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drawings/drawing1.xml" ContentType="application/vnd.openxmlformats-officedocument.drawingml.chartshapes+xml"/>
  <Override PartName="/word/charts/chart13.xml" ContentType="application/vnd.openxmlformats-officedocument.drawingml.chart+xml"/>
  <Override PartName="/word/theme/themeOverride13.xml" ContentType="application/vnd.openxmlformats-officedocument.themeOverride+xml"/>
  <Override PartName="/word/drawings/drawing2.xml" ContentType="application/vnd.openxmlformats-officedocument.drawingml.chartshapes+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drawings/drawing3.xml" ContentType="application/vnd.openxmlformats-officedocument.drawingml.chartshapes+xml"/>
  <Override PartName="/word/charts/chart30.xml" ContentType="application/vnd.openxmlformats-officedocument.drawingml.chart+xml"/>
  <Override PartName="/word/theme/themeOverride30.xml" ContentType="application/vnd.openxmlformats-officedocument.themeOverride+xml"/>
  <Override PartName="/word/drawings/drawing4.xml" ContentType="application/vnd.openxmlformats-officedocument.drawingml.chartshapes+xml"/>
  <Override PartName="/word/charts/chart31.xml" ContentType="application/vnd.openxmlformats-officedocument.drawingml.chart+xml"/>
  <Override PartName="/word/theme/themeOverride31.xml" ContentType="application/vnd.openxmlformats-officedocument.themeOverride+xml"/>
  <Override PartName="/word/drawings/drawing5.xml" ContentType="application/vnd.openxmlformats-officedocument.drawingml.chartshapes+xml"/>
  <Override PartName="/word/charts/chart32.xml" ContentType="application/vnd.openxmlformats-officedocument.drawingml.chart+xml"/>
  <Override PartName="/word/theme/themeOverride32.xml" ContentType="application/vnd.openxmlformats-officedocument.themeOverride+xml"/>
  <Override PartName="/word/drawings/drawing6.xml" ContentType="application/vnd.openxmlformats-officedocument.drawingml.chartshapes+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charts/chart35.xml" ContentType="application/vnd.openxmlformats-officedocument.drawingml.chart+xml"/>
  <Override PartName="/word/theme/themeOverride35.xml" ContentType="application/vnd.openxmlformats-officedocument.themeOverride+xml"/>
  <Override PartName="/word/charts/chart36.xml" ContentType="application/vnd.openxmlformats-officedocument.drawingml.chart+xml"/>
  <Override PartName="/word/theme/themeOverride36.xml" ContentType="application/vnd.openxmlformats-officedocument.themeOverride+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theme/themeOverride37.xml" ContentType="application/vnd.openxmlformats-officedocument.themeOverride+xml"/>
  <Override PartName="/word/charts/chart48.xml" ContentType="application/vnd.openxmlformats-officedocument.drawingml.chart+xml"/>
  <Override PartName="/word/charts/chart49.xml" ContentType="application/vnd.openxmlformats-officedocument.drawingml.chart+xml"/>
  <Override PartName="/word/theme/themeOverride38.xml" ContentType="application/vnd.openxmlformats-officedocument.themeOverride+xml"/>
  <Override PartName="/word/charts/chart50.xml" ContentType="application/vnd.openxmlformats-officedocument.drawingml.chart+xml"/>
  <Override PartName="/word/charts/chart51.xml" ContentType="application/vnd.openxmlformats-officedocument.drawingml.chart+xml"/>
  <Override PartName="/word/theme/themeOverride39.xml" ContentType="application/vnd.openxmlformats-officedocument.themeOverride+xml"/>
  <Override PartName="/word/charts/chart52.xml" ContentType="application/vnd.openxmlformats-officedocument.drawingml.chart+xml"/>
  <Override PartName="/word/theme/themeOverride40.xml" ContentType="application/vnd.openxmlformats-officedocument.themeOverride+xml"/>
  <Override PartName="/word/charts/chart53.xml" ContentType="application/vnd.openxmlformats-officedocument.drawingml.chart+xml"/>
  <Override PartName="/word/theme/themeOverride41.xml" ContentType="application/vnd.openxmlformats-officedocument.themeOverride+xml"/>
  <Override PartName="/word/charts/chart54.xml" ContentType="application/vnd.openxmlformats-officedocument.drawingml.chart+xml"/>
  <Override PartName="/word/theme/themeOverride42.xml" ContentType="application/vnd.openxmlformats-officedocument.themeOverride+xml"/>
  <Override PartName="/word/drawings/drawing7.xml" ContentType="application/vnd.openxmlformats-officedocument.drawingml.chartshapes+xml"/>
  <Override PartName="/word/charts/chart55.xml" ContentType="application/vnd.openxmlformats-officedocument.drawingml.chart+xml"/>
  <Override PartName="/word/theme/themeOverride43.xml" ContentType="application/vnd.openxmlformats-officedocument.themeOverride+xml"/>
  <Override PartName="/word/drawings/drawing8.xml" ContentType="application/vnd.openxmlformats-officedocument.drawingml.chartshapes+xml"/>
  <Override PartName="/word/charts/chart56.xml" ContentType="application/vnd.openxmlformats-officedocument.drawingml.chart+xml"/>
  <Override PartName="/word/theme/themeOverride44.xml" ContentType="application/vnd.openxmlformats-officedocument.themeOverride+xml"/>
  <Override PartName="/word/drawings/drawing9.xml" ContentType="application/vnd.openxmlformats-officedocument.drawingml.chartshapes+xml"/>
  <Override PartName="/word/charts/chart57.xml" ContentType="application/vnd.openxmlformats-officedocument.drawingml.chart+xml"/>
  <Override PartName="/word/theme/themeOverride45.xml" ContentType="application/vnd.openxmlformats-officedocument.themeOverride+xml"/>
  <Override PartName="/word/drawings/drawing10.xml" ContentType="application/vnd.openxmlformats-officedocument.drawingml.chartshapes+xml"/>
  <Override PartName="/word/charts/chart58.xml" ContentType="application/vnd.openxmlformats-officedocument.drawingml.chart+xml"/>
  <Override PartName="/word/theme/themeOverride46.xml" ContentType="application/vnd.openxmlformats-officedocument.themeOverride+xml"/>
  <Override PartName="/word/drawings/drawing11.xml" ContentType="application/vnd.openxmlformats-officedocument.drawingml.chartshapes+xml"/>
  <Override PartName="/word/charts/chart59.xml" ContentType="application/vnd.openxmlformats-officedocument.drawingml.chart+xml"/>
  <Override PartName="/word/theme/themeOverride47.xml" ContentType="application/vnd.openxmlformats-officedocument.themeOverride+xml"/>
  <Override PartName="/word/charts/chart60.xml" ContentType="application/vnd.openxmlformats-officedocument.drawingml.chart+xml"/>
  <Override PartName="/word/theme/themeOverride48.xml" ContentType="application/vnd.openxmlformats-officedocument.themeOverride+xml"/>
  <Override PartName="/word/charts/chart61.xml" ContentType="application/vnd.openxmlformats-officedocument.drawingml.chart+xml"/>
  <Override PartName="/word/theme/themeOverride49.xml" ContentType="application/vnd.openxmlformats-officedocument.themeOverride+xml"/>
  <Override PartName="/word/footer2.xml" ContentType="application/vnd.openxmlformats-officedocument.wordprocessingml.footer+xml"/>
  <Override PartName="/word/charts/chart62.xml" ContentType="application/vnd.openxmlformats-officedocument.drawingml.chart+xml"/>
  <Override PartName="/word/theme/themeOverride50.xml" ContentType="application/vnd.openxmlformats-officedocument.themeOverride+xml"/>
  <Override PartName="/word/charts/chart63.xml" ContentType="application/vnd.openxmlformats-officedocument.drawingml.chart+xml"/>
  <Override PartName="/word/theme/themeOverride51.xml" ContentType="application/vnd.openxmlformats-officedocument.themeOverride+xml"/>
  <Override PartName="/word/charts/chart64.xml" ContentType="application/vnd.openxmlformats-officedocument.drawingml.chart+xml"/>
  <Override PartName="/word/theme/themeOverride52.xml" ContentType="application/vnd.openxmlformats-officedocument.themeOverride+xml"/>
  <Override PartName="/word/charts/chart65.xml" ContentType="application/vnd.openxmlformats-officedocument.drawingml.chart+xml"/>
  <Override PartName="/word/theme/themeOverride53.xml" ContentType="application/vnd.openxmlformats-officedocument.themeOverride+xml"/>
  <Override PartName="/word/charts/chart66.xml" ContentType="application/vnd.openxmlformats-officedocument.drawingml.chart+xml"/>
  <Override PartName="/word/theme/themeOverride54.xml" ContentType="application/vnd.openxmlformats-officedocument.themeOverride+xml"/>
  <Override PartName="/word/drawings/drawing12.xml" ContentType="application/vnd.openxmlformats-officedocument.drawingml.chartshapes+xml"/>
  <Override PartName="/word/charts/chart67.xml" ContentType="application/vnd.openxmlformats-officedocument.drawingml.chart+xml"/>
  <Override PartName="/word/theme/themeOverride55.xml" ContentType="application/vnd.openxmlformats-officedocument.themeOverride+xml"/>
  <Override PartName="/word/drawings/drawing13.xml" ContentType="application/vnd.openxmlformats-officedocument.drawingml.chartshapes+xml"/>
  <Override PartName="/word/charts/chart68.xml" ContentType="application/vnd.openxmlformats-officedocument.drawingml.chart+xml"/>
  <Override PartName="/word/theme/themeOverride56.xml" ContentType="application/vnd.openxmlformats-officedocument.themeOverride+xml"/>
  <Override PartName="/word/drawings/drawing14.xml" ContentType="application/vnd.openxmlformats-officedocument.drawingml.chartshapes+xml"/>
  <Override PartName="/word/charts/chart69.xml" ContentType="application/vnd.openxmlformats-officedocument.drawingml.chart+xml"/>
  <Override PartName="/word/theme/themeOverride57.xml" ContentType="application/vnd.openxmlformats-officedocument.themeOverride+xml"/>
  <Override PartName="/word/drawings/drawing15.xml" ContentType="application/vnd.openxmlformats-officedocument.drawingml.chartshapes+xml"/>
  <Override PartName="/word/charts/chart70.xml" ContentType="application/vnd.openxmlformats-officedocument.drawingml.chart+xml"/>
  <Override PartName="/word/theme/themeOverride58.xml" ContentType="application/vnd.openxmlformats-officedocument.themeOverride+xml"/>
  <Override PartName="/word/drawings/drawing16.xml" ContentType="application/vnd.openxmlformats-officedocument.drawingml.chartshapes+xml"/>
  <Override PartName="/word/charts/chart71.xml" ContentType="application/vnd.openxmlformats-officedocument.drawingml.chart+xml"/>
  <Override PartName="/word/theme/themeOverride59.xml" ContentType="application/vnd.openxmlformats-officedocument.themeOverride+xml"/>
  <Override PartName="/word/drawings/drawing17.xml" ContentType="application/vnd.openxmlformats-officedocument.drawingml.chartshapes+xml"/>
  <Override PartName="/word/charts/chart72.xml" ContentType="application/vnd.openxmlformats-officedocument.drawingml.chart+xml"/>
  <Override PartName="/word/theme/themeOverride60.xml" ContentType="application/vnd.openxmlformats-officedocument.themeOverride+xml"/>
  <Override PartName="/word/drawings/drawing18.xml" ContentType="application/vnd.openxmlformats-officedocument.drawingml.chartshapes+xml"/>
  <Override PartName="/word/charts/chart73.xml" ContentType="application/vnd.openxmlformats-officedocument.drawingml.chart+xml"/>
  <Override PartName="/word/theme/themeOverride61.xml" ContentType="application/vnd.openxmlformats-officedocument.themeOverride+xml"/>
  <Override PartName="/word/drawings/drawing19.xml" ContentType="application/vnd.openxmlformats-officedocument.drawingml.chartshapes+xml"/>
  <Override PartName="/word/charts/chart74.xml" ContentType="application/vnd.openxmlformats-officedocument.drawingml.chart+xml"/>
  <Override PartName="/word/theme/themeOverride62.xml" ContentType="application/vnd.openxmlformats-officedocument.themeOverride+xml"/>
  <Override PartName="/word/drawings/drawing20.xml" ContentType="application/vnd.openxmlformats-officedocument.drawingml.chartshapes+xml"/>
  <Override PartName="/word/charts/chart75.xml" ContentType="application/vnd.openxmlformats-officedocument.drawingml.chart+xml"/>
  <Override PartName="/word/theme/themeOverride63.xml" ContentType="application/vnd.openxmlformats-officedocument.themeOverride+xml"/>
  <Override PartName="/word/drawings/drawing21.xml" ContentType="application/vnd.openxmlformats-officedocument.drawingml.chartshapes+xml"/>
  <Override PartName="/word/charts/chart76.xml" ContentType="application/vnd.openxmlformats-officedocument.drawingml.chart+xml"/>
  <Override PartName="/word/theme/themeOverride64.xml" ContentType="application/vnd.openxmlformats-officedocument.themeOverride+xml"/>
  <Override PartName="/word/drawings/drawing22.xml" ContentType="application/vnd.openxmlformats-officedocument.drawingml.chartshapes+xml"/>
  <Override PartName="/word/charts/chart77.xml" ContentType="application/vnd.openxmlformats-officedocument.drawingml.chart+xml"/>
  <Override PartName="/word/theme/themeOverride65.xml" ContentType="application/vnd.openxmlformats-officedocument.themeOverride+xml"/>
  <Override PartName="/word/drawings/drawing23.xml" ContentType="application/vnd.openxmlformats-officedocument.drawingml.chartshapes+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DE6F9" w14:textId="77777777" w:rsidR="00B333E8" w:rsidRDefault="003C305A" w:rsidP="00B333E8">
      <w:pPr>
        <w:spacing w:line="480" w:lineRule="auto"/>
        <w:jc w:val="center"/>
      </w:pPr>
      <w:r w:rsidRPr="007C6F30">
        <w:t>UNIVERS</w:t>
      </w:r>
      <w:r>
        <w:t>ITY OF OKLAHOMA</w:t>
      </w:r>
    </w:p>
    <w:p w14:paraId="61528E09" w14:textId="77777777" w:rsidR="003C305A" w:rsidRDefault="003C305A" w:rsidP="00B333E8">
      <w:pPr>
        <w:spacing w:line="480" w:lineRule="auto"/>
        <w:jc w:val="center"/>
      </w:pPr>
      <w:r>
        <w:t>GRADUATE COLLEGE</w:t>
      </w:r>
    </w:p>
    <w:p w14:paraId="371FD639" w14:textId="77777777" w:rsidR="00B333E8" w:rsidRDefault="00B333E8" w:rsidP="00C66FC5">
      <w:pPr>
        <w:spacing w:line="480" w:lineRule="auto"/>
      </w:pPr>
    </w:p>
    <w:p w14:paraId="5B6A1236" w14:textId="77777777" w:rsidR="004C5504" w:rsidRDefault="004C5504" w:rsidP="00B333E8">
      <w:pPr>
        <w:spacing w:line="480" w:lineRule="auto"/>
        <w:jc w:val="center"/>
      </w:pPr>
    </w:p>
    <w:p w14:paraId="2F98B396" w14:textId="77777777" w:rsidR="00616A97" w:rsidRDefault="0029044B" w:rsidP="00B333E8">
      <w:pPr>
        <w:spacing w:line="480" w:lineRule="auto"/>
        <w:jc w:val="center"/>
        <w:rPr>
          <w:color w:val="212121"/>
          <w:shd w:val="clear" w:color="auto" w:fill="FFFFFF"/>
        </w:rPr>
      </w:pPr>
      <w:r w:rsidRPr="0029044B">
        <w:rPr>
          <w:color w:val="212121"/>
          <w:shd w:val="clear" w:color="auto" w:fill="FFFFFF"/>
        </w:rPr>
        <w:t xml:space="preserve">WELLBORE CLEANOUT IN INCLINED AND HORIZONTAL WELLBORES – THE EFFECTS OF </w:t>
      </w:r>
      <w:r>
        <w:rPr>
          <w:color w:val="212121"/>
          <w:shd w:val="clear" w:color="auto" w:fill="FFFFFF"/>
        </w:rPr>
        <w:t>FLUID RHEOLOGY, INCLINATION,</w:t>
      </w:r>
      <w:r w:rsidRPr="0029044B">
        <w:rPr>
          <w:color w:val="212121"/>
          <w:shd w:val="clear" w:color="auto" w:fill="FFFFFF"/>
        </w:rPr>
        <w:t xml:space="preserve"> AND SOLIDS DENSITY</w:t>
      </w:r>
      <w:r w:rsidR="00616A97">
        <w:rPr>
          <w:color w:val="212121"/>
          <w:shd w:val="clear" w:color="auto" w:fill="FFFFFF"/>
        </w:rPr>
        <w:t>.</w:t>
      </w:r>
    </w:p>
    <w:p w14:paraId="44A4FC22" w14:textId="5E8857AF" w:rsidR="004C5504" w:rsidRDefault="0029044B" w:rsidP="00B333E8">
      <w:pPr>
        <w:spacing w:line="480" w:lineRule="auto"/>
        <w:jc w:val="center"/>
      </w:pPr>
      <w:r w:rsidRPr="0029044B">
        <w:rPr>
          <w:color w:val="212121"/>
          <w:shd w:val="clear" w:color="auto" w:fill="FFFFFF"/>
        </w:rPr>
        <w:t xml:space="preserve"> </w:t>
      </w:r>
    </w:p>
    <w:p w14:paraId="0869708F" w14:textId="77777777" w:rsidR="00B333E8" w:rsidRDefault="003C305A" w:rsidP="00B333E8">
      <w:pPr>
        <w:spacing w:line="480" w:lineRule="auto"/>
        <w:jc w:val="center"/>
      </w:pPr>
      <w:r>
        <w:t xml:space="preserve">A DISSERTATION </w:t>
      </w:r>
    </w:p>
    <w:p w14:paraId="500FC702" w14:textId="77777777" w:rsidR="003C305A" w:rsidRDefault="003C305A" w:rsidP="00B333E8">
      <w:pPr>
        <w:spacing w:line="480" w:lineRule="auto"/>
        <w:jc w:val="center"/>
      </w:pPr>
      <w:r>
        <w:t>SUBMITTED TO THE GRADUATE FACULTY</w:t>
      </w:r>
    </w:p>
    <w:p w14:paraId="08528640" w14:textId="77777777" w:rsidR="004C5504" w:rsidRDefault="003C305A" w:rsidP="00B333E8">
      <w:pPr>
        <w:spacing w:line="480" w:lineRule="auto"/>
        <w:jc w:val="center"/>
      </w:pPr>
      <w:r>
        <w:t>in partial fulfillment of the requirements for the</w:t>
      </w:r>
    </w:p>
    <w:p w14:paraId="60F4F5A7" w14:textId="77777777" w:rsidR="004C5504" w:rsidRDefault="003C305A" w:rsidP="00B333E8">
      <w:pPr>
        <w:spacing w:line="480" w:lineRule="auto"/>
        <w:jc w:val="center"/>
      </w:pPr>
      <w:r>
        <w:t>Degree of</w:t>
      </w:r>
    </w:p>
    <w:p w14:paraId="3080EE8C" w14:textId="77777777" w:rsidR="00C66FC5" w:rsidRDefault="003D3D69" w:rsidP="003D3D69">
      <w:pPr>
        <w:spacing w:line="480" w:lineRule="auto"/>
        <w:jc w:val="center"/>
      </w:pPr>
      <w:r w:rsidRPr="003D3D69">
        <w:t>DOCTOR OF PHILOSOPHY</w:t>
      </w:r>
    </w:p>
    <w:p w14:paraId="5D4C3365" w14:textId="77777777" w:rsidR="003D3D69" w:rsidRDefault="003D3D69" w:rsidP="003D3D69">
      <w:pPr>
        <w:spacing w:line="480" w:lineRule="auto"/>
        <w:jc w:val="center"/>
      </w:pPr>
    </w:p>
    <w:p w14:paraId="4F5C8EEB" w14:textId="77777777" w:rsidR="003D3D69" w:rsidRDefault="003D3D69" w:rsidP="003D3D69">
      <w:pPr>
        <w:spacing w:line="480" w:lineRule="auto"/>
        <w:jc w:val="center"/>
      </w:pPr>
    </w:p>
    <w:p w14:paraId="2CE3B66C" w14:textId="77777777" w:rsidR="00C66FC5" w:rsidRDefault="00C66FC5" w:rsidP="00B333E8">
      <w:pPr>
        <w:spacing w:line="480" w:lineRule="auto"/>
        <w:jc w:val="center"/>
      </w:pPr>
      <w:r>
        <w:t>By</w:t>
      </w:r>
    </w:p>
    <w:p w14:paraId="36DA1A09" w14:textId="41DDCE94" w:rsidR="00C66FC5" w:rsidRDefault="00827E47" w:rsidP="00B333E8">
      <w:pPr>
        <w:spacing w:line="480" w:lineRule="auto"/>
        <w:jc w:val="center"/>
      </w:pPr>
      <w:r>
        <w:t>SOHAM PANDYA</w:t>
      </w:r>
    </w:p>
    <w:p w14:paraId="6825AC13" w14:textId="77777777" w:rsidR="007C494F" w:rsidRDefault="003C305A" w:rsidP="00B333E8">
      <w:pPr>
        <w:spacing w:line="480" w:lineRule="auto"/>
        <w:jc w:val="center"/>
      </w:pPr>
      <w:r>
        <w:t>Norman, Oklahoma</w:t>
      </w:r>
    </w:p>
    <w:p w14:paraId="084748D2" w14:textId="77777777" w:rsidR="007C494F" w:rsidRDefault="00C66FC5" w:rsidP="003C305A">
      <w:pPr>
        <w:jc w:val="center"/>
      </w:pPr>
      <w:r>
        <w:t>2019</w:t>
      </w:r>
    </w:p>
    <w:p w14:paraId="07674DB0" w14:textId="77777777" w:rsidR="00616A97" w:rsidRDefault="007066FC" w:rsidP="005B2C2F">
      <w:pPr>
        <w:spacing w:line="480" w:lineRule="auto"/>
        <w:jc w:val="center"/>
        <w:rPr>
          <w:color w:val="212121"/>
          <w:shd w:val="clear" w:color="auto" w:fill="FFFFFF"/>
        </w:rPr>
      </w:pPr>
      <w:r w:rsidRPr="0029044B">
        <w:rPr>
          <w:color w:val="212121"/>
          <w:shd w:val="clear" w:color="auto" w:fill="FFFFFF"/>
        </w:rPr>
        <w:lastRenderedPageBreak/>
        <w:t xml:space="preserve">WELLBORE CLEANOUT IN INCLINED AND HORIZONTAL WELLBORES – THE EFFECTS OF </w:t>
      </w:r>
      <w:r>
        <w:rPr>
          <w:color w:val="212121"/>
          <w:shd w:val="clear" w:color="auto" w:fill="FFFFFF"/>
        </w:rPr>
        <w:t>FLUID RHEOLOGY, INCLINATION,</w:t>
      </w:r>
      <w:r w:rsidRPr="0029044B">
        <w:rPr>
          <w:color w:val="212121"/>
          <w:shd w:val="clear" w:color="auto" w:fill="FFFFFF"/>
        </w:rPr>
        <w:t xml:space="preserve"> AND SOLIDS DENSITY</w:t>
      </w:r>
      <w:r w:rsidR="00616A97">
        <w:rPr>
          <w:color w:val="212121"/>
          <w:shd w:val="clear" w:color="auto" w:fill="FFFFFF"/>
        </w:rPr>
        <w:t>.</w:t>
      </w:r>
    </w:p>
    <w:p w14:paraId="5882D7AC" w14:textId="25C165B3" w:rsidR="00D87F93" w:rsidRDefault="007066FC" w:rsidP="005B2C2F">
      <w:pPr>
        <w:spacing w:line="480" w:lineRule="auto"/>
        <w:jc w:val="center"/>
        <w:rPr>
          <w:color w:val="212121"/>
          <w:shd w:val="clear" w:color="auto" w:fill="FFFFFF"/>
        </w:rPr>
      </w:pPr>
      <w:r w:rsidRPr="0029044B">
        <w:rPr>
          <w:color w:val="212121"/>
          <w:shd w:val="clear" w:color="auto" w:fill="FFFFFF"/>
        </w:rPr>
        <w:t xml:space="preserve"> </w:t>
      </w:r>
    </w:p>
    <w:p w14:paraId="7889478F" w14:textId="77777777" w:rsidR="00580081" w:rsidRDefault="00580081" w:rsidP="005B2C2F">
      <w:pPr>
        <w:spacing w:line="480" w:lineRule="auto"/>
        <w:jc w:val="center"/>
        <w:rPr>
          <w:color w:val="212121"/>
          <w:shd w:val="clear" w:color="auto" w:fill="FFFFFF"/>
        </w:rPr>
      </w:pPr>
    </w:p>
    <w:p w14:paraId="458B20CD" w14:textId="77777777" w:rsidR="00580081" w:rsidRDefault="00580081" w:rsidP="005B2C2F">
      <w:pPr>
        <w:spacing w:line="480" w:lineRule="auto"/>
        <w:jc w:val="center"/>
        <w:rPr>
          <w:color w:val="212121"/>
          <w:shd w:val="clear" w:color="auto" w:fill="FFFFFF"/>
        </w:rPr>
      </w:pPr>
    </w:p>
    <w:p w14:paraId="60B47801" w14:textId="49636AB9" w:rsidR="001D4ABE" w:rsidRDefault="001D4ABE" w:rsidP="005B2C2F">
      <w:pPr>
        <w:spacing w:line="480" w:lineRule="auto"/>
        <w:jc w:val="center"/>
      </w:pPr>
      <w:r>
        <w:t>A DISSERTATION APPROVED FOR THE</w:t>
      </w:r>
    </w:p>
    <w:p w14:paraId="066C9BE1" w14:textId="77777777" w:rsidR="001D4ABE" w:rsidRDefault="001D4ABE" w:rsidP="00FB30C3">
      <w:pPr>
        <w:spacing w:line="480" w:lineRule="auto"/>
        <w:jc w:val="center"/>
      </w:pPr>
      <w:r>
        <w:t>MEWBOURNE SCHOOL OF PETROLEUM AND GEOLOGICAL ENGINEERING</w:t>
      </w:r>
    </w:p>
    <w:p w14:paraId="2E98C55D" w14:textId="77777777" w:rsidR="00D87F93" w:rsidRDefault="00D87F93" w:rsidP="005B2C2F">
      <w:pPr>
        <w:spacing w:line="480" w:lineRule="auto"/>
        <w:jc w:val="center"/>
      </w:pPr>
    </w:p>
    <w:p w14:paraId="22036D6A" w14:textId="77777777" w:rsidR="00580081" w:rsidRDefault="00580081" w:rsidP="005B2C2F">
      <w:pPr>
        <w:spacing w:line="480" w:lineRule="auto"/>
        <w:jc w:val="center"/>
      </w:pPr>
    </w:p>
    <w:p w14:paraId="05762906" w14:textId="77777777" w:rsidR="00580081" w:rsidRDefault="00580081" w:rsidP="005B2C2F">
      <w:pPr>
        <w:spacing w:line="480" w:lineRule="auto"/>
        <w:jc w:val="center"/>
      </w:pPr>
    </w:p>
    <w:p w14:paraId="0FA4AE3B" w14:textId="77777777" w:rsidR="001D4ABE" w:rsidRDefault="001D4ABE" w:rsidP="005B2C2F">
      <w:pPr>
        <w:spacing w:line="480" w:lineRule="auto"/>
        <w:jc w:val="center"/>
      </w:pPr>
      <w:r>
        <w:t>BY</w:t>
      </w:r>
    </w:p>
    <w:p w14:paraId="174A8CAC" w14:textId="77777777" w:rsidR="00580081" w:rsidRDefault="00580081" w:rsidP="005B2C2F">
      <w:pPr>
        <w:spacing w:line="480" w:lineRule="auto"/>
        <w:jc w:val="center"/>
      </w:pPr>
    </w:p>
    <w:p w14:paraId="51AC2E8D" w14:textId="77777777" w:rsidR="005B2C2F" w:rsidRDefault="005B2C2F" w:rsidP="00827E47">
      <w:pPr>
        <w:spacing w:line="720" w:lineRule="auto"/>
        <w:jc w:val="right"/>
      </w:pPr>
      <w:r>
        <w:t>Dr. Ramadan Ahmed, Chair</w:t>
      </w:r>
    </w:p>
    <w:p w14:paraId="1295DB90" w14:textId="46BED7D3" w:rsidR="00723A37" w:rsidRDefault="00723A37" w:rsidP="00827E47">
      <w:pPr>
        <w:spacing w:line="720" w:lineRule="auto"/>
        <w:jc w:val="right"/>
      </w:pPr>
      <w:r>
        <w:t xml:space="preserve">Dr. </w:t>
      </w:r>
      <w:r w:rsidR="00827E47">
        <w:t>Prakash Vedula</w:t>
      </w:r>
    </w:p>
    <w:p w14:paraId="2FD0CEE8" w14:textId="77777777" w:rsidR="00FB30C3" w:rsidRDefault="00FB30C3" w:rsidP="00827E47">
      <w:pPr>
        <w:spacing w:line="720" w:lineRule="auto"/>
        <w:jc w:val="right"/>
      </w:pPr>
      <w:r>
        <w:t>Dr. Subhash Shah</w:t>
      </w:r>
    </w:p>
    <w:p w14:paraId="6DD1A95C" w14:textId="77777777" w:rsidR="00723A37" w:rsidRDefault="00723A37" w:rsidP="00827E47">
      <w:pPr>
        <w:spacing w:line="720" w:lineRule="auto"/>
        <w:jc w:val="right"/>
      </w:pPr>
      <w:r>
        <w:t xml:space="preserve">Dr. </w:t>
      </w:r>
      <w:r w:rsidR="000804CA">
        <w:t>Catalin Teodoriu</w:t>
      </w:r>
    </w:p>
    <w:p w14:paraId="05891F5D" w14:textId="77777777" w:rsidR="000804CA" w:rsidRDefault="000804CA" w:rsidP="00827E47">
      <w:pPr>
        <w:spacing w:line="720" w:lineRule="auto"/>
        <w:jc w:val="right"/>
      </w:pPr>
      <w:r>
        <w:t xml:space="preserve">Dr. </w:t>
      </w:r>
      <w:r w:rsidR="00B66487">
        <w:t>Saeed Salehi</w:t>
      </w:r>
    </w:p>
    <w:p w14:paraId="22EE1F74" w14:textId="77777777" w:rsidR="000A57BA" w:rsidRDefault="000A57BA" w:rsidP="00EA2225"/>
    <w:p w14:paraId="24396E6C" w14:textId="77777777" w:rsidR="00867D63" w:rsidRDefault="00867D63" w:rsidP="00EA2225"/>
    <w:p w14:paraId="4A4DF170" w14:textId="77777777" w:rsidR="00867D63" w:rsidRDefault="00867D63" w:rsidP="00EA2225"/>
    <w:p w14:paraId="2B34251D" w14:textId="77777777" w:rsidR="00867D63" w:rsidRDefault="00867D63" w:rsidP="00EA2225"/>
    <w:p w14:paraId="0A8091B2" w14:textId="77777777" w:rsidR="00867D63" w:rsidRDefault="00867D63" w:rsidP="00EA2225"/>
    <w:p w14:paraId="01620A12" w14:textId="77777777" w:rsidR="00867D63" w:rsidRDefault="00867D63" w:rsidP="00EA2225"/>
    <w:p w14:paraId="2929150E" w14:textId="77777777" w:rsidR="00C16D7E" w:rsidRDefault="00C16D7E" w:rsidP="00EA2225"/>
    <w:p w14:paraId="28197CA0" w14:textId="77777777" w:rsidR="00C16D7E" w:rsidRDefault="00C16D7E" w:rsidP="00EA2225"/>
    <w:p w14:paraId="74CED07D" w14:textId="77777777" w:rsidR="00C16D7E" w:rsidRDefault="00C16D7E" w:rsidP="00EA2225"/>
    <w:p w14:paraId="3D21431C" w14:textId="77777777" w:rsidR="00C16D7E" w:rsidRDefault="00C16D7E" w:rsidP="00EA2225"/>
    <w:p w14:paraId="4018566C" w14:textId="77777777" w:rsidR="00C16D7E" w:rsidRDefault="00C16D7E" w:rsidP="00EA2225"/>
    <w:p w14:paraId="00B8517E" w14:textId="77777777" w:rsidR="00C16D7E" w:rsidRDefault="00C16D7E" w:rsidP="00EA2225"/>
    <w:p w14:paraId="3A1B0399" w14:textId="77777777" w:rsidR="00C16D7E" w:rsidRDefault="00C16D7E" w:rsidP="00EA2225"/>
    <w:p w14:paraId="3965E099" w14:textId="77777777" w:rsidR="00C16D7E" w:rsidRDefault="00C16D7E" w:rsidP="00EA2225"/>
    <w:p w14:paraId="14660E9F" w14:textId="77777777" w:rsidR="00C16D7E" w:rsidRDefault="00C16D7E" w:rsidP="00EA2225"/>
    <w:p w14:paraId="2A4BB6B7" w14:textId="77777777" w:rsidR="00C16D7E" w:rsidRDefault="00C16D7E" w:rsidP="0035135C">
      <w:pPr>
        <w:spacing w:line="480" w:lineRule="auto"/>
      </w:pPr>
    </w:p>
    <w:p w14:paraId="35AD52DD" w14:textId="77777777" w:rsidR="00EA2225" w:rsidRDefault="00EA2225" w:rsidP="0035135C">
      <w:pPr>
        <w:spacing w:line="480" w:lineRule="auto"/>
      </w:pPr>
    </w:p>
    <w:p w14:paraId="5550AD98" w14:textId="77777777" w:rsidR="00EA2225" w:rsidRDefault="00EA2225" w:rsidP="0035135C">
      <w:pPr>
        <w:spacing w:line="480" w:lineRule="auto"/>
      </w:pPr>
    </w:p>
    <w:p w14:paraId="111C2EAC" w14:textId="77777777" w:rsidR="00EA2225" w:rsidRDefault="00EA2225" w:rsidP="0035135C">
      <w:pPr>
        <w:spacing w:line="480" w:lineRule="auto"/>
      </w:pPr>
    </w:p>
    <w:p w14:paraId="211088C6" w14:textId="77777777" w:rsidR="00580081" w:rsidRDefault="00580081" w:rsidP="0035135C">
      <w:pPr>
        <w:spacing w:line="480" w:lineRule="auto"/>
      </w:pPr>
    </w:p>
    <w:p w14:paraId="67C3DE04" w14:textId="77777777" w:rsidR="00580081" w:rsidRDefault="00580081" w:rsidP="0035135C">
      <w:pPr>
        <w:spacing w:line="480" w:lineRule="auto"/>
      </w:pPr>
    </w:p>
    <w:p w14:paraId="013727B9" w14:textId="77777777" w:rsidR="00EA2225" w:rsidRDefault="00EA2225" w:rsidP="0035135C">
      <w:pPr>
        <w:spacing w:line="480" w:lineRule="auto"/>
      </w:pPr>
    </w:p>
    <w:p w14:paraId="3BFB9044" w14:textId="643E4AF3" w:rsidR="00867D63" w:rsidRDefault="00867D63" w:rsidP="00867D63">
      <w:pPr>
        <w:spacing w:line="480" w:lineRule="auto"/>
        <w:jc w:val="center"/>
      </w:pPr>
      <w:r>
        <w:t xml:space="preserve">© Copyright by </w:t>
      </w:r>
      <w:r w:rsidR="00827E47">
        <w:t>SOHAM PANDYA</w:t>
      </w:r>
      <w:r>
        <w:t xml:space="preserve"> </w:t>
      </w:r>
      <w:r w:rsidR="00371622">
        <w:t>2019</w:t>
      </w:r>
    </w:p>
    <w:p w14:paraId="3CDA530D" w14:textId="77777777" w:rsidR="00867D63" w:rsidRDefault="00867D63" w:rsidP="00867D63">
      <w:pPr>
        <w:spacing w:line="480" w:lineRule="auto"/>
        <w:jc w:val="center"/>
      </w:pPr>
      <w:r>
        <w:t>All Rights Reserved.</w:t>
      </w:r>
    </w:p>
    <w:p w14:paraId="1EB0F091" w14:textId="77777777" w:rsidR="002F2826" w:rsidRDefault="002F2826" w:rsidP="00065D96">
      <w:pPr>
        <w:pStyle w:val="Heading1"/>
        <w:sectPr w:rsidR="002F2826" w:rsidSect="00B34F3B">
          <w:pgSz w:w="12240" w:h="15840"/>
          <w:pgMar w:top="1440" w:right="1440" w:bottom="1440" w:left="1440" w:header="720" w:footer="720" w:gutter="0"/>
          <w:cols w:space="720"/>
          <w:docGrid w:linePitch="360"/>
        </w:sectPr>
      </w:pPr>
    </w:p>
    <w:p w14:paraId="0509B229" w14:textId="77777777" w:rsidR="00EA2225" w:rsidRDefault="00EA2225" w:rsidP="00EA2225"/>
    <w:p w14:paraId="60048D4F" w14:textId="77777777" w:rsidR="00EA2225" w:rsidRDefault="00EA2225" w:rsidP="00EA2225"/>
    <w:p w14:paraId="29ADF54E" w14:textId="77777777" w:rsidR="00EA2225" w:rsidRDefault="00EA2225" w:rsidP="00EA2225"/>
    <w:p w14:paraId="11A87081" w14:textId="77777777" w:rsidR="00EA2225" w:rsidRDefault="00EA2225" w:rsidP="00EA2225"/>
    <w:p w14:paraId="05F0BD10" w14:textId="77777777" w:rsidR="00EA2225" w:rsidRDefault="00EA2225" w:rsidP="00EA2225"/>
    <w:p w14:paraId="7F91CB20" w14:textId="77777777" w:rsidR="00EA2225" w:rsidRDefault="00EA2225" w:rsidP="00EA2225"/>
    <w:p w14:paraId="172A934C" w14:textId="77777777" w:rsidR="00EA2225" w:rsidRDefault="00EA2225" w:rsidP="00EA2225"/>
    <w:p w14:paraId="57618A13" w14:textId="77777777" w:rsidR="00800BF8" w:rsidRDefault="00800BF8" w:rsidP="00EA2225"/>
    <w:p w14:paraId="53FACEF9" w14:textId="77777777" w:rsidR="00800BF8" w:rsidRDefault="00800BF8" w:rsidP="00EA2225"/>
    <w:p w14:paraId="57E2F8A7" w14:textId="77777777" w:rsidR="00800BF8" w:rsidRDefault="00800BF8" w:rsidP="00EA2225"/>
    <w:p w14:paraId="396A0279" w14:textId="77777777" w:rsidR="00EA2225" w:rsidRDefault="00EA2225" w:rsidP="00EA2225">
      <w:pPr>
        <w:rPr>
          <w:i/>
        </w:rPr>
      </w:pPr>
    </w:p>
    <w:p w14:paraId="32EDB3B3" w14:textId="77777777" w:rsidR="00EA2225" w:rsidRDefault="00EA2225" w:rsidP="00157DD7">
      <w:pPr>
        <w:jc w:val="center"/>
        <w:rPr>
          <w:i/>
        </w:rPr>
      </w:pPr>
    </w:p>
    <w:p w14:paraId="6413A867" w14:textId="77777777" w:rsidR="00157DD7" w:rsidRDefault="00157DD7" w:rsidP="00157DD7">
      <w:pPr>
        <w:jc w:val="center"/>
        <w:rPr>
          <w:i/>
        </w:rPr>
      </w:pPr>
    </w:p>
    <w:p w14:paraId="6006B5DF" w14:textId="77777777" w:rsidR="00CA6CB1" w:rsidRDefault="00827E47" w:rsidP="00157DD7">
      <w:pPr>
        <w:jc w:val="center"/>
        <w:rPr>
          <w:i/>
        </w:rPr>
      </w:pPr>
      <w:r>
        <w:rPr>
          <w:i/>
        </w:rPr>
        <w:t>To those who inspired</w:t>
      </w:r>
      <w:r w:rsidR="00CA6CB1">
        <w:rPr>
          <w:i/>
        </w:rPr>
        <w:t xml:space="preserve"> this work </w:t>
      </w:r>
    </w:p>
    <w:p w14:paraId="6130511B" w14:textId="71763CC8" w:rsidR="00157DD7" w:rsidRDefault="00CA6CB1" w:rsidP="00157DD7">
      <w:pPr>
        <w:jc w:val="center"/>
        <w:rPr>
          <w:i/>
        </w:rPr>
      </w:pPr>
      <w:r>
        <w:rPr>
          <w:i/>
        </w:rPr>
        <w:t>and to those who will read it</w:t>
      </w:r>
      <w:r w:rsidR="00157DD7">
        <w:rPr>
          <w:i/>
        </w:rPr>
        <w:t>.</w:t>
      </w:r>
    </w:p>
    <w:p w14:paraId="15A462E9" w14:textId="77777777" w:rsidR="00EA2225" w:rsidRDefault="00EA2225" w:rsidP="00EA2225"/>
    <w:p w14:paraId="5E733FE9" w14:textId="77777777" w:rsidR="00EA2225" w:rsidRDefault="00EA2225" w:rsidP="00EA2225"/>
    <w:p w14:paraId="0667C17D" w14:textId="77777777" w:rsidR="00EA2225" w:rsidRDefault="00EA2225" w:rsidP="00EA2225"/>
    <w:p w14:paraId="557684D7" w14:textId="77777777" w:rsidR="00EA2225" w:rsidRDefault="00EA2225" w:rsidP="00EA2225"/>
    <w:p w14:paraId="3ED3214B" w14:textId="77777777" w:rsidR="00EA2225" w:rsidRDefault="00EA2225" w:rsidP="00EA2225"/>
    <w:p w14:paraId="44B11762" w14:textId="77777777" w:rsidR="00EA2225" w:rsidRDefault="00EA2225" w:rsidP="00EA2225"/>
    <w:p w14:paraId="58DADBF9" w14:textId="77777777" w:rsidR="00EA2225" w:rsidRDefault="00EA2225" w:rsidP="00EA2225"/>
    <w:p w14:paraId="5F35C356" w14:textId="77777777" w:rsidR="00EA2225" w:rsidRDefault="00EA2225" w:rsidP="00EA2225"/>
    <w:p w14:paraId="2C9398F4" w14:textId="77777777" w:rsidR="00EA2225" w:rsidRDefault="00EA2225" w:rsidP="00EA2225"/>
    <w:p w14:paraId="355F92E5" w14:textId="77777777" w:rsidR="00800BF8" w:rsidRDefault="00800BF8" w:rsidP="00EA2225"/>
    <w:p w14:paraId="2E933542" w14:textId="77777777" w:rsidR="00800BF8" w:rsidRDefault="00800BF8" w:rsidP="00EA2225"/>
    <w:p w14:paraId="606EE530" w14:textId="77777777" w:rsidR="00EA2225" w:rsidRDefault="00EA2225" w:rsidP="00EA2225"/>
    <w:p w14:paraId="195B55D4" w14:textId="77777777" w:rsidR="00EA2225" w:rsidRDefault="00EA2225" w:rsidP="00EA2225"/>
    <w:p w14:paraId="59BB5856" w14:textId="211BFB42" w:rsidR="00065D96" w:rsidRDefault="007066FC" w:rsidP="00B17483">
      <w:pPr>
        <w:pStyle w:val="Heading1"/>
        <w:spacing w:before="120" w:after="120" w:line="480" w:lineRule="auto"/>
      </w:pPr>
      <w:bookmarkStart w:id="0" w:name="_Toc17938164"/>
      <w:r>
        <w:lastRenderedPageBreak/>
        <w:t>ACKNOWLEDGMENTS</w:t>
      </w:r>
      <w:bookmarkEnd w:id="0"/>
    </w:p>
    <w:p w14:paraId="40013F11" w14:textId="794A05F4" w:rsidR="00CA6CB1" w:rsidRDefault="00CA6CB1" w:rsidP="00481BA4">
      <w:pPr>
        <w:spacing w:line="480" w:lineRule="auto"/>
      </w:pPr>
      <w:r>
        <w:t xml:space="preserve">The </w:t>
      </w:r>
      <w:r w:rsidR="00481BA4">
        <w:t>inspiration</w:t>
      </w:r>
      <w:r>
        <w:t xml:space="preserve"> </w:t>
      </w:r>
      <w:r w:rsidR="00481BA4">
        <w:t xml:space="preserve">provided by </w:t>
      </w:r>
      <w:r>
        <w:t xml:space="preserve">people close to me </w:t>
      </w:r>
      <w:r w:rsidR="00481BA4">
        <w:t>has</w:t>
      </w:r>
      <w:r>
        <w:t xml:space="preserve"> made this research a success. I would like to take this opportunity to thank </w:t>
      </w:r>
      <w:r w:rsidR="00481BA4">
        <w:t>my mentors, family, friends</w:t>
      </w:r>
      <w:r w:rsidR="007066FC">
        <w:t>,</w:t>
      </w:r>
      <w:r w:rsidR="00481BA4">
        <w:t xml:space="preserve"> and supporters of this research</w:t>
      </w:r>
      <w:r>
        <w:t>.</w:t>
      </w:r>
      <w:r w:rsidR="00481BA4">
        <w:t xml:space="preserve"> </w:t>
      </w:r>
    </w:p>
    <w:p w14:paraId="634D3265" w14:textId="2A23D5D4" w:rsidR="00CA6CB1" w:rsidRDefault="00CA6CB1" w:rsidP="002601C2">
      <w:pPr>
        <w:spacing w:line="480" w:lineRule="auto"/>
      </w:pPr>
      <w:r>
        <w:t xml:space="preserve">I </w:t>
      </w:r>
      <w:r w:rsidR="00481BA4">
        <w:t xml:space="preserve">would like to express my deepest appreciation to the committee chair, Dr. Ramadan Ahmed for his strong guidance and illuminating suggestions. He has been encouraging throughout my </w:t>
      </w:r>
      <w:r w:rsidR="002601C2">
        <w:t>doctorate</w:t>
      </w:r>
      <w:r w:rsidR="00481BA4">
        <w:t xml:space="preserve"> tenure and </w:t>
      </w:r>
      <w:r w:rsidR="002601C2">
        <w:t>steered me in the right direction. Dr.</w:t>
      </w:r>
      <w:r>
        <w:t xml:space="preserve"> Subhash Shah </w:t>
      </w:r>
      <w:r w:rsidR="002601C2">
        <w:t xml:space="preserve">has the attitude and substance of a genius and his mentoring </w:t>
      </w:r>
      <w:r>
        <w:t xml:space="preserve">has been </w:t>
      </w:r>
      <w:r w:rsidR="002601C2">
        <w:t>vital</w:t>
      </w:r>
      <w:r>
        <w:t xml:space="preserve"> to my </w:t>
      </w:r>
      <w:r w:rsidR="002601C2">
        <w:t>growth</w:t>
      </w:r>
      <w:r>
        <w:t xml:space="preserve"> as a researcher. </w:t>
      </w:r>
      <w:r w:rsidR="002601C2">
        <w:t>His guidance towards my Masters thesis laid a foundation and encouragement for me to pursue doctorate research. I thank him immensely for teaching me skills that have helped me contribute to the field of research in terms of technical writing and technical presentations.</w:t>
      </w:r>
    </w:p>
    <w:p w14:paraId="7C8FFBF9" w14:textId="6D2B1A5B" w:rsidR="00445FAC" w:rsidRDefault="0024577B" w:rsidP="00445FAC">
      <w:pPr>
        <w:spacing w:line="480" w:lineRule="auto"/>
      </w:pPr>
      <w:r>
        <w:t xml:space="preserve">Member of my dissertation committee has always been an encouragement through their work of research. Dr. Teodoriu Catalin has been a great advisor and his feedback has been always helpful in </w:t>
      </w:r>
      <w:r w:rsidR="007066FC">
        <w:t xml:space="preserve">the </w:t>
      </w:r>
      <w:r>
        <w:t xml:space="preserve">advancement and betterment of the research. A special thanks to him for being supportive and providing special assistance during any unforeseen circumstances that could have been obstructive in research. Dr. Saeed Salehi has provided meaningful guidance to this research with his inspiring questions </w:t>
      </w:r>
      <w:r w:rsidR="00445FAC">
        <w:t xml:space="preserve">and constructive criticism. I would like to thank him for providing useful suggestions and </w:t>
      </w:r>
      <w:r w:rsidR="007066FC">
        <w:t>fine-</w:t>
      </w:r>
      <w:r w:rsidR="00445FAC">
        <w:t xml:space="preserve">tuning of dissertation and presentation format in addition to technical information included in </w:t>
      </w:r>
      <w:r w:rsidR="007066FC">
        <w:t xml:space="preserve">the </w:t>
      </w:r>
      <w:r w:rsidR="00445FAC">
        <w:t xml:space="preserve">research. This research involved </w:t>
      </w:r>
      <w:r w:rsidR="007066FC">
        <w:t xml:space="preserve">the </w:t>
      </w:r>
      <w:r w:rsidR="00445FAC">
        <w:t xml:space="preserve">understanding of fluid dynamics and flow turbulence in addition to the oil and gas knowledge. Dr. Prakash Vedula has taught me the technical aspects of flow dynamics and particle flow in turbulence and I sincerely thank him for his time. </w:t>
      </w:r>
    </w:p>
    <w:p w14:paraId="61D7C2F2" w14:textId="7ABDBDDA" w:rsidR="00CA6CB1" w:rsidRDefault="00CA6CB1" w:rsidP="00445FAC">
      <w:pPr>
        <w:spacing w:line="480" w:lineRule="auto"/>
      </w:pPr>
      <w:r>
        <w:lastRenderedPageBreak/>
        <w:t>I would like to extend a special thanks to Jeff McCaskill for his technical support with lab equipment</w:t>
      </w:r>
      <w:r w:rsidR="00445FAC">
        <w:t xml:space="preserve"> and providing me insights on </w:t>
      </w:r>
      <w:r w:rsidR="007066FC">
        <w:t xml:space="preserve">the </w:t>
      </w:r>
      <w:r w:rsidR="00445FAC">
        <w:t xml:space="preserve">functional design of </w:t>
      </w:r>
      <w:r w:rsidR="007066FC">
        <w:t xml:space="preserve">the </w:t>
      </w:r>
      <w:r w:rsidR="00445FAC">
        <w:t>experiment</w:t>
      </w:r>
      <w:r>
        <w:t xml:space="preserve">. </w:t>
      </w:r>
    </w:p>
    <w:p w14:paraId="1B25AA93" w14:textId="6FF2407F" w:rsidR="00203F97" w:rsidRDefault="00445FAC" w:rsidP="00445FAC">
      <w:pPr>
        <w:spacing w:line="480" w:lineRule="auto"/>
      </w:pPr>
      <w:r>
        <w:t xml:space="preserve">This acknowledgment would not be complete without thanking my family and friends, who supported me throughout my doctorate endeavor and encouraged my enthusiasm towards research. </w:t>
      </w:r>
      <w:r w:rsidR="006B15C8">
        <w:t xml:space="preserve">I deeply appreciate my parents and sister for their unending love and support and for providing for all my needs, financially and morally. They have served as an inspiration to me and encourage me to be the best at everything. </w:t>
      </w:r>
      <w:r w:rsidR="00DE221E">
        <w:t xml:space="preserve">A special thanks to my wife, Nidhi Desai-Pandya, </w:t>
      </w:r>
      <w:r w:rsidR="006B15C8">
        <w:t xml:space="preserve">who has </w:t>
      </w:r>
      <w:r w:rsidR="00DE221E">
        <w:t>supported me emotionally</w:t>
      </w:r>
      <w:r w:rsidR="006B15C8">
        <w:t xml:space="preserve"> </w:t>
      </w:r>
      <w:r w:rsidR="00DE221E">
        <w:t xml:space="preserve">with her words of motivation </w:t>
      </w:r>
      <w:r w:rsidR="006B15C8">
        <w:t xml:space="preserve">throughout my doctorate </w:t>
      </w:r>
      <w:r w:rsidR="00DE221E">
        <w:t>tenure</w:t>
      </w:r>
      <w:r w:rsidR="006B15C8">
        <w:t xml:space="preserve"> and</w:t>
      </w:r>
      <w:r w:rsidR="00DE221E">
        <w:t xml:space="preserve"> for her patience and understanding. I would finally like to thank my friends who have always shown encouragement throughout my doctorate tenure. </w:t>
      </w:r>
    </w:p>
    <w:p w14:paraId="3BA147F7" w14:textId="5C294D5A" w:rsidR="00DE221E" w:rsidRDefault="00DE221E" w:rsidP="00445FAC">
      <w:pPr>
        <w:spacing w:line="480" w:lineRule="auto"/>
      </w:pPr>
      <w:r>
        <w:t>Last but not the least, I would like to e</w:t>
      </w:r>
      <w:r w:rsidR="0097694C">
        <w:t xml:space="preserve">xpress my gratitude to Mewbourne School of Petroleum and Geological Engineering at </w:t>
      </w:r>
      <w:r w:rsidR="007066FC">
        <w:t xml:space="preserve">the </w:t>
      </w:r>
      <w:r w:rsidR="0097694C">
        <w:t>University of Oklahoma for supporting</w:t>
      </w:r>
      <w:r w:rsidR="004048FE">
        <w:t xml:space="preserve"> </w:t>
      </w:r>
      <w:r w:rsidR="0097694C">
        <w:t xml:space="preserve">me through with scholarship and financial aid that has helped me </w:t>
      </w:r>
      <w:r w:rsidR="004048FE">
        <w:t>maintain</w:t>
      </w:r>
      <w:r w:rsidR="0097694C">
        <w:t xml:space="preserve"> my focus </w:t>
      </w:r>
      <w:r w:rsidR="004048FE">
        <w:t>i</w:t>
      </w:r>
      <w:r w:rsidR="0097694C">
        <w:t xml:space="preserve">n research. </w:t>
      </w:r>
    </w:p>
    <w:p w14:paraId="0F0D77B6" w14:textId="3D5B80B5" w:rsidR="00CA6CB1" w:rsidRDefault="00CA6CB1">
      <w:pPr>
        <w:jc w:val="left"/>
      </w:pPr>
      <w:r>
        <w:br w:type="page"/>
      </w:r>
    </w:p>
    <w:p w14:paraId="32DBBD01" w14:textId="77777777" w:rsidR="007C1FBC" w:rsidRDefault="00065D96" w:rsidP="00B17483">
      <w:pPr>
        <w:pStyle w:val="Heading1"/>
        <w:spacing w:before="120" w:after="120" w:line="480" w:lineRule="auto"/>
      </w:pPr>
      <w:bookmarkStart w:id="1" w:name="_Toc17938165"/>
      <w:r>
        <w:lastRenderedPageBreak/>
        <w:t>TABLE OF CONTENTS</w:t>
      </w:r>
      <w:bookmarkEnd w:id="1"/>
    </w:p>
    <w:sdt>
      <w:sdtPr>
        <w:id w:val="381832810"/>
        <w:docPartObj>
          <w:docPartGallery w:val="Table of Contents"/>
          <w:docPartUnique/>
        </w:docPartObj>
      </w:sdtPr>
      <w:sdtEndPr>
        <w:rPr>
          <w:noProof/>
        </w:rPr>
      </w:sdtEndPr>
      <w:sdtContent>
        <w:p w14:paraId="65E40EC3" w14:textId="0DDEC347" w:rsidR="00D32ECA" w:rsidRPr="00D32ECA" w:rsidRDefault="00CC3FAE" w:rsidP="00D32ECA">
          <w:pPr>
            <w:pStyle w:val="TOC1"/>
            <w:tabs>
              <w:tab w:val="right" w:leader="dot" w:pos="9350"/>
            </w:tabs>
            <w:spacing w:line="480" w:lineRule="auto"/>
            <w:rPr>
              <w:rFonts w:asciiTheme="minorHAnsi" w:eastAsiaTheme="minorEastAsia" w:hAnsiTheme="minorHAnsi"/>
              <w:noProof/>
              <w:sz w:val="22"/>
            </w:rPr>
          </w:pPr>
          <w:r w:rsidRPr="00D32ECA">
            <w:fldChar w:fldCharType="begin"/>
          </w:r>
          <w:r w:rsidRPr="00D32ECA">
            <w:instrText xml:space="preserve"> TOC \o "1-3" \h \z \u </w:instrText>
          </w:r>
          <w:r w:rsidRPr="00D32ECA">
            <w:fldChar w:fldCharType="separate"/>
          </w:r>
          <w:hyperlink w:anchor="_Toc17938164" w:history="1">
            <w:r w:rsidR="00D32ECA" w:rsidRPr="00D32ECA">
              <w:rPr>
                <w:rStyle w:val="Hyperlink"/>
                <w:noProof/>
              </w:rPr>
              <w:t>ACKNOWLEDGMENTS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_Toc17938164 \h </w:instrText>
            </w:r>
            <w:r w:rsidR="00D32ECA" w:rsidRPr="00D32ECA">
              <w:rPr>
                <w:noProof/>
                <w:webHidden/>
              </w:rPr>
            </w:r>
            <w:r w:rsidR="00D32ECA" w:rsidRPr="00D32ECA">
              <w:rPr>
                <w:noProof/>
                <w:webHidden/>
              </w:rPr>
              <w:fldChar w:fldCharType="separate"/>
            </w:r>
            <w:r w:rsidR="00C2707F">
              <w:rPr>
                <w:noProof/>
                <w:webHidden/>
              </w:rPr>
              <w:t>v</w:t>
            </w:r>
            <w:r w:rsidR="00D32ECA" w:rsidRPr="00D32ECA">
              <w:rPr>
                <w:noProof/>
                <w:webHidden/>
              </w:rPr>
              <w:fldChar w:fldCharType="end"/>
            </w:r>
          </w:hyperlink>
        </w:p>
        <w:p w14:paraId="7917296D" w14:textId="7BC4BFB7"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165" w:history="1">
            <w:r w:rsidR="00D32ECA" w:rsidRPr="00D32ECA">
              <w:rPr>
                <w:rStyle w:val="Hyperlink"/>
                <w:noProof/>
              </w:rPr>
              <w:t>TABLE OF CONTENTS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_Toc17938165 \h </w:instrText>
            </w:r>
            <w:r w:rsidR="00D32ECA" w:rsidRPr="00D32ECA">
              <w:rPr>
                <w:noProof/>
                <w:webHidden/>
              </w:rPr>
            </w:r>
            <w:r w:rsidR="00D32ECA" w:rsidRPr="00D32ECA">
              <w:rPr>
                <w:noProof/>
                <w:webHidden/>
              </w:rPr>
              <w:fldChar w:fldCharType="separate"/>
            </w:r>
            <w:r w:rsidR="00C2707F">
              <w:rPr>
                <w:noProof/>
                <w:webHidden/>
              </w:rPr>
              <w:t>vii</w:t>
            </w:r>
            <w:r w:rsidR="00D32ECA" w:rsidRPr="00D32ECA">
              <w:rPr>
                <w:noProof/>
                <w:webHidden/>
              </w:rPr>
              <w:fldChar w:fldCharType="end"/>
            </w:r>
          </w:hyperlink>
        </w:p>
        <w:p w14:paraId="089D2B98" w14:textId="69669237"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166" w:history="1">
            <w:r w:rsidR="00D32ECA" w:rsidRPr="00D32ECA">
              <w:rPr>
                <w:rStyle w:val="Hyperlink"/>
                <w:noProof/>
              </w:rPr>
              <w:t>LIST OF TABLES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_Toc17938166 \h </w:instrText>
            </w:r>
            <w:r w:rsidR="00D32ECA" w:rsidRPr="00D32ECA">
              <w:rPr>
                <w:noProof/>
                <w:webHidden/>
              </w:rPr>
            </w:r>
            <w:r w:rsidR="00D32ECA" w:rsidRPr="00D32ECA">
              <w:rPr>
                <w:noProof/>
                <w:webHidden/>
              </w:rPr>
              <w:fldChar w:fldCharType="separate"/>
            </w:r>
            <w:r w:rsidR="00C2707F">
              <w:rPr>
                <w:noProof/>
                <w:webHidden/>
              </w:rPr>
              <w:t>xi</w:t>
            </w:r>
            <w:r w:rsidR="00D32ECA" w:rsidRPr="00D32ECA">
              <w:rPr>
                <w:noProof/>
                <w:webHidden/>
              </w:rPr>
              <w:fldChar w:fldCharType="end"/>
            </w:r>
          </w:hyperlink>
        </w:p>
        <w:p w14:paraId="109E1667" w14:textId="024F24E1"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167" w:history="1">
            <w:r w:rsidR="00D32ECA" w:rsidRPr="00D32ECA">
              <w:rPr>
                <w:rStyle w:val="Hyperlink"/>
                <w:noProof/>
              </w:rPr>
              <w:t>LIST OF FIGURES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_Toc17938167 \h </w:instrText>
            </w:r>
            <w:r w:rsidR="00D32ECA" w:rsidRPr="00D32ECA">
              <w:rPr>
                <w:noProof/>
                <w:webHidden/>
              </w:rPr>
            </w:r>
            <w:r w:rsidR="00D32ECA" w:rsidRPr="00D32ECA">
              <w:rPr>
                <w:noProof/>
                <w:webHidden/>
              </w:rPr>
              <w:fldChar w:fldCharType="separate"/>
            </w:r>
            <w:r w:rsidR="00C2707F">
              <w:rPr>
                <w:noProof/>
                <w:webHidden/>
              </w:rPr>
              <w:t>xii</w:t>
            </w:r>
            <w:r w:rsidR="00D32ECA" w:rsidRPr="00D32ECA">
              <w:rPr>
                <w:noProof/>
                <w:webHidden/>
              </w:rPr>
              <w:fldChar w:fldCharType="end"/>
            </w:r>
          </w:hyperlink>
        </w:p>
        <w:p w14:paraId="1BCE1907" w14:textId="79180C51"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168" w:history="1">
            <w:r w:rsidR="00D32ECA" w:rsidRPr="00D32ECA">
              <w:rPr>
                <w:rStyle w:val="Hyperlink"/>
                <w:noProof/>
              </w:rPr>
              <w:t>ABSTRACT</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_Toc17938168 \h </w:instrText>
            </w:r>
            <w:r w:rsidR="00D32ECA" w:rsidRPr="00D32ECA">
              <w:rPr>
                <w:noProof/>
                <w:webHidden/>
              </w:rPr>
            </w:r>
            <w:r w:rsidR="00D32ECA" w:rsidRPr="00D32ECA">
              <w:rPr>
                <w:noProof/>
                <w:webHidden/>
              </w:rPr>
              <w:fldChar w:fldCharType="separate"/>
            </w:r>
            <w:r w:rsidR="00C2707F">
              <w:rPr>
                <w:noProof/>
                <w:webHidden/>
              </w:rPr>
              <w:t>xvi</w:t>
            </w:r>
            <w:r w:rsidR="00D32ECA" w:rsidRPr="00D32ECA">
              <w:rPr>
                <w:noProof/>
                <w:webHidden/>
              </w:rPr>
              <w:fldChar w:fldCharType="end"/>
            </w:r>
          </w:hyperlink>
        </w:p>
        <w:p w14:paraId="4CA2F071" w14:textId="735381FB"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169" w:history="1">
            <w:r w:rsidR="00D32ECA" w:rsidRPr="00D32ECA">
              <w:rPr>
                <w:rStyle w:val="Hyperlink"/>
                <w:rFonts w:eastAsiaTheme="majorEastAsia" w:cs="Times New Roman"/>
                <w:noProof/>
              </w:rPr>
              <w:t>CHAPTER 1</w:t>
            </w:r>
            <w:r w:rsidR="00D32ECA">
              <w:rPr>
                <w:rStyle w:val="Hyperlink"/>
                <w:rFonts w:eastAsiaTheme="majorEastAsia" w:cs="Times New Roman"/>
                <w:noProof/>
              </w:rPr>
              <w:t xml:space="preserve"> – INTRODUCTION</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_Toc17938169 \h </w:instrText>
            </w:r>
            <w:r w:rsidR="00D32ECA" w:rsidRPr="00D32ECA">
              <w:rPr>
                <w:noProof/>
                <w:webHidden/>
              </w:rPr>
            </w:r>
            <w:r w:rsidR="00D32ECA" w:rsidRPr="00D32ECA">
              <w:rPr>
                <w:noProof/>
                <w:webHidden/>
              </w:rPr>
              <w:fldChar w:fldCharType="separate"/>
            </w:r>
            <w:r w:rsidR="00C2707F">
              <w:rPr>
                <w:noProof/>
                <w:webHidden/>
              </w:rPr>
              <w:t>1</w:t>
            </w:r>
            <w:r w:rsidR="00D32ECA" w:rsidRPr="00D32ECA">
              <w:rPr>
                <w:noProof/>
                <w:webHidden/>
              </w:rPr>
              <w:fldChar w:fldCharType="end"/>
            </w:r>
          </w:hyperlink>
        </w:p>
        <w:p w14:paraId="21EF0328" w14:textId="6DCB857A" w:rsidR="00D32ECA" w:rsidRPr="00D32ECA" w:rsidRDefault="00322A52" w:rsidP="00D32ECA">
          <w:pPr>
            <w:pStyle w:val="TOC2"/>
            <w:rPr>
              <w:rFonts w:asciiTheme="minorHAnsi" w:eastAsiaTheme="minorEastAsia" w:hAnsiTheme="minorHAnsi"/>
              <w:noProof/>
              <w:sz w:val="22"/>
            </w:rPr>
          </w:pPr>
          <w:hyperlink w:anchor="_Toc17938170" w:history="1">
            <w:r w:rsidR="00D32ECA" w:rsidRPr="00D32ECA">
              <w:rPr>
                <w:rStyle w:val="Hyperlink"/>
                <w:rFonts w:eastAsiaTheme="majorEastAsia" w:cstheme="majorBidi"/>
                <w:noProof/>
              </w:rPr>
              <w:t>1.1</w:t>
            </w:r>
            <w:r w:rsidR="00D32ECA" w:rsidRPr="00D32ECA">
              <w:rPr>
                <w:rFonts w:asciiTheme="minorHAnsi" w:eastAsiaTheme="minorEastAsia" w:hAnsiTheme="minorHAnsi"/>
                <w:noProof/>
                <w:sz w:val="22"/>
              </w:rPr>
              <w:tab/>
            </w:r>
            <w:r w:rsidR="00D32ECA" w:rsidRPr="00D32ECA">
              <w:rPr>
                <w:rStyle w:val="Hyperlink"/>
                <w:rFonts w:eastAsiaTheme="majorEastAsia" w:cstheme="majorBidi"/>
                <w:noProof/>
              </w:rPr>
              <w:t>Problem Statement</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_Toc17938170 \h </w:instrText>
            </w:r>
            <w:r w:rsidR="00D32ECA" w:rsidRPr="00D32ECA">
              <w:rPr>
                <w:noProof/>
                <w:webHidden/>
              </w:rPr>
            </w:r>
            <w:r w:rsidR="00D32ECA" w:rsidRPr="00D32ECA">
              <w:rPr>
                <w:noProof/>
                <w:webHidden/>
              </w:rPr>
              <w:fldChar w:fldCharType="separate"/>
            </w:r>
            <w:r w:rsidR="00C2707F">
              <w:rPr>
                <w:noProof/>
                <w:webHidden/>
              </w:rPr>
              <w:t>2</w:t>
            </w:r>
            <w:r w:rsidR="00D32ECA" w:rsidRPr="00D32ECA">
              <w:rPr>
                <w:noProof/>
                <w:webHidden/>
              </w:rPr>
              <w:fldChar w:fldCharType="end"/>
            </w:r>
          </w:hyperlink>
        </w:p>
        <w:p w14:paraId="6958E2C8" w14:textId="47BDC2F2" w:rsidR="00D32ECA" w:rsidRPr="00D32ECA" w:rsidRDefault="00322A52" w:rsidP="00D32ECA">
          <w:pPr>
            <w:pStyle w:val="TOC2"/>
            <w:rPr>
              <w:rFonts w:asciiTheme="minorHAnsi" w:eastAsiaTheme="minorEastAsia" w:hAnsiTheme="minorHAnsi"/>
              <w:noProof/>
              <w:sz w:val="22"/>
            </w:rPr>
          </w:pPr>
          <w:hyperlink w:anchor="_Toc17938171" w:history="1">
            <w:r w:rsidR="00D32ECA" w:rsidRPr="00D32ECA">
              <w:rPr>
                <w:rStyle w:val="Hyperlink"/>
                <w:rFonts w:eastAsiaTheme="majorEastAsia" w:cstheme="majorBidi"/>
                <w:noProof/>
              </w:rPr>
              <w:t>1.2</w:t>
            </w:r>
            <w:r w:rsidR="00D32ECA" w:rsidRPr="00D32ECA">
              <w:rPr>
                <w:rFonts w:asciiTheme="minorHAnsi" w:eastAsiaTheme="minorEastAsia" w:hAnsiTheme="minorHAnsi"/>
                <w:noProof/>
                <w:sz w:val="22"/>
              </w:rPr>
              <w:tab/>
            </w:r>
            <w:r w:rsidR="00D32ECA" w:rsidRPr="00D32ECA">
              <w:rPr>
                <w:rStyle w:val="Hyperlink"/>
                <w:rFonts w:eastAsiaTheme="majorEastAsia" w:cstheme="majorBidi"/>
                <w:noProof/>
              </w:rPr>
              <w:t>Hypothesis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_Toc17938171 \h </w:instrText>
            </w:r>
            <w:r w:rsidR="00D32ECA" w:rsidRPr="00D32ECA">
              <w:rPr>
                <w:noProof/>
                <w:webHidden/>
              </w:rPr>
            </w:r>
            <w:r w:rsidR="00D32ECA" w:rsidRPr="00D32ECA">
              <w:rPr>
                <w:noProof/>
                <w:webHidden/>
              </w:rPr>
              <w:fldChar w:fldCharType="separate"/>
            </w:r>
            <w:r w:rsidR="00C2707F">
              <w:rPr>
                <w:noProof/>
                <w:webHidden/>
              </w:rPr>
              <w:t>7</w:t>
            </w:r>
            <w:r w:rsidR="00D32ECA" w:rsidRPr="00D32ECA">
              <w:rPr>
                <w:noProof/>
                <w:webHidden/>
              </w:rPr>
              <w:fldChar w:fldCharType="end"/>
            </w:r>
          </w:hyperlink>
        </w:p>
        <w:p w14:paraId="1200F6EA" w14:textId="71303127" w:rsidR="00D32ECA" w:rsidRPr="00D32ECA" w:rsidRDefault="00322A52" w:rsidP="00D32ECA">
          <w:pPr>
            <w:pStyle w:val="TOC2"/>
            <w:rPr>
              <w:rFonts w:asciiTheme="minorHAnsi" w:eastAsiaTheme="minorEastAsia" w:hAnsiTheme="minorHAnsi"/>
              <w:noProof/>
              <w:sz w:val="22"/>
            </w:rPr>
          </w:pPr>
          <w:hyperlink w:anchor="_Toc17938172" w:history="1">
            <w:r w:rsidR="00D32ECA" w:rsidRPr="00D32ECA">
              <w:rPr>
                <w:rStyle w:val="Hyperlink"/>
                <w:rFonts w:eastAsiaTheme="majorEastAsia" w:cstheme="majorBidi"/>
                <w:noProof/>
              </w:rPr>
              <w:t>1.3</w:t>
            </w:r>
            <w:r w:rsidR="00D32ECA" w:rsidRPr="00D32ECA">
              <w:rPr>
                <w:rFonts w:asciiTheme="minorHAnsi" w:eastAsiaTheme="minorEastAsia" w:hAnsiTheme="minorHAnsi"/>
                <w:noProof/>
                <w:sz w:val="22"/>
              </w:rPr>
              <w:tab/>
            </w:r>
            <w:r w:rsidR="00D32ECA" w:rsidRPr="00D32ECA">
              <w:rPr>
                <w:rStyle w:val="Hyperlink"/>
                <w:rFonts w:eastAsiaTheme="majorEastAsia" w:cstheme="majorBidi"/>
                <w:noProof/>
              </w:rPr>
              <w:t>Objectives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_Toc17938172 \h </w:instrText>
            </w:r>
            <w:r w:rsidR="00D32ECA" w:rsidRPr="00D32ECA">
              <w:rPr>
                <w:noProof/>
                <w:webHidden/>
              </w:rPr>
            </w:r>
            <w:r w:rsidR="00D32ECA" w:rsidRPr="00D32ECA">
              <w:rPr>
                <w:noProof/>
                <w:webHidden/>
              </w:rPr>
              <w:fldChar w:fldCharType="separate"/>
            </w:r>
            <w:r w:rsidR="00C2707F">
              <w:rPr>
                <w:noProof/>
                <w:webHidden/>
              </w:rPr>
              <w:t>7</w:t>
            </w:r>
            <w:r w:rsidR="00D32ECA" w:rsidRPr="00D32ECA">
              <w:rPr>
                <w:noProof/>
                <w:webHidden/>
              </w:rPr>
              <w:fldChar w:fldCharType="end"/>
            </w:r>
          </w:hyperlink>
        </w:p>
        <w:p w14:paraId="4A0D23D5" w14:textId="3D047655" w:rsidR="00D32ECA" w:rsidRPr="00D32ECA" w:rsidRDefault="00322A52" w:rsidP="00D32ECA">
          <w:pPr>
            <w:pStyle w:val="TOC2"/>
            <w:rPr>
              <w:rFonts w:asciiTheme="minorHAnsi" w:eastAsiaTheme="minorEastAsia" w:hAnsiTheme="minorHAnsi"/>
              <w:noProof/>
              <w:sz w:val="22"/>
            </w:rPr>
          </w:pPr>
          <w:hyperlink w:anchor="_Toc17938173" w:history="1">
            <w:r w:rsidR="00D32ECA" w:rsidRPr="00D32ECA">
              <w:rPr>
                <w:rStyle w:val="Hyperlink"/>
                <w:rFonts w:eastAsiaTheme="majorEastAsia" w:cstheme="majorBidi"/>
                <w:noProof/>
              </w:rPr>
              <w:t>1.4</w:t>
            </w:r>
            <w:r w:rsidR="00D32ECA" w:rsidRPr="00D32ECA">
              <w:rPr>
                <w:rFonts w:asciiTheme="minorHAnsi" w:eastAsiaTheme="minorEastAsia" w:hAnsiTheme="minorHAnsi"/>
                <w:noProof/>
                <w:sz w:val="22"/>
              </w:rPr>
              <w:tab/>
            </w:r>
            <w:r w:rsidR="00D32ECA" w:rsidRPr="00D32ECA">
              <w:rPr>
                <w:rStyle w:val="Hyperlink"/>
                <w:rFonts w:eastAsiaTheme="majorEastAsia" w:cstheme="majorBidi"/>
                <w:noProof/>
              </w:rPr>
              <w:t>Scope of the study</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_Toc17938173 \h </w:instrText>
            </w:r>
            <w:r w:rsidR="00D32ECA" w:rsidRPr="00D32ECA">
              <w:rPr>
                <w:noProof/>
                <w:webHidden/>
              </w:rPr>
            </w:r>
            <w:r w:rsidR="00D32ECA" w:rsidRPr="00D32ECA">
              <w:rPr>
                <w:noProof/>
                <w:webHidden/>
              </w:rPr>
              <w:fldChar w:fldCharType="separate"/>
            </w:r>
            <w:r w:rsidR="00C2707F">
              <w:rPr>
                <w:noProof/>
                <w:webHidden/>
              </w:rPr>
              <w:t>8</w:t>
            </w:r>
            <w:r w:rsidR="00D32ECA" w:rsidRPr="00D32ECA">
              <w:rPr>
                <w:noProof/>
                <w:webHidden/>
              </w:rPr>
              <w:fldChar w:fldCharType="end"/>
            </w:r>
          </w:hyperlink>
        </w:p>
        <w:p w14:paraId="75247E63" w14:textId="7E959A28" w:rsidR="00D32ECA" w:rsidRPr="00D32ECA" w:rsidRDefault="00322A52" w:rsidP="00D32ECA">
          <w:pPr>
            <w:pStyle w:val="TOC2"/>
            <w:rPr>
              <w:rFonts w:asciiTheme="minorHAnsi" w:eastAsiaTheme="minorEastAsia" w:hAnsiTheme="minorHAnsi"/>
              <w:noProof/>
              <w:sz w:val="22"/>
            </w:rPr>
          </w:pPr>
          <w:hyperlink w:anchor="_Toc17938174" w:history="1">
            <w:r w:rsidR="00D32ECA" w:rsidRPr="00D32ECA">
              <w:rPr>
                <w:rStyle w:val="Hyperlink"/>
                <w:rFonts w:eastAsiaTheme="majorEastAsia" w:cstheme="majorBidi"/>
                <w:noProof/>
              </w:rPr>
              <w:t>1.5</w:t>
            </w:r>
            <w:r w:rsidR="00D32ECA" w:rsidRPr="00D32ECA">
              <w:rPr>
                <w:rFonts w:asciiTheme="minorHAnsi" w:eastAsiaTheme="minorEastAsia" w:hAnsiTheme="minorHAnsi"/>
                <w:noProof/>
                <w:sz w:val="22"/>
              </w:rPr>
              <w:tab/>
            </w:r>
            <w:r w:rsidR="00D32ECA" w:rsidRPr="00D32ECA">
              <w:rPr>
                <w:rStyle w:val="Hyperlink"/>
                <w:rFonts w:eastAsiaTheme="majorEastAsia" w:cstheme="majorBidi"/>
                <w:noProof/>
              </w:rPr>
              <w:t>Structure of the dissertation</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_Toc17938174 \h </w:instrText>
            </w:r>
            <w:r w:rsidR="00D32ECA" w:rsidRPr="00D32ECA">
              <w:rPr>
                <w:noProof/>
                <w:webHidden/>
              </w:rPr>
            </w:r>
            <w:r w:rsidR="00D32ECA" w:rsidRPr="00D32ECA">
              <w:rPr>
                <w:noProof/>
                <w:webHidden/>
              </w:rPr>
              <w:fldChar w:fldCharType="separate"/>
            </w:r>
            <w:r w:rsidR="00C2707F">
              <w:rPr>
                <w:noProof/>
                <w:webHidden/>
              </w:rPr>
              <w:t>9</w:t>
            </w:r>
            <w:r w:rsidR="00D32ECA" w:rsidRPr="00D32ECA">
              <w:rPr>
                <w:noProof/>
                <w:webHidden/>
              </w:rPr>
              <w:fldChar w:fldCharType="end"/>
            </w:r>
          </w:hyperlink>
        </w:p>
        <w:p w14:paraId="14119E45" w14:textId="7F4CE9A5"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175" w:history="1">
            <w:r w:rsidR="00D32ECA" w:rsidRPr="00D32ECA">
              <w:rPr>
                <w:rStyle w:val="Hyperlink"/>
                <w:rFonts w:eastAsiaTheme="majorEastAsia" w:cs="Times New Roman"/>
                <w:noProof/>
              </w:rPr>
              <w:t>CHAPTER 2</w:t>
            </w:r>
            <w:r w:rsidR="00D32ECA">
              <w:rPr>
                <w:rStyle w:val="Hyperlink"/>
                <w:rFonts w:eastAsiaTheme="majorEastAsia" w:cs="Times New Roman"/>
                <w:noProof/>
              </w:rPr>
              <w:t xml:space="preserve"> – THEORY</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_Toc17938175 \h </w:instrText>
            </w:r>
            <w:r w:rsidR="00D32ECA" w:rsidRPr="00D32ECA">
              <w:rPr>
                <w:noProof/>
                <w:webHidden/>
              </w:rPr>
            </w:r>
            <w:r w:rsidR="00D32ECA" w:rsidRPr="00D32ECA">
              <w:rPr>
                <w:noProof/>
                <w:webHidden/>
              </w:rPr>
              <w:fldChar w:fldCharType="separate"/>
            </w:r>
            <w:r w:rsidR="00C2707F">
              <w:rPr>
                <w:noProof/>
                <w:webHidden/>
              </w:rPr>
              <w:t>11</w:t>
            </w:r>
            <w:r w:rsidR="00D32ECA" w:rsidRPr="00D32ECA">
              <w:rPr>
                <w:noProof/>
                <w:webHidden/>
              </w:rPr>
              <w:fldChar w:fldCharType="end"/>
            </w:r>
          </w:hyperlink>
        </w:p>
        <w:p w14:paraId="02BF5E73" w14:textId="2104E00F" w:rsidR="00D32ECA" w:rsidRPr="00D32ECA" w:rsidRDefault="00322A52" w:rsidP="00D32ECA">
          <w:pPr>
            <w:pStyle w:val="TOC2"/>
            <w:rPr>
              <w:rFonts w:asciiTheme="minorHAnsi" w:eastAsiaTheme="minorEastAsia" w:hAnsiTheme="minorHAnsi"/>
              <w:noProof/>
              <w:sz w:val="22"/>
            </w:rPr>
          </w:pPr>
          <w:hyperlink w:anchor="_Toc17938177" w:history="1">
            <w:r w:rsidR="00D32ECA" w:rsidRPr="00D32ECA">
              <w:rPr>
                <w:rStyle w:val="Hyperlink"/>
                <w:rFonts w:eastAsiaTheme="majorEastAsia" w:cstheme="majorBidi"/>
                <w:noProof/>
              </w:rPr>
              <w:t>2.1</w:t>
            </w:r>
            <w:r w:rsidR="00D32ECA" w:rsidRPr="00D32ECA">
              <w:rPr>
                <w:rFonts w:asciiTheme="minorHAnsi" w:eastAsiaTheme="minorEastAsia" w:hAnsiTheme="minorHAnsi"/>
                <w:noProof/>
                <w:sz w:val="22"/>
              </w:rPr>
              <w:tab/>
            </w:r>
            <w:r w:rsidR="00D32ECA" w:rsidRPr="00D32ECA">
              <w:rPr>
                <w:rStyle w:val="Hyperlink"/>
                <w:rFonts w:eastAsiaTheme="majorEastAsia" w:cstheme="majorBidi"/>
                <w:noProof/>
              </w:rPr>
              <w:t>Eccentricity in Annulus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_Toc17938177 \h </w:instrText>
            </w:r>
            <w:r w:rsidR="00D32ECA" w:rsidRPr="00D32ECA">
              <w:rPr>
                <w:noProof/>
                <w:webHidden/>
              </w:rPr>
            </w:r>
            <w:r w:rsidR="00D32ECA" w:rsidRPr="00D32ECA">
              <w:rPr>
                <w:noProof/>
                <w:webHidden/>
              </w:rPr>
              <w:fldChar w:fldCharType="separate"/>
            </w:r>
            <w:r w:rsidR="00C2707F">
              <w:rPr>
                <w:noProof/>
                <w:webHidden/>
              </w:rPr>
              <w:t>13</w:t>
            </w:r>
            <w:r w:rsidR="00D32ECA" w:rsidRPr="00D32ECA">
              <w:rPr>
                <w:noProof/>
                <w:webHidden/>
              </w:rPr>
              <w:fldChar w:fldCharType="end"/>
            </w:r>
          </w:hyperlink>
        </w:p>
        <w:p w14:paraId="02971004" w14:textId="50BD9D3D" w:rsidR="00D32ECA" w:rsidRPr="00D32ECA" w:rsidRDefault="00322A52" w:rsidP="00D32ECA">
          <w:pPr>
            <w:pStyle w:val="TOC2"/>
            <w:rPr>
              <w:rFonts w:asciiTheme="minorHAnsi" w:eastAsiaTheme="minorEastAsia" w:hAnsiTheme="minorHAnsi"/>
              <w:noProof/>
              <w:sz w:val="22"/>
            </w:rPr>
          </w:pPr>
          <w:hyperlink w:anchor="_Toc17938178" w:history="1">
            <w:r w:rsidR="00D32ECA" w:rsidRPr="00D32ECA">
              <w:rPr>
                <w:rStyle w:val="Hyperlink"/>
                <w:rFonts w:eastAsiaTheme="majorEastAsia" w:cstheme="majorBidi"/>
                <w:noProof/>
              </w:rPr>
              <w:t>2.2</w:t>
            </w:r>
            <w:r w:rsidR="00D32ECA" w:rsidRPr="00D32ECA">
              <w:rPr>
                <w:rFonts w:asciiTheme="minorHAnsi" w:eastAsiaTheme="minorEastAsia" w:hAnsiTheme="minorHAnsi"/>
                <w:noProof/>
                <w:sz w:val="22"/>
              </w:rPr>
              <w:tab/>
            </w:r>
            <w:r w:rsidR="00D32ECA" w:rsidRPr="00D32ECA">
              <w:rPr>
                <w:rStyle w:val="Hyperlink"/>
                <w:rFonts w:eastAsiaTheme="majorEastAsia" w:cstheme="majorBidi"/>
                <w:noProof/>
              </w:rPr>
              <w:t>Bed Erosion Mechanisms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_Toc17938178 \h </w:instrText>
            </w:r>
            <w:r w:rsidR="00D32ECA" w:rsidRPr="00D32ECA">
              <w:rPr>
                <w:noProof/>
                <w:webHidden/>
              </w:rPr>
            </w:r>
            <w:r w:rsidR="00D32ECA" w:rsidRPr="00D32ECA">
              <w:rPr>
                <w:noProof/>
                <w:webHidden/>
              </w:rPr>
              <w:fldChar w:fldCharType="separate"/>
            </w:r>
            <w:r w:rsidR="00C2707F">
              <w:rPr>
                <w:noProof/>
                <w:webHidden/>
              </w:rPr>
              <w:t>16</w:t>
            </w:r>
            <w:r w:rsidR="00D32ECA" w:rsidRPr="00D32ECA">
              <w:rPr>
                <w:noProof/>
                <w:webHidden/>
              </w:rPr>
              <w:fldChar w:fldCharType="end"/>
            </w:r>
          </w:hyperlink>
        </w:p>
        <w:p w14:paraId="784E1055" w14:textId="3C4AA85E" w:rsidR="00D32ECA" w:rsidRPr="00D32ECA" w:rsidRDefault="00322A52" w:rsidP="00D32ECA">
          <w:pPr>
            <w:pStyle w:val="TOC2"/>
            <w:rPr>
              <w:rFonts w:asciiTheme="minorHAnsi" w:eastAsiaTheme="minorEastAsia" w:hAnsiTheme="minorHAnsi"/>
              <w:noProof/>
              <w:sz w:val="22"/>
            </w:rPr>
          </w:pPr>
          <w:hyperlink w:anchor="_Toc17938179" w:history="1">
            <w:r w:rsidR="00D32ECA" w:rsidRPr="00D32ECA">
              <w:rPr>
                <w:rStyle w:val="Hyperlink"/>
                <w:rFonts w:eastAsiaTheme="majorEastAsia" w:cstheme="majorBidi"/>
                <w:noProof/>
              </w:rPr>
              <w:t>2.3</w:t>
            </w:r>
            <w:r w:rsidR="00D32ECA" w:rsidRPr="00D32ECA">
              <w:rPr>
                <w:rFonts w:asciiTheme="minorHAnsi" w:eastAsiaTheme="minorEastAsia" w:hAnsiTheme="minorHAnsi"/>
                <w:noProof/>
                <w:sz w:val="22"/>
              </w:rPr>
              <w:tab/>
            </w:r>
            <w:r w:rsidR="00D32ECA" w:rsidRPr="00D32ECA">
              <w:rPr>
                <w:rStyle w:val="Hyperlink"/>
                <w:rFonts w:eastAsiaTheme="majorEastAsia" w:cstheme="majorBidi"/>
                <w:noProof/>
              </w:rPr>
              <w:t>Flow Patterns During Solids Bed Erosion</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_Toc17938179 \h </w:instrText>
            </w:r>
            <w:r w:rsidR="00D32ECA" w:rsidRPr="00D32ECA">
              <w:rPr>
                <w:noProof/>
                <w:webHidden/>
              </w:rPr>
            </w:r>
            <w:r w:rsidR="00D32ECA" w:rsidRPr="00D32ECA">
              <w:rPr>
                <w:noProof/>
                <w:webHidden/>
              </w:rPr>
              <w:fldChar w:fldCharType="separate"/>
            </w:r>
            <w:r w:rsidR="00C2707F">
              <w:rPr>
                <w:noProof/>
                <w:webHidden/>
              </w:rPr>
              <w:t>18</w:t>
            </w:r>
            <w:r w:rsidR="00D32ECA" w:rsidRPr="00D32ECA">
              <w:rPr>
                <w:noProof/>
                <w:webHidden/>
              </w:rPr>
              <w:fldChar w:fldCharType="end"/>
            </w:r>
          </w:hyperlink>
        </w:p>
        <w:p w14:paraId="65D58FDE" w14:textId="40D08E6F" w:rsidR="00D32ECA" w:rsidRPr="00D32ECA" w:rsidRDefault="00322A52" w:rsidP="00D32ECA">
          <w:pPr>
            <w:pStyle w:val="TOC2"/>
            <w:rPr>
              <w:rFonts w:asciiTheme="minorHAnsi" w:eastAsiaTheme="minorEastAsia" w:hAnsiTheme="minorHAnsi"/>
              <w:noProof/>
              <w:sz w:val="22"/>
            </w:rPr>
          </w:pPr>
          <w:hyperlink w:anchor="_Toc17938180" w:history="1">
            <w:r w:rsidR="00D32ECA" w:rsidRPr="00D32ECA">
              <w:rPr>
                <w:rStyle w:val="Hyperlink"/>
                <w:rFonts w:eastAsia="Times New Roman" w:cs="Times New Roman"/>
                <w:noProof/>
              </w:rPr>
              <w:t>2.4</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Effects of Various Parameters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_Toc17938180 \h </w:instrText>
            </w:r>
            <w:r w:rsidR="00D32ECA" w:rsidRPr="00D32ECA">
              <w:rPr>
                <w:noProof/>
                <w:webHidden/>
              </w:rPr>
            </w:r>
            <w:r w:rsidR="00D32ECA" w:rsidRPr="00D32ECA">
              <w:rPr>
                <w:noProof/>
                <w:webHidden/>
              </w:rPr>
              <w:fldChar w:fldCharType="separate"/>
            </w:r>
            <w:r w:rsidR="00C2707F">
              <w:rPr>
                <w:noProof/>
                <w:webHidden/>
              </w:rPr>
              <w:t>22</w:t>
            </w:r>
            <w:r w:rsidR="00D32ECA" w:rsidRPr="00D32ECA">
              <w:rPr>
                <w:noProof/>
                <w:webHidden/>
              </w:rPr>
              <w:fldChar w:fldCharType="end"/>
            </w:r>
          </w:hyperlink>
        </w:p>
        <w:p w14:paraId="4CFD2C9C" w14:textId="250B7851" w:rsidR="00D32ECA" w:rsidRPr="00D32ECA" w:rsidRDefault="00322A52" w:rsidP="00D32ECA">
          <w:pPr>
            <w:pStyle w:val="TOC2"/>
            <w:rPr>
              <w:rFonts w:asciiTheme="minorHAnsi" w:eastAsiaTheme="minorEastAsia" w:hAnsiTheme="minorHAnsi"/>
              <w:noProof/>
              <w:sz w:val="22"/>
            </w:rPr>
          </w:pPr>
          <w:hyperlink w:anchor="_Toc17938181" w:history="1">
            <w:r w:rsidR="00D32ECA" w:rsidRPr="00D32ECA">
              <w:rPr>
                <w:rStyle w:val="Hyperlink"/>
                <w:rFonts w:eastAsia="Times New Roman" w:cs="Times New Roman"/>
                <w:noProof/>
              </w:rPr>
              <w:t>2.4.1</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Wellbore geometry</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_Toc17938181 \h </w:instrText>
            </w:r>
            <w:r w:rsidR="00D32ECA" w:rsidRPr="00D32ECA">
              <w:rPr>
                <w:noProof/>
                <w:webHidden/>
              </w:rPr>
            </w:r>
            <w:r w:rsidR="00D32ECA" w:rsidRPr="00D32ECA">
              <w:rPr>
                <w:noProof/>
                <w:webHidden/>
              </w:rPr>
              <w:fldChar w:fldCharType="separate"/>
            </w:r>
            <w:r w:rsidR="00C2707F">
              <w:rPr>
                <w:noProof/>
                <w:webHidden/>
              </w:rPr>
              <w:t>23</w:t>
            </w:r>
            <w:r w:rsidR="00D32ECA" w:rsidRPr="00D32ECA">
              <w:rPr>
                <w:noProof/>
                <w:webHidden/>
              </w:rPr>
              <w:fldChar w:fldCharType="end"/>
            </w:r>
          </w:hyperlink>
        </w:p>
        <w:p w14:paraId="27A54B45" w14:textId="3D74CD55" w:rsidR="00D32ECA" w:rsidRPr="00D32ECA" w:rsidRDefault="00322A52" w:rsidP="00D32ECA">
          <w:pPr>
            <w:pStyle w:val="TOC2"/>
            <w:rPr>
              <w:rFonts w:asciiTheme="minorHAnsi" w:eastAsiaTheme="minorEastAsia" w:hAnsiTheme="minorHAnsi"/>
              <w:noProof/>
              <w:sz w:val="22"/>
            </w:rPr>
          </w:pPr>
          <w:hyperlink w:anchor="_Toc17938182" w:history="1">
            <w:r w:rsidR="00D32ECA" w:rsidRPr="00D32ECA">
              <w:rPr>
                <w:rStyle w:val="Hyperlink"/>
                <w:rFonts w:eastAsia="Times New Roman" w:cs="Times New Roman"/>
                <w:noProof/>
              </w:rPr>
              <w:t>2.4.2</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Wellbore Inclination</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_Toc17938182 \h </w:instrText>
            </w:r>
            <w:r w:rsidR="00D32ECA" w:rsidRPr="00D32ECA">
              <w:rPr>
                <w:noProof/>
                <w:webHidden/>
              </w:rPr>
            </w:r>
            <w:r w:rsidR="00D32ECA" w:rsidRPr="00D32ECA">
              <w:rPr>
                <w:noProof/>
                <w:webHidden/>
              </w:rPr>
              <w:fldChar w:fldCharType="separate"/>
            </w:r>
            <w:r w:rsidR="00C2707F">
              <w:rPr>
                <w:noProof/>
                <w:webHidden/>
              </w:rPr>
              <w:t>24</w:t>
            </w:r>
            <w:r w:rsidR="00D32ECA" w:rsidRPr="00D32ECA">
              <w:rPr>
                <w:noProof/>
                <w:webHidden/>
              </w:rPr>
              <w:fldChar w:fldCharType="end"/>
            </w:r>
          </w:hyperlink>
        </w:p>
        <w:p w14:paraId="0B454D71" w14:textId="30442651" w:rsidR="00D32ECA" w:rsidRPr="00D32ECA" w:rsidRDefault="00322A52" w:rsidP="00D32ECA">
          <w:pPr>
            <w:pStyle w:val="TOC2"/>
            <w:rPr>
              <w:rFonts w:asciiTheme="minorHAnsi" w:eastAsiaTheme="minorEastAsia" w:hAnsiTheme="minorHAnsi"/>
              <w:noProof/>
              <w:sz w:val="22"/>
            </w:rPr>
          </w:pPr>
          <w:hyperlink w:anchor="_Toc17938183" w:history="1">
            <w:r w:rsidR="00D32ECA" w:rsidRPr="00D32ECA">
              <w:rPr>
                <w:rStyle w:val="Hyperlink"/>
                <w:rFonts w:eastAsia="Times New Roman" w:cs="Times New Roman"/>
                <w:noProof/>
              </w:rPr>
              <w:t>2.4.3</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Fluid Velocity and Flow Regime</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_Toc17938183 \h </w:instrText>
            </w:r>
            <w:r w:rsidR="00D32ECA" w:rsidRPr="00D32ECA">
              <w:rPr>
                <w:noProof/>
                <w:webHidden/>
              </w:rPr>
            </w:r>
            <w:r w:rsidR="00D32ECA" w:rsidRPr="00D32ECA">
              <w:rPr>
                <w:noProof/>
                <w:webHidden/>
              </w:rPr>
              <w:fldChar w:fldCharType="separate"/>
            </w:r>
            <w:r w:rsidR="00C2707F">
              <w:rPr>
                <w:noProof/>
                <w:webHidden/>
              </w:rPr>
              <w:t>26</w:t>
            </w:r>
            <w:r w:rsidR="00D32ECA" w:rsidRPr="00D32ECA">
              <w:rPr>
                <w:noProof/>
                <w:webHidden/>
              </w:rPr>
              <w:fldChar w:fldCharType="end"/>
            </w:r>
          </w:hyperlink>
        </w:p>
        <w:p w14:paraId="7CB8A471" w14:textId="3690F52A" w:rsidR="00D32ECA" w:rsidRPr="00D32ECA" w:rsidRDefault="00322A52" w:rsidP="00D32ECA">
          <w:pPr>
            <w:pStyle w:val="TOC2"/>
            <w:rPr>
              <w:rFonts w:asciiTheme="minorHAnsi" w:eastAsiaTheme="minorEastAsia" w:hAnsiTheme="minorHAnsi"/>
              <w:noProof/>
              <w:sz w:val="22"/>
            </w:rPr>
          </w:pPr>
          <w:hyperlink w:anchor="_Toc17938184" w:history="1">
            <w:r w:rsidR="00D32ECA" w:rsidRPr="00D32ECA">
              <w:rPr>
                <w:rStyle w:val="Hyperlink"/>
                <w:rFonts w:eastAsia="Times New Roman" w:cs="Times New Roman"/>
                <w:noProof/>
              </w:rPr>
              <w:t>2.4.4</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Fluid Characteristics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_Toc17938184 \h </w:instrText>
            </w:r>
            <w:r w:rsidR="00D32ECA" w:rsidRPr="00D32ECA">
              <w:rPr>
                <w:noProof/>
                <w:webHidden/>
              </w:rPr>
            </w:r>
            <w:r w:rsidR="00D32ECA" w:rsidRPr="00D32ECA">
              <w:rPr>
                <w:noProof/>
                <w:webHidden/>
              </w:rPr>
              <w:fldChar w:fldCharType="separate"/>
            </w:r>
            <w:r w:rsidR="00C2707F">
              <w:rPr>
                <w:noProof/>
                <w:webHidden/>
              </w:rPr>
              <w:t>27</w:t>
            </w:r>
            <w:r w:rsidR="00D32ECA" w:rsidRPr="00D32ECA">
              <w:rPr>
                <w:noProof/>
                <w:webHidden/>
              </w:rPr>
              <w:fldChar w:fldCharType="end"/>
            </w:r>
          </w:hyperlink>
        </w:p>
        <w:p w14:paraId="52896C53" w14:textId="6CE464E7" w:rsidR="00D32ECA" w:rsidRPr="00D32ECA" w:rsidRDefault="00322A52" w:rsidP="00D32ECA">
          <w:pPr>
            <w:pStyle w:val="TOC2"/>
            <w:rPr>
              <w:rFonts w:asciiTheme="minorHAnsi" w:eastAsiaTheme="minorEastAsia" w:hAnsiTheme="minorHAnsi"/>
              <w:noProof/>
              <w:sz w:val="22"/>
            </w:rPr>
          </w:pPr>
          <w:hyperlink w:anchor="_Toc17938185" w:history="1">
            <w:r w:rsidR="00D32ECA" w:rsidRPr="00D32ECA">
              <w:rPr>
                <w:rStyle w:val="Hyperlink"/>
                <w:rFonts w:eastAsia="Times New Roman" w:cs="Times New Roman"/>
                <w:noProof/>
              </w:rPr>
              <w:t>2.4.5</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Solids Properties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_Toc17938185 \h </w:instrText>
            </w:r>
            <w:r w:rsidR="00D32ECA" w:rsidRPr="00D32ECA">
              <w:rPr>
                <w:noProof/>
                <w:webHidden/>
              </w:rPr>
            </w:r>
            <w:r w:rsidR="00D32ECA" w:rsidRPr="00D32ECA">
              <w:rPr>
                <w:noProof/>
                <w:webHidden/>
              </w:rPr>
              <w:fldChar w:fldCharType="separate"/>
            </w:r>
            <w:r w:rsidR="00C2707F">
              <w:rPr>
                <w:noProof/>
                <w:webHidden/>
              </w:rPr>
              <w:t>29</w:t>
            </w:r>
            <w:r w:rsidR="00D32ECA" w:rsidRPr="00D32ECA">
              <w:rPr>
                <w:noProof/>
                <w:webHidden/>
              </w:rPr>
              <w:fldChar w:fldCharType="end"/>
            </w:r>
          </w:hyperlink>
        </w:p>
        <w:p w14:paraId="7D0D8DEE" w14:textId="4420F638" w:rsidR="00D32ECA" w:rsidRPr="00D32ECA" w:rsidRDefault="00322A52" w:rsidP="00D32ECA">
          <w:pPr>
            <w:pStyle w:val="TOC2"/>
            <w:rPr>
              <w:rFonts w:asciiTheme="minorHAnsi" w:eastAsiaTheme="minorEastAsia" w:hAnsiTheme="minorHAnsi"/>
              <w:noProof/>
              <w:sz w:val="22"/>
            </w:rPr>
          </w:pPr>
          <w:hyperlink w:anchor="_Toc17938186" w:history="1">
            <w:r w:rsidR="00D32ECA" w:rsidRPr="00D32ECA">
              <w:rPr>
                <w:rStyle w:val="Hyperlink"/>
                <w:rFonts w:eastAsia="Times New Roman" w:cs="Times New Roman"/>
                <w:noProof/>
              </w:rPr>
              <w:t>2.5</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Turbulence in Bed Erosion</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_Toc17938186 \h </w:instrText>
            </w:r>
            <w:r w:rsidR="00D32ECA" w:rsidRPr="00D32ECA">
              <w:rPr>
                <w:noProof/>
                <w:webHidden/>
              </w:rPr>
            </w:r>
            <w:r w:rsidR="00D32ECA" w:rsidRPr="00D32ECA">
              <w:rPr>
                <w:noProof/>
                <w:webHidden/>
              </w:rPr>
              <w:fldChar w:fldCharType="separate"/>
            </w:r>
            <w:r w:rsidR="00C2707F">
              <w:rPr>
                <w:noProof/>
                <w:webHidden/>
              </w:rPr>
              <w:t>31</w:t>
            </w:r>
            <w:r w:rsidR="00D32ECA" w:rsidRPr="00D32ECA">
              <w:rPr>
                <w:noProof/>
                <w:webHidden/>
              </w:rPr>
              <w:fldChar w:fldCharType="end"/>
            </w:r>
          </w:hyperlink>
        </w:p>
        <w:p w14:paraId="0C0AE53D" w14:textId="754536D7" w:rsidR="00D32ECA" w:rsidRPr="00D32ECA" w:rsidRDefault="00322A52" w:rsidP="00D32ECA">
          <w:pPr>
            <w:pStyle w:val="TOC2"/>
            <w:rPr>
              <w:rFonts w:asciiTheme="minorHAnsi" w:eastAsiaTheme="minorEastAsia" w:hAnsiTheme="minorHAnsi"/>
              <w:noProof/>
              <w:sz w:val="22"/>
            </w:rPr>
          </w:pPr>
          <w:hyperlink w:anchor="_Toc17938187" w:history="1">
            <w:r w:rsidR="00D32ECA" w:rsidRPr="00D32ECA">
              <w:rPr>
                <w:rStyle w:val="Hyperlink"/>
                <w:rFonts w:eastAsia="Times New Roman" w:cs="Times New Roman"/>
                <w:noProof/>
              </w:rPr>
              <w:t>2.5.1</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Turbulent Shear Stress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_Toc17938187 \h </w:instrText>
            </w:r>
            <w:r w:rsidR="00D32ECA" w:rsidRPr="00D32ECA">
              <w:rPr>
                <w:noProof/>
                <w:webHidden/>
              </w:rPr>
            </w:r>
            <w:r w:rsidR="00D32ECA" w:rsidRPr="00D32ECA">
              <w:rPr>
                <w:noProof/>
                <w:webHidden/>
              </w:rPr>
              <w:fldChar w:fldCharType="separate"/>
            </w:r>
            <w:r w:rsidR="00C2707F">
              <w:rPr>
                <w:noProof/>
                <w:webHidden/>
              </w:rPr>
              <w:t>33</w:t>
            </w:r>
            <w:r w:rsidR="00D32ECA" w:rsidRPr="00D32ECA">
              <w:rPr>
                <w:noProof/>
                <w:webHidden/>
              </w:rPr>
              <w:fldChar w:fldCharType="end"/>
            </w:r>
          </w:hyperlink>
        </w:p>
        <w:p w14:paraId="19091FB7" w14:textId="254DDA6B" w:rsidR="00D32ECA" w:rsidRPr="00D32ECA" w:rsidRDefault="00322A52" w:rsidP="00D32ECA">
          <w:pPr>
            <w:pStyle w:val="TOC2"/>
            <w:rPr>
              <w:rFonts w:asciiTheme="minorHAnsi" w:eastAsiaTheme="minorEastAsia" w:hAnsiTheme="minorHAnsi"/>
              <w:noProof/>
              <w:sz w:val="22"/>
            </w:rPr>
          </w:pPr>
          <w:hyperlink w:anchor="_Toc17938188" w:history="1">
            <w:r w:rsidR="00D32ECA" w:rsidRPr="00D32ECA">
              <w:rPr>
                <w:rStyle w:val="Hyperlink"/>
                <w:rFonts w:eastAsia="Times New Roman" w:cs="Times New Roman"/>
                <w:noProof/>
              </w:rPr>
              <w:t>2.5.2</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Turbulent Velocity Profile</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_Toc17938188 \h </w:instrText>
            </w:r>
            <w:r w:rsidR="00D32ECA" w:rsidRPr="00D32ECA">
              <w:rPr>
                <w:noProof/>
                <w:webHidden/>
              </w:rPr>
            </w:r>
            <w:r w:rsidR="00D32ECA" w:rsidRPr="00D32ECA">
              <w:rPr>
                <w:noProof/>
                <w:webHidden/>
              </w:rPr>
              <w:fldChar w:fldCharType="separate"/>
            </w:r>
            <w:r w:rsidR="00C2707F">
              <w:rPr>
                <w:noProof/>
                <w:webHidden/>
              </w:rPr>
              <w:t>36</w:t>
            </w:r>
            <w:r w:rsidR="00D32ECA" w:rsidRPr="00D32ECA">
              <w:rPr>
                <w:noProof/>
                <w:webHidden/>
              </w:rPr>
              <w:fldChar w:fldCharType="end"/>
            </w:r>
          </w:hyperlink>
        </w:p>
        <w:p w14:paraId="0E127F0F" w14:textId="26337396"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189" w:history="1">
            <w:r w:rsidR="00D32ECA" w:rsidRPr="00D32ECA">
              <w:rPr>
                <w:rStyle w:val="Hyperlink"/>
                <w:rFonts w:eastAsia="Times New Roman" w:cs="Times New Roman"/>
                <w:noProof/>
              </w:rPr>
              <w:t>CHAPTER 3</w:t>
            </w:r>
            <w:r w:rsidR="00D32ECA">
              <w:rPr>
                <w:rStyle w:val="Hyperlink"/>
                <w:rFonts w:eastAsia="Times New Roman" w:cs="Times New Roman"/>
                <w:noProof/>
              </w:rPr>
              <w:t xml:space="preserve"> – LITERATURE REVIEW</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_Toc17938189 \h </w:instrText>
            </w:r>
            <w:r w:rsidR="00D32ECA" w:rsidRPr="00D32ECA">
              <w:rPr>
                <w:noProof/>
                <w:webHidden/>
              </w:rPr>
            </w:r>
            <w:r w:rsidR="00D32ECA" w:rsidRPr="00D32ECA">
              <w:rPr>
                <w:noProof/>
                <w:webHidden/>
              </w:rPr>
              <w:fldChar w:fldCharType="separate"/>
            </w:r>
            <w:r w:rsidR="00C2707F">
              <w:rPr>
                <w:noProof/>
                <w:webHidden/>
              </w:rPr>
              <w:t>38</w:t>
            </w:r>
            <w:r w:rsidR="00D32ECA" w:rsidRPr="00D32ECA">
              <w:rPr>
                <w:noProof/>
                <w:webHidden/>
              </w:rPr>
              <w:fldChar w:fldCharType="end"/>
            </w:r>
          </w:hyperlink>
        </w:p>
        <w:p w14:paraId="1C433D3D" w14:textId="7B492DD8" w:rsidR="00D32ECA" w:rsidRPr="00D32ECA" w:rsidRDefault="00322A52" w:rsidP="00D32ECA">
          <w:pPr>
            <w:pStyle w:val="TOC2"/>
            <w:rPr>
              <w:rFonts w:asciiTheme="minorHAnsi" w:eastAsiaTheme="minorEastAsia" w:hAnsiTheme="minorHAnsi"/>
              <w:noProof/>
              <w:sz w:val="22"/>
            </w:rPr>
          </w:pPr>
          <w:hyperlink w:anchor="_Toc17938191" w:history="1">
            <w:r w:rsidR="00D32ECA" w:rsidRPr="00D32ECA">
              <w:rPr>
                <w:rStyle w:val="Hyperlink"/>
                <w:rFonts w:eastAsia="Times New Roman" w:cs="Times New Roman"/>
                <w:noProof/>
              </w:rPr>
              <w:t>3.1</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Solids Transport Under Steady-State Conditions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_Toc17938191 \h </w:instrText>
            </w:r>
            <w:r w:rsidR="00D32ECA" w:rsidRPr="00D32ECA">
              <w:rPr>
                <w:noProof/>
                <w:webHidden/>
              </w:rPr>
            </w:r>
            <w:r w:rsidR="00D32ECA" w:rsidRPr="00D32ECA">
              <w:rPr>
                <w:noProof/>
                <w:webHidden/>
              </w:rPr>
              <w:fldChar w:fldCharType="separate"/>
            </w:r>
            <w:r w:rsidR="00C2707F">
              <w:rPr>
                <w:noProof/>
                <w:webHidden/>
              </w:rPr>
              <w:t>38</w:t>
            </w:r>
            <w:r w:rsidR="00D32ECA" w:rsidRPr="00D32ECA">
              <w:rPr>
                <w:noProof/>
                <w:webHidden/>
              </w:rPr>
              <w:fldChar w:fldCharType="end"/>
            </w:r>
          </w:hyperlink>
        </w:p>
        <w:p w14:paraId="5A910E6C" w14:textId="1985B2CA" w:rsidR="00D32ECA" w:rsidRPr="00D32ECA" w:rsidRDefault="00322A52" w:rsidP="00D32ECA">
          <w:pPr>
            <w:pStyle w:val="TOC2"/>
            <w:rPr>
              <w:rFonts w:asciiTheme="minorHAnsi" w:eastAsiaTheme="minorEastAsia" w:hAnsiTheme="minorHAnsi"/>
              <w:noProof/>
              <w:sz w:val="22"/>
            </w:rPr>
          </w:pPr>
          <w:hyperlink w:anchor="_Toc17938192" w:history="1">
            <w:r w:rsidR="00D32ECA" w:rsidRPr="00D32ECA">
              <w:rPr>
                <w:rStyle w:val="Hyperlink"/>
                <w:rFonts w:eastAsia="Times New Roman" w:cs="Times New Roman"/>
                <w:noProof/>
              </w:rPr>
              <w:t>3.2</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Bed Erosion Under Transient Conditions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_Toc17938192 \h </w:instrText>
            </w:r>
            <w:r w:rsidR="00D32ECA" w:rsidRPr="00D32ECA">
              <w:rPr>
                <w:noProof/>
                <w:webHidden/>
              </w:rPr>
            </w:r>
            <w:r w:rsidR="00D32ECA" w:rsidRPr="00D32ECA">
              <w:rPr>
                <w:noProof/>
                <w:webHidden/>
              </w:rPr>
              <w:fldChar w:fldCharType="separate"/>
            </w:r>
            <w:r w:rsidR="00C2707F">
              <w:rPr>
                <w:noProof/>
                <w:webHidden/>
              </w:rPr>
              <w:t>43</w:t>
            </w:r>
            <w:r w:rsidR="00D32ECA" w:rsidRPr="00D32ECA">
              <w:rPr>
                <w:noProof/>
                <w:webHidden/>
              </w:rPr>
              <w:fldChar w:fldCharType="end"/>
            </w:r>
          </w:hyperlink>
        </w:p>
        <w:p w14:paraId="09E32718" w14:textId="692D2A5F" w:rsidR="00D32ECA" w:rsidRPr="00D32ECA" w:rsidRDefault="00322A52" w:rsidP="00D32ECA">
          <w:pPr>
            <w:pStyle w:val="TOC2"/>
            <w:rPr>
              <w:rFonts w:asciiTheme="minorHAnsi" w:eastAsiaTheme="minorEastAsia" w:hAnsiTheme="minorHAnsi"/>
              <w:noProof/>
              <w:sz w:val="22"/>
            </w:rPr>
          </w:pPr>
          <w:hyperlink w:anchor="_Toc17938193" w:history="1">
            <w:r w:rsidR="00D32ECA" w:rsidRPr="00D32ECA">
              <w:rPr>
                <w:rStyle w:val="Hyperlink"/>
                <w:rFonts w:eastAsia="Times New Roman" w:cs="Times New Roman"/>
                <w:noProof/>
              </w:rPr>
              <w:t>3.3</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Mechanistic Hole Cleanout Models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_Toc17938193 \h </w:instrText>
            </w:r>
            <w:r w:rsidR="00D32ECA" w:rsidRPr="00D32ECA">
              <w:rPr>
                <w:noProof/>
                <w:webHidden/>
              </w:rPr>
            </w:r>
            <w:r w:rsidR="00D32ECA" w:rsidRPr="00D32ECA">
              <w:rPr>
                <w:noProof/>
                <w:webHidden/>
              </w:rPr>
              <w:fldChar w:fldCharType="separate"/>
            </w:r>
            <w:r w:rsidR="00C2707F">
              <w:rPr>
                <w:noProof/>
                <w:webHidden/>
              </w:rPr>
              <w:t>45</w:t>
            </w:r>
            <w:r w:rsidR="00D32ECA" w:rsidRPr="00D32ECA">
              <w:rPr>
                <w:noProof/>
                <w:webHidden/>
              </w:rPr>
              <w:fldChar w:fldCharType="end"/>
            </w:r>
          </w:hyperlink>
        </w:p>
        <w:p w14:paraId="6A5F7FBC" w14:textId="41A96170" w:rsidR="00D32ECA" w:rsidRPr="00D32ECA" w:rsidRDefault="00322A52" w:rsidP="00D32ECA">
          <w:pPr>
            <w:pStyle w:val="TOC2"/>
            <w:rPr>
              <w:rFonts w:asciiTheme="minorHAnsi" w:eastAsiaTheme="minorEastAsia" w:hAnsiTheme="minorHAnsi"/>
              <w:noProof/>
              <w:sz w:val="22"/>
            </w:rPr>
          </w:pPr>
          <w:hyperlink w:anchor="_Toc17938194" w:history="1">
            <w:r w:rsidR="00D32ECA" w:rsidRPr="00D32ECA">
              <w:rPr>
                <w:rStyle w:val="Hyperlink"/>
                <w:rFonts w:eastAsia="Times New Roman" w:cs="Times New Roman"/>
                <w:noProof/>
              </w:rPr>
              <w:t>3.4</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Computational Fluid Dynamics (CFD) in Bed Erosion</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_Toc17938194 \h </w:instrText>
            </w:r>
            <w:r w:rsidR="00D32ECA" w:rsidRPr="00D32ECA">
              <w:rPr>
                <w:noProof/>
                <w:webHidden/>
              </w:rPr>
            </w:r>
            <w:r w:rsidR="00D32ECA" w:rsidRPr="00D32ECA">
              <w:rPr>
                <w:noProof/>
                <w:webHidden/>
              </w:rPr>
              <w:fldChar w:fldCharType="separate"/>
            </w:r>
            <w:r w:rsidR="00C2707F">
              <w:rPr>
                <w:noProof/>
                <w:webHidden/>
              </w:rPr>
              <w:t>51</w:t>
            </w:r>
            <w:r w:rsidR="00D32ECA" w:rsidRPr="00D32ECA">
              <w:rPr>
                <w:noProof/>
                <w:webHidden/>
              </w:rPr>
              <w:fldChar w:fldCharType="end"/>
            </w:r>
          </w:hyperlink>
        </w:p>
        <w:p w14:paraId="6CB43C17" w14:textId="5301416E"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195" w:history="1">
            <w:r w:rsidR="00D32ECA">
              <w:rPr>
                <w:rStyle w:val="Hyperlink"/>
                <w:rFonts w:eastAsia="Times New Roman" w:cs="Times New Roman"/>
                <w:noProof/>
              </w:rPr>
              <w:t>CHAPTER 4 – B</w:t>
            </w:r>
            <w:r w:rsidR="00D32ECA" w:rsidRPr="00D32ECA">
              <w:rPr>
                <w:rStyle w:val="Hyperlink"/>
                <w:rFonts w:eastAsia="Times New Roman" w:cs="Times New Roman"/>
                <w:noProof/>
              </w:rPr>
              <w:t>ED EROSION – EXPERIMENTAL STUDY</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_Toc17938195 \h </w:instrText>
            </w:r>
            <w:r w:rsidR="00D32ECA" w:rsidRPr="00D32ECA">
              <w:rPr>
                <w:noProof/>
                <w:webHidden/>
              </w:rPr>
            </w:r>
            <w:r w:rsidR="00D32ECA" w:rsidRPr="00D32ECA">
              <w:rPr>
                <w:noProof/>
                <w:webHidden/>
              </w:rPr>
              <w:fldChar w:fldCharType="separate"/>
            </w:r>
            <w:r w:rsidR="00C2707F">
              <w:rPr>
                <w:noProof/>
                <w:webHidden/>
              </w:rPr>
              <w:t>57</w:t>
            </w:r>
            <w:r w:rsidR="00D32ECA" w:rsidRPr="00D32ECA">
              <w:rPr>
                <w:noProof/>
                <w:webHidden/>
              </w:rPr>
              <w:fldChar w:fldCharType="end"/>
            </w:r>
          </w:hyperlink>
        </w:p>
        <w:p w14:paraId="597234AB" w14:textId="6B782575" w:rsidR="00D32ECA" w:rsidRPr="00D32ECA" w:rsidRDefault="00322A52" w:rsidP="00D32ECA">
          <w:pPr>
            <w:pStyle w:val="TOC2"/>
            <w:rPr>
              <w:rFonts w:asciiTheme="minorHAnsi" w:eastAsiaTheme="minorEastAsia" w:hAnsiTheme="minorHAnsi"/>
              <w:noProof/>
              <w:sz w:val="22"/>
            </w:rPr>
          </w:pPr>
          <w:hyperlink w:anchor="_Toc17938196" w:history="1">
            <w:r w:rsidR="00D32ECA" w:rsidRPr="00D32ECA">
              <w:rPr>
                <w:rStyle w:val="Hyperlink"/>
                <w:rFonts w:eastAsia="Times New Roman" w:cs="Times New Roman"/>
                <w:noProof/>
              </w:rPr>
              <w:t>4.1</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Design of Experiments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_Toc17938196 \h </w:instrText>
            </w:r>
            <w:r w:rsidR="00D32ECA" w:rsidRPr="00D32ECA">
              <w:rPr>
                <w:noProof/>
                <w:webHidden/>
              </w:rPr>
            </w:r>
            <w:r w:rsidR="00D32ECA" w:rsidRPr="00D32ECA">
              <w:rPr>
                <w:noProof/>
                <w:webHidden/>
              </w:rPr>
              <w:fldChar w:fldCharType="separate"/>
            </w:r>
            <w:r w:rsidR="00C2707F">
              <w:rPr>
                <w:noProof/>
                <w:webHidden/>
              </w:rPr>
              <w:t>57</w:t>
            </w:r>
            <w:r w:rsidR="00D32ECA" w:rsidRPr="00D32ECA">
              <w:rPr>
                <w:noProof/>
                <w:webHidden/>
              </w:rPr>
              <w:fldChar w:fldCharType="end"/>
            </w:r>
          </w:hyperlink>
        </w:p>
        <w:p w14:paraId="0D5B56C5" w14:textId="288C1AC0" w:rsidR="00D32ECA" w:rsidRPr="00D32ECA" w:rsidRDefault="00322A52" w:rsidP="00D32ECA">
          <w:pPr>
            <w:pStyle w:val="TOC2"/>
            <w:rPr>
              <w:rFonts w:asciiTheme="minorHAnsi" w:eastAsiaTheme="minorEastAsia" w:hAnsiTheme="minorHAnsi"/>
              <w:noProof/>
              <w:sz w:val="22"/>
            </w:rPr>
          </w:pPr>
          <w:hyperlink w:anchor="_Toc17938197" w:history="1">
            <w:r w:rsidR="00D32ECA" w:rsidRPr="00D32ECA">
              <w:rPr>
                <w:rStyle w:val="Hyperlink"/>
                <w:rFonts w:eastAsia="Times New Roman" w:cs="Times New Roman"/>
                <w:noProof/>
              </w:rPr>
              <w:t>4.2</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Experimental Setup</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_Toc17938197 \h </w:instrText>
            </w:r>
            <w:r w:rsidR="00D32ECA" w:rsidRPr="00D32ECA">
              <w:rPr>
                <w:noProof/>
                <w:webHidden/>
              </w:rPr>
            </w:r>
            <w:r w:rsidR="00D32ECA" w:rsidRPr="00D32ECA">
              <w:rPr>
                <w:noProof/>
                <w:webHidden/>
              </w:rPr>
              <w:fldChar w:fldCharType="separate"/>
            </w:r>
            <w:r w:rsidR="00C2707F">
              <w:rPr>
                <w:noProof/>
                <w:webHidden/>
              </w:rPr>
              <w:t>58</w:t>
            </w:r>
            <w:r w:rsidR="00D32ECA" w:rsidRPr="00D32ECA">
              <w:rPr>
                <w:noProof/>
                <w:webHidden/>
              </w:rPr>
              <w:fldChar w:fldCharType="end"/>
            </w:r>
          </w:hyperlink>
        </w:p>
        <w:p w14:paraId="041C8475" w14:textId="4F963BFA" w:rsidR="00D32ECA" w:rsidRPr="00D32ECA" w:rsidRDefault="00322A52" w:rsidP="00D32ECA">
          <w:pPr>
            <w:pStyle w:val="TOC3"/>
            <w:rPr>
              <w:rFonts w:asciiTheme="minorHAnsi" w:eastAsiaTheme="minorEastAsia" w:hAnsiTheme="minorHAnsi"/>
              <w:noProof/>
              <w:sz w:val="22"/>
            </w:rPr>
          </w:pPr>
          <w:hyperlink w:anchor="_Toc17938198" w:history="1">
            <w:r w:rsidR="00D32ECA" w:rsidRPr="00D32ECA">
              <w:rPr>
                <w:rStyle w:val="Hyperlink"/>
                <w:rFonts w:eastAsia="Times New Roman" w:cs="Times New Roman"/>
                <w:noProof/>
              </w:rPr>
              <w:t>4.2.1</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Support Assembly</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_Toc17938198 \h </w:instrText>
            </w:r>
            <w:r w:rsidR="00D32ECA" w:rsidRPr="00D32ECA">
              <w:rPr>
                <w:noProof/>
                <w:webHidden/>
              </w:rPr>
            </w:r>
            <w:r w:rsidR="00D32ECA" w:rsidRPr="00D32ECA">
              <w:rPr>
                <w:noProof/>
                <w:webHidden/>
              </w:rPr>
              <w:fldChar w:fldCharType="separate"/>
            </w:r>
            <w:r w:rsidR="00C2707F">
              <w:rPr>
                <w:noProof/>
                <w:webHidden/>
              </w:rPr>
              <w:t>58</w:t>
            </w:r>
            <w:r w:rsidR="00D32ECA" w:rsidRPr="00D32ECA">
              <w:rPr>
                <w:noProof/>
                <w:webHidden/>
              </w:rPr>
              <w:fldChar w:fldCharType="end"/>
            </w:r>
          </w:hyperlink>
        </w:p>
        <w:p w14:paraId="55123B85" w14:textId="63629EF0" w:rsidR="00D32ECA" w:rsidRPr="00D32ECA" w:rsidRDefault="00322A52" w:rsidP="00D32ECA">
          <w:pPr>
            <w:pStyle w:val="TOC3"/>
            <w:rPr>
              <w:rFonts w:asciiTheme="minorHAnsi" w:eastAsiaTheme="minorEastAsia" w:hAnsiTheme="minorHAnsi"/>
              <w:noProof/>
              <w:sz w:val="22"/>
            </w:rPr>
          </w:pPr>
          <w:hyperlink w:anchor="_Toc17938199" w:history="1">
            <w:r w:rsidR="00D32ECA" w:rsidRPr="00D32ECA">
              <w:rPr>
                <w:rStyle w:val="Hyperlink"/>
                <w:rFonts w:eastAsia="Times New Roman" w:cs="Times New Roman"/>
                <w:noProof/>
              </w:rPr>
              <w:t>4.2.2</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Hoisting system</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_Toc17938199 \h </w:instrText>
            </w:r>
            <w:r w:rsidR="00D32ECA" w:rsidRPr="00D32ECA">
              <w:rPr>
                <w:noProof/>
                <w:webHidden/>
              </w:rPr>
            </w:r>
            <w:r w:rsidR="00D32ECA" w:rsidRPr="00D32ECA">
              <w:rPr>
                <w:noProof/>
                <w:webHidden/>
              </w:rPr>
              <w:fldChar w:fldCharType="separate"/>
            </w:r>
            <w:r w:rsidR="00C2707F">
              <w:rPr>
                <w:noProof/>
                <w:webHidden/>
              </w:rPr>
              <w:t>58</w:t>
            </w:r>
            <w:r w:rsidR="00D32ECA" w:rsidRPr="00D32ECA">
              <w:rPr>
                <w:noProof/>
                <w:webHidden/>
              </w:rPr>
              <w:fldChar w:fldCharType="end"/>
            </w:r>
          </w:hyperlink>
        </w:p>
        <w:p w14:paraId="37822DF1" w14:textId="78A6A261" w:rsidR="00D32ECA" w:rsidRPr="00D32ECA" w:rsidRDefault="00322A52" w:rsidP="00D32ECA">
          <w:pPr>
            <w:pStyle w:val="TOC3"/>
            <w:rPr>
              <w:rFonts w:asciiTheme="minorHAnsi" w:eastAsiaTheme="minorEastAsia" w:hAnsiTheme="minorHAnsi"/>
              <w:noProof/>
              <w:sz w:val="22"/>
            </w:rPr>
          </w:pPr>
          <w:hyperlink w:anchor="_Toc17938200" w:history="1">
            <w:r w:rsidR="00D32ECA" w:rsidRPr="00D32ECA">
              <w:rPr>
                <w:rStyle w:val="Hyperlink"/>
                <w:rFonts w:eastAsia="Times New Roman" w:cs="Times New Roman"/>
                <w:noProof/>
              </w:rPr>
              <w:t>4.2.3</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Test Section</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_Toc17938200 \h </w:instrText>
            </w:r>
            <w:r w:rsidR="00D32ECA" w:rsidRPr="00D32ECA">
              <w:rPr>
                <w:noProof/>
                <w:webHidden/>
              </w:rPr>
            </w:r>
            <w:r w:rsidR="00D32ECA" w:rsidRPr="00D32ECA">
              <w:rPr>
                <w:noProof/>
                <w:webHidden/>
              </w:rPr>
              <w:fldChar w:fldCharType="separate"/>
            </w:r>
            <w:r w:rsidR="00C2707F">
              <w:rPr>
                <w:noProof/>
                <w:webHidden/>
              </w:rPr>
              <w:t>60</w:t>
            </w:r>
            <w:r w:rsidR="00D32ECA" w:rsidRPr="00D32ECA">
              <w:rPr>
                <w:noProof/>
                <w:webHidden/>
              </w:rPr>
              <w:fldChar w:fldCharType="end"/>
            </w:r>
          </w:hyperlink>
        </w:p>
        <w:p w14:paraId="18293B1D" w14:textId="25AD9CC9" w:rsidR="00D32ECA" w:rsidRPr="00D32ECA" w:rsidRDefault="00322A52" w:rsidP="00D32ECA">
          <w:pPr>
            <w:pStyle w:val="TOC3"/>
            <w:rPr>
              <w:rFonts w:asciiTheme="minorHAnsi" w:eastAsiaTheme="minorEastAsia" w:hAnsiTheme="minorHAnsi"/>
              <w:noProof/>
              <w:sz w:val="22"/>
            </w:rPr>
          </w:pPr>
          <w:hyperlink w:anchor="_Toc17938201" w:history="1">
            <w:r w:rsidR="00D32ECA" w:rsidRPr="00D32ECA">
              <w:rPr>
                <w:rStyle w:val="Hyperlink"/>
                <w:rFonts w:eastAsia="Times New Roman" w:cs="Times New Roman"/>
                <w:noProof/>
              </w:rPr>
              <w:t>4.2.4</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Separator</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_Toc17938201 \h </w:instrText>
            </w:r>
            <w:r w:rsidR="00D32ECA" w:rsidRPr="00D32ECA">
              <w:rPr>
                <w:noProof/>
                <w:webHidden/>
              </w:rPr>
            </w:r>
            <w:r w:rsidR="00D32ECA" w:rsidRPr="00D32ECA">
              <w:rPr>
                <w:noProof/>
                <w:webHidden/>
              </w:rPr>
              <w:fldChar w:fldCharType="separate"/>
            </w:r>
            <w:r w:rsidR="00C2707F">
              <w:rPr>
                <w:noProof/>
                <w:webHidden/>
              </w:rPr>
              <w:t>60</w:t>
            </w:r>
            <w:r w:rsidR="00D32ECA" w:rsidRPr="00D32ECA">
              <w:rPr>
                <w:noProof/>
                <w:webHidden/>
              </w:rPr>
              <w:fldChar w:fldCharType="end"/>
            </w:r>
          </w:hyperlink>
        </w:p>
        <w:p w14:paraId="00CD82BC" w14:textId="7F7744B4" w:rsidR="00D32ECA" w:rsidRPr="00D32ECA" w:rsidRDefault="00322A52" w:rsidP="00D32ECA">
          <w:pPr>
            <w:pStyle w:val="TOC3"/>
            <w:rPr>
              <w:rFonts w:asciiTheme="minorHAnsi" w:eastAsiaTheme="minorEastAsia" w:hAnsiTheme="minorHAnsi"/>
              <w:noProof/>
              <w:sz w:val="22"/>
            </w:rPr>
          </w:pPr>
          <w:hyperlink w:anchor="_Toc17938202" w:history="1">
            <w:r w:rsidR="00D32ECA" w:rsidRPr="00D32ECA">
              <w:rPr>
                <w:rStyle w:val="Hyperlink"/>
                <w:rFonts w:eastAsia="Times New Roman" w:cs="Times New Roman"/>
                <w:noProof/>
              </w:rPr>
              <w:t>4.2.5</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Mixing System</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_Toc17938202 \h </w:instrText>
            </w:r>
            <w:r w:rsidR="00D32ECA" w:rsidRPr="00D32ECA">
              <w:rPr>
                <w:noProof/>
                <w:webHidden/>
              </w:rPr>
            </w:r>
            <w:r w:rsidR="00D32ECA" w:rsidRPr="00D32ECA">
              <w:rPr>
                <w:noProof/>
                <w:webHidden/>
              </w:rPr>
              <w:fldChar w:fldCharType="separate"/>
            </w:r>
            <w:r w:rsidR="00C2707F">
              <w:rPr>
                <w:noProof/>
                <w:webHidden/>
              </w:rPr>
              <w:t>60</w:t>
            </w:r>
            <w:r w:rsidR="00D32ECA" w:rsidRPr="00D32ECA">
              <w:rPr>
                <w:noProof/>
                <w:webHidden/>
              </w:rPr>
              <w:fldChar w:fldCharType="end"/>
            </w:r>
          </w:hyperlink>
        </w:p>
        <w:p w14:paraId="671D0670" w14:textId="44DF18E5" w:rsidR="00D32ECA" w:rsidRPr="00D32ECA" w:rsidRDefault="00322A52" w:rsidP="00D32ECA">
          <w:pPr>
            <w:pStyle w:val="TOC3"/>
            <w:rPr>
              <w:rFonts w:asciiTheme="minorHAnsi" w:eastAsiaTheme="minorEastAsia" w:hAnsiTheme="minorHAnsi"/>
              <w:noProof/>
              <w:sz w:val="22"/>
            </w:rPr>
          </w:pPr>
          <w:hyperlink w:anchor="_Toc17938203" w:history="1">
            <w:r w:rsidR="00D32ECA" w:rsidRPr="00D32ECA">
              <w:rPr>
                <w:rStyle w:val="Hyperlink"/>
                <w:rFonts w:eastAsia="Times New Roman" w:cs="Times New Roman"/>
                <w:noProof/>
              </w:rPr>
              <w:t>4.2.6</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Pumping System</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_Toc17938203 \h </w:instrText>
            </w:r>
            <w:r w:rsidR="00D32ECA" w:rsidRPr="00D32ECA">
              <w:rPr>
                <w:noProof/>
                <w:webHidden/>
              </w:rPr>
            </w:r>
            <w:r w:rsidR="00D32ECA" w:rsidRPr="00D32ECA">
              <w:rPr>
                <w:noProof/>
                <w:webHidden/>
              </w:rPr>
              <w:fldChar w:fldCharType="separate"/>
            </w:r>
            <w:r w:rsidR="00C2707F">
              <w:rPr>
                <w:noProof/>
                <w:webHidden/>
              </w:rPr>
              <w:t>60</w:t>
            </w:r>
            <w:r w:rsidR="00D32ECA" w:rsidRPr="00D32ECA">
              <w:rPr>
                <w:noProof/>
                <w:webHidden/>
              </w:rPr>
              <w:fldChar w:fldCharType="end"/>
            </w:r>
          </w:hyperlink>
        </w:p>
        <w:p w14:paraId="5F8CF3F8" w14:textId="2BB6989B" w:rsidR="00D32ECA" w:rsidRPr="00D32ECA" w:rsidRDefault="00322A52" w:rsidP="00D32ECA">
          <w:pPr>
            <w:pStyle w:val="TOC3"/>
            <w:rPr>
              <w:rFonts w:asciiTheme="minorHAnsi" w:eastAsiaTheme="minorEastAsia" w:hAnsiTheme="minorHAnsi"/>
              <w:noProof/>
              <w:sz w:val="22"/>
            </w:rPr>
          </w:pPr>
          <w:hyperlink w:anchor="_Toc17938204" w:history="1">
            <w:r w:rsidR="00D32ECA" w:rsidRPr="00D32ECA">
              <w:rPr>
                <w:rStyle w:val="Hyperlink"/>
                <w:rFonts w:eastAsia="Times New Roman" w:cs="Times New Roman"/>
                <w:noProof/>
              </w:rPr>
              <w:t>4.2.7</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Instrumentation and Data Acquisition System</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_Toc17938204 \h </w:instrText>
            </w:r>
            <w:r w:rsidR="00D32ECA" w:rsidRPr="00D32ECA">
              <w:rPr>
                <w:noProof/>
                <w:webHidden/>
              </w:rPr>
            </w:r>
            <w:r w:rsidR="00D32ECA" w:rsidRPr="00D32ECA">
              <w:rPr>
                <w:noProof/>
                <w:webHidden/>
              </w:rPr>
              <w:fldChar w:fldCharType="separate"/>
            </w:r>
            <w:r w:rsidR="00C2707F">
              <w:rPr>
                <w:noProof/>
                <w:webHidden/>
              </w:rPr>
              <w:t>61</w:t>
            </w:r>
            <w:r w:rsidR="00D32ECA" w:rsidRPr="00D32ECA">
              <w:rPr>
                <w:noProof/>
                <w:webHidden/>
              </w:rPr>
              <w:fldChar w:fldCharType="end"/>
            </w:r>
          </w:hyperlink>
        </w:p>
        <w:p w14:paraId="3D784B02" w14:textId="57F51F6B" w:rsidR="00D32ECA" w:rsidRPr="00D32ECA" w:rsidRDefault="00322A52" w:rsidP="00D32ECA">
          <w:pPr>
            <w:pStyle w:val="TOC2"/>
            <w:rPr>
              <w:rFonts w:asciiTheme="minorHAnsi" w:eastAsiaTheme="minorEastAsia" w:hAnsiTheme="minorHAnsi"/>
              <w:noProof/>
              <w:sz w:val="22"/>
            </w:rPr>
          </w:pPr>
          <w:hyperlink w:anchor="_Toc17938205" w:history="1">
            <w:r w:rsidR="00D32ECA" w:rsidRPr="00D32ECA">
              <w:rPr>
                <w:rStyle w:val="Hyperlink"/>
                <w:rFonts w:eastAsia="Times New Roman" w:cs="Times New Roman"/>
                <w:noProof/>
              </w:rPr>
              <w:t>4.3</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Test Materials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_Toc17938205 \h </w:instrText>
            </w:r>
            <w:r w:rsidR="00D32ECA" w:rsidRPr="00D32ECA">
              <w:rPr>
                <w:noProof/>
                <w:webHidden/>
              </w:rPr>
            </w:r>
            <w:r w:rsidR="00D32ECA" w:rsidRPr="00D32ECA">
              <w:rPr>
                <w:noProof/>
                <w:webHidden/>
              </w:rPr>
              <w:fldChar w:fldCharType="separate"/>
            </w:r>
            <w:r w:rsidR="00C2707F">
              <w:rPr>
                <w:noProof/>
                <w:webHidden/>
              </w:rPr>
              <w:t>61</w:t>
            </w:r>
            <w:r w:rsidR="00D32ECA" w:rsidRPr="00D32ECA">
              <w:rPr>
                <w:noProof/>
                <w:webHidden/>
              </w:rPr>
              <w:fldChar w:fldCharType="end"/>
            </w:r>
          </w:hyperlink>
        </w:p>
        <w:p w14:paraId="4AE2645E" w14:textId="698A0642" w:rsidR="00D32ECA" w:rsidRPr="00D32ECA" w:rsidRDefault="00322A52" w:rsidP="00D32ECA">
          <w:pPr>
            <w:pStyle w:val="TOC2"/>
            <w:rPr>
              <w:rFonts w:asciiTheme="minorHAnsi" w:eastAsiaTheme="minorEastAsia" w:hAnsiTheme="minorHAnsi"/>
              <w:noProof/>
              <w:sz w:val="22"/>
            </w:rPr>
          </w:pPr>
          <w:hyperlink w:anchor="_Toc17938206" w:history="1">
            <w:r w:rsidR="00D32ECA" w:rsidRPr="00D32ECA">
              <w:rPr>
                <w:rStyle w:val="Hyperlink"/>
                <w:rFonts w:eastAsia="Times New Roman" w:cs="Times New Roman"/>
                <w:noProof/>
              </w:rPr>
              <w:t>4.4</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Test Procedure</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_Toc17938206 \h </w:instrText>
            </w:r>
            <w:r w:rsidR="00D32ECA" w:rsidRPr="00D32ECA">
              <w:rPr>
                <w:noProof/>
                <w:webHidden/>
              </w:rPr>
            </w:r>
            <w:r w:rsidR="00D32ECA" w:rsidRPr="00D32ECA">
              <w:rPr>
                <w:noProof/>
                <w:webHidden/>
              </w:rPr>
              <w:fldChar w:fldCharType="separate"/>
            </w:r>
            <w:r w:rsidR="00C2707F">
              <w:rPr>
                <w:noProof/>
                <w:webHidden/>
              </w:rPr>
              <w:t>62</w:t>
            </w:r>
            <w:r w:rsidR="00D32ECA" w:rsidRPr="00D32ECA">
              <w:rPr>
                <w:noProof/>
                <w:webHidden/>
              </w:rPr>
              <w:fldChar w:fldCharType="end"/>
            </w:r>
          </w:hyperlink>
        </w:p>
        <w:p w14:paraId="6A313F6A" w14:textId="120FAE2B" w:rsidR="00D32ECA" w:rsidRPr="00D32ECA" w:rsidRDefault="00322A52" w:rsidP="00D32ECA">
          <w:pPr>
            <w:pStyle w:val="TOC2"/>
            <w:rPr>
              <w:rFonts w:asciiTheme="minorHAnsi" w:eastAsiaTheme="minorEastAsia" w:hAnsiTheme="minorHAnsi"/>
              <w:noProof/>
              <w:sz w:val="22"/>
            </w:rPr>
          </w:pPr>
          <w:hyperlink w:anchor="_Toc17938207" w:history="1">
            <w:r w:rsidR="00D32ECA" w:rsidRPr="00D32ECA">
              <w:rPr>
                <w:rStyle w:val="Hyperlink"/>
                <w:rFonts w:eastAsia="Times New Roman" w:cs="Times New Roman"/>
                <w:noProof/>
              </w:rPr>
              <w:t>4.5</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Definition of Parameters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_Toc17938207 \h </w:instrText>
            </w:r>
            <w:r w:rsidR="00D32ECA" w:rsidRPr="00D32ECA">
              <w:rPr>
                <w:noProof/>
                <w:webHidden/>
              </w:rPr>
            </w:r>
            <w:r w:rsidR="00D32ECA" w:rsidRPr="00D32ECA">
              <w:rPr>
                <w:noProof/>
                <w:webHidden/>
              </w:rPr>
              <w:fldChar w:fldCharType="separate"/>
            </w:r>
            <w:r w:rsidR="00C2707F">
              <w:rPr>
                <w:noProof/>
                <w:webHidden/>
              </w:rPr>
              <w:t>65</w:t>
            </w:r>
            <w:r w:rsidR="00D32ECA" w:rsidRPr="00D32ECA">
              <w:rPr>
                <w:noProof/>
                <w:webHidden/>
              </w:rPr>
              <w:fldChar w:fldCharType="end"/>
            </w:r>
          </w:hyperlink>
        </w:p>
        <w:p w14:paraId="7E5ABA78" w14:textId="5C5F9EB8" w:rsidR="00D32ECA" w:rsidRPr="00D32ECA" w:rsidRDefault="00322A52" w:rsidP="00D32ECA">
          <w:pPr>
            <w:pStyle w:val="TOC2"/>
            <w:rPr>
              <w:rFonts w:asciiTheme="minorHAnsi" w:eastAsiaTheme="minorEastAsia" w:hAnsiTheme="minorHAnsi"/>
              <w:noProof/>
              <w:sz w:val="22"/>
            </w:rPr>
          </w:pPr>
          <w:hyperlink w:anchor="_Toc17938208" w:history="1">
            <w:r w:rsidR="00D32ECA" w:rsidRPr="00D32ECA">
              <w:rPr>
                <w:rStyle w:val="Hyperlink"/>
                <w:rFonts w:eastAsia="Times New Roman" w:cs="Times New Roman"/>
                <w:noProof/>
              </w:rPr>
              <w:t>4.6</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Results and Discussion from Experimental Study</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_Toc17938208 \h </w:instrText>
            </w:r>
            <w:r w:rsidR="00D32ECA" w:rsidRPr="00D32ECA">
              <w:rPr>
                <w:noProof/>
                <w:webHidden/>
              </w:rPr>
            </w:r>
            <w:r w:rsidR="00D32ECA" w:rsidRPr="00D32ECA">
              <w:rPr>
                <w:noProof/>
                <w:webHidden/>
              </w:rPr>
              <w:fldChar w:fldCharType="separate"/>
            </w:r>
            <w:r w:rsidR="00C2707F">
              <w:rPr>
                <w:noProof/>
                <w:webHidden/>
              </w:rPr>
              <w:t>68</w:t>
            </w:r>
            <w:r w:rsidR="00D32ECA" w:rsidRPr="00D32ECA">
              <w:rPr>
                <w:noProof/>
                <w:webHidden/>
              </w:rPr>
              <w:fldChar w:fldCharType="end"/>
            </w:r>
          </w:hyperlink>
        </w:p>
        <w:p w14:paraId="79B07C2F" w14:textId="7A5ACC73"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209" w:history="1">
            <w:r w:rsidR="00D32ECA" w:rsidRPr="00D32ECA">
              <w:rPr>
                <w:rStyle w:val="Hyperlink"/>
                <w:rFonts w:eastAsia="Times New Roman" w:cs="Times New Roman"/>
                <w:noProof/>
              </w:rPr>
              <w:t>CHAPTER 5</w:t>
            </w:r>
            <w:r w:rsidR="00D32ECA">
              <w:rPr>
                <w:rStyle w:val="Hyperlink"/>
                <w:rFonts w:eastAsia="Times New Roman" w:cs="Times New Roman"/>
                <w:noProof/>
              </w:rPr>
              <w:t xml:space="preserve"> – DIMENSIONAL ANALYSIS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_Toc17938209 \h </w:instrText>
            </w:r>
            <w:r w:rsidR="00D32ECA" w:rsidRPr="00D32ECA">
              <w:rPr>
                <w:noProof/>
                <w:webHidden/>
              </w:rPr>
            </w:r>
            <w:r w:rsidR="00D32ECA" w:rsidRPr="00D32ECA">
              <w:rPr>
                <w:noProof/>
                <w:webHidden/>
              </w:rPr>
              <w:fldChar w:fldCharType="separate"/>
            </w:r>
            <w:r w:rsidR="00C2707F">
              <w:rPr>
                <w:noProof/>
                <w:webHidden/>
              </w:rPr>
              <w:t>77</w:t>
            </w:r>
            <w:r w:rsidR="00D32ECA" w:rsidRPr="00D32ECA">
              <w:rPr>
                <w:noProof/>
                <w:webHidden/>
              </w:rPr>
              <w:fldChar w:fldCharType="end"/>
            </w:r>
          </w:hyperlink>
        </w:p>
        <w:p w14:paraId="46B449D1" w14:textId="3E045EE2" w:rsidR="00D32ECA" w:rsidRPr="00D32ECA" w:rsidRDefault="00322A52" w:rsidP="00D32ECA">
          <w:pPr>
            <w:pStyle w:val="TOC2"/>
            <w:rPr>
              <w:rFonts w:asciiTheme="minorHAnsi" w:eastAsiaTheme="minorEastAsia" w:hAnsiTheme="minorHAnsi"/>
              <w:noProof/>
              <w:sz w:val="22"/>
            </w:rPr>
          </w:pPr>
          <w:hyperlink w:anchor="_Toc17938211" w:history="1">
            <w:r w:rsidR="00D32ECA" w:rsidRPr="00D32ECA">
              <w:rPr>
                <w:rStyle w:val="Hyperlink"/>
                <w:rFonts w:eastAsia="Times New Roman" w:cs="Times New Roman"/>
                <w:noProof/>
              </w:rPr>
              <w:t>5.1</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Buckingham Pi Theorem (Dimensionless Parameters)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_Toc17938211 \h </w:instrText>
            </w:r>
            <w:r w:rsidR="00D32ECA" w:rsidRPr="00D32ECA">
              <w:rPr>
                <w:noProof/>
                <w:webHidden/>
              </w:rPr>
            </w:r>
            <w:r w:rsidR="00D32ECA" w:rsidRPr="00D32ECA">
              <w:rPr>
                <w:noProof/>
                <w:webHidden/>
              </w:rPr>
              <w:fldChar w:fldCharType="separate"/>
            </w:r>
            <w:r w:rsidR="00C2707F">
              <w:rPr>
                <w:noProof/>
                <w:webHidden/>
              </w:rPr>
              <w:t>78</w:t>
            </w:r>
            <w:r w:rsidR="00D32ECA" w:rsidRPr="00D32ECA">
              <w:rPr>
                <w:noProof/>
                <w:webHidden/>
              </w:rPr>
              <w:fldChar w:fldCharType="end"/>
            </w:r>
          </w:hyperlink>
        </w:p>
        <w:p w14:paraId="0D80A0D0" w14:textId="74B1B48B" w:rsidR="00D32ECA" w:rsidRPr="00D32ECA" w:rsidRDefault="00322A52" w:rsidP="00D32ECA">
          <w:pPr>
            <w:pStyle w:val="TOC2"/>
            <w:rPr>
              <w:rFonts w:asciiTheme="minorHAnsi" w:eastAsiaTheme="minorEastAsia" w:hAnsiTheme="minorHAnsi"/>
              <w:noProof/>
              <w:sz w:val="22"/>
            </w:rPr>
          </w:pPr>
          <w:hyperlink w:anchor="_Toc17938212" w:history="1">
            <w:r w:rsidR="00D32ECA" w:rsidRPr="00D32ECA">
              <w:rPr>
                <w:rStyle w:val="Hyperlink"/>
                <w:rFonts w:eastAsia="Times New Roman" w:cs="Times New Roman"/>
                <w:noProof/>
              </w:rPr>
              <w:t>5.2</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Model Development</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_Toc17938212 \h </w:instrText>
            </w:r>
            <w:r w:rsidR="00D32ECA" w:rsidRPr="00D32ECA">
              <w:rPr>
                <w:noProof/>
                <w:webHidden/>
              </w:rPr>
            </w:r>
            <w:r w:rsidR="00D32ECA" w:rsidRPr="00D32ECA">
              <w:rPr>
                <w:noProof/>
                <w:webHidden/>
              </w:rPr>
              <w:fldChar w:fldCharType="separate"/>
            </w:r>
            <w:r w:rsidR="00C2707F">
              <w:rPr>
                <w:noProof/>
                <w:webHidden/>
              </w:rPr>
              <w:t>79</w:t>
            </w:r>
            <w:r w:rsidR="00D32ECA" w:rsidRPr="00D32ECA">
              <w:rPr>
                <w:noProof/>
                <w:webHidden/>
              </w:rPr>
              <w:fldChar w:fldCharType="end"/>
            </w:r>
          </w:hyperlink>
        </w:p>
        <w:p w14:paraId="1AA5F36D" w14:textId="16883D0E" w:rsidR="00D32ECA" w:rsidRPr="00D32ECA" w:rsidRDefault="00322A52" w:rsidP="00D32ECA">
          <w:pPr>
            <w:pStyle w:val="TOC2"/>
            <w:rPr>
              <w:rFonts w:asciiTheme="minorHAnsi" w:eastAsiaTheme="minorEastAsia" w:hAnsiTheme="minorHAnsi"/>
              <w:noProof/>
              <w:sz w:val="22"/>
            </w:rPr>
          </w:pPr>
          <w:hyperlink w:anchor="_Toc17938213" w:history="1">
            <w:r w:rsidR="00D32ECA" w:rsidRPr="00D32ECA">
              <w:rPr>
                <w:rStyle w:val="Hyperlink"/>
                <w:rFonts w:eastAsia="Times New Roman" w:cs="Times New Roman"/>
                <w:noProof/>
              </w:rPr>
              <w:t>5.3</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Model Validation</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_Toc17938213 \h </w:instrText>
            </w:r>
            <w:r w:rsidR="00D32ECA" w:rsidRPr="00D32ECA">
              <w:rPr>
                <w:noProof/>
                <w:webHidden/>
              </w:rPr>
            </w:r>
            <w:r w:rsidR="00D32ECA" w:rsidRPr="00D32ECA">
              <w:rPr>
                <w:noProof/>
                <w:webHidden/>
              </w:rPr>
              <w:fldChar w:fldCharType="separate"/>
            </w:r>
            <w:r w:rsidR="00C2707F">
              <w:rPr>
                <w:noProof/>
                <w:webHidden/>
              </w:rPr>
              <w:t>82</w:t>
            </w:r>
            <w:r w:rsidR="00D32ECA" w:rsidRPr="00D32ECA">
              <w:rPr>
                <w:noProof/>
                <w:webHidden/>
              </w:rPr>
              <w:fldChar w:fldCharType="end"/>
            </w:r>
          </w:hyperlink>
        </w:p>
        <w:p w14:paraId="6B786859" w14:textId="6B5E0063" w:rsidR="00D32ECA" w:rsidRPr="00D32ECA" w:rsidRDefault="00322A52" w:rsidP="00D32ECA">
          <w:pPr>
            <w:pStyle w:val="TOC2"/>
            <w:rPr>
              <w:rFonts w:asciiTheme="minorHAnsi" w:eastAsiaTheme="minorEastAsia" w:hAnsiTheme="minorHAnsi"/>
              <w:noProof/>
              <w:sz w:val="22"/>
            </w:rPr>
          </w:pPr>
          <w:hyperlink w:anchor="_Toc17938214" w:history="1">
            <w:r w:rsidR="00D32ECA" w:rsidRPr="00D32ECA">
              <w:rPr>
                <w:rStyle w:val="Hyperlink"/>
                <w:rFonts w:eastAsia="Times New Roman" w:cs="Times New Roman"/>
                <w:noProof/>
              </w:rPr>
              <w:t>5.4</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Sensitivity Analysis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_Toc17938214 \h </w:instrText>
            </w:r>
            <w:r w:rsidR="00D32ECA" w:rsidRPr="00D32ECA">
              <w:rPr>
                <w:noProof/>
                <w:webHidden/>
              </w:rPr>
            </w:r>
            <w:r w:rsidR="00D32ECA" w:rsidRPr="00D32ECA">
              <w:rPr>
                <w:noProof/>
                <w:webHidden/>
              </w:rPr>
              <w:fldChar w:fldCharType="separate"/>
            </w:r>
            <w:r w:rsidR="00C2707F">
              <w:rPr>
                <w:noProof/>
                <w:webHidden/>
              </w:rPr>
              <w:t>85</w:t>
            </w:r>
            <w:r w:rsidR="00D32ECA" w:rsidRPr="00D32ECA">
              <w:rPr>
                <w:noProof/>
                <w:webHidden/>
              </w:rPr>
              <w:fldChar w:fldCharType="end"/>
            </w:r>
          </w:hyperlink>
        </w:p>
        <w:p w14:paraId="054810AD" w14:textId="45F081C1" w:rsidR="00D32ECA" w:rsidRPr="00D32ECA" w:rsidRDefault="00322A52" w:rsidP="00D32ECA">
          <w:pPr>
            <w:pStyle w:val="TOC2"/>
            <w:rPr>
              <w:rFonts w:asciiTheme="minorHAnsi" w:eastAsiaTheme="minorEastAsia" w:hAnsiTheme="minorHAnsi"/>
              <w:noProof/>
              <w:sz w:val="22"/>
            </w:rPr>
          </w:pPr>
          <w:hyperlink w:anchor="_Toc17938215" w:history="1">
            <w:r w:rsidR="00D32ECA" w:rsidRPr="00D32ECA">
              <w:rPr>
                <w:rStyle w:val="Hyperlink"/>
                <w:rFonts w:eastAsia="Times New Roman" w:cs="Times New Roman"/>
                <w:noProof/>
              </w:rPr>
              <w:t>5.5</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Model Implementation</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_Toc17938215 \h </w:instrText>
            </w:r>
            <w:r w:rsidR="00D32ECA" w:rsidRPr="00D32ECA">
              <w:rPr>
                <w:noProof/>
                <w:webHidden/>
              </w:rPr>
            </w:r>
            <w:r w:rsidR="00D32ECA" w:rsidRPr="00D32ECA">
              <w:rPr>
                <w:noProof/>
                <w:webHidden/>
              </w:rPr>
              <w:fldChar w:fldCharType="separate"/>
            </w:r>
            <w:r w:rsidR="00C2707F">
              <w:rPr>
                <w:noProof/>
                <w:webHidden/>
              </w:rPr>
              <w:t>90</w:t>
            </w:r>
            <w:r w:rsidR="00D32ECA" w:rsidRPr="00D32ECA">
              <w:rPr>
                <w:noProof/>
                <w:webHidden/>
              </w:rPr>
              <w:fldChar w:fldCharType="end"/>
            </w:r>
          </w:hyperlink>
        </w:p>
        <w:p w14:paraId="38B47784" w14:textId="64665F8B"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216" w:history="1">
            <w:r w:rsidR="00D32ECA" w:rsidRPr="00D32ECA">
              <w:rPr>
                <w:rStyle w:val="Hyperlink"/>
                <w:rFonts w:eastAsia="Times New Roman" w:cs="Times New Roman"/>
                <w:noProof/>
              </w:rPr>
              <w:t>CHAPTER 6</w:t>
            </w:r>
            <w:r w:rsidR="006F2CD1">
              <w:rPr>
                <w:rStyle w:val="Hyperlink"/>
                <w:rFonts w:eastAsia="Times New Roman" w:cs="Times New Roman"/>
                <w:noProof/>
              </w:rPr>
              <w:t xml:space="preserve"> – CFD FOR PARTIALLY BLOCKED ANNULUS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_Toc17938216 \h </w:instrText>
            </w:r>
            <w:r w:rsidR="00D32ECA" w:rsidRPr="00D32ECA">
              <w:rPr>
                <w:noProof/>
                <w:webHidden/>
              </w:rPr>
            </w:r>
            <w:r w:rsidR="00D32ECA" w:rsidRPr="00D32ECA">
              <w:rPr>
                <w:noProof/>
                <w:webHidden/>
              </w:rPr>
              <w:fldChar w:fldCharType="separate"/>
            </w:r>
            <w:r w:rsidR="00C2707F">
              <w:rPr>
                <w:noProof/>
                <w:webHidden/>
              </w:rPr>
              <w:t>95</w:t>
            </w:r>
            <w:r w:rsidR="00D32ECA" w:rsidRPr="00D32ECA">
              <w:rPr>
                <w:noProof/>
                <w:webHidden/>
              </w:rPr>
              <w:fldChar w:fldCharType="end"/>
            </w:r>
          </w:hyperlink>
        </w:p>
        <w:p w14:paraId="59C2BA8B" w14:textId="438D354C" w:rsidR="00D32ECA" w:rsidRPr="00D32ECA" w:rsidRDefault="00322A52" w:rsidP="00D32ECA">
          <w:pPr>
            <w:pStyle w:val="TOC2"/>
            <w:rPr>
              <w:rFonts w:asciiTheme="minorHAnsi" w:eastAsiaTheme="minorEastAsia" w:hAnsiTheme="minorHAnsi"/>
              <w:noProof/>
              <w:sz w:val="22"/>
            </w:rPr>
          </w:pPr>
          <w:hyperlink w:anchor="_Toc17938218" w:history="1">
            <w:r w:rsidR="00D32ECA" w:rsidRPr="00D32ECA">
              <w:rPr>
                <w:rStyle w:val="Hyperlink"/>
                <w:rFonts w:eastAsia="Times New Roman" w:cs="Times New Roman"/>
                <w:noProof/>
              </w:rPr>
              <w:t>6.1</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CFD Model Description</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_Toc17938218 \h </w:instrText>
            </w:r>
            <w:r w:rsidR="00D32ECA" w:rsidRPr="00D32ECA">
              <w:rPr>
                <w:noProof/>
                <w:webHidden/>
              </w:rPr>
            </w:r>
            <w:r w:rsidR="00D32ECA" w:rsidRPr="00D32ECA">
              <w:rPr>
                <w:noProof/>
                <w:webHidden/>
              </w:rPr>
              <w:fldChar w:fldCharType="separate"/>
            </w:r>
            <w:r w:rsidR="00C2707F">
              <w:rPr>
                <w:noProof/>
                <w:webHidden/>
              </w:rPr>
              <w:t>96</w:t>
            </w:r>
            <w:r w:rsidR="00D32ECA" w:rsidRPr="00D32ECA">
              <w:rPr>
                <w:noProof/>
                <w:webHidden/>
              </w:rPr>
              <w:fldChar w:fldCharType="end"/>
            </w:r>
          </w:hyperlink>
        </w:p>
        <w:p w14:paraId="1E7B58C4" w14:textId="608F783C" w:rsidR="00D32ECA" w:rsidRPr="00D32ECA" w:rsidRDefault="00322A52" w:rsidP="00D32ECA">
          <w:pPr>
            <w:pStyle w:val="TOC3"/>
            <w:rPr>
              <w:rFonts w:asciiTheme="minorHAnsi" w:eastAsiaTheme="minorEastAsia" w:hAnsiTheme="minorHAnsi"/>
              <w:noProof/>
              <w:sz w:val="22"/>
            </w:rPr>
          </w:pPr>
          <w:hyperlink w:anchor="_Toc17938219" w:history="1">
            <w:r w:rsidR="00D32ECA" w:rsidRPr="00D32ECA">
              <w:rPr>
                <w:rStyle w:val="Hyperlink"/>
                <w:rFonts w:eastAsia="Times New Roman" w:cs="Times New Roman"/>
                <w:noProof/>
              </w:rPr>
              <w:t>6.1.1</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Geometry</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_Toc17938219 \h </w:instrText>
            </w:r>
            <w:r w:rsidR="00D32ECA" w:rsidRPr="00D32ECA">
              <w:rPr>
                <w:noProof/>
                <w:webHidden/>
              </w:rPr>
            </w:r>
            <w:r w:rsidR="00D32ECA" w:rsidRPr="00D32ECA">
              <w:rPr>
                <w:noProof/>
                <w:webHidden/>
              </w:rPr>
              <w:fldChar w:fldCharType="separate"/>
            </w:r>
            <w:r w:rsidR="00C2707F">
              <w:rPr>
                <w:noProof/>
                <w:webHidden/>
              </w:rPr>
              <w:t>96</w:t>
            </w:r>
            <w:r w:rsidR="00D32ECA" w:rsidRPr="00D32ECA">
              <w:rPr>
                <w:noProof/>
                <w:webHidden/>
              </w:rPr>
              <w:fldChar w:fldCharType="end"/>
            </w:r>
          </w:hyperlink>
        </w:p>
        <w:p w14:paraId="7D090AC0" w14:textId="7404F457" w:rsidR="00D32ECA" w:rsidRPr="00D32ECA" w:rsidRDefault="00322A52" w:rsidP="00D32ECA">
          <w:pPr>
            <w:pStyle w:val="TOC3"/>
            <w:rPr>
              <w:rFonts w:asciiTheme="minorHAnsi" w:eastAsiaTheme="minorEastAsia" w:hAnsiTheme="minorHAnsi"/>
              <w:noProof/>
              <w:sz w:val="22"/>
            </w:rPr>
          </w:pPr>
          <w:hyperlink w:anchor="_Toc17938220" w:history="1">
            <w:r w:rsidR="00D32ECA" w:rsidRPr="00D32ECA">
              <w:rPr>
                <w:rStyle w:val="Hyperlink"/>
                <w:rFonts w:eastAsia="Times New Roman" w:cs="Times New Roman"/>
                <w:noProof/>
              </w:rPr>
              <w:t>6.1.2</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Meshing / Grid Generation</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_Toc17938220 \h </w:instrText>
            </w:r>
            <w:r w:rsidR="00D32ECA" w:rsidRPr="00D32ECA">
              <w:rPr>
                <w:noProof/>
                <w:webHidden/>
              </w:rPr>
            </w:r>
            <w:r w:rsidR="00D32ECA" w:rsidRPr="00D32ECA">
              <w:rPr>
                <w:noProof/>
                <w:webHidden/>
              </w:rPr>
              <w:fldChar w:fldCharType="separate"/>
            </w:r>
            <w:r w:rsidR="00C2707F">
              <w:rPr>
                <w:noProof/>
                <w:webHidden/>
              </w:rPr>
              <w:t>99</w:t>
            </w:r>
            <w:r w:rsidR="00D32ECA" w:rsidRPr="00D32ECA">
              <w:rPr>
                <w:noProof/>
                <w:webHidden/>
              </w:rPr>
              <w:fldChar w:fldCharType="end"/>
            </w:r>
          </w:hyperlink>
        </w:p>
        <w:p w14:paraId="5EEE66C0" w14:textId="1D2CADE1" w:rsidR="00D32ECA" w:rsidRPr="00D32ECA" w:rsidRDefault="00322A52" w:rsidP="00D32ECA">
          <w:pPr>
            <w:pStyle w:val="TOC3"/>
            <w:rPr>
              <w:rFonts w:asciiTheme="minorHAnsi" w:eastAsiaTheme="minorEastAsia" w:hAnsiTheme="minorHAnsi"/>
              <w:noProof/>
              <w:sz w:val="22"/>
            </w:rPr>
          </w:pPr>
          <w:hyperlink w:anchor="_Toc17938221" w:history="1">
            <w:r w:rsidR="00D32ECA" w:rsidRPr="00D32ECA">
              <w:rPr>
                <w:rStyle w:val="Hyperlink"/>
                <w:rFonts w:eastAsia="Times New Roman" w:cs="Times New Roman"/>
                <w:noProof/>
              </w:rPr>
              <w:t>6.1.3</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Governing Equations and Model Selection</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_Toc17938221 \h </w:instrText>
            </w:r>
            <w:r w:rsidR="00D32ECA" w:rsidRPr="00D32ECA">
              <w:rPr>
                <w:noProof/>
                <w:webHidden/>
              </w:rPr>
            </w:r>
            <w:r w:rsidR="00D32ECA" w:rsidRPr="00D32ECA">
              <w:rPr>
                <w:noProof/>
                <w:webHidden/>
              </w:rPr>
              <w:fldChar w:fldCharType="separate"/>
            </w:r>
            <w:r w:rsidR="00C2707F">
              <w:rPr>
                <w:noProof/>
                <w:webHidden/>
              </w:rPr>
              <w:t>104</w:t>
            </w:r>
            <w:r w:rsidR="00D32ECA" w:rsidRPr="00D32ECA">
              <w:rPr>
                <w:noProof/>
                <w:webHidden/>
              </w:rPr>
              <w:fldChar w:fldCharType="end"/>
            </w:r>
          </w:hyperlink>
        </w:p>
        <w:p w14:paraId="7AE8CF74" w14:textId="583BA5A6" w:rsidR="00D32ECA" w:rsidRPr="00D32ECA" w:rsidRDefault="00322A52" w:rsidP="00D32ECA">
          <w:pPr>
            <w:pStyle w:val="TOC2"/>
            <w:rPr>
              <w:rFonts w:asciiTheme="minorHAnsi" w:eastAsiaTheme="minorEastAsia" w:hAnsiTheme="minorHAnsi"/>
              <w:noProof/>
              <w:sz w:val="22"/>
            </w:rPr>
          </w:pPr>
          <w:hyperlink w:anchor="_Toc17938222" w:history="1">
            <w:r w:rsidR="00D32ECA" w:rsidRPr="00D32ECA">
              <w:rPr>
                <w:rStyle w:val="Hyperlink"/>
                <w:rFonts w:eastAsia="Times New Roman" w:cs="Times New Roman"/>
                <w:noProof/>
              </w:rPr>
              <w:t>6.2</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Simulation Details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_Toc17938222 \h </w:instrText>
            </w:r>
            <w:r w:rsidR="00D32ECA" w:rsidRPr="00D32ECA">
              <w:rPr>
                <w:noProof/>
                <w:webHidden/>
              </w:rPr>
            </w:r>
            <w:r w:rsidR="00D32ECA" w:rsidRPr="00D32ECA">
              <w:rPr>
                <w:noProof/>
                <w:webHidden/>
              </w:rPr>
              <w:fldChar w:fldCharType="separate"/>
            </w:r>
            <w:r w:rsidR="00C2707F">
              <w:rPr>
                <w:noProof/>
                <w:webHidden/>
              </w:rPr>
              <w:t>107</w:t>
            </w:r>
            <w:r w:rsidR="00D32ECA" w:rsidRPr="00D32ECA">
              <w:rPr>
                <w:noProof/>
                <w:webHidden/>
              </w:rPr>
              <w:fldChar w:fldCharType="end"/>
            </w:r>
          </w:hyperlink>
        </w:p>
        <w:p w14:paraId="506B9112" w14:textId="7C6A37B6" w:rsidR="00D32ECA" w:rsidRPr="00D32ECA" w:rsidRDefault="00322A52" w:rsidP="00D32ECA">
          <w:pPr>
            <w:pStyle w:val="TOC3"/>
            <w:rPr>
              <w:rFonts w:asciiTheme="minorHAnsi" w:eastAsiaTheme="minorEastAsia" w:hAnsiTheme="minorHAnsi"/>
              <w:noProof/>
              <w:sz w:val="22"/>
            </w:rPr>
          </w:pPr>
          <w:hyperlink w:anchor="_Toc17938223" w:history="1">
            <w:r w:rsidR="00D32ECA" w:rsidRPr="00D32ECA">
              <w:rPr>
                <w:rStyle w:val="Hyperlink"/>
                <w:rFonts w:eastAsia="Times New Roman" w:cs="Times New Roman"/>
                <w:noProof/>
              </w:rPr>
              <w:t>6.2.1</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Setup and Post-Processing</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_Toc17938223 \h </w:instrText>
            </w:r>
            <w:r w:rsidR="00D32ECA" w:rsidRPr="00D32ECA">
              <w:rPr>
                <w:noProof/>
                <w:webHidden/>
              </w:rPr>
            </w:r>
            <w:r w:rsidR="00D32ECA" w:rsidRPr="00D32ECA">
              <w:rPr>
                <w:noProof/>
                <w:webHidden/>
              </w:rPr>
              <w:fldChar w:fldCharType="separate"/>
            </w:r>
            <w:r w:rsidR="00C2707F">
              <w:rPr>
                <w:noProof/>
                <w:webHidden/>
              </w:rPr>
              <w:t>107</w:t>
            </w:r>
            <w:r w:rsidR="00D32ECA" w:rsidRPr="00D32ECA">
              <w:rPr>
                <w:noProof/>
                <w:webHidden/>
              </w:rPr>
              <w:fldChar w:fldCharType="end"/>
            </w:r>
          </w:hyperlink>
        </w:p>
        <w:p w14:paraId="49A94A29" w14:textId="180D3939" w:rsidR="00D32ECA" w:rsidRPr="00D32ECA" w:rsidRDefault="00322A52" w:rsidP="00D32ECA">
          <w:pPr>
            <w:pStyle w:val="TOC3"/>
            <w:rPr>
              <w:rFonts w:asciiTheme="minorHAnsi" w:eastAsiaTheme="minorEastAsia" w:hAnsiTheme="minorHAnsi"/>
              <w:noProof/>
              <w:sz w:val="22"/>
            </w:rPr>
          </w:pPr>
          <w:hyperlink w:anchor="_Toc17938224" w:history="1">
            <w:r w:rsidR="00D32ECA" w:rsidRPr="00D32ECA">
              <w:rPr>
                <w:rStyle w:val="Hyperlink"/>
                <w:rFonts w:eastAsia="Times New Roman" w:cs="Times New Roman"/>
                <w:noProof/>
              </w:rPr>
              <w:t>6.2.2</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Simulation Matrix</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_Toc17938224 \h </w:instrText>
            </w:r>
            <w:r w:rsidR="00D32ECA" w:rsidRPr="00D32ECA">
              <w:rPr>
                <w:noProof/>
                <w:webHidden/>
              </w:rPr>
            </w:r>
            <w:r w:rsidR="00D32ECA" w:rsidRPr="00D32ECA">
              <w:rPr>
                <w:noProof/>
                <w:webHidden/>
              </w:rPr>
              <w:fldChar w:fldCharType="separate"/>
            </w:r>
            <w:r w:rsidR="00C2707F">
              <w:rPr>
                <w:noProof/>
                <w:webHidden/>
              </w:rPr>
              <w:t>115</w:t>
            </w:r>
            <w:r w:rsidR="00D32ECA" w:rsidRPr="00D32ECA">
              <w:rPr>
                <w:noProof/>
                <w:webHidden/>
              </w:rPr>
              <w:fldChar w:fldCharType="end"/>
            </w:r>
          </w:hyperlink>
        </w:p>
        <w:p w14:paraId="7E8EF2F0" w14:textId="470B7183"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225" w:history="1">
            <w:r w:rsidR="006F2CD1">
              <w:rPr>
                <w:rStyle w:val="Hyperlink"/>
                <w:rFonts w:eastAsia="Times New Roman" w:cs="Times New Roman"/>
                <w:noProof/>
              </w:rPr>
              <w:t>CHAPTER 7 – A</w:t>
            </w:r>
            <w:r w:rsidR="00D32ECA" w:rsidRPr="00D32ECA">
              <w:rPr>
                <w:rStyle w:val="Hyperlink"/>
                <w:rFonts w:eastAsia="Times New Roman" w:cs="Times New Roman"/>
                <w:noProof/>
              </w:rPr>
              <w:t>NALYSIS</w:t>
            </w:r>
            <w:r w:rsidR="006F2CD1">
              <w:rPr>
                <w:rStyle w:val="Hyperlink"/>
                <w:rFonts w:eastAsia="Times New Roman" w:cs="Times New Roman"/>
                <w:noProof/>
              </w:rPr>
              <w:t xml:space="preserve"> </w:t>
            </w:r>
            <w:r w:rsidR="00D32ECA" w:rsidRPr="00D32ECA">
              <w:rPr>
                <w:rStyle w:val="Hyperlink"/>
                <w:rFonts w:eastAsia="Times New Roman" w:cs="Times New Roman"/>
                <w:noProof/>
              </w:rPr>
              <w:t>AND MODELING</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_Toc17938225 \h </w:instrText>
            </w:r>
            <w:r w:rsidR="00D32ECA" w:rsidRPr="00D32ECA">
              <w:rPr>
                <w:noProof/>
                <w:webHidden/>
              </w:rPr>
            </w:r>
            <w:r w:rsidR="00D32ECA" w:rsidRPr="00D32ECA">
              <w:rPr>
                <w:noProof/>
                <w:webHidden/>
              </w:rPr>
              <w:fldChar w:fldCharType="separate"/>
            </w:r>
            <w:r w:rsidR="00C2707F">
              <w:rPr>
                <w:noProof/>
                <w:webHidden/>
              </w:rPr>
              <w:t>117</w:t>
            </w:r>
            <w:r w:rsidR="00D32ECA" w:rsidRPr="00D32ECA">
              <w:rPr>
                <w:noProof/>
                <w:webHidden/>
              </w:rPr>
              <w:fldChar w:fldCharType="end"/>
            </w:r>
          </w:hyperlink>
        </w:p>
        <w:p w14:paraId="4D0ADE8B" w14:textId="50ABE01C" w:rsidR="00D32ECA" w:rsidRPr="00D32ECA" w:rsidRDefault="00322A52" w:rsidP="00D32ECA">
          <w:pPr>
            <w:pStyle w:val="TOC2"/>
            <w:rPr>
              <w:rFonts w:asciiTheme="minorHAnsi" w:eastAsiaTheme="minorEastAsia" w:hAnsiTheme="minorHAnsi"/>
              <w:noProof/>
              <w:sz w:val="22"/>
            </w:rPr>
          </w:pPr>
          <w:hyperlink w:anchor="_Toc17938226" w:history="1">
            <w:r w:rsidR="00D32ECA" w:rsidRPr="00D32ECA">
              <w:rPr>
                <w:rStyle w:val="Hyperlink"/>
                <w:rFonts w:eastAsia="Times New Roman" w:cs="Times New Roman"/>
                <w:noProof/>
              </w:rPr>
              <w:t>7.1</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Velocity Profiles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_Toc17938226 \h </w:instrText>
            </w:r>
            <w:r w:rsidR="00D32ECA" w:rsidRPr="00D32ECA">
              <w:rPr>
                <w:noProof/>
                <w:webHidden/>
              </w:rPr>
            </w:r>
            <w:r w:rsidR="00D32ECA" w:rsidRPr="00D32ECA">
              <w:rPr>
                <w:noProof/>
                <w:webHidden/>
              </w:rPr>
              <w:fldChar w:fldCharType="separate"/>
            </w:r>
            <w:r w:rsidR="00C2707F">
              <w:rPr>
                <w:noProof/>
                <w:webHidden/>
              </w:rPr>
              <w:t>118</w:t>
            </w:r>
            <w:r w:rsidR="00D32ECA" w:rsidRPr="00D32ECA">
              <w:rPr>
                <w:noProof/>
                <w:webHidden/>
              </w:rPr>
              <w:fldChar w:fldCharType="end"/>
            </w:r>
          </w:hyperlink>
        </w:p>
        <w:p w14:paraId="35084FFE" w14:textId="51907553" w:rsidR="00D32ECA" w:rsidRPr="00D32ECA" w:rsidRDefault="00322A52" w:rsidP="00D32ECA">
          <w:pPr>
            <w:pStyle w:val="TOC2"/>
            <w:rPr>
              <w:rFonts w:asciiTheme="minorHAnsi" w:eastAsiaTheme="minorEastAsia" w:hAnsiTheme="minorHAnsi"/>
              <w:noProof/>
              <w:sz w:val="22"/>
            </w:rPr>
          </w:pPr>
          <w:hyperlink w:anchor="_Toc17938227" w:history="1">
            <w:r w:rsidR="00D32ECA" w:rsidRPr="00D32ECA">
              <w:rPr>
                <w:rStyle w:val="Hyperlink"/>
                <w:rFonts w:eastAsia="Times New Roman" w:cs="Times New Roman"/>
                <w:noProof/>
              </w:rPr>
              <w:t>7.2</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Shear Stress at Bed Interface</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_Toc17938227 \h </w:instrText>
            </w:r>
            <w:r w:rsidR="00D32ECA" w:rsidRPr="00D32ECA">
              <w:rPr>
                <w:noProof/>
                <w:webHidden/>
              </w:rPr>
            </w:r>
            <w:r w:rsidR="00D32ECA" w:rsidRPr="00D32ECA">
              <w:rPr>
                <w:noProof/>
                <w:webHidden/>
              </w:rPr>
              <w:fldChar w:fldCharType="separate"/>
            </w:r>
            <w:r w:rsidR="00C2707F">
              <w:rPr>
                <w:noProof/>
                <w:webHidden/>
              </w:rPr>
              <w:t>122</w:t>
            </w:r>
            <w:r w:rsidR="00D32ECA" w:rsidRPr="00D32ECA">
              <w:rPr>
                <w:noProof/>
                <w:webHidden/>
              </w:rPr>
              <w:fldChar w:fldCharType="end"/>
            </w:r>
          </w:hyperlink>
        </w:p>
        <w:p w14:paraId="1AF1806B" w14:textId="306CBF4A"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228" w:history="1">
            <w:r w:rsidR="00D32ECA" w:rsidRPr="00D32ECA">
              <w:rPr>
                <w:rStyle w:val="Hyperlink"/>
                <w:rFonts w:eastAsia="Times New Roman" w:cs="Times New Roman"/>
                <w:noProof/>
              </w:rPr>
              <w:t>CHAPTER 8</w:t>
            </w:r>
            <w:r w:rsidR="006F2CD1">
              <w:rPr>
                <w:rStyle w:val="Hyperlink"/>
                <w:rFonts w:eastAsia="Times New Roman" w:cs="Times New Roman"/>
                <w:noProof/>
              </w:rPr>
              <w:t xml:space="preserve"> –</w:t>
            </w:r>
            <w:r w:rsidR="00D32ECA" w:rsidRPr="00D32ECA">
              <w:rPr>
                <w:rStyle w:val="Hyperlink"/>
                <w:rFonts w:eastAsia="Times New Roman" w:cs="Times New Roman"/>
                <w:noProof/>
              </w:rPr>
              <w:t xml:space="preserve"> CONCLUSIONS</w:t>
            </w:r>
            <w:r w:rsidR="006F2CD1">
              <w:rPr>
                <w:rStyle w:val="Hyperlink"/>
                <w:rFonts w:eastAsia="Times New Roman" w:cs="Times New Roman"/>
                <w:noProof/>
              </w:rPr>
              <w:t xml:space="preserve"> </w:t>
            </w:r>
            <w:r w:rsidR="00D32ECA" w:rsidRPr="00D32ECA">
              <w:rPr>
                <w:rStyle w:val="Hyperlink"/>
                <w:rFonts w:eastAsia="Times New Roman" w:cs="Times New Roman"/>
                <w:noProof/>
              </w:rPr>
              <w:t>AND RECOMMENDATIONS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_Toc17938228 \h </w:instrText>
            </w:r>
            <w:r w:rsidR="00D32ECA" w:rsidRPr="00D32ECA">
              <w:rPr>
                <w:noProof/>
                <w:webHidden/>
              </w:rPr>
            </w:r>
            <w:r w:rsidR="00D32ECA" w:rsidRPr="00D32ECA">
              <w:rPr>
                <w:noProof/>
                <w:webHidden/>
              </w:rPr>
              <w:fldChar w:fldCharType="separate"/>
            </w:r>
            <w:r w:rsidR="00C2707F">
              <w:rPr>
                <w:noProof/>
                <w:webHidden/>
              </w:rPr>
              <w:t>131</w:t>
            </w:r>
            <w:r w:rsidR="00D32ECA" w:rsidRPr="00D32ECA">
              <w:rPr>
                <w:noProof/>
                <w:webHidden/>
              </w:rPr>
              <w:fldChar w:fldCharType="end"/>
            </w:r>
          </w:hyperlink>
        </w:p>
        <w:p w14:paraId="3DD844BD" w14:textId="5091E9DC" w:rsidR="00D32ECA" w:rsidRPr="00D32ECA" w:rsidRDefault="00322A52" w:rsidP="00D32ECA">
          <w:pPr>
            <w:pStyle w:val="TOC2"/>
            <w:rPr>
              <w:rFonts w:asciiTheme="minorHAnsi" w:eastAsiaTheme="minorEastAsia" w:hAnsiTheme="minorHAnsi"/>
              <w:noProof/>
              <w:sz w:val="22"/>
            </w:rPr>
          </w:pPr>
          <w:hyperlink w:anchor="_Toc17938229" w:history="1">
            <w:r w:rsidR="00D32ECA" w:rsidRPr="00D32ECA">
              <w:rPr>
                <w:rStyle w:val="Hyperlink"/>
                <w:rFonts w:eastAsia="Times New Roman" w:cs="Times New Roman"/>
                <w:noProof/>
              </w:rPr>
              <w:t>8.1</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Conclusions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_Toc17938229 \h </w:instrText>
            </w:r>
            <w:r w:rsidR="00D32ECA" w:rsidRPr="00D32ECA">
              <w:rPr>
                <w:noProof/>
                <w:webHidden/>
              </w:rPr>
            </w:r>
            <w:r w:rsidR="00D32ECA" w:rsidRPr="00D32ECA">
              <w:rPr>
                <w:noProof/>
                <w:webHidden/>
              </w:rPr>
              <w:fldChar w:fldCharType="separate"/>
            </w:r>
            <w:r w:rsidR="00C2707F">
              <w:rPr>
                <w:noProof/>
                <w:webHidden/>
              </w:rPr>
              <w:t>131</w:t>
            </w:r>
            <w:r w:rsidR="00D32ECA" w:rsidRPr="00D32ECA">
              <w:rPr>
                <w:noProof/>
                <w:webHidden/>
              </w:rPr>
              <w:fldChar w:fldCharType="end"/>
            </w:r>
          </w:hyperlink>
        </w:p>
        <w:p w14:paraId="2CD1E585" w14:textId="1C4CD2CA" w:rsidR="00D32ECA" w:rsidRPr="00D32ECA" w:rsidRDefault="00322A52" w:rsidP="00D32ECA">
          <w:pPr>
            <w:pStyle w:val="TOC2"/>
            <w:rPr>
              <w:rFonts w:asciiTheme="minorHAnsi" w:eastAsiaTheme="minorEastAsia" w:hAnsiTheme="minorHAnsi"/>
              <w:noProof/>
              <w:sz w:val="22"/>
            </w:rPr>
          </w:pPr>
          <w:hyperlink w:anchor="_Toc17938230" w:history="1">
            <w:r w:rsidR="00D32ECA" w:rsidRPr="00D32ECA">
              <w:rPr>
                <w:rStyle w:val="Hyperlink"/>
                <w:rFonts w:eastAsia="Times New Roman" w:cs="Times New Roman"/>
                <w:noProof/>
              </w:rPr>
              <w:t>8.2</w:t>
            </w:r>
            <w:r w:rsidR="00D32ECA" w:rsidRPr="00D32ECA">
              <w:rPr>
                <w:rFonts w:asciiTheme="minorHAnsi" w:eastAsiaTheme="minorEastAsia" w:hAnsiTheme="minorHAnsi"/>
                <w:noProof/>
                <w:sz w:val="22"/>
              </w:rPr>
              <w:tab/>
            </w:r>
            <w:r w:rsidR="00D32ECA" w:rsidRPr="00D32ECA">
              <w:rPr>
                <w:rStyle w:val="Hyperlink"/>
                <w:rFonts w:eastAsia="Times New Roman" w:cs="Times New Roman"/>
                <w:noProof/>
              </w:rPr>
              <w:t>Recommendations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_Toc17938230 \h </w:instrText>
            </w:r>
            <w:r w:rsidR="00D32ECA" w:rsidRPr="00D32ECA">
              <w:rPr>
                <w:noProof/>
                <w:webHidden/>
              </w:rPr>
            </w:r>
            <w:r w:rsidR="00D32ECA" w:rsidRPr="00D32ECA">
              <w:rPr>
                <w:noProof/>
                <w:webHidden/>
              </w:rPr>
              <w:fldChar w:fldCharType="separate"/>
            </w:r>
            <w:r w:rsidR="00C2707F">
              <w:rPr>
                <w:noProof/>
                <w:webHidden/>
              </w:rPr>
              <w:t>132</w:t>
            </w:r>
            <w:r w:rsidR="00D32ECA" w:rsidRPr="00D32ECA">
              <w:rPr>
                <w:noProof/>
                <w:webHidden/>
              </w:rPr>
              <w:fldChar w:fldCharType="end"/>
            </w:r>
          </w:hyperlink>
        </w:p>
        <w:p w14:paraId="0B5EF783" w14:textId="779E8778"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231" w:history="1">
            <w:r w:rsidR="00D32ECA" w:rsidRPr="00D32ECA">
              <w:rPr>
                <w:rStyle w:val="Hyperlink"/>
                <w:rFonts w:eastAsia="Times New Roman" w:cs="Times New Roman"/>
                <w:noProof/>
              </w:rPr>
              <w:t>NOMENCLATURE</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_Toc17938231 \h </w:instrText>
            </w:r>
            <w:r w:rsidR="00D32ECA" w:rsidRPr="00D32ECA">
              <w:rPr>
                <w:noProof/>
                <w:webHidden/>
              </w:rPr>
            </w:r>
            <w:r w:rsidR="00D32ECA" w:rsidRPr="00D32ECA">
              <w:rPr>
                <w:noProof/>
                <w:webHidden/>
              </w:rPr>
              <w:fldChar w:fldCharType="separate"/>
            </w:r>
            <w:r w:rsidR="00C2707F">
              <w:rPr>
                <w:noProof/>
                <w:webHidden/>
              </w:rPr>
              <w:t>133</w:t>
            </w:r>
            <w:r w:rsidR="00D32ECA" w:rsidRPr="00D32ECA">
              <w:rPr>
                <w:noProof/>
                <w:webHidden/>
              </w:rPr>
              <w:fldChar w:fldCharType="end"/>
            </w:r>
          </w:hyperlink>
        </w:p>
        <w:p w14:paraId="554A080C" w14:textId="3E0803E4"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232" w:history="1">
            <w:r w:rsidR="00D32ECA" w:rsidRPr="00D32ECA">
              <w:rPr>
                <w:rStyle w:val="Hyperlink"/>
                <w:rFonts w:eastAsia="Times New Roman" w:cs="Times New Roman"/>
                <w:noProof/>
              </w:rPr>
              <w:t>GREEK LETTERS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_Toc17938232 \h </w:instrText>
            </w:r>
            <w:r w:rsidR="00D32ECA" w:rsidRPr="00D32ECA">
              <w:rPr>
                <w:noProof/>
                <w:webHidden/>
              </w:rPr>
            </w:r>
            <w:r w:rsidR="00D32ECA" w:rsidRPr="00D32ECA">
              <w:rPr>
                <w:noProof/>
                <w:webHidden/>
              </w:rPr>
              <w:fldChar w:fldCharType="separate"/>
            </w:r>
            <w:r w:rsidR="00C2707F">
              <w:rPr>
                <w:noProof/>
                <w:webHidden/>
              </w:rPr>
              <w:t>136</w:t>
            </w:r>
            <w:r w:rsidR="00D32ECA" w:rsidRPr="00D32ECA">
              <w:rPr>
                <w:noProof/>
                <w:webHidden/>
              </w:rPr>
              <w:fldChar w:fldCharType="end"/>
            </w:r>
          </w:hyperlink>
        </w:p>
        <w:p w14:paraId="14239BB0" w14:textId="4ED8FD60"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233" w:history="1">
            <w:r w:rsidR="00D32ECA" w:rsidRPr="00D32ECA">
              <w:rPr>
                <w:rStyle w:val="Hyperlink"/>
                <w:rFonts w:eastAsia="Times New Roman" w:cs="Times New Roman"/>
                <w:noProof/>
              </w:rPr>
              <w:t>ABBREVIATIONS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_Toc17938233 \h </w:instrText>
            </w:r>
            <w:r w:rsidR="00D32ECA" w:rsidRPr="00D32ECA">
              <w:rPr>
                <w:noProof/>
                <w:webHidden/>
              </w:rPr>
            </w:r>
            <w:r w:rsidR="00D32ECA" w:rsidRPr="00D32ECA">
              <w:rPr>
                <w:noProof/>
                <w:webHidden/>
              </w:rPr>
              <w:fldChar w:fldCharType="separate"/>
            </w:r>
            <w:r w:rsidR="00C2707F">
              <w:rPr>
                <w:noProof/>
                <w:webHidden/>
              </w:rPr>
              <w:t>138</w:t>
            </w:r>
            <w:r w:rsidR="00D32ECA" w:rsidRPr="00D32ECA">
              <w:rPr>
                <w:noProof/>
                <w:webHidden/>
              </w:rPr>
              <w:fldChar w:fldCharType="end"/>
            </w:r>
          </w:hyperlink>
        </w:p>
        <w:p w14:paraId="351874EC" w14:textId="5B8D2121"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234" w:history="1">
            <w:r w:rsidR="00D32ECA" w:rsidRPr="00D32ECA">
              <w:rPr>
                <w:rStyle w:val="Hyperlink"/>
                <w:rFonts w:eastAsia="Times New Roman" w:cs="Times New Roman"/>
                <w:noProof/>
              </w:rPr>
              <w:t>REFERENCES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_Toc17938234 \h </w:instrText>
            </w:r>
            <w:r w:rsidR="00D32ECA" w:rsidRPr="00D32ECA">
              <w:rPr>
                <w:noProof/>
                <w:webHidden/>
              </w:rPr>
            </w:r>
            <w:r w:rsidR="00D32ECA" w:rsidRPr="00D32ECA">
              <w:rPr>
                <w:noProof/>
                <w:webHidden/>
              </w:rPr>
              <w:fldChar w:fldCharType="separate"/>
            </w:r>
            <w:r w:rsidR="00C2707F">
              <w:rPr>
                <w:noProof/>
                <w:webHidden/>
              </w:rPr>
              <w:t>140</w:t>
            </w:r>
            <w:r w:rsidR="00D32ECA" w:rsidRPr="00D32ECA">
              <w:rPr>
                <w:noProof/>
                <w:webHidden/>
              </w:rPr>
              <w:fldChar w:fldCharType="end"/>
            </w:r>
          </w:hyperlink>
        </w:p>
        <w:p w14:paraId="064A4E3D" w14:textId="467E43DC"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235" w:history="1">
            <w:r w:rsidR="00D32ECA" w:rsidRPr="00D32ECA">
              <w:rPr>
                <w:rStyle w:val="Hyperlink"/>
                <w:rFonts w:eastAsia="Times New Roman" w:cs="Times New Roman"/>
                <w:noProof/>
              </w:rPr>
              <w:t xml:space="preserve">APPENDIX A </w:t>
            </w:r>
            <w:r w:rsidR="006F2CD1">
              <w:rPr>
                <w:rStyle w:val="Hyperlink"/>
                <w:rFonts w:eastAsia="Times New Roman" w:cs="Times New Roman"/>
                <w:noProof/>
              </w:rPr>
              <w:t xml:space="preserve">– </w:t>
            </w:r>
            <w:r w:rsidR="00D32ECA" w:rsidRPr="00D32ECA">
              <w:rPr>
                <w:rStyle w:val="Hyperlink"/>
                <w:rFonts w:eastAsia="Times New Roman" w:cs="Times New Roman"/>
                <w:noProof/>
              </w:rPr>
              <w:t>DERIVATION</w:t>
            </w:r>
            <w:r w:rsidR="006F2CD1">
              <w:rPr>
                <w:rStyle w:val="Hyperlink"/>
                <w:rFonts w:eastAsia="Times New Roman" w:cs="Times New Roman"/>
                <w:noProof/>
              </w:rPr>
              <w:t xml:space="preserve"> </w:t>
            </w:r>
            <w:r w:rsidR="00D32ECA" w:rsidRPr="00D32ECA">
              <w:rPr>
                <w:rStyle w:val="Hyperlink"/>
                <w:rFonts w:eastAsia="Times New Roman" w:cs="Times New Roman"/>
                <w:noProof/>
              </w:rPr>
              <w:t>OF PI GROUPS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_Toc17938235 \h </w:instrText>
            </w:r>
            <w:r w:rsidR="00D32ECA" w:rsidRPr="00D32ECA">
              <w:rPr>
                <w:noProof/>
                <w:webHidden/>
              </w:rPr>
            </w:r>
            <w:r w:rsidR="00D32ECA" w:rsidRPr="00D32ECA">
              <w:rPr>
                <w:noProof/>
                <w:webHidden/>
              </w:rPr>
              <w:fldChar w:fldCharType="separate"/>
            </w:r>
            <w:r w:rsidR="00C2707F">
              <w:rPr>
                <w:noProof/>
                <w:webHidden/>
              </w:rPr>
              <w:t>151</w:t>
            </w:r>
            <w:r w:rsidR="00D32ECA" w:rsidRPr="00D32ECA">
              <w:rPr>
                <w:noProof/>
                <w:webHidden/>
              </w:rPr>
              <w:fldChar w:fldCharType="end"/>
            </w:r>
          </w:hyperlink>
        </w:p>
        <w:p w14:paraId="6BA83F18" w14:textId="57123FA1"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236" w:history="1">
            <w:r w:rsidR="00D32ECA" w:rsidRPr="00D32ECA">
              <w:rPr>
                <w:rStyle w:val="Hyperlink"/>
                <w:noProof/>
              </w:rPr>
              <w:t>APPENDIX B</w:t>
            </w:r>
            <w:r w:rsidR="006F2CD1">
              <w:rPr>
                <w:rStyle w:val="Hyperlink"/>
                <w:noProof/>
              </w:rPr>
              <w:t xml:space="preserve"> –</w:t>
            </w:r>
            <w:r w:rsidR="00D32ECA" w:rsidRPr="00D32ECA">
              <w:rPr>
                <w:rStyle w:val="Hyperlink"/>
                <w:noProof/>
              </w:rPr>
              <w:t xml:space="preserve"> VELOCITY</w:t>
            </w:r>
            <w:r w:rsidR="006F2CD1">
              <w:rPr>
                <w:rStyle w:val="Hyperlink"/>
                <w:noProof/>
              </w:rPr>
              <w:t xml:space="preserve"> </w:t>
            </w:r>
            <w:r w:rsidR="00D32ECA" w:rsidRPr="00D32ECA">
              <w:rPr>
                <w:rStyle w:val="Hyperlink"/>
                <w:noProof/>
              </w:rPr>
              <w:t>PROFILES FOR DIFFERENT FLUIDS AT VARIOUS BED HEIGHTS AND FLOW RATES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_Toc17938236 \h </w:instrText>
            </w:r>
            <w:r w:rsidR="00D32ECA" w:rsidRPr="00D32ECA">
              <w:rPr>
                <w:noProof/>
                <w:webHidden/>
              </w:rPr>
            </w:r>
            <w:r w:rsidR="00D32ECA" w:rsidRPr="00D32ECA">
              <w:rPr>
                <w:noProof/>
                <w:webHidden/>
              </w:rPr>
              <w:fldChar w:fldCharType="separate"/>
            </w:r>
            <w:r w:rsidR="00C2707F">
              <w:rPr>
                <w:noProof/>
                <w:webHidden/>
              </w:rPr>
              <w:t>155</w:t>
            </w:r>
            <w:r w:rsidR="00D32ECA" w:rsidRPr="00D32ECA">
              <w:rPr>
                <w:noProof/>
                <w:webHidden/>
              </w:rPr>
              <w:fldChar w:fldCharType="end"/>
            </w:r>
          </w:hyperlink>
        </w:p>
        <w:p w14:paraId="308959C1" w14:textId="4D3B1D03"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237" w:history="1">
            <w:r w:rsidR="00D32ECA" w:rsidRPr="00D32ECA">
              <w:rPr>
                <w:rStyle w:val="Hyperlink"/>
                <w:rFonts w:eastAsiaTheme="majorEastAsia" w:cstheme="majorBidi"/>
                <w:noProof/>
              </w:rPr>
              <w:t>APPENDIX C</w:t>
            </w:r>
            <w:r w:rsidR="006F2CD1">
              <w:rPr>
                <w:rStyle w:val="Hyperlink"/>
                <w:rFonts w:eastAsiaTheme="majorEastAsia" w:cstheme="majorBidi"/>
                <w:noProof/>
              </w:rPr>
              <w:t xml:space="preserve"> –</w:t>
            </w:r>
            <w:r w:rsidR="00D32ECA" w:rsidRPr="00D32ECA">
              <w:rPr>
                <w:rStyle w:val="Hyperlink"/>
                <w:rFonts w:eastAsiaTheme="majorEastAsia" w:cstheme="majorBidi"/>
                <w:noProof/>
              </w:rPr>
              <w:t xml:space="preserve"> VELOCITY</w:t>
            </w:r>
            <w:r w:rsidR="006F2CD1">
              <w:rPr>
                <w:rStyle w:val="Hyperlink"/>
                <w:rFonts w:eastAsiaTheme="majorEastAsia" w:cstheme="majorBidi"/>
                <w:noProof/>
              </w:rPr>
              <w:t xml:space="preserve"> </w:t>
            </w:r>
            <w:r w:rsidR="00D32ECA" w:rsidRPr="00D32ECA">
              <w:rPr>
                <w:rStyle w:val="Hyperlink"/>
                <w:rFonts w:eastAsiaTheme="majorEastAsia" w:cstheme="majorBidi"/>
                <w:noProof/>
              </w:rPr>
              <w:t>CONTOUR PLOTS – CONSTANT FLUID</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_Toc17938237 \h </w:instrText>
            </w:r>
            <w:r w:rsidR="00D32ECA" w:rsidRPr="00D32ECA">
              <w:rPr>
                <w:noProof/>
                <w:webHidden/>
              </w:rPr>
            </w:r>
            <w:r w:rsidR="00D32ECA" w:rsidRPr="00D32ECA">
              <w:rPr>
                <w:noProof/>
                <w:webHidden/>
              </w:rPr>
              <w:fldChar w:fldCharType="separate"/>
            </w:r>
            <w:r w:rsidR="00C2707F">
              <w:rPr>
                <w:noProof/>
                <w:webHidden/>
              </w:rPr>
              <w:t>158</w:t>
            </w:r>
            <w:r w:rsidR="00D32ECA" w:rsidRPr="00D32ECA">
              <w:rPr>
                <w:noProof/>
                <w:webHidden/>
              </w:rPr>
              <w:fldChar w:fldCharType="end"/>
            </w:r>
          </w:hyperlink>
        </w:p>
        <w:p w14:paraId="20451975" w14:textId="5478CD9D"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238" w:history="1">
            <w:r w:rsidR="00D32ECA" w:rsidRPr="00D32ECA">
              <w:rPr>
                <w:rStyle w:val="Hyperlink"/>
                <w:rFonts w:eastAsiaTheme="majorEastAsia" w:cstheme="majorBidi"/>
                <w:noProof/>
              </w:rPr>
              <w:t>APPENDIX D</w:t>
            </w:r>
            <w:r w:rsidR="006F2CD1">
              <w:rPr>
                <w:rStyle w:val="Hyperlink"/>
                <w:rFonts w:eastAsiaTheme="majorEastAsia" w:cstheme="majorBidi"/>
                <w:noProof/>
              </w:rPr>
              <w:t xml:space="preserve"> –</w:t>
            </w:r>
            <w:r w:rsidR="00D32ECA" w:rsidRPr="00D32ECA">
              <w:rPr>
                <w:rStyle w:val="Hyperlink"/>
                <w:rFonts w:eastAsiaTheme="majorEastAsia" w:cstheme="majorBidi"/>
                <w:noProof/>
              </w:rPr>
              <w:t xml:space="preserve"> VELOCITY</w:t>
            </w:r>
            <w:r w:rsidR="006F2CD1">
              <w:rPr>
                <w:rStyle w:val="Hyperlink"/>
                <w:rFonts w:eastAsiaTheme="majorEastAsia" w:cstheme="majorBidi"/>
                <w:noProof/>
              </w:rPr>
              <w:t xml:space="preserve"> </w:t>
            </w:r>
            <w:r w:rsidR="00D32ECA" w:rsidRPr="00D32ECA">
              <w:rPr>
                <w:rStyle w:val="Hyperlink"/>
                <w:rFonts w:eastAsiaTheme="majorEastAsia" w:cstheme="majorBidi"/>
                <w:noProof/>
              </w:rPr>
              <w:t>CONTOUR PLOTS – CONSTANT FLOW RATE</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_Toc17938238 \h </w:instrText>
            </w:r>
            <w:r w:rsidR="00D32ECA" w:rsidRPr="00D32ECA">
              <w:rPr>
                <w:noProof/>
                <w:webHidden/>
              </w:rPr>
            </w:r>
            <w:r w:rsidR="00D32ECA" w:rsidRPr="00D32ECA">
              <w:rPr>
                <w:noProof/>
                <w:webHidden/>
              </w:rPr>
              <w:fldChar w:fldCharType="separate"/>
            </w:r>
            <w:r w:rsidR="00C2707F">
              <w:rPr>
                <w:noProof/>
                <w:webHidden/>
              </w:rPr>
              <w:t>160</w:t>
            </w:r>
            <w:r w:rsidR="00D32ECA" w:rsidRPr="00D32ECA">
              <w:rPr>
                <w:noProof/>
                <w:webHidden/>
              </w:rPr>
              <w:fldChar w:fldCharType="end"/>
            </w:r>
          </w:hyperlink>
        </w:p>
        <w:p w14:paraId="15EE56E7" w14:textId="536CB152" w:rsidR="00D32ECA" w:rsidRPr="00D32ECA" w:rsidRDefault="00322A52" w:rsidP="00D32ECA">
          <w:pPr>
            <w:pStyle w:val="TOC1"/>
            <w:tabs>
              <w:tab w:val="right" w:leader="dot" w:pos="9350"/>
            </w:tabs>
            <w:spacing w:line="480" w:lineRule="auto"/>
            <w:rPr>
              <w:rFonts w:asciiTheme="minorHAnsi" w:eastAsiaTheme="minorEastAsia" w:hAnsiTheme="minorHAnsi"/>
              <w:noProof/>
              <w:sz w:val="22"/>
            </w:rPr>
          </w:pPr>
          <w:hyperlink w:anchor="_Toc17938239" w:history="1">
            <w:r w:rsidR="00D32ECA" w:rsidRPr="00D32ECA">
              <w:rPr>
                <w:rStyle w:val="Hyperlink"/>
                <w:rFonts w:eastAsiaTheme="majorEastAsia" w:cstheme="majorBidi"/>
                <w:noProof/>
              </w:rPr>
              <w:t>APPENDIX E</w:t>
            </w:r>
            <w:r w:rsidR="006F2CD1">
              <w:rPr>
                <w:rStyle w:val="Hyperlink"/>
                <w:rFonts w:eastAsiaTheme="majorEastAsia" w:cstheme="majorBidi"/>
                <w:noProof/>
              </w:rPr>
              <w:t xml:space="preserve"> –</w:t>
            </w:r>
            <w:r w:rsidR="00D32ECA" w:rsidRPr="00D32ECA">
              <w:rPr>
                <w:rStyle w:val="Hyperlink"/>
                <w:rFonts w:eastAsiaTheme="majorEastAsia" w:cstheme="majorBidi"/>
                <w:noProof/>
              </w:rPr>
              <w:t xml:space="preserve"> BED</w:t>
            </w:r>
            <w:r w:rsidR="006F2CD1">
              <w:rPr>
                <w:rStyle w:val="Hyperlink"/>
                <w:rFonts w:eastAsiaTheme="majorEastAsia" w:cstheme="majorBidi"/>
                <w:noProof/>
              </w:rPr>
              <w:t xml:space="preserve"> </w:t>
            </w:r>
            <w:r w:rsidR="00D32ECA" w:rsidRPr="00D32ECA">
              <w:rPr>
                <w:rStyle w:val="Hyperlink"/>
                <w:rFonts w:eastAsiaTheme="majorEastAsia" w:cstheme="majorBidi"/>
                <w:noProof/>
              </w:rPr>
              <w:t>SHEAR STRESS PROFILES FOR DIFFERENT FLUIDS</w:t>
            </w:r>
            <w:r w:rsidR="00D32ECA" w:rsidRPr="00D32ECA">
              <w:rPr>
                <w:noProof/>
                <w:webHidden/>
              </w:rPr>
              <w:tab/>
            </w:r>
            <w:r w:rsidR="00D32ECA" w:rsidRPr="00D32ECA">
              <w:rPr>
                <w:noProof/>
                <w:webHidden/>
              </w:rPr>
              <w:fldChar w:fldCharType="begin"/>
            </w:r>
            <w:r w:rsidR="00D32ECA" w:rsidRPr="00D32ECA">
              <w:rPr>
                <w:noProof/>
                <w:webHidden/>
              </w:rPr>
              <w:instrText xml:space="preserve"> PAGEREF _Toc17938239 \h </w:instrText>
            </w:r>
            <w:r w:rsidR="00D32ECA" w:rsidRPr="00D32ECA">
              <w:rPr>
                <w:noProof/>
                <w:webHidden/>
              </w:rPr>
            </w:r>
            <w:r w:rsidR="00D32ECA" w:rsidRPr="00D32ECA">
              <w:rPr>
                <w:noProof/>
                <w:webHidden/>
              </w:rPr>
              <w:fldChar w:fldCharType="separate"/>
            </w:r>
            <w:r w:rsidR="00C2707F">
              <w:rPr>
                <w:noProof/>
                <w:webHidden/>
              </w:rPr>
              <w:t>164</w:t>
            </w:r>
            <w:r w:rsidR="00D32ECA" w:rsidRPr="00D32ECA">
              <w:rPr>
                <w:noProof/>
                <w:webHidden/>
              </w:rPr>
              <w:fldChar w:fldCharType="end"/>
            </w:r>
          </w:hyperlink>
        </w:p>
        <w:p w14:paraId="219AAE7D" w14:textId="489060F2" w:rsidR="00CC3FAE" w:rsidRPr="00D70DAE" w:rsidRDefault="00CC3FAE" w:rsidP="00D32ECA">
          <w:pPr>
            <w:spacing w:after="0" w:line="480" w:lineRule="auto"/>
            <w:contextualSpacing/>
            <w:rPr>
              <w:bCs/>
              <w:noProof/>
            </w:rPr>
          </w:pPr>
          <w:r w:rsidRPr="00D32ECA">
            <w:rPr>
              <w:noProof/>
            </w:rPr>
            <w:fldChar w:fldCharType="end"/>
          </w:r>
        </w:p>
      </w:sdtContent>
    </w:sdt>
    <w:p w14:paraId="4624C0AF" w14:textId="77777777" w:rsidR="007C1FBC" w:rsidRDefault="007C1FBC" w:rsidP="007C1FBC"/>
    <w:p w14:paraId="0B00DA29" w14:textId="0FB082AC" w:rsidR="005F7DAE" w:rsidRDefault="005F7DAE">
      <w:pPr>
        <w:jc w:val="left"/>
      </w:pPr>
      <w:r>
        <w:br w:type="page"/>
      </w:r>
    </w:p>
    <w:p w14:paraId="37D06717" w14:textId="77777777" w:rsidR="007C1FBC" w:rsidRPr="00444FC7" w:rsidRDefault="007C1FBC" w:rsidP="00444FC7">
      <w:pPr>
        <w:pStyle w:val="Heading1"/>
        <w:spacing w:before="120" w:after="120" w:line="480" w:lineRule="auto"/>
        <w:rPr>
          <w:sz w:val="24"/>
          <w:szCs w:val="24"/>
        </w:rPr>
      </w:pPr>
      <w:bookmarkStart w:id="2" w:name="_Toc17938166"/>
      <w:r w:rsidRPr="00444FC7">
        <w:rPr>
          <w:sz w:val="24"/>
          <w:szCs w:val="24"/>
        </w:rPr>
        <w:lastRenderedPageBreak/>
        <w:t>LIST OF TABLES</w:t>
      </w:r>
      <w:bookmarkEnd w:id="2"/>
    </w:p>
    <w:p w14:paraId="381FFA5E" w14:textId="1D37B6AD" w:rsidR="00B54FB2" w:rsidRDefault="00444FC7" w:rsidP="00B54FB2">
      <w:pPr>
        <w:pStyle w:val="TableofFigures"/>
        <w:tabs>
          <w:tab w:val="right" w:leader="dot" w:pos="9350"/>
        </w:tabs>
        <w:spacing w:line="480" w:lineRule="auto"/>
        <w:rPr>
          <w:rFonts w:asciiTheme="minorHAnsi" w:eastAsiaTheme="minorEastAsia" w:hAnsiTheme="minorHAnsi"/>
          <w:noProof/>
          <w:sz w:val="22"/>
        </w:rPr>
      </w:pPr>
      <w:r w:rsidRPr="00444FC7">
        <w:rPr>
          <w:szCs w:val="24"/>
        </w:rPr>
        <w:fldChar w:fldCharType="begin"/>
      </w:r>
      <w:r w:rsidRPr="00444FC7">
        <w:rPr>
          <w:szCs w:val="24"/>
        </w:rPr>
        <w:instrText xml:space="preserve"> TOC \h \z \t "Table" \c "Table" </w:instrText>
      </w:r>
      <w:r w:rsidRPr="00444FC7">
        <w:rPr>
          <w:szCs w:val="24"/>
        </w:rPr>
        <w:fldChar w:fldCharType="separate"/>
      </w:r>
      <w:hyperlink w:anchor="_Toc17980860" w:history="1">
        <w:r w:rsidR="00B54FB2" w:rsidRPr="003454A9">
          <w:rPr>
            <w:rStyle w:val="Hyperlink"/>
            <w:noProof/>
          </w:rPr>
          <w:t>Table 4.1: Test matrix</w:t>
        </w:r>
        <w:r w:rsidR="00B54FB2">
          <w:rPr>
            <w:noProof/>
            <w:webHidden/>
          </w:rPr>
          <w:tab/>
        </w:r>
        <w:r w:rsidR="00B54FB2">
          <w:rPr>
            <w:noProof/>
            <w:webHidden/>
          </w:rPr>
          <w:fldChar w:fldCharType="begin"/>
        </w:r>
        <w:r w:rsidR="00B54FB2">
          <w:rPr>
            <w:noProof/>
            <w:webHidden/>
          </w:rPr>
          <w:instrText xml:space="preserve"> PAGEREF _Toc17980860 \h </w:instrText>
        </w:r>
        <w:r w:rsidR="00B54FB2">
          <w:rPr>
            <w:noProof/>
            <w:webHidden/>
          </w:rPr>
        </w:r>
        <w:r w:rsidR="00B54FB2">
          <w:rPr>
            <w:noProof/>
            <w:webHidden/>
          </w:rPr>
          <w:fldChar w:fldCharType="separate"/>
        </w:r>
        <w:r w:rsidR="00C2707F">
          <w:rPr>
            <w:noProof/>
            <w:webHidden/>
          </w:rPr>
          <w:t>61</w:t>
        </w:r>
        <w:r w:rsidR="00B54FB2">
          <w:rPr>
            <w:noProof/>
            <w:webHidden/>
          </w:rPr>
          <w:fldChar w:fldCharType="end"/>
        </w:r>
      </w:hyperlink>
    </w:p>
    <w:p w14:paraId="3DD4C43C" w14:textId="1172F704"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861" w:history="1">
        <w:r w:rsidR="00B54FB2" w:rsidRPr="003454A9">
          <w:rPr>
            <w:rStyle w:val="Hyperlink"/>
            <w:noProof/>
          </w:rPr>
          <w:t>Table 5.1: Π-Groups as formulated using Buckingham Pi method</w:t>
        </w:r>
        <w:r w:rsidR="00B54FB2">
          <w:rPr>
            <w:noProof/>
            <w:webHidden/>
          </w:rPr>
          <w:tab/>
        </w:r>
        <w:r w:rsidR="00B54FB2">
          <w:rPr>
            <w:noProof/>
            <w:webHidden/>
          </w:rPr>
          <w:fldChar w:fldCharType="begin"/>
        </w:r>
        <w:r w:rsidR="00B54FB2">
          <w:rPr>
            <w:noProof/>
            <w:webHidden/>
          </w:rPr>
          <w:instrText xml:space="preserve"> PAGEREF _Toc17980861 \h </w:instrText>
        </w:r>
        <w:r w:rsidR="00B54FB2">
          <w:rPr>
            <w:noProof/>
            <w:webHidden/>
          </w:rPr>
        </w:r>
        <w:r w:rsidR="00B54FB2">
          <w:rPr>
            <w:noProof/>
            <w:webHidden/>
          </w:rPr>
          <w:fldChar w:fldCharType="separate"/>
        </w:r>
        <w:r w:rsidR="00C2707F">
          <w:rPr>
            <w:noProof/>
            <w:webHidden/>
          </w:rPr>
          <w:t>79</w:t>
        </w:r>
        <w:r w:rsidR="00B54FB2">
          <w:rPr>
            <w:noProof/>
            <w:webHidden/>
          </w:rPr>
          <w:fldChar w:fldCharType="end"/>
        </w:r>
      </w:hyperlink>
    </w:p>
    <w:p w14:paraId="267914B4" w14:textId="450E8595"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862" w:history="1">
        <w:r w:rsidR="00B54FB2" w:rsidRPr="003454A9">
          <w:rPr>
            <w:rStyle w:val="Hyperlink"/>
            <w:noProof/>
          </w:rPr>
          <w:t>Table 5.2: Values of constants (A to E) as used in Eq. (5.3)</w:t>
        </w:r>
        <w:r w:rsidR="00B54FB2">
          <w:rPr>
            <w:noProof/>
            <w:webHidden/>
          </w:rPr>
          <w:tab/>
        </w:r>
        <w:r w:rsidR="00B54FB2">
          <w:rPr>
            <w:noProof/>
            <w:webHidden/>
          </w:rPr>
          <w:fldChar w:fldCharType="begin"/>
        </w:r>
        <w:r w:rsidR="00B54FB2">
          <w:rPr>
            <w:noProof/>
            <w:webHidden/>
          </w:rPr>
          <w:instrText xml:space="preserve"> PAGEREF _Toc17980862 \h </w:instrText>
        </w:r>
        <w:r w:rsidR="00B54FB2">
          <w:rPr>
            <w:noProof/>
            <w:webHidden/>
          </w:rPr>
        </w:r>
        <w:r w:rsidR="00B54FB2">
          <w:rPr>
            <w:noProof/>
            <w:webHidden/>
          </w:rPr>
          <w:fldChar w:fldCharType="separate"/>
        </w:r>
        <w:r w:rsidR="00C2707F">
          <w:rPr>
            <w:noProof/>
            <w:webHidden/>
          </w:rPr>
          <w:t>80</w:t>
        </w:r>
        <w:r w:rsidR="00B54FB2">
          <w:rPr>
            <w:noProof/>
            <w:webHidden/>
          </w:rPr>
          <w:fldChar w:fldCharType="end"/>
        </w:r>
      </w:hyperlink>
    </w:p>
    <w:p w14:paraId="0E1C0E3E" w14:textId="59842CAF"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863" w:history="1">
        <w:r w:rsidR="00B54FB2" w:rsidRPr="003454A9">
          <w:rPr>
            <w:rStyle w:val="Hyperlink"/>
            <w:noProof/>
          </w:rPr>
          <w:t xml:space="preserve">Table 5.3: Correlation matrix – Effects of various parameters on </w:t>
        </w:r>
        <m:oMath>
          <m:sSub>
            <m:sSubPr>
              <m:ctrlPr>
                <w:rPr>
                  <w:rStyle w:val="Hyperlink"/>
                  <w:rFonts w:ascii="Cambria Math" w:hAnsi="Cambria Math"/>
                  <w:b/>
                  <w:bCs/>
                  <w:noProof/>
                </w:rPr>
              </m:ctrlPr>
            </m:sSubPr>
            <m:e>
              <m:r>
                <m:rPr>
                  <m:sty m:val="b"/>
                </m:rPr>
                <w:rPr>
                  <w:rStyle w:val="Hyperlink"/>
                  <w:rFonts w:ascii="Cambria Math" w:hAnsi="Cambria Math"/>
                  <w:noProof/>
                </w:rPr>
                <m:t>Π</m:t>
              </m:r>
            </m:e>
            <m:sub>
              <m:r>
                <m:rPr>
                  <m:sty m:val="bi"/>
                </m:rPr>
                <w:rPr>
                  <w:rStyle w:val="Hyperlink"/>
                  <w:rFonts w:ascii="Cambria Math" w:hAnsi="Cambria Math"/>
                  <w:noProof/>
                </w:rPr>
                <m:t>1</m:t>
              </m:r>
            </m:sub>
          </m:sSub>
        </m:oMath>
        <w:r w:rsidR="00B54FB2" w:rsidRPr="003454A9">
          <w:rPr>
            <w:rStyle w:val="Hyperlink"/>
            <w:noProof/>
          </w:rPr>
          <w:t>.</w:t>
        </w:r>
        <w:r w:rsidR="00B54FB2">
          <w:rPr>
            <w:noProof/>
            <w:webHidden/>
          </w:rPr>
          <w:tab/>
        </w:r>
        <w:r w:rsidR="00B54FB2">
          <w:rPr>
            <w:noProof/>
            <w:webHidden/>
          </w:rPr>
          <w:fldChar w:fldCharType="begin"/>
        </w:r>
        <w:r w:rsidR="00B54FB2">
          <w:rPr>
            <w:noProof/>
            <w:webHidden/>
          </w:rPr>
          <w:instrText xml:space="preserve"> PAGEREF _Toc17980863 \h </w:instrText>
        </w:r>
        <w:r w:rsidR="00B54FB2">
          <w:rPr>
            <w:noProof/>
            <w:webHidden/>
          </w:rPr>
        </w:r>
        <w:r w:rsidR="00B54FB2">
          <w:rPr>
            <w:noProof/>
            <w:webHidden/>
          </w:rPr>
          <w:fldChar w:fldCharType="separate"/>
        </w:r>
        <w:r w:rsidR="00C2707F">
          <w:rPr>
            <w:noProof/>
            <w:webHidden/>
          </w:rPr>
          <w:t>85</w:t>
        </w:r>
        <w:r w:rsidR="00B54FB2">
          <w:rPr>
            <w:noProof/>
            <w:webHidden/>
          </w:rPr>
          <w:fldChar w:fldCharType="end"/>
        </w:r>
      </w:hyperlink>
    </w:p>
    <w:p w14:paraId="655B139F" w14:textId="781533A6"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864" w:history="1">
        <w:r w:rsidR="00B54FB2" w:rsidRPr="003454A9">
          <w:rPr>
            <w:rStyle w:val="Hyperlink"/>
            <w:noProof/>
          </w:rPr>
          <w:t>Table 5.4: Baseline values for sensitivity analysis</w:t>
        </w:r>
        <w:r w:rsidR="00B54FB2">
          <w:rPr>
            <w:noProof/>
            <w:webHidden/>
          </w:rPr>
          <w:tab/>
        </w:r>
        <w:r w:rsidR="00B54FB2">
          <w:rPr>
            <w:noProof/>
            <w:webHidden/>
          </w:rPr>
          <w:fldChar w:fldCharType="begin"/>
        </w:r>
        <w:r w:rsidR="00B54FB2">
          <w:rPr>
            <w:noProof/>
            <w:webHidden/>
          </w:rPr>
          <w:instrText xml:space="preserve"> PAGEREF _Toc17980864 \h </w:instrText>
        </w:r>
        <w:r w:rsidR="00B54FB2">
          <w:rPr>
            <w:noProof/>
            <w:webHidden/>
          </w:rPr>
        </w:r>
        <w:r w:rsidR="00B54FB2">
          <w:rPr>
            <w:noProof/>
            <w:webHidden/>
          </w:rPr>
          <w:fldChar w:fldCharType="separate"/>
        </w:r>
        <w:r w:rsidR="00C2707F">
          <w:rPr>
            <w:noProof/>
            <w:webHidden/>
          </w:rPr>
          <w:t>86</w:t>
        </w:r>
        <w:r w:rsidR="00B54FB2">
          <w:rPr>
            <w:noProof/>
            <w:webHidden/>
          </w:rPr>
          <w:fldChar w:fldCharType="end"/>
        </w:r>
      </w:hyperlink>
    </w:p>
    <w:p w14:paraId="720CB651" w14:textId="1218A74B"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865" w:history="1">
        <w:r w:rsidR="00B54FB2" w:rsidRPr="003454A9">
          <w:rPr>
            <w:rStyle w:val="Hyperlink"/>
            <w:noProof/>
          </w:rPr>
          <w:t>Table 6.1: Mesh statistics</w:t>
        </w:r>
        <w:r w:rsidR="00B54FB2">
          <w:rPr>
            <w:noProof/>
            <w:webHidden/>
          </w:rPr>
          <w:tab/>
        </w:r>
        <w:r w:rsidR="00B54FB2">
          <w:rPr>
            <w:noProof/>
            <w:webHidden/>
          </w:rPr>
          <w:fldChar w:fldCharType="begin"/>
        </w:r>
        <w:r w:rsidR="00B54FB2">
          <w:rPr>
            <w:noProof/>
            <w:webHidden/>
          </w:rPr>
          <w:instrText xml:space="preserve"> PAGEREF _Toc17980865 \h </w:instrText>
        </w:r>
        <w:r w:rsidR="00B54FB2">
          <w:rPr>
            <w:noProof/>
            <w:webHidden/>
          </w:rPr>
        </w:r>
        <w:r w:rsidR="00B54FB2">
          <w:rPr>
            <w:noProof/>
            <w:webHidden/>
          </w:rPr>
          <w:fldChar w:fldCharType="separate"/>
        </w:r>
        <w:r w:rsidR="00C2707F">
          <w:rPr>
            <w:noProof/>
            <w:webHidden/>
          </w:rPr>
          <w:t>101</w:t>
        </w:r>
        <w:r w:rsidR="00B54FB2">
          <w:rPr>
            <w:noProof/>
            <w:webHidden/>
          </w:rPr>
          <w:fldChar w:fldCharType="end"/>
        </w:r>
      </w:hyperlink>
    </w:p>
    <w:p w14:paraId="6CBB2F6B" w14:textId="00D08904"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866" w:history="1">
        <w:r w:rsidR="00B54FB2" w:rsidRPr="003454A9">
          <w:rPr>
            <w:rStyle w:val="Hyperlink"/>
            <w:noProof/>
          </w:rPr>
          <w:t>Table 6.2: Skewness ratio range and corresponding cell quality (</w:t>
        </w:r>
        <w:r w:rsidR="00B54FB2" w:rsidRPr="003454A9">
          <w:rPr>
            <w:rStyle w:val="Hyperlink"/>
            <w:rFonts w:eastAsia="Calibri"/>
            <w:noProof/>
          </w:rPr>
          <w:t>ANSYS® Meshing User’s Guide</w:t>
        </w:r>
        <w:r w:rsidR="00B54FB2" w:rsidRPr="003454A9">
          <w:rPr>
            <w:rStyle w:val="Hyperlink"/>
            <w:noProof/>
          </w:rPr>
          <w:t>)</w:t>
        </w:r>
        <w:r w:rsidR="00B54FB2">
          <w:rPr>
            <w:noProof/>
            <w:webHidden/>
          </w:rPr>
          <w:tab/>
        </w:r>
        <w:r w:rsidR="00B54FB2">
          <w:rPr>
            <w:noProof/>
            <w:webHidden/>
          </w:rPr>
          <w:fldChar w:fldCharType="begin"/>
        </w:r>
        <w:r w:rsidR="00B54FB2">
          <w:rPr>
            <w:noProof/>
            <w:webHidden/>
          </w:rPr>
          <w:instrText xml:space="preserve"> PAGEREF _Toc17980866 \h </w:instrText>
        </w:r>
        <w:r w:rsidR="00B54FB2">
          <w:rPr>
            <w:noProof/>
            <w:webHidden/>
          </w:rPr>
        </w:r>
        <w:r w:rsidR="00B54FB2">
          <w:rPr>
            <w:noProof/>
            <w:webHidden/>
          </w:rPr>
          <w:fldChar w:fldCharType="separate"/>
        </w:r>
        <w:r w:rsidR="00C2707F">
          <w:rPr>
            <w:noProof/>
            <w:webHidden/>
          </w:rPr>
          <w:t>103</w:t>
        </w:r>
        <w:r w:rsidR="00B54FB2">
          <w:rPr>
            <w:noProof/>
            <w:webHidden/>
          </w:rPr>
          <w:fldChar w:fldCharType="end"/>
        </w:r>
      </w:hyperlink>
    </w:p>
    <w:p w14:paraId="64170E96" w14:textId="35A1267E"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867" w:history="1">
        <w:r w:rsidR="00B54FB2" w:rsidRPr="003454A9">
          <w:rPr>
            <w:rStyle w:val="Hyperlink"/>
            <w:noProof/>
          </w:rPr>
          <w:t>Table 6.3: Properties of fluids used in the simulations</w:t>
        </w:r>
        <w:r w:rsidR="00B54FB2">
          <w:rPr>
            <w:noProof/>
            <w:webHidden/>
          </w:rPr>
          <w:tab/>
        </w:r>
        <w:r w:rsidR="00B54FB2">
          <w:rPr>
            <w:noProof/>
            <w:webHidden/>
          </w:rPr>
          <w:fldChar w:fldCharType="begin"/>
        </w:r>
        <w:r w:rsidR="00B54FB2">
          <w:rPr>
            <w:noProof/>
            <w:webHidden/>
          </w:rPr>
          <w:instrText xml:space="preserve"> PAGEREF _Toc17980867 \h </w:instrText>
        </w:r>
        <w:r w:rsidR="00B54FB2">
          <w:rPr>
            <w:noProof/>
            <w:webHidden/>
          </w:rPr>
        </w:r>
        <w:r w:rsidR="00B54FB2">
          <w:rPr>
            <w:noProof/>
            <w:webHidden/>
          </w:rPr>
          <w:fldChar w:fldCharType="separate"/>
        </w:r>
        <w:r w:rsidR="00C2707F">
          <w:rPr>
            <w:noProof/>
            <w:webHidden/>
          </w:rPr>
          <w:t>108</w:t>
        </w:r>
        <w:r w:rsidR="00B54FB2">
          <w:rPr>
            <w:noProof/>
            <w:webHidden/>
          </w:rPr>
          <w:fldChar w:fldCharType="end"/>
        </w:r>
      </w:hyperlink>
    </w:p>
    <w:p w14:paraId="63976DED" w14:textId="181F3370"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868" w:history="1">
        <w:r w:rsidR="00B54FB2" w:rsidRPr="003454A9">
          <w:rPr>
            <w:rStyle w:val="Hyperlink"/>
            <w:noProof/>
          </w:rPr>
          <w:t>Table 6.4: Details of all boundaries defined in all flow models</w:t>
        </w:r>
        <w:r w:rsidR="00B54FB2">
          <w:rPr>
            <w:noProof/>
            <w:webHidden/>
          </w:rPr>
          <w:tab/>
        </w:r>
        <w:r w:rsidR="00B54FB2">
          <w:rPr>
            <w:noProof/>
            <w:webHidden/>
          </w:rPr>
          <w:fldChar w:fldCharType="begin"/>
        </w:r>
        <w:r w:rsidR="00B54FB2">
          <w:rPr>
            <w:noProof/>
            <w:webHidden/>
          </w:rPr>
          <w:instrText xml:space="preserve"> PAGEREF _Toc17980868 \h </w:instrText>
        </w:r>
        <w:r w:rsidR="00B54FB2">
          <w:rPr>
            <w:noProof/>
            <w:webHidden/>
          </w:rPr>
        </w:r>
        <w:r w:rsidR="00B54FB2">
          <w:rPr>
            <w:noProof/>
            <w:webHidden/>
          </w:rPr>
          <w:fldChar w:fldCharType="separate"/>
        </w:r>
        <w:r w:rsidR="00C2707F">
          <w:rPr>
            <w:noProof/>
            <w:webHidden/>
          </w:rPr>
          <w:t>111</w:t>
        </w:r>
        <w:r w:rsidR="00B54FB2">
          <w:rPr>
            <w:noProof/>
            <w:webHidden/>
          </w:rPr>
          <w:fldChar w:fldCharType="end"/>
        </w:r>
      </w:hyperlink>
    </w:p>
    <w:p w14:paraId="43610A58" w14:textId="5B8B089A"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869" w:history="1">
        <w:r w:rsidR="00B54FB2" w:rsidRPr="003454A9">
          <w:rPr>
            <w:rStyle w:val="Hyperlink"/>
            <w:noProof/>
          </w:rPr>
          <w:t>Table 7.1: Input variables used in CFD Simulations</w:t>
        </w:r>
        <w:r w:rsidR="00B54FB2">
          <w:rPr>
            <w:noProof/>
            <w:webHidden/>
          </w:rPr>
          <w:tab/>
        </w:r>
        <w:r w:rsidR="00B54FB2">
          <w:rPr>
            <w:noProof/>
            <w:webHidden/>
          </w:rPr>
          <w:fldChar w:fldCharType="begin"/>
        </w:r>
        <w:r w:rsidR="00B54FB2">
          <w:rPr>
            <w:noProof/>
            <w:webHidden/>
          </w:rPr>
          <w:instrText xml:space="preserve"> PAGEREF _Toc17980869 \h </w:instrText>
        </w:r>
        <w:r w:rsidR="00B54FB2">
          <w:rPr>
            <w:noProof/>
            <w:webHidden/>
          </w:rPr>
        </w:r>
        <w:r w:rsidR="00B54FB2">
          <w:rPr>
            <w:noProof/>
            <w:webHidden/>
          </w:rPr>
          <w:fldChar w:fldCharType="separate"/>
        </w:r>
        <w:r w:rsidR="00C2707F">
          <w:rPr>
            <w:noProof/>
            <w:webHidden/>
          </w:rPr>
          <w:t>117</w:t>
        </w:r>
        <w:r w:rsidR="00B54FB2">
          <w:rPr>
            <w:noProof/>
            <w:webHidden/>
          </w:rPr>
          <w:fldChar w:fldCharType="end"/>
        </w:r>
      </w:hyperlink>
    </w:p>
    <w:p w14:paraId="7CD6A55C" w14:textId="4E2BC95D"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870" w:history="1">
        <w:r w:rsidR="00B54FB2" w:rsidRPr="003454A9">
          <w:rPr>
            <w:rStyle w:val="Hyperlink"/>
            <w:noProof/>
          </w:rPr>
          <w:t xml:space="preserve">Table 7.2: Correlations for regression coefficients </w:t>
        </w:r>
        <m:oMath>
          <m:sSub>
            <m:sSubPr>
              <m:ctrlPr>
                <w:rPr>
                  <w:rStyle w:val="Hyperlink"/>
                  <w:rFonts w:ascii="Cambria Math" w:hAnsi="Cambria Math"/>
                  <w:b/>
                  <w:bCs/>
                  <w:i/>
                  <w:noProof/>
                </w:rPr>
              </m:ctrlPr>
            </m:sSubPr>
            <m:e>
              <m:r>
                <m:rPr>
                  <m:sty m:val="bi"/>
                </m:rPr>
                <w:rPr>
                  <w:rStyle w:val="Hyperlink"/>
                  <w:rFonts w:ascii="Cambria Math" w:hAnsi="Cambria Math"/>
                  <w:noProof/>
                </w:rPr>
                <m:t>α</m:t>
              </m:r>
            </m:e>
            <m:sub>
              <m:r>
                <m:rPr>
                  <m:sty m:val="bi"/>
                </m:rPr>
                <w:rPr>
                  <w:rStyle w:val="Hyperlink"/>
                  <w:rFonts w:ascii="Cambria Math" w:hAnsi="Cambria Math"/>
                  <w:noProof/>
                </w:rPr>
                <m:t>x</m:t>
              </m:r>
            </m:sub>
          </m:sSub>
        </m:oMath>
        <w:r w:rsidR="00B54FB2" w:rsidRPr="003454A9">
          <w:rPr>
            <w:rStyle w:val="Hyperlink"/>
            <w:noProof/>
          </w:rPr>
          <w:t xml:space="preserve"> and </w:t>
        </w:r>
        <m:oMath>
          <m:sSub>
            <m:sSubPr>
              <m:ctrlPr>
                <w:rPr>
                  <w:rStyle w:val="Hyperlink"/>
                  <w:rFonts w:ascii="Cambria Math" w:hAnsi="Cambria Math"/>
                  <w:b/>
                  <w:bCs/>
                  <w:i/>
                  <w:noProof/>
                </w:rPr>
              </m:ctrlPr>
            </m:sSubPr>
            <m:e>
              <m:r>
                <m:rPr>
                  <m:sty m:val="bi"/>
                </m:rPr>
                <w:rPr>
                  <w:rStyle w:val="Hyperlink"/>
                  <w:rFonts w:ascii="Cambria Math" w:hAnsi="Cambria Math"/>
                  <w:noProof/>
                </w:rPr>
                <m:t>β</m:t>
              </m:r>
            </m:e>
            <m:sub>
              <m:r>
                <m:rPr>
                  <m:sty m:val="bi"/>
                </m:rPr>
                <w:rPr>
                  <w:rStyle w:val="Hyperlink"/>
                  <w:rFonts w:ascii="Cambria Math" w:hAnsi="Cambria Math"/>
                  <w:noProof/>
                </w:rPr>
                <m:t>x</m:t>
              </m:r>
            </m:sub>
          </m:sSub>
        </m:oMath>
        <w:r w:rsidR="00B54FB2" w:rsidRPr="003454A9">
          <w:rPr>
            <w:rStyle w:val="Hyperlink"/>
            <w:noProof/>
          </w:rPr>
          <w:t>.</w:t>
        </w:r>
        <w:r w:rsidR="00B54FB2">
          <w:rPr>
            <w:noProof/>
            <w:webHidden/>
          </w:rPr>
          <w:tab/>
        </w:r>
        <w:r w:rsidR="00B54FB2">
          <w:rPr>
            <w:noProof/>
            <w:webHidden/>
          </w:rPr>
          <w:fldChar w:fldCharType="begin"/>
        </w:r>
        <w:r w:rsidR="00B54FB2">
          <w:rPr>
            <w:noProof/>
            <w:webHidden/>
          </w:rPr>
          <w:instrText xml:space="preserve"> PAGEREF _Toc17980870 \h </w:instrText>
        </w:r>
        <w:r w:rsidR="00B54FB2">
          <w:rPr>
            <w:noProof/>
            <w:webHidden/>
          </w:rPr>
        </w:r>
        <w:r w:rsidR="00B54FB2">
          <w:rPr>
            <w:noProof/>
            <w:webHidden/>
          </w:rPr>
          <w:fldChar w:fldCharType="separate"/>
        </w:r>
        <w:r w:rsidR="00C2707F">
          <w:rPr>
            <w:noProof/>
            <w:webHidden/>
          </w:rPr>
          <w:t>129</w:t>
        </w:r>
        <w:r w:rsidR="00B54FB2">
          <w:rPr>
            <w:noProof/>
            <w:webHidden/>
          </w:rPr>
          <w:fldChar w:fldCharType="end"/>
        </w:r>
      </w:hyperlink>
    </w:p>
    <w:p w14:paraId="231879B7" w14:textId="49CF7DF5" w:rsidR="00CC3FAE" w:rsidRPr="00B820D2" w:rsidRDefault="00444FC7" w:rsidP="00B54FB2">
      <w:pPr>
        <w:spacing w:line="480" w:lineRule="auto"/>
      </w:pPr>
      <w:r w:rsidRPr="00444FC7">
        <w:rPr>
          <w:szCs w:val="24"/>
        </w:rPr>
        <w:fldChar w:fldCharType="end"/>
      </w:r>
    </w:p>
    <w:p w14:paraId="7D0233D3" w14:textId="77777777" w:rsidR="00CC3FAE" w:rsidRPr="00B820D2" w:rsidRDefault="00CC3FAE" w:rsidP="007C1FBC"/>
    <w:p w14:paraId="6B0D4D56" w14:textId="77777777" w:rsidR="00CC3FAE" w:rsidRDefault="00CC3FAE" w:rsidP="007C1FBC"/>
    <w:p w14:paraId="785CDFAA" w14:textId="77777777" w:rsidR="00CC3FAE" w:rsidRDefault="00CC3FAE" w:rsidP="007C1FBC"/>
    <w:p w14:paraId="1DFD6DAD" w14:textId="77777777" w:rsidR="00CC3FAE" w:rsidRDefault="00CC3FAE" w:rsidP="007C1FBC"/>
    <w:p w14:paraId="1E655580" w14:textId="77777777" w:rsidR="00CC3FAE" w:rsidRDefault="00CC3FAE" w:rsidP="007C1FBC"/>
    <w:p w14:paraId="308DC633" w14:textId="77777777" w:rsidR="00CC3FAE" w:rsidRDefault="00CC3FAE" w:rsidP="007C1FBC"/>
    <w:p w14:paraId="49F95CEE" w14:textId="77777777" w:rsidR="00CC3FAE" w:rsidRDefault="00CC3FAE" w:rsidP="007C1FBC"/>
    <w:p w14:paraId="7E6EFE75" w14:textId="77777777" w:rsidR="00CC3FAE" w:rsidRDefault="00CC3FAE" w:rsidP="007C1FBC"/>
    <w:p w14:paraId="0324D335" w14:textId="77777777" w:rsidR="00CC3FAE" w:rsidRDefault="00CC3FAE" w:rsidP="007C1FBC"/>
    <w:p w14:paraId="36C73FBE" w14:textId="77777777" w:rsidR="00CC3FAE" w:rsidRDefault="00CC3FAE" w:rsidP="007C1FBC"/>
    <w:p w14:paraId="14E52B4E" w14:textId="002C73EB" w:rsidR="002E1859" w:rsidRDefault="002E1859">
      <w:pPr>
        <w:jc w:val="left"/>
      </w:pPr>
      <w:r>
        <w:br w:type="page"/>
      </w:r>
    </w:p>
    <w:p w14:paraId="7544DF57" w14:textId="77777777" w:rsidR="007C1FBC" w:rsidRDefault="007C1FBC" w:rsidP="00B17483">
      <w:pPr>
        <w:pStyle w:val="Heading1"/>
        <w:spacing w:before="120" w:after="120" w:line="480" w:lineRule="auto"/>
      </w:pPr>
      <w:bookmarkStart w:id="3" w:name="_Toc17938167"/>
      <w:r>
        <w:lastRenderedPageBreak/>
        <w:t>LIST OF FIGURES</w:t>
      </w:r>
      <w:bookmarkEnd w:id="3"/>
    </w:p>
    <w:p w14:paraId="21F60CEE" w14:textId="1BD9FB00" w:rsidR="00B54FB2" w:rsidRDefault="0079343C" w:rsidP="00B54FB2">
      <w:pPr>
        <w:pStyle w:val="TableofFigures"/>
        <w:tabs>
          <w:tab w:val="right" w:leader="dot" w:pos="9350"/>
        </w:tabs>
        <w:spacing w:line="480" w:lineRule="auto"/>
        <w:rPr>
          <w:rFonts w:asciiTheme="minorHAnsi" w:eastAsiaTheme="minorEastAsia" w:hAnsiTheme="minorHAnsi"/>
          <w:noProof/>
          <w:sz w:val="22"/>
        </w:rPr>
      </w:pPr>
      <w:r>
        <w:fldChar w:fldCharType="begin"/>
      </w:r>
      <w:r>
        <w:instrText xml:space="preserve"> TOC \h \z \t "Fig" \c "Figure" </w:instrText>
      </w:r>
      <w:r>
        <w:fldChar w:fldCharType="separate"/>
      </w:r>
      <w:hyperlink w:anchor="_Toc17980931" w:history="1">
        <w:r w:rsidR="00B54FB2" w:rsidRPr="001C2E21">
          <w:rPr>
            <w:rStyle w:val="Hyperlink"/>
            <w:noProof/>
          </w:rPr>
          <w:t>Fig. 1.1: Proppant bed formation after hydraulic fracturing (Li &amp; Luft, 2014)</w:t>
        </w:r>
        <w:r w:rsidR="00B54FB2">
          <w:rPr>
            <w:noProof/>
            <w:webHidden/>
          </w:rPr>
          <w:tab/>
        </w:r>
        <w:r w:rsidR="00B54FB2">
          <w:rPr>
            <w:noProof/>
            <w:webHidden/>
          </w:rPr>
          <w:fldChar w:fldCharType="begin"/>
        </w:r>
        <w:r w:rsidR="00B54FB2">
          <w:rPr>
            <w:noProof/>
            <w:webHidden/>
          </w:rPr>
          <w:instrText xml:space="preserve"> PAGEREF _Toc17980931 \h </w:instrText>
        </w:r>
        <w:r w:rsidR="00B54FB2">
          <w:rPr>
            <w:noProof/>
            <w:webHidden/>
          </w:rPr>
        </w:r>
        <w:r w:rsidR="00B54FB2">
          <w:rPr>
            <w:noProof/>
            <w:webHidden/>
          </w:rPr>
          <w:fldChar w:fldCharType="separate"/>
        </w:r>
        <w:r w:rsidR="00C2707F">
          <w:rPr>
            <w:noProof/>
            <w:webHidden/>
          </w:rPr>
          <w:t>3</w:t>
        </w:r>
        <w:r w:rsidR="00B54FB2">
          <w:rPr>
            <w:noProof/>
            <w:webHidden/>
          </w:rPr>
          <w:fldChar w:fldCharType="end"/>
        </w:r>
      </w:hyperlink>
    </w:p>
    <w:p w14:paraId="775AD2F6" w14:textId="67244D0E"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32" w:history="1">
        <w:r w:rsidR="00B54FB2" w:rsidRPr="001C2E21">
          <w:rPr>
            <w:rStyle w:val="Hyperlink"/>
            <w:noProof/>
          </w:rPr>
          <w:t>Fig. 2.1: Tagging of solids plug-in a vertical well section</w:t>
        </w:r>
        <w:r w:rsidR="00B54FB2">
          <w:rPr>
            <w:noProof/>
            <w:webHidden/>
          </w:rPr>
          <w:tab/>
        </w:r>
        <w:r w:rsidR="00B54FB2">
          <w:rPr>
            <w:noProof/>
            <w:webHidden/>
          </w:rPr>
          <w:fldChar w:fldCharType="begin"/>
        </w:r>
        <w:r w:rsidR="00B54FB2">
          <w:rPr>
            <w:noProof/>
            <w:webHidden/>
          </w:rPr>
          <w:instrText xml:space="preserve"> PAGEREF _Toc17980932 \h </w:instrText>
        </w:r>
        <w:r w:rsidR="00B54FB2">
          <w:rPr>
            <w:noProof/>
            <w:webHidden/>
          </w:rPr>
        </w:r>
        <w:r w:rsidR="00B54FB2">
          <w:rPr>
            <w:noProof/>
            <w:webHidden/>
          </w:rPr>
          <w:fldChar w:fldCharType="separate"/>
        </w:r>
        <w:r w:rsidR="00C2707F">
          <w:rPr>
            <w:noProof/>
            <w:webHidden/>
          </w:rPr>
          <w:t>11</w:t>
        </w:r>
        <w:r w:rsidR="00B54FB2">
          <w:rPr>
            <w:noProof/>
            <w:webHidden/>
          </w:rPr>
          <w:fldChar w:fldCharType="end"/>
        </w:r>
      </w:hyperlink>
    </w:p>
    <w:p w14:paraId="725C12A9" w14:textId="659FA550"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33" w:history="1">
        <w:r w:rsidR="00B54FB2" w:rsidRPr="001C2E21">
          <w:rPr>
            <w:rStyle w:val="Hyperlink"/>
            <w:noProof/>
          </w:rPr>
          <w:t>Fig. 2.2: Eccentricity vs hole inclination (Data: Elsayed and Nasr El-Din, 2006)</w:t>
        </w:r>
        <w:r w:rsidR="00B54FB2">
          <w:rPr>
            <w:noProof/>
            <w:webHidden/>
          </w:rPr>
          <w:tab/>
        </w:r>
        <w:r w:rsidR="00B54FB2">
          <w:rPr>
            <w:noProof/>
            <w:webHidden/>
          </w:rPr>
          <w:fldChar w:fldCharType="begin"/>
        </w:r>
        <w:r w:rsidR="00B54FB2">
          <w:rPr>
            <w:noProof/>
            <w:webHidden/>
          </w:rPr>
          <w:instrText xml:space="preserve"> PAGEREF _Toc17980933 \h </w:instrText>
        </w:r>
        <w:r w:rsidR="00B54FB2">
          <w:rPr>
            <w:noProof/>
            <w:webHidden/>
          </w:rPr>
        </w:r>
        <w:r w:rsidR="00B54FB2">
          <w:rPr>
            <w:noProof/>
            <w:webHidden/>
          </w:rPr>
          <w:fldChar w:fldCharType="separate"/>
        </w:r>
        <w:r w:rsidR="00C2707F">
          <w:rPr>
            <w:noProof/>
            <w:webHidden/>
          </w:rPr>
          <w:t>15</w:t>
        </w:r>
        <w:r w:rsidR="00B54FB2">
          <w:rPr>
            <w:noProof/>
            <w:webHidden/>
          </w:rPr>
          <w:fldChar w:fldCharType="end"/>
        </w:r>
      </w:hyperlink>
    </w:p>
    <w:p w14:paraId="5144E1CB" w14:textId="6A6F7D8C"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34" w:history="1">
        <w:r w:rsidR="00B54FB2" w:rsidRPr="001C2E21">
          <w:rPr>
            <w:rStyle w:val="Hyperlink"/>
            <w:noProof/>
          </w:rPr>
          <w:t>Fig. 2.3: Eccentricity effect on annular pressure drop gradient</w:t>
        </w:r>
        <w:r w:rsidR="00B54FB2">
          <w:rPr>
            <w:noProof/>
            <w:webHidden/>
          </w:rPr>
          <w:tab/>
        </w:r>
        <w:r w:rsidR="00B54FB2">
          <w:rPr>
            <w:noProof/>
            <w:webHidden/>
          </w:rPr>
          <w:fldChar w:fldCharType="begin"/>
        </w:r>
        <w:r w:rsidR="00B54FB2">
          <w:rPr>
            <w:noProof/>
            <w:webHidden/>
          </w:rPr>
          <w:instrText xml:space="preserve"> PAGEREF _Toc17980934 \h </w:instrText>
        </w:r>
        <w:r w:rsidR="00B54FB2">
          <w:rPr>
            <w:noProof/>
            <w:webHidden/>
          </w:rPr>
        </w:r>
        <w:r w:rsidR="00B54FB2">
          <w:rPr>
            <w:noProof/>
            <w:webHidden/>
          </w:rPr>
          <w:fldChar w:fldCharType="separate"/>
        </w:r>
        <w:r w:rsidR="00C2707F">
          <w:rPr>
            <w:noProof/>
            <w:webHidden/>
          </w:rPr>
          <w:t>15</w:t>
        </w:r>
        <w:r w:rsidR="00B54FB2">
          <w:rPr>
            <w:noProof/>
            <w:webHidden/>
          </w:rPr>
          <w:fldChar w:fldCharType="end"/>
        </w:r>
      </w:hyperlink>
    </w:p>
    <w:p w14:paraId="5A970116" w14:textId="215F7AD2"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35" w:history="1">
        <w:r w:rsidR="00B54FB2" w:rsidRPr="001C2E21">
          <w:rPr>
            <w:rStyle w:val="Hyperlink"/>
            <w:noProof/>
          </w:rPr>
          <w:t>Fig. 2.4: Forces acting on a particle on the bed interface</w:t>
        </w:r>
        <w:r w:rsidR="00B54FB2">
          <w:rPr>
            <w:noProof/>
            <w:webHidden/>
          </w:rPr>
          <w:tab/>
        </w:r>
        <w:r w:rsidR="00B54FB2">
          <w:rPr>
            <w:noProof/>
            <w:webHidden/>
          </w:rPr>
          <w:fldChar w:fldCharType="begin"/>
        </w:r>
        <w:r w:rsidR="00B54FB2">
          <w:rPr>
            <w:noProof/>
            <w:webHidden/>
          </w:rPr>
          <w:instrText xml:space="preserve"> PAGEREF _Toc17980935 \h </w:instrText>
        </w:r>
        <w:r w:rsidR="00B54FB2">
          <w:rPr>
            <w:noProof/>
            <w:webHidden/>
          </w:rPr>
        </w:r>
        <w:r w:rsidR="00B54FB2">
          <w:rPr>
            <w:noProof/>
            <w:webHidden/>
          </w:rPr>
          <w:fldChar w:fldCharType="separate"/>
        </w:r>
        <w:r w:rsidR="00C2707F">
          <w:rPr>
            <w:noProof/>
            <w:webHidden/>
          </w:rPr>
          <w:t>16</w:t>
        </w:r>
        <w:r w:rsidR="00B54FB2">
          <w:rPr>
            <w:noProof/>
            <w:webHidden/>
          </w:rPr>
          <w:fldChar w:fldCharType="end"/>
        </w:r>
      </w:hyperlink>
    </w:p>
    <w:p w14:paraId="6E1188C0" w14:textId="416105B3"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36" w:history="1">
        <w:r w:rsidR="00B54FB2" w:rsidRPr="001C2E21">
          <w:rPr>
            <w:rStyle w:val="Hyperlink"/>
            <w:noProof/>
          </w:rPr>
          <w:t>Fig. 2.5: Forces acting on a solid particle in various well sections</w:t>
        </w:r>
        <w:r w:rsidR="00B54FB2">
          <w:rPr>
            <w:noProof/>
            <w:webHidden/>
          </w:rPr>
          <w:tab/>
        </w:r>
        <w:r w:rsidR="00B54FB2">
          <w:rPr>
            <w:noProof/>
            <w:webHidden/>
          </w:rPr>
          <w:fldChar w:fldCharType="begin"/>
        </w:r>
        <w:r w:rsidR="00B54FB2">
          <w:rPr>
            <w:noProof/>
            <w:webHidden/>
          </w:rPr>
          <w:instrText xml:space="preserve"> PAGEREF _Toc17980936 \h </w:instrText>
        </w:r>
        <w:r w:rsidR="00B54FB2">
          <w:rPr>
            <w:noProof/>
            <w:webHidden/>
          </w:rPr>
        </w:r>
        <w:r w:rsidR="00B54FB2">
          <w:rPr>
            <w:noProof/>
            <w:webHidden/>
          </w:rPr>
          <w:fldChar w:fldCharType="separate"/>
        </w:r>
        <w:r w:rsidR="00C2707F">
          <w:rPr>
            <w:noProof/>
            <w:webHidden/>
          </w:rPr>
          <w:t>18</w:t>
        </w:r>
        <w:r w:rsidR="00B54FB2">
          <w:rPr>
            <w:noProof/>
            <w:webHidden/>
          </w:rPr>
          <w:fldChar w:fldCharType="end"/>
        </w:r>
      </w:hyperlink>
    </w:p>
    <w:p w14:paraId="31B80CD6" w14:textId="0E50B010"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37" w:history="1">
        <w:r w:rsidR="00B54FB2" w:rsidRPr="001C2E21">
          <w:rPr>
            <w:rStyle w:val="Hyperlink"/>
            <w:noProof/>
          </w:rPr>
          <w:t>Fig. 2.6: Schematic views of flow patterns and corresponding concentration profiles</w:t>
        </w:r>
        <w:r w:rsidR="00B54FB2">
          <w:rPr>
            <w:noProof/>
            <w:webHidden/>
          </w:rPr>
          <w:tab/>
        </w:r>
        <w:r w:rsidR="00B54FB2">
          <w:rPr>
            <w:noProof/>
            <w:webHidden/>
          </w:rPr>
          <w:fldChar w:fldCharType="begin"/>
        </w:r>
        <w:r w:rsidR="00B54FB2">
          <w:rPr>
            <w:noProof/>
            <w:webHidden/>
          </w:rPr>
          <w:instrText xml:space="preserve"> PAGEREF _Toc17980937 \h </w:instrText>
        </w:r>
        <w:r w:rsidR="00B54FB2">
          <w:rPr>
            <w:noProof/>
            <w:webHidden/>
          </w:rPr>
        </w:r>
        <w:r w:rsidR="00B54FB2">
          <w:rPr>
            <w:noProof/>
            <w:webHidden/>
          </w:rPr>
          <w:fldChar w:fldCharType="separate"/>
        </w:r>
        <w:r w:rsidR="00C2707F">
          <w:rPr>
            <w:noProof/>
            <w:webHidden/>
          </w:rPr>
          <w:t>20</w:t>
        </w:r>
        <w:r w:rsidR="00B54FB2">
          <w:rPr>
            <w:noProof/>
            <w:webHidden/>
          </w:rPr>
          <w:fldChar w:fldCharType="end"/>
        </w:r>
      </w:hyperlink>
    </w:p>
    <w:p w14:paraId="7CD1348C" w14:textId="4E6018DD"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38" w:history="1">
        <w:r w:rsidR="00B54FB2" w:rsidRPr="001C2E21">
          <w:rPr>
            <w:rStyle w:val="Hyperlink"/>
            <w:noProof/>
          </w:rPr>
          <w:t>Fig. 2.7: Solid transport mechanism in vertical and deviated wells (Bern et. al. 2003)</w:t>
        </w:r>
        <w:r w:rsidR="00B54FB2">
          <w:rPr>
            <w:noProof/>
            <w:webHidden/>
          </w:rPr>
          <w:tab/>
        </w:r>
        <w:r w:rsidR="00B54FB2">
          <w:rPr>
            <w:noProof/>
            <w:webHidden/>
          </w:rPr>
          <w:fldChar w:fldCharType="begin"/>
        </w:r>
        <w:r w:rsidR="00B54FB2">
          <w:rPr>
            <w:noProof/>
            <w:webHidden/>
          </w:rPr>
          <w:instrText xml:space="preserve"> PAGEREF _Toc17980938 \h </w:instrText>
        </w:r>
        <w:r w:rsidR="00B54FB2">
          <w:rPr>
            <w:noProof/>
            <w:webHidden/>
          </w:rPr>
        </w:r>
        <w:r w:rsidR="00B54FB2">
          <w:rPr>
            <w:noProof/>
            <w:webHidden/>
          </w:rPr>
          <w:fldChar w:fldCharType="separate"/>
        </w:r>
        <w:r w:rsidR="00C2707F">
          <w:rPr>
            <w:noProof/>
            <w:webHidden/>
          </w:rPr>
          <w:t>21</w:t>
        </w:r>
        <w:r w:rsidR="00B54FB2">
          <w:rPr>
            <w:noProof/>
            <w:webHidden/>
          </w:rPr>
          <w:fldChar w:fldCharType="end"/>
        </w:r>
      </w:hyperlink>
    </w:p>
    <w:p w14:paraId="00D9D1A7" w14:textId="2F9A5A7D"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39" w:history="1">
        <w:r w:rsidR="00B54FB2" w:rsidRPr="001C2E21">
          <w:rPr>
            <w:rStyle w:val="Hyperlink"/>
            <w:noProof/>
          </w:rPr>
          <w:t>Fig. 2.8: Solids concentration in annular suspension flow for different sizes of drill pipe within 0.127 m (5-in.) hole. (data source- Becker &amp; Azar, 1985)</w:t>
        </w:r>
        <w:r w:rsidR="00B54FB2">
          <w:rPr>
            <w:noProof/>
            <w:webHidden/>
          </w:rPr>
          <w:tab/>
        </w:r>
        <w:r w:rsidR="00B54FB2">
          <w:rPr>
            <w:noProof/>
            <w:webHidden/>
          </w:rPr>
          <w:fldChar w:fldCharType="begin"/>
        </w:r>
        <w:r w:rsidR="00B54FB2">
          <w:rPr>
            <w:noProof/>
            <w:webHidden/>
          </w:rPr>
          <w:instrText xml:space="preserve"> PAGEREF _Toc17980939 \h </w:instrText>
        </w:r>
        <w:r w:rsidR="00B54FB2">
          <w:rPr>
            <w:noProof/>
            <w:webHidden/>
          </w:rPr>
        </w:r>
        <w:r w:rsidR="00B54FB2">
          <w:rPr>
            <w:noProof/>
            <w:webHidden/>
          </w:rPr>
          <w:fldChar w:fldCharType="separate"/>
        </w:r>
        <w:r w:rsidR="00C2707F">
          <w:rPr>
            <w:noProof/>
            <w:webHidden/>
          </w:rPr>
          <w:t>24</w:t>
        </w:r>
        <w:r w:rsidR="00B54FB2">
          <w:rPr>
            <w:noProof/>
            <w:webHidden/>
          </w:rPr>
          <w:fldChar w:fldCharType="end"/>
        </w:r>
      </w:hyperlink>
    </w:p>
    <w:p w14:paraId="3F4CB1A2" w14:textId="1FFFB78C"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40" w:history="1">
        <w:r w:rsidR="00B54FB2" w:rsidRPr="001C2E21">
          <w:rPr>
            <w:rStyle w:val="Hyperlink"/>
            <w:noProof/>
          </w:rPr>
          <w:t>Fig. 2.9: Effect of solids density of transport ratio (data source – Li &amp; Wilde, 2005)</w:t>
        </w:r>
        <w:r w:rsidR="00B54FB2">
          <w:rPr>
            <w:noProof/>
            <w:webHidden/>
          </w:rPr>
          <w:tab/>
        </w:r>
        <w:r w:rsidR="00B54FB2">
          <w:rPr>
            <w:noProof/>
            <w:webHidden/>
          </w:rPr>
          <w:fldChar w:fldCharType="begin"/>
        </w:r>
        <w:r w:rsidR="00B54FB2">
          <w:rPr>
            <w:noProof/>
            <w:webHidden/>
          </w:rPr>
          <w:instrText xml:space="preserve"> PAGEREF _Toc17980940 \h </w:instrText>
        </w:r>
        <w:r w:rsidR="00B54FB2">
          <w:rPr>
            <w:noProof/>
            <w:webHidden/>
          </w:rPr>
        </w:r>
        <w:r w:rsidR="00B54FB2">
          <w:rPr>
            <w:noProof/>
            <w:webHidden/>
          </w:rPr>
          <w:fldChar w:fldCharType="separate"/>
        </w:r>
        <w:r w:rsidR="00C2707F">
          <w:rPr>
            <w:noProof/>
            <w:webHidden/>
          </w:rPr>
          <w:t>30</w:t>
        </w:r>
        <w:r w:rsidR="00B54FB2">
          <w:rPr>
            <w:noProof/>
            <w:webHidden/>
          </w:rPr>
          <w:fldChar w:fldCharType="end"/>
        </w:r>
      </w:hyperlink>
    </w:p>
    <w:p w14:paraId="7C477601" w14:textId="6905DA2C"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41" w:history="1">
        <w:r w:rsidR="00B54FB2" w:rsidRPr="001C2E21">
          <w:rPr>
            <w:rStyle w:val="Hyperlink"/>
            <w:noProof/>
          </w:rPr>
          <w:t>Fig. 2.10: Turbulent flow and eddy behavior</w:t>
        </w:r>
        <w:r w:rsidR="00B54FB2">
          <w:rPr>
            <w:noProof/>
            <w:webHidden/>
          </w:rPr>
          <w:tab/>
        </w:r>
        <w:r w:rsidR="00B54FB2">
          <w:rPr>
            <w:noProof/>
            <w:webHidden/>
          </w:rPr>
          <w:fldChar w:fldCharType="begin"/>
        </w:r>
        <w:r w:rsidR="00B54FB2">
          <w:rPr>
            <w:noProof/>
            <w:webHidden/>
          </w:rPr>
          <w:instrText xml:space="preserve"> PAGEREF _Toc17980941 \h </w:instrText>
        </w:r>
        <w:r w:rsidR="00B54FB2">
          <w:rPr>
            <w:noProof/>
            <w:webHidden/>
          </w:rPr>
        </w:r>
        <w:r w:rsidR="00B54FB2">
          <w:rPr>
            <w:noProof/>
            <w:webHidden/>
          </w:rPr>
          <w:fldChar w:fldCharType="separate"/>
        </w:r>
        <w:r w:rsidR="00C2707F">
          <w:rPr>
            <w:noProof/>
            <w:webHidden/>
          </w:rPr>
          <w:t>31</w:t>
        </w:r>
        <w:r w:rsidR="00B54FB2">
          <w:rPr>
            <w:noProof/>
            <w:webHidden/>
          </w:rPr>
          <w:fldChar w:fldCharType="end"/>
        </w:r>
      </w:hyperlink>
    </w:p>
    <w:p w14:paraId="5C870E14" w14:textId="42B799E0"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42" w:history="1">
        <w:r w:rsidR="00B54FB2" w:rsidRPr="001C2E21">
          <w:rPr>
            <w:rStyle w:val="Hyperlink"/>
            <w:noProof/>
          </w:rPr>
          <w:t>Fig. 2.11: Instantaneous velocity with time at any arbitrary location in turbulent flow</w:t>
        </w:r>
        <w:r w:rsidR="00B54FB2">
          <w:rPr>
            <w:noProof/>
            <w:webHidden/>
          </w:rPr>
          <w:tab/>
        </w:r>
        <w:r w:rsidR="00B54FB2">
          <w:rPr>
            <w:noProof/>
            <w:webHidden/>
          </w:rPr>
          <w:fldChar w:fldCharType="begin"/>
        </w:r>
        <w:r w:rsidR="00B54FB2">
          <w:rPr>
            <w:noProof/>
            <w:webHidden/>
          </w:rPr>
          <w:instrText xml:space="preserve"> PAGEREF _Toc17980942 \h </w:instrText>
        </w:r>
        <w:r w:rsidR="00B54FB2">
          <w:rPr>
            <w:noProof/>
            <w:webHidden/>
          </w:rPr>
        </w:r>
        <w:r w:rsidR="00B54FB2">
          <w:rPr>
            <w:noProof/>
            <w:webHidden/>
          </w:rPr>
          <w:fldChar w:fldCharType="separate"/>
        </w:r>
        <w:r w:rsidR="00C2707F">
          <w:rPr>
            <w:noProof/>
            <w:webHidden/>
          </w:rPr>
          <w:t>32</w:t>
        </w:r>
        <w:r w:rsidR="00B54FB2">
          <w:rPr>
            <w:noProof/>
            <w:webHidden/>
          </w:rPr>
          <w:fldChar w:fldCharType="end"/>
        </w:r>
      </w:hyperlink>
    </w:p>
    <w:p w14:paraId="44341013" w14:textId="72E1DBCE"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43" w:history="1">
        <w:r w:rsidR="00B54FB2" w:rsidRPr="001C2E21">
          <w:rPr>
            <w:rStyle w:val="Hyperlink"/>
            <w:noProof/>
          </w:rPr>
          <w:t>Fig. 2.12: (a) Velocity profile and (b) stress profile for turbulent and laminar flow</w:t>
        </w:r>
        <w:r w:rsidR="00B54FB2">
          <w:rPr>
            <w:noProof/>
            <w:webHidden/>
          </w:rPr>
          <w:tab/>
        </w:r>
        <w:r w:rsidR="00B54FB2">
          <w:rPr>
            <w:noProof/>
            <w:webHidden/>
          </w:rPr>
          <w:fldChar w:fldCharType="begin"/>
        </w:r>
        <w:r w:rsidR="00B54FB2">
          <w:rPr>
            <w:noProof/>
            <w:webHidden/>
          </w:rPr>
          <w:instrText xml:space="preserve"> PAGEREF _Toc17980943 \h </w:instrText>
        </w:r>
        <w:r w:rsidR="00B54FB2">
          <w:rPr>
            <w:noProof/>
            <w:webHidden/>
          </w:rPr>
        </w:r>
        <w:r w:rsidR="00B54FB2">
          <w:rPr>
            <w:noProof/>
            <w:webHidden/>
          </w:rPr>
          <w:fldChar w:fldCharType="separate"/>
        </w:r>
        <w:r w:rsidR="00C2707F">
          <w:rPr>
            <w:noProof/>
            <w:webHidden/>
          </w:rPr>
          <w:t>34</w:t>
        </w:r>
        <w:r w:rsidR="00B54FB2">
          <w:rPr>
            <w:noProof/>
            <w:webHidden/>
          </w:rPr>
          <w:fldChar w:fldCharType="end"/>
        </w:r>
      </w:hyperlink>
    </w:p>
    <w:p w14:paraId="1C597794" w14:textId="549AC1B0"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44" w:history="1">
        <w:r w:rsidR="00B54FB2" w:rsidRPr="001C2E21">
          <w:rPr>
            <w:rStyle w:val="Hyperlink"/>
            <w:noProof/>
          </w:rPr>
          <w:t>Fig. 2.13: Particle moving upward due to eddies</w:t>
        </w:r>
        <w:r w:rsidR="00B54FB2">
          <w:rPr>
            <w:noProof/>
            <w:webHidden/>
          </w:rPr>
          <w:tab/>
        </w:r>
        <w:r w:rsidR="00B54FB2">
          <w:rPr>
            <w:noProof/>
            <w:webHidden/>
          </w:rPr>
          <w:fldChar w:fldCharType="begin"/>
        </w:r>
        <w:r w:rsidR="00B54FB2">
          <w:rPr>
            <w:noProof/>
            <w:webHidden/>
          </w:rPr>
          <w:instrText xml:space="preserve"> PAGEREF _Toc17980944 \h </w:instrText>
        </w:r>
        <w:r w:rsidR="00B54FB2">
          <w:rPr>
            <w:noProof/>
            <w:webHidden/>
          </w:rPr>
        </w:r>
        <w:r w:rsidR="00B54FB2">
          <w:rPr>
            <w:noProof/>
            <w:webHidden/>
          </w:rPr>
          <w:fldChar w:fldCharType="separate"/>
        </w:r>
        <w:r w:rsidR="00C2707F">
          <w:rPr>
            <w:noProof/>
            <w:webHidden/>
          </w:rPr>
          <w:t>35</w:t>
        </w:r>
        <w:r w:rsidR="00B54FB2">
          <w:rPr>
            <w:noProof/>
            <w:webHidden/>
          </w:rPr>
          <w:fldChar w:fldCharType="end"/>
        </w:r>
      </w:hyperlink>
    </w:p>
    <w:p w14:paraId="2F4D37F7" w14:textId="7A6B649B"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45" w:history="1">
        <w:r w:rsidR="00B54FB2" w:rsidRPr="001C2E21">
          <w:rPr>
            <w:rStyle w:val="Hyperlink"/>
            <w:noProof/>
          </w:rPr>
          <w:t>Fig. 2.14: Layers in a turbulent flow regime</w:t>
        </w:r>
        <w:r w:rsidR="00B54FB2">
          <w:rPr>
            <w:noProof/>
            <w:webHidden/>
          </w:rPr>
          <w:tab/>
        </w:r>
        <w:r w:rsidR="00B54FB2">
          <w:rPr>
            <w:noProof/>
            <w:webHidden/>
          </w:rPr>
          <w:fldChar w:fldCharType="begin"/>
        </w:r>
        <w:r w:rsidR="00B54FB2">
          <w:rPr>
            <w:noProof/>
            <w:webHidden/>
          </w:rPr>
          <w:instrText xml:space="preserve"> PAGEREF _Toc17980945 \h </w:instrText>
        </w:r>
        <w:r w:rsidR="00B54FB2">
          <w:rPr>
            <w:noProof/>
            <w:webHidden/>
          </w:rPr>
        </w:r>
        <w:r w:rsidR="00B54FB2">
          <w:rPr>
            <w:noProof/>
            <w:webHidden/>
          </w:rPr>
          <w:fldChar w:fldCharType="separate"/>
        </w:r>
        <w:r w:rsidR="00C2707F">
          <w:rPr>
            <w:noProof/>
            <w:webHidden/>
          </w:rPr>
          <w:t>36</w:t>
        </w:r>
        <w:r w:rsidR="00B54FB2">
          <w:rPr>
            <w:noProof/>
            <w:webHidden/>
          </w:rPr>
          <w:fldChar w:fldCharType="end"/>
        </w:r>
      </w:hyperlink>
    </w:p>
    <w:p w14:paraId="4068D858" w14:textId="58C38383"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46" w:history="1">
        <w:r w:rsidR="00B54FB2" w:rsidRPr="001C2E21">
          <w:rPr>
            <w:rStyle w:val="Hyperlink"/>
            <w:noProof/>
          </w:rPr>
          <w:t>Fig. 3.1: Cuttings concentration vs laminar fluid velocity (Tomren, 1986)</w:t>
        </w:r>
        <w:r w:rsidR="00B54FB2">
          <w:rPr>
            <w:noProof/>
            <w:webHidden/>
          </w:rPr>
          <w:tab/>
        </w:r>
        <w:r w:rsidR="00B54FB2">
          <w:rPr>
            <w:noProof/>
            <w:webHidden/>
          </w:rPr>
          <w:fldChar w:fldCharType="begin"/>
        </w:r>
        <w:r w:rsidR="00B54FB2">
          <w:rPr>
            <w:noProof/>
            <w:webHidden/>
          </w:rPr>
          <w:instrText xml:space="preserve"> PAGEREF _Toc17980946 \h </w:instrText>
        </w:r>
        <w:r w:rsidR="00B54FB2">
          <w:rPr>
            <w:noProof/>
            <w:webHidden/>
          </w:rPr>
        </w:r>
        <w:r w:rsidR="00B54FB2">
          <w:rPr>
            <w:noProof/>
            <w:webHidden/>
          </w:rPr>
          <w:fldChar w:fldCharType="separate"/>
        </w:r>
        <w:r w:rsidR="00C2707F">
          <w:rPr>
            <w:noProof/>
            <w:webHidden/>
          </w:rPr>
          <w:t>39</w:t>
        </w:r>
        <w:r w:rsidR="00B54FB2">
          <w:rPr>
            <w:noProof/>
            <w:webHidden/>
          </w:rPr>
          <w:fldChar w:fldCharType="end"/>
        </w:r>
      </w:hyperlink>
    </w:p>
    <w:p w14:paraId="11408B1A" w14:textId="12F6C300"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47" w:history="1">
        <w:r w:rsidR="00B54FB2" w:rsidRPr="001C2E21">
          <w:rPr>
            <w:rStyle w:val="Hyperlink"/>
            <w:noProof/>
          </w:rPr>
          <w:t>Fig. 3.2: Cuttings concentration vs hole inclination (Tomren, 1986)</w:t>
        </w:r>
        <w:r w:rsidR="00B54FB2">
          <w:rPr>
            <w:noProof/>
            <w:webHidden/>
          </w:rPr>
          <w:tab/>
        </w:r>
        <w:r w:rsidR="00B54FB2">
          <w:rPr>
            <w:noProof/>
            <w:webHidden/>
          </w:rPr>
          <w:fldChar w:fldCharType="begin"/>
        </w:r>
        <w:r w:rsidR="00B54FB2">
          <w:rPr>
            <w:noProof/>
            <w:webHidden/>
          </w:rPr>
          <w:instrText xml:space="preserve"> PAGEREF _Toc17980947 \h </w:instrText>
        </w:r>
        <w:r w:rsidR="00B54FB2">
          <w:rPr>
            <w:noProof/>
            <w:webHidden/>
          </w:rPr>
        </w:r>
        <w:r w:rsidR="00B54FB2">
          <w:rPr>
            <w:noProof/>
            <w:webHidden/>
          </w:rPr>
          <w:fldChar w:fldCharType="separate"/>
        </w:r>
        <w:r w:rsidR="00C2707F">
          <w:rPr>
            <w:noProof/>
            <w:webHidden/>
          </w:rPr>
          <w:t>39</w:t>
        </w:r>
        <w:r w:rsidR="00B54FB2">
          <w:rPr>
            <w:noProof/>
            <w:webHidden/>
          </w:rPr>
          <w:fldChar w:fldCharType="end"/>
        </w:r>
      </w:hyperlink>
    </w:p>
    <w:p w14:paraId="742523D5" w14:textId="618E0A46"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48" w:history="1">
        <w:r w:rsidR="00B54FB2" w:rsidRPr="001C2E21">
          <w:rPr>
            <w:rStyle w:val="Hyperlink"/>
            <w:noProof/>
          </w:rPr>
          <w:t>Fig. 3.3: Effect of rheology and inclination on MTV (Ford et al., 1990)</w:t>
        </w:r>
        <w:r w:rsidR="00B54FB2">
          <w:rPr>
            <w:noProof/>
            <w:webHidden/>
          </w:rPr>
          <w:tab/>
        </w:r>
        <w:r w:rsidR="00B54FB2">
          <w:rPr>
            <w:noProof/>
            <w:webHidden/>
          </w:rPr>
          <w:fldChar w:fldCharType="begin"/>
        </w:r>
        <w:r w:rsidR="00B54FB2">
          <w:rPr>
            <w:noProof/>
            <w:webHidden/>
          </w:rPr>
          <w:instrText xml:space="preserve"> PAGEREF _Toc17980948 \h </w:instrText>
        </w:r>
        <w:r w:rsidR="00B54FB2">
          <w:rPr>
            <w:noProof/>
            <w:webHidden/>
          </w:rPr>
        </w:r>
        <w:r w:rsidR="00B54FB2">
          <w:rPr>
            <w:noProof/>
            <w:webHidden/>
          </w:rPr>
          <w:fldChar w:fldCharType="separate"/>
        </w:r>
        <w:r w:rsidR="00C2707F">
          <w:rPr>
            <w:noProof/>
            <w:webHidden/>
          </w:rPr>
          <w:t>41</w:t>
        </w:r>
        <w:r w:rsidR="00B54FB2">
          <w:rPr>
            <w:noProof/>
            <w:webHidden/>
          </w:rPr>
          <w:fldChar w:fldCharType="end"/>
        </w:r>
      </w:hyperlink>
    </w:p>
    <w:p w14:paraId="4FDC95D8" w14:textId="56F32BC3"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49" w:history="1">
        <w:r w:rsidR="00B54FB2" w:rsidRPr="001C2E21">
          <w:rPr>
            <w:rStyle w:val="Hyperlink"/>
            <w:noProof/>
          </w:rPr>
          <w:t>Fig. 3.4: Sand holdup vs superficial velocity (Sayindla et al., 2017)</w:t>
        </w:r>
        <w:r w:rsidR="00B54FB2">
          <w:rPr>
            <w:noProof/>
            <w:webHidden/>
          </w:rPr>
          <w:tab/>
        </w:r>
        <w:r w:rsidR="00B54FB2">
          <w:rPr>
            <w:noProof/>
            <w:webHidden/>
          </w:rPr>
          <w:fldChar w:fldCharType="begin"/>
        </w:r>
        <w:r w:rsidR="00B54FB2">
          <w:rPr>
            <w:noProof/>
            <w:webHidden/>
          </w:rPr>
          <w:instrText xml:space="preserve"> PAGEREF _Toc17980949 \h </w:instrText>
        </w:r>
        <w:r w:rsidR="00B54FB2">
          <w:rPr>
            <w:noProof/>
            <w:webHidden/>
          </w:rPr>
        </w:r>
        <w:r w:rsidR="00B54FB2">
          <w:rPr>
            <w:noProof/>
            <w:webHidden/>
          </w:rPr>
          <w:fldChar w:fldCharType="separate"/>
        </w:r>
        <w:r w:rsidR="00C2707F">
          <w:rPr>
            <w:noProof/>
            <w:webHidden/>
          </w:rPr>
          <w:t>42</w:t>
        </w:r>
        <w:r w:rsidR="00B54FB2">
          <w:rPr>
            <w:noProof/>
            <w:webHidden/>
          </w:rPr>
          <w:fldChar w:fldCharType="end"/>
        </w:r>
      </w:hyperlink>
    </w:p>
    <w:p w14:paraId="5C6D55DC" w14:textId="191A8E23"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50" w:history="1">
        <w:r w:rsidR="00B54FB2" w:rsidRPr="001C2E21">
          <w:rPr>
            <w:rStyle w:val="Hyperlink"/>
            <w:noProof/>
          </w:rPr>
          <w:t>Fig. 3.5: Moving bed and streaks at the interface as observed by Kelessidis and Mpandelis (2004)</w:t>
        </w:r>
        <w:r w:rsidR="00B54FB2">
          <w:rPr>
            <w:noProof/>
            <w:webHidden/>
          </w:rPr>
          <w:tab/>
        </w:r>
        <w:r w:rsidR="00B54FB2">
          <w:rPr>
            <w:noProof/>
            <w:webHidden/>
          </w:rPr>
          <w:fldChar w:fldCharType="begin"/>
        </w:r>
        <w:r w:rsidR="00B54FB2">
          <w:rPr>
            <w:noProof/>
            <w:webHidden/>
          </w:rPr>
          <w:instrText xml:space="preserve"> PAGEREF _Toc17980950 \h </w:instrText>
        </w:r>
        <w:r w:rsidR="00B54FB2">
          <w:rPr>
            <w:noProof/>
            <w:webHidden/>
          </w:rPr>
        </w:r>
        <w:r w:rsidR="00B54FB2">
          <w:rPr>
            <w:noProof/>
            <w:webHidden/>
          </w:rPr>
          <w:fldChar w:fldCharType="separate"/>
        </w:r>
        <w:r w:rsidR="00C2707F">
          <w:rPr>
            <w:noProof/>
            <w:webHidden/>
          </w:rPr>
          <w:t>45</w:t>
        </w:r>
        <w:r w:rsidR="00B54FB2">
          <w:rPr>
            <w:noProof/>
            <w:webHidden/>
          </w:rPr>
          <w:fldChar w:fldCharType="end"/>
        </w:r>
      </w:hyperlink>
    </w:p>
    <w:p w14:paraId="6983C351" w14:textId="5C79B9E1"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51" w:history="1">
        <w:r w:rsidR="00B54FB2" w:rsidRPr="001C2E21">
          <w:rPr>
            <w:rStyle w:val="Hyperlink"/>
            <w:noProof/>
          </w:rPr>
          <w:t>Fig. 3.6: Forces acting on the center of the particle protruding out of the bed.</w:t>
        </w:r>
        <w:r w:rsidR="00B54FB2">
          <w:rPr>
            <w:noProof/>
            <w:webHidden/>
          </w:rPr>
          <w:tab/>
        </w:r>
        <w:r w:rsidR="00B54FB2">
          <w:rPr>
            <w:noProof/>
            <w:webHidden/>
          </w:rPr>
          <w:fldChar w:fldCharType="begin"/>
        </w:r>
        <w:r w:rsidR="00B54FB2">
          <w:rPr>
            <w:noProof/>
            <w:webHidden/>
          </w:rPr>
          <w:instrText xml:space="preserve"> PAGEREF _Toc17980951 \h </w:instrText>
        </w:r>
        <w:r w:rsidR="00B54FB2">
          <w:rPr>
            <w:noProof/>
            <w:webHidden/>
          </w:rPr>
        </w:r>
        <w:r w:rsidR="00B54FB2">
          <w:rPr>
            <w:noProof/>
            <w:webHidden/>
          </w:rPr>
          <w:fldChar w:fldCharType="separate"/>
        </w:r>
        <w:r w:rsidR="00C2707F">
          <w:rPr>
            <w:noProof/>
            <w:webHidden/>
          </w:rPr>
          <w:t>46</w:t>
        </w:r>
        <w:r w:rsidR="00B54FB2">
          <w:rPr>
            <w:noProof/>
            <w:webHidden/>
          </w:rPr>
          <w:fldChar w:fldCharType="end"/>
        </w:r>
      </w:hyperlink>
    </w:p>
    <w:p w14:paraId="7EE8F7ED" w14:textId="648FCF60"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52" w:history="1">
        <w:r w:rsidR="00B54FB2" w:rsidRPr="001C2E21">
          <w:rPr>
            <w:rStyle w:val="Hyperlink"/>
            <w:noProof/>
          </w:rPr>
          <w:t>Fig. 3.7: Critical transport comparison (Clark and Bickham, 1994)</w:t>
        </w:r>
        <w:r w:rsidR="00B54FB2">
          <w:rPr>
            <w:noProof/>
            <w:webHidden/>
          </w:rPr>
          <w:tab/>
        </w:r>
        <w:r w:rsidR="00B54FB2">
          <w:rPr>
            <w:noProof/>
            <w:webHidden/>
          </w:rPr>
          <w:fldChar w:fldCharType="begin"/>
        </w:r>
        <w:r w:rsidR="00B54FB2">
          <w:rPr>
            <w:noProof/>
            <w:webHidden/>
          </w:rPr>
          <w:instrText xml:space="preserve"> PAGEREF _Toc17980952 \h </w:instrText>
        </w:r>
        <w:r w:rsidR="00B54FB2">
          <w:rPr>
            <w:noProof/>
            <w:webHidden/>
          </w:rPr>
        </w:r>
        <w:r w:rsidR="00B54FB2">
          <w:rPr>
            <w:noProof/>
            <w:webHidden/>
          </w:rPr>
          <w:fldChar w:fldCharType="separate"/>
        </w:r>
        <w:r w:rsidR="00C2707F">
          <w:rPr>
            <w:noProof/>
            <w:webHidden/>
          </w:rPr>
          <w:t>49</w:t>
        </w:r>
        <w:r w:rsidR="00B54FB2">
          <w:rPr>
            <w:noProof/>
            <w:webHidden/>
          </w:rPr>
          <w:fldChar w:fldCharType="end"/>
        </w:r>
      </w:hyperlink>
    </w:p>
    <w:p w14:paraId="4A7C48D1" w14:textId="14240974"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53" w:history="1">
        <w:r w:rsidR="00B54FB2" w:rsidRPr="001C2E21">
          <w:rPr>
            <w:rStyle w:val="Hyperlink"/>
            <w:noProof/>
          </w:rPr>
          <w:t>Fig. 3.8: Mesh systems for concentric and eccentric annuli ( King et al. 2000)</w:t>
        </w:r>
        <w:r w:rsidR="00B54FB2">
          <w:rPr>
            <w:noProof/>
            <w:webHidden/>
          </w:rPr>
          <w:tab/>
        </w:r>
        <w:r w:rsidR="00B54FB2">
          <w:rPr>
            <w:noProof/>
            <w:webHidden/>
          </w:rPr>
          <w:fldChar w:fldCharType="begin"/>
        </w:r>
        <w:r w:rsidR="00B54FB2">
          <w:rPr>
            <w:noProof/>
            <w:webHidden/>
          </w:rPr>
          <w:instrText xml:space="preserve"> PAGEREF _Toc17980953 \h </w:instrText>
        </w:r>
        <w:r w:rsidR="00B54FB2">
          <w:rPr>
            <w:noProof/>
            <w:webHidden/>
          </w:rPr>
        </w:r>
        <w:r w:rsidR="00B54FB2">
          <w:rPr>
            <w:noProof/>
            <w:webHidden/>
          </w:rPr>
          <w:fldChar w:fldCharType="separate"/>
        </w:r>
        <w:r w:rsidR="00C2707F">
          <w:rPr>
            <w:noProof/>
            <w:webHidden/>
          </w:rPr>
          <w:t>53</w:t>
        </w:r>
        <w:r w:rsidR="00B54FB2">
          <w:rPr>
            <w:noProof/>
            <w:webHidden/>
          </w:rPr>
          <w:fldChar w:fldCharType="end"/>
        </w:r>
      </w:hyperlink>
    </w:p>
    <w:p w14:paraId="1D024E5F" w14:textId="0E31704C"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54" w:history="1">
        <w:r w:rsidR="00B54FB2" w:rsidRPr="001C2E21">
          <w:rPr>
            <w:rStyle w:val="Hyperlink"/>
            <w:noProof/>
          </w:rPr>
          <w:t>Fig. 3.9: Normalized velocity profile versus radial position (0=pipe; 1=well)</w:t>
        </w:r>
        <w:r w:rsidR="00B54FB2">
          <w:rPr>
            <w:noProof/>
            <w:webHidden/>
          </w:rPr>
          <w:tab/>
        </w:r>
        <w:r w:rsidR="00B54FB2">
          <w:rPr>
            <w:noProof/>
            <w:webHidden/>
          </w:rPr>
          <w:fldChar w:fldCharType="begin"/>
        </w:r>
        <w:r w:rsidR="00B54FB2">
          <w:rPr>
            <w:noProof/>
            <w:webHidden/>
          </w:rPr>
          <w:instrText xml:space="preserve"> PAGEREF _Toc17980954 \h </w:instrText>
        </w:r>
        <w:r w:rsidR="00B54FB2">
          <w:rPr>
            <w:noProof/>
            <w:webHidden/>
          </w:rPr>
        </w:r>
        <w:r w:rsidR="00B54FB2">
          <w:rPr>
            <w:noProof/>
            <w:webHidden/>
          </w:rPr>
          <w:fldChar w:fldCharType="separate"/>
        </w:r>
        <w:r w:rsidR="00C2707F">
          <w:rPr>
            <w:noProof/>
            <w:webHidden/>
          </w:rPr>
          <w:t>54</w:t>
        </w:r>
        <w:r w:rsidR="00B54FB2">
          <w:rPr>
            <w:noProof/>
            <w:webHidden/>
          </w:rPr>
          <w:fldChar w:fldCharType="end"/>
        </w:r>
      </w:hyperlink>
    </w:p>
    <w:p w14:paraId="7C85612F" w14:textId="3CB551E7"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55" w:history="1">
        <w:r w:rsidR="00B54FB2" w:rsidRPr="001C2E21">
          <w:rPr>
            <w:rStyle w:val="Hyperlink"/>
            <w:noProof/>
          </w:rPr>
          <w:t>Fig. 3.10: Normalized velocity profile versus radial position for power-law (PL) and yield power-law (YPL) type fluids (0=pipe; 1=well)</w:t>
        </w:r>
        <w:r w:rsidR="00B54FB2">
          <w:rPr>
            <w:noProof/>
            <w:webHidden/>
          </w:rPr>
          <w:tab/>
        </w:r>
        <w:r w:rsidR="00B54FB2">
          <w:rPr>
            <w:noProof/>
            <w:webHidden/>
          </w:rPr>
          <w:fldChar w:fldCharType="begin"/>
        </w:r>
        <w:r w:rsidR="00B54FB2">
          <w:rPr>
            <w:noProof/>
            <w:webHidden/>
          </w:rPr>
          <w:instrText xml:space="preserve"> PAGEREF _Toc17980955 \h </w:instrText>
        </w:r>
        <w:r w:rsidR="00B54FB2">
          <w:rPr>
            <w:noProof/>
            <w:webHidden/>
          </w:rPr>
        </w:r>
        <w:r w:rsidR="00B54FB2">
          <w:rPr>
            <w:noProof/>
            <w:webHidden/>
          </w:rPr>
          <w:fldChar w:fldCharType="separate"/>
        </w:r>
        <w:r w:rsidR="00C2707F">
          <w:rPr>
            <w:noProof/>
            <w:webHidden/>
          </w:rPr>
          <w:t>54</w:t>
        </w:r>
        <w:r w:rsidR="00B54FB2">
          <w:rPr>
            <w:noProof/>
            <w:webHidden/>
          </w:rPr>
          <w:fldChar w:fldCharType="end"/>
        </w:r>
      </w:hyperlink>
    </w:p>
    <w:p w14:paraId="23EE3DA4" w14:textId="7DB472B7"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56" w:history="1">
        <w:r w:rsidR="00B54FB2" w:rsidRPr="001C2E21">
          <w:rPr>
            <w:rStyle w:val="Hyperlink"/>
            <w:noProof/>
          </w:rPr>
          <w:t>Fig. 3.11: a) velocity contours and b) apparent viscosity contours for eccentric annulus with and without inner pipe rotation. (King et al., 2000)</w:t>
        </w:r>
        <w:r w:rsidR="00B54FB2">
          <w:rPr>
            <w:noProof/>
            <w:webHidden/>
          </w:rPr>
          <w:tab/>
        </w:r>
        <w:r w:rsidR="00B54FB2">
          <w:rPr>
            <w:noProof/>
            <w:webHidden/>
          </w:rPr>
          <w:fldChar w:fldCharType="begin"/>
        </w:r>
        <w:r w:rsidR="00B54FB2">
          <w:rPr>
            <w:noProof/>
            <w:webHidden/>
          </w:rPr>
          <w:instrText xml:space="preserve"> PAGEREF _Toc17980956 \h </w:instrText>
        </w:r>
        <w:r w:rsidR="00B54FB2">
          <w:rPr>
            <w:noProof/>
            <w:webHidden/>
          </w:rPr>
        </w:r>
        <w:r w:rsidR="00B54FB2">
          <w:rPr>
            <w:noProof/>
            <w:webHidden/>
          </w:rPr>
          <w:fldChar w:fldCharType="separate"/>
        </w:r>
        <w:r w:rsidR="00C2707F">
          <w:rPr>
            <w:noProof/>
            <w:webHidden/>
          </w:rPr>
          <w:t>55</w:t>
        </w:r>
        <w:r w:rsidR="00B54FB2">
          <w:rPr>
            <w:noProof/>
            <w:webHidden/>
          </w:rPr>
          <w:fldChar w:fldCharType="end"/>
        </w:r>
      </w:hyperlink>
    </w:p>
    <w:p w14:paraId="05BF6FE8" w14:textId="6EB36BFA"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57" w:history="1">
        <w:r w:rsidR="00B54FB2" w:rsidRPr="001C2E21">
          <w:rPr>
            <w:rStyle w:val="Hyperlink"/>
            <w:noProof/>
          </w:rPr>
          <w:t>Fig. 3.12: CFD Results vs Lab Data (Bilgesu et al., 2002)</w:t>
        </w:r>
        <w:r w:rsidR="00B54FB2">
          <w:rPr>
            <w:noProof/>
            <w:webHidden/>
          </w:rPr>
          <w:tab/>
        </w:r>
        <w:r w:rsidR="00B54FB2">
          <w:rPr>
            <w:noProof/>
            <w:webHidden/>
          </w:rPr>
          <w:fldChar w:fldCharType="begin"/>
        </w:r>
        <w:r w:rsidR="00B54FB2">
          <w:rPr>
            <w:noProof/>
            <w:webHidden/>
          </w:rPr>
          <w:instrText xml:space="preserve"> PAGEREF _Toc17980957 \h </w:instrText>
        </w:r>
        <w:r w:rsidR="00B54FB2">
          <w:rPr>
            <w:noProof/>
            <w:webHidden/>
          </w:rPr>
        </w:r>
        <w:r w:rsidR="00B54FB2">
          <w:rPr>
            <w:noProof/>
            <w:webHidden/>
          </w:rPr>
          <w:fldChar w:fldCharType="separate"/>
        </w:r>
        <w:r w:rsidR="00C2707F">
          <w:rPr>
            <w:noProof/>
            <w:webHidden/>
          </w:rPr>
          <w:t>56</w:t>
        </w:r>
        <w:r w:rsidR="00B54FB2">
          <w:rPr>
            <w:noProof/>
            <w:webHidden/>
          </w:rPr>
          <w:fldChar w:fldCharType="end"/>
        </w:r>
      </w:hyperlink>
    </w:p>
    <w:p w14:paraId="1C34DB05" w14:textId="2FAE98B8"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58" w:history="1">
        <w:r w:rsidR="00B54FB2" w:rsidRPr="001C2E21">
          <w:rPr>
            <w:rStyle w:val="Hyperlink"/>
            <w:noProof/>
          </w:rPr>
          <w:t>Fig. 4.1: Schematic of the experimental setup (Pandya et al., 2019)</w:t>
        </w:r>
        <w:r w:rsidR="00B54FB2">
          <w:rPr>
            <w:noProof/>
            <w:webHidden/>
          </w:rPr>
          <w:tab/>
        </w:r>
        <w:r w:rsidR="00B54FB2">
          <w:rPr>
            <w:noProof/>
            <w:webHidden/>
          </w:rPr>
          <w:fldChar w:fldCharType="begin"/>
        </w:r>
        <w:r w:rsidR="00B54FB2">
          <w:rPr>
            <w:noProof/>
            <w:webHidden/>
          </w:rPr>
          <w:instrText xml:space="preserve"> PAGEREF _Toc17980958 \h </w:instrText>
        </w:r>
        <w:r w:rsidR="00B54FB2">
          <w:rPr>
            <w:noProof/>
            <w:webHidden/>
          </w:rPr>
        </w:r>
        <w:r w:rsidR="00B54FB2">
          <w:rPr>
            <w:noProof/>
            <w:webHidden/>
          </w:rPr>
          <w:fldChar w:fldCharType="separate"/>
        </w:r>
        <w:r w:rsidR="00C2707F">
          <w:rPr>
            <w:noProof/>
            <w:webHidden/>
          </w:rPr>
          <w:t>59</w:t>
        </w:r>
        <w:r w:rsidR="00B54FB2">
          <w:rPr>
            <w:noProof/>
            <w:webHidden/>
          </w:rPr>
          <w:fldChar w:fldCharType="end"/>
        </w:r>
      </w:hyperlink>
    </w:p>
    <w:p w14:paraId="32C30A16" w14:textId="34ECB91D"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59" w:history="1">
        <w:r w:rsidR="00B54FB2" w:rsidRPr="001C2E21">
          <w:rPr>
            <w:rStyle w:val="Hyperlink"/>
            <w:noProof/>
          </w:rPr>
          <w:t>Fig. 4.2: Wellbore cleanout setup in an inclined position (Pandya et al., 2019)</w:t>
        </w:r>
        <w:r w:rsidR="00B54FB2">
          <w:rPr>
            <w:noProof/>
            <w:webHidden/>
          </w:rPr>
          <w:tab/>
        </w:r>
        <w:r w:rsidR="00B54FB2">
          <w:rPr>
            <w:noProof/>
            <w:webHidden/>
          </w:rPr>
          <w:fldChar w:fldCharType="begin"/>
        </w:r>
        <w:r w:rsidR="00B54FB2">
          <w:rPr>
            <w:noProof/>
            <w:webHidden/>
          </w:rPr>
          <w:instrText xml:space="preserve"> PAGEREF _Toc17980959 \h </w:instrText>
        </w:r>
        <w:r w:rsidR="00B54FB2">
          <w:rPr>
            <w:noProof/>
            <w:webHidden/>
          </w:rPr>
        </w:r>
        <w:r w:rsidR="00B54FB2">
          <w:rPr>
            <w:noProof/>
            <w:webHidden/>
          </w:rPr>
          <w:fldChar w:fldCharType="separate"/>
        </w:r>
        <w:r w:rsidR="00C2707F">
          <w:rPr>
            <w:noProof/>
            <w:webHidden/>
          </w:rPr>
          <w:t>59</w:t>
        </w:r>
        <w:r w:rsidR="00B54FB2">
          <w:rPr>
            <w:noProof/>
            <w:webHidden/>
          </w:rPr>
          <w:fldChar w:fldCharType="end"/>
        </w:r>
      </w:hyperlink>
    </w:p>
    <w:p w14:paraId="7F66BB77" w14:textId="54308277"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60" w:history="1">
        <w:r w:rsidR="00B54FB2" w:rsidRPr="001C2E21">
          <w:rPr>
            <w:rStyle w:val="Hyperlink"/>
            <w:noProof/>
          </w:rPr>
          <w:t>Fig. 4.3: Rheograms of polymeric fluids (Data source: Pandya et al., 2019)</w:t>
        </w:r>
        <w:r w:rsidR="00B54FB2">
          <w:rPr>
            <w:noProof/>
            <w:webHidden/>
          </w:rPr>
          <w:tab/>
        </w:r>
        <w:r w:rsidR="00B54FB2">
          <w:rPr>
            <w:noProof/>
            <w:webHidden/>
          </w:rPr>
          <w:fldChar w:fldCharType="begin"/>
        </w:r>
        <w:r w:rsidR="00B54FB2">
          <w:rPr>
            <w:noProof/>
            <w:webHidden/>
          </w:rPr>
          <w:instrText xml:space="preserve"> PAGEREF _Toc17980960 \h </w:instrText>
        </w:r>
        <w:r w:rsidR="00B54FB2">
          <w:rPr>
            <w:noProof/>
            <w:webHidden/>
          </w:rPr>
        </w:r>
        <w:r w:rsidR="00B54FB2">
          <w:rPr>
            <w:noProof/>
            <w:webHidden/>
          </w:rPr>
          <w:fldChar w:fldCharType="separate"/>
        </w:r>
        <w:r w:rsidR="00C2707F">
          <w:rPr>
            <w:noProof/>
            <w:webHidden/>
          </w:rPr>
          <w:t>63</w:t>
        </w:r>
        <w:r w:rsidR="00B54FB2">
          <w:rPr>
            <w:noProof/>
            <w:webHidden/>
          </w:rPr>
          <w:fldChar w:fldCharType="end"/>
        </w:r>
      </w:hyperlink>
    </w:p>
    <w:p w14:paraId="2332BD64" w14:textId="6B33A9BA"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61" w:history="1">
        <w:r w:rsidR="00B54FB2" w:rsidRPr="001C2E21">
          <w:rPr>
            <w:rStyle w:val="Hyperlink"/>
            <w:noProof/>
          </w:rPr>
          <w:t>Fig. 4.4: Particle size distribution of HDP and LDP used in this study</w:t>
        </w:r>
        <w:r w:rsidR="00B54FB2">
          <w:rPr>
            <w:noProof/>
            <w:webHidden/>
          </w:rPr>
          <w:tab/>
        </w:r>
        <w:r w:rsidR="00B54FB2">
          <w:rPr>
            <w:noProof/>
            <w:webHidden/>
          </w:rPr>
          <w:fldChar w:fldCharType="begin"/>
        </w:r>
        <w:r w:rsidR="00B54FB2">
          <w:rPr>
            <w:noProof/>
            <w:webHidden/>
          </w:rPr>
          <w:instrText xml:space="preserve"> PAGEREF _Toc17980961 \h </w:instrText>
        </w:r>
        <w:r w:rsidR="00B54FB2">
          <w:rPr>
            <w:noProof/>
            <w:webHidden/>
          </w:rPr>
        </w:r>
        <w:r w:rsidR="00B54FB2">
          <w:rPr>
            <w:noProof/>
            <w:webHidden/>
          </w:rPr>
          <w:fldChar w:fldCharType="separate"/>
        </w:r>
        <w:r w:rsidR="00C2707F">
          <w:rPr>
            <w:noProof/>
            <w:webHidden/>
          </w:rPr>
          <w:t>64</w:t>
        </w:r>
        <w:r w:rsidR="00B54FB2">
          <w:rPr>
            <w:noProof/>
            <w:webHidden/>
          </w:rPr>
          <w:fldChar w:fldCharType="end"/>
        </w:r>
      </w:hyperlink>
    </w:p>
    <w:p w14:paraId="6C98743A" w14:textId="6D199837"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62" w:history="1">
        <w:r w:rsidR="00B54FB2" w:rsidRPr="001C2E21">
          <w:rPr>
            <w:rStyle w:val="Hyperlink"/>
            <w:noProof/>
          </w:rPr>
          <w:t>Fig. 4.5: Typical Bed Erosion Curve</w:t>
        </w:r>
        <w:r w:rsidR="00B54FB2">
          <w:rPr>
            <w:noProof/>
            <w:webHidden/>
          </w:rPr>
          <w:tab/>
        </w:r>
        <w:r w:rsidR="00B54FB2">
          <w:rPr>
            <w:noProof/>
            <w:webHidden/>
          </w:rPr>
          <w:fldChar w:fldCharType="begin"/>
        </w:r>
        <w:r w:rsidR="00B54FB2">
          <w:rPr>
            <w:noProof/>
            <w:webHidden/>
          </w:rPr>
          <w:instrText xml:space="preserve"> PAGEREF _Toc17980962 \h </w:instrText>
        </w:r>
        <w:r w:rsidR="00B54FB2">
          <w:rPr>
            <w:noProof/>
            <w:webHidden/>
          </w:rPr>
        </w:r>
        <w:r w:rsidR="00B54FB2">
          <w:rPr>
            <w:noProof/>
            <w:webHidden/>
          </w:rPr>
          <w:fldChar w:fldCharType="separate"/>
        </w:r>
        <w:r w:rsidR="00C2707F">
          <w:rPr>
            <w:noProof/>
            <w:webHidden/>
          </w:rPr>
          <w:t>66</w:t>
        </w:r>
        <w:r w:rsidR="00B54FB2">
          <w:rPr>
            <w:noProof/>
            <w:webHidden/>
          </w:rPr>
          <w:fldChar w:fldCharType="end"/>
        </w:r>
      </w:hyperlink>
    </w:p>
    <w:p w14:paraId="035FC09A" w14:textId="0A9B50F0"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64" w:history="1">
        <w:r w:rsidR="00B54FB2" w:rsidRPr="001C2E21">
          <w:rPr>
            <w:rStyle w:val="Hyperlink"/>
            <w:noProof/>
          </w:rPr>
          <w:t>Fig. 4.6: Bed height calculation (Pandya et al., 2019)</w:t>
        </w:r>
        <w:r w:rsidR="00B54FB2">
          <w:rPr>
            <w:noProof/>
            <w:webHidden/>
          </w:rPr>
          <w:tab/>
        </w:r>
        <w:r w:rsidR="00B54FB2">
          <w:rPr>
            <w:noProof/>
            <w:webHidden/>
          </w:rPr>
          <w:fldChar w:fldCharType="begin"/>
        </w:r>
        <w:r w:rsidR="00B54FB2">
          <w:rPr>
            <w:noProof/>
            <w:webHidden/>
          </w:rPr>
          <w:instrText xml:space="preserve"> PAGEREF _Toc17980964 \h </w:instrText>
        </w:r>
        <w:r w:rsidR="00B54FB2">
          <w:rPr>
            <w:noProof/>
            <w:webHidden/>
          </w:rPr>
        </w:r>
        <w:r w:rsidR="00B54FB2">
          <w:rPr>
            <w:noProof/>
            <w:webHidden/>
          </w:rPr>
          <w:fldChar w:fldCharType="separate"/>
        </w:r>
        <w:r w:rsidR="00C2707F">
          <w:rPr>
            <w:noProof/>
            <w:webHidden/>
          </w:rPr>
          <w:t>66</w:t>
        </w:r>
        <w:r w:rsidR="00B54FB2">
          <w:rPr>
            <w:noProof/>
            <w:webHidden/>
          </w:rPr>
          <w:fldChar w:fldCharType="end"/>
        </w:r>
      </w:hyperlink>
    </w:p>
    <w:p w14:paraId="0B6C91D7" w14:textId="630EFD8F"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65" w:history="1">
        <w:r w:rsidR="00B54FB2" w:rsidRPr="001C2E21">
          <w:rPr>
            <w:rStyle w:val="Hyperlink"/>
            <w:noProof/>
          </w:rPr>
          <w:t>Fig. 4.7: Bed erosion curves for different particle densities, cleanout fluids, and inclination angles. (Pandya et al., 2019)</w:t>
        </w:r>
        <w:r w:rsidR="00B54FB2">
          <w:rPr>
            <w:noProof/>
            <w:webHidden/>
          </w:rPr>
          <w:tab/>
        </w:r>
        <w:r w:rsidR="00B54FB2">
          <w:rPr>
            <w:noProof/>
            <w:webHidden/>
          </w:rPr>
          <w:fldChar w:fldCharType="begin"/>
        </w:r>
        <w:r w:rsidR="00B54FB2">
          <w:rPr>
            <w:noProof/>
            <w:webHidden/>
          </w:rPr>
          <w:instrText xml:space="preserve"> PAGEREF _Toc17980965 \h </w:instrText>
        </w:r>
        <w:r w:rsidR="00B54FB2">
          <w:rPr>
            <w:noProof/>
            <w:webHidden/>
          </w:rPr>
        </w:r>
        <w:r w:rsidR="00B54FB2">
          <w:rPr>
            <w:noProof/>
            <w:webHidden/>
          </w:rPr>
          <w:fldChar w:fldCharType="separate"/>
        </w:r>
        <w:r w:rsidR="00C2707F">
          <w:rPr>
            <w:noProof/>
            <w:webHidden/>
          </w:rPr>
          <w:t>71</w:t>
        </w:r>
        <w:r w:rsidR="00B54FB2">
          <w:rPr>
            <w:noProof/>
            <w:webHidden/>
          </w:rPr>
          <w:fldChar w:fldCharType="end"/>
        </w:r>
      </w:hyperlink>
    </w:p>
    <w:p w14:paraId="5F2399EE" w14:textId="284360B8"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66" w:history="1">
        <w:r w:rsidR="00B54FB2" w:rsidRPr="001C2E21">
          <w:rPr>
            <w:rStyle w:val="Hyperlink"/>
            <w:noProof/>
          </w:rPr>
          <w:t>Fig. 4.8: Bed profiles in inclined test section with different fluids: a) Fluid 1; and b) Fluid 3 (Pandya et al., 2019)</w:t>
        </w:r>
        <w:r w:rsidR="00B54FB2">
          <w:rPr>
            <w:noProof/>
            <w:webHidden/>
          </w:rPr>
          <w:tab/>
        </w:r>
        <w:r w:rsidR="00B54FB2">
          <w:rPr>
            <w:noProof/>
            <w:webHidden/>
          </w:rPr>
          <w:fldChar w:fldCharType="begin"/>
        </w:r>
        <w:r w:rsidR="00B54FB2">
          <w:rPr>
            <w:noProof/>
            <w:webHidden/>
          </w:rPr>
          <w:instrText xml:space="preserve"> PAGEREF _Toc17980966 \h </w:instrText>
        </w:r>
        <w:r w:rsidR="00B54FB2">
          <w:rPr>
            <w:noProof/>
            <w:webHidden/>
          </w:rPr>
        </w:r>
        <w:r w:rsidR="00B54FB2">
          <w:rPr>
            <w:noProof/>
            <w:webHidden/>
          </w:rPr>
          <w:fldChar w:fldCharType="separate"/>
        </w:r>
        <w:r w:rsidR="00C2707F">
          <w:rPr>
            <w:noProof/>
            <w:webHidden/>
          </w:rPr>
          <w:t>71</w:t>
        </w:r>
        <w:r w:rsidR="00B54FB2">
          <w:rPr>
            <w:noProof/>
            <w:webHidden/>
          </w:rPr>
          <w:fldChar w:fldCharType="end"/>
        </w:r>
      </w:hyperlink>
    </w:p>
    <w:p w14:paraId="73D51B78" w14:textId="720F597A"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67" w:history="1">
        <w:r w:rsidR="00B54FB2" w:rsidRPr="001C2E21">
          <w:rPr>
            <w:rStyle w:val="Hyperlink"/>
            <w:noProof/>
          </w:rPr>
          <w:t>Fig. 4.9: Cleanout efficiencies of a) Fluid 1, b) Fluid 2, and c) Fluid 3 at various inclinations for</w:t>
        </w:r>
        <w:r w:rsidR="00B54FB2" w:rsidRPr="001C2E21">
          <w:rPr>
            <w:rStyle w:val="Hyperlink"/>
            <w:bCs/>
            <w:noProof/>
          </w:rPr>
          <w:t xml:space="preserve"> </w:t>
        </w:r>
        <w:r w:rsidR="00B54FB2" w:rsidRPr="001C2E21">
          <w:rPr>
            <w:rStyle w:val="Hyperlink"/>
            <w:noProof/>
          </w:rPr>
          <w:t>high and low-density proppants at different flow rates (Pandya et al., 2019).</w:t>
        </w:r>
        <w:r w:rsidR="00B54FB2">
          <w:rPr>
            <w:noProof/>
            <w:webHidden/>
          </w:rPr>
          <w:tab/>
        </w:r>
        <w:r w:rsidR="00B54FB2">
          <w:rPr>
            <w:noProof/>
            <w:webHidden/>
          </w:rPr>
          <w:fldChar w:fldCharType="begin"/>
        </w:r>
        <w:r w:rsidR="00B54FB2">
          <w:rPr>
            <w:noProof/>
            <w:webHidden/>
          </w:rPr>
          <w:instrText xml:space="preserve"> PAGEREF _Toc17980967 \h </w:instrText>
        </w:r>
        <w:r w:rsidR="00B54FB2">
          <w:rPr>
            <w:noProof/>
            <w:webHidden/>
          </w:rPr>
        </w:r>
        <w:r w:rsidR="00B54FB2">
          <w:rPr>
            <w:noProof/>
            <w:webHidden/>
          </w:rPr>
          <w:fldChar w:fldCharType="separate"/>
        </w:r>
        <w:r w:rsidR="00C2707F">
          <w:rPr>
            <w:noProof/>
            <w:webHidden/>
          </w:rPr>
          <w:t>72</w:t>
        </w:r>
        <w:r w:rsidR="00B54FB2">
          <w:rPr>
            <w:noProof/>
            <w:webHidden/>
          </w:rPr>
          <w:fldChar w:fldCharType="end"/>
        </w:r>
      </w:hyperlink>
    </w:p>
    <w:p w14:paraId="518BCCE5" w14:textId="64B6466D"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68" w:history="1">
        <w:r w:rsidR="00B54FB2" w:rsidRPr="001C2E21">
          <w:rPr>
            <w:rStyle w:val="Hyperlink"/>
            <w:noProof/>
          </w:rPr>
          <w:t>Fig. 4.10: Secondary flow pattern observed during erosion of HDP with Fluid 2 and at 60° inclination (Pandya et al., 2019).</w:t>
        </w:r>
        <w:r w:rsidR="00B54FB2">
          <w:rPr>
            <w:noProof/>
            <w:webHidden/>
          </w:rPr>
          <w:tab/>
        </w:r>
        <w:r w:rsidR="00B54FB2">
          <w:rPr>
            <w:noProof/>
            <w:webHidden/>
          </w:rPr>
          <w:fldChar w:fldCharType="begin"/>
        </w:r>
        <w:r w:rsidR="00B54FB2">
          <w:rPr>
            <w:noProof/>
            <w:webHidden/>
          </w:rPr>
          <w:instrText xml:space="preserve"> PAGEREF _Toc17980968 \h </w:instrText>
        </w:r>
        <w:r w:rsidR="00B54FB2">
          <w:rPr>
            <w:noProof/>
            <w:webHidden/>
          </w:rPr>
        </w:r>
        <w:r w:rsidR="00B54FB2">
          <w:rPr>
            <w:noProof/>
            <w:webHidden/>
          </w:rPr>
          <w:fldChar w:fldCharType="separate"/>
        </w:r>
        <w:r w:rsidR="00C2707F">
          <w:rPr>
            <w:noProof/>
            <w:webHidden/>
          </w:rPr>
          <w:t>73</w:t>
        </w:r>
        <w:r w:rsidR="00B54FB2">
          <w:rPr>
            <w:noProof/>
            <w:webHidden/>
          </w:rPr>
          <w:fldChar w:fldCharType="end"/>
        </w:r>
      </w:hyperlink>
    </w:p>
    <w:p w14:paraId="7B40423B" w14:textId="2BCC9D36"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69" w:history="1">
        <w:r w:rsidR="00B54FB2" w:rsidRPr="001C2E21">
          <w:rPr>
            <w:rStyle w:val="Hyperlink"/>
            <w:noProof/>
          </w:rPr>
          <w:t>Fig. 4.11: Comparison of the current measurements with model predictions of Ozbayoglu et al. (2004)</w:t>
        </w:r>
        <w:r w:rsidR="00B54FB2">
          <w:rPr>
            <w:noProof/>
            <w:webHidden/>
          </w:rPr>
          <w:tab/>
        </w:r>
        <w:r w:rsidR="00B54FB2">
          <w:rPr>
            <w:noProof/>
            <w:webHidden/>
          </w:rPr>
          <w:fldChar w:fldCharType="begin"/>
        </w:r>
        <w:r w:rsidR="00B54FB2">
          <w:rPr>
            <w:noProof/>
            <w:webHidden/>
          </w:rPr>
          <w:instrText xml:space="preserve"> PAGEREF _Toc17980969 \h </w:instrText>
        </w:r>
        <w:r w:rsidR="00B54FB2">
          <w:rPr>
            <w:noProof/>
            <w:webHidden/>
          </w:rPr>
        </w:r>
        <w:r w:rsidR="00B54FB2">
          <w:rPr>
            <w:noProof/>
            <w:webHidden/>
          </w:rPr>
          <w:fldChar w:fldCharType="separate"/>
        </w:r>
        <w:r w:rsidR="00C2707F">
          <w:rPr>
            <w:noProof/>
            <w:webHidden/>
          </w:rPr>
          <w:t>74</w:t>
        </w:r>
        <w:r w:rsidR="00B54FB2">
          <w:rPr>
            <w:noProof/>
            <w:webHidden/>
          </w:rPr>
          <w:fldChar w:fldCharType="end"/>
        </w:r>
      </w:hyperlink>
    </w:p>
    <w:p w14:paraId="6B39D7DA" w14:textId="20083A9B"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70" w:history="1">
        <w:r w:rsidR="00B54FB2" w:rsidRPr="001C2E21">
          <w:rPr>
            <w:rStyle w:val="Hyperlink"/>
            <w:noProof/>
          </w:rPr>
          <w:t>Fig. 4.12: Cleanout efficiency ratio versus inclination angle (Pandya et al., 2019)</w:t>
        </w:r>
        <w:r w:rsidR="00B54FB2">
          <w:rPr>
            <w:noProof/>
            <w:webHidden/>
          </w:rPr>
          <w:tab/>
        </w:r>
        <w:r w:rsidR="00B54FB2">
          <w:rPr>
            <w:noProof/>
            <w:webHidden/>
          </w:rPr>
          <w:fldChar w:fldCharType="begin"/>
        </w:r>
        <w:r w:rsidR="00B54FB2">
          <w:rPr>
            <w:noProof/>
            <w:webHidden/>
          </w:rPr>
          <w:instrText xml:space="preserve"> PAGEREF _Toc17980970 \h </w:instrText>
        </w:r>
        <w:r w:rsidR="00B54FB2">
          <w:rPr>
            <w:noProof/>
            <w:webHidden/>
          </w:rPr>
        </w:r>
        <w:r w:rsidR="00B54FB2">
          <w:rPr>
            <w:noProof/>
            <w:webHidden/>
          </w:rPr>
          <w:fldChar w:fldCharType="separate"/>
        </w:r>
        <w:r w:rsidR="00C2707F">
          <w:rPr>
            <w:noProof/>
            <w:webHidden/>
          </w:rPr>
          <w:t>76</w:t>
        </w:r>
        <w:r w:rsidR="00B54FB2">
          <w:rPr>
            <w:noProof/>
            <w:webHidden/>
          </w:rPr>
          <w:fldChar w:fldCharType="end"/>
        </w:r>
      </w:hyperlink>
    </w:p>
    <w:p w14:paraId="251AC14E" w14:textId="4EDB0F17"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71" w:history="1">
        <w:r w:rsidR="00B54FB2" w:rsidRPr="001C2E21">
          <w:rPr>
            <w:rStyle w:val="Hyperlink"/>
            <w:noProof/>
          </w:rPr>
          <w:t>Fig. 5.1: a) inner pipe completely covered; b) inner pipe partially covered (Pandya et al., 2019)</w:t>
        </w:r>
        <w:r w:rsidR="00B54FB2">
          <w:rPr>
            <w:noProof/>
            <w:webHidden/>
          </w:rPr>
          <w:tab/>
        </w:r>
        <w:r w:rsidR="00B54FB2">
          <w:rPr>
            <w:noProof/>
            <w:webHidden/>
          </w:rPr>
          <w:fldChar w:fldCharType="begin"/>
        </w:r>
        <w:r w:rsidR="00B54FB2">
          <w:rPr>
            <w:noProof/>
            <w:webHidden/>
          </w:rPr>
          <w:instrText xml:space="preserve"> PAGEREF _Toc17980971 \h </w:instrText>
        </w:r>
        <w:r w:rsidR="00B54FB2">
          <w:rPr>
            <w:noProof/>
            <w:webHidden/>
          </w:rPr>
        </w:r>
        <w:r w:rsidR="00B54FB2">
          <w:rPr>
            <w:noProof/>
            <w:webHidden/>
          </w:rPr>
          <w:fldChar w:fldCharType="separate"/>
        </w:r>
        <w:r w:rsidR="00C2707F">
          <w:rPr>
            <w:noProof/>
            <w:webHidden/>
          </w:rPr>
          <w:t>81</w:t>
        </w:r>
        <w:r w:rsidR="00B54FB2">
          <w:rPr>
            <w:noProof/>
            <w:webHidden/>
          </w:rPr>
          <w:fldChar w:fldCharType="end"/>
        </w:r>
      </w:hyperlink>
    </w:p>
    <w:p w14:paraId="0E769199" w14:textId="33BDCBC8"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72" w:history="1">
        <w:r w:rsidR="00B54FB2" w:rsidRPr="001C2E21">
          <w:rPr>
            <w:rStyle w:val="Hyperlink"/>
            <w:noProof/>
          </w:rPr>
          <w:t>Fig. 5.2: Cross plot for modeled prediction and experimental results of bed height. (Pandya et al., 2019)</w:t>
        </w:r>
        <w:r w:rsidR="00B54FB2">
          <w:rPr>
            <w:noProof/>
            <w:webHidden/>
          </w:rPr>
          <w:tab/>
        </w:r>
        <w:r w:rsidR="00B54FB2">
          <w:rPr>
            <w:noProof/>
            <w:webHidden/>
          </w:rPr>
          <w:fldChar w:fldCharType="begin"/>
        </w:r>
        <w:r w:rsidR="00B54FB2">
          <w:rPr>
            <w:noProof/>
            <w:webHidden/>
          </w:rPr>
          <w:instrText xml:space="preserve"> PAGEREF _Toc17980972 \h </w:instrText>
        </w:r>
        <w:r w:rsidR="00B54FB2">
          <w:rPr>
            <w:noProof/>
            <w:webHidden/>
          </w:rPr>
        </w:r>
        <w:r w:rsidR="00B54FB2">
          <w:rPr>
            <w:noProof/>
            <w:webHidden/>
          </w:rPr>
          <w:fldChar w:fldCharType="separate"/>
        </w:r>
        <w:r w:rsidR="00C2707F">
          <w:rPr>
            <w:noProof/>
            <w:webHidden/>
          </w:rPr>
          <w:t>82</w:t>
        </w:r>
        <w:r w:rsidR="00B54FB2">
          <w:rPr>
            <w:noProof/>
            <w:webHidden/>
          </w:rPr>
          <w:fldChar w:fldCharType="end"/>
        </w:r>
      </w:hyperlink>
    </w:p>
    <w:p w14:paraId="75BC6043" w14:textId="0622A4D1"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73" w:history="1">
        <w:r w:rsidR="00B54FB2" w:rsidRPr="001C2E21">
          <w:rPr>
            <w:rStyle w:val="Hyperlink"/>
            <w:noProof/>
          </w:rPr>
          <w:t>Fig. 5.3: Bed-erosion curves from experimental data (Adari et al.) and predicted curves (from correlation) for 87° inclination.</w:t>
        </w:r>
        <w:r w:rsidR="00B54FB2">
          <w:rPr>
            <w:noProof/>
            <w:webHidden/>
          </w:rPr>
          <w:tab/>
        </w:r>
        <w:r w:rsidR="00B54FB2">
          <w:rPr>
            <w:noProof/>
            <w:webHidden/>
          </w:rPr>
          <w:fldChar w:fldCharType="begin"/>
        </w:r>
        <w:r w:rsidR="00B54FB2">
          <w:rPr>
            <w:noProof/>
            <w:webHidden/>
          </w:rPr>
          <w:instrText xml:space="preserve"> PAGEREF _Toc17980973 \h </w:instrText>
        </w:r>
        <w:r w:rsidR="00B54FB2">
          <w:rPr>
            <w:noProof/>
            <w:webHidden/>
          </w:rPr>
        </w:r>
        <w:r w:rsidR="00B54FB2">
          <w:rPr>
            <w:noProof/>
            <w:webHidden/>
          </w:rPr>
          <w:fldChar w:fldCharType="separate"/>
        </w:r>
        <w:r w:rsidR="00C2707F">
          <w:rPr>
            <w:noProof/>
            <w:webHidden/>
          </w:rPr>
          <w:t>84</w:t>
        </w:r>
        <w:r w:rsidR="00B54FB2">
          <w:rPr>
            <w:noProof/>
            <w:webHidden/>
          </w:rPr>
          <w:fldChar w:fldCharType="end"/>
        </w:r>
      </w:hyperlink>
    </w:p>
    <w:p w14:paraId="56C5E7B2" w14:textId="429A9C0A"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74" w:history="1">
        <w:r w:rsidR="00B54FB2" w:rsidRPr="001C2E21">
          <w:rPr>
            <w:rStyle w:val="Hyperlink"/>
            <w:noProof/>
          </w:rPr>
          <w:t>Fig. 5.4: Effect of various parameters on calculated bed height through model.</w:t>
        </w:r>
        <w:r w:rsidR="00B54FB2">
          <w:rPr>
            <w:noProof/>
            <w:webHidden/>
          </w:rPr>
          <w:tab/>
        </w:r>
        <w:r w:rsidR="00B54FB2">
          <w:rPr>
            <w:noProof/>
            <w:webHidden/>
          </w:rPr>
          <w:fldChar w:fldCharType="begin"/>
        </w:r>
        <w:r w:rsidR="00B54FB2">
          <w:rPr>
            <w:noProof/>
            <w:webHidden/>
          </w:rPr>
          <w:instrText xml:space="preserve"> PAGEREF _Toc17980974 \h </w:instrText>
        </w:r>
        <w:r w:rsidR="00B54FB2">
          <w:rPr>
            <w:noProof/>
            <w:webHidden/>
          </w:rPr>
        </w:r>
        <w:r w:rsidR="00B54FB2">
          <w:rPr>
            <w:noProof/>
            <w:webHidden/>
          </w:rPr>
          <w:fldChar w:fldCharType="separate"/>
        </w:r>
        <w:r w:rsidR="00C2707F">
          <w:rPr>
            <w:noProof/>
            <w:webHidden/>
          </w:rPr>
          <w:t>89</w:t>
        </w:r>
        <w:r w:rsidR="00B54FB2">
          <w:rPr>
            <w:noProof/>
            <w:webHidden/>
          </w:rPr>
          <w:fldChar w:fldCharType="end"/>
        </w:r>
      </w:hyperlink>
    </w:p>
    <w:p w14:paraId="01566D29" w14:textId="64B44948"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75" w:history="1">
        <w:r w:rsidR="00B54FB2" w:rsidRPr="001C2E21">
          <w:rPr>
            <w:rStyle w:val="Hyperlink"/>
            <w:noProof/>
          </w:rPr>
          <w:t>Fig. 5.5: Effect of power-law rheological parameters on apparent viscosity of the fluid.</w:t>
        </w:r>
        <w:r w:rsidR="00B54FB2">
          <w:rPr>
            <w:noProof/>
            <w:webHidden/>
          </w:rPr>
          <w:tab/>
        </w:r>
        <w:r w:rsidR="00B54FB2">
          <w:rPr>
            <w:noProof/>
            <w:webHidden/>
          </w:rPr>
          <w:fldChar w:fldCharType="begin"/>
        </w:r>
        <w:r w:rsidR="00B54FB2">
          <w:rPr>
            <w:noProof/>
            <w:webHidden/>
          </w:rPr>
          <w:instrText xml:space="preserve"> PAGEREF _Toc17980975 \h </w:instrText>
        </w:r>
        <w:r w:rsidR="00B54FB2">
          <w:rPr>
            <w:noProof/>
            <w:webHidden/>
          </w:rPr>
        </w:r>
        <w:r w:rsidR="00B54FB2">
          <w:rPr>
            <w:noProof/>
            <w:webHidden/>
          </w:rPr>
          <w:fldChar w:fldCharType="separate"/>
        </w:r>
        <w:r w:rsidR="00C2707F">
          <w:rPr>
            <w:noProof/>
            <w:webHidden/>
          </w:rPr>
          <w:t>90</w:t>
        </w:r>
        <w:r w:rsidR="00B54FB2">
          <w:rPr>
            <w:noProof/>
            <w:webHidden/>
          </w:rPr>
          <w:fldChar w:fldCharType="end"/>
        </w:r>
      </w:hyperlink>
    </w:p>
    <w:p w14:paraId="6BA67B09" w14:textId="1C5897AB"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76" w:history="1">
        <w:r w:rsidR="00B54FB2" w:rsidRPr="001C2E21">
          <w:rPr>
            <w:rStyle w:val="Hyperlink"/>
            <w:noProof/>
          </w:rPr>
          <w:t>Fig. 6.1: Flow geometries as generated in DesignModeler for four scenarios simulated.</w:t>
        </w:r>
        <w:r w:rsidR="00B54FB2">
          <w:rPr>
            <w:noProof/>
            <w:webHidden/>
          </w:rPr>
          <w:tab/>
        </w:r>
        <w:r w:rsidR="00B54FB2">
          <w:rPr>
            <w:noProof/>
            <w:webHidden/>
          </w:rPr>
          <w:fldChar w:fldCharType="begin"/>
        </w:r>
        <w:r w:rsidR="00B54FB2">
          <w:rPr>
            <w:noProof/>
            <w:webHidden/>
          </w:rPr>
          <w:instrText xml:space="preserve"> PAGEREF _Toc17980976 \h </w:instrText>
        </w:r>
        <w:r w:rsidR="00B54FB2">
          <w:rPr>
            <w:noProof/>
            <w:webHidden/>
          </w:rPr>
        </w:r>
        <w:r w:rsidR="00B54FB2">
          <w:rPr>
            <w:noProof/>
            <w:webHidden/>
          </w:rPr>
          <w:fldChar w:fldCharType="separate"/>
        </w:r>
        <w:r w:rsidR="00C2707F">
          <w:rPr>
            <w:noProof/>
            <w:webHidden/>
          </w:rPr>
          <w:t>97</w:t>
        </w:r>
        <w:r w:rsidR="00B54FB2">
          <w:rPr>
            <w:noProof/>
            <w:webHidden/>
          </w:rPr>
          <w:fldChar w:fldCharType="end"/>
        </w:r>
      </w:hyperlink>
    </w:p>
    <w:p w14:paraId="6CCAEA80" w14:textId="7A0F7964"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77" w:history="1">
        <w:r w:rsidR="00B54FB2" w:rsidRPr="001C2E21">
          <w:rPr>
            <w:rStyle w:val="Hyperlink"/>
            <w:noProof/>
          </w:rPr>
          <w:t>Fig. 6.2: Schematic of entrance length in pipe flow.</w:t>
        </w:r>
        <w:r w:rsidR="00B54FB2">
          <w:rPr>
            <w:noProof/>
            <w:webHidden/>
          </w:rPr>
          <w:tab/>
        </w:r>
        <w:r w:rsidR="00B54FB2">
          <w:rPr>
            <w:noProof/>
            <w:webHidden/>
          </w:rPr>
          <w:fldChar w:fldCharType="begin"/>
        </w:r>
        <w:r w:rsidR="00B54FB2">
          <w:rPr>
            <w:noProof/>
            <w:webHidden/>
          </w:rPr>
          <w:instrText xml:space="preserve"> PAGEREF _Toc17980977 \h </w:instrText>
        </w:r>
        <w:r w:rsidR="00B54FB2">
          <w:rPr>
            <w:noProof/>
            <w:webHidden/>
          </w:rPr>
        </w:r>
        <w:r w:rsidR="00B54FB2">
          <w:rPr>
            <w:noProof/>
            <w:webHidden/>
          </w:rPr>
          <w:fldChar w:fldCharType="separate"/>
        </w:r>
        <w:r w:rsidR="00C2707F">
          <w:rPr>
            <w:noProof/>
            <w:webHidden/>
          </w:rPr>
          <w:t>97</w:t>
        </w:r>
        <w:r w:rsidR="00B54FB2">
          <w:rPr>
            <w:noProof/>
            <w:webHidden/>
          </w:rPr>
          <w:fldChar w:fldCharType="end"/>
        </w:r>
      </w:hyperlink>
    </w:p>
    <w:p w14:paraId="3F931AF9" w14:textId="21E1A62D"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78" w:history="1">
        <w:r w:rsidR="00B54FB2" w:rsidRPr="001C2E21">
          <w:rPr>
            <w:rStyle w:val="Hyperlink"/>
            <w:noProof/>
          </w:rPr>
          <w:t>Fig. 6.3: Velocity profile and pressure gradient along the length of CFD model</w:t>
        </w:r>
        <w:r w:rsidR="00B54FB2">
          <w:rPr>
            <w:noProof/>
            <w:webHidden/>
          </w:rPr>
          <w:tab/>
        </w:r>
        <w:r w:rsidR="00B54FB2">
          <w:rPr>
            <w:noProof/>
            <w:webHidden/>
          </w:rPr>
          <w:fldChar w:fldCharType="begin"/>
        </w:r>
        <w:r w:rsidR="00B54FB2">
          <w:rPr>
            <w:noProof/>
            <w:webHidden/>
          </w:rPr>
          <w:instrText xml:space="preserve"> PAGEREF _Toc17980978 \h </w:instrText>
        </w:r>
        <w:r w:rsidR="00B54FB2">
          <w:rPr>
            <w:noProof/>
            <w:webHidden/>
          </w:rPr>
        </w:r>
        <w:r w:rsidR="00B54FB2">
          <w:rPr>
            <w:noProof/>
            <w:webHidden/>
          </w:rPr>
          <w:fldChar w:fldCharType="separate"/>
        </w:r>
        <w:r w:rsidR="00C2707F">
          <w:rPr>
            <w:noProof/>
            <w:webHidden/>
          </w:rPr>
          <w:t>98</w:t>
        </w:r>
        <w:r w:rsidR="00B54FB2">
          <w:rPr>
            <w:noProof/>
            <w:webHidden/>
          </w:rPr>
          <w:fldChar w:fldCharType="end"/>
        </w:r>
      </w:hyperlink>
    </w:p>
    <w:p w14:paraId="097EA0A5" w14:textId="640E8188"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79" w:history="1">
        <w:r w:rsidR="00B54FB2" w:rsidRPr="001C2E21">
          <w:rPr>
            <w:rStyle w:val="Hyperlink"/>
            <w:noProof/>
          </w:rPr>
          <w:t>Fig. 6.4: Meshing structures for four scenarios simulated.</w:t>
        </w:r>
        <w:r w:rsidR="00B54FB2">
          <w:rPr>
            <w:noProof/>
            <w:webHidden/>
          </w:rPr>
          <w:tab/>
        </w:r>
        <w:r w:rsidR="00B54FB2">
          <w:rPr>
            <w:noProof/>
            <w:webHidden/>
          </w:rPr>
          <w:fldChar w:fldCharType="begin"/>
        </w:r>
        <w:r w:rsidR="00B54FB2">
          <w:rPr>
            <w:noProof/>
            <w:webHidden/>
          </w:rPr>
          <w:instrText xml:space="preserve"> PAGEREF _Toc17980979 \h </w:instrText>
        </w:r>
        <w:r w:rsidR="00B54FB2">
          <w:rPr>
            <w:noProof/>
            <w:webHidden/>
          </w:rPr>
        </w:r>
        <w:r w:rsidR="00B54FB2">
          <w:rPr>
            <w:noProof/>
            <w:webHidden/>
          </w:rPr>
          <w:fldChar w:fldCharType="separate"/>
        </w:r>
        <w:r w:rsidR="00C2707F">
          <w:rPr>
            <w:noProof/>
            <w:webHidden/>
          </w:rPr>
          <w:t>100</w:t>
        </w:r>
        <w:r w:rsidR="00B54FB2">
          <w:rPr>
            <w:noProof/>
            <w:webHidden/>
          </w:rPr>
          <w:fldChar w:fldCharType="end"/>
        </w:r>
      </w:hyperlink>
    </w:p>
    <w:p w14:paraId="59E599C7" w14:textId="6C2B70C9"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80" w:history="1">
        <w:r w:rsidR="00B54FB2" w:rsidRPr="001C2E21">
          <w:rPr>
            <w:rStyle w:val="Hyperlink"/>
            <w:noProof/>
          </w:rPr>
          <w:t>Fig. 6.5: Pressure gradient vs element size of grids generated for bed heights.</w:t>
        </w:r>
        <w:r w:rsidR="00B54FB2">
          <w:rPr>
            <w:noProof/>
            <w:webHidden/>
          </w:rPr>
          <w:tab/>
        </w:r>
        <w:r w:rsidR="00B54FB2">
          <w:rPr>
            <w:noProof/>
            <w:webHidden/>
          </w:rPr>
          <w:fldChar w:fldCharType="begin"/>
        </w:r>
        <w:r w:rsidR="00B54FB2">
          <w:rPr>
            <w:noProof/>
            <w:webHidden/>
          </w:rPr>
          <w:instrText xml:space="preserve"> PAGEREF _Toc17980980 \h </w:instrText>
        </w:r>
        <w:r w:rsidR="00B54FB2">
          <w:rPr>
            <w:noProof/>
            <w:webHidden/>
          </w:rPr>
        </w:r>
        <w:r w:rsidR="00B54FB2">
          <w:rPr>
            <w:noProof/>
            <w:webHidden/>
          </w:rPr>
          <w:fldChar w:fldCharType="separate"/>
        </w:r>
        <w:r w:rsidR="00C2707F">
          <w:rPr>
            <w:noProof/>
            <w:webHidden/>
          </w:rPr>
          <w:t>102</w:t>
        </w:r>
        <w:r w:rsidR="00B54FB2">
          <w:rPr>
            <w:noProof/>
            <w:webHidden/>
          </w:rPr>
          <w:fldChar w:fldCharType="end"/>
        </w:r>
      </w:hyperlink>
    </w:p>
    <w:p w14:paraId="58495E34" w14:textId="6C111E52"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81" w:history="1">
        <w:r w:rsidR="00B54FB2" w:rsidRPr="001C2E21">
          <w:rPr>
            <w:rStyle w:val="Hyperlink"/>
            <w:noProof/>
          </w:rPr>
          <w:t>Fig. 6.6: Skewness ratio distribution for each mesh case</w:t>
        </w:r>
        <w:r w:rsidR="00B54FB2">
          <w:rPr>
            <w:noProof/>
            <w:webHidden/>
          </w:rPr>
          <w:tab/>
        </w:r>
        <w:r w:rsidR="00B54FB2">
          <w:rPr>
            <w:noProof/>
            <w:webHidden/>
          </w:rPr>
          <w:fldChar w:fldCharType="begin"/>
        </w:r>
        <w:r w:rsidR="00B54FB2">
          <w:rPr>
            <w:noProof/>
            <w:webHidden/>
          </w:rPr>
          <w:instrText xml:space="preserve"> PAGEREF _Toc17980981 \h </w:instrText>
        </w:r>
        <w:r w:rsidR="00B54FB2">
          <w:rPr>
            <w:noProof/>
            <w:webHidden/>
          </w:rPr>
        </w:r>
        <w:r w:rsidR="00B54FB2">
          <w:rPr>
            <w:noProof/>
            <w:webHidden/>
          </w:rPr>
          <w:fldChar w:fldCharType="separate"/>
        </w:r>
        <w:r w:rsidR="00C2707F">
          <w:rPr>
            <w:noProof/>
            <w:webHidden/>
          </w:rPr>
          <w:t>102</w:t>
        </w:r>
        <w:r w:rsidR="00B54FB2">
          <w:rPr>
            <w:noProof/>
            <w:webHidden/>
          </w:rPr>
          <w:fldChar w:fldCharType="end"/>
        </w:r>
      </w:hyperlink>
    </w:p>
    <w:p w14:paraId="11AFD4D9" w14:textId="12B51643"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82" w:history="1">
        <w:r w:rsidR="00B54FB2" w:rsidRPr="001C2E21">
          <w:rPr>
            <w:rStyle w:val="Hyperlink"/>
            <w:noProof/>
          </w:rPr>
          <w:t>Fig. 6.7: Comparison of pressure gradient from CFD simulation and analytical model.</w:t>
        </w:r>
        <w:r w:rsidR="00B54FB2">
          <w:rPr>
            <w:noProof/>
            <w:webHidden/>
          </w:rPr>
          <w:tab/>
        </w:r>
        <w:r w:rsidR="00B54FB2">
          <w:rPr>
            <w:noProof/>
            <w:webHidden/>
          </w:rPr>
          <w:fldChar w:fldCharType="begin"/>
        </w:r>
        <w:r w:rsidR="00B54FB2">
          <w:rPr>
            <w:noProof/>
            <w:webHidden/>
          </w:rPr>
          <w:instrText xml:space="preserve"> PAGEREF _Toc17980982 \h </w:instrText>
        </w:r>
        <w:r w:rsidR="00B54FB2">
          <w:rPr>
            <w:noProof/>
            <w:webHidden/>
          </w:rPr>
        </w:r>
        <w:r w:rsidR="00B54FB2">
          <w:rPr>
            <w:noProof/>
            <w:webHidden/>
          </w:rPr>
          <w:fldChar w:fldCharType="separate"/>
        </w:r>
        <w:r w:rsidR="00C2707F">
          <w:rPr>
            <w:noProof/>
            <w:webHidden/>
          </w:rPr>
          <w:t>104</w:t>
        </w:r>
        <w:r w:rsidR="00B54FB2">
          <w:rPr>
            <w:noProof/>
            <w:webHidden/>
          </w:rPr>
          <w:fldChar w:fldCharType="end"/>
        </w:r>
      </w:hyperlink>
    </w:p>
    <w:p w14:paraId="21854826" w14:textId="1FBD9D85"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83" w:history="1">
        <w:r w:rsidR="00B54FB2" w:rsidRPr="001C2E21">
          <w:rPr>
            <w:rStyle w:val="Hyperlink"/>
            <w:noProof/>
          </w:rPr>
          <w:t>Fig. 6.8: Different flow boundaries defined in all flow geometries</w:t>
        </w:r>
        <w:r w:rsidR="00B54FB2">
          <w:rPr>
            <w:noProof/>
            <w:webHidden/>
          </w:rPr>
          <w:tab/>
        </w:r>
        <w:r w:rsidR="00B54FB2">
          <w:rPr>
            <w:noProof/>
            <w:webHidden/>
          </w:rPr>
          <w:fldChar w:fldCharType="begin"/>
        </w:r>
        <w:r w:rsidR="00B54FB2">
          <w:rPr>
            <w:noProof/>
            <w:webHidden/>
          </w:rPr>
          <w:instrText xml:space="preserve"> PAGEREF _Toc17980983 \h </w:instrText>
        </w:r>
        <w:r w:rsidR="00B54FB2">
          <w:rPr>
            <w:noProof/>
            <w:webHidden/>
          </w:rPr>
        </w:r>
        <w:r w:rsidR="00B54FB2">
          <w:rPr>
            <w:noProof/>
            <w:webHidden/>
          </w:rPr>
          <w:fldChar w:fldCharType="separate"/>
        </w:r>
        <w:r w:rsidR="00C2707F">
          <w:rPr>
            <w:noProof/>
            <w:webHidden/>
          </w:rPr>
          <w:t>109</w:t>
        </w:r>
        <w:r w:rsidR="00B54FB2">
          <w:rPr>
            <w:noProof/>
            <w:webHidden/>
          </w:rPr>
          <w:fldChar w:fldCharType="end"/>
        </w:r>
      </w:hyperlink>
    </w:p>
    <w:p w14:paraId="112D9FF1" w14:textId="5C753FBB"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84" w:history="1">
        <w:r w:rsidR="00B54FB2" w:rsidRPr="001C2E21">
          <w:rPr>
            <w:rStyle w:val="Hyperlink"/>
            <w:noProof/>
          </w:rPr>
          <w:t>Fig. 6.9: Velocity contour plot a) across the axial length and b) at the outlet</w:t>
        </w:r>
        <w:r w:rsidR="00B54FB2">
          <w:rPr>
            <w:noProof/>
            <w:webHidden/>
          </w:rPr>
          <w:tab/>
        </w:r>
        <w:r w:rsidR="00B54FB2">
          <w:rPr>
            <w:noProof/>
            <w:webHidden/>
          </w:rPr>
          <w:fldChar w:fldCharType="begin"/>
        </w:r>
        <w:r w:rsidR="00B54FB2">
          <w:rPr>
            <w:noProof/>
            <w:webHidden/>
          </w:rPr>
          <w:instrText xml:space="preserve"> PAGEREF _Toc17980984 \h </w:instrText>
        </w:r>
        <w:r w:rsidR="00B54FB2">
          <w:rPr>
            <w:noProof/>
            <w:webHidden/>
          </w:rPr>
        </w:r>
        <w:r w:rsidR="00B54FB2">
          <w:rPr>
            <w:noProof/>
            <w:webHidden/>
          </w:rPr>
          <w:fldChar w:fldCharType="separate"/>
        </w:r>
        <w:r w:rsidR="00C2707F">
          <w:rPr>
            <w:noProof/>
            <w:webHidden/>
          </w:rPr>
          <w:t>113</w:t>
        </w:r>
        <w:r w:rsidR="00B54FB2">
          <w:rPr>
            <w:noProof/>
            <w:webHidden/>
          </w:rPr>
          <w:fldChar w:fldCharType="end"/>
        </w:r>
      </w:hyperlink>
    </w:p>
    <w:p w14:paraId="1E5D94A1" w14:textId="3688EB3E"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85" w:history="1">
        <w:r w:rsidR="00B54FB2" w:rsidRPr="001C2E21">
          <w:rPr>
            <w:rStyle w:val="Hyperlink"/>
            <w:noProof/>
          </w:rPr>
          <w:t>Fig. 6.10: Flow velocity contour for the entire cross-sectional area of flow</w:t>
        </w:r>
        <w:r w:rsidR="00B54FB2">
          <w:rPr>
            <w:noProof/>
            <w:webHidden/>
          </w:rPr>
          <w:tab/>
        </w:r>
        <w:r w:rsidR="00B54FB2">
          <w:rPr>
            <w:noProof/>
            <w:webHidden/>
          </w:rPr>
          <w:fldChar w:fldCharType="begin"/>
        </w:r>
        <w:r w:rsidR="00B54FB2">
          <w:rPr>
            <w:noProof/>
            <w:webHidden/>
          </w:rPr>
          <w:instrText xml:space="preserve"> PAGEREF _Toc17980985 \h </w:instrText>
        </w:r>
        <w:r w:rsidR="00B54FB2">
          <w:rPr>
            <w:noProof/>
            <w:webHidden/>
          </w:rPr>
        </w:r>
        <w:r w:rsidR="00B54FB2">
          <w:rPr>
            <w:noProof/>
            <w:webHidden/>
          </w:rPr>
          <w:fldChar w:fldCharType="separate"/>
        </w:r>
        <w:r w:rsidR="00C2707F">
          <w:rPr>
            <w:noProof/>
            <w:webHidden/>
          </w:rPr>
          <w:t>114</w:t>
        </w:r>
        <w:r w:rsidR="00B54FB2">
          <w:rPr>
            <w:noProof/>
            <w:webHidden/>
          </w:rPr>
          <w:fldChar w:fldCharType="end"/>
        </w:r>
      </w:hyperlink>
    </w:p>
    <w:p w14:paraId="071BA12F" w14:textId="784F2F03"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86" w:history="1">
        <w:r w:rsidR="00B54FB2" w:rsidRPr="001C2E21">
          <w:rPr>
            <w:rStyle w:val="Hyperlink"/>
            <w:noProof/>
          </w:rPr>
          <w:t>Fig. 6.11: Flow velocity contour for the entire cross-sectional area of flow</w:t>
        </w:r>
        <w:r w:rsidR="00B54FB2">
          <w:rPr>
            <w:noProof/>
            <w:webHidden/>
          </w:rPr>
          <w:tab/>
        </w:r>
        <w:r w:rsidR="00B54FB2">
          <w:rPr>
            <w:noProof/>
            <w:webHidden/>
          </w:rPr>
          <w:fldChar w:fldCharType="begin"/>
        </w:r>
        <w:r w:rsidR="00B54FB2">
          <w:rPr>
            <w:noProof/>
            <w:webHidden/>
          </w:rPr>
          <w:instrText xml:space="preserve"> PAGEREF _Toc17980986 \h </w:instrText>
        </w:r>
        <w:r w:rsidR="00B54FB2">
          <w:rPr>
            <w:noProof/>
            <w:webHidden/>
          </w:rPr>
        </w:r>
        <w:r w:rsidR="00B54FB2">
          <w:rPr>
            <w:noProof/>
            <w:webHidden/>
          </w:rPr>
          <w:fldChar w:fldCharType="separate"/>
        </w:r>
        <w:r w:rsidR="00C2707F">
          <w:rPr>
            <w:noProof/>
            <w:webHidden/>
          </w:rPr>
          <w:t>114</w:t>
        </w:r>
        <w:r w:rsidR="00B54FB2">
          <w:rPr>
            <w:noProof/>
            <w:webHidden/>
          </w:rPr>
          <w:fldChar w:fldCharType="end"/>
        </w:r>
      </w:hyperlink>
    </w:p>
    <w:p w14:paraId="4A03407F" w14:textId="6BC3535E"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87" w:history="1">
        <w:r w:rsidR="00B54FB2" w:rsidRPr="001C2E21">
          <w:rPr>
            <w:rStyle w:val="Hyperlink"/>
            <w:noProof/>
          </w:rPr>
          <w:t>Fig. 6.12: Bed shear profile at the solid-fluid interface.</w:t>
        </w:r>
        <w:r w:rsidR="00B54FB2">
          <w:rPr>
            <w:noProof/>
            <w:webHidden/>
          </w:rPr>
          <w:tab/>
        </w:r>
        <w:r w:rsidR="00B54FB2">
          <w:rPr>
            <w:noProof/>
            <w:webHidden/>
          </w:rPr>
          <w:fldChar w:fldCharType="begin"/>
        </w:r>
        <w:r w:rsidR="00B54FB2">
          <w:rPr>
            <w:noProof/>
            <w:webHidden/>
          </w:rPr>
          <w:instrText xml:space="preserve"> PAGEREF _Toc17980987 \h </w:instrText>
        </w:r>
        <w:r w:rsidR="00B54FB2">
          <w:rPr>
            <w:noProof/>
            <w:webHidden/>
          </w:rPr>
        </w:r>
        <w:r w:rsidR="00B54FB2">
          <w:rPr>
            <w:noProof/>
            <w:webHidden/>
          </w:rPr>
          <w:fldChar w:fldCharType="separate"/>
        </w:r>
        <w:r w:rsidR="00C2707F">
          <w:rPr>
            <w:noProof/>
            <w:webHidden/>
          </w:rPr>
          <w:t>115</w:t>
        </w:r>
        <w:r w:rsidR="00B54FB2">
          <w:rPr>
            <w:noProof/>
            <w:webHidden/>
          </w:rPr>
          <w:fldChar w:fldCharType="end"/>
        </w:r>
      </w:hyperlink>
    </w:p>
    <w:p w14:paraId="79CE195B" w14:textId="32CAC634"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88" w:history="1">
        <w:r w:rsidR="00B54FB2" w:rsidRPr="001C2E21">
          <w:rPr>
            <w:rStyle w:val="Hyperlink"/>
            <w:noProof/>
          </w:rPr>
          <w:t>Fig. 7.1: Location within geometry used to obtain flow parameters</w:t>
        </w:r>
        <w:r w:rsidR="00B54FB2">
          <w:rPr>
            <w:noProof/>
            <w:webHidden/>
          </w:rPr>
          <w:tab/>
        </w:r>
        <w:r w:rsidR="00B54FB2">
          <w:rPr>
            <w:noProof/>
            <w:webHidden/>
          </w:rPr>
          <w:fldChar w:fldCharType="begin"/>
        </w:r>
        <w:r w:rsidR="00B54FB2">
          <w:rPr>
            <w:noProof/>
            <w:webHidden/>
          </w:rPr>
          <w:instrText xml:space="preserve"> PAGEREF _Toc17980988 \h </w:instrText>
        </w:r>
        <w:r w:rsidR="00B54FB2">
          <w:rPr>
            <w:noProof/>
            <w:webHidden/>
          </w:rPr>
        </w:r>
        <w:r w:rsidR="00B54FB2">
          <w:rPr>
            <w:noProof/>
            <w:webHidden/>
          </w:rPr>
          <w:fldChar w:fldCharType="separate"/>
        </w:r>
        <w:r w:rsidR="00C2707F">
          <w:rPr>
            <w:noProof/>
            <w:webHidden/>
          </w:rPr>
          <w:t>118</w:t>
        </w:r>
        <w:r w:rsidR="00B54FB2">
          <w:rPr>
            <w:noProof/>
            <w:webHidden/>
          </w:rPr>
          <w:fldChar w:fldCharType="end"/>
        </w:r>
      </w:hyperlink>
    </w:p>
    <w:p w14:paraId="72AFB45D" w14:textId="522478F1"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89" w:history="1">
        <w:r w:rsidR="00B54FB2" w:rsidRPr="001C2E21">
          <w:rPr>
            <w:rStyle w:val="Hyperlink"/>
            <w:noProof/>
          </w:rPr>
          <w:t>Fig. 7.2: Cross-sectional velocity profile in the absence of bed</w:t>
        </w:r>
        <w:r w:rsidR="00B54FB2">
          <w:rPr>
            <w:noProof/>
            <w:webHidden/>
          </w:rPr>
          <w:tab/>
        </w:r>
        <w:r w:rsidR="00B54FB2">
          <w:rPr>
            <w:noProof/>
            <w:webHidden/>
          </w:rPr>
          <w:fldChar w:fldCharType="begin"/>
        </w:r>
        <w:r w:rsidR="00B54FB2">
          <w:rPr>
            <w:noProof/>
            <w:webHidden/>
          </w:rPr>
          <w:instrText xml:space="preserve"> PAGEREF _Toc17980989 \h </w:instrText>
        </w:r>
        <w:r w:rsidR="00B54FB2">
          <w:rPr>
            <w:noProof/>
            <w:webHidden/>
          </w:rPr>
        </w:r>
        <w:r w:rsidR="00B54FB2">
          <w:rPr>
            <w:noProof/>
            <w:webHidden/>
          </w:rPr>
          <w:fldChar w:fldCharType="separate"/>
        </w:r>
        <w:r w:rsidR="00C2707F">
          <w:rPr>
            <w:noProof/>
            <w:webHidden/>
          </w:rPr>
          <w:t>118</w:t>
        </w:r>
        <w:r w:rsidR="00B54FB2">
          <w:rPr>
            <w:noProof/>
            <w:webHidden/>
          </w:rPr>
          <w:fldChar w:fldCharType="end"/>
        </w:r>
      </w:hyperlink>
    </w:p>
    <w:p w14:paraId="59A73ACF" w14:textId="32962ED7"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90" w:history="1">
        <w:r w:rsidR="00B54FB2" w:rsidRPr="001C2E21">
          <w:rPr>
            <w:rStyle w:val="Hyperlink"/>
            <w:noProof/>
          </w:rPr>
          <w:t>Fig. 7.3: CFD simulation of near-bed velocity profiles of different fluids at 5.05 L/s and 50% bed height (Pandya et al. 2019)</w:t>
        </w:r>
        <w:r w:rsidR="00B54FB2">
          <w:rPr>
            <w:noProof/>
            <w:webHidden/>
          </w:rPr>
          <w:tab/>
        </w:r>
        <w:r w:rsidR="00B54FB2">
          <w:rPr>
            <w:noProof/>
            <w:webHidden/>
          </w:rPr>
          <w:fldChar w:fldCharType="begin"/>
        </w:r>
        <w:r w:rsidR="00B54FB2">
          <w:rPr>
            <w:noProof/>
            <w:webHidden/>
          </w:rPr>
          <w:instrText xml:space="preserve"> PAGEREF _Toc17980990 \h </w:instrText>
        </w:r>
        <w:r w:rsidR="00B54FB2">
          <w:rPr>
            <w:noProof/>
            <w:webHidden/>
          </w:rPr>
        </w:r>
        <w:r w:rsidR="00B54FB2">
          <w:rPr>
            <w:noProof/>
            <w:webHidden/>
          </w:rPr>
          <w:fldChar w:fldCharType="separate"/>
        </w:r>
        <w:r w:rsidR="00C2707F">
          <w:rPr>
            <w:noProof/>
            <w:webHidden/>
          </w:rPr>
          <w:t>119</w:t>
        </w:r>
        <w:r w:rsidR="00B54FB2">
          <w:rPr>
            <w:noProof/>
            <w:webHidden/>
          </w:rPr>
          <w:fldChar w:fldCharType="end"/>
        </w:r>
      </w:hyperlink>
    </w:p>
    <w:p w14:paraId="7F880E1B" w14:textId="11FCA2DC"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91" w:history="1">
        <w:r w:rsidR="00B54FB2" w:rsidRPr="001C2E21">
          <w:rPr>
            <w:rStyle w:val="Hyperlink"/>
            <w:noProof/>
          </w:rPr>
          <w:t>Fig. 7.4: Velocity profile for various bed heights using Fluid 1 at a flow rate of 5.05 L/s</w:t>
        </w:r>
        <w:r w:rsidR="00B54FB2">
          <w:rPr>
            <w:noProof/>
            <w:webHidden/>
          </w:rPr>
          <w:tab/>
        </w:r>
        <w:r w:rsidR="00B54FB2">
          <w:rPr>
            <w:noProof/>
            <w:webHidden/>
          </w:rPr>
          <w:fldChar w:fldCharType="begin"/>
        </w:r>
        <w:r w:rsidR="00B54FB2">
          <w:rPr>
            <w:noProof/>
            <w:webHidden/>
          </w:rPr>
          <w:instrText xml:space="preserve"> PAGEREF _Toc17980991 \h </w:instrText>
        </w:r>
        <w:r w:rsidR="00B54FB2">
          <w:rPr>
            <w:noProof/>
            <w:webHidden/>
          </w:rPr>
        </w:r>
        <w:r w:rsidR="00B54FB2">
          <w:rPr>
            <w:noProof/>
            <w:webHidden/>
          </w:rPr>
          <w:fldChar w:fldCharType="separate"/>
        </w:r>
        <w:r w:rsidR="00C2707F">
          <w:rPr>
            <w:noProof/>
            <w:webHidden/>
          </w:rPr>
          <w:t>120</w:t>
        </w:r>
        <w:r w:rsidR="00B54FB2">
          <w:rPr>
            <w:noProof/>
            <w:webHidden/>
          </w:rPr>
          <w:fldChar w:fldCharType="end"/>
        </w:r>
      </w:hyperlink>
    </w:p>
    <w:p w14:paraId="21922C21" w14:textId="45A82D98"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92" w:history="1">
        <w:r w:rsidR="00B54FB2" w:rsidRPr="001C2E21">
          <w:rPr>
            <w:rStyle w:val="Hyperlink"/>
            <w:noProof/>
          </w:rPr>
          <w:t>Fig. 7.5: Velocity contours for Fluid 1 varying flow velocity and bed height</w:t>
        </w:r>
        <w:r w:rsidR="00B54FB2">
          <w:rPr>
            <w:noProof/>
            <w:webHidden/>
          </w:rPr>
          <w:tab/>
        </w:r>
        <w:r w:rsidR="00B54FB2">
          <w:rPr>
            <w:noProof/>
            <w:webHidden/>
          </w:rPr>
          <w:fldChar w:fldCharType="begin"/>
        </w:r>
        <w:r w:rsidR="00B54FB2">
          <w:rPr>
            <w:noProof/>
            <w:webHidden/>
          </w:rPr>
          <w:instrText xml:space="preserve"> PAGEREF _Toc17980992 \h </w:instrText>
        </w:r>
        <w:r w:rsidR="00B54FB2">
          <w:rPr>
            <w:noProof/>
            <w:webHidden/>
          </w:rPr>
        </w:r>
        <w:r w:rsidR="00B54FB2">
          <w:rPr>
            <w:noProof/>
            <w:webHidden/>
          </w:rPr>
          <w:fldChar w:fldCharType="separate"/>
        </w:r>
        <w:r w:rsidR="00C2707F">
          <w:rPr>
            <w:noProof/>
            <w:webHidden/>
          </w:rPr>
          <w:t>121</w:t>
        </w:r>
        <w:r w:rsidR="00B54FB2">
          <w:rPr>
            <w:noProof/>
            <w:webHidden/>
          </w:rPr>
          <w:fldChar w:fldCharType="end"/>
        </w:r>
      </w:hyperlink>
    </w:p>
    <w:p w14:paraId="7FB3AD73" w14:textId="2DEE85D7"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93" w:history="1">
        <w:r w:rsidR="00B54FB2" w:rsidRPr="001C2E21">
          <w:rPr>
            <w:rStyle w:val="Hyperlink"/>
            <w:noProof/>
          </w:rPr>
          <w:t>Fig. 7.6: Velocity contour plots for different fluids with various bed height at 9.46 L/s</w:t>
        </w:r>
        <w:r w:rsidR="00B54FB2">
          <w:rPr>
            <w:noProof/>
            <w:webHidden/>
          </w:rPr>
          <w:tab/>
        </w:r>
        <w:r w:rsidR="00B54FB2">
          <w:rPr>
            <w:noProof/>
            <w:webHidden/>
          </w:rPr>
          <w:fldChar w:fldCharType="begin"/>
        </w:r>
        <w:r w:rsidR="00B54FB2">
          <w:rPr>
            <w:noProof/>
            <w:webHidden/>
          </w:rPr>
          <w:instrText xml:space="preserve"> PAGEREF _Toc17980993 \h </w:instrText>
        </w:r>
        <w:r w:rsidR="00B54FB2">
          <w:rPr>
            <w:noProof/>
            <w:webHidden/>
          </w:rPr>
        </w:r>
        <w:r w:rsidR="00B54FB2">
          <w:rPr>
            <w:noProof/>
            <w:webHidden/>
          </w:rPr>
          <w:fldChar w:fldCharType="separate"/>
        </w:r>
        <w:r w:rsidR="00C2707F">
          <w:rPr>
            <w:noProof/>
            <w:webHidden/>
          </w:rPr>
          <w:t>122</w:t>
        </w:r>
        <w:r w:rsidR="00B54FB2">
          <w:rPr>
            <w:noProof/>
            <w:webHidden/>
          </w:rPr>
          <w:fldChar w:fldCharType="end"/>
        </w:r>
      </w:hyperlink>
    </w:p>
    <w:p w14:paraId="2B120F36" w14:textId="0A3541A3"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94" w:history="1">
        <w:r w:rsidR="00B54FB2" w:rsidRPr="001C2E21">
          <w:rPr>
            <w:rStyle w:val="Hyperlink"/>
            <w:noProof/>
          </w:rPr>
          <w:t>Fig. 7.7: Bed shear stress profiles for Fluid 3 at various bed heights and flow rates</w:t>
        </w:r>
        <w:r w:rsidR="00B54FB2">
          <w:rPr>
            <w:noProof/>
            <w:webHidden/>
          </w:rPr>
          <w:tab/>
        </w:r>
        <w:r w:rsidR="00B54FB2">
          <w:rPr>
            <w:noProof/>
            <w:webHidden/>
          </w:rPr>
          <w:fldChar w:fldCharType="begin"/>
        </w:r>
        <w:r w:rsidR="00B54FB2">
          <w:rPr>
            <w:noProof/>
            <w:webHidden/>
          </w:rPr>
          <w:instrText xml:space="preserve"> PAGEREF _Toc17980994 \h </w:instrText>
        </w:r>
        <w:r w:rsidR="00B54FB2">
          <w:rPr>
            <w:noProof/>
            <w:webHidden/>
          </w:rPr>
        </w:r>
        <w:r w:rsidR="00B54FB2">
          <w:rPr>
            <w:noProof/>
            <w:webHidden/>
          </w:rPr>
          <w:fldChar w:fldCharType="separate"/>
        </w:r>
        <w:r w:rsidR="00C2707F">
          <w:rPr>
            <w:noProof/>
            <w:webHidden/>
          </w:rPr>
          <w:t>123</w:t>
        </w:r>
        <w:r w:rsidR="00B54FB2">
          <w:rPr>
            <w:noProof/>
            <w:webHidden/>
          </w:rPr>
          <w:fldChar w:fldCharType="end"/>
        </w:r>
      </w:hyperlink>
    </w:p>
    <w:p w14:paraId="6EDE5CF6" w14:textId="5169FBDB"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95" w:history="1">
        <w:r w:rsidR="00B54FB2" w:rsidRPr="001C2E21">
          <w:rPr>
            <w:rStyle w:val="Hyperlink"/>
            <w:noProof/>
          </w:rPr>
          <w:t>Fig. 7.8: Average bed shear exhibited by various fluids at different bed heights and mentioned flow rate.</w:t>
        </w:r>
        <w:r w:rsidR="00B54FB2">
          <w:rPr>
            <w:noProof/>
            <w:webHidden/>
          </w:rPr>
          <w:tab/>
        </w:r>
        <w:r w:rsidR="00B54FB2">
          <w:rPr>
            <w:noProof/>
            <w:webHidden/>
          </w:rPr>
          <w:fldChar w:fldCharType="begin"/>
        </w:r>
        <w:r w:rsidR="00B54FB2">
          <w:rPr>
            <w:noProof/>
            <w:webHidden/>
          </w:rPr>
          <w:instrText xml:space="preserve"> PAGEREF _Toc17980995 \h </w:instrText>
        </w:r>
        <w:r w:rsidR="00B54FB2">
          <w:rPr>
            <w:noProof/>
            <w:webHidden/>
          </w:rPr>
        </w:r>
        <w:r w:rsidR="00B54FB2">
          <w:rPr>
            <w:noProof/>
            <w:webHidden/>
          </w:rPr>
          <w:fldChar w:fldCharType="separate"/>
        </w:r>
        <w:r w:rsidR="00C2707F">
          <w:rPr>
            <w:noProof/>
            <w:webHidden/>
          </w:rPr>
          <w:t>124</w:t>
        </w:r>
        <w:r w:rsidR="00B54FB2">
          <w:rPr>
            <w:noProof/>
            <w:webHidden/>
          </w:rPr>
          <w:fldChar w:fldCharType="end"/>
        </w:r>
      </w:hyperlink>
    </w:p>
    <w:p w14:paraId="63A13B1B" w14:textId="32832241"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96" w:history="1">
        <w:r w:rsidR="00B54FB2" w:rsidRPr="001C2E21">
          <w:rPr>
            <w:rStyle w:val="Hyperlink"/>
            <w:noProof/>
          </w:rPr>
          <w:t>Fig. 7.9: Rate of normalized bed height &amp; normalized bed shear.</w:t>
        </w:r>
        <w:r w:rsidR="00B54FB2">
          <w:rPr>
            <w:noProof/>
            <w:webHidden/>
          </w:rPr>
          <w:tab/>
        </w:r>
        <w:r w:rsidR="00B54FB2">
          <w:rPr>
            <w:noProof/>
            <w:webHidden/>
          </w:rPr>
          <w:fldChar w:fldCharType="begin"/>
        </w:r>
        <w:r w:rsidR="00B54FB2">
          <w:rPr>
            <w:noProof/>
            <w:webHidden/>
          </w:rPr>
          <w:instrText xml:space="preserve"> PAGEREF _Toc17980996 \h </w:instrText>
        </w:r>
        <w:r w:rsidR="00B54FB2">
          <w:rPr>
            <w:noProof/>
            <w:webHidden/>
          </w:rPr>
        </w:r>
        <w:r w:rsidR="00B54FB2">
          <w:rPr>
            <w:noProof/>
            <w:webHidden/>
          </w:rPr>
          <w:fldChar w:fldCharType="separate"/>
        </w:r>
        <w:r w:rsidR="00C2707F">
          <w:rPr>
            <w:noProof/>
            <w:webHidden/>
          </w:rPr>
          <w:t>127</w:t>
        </w:r>
        <w:r w:rsidR="00B54FB2">
          <w:rPr>
            <w:noProof/>
            <w:webHidden/>
          </w:rPr>
          <w:fldChar w:fldCharType="end"/>
        </w:r>
      </w:hyperlink>
    </w:p>
    <w:p w14:paraId="3B6570D2" w14:textId="1FB39005"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97" w:history="1">
        <w:r w:rsidR="00B54FB2" w:rsidRPr="001C2E21">
          <w:rPr>
            <w:rStyle w:val="Hyperlink"/>
            <w:noProof/>
          </w:rPr>
          <w:t>Fig. 7.10: Cross-plots between CFD bed shear and Kozicki’s model</w:t>
        </w:r>
        <w:r w:rsidR="00B54FB2">
          <w:rPr>
            <w:noProof/>
            <w:webHidden/>
          </w:rPr>
          <w:tab/>
        </w:r>
        <w:r w:rsidR="00B54FB2">
          <w:rPr>
            <w:noProof/>
            <w:webHidden/>
          </w:rPr>
          <w:fldChar w:fldCharType="begin"/>
        </w:r>
        <w:r w:rsidR="00B54FB2">
          <w:rPr>
            <w:noProof/>
            <w:webHidden/>
          </w:rPr>
          <w:instrText xml:space="preserve"> PAGEREF _Toc17980997 \h </w:instrText>
        </w:r>
        <w:r w:rsidR="00B54FB2">
          <w:rPr>
            <w:noProof/>
            <w:webHidden/>
          </w:rPr>
        </w:r>
        <w:r w:rsidR="00B54FB2">
          <w:rPr>
            <w:noProof/>
            <w:webHidden/>
          </w:rPr>
          <w:fldChar w:fldCharType="separate"/>
        </w:r>
        <w:r w:rsidR="00C2707F">
          <w:rPr>
            <w:noProof/>
            <w:webHidden/>
          </w:rPr>
          <w:t>130</w:t>
        </w:r>
        <w:r w:rsidR="00B54FB2">
          <w:rPr>
            <w:noProof/>
            <w:webHidden/>
          </w:rPr>
          <w:fldChar w:fldCharType="end"/>
        </w:r>
      </w:hyperlink>
    </w:p>
    <w:p w14:paraId="3DA6055A" w14:textId="547E18BA"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98" w:history="1">
        <w:r w:rsidR="00B54FB2" w:rsidRPr="001C2E21">
          <w:rPr>
            <w:rStyle w:val="Hyperlink"/>
            <w:noProof/>
          </w:rPr>
          <w:t>Fig. D1: Velocity contour plots for different fluids with various bed height at 5.05 L/s.</w:t>
        </w:r>
        <w:r w:rsidR="00B54FB2">
          <w:rPr>
            <w:noProof/>
            <w:webHidden/>
          </w:rPr>
          <w:tab/>
        </w:r>
        <w:r w:rsidR="00B54FB2">
          <w:rPr>
            <w:noProof/>
            <w:webHidden/>
          </w:rPr>
          <w:fldChar w:fldCharType="begin"/>
        </w:r>
        <w:r w:rsidR="00B54FB2">
          <w:rPr>
            <w:noProof/>
            <w:webHidden/>
          </w:rPr>
          <w:instrText xml:space="preserve"> PAGEREF _Toc17980998 \h </w:instrText>
        </w:r>
        <w:r w:rsidR="00B54FB2">
          <w:rPr>
            <w:noProof/>
            <w:webHidden/>
          </w:rPr>
        </w:r>
        <w:r w:rsidR="00B54FB2">
          <w:rPr>
            <w:noProof/>
            <w:webHidden/>
          </w:rPr>
          <w:fldChar w:fldCharType="separate"/>
        </w:r>
        <w:r w:rsidR="00C2707F">
          <w:rPr>
            <w:noProof/>
            <w:webHidden/>
          </w:rPr>
          <w:t>160</w:t>
        </w:r>
        <w:r w:rsidR="00B54FB2">
          <w:rPr>
            <w:noProof/>
            <w:webHidden/>
          </w:rPr>
          <w:fldChar w:fldCharType="end"/>
        </w:r>
      </w:hyperlink>
    </w:p>
    <w:p w14:paraId="2528181A" w14:textId="5B4498BF"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0999" w:history="1">
        <w:r w:rsidR="00B54FB2" w:rsidRPr="001C2E21">
          <w:rPr>
            <w:rStyle w:val="Hyperlink"/>
            <w:noProof/>
          </w:rPr>
          <w:t>Fig. D2: Velocity contour plots for different fluids with various bed height at 6.31 L/s.</w:t>
        </w:r>
        <w:r w:rsidR="00B54FB2">
          <w:rPr>
            <w:noProof/>
            <w:webHidden/>
          </w:rPr>
          <w:tab/>
        </w:r>
        <w:r w:rsidR="00B54FB2">
          <w:rPr>
            <w:noProof/>
            <w:webHidden/>
          </w:rPr>
          <w:fldChar w:fldCharType="begin"/>
        </w:r>
        <w:r w:rsidR="00B54FB2">
          <w:rPr>
            <w:noProof/>
            <w:webHidden/>
          </w:rPr>
          <w:instrText xml:space="preserve"> PAGEREF _Toc17980999 \h </w:instrText>
        </w:r>
        <w:r w:rsidR="00B54FB2">
          <w:rPr>
            <w:noProof/>
            <w:webHidden/>
          </w:rPr>
        </w:r>
        <w:r w:rsidR="00B54FB2">
          <w:rPr>
            <w:noProof/>
            <w:webHidden/>
          </w:rPr>
          <w:fldChar w:fldCharType="separate"/>
        </w:r>
        <w:r w:rsidR="00C2707F">
          <w:rPr>
            <w:noProof/>
            <w:webHidden/>
          </w:rPr>
          <w:t>161</w:t>
        </w:r>
        <w:r w:rsidR="00B54FB2">
          <w:rPr>
            <w:noProof/>
            <w:webHidden/>
          </w:rPr>
          <w:fldChar w:fldCharType="end"/>
        </w:r>
      </w:hyperlink>
    </w:p>
    <w:p w14:paraId="0E315F16" w14:textId="57BC7DE5"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1000" w:history="1">
        <w:r w:rsidR="00B54FB2" w:rsidRPr="001C2E21">
          <w:rPr>
            <w:rStyle w:val="Hyperlink"/>
            <w:noProof/>
          </w:rPr>
          <w:t>Fig. D3: Velocity contour plots for different fluids with various bed height at 7.57 L/s.</w:t>
        </w:r>
        <w:r w:rsidR="00B54FB2">
          <w:rPr>
            <w:noProof/>
            <w:webHidden/>
          </w:rPr>
          <w:tab/>
        </w:r>
        <w:r w:rsidR="00B54FB2">
          <w:rPr>
            <w:noProof/>
            <w:webHidden/>
          </w:rPr>
          <w:fldChar w:fldCharType="begin"/>
        </w:r>
        <w:r w:rsidR="00B54FB2">
          <w:rPr>
            <w:noProof/>
            <w:webHidden/>
          </w:rPr>
          <w:instrText xml:space="preserve"> PAGEREF _Toc17981000 \h </w:instrText>
        </w:r>
        <w:r w:rsidR="00B54FB2">
          <w:rPr>
            <w:noProof/>
            <w:webHidden/>
          </w:rPr>
        </w:r>
        <w:r w:rsidR="00B54FB2">
          <w:rPr>
            <w:noProof/>
            <w:webHidden/>
          </w:rPr>
          <w:fldChar w:fldCharType="separate"/>
        </w:r>
        <w:r w:rsidR="00C2707F">
          <w:rPr>
            <w:noProof/>
            <w:webHidden/>
          </w:rPr>
          <w:t>162</w:t>
        </w:r>
        <w:r w:rsidR="00B54FB2">
          <w:rPr>
            <w:noProof/>
            <w:webHidden/>
          </w:rPr>
          <w:fldChar w:fldCharType="end"/>
        </w:r>
      </w:hyperlink>
    </w:p>
    <w:p w14:paraId="171986F7" w14:textId="4ACB3DB7"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1001" w:history="1">
        <w:r w:rsidR="00B54FB2" w:rsidRPr="001C2E21">
          <w:rPr>
            <w:rStyle w:val="Hyperlink"/>
            <w:noProof/>
          </w:rPr>
          <w:t>Fig. D4: Velocity contour plots for different fluids with various bed height at 9.46 L/s.</w:t>
        </w:r>
        <w:r w:rsidR="00B54FB2">
          <w:rPr>
            <w:noProof/>
            <w:webHidden/>
          </w:rPr>
          <w:tab/>
        </w:r>
        <w:r w:rsidR="00B54FB2">
          <w:rPr>
            <w:noProof/>
            <w:webHidden/>
          </w:rPr>
          <w:fldChar w:fldCharType="begin"/>
        </w:r>
        <w:r w:rsidR="00B54FB2">
          <w:rPr>
            <w:noProof/>
            <w:webHidden/>
          </w:rPr>
          <w:instrText xml:space="preserve"> PAGEREF _Toc17981001 \h </w:instrText>
        </w:r>
        <w:r w:rsidR="00B54FB2">
          <w:rPr>
            <w:noProof/>
            <w:webHidden/>
          </w:rPr>
        </w:r>
        <w:r w:rsidR="00B54FB2">
          <w:rPr>
            <w:noProof/>
            <w:webHidden/>
          </w:rPr>
          <w:fldChar w:fldCharType="separate"/>
        </w:r>
        <w:r w:rsidR="00C2707F">
          <w:rPr>
            <w:noProof/>
            <w:webHidden/>
          </w:rPr>
          <w:t>163</w:t>
        </w:r>
        <w:r w:rsidR="00B54FB2">
          <w:rPr>
            <w:noProof/>
            <w:webHidden/>
          </w:rPr>
          <w:fldChar w:fldCharType="end"/>
        </w:r>
      </w:hyperlink>
    </w:p>
    <w:p w14:paraId="495B7F81" w14:textId="3B8C7088"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1002" w:history="1">
        <w:r w:rsidR="00B54FB2" w:rsidRPr="001C2E21">
          <w:rPr>
            <w:rStyle w:val="Hyperlink"/>
            <w:noProof/>
          </w:rPr>
          <w:t>Fig. E1: Bed shear stress profiles for Fluid 1 at various bed heights and flow rates.</w:t>
        </w:r>
        <w:r w:rsidR="00B54FB2">
          <w:rPr>
            <w:noProof/>
            <w:webHidden/>
          </w:rPr>
          <w:tab/>
        </w:r>
        <w:r w:rsidR="00B54FB2">
          <w:rPr>
            <w:noProof/>
            <w:webHidden/>
          </w:rPr>
          <w:fldChar w:fldCharType="begin"/>
        </w:r>
        <w:r w:rsidR="00B54FB2">
          <w:rPr>
            <w:noProof/>
            <w:webHidden/>
          </w:rPr>
          <w:instrText xml:space="preserve"> PAGEREF _Toc17981002 \h </w:instrText>
        </w:r>
        <w:r w:rsidR="00B54FB2">
          <w:rPr>
            <w:noProof/>
            <w:webHidden/>
          </w:rPr>
        </w:r>
        <w:r w:rsidR="00B54FB2">
          <w:rPr>
            <w:noProof/>
            <w:webHidden/>
          </w:rPr>
          <w:fldChar w:fldCharType="separate"/>
        </w:r>
        <w:r w:rsidR="00C2707F">
          <w:rPr>
            <w:noProof/>
            <w:webHidden/>
          </w:rPr>
          <w:t>164</w:t>
        </w:r>
        <w:r w:rsidR="00B54FB2">
          <w:rPr>
            <w:noProof/>
            <w:webHidden/>
          </w:rPr>
          <w:fldChar w:fldCharType="end"/>
        </w:r>
      </w:hyperlink>
    </w:p>
    <w:p w14:paraId="56376688" w14:textId="633534B2"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1003" w:history="1">
        <w:r w:rsidR="00B54FB2" w:rsidRPr="001C2E21">
          <w:rPr>
            <w:rStyle w:val="Hyperlink"/>
            <w:noProof/>
          </w:rPr>
          <w:t>Fig. E2: Bed shear stress profiles for Fluid 2 at various bed heights and flow rates.</w:t>
        </w:r>
        <w:r w:rsidR="00B54FB2">
          <w:rPr>
            <w:noProof/>
            <w:webHidden/>
          </w:rPr>
          <w:tab/>
        </w:r>
        <w:r w:rsidR="00B54FB2">
          <w:rPr>
            <w:noProof/>
            <w:webHidden/>
          </w:rPr>
          <w:fldChar w:fldCharType="begin"/>
        </w:r>
        <w:r w:rsidR="00B54FB2">
          <w:rPr>
            <w:noProof/>
            <w:webHidden/>
          </w:rPr>
          <w:instrText xml:space="preserve"> PAGEREF _Toc17981003 \h </w:instrText>
        </w:r>
        <w:r w:rsidR="00B54FB2">
          <w:rPr>
            <w:noProof/>
            <w:webHidden/>
          </w:rPr>
        </w:r>
        <w:r w:rsidR="00B54FB2">
          <w:rPr>
            <w:noProof/>
            <w:webHidden/>
          </w:rPr>
          <w:fldChar w:fldCharType="separate"/>
        </w:r>
        <w:r w:rsidR="00C2707F">
          <w:rPr>
            <w:noProof/>
            <w:webHidden/>
          </w:rPr>
          <w:t>165</w:t>
        </w:r>
        <w:r w:rsidR="00B54FB2">
          <w:rPr>
            <w:noProof/>
            <w:webHidden/>
          </w:rPr>
          <w:fldChar w:fldCharType="end"/>
        </w:r>
      </w:hyperlink>
    </w:p>
    <w:p w14:paraId="2665541D" w14:textId="53A2ADD2" w:rsidR="00B54FB2" w:rsidRDefault="00322A52" w:rsidP="00B54FB2">
      <w:pPr>
        <w:pStyle w:val="TableofFigures"/>
        <w:tabs>
          <w:tab w:val="right" w:leader="dot" w:pos="9350"/>
        </w:tabs>
        <w:spacing w:line="480" w:lineRule="auto"/>
        <w:rPr>
          <w:rFonts w:asciiTheme="minorHAnsi" w:eastAsiaTheme="minorEastAsia" w:hAnsiTheme="minorHAnsi"/>
          <w:noProof/>
          <w:sz w:val="22"/>
        </w:rPr>
      </w:pPr>
      <w:hyperlink w:anchor="_Toc17981004" w:history="1">
        <w:r w:rsidR="00B54FB2" w:rsidRPr="001C2E21">
          <w:rPr>
            <w:rStyle w:val="Hyperlink"/>
            <w:noProof/>
          </w:rPr>
          <w:t xml:space="preserve">Fig. E3: Bed shear stress profiles for </w:t>
        </w:r>
        <w:bookmarkStart w:id="4" w:name="_GoBack"/>
        <w:bookmarkEnd w:id="4"/>
        <w:r w:rsidR="00B54FB2" w:rsidRPr="001C2E21">
          <w:rPr>
            <w:rStyle w:val="Hyperlink"/>
            <w:noProof/>
          </w:rPr>
          <w:t>Fluid 3 at various bed heights and flow rates.</w:t>
        </w:r>
        <w:r w:rsidR="00B54FB2">
          <w:rPr>
            <w:noProof/>
            <w:webHidden/>
          </w:rPr>
          <w:tab/>
        </w:r>
        <w:r w:rsidR="00B54FB2">
          <w:rPr>
            <w:noProof/>
            <w:webHidden/>
          </w:rPr>
          <w:fldChar w:fldCharType="begin"/>
        </w:r>
        <w:r w:rsidR="00B54FB2">
          <w:rPr>
            <w:noProof/>
            <w:webHidden/>
          </w:rPr>
          <w:instrText xml:space="preserve"> PAGEREF _Toc17981004 \h </w:instrText>
        </w:r>
        <w:r w:rsidR="00B54FB2">
          <w:rPr>
            <w:noProof/>
            <w:webHidden/>
          </w:rPr>
        </w:r>
        <w:r w:rsidR="00B54FB2">
          <w:rPr>
            <w:noProof/>
            <w:webHidden/>
          </w:rPr>
          <w:fldChar w:fldCharType="separate"/>
        </w:r>
        <w:r w:rsidR="00C2707F">
          <w:rPr>
            <w:noProof/>
            <w:webHidden/>
          </w:rPr>
          <w:t>166</w:t>
        </w:r>
        <w:r w:rsidR="00B54FB2">
          <w:rPr>
            <w:noProof/>
            <w:webHidden/>
          </w:rPr>
          <w:fldChar w:fldCharType="end"/>
        </w:r>
      </w:hyperlink>
    </w:p>
    <w:p w14:paraId="2C2B8159" w14:textId="5031CF99" w:rsidR="0079343C" w:rsidRDefault="0079343C" w:rsidP="00B54FB2">
      <w:pPr>
        <w:spacing w:after="0" w:line="480" w:lineRule="auto"/>
      </w:pPr>
      <w:r>
        <w:fldChar w:fldCharType="end"/>
      </w:r>
    </w:p>
    <w:p w14:paraId="55AFED74" w14:textId="77777777" w:rsidR="0079343C" w:rsidRDefault="0079343C">
      <w:pPr>
        <w:jc w:val="left"/>
      </w:pPr>
      <w:r>
        <w:br w:type="page"/>
      </w:r>
    </w:p>
    <w:p w14:paraId="35779BFB" w14:textId="77777777" w:rsidR="006C066B" w:rsidRPr="007C6F30" w:rsidRDefault="006C066B" w:rsidP="00B17483">
      <w:pPr>
        <w:pStyle w:val="Heading1"/>
        <w:spacing w:before="120" w:after="120" w:line="480" w:lineRule="auto"/>
      </w:pPr>
      <w:bookmarkStart w:id="5" w:name="_Toc6357178"/>
      <w:bookmarkStart w:id="6" w:name="_Toc17938168"/>
      <w:r>
        <w:lastRenderedPageBreak/>
        <w:t>ABSTRACT</w:t>
      </w:r>
      <w:bookmarkEnd w:id="5"/>
      <w:bookmarkEnd w:id="6"/>
    </w:p>
    <w:p w14:paraId="518772AE" w14:textId="7FAB60CE" w:rsidR="0097694C" w:rsidRDefault="0097694C" w:rsidP="00B17483">
      <w:pPr>
        <w:spacing w:line="480" w:lineRule="auto"/>
      </w:pPr>
      <w:r>
        <w:t xml:space="preserve">Recent technical improvements in </w:t>
      </w:r>
      <w:r w:rsidR="007066FC">
        <w:t xml:space="preserve">the </w:t>
      </w:r>
      <w:r>
        <w:t xml:space="preserve">drilling process </w:t>
      </w:r>
      <w:r w:rsidR="007066FC">
        <w:t xml:space="preserve">have </w:t>
      </w:r>
      <w:r>
        <w:t xml:space="preserve">allowed drilling of high inclination and horizontal wells with longer laterals. The frequency of such wells has increased over time due to </w:t>
      </w:r>
      <w:r w:rsidR="007066FC">
        <w:t xml:space="preserve">their </w:t>
      </w:r>
      <w:r>
        <w:t xml:space="preserve">advantage of increased contact area with </w:t>
      </w:r>
      <w:r w:rsidR="007066FC">
        <w:t xml:space="preserve">the </w:t>
      </w:r>
      <w:r>
        <w:t>reservoir. However, the complexity of these wells result</w:t>
      </w:r>
      <w:r w:rsidR="007066FC">
        <w:t>s</w:t>
      </w:r>
      <w:r>
        <w:t xml:space="preserve"> in more well completion problems such as deposition of solids in the wellbore</w:t>
      </w:r>
      <w:r w:rsidR="00922193">
        <w:t xml:space="preserve"> and increased Non-Productive Time (NPT)</w:t>
      </w:r>
      <w:r>
        <w:t xml:space="preserve">. </w:t>
      </w:r>
      <w:r w:rsidR="00922193">
        <w:t xml:space="preserve">The reduction of NPT </w:t>
      </w:r>
      <w:r>
        <w:t xml:space="preserve">depends on factors influencing </w:t>
      </w:r>
      <w:r w:rsidR="00922193">
        <w:t>the</w:t>
      </w:r>
      <w:r>
        <w:t xml:space="preserve"> mechanism of solids transport. The </w:t>
      </w:r>
      <w:r w:rsidR="0046712A">
        <w:t>dominance of gravity over buoyancy forces the</w:t>
      </w:r>
      <w:r>
        <w:t xml:space="preserve"> solids to settle vertically downwards irrespective of the direction of the flow. However, the distance required for solids to settle downwards is significantly reduced in directional and horizontal wells. </w:t>
      </w:r>
      <w:r w:rsidR="00922193">
        <w:t>Moreover, t</w:t>
      </w:r>
      <w:r>
        <w:t>he</w:t>
      </w:r>
      <w:r w:rsidR="00922193">
        <w:t xml:space="preserve"> fluid</w:t>
      </w:r>
      <w:r>
        <w:t xml:space="preserve"> flow in these wells has a reduced velocity component in </w:t>
      </w:r>
      <w:r w:rsidR="0046712A">
        <w:t xml:space="preserve">the </w:t>
      </w:r>
      <w:r w:rsidR="00922193">
        <w:t xml:space="preserve">vertical </w:t>
      </w:r>
      <w:r>
        <w:t xml:space="preserve">direction. The substantial reduction </w:t>
      </w:r>
      <w:r w:rsidR="00922193">
        <w:t xml:space="preserve">of the vertical </w:t>
      </w:r>
      <w:r>
        <w:t>component</w:t>
      </w:r>
      <w:r w:rsidR="00922193">
        <w:t xml:space="preserve"> of fluid</w:t>
      </w:r>
      <w:r>
        <w:t xml:space="preserve"> </w:t>
      </w:r>
      <w:r w:rsidR="00922193">
        <w:t xml:space="preserve">velocity, which prevents </w:t>
      </w:r>
      <w:r>
        <w:t xml:space="preserve">solids </w:t>
      </w:r>
      <w:r w:rsidR="00922193">
        <w:t xml:space="preserve">from </w:t>
      </w:r>
      <w:r>
        <w:t>settling</w:t>
      </w:r>
      <w:r w:rsidR="00922193">
        <w:t>, results in</w:t>
      </w:r>
      <w:r>
        <w:t xml:space="preserve"> rapid </w:t>
      </w:r>
      <w:r w:rsidR="00922193">
        <w:t xml:space="preserve">solids deposition and </w:t>
      </w:r>
      <w:r>
        <w:t xml:space="preserve">bed build up. </w:t>
      </w:r>
      <w:r w:rsidR="007066FC">
        <w:t>Also</w:t>
      </w:r>
      <w:r>
        <w:t xml:space="preserve">, the forces acting on </w:t>
      </w:r>
      <w:r w:rsidR="007066FC">
        <w:t xml:space="preserve">the flow protruding </w:t>
      </w:r>
      <w:r>
        <w:t xml:space="preserve">particle </w:t>
      </w:r>
      <w:r w:rsidR="007066FC">
        <w:t>of the</w:t>
      </w:r>
      <w:r>
        <w:t xml:space="preserve"> bed determine the </w:t>
      </w:r>
      <w:r w:rsidR="007066FC">
        <w:t xml:space="preserve">erosion </w:t>
      </w:r>
      <w:r>
        <w:t xml:space="preserve">mechanism of </w:t>
      </w:r>
      <w:r w:rsidR="007066FC">
        <w:t>solids bed formed in inclined and horizontal well</w:t>
      </w:r>
      <w:r w:rsidR="001C7006">
        <w:t>s</w:t>
      </w:r>
      <w:r>
        <w:t>.</w:t>
      </w:r>
    </w:p>
    <w:p w14:paraId="01B3615F" w14:textId="714F1936" w:rsidR="00D76F7E" w:rsidRDefault="0097694C" w:rsidP="0097694C">
      <w:pPr>
        <w:spacing w:line="480" w:lineRule="auto"/>
      </w:pPr>
      <w:r>
        <w:t xml:space="preserve">This study undertakes </w:t>
      </w:r>
      <w:r w:rsidR="0046712A">
        <w:t xml:space="preserve">an </w:t>
      </w:r>
      <w:r>
        <w:t xml:space="preserve">experimental </w:t>
      </w:r>
      <w:r w:rsidR="0046712A">
        <w:t xml:space="preserve">approach to solve the problem of optimization of wellbore cleanout process in deviated and horizontal well sections. In addition, Computational Fluid Dynamics (CFD) approach is incorporated to interpret and explain experimental observations.  </w:t>
      </w:r>
      <w:r>
        <w:t>Experimental investigation</w:t>
      </w:r>
      <w:r w:rsidR="0046712A">
        <w:t>s</w:t>
      </w:r>
      <w:r>
        <w:t xml:space="preserve"> </w:t>
      </w:r>
      <w:r w:rsidR="0046712A">
        <w:t xml:space="preserve">were </w:t>
      </w:r>
      <w:r>
        <w:t xml:space="preserve">carried out using a </w:t>
      </w:r>
      <w:r w:rsidR="0046712A">
        <w:t xml:space="preserve">large-scale </w:t>
      </w:r>
      <w:r>
        <w:t>flow loop</w:t>
      </w:r>
      <w:r w:rsidR="0046712A">
        <w:t>.</w:t>
      </w:r>
      <w:r>
        <w:t xml:space="preserve"> </w:t>
      </w:r>
      <w:r w:rsidR="0046712A">
        <w:t xml:space="preserve">Bed-erosion experiments were </w:t>
      </w:r>
      <w:r>
        <w:t>conduct</w:t>
      </w:r>
      <w:r w:rsidR="0046712A">
        <w:t>ed</w:t>
      </w:r>
      <w:r>
        <w:t xml:space="preserve"> </w:t>
      </w:r>
      <w:r w:rsidR="00D76F7E">
        <w:t>in</w:t>
      </w:r>
      <w:r>
        <w:t xml:space="preserve"> </w:t>
      </w:r>
      <w:r w:rsidR="0046712A">
        <w:t xml:space="preserve">an eccentric </w:t>
      </w:r>
      <w:r>
        <w:t>annul</w:t>
      </w:r>
      <w:r w:rsidR="00D76F7E">
        <w:t>us (</w:t>
      </w:r>
      <w:r w:rsidR="00005DEC">
        <w:rPr>
          <w:color w:val="000000" w:themeColor="text1"/>
        </w:rPr>
        <w:t>140 mm</w:t>
      </w:r>
      <w:r w:rsidR="00D76F7E" w:rsidRPr="0074408C">
        <w:rPr>
          <w:color w:val="000000" w:themeColor="text1"/>
        </w:rPr>
        <w:t xml:space="preserve"> </w:t>
      </w:r>
      <w:r w:rsidR="00D76F7E" w:rsidRPr="0074408C">
        <w:rPr>
          <w:rFonts w:cs="Times New Roman"/>
          <w:color w:val="000000" w:themeColor="text1"/>
        </w:rPr>
        <w:t>×</w:t>
      </w:r>
      <w:r w:rsidR="00D76F7E" w:rsidRPr="0074408C">
        <w:rPr>
          <w:color w:val="000000" w:themeColor="text1"/>
        </w:rPr>
        <w:t xml:space="preserve"> </w:t>
      </w:r>
      <w:r w:rsidR="00005DEC">
        <w:rPr>
          <w:color w:val="000000" w:themeColor="text1"/>
        </w:rPr>
        <w:t>60 mm</w:t>
      </w:r>
      <w:r w:rsidR="00D76F7E" w:rsidRPr="0074408C">
        <w:rPr>
          <w:color w:val="000000" w:themeColor="text1"/>
        </w:rPr>
        <w:t xml:space="preserve"> annular geometry and </w:t>
      </w:r>
      <w:r w:rsidR="00005DEC">
        <w:rPr>
          <w:color w:val="000000" w:themeColor="text1"/>
        </w:rPr>
        <w:t>10.36</w:t>
      </w:r>
      <w:r w:rsidR="00D76F7E" w:rsidRPr="0074408C">
        <w:rPr>
          <w:color w:val="000000" w:themeColor="text1"/>
        </w:rPr>
        <w:t xml:space="preserve"> </w:t>
      </w:r>
      <w:r w:rsidR="00005DEC">
        <w:rPr>
          <w:color w:val="000000" w:themeColor="text1"/>
        </w:rPr>
        <w:t>m</w:t>
      </w:r>
      <w:r w:rsidR="00D76F7E" w:rsidRPr="0074408C">
        <w:rPr>
          <w:color w:val="000000" w:themeColor="text1"/>
        </w:rPr>
        <w:t xml:space="preserve"> long section</w:t>
      </w:r>
      <w:r w:rsidR="00D76F7E">
        <w:t>)</w:t>
      </w:r>
      <w:r>
        <w:t xml:space="preserve"> </w:t>
      </w:r>
      <w:r w:rsidR="0046712A">
        <w:t xml:space="preserve"> to study </w:t>
      </w:r>
      <w:r>
        <w:t>the effect</w:t>
      </w:r>
      <w:r w:rsidR="0046712A">
        <w:t>s</w:t>
      </w:r>
      <w:r>
        <w:t xml:space="preserve"> of several influencing factors </w:t>
      </w:r>
      <w:r w:rsidR="0046712A">
        <w:t>(</w:t>
      </w:r>
      <w:r>
        <w:t xml:space="preserve">fluid </w:t>
      </w:r>
      <w:r w:rsidR="0046712A">
        <w:t xml:space="preserve">rheology, inclination, </w:t>
      </w:r>
      <w:r>
        <w:t>and solid</w:t>
      </w:r>
      <w:r w:rsidR="0046712A">
        <w:t xml:space="preserve"> density) </w:t>
      </w:r>
      <w:r>
        <w:t>on wellbore cleanout efficiency. The effect</w:t>
      </w:r>
      <w:r w:rsidR="0046712A">
        <w:t>s</w:t>
      </w:r>
      <w:r>
        <w:t xml:space="preserve"> of these</w:t>
      </w:r>
      <w:r w:rsidR="0046712A">
        <w:t xml:space="preserve"> factors were </w:t>
      </w:r>
      <w:r>
        <w:t>analyzed in terms of normalized bed erosion curves (reduction of bed height with time) and cleanout efficiency (</w:t>
      </w:r>
      <w:r w:rsidR="00D06F1A">
        <w:t xml:space="preserve">percentage </w:t>
      </w:r>
      <w:r>
        <w:t xml:space="preserve">removal of solids weight). </w:t>
      </w:r>
    </w:p>
    <w:p w14:paraId="08E70B82" w14:textId="584D4629" w:rsidR="00D76F7E" w:rsidRDefault="0046712A" w:rsidP="0097694C">
      <w:pPr>
        <w:spacing w:line="480" w:lineRule="auto"/>
      </w:pPr>
      <w:r>
        <w:lastRenderedPageBreak/>
        <w:t>E</w:t>
      </w:r>
      <w:r w:rsidR="0097694C">
        <w:t>xperimental</w:t>
      </w:r>
      <w:r>
        <w:t xml:space="preserve"> results demonstrated </w:t>
      </w:r>
      <w:r w:rsidR="0097694C">
        <w:t>that high</w:t>
      </w:r>
      <w:r w:rsidR="00D06F1A">
        <w:t>-</w:t>
      </w:r>
      <w:r w:rsidR="0097694C">
        <w:t xml:space="preserve">viscosity fluids are </w:t>
      </w:r>
      <w:r w:rsidR="00D06F1A">
        <w:t>superior</w:t>
      </w:r>
      <w:r w:rsidR="0097694C">
        <w:t xml:space="preserve"> cleanout medium at low inclination</w:t>
      </w:r>
      <w:r>
        <w:t>s</w:t>
      </w:r>
      <w:r w:rsidR="0097694C">
        <w:t xml:space="preserve"> due to their better </w:t>
      </w:r>
      <w:r>
        <w:t xml:space="preserve">solids </w:t>
      </w:r>
      <w:r w:rsidR="0097694C">
        <w:t>suspension capability</w:t>
      </w:r>
      <w:r w:rsidR="00D06F1A">
        <w:t xml:space="preserve"> while</w:t>
      </w:r>
      <w:r w:rsidR="0097694C">
        <w:t xml:space="preserve"> low</w:t>
      </w:r>
      <w:r w:rsidR="00D06F1A">
        <w:t>-</w:t>
      </w:r>
      <w:r w:rsidR="0097694C">
        <w:t xml:space="preserve">viscosity fluids have </w:t>
      </w:r>
      <w:r w:rsidR="00D06F1A">
        <w:t>greater</w:t>
      </w:r>
      <w:r w:rsidR="0097694C">
        <w:t xml:space="preserve"> erosion capability and thereby perform </w:t>
      </w:r>
      <w:r w:rsidR="00D06F1A">
        <w:t>well</w:t>
      </w:r>
      <w:r w:rsidR="0097694C">
        <w:t xml:space="preserve"> at high inclinations</w:t>
      </w:r>
      <w:r>
        <w:t xml:space="preserve"> and horizontal configuration</w:t>
      </w:r>
      <w:r w:rsidR="0097694C">
        <w:t xml:space="preserve">. </w:t>
      </w:r>
      <w:r w:rsidR="00F43141">
        <w:t>CFD simulations show that low-</w:t>
      </w:r>
      <w:r w:rsidR="00F43141" w:rsidRPr="00F43141">
        <w:t xml:space="preserve">viscosity fluids have significantly greater </w:t>
      </w:r>
      <w:r w:rsidR="00F43141">
        <w:t xml:space="preserve">local </w:t>
      </w:r>
      <w:r w:rsidR="00F43141" w:rsidRPr="00F43141">
        <w:t xml:space="preserve">velocity </w:t>
      </w:r>
      <w:r w:rsidR="00F43141">
        <w:t>in the vicinity of the bed than highly viscous fluids, even though the</w:t>
      </w:r>
      <w:r w:rsidR="00F43141" w:rsidRPr="00F43141">
        <w:t xml:space="preserve"> viscous fluid </w:t>
      </w:r>
      <w:r w:rsidR="00F43141">
        <w:t>exhibit a</w:t>
      </w:r>
      <w:r w:rsidR="00F43141" w:rsidRPr="00F43141">
        <w:t xml:space="preserve"> higher bed shear stress.</w:t>
      </w:r>
      <w:r w:rsidR="00F43141">
        <w:t xml:space="preserve"> The analysis indicates that the local fluid velocity is more important than bed shear stress in eroding the bed.  </w:t>
      </w:r>
      <w:r w:rsidR="00D76F7E">
        <w:t>Besides this, t</w:t>
      </w:r>
      <w:r>
        <w:t xml:space="preserve">he density </w:t>
      </w:r>
      <w:r w:rsidR="0097694C">
        <w:t xml:space="preserve">of solids was found to have </w:t>
      </w:r>
      <w:r>
        <w:t xml:space="preserve">a </w:t>
      </w:r>
      <w:r w:rsidR="0097694C">
        <w:t xml:space="preserve">moderate effect on </w:t>
      </w:r>
      <w:r w:rsidR="00D76F7E">
        <w:t xml:space="preserve">the </w:t>
      </w:r>
      <w:r w:rsidR="0097694C">
        <w:t>hole cleaning process</w:t>
      </w:r>
      <w:r w:rsidR="00D76F7E">
        <w:t>,</w:t>
      </w:r>
      <w:r w:rsidR="0097694C">
        <w:t xml:space="preserve"> and solids with higher density were slightly more difficult to remove from </w:t>
      </w:r>
      <w:r w:rsidR="00D76F7E">
        <w:t xml:space="preserve">the </w:t>
      </w:r>
      <w:r w:rsidR="0097694C">
        <w:t xml:space="preserve">wellbore section. </w:t>
      </w:r>
      <w:r w:rsidR="00D76F7E">
        <w:t xml:space="preserve"> </w:t>
      </w:r>
    </w:p>
    <w:p w14:paraId="5119D16D" w14:textId="0287331E" w:rsidR="0097694C" w:rsidRDefault="00D76F7E" w:rsidP="0097694C">
      <w:pPr>
        <w:spacing w:line="480" w:lineRule="auto"/>
      </w:pPr>
      <w:r>
        <w:t>Furthermore, e</w:t>
      </w:r>
      <w:r w:rsidR="0097694C">
        <w:t xml:space="preserve">xperimental results </w:t>
      </w:r>
      <w:r>
        <w:t xml:space="preserve">are analyzed </w:t>
      </w:r>
      <w:r w:rsidR="0097694C">
        <w:t>by developing a dimensionless relationship between various influen</w:t>
      </w:r>
      <w:r w:rsidR="0046712A">
        <w:t>tial</w:t>
      </w:r>
      <w:r w:rsidR="0097694C">
        <w:t xml:space="preserve"> parameters. The correlation developed is capable </w:t>
      </w:r>
      <w:r w:rsidR="0046712A">
        <w:t xml:space="preserve">of </w:t>
      </w:r>
      <w:r w:rsidR="0097694C">
        <w:t xml:space="preserve">upscaling the </w:t>
      </w:r>
      <w:r w:rsidR="0046712A">
        <w:t>lab-</w:t>
      </w:r>
      <w:r w:rsidR="0097694C">
        <w:t xml:space="preserve">scale model to field scale. This was validated by comparing the results obtained </w:t>
      </w:r>
      <w:r w:rsidR="0046712A">
        <w:t xml:space="preserve">from </w:t>
      </w:r>
      <w:r w:rsidR="0097694C">
        <w:t xml:space="preserve">the model with </w:t>
      </w:r>
      <w:r w:rsidR="0046712A">
        <w:t xml:space="preserve">those measured </w:t>
      </w:r>
      <w:r w:rsidR="0097694C">
        <w:t xml:space="preserve">by other </w:t>
      </w:r>
      <w:r w:rsidR="00C67900">
        <w:t>studies</w:t>
      </w:r>
      <w:r w:rsidR="0097694C">
        <w:t xml:space="preserve">. The maximum error in </w:t>
      </w:r>
      <w:r w:rsidR="0046712A">
        <w:t xml:space="preserve">the </w:t>
      </w:r>
      <w:r w:rsidR="0097694C">
        <w:t xml:space="preserve">prediction of this model </w:t>
      </w:r>
      <w:r w:rsidR="0046712A">
        <w:t xml:space="preserve">is </w:t>
      </w:r>
      <w:r w:rsidR="0097694C">
        <w:t xml:space="preserve">less than 20%. In general, the model can be directly applied in field scenarios with </w:t>
      </w:r>
      <w:r w:rsidR="0046712A">
        <w:t xml:space="preserve">considerable </w:t>
      </w:r>
      <w:r w:rsidR="0097694C">
        <w:t>accur</w:t>
      </w:r>
      <w:r w:rsidR="0046712A">
        <w:t>acy</w:t>
      </w:r>
      <w:r w:rsidR="0097694C">
        <w:t xml:space="preserve"> within </w:t>
      </w:r>
      <w:r w:rsidR="0046712A">
        <w:t xml:space="preserve">the </w:t>
      </w:r>
      <w:r w:rsidR="0097694C">
        <w:t>specified range</w:t>
      </w:r>
      <w:r w:rsidR="0046712A">
        <w:t>s</w:t>
      </w:r>
      <w:r w:rsidR="00F43141">
        <w:t xml:space="preserve"> of</w:t>
      </w:r>
      <w:r w:rsidR="0046712A" w:rsidRPr="0046712A">
        <w:t xml:space="preserve"> </w:t>
      </w:r>
      <w:r w:rsidR="00F43141">
        <w:t>dimensionless groups</w:t>
      </w:r>
      <w:r w:rsidR="0097694C">
        <w:t>.</w:t>
      </w:r>
    </w:p>
    <w:p w14:paraId="105A3FD7" w14:textId="714FD6E5" w:rsidR="00801AC2" w:rsidRDefault="00801AC2" w:rsidP="00801AC2">
      <w:pPr>
        <w:spacing w:line="480" w:lineRule="auto"/>
        <w:ind w:firstLine="720"/>
      </w:pPr>
    </w:p>
    <w:p w14:paraId="1EF40D73" w14:textId="77777777" w:rsidR="00801AC2" w:rsidRDefault="00801AC2" w:rsidP="00801AC2">
      <w:pPr>
        <w:spacing w:line="480" w:lineRule="auto"/>
        <w:ind w:firstLine="720"/>
      </w:pPr>
    </w:p>
    <w:p w14:paraId="5B87F8AC" w14:textId="77777777" w:rsidR="006C066B" w:rsidRDefault="006C066B" w:rsidP="007C6F30"/>
    <w:p w14:paraId="0A5BBFF8" w14:textId="77777777" w:rsidR="006C066B" w:rsidRDefault="006C066B" w:rsidP="007C6F30"/>
    <w:p w14:paraId="7CE04CA1" w14:textId="77777777" w:rsidR="006C066B" w:rsidRDefault="006C066B" w:rsidP="007C6F30"/>
    <w:p w14:paraId="43E8BDE4" w14:textId="77777777" w:rsidR="006C066B" w:rsidRDefault="006C066B" w:rsidP="007C6F30"/>
    <w:p w14:paraId="52C9A1FA" w14:textId="77777777" w:rsidR="006C066B" w:rsidRDefault="006C066B" w:rsidP="007C6F30"/>
    <w:p w14:paraId="745733F5" w14:textId="13A039F8" w:rsidR="003A0DAD" w:rsidRDefault="003A0DAD" w:rsidP="004501A3">
      <w:pPr>
        <w:keepNext/>
        <w:keepLines/>
        <w:spacing w:before="240" w:after="0" w:line="480" w:lineRule="auto"/>
        <w:jc w:val="center"/>
        <w:outlineLvl w:val="0"/>
        <w:rPr>
          <w:rFonts w:eastAsiaTheme="majorEastAsia" w:cs="Times New Roman"/>
          <w:b/>
          <w:sz w:val="28"/>
          <w:szCs w:val="32"/>
        </w:rPr>
        <w:sectPr w:rsidR="003A0DAD" w:rsidSect="003A0DAD">
          <w:footerReference w:type="default" r:id="rId8"/>
          <w:pgSz w:w="12240" w:h="15840"/>
          <w:pgMar w:top="1440" w:right="1440" w:bottom="1440" w:left="1440" w:header="720" w:footer="720" w:gutter="0"/>
          <w:pgNumType w:fmt="lowerRoman" w:start="4"/>
          <w:cols w:space="720"/>
          <w:docGrid w:linePitch="360"/>
        </w:sectPr>
      </w:pPr>
      <w:bookmarkStart w:id="7" w:name="_Hlk6351496"/>
    </w:p>
    <w:p w14:paraId="1C57DEF8" w14:textId="364AF2F3" w:rsidR="004501A3" w:rsidRPr="004501A3" w:rsidRDefault="004501A3" w:rsidP="00B17483">
      <w:pPr>
        <w:keepNext/>
        <w:keepLines/>
        <w:spacing w:before="120" w:after="120" w:line="480" w:lineRule="auto"/>
        <w:jc w:val="center"/>
        <w:outlineLvl w:val="0"/>
        <w:rPr>
          <w:rFonts w:eastAsiaTheme="majorEastAsia" w:cs="Times New Roman"/>
          <w:b/>
          <w:sz w:val="28"/>
          <w:szCs w:val="32"/>
        </w:rPr>
      </w:pPr>
      <w:bookmarkStart w:id="8" w:name="_Toc17938169"/>
      <w:r w:rsidRPr="004501A3">
        <w:rPr>
          <w:rFonts w:eastAsiaTheme="majorEastAsia" w:cs="Times New Roman"/>
          <w:b/>
          <w:sz w:val="28"/>
          <w:szCs w:val="32"/>
        </w:rPr>
        <w:lastRenderedPageBreak/>
        <w:t>CHAPTER 1</w:t>
      </w:r>
      <w:bookmarkEnd w:id="8"/>
    </w:p>
    <w:p w14:paraId="7211A030" w14:textId="77777777" w:rsidR="004501A3" w:rsidRPr="004501A3" w:rsidRDefault="004501A3" w:rsidP="00B17483">
      <w:pPr>
        <w:spacing w:before="120" w:after="120" w:line="480" w:lineRule="auto"/>
        <w:jc w:val="center"/>
        <w:rPr>
          <w:rFonts w:cs="Times New Roman"/>
          <w:b/>
          <w:sz w:val="28"/>
        </w:rPr>
      </w:pPr>
      <w:r w:rsidRPr="004501A3">
        <w:rPr>
          <w:rFonts w:cs="Times New Roman"/>
          <w:b/>
          <w:sz w:val="28"/>
        </w:rPr>
        <w:t>INTRODUCTION</w:t>
      </w:r>
    </w:p>
    <w:p w14:paraId="0221BA02" w14:textId="7F60BD17" w:rsidR="0097694C" w:rsidRPr="0097694C" w:rsidRDefault="0097694C" w:rsidP="0097694C">
      <w:pPr>
        <w:spacing w:after="240" w:line="480" w:lineRule="auto"/>
        <w:rPr>
          <w:color w:val="000000" w:themeColor="text1"/>
        </w:rPr>
      </w:pPr>
      <w:r w:rsidRPr="0097694C">
        <w:rPr>
          <w:color w:val="000000" w:themeColor="text1"/>
        </w:rPr>
        <w:t xml:space="preserve">Advancements in drilling technology </w:t>
      </w:r>
      <w:r w:rsidR="00575840" w:rsidRPr="0097694C">
        <w:rPr>
          <w:color w:val="000000" w:themeColor="text1"/>
        </w:rPr>
        <w:t>ha</w:t>
      </w:r>
      <w:r w:rsidR="00575840">
        <w:rPr>
          <w:color w:val="000000" w:themeColor="text1"/>
        </w:rPr>
        <w:t>ve</w:t>
      </w:r>
      <w:r w:rsidR="00575840" w:rsidRPr="0097694C">
        <w:rPr>
          <w:color w:val="000000" w:themeColor="text1"/>
        </w:rPr>
        <w:t xml:space="preserve"> </w:t>
      </w:r>
      <w:r w:rsidRPr="0097694C">
        <w:rPr>
          <w:color w:val="000000" w:themeColor="text1"/>
        </w:rPr>
        <w:t xml:space="preserve">allowed the </w:t>
      </w:r>
      <w:r w:rsidR="00575840">
        <w:rPr>
          <w:color w:val="000000" w:themeColor="text1"/>
        </w:rPr>
        <w:t xml:space="preserve">oil </w:t>
      </w:r>
      <w:r w:rsidRPr="0097694C">
        <w:rPr>
          <w:color w:val="000000" w:themeColor="text1"/>
        </w:rPr>
        <w:t>industry to drill horizontal and inclined wells</w:t>
      </w:r>
      <w:r w:rsidR="00575840" w:rsidRPr="00575840">
        <w:rPr>
          <w:color w:val="000000" w:themeColor="text1"/>
        </w:rPr>
        <w:t xml:space="preserve"> </w:t>
      </w:r>
      <w:r w:rsidR="00575840">
        <w:rPr>
          <w:color w:val="000000" w:themeColor="text1"/>
        </w:rPr>
        <w:t xml:space="preserve">at a </w:t>
      </w:r>
      <w:r w:rsidR="002539FA">
        <w:rPr>
          <w:color w:val="000000" w:themeColor="text1"/>
        </w:rPr>
        <w:t>high rate</w:t>
      </w:r>
      <w:r w:rsidR="00575840">
        <w:rPr>
          <w:color w:val="000000" w:themeColor="text1"/>
        </w:rPr>
        <w:t xml:space="preserve"> of penetration</w:t>
      </w:r>
      <w:r w:rsidRPr="0097694C">
        <w:rPr>
          <w:color w:val="000000" w:themeColor="text1"/>
        </w:rPr>
        <w:t xml:space="preserve">. Such highly directional wells are preferred over conventional vertical wells due to their increased contact area with the reservoir. Moreover, such wells have </w:t>
      </w:r>
      <w:r w:rsidR="00575840">
        <w:rPr>
          <w:color w:val="000000" w:themeColor="text1"/>
        </w:rPr>
        <w:t xml:space="preserve">the </w:t>
      </w:r>
      <w:r w:rsidRPr="0097694C">
        <w:rPr>
          <w:color w:val="000000" w:themeColor="text1"/>
        </w:rPr>
        <w:t>ability to tap a very thin reservoir that may otherwise be inaccessible or costly to access using vertical well</w:t>
      </w:r>
      <w:r w:rsidR="00575840">
        <w:rPr>
          <w:color w:val="000000" w:themeColor="text1"/>
        </w:rPr>
        <w:t>s</w:t>
      </w:r>
      <w:r w:rsidRPr="0097694C">
        <w:rPr>
          <w:color w:val="000000" w:themeColor="text1"/>
        </w:rPr>
        <w:t xml:space="preserve">. Several directional wells can be drilled from </w:t>
      </w:r>
      <w:r w:rsidR="00575840">
        <w:rPr>
          <w:color w:val="000000" w:themeColor="text1"/>
        </w:rPr>
        <w:t xml:space="preserve">a </w:t>
      </w:r>
      <w:r w:rsidRPr="0097694C">
        <w:rPr>
          <w:color w:val="000000" w:themeColor="text1"/>
        </w:rPr>
        <w:t>single pad to access the reservoir in any direction there</w:t>
      </w:r>
      <w:r w:rsidR="00A1649F">
        <w:rPr>
          <w:color w:val="000000" w:themeColor="text1"/>
        </w:rPr>
        <w:t>by</w:t>
      </w:r>
      <w:r w:rsidRPr="0097694C">
        <w:rPr>
          <w:color w:val="000000" w:themeColor="text1"/>
        </w:rPr>
        <w:t xml:space="preserve"> decreasing the overall well costs significantly. Increased demand in drilling and completion of these directional and horizontal wells has resulted in process optimization to reduce the non-productive time occurred at the rig site and thereby, maximizing the profits. One of the major sources of non-productive time is the duration required to clean the wellbore. Although hole cleaning is considered a non-productive operation, it is essentially unavoidable and required for efficient drilling and proper completions. Once, the well is in production, wellbore cleanout may be required to remove the accumulated sand or other debris in the hole. Hence, reducing the time required for hole-cleaning becomes essential. </w:t>
      </w:r>
    </w:p>
    <w:p w14:paraId="62E995B9" w14:textId="645371E4" w:rsidR="0097694C" w:rsidRPr="0097694C" w:rsidRDefault="0097694C" w:rsidP="0097694C">
      <w:pPr>
        <w:spacing w:after="240" w:line="480" w:lineRule="auto"/>
        <w:rPr>
          <w:color w:val="000000" w:themeColor="text1"/>
        </w:rPr>
      </w:pPr>
      <w:r w:rsidRPr="0097694C">
        <w:rPr>
          <w:color w:val="000000" w:themeColor="text1"/>
        </w:rPr>
        <w:t xml:space="preserve">The solid’s transportation behavior during cleanout significantly impacts the efficiency of cleanout. Solids, due to their dense nature and by the force of gravity, tend to settle down vertically. The distance these particles would travel before reaching </w:t>
      </w:r>
      <w:r w:rsidR="00575840">
        <w:rPr>
          <w:color w:val="000000" w:themeColor="text1"/>
        </w:rPr>
        <w:t xml:space="preserve">the </w:t>
      </w:r>
      <w:r w:rsidRPr="0097694C">
        <w:rPr>
          <w:color w:val="000000" w:themeColor="text1"/>
        </w:rPr>
        <w:t>borehole wall is very minimum in directional and horizontal well configuration</w:t>
      </w:r>
      <w:r w:rsidR="00575840">
        <w:rPr>
          <w:color w:val="000000" w:themeColor="text1"/>
        </w:rPr>
        <w:t>s</w:t>
      </w:r>
      <w:r w:rsidRPr="0097694C">
        <w:rPr>
          <w:color w:val="000000" w:themeColor="text1"/>
        </w:rPr>
        <w:t xml:space="preserve">. Moreover, the vertical component of velocity is also substantially reduced thereby making the settling even faster. The continuous settling of these solids forms a bed in inclined and horizontal wellbores. Formation of such beds not only cause many types of flow problems in the well but </w:t>
      </w:r>
      <w:r w:rsidR="00575840" w:rsidRPr="0097694C">
        <w:rPr>
          <w:color w:val="000000" w:themeColor="text1"/>
        </w:rPr>
        <w:t>also</w:t>
      </w:r>
      <w:r w:rsidR="00575840">
        <w:rPr>
          <w:color w:val="000000" w:themeColor="text1"/>
        </w:rPr>
        <w:t xml:space="preserve"> has an adverse effect on </w:t>
      </w:r>
      <w:r w:rsidRPr="0097694C">
        <w:rPr>
          <w:color w:val="000000" w:themeColor="text1"/>
        </w:rPr>
        <w:t xml:space="preserve">the </w:t>
      </w:r>
      <w:r w:rsidRPr="0097694C">
        <w:rPr>
          <w:color w:val="000000" w:themeColor="text1"/>
        </w:rPr>
        <w:lastRenderedPageBreak/>
        <w:t xml:space="preserve">downhole equipment. Hence, it becomes essential to remove the solids from the wellbore in a timely and efficient manner. </w:t>
      </w:r>
    </w:p>
    <w:p w14:paraId="3621C07D" w14:textId="4E49888E" w:rsidR="0097694C" w:rsidRPr="0097694C" w:rsidRDefault="0097694C" w:rsidP="0097694C">
      <w:pPr>
        <w:spacing w:after="240" w:line="480" w:lineRule="auto"/>
        <w:rPr>
          <w:color w:val="000000" w:themeColor="text1"/>
        </w:rPr>
      </w:pPr>
      <w:r w:rsidRPr="0097694C">
        <w:rPr>
          <w:color w:val="000000" w:themeColor="text1"/>
        </w:rPr>
        <w:t xml:space="preserve">This research is focused on solving this issue of optimizing </w:t>
      </w:r>
      <w:r w:rsidR="00A52668">
        <w:rPr>
          <w:color w:val="000000" w:themeColor="text1"/>
        </w:rPr>
        <w:t xml:space="preserve">the </w:t>
      </w:r>
      <w:r w:rsidRPr="0097694C">
        <w:rPr>
          <w:color w:val="000000" w:themeColor="text1"/>
        </w:rPr>
        <w:t>hole-cleaning process in horizontal and inclined wellbores by studying the bed erosion experimental</w:t>
      </w:r>
      <w:r w:rsidR="00575840">
        <w:rPr>
          <w:color w:val="000000" w:themeColor="text1"/>
        </w:rPr>
        <w:t>ly</w:t>
      </w:r>
      <w:r w:rsidRPr="0097694C">
        <w:rPr>
          <w:color w:val="000000" w:themeColor="text1"/>
        </w:rPr>
        <w:t xml:space="preserve"> </w:t>
      </w:r>
      <w:r w:rsidR="00575840">
        <w:rPr>
          <w:color w:val="000000" w:themeColor="text1"/>
        </w:rPr>
        <w:t>and use CFD</w:t>
      </w:r>
      <w:r w:rsidRPr="0097694C">
        <w:rPr>
          <w:color w:val="000000" w:themeColor="text1"/>
        </w:rPr>
        <w:t xml:space="preserve"> </w:t>
      </w:r>
      <w:r w:rsidR="00575840">
        <w:rPr>
          <w:color w:val="000000" w:themeColor="text1"/>
        </w:rPr>
        <w:t>for hydraulic analysis of the erosion process</w:t>
      </w:r>
      <w:r w:rsidRPr="0097694C">
        <w:rPr>
          <w:color w:val="000000" w:themeColor="text1"/>
        </w:rPr>
        <w:t xml:space="preserve">. </w:t>
      </w:r>
      <w:r w:rsidR="00A52668">
        <w:rPr>
          <w:color w:val="000000" w:themeColor="text1"/>
        </w:rPr>
        <w:t xml:space="preserve">A large-scale </w:t>
      </w:r>
      <w:r w:rsidRPr="0097694C">
        <w:rPr>
          <w:color w:val="000000" w:themeColor="text1"/>
        </w:rPr>
        <w:t xml:space="preserve">flow loop was utilized to conduct bed-erosion tests and understand the effect of several parameters such as fluid rheology, inclination angle, </w:t>
      </w:r>
      <w:r w:rsidR="00A52668">
        <w:rPr>
          <w:color w:val="000000" w:themeColor="text1"/>
        </w:rPr>
        <w:t xml:space="preserve">the </w:t>
      </w:r>
      <w:r w:rsidR="00A52668" w:rsidRPr="0097694C">
        <w:rPr>
          <w:color w:val="000000" w:themeColor="text1"/>
        </w:rPr>
        <w:t xml:space="preserve">density </w:t>
      </w:r>
      <w:r w:rsidR="00A52668">
        <w:rPr>
          <w:color w:val="000000" w:themeColor="text1"/>
        </w:rPr>
        <w:t xml:space="preserve">of </w:t>
      </w:r>
      <w:r w:rsidRPr="0097694C">
        <w:rPr>
          <w:color w:val="000000" w:themeColor="text1"/>
        </w:rPr>
        <w:t>solid</w:t>
      </w:r>
      <w:r w:rsidR="00A52668">
        <w:rPr>
          <w:color w:val="000000" w:themeColor="text1"/>
        </w:rPr>
        <w:t>s</w:t>
      </w:r>
      <w:r w:rsidRPr="0097694C">
        <w:rPr>
          <w:color w:val="000000" w:themeColor="text1"/>
        </w:rPr>
        <w:t xml:space="preserve"> and flow parameters on the efficiency of the hole cleaning process. A sensitivity study of these parameters can result in a quick calculation strategy that may allow for faster cleanouts in </w:t>
      </w:r>
      <w:r w:rsidR="00A52668">
        <w:rPr>
          <w:color w:val="000000" w:themeColor="text1"/>
        </w:rPr>
        <w:t xml:space="preserve">the </w:t>
      </w:r>
      <w:r w:rsidRPr="0097694C">
        <w:rPr>
          <w:color w:val="000000" w:themeColor="text1"/>
        </w:rPr>
        <w:t xml:space="preserve">field by optimization of certain parameters. Computational Fluid Dynamics (CFD) is a technique that allows flow characterization in complex geometries such as a partially blocked eccentric annulus. Unlike the transient nature of experiments, the CFD model developed was targeted to study the bed shear at different bed heights. Therefore, the CFD study involved several </w:t>
      </w:r>
      <w:r w:rsidR="003D398D" w:rsidRPr="0097694C">
        <w:rPr>
          <w:color w:val="000000" w:themeColor="text1"/>
        </w:rPr>
        <w:t>steady</w:t>
      </w:r>
      <w:r w:rsidR="003D398D">
        <w:rPr>
          <w:color w:val="000000" w:themeColor="text1"/>
        </w:rPr>
        <w:t>-</w:t>
      </w:r>
      <w:r w:rsidRPr="0097694C">
        <w:rPr>
          <w:color w:val="000000" w:themeColor="text1"/>
        </w:rPr>
        <w:t>state</w:t>
      </w:r>
      <w:r w:rsidR="003D398D">
        <w:rPr>
          <w:color w:val="000000" w:themeColor="text1"/>
        </w:rPr>
        <w:t xml:space="preserve"> flow</w:t>
      </w:r>
      <w:r w:rsidRPr="0097694C">
        <w:rPr>
          <w:color w:val="000000" w:themeColor="text1"/>
        </w:rPr>
        <w:t xml:space="preserve"> simulations in </w:t>
      </w:r>
      <w:r w:rsidR="003D398D">
        <w:rPr>
          <w:color w:val="000000" w:themeColor="text1"/>
        </w:rPr>
        <w:t xml:space="preserve">an </w:t>
      </w:r>
      <w:r w:rsidRPr="0097694C">
        <w:rPr>
          <w:color w:val="000000" w:themeColor="text1"/>
        </w:rPr>
        <w:t>eccentric annular configuration</w:t>
      </w:r>
      <w:r w:rsidR="003D398D">
        <w:rPr>
          <w:color w:val="000000" w:themeColor="text1"/>
        </w:rPr>
        <w:t xml:space="preserve"> with</w:t>
      </w:r>
      <w:r w:rsidR="003D398D" w:rsidRPr="0097694C">
        <w:rPr>
          <w:color w:val="000000" w:themeColor="text1"/>
        </w:rPr>
        <w:t xml:space="preserve"> </w:t>
      </w:r>
      <w:r w:rsidR="003D398D">
        <w:rPr>
          <w:color w:val="000000" w:themeColor="text1"/>
        </w:rPr>
        <w:t xml:space="preserve">varying </w:t>
      </w:r>
      <w:r w:rsidR="003D398D" w:rsidRPr="0097694C">
        <w:rPr>
          <w:color w:val="000000" w:themeColor="text1"/>
        </w:rPr>
        <w:t>bed height</w:t>
      </w:r>
      <w:r w:rsidRPr="0097694C">
        <w:rPr>
          <w:color w:val="000000" w:themeColor="text1"/>
        </w:rPr>
        <w:t xml:space="preserve">. </w:t>
      </w:r>
    </w:p>
    <w:p w14:paraId="47E24391" w14:textId="77777777" w:rsidR="0097694C" w:rsidRPr="0097694C" w:rsidRDefault="0097694C" w:rsidP="00650E88">
      <w:pPr>
        <w:keepNext/>
        <w:keepLines/>
        <w:numPr>
          <w:ilvl w:val="0"/>
          <w:numId w:val="2"/>
        </w:numPr>
        <w:spacing w:after="0" w:line="480" w:lineRule="auto"/>
        <w:outlineLvl w:val="1"/>
        <w:rPr>
          <w:rFonts w:eastAsiaTheme="majorEastAsia" w:cstheme="majorBidi"/>
          <w:b/>
          <w:color w:val="000000" w:themeColor="text1"/>
          <w:szCs w:val="26"/>
        </w:rPr>
      </w:pPr>
      <w:bookmarkStart w:id="9" w:name="_Toc450315513"/>
      <w:bookmarkStart w:id="10" w:name="_Toc17938170"/>
      <w:r w:rsidRPr="0097694C">
        <w:rPr>
          <w:rFonts w:eastAsiaTheme="majorEastAsia" w:cstheme="majorBidi"/>
          <w:b/>
          <w:color w:val="000000" w:themeColor="text1"/>
          <w:szCs w:val="26"/>
        </w:rPr>
        <w:t>Problem Statement</w:t>
      </w:r>
      <w:bookmarkEnd w:id="9"/>
      <w:bookmarkEnd w:id="10"/>
    </w:p>
    <w:p w14:paraId="4E46E871" w14:textId="5520970C" w:rsidR="0097694C" w:rsidRPr="0097694C" w:rsidRDefault="0097694C" w:rsidP="0097694C">
      <w:pPr>
        <w:spacing w:after="240" w:line="480" w:lineRule="auto"/>
        <w:rPr>
          <w:bCs/>
          <w:color w:val="000000" w:themeColor="text1"/>
        </w:rPr>
      </w:pPr>
      <w:r w:rsidRPr="0097694C">
        <w:rPr>
          <w:bCs/>
          <w:color w:val="000000" w:themeColor="text1"/>
        </w:rPr>
        <w:t>Solids such as drilled cutting, drilled plug debris, post frac proppant and produced sand can easily settle on the low</w:t>
      </w:r>
      <w:r w:rsidR="00AF0393">
        <w:rPr>
          <w:bCs/>
          <w:color w:val="000000" w:themeColor="text1"/>
        </w:rPr>
        <w:t>-</w:t>
      </w:r>
      <w:r w:rsidRPr="0097694C">
        <w:rPr>
          <w:bCs/>
          <w:color w:val="000000" w:themeColor="text1"/>
        </w:rPr>
        <w:t xml:space="preserve">side of </w:t>
      </w:r>
      <w:r w:rsidR="00AF0393">
        <w:rPr>
          <w:bCs/>
          <w:color w:val="000000" w:themeColor="text1"/>
        </w:rPr>
        <w:t xml:space="preserve">a </w:t>
      </w:r>
      <w:r w:rsidRPr="0097694C">
        <w:rPr>
          <w:bCs/>
          <w:color w:val="000000" w:themeColor="text1"/>
        </w:rPr>
        <w:t xml:space="preserve">horizontal </w:t>
      </w:r>
      <w:r w:rsidR="00AF0393">
        <w:rPr>
          <w:bCs/>
          <w:color w:val="000000" w:themeColor="text1"/>
        </w:rPr>
        <w:t>well</w:t>
      </w:r>
      <w:r w:rsidR="00AF0393" w:rsidRPr="0097694C">
        <w:rPr>
          <w:bCs/>
          <w:color w:val="000000" w:themeColor="text1"/>
        </w:rPr>
        <w:t xml:space="preserve"> </w:t>
      </w:r>
      <w:r w:rsidRPr="0097694C">
        <w:rPr>
          <w:bCs/>
          <w:color w:val="000000" w:themeColor="text1"/>
        </w:rPr>
        <w:t>thereby reducing the annular clearance for downhole tools. Fig</w:t>
      </w:r>
      <w:r>
        <w:rPr>
          <w:bCs/>
          <w:color w:val="000000" w:themeColor="text1"/>
        </w:rPr>
        <w:t>.</w:t>
      </w:r>
      <w:r w:rsidRPr="0097694C">
        <w:rPr>
          <w:bCs/>
          <w:color w:val="000000" w:themeColor="text1"/>
        </w:rPr>
        <w:t xml:space="preserve"> 1.1 is an image documented by Li &amp; Luft (2014) that shows the formation of proppant bed in dune shape after hydraulic fracturing job in a horizontal lateral of a well. Formation of bed due to </w:t>
      </w:r>
      <w:r w:rsidR="00AF0393">
        <w:rPr>
          <w:bCs/>
          <w:color w:val="000000" w:themeColor="text1"/>
        </w:rPr>
        <w:t xml:space="preserve">the </w:t>
      </w:r>
      <w:r w:rsidRPr="0097694C">
        <w:rPr>
          <w:bCs/>
          <w:color w:val="000000" w:themeColor="text1"/>
        </w:rPr>
        <w:t xml:space="preserve">settling of solids may obstruct the movement of downhole tools during completion and workover operation and in worst scenarios get the tool stuck. Such problems often require expensive fishing operations. Depending on the severity of </w:t>
      </w:r>
      <w:r w:rsidR="00AF0393">
        <w:rPr>
          <w:bCs/>
          <w:color w:val="000000" w:themeColor="text1"/>
        </w:rPr>
        <w:t xml:space="preserve">a </w:t>
      </w:r>
      <w:r w:rsidRPr="0097694C">
        <w:rPr>
          <w:bCs/>
          <w:color w:val="000000" w:themeColor="text1"/>
        </w:rPr>
        <w:t xml:space="preserve">stuck tool, </w:t>
      </w:r>
      <w:r w:rsidRPr="0097694C">
        <w:rPr>
          <w:bCs/>
          <w:color w:val="000000" w:themeColor="text1"/>
        </w:rPr>
        <w:lastRenderedPageBreak/>
        <w:t xml:space="preserve">fishing failure may lead to </w:t>
      </w:r>
      <w:r w:rsidR="00AF0393">
        <w:rPr>
          <w:bCs/>
          <w:color w:val="000000" w:themeColor="text1"/>
        </w:rPr>
        <w:t xml:space="preserve">sidetracking or </w:t>
      </w:r>
      <w:r w:rsidRPr="0097694C">
        <w:rPr>
          <w:bCs/>
          <w:color w:val="000000" w:themeColor="text1"/>
        </w:rPr>
        <w:t xml:space="preserve">well abandonment. Moreover, the formation of solids bed hampers hydrocarbon recovery (Brown, Bern, &amp; Weaver, 1989). These problems emphasize the need to perform efficient wellbore cleanout operations that would resolve these issues. Coiled tubing has been considered a more viable option than workover rigs to achieve efficient hole-cleaning. </w:t>
      </w:r>
    </w:p>
    <w:p w14:paraId="11501DEE" w14:textId="77777777" w:rsidR="0097694C" w:rsidRPr="0097694C" w:rsidRDefault="0097694C" w:rsidP="0097694C">
      <w:pPr>
        <w:spacing w:after="0" w:line="360" w:lineRule="auto"/>
        <w:ind w:left="-90"/>
        <w:jc w:val="center"/>
        <w:rPr>
          <w:color w:val="000000" w:themeColor="text1"/>
        </w:rPr>
      </w:pPr>
      <w:r w:rsidRPr="0097694C">
        <w:rPr>
          <w:noProof/>
          <w:color w:val="000000" w:themeColor="text1"/>
        </w:rPr>
        <w:drawing>
          <wp:inline distT="0" distB="0" distL="0" distR="0" wp14:anchorId="0DCE3570" wp14:editId="3AE4B0B0">
            <wp:extent cx="4317607" cy="3027045"/>
            <wp:effectExtent l="19050" t="19050" r="26035" b="209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rot="10800000">
                      <a:off x="0" y="0"/>
                      <a:ext cx="4347471" cy="3047982"/>
                    </a:xfrm>
                    <a:prstGeom prst="rect">
                      <a:avLst/>
                    </a:prstGeom>
                    <a:noFill/>
                    <a:ln w="15875">
                      <a:solidFill>
                        <a:sysClr val="windowText" lastClr="000000"/>
                      </a:solidFill>
                    </a:ln>
                  </pic:spPr>
                </pic:pic>
              </a:graphicData>
            </a:graphic>
          </wp:inline>
        </w:drawing>
      </w:r>
    </w:p>
    <w:p w14:paraId="4998F5FF" w14:textId="116E8D09" w:rsidR="0097694C" w:rsidRPr="00A26CB9" w:rsidRDefault="0097694C" w:rsidP="008562AF">
      <w:pPr>
        <w:pStyle w:val="Fig"/>
      </w:pPr>
      <w:bookmarkStart w:id="11" w:name="_Toc17980931"/>
      <w:r w:rsidRPr="00A26CB9">
        <w:t>Fig</w:t>
      </w:r>
      <w:r w:rsidR="00C231F6" w:rsidRPr="00A26CB9">
        <w:t>.</w:t>
      </w:r>
      <w:r w:rsidRPr="00A26CB9">
        <w:t xml:space="preserve"> 1.1: Proppant bed formation after hydraulic fracturing</w:t>
      </w:r>
      <w:r w:rsidR="0079343C" w:rsidRPr="00A26CB9">
        <w:t xml:space="preserve"> (Li &amp; Luft, 2014)</w:t>
      </w:r>
      <w:bookmarkEnd w:id="11"/>
    </w:p>
    <w:p w14:paraId="0C221CDE" w14:textId="3F2A181F" w:rsidR="0097694C" w:rsidRPr="0097694C" w:rsidRDefault="0097694C" w:rsidP="0097694C">
      <w:pPr>
        <w:spacing w:before="240" w:after="240" w:line="480" w:lineRule="auto"/>
        <w:rPr>
          <w:bCs/>
          <w:color w:val="000000" w:themeColor="text1"/>
        </w:rPr>
      </w:pPr>
      <w:r w:rsidRPr="0097694C">
        <w:rPr>
          <w:bCs/>
          <w:color w:val="000000" w:themeColor="text1"/>
        </w:rPr>
        <w:t xml:space="preserve">Approximately 50% of all CT interventions comprise of wellbore cleanouts to remove debris such as produced sand or residual proppant from hydraulic fracturing treatments (Rolovic et. al. 2004). This is attributed to many reasons including the ease of mobility and reduced field setup time (rig up/rig down). Additionally, lack of pipe connections in CT reel makes it much safer to operate a CT rig with a lesser concern for leaks and spills. It also minimizes the tripping time as running the tubing in the hole does not </w:t>
      </w:r>
      <w:r w:rsidR="00AF0393">
        <w:rPr>
          <w:bCs/>
          <w:color w:val="000000" w:themeColor="text1"/>
        </w:rPr>
        <w:t xml:space="preserve">require </w:t>
      </w:r>
      <w:r w:rsidRPr="0097694C">
        <w:rPr>
          <w:bCs/>
          <w:color w:val="000000" w:themeColor="text1"/>
        </w:rPr>
        <w:t xml:space="preserve">making or breaking connections. </w:t>
      </w:r>
    </w:p>
    <w:p w14:paraId="13BA3356" w14:textId="6977981E" w:rsidR="0097694C" w:rsidRPr="0097694C" w:rsidRDefault="0097694C" w:rsidP="0097694C">
      <w:pPr>
        <w:spacing w:after="240" w:line="480" w:lineRule="auto"/>
        <w:rPr>
          <w:bCs/>
          <w:color w:val="000000" w:themeColor="text1"/>
        </w:rPr>
      </w:pPr>
      <w:r w:rsidRPr="0097694C">
        <w:rPr>
          <w:bCs/>
          <w:color w:val="000000" w:themeColor="text1"/>
        </w:rPr>
        <w:lastRenderedPageBreak/>
        <w:t>Although CT has certain major advantages over workover rigs in terms of hole-cleaning, it does provide some restrictions in terms of maximum tubing size available to be mobilized on well sites. Coiled tubing is reeled on a drum creating a setup of spool that can be conveniently transported to well sites. However, large</w:t>
      </w:r>
      <w:r w:rsidR="00AF0393">
        <w:rPr>
          <w:bCs/>
          <w:color w:val="000000" w:themeColor="text1"/>
        </w:rPr>
        <w:t xml:space="preserve"> </w:t>
      </w:r>
      <w:r w:rsidRPr="0097694C">
        <w:rPr>
          <w:bCs/>
          <w:color w:val="000000" w:themeColor="text1"/>
        </w:rPr>
        <w:t xml:space="preserve">size tubing can result in excessively large diameter of spool that would logistically restrict the mobilization of such fleet to well sites. On the contrary, deployment of a much smaller sized coiled tubing increases the annular clearance in the wellbore thereby reducing flow velocity available for solids removal. Smaller tubing would also generate more friction and subsequently higher surface pressures. Hence, the maximum flow rate available for fluid circulation with smaller tubing </w:t>
      </w:r>
      <w:r w:rsidR="00AF0393">
        <w:rPr>
          <w:bCs/>
          <w:color w:val="000000" w:themeColor="text1"/>
        </w:rPr>
        <w:t>is</w:t>
      </w:r>
      <w:r w:rsidR="00AF0393" w:rsidRPr="0097694C">
        <w:rPr>
          <w:bCs/>
          <w:color w:val="000000" w:themeColor="text1"/>
        </w:rPr>
        <w:t xml:space="preserve"> </w:t>
      </w:r>
      <w:r w:rsidRPr="0097694C">
        <w:rPr>
          <w:bCs/>
          <w:color w:val="000000" w:themeColor="text1"/>
        </w:rPr>
        <w:t xml:space="preserve">limited to a lower range. This eliminates the possibility of increasing flow rates for optimized cleanout and control over </w:t>
      </w:r>
      <w:r w:rsidR="00AF0393">
        <w:rPr>
          <w:bCs/>
          <w:color w:val="000000" w:themeColor="text1"/>
        </w:rPr>
        <w:t>the annular velocity</w:t>
      </w:r>
      <w:r w:rsidRPr="0097694C">
        <w:rPr>
          <w:bCs/>
          <w:color w:val="000000" w:themeColor="text1"/>
        </w:rPr>
        <w:t>. In horizontal sections of complex well profiles, CT tends to lay eccentrically on the low side of the lateral. This generates flow stagnant zones on the lower side and makes hole-cleaning a more challenging issue (</w:t>
      </w:r>
      <w:r w:rsidRPr="002539FA">
        <w:rPr>
          <w:bCs/>
          <w:color w:val="000000" w:themeColor="text1"/>
        </w:rPr>
        <w:t>Nazari</w:t>
      </w:r>
      <w:r w:rsidR="002539FA">
        <w:rPr>
          <w:bCs/>
          <w:color w:val="FF0000"/>
        </w:rPr>
        <w:t xml:space="preserve"> </w:t>
      </w:r>
      <w:r w:rsidR="002539FA" w:rsidRPr="002539FA">
        <w:rPr>
          <w:bCs/>
          <w:color w:val="000000" w:themeColor="text1"/>
        </w:rPr>
        <w:t>et al.,</w:t>
      </w:r>
      <w:r w:rsidRPr="002539FA">
        <w:rPr>
          <w:bCs/>
          <w:color w:val="000000" w:themeColor="text1"/>
        </w:rPr>
        <w:t xml:space="preserve"> 2010; Thomas</w:t>
      </w:r>
      <w:r w:rsidR="002539FA">
        <w:rPr>
          <w:bCs/>
          <w:color w:val="000000" w:themeColor="text1"/>
        </w:rPr>
        <w:t xml:space="preserve"> et al.,</w:t>
      </w:r>
      <w:r w:rsidRPr="002539FA">
        <w:rPr>
          <w:bCs/>
          <w:color w:val="000000" w:themeColor="text1"/>
        </w:rPr>
        <w:t xml:space="preserve"> 1982</w:t>
      </w:r>
      <w:r w:rsidRPr="0097694C">
        <w:rPr>
          <w:bCs/>
          <w:color w:val="000000" w:themeColor="text1"/>
        </w:rPr>
        <w:t xml:space="preserve">). The available literature comprises majorly of </w:t>
      </w:r>
      <w:r w:rsidR="00AF0393" w:rsidRPr="0097694C">
        <w:rPr>
          <w:bCs/>
          <w:color w:val="000000" w:themeColor="text1"/>
        </w:rPr>
        <w:t>steady</w:t>
      </w:r>
      <w:r w:rsidR="00AF0393">
        <w:rPr>
          <w:bCs/>
          <w:color w:val="000000" w:themeColor="text1"/>
        </w:rPr>
        <w:t>-</w:t>
      </w:r>
      <w:r w:rsidRPr="0097694C">
        <w:rPr>
          <w:bCs/>
          <w:color w:val="000000" w:themeColor="text1"/>
        </w:rPr>
        <w:t>state experimental work resulting in numerous empirical correlations and some rule</w:t>
      </w:r>
      <w:r w:rsidR="00AF0393">
        <w:rPr>
          <w:bCs/>
          <w:color w:val="000000" w:themeColor="text1"/>
        </w:rPr>
        <w:t>s-of-thumb</w:t>
      </w:r>
      <w:r w:rsidRPr="0097694C">
        <w:rPr>
          <w:bCs/>
          <w:color w:val="000000" w:themeColor="text1"/>
        </w:rPr>
        <w:t xml:space="preserve"> (for instance, circulating 2-3 times the annular volume for sufficient cleanout) to achieve efficient cleaning. Often, these correlations are specific to certain configurations and cannot be applied universally. </w:t>
      </w:r>
    </w:p>
    <w:p w14:paraId="6950370B" w14:textId="7BA56AA5" w:rsidR="0097694C" w:rsidRPr="0097694C" w:rsidRDefault="00AF0393" w:rsidP="0097694C">
      <w:pPr>
        <w:spacing w:after="240" w:line="480" w:lineRule="auto"/>
        <w:rPr>
          <w:bCs/>
          <w:color w:val="000000" w:themeColor="text1"/>
        </w:rPr>
      </w:pPr>
      <w:r>
        <w:rPr>
          <w:bCs/>
          <w:color w:val="000000" w:themeColor="text1"/>
        </w:rPr>
        <w:t>The e</w:t>
      </w:r>
      <w:r w:rsidRPr="0097694C">
        <w:rPr>
          <w:bCs/>
          <w:color w:val="000000" w:themeColor="text1"/>
        </w:rPr>
        <w:t xml:space="preserve">fficiency </w:t>
      </w:r>
      <w:r w:rsidR="0097694C" w:rsidRPr="0097694C">
        <w:rPr>
          <w:bCs/>
          <w:color w:val="000000" w:themeColor="text1"/>
        </w:rPr>
        <w:t xml:space="preserve">of hole-cleaning can be optimized by controlling various influencing parameters. However, it remains a challenge to create set values for these parameters and quantify their interdependent effect on wellbore cleanout process. Flow rate has the most significant and direct impact on solids removal. Higher flow rate results in better clean out efficiencies (Azar &amp; Sanchez, 1997). Theoretically, any fluid when pumped at excessively high flow rate can erode the bed and remove most of the solids. However, limited pump capacity and pressure ratings of </w:t>
      </w:r>
      <w:r w:rsidR="0097694C" w:rsidRPr="0097694C">
        <w:rPr>
          <w:bCs/>
          <w:color w:val="000000" w:themeColor="text1"/>
        </w:rPr>
        <w:lastRenderedPageBreak/>
        <w:t xml:space="preserve">tubing restrict the maximum flow rate at which the fluid can be circulated. Similarly, </w:t>
      </w:r>
      <w:r>
        <w:rPr>
          <w:bCs/>
          <w:color w:val="000000" w:themeColor="text1"/>
        </w:rPr>
        <w:t xml:space="preserve">a </w:t>
      </w:r>
      <w:r w:rsidR="0097694C" w:rsidRPr="0097694C">
        <w:rPr>
          <w:bCs/>
          <w:color w:val="000000" w:themeColor="text1"/>
        </w:rPr>
        <w:t xml:space="preserve">higher density of fluids has a positive impact on hole cleaning by reducing the effective weight of the solid particle (Martins &amp; Santana, 1992). </w:t>
      </w:r>
      <w:r>
        <w:rPr>
          <w:bCs/>
          <w:color w:val="000000" w:themeColor="text1"/>
        </w:rPr>
        <w:t>The d</w:t>
      </w:r>
      <w:r w:rsidRPr="0097694C">
        <w:rPr>
          <w:bCs/>
          <w:color w:val="000000" w:themeColor="text1"/>
        </w:rPr>
        <w:t xml:space="preserve">ensity </w:t>
      </w:r>
      <w:r w:rsidR="0097694C" w:rsidRPr="0097694C">
        <w:rPr>
          <w:bCs/>
          <w:color w:val="000000" w:themeColor="text1"/>
        </w:rPr>
        <w:t xml:space="preserve">of circulation fluid imposes the restriction of maximum equivalent circulating density (ECD) of fluid that can be pumped downhole. Excessive fluid density increases the hydrostatic pressure of the fluid column in the well. This is further limiting in longer laterals attributing to higher frictional pressure losses associated with the length of these wells. This is highly undesirable during </w:t>
      </w:r>
      <w:r>
        <w:rPr>
          <w:bCs/>
          <w:color w:val="000000" w:themeColor="text1"/>
        </w:rPr>
        <w:t xml:space="preserve">the </w:t>
      </w:r>
      <w:r w:rsidR="0097694C" w:rsidRPr="0097694C">
        <w:rPr>
          <w:bCs/>
          <w:color w:val="000000" w:themeColor="text1"/>
        </w:rPr>
        <w:t xml:space="preserve">drilling process, especially if hydrostatic pressure exceeds the formation fracture pressure. Control of fluid viscosity provides an effective way to optimize wellbore cleanout. However, the influence of rheological properties on hole cleaning is complex and not completely understood. Unlike fluid properties, solids properties are found to have less influence on hole cleaning. A dense particle can settle from suspension into a stationary bed relatively easily, making it difficult to remove from the wellbore. Particle size has the least impact in terms of efficiency of hole-cleaning. Results reported in the literature on this aspect have contradictory conclusions. </w:t>
      </w:r>
    </w:p>
    <w:p w14:paraId="455C81CE" w14:textId="5FFD2C59" w:rsidR="0097694C" w:rsidRPr="0097694C" w:rsidRDefault="0097694C" w:rsidP="0097694C">
      <w:pPr>
        <w:spacing w:after="240" w:line="480" w:lineRule="auto"/>
        <w:rPr>
          <w:bCs/>
          <w:color w:val="000000" w:themeColor="text1"/>
        </w:rPr>
      </w:pPr>
      <w:r w:rsidRPr="0097694C">
        <w:rPr>
          <w:bCs/>
          <w:color w:val="000000" w:themeColor="text1"/>
        </w:rPr>
        <w:t xml:space="preserve">It is essential to quantify the nature of solids accumulation in the wellbore and remove these solids efficiently before a tool can be lowered into the well. </w:t>
      </w:r>
      <w:r w:rsidR="006A3BF0">
        <w:rPr>
          <w:bCs/>
          <w:color w:val="000000" w:themeColor="text1"/>
        </w:rPr>
        <w:t>Entire well</w:t>
      </w:r>
      <w:r w:rsidR="006A3BF0" w:rsidRPr="0097694C">
        <w:rPr>
          <w:bCs/>
          <w:color w:val="000000" w:themeColor="text1"/>
        </w:rPr>
        <w:t xml:space="preserve"> </w:t>
      </w:r>
      <w:r w:rsidR="006A3BF0">
        <w:rPr>
          <w:bCs/>
          <w:color w:val="000000" w:themeColor="text1"/>
        </w:rPr>
        <w:t>trajectory</w:t>
      </w:r>
      <w:r w:rsidR="006A3BF0" w:rsidRPr="0097694C">
        <w:rPr>
          <w:bCs/>
          <w:color w:val="000000" w:themeColor="text1"/>
        </w:rPr>
        <w:t xml:space="preserve"> </w:t>
      </w:r>
      <w:r w:rsidRPr="0097694C">
        <w:rPr>
          <w:bCs/>
          <w:color w:val="000000" w:themeColor="text1"/>
        </w:rPr>
        <w:t xml:space="preserve">can be broadly classified into </w:t>
      </w:r>
      <w:r w:rsidR="00AF0393">
        <w:rPr>
          <w:bCs/>
          <w:color w:val="000000" w:themeColor="text1"/>
        </w:rPr>
        <w:t xml:space="preserve">a </w:t>
      </w:r>
      <w:r w:rsidRPr="0097694C">
        <w:rPr>
          <w:bCs/>
          <w:color w:val="000000" w:themeColor="text1"/>
        </w:rPr>
        <w:t xml:space="preserve">vertical, inclined and horizontal section. </w:t>
      </w:r>
      <w:r w:rsidR="00AF0393">
        <w:rPr>
          <w:bCs/>
          <w:color w:val="000000" w:themeColor="text1"/>
        </w:rPr>
        <w:t xml:space="preserve">The </w:t>
      </w:r>
      <w:r w:rsidRPr="0097694C">
        <w:rPr>
          <w:bCs/>
          <w:color w:val="000000" w:themeColor="text1"/>
        </w:rPr>
        <w:t>removal of solids from vertical well</w:t>
      </w:r>
      <w:r w:rsidR="00AF0393">
        <w:rPr>
          <w:bCs/>
          <w:color w:val="000000" w:themeColor="text1"/>
        </w:rPr>
        <w:t>s</w:t>
      </w:r>
      <w:r w:rsidRPr="0097694C">
        <w:rPr>
          <w:bCs/>
          <w:color w:val="000000" w:themeColor="text1"/>
        </w:rPr>
        <w:t xml:space="preserve"> is relatively easier when compared to horizontal wells. Particles are</w:t>
      </w:r>
      <w:r w:rsidR="00AF0393">
        <w:rPr>
          <w:bCs/>
          <w:color w:val="000000" w:themeColor="text1"/>
        </w:rPr>
        <w:t xml:space="preserve"> transported by </w:t>
      </w:r>
      <w:r w:rsidRPr="0097694C">
        <w:rPr>
          <w:bCs/>
          <w:color w:val="000000" w:themeColor="text1"/>
        </w:rPr>
        <w:t xml:space="preserve">the flow stream </w:t>
      </w:r>
      <w:r w:rsidR="00AF0393">
        <w:rPr>
          <w:bCs/>
          <w:color w:val="000000" w:themeColor="text1"/>
        </w:rPr>
        <w:t>in</w:t>
      </w:r>
      <w:r w:rsidRPr="0097694C">
        <w:rPr>
          <w:bCs/>
          <w:color w:val="000000" w:themeColor="text1"/>
        </w:rPr>
        <w:t xml:space="preserve"> vertical well </w:t>
      </w:r>
      <w:r w:rsidR="00AF0393">
        <w:rPr>
          <w:bCs/>
          <w:color w:val="000000" w:themeColor="text1"/>
        </w:rPr>
        <w:t>if adequate annular fluid velocity and fluid viscosity are maintained</w:t>
      </w:r>
      <w:r w:rsidRPr="0097694C">
        <w:rPr>
          <w:bCs/>
          <w:color w:val="000000" w:themeColor="text1"/>
        </w:rPr>
        <w:t>. Hence, the hole-cleaning process</w:t>
      </w:r>
      <w:r w:rsidR="00AF0393">
        <w:rPr>
          <w:bCs/>
          <w:color w:val="000000" w:themeColor="text1"/>
        </w:rPr>
        <w:t xml:space="preserve"> can be reasonably controlled </w:t>
      </w:r>
      <w:r w:rsidRPr="0097694C">
        <w:rPr>
          <w:bCs/>
          <w:color w:val="000000" w:themeColor="text1"/>
        </w:rPr>
        <w:t xml:space="preserve">in vertical section as fluid particles settle in a direction opposite to the flow. However, particle transport mechanism in inclined and horizontal sections vary significantly as compared to </w:t>
      </w:r>
      <w:r w:rsidR="00AF0393">
        <w:rPr>
          <w:bCs/>
          <w:color w:val="000000" w:themeColor="text1"/>
        </w:rPr>
        <w:t xml:space="preserve">a </w:t>
      </w:r>
      <w:r w:rsidRPr="0097694C">
        <w:rPr>
          <w:bCs/>
          <w:color w:val="000000" w:themeColor="text1"/>
        </w:rPr>
        <w:t xml:space="preserve">vertical section. </w:t>
      </w:r>
      <w:r w:rsidR="00AF0393">
        <w:rPr>
          <w:bCs/>
          <w:color w:val="000000" w:themeColor="text1"/>
        </w:rPr>
        <w:t xml:space="preserve">Reduction in the vertical fluid </w:t>
      </w:r>
      <w:r w:rsidRPr="0097694C">
        <w:rPr>
          <w:bCs/>
          <w:color w:val="000000" w:themeColor="text1"/>
        </w:rPr>
        <w:t xml:space="preserve">velocity component in </w:t>
      </w:r>
      <w:r w:rsidR="00AF0393">
        <w:rPr>
          <w:bCs/>
          <w:color w:val="000000" w:themeColor="text1"/>
        </w:rPr>
        <w:t xml:space="preserve">an </w:t>
      </w:r>
      <w:r w:rsidRPr="0097694C">
        <w:rPr>
          <w:bCs/>
          <w:color w:val="000000" w:themeColor="text1"/>
        </w:rPr>
        <w:t xml:space="preserve">inclined section enhances </w:t>
      </w:r>
      <w:r w:rsidR="00AF0393">
        <w:rPr>
          <w:bCs/>
          <w:color w:val="000000" w:themeColor="text1"/>
        </w:rPr>
        <w:t xml:space="preserve">the </w:t>
      </w:r>
      <w:r w:rsidRPr="0097694C">
        <w:rPr>
          <w:bCs/>
          <w:color w:val="000000" w:themeColor="text1"/>
        </w:rPr>
        <w:t xml:space="preserve">settling of solids on the </w:t>
      </w:r>
      <w:r w:rsidRPr="0097694C">
        <w:rPr>
          <w:bCs/>
          <w:color w:val="000000" w:themeColor="text1"/>
        </w:rPr>
        <w:lastRenderedPageBreak/>
        <w:t xml:space="preserve">low-side of </w:t>
      </w:r>
      <w:r w:rsidR="00AF0393">
        <w:rPr>
          <w:bCs/>
          <w:color w:val="000000" w:themeColor="text1"/>
        </w:rPr>
        <w:t>a wellbore</w:t>
      </w:r>
      <w:r w:rsidRPr="0097694C">
        <w:rPr>
          <w:bCs/>
          <w:color w:val="000000" w:themeColor="text1"/>
        </w:rPr>
        <w:t xml:space="preserve">. </w:t>
      </w:r>
      <w:r w:rsidR="00AF0393">
        <w:rPr>
          <w:bCs/>
          <w:color w:val="000000" w:themeColor="text1"/>
        </w:rPr>
        <w:t>After the formation of a solids bed, t</w:t>
      </w:r>
      <w:r w:rsidR="00AF0393" w:rsidRPr="0097694C">
        <w:rPr>
          <w:bCs/>
          <w:color w:val="000000" w:themeColor="text1"/>
        </w:rPr>
        <w:t xml:space="preserve">he </w:t>
      </w:r>
      <w:r w:rsidRPr="0097694C">
        <w:rPr>
          <w:bCs/>
          <w:color w:val="000000" w:themeColor="text1"/>
        </w:rPr>
        <w:t xml:space="preserve">forces acting on the bed determine the movement of </w:t>
      </w:r>
      <w:r w:rsidR="00AF0393" w:rsidRPr="0097694C">
        <w:rPr>
          <w:bCs/>
          <w:color w:val="000000" w:themeColor="text1"/>
        </w:rPr>
        <w:t xml:space="preserve">the bed </w:t>
      </w:r>
      <w:r w:rsidRPr="0097694C">
        <w:rPr>
          <w:bCs/>
          <w:color w:val="000000" w:themeColor="text1"/>
        </w:rPr>
        <w:t xml:space="preserve">particles. The bed </w:t>
      </w:r>
      <w:r w:rsidR="00AF0393">
        <w:rPr>
          <w:bCs/>
          <w:color w:val="000000" w:themeColor="text1"/>
        </w:rPr>
        <w:t xml:space="preserve">may </w:t>
      </w:r>
      <w:r w:rsidRPr="0097694C">
        <w:rPr>
          <w:bCs/>
          <w:color w:val="000000" w:themeColor="text1"/>
        </w:rPr>
        <w:t>tend to slide downwards as a single entity in inclined sections</w:t>
      </w:r>
      <w:r w:rsidR="00AF0393">
        <w:rPr>
          <w:bCs/>
          <w:color w:val="000000" w:themeColor="text1"/>
        </w:rPr>
        <w:t xml:space="preserve"> demonstrating the </w:t>
      </w:r>
      <w:r w:rsidRPr="0097694C">
        <w:rPr>
          <w:bCs/>
          <w:color w:val="000000" w:themeColor="text1"/>
        </w:rPr>
        <w:t xml:space="preserve">avalanching effect (Li &amp; Luft, 2014). </w:t>
      </w:r>
      <w:r w:rsidR="00AF0393">
        <w:rPr>
          <w:bCs/>
          <w:color w:val="000000" w:themeColor="text1"/>
        </w:rPr>
        <w:t>Moreover, o</w:t>
      </w:r>
      <w:r w:rsidR="00AF0393" w:rsidRPr="0097694C">
        <w:rPr>
          <w:bCs/>
          <w:color w:val="000000" w:themeColor="text1"/>
        </w:rPr>
        <w:t xml:space="preserve">nce </w:t>
      </w:r>
      <w:r w:rsidRPr="0097694C">
        <w:rPr>
          <w:bCs/>
          <w:color w:val="000000" w:themeColor="text1"/>
        </w:rPr>
        <w:t xml:space="preserve">the solid particles reach the inclined wall, </w:t>
      </w:r>
      <w:r w:rsidR="00AF0393">
        <w:rPr>
          <w:bCs/>
          <w:color w:val="000000" w:themeColor="text1"/>
        </w:rPr>
        <w:t xml:space="preserve">depending on the properties of the fluid and solids, </w:t>
      </w:r>
      <w:r w:rsidRPr="0097694C">
        <w:rPr>
          <w:bCs/>
          <w:color w:val="000000" w:themeColor="text1"/>
        </w:rPr>
        <w:t xml:space="preserve">they </w:t>
      </w:r>
      <w:r w:rsidR="00AF0393">
        <w:rPr>
          <w:bCs/>
          <w:color w:val="000000" w:themeColor="text1"/>
        </w:rPr>
        <w:t xml:space="preserve">can </w:t>
      </w:r>
      <w:r w:rsidRPr="0097694C">
        <w:rPr>
          <w:bCs/>
          <w:color w:val="000000" w:themeColor="text1"/>
        </w:rPr>
        <w:t>form a concentrated high-density slurry.</w:t>
      </w:r>
      <w:r w:rsidR="00AF0393">
        <w:rPr>
          <w:bCs/>
          <w:color w:val="000000" w:themeColor="text1"/>
        </w:rPr>
        <w:t xml:space="preserve"> With time the </w:t>
      </w:r>
      <w:r w:rsidRPr="0097694C">
        <w:rPr>
          <w:bCs/>
          <w:color w:val="000000" w:themeColor="text1"/>
        </w:rPr>
        <w:t>slurry develops as a dense layer on the low</w:t>
      </w:r>
      <w:r w:rsidR="00AF0393">
        <w:rPr>
          <w:bCs/>
          <w:color w:val="000000" w:themeColor="text1"/>
        </w:rPr>
        <w:t>-</w:t>
      </w:r>
      <w:r w:rsidRPr="0097694C">
        <w:rPr>
          <w:bCs/>
          <w:color w:val="000000" w:themeColor="text1"/>
        </w:rPr>
        <w:t>side of the</w:t>
      </w:r>
      <w:r w:rsidR="00AF0393">
        <w:rPr>
          <w:bCs/>
          <w:color w:val="000000" w:themeColor="text1"/>
        </w:rPr>
        <w:t xml:space="preserve"> annulus </w:t>
      </w:r>
      <w:r w:rsidRPr="0097694C">
        <w:rPr>
          <w:bCs/>
          <w:color w:val="000000" w:themeColor="text1"/>
        </w:rPr>
        <w:t>with a layer of clear fluid above it. Subsequently, the dense layer</w:t>
      </w:r>
      <w:r w:rsidR="00AF0393">
        <w:rPr>
          <w:bCs/>
          <w:color w:val="000000" w:themeColor="text1"/>
        </w:rPr>
        <w:t xml:space="preserve"> flows </w:t>
      </w:r>
      <w:r w:rsidRPr="0097694C">
        <w:rPr>
          <w:bCs/>
          <w:color w:val="000000" w:themeColor="text1"/>
        </w:rPr>
        <w:t>downwards along the inclined wall</w:t>
      </w:r>
      <w:r w:rsidR="00AF0393" w:rsidRPr="00AF0393">
        <w:rPr>
          <w:bCs/>
          <w:color w:val="000000" w:themeColor="text1"/>
        </w:rPr>
        <w:t xml:space="preserve"> </w:t>
      </w:r>
      <w:r w:rsidR="00AF0393">
        <w:rPr>
          <w:bCs/>
          <w:color w:val="000000" w:themeColor="text1"/>
        </w:rPr>
        <w:t xml:space="preserve">and creates a secondary flow which is similar to the </w:t>
      </w:r>
      <w:r w:rsidR="00AF0393" w:rsidRPr="0097694C">
        <w:rPr>
          <w:bCs/>
          <w:color w:val="000000" w:themeColor="text1"/>
        </w:rPr>
        <w:t>Boycott effect (Boycott, 1920)</w:t>
      </w:r>
      <w:r w:rsidRPr="0097694C">
        <w:rPr>
          <w:bCs/>
          <w:color w:val="000000" w:themeColor="text1"/>
        </w:rPr>
        <w:t xml:space="preserve">. Boycott observed that particle settling is more rapid in </w:t>
      </w:r>
      <w:r w:rsidR="00AF0393">
        <w:rPr>
          <w:bCs/>
          <w:color w:val="000000" w:themeColor="text1"/>
        </w:rPr>
        <w:t xml:space="preserve">an </w:t>
      </w:r>
      <w:r w:rsidRPr="0097694C">
        <w:rPr>
          <w:bCs/>
          <w:color w:val="000000" w:themeColor="text1"/>
        </w:rPr>
        <w:t xml:space="preserve">inclined </w:t>
      </w:r>
      <w:r w:rsidR="0001318F">
        <w:rPr>
          <w:bCs/>
          <w:color w:val="000000" w:themeColor="text1"/>
        </w:rPr>
        <w:t>tube</w:t>
      </w:r>
      <w:r w:rsidR="0001318F" w:rsidRPr="0097694C">
        <w:rPr>
          <w:bCs/>
          <w:color w:val="000000" w:themeColor="text1"/>
        </w:rPr>
        <w:t xml:space="preserve"> </w:t>
      </w:r>
      <w:r w:rsidRPr="0097694C">
        <w:rPr>
          <w:bCs/>
          <w:color w:val="000000" w:themeColor="text1"/>
        </w:rPr>
        <w:t xml:space="preserve">than in </w:t>
      </w:r>
      <w:r w:rsidR="00AF0393">
        <w:rPr>
          <w:bCs/>
          <w:color w:val="000000" w:themeColor="text1"/>
        </w:rPr>
        <w:t xml:space="preserve">a </w:t>
      </w:r>
      <w:r w:rsidRPr="0097694C">
        <w:rPr>
          <w:bCs/>
          <w:color w:val="000000" w:themeColor="text1"/>
        </w:rPr>
        <w:t xml:space="preserve">vertical </w:t>
      </w:r>
      <w:r w:rsidR="00AF0393">
        <w:rPr>
          <w:bCs/>
          <w:color w:val="000000" w:themeColor="text1"/>
        </w:rPr>
        <w:t xml:space="preserve">one.  </w:t>
      </w:r>
      <w:r w:rsidRPr="0097694C">
        <w:rPr>
          <w:bCs/>
          <w:color w:val="000000" w:themeColor="text1"/>
        </w:rPr>
        <w:t>Th</w:t>
      </w:r>
      <w:r w:rsidR="00AF0393">
        <w:rPr>
          <w:bCs/>
          <w:color w:val="000000" w:themeColor="text1"/>
        </w:rPr>
        <w:t xml:space="preserve">e secondary flow development tendency reduces </w:t>
      </w:r>
      <w:r w:rsidRPr="0097694C">
        <w:rPr>
          <w:bCs/>
          <w:color w:val="000000" w:themeColor="text1"/>
        </w:rPr>
        <w:t xml:space="preserve">as the inclination increases to a horizontal </w:t>
      </w:r>
      <w:r w:rsidR="00AF0393">
        <w:rPr>
          <w:bCs/>
          <w:color w:val="000000" w:themeColor="text1"/>
        </w:rPr>
        <w:t>orientation, even though bed formation is prominent</w:t>
      </w:r>
      <w:r w:rsidRPr="0097694C">
        <w:rPr>
          <w:bCs/>
          <w:color w:val="000000" w:themeColor="text1"/>
        </w:rPr>
        <w:t xml:space="preserve"> </w:t>
      </w:r>
      <w:r w:rsidR="00AF0393">
        <w:rPr>
          <w:bCs/>
          <w:color w:val="000000" w:themeColor="text1"/>
        </w:rPr>
        <w:t>in horizontal section due to the lack of the vertical component of fluid velocity to offset the deposition of particles</w:t>
      </w:r>
      <w:r w:rsidRPr="0097694C">
        <w:rPr>
          <w:bCs/>
          <w:color w:val="000000" w:themeColor="text1"/>
        </w:rPr>
        <w:t>. Therefore, due to the severity of solids settling in inclined and horizontal wellbores, it becomes essential to study the solids transport mechanism in these well sections.</w:t>
      </w:r>
    </w:p>
    <w:p w14:paraId="08EC8964" w14:textId="0B395DDE" w:rsidR="0097694C" w:rsidRPr="0097694C" w:rsidRDefault="0097694C" w:rsidP="0097694C">
      <w:pPr>
        <w:spacing w:after="240" w:line="480" w:lineRule="auto"/>
        <w:rPr>
          <w:color w:val="000000" w:themeColor="text1"/>
        </w:rPr>
      </w:pPr>
      <w:r w:rsidRPr="0097694C">
        <w:rPr>
          <w:bCs/>
          <w:color w:val="000000" w:themeColor="text1"/>
        </w:rPr>
        <w:t xml:space="preserve">Wellbore cleanout in inclined and horizontal sections is usually a turbulent flow problem (Diplas et al., 2008; </w:t>
      </w:r>
      <w:r w:rsidRPr="0001318F">
        <w:rPr>
          <w:bCs/>
          <w:color w:val="000000" w:themeColor="text1"/>
        </w:rPr>
        <w:t>Heyman</w:t>
      </w:r>
      <w:r w:rsidR="0001318F">
        <w:rPr>
          <w:bCs/>
          <w:color w:val="000000" w:themeColor="text1"/>
        </w:rPr>
        <w:t xml:space="preserve"> et al., 2013</w:t>
      </w:r>
      <w:r w:rsidRPr="0097694C">
        <w:rPr>
          <w:bCs/>
          <w:color w:val="000000" w:themeColor="text1"/>
        </w:rPr>
        <w:t xml:space="preserve">). A theoretical solution to a turbulent </w:t>
      </w:r>
      <w:r w:rsidR="00AF0393">
        <w:rPr>
          <w:bCs/>
          <w:color w:val="000000" w:themeColor="text1"/>
        </w:rPr>
        <w:t xml:space="preserve">flow </w:t>
      </w:r>
      <w:r w:rsidRPr="0097694C">
        <w:rPr>
          <w:bCs/>
          <w:color w:val="000000" w:themeColor="text1"/>
        </w:rPr>
        <w:t xml:space="preserve">problem is difficult to obtain </w:t>
      </w:r>
      <w:r w:rsidR="00AF0393">
        <w:rPr>
          <w:bCs/>
          <w:color w:val="000000" w:themeColor="text1"/>
        </w:rPr>
        <w:t xml:space="preserve">due to the </w:t>
      </w:r>
      <w:r w:rsidR="00AF0393" w:rsidRPr="0097694C">
        <w:rPr>
          <w:bCs/>
          <w:color w:val="000000" w:themeColor="text1"/>
        </w:rPr>
        <w:t>fluctuations</w:t>
      </w:r>
      <w:r w:rsidR="00AF0393">
        <w:rPr>
          <w:bCs/>
          <w:color w:val="000000" w:themeColor="text1"/>
        </w:rPr>
        <w:t xml:space="preserve"> of flow parameters such as</w:t>
      </w:r>
      <w:r w:rsidR="00AF0393" w:rsidRPr="0097694C">
        <w:rPr>
          <w:bCs/>
          <w:color w:val="000000" w:themeColor="text1"/>
        </w:rPr>
        <w:t xml:space="preserve"> </w:t>
      </w:r>
      <w:r w:rsidR="00AF0393">
        <w:rPr>
          <w:bCs/>
          <w:color w:val="000000" w:themeColor="text1"/>
        </w:rPr>
        <w:t>fluid velocity and pressure</w:t>
      </w:r>
      <w:r w:rsidRPr="0097694C">
        <w:rPr>
          <w:bCs/>
          <w:color w:val="000000" w:themeColor="text1"/>
        </w:rPr>
        <w:t xml:space="preserve">. This is attributed to </w:t>
      </w:r>
      <w:r w:rsidR="00AF0393">
        <w:rPr>
          <w:bCs/>
          <w:color w:val="000000" w:themeColor="text1"/>
        </w:rPr>
        <w:t xml:space="preserve">the </w:t>
      </w:r>
      <w:r w:rsidRPr="0097694C">
        <w:rPr>
          <w:bCs/>
          <w:color w:val="000000" w:themeColor="text1"/>
        </w:rPr>
        <w:t xml:space="preserve">inherent difficulty of studying the </w:t>
      </w:r>
      <w:r w:rsidR="00AF0393" w:rsidRPr="0097694C">
        <w:rPr>
          <w:bCs/>
          <w:color w:val="000000" w:themeColor="text1"/>
        </w:rPr>
        <w:t>near</w:t>
      </w:r>
      <w:r w:rsidR="00AF0393">
        <w:rPr>
          <w:bCs/>
          <w:color w:val="000000" w:themeColor="text1"/>
        </w:rPr>
        <w:t>-</w:t>
      </w:r>
      <w:r w:rsidRPr="0097694C">
        <w:rPr>
          <w:bCs/>
          <w:color w:val="000000" w:themeColor="text1"/>
        </w:rPr>
        <w:t>bed</w:t>
      </w:r>
      <w:r w:rsidR="00AF0393">
        <w:rPr>
          <w:bCs/>
          <w:color w:val="000000" w:themeColor="text1"/>
        </w:rPr>
        <w:t xml:space="preserve"> velocity profile </w:t>
      </w:r>
      <w:r w:rsidRPr="0097694C">
        <w:rPr>
          <w:bCs/>
          <w:color w:val="000000" w:themeColor="text1"/>
        </w:rPr>
        <w:t xml:space="preserve">within </w:t>
      </w:r>
      <w:r w:rsidR="00AF0393">
        <w:rPr>
          <w:bCs/>
          <w:color w:val="000000" w:themeColor="text1"/>
        </w:rPr>
        <w:t xml:space="preserve">the </w:t>
      </w:r>
      <w:r w:rsidRPr="0097694C">
        <w:rPr>
          <w:bCs/>
          <w:color w:val="000000" w:themeColor="text1"/>
        </w:rPr>
        <w:t>turbulent regime. Moreover, there is a lack of research studies pertaining to erosional studies. Most of the literature involves studying hole-cleaning</w:t>
      </w:r>
      <w:r w:rsidR="00AF0393">
        <w:rPr>
          <w:bCs/>
          <w:color w:val="000000" w:themeColor="text1"/>
        </w:rPr>
        <w:t xml:space="preserve"> under </w:t>
      </w:r>
      <w:r w:rsidRPr="0097694C">
        <w:rPr>
          <w:bCs/>
          <w:color w:val="000000" w:themeColor="text1"/>
        </w:rPr>
        <w:t xml:space="preserve">a </w:t>
      </w:r>
      <w:r w:rsidR="00AF0393" w:rsidRPr="0097694C">
        <w:rPr>
          <w:bCs/>
          <w:color w:val="000000" w:themeColor="text1"/>
        </w:rPr>
        <w:t>steady</w:t>
      </w:r>
      <w:r w:rsidR="00AF0393">
        <w:rPr>
          <w:bCs/>
          <w:color w:val="000000" w:themeColor="text1"/>
        </w:rPr>
        <w:t>-</w:t>
      </w:r>
      <w:r w:rsidRPr="0097694C">
        <w:rPr>
          <w:bCs/>
          <w:color w:val="000000" w:themeColor="text1"/>
        </w:rPr>
        <w:t xml:space="preserve">state condition in which </w:t>
      </w:r>
      <w:r w:rsidR="00AF0393">
        <w:rPr>
          <w:bCs/>
          <w:color w:val="000000" w:themeColor="text1"/>
        </w:rPr>
        <w:t xml:space="preserve">the </w:t>
      </w:r>
      <w:r w:rsidRPr="0097694C">
        <w:rPr>
          <w:bCs/>
          <w:color w:val="000000" w:themeColor="text1"/>
        </w:rPr>
        <w:t xml:space="preserve">rate of </w:t>
      </w:r>
      <w:r w:rsidR="00AF0393">
        <w:rPr>
          <w:bCs/>
          <w:color w:val="000000" w:themeColor="text1"/>
        </w:rPr>
        <w:t xml:space="preserve">solids removal is in equilibrium with the rate of solids deposition, </w:t>
      </w:r>
      <w:r w:rsidRPr="0097694C">
        <w:rPr>
          <w:bCs/>
          <w:color w:val="000000" w:themeColor="text1"/>
        </w:rPr>
        <w:t xml:space="preserve">thereby maintaining a constant solids concentration within the section. </w:t>
      </w:r>
      <w:r w:rsidR="00AF0393">
        <w:rPr>
          <w:bCs/>
          <w:color w:val="000000" w:themeColor="text1"/>
        </w:rPr>
        <w:t>The i</w:t>
      </w:r>
      <w:r w:rsidR="00AF0393" w:rsidRPr="0097694C">
        <w:rPr>
          <w:bCs/>
          <w:color w:val="000000" w:themeColor="text1"/>
        </w:rPr>
        <w:t xml:space="preserve">ndustry </w:t>
      </w:r>
      <w:r w:rsidRPr="0097694C">
        <w:rPr>
          <w:bCs/>
          <w:color w:val="000000" w:themeColor="text1"/>
        </w:rPr>
        <w:t xml:space="preserve">has been trying to tackle the problem of hole-cleaning for more than 50 years. Although some major advancements have been made, the </w:t>
      </w:r>
      <w:r w:rsidRPr="0097694C">
        <w:rPr>
          <w:bCs/>
          <w:color w:val="000000" w:themeColor="text1"/>
        </w:rPr>
        <w:lastRenderedPageBreak/>
        <w:t>cleanout mechanism is not yet completely understood and is still a major problem especially in inclined and horizontal wells.</w:t>
      </w:r>
      <w:r w:rsidRPr="0097694C">
        <w:rPr>
          <w:color w:val="000000" w:themeColor="text1"/>
        </w:rPr>
        <w:t xml:space="preserve"> </w:t>
      </w:r>
    </w:p>
    <w:p w14:paraId="755F74BA" w14:textId="77777777" w:rsidR="0097694C" w:rsidRPr="0097694C" w:rsidRDefault="0097694C" w:rsidP="00650E88">
      <w:pPr>
        <w:keepNext/>
        <w:keepLines/>
        <w:numPr>
          <w:ilvl w:val="0"/>
          <w:numId w:val="2"/>
        </w:numPr>
        <w:spacing w:after="0" w:line="480" w:lineRule="auto"/>
        <w:outlineLvl w:val="1"/>
        <w:rPr>
          <w:rFonts w:eastAsiaTheme="majorEastAsia" w:cstheme="majorBidi"/>
          <w:b/>
          <w:color w:val="000000" w:themeColor="text1"/>
          <w:szCs w:val="26"/>
        </w:rPr>
      </w:pPr>
      <w:bookmarkStart w:id="12" w:name="_Toc17938171"/>
      <w:bookmarkStart w:id="13" w:name="_Toc445053268"/>
      <w:r w:rsidRPr="0097694C">
        <w:rPr>
          <w:rFonts w:eastAsiaTheme="majorEastAsia" w:cstheme="majorBidi"/>
          <w:b/>
          <w:color w:val="000000" w:themeColor="text1"/>
          <w:szCs w:val="26"/>
        </w:rPr>
        <w:t>Hypothesis</w:t>
      </w:r>
      <w:bookmarkEnd w:id="12"/>
      <w:r w:rsidRPr="0097694C">
        <w:rPr>
          <w:rFonts w:eastAsiaTheme="majorEastAsia" w:cstheme="majorBidi"/>
          <w:b/>
          <w:color w:val="000000" w:themeColor="text1"/>
          <w:szCs w:val="26"/>
        </w:rPr>
        <w:t xml:space="preserve"> </w:t>
      </w:r>
      <w:bookmarkEnd w:id="13"/>
    </w:p>
    <w:p w14:paraId="31F6A94E" w14:textId="4A2E8B64" w:rsidR="000A5086" w:rsidRDefault="0097694C" w:rsidP="00C231F6">
      <w:pPr>
        <w:spacing w:after="240" w:line="480" w:lineRule="auto"/>
        <w:rPr>
          <w:color w:val="000000" w:themeColor="text1"/>
        </w:rPr>
      </w:pPr>
      <w:r w:rsidRPr="0097694C">
        <w:rPr>
          <w:color w:val="000000" w:themeColor="text1"/>
        </w:rPr>
        <w:t>The current research focuses on quantifying the effect</w:t>
      </w:r>
      <w:r w:rsidR="000A5086">
        <w:rPr>
          <w:color w:val="000000" w:themeColor="text1"/>
        </w:rPr>
        <w:t>s</w:t>
      </w:r>
      <w:r w:rsidRPr="0097694C">
        <w:rPr>
          <w:color w:val="000000" w:themeColor="text1"/>
        </w:rPr>
        <w:t xml:space="preserve"> of various parameters on </w:t>
      </w:r>
      <w:r w:rsidR="000A5086">
        <w:rPr>
          <w:color w:val="000000" w:themeColor="text1"/>
        </w:rPr>
        <w:t xml:space="preserve">the </w:t>
      </w:r>
      <w:r w:rsidRPr="0097694C">
        <w:rPr>
          <w:color w:val="000000" w:themeColor="text1"/>
        </w:rPr>
        <w:t xml:space="preserve">efficiency of hole cleaning. It is hypothesized that bed erosion is an exponential decay process. The profile of the decay curve is governed by parameters that influence </w:t>
      </w:r>
      <w:r w:rsidR="000A5086">
        <w:rPr>
          <w:color w:val="000000" w:themeColor="text1"/>
        </w:rPr>
        <w:t xml:space="preserve">the </w:t>
      </w:r>
      <w:r w:rsidRPr="0097694C">
        <w:rPr>
          <w:color w:val="000000" w:themeColor="text1"/>
        </w:rPr>
        <w:t xml:space="preserve">hole-cleaning process. The same </w:t>
      </w:r>
      <w:r w:rsidR="000A5086">
        <w:rPr>
          <w:color w:val="000000" w:themeColor="text1"/>
        </w:rPr>
        <w:t xml:space="preserve">trend is anticipated </w:t>
      </w:r>
      <w:r w:rsidRPr="0097694C">
        <w:rPr>
          <w:color w:val="000000" w:themeColor="text1"/>
        </w:rPr>
        <w:t xml:space="preserve">for </w:t>
      </w:r>
      <w:r w:rsidR="000A5086">
        <w:rPr>
          <w:color w:val="000000" w:themeColor="text1"/>
        </w:rPr>
        <w:t xml:space="preserve">the </w:t>
      </w:r>
      <w:r w:rsidRPr="0097694C">
        <w:rPr>
          <w:color w:val="000000" w:themeColor="text1"/>
        </w:rPr>
        <w:t xml:space="preserve">average bed shear </w:t>
      </w:r>
      <w:r w:rsidR="000A5086">
        <w:rPr>
          <w:color w:val="000000" w:themeColor="text1"/>
        </w:rPr>
        <w:t>obtained from CFD simulation</w:t>
      </w:r>
      <w:r w:rsidRPr="0097694C">
        <w:rPr>
          <w:color w:val="000000" w:themeColor="text1"/>
        </w:rPr>
        <w:t xml:space="preserve">. </w:t>
      </w:r>
      <w:r w:rsidR="000A5086">
        <w:rPr>
          <w:color w:val="000000" w:themeColor="text1"/>
        </w:rPr>
        <w:t>Classic sediment transport studies (</w:t>
      </w:r>
      <w:r w:rsidR="008F593E" w:rsidRPr="008F593E">
        <w:rPr>
          <w:color w:val="000000" w:themeColor="text1"/>
        </w:rPr>
        <w:t>Wilson, 1987</w:t>
      </w:r>
      <w:r w:rsidR="008F593E">
        <w:rPr>
          <w:color w:val="000000" w:themeColor="text1"/>
        </w:rPr>
        <w:t xml:space="preserve">; Meyer-Peter and </w:t>
      </w:r>
      <w:r w:rsidR="008F593E" w:rsidRPr="008F593E">
        <w:rPr>
          <w:color w:val="000000" w:themeColor="text1"/>
        </w:rPr>
        <w:t>Müller</w:t>
      </w:r>
      <w:r w:rsidR="008F593E">
        <w:rPr>
          <w:color w:val="000000" w:themeColor="text1"/>
        </w:rPr>
        <w:t>, 1948; Engelund, 1981</w:t>
      </w:r>
      <w:r w:rsidR="000A5086">
        <w:rPr>
          <w:color w:val="000000" w:themeColor="text1"/>
        </w:rPr>
        <w:t>) consider</w:t>
      </w:r>
      <w:r w:rsidR="000162F2">
        <w:rPr>
          <w:color w:val="000000" w:themeColor="text1"/>
        </w:rPr>
        <w:t xml:space="preserve"> the strong dependence between </w:t>
      </w:r>
      <w:r w:rsidR="000A5086">
        <w:rPr>
          <w:color w:val="000000" w:themeColor="text1"/>
        </w:rPr>
        <w:t xml:space="preserve">the </w:t>
      </w:r>
      <w:r w:rsidR="000162F2">
        <w:rPr>
          <w:color w:val="000000" w:themeColor="text1"/>
        </w:rPr>
        <w:t xml:space="preserve">rate of bed erosion and bed shear stress. This hypothesis is based on similar dependence between these parameters </w:t>
      </w:r>
      <w:r w:rsidR="00A530B2">
        <w:rPr>
          <w:color w:val="000000" w:themeColor="text1"/>
        </w:rPr>
        <w:t xml:space="preserve">during sediment transport </w:t>
      </w:r>
      <w:r w:rsidR="000162F2">
        <w:rPr>
          <w:color w:val="000000" w:themeColor="text1"/>
        </w:rPr>
        <w:t>in open channel</w:t>
      </w:r>
      <w:r w:rsidR="00A530B2">
        <w:rPr>
          <w:color w:val="000000" w:themeColor="text1"/>
        </w:rPr>
        <w:t xml:space="preserve"> flows such as a case of flow over river-bed. </w:t>
      </w:r>
      <w:r w:rsidRPr="0097694C">
        <w:rPr>
          <w:color w:val="000000" w:themeColor="text1"/>
        </w:rPr>
        <w:t xml:space="preserve">Another hypothesis of the study is that the Kozicki’s friction factor correlation can be extended to turbulent flow model by </w:t>
      </w:r>
      <w:r w:rsidR="000A5086">
        <w:rPr>
          <w:color w:val="000000" w:themeColor="text1"/>
        </w:rPr>
        <w:t>adapting the</w:t>
      </w:r>
      <w:r w:rsidRPr="0097694C">
        <w:rPr>
          <w:color w:val="000000" w:themeColor="text1"/>
        </w:rPr>
        <w:t xml:space="preserve"> shape factor</w:t>
      </w:r>
      <w:r w:rsidR="00D476DE">
        <w:rPr>
          <w:color w:val="000000" w:themeColor="text1"/>
        </w:rPr>
        <w:t xml:space="preserve"> concept</w:t>
      </w:r>
      <w:r w:rsidRPr="0097694C">
        <w:rPr>
          <w:color w:val="000000" w:themeColor="text1"/>
        </w:rPr>
        <w:t xml:space="preserve"> for partially blocked annul</w:t>
      </w:r>
      <w:r w:rsidR="00D476DE">
        <w:rPr>
          <w:color w:val="000000" w:themeColor="text1"/>
        </w:rPr>
        <w:t>i</w:t>
      </w:r>
      <w:r w:rsidRPr="0097694C">
        <w:rPr>
          <w:color w:val="000000" w:themeColor="text1"/>
        </w:rPr>
        <w:t>.</w:t>
      </w:r>
      <w:r w:rsidR="00B652F0">
        <w:rPr>
          <w:color w:val="000000" w:themeColor="text1"/>
        </w:rPr>
        <w:t xml:space="preserve"> </w:t>
      </w:r>
    </w:p>
    <w:p w14:paraId="61C4BA03" w14:textId="77777777" w:rsidR="000A5086" w:rsidRPr="006F61C9" w:rsidRDefault="000A5086" w:rsidP="006F61C9">
      <w:pPr>
        <w:autoSpaceDE w:val="0"/>
        <w:autoSpaceDN w:val="0"/>
        <w:adjustRightInd w:val="0"/>
        <w:spacing w:after="0" w:line="240" w:lineRule="auto"/>
        <w:jc w:val="left"/>
        <w:rPr>
          <w:rFonts w:ascii="TimesNewRoman" w:hAnsi="TimesNewRoman" w:cs="TimesNewRoman"/>
          <w:sz w:val="20"/>
          <w:szCs w:val="20"/>
        </w:rPr>
      </w:pPr>
    </w:p>
    <w:p w14:paraId="346EEECD" w14:textId="77777777" w:rsidR="0097694C" w:rsidRPr="0097694C" w:rsidRDefault="0097694C" w:rsidP="00650E88">
      <w:pPr>
        <w:keepNext/>
        <w:keepLines/>
        <w:numPr>
          <w:ilvl w:val="0"/>
          <w:numId w:val="2"/>
        </w:numPr>
        <w:spacing w:after="0" w:line="480" w:lineRule="auto"/>
        <w:outlineLvl w:val="1"/>
        <w:rPr>
          <w:rFonts w:eastAsiaTheme="majorEastAsia" w:cstheme="majorBidi"/>
          <w:b/>
          <w:color w:val="000000" w:themeColor="text1"/>
          <w:szCs w:val="26"/>
        </w:rPr>
      </w:pPr>
      <w:bookmarkStart w:id="14" w:name="_Toc17938172"/>
      <w:r w:rsidRPr="0097694C">
        <w:rPr>
          <w:rFonts w:eastAsiaTheme="majorEastAsia" w:cstheme="majorBidi"/>
          <w:b/>
          <w:color w:val="000000" w:themeColor="text1"/>
          <w:szCs w:val="26"/>
        </w:rPr>
        <w:t>Objectives</w:t>
      </w:r>
      <w:bookmarkEnd w:id="14"/>
    </w:p>
    <w:p w14:paraId="1ECC034B" w14:textId="5A88B16B" w:rsidR="0097694C" w:rsidRPr="0097694C" w:rsidRDefault="0097694C" w:rsidP="0097694C">
      <w:pPr>
        <w:spacing w:after="240" w:line="480" w:lineRule="auto"/>
        <w:rPr>
          <w:color w:val="000000" w:themeColor="text1"/>
        </w:rPr>
      </w:pPr>
      <w:r w:rsidRPr="0097694C">
        <w:rPr>
          <w:color w:val="000000" w:themeColor="text1"/>
        </w:rPr>
        <w:t xml:space="preserve">The overall objective of this research is to optimize the wellbore cleanout process by </w:t>
      </w:r>
      <w:r w:rsidR="00D8269E">
        <w:rPr>
          <w:color w:val="000000" w:themeColor="text1"/>
        </w:rPr>
        <w:t xml:space="preserve">better </w:t>
      </w:r>
      <w:r w:rsidRPr="0097694C">
        <w:rPr>
          <w:color w:val="000000" w:themeColor="text1"/>
        </w:rPr>
        <w:t xml:space="preserve">understanding the </w:t>
      </w:r>
      <w:r w:rsidR="00D8269E">
        <w:rPr>
          <w:color w:val="000000" w:themeColor="text1"/>
        </w:rPr>
        <w:t xml:space="preserve">mechanisms of </w:t>
      </w:r>
      <w:r w:rsidRPr="0097694C">
        <w:rPr>
          <w:color w:val="000000" w:themeColor="text1"/>
        </w:rPr>
        <w:t>bed erosion. Specific objectives are as follows:</w:t>
      </w:r>
    </w:p>
    <w:p w14:paraId="13A71F67" w14:textId="7392BC13" w:rsidR="0097694C" w:rsidRPr="0097694C" w:rsidRDefault="0097694C" w:rsidP="006F61C9">
      <w:pPr>
        <w:numPr>
          <w:ilvl w:val="0"/>
          <w:numId w:val="38"/>
        </w:numPr>
        <w:spacing w:after="240" w:line="480" w:lineRule="auto"/>
        <w:contextualSpacing/>
        <w:rPr>
          <w:color w:val="000000" w:themeColor="text1"/>
        </w:rPr>
      </w:pPr>
      <w:r w:rsidRPr="0097694C">
        <w:rPr>
          <w:color w:val="000000" w:themeColor="text1"/>
        </w:rPr>
        <w:t>Understand and quantify the effect</w:t>
      </w:r>
      <w:r w:rsidR="00D8269E">
        <w:rPr>
          <w:color w:val="000000" w:themeColor="text1"/>
        </w:rPr>
        <w:t>s</w:t>
      </w:r>
      <w:r w:rsidRPr="0097694C">
        <w:rPr>
          <w:color w:val="000000" w:themeColor="text1"/>
        </w:rPr>
        <w:t xml:space="preserve"> of </w:t>
      </w:r>
      <w:r w:rsidR="00D8269E">
        <w:rPr>
          <w:color w:val="000000" w:themeColor="text1"/>
        </w:rPr>
        <w:t>the major</w:t>
      </w:r>
      <w:r w:rsidR="00D8269E" w:rsidRPr="0097694C">
        <w:rPr>
          <w:color w:val="000000" w:themeColor="text1"/>
        </w:rPr>
        <w:t xml:space="preserve"> </w:t>
      </w:r>
      <w:r w:rsidR="00B75E26" w:rsidRPr="0097694C">
        <w:rPr>
          <w:color w:val="000000" w:themeColor="text1"/>
        </w:rPr>
        <w:t>influen</w:t>
      </w:r>
      <w:r w:rsidR="00B75E26">
        <w:rPr>
          <w:color w:val="000000" w:themeColor="text1"/>
        </w:rPr>
        <w:t>t</w:t>
      </w:r>
      <w:r w:rsidR="00B75E26" w:rsidRPr="0097694C">
        <w:rPr>
          <w:color w:val="000000" w:themeColor="text1"/>
        </w:rPr>
        <w:t>i</w:t>
      </w:r>
      <w:r w:rsidR="00B75E26">
        <w:rPr>
          <w:color w:val="000000" w:themeColor="text1"/>
        </w:rPr>
        <w:t>al</w:t>
      </w:r>
      <w:r w:rsidR="00B75E26" w:rsidRPr="0097694C">
        <w:rPr>
          <w:color w:val="000000" w:themeColor="text1"/>
        </w:rPr>
        <w:t xml:space="preserve"> </w:t>
      </w:r>
      <w:r w:rsidRPr="0097694C">
        <w:rPr>
          <w:color w:val="000000" w:themeColor="text1"/>
        </w:rPr>
        <w:t>parameter</w:t>
      </w:r>
      <w:r w:rsidR="00D8269E">
        <w:rPr>
          <w:color w:val="000000" w:themeColor="text1"/>
        </w:rPr>
        <w:t>s</w:t>
      </w:r>
      <w:r w:rsidRPr="0097694C">
        <w:rPr>
          <w:color w:val="000000" w:themeColor="text1"/>
        </w:rPr>
        <w:t xml:space="preserve"> on </w:t>
      </w:r>
      <w:r w:rsidR="00D8269E">
        <w:rPr>
          <w:color w:val="000000" w:themeColor="text1"/>
        </w:rPr>
        <w:t xml:space="preserve">the </w:t>
      </w:r>
      <w:r w:rsidRPr="0097694C">
        <w:rPr>
          <w:color w:val="000000" w:themeColor="text1"/>
        </w:rPr>
        <w:t>hole-cleaning mechanism.</w:t>
      </w:r>
    </w:p>
    <w:p w14:paraId="0D6C6D04" w14:textId="6E066225" w:rsidR="0097694C" w:rsidRPr="0097694C" w:rsidRDefault="0097694C" w:rsidP="006F61C9">
      <w:pPr>
        <w:numPr>
          <w:ilvl w:val="0"/>
          <w:numId w:val="38"/>
        </w:numPr>
        <w:spacing w:after="240" w:line="480" w:lineRule="auto"/>
        <w:contextualSpacing/>
        <w:rPr>
          <w:color w:val="000000" w:themeColor="text1"/>
        </w:rPr>
      </w:pPr>
      <w:r w:rsidRPr="0097694C">
        <w:rPr>
          <w:color w:val="000000" w:themeColor="text1"/>
        </w:rPr>
        <w:t xml:space="preserve">Develop a generalized </w:t>
      </w:r>
      <w:r w:rsidR="00B75E26" w:rsidRPr="0097694C">
        <w:rPr>
          <w:color w:val="000000" w:themeColor="text1"/>
        </w:rPr>
        <w:t xml:space="preserve">bed erosion model </w:t>
      </w:r>
      <w:r w:rsidRPr="0097694C">
        <w:rPr>
          <w:color w:val="000000" w:themeColor="text1"/>
        </w:rPr>
        <w:t xml:space="preserve">to predict </w:t>
      </w:r>
      <w:r w:rsidR="00627278">
        <w:rPr>
          <w:color w:val="000000" w:themeColor="text1"/>
        </w:rPr>
        <w:t xml:space="preserve">a </w:t>
      </w:r>
      <w:r w:rsidRPr="0097694C">
        <w:rPr>
          <w:color w:val="000000" w:themeColor="text1"/>
        </w:rPr>
        <w:t xml:space="preserve">reduction </w:t>
      </w:r>
      <w:r w:rsidR="00627278">
        <w:rPr>
          <w:color w:val="000000" w:themeColor="text1"/>
        </w:rPr>
        <w:t>in</w:t>
      </w:r>
      <w:r w:rsidRPr="0097694C">
        <w:rPr>
          <w:color w:val="000000" w:themeColor="text1"/>
        </w:rPr>
        <w:t xml:space="preserve"> bed height with </w:t>
      </w:r>
      <w:r w:rsidR="00627278">
        <w:rPr>
          <w:color w:val="000000" w:themeColor="text1"/>
        </w:rPr>
        <w:t xml:space="preserve">circulation </w:t>
      </w:r>
      <w:r w:rsidRPr="0097694C">
        <w:rPr>
          <w:color w:val="000000" w:themeColor="text1"/>
        </w:rPr>
        <w:t>time.</w:t>
      </w:r>
    </w:p>
    <w:p w14:paraId="139EE795" w14:textId="4B14EC2F" w:rsidR="0097694C" w:rsidRPr="0097694C" w:rsidRDefault="0097694C" w:rsidP="006F61C9">
      <w:pPr>
        <w:numPr>
          <w:ilvl w:val="0"/>
          <w:numId w:val="38"/>
        </w:numPr>
        <w:spacing w:after="240" w:line="480" w:lineRule="auto"/>
        <w:contextualSpacing/>
        <w:rPr>
          <w:color w:val="000000" w:themeColor="text1"/>
        </w:rPr>
      </w:pPr>
      <w:r w:rsidRPr="0097694C">
        <w:rPr>
          <w:color w:val="000000" w:themeColor="text1"/>
        </w:rPr>
        <w:t xml:space="preserve">Simulate </w:t>
      </w:r>
      <w:r w:rsidR="00D8269E" w:rsidRPr="0097694C">
        <w:rPr>
          <w:color w:val="000000" w:themeColor="text1"/>
        </w:rPr>
        <w:t>steady</w:t>
      </w:r>
      <w:r w:rsidR="00D8269E">
        <w:rPr>
          <w:color w:val="000000" w:themeColor="text1"/>
        </w:rPr>
        <w:t>-</w:t>
      </w:r>
      <w:r w:rsidRPr="0097694C">
        <w:rPr>
          <w:color w:val="000000" w:themeColor="text1"/>
        </w:rPr>
        <w:t xml:space="preserve">state flow over fixed bed height using computational fluid dynamics (CFD) model. </w:t>
      </w:r>
    </w:p>
    <w:p w14:paraId="678066A9" w14:textId="35D156B1" w:rsidR="00C231F6" w:rsidRPr="0097694C" w:rsidRDefault="00B75E26" w:rsidP="006F61C9">
      <w:pPr>
        <w:numPr>
          <w:ilvl w:val="0"/>
          <w:numId w:val="38"/>
        </w:numPr>
        <w:spacing w:after="240" w:line="480" w:lineRule="auto"/>
        <w:rPr>
          <w:color w:val="000000" w:themeColor="text1"/>
        </w:rPr>
      </w:pPr>
      <w:r>
        <w:rPr>
          <w:color w:val="000000" w:themeColor="text1"/>
        </w:rPr>
        <w:lastRenderedPageBreak/>
        <w:t>Examine and interpret</w:t>
      </w:r>
      <w:r w:rsidR="0097694C" w:rsidRPr="0097694C">
        <w:rPr>
          <w:color w:val="000000" w:themeColor="text1"/>
        </w:rPr>
        <w:t xml:space="preserve"> experimental results </w:t>
      </w:r>
      <w:r>
        <w:rPr>
          <w:color w:val="000000" w:themeColor="text1"/>
        </w:rPr>
        <w:t>using</w:t>
      </w:r>
      <w:r w:rsidRPr="0097694C">
        <w:rPr>
          <w:color w:val="000000" w:themeColor="text1"/>
        </w:rPr>
        <w:t xml:space="preserve"> </w:t>
      </w:r>
      <w:r w:rsidR="0097694C" w:rsidRPr="0097694C">
        <w:rPr>
          <w:color w:val="000000" w:themeColor="text1"/>
        </w:rPr>
        <w:t xml:space="preserve">CFD </w:t>
      </w:r>
      <w:r>
        <w:rPr>
          <w:color w:val="000000" w:themeColor="text1"/>
        </w:rPr>
        <w:t>simulations</w:t>
      </w:r>
      <w:r w:rsidRPr="0097694C">
        <w:rPr>
          <w:color w:val="000000" w:themeColor="text1"/>
        </w:rPr>
        <w:t xml:space="preserve"> </w:t>
      </w:r>
      <w:r>
        <w:rPr>
          <w:color w:val="000000" w:themeColor="text1"/>
        </w:rPr>
        <w:t xml:space="preserve">of the velocity profile and </w:t>
      </w:r>
      <w:r w:rsidRPr="0097694C">
        <w:rPr>
          <w:color w:val="000000" w:themeColor="text1"/>
        </w:rPr>
        <w:t xml:space="preserve">bed shear </w:t>
      </w:r>
      <w:r>
        <w:rPr>
          <w:color w:val="000000" w:themeColor="text1"/>
        </w:rPr>
        <w:t>stress</w:t>
      </w:r>
      <w:r w:rsidR="0097694C" w:rsidRPr="0097694C">
        <w:rPr>
          <w:color w:val="000000" w:themeColor="text1"/>
        </w:rPr>
        <w:t>.</w:t>
      </w:r>
    </w:p>
    <w:p w14:paraId="39F6E456" w14:textId="77777777" w:rsidR="0097694C" w:rsidRPr="0097694C" w:rsidRDefault="0097694C" w:rsidP="00650E88">
      <w:pPr>
        <w:keepNext/>
        <w:keepLines/>
        <w:numPr>
          <w:ilvl w:val="0"/>
          <w:numId w:val="2"/>
        </w:numPr>
        <w:spacing w:after="0" w:line="480" w:lineRule="auto"/>
        <w:outlineLvl w:val="1"/>
        <w:rPr>
          <w:rFonts w:eastAsiaTheme="majorEastAsia" w:cstheme="majorBidi"/>
          <w:b/>
          <w:color w:val="000000" w:themeColor="text1"/>
          <w:szCs w:val="26"/>
        </w:rPr>
      </w:pPr>
      <w:bookmarkStart w:id="15" w:name="_Toc17938173"/>
      <w:bookmarkStart w:id="16" w:name="_Toc445053273"/>
      <w:r w:rsidRPr="0097694C">
        <w:rPr>
          <w:rFonts w:eastAsiaTheme="majorEastAsia" w:cstheme="majorBidi"/>
          <w:b/>
          <w:color w:val="000000" w:themeColor="text1"/>
          <w:szCs w:val="26"/>
        </w:rPr>
        <w:t>Scope of the study</w:t>
      </w:r>
      <w:bookmarkEnd w:id="15"/>
    </w:p>
    <w:bookmarkEnd w:id="16"/>
    <w:p w14:paraId="7C1D0DA6" w14:textId="76B98ADA" w:rsidR="00B75E26" w:rsidRDefault="0097694C" w:rsidP="0097694C">
      <w:pPr>
        <w:spacing w:after="240" w:line="480" w:lineRule="auto"/>
        <w:rPr>
          <w:color w:val="000000" w:themeColor="text1"/>
        </w:rPr>
      </w:pPr>
      <w:r w:rsidRPr="0097694C">
        <w:rPr>
          <w:color w:val="000000" w:themeColor="text1"/>
        </w:rPr>
        <w:t xml:space="preserve">This study intends to understand the wellbore cleanout mechanism by conducting a combination of experimental investigation and </w:t>
      </w:r>
      <w:r w:rsidR="00B75E26">
        <w:rPr>
          <w:color w:val="000000" w:themeColor="text1"/>
        </w:rPr>
        <w:t xml:space="preserve">CFD </w:t>
      </w:r>
      <w:r w:rsidRPr="0097694C">
        <w:rPr>
          <w:color w:val="000000" w:themeColor="text1"/>
        </w:rPr>
        <w:t xml:space="preserve">simulations. The experiments </w:t>
      </w:r>
      <w:r w:rsidR="008D5687">
        <w:rPr>
          <w:color w:val="000000" w:themeColor="text1"/>
        </w:rPr>
        <w:t>were</w:t>
      </w:r>
      <w:r w:rsidR="008D5687" w:rsidRPr="0097694C">
        <w:rPr>
          <w:color w:val="000000" w:themeColor="text1"/>
        </w:rPr>
        <w:t xml:space="preserve"> </w:t>
      </w:r>
      <w:r w:rsidRPr="0097694C">
        <w:rPr>
          <w:color w:val="000000" w:themeColor="text1"/>
        </w:rPr>
        <w:t xml:space="preserve">conducted in a </w:t>
      </w:r>
      <w:r w:rsidR="00C231F6">
        <w:rPr>
          <w:color w:val="000000" w:themeColor="text1"/>
        </w:rPr>
        <w:t>10.36 m (</w:t>
      </w:r>
      <w:r w:rsidRPr="0097694C">
        <w:rPr>
          <w:color w:val="000000" w:themeColor="text1"/>
        </w:rPr>
        <w:t>34 ft</w:t>
      </w:r>
      <w:r w:rsidR="00C231F6">
        <w:rPr>
          <w:color w:val="000000" w:themeColor="text1"/>
        </w:rPr>
        <w:t>)</w:t>
      </w:r>
      <w:r w:rsidRPr="0097694C">
        <w:rPr>
          <w:color w:val="000000" w:themeColor="text1"/>
        </w:rPr>
        <w:t xml:space="preserve"> long annular</w:t>
      </w:r>
      <w:r w:rsidR="00B75E26">
        <w:rPr>
          <w:color w:val="000000" w:themeColor="text1"/>
        </w:rPr>
        <w:t xml:space="preserve"> test section </w:t>
      </w:r>
      <w:r w:rsidRPr="0097694C">
        <w:rPr>
          <w:color w:val="000000" w:themeColor="text1"/>
        </w:rPr>
        <w:t xml:space="preserve">using three fluids </w:t>
      </w:r>
      <w:r w:rsidR="00B75E26">
        <w:rPr>
          <w:color w:val="000000" w:themeColor="text1"/>
        </w:rPr>
        <w:t xml:space="preserve">with different rheological properties.  The fluids were </w:t>
      </w:r>
      <w:r w:rsidRPr="0097694C">
        <w:rPr>
          <w:color w:val="000000" w:themeColor="text1"/>
        </w:rPr>
        <w:t xml:space="preserve">pumped at </w:t>
      </w:r>
      <w:r w:rsidR="00B75E26" w:rsidRPr="0097694C">
        <w:rPr>
          <w:color w:val="000000" w:themeColor="text1"/>
        </w:rPr>
        <w:t xml:space="preserve">flow rates </w:t>
      </w:r>
      <w:r w:rsidRPr="0097694C">
        <w:rPr>
          <w:color w:val="000000" w:themeColor="text1"/>
        </w:rPr>
        <w:t xml:space="preserve">ranging from </w:t>
      </w:r>
      <w:r w:rsidR="00C231F6">
        <w:rPr>
          <w:color w:val="000000" w:themeColor="text1"/>
        </w:rPr>
        <w:t>5.05 L/s (</w:t>
      </w:r>
      <w:r w:rsidRPr="0097694C">
        <w:rPr>
          <w:color w:val="000000" w:themeColor="text1"/>
        </w:rPr>
        <w:t>80 gpm</w:t>
      </w:r>
      <w:r w:rsidR="00C231F6">
        <w:rPr>
          <w:color w:val="000000" w:themeColor="text1"/>
        </w:rPr>
        <w:t>)</w:t>
      </w:r>
      <w:r w:rsidRPr="0097694C">
        <w:rPr>
          <w:color w:val="000000" w:themeColor="text1"/>
        </w:rPr>
        <w:t xml:space="preserve"> to </w:t>
      </w:r>
      <w:r w:rsidR="00AF1E30">
        <w:rPr>
          <w:color w:val="000000" w:themeColor="text1"/>
        </w:rPr>
        <w:t>7.57</w:t>
      </w:r>
      <w:r w:rsidR="00C231F6">
        <w:rPr>
          <w:color w:val="000000" w:themeColor="text1"/>
        </w:rPr>
        <w:t xml:space="preserve"> L/s (</w:t>
      </w:r>
      <w:r w:rsidRPr="0097694C">
        <w:rPr>
          <w:color w:val="000000" w:themeColor="text1"/>
        </w:rPr>
        <w:t>1</w:t>
      </w:r>
      <w:r w:rsidR="00AF1E30">
        <w:rPr>
          <w:color w:val="000000" w:themeColor="text1"/>
        </w:rPr>
        <w:t>2</w:t>
      </w:r>
      <w:r w:rsidRPr="0097694C">
        <w:rPr>
          <w:color w:val="000000" w:themeColor="text1"/>
        </w:rPr>
        <w:t>0 gpm</w:t>
      </w:r>
      <w:r w:rsidR="00C231F6">
        <w:rPr>
          <w:color w:val="000000" w:themeColor="text1"/>
        </w:rPr>
        <w:t>)</w:t>
      </w:r>
      <w:r w:rsidR="00B75E26">
        <w:rPr>
          <w:color w:val="000000" w:themeColor="text1"/>
        </w:rPr>
        <w:t xml:space="preserve"> while varying the angle of inclination (</w:t>
      </w:r>
      <w:r w:rsidR="00B75E26" w:rsidRPr="0097694C">
        <w:rPr>
          <w:color w:val="000000" w:themeColor="text1"/>
        </w:rPr>
        <w:t>45, 50, 60, 70, 75 and 90°</w:t>
      </w:r>
      <w:r w:rsidR="00B75E26">
        <w:rPr>
          <w:color w:val="000000" w:themeColor="text1"/>
        </w:rPr>
        <w:t>)</w:t>
      </w:r>
      <w:r w:rsidRPr="0097694C">
        <w:rPr>
          <w:color w:val="000000" w:themeColor="text1"/>
        </w:rPr>
        <w:t xml:space="preserve">. The selection of these parameters was based on current industry practices. The inclinations selected for the experimental investigation were </w:t>
      </w:r>
      <w:r w:rsidR="00B75E26">
        <w:rPr>
          <w:color w:val="000000" w:themeColor="text1"/>
        </w:rPr>
        <w:t xml:space="preserve">the </w:t>
      </w:r>
      <w:r w:rsidRPr="0097694C">
        <w:rPr>
          <w:color w:val="000000" w:themeColor="text1"/>
        </w:rPr>
        <w:t xml:space="preserve">most difficult to clean according to the previous </w:t>
      </w:r>
      <w:r w:rsidR="00B75E26">
        <w:rPr>
          <w:color w:val="000000" w:themeColor="text1"/>
        </w:rPr>
        <w:t>studies</w:t>
      </w:r>
      <w:r w:rsidRPr="0097694C">
        <w:rPr>
          <w:color w:val="000000" w:themeColor="text1"/>
        </w:rPr>
        <w:t xml:space="preserve">. Cleanout fluids utilized in the study were water (Fluid 1), 10 lbm/Mgal </w:t>
      </w:r>
      <w:r w:rsidR="00AF1E30">
        <w:rPr>
          <w:color w:val="000000" w:themeColor="text1"/>
        </w:rPr>
        <w:t xml:space="preserve">or 1.2 g/L </w:t>
      </w:r>
      <w:r w:rsidRPr="0097694C">
        <w:rPr>
          <w:color w:val="000000" w:themeColor="text1"/>
        </w:rPr>
        <w:t>guar (Fluid 2), and 20 lbm/Mgal</w:t>
      </w:r>
      <w:r w:rsidR="00AF1E30">
        <w:rPr>
          <w:color w:val="000000" w:themeColor="text1"/>
        </w:rPr>
        <w:t xml:space="preserve"> or 2.4 g/L</w:t>
      </w:r>
      <w:r w:rsidRPr="0097694C">
        <w:rPr>
          <w:color w:val="000000" w:themeColor="text1"/>
        </w:rPr>
        <w:t xml:space="preserve"> guar (Fluid 3). </w:t>
      </w:r>
    </w:p>
    <w:p w14:paraId="2A234A1F" w14:textId="2B6EB4FF" w:rsidR="0097694C" w:rsidRPr="00B652F0" w:rsidRDefault="0097694C" w:rsidP="0097694C">
      <w:pPr>
        <w:spacing w:after="240" w:line="480" w:lineRule="auto"/>
        <w:rPr>
          <w:color w:val="FF0000"/>
        </w:rPr>
      </w:pPr>
      <w:r w:rsidRPr="0097694C">
        <w:rPr>
          <w:color w:val="000000" w:themeColor="text1"/>
        </w:rPr>
        <w:t xml:space="preserve">Guar based fluids </w:t>
      </w:r>
      <w:r w:rsidR="001653C8">
        <w:rPr>
          <w:color w:val="000000" w:themeColor="text1"/>
        </w:rPr>
        <w:t>were</w:t>
      </w:r>
      <w:r w:rsidR="001653C8" w:rsidRPr="0097694C">
        <w:rPr>
          <w:color w:val="000000" w:themeColor="text1"/>
        </w:rPr>
        <w:t xml:space="preserve"> </w:t>
      </w:r>
      <w:r w:rsidRPr="0097694C">
        <w:rPr>
          <w:color w:val="000000" w:themeColor="text1"/>
        </w:rPr>
        <w:t xml:space="preserve">mixed using guar gum liquid gel concentrate. The concentrate used in this study had a polymer activity of 4 lbm/gal </w:t>
      </w:r>
      <w:r w:rsidR="00AF1E30">
        <w:rPr>
          <w:color w:val="000000" w:themeColor="text1"/>
        </w:rPr>
        <w:t xml:space="preserve">(480 g/L) </w:t>
      </w:r>
      <w:r w:rsidRPr="0097694C">
        <w:rPr>
          <w:color w:val="000000" w:themeColor="text1"/>
        </w:rPr>
        <w:t xml:space="preserve">of slurry. Guar gum is essentially a galactomannan based naturally occurring polymer extracted from cluster bean of </w:t>
      </w:r>
      <w:r w:rsidR="001653C8">
        <w:rPr>
          <w:color w:val="000000" w:themeColor="text1"/>
        </w:rPr>
        <w:t xml:space="preserve">a </w:t>
      </w:r>
      <w:r w:rsidRPr="0097694C">
        <w:rPr>
          <w:color w:val="000000" w:themeColor="text1"/>
        </w:rPr>
        <w:t xml:space="preserve">guar plant. Chemically, guar gum comprises of a combination of galactose and mannose polymeric chains. Monomers of both sugars have a chemical formula of </w:t>
      </w:r>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6</m:t>
            </m:r>
          </m:sub>
        </m:sSub>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12</m:t>
            </m:r>
          </m:sub>
        </m:sSub>
        <m:sSub>
          <m:sSubPr>
            <m:ctrlPr>
              <w:rPr>
                <w:rFonts w:ascii="Cambria Math" w:hAnsi="Cambria Math"/>
                <w:i/>
                <w:color w:val="000000" w:themeColor="text1"/>
              </w:rPr>
            </m:ctrlPr>
          </m:sSubPr>
          <m:e>
            <m:r>
              <w:rPr>
                <w:rFonts w:ascii="Cambria Math" w:hAnsi="Cambria Math"/>
                <w:color w:val="000000" w:themeColor="text1"/>
              </w:rPr>
              <m:t>O</m:t>
            </m:r>
          </m:e>
          <m:sub>
            <m:r>
              <w:rPr>
                <w:rFonts w:ascii="Cambria Math" w:hAnsi="Cambria Math"/>
                <w:color w:val="000000" w:themeColor="text1"/>
              </w:rPr>
              <m:t>6</m:t>
            </m:r>
          </m:sub>
        </m:sSub>
      </m:oMath>
      <w:r w:rsidRPr="0097694C">
        <w:rPr>
          <w:color w:val="000000" w:themeColor="text1"/>
        </w:rPr>
        <w:t xml:space="preserve"> but are structurally different. The molecular weight of the polymeric chain can range from 0.5 to 8 million grams per mole. Guar gels are commonly used as an additive in various oilfield operations particularly in stimulation and wellbore cleanout. The predominant use of guar is attributed to its ability to form strong hydrogen bonds with water molecule</w:t>
      </w:r>
      <w:r w:rsidR="001653C8">
        <w:rPr>
          <w:color w:val="000000" w:themeColor="text1"/>
        </w:rPr>
        <w:t>s</w:t>
      </w:r>
      <w:r w:rsidRPr="0097694C">
        <w:rPr>
          <w:color w:val="000000" w:themeColor="text1"/>
        </w:rPr>
        <w:t xml:space="preserve">. It generates a hydro-colloid and remains stable in solution over a pH range of 5-7. Thus, it is chiefly used as thickener and stabilizer. Solids used in the bed </w:t>
      </w:r>
      <w:r w:rsidRPr="0097694C">
        <w:rPr>
          <w:color w:val="000000" w:themeColor="text1"/>
        </w:rPr>
        <w:lastRenderedPageBreak/>
        <w:t xml:space="preserve">erosion experiments were 20/40 mesh </w:t>
      </w:r>
      <w:r w:rsidR="00C231F6">
        <w:rPr>
          <w:color w:val="000000" w:themeColor="text1"/>
        </w:rPr>
        <w:t xml:space="preserve">(600 microns) </w:t>
      </w:r>
      <w:r w:rsidRPr="0097694C">
        <w:rPr>
          <w:color w:val="000000" w:themeColor="text1"/>
        </w:rPr>
        <w:t xml:space="preserve">ceramic proppant with two different specific gravity (2.5 and 3.2). </w:t>
      </w:r>
    </w:p>
    <w:p w14:paraId="26DF5A49" w14:textId="7AC1697D" w:rsidR="0097694C" w:rsidRPr="0097694C" w:rsidRDefault="0097694C" w:rsidP="0097694C">
      <w:pPr>
        <w:spacing w:after="240" w:line="480" w:lineRule="auto"/>
        <w:rPr>
          <w:color w:val="000000" w:themeColor="text1"/>
        </w:rPr>
      </w:pPr>
      <w:r w:rsidRPr="0097694C">
        <w:rPr>
          <w:color w:val="000000" w:themeColor="text1"/>
        </w:rPr>
        <w:t xml:space="preserve">Computational fluid dynamics model is utilized to simulate </w:t>
      </w:r>
      <w:r w:rsidR="00610FD5" w:rsidRPr="0097694C">
        <w:rPr>
          <w:color w:val="000000" w:themeColor="text1"/>
        </w:rPr>
        <w:t xml:space="preserve">bed erosion </w:t>
      </w:r>
      <w:r w:rsidR="00610FD5">
        <w:rPr>
          <w:color w:val="000000" w:themeColor="text1"/>
        </w:rPr>
        <w:t>under</w:t>
      </w:r>
      <w:r w:rsidR="00610FD5" w:rsidRPr="0097694C">
        <w:rPr>
          <w:color w:val="000000" w:themeColor="text1"/>
        </w:rPr>
        <w:t xml:space="preserve"> turbulent flow regime</w:t>
      </w:r>
      <w:r w:rsidR="00610FD5">
        <w:rPr>
          <w:color w:val="000000" w:themeColor="text1"/>
        </w:rPr>
        <w:t xml:space="preserve"> assuming</w:t>
      </w:r>
      <w:r w:rsidR="00610FD5" w:rsidRPr="0097694C" w:rsidDel="001653C8">
        <w:rPr>
          <w:color w:val="000000" w:themeColor="text1"/>
        </w:rPr>
        <w:t xml:space="preserve"> </w:t>
      </w:r>
      <w:r w:rsidR="001653C8" w:rsidRPr="0097694C">
        <w:rPr>
          <w:color w:val="000000" w:themeColor="text1"/>
        </w:rPr>
        <w:t>steady</w:t>
      </w:r>
      <w:r w:rsidR="001653C8">
        <w:rPr>
          <w:color w:val="000000" w:themeColor="text1"/>
        </w:rPr>
        <w:t>-</w:t>
      </w:r>
      <w:r w:rsidRPr="0097694C">
        <w:rPr>
          <w:color w:val="000000" w:themeColor="text1"/>
        </w:rPr>
        <w:t xml:space="preserve">state </w:t>
      </w:r>
      <w:r w:rsidR="00610FD5">
        <w:rPr>
          <w:color w:val="000000" w:themeColor="text1"/>
        </w:rPr>
        <w:t xml:space="preserve">flow </w:t>
      </w:r>
      <w:r w:rsidRPr="0097694C">
        <w:rPr>
          <w:color w:val="000000" w:themeColor="text1"/>
        </w:rPr>
        <w:t xml:space="preserve">condition. A wall with roughness equal to the particle size is incorporated in the model in lieu of the bed interface. Results </w:t>
      </w:r>
      <w:r w:rsidR="001653C8">
        <w:rPr>
          <w:color w:val="000000" w:themeColor="text1"/>
        </w:rPr>
        <w:t>are</w:t>
      </w:r>
      <w:r w:rsidR="001653C8" w:rsidRPr="0097694C">
        <w:rPr>
          <w:color w:val="000000" w:themeColor="text1"/>
        </w:rPr>
        <w:t xml:space="preserve"> </w:t>
      </w:r>
      <w:r w:rsidRPr="0097694C">
        <w:rPr>
          <w:color w:val="000000" w:themeColor="text1"/>
        </w:rPr>
        <w:t xml:space="preserve">obtained at a certain distance away from the inlet in the CFD model to ensure stable and fully developed flow. Results obtained from steady-state simulations </w:t>
      </w:r>
      <w:r w:rsidR="001653C8">
        <w:rPr>
          <w:color w:val="000000" w:themeColor="text1"/>
        </w:rPr>
        <w:t>are</w:t>
      </w:r>
      <w:r w:rsidR="001653C8" w:rsidRPr="0097694C">
        <w:rPr>
          <w:color w:val="000000" w:themeColor="text1"/>
        </w:rPr>
        <w:t xml:space="preserve"> </w:t>
      </w:r>
      <w:r w:rsidR="00D17058">
        <w:rPr>
          <w:color w:val="000000" w:themeColor="text1"/>
        </w:rPr>
        <w:t>paired with</w:t>
      </w:r>
      <w:r w:rsidR="00D17058" w:rsidRPr="0097694C">
        <w:rPr>
          <w:color w:val="000000" w:themeColor="text1"/>
        </w:rPr>
        <w:t xml:space="preserve"> </w:t>
      </w:r>
      <w:r w:rsidRPr="0097694C">
        <w:rPr>
          <w:color w:val="000000" w:themeColor="text1"/>
        </w:rPr>
        <w:t xml:space="preserve">the results obtained from experimental investigation to </w:t>
      </w:r>
      <w:r w:rsidR="001653C8">
        <w:rPr>
          <w:color w:val="000000" w:themeColor="text1"/>
        </w:rPr>
        <w:t xml:space="preserve">make </w:t>
      </w:r>
      <w:r w:rsidR="00610FD5">
        <w:rPr>
          <w:color w:val="000000" w:themeColor="text1"/>
        </w:rPr>
        <w:t xml:space="preserve">a </w:t>
      </w:r>
      <w:r w:rsidR="001653C8">
        <w:rPr>
          <w:color w:val="000000" w:themeColor="text1"/>
        </w:rPr>
        <w:t>reasonable comparison</w:t>
      </w:r>
      <w:r w:rsidRPr="0097694C">
        <w:rPr>
          <w:color w:val="000000" w:themeColor="text1"/>
        </w:rPr>
        <w:t>.</w:t>
      </w:r>
    </w:p>
    <w:p w14:paraId="42CA2997" w14:textId="77777777" w:rsidR="0097694C" w:rsidRPr="0097694C" w:rsidRDefault="0097694C" w:rsidP="00650E88">
      <w:pPr>
        <w:keepNext/>
        <w:keepLines/>
        <w:numPr>
          <w:ilvl w:val="0"/>
          <w:numId w:val="2"/>
        </w:numPr>
        <w:spacing w:after="0" w:line="480" w:lineRule="auto"/>
        <w:outlineLvl w:val="1"/>
        <w:rPr>
          <w:rFonts w:eastAsiaTheme="majorEastAsia" w:cstheme="majorBidi"/>
          <w:b/>
          <w:color w:val="000000" w:themeColor="text1"/>
          <w:szCs w:val="26"/>
        </w:rPr>
      </w:pPr>
      <w:bookmarkStart w:id="17" w:name="_Toc17938174"/>
      <w:r w:rsidRPr="0097694C">
        <w:rPr>
          <w:rFonts w:eastAsiaTheme="majorEastAsia" w:cstheme="majorBidi"/>
          <w:b/>
          <w:color w:val="000000" w:themeColor="text1"/>
          <w:szCs w:val="26"/>
        </w:rPr>
        <w:t>Structure of the dissertation</w:t>
      </w:r>
      <w:bookmarkEnd w:id="17"/>
      <w:r w:rsidRPr="0097694C">
        <w:rPr>
          <w:rFonts w:eastAsiaTheme="majorEastAsia" w:cstheme="majorBidi"/>
          <w:b/>
          <w:color w:val="000000" w:themeColor="text1"/>
          <w:szCs w:val="26"/>
        </w:rPr>
        <w:t xml:space="preserve"> </w:t>
      </w:r>
    </w:p>
    <w:p w14:paraId="60AA55BB" w14:textId="77777777" w:rsidR="0097694C" w:rsidRPr="0097694C" w:rsidRDefault="0097694C" w:rsidP="0097694C">
      <w:pPr>
        <w:spacing w:after="240" w:line="480" w:lineRule="auto"/>
        <w:rPr>
          <w:color w:val="000000" w:themeColor="text1"/>
        </w:rPr>
      </w:pPr>
      <w:r w:rsidRPr="0097694C">
        <w:rPr>
          <w:color w:val="000000" w:themeColor="text1"/>
        </w:rPr>
        <w:t xml:space="preserve">This entire dissertation is divided into 8 chapters. </w:t>
      </w:r>
    </w:p>
    <w:p w14:paraId="01A7C98B" w14:textId="3C5C513E" w:rsidR="0097694C" w:rsidRPr="0097694C" w:rsidRDefault="0097694C" w:rsidP="00650E88">
      <w:pPr>
        <w:numPr>
          <w:ilvl w:val="0"/>
          <w:numId w:val="3"/>
        </w:numPr>
        <w:spacing w:after="240" w:line="480" w:lineRule="auto"/>
        <w:contextualSpacing/>
        <w:rPr>
          <w:color w:val="000000" w:themeColor="text1"/>
        </w:rPr>
      </w:pPr>
      <w:r w:rsidRPr="0097694C">
        <w:rPr>
          <w:color w:val="000000" w:themeColor="text1"/>
        </w:rPr>
        <w:t xml:space="preserve">Chapter 1 describes the need to carry out this study </w:t>
      </w:r>
      <w:r w:rsidR="0088183D">
        <w:rPr>
          <w:color w:val="000000" w:themeColor="text1"/>
        </w:rPr>
        <w:t xml:space="preserve">and </w:t>
      </w:r>
      <w:r w:rsidRPr="0097694C">
        <w:rPr>
          <w:color w:val="000000" w:themeColor="text1"/>
        </w:rPr>
        <w:t xml:space="preserve">underlines the hypotheses and objectives of this study. </w:t>
      </w:r>
    </w:p>
    <w:p w14:paraId="1CEB8E79" w14:textId="065BDD50" w:rsidR="0097694C" w:rsidRPr="0097694C" w:rsidRDefault="0097694C" w:rsidP="00650E88">
      <w:pPr>
        <w:numPr>
          <w:ilvl w:val="0"/>
          <w:numId w:val="3"/>
        </w:numPr>
        <w:spacing w:after="240" w:line="480" w:lineRule="auto"/>
        <w:contextualSpacing/>
        <w:rPr>
          <w:color w:val="000000" w:themeColor="text1"/>
        </w:rPr>
      </w:pPr>
      <w:r w:rsidRPr="0097694C">
        <w:rPr>
          <w:color w:val="000000" w:themeColor="text1"/>
        </w:rPr>
        <w:t>Chapter 2 details the theory behind particle transport within eccentric annulus in horizontal and inclined wellbore</w:t>
      </w:r>
      <w:r w:rsidR="004A0971">
        <w:rPr>
          <w:color w:val="000000" w:themeColor="text1"/>
        </w:rPr>
        <w:t>s</w:t>
      </w:r>
      <w:r w:rsidRPr="0097694C">
        <w:rPr>
          <w:color w:val="000000" w:themeColor="text1"/>
        </w:rPr>
        <w:t xml:space="preserve">. This section will also summarize the different flow patterns that arise due to various particle transport mechanisms and the conditions that result in them. Finally, </w:t>
      </w:r>
      <w:r w:rsidR="004A0971">
        <w:rPr>
          <w:color w:val="000000" w:themeColor="text1"/>
        </w:rPr>
        <w:t xml:space="preserve">the </w:t>
      </w:r>
      <w:r w:rsidRPr="0097694C">
        <w:rPr>
          <w:color w:val="000000" w:themeColor="text1"/>
        </w:rPr>
        <w:t>effect of individual parameters and the significance of turbulence in hole-cleaning is explained.</w:t>
      </w:r>
    </w:p>
    <w:p w14:paraId="13C57B8C" w14:textId="5FFD0B84" w:rsidR="0097694C" w:rsidRPr="0097694C" w:rsidRDefault="0097694C" w:rsidP="00650E88">
      <w:pPr>
        <w:numPr>
          <w:ilvl w:val="0"/>
          <w:numId w:val="3"/>
        </w:numPr>
        <w:spacing w:after="240" w:line="480" w:lineRule="auto"/>
        <w:contextualSpacing/>
        <w:rPr>
          <w:color w:val="000000" w:themeColor="text1"/>
        </w:rPr>
      </w:pPr>
      <w:r w:rsidRPr="0097694C">
        <w:rPr>
          <w:color w:val="000000" w:themeColor="text1"/>
        </w:rPr>
        <w:t xml:space="preserve">A summary of numerous previous studies conducted to investigate bed erosion </w:t>
      </w:r>
      <w:r w:rsidR="004A0971" w:rsidRPr="0097694C">
        <w:rPr>
          <w:color w:val="000000" w:themeColor="text1"/>
        </w:rPr>
        <w:t>ha</w:t>
      </w:r>
      <w:r w:rsidR="004A0971">
        <w:rPr>
          <w:color w:val="000000" w:themeColor="text1"/>
        </w:rPr>
        <w:t>s</w:t>
      </w:r>
      <w:r w:rsidR="004A0971" w:rsidRPr="0097694C">
        <w:rPr>
          <w:color w:val="000000" w:themeColor="text1"/>
        </w:rPr>
        <w:t xml:space="preserve"> </w:t>
      </w:r>
      <w:r w:rsidRPr="0097694C">
        <w:rPr>
          <w:color w:val="000000" w:themeColor="text1"/>
        </w:rPr>
        <w:t xml:space="preserve">been described in Chapter 3. These studies are divided into three major sections. First, experimental studies conducted to study </w:t>
      </w:r>
      <w:r w:rsidR="004A0971">
        <w:rPr>
          <w:color w:val="000000" w:themeColor="text1"/>
        </w:rPr>
        <w:t>hole cleaning</w:t>
      </w:r>
      <w:r w:rsidRPr="0097694C">
        <w:rPr>
          <w:color w:val="000000" w:themeColor="text1"/>
        </w:rPr>
        <w:t xml:space="preserve"> under </w:t>
      </w:r>
      <w:r w:rsidR="004A0971" w:rsidRPr="0097694C">
        <w:rPr>
          <w:color w:val="000000" w:themeColor="text1"/>
        </w:rPr>
        <w:t>steady</w:t>
      </w:r>
      <w:r w:rsidR="004A0971">
        <w:rPr>
          <w:color w:val="000000" w:themeColor="text1"/>
        </w:rPr>
        <w:t>-</w:t>
      </w:r>
      <w:r w:rsidRPr="0097694C">
        <w:rPr>
          <w:color w:val="000000" w:themeColor="text1"/>
        </w:rPr>
        <w:t xml:space="preserve">state and transient conditions are summarized. This is followed by literature focused on investigating </w:t>
      </w:r>
      <w:r w:rsidR="004A0971">
        <w:rPr>
          <w:color w:val="000000" w:themeColor="text1"/>
        </w:rPr>
        <w:t xml:space="preserve">the </w:t>
      </w:r>
      <w:r w:rsidRPr="0097694C">
        <w:rPr>
          <w:color w:val="000000" w:themeColor="text1"/>
        </w:rPr>
        <w:t xml:space="preserve">hole-cleaning mechanism through </w:t>
      </w:r>
      <w:r w:rsidR="004A0971">
        <w:rPr>
          <w:color w:val="000000" w:themeColor="text1"/>
        </w:rPr>
        <w:t xml:space="preserve">the </w:t>
      </w:r>
      <w:r w:rsidRPr="0097694C">
        <w:rPr>
          <w:color w:val="000000" w:themeColor="text1"/>
        </w:rPr>
        <w:t xml:space="preserve">development of mechanistic models based on force </w:t>
      </w:r>
      <w:r w:rsidRPr="0097694C">
        <w:rPr>
          <w:color w:val="000000" w:themeColor="text1"/>
        </w:rPr>
        <w:lastRenderedPageBreak/>
        <w:t xml:space="preserve">balance. Lastly, the application of CFD models and results </w:t>
      </w:r>
      <w:r w:rsidR="004A0971">
        <w:rPr>
          <w:color w:val="000000" w:themeColor="text1"/>
        </w:rPr>
        <w:t>reported by</w:t>
      </w:r>
      <w:r w:rsidRPr="0097694C">
        <w:rPr>
          <w:color w:val="000000" w:themeColor="text1"/>
        </w:rPr>
        <w:t xml:space="preserve"> various stud</w:t>
      </w:r>
      <w:r w:rsidR="004A0971">
        <w:rPr>
          <w:color w:val="000000" w:themeColor="text1"/>
        </w:rPr>
        <w:t>ies</w:t>
      </w:r>
      <w:r w:rsidRPr="0097694C">
        <w:rPr>
          <w:color w:val="000000" w:themeColor="text1"/>
        </w:rPr>
        <w:t xml:space="preserve"> </w:t>
      </w:r>
      <w:r w:rsidR="004A0971">
        <w:rPr>
          <w:color w:val="000000" w:themeColor="text1"/>
        </w:rPr>
        <w:t>in the literature</w:t>
      </w:r>
      <w:r w:rsidRPr="0097694C">
        <w:rPr>
          <w:color w:val="000000" w:themeColor="text1"/>
        </w:rPr>
        <w:t xml:space="preserve">. </w:t>
      </w:r>
    </w:p>
    <w:p w14:paraId="1A2162B2" w14:textId="6204BDCC" w:rsidR="0097694C" w:rsidRPr="0097694C" w:rsidRDefault="0097694C" w:rsidP="00650E88">
      <w:pPr>
        <w:numPr>
          <w:ilvl w:val="0"/>
          <w:numId w:val="3"/>
        </w:numPr>
        <w:spacing w:after="240" w:line="480" w:lineRule="auto"/>
        <w:contextualSpacing/>
        <w:rPr>
          <w:color w:val="000000" w:themeColor="text1"/>
        </w:rPr>
      </w:pPr>
      <w:r w:rsidRPr="0097694C">
        <w:rPr>
          <w:color w:val="000000" w:themeColor="text1"/>
        </w:rPr>
        <w:t xml:space="preserve">The description of </w:t>
      </w:r>
      <w:r w:rsidR="004A0971">
        <w:rPr>
          <w:color w:val="000000" w:themeColor="text1"/>
        </w:rPr>
        <w:t xml:space="preserve">the </w:t>
      </w:r>
      <w:r w:rsidRPr="0097694C">
        <w:rPr>
          <w:color w:val="000000" w:themeColor="text1"/>
        </w:rPr>
        <w:t>experimental setup, test procedure</w:t>
      </w:r>
      <w:r w:rsidR="004A0971">
        <w:rPr>
          <w:color w:val="000000" w:themeColor="text1"/>
        </w:rPr>
        <w:t>,</w:t>
      </w:r>
      <w:r w:rsidRPr="0097694C">
        <w:rPr>
          <w:color w:val="000000" w:themeColor="text1"/>
        </w:rPr>
        <w:t xml:space="preserve"> and data analysis are</w:t>
      </w:r>
      <w:r w:rsidR="004A0971">
        <w:rPr>
          <w:color w:val="000000" w:themeColor="text1"/>
        </w:rPr>
        <w:t xml:space="preserve"> presented </w:t>
      </w:r>
      <w:r w:rsidRPr="0097694C">
        <w:rPr>
          <w:color w:val="000000" w:themeColor="text1"/>
        </w:rPr>
        <w:t xml:space="preserve">in </w:t>
      </w:r>
      <w:r w:rsidR="004A0971">
        <w:rPr>
          <w:color w:val="000000" w:themeColor="text1"/>
        </w:rPr>
        <w:t>C</w:t>
      </w:r>
      <w:r w:rsidR="004A0971" w:rsidRPr="0097694C">
        <w:rPr>
          <w:color w:val="000000" w:themeColor="text1"/>
        </w:rPr>
        <w:t xml:space="preserve">hapter </w:t>
      </w:r>
      <w:r w:rsidRPr="0097694C">
        <w:rPr>
          <w:color w:val="000000" w:themeColor="text1"/>
        </w:rPr>
        <w:t>4. Experimental results, data analysis, and discussion on these results are also included in</w:t>
      </w:r>
      <w:r w:rsidR="004A0971">
        <w:rPr>
          <w:color w:val="000000" w:themeColor="text1"/>
        </w:rPr>
        <w:t xml:space="preserve"> </w:t>
      </w:r>
      <w:r w:rsidRPr="0097694C">
        <w:rPr>
          <w:color w:val="000000" w:themeColor="text1"/>
        </w:rPr>
        <w:t xml:space="preserve">this chapter. </w:t>
      </w:r>
    </w:p>
    <w:p w14:paraId="0DD404AC" w14:textId="03EE7C3B" w:rsidR="0097694C" w:rsidRPr="0097694C" w:rsidRDefault="0097694C" w:rsidP="00650E88">
      <w:pPr>
        <w:numPr>
          <w:ilvl w:val="0"/>
          <w:numId w:val="3"/>
        </w:numPr>
        <w:spacing w:after="240" w:line="480" w:lineRule="auto"/>
        <w:contextualSpacing/>
        <w:rPr>
          <w:color w:val="000000" w:themeColor="text1"/>
        </w:rPr>
      </w:pPr>
      <w:r w:rsidRPr="0097694C">
        <w:rPr>
          <w:color w:val="000000" w:themeColor="text1"/>
        </w:rPr>
        <w:t xml:space="preserve">Chapter 5 describes the approach taken to develop a dimensionless relationship using </w:t>
      </w:r>
      <w:r w:rsidR="004A0971">
        <w:rPr>
          <w:color w:val="000000" w:themeColor="text1"/>
        </w:rPr>
        <w:t xml:space="preserve">the </w:t>
      </w:r>
      <w:r w:rsidRPr="0097694C">
        <w:rPr>
          <w:color w:val="000000" w:themeColor="text1"/>
        </w:rPr>
        <w:t xml:space="preserve">data obtained from experiments. It also compares the data predicted by the correlation to the data obtained by other studies to validate </w:t>
      </w:r>
      <w:r w:rsidR="004A0971">
        <w:rPr>
          <w:color w:val="000000" w:themeColor="text1"/>
        </w:rPr>
        <w:t>the model</w:t>
      </w:r>
      <w:r w:rsidRPr="0097694C">
        <w:rPr>
          <w:color w:val="000000" w:themeColor="text1"/>
        </w:rPr>
        <w:t>.</w:t>
      </w:r>
    </w:p>
    <w:p w14:paraId="19C3E695" w14:textId="52AF1194" w:rsidR="0097694C" w:rsidRPr="0097694C" w:rsidRDefault="0097694C" w:rsidP="00650E88">
      <w:pPr>
        <w:numPr>
          <w:ilvl w:val="0"/>
          <w:numId w:val="3"/>
        </w:numPr>
        <w:spacing w:after="240" w:line="480" w:lineRule="auto"/>
        <w:contextualSpacing/>
        <w:rPr>
          <w:color w:val="000000" w:themeColor="text1"/>
        </w:rPr>
      </w:pPr>
      <w:r w:rsidRPr="0097694C">
        <w:rPr>
          <w:color w:val="000000" w:themeColor="text1"/>
        </w:rPr>
        <w:t xml:space="preserve">The application and use of computational fluid dynamics </w:t>
      </w:r>
      <w:r w:rsidR="004A0971">
        <w:rPr>
          <w:color w:val="000000" w:themeColor="text1"/>
        </w:rPr>
        <w:t>are</w:t>
      </w:r>
      <w:r w:rsidR="004A0971" w:rsidRPr="0097694C">
        <w:rPr>
          <w:color w:val="000000" w:themeColor="text1"/>
        </w:rPr>
        <w:t xml:space="preserve"> </w:t>
      </w:r>
      <w:r w:rsidRPr="0097694C">
        <w:rPr>
          <w:color w:val="000000" w:themeColor="text1"/>
        </w:rPr>
        <w:t xml:space="preserve">explained in detail in </w:t>
      </w:r>
      <w:r w:rsidR="004A0971">
        <w:rPr>
          <w:color w:val="000000" w:themeColor="text1"/>
        </w:rPr>
        <w:t>C</w:t>
      </w:r>
      <w:r w:rsidR="004A0971" w:rsidRPr="0097694C">
        <w:rPr>
          <w:color w:val="000000" w:themeColor="text1"/>
        </w:rPr>
        <w:t xml:space="preserve">hapter </w:t>
      </w:r>
      <w:r w:rsidRPr="0097694C">
        <w:rPr>
          <w:color w:val="000000" w:themeColor="text1"/>
        </w:rPr>
        <w:t xml:space="preserve">6. It includes the detail of the model developed to study flow over </w:t>
      </w:r>
      <w:r w:rsidR="004A0971">
        <w:rPr>
          <w:color w:val="000000" w:themeColor="text1"/>
        </w:rPr>
        <w:t xml:space="preserve">a uniform solids </w:t>
      </w:r>
      <w:r w:rsidRPr="0097694C">
        <w:rPr>
          <w:color w:val="000000" w:themeColor="text1"/>
        </w:rPr>
        <w:t xml:space="preserve">bed and </w:t>
      </w:r>
      <w:r w:rsidR="004A0971" w:rsidRPr="0097694C">
        <w:rPr>
          <w:color w:val="000000" w:themeColor="text1"/>
        </w:rPr>
        <w:t>input</w:t>
      </w:r>
      <w:r w:rsidR="004A0971" w:rsidRPr="0097694C" w:rsidDel="004A0971">
        <w:rPr>
          <w:color w:val="000000" w:themeColor="text1"/>
        </w:rPr>
        <w:t xml:space="preserve"> </w:t>
      </w:r>
      <w:r w:rsidRPr="0097694C">
        <w:rPr>
          <w:color w:val="000000" w:themeColor="text1"/>
        </w:rPr>
        <w:t xml:space="preserve">parameters </w:t>
      </w:r>
      <w:r w:rsidR="004A0971">
        <w:rPr>
          <w:color w:val="000000" w:themeColor="text1"/>
        </w:rPr>
        <w:t>used</w:t>
      </w:r>
      <w:r w:rsidRPr="0097694C">
        <w:rPr>
          <w:color w:val="000000" w:themeColor="text1"/>
        </w:rPr>
        <w:t xml:space="preserve"> in the model. The results obtained from the CFD study is also</w:t>
      </w:r>
      <w:r w:rsidR="004A0971">
        <w:rPr>
          <w:color w:val="000000" w:themeColor="text1"/>
        </w:rPr>
        <w:t xml:space="preserve"> presented </w:t>
      </w:r>
      <w:r w:rsidRPr="0097694C">
        <w:rPr>
          <w:color w:val="000000" w:themeColor="text1"/>
        </w:rPr>
        <w:t>in this chapter.</w:t>
      </w:r>
    </w:p>
    <w:p w14:paraId="0B71A4C8" w14:textId="6EF8F30B" w:rsidR="0097694C" w:rsidRPr="0097694C" w:rsidRDefault="0097694C" w:rsidP="00650E88">
      <w:pPr>
        <w:numPr>
          <w:ilvl w:val="0"/>
          <w:numId w:val="3"/>
        </w:numPr>
        <w:spacing w:after="240" w:line="480" w:lineRule="auto"/>
        <w:contextualSpacing/>
        <w:rPr>
          <w:color w:val="000000" w:themeColor="text1"/>
        </w:rPr>
      </w:pPr>
      <w:r w:rsidRPr="0097694C">
        <w:rPr>
          <w:color w:val="000000" w:themeColor="text1"/>
        </w:rPr>
        <w:t>Results obtained from CFD are correlated with th</w:t>
      </w:r>
      <w:r w:rsidR="004A0971">
        <w:rPr>
          <w:color w:val="000000" w:themeColor="text1"/>
        </w:rPr>
        <w:t xml:space="preserve">e </w:t>
      </w:r>
      <w:r w:rsidR="004A0971" w:rsidRPr="0097694C">
        <w:rPr>
          <w:color w:val="000000" w:themeColor="text1"/>
        </w:rPr>
        <w:t xml:space="preserve">experimental </w:t>
      </w:r>
      <w:r w:rsidR="004A0971">
        <w:rPr>
          <w:color w:val="000000" w:themeColor="text1"/>
        </w:rPr>
        <w:t>data</w:t>
      </w:r>
      <w:r w:rsidRPr="0097694C">
        <w:rPr>
          <w:color w:val="000000" w:themeColor="text1"/>
        </w:rPr>
        <w:t xml:space="preserve"> in </w:t>
      </w:r>
      <w:r w:rsidR="004A0971">
        <w:rPr>
          <w:color w:val="000000" w:themeColor="text1"/>
        </w:rPr>
        <w:t>C</w:t>
      </w:r>
      <w:r w:rsidRPr="0097694C">
        <w:rPr>
          <w:color w:val="000000" w:themeColor="text1"/>
        </w:rPr>
        <w:t xml:space="preserve">hapter 7. </w:t>
      </w:r>
    </w:p>
    <w:p w14:paraId="21CB42CB" w14:textId="0643F885" w:rsidR="0097694C" w:rsidRPr="0097694C" w:rsidRDefault="0097694C" w:rsidP="00650E88">
      <w:pPr>
        <w:numPr>
          <w:ilvl w:val="0"/>
          <w:numId w:val="3"/>
        </w:numPr>
        <w:spacing w:after="240" w:line="480" w:lineRule="auto"/>
        <w:contextualSpacing/>
        <w:rPr>
          <w:color w:val="000000" w:themeColor="text1"/>
        </w:rPr>
      </w:pPr>
      <w:r w:rsidRPr="0097694C">
        <w:rPr>
          <w:color w:val="000000" w:themeColor="text1"/>
        </w:rPr>
        <w:t>Chapter 8 summarizes the conclusions</w:t>
      </w:r>
      <w:r w:rsidR="004A0971">
        <w:rPr>
          <w:color w:val="000000" w:themeColor="text1"/>
        </w:rPr>
        <w:t xml:space="preserve"> and </w:t>
      </w:r>
      <w:r w:rsidRPr="0097694C">
        <w:rPr>
          <w:color w:val="000000" w:themeColor="text1"/>
        </w:rPr>
        <w:t>recommendations for future research.</w:t>
      </w:r>
    </w:p>
    <w:p w14:paraId="670DF6F4" w14:textId="76F4B48E" w:rsidR="0097694C" w:rsidRDefault="0097694C">
      <w:pPr>
        <w:jc w:val="left"/>
        <w:rPr>
          <w:rFonts w:cs="Times New Roman"/>
          <w:color w:val="FF0000"/>
          <w:u w:val="single"/>
        </w:rPr>
      </w:pPr>
      <w:r>
        <w:rPr>
          <w:rFonts w:cs="Times New Roman"/>
          <w:color w:val="FF0000"/>
          <w:u w:val="single"/>
        </w:rPr>
        <w:br w:type="page"/>
      </w:r>
    </w:p>
    <w:p w14:paraId="0CD63E68" w14:textId="77777777" w:rsidR="004501A3" w:rsidRPr="004501A3" w:rsidRDefault="004501A3" w:rsidP="00B17483">
      <w:pPr>
        <w:keepNext/>
        <w:keepLines/>
        <w:spacing w:before="120" w:after="120" w:line="480" w:lineRule="auto"/>
        <w:jc w:val="center"/>
        <w:outlineLvl w:val="0"/>
        <w:rPr>
          <w:rFonts w:eastAsiaTheme="majorEastAsia" w:cs="Times New Roman"/>
          <w:b/>
          <w:sz w:val="28"/>
          <w:szCs w:val="32"/>
        </w:rPr>
      </w:pPr>
      <w:bookmarkStart w:id="18" w:name="_Toc17938175"/>
      <w:r w:rsidRPr="004501A3">
        <w:rPr>
          <w:rFonts w:eastAsiaTheme="majorEastAsia" w:cs="Times New Roman"/>
          <w:b/>
          <w:sz w:val="28"/>
          <w:szCs w:val="32"/>
        </w:rPr>
        <w:lastRenderedPageBreak/>
        <w:t>CHAPTER 2</w:t>
      </w:r>
      <w:bookmarkEnd w:id="18"/>
    </w:p>
    <w:p w14:paraId="2775F076" w14:textId="77777777" w:rsidR="00C231F6" w:rsidRPr="00C231F6" w:rsidRDefault="00C231F6" w:rsidP="00B17483">
      <w:pPr>
        <w:keepNext/>
        <w:keepLines/>
        <w:spacing w:before="120" w:after="120" w:line="480" w:lineRule="auto"/>
        <w:jc w:val="center"/>
        <w:outlineLvl w:val="0"/>
        <w:rPr>
          <w:rFonts w:eastAsiaTheme="majorEastAsia" w:cstheme="majorBidi"/>
          <w:b/>
          <w:color w:val="000000" w:themeColor="text1"/>
          <w:sz w:val="28"/>
          <w:szCs w:val="32"/>
        </w:rPr>
      </w:pPr>
      <w:bookmarkStart w:id="19" w:name="_Toc15231338"/>
      <w:bookmarkStart w:id="20" w:name="_Toc15253093"/>
      <w:bookmarkStart w:id="21" w:name="_Toc15772138"/>
      <w:bookmarkStart w:id="22" w:name="_Toc16293202"/>
      <w:bookmarkStart w:id="23" w:name="_Toc17938176"/>
      <w:r w:rsidRPr="00C231F6">
        <w:rPr>
          <w:rFonts w:eastAsiaTheme="majorEastAsia" w:cstheme="majorBidi"/>
          <w:b/>
          <w:color w:val="000000" w:themeColor="text1"/>
          <w:sz w:val="28"/>
          <w:szCs w:val="32"/>
        </w:rPr>
        <w:t>THEORY</w:t>
      </w:r>
      <w:bookmarkEnd w:id="19"/>
      <w:bookmarkEnd w:id="20"/>
      <w:bookmarkEnd w:id="21"/>
      <w:bookmarkEnd w:id="22"/>
      <w:bookmarkEnd w:id="23"/>
      <w:r w:rsidRPr="00C231F6">
        <w:rPr>
          <w:rFonts w:eastAsiaTheme="majorEastAsia" w:cstheme="majorBidi"/>
          <w:b/>
          <w:color w:val="000000" w:themeColor="text1"/>
          <w:sz w:val="28"/>
          <w:szCs w:val="32"/>
        </w:rPr>
        <w:t xml:space="preserve"> </w:t>
      </w:r>
    </w:p>
    <w:p w14:paraId="7296A48C" w14:textId="4B432982" w:rsidR="00C231F6" w:rsidRPr="00C231F6" w:rsidRDefault="00C231F6" w:rsidP="00C231F6">
      <w:pPr>
        <w:spacing w:after="240" w:line="480" w:lineRule="auto"/>
        <w:rPr>
          <w:color w:val="000000" w:themeColor="text1"/>
        </w:rPr>
      </w:pPr>
      <w:r w:rsidRPr="00C231F6">
        <w:rPr>
          <w:color w:val="000000" w:themeColor="text1"/>
        </w:rPr>
        <w:t xml:space="preserve">Solids </w:t>
      </w:r>
      <w:r w:rsidR="00C23004" w:rsidRPr="00C231F6">
        <w:rPr>
          <w:color w:val="000000" w:themeColor="text1"/>
        </w:rPr>
        <w:t>build</w:t>
      </w:r>
      <w:r w:rsidR="00C23004">
        <w:rPr>
          <w:color w:val="000000" w:themeColor="text1"/>
        </w:rPr>
        <w:t>-</w:t>
      </w:r>
      <w:r w:rsidRPr="00C231F6">
        <w:rPr>
          <w:color w:val="000000" w:themeColor="text1"/>
        </w:rPr>
        <w:t xml:space="preserve">up and subsequent formation of a stable bed in the annulus can be attributed to several reasons. However, irrespective of the cause of bed formation, it becomes essential to quantify the required degree of hole-cleaning before designing and conducting a hole-cleaning job. Many practices are commonly undertaken in </w:t>
      </w:r>
      <w:r w:rsidR="00C23004">
        <w:rPr>
          <w:color w:val="000000" w:themeColor="text1"/>
        </w:rPr>
        <w:t xml:space="preserve">the </w:t>
      </w:r>
      <w:r w:rsidRPr="00C231F6">
        <w:rPr>
          <w:color w:val="000000" w:themeColor="text1"/>
        </w:rPr>
        <w:t xml:space="preserve">field to predict the severity of solids accumulation in different well sections. The most conventional and frequently applied technique in vertical sections is to lower the tubing down the hole </w:t>
      </w:r>
      <w:r w:rsidR="00C23004">
        <w:rPr>
          <w:color w:val="000000" w:themeColor="text1"/>
        </w:rPr>
        <w:t xml:space="preserve">and circulate </w:t>
      </w:r>
      <w:r w:rsidR="00C23004" w:rsidRPr="00C231F6">
        <w:rPr>
          <w:color w:val="000000" w:themeColor="text1"/>
        </w:rPr>
        <w:t>fluid</w:t>
      </w:r>
      <w:r w:rsidR="00C23004" w:rsidRPr="00C231F6" w:rsidDel="00C23004">
        <w:rPr>
          <w:color w:val="000000" w:themeColor="text1"/>
        </w:rPr>
        <w:t xml:space="preserve"> </w:t>
      </w:r>
      <w:r w:rsidR="00C23004">
        <w:rPr>
          <w:color w:val="000000" w:themeColor="text1"/>
        </w:rPr>
        <w:t>at the</w:t>
      </w:r>
      <w:r w:rsidR="00C23004" w:rsidRPr="00C231F6">
        <w:rPr>
          <w:color w:val="000000" w:themeColor="text1"/>
        </w:rPr>
        <w:t xml:space="preserve"> </w:t>
      </w:r>
      <w:r w:rsidRPr="00C231F6">
        <w:rPr>
          <w:color w:val="000000" w:themeColor="text1"/>
        </w:rPr>
        <w:t xml:space="preserve">required </w:t>
      </w:r>
      <w:r w:rsidR="00C23004">
        <w:rPr>
          <w:color w:val="000000" w:themeColor="text1"/>
        </w:rPr>
        <w:t>rate</w:t>
      </w:r>
      <w:r w:rsidRPr="00C231F6">
        <w:rPr>
          <w:color w:val="000000" w:themeColor="text1"/>
        </w:rPr>
        <w:t xml:space="preserve"> until surface measurement of pipe weight decreases rapidly. This procedure is commonly known as ‘tagging’ a plug/solids column and is schematically represented in Fig</w:t>
      </w:r>
      <w:r>
        <w:rPr>
          <w:color w:val="000000" w:themeColor="text1"/>
        </w:rPr>
        <w:t>.</w:t>
      </w:r>
      <w:r w:rsidRPr="00C231F6">
        <w:rPr>
          <w:color w:val="000000" w:themeColor="text1"/>
        </w:rPr>
        <w:t xml:space="preserve"> 2.1. </w:t>
      </w:r>
    </w:p>
    <w:p w14:paraId="18338C38" w14:textId="77777777" w:rsidR="00C231F6" w:rsidRPr="00C231F6" w:rsidRDefault="00C231F6" w:rsidP="00C231F6">
      <w:pPr>
        <w:spacing w:after="0" w:line="360" w:lineRule="auto"/>
        <w:jc w:val="center"/>
        <w:rPr>
          <w:color w:val="000000" w:themeColor="text1"/>
        </w:rPr>
      </w:pPr>
      <w:r w:rsidRPr="00C231F6">
        <w:rPr>
          <w:noProof/>
          <w:color w:val="000000" w:themeColor="text1"/>
        </w:rPr>
        <w:drawing>
          <wp:inline distT="0" distB="0" distL="0" distR="0" wp14:anchorId="75741967" wp14:editId="01FF7231">
            <wp:extent cx="4741461" cy="3489960"/>
            <wp:effectExtent l="19050" t="19050" r="21590" b="1524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786122" cy="3522833"/>
                    </a:xfrm>
                    <a:prstGeom prst="rect">
                      <a:avLst/>
                    </a:prstGeom>
                    <a:noFill/>
                    <a:ln w="15875">
                      <a:solidFill>
                        <a:sysClr val="windowText" lastClr="000000"/>
                      </a:solidFill>
                    </a:ln>
                  </pic:spPr>
                </pic:pic>
              </a:graphicData>
            </a:graphic>
          </wp:inline>
        </w:drawing>
      </w:r>
    </w:p>
    <w:p w14:paraId="0C96EF7A" w14:textId="0FF9D1B1" w:rsidR="00C231F6" w:rsidRPr="009B56E3" w:rsidRDefault="00C231F6" w:rsidP="009E64E6">
      <w:pPr>
        <w:pStyle w:val="Fig"/>
        <w:spacing w:before="240"/>
      </w:pPr>
      <w:bookmarkStart w:id="24" w:name="_Toc525665722"/>
      <w:bookmarkStart w:id="25" w:name="_Toc525671887"/>
      <w:bookmarkStart w:id="26" w:name="_Toc525743524"/>
      <w:bookmarkStart w:id="27" w:name="_Toc525773723"/>
      <w:bookmarkStart w:id="28" w:name="_Toc525773802"/>
      <w:bookmarkStart w:id="29" w:name="_Toc525774339"/>
      <w:bookmarkStart w:id="30" w:name="_Toc525869025"/>
      <w:bookmarkStart w:id="31" w:name="_Toc525888408"/>
      <w:bookmarkStart w:id="32" w:name="_Toc526032996"/>
      <w:bookmarkStart w:id="33" w:name="_Toc17980932"/>
      <w:r w:rsidRPr="009B56E3">
        <w:t xml:space="preserve">Fig. 2.1: Tagging of solids </w:t>
      </w:r>
      <w:r w:rsidR="00C23004" w:rsidRPr="009B56E3">
        <w:t>plug-</w:t>
      </w:r>
      <w:r w:rsidRPr="009B56E3">
        <w:t xml:space="preserve">in </w:t>
      </w:r>
      <w:r w:rsidR="00C23004" w:rsidRPr="009B56E3">
        <w:t xml:space="preserve">a </w:t>
      </w:r>
      <w:r w:rsidRPr="009B56E3">
        <w:t>vertical well section</w:t>
      </w:r>
      <w:bookmarkEnd w:id="24"/>
      <w:bookmarkEnd w:id="25"/>
      <w:bookmarkEnd w:id="26"/>
      <w:bookmarkEnd w:id="27"/>
      <w:bookmarkEnd w:id="28"/>
      <w:bookmarkEnd w:id="29"/>
      <w:bookmarkEnd w:id="30"/>
      <w:bookmarkEnd w:id="31"/>
      <w:bookmarkEnd w:id="32"/>
      <w:bookmarkEnd w:id="33"/>
    </w:p>
    <w:p w14:paraId="156DD877" w14:textId="27105D63" w:rsidR="00C231F6" w:rsidRPr="00C231F6" w:rsidRDefault="00C231F6" w:rsidP="00C231F6">
      <w:pPr>
        <w:spacing w:before="240" w:after="240" w:line="480" w:lineRule="auto"/>
        <w:rPr>
          <w:color w:val="000000" w:themeColor="text1"/>
        </w:rPr>
      </w:pPr>
      <w:r w:rsidRPr="00C231F6">
        <w:rPr>
          <w:color w:val="000000" w:themeColor="text1"/>
        </w:rPr>
        <w:lastRenderedPageBreak/>
        <w:t xml:space="preserve">The instant drop in pipe weight during </w:t>
      </w:r>
      <w:r w:rsidR="00C23004">
        <w:rPr>
          <w:color w:val="000000" w:themeColor="text1"/>
        </w:rPr>
        <w:t xml:space="preserve">a </w:t>
      </w:r>
      <w:r w:rsidRPr="00C231F6">
        <w:rPr>
          <w:color w:val="000000" w:themeColor="text1"/>
        </w:rPr>
        <w:t>trip-in run is due to the sudden normal force exhibited by solids bed/plug on the pipe. The necessary amount of solids to be removed from the wellbore can be obtained based on the depth at which tag is recorded, the wellbore configuration (open hole) or annular configuration (cased hole) and predicted/known physical properties of the solids in the hole.</w:t>
      </w:r>
    </w:p>
    <w:p w14:paraId="32160919" w14:textId="249A6030" w:rsidR="00C231F6" w:rsidRPr="00C231F6" w:rsidRDefault="000E2953" w:rsidP="00C231F6">
      <w:pPr>
        <w:spacing w:before="240" w:after="240" w:line="480" w:lineRule="auto"/>
        <w:rPr>
          <w:color w:val="000000" w:themeColor="text1"/>
        </w:rPr>
      </w:pPr>
      <w:r>
        <w:rPr>
          <w:color w:val="000000" w:themeColor="text1"/>
        </w:rPr>
        <w:t>The d</w:t>
      </w:r>
      <w:r w:rsidR="00C231F6" w:rsidRPr="00C231F6">
        <w:rPr>
          <w:color w:val="000000" w:themeColor="text1"/>
        </w:rPr>
        <w:t>etection of solids buildup is relatively challenging in horizontal and highly inclined sections as the solids settle on the low</w:t>
      </w:r>
      <w:r w:rsidR="00C23004">
        <w:rPr>
          <w:color w:val="000000" w:themeColor="text1"/>
        </w:rPr>
        <w:t>-</w:t>
      </w:r>
      <w:r w:rsidR="00C231F6" w:rsidRPr="00C231F6">
        <w:rPr>
          <w:color w:val="000000" w:themeColor="text1"/>
        </w:rPr>
        <w:t xml:space="preserve">side and may only partially block the cross-sectional area. The partially blocked cross-sectional area does not result in a rapid reduction of pipe weight recorded at </w:t>
      </w:r>
      <w:r>
        <w:rPr>
          <w:color w:val="000000" w:themeColor="text1"/>
        </w:rPr>
        <w:t xml:space="preserve">the </w:t>
      </w:r>
      <w:r w:rsidR="00C231F6" w:rsidRPr="00C231F6">
        <w:rPr>
          <w:color w:val="000000" w:themeColor="text1"/>
        </w:rPr>
        <w:t>surface</w:t>
      </w:r>
      <w:r>
        <w:rPr>
          <w:color w:val="000000" w:themeColor="text1"/>
        </w:rPr>
        <w:t>,</w:t>
      </w:r>
      <w:r w:rsidR="00C231F6" w:rsidRPr="00C231F6">
        <w:rPr>
          <w:color w:val="000000" w:themeColor="text1"/>
        </w:rPr>
        <w:t xml:space="preserve"> which can lead to inaccurate quantification of deposited solids. On the contrary, it is the gradual reduction in pipe weight in horizontal and inclined sections that is usually indicative of bed build up. This gradual reduction is attributed to the </w:t>
      </w:r>
      <w:r w:rsidR="00C23004">
        <w:rPr>
          <w:color w:val="000000" w:themeColor="text1"/>
        </w:rPr>
        <w:t xml:space="preserve">frictional </w:t>
      </w:r>
      <w:r w:rsidR="00C231F6" w:rsidRPr="00C231F6">
        <w:rPr>
          <w:color w:val="000000" w:themeColor="text1"/>
        </w:rPr>
        <w:t xml:space="preserve">resistance </w:t>
      </w:r>
      <w:r w:rsidR="00C23004">
        <w:rPr>
          <w:color w:val="000000" w:themeColor="text1"/>
        </w:rPr>
        <w:t>of</w:t>
      </w:r>
      <w:r w:rsidR="00C231F6" w:rsidRPr="00C231F6">
        <w:rPr>
          <w:color w:val="000000" w:themeColor="text1"/>
        </w:rPr>
        <w:t xml:space="preserve"> </w:t>
      </w:r>
      <w:r w:rsidR="00C23004">
        <w:rPr>
          <w:color w:val="000000" w:themeColor="text1"/>
        </w:rPr>
        <w:t xml:space="preserve">the </w:t>
      </w:r>
      <w:r w:rsidR="00C231F6" w:rsidRPr="00C231F6">
        <w:rPr>
          <w:color w:val="000000" w:themeColor="text1"/>
        </w:rPr>
        <w:t xml:space="preserve">bed as </w:t>
      </w:r>
      <w:r w:rsidR="00C23004">
        <w:rPr>
          <w:color w:val="000000" w:themeColor="text1"/>
        </w:rPr>
        <w:t xml:space="preserve">the </w:t>
      </w:r>
      <w:r w:rsidR="00C231F6" w:rsidRPr="00C231F6">
        <w:rPr>
          <w:color w:val="000000" w:themeColor="text1"/>
        </w:rPr>
        <w:t>pipe is forced to run th</w:t>
      </w:r>
      <w:r w:rsidR="00C23004">
        <w:rPr>
          <w:color w:val="000000" w:themeColor="text1"/>
        </w:rPr>
        <w:t>r</w:t>
      </w:r>
      <w:r w:rsidR="00C231F6" w:rsidRPr="00C231F6">
        <w:rPr>
          <w:color w:val="000000" w:themeColor="text1"/>
        </w:rPr>
        <w:t>ough</w:t>
      </w:r>
      <w:r w:rsidR="00C23004">
        <w:rPr>
          <w:color w:val="000000" w:themeColor="text1"/>
        </w:rPr>
        <w:t>/</w:t>
      </w:r>
      <w:r w:rsidR="00C231F6" w:rsidRPr="00C231F6">
        <w:rPr>
          <w:color w:val="000000" w:themeColor="text1"/>
        </w:rPr>
        <w:t xml:space="preserve">over it. </w:t>
      </w:r>
      <w:r w:rsidR="00C23004">
        <w:rPr>
          <w:color w:val="000000" w:themeColor="text1"/>
        </w:rPr>
        <w:t>The b</w:t>
      </w:r>
      <w:r w:rsidR="00C23004" w:rsidRPr="00C231F6">
        <w:rPr>
          <w:color w:val="000000" w:themeColor="text1"/>
        </w:rPr>
        <w:t xml:space="preserve">uildup </w:t>
      </w:r>
      <w:r w:rsidR="00C231F6" w:rsidRPr="00C231F6">
        <w:rPr>
          <w:color w:val="000000" w:themeColor="text1"/>
        </w:rPr>
        <w:t xml:space="preserve">of solids bed is only a probable reason for gradual pipe weight reduction. It could also be attributed to other factors such as </w:t>
      </w:r>
      <w:r w:rsidR="00C23004">
        <w:rPr>
          <w:color w:val="000000" w:themeColor="text1"/>
        </w:rPr>
        <w:t xml:space="preserve">the </w:t>
      </w:r>
      <w:r w:rsidR="00C231F6" w:rsidRPr="00C231F6">
        <w:rPr>
          <w:color w:val="000000" w:themeColor="text1"/>
        </w:rPr>
        <w:t xml:space="preserve">generation of higher friction due to contact between </w:t>
      </w:r>
      <w:r w:rsidR="00C23004">
        <w:rPr>
          <w:color w:val="000000" w:themeColor="text1"/>
        </w:rPr>
        <w:t xml:space="preserve">the </w:t>
      </w:r>
      <w:r w:rsidR="00C231F6" w:rsidRPr="00C231F6">
        <w:rPr>
          <w:color w:val="000000" w:themeColor="text1"/>
        </w:rPr>
        <w:t>longer length of pipe resting on the low</w:t>
      </w:r>
      <w:r w:rsidR="00C23004">
        <w:rPr>
          <w:color w:val="000000" w:themeColor="text1"/>
        </w:rPr>
        <w:t>-</w:t>
      </w:r>
      <w:r w:rsidR="00C231F6" w:rsidRPr="00C231F6">
        <w:rPr>
          <w:color w:val="000000" w:themeColor="text1"/>
        </w:rPr>
        <w:t xml:space="preserve">side of casing in the lateral. A more reliable indicator of solids build-up in </w:t>
      </w:r>
      <w:r w:rsidR="00C23004">
        <w:rPr>
          <w:color w:val="000000" w:themeColor="text1"/>
        </w:rPr>
        <w:t xml:space="preserve">a </w:t>
      </w:r>
      <w:r w:rsidR="00C231F6" w:rsidRPr="00C231F6">
        <w:rPr>
          <w:color w:val="000000" w:themeColor="text1"/>
        </w:rPr>
        <w:t xml:space="preserve">horizontal lateral is a combination of gradual pipe weight reduction during trip-in and encountering overpull (higher tension in </w:t>
      </w:r>
      <w:r>
        <w:rPr>
          <w:color w:val="000000" w:themeColor="text1"/>
        </w:rPr>
        <w:t xml:space="preserve">the </w:t>
      </w:r>
      <w:r w:rsidR="00C231F6" w:rsidRPr="00C231F6">
        <w:rPr>
          <w:color w:val="000000" w:themeColor="text1"/>
        </w:rPr>
        <w:t xml:space="preserve">pipe) during </w:t>
      </w:r>
      <w:r>
        <w:rPr>
          <w:color w:val="000000" w:themeColor="text1"/>
        </w:rPr>
        <w:t xml:space="preserve">the </w:t>
      </w:r>
      <w:r w:rsidR="00C231F6" w:rsidRPr="00C231F6">
        <w:rPr>
          <w:color w:val="000000" w:themeColor="text1"/>
        </w:rPr>
        <w:t xml:space="preserve">trip-out process. This overpull is the result of </w:t>
      </w:r>
      <w:r>
        <w:rPr>
          <w:color w:val="000000" w:themeColor="text1"/>
        </w:rPr>
        <w:t xml:space="preserve">the </w:t>
      </w:r>
      <w:r w:rsidR="00C231F6" w:rsidRPr="00C231F6">
        <w:rPr>
          <w:color w:val="000000" w:themeColor="text1"/>
        </w:rPr>
        <w:t xml:space="preserve">increased weight of solids being dragged along with the pipe. However, such operations involving generation of forced overpull possess </w:t>
      </w:r>
      <w:r>
        <w:rPr>
          <w:color w:val="000000" w:themeColor="text1"/>
        </w:rPr>
        <w:t xml:space="preserve">a </w:t>
      </w:r>
      <w:r w:rsidR="00C231F6" w:rsidRPr="00C231F6">
        <w:rPr>
          <w:color w:val="000000" w:themeColor="text1"/>
        </w:rPr>
        <w:t xml:space="preserve">higher risk of stuck-pipe, loss of bottom-hole assembly or even pipe failure if pull force exceeds the tensile limits of </w:t>
      </w:r>
      <w:r>
        <w:rPr>
          <w:color w:val="000000" w:themeColor="text1"/>
        </w:rPr>
        <w:t xml:space="preserve">the </w:t>
      </w:r>
      <w:r w:rsidR="00C231F6" w:rsidRPr="00C231F6">
        <w:rPr>
          <w:color w:val="000000" w:themeColor="text1"/>
        </w:rPr>
        <w:t xml:space="preserve">pipe.  </w:t>
      </w:r>
    </w:p>
    <w:p w14:paraId="1267E2F2" w14:textId="5AFD6B49" w:rsidR="00C231F6" w:rsidRPr="00C231F6" w:rsidRDefault="00C231F6" w:rsidP="00C231F6">
      <w:pPr>
        <w:spacing w:after="240" w:line="480" w:lineRule="auto"/>
        <w:rPr>
          <w:color w:val="000000" w:themeColor="text1"/>
        </w:rPr>
      </w:pPr>
      <w:r w:rsidRPr="00C231F6">
        <w:rPr>
          <w:color w:val="000000" w:themeColor="text1"/>
        </w:rPr>
        <w:t xml:space="preserve">Other common indicators of predicting the presence of solids bed could include conducting an injection test to verify that perforations are not covered by bed and reduction of solids </w:t>
      </w:r>
      <w:r w:rsidRPr="00C231F6">
        <w:rPr>
          <w:color w:val="000000" w:themeColor="text1"/>
        </w:rPr>
        <w:lastRenderedPageBreak/>
        <w:t xml:space="preserve">concentration in the return line during hole-cleaning/drilling operations that could indicate deposition of solids back in the well. Secondary indications, such as surface pressure, rate of penetration and flow rate in return line can help verify the deposition of solids during </w:t>
      </w:r>
      <w:r w:rsidR="000E2953">
        <w:rPr>
          <w:color w:val="000000" w:themeColor="text1"/>
        </w:rPr>
        <w:t xml:space="preserve">the </w:t>
      </w:r>
      <w:r w:rsidRPr="00C231F6">
        <w:rPr>
          <w:color w:val="000000" w:themeColor="text1"/>
        </w:rPr>
        <w:t xml:space="preserve">drilling process. A strong indicator of bed formation would be when the </w:t>
      </w:r>
      <w:r w:rsidR="005510BC">
        <w:rPr>
          <w:color w:val="000000" w:themeColor="text1"/>
        </w:rPr>
        <w:t xml:space="preserve">return mud </w:t>
      </w:r>
      <w:r w:rsidRPr="00C231F6">
        <w:rPr>
          <w:color w:val="000000" w:themeColor="text1"/>
        </w:rPr>
        <w:t xml:space="preserve">flow rate </w:t>
      </w:r>
      <w:r w:rsidR="005510BC">
        <w:rPr>
          <w:color w:val="000000" w:themeColor="text1"/>
        </w:rPr>
        <w:t xml:space="preserve">and </w:t>
      </w:r>
      <w:r w:rsidR="005510BC" w:rsidRPr="00C231F6">
        <w:rPr>
          <w:color w:val="000000" w:themeColor="text1"/>
        </w:rPr>
        <w:t>density</w:t>
      </w:r>
      <w:r w:rsidR="005510BC" w:rsidRPr="00C231F6" w:rsidDel="005510BC">
        <w:rPr>
          <w:color w:val="000000" w:themeColor="text1"/>
        </w:rPr>
        <w:t xml:space="preserve"> </w:t>
      </w:r>
      <w:r w:rsidR="005510BC">
        <w:rPr>
          <w:color w:val="000000" w:themeColor="text1"/>
        </w:rPr>
        <w:t>are</w:t>
      </w:r>
      <w:r w:rsidRPr="00C231F6">
        <w:rPr>
          <w:color w:val="000000" w:themeColor="text1"/>
        </w:rPr>
        <w:t xml:space="preserve"> less</w:t>
      </w:r>
      <w:r w:rsidR="005510BC">
        <w:rPr>
          <w:color w:val="000000" w:themeColor="text1"/>
        </w:rPr>
        <w:t xml:space="preserve"> than expected</w:t>
      </w:r>
      <w:r w:rsidRPr="00C231F6">
        <w:rPr>
          <w:color w:val="000000" w:themeColor="text1"/>
        </w:rPr>
        <w:t xml:space="preserve">. Similarly, </w:t>
      </w:r>
      <w:r w:rsidR="000E2953">
        <w:rPr>
          <w:color w:val="000000" w:themeColor="text1"/>
        </w:rPr>
        <w:t xml:space="preserve">a </w:t>
      </w:r>
      <w:r w:rsidRPr="00C231F6">
        <w:rPr>
          <w:color w:val="000000" w:themeColor="text1"/>
        </w:rPr>
        <w:t xml:space="preserve">decrease in drilling rotary speed, reduced rate of penetration and unpredicted excessive bit wear can be indicative of accumulations of solids near the depth of bit. </w:t>
      </w:r>
    </w:p>
    <w:p w14:paraId="03BABDD9" w14:textId="41209276" w:rsidR="00C231F6" w:rsidRPr="00C231F6" w:rsidRDefault="00C231F6" w:rsidP="00C231F6">
      <w:pPr>
        <w:spacing w:after="240" w:line="480" w:lineRule="auto"/>
        <w:rPr>
          <w:color w:val="000000" w:themeColor="text1"/>
        </w:rPr>
      </w:pPr>
      <w:r w:rsidRPr="00C231F6">
        <w:rPr>
          <w:color w:val="000000" w:themeColor="text1"/>
        </w:rPr>
        <w:t xml:space="preserve">The most infallible method of quantifying and visualizing the </w:t>
      </w:r>
      <w:r w:rsidR="00A44E44">
        <w:rPr>
          <w:color w:val="000000" w:themeColor="text1"/>
        </w:rPr>
        <w:t xml:space="preserve">formation of </w:t>
      </w:r>
      <w:r w:rsidRPr="00C231F6">
        <w:rPr>
          <w:color w:val="000000" w:themeColor="text1"/>
        </w:rPr>
        <w:t xml:space="preserve">solids bed in </w:t>
      </w:r>
      <w:r w:rsidR="00A44E44">
        <w:rPr>
          <w:color w:val="000000" w:themeColor="text1"/>
        </w:rPr>
        <w:t xml:space="preserve">the </w:t>
      </w:r>
      <w:r w:rsidRPr="00C231F6">
        <w:rPr>
          <w:color w:val="000000" w:themeColor="text1"/>
        </w:rPr>
        <w:t xml:space="preserve">wellbore is to lower a downhole camera to obtain </w:t>
      </w:r>
      <w:r w:rsidR="00A44E44">
        <w:rPr>
          <w:color w:val="000000" w:themeColor="text1"/>
        </w:rPr>
        <w:t xml:space="preserve">photographic </w:t>
      </w:r>
      <w:r w:rsidRPr="00C231F6">
        <w:rPr>
          <w:color w:val="000000" w:themeColor="text1"/>
        </w:rPr>
        <w:t xml:space="preserve">images </w:t>
      </w:r>
      <w:r w:rsidR="00A44E44">
        <w:rPr>
          <w:color w:val="000000" w:themeColor="text1"/>
        </w:rPr>
        <w:t>(</w:t>
      </w:r>
      <w:r w:rsidRPr="00C231F6">
        <w:rPr>
          <w:color w:val="000000" w:themeColor="text1"/>
        </w:rPr>
        <w:t>Fig. 1.1</w:t>
      </w:r>
      <w:r w:rsidR="00A44E44">
        <w:rPr>
          <w:color w:val="000000" w:themeColor="text1"/>
        </w:rPr>
        <w:t>)</w:t>
      </w:r>
      <w:r w:rsidRPr="00C231F6">
        <w:rPr>
          <w:color w:val="000000" w:themeColor="text1"/>
        </w:rPr>
        <w:t xml:space="preserve">. Downhole cameras allow real-time visualization of bed formation with identification of possible low clearance zones in </w:t>
      </w:r>
      <w:r w:rsidR="00A44E44">
        <w:rPr>
          <w:color w:val="000000" w:themeColor="text1"/>
        </w:rPr>
        <w:t xml:space="preserve">the </w:t>
      </w:r>
      <w:r w:rsidRPr="00C231F6">
        <w:rPr>
          <w:color w:val="000000" w:themeColor="text1"/>
        </w:rPr>
        <w:t xml:space="preserve">annulus. Despite its high </w:t>
      </w:r>
      <w:r w:rsidR="00A44E44">
        <w:rPr>
          <w:color w:val="000000" w:themeColor="text1"/>
        </w:rPr>
        <w:t>performance</w:t>
      </w:r>
      <w:r w:rsidR="00A44E44" w:rsidRPr="00C231F6">
        <w:rPr>
          <w:color w:val="000000" w:themeColor="text1"/>
        </w:rPr>
        <w:t xml:space="preserve"> </w:t>
      </w:r>
      <w:r w:rsidRPr="00C231F6">
        <w:rPr>
          <w:color w:val="000000" w:themeColor="text1"/>
        </w:rPr>
        <w:t xml:space="preserve">and reliability, it is uncommon to lower downhole cameras </w:t>
      </w:r>
      <w:r w:rsidR="00A44E44">
        <w:rPr>
          <w:color w:val="000000" w:themeColor="text1"/>
        </w:rPr>
        <w:t xml:space="preserve">due to </w:t>
      </w:r>
      <w:r w:rsidRPr="00C231F6">
        <w:rPr>
          <w:color w:val="000000" w:themeColor="text1"/>
        </w:rPr>
        <w:t>it</w:t>
      </w:r>
      <w:r w:rsidR="00A44E44">
        <w:rPr>
          <w:color w:val="000000" w:themeColor="text1"/>
        </w:rPr>
        <w:t>s</w:t>
      </w:r>
      <w:r w:rsidRPr="00C231F6">
        <w:rPr>
          <w:color w:val="000000" w:themeColor="text1"/>
        </w:rPr>
        <w:t xml:space="preserve"> </w:t>
      </w:r>
      <w:r w:rsidR="00A44E44">
        <w:rPr>
          <w:color w:val="000000" w:themeColor="text1"/>
        </w:rPr>
        <w:t>high</w:t>
      </w:r>
      <w:r w:rsidRPr="00C231F6">
        <w:rPr>
          <w:color w:val="000000" w:themeColor="text1"/>
        </w:rPr>
        <w:t xml:space="preserve"> </w:t>
      </w:r>
      <w:r w:rsidR="00A44E44" w:rsidRPr="00C231F6">
        <w:rPr>
          <w:color w:val="000000" w:themeColor="text1"/>
        </w:rPr>
        <w:t>cost</w:t>
      </w:r>
      <w:r w:rsidRPr="00C231F6">
        <w:rPr>
          <w:color w:val="000000" w:themeColor="text1"/>
        </w:rPr>
        <w:t xml:space="preserve">. </w:t>
      </w:r>
      <w:r w:rsidR="00A44E44">
        <w:rPr>
          <w:color w:val="000000" w:themeColor="text1"/>
        </w:rPr>
        <w:t>Ano</w:t>
      </w:r>
      <w:r w:rsidR="00A44E44" w:rsidRPr="00C231F6">
        <w:rPr>
          <w:color w:val="000000" w:themeColor="text1"/>
        </w:rPr>
        <w:t xml:space="preserve">ther </w:t>
      </w:r>
      <w:r w:rsidRPr="00C231F6">
        <w:rPr>
          <w:color w:val="000000" w:themeColor="text1"/>
        </w:rPr>
        <w:t xml:space="preserve">restriction of using cameras is the limited visualization capability especially when </w:t>
      </w:r>
      <w:r w:rsidR="00A44E44">
        <w:rPr>
          <w:color w:val="000000" w:themeColor="text1"/>
        </w:rPr>
        <w:t xml:space="preserve">a </w:t>
      </w:r>
      <w:r w:rsidRPr="00C231F6">
        <w:rPr>
          <w:color w:val="000000" w:themeColor="text1"/>
        </w:rPr>
        <w:t xml:space="preserve">wellbore is filled with </w:t>
      </w:r>
      <w:r w:rsidR="00A44E44">
        <w:rPr>
          <w:color w:val="000000" w:themeColor="text1"/>
        </w:rPr>
        <w:t xml:space="preserve">non-transparent </w:t>
      </w:r>
      <w:r w:rsidRPr="00C231F6">
        <w:rPr>
          <w:color w:val="000000" w:themeColor="text1"/>
        </w:rPr>
        <w:t>drilling</w:t>
      </w:r>
      <w:r w:rsidR="00A44E44">
        <w:rPr>
          <w:color w:val="000000" w:themeColor="text1"/>
        </w:rPr>
        <w:t xml:space="preserve"> and </w:t>
      </w:r>
      <w:r w:rsidRPr="00C231F6">
        <w:rPr>
          <w:color w:val="000000" w:themeColor="text1"/>
        </w:rPr>
        <w:t xml:space="preserve">completion fluids. Therefore, the most </w:t>
      </w:r>
      <w:r w:rsidR="00A44E44" w:rsidRPr="00C231F6">
        <w:rPr>
          <w:color w:val="000000" w:themeColor="text1"/>
        </w:rPr>
        <w:t>cost</w:t>
      </w:r>
      <w:r w:rsidR="00A44E44">
        <w:rPr>
          <w:color w:val="000000" w:themeColor="text1"/>
        </w:rPr>
        <w:t>-</w:t>
      </w:r>
      <w:r w:rsidRPr="00C231F6">
        <w:rPr>
          <w:color w:val="000000" w:themeColor="text1"/>
        </w:rPr>
        <w:t xml:space="preserve">effective and feasible technique to identify </w:t>
      </w:r>
      <w:r w:rsidR="00A44E44" w:rsidRPr="00C231F6">
        <w:rPr>
          <w:color w:val="000000" w:themeColor="text1"/>
        </w:rPr>
        <w:t>and quantify</w:t>
      </w:r>
      <w:r w:rsidR="00A44E44">
        <w:rPr>
          <w:color w:val="000000" w:themeColor="text1"/>
        </w:rPr>
        <w:t xml:space="preserve"> </w:t>
      </w:r>
      <w:r w:rsidRPr="00C231F6">
        <w:rPr>
          <w:color w:val="000000" w:themeColor="text1"/>
        </w:rPr>
        <w:t>solids bed is to run-in a pipe and circulate fluid through it to prevent any problems related to excessive over</w:t>
      </w:r>
      <w:r w:rsidR="00270A4F">
        <w:rPr>
          <w:color w:val="000000" w:themeColor="text1"/>
        </w:rPr>
        <w:t>-</w:t>
      </w:r>
      <w:r w:rsidRPr="00C231F6">
        <w:rPr>
          <w:color w:val="000000" w:themeColor="text1"/>
        </w:rPr>
        <w:t>pull as mentioned earlier. This process forces the inner pipe to rest on the low</w:t>
      </w:r>
      <w:r w:rsidR="00A44E44">
        <w:rPr>
          <w:color w:val="000000" w:themeColor="text1"/>
        </w:rPr>
        <w:t>-</w:t>
      </w:r>
      <w:r w:rsidRPr="00C231F6">
        <w:rPr>
          <w:color w:val="000000" w:themeColor="text1"/>
        </w:rPr>
        <w:t>side of the well, thereby, generating a partially blocked annular flow geometry.</w:t>
      </w:r>
    </w:p>
    <w:p w14:paraId="2E11EECC" w14:textId="77777777" w:rsidR="00C231F6" w:rsidRPr="00C231F6" w:rsidRDefault="00C231F6" w:rsidP="00650E88">
      <w:pPr>
        <w:keepNext/>
        <w:keepLines/>
        <w:numPr>
          <w:ilvl w:val="0"/>
          <w:numId w:val="12"/>
        </w:numPr>
        <w:spacing w:after="0" w:line="480" w:lineRule="auto"/>
        <w:outlineLvl w:val="1"/>
        <w:rPr>
          <w:rFonts w:eastAsiaTheme="majorEastAsia" w:cstheme="majorBidi"/>
          <w:b/>
          <w:color w:val="000000" w:themeColor="text1"/>
          <w:szCs w:val="26"/>
        </w:rPr>
      </w:pPr>
      <w:bookmarkStart w:id="34" w:name="_Toc17938177"/>
      <w:r w:rsidRPr="00C231F6">
        <w:rPr>
          <w:rFonts w:eastAsiaTheme="majorEastAsia" w:cstheme="majorBidi"/>
          <w:b/>
          <w:color w:val="000000" w:themeColor="text1"/>
          <w:szCs w:val="26"/>
        </w:rPr>
        <w:t>Eccentricity in Annulus</w:t>
      </w:r>
      <w:bookmarkEnd w:id="34"/>
    </w:p>
    <w:p w14:paraId="0102CE19" w14:textId="3CA58AD8" w:rsidR="00C231F6" w:rsidRPr="00C231F6" w:rsidRDefault="00C231F6" w:rsidP="00C231F6">
      <w:pPr>
        <w:spacing w:after="240" w:line="480" w:lineRule="auto"/>
        <w:rPr>
          <w:bCs/>
          <w:color w:val="000000" w:themeColor="text1"/>
        </w:rPr>
      </w:pPr>
      <w:r w:rsidRPr="00C231F6">
        <w:rPr>
          <w:bCs/>
          <w:color w:val="000000" w:themeColor="text1"/>
        </w:rPr>
        <w:t xml:space="preserve">Eccentricity, usually expressed as </w:t>
      </w:r>
      <w:r w:rsidR="00A44E44">
        <w:rPr>
          <w:bCs/>
          <w:color w:val="000000" w:themeColor="text1"/>
        </w:rPr>
        <w:t xml:space="preserve">a </w:t>
      </w:r>
      <w:r w:rsidRPr="00C231F6">
        <w:rPr>
          <w:bCs/>
          <w:color w:val="000000" w:themeColor="text1"/>
        </w:rPr>
        <w:t xml:space="preserve">percentage, is the displacement of </w:t>
      </w:r>
      <w:r w:rsidR="00A44E44">
        <w:rPr>
          <w:bCs/>
          <w:color w:val="000000" w:themeColor="text1"/>
        </w:rPr>
        <w:t xml:space="preserve">the </w:t>
      </w:r>
      <w:r w:rsidRPr="00C231F6">
        <w:rPr>
          <w:bCs/>
          <w:color w:val="000000" w:themeColor="text1"/>
        </w:rPr>
        <w:t xml:space="preserve">center of </w:t>
      </w:r>
      <w:r w:rsidR="00A44E44">
        <w:rPr>
          <w:bCs/>
          <w:color w:val="000000" w:themeColor="text1"/>
        </w:rPr>
        <w:t xml:space="preserve">the </w:t>
      </w:r>
      <w:r w:rsidRPr="00C231F6">
        <w:rPr>
          <w:bCs/>
          <w:color w:val="000000" w:themeColor="text1"/>
        </w:rPr>
        <w:t xml:space="preserve">inner pipe with respect to the center of </w:t>
      </w:r>
      <w:r w:rsidR="00A44E44">
        <w:rPr>
          <w:bCs/>
          <w:color w:val="000000" w:themeColor="text1"/>
        </w:rPr>
        <w:t xml:space="preserve">the hole or </w:t>
      </w:r>
      <w:r w:rsidRPr="00C231F6">
        <w:rPr>
          <w:bCs/>
          <w:color w:val="000000" w:themeColor="text1"/>
        </w:rPr>
        <w:t xml:space="preserve">casing. A 100% eccentric annular profile refers to the scenario when </w:t>
      </w:r>
      <w:r w:rsidR="00A44E44">
        <w:rPr>
          <w:bCs/>
          <w:color w:val="000000" w:themeColor="text1"/>
        </w:rPr>
        <w:t xml:space="preserve">the </w:t>
      </w:r>
      <w:r w:rsidRPr="00C231F6">
        <w:rPr>
          <w:bCs/>
          <w:color w:val="000000" w:themeColor="text1"/>
        </w:rPr>
        <w:t>inner pipe completely rests on the low</w:t>
      </w:r>
      <w:r w:rsidR="00A44E44">
        <w:rPr>
          <w:bCs/>
          <w:color w:val="000000" w:themeColor="text1"/>
        </w:rPr>
        <w:t>-</w:t>
      </w:r>
      <w:r w:rsidRPr="00C231F6">
        <w:rPr>
          <w:bCs/>
          <w:color w:val="000000" w:themeColor="text1"/>
        </w:rPr>
        <w:t xml:space="preserve">side of </w:t>
      </w:r>
      <w:r w:rsidR="00A44E44">
        <w:rPr>
          <w:bCs/>
          <w:color w:val="000000" w:themeColor="text1"/>
        </w:rPr>
        <w:t xml:space="preserve">the </w:t>
      </w:r>
      <w:r w:rsidRPr="00C231F6">
        <w:rPr>
          <w:bCs/>
          <w:color w:val="000000" w:themeColor="text1"/>
        </w:rPr>
        <w:t xml:space="preserve">outer pipe. A 0% </w:t>
      </w:r>
      <w:r w:rsidRPr="00C231F6">
        <w:rPr>
          <w:bCs/>
          <w:color w:val="000000" w:themeColor="text1"/>
        </w:rPr>
        <w:lastRenderedPageBreak/>
        <w:t>eccentric (or concentric) profile refers</w:t>
      </w:r>
      <w:r w:rsidR="00A44E44">
        <w:rPr>
          <w:bCs/>
          <w:color w:val="000000" w:themeColor="text1"/>
        </w:rPr>
        <w:t xml:space="preserve"> to</w:t>
      </w:r>
      <w:r w:rsidRPr="00C231F6">
        <w:rPr>
          <w:bCs/>
          <w:color w:val="000000" w:themeColor="text1"/>
        </w:rPr>
        <w:t xml:space="preserve"> the case in which </w:t>
      </w:r>
      <w:r w:rsidR="00A44E44">
        <w:rPr>
          <w:bCs/>
          <w:color w:val="000000" w:themeColor="text1"/>
        </w:rPr>
        <w:t xml:space="preserve">the </w:t>
      </w:r>
      <w:r w:rsidRPr="00C231F6">
        <w:rPr>
          <w:bCs/>
          <w:color w:val="000000" w:themeColor="text1"/>
        </w:rPr>
        <w:t xml:space="preserve">centers of both inner and outer pipe coincide. Mathematically, </w:t>
      </w:r>
      <w:r w:rsidR="00A44E44" w:rsidRPr="00C231F6">
        <w:rPr>
          <w:bCs/>
          <w:color w:val="000000" w:themeColor="text1"/>
        </w:rPr>
        <w:t>eccentric</w:t>
      </w:r>
      <w:r w:rsidR="00A44E44">
        <w:rPr>
          <w:bCs/>
          <w:color w:val="000000" w:themeColor="text1"/>
        </w:rPr>
        <w:t>ity</w:t>
      </w:r>
      <w:r w:rsidRPr="00C231F6">
        <w:rPr>
          <w:bCs/>
          <w:color w:val="000000" w:themeColor="text1"/>
        </w:rPr>
        <w:t xml:space="preserve"> is defined as:</w:t>
      </w:r>
    </w:p>
    <w:p w14:paraId="63A93B38" w14:textId="0822931B" w:rsidR="00C231F6" w:rsidRPr="00C231F6" w:rsidRDefault="00C231F6" w:rsidP="00B17483">
      <w:pPr>
        <w:spacing w:after="0" w:line="480" w:lineRule="auto"/>
        <w:rPr>
          <w:rFonts w:eastAsiaTheme="minorEastAsia"/>
          <w:color w:val="000000" w:themeColor="text1"/>
        </w:rPr>
      </w:pPr>
      <m:oMath>
        <m:r>
          <w:rPr>
            <w:rFonts w:ascii="Cambria Math" w:hAnsi="Cambria Math"/>
            <w:color w:val="000000" w:themeColor="text1"/>
            <w:sz w:val="28"/>
            <w:szCs w:val="24"/>
          </w:rPr>
          <m:t>ε=</m:t>
        </m:r>
        <m:f>
          <m:fPr>
            <m:ctrlPr>
              <w:rPr>
                <w:rFonts w:ascii="Cambria Math" w:hAnsi="Cambria Math"/>
                <w:i/>
                <w:color w:val="000000" w:themeColor="text1"/>
                <w:sz w:val="28"/>
                <w:szCs w:val="24"/>
              </w:rPr>
            </m:ctrlPr>
          </m:fPr>
          <m:num>
            <m:r>
              <w:rPr>
                <w:rFonts w:ascii="Cambria Math" w:hAnsi="Cambria Math"/>
                <w:color w:val="000000" w:themeColor="text1"/>
                <w:sz w:val="28"/>
                <w:szCs w:val="24"/>
              </w:rPr>
              <m:t>e</m:t>
            </m:r>
          </m:num>
          <m:den>
            <m:sSub>
              <m:sSubPr>
                <m:ctrlPr>
                  <w:rPr>
                    <w:rFonts w:ascii="Cambria Math" w:hAnsi="Cambria Math"/>
                    <w:i/>
                    <w:color w:val="000000" w:themeColor="text1"/>
                    <w:sz w:val="28"/>
                    <w:szCs w:val="24"/>
                  </w:rPr>
                </m:ctrlPr>
              </m:sSubPr>
              <m:e>
                <m:r>
                  <w:rPr>
                    <w:rFonts w:ascii="Cambria Math" w:hAnsi="Cambria Math"/>
                    <w:color w:val="000000" w:themeColor="text1"/>
                    <w:sz w:val="28"/>
                    <w:szCs w:val="24"/>
                  </w:rPr>
                  <m:t>r</m:t>
                </m:r>
              </m:e>
              <m:sub>
                <m:r>
                  <w:rPr>
                    <w:rFonts w:ascii="Cambria Math" w:hAnsi="Cambria Math"/>
                    <w:color w:val="000000" w:themeColor="text1"/>
                    <w:sz w:val="28"/>
                    <w:szCs w:val="24"/>
                  </w:rPr>
                  <m:t>o</m:t>
                </m:r>
              </m:sub>
            </m:sSub>
            <m:r>
              <w:rPr>
                <w:rFonts w:ascii="Cambria Math" w:hAnsi="Cambria Math"/>
                <w:color w:val="000000" w:themeColor="text1"/>
                <w:sz w:val="28"/>
                <w:szCs w:val="24"/>
              </w:rPr>
              <m:t>-</m:t>
            </m:r>
            <m:sSub>
              <m:sSubPr>
                <m:ctrlPr>
                  <w:rPr>
                    <w:rFonts w:ascii="Cambria Math" w:hAnsi="Cambria Math"/>
                    <w:i/>
                    <w:color w:val="000000" w:themeColor="text1"/>
                    <w:sz w:val="28"/>
                    <w:szCs w:val="24"/>
                  </w:rPr>
                </m:ctrlPr>
              </m:sSubPr>
              <m:e>
                <m:r>
                  <w:rPr>
                    <w:rFonts w:ascii="Cambria Math" w:hAnsi="Cambria Math"/>
                    <w:color w:val="000000" w:themeColor="text1"/>
                    <w:sz w:val="28"/>
                    <w:szCs w:val="24"/>
                  </w:rPr>
                  <m:t>r</m:t>
                </m:r>
              </m:e>
              <m:sub>
                <m:r>
                  <w:rPr>
                    <w:rFonts w:ascii="Cambria Math" w:hAnsi="Cambria Math"/>
                    <w:color w:val="000000" w:themeColor="text1"/>
                    <w:sz w:val="28"/>
                    <w:szCs w:val="24"/>
                  </w:rPr>
                  <m:t>i</m:t>
                </m:r>
              </m:sub>
            </m:sSub>
          </m:den>
        </m:f>
        <m:r>
          <w:rPr>
            <w:rFonts w:ascii="Cambria Math" w:hAnsi="Cambria Math"/>
            <w:color w:val="000000" w:themeColor="text1"/>
            <w:sz w:val="28"/>
            <w:szCs w:val="24"/>
          </w:rPr>
          <m:t>*100</m:t>
        </m:r>
      </m:oMath>
      <w:r w:rsidRPr="00C231F6">
        <w:rPr>
          <w:rFonts w:eastAsiaTheme="minorEastAsia"/>
          <w:color w:val="000000" w:themeColor="text1"/>
        </w:rPr>
        <w:tab/>
      </w:r>
      <w:r w:rsidRPr="00C231F6">
        <w:rPr>
          <w:rFonts w:eastAsiaTheme="minorEastAsia"/>
          <w:color w:val="000000" w:themeColor="text1"/>
        </w:rPr>
        <w:tab/>
      </w:r>
      <w:r w:rsidRPr="00C231F6">
        <w:rPr>
          <w:rFonts w:eastAsiaTheme="minorEastAsia"/>
          <w:color w:val="000000" w:themeColor="text1"/>
        </w:rPr>
        <w:tab/>
      </w:r>
      <w:r w:rsidRPr="00C231F6">
        <w:rPr>
          <w:rFonts w:eastAsiaTheme="minorEastAsia"/>
          <w:color w:val="000000" w:themeColor="text1"/>
        </w:rPr>
        <w:tab/>
      </w:r>
      <w:r w:rsidRPr="00C231F6">
        <w:rPr>
          <w:rFonts w:eastAsiaTheme="minorEastAsia"/>
          <w:color w:val="000000" w:themeColor="text1"/>
        </w:rPr>
        <w:tab/>
      </w:r>
      <w:r w:rsidRPr="00C231F6">
        <w:rPr>
          <w:rFonts w:eastAsiaTheme="minorEastAsia"/>
          <w:color w:val="000000" w:themeColor="text1"/>
        </w:rPr>
        <w:tab/>
      </w:r>
      <w:r w:rsidRPr="00C231F6">
        <w:rPr>
          <w:rFonts w:eastAsiaTheme="minorEastAsia"/>
          <w:color w:val="000000" w:themeColor="text1"/>
        </w:rPr>
        <w:tab/>
      </w:r>
      <w:r w:rsidRPr="00C231F6">
        <w:rPr>
          <w:rFonts w:eastAsiaTheme="minorEastAsia"/>
          <w:color w:val="000000" w:themeColor="text1"/>
        </w:rPr>
        <w:tab/>
      </w:r>
      <w:r w:rsidRPr="00C231F6">
        <w:rPr>
          <w:rFonts w:eastAsiaTheme="minorEastAsia"/>
          <w:color w:val="000000" w:themeColor="text1"/>
        </w:rPr>
        <w:tab/>
        <w:t xml:space="preserve"> </w:t>
      </w:r>
      <w:r>
        <w:rPr>
          <w:rFonts w:eastAsiaTheme="minorEastAsia"/>
          <w:color w:val="000000" w:themeColor="text1"/>
        </w:rPr>
        <w:tab/>
        <w:t xml:space="preserve">    </w:t>
      </w:r>
      <w:r w:rsidRPr="00C231F6">
        <w:rPr>
          <w:rFonts w:eastAsiaTheme="minorEastAsia"/>
          <w:color w:val="000000" w:themeColor="text1"/>
        </w:rPr>
        <w:t>(2-1)</w:t>
      </w:r>
    </w:p>
    <w:p w14:paraId="34108F12" w14:textId="12733599" w:rsidR="00C231F6" w:rsidRDefault="00A44E44" w:rsidP="0088183D">
      <w:pPr>
        <w:spacing w:after="0" w:line="360" w:lineRule="auto"/>
        <w:rPr>
          <w:rFonts w:eastAsiaTheme="minorEastAsia"/>
          <w:color w:val="000000" w:themeColor="text1"/>
        </w:rPr>
      </w:pPr>
      <w:r>
        <w:rPr>
          <w:rFonts w:eastAsiaTheme="minorEastAsia"/>
          <w:color w:val="000000" w:themeColor="text1"/>
        </w:rPr>
        <w:t>w</w:t>
      </w:r>
      <w:r w:rsidRPr="00C231F6">
        <w:rPr>
          <w:rFonts w:eastAsiaTheme="minorEastAsia"/>
          <w:color w:val="000000" w:themeColor="text1"/>
        </w:rPr>
        <w:t>here</w:t>
      </w:r>
      <w:r w:rsidR="00C231F6" w:rsidRPr="00C231F6">
        <w:rPr>
          <w:rFonts w:eastAsiaTheme="minorEastAsia"/>
          <w:color w:val="000000" w:themeColor="text1"/>
        </w:rPr>
        <w:t xml:space="preserve"> </w:t>
      </w:r>
      <m:oMath>
        <m:r>
          <w:rPr>
            <w:rFonts w:ascii="Cambria Math" w:hAnsi="Cambria Math"/>
            <w:color w:val="000000" w:themeColor="text1"/>
          </w:rPr>
          <m:t>ε</m:t>
        </m:r>
      </m:oMath>
      <w:r>
        <w:rPr>
          <w:rFonts w:eastAsiaTheme="minorEastAsia"/>
          <w:bCs/>
          <w:color w:val="000000" w:themeColor="text1"/>
        </w:rPr>
        <w:t xml:space="preserve"> is </w:t>
      </w:r>
      <w:r w:rsidR="00C231F6" w:rsidRPr="00C231F6">
        <w:rPr>
          <w:rFonts w:eastAsiaTheme="minorEastAsia"/>
          <w:bCs/>
          <w:color w:val="000000" w:themeColor="text1"/>
        </w:rPr>
        <w:t>eccentricity</w:t>
      </w:r>
      <m:oMath>
        <m:r>
          <w:rPr>
            <w:rFonts w:ascii="Cambria Math" w:eastAsiaTheme="minorEastAsia" w:hAnsi="Cambria Math"/>
            <w:color w:val="000000" w:themeColor="text1"/>
          </w:rPr>
          <m:t>;</m:t>
        </m:r>
        <m:r>
          <w:rPr>
            <w:rFonts w:ascii="Cambria Math" w:hAnsi="Cambria Math"/>
            <w:color w:val="000000" w:themeColor="text1"/>
          </w:rPr>
          <m:t xml:space="preserve"> e</m:t>
        </m:r>
      </m:oMath>
      <w:r>
        <w:rPr>
          <w:rFonts w:eastAsiaTheme="minorEastAsia"/>
          <w:bCs/>
          <w:color w:val="000000" w:themeColor="text1"/>
        </w:rPr>
        <w:t xml:space="preserve"> is </w:t>
      </w:r>
      <w:bookmarkStart w:id="35" w:name="_Hlk15245849"/>
      <w:r w:rsidR="00270A4F">
        <w:rPr>
          <w:rFonts w:eastAsiaTheme="minorEastAsia"/>
          <w:bCs/>
          <w:color w:val="000000" w:themeColor="text1"/>
        </w:rPr>
        <w:t xml:space="preserve">the </w:t>
      </w:r>
      <w:r>
        <w:rPr>
          <w:rFonts w:eastAsiaTheme="minorEastAsia"/>
          <w:bCs/>
          <w:color w:val="000000" w:themeColor="text1"/>
        </w:rPr>
        <w:t xml:space="preserve">offset </w:t>
      </w:r>
      <w:r w:rsidR="00C231F6" w:rsidRPr="00C231F6">
        <w:rPr>
          <w:rFonts w:eastAsiaTheme="minorEastAsia"/>
          <w:bCs/>
          <w:color w:val="000000" w:themeColor="text1"/>
        </w:rPr>
        <w:t xml:space="preserve">distance between </w:t>
      </w:r>
      <w:r>
        <w:rPr>
          <w:rFonts w:eastAsiaTheme="minorEastAsia"/>
          <w:bCs/>
          <w:color w:val="000000" w:themeColor="text1"/>
        </w:rPr>
        <w:t xml:space="preserve">the </w:t>
      </w:r>
      <w:r w:rsidR="00C231F6" w:rsidRPr="00C231F6">
        <w:rPr>
          <w:rFonts w:eastAsiaTheme="minorEastAsia"/>
          <w:bCs/>
          <w:color w:val="000000" w:themeColor="text1"/>
        </w:rPr>
        <w:t>centers of inner and outer pipe</w:t>
      </w:r>
      <w:bookmarkEnd w:id="35"/>
      <w:r>
        <w:rPr>
          <w:rFonts w:eastAsiaTheme="minorEastAsia"/>
          <w:bCs/>
          <w:color w:val="000000" w:themeColor="text1"/>
        </w:rPr>
        <w:t>s</w:t>
      </w:r>
      <w:r w:rsidR="0088183D">
        <w:rPr>
          <w:rFonts w:eastAsiaTheme="minorEastAsia"/>
          <w:bCs/>
          <w:color w:val="000000" w:themeColor="text1"/>
        </w:rPr>
        <w:t>;</w:t>
      </w:r>
      <w:r>
        <w:rPr>
          <w:rFonts w:eastAsiaTheme="minorEastAsia"/>
          <w:bCs/>
          <w:color w:val="000000" w:themeColor="text1"/>
        </w:rPr>
        <w:t xml:space="preserve"> </w:t>
      </w:r>
      <w:bookmarkStart w:id="36" w:name="_Hlk15245863"/>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o</m:t>
            </m:r>
          </m:sub>
        </m:sSub>
      </m:oMath>
      <w:r>
        <w:rPr>
          <w:rFonts w:eastAsiaTheme="minorEastAsia"/>
          <w:color w:val="000000" w:themeColor="text1"/>
        </w:rPr>
        <w:t xml:space="preserve"> is the </w:t>
      </w:r>
      <w:r w:rsidR="00C231F6" w:rsidRPr="00C231F6">
        <w:rPr>
          <w:rFonts w:eastAsiaTheme="minorEastAsia"/>
          <w:color w:val="000000" w:themeColor="text1"/>
        </w:rPr>
        <w:t xml:space="preserve">radius of </w:t>
      </w:r>
      <w:r>
        <w:rPr>
          <w:rFonts w:eastAsiaTheme="minorEastAsia"/>
          <w:color w:val="000000" w:themeColor="text1"/>
        </w:rPr>
        <w:t xml:space="preserve">the </w:t>
      </w:r>
      <w:r w:rsidR="00C231F6" w:rsidRPr="00C231F6">
        <w:rPr>
          <w:rFonts w:eastAsiaTheme="minorEastAsia"/>
          <w:color w:val="000000" w:themeColor="text1"/>
        </w:rPr>
        <w:t>outer pipe</w:t>
      </w:r>
      <w:r w:rsidR="0088183D">
        <w:rPr>
          <w:rFonts w:eastAsiaTheme="minorEastAsia"/>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oMath>
      <w:r>
        <w:rPr>
          <w:rFonts w:eastAsiaTheme="minorEastAsia"/>
          <w:color w:val="000000" w:themeColor="text1"/>
        </w:rPr>
        <w:t xml:space="preserve"> the </w:t>
      </w:r>
      <w:r w:rsidR="00C231F6" w:rsidRPr="00C231F6">
        <w:rPr>
          <w:rFonts w:eastAsiaTheme="minorEastAsia"/>
          <w:color w:val="000000" w:themeColor="text1"/>
        </w:rPr>
        <w:t xml:space="preserve">radius of </w:t>
      </w:r>
      <w:r>
        <w:rPr>
          <w:rFonts w:eastAsiaTheme="minorEastAsia"/>
          <w:color w:val="000000" w:themeColor="text1"/>
        </w:rPr>
        <w:t xml:space="preserve">the </w:t>
      </w:r>
      <w:r w:rsidR="00C231F6" w:rsidRPr="00C231F6">
        <w:rPr>
          <w:rFonts w:eastAsiaTheme="minorEastAsia"/>
          <w:color w:val="000000" w:themeColor="text1"/>
        </w:rPr>
        <w:t>inner pipe.</w:t>
      </w:r>
    </w:p>
    <w:p w14:paraId="62F8C98D" w14:textId="77777777" w:rsidR="00045E60" w:rsidRDefault="00045E60" w:rsidP="0088183D">
      <w:pPr>
        <w:spacing w:after="0" w:line="360" w:lineRule="auto"/>
        <w:rPr>
          <w:rFonts w:eastAsiaTheme="minorEastAsia"/>
          <w:color w:val="000000" w:themeColor="text1"/>
        </w:rPr>
      </w:pPr>
    </w:p>
    <w:bookmarkEnd w:id="36"/>
    <w:p w14:paraId="1D203505" w14:textId="5381B713" w:rsidR="00C231F6" w:rsidRDefault="00C231F6" w:rsidP="00C231F6">
      <w:pPr>
        <w:spacing w:after="240" w:line="480" w:lineRule="auto"/>
        <w:rPr>
          <w:bCs/>
          <w:color w:val="000000" w:themeColor="text1"/>
        </w:rPr>
      </w:pPr>
      <w:r w:rsidRPr="00C231F6">
        <w:rPr>
          <w:bCs/>
          <w:color w:val="000000" w:themeColor="text1"/>
        </w:rPr>
        <w:t>Eccentricity is one of the critical factors affecting solids removal from the low</w:t>
      </w:r>
      <w:r w:rsidR="00045E60">
        <w:rPr>
          <w:bCs/>
          <w:color w:val="000000" w:themeColor="text1"/>
        </w:rPr>
        <w:t>-</w:t>
      </w:r>
      <w:r w:rsidRPr="00C231F6">
        <w:rPr>
          <w:bCs/>
          <w:color w:val="000000" w:themeColor="text1"/>
        </w:rPr>
        <w:t xml:space="preserve">side of an inclined wellbore. A fully eccentric annulus </w:t>
      </w:r>
      <w:r w:rsidRPr="00C231F6">
        <w:rPr>
          <w:color w:val="000000" w:themeColor="text1"/>
        </w:rPr>
        <w:t xml:space="preserve">creates </w:t>
      </w:r>
      <w:r w:rsidR="00045E60" w:rsidRPr="00C231F6">
        <w:rPr>
          <w:color w:val="000000" w:themeColor="text1"/>
        </w:rPr>
        <w:t xml:space="preserve">flow stagnant </w:t>
      </w:r>
      <w:r w:rsidRPr="00C231F6">
        <w:rPr>
          <w:color w:val="000000" w:themeColor="text1"/>
        </w:rPr>
        <w:t>zones on the low</w:t>
      </w:r>
      <w:r w:rsidR="00045E60">
        <w:rPr>
          <w:color w:val="000000" w:themeColor="text1"/>
        </w:rPr>
        <w:t>-</w:t>
      </w:r>
      <w:r w:rsidRPr="00C231F6">
        <w:rPr>
          <w:color w:val="000000" w:themeColor="text1"/>
        </w:rPr>
        <w:t xml:space="preserve">side thereby making </w:t>
      </w:r>
      <w:r w:rsidR="00045E60">
        <w:rPr>
          <w:color w:val="000000" w:themeColor="text1"/>
        </w:rPr>
        <w:t>bed erosion</w:t>
      </w:r>
      <w:r w:rsidR="00045E60" w:rsidRPr="00C231F6">
        <w:rPr>
          <w:color w:val="000000" w:themeColor="text1"/>
        </w:rPr>
        <w:t xml:space="preserve"> </w:t>
      </w:r>
      <w:r w:rsidRPr="00C231F6">
        <w:rPr>
          <w:color w:val="000000" w:themeColor="text1"/>
        </w:rPr>
        <w:t>challeng</w:t>
      </w:r>
      <w:r w:rsidR="00045E60">
        <w:rPr>
          <w:color w:val="000000" w:themeColor="text1"/>
        </w:rPr>
        <w:t>ing</w:t>
      </w:r>
      <w:r w:rsidRPr="00C231F6">
        <w:rPr>
          <w:color w:val="000000" w:themeColor="text1"/>
        </w:rPr>
        <w:t xml:space="preserve"> </w:t>
      </w:r>
      <w:r w:rsidRPr="00C231F6">
        <w:rPr>
          <w:color w:val="000000" w:themeColor="text1"/>
        </w:rPr>
        <w:fldChar w:fldCharType="begin" w:fldLock="1"/>
      </w:r>
      <w:r w:rsidRPr="00C231F6">
        <w:rPr>
          <w:color w:val="000000" w:themeColor="text1"/>
        </w:rPr>
        <w:instrText>ADDIN CSL_CITATION {"citationItems":[{"id":"ITEM-1","itemData":{"DOI":"10.2118/9701-PA","ISSN":"0149-2136","abstract":"EFFECTS OF DRILLPIPE ECCENTRICITY AND ROTATION OF THE ECCENTRIC DRILLPIPE ON THE CARRYING CAPACITY OF DRILLING MUDS IN A VERTICAL WELLBORE HAVE BEEN OBSERVED ON A SIMULATED WELLBORE TEST APPARATUS UNDER STEADY-STATE CONDITIONS AT LAMINAR FLUID FLOW. THE APPLICABILITY OF THE SEMI-EMPIRICAL CUTTINGS TRANSPORT MODEL DEVELOPED BY ZEIDLER TO THE EXPERIMENTAL CONDITIONS ALSO WAS TESTED. EXPERIMENTAL PARAMETERS INCLUDED TWO VELOCITY VALUES 30. 48 AND 45. 72 CM/S, FOUR ECCENTRIC POSITIONS, AND FOUR ROTARY SPEEDS, WITH A TRANSPARENT SIMULATEDDRILLING FLUID WHOSE RHEOLOGICAL PROPERTIES WERE KEPT CONSTANT. RESULTS SHOW THAT DRILLPIPE ECCENTRICITY HAS A MINOR INFLUENCE ON ANNULAR CUTTINGS VOLUMETRIC CONCENTRATION AND THAT THE EFFECT APPEARS TO BE OSCILLATORY IN NATURE.","author":[{"dropping-particle":"","family":"Thomas","given":"R.P.","non-dropping-particle":"","parse-names":false,"suffix":""},{"dropping-particle":"","family":"Azar","given":"J.J.","non-dropping-particle":"","parse-names":false,"suffix":""},{"dropping-particle":"","family":"Becker","given":"T.E.","non-dropping-particle":"","parse-names":false,"suffix":""}],"container-title":"Journal of Petroleum Technology","id":"ITEM-1","issued":{"date-parts":[["1982"]]},"title":"Drillpipe Eccentricity Effect on Drilled Cuttings Behavior in Vertical Wellbores","type":"article-journal"},"uris":["http://www.mendeley.com/documents/?uuid=984c0a45-51db-4a86-b009-c765a26f7e6c"]},{"id":"ITEM-2","itemData":{"DOI":"10.2118/132372-MS","ISBN":"9781555632946","abstract":"Hole cleaning during directional well drilling is a major concern in the oil patch and must be monitored and properly controlled during the entire drilling operation. Inadequate drilled cuttings removal can cause many costly problems such as mechanical pipe sticking, excessive torque and drag, difficulties in casing/cementing and in logging. Low fluid annular velocity, lack of drill pipe rotation and the wrong mud properties are primary factors in the inadequacy of effective hole cleaning. This paper presents a thorough review on previous hole cleaning studies and discusses an approach that uses physical-systematic methodology that is more suited for monitoring and controlling hole cleaning problems. The approach is based on relating output and internal state vectors to input vectors. The concept basis is to classify the drilling parameters into inputs, internal states and outputs, check the observability (condition monitoring) and controllability of the hole cleaning as an internal state during drilling. Previous studies on drilled cutting transport can be grouped in four categories: • Sensitivity analysis –internal states changes vs. input changes • Modeling – physical relations of inputs and internal state • Monitoring – using real time measured data to estimate the internal state • Control – change inputs until achieving the desired internal state Introduction The rotary drilling process consists of a rock cutting tool (drill bit) upon which a downward force is applied (WOB) and rotation is imposed (RPM). The generated drilled cuttings by the drill bit are removed by circulating a drilling fluid from surface to bottom hole and back to surface (cuttings transport). See Figure 1 for illustration. During directional well drilling, cuttings removal becomes more difficult and if not properly controlled can result in serious problems such as mechanical pipe sticking (fishing or loss of hole), excessive frictional torque (increase in rotary power requirement) and frictional drag (inability to reach target), difficulty in casing landing, channeling problems during cementing and difficulty in logging. The factors that are known to impact on hole cleaning include: annular eccentricity, inclination angle, drill pipe rotation, fluid flow rate (annular velocity and flow regime), rate of penetration (ROP), mud rheology and density and cuttings (size, shape, density). It is well documented that flow rate and drill pipe rotation have the most positive impact on hol…","author":[{"dropping-particle":"","family":"Nazari","given":"Tahmineh","non-dropping-particle":"","parse-names":false,"suffix":""},{"dropping-particle":"","family":"Hareland","given":"Geir","non-dropping-particle":"","parse-names":false,"suffix":""},{"dropping-particle":"","family":"Azar","given":"Jamal Joseph","non-dropping-particle":"","parse-names":false,"suffix":""}],"container-title":"SPE Western Regional Meeting","id":"ITEM-2","issued":{"date-parts":[["2010"]]},"title":"Review of Cuttings Transport in Directional Well Drilling: Systematic Approach","type":"article-journal"},"uris":["http://www.mendeley.com/documents/?uuid=ee08983e-98cc-4210-aeb2-6dd937d3482f"]}],"mendeley":{"formattedCitation":"(Nazari, Hareland, &amp; Azar, 2010; Thomas, Azar, &amp; Becker, 1982)","manualFormatting":"(Nazari et al., 2010; Thomas et al., 1982)","plainTextFormattedCitation":"(Nazari, Hareland, &amp; Azar, 2010; Thomas, Azar, &amp; Becker, 1982)","previouslyFormattedCitation":"(Nazari, Hareland, &amp; Azar, 2010; Thomas, Azar, &amp; Becker, 1982)"},"properties":{"noteIndex":0},"schema":"https://github.com/citation-style-language/schema/raw/master/csl-citation.json"}</w:instrText>
      </w:r>
      <w:r w:rsidRPr="00C231F6">
        <w:rPr>
          <w:color w:val="000000" w:themeColor="text1"/>
        </w:rPr>
        <w:fldChar w:fldCharType="separate"/>
      </w:r>
      <w:r w:rsidRPr="00C231F6">
        <w:rPr>
          <w:noProof/>
          <w:color w:val="000000" w:themeColor="text1"/>
        </w:rPr>
        <w:t>(Thomas et al., 1982; Nazari et al., 2010)</w:t>
      </w:r>
      <w:r w:rsidRPr="00C231F6">
        <w:rPr>
          <w:color w:val="000000" w:themeColor="text1"/>
        </w:rPr>
        <w:fldChar w:fldCharType="end"/>
      </w:r>
      <w:r w:rsidRPr="00C231F6">
        <w:rPr>
          <w:bCs/>
          <w:color w:val="000000" w:themeColor="text1"/>
        </w:rPr>
        <w:t xml:space="preserve">. Although a very uncommon scenario in wellbore geometry, negative eccentricity (in which the inner pipe is drifted to the upper side of </w:t>
      </w:r>
      <w:r w:rsidR="00045E60">
        <w:rPr>
          <w:bCs/>
          <w:color w:val="000000" w:themeColor="text1"/>
        </w:rPr>
        <w:t xml:space="preserve">the </w:t>
      </w:r>
      <w:r w:rsidRPr="00C231F6">
        <w:rPr>
          <w:bCs/>
          <w:color w:val="000000" w:themeColor="text1"/>
        </w:rPr>
        <w:t xml:space="preserve">wellbore) results in favorable conditions for efficient hole cleaning as it allows </w:t>
      </w:r>
      <w:r w:rsidR="00045E60">
        <w:rPr>
          <w:bCs/>
          <w:color w:val="000000" w:themeColor="text1"/>
        </w:rPr>
        <w:t>high-velocity flow</w:t>
      </w:r>
      <w:r w:rsidRPr="00C231F6">
        <w:rPr>
          <w:bCs/>
          <w:color w:val="000000" w:themeColor="text1"/>
        </w:rPr>
        <w:t xml:space="preserve"> </w:t>
      </w:r>
      <w:r w:rsidR="00045E60">
        <w:rPr>
          <w:bCs/>
          <w:color w:val="000000" w:themeColor="text1"/>
        </w:rPr>
        <w:t>i</w:t>
      </w:r>
      <w:r w:rsidRPr="00C231F6">
        <w:rPr>
          <w:bCs/>
          <w:color w:val="000000" w:themeColor="text1"/>
        </w:rPr>
        <w:t xml:space="preserve">n the low-side of </w:t>
      </w:r>
      <w:r w:rsidR="00045E60">
        <w:rPr>
          <w:bCs/>
          <w:color w:val="000000" w:themeColor="text1"/>
        </w:rPr>
        <w:t xml:space="preserve">the </w:t>
      </w:r>
      <w:r w:rsidRPr="00C231F6">
        <w:rPr>
          <w:bCs/>
          <w:color w:val="000000" w:themeColor="text1"/>
        </w:rPr>
        <w:t>wellbore to erode the bed.</w:t>
      </w:r>
      <w:r w:rsidR="00045E60">
        <w:rPr>
          <w:bCs/>
          <w:color w:val="000000" w:themeColor="text1"/>
        </w:rPr>
        <w:t xml:space="preserve">  </w:t>
      </w:r>
      <w:r w:rsidRPr="00C231F6">
        <w:rPr>
          <w:bCs/>
          <w:color w:val="000000" w:themeColor="text1"/>
        </w:rPr>
        <w:t xml:space="preserve">Elsayed and Nasr El-Din (2006) studied the eccentricity change in annular profiles with </w:t>
      </w:r>
      <w:r w:rsidR="00045E60">
        <w:rPr>
          <w:bCs/>
          <w:color w:val="000000" w:themeColor="text1"/>
        </w:rPr>
        <w:t xml:space="preserve">the </w:t>
      </w:r>
      <w:r w:rsidRPr="00C231F6">
        <w:rPr>
          <w:bCs/>
          <w:color w:val="000000" w:themeColor="text1"/>
        </w:rPr>
        <w:t xml:space="preserve">increase in inclination. It can be observed from their </w:t>
      </w:r>
      <w:r w:rsidR="00045E60">
        <w:rPr>
          <w:bCs/>
          <w:color w:val="000000" w:themeColor="text1"/>
        </w:rPr>
        <w:t>study</w:t>
      </w:r>
      <w:r w:rsidR="00045E60" w:rsidRPr="00C231F6">
        <w:rPr>
          <w:bCs/>
          <w:color w:val="000000" w:themeColor="text1"/>
        </w:rPr>
        <w:t xml:space="preserve"> </w:t>
      </w:r>
      <w:r w:rsidRPr="00C231F6">
        <w:rPr>
          <w:bCs/>
          <w:color w:val="000000" w:themeColor="text1"/>
        </w:rPr>
        <w:t>(Fig. 2.</w:t>
      </w:r>
      <w:r w:rsidR="0088183D">
        <w:rPr>
          <w:bCs/>
          <w:color w:val="000000" w:themeColor="text1"/>
        </w:rPr>
        <w:t>2</w:t>
      </w:r>
      <w:r w:rsidRPr="00C231F6">
        <w:rPr>
          <w:bCs/>
          <w:color w:val="000000" w:themeColor="text1"/>
        </w:rPr>
        <w:t xml:space="preserve">) that eccentricity increases exponentially with </w:t>
      </w:r>
      <w:r w:rsidR="00045E60">
        <w:rPr>
          <w:bCs/>
          <w:color w:val="000000" w:themeColor="text1"/>
        </w:rPr>
        <w:t xml:space="preserve">the </w:t>
      </w:r>
      <w:r w:rsidRPr="00C231F6">
        <w:rPr>
          <w:bCs/>
          <w:color w:val="000000" w:themeColor="text1"/>
        </w:rPr>
        <w:t>increase in wellbore inclination. Assuming the curves follow the projected trend, the eccentricity tends to be at 100% prior to 90</w:t>
      </w:r>
      <m:oMath>
        <m:r>
          <w:rPr>
            <w:rFonts w:ascii="Cambria Math" w:hAnsi="Cambria Math"/>
            <w:color w:val="000000" w:themeColor="text1"/>
          </w:rPr>
          <m:t>°</m:t>
        </m:r>
      </m:oMath>
      <w:r w:rsidRPr="00C231F6">
        <w:rPr>
          <w:rFonts w:eastAsiaTheme="minorEastAsia"/>
          <w:color w:val="000000" w:themeColor="text1"/>
        </w:rPr>
        <w:t xml:space="preserve"> deviation</w:t>
      </w:r>
      <w:r w:rsidRPr="00C231F6">
        <w:rPr>
          <w:bCs/>
          <w:color w:val="000000" w:themeColor="text1"/>
        </w:rPr>
        <w:t xml:space="preserve">. This result is consistent irrespective of the weight on </w:t>
      </w:r>
      <w:bookmarkStart w:id="37" w:name="_Hlk11586791"/>
      <w:r w:rsidRPr="00C231F6">
        <w:rPr>
          <w:bCs/>
          <w:color w:val="000000" w:themeColor="text1"/>
        </w:rPr>
        <w:t xml:space="preserve">bit applied in case of drill-string or weight of bottom-hole assembly for the case of completion strings. </w:t>
      </w:r>
      <w:bookmarkEnd w:id="37"/>
    </w:p>
    <w:p w14:paraId="70F4B463" w14:textId="432D2E29" w:rsidR="00B17483" w:rsidRPr="00C231F6" w:rsidRDefault="00045E60" w:rsidP="005029E3">
      <w:pPr>
        <w:spacing w:after="0" w:line="480" w:lineRule="auto"/>
        <w:rPr>
          <w:bCs/>
          <w:color w:val="000000" w:themeColor="text1"/>
        </w:rPr>
      </w:pPr>
      <w:r>
        <w:rPr>
          <w:bCs/>
          <w:color w:val="000000" w:themeColor="text1"/>
        </w:rPr>
        <w:t xml:space="preserve">The effect of </w:t>
      </w:r>
      <w:r w:rsidRPr="00C231F6">
        <w:rPr>
          <w:bCs/>
          <w:color w:val="000000" w:themeColor="text1"/>
        </w:rPr>
        <w:t xml:space="preserve">eccentricity </w:t>
      </w:r>
      <w:r>
        <w:rPr>
          <w:bCs/>
          <w:color w:val="000000" w:themeColor="text1"/>
        </w:rPr>
        <w:t>on a</w:t>
      </w:r>
      <w:r w:rsidR="00B17483" w:rsidRPr="00C231F6">
        <w:rPr>
          <w:bCs/>
          <w:color w:val="000000" w:themeColor="text1"/>
        </w:rPr>
        <w:t xml:space="preserve">nnular fluid flow behavior was studied by several researchers. Since no exact mathematical solution </w:t>
      </w:r>
      <w:r>
        <w:rPr>
          <w:bCs/>
          <w:color w:val="000000" w:themeColor="text1"/>
        </w:rPr>
        <w:t>is developed</w:t>
      </w:r>
      <w:r w:rsidR="00B17483" w:rsidRPr="00C231F6">
        <w:rPr>
          <w:bCs/>
          <w:color w:val="000000" w:themeColor="text1"/>
        </w:rPr>
        <w:t xml:space="preserve"> from these studies, approximate solutions </w:t>
      </w:r>
      <w:r>
        <w:rPr>
          <w:bCs/>
          <w:color w:val="000000" w:themeColor="text1"/>
        </w:rPr>
        <w:t>are</w:t>
      </w:r>
      <w:r w:rsidRPr="00C231F6">
        <w:rPr>
          <w:bCs/>
          <w:color w:val="000000" w:themeColor="text1"/>
        </w:rPr>
        <w:t xml:space="preserve"> </w:t>
      </w:r>
      <w:r>
        <w:rPr>
          <w:bCs/>
          <w:color w:val="000000" w:themeColor="text1"/>
        </w:rPr>
        <w:t>presented</w:t>
      </w:r>
      <w:r w:rsidRPr="00C231F6">
        <w:rPr>
          <w:bCs/>
          <w:color w:val="000000" w:themeColor="text1"/>
        </w:rPr>
        <w:t xml:space="preserve"> </w:t>
      </w:r>
      <w:r w:rsidR="00B17483" w:rsidRPr="00C231F6">
        <w:rPr>
          <w:bCs/>
          <w:color w:val="000000" w:themeColor="text1"/>
        </w:rPr>
        <w:t xml:space="preserve">in </w:t>
      </w:r>
      <w:r>
        <w:rPr>
          <w:bCs/>
          <w:color w:val="000000" w:themeColor="text1"/>
        </w:rPr>
        <w:t>some studies</w:t>
      </w:r>
      <w:r w:rsidRPr="00C231F6">
        <w:rPr>
          <w:bCs/>
          <w:color w:val="000000" w:themeColor="text1"/>
        </w:rPr>
        <w:t xml:space="preserve"> </w:t>
      </w:r>
      <w:r w:rsidR="00B17483" w:rsidRPr="00C231F6">
        <w:rPr>
          <w:bCs/>
          <w:color w:val="000000" w:themeColor="text1"/>
        </w:rPr>
        <w:t xml:space="preserve">(Luo and Pedan 1987; Escudier et al. 2001). Extending on these studies, Singh and Samuel (2009) conducted numerical simulations using CFD software to analyze the effect of eccentricity on annular pressure drop gradient for Newtonian fluid. One of </w:t>
      </w:r>
      <w:r w:rsidR="00B17483" w:rsidRPr="00C231F6">
        <w:rPr>
          <w:bCs/>
          <w:color w:val="000000" w:themeColor="text1"/>
        </w:rPr>
        <w:lastRenderedPageBreak/>
        <w:t>the most critical factors that affect the hole-cleaning efficiency is the annular velocity profile. The velocity profile itself depends on the annular cross-sectional area available for fluid flow and the eccentricity.</w:t>
      </w:r>
    </w:p>
    <w:p w14:paraId="779EBEC7" w14:textId="77777777" w:rsidR="00C231F6" w:rsidRPr="00C231F6" w:rsidRDefault="00C231F6" w:rsidP="00C231F6">
      <w:pPr>
        <w:spacing w:after="0" w:line="480" w:lineRule="auto"/>
        <w:jc w:val="center"/>
        <w:rPr>
          <w:color w:val="000000" w:themeColor="text1"/>
        </w:rPr>
      </w:pPr>
      <w:r w:rsidRPr="00C231F6">
        <w:rPr>
          <w:noProof/>
          <w:color w:val="000000" w:themeColor="text1"/>
        </w:rPr>
        <w:drawing>
          <wp:inline distT="0" distB="0" distL="0" distR="0" wp14:anchorId="2CBE56A7" wp14:editId="64A04843">
            <wp:extent cx="4072255" cy="2514600"/>
            <wp:effectExtent l="0" t="0" r="4445" b="0"/>
            <wp:docPr id="228" name="Chart 228">
              <a:extLst xmlns:a="http://schemas.openxmlformats.org/drawingml/2006/main">
                <a:ext uri="{FF2B5EF4-FFF2-40B4-BE49-F238E27FC236}">
                  <a16:creationId xmlns:a16="http://schemas.microsoft.com/office/drawing/2014/main" id="{B9AA93C8-1A90-498D-B3AF-59153467B2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009E0D1" w14:textId="32592427" w:rsidR="00C231F6" w:rsidRPr="00C231F6" w:rsidRDefault="00C231F6" w:rsidP="009E64E6">
      <w:pPr>
        <w:pStyle w:val="Fig"/>
        <w:spacing w:after="240"/>
      </w:pPr>
      <w:bookmarkStart w:id="38" w:name="_Toc17980933"/>
      <w:r w:rsidRPr="00C231F6">
        <w:t>Fig</w:t>
      </w:r>
      <w:r>
        <w:t>.</w:t>
      </w:r>
      <w:r w:rsidRPr="00C231F6">
        <w:t xml:space="preserve"> 2.</w:t>
      </w:r>
      <w:r w:rsidR="0088183D">
        <w:t>2</w:t>
      </w:r>
      <w:r w:rsidRPr="00C231F6">
        <w:t xml:space="preserve">: Eccentricity vs </w:t>
      </w:r>
      <w:r w:rsidR="000707D9" w:rsidRPr="00C231F6">
        <w:t xml:space="preserve">hole inclination </w:t>
      </w:r>
      <w:r w:rsidRPr="00C231F6">
        <w:t>(Data: Elsayed and Nasr El-Din, 2006)</w:t>
      </w:r>
      <w:bookmarkEnd w:id="38"/>
    </w:p>
    <w:p w14:paraId="3602639B" w14:textId="77777777" w:rsidR="00C231F6" w:rsidRPr="00C231F6" w:rsidRDefault="00C231F6" w:rsidP="00C231F6">
      <w:pPr>
        <w:spacing w:after="0" w:line="480" w:lineRule="auto"/>
        <w:jc w:val="center"/>
        <w:rPr>
          <w:b/>
          <w:iCs/>
          <w:color w:val="000000" w:themeColor="text1"/>
          <w:szCs w:val="18"/>
        </w:rPr>
      </w:pPr>
      <w:r w:rsidRPr="00C231F6">
        <w:rPr>
          <w:noProof/>
          <w:color w:val="000000" w:themeColor="text1"/>
        </w:rPr>
        <w:drawing>
          <wp:inline distT="0" distB="0" distL="0" distR="0" wp14:anchorId="687C8E1C" wp14:editId="4A1E6285">
            <wp:extent cx="3956050" cy="2266950"/>
            <wp:effectExtent l="0" t="0" r="6350" b="0"/>
            <wp:docPr id="234" name="Chart 234">
              <a:extLst xmlns:a="http://schemas.openxmlformats.org/drawingml/2006/main">
                <a:ext uri="{FF2B5EF4-FFF2-40B4-BE49-F238E27FC236}">
                  <a16:creationId xmlns:a16="http://schemas.microsoft.com/office/drawing/2014/main" id="{F0D2D3C0-88D9-4BC8-8835-805BE76B04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B3F532" w14:textId="20CCB440" w:rsidR="00C231F6" w:rsidRPr="00C231F6" w:rsidRDefault="00C231F6" w:rsidP="009E64E6">
      <w:pPr>
        <w:pStyle w:val="Fig"/>
        <w:spacing w:after="240"/>
      </w:pPr>
      <w:bookmarkStart w:id="39" w:name="_Toc17980934"/>
      <w:r w:rsidRPr="009B56E3">
        <w:t>Fig. 2.</w:t>
      </w:r>
      <w:r w:rsidR="0088183D" w:rsidRPr="009B56E3">
        <w:t>3</w:t>
      </w:r>
      <w:r w:rsidRPr="009B56E3">
        <w:t>: Eccentricity effect on annular pressure drop gradient (Data: Singh and Samuel ,</w:t>
      </w:r>
      <w:r w:rsidRPr="00C231F6">
        <w:t xml:space="preserve"> 2009 and Annung, 2010)</w:t>
      </w:r>
      <w:bookmarkEnd w:id="39"/>
    </w:p>
    <w:p w14:paraId="56D2485E" w14:textId="682BCB0C" w:rsidR="00C231F6" w:rsidRPr="00C231F6" w:rsidRDefault="00C231F6" w:rsidP="00C231F6">
      <w:pPr>
        <w:spacing w:after="240" w:line="480" w:lineRule="auto"/>
        <w:rPr>
          <w:color w:val="000000" w:themeColor="text1"/>
        </w:rPr>
      </w:pPr>
      <w:r w:rsidRPr="00C231F6">
        <w:rPr>
          <w:bCs/>
          <w:color w:val="000000" w:themeColor="text1"/>
        </w:rPr>
        <w:t>Fig</w:t>
      </w:r>
      <w:r w:rsidR="00A04C0F">
        <w:rPr>
          <w:bCs/>
          <w:color w:val="000000" w:themeColor="text1"/>
        </w:rPr>
        <w:t>.</w:t>
      </w:r>
      <w:r w:rsidRPr="00C231F6">
        <w:rPr>
          <w:bCs/>
          <w:color w:val="000000" w:themeColor="text1"/>
        </w:rPr>
        <w:t xml:space="preserve"> 2.</w:t>
      </w:r>
      <w:r w:rsidR="0088183D">
        <w:rPr>
          <w:bCs/>
          <w:color w:val="000000" w:themeColor="text1"/>
        </w:rPr>
        <w:t>3</w:t>
      </w:r>
      <w:r w:rsidR="0088183D" w:rsidRPr="00C231F6">
        <w:rPr>
          <w:bCs/>
          <w:color w:val="000000" w:themeColor="text1"/>
        </w:rPr>
        <w:t xml:space="preserve"> </w:t>
      </w:r>
      <w:r w:rsidRPr="00C231F6">
        <w:rPr>
          <w:bCs/>
          <w:color w:val="000000" w:themeColor="text1"/>
        </w:rPr>
        <w:t xml:space="preserve">represents </w:t>
      </w:r>
      <w:r w:rsidR="000707D9">
        <w:rPr>
          <w:bCs/>
          <w:color w:val="000000" w:themeColor="text1"/>
        </w:rPr>
        <w:t xml:space="preserve">the </w:t>
      </w:r>
      <w:r w:rsidRPr="00C231F6">
        <w:rPr>
          <w:bCs/>
          <w:color w:val="000000" w:themeColor="text1"/>
        </w:rPr>
        <w:t xml:space="preserve">effect of eccentricity on </w:t>
      </w:r>
      <w:r w:rsidR="000707D9">
        <w:rPr>
          <w:bCs/>
          <w:color w:val="000000" w:themeColor="text1"/>
        </w:rPr>
        <w:t xml:space="preserve">the </w:t>
      </w:r>
      <w:r w:rsidRPr="00C231F6">
        <w:rPr>
          <w:bCs/>
          <w:color w:val="000000" w:themeColor="text1"/>
        </w:rPr>
        <w:t xml:space="preserve">ratio of eccentric to concentric </w:t>
      </w:r>
      <w:r w:rsidR="000707D9">
        <w:rPr>
          <w:bCs/>
          <w:color w:val="000000" w:themeColor="text1"/>
        </w:rPr>
        <w:t xml:space="preserve">annulus </w:t>
      </w:r>
      <w:r w:rsidRPr="00C231F6">
        <w:rPr>
          <w:bCs/>
          <w:color w:val="000000" w:themeColor="text1"/>
        </w:rPr>
        <w:t xml:space="preserve">pressure </w:t>
      </w:r>
      <w:r w:rsidR="000707D9">
        <w:rPr>
          <w:bCs/>
          <w:color w:val="000000" w:themeColor="text1"/>
        </w:rPr>
        <w:t xml:space="preserve">loss </w:t>
      </w:r>
      <w:r w:rsidRPr="00C231F6">
        <w:rPr>
          <w:bCs/>
          <w:color w:val="000000" w:themeColor="text1"/>
        </w:rPr>
        <w:t xml:space="preserve">gradient. The reduction in pressure </w:t>
      </w:r>
      <w:r w:rsidR="000707D9">
        <w:rPr>
          <w:bCs/>
          <w:color w:val="000000" w:themeColor="text1"/>
        </w:rPr>
        <w:t>loss</w:t>
      </w:r>
      <w:r w:rsidR="000707D9" w:rsidRPr="00C231F6">
        <w:rPr>
          <w:bCs/>
          <w:color w:val="000000" w:themeColor="text1"/>
        </w:rPr>
        <w:t xml:space="preserve"> </w:t>
      </w:r>
      <w:r w:rsidRPr="00C231F6">
        <w:rPr>
          <w:bCs/>
          <w:color w:val="000000" w:themeColor="text1"/>
        </w:rPr>
        <w:t xml:space="preserve">gradient with </w:t>
      </w:r>
      <w:r w:rsidR="000707D9">
        <w:rPr>
          <w:bCs/>
          <w:color w:val="000000" w:themeColor="text1"/>
        </w:rPr>
        <w:t xml:space="preserve">the </w:t>
      </w:r>
      <w:r w:rsidRPr="00C231F6">
        <w:rPr>
          <w:bCs/>
          <w:color w:val="000000" w:themeColor="text1"/>
        </w:rPr>
        <w:t xml:space="preserve">increase in eccentricity is evident from the results of the simulation. This decrease in pressure gradient results in </w:t>
      </w:r>
      <w:r w:rsidRPr="00C231F6">
        <w:rPr>
          <w:bCs/>
          <w:color w:val="000000" w:themeColor="text1"/>
        </w:rPr>
        <w:lastRenderedPageBreak/>
        <w:t xml:space="preserve">insufficient bed shear </w:t>
      </w:r>
      <w:r w:rsidR="000707D9">
        <w:rPr>
          <w:bCs/>
          <w:color w:val="000000" w:themeColor="text1"/>
        </w:rPr>
        <w:t>stress</w:t>
      </w:r>
      <w:r w:rsidR="000707D9" w:rsidRPr="00C231F6">
        <w:rPr>
          <w:bCs/>
          <w:color w:val="000000" w:themeColor="text1"/>
        </w:rPr>
        <w:t xml:space="preserve"> </w:t>
      </w:r>
      <w:r w:rsidRPr="00C231F6">
        <w:rPr>
          <w:bCs/>
          <w:color w:val="000000" w:themeColor="text1"/>
        </w:rPr>
        <w:t xml:space="preserve">and prevents bed erosion. </w:t>
      </w:r>
      <w:r w:rsidRPr="00C231F6">
        <w:rPr>
          <w:color w:val="000000" w:themeColor="text1"/>
        </w:rPr>
        <w:t xml:space="preserve">The results suggest that </w:t>
      </w:r>
      <w:r w:rsidR="000707D9" w:rsidRPr="00C231F6">
        <w:rPr>
          <w:color w:val="000000" w:themeColor="text1"/>
        </w:rPr>
        <w:t>hole cleaning</w:t>
      </w:r>
      <w:r w:rsidR="000707D9">
        <w:rPr>
          <w:color w:val="000000" w:themeColor="text1"/>
        </w:rPr>
        <w:t xml:space="preserve"> efficiency</w:t>
      </w:r>
      <w:r w:rsidR="000707D9" w:rsidRPr="00C231F6">
        <w:rPr>
          <w:color w:val="000000" w:themeColor="text1"/>
        </w:rPr>
        <w:t xml:space="preserve"> </w:t>
      </w:r>
      <w:r w:rsidRPr="00C231F6">
        <w:rPr>
          <w:color w:val="000000" w:themeColor="text1"/>
        </w:rPr>
        <w:t xml:space="preserve">reduces when </w:t>
      </w:r>
      <w:r w:rsidR="000707D9">
        <w:rPr>
          <w:color w:val="000000" w:themeColor="text1"/>
        </w:rPr>
        <w:t>shifting</w:t>
      </w:r>
      <w:r w:rsidR="000707D9" w:rsidRPr="00C231F6">
        <w:rPr>
          <w:color w:val="000000" w:themeColor="text1"/>
        </w:rPr>
        <w:t xml:space="preserve"> </w:t>
      </w:r>
      <w:r w:rsidRPr="00C231F6">
        <w:rPr>
          <w:color w:val="000000" w:themeColor="text1"/>
        </w:rPr>
        <w:t xml:space="preserve">from </w:t>
      </w:r>
      <w:r w:rsidR="000707D9">
        <w:rPr>
          <w:color w:val="000000" w:themeColor="text1"/>
        </w:rPr>
        <w:t xml:space="preserve">a </w:t>
      </w:r>
      <w:r w:rsidRPr="00C231F6">
        <w:rPr>
          <w:color w:val="000000" w:themeColor="text1"/>
        </w:rPr>
        <w:t xml:space="preserve">concentric to </w:t>
      </w:r>
      <w:r w:rsidR="000707D9">
        <w:rPr>
          <w:color w:val="000000" w:themeColor="text1"/>
        </w:rPr>
        <w:t xml:space="preserve">an </w:t>
      </w:r>
      <w:r w:rsidRPr="00C231F6">
        <w:rPr>
          <w:color w:val="000000" w:themeColor="text1"/>
        </w:rPr>
        <w:t xml:space="preserve">eccentric annulus. </w:t>
      </w:r>
    </w:p>
    <w:p w14:paraId="5C2F29BE" w14:textId="77777777" w:rsidR="00C231F6" w:rsidRPr="00C231F6" w:rsidRDefault="00C231F6" w:rsidP="00650E88">
      <w:pPr>
        <w:keepNext/>
        <w:keepLines/>
        <w:numPr>
          <w:ilvl w:val="0"/>
          <w:numId w:val="12"/>
        </w:numPr>
        <w:spacing w:after="0" w:line="480" w:lineRule="auto"/>
        <w:ind w:left="0" w:firstLine="0"/>
        <w:outlineLvl w:val="1"/>
        <w:rPr>
          <w:rFonts w:eastAsiaTheme="majorEastAsia" w:cstheme="majorBidi"/>
          <w:b/>
          <w:color w:val="000000" w:themeColor="text1"/>
          <w:szCs w:val="26"/>
        </w:rPr>
      </w:pPr>
      <w:bookmarkStart w:id="40" w:name="_Toc17938178"/>
      <w:r w:rsidRPr="00C231F6">
        <w:rPr>
          <w:rFonts w:eastAsiaTheme="majorEastAsia" w:cstheme="majorBidi"/>
          <w:b/>
          <w:color w:val="000000" w:themeColor="text1"/>
          <w:szCs w:val="26"/>
        </w:rPr>
        <w:t>Bed Erosion Mechanisms</w:t>
      </w:r>
      <w:bookmarkEnd w:id="40"/>
    </w:p>
    <w:p w14:paraId="6977339A" w14:textId="7319765B" w:rsidR="00C231F6" w:rsidRPr="00C231F6" w:rsidRDefault="000707D9" w:rsidP="00860FCA">
      <w:pPr>
        <w:spacing w:after="0" w:line="480" w:lineRule="auto"/>
        <w:rPr>
          <w:color w:val="000000" w:themeColor="text1"/>
        </w:rPr>
      </w:pPr>
      <w:r>
        <w:rPr>
          <w:color w:val="000000" w:themeColor="text1"/>
        </w:rPr>
        <w:t>The b</w:t>
      </w:r>
      <w:r w:rsidRPr="00C231F6">
        <w:rPr>
          <w:color w:val="000000" w:themeColor="text1"/>
        </w:rPr>
        <w:t xml:space="preserve">ed </w:t>
      </w:r>
      <w:r w:rsidR="00C231F6" w:rsidRPr="00C231F6">
        <w:rPr>
          <w:color w:val="000000" w:themeColor="text1"/>
        </w:rPr>
        <w:t>erosion process is majorly controlled by the magnitude and direction of forces acting on solid particles at bed interface (Fig. 2.</w:t>
      </w:r>
      <w:r w:rsidR="0088183D">
        <w:rPr>
          <w:color w:val="000000" w:themeColor="text1"/>
        </w:rPr>
        <w:t>4</w:t>
      </w:r>
      <w:r w:rsidR="00C231F6" w:rsidRPr="00C231F6">
        <w:rPr>
          <w:color w:val="000000" w:themeColor="text1"/>
        </w:rPr>
        <w:t xml:space="preserve">). These forces primarily consist of gravity, buoyancy, drag and lift. These forces regulate the flow dynamics and transport patterns in various wellbore section. The resulting flow patterns are discussed in the next section.  Additionally, turbulence in the flow results in the generation of eddies that aids in particle suspension into the flow stream. It also hinders the re-deposition of particles already in suspension back into the stable bed.  Although turbulence plays a major role on </w:t>
      </w:r>
      <w:r>
        <w:rPr>
          <w:color w:val="000000" w:themeColor="text1"/>
        </w:rPr>
        <w:t xml:space="preserve">the </w:t>
      </w:r>
      <w:r w:rsidR="00C231F6" w:rsidRPr="00C231F6">
        <w:rPr>
          <w:color w:val="000000" w:themeColor="text1"/>
        </w:rPr>
        <w:t xml:space="preserve">particle in suspension,  its intensity is very low close to the bed interface due to damping effects.  Hence, turbulence plays a limited role in lifting the particles from </w:t>
      </w:r>
      <w:r>
        <w:rPr>
          <w:color w:val="000000" w:themeColor="text1"/>
        </w:rPr>
        <w:t xml:space="preserve">a </w:t>
      </w:r>
      <w:r w:rsidR="00C231F6" w:rsidRPr="00C231F6">
        <w:rPr>
          <w:color w:val="000000" w:themeColor="text1"/>
        </w:rPr>
        <w:t xml:space="preserve">stationary bed, especially at higher inclinations.  Gravitational force is a function of the mass of </w:t>
      </w:r>
      <w:r>
        <w:rPr>
          <w:color w:val="000000" w:themeColor="text1"/>
        </w:rPr>
        <w:t xml:space="preserve">the </w:t>
      </w:r>
      <w:r w:rsidR="00C231F6" w:rsidRPr="00C231F6">
        <w:rPr>
          <w:color w:val="000000" w:themeColor="text1"/>
        </w:rPr>
        <w:t>particle</w:t>
      </w:r>
      <w:r>
        <w:rPr>
          <w:color w:val="000000" w:themeColor="text1"/>
        </w:rPr>
        <w:t>. Thus, it</w:t>
      </w:r>
      <w:r w:rsidR="00C231F6" w:rsidRPr="00C231F6">
        <w:rPr>
          <w:color w:val="000000" w:themeColor="text1"/>
        </w:rPr>
        <w:t xml:space="preserve"> is expressed as</w:t>
      </w:r>
      <w:r>
        <w:rPr>
          <w:color w:val="000000" w:themeColor="text1"/>
        </w:rPr>
        <w:t>:</w:t>
      </w:r>
    </w:p>
    <w:p w14:paraId="14A04300" w14:textId="77777777" w:rsidR="00C27DDC" w:rsidRDefault="00322A52" w:rsidP="00C231F6">
      <w:pPr>
        <w:spacing w:after="240" w:line="480" w:lineRule="auto"/>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gravity</m:t>
            </m:r>
          </m:sub>
        </m:sSub>
        <m:r>
          <w:rPr>
            <w:rFonts w:ascii="Cambria Math" w:hAnsi="Cambria Math"/>
            <w:color w:val="000000" w:themeColor="text1"/>
          </w:rPr>
          <m:t>=mg=</m:t>
        </m:r>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s</m:t>
            </m:r>
          </m:sub>
        </m:sSub>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s</m:t>
            </m:r>
          </m:sub>
        </m:sSub>
        <m:r>
          <w:rPr>
            <w:rFonts w:ascii="Cambria Math" w:hAnsi="Cambria Math"/>
            <w:color w:val="000000" w:themeColor="text1"/>
          </w:rPr>
          <m:t>g</m:t>
        </m:r>
        <m:r>
          <w:rPr>
            <w:rFonts w:ascii="Cambria Math" w:eastAsiaTheme="minorEastAsia" w:hAnsi="Cambria Math"/>
            <w:color w:val="000000" w:themeColor="text1"/>
          </w:rPr>
          <m:t>=</m:t>
        </m:r>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6</m:t>
            </m:r>
          </m:den>
        </m:f>
        <m:r>
          <w:rPr>
            <w:rFonts w:ascii="Cambria Math" w:hAnsi="Cambria Math"/>
            <w:color w:val="000000" w:themeColor="text1"/>
          </w:rPr>
          <m:t>π</m:t>
        </m:r>
        <m:sSubSup>
          <m:sSubSupPr>
            <m:ctrlPr>
              <w:rPr>
                <w:rFonts w:ascii="Cambria Math" w:hAnsi="Cambria Math"/>
                <w:i/>
                <w:color w:val="000000" w:themeColor="text1"/>
              </w:rPr>
            </m:ctrlPr>
          </m:sSubSupPr>
          <m:e>
            <m:r>
              <w:rPr>
                <w:rFonts w:ascii="Cambria Math" w:hAnsi="Cambria Math"/>
                <w:color w:val="000000" w:themeColor="text1"/>
              </w:rPr>
              <m:t>d</m:t>
            </m:r>
          </m:e>
          <m:sub>
            <m:r>
              <w:rPr>
                <w:rFonts w:ascii="Cambria Math" w:hAnsi="Cambria Math"/>
                <w:color w:val="000000" w:themeColor="text1"/>
              </w:rPr>
              <m:t>s</m:t>
            </m:r>
          </m:sub>
          <m:sup>
            <m:r>
              <w:rPr>
                <w:rFonts w:ascii="Cambria Math" w:hAnsi="Cambria Math"/>
                <w:color w:val="000000" w:themeColor="text1"/>
              </w:rPr>
              <m:t>3</m:t>
            </m:r>
          </m:sup>
        </m:sSubSup>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s</m:t>
            </m:r>
          </m:sub>
        </m:sSub>
        <m:r>
          <w:rPr>
            <w:rFonts w:ascii="Cambria Math" w:hAnsi="Cambria Math"/>
            <w:color w:val="000000" w:themeColor="text1"/>
          </w:rPr>
          <m:t>g</m:t>
        </m:r>
      </m:oMath>
      <w:r w:rsidR="000707D9" w:rsidRPr="00C231F6">
        <w:rPr>
          <w:color w:val="000000" w:themeColor="text1"/>
        </w:rPr>
        <w:t xml:space="preserve"> </w:t>
      </w:r>
      <w:r w:rsidR="00C231F6" w:rsidRPr="00C231F6">
        <w:rPr>
          <w:color w:val="000000" w:themeColor="text1"/>
        </w:rPr>
        <w:tab/>
      </w:r>
      <w:r w:rsidR="000707D9">
        <w:rPr>
          <w:color w:val="000000" w:themeColor="text1"/>
        </w:rPr>
        <w:t xml:space="preserve">    </w:t>
      </w:r>
      <w:r w:rsidR="000707D9">
        <w:rPr>
          <w:color w:val="000000" w:themeColor="text1"/>
        </w:rPr>
        <w:tab/>
      </w:r>
      <w:r w:rsidR="000707D9">
        <w:rPr>
          <w:color w:val="000000" w:themeColor="text1"/>
        </w:rPr>
        <w:tab/>
      </w:r>
      <w:r w:rsidR="000707D9">
        <w:rPr>
          <w:color w:val="000000" w:themeColor="text1"/>
        </w:rPr>
        <w:tab/>
      </w:r>
      <w:r w:rsidR="000707D9">
        <w:rPr>
          <w:color w:val="000000" w:themeColor="text1"/>
        </w:rPr>
        <w:tab/>
      </w:r>
      <w:r w:rsidR="000707D9">
        <w:rPr>
          <w:color w:val="000000" w:themeColor="text1"/>
        </w:rPr>
        <w:tab/>
      </w:r>
      <w:r w:rsidR="0088183D">
        <w:rPr>
          <w:color w:val="000000" w:themeColor="text1"/>
        </w:rPr>
        <w:tab/>
        <w:t xml:space="preserve">    </w:t>
      </w:r>
      <w:r w:rsidR="000707D9" w:rsidRPr="00C231F6">
        <w:rPr>
          <w:color w:val="000000" w:themeColor="text1"/>
        </w:rPr>
        <w:t>(2.2)</w:t>
      </w:r>
    </w:p>
    <w:p w14:paraId="322E2FBC" w14:textId="33CE83BA" w:rsidR="00C231F6" w:rsidRPr="00C231F6" w:rsidRDefault="00C231F6" w:rsidP="009E64E6">
      <w:pPr>
        <w:spacing w:after="0" w:line="480" w:lineRule="auto"/>
        <w:rPr>
          <w:color w:val="000000" w:themeColor="text1"/>
        </w:rPr>
      </w:pPr>
      <w:r w:rsidRPr="00C231F6">
        <w:rPr>
          <w:color w:val="000000" w:themeColor="text1"/>
        </w:rPr>
        <w:t xml:space="preserve">where </w:t>
      </w:r>
      <m:oMath>
        <m:r>
          <w:rPr>
            <w:rFonts w:ascii="Cambria Math" w:eastAsiaTheme="minorEastAsia" w:hAnsi="Cambria Math"/>
            <w:color w:val="000000" w:themeColor="text1"/>
          </w:rPr>
          <m:t xml:space="preserve">m </m:t>
        </m:r>
      </m:oMath>
      <w:r w:rsidR="000707D9">
        <w:rPr>
          <w:rFonts w:eastAsiaTheme="minorEastAsia"/>
          <w:color w:val="000000" w:themeColor="text1"/>
        </w:rPr>
        <w:t>is</w:t>
      </w:r>
      <w:r w:rsidRPr="00C231F6">
        <w:rPr>
          <w:color w:val="000000" w:themeColor="text1"/>
        </w:rPr>
        <w:t xml:space="preserve"> mass of the solid particle;</w:t>
      </w:r>
      <w:r w:rsidR="0088183D">
        <w:rPr>
          <w:rFonts w:eastAsiaTheme="minorEastAsia"/>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s</m:t>
            </m:r>
          </m:sub>
        </m:sSub>
      </m:oMath>
      <w:r w:rsidRPr="00C231F6">
        <w:rPr>
          <w:color w:val="000000" w:themeColor="text1"/>
        </w:rPr>
        <w:t xml:space="preserve"> </w:t>
      </w:r>
      <w:r w:rsidR="000707D9">
        <w:rPr>
          <w:color w:val="000000" w:themeColor="text1"/>
        </w:rPr>
        <w:t xml:space="preserve">is </w:t>
      </w:r>
      <w:r w:rsidRPr="00C231F6">
        <w:rPr>
          <w:color w:val="000000" w:themeColor="text1"/>
        </w:rPr>
        <w:t>absolute solid density;</w:t>
      </w:r>
      <w:bookmarkStart w:id="41" w:name="_Hlk15246324"/>
      <w:r w:rsidR="000707D9">
        <w:rPr>
          <w:rFonts w:eastAsiaTheme="minorEastAsia"/>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s</m:t>
            </m:r>
          </m:sub>
        </m:sSub>
      </m:oMath>
      <w:r w:rsidRPr="00C231F6">
        <w:rPr>
          <w:color w:val="000000" w:themeColor="text1"/>
        </w:rPr>
        <w:t xml:space="preserve"> </w:t>
      </w:r>
      <w:r w:rsidR="000707D9">
        <w:rPr>
          <w:color w:val="000000" w:themeColor="text1"/>
        </w:rPr>
        <w:t xml:space="preserve">is the </w:t>
      </w:r>
      <w:r w:rsidRPr="00C231F6">
        <w:rPr>
          <w:color w:val="000000" w:themeColor="text1"/>
        </w:rPr>
        <w:t xml:space="preserve">volume of </w:t>
      </w:r>
      <w:r w:rsidR="000707D9">
        <w:rPr>
          <w:color w:val="000000" w:themeColor="text1"/>
        </w:rPr>
        <w:t xml:space="preserve">the </w:t>
      </w:r>
      <w:r w:rsidRPr="00C231F6">
        <w:rPr>
          <w:color w:val="000000" w:themeColor="text1"/>
        </w:rPr>
        <w:t>particle</w:t>
      </w:r>
      <w:bookmarkEnd w:id="41"/>
      <w:r w:rsidRPr="00C231F6">
        <w:rPr>
          <w:color w:val="000000" w:themeColor="text1"/>
        </w:rPr>
        <w:t>;</w:t>
      </w:r>
      <m:oMath>
        <m:r>
          <w:rPr>
            <w:rFonts w:ascii="Cambria Math" w:eastAsiaTheme="minorEastAsia" w:hAnsi="Cambria Math"/>
            <w:color w:val="000000" w:themeColor="text1"/>
          </w:rPr>
          <m:t xml:space="preserve"> </m:t>
        </m:r>
        <w:bookmarkStart w:id="42" w:name="_Hlk15246370"/>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s</m:t>
            </m:r>
          </m:sub>
        </m:sSub>
      </m:oMath>
      <w:r w:rsidR="000707D9">
        <w:rPr>
          <w:rFonts w:eastAsiaTheme="minorEastAsia"/>
          <w:color w:val="000000" w:themeColor="text1"/>
        </w:rPr>
        <w:t xml:space="preserve"> is</w:t>
      </w:r>
      <w:r w:rsidRPr="00C231F6">
        <w:rPr>
          <w:color w:val="000000" w:themeColor="text1"/>
        </w:rPr>
        <w:t xml:space="preserve"> solid’s diameter</w:t>
      </w:r>
      <w:bookmarkEnd w:id="42"/>
      <w:r w:rsidRPr="00C231F6">
        <w:rPr>
          <w:color w:val="000000" w:themeColor="text1"/>
        </w:rPr>
        <w:t>;</w:t>
      </w:r>
      <w:r w:rsidR="000707D9">
        <w:rPr>
          <w:color w:val="000000" w:themeColor="text1"/>
        </w:rPr>
        <w:t xml:space="preserve"> </w:t>
      </w:r>
      <m:oMath>
        <m:r>
          <w:rPr>
            <w:rFonts w:ascii="Cambria Math" w:hAnsi="Cambria Math"/>
            <w:color w:val="000000" w:themeColor="text1"/>
          </w:rPr>
          <m:t>g</m:t>
        </m:r>
      </m:oMath>
      <w:r w:rsidRPr="00C231F6">
        <w:rPr>
          <w:color w:val="000000" w:themeColor="text1"/>
        </w:rPr>
        <w:t xml:space="preserve"> </w:t>
      </w:r>
      <w:r w:rsidR="000707D9">
        <w:rPr>
          <w:color w:val="000000" w:themeColor="text1"/>
        </w:rPr>
        <w:t xml:space="preserve">is </w:t>
      </w:r>
      <w:r w:rsidRPr="00C231F6">
        <w:rPr>
          <w:color w:val="000000" w:themeColor="text1"/>
        </w:rPr>
        <w:t>acceleration due to gravity.</w:t>
      </w:r>
    </w:p>
    <w:p w14:paraId="1CF5B67C" w14:textId="77777777" w:rsidR="000707D9" w:rsidRPr="00C231F6" w:rsidRDefault="000707D9" w:rsidP="000707D9">
      <w:pPr>
        <w:spacing w:after="0" w:line="480" w:lineRule="auto"/>
        <w:jc w:val="center"/>
        <w:rPr>
          <w:color w:val="000000" w:themeColor="text1"/>
        </w:rPr>
      </w:pPr>
      <w:r w:rsidRPr="00C231F6">
        <w:rPr>
          <w:noProof/>
          <w:color w:val="000000" w:themeColor="text1"/>
        </w:rPr>
        <w:drawing>
          <wp:inline distT="0" distB="0" distL="0" distR="0" wp14:anchorId="0C1B4A74" wp14:editId="7A295545">
            <wp:extent cx="2854940" cy="1691413"/>
            <wp:effectExtent l="0" t="0" r="317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7862" cy="1716842"/>
                    </a:xfrm>
                    <a:prstGeom prst="rect">
                      <a:avLst/>
                    </a:prstGeom>
                    <a:noFill/>
                  </pic:spPr>
                </pic:pic>
              </a:graphicData>
            </a:graphic>
          </wp:inline>
        </w:drawing>
      </w:r>
    </w:p>
    <w:p w14:paraId="19667ECD" w14:textId="633714F7" w:rsidR="000707D9" w:rsidRPr="00C231F6" w:rsidRDefault="000707D9" w:rsidP="008562AF">
      <w:pPr>
        <w:pStyle w:val="Fig"/>
      </w:pPr>
      <w:bookmarkStart w:id="43" w:name="_Toc17980935"/>
      <w:r w:rsidRPr="00C231F6">
        <w:t>Fig</w:t>
      </w:r>
      <w:r>
        <w:t>.</w:t>
      </w:r>
      <w:r w:rsidRPr="00C231F6">
        <w:t xml:space="preserve"> 2.</w:t>
      </w:r>
      <w:r w:rsidR="0088183D">
        <w:t>4</w:t>
      </w:r>
      <w:r w:rsidRPr="00C231F6">
        <w:t>: Forces acting on a particle on the bed interface</w:t>
      </w:r>
      <w:bookmarkEnd w:id="43"/>
    </w:p>
    <w:p w14:paraId="30EA1CCF" w14:textId="43DE790B" w:rsidR="00C231F6" w:rsidRPr="00C231F6" w:rsidRDefault="000707D9" w:rsidP="00A04C0F">
      <w:pPr>
        <w:spacing w:after="0" w:line="480" w:lineRule="auto"/>
        <w:rPr>
          <w:color w:val="000000" w:themeColor="text1"/>
        </w:rPr>
      </w:pPr>
      <w:r>
        <w:rPr>
          <w:color w:val="000000" w:themeColor="text1"/>
        </w:rPr>
        <w:lastRenderedPageBreak/>
        <w:t>The b</w:t>
      </w:r>
      <w:r w:rsidRPr="00C231F6">
        <w:rPr>
          <w:color w:val="000000" w:themeColor="text1"/>
        </w:rPr>
        <w:t xml:space="preserve">uoyant </w:t>
      </w:r>
      <w:r w:rsidR="00C231F6" w:rsidRPr="00C231F6">
        <w:rPr>
          <w:color w:val="000000" w:themeColor="text1"/>
        </w:rPr>
        <w:t xml:space="preserve">force exerted by a fluid acts in </w:t>
      </w:r>
      <w:r>
        <w:rPr>
          <w:color w:val="000000" w:themeColor="text1"/>
        </w:rPr>
        <w:t xml:space="preserve">the </w:t>
      </w:r>
      <w:r w:rsidR="00C231F6" w:rsidRPr="00C231F6">
        <w:rPr>
          <w:color w:val="000000" w:themeColor="text1"/>
        </w:rPr>
        <w:t>upward direction such that it opposes the weight of particle in fluid:</w:t>
      </w:r>
    </w:p>
    <w:p w14:paraId="205FFF0D" w14:textId="1F0DE088" w:rsidR="00C231F6" w:rsidRPr="00C231F6" w:rsidRDefault="00322A52" w:rsidP="00C231F6">
      <w:pPr>
        <w:spacing w:after="240" w:line="480" w:lineRule="auto"/>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buoyant</m:t>
            </m:r>
          </m:sub>
        </m:sSub>
        <m:r>
          <w:rPr>
            <w:rFonts w:ascii="Cambria Math" w:hAnsi="Cambria Math"/>
            <w:color w:val="000000" w:themeColor="text1"/>
          </w:rPr>
          <m:t>=m</m:t>
        </m:r>
        <m:d>
          <m:dPr>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f</m:t>
                    </m:r>
                  </m:sub>
                </m:sSub>
              </m:num>
              <m:den>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s</m:t>
                    </m:r>
                  </m:sub>
                </m:sSub>
              </m:den>
            </m:f>
          </m:e>
        </m:d>
        <m:r>
          <w:rPr>
            <w:rFonts w:ascii="Cambria Math" w:hAnsi="Cambria Math"/>
            <w:color w:val="000000" w:themeColor="text1"/>
          </w:rPr>
          <m:t>g=</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6</m:t>
            </m:r>
          </m:den>
        </m:f>
        <m:r>
          <w:rPr>
            <w:rFonts w:ascii="Cambria Math" w:hAnsi="Cambria Math"/>
            <w:color w:val="000000" w:themeColor="text1"/>
          </w:rPr>
          <m:t>π</m:t>
        </m:r>
        <m:sSubSup>
          <m:sSubSupPr>
            <m:ctrlPr>
              <w:rPr>
                <w:rFonts w:ascii="Cambria Math" w:hAnsi="Cambria Math"/>
                <w:i/>
                <w:color w:val="000000" w:themeColor="text1"/>
              </w:rPr>
            </m:ctrlPr>
          </m:sSubSupPr>
          <m:e>
            <m:r>
              <w:rPr>
                <w:rFonts w:ascii="Cambria Math" w:hAnsi="Cambria Math"/>
                <w:color w:val="000000" w:themeColor="text1"/>
              </w:rPr>
              <m:t>d</m:t>
            </m:r>
          </m:e>
          <m:sub>
            <m:r>
              <w:rPr>
                <w:rFonts w:ascii="Cambria Math" w:hAnsi="Cambria Math"/>
                <w:color w:val="000000" w:themeColor="text1"/>
              </w:rPr>
              <m:t>s</m:t>
            </m:r>
          </m:sub>
          <m:sup>
            <m:r>
              <w:rPr>
                <w:rFonts w:ascii="Cambria Math" w:hAnsi="Cambria Math"/>
                <w:color w:val="000000" w:themeColor="text1"/>
              </w:rPr>
              <m:t>3</m:t>
            </m:r>
          </m:sup>
        </m:sSubSup>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f</m:t>
            </m:r>
          </m:sub>
        </m:sSub>
        <m:r>
          <w:rPr>
            <w:rFonts w:ascii="Cambria Math" w:hAnsi="Cambria Math"/>
            <w:color w:val="000000" w:themeColor="text1"/>
          </w:rPr>
          <m:t>g</m:t>
        </m:r>
      </m:oMath>
      <w:r w:rsidR="000707D9" w:rsidRPr="00C231F6">
        <w:rPr>
          <w:color w:val="000000" w:themeColor="text1"/>
        </w:rPr>
        <w:t xml:space="preserve"> </w:t>
      </w:r>
      <w:r w:rsidR="00C231F6" w:rsidRPr="00C231F6">
        <w:rPr>
          <w:color w:val="000000" w:themeColor="text1"/>
        </w:rPr>
        <w:t xml:space="preserve"> </w:t>
      </w:r>
      <w:r w:rsidR="0088183D">
        <w:rPr>
          <w:color w:val="000000" w:themeColor="text1"/>
        </w:rPr>
        <w:tab/>
      </w:r>
      <w:r w:rsidR="0088183D">
        <w:rPr>
          <w:color w:val="000000" w:themeColor="text1"/>
        </w:rPr>
        <w:tab/>
      </w:r>
      <w:r w:rsidR="0088183D">
        <w:rPr>
          <w:color w:val="000000" w:themeColor="text1"/>
        </w:rPr>
        <w:tab/>
      </w:r>
      <w:r w:rsidR="0088183D">
        <w:rPr>
          <w:color w:val="000000" w:themeColor="text1"/>
        </w:rPr>
        <w:tab/>
      </w:r>
      <w:r w:rsidR="0088183D">
        <w:rPr>
          <w:color w:val="000000" w:themeColor="text1"/>
        </w:rPr>
        <w:tab/>
      </w:r>
      <w:r w:rsidR="0088183D">
        <w:rPr>
          <w:color w:val="000000" w:themeColor="text1"/>
        </w:rPr>
        <w:tab/>
      </w:r>
      <w:r w:rsidR="0088183D">
        <w:rPr>
          <w:color w:val="000000" w:themeColor="text1"/>
        </w:rPr>
        <w:tab/>
      </w:r>
      <w:r w:rsidR="0088183D">
        <w:rPr>
          <w:color w:val="000000" w:themeColor="text1"/>
        </w:rPr>
        <w:tab/>
        <w:t xml:space="preserve">    (2.3)</w:t>
      </w:r>
    </w:p>
    <w:p w14:paraId="448C6D13" w14:textId="0334039D" w:rsidR="00B17483" w:rsidRPr="00C231F6" w:rsidRDefault="00B17483" w:rsidP="00B17483">
      <w:pPr>
        <w:spacing w:after="240" w:line="480" w:lineRule="auto"/>
        <w:rPr>
          <w:color w:val="000000" w:themeColor="text1"/>
        </w:rPr>
      </w:pPr>
      <w:r w:rsidRPr="00C231F6">
        <w:rPr>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f</m:t>
            </m:r>
          </m:sub>
        </m:sSub>
      </m:oMath>
      <w:r w:rsidR="000707D9">
        <w:rPr>
          <w:color w:val="000000" w:themeColor="text1"/>
        </w:rPr>
        <w:t xml:space="preserve"> is </w:t>
      </w:r>
      <w:r w:rsidRPr="00C231F6">
        <w:rPr>
          <w:color w:val="000000" w:themeColor="text1"/>
        </w:rPr>
        <w:t>fluid density.</w:t>
      </w:r>
    </w:p>
    <w:p w14:paraId="649D827E" w14:textId="0CCD5922" w:rsidR="00C231F6" w:rsidRPr="00C231F6" w:rsidRDefault="00C231F6" w:rsidP="00C231F6">
      <w:pPr>
        <w:spacing w:after="240" w:line="480" w:lineRule="auto"/>
        <w:rPr>
          <w:color w:val="000000" w:themeColor="text1"/>
        </w:rPr>
      </w:pPr>
      <w:r w:rsidRPr="00C231F6">
        <w:rPr>
          <w:color w:val="000000" w:themeColor="text1"/>
        </w:rPr>
        <w:t xml:space="preserve">The hydrodynamic lift force acts in a direction perpendicular to average flow </w:t>
      </w:r>
      <w:r w:rsidR="000707D9">
        <w:rPr>
          <w:color w:val="000000" w:themeColor="text1"/>
        </w:rPr>
        <w:t xml:space="preserve">velocity </w:t>
      </w:r>
      <w:r w:rsidRPr="00C231F6">
        <w:rPr>
          <w:color w:val="000000" w:themeColor="text1"/>
        </w:rPr>
        <w:t xml:space="preserve">and </w:t>
      </w:r>
      <w:r w:rsidR="000707D9">
        <w:rPr>
          <w:color w:val="000000" w:themeColor="text1"/>
        </w:rPr>
        <w:t xml:space="preserve">it </w:t>
      </w:r>
      <w:r w:rsidRPr="00C231F6">
        <w:rPr>
          <w:color w:val="000000" w:themeColor="text1"/>
        </w:rPr>
        <w:t>tends to uplift solid particle</w:t>
      </w:r>
      <w:r w:rsidR="000707D9">
        <w:rPr>
          <w:color w:val="000000" w:themeColor="text1"/>
        </w:rPr>
        <w:t>s</w:t>
      </w:r>
      <w:r w:rsidRPr="00C231F6">
        <w:rPr>
          <w:color w:val="000000" w:themeColor="text1"/>
        </w:rPr>
        <w:t xml:space="preserve"> </w:t>
      </w:r>
      <w:r w:rsidR="000707D9">
        <w:rPr>
          <w:color w:val="000000" w:themeColor="text1"/>
        </w:rPr>
        <w:t>from</w:t>
      </w:r>
      <w:r w:rsidR="000707D9" w:rsidRPr="00C231F6">
        <w:rPr>
          <w:color w:val="000000" w:themeColor="text1"/>
        </w:rPr>
        <w:t xml:space="preserve"> </w:t>
      </w:r>
      <w:r w:rsidRPr="00C231F6">
        <w:rPr>
          <w:color w:val="000000" w:themeColor="text1"/>
        </w:rPr>
        <w:t>the stationary bed</w:t>
      </w:r>
      <w:r w:rsidR="000707D9">
        <w:rPr>
          <w:color w:val="000000" w:themeColor="text1"/>
        </w:rPr>
        <w:t>.</w:t>
      </w:r>
      <w:r w:rsidRPr="00C231F6">
        <w:rPr>
          <w:color w:val="000000" w:themeColor="text1"/>
        </w:rPr>
        <w:t xml:space="preserve"> The drag force is the frictional force acting on the particles parallel to the direction of fluid flow. The hydrodynamic lift and drag on the solid particle are expressed as:</w:t>
      </w:r>
    </w:p>
    <w:p w14:paraId="09A40ABF" w14:textId="272BC3B6" w:rsidR="00C231F6" w:rsidRPr="00C231F6" w:rsidRDefault="00322A52" w:rsidP="00C231F6">
      <w:pPr>
        <w:spacing w:after="240" w:line="480" w:lineRule="auto"/>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lift</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2</m:t>
            </m:r>
          </m:den>
        </m:f>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L</m:t>
            </m:r>
          </m:sub>
        </m:sSub>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f</m:t>
            </m:r>
          </m:sub>
        </m:sSub>
        <m:sSup>
          <m:sSupPr>
            <m:ctrlPr>
              <w:rPr>
                <w:rFonts w:ascii="Cambria Math" w:hAnsi="Cambria Math"/>
                <w:i/>
                <w:color w:val="000000" w:themeColor="text1"/>
              </w:rPr>
            </m:ctrlPr>
          </m:sSupPr>
          <m:e>
            <m:r>
              <w:rPr>
                <w:rFonts w:ascii="Cambria Math" w:hAnsi="Cambria Math"/>
                <w:color w:val="000000" w:themeColor="text1"/>
              </w:rPr>
              <m:t>u</m:t>
            </m:r>
          </m:e>
          <m:sup>
            <m:r>
              <w:rPr>
                <w:rFonts w:ascii="Cambria Math" w:hAnsi="Cambria Math"/>
                <w:color w:val="000000" w:themeColor="text1"/>
              </w:rPr>
              <m:t>2</m:t>
            </m:r>
          </m:sup>
        </m:sSup>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p</m:t>
            </m:r>
          </m:sub>
        </m:sSub>
      </m:oMath>
      <w:r w:rsidR="00C231F6" w:rsidRPr="00C231F6">
        <w:rPr>
          <w:color w:val="000000" w:themeColor="text1"/>
        </w:rPr>
        <w:t xml:space="preserve"> </w:t>
      </w:r>
      <w:r w:rsidR="00C231F6" w:rsidRPr="00C231F6">
        <w:rPr>
          <w:color w:val="000000" w:themeColor="text1"/>
        </w:rPr>
        <w:tab/>
      </w:r>
      <w:r w:rsidR="00C231F6" w:rsidRPr="00C231F6">
        <w:rPr>
          <w:color w:val="000000" w:themeColor="text1"/>
        </w:rPr>
        <w:tab/>
      </w:r>
      <w:r w:rsidR="00C231F6" w:rsidRPr="00C231F6">
        <w:rPr>
          <w:color w:val="000000" w:themeColor="text1"/>
        </w:rPr>
        <w:tab/>
      </w:r>
      <w:r w:rsidR="00C231F6" w:rsidRPr="00C231F6">
        <w:rPr>
          <w:color w:val="000000" w:themeColor="text1"/>
        </w:rPr>
        <w:tab/>
      </w:r>
      <w:r w:rsidR="00C231F6" w:rsidRPr="00C231F6">
        <w:rPr>
          <w:color w:val="000000" w:themeColor="text1"/>
        </w:rPr>
        <w:tab/>
      </w:r>
      <w:r w:rsidR="00C231F6" w:rsidRPr="00C231F6">
        <w:rPr>
          <w:color w:val="000000" w:themeColor="text1"/>
        </w:rPr>
        <w:tab/>
      </w:r>
      <w:r w:rsidR="00C231F6" w:rsidRPr="00C231F6">
        <w:rPr>
          <w:color w:val="000000" w:themeColor="text1"/>
        </w:rPr>
        <w:tab/>
      </w:r>
      <w:r w:rsidR="00C231F6" w:rsidRPr="00C231F6">
        <w:rPr>
          <w:color w:val="000000" w:themeColor="text1"/>
        </w:rPr>
        <w:tab/>
      </w:r>
      <w:r w:rsidR="00C231F6" w:rsidRPr="00C231F6">
        <w:rPr>
          <w:color w:val="000000" w:themeColor="text1"/>
        </w:rPr>
        <w:tab/>
      </w:r>
      <w:r w:rsidR="00A04C0F">
        <w:rPr>
          <w:color w:val="000000" w:themeColor="text1"/>
        </w:rPr>
        <w:tab/>
        <w:t xml:space="preserve">   </w:t>
      </w:r>
      <w:r w:rsidR="00C231F6" w:rsidRPr="00C231F6">
        <w:rPr>
          <w:color w:val="000000" w:themeColor="text1"/>
        </w:rPr>
        <w:t xml:space="preserve"> (2.4)</w:t>
      </w:r>
    </w:p>
    <w:p w14:paraId="753CF53C" w14:textId="5158E83C" w:rsidR="00C231F6" w:rsidRPr="00C231F6" w:rsidRDefault="00322A52" w:rsidP="00C231F6">
      <w:pPr>
        <w:spacing w:after="240" w:line="480" w:lineRule="auto"/>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drag</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2</m:t>
            </m:r>
          </m:den>
        </m:f>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D</m:t>
            </m:r>
          </m:sub>
        </m:sSub>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f</m:t>
            </m:r>
          </m:sub>
        </m:sSub>
        <m:sSup>
          <m:sSupPr>
            <m:ctrlPr>
              <w:rPr>
                <w:rFonts w:ascii="Cambria Math" w:hAnsi="Cambria Math"/>
                <w:i/>
                <w:color w:val="000000" w:themeColor="text1"/>
              </w:rPr>
            </m:ctrlPr>
          </m:sSupPr>
          <m:e>
            <m:r>
              <w:rPr>
                <w:rFonts w:ascii="Cambria Math" w:hAnsi="Cambria Math"/>
                <w:color w:val="000000" w:themeColor="text1"/>
              </w:rPr>
              <m:t>u</m:t>
            </m:r>
          </m:e>
          <m:sup>
            <m:r>
              <w:rPr>
                <w:rFonts w:ascii="Cambria Math" w:hAnsi="Cambria Math"/>
                <w:color w:val="000000" w:themeColor="text1"/>
              </w:rPr>
              <m:t>2</m:t>
            </m:r>
          </m:sup>
        </m:sSup>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p</m:t>
            </m:r>
          </m:sub>
        </m:sSub>
      </m:oMath>
      <w:r w:rsidR="00C231F6" w:rsidRPr="00C231F6">
        <w:rPr>
          <w:color w:val="000000" w:themeColor="text1"/>
        </w:rPr>
        <w:t xml:space="preserve"> </w:t>
      </w:r>
      <w:r w:rsidR="00C231F6" w:rsidRPr="00C231F6">
        <w:rPr>
          <w:color w:val="000000" w:themeColor="text1"/>
        </w:rPr>
        <w:tab/>
      </w:r>
      <w:r w:rsidR="00C231F6" w:rsidRPr="00C231F6">
        <w:rPr>
          <w:color w:val="000000" w:themeColor="text1"/>
        </w:rPr>
        <w:tab/>
      </w:r>
      <w:r w:rsidR="00C231F6" w:rsidRPr="00C231F6">
        <w:rPr>
          <w:color w:val="000000" w:themeColor="text1"/>
        </w:rPr>
        <w:tab/>
      </w:r>
      <w:r w:rsidR="00C231F6" w:rsidRPr="00C231F6">
        <w:rPr>
          <w:color w:val="000000" w:themeColor="text1"/>
        </w:rPr>
        <w:tab/>
      </w:r>
      <w:r w:rsidR="00C231F6" w:rsidRPr="00C231F6">
        <w:rPr>
          <w:color w:val="000000" w:themeColor="text1"/>
        </w:rPr>
        <w:tab/>
      </w:r>
      <w:r w:rsidR="00C231F6" w:rsidRPr="00C231F6">
        <w:rPr>
          <w:color w:val="000000" w:themeColor="text1"/>
        </w:rPr>
        <w:tab/>
      </w:r>
      <w:r w:rsidR="00C231F6" w:rsidRPr="00C231F6">
        <w:rPr>
          <w:color w:val="000000" w:themeColor="text1"/>
        </w:rPr>
        <w:tab/>
      </w:r>
      <w:r w:rsidR="00C231F6" w:rsidRPr="00C231F6">
        <w:rPr>
          <w:color w:val="000000" w:themeColor="text1"/>
        </w:rPr>
        <w:tab/>
      </w:r>
      <w:r w:rsidR="00C231F6" w:rsidRPr="00C231F6">
        <w:rPr>
          <w:color w:val="000000" w:themeColor="text1"/>
        </w:rPr>
        <w:tab/>
      </w:r>
      <w:r w:rsidR="00A04C0F">
        <w:rPr>
          <w:color w:val="000000" w:themeColor="text1"/>
        </w:rPr>
        <w:tab/>
      </w:r>
      <w:r w:rsidR="00C231F6" w:rsidRPr="00C231F6">
        <w:rPr>
          <w:color w:val="000000" w:themeColor="text1"/>
        </w:rPr>
        <w:t xml:space="preserve"> </w:t>
      </w:r>
      <w:r w:rsidR="00A04C0F">
        <w:rPr>
          <w:color w:val="000000" w:themeColor="text1"/>
        </w:rPr>
        <w:t xml:space="preserve">   </w:t>
      </w:r>
      <w:r w:rsidR="00C231F6" w:rsidRPr="00C231F6">
        <w:rPr>
          <w:color w:val="000000" w:themeColor="text1"/>
        </w:rPr>
        <w:t>(2.5)</w:t>
      </w:r>
    </w:p>
    <w:p w14:paraId="7401C8C2" w14:textId="30524F52" w:rsidR="00C231F6" w:rsidRDefault="000707D9" w:rsidP="0088183D">
      <w:pPr>
        <w:spacing w:after="0" w:line="480" w:lineRule="auto"/>
        <w:rPr>
          <w:color w:val="000000" w:themeColor="text1"/>
        </w:rPr>
      </w:pPr>
      <w:r>
        <w:rPr>
          <w:color w:val="000000" w:themeColor="text1"/>
        </w:rPr>
        <w:t>w</w:t>
      </w:r>
      <w:r w:rsidRPr="00C231F6">
        <w:rPr>
          <w:color w:val="000000" w:themeColor="text1"/>
        </w:rPr>
        <w:t>here</w:t>
      </w:r>
      <w:r>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L</m:t>
            </m:r>
          </m:sub>
        </m:sSub>
      </m:oMath>
      <w:r w:rsidR="00C231F6" w:rsidRPr="00C231F6">
        <w:rPr>
          <w:color w:val="000000" w:themeColor="text1"/>
        </w:rPr>
        <w:t xml:space="preserve"> </w:t>
      </w:r>
      <w:r>
        <w:rPr>
          <w:color w:val="000000" w:themeColor="text1"/>
        </w:rPr>
        <w:t xml:space="preserve">is the </w:t>
      </w:r>
      <w:r w:rsidR="00C231F6" w:rsidRPr="00C231F6">
        <w:rPr>
          <w:color w:val="000000" w:themeColor="text1"/>
        </w:rPr>
        <w:t>lift coefficient;</w:t>
      </w:r>
      <w:r>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D</m:t>
            </m:r>
          </m:sub>
        </m:sSub>
      </m:oMath>
      <w:r w:rsidR="00C231F6" w:rsidRPr="00C231F6">
        <w:rPr>
          <w:color w:val="000000" w:themeColor="text1"/>
        </w:rPr>
        <w:t xml:space="preserve"> </w:t>
      </w:r>
      <w:r>
        <w:rPr>
          <w:color w:val="000000" w:themeColor="text1"/>
        </w:rPr>
        <w:t xml:space="preserve">is the </w:t>
      </w:r>
      <w:r w:rsidR="00C231F6" w:rsidRPr="00C231F6">
        <w:rPr>
          <w:color w:val="000000" w:themeColor="text1"/>
        </w:rPr>
        <w:t>drag coefficient;</w:t>
      </w:r>
      <w:r>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p</m:t>
            </m:r>
          </m:sub>
        </m:sSub>
      </m:oMath>
      <w:r w:rsidR="00C231F6" w:rsidRPr="00C231F6">
        <w:rPr>
          <w:color w:val="000000" w:themeColor="text1"/>
        </w:rPr>
        <w:t xml:space="preserve"> </w:t>
      </w:r>
      <w:bookmarkStart w:id="44" w:name="_Hlk15246834"/>
      <w:r>
        <w:rPr>
          <w:color w:val="000000" w:themeColor="text1"/>
        </w:rPr>
        <w:t xml:space="preserve">is the </w:t>
      </w:r>
      <w:r w:rsidR="00C231F6" w:rsidRPr="00C231F6">
        <w:rPr>
          <w:color w:val="000000" w:themeColor="text1"/>
        </w:rPr>
        <w:t xml:space="preserve">projected area of </w:t>
      </w:r>
      <w:r>
        <w:rPr>
          <w:color w:val="000000" w:themeColor="text1"/>
        </w:rPr>
        <w:t xml:space="preserve">the </w:t>
      </w:r>
      <w:r w:rsidR="00C231F6" w:rsidRPr="00C231F6">
        <w:rPr>
          <w:color w:val="000000" w:themeColor="text1"/>
        </w:rPr>
        <w:t xml:space="preserve">particle over </w:t>
      </w:r>
      <w:r>
        <w:rPr>
          <w:color w:val="000000" w:themeColor="text1"/>
        </w:rPr>
        <w:t xml:space="preserve">the </w:t>
      </w:r>
      <w:r w:rsidR="00C231F6" w:rsidRPr="00C231F6">
        <w:rPr>
          <w:color w:val="000000" w:themeColor="text1"/>
        </w:rPr>
        <w:t>bed surface</w:t>
      </w:r>
      <w:bookmarkEnd w:id="44"/>
      <w:r w:rsidR="00C231F6" w:rsidRPr="00C231F6">
        <w:rPr>
          <w:color w:val="000000" w:themeColor="text1"/>
        </w:rPr>
        <w:t>;</w:t>
      </w:r>
      <w:r>
        <w:rPr>
          <w:rFonts w:eastAsiaTheme="minorEastAsia"/>
          <w:color w:val="000000" w:themeColor="text1"/>
        </w:rPr>
        <w:t xml:space="preserve"> </w:t>
      </w:r>
      <m:oMath>
        <m:r>
          <w:rPr>
            <w:rFonts w:ascii="Cambria Math" w:hAnsi="Cambria Math"/>
            <w:color w:val="000000" w:themeColor="text1"/>
          </w:rPr>
          <m:t>u</m:t>
        </m:r>
      </m:oMath>
      <w:r w:rsidR="00C231F6" w:rsidRPr="00C231F6">
        <w:rPr>
          <w:color w:val="000000" w:themeColor="text1"/>
        </w:rPr>
        <w:t xml:space="preserve"> </w:t>
      </w:r>
      <w:r>
        <w:rPr>
          <w:color w:val="000000" w:themeColor="text1"/>
        </w:rPr>
        <w:t xml:space="preserve">is </w:t>
      </w:r>
      <w:r w:rsidR="00C231F6" w:rsidRPr="00C231F6">
        <w:rPr>
          <w:color w:val="000000" w:themeColor="text1"/>
        </w:rPr>
        <w:t>fluid velocity.</w:t>
      </w:r>
      <w:r w:rsidR="00325759">
        <w:rPr>
          <w:rFonts w:ascii="Cambria Math" w:hAnsi="Cambria Math"/>
          <w:color w:val="000000" w:themeColor="text1"/>
        </w:rPr>
        <w:t xml:space="preserve"> </w:t>
      </w:r>
      <w:r w:rsidR="00C231F6" w:rsidRPr="00C231F6">
        <w:rPr>
          <w:rFonts w:ascii="Cambria Math" w:hAnsi="Cambria Math"/>
          <w:color w:val="000000" w:themeColor="text1"/>
        </w:rPr>
        <w:t xml:space="preserve">The </w:t>
      </w:r>
      <w:r w:rsidR="00325759" w:rsidRPr="00C231F6">
        <w:rPr>
          <w:rFonts w:ascii="Cambria Math" w:hAnsi="Cambria Math"/>
          <w:color w:val="000000" w:themeColor="text1"/>
        </w:rPr>
        <w:t xml:space="preserve">drag and lift </w:t>
      </w:r>
      <w:r w:rsidR="00C231F6" w:rsidRPr="00C231F6">
        <w:rPr>
          <w:rFonts w:ascii="Cambria Math" w:hAnsi="Cambria Math"/>
          <w:color w:val="000000" w:themeColor="text1"/>
        </w:rPr>
        <w:t>coefficient</w:t>
      </w:r>
      <w:r w:rsidR="00325759">
        <w:rPr>
          <w:rFonts w:ascii="Cambria Math" w:hAnsi="Cambria Math"/>
          <w:color w:val="000000" w:themeColor="text1"/>
        </w:rPr>
        <w:t>s</w:t>
      </w:r>
      <w:r w:rsidR="00C231F6" w:rsidRPr="00C231F6">
        <w:rPr>
          <w:rFonts w:ascii="Cambria Math" w:hAnsi="Cambria Math"/>
          <w:color w:val="000000" w:themeColor="text1"/>
        </w:rPr>
        <w:t xml:space="preserve"> are determined </w:t>
      </w:r>
      <w:r w:rsidR="00325759">
        <w:rPr>
          <w:rFonts w:ascii="Cambria Math" w:hAnsi="Cambria Math"/>
          <w:color w:val="000000" w:themeColor="text1"/>
        </w:rPr>
        <w:t>from empirical correlations</w:t>
      </w:r>
      <w:r w:rsidR="00C231F6" w:rsidRPr="00C231F6">
        <w:rPr>
          <w:rFonts w:ascii="Cambria Math" w:hAnsi="Cambria Math"/>
          <w:color w:val="000000" w:themeColor="text1"/>
        </w:rPr>
        <w:t>. During wellbore cleanout</w:t>
      </w:r>
      <w:r w:rsidR="00C231F6" w:rsidRPr="00C231F6">
        <w:rPr>
          <w:color w:val="000000" w:themeColor="text1"/>
        </w:rPr>
        <w:t>, the lift, drag, and buoyant force</w:t>
      </w:r>
      <w:r w:rsidR="00325759">
        <w:rPr>
          <w:color w:val="000000" w:themeColor="text1"/>
        </w:rPr>
        <w:t>s</w:t>
      </w:r>
      <w:r w:rsidR="00C231F6" w:rsidRPr="00C231F6">
        <w:rPr>
          <w:color w:val="000000" w:themeColor="text1"/>
        </w:rPr>
        <w:t xml:space="preserve"> act towards transportation of solids downstream of the flow while gravity acts to deposit the particles in the bed.</w:t>
      </w:r>
      <w:r w:rsidR="00C231F6" w:rsidRPr="00C231F6">
        <w:rPr>
          <w:color w:val="000000" w:themeColor="text1"/>
        </w:rPr>
        <w:tab/>
        <w:t xml:space="preserve"> </w:t>
      </w:r>
    </w:p>
    <w:p w14:paraId="2EF97B24" w14:textId="77777777" w:rsidR="005029E3" w:rsidRPr="00C231F6" w:rsidRDefault="005029E3" w:rsidP="005029E3">
      <w:pPr>
        <w:spacing w:after="240" w:line="480" w:lineRule="auto"/>
        <w:rPr>
          <w:color w:val="000000" w:themeColor="text1"/>
        </w:rPr>
      </w:pPr>
      <w:r w:rsidRPr="00C231F6">
        <w:rPr>
          <w:color w:val="000000" w:themeColor="text1"/>
        </w:rPr>
        <w:t>Particle settling in vertical sections occurs in the axial but opposite direction to flow if drag force exhibited by the fluid can</w:t>
      </w:r>
      <w:r>
        <w:rPr>
          <w:color w:val="000000" w:themeColor="text1"/>
        </w:rPr>
        <w:t>not</w:t>
      </w:r>
      <w:r w:rsidRPr="00C231F6">
        <w:rPr>
          <w:color w:val="000000" w:themeColor="text1"/>
        </w:rPr>
        <w:t xml:space="preserve"> offset the effective particle weight. In deviated section</w:t>
      </w:r>
      <w:r>
        <w:rPr>
          <w:color w:val="000000" w:themeColor="text1"/>
        </w:rPr>
        <w:t>s</w:t>
      </w:r>
      <w:r w:rsidRPr="00C231F6">
        <w:rPr>
          <w:color w:val="000000" w:themeColor="text1"/>
        </w:rPr>
        <w:t xml:space="preserve">, settling occurs in a combination of vertical and lateral direction since </w:t>
      </w:r>
      <w:r>
        <w:rPr>
          <w:color w:val="000000" w:themeColor="text1"/>
        </w:rPr>
        <w:t xml:space="preserve">the </w:t>
      </w:r>
      <w:r w:rsidRPr="00C231F6">
        <w:rPr>
          <w:color w:val="000000" w:themeColor="text1"/>
        </w:rPr>
        <w:t xml:space="preserve">lateral component of gravity </w:t>
      </w:r>
      <m:oMath>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gravity</m:t>
            </m:r>
          </m:sub>
        </m:sSub>
        <m:r>
          <w:rPr>
            <w:rFonts w:ascii="Cambria Math" w:hAnsi="Cambria Math"/>
            <w:color w:val="000000" w:themeColor="text1"/>
          </w:rPr>
          <m:t>sinθ)</m:t>
        </m:r>
      </m:oMath>
      <w:r w:rsidRPr="00C231F6">
        <w:rPr>
          <w:color w:val="000000" w:themeColor="text1"/>
        </w:rPr>
        <w:t xml:space="preserve"> plays a major role. The hydrodynamic lift, turbulence/eddies, and other non-Brownian diffusion mechanisms help maintain solids in suspension.  </w:t>
      </w:r>
      <w:r>
        <w:rPr>
          <w:color w:val="000000" w:themeColor="text1"/>
        </w:rPr>
        <w:t>A</w:t>
      </w:r>
      <w:r w:rsidRPr="00C231F6">
        <w:rPr>
          <w:color w:val="000000" w:themeColor="text1"/>
        </w:rPr>
        <w:t xml:space="preserve">t </w:t>
      </w:r>
      <w:r>
        <w:rPr>
          <w:color w:val="000000" w:themeColor="text1"/>
        </w:rPr>
        <w:t>high</w:t>
      </w:r>
      <w:r w:rsidRPr="00C231F6">
        <w:rPr>
          <w:color w:val="000000" w:themeColor="text1"/>
        </w:rPr>
        <w:t xml:space="preserve"> well </w:t>
      </w:r>
      <w:r>
        <w:rPr>
          <w:color w:val="000000" w:themeColor="text1"/>
        </w:rPr>
        <w:t>inclination</w:t>
      </w:r>
      <w:r w:rsidRPr="00C231F6">
        <w:rPr>
          <w:color w:val="000000" w:themeColor="text1"/>
        </w:rPr>
        <w:t xml:space="preserve">s </w:t>
      </w:r>
      <w:r w:rsidRPr="00C231F6">
        <w:rPr>
          <w:color w:val="000000" w:themeColor="text1"/>
        </w:rPr>
        <w:lastRenderedPageBreak/>
        <w:t xml:space="preserve">(more than 45°), these mechanisms </w:t>
      </w:r>
      <w:r>
        <w:rPr>
          <w:color w:val="000000" w:themeColor="text1"/>
        </w:rPr>
        <w:t>become</w:t>
      </w:r>
      <w:r w:rsidRPr="00C231F6">
        <w:rPr>
          <w:color w:val="000000" w:themeColor="text1"/>
        </w:rPr>
        <w:t xml:space="preserve"> less contributing when compared to </w:t>
      </w:r>
      <w:r>
        <w:rPr>
          <w:color w:val="000000" w:themeColor="text1"/>
        </w:rPr>
        <w:t>gravity</w:t>
      </w:r>
      <w:r w:rsidRPr="00C231F6">
        <w:rPr>
          <w:color w:val="000000" w:themeColor="text1"/>
        </w:rPr>
        <w:t xml:space="preserve">. At these inclinations, fluid </w:t>
      </w:r>
      <w:r>
        <w:rPr>
          <w:color w:val="000000" w:themeColor="text1"/>
        </w:rPr>
        <w:t>gravity</w:t>
      </w:r>
      <w:r w:rsidRPr="00C231F6">
        <w:rPr>
          <w:color w:val="000000" w:themeColor="text1"/>
        </w:rPr>
        <w:t xml:space="preserve"> plays a dominant role in </w:t>
      </w:r>
      <w:r>
        <w:rPr>
          <w:color w:val="000000" w:themeColor="text1"/>
        </w:rPr>
        <w:t>depositing</w:t>
      </w:r>
      <w:r w:rsidRPr="00C231F6">
        <w:rPr>
          <w:color w:val="000000" w:themeColor="text1"/>
        </w:rPr>
        <w:t xml:space="preserve"> particle</w:t>
      </w:r>
      <w:r>
        <w:rPr>
          <w:color w:val="000000" w:themeColor="text1"/>
        </w:rPr>
        <w:t>s on the wellbore.</w:t>
      </w:r>
      <w:r w:rsidRPr="00C231F6">
        <w:rPr>
          <w:color w:val="000000" w:themeColor="text1"/>
        </w:rPr>
        <w:t xml:space="preserve"> </w:t>
      </w:r>
    </w:p>
    <w:p w14:paraId="037F9F42" w14:textId="77777777" w:rsidR="00C231F6" w:rsidRPr="00C231F6" w:rsidRDefault="00C231F6" w:rsidP="00C231F6">
      <w:pPr>
        <w:spacing w:after="0" w:line="360" w:lineRule="auto"/>
        <w:jc w:val="center"/>
        <w:rPr>
          <w:color w:val="000000" w:themeColor="text1"/>
        </w:rPr>
      </w:pPr>
      <w:r w:rsidRPr="00C231F6">
        <w:rPr>
          <w:noProof/>
          <w:color w:val="000000" w:themeColor="text1"/>
        </w:rPr>
        <w:drawing>
          <wp:inline distT="0" distB="0" distL="0" distR="0" wp14:anchorId="13E656E6" wp14:editId="06A068A9">
            <wp:extent cx="5313045" cy="2118042"/>
            <wp:effectExtent l="0" t="0" r="1905"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61411" cy="2137323"/>
                    </a:xfrm>
                    <a:prstGeom prst="rect">
                      <a:avLst/>
                    </a:prstGeom>
                    <a:noFill/>
                  </pic:spPr>
                </pic:pic>
              </a:graphicData>
            </a:graphic>
          </wp:inline>
        </w:drawing>
      </w:r>
    </w:p>
    <w:p w14:paraId="520D664A" w14:textId="532C29E3" w:rsidR="00C231F6" w:rsidRPr="00C231F6" w:rsidRDefault="00C231F6" w:rsidP="00C8588C">
      <w:pPr>
        <w:pStyle w:val="Fig"/>
        <w:spacing w:after="240"/>
      </w:pPr>
      <w:bookmarkStart w:id="45" w:name="_Toc17980936"/>
      <w:r w:rsidRPr="00C231F6">
        <w:t>Fig</w:t>
      </w:r>
      <w:r w:rsidR="00A04C0F">
        <w:t>.</w:t>
      </w:r>
      <w:r w:rsidRPr="00C231F6">
        <w:t xml:space="preserve"> 2.</w:t>
      </w:r>
      <w:r w:rsidR="0049111E">
        <w:t>5</w:t>
      </w:r>
      <w:r w:rsidRPr="00C231F6">
        <w:t xml:space="preserve">: Forces acting on </w:t>
      </w:r>
      <w:r w:rsidR="00325759">
        <w:t xml:space="preserve">a </w:t>
      </w:r>
      <w:r w:rsidRPr="00C231F6">
        <w:t>solid particle in various well sections</w:t>
      </w:r>
      <w:bookmarkEnd w:id="45"/>
    </w:p>
    <w:p w14:paraId="6E1990AD" w14:textId="16182BD0" w:rsidR="00C231F6" w:rsidRPr="00C231F6" w:rsidRDefault="00C231F6" w:rsidP="00650E88">
      <w:pPr>
        <w:keepNext/>
        <w:keepLines/>
        <w:numPr>
          <w:ilvl w:val="0"/>
          <w:numId w:val="12"/>
        </w:numPr>
        <w:spacing w:after="0" w:line="480" w:lineRule="auto"/>
        <w:ind w:left="0" w:firstLine="0"/>
        <w:outlineLvl w:val="1"/>
        <w:rPr>
          <w:rFonts w:eastAsiaTheme="majorEastAsia" w:cstheme="majorBidi"/>
          <w:b/>
          <w:color w:val="000000" w:themeColor="text1"/>
          <w:szCs w:val="26"/>
        </w:rPr>
      </w:pPr>
      <w:bookmarkStart w:id="46" w:name="_Toc17938179"/>
      <w:r w:rsidRPr="00C231F6">
        <w:rPr>
          <w:rFonts w:eastAsiaTheme="majorEastAsia" w:cstheme="majorBidi"/>
          <w:b/>
          <w:color w:val="000000" w:themeColor="text1"/>
          <w:szCs w:val="26"/>
        </w:rPr>
        <w:t>Flow Patterns During Solids Bed Erosion</w:t>
      </w:r>
      <w:bookmarkEnd w:id="46"/>
    </w:p>
    <w:p w14:paraId="7C64BFD9" w14:textId="604FC15B" w:rsidR="00C231F6" w:rsidRPr="00C231F6" w:rsidRDefault="00C231F6" w:rsidP="00C231F6">
      <w:pPr>
        <w:spacing w:after="240" w:line="480" w:lineRule="auto"/>
        <w:rPr>
          <w:color w:val="000000" w:themeColor="text1"/>
        </w:rPr>
      </w:pPr>
      <w:r w:rsidRPr="00C231F6">
        <w:rPr>
          <w:color w:val="000000" w:themeColor="text1"/>
        </w:rPr>
        <w:t xml:space="preserve">Fluid flow during wellbore cleanout process is </w:t>
      </w:r>
      <w:r w:rsidR="00325759">
        <w:rPr>
          <w:color w:val="000000" w:themeColor="text1"/>
        </w:rPr>
        <w:t>mainly</w:t>
      </w:r>
      <w:r w:rsidR="00325759" w:rsidRPr="00C231F6">
        <w:rPr>
          <w:color w:val="000000" w:themeColor="text1"/>
        </w:rPr>
        <w:t xml:space="preserve"> </w:t>
      </w:r>
      <w:r w:rsidRPr="00C231F6">
        <w:rPr>
          <w:color w:val="000000" w:themeColor="text1"/>
        </w:rPr>
        <w:t>a flow of two-phases, solids and liquid, predominantly as a slurry. The slurry primarily contains of smaller sized particles that are denser than the fluid medium and hence tend to settle. Th</w:t>
      </w:r>
      <w:r w:rsidR="00325759">
        <w:rPr>
          <w:color w:val="000000" w:themeColor="text1"/>
        </w:rPr>
        <w:t>e</w:t>
      </w:r>
      <w:r w:rsidRPr="00C231F6">
        <w:rPr>
          <w:color w:val="000000" w:themeColor="text1"/>
        </w:rPr>
        <w:t xml:space="preserve"> settling </w:t>
      </w:r>
      <w:r w:rsidR="00325759">
        <w:rPr>
          <w:color w:val="000000" w:themeColor="text1"/>
        </w:rPr>
        <w:t xml:space="preserve">tendency </w:t>
      </w:r>
      <w:r w:rsidRPr="00C231F6">
        <w:rPr>
          <w:color w:val="000000" w:themeColor="text1"/>
        </w:rPr>
        <w:t xml:space="preserve">of particles in </w:t>
      </w:r>
      <w:r w:rsidR="00325759">
        <w:rPr>
          <w:color w:val="000000" w:themeColor="text1"/>
        </w:rPr>
        <w:t xml:space="preserve">a </w:t>
      </w:r>
      <w:r w:rsidRPr="00C231F6">
        <w:rPr>
          <w:color w:val="000000" w:themeColor="text1"/>
        </w:rPr>
        <w:t xml:space="preserve">downward direction </w:t>
      </w:r>
      <w:r w:rsidR="00325759">
        <w:rPr>
          <w:color w:val="000000" w:themeColor="text1"/>
        </w:rPr>
        <w:t xml:space="preserve">due to gravity </w:t>
      </w:r>
      <w:r w:rsidRPr="00C231F6">
        <w:rPr>
          <w:color w:val="000000" w:themeColor="text1"/>
        </w:rPr>
        <w:t xml:space="preserve">along with </w:t>
      </w:r>
      <w:r w:rsidR="00325759">
        <w:rPr>
          <w:color w:val="000000" w:themeColor="text1"/>
        </w:rPr>
        <w:t>other</w:t>
      </w:r>
      <w:r w:rsidR="00325759" w:rsidRPr="00C231F6">
        <w:rPr>
          <w:color w:val="000000" w:themeColor="text1"/>
        </w:rPr>
        <w:t xml:space="preserve"> </w:t>
      </w:r>
      <w:r w:rsidRPr="00C231F6">
        <w:rPr>
          <w:color w:val="000000" w:themeColor="text1"/>
        </w:rPr>
        <w:t xml:space="preserve">forces acting on them results in complex flow patterns. Due to the complexity of the flow patterns, </w:t>
      </w:r>
      <w:r w:rsidR="00325759">
        <w:rPr>
          <w:color w:val="000000" w:themeColor="text1"/>
        </w:rPr>
        <w:t xml:space="preserve">the </w:t>
      </w:r>
      <w:r w:rsidRPr="00C231F6">
        <w:rPr>
          <w:color w:val="000000" w:themeColor="text1"/>
        </w:rPr>
        <w:t xml:space="preserve">majority of </w:t>
      </w:r>
      <w:r w:rsidR="00325759">
        <w:rPr>
          <w:color w:val="000000" w:themeColor="text1"/>
        </w:rPr>
        <w:t xml:space="preserve">hole cleaning </w:t>
      </w:r>
      <w:r w:rsidRPr="00C231F6">
        <w:rPr>
          <w:color w:val="000000" w:themeColor="text1"/>
        </w:rPr>
        <w:t xml:space="preserve">studies rely on visual observations of different </w:t>
      </w:r>
      <w:r w:rsidR="00325759">
        <w:rPr>
          <w:color w:val="000000" w:themeColor="text1"/>
        </w:rPr>
        <w:t xml:space="preserve">flow </w:t>
      </w:r>
      <w:r w:rsidRPr="00C231F6">
        <w:rPr>
          <w:color w:val="000000" w:themeColor="text1"/>
        </w:rPr>
        <w:t xml:space="preserve">phenomena. Visual observations possess an inherent human bias in </w:t>
      </w:r>
      <w:r w:rsidR="00325759">
        <w:rPr>
          <w:color w:val="000000" w:themeColor="text1"/>
        </w:rPr>
        <w:t xml:space="preserve">the </w:t>
      </w:r>
      <w:r w:rsidRPr="00C231F6">
        <w:rPr>
          <w:color w:val="000000" w:themeColor="text1"/>
        </w:rPr>
        <w:t xml:space="preserve">identification of gradual transitions of flow patterns. </w:t>
      </w:r>
      <w:r w:rsidR="00325759">
        <w:rPr>
          <w:color w:val="000000" w:themeColor="text1"/>
        </w:rPr>
        <w:t xml:space="preserve"> </w:t>
      </w:r>
      <w:r w:rsidRPr="00C231F6">
        <w:rPr>
          <w:color w:val="000000" w:themeColor="text1"/>
        </w:rPr>
        <w:t xml:space="preserve">Few of the very first classification studies categorized flow patterns into a "non-deposit flow regime" majorly consisting of </w:t>
      </w:r>
      <w:r w:rsidR="00325759" w:rsidRPr="00C231F6">
        <w:rPr>
          <w:color w:val="000000" w:themeColor="text1"/>
        </w:rPr>
        <w:t>solid</w:t>
      </w:r>
      <w:r w:rsidR="00325759">
        <w:rPr>
          <w:color w:val="000000" w:themeColor="text1"/>
        </w:rPr>
        <w:t xml:space="preserve"> </w:t>
      </w:r>
      <w:r w:rsidRPr="00C231F6">
        <w:rPr>
          <w:color w:val="000000" w:themeColor="text1"/>
        </w:rPr>
        <w:t>suspension</w:t>
      </w:r>
      <w:r w:rsidR="00325759">
        <w:rPr>
          <w:color w:val="000000" w:themeColor="text1"/>
        </w:rPr>
        <w:t xml:space="preserve">s </w:t>
      </w:r>
      <w:r w:rsidRPr="00C231F6">
        <w:rPr>
          <w:color w:val="000000" w:themeColor="text1"/>
        </w:rPr>
        <w:t xml:space="preserve">and a "flow regime involving deposits" during which </w:t>
      </w:r>
      <w:r w:rsidR="00325759">
        <w:rPr>
          <w:color w:val="000000" w:themeColor="text1"/>
        </w:rPr>
        <w:t>the deposition</w:t>
      </w:r>
      <w:r w:rsidR="00325759" w:rsidRPr="00C231F6">
        <w:rPr>
          <w:color w:val="000000" w:themeColor="text1"/>
        </w:rPr>
        <w:t xml:space="preserve"> </w:t>
      </w:r>
      <w:r w:rsidRPr="00C231F6">
        <w:rPr>
          <w:color w:val="000000" w:themeColor="text1"/>
        </w:rPr>
        <w:t xml:space="preserve">of particles </w:t>
      </w:r>
      <w:r w:rsidR="00325759">
        <w:rPr>
          <w:color w:val="000000" w:themeColor="text1"/>
        </w:rPr>
        <w:t>i</w:t>
      </w:r>
      <w:r w:rsidR="00325759" w:rsidRPr="00C231F6">
        <w:rPr>
          <w:color w:val="000000" w:themeColor="text1"/>
        </w:rPr>
        <w:t xml:space="preserve">s </w:t>
      </w:r>
      <w:r w:rsidRPr="00C231F6">
        <w:rPr>
          <w:color w:val="000000" w:themeColor="text1"/>
        </w:rPr>
        <w:t xml:space="preserve">visually evident. Another </w:t>
      </w:r>
      <w:r w:rsidR="00325759">
        <w:rPr>
          <w:color w:val="000000" w:themeColor="text1"/>
        </w:rPr>
        <w:t>method</w:t>
      </w:r>
      <w:r w:rsidR="00325759" w:rsidRPr="00C231F6">
        <w:rPr>
          <w:color w:val="000000" w:themeColor="text1"/>
        </w:rPr>
        <w:t xml:space="preserve"> </w:t>
      </w:r>
      <w:r w:rsidRPr="00C231F6">
        <w:rPr>
          <w:color w:val="000000" w:themeColor="text1"/>
        </w:rPr>
        <w:t>of classification between different patterns can be done as follows</w:t>
      </w:r>
      <w:r w:rsidR="00903AC7">
        <w:rPr>
          <w:color w:val="000000" w:themeColor="text1"/>
        </w:rPr>
        <w:t xml:space="preserve"> (Fig. 2.</w:t>
      </w:r>
      <w:r w:rsidR="0049111E">
        <w:rPr>
          <w:color w:val="000000" w:themeColor="text1"/>
        </w:rPr>
        <w:t>6</w:t>
      </w:r>
      <w:r w:rsidR="00903AC7">
        <w:rPr>
          <w:color w:val="000000" w:themeColor="text1"/>
        </w:rPr>
        <w:t>)</w:t>
      </w:r>
      <w:r w:rsidR="00325759">
        <w:rPr>
          <w:color w:val="000000" w:themeColor="text1"/>
        </w:rPr>
        <w:t>:</w:t>
      </w:r>
    </w:p>
    <w:p w14:paraId="4020ED5B" w14:textId="6EB99C5E" w:rsidR="00C231F6" w:rsidRPr="00C231F6" w:rsidRDefault="00C231F6" w:rsidP="00650E88">
      <w:pPr>
        <w:numPr>
          <w:ilvl w:val="0"/>
          <w:numId w:val="6"/>
        </w:numPr>
        <w:spacing w:after="240" w:line="480" w:lineRule="auto"/>
        <w:ind w:left="187" w:hanging="187"/>
        <w:rPr>
          <w:color w:val="000000" w:themeColor="text1"/>
        </w:rPr>
      </w:pPr>
      <w:r w:rsidRPr="00C231F6">
        <w:rPr>
          <w:color w:val="000000" w:themeColor="text1"/>
        </w:rPr>
        <w:lastRenderedPageBreak/>
        <w:t>Homogenous flow</w:t>
      </w:r>
      <w:r w:rsidR="00903AC7">
        <w:rPr>
          <w:color w:val="000000" w:themeColor="text1"/>
        </w:rPr>
        <w:t xml:space="preserve"> (Fig. 2.</w:t>
      </w:r>
      <w:r w:rsidR="0049111E">
        <w:rPr>
          <w:color w:val="000000" w:themeColor="text1"/>
        </w:rPr>
        <w:t>6a</w:t>
      </w:r>
      <w:r w:rsidR="00903AC7">
        <w:rPr>
          <w:color w:val="000000" w:themeColor="text1"/>
        </w:rPr>
        <w:t>)</w:t>
      </w:r>
      <w:r w:rsidRPr="00C231F6">
        <w:rPr>
          <w:color w:val="000000" w:themeColor="text1"/>
        </w:rPr>
        <w:t>: Such a flow occurs when there is absolutely no presence of stationary or moving solids bed. Solids transport in vertical well</w:t>
      </w:r>
      <w:r w:rsidR="00903AC7">
        <w:rPr>
          <w:color w:val="000000" w:themeColor="text1"/>
        </w:rPr>
        <w:t>s</w:t>
      </w:r>
      <w:r w:rsidRPr="00C231F6">
        <w:rPr>
          <w:color w:val="000000" w:themeColor="text1"/>
        </w:rPr>
        <w:t xml:space="preserve"> is an example of homogenous flow</w:t>
      </w:r>
      <w:r w:rsidR="00903AC7">
        <w:rPr>
          <w:color w:val="000000" w:themeColor="text1"/>
        </w:rPr>
        <w:t>.</w:t>
      </w:r>
      <w:r w:rsidRPr="00C231F6">
        <w:rPr>
          <w:color w:val="000000" w:themeColor="text1"/>
        </w:rPr>
        <w:t xml:space="preserve"> However, very high annular flow velocities are required to maintain solids in a homogenous suspension</w:t>
      </w:r>
      <w:r w:rsidR="00903AC7">
        <w:rPr>
          <w:color w:val="000000" w:themeColor="text1"/>
        </w:rPr>
        <w:t xml:space="preserve"> in inclined and horizontal wells</w:t>
      </w:r>
      <w:r w:rsidRPr="00C231F6">
        <w:rPr>
          <w:color w:val="000000" w:themeColor="text1"/>
        </w:rPr>
        <w:t xml:space="preserve">. Flow rates required to attain homogenous flow are </w:t>
      </w:r>
      <w:r w:rsidR="00903AC7">
        <w:rPr>
          <w:color w:val="000000" w:themeColor="text1"/>
        </w:rPr>
        <w:t xml:space="preserve">very </w:t>
      </w:r>
      <w:r w:rsidRPr="00C231F6">
        <w:rPr>
          <w:color w:val="000000" w:themeColor="text1"/>
        </w:rPr>
        <w:t xml:space="preserve">high and rarely achieved in </w:t>
      </w:r>
      <w:r w:rsidR="00903AC7">
        <w:rPr>
          <w:color w:val="000000" w:themeColor="text1"/>
        </w:rPr>
        <w:t xml:space="preserve">the </w:t>
      </w:r>
      <w:r w:rsidRPr="00C231F6">
        <w:rPr>
          <w:color w:val="000000" w:themeColor="text1"/>
        </w:rPr>
        <w:t>field.</w:t>
      </w:r>
    </w:p>
    <w:p w14:paraId="4A3E89E9" w14:textId="61B0B9F5" w:rsidR="00C231F6" w:rsidRPr="00C231F6" w:rsidRDefault="00C95224" w:rsidP="00650E88">
      <w:pPr>
        <w:numPr>
          <w:ilvl w:val="0"/>
          <w:numId w:val="6"/>
        </w:numPr>
        <w:spacing w:after="240" w:line="480" w:lineRule="auto"/>
        <w:ind w:left="187" w:hanging="187"/>
        <w:rPr>
          <w:color w:val="000000" w:themeColor="text1"/>
        </w:rPr>
      </w:pPr>
      <w:r w:rsidRPr="00C231F6">
        <w:rPr>
          <w:color w:val="000000" w:themeColor="text1"/>
        </w:rPr>
        <w:t>Heterogeneous</w:t>
      </w:r>
      <w:r w:rsidR="00C231F6" w:rsidRPr="00C231F6">
        <w:rPr>
          <w:color w:val="000000" w:themeColor="text1"/>
        </w:rPr>
        <w:t xml:space="preserve"> flow: Unlike </w:t>
      </w:r>
      <w:r w:rsidR="00903AC7">
        <w:rPr>
          <w:color w:val="000000" w:themeColor="text1"/>
        </w:rPr>
        <w:t xml:space="preserve">the </w:t>
      </w:r>
      <w:r w:rsidR="00C231F6" w:rsidRPr="00C231F6">
        <w:rPr>
          <w:color w:val="000000" w:themeColor="text1"/>
        </w:rPr>
        <w:t xml:space="preserve">homogenous flow pattern, heterogeneous suspension flow can be attained </w:t>
      </w:r>
      <w:r w:rsidR="00903AC7">
        <w:rPr>
          <w:color w:val="000000" w:themeColor="text1"/>
        </w:rPr>
        <w:t>in the</w:t>
      </w:r>
      <w:r w:rsidR="00903AC7" w:rsidRPr="00C231F6">
        <w:rPr>
          <w:color w:val="000000" w:themeColor="text1"/>
        </w:rPr>
        <w:t xml:space="preserve"> </w:t>
      </w:r>
      <w:r w:rsidR="00C231F6" w:rsidRPr="00C231F6">
        <w:rPr>
          <w:color w:val="000000" w:themeColor="text1"/>
        </w:rPr>
        <w:t xml:space="preserve">field </w:t>
      </w:r>
      <w:r w:rsidR="00903AC7">
        <w:rPr>
          <w:color w:val="000000" w:themeColor="text1"/>
        </w:rPr>
        <w:t xml:space="preserve">with </w:t>
      </w:r>
      <w:r w:rsidR="00C231F6" w:rsidRPr="00C231F6">
        <w:rPr>
          <w:color w:val="000000" w:themeColor="text1"/>
        </w:rPr>
        <w:t xml:space="preserve">possible flow rates. In a horizontal flow section, a gradual concentration gradient of solids particles </w:t>
      </w:r>
      <w:r w:rsidR="00903AC7">
        <w:rPr>
          <w:color w:val="000000" w:themeColor="text1"/>
        </w:rPr>
        <w:t>develops</w:t>
      </w:r>
      <w:r w:rsidR="00C231F6" w:rsidRPr="00C231F6">
        <w:rPr>
          <w:color w:val="000000" w:themeColor="text1"/>
        </w:rPr>
        <w:t xml:space="preserve"> in the axially perpendicular direction. Low</w:t>
      </w:r>
      <w:r w:rsidR="00903AC7">
        <w:rPr>
          <w:color w:val="000000" w:themeColor="text1"/>
        </w:rPr>
        <w:t>-</w:t>
      </w:r>
      <w:r w:rsidR="00C231F6" w:rsidRPr="00C231F6">
        <w:rPr>
          <w:color w:val="000000" w:themeColor="text1"/>
        </w:rPr>
        <w:t xml:space="preserve">side of the flow area is dominated by </w:t>
      </w:r>
      <w:r>
        <w:rPr>
          <w:color w:val="000000" w:themeColor="text1"/>
        </w:rPr>
        <w:t xml:space="preserve">a </w:t>
      </w:r>
      <w:r w:rsidR="00C231F6" w:rsidRPr="00C231F6">
        <w:rPr>
          <w:color w:val="000000" w:themeColor="text1"/>
        </w:rPr>
        <w:t xml:space="preserve">high concentration of </w:t>
      </w:r>
      <w:r>
        <w:rPr>
          <w:color w:val="000000" w:themeColor="text1"/>
        </w:rPr>
        <w:t xml:space="preserve">solid </w:t>
      </w:r>
      <w:r w:rsidR="00C231F6" w:rsidRPr="00C231F6">
        <w:rPr>
          <w:color w:val="000000" w:themeColor="text1"/>
        </w:rPr>
        <w:t>particles (Fig. 2.</w:t>
      </w:r>
      <w:r w:rsidR="0049111E">
        <w:rPr>
          <w:color w:val="000000" w:themeColor="text1"/>
        </w:rPr>
        <w:t>6</w:t>
      </w:r>
      <w:r w:rsidR="0049111E" w:rsidRPr="00C231F6">
        <w:rPr>
          <w:color w:val="000000" w:themeColor="text1"/>
        </w:rPr>
        <w:t>b</w:t>
      </w:r>
      <w:r w:rsidR="00C231F6" w:rsidRPr="00C231F6">
        <w:rPr>
          <w:color w:val="000000" w:themeColor="text1"/>
        </w:rPr>
        <w:t>)</w:t>
      </w:r>
    </w:p>
    <w:p w14:paraId="5C3D7EEB" w14:textId="53DAD6ED" w:rsidR="00C231F6" w:rsidRPr="00C231F6" w:rsidRDefault="00C231F6" w:rsidP="00650E88">
      <w:pPr>
        <w:numPr>
          <w:ilvl w:val="0"/>
          <w:numId w:val="6"/>
        </w:numPr>
        <w:spacing w:after="240" w:line="480" w:lineRule="auto"/>
        <w:ind w:left="187" w:hanging="187"/>
        <w:rPr>
          <w:color w:val="000000" w:themeColor="text1"/>
        </w:rPr>
      </w:pPr>
      <w:r w:rsidRPr="00C231F6">
        <w:rPr>
          <w:color w:val="000000" w:themeColor="text1"/>
        </w:rPr>
        <w:t>Heterogen</w:t>
      </w:r>
      <w:r w:rsidR="00C95224">
        <w:rPr>
          <w:color w:val="000000" w:themeColor="text1"/>
        </w:rPr>
        <w:t>e</w:t>
      </w:r>
      <w:r w:rsidRPr="00C231F6">
        <w:rPr>
          <w:color w:val="000000" w:themeColor="text1"/>
        </w:rPr>
        <w:t xml:space="preserve">ous and Sliding bed flow: Upon further reduction in flow velocity, the solids tend to settle more frequently, thereby forming a packed bed of solids. However, the flow velocity is sufficiently high to move the bed as one single entity. The </w:t>
      </w:r>
      <w:r w:rsidR="00C95224">
        <w:rPr>
          <w:color w:val="000000" w:themeColor="text1"/>
        </w:rPr>
        <w:t xml:space="preserve">solids </w:t>
      </w:r>
      <w:r w:rsidRPr="00C231F6">
        <w:rPr>
          <w:color w:val="000000" w:themeColor="text1"/>
        </w:rPr>
        <w:t xml:space="preserve">concentration in this bed </w:t>
      </w:r>
      <w:r w:rsidR="006824AB">
        <w:rPr>
          <w:color w:val="000000" w:themeColor="text1"/>
        </w:rPr>
        <w:t>is less than</w:t>
      </w:r>
      <w:r w:rsidR="00C95224">
        <w:rPr>
          <w:color w:val="000000" w:themeColor="text1"/>
        </w:rPr>
        <w:t xml:space="preserve"> the</w:t>
      </w:r>
      <w:r w:rsidR="00C95224" w:rsidRPr="00C231F6">
        <w:rPr>
          <w:color w:val="000000" w:themeColor="text1"/>
        </w:rPr>
        <w:t xml:space="preserve"> </w:t>
      </w:r>
      <w:r w:rsidRPr="00C231F6">
        <w:rPr>
          <w:color w:val="000000" w:themeColor="text1"/>
        </w:rPr>
        <w:t xml:space="preserve">maximum bed packing </w:t>
      </w:r>
      <w:r w:rsidR="00C95224">
        <w:rPr>
          <w:color w:val="000000" w:themeColor="text1"/>
        </w:rPr>
        <w:t>level</w:t>
      </w:r>
      <w:r w:rsidR="00C95224" w:rsidRPr="00C231F6">
        <w:rPr>
          <w:color w:val="000000" w:themeColor="text1"/>
        </w:rPr>
        <w:t xml:space="preserve"> </w:t>
      </w:r>
      <w:r w:rsidRPr="00C231F6">
        <w:rPr>
          <w:color w:val="000000" w:themeColor="text1"/>
        </w:rPr>
        <w:t>(Fig. 2.</w:t>
      </w:r>
      <w:r w:rsidR="0049111E">
        <w:rPr>
          <w:color w:val="000000" w:themeColor="text1"/>
        </w:rPr>
        <w:t>6</w:t>
      </w:r>
      <w:r w:rsidR="0049111E" w:rsidRPr="00C231F6">
        <w:rPr>
          <w:color w:val="000000" w:themeColor="text1"/>
        </w:rPr>
        <w:t>c</w:t>
      </w:r>
      <w:r w:rsidRPr="00C231F6">
        <w:rPr>
          <w:color w:val="000000" w:themeColor="text1"/>
        </w:rPr>
        <w:t>). An upper layer of heterogen</w:t>
      </w:r>
      <w:r w:rsidR="00C95224">
        <w:rPr>
          <w:color w:val="000000" w:themeColor="text1"/>
        </w:rPr>
        <w:t>e</w:t>
      </w:r>
      <w:r w:rsidRPr="00C231F6">
        <w:rPr>
          <w:color w:val="000000" w:themeColor="text1"/>
        </w:rPr>
        <w:t>ous suspension is still prevalent in this flow pattern.</w:t>
      </w:r>
    </w:p>
    <w:p w14:paraId="3E3ADDF4" w14:textId="0D7423A8" w:rsidR="00C231F6" w:rsidRDefault="00C231F6" w:rsidP="00650E88">
      <w:pPr>
        <w:numPr>
          <w:ilvl w:val="0"/>
          <w:numId w:val="6"/>
        </w:numPr>
        <w:spacing w:after="240" w:line="480" w:lineRule="auto"/>
        <w:ind w:left="187" w:hanging="187"/>
        <w:rPr>
          <w:color w:val="000000" w:themeColor="text1"/>
        </w:rPr>
      </w:pPr>
      <w:r w:rsidRPr="00C231F6">
        <w:rPr>
          <w:color w:val="000000" w:themeColor="text1"/>
        </w:rPr>
        <w:t xml:space="preserve">Saltation and </w:t>
      </w:r>
      <w:r w:rsidR="006824AB" w:rsidRPr="00C231F6">
        <w:rPr>
          <w:color w:val="000000" w:themeColor="text1"/>
        </w:rPr>
        <w:t>Stationary Bed Flow</w:t>
      </w:r>
      <w:r w:rsidRPr="00C231F6">
        <w:rPr>
          <w:color w:val="000000" w:themeColor="text1"/>
        </w:rPr>
        <w:t xml:space="preserve">: Once the flow velocity is too low to enable particle motion, a stationary solids bed is formed at the very bottom of the flow area. Above this layer, </w:t>
      </w:r>
      <w:r w:rsidR="006824AB">
        <w:rPr>
          <w:color w:val="000000" w:themeColor="text1"/>
        </w:rPr>
        <w:t xml:space="preserve">there </w:t>
      </w:r>
      <w:r w:rsidRPr="00C231F6">
        <w:rPr>
          <w:color w:val="000000" w:themeColor="text1"/>
        </w:rPr>
        <w:t xml:space="preserve">exists a moving bed layer that </w:t>
      </w:r>
      <w:r w:rsidR="006824AB">
        <w:rPr>
          <w:color w:val="000000" w:themeColor="text1"/>
        </w:rPr>
        <w:t>moves as</w:t>
      </w:r>
      <w:r w:rsidRPr="00C231F6">
        <w:rPr>
          <w:color w:val="000000" w:themeColor="text1"/>
        </w:rPr>
        <w:t xml:space="preserve"> a whole bed (Fig. 2.</w:t>
      </w:r>
      <w:r w:rsidR="0049111E">
        <w:rPr>
          <w:color w:val="000000" w:themeColor="text1"/>
        </w:rPr>
        <w:t>6</w:t>
      </w:r>
      <w:r w:rsidR="0049111E" w:rsidRPr="00C231F6">
        <w:rPr>
          <w:color w:val="000000" w:themeColor="text1"/>
        </w:rPr>
        <w:t>d</w:t>
      </w:r>
      <w:r w:rsidRPr="00C231F6">
        <w:rPr>
          <w:color w:val="000000" w:themeColor="text1"/>
        </w:rPr>
        <w:t xml:space="preserve">). Such </w:t>
      </w:r>
      <w:r w:rsidR="006824AB">
        <w:rPr>
          <w:color w:val="000000" w:themeColor="text1"/>
        </w:rPr>
        <w:t>flow</w:t>
      </w:r>
      <w:r w:rsidRPr="00C231F6">
        <w:rPr>
          <w:color w:val="000000" w:themeColor="text1"/>
        </w:rPr>
        <w:t xml:space="preserve"> also results in dunes formation in certain cases and under certain inclinations. Movement of particles just over the stationary bed is often termed as ‘saltation’. The rest of the flow area is dominated by a heterogeneous flow, though its concentration </w:t>
      </w:r>
      <w:r w:rsidR="006824AB">
        <w:rPr>
          <w:color w:val="000000" w:themeColor="text1"/>
        </w:rPr>
        <w:t xml:space="preserve">gradient in the vertical </w:t>
      </w:r>
      <w:r w:rsidR="00833B53">
        <w:rPr>
          <w:color w:val="000000" w:themeColor="text1"/>
        </w:rPr>
        <w:t>direction</w:t>
      </w:r>
      <w:r w:rsidR="006824AB" w:rsidRPr="00C231F6">
        <w:rPr>
          <w:color w:val="000000" w:themeColor="text1"/>
        </w:rPr>
        <w:t xml:space="preserve"> </w:t>
      </w:r>
      <w:r w:rsidRPr="00C231F6">
        <w:rPr>
          <w:color w:val="000000" w:themeColor="text1"/>
        </w:rPr>
        <w:t xml:space="preserve">is much </w:t>
      </w:r>
      <w:r w:rsidR="00833B53">
        <w:rPr>
          <w:color w:val="000000" w:themeColor="text1"/>
        </w:rPr>
        <w:t xml:space="preserve">greater </w:t>
      </w:r>
      <w:r w:rsidRPr="00C231F6">
        <w:rPr>
          <w:color w:val="000000" w:themeColor="text1"/>
        </w:rPr>
        <w:t xml:space="preserve">than </w:t>
      </w:r>
      <w:r w:rsidR="006824AB">
        <w:rPr>
          <w:color w:val="000000" w:themeColor="text1"/>
        </w:rPr>
        <w:t xml:space="preserve">those observed </w:t>
      </w:r>
      <w:r w:rsidRPr="00C231F6">
        <w:rPr>
          <w:color w:val="000000" w:themeColor="text1"/>
        </w:rPr>
        <w:t>in the other flow patterns.</w:t>
      </w:r>
    </w:p>
    <w:tbl>
      <w:tblPr>
        <w:tblStyle w:val="TableGrid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6"/>
      </w:tblGrid>
      <w:tr w:rsidR="00903AC7" w:rsidRPr="00C231F6" w14:paraId="22F830A3" w14:textId="77777777" w:rsidTr="0049111E">
        <w:trPr>
          <w:jc w:val="center"/>
        </w:trPr>
        <w:tc>
          <w:tcPr>
            <w:tcW w:w="8736" w:type="dxa"/>
          </w:tcPr>
          <w:p w14:paraId="00E583AF" w14:textId="77777777" w:rsidR="00903AC7" w:rsidRPr="00C231F6" w:rsidRDefault="00903AC7" w:rsidP="008902BA">
            <w:pPr>
              <w:ind w:left="-12"/>
              <w:jc w:val="center"/>
              <w:rPr>
                <w:color w:val="000000" w:themeColor="text1"/>
              </w:rPr>
            </w:pPr>
            <w:r w:rsidRPr="00C231F6">
              <w:rPr>
                <w:noProof/>
                <w:color w:val="000000" w:themeColor="text1"/>
              </w:rPr>
              <w:lastRenderedPageBreak/>
              <w:drawing>
                <wp:inline distT="0" distB="0" distL="0" distR="0" wp14:anchorId="3B5CE0A3" wp14:editId="75229D02">
                  <wp:extent cx="5414341" cy="10375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7025"/>
                          <a:stretch/>
                        </pic:blipFill>
                        <pic:spPr bwMode="auto">
                          <a:xfrm>
                            <a:off x="0" y="0"/>
                            <a:ext cx="5487854" cy="1051678"/>
                          </a:xfrm>
                          <a:prstGeom prst="rect">
                            <a:avLst/>
                          </a:prstGeom>
                          <a:noFill/>
                          <a:ln>
                            <a:noFill/>
                          </a:ln>
                          <a:extLst>
                            <a:ext uri="{53640926-AAD7-44D8-BBD7-CCE9431645EC}">
                              <a14:shadowObscured xmlns:a14="http://schemas.microsoft.com/office/drawing/2010/main"/>
                            </a:ext>
                          </a:extLst>
                        </pic:spPr>
                      </pic:pic>
                    </a:graphicData>
                  </a:graphic>
                </wp:inline>
              </w:drawing>
            </w:r>
          </w:p>
          <w:p w14:paraId="7FF9888B" w14:textId="77777777" w:rsidR="00903AC7" w:rsidRPr="00C231F6" w:rsidRDefault="00903AC7" w:rsidP="008902BA">
            <w:pPr>
              <w:spacing w:line="360" w:lineRule="auto"/>
              <w:ind w:left="-12" w:firstLine="12"/>
              <w:jc w:val="center"/>
              <w:rPr>
                <w:color w:val="000000" w:themeColor="text1"/>
              </w:rPr>
            </w:pPr>
            <w:r w:rsidRPr="00C231F6">
              <w:rPr>
                <w:color w:val="000000" w:themeColor="text1"/>
              </w:rPr>
              <w:t>(a)</w:t>
            </w:r>
          </w:p>
        </w:tc>
      </w:tr>
      <w:tr w:rsidR="00903AC7" w:rsidRPr="00C231F6" w14:paraId="2358859D" w14:textId="77777777" w:rsidTr="0049111E">
        <w:trPr>
          <w:jc w:val="center"/>
        </w:trPr>
        <w:tc>
          <w:tcPr>
            <w:tcW w:w="8736" w:type="dxa"/>
          </w:tcPr>
          <w:p w14:paraId="266EB110" w14:textId="77777777" w:rsidR="00903AC7" w:rsidRPr="00C231F6" w:rsidRDefault="00903AC7" w:rsidP="008902BA">
            <w:pPr>
              <w:jc w:val="center"/>
              <w:rPr>
                <w:color w:val="000000" w:themeColor="text1"/>
              </w:rPr>
            </w:pPr>
            <w:r w:rsidRPr="00C231F6">
              <w:rPr>
                <w:noProof/>
                <w:color w:val="000000" w:themeColor="text1"/>
              </w:rPr>
              <w:drawing>
                <wp:inline distT="0" distB="0" distL="0" distR="0" wp14:anchorId="4BEE3915" wp14:editId="0D10AEED">
                  <wp:extent cx="5367131" cy="1076222"/>
                  <wp:effectExtent l="0" t="0" r="508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5831"/>
                          <a:stretch/>
                        </pic:blipFill>
                        <pic:spPr bwMode="auto">
                          <a:xfrm>
                            <a:off x="0" y="0"/>
                            <a:ext cx="5464386" cy="1095724"/>
                          </a:xfrm>
                          <a:prstGeom prst="rect">
                            <a:avLst/>
                          </a:prstGeom>
                          <a:noFill/>
                          <a:ln>
                            <a:noFill/>
                          </a:ln>
                          <a:extLst>
                            <a:ext uri="{53640926-AAD7-44D8-BBD7-CCE9431645EC}">
                              <a14:shadowObscured xmlns:a14="http://schemas.microsoft.com/office/drawing/2010/main"/>
                            </a:ext>
                          </a:extLst>
                        </pic:spPr>
                      </pic:pic>
                    </a:graphicData>
                  </a:graphic>
                </wp:inline>
              </w:drawing>
            </w:r>
          </w:p>
          <w:p w14:paraId="7F8B701A" w14:textId="77777777" w:rsidR="00903AC7" w:rsidRPr="00C231F6" w:rsidRDefault="00903AC7" w:rsidP="008902BA">
            <w:pPr>
              <w:spacing w:line="360" w:lineRule="auto"/>
              <w:jc w:val="center"/>
              <w:rPr>
                <w:color w:val="000000" w:themeColor="text1"/>
              </w:rPr>
            </w:pPr>
            <w:r w:rsidRPr="00C231F6">
              <w:rPr>
                <w:color w:val="000000" w:themeColor="text1"/>
              </w:rPr>
              <w:t>(b)</w:t>
            </w:r>
          </w:p>
        </w:tc>
      </w:tr>
      <w:tr w:rsidR="00903AC7" w:rsidRPr="00C231F6" w14:paraId="081F3658" w14:textId="77777777" w:rsidTr="0049111E">
        <w:trPr>
          <w:jc w:val="center"/>
        </w:trPr>
        <w:tc>
          <w:tcPr>
            <w:tcW w:w="8736" w:type="dxa"/>
          </w:tcPr>
          <w:p w14:paraId="160AAEBB" w14:textId="77777777" w:rsidR="00903AC7" w:rsidRPr="00C231F6" w:rsidRDefault="00903AC7" w:rsidP="008902BA">
            <w:pPr>
              <w:jc w:val="center"/>
              <w:rPr>
                <w:color w:val="000000" w:themeColor="text1"/>
              </w:rPr>
            </w:pPr>
            <w:r w:rsidRPr="00C231F6">
              <w:rPr>
                <w:noProof/>
                <w:color w:val="000000" w:themeColor="text1"/>
              </w:rPr>
              <w:drawing>
                <wp:inline distT="0" distB="0" distL="0" distR="0" wp14:anchorId="54137AD6" wp14:editId="0A5C3B30">
                  <wp:extent cx="5406390" cy="1066784"/>
                  <wp:effectExtent l="0" t="0" r="3810" b="635"/>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6665"/>
                          <a:stretch/>
                        </pic:blipFill>
                        <pic:spPr bwMode="auto">
                          <a:xfrm>
                            <a:off x="0" y="0"/>
                            <a:ext cx="5469675" cy="1079271"/>
                          </a:xfrm>
                          <a:prstGeom prst="rect">
                            <a:avLst/>
                          </a:prstGeom>
                          <a:noFill/>
                          <a:ln>
                            <a:noFill/>
                          </a:ln>
                          <a:extLst>
                            <a:ext uri="{53640926-AAD7-44D8-BBD7-CCE9431645EC}">
                              <a14:shadowObscured xmlns:a14="http://schemas.microsoft.com/office/drawing/2010/main"/>
                            </a:ext>
                          </a:extLst>
                        </pic:spPr>
                      </pic:pic>
                    </a:graphicData>
                  </a:graphic>
                </wp:inline>
              </w:drawing>
            </w:r>
          </w:p>
          <w:p w14:paraId="32DDF57B" w14:textId="77777777" w:rsidR="00903AC7" w:rsidRPr="00C231F6" w:rsidRDefault="00903AC7" w:rsidP="008902BA">
            <w:pPr>
              <w:spacing w:line="360" w:lineRule="auto"/>
              <w:jc w:val="center"/>
              <w:rPr>
                <w:color w:val="000000" w:themeColor="text1"/>
              </w:rPr>
            </w:pPr>
            <w:r w:rsidRPr="00C231F6">
              <w:rPr>
                <w:color w:val="000000" w:themeColor="text1"/>
              </w:rPr>
              <w:t>(c)</w:t>
            </w:r>
          </w:p>
        </w:tc>
      </w:tr>
      <w:tr w:rsidR="00903AC7" w:rsidRPr="00C231F6" w14:paraId="055C2750" w14:textId="77777777" w:rsidTr="0049111E">
        <w:trPr>
          <w:jc w:val="center"/>
        </w:trPr>
        <w:tc>
          <w:tcPr>
            <w:tcW w:w="8736" w:type="dxa"/>
          </w:tcPr>
          <w:p w14:paraId="30748C76" w14:textId="77777777" w:rsidR="00903AC7" w:rsidRPr="00C231F6" w:rsidRDefault="00903AC7" w:rsidP="008902BA">
            <w:pPr>
              <w:jc w:val="center"/>
              <w:rPr>
                <w:color w:val="000000" w:themeColor="text1"/>
              </w:rPr>
            </w:pPr>
            <w:r w:rsidRPr="00C231F6">
              <w:rPr>
                <w:noProof/>
                <w:color w:val="000000" w:themeColor="text1"/>
              </w:rPr>
              <w:drawing>
                <wp:inline distT="0" distB="0" distL="0" distR="0" wp14:anchorId="0F5752F1" wp14:editId="2415AB5D">
                  <wp:extent cx="5390985" cy="1066702"/>
                  <wp:effectExtent l="0" t="0" r="635" b="635"/>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6665"/>
                          <a:stretch/>
                        </pic:blipFill>
                        <pic:spPr bwMode="auto">
                          <a:xfrm>
                            <a:off x="0" y="0"/>
                            <a:ext cx="5433024" cy="1075020"/>
                          </a:xfrm>
                          <a:prstGeom prst="rect">
                            <a:avLst/>
                          </a:prstGeom>
                          <a:noFill/>
                          <a:ln>
                            <a:noFill/>
                          </a:ln>
                          <a:extLst>
                            <a:ext uri="{53640926-AAD7-44D8-BBD7-CCE9431645EC}">
                              <a14:shadowObscured xmlns:a14="http://schemas.microsoft.com/office/drawing/2010/main"/>
                            </a:ext>
                          </a:extLst>
                        </pic:spPr>
                      </pic:pic>
                    </a:graphicData>
                  </a:graphic>
                </wp:inline>
              </w:drawing>
            </w:r>
          </w:p>
          <w:p w14:paraId="023D5114" w14:textId="77777777" w:rsidR="00903AC7" w:rsidRPr="00C231F6" w:rsidRDefault="00903AC7" w:rsidP="008902BA">
            <w:pPr>
              <w:spacing w:line="360" w:lineRule="auto"/>
              <w:jc w:val="center"/>
              <w:rPr>
                <w:color w:val="000000" w:themeColor="text1"/>
              </w:rPr>
            </w:pPr>
            <w:r w:rsidRPr="00C231F6">
              <w:rPr>
                <w:color w:val="000000" w:themeColor="text1"/>
              </w:rPr>
              <w:t>(d)</w:t>
            </w:r>
          </w:p>
        </w:tc>
      </w:tr>
    </w:tbl>
    <w:p w14:paraId="5534ACB6" w14:textId="3B88AA8A" w:rsidR="00833B53" w:rsidRPr="00C231F6" w:rsidRDefault="00833B53" w:rsidP="008562AF">
      <w:pPr>
        <w:pStyle w:val="Fig"/>
      </w:pPr>
      <w:bookmarkStart w:id="47" w:name="_Toc17980937"/>
      <w:r w:rsidRPr="00C231F6">
        <w:t>Fig</w:t>
      </w:r>
      <w:r>
        <w:t>.</w:t>
      </w:r>
      <w:r w:rsidRPr="00C231F6">
        <w:t xml:space="preserve"> 2.</w:t>
      </w:r>
      <w:r w:rsidR="0049111E">
        <w:t>6</w:t>
      </w:r>
      <w:r w:rsidRPr="00C231F6">
        <w:t>: Schematic views of flow patterns and corresponding concentration profiles</w:t>
      </w:r>
      <w:bookmarkEnd w:id="47"/>
    </w:p>
    <w:p w14:paraId="2F9DFE7B" w14:textId="2BCF14C2" w:rsidR="00A04C0F" w:rsidRDefault="00A04C0F" w:rsidP="003A1983">
      <w:pPr>
        <w:spacing w:before="240" w:after="240" w:line="480" w:lineRule="auto"/>
        <w:rPr>
          <w:color w:val="000000" w:themeColor="text1"/>
        </w:rPr>
      </w:pPr>
      <w:r w:rsidRPr="00A04C0F">
        <w:rPr>
          <w:color w:val="000000" w:themeColor="text1"/>
        </w:rPr>
        <w:t xml:space="preserve">Saltation occurs when solids travel for only a short distance in the flow stream due to the in upward lifting forces (hydrodynamic lift, buoyancy, turbulence, and viscous forces). Once the particles encounter sufficient lift forces or turbulence, they are suspended into the flow stream. The drag force then imparts momentum onto these suspended particles thereby allowing the fluid to carry it forward. </w:t>
      </w:r>
      <w:r w:rsidR="00833B53">
        <w:rPr>
          <w:color w:val="000000" w:themeColor="text1"/>
        </w:rPr>
        <w:t>However</w:t>
      </w:r>
      <w:r w:rsidRPr="00A04C0F">
        <w:rPr>
          <w:color w:val="000000" w:themeColor="text1"/>
        </w:rPr>
        <w:t xml:space="preserve">, once solid particles are in the flow stream, </w:t>
      </w:r>
      <w:r w:rsidR="00833B53">
        <w:rPr>
          <w:color w:val="000000" w:themeColor="text1"/>
        </w:rPr>
        <w:t>lift force and turbulence diminish; as a result,</w:t>
      </w:r>
      <w:r w:rsidRPr="00A04C0F">
        <w:rPr>
          <w:color w:val="000000" w:themeColor="text1"/>
        </w:rPr>
        <w:t xml:space="preserve"> </w:t>
      </w:r>
      <w:r w:rsidR="00833B53">
        <w:rPr>
          <w:color w:val="000000" w:themeColor="text1"/>
        </w:rPr>
        <w:t>the particles</w:t>
      </w:r>
      <w:r w:rsidRPr="00A04C0F">
        <w:rPr>
          <w:color w:val="000000" w:themeColor="text1"/>
        </w:rPr>
        <w:t xml:space="preserve"> re-deposit on the bed.  The cycle repeats until the particle is removed from the required lateral section. </w:t>
      </w:r>
    </w:p>
    <w:p w14:paraId="34E356A1" w14:textId="6E8ED789" w:rsidR="00C231F6" w:rsidRDefault="00B17483">
      <w:pPr>
        <w:spacing w:after="240" w:line="480" w:lineRule="auto"/>
        <w:rPr>
          <w:color w:val="000000" w:themeColor="text1"/>
        </w:rPr>
      </w:pPr>
      <w:r w:rsidRPr="00C231F6">
        <w:rPr>
          <w:color w:val="000000" w:themeColor="text1"/>
        </w:rPr>
        <w:lastRenderedPageBreak/>
        <w:t>Theoretical</w:t>
      </w:r>
      <w:r w:rsidR="00833B53">
        <w:rPr>
          <w:color w:val="000000" w:themeColor="text1"/>
        </w:rPr>
        <w:t>ly,</w:t>
      </w:r>
      <w:r w:rsidRPr="00C231F6">
        <w:rPr>
          <w:color w:val="000000" w:themeColor="text1"/>
        </w:rPr>
        <w:t xml:space="preserve"> </w:t>
      </w:r>
      <w:r w:rsidR="008902BA">
        <w:rPr>
          <w:color w:val="000000" w:themeColor="text1"/>
        </w:rPr>
        <w:t xml:space="preserve">at </w:t>
      </w:r>
      <w:r w:rsidR="0049111E">
        <w:rPr>
          <w:color w:val="000000" w:themeColor="text1"/>
        </w:rPr>
        <w:t xml:space="preserve">extremely </w:t>
      </w:r>
      <w:r w:rsidR="00833B53">
        <w:rPr>
          <w:color w:val="000000" w:themeColor="text1"/>
        </w:rPr>
        <w:t>high</w:t>
      </w:r>
      <w:r w:rsidRPr="00C231F6">
        <w:rPr>
          <w:color w:val="000000" w:themeColor="text1"/>
        </w:rPr>
        <w:t xml:space="preserve"> flow rate, any fluid</w:t>
      </w:r>
      <w:r w:rsidR="00833B53">
        <w:rPr>
          <w:color w:val="000000" w:themeColor="text1"/>
        </w:rPr>
        <w:t xml:space="preserve"> can clean the</w:t>
      </w:r>
      <w:r w:rsidRPr="00C231F6">
        <w:rPr>
          <w:color w:val="000000" w:themeColor="text1"/>
        </w:rPr>
        <w:t xml:space="preserve"> hole. Unfortunately, </w:t>
      </w:r>
      <w:r w:rsidR="008902BA">
        <w:rPr>
          <w:color w:val="000000" w:themeColor="text1"/>
        </w:rPr>
        <w:t xml:space="preserve">excessive </w:t>
      </w:r>
      <w:r w:rsidRPr="00C231F6">
        <w:rPr>
          <w:color w:val="000000" w:themeColor="text1"/>
        </w:rPr>
        <w:t xml:space="preserve">flow rates cannot be used in wells due to </w:t>
      </w:r>
      <w:r w:rsidR="008902BA" w:rsidRPr="00C231F6">
        <w:rPr>
          <w:color w:val="000000" w:themeColor="text1"/>
        </w:rPr>
        <w:t>dynamic</w:t>
      </w:r>
      <w:r w:rsidR="008902BA" w:rsidRPr="00C231F6" w:rsidDel="008902BA">
        <w:rPr>
          <w:color w:val="000000" w:themeColor="text1"/>
        </w:rPr>
        <w:t xml:space="preserve"> </w:t>
      </w:r>
      <w:r w:rsidRPr="00C231F6">
        <w:rPr>
          <w:color w:val="000000" w:themeColor="text1"/>
        </w:rPr>
        <w:t>downhole pressure</w:t>
      </w:r>
      <w:r w:rsidR="008902BA">
        <w:rPr>
          <w:color w:val="000000" w:themeColor="text1"/>
        </w:rPr>
        <w:t xml:space="preserve"> limitation</w:t>
      </w:r>
      <w:r w:rsidRPr="00C231F6">
        <w:rPr>
          <w:color w:val="000000" w:themeColor="text1"/>
        </w:rPr>
        <w:t xml:space="preserve">. </w:t>
      </w:r>
      <w:r w:rsidR="008902BA">
        <w:rPr>
          <w:color w:val="000000" w:themeColor="text1"/>
        </w:rPr>
        <w:t>As a result</w:t>
      </w:r>
      <w:r w:rsidRPr="00C231F6">
        <w:rPr>
          <w:color w:val="000000" w:themeColor="text1"/>
        </w:rPr>
        <w:t xml:space="preserve">, the annular </w:t>
      </w:r>
      <w:r w:rsidR="006B660D">
        <w:rPr>
          <w:color w:val="000000" w:themeColor="text1"/>
        </w:rPr>
        <w:t>fluid</w:t>
      </w:r>
      <w:r w:rsidRPr="00C231F6">
        <w:rPr>
          <w:color w:val="000000" w:themeColor="text1"/>
        </w:rPr>
        <w:t xml:space="preserve"> velocity needs to </w:t>
      </w:r>
      <w:r w:rsidR="0049111E">
        <w:rPr>
          <w:color w:val="000000" w:themeColor="text1"/>
        </w:rPr>
        <w:t>slightly</w:t>
      </w:r>
      <w:r w:rsidR="008902BA">
        <w:rPr>
          <w:color w:val="000000" w:themeColor="text1"/>
        </w:rPr>
        <w:t xml:space="preserve"> </w:t>
      </w:r>
      <w:r w:rsidRPr="00C231F6">
        <w:rPr>
          <w:color w:val="000000" w:themeColor="text1"/>
        </w:rPr>
        <w:t xml:space="preserve">exceed the solids bed buildup conditions in sensitive </w:t>
      </w:r>
      <w:r w:rsidR="008902BA">
        <w:rPr>
          <w:color w:val="000000" w:themeColor="text1"/>
        </w:rPr>
        <w:t>formations with a narrow pressure window</w:t>
      </w:r>
      <w:r w:rsidRPr="00C231F6">
        <w:rPr>
          <w:color w:val="000000" w:themeColor="text1"/>
        </w:rPr>
        <w:t xml:space="preserve">. </w:t>
      </w:r>
      <w:r w:rsidR="008902BA">
        <w:rPr>
          <w:color w:val="000000" w:themeColor="text1"/>
        </w:rPr>
        <w:t xml:space="preserve">With limited </w:t>
      </w:r>
      <w:r w:rsidR="0049111E">
        <w:rPr>
          <w:color w:val="000000" w:themeColor="text1"/>
        </w:rPr>
        <w:t>annular</w:t>
      </w:r>
      <w:r w:rsidR="008902BA">
        <w:rPr>
          <w:color w:val="000000" w:themeColor="text1"/>
        </w:rPr>
        <w:t xml:space="preserve"> velocity, </w:t>
      </w:r>
      <w:r w:rsidR="00C231F6" w:rsidRPr="00C231F6">
        <w:rPr>
          <w:color w:val="000000" w:themeColor="text1"/>
        </w:rPr>
        <w:t xml:space="preserve">solids </w:t>
      </w:r>
      <w:r w:rsidR="008902BA">
        <w:rPr>
          <w:color w:val="000000" w:themeColor="text1"/>
        </w:rPr>
        <w:t xml:space="preserve">beds form </w:t>
      </w:r>
      <w:r w:rsidR="00C231F6" w:rsidRPr="00C231F6">
        <w:rPr>
          <w:color w:val="000000" w:themeColor="text1"/>
        </w:rPr>
        <w:t>on the low</w:t>
      </w:r>
      <w:r w:rsidR="008902BA">
        <w:rPr>
          <w:color w:val="000000" w:themeColor="text1"/>
        </w:rPr>
        <w:t>-</w:t>
      </w:r>
      <w:r w:rsidR="00C231F6" w:rsidRPr="00C231F6">
        <w:rPr>
          <w:color w:val="000000" w:themeColor="text1"/>
        </w:rPr>
        <w:t>side of the hole</w:t>
      </w:r>
      <w:r w:rsidR="008902BA">
        <w:rPr>
          <w:color w:val="000000" w:themeColor="text1"/>
        </w:rPr>
        <w:t xml:space="preserve"> i</w:t>
      </w:r>
      <w:r w:rsidR="008902BA" w:rsidRPr="00C231F6">
        <w:rPr>
          <w:color w:val="000000" w:themeColor="text1"/>
        </w:rPr>
        <w:t>n high angle</w:t>
      </w:r>
      <w:r w:rsidR="008902BA">
        <w:rPr>
          <w:color w:val="000000" w:themeColor="text1"/>
        </w:rPr>
        <w:t xml:space="preserve"> hole</w:t>
      </w:r>
      <w:r w:rsidR="008902BA" w:rsidRPr="00C231F6">
        <w:rPr>
          <w:color w:val="000000" w:themeColor="text1"/>
        </w:rPr>
        <w:t>s</w:t>
      </w:r>
      <w:r w:rsidR="00C231F6" w:rsidRPr="00C231F6">
        <w:rPr>
          <w:color w:val="000000" w:themeColor="text1"/>
        </w:rPr>
        <w:t xml:space="preserve">. If the circulation rate is very low, solids are unlikely to be removed from the wellbore. Upon increasing the flow rate, the bed becomes progressively eroded. </w:t>
      </w:r>
      <w:r w:rsidR="008902BA">
        <w:rPr>
          <w:color w:val="000000" w:themeColor="text1"/>
        </w:rPr>
        <w:t>S</w:t>
      </w:r>
      <w:r w:rsidR="00C231F6" w:rsidRPr="00C231F6">
        <w:rPr>
          <w:color w:val="000000" w:themeColor="text1"/>
        </w:rPr>
        <w:t>olid</w:t>
      </w:r>
      <w:r w:rsidR="008902BA">
        <w:rPr>
          <w:color w:val="000000" w:themeColor="text1"/>
        </w:rPr>
        <w:t xml:space="preserve"> particles traveling</w:t>
      </w:r>
      <w:r w:rsidR="00C231F6" w:rsidRPr="00C231F6">
        <w:rPr>
          <w:color w:val="000000" w:themeColor="text1"/>
        </w:rPr>
        <w:t xml:space="preserve"> on the </w:t>
      </w:r>
      <w:r w:rsidR="00336CA4">
        <w:rPr>
          <w:color w:val="000000" w:themeColor="text1"/>
        </w:rPr>
        <w:t xml:space="preserve">bed </w:t>
      </w:r>
      <w:r w:rsidR="00C231F6" w:rsidRPr="00C231F6">
        <w:rPr>
          <w:color w:val="000000" w:themeColor="text1"/>
        </w:rPr>
        <w:t xml:space="preserve">interface undergo saltation and form dunes or large ripples. The bed then starts to move </w:t>
      </w:r>
      <w:r w:rsidR="00336CA4">
        <w:rPr>
          <w:color w:val="000000" w:themeColor="text1"/>
        </w:rPr>
        <w:t xml:space="preserve">slowly </w:t>
      </w:r>
      <w:r w:rsidR="00C231F6" w:rsidRPr="00C231F6">
        <w:rPr>
          <w:color w:val="000000" w:themeColor="text1"/>
        </w:rPr>
        <w:t xml:space="preserve">and solids are cleaned from the wellbore. This mechanism of bed movement is a more noticeable feature of hole cleaning with low viscosity fluids. </w:t>
      </w:r>
    </w:p>
    <w:p w14:paraId="244FC2CA" w14:textId="77777777" w:rsidR="005029E3" w:rsidRPr="00C231F6" w:rsidRDefault="005029E3" w:rsidP="005029E3">
      <w:pPr>
        <w:spacing w:after="0" w:line="480" w:lineRule="auto"/>
        <w:jc w:val="center"/>
        <w:rPr>
          <w:color w:val="000000" w:themeColor="text1"/>
        </w:rPr>
      </w:pPr>
      <w:r w:rsidRPr="00C231F6">
        <w:rPr>
          <w:noProof/>
          <w:color w:val="000000" w:themeColor="text1"/>
        </w:rPr>
        <w:drawing>
          <wp:inline distT="0" distB="0" distL="0" distR="0" wp14:anchorId="0055F25C" wp14:editId="7C3F7581">
            <wp:extent cx="3639558" cy="28479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48041" cy="2854613"/>
                    </a:xfrm>
                    <a:prstGeom prst="rect">
                      <a:avLst/>
                    </a:prstGeom>
                    <a:noFill/>
                    <a:ln>
                      <a:noFill/>
                    </a:ln>
                  </pic:spPr>
                </pic:pic>
              </a:graphicData>
            </a:graphic>
          </wp:inline>
        </w:drawing>
      </w:r>
    </w:p>
    <w:p w14:paraId="22F0861E" w14:textId="77777777" w:rsidR="005029E3" w:rsidRPr="00C231F6" w:rsidRDefault="005029E3" w:rsidP="00C8588C">
      <w:pPr>
        <w:pStyle w:val="Fig"/>
        <w:spacing w:after="240"/>
      </w:pPr>
      <w:bookmarkStart w:id="48" w:name="_Toc17980938"/>
      <w:r w:rsidRPr="00C231F6">
        <w:t>Fig. 2.</w:t>
      </w:r>
      <w:r>
        <w:t>7</w:t>
      </w:r>
      <w:r w:rsidRPr="00C231F6">
        <w:t>: Solid transport mechanism in vertical and deviated wells (Bern et. al.</w:t>
      </w:r>
      <w:r>
        <w:t xml:space="preserve"> 2003</w:t>
      </w:r>
      <w:r w:rsidRPr="00C231F6">
        <w:t>)</w:t>
      </w:r>
      <w:bookmarkEnd w:id="48"/>
    </w:p>
    <w:p w14:paraId="107F37A8" w14:textId="7587A2B8" w:rsidR="00C231F6" w:rsidRDefault="00C231F6" w:rsidP="00C231F6">
      <w:pPr>
        <w:spacing w:after="240" w:line="480" w:lineRule="auto"/>
        <w:rPr>
          <w:color w:val="000000" w:themeColor="text1"/>
        </w:rPr>
      </w:pPr>
      <w:r w:rsidRPr="00C231F6">
        <w:rPr>
          <w:color w:val="000000" w:themeColor="text1"/>
        </w:rPr>
        <w:t>Fig. 2.</w:t>
      </w:r>
      <w:r w:rsidR="0049111E">
        <w:rPr>
          <w:color w:val="000000" w:themeColor="text1"/>
        </w:rPr>
        <w:t>7</w:t>
      </w:r>
      <w:r w:rsidR="0049111E" w:rsidRPr="00C231F6">
        <w:rPr>
          <w:color w:val="000000" w:themeColor="text1"/>
        </w:rPr>
        <w:t xml:space="preserve"> </w:t>
      </w:r>
      <w:r w:rsidRPr="00C231F6">
        <w:rPr>
          <w:color w:val="000000" w:themeColor="text1"/>
        </w:rPr>
        <w:t xml:space="preserve">exhibits different </w:t>
      </w:r>
      <w:r w:rsidR="00326785">
        <w:rPr>
          <w:color w:val="000000" w:themeColor="text1"/>
        </w:rPr>
        <w:t xml:space="preserve">regimes in </w:t>
      </w:r>
      <w:r w:rsidRPr="00C231F6">
        <w:rPr>
          <w:color w:val="000000" w:themeColor="text1"/>
        </w:rPr>
        <w:t>solids transport mechanism</w:t>
      </w:r>
      <w:r w:rsidR="00326785">
        <w:rPr>
          <w:color w:val="000000" w:themeColor="text1"/>
        </w:rPr>
        <w:t>s</w:t>
      </w:r>
      <w:r w:rsidRPr="00C231F6">
        <w:rPr>
          <w:color w:val="000000" w:themeColor="text1"/>
        </w:rPr>
        <w:t xml:space="preserve"> as described by Bern et. al.</w:t>
      </w:r>
      <w:r w:rsidR="00AF7835">
        <w:rPr>
          <w:color w:val="000000" w:themeColor="text1"/>
        </w:rPr>
        <w:t xml:space="preserve"> (2003). </w:t>
      </w:r>
      <w:r w:rsidRPr="00C231F6">
        <w:rPr>
          <w:color w:val="000000" w:themeColor="text1"/>
        </w:rPr>
        <w:t xml:space="preserve"> In holes </w:t>
      </w:r>
      <w:r w:rsidR="00326785">
        <w:rPr>
          <w:color w:val="000000" w:themeColor="text1"/>
        </w:rPr>
        <w:t xml:space="preserve">with </w:t>
      </w:r>
      <w:r w:rsidRPr="00C231F6">
        <w:rPr>
          <w:color w:val="000000" w:themeColor="text1"/>
        </w:rPr>
        <w:t>inclin</w:t>
      </w:r>
      <w:r w:rsidR="00326785">
        <w:rPr>
          <w:color w:val="000000" w:themeColor="text1"/>
        </w:rPr>
        <w:t>ation</w:t>
      </w:r>
      <w:r w:rsidRPr="00C231F6">
        <w:rPr>
          <w:color w:val="000000" w:themeColor="text1"/>
        </w:rPr>
        <w:t xml:space="preserve"> less than 30 degrees, the solids are effectively suspended by the fluid and </w:t>
      </w:r>
      <w:r w:rsidR="00326785">
        <w:rPr>
          <w:color w:val="000000" w:themeColor="text1"/>
        </w:rPr>
        <w:t xml:space="preserve">the </w:t>
      </w:r>
      <w:r w:rsidRPr="00C231F6">
        <w:rPr>
          <w:color w:val="000000" w:themeColor="text1"/>
        </w:rPr>
        <w:t>beds do not form</w:t>
      </w:r>
      <w:r w:rsidR="00326785">
        <w:rPr>
          <w:color w:val="000000" w:themeColor="text1"/>
        </w:rPr>
        <w:t>.</w:t>
      </w:r>
      <w:r w:rsidRPr="00C231F6">
        <w:rPr>
          <w:color w:val="000000" w:themeColor="text1"/>
        </w:rPr>
        <w:t xml:space="preserve"> </w:t>
      </w:r>
      <w:r w:rsidR="00326785">
        <w:rPr>
          <w:color w:val="000000" w:themeColor="text1"/>
        </w:rPr>
        <w:t>I</w:t>
      </w:r>
      <w:r w:rsidR="00326785" w:rsidRPr="00C231F6">
        <w:rPr>
          <w:color w:val="000000" w:themeColor="text1"/>
        </w:rPr>
        <w:t xml:space="preserve">n </w:t>
      </w:r>
      <w:r w:rsidRPr="00C231F6">
        <w:rPr>
          <w:color w:val="000000" w:themeColor="text1"/>
        </w:rPr>
        <w:t xml:space="preserve">such cases, conventional transport calculations based on </w:t>
      </w:r>
      <w:r w:rsidRPr="00C231F6">
        <w:rPr>
          <w:color w:val="000000" w:themeColor="text1"/>
        </w:rPr>
        <w:lastRenderedPageBreak/>
        <w:t xml:space="preserve">vertical slip velocity </w:t>
      </w:r>
      <w:r w:rsidR="00326785">
        <w:rPr>
          <w:color w:val="000000" w:themeColor="text1"/>
        </w:rPr>
        <w:t>can be used to estimate hole cleaning efficiency</w:t>
      </w:r>
      <w:r w:rsidRPr="00C231F6">
        <w:rPr>
          <w:color w:val="000000" w:themeColor="text1"/>
        </w:rPr>
        <w:t>. Beyond 30 degree</w:t>
      </w:r>
      <w:r w:rsidR="00326785">
        <w:rPr>
          <w:color w:val="000000" w:themeColor="text1"/>
        </w:rPr>
        <w:t xml:space="preserve"> inclinations</w:t>
      </w:r>
      <w:r w:rsidRPr="00C231F6">
        <w:rPr>
          <w:color w:val="000000" w:themeColor="text1"/>
        </w:rPr>
        <w:t xml:space="preserve">, the solids </w:t>
      </w:r>
      <w:r w:rsidR="00326785">
        <w:rPr>
          <w:color w:val="000000" w:themeColor="text1"/>
        </w:rPr>
        <w:t xml:space="preserve">can easily </w:t>
      </w:r>
      <w:r w:rsidRPr="00C231F6">
        <w:rPr>
          <w:color w:val="000000" w:themeColor="text1"/>
        </w:rPr>
        <w:t>form beds on the low</w:t>
      </w:r>
      <w:r w:rsidR="00326785">
        <w:rPr>
          <w:color w:val="000000" w:themeColor="text1"/>
        </w:rPr>
        <w:t>-</w:t>
      </w:r>
      <w:r w:rsidRPr="00C231F6">
        <w:rPr>
          <w:color w:val="000000" w:themeColor="text1"/>
        </w:rPr>
        <w:t>side of the hole</w:t>
      </w:r>
      <w:r w:rsidR="00326785">
        <w:rPr>
          <w:color w:val="000000" w:themeColor="text1"/>
        </w:rPr>
        <w:t>,</w:t>
      </w:r>
      <w:r w:rsidRPr="00C231F6">
        <w:rPr>
          <w:color w:val="000000" w:themeColor="text1"/>
        </w:rPr>
        <w:t xml:space="preserve"> which can slide back</w:t>
      </w:r>
      <w:r w:rsidR="00326785">
        <w:rPr>
          <w:color w:val="000000" w:themeColor="text1"/>
        </w:rPr>
        <w:t>ward</w:t>
      </w:r>
      <w:r w:rsidRPr="00C231F6">
        <w:rPr>
          <w:color w:val="000000" w:themeColor="text1"/>
        </w:rPr>
        <w:t xml:space="preserve"> down the well, causing pack-off. Solids which form on the low</w:t>
      </w:r>
      <w:r w:rsidR="00326785">
        <w:rPr>
          <w:color w:val="000000" w:themeColor="text1"/>
        </w:rPr>
        <w:t>-</w:t>
      </w:r>
      <w:r w:rsidRPr="00C231F6">
        <w:rPr>
          <w:color w:val="000000" w:themeColor="text1"/>
        </w:rPr>
        <w:t>side of the hole can either move as a sliding</w:t>
      </w:r>
      <w:r w:rsidR="00326785">
        <w:rPr>
          <w:color w:val="000000" w:themeColor="text1"/>
        </w:rPr>
        <w:t xml:space="preserve"> or moving</w:t>
      </w:r>
      <w:r w:rsidRPr="00C231F6">
        <w:rPr>
          <w:color w:val="000000" w:themeColor="text1"/>
        </w:rPr>
        <w:t xml:space="preserve"> bed or may be transported a</w:t>
      </w:r>
      <w:r w:rsidR="00326785">
        <w:rPr>
          <w:color w:val="000000" w:themeColor="text1"/>
        </w:rPr>
        <w:t>s</w:t>
      </w:r>
      <w:r w:rsidRPr="00C231F6">
        <w:rPr>
          <w:color w:val="000000" w:themeColor="text1"/>
        </w:rPr>
        <w:t xml:space="preserve"> dunes or </w:t>
      </w:r>
      <w:r w:rsidR="00CD1B6E">
        <w:rPr>
          <w:color w:val="000000" w:themeColor="text1"/>
        </w:rPr>
        <w:t>r</w:t>
      </w:r>
      <w:r w:rsidRPr="00C231F6">
        <w:rPr>
          <w:color w:val="000000" w:themeColor="text1"/>
        </w:rPr>
        <w:t xml:space="preserve">ipples. </w:t>
      </w:r>
    </w:p>
    <w:p w14:paraId="278EADA0" w14:textId="08853C88" w:rsidR="00797F01" w:rsidRDefault="00C231F6" w:rsidP="0049111E">
      <w:pPr>
        <w:spacing w:after="240" w:line="480" w:lineRule="auto"/>
        <w:rPr>
          <w:color w:val="000000" w:themeColor="text1"/>
        </w:rPr>
      </w:pPr>
      <w:r w:rsidRPr="00C231F6">
        <w:rPr>
          <w:color w:val="000000" w:themeColor="text1"/>
        </w:rPr>
        <w:t xml:space="preserve">There are several mechanisms that could possibly play a major role in the solids transport process within a particular flow pattern. However, the governing mechanism is the one which dominates the flow at a particular wellbore </w:t>
      </w:r>
      <w:r w:rsidR="001104FA">
        <w:rPr>
          <w:color w:val="000000" w:themeColor="text1"/>
        </w:rPr>
        <w:t>inclination</w:t>
      </w:r>
      <w:r w:rsidRPr="00C231F6">
        <w:rPr>
          <w:color w:val="000000" w:themeColor="text1"/>
        </w:rPr>
        <w:t xml:space="preserve">. Two mechanisms </w:t>
      </w:r>
      <w:r w:rsidR="001149B3">
        <w:rPr>
          <w:color w:val="000000" w:themeColor="text1"/>
        </w:rPr>
        <w:t>(</w:t>
      </w:r>
      <w:r w:rsidR="001149B3" w:rsidRPr="00C231F6">
        <w:rPr>
          <w:color w:val="000000" w:themeColor="text1"/>
        </w:rPr>
        <w:t>rolling and lifting</w:t>
      </w:r>
      <w:r w:rsidR="001149B3">
        <w:rPr>
          <w:color w:val="000000" w:themeColor="text1"/>
        </w:rPr>
        <w:t>)</w:t>
      </w:r>
      <w:r w:rsidR="001149B3" w:rsidRPr="00C231F6">
        <w:rPr>
          <w:color w:val="000000" w:themeColor="text1"/>
        </w:rPr>
        <w:t xml:space="preserve"> </w:t>
      </w:r>
      <w:r w:rsidRPr="00C231F6">
        <w:rPr>
          <w:color w:val="000000" w:themeColor="text1"/>
        </w:rPr>
        <w:t>are</w:t>
      </w:r>
      <w:r w:rsidR="001104FA">
        <w:rPr>
          <w:color w:val="000000" w:themeColor="text1"/>
        </w:rPr>
        <w:t xml:space="preserve"> often considered to </w:t>
      </w:r>
      <w:r w:rsidR="001149B3">
        <w:rPr>
          <w:color w:val="000000" w:themeColor="text1"/>
        </w:rPr>
        <w:t>analyze</w:t>
      </w:r>
      <w:r w:rsidR="001104FA">
        <w:rPr>
          <w:color w:val="000000" w:themeColor="text1"/>
        </w:rPr>
        <w:t xml:space="preserve"> the critical/incipient condition </w:t>
      </w:r>
      <w:r w:rsidR="001149B3">
        <w:rPr>
          <w:color w:val="000000" w:themeColor="text1"/>
        </w:rPr>
        <w:t xml:space="preserve">for initiating the movement of a flow </w:t>
      </w:r>
      <w:r w:rsidRPr="00C231F6">
        <w:rPr>
          <w:color w:val="000000" w:themeColor="text1"/>
        </w:rPr>
        <w:t>protruding particle.</w:t>
      </w:r>
      <w:bookmarkEnd w:id="7"/>
    </w:p>
    <w:p w14:paraId="44560CAD" w14:textId="77777777" w:rsidR="0049111E" w:rsidRPr="0049111E" w:rsidRDefault="0049111E" w:rsidP="0049111E">
      <w:pPr>
        <w:keepNext/>
        <w:keepLines/>
        <w:numPr>
          <w:ilvl w:val="0"/>
          <w:numId w:val="12"/>
        </w:numPr>
        <w:spacing w:after="0" w:line="480" w:lineRule="auto"/>
        <w:ind w:left="0" w:firstLine="0"/>
        <w:outlineLvl w:val="1"/>
        <w:rPr>
          <w:rFonts w:eastAsia="Times New Roman" w:cs="Times New Roman"/>
          <w:b/>
          <w:color w:val="000000"/>
          <w:szCs w:val="26"/>
        </w:rPr>
      </w:pPr>
      <w:bookmarkStart w:id="49" w:name="_Toc17938180"/>
      <w:r w:rsidRPr="0049111E">
        <w:rPr>
          <w:rFonts w:eastAsia="Times New Roman" w:cs="Times New Roman"/>
          <w:b/>
          <w:color w:val="000000"/>
          <w:szCs w:val="26"/>
        </w:rPr>
        <w:t>Effects of Various Parameters</w:t>
      </w:r>
      <w:bookmarkEnd w:id="49"/>
    </w:p>
    <w:p w14:paraId="5A26C177" w14:textId="2B698884"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As mentioned previously, the effects of critical parameters that affect hole cleanout and their interactions with each other needs to be understood to optimize the wellbore cleanout process. These critical parameters can be widely categorized into three groups:</w:t>
      </w:r>
    </w:p>
    <w:p w14:paraId="1BD8D18B" w14:textId="741354A4" w:rsidR="0049111E" w:rsidRPr="0049111E" w:rsidRDefault="0049111E" w:rsidP="0049111E">
      <w:pPr>
        <w:numPr>
          <w:ilvl w:val="0"/>
          <w:numId w:val="7"/>
        </w:numPr>
        <w:spacing w:after="240" w:line="480" w:lineRule="auto"/>
        <w:ind w:left="270" w:hanging="270"/>
        <w:contextualSpacing/>
        <w:rPr>
          <w:rFonts w:eastAsia="Calibri" w:cs="Times New Roman"/>
          <w:color w:val="000000"/>
        </w:rPr>
      </w:pPr>
      <w:r w:rsidRPr="0049111E">
        <w:rPr>
          <w:rFonts w:eastAsia="Calibri" w:cs="Times New Roman"/>
          <w:color w:val="000000"/>
        </w:rPr>
        <w:t xml:space="preserve">Operational parameters – Operational parameters usually have a profound effect on hole-cleaning. Wellbore geometry, inclination angle, pipe eccentricity, and flow velocity are examples of operational parameters. The effect of pipe eccentricity has been discussed in </w:t>
      </w:r>
      <w:r w:rsidRPr="00C27DDC">
        <w:rPr>
          <w:rFonts w:eastAsia="Calibri" w:cs="Times New Roman"/>
          <w:color w:val="000000" w:themeColor="text1"/>
        </w:rPr>
        <w:t>Section 2.1</w:t>
      </w:r>
      <w:r w:rsidRPr="0049111E">
        <w:rPr>
          <w:rFonts w:eastAsia="Calibri" w:cs="Times New Roman"/>
          <w:color w:val="000000"/>
        </w:rPr>
        <w:t>.</w:t>
      </w:r>
    </w:p>
    <w:p w14:paraId="67EB76C5" w14:textId="77777777" w:rsidR="0049111E" w:rsidRPr="0049111E" w:rsidRDefault="0049111E" w:rsidP="0049111E">
      <w:pPr>
        <w:numPr>
          <w:ilvl w:val="0"/>
          <w:numId w:val="7"/>
        </w:numPr>
        <w:spacing w:after="240" w:line="480" w:lineRule="auto"/>
        <w:ind w:left="270" w:hanging="270"/>
        <w:contextualSpacing/>
        <w:rPr>
          <w:rFonts w:eastAsia="Calibri" w:cs="Times New Roman"/>
          <w:color w:val="000000"/>
        </w:rPr>
      </w:pPr>
      <w:r w:rsidRPr="0049111E">
        <w:rPr>
          <w:rFonts w:eastAsia="Calibri" w:cs="Times New Roman"/>
          <w:color w:val="000000"/>
        </w:rPr>
        <w:t xml:space="preserve">Fluid properties – The second category of parameters essentially includes rheology and density of fluid. Fluid properties can be easily controlled and modified in the field during a cleanout operation. While this makes fluid properties a resourceful tool for wellbore cleanout, its impact on the process of bed erosion is very complicated. Hence, it is important to examine the influence of fluid properties on the cleanout mechanism. </w:t>
      </w:r>
    </w:p>
    <w:p w14:paraId="4F384306" w14:textId="77777777" w:rsidR="0049111E" w:rsidRPr="0049111E" w:rsidRDefault="0049111E" w:rsidP="0049111E">
      <w:pPr>
        <w:numPr>
          <w:ilvl w:val="0"/>
          <w:numId w:val="7"/>
        </w:numPr>
        <w:spacing w:after="240" w:line="480" w:lineRule="auto"/>
        <w:ind w:left="274" w:hanging="274"/>
        <w:rPr>
          <w:rFonts w:eastAsia="Calibri" w:cs="Times New Roman"/>
          <w:color w:val="000000"/>
        </w:rPr>
      </w:pPr>
      <w:r w:rsidRPr="0049111E">
        <w:rPr>
          <w:rFonts w:eastAsia="Calibri" w:cs="Times New Roman"/>
          <w:color w:val="000000"/>
        </w:rPr>
        <w:lastRenderedPageBreak/>
        <w:t>Solids properties – Solids properties that have an influence on bed erosion are solids size and density. However, previous studies indicate that these factors have a relatively moderate effect on bed erosion when compared to other factors.</w:t>
      </w:r>
    </w:p>
    <w:p w14:paraId="3C7026C1" w14:textId="77777777" w:rsidR="0049111E" w:rsidRPr="0049111E" w:rsidRDefault="0049111E" w:rsidP="0049111E">
      <w:pPr>
        <w:keepNext/>
        <w:keepLines/>
        <w:spacing w:after="120" w:line="480" w:lineRule="auto"/>
        <w:outlineLvl w:val="1"/>
        <w:rPr>
          <w:rFonts w:eastAsia="Times New Roman" w:cs="Times New Roman"/>
          <w:b/>
          <w:color w:val="000000"/>
          <w:szCs w:val="26"/>
        </w:rPr>
      </w:pPr>
      <w:bookmarkStart w:id="50" w:name="_Toc450315521"/>
      <w:bookmarkStart w:id="51" w:name="_Toc525888447"/>
      <w:bookmarkStart w:id="52" w:name="_Toc17938181"/>
      <w:r w:rsidRPr="0049111E">
        <w:rPr>
          <w:rFonts w:eastAsia="Times New Roman" w:cs="Times New Roman"/>
          <w:b/>
          <w:color w:val="000000"/>
          <w:szCs w:val="26"/>
        </w:rPr>
        <w:t>2.4.1</w:t>
      </w:r>
      <w:r w:rsidRPr="0049111E">
        <w:rPr>
          <w:rFonts w:eastAsia="Times New Roman" w:cs="Times New Roman"/>
          <w:b/>
          <w:color w:val="000000"/>
          <w:szCs w:val="26"/>
        </w:rPr>
        <w:tab/>
        <w:t xml:space="preserve">Wellbore </w:t>
      </w:r>
      <w:bookmarkEnd w:id="50"/>
      <w:r w:rsidRPr="0049111E">
        <w:rPr>
          <w:rFonts w:eastAsia="Times New Roman" w:cs="Times New Roman"/>
          <w:b/>
          <w:color w:val="000000"/>
          <w:szCs w:val="26"/>
        </w:rPr>
        <w:t>geometry</w:t>
      </w:r>
      <w:bookmarkEnd w:id="51"/>
      <w:bookmarkEnd w:id="52"/>
    </w:p>
    <w:p w14:paraId="358B9155" w14:textId="24A2FD8F"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Annular area available for slurry flow and subsequent removal of solids is a function of casing size or open-hole diameter and the outer diameter of the inner tubing. Completion strategies or borehole geometries with larger diameters make it challenging to achieve adequate flow velocity required for efficient hole-cleaning. Conversely, inner pipe with a large diameter would aid in attaining high velocities and better cleanout. Even though a large-diameter inner pipe makes it feasible to pump cleanout fluids at a higher velocity, it increases substantially the tubing friction pressure. Despite its advantage, the application of a large-diameter inner pipe has certain drawbacks and limitations. For a constant inner casing diameter, a large inner pipe would result in higher annular friction pressures as it creates a narrow and restricted flow area between the casing and the pipe. Implementation of larger OD coiled tubing (CT) has further limitations from logistical and safety perspective. CT is transported to field in the form of a spool that consists of the tubing coiled around a drum. Large tubing require</w:t>
      </w:r>
      <w:r>
        <w:rPr>
          <w:rFonts w:eastAsia="Calibri" w:cs="Times New Roman"/>
          <w:color w:val="000000"/>
        </w:rPr>
        <w:t>s</w:t>
      </w:r>
      <w:r w:rsidRPr="0049111E">
        <w:rPr>
          <w:rFonts w:eastAsia="Calibri" w:cs="Times New Roman"/>
          <w:color w:val="000000"/>
        </w:rPr>
        <w:t xml:space="preserve"> a large reel over which tubing can be spooled. This increases the cost of transportation of spool to the field that may not be possible in all cases. Hence, optimization of completion strategies should be taken into consideration the wellbore geometry. </w:t>
      </w:r>
    </w:p>
    <w:p w14:paraId="00126148" w14:textId="217C0D26"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fldChar w:fldCharType="begin" w:fldLock="1"/>
      </w:r>
      <w:r w:rsidRPr="0049111E">
        <w:rPr>
          <w:rFonts w:eastAsia="Calibri" w:cs="Times New Roman"/>
          <w:color w:val="000000"/>
        </w:rPr>
        <w:instrText>ADDIN CSL_CITATION {"citationItems":[{"id":"ITEM-1","itemData":{"author":[{"dropping-particle":"","family":"Becker","given":"T E","non-dropping-particle":"","parse-names":false,"suffix":""},{"dropping-particle":"","family":"Azar","given":"J J","non-dropping-particle":"","parse-names":false,"suffix":""}],"id":"ITEM-1","issued":{"date-parts":[["1985"]]},"title":"Mud-Weight and Hole-Geometry Effects on Cuttings Transport While Drilling Directionally","type":"article-journal"},"uris":["http://www.mendeley.com/documents/?uuid=801cccbd-8448-4c92-a74c-528a9392be98"]}],"mendeley":{"formattedCitation":"(Becker &amp; Azar, 1985)","manualFormatting":"Becker &amp; Azar (1985)","plainTextFormattedCitation":"(Becker &amp; Azar, 1985)","previouslyFormattedCitation":"(Becker &amp; Azar, 1985)"},"properties":{"noteIndex":0},"schema":"https://github.com/citation-style-language/schema/raw/master/csl-citation.json"}</w:instrText>
      </w:r>
      <w:r w:rsidRPr="0049111E">
        <w:rPr>
          <w:rFonts w:eastAsia="Calibri" w:cs="Times New Roman"/>
          <w:color w:val="000000"/>
        </w:rPr>
        <w:fldChar w:fldCharType="separate"/>
      </w:r>
      <w:r w:rsidRPr="0049111E">
        <w:rPr>
          <w:rFonts w:eastAsia="Calibri" w:cs="Times New Roman"/>
          <w:noProof/>
          <w:color w:val="000000"/>
        </w:rPr>
        <w:t>Becker &amp; Azar (1985)</w:t>
      </w:r>
      <w:r w:rsidRPr="0049111E">
        <w:rPr>
          <w:rFonts w:eastAsia="Calibri" w:cs="Times New Roman"/>
          <w:color w:val="000000"/>
        </w:rPr>
        <w:fldChar w:fldCharType="end"/>
      </w:r>
      <w:r w:rsidRPr="0049111E">
        <w:rPr>
          <w:rFonts w:eastAsia="Calibri" w:cs="Times New Roman"/>
          <w:color w:val="000000"/>
        </w:rPr>
        <w:t xml:space="preserve"> analyzed the outcome of change in drill-pipe diameter on the concentration of solids in suspension flow (not forming a stable bed). The study suggested that volumetric solids concentration increases to a certain extent with an increase in pipe diameter (if </w:t>
      </w:r>
      <w:r w:rsidRPr="0049111E">
        <w:rPr>
          <w:rFonts w:eastAsia="Calibri" w:cs="Times New Roman"/>
          <w:color w:val="000000"/>
        </w:rPr>
        <w:lastRenderedPageBreak/>
        <w:t>other relevant parameters are maintained constant). It was observed that torque applied to the drill pipe due to solids concentration is proportional to the outer diameter of the inner pipe. It was pointed out that steady-state was not achieved when tests were conducted with 0.09 m (3.5-in.) pipe in all except 30° inclination.  A similar study (</w:t>
      </w:r>
      <w:r w:rsidRPr="0049111E">
        <w:rPr>
          <w:rFonts w:eastAsia="Calibri" w:cs="Times New Roman"/>
          <w:color w:val="000000"/>
        </w:rPr>
        <w:fldChar w:fldCharType="begin" w:fldLock="1"/>
      </w:r>
      <w:r w:rsidRPr="0049111E">
        <w:rPr>
          <w:rFonts w:eastAsia="Calibri" w:cs="Times New Roman"/>
          <w:color w:val="000000"/>
        </w:rPr>
        <w:instrText>ADDIN CSL_CITATION {"citationItems":[{"id":"ITEM-1","itemData":{"author":[{"dropping-particle":"","family":"Jalukar","given":"Laxmikant","non-dropping-particle":"","parse-names":false,"suffix":""}],"id":"ITEM-1","issued":{"date-parts":[["1993"]]},"number-of-pages":"227","publisher":"The Univeristy of Tulsa","title":"A Study of Hole Size Effect on Critical and Subcritical Drilling Fluid Velocities in Cuttings Transport for Inclined Wellbores","type":"thesis"},"uris":["http://www.mendeley.com/documents/?uuid=2399fc55-1bac-4997-b0b5-aae0d63d9e29"]}],"mendeley":{"formattedCitation":"(Jalukar, 1993)","manualFormatting":"Jalukar (1993)","plainTextFormattedCitation":"(Jalukar, 1993)","previouslyFormattedCitation":"(Jalukar, 1993)"},"properties":{"noteIndex":0},"schema":"https://github.com/citation-style-language/schema/raw/master/csl-citation.json"}</w:instrText>
      </w:r>
      <w:r w:rsidRPr="0049111E">
        <w:rPr>
          <w:rFonts w:eastAsia="Calibri" w:cs="Times New Roman"/>
          <w:color w:val="000000"/>
        </w:rPr>
        <w:fldChar w:fldCharType="separate"/>
      </w:r>
      <w:r w:rsidRPr="0049111E">
        <w:rPr>
          <w:rFonts w:eastAsia="Calibri" w:cs="Times New Roman"/>
          <w:noProof/>
          <w:color w:val="000000"/>
        </w:rPr>
        <w:t>Jalukar 1993)</w:t>
      </w:r>
      <w:r w:rsidRPr="0049111E">
        <w:rPr>
          <w:rFonts w:eastAsia="Calibri" w:cs="Times New Roman"/>
          <w:color w:val="000000"/>
        </w:rPr>
        <w:fldChar w:fldCharType="end"/>
      </w:r>
      <w:r w:rsidRPr="0049111E">
        <w:rPr>
          <w:rFonts w:eastAsia="Calibri" w:cs="Times New Roman"/>
          <w:color w:val="000000"/>
        </w:rPr>
        <w:t xml:space="preserve"> suggested that the velocity required to initiate solids movement increases with the hydraulic diameter of the annulus. This effect was insignificant when inclination was between 30</w:t>
      </w:r>
      <w:r w:rsidRPr="0049111E">
        <w:rPr>
          <w:rFonts w:eastAsia="Calibri" w:cs="Calibri"/>
          <w:color w:val="000000"/>
        </w:rPr>
        <w:t>°</w:t>
      </w:r>
      <w:r w:rsidRPr="0049111E">
        <w:rPr>
          <w:rFonts w:eastAsia="Calibri" w:cs="Times New Roman"/>
          <w:color w:val="000000"/>
        </w:rPr>
        <w:t xml:space="preserve"> and 45</w:t>
      </w:r>
      <w:r w:rsidRPr="0049111E">
        <w:rPr>
          <w:rFonts w:eastAsia="Calibri" w:cs="Calibri"/>
          <w:color w:val="000000"/>
        </w:rPr>
        <w:t>°</w:t>
      </w:r>
      <w:r w:rsidRPr="0049111E">
        <w:rPr>
          <w:rFonts w:eastAsia="Calibri" w:cs="Times New Roman"/>
          <w:color w:val="000000"/>
        </w:rPr>
        <w:t xml:space="preserve">. </w:t>
      </w:r>
    </w:p>
    <w:p w14:paraId="5C2AC844" w14:textId="77777777" w:rsidR="0049111E" w:rsidRPr="0049111E" w:rsidRDefault="0049111E" w:rsidP="0049111E">
      <w:pPr>
        <w:spacing w:after="0" w:line="276" w:lineRule="auto"/>
        <w:jc w:val="center"/>
        <w:rPr>
          <w:rFonts w:eastAsia="Calibri" w:cs="Times New Roman"/>
          <w:color w:val="000000"/>
        </w:rPr>
      </w:pPr>
      <w:r w:rsidRPr="0049111E">
        <w:rPr>
          <w:rFonts w:eastAsia="Calibri" w:cs="Times New Roman"/>
          <w:noProof/>
          <w:color w:val="000000"/>
        </w:rPr>
        <w:drawing>
          <wp:inline distT="0" distB="0" distL="0" distR="0" wp14:anchorId="559737E4" wp14:editId="254804EA">
            <wp:extent cx="5076622" cy="3286725"/>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34562" cy="3324237"/>
                    </a:xfrm>
                    <a:prstGeom prst="rect">
                      <a:avLst/>
                    </a:prstGeom>
                    <a:noFill/>
                  </pic:spPr>
                </pic:pic>
              </a:graphicData>
            </a:graphic>
          </wp:inline>
        </w:drawing>
      </w:r>
    </w:p>
    <w:p w14:paraId="7051D2FC" w14:textId="1BE612AB" w:rsidR="0049111E" w:rsidRPr="0049111E" w:rsidRDefault="0049111E" w:rsidP="00C8588C">
      <w:pPr>
        <w:pStyle w:val="Fig"/>
        <w:spacing w:after="240"/>
      </w:pPr>
      <w:bookmarkStart w:id="53" w:name="_Toc525773842"/>
      <w:bookmarkStart w:id="54" w:name="_Toc525774379"/>
      <w:bookmarkStart w:id="55" w:name="_Toc525869065"/>
      <w:bookmarkStart w:id="56" w:name="_Toc525888448"/>
      <w:bookmarkStart w:id="57" w:name="_Toc526033017"/>
      <w:bookmarkStart w:id="58" w:name="_Toc17980939"/>
      <w:r w:rsidRPr="0049111E">
        <w:t>Fig. 2.</w:t>
      </w:r>
      <w:r>
        <w:t>8</w:t>
      </w:r>
      <w:r w:rsidRPr="0049111E">
        <w:t>: Solids concentration in annular suspension flow for different sizes of drill pipe within 0.127 m (5-in.) hole.</w:t>
      </w:r>
      <w:bookmarkEnd w:id="53"/>
      <w:bookmarkEnd w:id="54"/>
      <w:bookmarkEnd w:id="55"/>
      <w:bookmarkEnd w:id="56"/>
      <w:r w:rsidRPr="0049111E">
        <w:t xml:space="preserve"> (data source- Becker &amp; Azar, 1985)</w:t>
      </w:r>
      <w:bookmarkEnd w:id="57"/>
      <w:bookmarkEnd w:id="58"/>
    </w:p>
    <w:p w14:paraId="0E1805CF" w14:textId="770E33A6" w:rsidR="0049111E" w:rsidRPr="0049111E" w:rsidRDefault="0049111E" w:rsidP="0049111E">
      <w:pPr>
        <w:keepNext/>
        <w:keepLines/>
        <w:spacing w:after="120" w:line="480" w:lineRule="auto"/>
        <w:outlineLvl w:val="1"/>
        <w:rPr>
          <w:rFonts w:eastAsia="Times New Roman" w:cs="Times New Roman"/>
          <w:b/>
          <w:color w:val="000000"/>
          <w:szCs w:val="26"/>
        </w:rPr>
      </w:pPr>
      <w:bookmarkStart w:id="59" w:name="_Toc450315523"/>
      <w:bookmarkStart w:id="60" w:name="_Toc525888451"/>
      <w:bookmarkStart w:id="61" w:name="_Toc17938182"/>
      <w:r w:rsidRPr="0049111E">
        <w:rPr>
          <w:rFonts w:eastAsia="Times New Roman" w:cs="Times New Roman"/>
          <w:b/>
          <w:color w:val="000000"/>
          <w:szCs w:val="26"/>
        </w:rPr>
        <w:t>2.4.2</w:t>
      </w:r>
      <w:r w:rsidRPr="0049111E">
        <w:rPr>
          <w:rFonts w:eastAsia="Times New Roman" w:cs="Times New Roman"/>
          <w:b/>
          <w:color w:val="000000"/>
          <w:szCs w:val="26"/>
        </w:rPr>
        <w:tab/>
        <w:t>Wellbore Inclination</w:t>
      </w:r>
      <w:bookmarkEnd w:id="59"/>
      <w:bookmarkEnd w:id="60"/>
      <w:bookmarkEnd w:id="61"/>
    </w:p>
    <w:p w14:paraId="4AA39E34" w14:textId="77777777" w:rsidR="0049111E" w:rsidRPr="0049111E" w:rsidRDefault="0049111E" w:rsidP="0049111E">
      <w:pPr>
        <w:spacing w:after="0" w:line="480" w:lineRule="auto"/>
        <w:rPr>
          <w:rFonts w:eastAsia="Calibri" w:cs="Times New Roman"/>
          <w:color w:val="000000"/>
        </w:rPr>
      </w:pPr>
      <w:r w:rsidRPr="0049111E">
        <w:rPr>
          <w:rFonts w:eastAsia="Calibri" w:cs="Times New Roman"/>
          <w:color w:val="000000"/>
        </w:rPr>
        <w:t>The wellbore inclination is an important parameter affecting solids transport. Erosional mechanism and transportation behavior of solids is different under various range of inclinations. Three distinct inclination range have been identified depending on the associated solids transport mechanism as follows:</w:t>
      </w:r>
    </w:p>
    <w:p w14:paraId="01F92017" w14:textId="77777777" w:rsidR="0049111E" w:rsidRPr="0049111E" w:rsidRDefault="0049111E" w:rsidP="0049111E">
      <w:pPr>
        <w:numPr>
          <w:ilvl w:val="0"/>
          <w:numId w:val="40"/>
        </w:numPr>
        <w:spacing w:after="0" w:line="480" w:lineRule="auto"/>
        <w:contextualSpacing/>
        <w:jc w:val="left"/>
        <w:rPr>
          <w:rFonts w:eastAsia="Calibri" w:cs="Times New Roman"/>
          <w:color w:val="000000"/>
        </w:rPr>
      </w:pPr>
      <w:r w:rsidRPr="0049111E">
        <w:rPr>
          <w:rFonts w:eastAsia="Calibri" w:cs="Times New Roman"/>
          <w:color w:val="000000"/>
        </w:rPr>
        <w:lastRenderedPageBreak/>
        <w:t>Low (0 to 30°)</w:t>
      </w:r>
    </w:p>
    <w:p w14:paraId="4D50B4BF" w14:textId="77777777" w:rsidR="0049111E" w:rsidRPr="0049111E" w:rsidRDefault="0049111E" w:rsidP="0049111E">
      <w:pPr>
        <w:numPr>
          <w:ilvl w:val="0"/>
          <w:numId w:val="40"/>
        </w:numPr>
        <w:spacing w:after="0" w:line="480" w:lineRule="auto"/>
        <w:contextualSpacing/>
        <w:jc w:val="left"/>
        <w:rPr>
          <w:rFonts w:eastAsia="Calibri" w:cs="Times New Roman"/>
          <w:color w:val="000000"/>
        </w:rPr>
      </w:pPr>
      <w:r w:rsidRPr="0049111E">
        <w:rPr>
          <w:rFonts w:eastAsia="Calibri" w:cs="Times New Roman"/>
          <w:color w:val="000000"/>
        </w:rPr>
        <w:t>Intermediate (30 to 60°)</w:t>
      </w:r>
    </w:p>
    <w:p w14:paraId="2C32EB8A" w14:textId="77777777" w:rsidR="0049111E" w:rsidRPr="0049111E" w:rsidRDefault="0049111E" w:rsidP="0049111E">
      <w:pPr>
        <w:numPr>
          <w:ilvl w:val="0"/>
          <w:numId w:val="40"/>
        </w:numPr>
        <w:spacing w:line="480" w:lineRule="auto"/>
        <w:jc w:val="left"/>
        <w:rPr>
          <w:rFonts w:eastAsia="Calibri" w:cs="Times New Roman"/>
          <w:color w:val="000000"/>
        </w:rPr>
      </w:pPr>
      <w:r w:rsidRPr="0049111E">
        <w:rPr>
          <w:rFonts w:eastAsia="Calibri" w:cs="Times New Roman"/>
          <w:color w:val="000000"/>
        </w:rPr>
        <w:t>High (60 to 90°)</w:t>
      </w:r>
    </w:p>
    <w:p w14:paraId="3882EA0B" w14:textId="46A8E546"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In the absence of fluid flow, the bed tends to slide downward in the inclined section and accumulates at the ‘heel’. In the presence of fluid flow, the sliding can be prevented if the bed shear stress applied by the fluid is sufficiently high. In order to maintain solid suspension, flow velocity should be considerably increased in the intermediate inclination range. Otherwise, solid beds form and slide downward since the gravitational force acting on solids bed exceeds the combined effect of bed shear stress applied by fluid and static friction force acting on the interface of bed and wall. The sliding creates a secondary flow, which is similar to the Boycott effect. This phenomenon is prevalent in this range of inclination. The secondary flow is enhanced by the density difference between the bed layer and low-density suspended layer, which is flowing above the bed.  </w:t>
      </w:r>
    </w:p>
    <w:p w14:paraId="11598AD4" w14:textId="7D0F706A" w:rsidR="0049111E" w:rsidRPr="0049111E" w:rsidRDefault="0049111E" w:rsidP="0049111E">
      <w:pPr>
        <w:spacing w:after="240" w:line="480" w:lineRule="auto"/>
        <w:rPr>
          <w:rFonts w:eastAsia="Calibri" w:cs="Times New Roman"/>
          <w:color w:val="000000"/>
        </w:rPr>
      </w:pPr>
      <w:r w:rsidRPr="0049111E">
        <w:rPr>
          <w:rFonts w:eastAsia="Times New Roman" w:cs="Times New Roman"/>
          <w:color w:val="000000"/>
        </w:rPr>
        <w:fldChar w:fldCharType="begin" w:fldLock="1"/>
      </w:r>
      <w:r w:rsidRPr="0049111E">
        <w:rPr>
          <w:rFonts w:eastAsia="Times New Roman" w:cs="Times New Roman"/>
          <w:color w:val="000000"/>
        </w:rPr>
        <w:instrText>ADDIN CSL_CITATION {"citationItems":[{"id":"ITEM-1","itemData":{"DOI":"10.2118/12123-PA","ISSN":"0885-9744","abstract":"A large-scale study of cuttings transport in directional wells is discussed in this paper. Previous investigators used unrealistically high fluid velocities and/or short test sections where steady-state conditions had not been established. This study used a 40-ft [12.2-m] test section. Pipe rotation and eccentricity, as well as several types of drilling muds and flow regimes, were studied. Annulus angles varied from 0 to 90°, and actual drilled cuttings were used. The major factors affecting cuttings transport are drilling fluid velocity, hole inclination, and fluid rheological properties. Much higher annular velocities are required for effective hole cleaning in directional wells than in vertical wells. An increase in hole angle and/or drilling rate reduces the transport performance of drilling fluids. Hole angles of 40 to 50° are critical because of cuttings buildup and downward sliding of the bed of cuttings. High-viscosity muds were observed to provide better transport than low-viscosity muds.","author":[{"dropping-particle":"","family":"Tomren","given":"P.H.","non-dropping-particle":"","parse-names":false,"suffix":""},{"dropping-particle":"","family":"Iyoho","given":"A.W.","non-dropping-particle":"","parse-names":false,"suffix":""},{"dropping-particle":"","family":"Azar","given":"J.J.","non-dropping-particle":"","parse-names":false,"suffix":""}],"container-title":"SPE Drilling Engineering","id":"ITEM-1","issue":"01","issued":{"date-parts":[["1986"]]},"page":"43-56","title":"Experimental Study of Cuttings Transport in Directional Wells","type":"article-journal","volume":"1"},"uris":["http://www.mendeley.com/documents/?uuid=7292bc50-148f-4dc3-a630-56878e9e88d4"]}],"mendeley":{"formattedCitation":"(Tomren et al., 1986)","manualFormatting":"Tomren et al. (1986)","plainTextFormattedCitation":"(Tomren et al., 1986)","previouslyFormattedCitation":"(Tomren et al., 1986)"},"properties":{"noteIndex":0},"schema":"https://github.com/citation-style-language/schema/raw/master/csl-citation.json"}</w:instrText>
      </w:r>
      <w:r w:rsidRPr="0049111E">
        <w:rPr>
          <w:rFonts w:eastAsia="Times New Roman" w:cs="Times New Roman"/>
          <w:color w:val="000000"/>
        </w:rPr>
        <w:fldChar w:fldCharType="separate"/>
      </w:r>
      <w:r w:rsidRPr="0049111E">
        <w:rPr>
          <w:rFonts w:eastAsia="Times New Roman" w:cs="Times New Roman"/>
          <w:noProof/>
          <w:color w:val="000000"/>
        </w:rPr>
        <w:t>Tomren et al. (1986)</w:t>
      </w:r>
      <w:r w:rsidRPr="0049111E">
        <w:rPr>
          <w:rFonts w:eastAsia="Times New Roman" w:cs="Times New Roman"/>
          <w:color w:val="000000"/>
        </w:rPr>
        <w:fldChar w:fldCharType="end"/>
      </w:r>
      <w:r w:rsidRPr="0049111E">
        <w:rPr>
          <w:rFonts w:eastAsia="Times New Roman" w:cs="Times New Roman"/>
          <w:color w:val="000000"/>
        </w:rPr>
        <w:t xml:space="preserve"> </w:t>
      </w:r>
      <w:r w:rsidRPr="0049111E">
        <w:rPr>
          <w:rFonts w:eastAsia="Calibri" w:cs="Times New Roman"/>
          <w:color w:val="000000"/>
        </w:rPr>
        <w:t>conducted 242-bed erosion tests under various inclinations, pipe/hole eccentricity, and fluid flow regimes. The formation of a stationary bed was predominant at inclinations greater than 35°. Ford et al. (1990) defined the term Minimum Transport Velocity (i.e. minimum velocity to initiate particle movement from the stationary bed) and investigated the effects of different operational parameters. The experimental results suggested that Minimum Transport Velocity (MTV) required to initiate solids movement by rolling mechanism increases with hole angle until it reaches a point of inflection after which it starts to reduce. The critical angle (point of inflection) has been found to be in the range of 40° to 60° from vertical. The solids beds in this range of angles were unstable and the authors reported local agitation of particles.</w:t>
      </w:r>
    </w:p>
    <w:p w14:paraId="332FB0E5" w14:textId="77777777" w:rsidR="0049111E" w:rsidRPr="0049111E" w:rsidRDefault="0049111E" w:rsidP="0049111E">
      <w:pPr>
        <w:keepNext/>
        <w:keepLines/>
        <w:spacing w:after="120" w:line="480" w:lineRule="auto"/>
        <w:outlineLvl w:val="1"/>
        <w:rPr>
          <w:rFonts w:eastAsia="Times New Roman" w:cs="Times New Roman"/>
          <w:b/>
          <w:color w:val="000000"/>
          <w:szCs w:val="26"/>
        </w:rPr>
      </w:pPr>
      <w:bookmarkStart w:id="62" w:name="_Toc450315525"/>
      <w:bookmarkStart w:id="63" w:name="_Toc525888453"/>
      <w:bookmarkStart w:id="64" w:name="_Toc17938183"/>
      <w:r w:rsidRPr="0049111E">
        <w:rPr>
          <w:rFonts w:eastAsia="Times New Roman" w:cs="Times New Roman"/>
          <w:b/>
          <w:color w:val="000000"/>
          <w:szCs w:val="26"/>
        </w:rPr>
        <w:lastRenderedPageBreak/>
        <w:t>2.4.3</w:t>
      </w:r>
      <w:r w:rsidRPr="0049111E">
        <w:rPr>
          <w:rFonts w:eastAsia="Times New Roman" w:cs="Times New Roman"/>
          <w:b/>
          <w:color w:val="000000"/>
          <w:szCs w:val="26"/>
        </w:rPr>
        <w:tab/>
        <w:t>Fluid Velocity</w:t>
      </w:r>
      <w:bookmarkEnd w:id="62"/>
      <w:bookmarkEnd w:id="63"/>
      <w:r w:rsidRPr="0049111E">
        <w:rPr>
          <w:rFonts w:eastAsia="Times New Roman" w:cs="Times New Roman"/>
          <w:b/>
          <w:color w:val="000000"/>
          <w:szCs w:val="26"/>
        </w:rPr>
        <w:t xml:space="preserve"> and Flow Regime</w:t>
      </w:r>
      <w:bookmarkEnd w:id="64"/>
    </w:p>
    <w:p w14:paraId="47A21EC7" w14:textId="3E87CDD2"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Annular flow velocity is the most critical and important design parameter in order to obtain maximum bed erosion. Large annuli require high flow rates to achieve the required fluid velocity. Many experimental based studies have been conducted to determine the influence of fluid velocity on bed erosion process. A high fluid velocity exerts higher shear stress on the solids bed, which improves the rate of bed erosion. Moreover, high velocity also increases the fluid drag and lift forces that help in the movement of suspended solids across longer flow length. A common observation in many of these studies was that a critical velocity exists, below which the solids tend to form a stable bed on the low side of an inclined annulus </w:t>
      </w:r>
      <w:r w:rsidRPr="0049111E">
        <w:rPr>
          <w:rFonts w:eastAsia="Calibri" w:cs="Times New Roman"/>
          <w:color w:val="000000"/>
        </w:rPr>
        <w:fldChar w:fldCharType="begin" w:fldLock="1"/>
      </w:r>
      <w:r w:rsidRPr="0049111E">
        <w:rPr>
          <w:rFonts w:eastAsia="Calibri" w:cs="Times New Roman"/>
          <w:color w:val="000000"/>
        </w:rPr>
        <w:instrText>ADDIN CSL_CITATION {"citationItems":[{"id":"ITEM-1","itemData":{"DOI":"10.2118/54498-MS","ISBN":"978-1-55563-363-9","ISSN":"1086-055X","abstract":"This paper was prepared for presentation at the 1999 SPE/ICoTA Coiled Tubing Roundtable held in Houston, Texas, 25-26 May 1999.","author":[{"dropping-particle":"","family":"Li","given":"J.","non-dropping-particle":"","parse-names":false,"suffix":""},{"dropping-particle":"","family":"Walker","given":"S.","non-dropping-particle":"","parse-names":false,"suffix":""}],"container-title":"SPE/ICoTA Coiled Tubing Roundtable","id":"ITEM-1","issued":{"date-parts":[["1999"]]},"title":"Sensitivity Analysis of Hole Cleaning Parameters in Directional Wells","type":"article-journal"},"uris":["http://www.mendeley.com/documents/?uuid=4cdcee97-e091-43e4-9b95-7d9ffd4cac4f"]}],"mendeley":{"formattedCitation":"(J. Li &amp; Walker, 1999)","plainTextFormattedCitation":"(J. Li &amp; Walker, 1999)","previouslyFormattedCitation":"(J. Li &amp; Walker, 1999)"},"properties":{"noteIndex":0},"schema":"https://github.com/citation-style-language/schema/raw/master/csl-citation.json"}</w:instrText>
      </w:r>
      <w:r w:rsidRPr="0049111E">
        <w:rPr>
          <w:rFonts w:eastAsia="Calibri" w:cs="Times New Roman"/>
          <w:color w:val="000000"/>
        </w:rPr>
        <w:fldChar w:fldCharType="separate"/>
      </w:r>
      <w:r w:rsidRPr="0049111E">
        <w:rPr>
          <w:rFonts w:eastAsia="Calibri" w:cs="Times New Roman"/>
          <w:noProof/>
          <w:color w:val="000000"/>
        </w:rPr>
        <w:t>(Li &amp; Walker, 1999)</w:t>
      </w:r>
      <w:r w:rsidRPr="0049111E">
        <w:rPr>
          <w:rFonts w:eastAsia="Calibri" w:cs="Times New Roman"/>
          <w:color w:val="000000"/>
        </w:rPr>
        <w:fldChar w:fldCharType="end"/>
      </w:r>
      <w:r w:rsidRPr="0049111E">
        <w:rPr>
          <w:rFonts w:eastAsia="Calibri" w:cs="Times New Roman"/>
          <w:color w:val="000000"/>
        </w:rPr>
        <w:t>.</w:t>
      </w:r>
    </w:p>
    <w:p w14:paraId="31838D1D" w14:textId="6AFA009B"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Bed erosion is highly dependent on the cross-sectional velocity profile within the wellbore. The velocity profile, in turn, depends on fluid rheology and hence, the shear stress applied at the fluid-solid bed interface. In practical terms, a fluid can be either in a laminar or a turbulent flow regime, depending on the combination of the inertial forces and frictional forces. A dimensionless ratio of inertial and viscous forces, called Reynolds number, determines the fluid flow regime. </w:t>
      </w:r>
    </w:p>
    <w:p w14:paraId="1EC95CB1" w14:textId="6466FB0B" w:rsidR="0049111E" w:rsidRPr="0049111E" w:rsidRDefault="0049111E" w:rsidP="0049111E">
      <w:pPr>
        <w:spacing w:after="240" w:line="480" w:lineRule="auto"/>
        <w:rPr>
          <w:rFonts w:eastAsia="Calibri" w:cs="Times New Roman"/>
          <w:color w:val="000000"/>
        </w:rPr>
      </w:pPr>
      <m:oMath>
        <m:r>
          <w:rPr>
            <w:rFonts w:ascii="Cambria Math" w:eastAsia="Calibri" w:hAnsi="Cambria Math" w:cs="Times New Roman"/>
            <w:color w:val="000000"/>
          </w:rPr>
          <m:t>Re=</m:t>
        </m:r>
        <m:f>
          <m:fPr>
            <m:ctrlPr>
              <w:rPr>
                <w:rFonts w:ascii="Cambria Math" w:eastAsia="Calibri" w:hAnsi="Cambria Math" w:cs="Times New Roman"/>
                <w:i/>
                <w:color w:val="000000"/>
              </w:rPr>
            </m:ctrlPr>
          </m:fPr>
          <m:num>
            <m:r>
              <w:rPr>
                <w:rFonts w:ascii="Cambria Math" w:eastAsia="Calibri" w:hAnsi="Cambria Math" w:cs="Times New Roman"/>
                <w:color w:val="000000"/>
              </w:rPr>
              <m:t>inertial force</m:t>
            </m:r>
          </m:num>
          <m:den>
            <m:r>
              <w:rPr>
                <w:rFonts w:ascii="Cambria Math" w:eastAsia="Calibri" w:hAnsi="Cambria Math" w:cs="Times New Roman"/>
                <w:color w:val="000000"/>
              </w:rPr>
              <m:t>viscous force</m:t>
            </m:r>
          </m:den>
        </m:f>
        <m:r>
          <w:rPr>
            <w:rFonts w:ascii="Cambria Math" w:eastAsia="Calibri" w:hAnsi="Cambria Math" w:cs="Times New Roman"/>
            <w:color w:val="000000"/>
          </w:rPr>
          <m:t>=</m:t>
        </m:r>
        <m:f>
          <m:fPr>
            <m:ctrlPr>
              <w:rPr>
                <w:rFonts w:ascii="Cambria Math" w:eastAsia="Calibri" w:hAnsi="Cambria Math" w:cs="Times New Roman"/>
                <w:i/>
                <w:color w:val="000000"/>
              </w:rPr>
            </m:ctrlPr>
          </m:fPr>
          <m:num>
            <m:sSub>
              <m:sSubPr>
                <m:ctrlPr>
                  <w:rPr>
                    <w:rFonts w:ascii="Cambria Math" w:eastAsia="Calibri" w:hAnsi="Cambria Math" w:cs="Times New Roman"/>
                    <w:i/>
                    <w:color w:val="000000"/>
                  </w:rPr>
                </m:ctrlPr>
              </m:sSubPr>
              <m:e>
                <m:r>
                  <w:rPr>
                    <w:rFonts w:ascii="Cambria Math" w:eastAsia="Calibri" w:hAnsi="Cambria Math" w:cs="Times New Roman"/>
                    <w:color w:val="000000"/>
                  </w:rPr>
                  <m:t>ρ</m:t>
                </m:r>
              </m:e>
              <m:sub>
                <m:r>
                  <w:rPr>
                    <w:rFonts w:ascii="Cambria Math" w:eastAsia="Calibri" w:hAnsi="Cambria Math" w:cs="Times New Roman"/>
                    <w:color w:val="000000"/>
                  </w:rPr>
                  <m:t>f</m:t>
                </m:r>
              </m:sub>
            </m:sSub>
            <m:r>
              <w:rPr>
                <w:rFonts w:ascii="Cambria Math" w:eastAsia="Calibri" w:hAnsi="Cambria Math" w:cs="Times New Roman"/>
                <w:color w:val="000000"/>
              </w:rPr>
              <m:t>U</m:t>
            </m:r>
            <m:sSub>
              <m:sSubPr>
                <m:ctrlPr>
                  <w:rPr>
                    <w:rFonts w:ascii="Cambria Math" w:eastAsia="Calibri" w:hAnsi="Cambria Math" w:cs="Times New Roman"/>
                    <w:i/>
                    <w:color w:val="000000"/>
                  </w:rPr>
                </m:ctrlPr>
              </m:sSubPr>
              <m:e>
                <m:r>
                  <w:rPr>
                    <w:rFonts w:ascii="Cambria Math" w:eastAsia="Calibri" w:hAnsi="Cambria Math" w:cs="Times New Roman"/>
                    <w:color w:val="000000"/>
                  </w:rPr>
                  <m:t>d</m:t>
                </m:r>
              </m:e>
              <m:sub>
                <m:r>
                  <w:rPr>
                    <w:rFonts w:ascii="Cambria Math" w:eastAsia="Calibri" w:hAnsi="Cambria Math" w:cs="Times New Roman"/>
                    <w:color w:val="000000"/>
                  </w:rPr>
                  <m:t>h</m:t>
                </m:r>
              </m:sub>
            </m:sSub>
          </m:num>
          <m:den>
            <m:r>
              <w:rPr>
                <w:rFonts w:ascii="Cambria Math" w:eastAsia="Calibri" w:hAnsi="Cambria Math" w:cs="Times New Roman"/>
                <w:color w:val="000000"/>
              </w:rPr>
              <m:t>μ</m:t>
            </m:r>
          </m:den>
        </m:f>
      </m:oMath>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t xml:space="preserve">           </w:t>
      </w:r>
      <w:r w:rsidRPr="0049111E">
        <w:rPr>
          <w:rFonts w:eastAsia="Times New Roman" w:cs="Times New Roman"/>
          <w:color w:val="000000"/>
        </w:rPr>
        <w:tab/>
        <w:t xml:space="preserve"> </w:t>
      </w:r>
      <w:r w:rsidRPr="0049111E">
        <w:rPr>
          <w:rFonts w:eastAsia="Times New Roman" w:cs="Times New Roman"/>
          <w:color w:val="000000"/>
        </w:rPr>
        <w:tab/>
        <w:t xml:space="preserve">  (2.</w:t>
      </w:r>
      <w:r>
        <w:rPr>
          <w:rFonts w:eastAsia="Times New Roman" w:cs="Times New Roman"/>
          <w:color w:val="000000"/>
        </w:rPr>
        <w:t>6</w:t>
      </w:r>
      <w:r w:rsidRPr="0049111E">
        <w:rPr>
          <w:rFonts w:eastAsia="Times New Roman" w:cs="Times New Roman"/>
          <w:color w:val="000000"/>
        </w:rPr>
        <w:t>)</w:t>
      </w:r>
    </w:p>
    <w:p w14:paraId="61B96658" w14:textId="17253929"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where</w:t>
      </w:r>
      <w:r>
        <w:rPr>
          <w:rFonts w:eastAsia="Calibri" w:cs="Times New Roman"/>
          <w:color w:val="000000"/>
        </w:rPr>
        <w:t xml:space="preserve"> </w:t>
      </w:r>
      <m:oMath>
        <m:r>
          <w:rPr>
            <w:rFonts w:ascii="Cambria Math" w:eastAsia="Calibri" w:hAnsi="Cambria Math" w:cs="Times New Roman"/>
            <w:color w:val="000000"/>
          </w:rPr>
          <m:t>Re</m:t>
        </m:r>
      </m:oMath>
      <w:r w:rsidR="00DB5183">
        <w:rPr>
          <w:rFonts w:eastAsia="Calibri" w:cs="Times New Roman"/>
          <w:color w:val="000000"/>
        </w:rPr>
        <w:t xml:space="preserve"> is the</w:t>
      </w:r>
      <w:r w:rsidRPr="0049111E">
        <w:rPr>
          <w:rFonts w:eastAsia="Calibri" w:cs="Times New Roman"/>
          <w:color w:val="000000"/>
        </w:rPr>
        <w:t xml:space="preserve"> Reynolds number;</w:t>
      </w:r>
      <w:r w:rsidR="00DB5183">
        <w:rPr>
          <w:rFonts w:eastAsia="Calibri" w:cs="Times New Roman"/>
          <w:color w:val="000000"/>
        </w:rPr>
        <w:t xml:space="preserve"> </w:t>
      </w:r>
      <m:oMath>
        <m:r>
          <w:rPr>
            <w:rFonts w:ascii="Cambria Math" w:eastAsia="Calibri" w:hAnsi="Cambria Math" w:cs="Times New Roman"/>
            <w:color w:val="000000"/>
          </w:rPr>
          <m:t>U</m:t>
        </m:r>
      </m:oMath>
      <w:r w:rsidR="00DB5183">
        <w:rPr>
          <w:rFonts w:eastAsia="Calibri" w:cs="Times New Roman"/>
          <w:color w:val="000000"/>
        </w:rPr>
        <w:t xml:space="preserve"> is the</w:t>
      </w:r>
      <w:r w:rsidRPr="0049111E">
        <w:rPr>
          <w:rFonts w:eastAsia="Calibri" w:cs="Times New Roman"/>
          <w:color w:val="000000"/>
        </w:rPr>
        <w:t xml:space="preserve"> mean velocity of fluid;</w:t>
      </w:r>
      <w:r w:rsidR="00DB5183">
        <w:rPr>
          <w:rFonts w:eastAsia="Calibri" w:cs="Times New Roman"/>
          <w:color w:val="000000"/>
        </w:rPr>
        <w:t xml:space="preserve">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d</m:t>
            </m:r>
          </m:e>
          <m:sub>
            <m:r>
              <w:rPr>
                <w:rFonts w:ascii="Cambria Math" w:eastAsia="Calibri" w:hAnsi="Cambria Math" w:cs="Times New Roman"/>
                <w:color w:val="000000"/>
              </w:rPr>
              <m:t>h</m:t>
            </m:r>
          </m:sub>
        </m:sSub>
      </m:oMath>
      <w:r w:rsidR="00DB5183">
        <w:rPr>
          <w:rFonts w:eastAsia="Calibri" w:cs="Times New Roman"/>
          <w:color w:val="000000"/>
        </w:rPr>
        <w:t>is the</w:t>
      </w:r>
      <w:r w:rsidRPr="0049111E">
        <w:rPr>
          <w:rFonts w:eastAsia="Calibri" w:cs="Times New Roman"/>
          <w:color w:val="000000"/>
        </w:rPr>
        <w:t xml:space="preserve"> hydraulic diameter;</w:t>
      </w:r>
      <w:r w:rsidR="00DB5183">
        <w:rPr>
          <w:rFonts w:eastAsia="Calibri" w:cs="Times New Roman"/>
          <w:color w:val="000000"/>
        </w:rPr>
        <w:t xml:space="preserve"> </w:t>
      </w:r>
      <m:oMath>
        <m:r>
          <w:rPr>
            <w:rFonts w:ascii="Cambria Math" w:eastAsia="Calibri" w:hAnsi="Cambria Math" w:cs="Times New Roman"/>
            <w:color w:val="000000"/>
          </w:rPr>
          <m:t>μ</m:t>
        </m:r>
      </m:oMath>
      <w:r w:rsidRPr="0049111E">
        <w:rPr>
          <w:rFonts w:eastAsia="Calibri" w:cs="Times New Roman"/>
          <w:color w:val="000000"/>
        </w:rPr>
        <w:t xml:space="preserve"> </w:t>
      </w:r>
      <w:bookmarkStart w:id="65" w:name="_Hlk15247941"/>
      <w:r w:rsidR="00DB5183">
        <w:rPr>
          <w:rFonts w:eastAsia="Calibri" w:cs="Times New Roman"/>
          <w:color w:val="000000"/>
        </w:rPr>
        <w:t xml:space="preserve">is the </w:t>
      </w:r>
      <w:r w:rsidRPr="0049111E">
        <w:rPr>
          <w:rFonts w:eastAsia="Calibri" w:cs="Times New Roman"/>
          <w:color w:val="000000"/>
        </w:rPr>
        <w:t>dynamic viscosity of fluid</w:t>
      </w:r>
      <w:bookmarkEnd w:id="65"/>
      <w:r w:rsidRPr="0049111E">
        <w:rPr>
          <w:rFonts w:eastAsia="Calibri" w:cs="Times New Roman"/>
          <w:color w:val="000000"/>
        </w:rPr>
        <w:t>.</w:t>
      </w:r>
    </w:p>
    <w:p w14:paraId="0A905B6E" w14:textId="5A4F5801" w:rsidR="0049111E" w:rsidRPr="0049111E" w:rsidRDefault="0049111E" w:rsidP="0049111E">
      <w:pPr>
        <w:spacing w:before="240" w:after="240" w:line="480" w:lineRule="auto"/>
        <w:rPr>
          <w:rFonts w:eastAsia="Calibri" w:cs="Times New Roman"/>
          <w:color w:val="000000"/>
        </w:rPr>
      </w:pPr>
      <w:r w:rsidRPr="0049111E">
        <w:rPr>
          <w:rFonts w:eastAsia="Calibri" w:cs="Times New Roman"/>
          <w:color w:val="000000"/>
        </w:rPr>
        <w:t xml:space="preserve">Laminar flow occurs within a lower range of Reynolds number, in which the viscous force is dominant over the inertial force, and it is characterized by smooth and constant fluid flow </w:t>
      </w:r>
      <w:r w:rsidRPr="0049111E">
        <w:rPr>
          <w:rFonts w:eastAsia="Calibri" w:cs="Times New Roman"/>
          <w:color w:val="000000"/>
        </w:rPr>
        <w:lastRenderedPageBreak/>
        <w:t xml:space="preserve">behavior. Turbulent flow occurs at high Reynolds numbers, and this flow regime is dominated by inertial forces. This leads to the generation of chaotic eddies, vortices and other instabilities in the flow. </w:t>
      </w:r>
    </w:p>
    <w:p w14:paraId="1DF6360B" w14:textId="7D36C99A" w:rsidR="0049111E" w:rsidRPr="0049111E" w:rsidRDefault="0049111E" w:rsidP="00DB5183">
      <w:pPr>
        <w:spacing w:before="240" w:after="240" w:line="480" w:lineRule="auto"/>
        <w:rPr>
          <w:rFonts w:eastAsia="Calibri" w:cs="Times New Roman"/>
          <w:color w:val="000000"/>
        </w:rPr>
      </w:pPr>
      <w:r w:rsidRPr="0049111E">
        <w:rPr>
          <w:rFonts w:eastAsia="Calibri" w:cs="Times New Roman"/>
          <w:color w:val="000000"/>
        </w:rPr>
        <w:t>In laminar flow, the fluid molecules follow the path of streamlines. These streamlines do not cross each other. The combined effect of smooth and stable flow in the laminar flow regime plus the no-slip condition inhibits the lifting of particles from the solids bed. On the contrary, a large number of eddies are developed when the fluid is well within the turbulent regime. The size of eddies can vary from very large ones crossing several streamlines to much smaller ones that are limited to near the walls. In terms of fluid kinematics, these eddies superimpose on the main flow stream and reshape it. The fluid element experiences rotation due to the momentum transfer from eddies that cross the streamline they follow. Implications of generating turbulent eddies in fluid flow and its effect on wellbore cleanout mechanism are discussed in detail later.</w:t>
      </w:r>
    </w:p>
    <w:p w14:paraId="09840B42" w14:textId="77777777"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It is also important to point out the flow conditions occurring within a boundary layer. Irrespective of the flow velocity and flow regime, boundary layer occurs at the solid-liquid interface having a characteristic of sharp velocity reduction to zero.  This is often termed as “no-slip” condition. In simpler words, no-slip condition states that the fluid adheres to the surface of the solid in a boundary layer.</w:t>
      </w:r>
    </w:p>
    <w:p w14:paraId="29B08C7D" w14:textId="77777777" w:rsidR="0049111E" w:rsidRPr="0049111E" w:rsidRDefault="0049111E" w:rsidP="0049111E">
      <w:pPr>
        <w:keepNext/>
        <w:keepLines/>
        <w:spacing w:after="120" w:line="480" w:lineRule="auto"/>
        <w:outlineLvl w:val="1"/>
        <w:rPr>
          <w:rFonts w:eastAsia="Times New Roman" w:cs="Times New Roman"/>
          <w:b/>
          <w:color w:val="000000"/>
          <w:szCs w:val="26"/>
        </w:rPr>
      </w:pPr>
      <w:bookmarkStart w:id="66" w:name="_Toc450315524"/>
      <w:bookmarkStart w:id="67" w:name="_Toc525888452"/>
      <w:bookmarkStart w:id="68" w:name="_Toc17938184"/>
      <w:r w:rsidRPr="0049111E">
        <w:rPr>
          <w:rFonts w:eastAsia="Times New Roman" w:cs="Times New Roman"/>
          <w:b/>
          <w:color w:val="000000"/>
          <w:szCs w:val="26"/>
        </w:rPr>
        <w:t>2.4.4</w:t>
      </w:r>
      <w:r w:rsidRPr="0049111E">
        <w:rPr>
          <w:rFonts w:eastAsia="Times New Roman" w:cs="Times New Roman"/>
          <w:b/>
          <w:color w:val="000000"/>
          <w:szCs w:val="26"/>
        </w:rPr>
        <w:tab/>
        <w:t>Fluid Characteristics</w:t>
      </w:r>
      <w:bookmarkEnd w:id="66"/>
      <w:bookmarkEnd w:id="67"/>
      <w:bookmarkEnd w:id="68"/>
    </w:p>
    <w:p w14:paraId="750A6303" w14:textId="34F7C9B8"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Fluid characteristics are extremely important in effective cuttings transport behavior. Fluid rheology is a characteristic that requires the most attention. Fluid must be designed in a way to incorporate the highest pump rate with the smallest possible friction pressure. High viscosity fluids perform better in vertical or near-vertical wells whereas highly deviated and horizontal </w:t>
      </w:r>
      <w:r w:rsidRPr="0049111E">
        <w:rPr>
          <w:rFonts w:eastAsia="Calibri" w:cs="Times New Roman"/>
          <w:color w:val="000000"/>
        </w:rPr>
        <w:lastRenderedPageBreak/>
        <w:t xml:space="preserve">wells benefit more from low viscosity fluids. </w:t>
      </w:r>
      <w:r w:rsidRPr="0049111E">
        <w:rPr>
          <w:rFonts w:eastAsia="Times New Roman" w:cs="Times New Roman"/>
          <w:color w:val="000000"/>
        </w:rPr>
        <w:fldChar w:fldCharType="begin" w:fldLock="1"/>
      </w:r>
      <w:r w:rsidRPr="0049111E">
        <w:rPr>
          <w:rFonts w:eastAsia="Times New Roman" w:cs="Times New Roman"/>
          <w:color w:val="000000"/>
        </w:rPr>
        <w:instrText>ADDIN CSL_CITATION {"citationItems":[{"id":"ITEM-1","itemData":{"DOI":"10.2118/54498-MS","ISBN":"978-1-55563-363-9","ISSN":"1086-055X","abstract":"This paper was prepared for presentation at the 1999 SPE/ICoTA Coiled Tubing Roundtable held in Houston, Texas, 25-26 May 1999.","author":[{"dropping-particle":"","family":"Li","given":"J.","non-dropping-particle":"","parse-names":false,"suffix":""},{"dropping-particle":"","family":"Walker","given":"S.","non-dropping-particle":"","parse-names":false,"suffix":""}],"container-title":"SPE/ICoTA Coiled Tubing Roundtable","id":"ITEM-1","issued":{"date-parts":[["1999"]]},"title":"Sensitivity Analysis of Hole Cleaning Parameters in Directional Wells","type":"article-journal"},"uris":["http://www.mendeley.com/documents/?uuid=4cdcee97-e091-43e4-9b95-7d9ffd4cac4f"]}],"mendeley":{"formattedCitation":"(J. Li &amp; Walker, 1999)","manualFormatting":"J. Li &amp; Walker (1999)","plainTextFormattedCitation":"(J. Li &amp; Walker, 1999)","previouslyFormattedCitation":"(J. Li &amp; Walker, 1999)"},"properties":{"noteIndex":0},"schema":"https://github.com/citation-style-language/schema/raw/master/csl-citation.json"}</w:instrText>
      </w:r>
      <w:r w:rsidRPr="0049111E">
        <w:rPr>
          <w:rFonts w:eastAsia="Times New Roman" w:cs="Times New Roman"/>
          <w:color w:val="000000"/>
        </w:rPr>
        <w:fldChar w:fldCharType="separate"/>
      </w:r>
      <w:r w:rsidRPr="0049111E">
        <w:rPr>
          <w:rFonts w:eastAsia="Times New Roman" w:cs="Times New Roman"/>
          <w:noProof/>
          <w:color w:val="000000"/>
        </w:rPr>
        <w:t>Li &amp; Walker (1999)</w:t>
      </w:r>
      <w:r w:rsidRPr="0049111E">
        <w:rPr>
          <w:rFonts w:eastAsia="Times New Roman" w:cs="Times New Roman"/>
          <w:color w:val="000000"/>
        </w:rPr>
        <w:fldChar w:fldCharType="end"/>
      </w:r>
      <w:r w:rsidRPr="0049111E">
        <w:rPr>
          <w:rFonts w:eastAsia="Calibri" w:cs="Times New Roman"/>
          <w:color w:val="000000"/>
        </w:rPr>
        <w:t xml:space="preserve"> found similar results from their experiments. The authors compared three different fluids (water, HEC, and Xanthan polymer). It was concluded that for the vertical/near vertical wellbore, hole cleaning is more efficient if high-viscosity fluid is pumped under laminar flow condition than low-viscosity fluid under turbulent flow condition. The shear stress at the solids bed and liquid interface, for a near-horizontal wellbore, plays the key role in transporting solids. Low viscosity fluids help generate high shear rate at the tubular walls and develop a turbulent flow pattern more readily. The turbulence helps suspend particles in the flow stream. </w:t>
      </w:r>
    </w:p>
    <w:p w14:paraId="2A854E7F" w14:textId="53D314D9"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fldChar w:fldCharType="begin" w:fldLock="1"/>
      </w:r>
      <w:r w:rsidRPr="0049111E">
        <w:rPr>
          <w:rFonts w:eastAsia="Calibri" w:cs="Times New Roman"/>
          <w:color w:val="000000"/>
        </w:rPr>
        <w:instrText>ADDIN CSL_CITATION {"citationItems":[{"id":"ITEM-1","itemData":{"DOI":"10.2523/94187-MS","abstract":"Participate material to be removed from a wellbore can have a vast range in size and density. Typical materials are formation sand, drilling cuttings and various fracture proppants such as resin-coated sands, ceramics, Bauxite and ultra light-weight materials. The characteristic size, shape and density of the particles greatly influence their dynamic behavior in flowing media. Terminal velocity, drag and gravity forces and shear stresses are affected by particle properties and the rheology of the circulation fluid. This paper presents the results of a solids transport study on four different density proppants with same particle size (20/40 mesh) and three different diameter particles ranging from 0.15 to 7 mm. The specific gravity of the proppants varied from 1.25 to 3.6. The tests were performed using a sophisticated flow loop. Findings indicate that particle density and size have a significant effect on the solids transport. For a given flow rate, higher density solids result in higher in-situ solids concentrations and lower wiper trip speed (the wiper trip speed is the coiled tubing pull-out-of-hole (POOH) speed) and reduced transport efficiency. The solids transport for different particle sizes is strongly influenced by wellbore deviation angle. In a near-vertical wellbore larger particles have the lower transport efficiency while in a horizontal wellbore the medium sized particles have the lowest transport efficiency. New correlations have been developed from the experimental data to predict solids in-situ concentration, solids carrying capacity and optimum wiper trip speed for these tested solids under a given operating condition. Copyright 2005, Society of Petroleum Engineers Inc.","author":[{"dropping-particle":"","family":"Li","given":"Jeff","non-dropping-particle":"","parse-names":false,"suffix":""},{"dropping-particle":"","family":"Wilde","given":"Graham","non-dropping-particle":"","parse-names":false,"suffix":""}],"container-title":"Proceedings of SPE/ICoTA Coiled Tubing Conference and Exhibition","id":"ITEM-1","issued":{"date-parts":[["2005"]]},"page":"1-9","title":"Effect of Particle Density and Size on Solids Transport and Hole Cleaning With Coiled Tubing","type":"article-journal"},"uris":["http://www.mendeley.com/documents/?uuid=155b2719-f283-4854-9a9b-74d92dfc845e"]}],"mendeley":{"formattedCitation":"(Jeff Li &amp; Wilde, 2005)","manualFormatting":"Jeff Li &amp; Wilde (2005)","plainTextFormattedCitation":"(Jeff Li &amp; Wilde, 2005)","previouslyFormattedCitation":"(Jeff Li &amp; Wilde, 2005)"},"properties":{"noteIndex":0},"schema":"https://github.com/citation-style-language/schema/raw/master/csl-citation.json"}</w:instrText>
      </w:r>
      <w:r w:rsidRPr="0049111E">
        <w:rPr>
          <w:rFonts w:eastAsia="Calibri" w:cs="Times New Roman"/>
          <w:color w:val="000000"/>
        </w:rPr>
        <w:fldChar w:fldCharType="separate"/>
      </w:r>
      <w:r w:rsidRPr="0049111E">
        <w:rPr>
          <w:rFonts w:eastAsia="Calibri" w:cs="Times New Roman"/>
          <w:noProof/>
          <w:color w:val="000000"/>
        </w:rPr>
        <w:t>Li &amp; Wilde (2005)</w:t>
      </w:r>
      <w:r w:rsidRPr="0049111E">
        <w:rPr>
          <w:rFonts w:eastAsia="Calibri" w:cs="Times New Roman"/>
          <w:color w:val="000000"/>
        </w:rPr>
        <w:fldChar w:fldCharType="end"/>
      </w:r>
      <w:r w:rsidRPr="0049111E">
        <w:rPr>
          <w:rFonts w:eastAsia="Calibri" w:cs="Times New Roman"/>
          <w:color w:val="000000"/>
        </w:rPr>
        <w:t xml:space="preserve"> studied the cleanout efficiency with various bio-polymers. These bio-polymers had high Low Shear Rate Viscosity (LSRV) and were shear thinning in nature. These fluids exhibit relatively low-viscosity at the fluid-solid interface due to high shear. As a result, the turbulent velocity profile develops and helps the lifting of the particle into the flow stream. The fluid element in the flow stream is exposed to a relatively low shear rate as compared to the wall and hence maintains high viscosity. Due to this, once the particles are picked up from a stationary bed, the viscous fluid is able to carry them to a longer distance before they re-settle. It was recommended that the LSRV should be higher for better suspension capabilities. To summarize, high viscosity fluids are better in carrying the suspended particles whereas low viscosity fluids are more efficient in lifting the particles from a stationary bed. However, high viscosity fluids can be more costly and complex as compared to low viscosity fluids. </w:t>
      </w:r>
    </w:p>
    <w:p w14:paraId="2CF7EB53" w14:textId="5C63CC5A"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The increase in fluid density increases solids suspension capacity of fluid by reducing the settling velocity of the suspended particles (i.e. increasing buoyancy). Despite the fact that fluids with higher density increase buoyancy, they increase bottom hole pressure. Another disadvantage </w:t>
      </w:r>
      <w:r w:rsidRPr="0049111E">
        <w:rPr>
          <w:rFonts w:eastAsia="Calibri" w:cs="Times New Roman"/>
          <w:color w:val="000000"/>
        </w:rPr>
        <w:lastRenderedPageBreak/>
        <w:t>with ‘weighted’ fluids is the tendency of the weighting material to settle out of the fluid phase, which is known as ‘sag’. One of the major functions of drilling fluid is to exert hydrostatic pressure to control the well, and hence fluid density cannot be altered for improving hole cleaning.</w:t>
      </w:r>
    </w:p>
    <w:p w14:paraId="3E0BABD7" w14:textId="332F6567" w:rsidR="0049111E" w:rsidRPr="0049111E" w:rsidRDefault="0049111E" w:rsidP="0049111E">
      <w:pPr>
        <w:keepNext/>
        <w:keepLines/>
        <w:spacing w:after="120" w:line="480" w:lineRule="auto"/>
        <w:outlineLvl w:val="1"/>
        <w:rPr>
          <w:rFonts w:eastAsia="Times New Roman" w:cs="Times New Roman"/>
          <w:b/>
          <w:color w:val="000000"/>
          <w:szCs w:val="26"/>
        </w:rPr>
      </w:pPr>
      <w:bookmarkStart w:id="69" w:name="_Toc450315522"/>
      <w:bookmarkStart w:id="70" w:name="_Toc525888449"/>
      <w:bookmarkStart w:id="71" w:name="_Toc17938185"/>
      <w:r w:rsidRPr="0049111E">
        <w:rPr>
          <w:rFonts w:eastAsia="Times New Roman" w:cs="Times New Roman"/>
          <w:b/>
          <w:color w:val="000000"/>
          <w:szCs w:val="26"/>
        </w:rPr>
        <w:t>2.4.5</w:t>
      </w:r>
      <w:r w:rsidRPr="0049111E">
        <w:rPr>
          <w:rFonts w:eastAsia="Times New Roman" w:cs="Times New Roman"/>
          <w:b/>
          <w:color w:val="000000"/>
          <w:szCs w:val="26"/>
        </w:rPr>
        <w:tab/>
        <w:t xml:space="preserve">Solids </w:t>
      </w:r>
      <w:bookmarkEnd w:id="69"/>
      <w:r w:rsidRPr="0049111E">
        <w:rPr>
          <w:rFonts w:eastAsia="Times New Roman" w:cs="Times New Roman"/>
          <w:b/>
          <w:color w:val="000000"/>
          <w:szCs w:val="26"/>
        </w:rPr>
        <w:t>Properties</w:t>
      </w:r>
      <w:bookmarkEnd w:id="70"/>
      <w:bookmarkEnd w:id="71"/>
    </w:p>
    <w:p w14:paraId="60CC2507" w14:textId="1F8E058E"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The properties of solid particles being eroded from the bed and transported to the surface might not be entirely known in some cases, especially drilling. Therefore, an accurate prediction of solids properties becomes essential to model efficient hole-cleaning. The sphericity of particle is often neglected in cleanout studies, but it has been found to be an important factor affecting the static and hydrodynamic forces acting on solid particles. The viscous shear force acting on a particle is more consistent in the case of a perfectly spherical particle. Additionally, maximized surface area per volume ratio attributed to the sphericity of the particles helps transport them much easier than non-sphericity particles. Moreover, the fluid-induced rotation on spherical particle slightly hinders the inertia or ability to move as it spins. Not only are the non-sphericity particles difficult to lift from a stationary bed, but they </w:t>
      </w:r>
      <w:r w:rsidR="006260BE">
        <w:rPr>
          <w:rFonts w:eastAsia="Calibri" w:cs="Times New Roman"/>
          <w:color w:val="000000"/>
        </w:rPr>
        <w:t xml:space="preserve">also </w:t>
      </w:r>
      <w:r w:rsidRPr="0049111E">
        <w:rPr>
          <w:rFonts w:eastAsia="Calibri" w:cs="Times New Roman"/>
          <w:color w:val="000000"/>
        </w:rPr>
        <w:t xml:space="preserve">continuously accelerate and decelerate or even stop as they rotate along their own axes. Hence, for the same amount of distance transported, the non-sphericity particles require more time of circulation and more energy to be imparted by the fluid. </w:t>
      </w:r>
    </w:p>
    <w:p w14:paraId="7813DE98" w14:textId="0A0EA0B5"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The density or specific gravity of solid particles have a direct impact on the weight of the particle. The weight of the particle and solid-liquid density difference predominantly determine the subsequent lifting of a particle from a stationary bed. A heavier particle is more difficult to transport. </w:t>
      </w:r>
      <w:r w:rsidRPr="0049111E">
        <w:rPr>
          <w:rFonts w:eastAsia="Calibri" w:cs="Times New Roman"/>
          <w:color w:val="000000"/>
        </w:rPr>
        <w:fldChar w:fldCharType="begin" w:fldLock="1"/>
      </w:r>
      <w:r w:rsidRPr="0049111E">
        <w:rPr>
          <w:rFonts w:eastAsia="Calibri" w:cs="Times New Roman"/>
          <w:color w:val="000000"/>
        </w:rPr>
        <w:instrText>ADDIN CSL_CITATION {"citationItems":[{"id":"ITEM-1","itemData":{"DOI":"10.2523/94187-MS","abstract":"Participate material to be removed from a wellbore can have a vast range in size and density. Typical materials are formation sand, drilling cuttings and various fracture proppants such as resin-coated sands, ceramics, Bauxite and ultra light-weight materials. The characteristic size, shape and density of the particles greatly influence their dynamic behavior in flowing media. Terminal velocity, drag and gravity forces and shear stresses are affected by particle properties and the rheology of the circulation fluid. This paper presents the results of a solids transport study on four different density proppants with same particle size (20/40 mesh) and three different diameter particles ranging from 0.15 to 7 mm. The specific gravity of the proppants varied from 1.25 to 3.6. The tests were performed using a sophisticated flow loop. Findings indicate that particle density and size have a significant effect on the solids transport. For a given flow rate, higher density solids result in higher in-situ solids concentrations and lower wiper trip speed (the wiper trip speed is the coiled tubing pull-out-of-hole (POOH) speed) and reduced transport efficiency. The solids transport for different particle sizes is strongly influenced by wellbore deviation angle. In a near-vertical wellbore larger particles have the lower transport efficiency while in a horizontal wellbore the medium sized particles have the lowest transport efficiency. New correlations have been developed from the experimental data to predict solids in-situ concentration, solids carrying capacity and optimum wiper trip speed for these tested solids under a given operating condition. Copyright 2005, Society of Petroleum Engineers Inc.","author":[{"dropping-particle":"","family":"Li","given":"Jeff","non-dropping-particle":"","parse-names":false,"suffix":""},{"dropping-particle":"","family":"Wilde","given":"Graham","non-dropping-particle":"","parse-names":false,"suffix":""}],"container-title":"Proceedings of SPE/ICoTA Coiled Tubing Conference and Exhibition","id":"ITEM-1","issued":{"date-parts":[["2005"]]},"page":"1-9","title":"Effect of Particle Density and Size on Solids Transport and Hole Cleaning With Coiled Tubing","type":"article-journal"},"uris":["http://www.mendeley.com/documents/?uuid=155b2719-f283-4854-9a9b-74d92dfc845e"]}],"mendeley":{"formattedCitation":"(Jeff Li &amp; Wilde, 2005)","manualFormatting":"Jeff Li &amp; Wilde (2005)","plainTextFormattedCitation":"(Jeff Li &amp; Wilde, 2005)","previouslyFormattedCitation":"(Jeff Li &amp; Wilde, 2005)"},"properties":{"noteIndex":0},"schema":"https://github.com/citation-style-language/schema/raw/master/csl-citation.json"}</w:instrText>
      </w:r>
      <w:r w:rsidRPr="0049111E">
        <w:rPr>
          <w:rFonts w:eastAsia="Calibri" w:cs="Times New Roman"/>
          <w:color w:val="000000"/>
        </w:rPr>
        <w:fldChar w:fldCharType="separate"/>
      </w:r>
      <w:r w:rsidRPr="0049111E">
        <w:rPr>
          <w:rFonts w:eastAsia="Calibri" w:cs="Times New Roman"/>
          <w:noProof/>
          <w:color w:val="000000"/>
        </w:rPr>
        <w:t>Li &amp; Wilde (2005)</w:t>
      </w:r>
      <w:r w:rsidRPr="0049111E">
        <w:rPr>
          <w:rFonts w:eastAsia="Calibri" w:cs="Times New Roman"/>
          <w:color w:val="000000"/>
        </w:rPr>
        <w:fldChar w:fldCharType="end"/>
      </w:r>
      <w:r w:rsidRPr="0049111E">
        <w:rPr>
          <w:rFonts w:eastAsia="Calibri" w:cs="Times New Roman"/>
          <w:color w:val="000000"/>
        </w:rPr>
        <w:t xml:space="preserve"> carried out experimental tests with four types of 20/40 mesh </w:t>
      </w:r>
      <w:r w:rsidRPr="0049111E">
        <w:rPr>
          <w:rFonts w:eastAsia="Calibri" w:cs="Times New Roman"/>
          <w:color w:val="000000"/>
        </w:rPr>
        <w:lastRenderedPageBreak/>
        <w:t>proppant having different densities. Fig. 2.</w:t>
      </w:r>
      <w:r w:rsidR="00DB5183">
        <w:rPr>
          <w:rFonts w:eastAsia="Calibri" w:cs="Times New Roman"/>
          <w:color w:val="000000"/>
        </w:rPr>
        <w:t>9</w:t>
      </w:r>
      <w:r w:rsidR="00DB5183" w:rsidRPr="0049111E">
        <w:rPr>
          <w:rFonts w:eastAsia="Calibri" w:cs="Times New Roman"/>
          <w:color w:val="000000"/>
        </w:rPr>
        <w:t xml:space="preserve"> </w:t>
      </w:r>
      <w:r w:rsidRPr="0049111E">
        <w:rPr>
          <w:rFonts w:eastAsia="Calibri" w:cs="Times New Roman"/>
          <w:color w:val="000000"/>
        </w:rPr>
        <w:t xml:space="preserve">represents the transport ratio of these particles plotted against relative in-situ fluid velocity in 127 mm × 38.1 mm annulus with water used as cleanout medium. The specific gravity of proppant tested varied from 1.25 to 3.56. </w:t>
      </w:r>
      <w:r w:rsidRPr="0049111E">
        <w:rPr>
          <w:rFonts w:eastAsia="Calibri" w:cs="Times New Roman"/>
        </w:rPr>
        <w:t>H</w:t>
      </w:r>
      <w:r w:rsidRPr="0049111E">
        <w:rPr>
          <w:rFonts w:eastAsia="Calibri" w:cs="Times New Roman"/>
          <w:color w:val="000000"/>
        </w:rPr>
        <w:t>igh-density solids deposited easily to form solids beds. The solids were easier to transport in a vertical wellbore than in a horizontal one. Highly viscous fluids performed better in vertical wellbores whereas low-viscosity fluids such as water performed better in horizontal sections.</w:t>
      </w:r>
    </w:p>
    <w:p w14:paraId="2D4F6EEC" w14:textId="77777777" w:rsidR="0049111E" w:rsidRPr="0049111E" w:rsidRDefault="0049111E" w:rsidP="0049111E">
      <w:pPr>
        <w:spacing w:after="0" w:line="480" w:lineRule="auto"/>
        <w:jc w:val="center"/>
        <w:rPr>
          <w:rFonts w:eastAsia="Calibri" w:cs="Times New Roman"/>
          <w:color w:val="000000"/>
        </w:rPr>
      </w:pPr>
      <w:r w:rsidRPr="0049111E">
        <w:rPr>
          <w:rFonts w:eastAsia="Calibri" w:cs="Times New Roman"/>
          <w:noProof/>
          <w:color w:val="000000"/>
        </w:rPr>
        <w:drawing>
          <wp:inline distT="0" distB="0" distL="0" distR="0" wp14:anchorId="7521C021" wp14:editId="2AD4BA23">
            <wp:extent cx="5528234" cy="304972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30740" cy="3051106"/>
                    </a:xfrm>
                    <a:prstGeom prst="rect">
                      <a:avLst/>
                    </a:prstGeom>
                    <a:noFill/>
                  </pic:spPr>
                </pic:pic>
              </a:graphicData>
            </a:graphic>
          </wp:inline>
        </w:drawing>
      </w:r>
    </w:p>
    <w:p w14:paraId="5B5F1765" w14:textId="6E37E5D1" w:rsidR="0049111E" w:rsidRPr="0049111E" w:rsidRDefault="0049111E" w:rsidP="00C8588C">
      <w:pPr>
        <w:pStyle w:val="Fig"/>
        <w:spacing w:after="240"/>
      </w:pPr>
      <w:bookmarkStart w:id="72" w:name="_Toc17980940"/>
      <w:r w:rsidRPr="0049111E">
        <w:t>Fig. 2.</w:t>
      </w:r>
      <w:r w:rsidR="00DB5183">
        <w:t>9</w:t>
      </w:r>
      <w:r w:rsidRPr="0049111E">
        <w:t>: Effect of solids density of transport ratio (data source – Li &amp; Wilde, 2005)</w:t>
      </w:r>
      <w:bookmarkEnd w:id="72"/>
    </w:p>
    <w:p w14:paraId="36776CA8" w14:textId="78855DF7"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A number of studies (Larsen 1990; Li &amp; Wilde 2005) have been conducted to examine the effect of particle size on hole cleaning. </w:t>
      </w:r>
      <w:r w:rsidRPr="0049111E">
        <w:rPr>
          <w:rFonts w:eastAsia="Times New Roman" w:cs="Times New Roman"/>
          <w:color w:val="000000"/>
        </w:rPr>
        <w:fldChar w:fldCharType="begin" w:fldLock="1"/>
      </w:r>
      <w:r w:rsidRPr="0049111E">
        <w:rPr>
          <w:rFonts w:eastAsia="Times New Roman" w:cs="Times New Roman"/>
          <w:color w:val="000000"/>
        </w:rPr>
        <w:instrText>ADDIN CSL_CITATION {"citationItems":[{"id":"ITEM-1","itemData":{"author":[{"dropping-particle":"","family":"Larsen","given":"T.I.","non-dropping-particle":"","parse-names":false,"suffix":""}],"id":"ITEM-1","issued":{"date-parts":[["1990"]]},"publisher":"The University of Tulsa","title":"A Study of the Critical Fluid Velocity In Cuttings Transport for Inclined Wellbores","type":"thesis"},"uris":["http://www.mendeley.com/documents/?uuid=db393211-188d-47ef-86b1-5f14def36688"]}],"mendeley":{"formattedCitation":"(Larsen, 1990)","manualFormatting":"Larsen (1990)","plainTextFormattedCitation":"(Larsen, 1990)","previouslyFormattedCitation":"(Larsen, 1990)"},"properties":{"noteIndex":0},"schema":"https://github.com/citation-style-language/schema/raw/master/csl-citation.json"}</w:instrText>
      </w:r>
      <w:r w:rsidRPr="0049111E">
        <w:rPr>
          <w:rFonts w:eastAsia="Times New Roman" w:cs="Times New Roman"/>
          <w:color w:val="000000"/>
        </w:rPr>
        <w:fldChar w:fldCharType="separate"/>
      </w:r>
      <w:r w:rsidRPr="0049111E">
        <w:rPr>
          <w:rFonts w:eastAsia="Times New Roman" w:cs="Times New Roman"/>
          <w:noProof/>
          <w:color w:val="000000"/>
        </w:rPr>
        <w:t>Larsen (1990)</w:t>
      </w:r>
      <w:r w:rsidRPr="0049111E">
        <w:rPr>
          <w:rFonts w:eastAsia="Times New Roman" w:cs="Times New Roman"/>
          <w:color w:val="000000"/>
        </w:rPr>
        <w:fldChar w:fldCharType="end"/>
      </w:r>
      <w:r w:rsidRPr="0049111E">
        <w:rPr>
          <w:rFonts w:eastAsia="Calibri" w:cs="Times New Roman"/>
          <w:color w:val="000000"/>
        </w:rPr>
        <w:t xml:space="preserve"> tested cuttings with different size distributions: large (7 mm), medium (4.45 mm) and small (2.3 mm). Smaller cuttings were difficult to transport at high inclinations. However, on reducing the inclination, small cuttings of uniform shape were easier to clean. </w:t>
      </w:r>
      <w:r w:rsidRPr="0049111E">
        <w:rPr>
          <w:rFonts w:eastAsia="Calibri" w:cs="Times New Roman"/>
          <w:color w:val="000000"/>
        </w:rPr>
        <w:fldChar w:fldCharType="begin" w:fldLock="1"/>
      </w:r>
      <w:r w:rsidRPr="0049111E">
        <w:rPr>
          <w:rFonts w:eastAsia="Calibri" w:cs="Times New Roman"/>
          <w:color w:val="000000"/>
        </w:rPr>
        <w:instrText>ADDIN CSL_CITATION {"citationItems":[{"id":"ITEM-1","itemData":{"DOI":"10.2523/94187-MS","abstract":"Participate material to be removed from a wellbore can have a vast range in size and density. Typical materials are formation sand, drilling cuttings and various fracture proppants such as resin-coated sands, ceramics, Bauxite and ultra light-weight materials. The characteristic size, shape and density of the particles greatly influence their dynamic behavior in flowing media. Terminal velocity, drag and gravity forces and shear stresses are affected by particle properties and the rheology of the circulation fluid. This paper presents the results of a solids transport study on four different density proppants with same particle size (20/40 mesh) and three different diameter particles ranging from 0.15 to 7 mm. The specific gravity of the proppants varied from 1.25 to 3.6. The tests were performed using a sophisticated flow loop. Findings indicate that particle density and size have a significant effect on the solids transport. For a given flow rate, higher density solids result in higher in-situ solids concentrations and lower wiper trip speed (the wiper trip speed is the coiled tubing pull-out-of-hole (POOH) speed) and reduced transport efficiency. The solids transport for different particle sizes is strongly influenced by wellbore deviation angle. In a near-vertical wellbore larger particles have the lower transport efficiency while in a horizontal wellbore the medium sized particles have the lowest transport efficiency. New correlations have been developed from the experimental data to predict solids in-situ concentration, solids carrying capacity and optimum wiper trip speed for these tested solids under a given operating condition. Copyright 2005, Society of Petroleum Engineers Inc.","author":[{"dropping-particle":"","family":"Li","given":"Jeff","non-dropping-particle":"","parse-names":false,"suffix":""},{"dropping-particle":"","family":"Wilde","given":"Graham","non-dropping-particle":"","parse-names":false,"suffix":""}],"container-title":"Proceedings of SPE/ICoTA Coiled Tubing Conference and Exhibition","id":"ITEM-1","issued":{"date-parts":[["2005"]]},"page":"1-9","title":"Effect of Particle Density and Size on Solids Transport and Hole Cleaning With Coiled Tubing","type":"article-journal"},"uris":["http://www.mendeley.com/documents/?uuid=155b2719-f283-4854-9a9b-74d92dfc845e"]}],"mendeley":{"formattedCitation":"(Jeff Li &amp; Wilde, 2005)","manualFormatting":"Jeff Li &amp; Wilde (2005)","plainTextFormattedCitation":"(Jeff Li &amp; Wilde, 2005)","previouslyFormattedCitation":"(Jeff Li &amp; Wilde, 2005)"},"properties":{"noteIndex":0},"schema":"https://github.com/citation-style-language/schema/raw/master/csl-citation.json"}</w:instrText>
      </w:r>
      <w:r w:rsidRPr="0049111E">
        <w:rPr>
          <w:rFonts w:eastAsia="Calibri" w:cs="Times New Roman"/>
          <w:color w:val="000000"/>
        </w:rPr>
        <w:fldChar w:fldCharType="separate"/>
      </w:r>
      <w:r w:rsidRPr="0049111E">
        <w:rPr>
          <w:rFonts w:eastAsia="Calibri" w:cs="Times New Roman"/>
          <w:noProof/>
          <w:color w:val="000000"/>
        </w:rPr>
        <w:t>Li &amp; Wilde (2005)</w:t>
      </w:r>
      <w:r w:rsidRPr="0049111E">
        <w:rPr>
          <w:rFonts w:eastAsia="Calibri" w:cs="Times New Roman"/>
          <w:color w:val="000000"/>
        </w:rPr>
        <w:fldChar w:fldCharType="end"/>
      </w:r>
      <w:r w:rsidRPr="0049111E">
        <w:rPr>
          <w:rFonts w:eastAsia="Calibri" w:cs="Times New Roman"/>
          <w:color w:val="000000"/>
        </w:rPr>
        <w:t xml:space="preserve"> investigated three different particle sizes and observed that velocity required to prevent solids from settling (critical velocity) increases with </w:t>
      </w:r>
      <w:r w:rsidRPr="0049111E">
        <w:rPr>
          <w:rFonts w:eastAsia="Calibri" w:cs="Times New Roman"/>
          <w:color w:val="000000"/>
        </w:rPr>
        <w:lastRenderedPageBreak/>
        <w:t xml:space="preserve">particle size (up to 0.5 mm). On further increasing the particle diameter, the critical velocity decreases.   </w:t>
      </w:r>
    </w:p>
    <w:p w14:paraId="1E903B74" w14:textId="77777777" w:rsidR="0049111E" w:rsidRPr="0049111E" w:rsidRDefault="0049111E" w:rsidP="0049111E">
      <w:pPr>
        <w:keepNext/>
        <w:keepLines/>
        <w:numPr>
          <w:ilvl w:val="0"/>
          <w:numId w:val="12"/>
        </w:numPr>
        <w:spacing w:after="0" w:line="480" w:lineRule="auto"/>
        <w:ind w:left="0" w:firstLine="0"/>
        <w:outlineLvl w:val="1"/>
        <w:rPr>
          <w:rFonts w:eastAsia="Times New Roman" w:cs="Times New Roman"/>
          <w:b/>
          <w:color w:val="000000"/>
          <w:szCs w:val="26"/>
        </w:rPr>
      </w:pPr>
      <w:bookmarkStart w:id="73" w:name="_Toc17938186"/>
      <w:r w:rsidRPr="0049111E">
        <w:rPr>
          <w:rFonts w:eastAsia="Times New Roman" w:cs="Times New Roman"/>
          <w:b/>
          <w:color w:val="000000"/>
          <w:szCs w:val="26"/>
        </w:rPr>
        <w:t>Turbulence in Bed Erosion</w:t>
      </w:r>
      <w:bookmarkEnd w:id="73"/>
      <w:r w:rsidRPr="0049111E">
        <w:rPr>
          <w:rFonts w:eastAsia="Times New Roman" w:cs="Times New Roman"/>
          <w:b/>
          <w:color w:val="000000"/>
          <w:szCs w:val="26"/>
        </w:rPr>
        <w:t xml:space="preserve"> </w:t>
      </w:r>
    </w:p>
    <w:p w14:paraId="1E45A37D" w14:textId="70D601B9" w:rsidR="0049111E" w:rsidRPr="0049111E" w:rsidRDefault="0049111E" w:rsidP="003A1983">
      <w:pPr>
        <w:spacing w:after="0" w:line="480" w:lineRule="auto"/>
        <w:rPr>
          <w:rFonts w:eastAsia="Calibri" w:cs="Times New Roman"/>
          <w:color w:val="000000"/>
        </w:rPr>
      </w:pPr>
      <w:r w:rsidRPr="0049111E">
        <w:rPr>
          <w:rFonts w:eastAsia="Calibri" w:cs="Times New Roman"/>
          <w:color w:val="000000"/>
        </w:rPr>
        <w:t xml:space="preserve">Most of the hole cleaning occurs under turbulent flow regime. This makes it vital to understand how turbulence affects the motion of solid particles in the annulus from the moment they are dislodged from the bed. However, this topic is relatively underdeveloped despite the immense work conducted by previous studies </w:t>
      </w:r>
      <w:r w:rsidR="00DB5183">
        <w:rPr>
          <w:rFonts w:eastAsia="Calibri" w:cs="Times New Roman"/>
          <w:color w:val="000000"/>
        </w:rPr>
        <w:t xml:space="preserve">(Arnipally et al., 2018; </w:t>
      </w:r>
      <w:r w:rsidR="005852B8">
        <w:rPr>
          <w:rFonts w:eastAsia="Calibri" w:cs="Times New Roman"/>
          <w:color w:val="000000"/>
        </w:rPr>
        <w:t>Csuka and Olšiak, 2016; Har</w:t>
      </w:r>
      <w:r w:rsidR="008B15F8">
        <w:rPr>
          <w:rFonts w:eastAsia="Calibri" w:cs="Times New Roman"/>
          <w:color w:val="000000"/>
        </w:rPr>
        <w:t>t</w:t>
      </w:r>
      <w:r w:rsidR="005852B8">
        <w:rPr>
          <w:rFonts w:eastAsia="Calibri" w:cs="Times New Roman"/>
          <w:color w:val="000000"/>
        </w:rPr>
        <w:t>nett and Kostic, 1990; Gnambode et al., 2015; Gavrilov and Rudyak, 2016; Capecelatro and Desjardins, 2013; Dodge and Metzner, 1959; Bizhani and Kuru, 2019)</w:t>
      </w:r>
      <w:r w:rsidRPr="0049111E">
        <w:rPr>
          <w:rFonts w:eastAsia="Calibri" w:cs="Times New Roman"/>
          <w:color w:val="000000"/>
        </w:rPr>
        <w:t xml:space="preserve">. This is attributed to the fluctuations occurring due to eddies that make turbulence a very complex phenomenon. Consequently, field engineers rely more on empirical or semi-empirical correlations developed for different scenarios to evaluate hole-cleaning efficiency. </w:t>
      </w:r>
    </w:p>
    <w:p w14:paraId="709DBDC9" w14:textId="77777777" w:rsidR="0049111E" w:rsidRPr="0049111E" w:rsidRDefault="0049111E" w:rsidP="003A1983">
      <w:pPr>
        <w:spacing w:after="0" w:line="360" w:lineRule="auto"/>
        <w:jc w:val="center"/>
        <w:rPr>
          <w:rFonts w:eastAsia="Calibri" w:cs="Times New Roman"/>
          <w:color w:val="000000"/>
        </w:rPr>
      </w:pPr>
      <w:r w:rsidRPr="0049111E">
        <w:rPr>
          <w:rFonts w:eastAsia="Calibri" w:cs="Times New Roman"/>
          <w:noProof/>
          <w:color w:val="000000"/>
        </w:rPr>
        <w:drawing>
          <wp:inline distT="0" distB="0" distL="0" distR="0" wp14:anchorId="3DF59CC4" wp14:editId="56E0B297">
            <wp:extent cx="4678973" cy="1760561"/>
            <wp:effectExtent l="0" t="0" r="762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742915" cy="1784621"/>
                    </a:xfrm>
                    <a:prstGeom prst="rect">
                      <a:avLst/>
                    </a:prstGeom>
                    <a:noFill/>
                    <a:ln>
                      <a:noFill/>
                    </a:ln>
                  </pic:spPr>
                </pic:pic>
              </a:graphicData>
            </a:graphic>
          </wp:inline>
        </w:drawing>
      </w:r>
    </w:p>
    <w:p w14:paraId="6E86BDE1" w14:textId="71786741" w:rsidR="0049111E" w:rsidRPr="0049111E" w:rsidRDefault="0049111E" w:rsidP="008562AF">
      <w:pPr>
        <w:pStyle w:val="Fig"/>
      </w:pPr>
      <w:bookmarkStart w:id="74" w:name="_Toc525743571"/>
      <w:bookmarkStart w:id="75" w:name="_Toc525774386"/>
      <w:bookmarkStart w:id="76" w:name="_Toc525869072"/>
      <w:bookmarkStart w:id="77" w:name="_Toc525888455"/>
      <w:bookmarkStart w:id="78" w:name="_Toc526033019"/>
      <w:bookmarkStart w:id="79" w:name="_Toc17980941"/>
      <w:r w:rsidRPr="0049111E">
        <w:t>Fig. 2.</w:t>
      </w:r>
      <w:r w:rsidR="00275B12" w:rsidRPr="0049111E">
        <w:t>1</w:t>
      </w:r>
      <w:r w:rsidR="00275B12">
        <w:t>0</w:t>
      </w:r>
      <w:r w:rsidRPr="0049111E">
        <w:t>: Turbulent flow and eddy behavior</w:t>
      </w:r>
      <w:bookmarkEnd w:id="74"/>
      <w:bookmarkEnd w:id="75"/>
      <w:bookmarkEnd w:id="76"/>
      <w:bookmarkEnd w:id="77"/>
      <w:bookmarkEnd w:id="78"/>
      <w:bookmarkEnd w:id="79"/>
    </w:p>
    <w:p w14:paraId="422F564D" w14:textId="331E0AD8" w:rsidR="0049111E" w:rsidRPr="0049111E" w:rsidRDefault="0049111E" w:rsidP="0049111E">
      <w:pPr>
        <w:spacing w:before="240" w:after="240" w:line="480" w:lineRule="auto"/>
        <w:rPr>
          <w:rFonts w:eastAsia="Calibri" w:cs="Times New Roman"/>
          <w:color w:val="000000"/>
        </w:rPr>
      </w:pPr>
      <w:r w:rsidRPr="0049111E">
        <w:rPr>
          <w:rFonts w:eastAsia="Calibri" w:cs="Times New Roman"/>
          <w:color w:val="000000"/>
        </w:rPr>
        <w:t>Momentum transfer across streamlines in laminar flow is majorly through the viscous forces. Conversely, in turbulent flow regime, rapidly developed swirls or eddies are responsible for momentum transfer. Eddies, or the swirling flow pattern, occurring in the turbulent flow of fluid is characterized by random fluctuations (Fig. 2.</w:t>
      </w:r>
      <w:r w:rsidR="00275B12" w:rsidRPr="0049111E">
        <w:rPr>
          <w:rFonts w:eastAsia="Calibri" w:cs="Times New Roman"/>
          <w:color w:val="000000"/>
        </w:rPr>
        <w:t>1</w:t>
      </w:r>
      <w:r w:rsidR="00275B12">
        <w:rPr>
          <w:rFonts w:eastAsia="Calibri" w:cs="Times New Roman"/>
          <w:color w:val="000000"/>
        </w:rPr>
        <w:t>0</w:t>
      </w:r>
      <w:r w:rsidRPr="0049111E">
        <w:rPr>
          <w:rFonts w:eastAsia="Calibri" w:cs="Times New Roman"/>
          <w:color w:val="000000"/>
        </w:rPr>
        <w:t xml:space="preserve">). A significant amount of momentum is </w:t>
      </w:r>
      <w:r w:rsidRPr="0049111E">
        <w:rPr>
          <w:rFonts w:eastAsia="Calibri" w:cs="Times New Roman"/>
          <w:color w:val="000000"/>
        </w:rPr>
        <w:lastRenderedPageBreak/>
        <w:t>transferred due to these fluctuations. The mass and momentum transfer across different fluid regions in turbulent flow is much more rapid as compared to that by viscous diffusion in laminar flow. This increases in the rate of mass and momentum transfer results in energy loss that leads to a higher value of friction factor.</w:t>
      </w:r>
    </w:p>
    <w:p w14:paraId="2D0EA1AA" w14:textId="462666D9"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Turbulence is not restricted to only unsteady-state flow. Even though the fluid flow may be steady, it may involve eddies which cause steady fluctuations in local velocities, temperature and pressure. In turbulent flow, the instantaneous velocity (u) at any time is not stable and tends to fluctuate about an average value (Fig. 2.</w:t>
      </w:r>
      <w:r w:rsidR="00275B12" w:rsidRPr="0049111E">
        <w:rPr>
          <w:rFonts w:eastAsia="Calibri" w:cs="Times New Roman"/>
          <w:color w:val="000000"/>
        </w:rPr>
        <w:t>1</w:t>
      </w:r>
      <w:r w:rsidR="00275B12">
        <w:rPr>
          <w:rFonts w:eastAsia="Calibri" w:cs="Times New Roman"/>
          <w:color w:val="000000"/>
        </w:rPr>
        <w:t>1</w:t>
      </w:r>
      <w:r w:rsidRPr="0049111E">
        <w:rPr>
          <w:rFonts w:eastAsia="Calibri" w:cs="Times New Roman"/>
          <w:color w:val="000000"/>
        </w:rPr>
        <w:t>). The velocity profiles can be mathematically decomposed into an average</w:t>
      </w:r>
      <w:r w:rsidR="006260BE">
        <w:rPr>
          <w:rFonts w:eastAsia="Calibri" w:cs="Times New Roman"/>
          <w:color w:val="000000"/>
        </w:rPr>
        <w:t xml:space="preserve"> </w:t>
      </w:r>
      <m:oMath>
        <m:d>
          <m:dPr>
            <m:begChr m:val="〈"/>
            <m:endChr m:val="〉"/>
            <m:ctrlPr>
              <w:rPr>
                <w:rFonts w:ascii="Cambria Math" w:eastAsia="Calibri" w:hAnsi="Cambria Math" w:cs="Times New Roman"/>
                <w:i/>
                <w:color w:val="000000"/>
              </w:rPr>
            </m:ctrlPr>
          </m:dPr>
          <m:e>
            <m:r>
              <w:rPr>
                <w:rFonts w:ascii="Cambria Math" w:eastAsia="Calibri" w:hAnsi="Cambria Math" w:cs="Times New Roman"/>
                <w:color w:val="000000"/>
              </w:rPr>
              <m:t>u</m:t>
            </m:r>
          </m:e>
        </m:d>
      </m:oMath>
      <w:r w:rsidRPr="0049111E">
        <w:rPr>
          <w:rFonts w:eastAsia="Calibri" w:cs="Times New Roman"/>
          <w:color w:val="000000"/>
        </w:rPr>
        <w:t xml:space="preserve"> and fluctuating velocity (u´). such Thus: u = </w:t>
      </w:r>
      <m:oMath>
        <m:d>
          <m:dPr>
            <m:begChr m:val="〈"/>
            <m:endChr m:val="〉"/>
            <m:ctrlPr>
              <w:rPr>
                <w:rFonts w:ascii="Cambria Math" w:eastAsia="Calibri" w:hAnsi="Cambria Math" w:cs="Times New Roman"/>
                <w:i/>
                <w:color w:val="000000"/>
              </w:rPr>
            </m:ctrlPr>
          </m:dPr>
          <m:e>
            <m:r>
              <w:rPr>
                <w:rFonts w:ascii="Cambria Math" w:eastAsia="Calibri" w:hAnsi="Cambria Math" w:cs="Times New Roman"/>
                <w:color w:val="000000"/>
              </w:rPr>
              <m:t>u</m:t>
            </m:r>
          </m:e>
        </m:d>
      </m:oMath>
      <w:r w:rsidRPr="0049111E">
        <w:rPr>
          <w:rFonts w:eastAsia="Calibri" w:cs="Times New Roman"/>
          <w:color w:val="000000"/>
        </w:rPr>
        <w:t xml:space="preserve"> + u´. Similar decomposition can be applied to velocities in other coordinates and other parameters such as temperature and pressure.</w:t>
      </w:r>
    </w:p>
    <w:p w14:paraId="255CBA7F" w14:textId="77777777" w:rsidR="0049111E" w:rsidRPr="0049111E" w:rsidRDefault="0049111E" w:rsidP="0049111E">
      <w:pPr>
        <w:spacing w:after="0" w:line="480" w:lineRule="auto"/>
        <w:jc w:val="center"/>
        <w:rPr>
          <w:rFonts w:eastAsia="Calibri" w:cs="Times New Roman"/>
          <w:color w:val="000000"/>
        </w:rPr>
      </w:pPr>
      <w:r w:rsidRPr="0049111E">
        <w:rPr>
          <w:rFonts w:eastAsia="Calibri" w:cs="Times New Roman"/>
          <w:noProof/>
          <w:color w:val="000000"/>
        </w:rPr>
        <w:drawing>
          <wp:inline distT="0" distB="0" distL="0" distR="0" wp14:anchorId="1DF8307D" wp14:editId="607EE208">
            <wp:extent cx="3349043" cy="1699147"/>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3387618" cy="1718718"/>
                    </a:xfrm>
                    <a:prstGeom prst="rect">
                      <a:avLst/>
                    </a:prstGeom>
                    <a:noFill/>
                    <a:ln>
                      <a:noFill/>
                    </a:ln>
                  </pic:spPr>
                </pic:pic>
              </a:graphicData>
            </a:graphic>
          </wp:inline>
        </w:drawing>
      </w:r>
    </w:p>
    <w:p w14:paraId="716B5567" w14:textId="77915193" w:rsidR="0049111E" w:rsidRPr="0049111E" w:rsidRDefault="0049111E" w:rsidP="008562AF">
      <w:pPr>
        <w:pStyle w:val="Fig"/>
      </w:pPr>
      <w:bookmarkStart w:id="80" w:name="_Toc525743572"/>
      <w:bookmarkStart w:id="81" w:name="_Toc525774387"/>
      <w:bookmarkStart w:id="82" w:name="_Toc525869073"/>
      <w:bookmarkStart w:id="83" w:name="_Toc525888456"/>
      <w:bookmarkStart w:id="84" w:name="_Toc526033020"/>
      <w:bookmarkStart w:id="85" w:name="_Toc17980942"/>
      <w:r w:rsidRPr="0049111E">
        <w:t>Fig. 2.</w:t>
      </w:r>
      <w:r w:rsidR="00275B12" w:rsidRPr="0049111E">
        <w:t>1</w:t>
      </w:r>
      <w:r w:rsidR="00275B12">
        <w:t>1</w:t>
      </w:r>
      <w:r w:rsidRPr="0049111E">
        <w:t>: Instantaneous velocity with time at any arbitrary location in turbulent flow</w:t>
      </w:r>
      <w:bookmarkEnd w:id="80"/>
      <w:bookmarkEnd w:id="81"/>
      <w:bookmarkEnd w:id="82"/>
      <w:bookmarkEnd w:id="83"/>
      <w:bookmarkEnd w:id="84"/>
      <w:bookmarkEnd w:id="85"/>
    </w:p>
    <w:p w14:paraId="3DB84442" w14:textId="32BB5484" w:rsidR="0049111E" w:rsidRPr="0049111E" w:rsidRDefault="0049111E" w:rsidP="0049111E">
      <w:pPr>
        <w:spacing w:before="240" w:after="240" w:line="480" w:lineRule="auto"/>
        <w:rPr>
          <w:rFonts w:eastAsia="Calibri" w:cs="Times New Roman"/>
          <w:color w:val="000000"/>
        </w:rPr>
      </w:pPr>
      <w:r w:rsidRPr="0049111E">
        <w:rPr>
          <w:rFonts w:eastAsia="Calibri" w:cs="Times New Roman"/>
          <w:color w:val="000000"/>
        </w:rPr>
        <w:t xml:space="preserve">For flow analysis, the instantaneous variables are averaged over a sufficiently large time interval. Subsequently, the average of fluctuating components throughout the large time interval is zero. However, the average values of instantaneous variables are independent of time. The magnitude of fluctuations are usually of a lower order, but the large frequencies of fluctuations make them an effective method of mass, momentum, and energy transfer. As mentioned previously and from </w:t>
      </w:r>
      <w:r w:rsidRPr="0049111E">
        <w:rPr>
          <w:rFonts w:eastAsia="Calibri" w:cs="Times New Roman"/>
          <w:color w:val="000000"/>
        </w:rPr>
        <w:lastRenderedPageBreak/>
        <w:t xml:space="preserve">various sources of literature, average fluid velocity plays an integral and dominant role in proper solids removal. This chaotic movement due to fluctuations can result in significant pressure across a fluid particle in the flow stream and must be considered when analyzing the effect of average fluid velocity on hole-cleaning. </w:t>
      </w:r>
    </w:p>
    <w:p w14:paraId="611F6AEC" w14:textId="77777777" w:rsidR="0049111E" w:rsidRPr="0049111E" w:rsidRDefault="0049111E" w:rsidP="0049111E">
      <w:pPr>
        <w:keepNext/>
        <w:keepLines/>
        <w:numPr>
          <w:ilvl w:val="0"/>
          <w:numId w:val="9"/>
        </w:numPr>
        <w:spacing w:after="0" w:line="360" w:lineRule="auto"/>
        <w:ind w:left="0" w:firstLine="0"/>
        <w:outlineLvl w:val="1"/>
        <w:rPr>
          <w:rFonts w:eastAsia="Times New Roman" w:cs="Times New Roman"/>
          <w:b/>
          <w:color w:val="000000"/>
          <w:szCs w:val="26"/>
        </w:rPr>
      </w:pPr>
      <w:bookmarkStart w:id="86" w:name="_Toc525888457"/>
      <w:bookmarkStart w:id="87" w:name="_Toc17938187"/>
      <w:r w:rsidRPr="0049111E">
        <w:rPr>
          <w:rFonts w:eastAsia="Times New Roman" w:cs="Times New Roman"/>
          <w:b/>
          <w:color w:val="000000"/>
          <w:szCs w:val="26"/>
        </w:rPr>
        <w:t>Turbulent Shear Stress</w:t>
      </w:r>
      <w:bookmarkEnd w:id="86"/>
      <w:bookmarkEnd w:id="87"/>
    </w:p>
    <w:p w14:paraId="0D55BC80" w14:textId="2967CBF4" w:rsidR="0049111E" w:rsidRPr="0049111E" w:rsidRDefault="0049111E" w:rsidP="0049111E">
      <w:pPr>
        <w:spacing w:before="240" w:after="240" w:line="480" w:lineRule="auto"/>
        <w:rPr>
          <w:rFonts w:eastAsia="Calibri" w:cs="Times New Roman"/>
          <w:color w:val="000000"/>
        </w:rPr>
      </w:pPr>
      <w:r w:rsidRPr="0049111E">
        <w:rPr>
          <w:rFonts w:eastAsia="Calibri" w:cs="Times New Roman"/>
          <w:color w:val="000000"/>
        </w:rPr>
        <w:t xml:space="preserve">Previous experimental studies have concluded that shear stress due to turbulence is much larger than that by laminar flow and hence, laminar flow calculations for the same cannot be extended to turbulent flow regime. In order to understand shear stress caused by eddies, it can be beneficial to study it in two distinct parts: the laminar and turbulent component of the total shear stress. Laminar component accounts for the inter-layer momentum transfer. Conversely, turbulent shear stress is related to the momentum transfer due to inter-layer mass transfer.  Mathematically, total shear stress can be described as (Kudela, 2010): </w:t>
      </w:r>
    </w:p>
    <w:p w14:paraId="2D2D2908" w14:textId="1CF36878" w:rsidR="0049111E" w:rsidRPr="0049111E" w:rsidRDefault="00322A52" w:rsidP="003A1983">
      <w:pPr>
        <w:spacing w:before="240" w:after="0" w:line="480" w:lineRule="auto"/>
        <w:rPr>
          <w:rFonts w:eastAsia="Times New Roman" w:cs="Times New Roman"/>
          <w:color w:val="000000"/>
        </w:rPr>
      </w:pPr>
      <m:oMath>
        <m:sSub>
          <m:sSubPr>
            <m:ctrlPr>
              <w:rPr>
                <w:rFonts w:ascii="Cambria Math" w:eastAsia="Calibri" w:hAnsi="Cambria Math" w:cs="Times New Roman"/>
                <w:i/>
                <w:color w:val="000000"/>
              </w:rPr>
            </m:ctrlPr>
          </m:sSubPr>
          <m:e>
            <m:r>
              <w:rPr>
                <w:rFonts w:ascii="Cambria Math" w:eastAsia="Calibri" w:hAnsi="Cambria Math" w:cs="Times New Roman"/>
                <w:color w:val="000000"/>
              </w:rPr>
              <m:t>τ</m:t>
            </m:r>
          </m:e>
          <m:sub>
            <m:r>
              <w:rPr>
                <w:rFonts w:ascii="Cambria Math" w:eastAsia="Calibri" w:hAnsi="Cambria Math" w:cs="Times New Roman"/>
                <w:color w:val="000000"/>
              </w:rPr>
              <m:t>total</m:t>
            </m:r>
          </m:sub>
        </m:sSub>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τ</m:t>
            </m:r>
          </m:e>
          <m:sub>
            <m:r>
              <w:rPr>
                <w:rFonts w:ascii="Cambria Math" w:eastAsia="Calibri" w:hAnsi="Cambria Math" w:cs="Times New Roman"/>
                <w:color w:val="000000"/>
              </w:rPr>
              <m:t>lam</m:t>
            </m:r>
          </m:sub>
        </m:sSub>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τ</m:t>
            </m:r>
          </m:e>
          <m:sub>
            <m:r>
              <w:rPr>
                <w:rFonts w:ascii="Cambria Math" w:eastAsia="Calibri" w:hAnsi="Cambria Math" w:cs="Times New Roman"/>
                <w:color w:val="000000"/>
              </w:rPr>
              <m:t>turb</m:t>
            </m:r>
          </m:sub>
        </m:sSub>
      </m:oMath>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t xml:space="preserve">           </w:t>
      </w:r>
      <w:r w:rsidR="0049111E" w:rsidRPr="0049111E">
        <w:rPr>
          <w:rFonts w:eastAsia="Times New Roman" w:cs="Times New Roman"/>
          <w:color w:val="000000"/>
        </w:rPr>
        <w:tab/>
      </w:r>
      <w:r w:rsidR="0049111E" w:rsidRPr="0049111E">
        <w:rPr>
          <w:rFonts w:eastAsia="Times New Roman" w:cs="Times New Roman"/>
          <w:color w:val="000000"/>
        </w:rPr>
        <w:tab/>
        <w:t xml:space="preserve">  (2.</w:t>
      </w:r>
      <w:r w:rsidR="00275B12">
        <w:rPr>
          <w:rFonts w:eastAsia="Times New Roman" w:cs="Times New Roman"/>
          <w:color w:val="000000"/>
        </w:rPr>
        <w:t>7</w:t>
      </w:r>
      <w:r w:rsidR="0049111E" w:rsidRPr="0049111E">
        <w:rPr>
          <w:rFonts w:eastAsia="Times New Roman" w:cs="Times New Roman"/>
          <w:color w:val="000000"/>
        </w:rPr>
        <w:t>)</w:t>
      </w:r>
    </w:p>
    <w:p w14:paraId="2CCA8411" w14:textId="224A191F" w:rsidR="0049111E" w:rsidRPr="0049111E" w:rsidRDefault="0049111E" w:rsidP="003A1983">
      <w:pPr>
        <w:spacing w:after="240" w:line="480" w:lineRule="auto"/>
        <w:rPr>
          <w:rFonts w:eastAsia="Calibri" w:cs="Times New Roman"/>
          <w:color w:val="000000"/>
        </w:rPr>
      </w:pPr>
      <w:r w:rsidRPr="0049111E">
        <w:rPr>
          <w:rFonts w:eastAsia="Calibri" w:cs="Times New Roman"/>
          <w:color w:val="000000"/>
        </w:rPr>
        <w:t>Fig. 2.</w:t>
      </w:r>
      <w:r w:rsidR="00275B12" w:rsidRPr="0049111E">
        <w:rPr>
          <w:rFonts w:eastAsia="Calibri" w:cs="Times New Roman"/>
          <w:color w:val="000000"/>
        </w:rPr>
        <w:t>1</w:t>
      </w:r>
      <w:r w:rsidR="00275B12">
        <w:rPr>
          <w:rFonts w:eastAsia="Calibri" w:cs="Times New Roman"/>
          <w:color w:val="000000"/>
        </w:rPr>
        <w:t>2</w:t>
      </w:r>
      <w:r w:rsidR="00275B12" w:rsidRPr="0049111E">
        <w:rPr>
          <w:rFonts w:eastAsia="Calibri" w:cs="Times New Roman"/>
          <w:color w:val="000000"/>
        </w:rPr>
        <w:t xml:space="preserve"> </w:t>
      </w:r>
      <w:r w:rsidRPr="0049111E">
        <w:rPr>
          <w:rFonts w:eastAsia="Calibri" w:cs="Times New Roman"/>
          <w:color w:val="000000"/>
        </w:rPr>
        <w:t>presents the average velocity profile and magnitude of shear stress components in turbulent and laminar pipe flows. It should be noted that the average velocity profile of turbulent</w:t>
      </w:r>
      <w:r w:rsidR="004C3567">
        <w:rPr>
          <w:rFonts w:eastAsia="Calibri" w:cs="Times New Roman"/>
          <w:color w:val="000000"/>
        </w:rPr>
        <w:t xml:space="preserve"> flow</w:t>
      </w:r>
      <w:r w:rsidRPr="0049111E">
        <w:rPr>
          <w:rFonts w:eastAsia="Calibri" w:cs="Times New Roman"/>
          <w:color w:val="000000"/>
        </w:rPr>
        <w:t xml:space="preserve"> follows a logarithmic profile while laminar flow displays a parabolic profile. Additionally, an important aspect of turbulent flow velocity is that it has a sharp decrease in velocity near the wall (no-slip condition). A substantial amount of momentum is transferred from the center of the pipe towards the pipe walls in case of turbulent flow as compared to laminar flow. Within the boundary layer, the velocities closer to the wall are much higher in turbulent flows than laminar flows. However, as the magnitude of turbulence increases, this boundary layer gets thinner and the momentum can be directly applied to particles, moving them back into the flow stream.</w:t>
      </w:r>
    </w:p>
    <w:tbl>
      <w:tblPr>
        <w:tblStyle w:val="TableGrid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9111E" w:rsidRPr="0049111E" w14:paraId="59DF3613" w14:textId="77777777" w:rsidTr="0049111E">
        <w:tc>
          <w:tcPr>
            <w:tcW w:w="4788" w:type="dxa"/>
          </w:tcPr>
          <w:p w14:paraId="70393FDD" w14:textId="77777777" w:rsidR="0049111E" w:rsidRPr="0049111E" w:rsidRDefault="0049111E" w:rsidP="0049111E">
            <w:pPr>
              <w:jc w:val="center"/>
              <w:rPr>
                <w:rFonts w:ascii="Calisto MT" w:eastAsia="Calibri" w:hAnsi="Calisto MT" w:cs="Times New Roman"/>
                <w:b/>
                <w:sz w:val="20"/>
                <w:szCs w:val="20"/>
              </w:rPr>
            </w:pPr>
            <w:r w:rsidRPr="0049111E">
              <w:rPr>
                <w:rFonts w:ascii="Calisto MT" w:eastAsia="Calibri" w:hAnsi="Calisto MT" w:cs="Times New Roman"/>
                <w:b/>
                <w:noProof/>
                <w:sz w:val="20"/>
                <w:szCs w:val="20"/>
              </w:rPr>
              <w:lastRenderedPageBreak/>
              <w:drawing>
                <wp:inline distT="0" distB="0" distL="0" distR="0" wp14:anchorId="4AE13545" wp14:editId="3CC573A1">
                  <wp:extent cx="2876549" cy="1171575"/>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879943" cy="1172957"/>
                          </a:xfrm>
                          <a:prstGeom prst="rect">
                            <a:avLst/>
                          </a:prstGeom>
                          <a:noFill/>
                          <a:ln>
                            <a:noFill/>
                          </a:ln>
                        </pic:spPr>
                      </pic:pic>
                    </a:graphicData>
                  </a:graphic>
                </wp:inline>
              </w:drawing>
            </w:r>
          </w:p>
          <w:p w14:paraId="5F53EA42" w14:textId="77777777" w:rsidR="0049111E" w:rsidRPr="0049111E" w:rsidRDefault="0049111E" w:rsidP="0049111E">
            <w:pPr>
              <w:jc w:val="center"/>
              <w:rPr>
                <w:rFonts w:ascii="Calisto MT" w:eastAsia="Calibri" w:hAnsi="Calisto MT" w:cs="Times New Roman"/>
                <w:b/>
                <w:sz w:val="20"/>
                <w:szCs w:val="20"/>
              </w:rPr>
            </w:pPr>
            <w:r w:rsidRPr="0049111E">
              <w:rPr>
                <w:rFonts w:ascii="Calisto MT" w:eastAsia="Calibri" w:hAnsi="Calisto MT" w:cs="Times New Roman"/>
                <w:b/>
                <w:sz w:val="20"/>
                <w:szCs w:val="20"/>
              </w:rPr>
              <w:t>(a)</w:t>
            </w:r>
          </w:p>
        </w:tc>
        <w:tc>
          <w:tcPr>
            <w:tcW w:w="4788" w:type="dxa"/>
          </w:tcPr>
          <w:p w14:paraId="314ED240" w14:textId="77777777" w:rsidR="0049111E" w:rsidRPr="0049111E" w:rsidRDefault="0049111E" w:rsidP="0049111E">
            <w:pPr>
              <w:jc w:val="center"/>
              <w:rPr>
                <w:rFonts w:ascii="Calisto MT" w:eastAsia="Calibri" w:hAnsi="Calisto MT" w:cs="Times New Roman"/>
                <w:b/>
                <w:sz w:val="20"/>
                <w:szCs w:val="20"/>
              </w:rPr>
            </w:pPr>
            <w:r w:rsidRPr="0049111E">
              <w:rPr>
                <w:rFonts w:ascii="Calisto MT" w:eastAsia="Calibri" w:hAnsi="Calisto MT" w:cs="Times New Roman"/>
                <w:b/>
                <w:noProof/>
                <w:sz w:val="20"/>
                <w:szCs w:val="20"/>
              </w:rPr>
              <w:drawing>
                <wp:inline distT="0" distB="0" distL="0" distR="0" wp14:anchorId="7DF1BFFA" wp14:editId="3E5EC784">
                  <wp:extent cx="2514600" cy="116916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27802"/>
                          <a:stretch/>
                        </pic:blipFill>
                        <pic:spPr bwMode="auto">
                          <a:xfrm>
                            <a:off x="0" y="0"/>
                            <a:ext cx="2525751" cy="1174353"/>
                          </a:xfrm>
                          <a:prstGeom prst="rect">
                            <a:avLst/>
                          </a:prstGeom>
                          <a:noFill/>
                          <a:ln>
                            <a:noFill/>
                          </a:ln>
                          <a:extLst>
                            <a:ext uri="{53640926-AAD7-44D8-BBD7-CCE9431645EC}">
                              <a14:shadowObscured xmlns:a14="http://schemas.microsoft.com/office/drawing/2010/main"/>
                            </a:ext>
                          </a:extLst>
                        </pic:spPr>
                      </pic:pic>
                    </a:graphicData>
                  </a:graphic>
                </wp:inline>
              </w:drawing>
            </w:r>
          </w:p>
          <w:p w14:paraId="37E4A6C9" w14:textId="77777777" w:rsidR="0049111E" w:rsidRPr="0049111E" w:rsidRDefault="0049111E" w:rsidP="0049111E">
            <w:pPr>
              <w:jc w:val="center"/>
              <w:rPr>
                <w:rFonts w:ascii="Calisto MT" w:eastAsia="Calibri" w:hAnsi="Calisto MT" w:cs="Times New Roman"/>
                <w:b/>
                <w:sz w:val="20"/>
                <w:szCs w:val="20"/>
              </w:rPr>
            </w:pPr>
            <w:r w:rsidRPr="0049111E">
              <w:rPr>
                <w:rFonts w:ascii="Calisto MT" w:eastAsia="Calibri" w:hAnsi="Calisto MT" w:cs="Times New Roman"/>
                <w:b/>
                <w:sz w:val="20"/>
                <w:szCs w:val="20"/>
              </w:rPr>
              <w:t>(b)</w:t>
            </w:r>
          </w:p>
        </w:tc>
      </w:tr>
    </w:tbl>
    <w:p w14:paraId="632A5490" w14:textId="0C2A6729" w:rsidR="0049111E" w:rsidRPr="0049111E" w:rsidRDefault="0049111E" w:rsidP="008562AF">
      <w:pPr>
        <w:pStyle w:val="Fig"/>
      </w:pPr>
      <w:bookmarkStart w:id="88" w:name="_Toc17980943"/>
      <w:r w:rsidRPr="0049111E">
        <w:t>Fig. 2.</w:t>
      </w:r>
      <w:r w:rsidR="00275B12" w:rsidRPr="0049111E">
        <w:t>1</w:t>
      </w:r>
      <w:r w:rsidR="00275B12">
        <w:t>2</w:t>
      </w:r>
      <w:r w:rsidRPr="0049111E">
        <w:t>: (a) Velocity profile and (b) stress profile for turbulent and laminar flow</w:t>
      </w:r>
      <w:bookmarkEnd w:id="88"/>
    </w:p>
    <w:p w14:paraId="352793A3" w14:textId="7164E4AA" w:rsidR="0049111E" w:rsidRPr="0049111E" w:rsidRDefault="0049111E" w:rsidP="0049111E">
      <w:pPr>
        <w:spacing w:before="240" w:after="240" w:line="480" w:lineRule="auto"/>
        <w:rPr>
          <w:rFonts w:eastAsia="Times New Roman" w:cs="Times New Roman"/>
          <w:color w:val="000000"/>
        </w:rPr>
      </w:pPr>
      <w:r w:rsidRPr="0049111E">
        <w:rPr>
          <w:rFonts w:eastAsia="Calibri" w:cs="Times New Roman"/>
          <w:color w:val="000000"/>
        </w:rPr>
        <w:t>Fig. 2.</w:t>
      </w:r>
      <w:r w:rsidR="00275B12" w:rsidRPr="0049111E">
        <w:rPr>
          <w:rFonts w:eastAsia="Calibri" w:cs="Times New Roman"/>
          <w:color w:val="000000"/>
        </w:rPr>
        <w:t>1</w:t>
      </w:r>
      <w:r w:rsidR="00275B12">
        <w:rPr>
          <w:rFonts w:eastAsia="Calibri" w:cs="Times New Roman"/>
          <w:color w:val="000000"/>
        </w:rPr>
        <w:t>3</w:t>
      </w:r>
      <w:r w:rsidR="00275B12" w:rsidRPr="0049111E">
        <w:rPr>
          <w:rFonts w:eastAsia="Calibri" w:cs="Times New Roman"/>
          <w:color w:val="000000"/>
        </w:rPr>
        <w:t xml:space="preserve"> </w:t>
      </w:r>
      <w:r w:rsidRPr="0049111E">
        <w:rPr>
          <w:rFonts w:eastAsia="Calibri" w:cs="Times New Roman"/>
          <w:color w:val="000000"/>
        </w:rPr>
        <w:t>illustrates momentum transfer occurring in turbulent flows due to eddies. Assume a flow in horizontal pipe with particle movement from a low-velocity layer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y</m:t>
            </m:r>
          </m:e>
          <m:sub>
            <m:r>
              <w:rPr>
                <w:rFonts w:ascii="Cambria Math" w:eastAsia="Calibri" w:hAnsi="Cambria Math" w:cs="Times New Roman"/>
                <w:color w:val="000000"/>
              </w:rPr>
              <m:t>2</m:t>
            </m:r>
          </m:sub>
        </m:sSub>
      </m:oMath>
      <w:r w:rsidRPr="0049111E">
        <w:rPr>
          <w:rFonts w:eastAsia="Times New Roman" w:cs="Times New Roman"/>
          <w:color w:val="000000"/>
        </w:rPr>
        <w:t>)</w:t>
      </w:r>
      <w:r w:rsidRPr="0049111E">
        <w:rPr>
          <w:rFonts w:eastAsia="Calibri" w:cs="Times New Roman"/>
          <w:color w:val="000000"/>
        </w:rPr>
        <w:t xml:space="preserve"> to an adjacent high-velocity layer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y</m:t>
            </m:r>
          </m:e>
          <m:sub>
            <m:r>
              <w:rPr>
                <w:rFonts w:ascii="Cambria Math" w:eastAsia="Calibri" w:hAnsi="Cambria Math" w:cs="Times New Roman"/>
                <w:color w:val="000000"/>
              </w:rPr>
              <m:t>1</m:t>
            </m:r>
          </m:sub>
        </m:sSub>
      </m:oMath>
      <w:r w:rsidRPr="0049111E">
        <w:rPr>
          <w:rFonts w:eastAsia="Times New Roman" w:cs="Times New Roman"/>
          <w:color w:val="000000"/>
        </w:rPr>
        <w:t>)</w:t>
      </w:r>
      <w:r w:rsidRPr="0049111E">
        <w:rPr>
          <w:rFonts w:eastAsia="Calibri" w:cs="Times New Roman"/>
          <w:color w:val="000000"/>
        </w:rPr>
        <w:t xml:space="preserve"> in an upward direction through a differential area </w:t>
      </w:r>
      <m:oMath>
        <m:r>
          <w:rPr>
            <w:rFonts w:ascii="Cambria Math" w:eastAsia="Calibri" w:hAnsi="Cambria Math" w:cs="Times New Roman"/>
            <w:color w:val="000000"/>
          </w:rPr>
          <m:t>dA</m:t>
        </m:r>
      </m:oMath>
      <w:r w:rsidRPr="0049111E">
        <w:rPr>
          <w:rFonts w:eastAsia="Times New Roman" w:cs="Times New Roman"/>
          <w:color w:val="000000"/>
        </w:rPr>
        <w:t xml:space="preserve"> due to velocity fluctuation </w:t>
      </w:r>
      <m:oMath>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v</m:t>
            </m:r>
          </m:e>
          <m:sup>
            <m:r>
              <w:rPr>
                <w:rFonts w:ascii="Cambria Math" w:eastAsia="Times New Roman" w:hAnsi="Cambria Math" w:cs="Times New Roman"/>
                <w:color w:val="000000"/>
              </w:rPr>
              <m:t>'</m:t>
            </m:r>
          </m:sup>
        </m:sSup>
      </m:oMath>
      <w:r w:rsidRPr="0049111E">
        <w:rPr>
          <w:rFonts w:eastAsia="Times New Roman" w:cs="Times New Roman"/>
          <w:color w:val="000000"/>
        </w:rPr>
        <w:t xml:space="preserve">. The mass flow rate crossing through this area is </w:t>
      </w:r>
      <m:oMath>
        <m:r>
          <w:rPr>
            <w:rFonts w:ascii="Cambria Math" w:eastAsia="Times New Roman" w:hAnsi="Cambria Math" w:cs="Times New Roman"/>
            <w:color w:val="000000"/>
          </w:rPr>
          <m:t>ρ</m:t>
        </m:r>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v</m:t>
            </m:r>
          </m:e>
          <m:sup>
            <m:r>
              <w:rPr>
                <w:rFonts w:ascii="Cambria Math" w:eastAsia="Times New Roman" w:hAnsi="Cambria Math" w:cs="Times New Roman"/>
                <w:color w:val="000000"/>
              </w:rPr>
              <m:t>'</m:t>
            </m:r>
          </m:sup>
        </m:sSup>
        <m:r>
          <w:rPr>
            <w:rFonts w:ascii="Cambria Math" w:eastAsia="Times New Roman" w:hAnsi="Cambria Math" w:cs="Times New Roman"/>
            <w:color w:val="000000"/>
          </w:rPr>
          <m:t>A</m:t>
        </m:r>
      </m:oMath>
      <w:r w:rsidRPr="0049111E">
        <w:rPr>
          <w:rFonts w:eastAsia="Times New Roman" w:cs="Times New Roman"/>
          <w:color w:val="000000"/>
        </w:rPr>
        <w:t xml:space="preserve">. This momentum transfer causes a slight reduction of average velocity above </w:t>
      </w:r>
      <m:oMath>
        <m:r>
          <w:rPr>
            <w:rFonts w:ascii="Cambria Math" w:eastAsia="Times New Roman" w:hAnsi="Cambria Math" w:cs="Times New Roman"/>
            <w:color w:val="000000"/>
          </w:rPr>
          <m:t>dA</m:t>
        </m:r>
      </m:oMath>
      <w:r w:rsidRPr="0049111E">
        <w:rPr>
          <w:rFonts w:eastAsia="Times New Roman" w:cs="Times New Roman"/>
          <w:color w:val="000000"/>
        </w:rPr>
        <w:t xml:space="preserve">. Consequently, the horizontal velocity of fluid-particle crossing the domain </w:t>
      </w:r>
      <m:oMath>
        <m:r>
          <w:rPr>
            <w:rFonts w:ascii="Cambria Math" w:eastAsia="Times New Roman" w:hAnsi="Cambria Math" w:cs="Times New Roman"/>
            <w:color w:val="000000"/>
          </w:rPr>
          <m:t>dA</m:t>
        </m:r>
      </m:oMath>
      <w:r w:rsidRPr="0049111E">
        <w:rPr>
          <w:rFonts w:eastAsia="Times New Roman" w:cs="Times New Roman"/>
          <w:color w:val="000000"/>
        </w:rPr>
        <w:t xml:space="preserve"> is increased by </w:t>
      </w:r>
      <m:oMath>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u</m:t>
            </m:r>
          </m:e>
          <m:sup>
            <m:r>
              <w:rPr>
                <w:rFonts w:ascii="Cambria Math" w:eastAsia="Times New Roman" w:hAnsi="Cambria Math" w:cs="Times New Roman"/>
                <w:color w:val="000000"/>
              </w:rPr>
              <m:t>'</m:t>
            </m:r>
          </m:sup>
        </m:sSup>
      </m:oMath>
      <w:r w:rsidRPr="0049111E">
        <w:rPr>
          <w:rFonts w:eastAsia="Times New Roman" w:cs="Times New Roman"/>
          <w:color w:val="000000"/>
        </w:rPr>
        <w:t xml:space="preserve">. The force acting on a fluid volume above </w:t>
      </w:r>
      <m:oMath>
        <m:r>
          <w:rPr>
            <w:rFonts w:ascii="Cambria Math" w:eastAsia="Times New Roman" w:hAnsi="Cambria Math" w:cs="Times New Roman"/>
            <w:color w:val="000000"/>
          </w:rPr>
          <m:t>dA</m:t>
        </m:r>
      </m:oMath>
      <w:r w:rsidRPr="0049111E">
        <w:rPr>
          <w:rFonts w:eastAsia="Times New Roman" w:cs="Times New Roman"/>
          <w:color w:val="000000"/>
        </w:rPr>
        <w:t xml:space="preserve"> due to this momentum transfer is equal to the rate of change of momentum (Eq. 2.</w:t>
      </w:r>
      <w:r w:rsidR="00275B12">
        <w:rPr>
          <w:rFonts w:eastAsia="Times New Roman" w:cs="Times New Roman"/>
          <w:color w:val="000000"/>
        </w:rPr>
        <w:t>8</w:t>
      </w:r>
      <w:r w:rsidRPr="0049111E">
        <w:rPr>
          <w:rFonts w:eastAsia="Times New Roman" w:cs="Times New Roman"/>
          <w:color w:val="000000"/>
        </w:rPr>
        <w:t>).</w:t>
      </w:r>
    </w:p>
    <w:p w14:paraId="4A579148" w14:textId="46A53D07" w:rsidR="0049111E" w:rsidRPr="0049111E" w:rsidRDefault="0049111E" w:rsidP="0049111E">
      <w:pPr>
        <w:spacing w:before="240" w:after="240" w:line="480" w:lineRule="auto"/>
        <w:rPr>
          <w:rFonts w:eastAsia="Times New Roman" w:cs="Times New Roman"/>
          <w:color w:val="000000"/>
        </w:rPr>
      </w:pPr>
      <m:oMath>
        <m:r>
          <w:rPr>
            <w:rFonts w:ascii="Cambria Math" w:eastAsia="Calibri" w:hAnsi="Cambria Math" w:cs="Times New Roman"/>
            <w:color w:val="000000"/>
          </w:rPr>
          <m:t>δF=</m:t>
        </m:r>
        <m:d>
          <m:dPr>
            <m:ctrlPr>
              <w:rPr>
                <w:rFonts w:ascii="Cambria Math" w:eastAsia="Calibri" w:hAnsi="Cambria Math" w:cs="Times New Roman"/>
                <w:i/>
                <w:color w:val="000000"/>
              </w:rPr>
            </m:ctrlPr>
          </m:dPr>
          <m:e>
            <m:r>
              <w:rPr>
                <w:rFonts w:ascii="Cambria Math" w:eastAsia="Calibri" w:hAnsi="Cambria Math" w:cs="Times New Roman"/>
                <w:color w:val="000000"/>
              </w:rPr>
              <m:t>ρ</m:t>
            </m:r>
            <m:sSup>
              <m:sSupPr>
                <m:ctrlPr>
                  <w:rPr>
                    <w:rFonts w:ascii="Cambria Math" w:eastAsia="Calibri" w:hAnsi="Cambria Math" w:cs="Times New Roman"/>
                    <w:i/>
                    <w:color w:val="000000"/>
                  </w:rPr>
                </m:ctrlPr>
              </m:sSupPr>
              <m:e>
                <m:r>
                  <w:rPr>
                    <w:rFonts w:ascii="Cambria Math" w:eastAsia="Calibri" w:hAnsi="Cambria Math" w:cs="Times New Roman"/>
                    <w:color w:val="000000"/>
                  </w:rPr>
                  <m:t>v</m:t>
                </m:r>
              </m:e>
              <m:sup>
                <m:r>
                  <w:rPr>
                    <w:rFonts w:ascii="Cambria Math" w:eastAsia="Calibri" w:hAnsi="Cambria Math" w:cs="Times New Roman"/>
                    <w:color w:val="000000"/>
                  </w:rPr>
                  <m:t>'</m:t>
                </m:r>
              </m:sup>
            </m:sSup>
            <m:r>
              <w:rPr>
                <w:rFonts w:ascii="Cambria Math" w:eastAsia="Calibri" w:hAnsi="Cambria Math" w:cs="Times New Roman"/>
                <w:color w:val="000000"/>
              </w:rPr>
              <m:t>dA</m:t>
            </m:r>
          </m:e>
        </m:d>
        <m:d>
          <m:dPr>
            <m:ctrlPr>
              <w:rPr>
                <w:rFonts w:ascii="Cambria Math" w:eastAsia="Calibri" w:hAnsi="Cambria Math" w:cs="Times New Roman"/>
                <w:i/>
                <w:color w:val="000000"/>
              </w:rPr>
            </m:ctrlPr>
          </m:dPr>
          <m:e>
            <m:r>
              <w:rPr>
                <w:rFonts w:ascii="Cambria Math" w:eastAsia="Calibri" w:hAnsi="Cambria Math" w:cs="Times New Roman"/>
                <w:color w:val="000000"/>
              </w:rPr>
              <m:t>-</m:t>
            </m:r>
            <m:sSup>
              <m:sSupPr>
                <m:ctrlPr>
                  <w:rPr>
                    <w:rFonts w:ascii="Cambria Math" w:eastAsia="Calibri" w:hAnsi="Cambria Math" w:cs="Times New Roman"/>
                    <w:i/>
                    <w:color w:val="000000"/>
                  </w:rPr>
                </m:ctrlPr>
              </m:sSupPr>
              <m:e>
                <m:r>
                  <w:rPr>
                    <w:rFonts w:ascii="Cambria Math" w:eastAsia="Calibri" w:hAnsi="Cambria Math" w:cs="Times New Roman"/>
                    <w:color w:val="000000"/>
                  </w:rPr>
                  <m:t>u</m:t>
                </m:r>
              </m:e>
              <m:sup>
                <m:r>
                  <w:rPr>
                    <w:rFonts w:ascii="Cambria Math" w:eastAsia="Calibri" w:hAnsi="Cambria Math" w:cs="Times New Roman"/>
                    <w:color w:val="000000"/>
                  </w:rPr>
                  <m:t>'</m:t>
                </m:r>
              </m:sup>
            </m:sSup>
          </m:e>
        </m:d>
        <m:r>
          <w:rPr>
            <w:rFonts w:ascii="Cambria Math" w:eastAsia="Calibri" w:hAnsi="Cambria Math" w:cs="Times New Roman"/>
            <w:color w:val="000000"/>
          </w:rPr>
          <m:t>=-ρ</m:t>
        </m:r>
        <m:sSup>
          <m:sSupPr>
            <m:ctrlPr>
              <w:rPr>
                <w:rFonts w:ascii="Cambria Math" w:eastAsia="Calibri" w:hAnsi="Cambria Math" w:cs="Times New Roman"/>
                <w:i/>
                <w:color w:val="000000"/>
              </w:rPr>
            </m:ctrlPr>
          </m:sSupPr>
          <m:e>
            <m:r>
              <w:rPr>
                <w:rFonts w:ascii="Cambria Math" w:eastAsia="Calibri" w:hAnsi="Cambria Math" w:cs="Times New Roman"/>
                <w:color w:val="000000"/>
              </w:rPr>
              <m:t>u</m:t>
            </m:r>
          </m:e>
          <m:sup>
            <m:r>
              <w:rPr>
                <w:rFonts w:ascii="Cambria Math" w:eastAsia="Calibri" w:hAnsi="Cambria Math" w:cs="Times New Roman"/>
                <w:color w:val="000000"/>
              </w:rPr>
              <m:t>'</m:t>
            </m:r>
          </m:sup>
        </m:sSup>
        <m:sSup>
          <m:sSupPr>
            <m:ctrlPr>
              <w:rPr>
                <w:rFonts w:ascii="Cambria Math" w:eastAsia="Calibri" w:hAnsi="Cambria Math" w:cs="Times New Roman"/>
                <w:i/>
                <w:color w:val="000000"/>
              </w:rPr>
            </m:ctrlPr>
          </m:sSupPr>
          <m:e>
            <m:r>
              <w:rPr>
                <w:rFonts w:ascii="Cambria Math" w:eastAsia="Calibri" w:hAnsi="Cambria Math" w:cs="Times New Roman"/>
                <w:color w:val="000000"/>
              </w:rPr>
              <m:t>v</m:t>
            </m:r>
          </m:e>
          <m:sup>
            <m:r>
              <w:rPr>
                <w:rFonts w:ascii="Cambria Math" w:eastAsia="Calibri" w:hAnsi="Cambria Math" w:cs="Times New Roman"/>
                <w:color w:val="000000"/>
              </w:rPr>
              <m:t>'</m:t>
            </m:r>
          </m:sup>
        </m:sSup>
        <m:r>
          <w:rPr>
            <w:rFonts w:ascii="Cambria Math" w:eastAsia="Calibri" w:hAnsi="Cambria Math" w:cs="Times New Roman"/>
            <w:color w:val="000000"/>
          </w:rPr>
          <m:t>dA</m:t>
        </m:r>
      </m:oMath>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t xml:space="preserve">           </w:t>
      </w:r>
      <w:r w:rsidRPr="0049111E">
        <w:rPr>
          <w:rFonts w:eastAsia="Times New Roman" w:cs="Times New Roman"/>
          <w:color w:val="000000"/>
        </w:rPr>
        <w:tab/>
      </w:r>
      <w:r w:rsidRPr="0049111E">
        <w:rPr>
          <w:rFonts w:eastAsia="Times New Roman" w:cs="Times New Roman"/>
          <w:color w:val="000000"/>
        </w:rPr>
        <w:tab/>
        <w:t xml:space="preserve">  (2.</w:t>
      </w:r>
      <w:r w:rsidR="00275B12">
        <w:rPr>
          <w:rFonts w:eastAsia="Times New Roman" w:cs="Times New Roman"/>
          <w:color w:val="000000"/>
        </w:rPr>
        <w:t>8</w:t>
      </w:r>
      <w:r w:rsidRPr="0049111E">
        <w:rPr>
          <w:rFonts w:eastAsia="Times New Roman" w:cs="Times New Roman"/>
          <w:color w:val="000000"/>
        </w:rPr>
        <w:t>)</w:t>
      </w:r>
    </w:p>
    <w:p w14:paraId="1C6D526C" w14:textId="273AD9E0" w:rsidR="0049111E" w:rsidRPr="0049111E" w:rsidRDefault="0049111E" w:rsidP="0049111E">
      <w:pPr>
        <w:spacing w:before="240" w:after="240" w:line="480" w:lineRule="auto"/>
        <w:rPr>
          <w:rFonts w:eastAsia="Times New Roman" w:cs="Times New Roman"/>
          <w:color w:val="000000"/>
        </w:rPr>
      </w:pPr>
      <w:r w:rsidRPr="0049111E">
        <w:rPr>
          <w:rFonts w:eastAsia="Times New Roman" w:cs="Times New Roman"/>
          <w:color w:val="000000"/>
        </w:rPr>
        <w:t>Hence, the shear force per unit area or the turbulent shear stress at any point can be expressed as:</w:t>
      </w:r>
    </w:p>
    <w:p w14:paraId="28FFB5DA" w14:textId="4C230557" w:rsidR="0049111E" w:rsidRPr="0049111E" w:rsidRDefault="00322A52" w:rsidP="0049111E">
      <w:pPr>
        <w:spacing w:before="240" w:after="0" w:line="480" w:lineRule="auto"/>
        <w:rPr>
          <w:rFonts w:eastAsia="Times New Roman" w:cs="Times New Roman"/>
          <w:color w:val="000000"/>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τ</m:t>
            </m:r>
          </m:e>
          <m:sub>
            <m:r>
              <w:rPr>
                <w:rFonts w:ascii="Cambria Math" w:eastAsia="Times New Roman" w:hAnsi="Cambria Math" w:cs="Times New Roman"/>
                <w:color w:val="000000"/>
              </w:rPr>
              <m:t>turb</m:t>
            </m:r>
          </m:sub>
        </m:sSub>
        <m:r>
          <w:rPr>
            <w:rFonts w:ascii="Cambria Math" w:eastAsia="Times New Roman" w:hAnsi="Cambria Math" w:cs="Times New Roman"/>
            <w:color w:val="000000"/>
          </w:rPr>
          <m:t>=</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δF</m:t>
            </m:r>
          </m:num>
          <m:den>
            <m:r>
              <w:rPr>
                <w:rFonts w:ascii="Cambria Math" w:eastAsia="Times New Roman" w:hAnsi="Cambria Math" w:cs="Times New Roman"/>
                <w:color w:val="000000"/>
              </w:rPr>
              <m:t>dA</m:t>
            </m:r>
          </m:den>
        </m:f>
        <m:r>
          <w:rPr>
            <w:rFonts w:ascii="Cambria Math" w:eastAsia="Times New Roman" w:hAnsi="Cambria Math" w:cs="Times New Roman"/>
            <w:color w:val="000000"/>
          </w:rPr>
          <m:t>=-ρ</m:t>
        </m:r>
        <m:acc>
          <m:accPr>
            <m:chr m:val="̅"/>
            <m:ctrlPr>
              <w:rPr>
                <w:rFonts w:ascii="Cambria Math" w:eastAsia="Times New Roman" w:hAnsi="Cambria Math" w:cs="Times New Roman"/>
                <w:i/>
                <w:color w:val="000000"/>
              </w:rPr>
            </m:ctrlPr>
          </m:accPr>
          <m:e>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u</m:t>
                </m:r>
              </m:e>
              <m:sup>
                <m:r>
                  <w:rPr>
                    <w:rFonts w:ascii="Cambria Math" w:eastAsia="Times New Roman" w:hAnsi="Cambria Math" w:cs="Times New Roman"/>
                    <w:color w:val="000000"/>
                  </w:rPr>
                  <m:t>'</m:t>
                </m:r>
              </m:sup>
            </m:sSup>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v</m:t>
                </m:r>
              </m:e>
              <m:sup>
                <m:r>
                  <w:rPr>
                    <w:rFonts w:ascii="Cambria Math" w:eastAsia="Times New Roman" w:hAnsi="Cambria Math" w:cs="Times New Roman"/>
                    <w:color w:val="000000"/>
                  </w:rPr>
                  <m:t>'</m:t>
                </m:r>
              </m:sup>
            </m:sSup>
          </m:e>
        </m:acc>
      </m:oMath>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t xml:space="preserve">           </w:t>
      </w:r>
      <w:r w:rsidR="0049111E" w:rsidRPr="0049111E">
        <w:rPr>
          <w:rFonts w:eastAsia="Times New Roman" w:cs="Times New Roman"/>
          <w:color w:val="000000"/>
        </w:rPr>
        <w:tab/>
      </w:r>
      <w:r w:rsidR="0049111E" w:rsidRPr="0049111E">
        <w:rPr>
          <w:rFonts w:eastAsia="Times New Roman" w:cs="Times New Roman"/>
          <w:color w:val="000000"/>
        </w:rPr>
        <w:tab/>
        <w:t xml:space="preserve">  (2.</w:t>
      </w:r>
      <w:r w:rsidR="00275B12">
        <w:rPr>
          <w:rFonts w:eastAsia="Times New Roman" w:cs="Times New Roman"/>
          <w:color w:val="000000"/>
        </w:rPr>
        <w:t>9</w:t>
      </w:r>
      <w:r w:rsidR="0049111E" w:rsidRPr="0049111E">
        <w:rPr>
          <w:rFonts w:eastAsia="Times New Roman" w:cs="Times New Roman"/>
          <w:color w:val="000000"/>
        </w:rPr>
        <w:t>)</w:t>
      </w:r>
    </w:p>
    <w:p w14:paraId="74F04402" w14:textId="337DADDA" w:rsidR="0049111E" w:rsidRPr="0049111E" w:rsidRDefault="0049111E" w:rsidP="0049111E">
      <w:pPr>
        <w:spacing w:before="240" w:after="240" w:line="480" w:lineRule="auto"/>
        <w:rPr>
          <w:rFonts w:eastAsia="Times New Roman" w:cs="Times New Roman"/>
          <w:color w:val="000000"/>
        </w:rPr>
      </w:pPr>
      <w:r w:rsidRPr="0049111E">
        <w:rPr>
          <w:rFonts w:eastAsia="Times New Roman" w:cs="Times New Roman"/>
          <w:color w:val="000000"/>
        </w:rPr>
        <w:t>Although the average velocity in horizontal (</w:t>
      </w:r>
      <m:oMath>
        <m:acc>
          <m:accPr>
            <m:chr m:val="̅"/>
            <m:ctrlPr>
              <w:rPr>
                <w:rFonts w:ascii="Cambria Math" w:eastAsia="Times New Roman" w:hAnsi="Cambria Math" w:cs="Times New Roman"/>
                <w:i/>
                <w:color w:val="000000"/>
              </w:rPr>
            </m:ctrlPr>
          </m:accPr>
          <m:e>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u</m:t>
                </m:r>
              </m:e>
              <m:sup>
                <m:r>
                  <w:rPr>
                    <w:rFonts w:ascii="Cambria Math" w:eastAsia="Times New Roman" w:hAnsi="Cambria Math" w:cs="Times New Roman"/>
                    <w:color w:val="000000"/>
                  </w:rPr>
                  <m:t>'</m:t>
                </m:r>
              </m:sup>
            </m:sSup>
          </m:e>
        </m:acc>
      </m:oMath>
      <w:r w:rsidRPr="0049111E">
        <w:rPr>
          <w:rFonts w:eastAsia="Times New Roman" w:cs="Times New Roman"/>
          <w:color w:val="000000"/>
        </w:rPr>
        <w:t>) and vertical (</w:t>
      </w:r>
      <m:oMath>
        <m:acc>
          <m:accPr>
            <m:chr m:val="̅"/>
            <m:ctrlPr>
              <w:rPr>
                <w:rFonts w:ascii="Cambria Math" w:eastAsia="Times New Roman" w:hAnsi="Cambria Math" w:cs="Times New Roman"/>
                <w:i/>
                <w:color w:val="000000"/>
              </w:rPr>
            </m:ctrlPr>
          </m:accPr>
          <m:e>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v</m:t>
                </m:r>
              </m:e>
              <m:sup>
                <m:r>
                  <w:rPr>
                    <w:rFonts w:ascii="Cambria Math" w:eastAsia="Times New Roman" w:hAnsi="Cambria Math" w:cs="Times New Roman"/>
                    <w:color w:val="000000"/>
                  </w:rPr>
                  <m:t>'</m:t>
                </m:r>
              </m:sup>
            </m:sSup>
          </m:e>
        </m:acc>
      </m:oMath>
      <w:r w:rsidRPr="0049111E">
        <w:rPr>
          <w:rFonts w:eastAsia="Times New Roman" w:cs="Times New Roman"/>
          <w:color w:val="000000"/>
        </w:rPr>
        <w:t>)  directions are zero as mentioned earlier, the average values of their products are not zero (</w:t>
      </w:r>
      <m:oMath>
        <m:acc>
          <m:accPr>
            <m:chr m:val="̅"/>
            <m:ctrlPr>
              <w:rPr>
                <w:rFonts w:ascii="Cambria Math" w:eastAsia="Times New Roman" w:hAnsi="Cambria Math" w:cs="Times New Roman"/>
                <w:i/>
                <w:color w:val="000000"/>
              </w:rPr>
            </m:ctrlPr>
          </m:accPr>
          <m:e>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u</m:t>
                </m:r>
              </m:e>
              <m:sup>
                <m:r>
                  <w:rPr>
                    <w:rFonts w:ascii="Cambria Math" w:eastAsia="Times New Roman" w:hAnsi="Cambria Math" w:cs="Times New Roman"/>
                    <w:color w:val="000000"/>
                  </w:rPr>
                  <m:t>'</m:t>
                </m:r>
              </m:sup>
            </m:sSup>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v</m:t>
                </m:r>
              </m:e>
              <m:sup>
                <m:r>
                  <w:rPr>
                    <w:rFonts w:ascii="Cambria Math" w:eastAsia="Times New Roman" w:hAnsi="Cambria Math" w:cs="Times New Roman"/>
                    <w:color w:val="000000"/>
                  </w:rPr>
                  <m:t>'</m:t>
                </m:r>
              </m:sup>
            </m:sSup>
          </m:e>
        </m:acc>
        <m:r>
          <w:rPr>
            <w:rFonts w:ascii="Cambria Math" w:eastAsia="Times New Roman" w:hAnsi="Cambria Math" w:cs="Times New Roman"/>
            <w:color w:val="000000"/>
          </w:rPr>
          <m:t>≠0</m:t>
        </m:r>
      </m:oMath>
      <w:r w:rsidRPr="0049111E">
        <w:rPr>
          <w:rFonts w:eastAsia="Times New Roman" w:cs="Times New Roman"/>
          <w:color w:val="000000"/>
        </w:rPr>
        <w:t>). On the contrary, experiments have revealed that their average is a negative value. The product of fluid density and these non-zero fluctuating velocity products are known as Reynolds stress or turbulence stress.</w:t>
      </w:r>
    </w:p>
    <w:p w14:paraId="406DFC6F" w14:textId="77777777" w:rsidR="0049111E" w:rsidRPr="0049111E" w:rsidRDefault="0049111E" w:rsidP="0049111E">
      <w:pPr>
        <w:spacing w:after="0" w:line="480" w:lineRule="auto"/>
        <w:jc w:val="center"/>
        <w:rPr>
          <w:rFonts w:eastAsia="Calibri" w:cs="Times New Roman"/>
          <w:color w:val="000000"/>
        </w:rPr>
      </w:pPr>
      <w:r w:rsidRPr="0049111E">
        <w:rPr>
          <w:rFonts w:eastAsia="Calibri" w:cs="Times New Roman"/>
          <w:noProof/>
          <w:color w:val="000000"/>
        </w:rPr>
        <w:lastRenderedPageBreak/>
        <w:drawing>
          <wp:inline distT="0" distB="0" distL="0" distR="0" wp14:anchorId="74ACCBA2" wp14:editId="1770912F">
            <wp:extent cx="1883959" cy="1938065"/>
            <wp:effectExtent l="0" t="0" r="254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975" t="3589" r="3488" b="2138"/>
                    <a:stretch/>
                  </pic:blipFill>
                  <pic:spPr bwMode="auto">
                    <a:xfrm>
                      <a:off x="0" y="0"/>
                      <a:ext cx="1910228" cy="1965088"/>
                    </a:xfrm>
                    <a:prstGeom prst="rect">
                      <a:avLst/>
                    </a:prstGeom>
                    <a:noFill/>
                    <a:ln>
                      <a:noFill/>
                    </a:ln>
                    <a:extLst>
                      <a:ext uri="{53640926-AAD7-44D8-BBD7-CCE9431645EC}">
                        <a14:shadowObscured xmlns:a14="http://schemas.microsoft.com/office/drawing/2010/main"/>
                      </a:ext>
                    </a:extLst>
                  </pic:spPr>
                </pic:pic>
              </a:graphicData>
            </a:graphic>
          </wp:inline>
        </w:drawing>
      </w:r>
    </w:p>
    <w:p w14:paraId="567A03F7" w14:textId="7690C59A" w:rsidR="0049111E" w:rsidRPr="0049111E" w:rsidRDefault="0049111E" w:rsidP="008562AF">
      <w:pPr>
        <w:pStyle w:val="Fig"/>
      </w:pPr>
      <w:bookmarkStart w:id="89" w:name="_Toc17980944"/>
      <w:r w:rsidRPr="0049111E">
        <w:t>Fig. 2.</w:t>
      </w:r>
      <w:r w:rsidR="00275B12" w:rsidRPr="0049111E">
        <w:t>1</w:t>
      </w:r>
      <w:r w:rsidR="00275B12">
        <w:t>3</w:t>
      </w:r>
      <w:r w:rsidRPr="0049111E">
        <w:t>: Particle moving upward due to eddies</w:t>
      </w:r>
      <w:bookmarkEnd w:id="89"/>
    </w:p>
    <w:p w14:paraId="21F70C2D" w14:textId="77777777" w:rsidR="0049111E" w:rsidRPr="0049111E" w:rsidRDefault="0049111E" w:rsidP="0049111E">
      <w:pPr>
        <w:spacing w:before="240" w:after="0" w:line="480" w:lineRule="auto"/>
        <w:rPr>
          <w:rFonts w:eastAsia="Times New Roman" w:cs="Times New Roman"/>
          <w:color w:val="FF0000"/>
        </w:rPr>
      </w:pPr>
      <w:r w:rsidRPr="0049111E">
        <w:rPr>
          <w:rFonts w:eastAsia="Times New Roman" w:cs="Times New Roman"/>
          <w:color w:val="000000"/>
        </w:rPr>
        <w:t>Momentum transfer through turbulence is very analogous to momentum transfer through molecular diffusion during which particle collide with each other. Therefore, for simplicity, it can be represented in terms of eddy viscosity (</w:t>
      </w: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μ</m:t>
            </m:r>
          </m:e>
          <m:sub>
            <m:r>
              <w:rPr>
                <w:rFonts w:ascii="Cambria Math" w:eastAsia="Times New Roman" w:hAnsi="Cambria Math" w:cs="Times New Roman"/>
                <w:color w:val="000000"/>
              </w:rPr>
              <m:t>t</m:t>
            </m:r>
          </m:sub>
        </m:sSub>
      </m:oMath>
      <w:r w:rsidRPr="0049111E">
        <w:rPr>
          <w:rFonts w:eastAsia="Times New Roman" w:cs="Times New Roman"/>
          <w:color w:val="000000"/>
        </w:rPr>
        <w:t>) or turbulent viscosity as</w:t>
      </w:r>
    </w:p>
    <w:p w14:paraId="1D9ACDFA" w14:textId="2AF98D79" w:rsidR="0049111E" w:rsidRPr="0049111E" w:rsidRDefault="00322A52" w:rsidP="0049111E">
      <w:pPr>
        <w:spacing w:before="240" w:after="240" w:line="480" w:lineRule="auto"/>
        <w:rPr>
          <w:rFonts w:eastAsia="Times New Roman" w:cs="Times New Roman"/>
          <w:color w:val="000000"/>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τ</m:t>
            </m:r>
          </m:e>
          <m:sub>
            <m:r>
              <w:rPr>
                <w:rFonts w:ascii="Cambria Math" w:eastAsia="Times New Roman" w:hAnsi="Cambria Math" w:cs="Times New Roman"/>
                <w:color w:val="000000"/>
              </w:rPr>
              <m:t>turb</m:t>
            </m:r>
          </m:sub>
        </m:sSub>
        <m:r>
          <w:rPr>
            <w:rFonts w:ascii="Cambria Math" w:eastAsia="Times New Roman" w:hAnsi="Cambria Math" w:cs="Times New Roman"/>
            <w:color w:val="000000"/>
          </w:rPr>
          <m:t>=-ρ</m:t>
        </m:r>
        <m:acc>
          <m:accPr>
            <m:chr m:val="̅"/>
            <m:ctrlPr>
              <w:rPr>
                <w:rFonts w:ascii="Cambria Math" w:eastAsia="Times New Roman" w:hAnsi="Cambria Math" w:cs="Times New Roman"/>
                <w:i/>
                <w:color w:val="000000"/>
              </w:rPr>
            </m:ctrlPr>
          </m:accPr>
          <m:e>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u</m:t>
                </m:r>
              </m:e>
              <m:sup>
                <m:r>
                  <w:rPr>
                    <w:rFonts w:ascii="Cambria Math" w:eastAsia="Times New Roman" w:hAnsi="Cambria Math" w:cs="Times New Roman"/>
                    <w:color w:val="000000"/>
                  </w:rPr>
                  <m:t>'</m:t>
                </m:r>
              </m:sup>
            </m:sSup>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v</m:t>
                </m:r>
              </m:e>
              <m:sup>
                <m:r>
                  <w:rPr>
                    <w:rFonts w:ascii="Cambria Math" w:eastAsia="Times New Roman" w:hAnsi="Cambria Math" w:cs="Times New Roman"/>
                    <w:color w:val="000000"/>
                  </w:rPr>
                  <m:t>'</m:t>
                </m:r>
              </m:sup>
            </m:sSup>
          </m:e>
        </m:acc>
        <m:r>
          <w:rPr>
            <w:rFonts w:ascii="Cambria Math" w:eastAsia="Times New Roman" w:hAnsi="Cambria Math" w:cs="Times New Roman"/>
            <w:color w:val="000000"/>
          </w:rPr>
          <m:t xml:space="preserve">= </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μ</m:t>
            </m:r>
          </m:e>
          <m:sub>
            <m:r>
              <w:rPr>
                <w:rFonts w:ascii="Cambria Math" w:eastAsia="Times New Roman" w:hAnsi="Cambria Math" w:cs="Times New Roman"/>
                <w:color w:val="000000"/>
              </w:rPr>
              <m:t>t</m:t>
            </m:r>
          </m:sub>
        </m:sSub>
        <m:f>
          <m:fPr>
            <m:ctrlPr>
              <w:rPr>
                <w:rFonts w:ascii="Cambria Math" w:eastAsia="Times New Roman" w:hAnsi="Cambria Math" w:cs="Times New Roman"/>
                <w:i/>
                <w:color w:val="000000"/>
              </w:rPr>
            </m:ctrlPr>
          </m:fPr>
          <m:num>
            <m:r>
              <w:rPr>
                <w:rFonts w:ascii="Cambria Math" w:eastAsia="Times New Roman" w:hAnsi="Cambria Math" w:cs="Times New Roman"/>
                <w:color w:val="000000"/>
              </w:rPr>
              <m:t>∂</m:t>
            </m:r>
            <m:acc>
              <m:accPr>
                <m:chr m:val="̅"/>
                <m:ctrlPr>
                  <w:rPr>
                    <w:rFonts w:ascii="Cambria Math" w:eastAsia="Times New Roman" w:hAnsi="Cambria Math" w:cs="Times New Roman"/>
                    <w:i/>
                    <w:color w:val="000000"/>
                  </w:rPr>
                </m:ctrlPr>
              </m:accPr>
              <m:e>
                <m:r>
                  <w:rPr>
                    <w:rFonts w:ascii="Cambria Math" w:eastAsia="Times New Roman" w:hAnsi="Cambria Math" w:cs="Times New Roman"/>
                    <w:color w:val="000000"/>
                  </w:rPr>
                  <m:t>u</m:t>
                </m:r>
              </m:e>
            </m:acc>
          </m:num>
          <m:den>
            <m:r>
              <w:rPr>
                <w:rFonts w:ascii="Cambria Math" w:eastAsia="Times New Roman" w:hAnsi="Cambria Math" w:cs="Times New Roman"/>
                <w:color w:val="000000"/>
              </w:rPr>
              <m:t>∂y</m:t>
            </m:r>
          </m:den>
        </m:f>
      </m:oMath>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t xml:space="preserve">           </w:t>
      </w:r>
      <w:r w:rsidR="0049111E" w:rsidRPr="0049111E">
        <w:rPr>
          <w:rFonts w:eastAsia="Times New Roman" w:cs="Times New Roman"/>
          <w:color w:val="000000"/>
        </w:rPr>
        <w:tab/>
      </w:r>
      <w:r w:rsidR="0049111E" w:rsidRPr="0049111E">
        <w:rPr>
          <w:rFonts w:eastAsia="Times New Roman" w:cs="Times New Roman"/>
          <w:color w:val="000000"/>
        </w:rPr>
        <w:tab/>
        <w:t xml:space="preserve">  (2.</w:t>
      </w:r>
      <w:r w:rsidR="00275B12" w:rsidRPr="0049111E">
        <w:rPr>
          <w:rFonts w:eastAsia="Times New Roman" w:cs="Times New Roman"/>
          <w:color w:val="000000"/>
        </w:rPr>
        <w:t>1</w:t>
      </w:r>
      <w:r w:rsidR="00275B12">
        <w:rPr>
          <w:rFonts w:eastAsia="Times New Roman" w:cs="Times New Roman"/>
          <w:color w:val="000000"/>
        </w:rPr>
        <w:t>0</w:t>
      </w:r>
      <w:r w:rsidR="0049111E" w:rsidRPr="0049111E">
        <w:rPr>
          <w:rFonts w:eastAsia="Times New Roman" w:cs="Times New Roman"/>
          <w:color w:val="000000"/>
        </w:rPr>
        <w:t>)</w:t>
      </w:r>
    </w:p>
    <w:p w14:paraId="56DCA911" w14:textId="42B51D6B" w:rsidR="0049111E" w:rsidRPr="0049111E" w:rsidRDefault="0049111E" w:rsidP="0049111E">
      <w:pPr>
        <w:spacing w:before="240" w:after="240" w:line="480" w:lineRule="auto"/>
        <w:rPr>
          <w:rFonts w:eastAsia="Times New Roman" w:cs="Times New Roman"/>
          <w:color w:val="000000"/>
        </w:rPr>
      </w:pPr>
      <w:r w:rsidRPr="0049111E">
        <w:rPr>
          <w:rFonts w:eastAsia="Times New Roman" w:cs="Times New Roman"/>
          <w:color w:val="000000"/>
        </w:rPr>
        <w:t>Combining this with Eq. 2.</w:t>
      </w:r>
      <w:r w:rsidR="00275B12">
        <w:rPr>
          <w:rFonts w:eastAsia="Times New Roman" w:cs="Times New Roman"/>
          <w:color w:val="000000"/>
        </w:rPr>
        <w:t>7</w:t>
      </w:r>
      <w:r w:rsidR="00275B12" w:rsidRPr="0049111E">
        <w:rPr>
          <w:rFonts w:eastAsia="Times New Roman" w:cs="Times New Roman"/>
          <w:color w:val="000000"/>
        </w:rPr>
        <w:t xml:space="preserve"> </w:t>
      </w:r>
      <w:r w:rsidRPr="0049111E">
        <w:rPr>
          <w:rFonts w:eastAsia="Times New Roman" w:cs="Times New Roman"/>
          <w:color w:val="000000"/>
        </w:rPr>
        <w:t>yields,</w:t>
      </w:r>
    </w:p>
    <w:p w14:paraId="6A4EC252" w14:textId="39367022" w:rsidR="0049111E" w:rsidRPr="0049111E" w:rsidRDefault="00322A52" w:rsidP="0049111E">
      <w:pPr>
        <w:spacing w:before="240" w:after="240" w:line="480" w:lineRule="auto"/>
        <w:rPr>
          <w:rFonts w:eastAsia="Times New Roman" w:cs="Times New Roman"/>
          <w:color w:val="000000"/>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τ</m:t>
            </m:r>
          </m:e>
          <m:sub>
            <m:r>
              <w:rPr>
                <w:rFonts w:ascii="Cambria Math" w:eastAsia="Times New Roman" w:hAnsi="Cambria Math" w:cs="Times New Roman"/>
                <w:color w:val="000000"/>
              </w:rPr>
              <m:t>total</m:t>
            </m:r>
          </m:sub>
        </m:sSub>
        <m:r>
          <w:rPr>
            <w:rFonts w:ascii="Cambria Math" w:eastAsia="Times New Roman" w:hAnsi="Cambria Math" w:cs="Times New Roman"/>
            <w:color w:val="000000"/>
          </w:rPr>
          <m:t>=</m:t>
        </m:r>
        <m:d>
          <m:dPr>
            <m:ctrlPr>
              <w:rPr>
                <w:rFonts w:ascii="Cambria Math" w:eastAsia="Times New Roman" w:hAnsi="Cambria Math" w:cs="Times New Roman"/>
                <w:i/>
                <w:color w:val="000000"/>
              </w:rPr>
            </m:ctrlPr>
          </m:dPr>
          <m:e>
            <m:r>
              <w:rPr>
                <w:rFonts w:ascii="Cambria Math" w:eastAsia="Times New Roman" w:hAnsi="Cambria Math" w:cs="Times New Roman"/>
                <w:color w:val="000000"/>
              </w:rPr>
              <m:t>μ+</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μ</m:t>
                </m:r>
              </m:e>
              <m:sub>
                <m:r>
                  <w:rPr>
                    <w:rFonts w:ascii="Cambria Math" w:eastAsia="Times New Roman" w:hAnsi="Cambria Math" w:cs="Times New Roman"/>
                    <w:color w:val="000000"/>
                  </w:rPr>
                  <m:t>t</m:t>
                </m:r>
              </m:sub>
            </m:sSub>
          </m:e>
        </m:d>
        <m:f>
          <m:fPr>
            <m:ctrlPr>
              <w:rPr>
                <w:rFonts w:ascii="Cambria Math" w:eastAsia="Times New Roman" w:hAnsi="Cambria Math" w:cs="Times New Roman"/>
                <w:i/>
                <w:color w:val="000000"/>
              </w:rPr>
            </m:ctrlPr>
          </m:fPr>
          <m:num>
            <m:r>
              <w:rPr>
                <w:rFonts w:ascii="Cambria Math" w:eastAsia="Times New Roman" w:hAnsi="Cambria Math" w:cs="Times New Roman"/>
                <w:color w:val="000000"/>
              </w:rPr>
              <m:t>∂</m:t>
            </m:r>
            <m:acc>
              <m:accPr>
                <m:chr m:val="̅"/>
                <m:ctrlPr>
                  <w:rPr>
                    <w:rFonts w:ascii="Cambria Math" w:eastAsia="Times New Roman" w:hAnsi="Cambria Math" w:cs="Times New Roman"/>
                    <w:i/>
                    <w:color w:val="000000"/>
                  </w:rPr>
                </m:ctrlPr>
              </m:accPr>
              <m:e>
                <m:r>
                  <w:rPr>
                    <w:rFonts w:ascii="Cambria Math" w:eastAsia="Times New Roman" w:hAnsi="Cambria Math" w:cs="Times New Roman"/>
                    <w:color w:val="000000"/>
                  </w:rPr>
                  <m:t>u</m:t>
                </m:r>
              </m:e>
            </m:acc>
          </m:num>
          <m:den>
            <m:r>
              <w:rPr>
                <w:rFonts w:ascii="Cambria Math" w:eastAsia="Times New Roman" w:hAnsi="Cambria Math" w:cs="Times New Roman"/>
                <w:color w:val="000000"/>
              </w:rPr>
              <m:t>∂y</m:t>
            </m:r>
          </m:den>
        </m:f>
      </m:oMath>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t xml:space="preserve">           </w:t>
      </w:r>
      <w:r w:rsidR="0049111E" w:rsidRPr="0049111E">
        <w:rPr>
          <w:rFonts w:eastAsia="Times New Roman" w:cs="Times New Roman"/>
          <w:color w:val="000000"/>
        </w:rPr>
        <w:tab/>
      </w:r>
      <w:r w:rsidR="0049111E" w:rsidRPr="0049111E">
        <w:rPr>
          <w:rFonts w:eastAsia="Times New Roman" w:cs="Times New Roman"/>
          <w:color w:val="000000"/>
        </w:rPr>
        <w:tab/>
        <w:t xml:space="preserve">  (2.</w:t>
      </w:r>
      <w:r w:rsidR="00275B12" w:rsidRPr="0049111E">
        <w:rPr>
          <w:rFonts w:eastAsia="Times New Roman" w:cs="Times New Roman"/>
          <w:color w:val="000000"/>
        </w:rPr>
        <w:t>1</w:t>
      </w:r>
      <w:r w:rsidR="00275B12">
        <w:rPr>
          <w:rFonts w:eastAsia="Times New Roman" w:cs="Times New Roman"/>
          <w:color w:val="000000"/>
        </w:rPr>
        <w:t>1</w:t>
      </w:r>
      <w:r w:rsidR="0049111E" w:rsidRPr="0049111E">
        <w:rPr>
          <w:rFonts w:eastAsia="Times New Roman" w:cs="Times New Roman"/>
          <w:color w:val="000000"/>
        </w:rPr>
        <w:t>)</w:t>
      </w:r>
    </w:p>
    <w:p w14:paraId="6A81B920" w14:textId="1E294872" w:rsidR="0049111E" w:rsidRPr="0049111E" w:rsidRDefault="0049111E" w:rsidP="0049111E">
      <w:pPr>
        <w:spacing w:before="240" w:after="240" w:line="480" w:lineRule="auto"/>
        <w:rPr>
          <w:rFonts w:eastAsia="Calibri" w:cs="Times New Roman"/>
          <w:color w:val="000000"/>
        </w:rPr>
      </w:pPr>
      <w:r w:rsidRPr="0049111E">
        <w:rPr>
          <w:rFonts w:eastAsia="Calibri" w:cs="Times New Roman"/>
          <w:color w:val="000000"/>
        </w:rPr>
        <w:t xml:space="preserve">Eddy diffusivities are comparatively much greater than molecular diffusion on the core flow region of a turbulent flow. As the profile moves towards the wall, the eddies lose their intensity and diminish significantly at the wall due to the no-slip condition. This is the reason why the core velocity profile is much flatter in the core region and the velocity gradient reduces rapidly close to the wall. </w:t>
      </w:r>
    </w:p>
    <w:p w14:paraId="0DA7EBB3" w14:textId="77777777" w:rsidR="0049111E" w:rsidRPr="0049111E" w:rsidRDefault="0049111E" w:rsidP="0049111E">
      <w:pPr>
        <w:keepNext/>
        <w:keepLines/>
        <w:numPr>
          <w:ilvl w:val="0"/>
          <w:numId w:val="9"/>
        </w:numPr>
        <w:spacing w:after="0" w:line="360" w:lineRule="auto"/>
        <w:ind w:left="0" w:firstLine="0"/>
        <w:outlineLvl w:val="1"/>
        <w:rPr>
          <w:rFonts w:eastAsia="Times New Roman" w:cs="Times New Roman"/>
          <w:b/>
          <w:color w:val="000000"/>
          <w:szCs w:val="26"/>
        </w:rPr>
      </w:pPr>
      <w:bookmarkStart w:id="90" w:name="_Toc525888460"/>
      <w:bookmarkStart w:id="91" w:name="_Toc17938188"/>
      <w:r w:rsidRPr="0049111E">
        <w:rPr>
          <w:rFonts w:eastAsia="Times New Roman" w:cs="Times New Roman"/>
          <w:b/>
          <w:color w:val="000000"/>
          <w:szCs w:val="26"/>
        </w:rPr>
        <w:lastRenderedPageBreak/>
        <w:t>Turbulent Velocity Profile</w:t>
      </w:r>
      <w:bookmarkEnd w:id="90"/>
      <w:bookmarkEnd w:id="91"/>
    </w:p>
    <w:p w14:paraId="7E09FB27" w14:textId="78788F28" w:rsidR="0049111E" w:rsidRPr="0049111E" w:rsidRDefault="0049111E" w:rsidP="0049111E">
      <w:pPr>
        <w:spacing w:before="240" w:after="0" w:line="480" w:lineRule="auto"/>
        <w:rPr>
          <w:rFonts w:eastAsia="Calibri" w:cs="Times New Roman"/>
          <w:color w:val="000000"/>
        </w:rPr>
      </w:pPr>
      <w:r w:rsidRPr="0049111E">
        <w:rPr>
          <w:rFonts w:eastAsia="Calibri" w:cs="Times New Roman"/>
          <w:color w:val="000000"/>
        </w:rPr>
        <w:t>As presented in Fig. 2.</w:t>
      </w:r>
      <w:r w:rsidR="00275B12" w:rsidRPr="0049111E">
        <w:rPr>
          <w:rFonts w:eastAsia="Calibri" w:cs="Times New Roman"/>
          <w:color w:val="000000"/>
        </w:rPr>
        <w:t>1</w:t>
      </w:r>
      <w:r w:rsidR="00275B12">
        <w:rPr>
          <w:rFonts w:eastAsia="Calibri" w:cs="Times New Roman"/>
          <w:color w:val="000000"/>
        </w:rPr>
        <w:t>4</w:t>
      </w:r>
      <w:r w:rsidRPr="0049111E">
        <w:rPr>
          <w:rFonts w:eastAsia="Calibri" w:cs="Times New Roman"/>
          <w:color w:val="000000"/>
        </w:rPr>
        <w:t>, turbulent flow regime comprises of four separate layers categorized by the distance from the wall:</w:t>
      </w:r>
    </w:p>
    <w:p w14:paraId="5FF51229" w14:textId="77777777" w:rsidR="0049111E" w:rsidRPr="0049111E" w:rsidRDefault="0049111E" w:rsidP="0049111E">
      <w:pPr>
        <w:numPr>
          <w:ilvl w:val="0"/>
          <w:numId w:val="10"/>
        </w:numPr>
        <w:spacing w:after="240" w:line="480" w:lineRule="auto"/>
        <w:ind w:left="0" w:firstLine="0"/>
        <w:contextualSpacing/>
        <w:rPr>
          <w:rFonts w:eastAsia="Calibri" w:cs="Times New Roman"/>
          <w:color w:val="000000"/>
        </w:rPr>
      </w:pPr>
      <w:r w:rsidRPr="0049111E">
        <w:rPr>
          <w:rFonts w:eastAsia="Calibri" w:cs="Times New Roman"/>
          <w:color w:val="000000"/>
        </w:rPr>
        <w:t>Viscous sub-layer, dominated by viscous shear</w:t>
      </w:r>
    </w:p>
    <w:p w14:paraId="57C686A2" w14:textId="46C366B7" w:rsidR="0049111E" w:rsidRPr="0049111E" w:rsidRDefault="0049111E" w:rsidP="0049111E">
      <w:pPr>
        <w:numPr>
          <w:ilvl w:val="0"/>
          <w:numId w:val="10"/>
        </w:numPr>
        <w:spacing w:before="240" w:after="240" w:line="480" w:lineRule="auto"/>
        <w:ind w:left="0" w:firstLine="0"/>
        <w:contextualSpacing/>
        <w:rPr>
          <w:rFonts w:eastAsia="Calibri" w:cs="Times New Roman"/>
          <w:color w:val="000000"/>
        </w:rPr>
      </w:pPr>
      <w:r w:rsidRPr="0049111E">
        <w:rPr>
          <w:rFonts w:eastAsia="Calibri" w:cs="Times New Roman"/>
          <w:color w:val="000000"/>
        </w:rPr>
        <w:t>The buffer layer, in which turbulent effect start getting significant</w:t>
      </w:r>
    </w:p>
    <w:p w14:paraId="7627E996" w14:textId="413461E0" w:rsidR="0049111E" w:rsidRPr="0049111E" w:rsidRDefault="0049111E" w:rsidP="0049111E">
      <w:pPr>
        <w:numPr>
          <w:ilvl w:val="0"/>
          <w:numId w:val="10"/>
        </w:numPr>
        <w:spacing w:before="240" w:after="240" w:line="480" w:lineRule="auto"/>
        <w:ind w:left="0" w:firstLine="0"/>
        <w:contextualSpacing/>
        <w:rPr>
          <w:rFonts w:eastAsia="Calibri" w:cs="Times New Roman"/>
          <w:color w:val="000000"/>
        </w:rPr>
      </w:pPr>
      <w:r w:rsidRPr="0049111E">
        <w:rPr>
          <w:rFonts w:eastAsia="Calibri" w:cs="Times New Roman"/>
          <w:color w:val="000000"/>
        </w:rPr>
        <w:t>Overlap layer includes both viscous and turbulent shear</w:t>
      </w:r>
    </w:p>
    <w:p w14:paraId="74391F8B" w14:textId="5BCF2804" w:rsidR="0049111E" w:rsidRPr="0049111E" w:rsidRDefault="0049111E" w:rsidP="0049111E">
      <w:pPr>
        <w:numPr>
          <w:ilvl w:val="0"/>
          <w:numId w:val="10"/>
        </w:numPr>
        <w:spacing w:before="240" w:after="0" w:line="480" w:lineRule="auto"/>
        <w:ind w:left="0" w:firstLine="0"/>
        <w:rPr>
          <w:rFonts w:eastAsia="Calibri" w:cs="Times New Roman"/>
          <w:color w:val="000000"/>
        </w:rPr>
      </w:pPr>
      <w:r w:rsidRPr="0049111E">
        <w:rPr>
          <w:rFonts w:eastAsia="Calibri" w:cs="Times New Roman"/>
          <w:color w:val="000000"/>
        </w:rPr>
        <w:t>The outer layer or core region, dominated by turbulent shear</w:t>
      </w:r>
    </w:p>
    <w:p w14:paraId="4E7C01AB" w14:textId="78474A4F" w:rsidR="0049111E" w:rsidRPr="0049111E" w:rsidRDefault="0049111E" w:rsidP="0049111E">
      <w:pPr>
        <w:spacing w:after="0" w:line="360" w:lineRule="auto"/>
        <w:jc w:val="center"/>
        <w:rPr>
          <w:rFonts w:eastAsia="Calibri" w:cs="Times New Roman"/>
          <w:color w:val="000000"/>
        </w:rPr>
      </w:pPr>
    </w:p>
    <w:p w14:paraId="0658E5CD" w14:textId="77777777" w:rsidR="0049111E" w:rsidRPr="0049111E" w:rsidRDefault="0049111E" w:rsidP="00275B12">
      <w:pPr>
        <w:spacing w:after="0" w:line="240" w:lineRule="auto"/>
        <w:jc w:val="center"/>
        <w:rPr>
          <w:rFonts w:ascii="Calisto MT" w:eastAsia="Calibri" w:hAnsi="Calisto MT" w:cs="Times New Roman"/>
        </w:rPr>
      </w:pPr>
      <w:bookmarkStart w:id="92" w:name="_Toc525743577"/>
      <w:bookmarkStart w:id="93" w:name="_Toc525774330"/>
      <w:bookmarkStart w:id="94" w:name="_Toc525774392"/>
      <w:bookmarkStart w:id="95" w:name="_Toc525869078"/>
      <w:bookmarkStart w:id="96" w:name="_Toc525888461"/>
      <w:bookmarkStart w:id="97" w:name="_Toc526033023"/>
      <w:r w:rsidRPr="0049111E">
        <w:rPr>
          <w:rFonts w:ascii="Calisto MT" w:eastAsia="Calibri" w:hAnsi="Calisto MT" w:cs="Times New Roman"/>
          <w:noProof/>
        </w:rPr>
        <w:drawing>
          <wp:inline distT="0" distB="0" distL="0" distR="0" wp14:anchorId="49E011E4" wp14:editId="15CA895D">
            <wp:extent cx="2932060" cy="2247913"/>
            <wp:effectExtent l="0" t="0" r="190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48254" cy="2260329"/>
                    </a:xfrm>
                    <a:prstGeom prst="rect">
                      <a:avLst/>
                    </a:prstGeom>
                    <a:noFill/>
                    <a:ln>
                      <a:noFill/>
                    </a:ln>
                  </pic:spPr>
                </pic:pic>
              </a:graphicData>
            </a:graphic>
          </wp:inline>
        </w:drawing>
      </w:r>
    </w:p>
    <w:p w14:paraId="1B74936F" w14:textId="41F5A444" w:rsidR="0049111E" w:rsidRPr="0049111E" w:rsidRDefault="0049111E" w:rsidP="00C8588C">
      <w:pPr>
        <w:pStyle w:val="Fig"/>
        <w:spacing w:after="240"/>
      </w:pPr>
      <w:bookmarkStart w:id="98" w:name="_Toc17980945"/>
      <w:r w:rsidRPr="0049111E">
        <w:t>Fig. 2.</w:t>
      </w:r>
      <w:r w:rsidR="00275B12" w:rsidRPr="0049111E">
        <w:t>1</w:t>
      </w:r>
      <w:r w:rsidR="00275B12">
        <w:t>4</w:t>
      </w:r>
      <w:r w:rsidRPr="0049111E">
        <w:t xml:space="preserve">: </w:t>
      </w:r>
      <w:bookmarkEnd w:id="92"/>
      <w:bookmarkEnd w:id="93"/>
      <w:bookmarkEnd w:id="94"/>
      <w:bookmarkEnd w:id="95"/>
      <w:bookmarkEnd w:id="96"/>
      <w:bookmarkEnd w:id="97"/>
      <w:r w:rsidR="004603FD">
        <w:t>Layers in a turbulent flow regime</w:t>
      </w:r>
      <w:bookmarkEnd w:id="98"/>
    </w:p>
    <w:p w14:paraId="6248D85F" w14:textId="48108DEA" w:rsidR="0049111E" w:rsidRPr="0049111E" w:rsidRDefault="0049111E" w:rsidP="0049111E">
      <w:pPr>
        <w:spacing w:line="480" w:lineRule="auto"/>
        <w:rPr>
          <w:rFonts w:eastAsia="Times New Roman" w:cs="Times New Roman"/>
          <w:color w:val="000000"/>
        </w:rPr>
      </w:pPr>
      <w:r w:rsidRPr="0049111E">
        <w:rPr>
          <w:rFonts w:eastAsia="Calibri" w:cs="Times New Roman"/>
          <w:color w:val="000000"/>
        </w:rPr>
        <w:t xml:space="preserve">Let </w:t>
      </w:r>
      <m:oMath>
        <m:r>
          <w:rPr>
            <w:rFonts w:ascii="Cambria Math" w:eastAsia="Calibri" w:hAnsi="Cambria Math" w:cs="Times New Roman"/>
            <w:color w:val="000000"/>
          </w:rPr>
          <m:t>U</m:t>
        </m:r>
      </m:oMath>
      <w:r w:rsidRPr="0049111E">
        <w:rPr>
          <w:rFonts w:eastAsia="Times New Roman" w:cs="Times New Roman"/>
          <w:color w:val="000000"/>
        </w:rPr>
        <w:t xml:space="preserve"> be the time-averaged velocity in the x-direction. Layer closest to the wall is a viscous sub-layer in which the viscous effects are dominating. The velocity profile in this layer approximately equates that of a laminar flow regime and is nearly linear with a streamline flow. Next layer closer to the core flow is called a buffer layer. Although the flow is still dominated by viscous stresses, the turbulent effects start becoming significant in this layer. Above this is an overlapping layer (often termed as the transition layer) in which viscous effects and turbulent effects both play an important role. The core of the flow, also called outer layer. Developing an analytical model for the entire turbulent flow regime (similar to the laminar regime) is difficult </w:t>
      </w:r>
      <w:r w:rsidRPr="0049111E">
        <w:rPr>
          <w:rFonts w:eastAsia="Times New Roman" w:cs="Times New Roman"/>
          <w:color w:val="000000"/>
        </w:rPr>
        <w:lastRenderedPageBreak/>
        <w:t xml:space="preserve">because flow characteristics are quite different in each layer. Identification of key parameters, developing functional analytical forms of turbulence and applying experimental data has been found to be the best approach to obtain the turbulent velocity profile. </w:t>
      </w:r>
    </w:p>
    <w:p w14:paraId="04EC2932" w14:textId="736F6E43" w:rsidR="0049111E" w:rsidRPr="0049111E" w:rsidRDefault="0049111E" w:rsidP="0049111E">
      <w:pPr>
        <w:jc w:val="left"/>
        <w:rPr>
          <w:rFonts w:eastAsia="Times New Roman" w:cs="Times New Roman"/>
          <w:color w:val="000000"/>
        </w:rPr>
      </w:pPr>
      <w:r w:rsidRPr="0049111E">
        <w:rPr>
          <w:rFonts w:eastAsia="Times New Roman" w:cs="Times New Roman"/>
          <w:color w:val="000000"/>
        </w:rPr>
        <w:br w:type="page"/>
      </w:r>
    </w:p>
    <w:p w14:paraId="72F5087A" w14:textId="77777777" w:rsidR="0049111E" w:rsidRPr="0049111E" w:rsidRDefault="0049111E" w:rsidP="0049111E">
      <w:pPr>
        <w:keepNext/>
        <w:keepLines/>
        <w:spacing w:before="120" w:after="120" w:line="480" w:lineRule="auto"/>
        <w:jc w:val="center"/>
        <w:outlineLvl w:val="0"/>
        <w:rPr>
          <w:rFonts w:eastAsia="Times New Roman" w:cs="Times New Roman"/>
          <w:b/>
          <w:sz w:val="28"/>
          <w:szCs w:val="32"/>
        </w:rPr>
      </w:pPr>
      <w:bookmarkStart w:id="99" w:name="_Toc17938189"/>
      <w:r w:rsidRPr="0049111E">
        <w:rPr>
          <w:rFonts w:eastAsia="Times New Roman" w:cs="Times New Roman"/>
          <w:b/>
          <w:sz w:val="28"/>
          <w:szCs w:val="32"/>
        </w:rPr>
        <w:lastRenderedPageBreak/>
        <w:t>CHAPTER 3</w:t>
      </w:r>
      <w:bookmarkEnd w:id="99"/>
    </w:p>
    <w:p w14:paraId="3D531BB1" w14:textId="77777777" w:rsidR="0049111E" w:rsidRPr="0049111E" w:rsidRDefault="0049111E" w:rsidP="0049111E">
      <w:pPr>
        <w:keepNext/>
        <w:keepLines/>
        <w:spacing w:before="120" w:after="120" w:line="480" w:lineRule="auto"/>
        <w:jc w:val="center"/>
        <w:outlineLvl w:val="0"/>
        <w:rPr>
          <w:rFonts w:eastAsia="Times New Roman" w:cs="Times New Roman"/>
          <w:b/>
          <w:color w:val="000000"/>
          <w:sz w:val="28"/>
          <w:szCs w:val="32"/>
        </w:rPr>
      </w:pPr>
      <w:bookmarkStart w:id="100" w:name="_Toc15253111"/>
      <w:bookmarkStart w:id="101" w:name="_Toc15772156"/>
      <w:bookmarkStart w:id="102" w:name="_Toc16293216"/>
      <w:bookmarkStart w:id="103" w:name="_Toc17938190"/>
      <w:r w:rsidRPr="0049111E">
        <w:rPr>
          <w:rFonts w:eastAsia="Times New Roman" w:cs="Times New Roman"/>
          <w:b/>
          <w:color w:val="000000"/>
          <w:sz w:val="28"/>
          <w:szCs w:val="32"/>
        </w:rPr>
        <w:t>LITERATURE REVIEW</w:t>
      </w:r>
      <w:bookmarkEnd w:id="100"/>
      <w:bookmarkEnd w:id="101"/>
      <w:bookmarkEnd w:id="102"/>
      <w:bookmarkEnd w:id="103"/>
      <w:r w:rsidRPr="0049111E">
        <w:rPr>
          <w:rFonts w:eastAsia="Times New Roman" w:cs="Times New Roman"/>
          <w:b/>
          <w:color w:val="000000"/>
          <w:sz w:val="28"/>
          <w:szCs w:val="32"/>
        </w:rPr>
        <w:t xml:space="preserve"> </w:t>
      </w:r>
    </w:p>
    <w:p w14:paraId="385A3A61" w14:textId="3744CF9B"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Wellbore cleanout has been a very important topic for oil and gas research. Many studies have been conducted to examine the movement of solids during cleanout operation from various perspectives. This chapter presents a review of important experimental studies performed by various researchers in the past. These studies are usually conducted using a specific flow loop and modifying test variables. The experiments are performed to study two major categories of solids transport – steady-state and transient. Steady-state transport is a process when the amount of solids removed is equal to the amount of solids generated (usually through drilling process in the field), thereby maintaining a constant concentration of solids in the flow loop. Transient transport is bed erosion during which there is a reduction of solids bed in the flow loop until it becomes constant. The constant bed height (equilibrium bed height) is achieved when fluid is unable to erode the bed any further. There is no generation or injection of solids in the test loop during transient erosion process. This research is conducted to study the transient nature of bed erosion. The challenge of optimizing wellbore cleanout has also been targeted by developing a  generalized model.</w:t>
      </w:r>
    </w:p>
    <w:p w14:paraId="268F2FBE" w14:textId="4D95D60B" w:rsidR="0049111E" w:rsidRPr="0049111E" w:rsidRDefault="0049111E" w:rsidP="0049111E">
      <w:pPr>
        <w:keepNext/>
        <w:keepLines/>
        <w:numPr>
          <w:ilvl w:val="0"/>
          <w:numId w:val="14"/>
        </w:numPr>
        <w:spacing w:after="0" w:line="480" w:lineRule="auto"/>
        <w:ind w:left="0" w:firstLine="0"/>
        <w:outlineLvl w:val="1"/>
        <w:rPr>
          <w:rFonts w:eastAsia="Times New Roman" w:cs="Times New Roman"/>
          <w:b/>
          <w:color w:val="000000"/>
          <w:szCs w:val="26"/>
        </w:rPr>
      </w:pPr>
      <w:bookmarkStart w:id="104" w:name="_Toc17938191"/>
      <w:r w:rsidRPr="0049111E">
        <w:rPr>
          <w:rFonts w:eastAsia="Times New Roman" w:cs="Times New Roman"/>
          <w:b/>
          <w:color w:val="000000"/>
          <w:szCs w:val="26"/>
        </w:rPr>
        <w:t>Solids Transport Under Steady-State Conditions</w:t>
      </w:r>
      <w:bookmarkEnd w:id="104"/>
    </w:p>
    <w:p w14:paraId="5E2745CB" w14:textId="37597E82" w:rsidR="0049111E" w:rsidRPr="0049111E" w:rsidRDefault="0049111E" w:rsidP="0049111E">
      <w:pPr>
        <w:spacing w:after="0" w:line="480" w:lineRule="auto"/>
        <w:rPr>
          <w:rFonts w:eastAsia="Calibri" w:cs="Times New Roman"/>
          <w:color w:val="000000"/>
        </w:rPr>
      </w:pPr>
      <w:r w:rsidRPr="0049111E">
        <w:rPr>
          <w:rFonts w:eastAsia="Calibri" w:cs="Times New Roman"/>
          <w:color w:val="000000"/>
        </w:rPr>
        <w:t xml:space="preserve">One of the earliest investigations to understand the effects of different factors on hole-cleaning was conducted by Tomren et al. (1986). Results indicate that greater annular velocities are vital for efficient cleanout process, especially in directional wells (Fig 3.1). Increase in inclination from vertical to horizontal with steady cuttings generation rate during drilling decreases the cleanout efficiency of the fluid. Rapid buildup of solids bed and faster downward sliding were </w:t>
      </w:r>
      <w:r w:rsidRPr="0049111E">
        <w:rPr>
          <w:rFonts w:eastAsia="Calibri" w:cs="Times New Roman"/>
          <w:color w:val="000000"/>
        </w:rPr>
        <w:lastRenderedPageBreak/>
        <w:t>observed when inclination was between 40° to 50° (Fig. 3.2). The critical inclination varied with flow rate. Additionally, muds with higher viscosity were better in removing drilled cuttings out of the well than fluids with low viscosity.</w:t>
      </w:r>
    </w:p>
    <w:p w14:paraId="23AD584F" w14:textId="77777777" w:rsidR="0049111E" w:rsidRPr="0049111E" w:rsidRDefault="0049111E" w:rsidP="0049111E">
      <w:pPr>
        <w:spacing w:line="240" w:lineRule="auto"/>
        <w:jc w:val="center"/>
        <w:rPr>
          <w:rFonts w:eastAsia="Calibri" w:cs="Times New Roman"/>
          <w:color w:val="000000"/>
        </w:rPr>
      </w:pPr>
      <w:r w:rsidRPr="0049111E">
        <w:rPr>
          <w:rFonts w:eastAsia="Calibri" w:cs="Times New Roman"/>
          <w:noProof/>
          <w:color w:val="000000"/>
        </w:rPr>
        <w:drawing>
          <wp:inline distT="0" distB="0" distL="0" distR="0" wp14:anchorId="35600CBF" wp14:editId="6C24427E">
            <wp:extent cx="4531995" cy="2584450"/>
            <wp:effectExtent l="0" t="0" r="1905" b="6350"/>
            <wp:docPr id="263" name="Chart 263">
              <a:extLst xmlns:a="http://schemas.openxmlformats.org/drawingml/2006/main">
                <a:ext uri="{FF2B5EF4-FFF2-40B4-BE49-F238E27FC236}">
                  <a16:creationId xmlns:a16="http://schemas.microsoft.com/office/drawing/2014/main" id="{4444C96B-1D2B-425D-A7B1-4DD8B3195C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C21A730" w14:textId="77777777" w:rsidR="0049111E" w:rsidRPr="0049111E" w:rsidRDefault="0049111E" w:rsidP="00C8588C">
      <w:pPr>
        <w:pStyle w:val="Fig"/>
        <w:spacing w:after="240"/>
      </w:pPr>
      <w:bookmarkStart w:id="105" w:name="_Toc17980946"/>
      <w:r w:rsidRPr="0049111E">
        <w:t>Fig. 3.1: Cuttings concentration vs laminar fluid velocity (Tomren, 1986)</w:t>
      </w:r>
      <w:bookmarkEnd w:id="105"/>
    </w:p>
    <w:p w14:paraId="4217CA22" w14:textId="77777777" w:rsidR="0049111E" w:rsidRPr="0049111E" w:rsidRDefault="0049111E" w:rsidP="0049111E">
      <w:pPr>
        <w:spacing w:line="240" w:lineRule="auto"/>
        <w:jc w:val="center"/>
        <w:rPr>
          <w:rFonts w:eastAsia="Calibri" w:cs="Times New Roman"/>
          <w:color w:val="000000"/>
        </w:rPr>
      </w:pPr>
      <w:r w:rsidRPr="0049111E">
        <w:rPr>
          <w:rFonts w:eastAsia="Calibri" w:cs="Times New Roman"/>
          <w:noProof/>
          <w:color w:val="000000"/>
        </w:rPr>
        <w:drawing>
          <wp:inline distT="0" distB="0" distL="0" distR="0" wp14:anchorId="625CD20A" wp14:editId="102AEAFA">
            <wp:extent cx="4531360" cy="2667000"/>
            <wp:effectExtent l="0" t="0" r="2540" b="0"/>
            <wp:docPr id="264" name="Chart 264">
              <a:extLst xmlns:a="http://schemas.openxmlformats.org/drawingml/2006/main">
                <a:ext uri="{FF2B5EF4-FFF2-40B4-BE49-F238E27FC236}">
                  <a16:creationId xmlns:a16="http://schemas.microsoft.com/office/drawing/2014/main" id="{1B36D261-F4CA-4ECE-AEFD-3EC28BA1DA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5B25132" w14:textId="77777777" w:rsidR="0049111E" w:rsidRPr="0049111E" w:rsidRDefault="0049111E" w:rsidP="008562AF">
      <w:pPr>
        <w:pStyle w:val="Fig"/>
      </w:pPr>
      <w:bookmarkStart w:id="106" w:name="_Toc17980947"/>
      <w:r w:rsidRPr="0049111E">
        <w:t>Fig. 3.2: Cuttings concentration vs hole inclination (Tomren, 1986)</w:t>
      </w:r>
      <w:bookmarkEnd w:id="106"/>
    </w:p>
    <w:p w14:paraId="44E1B2A5" w14:textId="47C183D5" w:rsidR="0049111E" w:rsidRPr="0049111E" w:rsidRDefault="0049111E" w:rsidP="0049111E">
      <w:pPr>
        <w:spacing w:before="240" w:after="240" w:line="480" w:lineRule="auto"/>
        <w:rPr>
          <w:rFonts w:eastAsia="Calibri" w:cs="Times New Roman"/>
          <w:color w:val="000000"/>
        </w:rPr>
      </w:pPr>
      <w:r w:rsidRPr="0049111E">
        <w:rPr>
          <w:rFonts w:eastAsia="Calibri" w:cs="Times New Roman"/>
          <w:color w:val="000000"/>
        </w:rPr>
        <w:t xml:space="preserve">Another steady-state cleanout study (Larsen 1990), conducted to investigate the critical velocity required to prevent deposition of cuttings during drilling demonstrated the impact of well </w:t>
      </w:r>
      <w:r w:rsidRPr="0049111E">
        <w:rPr>
          <w:rFonts w:eastAsia="Calibri" w:cs="Times New Roman"/>
          <w:color w:val="000000"/>
        </w:rPr>
        <w:lastRenderedPageBreak/>
        <w:t xml:space="preserve">inclination and flow rate on cuttings removal.  The angle of inclination and annular flow rate were found to have maximum impact on the cuttings removal process. Low-viscosity muds performed better than high-viscosity muds in high inclinations. This is attributed to their relatively higher velocity in the narrow clearance between the drill pipe and casing. Wall shear acting on the fluid slows down the velocity of the fluid in narrower section creating a stagnant zone in the low-side of the annulus. </w:t>
      </w:r>
    </w:p>
    <w:p w14:paraId="218F48B9" w14:textId="09FC021F" w:rsidR="0049111E" w:rsidRPr="0049111E" w:rsidRDefault="0049111E" w:rsidP="0049111E">
      <w:pPr>
        <w:spacing w:after="0" w:line="480" w:lineRule="auto"/>
        <w:rPr>
          <w:rFonts w:eastAsia="Calibri" w:cs="Times New Roman"/>
          <w:color w:val="000000"/>
        </w:rPr>
      </w:pPr>
      <w:r w:rsidRPr="0049111E">
        <w:rPr>
          <w:rFonts w:eastAsia="Calibri" w:cs="Times New Roman"/>
          <w:color w:val="000000"/>
        </w:rPr>
        <w:t>An earlier study (Ford et al. 1990) used a borehole simulator to identify the slurry flow</w:t>
      </w:r>
      <w:r w:rsidRPr="0049111E" w:rsidDel="00E051A6">
        <w:rPr>
          <w:rFonts w:eastAsia="Calibri" w:cs="Times New Roman"/>
          <w:color w:val="000000"/>
        </w:rPr>
        <w:t xml:space="preserve"> </w:t>
      </w:r>
      <w:r w:rsidRPr="0049111E">
        <w:rPr>
          <w:rFonts w:eastAsia="Calibri" w:cs="Times New Roman"/>
          <w:color w:val="000000"/>
        </w:rPr>
        <w:t xml:space="preserve">patterns occurring during a cleanout operation. Although all transport mechanisms described in </w:t>
      </w:r>
      <w:r w:rsidR="00275B12" w:rsidRPr="00C27DDC">
        <w:rPr>
          <w:rFonts w:eastAsia="Calibri" w:cs="Times New Roman"/>
          <w:color w:val="000000" w:themeColor="text1"/>
        </w:rPr>
        <w:t>Chapter 2</w:t>
      </w:r>
      <w:r w:rsidRPr="0049111E">
        <w:rPr>
          <w:rFonts w:eastAsia="Calibri" w:cs="Times New Roman"/>
          <w:color w:val="000000"/>
        </w:rPr>
        <w:t xml:space="preserve"> were descriptively defined, two major mechanisms (rolling-sliding and suspension) were identified. In the first mechanism, drilled cuttings are transported out of the wellbore through the rolling-sliding mode of transport occurring on the low-side of a borehole. In the second one, drilled cuttings are transported as suspension within the flow stream. A Minimum Transport Velocity (MTV) was defined as minimum velocity to prevent the formation of any static or downward moving bed in the annular section during slurry flow.  For the case of the rolling-sliding mechanism, MTV is defined as the velocity required to develop separated or continuous dunes/moving beds. Contrastingly, for cuttings transported through suspension, MTV is the velocity required to develop sand clusters or transport solids through the process of saltation and suspension. At extremely small inclinations (&lt; 30°) cuttings bed exhibited a tendency of downward sliding and making it almost impossible to generate stable cuttings bed. However, based on general observations, it was concluded that MTV required to transport the solids by sliding-rolling mechanism increased initially with inclination before reaching a maximum value, and subsequently decreasing (Fig. 3.3). The critical angle or the point of inflection for this trend </w:t>
      </w:r>
      <w:r w:rsidRPr="0049111E">
        <w:rPr>
          <w:rFonts w:eastAsia="Calibri" w:cs="Times New Roman"/>
          <w:color w:val="000000"/>
        </w:rPr>
        <w:lastRenderedPageBreak/>
        <w:t>was found to be in the range of 40° to 60° from vertical. The solids bed at these critical angles were unstable and the authors reported local agitation of particles.</w:t>
      </w:r>
    </w:p>
    <w:tbl>
      <w:tblPr>
        <w:tblStyle w:val="TableGrid5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6"/>
        <w:gridCol w:w="4266"/>
      </w:tblGrid>
      <w:tr w:rsidR="0049111E" w:rsidRPr="0049111E" w14:paraId="30992F81" w14:textId="77777777" w:rsidTr="00275B12">
        <w:trPr>
          <w:jc w:val="center"/>
        </w:trPr>
        <w:tc>
          <w:tcPr>
            <w:tcW w:w="4243" w:type="dxa"/>
          </w:tcPr>
          <w:p w14:paraId="10E5A073" w14:textId="77777777" w:rsidR="0049111E" w:rsidRPr="0049111E" w:rsidRDefault="0049111E" w:rsidP="0049111E">
            <w:pPr>
              <w:spacing w:after="160" w:line="259" w:lineRule="auto"/>
              <w:jc w:val="center"/>
              <w:rPr>
                <w:rFonts w:eastAsia="Calibri" w:cs="Times New Roman"/>
                <w:color w:val="000000"/>
                <w:sz w:val="24"/>
              </w:rPr>
            </w:pPr>
            <w:r w:rsidRPr="0049111E">
              <w:rPr>
                <w:rFonts w:eastAsia="Calibri" w:cs="Times New Roman"/>
                <w:noProof/>
                <w:color w:val="000000"/>
              </w:rPr>
              <w:drawing>
                <wp:inline distT="0" distB="0" distL="0" distR="0" wp14:anchorId="03058D26" wp14:editId="335CEC0B">
                  <wp:extent cx="2560320" cy="1816100"/>
                  <wp:effectExtent l="0" t="0" r="11430" b="12700"/>
                  <wp:docPr id="34" name="Chart 34">
                    <a:extLst xmlns:a="http://schemas.openxmlformats.org/drawingml/2006/main">
                      <a:ext uri="{FF2B5EF4-FFF2-40B4-BE49-F238E27FC236}">
                        <a16:creationId xmlns:a16="http://schemas.microsoft.com/office/drawing/2014/main" id="{C5119263-30BA-4A65-8C3C-5FF45CE405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4491AF1" w14:textId="77777777" w:rsidR="0049111E" w:rsidRPr="0049111E" w:rsidRDefault="0049111E" w:rsidP="0049111E">
            <w:pPr>
              <w:spacing w:after="160" w:line="259" w:lineRule="auto"/>
              <w:jc w:val="center"/>
              <w:rPr>
                <w:rFonts w:eastAsia="Calibri" w:cs="Times New Roman"/>
                <w:color w:val="000000"/>
                <w:sz w:val="24"/>
              </w:rPr>
            </w:pPr>
            <w:r w:rsidRPr="0049111E">
              <w:rPr>
                <w:rFonts w:eastAsia="Calibri" w:cs="Times New Roman"/>
                <w:color w:val="000000"/>
                <w:sz w:val="24"/>
              </w:rPr>
              <w:t>(a)</w:t>
            </w:r>
          </w:p>
        </w:tc>
        <w:tc>
          <w:tcPr>
            <w:tcW w:w="4243" w:type="dxa"/>
          </w:tcPr>
          <w:p w14:paraId="139B6E1D" w14:textId="77777777" w:rsidR="0049111E" w:rsidRPr="0049111E" w:rsidRDefault="0049111E" w:rsidP="0049111E">
            <w:pPr>
              <w:spacing w:after="160" w:line="259" w:lineRule="auto"/>
              <w:jc w:val="center"/>
              <w:rPr>
                <w:rFonts w:eastAsia="Calibri" w:cs="Times New Roman"/>
                <w:color w:val="000000"/>
                <w:sz w:val="24"/>
              </w:rPr>
            </w:pPr>
            <w:r w:rsidRPr="0049111E">
              <w:rPr>
                <w:rFonts w:eastAsia="Calibri" w:cs="Times New Roman"/>
                <w:noProof/>
                <w:color w:val="000000"/>
              </w:rPr>
              <w:drawing>
                <wp:inline distT="0" distB="0" distL="0" distR="0" wp14:anchorId="54536332" wp14:editId="1E115A9C">
                  <wp:extent cx="2560320" cy="1819656"/>
                  <wp:effectExtent l="0" t="0" r="11430" b="9525"/>
                  <wp:docPr id="39" name="Chart 39">
                    <a:extLst xmlns:a="http://schemas.openxmlformats.org/drawingml/2006/main">
                      <a:ext uri="{FF2B5EF4-FFF2-40B4-BE49-F238E27FC236}">
                        <a16:creationId xmlns:a16="http://schemas.microsoft.com/office/drawing/2014/main" id="{C5119263-30BA-4A65-8C3C-5FF45CE405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CDC0ADA" w14:textId="77777777" w:rsidR="0049111E" w:rsidRPr="0049111E" w:rsidRDefault="0049111E" w:rsidP="0049111E">
            <w:pPr>
              <w:spacing w:after="160" w:line="259" w:lineRule="auto"/>
              <w:jc w:val="center"/>
              <w:rPr>
                <w:rFonts w:eastAsia="Calibri" w:cs="Times New Roman"/>
                <w:color w:val="000000"/>
                <w:sz w:val="24"/>
              </w:rPr>
            </w:pPr>
            <w:r w:rsidRPr="0049111E">
              <w:rPr>
                <w:rFonts w:eastAsia="Calibri" w:cs="Times New Roman"/>
                <w:color w:val="000000"/>
                <w:sz w:val="24"/>
              </w:rPr>
              <w:t>(b)</w:t>
            </w:r>
          </w:p>
        </w:tc>
      </w:tr>
    </w:tbl>
    <w:p w14:paraId="7FC02753" w14:textId="23EA1B0E" w:rsidR="0049111E" w:rsidRPr="0049111E" w:rsidRDefault="0049111E" w:rsidP="004B7156">
      <w:pPr>
        <w:pStyle w:val="Fig"/>
        <w:spacing w:after="240"/>
      </w:pPr>
      <w:bookmarkStart w:id="107" w:name="_Toc17980948"/>
      <w:r w:rsidRPr="0049111E">
        <w:t xml:space="preserve">Fig. 3.3: Effect of rheology and inclination on </w:t>
      </w:r>
      <w:r w:rsidR="00270A4F">
        <w:t>MTV</w:t>
      </w:r>
      <w:r w:rsidRPr="0049111E">
        <w:t xml:space="preserve"> (Ford et al., 1990)</w:t>
      </w:r>
      <w:bookmarkEnd w:id="107"/>
    </w:p>
    <w:p w14:paraId="1AC5FF20" w14:textId="16658F8A" w:rsidR="0049111E" w:rsidRPr="0049111E" w:rsidRDefault="0049111E" w:rsidP="00275B12">
      <w:pPr>
        <w:spacing w:after="240" w:line="480" w:lineRule="auto"/>
        <w:rPr>
          <w:rFonts w:eastAsia="Calibri" w:cs="Times New Roman"/>
          <w:color w:val="000000"/>
        </w:rPr>
      </w:pPr>
      <w:r w:rsidRPr="0049111E">
        <w:rPr>
          <w:rFonts w:eastAsia="Calibri" w:cs="Times New Roman"/>
          <w:color w:val="000000"/>
        </w:rPr>
        <w:t xml:space="preserve">Larsen (1997) experimentally investigated the influence of fluid rheology, inclination angle, eccentricity, fluid flow rate, and solids size on the Critical Transport Velocity (CTV). The CTV is defined as the minimum average flow velocity needed to sustain suspension of solids or prevent its settling.  An empirical correlation that predicts CTV has been developed. The study reported the range of CTV (0.9–1.2 m/s) for typical cleanout operations. A similar flow loop study (Sanchez et al. (1999) was conducted to investigate the effect of drill pipe rotation on wellbore cleanout during directional drilling.  Results demonstrated a significant impact of pipe rotation on wellbore cleanout. The cuttings concentration reduction was found to be a function of drillstring rotation, inclination angle, and flow rate. Pipe rotation enhanced bed erosion by reducing the residual cuttings concentration in the annulus and the erosion time. Later, an experimental study (Ozbayoglu et al. 2004) showed the most dominant effect of fluid velocity on cleanout efficiency. The extension of the study (Ozbayoglu et al. 2008) concluded that a stationary bed is generated when bulk velocity is less than 1.83 m/s (allowing for solids to settle).  A similar approach was adopted by Duan et al. (2008) using different fluids and three particle </w:t>
      </w:r>
      <w:r w:rsidRPr="0049111E">
        <w:rPr>
          <w:rFonts w:eastAsia="Calibri" w:cs="Times New Roman"/>
          <w:color w:val="000000"/>
        </w:rPr>
        <w:lastRenderedPageBreak/>
        <w:t xml:space="preserve">sizes. Low-viscosity fluids were more efficient in eroding larger particles whereas viscous fluids were more efficient in cleaning fine particles. Rotational speed of inner pipe further enhanced cleaning of smaller solids. Although the qualitative results were in agreement with that obtained by Ozbayoglu et al. (2008), quantitative data obtained by Duan et al. (2008) deviated significantly (up to 80%). </w:t>
      </w:r>
    </w:p>
    <w:p w14:paraId="3D46B226" w14:textId="671CBFFA" w:rsidR="0049111E" w:rsidRPr="0049111E" w:rsidRDefault="0049111E" w:rsidP="0049111E">
      <w:pPr>
        <w:spacing w:before="240" w:after="120" w:line="480" w:lineRule="auto"/>
        <w:rPr>
          <w:rFonts w:eastAsia="Calibri" w:cs="Times New Roman"/>
          <w:color w:val="000000"/>
        </w:rPr>
      </w:pPr>
      <w:r w:rsidRPr="0049111E">
        <w:rPr>
          <w:rFonts w:eastAsia="Calibri" w:cs="Times New Roman"/>
          <w:color w:val="000000"/>
        </w:rPr>
        <w:t>A more recent study (Sayindla et al. 2017) examined the process of cuttings transport with a continuous sand injection to investigate hole cleaning efficiency in horizontal test section using oil-based (OBM) and water-based (WBM) drilling mud. Fig. 3.</w:t>
      </w:r>
      <w:r w:rsidR="00444FC7">
        <w:rPr>
          <w:rFonts w:eastAsia="Calibri" w:cs="Times New Roman"/>
          <w:color w:val="000000"/>
        </w:rPr>
        <w:t>4</w:t>
      </w:r>
      <w:r w:rsidR="00444FC7" w:rsidRPr="0049111E">
        <w:rPr>
          <w:rFonts w:eastAsia="Calibri" w:cs="Times New Roman"/>
          <w:color w:val="000000"/>
        </w:rPr>
        <w:t xml:space="preserve"> </w:t>
      </w:r>
      <w:r w:rsidRPr="0049111E">
        <w:rPr>
          <w:rFonts w:eastAsia="Calibri" w:cs="Times New Roman"/>
          <w:color w:val="000000"/>
        </w:rPr>
        <w:t>relates sand holdup of oil-based and water-based muds at fluid velocities of 0.50, 0.75, 1.0 and1.2 m/s and no drill pipe rotation and rotation of 150 RPM. Observations suggested that OBM has better cleaning performance than WBM without drill string rotation. With drill pipe rotation, cleanout efficiency of both fluids is very similar. The sand holdups in both cases were reduced with the introduction of pipe rotation. This is attributed to the additional velocity component acting on the bed in the form of tangential flow combined with axial flow.</w:t>
      </w:r>
    </w:p>
    <w:p w14:paraId="5C2D22C3" w14:textId="77777777" w:rsidR="0049111E" w:rsidRPr="0049111E" w:rsidRDefault="0049111E" w:rsidP="0049111E">
      <w:pPr>
        <w:spacing w:after="0" w:line="480" w:lineRule="auto"/>
        <w:jc w:val="center"/>
        <w:rPr>
          <w:rFonts w:eastAsia="Calibri" w:cs="Times New Roman"/>
          <w:color w:val="000000"/>
        </w:rPr>
      </w:pPr>
      <w:r w:rsidRPr="0049111E">
        <w:rPr>
          <w:rFonts w:eastAsia="Calibri" w:cs="Times New Roman"/>
          <w:noProof/>
          <w:color w:val="000000"/>
        </w:rPr>
        <w:drawing>
          <wp:inline distT="0" distB="0" distL="0" distR="0" wp14:anchorId="67763E4D" wp14:editId="6CF99602">
            <wp:extent cx="4325815" cy="2549769"/>
            <wp:effectExtent l="0" t="0" r="17780" b="3175"/>
            <wp:docPr id="41" name="Chart 41">
              <a:extLst xmlns:a="http://schemas.openxmlformats.org/drawingml/2006/main">
                <a:ext uri="{FF2B5EF4-FFF2-40B4-BE49-F238E27FC236}">
                  <a16:creationId xmlns:a16="http://schemas.microsoft.com/office/drawing/2014/main" id="{64739A1E-E7AF-4CF1-913D-3E3AF2E96F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A9B6D34" w14:textId="54FDB622" w:rsidR="0049111E" w:rsidRPr="0049111E" w:rsidRDefault="0049111E" w:rsidP="008562AF">
      <w:pPr>
        <w:pStyle w:val="Fig"/>
      </w:pPr>
      <w:bookmarkStart w:id="108" w:name="_Toc17980949"/>
      <w:r w:rsidRPr="0049111E">
        <w:t>Fig. 3.</w:t>
      </w:r>
      <w:r w:rsidR="00444FC7">
        <w:t>4</w:t>
      </w:r>
      <w:r w:rsidRPr="0049111E">
        <w:t>: Sand holdup vs superficial velocity (Sayindla et al., 2017)</w:t>
      </w:r>
      <w:bookmarkEnd w:id="108"/>
    </w:p>
    <w:p w14:paraId="28D83CBA" w14:textId="1CB34B8A" w:rsidR="0049111E" w:rsidRPr="0049111E" w:rsidRDefault="0049111E" w:rsidP="0049111E">
      <w:pPr>
        <w:keepNext/>
        <w:keepLines/>
        <w:numPr>
          <w:ilvl w:val="0"/>
          <w:numId w:val="14"/>
        </w:numPr>
        <w:spacing w:before="240" w:after="0" w:line="480" w:lineRule="auto"/>
        <w:ind w:left="0" w:firstLine="0"/>
        <w:outlineLvl w:val="1"/>
        <w:rPr>
          <w:rFonts w:eastAsia="Times New Roman" w:cs="Times New Roman"/>
          <w:b/>
          <w:color w:val="000000"/>
          <w:szCs w:val="26"/>
        </w:rPr>
      </w:pPr>
      <w:bookmarkStart w:id="109" w:name="_Toc17938192"/>
      <w:r w:rsidRPr="0049111E">
        <w:rPr>
          <w:rFonts w:eastAsia="Times New Roman" w:cs="Times New Roman"/>
          <w:b/>
          <w:color w:val="000000"/>
          <w:szCs w:val="26"/>
        </w:rPr>
        <w:lastRenderedPageBreak/>
        <w:t>Bed Erosion Under Transient Conditions</w:t>
      </w:r>
      <w:bookmarkEnd w:id="109"/>
    </w:p>
    <w:p w14:paraId="70CBA054" w14:textId="5692E789" w:rsidR="0049111E" w:rsidRPr="0049111E" w:rsidRDefault="0049111E" w:rsidP="003A1983">
      <w:pPr>
        <w:spacing w:after="240" w:line="480" w:lineRule="auto"/>
        <w:rPr>
          <w:rFonts w:eastAsia="Calibri" w:cs="Times New Roman"/>
          <w:color w:val="000000"/>
        </w:rPr>
      </w:pPr>
      <w:r w:rsidRPr="0049111E">
        <w:rPr>
          <w:rFonts w:eastAsia="Calibri" w:cs="Times New Roman"/>
          <w:color w:val="000000"/>
        </w:rPr>
        <w:t>A</w:t>
      </w:r>
      <w:r w:rsidR="00985CAD">
        <w:rPr>
          <w:rFonts w:eastAsia="Calibri" w:cs="Times New Roman"/>
          <w:color w:val="000000"/>
        </w:rPr>
        <w:t>n</w:t>
      </w:r>
      <w:r w:rsidRPr="0049111E">
        <w:rPr>
          <w:rFonts w:eastAsia="Calibri" w:cs="Times New Roman"/>
          <w:color w:val="000000"/>
        </w:rPr>
        <w:t xml:space="preserve"> early bed erosion study (Zamora and Hanson 1990) developed a set of 28 ‘rules of thumb’ to be followed for efficient cleanout. These rules were based on the experimental investigations conducted in test flow loops with test variables including inclination, wellbore geometry, fluid type, solids bed, flow velocity, and its profile, flow regime, fluid rheology, fluid density, sweeps, and pipe rotation speed. It was observed that intermediate inclination angles (30° to 60°) were most difficult to clean as the developed bed tends to slide downwards or ‘avalanche’ opposite to the flow direction. The range of upper and lower limits of factors influencing bed stability was narrowed down to type, shape, and size of solids forming the bed, rheology, and density of fluid utilized in hole-cleaning and the wall roughness. However, the extent to which these factors contributed to bed stability or the demarcation of the range of these parameters was not discussed conclusively. Within the range of 40° to 50° inclination, ‘boycott’ settling was an additional phenomenon that accelerated bed formation. During the downward sliding of bed, a cross-sectional density gradient generates across the annular area thereby causing pressure imbalance. This causes the convection mechanism to move light density fluid on the up-side forming a thin layer near the upper wall and the concentrated bed to slide downward. Hole cleaning parameters considered for optimal hole-cleaning in one section of the wellbore may not be adequate to other sections of the same well. Ideally, these parameters should be varied as different sections of well are to be cleaned out. This may not be practically possible in each case. For this purpose, it was recommended that fluid properties should be designed to target hole-cleaning in inclinations of 35° to 55° as these are the most difficult inclinations to clean.</w:t>
      </w:r>
    </w:p>
    <w:p w14:paraId="4ED29D2B" w14:textId="244107CD"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Later, a more comprehensive bed erosion study (Adari 1999) was conducted using a large-scale flow loop. The study developed an exponential decay function to predict the reduction in bed </w:t>
      </w:r>
      <w:r w:rsidRPr="0049111E">
        <w:rPr>
          <w:rFonts w:eastAsia="Calibri" w:cs="Times New Roman"/>
          <w:color w:val="000000"/>
        </w:rPr>
        <w:lastRenderedPageBreak/>
        <w:t xml:space="preserve">height with circulation time. The relationship is valid for a certain range of flow parameters. The experiments were limited to high viscosity weighted drilling muds </w:t>
      </w:r>
      <w:r w:rsidR="00680B81">
        <w:rPr>
          <w:rFonts w:eastAsia="Calibri" w:cs="Times New Roman"/>
          <w:color w:val="000000"/>
        </w:rPr>
        <w:t>for the</w:t>
      </w:r>
      <w:r w:rsidRPr="0049111E">
        <w:rPr>
          <w:rFonts w:eastAsia="Calibri" w:cs="Times New Roman"/>
          <w:color w:val="000000"/>
        </w:rPr>
        <w:t xml:space="preserve"> flow rate range of 12.62 – 31.54 L/s. Most of the cleanout operation is conducted with less viscous fluids, especially in horizontal wells with longer laterals. Therefore, the relationship developed by Adari cannot be directly implied in such cases. </w:t>
      </w:r>
    </w:p>
    <w:p w14:paraId="00E44EC5" w14:textId="40CDE43C"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Walker and Li (2000) summarized the influence of solid size and fluid rheology on the bed erosion process. Flow tests pertaining to the effect of fluid rheology suggested that Xanthan Gum (Xanvis) and Hydroxyethyl Cellulose (HEC) based fluids with a relatively higher viscosity than water exhibit better suspension capability but lack the efficiency in eroding the bed. Higher flow rates may result in excessive pressure loss which can be detrimental for the cleanout operation. Therefore, it was recommended to pump higher viscosity fluids under laminar flow regime to efficiently remove solids from the vertical section of the well. Additionally, particle size range between 0.15 mm and 7 mm were investigated and it was observed that solid size distribution with a particle size of 0.76 mm was the most difficult to erode. The results obtained by Walker and Li were consistent with observations made by Martins et al. (1992) who had conducted a similar study.</w:t>
      </w:r>
    </w:p>
    <w:p w14:paraId="51AE8E5E" w14:textId="6DD507F4"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A flow loop study on (Kelessidis and Mpandelis 2004) on slurry flow pattern observed the formation of non-stationary progressive beds at lower flow rates (Fig. 3.</w:t>
      </w:r>
      <w:r w:rsidR="00444FC7">
        <w:rPr>
          <w:rFonts w:eastAsia="Calibri" w:cs="Times New Roman"/>
          <w:color w:val="000000"/>
        </w:rPr>
        <w:t>5</w:t>
      </w:r>
      <w:r w:rsidRPr="0049111E">
        <w:rPr>
          <w:rFonts w:eastAsia="Calibri" w:cs="Times New Roman"/>
          <w:color w:val="000000"/>
        </w:rPr>
        <w:t>). Increase in the flow rate resulted in erosion thereby reducing the bed height with time. At even higher flow rates, movement of the solids was characterized as a dispersed bed in which solids did not settle completely but were transported in streaks at the low-side of the annulus.</w:t>
      </w:r>
    </w:p>
    <w:p w14:paraId="30988BD6" w14:textId="77777777" w:rsidR="0049111E" w:rsidRPr="0049111E" w:rsidRDefault="0049111E" w:rsidP="0049111E">
      <w:pPr>
        <w:spacing w:after="0" w:line="360" w:lineRule="auto"/>
        <w:jc w:val="center"/>
        <w:rPr>
          <w:rFonts w:eastAsia="Calibri" w:cs="Times New Roman"/>
          <w:color w:val="000000"/>
        </w:rPr>
      </w:pPr>
      <w:r w:rsidRPr="0049111E">
        <w:rPr>
          <w:rFonts w:eastAsia="Calibri" w:cs="Times New Roman"/>
          <w:noProof/>
          <w:color w:val="000000"/>
        </w:rPr>
        <w:lastRenderedPageBreak/>
        <w:drawing>
          <wp:inline distT="0" distB="0" distL="0" distR="0" wp14:anchorId="10724A22" wp14:editId="0B92B71F">
            <wp:extent cx="3346450" cy="2059354"/>
            <wp:effectExtent l="0" t="0" r="635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68573" cy="2072968"/>
                    </a:xfrm>
                    <a:prstGeom prst="rect">
                      <a:avLst/>
                    </a:prstGeom>
                    <a:noFill/>
                    <a:ln>
                      <a:noFill/>
                    </a:ln>
                  </pic:spPr>
                </pic:pic>
              </a:graphicData>
            </a:graphic>
          </wp:inline>
        </w:drawing>
      </w:r>
    </w:p>
    <w:p w14:paraId="67394DF5" w14:textId="209F1C98" w:rsidR="0049111E" w:rsidRPr="0049111E" w:rsidRDefault="0049111E" w:rsidP="008562AF">
      <w:pPr>
        <w:pStyle w:val="Fig"/>
      </w:pPr>
      <w:bookmarkStart w:id="110" w:name="_Toc17980950"/>
      <w:r w:rsidRPr="0049111E">
        <w:t>Fig. 3.</w:t>
      </w:r>
      <w:r w:rsidR="00444FC7">
        <w:t>5</w:t>
      </w:r>
      <w:r w:rsidRPr="0049111E">
        <w:t>: Moving bed and streaks at the interface as observed by Kelessidis and Mpandelis (2004)</w:t>
      </w:r>
      <w:bookmarkEnd w:id="110"/>
    </w:p>
    <w:p w14:paraId="1C709935" w14:textId="5F054E79" w:rsidR="0049111E" w:rsidRPr="0049111E" w:rsidRDefault="0049111E" w:rsidP="0049111E">
      <w:pPr>
        <w:keepNext/>
        <w:keepLines/>
        <w:numPr>
          <w:ilvl w:val="0"/>
          <w:numId w:val="14"/>
        </w:numPr>
        <w:spacing w:before="240" w:after="0" w:line="480" w:lineRule="auto"/>
        <w:ind w:left="0" w:firstLine="0"/>
        <w:outlineLvl w:val="1"/>
        <w:rPr>
          <w:rFonts w:eastAsia="Times New Roman" w:cs="Times New Roman"/>
          <w:b/>
          <w:color w:val="000000"/>
          <w:szCs w:val="26"/>
        </w:rPr>
      </w:pPr>
      <w:bookmarkStart w:id="111" w:name="_Toc17938193"/>
      <w:r w:rsidRPr="0049111E">
        <w:rPr>
          <w:rFonts w:eastAsia="Times New Roman" w:cs="Times New Roman"/>
          <w:b/>
          <w:color w:val="000000"/>
          <w:szCs w:val="26"/>
        </w:rPr>
        <w:t>Mechanistic Hole Cleanout Models</w:t>
      </w:r>
      <w:bookmarkEnd w:id="111"/>
      <w:r w:rsidRPr="0049111E">
        <w:rPr>
          <w:rFonts w:eastAsia="Times New Roman" w:cs="Times New Roman"/>
          <w:b/>
          <w:color w:val="000000"/>
          <w:szCs w:val="26"/>
        </w:rPr>
        <w:t xml:space="preserve"> </w:t>
      </w:r>
    </w:p>
    <w:p w14:paraId="26B23AA1" w14:textId="36063FC2" w:rsidR="0049111E" w:rsidRPr="0049111E" w:rsidRDefault="0049111E" w:rsidP="0049111E">
      <w:pPr>
        <w:spacing w:after="0" w:line="480" w:lineRule="auto"/>
        <w:rPr>
          <w:rFonts w:eastAsia="Calibri" w:cs="Times New Roman"/>
          <w:color w:val="000000"/>
        </w:rPr>
      </w:pPr>
      <w:r w:rsidRPr="0049111E">
        <w:rPr>
          <w:rFonts w:eastAsia="Calibri" w:cs="Times New Roman"/>
          <w:color w:val="000000"/>
        </w:rPr>
        <w:t xml:space="preserve">Since the expansion of the applications of directional and horizontal drilling, a number of mechanistic hole cleanout models (Espinosa &amp; Candia, 2011; Ahmed et al. 2001; 2003; Duan et al. 2008; Gavignet &amp; Sobey 1989; Martins &amp; Santana 1992; Ford et al. 1996; Clark and Bickham 1994) have been developed. Development of mechanistic models to study the wellbore cleanout process involves analysis of forces acting on the bed interface using mass and momentum balance equations. Mass balance is applied to the different phases considered in the cleanout system and momentum balance is applied to the different layers within the system. Solutions to these equations are obtained by applying relevant mathematical or physical assumptions (boundary conditions) depending on whether the target model is one-layer, two-layer or three-layer. One-layer model defines the cleanout mechanism as the flow stream in which the only mode of transport is the suspension. Two-layer model results in solids transport occurring in two distinct layers. The bottom layer comprises of a stationary or moving (as a single entity) solids bed. Another layer of clean fluid/fluid with suspended solids exists above the bed. In addition to the above-mentioned layer, the three-layer model includes a moving/dispersed bed as a third </w:t>
      </w:r>
      <w:r w:rsidRPr="0049111E">
        <w:rPr>
          <w:rFonts w:eastAsia="Calibri" w:cs="Times New Roman"/>
          <w:color w:val="000000"/>
        </w:rPr>
        <w:lastRenderedPageBreak/>
        <w:t xml:space="preserve">layer that exists between stable bed and suspension layer. The literature in this manuscript focuses majorly on one and two-layer models since the study conducted considers a reduction of stable bed and suspension layer. </w:t>
      </w:r>
    </w:p>
    <w:p w14:paraId="557736AF" w14:textId="1318BDED" w:rsidR="0049111E" w:rsidRPr="0049111E" w:rsidRDefault="0049111E" w:rsidP="0049111E">
      <w:pPr>
        <w:spacing w:after="0" w:line="480" w:lineRule="auto"/>
        <w:rPr>
          <w:rFonts w:eastAsia="Calibri" w:cs="Times New Roman"/>
          <w:color w:val="000000"/>
        </w:rPr>
      </w:pPr>
      <w:r w:rsidRPr="0049111E">
        <w:rPr>
          <w:rFonts w:eastAsia="Calibri" w:cs="Times New Roman"/>
          <w:color w:val="000000"/>
        </w:rPr>
        <w:t>One of the first cleanout models was developed by Clark and Bickham (1994) that describes solids transport mechanism over the entire well trajectory (from top of well to bottom-hole assembly). This model is developed to calculate the minimum transport velocity required to either settle/lift particles in vertical sections or initiate particle movement by rolling/lifting in deviated and horizontal sections. Fig. 3.</w:t>
      </w:r>
      <w:r w:rsidR="00444FC7">
        <w:rPr>
          <w:rFonts w:eastAsia="Calibri" w:cs="Times New Roman"/>
          <w:color w:val="000000"/>
        </w:rPr>
        <w:t>6</w:t>
      </w:r>
      <w:r w:rsidR="00680B81" w:rsidRPr="0049111E">
        <w:rPr>
          <w:rFonts w:eastAsia="Calibri" w:cs="Times New Roman"/>
          <w:color w:val="000000"/>
        </w:rPr>
        <w:t xml:space="preserve"> </w:t>
      </w:r>
      <w:r w:rsidRPr="0049111E">
        <w:rPr>
          <w:rFonts w:eastAsia="Calibri" w:cs="Times New Roman"/>
          <w:color w:val="000000"/>
        </w:rPr>
        <w:t xml:space="preserve">represents a schematic diagram of bed interface at an inclination angle, </w:t>
      </w:r>
      <m:oMath>
        <m:r>
          <w:rPr>
            <w:rFonts w:ascii="Cambria Math" w:eastAsia="Calibri" w:hAnsi="Cambria Math" w:cs="Times New Roman"/>
            <w:color w:val="000000"/>
          </w:rPr>
          <m:t>θ</m:t>
        </m:r>
      </m:oMath>
      <w:r w:rsidRPr="0049111E">
        <w:rPr>
          <w:rFonts w:eastAsia="Times New Roman" w:cs="Times New Roman"/>
          <w:color w:val="000000"/>
        </w:rPr>
        <w:t>, from vertical</w:t>
      </w:r>
      <w:r w:rsidRPr="0049111E">
        <w:rPr>
          <w:rFonts w:eastAsia="Calibri" w:cs="Times New Roman"/>
          <w:color w:val="000000"/>
        </w:rPr>
        <w:t xml:space="preserve">. </w:t>
      </w:r>
    </w:p>
    <w:p w14:paraId="5979C5CB" w14:textId="149872DD" w:rsidR="0049111E" w:rsidRPr="0049111E" w:rsidRDefault="0049111E" w:rsidP="0049111E">
      <w:pPr>
        <w:spacing w:after="0" w:line="360" w:lineRule="auto"/>
        <w:jc w:val="center"/>
        <w:rPr>
          <w:rFonts w:eastAsia="Calibri" w:cs="Times New Roman"/>
          <w:color w:val="000000"/>
        </w:rPr>
      </w:pPr>
      <w:r w:rsidRPr="0049111E">
        <w:rPr>
          <w:rFonts w:eastAsia="Calibri" w:cs="Times New Roman"/>
          <w:noProof/>
          <w:color w:val="000000"/>
        </w:rPr>
        <w:drawing>
          <wp:inline distT="0" distB="0" distL="0" distR="0" wp14:anchorId="576EFABE" wp14:editId="579634F9">
            <wp:extent cx="3029658" cy="27432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658" cy="2743200"/>
                    </a:xfrm>
                    <a:prstGeom prst="rect">
                      <a:avLst/>
                    </a:prstGeom>
                    <a:noFill/>
                    <a:ln>
                      <a:noFill/>
                    </a:ln>
                  </pic:spPr>
                </pic:pic>
              </a:graphicData>
            </a:graphic>
          </wp:inline>
        </w:drawing>
      </w:r>
    </w:p>
    <w:p w14:paraId="2FA5DE01" w14:textId="373AE43F" w:rsidR="0049111E" w:rsidRPr="0049111E" w:rsidRDefault="0049111E" w:rsidP="00C8588C">
      <w:pPr>
        <w:pStyle w:val="Fig"/>
        <w:spacing w:after="240"/>
      </w:pPr>
      <w:bookmarkStart w:id="112" w:name="_Toc17980951"/>
      <w:r w:rsidRPr="0049111E">
        <w:t>Fig. 3.</w:t>
      </w:r>
      <w:r w:rsidR="00444FC7">
        <w:t>6</w:t>
      </w:r>
      <w:r w:rsidRPr="0049111E">
        <w:t>: Forces acting on the center of the particle protruding out of the bed.</w:t>
      </w:r>
      <w:bookmarkEnd w:id="112"/>
    </w:p>
    <w:p w14:paraId="5B9BB9D2" w14:textId="0260E0F8" w:rsidR="0049111E" w:rsidRPr="0049111E" w:rsidRDefault="0049111E" w:rsidP="0049111E">
      <w:pPr>
        <w:spacing w:after="0" w:line="480" w:lineRule="auto"/>
        <w:rPr>
          <w:rFonts w:eastAsia="Calibri" w:cs="Times New Roman"/>
          <w:color w:val="000000"/>
        </w:rPr>
      </w:pPr>
      <w:r w:rsidRPr="0049111E">
        <w:rPr>
          <w:rFonts w:eastAsia="Calibri" w:cs="Times New Roman"/>
          <w:color w:val="000000"/>
        </w:rPr>
        <w:t>A few of these particles protrude out of the bed. Higher well inclinations generate conditions such that complementary of inclination angle becomes less than the angle of repose of solid bed (</w:t>
      </w:r>
      <m:oMath>
        <m:r>
          <w:rPr>
            <w:rFonts w:ascii="Cambria Math" w:eastAsia="Calibri" w:hAnsi="Cambria Math" w:cs="Times New Roman"/>
            <w:color w:val="000000"/>
          </w:rPr>
          <m:t>θ</m:t>
        </m:r>
      </m:oMath>
      <w:r w:rsidRPr="0049111E" w:rsidDel="006E6AF8">
        <w:rPr>
          <w:rFonts w:eastAsia="Calibri" w:cs="Times New Roman"/>
          <w:color w:val="000000"/>
        </w:rPr>
        <w:t xml:space="preserve"> </w:t>
      </w:r>
      <w:r w:rsidRPr="0049111E">
        <w:rPr>
          <w:rFonts w:eastAsia="Calibri" w:cs="Times New Roman"/>
          <w:color w:val="000000"/>
        </w:rPr>
        <w:t xml:space="preserve">&lt; </w:t>
      </w:r>
      <w:r w:rsidRPr="0049111E">
        <w:rPr>
          <w:rFonts w:ascii="Cambria Math" w:eastAsia="Calibri" w:hAnsi="Cambria Math" w:cs="Times New Roman"/>
          <w:i/>
          <w:color w:val="000000"/>
        </w:rPr>
        <w:t>90-</w:t>
      </w:r>
      <m:oMath>
        <m:r>
          <w:rPr>
            <w:rFonts w:ascii="Cambria Math" w:eastAsia="Calibri" w:hAnsi="Cambria Math" w:cs="Times New Roman"/>
            <w:color w:val="000000"/>
          </w:rPr>
          <m:t>ϕ</m:t>
        </m:r>
      </m:oMath>
      <w:r w:rsidRPr="0049111E">
        <w:rPr>
          <w:rFonts w:eastAsia="Calibri" w:cs="Times New Roman"/>
          <w:color w:val="000000"/>
        </w:rPr>
        <w:t xml:space="preserve">). Such conditions result in a stable bed and movement of solids through rolling and lifting mechanism. The minimum flow rate to dislodge a solid particle from the bed can be calculated if the dynamic forces acting of the center of gravity of particle can be calculated in </w:t>
      </w:r>
      <w:r w:rsidRPr="0049111E">
        <w:rPr>
          <w:rFonts w:eastAsia="Calibri" w:cs="Times New Roman"/>
          <w:color w:val="000000"/>
        </w:rPr>
        <w:lastRenderedPageBreak/>
        <w:t>terms of local average velocity,</w:t>
      </w:r>
      <w:r w:rsidRPr="0049111E">
        <w:rPr>
          <w:rFonts w:eastAsia="Times New Roman" w:cs="Times New Roman"/>
          <w:color w:val="000000"/>
        </w:rPr>
        <w:t xml:space="preserve"> </w:t>
      </w:r>
      <m:oMath>
        <m:r>
          <w:rPr>
            <w:rFonts w:ascii="Cambria Math" w:eastAsia="Calibri" w:hAnsi="Cambria Math" w:cs="Times New Roman"/>
            <w:color w:val="000000"/>
          </w:rPr>
          <m:t>U</m:t>
        </m:r>
      </m:oMath>
      <w:r w:rsidRPr="0049111E">
        <w:rPr>
          <w:rFonts w:eastAsia="Times New Roman" w:cs="Times New Roman"/>
          <w:color w:val="000000"/>
        </w:rPr>
        <w:t xml:space="preserve">. The gravitational center of the particle encounters various forces acting by the interparticle interaction and through fluid flow. </w:t>
      </w:r>
      <w:r w:rsidRPr="0049111E">
        <w:rPr>
          <w:rFonts w:eastAsia="Calibri" w:cs="Times New Roman"/>
          <w:color w:val="000000"/>
        </w:rPr>
        <w:t>Static forces imparted on the particle are – buoyant force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buoyant</m:t>
            </m:r>
          </m:sub>
        </m:sSub>
      </m:oMath>
      <w:r w:rsidRPr="0049111E">
        <w:rPr>
          <w:rFonts w:eastAsia="Calibri" w:cs="Times New Roman"/>
          <w:color w:val="000000"/>
        </w:rPr>
        <w:t>), gravity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gravity</m:t>
            </m:r>
          </m:sub>
        </m:sSub>
      </m:oMath>
      <w:r w:rsidRPr="0049111E">
        <w:rPr>
          <w:rFonts w:eastAsia="Calibri" w:cs="Times New Roman"/>
          <w:color w:val="000000"/>
        </w:rPr>
        <w:t>) and plastic force due to the thixotropy of fluid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p</m:t>
            </m:r>
          </m:sub>
        </m:sSub>
      </m:oMath>
      <w:r w:rsidRPr="0049111E">
        <w:rPr>
          <w:rFonts w:eastAsia="Calibri" w:cs="Times New Roman"/>
          <w:color w:val="000000"/>
        </w:rPr>
        <w:t>). Similarly, dynamic forces acting on the solid particle includes drag force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drag</m:t>
            </m:r>
          </m:sub>
        </m:sSub>
      </m:oMath>
      <w:r w:rsidRPr="0049111E">
        <w:rPr>
          <w:rFonts w:eastAsia="Calibri" w:cs="Times New Roman"/>
          <w:color w:val="000000"/>
        </w:rPr>
        <w:t>), lift force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lift</m:t>
            </m:r>
          </m:sub>
        </m:sSub>
      </m:oMath>
      <w:r w:rsidRPr="0049111E">
        <w:rPr>
          <w:rFonts w:eastAsia="Calibri" w:cs="Times New Roman"/>
          <w:color w:val="000000"/>
        </w:rPr>
        <w:t>), and the force due to the frictional pressure gradient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∆p</m:t>
            </m:r>
          </m:sub>
        </m:sSub>
      </m:oMath>
      <w:r w:rsidRPr="0049111E">
        <w:rPr>
          <w:rFonts w:eastAsia="Calibri" w:cs="Times New Roman"/>
          <w:color w:val="000000"/>
        </w:rPr>
        <w:t xml:space="preserve">). The solid particle is held stationary by a reactive (friction) force that is essentially a sum of vectors of fluid drag and force due to the pressure gradient. The equilibrium conditions required to initiate rolling mechanism of the particle can, therefore, be estimated by balancing the moment at the contact point, </w:t>
      </w:r>
      <m:oMath>
        <m:r>
          <w:rPr>
            <w:rFonts w:ascii="Cambria Math" w:eastAsia="Calibri" w:hAnsi="Cambria Math" w:cs="Times New Roman"/>
            <w:color w:val="000000"/>
          </w:rPr>
          <m:t>P</m:t>
        </m:r>
      </m:oMath>
      <w:r w:rsidRPr="0049111E">
        <w:rPr>
          <w:rFonts w:eastAsia="Calibri" w:cs="Times New Roman"/>
          <w:color w:val="000000"/>
        </w:rPr>
        <w:t>.</w:t>
      </w:r>
    </w:p>
    <w:p w14:paraId="0034A09C" w14:textId="37F11E84" w:rsidR="0049111E" w:rsidRPr="0049111E" w:rsidRDefault="00322A52" w:rsidP="0049111E">
      <w:pPr>
        <w:spacing w:after="0" w:line="480" w:lineRule="auto"/>
        <w:rPr>
          <w:rFonts w:eastAsia="Calibri" w:cs="Times New Roman"/>
          <w:color w:val="000000"/>
        </w:rPr>
      </w:pPr>
      <m:oMath>
        <m:d>
          <m:dPr>
            <m:begChr m:val="|"/>
            <m:endChr m:val="|"/>
            <m:ctrlPr>
              <w:rPr>
                <w:rFonts w:ascii="Cambria Math" w:eastAsia="Calibri" w:hAnsi="Cambria Math" w:cs="Times New Roman"/>
                <w:i/>
                <w:color w:val="000000"/>
              </w:rPr>
            </m:ctrlPr>
          </m:dPr>
          <m:e>
            <m:r>
              <w:rPr>
                <w:rFonts w:ascii="Cambria Math" w:eastAsia="Calibri" w:hAnsi="Cambria Math" w:cs="Times New Roman"/>
                <w:color w:val="000000"/>
              </w:rPr>
              <m:t>y</m:t>
            </m:r>
          </m:e>
        </m:d>
        <m:d>
          <m:dPr>
            <m:ctrlPr>
              <w:rPr>
                <w:rFonts w:ascii="Cambria Math" w:eastAsia="Calibri" w:hAnsi="Cambria Math" w:cs="Times New Roman"/>
                <w:i/>
                <w:color w:val="000000"/>
              </w:rPr>
            </m:ctrlPr>
          </m:dPr>
          <m:e>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drag</m:t>
                </m:r>
              </m:sub>
            </m:sSub>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∆p</m:t>
                </m:r>
              </m:sub>
            </m:sSub>
          </m:e>
        </m:d>
        <m:r>
          <w:rPr>
            <w:rFonts w:ascii="Cambria Math" w:eastAsia="Calibri" w:hAnsi="Cambria Math" w:cs="Times New Roman"/>
            <w:color w:val="000000"/>
          </w:rPr>
          <m:t>+</m:t>
        </m:r>
        <m:d>
          <m:dPr>
            <m:begChr m:val="|"/>
            <m:endChr m:val="|"/>
            <m:ctrlPr>
              <w:rPr>
                <w:rFonts w:ascii="Cambria Math" w:eastAsia="Calibri" w:hAnsi="Cambria Math" w:cs="Times New Roman"/>
                <w:i/>
                <w:color w:val="000000"/>
              </w:rPr>
            </m:ctrlPr>
          </m:dPr>
          <m:e>
            <m:r>
              <w:rPr>
                <w:rFonts w:ascii="Cambria Math" w:eastAsia="Calibri" w:hAnsi="Cambria Math" w:cs="Times New Roman"/>
                <w:color w:val="000000"/>
              </w:rPr>
              <m:t>x</m:t>
            </m:r>
          </m:e>
        </m:d>
        <m:d>
          <m:dPr>
            <m:ctrlPr>
              <w:rPr>
                <w:rFonts w:ascii="Cambria Math" w:eastAsia="Calibri" w:hAnsi="Cambria Math" w:cs="Times New Roman"/>
                <w:i/>
                <w:color w:val="000000"/>
              </w:rPr>
            </m:ctrlPr>
          </m:dPr>
          <m:e>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lift</m:t>
                </m:r>
              </m:sub>
            </m:sSub>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p</m:t>
                </m:r>
              </m:sub>
            </m:sSub>
          </m:e>
        </m:d>
        <m:r>
          <w:rPr>
            <w:rFonts w:ascii="Cambria Math" w:eastAsia="Calibri" w:hAnsi="Cambria Math" w:cs="Times New Roman"/>
            <w:color w:val="000000"/>
          </w:rPr>
          <m:t>+l</m:t>
        </m:r>
        <m:d>
          <m:dPr>
            <m:ctrlPr>
              <w:rPr>
                <w:rFonts w:ascii="Cambria Math" w:eastAsia="Calibri" w:hAnsi="Cambria Math" w:cs="Times New Roman"/>
                <w:i/>
                <w:color w:val="000000"/>
              </w:rPr>
            </m:ctrlPr>
          </m:dPr>
          <m:e>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buoyant</m:t>
                </m:r>
              </m:sub>
            </m:sSub>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gravity</m:t>
                </m:r>
              </m:sub>
            </m:sSub>
          </m:e>
        </m:d>
        <m:r>
          <w:rPr>
            <w:rFonts w:ascii="Cambria Math" w:eastAsia="Calibri" w:hAnsi="Cambria Math" w:cs="Times New Roman"/>
            <w:color w:val="000000"/>
          </w:rPr>
          <m:t>=0</m:t>
        </m:r>
      </m:oMath>
      <w:r w:rsidR="0049111E" w:rsidRPr="0049111E">
        <w:rPr>
          <w:rFonts w:eastAsia="Times New Roman" w:cs="Times New Roman"/>
          <w:color w:val="000000"/>
        </w:rPr>
        <w:tab/>
      </w:r>
      <w:r w:rsidR="0049111E" w:rsidRPr="0049111E">
        <w:rPr>
          <w:rFonts w:eastAsia="Times New Roman" w:cs="Times New Roman"/>
          <w:color w:val="000000"/>
        </w:rPr>
        <w:tab/>
        <w:t xml:space="preserve"> </w:t>
      </w:r>
      <w:r w:rsidR="0049111E" w:rsidRPr="0049111E">
        <w:rPr>
          <w:rFonts w:eastAsia="Times New Roman" w:cs="Times New Roman"/>
          <w:color w:val="000000"/>
        </w:rPr>
        <w:tab/>
        <w:t xml:space="preserve">    </w:t>
      </w:r>
      <w:r w:rsidR="00E13C9A">
        <w:rPr>
          <w:rFonts w:eastAsia="Times New Roman" w:cs="Times New Roman"/>
          <w:color w:val="000000"/>
        </w:rPr>
        <w:tab/>
      </w:r>
      <w:r w:rsidR="003A1983">
        <w:rPr>
          <w:rFonts w:eastAsia="Times New Roman" w:cs="Times New Roman"/>
          <w:color w:val="000000"/>
        </w:rPr>
        <w:t xml:space="preserve">    </w:t>
      </w:r>
      <w:r w:rsidR="0049111E" w:rsidRPr="0049111E">
        <w:rPr>
          <w:rFonts w:eastAsia="Calibri" w:cs="Times New Roman"/>
          <w:color w:val="000000"/>
        </w:rPr>
        <w:t xml:space="preserve">(3.1)                                                            </w:t>
      </w:r>
    </w:p>
    <w:p w14:paraId="7E0222B0" w14:textId="77777777" w:rsidR="0049111E" w:rsidRPr="0049111E" w:rsidRDefault="0049111E" w:rsidP="0049111E">
      <w:pPr>
        <w:spacing w:after="0" w:line="480" w:lineRule="auto"/>
        <w:rPr>
          <w:rFonts w:eastAsia="Calibri" w:cs="Times New Roman"/>
          <w:color w:val="000000"/>
        </w:rPr>
      </w:pPr>
      <w:r w:rsidRPr="0049111E">
        <w:rPr>
          <w:rFonts w:eastAsia="Calibri" w:cs="Times New Roman"/>
          <w:color w:val="000000"/>
        </w:rPr>
        <w:t>where the gravitational and buoyant moment arm length (</w:t>
      </w:r>
      <m:oMath>
        <m:r>
          <w:rPr>
            <w:rFonts w:ascii="Cambria Math" w:eastAsia="Calibri" w:hAnsi="Cambria Math" w:cs="Times New Roman"/>
            <w:color w:val="000000"/>
          </w:rPr>
          <m:t>l</m:t>
        </m:r>
      </m:oMath>
      <w:r w:rsidRPr="0049111E">
        <w:rPr>
          <w:rFonts w:eastAsia="Times New Roman" w:cs="Times New Roman"/>
          <w:color w:val="000000"/>
        </w:rPr>
        <w:t xml:space="preserve">) </w:t>
      </w:r>
      <w:r w:rsidRPr="0049111E">
        <w:rPr>
          <w:rFonts w:eastAsia="Calibri" w:cs="Times New Roman"/>
          <w:color w:val="000000"/>
        </w:rPr>
        <w:t>is calculated as:</w:t>
      </w:r>
    </w:p>
    <w:p w14:paraId="32F9A59D" w14:textId="75C95A9E" w:rsidR="0049111E" w:rsidRPr="0049111E" w:rsidRDefault="0049111E" w:rsidP="0049111E">
      <w:pPr>
        <w:spacing w:after="0" w:line="480" w:lineRule="auto"/>
        <w:rPr>
          <w:rFonts w:eastAsia="Calibri" w:cs="Times New Roman"/>
          <w:color w:val="000000"/>
        </w:rPr>
      </w:pPr>
      <m:oMath>
        <m:r>
          <w:rPr>
            <w:rFonts w:ascii="Cambria Math" w:eastAsia="Calibri" w:hAnsi="Cambria Math" w:cs="Times New Roman"/>
            <w:color w:val="000000"/>
          </w:rPr>
          <m:t>l=</m:t>
        </m:r>
        <m:d>
          <m:dPr>
            <m:begChr m:val="|"/>
            <m:endChr m:val="|"/>
            <m:ctrlPr>
              <w:rPr>
                <w:rFonts w:ascii="Cambria Math" w:eastAsia="Calibri" w:hAnsi="Cambria Math" w:cs="Times New Roman"/>
                <w:i/>
                <w:color w:val="000000"/>
              </w:rPr>
            </m:ctrlPr>
          </m:dPr>
          <m:e>
            <m:r>
              <w:rPr>
                <w:rFonts w:ascii="Cambria Math" w:eastAsia="Calibri" w:hAnsi="Cambria Math" w:cs="Times New Roman"/>
                <w:color w:val="000000"/>
              </w:rPr>
              <m:t>x</m:t>
            </m:r>
          </m:e>
        </m:d>
        <m:d>
          <m:dPr>
            <m:ctrlPr>
              <w:rPr>
                <w:rFonts w:ascii="Cambria Math" w:eastAsia="Calibri" w:hAnsi="Cambria Math" w:cs="Times New Roman"/>
                <w:i/>
                <w:color w:val="000000"/>
              </w:rPr>
            </m:ctrlPr>
          </m:dPr>
          <m:e>
            <m:r>
              <w:rPr>
                <w:rFonts w:ascii="Cambria Math" w:eastAsia="Calibri" w:hAnsi="Cambria Math" w:cs="Times New Roman"/>
                <w:color w:val="000000"/>
              </w:rPr>
              <m:t>sinθ+</m:t>
            </m:r>
            <m:f>
              <m:fPr>
                <m:ctrlPr>
                  <w:rPr>
                    <w:rFonts w:ascii="Cambria Math" w:eastAsia="Calibri" w:hAnsi="Cambria Math" w:cs="Times New Roman"/>
                    <w:i/>
                    <w:color w:val="000000"/>
                  </w:rPr>
                </m:ctrlPr>
              </m:fPr>
              <m:num>
                <m:r>
                  <w:rPr>
                    <w:rFonts w:ascii="Cambria Math" w:eastAsia="Calibri" w:hAnsi="Cambria Math" w:cs="Times New Roman"/>
                    <w:color w:val="000000"/>
                  </w:rPr>
                  <m:t>cosθ</m:t>
                </m:r>
              </m:num>
              <m:den>
                <m:r>
                  <w:rPr>
                    <w:rFonts w:ascii="Cambria Math" w:eastAsia="Calibri" w:hAnsi="Cambria Math" w:cs="Times New Roman"/>
                    <w:color w:val="000000"/>
                  </w:rPr>
                  <m:t>tanϕ</m:t>
                </m:r>
              </m:den>
            </m:f>
          </m:e>
        </m:d>
      </m:oMath>
      <w:r w:rsidRPr="0049111E">
        <w:rPr>
          <w:rFonts w:eastAsia="Calibri" w:cs="Times New Roman"/>
          <w:color w:val="000000"/>
        </w:rPr>
        <w:t xml:space="preserve">    </w:t>
      </w:r>
      <w:r w:rsidRPr="0049111E">
        <w:rPr>
          <w:rFonts w:eastAsia="Calibri" w:cs="Times New Roman"/>
          <w:color w:val="000000"/>
        </w:rPr>
        <w:tab/>
        <w:t xml:space="preserve">       </w:t>
      </w:r>
      <w:r w:rsidR="00E13C9A">
        <w:rPr>
          <w:rFonts w:eastAsia="Calibri" w:cs="Times New Roman"/>
          <w:color w:val="000000"/>
        </w:rPr>
        <w:t xml:space="preserve">       </w:t>
      </w:r>
      <w:r w:rsidR="00E13C9A">
        <w:rPr>
          <w:rFonts w:eastAsia="Calibri" w:cs="Times New Roman"/>
          <w:color w:val="000000"/>
        </w:rPr>
        <w:tab/>
      </w:r>
      <w:r w:rsidR="00E13C9A">
        <w:rPr>
          <w:rFonts w:eastAsia="Calibri" w:cs="Times New Roman"/>
          <w:color w:val="000000"/>
        </w:rPr>
        <w:tab/>
      </w:r>
      <w:r w:rsidR="00E13C9A">
        <w:rPr>
          <w:rFonts w:eastAsia="Calibri" w:cs="Times New Roman"/>
          <w:color w:val="000000"/>
        </w:rPr>
        <w:tab/>
      </w:r>
      <w:r w:rsidR="00E13C9A">
        <w:rPr>
          <w:rFonts w:eastAsia="Calibri" w:cs="Times New Roman"/>
          <w:color w:val="000000"/>
        </w:rPr>
        <w:tab/>
        <w:t xml:space="preserve">           </w:t>
      </w:r>
      <w:r w:rsidR="00E13C9A">
        <w:rPr>
          <w:rFonts w:eastAsia="Calibri" w:cs="Times New Roman"/>
          <w:color w:val="000000"/>
        </w:rPr>
        <w:tab/>
        <w:t xml:space="preserve">  </w:t>
      </w:r>
      <w:r w:rsidR="00E13C9A">
        <w:rPr>
          <w:rFonts w:eastAsia="Calibri" w:cs="Times New Roman"/>
          <w:color w:val="000000"/>
        </w:rPr>
        <w:tab/>
        <w:t xml:space="preserve"> </w:t>
      </w:r>
      <w:r w:rsidR="00E13C9A">
        <w:rPr>
          <w:rFonts w:eastAsia="Calibri" w:cs="Times New Roman"/>
          <w:color w:val="000000"/>
        </w:rPr>
        <w:tab/>
      </w:r>
      <w:r w:rsidR="003A1983">
        <w:rPr>
          <w:rFonts w:eastAsia="Calibri" w:cs="Times New Roman"/>
          <w:color w:val="000000"/>
        </w:rPr>
        <w:t xml:space="preserve">    </w:t>
      </w:r>
      <w:r w:rsidRPr="0049111E">
        <w:rPr>
          <w:rFonts w:eastAsia="Calibri" w:cs="Times New Roman"/>
          <w:color w:val="000000"/>
        </w:rPr>
        <w:t xml:space="preserve">(3.2)              </w:t>
      </w:r>
    </w:p>
    <w:p w14:paraId="49FDB823" w14:textId="33C40EAA" w:rsidR="0049111E" w:rsidRPr="0049111E" w:rsidRDefault="0049111E" w:rsidP="0049111E">
      <w:pPr>
        <w:spacing w:after="0" w:line="480" w:lineRule="auto"/>
        <w:rPr>
          <w:rFonts w:eastAsia="Calibri" w:cs="Times New Roman"/>
          <w:color w:val="000000"/>
        </w:rPr>
      </w:pPr>
      <w:r w:rsidRPr="0049111E">
        <w:rPr>
          <w:rFonts w:eastAsia="Calibri" w:cs="Times New Roman"/>
          <w:color w:val="000000"/>
        </w:rPr>
        <w:t xml:space="preserve">The origin is considered to be at the center of the particle in consideration. The complementary angle of the angle of repose, </w:t>
      </w:r>
      <m:oMath>
        <m:r>
          <w:rPr>
            <w:rFonts w:ascii="Cambria Math" w:eastAsia="Calibri" w:hAnsi="Cambria Math" w:cs="Times New Roman"/>
            <w:color w:val="000000"/>
          </w:rPr>
          <m:t>ϕ</m:t>
        </m:r>
      </m:oMath>
      <w:r w:rsidRPr="0049111E">
        <w:rPr>
          <w:rFonts w:eastAsia="Calibri" w:cs="Times New Roman"/>
          <w:color w:val="000000"/>
        </w:rPr>
        <w:t xml:space="preserve"> can be geometrically expressed as </w:t>
      </w:r>
      <m:oMath>
        <m:r>
          <w:rPr>
            <w:rFonts w:ascii="Cambria Math" w:eastAsia="Calibri" w:hAnsi="Cambria Math" w:cs="Times New Roman"/>
            <w:color w:val="000000"/>
          </w:rPr>
          <m:t>ϕ=</m:t>
        </m:r>
        <m:func>
          <m:funcPr>
            <m:ctrlPr>
              <w:rPr>
                <w:rFonts w:ascii="Cambria Math" w:eastAsia="Calibri" w:hAnsi="Cambria Math" w:cs="Times New Roman"/>
                <w:i/>
                <w:color w:val="000000"/>
              </w:rPr>
            </m:ctrlPr>
          </m:funcPr>
          <m:fName>
            <m:sSup>
              <m:sSupPr>
                <m:ctrlPr>
                  <w:rPr>
                    <w:rFonts w:ascii="Cambria Math" w:eastAsia="Calibri" w:hAnsi="Cambria Math" w:cs="Times New Roman"/>
                    <w:i/>
                    <w:color w:val="000000"/>
                  </w:rPr>
                </m:ctrlPr>
              </m:sSupPr>
              <m:e>
                <m:r>
                  <m:rPr>
                    <m:sty m:val="p"/>
                  </m:rPr>
                  <w:rPr>
                    <w:rFonts w:ascii="Cambria Math" w:eastAsia="Calibri" w:hAnsi="Cambria Math" w:cs="Times New Roman"/>
                    <w:color w:val="000000"/>
                  </w:rPr>
                  <m:t>tan</m:t>
                </m:r>
                <m:ctrlPr>
                  <w:rPr>
                    <w:rFonts w:ascii="Cambria Math" w:eastAsia="Calibri" w:hAnsi="Cambria Math" w:cs="Times New Roman"/>
                    <w:color w:val="000000"/>
                  </w:rPr>
                </m:ctrlPr>
              </m:e>
              <m:sup>
                <m:r>
                  <w:rPr>
                    <w:rFonts w:ascii="Cambria Math" w:eastAsia="Calibri" w:hAnsi="Cambria Math" w:cs="Times New Roman"/>
                    <w:color w:val="000000"/>
                  </w:rPr>
                  <m:t>-1</m:t>
                </m:r>
                <m:ctrlPr>
                  <w:rPr>
                    <w:rFonts w:ascii="Cambria Math" w:eastAsia="Calibri" w:hAnsi="Cambria Math" w:cs="Times New Roman"/>
                    <w:color w:val="000000"/>
                  </w:rPr>
                </m:ctrlPr>
              </m:sup>
            </m:sSup>
          </m:fName>
          <m:e>
            <m:d>
              <m:dPr>
                <m:ctrlPr>
                  <w:rPr>
                    <w:rFonts w:ascii="Cambria Math" w:eastAsia="Calibri" w:hAnsi="Cambria Math" w:cs="Times New Roman"/>
                    <w:i/>
                    <w:color w:val="000000"/>
                  </w:rPr>
                </m:ctrlPr>
              </m:dPr>
              <m:e>
                <m:r>
                  <w:rPr>
                    <w:rFonts w:ascii="Cambria Math" w:eastAsia="Calibri" w:hAnsi="Cambria Math" w:cs="Times New Roman"/>
                    <w:color w:val="000000"/>
                  </w:rPr>
                  <m:t>x/y</m:t>
                </m:r>
              </m:e>
            </m:d>
          </m:e>
        </m:func>
      </m:oMath>
      <w:r w:rsidRPr="0049111E">
        <w:rPr>
          <w:rFonts w:eastAsia="Calibri" w:cs="Times New Roman"/>
          <w:color w:val="000000"/>
        </w:rPr>
        <w:t>. Initiation of particle rolling requires a condition that the sum of dynamic forces should exceed the sum of static forces. Increase in dynamic forces can be typically attained by enhancement in the flow velocity. A similar procedure can be followed to obtain the criteria to determine the onset of the lifting of the solid particle within deviated and horizontal wellbores. The lifting of the solid particle will occur once it starts the movement in vertical (</w:t>
      </w:r>
      <m:oMath>
        <m:r>
          <w:rPr>
            <w:rFonts w:ascii="Cambria Math" w:eastAsia="Calibri" w:hAnsi="Cambria Math" w:cs="Times New Roman"/>
            <w:color w:val="000000"/>
          </w:rPr>
          <m:t>y</m:t>
        </m:r>
      </m:oMath>
      <w:r w:rsidRPr="0049111E">
        <w:rPr>
          <w:rFonts w:eastAsia="Times New Roman" w:cs="Times New Roman"/>
          <w:color w:val="000000"/>
        </w:rPr>
        <w:t xml:space="preserve">) </w:t>
      </w:r>
      <w:r w:rsidRPr="0049111E">
        <w:rPr>
          <w:rFonts w:eastAsia="Calibri" w:cs="Times New Roman"/>
          <w:color w:val="000000"/>
        </w:rPr>
        <w:t xml:space="preserve">direction. Once the particle is entrained into the flow stream, the axial relative velocity imparts the drag force on the solid particles and transports it up to some distance before the particle falls back in the stable bed when the relative velocity diminishes due to the acceleration of the particle.  Considering the </w:t>
      </w:r>
      <w:r w:rsidRPr="0049111E">
        <w:rPr>
          <w:rFonts w:eastAsia="Calibri" w:cs="Times New Roman"/>
          <w:color w:val="000000"/>
        </w:rPr>
        <w:lastRenderedPageBreak/>
        <w:t xml:space="preserve">momentum balance for equilibrium condition, the sum of all the forces acting in </w:t>
      </w:r>
      <m:oMath>
        <m:r>
          <w:rPr>
            <w:rFonts w:ascii="Cambria Math" w:eastAsia="Calibri" w:hAnsi="Cambria Math" w:cs="Times New Roman"/>
            <w:color w:val="000000"/>
          </w:rPr>
          <m:t>y</m:t>
        </m:r>
      </m:oMath>
      <w:r w:rsidRPr="0049111E">
        <w:rPr>
          <w:rFonts w:eastAsia="Calibri" w:cs="Times New Roman"/>
          <w:color w:val="000000"/>
        </w:rPr>
        <w:t xml:space="preserve">-direction can be represented as: </w:t>
      </w:r>
    </w:p>
    <w:p w14:paraId="258DFBA5" w14:textId="1C87AC32" w:rsidR="0049111E" w:rsidRPr="0049111E" w:rsidRDefault="00322A52" w:rsidP="0049111E">
      <w:pPr>
        <w:spacing w:after="0" w:line="480" w:lineRule="auto"/>
        <w:rPr>
          <w:rFonts w:eastAsia="Calibri" w:cs="Times New Roman"/>
          <w:color w:val="000000"/>
        </w:rPr>
      </w:pPr>
      <m:oMath>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lift</m:t>
            </m:r>
          </m:sub>
        </m:sSub>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P</m:t>
            </m:r>
          </m:sub>
        </m:sSub>
        <m:r>
          <w:rPr>
            <w:rFonts w:ascii="Cambria Math" w:eastAsia="Calibri" w:hAnsi="Cambria Math" w:cs="Times New Roman"/>
            <w:color w:val="000000"/>
          </w:rPr>
          <m:t>+</m:t>
        </m:r>
        <m:d>
          <m:dPr>
            <m:ctrlPr>
              <w:rPr>
                <w:rFonts w:ascii="Cambria Math" w:eastAsia="Calibri" w:hAnsi="Cambria Math" w:cs="Times New Roman"/>
                <w:i/>
                <w:color w:val="000000"/>
              </w:rPr>
            </m:ctrlPr>
          </m:dPr>
          <m:e>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buoyant</m:t>
                </m:r>
              </m:sub>
            </m:sSub>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gravity</m:t>
                </m:r>
              </m:sub>
            </m:sSub>
          </m:e>
        </m:d>
        <m:r>
          <w:rPr>
            <w:rFonts w:ascii="Cambria Math" w:eastAsia="Calibri" w:hAnsi="Cambria Math" w:cs="Times New Roman"/>
            <w:color w:val="000000"/>
          </w:rPr>
          <m:t>.sinθ=0</m:t>
        </m:r>
      </m:oMath>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t xml:space="preserve"> </w:t>
      </w:r>
      <w:r w:rsidR="0049111E" w:rsidRPr="0049111E">
        <w:rPr>
          <w:rFonts w:eastAsia="Times New Roman" w:cs="Times New Roman"/>
          <w:color w:val="000000"/>
        </w:rPr>
        <w:tab/>
        <w:t xml:space="preserve">    </w:t>
      </w:r>
      <w:r w:rsidR="0049111E" w:rsidRPr="0049111E">
        <w:rPr>
          <w:rFonts w:eastAsia="Calibri" w:cs="Times New Roman"/>
          <w:color w:val="000000"/>
        </w:rPr>
        <w:t>(3.3)</w:t>
      </w:r>
    </w:p>
    <w:p w14:paraId="52FBB61E" w14:textId="3302ABEF" w:rsidR="0049111E" w:rsidRPr="0049111E" w:rsidRDefault="0049111E" w:rsidP="0049111E">
      <w:pPr>
        <w:spacing w:after="0" w:line="480" w:lineRule="auto"/>
        <w:rPr>
          <w:rFonts w:eastAsia="Calibri" w:cs="Times New Roman"/>
          <w:color w:val="000000"/>
        </w:rPr>
      </w:pPr>
      <w:r w:rsidRPr="0049111E">
        <w:rPr>
          <w:rFonts w:eastAsia="Calibri" w:cs="Times New Roman"/>
          <w:color w:val="000000"/>
        </w:rPr>
        <w:t>It is observed through the equation that as the well profile approaches vertical (</w:t>
      </w:r>
      <m:oMath>
        <m:r>
          <w:rPr>
            <w:rFonts w:ascii="Cambria Math" w:eastAsia="Calibri" w:hAnsi="Cambria Math" w:cs="Times New Roman"/>
            <w:color w:val="000000"/>
          </w:rPr>
          <m:t>θ→0°</m:t>
        </m:r>
      </m:oMath>
      <w:r w:rsidRPr="0049111E">
        <w:rPr>
          <w:rFonts w:eastAsia="Times New Roman" w:cs="Times New Roman"/>
          <w:color w:val="000000"/>
        </w:rPr>
        <w:t>),</w:t>
      </w:r>
      <w:r w:rsidRPr="0049111E">
        <w:rPr>
          <w:rFonts w:eastAsia="Calibri" w:cs="Times New Roman"/>
          <w:color w:val="000000"/>
        </w:rPr>
        <w:t xml:space="preserve"> lift force acting on the particle tend to be equal to plastic force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lift</m:t>
            </m:r>
          </m:sub>
        </m:sSub>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F</m:t>
            </m:r>
          </m:e>
          <m:sub>
            <m:r>
              <w:rPr>
                <w:rFonts w:ascii="Cambria Math" w:eastAsia="Calibri" w:hAnsi="Cambria Math" w:cs="Times New Roman"/>
                <w:color w:val="000000"/>
              </w:rPr>
              <m:t>p</m:t>
            </m:r>
          </m:sub>
        </m:sSub>
        <m:r>
          <w:rPr>
            <w:rFonts w:ascii="Cambria Math" w:eastAsia="Calibri" w:hAnsi="Cambria Math" w:cs="Times New Roman"/>
            <w:color w:val="000000"/>
          </w:rPr>
          <m:t>)</m:t>
        </m:r>
      </m:oMath>
      <w:r w:rsidRPr="0049111E">
        <w:rPr>
          <w:rFonts w:eastAsia="Calibri" w:cs="Times New Roman"/>
          <w:color w:val="000000"/>
        </w:rPr>
        <w:t>. The solution for Eq. 3.3 can be obtained with the help of auxiliary equations (by expressing various forces in terms of velocity) resulting in the calculation of the critical velocities required for rolling and lifting. Neglecting the plastic force, critical velocity equations for rolling and lifting mechanisms are described in Eqs. 3.4 and 3.5, respectively.</w:t>
      </w:r>
    </w:p>
    <w:p w14:paraId="1D867A30" w14:textId="77777777" w:rsidR="0049111E" w:rsidRPr="0049111E" w:rsidRDefault="00322A52" w:rsidP="0049111E">
      <w:pPr>
        <w:spacing w:after="0" w:line="480" w:lineRule="auto"/>
        <w:rPr>
          <w:rFonts w:eastAsia="Calibri" w:cs="Times New Roman"/>
          <w:color w:val="000000"/>
        </w:rPr>
      </w:pPr>
      <m:oMath>
        <m:sSub>
          <m:sSubPr>
            <m:ctrlPr>
              <w:rPr>
                <w:rFonts w:ascii="Cambria Math" w:eastAsia="Calibri" w:hAnsi="Cambria Math" w:cs="Times New Roman"/>
                <w:i/>
                <w:color w:val="000000"/>
              </w:rPr>
            </m:ctrlPr>
          </m:sSubPr>
          <m:e>
            <m:r>
              <w:rPr>
                <w:rFonts w:ascii="Cambria Math" w:eastAsia="Calibri" w:hAnsi="Cambria Math" w:cs="Times New Roman"/>
                <w:color w:val="000000"/>
              </w:rPr>
              <m:t>u</m:t>
            </m:r>
          </m:e>
          <m:sub>
            <m:r>
              <w:rPr>
                <w:rFonts w:ascii="Cambria Math" w:eastAsia="Calibri" w:hAnsi="Cambria Math" w:cs="Times New Roman"/>
                <w:color w:val="000000"/>
              </w:rPr>
              <m:t>roll</m:t>
            </m:r>
          </m:sub>
        </m:sSub>
        <m:r>
          <w:rPr>
            <w:rFonts w:ascii="Cambria Math" w:eastAsia="Calibri" w:hAnsi="Cambria Math" w:cs="Times New Roman"/>
            <w:color w:val="000000"/>
          </w:rPr>
          <m:t>=</m:t>
        </m:r>
        <m:sSup>
          <m:sSupPr>
            <m:ctrlPr>
              <w:rPr>
                <w:rFonts w:ascii="Cambria Math" w:eastAsia="Calibri" w:hAnsi="Cambria Math" w:cs="Times New Roman"/>
                <w:i/>
                <w:color w:val="000000"/>
              </w:rPr>
            </m:ctrlPr>
          </m:sSupPr>
          <m:e>
            <m:d>
              <m:dPr>
                <m:begChr m:val="["/>
                <m:endChr m:val="]"/>
                <m:ctrlPr>
                  <w:rPr>
                    <w:rFonts w:ascii="Cambria Math" w:eastAsia="Calibri" w:hAnsi="Cambria Math" w:cs="Times New Roman"/>
                    <w:i/>
                    <w:color w:val="000000"/>
                  </w:rPr>
                </m:ctrlPr>
              </m:dPr>
              <m:e>
                <m:f>
                  <m:fPr>
                    <m:ctrlPr>
                      <w:rPr>
                        <w:rFonts w:ascii="Cambria Math" w:eastAsia="Calibri" w:hAnsi="Cambria Math" w:cs="Times New Roman"/>
                        <w:i/>
                        <w:color w:val="000000"/>
                      </w:rPr>
                    </m:ctrlPr>
                  </m:fPr>
                  <m:num>
                    <m:r>
                      <w:rPr>
                        <w:rFonts w:ascii="Cambria Math" w:eastAsia="Calibri" w:hAnsi="Cambria Math" w:cs="Times New Roman"/>
                        <w:color w:val="000000"/>
                      </w:rPr>
                      <m:t>4</m:t>
                    </m:r>
                    <m:d>
                      <m:dPr>
                        <m:begChr m:val="["/>
                        <m:endChr m:val="]"/>
                        <m:ctrlPr>
                          <w:rPr>
                            <w:rFonts w:ascii="Cambria Math" w:eastAsia="Calibri" w:hAnsi="Cambria Math" w:cs="Times New Roman"/>
                            <w:i/>
                            <w:color w:val="000000"/>
                          </w:rPr>
                        </m:ctrlPr>
                      </m:dPr>
                      <m:e>
                        <m:sSub>
                          <m:sSubPr>
                            <m:ctrlPr>
                              <w:rPr>
                                <w:rFonts w:ascii="Cambria Math" w:eastAsia="Calibri" w:hAnsi="Cambria Math" w:cs="Times New Roman"/>
                                <w:i/>
                                <w:color w:val="000000"/>
                              </w:rPr>
                            </m:ctrlPr>
                          </m:sSubPr>
                          <m:e>
                            <m:r>
                              <w:rPr>
                                <w:rFonts w:ascii="Cambria Math" w:eastAsia="Calibri" w:hAnsi="Cambria Math" w:cs="Times New Roman"/>
                                <w:color w:val="000000"/>
                              </w:rPr>
                              <m:t>d</m:t>
                            </m:r>
                          </m:e>
                          <m:sub>
                            <m:r>
                              <w:rPr>
                                <w:rFonts w:ascii="Cambria Math" w:eastAsia="Calibri" w:hAnsi="Cambria Math" w:cs="Times New Roman"/>
                                <w:color w:val="000000"/>
                              </w:rPr>
                              <m:t>p</m:t>
                            </m:r>
                          </m:sub>
                        </m:sSub>
                        <m:r>
                          <w:rPr>
                            <w:rFonts w:ascii="Cambria Math" w:eastAsia="Calibri" w:hAnsi="Cambria Math" w:cs="Times New Roman"/>
                            <w:color w:val="000000"/>
                          </w:rPr>
                          <m:t>g</m:t>
                        </m:r>
                        <m:d>
                          <m:dPr>
                            <m:ctrlPr>
                              <w:rPr>
                                <w:rFonts w:ascii="Cambria Math" w:eastAsia="Calibri" w:hAnsi="Cambria Math" w:cs="Times New Roman"/>
                                <w:i/>
                                <w:color w:val="000000"/>
                              </w:rPr>
                            </m:ctrlPr>
                          </m:dPr>
                          <m:e>
                            <m:sSub>
                              <m:sSubPr>
                                <m:ctrlPr>
                                  <w:rPr>
                                    <w:rFonts w:ascii="Cambria Math" w:eastAsia="Calibri" w:hAnsi="Cambria Math" w:cs="Times New Roman"/>
                                    <w:i/>
                                    <w:color w:val="000000"/>
                                  </w:rPr>
                                </m:ctrlPr>
                              </m:sSubPr>
                              <m:e>
                                <m:r>
                                  <w:rPr>
                                    <w:rFonts w:ascii="Cambria Math" w:eastAsia="Calibri" w:hAnsi="Cambria Math" w:cs="Times New Roman"/>
                                    <w:color w:val="000000"/>
                                  </w:rPr>
                                  <m:t>ρ</m:t>
                                </m:r>
                              </m:e>
                              <m:sub>
                                <m:r>
                                  <w:rPr>
                                    <w:rFonts w:ascii="Cambria Math" w:eastAsia="Calibri" w:hAnsi="Cambria Math" w:cs="Times New Roman"/>
                                    <w:color w:val="000000"/>
                                  </w:rPr>
                                  <m:t>s</m:t>
                                </m:r>
                              </m:sub>
                            </m:sSub>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ρ</m:t>
                                </m:r>
                              </m:e>
                              <m:sub>
                                <m:r>
                                  <w:rPr>
                                    <w:rFonts w:ascii="Cambria Math" w:eastAsia="Calibri" w:hAnsi="Cambria Math" w:cs="Times New Roman"/>
                                    <w:color w:val="000000"/>
                                  </w:rPr>
                                  <m:t>f</m:t>
                                </m:r>
                              </m:sub>
                            </m:sSub>
                          </m:e>
                        </m:d>
                        <m:d>
                          <m:dPr>
                            <m:ctrlPr>
                              <w:rPr>
                                <w:rFonts w:ascii="Cambria Math" w:eastAsia="Calibri" w:hAnsi="Cambria Math" w:cs="Times New Roman"/>
                                <w:i/>
                                <w:color w:val="000000"/>
                              </w:rPr>
                            </m:ctrlPr>
                          </m:dPr>
                          <m:e>
                            <m:r>
                              <w:rPr>
                                <w:rFonts w:ascii="Cambria Math" w:eastAsia="Calibri" w:hAnsi="Cambria Math" w:cs="Times New Roman"/>
                                <w:color w:val="000000"/>
                              </w:rPr>
                              <m:t>cosθ+sinθtanϕ</m:t>
                            </m:r>
                          </m:e>
                        </m:d>
                        <m:r>
                          <w:rPr>
                            <w:rFonts w:ascii="Cambria Math" w:eastAsia="Calibri" w:hAnsi="Cambria Math" w:cs="Times New Roman"/>
                            <w:color w:val="000000"/>
                          </w:rPr>
                          <m:t>+dP/dx</m:t>
                        </m:r>
                      </m:e>
                    </m:d>
                  </m:num>
                  <m:den>
                    <m:r>
                      <w:rPr>
                        <w:rFonts w:ascii="Cambria Math" w:eastAsia="Calibri" w:hAnsi="Cambria Math" w:cs="Times New Roman"/>
                        <w:color w:val="000000"/>
                      </w:rPr>
                      <m:t>3</m:t>
                    </m:r>
                    <m:sSub>
                      <m:sSubPr>
                        <m:ctrlPr>
                          <w:rPr>
                            <w:rFonts w:ascii="Cambria Math" w:eastAsia="Calibri" w:hAnsi="Cambria Math" w:cs="Times New Roman"/>
                            <w:i/>
                            <w:color w:val="000000"/>
                          </w:rPr>
                        </m:ctrlPr>
                      </m:sSubPr>
                      <m:e>
                        <m:r>
                          <w:rPr>
                            <w:rFonts w:ascii="Cambria Math" w:eastAsia="Calibri" w:hAnsi="Cambria Math" w:cs="Times New Roman"/>
                            <w:color w:val="000000"/>
                          </w:rPr>
                          <m:t>ρ</m:t>
                        </m:r>
                      </m:e>
                      <m:sub>
                        <m:r>
                          <w:rPr>
                            <w:rFonts w:ascii="Cambria Math" w:eastAsia="Calibri" w:hAnsi="Cambria Math" w:cs="Times New Roman"/>
                            <w:color w:val="000000"/>
                          </w:rPr>
                          <m:t>f</m:t>
                        </m:r>
                      </m:sub>
                    </m:sSub>
                    <m:d>
                      <m:dPr>
                        <m:ctrlPr>
                          <w:rPr>
                            <w:rFonts w:ascii="Cambria Math" w:eastAsia="Calibri" w:hAnsi="Cambria Math" w:cs="Times New Roman"/>
                            <w:i/>
                            <w:color w:val="000000"/>
                          </w:rPr>
                        </m:ctrlPr>
                      </m:dPr>
                      <m:e>
                        <m:sSub>
                          <m:sSubPr>
                            <m:ctrlPr>
                              <w:rPr>
                                <w:rFonts w:ascii="Cambria Math" w:eastAsia="Calibri" w:hAnsi="Cambria Math" w:cs="Times New Roman"/>
                                <w:i/>
                                <w:color w:val="000000"/>
                              </w:rPr>
                            </m:ctrlPr>
                          </m:sSubPr>
                          <m:e>
                            <m:r>
                              <w:rPr>
                                <w:rFonts w:ascii="Cambria Math" w:eastAsia="Calibri" w:hAnsi="Cambria Math" w:cs="Times New Roman"/>
                                <w:color w:val="000000"/>
                              </w:rPr>
                              <m:t>C</m:t>
                            </m:r>
                          </m:e>
                          <m:sub>
                            <m:r>
                              <w:rPr>
                                <w:rFonts w:ascii="Cambria Math" w:eastAsia="Calibri" w:hAnsi="Cambria Math" w:cs="Times New Roman"/>
                                <w:color w:val="000000"/>
                              </w:rPr>
                              <m:t>D</m:t>
                            </m:r>
                          </m:sub>
                        </m:sSub>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C</m:t>
                            </m:r>
                          </m:e>
                          <m:sub>
                            <m:r>
                              <w:rPr>
                                <w:rFonts w:ascii="Cambria Math" w:eastAsia="Calibri" w:hAnsi="Cambria Math" w:cs="Times New Roman"/>
                                <w:color w:val="000000"/>
                              </w:rPr>
                              <m:t>L</m:t>
                            </m:r>
                          </m:sub>
                        </m:sSub>
                        <m:r>
                          <w:rPr>
                            <w:rFonts w:ascii="Cambria Math" w:eastAsia="Calibri" w:hAnsi="Cambria Math" w:cs="Times New Roman"/>
                            <w:color w:val="000000"/>
                          </w:rPr>
                          <m:t>tanϕ</m:t>
                        </m:r>
                      </m:e>
                    </m:d>
                  </m:den>
                </m:f>
              </m:e>
            </m:d>
          </m:e>
          <m:sup>
            <m:f>
              <m:fPr>
                <m:ctrlPr>
                  <w:rPr>
                    <w:rFonts w:ascii="Cambria Math" w:eastAsia="Calibri" w:hAnsi="Cambria Math" w:cs="Times New Roman"/>
                    <w:i/>
                    <w:color w:val="000000"/>
                  </w:rPr>
                </m:ctrlPr>
              </m:fPr>
              <m:num>
                <m:r>
                  <w:rPr>
                    <w:rFonts w:ascii="Cambria Math" w:eastAsia="Calibri" w:hAnsi="Cambria Math" w:cs="Times New Roman"/>
                    <w:color w:val="000000"/>
                  </w:rPr>
                  <m:t>1</m:t>
                </m:r>
              </m:num>
              <m:den>
                <m:r>
                  <w:rPr>
                    <w:rFonts w:ascii="Cambria Math" w:eastAsia="Calibri" w:hAnsi="Cambria Math" w:cs="Times New Roman"/>
                    <w:color w:val="000000"/>
                  </w:rPr>
                  <m:t>2</m:t>
                </m:r>
              </m:den>
            </m:f>
          </m:sup>
        </m:sSup>
      </m:oMath>
      <w:r w:rsidR="0049111E" w:rsidRPr="0049111E">
        <w:rPr>
          <w:rFonts w:eastAsia="Calibri" w:cs="Times New Roman"/>
          <w:color w:val="000000"/>
        </w:rPr>
        <w:tab/>
        <w:t xml:space="preserve"> </w:t>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t xml:space="preserve"> </w:t>
      </w:r>
      <w:r w:rsidR="0049111E" w:rsidRPr="0049111E">
        <w:rPr>
          <w:rFonts w:eastAsia="Calibri" w:cs="Times New Roman"/>
          <w:color w:val="000000"/>
        </w:rPr>
        <w:tab/>
        <w:t xml:space="preserve">    (3.4)</w:t>
      </w:r>
    </w:p>
    <w:p w14:paraId="4B0A3C62" w14:textId="77777777" w:rsidR="0049111E" w:rsidRPr="0049111E" w:rsidRDefault="00322A52" w:rsidP="0049111E">
      <w:pPr>
        <w:spacing w:after="0" w:line="480" w:lineRule="auto"/>
        <w:rPr>
          <w:rFonts w:eastAsia="Calibri" w:cs="Times New Roman"/>
          <w:color w:val="000000"/>
        </w:rPr>
      </w:pPr>
      <m:oMath>
        <m:sSub>
          <m:sSubPr>
            <m:ctrlPr>
              <w:rPr>
                <w:rFonts w:ascii="Cambria Math" w:eastAsia="Calibri" w:hAnsi="Cambria Math" w:cs="Times New Roman"/>
                <w:i/>
                <w:color w:val="000000"/>
              </w:rPr>
            </m:ctrlPr>
          </m:sSubPr>
          <m:e>
            <m:r>
              <w:rPr>
                <w:rFonts w:ascii="Cambria Math" w:eastAsia="Calibri" w:hAnsi="Cambria Math" w:cs="Times New Roman"/>
                <w:color w:val="000000"/>
              </w:rPr>
              <m:t>u</m:t>
            </m:r>
          </m:e>
          <m:sub>
            <m:r>
              <w:rPr>
                <w:rFonts w:ascii="Cambria Math" w:eastAsia="Calibri" w:hAnsi="Cambria Math" w:cs="Times New Roman"/>
                <w:color w:val="000000"/>
              </w:rPr>
              <m:t>lift</m:t>
            </m:r>
          </m:sub>
        </m:sSub>
        <m:r>
          <w:rPr>
            <w:rFonts w:ascii="Cambria Math" w:eastAsia="Calibri" w:hAnsi="Cambria Math" w:cs="Times New Roman"/>
            <w:color w:val="000000"/>
          </w:rPr>
          <m:t>=</m:t>
        </m:r>
        <m:sSup>
          <m:sSupPr>
            <m:ctrlPr>
              <w:rPr>
                <w:rFonts w:ascii="Cambria Math" w:eastAsia="Calibri" w:hAnsi="Cambria Math" w:cs="Times New Roman"/>
                <w:i/>
                <w:color w:val="000000"/>
              </w:rPr>
            </m:ctrlPr>
          </m:sSupPr>
          <m:e>
            <m:d>
              <m:dPr>
                <m:begChr m:val="["/>
                <m:endChr m:val="]"/>
                <m:ctrlPr>
                  <w:rPr>
                    <w:rFonts w:ascii="Cambria Math" w:eastAsia="Calibri" w:hAnsi="Cambria Math" w:cs="Times New Roman"/>
                    <w:i/>
                    <w:color w:val="000000"/>
                  </w:rPr>
                </m:ctrlPr>
              </m:dPr>
              <m:e>
                <m:f>
                  <m:fPr>
                    <m:ctrlPr>
                      <w:rPr>
                        <w:rFonts w:ascii="Cambria Math" w:eastAsia="Calibri" w:hAnsi="Cambria Math" w:cs="Times New Roman"/>
                        <w:i/>
                        <w:color w:val="000000"/>
                      </w:rPr>
                    </m:ctrlPr>
                  </m:fPr>
                  <m:num>
                    <m:r>
                      <w:rPr>
                        <w:rFonts w:ascii="Cambria Math" w:eastAsia="Calibri" w:hAnsi="Cambria Math" w:cs="Times New Roman"/>
                        <w:color w:val="000000"/>
                      </w:rPr>
                      <m:t>4</m:t>
                    </m:r>
                    <m:d>
                      <m:dPr>
                        <m:begChr m:val="["/>
                        <m:endChr m:val="]"/>
                        <m:ctrlPr>
                          <w:rPr>
                            <w:rFonts w:ascii="Cambria Math" w:eastAsia="Calibri" w:hAnsi="Cambria Math" w:cs="Times New Roman"/>
                            <w:i/>
                            <w:color w:val="000000"/>
                          </w:rPr>
                        </m:ctrlPr>
                      </m:dPr>
                      <m:e>
                        <m:sSub>
                          <m:sSubPr>
                            <m:ctrlPr>
                              <w:rPr>
                                <w:rFonts w:ascii="Cambria Math" w:eastAsia="Calibri" w:hAnsi="Cambria Math" w:cs="Times New Roman"/>
                                <w:i/>
                                <w:color w:val="000000"/>
                              </w:rPr>
                            </m:ctrlPr>
                          </m:sSubPr>
                          <m:e>
                            <m:r>
                              <w:rPr>
                                <w:rFonts w:ascii="Cambria Math" w:eastAsia="Calibri" w:hAnsi="Cambria Math" w:cs="Times New Roman"/>
                                <w:color w:val="000000"/>
                              </w:rPr>
                              <m:t>d</m:t>
                            </m:r>
                          </m:e>
                          <m:sub>
                            <m:r>
                              <w:rPr>
                                <w:rFonts w:ascii="Cambria Math" w:eastAsia="Calibri" w:hAnsi="Cambria Math" w:cs="Times New Roman"/>
                                <w:color w:val="000000"/>
                              </w:rPr>
                              <m:t>p</m:t>
                            </m:r>
                          </m:sub>
                        </m:sSub>
                        <m:r>
                          <w:rPr>
                            <w:rFonts w:ascii="Cambria Math" w:eastAsia="Calibri" w:hAnsi="Cambria Math" w:cs="Times New Roman"/>
                            <w:color w:val="000000"/>
                          </w:rPr>
                          <m:t>g</m:t>
                        </m:r>
                        <m:d>
                          <m:dPr>
                            <m:ctrlPr>
                              <w:rPr>
                                <w:rFonts w:ascii="Cambria Math" w:eastAsia="Calibri" w:hAnsi="Cambria Math" w:cs="Times New Roman"/>
                                <w:i/>
                                <w:color w:val="000000"/>
                              </w:rPr>
                            </m:ctrlPr>
                          </m:dPr>
                          <m:e>
                            <m:sSub>
                              <m:sSubPr>
                                <m:ctrlPr>
                                  <w:rPr>
                                    <w:rFonts w:ascii="Cambria Math" w:eastAsia="Calibri" w:hAnsi="Cambria Math" w:cs="Times New Roman"/>
                                    <w:i/>
                                    <w:color w:val="000000"/>
                                  </w:rPr>
                                </m:ctrlPr>
                              </m:sSubPr>
                              <m:e>
                                <m:r>
                                  <w:rPr>
                                    <w:rFonts w:ascii="Cambria Math" w:eastAsia="Calibri" w:hAnsi="Cambria Math" w:cs="Times New Roman"/>
                                    <w:color w:val="000000"/>
                                  </w:rPr>
                                  <m:t>ρ</m:t>
                                </m:r>
                              </m:e>
                              <m:sub>
                                <m:r>
                                  <w:rPr>
                                    <w:rFonts w:ascii="Cambria Math" w:eastAsia="Calibri" w:hAnsi="Cambria Math" w:cs="Times New Roman"/>
                                    <w:color w:val="000000"/>
                                  </w:rPr>
                                  <m:t>s</m:t>
                                </m:r>
                              </m:sub>
                            </m:sSub>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ρ</m:t>
                                </m:r>
                              </m:e>
                              <m:sub>
                                <m:r>
                                  <w:rPr>
                                    <w:rFonts w:ascii="Cambria Math" w:eastAsia="Calibri" w:hAnsi="Cambria Math" w:cs="Times New Roman"/>
                                    <w:color w:val="000000"/>
                                  </w:rPr>
                                  <m:t>f</m:t>
                                </m:r>
                              </m:sub>
                            </m:sSub>
                          </m:e>
                        </m:d>
                        <m:d>
                          <m:dPr>
                            <m:ctrlPr>
                              <w:rPr>
                                <w:rFonts w:ascii="Cambria Math" w:eastAsia="Calibri" w:hAnsi="Cambria Math" w:cs="Times New Roman"/>
                                <w:i/>
                                <w:color w:val="000000"/>
                              </w:rPr>
                            </m:ctrlPr>
                          </m:dPr>
                          <m:e>
                            <m:r>
                              <w:rPr>
                                <w:rFonts w:ascii="Cambria Math" w:eastAsia="Calibri" w:hAnsi="Cambria Math" w:cs="Times New Roman"/>
                                <w:color w:val="000000"/>
                              </w:rPr>
                              <m:t>sinθ</m:t>
                            </m:r>
                          </m:e>
                        </m:d>
                      </m:e>
                    </m:d>
                  </m:num>
                  <m:den>
                    <m:r>
                      <w:rPr>
                        <w:rFonts w:ascii="Cambria Math" w:eastAsia="Calibri" w:hAnsi="Cambria Math" w:cs="Times New Roman"/>
                        <w:color w:val="000000"/>
                      </w:rPr>
                      <m:t>3</m:t>
                    </m:r>
                    <m:sSub>
                      <m:sSubPr>
                        <m:ctrlPr>
                          <w:rPr>
                            <w:rFonts w:ascii="Cambria Math" w:eastAsia="Calibri" w:hAnsi="Cambria Math" w:cs="Times New Roman"/>
                            <w:i/>
                            <w:color w:val="000000"/>
                          </w:rPr>
                        </m:ctrlPr>
                      </m:sSubPr>
                      <m:e>
                        <m:r>
                          <w:rPr>
                            <w:rFonts w:ascii="Cambria Math" w:eastAsia="Calibri" w:hAnsi="Cambria Math" w:cs="Times New Roman"/>
                            <w:color w:val="000000"/>
                          </w:rPr>
                          <m:t>ρ</m:t>
                        </m:r>
                      </m:e>
                      <m:sub>
                        <m:r>
                          <w:rPr>
                            <w:rFonts w:ascii="Cambria Math" w:eastAsia="Calibri" w:hAnsi="Cambria Math" w:cs="Times New Roman"/>
                            <w:color w:val="000000"/>
                          </w:rPr>
                          <m:t>f</m:t>
                        </m:r>
                      </m:sub>
                    </m:sSub>
                    <m:d>
                      <m:dPr>
                        <m:ctrlPr>
                          <w:rPr>
                            <w:rFonts w:ascii="Cambria Math" w:eastAsia="Calibri" w:hAnsi="Cambria Math" w:cs="Times New Roman"/>
                            <w:i/>
                            <w:color w:val="000000"/>
                          </w:rPr>
                        </m:ctrlPr>
                      </m:dPr>
                      <m:e>
                        <m:sSub>
                          <m:sSubPr>
                            <m:ctrlPr>
                              <w:rPr>
                                <w:rFonts w:ascii="Cambria Math" w:eastAsia="Calibri" w:hAnsi="Cambria Math" w:cs="Times New Roman"/>
                                <w:i/>
                                <w:color w:val="000000"/>
                              </w:rPr>
                            </m:ctrlPr>
                          </m:sSubPr>
                          <m:e>
                            <m:r>
                              <w:rPr>
                                <w:rFonts w:ascii="Cambria Math" w:eastAsia="Calibri" w:hAnsi="Cambria Math" w:cs="Times New Roman"/>
                                <w:color w:val="000000"/>
                              </w:rPr>
                              <m:t>C</m:t>
                            </m:r>
                          </m:e>
                          <m:sub>
                            <m:r>
                              <w:rPr>
                                <w:rFonts w:ascii="Cambria Math" w:eastAsia="Calibri" w:hAnsi="Cambria Math" w:cs="Times New Roman"/>
                                <w:color w:val="000000"/>
                              </w:rPr>
                              <m:t>L</m:t>
                            </m:r>
                          </m:sub>
                        </m:sSub>
                      </m:e>
                    </m:d>
                  </m:den>
                </m:f>
              </m:e>
            </m:d>
          </m:e>
          <m:sup>
            <m:f>
              <m:fPr>
                <m:ctrlPr>
                  <w:rPr>
                    <w:rFonts w:ascii="Cambria Math" w:eastAsia="Calibri" w:hAnsi="Cambria Math" w:cs="Times New Roman"/>
                    <w:i/>
                    <w:color w:val="000000"/>
                  </w:rPr>
                </m:ctrlPr>
              </m:fPr>
              <m:num>
                <m:r>
                  <w:rPr>
                    <w:rFonts w:ascii="Cambria Math" w:eastAsia="Calibri" w:hAnsi="Cambria Math" w:cs="Times New Roman"/>
                    <w:color w:val="000000"/>
                  </w:rPr>
                  <m:t>1</m:t>
                </m:r>
              </m:num>
              <m:den>
                <m:r>
                  <w:rPr>
                    <w:rFonts w:ascii="Cambria Math" w:eastAsia="Calibri" w:hAnsi="Cambria Math" w:cs="Times New Roman"/>
                    <w:color w:val="000000"/>
                  </w:rPr>
                  <m:t>2</m:t>
                </m:r>
              </m:den>
            </m:f>
          </m:sup>
        </m:sSup>
      </m:oMath>
      <w:r w:rsidR="0049111E" w:rsidRPr="0049111E">
        <w:rPr>
          <w:rFonts w:eastAsia="Calibri" w:cs="Times New Roman"/>
          <w:color w:val="000000"/>
        </w:rPr>
        <w:tab/>
      </w:r>
      <w:r w:rsidR="0049111E" w:rsidRPr="0049111E">
        <w:rPr>
          <w:rFonts w:eastAsia="Calibri" w:cs="Times New Roman"/>
          <w:color w:val="000000"/>
        </w:rPr>
        <w:tab/>
        <w:t xml:space="preserve">     </w:t>
      </w:r>
      <w:r w:rsidR="0049111E" w:rsidRPr="0049111E">
        <w:rPr>
          <w:rFonts w:eastAsia="Calibri" w:cs="Times New Roman"/>
          <w:color w:val="000000"/>
        </w:rPr>
        <w:tab/>
      </w:r>
      <w:r w:rsidR="0049111E" w:rsidRPr="0049111E">
        <w:rPr>
          <w:rFonts w:eastAsia="Calibri" w:cs="Times New Roman"/>
          <w:color w:val="000000"/>
        </w:rPr>
        <w:tab/>
        <w:t xml:space="preserve"> </w:t>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t xml:space="preserve">    (3.5)</w:t>
      </w:r>
    </w:p>
    <w:p w14:paraId="480E9E9E" w14:textId="0E469F83" w:rsidR="0049111E" w:rsidRPr="0049111E" w:rsidRDefault="0049111E" w:rsidP="00C27DDC">
      <w:pPr>
        <w:spacing w:after="0" w:line="480" w:lineRule="auto"/>
        <w:rPr>
          <w:rFonts w:eastAsia="Calibri" w:cs="Times New Roman"/>
          <w:color w:val="000000"/>
        </w:rPr>
      </w:pPr>
      <w:r w:rsidRPr="0049111E">
        <w:rPr>
          <w:rFonts w:eastAsia="Calibri" w:cs="Times New Roman"/>
          <w:color w:val="000000"/>
        </w:rPr>
        <w:t xml:space="preserve">where, </w:t>
      </w:r>
      <m:oMath>
        <m:f>
          <m:fPr>
            <m:ctrlPr>
              <w:rPr>
                <w:rFonts w:ascii="Cambria Math" w:eastAsia="Calibri" w:hAnsi="Cambria Math" w:cs="Times New Roman"/>
                <w:i/>
                <w:color w:val="000000"/>
              </w:rPr>
            </m:ctrlPr>
          </m:fPr>
          <m:num>
            <m:r>
              <w:rPr>
                <w:rFonts w:ascii="Cambria Math" w:eastAsia="Calibri" w:hAnsi="Cambria Math" w:cs="Times New Roman"/>
                <w:color w:val="000000"/>
              </w:rPr>
              <m:t>dP</m:t>
            </m:r>
          </m:num>
          <m:den>
            <m:r>
              <w:rPr>
                <w:rFonts w:ascii="Cambria Math" w:eastAsia="Calibri" w:hAnsi="Cambria Math" w:cs="Times New Roman"/>
                <w:color w:val="000000"/>
              </w:rPr>
              <m:t>dx</m:t>
            </m:r>
          </m:den>
        </m:f>
      </m:oMath>
      <w:r w:rsidR="00680B81">
        <w:rPr>
          <w:rFonts w:eastAsia="Calibri" w:cs="Times New Roman"/>
          <w:color w:val="000000"/>
        </w:rPr>
        <w:t xml:space="preserve"> is the p</w:t>
      </w:r>
      <w:r w:rsidR="00680B81" w:rsidRPr="0049111E">
        <w:rPr>
          <w:rFonts w:eastAsia="Calibri" w:cs="Times New Roman"/>
          <w:color w:val="000000"/>
        </w:rPr>
        <w:t xml:space="preserve">ressure </w:t>
      </w:r>
      <w:r w:rsidRPr="0049111E">
        <w:rPr>
          <w:rFonts w:eastAsia="Calibri" w:cs="Times New Roman"/>
          <w:color w:val="000000"/>
        </w:rPr>
        <w:t xml:space="preserve">gradient </w:t>
      </w:r>
      <m:oMath>
        <m:d>
          <m:dPr>
            <m:ctrlPr>
              <w:rPr>
                <w:rFonts w:ascii="Cambria Math" w:eastAsia="Calibri" w:hAnsi="Cambria Math" w:cs="Times New Roman"/>
                <w:i/>
                <w:color w:val="000000"/>
              </w:rPr>
            </m:ctrlPr>
          </m:dPr>
          <m:e>
            <m:r>
              <w:rPr>
                <w:rFonts w:ascii="Cambria Math" w:eastAsia="Calibri" w:hAnsi="Cambria Math" w:cs="Times New Roman"/>
                <w:color w:val="000000"/>
              </w:rPr>
              <m:t>=</m:t>
            </m:r>
            <m:f>
              <m:fPr>
                <m:ctrlPr>
                  <w:rPr>
                    <w:rFonts w:ascii="Cambria Math" w:eastAsia="Calibri" w:hAnsi="Cambria Math" w:cs="Times New Roman"/>
                    <w:i/>
                    <w:color w:val="000000"/>
                  </w:rPr>
                </m:ctrlPr>
              </m:fPr>
              <m:num>
                <m:r>
                  <w:rPr>
                    <w:rFonts w:ascii="Cambria Math" w:eastAsia="Calibri" w:hAnsi="Cambria Math" w:cs="Times New Roman"/>
                    <w:color w:val="000000"/>
                  </w:rPr>
                  <m:t>4</m:t>
                </m:r>
                <m:sSub>
                  <m:sSubPr>
                    <m:ctrlPr>
                      <w:rPr>
                        <w:rFonts w:ascii="Cambria Math" w:eastAsia="Calibri" w:hAnsi="Cambria Math" w:cs="Times New Roman"/>
                        <w:i/>
                        <w:color w:val="000000"/>
                      </w:rPr>
                    </m:ctrlPr>
                  </m:sSubPr>
                  <m:e>
                    <m:r>
                      <w:rPr>
                        <w:rFonts w:ascii="Cambria Math" w:eastAsia="Calibri" w:hAnsi="Cambria Math" w:cs="Times New Roman"/>
                        <w:color w:val="000000"/>
                      </w:rPr>
                      <m:t>τ</m:t>
                    </m:r>
                  </m:e>
                  <m:sub>
                    <m:r>
                      <w:rPr>
                        <w:rFonts w:ascii="Cambria Math" w:eastAsia="Calibri" w:hAnsi="Cambria Math" w:cs="Times New Roman"/>
                        <w:color w:val="000000"/>
                      </w:rPr>
                      <m:t>w</m:t>
                    </m:r>
                  </m:sub>
                </m:sSub>
              </m:num>
              <m:den>
                <m:sSub>
                  <m:sSubPr>
                    <m:ctrlPr>
                      <w:rPr>
                        <w:rFonts w:ascii="Cambria Math" w:eastAsia="Calibri" w:hAnsi="Cambria Math" w:cs="Times New Roman"/>
                        <w:i/>
                        <w:color w:val="000000"/>
                      </w:rPr>
                    </m:ctrlPr>
                  </m:sSubPr>
                  <m:e>
                    <m:r>
                      <w:rPr>
                        <w:rFonts w:ascii="Cambria Math" w:eastAsia="Calibri" w:hAnsi="Cambria Math" w:cs="Times New Roman"/>
                        <w:color w:val="000000"/>
                      </w:rPr>
                      <m:t>D</m:t>
                    </m:r>
                  </m:e>
                  <m:sub>
                    <m:r>
                      <w:rPr>
                        <w:rFonts w:ascii="Cambria Math" w:eastAsia="Calibri" w:hAnsi="Cambria Math" w:cs="Times New Roman"/>
                        <w:color w:val="000000"/>
                      </w:rPr>
                      <m:t>hyd</m:t>
                    </m:r>
                  </m:sub>
                </m:sSub>
              </m:den>
            </m:f>
          </m:e>
        </m:d>
      </m:oMath>
      <w:r w:rsidR="00680B81">
        <w:rPr>
          <w:rFonts w:eastAsia="Calibri" w:cs="Times New Roman"/>
          <w:color w:val="000000"/>
        </w:rPr>
        <w:t>.</w:t>
      </w:r>
    </w:p>
    <w:p w14:paraId="1DA444D5" w14:textId="33CE18DC"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The results obtained through these equations were validated with experimental data obtained by various studies. It was observed that the equations tend to under-predict the values of critical flow rate for both concentric and eccentric annulus and at all inclinations. The inconsistency in predicted and actual data was attributed to the difference in methods of data collection. The critical flow rate during experiments was recorded when the first movement of any particle in the bed was ‘visually’ observed. However, the model developed is based on the average particle size.</w:t>
      </w:r>
    </w:p>
    <w:p w14:paraId="41F163A4" w14:textId="77777777" w:rsidR="0049111E" w:rsidRPr="0049111E" w:rsidRDefault="0049111E" w:rsidP="0049111E">
      <w:pPr>
        <w:spacing w:after="0" w:line="360" w:lineRule="auto"/>
        <w:jc w:val="center"/>
        <w:rPr>
          <w:rFonts w:eastAsia="Calibri" w:cs="Times New Roman"/>
          <w:color w:val="000000"/>
        </w:rPr>
      </w:pPr>
      <w:r w:rsidRPr="0049111E">
        <w:rPr>
          <w:rFonts w:eastAsia="Calibri" w:cs="Times New Roman"/>
          <w:color w:val="000000"/>
        </w:rPr>
        <w:lastRenderedPageBreak/>
        <w:t xml:space="preserve"> </w:t>
      </w:r>
      <w:r w:rsidRPr="0049111E">
        <w:rPr>
          <w:rFonts w:eastAsia="Calibri" w:cs="Times New Roman"/>
          <w:noProof/>
          <w:color w:val="000000"/>
        </w:rPr>
        <mc:AlternateContent>
          <mc:Choice Requires="wpg">
            <w:drawing>
              <wp:inline distT="0" distB="0" distL="0" distR="0" wp14:anchorId="387B0827" wp14:editId="62F495E2">
                <wp:extent cx="4572000" cy="2743200"/>
                <wp:effectExtent l="0" t="0" r="0" b="0"/>
                <wp:docPr id="258" name="Group 5"/>
                <wp:cNvGraphicFramePr/>
                <a:graphic xmlns:a="http://schemas.openxmlformats.org/drawingml/2006/main">
                  <a:graphicData uri="http://schemas.microsoft.com/office/word/2010/wordprocessingGroup">
                    <wpg:wgp>
                      <wpg:cNvGrpSpPr/>
                      <wpg:grpSpPr>
                        <a:xfrm>
                          <a:off x="0" y="0"/>
                          <a:ext cx="4572000" cy="2743200"/>
                          <a:chOff x="0" y="0"/>
                          <a:chExt cx="4572000" cy="2743200"/>
                        </a:xfrm>
                      </wpg:grpSpPr>
                      <wpg:graphicFrame>
                        <wpg:cNvPr id="259" name="Chart 259"/>
                        <wpg:cNvFrPr/>
                        <wpg:xfrm>
                          <a:off x="0" y="0"/>
                          <a:ext cx="4572000" cy="2743200"/>
                        </wpg:xfrm>
                        <a:graphic>
                          <a:graphicData uri="http://schemas.openxmlformats.org/drawingml/2006/chart">
                            <c:chart xmlns:c="http://schemas.openxmlformats.org/drawingml/2006/chart" xmlns:r="http://schemas.openxmlformats.org/officeDocument/2006/relationships" r:id="rId35"/>
                          </a:graphicData>
                        </a:graphic>
                      </wpg:graphicFrame>
                      <wps:wsp>
                        <wps:cNvPr id="260" name="TextBox 2"/>
                        <wps:cNvSpPr txBox="1"/>
                        <wps:spPr>
                          <a:xfrm>
                            <a:off x="479425" y="1866900"/>
                            <a:ext cx="558800" cy="247650"/>
                          </a:xfrm>
                          <a:prstGeom prst="rect">
                            <a:avLst/>
                          </a:prstGeom>
                          <a:noFill/>
                          <a:ln w="9525" cmpd="sng">
                            <a:noFill/>
                          </a:ln>
                          <a:effectLst/>
                        </wps:spPr>
                        <wps:txbx>
                          <w:txbxContent>
                            <w:p w14:paraId="07EE781C" w14:textId="77777777" w:rsidR="00611B72" w:rsidRDefault="00611B72" w:rsidP="0049111E">
                              <w:pPr>
                                <w:jc w:val="center"/>
                                <w:rPr>
                                  <w:szCs w:val="24"/>
                                </w:rPr>
                              </w:pPr>
                              <w:r w:rsidRPr="0049111E">
                                <w:rPr>
                                  <w:b/>
                                  <w:bCs/>
                                  <w:color w:val="000000"/>
                                  <w:sz w:val="20"/>
                                  <w:szCs w:val="20"/>
                                </w:rPr>
                                <w:t>Settle</w:t>
                              </w:r>
                            </w:p>
                          </w:txbxContent>
                        </wps:txbx>
                        <wps:bodyPr wrap="square" rtlCol="0" anchor="ctr"/>
                      </wps:wsp>
                      <wps:wsp>
                        <wps:cNvPr id="261" name="TextBox 3"/>
                        <wps:cNvSpPr txBox="1"/>
                        <wps:spPr>
                          <a:xfrm>
                            <a:off x="1266825" y="1206500"/>
                            <a:ext cx="558800" cy="304800"/>
                          </a:xfrm>
                          <a:prstGeom prst="rect">
                            <a:avLst/>
                          </a:prstGeom>
                          <a:noFill/>
                          <a:ln w="9525" cmpd="sng">
                            <a:noFill/>
                          </a:ln>
                          <a:effectLst/>
                        </wps:spPr>
                        <wps:txbx>
                          <w:txbxContent>
                            <w:p w14:paraId="6282801E" w14:textId="77777777" w:rsidR="00611B72" w:rsidRDefault="00611B72" w:rsidP="0049111E">
                              <w:pPr>
                                <w:jc w:val="center"/>
                                <w:rPr>
                                  <w:szCs w:val="24"/>
                                </w:rPr>
                              </w:pPr>
                              <w:r w:rsidRPr="0049111E">
                                <w:rPr>
                                  <w:b/>
                                  <w:bCs/>
                                  <w:color w:val="000000"/>
                                  <w:sz w:val="20"/>
                                  <w:szCs w:val="20"/>
                                </w:rPr>
                                <w:t>Lift</w:t>
                              </w:r>
                            </w:p>
                          </w:txbxContent>
                        </wps:txbx>
                        <wps:bodyPr wrap="square" rtlCol="0" anchor="ctr"/>
                      </wps:wsp>
                      <wps:wsp>
                        <wps:cNvPr id="262" name="TextBox 4"/>
                        <wps:cNvSpPr txBox="1"/>
                        <wps:spPr>
                          <a:xfrm>
                            <a:off x="2568575" y="768350"/>
                            <a:ext cx="558800" cy="247650"/>
                          </a:xfrm>
                          <a:prstGeom prst="rect">
                            <a:avLst/>
                          </a:prstGeom>
                          <a:noFill/>
                          <a:ln w="9525" cmpd="sng">
                            <a:noFill/>
                          </a:ln>
                          <a:effectLst/>
                        </wps:spPr>
                        <wps:txbx>
                          <w:txbxContent>
                            <w:p w14:paraId="4379F6B5" w14:textId="77777777" w:rsidR="00611B72" w:rsidRDefault="00611B72" w:rsidP="0049111E">
                              <w:pPr>
                                <w:jc w:val="center"/>
                                <w:rPr>
                                  <w:szCs w:val="24"/>
                                </w:rPr>
                              </w:pPr>
                              <w:r w:rsidRPr="0049111E">
                                <w:rPr>
                                  <w:b/>
                                  <w:bCs/>
                                  <w:color w:val="000000"/>
                                  <w:sz w:val="20"/>
                                  <w:szCs w:val="20"/>
                                </w:rPr>
                                <w:t>Roll</w:t>
                              </w:r>
                            </w:p>
                          </w:txbxContent>
                        </wps:txbx>
                        <wps:bodyPr wrap="square" rtlCol="0" anchor="ctr"/>
                      </wps:wsp>
                    </wpg:wgp>
                  </a:graphicData>
                </a:graphic>
              </wp:inline>
            </w:drawing>
          </mc:Choice>
          <mc:Fallback>
            <w:pict>
              <v:group w14:anchorId="387B0827" id="Group 5" o:spid="_x0000_s1026" style="width:5in;height:3in;mso-position-horizontal-relative:char;mso-position-vertical-relative:line" coordsize="45720,27432"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59" o:spid="_x0000_s1027" type="#_x0000_t75" style="position:absolute;left:-60;top:-60;width:45840;height:27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">
                  <v:imagedata r:id="rId36" o:title=""/>
                  <o:lock v:ext="edit" aspectratio="f"/>
                </v:shape>
                <v:shapetype id="_x0000_t202" coordsize="21600,21600" o:spt="202" path="m,l,21600r21600,l21600,xe">
                  <v:stroke joinstyle="miter"/>
                  <v:path gradientshapeok="t" o:connecttype="rect"/>
                </v:shapetype>
                <v:shape id="TextBox 2" o:spid="_x0000_s1028" type="#_x0000_t202" style="position:absolute;left:4794;top:18669;width:5588;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" filled="f" stroked="f">
                  <v:textbox>
                    <w:txbxContent>
                      <w:p w14:paraId="07EE781C" w14:textId="77777777" w:rsidR="00611B72" w:rsidRDefault="00611B72" w:rsidP="0049111E">
                        <w:pPr>
                          <w:jc w:val="center"/>
                          <w:rPr>
                            <w:szCs w:val="24"/>
                          </w:rPr>
                        </w:pPr>
                        <w:r w:rsidRPr="0049111E">
                          <w:rPr>
                            <w:b/>
                            <w:bCs/>
                            <w:color w:val="000000"/>
                            <w:sz w:val="20"/>
                            <w:szCs w:val="20"/>
                          </w:rPr>
                          <w:t>Settle</w:t>
                        </w:r>
                      </w:p>
                    </w:txbxContent>
                  </v:textbox>
                </v:shape>
                <v:shape id="TextBox 3" o:spid="_x0000_s1029" type="#_x0000_t202" style="position:absolute;left:12668;top:12065;width:558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" filled="f" stroked="f">
                  <v:textbox>
                    <w:txbxContent>
                      <w:p w14:paraId="6282801E" w14:textId="77777777" w:rsidR="00611B72" w:rsidRDefault="00611B72" w:rsidP="0049111E">
                        <w:pPr>
                          <w:jc w:val="center"/>
                          <w:rPr>
                            <w:szCs w:val="24"/>
                          </w:rPr>
                        </w:pPr>
                        <w:r w:rsidRPr="0049111E">
                          <w:rPr>
                            <w:b/>
                            <w:bCs/>
                            <w:color w:val="000000"/>
                            <w:sz w:val="20"/>
                            <w:szCs w:val="20"/>
                          </w:rPr>
                          <w:t>Lift</w:t>
                        </w:r>
                      </w:p>
                    </w:txbxContent>
                  </v:textbox>
                </v:shape>
                <v:shape id="TextBox 4" o:spid="_x0000_s1030" type="#_x0000_t202" style="position:absolute;left:25685;top:7683;width:5588;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" filled="f" stroked="f">
                  <v:textbox>
                    <w:txbxContent>
                      <w:p w14:paraId="4379F6B5" w14:textId="77777777" w:rsidR="00611B72" w:rsidRDefault="00611B72" w:rsidP="0049111E">
                        <w:pPr>
                          <w:jc w:val="center"/>
                          <w:rPr>
                            <w:szCs w:val="24"/>
                          </w:rPr>
                        </w:pPr>
                        <w:r w:rsidRPr="0049111E">
                          <w:rPr>
                            <w:b/>
                            <w:bCs/>
                            <w:color w:val="000000"/>
                            <w:sz w:val="20"/>
                            <w:szCs w:val="20"/>
                          </w:rPr>
                          <w:t>Roll</w:t>
                        </w:r>
                      </w:p>
                    </w:txbxContent>
                  </v:textbox>
                </v:shape>
                <w10:anchorlock/>
              </v:group>
            </w:pict>
          </mc:Fallback>
        </mc:AlternateContent>
      </w:r>
    </w:p>
    <w:p w14:paraId="64885042" w14:textId="5717D559" w:rsidR="0049111E" w:rsidRPr="0049111E" w:rsidRDefault="0049111E" w:rsidP="008562AF">
      <w:pPr>
        <w:pStyle w:val="Fig"/>
      </w:pPr>
      <w:bookmarkStart w:id="113" w:name="_Toc17980952"/>
      <w:r w:rsidRPr="0049111E">
        <w:t>Fig. 3.</w:t>
      </w:r>
      <w:r w:rsidR="00444FC7">
        <w:t>7</w:t>
      </w:r>
      <w:r w:rsidRPr="0049111E">
        <w:t>: Critical transport comparison (Clark and Bickham, 1994)</w:t>
      </w:r>
      <w:bookmarkEnd w:id="113"/>
    </w:p>
    <w:p w14:paraId="5C7BF155" w14:textId="4BB8A73E" w:rsidR="0049111E" w:rsidRPr="0049111E" w:rsidRDefault="0049111E" w:rsidP="004B7156">
      <w:pPr>
        <w:spacing w:before="240" w:after="0" w:line="480" w:lineRule="auto"/>
        <w:rPr>
          <w:rFonts w:eastAsia="Calibri" w:cs="Times New Roman"/>
          <w:color w:val="000000"/>
        </w:rPr>
      </w:pPr>
      <w:r w:rsidRPr="0049111E">
        <w:rPr>
          <w:rFonts w:eastAsia="Calibri" w:cs="Times New Roman"/>
          <w:color w:val="000000"/>
        </w:rPr>
        <w:t xml:space="preserve">A relatively precise hydraulic model was established by Ahmed et al. (2001; 2003) to predict the rate of bed erosion. The model was formulated by a combination of hydrodynamic equations and classical mechanics. The study was focused on the evaluation of forces imparted on a particle in the bed and consequently, to optimize the parameters affecting its movement. Rate of bed erosion was represented as a function of instantaneous acceleration experienced by the solid particle as it is dislodged from its position in the bed. The hydraulic model developed was able to predict bed erosion with considerable accuracy when compared to data obtained during experimentation. Moreover, this literature elucidates accurate methods for drag and lift force calculation for different scenarios. It was concluded that the rate of solids erosion, </w:t>
      </w:r>
      <w:r w:rsidRPr="0049111E">
        <w:rPr>
          <w:rFonts w:eastAsia="Times New Roman" w:cs="Times New Roman"/>
          <w:color w:val="000000"/>
        </w:rPr>
        <w:t>(</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E</m:t>
            </m:r>
          </m:e>
          <m:sub>
            <m:r>
              <w:rPr>
                <w:rFonts w:ascii="Cambria Math" w:eastAsia="Calibri" w:hAnsi="Cambria Math" w:cs="Times New Roman"/>
                <w:color w:val="000000"/>
                <w:vertAlign w:val="subscript"/>
              </w:rPr>
              <m:t>r</m:t>
            </m:r>
          </m:sub>
        </m:sSub>
      </m:oMath>
      <w:r w:rsidRPr="0049111E">
        <w:rPr>
          <w:rFonts w:eastAsia="Calibri" w:cs="Times New Roman"/>
          <w:color w:val="000000"/>
        </w:rPr>
        <w:t>), can be expressed in terms of solids density, velocity and bed porosity.</w:t>
      </w:r>
    </w:p>
    <w:p w14:paraId="19E61F4D" w14:textId="77777777" w:rsidR="0049111E" w:rsidRPr="0049111E" w:rsidRDefault="00322A52" w:rsidP="0049111E">
      <w:pPr>
        <w:spacing w:after="0" w:line="480" w:lineRule="auto"/>
        <w:rPr>
          <w:rFonts w:eastAsia="Calibri" w:cs="Times New Roman"/>
          <w:color w:val="000000"/>
        </w:rPr>
      </w:pPr>
      <m:oMath>
        <m:sSub>
          <m:sSubPr>
            <m:ctrlPr>
              <w:rPr>
                <w:rFonts w:ascii="Cambria Math" w:eastAsia="Calibri" w:hAnsi="Cambria Math" w:cs="Times New Roman"/>
                <w:i/>
                <w:color w:val="000000"/>
              </w:rPr>
            </m:ctrlPr>
          </m:sSubPr>
          <m:e>
            <m:r>
              <w:rPr>
                <w:rFonts w:ascii="Cambria Math" w:eastAsia="Calibri" w:hAnsi="Cambria Math" w:cs="Times New Roman"/>
                <w:color w:val="000000"/>
              </w:rPr>
              <m:t>E</m:t>
            </m:r>
          </m:e>
          <m:sub>
            <m:r>
              <w:rPr>
                <w:rFonts w:ascii="Cambria Math" w:eastAsia="Calibri" w:hAnsi="Cambria Math" w:cs="Times New Roman"/>
                <w:color w:val="000000"/>
              </w:rPr>
              <m:t>r</m:t>
            </m:r>
          </m:sub>
        </m:sSub>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ρ</m:t>
            </m:r>
          </m:e>
          <m:sub>
            <m:r>
              <w:rPr>
                <w:rFonts w:ascii="Cambria Math" w:eastAsia="Calibri" w:hAnsi="Cambria Math" w:cs="Times New Roman"/>
                <w:color w:val="000000"/>
              </w:rPr>
              <m:t>s</m:t>
            </m:r>
          </m:sub>
        </m:sSub>
        <m:d>
          <m:dPr>
            <m:ctrlPr>
              <w:rPr>
                <w:rFonts w:ascii="Cambria Math" w:eastAsia="Calibri" w:hAnsi="Cambria Math" w:cs="Times New Roman"/>
                <w:i/>
                <w:color w:val="000000"/>
              </w:rPr>
            </m:ctrlPr>
          </m:dPr>
          <m:e>
            <m:r>
              <w:rPr>
                <w:rFonts w:ascii="Cambria Math" w:eastAsia="Calibri" w:hAnsi="Cambria Math" w:cs="Times New Roman"/>
                <w:color w:val="000000"/>
              </w:rPr>
              <m:t>1-</m:t>
            </m:r>
            <m:sSub>
              <m:sSubPr>
                <m:ctrlPr>
                  <w:rPr>
                    <w:rFonts w:ascii="Cambria Math" w:eastAsia="Calibri" w:hAnsi="Cambria Math" w:cs="Times New Roman"/>
                    <w:i/>
                    <w:color w:val="000000"/>
                  </w:rPr>
                </m:ctrlPr>
              </m:sSubPr>
              <m:e>
                <m:r>
                  <w:rPr>
                    <w:rFonts w:ascii="Cambria Math" w:eastAsia="Calibri" w:hAnsi="Cambria Math" w:cs="Times New Roman"/>
                    <w:color w:val="000000"/>
                  </w:rPr>
                  <m:t>ϕ</m:t>
                </m:r>
              </m:e>
              <m:sub>
                <m:r>
                  <w:rPr>
                    <w:rFonts w:ascii="Cambria Math" w:eastAsia="Calibri" w:hAnsi="Cambria Math" w:cs="Times New Roman"/>
                    <w:color w:val="000000"/>
                  </w:rPr>
                  <m:t>p</m:t>
                </m:r>
              </m:sub>
            </m:sSub>
          </m:e>
        </m:d>
        <m:sSub>
          <m:sSubPr>
            <m:ctrlPr>
              <w:rPr>
                <w:rFonts w:ascii="Cambria Math" w:eastAsia="Calibri" w:hAnsi="Cambria Math" w:cs="Times New Roman"/>
                <w:i/>
                <w:color w:val="000000"/>
              </w:rPr>
            </m:ctrlPr>
          </m:sSubPr>
          <m:e>
            <m:d>
              <m:dPr>
                <m:ctrlPr>
                  <w:rPr>
                    <w:rFonts w:ascii="Cambria Math" w:eastAsia="Calibri" w:hAnsi="Cambria Math" w:cs="Times New Roman"/>
                    <w:i/>
                    <w:color w:val="000000"/>
                  </w:rPr>
                </m:ctrlPr>
              </m:dPr>
              <m:e>
                <m:f>
                  <m:fPr>
                    <m:ctrlPr>
                      <w:rPr>
                        <w:rFonts w:ascii="Cambria Math" w:eastAsia="Calibri" w:hAnsi="Cambria Math" w:cs="Times New Roman"/>
                        <w:i/>
                        <w:color w:val="000000"/>
                      </w:rPr>
                    </m:ctrlPr>
                  </m:fPr>
                  <m:num>
                    <m:r>
                      <w:rPr>
                        <w:rFonts w:ascii="Cambria Math" w:eastAsia="Calibri" w:hAnsi="Cambria Math" w:cs="Times New Roman"/>
                        <w:color w:val="000000"/>
                      </w:rPr>
                      <m:t>dh</m:t>
                    </m:r>
                  </m:num>
                  <m:den>
                    <m:r>
                      <w:rPr>
                        <w:rFonts w:ascii="Cambria Math" w:eastAsia="Calibri" w:hAnsi="Cambria Math" w:cs="Times New Roman"/>
                        <w:color w:val="000000"/>
                      </w:rPr>
                      <m:t>dt</m:t>
                    </m:r>
                  </m:den>
                </m:f>
              </m:e>
            </m:d>
          </m:e>
          <m:sub>
            <m:r>
              <w:rPr>
                <w:rFonts w:ascii="Cambria Math" w:eastAsia="Calibri" w:hAnsi="Cambria Math" w:cs="Times New Roman"/>
                <w:color w:val="000000"/>
              </w:rPr>
              <m:t>bed</m:t>
            </m:r>
          </m:sub>
        </m:sSub>
        <m:r>
          <w:rPr>
            <w:rFonts w:ascii="Cambria Math" w:eastAsia="Calibri" w:hAnsi="Cambria Math" w:cs="Times New Roman"/>
            <w:color w:val="000000"/>
          </w:rPr>
          <m:t xml:space="preserve"> </m:t>
        </m:r>
      </m:oMath>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t xml:space="preserve"> </w:t>
      </w:r>
      <w:r w:rsidR="0049111E" w:rsidRPr="0049111E">
        <w:rPr>
          <w:rFonts w:eastAsia="Calibri" w:cs="Times New Roman"/>
          <w:color w:val="000000"/>
        </w:rPr>
        <w:tab/>
      </w:r>
      <w:r w:rsidR="0049111E" w:rsidRPr="0049111E">
        <w:rPr>
          <w:rFonts w:eastAsia="Calibri" w:cs="Times New Roman"/>
          <w:color w:val="000000"/>
        </w:rPr>
        <w:tab/>
        <w:t xml:space="preserve"> </w:t>
      </w:r>
      <w:r w:rsidR="0049111E" w:rsidRPr="0049111E">
        <w:rPr>
          <w:rFonts w:eastAsia="Calibri" w:cs="Times New Roman"/>
          <w:color w:val="000000"/>
        </w:rPr>
        <w:tab/>
        <w:t xml:space="preserve">    (3.6)</w:t>
      </w:r>
    </w:p>
    <w:p w14:paraId="2C4B8326" w14:textId="77777777" w:rsidR="0049111E" w:rsidRPr="0049111E" w:rsidRDefault="0049111E" w:rsidP="0049111E">
      <w:pPr>
        <w:spacing w:after="0" w:line="360" w:lineRule="auto"/>
        <w:rPr>
          <w:rFonts w:eastAsia="Calibri" w:cs="Times New Roman"/>
          <w:color w:val="000000"/>
        </w:rPr>
      </w:pPr>
      <w:r w:rsidRPr="0049111E">
        <w:rPr>
          <w:rFonts w:eastAsia="Calibri" w:cs="Times New Roman"/>
          <w:color w:val="000000"/>
        </w:rPr>
        <w:t xml:space="preserve">where, </w:t>
      </w:r>
    </w:p>
    <w:p w14:paraId="67F308CB" w14:textId="77777777" w:rsidR="0049111E" w:rsidRPr="0049111E" w:rsidRDefault="00322A52" w:rsidP="0049111E">
      <w:pPr>
        <w:spacing w:after="0" w:line="360" w:lineRule="auto"/>
        <w:rPr>
          <w:rFonts w:eastAsia="Calibri" w:cs="Times New Roman"/>
          <w:color w:val="000000"/>
        </w:rPr>
      </w:pPr>
      <m:oMath>
        <m:sSub>
          <m:sSubPr>
            <m:ctrlPr>
              <w:rPr>
                <w:rFonts w:ascii="Cambria Math" w:eastAsia="Calibri" w:hAnsi="Cambria Math" w:cs="Times New Roman"/>
                <w:i/>
                <w:color w:val="000000"/>
              </w:rPr>
            </m:ctrlPr>
          </m:sSubPr>
          <m:e>
            <m:r>
              <w:rPr>
                <w:rFonts w:ascii="Cambria Math" w:eastAsia="Calibri" w:hAnsi="Cambria Math" w:cs="Times New Roman"/>
                <w:color w:val="000000"/>
              </w:rPr>
              <m:t>ρ</m:t>
            </m:r>
          </m:e>
          <m:sub>
            <m:r>
              <w:rPr>
                <w:rFonts w:ascii="Cambria Math" w:eastAsia="Calibri" w:hAnsi="Cambria Math" w:cs="Times New Roman"/>
                <w:color w:val="000000"/>
              </w:rPr>
              <m:t>s</m:t>
            </m:r>
          </m:sub>
        </m:sSub>
      </m:oMath>
      <w:r w:rsidR="0049111E" w:rsidRPr="0049111E">
        <w:rPr>
          <w:rFonts w:eastAsia="Calibri" w:cs="Times New Roman"/>
          <w:color w:val="000000"/>
        </w:rPr>
        <w:tab/>
        <w:t>=</w:t>
      </w:r>
      <w:r w:rsidR="0049111E" w:rsidRPr="0049111E">
        <w:rPr>
          <w:rFonts w:eastAsia="Calibri" w:cs="Times New Roman"/>
          <w:color w:val="000000"/>
        </w:rPr>
        <w:tab/>
        <w:t>particle density</w:t>
      </w:r>
    </w:p>
    <w:p w14:paraId="71A5323A" w14:textId="77777777" w:rsidR="0049111E" w:rsidRPr="0049111E" w:rsidRDefault="00322A52" w:rsidP="0049111E">
      <w:pPr>
        <w:spacing w:after="240" w:line="360" w:lineRule="auto"/>
        <w:rPr>
          <w:rFonts w:eastAsia="Calibri" w:cs="Times New Roman"/>
          <w:color w:val="000000"/>
        </w:rPr>
      </w:pPr>
      <m:oMath>
        <m:sSub>
          <m:sSubPr>
            <m:ctrlPr>
              <w:rPr>
                <w:rFonts w:ascii="Cambria Math" w:eastAsia="Calibri" w:hAnsi="Cambria Math" w:cs="Times New Roman"/>
                <w:i/>
                <w:color w:val="000000"/>
              </w:rPr>
            </m:ctrlPr>
          </m:sSubPr>
          <m:e>
            <m:r>
              <w:rPr>
                <w:rFonts w:ascii="Cambria Math" w:eastAsia="Calibri" w:hAnsi="Cambria Math" w:cs="Times New Roman"/>
                <w:color w:val="000000"/>
              </w:rPr>
              <m:t>ϕ</m:t>
            </m:r>
          </m:e>
          <m:sub>
            <m:r>
              <w:rPr>
                <w:rFonts w:ascii="Cambria Math" w:eastAsia="Calibri" w:hAnsi="Cambria Math" w:cs="Times New Roman"/>
                <w:color w:val="000000"/>
              </w:rPr>
              <m:t>p</m:t>
            </m:r>
          </m:sub>
        </m:sSub>
      </m:oMath>
      <w:r w:rsidR="0049111E" w:rsidRPr="0049111E">
        <w:rPr>
          <w:rFonts w:eastAsia="Calibri" w:cs="Times New Roman"/>
          <w:color w:val="000000"/>
        </w:rPr>
        <w:tab/>
        <w:t>=</w:t>
      </w:r>
      <w:r w:rsidR="0049111E" w:rsidRPr="0049111E">
        <w:rPr>
          <w:rFonts w:eastAsia="Calibri" w:cs="Times New Roman"/>
          <w:color w:val="000000"/>
        </w:rPr>
        <w:tab/>
        <w:t>bed porosity</w:t>
      </w:r>
    </w:p>
    <w:p w14:paraId="6984DD25" w14:textId="1523AE5C" w:rsidR="0049111E" w:rsidRPr="0049111E" w:rsidRDefault="0049111E" w:rsidP="0049111E">
      <w:pPr>
        <w:spacing w:after="240" w:line="360" w:lineRule="auto"/>
        <w:rPr>
          <w:rFonts w:eastAsia="Calibri" w:cs="Times New Roman"/>
          <w:color w:val="000000"/>
        </w:rPr>
      </w:pPr>
      <w:r w:rsidRPr="0049111E">
        <w:rPr>
          <w:rFonts w:eastAsia="Calibri" w:cs="Times New Roman"/>
          <w:color w:val="000000"/>
        </w:rPr>
        <w:lastRenderedPageBreak/>
        <w:t xml:space="preserve">Eq. 3.6 can be reduced in terms of </w:t>
      </w:r>
      <w:bookmarkStart w:id="114" w:name="_Hlk15250403"/>
      <w:r w:rsidRPr="0049111E">
        <w:rPr>
          <w:rFonts w:eastAsia="Calibri" w:cs="Times New Roman"/>
          <w:color w:val="000000"/>
        </w:rPr>
        <w:t>instantaneous acceleration experienced by the solids particle</w:t>
      </w:r>
      <w:bookmarkEnd w:id="114"/>
      <w:r w:rsidRPr="0049111E">
        <w:rPr>
          <w:rFonts w:eastAsia="Calibri" w:cs="Times New Roman"/>
          <w:color w:val="000000"/>
        </w:rPr>
        <w:t xml:space="preserve">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a</m:t>
            </m:r>
          </m:e>
          <m:sub>
            <m:r>
              <w:rPr>
                <w:rFonts w:ascii="Cambria Math" w:eastAsia="Calibri" w:hAnsi="Cambria Math" w:cs="Times New Roman"/>
                <w:color w:val="000000"/>
              </w:rPr>
              <m:t>p</m:t>
            </m:r>
          </m:sub>
        </m:sSub>
      </m:oMath>
      <w:r w:rsidRPr="0049111E">
        <w:rPr>
          <w:rFonts w:eastAsia="Times New Roman" w:cs="Times New Roman"/>
          <w:color w:val="000000"/>
        </w:rPr>
        <w:t xml:space="preserve">) with an assumption that net force acting on it is constant during the process of erosion. </w:t>
      </w:r>
      <w:r w:rsidRPr="0049111E">
        <w:rPr>
          <w:rFonts w:eastAsia="Calibri" w:cs="Times New Roman"/>
          <w:color w:val="000000"/>
        </w:rPr>
        <w:t>The derived equation (Eq. 3.7) consists of entrainment function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ε</m:t>
            </m:r>
          </m:e>
          <m:sub>
            <m:r>
              <w:rPr>
                <w:rFonts w:ascii="Cambria Math" w:eastAsia="Calibri" w:hAnsi="Cambria Math" w:cs="Times New Roman"/>
                <w:color w:val="000000"/>
              </w:rPr>
              <m:t>t</m:t>
            </m:r>
          </m:sub>
        </m:sSub>
      </m:oMath>
      <w:r w:rsidRPr="0049111E">
        <w:rPr>
          <w:rFonts w:eastAsia="Times New Roman" w:cs="Times New Roman"/>
          <w:color w:val="000000"/>
        </w:rPr>
        <w:t>)</w:t>
      </w:r>
      <w:r w:rsidRPr="0049111E">
        <w:rPr>
          <w:rFonts w:eastAsia="Calibri" w:cs="Times New Roman"/>
          <w:color w:val="000000"/>
        </w:rPr>
        <w:t xml:space="preserve"> which is related to annular geometry, particle size, bed packing and considers the time required for particle entrainment into the flow stream. </w:t>
      </w:r>
    </w:p>
    <w:p w14:paraId="2924BADF" w14:textId="77777777" w:rsidR="0049111E" w:rsidRPr="0049111E" w:rsidRDefault="00322A52" w:rsidP="0049111E">
      <w:pPr>
        <w:spacing w:after="0" w:line="480" w:lineRule="auto"/>
        <w:rPr>
          <w:rFonts w:eastAsia="Calibri" w:cs="Times New Roman"/>
          <w:color w:val="000000"/>
        </w:rPr>
      </w:pPr>
      <m:oMath>
        <m:sSub>
          <m:sSubPr>
            <m:ctrlPr>
              <w:rPr>
                <w:rFonts w:ascii="Cambria Math" w:eastAsia="Calibri" w:hAnsi="Cambria Math" w:cs="Times New Roman"/>
                <w:i/>
                <w:color w:val="000000"/>
              </w:rPr>
            </m:ctrlPr>
          </m:sSubPr>
          <m:e>
            <m:r>
              <w:rPr>
                <w:rFonts w:ascii="Cambria Math" w:eastAsia="Calibri" w:hAnsi="Cambria Math" w:cs="Times New Roman"/>
                <w:color w:val="000000"/>
              </w:rPr>
              <m:t>E</m:t>
            </m:r>
          </m:e>
          <m:sub>
            <m:r>
              <w:rPr>
                <w:rFonts w:ascii="Cambria Math" w:eastAsia="Calibri" w:hAnsi="Cambria Math" w:cs="Times New Roman"/>
                <w:color w:val="000000"/>
              </w:rPr>
              <m:t>r</m:t>
            </m:r>
          </m:sub>
        </m:sSub>
        <m:r>
          <w:rPr>
            <w:rFonts w:ascii="Cambria Math" w:eastAsia="Calibri" w:hAnsi="Cambria Math" w:cs="Times New Roman"/>
            <w:color w:val="000000"/>
          </w:rPr>
          <m:t>=</m:t>
        </m:r>
        <m:f>
          <m:fPr>
            <m:ctrlPr>
              <w:rPr>
                <w:rFonts w:ascii="Cambria Math" w:eastAsia="Calibri" w:hAnsi="Cambria Math" w:cs="Times New Roman"/>
                <w:i/>
                <w:color w:val="000000"/>
              </w:rPr>
            </m:ctrlPr>
          </m:fPr>
          <m:num>
            <m:r>
              <w:rPr>
                <w:rFonts w:ascii="Cambria Math" w:eastAsia="Calibri" w:hAnsi="Cambria Math" w:cs="Times New Roman"/>
                <w:color w:val="000000"/>
              </w:rPr>
              <m:t>1-</m:t>
            </m:r>
            <m:sSub>
              <m:sSubPr>
                <m:ctrlPr>
                  <w:rPr>
                    <w:rFonts w:ascii="Cambria Math" w:eastAsia="Calibri" w:hAnsi="Cambria Math" w:cs="Times New Roman"/>
                    <w:i/>
                    <w:color w:val="000000"/>
                  </w:rPr>
                </m:ctrlPr>
              </m:sSubPr>
              <m:e>
                <m:r>
                  <w:rPr>
                    <w:rFonts w:ascii="Cambria Math" w:eastAsia="Calibri" w:hAnsi="Cambria Math" w:cs="Times New Roman"/>
                    <w:color w:val="000000"/>
                  </w:rPr>
                  <m:t>ϕ</m:t>
                </m:r>
              </m:e>
              <m:sub>
                <m:r>
                  <w:rPr>
                    <w:rFonts w:ascii="Cambria Math" w:eastAsia="Calibri" w:hAnsi="Cambria Math" w:cs="Times New Roman"/>
                    <w:color w:val="000000"/>
                  </w:rPr>
                  <m:t>p</m:t>
                </m:r>
              </m:sub>
            </m:sSub>
          </m:num>
          <m:den>
            <m:r>
              <w:rPr>
                <w:rFonts w:ascii="Cambria Math" w:eastAsia="Calibri" w:hAnsi="Cambria Math" w:cs="Times New Roman"/>
                <w:color w:val="000000"/>
              </w:rPr>
              <m:t>2</m:t>
            </m:r>
          </m:den>
        </m:f>
        <m:sSub>
          <m:sSubPr>
            <m:ctrlPr>
              <w:rPr>
                <w:rFonts w:ascii="Cambria Math" w:eastAsia="Calibri" w:hAnsi="Cambria Math" w:cs="Times New Roman"/>
                <w:i/>
                <w:color w:val="000000"/>
              </w:rPr>
            </m:ctrlPr>
          </m:sSubPr>
          <m:e>
            <m:r>
              <w:rPr>
                <w:rFonts w:ascii="Cambria Math" w:eastAsia="Calibri" w:hAnsi="Cambria Math" w:cs="Times New Roman"/>
                <w:color w:val="000000"/>
              </w:rPr>
              <m:t>ρ</m:t>
            </m:r>
          </m:e>
          <m:sub>
            <m:r>
              <w:rPr>
                <w:rFonts w:ascii="Cambria Math" w:eastAsia="Calibri" w:hAnsi="Cambria Math" w:cs="Times New Roman"/>
                <w:color w:val="000000"/>
              </w:rPr>
              <m:t>s</m:t>
            </m:r>
          </m:sub>
        </m:sSub>
        <m:sSub>
          <m:sSubPr>
            <m:ctrlPr>
              <w:rPr>
                <w:rFonts w:ascii="Cambria Math" w:eastAsia="Calibri" w:hAnsi="Cambria Math" w:cs="Times New Roman"/>
                <w:i/>
                <w:color w:val="000000"/>
              </w:rPr>
            </m:ctrlPr>
          </m:sSubPr>
          <m:e>
            <m:r>
              <w:rPr>
                <w:rFonts w:ascii="Cambria Math" w:eastAsia="Calibri" w:hAnsi="Cambria Math" w:cs="Times New Roman"/>
                <w:color w:val="000000"/>
              </w:rPr>
              <m:t>a</m:t>
            </m:r>
          </m:e>
          <m:sub>
            <m:r>
              <w:rPr>
                <w:rFonts w:ascii="Cambria Math" w:eastAsia="Calibri" w:hAnsi="Cambria Math" w:cs="Times New Roman"/>
                <w:color w:val="000000"/>
              </w:rPr>
              <m:t>p</m:t>
            </m:r>
          </m:sub>
        </m:sSub>
        <m:sSub>
          <m:sSubPr>
            <m:ctrlPr>
              <w:rPr>
                <w:rFonts w:ascii="Cambria Math" w:eastAsia="Calibri" w:hAnsi="Cambria Math" w:cs="Times New Roman"/>
                <w:i/>
                <w:color w:val="000000"/>
              </w:rPr>
            </m:ctrlPr>
          </m:sSubPr>
          <m:e>
            <m:r>
              <w:rPr>
                <w:rFonts w:ascii="Cambria Math" w:eastAsia="Calibri" w:hAnsi="Cambria Math" w:cs="Times New Roman"/>
                <w:color w:val="000000"/>
              </w:rPr>
              <m:t>ε</m:t>
            </m:r>
          </m:e>
          <m:sub>
            <m:r>
              <w:rPr>
                <w:rFonts w:ascii="Cambria Math" w:eastAsia="Calibri" w:hAnsi="Cambria Math" w:cs="Times New Roman"/>
                <w:color w:val="000000"/>
              </w:rPr>
              <m:t>t</m:t>
            </m:r>
          </m:sub>
        </m:sSub>
      </m:oMath>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t xml:space="preserve">                 </w:t>
      </w:r>
      <w:r w:rsidR="0049111E" w:rsidRPr="0049111E">
        <w:rPr>
          <w:rFonts w:eastAsia="Calibri" w:cs="Times New Roman"/>
          <w:color w:val="000000"/>
        </w:rPr>
        <w:tab/>
        <w:t xml:space="preserve">    (3.7)</w:t>
      </w:r>
    </w:p>
    <w:p w14:paraId="0121BC1B" w14:textId="0654DF6C"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The outcomes from this study suggested that rolling and lifting of particles can occur simultaneously with one phenomenon dominating the other depending on circumstances such as inclination, velocity fluid rheology, etc. This is in strong agreement with the conclusion made by other researchers such as Duan et al. (2008). </w:t>
      </w:r>
    </w:p>
    <w:p w14:paraId="063A090A" w14:textId="712B36CE"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The hydraulic models described so far are developed by incorporating localized flow parameters such as bed shear stress or/and local velocity of the fluid near solids bed. Converting and expressing these local parameters in terms of field scale parameters such as pump flow rate can induce considerable error towards the calculation of these parameters.  A more realistic mechanistic model can be developed if there is a better understanding of the nature of the interaction between the solid phase and liquid phase during the hole cleaning process. Interaction of these phases in a multi-phase system can be bi-directional wherein the solid sediments can affect the turbulence in the fluid phase and vice versa </w:t>
      </w:r>
      <w:r w:rsidRPr="0049111E">
        <w:rPr>
          <w:rFonts w:eastAsia="Calibri" w:cs="Times New Roman"/>
          <w:color w:val="000000"/>
        </w:rPr>
        <w:fldChar w:fldCharType="begin" w:fldLock="1"/>
      </w:r>
      <w:r w:rsidRPr="0049111E">
        <w:rPr>
          <w:rFonts w:eastAsia="Calibri" w:cs="Times New Roman"/>
          <w:color w:val="000000"/>
        </w:rPr>
        <w:instrText>ADDIN CSL_CITATION {"citationItems":[{"id":"ITEM-1","itemData":{"DOI":"10.1063/1.1616031","ISBN":"1070-6631","ISSN":"10706631","abstract":"A direct numerical simulation (DNS) is used to study the effect of a freestream isotropic turbulent flow on the drag and lift forces on a spherical particle. The particle diameter is about 1.5–10 times the Kolmogorov scale, the particle Reynolds number is about 60–600, and the freestream turbulence intensity is about 10%–25%. The isotropic turbulent field considered here is stationary, i.e., frozen in time. It is shown that the freestream turbulence does not have a substantial and systematic effect on the time-averaged mean drag. The standard drag correlation based on the instantaneous or mean relative velocity results in a reasonably accurate prediction of the mean drag obtained from the DNS. However, the accuracy of prediction of the instantaneous drag decreases with increasing particle size. For the smaller particles, the low frequency oscillations in the DNS drag are well captured by the standard drag, but for the larger particles significant differences exist even for the low frequency components. Inclusion of the added-mass and history forces, computed based on the fluid velocity at the center of the particle, does not improve the prediction. Different estimates of the fluid velocity seen by the particle are examined. It is shown that the mean drag is insensitive to the fluid velocitymeasured at the particle center, or obtained by averaging over a fluid volume of the order of the particle size. The fluctuations diminish as the size of the averaging volume increases. The effect of increasing freestream turbulence intensity for the same particle size is studied. Fluctuations in the drag and lift forces are shown to scale with the mean drag and freestream intensity. The standard drag without the added-mass and history forces provides the best approximation to the DNS result.","author":[{"dropping-particle":"","family":"Bagchi","given":"P.","non-dropping-particle":"","parse-names":false,"suffix":""},{"dropping-particle":"","family":"Balachandar","given":"S.","non-dropping-particle":"","parse-names":false,"suffix":""}],"container-title":"Physics of Fluids","id":"ITEM-1","issued":{"date-parts":[["2003"]]},"title":"Effect of turbulence on the drag and lift of a particle","type":"article-journal"},"uris":["http://www.mendeley.com/documents/?uuid=8c3efe7f-d44e-40aa-b674-72119644dee7"]}],"mendeley":{"formattedCitation":"(Bagchi &amp; Balachandar, 2003)","plainTextFormattedCitation":"(Bagchi &amp; Balachandar, 2003)","previouslyFormattedCitation":"(Bagchi &amp; Balachandar, 2003)"},"properties":{"noteIndex":0},"schema":"https://github.com/citation-style-language/schema/raw/master/csl-citation.json"}</w:instrText>
      </w:r>
      <w:r w:rsidRPr="0049111E">
        <w:rPr>
          <w:rFonts w:eastAsia="Calibri" w:cs="Times New Roman"/>
          <w:color w:val="000000"/>
        </w:rPr>
        <w:fldChar w:fldCharType="separate"/>
      </w:r>
      <w:r w:rsidRPr="0049111E">
        <w:rPr>
          <w:rFonts w:eastAsia="Calibri" w:cs="Times New Roman"/>
          <w:noProof/>
          <w:color w:val="000000"/>
        </w:rPr>
        <w:t>(Bagchi &amp; Balachandar, 2003)</w:t>
      </w:r>
      <w:r w:rsidRPr="0049111E">
        <w:rPr>
          <w:rFonts w:eastAsia="Calibri" w:cs="Times New Roman"/>
          <w:color w:val="000000"/>
        </w:rPr>
        <w:fldChar w:fldCharType="end"/>
      </w:r>
      <w:r w:rsidRPr="0049111E">
        <w:rPr>
          <w:rFonts w:eastAsia="Calibri" w:cs="Times New Roman"/>
          <w:color w:val="000000"/>
        </w:rPr>
        <w:t>. Many attempts have been made in the past to study such interactions pertaining to sediment transport in the rivers and other flow channels</w:t>
      </w:r>
      <w:r w:rsidR="00680B81">
        <w:rPr>
          <w:rFonts w:eastAsia="Calibri" w:cs="Times New Roman"/>
          <w:color w:val="000000"/>
        </w:rPr>
        <w:t xml:space="preserve"> (</w:t>
      </w:r>
      <w:r w:rsidR="00680B81" w:rsidRPr="00680B81">
        <w:rPr>
          <w:rFonts w:eastAsia="Calibri" w:cs="Times New Roman"/>
          <w:color w:val="000000"/>
        </w:rPr>
        <w:t>Best, Bennett, Bridge, &amp; Leeder, 1997; Carbonneau &amp; Bergeron, 2000; Gore &amp; Crowe, 1989; Wiberg &amp; Rubin, 1989</w:t>
      </w:r>
      <w:r w:rsidR="00680B81">
        <w:rPr>
          <w:rFonts w:eastAsia="Calibri" w:cs="Times New Roman"/>
          <w:color w:val="000000"/>
        </w:rPr>
        <w:t>)</w:t>
      </w:r>
      <w:r w:rsidRPr="0049111E">
        <w:rPr>
          <w:rFonts w:eastAsia="Calibri" w:cs="Times New Roman"/>
          <w:color w:val="000000"/>
        </w:rPr>
        <w:t xml:space="preserve">. Due to the difference in the characteristics of the processes, the studies were restricted to water as the fluid medium and did not capture the effect of rheology on the transport. Another limitation of mechanistic models is </w:t>
      </w:r>
      <w:r w:rsidRPr="0049111E">
        <w:rPr>
          <w:rFonts w:eastAsia="Calibri" w:cs="Times New Roman"/>
          <w:color w:val="000000"/>
        </w:rPr>
        <w:lastRenderedPageBreak/>
        <w:t>its applicability to turbulent flows. As mentioned earlier, mechanistic models result in a local fluid velocity acting on a particle. However, in a turbulent flow regime, the local velocity at any point is not constant and fluctuates from its average value. Therefore, it is imperative to account for velocity fluctuations to accurately study the localized hole cleaning mechanism.</w:t>
      </w:r>
    </w:p>
    <w:p w14:paraId="3FE8C256" w14:textId="77777777" w:rsidR="0049111E" w:rsidRPr="0049111E" w:rsidRDefault="0049111E" w:rsidP="0049111E">
      <w:pPr>
        <w:keepNext/>
        <w:keepLines/>
        <w:numPr>
          <w:ilvl w:val="0"/>
          <w:numId w:val="14"/>
        </w:numPr>
        <w:spacing w:before="240" w:after="0" w:line="480" w:lineRule="auto"/>
        <w:ind w:left="0" w:firstLine="0"/>
        <w:outlineLvl w:val="1"/>
        <w:rPr>
          <w:rFonts w:eastAsia="Times New Roman" w:cs="Times New Roman"/>
          <w:b/>
          <w:color w:val="000000"/>
          <w:szCs w:val="26"/>
        </w:rPr>
      </w:pPr>
      <w:bookmarkStart w:id="115" w:name="_Toc17938194"/>
      <w:r w:rsidRPr="0049111E">
        <w:rPr>
          <w:rFonts w:eastAsia="Times New Roman" w:cs="Times New Roman"/>
          <w:b/>
          <w:color w:val="000000"/>
          <w:szCs w:val="26"/>
        </w:rPr>
        <w:t>Computational Fluid Dynamics (CFD) in Bed Erosion</w:t>
      </w:r>
      <w:bookmarkEnd w:id="115"/>
      <w:r w:rsidRPr="0049111E">
        <w:rPr>
          <w:rFonts w:eastAsia="Times New Roman" w:cs="Times New Roman"/>
          <w:b/>
          <w:color w:val="000000"/>
          <w:szCs w:val="26"/>
        </w:rPr>
        <w:t xml:space="preserve"> </w:t>
      </w:r>
    </w:p>
    <w:p w14:paraId="5F743E0C" w14:textId="38C1AE14"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Availability of high capacity computer processors and their ability to run complex algorithms in a fraction of seconds has led to the development of CFD models to study hole-cleaning mechanisms. CFD approach is usually implemented to solve more complex flow problems by obtaining a solution to the Navier-Stokes (N-S) equations in a discretized spatial domain. For turbulent flows, CFD simulations on wellbore cleanout can be carried out using three approaches: Direct Numerical Simulation (DNS), Large Eddy Simulation (LES) and Reynolds Average Navier-Stokes (RANS) simulation. </w:t>
      </w:r>
    </w:p>
    <w:p w14:paraId="097D4647" w14:textId="6B8AD7E6"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DNS method is targeted to solve the N-S and continuity equations exactly without any averaging of values to obtain a time-dependent solution. Very fine meshing is required to solve a complex problem through DNS simulation as it requires capturing all scales of turbulence with respect to initial and boundary conditions. Even though DNS models are very accurate for capturing very fine length and time scale, they are not computationally attractive due to the greater computational requirements. Additionally, these models possess several limitations pertaining to boundary layer specification, range of applicable Reynolds number, and solution resolution.</w:t>
      </w:r>
    </w:p>
    <w:p w14:paraId="25FDC532" w14:textId="6904BF89"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Unlike the DNS approach, LES method tends to explicitly resolve only the large-scale eddies while the effect of smaller eddies arising from Reynolds stress is modeled using a sub-grid model. The reason only large-scale eddies are solved exactly is that these eddies contain the </w:t>
      </w:r>
      <w:r w:rsidRPr="0049111E">
        <w:rPr>
          <w:rFonts w:eastAsia="Calibri" w:cs="Times New Roman"/>
          <w:color w:val="000000"/>
        </w:rPr>
        <w:lastRenderedPageBreak/>
        <w:t>majority of the energy in the domain and hence, are more prominent in enduring turbulence. Contrastingly, smaller eddies contain much less energy and are majorly responsible for dissipating energy from the system. The multi-grid model helps ensure that net energy is conserved within the system from sustained turbulence to dissipative eddies. Since only the large-scale eddies are solved and small-scale motions are modeled, approximate models can be incorporated without compromising the accuracy. This significantly reduces the computational power required to solve LES models and hence, is relatively less expensive than DNS models. Since the sub-grid system of LES approximates the smaller dissipative eddies, it becomes tedious for the system to solve a model with a smaller number of fine grids. This is one of the major drawbacks of using LES models to simulate the hole-cleaning process as it becomes difficult to capture wall interaction effects with different phases.</w:t>
      </w:r>
    </w:p>
    <w:p w14:paraId="1DECF729" w14:textId="70640C1D" w:rsidR="0049111E" w:rsidRPr="0049111E" w:rsidRDefault="0049111E" w:rsidP="00680B81">
      <w:pPr>
        <w:spacing w:after="240" w:line="480" w:lineRule="auto"/>
        <w:rPr>
          <w:rFonts w:eastAsia="Calibri" w:cs="Times New Roman"/>
          <w:color w:val="000000"/>
        </w:rPr>
      </w:pPr>
      <w:r w:rsidRPr="0049111E">
        <w:rPr>
          <w:rFonts w:eastAsia="Calibri" w:cs="Times New Roman"/>
          <w:color w:val="000000"/>
        </w:rPr>
        <w:t>RANS models solve the N-S equations for the average flow parameters and model the eddies across both large and small scales. This is done by decomposition of turbulent variables into time-averaged (mean) value and instantaneous (fluctuating) value along with averaging flow equations in time scale. The instantaneous flow velocity can be mathematically represented as the sum of time-averaged velocity and fluctuating velocity as follows:</w:t>
      </w:r>
    </w:p>
    <w:p w14:paraId="26D2ADBF" w14:textId="0DA4400C" w:rsidR="0049111E" w:rsidRPr="0049111E" w:rsidRDefault="0049111E" w:rsidP="0049111E">
      <w:pPr>
        <w:spacing w:after="0" w:line="480" w:lineRule="auto"/>
        <w:rPr>
          <w:rFonts w:eastAsia="Calibri" w:cs="Times New Roman"/>
          <w:color w:val="000000"/>
        </w:rPr>
      </w:pPr>
      <m:oMath>
        <m:r>
          <w:rPr>
            <w:rFonts w:ascii="Cambria Math" w:eastAsia="Calibri" w:hAnsi="Cambria Math" w:cs="Times New Roman"/>
            <w:color w:val="000000"/>
          </w:rPr>
          <m:t>u</m:t>
        </m:r>
        <m:d>
          <m:dPr>
            <m:ctrlPr>
              <w:rPr>
                <w:rFonts w:ascii="Cambria Math" w:eastAsia="Calibri" w:hAnsi="Cambria Math" w:cs="Times New Roman"/>
                <w:i/>
                <w:color w:val="000000"/>
              </w:rPr>
            </m:ctrlPr>
          </m:dPr>
          <m:e>
            <m:r>
              <w:rPr>
                <w:rFonts w:ascii="Cambria Math" w:eastAsia="Calibri" w:hAnsi="Cambria Math" w:cs="Times New Roman"/>
                <w:color w:val="000000"/>
              </w:rPr>
              <m:t>t</m:t>
            </m:r>
          </m:e>
        </m:d>
        <m:r>
          <w:rPr>
            <w:rFonts w:ascii="Cambria Math" w:eastAsia="Calibri" w:hAnsi="Cambria Math" w:cs="Times New Roman"/>
            <w:color w:val="000000"/>
          </w:rPr>
          <m:t xml:space="preserve">= </m:t>
        </m:r>
        <m:d>
          <m:dPr>
            <m:begChr m:val="〈"/>
            <m:endChr m:val="〉"/>
            <m:ctrlPr>
              <w:rPr>
                <w:rFonts w:ascii="Cambria Math" w:eastAsia="Calibri" w:hAnsi="Cambria Math" w:cs="Times New Roman"/>
                <w:i/>
                <w:color w:val="000000"/>
              </w:rPr>
            </m:ctrlPr>
          </m:dPr>
          <m:e>
            <m:r>
              <w:rPr>
                <w:rFonts w:ascii="Cambria Math" w:eastAsia="Calibri" w:hAnsi="Cambria Math" w:cs="Times New Roman"/>
                <w:color w:val="000000"/>
              </w:rPr>
              <m:t>u</m:t>
            </m:r>
          </m:e>
        </m:d>
        <m:r>
          <w:rPr>
            <w:rFonts w:ascii="Cambria Math" w:eastAsia="Calibri" w:hAnsi="Cambria Math" w:cs="Times New Roman"/>
            <w:color w:val="000000"/>
          </w:rPr>
          <m:t>+</m:t>
        </m:r>
        <m:sSup>
          <m:sSupPr>
            <m:ctrlPr>
              <w:rPr>
                <w:rFonts w:ascii="Cambria Math" w:eastAsia="Calibri" w:hAnsi="Cambria Math" w:cs="Times New Roman"/>
                <w:i/>
                <w:color w:val="000000"/>
              </w:rPr>
            </m:ctrlPr>
          </m:sSupPr>
          <m:e>
            <m:r>
              <w:rPr>
                <w:rFonts w:ascii="Cambria Math" w:eastAsia="Calibri" w:hAnsi="Cambria Math" w:cs="Times New Roman"/>
                <w:color w:val="000000"/>
              </w:rPr>
              <m:t>u</m:t>
            </m:r>
          </m:e>
          <m:sup>
            <m:r>
              <w:rPr>
                <w:rFonts w:ascii="Cambria Math" w:eastAsia="Calibri" w:hAnsi="Cambria Math" w:cs="Times New Roman"/>
                <w:color w:val="000000"/>
              </w:rPr>
              <m:t>'</m:t>
            </m:r>
          </m:sup>
        </m:sSup>
        <m:d>
          <m:dPr>
            <m:ctrlPr>
              <w:rPr>
                <w:rFonts w:ascii="Cambria Math" w:eastAsia="Calibri" w:hAnsi="Cambria Math" w:cs="Times New Roman"/>
                <w:i/>
                <w:color w:val="000000"/>
              </w:rPr>
            </m:ctrlPr>
          </m:dPr>
          <m:e>
            <m:r>
              <w:rPr>
                <w:rFonts w:ascii="Cambria Math" w:eastAsia="Calibri" w:hAnsi="Cambria Math" w:cs="Times New Roman"/>
                <w:color w:val="000000"/>
              </w:rPr>
              <m:t>t</m:t>
            </m:r>
          </m:e>
        </m:d>
      </m:oMath>
      <w:r w:rsidRPr="0049111E">
        <w:rPr>
          <w:rFonts w:eastAsia="Calibri" w:cs="Times New Roman"/>
          <w:color w:val="000000"/>
        </w:rPr>
        <w:t xml:space="preserve"> </w:t>
      </w:r>
      <w:r w:rsidRPr="0049111E">
        <w:rPr>
          <w:rFonts w:eastAsia="Calibri" w:cs="Times New Roman"/>
          <w:color w:val="000000"/>
        </w:rPr>
        <w:tab/>
      </w:r>
      <w:r w:rsidRPr="0049111E">
        <w:rPr>
          <w:rFonts w:eastAsia="Calibri" w:cs="Times New Roman"/>
          <w:color w:val="000000"/>
        </w:rPr>
        <w:tab/>
      </w:r>
      <w:r w:rsidRPr="0049111E">
        <w:rPr>
          <w:rFonts w:eastAsia="Calibri" w:cs="Times New Roman"/>
          <w:color w:val="000000"/>
        </w:rPr>
        <w:tab/>
      </w:r>
      <w:r w:rsidRPr="0049111E">
        <w:rPr>
          <w:rFonts w:eastAsia="Calibri" w:cs="Times New Roman"/>
          <w:color w:val="000000"/>
        </w:rPr>
        <w:tab/>
      </w:r>
      <w:r w:rsidRPr="0049111E">
        <w:rPr>
          <w:rFonts w:eastAsia="Calibri" w:cs="Times New Roman"/>
          <w:color w:val="000000"/>
        </w:rPr>
        <w:tab/>
      </w:r>
      <w:r w:rsidRPr="0049111E">
        <w:rPr>
          <w:rFonts w:eastAsia="Calibri" w:cs="Times New Roman"/>
          <w:color w:val="000000"/>
        </w:rPr>
        <w:tab/>
      </w:r>
      <w:r w:rsidRPr="0049111E">
        <w:rPr>
          <w:rFonts w:eastAsia="Calibri" w:cs="Times New Roman"/>
          <w:color w:val="000000"/>
        </w:rPr>
        <w:tab/>
      </w:r>
      <w:r w:rsidRPr="0049111E">
        <w:rPr>
          <w:rFonts w:eastAsia="Calibri" w:cs="Times New Roman"/>
          <w:color w:val="000000"/>
        </w:rPr>
        <w:tab/>
        <w:t xml:space="preserve">           </w:t>
      </w:r>
      <w:r w:rsidRPr="0049111E">
        <w:rPr>
          <w:rFonts w:eastAsia="Calibri" w:cs="Times New Roman"/>
          <w:color w:val="000000"/>
        </w:rPr>
        <w:tab/>
      </w:r>
      <w:r w:rsidRPr="0049111E">
        <w:rPr>
          <w:rFonts w:eastAsia="Calibri" w:cs="Times New Roman"/>
          <w:color w:val="000000"/>
        </w:rPr>
        <w:tab/>
        <w:t xml:space="preserve">    (3.8)</w:t>
      </w:r>
    </w:p>
    <w:p w14:paraId="7B6047A8" w14:textId="4FDD16E5" w:rsidR="0049111E" w:rsidRPr="0049111E" w:rsidRDefault="0049111E" w:rsidP="0049111E">
      <w:pPr>
        <w:spacing w:after="0" w:line="480" w:lineRule="auto"/>
        <w:rPr>
          <w:rFonts w:eastAsia="Calibri" w:cs="Times New Roman"/>
          <w:color w:val="000000"/>
        </w:rPr>
      </w:pPr>
      <w:r w:rsidRPr="0049111E">
        <w:rPr>
          <w:rFonts w:eastAsia="Calibri" w:cs="Times New Roman"/>
          <w:color w:val="000000"/>
        </w:rPr>
        <w:t xml:space="preserve">The average velocity, </w:t>
      </w:r>
      <w:r w:rsidRPr="0049111E">
        <w:rPr>
          <w:rFonts w:ascii="Cambria Math" w:eastAsia="Calibri" w:hAnsi="Cambria Math" w:cs="Cambria Math"/>
          <w:color w:val="000000"/>
        </w:rPr>
        <w:t>U</w:t>
      </w:r>
      <w:r w:rsidRPr="0049111E">
        <w:rPr>
          <w:rFonts w:eastAsia="Calibri" w:cs="Times New Roman"/>
          <w:color w:val="000000"/>
        </w:rPr>
        <w:t>, is mathematically defined as:</w:t>
      </w:r>
    </w:p>
    <w:p w14:paraId="37A9FEFA" w14:textId="2DB814D7" w:rsidR="0049111E" w:rsidRPr="0049111E" w:rsidRDefault="00322A52" w:rsidP="0049111E">
      <w:pPr>
        <w:spacing w:after="0" w:line="480" w:lineRule="auto"/>
        <w:rPr>
          <w:rFonts w:eastAsia="Calibri" w:cs="Times New Roman"/>
          <w:color w:val="000000"/>
        </w:rPr>
      </w:pPr>
      <m:oMath>
        <m:d>
          <m:dPr>
            <m:begChr m:val="〈"/>
            <m:endChr m:val="〉"/>
            <m:ctrlPr>
              <w:rPr>
                <w:rFonts w:ascii="Cambria Math" w:eastAsia="Calibri" w:hAnsi="Cambria Math" w:cs="Times New Roman"/>
                <w:i/>
                <w:color w:val="000000"/>
              </w:rPr>
            </m:ctrlPr>
          </m:dPr>
          <m:e>
            <m:r>
              <w:rPr>
                <w:rFonts w:ascii="Cambria Math" w:eastAsia="Calibri" w:hAnsi="Cambria Math" w:cs="Times New Roman"/>
                <w:color w:val="000000"/>
              </w:rPr>
              <m:t>u</m:t>
            </m:r>
          </m:e>
        </m:d>
        <m:r>
          <w:rPr>
            <w:rFonts w:ascii="Cambria Math" w:eastAsia="Calibri" w:hAnsi="Cambria Math" w:cs="Times New Roman"/>
            <w:color w:val="000000"/>
          </w:rPr>
          <m:t>=</m:t>
        </m:r>
        <m:f>
          <m:fPr>
            <m:ctrlPr>
              <w:rPr>
                <w:rFonts w:ascii="Cambria Math" w:eastAsia="Calibri" w:hAnsi="Cambria Math" w:cs="Times New Roman"/>
                <w:i/>
                <w:color w:val="000000"/>
              </w:rPr>
            </m:ctrlPr>
          </m:fPr>
          <m:num>
            <m:r>
              <w:rPr>
                <w:rFonts w:ascii="Cambria Math" w:eastAsia="Calibri" w:hAnsi="Cambria Math" w:cs="Times New Roman"/>
                <w:color w:val="000000"/>
              </w:rPr>
              <m:t>1</m:t>
            </m:r>
          </m:num>
          <m:den>
            <m:r>
              <w:rPr>
                <w:rFonts w:ascii="Cambria Math" w:eastAsia="Calibri" w:hAnsi="Cambria Math" w:cs="Times New Roman"/>
                <w:color w:val="000000"/>
              </w:rPr>
              <m:t>T</m:t>
            </m:r>
          </m:den>
        </m:f>
        <m:nary>
          <m:naryPr>
            <m:ctrlPr>
              <w:rPr>
                <w:rFonts w:ascii="Cambria Math" w:eastAsia="Calibri" w:hAnsi="Cambria Math" w:cs="Times New Roman"/>
                <w:i/>
                <w:color w:val="000000"/>
              </w:rPr>
            </m:ctrlPr>
          </m:naryPr>
          <m:sub>
            <m:sSub>
              <m:sSubPr>
                <m:ctrlPr>
                  <w:rPr>
                    <w:rFonts w:ascii="Cambria Math" w:eastAsia="Calibri" w:hAnsi="Cambria Math" w:cs="Times New Roman"/>
                    <w:i/>
                    <w:color w:val="000000"/>
                  </w:rPr>
                </m:ctrlPr>
              </m:sSubPr>
              <m:e>
                <m:r>
                  <w:rPr>
                    <w:rFonts w:ascii="Cambria Math" w:eastAsia="Calibri" w:hAnsi="Cambria Math" w:cs="Times New Roman"/>
                    <w:color w:val="000000"/>
                  </w:rPr>
                  <m:t>t</m:t>
                </m:r>
              </m:e>
              <m:sub>
                <m:r>
                  <w:rPr>
                    <w:rFonts w:ascii="Cambria Math" w:eastAsia="Calibri" w:hAnsi="Cambria Math" w:cs="Times New Roman"/>
                    <w:color w:val="000000"/>
                  </w:rPr>
                  <m:t>0</m:t>
                </m:r>
              </m:sub>
            </m:sSub>
          </m:sub>
          <m:sup>
            <m:sSub>
              <m:sSubPr>
                <m:ctrlPr>
                  <w:rPr>
                    <w:rFonts w:ascii="Cambria Math" w:eastAsia="Calibri" w:hAnsi="Cambria Math" w:cs="Times New Roman"/>
                    <w:i/>
                    <w:color w:val="000000"/>
                  </w:rPr>
                </m:ctrlPr>
              </m:sSubPr>
              <m:e>
                <m:r>
                  <w:rPr>
                    <w:rFonts w:ascii="Cambria Math" w:eastAsia="Calibri" w:hAnsi="Cambria Math" w:cs="Times New Roman"/>
                    <w:color w:val="000000"/>
                  </w:rPr>
                  <m:t>t</m:t>
                </m:r>
              </m:e>
              <m:sub>
                <m:r>
                  <w:rPr>
                    <w:rFonts w:ascii="Cambria Math" w:eastAsia="Calibri" w:hAnsi="Cambria Math" w:cs="Times New Roman"/>
                    <w:color w:val="000000"/>
                  </w:rPr>
                  <m:t>0</m:t>
                </m:r>
              </m:sub>
            </m:sSub>
            <m:r>
              <w:rPr>
                <w:rFonts w:ascii="Cambria Math" w:eastAsia="Calibri" w:hAnsi="Cambria Math" w:cs="Times New Roman"/>
                <w:color w:val="000000"/>
              </w:rPr>
              <m:t>+T</m:t>
            </m:r>
          </m:sup>
          <m:e>
            <m:r>
              <w:rPr>
                <w:rFonts w:ascii="Cambria Math" w:eastAsia="Calibri" w:hAnsi="Cambria Math" w:cs="Times New Roman"/>
                <w:color w:val="000000"/>
              </w:rPr>
              <m:t>u</m:t>
            </m:r>
            <m:d>
              <m:dPr>
                <m:ctrlPr>
                  <w:rPr>
                    <w:rFonts w:ascii="Cambria Math" w:eastAsia="Calibri" w:hAnsi="Cambria Math" w:cs="Times New Roman"/>
                    <w:i/>
                    <w:color w:val="000000"/>
                  </w:rPr>
                </m:ctrlPr>
              </m:dPr>
              <m:e>
                <m:r>
                  <w:rPr>
                    <w:rFonts w:ascii="Cambria Math" w:eastAsia="Calibri" w:hAnsi="Cambria Math" w:cs="Times New Roman"/>
                    <w:color w:val="000000"/>
                  </w:rPr>
                  <m:t>t</m:t>
                </m:r>
              </m:e>
            </m:d>
            <m:r>
              <w:rPr>
                <w:rFonts w:ascii="Cambria Math" w:eastAsia="Calibri" w:hAnsi="Cambria Math" w:cs="Times New Roman"/>
                <w:color w:val="000000"/>
              </w:rPr>
              <m:t>dt</m:t>
            </m:r>
          </m:e>
        </m:nary>
      </m:oMath>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r>
      <w:r w:rsidR="0049111E" w:rsidRPr="0049111E">
        <w:rPr>
          <w:rFonts w:eastAsia="Calibri" w:cs="Times New Roman"/>
          <w:color w:val="000000"/>
        </w:rPr>
        <w:tab/>
        <w:t xml:space="preserve">           </w:t>
      </w:r>
      <w:r w:rsidR="0049111E" w:rsidRPr="0049111E">
        <w:rPr>
          <w:rFonts w:eastAsia="Calibri" w:cs="Times New Roman"/>
          <w:color w:val="000000"/>
        </w:rPr>
        <w:tab/>
      </w:r>
      <w:r w:rsidR="0049111E" w:rsidRPr="0049111E">
        <w:rPr>
          <w:rFonts w:eastAsia="Calibri" w:cs="Times New Roman"/>
          <w:color w:val="000000"/>
        </w:rPr>
        <w:tab/>
        <w:t xml:space="preserve">    (3.9)</w:t>
      </w:r>
    </w:p>
    <w:p w14:paraId="0FA79BE8" w14:textId="1C8979F8" w:rsidR="0049111E" w:rsidRPr="0049111E" w:rsidRDefault="0049111E" w:rsidP="0049111E">
      <w:pPr>
        <w:spacing w:after="0" w:line="480" w:lineRule="auto"/>
        <w:rPr>
          <w:rFonts w:eastAsia="Calibri" w:cs="Times New Roman"/>
          <w:color w:val="000000"/>
        </w:rPr>
      </w:pPr>
      <w:r w:rsidRPr="0049111E">
        <w:rPr>
          <w:rFonts w:eastAsia="Calibri" w:cs="Times New Roman"/>
          <w:color w:val="000000"/>
        </w:rPr>
        <w:t xml:space="preserve">Here, the net average velocity fluctuation is always zero. Similar to Eqs. 3.12 and 3.13, other variables such as pressure and temperature can be decomposed using RANS model. Time-averaging of N-S equations helps get rid of fluctuating values and results in Reynolds stresses </w:t>
      </w:r>
      <w:r w:rsidRPr="0049111E">
        <w:rPr>
          <w:rFonts w:eastAsia="Calibri" w:cs="Times New Roman"/>
          <w:color w:val="000000"/>
        </w:rPr>
        <w:lastRenderedPageBreak/>
        <w:t>that define the momentum transport. The additional term in the RANS momentum equation represents this stress tensor. The system of RANS equations has more unknowns than the original N-S equations. These unknown quantities make it an open system of equations to be solved. Boundary conditions are specified in order to obtain closure to this system of equations. This is the fundamentals of the RANS modeling approach.  Due to its simplicity, RANS models are widely accepted in hole cleaning simulations despite it is being used as an approximate solution to a complex problem.</w:t>
      </w:r>
    </w:p>
    <w:p w14:paraId="36FC90EA" w14:textId="48608F86"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Investigation of solids transport using a three-dimensional numerical solver was first introduced by King et al. (2000)</w:t>
      </w:r>
      <w:r w:rsidRPr="0049111E">
        <w:rPr>
          <w:rFonts w:eastAsia="Calibri" w:cs="Times New Roman"/>
          <w:color w:val="000000"/>
        </w:rPr>
        <w:fldChar w:fldCharType="begin" w:fldLock="1"/>
      </w:r>
      <w:r w:rsidRPr="0049111E">
        <w:rPr>
          <w:rFonts w:eastAsia="Calibri" w:cs="Times New Roman"/>
          <w:color w:val="000000"/>
        </w:rPr>
        <w:instrText>ADDIN CSL_CITATION {"citationItems":[{"id":"ITEM-1","itemData":{"DOI":"10.2523/63276-MS","ISSN":"08859248","author":[{"dropping-particle":"","family":"King","given":"I.","non-dropping-particle":"","parse-names":false,"suffix":""},{"dropping-particle":"","family":"Trenty","given":"L.","non-dropping-particle":"","parse-names":false,"suffix":""},{"dropping-particle":"","family":"Vit","given":"C.","non-dropping-particle":"","parse-names":false,"suffix":""}],"container-title":"Proceedings of SPE Annual Technical Conference and Exhibition","id":"ITEM-1","issued":{"date-parts":[["2000"]]},"title":"How the 3D Modeling Could Help Hole-Cleaning Optimization","type":"article-journal"},"uris":["http://www.mendeley.com/documents/?uuid=6aa7eb69-a048-4731-aebb-911fc67c37bd"]}],"mendeley":{"formattedCitation":"(King, Trenty, &amp; Vit, 2000)","manualFormatting":"King, Trenty, &amp; Vit (2000)","plainTextFormattedCitation":"(King, Trenty, &amp; Vit, 2000)","previouslyFormattedCitation":"(King, Trenty, &amp; Vit, 2000)"},"properties":{"noteIndex":0},"schema":"https://github.com/citation-style-language/schema/raw/master/csl-citation.json"}</w:instrText>
      </w:r>
      <w:r w:rsidRPr="0049111E">
        <w:rPr>
          <w:rFonts w:eastAsia="Calibri" w:cs="Times New Roman"/>
          <w:color w:val="000000"/>
        </w:rPr>
        <w:fldChar w:fldCharType="end"/>
      </w:r>
      <w:r w:rsidRPr="0049111E">
        <w:rPr>
          <w:rFonts w:eastAsia="Calibri" w:cs="Times New Roman"/>
          <w:color w:val="000000"/>
        </w:rPr>
        <w:t>. A set of different operating conditions were simulated to improve cuttings removal process during drilling using a software developed by Simulog. Variables studied include solids bed accumulation with respect to pipe eccentricity, pipe rotation, inclination. Finite volumes and finite elements meshes were used to obtain the solution of the N-S equations for Newtonian fluids. Certain adjustments were made to capture the behavior of non-Newtonian drilling fluids. The flow geometry model used to study the fluid flow in the annulus is presented in Fig. 3.</w:t>
      </w:r>
      <w:r w:rsidR="00444FC7">
        <w:rPr>
          <w:rFonts w:eastAsia="Calibri" w:cs="Times New Roman"/>
          <w:color w:val="000000"/>
        </w:rPr>
        <w:t>8</w:t>
      </w:r>
      <w:r w:rsidR="00680B81" w:rsidRPr="0049111E">
        <w:rPr>
          <w:rFonts w:eastAsia="Calibri" w:cs="Times New Roman"/>
          <w:color w:val="000000"/>
        </w:rPr>
        <w:t>a</w:t>
      </w:r>
      <w:r w:rsidRPr="0049111E">
        <w:rPr>
          <w:rFonts w:eastAsia="Calibri" w:cs="Times New Roman"/>
          <w:color w:val="000000"/>
        </w:rPr>
        <w:t xml:space="preserve">. </w:t>
      </w:r>
    </w:p>
    <w:tbl>
      <w:tblPr>
        <w:tblStyle w:val="TableGrid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366"/>
      </w:tblGrid>
      <w:tr w:rsidR="0049111E" w:rsidRPr="0049111E" w14:paraId="45F6F8E3" w14:textId="77777777" w:rsidTr="0049111E">
        <w:tc>
          <w:tcPr>
            <w:tcW w:w="4243" w:type="dxa"/>
          </w:tcPr>
          <w:p w14:paraId="12502319" w14:textId="77777777" w:rsidR="0049111E" w:rsidRPr="0049111E" w:rsidRDefault="0049111E" w:rsidP="0049111E">
            <w:pPr>
              <w:spacing w:before="240" w:after="160" w:line="360" w:lineRule="auto"/>
              <w:jc w:val="center"/>
              <w:rPr>
                <w:rFonts w:eastAsia="Calibri" w:cs="Times New Roman"/>
                <w:color w:val="000000"/>
                <w:sz w:val="24"/>
              </w:rPr>
            </w:pPr>
            <w:r w:rsidRPr="0049111E">
              <w:rPr>
                <w:rFonts w:eastAsia="Calibri" w:cs="Times New Roman"/>
                <w:noProof/>
                <w:color w:val="000000"/>
              </w:rPr>
              <w:drawing>
                <wp:inline distT="0" distB="0" distL="0" distR="0" wp14:anchorId="2F86927D" wp14:editId="58AE9309">
                  <wp:extent cx="2493645" cy="914400"/>
                  <wp:effectExtent l="0" t="0" r="1905" b="0"/>
                  <wp:docPr id="6176" name="Picture 6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04941" cy="918542"/>
                          </a:xfrm>
                          <a:prstGeom prst="rect">
                            <a:avLst/>
                          </a:prstGeom>
                          <a:noFill/>
                          <a:ln>
                            <a:noFill/>
                          </a:ln>
                        </pic:spPr>
                      </pic:pic>
                    </a:graphicData>
                  </a:graphic>
                </wp:inline>
              </w:drawing>
            </w:r>
          </w:p>
          <w:p w14:paraId="275F3181" w14:textId="77777777" w:rsidR="0049111E" w:rsidRPr="0049111E" w:rsidRDefault="0049111E" w:rsidP="0049111E">
            <w:pPr>
              <w:spacing w:after="160" w:line="360" w:lineRule="auto"/>
              <w:jc w:val="center"/>
              <w:rPr>
                <w:rFonts w:eastAsia="Calibri" w:cs="Times New Roman"/>
                <w:color w:val="000000"/>
                <w:sz w:val="24"/>
              </w:rPr>
            </w:pPr>
            <w:r w:rsidRPr="0049111E">
              <w:rPr>
                <w:rFonts w:eastAsia="Calibri" w:cs="Times New Roman"/>
                <w:color w:val="000000"/>
                <w:sz w:val="24"/>
              </w:rPr>
              <w:t>(a)</w:t>
            </w:r>
          </w:p>
        </w:tc>
        <w:tc>
          <w:tcPr>
            <w:tcW w:w="4243" w:type="dxa"/>
          </w:tcPr>
          <w:p w14:paraId="09FAD6EB" w14:textId="77777777" w:rsidR="0049111E" w:rsidRPr="0049111E" w:rsidRDefault="0049111E" w:rsidP="0049111E">
            <w:pPr>
              <w:spacing w:after="160" w:line="259" w:lineRule="auto"/>
              <w:jc w:val="center"/>
              <w:rPr>
                <w:rFonts w:eastAsia="Calibri" w:cs="Times New Roman"/>
                <w:color w:val="000000"/>
                <w:sz w:val="24"/>
              </w:rPr>
            </w:pPr>
            <w:r w:rsidRPr="0049111E">
              <w:rPr>
                <w:rFonts w:eastAsia="Calibri" w:cs="Times New Roman"/>
                <w:noProof/>
                <w:color w:val="000000"/>
              </w:rPr>
              <w:drawing>
                <wp:inline distT="0" distB="0" distL="0" distR="0" wp14:anchorId="3C4BA101" wp14:editId="3C6C69F2">
                  <wp:extent cx="2635250" cy="1163406"/>
                  <wp:effectExtent l="0" t="0" r="0" b="0"/>
                  <wp:docPr id="6179" name="Picture 6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46486" cy="1168366"/>
                          </a:xfrm>
                          <a:prstGeom prst="rect">
                            <a:avLst/>
                          </a:prstGeom>
                          <a:noFill/>
                          <a:ln>
                            <a:noFill/>
                          </a:ln>
                        </pic:spPr>
                      </pic:pic>
                    </a:graphicData>
                  </a:graphic>
                </wp:inline>
              </w:drawing>
            </w:r>
          </w:p>
          <w:p w14:paraId="7713998F" w14:textId="77777777" w:rsidR="0049111E" w:rsidRPr="0049111E" w:rsidRDefault="0049111E" w:rsidP="0049111E">
            <w:pPr>
              <w:spacing w:after="160" w:line="259" w:lineRule="auto"/>
              <w:jc w:val="center"/>
              <w:rPr>
                <w:rFonts w:eastAsia="Calibri" w:cs="Times New Roman"/>
                <w:color w:val="000000"/>
                <w:sz w:val="24"/>
              </w:rPr>
            </w:pPr>
            <w:r w:rsidRPr="0049111E">
              <w:rPr>
                <w:rFonts w:eastAsia="Calibri" w:cs="Times New Roman"/>
                <w:color w:val="000000"/>
                <w:sz w:val="24"/>
              </w:rPr>
              <w:t>(b)</w:t>
            </w:r>
          </w:p>
        </w:tc>
      </w:tr>
    </w:tbl>
    <w:p w14:paraId="3B89E637" w14:textId="3B6ED981" w:rsidR="0049111E" w:rsidRPr="0049111E" w:rsidRDefault="0049111E" w:rsidP="008562AF">
      <w:pPr>
        <w:pStyle w:val="Fig"/>
      </w:pPr>
      <w:bookmarkStart w:id="116" w:name="_Toc17980953"/>
      <w:r w:rsidRPr="0049111E">
        <w:t>Fig. 3.</w:t>
      </w:r>
      <w:r w:rsidR="00444FC7">
        <w:t>8</w:t>
      </w:r>
      <w:r w:rsidRPr="0049111E">
        <w:t>: Mesh systems for concentric and eccentric annuli ( King et al. 2000)</w:t>
      </w:r>
      <w:bookmarkEnd w:id="116"/>
    </w:p>
    <w:p w14:paraId="3451AB5D" w14:textId="202F8D00" w:rsidR="0049111E" w:rsidRPr="0049111E" w:rsidRDefault="0049111E" w:rsidP="0049111E">
      <w:pPr>
        <w:spacing w:before="240" w:after="0" w:line="480" w:lineRule="auto"/>
        <w:rPr>
          <w:rFonts w:eastAsia="Calibri" w:cs="Times New Roman"/>
          <w:color w:val="000000"/>
        </w:rPr>
      </w:pPr>
      <w:r w:rsidRPr="0049111E">
        <w:rPr>
          <w:rFonts w:eastAsia="Calibri" w:cs="Times New Roman"/>
          <w:color w:val="000000"/>
        </w:rPr>
        <w:t>Fig 3.</w:t>
      </w:r>
      <w:r w:rsidR="00444FC7">
        <w:rPr>
          <w:rFonts w:eastAsia="Calibri" w:cs="Times New Roman"/>
          <w:color w:val="000000"/>
        </w:rPr>
        <w:t>8</w:t>
      </w:r>
      <w:r w:rsidR="00680B81" w:rsidRPr="0049111E">
        <w:rPr>
          <w:rFonts w:eastAsia="Calibri" w:cs="Times New Roman"/>
          <w:color w:val="000000"/>
        </w:rPr>
        <w:t xml:space="preserve">b </w:t>
      </w:r>
      <w:r w:rsidRPr="0049111E">
        <w:rPr>
          <w:rFonts w:eastAsia="Calibri" w:cs="Times New Roman"/>
          <w:color w:val="000000"/>
        </w:rPr>
        <w:t xml:space="preserve">is a representation of the cross-sectional mesh that was generated to model the solids removal process. Computational calculations were made at a total of 228,150 nodes across the </w:t>
      </w:r>
      <w:r w:rsidRPr="0049111E">
        <w:rPr>
          <w:rFonts w:eastAsia="Calibri" w:cs="Times New Roman"/>
          <w:color w:val="000000"/>
        </w:rPr>
        <w:lastRenderedPageBreak/>
        <w:t>entire curvilinear mesh. Local velocities were predicted from the wall of the inner pipe to the center of the annulus and these predictions were compared against experimental readings obtained by Nouri et al. (1994) as plotted in Fig 3.</w:t>
      </w:r>
      <w:r w:rsidR="00444FC7">
        <w:rPr>
          <w:rFonts w:eastAsia="Calibri" w:cs="Times New Roman"/>
          <w:color w:val="000000"/>
        </w:rPr>
        <w:t>9</w:t>
      </w:r>
      <w:r w:rsidRPr="0049111E">
        <w:rPr>
          <w:rFonts w:eastAsia="Calibri" w:cs="Times New Roman"/>
          <w:color w:val="000000"/>
        </w:rPr>
        <w:t xml:space="preserve">. </w:t>
      </w:r>
    </w:p>
    <w:p w14:paraId="3C27F164" w14:textId="77777777" w:rsidR="0049111E" w:rsidRPr="0049111E" w:rsidRDefault="0049111E" w:rsidP="0049111E">
      <w:pPr>
        <w:spacing w:after="0" w:line="480" w:lineRule="auto"/>
        <w:jc w:val="center"/>
        <w:rPr>
          <w:rFonts w:eastAsia="Calibri" w:cs="Times New Roman"/>
          <w:color w:val="000000"/>
        </w:rPr>
      </w:pPr>
      <w:r w:rsidRPr="0049111E">
        <w:rPr>
          <w:rFonts w:eastAsia="Calibri" w:cs="Times New Roman"/>
          <w:noProof/>
          <w:color w:val="000000"/>
        </w:rPr>
        <w:drawing>
          <wp:inline distT="0" distB="0" distL="0" distR="0" wp14:anchorId="262946CD" wp14:editId="7CC47F55">
            <wp:extent cx="3833707" cy="2330027"/>
            <wp:effectExtent l="0" t="0" r="14605" b="13335"/>
            <wp:docPr id="268" name="Chart 268">
              <a:extLst xmlns:a="http://schemas.openxmlformats.org/drawingml/2006/main">
                <a:ext uri="{FF2B5EF4-FFF2-40B4-BE49-F238E27FC236}">
                  <a16:creationId xmlns:a16="http://schemas.microsoft.com/office/drawing/2014/main" id="{7F3DC9B4-E92B-4444-ABAA-9C9AEC4A05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36464AA" w14:textId="5B410580" w:rsidR="0049111E" w:rsidRPr="0049111E" w:rsidRDefault="0049111E" w:rsidP="008562AF">
      <w:pPr>
        <w:pStyle w:val="Fig"/>
      </w:pPr>
      <w:bookmarkStart w:id="117" w:name="_Toc17980954"/>
      <w:r w:rsidRPr="0049111E">
        <w:t>Fig. 3.</w:t>
      </w:r>
      <w:r w:rsidR="00444FC7">
        <w:t>9</w:t>
      </w:r>
      <w:r w:rsidRPr="0049111E">
        <w:t>: Normalized velocity profile versus radial position (0=pipe; 1=well)  (Nouri et al., 1994)</w:t>
      </w:r>
      <w:bookmarkEnd w:id="117"/>
    </w:p>
    <w:p w14:paraId="1D76B7B5" w14:textId="77777777" w:rsidR="0049111E" w:rsidRPr="0049111E" w:rsidRDefault="0049111E" w:rsidP="0049111E">
      <w:pPr>
        <w:spacing w:after="0" w:line="480" w:lineRule="auto"/>
        <w:jc w:val="center"/>
        <w:rPr>
          <w:rFonts w:eastAsia="Calibri" w:cs="Times New Roman"/>
          <w:color w:val="000000"/>
        </w:rPr>
      </w:pPr>
      <w:r w:rsidRPr="0049111E">
        <w:rPr>
          <w:rFonts w:eastAsia="Calibri" w:cs="Times New Roman"/>
          <w:noProof/>
          <w:color w:val="000000"/>
        </w:rPr>
        <w:drawing>
          <wp:inline distT="0" distB="0" distL="0" distR="0" wp14:anchorId="185BC982" wp14:editId="229BEB8A">
            <wp:extent cx="4375362" cy="2309495"/>
            <wp:effectExtent l="0" t="0" r="6350" b="14605"/>
            <wp:docPr id="6182" name="Chart 6182">
              <a:extLst xmlns:a="http://schemas.openxmlformats.org/drawingml/2006/main">
                <a:ext uri="{FF2B5EF4-FFF2-40B4-BE49-F238E27FC236}">
                  <a16:creationId xmlns:a16="http://schemas.microsoft.com/office/drawing/2014/main" id="{C0D2964A-39D3-4BC8-AB67-9B30A541C3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E726E72" w14:textId="687CEACC" w:rsidR="0049111E" w:rsidRPr="0049111E" w:rsidRDefault="0049111E" w:rsidP="008562AF">
      <w:pPr>
        <w:pStyle w:val="Fig"/>
      </w:pPr>
      <w:bookmarkStart w:id="118" w:name="_Toc17980955"/>
      <w:r w:rsidRPr="0049111E">
        <w:t>Fig. 3.</w:t>
      </w:r>
      <w:r w:rsidR="00680B81" w:rsidRPr="0049111E">
        <w:t>1</w:t>
      </w:r>
      <w:r w:rsidR="00444FC7">
        <w:t>0</w:t>
      </w:r>
      <w:r w:rsidRPr="0049111E">
        <w:t>: Normalized velocity profile versus radial position for power-law (PL) and yield power-law (YPL) type fluids (0=pipe; 1=well)</w:t>
      </w:r>
      <w:bookmarkEnd w:id="118"/>
    </w:p>
    <w:p w14:paraId="30A0652F" w14:textId="2193718C" w:rsidR="0049111E" w:rsidRPr="0049111E" w:rsidRDefault="0049111E" w:rsidP="0049111E">
      <w:pPr>
        <w:spacing w:before="240" w:after="0" w:line="480" w:lineRule="auto"/>
        <w:rPr>
          <w:rFonts w:eastAsia="Calibri" w:cs="Times New Roman"/>
          <w:color w:val="000000"/>
        </w:rPr>
      </w:pPr>
      <w:r w:rsidRPr="0049111E">
        <w:rPr>
          <w:rFonts w:eastAsia="Calibri" w:cs="Times New Roman"/>
          <w:color w:val="000000"/>
        </w:rPr>
        <w:t>Additionally, power-law and yield power-law type fluids were considered (Fig. 3.</w:t>
      </w:r>
      <w:r w:rsidR="00680B81" w:rsidRPr="0049111E">
        <w:rPr>
          <w:rFonts w:eastAsia="Calibri" w:cs="Times New Roman"/>
          <w:color w:val="000000"/>
        </w:rPr>
        <w:t>1</w:t>
      </w:r>
      <w:r w:rsidR="00444FC7">
        <w:rPr>
          <w:rFonts w:eastAsia="Calibri" w:cs="Times New Roman"/>
          <w:color w:val="000000"/>
        </w:rPr>
        <w:t>0</w:t>
      </w:r>
      <w:r w:rsidRPr="0049111E">
        <w:rPr>
          <w:rFonts w:eastAsia="Calibri" w:cs="Times New Roman"/>
          <w:color w:val="000000"/>
        </w:rPr>
        <w:t xml:space="preserve">). The yield stress inherent to yield power-law fluid tends to flatten the velocity profile in the center.  Eccentricity in the annulus modifies the flow pattern by creating low-velocity zones in the </w:t>
      </w:r>
      <w:r w:rsidRPr="0049111E">
        <w:rPr>
          <w:rFonts w:eastAsia="Calibri" w:cs="Times New Roman"/>
          <w:color w:val="000000"/>
        </w:rPr>
        <w:lastRenderedPageBreak/>
        <w:t>narrow areas of the annulus and higher-velocity zone in the wider part (Fig. 3.</w:t>
      </w:r>
      <w:r w:rsidR="00680B81" w:rsidRPr="0049111E">
        <w:rPr>
          <w:rFonts w:eastAsia="Calibri" w:cs="Times New Roman"/>
          <w:color w:val="000000"/>
        </w:rPr>
        <w:t>1</w:t>
      </w:r>
      <w:r w:rsidR="00444FC7">
        <w:rPr>
          <w:rFonts w:eastAsia="Calibri" w:cs="Times New Roman"/>
          <w:color w:val="000000"/>
        </w:rPr>
        <w:t>1</w:t>
      </w:r>
      <w:r w:rsidR="00680B81" w:rsidRPr="0049111E">
        <w:rPr>
          <w:rFonts w:eastAsia="Calibri" w:cs="Times New Roman"/>
          <w:color w:val="000000"/>
        </w:rPr>
        <w:t>a</w:t>
      </w:r>
      <w:r w:rsidRPr="0049111E">
        <w:rPr>
          <w:rFonts w:eastAsia="Calibri" w:cs="Times New Roman"/>
          <w:color w:val="000000"/>
        </w:rPr>
        <w:t>). The asymmetric nature of the velocity profile reduces hole-cleaning efficiency in eccentric annulus due to the formation of flow stagnant zones, especially with the absence of pipe-rotation. The apparent viscosity profile is similar to that of fluid velocity in which the maximum apparent viscosity is attained towards the pipe center (Fig. 3.</w:t>
      </w:r>
      <w:r w:rsidR="00680B81" w:rsidRPr="0049111E">
        <w:rPr>
          <w:rFonts w:eastAsia="Calibri" w:cs="Times New Roman"/>
          <w:color w:val="000000"/>
        </w:rPr>
        <w:t>1</w:t>
      </w:r>
      <w:r w:rsidR="00444FC7">
        <w:rPr>
          <w:rFonts w:eastAsia="Calibri" w:cs="Times New Roman"/>
          <w:color w:val="000000"/>
        </w:rPr>
        <w:t>1</w:t>
      </w:r>
      <w:r w:rsidR="00680B81" w:rsidRPr="0049111E">
        <w:rPr>
          <w:rFonts w:eastAsia="Calibri" w:cs="Times New Roman"/>
          <w:color w:val="000000"/>
        </w:rPr>
        <w:t>b</w:t>
      </w:r>
      <w:r w:rsidRPr="0049111E">
        <w:rPr>
          <w:rFonts w:eastAsia="Calibri" w:cs="Times New Roman"/>
          <w:color w:val="000000"/>
        </w:rPr>
        <w:t xml:space="preserve">). The high viscosity close to the center improves suspension capability of the fluid. However, low-viscosity at the pipe wall results in the rapid sedimentation of particles. </w:t>
      </w:r>
    </w:p>
    <w:tbl>
      <w:tblPr>
        <w:tblStyle w:val="TableGrid5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6666"/>
      </w:tblGrid>
      <w:tr w:rsidR="0049111E" w:rsidRPr="0049111E" w14:paraId="3A0E5E6D" w14:textId="77777777" w:rsidTr="0049111E">
        <w:trPr>
          <w:jc w:val="center"/>
        </w:trPr>
        <w:tc>
          <w:tcPr>
            <w:tcW w:w="625" w:type="dxa"/>
            <w:vAlign w:val="center"/>
          </w:tcPr>
          <w:p w14:paraId="145691F2" w14:textId="77777777" w:rsidR="0049111E" w:rsidRPr="0049111E" w:rsidRDefault="0049111E" w:rsidP="0049111E">
            <w:pPr>
              <w:spacing w:before="240" w:after="160" w:line="259" w:lineRule="auto"/>
              <w:jc w:val="center"/>
              <w:rPr>
                <w:rFonts w:eastAsia="Calibri" w:cs="Times New Roman"/>
                <w:noProof/>
                <w:color w:val="000000"/>
                <w:sz w:val="24"/>
              </w:rPr>
            </w:pPr>
            <w:r w:rsidRPr="0049111E">
              <w:rPr>
                <w:rFonts w:eastAsia="Calibri" w:cs="Times New Roman"/>
                <w:color w:val="000000"/>
                <w:sz w:val="24"/>
              </w:rPr>
              <w:t>(a)</w:t>
            </w:r>
          </w:p>
        </w:tc>
        <w:tc>
          <w:tcPr>
            <w:tcW w:w="6666" w:type="dxa"/>
            <w:vAlign w:val="center"/>
          </w:tcPr>
          <w:p w14:paraId="5829AA88" w14:textId="77777777" w:rsidR="0049111E" w:rsidRPr="0049111E" w:rsidRDefault="0049111E" w:rsidP="0049111E">
            <w:pPr>
              <w:spacing w:before="240" w:after="160" w:line="259" w:lineRule="auto"/>
              <w:jc w:val="center"/>
              <w:rPr>
                <w:rFonts w:eastAsia="Calibri" w:cs="Times New Roman"/>
                <w:color w:val="000000"/>
                <w:sz w:val="24"/>
              </w:rPr>
            </w:pPr>
            <w:r w:rsidRPr="0049111E">
              <w:rPr>
                <w:rFonts w:eastAsia="Calibri" w:cs="Times New Roman"/>
                <w:noProof/>
                <w:color w:val="000000"/>
              </w:rPr>
              <w:drawing>
                <wp:inline distT="0" distB="0" distL="0" distR="0" wp14:anchorId="186CE331" wp14:editId="24549AA1">
                  <wp:extent cx="4087048" cy="1562100"/>
                  <wp:effectExtent l="0" t="0" r="889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13456" cy="1572193"/>
                          </a:xfrm>
                          <a:prstGeom prst="rect">
                            <a:avLst/>
                          </a:prstGeom>
                          <a:noFill/>
                          <a:ln>
                            <a:noFill/>
                          </a:ln>
                        </pic:spPr>
                      </pic:pic>
                    </a:graphicData>
                  </a:graphic>
                </wp:inline>
              </w:drawing>
            </w:r>
          </w:p>
          <w:p w14:paraId="51801765" w14:textId="77777777" w:rsidR="0049111E" w:rsidRPr="0049111E" w:rsidRDefault="0049111E" w:rsidP="0049111E">
            <w:pPr>
              <w:spacing w:after="160" w:line="259" w:lineRule="auto"/>
              <w:jc w:val="center"/>
              <w:rPr>
                <w:rFonts w:eastAsia="Calibri" w:cs="Times New Roman"/>
                <w:color w:val="000000"/>
                <w:sz w:val="24"/>
              </w:rPr>
            </w:pPr>
          </w:p>
        </w:tc>
      </w:tr>
      <w:tr w:rsidR="0049111E" w:rsidRPr="0049111E" w14:paraId="615C03E9" w14:textId="77777777" w:rsidTr="0049111E">
        <w:trPr>
          <w:jc w:val="center"/>
        </w:trPr>
        <w:tc>
          <w:tcPr>
            <w:tcW w:w="625" w:type="dxa"/>
            <w:vAlign w:val="center"/>
          </w:tcPr>
          <w:p w14:paraId="5449422E" w14:textId="77777777" w:rsidR="0049111E" w:rsidRPr="0049111E" w:rsidRDefault="0049111E" w:rsidP="0049111E">
            <w:pPr>
              <w:spacing w:after="160" w:line="259" w:lineRule="auto"/>
              <w:jc w:val="center"/>
              <w:rPr>
                <w:rFonts w:eastAsia="Calibri" w:cs="Times New Roman"/>
                <w:noProof/>
                <w:color w:val="000000"/>
                <w:sz w:val="24"/>
              </w:rPr>
            </w:pPr>
            <w:r w:rsidRPr="0049111E">
              <w:rPr>
                <w:rFonts w:eastAsia="Calibri" w:cs="Times New Roman"/>
                <w:noProof/>
                <w:color w:val="000000"/>
                <w:sz w:val="24"/>
              </w:rPr>
              <w:t>(b)</w:t>
            </w:r>
          </w:p>
        </w:tc>
        <w:tc>
          <w:tcPr>
            <w:tcW w:w="6666" w:type="dxa"/>
            <w:vAlign w:val="center"/>
          </w:tcPr>
          <w:p w14:paraId="197CBC99" w14:textId="77777777" w:rsidR="0049111E" w:rsidRPr="0049111E" w:rsidRDefault="0049111E" w:rsidP="0049111E">
            <w:pPr>
              <w:spacing w:after="160" w:line="259" w:lineRule="auto"/>
              <w:jc w:val="center"/>
              <w:rPr>
                <w:rFonts w:eastAsia="Calibri" w:cs="Times New Roman"/>
                <w:color w:val="000000"/>
                <w:sz w:val="24"/>
              </w:rPr>
            </w:pPr>
            <w:r w:rsidRPr="0049111E">
              <w:rPr>
                <w:rFonts w:eastAsia="Calibri" w:cs="Times New Roman"/>
                <w:noProof/>
                <w:color w:val="000000"/>
              </w:rPr>
              <w:drawing>
                <wp:inline distT="0" distB="0" distL="0" distR="0" wp14:anchorId="5CBCE56F" wp14:editId="55BAB016">
                  <wp:extent cx="3873500" cy="1710453"/>
                  <wp:effectExtent l="0" t="0" r="0" b="444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77838" cy="1712368"/>
                          </a:xfrm>
                          <a:prstGeom prst="rect">
                            <a:avLst/>
                          </a:prstGeom>
                          <a:noFill/>
                          <a:ln>
                            <a:noFill/>
                          </a:ln>
                        </pic:spPr>
                      </pic:pic>
                    </a:graphicData>
                  </a:graphic>
                </wp:inline>
              </w:drawing>
            </w:r>
          </w:p>
        </w:tc>
      </w:tr>
    </w:tbl>
    <w:p w14:paraId="220EE2AE" w14:textId="3077C4B4" w:rsidR="0049111E" w:rsidRPr="0049111E" w:rsidRDefault="0049111E" w:rsidP="008562AF">
      <w:pPr>
        <w:pStyle w:val="Fig"/>
      </w:pPr>
      <w:bookmarkStart w:id="119" w:name="_Toc17980956"/>
      <w:r w:rsidRPr="0049111E">
        <w:t>Fig. 3.</w:t>
      </w:r>
      <w:r w:rsidR="00680B81" w:rsidRPr="0049111E">
        <w:t>1</w:t>
      </w:r>
      <w:r w:rsidR="00444FC7">
        <w:t>1</w:t>
      </w:r>
      <w:r w:rsidRPr="0049111E">
        <w:t>: a) velocity contours and b) apparent viscosity contours for eccentric annulus with and without inner pipe rotation. (King et al., 2000)</w:t>
      </w:r>
      <w:bookmarkEnd w:id="119"/>
    </w:p>
    <w:p w14:paraId="137522BD" w14:textId="7DC1F3BF" w:rsidR="0049111E" w:rsidRPr="0049111E" w:rsidRDefault="0049111E" w:rsidP="0049111E">
      <w:pPr>
        <w:spacing w:before="240" w:after="0" w:line="480" w:lineRule="auto"/>
        <w:rPr>
          <w:rFonts w:eastAsia="Calibri" w:cs="Times New Roman"/>
          <w:color w:val="000000"/>
        </w:rPr>
      </w:pPr>
      <w:r w:rsidRPr="0049111E">
        <w:rPr>
          <w:rFonts w:eastAsia="Calibri" w:cs="Times New Roman"/>
          <w:color w:val="000000"/>
        </w:rPr>
        <w:t>Bilgesu et al. (2002) used CFD tools to study solids transport efficiency as a 3-D steady-state process (Fig. 3.</w:t>
      </w:r>
      <w:r w:rsidR="00680B81" w:rsidRPr="0049111E">
        <w:rPr>
          <w:rFonts w:eastAsia="Calibri" w:cs="Times New Roman"/>
          <w:color w:val="000000"/>
        </w:rPr>
        <w:t>1</w:t>
      </w:r>
      <w:r w:rsidR="00444FC7">
        <w:rPr>
          <w:rFonts w:eastAsia="Calibri" w:cs="Times New Roman"/>
          <w:color w:val="000000"/>
        </w:rPr>
        <w:t>2</w:t>
      </w:r>
      <w:r w:rsidRPr="0049111E">
        <w:rPr>
          <w:rFonts w:eastAsia="Calibri" w:cs="Times New Roman"/>
          <w:color w:val="000000"/>
        </w:rPr>
        <w:t xml:space="preserve">). The multiphase flow model is implemented to study solid-liquid flow. Different power-law fluids and water were considered in the simulation. Results obtained </w:t>
      </w:r>
      <w:r w:rsidRPr="0049111E">
        <w:rPr>
          <w:rFonts w:eastAsia="Calibri" w:cs="Times New Roman"/>
          <w:color w:val="000000"/>
        </w:rPr>
        <w:lastRenderedPageBreak/>
        <w:t xml:space="preserve">confirmed that increases in fluid density and flow velocity are beneficial for hole cleaning. However, any discussion on the segmented flow regime and the effect of turbulence was not made. The results obtained from the simulation were compared with experimental data and were found to be in good agreement. </w:t>
      </w:r>
    </w:p>
    <w:p w14:paraId="0FC2787E" w14:textId="77777777" w:rsidR="0049111E" w:rsidRPr="0049111E" w:rsidRDefault="0049111E" w:rsidP="0049111E">
      <w:pPr>
        <w:spacing w:after="0" w:line="480" w:lineRule="auto"/>
        <w:jc w:val="center"/>
        <w:rPr>
          <w:rFonts w:eastAsia="Calibri" w:cs="Times New Roman"/>
          <w:color w:val="000000"/>
        </w:rPr>
      </w:pPr>
      <w:r w:rsidRPr="0049111E">
        <w:rPr>
          <w:rFonts w:eastAsia="Calibri" w:cs="Times New Roman"/>
          <w:noProof/>
        </w:rPr>
        <w:drawing>
          <wp:inline distT="0" distB="0" distL="0" distR="0" wp14:anchorId="760210E2" wp14:editId="484EA696">
            <wp:extent cx="4572000" cy="2743200"/>
            <wp:effectExtent l="0" t="0" r="0" b="0"/>
            <wp:docPr id="47" name="Chart 47">
              <a:extLst xmlns:a="http://schemas.openxmlformats.org/drawingml/2006/main">
                <a:ext uri="{FF2B5EF4-FFF2-40B4-BE49-F238E27FC236}">
                  <a16:creationId xmlns:a16="http://schemas.microsoft.com/office/drawing/2014/main" id="{0CAD83F4-5BF3-4011-86D9-F17EABADB6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295265B" w14:textId="14B0D5BC" w:rsidR="0049111E" w:rsidRPr="0049111E" w:rsidRDefault="0049111E" w:rsidP="008562AF">
      <w:pPr>
        <w:pStyle w:val="Fig"/>
      </w:pPr>
      <w:bookmarkStart w:id="120" w:name="_Toc17980957"/>
      <w:r w:rsidRPr="0049111E">
        <w:t>Fig. 3.</w:t>
      </w:r>
      <w:r w:rsidR="00680B81" w:rsidRPr="0049111E">
        <w:t>1</w:t>
      </w:r>
      <w:r w:rsidR="00444FC7">
        <w:t>2</w:t>
      </w:r>
      <w:r w:rsidRPr="0049111E">
        <w:t>: CFD Results vs Lab Data (Bilgesu et al., 2002)</w:t>
      </w:r>
      <w:bookmarkEnd w:id="120"/>
    </w:p>
    <w:p w14:paraId="1EED4DD2" w14:textId="638F803A" w:rsidR="0049111E" w:rsidRPr="0049111E" w:rsidRDefault="0049111E" w:rsidP="0049111E">
      <w:pPr>
        <w:spacing w:before="240" w:after="240" w:line="480" w:lineRule="auto"/>
        <w:rPr>
          <w:rFonts w:eastAsia="Calibri" w:cs="Times New Roman"/>
          <w:color w:val="000000"/>
        </w:rPr>
      </w:pPr>
      <w:r w:rsidRPr="0049111E">
        <w:rPr>
          <w:rFonts w:eastAsia="Calibri" w:cs="Times New Roman"/>
          <w:color w:val="000000"/>
        </w:rPr>
        <w:t>Many of the CFD models studied lack credibility in capturing the two-phase flow behavior of slurry flows. Additionally, several cleanout fluids are non-Newtonian in behavior. Hence, it is of utmost importance to adjust Newtonian models applied in simulations to capture the non-Newtonian effect. In summary, although the CFD models are a great tool to study hole-cleaning, it still requires a thorough understanding to make credible turbulent simulations.</w:t>
      </w:r>
    </w:p>
    <w:p w14:paraId="10CF4630" w14:textId="77777777" w:rsidR="0049111E" w:rsidRPr="0049111E" w:rsidRDefault="0049111E" w:rsidP="0049111E">
      <w:pPr>
        <w:spacing w:before="120" w:after="120" w:line="480" w:lineRule="auto"/>
        <w:jc w:val="center"/>
        <w:rPr>
          <w:rFonts w:eastAsia="Times New Roman" w:cs="Times New Roman"/>
          <w:b/>
          <w:sz w:val="28"/>
          <w:szCs w:val="32"/>
        </w:rPr>
      </w:pPr>
      <w:r w:rsidRPr="0049111E">
        <w:rPr>
          <w:rFonts w:eastAsia="Calibri" w:cs="Times New Roman"/>
          <w:color w:val="000000"/>
        </w:rPr>
        <w:br w:type="page"/>
      </w:r>
      <w:r w:rsidRPr="0049111E">
        <w:rPr>
          <w:rFonts w:eastAsia="Times New Roman" w:cs="Times New Roman"/>
          <w:b/>
          <w:sz w:val="28"/>
          <w:szCs w:val="32"/>
        </w:rPr>
        <w:lastRenderedPageBreak/>
        <w:t>CHAPTER 4</w:t>
      </w:r>
    </w:p>
    <w:p w14:paraId="7AC44B31" w14:textId="77777777" w:rsidR="0049111E" w:rsidRPr="0049111E" w:rsidRDefault="0049111E" w:rsidP="0049111E">
      <w:pPr>
        <w:keepNext/>
        <w:keepLines/>
        <w:spacing w:before="120" w:after="120" w:line="480" w:lineRule="auto"/>
        <w:jc w:val="center"/>
        <w:outlineLvl w:val="0"/>
        <w:rPr>
          <w:rFonts w:eastAsia="Times New Roman" w:cs="Times New Roman"/>
          <w:b/>
          <w:color w:val="000000"/>
          <w:sz w:val="28"/>
          <w:szCs w:val="32"/>
        </w:rPr>
      </w:pPr>
      <w:bookmarkStart w:id="121" w:name="_Toc17938195"/>
      <w:r w:rsidRPr="0049111E">
        <w:rPr>
          <w:rFonts w:eastAsia="Times New Roman" w:cs="Times New Roman"/>
          <w:b/>
          <w:color w:val="000000"/>
          <w:sz w:val="28"/>
          <w:szCs w:val="32"/>
        </w:rPr>
        <w:t>BED EROSION – EXPERIMENTAL STUDY</w:t>
      </w:r>
      <w:bookmarkEnd w:id="121"/>
      <w:r w:rsidRPr="0049111E">
        <w:rPr>
          <w:rFonts w:eastAsia="Times New Roman" w:cs="Times New Roman"/>
          <w:b/>
          <w:color w:val="000000"/>
          <w:sz w:val="28"/>
          <w:szCs w:val="32"/>
        </w:rPr>
        <w:t xml:space="preserve"> </w:t>
      </w:r>
    </w:p>
    <w:p w14:paraId="57859A00" w14:textId="4BA50588" w:rsid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This chapter encompasses the details and results pertaining to the experimental study conducted at various inclinations and different flow parameters to study the bed erosion process. Detailed descriptions of individual components of the test setup and chronological test procedure have been presented in this chapter. </w:t>
      </w:r>
    </w:p>
    <w:p w14:paraId="5C48DABC" w14:textId="6025BCC1" w:rsidR="00647A8A" w:rsidRPr="0049111E" w:rsidRDefault="00647A8A" w:rsidP="00647A8A">
      <w:pPr>
        <w:keepNext/>
        <w:keepLines/>
        <w:numPr>
          <w:ilvl w:val="0"/>
          <w:numId w:val="15"/>
        </w:numPr>
        <w:spacing w:after="0" w:line="480" w:lineRule="auto"/>
        <w:ind w:left="0" w:firstLine="0"/>
        <w:outlineLvl w:val="1"/>
        <w:rPr>
          <w:rFonts w:eastAsia="Times New Roman" w:cs="Times New Roman"/>
          <w:b/>
          <w:color w:val="000000"/>
          <w:szCs w:val="26"/>
        </w:rPr>
      </w:pPr>
      <w:bookmarkStart w:id="122" w:name="_Toc17938196"/>
      <w:r>
        <w:rPr>
          <w:rFonts w:eastAsia="Times New Roman" w:cs="Times New Roman"/>
          <w:b/>
          <w:color w:val="000000"/>
          <w:szCs w:val="26"/>
        </w:rPr>
        <w:t>Design of Experiment</w:t>
      </w:r>
      <w:r w:rsidR="003A1983">
        <w:rPr>
          <w:rFonts w:eastAsia="Times New Roman" w:cs="Times New Roman"/>
          <w:b/>
          <w:color w:val="000000"/>
          <w:szCs w:val="26"/>
        </w:rPr>
        <w:t>s</w:t>
      </w:r>
      <w:bookmarkEnd w:id="122"/>
    </w:p>
    <w:p w14:paraId="14D22101" w14:textId="1943064B" w:rsidR="00647A8A" w:rsidRPr="0049111E" w:rsidRDefault="002A23A0" w:rsidP="00647A8A">
      <w:pPr>
        <w:spacing w:after="240" w:line="480" w:lineRule="auto"/>
        <w:rPr>
          <w:rFonts w:eastAsia="Calibri" w:cs="Times New Roman"/>
          <w:color w:val="000000"/>
        </w:rPr>
      </w:pPr>
      <w:r>
        <w:rPr>
          <w:rFonts w:eastAsia="Calibri" w:cs="Times New Roman"/>
          <w:color w:val="000000"/>
        </w:rPr>
        <w:t xml:space="preserve">A systematic method based on the design of experiments concept was used to generate the test matrix for the experimental part of the research. The controllable input factors/dependent parameters are the ones that can be modified in the field. For the scope of this study, these parameters majorly involve the fluid properties and circulation time. On the contrary, uncontrollable or independent parameters, such as wellbore geometry and solid’s properties, are not within the control of engineers but need to be considered in order to analyze the interaction with dependent factors. </w:t>
      </w:r>
      <w:r w:rsidRPr="002A23A0">
        <w:rPr>
          <w:rFonts w:eastAsia="Calibri" w:cs="Times New Roman"/>
          <w:color w:val="000000"/>
        </w:rPr>
        <w:t>When an experiment has three or more variables, an interaction is a situation in which the simultaneous influence of two variables on a third is not additive</w:t>
      </w:r>
      <w:r>
        <w:rPr>
          <w:rFonts w:eastAsia="Calibri" w:cs="Times New Roman"/>
          <w:color w:val="000000"/>
        </w:rPr>
        <w:t xml:space="preserve">. The selection of the range of all parameters incorporated in the research are based on the field applications. For instance, annular configuration consisting of a 127 mm ID outer pipe and a 60 mm inner pipe is a common occurrence during a typical cleanout operation. Similarly, the fluids used in this study were based on their frequent use in the field. Other parameters such as flow rate and solid’s parameters are also selected to replicate typical field-case scenarios. Although, this ensures the </w:t>
      </w:r>
      <w:r w:rsidR="003A1983">
        <w:rPr>
          <w:rFonts w:eastAsia="Calibri" w:cs="Times New Roman"/>
          <w:color w:val="000000"/>
        </w:rPr>
        <w:t xml:space="preserve">direct application of results and subsequently developed model to the field, </w:t>
      </w:r>
      <w:r w:rsidR="001B592B">
        <w:rPr>
          <w:rFonts w:eastAsia="Calibri" w:cs="Times New Roman"/>
          <w:color w:val="000000"/>
        </w:rPr>
        <w:t>dimensional analysis was carried out</w:t>
      </w:r>
      <w:r w:rsidR="003A1983">
        <w:rPr>
          <w:rFonts w:eastAsia="Calibri" w:cs="Times New Roman"/>
          <w:color w:val="000000"/>
        </w:rPr>
        <w:t xml:space="preserve"> to allow upscaling of lab setup to field setup.  </w:t>
      </w:r>
    </w:p>
    <w:p w14:paraId="3B71CDF0" w14:textId="77777777" w:rsidR="0049111E" w:rsidRPr="0049111E" w:rsidRDefault="0049111E" w:rsidP="0049111E">
      <w:pPr>
        <w:keepNext/>
        <w:keepLines/>
        <w:numPr>
          <w:ilvl w:val="0"/>
          <w:numId w:val="15"/>
        </w:numPr>
        <w:spacing w:after="0" w:line="480" w:lineRule="auto"/>
        <w:ind w:left="0" w:firstLine="0"/>
        <w:outlineLvl w:val="1"/>
        <w:rPr>
          <w:rFonts w:eastAsia="Times New Roman" w:cs="Times New Roman"/>
          <w:b/>
          <w:color w:val="000000"/>
          <w:szCs w:val="26"/>
        </w:rPr>
      </w:pPr>
      <w:bookmarkStart w:id="123" w:name="_Toc17938197"/>
      <w:r w:rsidRPr="0049111E">
        <w:rPr>
          <w:rFonts w:eastAsia="Times New Roman" w:cs="Times New Roman"/>
          <w:b/>
          <w:color w:val="000000"/>
          <w:szCs w:val="26"/>
        </w:rPr>
        <w:lastRenderedPageBreak/>
        <w:t>Experimental Setup</w:t>
      </w:r>
      <w:bookmarkEnd w:id="123"/>
    </w:p>
    <w:p w14:paraId="17F64529" w14:textId="7BAEEE20"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The experiments were conducted in a 10.36 m (34 ft) long eccentric annular test section consists of a 5-inch fully transparent acrylic tube (OD =</w:t>
      </w:r>
      <w:r w:rsidRPr="0049111E" w:rsidDel="0013074C">
        <w:rPr>
          <w:rFonts w:eastAsia="Calibri" w:cs="Times New Roman"/>
          <w:color w:val="000000"/>
        </w:rPr>
        <w:t xml:space="preserve"> </w:t>
      </w:r>
      <w:r w:rsidRPr="0049111E">
        <w:rPr>
          <w:rFonts w:eastAsia="Calibri" w:cs="Times New Roman"/>
          <w:color w:val="000000"/>
        </w:rPr>
        <w:t>140 mm and ID = 127 mm) and 2.375-inch inner steel tubing</w:t>
      </w:r>
      <w:r w:rsidRPr="0049111E" w:rsidDel="0013074C">
        <w:rPr>
          <w:rFonts w:eastAsia="Calibri" w:cs="Times New Roman"/>
          <w:color w:val="000000"/>
        </w:rPr>
        <w:t xml:space="preserve"> </w:t>
      </w:r>
      <w:r w:rsidRPr="0049111E">
        <w:rPr>
          <w:rFonts w:eastAsia="Calibri" w:cs="Times New Roman"/>
          <w:color w:val="000000"/>
        </w:rPr>
        <w:t xml:space="preserve">(OD = 60 mm). </w:t>
      </w:r>
      <w:r w:rsidRPr="0049111E">
        <w:rPr>
          <w:rFonts w:eastAsia="Calibri" w:cs="Times New Roman"/>
          <w:bCs/>
          <w:color w:val="000000"/>
        </w:rPr>
        <w:t>A schematic of the test section is shown in Fig. 4.1</w:t>
      </w:r>
      <w:r w:rsidRPr="0049111E">
        <w:rPr>
          <w:rFonts w:eastAsia="Calibri" w:cs="Times New Roman"/>
          <w:color w:val="000000"/>
        </w:rPr>
        <w:t>. Various components of the setup are described as follows.</w:t>
      </w:r>
    </w:p>
    <w:p w14:paraId="5DC7E89F" w14:textId="6FC98673" w:rsidR="0049111E" w:rsidRPr="0049111E" w:rsidRDefault="0049111E" w:rsidP="0049111E">
      <w:pPr>
        <w:keepNext/>
        <w:keepLines/>
        <w:spacing w:after="120" w:line="480" w:lineRule="auto"/>
        <w:outlineLvl w:val="2"/>
        <w:rPr>
          <w:rFonts w:eastAsia="Times New Roman" w:cs="Times New Roman"/>
          <w:b/>
          <w:color w:val="000000"/>
          <w:szCs w:val="24"/>
        </w:rPr>
      </w:pPr>
      <w:bookmarkStart w:id="124" w:name="_Toc450315531"/>
      <w:bookmarkStart w:id="125" w:name="_Toc17938198"/>
      <w:r w:rsidRPr="0049111E">
        <w:rPr>
          <w:rFonts w:eastAsia="Times New Roman" w:cs="Times New Roman"/>
          <w:b/>
          <w:color w:val="000000"/>
          <w:szCs w:val="24"/>
        </w:rPr>
        <w:t>4.</w:t>
      </w:r>
      <w:r w:rsidR="003A1983">
        <w:rPr>
          <w:rFonts w:eastAsia="Times New Roman" w:cs="Times New Roman"/>
          <w:b/>
          <w:color w:val="000000"/>
          <w:szCs w:val="24"/>
        </w:rPr>
        <w:t>2</w:t>
      </w:r>
      <w:r w:rsidRPr="0049111E">
        <w:rPr>
          <w:rFonts w:eastAsia="Times New Roman" w:cs="Times New Roman"/>
          <w:b/>
          <w:color w:val="000000"/>
          <w:szCs w:val="24"/>
        </w:rPr>
        <w:t>.1</w:t>
      </w:r>
      <w:r w:rsidRPr="0049111E">
        <w:rPr>
          <w:rFonts w:eastAsia="Times New Roman" w:cs="Times New Roman"/>
          <w:b/>
          <w:color w:val="000000"/>
          <w:szCs w:val="24"/>
        </w:rPr>
        <w:tab/>
        <w:t xml:space="preserve">Support </w:t>
      </w:r>
      <w:bookmarkEnd w:id="124"/>
      <w:r w:rsidRPr="0049111E">
        <w:rPr>
          <w:rFonts w:eastAsia="Times New Roman" w:cs="Times New Roman"/>
          <w:b/>
          <w:color w:val="000000"/>
          <w:szCs w:val="24"/>
        </w:rPr>
        <w:t>Assembly</w:t>
      </w:r>
      <w:bookmarkEnd w:id="125"/>
    </w:p>
    <w:p w14:paraId="5933F47A" w14:textId="041AFD72" w:rsid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The base assembly has been constructed to support the test section and ensure its stability under different operating conditions. A 3.65-m long and 1.52-m wide base frame is used as a base structure to mount two hinges placed 1.37 m apart and I-beams over it as shown in Fig. 4.2. This base frame is attached to a set of rollers to allow smooth linear movement of the test section during experiments involving inclination. </w:t>
      </w:r>
    </w:p>
    <w:p w14:paraId="79DD5916" w14:textId="6E616790" w:rsidR="005029E3" w:rsidRDefault="005029E3" w:rsidP="005029E3">
      <w:pPr>
        <w:spacing w:before="240" w:after="240" w:line="480" w:lineRule="auto"/>
        <w:rPr>
          <w:rFonts w:eastAsia="Calibri" w:cs="Times New Roman"/>
          <w:color w:val="000000"/>
        </w:rPr>
      </w:pPr>
      <w:r w:rsidRPr="0049111E">
        <w:rPr>
          <w:rFonts w:eastAsia="Calibri" w:cs="Times New Roman"/>
          <w:color w:val="000000"/>
        </w:rPr>
        <w:t>The test section is mounted on the 10.36 m long central I-beam using clamps and quick connectors to ensure a proper seal and smooth flow across the test section thereby preventing any flow disturbances. The discharge end of the test section is attached to a pulley-winch hoisting system allowing to raise the test section at the desired inclination. Two tracks fabricated from 10.36 m long channels are welded on both sides to allow for linear movement of cameras.</w:t>
      </w:r>
    </w:p>
    <w:p w14:paraId="04B6C300" w14:textId="77ADE439" w:rsidR="003A1983" w:rsidRPr="0049111E" w:rsidRDefault="003A1983" w:rsidP="003A1983">
      <w:pPr>
        <w:keepNext/>
        <w:keepLines/>
        <w:spacing w:before="240" w:after="120" w:line="480" w:lineRule="auto"/>
        <w:outlineLvl w:val="2"/>
        <w:rPr>
          <w:rFonts w:eastAsia="Times New Roman" w:cs="Times New Roman"/>
          <w:b/>
          <w:color w:val="000000"/>
          <w:szCs w:val="24"/>
        </w:rPr>
      </w:pPr>
      <w:bookmarkStart w:id="126" w:name="_Toc450315532"/>
      <w:bookmarkStart w:id="127" w:name="_Toc17938199"/>
      <w:r w:rsidRPr="0049111E">
        <w:rPr>
          <w:rFonts w:eastAsia="Times New Roman" w:cs="Times New Roman"/>
          <w:b/>
          <w:color w:val="000000"/>
          <w:szCs w:val="24"/>
        </w:rPr>
        <w:t>4.</w:t>
      </w:r>
      <w:r>
        <w:rPr>
          <w:rFonts w:eastAsia="Times New Roman" w:cs="Times New Roman"/>
          <w:b/>
          <w:color w:val="000000"/>
          <w:szCs w:val="24"/>
        </w:rPr>
        <w:t>2</w:t>
      </w:r>
      <w:r w:rsidRPr="0049111E">
        <w:rPr>
          <w:rFonts w:eastAsia="Times New Roman" w:cs="Times New Roman"/>
          <w:b/>
          <w:color w:val="000000"/>
          <w:szCs w:val="24"/>
        </w:rPr>
        <w:t>.2</w:t>
      </w:r>
      <w:r w:rsidRPr="0049111E">
        <w:rPr>
          <w:rFonts w:eastAsia="Times New Roman" w:cs="Times New Roman"/>
          <w:b/>
          <w:color w:val="000000"/>
          <w:szCs w:val="24"/>
        </w:rPr>
        <w:tab/>
        <w:t>Hoisting system</w:t>
      </w:r>
      <w:bookmarkEnd w:id="126"/>
      <w:bookmarkEnd w:id="127"/>
    </w:p>
    <w:p w14:paraId="72638890" w14:textId="77777777" w:rsidR="003A1983" w:rsidRPr="0049111E" w:rsidRDefault="003A1983" w:rsidP="003A1983">
      <w:pPr>
        <w:spacing w:after="240" w:line="480" w:lineRule="auto"/>
        <w:rPr>
          <w:rFonts w:eastAsia="Calibri" w:cs="Times New Roman"/>
          <w:color w:val="000000"/>
        </w:rPr>
      </w:pPr>
      <w:r w:rsidRPr="0049111E">
        <w:rPr>
          <w:rFonts w:eastAsia="Calibri" w:cs="Times New Roman"/>
          <w:color w:val="000000"/>
        </w:rPr>
        <w:t xml:space="preserve">The hoisting system comprises of a 9.75 m vertical hollow square beam with rollers placed inside to guide the vertical movement of the test section. The roller assembly consisted of two 152 mm diameter wheels coupled together with a 19 mm OD shaft. The free end of the central horizontal beam (the discharge end) is connected to a pulley mounted on top of the vertical beam using a steel rope that can be used to hoist the section to the desired inclination. </w:t>
      </w:r>
    </w:p>
    <w:p w14:paraId="3936C88F" w14:textId="77777777" w:rsidR="0049111E" w:rsidRPr="0049111E" w:rsidRDefault="0049111E" w:rsidP="00680B81">
      <w:pPr>
        <w:spacing w:after="0" w:line="240" w:lineRule="auto"/>
        <w:jc w:val="center"/>
        <w:rPr>
          <w:rFonts w:ascii="Calisto MT" w:eastAsia="Calibri" w:hAnsi="Calisto MT" w:cs="Times New Roman"/>
        </w:rPr>
      </w:pPr>
      <w:r w:rsidRPr="0049111E">
        <w:rPr>
          <w:rFonts w:ascii="Calisto MT" w:eastAsia="Calibri" w:hAnsi="Calisto MT" w:cs="Times New Roman"/>
          <w:noProof/>
        </w:rPr>
        <w:lastRenderedPageBreak/>
        <w:drawing>
          <wp:inline distT="0" distB="0" distL="0" distR="0" wp14:anchorId="0C59A555" wp14:editId="2F51FF7A">
            <wp:extent cx="5943600" cy="3364751"/>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5943600" cy="3364751"/>
                    </a:xfrm>
                    <a:prstGeom prst="rect">
                      <a:avLst/>
                    </a:prstGeom>
                    <a:noFill/>
                    <a:ln>
                      <a:noFill/>
                    </a:ln>
                  </pic:spPr>
                </pic:pic>
              </a:graphicData>
            </a:graphic>
          </wp:inline>
        </w:drawing>
      </w:r>
    </w:p>
    <w:p w14:paraId="05B8E06F" w14:textId="77777777" w:rsidR="0049111E" w:rsidRPr="0049111E" w:rsidRDefault="0049111E" w:rsidP="00C8588C">
      <w:pPr>
        <w:pStyle w:val="Fig"/>
        <w:spacing w:after="240"/>
      </w:pPr>
      <w:bookmarkStart w:id="128" w:name="_Toc17980958"/>
      <w:r w:rsidRPr="00680B81">
        <w:t>Fig. 4.1: Schematic of the experimental setup (Pandya et al., 2019)</w:t>
      </w:r>
      <w:bookmarkEnd w:id="128"/>
    </w:p>
    <w:p w14:paraId="658180FA" w14:textId="77777777" w:rsidR="0049111E" w:rsidRPr="0049111E" w:rsidRDefault="0049111E" w:rsidP="009B56E3">
      <w:pPr>
        <w:spacing w:after="0" w:line="480" w:lineRule="auto"/>
        <w:jc w:val="center"/>
        <w:rPr>
          <w:rFonts w:eastAsia="Calibri" w:cs="Times New Roman"/>
          <w:color w:val="000000"/>
          <w:sz w:val="23"/>
          <w:szCs w:val="23"/>
        </w:rPr>
      </w:pPr>
      <w:r w:rsidRPr="0049111E">
        <w:rPr>
          <w:rFonts w:eastAsia="Calibri" w:cs="Times New Roman"/>
          <w:noProof/>
          <w:color w:val="000000"/>
          <w:sz w:val="23"/>
          <w:szCs w:val="23"/>
        </w:rPr>
        <w:drawing>
          <wp:inline distT="0" distB="0" distL="0" distR="0" wp14:anchorId="01DFF8BB" wp14:editId="3ACBDD97">
            <wp:extent cx="5329726" cy="3377821"/>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52305" cy="3392131"/>
                    </a:xfrm>
                    <a:prstGeom prst="rect">
                      <a:avLst/>
                    </a:prstGeom>
                    <a:noFill/>
                  </pic:spPr>
                </pic:pic>
              </a:graphicData>
            </a:graphic>
          </wp:inline>
        </w:drawing>
      </w:r>
    </w:p>
    <w:p w14:paraId="343DE1F8" w14:textId="7A14A43E" w:rsidR="0049111E" w:rsidRPr="0049111E" w:rsidRDefault="0049111E" w:rsidP="008562AF">
      <w:pPr>
        <w:pStyle w:val="Fig"/>
      </w:pPr>
      <w:bookmarkStart w:id="129" w:name="_Toc450145395"/>
      <w:bookmarkStart w:id="130" w:name="_Toc17980959"/>
      <w:r w:rsidRPr="0049111E">
        <w:t>Fig. 4.2: Wellbore cleanout setup in an inclined position</w:t>
      </w:r>
      <w:bookmarkEnd w:id="129"/>
      <w:r w:rsidRPr="0049111E">
        <w:t xml:space="preserve"> (Pandya et al., 2019)</w:t>
      </w:r>
      <w:bookmarkEnd w:id="130"/>
    </w:p>
    <w:p w14:paraId="6281FDFB" w14:textId="17A8D5D9" w:rsidR="0049111E" w:rsidRPr="0049111E" w:rsidRDefault="0049111E" w:rsidP="003A1983">
      <w:pPr>
        <w:keepNext/>
        <w:keepLines/>
        <w:spacing w:before="240" w:after="120" w:line="480" w:lineRule="auto"/>
        <w:outlineLvl w:val="2"/>
        <w:rPr>
          <w:rFonts w:eastAsia="Times New Roman" w:cs="Times New Roman"/>
          <w:b/>
          <w:color w:val="000000"/>
          <w:szCs w:val="24"/>
        </w:rPr>
      </w:pPr>
      <w:bookmarkStart w:id="131" w:name="_Toc450315533"/>
      <w:bookmarkStart w:id="132" w:name="_Toc17938200"/>
      <w:r w:rsidRPr="0049111E">
        <w:rPr>
          <w:rFonts w:eastAsia="Times New Roman" w:cs="Times New Roman"/>
          <w:b/>
          <w:color w:val="000000"/>
          <w:szCs w:val="24"/>
        </w:rPr>
        <w:lastRenderedPageBreak/>
        <w:t>4.</w:t>
      </w:r>
      <w:r w:rsidR="003A1983">
        <w:rPr>
          <w:rFonts w:eastAsia="Times New Roman" w:cs="Times New Roman"/>
          <w:b/>
          <w:color w:val="000000"/>
          <w:szCs w:val="24"/>
        </w:rPr>
        <w:t>2</w:t>
      </w:r>
      <w:r w:rsidRPr="0049111E">
        <w:rPr>
          <w:rFonts w:eastAsia="Times New Roman" w:cs="Times New Roman"/>
          <w:b/>
          <w:color w:val="000000"/>
          <w:szCs w:val="24"/>
        </w:rPr>
        <w:t>.3</w:t>
      </w:r>
      <w:r w:rsidRPr="0049111E">
        <w:rPr>
          <w:rFonts w:eastAsia="Times New Roman" w:cs="Times New Roman"/>
          <w:b/>
          <w:color w:val="000000"/>
          <w:szCs w:val="24"/>
        </w:rPr>
        <w:tab/>
        <w:t>Test Section</w:t>
      </w:r>
      <w:bookmarkEnd w:id="131"/>
      <w:bookmarkEnd w:id="132"/>
    </w:p>
    <w:p w14:paraId="2FF97CB9" w14:textId="230970C1"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The test section comprises the outer transparent tube and inner steel tube. This pipe was painted white to aid better flow visualization. The flow through the pipe is restricted by welding blinds on both ends of it. Gate valves and t-connections are installed on the inlet and outlet sides of the test section to allow flow diversion from the test section to the remaining components of the flow loop. </w:t>
      </w:r>
    </w:p>
    <w:p w14:paraId="11328653" w14:textId="55D9CF88" w:rsidR="0049111E" w:rsidRPr="0049111E" w:rsidRDefault="0049111E" w:rsidP="0049111E">
      <w:pPr>
        <w:keepNext/>
        <w:keepLines/>
        <w:spacing w:before="240" w:after="0" w:line="480" w:lineRule="auto"/>
        <w:outlineLvl w:val="2"/>
        <w:rPr>
          <w:rFonts w:eastAsia="Times New Roman" w:cs="Times New Roman"/>
          <w:b/>
          <w:color w:val="000000"/>
          <w:szCs w:val="24"/>
        </w:rPr>
      </w:pPr>
      <w:bookmarkStart w:id="133" w:name="_Toc450315534"/>
      <w:bookmarkStart w:id="134" w:name="_Toc17938201"/>
      <w:r w:rsidRPr="0049111E">
        <w:rPr>
          <w:rFonts w:eastAsia="Times New Roman" w:cs="Times New Roman"/>
          <w:b/>
          <w:color w:val="000000"/>
          <w:szCs w:val="24"/>
        </w:rPr>
        <w:t>4.</w:t>
      </w:r>
      <w:r w:rsidR="003A1983">
        <w:rPr>
          <w:rFonts w:eastAsia="Times New Roman" w:cs="Times New Roman"/>
          <w:b/>
          <w:color w:val="000000"/>
          <w:szCs w:val="24"/>
        </w:rPr>
        <w:t>2</w:t>
      </w:r>
      <w:r w:rsidRPr="0049111E">
        <w:rPr>
          <w:rFonts w:eastAsia="Times New Roman" w:cs="Times New Roman"/>
          <w:b/>
          <w:color w:val="000000"/>
          <w:szCs w:val="24"/>
        </w:rPr>
        <w:t>.4</w:t>
      </w:r>
      <w:r w:rsidRPr="0049111E">
        <w:rPr>
          <w:rFonts w:eastAsia="Times New Roman" w:cs="Times New Roman"/>
          <w:b/>
          <w:color w:val="000000"/>
          <w:szCs w:val="24"/>
        </w:rPr>
        <w:tab/>
        <w:t>Separator</w:t>
      </w:r>
      <w:bookmarkEnd w:id="133"/>
      <w:bookmarkEnd w:id="134"/>
    </w:p>
    <w:p w14:paraId="5A57CBB5" w14:textId="67273CC1" w:rsidR="0049111E" w:rsidRPr="0049111E" w:rsidRDefault="0049111E" w:rsidP="0049111E">
      <w:pPr>
        <w:spacing w:after="240" w:line="480" w:lineRule="auto"/>
        <w:rPr>
          <w:rFonts w:eastAsia="Calibri" w:cs="Times New Roman"/>
          <w:b/>
          <w:color w:val="000000"/>
        </w:rPr>
      </w:pPr>
      <w:r w:rsidRPr="0049111E">
        <w:rPr>
          <w:rFonts w:eastAsia="Calibri" w:cs="Times New Roman"/>
          <w:color w:val="000000"/>
        </w:rPr>
        <w:t>The separator system consists of an in-house fabricated rectangular</w:t>
      </w:r>
      <w:r w:rsidRPr="0049111E" w:rsidDel="0095756C">
        <w:rPr>
          <w:rFonts w:eastAsia="Calibri" w:cs="Times New Roman"/>
          <w:color w:val="000000"/>
        </w:rPr>
        <w:t xml:space="preserve"> </w:t>
      </w:r>
      <w:r w:rsidRPr="0049111E">
        <w:rPr>
          <w:rFonts w:eastAsia="Calibri" w:cs="Times New Roman"/>
          <w:color w:val="000000"/>
        </w:rPr>
        <w:t xml:space="preserve">frame (3.5 ft × 2.75 ft ×  3.25 ft) and a sieve (50 US mesh screen) that was used to collect solids removed from the test section.  The fabricated separator was tested for handling solids at the maximum flow rate. </w:t>
      </w:r>
    </w:p>
    <w:p w14:paraId="752EC960" w14:textId="0E9877D8" w:rsidR="0049111E" w:rsidRPr="0049111E" w:rsidRDefault="0049111E" w:rsidP="0049111E">
      <w:pPr>
        <w:keepNext/>
        <w:keepLines/>
        <w:spacing w:after="120" w:line="480" w:lineRule="auto"/>
        <w:outlineLvl w:val="2"/>
        <w:rPr>
          <w:rFonts w:eastAsia="Times New Roman" w:cs="Times New Roman"/>
          <w:b/>
          <w:color w:val="000000"/>
          <w:szCs w:val="24"/>
        </w:rPr>
      </w:pPr>
      <w:bookmarkStart w:id="135" w:name="_Toc450315535"/>
      <w:bookmarkStart w:id="136" w:name="_Toc17938202"/>
      <w:r w:rsidRPr="0049111E">
        <w:rPr>
          <w:rFonts w:eastAsia="Times New Roman" w:cs="Times New Roman"/>
          <w:b/>
          <w:color w:val="000000"/>
          <w:szCs w:val="24"/>
        </w:rPr>
        <w:t>4.</w:t>
      </w:r>
      <w:r w:rsidR="003A1983">
        <w:rPr>
          <w:rFonts w:eastAsia="Times New Roman" w:cs="Times New Roman"/>
          <w:b/>
          <w:color w:val="000000"/>
          <w:szCs w:val="24"/>
        </w:rPr>
        <w:t>2</w:t>
      </w:r>
      <w:r w:rsidRPr="0049111E">
        <w:rPr>
          <w:rFonts w:eastAsia="Times New Roman" w:cs="Times New Roman"/>
          <w:b/>
          <w:color w:val="000000"/>
          <w:szCs w:val="24"/>
        </w:rPr>
        <w:t>.5</w:t>
      </w:r>
      <w:r w:rsidRPr="0049111E">
        <w:rPr>
          <w:rFonts w:eastAsia="Times New Roman" w:cs="Times New Roman"/>
          <w:b/>
          <w:color w:val="000000"/>
          <w:szCs w:val="24"/>
        </w:rPr>
        <w:tab/>
        <w:t xml:space="preserve">Mixing </w:t>
      </w:r>
      <w:bookmarkEnd w:id="135"/>
      <w:r w:rsidRPr="0049111E">
        <w:rPr>
          <w:rFonts w:eastAsia="Times New Roman" w:cs="Times New Roman"/>
          <w:b/>
          <w:color w:val="000000"/>
          <w:szCs w:val="24"/>
        </w:rPr>
        <w:t>System</w:t>
      </w:r>
      <w:bookmarkEnd w:id="136"/>
    </w:p>
    <w:p w14:paraId="1EF053ED" w14:textId="77777777"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The mixing tanks and pumps were connected to the flow loop using 50 mm OD hoses. The required cleanout fluid was mixed and hydrated in a 750 L blender, which was also used as a circulation tank.  The 200 L mixing tank was used to mix a slurry of proppant and water that was recirculated through the flow loop using a centrifugal pump to generate a stable bed in the test section.  Progressive cavity pump connected in series with the centrifugal pump was bypassed during bed deposition to prevent any abrasion of the pump stator. The flow rate was changed using Variable frequency drives (VFDs) connected to the pumps. </w:t>
      </w:r>
    </w:p>
    <w:p w14:paraId="04D05BE1" w14:textId="788FDE21" w:rsidR="0049111E" w:rsidRPr="0049111E" w:rsidRDefault="0049111E" w:rsidP="0049111E">
      <w:pPr>
        <w:keepNext/>
        <w:keepLines/>
        <w:spacing w:after="120" w:line="480" w:lineRule="auto"/>
        <w:outlineLvl w:val="2"/>
        <w:rPr>
          <w:rFonts w:eastAsia="Times New Roman" w:cs="Times New Roman"/>
          <w:b/>
          <w:color w:val="000000"/>
          <w:szCs w:val="24"/>
        </w:rPr>
      </w:pPr>
      <w:bookmarkStart w:id="137" w:name="_Toc450315536"/>
      <w:bookmarkStart w:id="138" w:name="_Toc17938203"/>
      <w:r w:rsidRPr="0049111E">
        <w:rPr>
          <w:rFonts w:eastAsia="Times New Roman" w:cs="Times New Roman"/>
          <w:b/>
          <w:color w:val="000000"/>
          <w:szCs w:val="24"/>
        </w:rPr>
        <w:t>4.</w:t>
      </w:r>
      <w:r w:rsidR="003A1983">
        <w:rPr>
          <w:rFonts w:eastAsia="Times New Roman" w:cs="Times New Roman"/>
          <w:b/>
          <w:color w:val="000000"/>
          <w:szCs w:val="24"/>
        </w:rPr>
        <w:t>2</w:t>
      </w:r>
      <w:r w:rsidRPr="0049111E">
        <w:rPr>
          <w:rFonts w:eastAsia="Times New Roman" w:cs="Times New Roman"/>
          <w:b/>
          <w:color w:val="000000"/>
          <w:szCs w:val="24"/>
        </w:rPr>
        <w:t>.6</w:t>
      </w:r>
      <w:r w:rsidRPr="0049111E">
        <w:rPr>
          <w:rFonts w:eastAsia="Times New Roman" w:cs="Times New Roman"/>
          <w:b/>
          <w:color w:val="000000"/>
          <w:szCs w:val="24"/>
        </w:rPr>
        <w:tab/>
        <w:t>Pumping System</w:t>
      </w:r>
      <w:bookmarkEnd w:id="137"/>
      <w:bookmarkEnd w:id="138"/>
      <w:r w:rsidRPr="0049111E">
        <w:rPr>
          <w:rFonts w:eastAsia="Times New Roman" w:cs="Times New Roman"/>
          <w:b/>
          <w:color w:val="000000"/>
          <w:szCs w:val="24"/>
        </w:rPr>
        <w:t xml:space="preserve"> </w:t>
      </w:r>
    </w:p>
    <w:p w14:paraId="486183BB" w14:textId="77777777"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Bed deposition was primarily performed using a centrifugal pump that was operated via a variable frequency drive (VFD). This pump was equipped with a motor having 25 HP power and </w:t>
      </w:r>
      <w:r w:rsidRPr="0049111E">
        <w:rPr>
          <w:rFonts w:eastAsia="Calibri" w:cs="Times New Roman"/>
          <w:color w:val="000000"/>
        </w:rPr>
        <w:lastRenderedPageBreak/>
        <w:t>impeller rotating speed of 1770 RPM. A progressive cavity pump, having a 100 HP, 3 phase 60 Hz motor, 1780 RPM motor, was used in series with the centrifugal pump to perform bed erosion tests at high flow rates. The maximum achievable flow rate using this pump by itself was approximately 9 L/s at 4136 kPa.</w:t>
      </w:r>
    </w:p>
    <w:p w14:paraId="6007713A" w14:textId="18F968A9" w:rsidR="0049111E" w:rsidRPr="0049111E" w:rsidRDefault="0049111E" w:rsidP="0049111E">
      <w:pPr>
        <w:keepNext/>
        <w:keepLines/>
        <w:spacing w:before="240" w:after="0" w:line="480" w:lineRule="auto"/>
        <w:outlineLvl w:val="2"/>
        <w:rPr>
          <w:rFonts w:eastAsia="Times New Roman" w:cs="Times New Roman"/>
          <w:b/>
          <w:color w:val="000000"/>
          <w:szCs w:val="24"/>
        </w:rPr>
      </w:pPr>
      <w:bookmarkStart w:id="139" w:name="_Toc450315537"/>
      <w:bookmarkStart w:id="140" w:name="_Toc17938204"/>
      <w:r w:rsidRPr="0049111E">
        <w:rPr>
          <w:rFonts w:eastAsia="Times New Roman" w:cs="Times New Roman"/>
          <w:b/>
          <w:color w:val="000000"/>
          <w:szCs w:val="24"/>
        </w:rPr>
        <w:t>4.</w:t>
      </w:r>
      <w:r w:rsidR="003A1983">
        <w:rPr>
          <w:rFonts w:eastAsia="Times New Roman" w:cs="Times New Roman"/>
          <w:b/>
          <w:color w:val="000000"/>
          <w:szCs w:val="24"/>
        </w:rPr>
        <w:t>2</w:t>
      </w:r>
      <w:r w:rsidRPr="0049111E">
        <w:rPr>
          <w:rFonts w:eastAsia="Times New Roman" w:cs="Times New Roman"/>
          <w:b/>
          <w:color w:val="000000"/>
          <w:szCs w:val="24"/>
        </w:rPr>
        <w:t>.7</w:t>
      </w:r>
      <w:r w:rsidRPr="0049111E">
        <w:rPr>
          <w:rFonts w:eastAsia="Times New Roman" w:cs="Times New Roman"/>
          <w:b/>
          <w:color w:val="000000"/>
          <w:szCs w:val="24"/>
        </w:rPr>
        <w:tab/>
        <w:t>Instrumentation and Data Acquisition System</w:t>
      </w:r>
      <w:bookmarkEnd w:id="139"/>
      <w:bookmarkEnd w:id="140"/>
    </w:p>
    <w:p w14:paraId="188FA52D" w14:textId="729F7B47" w:rsid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A </w:t>
      </w:r>
      <w:r w:rsidR="00A27F30">
        <w:rPr>
          <w:rFonts w:eastAsia="Calibri" w:cs="Times New Roman"/>
          <w:color w:val="000000"/>
        </w:rPr>
        <w:t xml:space="preserve">Coriolis mass </w:t>
      </w:r>
      <w:r w:rsidRPr="0049111E">
        <w:rPr>
          <w:rFonts w:eastAsia="Calibri" w:cs="Times New Roman"/>
          <w:color w:val="000000"/>
        </w:rPr>
        <w:t xml:space="preserve">flowmeter </w:t>
      </w:r>
      <w:r w:rsidR="00A27F30">
        <w:rPr>
          <w:rFonts w:eastAsia="Calibri" w:cs="Times New Roman"/>
          <w:color w:val="000000"/>
        </w:rPr>
        <w:t xml:space="preserve">(Endress Hauser Proline Promass E 200) </w:t>
      </w:r>
      <w:r w:rsidRPr="0049111E">
        <w:rPr>
          <w:rFonts w:eastAsia="Calibri" w:cs="Times New Roman"/>
          <w:color w:val="000000"/>
        </w:rPr>
        <w:t>that was installed downstream of pumps measures the flow rate up to 1166 kg/min</w:t>
      </w:r>
      <w:r w:rsidR="00A27F30">
        <w:rPr>
          <w:rFonts w:eastAsia="Calibri" w:cs="Times New Roman"/>
          <w:color w:val="000000"/>
        </w:rPr>
        <w:t xml:space="preserve"> with an accuracy of </w:t>
      </w:r>
      <w:r w:rsidR="009103E4">
        <w:t>±</w:t>
      </w:r>
      <w:r w:rsidR="00A27F30">
        <w:rPr>
          <w:rFonts w:eastAsia="Calibri" w:cs="Times New Roman"/>
          <w:color w:val="000000"/>
        </w:rPr>
        <w:t>0.25% of the reading</w:t>
      </w:r>
      <w:r w:rsidRPr="0049111E">
        <w:rPr>
          <w:rFonts w:eastAsia="Calibri" w:cs="Times New Roman"/>
          <w:color w:val="000000"/>
        </w:rPr>
        <w:t>, fluid density with an accuracy of ±0.0005 g/cc and temperature of the fluid</w:t>
      </w:r>
      <w:r w:rsidR="009103E4">
        <w:rPr>
          <w:rFonts w:eastAsia="Calibri" w:cs="Times New Roman"/>
          <w:color w:val="000000"/>
        </w:rPr>
        <w:t xml:space="preserve"> with an accuracy of </w:t>
      </w:r>
      <w:r w:rsidR="009103E4">
        <w:t>±0.5 °C ± 0.005</w:t>
      </w:r>
      <w:r w:rsidRPr="0049111E">
        <w:rPr>
          <w:rFonts w:eastAsia="Calibri" w:cs="Times New Roman"/>
          <w:color w:val="000000"/>
        </w:rPr>
        <w:t xml:space="preserve">.  A data acquisition system was used to transmit the recorded measurements to the main computer using a wireless logger.  Chain and sprocket assembly installed on either side of the test section allowed camera movement to record bed height at different locations. Two cameras (video recording at 1080 p and 120 fps video) driven by an AC motor combined with a directional switch system was used to control the speed and direction.  </w:t>
      </w:r>
    </w:p>
    <w:p w14:paraId="59C0606D" w14:textId="77777777" w:rsidR="0049111E" w:rsidRPr="0049111E" w:rsidRDefault="0049111E" w:rsidP="0049111E">
      <w:pPr>
        <w:keepNext/>
        <w:keepLines/>
        <w:numPr>
          <w:ilvl w:val="0"/>
          <w:numId w:val="15"/>
        </w:numPr>
        <w:spacing w:after="0" w:line="480" w:lineRule="auto"/>
        <w:ind w:left="0" w:firstLine="0"/>
        <w:outlineLvl w:val="1"/>
        <w:rPr>
          <w:rFonts w:eastAsia="Times New Roman" w:cs="Times New Roman"/>
          <w:b/>
          <w:color w:val="000000"/>
          <w:szCs w:val="26"/>
        </w:rPr>
      </w:pPr>
      <w:bookmarkStart w:id="141" w:name="_Toc17938205"/>
      <w:r w:rsidRPr="0049111E">
        <w:rPr>
          <w:rFonts w:eastAsia="Times New Roman" w:cs="Times New Roman"/>
          <w:b/>
          <w:color w:val="000000"/>
          <w:szCs w:val="26"/>
        </w:rPr>
        <w:t>Test Materials</w:t>
      </w:r>
      <w:bookmarkEnd w:id="141"/>
    </w:p>
    <w:p w14:paraId="44400E76" w14:textId="38076775" w:rsidR="0049111E" w:rsidRDefault="0049111E" w:rsidP="0049111E">
      <w:pPr>
        <w:spacing w:after="0" w:line="480" w:lineRule="auto"/>
        <w:rPr>
          <w:rFonts w:eastAsia="Calibri" w:cs="Times New Roman"/>
          <w:color w:val="000000"/>
        </w:rPr>
      </w:pPr>
      <w:r w:rsidRPr="0049111E">
        <w:rPr>
          <w:rFonts w:eastAsia="Calibri" w:cs="Times New Roman"/>
          <w:b/>
          <w:bCs/>
          <w:color w:val="000000"/>
          <w:u w:val="single"/>
        </w:rPr>
        <w:t>Test Fluids:</w:t>
      </w:r>
      <w:r w:rsidRPr="0049111E">
        <w:rPr>
          <w:rFonts w:eastAsia="Calibri" w:cs="Times New Roman"/>
          <w:color w:val="000000"/>
        </w:rPr>
        <w:t xml:space="preserve"> Three different cleanout fluids (Table 4.1) were incorporated to conduct bed erosion tests. </w:t>
      </w:r>
    </w:p>
    <w:p w14:paraId="6877AF0A" w14:textId="77777777" w:rsidR="0049111E" w:rsidRPr="00680B81" w:rsidRDefault="0049111E" w:rsidP="008562AF">
      <w:pPr>
        <w:pStyle w:val="Table"/>
      </w:pPr>
      <w:bookmarkStart w:id="142" w:name="_Toc17980860"/>
      <w:r w:rsidRPr="00680B81">
        <w:t>Table 4.1: Test matrix</w:t>
      </w:r>
      <w:bookmarkEnd w:id="142"/>
    </w:p>
    <w:tbl>
      <w:tblPr>
        <w:tblStyle w:val="TableGrid61"/>
        <w:tblW w:w="0" w:type="auto"/>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662"/>
        <w:gridCol w:w="4158"/>
      </w:tblGrid>
      <w:tr w:rsidR="0049111E" w:rsidRPr="00C8588C" w14:paraId="6EAC0956" w14:textId="77777777" w:rsidTr="005029E3">
        <w:trPr>
          <w:trHeight w:val="313"/>
          <w:jc w:val="center"/>
        </w:trPr>
        <w:tc>
          <w:tcPr>
            <w:tcW w:w="3662" w:type="dxa"/>
            <w:noWrap/>
            <w:vAlign w:val="center"/>
            <w:hideMark/>
          </w:tcPr>
          <w:p w14:paraId="5282FB3B" w14:textId="77777777" w:rsidR="0049111E" w:rsidRPr="00C8588C" w:rsidRDefault="0049111E" w:rsidP="003A1983">
            <w:pPr>
              <w:spacing w:line="259" w:lineRule="auto"/>
              <w:jc w:val="right"/>
              <w:rPr>
                <w:rFonts w:eastAsia="Calibri" w:cs="Times New Roman"/>
                <w:b/>
                <w:bCs/>
                <w:color w:val="000000"/>
              </w:rPr>
            </w:pPr>
            <w:r w:rsidRPr="00C8588C">
              <w:rPr>
                <w:rFonts w:eastAsia="Calibri" w:cs="Times New Roman"/>
                <w:b/>
                <w:bCs/>
                <w:color w:val="000000"/>
              </w:rPr>
              <w:t>Total number of bed erosion tests</w:t>
            </w:r>
          </w:p>
        </w:tc>
        <w:tc>
          <w:tcPr>
            <w:tcW w:w="4158" w:type="dxa"/>
            <w:noWrap/>
            <w:vAlign w:val="center"/>
            <w:hideMark/>
          </w:tcPr>
          <w:p w14:paraId="05ECF628" w14:textId="77777777" w:rsidR="0049111E" w:rsidRPr="00C8588C" w:rsidRDefault="0049111E" w:rsidP="003A1983">
            <w:pPr>
              <w:spacing w:line="259" w:lineRule="auto"/>
              <w:jc w:val="left"/>
              <w:rPr>
                <w:rFonts w:eastAsia="Calibri" w:cs="Times New Roman"/>
                <w:color w:val="000000"/>
              </w:rPr>
            </w:pPr>
            <w:r w:rsidRPr="00C8588C">
              <w:rPr>
                <w:rFonts w:eastAsia="Calibri" w:cs="Times New Roman"/>
                <w:color w:val="000000"/>
              </w:rPr>
              <w:t>72</w:t>
            </w:r>
          </w:p>
        </w:tc>
      </w:tr>
      <w:tr w:rsidR="0049111E" w:rsidRPr="00C8588C" w14:paraId="102C1978" w14:textId="77777777" w:rsidTr="005029E3">
        <w:trPr>
          <w:trHeight w:val="791"/>
          <w:jc w:val="center"/>
        </w:trPr>
        <w:tc>
          <w:tcPr>
            <w:tcW w:w="3662" w:type="dxa"/>
            <w:noWrap/>
            <w:vAlign w:val="center"/>
            <w:hideMark/>
          </w:tcPr>
          <w:p w14:paraId="58EF19E8" w14:textId="77777777" w:rsidR="0049111E" w:rsidRPr="00C8588C" w:rsidRDefault="0049111E" w:rsidP="003A1983">
            <w:pPr>
              <w:spacing w:line="259" w:lineRule="auto"/>
              <w:jc w:val="right"/>
              <w:rPr>
                <w:rFonts w:eastAsia="Calibri" w:cs="Times New Roman"/>
                <w:b/>
                <w:bCs/>
                <w:color w:val="000000"/>
              </w:rPr>
            </w:pPr>
            <w:r w:rsidRPr="00C8588C">
              <w:rPr>
                <w:rFonts w:eastAsia="Calibri" w:cs="Times New Roman"/>
                <w:b/>
                <w:bCs/>
                <w:color w:val="000000"/>
              </w:rPr>
              <w:t>Cleanout fluids:</w:t>
            </w:r>
          </w:p>
        </w:tc>
        <w:tc>
          <w:tcPr>
            <w:tcW w:w="4158" w:type="dxa"/>
            <w:noWrap/>
            <w:vAlign w:val="center"/>
            <w:hideMark/>
          </w:tcPr>
          <w:p w14:paraId="67C1C83F" w14:textId="77777777" w:rsidR="0049111E" w:rsidRPr="00C8588C" w:rsidRDefault="0049111E" w:rsidP="003A1983">
            <w:pPr>
              <w:spacing w:line="259" w:lineRule="auto"/>
              <w:jc w:val="left"/>
              <w:rPr>
                <w:rFonts w:eastAsia="Calibri" w:cs="Times New Roman"/>
                <w:color w:val="000000"/>
              </w:rPr>
            </w:pPr>
            <w:r w:rsidRPr="00C8588C">
              <w:rPr>
                <w:rFonts w:eastAsia="Calibri" w:cs="Times New Roman"/>
                <w:color w:val="000000"/>
              </w:rPr>
              <w:t>Fluid 1 (Water)</w:t>
            </w:r>
            <w:r w:rsidRPr="00C8588C">
              <w:rPr>
                <w:rFonts w:eastAsia="Calibri" w:cs="Times New Roman"/>
                <w:color w:val="000000"/>
              </w:rPr>
              <w:br/>
              <w:t>Fluid 2 (1.2 g/L guar gel)</w:t>
            </w:r>
            <w:r w:rsidRPr="00C8588C">
              <w:rPr>
                <w:rFonts w:eastAsia="Calibri" w:cs="Times New Roman"/>
                <w:color w:val="000000"/>
              </w:rPr>
              <w:br/>
              <w:t>Fluid 3 (2.4 g/L guar gel)</w:t>
            </w:r>
          </w:p>
        </w:tc>
      </w:tr>
      <w:tr w:rsidR="0049111E" w:rsidRPr="00C8588C" w14:paraId="6D164210" w14:textId="77777777" w:rsidTr="005029E3">
        <w:trPr>
          <w:trHeight w:val="242"/>
          <w:jc w:val="center"/>
        </w:trPr>
        <w:tc>
          <w:tcPr>
            <w:tcW w:w="3662" w:type="dxa"/>
            <w:noWrap/>
            <w:vAlign w:val="center"/>
            <w:hideMark/>
          </w:tcPr>
          <w:p w14:paraId="06D9B862" w14:textId="77777777" w:rsidR="0049111E" w:rsidRPr="00C8588C" w:rsidRDefault="0049111E" w:rsidP="003A1983">
            <w:pPr>
              <w:spacing w:line="259" w:lineRule="auto"/>
              <w:jc w:val="right"/>
              <w:rPr>
                <w:rFonts w:eastAsia="Calibri" w:cs="Times New Roman"/>
                <w:b/>
                <w:bCs/>
                <w:color w:val="000000"/>
              </w:rPr>
            </w:pPr>
            <w:r w:rsidRPr="00C8588C">
              <w:rPr>
                <w:rFonts w:eastAsia="Calibri" w:cs="Times New Roman"/>
                <w:b/>
                <w:bCs/>
                <w:color w:val="000000"/>
              </w:rPr>
              <w:t>Flow rates:</w:t>
            </w:r>
          </w:p>
        </w:tc>
        <w:tc>
          <w:tcPr>
            <w:tcW w:w="4158" w:type="dxa"/>
            <w:noWrap/>
            <w:vAlign w:val="center"/>
            <w:hideMark/>
          </w:tcPr>
          <w:p w14:paraId="69834C62" w14:textId="7BB5A17D" w:rsidR="0049111E" w:rsidRPr="00C8588C" w:rsidRDefault="0049111E" w:rsidP="003A1983">
            <w:pPr>
              <w:spacing w:line="259" w:lineRule="auto"/>
              <w:jc w:val="left"/>
              <w:rPr>
                <w:rFonts w:eastAsia="Calibri" w:cs="Times New Roman"/>
                <w:color w:val="000000"/>
              </w:rPr>
            </w:pPr>
            <w:r w:rsidRPr="00C8588C">
              <w:rPr>
                <w:rFonts w:eastAsia="Calibri" w:cs="Times New Roman"/>
                <w:color w:val="000000"/>
              </w:rPr>
              <w:t xml:space="preserve">5.05, 6.31, 7.57 </w:t>
            </w:r>
            <w:r w:rsidR="001452EA" w:rsidRPr="00C8588C">
              <w:rPr>
                <w:rFonts w:eastAsia="Calibri" w:cs="Times New Roman"/>
                <w:color w:val="000000"/>
              </w:rPr>
              <w:t>L/s</w:t>
            </w:r>
            <w:r w:rsidR="00CF307D">
              <w:rPr>
                <w:rFonts w:eastAsia="Calibri" w:cs="Times New Roman"/>
                <w:color w:val="000000"/>
              </w:rPr>
              <w:t xml:space="preserve"> (80, 100 and 120 gpm)</w:t>
            </w:r>
          </w:p>
        </w:tc>
      </w:tr>
      <w:tr w:rsidR="0049111E" w:rsidRPr="00C8588C" w14:paraId="58DEEC43" w14:textId="77777777" w:rsidTr="005029E3">
        <w:trPr>
          <w:trHeight w:val="89"/>
          <w:jc w:val="center"/>
        </w:trPr>
        <w:tc>
          <w:tcPr>
            <w:tcW w:w="3662" w:type="dxa"/>
            <w:noWrap/>
            <w:vAlign w:val="center"/>
            <w:hideMark/>
          </w:tcPr>
          <w:p w14:paraId="09F14053" w14:textId="77777777" w:rsidR="0049111E" w:rsidRPr="00C8588C" w:rsidRDefault="0049111E" w:rsidP="003A1983">
            <w:pPr>
              <w:spacing w:line="259" w:lineRule="auto"/>
              <w:jc w:val="right"/>
              <w:rPr>
                <w:rFonts w:eastAsia="Calibri" w:cs="Times New Roman"/>
                <w:b/>
                <w:bCs/>
                <w:color w:val="000000"/>
              </w:rPr>
            </w:pPr>
            <w:r w:rsidRPr="00C8588C">
              <w:rPr>
                <w:rFonts w:eastAsia="Calibri" w:cs="Times New Roman"/>
                <w:b/>
                <w:bCs/>
                <w:color w:val="000000"/>
              </w:rPr>
              <w:t>Inclination angles:</w:t>
            </w:r>
          </w:p>
        </w:tc>
        <w:tc>
          <w:tcPr>
            <w:tcW w:w="4158" w:type="dxa"/>
            <w:noWrap/>
            <w:vAlign w:val="center"/>
            <w:hideMark/>
          </w:tcPr>
          <w:p w14:paraId="073D61D5" w14:textId="77777777" w:rsidR="0049111E" w:rsidRPr="00C8588C" w:rsidRDefault="0049111E" w:rsidP="003A1983">
            <w:pPr>
              <w:spacing w:line="259" w:lineRule="auto"/>
              <w:jc w:val="left"/>
              <w:rPr>
                <w:rFonts w:eastAsia="Calibri" w:cs="Times New Roman"/>
                <w:color w:val="000000"/>
              </w:rPr>
            </w:pPr>
            <w:r w:rsidRPr="00C8588C">
              <w:rPr>
                <w:rFonts w:eastAsia="Calibri" w:cs="Times New Roman"/>
                <w:color w:val="000000"/>
              </w:rPr>
              <w:t>45°, 60°, 75° and 90° from vertical</w:t>
            </w:r>
          </w:p>
        </w:tc>
      </w:tr>
      <w:tr w:rsidR="0049111E" w:rsidRPr="00C8588C" w14:paraId="7A143B48" w14:textId="77777777" w:rsidTr="005029E3">
        <w:trPr>
          <w:trHeight w:val="116"/>
          <w:jc w:val="center"/>
        </w:trPr>
        <w:tc>
          <w:tcPr>
            <w:tcW w:w="3662" w:type="dxa"/>
            <w:noWrap/>
            <w:vAlign w:val="center"/>
            <w:hideMark/>
          </w:tcPr>
          <w:p w14:paraId="7B1AB5E8" w14:textId="77777777" w:rsidR="0049111E" w:rsidRPr="00C8588C" w:rsidRDefault="0049111E" w:rsidP="003A1983">
            <w:pPr>
              <w:spacing w:line="259" w:lineRule="auto"/>
              <w:jc w:val="right"/>
              <w:rPr>
                <w:rFonts w:eastAsia="Calibri" w:cs="Times New Roman"/>
                <w:b/>
                <w:bCs/>
                <w:color w:val="000000"/>
              </w:rPr>
            </w:pPr>
            <w:r w:rsidRPr="00C8588C">
              <w:rPr>
                <w:rFonts w:eastAsia="Calibri" w:cs="Times New Roman"/>
                <w:b/>
                <w:bCs/>
                <w:color w:val="000000"/>
              </w:rPr>
              <w:t>Solids specific gravity:</w:t>
            </w:r>
          </w:p>
        </w:tc>
        <w:tc>
          <w:tcPr>
            <w:tcW w:w="4158" w:type="dxa"/>
            <w:noWrap/>
            <w:vAlign w:val="center"/>
            <w:hideMark/>
          </w:tcPr>
          <w:p w14:paraId="4AC170E1" w14:textId="77777777" w:rsidR="0049111E" w:rsidRPr="00C8588C" w:rsidRDefault="0049111E" w:rsidP="003A1983">
            <w:pPr>
              <w:spacing w:line="259" w:lineRule="auto"/>
              <w:jc w:val="left"/>
              <w:rPr>
                <w:rFonts w:eastAsia="Calibri" w:cs="Times New Roman"/>
                <w:color w:val="000000"/>
              </w:rPr>
            </w:pPr>
            <w:r w:rsidRPr="00C8588C">
              <w:rPr>
                <w:rFonts w:eastAsia="Calibri" w:cs="Times New Roman"/>
                <w:color w:val="000000"/>
              </w:rPr>
              <w:t>2.5 for LDP and 3.2 for HDP</w:t>
            </w:r>
          </w:p>
        </w:tc>
      </w:tr>
      <w:tr w:rsidR="0049111E" w:rsidRPr="00C8588C" w14:paraId="73C59246" w14:textId="77777777" w:rsidTr="00C8588C">
        <w:trPr>
          <w:trHeight w:val="305"/>
          <w:jc w:val="center"/>
        </w:trPr>
        <w:tc>
          <w:tcPr>
            <w:tcW w:w="3662" w:type="dxa"/>
            <w:noWrap/>
            <w:vAlign w:val="center"/>
          </w:tcPr>
          <w:p w14:paraId="7533274C" w14:textId="77777777" w:rsidR="0049111E" w:rsidRPr="00C8588C" w:rsidRDefault="0049111E" w:rsidP="003A1983">
            <w:pPr>
              <w:spacing w:line="259" w:lineRule="auto"/>
              <w:jc w:val="right"/>
              <w:rPr>
                <w:rFonts w:eastAsia="Calibri" w:cs="Times New Roman"/>
                <w:b/>
                <w:bCs/>
                <w:color w:val="000000"/>
              </w:rPr>
            </w:pPr>
            <w:r w:rsidRPr="00C8588C">
              <w:rPr>
                <w:rFonts w:eastAsia="Calibri" w:cs="Times New Roman"/>
                <w:b/>
                <w:bCs/>
                <w:color w:val="000000"/>
              </w:rPr>
              <w:t>Solids size:</w:t>
            </w:r>
          </w:p>
        </w:tc>
        <w:tc>
          <w:tcPr>
            <w:tcW w:w="4158" w:type="dxa"/>
            <w:noWrap/>
            <w:vAlign w:val="center"/>
          </w:tcPr>
          <w:p w14:paraId="46778F69" w14:textId="77777777" w:rsidR="0049111E" w:rsidRPr="00C8588C" w:rsidRDefault="0049111E" w:rsidP="003A1983">
            <w:pPr>
              <w:spacing w:line="259" w:lineRule="auto"/>
              <w:jc w:val="left"/>
              <w:rPr>
                <w:rFonts w:eastAsia="Calibri" w:cs="Times New Roman"/>
                <w:bCs/>
                <w:color w:val="000000"/>
              </w:rPr>
            </w:pPr>
            <w:r w:rsidRPr="00C8588C">
              <w:rPr>
                <w:rFonts w:eastAsia="Calibri" w:cs="Times New Roman"/>
                <w:bCs/>
                <w:color w:val="000000"/>
              </w:rPr>
              <w:t>400 to 840 microns (20/40 US mesh)</w:t>
            </w:r>
          </w:p>
        </w:tc>
      </w:tr>
      <w:tr w:rsidR="0049111E" w:rsidRPr="00C8588C" w14:paraId="6EAE8DD6" w14:textId="77777777" w:rsidTr="00C4271E">
        <w:trPr>
          <w:trHeight w:val="71"/>
          <w:jc w:val="center"/>
        </w:trPr>
        <w:tc>
          <w:tcPr>
            <w:tcW w:w="3662" w:type="dxa"/>
            <w:noWrap/>
            <w:vAlign w:val="center"/>
            <w:hideMark/>
          </w:tcPr>
          <w:p w14:paraId="7D896D2E" w14:textId="77777777" w:rsidR="0049111E" w:rsidRPr="00C8588C" w:rsidRDefault="0049111E" w:rsidP="003A1983">
            <w:pPr>
              <w:spacing w:line="259" w:lineRule="auto"/>
              <w:jc w:val="right"/>
              <w:rPr>
                <w:rFonts w:eastAsia="Calibri" w:cs="Times New Roman"/>
                <w:b/>
                <w:bCs/>
                <w:color w:val="000000"/>
              </w:rPr>
            </w:pPr>
            <w:r w:rsidRPr="00C8588C">
              <w:rPr>
                <w:rFonts w:eastAsia="Calibri" w:cs="Times New Roman"/>
                <w:b/>
                <w:bCs/>
                <w:color w:val="000000"/>
              </w:rPr>
              <w:t>Annular configuration:</w:t>
            </w:r>
          </w:p>
        </w:tc>
        <w:tc>
          <w:tcPr>
            <w:tcW w:w="4158" w:type="dxa"/>
            <w:vAlign w:val="center"/>
            <w:hideMark/>
          </w:tcPr>
          <w:p w14:paraId="1C2E7154" w14:textId="77777777" w:rsidR="0049111E" w:rsidRPr="00C8588C" w:rsidRDefault="0049111E" w:rsidP="003A1983">
            <w:pPr>
              <w:spacing w:line="259" w:lineRule="auto"/>
              <w:jc w:val="left"/>
              <w:rPr>
                <w:rFonts w:eastAsia="Calibri" w:cs="Times New Roman"/>
                <w:color w:val="000000"/>
              </w:rPr>
            </w:pPr>
            <w:r w:rsidRPr="00C8588C">
              <w:rPr>
                <w:rFonts w:eastAsia="Calibri" w:cs="Times New Roman"/>
                <w:color w:val="000000"/>
              </w:rPr>
              <w:t xml:space="preserve">Outer Casing: 140 mm OD and 127 mm ID  </w:t>
            </w:r>
          </w:p>
          <w:p w14:paraId="3CBE617B" w14:textId="77777777" w:rsidR="0049111E" w:rsidRPr="00C8588C" w:rsidRDefault="0049111E" w:rsidP="003A1983">
            <w:pPr>
              <w:spacing w:line="259" w:lineRule="auto"/>
              <w:jc w:val="left"/>
              <w:rPr>
                <w:rFonts w:eastAsia="Calibri" w:cs="Times New Roman"/>
                <w:color w:val="000000"/>
              </w:rPr>
            </w:pPr>
            <w:r w:rsidRPr="00C8588C">
              <w:rPr>
                <w:rFonts w:eastAsia="Calibri" w:cs="Times New Roman"/>
                <w:color w:val="000000"/>
              </w:rPr>
              <w:t>Inner Pipe: 60.325 mm OD</w:t>
            </w:r>
          </w:p>
        </w:tc>
      </w:tr>
    </w:tbl>
    <w:p w14:paraId="398448FF" w14:textId="7A30855B" w:rsidR="0049111E" w:rsidRDefault="00C4271E" w:rsidP="00C4271E">
      <w:pPr>
        <w:spacing w:before="240" w:line="480" w:lineRule="auto"/>
        <w:rPr>
          <w:rFonts w:eastAsia="Calibri" w:cs="Times New Roman"/>
          <w:color w:val="000000"/>
        </w:rPr>
      </w:pPr>
      <w:r w:rsidRPr="0049111E">
        <w:rPr>
          <w:rFonts w:eastAsia="Calibri" w:cs="Times New Roman"/>
          <w:color w:val="000000"/>
        </w:rPr>
        <w:lastRenderedPageBreak/>
        <w:t xml:space="preserve">Guar fluids were mixed using a gel concentrate that was diluted using a </w:t>
      </w:r>
      <w:r w:rsidRPr="0049111E">
        <w:rPr>
          <w:rFonts w:eastAsia="Calibri" w:cs="Times New Roman"/>
          <w:noProof/>
          <w:color w:val="000000"/>
        </w:rPr>
        <w:t>calculated</w:t>
      </w:r>
      <w:r w:rsidRPr="0049111E">
        <w:rPr>
          <w:rFonts w:eastAsia="Calibri" w:cs="Times New Roman"/>
          <w:color w:val="000000"/>
        </w:rPr>
        <w:t xml:space="preserve"> volume of water and allowing sufficient hydration time. The hydration process helps in the proper generation of a </w:t>
      </w:r>
      <w:r w:rsidRPr="0049111E">
        <w:rPr>
          <w:rFonts w:eastAsia="Calibri" w:cs="Times New Roman"/>
          <w:noProof/>
          <w:color w:val="000000"/>
        </w:rPr>
        <w:t>hydro-colloidal</w:t>
      </w:r>
      <w:r w:rsidRPr="0049111E">
        <w:rPr>
          <w:rFonts w:eastAsia="Calibri" w:cs="Times New Roman"/>
          <w:color w:val="000000"/>
        </w:rPr>
        <w:t xml:space="preserve"> slurry of polymeric fluid.  A rotational viscometer (Fann Model 35) was used to characterize the rheology of polymeric fluids used in the study. It was found that fluid rheology can be best described using a power-law model (Fig. 4.3).</w:t>
      </w:r>
    </w:p>
    <w:p w14:paraId="66E60D26" w14:textId="3C056099" w:rsidR="00C4271E" w:rsidRDefault="00C4271E" w:rsidP="00C4271E">
      <w:pPr>
        <w:spacing w:after="240" w:line="480" w:lineRule="auto"/>
        <w:rPr>
          <w:rFonts w:eastAsia="Calibri" w:cs="Times New Roman"/>
          <w:color w:val="000000"/>
        </w:rPr>
      </w:pPr>
      <w:r w:rsidRPr="0049111E">
        <w:rPr>
          <w:rFonts w:eastAsia="Calibri" w:cs="Times New Roman"/>
          <w:color w:val="000000"/>
          <w:u w:val="single"/>
        </w:rPr>
        <w:t>Test Solids:</w:t>
      </w:r>
      <w:r w:rsidRPr="0049111E">
        <w:rPr>
          <w:rFonts w:eastAsia="Calibri" w:cs="Times New Roman"/>
          <w:color w:val="000000"/>
        </w:rPr>
        <w:t xml:space="preserve"> Solids used in this research were restricted to proppant with two different specific gravities majorly due to the ease of availability. High and low-density ceramic proppants were utilized in the bed erosion experiments. </w:t>
      </w:r>
      <w:r w:rsidRPr="0049111E">
        <w:rPr>
          <w:rFonts w:eastAsia="Calibri" w:cs="Times New Roman"/>
          <w:noProof/>
          <w:color w:val="000000"/>
        </w:rPr>
        <w:t>Proppants were assumed to have a considerable uniformity in terms of sphericity due to their ceramic nature of production</w:t>
      </w:r>
      <w:r w:rsidRPr="0049111E">
        <w:rPr>
          <w:rFonts w:eastAsia="Calibri" w:cs="Times New Roman"/>
          <w:color w:val="000000"/>
        </w:rPr>
        <w:t xml:space="preserve">. Particle size distribution was obtained using Laser Particle Size Analyzer. Fig 4.4 presents the size distribution of low (LDP) and high-density proppant (HDP). The results show that majority of the size particle distribution for both types of proppant (95% of LDP and 91% of HDP) fall between 20 US Mesh (400 microns) and 40 US Mesh (840 microns). The </w:t>
      </w:r>
      <w:r w:rsidRPr="0049111E">
        <w:rPr>
          <w:rFonts w:eastAsia="Calibri" w:cs="Times New Roman"/>
          <w:noProof/>
          <w:color w:val="000000"/>
        </w:rPr>
        <w:t>average</w:t>
      </w:r>
      <w:r w:rsidRPr="0049111E">
        <w:rPr>
          <w:rFonts w:eastAsia="Calibri" w:cs="Times New Roman"/>
          <w:color w:val="000000"/>
        </w:rPr>
        <w:t xml:space="preserve"> diameters of LDP and HDP were 630 and 780 microns, respectively.  </w:t>
      </w:r>
    </w:p>
    <w:p w14:paraId="7D3A9D5D" w14:textId="77777777" w:rsidR="003A1983" w:rsidRPr="0049111E" w:rsidRDefault="003A1983" w:rsidP="003A1983">
      <w:pPr>
        <w:keepNext/>
        <w:keepLines/>
        <w:numPr>
          <w:ilvl w:val="0"/>
          <w:numId w:val="15"/>
        </w:numPr>
        <w:spacing w:before="240" w:after="0" w:line="480" w:lineRule="auto"/>
        <w:ind w:left="0" w:firstLine="0"/>
        <w:outlineLvl w:val="1"/>
        <w:rPr>
          <w:rFonts w:eastAsia="Times New Roman" w:cs="Times New Roman"/>
          <w:b/>
          <w:color w:val="000000"/>
          <w:szCs w:val="26"/>
        </w:rPr>
      </w:pPr>
      <w:bookmarkStart w:id="143" w:name="_Toc17938206"/>
      <w:r w:rsidRPr="0049111E">
        <w:rPr>
          <w:rFonts w:eastAsia="Times New Roman" w:cs="Times New Roman"/>
          <w:b/>
          <w:color w:val="000000"/>
          <w:szCs w:val="26"/>
        </w:rPr>
        <w:t>Test Procedure</w:t>
      </w:r>
      <w:bookmarkEnd w:id="143"/>
    </w:p>
    <w:p w14:paraId="4CB3E56E" w14:textId="77777777" w:rsidR="003A1983" w:rsidRPr="0049111E" w:rsidRDefault="003A1983" w:rsidP="003A1983">
      <w:pPr>
        <w:spacing w:after="240" w:line="480" w:lineRule="auto"/>
        <w:rPr>
          <w:rFonts w:eastAsia="Calibri" w:cs="Times New Roman"/>
          <w:color w:val="000000"/>
        </w:rPr>
      </w:pPr>
      <w:r w:rsidRPr="0049111E">
        <w:rPr>
          <w:rFonts w:eastAsia="Calibri" w:cs="Times New Roman"/>
          <w:color w:val="000000"/>
        </w:rPr>
        <w:t xml:space="preserve">The experimental procedure can be chronologically divided in following steps – fluid mixing, deposition of bed, bed erosion, collection/drying of solids, and flushing of the </w:t>
      </w:r>
      <w:r w:rsidRPr="0049111E">
        <w:rPr>
          <w:rFonts w:eastAsia="Calibri" w:cs="Times New Roman"/>
          <w:noProof/>
          <w:color w:val="000000"/>
        </w:rPr>
        <w:t>test</w:t>
      </w:r>
      <w:r w:rsidRPr="0049111E">
        <w:rPr>
          <w:rFonts w:eastAsia="Calibri" w:cs="Times New Roman"/>
          <w:color w:val="000000"/>
        </w:rPr>
        <w:t xml:space="preserve"> section.</w:t>
      </w:r>
    </w:p>
    <w:p w14:paraId="2C75957D" w14:textId="75938F1E" w:rsidR="003A1983" w:rsidRPr="0049111E" w:rsidRDefault="003A1983" w:rsidP="003A1983">
      <w:pPr>
        <w:spacing w:after="0" w:line="480" w:lineRule="auto"/>
        <w:rPr>
          <w:rFonts w:eastAsia="Calibri" w:cs="Times New Roman"/>
          <w:color w:val="000000"/>
        </w:rPr>
      </w:pPr>
      <w:r w:rsidRPr="0049111E">
        <w:rPr>
          <w:rFonts w:eastAsia="Times New Roman" w:cs="Times New Roman"/>
          <w:b/>
          <w:color w:val="000000"/>
          <w:szCs w:val="24"/>
        </w:rPr>
        <w:t>4.</w:t>
      </w:r>
      <w:r>
        <w:rPr>
          <w:rFonts w:eastAsia="Times New Roman" w:cs="Times New Roman"/>
          <w:b/>
          <w:color w:val="000000"/>
          <w:szCs w:val="24"/>
        </w:rPr>
        <w:t>4</w:t>
      </w:r>
      <w:r w:rsidRPr="0049111E">
        <w:rPr>
          <w:rFonts w:eastAsia="Times New Roman" w:cs="Times New Roman"/>
          <w:b/>
          <w:color w:val="000000"/>
          <w:szCs w:val="24"/>
        </w:rPr>
        <w:t>.1</w:t>
      </w:r>
      <w:r w:rsidRPr="0049111E">
        <w:rPr>
          <w:rFonts w:eastAsia="Times New Roman" w:cs="Times New Roman"/>
          <w:b/>
          <w:color w:val="000000"/>
          <w:szCs w:val="24"/>
        </w:rPr>
        <w:tab/>
        <w:t>Mixing of test fluid</w:t>
      </w:r>
      <w:r w:rsidRPr="0049111E">
        <w:rPr>
          <w:rFonts w:eastAsia="Calibri" w:cs="Times New Roman"/>
          <w:color w:val="000000"/>
        </w:rPr>
        <w:t xml:space="preserve"> </w:t>
      </w:r>
    </w:p>
    <w:p w14:paraId="35F49ECC" w14:textId="77777777" w:rsidR="003A1983" w:rsidRDefault="003A1983" w:rsidP="003A1983">
      <w:pPr>
        <w:spacing w:after="240" w:line="480" w:lineRule="auto"/>
        <w:rPr>
          <w:rFonts w:eastAsia="Calibri" w:cs="Times New Roman"/>
          <w:color w:val="000000"/>
        </w:rPr>
      </w:pPr>
      <w:r w:rsidRPr="0049111E">
        <w:rPr>
          <w:rFonts w:eastAsia="Calibri" w:cs="Times New Roman"/>
          <w:color w:val="000000"/>
        </w:rPr>
        <w:t xml:space="preserve">For the preparation of guar-based fluids, a calculated amount of gel concentrate was mixed and diluted with tap water. The mixture was gently mixed for at least an hour or until the polymer was uniformly dispersed. </w:t>
      </w:r>
      <w:r w:rsidRPr="0049111E">
        <w:rPr>
          <w:rFonts w:eastAsia="Calibri" w:cs="Times New Roman"/>
          <w:noProof/>
          <w:color w:val="000000"/>
        </w:rPr>
        <w:t>The fluid was</w:t>
      </w:r>
      <w:r w:rsidRPr="0049111E">
        <w:rPr>
          <w:rFonts w:eastAsia="Calibri" w:cs="Times New Roman"/>
          <w:color w:val="000000"/>
        </w:rPr>
        <w:t xml:space="preserve"> then allowed to hydrate for 60 mins before a sample was obtained and tested for the rheology.</w:t>
      </w:r>
    </w:p>
    <w:tbl>
      <w:tblPr>
        <w:tblStyle w:val="TableGrid6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bottom w:w="29" w:type="dxa"/>
        </w:tblCellMar>
        <w:tblLook w:val="04A0" w:firstRow="1" w:lastRow="0" w:firstColumn="1" w:lastColumn="0" w:noHBand="0" w:noVBand="1"/>
      </w:tblPr>
      <w:tblGrid>
        <w:gridCol w:w="47"/>
        <w:gridCol w:w="7555"/>
        <w:gridCol w:w="24"/>
      </w:tblGrid>
      <w:tr w:rsidR="0049111E" w:rsidRPr="0049111E" w14:paraId="064C06F3" w14:textId="77777777" w:rsidTr="00C4271E">
        <w:trPr>
          <w:gridBefore w:val="1"/>
          <w:gridAfter w:val="1"/>
          <w:wBefore w:w="47" w:type="dxa"/>
          <w:wAfter w:w="24" w:type="dxa"/>
          <w:trHeight w:val="3805"/>
          <w:jc w:val="center"/>
        </w:trPr>
        <w:tc>
          <w:tcPr>
            <w:tcW w:w="7555" w:type="dxa"/>
          </w:tcPr>
          <w:p w14:paraId="22F13B07" w14:textId="77777777" w:rsidR="0049111E" w:rsidRPr="0049111E" w:rsidRDefault="0049111E" w:rsidP="0049111E">
            <w:pPr>
              <w:spacing w:after="160" w:line="276" w:lineRule="auto"/>
              <w:jc w:val="center"/>
              <w:rPr>
                <w:rFonts w:eastAsia="Calibri" w:cs="Times New Roman"/>
                <w:b/>
                <w:sz w:val="18"/>
                <w:szCs w:val="18"/>
              </w:rPr>
            </w:pPr>
            <w:r w:rsidRPr="0049111E">
              <w:rPr>
                <w:rFonts w:eastAsia="Calibri" w:cs="Times New Roman"/>
                <w:noProof/>
                <w:sz w:val="28"/>
                <w:szCs w:val="28"/>
              </w:rPr>
              <w:lastRenderedPageBreak/>
              <w:drawing>
                <wp:inline distT="0" distB="0" distL="0" distR="0" wp14:anchorId="5C727BCC" wp14:editId="0E3EED55">
                  <wp:extent cx="4629150" cy="3124200"/>
                  <wp:effectExtent l="0" t="0" r="0" b="0"/>
                  <wp:docPr id="270" name="Chart 270">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B722D99" w14:textId="77777777" w:rsidR="0049111E" w:rsidRPr="0049111E" w:rsidRDefault="0049111E" w:rsidP="0049111E">
            <w:pPr>
              <w:spacing w:after="160" w:line="276" w:lineRule="auto"/>
              <w:jc w:val="center"/>
              <w:rPr>
                <w:rFonts w:eastAsia="Calibri" w:cs="Times New Roman"/>
                <w:bCs/>
                <w:sz w:val="18"/>
                <w:szCs w:val="18"/>
              </w:rPr>
            </w:pPr>
            <w:r w:rsidRPr="0049111E">
              <w:rPr>
                <w:rFonts w:eastAsia="Calibri" w:cs="Times New Roman"/>
                <w:bCs/>
                <w:sz w:val="24"/>
                <w:szCs w:val="24"/>
              </w:rPr>
              <w:t>(a)</w:t>
            </w:r>
          </w:p>
        </w:tc>
      </w:tr>
      <w:tr w:rsidR="0049111E" w:rsidRPr="0049111E" w14:paraId="56A7B8C5" w14:textId="77777777" w:rsidTr="00C4271E">
        <w:trPr>
          <w:trHeight w:val="3805"/>
          <w:jc w:val="center"/>
        </w:trPr>
        <w:tc>
          <w:tcPr>
            <w:tcW w:w="7626" w:type="dxa"/>
            <w:gridSpan w:val="3"/>
          </w:tcPr>
          <w:p w14:paraId="2DB34CE1" w14:textId="77777777" w:rsidR="0049111E" w:rsidRPr="0049111E" w:rsidRDefault="0049111E" w:rsidP="0049111E">
            <w:pPr>
              <w:spacing w:after="160" w:line="276" w:lineRule="auto"/>
              <w:jc w:val="center"/>
              <w:rPr>
                <w:rFonts w:ascii="Calibri" w:eastAsia="Calibri" w:hAnsi="Calibri" w:cs="Times New Roman"/>
                <w:noProof/>
                <w:sz w:val="24"/>
              </w:rPr>
            </w:pPr>
            <w:r w:rsidRPr="0049111E">
              <w:rPr>
                <w:rFonts w:ascii="Calibri" w:eastAsia="Calibri" w:hAnsi="Calibri" w:cs="Times New Roman"/>
                <w:noProof/>
              </w:rPr>
              <w:drawing>
                <wp:inline distT="0" distB="0" distL="0" distR="0" wp14:anchorId="4B6D933B" wp14:editId="461942C6">
                  <wp:extent cx="4679950" cy="3022600"/>
                  <wp:effectExtent l="0" t="0" r="6350" b="6350"/>
                  <wp:docPr id="3" name="Chart 3">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2991AD8" w14:textId="77777777" w:rsidR="0049111E" w:rsidRPr="0049111E" w:rsidRDefault="0049111E" w:rsidP="0049111E">
            <w:pPr>
              <w:spacing w:after="160" w:line="276" w:lineRule="auto"/>
              <w:jc w:val="center"/>
              <w:rPr>
                <w:rFonts w:ascii="Calibri" w:eastAsia="Calibri" w:hAnsi="Calibri" w:cs="Times New Roman"/>
                <w:noProof/>
                <w:sz w:val="24"/>
              </w:rPr>
            </w:pPr>
            <w:r w:rsidRPr="0049111E">
              <w:rPr>
                <w:rFonts w:eastAsia="Calibri" w:cs="Times New Roman"/>
                <w:bCs/>
                <w:sz w:val="24"/>
                <w:szCs w:val="24"/>
              </w:rPr>
              <w:t>(b)</w:t>
            </w:r>
          </w:p>
        </w:tc>
      </w:tr>
    </w:tbl>
    <w:p w14:paraId="7B683168" w14:textId="506F151F" w:rsidR="0049111E" w:rsidRPr="0049111E" w:rsidRDefault="0049111E" w:rsidP="008562AF">
      <w:pPr>
        <w:pStyle w:val="Fig"/>
      </w:pPr>
      <w:bookmarkStart w:id="144" w:name="_Toc17980960"/>
      <w:r w:rsidRPr="0049111E">
        <w:t>Fig. 4.3: Rheograms of polymeric fluids (Data source: Pandya et al., 2019)</w:t>
      </w:r>
      <w:bookmarkEnd w:id="144"/>
    </w:p>
    <w:p w14:paraId="1426BE6E" w14:textId="610AE643" w:rsidR="0049111E" w:rsidRPr="0049111E" w:rsidRDefault="0049111E" w:rsidP="0049111E">
      <w:pPr>
        <w:keepNext/>
        <w:spacing w:before="240" w:after="0" w:line="480" w:lineRule="auto"/>
        <w:jc w:val="center"/>
        <w:rPr>
          <w:rFonts w:eastAsia="Calibri" w:cs="Times New Roman"/>
          <w:color w:val="000000"/>
        </w:rPr>
      </w:pPr>
      <w:r w:rsidRPr="0049111E">
        <w:rPr>
          <w:rFonts w:eastAsia="Calibri" w:cs="Times New Roman"/>
          <w:noProof/>
          <w:color w:val="000000"/>
        </w:rPr>
        <w:lastRenderedPageBreak/>
        <w:drawing>
          <wp:inline distT="0" distB="0" distL="0" distR="0" wp14:anchorId="75D98695" wp14:editId="167263DC">
            <wp:extent cx="5088379" cy="3630304"/>
            <wp:effectExtent l="0" t="0" r="17145" b="8255"/>
            <wp:docPr id="20" name="Chart 20">
              <a:extLst xmlns:a="http://schemas.openxmlformats.org/drawingml/2006/main">
                <a:ext uri="{FF2B5EF4-FFF2-40B4-BE49-F238E27FC236}">
                  <a16:creationId xmlns:a16="http://schemas.microsoft.com/office/drawing/2014/main" id="{1F0CD727-4C2F-4637-8EE0-1CA0727B3C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D644027" w14:textId="5F509418" w:rsidR="0049111E" w:rsidRPr="0049111E" w:rsidRDefault="0049111E" w:rsidP="008562AF">
      <w:pPr>
        <w:pStyle w:val="Fig"/>
      </w:pPr>
      <w:r w:rsidRPr="0049111E">
        <w:t xml:space="preserve"> </w:t>
      </w:r>
      <w:bookmarkStart w:id="145" w:name="_Toc17980961"/>
      <w:r w:rsidRPr="0049111E">
        <w:t xml:space="preserve">Fig. 4.4: Particle size </w:t>
      </w:r>
      <w:r w:rsidRPr="009B56E3">
        <w:t>distribution of HDP and LDP used in this study (Data source: Pandya et al., 2019)</w:t>
      </w:r>
      <w:bookmarkEnd w:id="145"/>
    </w:p>
    <w:p w14:paraId="2D9F0D51" w14:textId="7886A5B7" w:rsidR="0049111E" w:rsidRPr="0049111E" w:rsidRDefault="0049111E" w:rsidP="0049111E">
      <w:pPr>
        <w:spacing w:after="0" w:line="480" w:lineRule="auto"/>
        <w:rPr>
          <w:rFonts w:eastAsia="Calibri" w:cs="Times New Roman"/>
          <w:color w:val="000000"/>
        </w:rPr>
      </w:pPr>
      <w:r w:rsidRPr="0049111E">
        <w:rPr>
          <w:rFonts w:eastAsia="Times New Roman" w:cs="Times New Roman"/>
          <w:b/>
          <w:color w:val="000000"/>
          <w:szCs w:val="24"/>
        </w:rPr>
        <w:t>4.</w:t>
      </w:r>
      <w:r w:rsidR="003A1983">
        <w:rPr>
          <w:rFonts w:eastAsia="Times New Roman" w:cs="Times New Roman"/>
          <w:b/>
          <w:color w:val="000000"/>
          <w:szCs w:val="24"/>
        </w:rPr>
        <w:t>4</w:t>
      </w:r>
      <w:r w:rsidRPr="0049111E">
        <w:rPr>
          <w:rFonts w:eastAsia="Times New Roman" w:cs="Times New Roman"/>
          <w:b/>
          <w:color w:val="000000"/>
          <w:szCs w:val="24"/>
        </w:rPr>
        <w:t>.2</w:t>
      </w:r>
      <w:r w:rsidRPr="0049111E">
        <w:rPr>
          <w:rFonts w:eastAsia="Times New Roman" w:cs="Times New Roman"/>
          <w:b/>
          <w:color w:val="000000"/>
          <w:szCs w:val="24"/>
        </w:rPr>
        <w:tab/>
        <w:t>Deposition of Bed</w:t>
      </w:r>
      <w:r w:rsidRPr="0049111E">
        <w:rPr>
          <w:rFonts w:eastAsia="Calibri" w:cs="Times New Roman"/>
          <w:color w:val="000000"/>
        </w:rPr>
        <w:t xml:space="preserve"> </w:t>
      </w:r>
    </w:p>
    <w:p w14:paraId="49CE9645" w14:textId="594301FC"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A slurry of proppant and water was circulated at lower flow rates through the test section in order to deposit the solids bed. The slurry was prepared by adding proppant at a very slow rate to water while it was circulated through the flow loop using a </w:t>
      </w:r>
      <w:r w:rsidRPr="0049111E">
        <w:rPr>
          <w:rFonts w:eastAsia="Calibri" w:cs="Times New Roman"/>
          <w:noProof/>
          <w:color w:val="000000"/>
        </w:rPr>
        <w:t>centrifugal</w:t>
      </w:r>
      <w:r w:rsidRPr="0049111E">
        <w:rPr>
          <w:rFonts w:eastAsia="Calibri" w:cs="Times New Roman"/>
          <w:color w:val="000000"/>
        </w:rPr>
        <w:t xml:space="preserve"> pump. Uniform initial bed height was maintained for each test by adding a fixed amount of proppant in the slurry. Pilot bed deposition tests indicated that 77 kg of LDP was required to completely submerge the inner pipe with solids, thereby reproducing a case of poor hole cleaning.  The equivalent weight for HDP was 90 kg. The slurry was maintained under constant slow agitation to ensure proper mixing without the influx of air. The flow was diverted into the bypass line and the test section was isolated once a stable bed height was obtained. All the flow lines were finally flushed with water at a high flow rate to remove any proppant remaining in them.   </w:t>
      </w:r>
    </w:p>
    <w:p w14:paraId="1567B79A" w14:textId="1C30E0E6" w:rsidR="0049111E" w:rsidRPr="0049111E" w:rsidRDefault="0049111E" w:rsidP="0049111E">
      <w:pPr>
        <w:spacing w:after="0" w:line="480" w:lineRule="auto"/>
        <w:rPr>
          <w:rFonts w:eastAsia="Calibri" w:cs="Times New Roman"/>
          <w:color w:val="000000"/>
          <w:u w:val="single"/>
        </w:rPr>
      </w:pPr>
      <w:r w:rsidRPr="0049111E">
        <w:rPr>
          <w:rFonts w:eastAsia="Times New Roman" w:cs="Times New Roman"/>
          <w:b/>
          <w:color w:val="000000"/>
          <w:szCs w:val="24"/>
        </w:rPr>
        <w:lastRenderedPageBreak/>
        <w:t>4.</w:t>
      </w:r>
      <w:r w:rsidR="003A1983">
        <w:rPr>
          <w:rFonts w:eastAsia="Times New Roman" w:cs="Times New Roman"/>
          <w:b/>
          <w:color w:val="000000"/>
          <w:szCs w:val="24"/>
        </w:rPr>
        <w:t>4</w:t>
      </w:r>
      <w:r w:rsidRPr="0049111E">
        <w:rPr>
          <w:rFonts w:eastAsia="Times New Roman" w:cs="Times New Roman"/>
          <w:b/>
          <w:color w:val="000000"/>
          <w:szCs w:val="24"/>
        </w:rPr>
        <w:t>.3</w:t>
      </w:r>
      <w:r w:rsidRPr="0049111E">
        <w:rPr>
          <w:rFonts w:eastAsia="Times New Roman" w:cs="Times New Roman"/>
          <w:b/>
          <w:color w:val="000000"/>
          <w:szCs w:val="24"/>
        </w:rPr>
        <w:tab/>
        <w:t>Bed Erosion</w:t>
      </w:r>
    </w:p>
    <w:p w14:paraId="46FB3CF4" w14:textId="2E5727CF" w:rsid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The tests fluid was initially circulated at a very low flow rate to displace the water from the test section that was used to deposit solids without agitating the bed. The test section was then hoisted to the desired inclination and an initial bed height reading was obtained at this point. The bed height was recorded at 42 points (21 on each side of the test section) and the average of these bed height readings was considered as the initial bed height.  The flow of test fluid was increased to the desired rate in the bypass line. The flow was then diverted into the test section to initiate the bed erosion. The erosion continued for 30 mins and solids eroded from the test section were cumulatively collected in the separator. Average bed height was obtained after every 2 mins during the test. </w:t>
      </w:r>
    </w:p>
    <w:p w14:paraId="2F5E2459" w14:textId="5621233F" w:rsidR="0049111E" w:rsidRPr="0049111E" w:rsidRDefault="0049111E" w:rsidP="0049111E">
      <w:pPr>
        <w:spacing w:after="0" w:line="480" w:lineRule="auto"/>
        <w:rPr>
          <w:rFonts w:eastAsia="Calibri" w:cs="Times New Roman"/>
          <w:color w:val="000000"/>
          <w:u w:val="single"/>
        </w:rPr>
      </w:pPr>
      <w:r w:rsidRPr="0049111E">
        <w:rPr>
          <w:rFonts w:eastAsia="Times New Roman" w:cs="Times New Roman"/>
          <w:b/>
          <w:color w:val="000000"/>
          <w:szCs w:val="24"/>
        </w:rPr>
        <w:t>4.</w:t>
      </w:r>
      <w:r w:rsidR="003A1983">
        <w:rPr>
          <w:rFonts w:eastAsia="Times New Roman" w:cs="Times New Roman"/>
          <w:b/>
          <w:color w:val="000000"/>
          <w:szCs w:val="24"/>
        </w:rPr>
        <w:t>4</w:t>
      </w:r>
      <w:r w:rsidRPr="0049111E">
        <w:rPr>
          <w:rFonts w:eastAsia="Times New Roman" w:cs="Times New Roman"/>
          <w:b/>
          <w:color w:val="000000"/>
          <w:szCs w:val="24"/>
        </w:rPr>
        <w:t>.4</w:t>
      </w:r>
      <w:r w:rsidRPr="0049111E">
        <w:rPr>
          <w:rFonts w:eastAsia="Times New Roman" w:cs="Times New Roman"/>
          <w:b/>
          <w:color w:val="000000"/>
          <w:szCs w:val="24"/>
        </w:rPr>
        <w:tab/>
        <w:t>Collection and Drying of Solids</w:t>
      </w:r>
    </w:p>
    <w:p w14:paraId="49A53DA7" w14:textId="615BE3D0"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The solids eroded from the bed, remove from the section and collected in the separator were removed and dried in an oven maintained at a temperature of 93°C. The weight of the dried solids was then measured and recorded as cleanout weight after 30 minutes (m</w:t>
      </w:r>
      <w:r w:rsidRPr="0049111E">
        <w:rPr>
          <w:rFonts w:eastAsia="Calibri" w:cs="Times New Roman"/>
          <w:color w:val="000000"/>
          <w:vertAlign w:val="subscript"/>
        </w:rPr>
        <w:t>30</w:t>
      </w:r>
      <w:r w:rsidRPr="0049111E">
        <w:rPr>
          <w:rFonts w:eastAsia="Calibri" w:cs="Times New Roman"/>
          <w:color w:val="000000"/>
        </w:rPr>
        <w:t xml:space="preserve">). </w:t>
      </w:r>
    </w:p>
    <w:p w14:paraId="633B08E8" w14:textId="75DC8572" w:rsidR="0049111E" w:rsidRPr="0049111E" w:rsidRDefault="0049111E" w:rsidP="0049111E">
      <w:pPr>
        <w:spacing w:after="0" w:line="480" w:lineRule="auto"/>
        <w:rPr>
          <w:rFonts w:eastAsia="Times New Roman" w:cs="Times New Roman"/>
          <w:b/>
          <w:color w:val="000000"/>
          <w:szCs w:val="24"/>
        </w:rPr>
      </w:pPr>
      <w:r w:rsidRPr="0049111E">
        <w:rPr>
          <w:rFonts w:eastAsia="Times New Roman" w:cs="Times New Roman"/>
          <w:b/>
          <w:color w:val="000000"/>
          <w:szCs w:val="24"/>
        </w:rPr>
        <w:t>4.</w:t>
      </w:r>
      <w:r w:rsidR="003A1983">
        <w:rPr>
          <w:rFonts w:eastAsia="Times New Roman" w:cs="Times New Roman"/>
          <w:b/>
          <w:color w:val="000000"/>
          <w:szCs w:val="24"/>
        </w:rPr>
        <w:t>4</w:t>
      </w:r>
      <w:r w:rsidRPr="0049111E">
        <w:rPr>
          <w:rFonts w:eastAsia="Times New Roman" w:cs="Times New Roman"/>
          <w:b/>
          <w:color w:val="000000"/>
          <w:szCs w:val="24"/>
        </w:rPr>
        <w:t>.5</w:t>
      </w:r>
      <w:r w:rsidRPr="0049111E">
        <w:rPr>
          <w:rFonts w:eastAsia="Times New Roman" w:cs="Times New Roman"/>
          <w:b/>
          <w:color w:val="000000"/>
          <w:szCs w:val="24"/>
        </w:rPr>
        <w:tab/>
        <w:t>Flushing of Test Section</w:t>
      </w:r>
    </w:p>
    <w:p w14:paraId="6AD192EE" w14:textId="3FDAA68E"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As a final step, the test section was back-flushed using tap water at a high flow rate until all the remaining solids were removed from the test section and collected in the separator.  The dry weight of the collected solids was recorded as the </w:t>
      </w:r>
      <w:r w:rsidRPr="0049111E">
        <w:rPr>
          <w:rFonts w:eastAsia="Calibri" w:cs="Times New Roman"/>
          <w:noProof/>
          <w:color w:val="000000"/>
        </w:rPr>
        <w:t>weight</w:t>
      </w:r>
      <w:r w:rsidRPr="0049111E">
        <w:rPr>
          <w:rFonts w:eastAsia="Calibri" w:cs="Times New Roman"/>
          <w:color w:val="000000"/>
        </w:rPr>
        <w:t xml:space="preserve"> of flushed sand (</w:t>
      </w:r>
      <w:r w:rsidRPr="0049111E">
        <w:rPr>
          <w:rFonts w:eastAsia="Calibri" w:cs="Times New Roman"/>
          <w:noProof/>
          <w:color w:val="000000"/>
        </w:rPr>
        <w:t>m</w:t>
      </w:r>
      <w:r w:rsidRPr="0049111E">
        <w:rPr>
          <w:rFonts w:eastAsia="Calibri" w:cs="Times New Roman"/>
          <w:noProof/>
          <w:color w:val="000000"/>
          <w:vertAlign w:val="subscript"/>
        </w:rPr>
        <w:t>flush</w:t>
      </w:r>
      <w:r w:rsidRPr="0049111E">
        <w:rPr>
          <w:rFonts w:eastAsia="Calibri" w:cs="Times New Roman"/>
          <w:color w:val="000000"/>
        </w:rPr>
        <w:t>).</w:t>
      </w:r>
    </w:p>
    <w:p w14:paraId="04FEAED3" w14:textId="4CCD83EC" w:rsidR="0049111E" w:rsidRPr="0049111E" w:rsidRDefault="0049111E" w:rsidP="0049111E">
      <w:pPr>
        <w:keepNext/>
        <w:keepLines/>
        <w:numPr>
          <w:ilvl w:val="0"/>
          <w:numId w:val="15"/>
        </w:numPr>
        <w:spacing w:after="0" w:line="480" w:lineRule="auto"/>
        <w:ind w:left="0" w:firstLine="0"/>
        <w:outlineLvl w:val="1"/>
        <w:rPr>
          <w:rFonts w:eastAsia="Times New Roman" w:cs="Times New Roman"/>
          <w:b/>
          <w:color w:val="000000"/>
          <w:szCs w:val="26"/>
        </w:rPr>
      </w:pPr>
      <w:bookmarkStart w:id="146" w:name="_Toc17938207"/>
      <w:r w:rsidRPr="0049111E">
        <w:rPr>
          <w:rFonts w:eastAsia="Times New Roman" w:cs="Times New Roman"/>
          <w:b/>
          <w:color w:val="000000"/>
          <w:szCs w:val="26"/>
        </w:rPr>
        <w:t>Definition of Parameters</w:t>
      </w:r>
      <w:bookmarkEnd w:id="146"/>
      <w:r w:rsidRPr="0049111E">
        <w:rPr>
          <w:rFonts w:eastAsia="Times New Roman" w:cs="Times New Roman"/>
          <w:b/>
          <w:color w:val="000000"/>
          <w:szCs w:val="26"/>
        </w:rPr>
        <w:t xml:space="preserve"> </w:t>
      </w:r>
    </w:p>
    <w:p w14:paraId="39857998" w14:textId="034AC98F"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This section involves the description of the parameters defined to quantitatively assess the trends in the data obtained in the experimental study. Two distinct parameters are defined for this purpose.</w:t>
      </w:r>
    </w:p>
    <w:p w14:paraId="509684C0" w14:textId="7DB3E218" w:rsidR="0049111E" w:rsidRPr="0049111E" w:rsidRDefault="0049111E" w:rsidP="0049111E">
      <w:pPr>
        <w:spacing w:after="0" w:line="480" w:lineRule="auto"/>
        <w:rPr>
          <w:rFonts w:eastAsia="Times New Roman" w:cs="Times New Roman"/>
          <w:b/>
          <w:color w:val="000000"/>
          <w:szCs w:val="24"/>
        </w:rPr>
      </w:pPr>
      <w:r w:rsidRPr="0049111E">
        <w:rPr>
          <w:rFonts w:eastAsia="Times New Roman" w:cs="Times New Roman"/>
          <w:b/>
          <w:color w:val="000000"/>
          <w:szCs w:val="24"/>
        </w:rPr>
        <w:lastRenderedPageBreak/>
        <w:t>4.</w:t>
      </w:r>
      <w:r w:rsidR="003A1983">
        <w:rPr>
          <w:rFonts w:eastAsia="Times New Roman" w:cs="Times New Roman"/>
          <w:b/>
          <w:color w:val="000000"/>
          <w:szCs w:val="24"/>
        </w:rPr>
        <w:t>5</w:t>
      </w:r>
      <w:r w:rsidRPr="0049111E">
        <w:rPr>
          <w:rFonts w:eastAsia="Times New Roman" w:cs="Times New Roman"/>
          <w:b/>
          <w:color w:val="000000"/>
          <w:szCs w:val="24"/>
        </w:rPr>
        <w:t>.1</w:t>
      </w:r>
      <w:r w:rsidRPr="0049111E">
        <w:rPr>
          <w:rFonts w:eastAsia="Times New Roman" w:cs="Times New Roman"/>
          <w:b/>
          <w:color w:val="000000"/>
          <w:szCs w:val="24"/>
        </w:rPr>
        <w:tab/>
        <w:t>Bed Erosion Curves</w:t>
      </w:r>
    </w:p>
    <w:p w14:paraId="396F8CFF" w14:textId="5F043DC6" w:rsidR="0049111E" w:rsidRPr="0049111E" w:rsidRDefault="0049111E" w:rsidP="007216ED">
      <w:pPr>
        <w:spacing w:after="0" w:line="480" w:lineRule="auto"/>
        <w:rPr>
          <w:rFonts w:eastAsia="Calibri" w:cs="Times New Roman"/>
          <w:color w:val="000000"/>
        </w:rPr>
      </w:pPr>
      <w:r w:rsidRPr="0049111E">
        <w:rPr>
          <w:rFonts w:eastAsia="Calibri" w:cs="Times New Roman"/>
          <w:color w:val="000000"/>
        </w:rPr>
        <w:t xml:space="preserve">The bed erosion curves are presented in the form of normalized bed height versus circulation time (Fig. 4.5). The maximum circulation time for all the erosion tests in this study was 30 minutes. Normalized bed height </w:t>
      </w:r>
      <m:oMath>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h</m:t>
            </m:r>
          </m:e>
          <m:sub>
            <m:r>
              <w:rPr>
                <w:rFonts w:ascii="Cambria Math" w:eastAsia="Calibri" w:hAnsi="Cambria Math" w:cs="Times New Roman"/>
                <w:color w:val="000000"/>
              </w:rPr>
              <m:t>n</m:t>
            </m:r>
          </m:sub>
        </m:sSub>
        <m:r>
          <w:rPr>
            <w:rFonts w:ascii="Cambria Math" w:eastAsia="Calibri" w:hAnsi="Cambria Math" w:cs="Times New Roman"/>
            <w:color w:val="000000"/>
          </w:rPr>
          <m:t>)</m:t>
        </m:r>
      </m:oMath>
      <w:r w:rsidRPr="0049111E">
        <w:rPr>
          <w:rFonts w:eastAsia="Times New Roman" w:cs="Times New Roman"/>
          <w:color w:val="000000"/>
        </w:rPr>
        <w:t xml:space="preserve"> </w:t>
      </w:r>
      <w:r w:rsidRPr="0049111E">
        <w:rPr>
          <w:rFonts w:eastAsia="Calibri" w:cs="Times New Roman"/>
          <w:color w:val="000000"/>
        </w:rPr>
        <w:t xml:space="preserve">is defined as the ratio of the </w:t>
      </w:r>
      <w:r w:rsidR="00680B81" w:rsidRPr="0049111E">
        <w:rPr>
          <w:rFonts w:eastAsia="Calibri" w:cs="Times New Roman"/>
          <w:color w:val="000000"/>
        </w:rPr>
        <w:t>instantaneous</w:t>
      </w:r>
      <w:r w:rsidRPr="0049111E">
        <w:rPr>
          <w:rFonts w:eastAsia="Calibri" w:cs="Times New Roman"/>
          <w:color w:val="000000"/>
        </w:rPr>
        <w:t xml:space="preserve"> bed height </w:t>
      </w:r>
      <m:oMath>
        <m:r>
          <w:rPr>
            <w:rFonts w:ascii="Cambria Math" w:eastAsia="Calibri" w:hAnsi="Cambria Math" w:cs="Times New Roman"/>
            <w:color w:val="000000"/>
          </w:rPr>
          <m:t>(h</m:t>
        </m:r>
        <m:d>
          <m:dPr>
            <m:ctrlPr>
              <w:rPr>
                <w:rFonts w:ascii="Cambria Math" w:eastAsia="Calibri" w:hAnsi="Cambria Math" w:cs="Times New Roman"/>
                <w:i/>
                <w:color w:val="000000"/>
              </w:rPr>
            </m:ctrlPr>
          </m:dPr>
          <m:e>
            <m:r>
              <w:rPr>
                <w:rFonts w:ascii="Cambria Math" w:eastAsia="Calibri" w:hAnsi="Cambria Math" w:cs="Times New Roman"/>
                <w:color w:val="000000"/>
              </w:rPr>
              <m:t>t</m:t>
            </m:r>
          </m:e>
        </m:d>
        <m:r>
          <w:rPr>
            <w:rFonts w:ascii="Cambria Math" w:eastAsia="Calibri" w:hAnsi="Cambria Math" w:cs="Times New Roman"/>
            <w:color w:val="000000"/>
          </w:rPr>
          <m:t>)</m:t>
        </m:r>
      </m:oMath>
      <w:r w:rsidRPr="0049111E">
        <w:rPr>
          <w:rFonts w:eastAsia="Calibri" w:cs="Times New Roman"/>
          <w:color w:val="000000"/>
        </w:rPr>
        <w:t xml:space="preserve"> and the initial bed height </w:t>
      </w:r>
      <m:oMath>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h</m:t>
            </m:r>
          </m:e>
          <m:sub>
            <m:r>
              <w:rPr>
                <w:rFonts w:ascii="Cambria Math" w:eastAsia="Calibri" w:hAnsi="Cambria Math" w:cs="Times New Roman"/>
                <w:color w:val="000000"/>
              </w:rPr>
              <m:t>i</m:t>
            </m:r>
          </m:sub>
        </m:sSub>
        <m:r>
          <w:rPr>
            <w:rFonts w:ascii="Cambria Math" w:eastAsia="Calibri" w:hAnsi="Cambria Math" w:cs="Times New Roman"/>
            <w:color w:val="000000"/>
          </w:rPr>
          <m:t>)</m:t>
        </m:r>
      </m:oMath>
      <w:r w:rsidRPr="0049111E">
        <w:rPr>
          <w:rFonts w:eastAsia="Calibri" w:cs="Times New Roman"/>
          <w:color w:val="000000"/>
        </w:rPr>
        <w:t xml:space="preserve">. Each point on the curve is the average of bed heights recorded from 42 different points on both sides across the length of the test section. Bed measurements were obtained by visual observations from the slow-motion replay of recorded video. Based on the repeatability of </w:t>
      </w:r>
      <w:r w:rsidR="00816960" w:rsidRPr="00C27DDC">
        <w:rPr>
          <w:rFonts w:eastAsia="Calibri" w:cs="Times New Roman"/>
          <w:color w:val="000000" w:themeColor="text1"/>
        </w:rPr>
        <w:t>12</w:t>
      </w:r>
      <w:r w:rsidR="00816960" w:rsidRPr="00816960">
        <w:rPr>
          <w:rFonts w:eastAsia="Calibri" w:cs="Times New Roman"/>
          <w:color w:val="FF0000"/>
        </w:rPr>
        <w:t xml:space="preserve"> </w:t>
      </w:r>
      <w:r w:rsidRPr="0049111E">
        <w:rPr>
          <w:rFonts w:eastAsia="Calibri" w:cs="Times New Roman"/>
          <w:color w:val="000000"/>
        </w:rPr>
        <w:t>tests, the accuracy of these reading was determined to be ±5%.</w:t>
      </w:r>
    </w:p>
    <w:p w14:paraId="0780E4E9" w14:textId="77777777" w:rsidR="0049111E" w:rsidRPr="0049111E" w:rsidRDefault="0049111E" w:rsidP="0049111E">
      <w:pPr>
        <w:spacing w:after="0" w:line="480" w:lineRule="auto"/>
        <w:jc w:val="center"/>
        <w:rPr>
          <w:rFonts w:eastAsia="Calibri" w:cs="Times New Roman"/>
          <w:color w:val="000000"/>
        </w:rPr>
      </w:pPr>
      <w:r w:rsidRPr="0049111E">
        <w:rPr>
          <w:rFonts w:eastAsia="Calibri" w:cs="Times New Roman"/>
          <w:noProof/>
          <w:color w:val="000000"/>
        </w:rPr>
        <w:drawing>
          <wp:inline distT="0" distB="0" distL="0" distR="0" wp14:anchorId="4C95A5DA" wp14:editId="1955C81B">
            <wp:extent cx="3889375" cy="2176818"/>
            <wp:effectExtent l="0" t="0" r="15875" b="13970"/>
            <wp:docPr id="272" name="Chart 272">
              <a:extLst xmlns:a="http://schemas.openxmlformats.org/drawingml/2006/main">
                <a:ext uri="{FF2B5EF4-FFF2-40B4-BE49-F238E27FC236}">
                  <a16:creationId xmlns:a16="http://schemas.microsoft.com/office/drawing/2014/main" id="{00000000-0008-0000-0F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6DA830D" w14:textId="0C4E1226" w:rsidR="0049111E" w:rsidRDefault="0049111E" w:rsidP="00C8588C">
      <w:pPr>
        <w:pStyle w:val="Fig"/>
        <w:spacing w:after="240"/>
      </w:pPr>
      <w:bookmarkStart w:id="147" w:name="_Toc17980962"/>
      <w:r w:rsidRPr="0049111E">
        <w:t>Fig. 4.5: Typical Bed Erosion Curve</w:t>
      </w:r>
      <w:bookmarkEnd w:id="147"/>
    </w:p>
    <w:p w14:paraId="2A1AFA5F" w14:textId="438C0A98" w:rsidR="007216ED" w:rsidRDefault="007216ED" w:rsidP="008562AF">
      <w:pPr>
        <w:pStyle w:val="Fig"/>
      </w:pPr>
      <w:bookmarkStart w:id="148" w:name="_Toc17938123"/>
      <w:bookmarkStart w:id="149" w:name="_Toc17980963"/>
      <w:r>
        <w:drawing>
          <wp:inline distT="0" distB="0" distL="0" distR="0" wp14:anchorId="0A39B315" wp14:editId="71456C94">
            <wp:extent cx="1725295" cy="1914525"/>
            <wp:effectExtent l="0" t="0" r="8255" b="952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25295" cy="1914525"/>
                    </a:xfrm>
                    <a:prstGeom prst="rect">
                      <a:avLst/>
                    </a:prstGeom>
                    <a:noFill/>
                  </pic:spPr>
                </pic:pic>
              </a:graphicData>
            </a:graphic>
          </wp:inline>
        </w:drawing>
      </w:r>
      <w:bookmarkEnd w:id="148"/>
      <w:bookmarkEnd w:id="149"/>
    </w:p>
    <w:p w14:paraId="51210DFA" w14:textId="77777777" w:rsidR="007216ED" w:rsidRPr="009B56E3" w:rsidRDefault="007216ED" w:rsidP="008562AF">
      <w:pPr>
        <w:pStyle w:val="Fig"/>
      </w:pPr>
      <w:bookmarkStart w:id="150" w:name="_Toc17980964"/>
      <w:r w:rsidRPr="009B56E3">
        <w:t>Fig. 4.6: Bed height calculation (Pandya et al., 2019)</w:t>
      </w:r>
      <w:bookmarkEnd w:id="150"/>
    </w:p>
    <w:p w14:paraId="6E7F3305" w14:textId="77777777" w:rsidR="007216ED" w:rsidRPr="0049111E" w:rsidRDefault="007216ED" w:rsidP="008562AF">
      <w:pPr>
        <w:pStyle w:val="Fig"/>
      </w:pPr>
    </w:p>
    <w:p w14:paraId="37E283B5" w14:textId="3B6C7A36" w:rsidR="0049111E" w:rsidRPr="0049111E" w:rsidRDefault="00322A52" w:rsidP="007216ED">
      <w:pPr>
        <w:spacing w:after="0" w:line="480" w:lineRule="auto"/>
        <w:rPr>
          <w:rFonts w:eastAsia="Times New Roman" w:cs="Times New Roman"/>
          <w:color w:val="000000"/>
        </w:rPr>
      </w:pPr>
      <m:oMath>
        <m:sSub>
          <m:sSubPr>
            <m:ctrlPr>
              <w:rPr>
                <w:rFonts w:ascii="Cambria Math" w:eastAsia="Calibri" w:hAnsi="Cambria Math" w:cs="Times New Roman"/>
                <w:i/>
                <w:color w:val="000000"/>
              </w:rPr>
            </m:ctrlPr>
          </m:sSubPr>
          <m:e>
            <m:r>
              <w:rPr>
                <w:rFonts w:ascii="Cambria Math" w:eastAsia="Calibri" w:hAnsi="Cambria Math" w:cs="Times New Roman"/>
                <w:color w:val="000000"/>
              </w:rPr>
              <m:t>h</m:t>
            </m:r>
          </m:e>
          <m:sub>
            <m:r>
              <w:rPr>
                <w:rFonts w:ascii="Cambria Math" w:eastAsia="Calibri" w:hAnsi="Cambria Math" w:cs="Times New Roman"/>
                <w:color w:val="000000"/>
              </w:rPr>
              <m:t>n</m:t>
            </m:r>
          </m:sub>
        </m:sSub>
        <m:r>
          <w:rPr>
            <w:rFonts w:ascii="Cambria Math" w:eastAsia="Calibri" w:hAnsi="Cambria Math" w:cs="Times New Roman"/>
            <w:color w:val="000000"/>
          </w:rPr>
          <m:t>=</m:t>
        </m:r>
        <m:f>
          <m:fPr>
            <m:ctrlPr>
              <w:rPr>
                <w:rFonts w:ascii="Cambria Math" w:eastAsia="Calibri" w:hAnsi="Cambria Math" w:cs="Times New Roman"/>
                <w:i/>
                <w:color w:val="000000"/>
              </w:rPr>
            </m:ctrlPr>
          </m:fPr>
          <m:num>
            <m:r>
              <w:rPr>
                <w:rFonts w:ascii="Cambria Math" w:eastAsia="Calibri" w:hAnsi="Cambria Math" w:cs="Times New Roman"/>
                <w:color w:val="000000"/>
              </w:rPr>
              <m:t>h</m:t>
            </m:r>
            <m:d>
              <m:dPr>
                <m:ctrlPr>
                  <w:rPr>
                    <w:rFonts w:ascii="Cambria Math" w:eastAsia="Calibri" w:hAnsi="Cambria Math" w:cs="Times New Roman"/>
                    <w:i/>
                    <w:color w:val="000000"/>
                  </w:rPr>
                </m:ctrlPr>
              </m:dPr>
              <m:e>
                <m:r>
                  <w:rPr>
                    <w:rFonts w:ascii="Cambria Math" w:eastAsia="Calibri" w:hAnsi="Cambria Math" w:cs="Times New Roman"/>
                    <w:color w:val="000000"/>
                  </w:rPr>
                  <m:t>t</m:t>
                </m:r>
              </m:e>
            </m:d>
          </m:num>
          <m:den>
            <m:sSub>
              <m:sSubPr>
                <m:ctrlPr>
                  <w:rPr>
                    <w:rFonts w:ascii="Cambria Math" w:eastAsia="Calibri" w:hAnsi="Cambria Math" w:cs="Times New Roman"/>
                    <w:i/>
                    <w:color w:val="000000"/>
                  </w:rPr>
                </m:ctrlPr>
              </m:sSubPr>
              <m:e>
                <m:r>
                  <w:rPr>
                    <w:rFonts w:ascii="Cambria Math" w:eastAsia="Calibri" w:hAnsi="Cambria Math" w:cs="Times New Roman"/>
                    <w:color w:val="000000"/>
                  </w:rPr>
                  <m:t>h</m:t>
                </m:r>
              </m:e>
              <m:sub>
                <m:r>
                  <w:rPr>
                    <w:rFonts w:ascii="Cambria Math" w:eastAsia="Calibri" w:hAnsi="Cambria Math" w:cs="Times New Roman"/>
                    <w:color w:val="000000"/>
                  </w:rPr>
                  <m:t>i</m:t>
                </m:r>
              </m:sub>
            </m:sSub>
          </m:den>
        </m:f>
        <m:r>
          <w:rPr>
            <w:rFonts w:ascii="Cambria Math" w:eastAsia="Calibri" w:hAnsi="Cambria Math" w:cs="Times New Roman"/>
            <w:color w:val="000000"/>
          </w:rPr>
          <m:t xml:space="preserve"> </m:t>
        </m:r>
      </m:oMath>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49111E" w:rsidRPr="0049111E">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t xml:space="preserve">    </w:t>
      </w:r>
      <w:r w:rsidR="0049111E" w:rsidRPr="0049111E">
        <w:rPr>
          <w:rFonts w:eastAsia="Times New Roman" w:cs="Times New Roman"/>
          <w:color w:val="000000"/>
        </w:rPr>
        <w:t>(4.1)</w:t>
      </w:r>
      <w:r w:rsidR="0049111E" w:rsidRPr="0049111E">
        <w:rPr>
          <w:rFonts w:eastAsia="Calibri" w:cs="Times New Roman"/>
          <w:noProof/>
          <w:color w:val="000000"/>
        </w:rPr>
        <w:t xml:space="preserve"> </w:t>
      </w:r>
    </w:p>
    <w:p w14:paraId="07E38582" w14:textId="231431D8" w:rsidR="0049111E" w:rsidRPr="0049111E" w:rsidRDefault="0049111E" w:rsidP="007216ED">
      <w:pPr>
        <w:spacing w:after="0" w:line="480" w:lineRule="auto"/>
        <w:rPr>
          <w:rFonts w:eastAsia="Times New Roman" w:cs="Times New Roman"/>
          <w:color w:val="000000"/>
        </w:rPr>
      </w:pPr>
      <m:oMath>
        <m:r>
          <w:rPr>
            <w:rFonts w:ascii="Cambria Math" w:eastAsia="Calibri" w:hAnsi="Cambria Math" w:cs="Times New Roman"/>
            <w:color w:val="000000"/>
          </w:rPr>
          <m:t>h</m:t>
        </m:r>
        <m:d>
          <m:dPr>
            <m:ctrlPr>
              <w:rPr>
                <w:rFonts w:ascii="Cambria Math" w:eastAsia="Calibri" w:hAnsi="Cambria Math" w:cs="Times New Roman"/>
                <w:i/>
                <w:color w:val="000000"/>
              </w:rPr>
            </m:ctrlPr>
          </m:dPr>
          <m:e>
            <m:r>
              <w:rPr>
                <w:rFonts w:ascii="Cambria Math" w:eastAsia="Calibri" w:hAnsi="Cambria Math" w:cs="Times New Roman"/>
                <w:color w:val="000000"/>
              </w:rPr>
              <m:t>t</m:t>
            </m:r>
          </m:e>
        </m:d>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r</m:t>
            </m:r>
          </m:e>
          <m:sub>
            <m:r>
              <w:rPr>
                <w:rFonts w:ascii="Cambria Math" w:eastAsia="Calibri" w:hAnsi="Cambria Math" w:cs="Times New Roman"/>
                <w:color w:val="000000"/>
              </w:rPr>
              <m:t>i</m:t>
            </m:r>
          </m:sub>
        </m:sSub>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r</m:t>
            </m:r>
          </m:e>
          <m:sub>
            <m:r>
              <w:rPr>
                <w:rFonts w:ascii="Cambria Math" w:eastAsia="Calibri" w:hAnsi="Cambria Math" w:cs="Times New Roman"/>
                <w:color w:val="000000"/>
              </w:rPr>
              <m:t>o</m:t>
            </m:r>
          </m:sub>
        </m:sSub>
        <m:func>
          <m:funcPr>
            <m:ctrlPr>
              <w:rPr>
                <w:rFonts w:ascii="Cambria Math" w:eastAsia="Calibri" w:hAnsi="Cambria Math" w:cs="Times New Roman"/>
                <w:i/>
                <w:color w:val="000000"/>
              </w:rPr>
            </m:ctrlPr>
          </m:funcPr>
          <m:fName>
            <m:r>
              <m:rPr>
                <m:sty m:val="p"/>
              </m:rPr>
              <w:rPr>
                <w:rFonts w:ascii="Cambria Math" w:eastAsia="Calibri" w:hAnsi="Cambria Math" w:cs="Times New Roman"/>
                <w:color w:val="000000"/>
              </w:rPr>
              <m:t>cos</m:t>
            </m:r>
          </m:fName>
          <m:e>
            <m:d>
              <m:dPr>
                <m:ctrlPr>
                  <w:rPr>
                    <w:rFonts w:ascii="Cambria Math" w:eastAsia="Calibri" w:hAnsi="Cambria Math" w:cs="Times New Roman"/>
                    <w:i/>
                    <w:color w:val="000000"/>
                  </w:rPr>
                </m:ctrlPr>
              </m:dPr>
              <m:e>
                <m:f>
                  <m:fPr>
                    <m:ctrlPr>
                      <w:rPr>
                        <w:rFonts w:ascii="Cambria Math" w:eastAsia="Calibri" w:hAnsi="Cambria Math" w:cs="Times New Roman"/>
                        <w:i/>
                        <w:color w:val="000000"/>
                      </w:rPr>
                    </m:ctrlPr>
                  </m:fPr>
                  <m:num>
                    <m:r>
                      <w:rPr>
                        <w:rFonts w:ascii="Cambria Math" w:eastAsia="Calibri" w:hAnsi="Cambria Math" w:cs="Times New Roman"/>
                        <w:color w:val="000000"/>
                      </w:rPr>
                      <m:t>b</m:t>
                    </m:r>
                  </m:num>
                  <m:den>
                    <m:sSub>
                      <m:sSubPr>
                        <m:ctrlPr>
                          <w:rPr>
                            <w:rFonts w:ascii="Cambria Math" w:eastAsia="Calibri" w:hAnsi="Cambria Math" w:cs="Times New Roman"/>
                            <w:i/>
                            <w:color w:val="000000"/>
                          </w:rPr>
                        </m:ctrlPr>
                      </m:sSubPr>
                      <m:e>
                        <m:r>
                          <w:rPr>
                            <w:rFonts w:ascii="Cambria Math" w:eastAsia="Calibri" w:hAnsi="Cambria Math" w:cs="Times New Roman"/>
                            <w:color w:val="000000"/>
                          </w:rPr>
                          <m:t>r</m:t>
                        </m:r>
                      </m:e>
                      <m:sub>
                        <m:r>
                          <w:rPr>
                            <w:rFonts w:ascii="Cambria Math" w:eastAsia="Calibri" w:hAnsi="Cambria Math" w:cs="Times New Roman"/>
                            <w:color w:val="000000"/>
                          </w:rPr>
                          <m:t>o</m:t>
                        </m:r>
                      </m:sub>
                    </m:sSub>
                  </m:den>
                </m:f>
              </m:e>
            </m:d>
          </m:e>
        </m:func>
      </m:oMath>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t xml:space="preserve">    </w:t>
      </w:r>
      <w:r w:rsidRPr="0049111E">
        <w:rPr>
          <w:rFonts w:eastAsia="Times New Roman" w:cs="Times New Roman"/>
          <w:color w:val="000000"/>
        </w:rPr>
        <w:t>(4.2)</w:t>
      </w:r>
    </w:p>
    <w:p w14:paraId="3E857C08" w14:textId="16705620" w:rsidR="0049111E" w:rsidRPr="0049111E" w:rsidRDefault="0049111E" w:rsidP="007216ED">
      <w:pPr>
        <w:spacing w:after="0" w:line="480" w:lineRule="auto"/>
        <w:rPr>
          <w:rFonts w:eastAsia="Times New Roman" w:cs="Times New Roman"/>
          <w:color w:val="000000"/>
        </w:rPr>
      </w:pPr>
      <m:oMath>
        <m:r>
          <w:rPr>
            <w:rFonts w:ascii="Cambria Math" w:eastAsia="Calibri" w:hAnsi="Cambria Math" w:cs="Times New Roman"/>
            <w:color w:val="000000"/>
          </w:rPr>
          <m:t>b=π</m:t>
        </m:r>
        <m:sSub>
          <m:sSubPr>
            <m:ctrlPr>
              <w:rPr>
                <w:rFonts w:ascii="Cambria Math" w:eastAsia="Calibri" w:hAnsi="Cambria Math" w:cs="Times New Roman"/>
                <w:i/>
                <w:color w:val="000000"/>
              </w:rPr>
            </m:ctrlPr>
          </m:sSubPr>
          <m:e>
            <m:r>
              <w:rPr>
                <w:rFonts w:ascii="Cambria Math" w:eastAsia="Calibri" w:hAnsi="Cambria Math" w:cs="Times New Roman"/>
                <w:color w:val="000000"/>
              </w:rPr>
              <m:t>r</m:t>
            </m:r>
          </m:e>
          <m:sub>
            <m:r>
              <w:rPr>
                <w:rFonts w:ascii="Cambria Math" w:eastAsia="Calibri" w:hAnsi="Cambria Math" w:cs="Times New Roman"/>
                <w:color w:val="000000"/>
              </w:rPr>
              <m:t>o</m:t>
            </m:r>
          </m:sub>
        </m:sSub>
        <m:r>
          <w:rPr>
            <w:rFonts w:ascii="Cambria Math" w:eastAsia="Calibri" w:hAnsi="Cambria Math" w:cs="Times New Roman"/>
            <w:color w:val="000000"/>
          </w:rPr>
          <m:t>-a</m:t>
        </m:r>
      </m:oMath>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t xml:space="preserve">    </w:t>
      </w:r>
      <w:r w:rsidRPr="0049111E">
        <w:rPr>
          <w:rFonts w:eastAsia="Times New Roman" w:cs="Times New Roman"/>
          <w:color w:val="000000"/>
        </w:rPr>
        <w:t>(4.3)</w:t>
      </w:r>
    </w:p>
    <w:p w14:paraId="21F41467" w14:textId="12798848" w:rsidR="0049111E" w:rsidRPr="0049111E" w:rsidRDefault="0049111E" w:rsidP="007216ED">
      <w:pPr>
        <w:spacing w:after="0" w:line="480" w:lineRule="auto"/>
        <w:rPr>
          <w:rFonts w:eastAsia="Times New Roman" w:cs="Times New Roman"/>
          <w:color w:val="000000"/>
        </w:rPr>
      </w:pPr>
      <m:oMath>
        <m:r>
          <w:rPr>
            <w:rFonts w:ascii="Cambria Math" w:eastAsia="Calibri" w:hAnsi="Cambria Math" w:cs="Times New Roman"/>
            <w:color w:val="000000"/>
          </w:rPr>
          <m:t>ϕ=</m:t>
        </m:r>
        <m:f>
          <m:fPr>
            <m:ctrlPr>
              <w:rPr>
                <w:rFonts w:ascii="Cambria Math" w:eastAsia="Calibri" w:hAnsi="Cambria Math" w:cs="Times New Roman"/>
                <w:i/>
                <w:color w:val="000000"/>
              </w:rPr>
            </m:ctrlPr>
          </m:fPr>
          <m:num>
            <m:r>
              <w:rPr>
                <w:rFonts w:ascii="Cambria Math" w:eastAsia="Calibri" w:hAnsi="Cambria Math" w:cs="Times New Roman"/>
                <w:color w:val="000000"/>
              </w:rPr>
              <m:t>b</m:t>
            </m:r>
          </m:num>
          <m:den>
            <m:sSub>
              <m:sSubPr>
                <m:ctrlPr>
                  <w:rPr>
                    <w:rFonts w:ascii="Cambria Math" w:eastAsia="Calibri" w:hAnsi="Cambria Math" w:cs="Times New Roman"/>
                    <w:i/>
                    <w:color w:val="000000"/>
                  </w:rPr>
                </m:ctrlPr>
              </m:sSubPr>
              <m:e>
                <m:r>
                  <w:rPr>
                    <w:rFonts w:ascii="Cambria Math" w:eastAsia="Calibri" w:hAnsi="Cambria Math" w:cs="Times New Roman"/>
                    <w:color w:val="000000"/>
                  </w:rPr>
                  <m:t>r</m:t>
                </m:r>
              </m:e>
              <m:sub>
                <m:r>
                  <w:rPr>
                    <w:rFonts w:ascii="Cambria Math" w:eastAsia="Calibri" w:hAnsi="Cambria Math" w:cs="Times New Roman"/>
                    <w:color w:val="000000"/>
                  </w:rPr>
                  <m:t>o</m:t>
                </m:r>
              </m:sub>
            </m:sSub>
          </m:den>
        </m:f>
      </m:oMath>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r>
      <w:r w:rsidR="007216ED">
        <w:rPr>
          <w:rFonts w:eastAsia="Times New Roman" w:cs="Times New Roman"/>
          <w:color w:val="000000"/>
        </w:rPr>
        <w:tab/>
        <w:t xml:space="preserve">    </w:t>
      </w:r>
      <w:r w:rsidRPr="0049111E">
        <w:rPr>
          <w:rFonts w:eastAsia="Times New Roman" w:cs="Times New Roman"/>
          <w:color w:val="000000"/>
        </w:rPr>
        <w:t>(4.4)</w:t>
      </w:r>
    </w:p>
    <w:p w14:paraId="2BBF7090" w14:textId="77777777" w:rsidR="0049111E" w:rsidRPr="0049111E" w:rsidRDefault="0049111E" w:rsidP="0049111E">
      <w:pPr>
        <w:framePr w:hSpace="58" w:wrap="around" w:vAnchor="text" w:hAnchor="text" w:xAlign="right" w:y="1"/>
        <w:spacing w:after="240" w:line="276" w:lineRule="auto"/>
        <w:suppressOverlap/>
        <w:jc w:val="center"/>
        <w:rPr>
          <w:rFonts w:eastAsia="Calibri" w:cs="Times New Roman"/>
          <w:b/>
          <w:bCs/>
          <w:color w:val="000000"/>
        </w:rPr>
      </w:pPr>
    </w:p>
    <w:p w14:paraId="6A4E002E" w14:textId="78942316" w:rsidR="0049111E" w:rsidRDefault="0049111E" w:rsidP="008562AF">
      <w:pPr>
        <w:spacing w:after="0" w:line="480" w:lineRule="auto"/>
        <w:rPr>
          <w:rFonts w:eastAsia="Calibri" w:cs="Times New Roman"/>
          <w:color w:val="000000"/>
        </w:rPr>
      </w:pPr>
      <w:r w:rsidRPr="0049111E">
        <w:rPr>
          <w:rFonts w:eastAsia="Calibri" w:cs="Times New Roman"/>
          <w:color w:val="000000"/>
        </w:rPr>
        <w:t xml:space="preserve">The definition of normalized bed height is related to other geometrical parameters such as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r</m:t>
            </m:r>
          </m:e>
          <m:sub>
            <m:r>
              <w:rPr>
                <w:rFonts w:ascii="Cambria Math" w:eastAsia="Calibri" w:hAnsi="Cambria Math" w:cs="Times New Roman"/>
                <w:color w:val="000000"/>
              </w:rPr>
              <m:t>i</m:t>
            </m:r>
          </m:sub>
        </m:sSub>
      </m:oMath>
      <w:r w:rsidRPr="0049111E">
        <w:rPr>
          <w:rFonts w:eastAsia="Times New Roman" w:cs="Times New Roman"/>
          <w:color w:val="000000"/>
        </w:rPr>
        <w:t xml:space="preserve"> (inner radius of outer pipe), </w:t>
      </w: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r</m:t>
            </m:r>
          </m:e>
          <m:sub>
            <m:r>
              <w:rPr>
                <w:rFonts w:ascii="Cambria Math" w:eastAsia="Times New Roman" w:hAnsi="Cambria Math" w:cs="Times New Roman"/>
                <w:color w:val="000000"/>
              </w:rPr>
              <m:t>o</m:t>
            </m:r>
          </m:sub>
        </m:sSub>
      </m:oMath>
      <w:r w:rsidRPr="0049111E">
        <w:rPr>
          <w:rFonts w:eastAsia="Times New Roman" w:cs="Times New Roman"/>
          <w:color w:val="000000"/>
        </w:rPr>
        <w:t xml:space="preserve"> (outer radius of outer pipe), </w:t>
      </w:r>
      <m:oMath>
        <m:r>
          <w:rPr>
            <w:rFonts w:ascii="Cambria Math" w:eastAsia="Times New Roman" w:hAnsi="Cambria Math" w:cs="Times New Roman"/>
            <w:color w:val="000000"/>
          </w:rPr>
          <m:t>a</m:t>
        </m:r>
      </m:oMath>
      <w:r w:rsidRPr="0049111E">
        <w:rPr>
          <w:rFonts w:eastAsia="Times New Roman" w:cs="Times New Roman"/>
          <w:color w:val="000000"/>
        </w:rPr>
        <w:t xml:space="preserve"> (circumferential reading from the top of pipe), </w:t>
      </w:r>
      <m:oMath>
        <m:r>
          <w:rPr>
            <w:rFonts w:ascii="Cambria Math" w:eastAsia="Times New Roman" w:hAnsi="Cambria Math" w:cs="Times New Roman"/>
            <w:color w:val="000000"/>
          </w:rPr>
          <m:t>b</m:t>
        </m:r>
      </m:oMath>
      <w:r w:rsidRPr="0049111E">
        <w:rPr>
          <w:rFonts w:eastAsia="Times New Roman" w:cs="Times New Roman"/>
          <w:color w:val="000000"/>
        </w:rPr>
        <w:t xml:space="preserve"> (circumferential reading from the bottom of pipe), and </w:t>
      </w:r>
      <m:oMath>
        <m:r>
          <w:rPr>
            <w:rFonts w:ascii="Cambria Math" w:eastAsia="Times New Roman" w:hAnsi="Cambria Math" w:cs="Times New Roman"/>
            <w:color w:val="000000"/>
          </w:rPr>
          <m:t>ϕ</m:t>
        </m:r>
      </m:oMath>
      <w:r w:rsidRPr="0049111E">
        <w:rPr>
          <w:rFonts w:eastAsia="Times New Roman" w:cs="Times New Roman"/>
          <w:color w:val="000000"/>
        </w:rPr>
        <w:t xml:space="preserve"> (central bed angle). </w:t>
      </w:r>
      <w:r w:rsidRPr="0049111E">
        <w:rPr>
          <w:rFonts w:eastAsia="Calibri" w:cs="Times New Roman"/>
          <w:color w:val="000000"/>
        </w:rPr>
        <w:t>Circumferential reading from the top was obtained visually and other parameters were calculated based on this reading using the above equations.</w:t>
      </w:r>
    </w:p>
    <w:p w14:paraId="4D69C392" w14:textId="3D77E9AA" w:rsidR="0049111E" w:rsidRPr="0049111E" w:rsidRDefault="0049111E" w:rsidP="0049111E">
      <w:pPr>
        <w:spacing w:before="360" w:after="0" w:line="480" w:lineRule="auto"/>
        <w:rPr>
          <w:rFonts w:eastAsia="Times New Roman" w:cs="Times New Roman"/>
          <w:b/>
          <w:color w:val="000000"/>
          <w:szCs w:val="24"/>
        </w:rPr>
      </w:pPr>
      <w:r w:rsidRPr="0049111E">
        <w:rPr>
          <w:rFonts w:eastAsia="Times New Roman" w:cs="Times New Roman"/>
          <w:b/>
          <w:color w:val="000000"/>
          <w:szCs w:val="24"/>
        </w:rPr>
        <w:t>4.</w:t>
      </w:r>
      <w:r w:rsidR="007216ED">
        <w:rPr>
          <w:rFonts w:eastAsia="Times New Roman" w:cs="Times New Roman"/>
          <w:b/>
          <w:color w:val="000000"/>
          <w:szCs w:val="24"/>
        </w:rPr>
        <w:t>5</w:t>
      </w:r>
      <w:r w:rsidRPr="0049111E">
        <w:rPr>
          <w:rFonts w:eastAsia="Times New Roman" w:cs="Times New Roman"/>
          <w:b/>
          <w:color w:val="000000"/>
          <w:szCs w:val="24"/>
        </w:rPr>
        <w:t>.2</w:t>
      </w:r>
      <w:r w:rsidRPr="0049111E">
        <w:rPr>
          <w:rFonts w:eastAsia="Times New Roman" w:cs="Times New Roman"/>
          <w:b/>
          <w:color w:val="000000"/>
          <w:szCs w:val="24"/>
        </w:rPr>
        <w:tab/>
        <w:t>Cleanout Efficiency</w:t>
      </w:r>
    </w:p>
    <w:p w14:paraId="6D80903A" w14:textId="4789F207" w:rsidR="0049111E" w:rsidRPr="0049111E" w:rsidRDefault="0049111E" w:rsidP="0049111E">
      <w:pPr>
        <w:spacing w:after="0" w:line="480" w:lineRule="auto"/>
        <w:rPr>
          <w:rFonts w:eastAsia="Calibri" w:cs="Times New Roman"/>
          <w:color w:val="000000"/>
        </w:rPr>
      </w:pPr>
      <w:r w:rsidRPr="0049111E">
        <w:rPr>
          <w:rFonts w:eastAsia="Calibri" w:cs="Times New Roman"/>
          <w:color w:val="000000"/>
        </w:rPr>
        <w:t xml:space="preserve">The cleanout efficiency is a measure of the cumulative weight of solids removed during bed erosion process. It is mathematically defined as the ratio of the dry solids weight collected in separator after 30 minutes of cleanout test </w:t>
      </w:r>
      <m:oMath>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m</m:t>
            </m:r>
          </m:e>
          <m:sub>
            <m:r>
              <w:rPr>
                <w:rFonts w:ascii="Cambria Math" w:eastAsia="Calibri" w:hAnsi="Cambria Math" w:cs="Times New Roman"/>
                <w:color w:val="000000"/>
              </w:rPr>
              <m:t>30</m:t>
            </m:r>
          </m:sub>
        </m:sSub>
        <m:r>
          <w:rPr>
            <w:rFonts w:ascii="Cambria Math" w:eastAsia="Calibri" w:hAnsi="Cambria Math" w:cs="Times New Roman"/>
            <w:color w:val="000000"/>
          </w:rPr>
          <m:t>)</m:t>
        </m:r>
      </m:oMath>
      <w:r w:rsidRPr="0049111E">
        <w:rPr>
          <w:rFonts w:eastAsia="Calibri" w:cs="Times New Roman"/>
          <w:color w:val="000000"/>
        </w:rPr>
        <w:t xml:space="preserve"> and the combined dry solids weight collected at the end of cleanout test and back-flush </w:t>
      </w:r>
      <m:oMath>
        <m:d>
          <m:dPr>
            <m:ctrlPr>
              <w:rPr>
                <w:rFonts w:ascii="Cambria Math" w:eastAsia="Calibri" w:hAnsi="Cambria Math" w:cs="Times New Roman"/>
                <w:i/>
                <w:color w:val="000000"/>
              </w:rPr>
            </m:ctrlPr>
          </m:dPr>
          <m:e>
            <m:sSub>
              <m:sSubPr>
                <m:ctrlPr>
                  <w:rPr>
                    <w:rFonts w:ascii="Cambria Math" w:eastAsia="Calibri" w:hAnsi="Cambria Math" w:cs="Times New Roman"/>
                    <w:i/>
                    <w:color w:val="000000"/>
                  </w:rPr>
                </m:ctrlPr>
              </m:sSubPr>
              <m:e>
                <m:r>
                  <w:rPr>
                    <w:rFonts w:ascii="Cambria Math" w:eastAsia="Calibri" w:hAnsi="Cambria Math" w:cs="Times New Roman"/>
                    <w:color w:val="000000"/>
                  </w:rPr>
                  <m:t>m</m:t>
                </m:r>
              </m:e>
              <m:sub>
                <m:r>
                  <w:rPr>
                    <w:rFonts w:ascii="Cambria Math" w:eastAsia="Calibri" w:hAnsi="Cambria Math" w:cs="Times New Roman"/>
                    <w:color w:val="000000"/>
                  </w:rPr>
                  <m:t>30</m:t>
                </m:r>
              </m:sub>
            </m:sSub>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m</m:t>
                </m:r>
              </m:e>
              <m:sub>
                <m:r>
                  <w:rPr>
                    <w:rFonts w:ascii="Cambria Math" w:eastAsia="Calibri" w:hAnsi="Cambria Math" w:cs="Times New Roman"/>
                    <w:color w:val="000000"/>
                  </w:rPr>
                  <m:t>flush</m:t>
                </m:r>
              </m:sub>
            </m:sSub>
          </m:e>
        </m:d>
      </m:oMath>
      <w:r w:rsidRPr="0049111E">
        <w:rPr>
          <w:rFonts w:eastAsia="Calibri" w:cs="Times New Roman"/>
          <w:color w:val="000000"/>
        </w:rPr>
        <w:t xml:space="preserve">. </w:t>
      </w:r>
    </w:p>
    <w:p w14:paraId="7829F941" w14:textId="77777777" w:rsidR="0049111E" w:rsidRPr="0049111E" w:rsidRDefault="0049111E" w:rsidP="0049111E">
      <w:pPr>
        <w:spacing w:after="0" w:line="480" w:lineRule="auto"/>
        <w:rPr>
          <w:rFonts w:eastAsia="Calibri" w:cs="Times New Roman"/>
          <w:color w:val="000000"/>
        </w:rPr>
      </w:pPr>
      <m:oMath>
        <m:r>
          <w:rPr>
            <w:rFonts w:ascii="Cambria Math" w:eastAsia="Calibri" w:hAnsi="Cambria Math" w:cs="Times New Roman"/>
            <w:color w:val="000000"/>
          </w:rPr>
          <m:t>Cleanout</m:t>
        </m:r>
        <m:r>
          <m:rPr>
            <m:sty m:val="p"/>
          </m:rPr>
          <w:rPr>
            <w:rFonts w:ascii="Cambria Math" w:eastAsia="Calibri" w:hAnsi="Cambria Math" w:cs="Times New Roman"/>
            <w:color w:val="000000"/>
          </w:rPr>
          <m:t xml:space="preserve"> </m:t>
        </m:r>
        <m:r>
          <w:rPr>
            <w:rFonts w:ascii="Cambria Math" w:eastAsia="Calibri" w:hAnsi="Cambria Math" w:cs="Times New Roman"/>
            <w:color w:val="000000"/>
          </w:rPr>
          <m:t>Efficiency</m:t>
        </m:r>
        <m:r>
          <m:rPr>
            <m:sty m:val="p"/>
          </m:rPr>
          <w:rPr>
            <w:rFonts w:ascii="Cambria Math" w:eastAsia="Calibri" w:hAnsi="Cambria Math" w:cs="Times New Roman"/>
            <w:color w:val="000000"/>
          </w:rPr>
          <m:t>=</m:t>
        </m:r>
        <m:f>
          <m:fPr>
            <m:ctrlPr>
              <w:rPr>
                <w:rFonts w:ascii="Cambria Math" w:eastAsia="Calibri" w:hAnsi="Cambria Math" w:cs="Times New Roman"/>
                <w:color w:val="000000"/>
              </w:rPr>
            </m:ctrlPr>
          </m:fPr>
          <m:num>
            <m:sSub>
              <m:sSubPr>
                <m:ctrlPr>
                  <w:rPr>
                    <w:rFonts w:ascii="Cambria Math" w:eastAsia="Calibri" w:hAnsi="Cambria Math" w:cs="Times New Roman"/>
                    <w:color w:val="000000"/>
                  </w:rPr>
                </m:ctrlPr>
              </m:sSubPr>
              <m:e>
                <m:r>
                  <w:rPr>
                    <w:rFonts w:ascii="Cambria Math" w:eastAsia="Calibri" w:hAnsi="Cambria Math" w:cs="Times New Roman"/>
                    <w:color w:val="000000"/>
                  </w:rPr>
                  <m:t>m</m:t>
                </m:r>
              </m:e>
              <m:sub>
                <m:r>
                  <m:rPr>
                    <m:sty m:val="p"/>
                  </m:rPr>
                  <w:rPr>
                    <w:rFonts w:ascii="Cambria Math" w:eastAsia="Calibri" w:hAnsi="Cambria Math" w:cs="Times New Roman"/>
                    <w:color w:val="000000"/>
                  </w:rPr>
                  <m:t>30</m:t>
                </m:r>
              </m:sub>
            </m:sSub>
          </m:num>
          <m:den>
            <m:d>
              <m:dPr>
                <m:ctrlPr>
                  <w:rPr>
                    <w:rFonts w:ascii="Cambria Math" w:eastAsia="Calibri" w:hAnsi="Cambria Math" w:cs="Times New Roman"/>
                    <w:color w:val="000000"/>
                  </w:rPr>
                </m:ctrlPr>
              </m:dPr>
              <m:e>
                <m:sSub>
                  <m:sSubPr>
                    <m:ctrlPr>
                      <w:rPr>
                        <w:rFonts w:ascii="Cambria Math" w:eastAsia="Calibri" w:hAnsi="Cambria Math" w:cs="Times New Roman"/>
                        <w:color w:val="000000"/>
                      </w:rPr>
                    </m:ctrlPr>
                  </m:sSubPr>
                  <m:e>
                    <m:r>
                      <w:rPr>
                        <w:rFonts w:ascii="Cambria Math" w:eastAsia="Calibri" w:hAnsi="Cambria Math" w:cs="Times New Roman"/>
                        <w:color w:val="000000"/>
                      </w:rPr>
                      <m:t>m</m:t>
                    </m:r>
                  </m:e>
                  <m:sub>
                    <m:r>
                      <m:rPr>
                        <m:sty m:val="p"/>
                      </m:rPr>
                      <w:rPr>
                        <w:rFonts w:ascii="Cambria Math" w:eastAsia="Calibri" w:hAnsi="Cambria Math" w:cs="Times New Roman"/>
                        <w:color w:val="000000"/>
                      </w:rPr>
                      <m:t>30</m:t>
                    </m:r>
                  </m:sub>
                </m:sSub>
                <m:r>
                  <m:rPr>
                    <m:sty m:val="p"/>
                  </m:rPr>
                  <w:rPr>
                    <w:rFonts w:ascii="Cambria Math" w:eastAsia="Calibri" w:hAnsi="Cambria Math" w:cs="Times New Roman"/>
                    <w:color w:val="000000"/>
                  </w:rPr>
                  <m:t>+</m:t>
                </m:r>
                <m:sSub>
                  <m:sSubPr>
                    <m:ctrlPr>
                      <w:rPr>
                        <w:rFonts w:ascii="Cambria Math" w:eastAsia="Calibri" w:hAnsi="Cambria Math" w:cs="Times New Roman"/>
                        <w:color w:val="000000"/>
                      </w:rPr>
                    </m:ctrlPr>
                  </m:sSubPr>
                  <m:e>
                    <m:r>
                      <w:rPr>
                        <w:rFonts w:ascii="Cambria Math" w:eastAsia="Calibri" w:hAnsi="Cambria Math" w:cs="Times New Roman"/>
                        <w:color w:val="000000"/>
                      </w:rPr>
                      <m:t>m</m:t>
                    </m:r>
                  </m:e>
                  <m:sub>
                    <m:r>
                      <w:rPr>
                        <w:rFonts w:ascii="Cambria Math" w:eastAsia="Calibri" w:hAnsi="Cambria Math" w:cs="Times New Roman"/>
                        <w:color w:val="000000"/>
                      </w:rPr>
                      <m:t>flush</m:t>
                    </m:r>
                  </m:sub>
                </m:sSub>
              </m:e>
            </m:d>
          </m:den>
        </m:f>
      </m:oMath>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t xml:space="preserve"> </w:t>
      </w:r>
      <w:r w:rsidRPr="0049111E">
        <w:rPr>
          <w:rFonts w:eastAsia="Times New Roman" w:cs="Times New Roman"/>
          <w:color w:val="000000"/>
        </w:rPr>
        <w:tab/>
        <w:t xml:space="preserve">    (4.5)</w:t>
      </w:r>
    </w:p>
    <w:p w14:paraId="7D4C19F0" w14:textId="3C4BE68F" w:rsidR="0049111E" w:rsidRDefault="0049111E" w:rsidP="007216ED">
      <w:pPr>
        <w:spacing w:after="0" w:line="480" w:lineRule="auto"/>
        <w:rPr>
          <w:rFonts w:eastAsia="Calibri" w:cs="Times New Roman"/>
          <w:color w:val="000000"/>
        </w:rPr>
      </w:pPr>
      <w:r w:rsidRPr="0049111E">
        <w:rPr>
          <w:rFonts w:eastAsia="Calibri" w:cs="Times New Roman"/>
          <w:color w:val="000000"/>
        </w:rPr>
        <w:t xml:space="preserve">The combined weight of solids removed during the cleanout process and solids removed during back-flush is slightly different from the feed weight because an average of approximately 1.8 kg of solids was lost (i.e. not recovered by the sieve).  </w:t>
      </w:r>
    </w:p>
    <w:p w14:paraId="066A347A" w14:textId="77777777" w:rsidR="007216ED" w:rsidRPr="0049111E" w:rsidRDefault="007216ED" w:rsidP="007216ED">
      <w:pPr>
        <w:keepNext/>
        <w:keepLines/>
        <w:numPr>
          <w:ilvl w:val="0"/>
          <w:numId w:val="15"/>
        </w:numPr>
        <w:spacing w:after="0" w:line="480" w:lineRule="auto"/>
        <w:ind w:left="0" w:firstLine="0"/>
        <w:outlineLvl w:val="1"/>
        <w:rPr>
          <w:rFonts w:eastAsia="Times New Roman" w:cs="Times New Roman"/>
          <w:b/>
          <w:color w:val="000000"/>
          <w:szCs w:val="26"/>
        </w:rPr>
      </w:pPr>
      <w:bookmarkStart w:id="151" w:name="_Toc17938208"/>
      <w:r w:rsidRPr="0049111E">
        <w:rPr>
          <w:rFonts w:eastAsia="Times New Roman" w:cs="Times New Roman"/>
          <w:b/>
          <w:color w:val="000000"/>
          <w:szCs w:val="26"/>
        </w:rPr>
        <w:lastRenderedPageBreak/>
        <w:t>Results and Discussion from Experimental Study</w:t>
      </w:r>
      <w:bookmarkEnd w:id="151"/>
      <w:r w:rsidRPr="0049111E">
        <w:rPr>
          <w:rFonts w:eastAsia="Times New Roman" w:cs="Times New Roman"/>
          <w:b/>
          <w:color w:val="000000"/>
          <w:szCs w:val="26"/>
        </w:rPr>
        <w:t xml:space="preserve"> </w:t>
      </w:r>
    </w:p>
    <w:p w14:paraId="336BD515" w14:textId="77777777" w:rsidR="007216ED" w:rsidRPr="0049111E" w:rsidRDefault="007216ED" w:rsidP="008562AF">
      <w:pPr>
        <w:spacing w:line="480" w:lineRule="auto"/>
        <w:rPr>
          <w:rFonts w:eastAsia="Calibri" w:cs="Times New Roman"/>
          <w:color w:val="000000"/>
        </w:rPr>
      </w:pPr>
      <w:r w:rsidRPr="0049111E">
        <w:rPr>
          <w:rFonts w:eastAsia="Calibri" w:cs="Times New Roman"/>
          <w:color w:val="000000"/>
        </w:rPr>
        <w:t xml:space="preserve">A total of 72 distinct bed erosion tests were conducted throughout the experimental study. The test variables (Table 4.1) included in the experiments are flow rate, fluid type, inclination angle and specific gravity solid. </w:t>
      </w:r>
    </w:p>
    <w:p w14:paraId="25F1C834" w14:textId="2FBE46B5" w:rsidR="0049111E" w:rsidRPr="0049111E" w:rsidRDefault="0049111E" w:rsidP="008562AF">
      <w:pPr>
        <w:spacing w:after="0" w:line="480" w:lineRule="auto"/>
        <w:rPr>
          <w:rFonts w:eastAsia="Times New Roman" w:cs="Times New Roman"/>
          <w:b/>
          <w:color w:val="000000"/>
          <w:szCs w:val="24"/>
        </w:rPr>
      </w:pPr>
      <w:r w:rsidRPr="0049111E">
        <w:rPr>
          <w:rFonts w:eastAsia="Times New Roman" w:cs="Times New Roman"/>
          <w:b/>
          <w:color w:val="000000"/>
          <w:szCs w:val="24"/>
        </w:rPr>
        <w:t>4.</w:t>
      </w:r>
      <w:r w:rsidR="007216ED">
        <w:rPr>
          <w:rFonts w:eastAsia="Times New Roman" w:cs="Times New Roman"/>
          <w:b/>
          <w:color w:val="000000"/>
          <w:szCs w:val="24"/>
        </w:rPr>
        <w:t>6</w:t>
      </w:r>
      <w:r w:rsidRPr="0049111E">
        <w:rPr>
          <w:rFonts w:eastAsia="Times New Roman" w:cs="Times New Roman"/>
          <w:b/>
          <w:color w:val="000000"/>
          <w:szCs w:val="24"/>
        </w:rPr>
        <w:t>.1</w:t>
      </w:r>
      <w:r w:rsidRPr="0049111E">
        <w:rPr>
          <w:rFonts w:eastAsia="Times New Roman" w:cs="Times New Roman"/>
          <w:b/>
          <w:color w:val="000000"/>
          <w:szCs w:val="24"/>
        </w:rPr>
        <w:tab/>
        <w:t>Rheological Characterization</w:t>
      </w:r>
    </w:p>
    <w:p w14:paraId="63591C54" w14:textId="75CF3A3A" w:rsidR="00816960" w:rsidRDefault="0049111E" w:rsidP="0049111E">
      <w:pPr>
        <w:spacing w:line="480" w:lineRule="auto"/>
        <w:rPr>
          <w:rFonts w:eastAsia="Calibri" w:cs="Times New Roman"/>
          <w:color w:val="000000"/>
        </w:rPr>
      </w:pPr>
      <w:r w:rsidRPr="0049111E">
        <w:rPr>
          <w:rFonts w:eastAsia="Calibri" w:cs="Times New Roman"/>
          <w:color w:val="000000"/>
        </w:rPr>
        <w:t xml:space="preserve">Three fluids with varying viscosity but similar density were used as cleanout fluids during bed erosion. Fluid 1 represents a Newtonian fluid. Fluids 2 and 3 are guar gel-based fluids with a non-Newtonian (power-law model) rheological behavior. The rheological measurements of these fluids (Fig. 4.3) were determined at ambient conditions using a standard Model 35 Fann viscometer. </w:t>
      </w:r>
    </w:p>
    <w:p w14:paraId="48B4DCD1" w14:textId="17087929" w:rsidR="0049111E" w:rsidRPr="0049111E" w:rsidRDefault="0049111E" w:rsidP="00816960">
      <w:pPr>
        <w:spacing w:line="480" w:lineRule="auto"/>
        <w:rPr>
          <w:rFonts w:eastAsia="Times New Roman" w:cs="Times New Roman"/>
          <w:b/>
          <w:color w:val="000000"/>
          <w:szCs w:val="24"/>
        </w:rPr>
      </w:pPr>
      <w:r w:rsidRPr="0049111E">
        <w:rPr>
          <w:rFonts w:eastAsia="Times New Roman" w:cs="Times New Roman"/>
          <w:b/>
          <w:color w:val="000000"/>
          <w:szCs w:val="24"/>
        </w:rPr>
        <w:t>4.</w:t>
      </w:r>
      <w:r w:rsidR="007216ED">
        <w:rPr>
          <w:rFonts w:eastAsia="Times New Roman" w:cs="Times New Roman"/>
          <w:b/>
          <w:color w:val="000000"/>
          <w:szCs w:val="24"/>
        </w:rPr>
        <w:t>6</w:t>
      </w:r>
      <w:r w:rsidRPr="0049111E">
        <w:rPr>
          <w:rFonts w:eastAsia="Times New Roman" w:cs="Times New Roman"/>
          <w:b/>
          <w:color w:val="000000"/>
          <w:szCs w:val="24"/>
        </w:rPr>
        <w:t>.2</w:t>
      </w:r>
      <w:r w:rsidRPr="0049111E">
        <w:rPr>
          <w:rFonts w:eastAsia="Times New Roman" w:cs="Times New Roman"/>
          <w:b/>
          <w:color w:val="000000"/>
          <w:szCs w:val="24"/>
        </w:rPr>
        <w:tab/>
        <w:t>Results – Bed Erosion Curves</w:t>
      </w:r>
    </w:p>
    <w:p w14:paraId="4B8B4EC7" w14:textId="53B0A675"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Obtaining a considerably accurate bed height reading is only possible when the bed is stable.  Stable bed formation was evident in inclination angles over 60°. Hence, bed erosion curves are only obtained for inclination angles greater than 60°. </w:t>
      </w:r>
      <w:r w:rsidRPr="0049111E">
        <w:rPr>
          <w:rFonts w:eastAsia="Calibri" w:cs="Times New Roman"/>
          <w:b/>
          <w:color w:val="000000"/>
        </w:rPr>
        <w:t xml:space="preserve"> </w:t>
      </w:r>
      <w:r w:rsidRPr="0049111E">
        <w:rPr>
          <w:rFonts w:eastAsia="Calibri" w:cs="Times New Roman"/>
          <w:bCs/>
          <w:color w:val="000000"/>
        </w:rPr>
        <w:t xml:space="preserve">Fig 4.7 represents the bed erosion curves for cleanout tests conducted to erode bed with different solid densities (HDP and LDP). The cleanout process was conducted at various flow rates using different fluids and varying the inclination of the test section (60°, 75°, </w:t>
      </w:r>
      <w:r w:rsidRPr="0049111E">
        <w:rPr>
          <w:rFonts w:eastAsia="Calibri" w:cs="Times New Roman"/>
          <w:bCs/>
          <w:noProof/>
          <w:color w:val="000000"/>
        </w:rPr>
        <w:t>and</w:t>
      </w:r>
      <w:r w:rsidRPr="0049111E">
        <w:rPr>
          <w:rFonts w:eastAsia="Calibri" w:cs="Times New Roman"/>
          <w:bCs/>
          <w:color w:val="000000"/>
        </w:rPr>
        <w:t xml:space="preserve"> 90°).</w:t>
      </w:r>
      <w:r w:rsidRPr="0049111E">
        <w:rPr>
          <w:rFonts w:eastAsia="Calibri" w:cs="Times New Roman"/>
          <w:color w:val="000000"/>
        </w:rPr>
        <w:t xml:space="preserve"> </w:t>
      </w:r>
    </w:p>
    <w:p w14:paraId="2905500D" w14:textId="200E7997"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Fluid efficiency in bed erosion process at varying inclination is influenced by various factors such as solid density, fluid viscosity, and flow rate. Hole cleanout was enhanced with flow rate at all inclinations. This is due to the significant increase in bed shear stress and the intensification of hydrodynamic drag and lift forces caused by the increase in local fluid velocity near the bed. </w:t>
      </w:r>
      <w:r w:rsidRPr="0049111E">
        <w:rPr>
          <w:rFonts w:eastAsia="Calibri" w:cs="Times New Roman"/>
          <w:noProof/>
          <w:color w:val="000000"/>
        </w:rPr>
        <w:t xml:space="preserve">The density of solids directly impacts the minimum lifting force required to lift the flow </w:t>
      </w:r>
      <w:r w:rsidRPr="0049111E">
        <w:rPr>
          <w:rFonts w:eastAsia="Calibri" w:cs="Times New Roman"/>
          <w:noProof/>
          <w:color w:val="000000"/>
        </w:rPr>
        <w:lastRenderedPageBreak/>
        <w:t>protruding bed particle</w:t>
      </w:r>
      <w:r w:rsidRPr="0049111E">
        <w:rPr>
          <w:rFonts w:eastAsia="Calibri" w:cs="Times New Roman"/>
          <w:color w:val="000000"/>
        </w:rPr>
        <w:t xml:space="preserve">. The transport mechanisms (rolling or lifting) of solids particles are governed by hydrodynamic forces and also dependent on the difference between solid and fluid density. As anticipated, a particle with a higher density is more challenging in terms of bed erosion. Increase in the density of particle results in a higher gravitational force acting on particle; therefore, the collective effect of buoyancy and hydrodynamic forces provided by cleanout fluid must be sufficiently large to overcome the effect of the particle weight in order to achieve efficient bed erosion. Hence, hole cleaning was more efficient with solids having a </w:t>
      </w:r>
      <w:r w:rsidRPr="0049111E">
        <w:rPr>
          <w:rFonts w:eastAsia="Calibri" w:cs="Times New Roman"/>
          <w:noProof/>
          <w:color w:val="000000"/>
        </w:rPr>
        <w:t>reduced</w:t>
      </w:r>
      <w:r w:rsidRPr="0049111E">
        <w:rPr>
          <w:rFonts w:eastAsia="Calibri" w:cs="Times New Roman"/>
          <w:color w:val="000000"/>
        </w:rPr>
        <w:t xml:space="preserve"> density (LDP in this case) for all cleanout fluids employed.  </w:t>
      </w:r>
    </w:p>
    <w:p w14:paraId="4BDCDBBD" w14:textId="6E5FCB10"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Fluid 2 and 3 exhibited diverse bed geometries as compared to Fluid 1. This variation in bed profiles attributed to the average fluctuations in bed height measurement as seen in Fig. 4.8. This resulted in a smoother decay of bed erosion curves for Fluid 1. Fluctuations in bed height also intensified with the reduction in inclination angle. This is attributed to prominent bed irregularity at lower inclinations resulting from the generation of dunes and ripples. The structure of these irregularities in normal flow pattern is a factor of bed height, solids properties, fluid properties, flow parameters (fluid velocity, flow regime) and inclination. The occurrence of dunes and ripples is distinct as the bed approaches a steady state.</w:t>
      </w:r>
    </w:p>
    <w:tbl>
      <w:tblPr>
        <w:tblStyle w:val="TableGrid6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49111E" w:rsidRPr="0049111E" w14:paraId="44369855" w14:textId="77777777" w:rsidTr="0049111E">
        <w:trPr>
          <w:jc w:val="center"/>
        </w:trPr>
        <w:tc>
          <w:tcPr>
            <w:tcW w:w="4243" w:type="dxa"/>
            <w:vAlign w:val="center"/>
          </w:tcPr>
          <w:p w14:paraId="72E6B367" w14:textId="77777777" w:rsidR="0049111E" w:rsidRPr="0049111E" w:rsidRDefault="0049111E" w:rsidP="0049111E">
            <w:pPr>
              <w:spacing w:after="160" w:line="360" w:lineRule="auto"/>
              <w:jc w:val="center"/>
              <w:rPr>
                <w:rFonts w:eastAsia="Calibri" w:cs="Times New Roman"/>
                <w:color w:val="000000"/>
                <w:sz w:val="24"/>
              </w:rPr>
            </w:pPr>
            <w:r w:rsidRPr="0049111E">
              <w:rPr>
                <w:rFonts w:eastAsia="Calibri" w:cs="Times New Roman"/>
                <w:noProof/>
              </w:rPr>
              <w:drawing>
                <wp:inline distT="0" distB="0" distL="0" distR="0" wp14:anchorId="130484B2" wp14:editId="2F6362FA">
                  <wp:extent cx="2523744" cy="2011680"/>
                  <wp:effectExtent l="0" t="0" r="10160" b="7620"/>
                  <wp:docPr id="52" name="Chart 52">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c>
          <w:tcPr>
            <w:tcW w:w="4243" w:type="dxa"/>
            <w:vAlign w:val="center"/>
          </w:tcPr>
          <w:p w14:paraId="177D7D24" w14:textId="77777777" w:rsidR="0049111E" w:rsidRPr="0049111E" w:rsidRDefault="0049111E" w:rsidP="0049111E">
            <w:pPr>
              <w:spacing w:after="160" w:line="360" w:lineRule="auto"/>
              <w:jc w:val="center"/>
              <w:rPr>
                <w:rFonts w:eastAsia="Calibri" w:cs="Times New Roman"/>
                <w:color w:val="000000"/>
                <w:sz w:val="24"/>
              </w:rPr>
            </w:pPr>
            <w:r w:rsidRPr="0049111E">
              <w:rPr>
                <w:rFonts w:eastAsia="Calibri" w:cs="Times New Roman"/>
                <w:noProof/>
              </w:rPr>
              <w:drawing>
                <wp:inline distT="0" distB="0" distL="0" distR="0" wp14:anchorId="12D8E126" wp14:editId="2542177E">
                  <wp:extent cx="2523744" cy="2011680"/>
                  <wp:effectExtent l="0" t="0" r="10160" b="7620"/>
                  <wp:docPr id="54" name="Chart 54">
                    <a:extLst xmlns:a="http://schemas.openxmlformats.org/drawingml/2006/main">
                      <a:ext uri="{FF2B5EF4-FFF2-40B4-BE49-F238E27FC236}">
                        <a16:creationId xmlns:a16="http://schemas.microsoft.com/office/drawing/2014/main" id="{00000000-0008-0000-07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r>
      <w:tr w:rsidR="0049111E" w:rsidRPr="0049111E" w14:paraId="1B1DF118" w14:textId="77777777" w:rsidTr="0049111E">
        <w:trPr>
          <w:jc w:val="center"/>
        </w:trPr>
        <w:tc>
          <w:tcPr>
            <w:tcW w:w="4243" w:type="dxa"/>
            <w:vAlign w:val="center"/>
          </w:tcPr>
          <w:p w14:paraId="7D7ECEF0" w14:textId="77777777" w:rsidR="0049111E" w:rsidRPr="0049111E" w:rsidRDefault="0049111E" w:rsidP="0049111E">
            <w:pPr>
              <w:spacing w:after="160" w:line="360" w:lineRule="auto"/>
              <w:jc w:val="center"/>
              <w:rPr>
                <w:rFonts w:eastAsia="Calibri" w:cs="Times New Roman"/>
                <w:color w:val="000000"/>
                <w:sz w:val="24"/>
              </w:rPr>
            </w:pPr>
            <w:r w:rsidRPr="0049111E">
              <w:rPr>
                <w:rFonts w:eastAsia="Calibri" w:cs="Times New Roman"/>
                <w:noProof/>
              </w:rPr>
              <w:lastRenderedPageBreak/>
              <w:drawing>
                <wp:inline distT="0" distB="0" distL="0" distR="0" wp14:anchorId="738C0873" wp14:editId="5E2D0F26">
                  <wp:extent cx="2523744" cy="2011680"/>
                  <wp:effectExtent l="0" t="0" r="10160" b="7620"/>
                  <wp:docPr id="55" name="Chart 55">
                    <a:extLst xmlns:a="http://schemas.openxmlformats.org/drawingml/2006/main">
                      <a:ext uri="{FF2B5EF4-FFF2-40B4-BE49-F238E27FC236}">
                        <a16:creationId xmlns:a16="http://schemas.microsoft.com/office/drawing/2014/main" id="{00000000-0008-0000-07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c>
          <w:tcPr>
            <w:tcW w:w="4243" w:type="dxa"/>
            <w:vAlign w:val="center"/>
          </w:tcPr>
          <w:p w14:paraId="04D5DA22" w14:textId="77777777" w:rsidR="0049111E" w:rsidRPr="0049111E" w:rsidRDefault="0049111E" w:rsidP="0049111E">
            <w:pPr>
              <w:spacing w:after="160" w:line="360" w:lineRule="auto"/>
              <w:jc w:val="center"/>
              <w:rPr>
                <w:rFonts w:eastAsia="Calibri" w:cs="Times New Roman"/>
                <w:color w:val="000000"/>
                <w:sz w:val="24"/>
              </w:rPr>
            </w:pPr>
            <w:r w:rsidRPr="0049111E">
              <w:rPr>
                <w:rFonts w:eastAsia="Calibri" w:cs="Times New Roman"/>
                <w:noProof/>
              </w:rPr>
              <w:drawing>
                <wp:inline distT="0" distB="0" distL="0" distR="0" wp14:anchorId="01AB09E3" wp14:editId="19A6FE38">
                  <wp:extent cx="2523744" cy="2011680"/>
                  <wp:effectExtent l="0" t="0" r="10160" b="7620"/>
                  <wp:docPr id="57" name="Chart 57">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r>
      <w:tr w:rsidR="0049111E" w:rsidRPr="0049111E" w14:paraId="411F8E45" w14:textId="77777777" w:rsidTr="0049111E">
        <w:trPr>
          <w:jc w:val="center"/>
        </w:trPr>
        <w:tc>
          <w:tcPr>
            <w:tcW w:w="4243" w:type="dxa"/>
            <w:vAlign w:val="center"/>
          </w:tcPr>
          <w:p w14:paraId="66B6D5AC" w14:textId="77777777" w:rsidR="0049111E" w:rsidRPr="0049111E" w:rsidRDefault="0049111E" w:rsidP="0049111E">
            <w:pPr>
              <w:spacing w:after="160" w:line="360" w:lineRule="auto"/>
              <w:jc w:val="center"/>
              <w:rPr>
                <w:rFonts w:eastAsia="Calibri" w:cs="Times New Roman"/>
                <w:color w:val="000000"/>
                <w:sz w:val="24"/>
              </w:rPr>
            </w:pPr>
            <w:r w:rsidRPr="0049111E">
              <w:rPr>
                <w:rFonts w:eastAsia="Calibri" w:cs="Times New Roman"/>
                <w:noProof/>
              </w:rPr>
              <w:drawing>
                <wp:inline distT="0" distB="0" distL="0" distR="0" wp14:anchorId="36735907" wp14:editId="022B323F">
                  <wp:extent cx="2523744" cy="2011680"/>
                  <wp:effectExtent l="0" t="0" r="10160" b="7620"/>
                  <wp:docPr id="60" name="Chart 60">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c>
          <w:tcPr>
            <w:tcW w:w="4243" w:type="dxa"/>
            <w:vAlign w:val="center"/>
          </w:tcPr>
          <w:p w14:paraId="0F300AEB" w14:textId="77777777" w:rsidR="0049111E" w:rsidRPr="0049111E" w:rsidRDefault="0049111E" w:rsidP="0049111E">
            <w:pPr>
              <w:spacing w:after="160" w:line="360" w:lineRule="auto"/>
              <w:jc w:val="center"/>
              <w:rPr>
                <w:rFonts w:eastAsia="Calibri" w:cs="Times New Roman"/>
                <w:color w:val="000000"/>
                <w:sz w:val="24"/>
              </w:rPr>
            </w:pPr>
            <w:r w:rsidRPr="0049111E">
              <w:rPr>
                <w:rFonts w:eastAsia="Calibri" w:cs="Times New Roman"/>
                <w:noProof/>
              </w:rPr>
              <w:drawing>
                <wp:inline distT="0" distB="0" distL="0" distR="0" wp14:anchorId="4E33400D" wp14:editId="1F2D102A">
                  <wp:extent cx="2523744" cy="2011680"/>
                  <wp:effectExtent l="0" t="0" r="10160" b="7620"/>
                  <wp:docPr id="195" name="Chart 195">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r>
      <w:tr w:rsidR="0049111E" w:rsidRPr="0049111E" w14:paraId="435977B1" w14:textId="77777777" w:rsidTr="0049111E">
        <w:trPr>
          <w:jc w:val="center"/>
        </w:trPr>
        <w:tc>
          <w:tcPr>
            <w:tcW w:w="4243" w:type="dxa"/>
            <w:vAlign w:val="center"/>
          </w:tcPr>
          <w:p w14:paraId="72A1D00B" w14:textId="77777777" w:rsidR="0049111E" w:rsidRPr="0049111E" w:rsidRDefault="0049111E" w:rsidP="0049111E">
            <w:pPr>
              <w:spacing w:after="160" w:line="360" w:lineRule="auto"/>
              <w:jc w:val="center"/>
              <w:rPr>
                <w:rFonts w:eastAsia="Calibri" w:cs="Times New Roman"/>
                <w:color w:val="000000"/>
                <w:sz w:val="24"/>
              </w:rPr>
            </w:pPr>
            <w:r w:rsidRPr="0049111E">
              <w:rPr>
                <w:rFonts w:eastAsia="Calibri" w:cs="Times New Roman"/>
                <w:noProof/>
              </w:rPr>
              <w:drawing>
                <wp:inline distT="0" distB="0" distL="0" distR="0" wp14:anchorId="1ED1D2C8" wp14:editId="72900CFB">
                  <wp:extent cx="2523744" cy="2011680"/>
                  <wp:effectExtent l="0" t="0" r="10160" b="7620"/>
                  <wp:docPr id="196" name="Chart 196">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c>
          <w:tcPr>
            <w:tcW w:w="4243" w:type="dxa"/>
            <w:vAlign w:val="center"/>
          </w:tcPr>
          <w:p w14:paraId="44B7342D" w14:textId="77777777" w:rsidR="0049111E" w:rsidRPr="0049111E" w:rsidRDefault="0049111E" w:rsidP="0049111E">
            <w:pPr>
              <w:spacing w:after="160" w:line="360" w:lineRule="auto"/>
              <w:jc w:val="center"/>
              <w:rPr>
                <w:rFonts w:eastAsia="Calibri" w:cs="Times New Roman"/>
                <w:color w:val="000000"/>
                <w:sz w:val="24"/>
              </w:rPr>
            </w:pPr>
            <w:r w:rsidRPr="0049111E">
              <w:rPr>
                <w:rFonts w:eastAsia="Calibri" w:cs="Times New Roman"/>
                <w:noProof/>
              </w:rPr>
              <w:drawing>
                <wp:inline distT="0" distB="0" distL="0" distR="0" wp14:anchorId="1B4F0095" wp14:editId="40D6104C">
                  <wp:extent cx="2523744" cy="2011680"/>
                  <wp:effectExtent l="0" t="0" r="10160" b="7620"/>
                  <wp:docPr id="197" name="Chart 197">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r>
      <w:tr w:rsidR="0049111E" w:rsidRPr="0049111E" w14:paraId="0715AD20" w14:textId="77777777" w:rsidTr="0049111E">
        <w:trPr>
          <w:jc w:val="center"/>
        </w:trPr>
        <w:tc>
          <w:tcPr>
            <w:tcW w:w="8486" w:type="dxa"/>
            <w:gridSpan w:val="2"/>
            <w:vAlign w:val="center"/>
          </w:tcPr>
          <w:p w14:paraId="5A5196DE" w14:textId="77777777" w:rsidR="0049111E" w:rsidRPr="0049111E" w:rsidRDefault="0049111E" w:rsidP="0049111E">
            <w:pPr>
              <w:spacing w:after="160" w:line="360" w:lineRule="auto"/>
              <w:jc w:val="center"/>
              <w:rPr>
                <w:rFonts w:eastAsia="Calibri" w:cs="Times New Roman"/>
                <w:color w:val="000000"/>
                <w:sz w:val="24"/>
              </w:rPr>
            </w:pPr>
            <w:r w:rsidRPr="0049111E">
              <w:rPr>
                <w:rFonts w:eastAsia="Calibri" w:cs="Times New Roman"/>
                <w:noProof/>
              </w:rPr>
              <w:lastRenderedPageBreak/>
              <w:drawing>
                <wp:inline distT="0" distB="0" distL="0" distR="0" wp14:anchorId="6F3C07FA" wp14:editId="6D0AEFE3">
                  <wp:extent cx="2523744" cy="2011680"/>
                  <wp:effectExtent l="0" t="0" r="10160" b="7620"/>
                  <wp:docPr id="198" name="Chart 198">
                    <a:extLst xmlns:a="http://schemas.openxmlformats.org/drawingml/2006/main">
                      <a:ext uri="{FF2B5EF4-FFF2-40B4-BE49-F238E27FC236}">
                        <a16:creationId xmlns:a16="http://schemas.microsoft.com/office/drawing/2014/main" id="{00000000-0008-0000-09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r>
    </w:tbl>
    <w:p w14:paraId="659F5C5F" w14:textId="77777777" w:rsidR="0049111E" w:rsidRPr="0049111E" w:rsidRDefault="0049111E" w:rsidP="008562AF">
      <w:pPr>
        <w:pStyle w:val="Fig"/>
      </w:pPr>
      <w:bookmarkStart w:id="152" w:name="_Toc17980965"/>
      <w:r w:rsidRPr="0049111E">
        <w:t>Fig. 4.7: Bed erosion curves for different particle densities, cleanout fluids, and inclination angles. (Pandya et al., 2019)</w:t>
      </w:r>
      <w:bookmarkEnd w:id="152"/>
    </w:p>
    <w:tbl>
      <w:tblPr>
        <w:tblW w:w="0" w:type="auto"/>
        <w:jc w:val="center"/>
        <w:tblLook w:val="04A0" w:firstRow="1" w:lastRow="0" w:firstColumn="1" w:lastColumn="0" w:noHBand="0" w:noVBand="1"/>
      </w:tblPr>
      <w:tblGrid>
        <w:gridCol w:w="4788"/>
        <w:gridCol w:w="4788"/>
      </w:tblGrid>
      <w:tr w:rsidR="0049111E" w:rsidRPr="0049111E" w14:paraId="110482BF" w14:textId="77777777" w:rsidTr="0049111E">
        <w:trPr>
          <w:trHeight w:val="2160"/>
          <w:jc w:val="center"/>
        </w:trPr>
        <w:tc>
          <w:tcPr>
            <w:tcW w:w="5148" w:type="dxa"/>
            <w:vAlign w:val="center"/>
          </w:tcPr>
          <w:p w14:paraId="2DA787BF" w14:textId="77777777" w:rsidR="0049111E" w:rsidRPr="0049111E" w:rsidRDefault="0049111E" w:rsidP="0049111E">
            <w:pPr>
              <w:spacing w:before="240" w:after="0" w:line="240" w:lineRule="auto"/>
              <w:jc w:val="center"/>
              <w:rPr>
                <w:rFonts w:eastAsia="Calibri" w:cs="Times New Roman"/>
                <w:b/>
                <w:color w:val="000000"/>
                <w:sz w:val="20"/>
              </w:rPr>
            </w:pPr>
            <w:r w:rsidRPr="0049111E">
              <w:rPr>
                <w:rFonts w:eastAsia="Calibri" w:cs="Times New Roman"/>
                <w:b/>
                <w:noProof/>
                <w:color w:val="000000"/>
                <w:sz w:val="20"/>
              </w:rPr>
              <w:drawing>
                <wp:inline distT="0" distB="0" distL="0" distR="0" wp14:anchorId="57A1D139" wp14:editId="75E457FD">
                  <wp:extent cx="2891788" cy="1392866"/>
                  <wp:effectExtent l="0" t="0" r="4445"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0">
                            <a:extLst>
                              <a:ext uri="{28A0092B-C50C-407E-A947-70E740481C1C}">
                                <a14:useLocalDpi xmlns:a14="http://schemas.microsoft.com/office/drawing/2010/main" val="0"/>
                              </a:ext>
                            </a:extLst>
                          </a:blip>
                          <a:srcRect l="25124" t="33592" r="27037" b="36612"/>
                          <a:stretch/>
                        </pic:blipFill>
                        <pic:spPr bwMode="auto">
                          <a:xfrm>
                            <a:off x="0" y="0"/>
                            <a:ext cx="2901473" cy="1397531"/>
                          </a:xfrm>
                          <a:prstGeom prst="rect">
                            <a:avLst/>
                          </a:prstGeom>
                          <a:noFill/>
                          <a:ln>
                            <a:noFill/>
                          </a:ln>
                          <a:extLst>
                            <a:ext uri="{53640926-AAD7-44D8-BBD7-CCE9431645EC}">
                              <a14:shadowObscured xmlns:a14="http://schemas.microsoft.com/office/drawing/2010/main"/>
                            </a:ext>
                          </a:extLst>
                        </pic:spPr>
                      </pic:pic>
                    </a:graphicData>
                  </a:graphic>
                </wp:inline>
              </w:drawing>
            </w:r>
          </w:p>
          <w:p w14:paraId="0F0F7F0F" w14:textId="77777777" w:rsidR="0049111E" w:rsidRPr="0049111E" w:rsidRDefault="0049111E" w:rsidP="0049111E">
            <w:pPr>
              <w:spacing w:before="240" w:after="0" w:line="240" w:lineRule="auto"/>
              <w:jc w:val="center"/>
              <w:rPr>
                <w:rFonts w:eastAsia="Calibri" w:cs="Times New Roman"/>
                <w:bCs/>
                <w:color w:val="000000"/>
                <w:sz w:val="20"/>
              </w:rPr>
            </w:pPr>
            <w:r w:rsidRPr="0049111E">
              <w:rPr>
                <w:rFonts w:eastAsia="Calibri" w:cs="Times New Roman"/>
                <w:bCs/>
                <w:color w:val="000000"/>
                <w:szCs w:val="28"/>
              </w:rPr>
              <w:t>(a)</w:t>
            </w:r>
          </w:p>
        </w:tc>
        <w:tc>
          <w:tcPr>
            <w:tcW w:w="5148" w:type="dxa"/>
            <w:vAlign w:val="center"/>
          </w:tcPr>
          <w:p w14:paraId="608A1FAA" w14:textId="77777777" w:rsidR="0049111E" w:rsidRPr="0049111E" w:rsidRDefault="0049111E" w:rsidP="0049111E">
            <w:pPr>
              <w:spacing w:before="240" w:after="0" w:line="240" w:lineRule="auto"/>
              <w:jc w:val="center"/>
              <w:rPr>
                <w:rFonts w:eastAsia="Calibri" w:cs="Times New Roman"/>
                <w:b/>
                <w:color w:val="000000"/>
                <w:sz w:val="20"/>
              </w:rPr>
            </w:pPr>
            <w:r w:rsidRPr="0049111E">
              <w:rPr>
                <w:rFonts w:eastAsia="Calibri" w:cs="Times New Roman"/>
                <w:b/>
                <w:noProof/>
                <w:color w:val="000000"/>
                <w:sz w:val="20"/>
              </w:rPr>
              <w:drawing>
                <wp:inline distT="0" distB="0" distL="0" distR="0" wp14:anchorId="54106E69" wp14:editId="15688265">
                  <wp:extent cx="2889504" cy="1389888"/>
                  <wp:effectExtent l="0" t="0" r="6350" b="1270"/>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1">
                            <a:extLst>
                              <a:ext uri="{28A0092B-C50C-407E-A947-70E740481C1C}">
                                <a14:useLocalDpi xmlns:a14="http://schemas.microsoft.com/office/drawing/2010/main" val="0"/>
                              </a:ext>
                            </a:extLst>
                          </a:blip>
                          <a:srcRect l="31250" t="22657" r="23909" b="41298"/>
                          <a:stretch/>
                        </pic:blipFill>
                        <pic:spPr bwMode="auto">
                          <a:xfrm>
                            <a:off x="0" y="0"/>
                            <a:ext cx="2889504" cy="1389888"/>
                          </a:xfrm>
                          <a:prstGeom prst="rect">
                            <a:avLst/>
                          </a:prstGeom>
                          <a:noFill/>
                          <a:ln>
                            <a:noFill/>
                          </a:ln>
                          <a:extLst>
                            <a:ext uri="{53640926-AAD7-44D8-BBD7-CCE9431645EC}">
                              <a14:shadowObscured xmlns:a14="http://schemas.microsoft.com/office/drawing/2010/main"/>
                            </a:ext>
                          </a:extLst>
                        </pic:spPr>
                      </pic:pic>
                    </a:graphicData>
                  </a:graphic>
                </wp:inline>
              </w:drawing>
            </w:r>
          </w:p>
          <w:p w14:paraId="2DEDA5F5" w14:textId="77777777" w:rsidR="0049111E" w:rsidRPr="0049111E" w:rsidRDefault="0049111E" w:rsidP="0049111E">
            <w:pPr>
              <w:spacing w:before="240" w:after="0" w:line="240" w:lineRule="auto"/>
              <w:jc w:val="center"/>
              <w:rPr>
                <w:rFonts w:eastAsia="Calibri" w:cs="Times New Roman"/>
                <w:bCs/>
                <w:color w:val="000000"/>
                <w:sz w:val="20"/>
              </w:rPr>
            </w:pPr>
            <w:r w:rsidRPr="0049111E">
              <w:rPr>
                <w:rFonts w:eastAsia="Calibri" w:cs="Times New Roman"/>
                <w:bCs/>
                <w:color w:val="000000"/>
                <w:szCs w:val="28"/>
              </w:rPr>
              <w:t>(b)</w:t>
            </w:r>
          </w:p>
        </w:tc>
      </w:tr>
    </w:tbl>
    <w:p w14:paraId="49AFEE28" w14:textId="57FB6A76" w:rsidR="0049111E" w:rsidRPr="0049111E" w:rsidRDefault="0049111E" w:rsidP="008562AF">
      <w:pPr>
        <w:pStyle w:val="Fig"/>
        <w:rPr>
          <w:szCs w:val="20"/>
        </w:rPr>
      </w:pPr>
      <w:bookmarkStart w:id="153" w:name="_Toc17980966"/>
      <w:r w:rsidRPr="0049111E">
        <w:t>Fig. 4.8: Bed profiles in inclined test section with different fluids: a) Fluid 1; and b) Fluid 3 (Pandya et al., 2019)</w:t>
      </w:r>
      <w:bookmarkEnd w:id="153"/>
    </w:p>
    <w:p w14:paraId="7D504753" w14:textId="2A1E3665" w:rsidR="0049111E" w:rsidRPr="0049111E" w:rsidRDefault="0049111E" w:rsidP="0049111E">
      <w:pPr>
        <w:spacing w:before="240" w:after="0" w:line="480" w:lineRule="auto"/>
        <w:rPr>
          <w:rFonts w:eastAsia="Times New Roman" w:cs="Times New Roman"/>
          <w:b/>
          <w:color w:val="000000"/>
          <w:szCs w:val="24"/>
        </w:rPr>
      </w:pPr>
      <w:r w:rsidRPr="0049111E">
        <w:rPr>
          <w:rFonts w:eastAsia="Times New Roman" w:cs="Times New Roman"/>
          <w:b/>
          <w:color w:val="000000"/>
          <w:szCs w:val="24"/>
        </w:rPr>
        <w:t>4.</w:t>
      </w:r>
      <w:r w:rsidR="007216ED">
        <w:rPr>
          <w:rFonts w:eastAsia="Times New Roman" w:cs="Times New Roman"/>
          <w:b/>
          <w:color w:val="000000"/>
          <w:szCs w:val="24"/>
        </w:rPr>
        <w:t>6</w:t>
      </w:r>
      <w:r w:rsidRPr="0049111E">
        <w:rPr>
          <w:rFonts w:eastAsia="Times New Roman" w:cs="Times New Roman"/>
          <w:b/>
          <w:color w:val="000000"/>
          <w:szCs w:val="24"/>
        </w:rPr>
        <w:t>.3</w:t>
      </w:r>
      <w:r w:rsidRPr="0049111E">
        <w:rPr>
          <w:rFonts w:eastAsia="Times New Roman" w:cs="Times New Roman"/>
          <w:b/>
          <w:color w:val="000000"/>
          <w:szCs w:val="24"/>
        </w:rPr>
        <w:tab/>
        <w:t>Results – Cleanout Efficiencies</w:t>
      </w:r>
    </w:p>
    <w:p w14:paraId="0BCD3058" w14:textId="6D6F2100" w:rsidR="0049111E" w:rsidRPr="0049111E" w:rsidRDefault="0049111E" w:rsidP="00816960">
      <w:pPr>
        <w:spacing w:after="240" w:line="480" w:lineRule="auto"/>
        <w:rPr>
          <w:rFonts w:eastAsia="Calibri" w:cs="Times New Roman"/>
          <w:color w:val="000000"/>
        </w:rPr>
      </w:pPr>
      <w:r w:rsidRPr="0049111E">
        <w:rPr>
          <w:rFonts w:eastAsia="Calibri" w:cs="Times New Roman"/>
          <w:color w:val="000000"/>
        </w:rPr>
        <w:t xml:space="preserve">Cleanout efficiency plots are effective in presenting results of all inclinations.  </w:t>
      </w:r>
      <w:r w:rsidRPr="0049111E">
        <w:rPr>
          <w:rFonts w:eastAsia="Calibri" w:cs="Times New Roman"/>
          <w:bCs/>
          <w:color w:val="000000"/>
        </w:rPr>
        <w:t>Fig. 4.9</w:t>
      </w:r>
      <w:r w:rsidRPr="0049111E">
        <w:rPr>
          <w:rFonts w:eastAsia="Calibri" w:cs="Times New Roman"/>
          <w:color w:val="000000"/>
        </w:rPr>
        <w:t xml:space="preserve"> provides a comparison of cleanout efficiencies for different fluids used to erode bed formed with different densities. Fluid 1 demonstrated better cleanout at higher inclinations whereas Fluids 2 and 3 had a reverse trend and were more efficient in bed erosion at low inclinations. This observation is justified by analyzing particle transport mechanism in vertical and inclined wellbores. In the vertical section of the well, hydrodynamic drag is the main force affecting solids transport. Hence, fluids having larger viscosity have extraordinary wellbore cleanout performance in </w:t>
      </w:r>
      <w:r w:rsidRPr="0049111E">
        <w:rPr>
          <w:rFonts w:eastAsia="Calibri" w:cs="Times New Roman"/>
          <w:color w:val="000000"/>
        </w:rPr>
        <w:lastRenderedPageBreak/>
        <w:t xml:space="preserve">vertical wells as they generate strong drag force to counteract gravitational force/effective weight of the solids and prevent sedimentation. </w:t>
      </w:r>
    </w:p>
    <w:tbl>
      <w:tblPr>
        <w:tblStyle w:val="TableGrid61"/>
        <w:tblW w:w="8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bottom w:w="29" w:type="dxa"/>
        </w:tblCellMar>
        <w:tblLook w:val="04A0" w:firstRow="1" w:lastRow="0" w:firstColumn="1" w:lastColumn="0" w:noHBand="0" w:noVBand="1"/>
      </w:tblPr>
      <w:tblGrid>
        <w:gridCol w:w="4320"/>
        <w:gridCol w:w="4320"/>
      </w:tblGrid>
      <w:tr w:rsidR="0049111E" w:rsidRPr="0049111E" w14:paraId="62145101" w14:textId="77777777" w:rsidTr="009B56E3">
        <w:trPr>
          <w:trHeight w:val="2905"/>
          <w:jc w:val="center"/>
        </w:trPr>
        <w:tc>
          <w:tcPr>
            <w:tcW w:w="4320" w:type="dxa"/>
          </w:tcPr>
          <w:p w14:paraId="59C456BD" w14:textId="77777777" w:rsidR="0049111E" w:rsidRPr="0049111E" w:rsidRDefault="0049111E" w:rsidP="0049111E">
            <w:pPr>
              <w:spacing w:after="160" w:line="259" w:lineRule="auto"/>
              <w:jc w:val="center"/>
              <w:rPr>
                <w:rFonts w:eastAsia="Calibri" w:cs="Times New Roman"/>
                <w:b/>
                <w:color w:val="000000"/>
                <w:sz w:val="20"/>
              </w:rPr>
            </w:pPr>
            <w:r w:rsidRPr="0049111E">
              <w:rPr>
                <w:rFonts w:eastAsia="Calibri" w:cs="Times New Roman"/>
                <w:noProof/>
                <w:color w:val="000000"/>
              </w:rPr>
              <w:drawing>
                <wp:inline distT="0" distB="0" distL="0" distR="0" wp14:anchorId="655F24C5" wp14:editId="0E128FBB">
                  <wp:extent cx="2580640" cy="1645920"/>
                  <wp:effectExtent l="0" t="0" r="10160" b="11430"/>
                  <wp:docPr id="38" name="Chart 38">
                    <a:extLst xmlns:a="http://schemas.openxmlformats.org/drawingml/2006/main">
                      <a:ext uri="{FF2B5EF4-FFF2-40B4-BE49-F238E27FC236}">
                        <a16:creationId xmlns:a16="http://schemas.microsoft.com/office/drawing/2014/main" id="{00000000-0008-0000-0A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5C408865" w14:textId="77777777" w:rsidR="0049111E" w:rsidRPr="0049111E" w:rsidRDefault="0049111E" w:rsidP="0049111E">
            <w:pPr>
              <w:spacing w:after="160" w:line="259" w:lineRule="auto"/>
              <w:jc w:val="center"/>
              <w:rPr>
                <w:rFonts w:eastAsia="Calibri" w:cs="Times New Roman"/>
                <w:bCs/>
                <w:color w:val="000000"/>
                <w:sz w:val="20"/>
              </w:rPr>
            </w:pPr>
            <w:r w:rsidRPr="0049111E">
              <w:rPr>
                <w:rFonts w:eastAsia="Calibri" w:cs="Times New Roman"/>
                <w:bCs/>
                <w:color w:val="000000"/>
                <w:sz w:val="24"/>
                <w:szCs w:val="28"/>
              </w:rPr>
              <w:t>(a)</w:t>
            </w:r>
          </w:p>
        </w:tc>
        <w:tc>
          <w:tcPr>
            <w:tcW w:w="4320" w:type="dxa"/>
          </w:tcPr>
          <w:p w14:paraId="32BD6E92" w14:textId="77777777" w:rsidR="0049111E" w:rsidRPr="0049111E" w:rsidRDefault="0049111E" w:rsidP="0049111E">
            <w:pPr>
              <w:spacing w:after="160" w:line="259" w:lineRule="auto"/>
              <w:jc w:val="center"/>
              <w:rPr>
                <w:rFonts w:eastAsia="Calibri" w:cs="Times New Roman"/>
                <w:b/>
                <w:color w:val="000000"/>
                <w:sz w:val="20"/>
              </w:rPr>
            </w:pPr>
            <w:r w:rsidRPr="0049111E">
              <w:rPr>
                <w:rFonts w:eastAsia="Calibri" w:cs="Times New Roman"/>
                <w:noProof/>
                <w:color w:val="000000"/>
              </w:rPr>
              <w:drawing>
                <wp:inline distT="0" distB="0" distL="0" distR="0" wp14:anchorId="7920BD91" wp14:editId="78154C33">
                  <wp:extent cx="2581275" cy="1645920"/>
                  <wp:effectExtent l="0" t="0" r="9525" b="11430"/>
                  <wp:docPr id="280" name="Chart 280">
                    <a:extLst xmlns:a="http://schemas.openxmlformats.org/drawingml/2006/main">
                      <a:ext uri="{FF2B5EF4-FFF2-40B4-BE49-F238E27FC236}">
                        <a16:creationId xmlns:a16="http://schemas.microsoft.com/office/drawing/2014/main" id="{00000000-0008-0000-0A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847B5C0" w14:textId="77777777" w:rsidR="0049111E" w:rsidRPr="0049111E" w:rsidRDefault="0049111E" w:rsidP="0049111E">
            <w:pPr>
              <w:spacing w:after="160" w:line="259" w:lineRule="auto"/>
              <w:jc w:val="center"/>
              <w:rPr>
                <w:rFonts w:eastAsia="Calibri" w:cs="Times New Roman"/>
                <w:bCs/>
                <w:color w:val="000000"/>
                <w:sz w:val="20"/>
              </w:rPr>
            </w:pPr>
            <w:r w:rsidRPr="0049111E">
              <w:rPr>
                <w:rFonts w:eastAsia="Calibri" w:cs="Times New Roman"/>
                <w:bCs/>
                <w:color w:val="000000"/>
                <w:sz w:val="24"/>
                <w:szCs w:val="28"/>
              </w:rPr>
              <w:t>(b)</w:t>
            </w:r>
          </w:p>
        </w:tc>
      </w:tr>
      <w:tr w:rsidR="0049111E" w:rsidRPr="0049111E" w14:paraId="0984EE3A" w14:textId="77777777" w:rsidTr="009B56E3">
        <w:trPr>
          <w:trHeight w:val="3004"/>
          <w:jc w:val="center"/>
        </w:trPr>
        <w:tc>
          <w:tcPr>
            <w:tcW w:w="4320" w:type="dxa"/>
          </w:tcPr>
          <w:p w14:paraId="40746D6D" w14:textId="77777777" w:rsidR="0049111E" w:rsidRPr="0049111E" w:rsidRDefault="0049111E" w:rsidP="0049111E">
            <w:pPr>
              <w:spacing w:after="160" w:line="276" w:lineRule="auto"/>
              <w:jc w:val="center"/>
              <w:rPr>
                <w:rFonts w:eastAsia="Calibri" w:cs="Times New Roman"/>
                <w:b/>
                <w:color w:val="000000"/>
                <w:sz w:val="20"/>
              </w:rPr>
            </w:pPr>
            <w:r w:rsidRPr="0049111E">
              <w:rPr>
                <w:rFonts w:eastAsia="Calibri" w:cs="Times New Roman"/>
                <w:noProof/>
                <w:color w:val="000000"/>
              </w:rPr>
              <w:drawing>
                <wp:inline distT="0" distB="0" distL="0" distR="0" wp14:anchorId="6419295A" wp14:editId="34544008">
                  <wp:extent cx="2580640" cy="1645920"/>
                  <wp:effectExtent l="0" t="0" r="10160" b="11430"/>
                  <wp:docPr id="281" name="Chart 281">
                    <a:extLst xmlns:a="http://schemas.openxmlformats.org/drawingml/2006/main">
                      <a:ext uri="{FF2B5EF4-FFF2-40B4-BE49-F238E27FC236}">
                        <a16:creationId xmlns:a16="http://schemas.microsoft.com/office/drawing/2014/main" id="{00000000-0008-0000-0A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Pr="0049111E">
              <w:rPr>
                <w:rFonts w:eastAsia="Calibri" w:cs="Times New Roman"/>
                <w:b/>
                <w:color w:val="000000"/>
                <w:sz w:val="20"/>
              </w:rPr>
              <w:t xml:space="preserve"> </w:t>
            </w:r>
          </w:p>
          <w:p w14:paraId="4D96D52D" w14:textId="77777777" w:rsidR="0049111E" w:rsidRPr="0049111E" w:rsidRDefault="0049111E" w:rsidP="0049111E">
            <w:pPr>
              <w:spacing w:after="160" w:line="276" w:lineRule="auto"/>
              <w:jc w:val="center"/>
              <w:rPr>
                <w:rFonts w:eastAsia="Calibri" w:cs="Times New Roman"/>
                <w:bCs/>
                <w:color w:val="000000"/>
                <w:sz w:val="20"/>
              </w:rPr>
            </w:pPr>
            <w:r w:rsidRPr="0049111E">
              <w:rPr>
                <w:rFonts w:eastAsia="Calibri" w:cs="Times New Roman"/>
                <w:bCs/>
                <w:color w:val="000000"/>
                <w:sz w:val="24"/>
                <w:szCs w:val="28"/>
              </w:rPr>
              <w:t xml:space="preserve">(c) </w:t>
            </w:r>
          </w:p>
        </w:tc>
        <w:tc>
          <w:tcPr>
            <w:tcW w:w="4320" w:type="dxa"/>
            <w:vAlign w:val="center"/>
          </w:tcPr>
          <w:p w14:paraId="2E7CEC60" w14:textId="77777777" w:rsidR="0049111E" w:rsidRPr="0049111E" w:rsidRDefault="0049111E" w:rsidP="0049111E">
            <w:pPr>
              <w:keepNext/>
              <w:spacing w:after="160" w:line="480" w:lineRule="auto"/>
              <w:jc w:val="center"/>
              <w:rPr>
                <w:rFonts w:eastAsia="Calibri" w:cs="Times New Roman"/>
                <w:b/>
                <w:color w:val="000000"/>
                <w:sz w:val="20"/>
              </w:rPr>
            </w:pPr>
            <w:r w:rsidRPr="0049111E">
              <w:rPr>
                <w:rFonts w:eastAsia="Calibri" w:cs="Times New Roman"/>
                <w:noProof/>
              </w:rPr>
              <w:drawing>
                <wp:inline distT="0" distB="0" distL="0" distR="0" wp14:anchorId="1F2940AF" wp14:editId="0CA341E2">
                  <wp:extent cx="904875" cy="1039115"/>
                  <wp:effectExtent l="19050" t="19050" r="9525" b="27940"/>
                  <wp:docPr id="199" name="Picture 4">
                    <a:extLst xmlns:a="http://schemas.openxmlformats.org/drawingml/2006/main">
                      <a:ext uri="{FF2B5EF4-FFF2-40B4-BE49-F238E27FC236}">
                        <a16:creationId xmlns:a16="http://schemas.microsoft.com/office/drawing/2014/main" id="{E7D4FA3D-BE45-42A5-8D62-78B390C1D4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7D4FA3D-BE45-42A5-8D62-78B390C1D4A4}"/>
                              </a:ext>
                            </a:extLst>
                          </pic:cNvPr>
                          <pic:cNvPicPr>
                            <a:picLocks noChangeAspect="1"/>
                          </pic:cNvPicPr>
                        </pic:nvPicPr>
                        <pic:blipFill>
                          <a:blip r:embed="rId65"/>
                          <a:stretch>
                            <a:fillRect/>
                          </a:stretch>
                        </pic:blipFill>
                        <pic:spPr>
                          <a:xfrm>
                            <a:off x="0" y="0"/>
                            <a:ext cx="916922" cy="1052949"/>
                          </a:xfrm>
                          <a:prstGeom prst="rect">
                            <a:avLst/>
                          </a:prstGeom>
                          <a:ln>
                            <a:solidFill>
                              <a:sysClr val="window" lastClr="FFFFFF">
                                <a:lumMod val="50000"/>
                              </a:sysClr>
                            </a:solidFill>
                          </a:ln>
                        </pic:spPr>
                      </pic:pic>
                    </a:graphicData>
                  </a:graphic>
                </wp:inline>
              </w:drawing>
            </w:r>
          </w:p>
        </w:tc>
      </w:tr>
    </w:tbl>
    <w:p w14:paraId="4BB3E842" w14:textId="77777777" w:rsidR="0049111E" w:rsidRPr="0049111E" w:rsidRDefault="0049111E" w:rsidP="008562AF">
      <w:pPr>
        <w:pStyle w:val="Fig"/>
        <w:rPr>
          <w:bCs/>
        </w:rPr>
      </w:pPr>
      <w:bookmarkStart w:id="154" w:name="_Toc17980967"/>
      <w:r w:rsidRPr="0049111E">
        <w:t>Fig. 4.9: Cleanout efficiencies of a) Fluid 1, b) Fluid 2, and c) Fluid 3 at various inclinations for</w:t>
      </w:r>
      <w:r w:rsidRPr="0049111E">
        <w:rPr>
          <w:bCs/>
        </w:rPr>
        <w:t xml:space="preserve"> </w:t>
      </w:r>
      <w:r w:rsidRPr="0049111E">
        <w:t>high and low-density proppants at different flow rates (Pandya et al., 2019).</w:t>
      </w:r>
      <w:bookmarkEnd w:id="154"/>
    </w:p>
    <w:p w14:paraId="4FE206DD" w14:textId="380F13CD" w:rsidR="0049111E" w:rsidRPr="0049111E" w:rsidRDefault="0049111E" w:rsidP="007216ED">
      <w:pPr>
        <w:spacing w:before="240" w:after="120" w:line="480" w:lineRule="auto"/>
        <w:rPr>
          <w:rFonts w:eastAsia="Calibri" w:cs="Times New Roman"/>
          <w:bCs/>
          <w:iCs/>
          <w:color w:val="000000"/>
          <w:szCs w:val="18"/>
        </w:rPr>
      </w:pPr>
      <w:r w:rsidRPr="0049111E">
        <w:rPr>
          <w:rFonts w:eastAsia="Calibri" w:cs="Times New Roman"/>
          <w:color w:val="000000"/>
        </w:rPr>
        <w:t xml:space="preserve">Unlike highly viscous fluids, low-viscosity fluid like water (Fluid 1) generates a very weak force which is not sufficient to overcome the weight of the particle and therefore, unable to prevent settling of solids. Subsequently, fluids with low-viscosity tend to allow particles to accumulate in the wellbore which increases the in-situ concentration of solids. In deviated sections, solids transport behavior is more complex due to lateral settling of particles, decreased settling in the axial direction, and generation of stable bed. At intermediate inclinations (between 45° and 60°), fluids with higher viscosity avert the development of consolidated bed by delaying the lateral </w:t>
      </w:r>
      <w:r w:rsidRPr="0049111E">
        <w:rPr>
          <w:rFonts w:eastAsia="Calibri" w:cs="Times New Roman"/>
          <w:color w:val="000000"/>
        </w:rPr>
        <w:lastRenderedPageBreak/>
        <w:t>particle settling. Due to this, two-layer flow is developed in annular section and this flow comprises of high-velocity dispersed and low-velocity concentrated layer that can move upward or downward depending on the inclination, mean flow velocity, fluid and solids properties (Fig. 4.10).</w:t>
      </w:r>
    </w:p>
    <w:p w14:paraId="2D2E32CA" w14:textId="77777777" w:rsidR="0049111E" w:rsidRPr="0049111E" w:rsidRDefault="0049111E" w:rsidP="0049111E">
      <w:pPr>
        <w:spacing w:after="0" w:line="240" w:lineRule="auto"/>
        <w:jc w:val="center"/>
        <w:rPr>
          <w:rFonts w:eastAsia="Calibri" w:cs="Times New Roman"/>
          <w:color w:val="000000"/>
        </w:rPr>
      </w:pPr>
      <w:r w:rsidRPr="0049111E">
        <w:rPr>
          <w:rFonts w:eastAsia="Calibri" w:cs="Times New Roman"/>
          <w:noProof/>
          <w:color w:val="000000"/>
        </w:rPr>
        <w:drawing>
          <wp:inline distT="0" distB="0" distL="0" distR="0" wp14:anchorId="6E233970" wp14:editId="585F82AF">
            <wp:extent cx="3228230" cy="1312239"/>
            <wp:effectExtent l="133350" t="533400" r="144145" b="53594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rot="20384915">
                      <a:off x="0" y="0"/>
                      <a:ext cx="3230209" cy="1313043"/>
                    </a:xfrm>
                    <a:prstGeom prst="rect">
                      <a:avLst/>
                    </a:prstGeom>
                  </pic:spPr>
                </pic:pic>
              </a:graphicData>
            </a:graphic>
          </wp:inline>
        </w:drawing>
      </w:r>
    </w:p>
    <w:p w14:paraId="605F3570" w14:textId="77777777" w:rsidR="0049111E" w:rsidRPr="0049111E" w:rsidRDefault="0049111E" w:rsidP="008562AF">
      <w:pPr>
        <w:pStyle w:val="Fig"/>
      </w:pPr>
      <w:bookmarkStart w:id="155" w:name="_Toc17980968"/>
      <w:r w:rsidRPr="0049111E">
        <w:t>Fig. 4.10: Secondary flow pattern observed during erosion of HDP with Fluid 2 and at 60° inclination</w:t>
      </w:r>
      <w:r w:rsidRPr="0049111E">
        <w:rPr>
          <w:color w:val="FF0000"/>
        </w:rPr>
        <w:t xml:space="preserve"> </w:t>
      </w:r>
      <w:r w:rsidRPr="0049111E">
        <w:t>(Pandya et al., 2019).</w:t>
      </w:r>
      <w:bookmarkEnd w:id="155"/>
    </w:p>
    <w:p w14:paraId="3F920385" w14:textId="16F3FDD4" w:rsidR="0049111E" w:rsidRPr="0049111E" w:rsidRDefault="0049111E" w:rsidP="007216ED">
      <w:pPr>
        <w:spacing w:before="240" w:after="240" w:line="480" w:lineRule="auto"/>
        <w:rPr>
          <w:rFonts w:eastAsia="Calibri" w:cs="Times New Roman"/>
          <w:color w:val="000000"/>
        </w:rPr>
      </w:pPr>
      <w:r w:rsidRPr="0049111E">
        <w:rPr>
          <w:rFonts w:eastAsia="Calibri" w:cs="Times New Roman"/>
          <w:color w:val="000000"/>
        </w:rPr>
        <w:t xml:space="preserve">Quantity for solids eroded from the bed by a unit volume of fluid is a strong function of rheological properties of that fluid. Fluids with higher viscosity are a better medium for suspension of solids but poor in eroding the solids from the bed. Although low-viscosity fluids exhibit better erosion, they cannot carry the particles in the flow stream for a longer duration. The lack of viscosity can be compensated to a certain extent by a marginal increase in flow rate in order to improve cleanout efficiency of low-viscosity fluids. However, the circulation of fluids in CT is restricted to certain allowable maximum flow rate depending on the friction pressures generated and technical specifications of the tubing.  </w:t>
      </w:r>
    </w:p>
    <w:p w14:paraId="5F9DEC7E" w14:textId="1716C82C" w:rsid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The effect of solids density on cleanout efficiency was found to be only moderate (up to 35% reduction) in comparison with other influencing parameters such as well inclination, flow rate </w:t>
      </w:r>
      <w:r w:rsidRPr="0049111E">
        <w:rPr>
          <w:rFonts w:eastAsia="Calibri" w:cs="Times New Roman"/>
          <w:color w:val="000000"/>
        </w:rPr>
        <w:lastRenderedPageBreak/>
        <w:t>and rheology of fluid. It was more pronounced in near-horizontal inclinations. This is reflected by a significant improvement in cleanout efficiencies between HDP and LDP with an increase in inclination.  The buoyant force acts to counter the gravitational force in all inclinations, but the vertical component of the drag force acting against gravity is maximum in vertical wells and decreases as the inclination increases. Hence, with limited flow velocity, stationary bed often deposits on the low-side of a horizontal wellbore, even for the case of low-density solids.</w:t>
      </w:r>
    </w:p>
    <w:p w14:paraId="7CBBDA46" w14:textId="77777777" w:rsidR="00C4271E" w:rsidRPr="0049111E" w:rsidRDefault="00C4271E" w:rsidP="00C4271E">
      <w:pPr>
        <w:spacing w:before="240" w:after="240" w:line="276" w:lineRule="auto"/>
        <w:jc w:val="center"/>
        <w:rPr>
          <w:rFonts w:ascii="Calibri" w:eastAsia="Calibri" w:hAnsi="Calibri" w:cs="Times New Roman"/>
          <w:sz w:val="22"/>
        </w:rPr>
      </w:pPr>
      <w:r w:rsidRPr="0049111E">
        <w:rPr>
          <w:rFonts w:ascii="Calibri" w:eastAsia="Calibri" w:hAnsi="Calibri" w:cs="Times New Roman"/>
          <w:noProof/>
          <w:sz w:val="22"/>
        </w:rPr>
        <w:drawing>
          <wp:inline distT="0" distB="0" distL="0" distR="0" wp14:anchorId="312AD3F3" wp14:editId="5311DF0D">
            <wp:extent cx="4114800" cy="2883535"/>
            <wp:effectExtent l="0" t="0" r="0" b="12065"/>
            <wp:docPr id="6080" name="Chart 6080">
              <a:extLst xmlns:a="http://schemas.openxmlformats.org/drawingml/2006/main">
                <a:ext uri="{FF2B5EF4-FFF2-40B4-BE49-F238E27FC236}">
                  <a16:creationId xmlns:a16="http://schemas.microsoft.com/office/drawing/2014/main" id="{00000000-0008-0000-0C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4DB19841" w14:textId="77777777" w:rsidR="00C4271E" w:rsidRPr="0049111E" w:rsidRDefault="00C4271E" w:rsidP="008562AF">
      <w:pPr>
        <w:pStyle w:val="Fig"/>
      </w:pPr>
      <w:bookmarkStart w:id="156" w:name="_Toc17980969"/>
      <w:r w:rsidRPr="0049111E">
        <w:t>Fig. 4.11: Comparison of the current measurements with model predictions of Ozbayoglu et al. (2004)</w:t>
      </w:r>
      <w:bookmarkEnd w:id="156"/>
    </w:p>
    <w:p w14:paraId="48867C2F" w14:textId="7408B22B" w:rsidR="0049111E" w:rsidRPr="0049111E" w:rsidRDefault="0049111E" w:rsidP="007216ED">
      <w:pPr>
        <w:spacing w:before="240" w:after="240" w:line="480" w:lineRule="auto"/>
        <w:rPr>
          <w:rFonts w:eastAsia="Calibri" w:cs="Times New Roman"/>
          <w:color w:val="000000"/>
        </w:rPr>
      </w:pPr>
      <w:r w:rsidRPr="00816960">
        <w:rPr>
          <w:rFonts w:eastAsia="Calibri" w:cs="Times New Roman"/>
        </w:rPr>
        <w:t xml:space="preserve">For comparative purpose, approximate bed height values </w:t>
      </w:r>
      <w:r w:rsidRPr="0049111E">
        <w:rPr>
          <w:rFonts w:eastAsia="Calibri" w:cs="Times New Roman"/>
        </w:rPr>
        <w:t>of</w:t>
      </w:r>
      <w:r w:rsidRPr="00816960">
        <w:rPr>
          <w:rFonts w:eastAsia="Calibri" w:cs="Times New Roman"/>
        </w:rPr>
        <w:t xml:space="preserve"> </w:t>
      </w:r>
      <w:r w:rsidRPr="0049111E">
        <w:rPr>
          <w:rFonts w:eastAsia="Calibri" w:cs="Times New Roman"/>
        </w:rPr>
        <w:t>F</w:t>
      </w:r>
      <w:r w:rsidRPr="00816960">
        <w:rPr>
          <w:rFonts w:eastAsia="Calibri" w:cs="Times New Roman"/>
        </w:rPr>
        <w:t xml:space="preserve">luid 1 in a horizontal well profile are considered. Although these </w:t>
      </w:r>
      <w:r w:rsidRPr="0049111E">
        <w:rPr>
          <w:rFonts w:eastAsia="Calibri" w:cs="Times New Roman"/>
          <w:color w:val="000000"/>
        </w:rPr>
        <w:t>readings were obtained as hole-cleaning approached steady-state condition, they can be prevalently used for evaluating the effect of density on the equilibrium bed height. The observation-based on solids density from this research is compared (Fig. 4.11)</w:t>
      </w:r>
      <w:r w:rsidRPr="0049111E">
        <w:rPr>
          <w:rFonts w:eastAsia="Calibri" w:cs="Times New Roman"/>
          <w:b/>
          <w:color w:val="000000"/>
        </w:rPr>
        <w:t xml:space="preserve"> </w:t>
      </w:r>
      <w:r w:rsidRPr="0049111E">
        <w:rPr>
          <w:rFonts w:eastAsia="Calibri" w:cs="Times New Roman"/>
          <w:color w:val="000000"/>
        </w:rPr>
        <w:t xml:space="preserve">with published model predictions (Ozbayoglu et al. 2004). Fig. 4.11 presents model predictions (4.73 and 9.46 L/s) along with measurements (5.05, 6.31 and 7.57 L/s) obtained in a </w:t>
      </w:r>
      <w:r w:rsidRPr="0049111E">
        <w:rPr>
          <w:rFonts w:eastAsia="Calibri" w:cs="Times New Roman"/>
          <w:noProof/>
          <w:color w:val="000000"/>
        </w:rPr>
        <w:t>horizontal</w:t>
      </w:r>
      <w:r w:rsidRPr="0049111E">
        <w:rPr>
          <w:rFonts w:eastAsia="Calibri" w:cs="Times New Roman"/>
          <w:color w:val="000000"/>
        </w:rPr>
        <w:t xml:space="preserve"> </w:t>
      </w:r>
      <w:r w:rsidRPr="0049111E">
        <w:rPr>
          <w:rFonts w:eastAsia="Calibri" w:cs="Times New Roman"/>
          <w:color w:val="000000"/>
        </w:rPr>
        <w:lastRenderedPageBreak/>
        <w:t xml:space="preserve">configuration. The flow rates have been changed to average flow velocity for more correct representation as both studies involve different annular cross-sectional area available for flow. The cross-sectional area on annulus occupied by bed increases prominently with the </w:t>
      </w:r>
      <w:r w:rsidRPr="0049111E">
        <w:rPr>
          <w:rFonts w:eastAsia="Calibri" w:cs="Times New Roman"/>
          <w:noProof/>
          <w:color w:val="000000"/>
        </w:rPr>
        <w:t>increase</w:t>
      </w:r>
      <w:r w:rsidRPr="0049111E">
        <w:rPr>
          <w:rFonts w:eastAsia="Calibri" w:cs="Times New Roman"/>
          <w:color w:val="000000"/>
        </w:rPr>
        <w:t xml:space="preserve"> in solids density at higher velocities. As the velocity reduces, this effect becomes less significant.  At very low fluid velocities (lesser than 0.43 m/s), cleanout fluid tends to become ineffective in solids removal irrespective of the density of the solids.</w:t>
      </w:r>
    </w:p>
    <w:p w14:paraId="09D6560A" w14:textId="280C9F4F" w:rsidR="0049111E" w:rsidRPr="0049111E" w:rsidRDefault="0049111E" w:rsidP="00CE087B">
      <w:pPr>
        <w:spacing w:after="0" w:line="480" w:lineRule="auto"/>
        <w:rPr>
          <w:rFonts w:eastAsia="Times New Roman" w:cs="Times New Roman"/>
          <w:b/>
          <w:color w:val="000000"/>
          <w:szCs w:val="24"/>
        </w:rPr>
      </w:pPr>
      <w:r w:rsidRPr="0049111E">
        <w:rPr>
          <w:rFonts w:eastAsia="Times New Roman" w:cs="Times New Roman"/>
          <w:b/>
          <w:color w:val="000000"/>
          <w:szCs w:val="24"/>
        </w:rPr>
        <w:t>4.</w:t>
      </w:r>
      <w:r w:rsidR="007216ED">
        <w:rPr>
          <w:rFonts w:eastAsia="Times New Roman" w:cs="Times New Roman"/>
          <w:b/>
          <w:color w:val="000000"/>
          <w:szCs w:val="24"/>
        </w:rPr>
        <w:t>6</w:t>
      </w:r>
      <w:r w:rsidRPr="0049111E">
        <w:rPr>
          <w:rFonts w:eastAsia="Times New Roman" w:cs="Times New Roman"/>
          <w:b/>
          <w:color w:val="000000"/>
          <w:szCs w:val="24"/>
        </w:rPr>
        <w:t>.4</w:t>
      </w:r>
      <w:r w:rsidRPr="0049111E">
        <w:rPr>
          <w:rFonts w:eastAsia="Times New Roman" w:cs="Times New Roman"/>
          <w:b/>
          <w:color w:val="000000"/>
          <w:szCs w:val="24"/>
        </w:rPr>
        <w:tab/>
        <w:t>Critical Inclination Angle</w:t>
      </w:r>
    </w:p>
    <w:p w14:paraId="7EAF7261" w14:textId="4FC01CF2" w:rsidR="0049111E" w:rsidRPr="0049111E" w:rsidRDefault="0049111E" w:rsidP="0049111E">
      <w:pPr>
        <w:spacing w:after="240" w:line="480" w:lineRule="auto"/>
        <w:rPr>
          <w:rFonts w:eastAsia="Calibri" w:cs="Times New Roman"/>
          <w:color w:val="000000"/>
        </w:rPr>
      </w:pPr>
      <w:r w:rsidRPr="0049111E">
        <w:rPr>
          <w:rFonts w:eastAsia="Calibri" w:cs="Times New Roman"/>
          <w:color w:val="000000"/>
        </w:rPr>
        <w:t xml:space="preserve">Critical angle of inclination is defined at which the cleanout efficiencies of all fluids at a constant flow rate </w:t>
      </w:r>
      <w:r w:rsidRPr="0049111E">
        <w:rPr>
          <w:rFonts w:eastAsia="Calibri" w:cs="Times New Roman"/>
          <w:noProof/>
          <w:color w:val="000000"/>
        </w:rPr>
        <w:t>are</w:t>
      </w:r>
      <w:r w:rsidRPr="0049111E">
        <w:rPr>
          <w:rFonts w:eastAsia="Calibri" w:cs="Times New Roman"/>
          <w:color w:val="000000"/>
        </w:rPr>
        <w:t xml:space="preserve"> approximately equal. Fluids with low viscosity perform better at inclinations higher than critical and high viscosity fluids exhibit better cleanout performance at lower inclinations. Efficiency ratio plots were generated in order to study the critical inclination. The efficiency ratio is defined as the ratio of cleanout efficiency of test fluid over cleanout efficiency of reference fluid at an inclination. </w:t>
      </w:r>
    </w:p>
    <w:p w14:paraId="2BC3EEA6" w14:textId="77777777" w:rsidR="0049111E" w:rsidRPr="0049111E" w:rsidRDefault="0049111E" w:rsidP="0049111E">
      <w:pPr>
        <w:spacing w:after="240" w:line="480" w:lineRule="auto"/>
        <w:rPr>
          <w:rFonts w:eastAsia="Times New Roman" w:cs="Times New Roman"/>
          <w:color w:val="000000"/>
        </w:rPr>
      </w:pPr>
      <m:oMath>
        <m:r>
          <w:rPr>
            <w:rFonts w:ascii="Cambria Math" w:eastAsia="Calibri" w:hAnsi="Cambria Math" w:cs="Times New Roman"/>
            <w:color w:val="000000"/>
          </w:rPr>
          <m:t>Efficiency Ratio=</m:t>
        </m:r>
        <m:f>
          <m:fPr>
            <m:ctrlPr>
              <w:rPr>
                <w:rFonts w:ascii="Cambria Math" w:eastAsia="Calibri" w:hAnsi="Cambria Math" w:cs="Times New Roman"/>
                <w:i/>
                <w:color w:val="000000"/>
              </w:rPr>
            </m:ctrlPr>
          </m:fPr>
          <m:num>
            <m:d>
              <m:dPr>
                <m:begChr m:val="["/>
                <m:endChr m:val="]"/>
                <m:ctrlPr>
                  <w:rPr>
                    <w:rFonts w:ascii="Cambria Math" w:eastAsia="Calibri" w:hAnsi="Cambria Math" w:cs="Times New Roman"/>
                    <w:i/>
                    <w:color w:val="000000"/>
                  </w:rPr>
                </m:ctrlPr>
              </m:dPr>
              <m:e>
                <m:r>
                  <w:rPr>
                    <w:rFonts w:ascii="Cambria Math" w:eastAsia="Calibri" w:hAnsi="Cambria Math" w:cs="Times New Roman"/>
                    <w:color w:val="000000"/>
                  </w:rPr>
                  <m:t xml:space="preserve">Cleanout efficiency </m:t>
                </m:r>
                <m:d>
                  <m:dPr>
                    <m:ctrlPr>
                      <w:rPr>
                        <w:rFonts w:ascii="Cambria Math" w:eastAsia="Calibri" w:hAnsi="Cambria Math" w:cs="Times New Roman"/>
                        <w:i/>
                        <w:color w:val="000000"/>
                      </w:rPr>
                    </m:ctrlPr>
                  </m:dPr>
                  <m:e>
                    <m:r>
                      <w:rPr>
                        <w:rFonts w:ascii="Cambria Math" w:eastAsia="Calibri" w:hAnsi="Cambria Math" w:cs="Times New Roman"/>
                        <w:color w:val="000000"/>
                      </w:rPr>
                      <m:t>Test Fluid</m:t>
                    </m:r>
                  </m:e>
                </m:d>
              </m:e>
            </m:d>
          </m:num>
          <m:den>
            <m:d>
              <m:dPr>
                <m:begChr m:val="["/>
                <m:endChr m:val="]"/>
                <m:ctrlPr>
                  <w:rPr>
                    <w:rFonts w:ascii="Cambria Math" w:eastAsia="Calibri" w:hAnsi="Cambria Math" w:cs="Times New Roman"/>
                    <w:i/>
                    <w:color w:val="000000"/>
                  </w:rPr>
                </m:ctrlPr>
              </m:dPr>
              <m:e>
                <m:r>
                  <w:rPr>
                    <w:rFonts w:ascii="Cambria Math" w:eastAsia="Calibri" w:hAnsi="Cambria Math" w:cs="Times New Roman"/>
                    <w:color w:val="000000"/>
                  </w:rPr>
                  <m:t xml:space="preserve">Cleanout efficiency </m:t>
                </m:r>
                <m:d>
                  <m:dPr>
                    <m:ctrlPr>
                      <w:rPr>
                        <w:rFonts w:ascii="Cambria Math" w:eastAsia="Calibri" w:hAnsi="Cambria Math" w:cs="Times New Roman"/>
                        <w:i/>
                        <w:color w:val="000000"/>
                      </w:rPr>
                    </m:ctrlPr>
                  </m:dPr>
                  <m:e>
                    <m:r>
                      <w:rPr>
                        <w:rFonts w:ascii="Cambria Math" w:eastAsia="Calibri" w:hAnsi="Cambria Math" w:cs="Times New Roman"/>
                        <w:color w:val="000000"/>
                      </w:rPr>
                      <m:t>Reference Fluid</m:t>
                    </m:r>
                  </m:e>
                </m:d>
              </m:e>
            </m:d>
          </m:den>
        </m:f>
      </m:oMath>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t xml:space="preserve"> </w:t>
      </w:r>
      <w:r w:rsidRPr="0049111E">
        <w:rPr>
          <w:rFonts w:eastAsia="Times New Roman" w:cs="Times New Roman"/>
          <w:color w:val="000000"/>
        </w:rPr>
        <w:tab/>
        <w:t xml:space="preserve">    (4.6)</w:t>
      </w:r>
    </w:p>
    <w:p w14:paraId="16A71014" w14:textId="77777777" w:rsidR="0049111E" w:rsidRPr="0049111E" w:rsidRDefault="0049111E" w:rsidP="0049111E">
      <w:pPr>
        <w:spacing w:after="240" w:line="480" w:lineRule="auto"/>
        <w:rPr>
          <w:rFonts w:eastAsia="Times New Roman" w:cs="Times New Roman"/>
          <w:color w:val="000000"/>
        </w:rPr>
      </w:pPr>
      <w:r w:rsidRPr="0049111E">
        <w:rPr>
          <w:rFonts w:eastAsia="Times New Roman" w:cs="Times New Roman"/>
          <w:color w:val="000000"/>
        </w:rPr>
        <w:t>Or</w:t>
      </w:r>
    </w:p>
    <w:p w14:paraId="22208478" w14:textId="77777777" w:rsidR="0049111E" w:rsidRPr="0049111E" w:rsidRDefault="0049111E" w:rsidP="0049111E">
      <w:pPr>
        <w:spacing w:after="240" w:line="480" w:lineRule="auto"/>
        <w:rPr>
          <w:rFonts w:eastAsia="Times New Roman" w:cs="Times New Roman"/>
          <w:color w:val="000000"/>
        </w:rPr>
      </w:pPr>
      <m:oMath>
        <m:r>
          <w:rPr>
            <w:rFonts w:ascii="Cambria Math" w:eastAsia="Calibri" w:hAnsi="Cambria Math" w:cs="Times New Roman"/>
            <w:color w:val="000000"/>
          </w:rPr>
          <m:t>Efficiency Ratio=</m:t>
        </m:r>
        <m:f>
          <m:fPr>
            <m:ctrlPr>
              <w:rPr>
                <w:rFonts w:ascii="Cambria Math" w:eastAsia="Calibri" w:hAnsi="Cambria Math" w:cs="Times New Roman"/>
                <w:i/>
                <w:color w:val="000000"/>
              </w:rPr>
            </m:ctrlPr>
          </m:fPr>
          <m:num>
            <m:d>
              <m:dPr>
                <m:begChr m:val="["/>
                <m:endChr m:val="]"/>
                <m:ctrlPr>
                  <w:rPr>
                    <w:rFonts w:ascii="Cambria Math" w:eastAsia="Calibri" w:hAnsi="Cambria Math" w:cs="Times New Roman"/>
                    <w:i/>
                    <w:color w:val="000000"/>
                  </w:rPr>
                </m:ctrlPr>
              </m:dPr>
              <m:e>
                <m:f>
                  <m:fPr>
                    <m:ctrlPr>
                      <w:rPr>
                        <w:rFonts w:ascii="Cambria Math" w:eastAsia="Calibri" w:hAnsi="Cambria Math" w:cs="Times New Roman"/>
                        <w:i/>
                        <w:color w:val="000000"/>
                      </w:rPr>
                    </m:ctrlPr>
                  </m:fPr>
                  <m:num>
                    <m:sSub>
                      <m:sSubPr>
                        <m:ctrlPr>
                          <w:rPr>
                            <w:rFonts w:ascii="Cambria Math" w:eastAsia="Calibri" w:hAnsi="Cambria Math" w:cs="Times New Roman"/>
                            <w:i/>
                            <w:color w:val="000000"/>
                          </w:rPr>
                        </m:ctrlPr>
                      </m:sSubPr>
                      <m:e>
                        <m:r>
                          <w:rPr>
                            <w:rFonts w:ascii="Cambria Math" w:eastAsia="Calibri" w:hAnsi="Cambria Math" w:cs="Times New Roman"/>
                            <w:color w:val="000000"/>
                          </w:rPr>
                          <m:t>m</m:t>
                        </m:r>
                      </m:e>
                      <m:sub>
                        <m:r>
                          <w:rPr>
                            <w:rFonts w:ascii="Cambria Math" w:eastAsia="Calibri" w:hAnsi="Cambria Math" w:cs="Times New Roman"/>
                            <w:color w:val="000000"/>
                          </w:rPr>
                          <m:t>30</m:t>
                        </m:r>
                      </m:sub>
                    </m:sSub>
                  </m:num>
                  <m:den>
                    <m:sSub>
                      <m:sSubPr>
                        <m:ctrlPr>
                          <w:rPr>
                            <w:rFonts w:ascii="Cambria Math" w:eastAsia="Calibri" w:hAnsi="Cambria Math" w:cs="Times New Roman"/>
                            <w:i/>
                            <w:color w:val="000000"/>
                          </w:rPr>
                        </m:ctrlPr>
                      </m:sSubPr>
                      <m:e>
                        <m:r>
                          <w:rPr>
                            <w:rFonts w:ascii="Cambria Math" w:eastAsia="Calibri" w:hAnsi="Cambria Math" w:cs="Times New Roman"/>
                            <w:color w:val="000000"/>
                          </w:rPr>
                          <m:t>m</m:t>
                        </m:r>
                      </m:e>
                      <m:sub>
                        <m:r>
                          <w:rPr>
                            <w:rFonts w:ascii="Cambria Math" w:eastAsia="Calibri" w:hAnsi="Cambria Math" w:cs="Times New Roman"/>
                            <w:color w:val="000000"/>
                          </w:rPr>
                          <m:t>30</m:t>
                        </m:r>
                      </m:sub>
                    </m:sSub>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m</m:t>
                        </m:r>
                      </m:e>
                      <m:sub>
                        <m:r>
                          <w:rPr>
                            <w:rFonts w:ascii="Cambria Math" w:eastAsia="Calibri" w:hAnsi="Cambria Math" w:cs="Times New Roman"/>
                            <w:color w:val="000000"/>
                          </w:rPr>
                          <m:t>flush</m:t>
                        </m:r>
                      </m:sub>
                    </m:sSub>
                  </m:den>
                </m:f>
                <m:r>
                  <w:rPr>
                    <w:rFonts w:ascii="Cambria Math" w:eastAsia="Calibri" w:hAnsi="Cambria Math" w:cs="Times New Roman"/>
                    <w:color w:val="000000"/>
                  </w:rPr>
                  <m:t xml:space="preserve"> </m:t>
                </m:r>
                <m:d>
                  <m:dPr>
                    <m:ctrlPr>
                      <w:rPr>
                        <w:rFonts w:ascii="Cambria Math" w:eastAsia="Calibri" w:hAnsi="Cambria Math" w:cs="Times New Roman"/>
                        <w:i/>
                        <w:color w:val="000000"/>
                      </w:rPr>
                    </m:ctrlPr>
                  </m:dPr>
                  <m:e>
                    <m:r>
                      <w:rPr>
                        <w:rFonts w:ascii="Cambria Math" w:eastAsia="Calibri" w:hAnsi="Cambria Math" w:cs="Times New Roman"/>
                        <w:color w:val="000000"/>
                      </w:rPr>
                      <m:t>Test Fluid</m:t>
                    </m:r>
                  </m:e>
                </m:d>
              </m:e>
            </m:d>
          </m:num>
          <m:den>
            <m:d>
              <m:dPr>
                <m:begChr m:val="["/>
                <m:endChr m:val="]"/>
                <m:ctrlPr>
                  <w:rPr>
                    <w:rFonts w:ascii="Cambria Math" w:eastAsia="Calibri" w:hAnsi="Cambria Math" w:cs="Times New Roman"/>
                    <w:i/>
                    <w:color w:val="000000"/>
                  </w:rPr>
                </m:ctrlPr>
              </m:dPr>
              <m:e>
                <m:f>
                  <m:fPr>
                    <m:ctrlPr>
                      <w:rPr>
                        <w:rFonts w:ascii="Cambria Math" w:eastAsia="Calibri" w:hAnsi="Cambria Math" w:cs="Times New Roman"/>
                        <w:i/>
                        <w:color w:val="000000"/>
                      </w:rPr>
                    </m:ctrlPr>
                  </m:fPr>
                  <m:num>
                    <m:sSub>
                      <m:sSubPr>
                        <m:ctrlPr>
                          <w:rPr>
                            <w:rFonts w:ascii="Cambria Math" w:eastAsia="Calibri" w:hAnsi="Cambria Math" w:cs="Times New Roman"/>
                            <w:i/>
                            <w:color w:val="000000"/>
                          </w:rPr>
                        </m:ctrlPr>
                      </m:sSubPr>
                      <m:e>
                        <m:r>
                          <w:rPr>
                            <w:rFonts w:ascii="Cambria Math" w:eastAsia="Calibri" w:hAnsi="Cambria Math" w:cs="Times New Roman"/>
                            <w:color w:val="000000"/>
                          </w:rPr>
                          <m:t>m</m:t>
                        </m:r>
                      </m:e>
                      <m:sub>
                        <m:r>
                          <w:rPr>
                            <w:rFonts w:ascii="Cambria Math" w:eastAsia="Calibri" w:hAnsi="Cambria Math" w:cs="Times New Roman"/>
                            <w:color w:val="000000"/>
                          </w:rPr>
                          <m:t>30</m:t>
                        </m:r>
                      </m:sub>
                    </m:sSub>
                  </m:num>
                  <m:den>
                    <m:sSub>
                      <m:sSubPr>
                        <m:ctrlPr>
                          <w:rPr>
                            <w:rFonts w:ascii="Cambria Math" w:eastAsia="Calibri" w:hAnsi="Cambria Math" w:cs="Times New Roman"/>
                            <w:i/>
                            <w:color w:val="000000"/>
                          </w:rPr>
                        </m:ctrlPr>
                      </m:sSubPr>
                      <m:e>
                        <m:r>
                          <w:rPr>
                            <w:rFonts w:ascii="Cambria Math" w:eastAsia="Calibri" w:hAnsi="Cambria Math" w:cs="Times New Roman"/>
                            <w:color w:val="000000"/>
                          </w:rPr>
                          <m:t>m</m:t>
                        </m:r>
                      </m:e>
                      <m:sub>
                        <m:r>
                          <w:rPr>
                            <w:rFonts w:ascii="Cambria Math" w:eastAsia="Calibri" w:hAnsi="Cambria Math" w:cs="Times New Roman"/>
                            <w:color w:val="000000"/>
                          </w:rPr>
                          <m:t>30</m:t>
                        </m:r>
                      </m:sub>
                    </m:sSub>
                    <m:r>
                      <w:rPr>
                        <w:rFonts w:ascii="Cambria Math" w:eastAsia="Calibri" w:hAnsi="Cambria Math" w:cs="Times New Roman"/>
                        <w:color w:val="000000"/>
                      </w:rPr>
                      <m:t>+</m:t>
                    </m:r>
                    <m:sSub>
                      <m:sSubPr>
                        <m:ctrlPr>
                          <w:rPr>
                            <w:rFonts w:ascii="Cambria Math" w:eastAsia="Calibri" w:hAnsi="Cambria Math" w:cs="Times New Roman"/>
                            <w:i/>
                            <w:color w:val="000000"/>
                          </w:rPr>
                        </m:ctrlPr>
                      </m:sSubPr>
                      <m:e>
                        <m:r>
                          <w:rPr>
                            <w:rFonts w:ascii="Cambria Math" w:eastAsia="Calibri" w:hAnsi="Cambria Math" w:cs="Times New Roman"/>
                            <w:color w:val="000000"/>
                          </w:rPr>
                          <m:t>m</m:t>
                        </m:r>
                      </m:e>
                      <m:sub>
                        <m:r>
                          <w:rPr>
                            <w:rFonts w:ascii="Cambria Math" w:eastAsia="Calibri" w:hAnsi="Cambria Math" w:cs="Times New Roman"/>
                            <w:color w:val="000000"/>
                          </w:rPr>
                          <m:t>flush</m:t>
                        </m:r>
                      </m:sub>
                    </m:sSub>
                  </m:den>
                </m:f>
                <m:r>
                  <w:rPr>
                    <w:rFonts w:ascii="Cambria Math" w:eastAsia="Calibri" w:hAnsi="Cambria Math" w:cs="Times New Roman"/>
                    <w:color w:val="000000"/>
                  </w:rPr>
                  <m:t xml:space="preserve"> </m:t>
                </m:r>
                <m:d>
                  <m:dPr>
                    <m:ctrlPr>
                      <w:rPr>
                        <w:rFonts w:ascii="Cambria Math" w:eastAsia="Calibri" w:hAnsi="Cambria Math" w:cs="Times New Roman"/>
                        <w:i/>
                        <w:color w:val="000000"/>
                      </w:rPr>
                    </m:ctrlPr>
                  </m:dPr>
                  <m:e>
                    <m:r>
                      <w:rPr>
                        <w:rFonts w:ascii="Cambria Math" w:eastAsia="Calibri" w:hAnsi="Cambria Math" w:cs="Times New Roman"/>
                        <w:color w:val="000000"/>
                      </w:rPr>
                      <m:t>Reference Fluid</m:t>
                    </m:r>
                  </m:e>
                </m:d>
              </m:e>
            </m:d>
          </m:den>
        </m:f>
      </m:oMath>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r>
      <w:r w:rsidRPr="0049111E">
        <w:rPr>
          <w:rFonts w:eastAsia="Times New Roman" w:cs="Times New Roman"/>
          <w:color w:val="000000"/>
        </w:rPr>
        <w:tab/>
        <w:t xml:space="preserve"> </w:t>
      </w:r>
      <w:r w:rsidRPr="0049111E">
        <w:rPr>
          <w:rFonts w:eastAsia="Times New Roman" w:cs="Times New Roman"/>
          <w:color w:val="000000"/>
        </w:rPr>
        <w:tab/>
        <w:t xml:space="preserve">    (4.7)</w:t>
      </w:r>
    </w:p>
    <w:p w14:paraId="5486A1B8" w14:textId="3D9511EA" w:rsidR="0049111E" w:rsidRPr="0049111E" w:rsidRDefault="0049111E" w:rsidP="0049111E">
      <w:pPr>
        <w:spacing w:after="240" w:line="480" w:lineRule="auto"/>
        <w:rPr>
          <w:rFonts w:eastAsia="Calibri" w:cs="Times New Roman"/>
          <w:color w:val="000000"/>
        </w:rPr>
      </w:pPr>
      <w:r w:rsidRPr="0049111E">
        <w:rPr>
          <w:rFonts w:eastAsia="Times New Roman" w:cs="Times New Roman"/>
          <w:color w:val="000000"/>
        </w:rPr>
        <w:t xml:space="preserve">For the scope of this research, Fluids 2 and 3 are considered as test fluids and Fluid 1 is used as reference fluid. By definition, critical point exists when cleanout efficiencies of both fluids are the same, or the ratio is equal to one (Fig. 4.12). Results show that irrespective of flow rate, the </w:t>
      </w:r>
      <w:r w:rsidRPr="0049111E">
        <w:rPr>
          <w:rFonts w:eastAsia="Times New Roman" w:cs="Times New Roman"/>
          <w:color w:val="000000"/>
        </w:rPr>
        <w:lastRenderedPageBreak/>
        <w:t>critical angle of inclination for HDP and LDP exists between 64° – 67° and at approximately 69°, respectively.</w:t>
      </w:r>
      <w:r w:rsidRPr="0049111E">
        <w:rPr>
          <w:rFonts w:eastAsia="Calibri" w:cs="Times New Roman"/>
          <w:color w:val="000000"/>
        </w:rPr>
        <w:t xml:space="preserve"> </w:t>
      </w:r>
    </w:p>
    <w:tbl>
      <w:tblPr>
        <w:tblStyle w:val="TableGrid6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43" w:type="dxa"/>
          <w:bottom w:w="43" w:type="dxa"/>
          <w:right w:w="43" w:type="dxa"/>
        </w:tblCellMar>
        <w:tblLook w:val="04A0" w:firstRow="1" w:lastRow="0" w:firstColumn="1" w:lastColumn="0" w:noHBand="0" w:noVBand="1"/>
      </w:tblPr>
      <w:tblGrid>
        <w:gridCol w:w="4703"/>
        <w:gridCol w:w="4743"/>
      </w:tblGrid>
      <w:tr w:rsidR="0049111E" w:rsidRPr="0049111E" w14:paraId="4ECD705A" w14:textId="77777777" w:rsidTr="0049111E">
        <w:trPr>
          <w:jc w:val="center"/>
        </w:trPr>
        <w:tc>
          <w:tcPr>
            <w:tcW w:w="5008" w:type="dxa"/>
            <w:vAlign w:val="center"/>
          </w:tcPr>
          <w:p w14:paraId="4BF6FD8A" w14:textId="77777777" w:rsidR="0049111E" w:rsidRPr="0049111E" w:rsidRDefault="0049111E" w:rsidP="0049111E">
            <w:pPr>
              <w:spacing w:after="160" w:line="259" w:lineRule="auto"/>
              <w:jc w:val="center"/>
              <w:rPr>
                <w:rFonts w:eastAsia="Calibri" w:cs="Times New Roman"/>
                <w:bCs/>
                <w:sz w:val="24"/>
              </w:rPr>
            </w:pPr>
            <w:r w:rsidRPr="0049111E">
              <w:rPr>
                <w:rFonts w:eastAsia="Calibri" w:cs="Times New Roman"/>
                <w:bCs/>
                <w:noProof/>
              </w:rPr>
              <mc:AlternateContent>
                <mc:Choice Requires="wps">
                  <w:drawing>
                    <wp:anchor distT="0" distB="0" distL="114300" distR="114300" simplePos="0" relativeHeight="251640832" behindDoc="0" locked="0" layoutInCell="1" allowOverlap="1" wp14:anchorId="5EAB47EB" wp14:editId="6BF2F9A8">
                      <wp:simplePos x="0" y="0"/>
                      <wp:positionH relativeFrom="column">
                        <wp:posOffset>1728470</wp:posOffset>
                      </wp:positionH>
                      <wp:positionV relativeFrom="paragraph">
                        <wp:posOffset>1033145</wp:posOffset>
                      </wp:positionV>
                      <wp:extent cx="151765" cy="152400"/>
                      <wp:effectExtent l="0" t="0" r="19685" b="19050"/>
                      <wp:wrapNone/>
                      <wp:docPr id="43" name="Oval 1"/>
                      <wp:cNvGraphicFramePr/>
                      <a:graphic xmlns:a="http://schemas.openxmlformats.org/drawingml/2006/main">
                        <a:graphicData uri="http://schemas.microsoft.com/office/word/2010/wordprocessingShape">
                          <wps:wsp>
                            <wps:cNvSpPr/>
                            <wps:spPr>
                              <a:xfrm>
                                <a:off x="0" y="0"/>
                                <a:ext cx="151765" cy="152400"/>
                              </a:xfrm>
                              <a:prstGeom prst="ellipse">
                                <a:avLst/>
                              </a:prstGeom>
                              <a:noFill/>
                              <a:ln w="12700" cap="flat" cmpd="sng" algn="ctr">
                                <a:solidFill>
                                  <a:sysClr val="windowText" lastClr="000000"/>
                                </a:solidFill>
                                <a:prstDash val="solid"/>
                              </a:ln>
                              <a:effectLst/>
                            </wps:spPr>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06E450" id="Oval 1" o:spid="_x0000_s1026" style="position:absolute;margin-left:136.1pt;margin-top:81.35pt;width:11.95pt;height:1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" filled="f" strokecolor="windowText" strokeweight="1pt"/>
                  </w:pict>
                </mc:Fallback>
              </mc:AlternateContent>
            </w:r>
            <w:r w:rsidRPr="0049111E">
              <w:rPr>
                <w:rFonts w:eastAsia="Calibri" w:cs="Times New Roman"/>
                <w:bCs/>
                <w:noProof/>
              </w:rPr>
              <w:drawing>
                <wp:inline distT="0" distB="0" distL="0" distR="0" wp14:anchorId="63608276" wp14:editId="0879E062">
                  <wp:extent cx="2584450" cy="1993900"/>
                  <wp:effectExtent l="0" t="0" r="25400" b="25400"/>
                  <wp:docPr id="6081" name="Chart 6081">
                    <a:extLst xmlns:a="http://schemas.openxmlformats.org/drawingml/2006/main">
                      <a:ext uri="{FF2B5EF4-FFF2-40B4-BE49-F238E27FC236}">
                        <a16:creationId xmlns:a16="http://schemas.microsoft.com/office/drawing/2014/main" id="{F79B7520-8342-4336-B6FD-42E9E84761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D696DF9" w14:textId="77777777" w:rsidR="0049111E" w:rsidRPr="0049111E" w:rsidRDefault="0049111E" w:rsidP="0049111E">
            <w:pPr>
              <w:spacing w:after="160" w:line="259" w:lineRule="auto"/>
              <w:jc w:val="center"/>
              <w:rPr>
                <w:rFonts w:eastAsia="Calibri" w:cs="Times New Roman"/>
                <w:bCs/>
                <w:sz w:val="24"/>
              </w:rPr>
            </w:pPr>
            <w:r w:rsidRPr="0049111E">
              <w:rPr>
                <w:rFonts w:eastAsia="Calibri" w:cs="Times New Roman"/>
                <w:bCs/>
                <w:sz w:val="24"/>
              </w:rPr>
              <w:t>Fluid 2</w:t>
            </w:r>
          </w:p>
        </w:tc>
        <w:tc>
          <w:tcPr>
            <w:tcW w:w="5072" w:type="dxa"/>
            <w:vAlign w:val="center"/>
          </w:tcPr>
          <w:p w14:paraId="30ACD74E" w14:textId="77777777" w:rsidR="0049111E" w:rsidRPr="0049111E" w:rsidRDefault="0049111E" w:rsidP="0049111E">
            <w:pPr>
              <w:spacing w:after="160" w:line="259" w:lineRule="auto"/>
              <w:jc w:val="center"/>
              <w:rPr>
                <w:rFonts w:eastAsia="Calibri" w:cs="Times New Roman"/>
                <w:bCs/>
                <w:sz w:val="24"/>
              </w:rPr>
            </w:pPr>
            <w:r w:rsidRPr="0049111E">
              <w:rPr>
                <w:rFonts w:eastAsia="Calibri" w:cs="Times New Roman"/>
                <w:bCs/>
                <w:noProof/>
              </w:rPr>
              <w:drawing>
                <wp:inline distT="0" distB="0" distL="0" distR="0" wp14:anchorId="46A1B836" wp14:editId="4524DAB1">
                  <wp:extent cx="2587752" cy="1993392"/>
                  <wp:effectExtent l="0" t="0" r="22225" b="26035"/>
                  <wp:docPr id="6082" name="Chart 6082">
                    <a:extLst xmlns:a="http://schemas.openxmlformats.org/drawingml/2006/main">
                      <a:ext uri="{FF2B5EF4-FFF2-40B4-BE49-F238E27FC236}">
                        <a16:creationId xmlns:a16="http://schemas.microsoft.com/office/drawing/2014/main" id="{E360DE3E-C610-4365-B891-D2D1584FE8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1CC89C0" w14:textId="77777777" w:rsidR="0049111E" w:rsidRPr="0049111E" w:rsidRDefault="0049111E" w:rsidP="0049111E">
            <w:pPr>
              <w:spacing w:after="160" w:line="259" w:lineRule="auto"/>
              <w:jc w:val="center"/>
              <w:rPr>
                <w:rFonts w:eastAsia="Calibri" w:cs="Times New Roman"/>
                <w:bCs/>
                <w:sz w:val="24"/>
              </w:rPr>
            </w:pPr>
            <w:r w:rsidRPr="0049111E">
              <w:rPr>
                <w:rFonts w:eastAsia="Calibri" w:cs="Times New Roman"/>
                <w:bCs/>
                <w:sz w:val="24"/>
              </w:rPr>
              <w:t>Fluid 2</w:t>
            </w:r>
          </w:p>
        </w:tc>
      </w:tr>
      <w:tr w:rsidR="0049111E" w:rsidRPr="0049111E" w14:paraId="43BCE0FB" w14:textId="77777777" w:rsidTr="0049111E">
        <w:trPr>
          <w:jc w:val="center"/>
        </w:trPr>
        <w:tc>
          <w:tcPr>
            <w:tcW w:w="5008" w:type="dxa"/>
            <w:vAlign w:val="center"/>
          </w:tcPr>
          <w:p w14:paraId="3A5C1239" w14:textId="77777777" w:rsidR="0049111E" w:rsidRPr="0049111E" w:rsidRDefault="0049111E" w:rsidP="0049111E">
            <w:pPr>
              <w:spacing w:after="160" w:line="259" w:lineRule="auto"/>
              <w:jc w:val="center"/>
              <w:rPr>
                <w:rFonts w:eastAsia="Calibri" w:cs="Times New Roman"/>
                <w:bCs/>
                <w:sz w:val="24"/>
              </w:rPr>
            </w:pPr>
            <w:r w:rsidRPr="0049111E">
              <w:rPr>
                <w:rFonts w:eastAsia="Calibri" w:cs="Times New Roman"/>
                <w:bCs/>
                <w:noProof/>
              </w:rPr>
              <w:drawing>
                <wp:inline distT="0" distB="0" distL="0" distR="0" wp14:anchorId="31E6816F" wp14:editId="73003D96">
                  <wp:extent cx="2587752" cy="1993392"/>
                  <wp:effectExtent l="0" t="0" r="22225" b="26035"/>
                  <wp:docPr id="6084" name="Chart 6084">
                    <a:extLst xmlns:a="http://schemas.openxmlformats.org/drawingml/2006/main">
                      <a:ext uri="{FF2B5EF4-FFF2-40B4-BE49-F238E27FC236}">
                        <a16:creationId xmlns:a16="http://schemas.microsoft.com/office/drawing/2014/main" id="{34C00E7F-BBEF-467D-BC6C-7BD14DC0CF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933F343" w14:textId="77777777" w:rsidR="0049111E" w:rsidRPr="0049111E" w:rsidRDefault="0049111E" w:rsidP="0049111E">
            <w:pPr>
              <w:spacing w:after="160" w:line="259" w:lineRule="auto"/>
              <w:jc w:val="center"/>
              <w:rPr>
                <w:rFonts w:eastAsia="Calibri" w:cs="Times New Roman"/>
                <w:bCs/>
                <w:sz w:val="24"/>
              </w:rPr>
            </w:pPr>
            <w:r w:rsidRPr="0049111E">
              <w:rPr>
                <w:rFonts w:eastAsia="Calibri" w:cs="Times New Roman"/>
                <w:bCs/>
                <w:sz w:val="24"/>
              </w:rPr>
              <w:t>Fluid 3</w:t>
            </w:r>
          </w:p>
        </w:tc>
        <w:tc>
          <w:tcPr>
            <w:tcW w:w="5072" w:type="dxa"/>
            <w:vAlign w:val="center"/>
          </w:tcPr>
          <w:p w14:paraId="59085A62" w14:textId="77777777" w:rsidR="0049111E" w:rsidRPr="0049111E" w:rsidRDefault="0049111E" w:rsidP="0049111E">
            <w:pPr>
              <w:spacing w:after="160" w:line="259" w:lineRule="auto"/>
              <w:jc w:val="center"/>
              <w:rPr>
                <w:rFonts w:eastAsia="Calibri" w:cs="Times New Roman"/>
                <w:bCs/>
                <w:sz w:val="24"/>
              </w:rPr>
            </w:pPr>
            <w:r w:rsidRPr="0049111E">
              <w:rPr>
                <w:rFonts w:eastAsia="Calibri" w:cs="Times New Roman"/>
                <w:bCs/>
                <w:noProof/>
              </w:rPr>
              <w:drawing>
                <wp:inline distT="0" distB="0" distL="0" distR="0" wp14:anchorId="6B47A185" wp14:editId="360C593D">
                  <wp:extent cx="2587752" cy="1993392"/>
                  <wp:effectExtent l="0" t="0" r="22225" b="26035"/>
                  <wp:docPr id="6085" name="Chart 6085">
                    <a:extLst xmlns:a="http://schemas.openxmlformats.org/drawingml/2006/main">
                      <a:ext uri="{FF2B5EF4-FFF2-40B4-BE49-F238E27FC236}">
                        <a16:creationId xmlns:a16="http://schemas.microsoft.com/office/drawing/2014/main" id="{61B0A5BF-3743-489C-B01F-4019194F80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08043FC" w14:textId="77777777" w:rsidR="0049111E" w:rsidRPr="0049111E" w:rsidRDefault="0049111E" w:rsidP="0049111E">
            <w:pPr>
              <w:spacing w:after="160" w:line="259" w:lineRule="auto"/>
              <w:jc w:val="center"/>
              <w:rPr>
                <w:rFonts w:eastAsia="Calibri" w:cs="Times New Roman"/>
                <w:bCs/>
                <w:sz w:val="24"/>
              </w:rPr>
            </w:pPr>
            <w:r w:rsidRPr="0049111E">
              <w:rPr>
                <w:rFonts w:eastAsia="Calibri" w:cs="Times New Roman"/>
                <w:bCs/>
                <w:sz w:val="24"/>
              </w:rPr>
              <w:t>Fluid 3</w:t>
            </w:r>
          </w:p>
        </w:tc>
      </w:tr>
    </w:tbl>
    <w:p w14:paraId="400FCD22" w14:textId="77777777" w:rsidR="0049111E" w:rsidRPr="0049111E" w:rsidRDefault="0049111E" w:rsidP="008562AF">
      <w:pPr>
        <w:pStyle w:val="Fig"/>
      </w:pPr>
      <w:bookmarkStart w:id="157" w:name="_Toc17980970"/>
      <w:r w:rsidRPr="0049111E">
        <w:t>Fig. 4.12: Cleanout efficiency ratio versus inclination angle (Pandya et al., 2019)</w:t>
      </w:r>
      <w:bookmarkEnd w:id="157"/>
      <w:r w:rsidRPr="0049111E">
        <w:br w:type="page"/>
      </w:r>
    </w:p>
    <w:p w14:paraId="5EC4E807" w14:textId="30723530" w:rsidR="00410469" w:rsidRPr="00410469" w:rsidRDefault="00410469" w:rsidP="00410469">
      <w:pPr>
        <w:keepNext/>
        <w:keepLines/>
        <w:spacing w:before="120" w:after="120" w:line="480" w:lineRule="auto"/>
        <w:jc w:val="center"/>
        <w:outlineLvl w:val="0"/>
        <w:rPr>
          <w:rFonts w:eastAsia="Times New Roman" w:cs="Times New Roman"/>
          <w:b/>
          <w:sz w:val="28"/>
          <w:szCs w:val="32"/>
        </w:rPr>
      </w:pPr>
      <w:bookmarkStart w:id="158" w:name="_Toc17938209"/>
      <w:r w:rsidRPr="00410469">
        <w:rPr>
          <w:rFonts w:eastAsia="Times New Roman" w:cs="Times New Roman"/>
          <w:b/>
          <w:sz w:val="28"/>
          <w:szCs w:val="32"/>
        </w:rPr>
        <w:lastRenderedPageBreak/>
        <w:t>CHAPTER 5</w:t>
      </w:r>
      <w:bookmarkEnd w:id="158"/>
    </w:p>
    <w:p w14:paraId="4306392C" w14:textId="77777777" w:rsidR="00410469" w:rsidRPr="00410469" w:rsidRDefault="00410469" w:rsidP="00410469">
      <w:pPr>
        <w:keepNext/>
        <w:keepLines/>
        <w:spacing w:before="120" w:after="120" w:line="480" w:lineRule="auto"/>
        <w:jc w:val="center"/>
        <w:outlineLvl w:val="0"/>
        <w:rPr>
          <w:rFonts w:eastAsia="Times New Roman" w:cs="Times New Roman"/>
          <w:b/>
          <w:color w:val="000000"/>
          <w:sz w:val="28"/>
          <w:szCs w:val="32"/>
        </w:rPr>
      </w:pPr>
      <w:bookmarkStart w:id="159" w:name="_Toc15253132"/>
      <w:bookmarkStart w:id="160" w:name="_Toc15772177"/>
      <w:bookmarkStart w:id="161" w:name="_Toc16293235"/>
      <w:bookmarkStart w:id="162" w:name="_Toc17938210"/>
      <w:r w:rsidRPr="00410469">
        <w:rPr>
          <w:rFonts w:eastAsia="Times New Roman" w:cs="Times New Roman"/>
          <w:b/>
          <w:color w:val="000000"/>
          <w:sz w:val="28"/>
          <w:szCs w:val="32"/>
        </w:rPr>
        <w:t>DIMENSIONAL ANALYSIS</w:t>
      </w:r>
      <w:bookmarkEnd w:id="159"/>
      <w:bookmarkEnd w:id="160"/>
      <w:bookmarkEnd w:id="161"/>
      <w:bookmarkEnd w:id="162"/>
      <w:r w:rsidRPr="00410469">
        <w:rPr>
          <w:rFonts w:eastAsia="Times New Roman" w:cs="Times New Roman"/>
          <w:b/>
          <w:color w:val="000000"/>
          <w:sz w:val="28"/>
          <w:szCs w:val="32"/>
        </w:rPr>
        <w:t xml:space="preserve"> </w:t>
      </w:r>
    </w:p>
    <w:p w14:paraId="60CC24A6" w14:textId="1F2637D4" w:rsidR="00410469" w:rsidRPr="00410469" w:rsidRDefault="00410469" w:rsidP="00410469">
      <w:pPr>
        <w:spacing w:after="0" w:line="480" w:lineRule="auto"/>
        <w:rPr>
          <w:rFonts w:eastAsia="Calibri" w:cs="Times New Roman"/>
          <w:color w:val="000000"/>
        </w:rPr>
      </w:pPr>
      <w:r w:rsidRPr="00410469">
        <w:rPr>
          <w:rFonts w:eastAsia="Calibri" w:cs="Times New Roman"/>
          <w:color w:val="000000"/>
        </w:rPr>
        <w:t>Several mechanistic and empirical correlations have been formulated to assess cleanout efficiency as a function of different influencing parameters. An empirical correlation was initially developed by Adari et al. (2000) to predict the average bed height as a function of mud circulation time when other contributing factors are known. A major drawback of such empirical models is that since they are developed solely using non-linear regression techniques, they are mostly restricted to the experimental conditions and hence cannot be up-scaled to model the field case scenarios. Dimensional analysis is an established fluid mechanics method used for developing a generalized relationship between output and input parameters. Dimensionless parameters ensure the consistency of the model with the similitude theory. The similitude theory states that an engineering concept obtained through a model is valid to a real-life application if both share geometric, dynamic and kinematic similarities. The geometric similarity is met when the model has the same shape as that of the application. In most cases, models are a geometrically scaled-down version of field application. While it is convenient to achieve geometric similarity by simple scaling, other parameters like velocity and fluid rheology may not be directly scaled down. Kinematic and dynamic similarities establish the fulfillment of these conditions. Kinematic similarity compels the model to account for similar fluid streamlines and rate of change in particle position as that in the application. Dynamic similarity states that the ratio of forces acting on all phases and phase interface is constant across various scales. An agreement in dynamic similarity automatically demonstrates the existence of geometric and kinematic similarity. The three similarities can be achieved using the following steps:</w:t>
      </w:r>
    </w:p>
    <w:p w14:paraId="12A6E214" w14:textId="225F64CB" w:rsidR="00410469" w:rsidRPr="00410469" w:rsidRDefault="00410469" w:rsidP="00410469">
      <w:pPr>
        <w:numPr>
          <w:ilvl w:val="0"/>
          <w:numId w:val="18"/>
        </w:numPr>
        <w:spacing w:after="240" w:line="480" w:lineRule="auto"/>
        <w:contextualSpacing/>
        <w:rPr>
          <w:rFonts w:eastAsia="Calibri" w:cs="Times New Roman"/>
          <w:color w:val="000000"/>
        </w:rPr>
      </w:pPr>
      <w:r w:rsidRPr="00410469">
        <w:rPr>
          <w:rFonts w:eastAsia="Calibri" w:cs="Times New Roman"/>
          <w:color w:val="000000"/>
        </w:rPr>
        <w:lastRenderedPageBreak/>
        <w:t>Properly identification of all variables affecting a physical process to be studied within the application system.</w:t>
      </w:r>
    </w:p>
    <w:p w14:paraId="273BD0B7" w14:textId="77777777" w:rsidR="00410469" w:rsidRPr="00410469" w:rsidRDefault="00410469" w:rsidP="00410469">
      <w:pPr>
        <w:numPr>
          <w:ilvl w:val="0"/>
          <w:numId w:val="18"/>
        </w:numPr>
        <w:spacing w:after="240" w:line="480" w:lineRule="auto"/>
        <w:contextualSpacing/>
        <w:rPr>
          <w:rFonts w:eastAsia="Calibri" w:cs="Times New Roman"/>
          <w:color w:val="000000"/>
        </w:rPr>
      </w:pPr>
      <w:r w:rsidRPr="00410469">
        <w:rPr>
          <w:rFonts w:eastAsia="Calibri" w:cs="Times New Roman"/>
          <w:color w:val="000000"/>
        </w:rPr>
        <w:t>Defining a set of dimensionless parameters and using these parameters to develop a model using dimensional analysis technique.</w:t>
      </w:r>
    </w:p>
    <w:p w14:paraId="3CC2BFD7" w14:textId="77777777" w:rsidR="00410469" w:rsidRPr="00410469" w:rsidRDefault="00410469" w:rsidP="00410469">
      <w:pPr>
        <w:numPr>
          <w:ilvl w:val="0"/>
          <w:numId w:val="18"/>
        </w:numPr>
        <w:spacing w:after="0" w:line="480" w:lineRule="auto"/>
        <w:contextualSpacing/>
        <w:rPr>
          <w:rFonts w:eastAsia="Calibri" w:cs="Times New Roman"/>
          <w:color w:val="000000"/>
        </w:rPr>
      </w:pPr>
      <w:r w:rsidRPr="00410469">
        <w:rPr>
          <w:rFonts w:eastAsia="Calibri" w:cs="Times New Roman"/>
          <w:color w:val="000000"/>
        </w:rPr>
        <w:t>Defining a range of these dimensionless parameters that encapsulate the value of these parameters for all scales of model or application.</w:t>
      </w:r>
    </w:p>
    <w:p w14:paraId="16468043" w14:textId="712CE30A" w:rsidR="00410469" w:rsidRPr="00410469" w:rsidRDefault="00410469" w:rsidP="00410469">
      <w:pPr>
        <w:spacing w:after="240" w:line="480" w:lineRule="auto"/>
        <w:rPr>
          <w:rFonts w:eastAsia="Calibri" w:cs="Times New Roman"/>
          <w:color w:val="000000"/>
        </w:rPr>
      </w:pPr>
      <w:r w:rsidRPr="00410469">
        <w:rPr>
          <w:rFonts w:eastAsia="Calibri" w:cs="Times New Roman"/>
          <w:color w:val="000000"/>
        </w:rPr>
        <w:t xml:space="preserve">This chapter describes the dimensionless relationship (correlation) that is developed for the purpose of the upscaling of cleanout model for field applications. The model is validated for the accuracy of predictions using two techniques. Initially, training dataset (80% of total data) and testing dataset (remaining 20%) are sorted out by randomly selecting the experiments from the previously defined test matrix. Train data is utilized to develop the model and the test data is used to validate the model. Subsequently, the model is validated using published experimental measurements (Adari et al. 2000) obtained from a geometrically different flow loop. </w:t>
      </w:r>
    </w:p>
    <w:p w14:paraId="29B3460F" w14:textId="77777777" w:rsidR="00410469" w:rsidRPr="00410469" w:rsidRDefault="00410469" w:rsidP="00410469">
      <w:pPr>
        <w:keepNext/>
        <w:keepLines/>
        <w:numPr>
          <w:ilvl w:val="0"/>
          <w:numId w:val="21"/>
        </w:numPr>
        <w:spacing w:after="0" w:line="480" w:lineRule="auto"/>
        <w:ind w:left="0" w:firstLine="0"/>
        <w:outlineLvl w:val="1"/>
        <w:rPr>
          <w:rFonts w:eastAsia="Times New Roman" w:cs="Times New Roman"/>
          <w:b/>
          <w:color w:val="000000"/>
          <w:szCs w:val="26"/>
        </w:rPr>
      </w:pPr>
      <w:bookmarkStart w:id="163" w:name="_Toc17938211"/>
      <w:r w:rsidRPr="00410469">
        <w:rPr>
          <w:rFonts w:eastAsia="Times New Roman" w:cs="Times New Roman"/>
          <w:b/>
          <w:color w:val="000000"/>
          <w:szCs w:val="26"/>
        </w:rPr>
        <w:t>Buckingham Pi Theorem (Dimensionless Parameters)</w:t>
      </w:r>
      <w:bookmarkEnd w:id="163"/>
      <w:r w:rsidRPr="00410469">
        <w:rPr>
          <w:rFonts w:eastAsia="Times New Roman" w:cs="Times New Roman"/>
          <w:b/>
          <w:color w:val="000000"/>
          <w:szCs w:val="26"/>
        </w:rPr>
        <w:t xml:space="preserve"> </w:t>
      </w:r>
    </w:p>
    <w:p w14:paraId="7E63E2F1" w14:textId="1363AC86" w:rsidR="00410469" w:rsidRPr="00410469" w:rsidRDefault="00410469" w:rsidP="00410469">
      <w:pPr>
        <w:spacing w:after="240" w:line="480" w:lineRule="auto"/>
        <w:rPr>
          <w:rFonts w:eastAsia="Calibri" w:cs="Times New Roman"/>
          <w:i/>
          <w:iCs/>
          <w:color w:val="000000"/>
        </w:rPr>
      </w:pPr>
      <w:bookmarkStart w:id="164" w:name="_Hlk13269114"/>
      <w:r w:rsidRPr="00410469">
        <w:rPr>
          <w:rFonts w:eastAsia="Calibri" w:cs="Times New Roman"/>
          <w:noProof/>
          <w:color w:val="000000"/>
          <w:szCs w:val="24"/>
        </w:rPr>
        <w:t>Dimensional</w:t>
      </w:r>
      <w:r w:rsidRPr="00410469">
        <w:rPr>
          <w:rFonts w:eastAsia="Calibri" w:cs="Times New Roman"/>
          <w:color w:val="000000"/>
          <w:szCs w:val="24"/>
        </w:rPr>
        <w:t xml:space="preserve"> analysis is frequently applied to define a simple function that relates the target variable (bed height) to independent parameters (flow parameters, fluid and solids properties, flow geometry). </w:t>
      </w:r>
      <w:r w:rsidRPr="00410469">
        <w:rPr>
          <w:rFonts w:eastAsia="Calibri" w:cs="Times New Roman"/>
          <w:noProof/>
          <w:color w:val="000000"/>
          <w:szCs w:val="24"/>
        </w:rPr>
        <w:t>This procedure</w:t>
      </w:r>
      <w:r w:rsidRPr="00410469">
        <w:rPr>
          <w:rFonts w:eastAsia="Calibri" w:cs="Times New Roman"/>
          <w:color w:val="000000"/>
          <w:szCs w:val="24"/>
        </w:rPr>
        <w:t xml:space="preserve"> requires </w:t>
      </w:r>
      <w:r w:rsidRPr="00410469">
        <w:rPr>
          <w:rFonts w:eastAsia="Calibri" w:cs="Times New Roman"/>
          <w:noProof/>
          <w:color w:val="000000"/>
          <w:szCs w:val="24"/>
        </w:rPr>
        <w:t>determining</w:t>
      </w:r>
      <w:r w:rsidRPr="00410469">
        <w:rPr>
          <w:rFonts w:eastAsia="Calibri" w:cs="Times New Roman"/>
          <w:color w:val="000000"/>
          <w:szCs w:val="24"/>
        </w:rPr>
        <w:t xml:space="preserve"> the number of fundamental dimensions that can define all the parameters and variables involved in dimensionless groups.</w:t>
      </w:r>
      <w:r w:rsidRPr="00410469">
        <w:rPr>
          <w:rFonts w:eastAsia="Times New Roman" w:cs="Times New Roman"/>
          <w:color w:val="000000"/>
          <w:szCs w:val="24"/>
        </w:rPr>
        <w:t xml:space="preserve"> </w:t>
      </w:r>
      <w:r w:rsidRPr="00410469">
        <w:rPr>
          <w:rFonts w:eastAsia="Calibri" w:cs="Times New Roman"/>
          <w:color w:val="000000"/>
        </w:rPr>
        <w:t xml:space="preserve">Buckingham Pi method (Buckingham, 1914) is used in conjugation with experimental data obtained to develop dimensionless parameters and a subsequent correlation that defines the wellbore clean-out process. </w:t>
      </w:r>
    </w:p>
    <w:p w14:paraId="499A466D" w14:textId="15A9D60F" w:rsidR="00410469" w:rsidRPr="00410469" w:rsidRDefault="00410469" w:rsidP="00410469">
      <w:pPr>
        <w:spacing w:after="0" w:line="480" w:lineRule="auto"/>
        <w:rPr>
          <w:rFonts w:eastAsia="Calibri" w:cs="Times New Roman"/>
          <w:b/>
          <w:bCs/>
          <w:color w:val="000000"/>
        </w:rPr>
      </w:pPr>
      <w:r w:rsidRPr="00410469">
        <w:rPr>
          <w:rFonts w:eastAsia="Calibri" w:cs="Times New Roman"/>
          <w:color w:val="000000"/>
          <w:szCs w:val="24"/>
        </w:rPr>
        <w:lastRenderedPageBreak/>
        <w:t xml:space="preserve">In this </w:t>
      </w:r>
      <w:r w:rsidRPr="00410469">
        <w:rPr>
          <w:rFonts w:eastAsia="Calibri" w:cs="Times New Roman"/>
          <w:noProof/>
          <w:color w:val="000000"/>
          <w:szCs w:val="24"/>
        </w:rPr>
        <w:t>problem,</w:t>
      </w:r>
      <w:r w:rsidRPr="00410469">
        <w:rPr>
          <w:rFonts w:eastAsia="Calibri" w:cs="Times New Roman"/>
          <w:color w:val="000000"/>
          <w:szCs w:val="24"/>
        </w:rPr>
        <w:t xml:space="preserve"> </w:t>
      </w:r>
      <m:oMath>
        <m:r>
          <w:rPr>
            <w:rFonts w:ascii="Cambria Math" w:eastAsia="Calibri" w:hAnsi="Cambria Math" w:cs="Times New Roman"/>
            <w:color w:val="000000"/>
            <w:szCs w:val="24"/>
          </w:rPr>
          <m:t xml:space="preserve">mass </m:t>
        </m:r>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M</m:t>
            </m:r>
          </m:e>
        </m:d>
        <m:r>
          <w:rPr>
            <w:rFonts w:ascii="Cambria Math" w:eastAsia="Calibri" w:hAnsi="Cambria Math" w:cs="Times New Roman"/>
            <w:color w:val="000000"/>
            <w:szCs w:val="24"/>
          </w:rPr>
          <m:t xml:space="preserve">, length </m:t>
        </m:r>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e>
        </m:d>
        <m:r>
          <w:rPr>
            <w:rFonts w:ascii="Cambria Math" w:eastAsia="Calibri" w:hAnsi="Cambria Math" w:cs="Times New Roman"/>
            <w:color w:val="000000"/>
            <w:szCs w:val="24"/>
          </w:rPr>
          <m:t xml:space="preserve">and time </m:t>
        </m:r>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T</m:t>
            </m:r>
          </m:e>
        </m:d>
        <m:r>
          <w:rPr>
            <w:rFonts w:ascii="Cambria Math" w:eastAsia="Calibri" w:hAnsi="Cambria Math" w:cs="Times New Roman"/>
            <w:color w:val="000000"/>
            <w:szCs w:val="24"/>
          </w:rPr>
          <m:t xml:space="preserve"> </m:t>
        </m:r>
      </m:oMath>
      <w:r w:rsidRPr="00410469">
        <w:rPr>
          <w:rFonts w:eastAsia="Times New Roman" w:cs="Times New Roman"/>
          <w:color w:val="000000"/>
          <w:szCs w:val="24"/>
        </w:rPr>
        <w:t xml:space="preserve">are three fundamental units </w:t>
      </w:r>
      <m:oMath>
        <m:r>
          <w:rPr>
            <w:rFonts w:ascii="Cambria Math" w:eastAsia="Times New Roman" w:hAnsi="Cambria Math" w:cs="Times New Roman"/>
            <w:color w:val="000000"/>
            <w:szCs w:val="24"/>
          </w:rPr>
          <m:t>(m=3)</m:t>
        </m:r>
      </m:oMath>
      <w:r w:rsidRPr="00410469">
        <w:rPr>
          <w:rFonts w:eastAsia="Times New Roman" w:cs="Times New Roman"/>
          <w:color w:val="000000"/>
          <w:szCs w:val="24"/>
        </w:rPr>
        <w:t xml:space="preserve"> that can sufficiently describe all variables that affect the wellbore clean-out process.</w:t>
      </w:r>
      <w:r w:rsidRPr="00410469">
        <w:rPr>
          <w:rFonts w:eastAsia="Calibri" w:cs="Times New Roman"/>
          <w:color w:val="000000"/>
          <w:szCs w:val="24"/>
        </w:rPr>
        <w:t xml:space="preserve"> Using the Buckingham Pi theorem, the dimensionless normalized bed height (</w:t>
      </w:r>
      <w:r w:rsidRPr="00410469">
        <w:rPr>
          <w:rFonts w:eastAsia="Calibri" w:cs="Times New Roman"/>
          <w:noProof/>
          <w:color w:val="000000"/>
          <w:szCs w:val="24"/>
        </w:rPr>
        <w:t>h</w:t>
      </w:r>
      <w:r w:rsidRPr="00410469">
        <w:rPr>
          <w:rFonts w:eastAsia="Calibri" w:cs="Times New Roman"/>
          <w:noProof/>
          <w:color w:val="000000"/>
          <w:szCs w:val="24"/>
          <w:vertAlign w:val="subscript"/>
        </w:rPr>
        <w:t>n</w:t>
      </w:r>
      <w:r w:rsidRPr="00410469">
        <w:rPr>
          <w:rFonts w:eastAsia="Calibri" w:cs="Times New Roman"/>
          <w:color w:val="000000"/>
          <w:szCs w:val="24"/>
        </w:rPr>
        <w:t>) can be expressed in terms of influential parameters – mean velocity (</w:t>
      </w:r>
      <m:oMath>
        <m:r>
          <w:rPr>
            <w:rFonts w:ascii="Cambria Math" w:eastAsia="Calibri" w:hAnsi="Cambria Math" w:cs="Times New Roman"/>
            <w:color w:val="000000"/>
            <w:szCs w:val="24"/>
          </w:rPr>
          <m:t>U</m:t>
        </m:r>
      </m:oMath>
      <w:r w:rsidRPr="00410469">
        <w:rPr>
          <w:rFonts w:eastAsia="Calibri" w:cs="Times New Roman"/>
          <w:color w:val="000000"/>
          <w:szCs w:val="24"/>
        </w:rPr>
        <w:t xml:space="preserve"> in m/s), fluid density (ρ</w:t>
      </w:r>
      <w:r w:rsidRPr="00410469">
        <w:rPr>
          <w:rFonts w:eastAsia="Calibri" w:cs="Times New Roman"/>
          <w:color w:val="000000"/>
          <w:szCs w:val="24"/>
          <w:vertAlign w:val="subscript"/>
        </w:rPr>
        <w:t>f</w:t>
      </w:r>
      <w:r w:rsidRPr="00410469">
        <w:rPr>
          <w:rFonts w:eastAsia="Calibri" w:cs="Times New Roman"/>
          <w:color w:val="000000"/>
          <w:szCs w:val="24"/>
        </w:rPr>
        <w:t xml:space="preserve"> in kg/m</w:t>
      </w:r>
      <w:r w:rsidRPr="00410469">
        <w:rPr>
          <w:rFonts w:eastAsia="Calibri" w:cs="Times New Roman"/>
          <w:color w:val="000000"/>
          <w:szCs w:val="24"/>
          <w:vertAlign w:val="superscript"/>
        </w:rPr>
        <w:t>3</w:t>
      </w:r>
      <w:r w:rsidRPr="00410469">
        <w:rPr>
          <w:rFonts w:eastAsia="Calibri" w:cs="Times New Roman"/>
          <w:color w:val="000000"/>
          <w:szCs w:val="24"/>
        </w:rPr>
        <w:t>), particle density (ρ</w:t>
      </w:r>
      <w:r w:rsidRPr="00410469">
        <w:rPr>
          <w:rFonts w:eastAsia="Calibri" w:cs="Times New Roman"/>
          <w:color w:val="000000"/>
          <w:szCs w:val="24"/>
          <w:vertAlign w:val="subscript"/>
        </w:rPr>
        <w:t>s</w:t>
      </w:r>
      <w:r w:rsidRPr="00410469">
        <w:rPr>
          <w:rFonts w:eastAsia="Calibri" w:cs="Times New Roman"/>
          <w:color w:val="000000"/>
          <w:szCs w:val="24"/>
        </w:rPr>
        <w:t xml:space="preserve"> in kg/m</w:t>
      </w:r>
      <w:r w:rsidRPr="00410469">
        <w:rPr>
          <w:rFonts w:eastAsia="Calibri" w:cs="Times New Roman"/>
          <w:color w:val="000000"/>
          <w:szCs w:val="24"/>
          <w:vertAlign w:val="superscript"/>
        </w:rPr>
        <w:t>3</w:t>
      </w:r>
      <w:r w:rsidRPr="00410469">
        <w:rPr>
          <w:rFonts w:eastAsia="Calibri" w:cs="Times New Roman"/>
          <w:color w:val="000000"/>
          <w:szCs w:val="24"/>
        </w:rPr>
        <w:t>), apparent viscosity (μ</w:t>
      </w:r>
      <w:r w:rsidRPr="00410469">
        <w:rPr>
          <w:rFonts w:eastAsia="Calibri" w:cs="Times New Roman"/>
          <w:color w:val="000000"/>
          <w:szCs w:val="24"/>
          <w:vertAlign w:val="subscript"/>
        </w:rPr>
        <w:t>a</w:t>
      </w:r>
      <w:r w:rsidRPr="00410469">
        <w:rPr>
          <w:rFonts w:eastAsia="Calibri" w:cs="Times New Roman"/>
          <w:color w:val="000000"/>
          <w:szCs w:val="24"/>
        </w:rPr>
        <w:t xml:space="preserve"> in Pa.s), solids diameter (d</w:t>
      </w:r>
      <w:r w:rsidRPr="00410469">
        <w:rPr>
          <w:rFonts w:eastAsia="Calibri" w:cs="Times New Roman"/>
          <w:color w:val="000000"/>
          <w:szCs w:val="24"/>
          <w:vertAlign w:val="subscript"/>
        </w:rPr>
        <w:t>s</w:t>
      </w:r>
      <w:r w:rsidRPr="00410469">
        <w:rPr>
          <w:rFonts w:eastAsia="Calibri" w:cs="Times New Roman"/>
          <w:color w:val="000000"/>
          <w:szCs w:val="24"/>
        </w:rPr>
        <w:t xml:space="preserve"> in m), hydraulic diameter (d</w:t>
      </w:r>
      <w:r w:rsidRPr="00410469">
        <w:rPr>
          <w:rFonts w:eastAsia="Calibri" w:cs="Times New Roman"/>
          <w:color w:val="000000"/>
          <w:szCs w:val="24"/>
          <w:vertAlign w:val="subscript"/>
        </w:rPr>
        <w:t>h</w:t>
      </w:r>
      <w:r w:rsidRPr="00410469">
        <w:rPr>
          <w:rFonts w:eastAsia="Calibri" w:cs="Times New Roman"/>
          <w:color w:val="000000"/>
          <w:szCs w:val="24"/>
        </w:rPr>
        <w:t xml:space="preserve"> in m), circulation time (t in seconds), lateral/section length (</w:t>
      </w:r>
      <m:oMath>
        <m:r>
          <w:rPr>
            <w:rFonts w:ascii="Cambria Math" w:eastAsia="Calibri" w:hAnsi="Cambria Math" w:cs="Times New Roman"/>
            <w:color w:val="000000"/>
            <w:szCs w:val="24"/>
          </w:rPr>
          <m:t>l</m:t>
        </m:r>
      </m:oMath>
      <w:r w:rsidRPr="00410469">
        <w:rPr>
          <w:rFonts w:eastAsia="Calibri" w:cs="Times New Roman"/>
          <w:color w:val="000000"/>
          <w:szCs w:val="24"/>
        </w:rPr>
        <w:t xml:space="preserve"> in m) and angle of inclination (</w:t>
      </w:r>
      <w:r w:rsidRPr="00410469">
        <w:rPr>
          <w:rFonts w:ascii="Symbol" w:eastAsia="Calibri" w:hAnsi="Symbol" w:cs="Times New Roman"/>
          <w:color w:val="000000"/>
          <w:szCs w:val="24"/>
        </w:rPr>
        <w:t></w:t>
      </w:r>
      <w:r w:rsidRPr="00410469">
        <w:rPr>
          <w:rFonts w:ascii="Symbol" w:eastAsia="Calibri" w:hAnsi="Symbol" w:cs="Times New Roman"/>
          <w:color w:val="000000"/>
          <w:szCs w:val="24"/>
        </w:rPr>
        <w:t></w:t>
      </w:r>
      <w:r w:rsidRPr="00410469">
        <w:rPr>
          <w:rFonts w:eastAsia="Calibri" w:cs="Times New Roman"/>
          <w:color w:val="000000"/>
          <w:szCs w:val="24"/>
        </w:rPr>
        <w:t>in radian).</w:t>
      </w:r>
      <w:bookmarkEnd w:id="164"/>
      <w:r w:rsidRPr="00410469">
        <w:rPr>
          <w:rFonts w:eastAsia="Calibri" w:cs="Times New Roman"/>
          <w:color w:val="000000"/>
          <w:szCs w:val="24"/>
        </w:rPr>
        <w:t xml:space="preserve"> </w:t>
      </w:r>
    </w:p>
    <w:p w14:paraId="3E8CAC7F" w14:textId="77777777" w:rsidR="00410469" w:rsidRPr="00410469" w:rsidRDefault="00410469" w:rsidP="00410469">
      <w:pPr>
        <w:keepNext/>
        <w:keepLines/>
        <w:numPr>
          <w:ilvl w:val="0"/>
          <w:numId w:val="21"/>
        </w:numPr>
        <w:spacing w:before="240" w:after="0" w:line="480" w:lineRule="auto"/>
        <w:ind w:left="0" w:firstLine="0"/>
        <w:outlineLvl w:val="1"/>
        <w:rPr>
          <w:rFonts w:eastAsia="Times New Roman" w:cs="Times New Roman"/>
          <w:b/>
          <w:color w:val="000000"/>
          <w:szCs w:val="26"/>
        </w:rPr>
      </w:pPr>
      <w:bookmarkStart w:id="165" w:name="_Toc17938212"/>
      <w:r w:rsidRPr="00410469">
        <w:rPr>
          <w:rFonts w:eastAsia="Times New Roman" w:cs="Times New Roman"/>
          <w:b/>
          <w:color w:val="000000"/>
          <w:szCs w:val="26"/>
        </w:rPr>
        <w:t>Model Development</w:t>
      </w:r>
      <w:bookmarkEnd w:id="165"/>
    </w:p>
    <w:p w14:paraId="35C2695E" w14:textId="5CC4FCB6" w:rsidR="00410469" w:rsidRPr="00410469" w:rsidRDefault="00410469" w:rsidP="007216ED">
      <w:pPr>
        <w:spacing w:line="480" w:lineRule="auto"/>
        <w:rPr>
          <w:rFonts w:eastAsia="Calibri" w:cs="Times New Roman"/>
          <w:color w:val="000000"/>
        </w:rPr>
      </w:pPr>
      <w:r w:rsidRPr="00410469">
        <w:rPr>
          <w:rFonts w:eastAsia="Calibri" w:cs="Times New Roman"/>
          <w:color w:val="000000"/>
          <w:szCs w:val="24"/>
        </w:rPr>
        <w:t>Hole-cleaning is empirically found to be affected by ten variables</w:t>
      </w:r>
      <w:r w:rsidRPr="00410469">
        <w:rPr>
          <w:rFonts w:eastAsia="Times New Roman" w:cs="Times New Roman"/>
          <w:color w:val="000000"/>
          <w:szCs w:val="24"/>
        </w:rPr>
        <w:t xml:space="preserve"> </w:t>
      </w:r>
      <m:oMath>
        <m:r>
          <w:rPr>
            <w:rFonts w:ascii="Cambria Math" w:eastAsia="Calibri" w:hAnsi="Cambria Math" w:cs="Times New Roman"/>
            <w:color w:val="000000"/>
            <w:szCs w:val="24"/>
          </w:rPr>
          <m:t>(k+l=10)</m:t>
        </m:r>
      </m:oMath>
      <w:r w:rsidRPr="00410469">
        <w:rPr>
          <w:rFonts w:eastAsia="Calibri" w:cs="Times New Roman"/>
          <w:color w:val="000000"/>
          <w:szCs w:val="24"/>
        </w:rPr>
        <w:t xml:space="preserve">. The variables are </w:t>
      </w:r>
      <m:oMath>
        <m:sSub>
          <m:sSubPr>
            <m:ctrlPr>
              <w:rPr>
                <w:rFonts w:ascii="Cambria Math" w:eastAsia="Calibri" w:hAnsi="Cambria Math" w:cs="Times New Roman"/>
                <w:color w:val="000000"/>
                <w:szCs w:val="24"/>
              </w:rPr>
            </m:ctrlPr>
          </m:sSubPr>
          <m:e>
            <m:r>
              <w:rPr>
                <w:rFonts w:ascii="Cambria Math" w:eastAsia="Calibri" w:hAnsi="Cambria Math" w:cs="Times New Roman"/>
                <w:color w:val="000000"/>
                <w:szCs w:val="24"/>
              </w:rPr>
              <m:t>h</m:t>
            </m:r>
          </m:e>
          <m:sub>
            <m:r>
              <w:rPr>
                <w:rFonts w:ascii="Cambria Math" w:eastAsia="Calibri" w:hAnsi="Cambria Math" w:cs="Times New Roman"/>
                <w:color w:val="000000"/>
                <w:szCs w:val="24"/>
              </w:rPr>
              <m:t>n</m:t>
            </m:r>
          </m:sub>
        </m:sSub>
        <m:r>
          <m:rPr>
            <m:sty m:val="p"/>
          </m:rPr>
          <w:rPr>
            <w:rFonts w:ascii="Cambria Math" w:eastAsia="Calibri" w:hAnsi="Cambria Math" w:cs="Times New Roman"/>
            <w:color w:val="000000"/>
            <w:szCs w:val="24"/>
          </w:rPr>
          <m:t xml:space="preserve">, </m:t>
        </m:r>
        <m:sSub>
          <m:sSubPr>
            <m:ctrlPr>
              <w:rPr>
                <w:rFonts w:ascii="Cambria Math" w:eastAsia="Calibri" w:hAnsi="Cambria Math" w:cs="Times New Roman"/>
                <w:i/>
                <w:iCs/>
                <w:color w:val="000000"/>
                <w:szCs w:val="24"/>
              </w:rPr>
            </m:ctrlPr>
          </m:sSubPr>
          <m:e>
            <m:r>
              <w:rPr>
                <w:rFonts w:ascii="Cambria Math" w:eastAsia="Calibri" w:hAnsi="Cambria Math" w:cs="Times New Roman"/>
                <w:color w:val="000000"/>
                <w:szCs w:val="24"/>
              </w:rPr>
              <m:t>μ</m:t>
            </m:r>
            <m:ctrlPr>
              <w:rPr>
                <w:rFonts w:ascii="Cambria Math" w:eastAsia="Calibri" w:hAnsi="Cambria Math" w:cs="Times New Roman"/>
                <w:color w:val="000000"/>
                <w:szCs w:val="24"/>
              </w:rPr>
            </m:ctrlPr>
          </m:e>
          <m:sub>
            <m:r>
              <w:rPr>
                <w:rFonts w:ascii="Cambria Math" w:eastAsia="Calibri" w:hAnsi="Cambria Math" w:cs="Times New Roman"/>
                <w:color w:val="000000"/>
                <w:szCs w:val="24"/>
              </w:rPr>
              <m:t>a</m:t>
            </m:r>
          </m:sub>
        </m:sSub>
        <m:r>
          <m:rPr>
            <m:sty m:val="p"/>
          </m:rPr>
          <w:rPr>
            <w:rFonts w:ascii="Cambria Math" w:eastAsia="Calibri" w:hAnsi="Cambria Math" w:cs="Times New Roman"/>
            <w:color w:val="000000"/>
            <w:szCs w:val="24"/>
          </w:rPr>
          <m:t xml:space="preserve">, g,t, </m:t>
        </m:r>
        <m:sSub>
          <m:sSubPr>
            <m:ctrlPr>
              <w:rPr>
                <w:rFonts w:ascii="Cambria Math" w:eastAsia="Calibri" w:hAnsi="Cambria Math" w:cs="Times New Roman"/>
                <w:color w:val="000000"/>
                <w:szCs w:val="24"/>
              </w:rPr>
            </m:ctrlPr>
          </m:sSubPr>
          <m:e>
            <m:r>
              <w:rPr>
                <w:rFonts w:ascii="Cambria Math" w:eastAsia="Calibri" w:hAnsi="Cambria Math" w:cs="Times New Roman"/>
                <w:color w:val="000000"/>
                <w:szCs w:val="24"/>
              </w:rPr>
              <m:t>ρ</m:t>
            </m:r>
          </m:e>
          <m:sub>
            <m:r>
              <w:rPr>
                <w:rFonts w:ascii="Cambria Math" w:eastAsia="Calibri" w:hAnsi="Cambria Math" w:cs="Times New Roman"/>
                <w:color w:val="000000"/>
                <w:szCs w:val="24"/>
              </w:rPr>
              <m:t>s</m:t>
            </m:r>
          </m:sub>
        </m:sSub>
        <m:r>
          <m:rPr>
            <m:sty m:val="p"/>
          </m:rPr>
          <w:rPr>
            <w:rFonts w:ascii="Cambria Math" w:eastAsia="Calibri" w:hAnsi="Cambria Math" w:cs="Times New Roman"/>
            <w:color w:val="000000"/>
            <w:szCs w:val="24"/>
          </w:rPr>
          <m:t xml:space="preserve">, </m:t>
        </m:r>
        <m:sSub>
          <m:sSubPr>
            <m:ctrlPr>
              <w:rPr>
                <w:rFonts w:ascii="Cambria Math" w:eastAsia="Calibri" w:hAnsi="Cambria Math" w:cs="Times New Roman"/>
                <w:color w:val="000000"/>
                <w:szCs w:val="24"/>
              </w:rPr>
            </m:ctrlPr>
          </m:sSubPr>
          <m:e>
            <m:r>
              <w:rPr>
                <w:rFonts w:ascii="Cambria Math" w:eastAsia="Calibri" w:hAnsi="Cambria Math" w:cs="Times New Roman"/>
                <w:color w:val="000000"/>
                <w:szCs w:val="24"/>
              </w:rPr>
              <m:t>d</m:t>
            </m:r>
          </m:e>
          <m:sub>
            <m:r>
              <w:rPr>
                <w:rFonts w:ascii="Cambria Math" w:eastAsia="Calibri" w:hAnsi="Cambria Math" w:cs="Times New Roman"/>
                <w:color w:val="000000"/>
                <w:szCs w:val="24"/>
              </w:rPr>
              <m:t>p</m:t>
            </m:r>
          </m:sub>
        </m:sSub>
        <m:r>
          <m:rPr>
            <m:sty m:val="p"/>
          </m:rPr>
          <w:rPr>
            <w:rFonts w:ascii="Cambria Math" w:eastAsia="Calibri" w:hAnsi="Cambria Math" w:cs="Times New Roman"/>
            <w:color w:val="000000"/>
            <w:szCs w:val="24"/>
          </w:rPr>
          <m:t>,</m:t>
        </m:r>
        <m:r>
          <w:rPr>
            <w:rFonts w:ascii="Cambria Math" w:eastAsia="Calibri" w:hAnsi="Cambria Math" w:cs="Times New Roman"/>
            <w:color w:val="000000"/>
            <w:szCs w:val="24"/>
          </w:rPr>
          <m:t xml:space="preserve"> θ, U</m:t>
        </m:r>
        <m:r>
          <m:rPr>
            <m:sty m:val="p"/>
          </m:rPr>
          <w:rPr>
            <w:rFonts w:ascii="Cambria Math" w:eastAsia="Calibri" w:hAnsi="Cambria Math" w:cs="Times New Roman"/>
            <w:color w:val="000000"/>
            <w:szCs w:val="24"/>
          </w:rPr>
          <m:t xml:space="preserve">, </m:t>
        </m:r>
        <m:sSub>
          <m:sSubPr>
            <m:ctrlPr>
              <w:rPr>
                <w:rFonts w:ascii="Cambria Math" w:eastAsia="Calibri" w:hAnsi="Cambria Math" w:cs="Times New Roman"/>
                <w:color w:val="000000"/>
                <w:szCs w:val="24"/>
              </w:rPr>
            </m:ctrlPr>
          </m:sSubPr>
          <m:e>
            <m:r>
              <w:rPr>
                <w:rFonts w:ascii="Cambria Math" w:eastAsia="Calibri" w:hAnsi="Cambria Math" w:cs="Times New Roman"/>
                <w:color w:val="000000"/>
                <w:szCs w:val="24"/>
              </w:rPr>
              <m:t>ρ</m:t>
            </m:r>
          </m:e>
          <m:sub>
            <m:r>
              <w:rPr>
                <w:rFonts w:ascii="Cambria Math" w:eastAsia="Calibri" w:hAnsi="Cambria Math" w:cs="Times New Roman"/>
                <w:color w:val="000000"/>
                <w:szCs w:val="24"/>
              </w:rPr>
              <m:t>f</m:t>
            </m:r>
          </m:sub>
        </m:sSub>
        <m:r>
          <m:rPr>
            <m:sty m:val="p"/>
          </m:rPr>
          <w:rPr>
            <w:rFonts w:ascii="Cambria Math" w:eastAsia="Calibri" w:hAnsi="Cambria Math" w:cs="Times New Roman"/>
            <w:color w:val="000000"/>
            <w:szCs w:val="24"/>
          </w:rPr>
          <m:t xml:space="preserve"> </m:t>
        </m:r>
      </m:oMath>
      <w:r w:rsidRPr="00410469">
        <w:rPr>
          <w:rFonts w:eastAsia="Calibri" w:cs="Times New Roman"/>
          <w:color w:val="000000"/>
          <w:szCs w:val="24"/>
        </w:rPr>
        <w:t xml:space="preserve">and </w:t>
      </w:r>
      <m:oMath>
        <m:sSub>
          <m:sSubPr>
            <m:ctrlPr>
              <w:rPr>
                <w:rFonts w:ascii="Cambria Math" w:eastAsia="Calibri" w:hAnsi="Cambria Math" w:cs="Times New Roman"/>
                <w:color w:val="000000"/>
                <w:szCs w:val="24"/>
              </w:rPr>
            </m:ctrlPr>
          </m:sSubPr>
          <m:e>
            <m:r>
              <w:rPr>
                <w:rFonts w:ascii="Cambria Math" w:eastAsia="Calibri" w:hAnsi="Cambria Math" w:cs="Times New Roman"/>
                <w:color w:val="000000"/>
                <w:szCs w:val="24"/>
              </w:rPr>
              <m:t>d</m:t>
            </m:r>
          </m:e>
          <m:sub>
            <m:r>
              <w:rPr>
                <w:rFonts w:ascii="Cambria Math" w:eastAsia="Calibri" w:hAnsi="Cambria Math" w:cs="Times New Roman"/>
                <w:color w:val="000000"/>
                <w:szCs w:val="24"/>
              </w:rPr>
              <m:t>h</m:t>
            </m:r>
          </m:sub>
        </m:sSub>
      </m:oMath>
      <w:r w:rsidRPr="00410469">
        <w:rPr>
          <w:rFonts w:eastAsia="Calibri" w:cs="Times New Roman"/>
          <w:color w:val="000000"/>
          <w:szCs w:val="24"/>
        </w:rPr>
        <w:t xml:space="preserve">. Considering this, the process variables can be described using three fundamental units </w:t>
      </w:r>
      <m:oMath>
        <m:r>
          <w:rPr>
            <w:rFonts w:ascii="Cambria Math" w:eastAsia="Calibri" w:hAnsi="Cambria Math" w:cs="Times New Roman"/>
            <w:color w:val="000000"/>
            <w:szCs w:val="24"/>
          </w:rPr>
          <m:t>(m=3)</m:t>
        </m:r>
      </m:oMath>
      <w:r w:rsidRPr="00410469">
        <w:rPr>
          <w:rFonts w:eastAsia="Times New Roman" w:cs="Times New Roman"/>
          <w:color w:val="000000"/>
          <w:szCs w:val="24"/>
        </w:rPr>
        <w:t>,</w:t>
      </w:r>
      <w:r w:rsidRPr="00410469">
        <w:rPr>
          <w:rFonts w:eastAsia="Calibri" w:cs="Times New Roman"/>
          <w:color w:val="000000"/>
          <w:szCs w:val="24"/>
        </w:rPr>
        <w:t xml:space="preserve"> Buckingham Pi theorem stated that </w:t>
      </w:r>
      <m:oMath>
        <m:r>
          <w:rPr>
            <w:rFonts w:ascii="Cambria Math" w:eastAsia="Calibri" w:hAnsi="Cambria Math" w:cs="Times New Roman"/>
            <w:color w:val="000000"/>
            <w:szCs w:val="24"/>
          </w:rPr>
          <m:t>k+l-m=10-3=7</m:t>
        </m:r>
      </m:oMath>
      <w:r w:rsidRPr="00410469">
        <w:rPr>
          <w:rFonts w:eastAsia="Calibri" w:cs="Times New Roman"/>
          <w:color w:val="000000"/>
          <w:szCs w:val="24"/>
        </w:rPr>
        <w:t xml:space="preserve"> dimensionless parameters can be defined. Repeating variables considered in the development of the system of dimensionless parameters are </w:t>
      </w:r>
      <m:oMath>
        <m:sSub>
          <m:sSubPr>
            <m:ctrlPr>
              <w:rPr>
                <w:rFonts w:ascii="Cambria Math" w:eastAsia="Calibri" w:hAnsi="Cambria Math" w:cs="Times New Roman"/>
                <w:color w:val="000000"/>
                <w:szCs w:val="24"/>
              </w:rPr>
            </m:ctrlPr>
          </m:sSubPr>
          <m:e>
            <m:r>
              <w:rPr>
                <w:rFonts w:ascii="Cambria Math" w:eastAsia="Calibri" w:hAnsi="Cambria Math" w:cs="Times New Roman"/>
                <w:color w:val="000000"/>
                <w:szCs w:val="24"/>
              </w:rPr>
              <m:t>d</m:t>
            </m:r>
          </m:e>
          <m:sub>
            <m:r>
              <w:rPr>
                <w:rFonts w:ascii="Cambria Math" w:eastAsia="Calibri" w:hAnsi="Cambria Math" w:cs="Times New Roman"/>
                <w:color w:val="000000"/>
                <w:szCs w:val="24"/>
              </w:rPr>
              <m:t>h</m:t>
            </m:r>
          </m:sub>
        </m:sSub>
        <m:r>
          <m:rPr>
            <m:sty m:val="p"/>
          </m:rPr>
          <w:rPr>
            <w:rFonts w:ascii="Cambria Math" w:eastAsia="Calibri" w:hAnsi="Cambria Math" w:cs="Times New Roman"/>
            <w:color w:val="000000"/>
            <w:szCs w:val="24"/>
          </w:rPr>
          <m:t xml:space="preserve">, </m:t>
        </m:r>
        <m:sSub>
          <m:sSubPr>
            <m:ctrlPr>
              <w:rPr>
                <w:rFonts w:ascii="Cambria Math" w:eastAsia="Calibri" w:hAnsi="Cambria Math" w:cs="Times New Roman"/>
                <w:color w:val="000000"/>
                <w:szCs w:val="24"/>
              </w:rPr>
            </m:ctrlPr>
          </m:sSubPr>
          <m:e>
            <m:r>
              <w:rPr>
                <w:rFonts w:ascii="Cambria Math" w:eastAsia="Calibri" w:hAnsi="Cambria Math" w:cs="Times New Roman"/>
                <w:color w:val="000000"/>
                <w:szCs w:val="24"/>
              </w:rPr>
              <m:t>ρ</m:t>
            </m:r>
          </m:e>
          <m:sub>
            <m:r>
              <w:rPr>
                <w:rFonts w:ascii="Cambria Math" w:eastAsia="Calibri" w:hAnsi="Cambria Math" w:cs="Times New Roman"/>
                <w:color w:val="000000"/>
                <w:szCs w:val="24"/>
              </w:rPr>
              <m:t>f</m:t>
            </m:r>
          </m:sub>
        </m:sSub>
      </m:oMath>
      <w:r w:rsidRPr="00410469">
        <w:rPr>
          <w:rFonts w:eastAsia="Calibri" w:cs="Times New Roman"/>
          <w:color w:val="000000"/>
          <w:szCs w:val="24"/>
        </w:rPr>
        <w:t xml:space="preserve"> and </w:t>
      </w:r>
      <m:oMath>
        <m:r>
          <w:rPr>
            <w:rFonts w:ascii="Cambria Math" w:eastAsia="Calibri" w:hAnsi="Cambria Math" w:cs="Times New Roman"/>
            <w:color w:val="000000"/>
            <w:szCs w:val="24"/>
          </w:rPr>
          <m:t>U</m:t>
        </m:r>
      </m:oMath>
      <w:r w:rsidRPr="00410469">
        <w:rPr>
          <w:rFonts w:eastAsia="Calibri" w:cs="Times New Roman"/>
          <w:color w:val="000000"/>
          <w:szCs w:val="24"/>
        </w:rPr>
        <w:t xml:space="preserve">. The derivation of different Pi groups is included in Appendix A. </w:t>
      </w:r>
      <w:r w:rsidRPr="00410469">
        <w:rPr>
          <w:rFonts w:eastAsia="Calibri" w:cs="Times New Roman"/>
          <w:color w:val="000000"/>
        </w:rPr>
        <w:t xml:space="preserve">Table 5.1 recapitulates the final dimensionless parameters and specifies their range of validity for the accuracy of predicted results. </w:t>
      </w:r>
    </w:p>
    <w:p w14:paraId="7E50FDD5" w14:textId="7A662ECD" w:rsidR="00410469" w:rsidRPr="00410469" w:rsidRDefault="00410469" w:rsidP="008562AF">
      <w:pPr>
        <w:pStyle w:val="Table"/>
      </w:pPr>
      <w:bookmarkStart w:id="166" w:name="_Toc15253135"/>
      <w:bookmarkStart w:id="167" w:name="_Toc15772180"/>
      <w:bookmarkStart w:id="168" w:name="_Toc15772280"/>
      <w:bookmarkStart w:id="169" w:name="_Toc16293238"/>
      <w:bookmarkStart w:id="170" w:name="_Toc17980861"/>
      <w:r w:rsidRPr="00410469">
        <w:t>Table 5.1: Π-Groups as formulated using Buckingham Pi method</w:t>
      </w:r>
      <w:bookmarkEnd w:id="166"/>
      <w:bookmarkEnd w:id="167"/>
      <w:bookmarkEnd w:id="168"/>
      <w:bookmarkEnd w:id="169"/>
      <w:bookmarkEnd w:id="170"/>
    </w:p>
    <w:tbl>
      <w:tblPr>
        <w:tblStyle w:val="TableGrid72"/>
        <w:tblW w:w="0" w:type="auto"/>
        <w:jc w:val="center"/>
        <w:tblLook w:val="04A0" w:firstRow="1" w:lastRow="0" w:firstColumn="1" w:lastColumn="0" w:noHBand="0" w:noVBand="1"/>
      </w:tblPr>
      <w:tblGrid>
        <w:gridCol w:w="1255"/>
        <w:gridCol w:w="1980"/>
        <w:gridCol w:w="2700"/>
        <w:gridCol w:w="2250"/>
      </w:tblGrid>
      <w:tr w:rsidR="00410469" w:rsidRPr="00410469" w14:paraId="7AA9BD56" w14:textId="77777777" w:rsidTr="00410469">
        <w:trPr>
          <w:trHeight w:hRule="exact" w:val="432"/>
          <w:jc w:val="center"/>
        </w:trPr>
        <w:tc>
          <w:tcPr>
            <w:tcW w:w="1255" w:type="dxa"/>
            <w:vAlign w:val="center"/>
          </w:tcPr>
          <w:p w14:paraId="0426C78C" w14:textId="77777777" w:rsidR="00410469" w:rsidRPr="00410469" w:rsidRDefault="00410469" w:rsidP="00410469">
            <w:pPr>
              <w:jc w:val="center"/>
              <w:rPr>
                <w:rFonts w:ascii="Calisto MT" w:eastAsia="Calibri" w:hAnsi="Calisto MT" w:cs="Times New Roman"/>
                <w:b/>
                <w:sz w:val="20"/>
                <w:szCs w:val="20"/>
              </w:rPr>
            </w:pPr>
            <w:r w:rsidRPr="00410469">
              <w:rPr>
                <w:rFonts w:ascii="Calisto MT" w:eastAsia="Calibri" w:hAnsi="Calisto MT" w:cs="Times New Roman"/>
                <w:b/>
                <w:sz w:val="20"/>
                <w:szCs w:val="20"/>
              </w:rPr>
              <w:t>Pi-Group</w:t>
            </w:r>
          </w:p>
        </w:tc>
        <w:tc>
          <w:tcPr>
            <w:tcW w:w="1980" w:type="dxa"/>
            <w:vAlign w:val="center"/>
          </w:tcPr>
          <w:p w14:paraId="5EC20060" w14:textId="77777777" w:rsidR="00410469" w:rsidRPr="00410469" w:rsidRDefault="00410469" w:rsidP="00410469">
            <w:pPr>
              <w:jc w:val="center"/>
              <w:rPr>
                <w:rFonts w:ascii="Calisto MT" w:eastAsia="Calibri" w:hAnsi="Calisto MT" w:cs="Times New Roman"/>
                <w:b/>
                <w:sz w:val="20"/>
                <w:szCs w:val="20"/>
              </w:rPr>
            </w:pPr>
            <w:r w:rsidRPr="00410469">
              <w:rPr>
                <w:rFonts w:ascii="Calisto MT" w:eastAsia="Calibri" w:hAnsi="Calisto MT" w:cs="Times New Roman"/>
                <w:b/>
                <w:sz w:val="20"/>
                <w:szCs w:val="20"/>
              </w:rPr>
              <w:t>Definition</w:t>
            </w:r>
          </w:p>
        </w:tc>
        <w:tc>
          <w:tcPr>
            <w:tcW w:w="2700" w:type="dxa"/>
            <w:vAlign w:val="center"/>
          </w:tcPr>
          <w:p w14:paraId="53955DC2" w14:textId="77777777" w:rsidR="00410469" w:rsidRPr="00410469" w:rsidDel="00DC26F0" w:rsidRDefault="00410469" w:rsidP="00410469">
            <w:pPr>
              <w:jc w:val="center"/>
              <w:rPr>
                <w:rFonts w:ascii="Calisto MT" w:eastAsia="Calibri" w:hAnsi="Calisto MT" w:cs="Times New Roman"/>
                <w:b/>
                <w:sz w:val="20"/>
                <w:szCs w:val="20"/>
              </w:rPr>
            </w:pPr>
            <w:r w:rsidRPr="00410469">
              <w:rPr>
                <w:rFonts w:ascii="Calisto MT" w:eastAsia="Calibri" w:hAnsi="Calisto MT" w:cs="Times New Roman"/>
                <w:b/>
                <w:sz w:val="20"/>
                <w:szCs w:val="20"/>
              </w:rPr>
              <w:t>Description</w:t>
            </w:r>
          </w:p>
        </w:tc>
        <w:tc>
          <w:tcPr>
            <w:tcW w:w="2250" w:type="dxa"/>
            <w:vAlign w:val="center"/>
          </w:tcPr>
          <w:p w14:paraId="243AB11F" w14:textId="77777777" w:rsidR="00410469" w:rsidRPr="00410469" w:rsidRDefault="00410469" w:rsidP="00410469">
            <w:pPr>
              <w:jc w:val="center"/>
              <w:rPr>
                <w:rFonts w:ascii="Calisto MT" w:eastAsia="Calibri" w:hAnsi="Calisto MT" w:cs="Times New Roman"/>
                <w:b/>
                <w:sz w:val="20"/>
                <w:szCs w:val="20"/>
              </w:rPr>
            </w:pPr>
            <w:r w:rsidRPr="00410469">
              <w:rPr>
                <w:rFonts w:ascii="Calisto MT" w:eastAsia="Calibri" w:hAnsi="Calisto MT" w:cs="Times New Roman"/>
                <w:b/>
                <w:sz w:val="20"/>
                <w:szCs w:val="20"/>
              </w:rPr>
              <w:t>Range</w:t>
            </w:r>
          </w:p>
        </w:tc>
      </w:tr>
      <w:tr w:rsidR="00410469" w:rsidRPr="00410469" w14:paraId="3EB7D4B6" w14:textId="77777777" w:rsidTr="00410469">
        <w:trPr>
          <w:trHeight w:hRule="exact" w:val="432"/>
          <w:jc w:val="center"/>
        </w:trPr>
        <w:tc>
          <w:tcPr>
            <w:tcW w:w="1255" w:type="dxa"/>
            <w:vAlign w:val="center"/>
          </w:tcPr>
          <w:p w14:paraId="5CD18C98" w14:textId="77777777" w:rsidR="00410469" w:rsidRPr="00410469" w:rsidRDefault="00322A52" w:rsidP="00410469">
            <w:pPr>
              <w:jc w:val="center"/>
              <w:rPr>
                <w:rFonts w:ascii="Calisto MT" w:eastAsia="Calibri" w:hAnsi="Calisto MT" w:cs="Times New Roman"/>
                <w:sz w:val="20"/>
                <w:szCs w:val="20"/>
              </w:rPr>
            </w:pPr>
            <m:oMathPara>
              <m:oMath>
                <m:sSub>
                  <m:sSubPr>
                    <m:ctrlPr>
                      <w:rPr>
                        <w:rFonts w:ascii="Cambria Math" w:eastAsia="Calibri" w:hAnsi="Cambria Math" w:cs="Times New Roman"/>
                        <w:sz w:val="20"/>
                        <w:szCs w:val="20"/>
                      </w:rPr>
                    </m:ctrlPr>
                  </m:sSubPr>
                  <m:e>
                    <m:r>
                      <m:rPr>
                        <m:sty m:val="p"/>
                      </m:rPr>
                      <w:rPr>
                        <w:rFonts w:ascii="Cambria Math" w:eastAsia="Calibri" w:hAnsi="Cambria Math" w:cs="Times New Roman" w:hint="eastAsia"/>
                        <w:sz w:val="20"/>
                        <w:szCs w:val="20"/>
                      </w:rPr>
                      <m:t>Π</m:t>
                    </m:r>
                  </m:e>
                  <m:sub>
                    <m:r>
                      <m:rPr>
                        <m:sty m:val="p"/>
                      </m:rPr>
                      <w:rPr>
                        <w:rFonts w:ascii="Cambria Math" w:eastAsia="Calibri" w:hAnsi="Cambria Math" w:cs="Times New Roman"/>
                        <w:sz w:val="20"/>
                        <w:szCs w:val="20"/>
                      </w:rPr>
                      <m:t>1</m:t>
                    </m:r>
                  </m:sub>
                </m:sSub>
              </m:oMath>
            </m:oMathPara>
          </w:p>
        </w:tc>
        <w:tc>
          <w:tcPr>
            <w:tcW w:w="1980" w:type="dxa"/>
            <w:vAlign w:val="center"/>
          </w:tcPr>
          <w:p w14:paraId="6E0B82E6" w14:textId="77777777" w:rsidR="00410469" w:rsidRPr="00410469" w:rsidRDefault="00322A52" w:rsidP="00410469">
            <w:pPr>
              <w:jc w:val="center"/>
              <w:rPr>
                <w:rFonts w:ascii="Calisto MT" w:eastAsia="Calibri" w:hAnsi="Calisto MT" w:cs="Times New Roman"/>
                <w:sz w:val="20"/>
                <w:szCs w:val="20"/>
              </w:rPr>
            </w:pPr>
            <m:oMathPara>
              <m:oMath>
                <m:sSub>
                  <m:sSubPr>
                    <m:ctrlPr>
                      <w:rPr>
                        <w:rFonts w:ascii="Cambria Math" w:eastAsia="Calibri" w:hAnsi="Cambria Math" w:cs="Times New Roman"/>
                        <w:sz w:val="20"/>
                        <w:szCs w:val="20"/>
                      </w:rPr>
                    </m:ctrlPr>
                  </m:sSubPr>
                  <m:e>
                    <m:r>
                      <w:rPr>
                        <w:rFonts w:ascii="Cambria Math" w:eastAsia="Calibri" w:hAnsi="Cambria Math" w:cs="Times New Roman"/>
                        <w:sz w:val="20"/>
                        <w:szCs w:val="20"/>
                      </w:rPr>
                      <m:t>h</m:t>
                    </m:r>
                  </m:e>
                  <m:sub>
                    <m:r>
                      <w:rPr>
                        <w:rFonts w:ascii="Cambria Math" w:eastAsia="Calibri" w:hAnsi="Cambria Math" w:cs="Times New Roman"/>
                        <w:sz w:val="20"/>
                        <w:szCs w:val="20"/>
                      </w:rPr>
                      <m:t>n</m:t>
                    </m:r>
                  </m:sub>
                </m:sSub>
              </m:oMath>
            </m:oMathPara>
          </w:p>
        </w:tc>
        <w:tc>
          <w:tcPr>
            <w:tcW w:w="2700" w:type="dxa"/>
            <w:vAlign w:val="center"/>
          </w:tcPr>
          <w:p w14:paraId="4AA9B009" w14:textId="77777777" w:rsidR="00410469" w:rsidRPr="00410469" w:rsidRDefault="00410469" w:rsidP="00410469">
            <w:pPr>
              <w:jc w:val="center"/>
              <w:rPr>
                <w:rFonts w:ascii="Calisto MT" w:eastAsia="Calibri" w:hAnsi="Calisto MT" w:cs="Times New Roman"/>
                <w:sz w:val="20"/>
                <w:szCs w:val="20"/>
              </w:rPr>
            </w:pPr>
            <w:r w:rsidRPr="00410469">
              <w:rPr>
                <w:rFonts w:ascii="Calisto MT" w:eastAsia="Calibri" w:hAnsi="Calisto MT" w:cs="Times New Roman"/>
                <w:sz w:val="20"/>
                <w:szCs w:val="20"/>
              </w:rPr>
              <w:t>Dimensionless bed height</w:t>
            </w:r>
          </w:p>
        </w:tc>
        <w:tc>
          <w:tcPr>
            <w:tcW w:w="2250" w:type="dxa"/>
            <w:vAlign w:val="center"/>
          </w:tcPr>
          <w:p w14:paraId="6AD3141F" w14:textId="77777777" w:rsidR="00410469" w:rsidRPr="00410469" w:rsidRDefault="00410469" w:rsidP="00410469">
            <w:pPr>
              <w:jc w:val="center"/>
              <w:rPr>
                <w:rFonts w:ascii="Calisto MT" w:eastAsia="Calibri" w:hAnsi="Calisto MT" w:cs="Times New Roman"/>
                <w:sz w:val="20"/>
                <w:szCs w:val="20"/>
              </w:rPr>
            </w:pPr>
            <w:r w:rsidRPr="00410469">
              <w:rPr>
                <w:rFonts w:ascii="Calisto MT" w:eastAsia="Calibri" w:hAnsi="Calisto MT" w:cs="Times New Roman"/>
                <w:sz w:val="20"/>
                <w:szCs w:val="20"/>
              </w:rPr>
              <w:t>0 to 1</w:t>
            </w:r>
          </w:p>
        </w:tc>
      </w:tr>
      <w:tr w:rsidR="00410469" w:rsidRPr="00410469" w14:paraId="198FC5D4" w14:textId="77777777" w:rsidTr="00410469">
        <w:trPr>
          <w:trHeight w:hRule="exact" w:val="432"/>
          <w:jc w:val="center"/>
        </w:trPr>
        <w:tc>
          <w:tcPr>
            <w:tcW w:w="1255" w:type="dxa"/>
            <w:vAlign w:val="center"/>
          </w:tcPr>
          <w:p w14:paraId="2D680FE0" w14:textId="77777777" w:rsidR="00410469" w:rsidRPr="00410469" w:rsidRDefault="00322A52" w:rsidP="00410469">
            <w:pPr>
              <w:jc w:val="center"/>
              <w:rPr>
                <w:rFonts w:ascii="Calisto MT" w:eastAsia="Calibri" w:hAnsi="Calisto MT" w:cs="Times New Roman"/>
                <w:sz w:val="20"/>
                <w:szCs w:val="20"/>
              </w:rPr>
            </w:pPr>
            <m:oMathPara>
              <m:oMath>
                <m:sSub>
                  <m:sSubPr>
                    <m:ctrlPr>
                      <w:rPr>
                        <w:rFonts w:ascii="Cambria Math" w:eastAsia="Calibri" w:hAnsi="Cambria Math" w:cs="Times New Roman"/>
                        <w:sz w:val="20"/>
                        <w:szCs w:val="20"/>
                      </w:rPr>
                    </m:ctrlPr>
                  </m:sSubPr>
                  <m:e>
                    <m:r>
                      <m:rPr>
                        <m:sty m:val="p"/>
                      </m:rPr>
                      <w:rPr>
                        <w:rFonts w:ascii="Cambria Math" w:eastAsia="Calibri" w:hAnsi="Cambria Math" w:cs="Times New Roman" w:hint="eastAsia"/>
                        <w:sz w:val="20"/>
                        <w:szCs w:val="20"/>
                      </w:rPr>
                      <m:t>Π</m:t>
                    </m:r>
                  </m:e>
                  <m:sub>
                    <m:r>
                      <m:rPr>
                        <m:sty m:val="p"/>
                      </m:rPr>
                      <w:rPr>
                        <w:rFonts w:ascii="Cambria Math" w:eastAsia="Calibri" w:hAnsi="Cambria Math" w:cs="Times New Roman"/>
                        <w:sz w:val="20"/>
                        <w:szCs w:val="20"/>
                      </w:rPr>
                      <m:t>2</m:t>
                    </m:r>
                  </m:sub>
                </m:sSub>
              </m:oMath>
            </m:oMathPara>
          </w:p>
        </w:tc>
        <w:tc>
          <w:tcPr>
            <w:tcW w:w="1980" w:type="dxa"/>
            <w:vAlign w:val="center"/>
          </w:tcPr>
          <w:p w14:paraId="0C35E257" w14:textId="77777777" w:rsidR="00410469" w:rsidRPr="00410469" w:rsidRDefault="00410469" w:rsidP="00410469">
            <w:pPr>
              <w:jc w:val="center"/>
              <w:rPr>
                <w:rFonts w:ascii="Calisto MT" w:eastAsia="Calibri" w:hAnsi="Calisto MT" w:cs="Times New Roman"/>
                <w:sz w:val="20"/>
                <w:szCs w:val="20"/>
              </w:rPr>
            </w:pPr>
            <m:oMathPara>
              <m:oMath>
                <m:r>
                  <w:rPr>
                    <w:rFonts w:ascii="Cambria Math" w:eastAsia="Calibri" w:hAnsi="Cambria Math" w:cs="Times New Roman"/>
                    <w:sz w:val="20"/>
                    <w:szCs w:val="20"/>
                  </w:rPr>
                  <m:t>(</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ρ</m:t>
                    </m:r>
                  </m:e>
                  <m:sub>
                    <m:r>
                      <w:rPr>
                        <w:rFonts w:ascii="Cambria Math" w:eastAsia="Calibri" w:hAnsi="Cambria Math" w:cs="Times New Roman"/>
                        <w:sz w:val="20"/>
                        <w:szCs w:val="20"/>
                      </w:rPr>
                      <m:t>f</m:t>
                    </m:r>
                  </m:sub>
                </m:sSub>
                <m:r>
                  <w:rPr>
                    <w:rFonts w:ascii="Cambria Math" w:eastAsia="Calibri" w:hAnsi="Cambria Math" w:cs="Times New Roman"/>
                    <w:sz w:val="20"/>
                    <w:szCs w:val="20"/>
                  </w:rPr>
                  <m:t>U</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d</m:t>
                    </m:r>
                  </m:e>
                  <m:sub>
                    <m:r>
                      <w:rPr>
                        <w:rFonts w:ascii="Cambria Math" w:eastAsia="Calibri" w:hAnsi="Cambria Math" w:cs="Times New Roman"/>
                        <w:sz w:val="20"/>
                        <w:szCs w:val="20"/>
                      </w:rPr>
                      <m:t>h</m:t>
                    </m:r>
                  </m:sub>
                </m:sSub>
                <m:r>
                  <w:rPr>
                    <w:rFonts w:ascii="Cambria Math" w:eastAsia="Calibri" w:hAnsi="Cambria Math" w:cs="Times New Roman"/>
                    <w:sz w:val="20"/>
                    <w:szCs w:val="20"/>
                  </w:rPr>
                  <m:t>)/</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μ</m:t>
                    </m:r>
                  </m:e>
                  <m:sub>
                    <m:r>
                      <w:rPr>
                        <w:rFonts w:ascii="Cambria Math" w:eastAsia="Calibri" w:hAnsi="Cambria Math" w:cs="Times New Roman"/>
                        <w:sz w:val="20"/>
                        <w:szCs w:val="20"/>
                      </w:rPr>
                      <m:t>a</m:t>
                    </m:r>
                  </m:sub>
                </m:sSub>
              </m:oMath>
            </m:oMathPara>
          </w:p>
        </w:tc>
        <w:tc>
          <w:tcPr>
            <w:tcW w:w="2700" w:type="dxa"/>
            <w:vAlign w:val="center"/>
          </w:tcPr>
          <w:p w14:paraId="0A38CE8B" w14:textId="77777777" w:rsidR="00410469" w:rsidRPr="00410469" w:rsidRDefault="00410469" w:rsidP="00410469">
            <w:pPr>
              <w:jc w:val="center"/>
              <w:rPr>
                <w:rFonts w:ascii="Calisto MT" w:eastAsia="Calibri" w:hAnsi="Calisto MT" w:cs="Times New Roman"/>
                <w:sz w:val="20"/>
                <w:szCs w:val="20"/>
              </w:rPr>
            </w:pPr>
            <w:r w:rsidRPr="00410469">
              <w:rPr>
                <w:rFonts w:ascii="Calisto MT" w:eastAsia="Calibri" w:hAnsi="Calisto MT" w:cs="Times New Roman"/>
                <w:sz w:val="20"/>
                <w:szCs w:val="20"/>
              </w:rPr>
              <w:t>Reynolds number</w:t>
            </w:r>
          </w:p>
        </w:tc>
        <w:tc>
          <w:tcPr>
            <w:tcW w:w="2250" w:type="dxa"/>
            <w:vAlign w:val="center"/>
          </w:tcPr>
          <w:p w14:paraId="4058610B" w14:textId="77777777" w:rsidR="00410469" w:rsidRPr="00410469" w:rsidRDefault="00410469" w:rsidP="00410469">
            <w:pPr>
              <w:jc w:val="center"/>
              <w:rPr>
                <w:rFonts w:ascii="Calisto MT" w:eastAsia="Calibri" w:hAnsi="Calisto MT" w:cs="Times New Roman"/>
                <w:sz w:val="20"/>
                <w:szCs w:val="20"/>
              </w:rPr>
            </w:pPr>
            <w:r w:rsidRPr="00410469">
              <w:rPr>
                <w:rFonts w:ascii="Calisto MT" w:eastAsia="Calibri" w:hAnsi="Calisto MT" w:cs="Times New Roman"/>
                <w:sz w:val="20"/>
                <w:szCs w:val="20"/>
              </w:rPr>
              <w:t>1,250 to 87,800</w:t>
            </w:r>
          </w:p>
        </w:tc>
      </w:tr>
      <w:tr w:rsidR="00410469" w:rsidRPr="00410469" w14:paraId="357E4BE5" w14:textId="77777777" w:rsidTr="00410469">
        <w:trPr>
          <w:trHeight w:hRule="exact" w:val="432"/>
          <w:jc w:val="center"/>
        </w:trPr>
        <w:tc>
          <w:tcPr>
            <w:tcW w:w="1255" w:type="dxa"/>
            <w:vAlign w:val="center"/>
          </w:tcPr>
          <w:p w14:paraId="3BA51FE5" w14:textId="77777777" w:rsidR="00410469" w:rsidRPr="00410469" w:rsidRDefault="00322A52" w:rsidP="00410469">
            <w:pPr>
              <w:jc w:val="center"/>
              <w:rPr>
                <w:rFonts w:ascii="Calisto MT" w:eastAsia="Calibri" w:hAnsi="Calisto MT" w:cs="Times New Roman"/>
                <w:sz w:val="20"/>
                <w:szCs w:val="20"/>
              </w:rPr>
            </w:pPr>
            <m:oMathPara>
              <m:oMath>
                <m:sSub>
                  <m:sSubPr>
                    <m:ctrlPr>
                      <w:rPr>
                        <w:rFonts w:ascii="Cambria Math" w:eastAsia="Calibri" w:hAnsi="Cambria Math" w:cs="Times New Roman"/>
                        <w:sz w:val="20"/>
                        <w:szCs w:val="20"/>
                      </w:rPr>
                    </m:ctrlPr>
                  </m:sSubPr>
                  <m:e>
                    <m:r>
                      <m:rPr>
                        <m:sty m:val="p"/>
                      </m:rPr>
                      <w:rPr>
                        <w:rFonts w:ascii="Cambria Math" w:eastAsia="Calibri" w:hAnsi="Cambria Math" w:cs="Times New Roman" w:hint="eastAsia"/>
                        <w:sz w:val="20"/>
                        <w:szCs w:val="20"/>
                      </w:rPr>
                      <m:t>Π</m:t>
                    </m:r>
                  </m:e>
                  <m:sub>
                    <m:r>
                      <m:rPr>
                        <m:sty m:val="p"/>
                      </m:rPr>
                      <w:rPr>
                        <w:rFonts w:ascii="Cambria Math" w:eastAsia="Calibri" w:hAnsi="Cambria Math" w:cs="Times New Roman"/>
                        <w:sz w:val="20"/>
                        <w:szCs w:val="20"/>
                      </w:rPr>
                      <m:t>3</m:t>
                    </m:r>
                  </m:sub>
                </m:sSub>
              </m:oMath>
            </m:oMathPara>
          </w:p>
        </w:tc>
        <w:tc>
          <w:tcPr>
            <w:tcW w:w="1980" w:type="dxa"/>
            <w:vAlign w:val="center"/>
          </w:tcPr>
          <w:p w14:paraId="48C571C7" w14:textId="77777777" w:rsidR="00410469" w:rsidRPr="00410469" w:rsidRDefault="00410469" w:rsidP="00410469">
            <w:pPr>
              <w:jc w:val="center"/>
              <w:rPr>
                <w:rFonts w:ascii="Calisto MT" w:eastAsia="Calibri" w:hAnsi="Calisto MT" w:cs="Times New Roman"/>
                <w:sz w:val="20"/>
                <w:szCs w:val="20"/>
              </w:rPr>
            </w:pPr>
            <m:oMathPara>
              <m:oMath>
                <m:r>
                  <w:rPr>
                    <w:rFonts w:ascii="Cambria Math" w:eastAsia="Calibri" w:hAnsi="Cambria Math" w:cs="Times New Roman"/>
                    <w:sz w:val="20"/>
                    <w:szCs w:val="20"/>
                  </w:rPr>
                  <m:t>g</m:t>
                </m:r>
                <m:sSup>
                  <m:sSupPr>
                    <m:ctrlPr>
                      <w:rPr>
                        <w:rFonts w:ascii="Cambria Math" w:eastAsia="Calibri" w:hAnsi="Cambria Math" w:cs="Times New Roman"/>
                        <w:sz w:val="20"/>
                        <w:szCs w:val="20"/>
                      </w:rPr>
                    </m:ctrlPr>
                  </m:sSupPr>
                  <m:e>
                    <m:r>
                      <w:rPr>
                        <w:rFonts w:ascii="Cambria Math" w:eastAsia="Calibri" w:hAnsi="Cambria Math" w:cs="Times New Roman"/>
                        <w:sz w:val="20"/>
                        <w:szCs w:val="20"/>
                      </w:rPr>
                      <m:t>t</m:t>
                    </m:r>
                  </m:e>
                  <m:sup>
                    <m:r>
                      <m:rPr>
                        <m:sty m:val="p"/>
                      </m:rPr>
                      <w:rPr>
                        <w:rFonts w:ascii="Cambria Math" w:eastAsia="Calibri" w:hAnsi="Cambria Math" w:cs="Times New Roman"/>
                        <w:sz w:val="20"/>
                        <w:szCs w:val="20"/>
                      </w:rPr>
                      <m:t>2</m:t>
                    </m:r>
                  </m:sup>
                </m:sSup>
                <m:r>
                  <m:rPr>
                    <m:sty m:val="p"/>
                  </m:rPr>
                  <w:rPr>
                    <w:rFonts w:ascii="Cambria Math" w:eastAsia="Calibri" w:hAnsi="Cambria Math" w:cs="Times New Roman"/>
                    <w:sz w:val="20"/>
                    <w:szCs w:val="20"/>
                  </w:rPr>
                  <m:t>/</m:t>
                </m:r>
                <m:sSub>
                  <m:sSubPr>
                    <m:ctrlPr>
                      <w:rPr>
                        <w:rFonts w:ascii="Cambria Math" w:eastAsia="Calibri" w:hAnsi="Cambria Math" w:cs="Times New Roman"/>
                        <w:sz w:val="20"/>
                        <w:szCs w:val="20"/>
                      </w:rPr>
                    </m:ctrlPr>
                  </m:sSubPr>
                  <m:e>
                    <m:r>
                      <w:rPr>
                        <w:rFonts w:ascii="Cambria Math" w:eastAsia="Calibri" w:hAnsi="Cambria Math" w:cs="Times New Roman"/>
                        <w:sz w:val="20"/>
                        <w:szCs w:val="20"/>
                      </w:rPr>
                      <m:t>d</m:t>
                    </m:r>
                  </m:e>
                  <m:sub>
                    <m:r>
                      <w:rPr>
                        <w:rFonts w:ascii="Cambria Math" w:eastAsia="Calibri" w:hAnsi="Cambria Math" w:cs="Times New Roman"/>
                        <w:sz w:val="20"/>
                        <w:szCs w:val="20"/>
                      </w:rPr>
                      <m:t>h</m:t>
                    </m:r>
                  </m:sub>
                </m:sSub>
              </m:oMath>
            </m:oMathPara>
          </w:p>
        </w:tc>
        <w:tc>
          <w:tcPr>
            <w:tcW w:w="2700" w:type="dxa"/>
            <w:vAlign w:val="center"/>
          </w:tcPr>
          <w:p w14:paraId="59AAB41C" w14:textId="77777777" w:rsidR="00410469" w:rsidRPr="00410469" w:rsidRDefault="00410469" w:rsidP="00410469">
            <w:pPr>
              <w:jc w:val="center"/>
              <w:rPr>
                <w:rFonts w:ascii="Calisto MT" w:eastAsia="Calibri" w:hAnsi="Calisto MT" w:cs="Times New Roman"/>
                <w:sz w:val="20"/>
                <w:szCs w:val="20"/>
              </w:rPr>
            </w:pPr>
            <w:r w:rsidRPr="00410469">
              <w:rPr>
                <w:rFonts w:ascii="Calisto MT" w:eastAsia="Calibri" w:hAnsi="Calisto MT" w:cs="Times New Roman"/>
                <w:sz w:val="20"/>
                <w:szCs w:val="20"/>
              </w:rPr>
              <w:t>Dimensionless time</w:t>
            </w:r>
          </w:p>
        </w:tc>
        <w:tc>
          <w:tcPr>
            <w:tcW w:w="2250" w:type="dxa"/>
            <w:vAlign w:val="center"/>
          </w:tcPr>
          <w:p w14:paraId="04CC87B1" w14:textId="77777777" w:rsidR="00410469" w:rsidRPr="00410469" w:rsidRDefault="00410469" w:rsidP="00410469">
            <w:pPr>
              <w:jc w:val="center"/>
              <w:rPr>
                <w:rFonts w:ascii="Calisto MT" w:eastAsia="Calibri" w:hAnsi="Calisto MT" w:cs="Times New Roman"/>
                <w:sz w:val="20"/>
                <w:szCs w:val="20"/>
              </w:rPr>
            </w:pPr>
            <w:r w:rsidRPr="00410469">
              <w:rPr>
                <w:rFonts w:ascii="Calisto MT" w:eastAsia="Calibri" w:hAnsi="Calisto MT" w:cs="Times New Roman"/>
                <w:sz w:val="20"/>
                <w:szCs w:val="20"/>
              </w:rPr>
              <w:t>3.43E+5 to 4.03E+8</w:t>
            </w:r>
          </w:p>
        </w:tc>
      </w:tr>
      <w:tr w:rsidR="00410469" w:rsidRPr="00410469" w14:paraId="41F89959" w14:textId="77777777" w:rsidTr="00410469">
        <w:trPr>
          <w:trHeight w:hRule="exact" w:val="432"/>
          <w:jc w:val="center"/>
        </w:trPr>
        <w:tc>
          <w:tcPr>
            <w:tcW w:w="1255" w:type="dxa"/>
            <w:vAlign w:val="center"/>
          </w:tcPr>
          <w:p w14:paraId="49326BAE" w14:textId="77777777" w:rsidR="00410469" w:rsidRPr="00410469" w:rsidRDefault="00322A52" w:rsidP="00410469">
            <w:pPr>
              <w:jc w:val="center"/>
              <w:rPr>
                <w:rFonts w:ascii="Calisto MT" w:eastAsia="Calibri" w:hAnsi="Calisto MT" w:cs="Times New Roman"/>
                <w:sz w:val="20"/>
                <w:szCs w:val="20"/>
              </w:rPr>
            </w:pPr>
            <m:oMathPara>
              <m:oMath>
                <m:sSub>
                  <m:sSubPr>
                    <m:ctrlPr>
                      <w:rPr>
                        <w:rFonts w:ascii="Cambria Math" w:eastAsia="Calibri" w:hAnsi="Cambria Math" w:cs="Times New Roman"/>
                        <w:i/>
                        <w:sz w:val="20"/>
                        <w:szCs w:val="20"/>
                      </w:rPr>
                    </m:ctrlPr>
                  </m:sSubPr>
                  <m:e>
                    <m:r>
                      <m:rPr>
                        <m:sty m:val="p"/>
                      </m:rPr>
                      <w:rPr>
                        <w:rFonts w:ascii="Cambria Math" w:eastAsia="Calibri" w:hAnsi="Cambria Math" w:cs="Times New Roman" w:hint="eastAsia"/>
                        <w:sz w:val="20"/>
                        <w:szCs w:val="20"/>
                      </w:rPr>
                      <m:t>Π</m:t>
                    </m:r>
                  </m:e>
                  <m:sub>
                    <m:r>
                      <w:rPr>
                        <w:rFonts w:ascii="Cambria Math" w:eastAsia="Calibri" w:hAnsi="Cambria Math" w:cs="Times New Roman"/>
                        <w:sz w:val="20"/>
                        <w:szCs w:val="20"/>
                      </w:rPr>
                      <m:t>4</m:t>
                    </m:r>
                  </m:sub>
                </m:sSub>
              </m:oMath>
            </m:oMathPara>
          </w:p>
        </w:tc>
        <w:tc>
          <w:tcPr>
            <w:tcW w:w="1980" w:type="dxa"/>
            <w:vAlign w:val="center"/>
          </w:tcPr>
          <w:p w14:paraId="2E59C3BC" w14:textId="77777777" w:rsidR="00410469" w:rsidRPr="00410469" w:rsidRDefault="00322A52" w:rsidP="00410469">
            <w:pPr>
              <w:jc w:val="center"/>
              <w:rPr>
                <w:rFonts w:ascii="Calisto MT" w:eastAsia="Calibri" w:hAnsi="Calisto MT" w:cs="Times New Roman"/>
                <w:sz w:val="20"/>
                <w:szCs w:val="20"/>
              </w:rPr>
            </w:pPr>
            <m:oMathPara>
              <m:oMath>
                <m:sSub>
                  <m:sSubPr>
                    <m:ctrlPr>
                      <w:rPr>
                        <w:rFonts w:ascii="Cambria Math" w:eastAsia="Calibri" w:hAnsi="Cambria Math" w:cs="Times New Roman"/>
                        <w:sz w:val="20"/>
                        <w:szCs w:val="20"/>
                      </w:rPr>
                    </m:ctrlPr>
                  </m:sSubPr>
                  <m:e>
                    <m:r>
                      <w:rPr>
                        <w:rFonts w:ascii="Cambria Math" w:eastAsia="Calibri" w:hAnsi="Cambria Math" w:cs="Times New Roman"/>
                        <w:sz w:val="20"/>
                        <w:szCs w:val="20"/>
                      </w:rPr>
                      <m:t>ρ</m:t>
                    </m:r>
                  </m:e>
                  <m:sub>
                    <m:r>
                      <w:rPr>
                        <w:rFonts w:ascii="Cambria Math" w:eastAsia="Calibri" w:hAnsi="Cambria Math" w:cs="Times New Roman"/>
                        <w:sz w:val="20"/>
                        <w:szCs w:val="20"/>
                      </w:rPr>
                      <m:t>s</m:t>
                    </m:r>
                  </m:sub>
                </m:sSub>
                <m:r>
                  <m:rPr>
                    <m:sty m:val="p"/>
                  </m:rPr>
                  <w:rPr>
                    <w:rFonts w:ascii="Cambria Math" w:eastAsia="Calibri" w:hAnsi="Cambria Math" w:cs="Times New Roman"/>
                    <w:sz w:val="20"/>
                    <w:szCs w:val="20"/>
                  </w:rPr>
                  <m:t>/</m:t>
                </m:r>
                <m:sSub>
                  <m:sSubPr>
                    <m:ctrlPr>
                      <w:rPr>
                        <w:rFonts w:ascii="Cambria Math" w:eastAsia="Calibri" w:hAnsi="Cambria Math" w:cs="Times New Roman"/>
                        <w:sz w:val="20"/>
                        <w:szCs w:val="20"/>
                      </w:rPr>
                    </m:ctrlPr>
                  </m:sSubPr>
                  <m:e>
                    <m:r>
                      <w:rPr>
                        <w:rFonts w:ascii="Cambria Math" w:eastAsia="Calibri" w:hAnsi="Cambria Math" w:cs="Times New Roman"/>
                        <w:sz w:val="20"/>
                        <w:szCs w:val="20"/>
                      </w:rPr>
                      <m:t>ρ</m:t>
                    </m:r>
                  </m:e>
                  <m:sub>
                    <m:r>
                      <w:rPr>
                        <w:rFonts w:ascii="Cambria Math" w:eastAsia="Calibri" w:hAnsi="Cambria Math" w:cs="Times New Roman"/>
                        <w:sz w:val="20"/>
                        <w:szCs w:val="20"/>
                      </w:rPr>
                      <m:t>f</m:t>
                    </m:r>
                  </m:sub>
                </m:sSub>
              </m:oMath>
            </m:oMathPara>
          </w:p>
        </w:tc>
        <w:tc>
          <w:tcPr>
            <w:tcW w:w="2700" w:type="dxa"/>
            <w:vAlign w:val="center"/>
          </w:tcPr>
          <w:p w14:paraId="44B6CEC0" w14:textId="77777777" w:rsidR="00410469" w:rsidRPr="00410469" w:rsidRDefault="00410469" w:rsidP="00410469">
            <w:pPr>
              <w:jc w:val="center"/>
              <w:rPr>
                <w:rFonts w:ascii="Calisto MT" w:eastAsia="Calibri" w:hAnsi="Calisto MT" w:cs="Times New Roman"/>
                <w:sz w:val="20"/>
                <w:szCs w:val="20"/>
              </w:rPr>
            </w:pPr>
            <w:r w:rsidRPr="00410469">
              <w:rPr>
                <w:rFonts w:ascii="Calisto MT" w:eastAsia="Calibri" w:hAnsi="Calisto MT" w:cs="Times New Roman"/>
                <w:sz w:val="20"/>
                <w:szCs w:val="20"/>
              </w:rPr>
              <w:t>Density ratio</w:t>
            </w:r>
          </w:p>
        </w:tc>
        <w:tc>
          <w:tcPr>
            <w:tcW w:w="2250" w:type="dxa"/>
            <w:vAlign w:val="center"/>
          </w:tcPr>
          <w:p w14:paraId="34267238" w14:textId="77777777" w:rsidR="00410469" w:rsidRPr="00410469" w:rsidRDefault="00410469" w:rsidP="00410469">
            <w:pPr>
              <w:jc w:val="center"/>
              <w:rPr>
                <w:rFonts w:ascii="Calisto MT" w:eastAsia="Calibri" w:hAnsi="Calisto MT" w:cs="Times New Roman"/>
                <w:sz w:val="20"/>
                <w:szCs w:val="20"/>
              </w:rPr>
            </w:pPr>
            <w:r w:rsidRPr="00410469">
              <w:rPr>
                <w:rFonts w:ascii="Calisto MT" w:eastAsia="Calibri" w:hAnsi="Calisto MT" w:cs="Times New Roman"/>
                <w:sz w:val="20"/>
                <w:szCs w:val="20"/>
              </w:rPr>
              <w:t>2.5 to 3.2</w:t>
            </w:r>
          </w:p>
        </w:tc>
      </w:tr>
      <w:tr w:rsidR="00410469" w:rsidRPr="00410469" w14:paraId="3A32D6EF" w14:textId="77777777" w:rsidTr="00410469">
        <w:trPr>
          <w:trHeight w:hRule="exact" w:val="432"/>
          <w:jc w:val="center"/>
        </w:trPr>
        <w:tc>
          <w:tcPr>
            <w:tcW w:w="1255" w:type="dxa"/>
            <w:vAlign w:val="center"/>
          </w:tcPr>
          <w:p w14:paraId="791FBE59" w14:textId="77777777" w:rsidR="00410469" w:rsidRPr="00410469" w:rsidRDefault="00322A52" w:rsidP="00410469">
            <w:pPr>
              <w:jc w:val="center"/>
              <w:rPr>
                <w:rFonts w:ascii="Calisto MT" w:eastAsia="Calibri" w:hAnsi="Calisto MT" w:cs="Times New Roman"/>
                <w:sz w:val="20"/>
                <w:szCs w:val="20"/>
              </w:rPr>
            </w:pPr>
            <m:oMathPara>
              <m:oMath>
                <m:sSub>
                  <m:sSubPr>
                    <m:ctrlPr>
                      <w:rPr>
                        <w:rFonts w:ascii="Cambria Math" w:eastAsia="Calibri" w:hAnsi="Cambria Math" w:cs="Times New Roman"/>
                        <w:i/>
                        <w:sz w:val="20"/>
                        <w:szCs w:val="20"/>
                      </w:rPr>
                    </m:ctrlPr>
                  </m:sSubPr>
                  <m:e>
                    <m:r>
                      <m:rPr>
                        <m:sty m:val="p"/>
                      </m:rPr>
                      <w:rPr>
                        <w:rFonts w:ascii="Cambria Math" w:eastAsia="Calibri" w:hAnsi="Cambria Math" w:cs="Times New Roman" w:hint="eastAsia"/>
                        <w:sz w:val="20"/>
                        <w:szCs w:val="20"/>
                      </w:rPr>
                      <m:t>Π</m:t>
                    </m:r>
                  </m:e>
                  <m:sub>
                    <m:r>
                      <w:rPr>
                        <w:rFonts w:ascii="Cambria Math" w:eastAsia="Calibri" w:hAnsi="Cambria Math" w:cs="Times New Roman"/>
                        <w:sz w:val="20"/>
                        <w:szCs w:val="20"/>
                      </w:rPr>
                      <m:t>5</m:t>
                    </m:r>
                  </m:sub>
                </m:sSub>
              </m:oMath>
            </m:oMathPara>
          </w:p>
        </w:tc>
        <w:tc>
          <w:tcPr>
            <w:tcW w:w="1980" w:type="dxa"/>
            <w:vAlign w:val="center"/>
          </w:tcPr>
          <w:p w14:paraId="51D6666D" w14:textId="77777777" w:rsidR="00410469" w:rsidRPr="00410469" w:rsidRDefault="00322A52" w:rsidP="00410469">
            <w:pPr>
              <w:jc w:val="center"/>
              <w:rPr>
                <w:rFonts w:ascii="Calisto MT" w:eastAsia="Calibri" w:hAnsi="Calisto MT" w:cs="Times New Roman"/>
                <w:sz w:val="20"/>
                <w:szCs w:val="20"/>
              </w:rPr>
            </w:pPr>
            <m:oMathPara>
              <m:oMath>
                <m:sSup>
                  <m:sSupPr>
                    <m:ctrlPr>
                      <w:rPr>
                        <w:rFonts w:ascii="Cambria Math" w:eastAsia="Calibri" w:hAnsi="Cambria Math" w:cs="Times New Roman"/>
                        <w:i/>
                        <w:sz w:val="20"/>
                        <w:szCs w:val="20"/>
                      </w:rPr>
                    </m:ctrlPr>
                  </m:sSupPr>
                  <m:e>
                    <m:r>
                      <w:rPr>
                        <w:rFonts w:ascii="Cambria Math" w:eastAsia="Calibri" w:hAnsi="Cambria Math" w:cs="Times New Roman"/>
                        <w:sz w:val="20"/>
                        <w:szCs w:val="20"/>
                      </w:rPr>
                      <m:t>l</m:t>
                    </m:r>
                  </m:e>
                  <m:sup>
                    <m:r>
                      <w:rPr>
                        <w:rFonts w:ascii="Cambria Math" w:eastAsia="Calibri" w:hAnsi="Cambria Math" w:cs="Times New Roman"/>
                        <w:sz w:val="20"/>
                        <w:szCs w:val="20"/>
                      </w:rPr>
                      <m:t>2</m:t>
                    </m:r>
                  </m:sup>
                </m:sSup>
                <m:r>
                  <w:rPr>
                    <w:rFonts w:ascii="Cambria Math" w:eastAsia="Calibri" w:hAnsi="Cambria Math" w:cs="Times New Roman"/>
                    <w:sz w:val="20"/>
                    <w:szCs w:val="20"/>
                  </w:rPr>
                  <m:t>/</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d</m:t>
                    </m:r>
                  </m:e>
                  <m:sub>
                    <m:r>
                      <w:rPr>
                        <w:rFonts w:ascii="Cambria Math" w:eastAsia="Calibri" w:hAnsi="Cambria Math" w:cs="Times New Roman"/>
                        <w:sz w:val="20"/>
                        <w:szCs w:val="20"/>
                      </w:rPr>
                      <m:t>s</m:t>
                    </m:r>
                  </m:sub>
                </m:sSub>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d</m:t>
                    </m:r>
                  </m:e>
                  <m:sub>
                    <m:r>
                      <w:rPr>
                        <w:rFonts w:ascii="Cambria Math" w:eastAsia="Calibri" w:hAnsi="Cambria Math" w:cs="Times New Roman"/>
                        <w:sz w:val="20"/>
                        <w:szCs w:val="20"/>
                      </w:rPr>
                      <m:t>h</m:t>
                    </m:r>
                  </m:sub>
                </m:sSub>
              </m:oMath>
            </m:oMathPara>
          </w:p>
        </w:tc>
        <w:tc>
          <w:tcPr>
            <w:tcW w:w="2700" w:type="dxa"/>
            <w:vAlign w:val="center"/>
          </w:tcPr>
          <w:p w14:paraId="29243472" w14:textId="77777777" w:rsidR="00410469" w:rsidRPr="00410469" w:rsidRDefault="00410469" w:rsidP="00410469">
            <w:pPr>
              <w:jc w:val="center"/>
              <w:rPr>
                <w:rFonts w:ascii="Calisto MT" w:eastAsia="Calibri" w:hAnsi="Calisto MT" w:cs="Times New Roman"/>
                <w:sz w:val="20"/>
                <w:szCs w:val="20"/>
              </w:rPr>
            </w:pPr>
            <w:r w:rsidRPr="00410469">
              <w:rPr>
                <w:rFonts w:ascii="Calisto MT" w:eastAsia="Calibri" w:hAnsi="Calisto MT" w:cs="Times New Roman"/>
                <w:sz w:val="20"/>
                <w:szCs w:val="20"/>
              </w:rPr>
              <w:t>Length to diameter ratio</w:t>
            </w:r>
          </w:p>
        </w:tc>
        <w:tc>
          <w:tcPr>
            <w:tcW w:w="2250" w:type="dxa"/>
            <w:vAlign w:val="center"/>
          </w:tcPr>
          <w:p w14:paraId="6CFCD2E0" w14:textId="77777777" w:rsidR="00410469" w:rsidRPr="00410469" w:rsidRDefault="00410469" w:rsidP="00410469">
            <w:pPr>
              <w:jc w:val="center"/>
              <w:rPr>
                <w:rFonts w:ascii="Calisto MT" w:eastAsia="Calibri" w:hAnsi="Calisto MT" w:cs="Times New Roman"/>
                <w:sz w:val="20"/>
                <w:szCs w:val="20"/>
              </w:rPr>
            </w:pPr>
            <w:r w:rsidRPr="00410469">
              <w:rPr>
                <w:rFonts w:ascii="Calisto MT" w:eastAsia="Calibri" w:hAnsi="Calisto MT" w:cs="Times New Roman"/>
                <w:sz w:val="20"/>
                <w:szCs w:val="20"/>
              </w:rPr>
              <w:t>1.74E+6 to 2.20E+6</w:t>
            </w:r>
          </w:p>
        </w:tc>
      </w:tr>
      <w:tr w:rsidR="00410469" w:rsidRPr="00410469" w14:paraId="68269030" w14:textId="77777777" w:rsidTr="00410469">
        <w:trPr>
          <w:trHeight w:hRule="exact" w:val="432"/>
          <w:jc w:val="center"/>
        </w:trPr>
        <w:tc>
          <w:tcPr>
            <w:tcW w:w="1255" w:type="dxa"/>
            <w:vAlign w:val="center"/>
          </w:tcPr>
          <w:p w14:paraId="4B6C5688" w14:textId="77777777" w:rsidR="00410469" w:rsidRPr="00410469" w:rsidRDefault="00322A52" w:rsidP="00410469">
            <w:pPr>
              <w:jc w:val="center"/>
              <w:rPr>
                <w:rFonts w:ascii="Calisto MT" w:eastAsia="Calibri" w:hAnsi="Calisto MT" w:cs="Times New Roman"/>
                <w:sz w:val="20"/>
                <w:szCs w:val="20"/>
              </w:rPr>
            </w:pPr>
            <m:oMathPara>
              <m:oMath>
                <m:sSub>
                  <m:sSubPr>
                    <m:ctrlPr>
                      <w:rPr>
                        <w:rFonts w:ascii="Cambria Math" w:eastAsia="Calibri" w:hAnsi="Cambria Math" w:cs="Times New Roman"/>
                        <w:i/>
                        <w:sz w:val="20"/>
                        <w:szCs w:val="20"/>
                      </w:rPr>
                    </m:ctrlPr>
                  </m:sSubPr>
                  <m:e>
                    <m:r>
                      <m:rPr>
                        <m:sty m:val="p"/>
                      </m:rPr>
                      <w:rPr>
                        <w:rFonts w:ascii="Cambria Math" w:eastAsia="Calibri" w:hAnsi="Cambria Math" w:cs="Times New Roman" w:hint="eastAsia"/>
                        <w:sz w:val="20"/>
                        <w:szCs w:val="20"/>
                      </w:rPr>
                      <m:t>Π</m:t>
                    </m:r>
                  </m:e>
                  <m:sub>
                    <m:r>
                      <w:rPr>
                        <w:rFonts w:ascii="Cambria Math" w:eastAsia="Calibri" w:hAnsi="Cambria Math" w:cs="Times New Roman"/>
                        <w:sz w:val="20"/>
                        <w:szCs w:val="20"/>
                      </w:rPr>
                      <m:t>6</m:t>
                    </m:r>
                  </m:sub>
                </m:sSub>
              </m:oMath>
            </m:oMathPara>
          </w:p>
        </w:tc>
        <w:tc>
          <w:tcPr>
            <w:tcW w:w="1980" w:type="dxa"/>
            <w:vAlign w:val="center"/>
          </w:tcPr>
          <w:p w14:paraId="164072BB" w14:textId="77777777" w:rsidR="00410469" w:rsidRPr="00410469" w:rsidRDefault="00410469" w:rsidP="00410469">
            <w:pPr>
              <w:jc w:val="center"/>
              <w:rPr>
                <w:rFonts w:ascii="Calisto MT" w:eastAsia="Calibri" w:hAnsi="Calisto MT" w:cs="Times New Roman"/>
                <w:sz w:val="20"/>
                <w:szCs w:val="20"/>
              </w:rPr>
            </w:pPr>
            <m:oMathPara>
              <m:oMath>
                <m:r>
                  <m:rPr>
                    <m:sty m:val="p"/>
                  </m:rPr>
                  <w:rPr>
                    <w:rFonts w:ascii="Cambria Math" w:eastAsia="Calibri" w:hAnsi="Cambria Math" w:cs="Times New Roman"/>
                    <w:sz w:val="20"/>
                    <w:szCs w:val="20"/>
                  </w:rPr>
                  <m:t>U/</m:t>
                </m:r>
                <m:rad>
                  <m:radPr>
                    <m:degHide m:val="1"/>
                    <m:ctrlPr>
                      <w:rPr>
                        <w:rFonts w:ascii="Cambria Math" w:eastAsia="Calibri" w:hAnsi="Cambria Math" w:cs="Times New Roman"/>
                        <w:sz w:val="20"/>
                        <w:szCs w:val="20"/>
                      </w:rPr>
                    </m:ctrlPr>
                  </m:radPr>
                  <m:deg/>
                  <m:e>
                    <m:r>
                      <w:rPr>
                        <w:rFonts w:ascii="Cambria Math" w:eastAsia="Calibri" w:hAnsi="Cambria Math" w:cs="Times New Roman"/>
                        <w:sz w:val="20"/>
                        <w:szCs w:val="20"/>
                      </w:rPr>
                      <m:t>g∙sin</m:t>
                    </m:r>
                    <m:d>
                      <m:dPr>
                        <m:ctrlPr>
                          <w:rPr>
                            <w:rFonts w:ascii="Cambria Math" w:eastAsia="Calibri" w:hAnsi="Cambria Math" w:cs="Times New Roman"/>
                            <w:i/>
                            <w:sz w:val="20"/>
                            <w:szCs w:val="20"/>
                          </w:rPr>
                        </m:ctrlPr>
                      </m:dPr>
                      <m:e>
                        <m:r>
                          <w:rPr>
                            <w:rFonts w:ascii="Cambria Math" w:eastAsia="Calibri" w:hAnsi="Cambria Math" w:cs="Times New Roman"/>
                            <w:sz w:val="20"/>
                            <w:szCs w:val="20"/>
                          </w:rPr>
                          <m:t>θ</m:t>
                        </m:r>
                      </m:e>
                    </m:d>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d</m:t>
                        </m:r>
                      </m:e>
                      <m:sub>
                        <m:r>
                          <w:rPr>
                            <w:rFonts w:ascii="Cambria Math" w:eastAsia="Calibri" w:hAnsi="Cambria Math" w:cs="Times New Roman"/>
                            <w:sz w:val="20"/>
                            <w:szCs w:val="20"/>
                          </w:rPr>
                          <m:t>h</m:t>
                        </m:r>
                      </m:sub>
                    </m:sSub>
                  </m:e>
                </m:rad>
              </m:oMath>
            </m:oMathPara>
          </w:p>
        </w:tc>
        <w:tc>
          <w:tcPr>
            <w:tcW w:w="2700" w:type="dxa"/>
            <w:vAlign w:val="center"/>
          </w:tcPr>
          <w:p w14:paraId="417E22CF" w14:textId="77777777" w:rsidR="00410469" w:rsidRPr="00410469" w:rsidRDefault="00410469" w:rsidP="00410469">
            <w:pPr>
              <w:jc w:val="center"/>
              <w:rPr>
                <w:rFonts w:ascii="Calisto MT" w:eastAsia="Calibri" w:hAnsi="Calisto MT" w:cs="Times New Roman"/>
                <w:sz w:val="20"/>
                <w:szCs w:val="20"/>
              </w:rPr>
            </w:pPr>
            <w:r w:rsidRPr="00410469">
              <w:rPr>
                <w:rFonts w:ascii="Calisto MT" w:eastAsia="Calibri" w:hAnsi="Calisto MT" w:cs="Times New Roman"/>
                <w:sz w:val="20"/>
                <w:szCs w:val="20"/>
              </w:rPr>
              <w:t>Froude number</w:t>
            </w:r>
          </w:p>
        </w:tc>
        <w:tc>
          <w:tcPr>
            <w:tcW w:w="2250" w:type="dxa"/>
            <w:vAlign w:val="center"/>
          </w:tcPr>
          <w:p w14:paraId="1F0A45DA" w14:textId="77777777" w:rsidR="00410469" w:rsidRPr="00410469" w:rsidRDefault="00410469" w:rsidP="00410469">
            <w:pPr>
              <w:jc w:val="center"/>
              <w:rPr>
                <w:rFonts w:ascii="Calisto MT" w:eastAsia="Calibri" w:hAnsi="Calisto MT" w:cs="Times New Roman"/>
                <w:sz w:val="20"/>
                <w:szCs w:val="20"/>
              </w:rPr>
            </w:pPr>
            <w:r w:rsidRPr="00410469">
              <w:rPr>
                <w:rFonts w:ascii="Calisto MT" w:eastAsia="Calibri" w:hAnsi="Calisto MT" w:cs="Times New Roman"/>
                <w:sz w:val="20"/>
                <w:szCs w:val="20"/>
              </w:rPr>
              <w:t>0.58 to 1.23</w:t>
            </w:r>
          </w:p>
        </w:tc>
      </w:tr>
    </w:tbl>
    <w:p w14:paraId="1D27BB79" w14:textId="58F8944C" w:rsidR="00410469" w:rsidRPr="00410469" w:rsidRDefault="00410469" w:rsidP="00410469">
      <w:pPr>
        <w:spacing w:before="360" w:after="0" w:line="480" w:lineRule="auto"/>
        <w:rPr>
          <w:rFonts w:eastAsia="Calibri" w:cs="Times New Roman"/>
          <w:bCs/>
          <w:color w:val="000000"/>
          <w:szCs w:val="24"/>
        </w:rPr>
      </w:pPr>
      <w:r w:rsidRPr="00410469">
        <w:rPr>
          <w:rFonts w:eastAsia="Calibri" w:cs="Times New Roman"/>
          <w:bCs/>
          <w:color w:val="000000"/>
          <w:szCs w:val="24"/>
        </w:rPr>
        <w:lastRenderedPageBreak/>
        <w:t>The application of non-linear regression technique on the data suggested that the normalized dimensionless bed height (</w:t>
      </w:r>
      <m:oMath>
        <m:sSub>
          <m:sSubPr>
            <m:ctrlPr>
              <w:rPr>
                <w:rFonts w:ascii="Cambria Math" w:eastAsia="Calibri" w:hAnsi="Cambria Math" w:cs="Times New Roman"/>
                <w:bCs/>
                <w:i/>
                <w:color w:val="000000"/>
                <w:szCs w:val="24"/>
              </w:rPr>
            </m:ctrlPr>
          </m:sSubPr>
          <m:e>
            <m:r>
              <m:rPr>
                <m:sty m:val="p"/>
              </m:rPr>
              <w:rPr>
                <w:rFonts w:ascii="Cambria Math" w:eastAsia="Calibri" w:hAnsi="Cambria Math" w:cs="Times New Roman"/>
                <w:color w:val="000000"/>
                <w:szCs w:val="24"/>
              </w:rPr>
              <m:t>Π</m:t>
            </m:r>
          </m:e>
          <m:sub>
            <m:r>
              <w:rPr>
                <w:rFonts w:ascii="Cambria Math" w:eastAsia="Calibri" w:hAnsi="Cambria Math" w:cs="Times New Roman"/>
                <w:color w:val="000000"/>
                <w:szCs w:val="24"/>
              </w:rPr>
              <m:t>1</m:t>
            </m:r>
          </m:sub>
        </m:sSub>
      </m:oMath>
      <w:r w:rsidRPr="00410469">
        <w:rPr>
          <w:rFonts w:eastAsia="Calibri" w:cs="Times New Roman"/>
          <w:bCs/>
          <w:color w:val="000000"/>
          <w:szCs w:val="24"/>
        </w:rPr>
        <w:t xml:space="preserve">) is logarithmically dependent on other </w:t>
      </w:r>
      <m:oMath>
        <m:r>
          <m:rPr>
            <m:sty m:val="p"/>
          </m:rPr>
          <w:rPr>
            <w:rFonts w:ascii="Cambria Math" w:eastAsia="Calibri" w:hAnsi="Cambria Math" w:cs="Times New Roman"/>
            <w:color w:val="000000"/>
            <w:szCs w:val="24"/>
          </w:rPr>
          <m:t>Π</m:t>
        </m:r>
        <m:r>
          <w:rPr>
            <w:rFonts w:ascii="Cambria Math" w:eastAsia="Calibri" w:hAnsi="Cambria Math" w:cs="Times New Roman"/>
            <w:color w:val="000000"/>
            <w:szCs w:val="24"/>
          </w:rPr>
          <m:t>-</m:t>
        </m:r>
      </m:oMath>
      <w:r w:rsidRPr="00410469">
        <w:rPr>
          <w:rFonts w:eastAsia="Calibri" w:cs="Times New Roman"/>
          <w:bCs/>
          <w:color w:val="000000"/>
          <w:szCs w:val="24"/>
        </w:rPr>
        <w:t>groups (Eq. 5.3)</w:t>
      </w:r>
      <w:bookmarkStart w:id="171" w:name="_Hlk5920243"/>
      <w:r w:rsidRPr="00410469">
        <w:rPr>
          <w:rFonts w:eastAsia="Calibri" w:cs="Times New Roman"/>
          <w:bCs/>
          <w:color w:val="000000"/>
          <w:szCs w:val="24"/>
        </w:rPr>
        <w:t xml:space="preserve">.  </w:t>
      </w:r>
      <w:r w:rsidRPr="00410469">
        <w:rPr>
          <w:rFonts w:eastAsia="Calibri" w:cs="Times New Roman"/>
          <w:color w:val="000000"/>
          <w:szCs w:val="24"/>
        </w:rPr>
        <w:t xml:space="preserve">Although, both logarithmic and polynomial functions can be applied to this dependency, the logarithmic decay describes the relationship more accurately since it does not reduce the bed height to zero at any time. Therefore, non-linear regression analysis with logarithmic dependency on contributing factors is </w:t>
      </w:r>
      <w:bookmarkEnd w:id="171"/>
      <w:r w:rsidRPr="00410469">
        <w:rPr>
          <w:rFonts w:eastAsia="Calibri" w:cs="Times New Roman"/>
          <w:color w:val="000000"/>
          <w:szCs w:val="24"/>
        </w:rPr>
        <w:t xml:space="preserve">considered. </w:t>
      </w:r>
      <w:r w:rsidRPr="00410469">
        <w:rPr>
          <w:rFonts w:eastAsia="Calibri" w:cs="Times New Roman"/>
          <w:bCs/>
          <w:color w:val="000000"/>
          <w:szCs w:val="24"/>
        </w:rPr>
        <w:t xml:space="preserve">The constant parameters (A to E) used in Eq. 5.3 are tabulated in </w:t>
      </w:r>
      <w:r w:rsidRPr="00410469">
        <w:rPr>
          <w:rFonts w:eastAsia="Calibri" w:cs="Times New Roman"/>
          <w:color w:val="000000"/>
          <w:szCs w:val="24"/>
        </w:rPr>
        <w:t>Table 5.2</w:t>
      </w:r>
      <w:r w:rsidRPr="00410469">
        <w:rPr>
          <w:rFonts w:eastAsia="Calibri" w:cs="Times New Roman"/>
          <w:bCs/>
          <w:color w:val="000000"/>
          <w:szCs w:val="24"/>
        </w:rPr>
        <w:t>.  Apparent viscosity (</w:t>
      </w:r>
      <m:oMath>
        <m:sSub>
          <m:sSubPr>
            <m:ctrlPr>
              <w:rPr>
                <w:rFonts w:ascii="Cambria Math" w:eastAsia="Calibri" w:hAnsi="Cambria Math" w:cs="Times New Roman"/>
                <w:bCs/>
                <w:i/>
                <w:color w:val="000000"/>
                <w:szCs w:val="24"/>
              </w:rPr>
            </m:ctrlPr>
          </m:sSubPr>
          <m:e>
            <m:r>
              <w:rPr>
                <w:rFonts w:ascii="Cambria Math" w:eastAsia="Calibri" w:hAnsi="Cambria Math" w:cs="Times New Roman"/>
                <w:color w:val="000000"/>
                <w:szCs w:val="24"/>
              </w:rPr>
              <m:t>μ</m:t>
            </m:r>
          </m:e>
          <m:sub>
            <m:r>
              <w:rPr>
                <w:rFonts w:ascii="Cambria Math" w:eastAsia="Calibri" w:hAnsi="Cambria Math" w:cs="Times New Roman"/>
                <w:color w:val="000000"/>
                <w:szCs w:val="24"/>
              </w:rPr>
              <m:t>a</m:t>
            </m:r>
          </m:sub>
        </m:sSub>
      </m:oMath>
      <w:r w:rsidRPr="00410469">
        <w:rPr>
          <w:rFonts w:eastAsia="Calibri" w:cs="Times New Roman"/>
          <w:bCs/>
          <w:color w:val="000000"/>
          <w:szCs w:val="24"/>
        </w:rPr>
        <w:t xml:space="preserve">) is defined as: </w:t>
      </w:r>
      <m:oMath>
        <m:sSub>
          <m:sSubPr>
            <m:ctrlPr>
              <w:rPr>
                <w:rFonts w:ascii="Cambria Math" w:eastAsia="Calibri" w:hAnsi="Cambria Math" w:cs="Times New Roman"/>
                <w:bCs/>
                <w:i/>
                <w:color w:val="000000"/>
                <w:szCs w:val="24"/>
              </w:rPr>
            </m:ctrlPr>
          </m:sSubPr>
          <m:e>
            <m:r>
              <w:rPr>
                <w:rFonts w:ascii="Cambria Math" w:eastAsia="Calibri" w:hAnsi="Cambria Math" w:cs="Times New Roman"/>
                <w:color w:val="000000"/>
                <w:szCs w:val="24"/>
              </w:rPr>
              <m:t>μ</m:t>
            </m:r>
          </m:e>
          <m:sub>
            <m:r>
              <w:rPr>
                <w:rFonts w:ascii="Cambria Math" w:eastAsia="Calibri" w:hAnsi="Cambria Math" w:cs="Times New Roman"/>
                <w:color w:val="000000"/>
                <w:szCs w:val="24"/>
              </w:rPr>
              <m:t>a</m:t>
            </m:r>
          </m:sub>
        </m:sSub>
        <m:r>
          <w:rPr>
            <w:rFonts w:ascii="Cambria Math" w:eastAsia="Calibri" w:hAnsi="Cambria Math" w:cs="Times New Roman"/>
            <w:color w:val="000000"/>
            <w:szCs w:val="24"/>
          </w:rPr>
          <m:t>=</m:t>
        </m:r>
        <w:bookmarkStart w:id="172" w:name="_Hlk535880604"/>
        <m:sSub>
          <m:sSubPr>
            <m:ctrlPr>
              <w:rPr>
                <w:rFonts w:ascii="Cambria Math" w:eastAsia="Calibri" w:hAnsi="Cambria Math" w:cs="Times New Roman"/>
                <w:bCs/>
                <w:i/>
                <w:color w:val="000000"/>
                <w:szCs w:val="24"/>
              </w:rPr>
            </m:ctrlPr>
          </m:sSubPr>
          <m:e>
            <m:r>
              <w:rPr>
                <w:rFonts w:ascii="Cambria Math" w:eastAsia="Calibri" w:hAnsi="Cambria Math" w:cs="Times New Roman"/>
                <w:color w:val="000000"/>
                <w:szCs w:val="24"/>
              </w:rPr>
              <m:t>K</m:t>
            </m:r>
          </m:e>
          <m:sub>
            <m:r>
              <w:rPr>
                <w:rFonts w:ascii="Cambria Math" w:eastAsia="Calibri" w:hAnsi="Cambria Math" w:cs="Times New Roman"/>
                <w:color w:val="000000"/>
                <w:szCs w:val="24"/>
              </w:rPr>
              <m:t>v</m:t>
            </m:r>
          </m:sub>
        </m:sSub>
        <m:sSup>
          <m:sSupPr>
            <m:ctrlPr>
              <w:rPr>
                <w:rFonts w:ascii="Cambria Math" w:eastAsia="Calibri" w:hAnsi="Cambria Math" w:cs="Times New Roman"/>
                <w:bCs/>
                <w:i/>
                <w:color w:val="000000"/>
                <w:szCs w:val="24"/>
              </w:rPr>
            </m:ctrlPr>
          </m:sSupPr>
          <m:e>
            <m:d>
              <m:dPr>
                <m:ctrlPr>
                  <w:rPr>
                    <w:rFonts w:ascii="Cambria Math" w:eastAsia="Calibri" w:hAnsi="Cambria Math" w:cs="Times New Roman"/>
                    <w:bCs/>
                    <w:i/>
                    <w:color w:val="000000"/>
                    <w:szCs w:val="24"/>
                  </w:rPr>
                </m:ctrlPr>
              </m:dPr>
              <m:e>
                <m:f>
                  <m:fPr>
                    <m:ctrlPr>
                      <w:rPr>
                        <w:rFonts w:ascii="Cambria Math" w:eastAsia="Calibri" w:hAnsi="Cambria Math" w:cs="Times New Roman"/>
                        <w:bCs/>
                        <w:i/>
                        <w:color w:val="000000"/>
                        <w:szCs w:val="24"/>
                      </w:rPr>
                    </m:ctrlPr>
                  </m:fPr>
                  <m:num>
                    <m:r>
                      <w:rPr>
                        <w:rFonts w:ascii="Cambria Math" w:eastAsia="Calibri" w:hAnsi="Cambria Math" w:cs="Times New Roman"/>
                        <w:color w:val="000000"/>
                        <w:szCs w:val="24"/>
                      </w:rPr>
                      <m:t>8U</m:t>
                    </m:r>
                  </m:num>
                  <m:den>
                    <m:sSub>
                      <m:sSubPr>
                        <m:ctrlPr>
                          <w:rPr>
                            <w:rFonts w:ascii="Cambria Math" w:eastAsia="Calibri" w:hAnsi="Cambria Math" w:cs="Times New Roman"/>
                            <w:bCs/>
                            <w:i/>
                            <w:color w:val="000000"/>
                            <w:szCs w:val="24"/>
                          </w:rPr>
                        </m:ctrlPr>
                      </m:sSubPr>
                      <m:e>
                        <m:r>
                          <w:rPr>
                            <w:rFonts w:ascii="Cambria Math" w:eastAsia="Calibri" w:hAnsi="Cambria Math" w:cs="Times New Roman"/>
                            <w:color w:val="000000"/>
                            <w:szCs w:val="24"/>
                          </w:rPr>
                          <m:t>d</m:t>
                        </m:r>
                      </m:e>
                      <m:sub>
                        <m:r>
                          <w:rPr>
                            <w:rFonts w:ascii="Cambria Math" w:eastAsia="Calibri" w:hAnsi="Cambria Math" w:cs="Times New Roman"/>
                            <w:color w:val="000000"/>
                            <w:szCs w:val="24"/>
                          </w:rPr>
                          <m:t>h</m:t>
                        </m:r>
                      </m:sub>
                    </m:sSub>
                  </m:den>
                </m:f>
              </m:e>
            </m:d>
          </m:e>
          <m:sup>
            <m:r>
              <w:rPr>
                <w:rFonts w:ascii="Cambria Math" w:eastAsia="Calibri" w:hAnsi="Cambria Math" w:cs="Times New Roman"/>
                <w:color w:val="000000"/>
                <w:szCs w:val="24"/>
              </w:rPr>
              <m:t>n-1</m:t>
            </m:r>
          </m:sup>
        </m:sSup>
      </m:oMath>
      <w:bookmarkEnd w:id="172"/>
      <w:r w:rsidRPr="00410469">
        <w:rPr>
          <w:rFonts w:eastAsia="Calibri" w:cs="Times New Roman"/>
          <w:bCs/>
          <w:color w:val="000000"/>
          <w:szCs w:val="24"/>
        </w:rPr>
        <w:t>.</w:t>
      </w:r>
    </w:p>
    <w:bookmarkStart w:id="173" w:name="_Hlk102862"/>
    <w:p w14:paraId="184FC1F6" w14:textId="77777777" w:rsidR="00410469" w:rsidRPr="00410469" w:rsidRDefault="00322A52" w:rsidP="00410469">
      <w:pPr>
        <w:spacing w:after="240" w:line="276" w:lineRule="auto"/>
        <w:rPr>
          <w:rFonts w:eastAsia="Calibri" w:cs="Times New Roman"/>
          <w:color w:val="000000"/>
          <w:szCs w:val="24"/>
        </w:rPr>
      </w:pPr>
      <m:oMath>
        <m:sSub>
          <m:sSubPr>
            <m:ctrlPr>
              <w:rPr>
                <w:rFonts w:ascii="Cambria Math" w:eastAsia="Calibri" w:hAnsi="Cambria Math" w:cs="Times New Roman"/>
                <w:bCs/>
                <w:color w:val="000000"/>
                <w:szCs w:val="24"/>
              </w:rPr>
            </m:ctrlPr>
          </m:sSubPr>
          <m:e>
            <m:r>
              <m:rPr>
                <m:sty m:val="p"/>
              </m:rPr>
              <w:rPr>
                <w:rFonts w:ascii="Cambria Math" w:eastAsia="Calibri" w:hAnsi="Cambria Math" w:cs="Times New Roman" w:hint="eastAsia"/>
                <w:color w:val="000000"/>
                <w:szCs w:val="24"/>
              </w:rPr>
              <m:t>Π</m:t>
            </m:r>
          </m:e>
          <m:sub>
            <m:r>
              <m:rPr>
                <m:sty m:val="p"/>
              </m:rPr>
              <w:rPr>
                <w:rFonts w:ascii="Cambria Math" w:eastAsia="Calibri" w:hAnsi="Cambria Math" w:cs="Times New Roman"/>
                <w:color w:val="000000"/>
                <w:szCs w:val="24"/>
              </w:rPr>
              <m:t>1</m:t>
            </m:r>
          </m:sub>
        </m:sSub>
        <m:r>
          <m:rPr>
            <m:sty m:val="p"/>
          </m:rPr>
          <w:rPr>
            <w:rFonts w:ascii="Cambria Math" w:eastAsia="Calibri" w:hAnsi="Cambria Math" w:cs="Times New Roman"/>
            <w:color w:val="000000"/>
            <w:szCs w:val="24"/>
          </w:rPr>
          <m:t>=A+</m:t>
        </m:r>
        <m:d>
          <m:dPr>
            <m:ctrlPr>
              <w:rPr>
                <w:rFonts w:ascii="Cambria Math" w:eastAsia="Calibri" w:hAnsi="Cambria Math" w:cs="Times New Roman"/>
                <w:color w:val="000000"/>
                <w:szCs w:val="24"/>
              </w:rPr>
            </m:ctrlPr>
          </m:dPr>
          <m:e>
            <m:f>
              <m:fPr>
                <m:ctrlPr>
                  <w:rPr>
                    <w:rFonts w:ascii="Cambria Math" w:eastAsia="Calibri" w:hAnsi="Cambria Math" w:cs="Times New Roman"/>
                    <w:color w:val="000000"/>
                    <w:szCs w:val="24"/>
                  </w:rPr>
                </m:ctrlPr>
              </m:fPr>
              <m:num>
                <m:r>
                  <m:rPr>
                    <m:sty m:val="p"/>
                  </m:rPr>
                  <w:rPr>
                    <w:rFonts w:ascii="Cambria Math" w:eastAsia="Calibri" w:hAnsi="Cambria Math" w:cs="Times New Roman"/>
                    <w:color w:val="000000"/>
                    <w:szCs w:val="24"/>
                  </w:rPr>
                  <m:t>B</m:t>
                </m:r>
                <m:func>
                  <m:funcPr>
                    <m:ctrlPr>
                      <w:rPr>
                        <w:rFonts w:ascii="Cambria Math" w:eastAsia="Calibri" w:hAnsi="Cambria Math" w:cs="Times New Roman"/>
                        <w:color w:val="000000"/>
                        <w:szCs w:val="24"/>
                      </w:rPr>
                    </m:ctrlPr>
                  </m:funcPr>
                  <m:fName>
                    <m:sSub>
                      <m:sSubPr>
                        <m:ctrlPr>
                          <w:rPr>
                            <w:rFonts w:ascii="Cambria Math" w:eastAsia="Calibri" w:hAnsi="Cambria Math" w:cs="Times New Roman"/>
                            <w:color w:val="000000"/>
                            <w:szCs w:val="24"/>
                          </w:rPr>
                        </m:ctrlPr>
                      </m:sSubPr>
                      <m:e>
                        <m:r>
                          <m:rPr>
                            <m:sty m:val="p"/>
                          </m:rPr>
                          <w:rPr>
                            <w:rFonts w:ascii="Cambria Math" w:eastAsia="Calibri" w:hAnsi="Cambria Math" w:cs="Times New Roman"/>
                            <w:color w:val="000000"/>
                            <w:szCs w:val="24"/>
                          </w:rPr>
                          <m:t>log</m:t>
                        </m:r>
                      </m:e>
                      <m:sub>
                        <m:r>
                          <m:rPr>
                            <m:sty m:val="p"/>
                          </m:rPr>
                          <w:rPr>
                            <w:rFonts w:ascii="Cambria Math" w:eastAsia="Calibri" w:hAnsi="Cambria Math" w:cs="Times New Roman"/>
                            <w:color w:val="000000"/>
                            <w:szCs w:val="24"/>
                          </w:rPr>
                          <m:t>10</m:t>
                        </m:r>
                      </m:sub>
                    </m:sSub>
                  </m:fName>
                  <m:e>
                    <m:sSub>
                      <m:sSubPr>
                        <m:ctrlPr>
                          <w:rPr>
                            <w:rFonts w:ascii="Cambria Math" w:eastAsia="Calibri" w:hAnsi="Cambria Math" w:cs="Times New Roman"/>
                            <w:i/>
                            <w:color w:val="000000"/>
                            <w:szCs w:val="24"/>
                          </w:rPr>
                        </m:ctrlPr>
                      </m:sSubPr>
                      <m:e>
                        <m:r>
                          <m:rPr>
                            <m:sty m:val="p"/>
                          </m:rPr>
                          <w:rPr>
                            <w:rFonts w:ascii="Cambria Math" w:eastAsia="Calibri" w:hAnsi="Cambria Math" w:cs="Times New Roman"/>
                            <w:color w:val="000000"/>
                            <w:szCs w:val="24"/>
                          </w:rPr>
                          <m:t>Π</m:t>
                        </m:r>
                        <m:ctrlPr>
                          <w:rPr>
                            <w:rFonts w:ascii="Cambria Math" w:eastAsia="Calibri" w:hAnsi="Cambria Math" w:cs="Times New Roman"/>
                            <w:color w:val="000000"/>
                            <w:szCs w:val="24"/>
                          </w:rPr>
                        </m:ctrlPr>
                      </m:e>
                      <m:sub>
                        <m:r>
                          <w:rPr>
                            <w:rFonts w:ascii="Cambria Math" w:eastAsia="Calibri" w:hAnsi="Cambria Math" w:cs="Times New Roman"/>
                            <w:color w:val="000000"/>
                            <w:szCs w:val="24"/>
                          </w:rPr>
                          <m:t>2</m:t>
                        </m:r>
                      </m:sub>
                    </m:sSub>
                    <m:ctrlPr>
                      <w:rPr>
                        <w:rFonts w:ascii="Cambria Math" w:eastAsia="Calibri" w:hAnsi="Cambria Math" w:cs="Times New Roman"/>
                        <w:i/>
                        <w:color w:val="000000"/>
                        <w:szCs w:val="24"/>
                      </w:rPr>
                    </m:ctrlPr>
                  </m:e>
                </m:func>
              </m:num>
              <m:den>
                <m:r>
                  <m:rPr>
                    <m:sty m:val="p"/>
                  </m:rPr>
                  <w:rPr>
                    <w:rFonts w:ascii="Cambria Math" w:eastAsia="Calibri" w:hAnsi="Cambria Math" w:cs="Times New Roman"/>
                    <w:color w:val="000000"/>
                    <w:szCs w:val="24"/>
                  </w:rPr>
                  <m:t>κ</m:t>
                </m:r>
              </m:den>
            </m:f>
          </m:e>
        </m:d>
        <m:r>
          <m:rPr>
            <m:sty m:val="p"/>
          </m:rPr>
          <w:rPr>
            <w:rFonts w:ascii="Cambria Math" w:eastAsia="Calibri" w:hAnsi="Cambria Math" w:cs="Times New Roman"/>
            <w:color w:val="000000"/>
            <w:szCs w:val="24"/>
          </w:rPr>
          <m:t>+</m:t>
        </m:r>
        <m:d>
          <m:dPr>
            <m:ctrlPr>
              <w:rPr>
                <w:rFonts w:ascii="Cambria Math" w:eastAsia="Calibri" w:hAnsi="Cambria Math" w:cs="Times New Roman"/>
                <w:color w:val="000000"/>
                <w:szCs w:val="24"/>
              </w:rPr>
            </m:ctrlPr>
          </m:dPr>
          <m:e>
            <m:f>
              <m:fPr>
                <m:ctrlPr>
                  <w:rPr>
                    <w:rFonts w:ascii="Cambria Math" w:eastAsia="Calibri" w:hAnsi="Cambria Math" w:cs="Times New Roman"/>
                    <w:color w:val="000000"/>
                    <w:szCs w:val="24"/>
                  </w:rPr>
                </m:ctrlPr>
              </m:fPr>
              <m:num>
                <m:r>
                  <m:rPr>
                    <m:sty m:val="p"/>
                  </m:rPr>
                  <w:rPr>
                    <w:rFonts w:ascii="Cambria Math" w:eastAsia="Calibri" w:hAnsi="Cambria Math" w:cs="Times New Roman"/>
                    <w:color w:val="000000"/>
                    <w:szCs w:val="24"/>
                  </w:rPr>
                  <m:t>C</m:t>
                </m:r>
                <m:func>
                  <m:funcPr>
                    <m:ctrlPr>
                      <w:rPr>
                        <w:rFonts w:ascii="Cambria Math" w:eastAsia="Calibri" w:hAnsi="Cambria Math" w:cs="Times New Roman"/>
                        <w:color w:val="000000"/>
                        <w:szCs w:val="24"/>
                      </w:rPr>
                    </m:ctrlPr>
                  </m:funcPr>
                  <m:fName>
                    <m:sSub>
                      <m:sSubPr>
                        <m:ctrlPr>
                          <w:rPr>
                            <w:rFonts w:ascii="Cambria Math" w:eastAsia="Calibri" w:hAnsi="Cambria Math" w:cs="Times New Roman"/>
                            <w:color w:val="000000"/>
                            <w:szCs w:val="24"/>
                          </w:rPr>
                        </m:ctrlPr>
                      </m:sSubPr>
                      <m:e>
                        <m:r>
                          <m:rPr>
                            <m:sty m:val="p"/>
                          </m:rPr>
                          <w:rPr>
                            <w:rFonts w:ascii="Cambria Math" w:eastAsia="Calibri" w:hAnsi="Cambria Math" w:cs="Times New Roman"/>
                            <w:color w:val="000000"/>
                            <w:szCs w:val="24"/>
                          </w:rPr>
                          <m:t>log</m:t>
                        </m:r>
                      </m:e>
                      <m:sub>
                        <m:r>
                          <m:rPr>
                            <m:sty m:val="p"/>
                          </m:rPr>
                          <w:rPr>
                            <w:rFonts w:ascii="Cambria Math" w:eastAsia="Calibri" w:hAnsi="Cambria Math" w:cs="Times New Roman"/>
                            <w:color w:val="000000"/>
                            <w:szCs w:val="24"/>
                          </w:rPr>
                          <m:t>10</m:t>
                        </m:r>
                      </m:sub>
                    </m:sSub>
                  </m:fName>
                  <m:e>
                    <m:sSub>
                      <m:sSubPr>
                        <m:ctrlPr>
                          <w:rPr>
                            <w:rFonts w:ascii="Cambria Math" w:eastAsia="Calibri" w:hAnsi="Cambria Math" w:cs="Times New Roman"/>
                            <w:i/>
                            <w:color w:val="000000"/>
                            <w:szCs w:val="24"/>
                          </w:rPr>
                        </m:ctrlPr>
                      </m:sSubPr>
                      <m:e>
                        <m:r>
                          <m:rPr>
                            <m:sty m:val="p"/>
                          </m:rPr>
                          <w:rPr>
                            <w:rFonts w:ascii="Cambria Math" w:eastAsia="Calibri" w:hAnsi="Cambria Math" w:cs="Times New Roman"/>
                            <w:color w:val="000000"/>
                            <w:szCs w:val="24"/>
                          </w:rPr>
                          <m:t>Π</m:t>
                        </m:r>
                        <m:ctrlPr>
                          <w:rPr>
                            <w:rFonts w:ascii="Cambria Math" w:eastAsia="Calibri" w:hAnsi="Cambria Math" w:cs="Times New Roman"/>
                            <w:color w:val="000000"/>
                            <w:szCs w:val="24"/>
                          </w:rPr>
                        </m:ctrlPr>
                      </m:e>
                      <m:sub>
                        <m:r>
                          <w:rPr>
                            <w:rFonts w:ascii="Cambria Math" w:eastAsia="Calibri" w:hAnsi="Cambria Math" w:cs="Times New Roman"/>
                            <w:color w:val="000000"/>
                            <w:szCs w:val="24"/>
                          </w:rPr>
                          <m:t>3</m:t>
                        </m:r>
                      </m:sub>
                    </m:sSub>
                    <m:ctrlPr>
                      <w:rPr>
                        <w:rFonts w:ascii="Cambria Math" w:eastAsia="Calibri" w:hAnsi="Cambria Math" w:cs="Times New Roman"/>
                        <w:i/>
                        <w:color w:val="000000"/>
                        <w:szCs w:val="24"/>
                      </w:rPr>
                    </m:ctrlPr>
                  </m:e>
                </m:func>
              </m:num>
              <m:den>
                <m:r>
                  <m:rPr>
                    <m:sty m:val="p"/>
                  </m:rPr>
                  <w:rPr>
                    <w:rFonts w:ascii="Cambria Math" w:eastAsia="Calibri" w:hAnsi="Cambria Math" w:cs="Times New Roman"/>
                    <w:color w:val="000000"/>
                    <w:szCs w:val="24"/>
                  </w:rPr>
                  <m:t>κ</m:t>
                </m:r>
              </m:den>
            </m:f>
          </m:e>
        </m:d>
        <m:r>
          <m:rPr>
            <m:sty m:val="p"/>
          </m:rPr>
          <w:rPr>
            <w:rFonts w:ascii="Cambria Math" w:eastAsia="Calibri" w:hAnsi="Cambria Math" w:cs="Times New Roman"/>
            <w:color w:val="000000"/>
            <w:szCs w:val="24"/>
          </w:rPr>
          <m:t xml:space="preserve"> +</m:t>
        </m:r>
        <w:bookmarkEnd w:id="173"/>
        <m:d>
          <m:dPr>
            <m:ctrlPr>
              <w:rPr>
                <w:rFonts w:ascii="Cambria Math" w:eastAsia="Calibri" w:hAnsi="Cambria Math" w:cs="Times New Roman"/>
                <w:color w:val="000000"/>
                <w:szCs w:val="24"/>
              </w:rPr>
            </m:ctrlPr>
          </m:dPr>
          <m:e>
            <m:f>
              <m:fPr>
                <m:ctrlPr>
                  <w:rPr>
                    <w:rFonts w:ascii="Cambria Math" w:eastAsia="Calibri" w:hAnsi="Cambria Math" w:cs="Times New Roman"/>
                    <w:color w:val="000000"/>
                    <w:szCs w:val="24"/>
                  </w:rPr>
                </m:ctrlPr>
              </m:fPr>
              <m:num>
                <m:r>
                  <m:rPr>
                    <m:sty m:val="p"/>
                  </m:rPr>
                  <w:rPr>
                    <w:rFonts w:ascii="Cambria Math" w:eastAsia="Calibri" w:hAnsi="Cambria Math" w:cs="Times New Roman"/>
                    <w:color w:val="000000"/>
                    <w:szCs w:val="24"/>
                  </w:rPr>
                  <m:t>D</m:t>
                </m:r>
                <m:func>
                  <m:funcPr>
                    <m:ctrlPr>
                      <w:rPr>
                        <w:rFonts w:ascii="Cambria Math" w:eastAsia="Calibri" w:hAnsi="Cambria Math" w:cs="Times New Roman"/>
                        <w:color w:val="000000"/>
                        <w:szCs w:val="24"/>
                      </w:rPr>
                    </m:ctrlPr>
                  </m:funcPr>
                  <m:fName>
                    <m:sSub>
                      <m:sSubPr>
                        <m:ctrlPr>
                          <w:rPr>
                            <w:rFonts w:ascii="Cambria Math" w:eastAsia="Calibri" w:hAnsi="Cambria Math" w:cs="Times New Roman"/>
                            <w:color w:val="000000"/>
                            <w:szCs w:val="24"/>
                          </w:rPr>
                        </m:ctrlPr>
                      </m:sSubPr>
                      <m:e>
                        <m:r>
                          <m:rPr>
                            <m:sty m:val="p"/>
                          </m:rPr>
                          <w:rPr>
                            <w:rFonts w:ascii="Cambria Math" w:eastAsia="Calibri" w:hAnsi="Cambria Math" w:cs="Times New Roman"/>
                            <w:color w:val="000000"/>
                            <w:szCs w:val="24"/>
                          </w:rPr>
                          <m:t>log</m:t>
                        </m:r>
                      </m:e>
                      <m:sub>
                        <m:r>
                          <m:rPr>
                            <m:sty m:val="p"/>
                          </m:rPr>
                          <w:rPr>
                            <w:rFonts w:ascii="Cambria Math" w:eastAsia="Calibri" w:hAnsi="Cambria Math" w:cs="Times New Roman"/>
                            <w:color w:val="000000"/>
                            <w:szCs w:val="24"/>
                          </w:rPr>
                          <m:t>10</m:t>
                        </m:r>
                      </m:sub>
                    </m:sSub>
                  </m:fName>
                  <m:e>
                    <m:sSub>
                      <m:sSubPr>
                        <m:ctrlPr>
                          <w:rPr>
                            <w:rFonts w:ascii="Cambria Math" w:eastAsia="Calibri" w:hAnsi="Cambria Math" w:cs="Times New Roman"/>
                            <w:i/>
                            <w:color w:val="000000"/>
                            <w:szCs w:val="24"/>
                          </w:rPr>
                        </m:ctrlPr>
                      </m:sSubPr>
                      <m:e>
                        <m:r>
                          <m:rPr>
                            <m:sty m:val="p"/>
                          </m:rPr>
                          <w:rPr>
                            <w:rFonts w:ascii="Cambria Math" w:eastAsia="Calibri" w:hAnsi="Cambria Math" w:cs="Times New Roman"/>
                            <w:color w:val="000000"/>
                            <w:szCs w:val="24"/>
                          </w:rPr>
                          <m:t>Π</m:t>
                        </m:r>
                        <m:ctrlPr>
                          <w:rPr>
                            <w:rFonts w:ascii="Cambria Math" w:eastAsia="Calibri" w:hAnsi="Cambria Math" w:cs="Times New Roman"/>
                            <w:color w:val="000000"/>
                            <w:szCs w:val="24"/>
                          </w:rPr>
                        </m:ctrlPr>
                      </m:e>
                      <m:sub>
                        <m:r>
                          <w:rPr>
                            <w:rFonts w:ascii="Cambria Math" w:eastAsia="Calibri" w:hAnsi="Cambria Math" w:cs="Times New Roman"/>
                            <w:color w:val="000000"/>
                            <w:szCs w:val="24"/>
                          </w:rPr>
                          <m:t>4</m:t>
                        </m:r>
                      </m:sub>
                    </m:sSub>
                    <m:ctrlPr>
                      <w:rPr>
                        <w:rFonts w:ascii="Cambria Math" w:eastAsia="Calibri" w:hAnsi="Cambria Math" w:cs="Times New Roman"/>
                        <w:i/>
                        <w:color w:val="000000"/>
                        <w:szCs w:val="24"/>
                      </w:rPr>
                    </m:ctrlPr>
                  </m:e>
                </m:func>
              </m:num>
              <m:den>
                <m:r>
                  <m:rPr>
                    <m:sty m:val="p"/>
                  </m:rPr>
                  <w:rPr>
                    <w:rFonts w:ascii="Cambria Math" w:eastAsia="Calibri" w:hAnsi="Cambria Math" w:cs="Times New Roman"/>
                    <w:color w:val="000000"/>
                    <w:szCs w:val="24"/>
                  </w:rPr>
                  <m:t>κ</m:t>
                </m:r>
              </m:den>
            </m:f>
          </m:e>
        </m:d>
        <m:r>
          <m:rPr>
            <m:sty m:val="p"/>
          </m:rPr>
          <w:rPr>
            <w:rFonts w:ascii="Cambria Math" w:eastAsia="Calibri" w:hAnsi="Cambria Math" w:cs="Times New Roman"/>
            <w:color w:val="000000"/>
            <w:szCs w:val="24"/>
          </w:rPr>
          <m:t xml:space="preserve">    </m:t>
        </m:r>
      </m:oMath>
      <w:r w:rsidR="00410469" w:rsidRPr="00410469">
        <w:rPr>
          <w:rFonts w:eastAsia="Calibri" w:cs="Times New Roman"/>
          <w:color w:val="000000"/>
          <w:szCs w:val="24"/>
        </w:rPr>
        <w:t xml:space="preserve"> </w:t>
      </w:r>
      <w:r w:rsidR="00410469" w:rsidRPr="00410469">
        <w:rPr>
          <w:rFonts w:eastAsia="Calibri" w:cs="Times New Roman"/>
          <w:color w:val="000000"/>
          <w:szCs w:val="24"/>
        </w:rPr>
        <w:tab/>
      </w:r>
      <w:r w:rsidR="00410469" w:rsidRPr="00410469">
        <w:rPr>
          <w:rFonts w:eastAsia="Calibri" w:cs="Times New Roman"/>
          <w:color w:val="000000"/>
          <w:szCs w:val="24"/>
        </w:rPr>
        <w:tab/>
      </w:r>
      <w:r w:rsidR="00410469" w:rsidRPr="00410469">
        <w:rPr>
          <w:rFonts w:eastAsia="Calibri" w:cs="Times New Roman"/>
          <w:color w:val="000000"/>
          <w:szCs w:val="24"/>
        </w:rPr>
        <w:tab/>
      </w:r>
      <w:r w:rsidR="00410469" w:rsidRPr="00410469">
        <w:rPr>
          <w:rFonts w:eastAsia="Calibri" w:cs="Times New Roman"/>
          <w:color w:val="000000"/>
          <w:szCs w:val="24"/>
        </w:rPr>
        <w:tab/>
        <w:t xml:space="preserve"> </w:t>
      </w:r>
      <w:r w:rsidR="00410469" w:rsidRPr="00410469">
        <w:rPr>
          <w:rFonts w:eastAsia="Calibri" w:cs="Times New Roman"/>
          <w:color w:val="000000"/>
          <w:szCs w:val="24"/>
        </w:rPr>
        <w:tab/>
        <w:t xml:space="preserve">    (5.3)</w:t>
      </w:r>
    </w:p>
    <w:p w14:paraId="46D0CC44" w14:textId="77777777" w:rsidR="00410469" w:rsidRPr="00410469" w:rsidRDefault="00410469" w:rsidP="00410469">
      <w:pPr>
        <w:spacing w:before="240" w:after="0" w:line="276" w:lineRule="auto"/>
        <w:rPr>
          <w:rFonts w:eastAsia="Calibri" w:cs="Times New Roman"/>
          <w:color w:val="000000"/>
          <w:sz w:val="22"/>
        </w:rPr>
      </w:pPr>
      <w:r w:rsidRPr="00410469">
        <w:rPr>
          <w:rFonts w:eastAsia="Calibri" w:cs="Times New Roman"/>
          <w:color w:val="000000"/>
          <w:szCs w:val="24"/>
        </w:rPr>
        <w:t>where</w:t>
      </w:r>
      <w:r w:rsidRPr="00410469">
        <w:rPr>
          <w:rFonts w:eastAsia="Calibri" w:cs="Times New Roman"/>
          <w:color w:val="000000"/>
          <w:sz w:val="22"/>
        </w:rPr>
        <w:t>,</w:t>
      </w:r>
    </w:p>
    <w:p w14:paraId="533914A2" w14:textId="77777777" w:rsidR="00410469" w:rsidRPr="00410469" w:rsidRDefault="00410469" w:rsidP="00C4271E">
      <w:pPr>
        <w:spacing w:after="0" w:line="276" w:lineRule="auto"/>
        <w:rPr>
          <w:rFonts w:eastAsia="Calibri" w:cs="Times New Roman"/>
          <w:color w:val="000000"/>
          <w:sz w:val="28"/>
          <w:szCs w:val="28"/>
        </w:rPr>
      </w:pPr>
      <m:oMathPara>
        <m:oMathParaPr>
          <m:jc m:val="left"/>
        </m:oMathParaPr>
        <m:oMath>
          <m:r>
            <w:rPr>
              <w:rFonts w:ascii="Cambria Math" w:eastAsia="Calibri" w:hAnsi="Cambria Math" w:cs="Times New Roman"/>
              <w:color w:val="000000"/>
              <w:sz w:val="28"/>
              <w:szCs w:val="28"/>
            </w:rPr>
            <m:t>κ=</m:t>
          </m:r>
          <m:sSup>
            <m:sSupPr>
              <m:ctrlPr>
                <w:rPr>
                  <w:rFonts w:ascii="Cambria Math" w:eastAsia="Calibri" w:hAnsi="Cambria Math" w:cs="Times New Roman"/>
                  <w:i/>
                  <w:color w:val="000000"/>
                  <w:sz w:val="28"/>
                  <w:szCs w:val="28"/>
                </w:rPr>
              </m:ctrlPr>
            </m:sSupPr>
            <m:e>
              <m:r>
                <w:rPr>
                  <w:rFonts w:ascii="Cambria Math" w:eastAsia="Calibri" w:hAnsi="Cambria Math" w:cs="Times New Roman"/>
                  <w:color w:val="000000"/>
                  <w:sz w:val="28"/>
                  <w:szCs w:val="28"/>
                </w:rPr>
                <m:t>10</m:t>
              </m:r>
            </m:e>
            <m:sup>
              <m:f>
                <m:fPr>
                  <m:ctrlPr>
                    <w:rPr>
                      <w:rFonts w:ascii="Cambria Math" w:eastAsia="Calibri" w:hAnsi="Cambria Math" w:cs="Times New Roman"/>
                      <w:i/>
                      <w:color w:val="000000"/>
                      <w:sz w:val="28"/>
                      <w:szCs w:val="28"/>
                    </w:rPr>
                  </m:ctrlPr>
                </m:fPr>
                <m:num>
                  <m:func>
                    <m:funcPr>
                      <m:ctrlPr>
                        <w:rPr>
                          <w:rFonts w:ascii="Cambria Math" w:eastAsia="Calibri" w:hAnsi="Cambria Math" w:cs="Times New Roman"/>
                          <w:i/>
                          <w:color w:val="000000"/>
                          <w:sz w:val="28"/>
                          <w:szCs w:val="28"/>
                        </w:rPr>
                      </m:ctrlPr>
                    </m:funcPr>
                    <m:fName>
                      <m:sSub>
                        <m:sSubPr>
                          <m:ctrlPr>
                            <w:rPr>
                              <w:rFonts w:ascii="Cambria Math" w:eastAsia="Calibri" w:hAnsi="Cambria Math" w:cs="Times New Roman"/>
                              <w:i/>
                              <w:color w:val="000000"/>
                              <w:sz w:val="28"/>
                              <w:szCs w:val="28"/>
                            </w:rPr>
                          </m:ctrlPr>
                        </m:sSubPr>
                        <m:e>
                          <m:r>
                            <m:rPr>
                              <m:sty m:val="p"/>
                            </m:rPr>
                            <w:rPr>
                              <w:rFonts w:ascii="Cambria Math" w:eastAsia="Calibri" w:hAnsi="Cambria Math" w:cs="Times New Roman"/>
                              <w:color w:val="000000"/>
                              <w:sz w:val="28"/>
                              <w:szCs w:val="28"/>
                            </w:rPr>
                            <m:t>log</m:t>
                          </m:r>
                        </m:e>
                        <m:sub>
                          <m:r>
                            <w:rPr>
                              <w:rFonts w:ascii="Cambria Math" w:eastAsia="Calibri" w:hAnsi="Cambria Math" w:cs="Times New Roman"/>
                              <w:color w:val="000000"/>
                              <w:sz w:val="28"/>
                              <w:szCs w:val="28"/>
                            </w:rPr>
                            <m:t>10</m:t>
                          </m:r>
                          <m:ctrlPr>
                            <w:rPr>
                              <w:rFonts w:ascii="Cambria Math" w:eastAsia="Calibri" w:hAnsi="Cambria Math" w:cs="Times New Roman"/>
                              <w:color w:val="000000"/>
                              <w:sz w:val="28"/>
                              <w:szCs w:val="28"/>
                            </w:rPr>
                          </m:ctrlPr>
                        </m:sub>
                      </m:sSub>
                    </m:fName>
                    <m:e>
                      <m:sSub>
                        <m:sSubPr>
                          <m:ctrlPr>
                            <w:rPr>
                              <w:rFonts w:ascii="Cambria Math" w:eastAsia="Calibri" w:hAnsi="Cambria Math" w:cs="Times New Roman"/>
                              <w:i/>
                              <w:color w:val="000000"/>
                              <w:sz w:val="28"/>
                              <w:szCs w:val="28"/>
                            </w:rPr>
                          </m:ctrlPr>
                        </m:sSubPr>
                        <m:e>
                          <m:r>
                            <m:rPr>
                              <m:sty m:val="p"/>
                            </m:rPr>
                            <w:rPr>
                              <w:rFonts w:ascii="Cambria Math" w:eastAsia="Calibri" w:hAnsi="Cambria Math" w:cs="Times New Roman"/>
                              <w:color w:val="000000"/>
                              <w:sz w:val="28"/>
                              <w:szCs w:val="28"/>
                            </w:rPr>
                            <m:t>Π</m:t>
                          </m:r>
                          <m:ctrlPr>
                            <w:rPr>
                              <w:rFonts w:ascii="Cambria Math" w:eastAsia="Calibri" w:hAnsi="Cambria Math" w:cs="Times New Roman"/>
                              <w:color w:val="000000"/>
                              <w:sz w:val="28"/>
                              <w:szCs w:val="28"/>
                            </w:rPr>
                          </m:ctrlPr>
                        </m:e>
                        <m:sub>
                          <m:r>
                            <w:rPr>
                              <w:rFonts w:ascii="Cambria Math" w:eastAsia="Calibri" w:hAnsi="Cambria Math" w:cs="Times New Roman"/>
                              <w:color w:val="000000"/>
                              <w:sz w:val="28"/>
                              <w:szCs w:val="28"/>
                            </w:rPr>
                            <m:t>6</m:t>
                          </m:r>
                        </m:sub>
                      </m:sSub>
                    </m:e>
                  </m:func>
                </m:num>
                <m:den>
                  <m:r>
                    <w:rPr>
                      <w:rFonts w:ascii="Cambria Math" w:eastAsia="Calibri" w:hAnsi="Cambria Math" w:cs="Times New Roman"/>
                      <w:color w:val="000000"/>
                      <w:sz w:val="28"/>
                      <w:szCs w:val="28"/>
                    </w:rPr>
                    <m:t>(</m:t>
                  </m:r>
                  <m:func>
                    <m:funcPr>
                      <m:ctrlPr>
                        <w:rPr>
                          <w:rFonts w:ascii="Cambria Math" w:eastAsia="Calibri" w:hAnsi="Cambria Math" w:cs="Times New Roman"/>
                          <w:i/>
                          <w:color w:val="000000"/>
                          <w:sz w:val="28"/>
                          <w:szCs w:val="28"/>
                        </w:rPr>
                      </m:ctrlPr>
                    </m:funcPr>
                    <m:fName>
                      <m:sSub>
                        <m:sSubPr>
                          <m:ctrlPr>
                            <w:rPr>
                              <w:rFonts w:ascii="Cambria Math" w:eastAsia="Calibri" w:hAnsi="Cambria Math" w:cs="Times New Roman"/>
                              <w:i/>
                              <w:color w:val="000000"/>
                              <w:sz w:val="28"/>
                              <w:szCs w:val="28"/>
                            </w:rPr>
                          </m:ctrlPr>
                        </m:sSubPr>
                        <m:e>
                          <m:r>
                            <m:rPr>
                              <m:sty m:val="p"/>
                            </m:rPr>
                            <w:rPr>
                              <w:rFonts w:ascii="Cambria Math" w:eastAsia="Calibri" w:hAnsi="Cambria Math" w:cs="Times New Roman"/>
                              <w:color w:val="000000"/>
                              <w:sz w:val="28"/>
                              <w:szCs w:val="28"/>
                            </w:rPr>
                            <m:t>log</m:t>
                          </m:r>
                        </m:e>
                        <m:sub>
                          <m:r>
                            <w:rPr>
                              <w:rFonts w:ascii="Cambria Math" w:eastAsia="Calibri" w:hAnsi="Cambria Math" w:cs="Times New Roman"/>
                              <w:color w:val="000000"/>
                              <w:sz w:val="28"/>
                              <w:szCs w:val="28"/>
                            </w:rPr>
                            <m:t>10</m:t>
                          </m:r>
                          <m:ctrlPr>
                            <w:rPr>
                              <w:rFonts w:ascii="Cambria Math" w:eastAsia="Calibri" w:hAnsi="Cambria Math" w:cs="Times New Roman"/>
                              <w:color w:val="000000"/>
                              <w:sz w:val="28"/>
                              <w:szCs w:val="28"/>
                            </w:rPr>
                          </m:ctrlPr>
                        </m:sub>
                      </m:sSub>
                    </m:fName>
                    <m:e>
                      <m:sSub>
                        <m:sSubPr>
                          <m:ctrlPr>
                            <w:rPr>
                              <w:rFonts w:ascii="Cambria Math" w:eastAsia="Calibri" w:hAnsi="Cambria Math" w:cs="Times New Roman"/>
                              <w:i/>
                              <w:color w:val="000000"/>
                              <w:sz w:val="28"/>
                              <w:szCs w:val="28"/>
                            </w:rPr>
                          </m:ctrlPr>
                        </m:sSubPr>
                        <m:e>
                          <m:r>
                            <m:rPr>
                              <m:sty m:val="p"/>
                            </m:rPr>
                            <w:rPr>
                              <w:rFonts w:ascii="Cambria Math" w:eastAsia="Calibri" w:hAnsi="Cambria Math" w:cs="Times New Roman"/>
                              <w:color w:val="000000"/>
                              <w:sz w:val="28"/>
                              <w:szCs w:val="28"/>
                            </w:rPr>
                            <m:t>Π</m:t>
                          </m:r>
                          <m:ctrlPr>
                            <w:rPr>
                              <w:rFonts w:ascii="Cambria Math" w:eastAsia="Calibri" w:hAnsi="Cambria Math" w:cs="Times New Roman"/>
                              <w:color w:val="000000"/>
                              <w:sz w:val="28"/>
                              <w:szCs w:val="28"/>
                            </w:rPr>
                          </m:ctrlPr>
                        </m:e>
                        <m:sub>
                          <m:r>
                            <w:rPr>
                              <w:rFonts w:ascii="Cambria Math" w:eastAsia="Calibri" w:hAnsi="Cambria Math" w:cs="Times New Roman"/>
                              <w:color w:val="000000"/>
                              <w:sz w:val="28"/>
                              <w:szCs w:val="28"/>
                            </w:rPr>
                            <m:t>5</m:t>
                          </m:r>
                        </m:sub>
                      </m:sSub>
                    </m:e>
                  </m:func>
                  <m:r>
                    <w:rPr>
                      <w:rFonts w:ascii="Cambria Math" w:eastAsia="Calibri" w:hAnsi="Cambria Math" w:cs="Times New Roman"/>
                      <w:color w:val="000000"/>
                      <w:sz w:val="28"/>
                      <w:szCs w:val="28"/>
                    </w:rPr>
                    <m:t>+E)</m:t>
                  </m:r>
                </m:den>
              </m:f>
            </m:sup>
          </m:sSup>
          <m:r>
            <w:rPr>
              <w:rFonts w:ascii="Cambria Math" w:eastAsia="Calibri" w:hAnsi="Cambria Math" w:cs="Times New Roman"/>
              <w:color w:val="000000"/>
              <w:sz w:val="28"/>
              <w:szCs w:val="28"/>
            </w:rPr>
            <m:t xml:space="preserve">    </m:t>
          </m:r>
        </m:oMath>
      </m:oMathPara>
    </w:p>
    <w:p w14:paraId="4FD97314" w14:textId="64B33301" w:rsidR="00410469" w:rsidRPr="00410469" w:rsidRDefault="00410469" w:rsidP="00C8588C">
      <w:pPr>
        <w:pStyle w:val="Table"/>
        <w:spacing w:before="240"/>
      </w:pPr>
      <w:bookmarkStart w:id="174" w:name="_Toc15253136"/>
      <w:bookmarkStart w:id="175" w:name="_Toc15772181"/>
      <w:bookmarkStart w:id="176" w:name="_Toc15772281"/>
      <w:bookmarkStart w:id="177" w:name="_Toc16293239"/>
      <w:bookmarkStart w:id="178" w:name="_Toc17980862"/>
      <w:r w:rsidRPr="00410469">
        <w:t>Table 5.2: Values of constants (A to E) as used in Eq. (5.3)</w:t>
      </w:r>
      <w:bookmarkEnd w:id="174"/>
      <w:bookmarkEnd w:id="175"/>
      <w:bookmarkEnd w:id="176"/>
      <w:bookmarkEnd w:id="177"/>
      <w:bookmarkEnd w:id="178"/>
    </w:p>
    <w:tbl>
      <w:tblPr>
        <w:tblW w:w="6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2"/>
        <w:gridCol w:w="1152"/>
        <w:gridCol w:w="1152"/>
        <w:gridCol w:w="1152"/>
        <w:gridCol w:w="1152"/>
        <w:gridCol w:w="1152"/>
      </w:tblGrid>
      <w:tr w:rsidR="00410469" w:rsidRPr="00410469" w14:paraId="68602A0D" w14:textId="77777777" w:rsidTr="00410469">
        <w:trPr>
          <w:trHeight w:val="288"/>
          <w:jc w:val="center"/>
        </w:trPr>
        <w:tc>
          <w:tcPr>
            <w:tcW w:w="1152" w:type="dxa"/>
            <w:shd w:val="clear" w:color="auto" w:fill="auto"/>
            <w:noWrap/>
            <w:vAlign w:val="center"/>
            <w:hideMark/>
          </w:tcPr>
          <w:p w14:paraId="64209324" w14:textId="77777777" w:rsidR="00410469" w:rsidRPr="00410469" w:rsidRDefault="00410469" w:rsidP="00410469">
            <w:pPr>
              <w:spacing w:after="0" w:line="360" w:lineRule="auto"/>
              <w:jc w:val="center"/>
              <w:rPr>
                <w:rFonts w:ascii="Calibri" w:eastAsia="Calibri" w:hAnsi="Calibri" w:cs="Calibri"/>
                <w:b/>
                <w:color w:val="000000"/>
                <w:sz w:val="20"/>
                <w:szCs w:val="20"/>
              </w:rPr>
            </w:pPr>
            <w:r w:rsidRPr="00410469">
              <w:rPr>
                <w:rFonts w:ascii="Symbol" w:eastAsia="Calibri" w:hAnsi="Symbol" w:cs="Calibri"/>
                <w:b/>
                <w:color w:val="000000"/>
                <w:sz w:val="20"/>
                <w:szCs w:val="20"/>
              </w:rPr>
              <w:t></w:t>
            </w:r>
            <w:r w:rsidRPr="00410469">
              <w:rPr>
                <w:rFonts w:ascii="Calibri" w:eastAsia="Calibri" w:hAnsi="Calibri" w:cs="Calibri"/>
                <w:b/>
                <w:color w:val="000000"/>
                <w:sz w:val="20"/>
                <w:szCs w:val="20"/>
                <w:vertAlign w:val="subscript"/>
              </w:rPr>
              <w:t xml:space="preserve">1 </w:t>
            </w:r>
            <w:r w:rsidRPr="00410469">
              <w:rPr>
                <w:rFonts w:eastAsia="Calibri" w:cs="Times New Roman"/>
                <w:b/>
                <w:color w:val="000000"/>
                <w:sz w:val="20"/>
                <w:szCs w:val="20"/>
              </w:rPr>
              <w:t>Range</w:t>
            </w:r>
          </w:p>
        </w:tc>
        <w:tc>
          <w:tcPr>
            <w:tcW w:w="1152" w:type="dxa"/>
            <w:shd w:val="clear" w:color="auto" w:fill="auto"/>
            <w:noWrap/>
            <w:vAlign w:val="center"/>
            <w:hideMark/>
          </w:tcPr>
          <w:p w14:paraId="50B9B3DA" w14:textId="77777777" w:rsidR="00410469" w:rsidRPr="00410469" w:rsidRDefault="00410469" w:rsidP="00410469">
            <w:pPr>
              <w:spacing w:after="0" w:line="360" w:lineRule="auto"/>
              <w:jc w:val="center"/>
              <w:rPr>
                <w:rFonts w:eastAsia="Calibri" w:cs="Times New Roman"/>
                <w:b/>
                <w:color w:val="000000"/>
                <w:sz w:val="20"/>
                <w:szCs w:val="20"/>
              </w:rPr>
            </w:pPr>
            <w:r w:rsidRPr="00410469">
              <w:rPr>
                <w:rFonts w:eastAsia="Calibri" w:cs="Times New Roman"/>
                <w:b/>
                <w:color w:val="000000"/>
                <w:sz w:val="20"/>
                <w:szCs w:val="20"/>
              </w:rPr>
              <w:t>A</w:t>
            </w:r>
          </w:p>
        </w:tc>
        <w:tc>
          <w:tcPr>
            <w:tcW w:w="1152" w:type="dxa"/>
            <w:shd w:val="clear" w:color="auto" w:fill="auto"/>
            <w:noWrap/>
            <w:vAlign w:val="center"/>
            <w:hideMark/>
          </w:tcPr>
          <w:p w14:paraId="7F35A1FC" w14:textId="77777777" w:rsidR="00410469" w:rsidRPr="00410469" w:rsidRDefault="00410469" w:rsidP="00410469">
            <w:pPr>
              <w:spacing w:after="0" w:line="360" w:lineRule="auto"/>
              <w:jc w:val="center"/>
              <w:rPr>
                <w:rFonts w:eastAsia="Calibri" w:cs="Times New Roman"/>
                <w:b/>
                <w:color w:val="000000"/>
                <w:sz w:val="20"/>
                <w:szCs w:val="20"/>
              </w:rPr>
            </w:pPr>
            <w:r w:rsidRPr="00410469">
              <w:rPr>
                <w:rFonts w:eastAsia="Calibri" w:cs="Times New Roman"/>
                <w:b/>
                <w:color w:val="000000"/>
                <w:sz w:val="20"/>
                <w:szCs w:val="20"/>
              </w:rPr>
              <w:t>B</w:t>
            </w:r>
          </w:p>
        </w:tc>
        <w:tc>
          <w:tcPr>
            <w:tcW w:w="1152" w:type="dxa"/>
            <w:shd w:val="clear" w:color="auto" w:fill="auto"/>
            <w:noWrap/>
            <w:vAlign w:val="center"/>
            <w:hideMark/>
          </w:tcPr>
          <w:p w14:paraId="4794410C" w14:textId="77777777" w:rsidR="00410469" w:rsidRPr="00410469" w:rsidRDefault="00410469" w:rsidP="00410469">
            <w:pPr>
              <w:spacing w:after="0" w:line="360" w:lineRule="auto"/>
              <w:jc w:val="center"/>
              <w:rPr>
                <w:rFonts w:eastAsia="Calibri" w:cs="Times New Roman"/>
                <w:b/>
                <w:color w:val="000000"/>
                <w:sz w:val="20"/>
                <w:szCs w:val="20"/>
              </w:rPr>
            </w:pPr>
            <w:r w:rsidRPr="00410469">
              <w:rPr>
                <w:rFonts w:eastAsia="Calibri" w:cs="Times New Roman"/>
                <w:b/>
                <w:color w:val="000000"/>
                <w:sz w:val="20"/>
                <w:szCs w:val="20"/>
              </w:rPr>
              <w:t>C</w:t>
            </w:r>
          </w:p>
        </w:tc>
        <w:tc>
          <w:tcPr>
            <w:tcW w:w="1152" w:type="dxa"/>
            <w:shd w:val="clear" w:color="auto" w:fill="auto"/>
            <w:noWrap/>
            <w:vAlign w:val="center"/>
            <w:hideMark/>
          </w:tcPr>
          <w:p w14:paraId="1D9056FB" w14:textId="77777777" w:rsidR="00410469" w:rsidRPr="00410469" w:rsidRDefault="00410469" w:rsidP="00410469">
            <w:pPr>
              <w:spacing w:after="0" w:line="360" w:lineRule="auto"/>
              <w:jc w:val="center"/>
              <w:rPr>
                <w:rFonts w:eastAsia="Calibri" w:cs="Times New Roman"/>
                <w:b/>
                <w:color w:val="000000"/>
                <w:sz w:val="20"/>
                <w:szCs w:val="20"/>
              </w:rPr>
            </w:pPr>
            <w:r w:rsidRPr="00410469">
              <w:rPr>
                <w:rFonts w:eastAsia="Calibri" w:cs="Times New Roman"/>
                <w:b/>
                <w:color w:val="000000"/>
                <w:sz w:val="20"/>
                <w:szCs w:val="20"/>
              </w:rPr>
              <w:t>D</w:t>
            </w:r>
          </w:p>
        </w:tc>
        <w:tc>
          <w:tcPr>
            <w:tcW w:w="1152" w:type="dxa"/>
            <w:vAlign w:val="center"/>
          </w:tcPr>
          <w:p w14:paraId="4565AB0F" w14:textId="77777777" w:rsidR="00410469" w:rsidRPr="00410469" w:rsidRDefault="00410469" w:rsidP="00410469">
            <w:pPr>
              <w:spacing w:after="0" w:line="360" w:lineRule="auto"/>
              <w:jc w:val="center"/>
              <w:rPr>
                <w:rFonts w:eastAsia="Calibri" w:cs="Times New Roman"/>
                <w:b/>
                <w:color w:val="000000"/>
                <w:sz w:val="20"/>
                <w:szCs w:val="20"/>
              </w:rPr>
            </w:pPr>
            <w:r w:rsidRPr="00410469">
              <w:rPr>
                <w:rFonts w:eastAsia="Calibri" w:cs="Times New Roman"/>
                <w:b/>
                <w:color w:val="000000"/>
                <w:sz w:val="20"/>
                <w:szCs w:val="20"/>
              </w:rPr>
              <w:t>E</w:t>
            </w:r>
          </w:p>
        </w:tc>
      </w:tr>
      <w:tr w:rsidR="00410469" w:rsidRPr="00410469" w14:paraId="59705488" w14:textId="77777777" w:rsidTr="00410469">
        <w:trPr>
          <w:trHeight w:val="288"/>
          <w:jc w:val="center"/>
        </w:trPr>
        <w:tc>
          <w:tcPr>
            <w:tcW w:w="1152" w:type="dxa"/>
            <w:shd w:val="clear" w:color="auto" w:fill="auto"/>
            <w:noWrap/>
            <w:vAlign w:val="center"/>
            <w:hideMark/>
          </w:tcPr>
          <w:p w14:paraId="4C3A1920" w14:textId="77777777" w:rsidR="00410469" w:rsidRPr="00410469" w:rsidRDefault="00410469" w:rsidP="00410469">
            <w:pPr>
              <w:spacing w:after="0" w:line="360" w:lineRule="auto"/>
              <w:jc w:val="center"/>
              <w:rPr>
                <w:rFonts w:eastAsia="Calibri" w:cs="Times New Roman"/>
                <w:color w:val="000000"/>
                <w:sz w:val="20"/>
                <w:szCs w:val="20"/>
              </w:rPr>
            </w:pPr>
            <w:r w:rsidRPr="00410469">
              <w:rPr>
                <w:rFonts w:eastAsia="Calibri" w:cs="Times New Roman"/>
                <w:color w:val="000000"/>
                <w:sz w:val="20"/>
                <w:szCs w:val="20"/>
              </w:rPr>
              <w:t>0.0 to 0.4</w:t>
            </w:r>
          </w:p>
        </w:tc>
        <w:tc>
          <w:tcPr>
            <w:tcW w:w="1152" w:type="dxa"/>
            <w:shd w:val="clear" w:color="auto" w:fill="auto"/>
            <w:noWrap/>
            <w:vAlign w:val="center"/>
            <w:hideMark/>
          </w:tcPr>
          <w:p w14:paraId="6BE2C9BF" w14:textId="77777777" w:rsidR="00410469" w:rsidRPr="00410469" w:rsidRDefault="00410469" w:rsidP="00410469">
            <w:pPr>
              <w:spacing w:after="0" w:line="360" w:lineRule="auto"/>
              <w:jc w:val="center"/>
              <w:rPr>
                <w:rFonts w:eastAsia="Calibri" w:cs="Times New Roman"/>
                <w:color w:val="000000"/>
                <w:sz w:val="20"/>
                <w:szCs w:val="20"/>
              </w:rPr>
            </w:pPr>
            <w:r w:rsidRPr="00410469">
              <w:rPr>
                <w:rFonts w:eastAsia="Calibri" w:cs="Times New Roman"/>
                <w:color w:val="000000"/>
                <w:sz w:val="20"/>
                <w:szCs w:val="20"/>
              </w:rPr>
              <w:t>1.98</w:t>
            </w:r>
          </w:p>
        </w:tc>
        <w:tc>
          <w:tcPr>
            <w:tcW w:w="1152" w:type="dxa"/>
            <w:vMerge w:val="restart"/>
            <w:shd w:val="clear" w:color="auto" w:fill="auto"/>
            <w:noWrap/>
            <w:vAlign w:val="center"/>
          </w:tcPr>
          <w:p w14:paraId="76629E84" w14:textId="77777777" w:rsidR="00410469" w:rsidRPr="00410469" w:rsidRDefault="00410469" w:rsidP="00410469">
            <w:pPr>
              <w:spacing w:after="0" w:line="360" w:lineRule="auto"/>
              <w:jc w:val="center"/>
              <w:rPr>
                <w:rFonts w:eastAsia="Calibri" w:cs="Times New Roman"/>
                <w:color w:val="000000"/>
                <w:sz w:val="20"/>
                <w:szCs w:val="20"/>
              </w:rPr>
            </w:pPr>
            <w:r w:rsidRPr="00410469">
              <w:rPr>
                <w:rFonts w:eastAsia="Calibri" w:cs="Times New Roman"/>
                <w:color w:val="000000"/>
                <w:sz w:val="20"/>
                <w:szCs w:val="20"/>
              </w:rPr>
              <w:t>-0.04924</w:t>
            </w:r>
          </w:p>
        </w:tc>
        <w:tc>
          <w:tcPr>
            <w:tcW w:w="1152" w:type="dxa"/>
            <w:vMerge w:val="restart"/>
            <w:shd w:val="clear" w:color="auto" w:fill="auto"/>
            <w:noWrap/>
            <w:vAlign w:val="center"/>
          </w:tcPr>
          <w:p w14:paraId="40683127" w14:textId="77777777" w:rsidR="00410469" w:rsidRPr="00410469" w:rsidRDefault="00410469" w:rsidP="00410469">
            <w:pPr>
              <w:spacing w:after="0" w:line="360" w:lineRule="auto"/>
              <w:jc w:val="center"/>
              <w:rPr>
                <w:rFonts w:eastAsia="Calibri" w:cs="Times New Roman"/>
                <w:color w:val="000000"/>
                <w:sz w:val="20"/>
                <w:szCs w:val="20"/>
              </w:rPr>
            </w:pPr>
            <w:r w:rsidRPr="00410469">
              <w:rPr>
                <w:rFonts w:eastAsia="Calibri" w:cs="Times New Roman"/>
                <w:color w:val="000000"/>
                <w:sz w:val="20"/>
                <w:szCs w:val="20"/>
              </w:rPr>
              <w:t>-0.24567</w:t>
            </w:r>
          </w:p>
        </w:tc>
        <w:tc>
          <w:tcPr>
            <w:tcW w:w="1152" w:type="dxa"/>
            <w:vMerge w:val="restart"/>
            <w:shd w:val="clear" w:color="auto" w:fill="auto"/>
            <w:noWrap/>
            <w:vAlign w:val="center"/>
          </w:tcPr>
          <w:p w14:paraId="7832811A" w14:textId="77777777" w:rsidR="00410469" w:rsidRPr="00410469" w:rsidRDefault="00410469" w:rsidP="00410469">
            <w:pPr>
              <w:spacing w:after="0" w:line="360" w:lineRule="auto"/>
              <w:jc w:val="center"/>
              <w:rPr>
                <w:rFonts w:eastAsia="Calibri" w:cs="Times New Roman"/>
                <w:color w:val="000000"/>
                <w:sz w:val="20"/>
                <w:szCs w:val="20"/>
              </w:rPr>
            </w:pPr>
            <w:r w:rsidRPr="00410469">
              <w:rPr>
                <w:rFonts w:eastAsia="Calibri" w:cs="Times New Roman"/>
                <w:color w:val="000000"/>
                <w:sz w:val="20"/>
                <w:szCs w:val="20"/>
              </w:rPr>
              <w:t>0.768</w:t>
            </w:r>
          </w:p>
        </w:tc>
        <w:tc>
          <w:tcPr>
            <w:tcW w:w="1152" w:type="dxa"/>
            <w:vMerge w:val="restart"/>
            <w:vAlign w:val="center"/>
          </w:tcPr>
          <w:p w14:paraId="448FBDC7" w14:textId="77777777" w:rsidR="00410469" w:rsidRPr="00410469" w:rsidRDefault="00410469" w:rsidP="00410469">
            <w:pPr>
              <w:spacing w:after="0" w:line="360" w:lineRule="auto"/>
              <w:jc w:val="center"/>
              <w:rPr>
                <w:rFonts w:eastAsia="Calibri" w:cs="Times New Roman"/>
                <w:color w:val="000000"/>
                <w:sz w:val="20"/>
                <w:szCs w:val="20"/>
              </w:rPr>
            </w:pPr>
            <w:r w:rsidRPr="00410469">
              <w:rPr>
                <w:rFonts w:eastAsia="Calibri" w:cs="Times New Roman"/>
                <w:color w:val="000000"/>
                <w:sz w:val="20"/>
                <w:szCs w:val="20"/>
              </w:rPr>
              <w:t>-8.47</w:t>
            </w:r>
          </w:p>
        </w:tc>
      </w:tr>
      <w:tr w:rsidR="00410469" w:rsidRPr="00410469" w14:paraId="06A87C00" w14:textId="77777777" w:rsidTr="00410469">
        <w:trPr>
          <w:trHeight w:val="288"/>
          <w:jc w:val="center"/>
        </w:trPr>
        <w:tc>
          <w:tcPr>
            <w:tcW w:w="1152" w:type="dxa"/>
            <w:shd w:val="clear" w:color="auto" w:fill="auto"/>
            <w:noWrap/>
            <w:vAlign w:val="center"/>
            <w:hideMark/>
          </w:tcPr>
          <w:p w14:paraId="4567CC0F" w14:textId="77777777" w:rsidR="00410469" w:rsidRPr="00410469" w:rsidRDefault="00410469" w:rsidP="00410469">
            <w:pPr>
              <w:spacing w:after="0" w:line="360" w:lineRule="auto"/>
              <w:jc w:val="center"/>
              <w:rPr>
                <w:rFonts w:eastAsia="Calibri" w:cs="Times New Roman"/>
                <w:color w:val="000000"/>
                <w:sz w:val="20"/>
                <w:szCs w:val="20"/>
              </w:rPr>
            </w:pPr>
            <w:r w:rsidRPr="00410469">
              <w:rPr>
                <w:rFonts w:eastAsia="Calibri" w:cs="Times New Roman"/>
                <w:color w:val="000000"/>
                <w:sz w:val="20"/>
                <w:szCs w:val="20"/>
              </w:rPr>
              <w:t>0.4 to 1.0</w:t>
            </w:r>
          </w:p>
        </w:tc>
        <w:tc>
          <w:tcPr>
            <w:tcW w:w="1152" w:type="dxa"/>
            <w:shd w:val="clear" w:color="auto" w:fill="auto"/>
            <w:noWrap/>
            <w:vAlign w:val="center"/>
            <w:hideMark/>
          </w:tcPr>
          <w:p w14:paraId="3A0C2F72" w14:textId="77777777" w:rsidR="00410469" w:rsidRPr="00410469" w:rsidRDefault="00410469" w:rsidP="00410469">
            <w:pPr>
              <w:spacing w:after="0" w:line="360" w:lineRule="auto"/>
              <w:jc w:val="center"/>
              <w:rPr>
                <w:rFonts w:eastAsia="Calibri" w:cs="Times New Roman"/>
                <w:color w:val="000000"/>
                <w:sz w:val="20"/>
                <w:szCs w:val="20"/>
              </w:rPr>
            </w:pPr>
            <w:r w:rsidRPr="00410469">
              <w:rPr>
                <w:rFonts w:eastAsia="Calibri" w:cs="Times New Roman"/>
                <w:color w:val="000000"/>
                <w:sz w:val="20"/>
                <w:szCs w:val="20"/>
              </w:rPr>
              <w:t>2.15</w:t>
            </w:r>
          </w:p>
        </w:tc>
        <w:tc>
          <w:tcPr>
            <w:tcW w:w="1152" w:type="dxa"/>
            <w:vMerge/>
            <w:shd w:val="clear" w:color="auto" w:fill="auto"/>
            <w:noWrap/>
            <w:vAlign w:val="center"/>
          </w:tcPr>
          <w:p w14:paraId="0084F3A5" w14:textId="77777777" w:rsidR="00410469" w:rsidRPr="00410469" w:rsidRDefault="00410469" w:rsidP="00410469">
            <w:pPr>
              <w:spacing w:after="0" w:line="360" w:lineRule="auto"/>
              <w:jc w:val="center"/>
              <w:rPr>
                <w:rFonts w:eastAsia="Calibri" w:cs="Times New Roman"/>
                <w:color w:val="000000"/>
                <w:sz w:val="20"/>
                <w:szCs w:val="20"/>
              </w:rPr>
            </w:pPr>
          </w:p>
        </w:tc>
        <w:tc>
          <w:tcPr>
            <w:tcW w:w="1152" w:type="dxa"/>
            <w:vMerge/>
            <w:shd w:val="clear" w:color="auto" w:fill="auto"/>
            <w:noWrap/>
            <w:vAlign w:val="center"/>
            <w:hideMark/>
          </w:tcPr>
          <w:p w14:paraId="0783C282" w14:textId="77777777" w:rsidR="00410469" w:rsidRPr="00410469" w:rsidRDefault="00410469" w:rsidP="00410469">
            <w:pPr>
              <w:spacing w:after="0" w:line="360" w:lineRule="auto"/>
              <w:jc w:val="center"/>
              <w:rPr>
                <w:rFonts w:eastAsia="Calibri" w:cs="Times New Roman"/>
                <w:color w:val="000000"/>
                <w:sz w:val="20"/>
                <w:szCs w:val="20"/>
              </w:rPr>
            </w:pPr>
          </w:p>
        </w:tc>
        <w:tc>
          <w:tcPr>
            <w:tcW w:w="1152" w:type="dxa"/>
            <w:vMerge/>
            <w:shd w:val="clear" w:color="auto" w:fill="auto"/>
            <w:noWrap/>
            <w:vAlign w:val="center"/>
            <w:hideMark/>
          </w:tcPr>
          <w:p w14:paraId="64C9A63B" w14:textId="77777777" w:rsidR="00410469" w:rsidRPr="00410469" w:rsidRDefault="00410469" w:rsidP="00410469">
            <w:pPr>
              <w:spacing w:after="0" w:line="360" w:lineRule="auto"/>
              <w:jc w:val="center"/>
              <w:rPr>
                <w:rFonts w:eastAsia="Calibri" w:cs="Times New Roman"/>
                <w:color w:val="000000"/>
                <w:sz w:val="20"/>
                <w:szCs w:val="20"/>
              </w:rPr>
            </w:pPr>
          </w:p>
        </w:tc>
        <w:tc>
          <w:tcPr>
            <w:tcW w:w="1152" w:type="dxa"/>
            <w:vMerge/>
            <w:vAlign w:val="center"/>
          </w:tcPr>
          <w:p w14:paraId="26FB02D5" w14:textId="77777777" w:rsidR="00410469" w:rsidRPr="00410469" w:rsidRDefault="00410469" w:rsidP="00410469">
            <w:pPr>
              <w:spacing w:after="0" w:line="360" w:lineRule="auto"/>
              <w:jc w:val="center"/>
              <w:rPr>
                <w:rFonts w:eastAsia="Calibri" w:cs="Times New Roman"/>
                <w:color w:val="000000"/>
                <w:sz w:val="20"/>
                <w:szCs w:val="20"/>
              </w:rPr>
            </w:pPr>
          </w:p>
        </w:tc>
      </w:tr>
    </w:tbl>
    <w:p w14:paraId="08A9BE95" w14:textId="77777777" w:rsidR="00410469" w:rsidRPr="00410469" w:rsidRDefault="00410469" w:rsidP="00410469">
      <w:pPr>
        <w:spacing w:after="0" w:line="240" w:lineRule="auto"/>
        <w:jc w:val="left"/>
        <w:rPr>
          <w:rFonts w:ascii="Calibri" w:eastAsia="Calibri" w:hAnsi="Calibri" w:cs="Times New Roman"/>
          <w:sz w:val="22"/>
        </w:rPr>
      </w:pPr>
    </w:p>
    <w:p w14:paraId="7300FE8B" w14:textId="77777777" w:rsidR="00410469" w:rsidRPr="00410469" w:rsidRDefault="00410469" w:rsidP="00C4271E">
      <w:pPr>
        <w:spacing w:after="240" w:line="480" w:lineRule="auto"/>
        <w:rPr>
          <w:rFonts w:eastAsia="Calibri" w:cs="Times New Roman"/>
          <w:color w:val="000000"/>
          <w:szCs w:val="24"/>
        </w:rPr>
      </w:pPr>
      <w:r w:rsidRPr="00410469">
        <w:rPr>
          <w:rFonts w:eastAsia="Calibri" w:cs="Times New Roman"/>
          <w:color w:val="000000"/>
          <w:szCs w:val="24"/>
        </w:rPr>
        <w:t xml:space="preserve">Eq. 5.3 is practically valid if all three similarities (i.e. geometric, kinematic and dynamic similarity) are achieved. Therefore, the pipe to hole diameter ratio (wellbore diameter ration) and particle to hole diameter ratio should approximately match that of this study. Other mandatory requirements (range of </w:t>
      </w:r>
      <m:oMath>
        <m:r>
          <m:rPr>
            <m:sty m:val="p"/>
          </m:rPr>
          <w:rPr>
            <w:rFonts w:ascii="Cambria Math" w:eastAsia="Calibri" w:hAnsi="Cambria Math" w:cs="Times New Roman"/>
            <w:color w:val="000000"/>
            <w:szCs w:val="24"/>
          </w:rPr>
          <m:t>Π</m:t>
        </m:r>
      </m:oMath>
      <w:r w:rsidRPr="00410469">
        <w:rPr>
          <w:rFonts w:eastAsia="Times New Roman" w:cs="Times New Roman"/>
          <w:color w:val="000000"/>
          <w:szCs w:val="24"/>
        </w:rPr>
        <w:t>-groups)</w:t>
      </w:r>
      <w:r w:rsidRPr="00410469">
        <w:rPr>
          <w:rFonts w:eastAsia="Calibri" w:cs="Times New Roman"/>
          <w:color w:val="000000"/>
          <w:szCs w:val="24"/>
        </w:rPr>
        <w:t xml:space="preserve"> to fulfill the concept of similarity are specified in Table 5.1. </w:t>
      </w:r>
    </w:p>
    <w:p w14:paraId="0831FEFB" w14:textId="0176CC5C" w:rsidR="00410469" w:rsidRPr="00410469" w:rsidRDefault="00410469" w:rsidP="00C4271E">
      <w:pPr>
        <w:spacing w:after="0" w:line="480" w:lineRule="auto"/>
        <w:rPr>
          <w:rFonts w:eastAsia="Times New Roman" w:cs="Times New Roman"/>
          <w:color w:val="000000"/>
          <w:szCs w:val="24"/>
        </w:rPr>
      </w:pPr>
      <w:r w:rsidRPr="00410469">
        <w:rPr>
          <w:rFonts w:eastAsia="Calibri" w:cs="Times New Roman"/>
          <w:color w:val="000000"/>
          <w:szCs w:val="24"/>
        </w:rPr>
        <w:t xml:space="preserve">Hydraulic diameter </w:t>
      </w:r>
      <m:oMath>
        <m:r>
          <w:rPr>
            <w:rFonts w:ascii="Cambria Math" w:eastAsia="Calibri" w:hAnsi="Cambria Math" w:cs="Times New Roman"/>
            <w:color w:val="000000"/>
            <w:szCs w:val="24"/>
          </w:rPr>
          <m:t>(</m:t>
        </m:r>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d</m:t>
            </m:r>
          </m:e>
          <m:sub>
            <m:r>
              <w:rPr>
                <w:rFonts w:ascii="Cambria Math" w:eastAsia="Calibri" w:hAnsi="Cambria Math" w:cs="Times New Roman"/>
                <w:color w:val="000000"/>
                <w:szCs w:val="24"/>
              </w:rPr>
              <m:t>h</m:t>
            </m:r>
          </m:sub>
        </m:sSub>
        <m:r>
          <w:rPr>
            <w:rFonts w:ascii="Cambria Math" w:eastAsia="Calibri" w:hAnsi="Cambria Math" w:cs="Times New Roman"/>
            <w:color w:val="000000"/>
            <w:szCs w:val="24"/>
          </w:rPr>
          <m:t>)</m:t>
        </m:r>
      </m:oMath>
      <w:r w:rsidRPr="00410469">
        <w:rPr>
          <w:rFonts w:eastAsia="Times New Roman" w:cs="Times New Roman"/>
          <w:color w:val="000000"/>
          <w:szCs w:val="24"/>
        </w:rPr>
        <w:t xml:space="preserve"> calculations are very critical in the case of eccentric annuli. Due to the asymmetric geometry, hydraulic diameter calculation requires a number of preceding calculations including a central angle with respect to outer pipe </w:t>
      </w:r>
      <m:oMath>
        <m:r>
          <w:rPr>
            <w:rFonts w:ascii="Cambria Math" w:eastAsia="Times New Roman" w:hAnsi="Cambria Math" w:cs="Times New Roman"/>
            <w:color w:val="000000" w:themeColor="text1"/>
            <w:szCs w:val="24"/>
          </w:rPr>
          <m:t>(ϕ')</m:t>
        </m:r>
      </m:oMath>
      <w:r w:rsidRPr="00C56E32">
        <w:rPr>
          <w:rFonts w:eastAsia="Times New Roman" w:cs="Times New Roman"/>
          <w:color w:val="FF0000"/>
          <w:szCs w:val="24"/>
        </w:rPr>
        <w:t xml:space="preserve"> </w:t>
      </w:r>
      <w:r w:rsidRPr="00410469">
        <w:rPr>
          <w:rFonts w:eastAsia="Times New Roman" w:cs="Times New Roman"/>
          <w:color w:val="000000"/>
          <w:szCs w:val="24"/>
        </w:rPr>
        <w:t xml:space="preserve">and inner pipe </w:t>
      </w:r>
      <m:oMath>
        <m:r>
          <w:rPr>
            <w:rFonts w:ascii="Cambria Math" w:eastAsia="Times New Roman" w:hAnsi="Cambria Math" w:cs="Times New Roman"/>
            <w:color w:val="000000"/>
            <w:szCs w:val="24"/>
          </w:rPr>
          <m:t>(β)</m:t>
        </m:r>
      </m:oMath>
      <w:r w:rsidRPr="00410469">
        <w:rPr>
          <w:rFonts w:eastAsia="Times New Roman" w:cs="Times New Roman"/>
          <w:color w:val="000000"/>
          <w:szCs w:val="24"/>
        </w:rPr>
        <w:t xml:space="preserve">. If the annular section is completely empty, then the </w:t>
      </w:r>
      <w:r w:rsidRPr="00410469">
        <w:rPr>
          <w:rFonts w:eastAsia="Calibri" w:cs="Times New Roman"/>
          <w:color w:val="000000"/>
          <w:szCs w:val="24"/>
        </w:rPr>
        <w:t>maximum cross-sectional area of the flow (</w:t>
      </w:r>
      <m:oMath>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A</m:t>
            </m:r>
          </m:e>
          <m:sub>
            <m:r>
              <w:rPr>
                <w:rFonts w:ascii="Cambria Math" w:eastAsia="Calibri" w:hAnsi="Cambria Math" w:cs="Times New Roman"/>
                <w:color w:val="000000"/>
                <w:szCs w:val="24"/>
              </w:rPr>
              <m:t>a</m:t>
            </m:r>
          </m:sub>
        </m:sSub>
      </m:oMath>
      <w:r w:rsidRPr="00410469">
        <w:rPr>
          <w:rFonts w:eastAsia="Calibri" w:cs="Times New Roman"/>
          <w:color w:val="000000"/>
          <w:szCs w:val="24"/>
        </w:rPr>
        <w:t xml:space="preserve">), the </w:t>
      </w:r>
      <w:r w:rsidRPr="00410469">
        <w:rPr>
          <w:rFonts w:eastAsia="Calibri" w:cs="Times New Roman"/>
          <w:color w:val="000000"/>
          <w:szCs w:val="24"/>
        </w:rPr>
        <w:lastRenderedPageBreak/>
        <w:t>circumference of the inner pipe (</w:t>
      </w:r>
      <m:oMath>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S</m:t>
            </m:r>
          </m:e>
          <m:sub>
            <m:r>
              <w:rPr>
                <w:rFonts w:ascii="Cambria Math" w:eastAsia="Calibri" w:hAnsi="Cambria Math" w:cs="Times New Roman"/>
                <w:color w:val="000000"/>
                <w:szCs w:val="24"/>
              </w:rPr>
              <m:t>b</m:t>
            </m:r>
          </m:sub>
        </m:sSub>
      </m:oMath>
      <w:r w:rsidRPr="00410469">
        <w:rPr>
          <w:rFonts w:eastAsia="Calibri" w:cs="Times New Roman"/>
          <w:color w:val="000000"/>
          <w:szCs w:val="24"/>
        </w:rPr>
        <w:t>) and circumference of the outer pipe (</w:t>
      </w:r>
      <m:oMath>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S</m:t>
            </m:r>
          </m:e>
          <m:sub>
            <m:r>
              <w:rPr>
                <w:rFonts w:ascii="Cambria Math" w:eastAsia="Calibri" w:hAnsi="Cambria Math" w:cs="Times New Roman"/>
                <w:color w:val="000000"/>
                <w:szCs w:val="24"/>
              </w:rPr>
              <m:t>a</m:t>
            </m:r>
          </m:sub>
        </m:sSub>
      </m:oMath>
      <w:r w:rsidRPr="00410469">
        <w:rPr>
          <w:rFonts w:eastAsia="Calibri" w:cs="Times New Roman"/>
          <w:color w:val="000000"/>
          <w:szCs w:val="24"/>
        </w:rPr>
        <w:t>) can be calculated as:</w:t>
      </w:r>
      <w:r w:rsidRPr="00410469">
        <w:rPr>
          <w:rFonts w:eastAsia="Calibri" w:cs="Times New Roman"/>
          <w:color w:val="000000"/>
          <w:szCs w:val="24"/>
        </w:rPr>
        <w:tab/>
        <w:t xml:space="preserve"> </w:t>
      </w:r>
    </w:p>
    <w:p w14:paraId="010F86A1" w14:textId="77777777" w:rsidR="00410469" w:rsidRPr="00410469" w:rsidRDefault="00322A52" w:rsidP="00C4271E">
      <w:pPr>
        <w:spacing w:after="0" w:line="480" w:lineRule="auto"/>
        <w:rPr>
          <w:rFonts w:eastAsia="Times New Roman" w:cs="Times New Roman"/>
          <w:color w:val="000000"/>
          <w:szCs w:val="24"/>
        </w:rPr>
      </w:pPr>
      <m:oMathPara>
        <m:oMathParaPr>
          <m:jc m:val="left"/>
        </m:oMathParaPr>
        <m:oMath>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A</m:t>
              </m:r>
            </m:e>
            <m:sub>
              <m:r>
                <w:rPr>
                  <w:rFonts w:ascii="Cambria Math" w:eastAsia="Calibri" w:hAnsi="Cambria Math" w:cs="Times New Roman"/>
                  <w:color w:val="000000"/>
                  <w:szCs w:val="24"/>
                </w:rPr>
                <m:t>a</m:t>
              </m:r>
            </m:sub>
          </m:sSub>
          <m:r>
            <w:rPr>
              <w:rFonts w:ascii="Cambria Math" w:eastAsia="Calibri" w:hAnsi="Cambria Math" w:cs="Times New Roman"/>
              <w:color w:val="000000"/>
              <w:szCs w:val="24"/>
            </w:rPr>
            <m:t>=π</m:t>
          </m:r>
          <m:d>
            <m:dPr>
              <m:ctrlPr>
                <w:rPr>
                  <w:rFonts w:ascii="Cambria Math" w:eastAsia="Calibri" w:hAnsi="Cambria Math" w:cs="Times New Roman"/>
                  <w:i/>
                  <w:color w:val="000000"/>
                  <w:szCs w:val="24"/>
                </w:rPr>
              </m:ctrlPr>
            </m:dPr>
            <m:e>
              <m:sSubSup>
                <m:sSubSupPr>
                  <m:ctrlPr>
                    <w:rPr>
                      <w:rFonts w:ascii="Cambria Math" w:eastAsia="Calibri" w:hAnsi="Cambria Math" w:cs="Times New Roman"/>
                      <w:i/>
                      <w:color w:val="000000"/>
                      <w:szCs w:val="24"/>
                    </w:rPr>
                  </m:ctrlPr>
                </m:sSubSupPr>
                <m:e>
                  <m:r>
                    <w:rPr>
                      <w:rFonts w:ascii="Cambria Math" w:eastAsia="Calibri" w:hAnsi="Cambria Math" w:cs="Times New Roman"/>
                      <w:color w:val="000000"/>
                      <w:szCs w:val="24"/>
                    </w:rPr>
                    <m:t>r</m:t>
                  </m:r>
                </m:e>
                <m:sub>
                  <m:r>
                    <w:rPr>
                      <w:rFonts w:ascii="Cambria Math" w:eastAsia="Calibri" w:hAnsi="Cambria Math" w:cs="Times New Roman"/>
                      <w:color w:val="000000"/>
                      <w:szCs w:val="24"/>
                    </w:rPr>
                    <m:t>o</m:t>
                  </m:r>
                </m:sub>
                <m:sup>
                  <m:r>
                    <w:rPr>
                      <w:rFonts w:ascii="Cambria Math" w:eastAsia="Calibri" w:hAnsi="Cambria Math" w:cs="Times New Roman"/>
                      <w:color w:val="000000"/>
                      <w:szCs w:val="24"/>
                    </w:rPr>
                    <m:t>2</m:t>
                  </m:r>
                </m:sup>
              </m:sSubSup>
              <m:r>
                <w:rPr>
                  <w:rFonts w:ascii="Cambria Math" w:eastAsia="Calibri" w:hAnsi="Cambria Math" w:cs="Times New Roman"/>
                  <w:color w:val="000000"/>
                  <w:szCs w:val="24"/>
                </w:rPr>
                <m:t>-</m:t>
              </m:r>
              <m:sSubSup>
                <m:sSubSupPr>
                  <m:ctrlPr>
                    <w:rPr>
                      <w:rFonts w:ascii="Cambria Math" w:eastAsia="Calibri" w:hAnsi="Cambria Math" w:cs="Times New Roman"/>
                      <w:i/>
                      <w:color w:val="000000"/>
                      <w:szCs w:val="24"/>
                    </w:rPr>
                  </m:ctrlPr>
                </m:sSubSupPr>
                <m:e>
                  <m:r>
                    <w:rPr>
                      <w:rFonts w:ascii="Cambria Math" w:eastAsia="Calibri" w:hAnsi="Cambria Math" w:cs="Times New Roman"/>
                      <w:color w:val="000000"/>
                      <w:szCs w:val="24"/>
                    </w:rPr>
                    <m:t>r</m:t>
                  </m:r>
                </m:e>
                <m:sub>
                  <m:r>
                    <w:rPr>
                      <w:rFonts w:ascii="Cambria Math" w:eastAsia="Calibri" w:hAnsi="Cambria Math" w:cs="Times New Roman"/>
                      <w:color w:val="000000"/>
                      <w:szCs w:val="24"/>
                    </w:rPr>
                    <m:t>i</m:t>
                  </m:r>
                </m:sub>
                <m:sup>
                  <m:r>
                    <w:rPr>
                      <w:rFonts w:ascii="Cambria Math" w:eastAsia="Calibri" w:hAnsi="Cambria Math" w:cs="Times New Roman"/>
                      <w:color w:val="000000"/>
                      <w:szCs w:val="24"/>
                    </w:rPr>
                    <m:t>2</m:t>
                  </m:r>
                </m:sup>
              </m:sSubSup>
            </m:e>
          </m:d>
          <m:r>
            <w:rPr>
              <w:rFonts w:ascii="Cambria Math" w:eastAsia="Calibri" w:hAnsi="Cambria Math" w:cs="Times New Roman"/>
              <w:color w:val="000000"/>
              <w:szCs w:val="24"/>
            </w:rPr>
            <m:t xml:space="preserve">;      </m:t>
          </m:r>
        </m:oMath>
      </m:oMathPara>
    </w:p>
    <w:p w14:paraId="4BAC7EBE" w14:textId="77777777" w:rsidR="00410469" w:rsidRPr="00410469" w:rsidRDefault="00322A52" w:rsidP="00410469">
      <w:pPr>
        <w:spacing w:after="240" w:line="480" w:lineRule="auto"/>
        <w:rPr>
          <w:rFonts w:eastAsia="Times New Roman" w:cs="Times New Roman"/>
          <w:color w:val="000000"/>
          <w:szCs w:val="24"/>
        </w:rPr>
      </w:pPr>
      <m:oMathPara>
        <m:oMathParaPr>
          <m:jc m:val="left"/>
        </m:oMathParaPr>
        <m:oMath>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S</m:t>
              </m:r>
            </m:e>
            <m:sub>
              <m:r>
                <w:rPr>
                  <w:rFonts w:ascii="Cambria Math" w:eastAsia="Calibri" w:hAnsi="Cambria Math" w:cs="Times New Roman"/>
                  <w:color w:val="000000"/>
                  <w:szCs w:val="24"/>
                </w:rPr>
                <m:t>a</m:t>
              </m:r>
            </m:sub>
          </m:sSub>
          <m:r>
            <w:rPr>
              <w:rFonts w:ascii="Cambria Math" w:eastAsia="Calibri" w:hAnsi="Cambria Math" w:cs="Times New Roman"/>
              <w:color w:val="000000"/>
              <w:szCs w:val="24"/>
            </w:rPr>
            <m:t>=2π</m:t>
          </m:r>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r</m:t>
              </m:r>
            </m:e>
            <m:sub>
              <m:r>
                <w:rPr>
                  <w:rFonts w:ascii="Cambria Math" w:eastAsia="Calibri" w:hAnsi="Cambria Math" w:cs="Times New Roman"/>
                  <w:color w:val="000000"/>
                  <w:szCs w:val="24"/>
                </w:rPr>
                <m:t>o</m:t>
              </m:r>
            </m:sub>
          </m:sSub>
          <m:r>
            <w:rPr>
              <w:rFonts w:ascii="Cambria Math" w:eastAsia="Calibri" w:hAnsi="Cambria Math" w:cs="Times New Roman"/>
              <w:color w:val="000000"/>
              <w:szCs w:val="24"/>
            </w:rPr>
            <m:t xml:space="preserve">;      </m:t>
          </m:r>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S</m:t>
              </m:r>
            </m:e>
            <m:sub>
              <m:r>
                <w:rPr>
                  <w:rFonts w:ascii="Cambria Math" w:eastAsia="Calibri" w:hAnsi="Cambria Math" w:cs="Times New Roman"/>
                  <w:color w:val="000000"/>
                  <w:szCs w:val="24"/>
                </w:rPr>
                <m:t>b</m:t>
              </m:r>
            </m:sub>
          </m:sSub>
          <m:r>
            <w:rPr>
              <w:rFonts w:ascii="Cambria Math" w:eastAsia="Calibri" w:hAnsi="Cambria Math" w:cs="Times New Roman"/>
              <w:color w:val="000000"/>
              <w:szCs w:val="24"/>
            </w:rPr>
            <m:t>=2π</m:t>
          </m:r>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r</m:t>
              </m:r>
            </m:e>
            <m:sub>
              <m:r>
                <w:rPr>
                  <w:rFonts w:ascii="Cambria Math" w:eastAsia="Calibri" w:hAnsi="Cambria Math" w:cs="Times New Roman"/>
                  <w:color w:val="000000"/>
                  <w:szCs w:val="24"/>
                </w:rPr>
                <m:t>i</m:t>
              </m:r>
            </m:sub>
          </m:sSub>
        </m:oMath>
      </m:oMathPara>
    </w:p>
    <w:tbl>
      <w:tblPr>
        <w:tblStyle w:val="TableGrid7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410469" w:rsidRPr="00410469" w14:paraId="77D25CB7" w14:textId="77777777" w:rsidTr="00410469">
        <w:trPr>
          <w:jc w:val="center"/>
        </w:trPr>
        <w:tc>
          <w:tcPr>
            <w:tcW w:w="4243" w:type="dxa"/>
            <w:vAlign w:val="center"/>
          </w:tcPr>
          <w:p w14:paraId="338717F7" w14:textId="77777777" w:rsidR="00410469" w:rsidRPr="00410469" w:rsidRDefault="00410469" w:rsidP="00410469">
            <w:pPr>
              <w:spacing w:after="160" w:line="259" w:lineRule="auto"/>
              <w:jc w:val="left"/>
              <w:rPr>
                <w:rFonts w:eastAsia="Calibri" w:cs="Times New Roman"/>
                <w:color w:val="000000"/>
                <w:sz w:val="24"/>
                <w:szCs w:val="24"/>
              </w:rPr>
            </w:pPr>
            <w:r w:rsidRPr="00410469">
              <w:rPr>
                <w:rFonts w:eastAsia="Calibri" w:cs="Times New Roman"/>
                <w:color w:val="000000"/>
                <w:sz w:val="24"/>
                <w:szCs w:val="24"/>
              </w:rPr>
              <w:t xml:space="preserve"> </w:t>
            </w:r>
            <w:r w:rsidRPr="00410469">
              <w:rPr>
                <w:rFonts w:eastAsia="Calibri" w:cs="Times New Roman"/>
                <w:noProof/>
                <w:color w:val="000000"/>
              </w:rPr>
              <w:drawing>
                <wp:inline distT="0" distB="0" distL="0" distR="0" wp14:anchorId="41E091E4" wp14:editId="0007E134">
                  <wp:extent cx="2126121" cy="1905042"/>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2126121" cy="1905042"/>
                          </a:xfrm>
                          <a:prstGeom prst="rect">
                            <a:avLst/>
                          </a:prstGeom>
                          <a:noFill/>
                        </pic:spPr>
                      </pic:pic>
                    </a:graphicData>
                  </a:graphic>
                </wp:inline>
              </w:drawing>
            </w:r>
          </w:p>
          <w:p w14:paraId="60AF34F9" w14:textId="77777777" w:rsidR="00410469" w:rsidRPr="00410469" w:rsidRDefault="00410469" w:rsidP="00410469">
            <w:pPr>
              <w:spacing w:after="160" w:line="259" w:lineRule="auto"/>
              <w:jc w:val="center"/>
              <w:rPr>
                <w:rFonts w:eastAsia="Calibri" w:cs="Times New Roman"/>
                <w:color w:val="000000"/>
                <w:sz w:val="24"/>
                <w:szCs w:val="24"/>
              </w:rPr>
            </w:pPr>
            <w:r w:rsidRPr="00410469">
              <w:rPr>
                <w:rFonts w:eastAsia="Calibri" w:cs="Times New Roman"/>
                <w:color w:val="000000"/>
                <w:sz w:val="24"/>
                <w:szCs w:val="24"/>
              </w:rPr>
              <w:t>(a)</w:t>
            </w:r>
          </w:p>
        </w:tc>
        <w:tc>
          <w:tcPr>
            <w:tcW w:w="4243" w:type="dxa"/>
            <w:vAlign w:val="center"/>
          </w:tcPr>
          <w:p w14:paraId="3C9010EB" w14:textId="77777777" w:rsidR="00410469" w:rsidRPr="00410469" w:rsidRDefault="00410469" w:rsidP="00410469">
            <w:pPr>
              <w:spacing w:after="160" w:line="259" w:lineRule="auto"/>
              <w:jc w:val="left"/>
              <w:rPr>
                <w:rFonts w:eastAsia="Calibri" w:cs="Times New Roman"/>
                <w:color w:val="000000"/>
                <w:sz w:val="24"/>
                <w:szCs w:val="24"/>
              </w:rPr>
            </w:pPr>
            <w:r w:rsidRPr="00410469">
              <w:rPr>
                <w:rFonts w:eastAsia="Calibri" w:cs="Times New Roman"/>
                <w:color w:val="000000"/>
                <w:sz w:val="24"/>
                <w:szCs w:val="24"/>
              </w:rPr>
              <w:t xml:space="preserve"> </w:t>
            </w:r>
            <w:r w:rsidRPr="00410469">
              <w:rPr>
                <w:rFonts w:eastAsia="Calibri" w:cs="Times New Roman"/>
                <w:noProof/>
                <w:color w:val="000000"/>
              </w:rPr>
              <w:drawing>
                <wp:inline distT="0" distB="0" distL="0" distR="0" wp14:anchorId="2820AB15" wp14:editId="5D623082">
                  <wp:extent cx="1909746" cy="1850352"/>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1909746" cy="1850352"/>
                          </a:xfrm>
                          <a:prstGeom prst="rect">
                            <a:avLst/>
                          </a:prstGeom>
                          <a:noFill/>
                        </pic:spPr>
                      </pic:pic>
                    </a:graphicData>
                  </a:graphic>
                </wp:inline>
              </w:drawing>
            </w:r>
          </w:p>
          <w:p w14:paraId="7DE5E6C0" w14:textId="77777777" w:rsidR="00410469" w:rsidRPr="00410469" w:rsidRDefault="00410469" w:rsidP="00410469">
            <w:pPr>
              <w:spacing w:after="160" w:line="259" w:lineRule="auto"/>
              <w:jc w:val="center"/>
              <w:rPr>
                <w:rFonts w:eastAsia="Calibri" w:cs="Times New Roman"/>
                <w:color w:val="000000"/>
                <w:sz w:val="24"/>
                <w:szCs w:val="24"/>
              </w:rPr>
            </w:pPr>
            <w:r w:rsidRPr="00410469">
              <w:rPr>
                <w:rFonts w:eastAsia="Calibri" w:cs="Times New Roman"/>
                <w:color w:val="000000"/>
                <w:sz w:val="24"/>
                <w:szCs w:val="24"/>
              </w:rPr>
              <w:t>(b)</w:t>
            </w:r>
          </w:p>
        </w:tc>
      </w:tr>
    </w:tbl>
    <w:p w14:paraId="5C3BDA2E" w14:textId="77777777" w:rsidR="00410469" w:rsidRPr="00410469" w:rsidRDefault="00410469" w:rsidP="00C8588C">
      <w:pPr>
        <w:pStyle w:val="Fig"/>
        <w:spacing w:after="240"/>
      </w:pPr>
      <w:bookmarkStart w:id="179" w:name="_Toc17980971"/>
      <w:r w:rsidRPr="00410469">
        <w:t>Fig. 5.1: a) inner pipe completely covered; b) inner pipe partially covered (Pandya et al., 2019)</w:t>
      </w:r>
      <w:bookmarkEnd w:id="179"/>
    </w:p>
    <w:p w14:paraId="7F2E00BB" w14:textId="238BA6B9" w:rsidR="00410469" w:rsidRPr="00410469" w:rsidRDefault="00410469" w:rsidP="00C4271E">
      <w:pPr>
        <w:spacing w:after="0" w:line="480" w:lineRule="auto"/>
        <w:rPr>
          <w:rFonts w:eastAsia="Calibri" w:cs="Times New Roman"/>
          <w:color w:val="000000"/>
          <w:szCs w:val="24"/>
        </w:rPr>
      </w:pPr>
      <w:r w:rsidRPr="00410469">
        <w:rPr>
          <w:rFonts w:eastAsia="Calibri" w:cs="Times New Roman"/>
          <w:color w:val="000000"/>
          <w:szCs w:val="24"/>
        </w:rPr>
        <w:t>The two most common bed configurations exist during cleanout operation</w:t>
      </w:r>
      <w:r w:rsidRPr="00410469" w:rsidDel="004C3494">
        <w:rPr>
          <w:rFonts w:eastAsia="Calibri" w:cs="Times New Roman"/>
          <w:color w:val="000000"/>
          <w:szCs w:val="24"/>
        </w:rPr>
        <w:t xml:space="preserve"> </w:t>
      </w:r>
      <w:r w:rsidRPr="00410469">
        <w:rPr>
          <w:rFonts w:eastAsia="Calibri" w:cs="Times New Roman"/>
          <w:color w:val="000000"/>
          <w:szCs w:val="24"/>
        </w:rPr>
        <w:t xml:space="preserve">are schematically presented in Fig 5.1. The cross-sectional flow area </w:t>
      </w:r>
      <m:oMath>
        <m:r>
          <w:rPr>
            <w:rFonts w:ascii="Cambria Math" w:eastAsia="Calibri" w:hAnsi="Cambria Math" w:cs="Times New Roman"/>
            <w:color w:val="000000"/>
            <w:szCs w:val="24"/>
          </w:rPr>
          <m:t>(A)</m:t>
        </m:r>
      </m:oMath>
      <w:r w:rsidRPr="00410469">
        <w:rPr>
          <w:rFonts w:eastAsia="Calibri" w:cs="Times New Roman"/>
          <w:color w:val="000000"/>
          <w:szCs w:val="24"/>
        </w:rPr>
        <w:t xml:space="preserve"> and wetted perimeter </w:t>
      </w:r>
      <m:oMath>
        <m:r>
          <w:rPr>
            <w:rFonts w:ascii="Cambria Math" w:eastAsia="Calibri" w:hAnsi="Cambria Math" w:cs="Times New Roman"/>
            <w:color w:val="000000"/>
            <w:szCs w:val="24"/>
          </w:rPr>
          <m:t>(S)</m:t>
        </m:r>
      </m:oMath>
      <w:r w:rsidRPr="00410469">
        <w:rPr>
          <w:rFonts w:eastAsia="Times New Roman" w:cs="Times New Roman"/>
          <w:color w:val="000000"/>
          <w:szCs w:val="24"/>
        </w:rPr>
        <w:t xml:space="preserve"> when the inner pipe is completely buried in the bed</w:t>
      </w:r>
      <w:r w:rsidRPr="00410469">
        <w:rPr>
          <w:rFonts w:eastAsia="Calibri" w:cs="Times New Roman"/>
          <w:color w:val="000000"/>
          <w:szCs w:val="24"/>
        </w:rPr>
        <w:t xml:space="preserve"> (Fig 5.1a) can be calculated using the following relations.</w:t>
      </w:r>
    </w:p>
    <w:tbl>
      <w:tblPr>
        <w:tblStyle w:val="TableGrid72"/>
        <w:tblW w:w="93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5"/>
        <w:gridCol w:w="1805"/>
      </w:tblGrid>
      <w:tr w:rsidR="00410469" w:rsidRPr="00410469" w14:paraId="611ADD1D" w14:textId="77777777" w:rsidTr="00C4271E">
        <w:trPr>
          <w:trHeight w:val="432"/>
        </w:trPr>
        <w:tc>
          <w:tcPr>
            <w:tcW w:w="9360" w:type="dxa"/>
            <w:gridSpan w:val="2"/>
          </w:tcPr>
          <w:p w14:paraId="22DF06F6" w14:textId="77777777" w:rsidR="00410469" w:rsidRPr="00410469" w:rsidRDefault="00410469" w:rsidP="00C4271E">
            <w:pPr>
              <w:spacing w:line="360" w:lineRule="auto"/>
              <w:ind w:left="-110"/>
              <w:rPr>
                <w:rFonts w:eastAsia="Calibri" w:cs="Times New Roman"/>
                <w:b/>
                <w:i/>
                <w:color w:val="000000"/>
                <w:sz w:val="24"/>
                <w:szCs w:val="24"/>
              </w:rPr>
            </w:pPr>
            <w:r w:rsidRPr="00410469">
              <w:rPr>
                <w:rFonts w:eastAsia="Calibri" w:cs="Times New Roman"/>
                <w:b/>
                <w:i/>
                <w:color w:val="000000"/>
                <w:sz w:val="24"/>
                <w:szCs w:val="24"/>
              </w:rPr>
              <w:t xml:space="preserve">Pipe completely covered:  </w:t>
            </w:r>
            <m:oMath>
              <m:r>
                <m:rPr>
                  <m:sty m:val="bi"/>
                </m:rPr>
                <w:rPr>
                  <w:rFonts w:ascii="Cambria Math" w:eastAsia="Calibri" w:hAnsi="Cambria Math" w:cs="Times New Roman"/>
                  <w:color w:val="000000"/>
                  <w:sz w:val="24"/>
                  <w:szCs w:val="24"/>
                </w:rPr>
                <m:t>h≥</m:t>
              </m:r>
              <m:sSub>
                <m:sSubPr>
                  <m:ctrlPr>
                    <w:rPr>
                      <w:rFonts w:ascii="Cambria Math" w:eastAsia="Calibri" w:hAnsi="Cambria Math" w:cs="Times New Roman"/>
                      <w:b/>
                      <w:i/>
                      <w:color w:val="000000"/>
                      <w:sz w:val="24"/>
                      <w:szCs w:val="24"/>
                    </w:rPr>
                  </m:ctrlPr>
                </m:sSubPr>
                <m:e>
                  <m:r>
                    <m:rPr>
                      <m:sty m:val="bi"/>
                    </m:rPr>
                    <w:rPr>
                      <w:rFonts w:ascii="Cambria Math" w:eastAsia="Calibri" w:hAnsi="Cambria Math" w:cs="Times New Roman"/>
                      <w:color w:val="000000"/>
                      <w:sz w:val="24"/>
                      <w:szCs w:val="24"/>
                    </w:rPr>
                    <m:t>d</m:t>
                  </m:r>
                </m:e>
                <m:sub>
                  <m:r>
                    <m:rPr>
                      <m:sty m:val="bi"/>
                    </m:rPr>
                    <w:rPr>
                      <w:rFonts w:ascii="Cambria Math" w:eastAsia="Calibri" w:hAnsi="Cambria Math" w:cs="Times New Roman"/>
                      <w:color w:val="000000"/>
                      <w:sz w:val="24"/>
                      <w:szCs w:val="24"/>
                    </w:rPr>
                    <m:t>i</m:t>
                  </m:r>
                </m:sub>
              </m:sSub>
            </m:oMath>
          </w:p>
        </w:tc>
      </w:tr>
      <w:tr w:rsidR="00410469" w:rsidRPr="00410469" w14:paraId="414247BD" w14:textId="77777777" w:rsidTr="00C4271E">
        <w:trPr>
          <w:trHeight w:val="432"/>
        </w:trPr>
        <w:tc>
          <w:tcPr>
            <w:tcW w:w="7555" w:type="dxa"/>
          </w:tcPr>
          <w:p w14:paraId="5EA181E4" w14:textId="11740E11" w:rsidR="00410469" w:rsidRPr="00410469" w:rsidRDefault="00410469" w:rsidP="00C4271E">
            <w:pPr>
              <w:numPr>
                <w:ilvl w:val="0"/>
                <w:numId w:val="19"/>
              </w:numPr>
              <w:spacing w:line="360" w:lineRule="auto"/>
              <w:contextualSpacing/>
              <w:rPr>
                <w:rFonts w:eastAsia="Calibri" w:cs="Times New Roman"/>
                <w:color w:val="000000"/>
                <w:sz w:val="24"/>
              </w:rPr>
            </w:pPr>
            <m:oMath>
              <m:r>
                <w:rPr>
                  <w:rFonts w:ascii="Cambria Math" w:eastAsia="Calibri" w:hAnsi="Cambria Math" w:cs="Times New Roman"/>
                  <w:color w:val="000000"/>
                  <w:sz w:val="24"/>
                </w:rPr>
                <m:t xml:space="preserve">Flow area </m:t>
              </m:r>
              <m:d>
                <m:dPr>
                  <m:ctrlPr>
                    <w:rPr>
                      <w:rFonts w:ascii="Cambria Math" w:eastAsia="Calibri" w:hAnsi="Cambria Math" w:cs="Times New Roman"/>
                      <w:i/>
                      <w:color w:val="000000"/>
                      <w:sz w:val="24"/>
                    </w:rPr>
                  </m:ctrlPr>
                </m:dPr>
                <m:e>
                  <m:r>
                    <w:rPr>
                      <w:rFonts w:ascii="Cambria Math" w:eastAsia="Calibri" w:hAnsi="Cambria Math" w:cs="Times New Roman"/>
                      <w:color w:val="000000"/>
                      <w:sz w:val="24"/>
                    </w:rPr>
                    <m:t>A</m:t>
                  </m:r>
                </m:e>
              </m:d>
              <m:r>
                <w:rPr>
                  <w:rFonts w:ascii="Cambria Math" w:eastAsia="Calibri" w:hAnsi="Cambria Math" w:cs="Times New Roman"/>
                  <w:color w:val="000000"/>
                  <w:sz w:val="24"/>
                </w:rPr>
                <m:t>=</m:t>
              </m:r>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A</m:t>
                  </m:r>
                </m:e>
                <m:sub>
                  <m:r>
                    <w:rPr>
                      <w:rFonts w:ascii="Cambria Math" w:eastAsia="Calibri" w:hAnsi="Cambria Math" w:cs="Times New Roman"/>
                      <w:color w:val="000000"/>
                      <w:sz w:val="24"/>
                    </w:rPr>
                    <m:t>a</m:t>
                  </m:r>
                </m:sub>
              </m:sSub>
              <m:r>
                <w:rPr>
                  <w:rFonts w:ascii="Cambria Math" w:eastAsia="Calibri" w:hAnsi="Cambria Math" w:cs="Times New Roman"/>
                  <w:color w:val="000000"/>
                  <w:sz w:val="24"/>
                </w:rPr>
                <m:t>-</m:t>
              </m:r>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A</m:t>
                  </m:r>
                </m:e>
                <m:sub>
                  <m:r>
                    <w:rPr>
                      <w:rFonts w:ascii="Cambria Math" w:eastAsia="Calibri" w:hAnsi="Cambria Math" w:cs="Times New Roman"/>
                      <w:color w:val="000000"/>
                      <w:sz w:val="24"/>
                    </w:rPr>
                    <m:t>bed</m:t>
                  </m:r>
                </m:sub>
              </m:sSub>
              <m:r>
                <w:rPr>
                  <w:rFonts w:ascii="Cambria Math" w:eastAsia="Calibri" w:hAnsi="Cambria Math" w:cs="Times New Roman"/>
                  <w:color w:val="000000"/>
                  <w:sz w:val="24"/>
                </w:rPr>
                <m:t>=</m:t>
              </m:r>
              <m:sSubSup>
                <m:sSubSupPr>
                  <m:ctrlPr>
                    <w:rPr>
                      <w:rFonts w:ascii="Cambria Math" w:eastAsia="Calibri" w:hAnsi="Cambria Math" w:cs="Times New Roman"/>
                      <w:i/>
                      <w:color w:val="000000"/>
                      <w:sz w:val="24"/>
                    </w:rPr>
                  </m:ctrlPr>
                </m:sSubSupPr>
                <m:e>
                  <m:r>
                    <w:rPr>
                      <w:rFonts w:ascii="Cambria Math" w:eastAsia="Calibri" w:hAnsi="Cambria Math" w:cs="Times New Roman"/>
                      <w:color w:val="000000"/>
                      <w:sz w:val="24"/>
                    </w:rPr>
                    <m:t>r</m:t>
                  </m:r>
                </m:e>
                <m:sub>
                  <m:r>
                    <w:rPr>
                      <w:rFonts w:ascii="Cambria Math" w:eastAsia="Calibri" w:hAnsi="Cambria Math" w:cs="Times New Roman"/>
                      <w:color w:val="000000"/>
                      <w:sz w:val="24"/>
                    </w:rPr>
                    <m:t>o</m:t>
                  </m:r>
                </m:sub>
                <m:sup>
                  <m:r>
                    <w:rPr>
                      <w:rFonts w:ascii="Cambria Math" w:eastAsia="Calibri" w:hAnsi="Cambria Math" w:cs="Times New Roman"/>
                      <w:color w:val="000000"/>
                      <w:sz w:val="24"/>
                    </w:rPr>
                    <m:t>2</m:t>
                  </m:r>
                </m:sup>
              </m:sSubSup>
              <m:d>
                <m:dPr>
                  <m:ctrlPr>
                    <w:rPr>
                      <w:rFonts w:ascii="Cambria Math" w:eastAsia="Calibri" w:hAnsi="Cambria Math" w:cs="Times New Roman"/>
                      <w:i/>
                      <w:color w:val="000000"/>
                      <w:sz w:val="24"/>
                    </w:rPr>
                  </m:ctrlPr>
                </m:dPr>
                <m:e>
                  <m:r>
                    <w:rPr>
                      <w:rFonts w:ascii="Cambria Math" w:eastAsia="Calibri" w:hAnsi="Cambria Math" w:cs="Times New Roman"/>
                      <w:color w:val="000000"/>
                      <w:sz w:val="24"/>
                    </w:rPr>
                    <m:t>π-ϕ'+</m:t>
                  </m:r>
                  <m:f>
                    <m:fPr>
                      <m:ctrlPr>
                        <w:rPr>
                          <w:rFonts w:ascii="Cambria Math" w:eastAsia="Calibri" w:hAnsi="Cambria Math" w:cs="Times New Roman"/>
                          <w:i/>
                          <w:color w:val="000000"/>
                          <w:sz w:val="24"/>
                        </w:rPr>
                      </m:ctrlPr>
                    </m:fPr>
                    <m:num>
                      <m:r>
                        <w:rPr>
                          <w:rFonts w:ascii="Cambria Math" w:eastAsia="Calibri" w:hAnsi="Cambria Math" w:cs="Times New Roman"/>
                          <w:color w:val="000000"/>
                          <w:sz w:val="24"/>
                        </w:rPr>
                        <m:t>sinϕ'</m:t>
                      </m:r>
                    </m:num>
                    <m:den>
                      <m:r>
                        <w:rPr>
                          <w:rFonts w:ascii="Cambria Math" w:eastAsia="Calibri" w:hAnsi="Cambria Math" w:cs="Times New Roman"/>
                          <w:color w:val="000000"/>
                          <w:sz w:val="24"/>
                        </w:rPr>
                        <m:t>2</m:t>
                      </m:r>
                    </m:den>
                  </m:f>
                </m:e>
              </m:d>
            </m:oMath>
          </w:p>
        </w:tc>
        <w:tc>
          <w:tcPr>
            <w:tcW w:w="1805" w:type="dxa"/>
          </w:tcPr>
          <w:p w14:paraId="7500F84B" w14:textId="77777777" w:rsidR="00410469" w:rsidRPr="00410469" w:rsidRDefault="00410469" w:rsidP="00C4271E">
            <w:pPr>
              <w:spacing w:line="360" w:lineRule="auto"/>
              <w:jc w:val="right"/>
              <w:rPr>
                <w:rFonts w:eastAsia="Calibri" w:cs="Times New Roman"/>
                <w:iCs/>
                <w:color w:val="000000"/>
                <w:sz w:val="24"/>
              </w:rPr>
            </w:pPr>
            <w:r w:rsidRPr="00410469">
              <w:rPr>
                <w:rFonts w:eastAsia="Calibri" w:cs="Times New Roman"/>
                <w:iCs/>
                <w:color w:val="000000"/>
                <w:sz w:val="24"/>
              </w:rPr>
              <w:t>(5.4a)</w:t>
            </w:r>
          </w:p>
        </w:tc>
      </w:tr>
      <w:tr w:rsidR="00410469" w:rsidRPr="00410469" w14:paraId="657669BD" w14:textId="77777777" w:rsidTr="00C4271E">
        <w:trPr>
          <w:trHeight w:val="432"/>
        </w:trPr>
        <w:tc>
          <w:tcPr>
            <w:tcW w:w="7555" w:type="dxa"/>
          </w:tcPr>
          <w:p w14:paraId="26C6E61E" w14:textId="77777777" w:rsidR="00410469" w:rsidRPr="00410469" w:rsidRDefault="00410469" w:rsidP="00C4271E">
            <w:pPr>
              <w:numPr>
                <w:ilvl w:val="0"/>
                <w:numId w:val="19"/>
              </w:numPr>
              <w:spacing w:line="360" w:lineRule="auto"/>
              <w:contextualSpacing/>
              <w:rPr>
                <w:rFonts w:eastAsia="Calibri" w:cs="Times New Roman"/>
                <w:color w:val="000000"/>
                <w:sz w:val="24"/>
              </w:rPr>
            </w:pPr>
            <m:oMath>
              <m:r>
                <w:rPr>
                  <w:rFonts w:ascii="Cambria Math" w:eastAsia="Calibri" w:hAnsi="Cambria Math" w:cs="Times New Roman"/>
                  <w:color w:val="000000"/>
                  <w:sz w:val="24"/>
                </w:rPr>
                <m:t xml:space="preserve">Wetted Perimeter </m:t>
              </m:r>
              <m:d>
                <m:dPr>
                  <m:ctrlPr>
                    <w:rPr>
                      <w:rFonts w:ascii="Cambria Math" w:eastAsia="Calibri" w:hAnsi="Cambria Math" w:cs="Times New Roman"/>
                      <w:i/>
                      <w:color w:val="000000"/>
                      <w:sz w:val="24"/>
                    </w:rPr>
                  </m:ctrlPr>
                </m:dPr>
                <m:e>
                  <m:r>
                    <w:rPr>
                      <w:rFonts w:ascii="Cambria Math" w:eastAsia="Calibri" w:hAnsi="Cambria Math" w:cs="Times New Roman"/>
                      <w:color w:val="000000"/>
                      <w:sz w:val="24"/>
                    </w:rPr>
                    <m:t>S</m:t>
                  </m:r>
                </m:e>
              </m:d>
              <m:r>
                <w:rPr>
                  <w:rFonts w:ascii="Cambria Math" w:eastAsia="Calibri" w:hAnsi="Cambria Math" w:cs="Times New Roman"/>
                  <w:color w:val="000000"/>
                  <w:sz w:val="24"/>
                </w:rPr>
                <m:t>=</m:t>
              </m:r>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S</m:t>
                  </m:r>
                </m:e>
                <m:sub>
                  <m:r>
                    <w:rPr>
                      <w:rFonts w:ascii="Cambria Math" w:eastAsia="Calibri" w:hAnsi="Cambria Math" w:cs="Times New Roman"/>
                      <w:color w:val="000000"/>
                      <w:sz w:val="24"/>
                    </w:rPr>
                    <m:t>i</m:t>
                  </m:r>
                </m:sub>
              </m:sSub>
              <m:r>
                <w:rPr>
                  <w:rFonts w:ascii="Cambria Math" w:eastAsia="Calibri" w:hAnsi="Cambria Math" w:cs="Times New Roman"/>
                  <w:color w:val="000000"/>
                  <w:sz w:val="24"/>
                </w:rPr>
                <m:t>+</m:t>
              </m:r>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S</m:t>
                  </m:r>
                </m:e>
                <m:sub>
                  <m:r>
                    <w:rPr>
                      <w:rFonts w:ascii="Cambria Math" w:eastAsia="Calibri" w:hAnsi="Cambria Math" w:cs="Times New Roman"/>
                      <w:color w:val="000000"/>
                      <w:sz w:val="24"/>
                    </w:rPr>
                    <m:t>h</m:t>
                  </m:r>
                </m:sub>
              </m:sSub>
            </m:oMath>
            <w:r w:rsidRPr="00410469">
              <w:rPr>
                <w:rFonts w:eastAsia="Calibri" w:cs="Times New Roman"/>
                <w:color w:val="000000"/>
                <w:sz w:val="24"/>
              </w:rPr>
              <w:t xml:space="preserve"> </w:t>
            </w:r>
          </w:p>
        </w:tc>
        <w:tc>
          <w:tcPr>
            <w:tcW w:w="1805" w:type="dxa"/>
          </w:tcPr>
          <w:p w14:paraId="3776D92D" w14:textId="77777777" w:rsidR="00410469" w:rsidRPr="00410469" w:rsidRDefault="00410469" w:rsidP="00C4271E">
            <w:pPr>
              <w:spacing w:line="360" w:lineRule="auto"/>
              <w:jc w:val="right"/>
              <w:rPr>
                <w:rFonts w:eastAsia="Calibri" w:cs="Times New Roman"/>
                <w:iCs/>
                <w:color w:val="000000"/>
                <w:sz w:val="24"/>
              </w:rPr>
            </w:pPr>
            <w:r w:rsidRPr="00410469">
              <w:rPr>
                <w:rFonts w:eastAsia="Calibri" w:cs="Times New Roman"/>
                <w:iCs/>
                <w:color w:val="000000"/>
                <w:sz w:val="24"/>
              </w:rPr>
              <w:t>(5.4b)</w:t>
            </w:r>
          </w:p>
        </w:tc>
      </w:tr>
      <w:tr w:rsidR="00410469" w:rsidRPr="00410469" w14:paraId="7DA47435" w14:textId="77777777" w:rsidTr="00C4271E">
        <w:trPr>
          <w:trHeight w:val="432"/>
        </w:trPr>
        <w:tc>
          <w:tcPr>
            <w:tcW w:w="7555" w:type="dxa"/>
          </w:tcPr>
          <w:p w14:paraId="0AC36210" w14:textId="7ADE263C" w:rsidR="00410469" w:rsidRPr="00410469" w:rsidRDefault="00322A52" w:rsidP="00C4271E">
            <w:pPr>
              <w:numPr>
                <w:ilvl w:val="0"/>
                <w:numId w:val="19"/>
              </w:numPr>
              <w:spacing w:line="360" w:lineRule="auto"/>
              <w:contextualSpacing/>
              <w:rPr>
                <w:rFonts w:eastAsia="Calibri" w:cs="Times New Roman"/>
                <w:color w:val="000000"/>
                <w:sz w:val="24"/>
              </w:rPr>
            </w:pPr>
            <m:oMath>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S</m:t>
                  </m:r>
                </m:e>
                <m:sub>
                  <m:r>
                    <w:rPr>
                      <w:rFonts w:ascii="Cambria Math" w:eastAsia="Calibri" w:hAnsi="Cambria Math" w:cs="Times New Roman"/>
                      <w:color w:val="000000"/>
                      <w:sz w:val="24"/>
                    </w:rPr>
                    <m:t>i</m:t>
                  </m:r>
                </m:sub>
              </m:sSub>
              <m:r>
                <w:rPr>
                  <w:rFonts w:ascii="Cambria Math" w:eastAsia="Calibri" w:hAnsi="Cambria Math" w:cs="Times New Roman"/>
                  <w:color w:val="000000"/>
                  <w:sz w:val="24"/>
                </w:rPr>
                <m:t>=2</m:t>
              </m:r>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r</m:t>
                  </m:r>
                </m:e>
                <m:sub>
                  <m:r>
                    <w:rPr>
                      <w:rFonts w:ascii="Cambria Math" w:eastAsia="Calibri" w:hAnsi="Cambria Math" w:cs="Times New Roman"/>
                      <w:color w:val="000000"/>
                      <w:sz w:val="24"/>
                    </w:rPr>
                    <m:t>o</m:t>
                  </m:r>
                </m:sub>
              </m:sSub>
              <m:r>
                <w:rPr>
                  <w:rFonts w:ascii="Cambria Math" w:eastAsia="Calibri" w:hAnsi="Cambria Math" w:cs="Times New Roman"/>
                  <w:color w:val="000000"/>
                  <w:sz w:val="24"/>
                </w:rPr>
                <m:t>sinϕ'</m:t>
              </m:r>
            </m:oMath>
            <w:r w:rsidR="00410469" w:rsidRPr="00410469">
              <w:rPr>
                <w:rFonts w:eastAsia="Calibri" w:cs="Times New Roman"/>
                <w:color w:val="000000"/>
                <w:sz w:val="24"/>
              </w:rPr>
              <w:t xml:space="preserve"> </w:t>
            </w:r>
          </w:p>
        </w:tc>
        <w:tc>
          <w:tcPr>
            <w:tcW w:w="1805" w:type="dxa"/>
          </w:tcPr>
          <w:p w14:paraId="0495B098" w14:textId="77777777" w:rsidR="00410469" w:rsidRPr="00410469" w:rsidRDefault="00410469" w:rsidP="00C4271E">
            <w:pPr>
              <w:spacing w:line="360" w:lineRule="auto"/>
              <w:jc w:val="right"/>
              <w:rPr>
                <w:rFonts w:eastAsia="Calibri" w:cs="Times New Roman"/>
                <w:color w:val="000000"/>
                <w:sz w:val="24"/>
              </w:rPr>
            </w:pPr>
            <w:r w:rsidRPr="00410469">
              <w:rPr>
                <w:rFonts w:eastAsia="Calibri" w:cs="Times New Roman"/>
                <w:color w:val="000000"/>
                <w:sz w:val="24"/>
              </w:rPr>
              <w:t>(5.4c)</w:t>
            </w:r>
          </w:p>
        </w:tc>
      </w:tr>
      <w:tr w:rsidR="00410469" w:rsidRPr="00410469" w14:paraId="29530AB3" w14:textId="77777777" w:rsidTr="00C4271E">
        <w:trPr>
          <w:trHeight w:val="432"/>
        </w:trPr>
        <w:tc>
          <w:tcPr>
            <w:tcW w:w="7555" w:type="dxa"/>
          </w:tcPr>
          <w:p w14:paraId="290B0FEA" w14:textId="211877A9" w:rsidR="00410469" w:rsidRPr="00410469" w:rsidRDefault="00322A52" w:rsidP="00C4271E">
            <w:pPr>
              <w:numPr>
                <w:ilvl w:val="0"/>
                <w:numId w:val="19"/>
              </w:numPr>
              <w:spacing w:line="360" w:lineRule="auto"/>
              <w:contextualSpacing/>
              <w:rPr>
                <w:rFonts w:eastAsia="Calibri" w:cs="Times New Roman"/>
                <w:b/>
                <w:i/>
                <w:color w:val="000000"/>
                <w:sz w:val="24"/>
                <w:szCs w:val="24"/>
              </w:rPr>
            </w:pPr>
            <m:oMath>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S</m:t>
                  </m:r>
                </m:e>
                <m:sub>
                  <m:r>
                    <w:rPr>
                      <w:rFonts w:ascii="Cambria Math" w:eastAsia="Calibri" w:hAnsi="Cambria Math" w:cs="Times New Roman"/>
                      <w:color w:val="000000"/>
                      <w:sz w:val="24"/>
                    </w:rPr>
                    <m:t>h</m:t>
                  </m:r>
                </m:sub>
              </m:sSub>
              <m:r>
                <w:rPr>
                  <w:rFonts w:ascii="Cambria Math" w:eastAsia="Calibri" w:hAnsi="Cambria Math" w:cs="Times New Roman"/>
                  <w:color w:val="000000"/>
                  <w:sz w:val="24"/>
                </w:rPr>
                <m:t>=2</m:t>
              </m:r>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r</m:t>
                  </m:r>
                </m:e>
                <m:sub>
                  <m:r>
                    <w:rPr>
                      <w:rFonts w:ascii="Cambria Math" w:eastAsia="Calibri" w:hAnsi="Cambria Math" w:cs="Times New Roman"/>
                      <w:color w:val="000000"/>
                      <w:sz w:val="24"/>
                    </w:rPr>
                    <m:t>o</m:t>
                  </m:r>
                </m:sub>
              </m:sSub>
              <m:r>
                <w:rPr>
                  <w:rFonts w:ascii="Cambria Math" w:eastAsia="Calibri" w:hAnsi="Cambria Math" w:cs="Times New Roman"/>
                  <w:color w:val="000000"/>
                  <w:sz w:val="24"/>
                </w:rPr>
                <m:t>(π-ϕ')</m:t>
              </m:r>
            </m:oMath>
            <w:r w:rsidR="00410469" w:rsidRPr="00410469">
              <w:rPr>
                <w:rFonts w:eastAsia="Calibri" w:cs="Times New Roman"/>
                <w:i/>
                <w:color w:val="000000"/>
                <w:sz w:val="24"/>
              </w:rPr>
              <w:t xml:space="preserve"> </w:t>
            </w:r>
          </w:p>
        </w:tc>
        <w:tc>
          <w:tcPr>
            <w:tcW w:w="1805" w:type="dxa"/>
          </w:tcPr>
          <w:p w14:paraId="286E44D3" w14:textId="77777777" w:rsidR="00410469" w:rsidRPr="00410469" w:rsidRDefault="00410469" w:rsidP="00C4271E">
            <w:pPr>
              <w:spacing w:line="360" w:lineRule="auto"/>
              <w:jc w:val="right"/>
              <w:rPr>
                <w:rFonts w:eastAsia="Calibri" w:cs="Times New Roman"/>
                <w:color w:val="000000"/>
                <w:sz w:val="24"/>
              </w:rPr>
            </w:pPr>
            <w:r w:rsidRPr="00410469">
              <w:rPr>
                <w:rFonts w:eastAsia="Calibri" w:cs="Times New Roman"/>
                <w:color w:val="000000"/>
                <w:sz w:val="24"/>
              </w:rPr>
              <w:t>(5.4d)</w:t>
            </w:r>
          </w:p>
        </w:tc>
      </w:tr>
    </w:tbl>
    <w:p w14:paraId="71CE49C5" w14:textId="77777777" w:rsidR="00410469" w:rsidRPr="00410469" w:rsidRDefault="00410469" w:rsidP="00C4271E">
      <w:pPr>
        <w:spacing w:before="240" w:after="0" w:line="480" w:lineRule="auto"/>
        <w:rPr>
          <w:rFonts w:eastAsia="Calibri" w:cs="Times New Roman"/>
          <w:color w:val="000000"/>
          <w:szCs w:val="24"/>
        </w:rPr>
      </w:pPr>
      <w:r w:rsidRPr="00410469">
        <w:rPr>
          <w:rFonts w:eastAsia="Calibri" w:cs="Times New Roman"/>
          <w:color w:val="000000"/>
          <w:szCs w:val="24"/>
        </w:rPr>
        <w:t>Similarly, Fig 5.1b represents a scenario in which the inner pipe is only partially submerged in bed. For this scenario, the flow area and wetted perimeter can be calculated using the following equations:</w:t>
      </w:r>
    </w:p>
    <w:tbl>
      <w:tblPr>
        <w:tblStyle w:val="TableGrid72"/>
        <w:tblW w:w="93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5"/>
        <w:gridCol w:w="1111"/>
        <w:gridCol w:w="874"/>
      </w:tblGrid>
      <w:tr w:rsidR="00410469" w:rsidRPr="00410469" w14:paraId="63F83EC3" w14:textId="77777777" w:rsidTr="00C4271E">
        <w:trPr>
          <w:gridAfter w:val="1"/>
          <w:wAfter w:w="874" w:type="dxa"/>
          <w:trHeight w:val="432"/>
        </w:trPr>
        <w:tc>
          <w:tcPr>
            <w:tcW w:w="8486" w:type="dxa"/>
            <w:gridSpan w:val="2"/>
          </w:tcPr>
          <w:p w14:paraId="11F0F51E" w14:textId="77777777" w:rsidR="00410469" w:rsidRPr="00410469" w:rsidRDefault="00410469" w:rsidP="00C4271E">
            <w:pPr>
              <w:spacing w:line="360" w:lineRule="auto"/>
              <w:ind w:left="-110"/>
              <w:rPr>
                <w:rFonts w:eastAsia="Calibri" w:cs="Times New Roman"/>
                <w:b/>
                <w:i/>
                <w:color w:val="000000"/>
                <w:sz w:val="24"/>
                <w:szCs w:val="24"/>
              </w:rPr>
            </w:pPr>
            <w:r w:rsidRPr="00410469">
              <w:rPr>
                <w:rFonts w:eastAsia="Calibri" w:cs="Times New Roman"/>
                <w:b/>
                <w:i/>
                <w:color w:val="000000"/>
                <w:sz w:val="24"/>
                <w:szCs w:val="24"/>
              </w:rPr>
              <w:lastRenderedPageBreak/>
              <w:t xml:space="preserve">Pipe partially covered:  </w:t>
            </w:r>
            <m:oMath>
              <m:r>
                <m:rPr>
                  <m:sty m:val="bi"/>
                </m:rPr>
                <w:rPr>
                  <w:rFonts w:ascii="Cambria Math" w:eastAsia="Calibri" w:hAnsi="Cambria Math" w:cs="Times New Roman"/>
                  <w:color w:val="000000"/>
                  <w:sz w:val="24"/>
                  <w:szCs w:val="24"/>
                </w:rPr>
                <m:t>h&lt;</m:t>
              </m:r>
              <m:sSub>
                <m:sSubPr>
                  <m:ctrlPr>
                    <w:rPr>
                      <w:rFonts w:ascii="Cambria Math" w:eastAsia="Calibri" w:hAnsi="Cambria Math" w:cs="Times New Roman"/>
                      <w:b/>
                      <w:i/>
                      <w:color w:val="000000"/>
                      <w:sz w:val="24"/>
                      <w:szCs w:val="24"/>
                    </w:rPr>
                  </m:ctrlPr>
                </m:sSubPr>
                <m:e>
                  <m:r>
                    <m:rPr>
                      <m:sty m:val="bi"/>
                    </m:rPr>
                    <w:rPr>
                      <w:rFonts w:ascii="Cambria Math" w:eastAsia="Calibri" w:hAnsi="Cambria Math" w:cs="Times New Roman"/>
                      <w:color w:val="000000"/>
                      <w:sz w:val="24"/>
                      <w:szCs w:val="24"/>
                    </w:rPr>
                    <m:t>d</m:t>
                  </m:r>
                </m:e>
                <m:sub>
                  <m:r>
                    <m:rPr>
                      <m:sty m:val="bi"/>
                    </m:rPr>
                    <w:rPr>
                      <w:rFonts w:ascii="Cambria Math" w:eastAsia="Calibri" w:hAnsi="Cambria Math" w:cs="Times New Roman"/>
                      <w:color w:val="000000"/>
                      <w:sz w:val="24"/>
                      <w:szCs w:val="24"/>
                    </w:rPr>
                    <m:t>i</m:t>
                  </m:r>
                </m:sub>
              </m:sSub>
            </m:oMath>
          </w:p>
        </w:tc>
      </w:tr>
      <w:tr w:rsidR="00410469" w:rsidRPr="00410469" w14:paraId="7F98DB4B" w14:textId="77777777" w:rsidTr="00C4271E">
        <w:trPr>
          <w:trHeight w:val="432"/>
        </w:trPr>
        <w:tc>
          <w:tcPr>
            <w:tcW w:w="7375" w:type="dxa"/>
          </w:tcPr>
          <w:p w14:paraId="458CA7E4" w14:textId="5CA7814E" w:rsidR="00410469" w:rsidRPr="00410469" w:rsidRDefault="00410469" w:rsidP="00C4271E">
            <w:pPr>
              <w:numPr>
                <w:ilvl w:val="0"/>
                <w:numId w:val="20"/>
              </w:numPr>
              <w:spacing w:line="360" w:lineRule="auto"/>
              <w:contextualSpacing/>
              <w:rPr>
                <w:rFonts w:eastAsia="Calibri" w:cs="Times New Roman"/>
                <w:color w:val="000000"/>
                <w:sz w:val="24"/>
              </w:rPr>
            </w:pPr>
            <m:oMath>
              <m:r>
                <w:rPr>
                  <w:rFonts w:ascii="Cambria Math" w:eastAsia="Calibri" w:hAnsi="Cambria Math" w:cs="Times New Roman"/>
                  <w:color w:val="000000"/>
                  <w:sz w:val="24"/>
                </w:rPr>
                <m:t>A=</m:t>
              </m:r>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A</m:t>
                  </m:r>
                </m:e>
                <m:sub>
                  <m:r>
                    <w:rPr>
                      <w:rFonts w:ascii="Cambria Math" w:eastAsia="Calibri" w:hAnsi="Cambria Math" w:cs="Times New Roman"/>
                      <w:color w:val="000000"/>
                      <w:sz w:val="24"/>
                    </w:rPr>
                    <m:t>a</m:t>
                  </m:r>
                </m:sub>
              </m:sSub>
              <m:r>
                <w:rPr>
                  <w:rFonts w:ascii="Cambria Math" w:eastAsia="Calibri" w:hAnsi="Cambria Math" w:cs="Times New Roman"/>
                  <w:color w:val="000000"/>
                  <w:sz w:val="24"/>
                </w:rPr>
                <m:t>-</m:t>
              </m:r>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A</m:t>
                  </m:r>
                </m:e>
                <m:sub>
                  <m:r>
                    <w:rPr>
                      <w:rFonts w:ascii="Cambria Math" w:eastAsia="Calibri" w:hAnsi="Cambria Math" w:cs="Times New Roman"/>
                      <w:color w:val="000000"/>
                      <w:sz w:val="24"/>
                    </w:rPr>
                    <m:t>bed</m:t>
                  </m:r>
                </m:sub>
              </m:sSub>
              <m:r>
                <w:rPr>
                  <w:rFonts w:ascii="Cambria Math" w:eastAsia="Calibri" w:hAnsi="Cambria Math" w:cs="Times New Roman"/>
                  <w:color w:val="000000"/>
                  <w:sz w:val="24"/>
                </w:rPr>
                <m:t>=</m:t>
              </m:r>
              <m:sSubSup>
                <m:sSubSupPr>
                  <m:ctrlPr>
                    <w:rPr>
                      <w:rFonts w:ascii="Cambria Math" w:eastAsia="Calibri" w:hAnsi="Cambria Math" w:cs="Times New Roman"/>
                      <w:i/>
                      <w:color w:val="000000"/>
                      <w:sz w:val="24"/>
                    </w:rPr>
                  </m:ctrlPr>
                </m:sSubSupPr>
                <m:e>
                  <m:r>
                    <w:rPr>
                      <w:rFonts w:ascii="Cambria Math" w:eastAsia="Calibri" w:hAnsi="Cambria Math" w:cs="Times New Roman"/>
                      <w:color w:val="000000"/>
                      <w:sz w:val="24"/>
                    </w:rPr>
                    <m:t>r</m:t>
                  </m:r>
                </m:e>
                <m:sub>
                  <m:r>
                    <w:rPr>
                      <w:rFonts w:ascii="Cambria Math" w:eastAsia="Calibri" w:hAnsi="Cambria Math" w:cs="Times New Roman"/>
                      <w:color w:val="000000"/>
                      <w:sz w:val="24"/>
                    </w:rPr>
                    <m:t>o</m:t>
                  </m:r>
                </m:sub>
                <m:sup>
                  <m:r>
                    <w:rPr>
                      <w:rFonts w:ascii="Cambria Math" w:eastAsia="Calibri" w:hAnsi="Cambria Math" w:cs="Times New Roman"/>
                      <w:color w:val="000000"/>
                      <w:sz w:val="24"/>
                    </w:rPr>
                    <m:t>2</m:t>
                  </m:r>
                </m:sup>
              </m:sSubSup>
              <m:d>
                <m:dPr>
                  <m:ctrlPr>
                    <w:rPr>
                      <w:rFonts w:ascii="Cambria Math" w:eastAsia="Calibri" w:hAnsi="Cambria Math" w:cs="Times New Roman"/>
                      <w:i/>
                      <w:color w:val="000000"/>
                      <w:sz w:val="24"/>
                    </w:rPr>
                  </m:ctrlPr>
                </m:dPr>
                <m:e>
                  <m:r>
                    <w:rPr>
                      <w:rFonts w:ascii="Cambria Math" w:eastAsia="Calibri" w:hAnsi="Cambria Math" w:cs="Times New Roman"/>
                      <w:color w:val="000000"/>
                      <w:sz w:val="24"/>
                    </w:rPr>
                    <m:t>π-ϕ'+</m:t>
                  </m:r>
                  <m:f>
                    <m:fPr>
                      <m:ctrlPr>
                        <w:rPr>
                          <w:rFonts w:ascii="Cambria Math" w:eastAsia="Calibri" w:hAnsi="Cambria Math" w:cs="Times New Roman"/>
                          <w:i/>
                          <w:color w:val="000000"/>
                          <w:sz w:val="24"/>
                        </w:rPr>
                      </m:ctrlPr>
                    </m:fPr>
                    <m:num>
                      <m:r>
                        <w:rPr>
                          <w:rFonts w:ascii="Cambria Math" w:eastAsia="Calibri" w:hAnsi="Cambria Math" w:cs="Times New Roman"/>
                          <w:color w:val="000000"/>
                          <w:sz w:val="24"/>
                        </w:rPr>
                        <m:t>sin2ϕ'</m:t>
                      </m:r>
                    </m:num>
                    <m:den>
                      <m:r>
                        <w:rPr>
                          <w:rFonts w:ascii="Cambria Math" w:eastAsia="Calibri" w:hAnsi="Cambria Math" w:cs="Times New Roman"/>
                          <w:color w:val="000000"/>
                          <w:sz w:val="24"/>
                        </w:rPr>
                        <m:t>2</m:t>
                      </m:r>
                    </m:den>
                  </m:f>
                </m:e>
              </m:d>
              <m:r>
                <w:rPr>
                  <w:rFonts w:ascii="Cambria Math" w:eastAsia="Calibri" w:hAnsi="Cambria Math" w:cs="Times New Roman"/>
                  <w:color w:val="000000"/>
                  <w:sz w:val="24"/>
                </w:rPr>
                <m:t>-</m:t>
              </m:r>
              <m:sSubSup>
                <m:sSubSupPr>
                  <m:ctrlPr>
                    <w:rPr>
                      <w:rFonts w:ascii="Cambria Math" w:eastAsia="Calibri" w:hAnsi="Cambria Math" w:cs="Times New Roman"/>
                      <w:i/>
                      <w:color w:val="000000"/>
                      <w:sz w:val="24"/>
                    </w:rPr>
                  </m:ctrlPr>
                </m:sSubSupPr>
                <m:e>
                  <m:r>
                    <w:rPr>
                      <w:rFonts w:ascii="Cambria Math" w:eastAsia="Calibri" w:hAnsi="Cambria Math" w:cs="Times New Roman"/>
                      <w:color w:val="000000"/>
                      <w:sz w:val="24"/>
                    </w:rPr>
                    <m:t>r</m:t>
                  </m:r>
                </m:e>
                <m:sub>
                  <m:r>
                    <w:rPr>
                      <w:rFonts w:ascii="Cambria Math" w:eastAsia="Calibri" w:hAnsi="Cambria Math" w:cs="Times New Roman"/>
                      <w:color w:val="000000"/>
                      <w:sz w:val="24"/>
                    </w:rPr>
                    <m:t>i</m:t>
                  </m:r>
                </m:sub>
                <m:sup>
                  <m:r>
                    <w:rPr>
                      <w:rFonts w:ascii="Cambria Math" w:eastAsia="Calibri" w:hAnsi="Cambria Math" w:cs="Times New Roman"/>
                      <w:color w:val="000000"/>
                      <w:sz w:val="24"/>
                    </w:rPr>
                    <m:t>2</m:t>
                  </m:r>
                </m:sup>
              </m:sSubSup>
              <m:d>
                <m:dPr>
                  <m:ctrlPr>
                    <w:rPr>
                      <w:rFonts w:ascii="Cambria Math" w:eastAsia="Calibri" w:hAnsi="Cambria Math" w:cs="Times New Roman"/>
                      <w:i/>
                      <w:color w:val="000000"/>
                      <w:sz w:val="24"/>
                    </w:rPr>
                  </m:ctrlPr>
                </m:dPr>
                <m:e>
                  <m:r>
                    <w:rPr>
                      <w:rFonts w:ascii="Cambria Math" w:eastAsia="Calibri" w:hAnsi="Cambria Math" w:cs="Times New Roman"/>
                      <w:color w:val="000000"/>
                      <w:sz w:val="24"/>
                    </w:rPr>
                    <m:t>π-β+</m:t>
                  </m:r>
                  <m:f>
                    <m:fPr>
                      <m:ctrlPr>
                        <w:rPr>
                          <w:rFonts w:ascii="Cambria Math" w:eastAsia="Calibri" w:hAnsi="Cambria Math" w:cs="Times New Roman"/>
                          <w:i/>
                          <w:color w:val="000000"/>
                          <w:sz w:val="24"/>
                        </w:rPr>
                      </m:ctrlPr>
                    </m:fPr>
                    <m:num>
                      <m:r>
                        <w:rPr>
                          <w:rFonts w:ascii="Cambria Math" w:eastAsia="Calibri" w:hAnsi="Cambria Math" w:cs="Times New Roman"/>
                          <w:color w:val="000000"/>
                          <w:sz w:val="24"/>
                        </w:rPr>
                        <m:t>sin2β</m:t>
                      </m:r>
                    </m:num>
                    <m:den>
                      <m:r>
                        <w:rPr>
                          <w:rFonts w:ascii="Cambria Math" w:eastAsia="Calibri" w:hAnsi="Cambria Math" w:cs="Times New Roman"/>
                          <w:color w:val="000000"/>
                          <w:sz w:val="24"/>
                        </w:rPr>
                        <m:t>2</m:t>
                      </m:r>
                    </m:den>
                  </m:f>
                </m:e>
              </m:d>
            </m:oMath>
            <w:r w:rsidRPr="00410469">
              <w:rPr>
                <w:rFonts w:eastAsia="Calibri" w:cs="Times New Roman"/>
                <w:color w:val="000000"/>
                <w:sz w:val="24"/>
              </w:rPr>
              <w:t xml:space="preserve"> </w:t>
            </w:r>
          </w:p>
        </w:tc>
        <w:tc>
          <w:tcPr>
            <w:tcW w:w="1985" w:type="dxa"/>
            <w:gridSpan w:val="2"/>
          </w:tcPr>
          <w:p w14:paraId="4011A2A1" w14:textId="77777777" w:rsidR="00410469" w:rsidRPr="00410469" w:rsidRDefault="00410469" w:rsidP="00C4271E">
            <w:pPr>
              <w:spacing w:line="360" w:lineRule="auto"/>
              <w:jc w:val="right"/>
              <w:rPr>
                <w:rFonts w:eastAsia="Calibri" w:cs="Times New Roman"/>
                <w:color w:val="000000"/>
                <w:sz w:val="24"/>
              </w:rPr>
            </w:pPr>
            <w:r w:rsidRPr="00410469">
              <w:rPr>
                <w:rFonts w:eastAsia="Calibri" w:cs="Times New Roman"/>
                <w:color w:val="000000"/>
                <w:sz w:val="24"/>
              </w:rPr>
              <w:t>(5.5a)</w:t>
            </w:r>
          </w:p>
        </w:tc>
      </w:tr>
      <w:tr w:rsidR="00410469" w:rsidRPr="00410469" w14:paraId="5E0303F8" w14:textId="77777777" w:rsidTr="00C4271E">
        <w:trPr>
          <w:trHeight w:val="432"/>
        </w:trPr>
        <w:tc>
          <w:tcPr>
            <w:tcW w:w="7375" w:type="dxa"/>
          </w:tcPr>
          <w:p w14:paraId="2621C029" w14:textId="77777777" w:rsidR="00410469" w:rsidRPr="00410469" w:rsidRDefault="00410469" w:rsidP="00C4271E">
            <w:pPr>
              <w:numPr>
                <w:ilvl w:val="0"/>
                <w:numId w:val="20"/>
              </w:numPr>
              <w:spacing w:line="360" w:lineRule="auto"/>
              <w:contextualSpacing/>
              <w:rPr>
                <w:rFonts w:eastAsia="Calibri" w:cs="Times New Roman"/>
                <w:color w:val="000000"/>
                <w:sz w:val="24"/>
              </w:rPr>
            </w:pPr>
            <m:oMath>
              <m:r>
                <w:rPr>
                  <w:rFonts w:ascii="Cambria Math" w:eastAsia="Calibri" w:hAnsi="Cambria Math" w:cs="Times New Roman"/>
                  <w:color w:val="000000"/>
                  <w:sz w:val="24"/>
                </w:rPr>
                <m:t xml:space="preserve">Wetted Perimeter </m:t>
              </m:r>
              <m:d>
                <m:dPr>
                  <m:ctrlPr>
                    <w:rPr>
                      <w:rFonts w:ascii="Cambria Math" w:eastAsia="Calibri" w:hAnsi="Cambria Math" w:cs="Times New Roman"/>
                      <w:i/>
                      <w:color w:val="000000"/>
                      <w:sz w:val="24"/>
                    </w:rPr>
                  </m:ctrlPr>
                </m:dPr>
                <m:e>
                  <m:r>
                    <w:rPr>
                      <w:rFonts w:ascii="Cambria Math" w:eastAsia="Calibri" w:hAnsi="Cambria Math" w:cs="Times New Roman"/>
                      <w:color w:val="000000"/>
                      <w:sz w:val="24"/>
                    </w:rPr>
                    <m:t>S</m:t>
                  </m:r>
                </m:e>
              </m:d>
              <m:r>
                <w:rPr>
                  <w:rFonts w:ascii="Cambria Math" w:eastAsia="Calibri" w:hAnsi="Cambria Math" w:cs="Times New Roman"/>
                  <w:color w:val="000000"/>
                  <w:sz w:val="24"/>
                </w:rPr>
                <m:t>=</m:t>
              </m:r>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S</m:t>
                  </m:r>
                </m:e>
                <m:sub>
                  <m:r>
                    <w:rPr>
                      <w:rFonts w:ascii="Cambria Math" w:eastAsia="Calibri" w:hAnsi="Cambria Math" w:cs="Times New Roman"/>
                      <w:color w:val="000000"/>
                      <w:sz w:val="24"/>
                    </w:rPr>
                    <m:t>i</m:t>
                  </m:r>
                </m:sub>
              </m:sSub>
              <m:r>
                <w:rPr>
                  <w:rFonts w:ascii="Cambria Math" w:eastAsia="Calibri" w:hAnsi="Cambria Math" w:cs="Times New Roman"/>
                  <w:color w:val="000000"/>
                  <w:sz w:val="24"/>
                </w:rPr>
                <m:t>+</m:t>
              </m:r>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S</m:t>
                  </m:r>
                </m:e>
                <m:sub>
                  <m:r>
                    <w:rPr>
                      <w:rFonts w:ascii="Cambria Math" w:eastAsia="Calibri" w:hAnsi="Cambria Math" w:cs="Times New Roman"/>
                      <w:color w:val="000000"/>
                      <w:sz w:val="24"/>
                    </w:rPr>
                    <m:t>h</m:t>
                  </m:r>
                </m:sub>
              </m:sSub>
              <m:r>
                <w:rPr>
                  <w:rFonts w:ascii="Cambria Math" w:eastAsia="Calibri" w:hAnsi="Cambria Math" w:cs="Times New Roman"/>
                  <w:color w:val="000000"/>
                  <w:sz w:val="24"/>
                </w:rPr>
                <m:t>+</m:t>
              </m:r>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S</m:t>
                  </m:r>
                </m:e>
                <m:sub>
                  <m:r>
                    <w:rPr>
                      <w:rFonts w:ascii="Cambria Math" w:eastAsia="Calibri" w:hAnsi="Cambria Math" w:cs="Times New Roman"/>
                      <w:color w:val="000000"/>
                      <w:sz w:val="24"/>
                    </w:rPr>
                    <m:t>h</m:t>
                  </m:r>
                </m:sub>
              </m:sSub>
              <m:r>
                <w:rPr>
                  <w:rFonts w:ascii="Cambria Math" w:eastAsia="Calibri" w:hAnsi="Cambria Math" w:cs="Times New Roman"/>
                  <w:color w:val="000000"/>
                  <w:sz w:val="24"/>
                </w:rPr>
                <m:t>'</m:t>
              </m:r>
            </m:oMath>
            <w:r w:rsidRPr="00410469">
              <w:rPr>
                <w:rFonts w:eastAsia="Calibri" w:cs="Times New Roman"/>
                <w:color w:val="000000"/>
                <w:sz w:val="24"/>
              </w:rPr>
              <w:t xml:space="preserve"> </w:t>
            </w:r>
          </w:p>
        </w:tc>
        <w:tc>
          <w:tcPr>
            <w:tcW w:w="1985" w:type="dxa"/>
            <w:gridSpan w:val="2"/>
          </w:tcPr>
          <w:p w14:paraId="77D5BEBB" w14:textId="77777777" w:rsidR="00410469" w:rsidRPr="00410469" w:rsidRDefault="00410469" w:rsidP="00C4271E">
            <w:pPr>
              <w:spacing w:line="360" w:lineRule="auto"/>
              <w:jc w:val="right"/>
              <w:rPr>
                <w:rFonts w:eastAsia="Calibri" w:cs="Times New Roman"/>
                <w:color w:val="000000"/>
                <w:sz w:val="24"/>
              </w:rPr>
            </w:pPr>
            <w:r w:rsidRPr="00410469">
              <w:rPr>
                <w:rFonts w:eastAsia="Calibri" w:cs="Times New Roman"/>
                <w:color w:val="000000"/>
                <w:sz w:val="24"/>
              </w:rPr>
              <w:t>(5.5b)</w:t>
            </w:r>
          </w:p>
        </w:tc>
      </w:tr>
      <w:tr w:rsidR="00410469" w:rsidRPr="00410469" w14:paraId="279F7DF7" w14:textId="77777777" w:rsidTr="00C4271E">
        <w:trPr>
          <w:trHeight w:val="432"/>
        </w:trPr>
        <w:tc>
          <w:tcPr>
            <w:tcW w:w="7375" w:type="dxa"/>
          </w:tcPr>
          <w:p w14:paraId="34BC1AA2" w14:textId="17E6A8B3" w:rsidR="00410469" w:rsidRPr="00410469" w:rsidRDefault="00322A52" w:rsidP="00C4271E">
            <w:pPr>
              <w:numPr>
                <w:ilvl w:val="0"/>
                <w:numId w:val="20"/>
              </w:numPr>
              <w:spacing w:line="360" w:lineRule="auto"/>
              <w:contextualSpacing/>
              <w:rPr>
                <w:rFonts w:eastAsia="Calibri" w:cs="Times New Roman"/>
                <w:color w:val="000000"/>
                <w:sz w:val="24"/>
              </w:rPr>
            </w:pPr>
            <m:oMath>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S</m:t>
                  </m:r>
                </m:e>
                <m:sub>
                  <m:r>
                    <w:rPr>
                      <w:rFonts w:ascii="Cambria Math" w:eastAsia="Calibri" w:hAnsi="Cambria Math" w:cs="Times New Roman"/>
                      <w:color w:val="000000"/>
                      <w:sz w:val="24"/>
                    </w:rPr>
                    <m:t>i</m:t>
                  </m:r>
                </m:sub>
              </m:sSub>
              <m:r>
                <w:rPr>
                  <w:rFonts w:ascii="Cambria Math" w:eastAsia="Calibri" w:hAnsi="Cambria Math" w:cs="Times New Roman"/>
                  <w:color w:val="000000"/>
                  <w:sz w:val="24"/>
                </w:rPr>
                <m:t>=2(</m:t>
              </m:r>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r</m:t>
                  </m:r>
                </m:e>
                <m:sub>
                  <m:r>
                    <w:rPr>
                      <w:rFonts w:ascii="Cambria Math" w:eastAsia="Calibri" w:hAnsi="Cambria Math" w:cs="Times New Roman"/>
                      <w:color w:val="000000"/>
                      <w:sz w:val="24"/>
                    </w:rPr>
                    <m:t>o</m:t>
                  </m:r>
                </m:sub>
              </m:sSub>
              <m:r>
                <w:rPr>
                  <w:rFonts w:ascii="Cambria Math" w:eastAsia="Calibri" w:hAnsi="Cambria Math" w:cs="Times New Roman"/>
                  <w:color w:val="000000"/>
                  <w:sz w:val="24"/>
                </w:rPr>
                <m:t>sinϕ'-</m:t>
              </m:r>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r</m:t>
                  </m:r>
                </m:e>
                <m:sub>
                  <m:r>
                    <w:rPr>
                      <w:rFonts w:ascii="Cambria Math" w:eastAsia="Calibri" w:hAnsi="Cambria Math" w:cs="Times New Roman"/>
                      <w:color w:val="000000"/>
                      <w:sz w:val="24"/>
                    </w:rPr>
                    <m:t>i</m:t>
                  </m:r>
                </m:sub>
              </m:sSub>
              <m:r>
                <w:rPr>
                  <w:rFonts w:ascii="Cambria Math" w:eastAsia="Calibri" w:hAnsi="Cambria Math" w:cs="Times New Roman"/>
                  <w:color w:val="000000"/>
                  <w:sz w:val="24"/>
                </w:rPr>
                <m:t>sinβ)</m:t>
              </m:r>
            </m:oMath>
            <w:r w:rsidR="00410469" w:rsidRPr="00410469">
              <w:rPr>
                <w:rFonts w:eastAsia="Calibri" w:cs="Times New Roman"/>
                <w:color w:val="000000"/>
                <w:sz w:val="24"/>
              </w:rPr>
              <w:t xml:space="preserve"> </w:t>
            </w:r>
          </w:p>
        </w:tc>
        <w:tc>
          <w:tcPr>
            <w:tcW w:w="1985" w:type="dxa"/>
            <w:gridSpan w:val="2"/>
          </w:tcPr>
          <w:p w14:paraId="2F569504" w14:textId="77777777" w:rsidR="00410469" w:rsidRPr="00410469" w:rsidRDefault="00410469" w:rsidP="00C4271E">
            <w:pPr>
              <w:spacing w:line="360" w:lineRule="auto"/>
              <w:jc w:val="right"/>
              <w:rPr>
                <w:rFonts w:eastAsia="Calibri" w:cs="Times New Roman"/>
                <w:color w:val="000000"/>
                <w:sz w:val="24"/>
              </w:rPr>
            </w:pPr>
            <w:r w:rsidRPr="00410469">
              <w:rPr>
                <w:rFonts w:eastAsia="Calibri" w:cs="Times New Roman"/>
                <w:color w:val="000000"/>
                <w:sz w:val="24"/>
              </w:rPr>
              <w:t>(5.5c)</w:t>
            </w:r>
          </w:p>
        </w:tc>
      </w:tr>
      <w:tr w:rsidR="00410469" w:rsidRPr="00410469" w14:paraId="2F215CA4" w14:textId="77777777" w:rsidTr="00C4271E">
        <w:trPr>
          <w:trHeight w:val="432"/>
        </w:trPr>
        <w:tc>
          <w:tcPr>
            <w:tcW w:w="7375" w:type="dxa"/>
          </w:tcPr>
          <w:p w14:paraId="2CB03975" w14:textId="54CA4E5D" w:rsidR="00410469" w:rsidRPr="00410469" w:rsidRDefault="00322A52" w:rsidP="00C4271E">
            <w:pPr>
              <w:numPr>
                <w:ilvl w:val="0"/>
                <w:numId w:val="20"/>
              </w:numPr>
              <w:spacing w:line="360" w:lineRule="auto"/>
              <w:contextualSpacing/>
              <w:rPr>
                <w:rFonts w:eastAsia="Calibri" w:cs="Times New Roman"/>
                <w:b/>
                <w:i/>
                <w:color w:val="000000"/>
                <w:sz w:val="24"/>
                <w:szCs w:val="24"/>
              </w:rPr>
            </w:pPr>
            <m:oMath>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S</m:t>
                  </m:r>
                </m:e>
                <m:sub>
                  <m:r>
                    <w:rPr>
                      <w:rFonts w:ascii="Cambria Math" w:eastAsia="Calibri" w:hAnsi="Cambria Math" w:cs="Times New Roman"/>
                      <w:color w:val="000000"/>
                      <w:sz w:val="24"/>
                    </w:rPr>
                    <m:t>h</m:t>
                  </m:r>
                </m:sub>
              </m:sSub>
              <m:r>
                <w:rPr>
                  <w:rFonts w:ascii="Cambria Math" w:eastAsia="Calibri" w:hAnsi="Cambria Math" w:cs="Times New Roman"/>
                  <w:color w:val="000000"/>
                  <w:sz w:val="24"/>
                </w:rPr>
                <m:t>=2</m:t>
              </m:r>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r</m:t>
                  </m:r>
                </m:e>
                <m:sub>
                  <m:r>
                    <w:rPr>
                      <w:rFonts w:ascii="Cambria Math" w:eastAsia="Calibri" w:hAnsi="Cambria Math" w:cs="Times New Roman"/>
                      <w:color w:val="000000"/>
                      <w:sz w:val="24"/>
                    </w:rPr>
                    <m:t>o</m:t>
                  </m:r>
                </m:sub>
              </m:sSub>
              <m:r>
                <w:rPr>
                  <w:rFonts w:ascii="Cambria Math" w:eastAsia="Calibri" w:hAnsi="Cambria Math" w:cs="Times New Roman"/>
                  <w:color w:val="000000"/>
                  <w:sz w:val="24"/>
                </w:rPr>
                <m:t>(π-ϕ')</m:t>
              </m:r>
            </m:oMath>
            <w:r w:rsidR="00410469" w:rsidRPr="00410469">
              <w:rPr>
                <w:rFonts w:eastAsia="Calibri" w:cs="Times New Roman"/>
                <w:i/>
                <w:color w:val="000000"/>
                <w:sz w:val="24"/>
              </w:rPr>
              <w:t xml:space="preserve"> </w:t>
            </w:r>
          </w:p>
        </w:tc>
        <w:tc>
          <w:tcPr>
            <w:tcW w:w="1985" w:type="dxa"/>
            <w:gridSpan w:val="2"/>
          </w:tcPr>
          <w:p w14:paraId="7F991757" w14:textId="77777777" w:rsidR="00410469" w:rsidRPr="00410469" w:rsidRDefault="00410469" w:rsidP="00C4271E">
            <w:pPr>
              <w:spacing w:line="360" w:lineRule="auto"/>
              <w:jc w:val="right"/>
              <w:rPr>
                <w:rFonts w:eastAsia="Calibri" w:cs="Times New Roman"/>
                <w:color w:val="000000"/>
                <w:sz w:val="24"/>
              </w:rPr>
            </w:pPr>
            <w:r w:rsidRPr="00410469">
              <w:rPr>
                <w:rFonts w:eastAsia="Calibri" w:cs="Times New Roman"/>
                <w:color w:val="000000"/>
                <w:sz w:val="24"/>
              </w:rPr>
              <w:t>(5.5d)</w:t>
            </w:r>
          </w:p>
        </w:tc>
      </w:tr>
      <w:tr w:rsidR="00410469" w:rsidRPr="00410469" w14:paraId="18419953" w14:textId="77777777" w:rsidTr="00C4271E">
        <w:trPr>
          <w:trHeight w:val="432"/>
        </w:trPr>
        <w:tc>
          <w:tcPr>
            <w:tcW w:w="7375" w:type="dxa"/>
          </w:tcPr>
          <w:p w14:paraId="2DEBD91E" w14:textId="77777777" w:rsidR="00410469" w:rsidRPr="00410469" w:rsidRDefault="00322A52" w:rsidP="00C4271E">
            <w:pPr>
              <w:numPr>
                <w:ilvl w:val="0"/>
                <w:numId w:val="20"/>
              </w:numPr>
              <w:spacing w:line="360" w:lineRule="auto"/>
              <w:contextualSpacing/>
              <w:rPr>
                <w:rFonts w:eastAsia="Calibri" w:cs="Times New Roman"/>
                <w:color w:val="000000"/>
                <w:sz w:val="24"/>
              </w:rPr>
            </w:pPr>
            <m:oMath>
              <m:sSubSup>
                <m:sSubSupPr>
                  <m:ctrlPr>
                    <w:rPr>
                      <w:rFonts w:ascii="Cambria Math" w:eastAsia="Calibri" w:hAnsi="Cambria Math" w:cs="Times New Roman"/>
                      <w:i/>
                      <w:color w:val="000000"/>
                      <w:sz w:val="24"/>
                    </w:rPr>
                  </m:ctrlPr>
                </m:sSubSupPr>
                <m:e>
                  <m:r>
                    <w:rPr>
                      <w:rFonts w:ascii="Cambria Math" w:eastAsia="Calibri" w:hAnsi="Cambria Math" w:cs="Times New Roman"/>
                      <w:color w:val="000000"/>
                      <w:sz w:val="24"/>
                    </w:rPr>
                    <m:t>S</m:t>
                  </m:r>
                </m:e>
                <m:sub>
                  <m:r>
                    <w:rPr>
                      <w:rFonts w:ascii="Cambria Math" w:eastAsia="Calibri" w:hAnsi="Cambria Math" w:cs="Times New Roman"/>
                      <w:color w:val="000000"/>
                      <w:sz w:val="24"/>
                    </w:rPr>
                    <m:t>h</m:t>
                  </m:r>
                </m:sub>
                <m:sup>
                  <m:r>
                    <w:rPr>
                      <w:rFonts w:ascii="Cambria Math" w:eastAsia="Calibri" w:hAnsi="Cambria Math" w:cs="Times New Roman"/>
                      <w:color w:val="000000"/>
                      <w:sz w:val="24"/>
                    </w:rPr>
                    <m:t>'</m:t>
                  </m:r>
                </m:sup>
              </m:sSubSup>
              <m:r>
                <w:rPr>
                  <w:rFonts w:ascii="Cambria Math" w:eastAsia="Calibri" w:hAnsi="Cambria Math" w:cs="Times New Roman"/>
                  <w:color w:val="000000"/>
                  <w:sz w:val="24"/>
                </w:rPr>
                <m:t>=2</m:t>
              </m:r>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r</m:t>
                  </m:r>
                </m:e>
                <m:sub>
                  <m:r>
                    <w:rPr>
                      <w:rFonts w:ascii="Cambria Math" w:eastAsia="Calibri" w:hAnsi="Cambria Math" w:cs="Times New Roman"/>
                      <w:color w:val="000000"/>
                      <w:sz w:val="24"/>
                    </w:rPr>
                    <m:t>i</m:t>
                  </m:r>
                </m:sub>
              </m:sSub>
              <m:r>
                <w:rPr>
                  <w:rFonts w:ascii="Cambria Math" w:eastAsia="Calibri" w:hAnsi="Cambria Math" w:cs="Times New Roman"/>
                  <w:color w:val="000000"/>
                  <w:sz w:val="24"/>
                </w:rPr>
                <m:t>(π-β)</m:t>
              </m:r>
            </m:oMath>
            <w:r w:rsidR="00410469" w:rsidRPr="00410469">
              <w:rPr>
                <w:rFonts w:eastAsia="Calibri" w:cs="Times New Roman"/>
                <w:color w:val="000000"/>
                <w:sz w:val="24"/>
              </w:rPr>
              <w:t xml:space="preserve"> </w:t>
            </w:r>
          </w:p>
        </w:tc>
        <w:tc>
          <w:tcPr>
            <w:tcW w:w="1985" w:type="dxa"/>
            <w:gridSpan w:val="2"/>
          </w:tcPr>
          <w:p w14:paraId="4BF5300F" w14:textId="77777777" w:rsidR="00410469" w:rsidRPr="00410469" w:rsidRDefault="00410469" w:rsidP="00C4271E">
            <w:pPr>
              <w:spacing w:line="360" w:lineRule="auto"/>
              <w:jc w:val="right"/>
              <w:rPr>
                <w:rFonts w:eastAsia="Calibri" w:cs="Times New Roman"/>
                <w:color w:val="000000"/>
                <w:sz w:val="24"/>
              </w:rPr>
            </w:pPr>
            <w:r w:rsidRPr="00410469">
              <w:rPr>
                <w:rFonts w:eastAsia="Calibri" w:cs="Times New Roman"/>
                <w:color w:val="000000"/>
                <w:sz w:val="24"/>
              </w:rPr>
              <w:t>(5.5e)</w:t>
            </w:r>
          </w:p>
        </w:tc>
      </w:tr>
      <w:tr w:rsidR="00410469" w:rsidRPr="00410469" w14:paraId="647FC570" w14:textId="77777777" w:rsidTr="00C4271E">
        <w:trPr>
          <w:trHeight w:val="432"/>
        </w:trPr>
        <w:tc>
          <w:tcPr>
            <w:tcW w:w="7375" w:type="dxa"/>
          </w:tcPr>
          <w:p w14:paraId="27A3D1E1" w14:textId="6ACD190B" w:rsidR="00410469" w:rsidRPr="00410469" w:rsidRDefault="00410469" w:rsidP="00C4271E">
            <w:pPr>
              <w:numPr>
                <w:ilvl w:val="0"/>
                <w:numId w:val="20"/>
              </w:numPr>
              <w:spacing w:line="360" w:lineRule="auto"/>
              <w:contextualSpacing/>
              <w:rPr>
                <w:rFonts w:eastAsia="Calibri" w:cs="Times New Roman"/>
                <w:color w:val="000000"/>
                <w:sz w:val="24"/>
              </w:rPr>
            </w:pPr>
            <m:oMath>
              <m:r>
                <w:rPr>
                  <w:rFonts w:ascii="Cambria Math" w:eastAsia="Calibri" w:hAnsi="Cambria Math" w:cs="Times New Roman"/>
                  <w:color w:val="000000"/>
                  <w:sz w:val="24"/>
                </w:rPr>
                <m:t>β=π-</m:t>
              </m:r>
              <m:func>
                <m:funcPr>
                  <m:ctrlPr>
                    <w:rPr>
                      <w:rFonts w:ascii="Cambria Math" w:eastAsia="Calibri" w:hAnsi="Cambria Math" w:cs="Times New Roman"/>
                      <w:i/>
                      <w:color w:val="000000"/>
                      <w:sz w:val="24"/>
                    </w:rPr>
                  </m:ctrlPr>
                </m:funcPr>
                <m:fName>
                  <m:sSup>
                    <m:sSupPr>
                      <m:ctrlPr>
                        <w:rPr>
                          <w:rFonts w:ascii="Cambria Math" w:eastAsia="Calibri" w:hAnsi="Cambria Math" w:cs="Times New Roman"/>
                          <w:i/>
                          <w:color w:val="000000"/>
                          <w:sz w:val="24"/>
                        </w:rPr>
                      </m:ctrlPr>
                    </m:sSupPr>
                    <m:e>
                      <m:r>
                        <m:rPr>
                          <m:sty m:val="p"/>
                        </m:rPr>
                        <w:rPr>
                          <w:rFonts w:ascii="Cambria Math" w:eastAsia="Calibri" w:hAnsi="Cambria Math" w:cs="Times New Roman"/>
                          <w:color w:val="000000"/>
                          <w:sz w:val="24"/>
                        </w:rPr>
                        <m:t>cos</m:t>
                      </m:r>
                    </m:e>
                    <m:sup>
                      <m:r>
                        <w:rPr>
                          <w:rFonts w:ascii="Cambria Math" w:eastAsia="Calibri" w:hAnsi="Cambria Math" w:cs="Times New Roman"/>
                          <w:color w:val="000000"/>
                          <w:sz w:val="24"/>
                        </w:rPr>
                        <m:t>-1</m:t>
                      </m:r>
                      <m:ctrlPr>
                        <w:rPr>
                          <w:rFonts w:ascii="Cambria Math" w:eastAsia="Calibri" w:hAnsi="Cambria Math" w:cs="Times New Roman"/>
                          <w:color w:val="000000"/>
                          <w:sz w:val="24"/>
                        </w:rPr>
                      </m:ctrlPr>
                    </m:sup>
                  </m:sSup>
                </m:fName>
                <m:e>
                  <m:d>
                    <m:dPr>
                      <m:begChr m:val="["/>
                      <m:endChr m:val="]"/>
                      <m:ctrlPr>
                        <w:rPr>
                          <w:rFonts w:ascii="Cambria Math" w:eastAsia="Calibri" w:hAnsi="Cambria Math" w:cs="Times New Roman"/>
                          <w:i/>
                          <w:color w:val="000000"/>
                          <w:sz w:val="24"/>
                        </w:rPr>
                      </m:ctrlPr>
                    </m:dPr>
                    <m:e>
                      <m:f>
                        <m:fPr>
                          <m:ctrlPr>
                            <w:rPr>
                              <w:rFonts w:ascii="Cambria Math" w:eastAsia="Calibri" w:hAnsi="Cambria Math" w:cs="Times New Roman"/>
                              <w:i/>
                              <w:color w:val="000000"/>
                              <w:sz w:val="24"/>
                            </w:rPr>
                          </m:ctrlPr>
                        </m:fPr>
                        <m:num>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r</m:t>
                              </m:r>
                            </m:e>
                            <m:sub>
                              <m:r>
                                <w:rPr>
                                  <w:rFonts w:ascii="Cambria Math" w:eastAsia="Calibri" w:hAnsi="Cambria Math" w:cs="Times New Roman"/>
                                  <w:color w:val="000000"/>
                                  <w:sz w:val="24"/>
                                </w:rPr>
                                <m:t>o</m:t>
                              </m:r>
                            </m:sub>
                          </m:sSub>
                          <m:d>
                            <m:dPr>
                              <m:ctrlPr>
                                <w:rPr>
                                  <w:rFonts w:ascii="Cambria Math" w:eastAsia="Calibri" w:hAnsi="Cambria Math" w:cs="Times New Roman"/>
                                  <w:i/>
                                  <w:color w:val="000000"/>
                                  <w:sz w:val="24"/>
                                </w:rPr>
                              </m:ctrlPr>
                            </m:dPr>
                            <m:e>
                              <m:r>
                                <w:rPr>
                                  <w:rFonts w:ascii="Cambria Math" w:eastAsia="Calibri" w:hAnsi="Cambria Math" w:cs="Times New Roman"/>
                                  <w:color w:val="000000"/>
                                  <w:sz w:val="24"/>
                                </w:rPr>
                                <m:t>1-cosϕ'</m:t>
                              </m:r>
                            </m:e>
                          </m:d>
                          <m:r>
                            <w:rPr>
                              <w:rFonts w:ascii="Cambria Math" w:eastAsia="Calibri" w:hAnsi="Cambria Math" w:cs="Times New Roman"/>
                              <w:color w:val="000000"/>
                              <w:sz w:val="24"/>
                            </w:rPr>
                            <m:t>-</m:t>
                          </m:r>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r</m:t>
                              </m:r>
                            </m:e>
                            <m:sub>
                              <m:r>
                                <w:rPr>
                                  <w:rFonts w:ascii="Cambria Math" w:eastAsia="Calibri" w:hAnsi="Cambria Math" w:cs="Times New Roman"/>
                                  <w:color w:val="000000"/>
                                  <w:sz w:val="24"/>
                                </w:rPr>
                                <m:t>i</m:t>
                              </m:r>
                            </m:sub>
                          </m:sSub>
                        </m:num>
                        <m:den>
                          <m:sSub>
                            <m:sSubPr>
                              <m:ctrlPr>
                                <w:rPr>
                                  <w:rFonts w:ascii="Cambria Math" w:eastAsia="Calibri" w:hAnsi="Cambria Math" w:cs="Times New Roman"/>
                                  <w:i/>
                                  <w:color w:val="000000"/>
                                  <w:sz w:val="24"/>
                                </w:rPr>
                              </m:ctrlPr>
                            </m:sSubPr>
                            <m:e>
                              <m:r>
                                <w:rPr>
                                  <w:rFonts w:ascii="Cambria Math" w:eastAsia="Calibri" w:hAnsi="Cambria Math" w:cs="Times New Roman"/>
                                  <w:color w:val="000000"/>
                                  <w:sz w:val="24"/>
                                </w:rPr>
                                <m:t>r</m:t>
                              </m:r>
                            </m:e>
                            <m:sub>
                              <m:r>
                                <w:rPr>
                                  <w:rFonts w:ascii="Cambria Math" w:eastAsia="Calibri" w:hAnsi="Cambria Math" w:cs="Times New Roman"/>
                                  <w:color w:val="000000"/>
                                  <w:sz w:val="24"/>
                                </w:rPr>
                                <m:t>i</m:t>
                              </m:r>
                            </m:sub>
                          </m:sSub>
                        </m:den>
                      </m:f>
                    </m:e>
                  </m:d>
                </m:e>
              </m:func>
            </m:oMath>
            <w:r w:rsidRPr="00410469">
              <w:rPr>
                <w:rFonts w:eastAsia="Calibri" w:cs="Times New Roman"/>
                <w:color w:val="000000"/>
                <w:sz w:val="24"/>
              </w:rPr>
              <w:t xml:space="preserve"> </w:t>
            </w:r>
          </w:p>
        </w:tc>
        <w:tc>
          <w:tcPr>
            <w:tcW w:w="1985" w:type="dxa"/>
            <w:gridSpan w:val="2"/>
          </w:tcPr>
          <w:p w14:paraId="52B77E94" w14:textId="77777777" w:rsidR="00410469" w:rsidRPr="00410469" w:rsidRDefault="00410469" w:rsidP="00C4271E">
            <w:pPr>
              <w:spacing w:line="360" w:lineRule="auto"/>
              <w:jc w:val="right"/>
              <w:rPr>
                <w:rFonts w:eastAsia="Calibri" w:cs="Times New Roman"/>
                <w:color w:val="000000"/>
                <w:sz w:val="24"/>
              </w:rPr>
            </w:pPr>
            <w:r w:rsidRPr="00410469">
              <w:rPr>
                <w:rFonts w:eastAsia="Calibri" w:cs="Times New Roman"/>
                <w:color w:val="000000"/>
                <w:sz w:val="24"/>
              </w:rPr>
              <w:t>(5.5f)</w:t>
            </w:r>
          </w:p>
        </w:tc>
      </w:tr>
    </w:tbl>
    <w:p w14:paraId="14C63314" w14:textId="77777777" w:rsidR="00410469" w:rsidRPr="00410469" w:rsidRDefault="00410469" w:rsidP="00410469">
      <w:pPr>
        <w:spacing w:before="240" w:after="240" w:line="480" w:lineRule="auto"/>
        <w:rPr>
          <w:rFonts w:eastAsia="Calibri" w:cs="Times New Roman"/>
          <w:color w:val="000000"/>
          <w:szCs w:val="24"/>
        </w:rPr>
      </w:pPr>
      <w:r w:rsidRPr="00410469">
        <w:rPr>
          <w:rFonts w:eastAsia="Calibri" w:cs="Times New Roman"/>
          <w:color w:val="000000"/>
        </w:rPr>
        <w:t>Hydraulic diameter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d</m:t>
            </m:r>
          </m:e>
          <m:sub>
            <m:r>
              <w:rPr>
                <w:rFonts w:ascii="Cambria Math" w:eastAsia="Calibri" w:hAnsi="Cambria Math" w:cs="Times New Roman"/>
                <w:color w:val="000000"/>
              </w:rPr>
              <m:t>h</m:t>
            </m:r>
          </m:sub>
        </m:sSub>
      </m:oMath>
      <w:r w:rsidRPr="00410469">
        <w:rPr>
          <w:rFonts w:eastAsia="Calibri" w:cs="Times New Roman"/>
          <w:color w:val="000000"/>
        </w:rPr>
        <w:t xml:space="preserve">) is mathematically defined as the four times the flow area divided by the total wetted perimeter. </w:t>
      </w:r>
      <w:r w:rsidRPr="00410469">
        <w:rPr>
          <w:rFonts w:eastAsia="Calibri" w:cs="Times New Roman"/>
          <w:color w:val="000000"/>
          <w:szCs w:val="24"/>
        </w:rPr>
        <w:t xml:space="preserve">Using the above relations, hydraulic diameter </w:t>
      </w:r>
      <m:oMath>
        <m:r>
          <w:rPr>
            <w:rFonts w:ascii="Cambria Math" w:eastAsia="Calibri" w:hAnsi="Cambria Math" w:cs="Times New Roman"/>
            <w:color w:val="000000"/>
            <w:szCs w:val="24"/>
          </w:rPr>
          <m:t>(</m:t>
        </m:r>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d</m:t>
            </m:r>
          </m:e>
          <m:sub>
            <m:r>
              <w:rPr>
                <w:rFonts w:ascii="Cambria Math" w:eastAsia="Calibri" w:hAnsi="Cambria Math" w:cs="Times New Roman"/>
                <w:color w:val="000000"/>
                <w:szCs w:val="24"/>
              </w:rPr>
              <m:t>h</m:t>
            </m:r>
          </m:sub>
        </m:sSub>
        <m:r>
          <w:rPr>
            <w:rFonts w:ascii="Cambria Math" w:eastAsia="Calibri" w:hAnsi="Cambria Math" w:cs="Times New Roman"/>
            <w:color w:val="000000"/>
            <w:szCs w:val="24"/>
          </w:rPr>
          <m:t>)</m:t>
        </m:r>
      </m:oMath>
      <w:r w:rsidRPr="00410469">
        <w:rPr>
          <w:rFonts w:eastAsia="Times New Roman" w:cs="Times New Roman"/>
          <w:color w:val="000000"/>
          <w:szCs w:val="24"/>
        </w:rPr>
        <w:t xml:space="preserve"> </w:t>
      </w:r>
      <w:r w:rsidRPr="00410469">
        <w:rPr>
          <w:rFonts w:eastAsia="Calibri" w:cs="Times New Roman"/>
          <w:color w:val="000000"/>
          <w:szCs w:val="24"/>
        </w:rPr>
        <w:t xml:space="preserve">for either scenario can be calculated as, </w:t>
      </w:r>
      <m:oMath>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d</m:t>
            </m:r>
          </m:e>
          <m:sub>
            <m:r>
              <w:rPr>
                <w:rFonts w:ascii="Cambria Math" w:eastAsia="Calibri" w:hAnsi="Cambria Math" w:cs="Times New Roman"/>
                <w:color w:val="000000"/>
                <w:szCs w:val="24"/>
              </w:rPr>
              <m:t>h</m:t>
            </m:r>
          </m:sub>
        </m:sSub>
        <m:r>
          <w:rPr>
            <w:rFonts w:ascii="Cambria Math" w:eastAsia="Calibri" w:hAnsi="Cambria Math" w:cs="Times New Roman"/>
            <w:color w:val="000000"/>
            <w:szCs w:val="24"/>
          </w:rPr>
          <m:t>=4*</m:t>
        </m:r>
        <m:f>
          <m:fPr>
            <m:ctrlPr>
              <w:rPr>
                <w:rFonts w:ascii="Cambria Math" w:eastAsia="Calibri" w:hAnsi="Cambria Math" w:cs="Times New Roman"/>
                <w:i/>
                <w:color w:val="000000"/>
                <w:szCs w:val="24"/>
              </w:rPr>
            </m:ctrlPr>
          </m:fPr>
          <m:num>
            <m:r>
              <w:rPr>
                <w:rFonts w:ascii="Cambria Math" w:eastAsia="Calibri" w:hAnsi="Cambria Math" w:cs="Times New Roman"/>
                <w:color w:val="000000"/>
                <w:szCs w:val="24"/>
              </w:rPr>
              <m:t>A</m:t>
            </m:r>
          </m:num>
          <m:den>
            <m:r>
              <w:rPr>
                <w:rFonts w:ascii="Cambria Math" w:eastAsia="Calibri" w:hAnsi="Cambria Math" w:cs="Times New Roman"/>
                <w:color w:val="000000"/>
                <w:szCs w:val="24"/>
              </w:rPr>
              <m:t>S</m:t>
            </m:r>
          </m:den>
        </m:f>
      </m:oMath>
      <w:r w:rsidRPr="00410469">
        <w:rPr>
          <w:rFonts w:eastAsia="Calibri" w:cs="Times New Roman"/>
          <w:color w:val="000000"/>
          <w:szCs w:val="24"/>
        </w:rPr>
        <w:t xml:space="preserve"> .</w:t>
      </w:r>
    </w:p>
    <w:p w14:paraId="12A2547E" w14:textId="77777777" w:rsidR="00410469" w:rsidRPr="00410469" w:rsidRDefault="00410469" w:rsidP="00410469">
      <w:pPr>
        <w:keepNext/>
        <w:keepLines/>
        <w:numPr>
          <w:ilvl w:val="0"/>
          <w:numId w:val="21"/>
        </w:numPr>
        <w:spacing w:before="240" w:after="0" w:line="480" w:lineRule="auto"/>
        <w:ind w:left="0" w:firstLine="0"/>
        <w:outlineLvl w:val="1"/>
        <w:rPr>
          <w:rFonts w:eastAsia="Times New Roman" w:cs="Times New Roman"/>
          <w:b/>
          <w:color w:val="000000"/>
          <w:szCs w:val="26"/>
        </w:rPr>
      </w:pPr>
      <w:bookmarkStart w:id="180" w:name="_Toc17938213"/>
      <w:r w:rsidRPr="00410469">
        <w:rPr>
          <w:rFonts w:eastAsia="Times New Roman" w:cs="Times New Roman"/>
          <w:b/>
          <w:color w:val="000000"/>
          <w:szCs w:val="26"/>
        </w:rPr>
        <w:t>Model Validation</w:t>
      </w:r>
      <w:bookmarkEnd w:id="180"/>
      <w:r w:rsidRPr="00410469">
        <w:rPr>
          <w:rFonts w:eastAsia="Times New Roman" w:cs="Times New Roman"/>
          <w:b/>
          <w:color w:val="000000"/>
          <w:szCs w:val="26"/>
        </w:rPr>
        <w:t xml:space="preserve"> </w:t>
      </w:r>
    </w:p>
    <w:p w14:paraId="78903186" w14:textId="77777777" w:rsidR="00410469" w:rsidRPr="00410469" w:rsidRDefault="00410469" w:rsidP="00410469">
      <w:pPr>
        <w:spacing w:before="240" w:after="0" w:line="480" w:lineRule="auto"/>
        <w:jc w:val="center"/>
        <w:rPr>
          <w:rFonts w:eastAsia="Calibri" w:cs="Times New Roman"/>
          <w:color w:val="000000"/>
          <w:szCs w:val="24"/>
        </w:rPr>
      </w:pPr>
      <w:r w:rsidRPr="00410469">
        <w:rPr>
          <w:rFonts w:eastAsia="Calibri" w:cs="Times New Roman"/>
          <w:noProof/>
          <w:color w:val="000000"/>
        </w:rPr>
        <mc:AlternateContent>
          <mc:Choice Requires="wpg">
            <w:drawing>
              <wp:anchor distT="0" distB="0" distL="114300" distR="114300" simplePos="0" relativeHeight="251646976" behindDoc="0" locked="0" layoutInCell="1" allowOverlap="1" wp14:anchorId="000A88AE" wp14:editId="4B3E2A8D">
                <wp:simplePos x="0" y="0"/>
                <wp:positionH relativeFrom="column">
                  <wp:posOffset>1378424</wp:posOffset>
                </wp:positionH>
                <wp:positionV relativeFrom="paragraph">
                  <wp:posOffset>296347</wp:posOffset>
                </wp:positionV>
                <wp:extent cx="3623480" cy="2548956"/>
                <wp:effectExtent l="0" t="0" r="34290" b="22860"/>
                <wp:wrapNone/>
                <wp:docPr id="295" name="Group 295"/>
                <wp:cNvGraphicFramePr/>
                <a:graphic xmlns:a="http://schemas.openxmlformats.org/drawingml/2006/main">
                  <a:graphicData uri="http://schemas.microsoft.com/office/word/2010/wordprocessingGroup">
                    <wpg:wgp>
                      <wpg:cNvGrpSpPr/>
                      <wpg:grpSpPr>
                        <a:xfrm>
                          <a:off x="0" y="0"/>
                          <a:ext cx="3623480" cy="2548956"/>
                          <a:chOff x="0" y="0"/>
                          <a:chExt cx="3333839" cy="2282981"/>
                        </a:xfrm>
                      </wpg:grpSpPr>
                      <wpg:grpSp>
                        <wpg:cNvPr id="293" name="Group 293"/>
                        <wpg:cNvGrpSpPr/>
                        <wpg:grpSpPr>
                          <a:xfrm>
                            <a:off x="0" y="0"/>
                            <a:ext cx="3333839" cy="2282981"/>
                            <a:chOff x="0" y="0"/>
                            <a:chExt cx="3333839" cy="2282981"/>
                          </a:xfrm>
                        </wpg:grpSpPr>
                        <wps:wsp>
                          <wps:cNvPr id="285" name="Straight Connector 285"/>
                          <wps:cNvCnPr/>
                          <wps:spPr>
                            <a:xfrm flipV="1">
                              <a:off x="0" y="0"/>
                              <a:ext cx="2660650" cy="2266950"/>
                            </a:xfrm>
                            <a:prstGeom prst="line">
                              <a:avLst/>
                            </a:prstGeom>
                            <a:noFill/>
                            <a:ln w="6350" cap="flat" cmpd="sng" algn="ctr">
                              <a:solidFill>
                                <a:sysClr val="windowText" lastClr="000000"/>
                              </a:solidFill>
                              <a:prstDash val="solid"/>
                              <a:miter lim="800000"/>
                            </a:ln>
                            <a:effectLst/>
                          </wps:spPr>
                          <wps:bodyPr/>
                        </wps:wsp>
                        <wps:wsp>
                          <wps:cNvPr id="284" name="Straight Connector 284"/>
                          <wps:cNvCnPr/>
                          <wps:spPr>
                            <a:xfrm flipV="1">
                              <a:off x="12789" y="479581"/>
                              <a:ext cx="3321050" cy="1803400"/>
                            </a:xfrm>
                            <a:prstGeom prst="line">
                              <a:avLst/>
                            </a:prstGeom>
                            <a:noFill/>
                            <a:ln w="6350" cap="flat" cmpd="sng" algn="ctr">
                              <a:solidFill>
                                <a:sysClr val="windowText" lastClr="000000"/>
                              </a:solidFill>
                              <a:prstDash val="solid"/>
                              <a:miter lim="800000"/>
                            </a:ln>
                            <a:effectLst/>
                          </wps:spPr>
                          <wps:bodyPr/>
                        </wps:wsp>
                      </wpg:grpSp>
                      <wpg:grpSp>
                        <wpg:cNvPr id="294" name="Group 294"/>
                        <wpg:cNvGrpSpPr/>
                        <wpg:grpSpPr>
                          <a:xfrm>
                            <a:off x="1867166" y="166255"/>
                            <a:ext cx="1310920" cy="865323"/>
                            <a:chOff x="0" y="0"/>
                            <a:chExt cx="1310920" cy="865323"/>
                          </a:xfrm>
                        </wpg:grpSpPr>
                        <wps:wsp>
                          <wps:cNvPr id="286" name="Text Box 286"/>
                          <wps:cNvSpPr txBox="1"/>
                          <wps:spPr>
                            <a:xfrm>
                              <a:off x="863245" y="613863"/>
                              <a:ext cx="447675" cy="251460"/>
                            </a:xfrm>
                            <a:prstGeom prst="rect">
                              <a:avLst/>
                            </a:prstGeom>
                            <a:noFill/>
                            <a:ln w="6350">
                              <a:noFill/>
                            </a:ln>
                          </wps:spPr>
                          <wps:txbx>
                            <w:txbxContent>
                              <w:p w14:paraId="2A1E6ABA" w14:textId="77777777" w:rsidR="00611B72" w:rsidRPr="007C241D" w:rsidRDefault="00611B72" w:rsidP="00410469">
                                <w:pPr>
                                  <w:contextualSpacing/>
                                  <w:jc w:val="center"/>
                                  <w:rPr>
                                    <w:b/>
                                    <w:sz w:val="20"/>
                                    <w:szCs w:val="20"/>
                                  </w:rPr>
                                </w:pPr>
                                <w:r w:rsidRPr="007C241D">
                                  <w:rPr>
                                    <w:b/>
                                    <w:sz w:val="20"/>
                                    <w:szCs w:val="20"/>
                                  </w:rPr>
                                  <w:t>-20%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83" name="Text Box 283"/>
                          <wps:cNvSpPr txBox="1"/>
                          <wps:spPr>
                            <a:xfrm>
                              <a:off x="0" y="0"/>
                              <a:ext cx="447675" cy="251460"/>
                            </a:xfrm>
                            <a:prstGeom prst="rect">
                              <a:avLst/>
                            </a:prstGeom>
                            <a:noFill/>
                            <a:ln w="6350">
                              <a:noFill/>
                            </a:ln>
                          </wps:spPr>
                          <wps:txbx>
                            <w:txbxContent>
                              <w:p w14:paraId="6BF13C88" w14:textId="77777777" w:rsidR="00611B72" w:rsidRPr="007C241D" w:rsidRDefault="00611B72" w:rsidP="00410469">
                                <w:pPr>
                                  <w:contextualSpacing/>
                                  <w:jc w:val="center"/>
                                  <w:rPr>
                                    <w:b/>
                                    <w:sz w:val="20"/>
                                    <w:szCs w:val="20"/>
                                  </w:rPr>
                                </w:pPr>
                                <w:r w:rsidRPr="007C241D">
                                  <w:rPr>
                                    <w:b/>
                                    <w:sz w:val="20"/>
                                    <w:szCs w:val="20"/>
                                  </w:rPr>
                                  <w:t>+20%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00A88AE" id="Group 295" o:spid="_x0000_s1031" style="position:absolute;left:0;text-align:left;margin-left:108.55pt;margin-top:23.35pt;width:285.3pt;height:200.7pt;z-index:251646976;mso-position-horizontal-relative:text;mso-position-vertical-relative:text;mso-width-relative:margin;mso-height-relative:margin" coordsize="33338,22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">
                <v:group id="Group 293" o:spid="_x0000_s1032" style="position:absolute;width:33338;height:22829" coordsize="33338,22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line id="Straight Connector 285" o:spid="_x0000_s1033" style="position:absolute;flip:y;visibility:visible;mso-wrap-style:square" from="0,0" to="26606,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" strokecolor="windowText" strokeweight=".5pt">
                    <v:stroke joinstyle="miter"/>
                  </v:line>
                  <v:line id="Straight Connector 284" o:spid="_x0000_s1034" style="position:absolute;flip:y;visibility:visible;mso-wrap-style:square" from="127,4795" to="33338,22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" strokecolor="windowText" strokeweight=".5pt">
                    <v:stroke joinstyle="miter"/>
                  </v:line>
                </v:group>
                <v:group id="Group 294" o:spid="_x0000_s1035" style="position:absolute;left:18671;top:1662;width:13109;height:8653" coordsize="13109,8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Text Box 286" o:spid="_x0000_s1036" type="#_x0000_t202" style="position:absolute;left:8632;top:6138;width:4477;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" filled="f" stroked="f" strokeweight=".5pt">
                    <v:textbox inset="0,0,0,0">
                      <w:txbxContent>
                        <w:p w14:paraId="2A1E6ABA" w14:textId="77777777" w:rsidR="00611B72" w:rsidRPr="007C241D" w:rsidRDefault="00611B72" w:rsidP="00410469">
                          <w:pPr>
                            <w:contextualSpacing/>
                            <w:jc w:val="center"/>
                            <w:rPr>
                              <w:b/>
                              <w:sz w:val="20"/>
                              <w:szCs w:val="20"/>
                            </w:rPr>
                          </w:pPr>
                          <w:r w:rsidRPr="007C241D">
                            <w:rPr>
                              <w:b/>
                              <w:sz w:val="20"/>
                              <w:szCs w:val="20"/>
                            </w:rPr>
                            <w:t>-20%</w:t>
                          </w:r>
                        </w:p>
                      </w:txbxContent>
                    </v:textbox>
                  </v:shape>
                  <v:shape id="Text Box 283" o:spid="_x0000_s1037" type="#_x0000_t202" style="position:absolute;width:447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" filled="f" stroked="f" strokeweight=".5pt">
                    <v:textbox inset="0,0,0,0">
                      <w:txbxContent>
                        <w:p w14:paraId="6BF13C88" w14:textId="77777777" w:rsidR="00611B72" w:rsidRPr="007C241D" w:rsidRDefault="00611B72" w:rsidP="00410469">
                          <w:pPr>
                            <w:contextualSpacing/>
                            <w:jc w:val="center"/>
                            <w:rPr>
                              <w:b/>
                              <w:sz w:val="20"/>
                              <w:szCs w:val="20"/>
                            </w:rPr>
                          </w:pPr>
                          <w:r w:rsidRPr="007C241D">
                            <w:rPr>
                              <w:b/>
                              <w:sz w:val="20"/>
                              <w:szCs w:val="20"/>
                            </w:rPr>
                            <w:t>+20%</w:t>
                          </w:r>
                        </w:p>
                      </w:txbxContent>
                    </v:textbox>
                  </v:shape>
                </v:group>
              </v:group>
            </w:pict>
          </mc:Fallback>
        </mc:AlternateContent>
      </w:r>
      <w:r w:rsidRPr="00410469">
        <w:rPr>
          <w:rFonts w:eastAsia="Calibri" w:cs="Times New Roman"/>
          <w:noProof/>
          <w:color w:val="000000"/>
        </w:rPr>
        <w:drawing>
          <wp:inline distT="0" distB="0" distL="0" distR="0" wp14:anchorId="02563035" wp14:editId="2E3DE5C0">
            <wp:extent cx="4503761" cy="3254992"/>
            <wp:effectExtent l="0" t="0" r="11430" b="3175"/>
            <wp:docPr id="289" name="Chart 289">
              <a:extLst xmlns:a="http://schemas.openxmlformats.org/drawingml/2006/main">
                <a:ext uri="{FF2B5EF4-FFF2-40B4-BE49-F238E27FC236}">
                  <a16:creationId xmlns:a16="http://schemas.microsoft.com/office/drawing/2014/main" id="{CEDCA452-4B1D-4A28-AD07-8F36EF95F5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4EC8D405" w14:textId="77777777" w:rsidR="00410469" w:rsidRPr="00410469" w:rsidRDefault="00410469" w:rsidP="008562AF">
      <w:pPr>
        <w:pStyle w:val="Fig"/>
      </w:pPr>
      <w:bookmarkStart w:id="181" w:name="_Toc17980972"/>
      <w:r w:rsidRPr="00410469">
        <w:t>Fig. 5.2: Cross plot for modeled prediction and experimental results of bed height. (Pandya et al., 2019)</w:t>
      </w:r>
      <w:bookmarkEnd w:id="181"/>
    </w:p>
    <w:p w14:paraId="097AA4DA" w14:textId="143C21F8" w:rsidR="00410469" w:rsidRPr="00410469" w:rsidRDefault="00410469" w:rsidP="00410469">
      <w:pPr>
        <w:spacing w:after="240" w:line="480" w:lineRule="auto"/>
        <w:rPr>
          <w:rFonts w:eastAsia="Calibri" w:cs="Times New Roman"/>
          <w:color w:val="000000"/>
          <w:szCs w:val="24"/>
        </w:rPr>
      </w:pPr>
      <w:r w:rsidRPr="00410469">
        <w:rPr>
          <w:rFonts w:eastAsia="Calibri" w:cs="Times New Roman"/>
          <w:bCs/>
          <w:color w:val="000000"/>
          <w:szCs w:val="24"/>
        </w:rPr>
        <w:lastRenderedPageBreak/>
        <w:t>The results obtained from the model have been validated against ‘test’ dataset as mentioned previously. Accuracy and precision of the model are shown in Fig. 5.2. Average error observed between experimental data and model prediction is 16%. Formation of dunes and ripples develop bed irregularities when normalized bed height is less than 0.4. A correction factor (parameter A is as presented in Table 5.2) is therefore required at lower bed heights to predict the bed height more accurately.</w:t>
      </w:r>
      <w:r w:rsidRPr="00410469">
        <w:rPr>
          <w:rFonts w:eastAsia="Calibri" w:cs="Times New Roman"/>
          <w:color w:val="000000"/>
          <w:szCs w:val="24"/>
        </w:rPr>
        <w:t xml:space="preserve">  </w:t>
      </w:r>
    </w:p>
    <w:p w14:paraId="103F1349" w14:textId="4D1CB10E" w:rsidR="00410469" w:rsidRPr="00410469" w:rsidRDefault="00410469" w:rsidP="00410469">
      <w:pPr>
        <w:spacing w:before="360" w:after="240" w:line="480" w:lineRule="auto"/>
        <w:rPr>
          <w:rFonts w:eastAsia="Calibri" w:cs="Times New Roman"/>
          <w:color w:val="000000"/>
        </w:rPr>
      </w:pPr>
      <w:r w:rsidRPr="00410469">
        <w:rPr>
          <w:rFonts w:eastAsia="Calibri" w:cs="Times New Roman"/>
          <w:color w:val="000000"/>
        </w:rPr>
        <w:t>In the second step, model validation is performed by predicting the results for experiments conducted by Adari et al. (2000).  Although the experiments conducted by Adari et al. involved drilling mud as a cleanout fluid, the study provided the power-law model parameters for tests fluid. The developed model uses the power-law parameters for predictions. The comparison is presented in Fig 5.3. Three fluids with different rheology/viscosity are assessed in terms of cleanout capability under the turbulent flow regime. Adari et al. conducted experiments in a 24.5-m long annular test section with an outer pipe of 200 mm ID and inner pipe of 110 m OD. Although these dimensions are different from the one used in this study, the ratios of the dimensions in both studies are comparable. However, some of the properties of test solids utilized these two studies were substantially different. Adari et al. used drilled cuttings (with an average diameter of 3 mm) as solids medium whereas ceramic proppant with size ranging from 0.63 to 0.78 mm were used in this study. Despite this difference</w:t>
      </w:r>
      <w:r w:rsidR="00955404">
        <w:rPr>
          <w:rFonts w:eastAsia="Calibri" w:cs="Times New Roman"/>
          <w:color w:val="000000"/>
        </w:rPr>
        <w:t xml:space="preserve"> in</w:t>
      </w:r>
      <w:r w:rsidRPr="00410469">
        <w:rPr>
          <w:rFonts w:eastAsia="Calibri" w:cs="Times New Roman"/>
          <w:color w:val="000000"/>
        </w:rPr>
        <w:t xml:space="preserve"> solid properties, the predictions obtained using new correlation show reasonable agreement with the published experimental measurements. Inconsistency is observed between measured and predicted values, which tends to increase at low bed heights (less than 30 mm). The error in predictions at lower bed heights occurs as the defined dimensionless parameters tend to fall out of the range of applicability of correlation.</w:t>
      </w:r>
    </w:p>
    <w:tbl>
      <w:tblPr>
        <w:tblW w:w="0" w:type="auto"/>
        <w:jc w:val="center"/>
        <w:tblCellMar>
          <w:top w:w="72" w:type="dxa"/>
          <w:left w:w="115" w:type="dxa"/>
          <w:bottom w:w="72" w:type="dxa"/>
          <w:right w:w="115" w:type="dxa"/>
        </w:tblCellMar>
        <w:tblLook w:val="04A0" w:firstRow="1" w:lastRow="0" w:firstColumn="1" w:lastColumn="0" w:noHBand="0" w:noVBand="1"/>
      </w:tblPr>
      <w:tblGrid>
        <w:gridCol w:w="805"/>
        <w:gridCol w:w="7681"/>
      </w:tblGrid>
      <w:tr w:rsidR="00410469" w:rsidRPr="00410469" w14:paraId="28F4FCA2" w14:textId="77777777" w:rsidTr="00CE087B">
        <w:trPr>
          <w:trHeight w:val="2924"/>
          <w:jc w:val="center"/>
        </w:trPr>
        <w:tc>
          <w:tcPr>
            <w:tcW w:w="805" w:type="dxa"/>
            <w:vAlign w:val="center"/>
          </w:tcPr>
          <w:p w14:paraId="782E6046" w14:textId="77777777" w:rsidR="00410469" w:rsidRPr="00410469" w:rsidRDefault="00410469" w:rsidP="00410469">
            <w:pPr>
              <w:spacing w:after="0" w:line="360" w:lineRule="auto"/>
              <w:jc w:val="center"/>
              <w:rPr>
                <w:rFonts w:eastAsia="Calibri" w:cs="Times New Roman"/>
                <w:noProof/>
                <w:color w:val="000000"/>
              </w:rPr>
            </w:pPr>
            <w:r w:rsidRPr="00410469">
              <w:rPr>
                <w:rFonts w:eastAsia="Calibri" w:cs="Times New Roman"/>
                <w:noProof/>
                <w:color w:val="000000"/>
              </w:rPr>
              <w:lastRenderedPageBreak/>
              <w:t>(a)</w:t>
            </w:r>
          </w:p>
        </w:tc>
        <w:tc>
          <w:tcPr>
            <w:tcW w:w="7681" w:type="dxa"/>
            <w:vAlign w:val="center"/>
          </w:tcPr>
          <w:p w14:paraId="2630608E" w14:textId="77777777" w:rsidR="00410469" w:rsidRPr="00410469" w:rsidRDefault="00410469" w:rsidP="00410469">
            <w:pPr>
              <w:spacing w:after="0" w:line="360" w:lineRule="auto"/>
              <w:jc w:val="center"/>
              <w:rPr>
                <w:rFonts w:eastAsia="Calibri" w:cs="Times New Roman"/>
                <w:color w:val="000000"/>
              </w:rPr>
            </w:pPr>
            <w:r w:rsidRPr="00410469">
              <w:rPr>
                <w:rFonts w:eastAsia="Calibri" w:cs="Times New Roman"/>
                <w:noProof/>
                <w:color w:val="000000"/>
              </w:rPr>
              <w:drawing>
                <wp:inline distT="0" distB="0" distL="0" distR="0" wp14:anchorId="48898234" wp14:editId="5E54E147">
                  <wp:extent cx="3479800" cy="2011680"/>
                  <wp:effectExtent l="0" t="0" r="6350" b="7620"/>
                  <wp:docPr id="290" name="Chart 290">
                    <a:extLst xmlns:a="http://schemas.openxmlformats.org/drawingml/2006/main">
                      <a:ext uri="{FF2B5EF4-FFF2-40B4-BE49-F238E27FC236}">
                        <a16:creationId xmlns:a16="http://schemas.microsoft.com/office/drawing/2014/main" id="{DFA6AE6D-A5AC-4915-8E8A-A0B6D7E80D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c>
      </w:tr>
      <w:tr w:rsidR="00410469" w:rsidRPr="00410469" w14:paraId="01D65DC2" w14:textId="77777777" w:rsidTr="00CE087B">
        <w:trPr>
          <w:jc w:val="center"/>
        </w:trPr>
        <w:tc>
          <w:tcPr>
            <w:tcW w:w="805" w:type="dxa"/>
            <w:vAlign w:val="center"/>
          </w:tcPr>
          <w:p w14:paraId="598C8C8C" w14:textId="77777777" w:rsidR="00410469" w:rsidRPr="00410469" w:rsidRDefault="00410469" w:rsidP="00410469">
            <w:pPr>
              <w:spacing w:after="0" w:line="360" w:lineRule="auto"/>
              <w:jc w:val="center"/>
              <w:rPr>
                <w:rFonts w:eastAsia="Calibri" w:cs="Times New Roman"/>
                <w:noProof/>
                <w:color w:val="000000"/>
              </w:rPr>
            </w:pPr>
            <w:r w:rsidRPr="00410469">
              <w:rPr>
                <w:rFonts w:eastAsia="Calibri" w:cs="Times New Roman"/>
                <w:noProof/>
                <w:color w:val="000000"/>
              </w:rPr>
              <w:t>(b)</w:t>
            </w:r>
          </w:p>
        </w:tc>
        <w:tc>
          <w:tcPr>
            <w:tcW w:w="7681" w:type="dxa"/>
            <w:vAlign w:val="center"/>
          </w:tcPr>
          <w:p w14:paraId="7FF8AB73" w14:textId="77777777" w:rsidR="00410469" w:rsidRPr="00410469" w:rsidRDefault="00410469" w:rsidP="00410469">
            <w:pPr>
              <w:spacing w:after="0" w:line="360" w:lineRule="auto"/>
              <w:jc w:val="center"/>
              <w:rPr>
                <w:rFonts w:eastAsia="Calibri" w:cs="Times New Roman"/>
                <w:color w:val="000000"/>
              </w:rPr>
            </w:pPr>
            <w:r w:rsidRPr="00410469">
              <w:rPr>
                <w:rFonts w:eastAsia="Calibri" w:cs="Times New Roman"/>
                <w:noProof/>
                <w:color w:val="000000"/>
              </w:rPr>
              <w:drawing>
                <wp:inline distT="0" distB="0" distL="0" distR="0" wp14:anchorId="79533935" wp14:editId="08C68CFC">
                  <wp:extent cx="3483864" cy="2011680"/>
                  <wp:effectExtent l="0" t="0" r="2540" b="7620"/>
                  <wp:docPr id="291" name="Chart 291">
                    <a:extLst xmlns:a="http://schemas.openxmlformats.org/drawingml/2006/main">
                      <a:ext uri="{FF2B5EF4-FFF2-40B4-BE49-F238E27FC236}">
                        <a16:creationId xmlns:a16="http://schemas.microsoft.com/office/drawing/2014/main" id="{001F5271-FDEC-4245-A16B-DF11B2C74B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c>
      </w:tr>
      <w:tr w:rsidR="00410469" w:rsidRPr="00410469" w14:paraId="3C812B91" w14:textId="77777777" w:rsidTr="00CE087B">
        <w:tblPrEx>
          <w:tblCellMar>
            <w:left w:w="108" w:type="dxa"/>
            <w:right w:w="108" w:type="dxa"/>
          </w:tblCellMar>
        </w:tblPrEx>
        <w:trPr>
          <w:trHeight w:val="3195"/>
          <w:jc w:val="center"/>
        </w:trPr>
        <w:tc>
          <w:tcPr>
            <w:tcW w:w="805" w:type="dxa"/>
            <w:vAlign w:val="center"/>
          </w:tcPr>
          <w:p w14:paraId="17D77C13" w14:textId="77777777" w:rsidR="00410469" w:rsidRPr="00410469" w:rsidRDefault="00410469" w:rsidP="00410469">
            <w:pPr>
              <w:spacing w:after="0" w:line="360" w:lineRule="auto"/>
              <w:jc w:val="center"/>
              <w:rPr>
                <w:rFonts w:eastAsia="Calibri" w:cs="Times New Roman"/>
                <w:color w:val="000000"/>
                <w:szCs w:val="24"/>
              </w:rPr>
            </w:pPr>
            <w:r w:rsidRPr="00410469">
              <w:rPr>
                <w:rFonts w:eastAsia="Calibri" w:cs="Times New Roman"/>
                <w:color w:val="000000"/>
                <w:szCs w:val="24"/>
              </w:rPr>
              <w:t>(c)</w:t>
            </w:r>
          </w:p>
        </w:tc>
        <w:tc>
          <w:tcPr>
            <w:tcW w:w="7681" w:type="dxa"/>
            <w:vAlign w:val="center"/>
          </w:tcPr>
          <w:p w14:paraId="40BF98E8" w14:textId="77777777" w:rsidR="00410469" w:rsidRPr="00410469" w:rsidRDefault="00410469" w:rsidP="00410469">
            <w:pPr>
              <w:spacing w:after="0" w:line="360" w:lineRule="auto"/>
              <w:jc w:val="center"/>
              <w:rPr>
                <w:rFonts w:eastAsia="Calibri" w:cs="Times New Roman"/>
                <w:color w:val="000000"/>
                <w:sz w:val="4"/>
                <w:szCs w:val="4"/>
              </w:rPr>
            </w:pPr>
          </w:p>
          <w:p w14:paraId="1159C903" w14:textId="77777777" w:rsidR="00410469" w:rsidRPr="00410469" w:rsidRDefault="00410469" w:rsidP="00410469">
            <w:pPr>
              <w:spacing w:after="0" w:line="360" w:lineRule="auto"/>
              <w:jc w:val="center"/>
              <w:rPr>
                <w:rFonts w:eastAsia="Calibri" w:cs="Times New Roman"/>
                <w:color w:val="000000"/>
              </w:rPr>
            </w:pPr>
            <w:r w:rsidRPr="00410469">
              <w:rPr>
                <w:rFonts w:eastAsia="Calibri" w:cs="Times New Roman"/>
                <w:noProof/>
                <w:color w:val="000000"/>
              </w:rPr>
              <w:drawing>
                <wp:inline distT="0" distB="0" distL="0" distR="0" wp14:anchorId="441B5439" wp14:editId="677ADCC8">
                  <wp:extent cx="3483864" cy="2011680"/>
                  <wp:effectExtent l="0" t="0" r="2540" b="7620"/>
                  <wp:docPr id="292" name="Chart 292">
                    <a:extLst xmlns:a="http://schemas.openxmlformats.org/drawingml/2006/main">
                      <a:ext uri="{FF2B5EF4-FFF2-40B4-BE49-F238E27FC236}">
                        <a16:creationId xmlns:a16="http://schemas.microsoft.com/office/drawing/2014/main" id="{79D59436-75F6-4A87-ACA0-D79D82CD4C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r>
    </w:tbl>
    <w:p w14:paraId="42712B59" w14:textId="411D17EC" w:rsidR="00410469" w:rsidRDefault="00410469" w:rsidP="00C8588C">
      <w:pPr>
        <w:pStyle w:val="Fig"/>
        <w:spacing w:before="240"/>
      </w:pPr>
      <w:bookmarkStart w:id="182" w:name="_Toc17980973"/>
      <w:r w:rsidRPr="00410469">
        <w:t>Fig. 5.3: Bed-erosion curves from experimental data (Adari et al.) and predicted curves (from correlation) for 87° inclination.</w:t>
      </w:r>
      <w:bookmarkEnd w:id="182"/>
    </w:p>
    <w:p w14:paraId="64611D11" w14:textId="6CB62DA1" w:rsidR="00FC6027" w:rsidRPr="00410469" w:rsidRDefault="00FC6027" w:rsidP="00FC6027">
      <w:pPr>
        <w:keepNext/>
        <w:keepLines/>
        <w:numPr>
          <w:ilvl w:val="0"/>
          <w:numId w:val="21"/>
        </w:numPr>
        <w:spacing w:before="240" w:after="0" w:line="480" w:lineRule="auto"/>
        <w:ind w:left="0" w:firstLine="0"/>
        <w:outlineLvl w:val="1"/>
        <w:rPr>
          <w:rFonts w:eastAsia="Times New Roman" w:cs="Times New Roman"/>
          <w:b/>
          <w:color w:val="000000"/>
          <w:szCs w:val="26"/>
        </w:rPr>
      </w:pPr>
      <w:bookmarkStart w:id="183" w:name="_Toc17938214"/>
      <w:r>
        <w:rPr>
          <w:rFonts w:eastAsia="Times New Roman" w:cs="Times New Roman"/>
          <w:b/>
          <w:color w:val="000000"/>
          <w:szCs w:val="26"/>
        </w:rPr>
        <w:lastRenderedPageBreak/>
        <w:t>Sensitivity Analysis</w:t>
      </w:r>
      <w:bookmarkEnd w:id="183"/>
      <w:r w:rsidRPr="00410469">
        <w:rPr>
          <w:rFonts w:eastAsia="Times New Roman" w:cs="Times New Roman"/>
          <w:b/>
          <w:color w:val="000000"/>
          <w:szCs w:val="26"/>
        </w:rPr>
        <w:t xml:space="preserve"> </w:t>
      </w:r>
    </w:p>
    <w:p w14:paraId="4708CFDD" w14:textId="1CEF1BD5" w:rsidR="00FC6027" w:rsidRDefault="00FC6027" w:rsidP="007216ED">
      <w:pPr>
        <w:spacing w:line="480" w:lineRule="auto"/>
      </w:pPr>
      <w:r>
        <w:t>Correlation matrix analysis was conducted to examine the effect of individual parameters influencing the normalized bed height (</w:t>
      </w:r>
      <m:oMath>
        <m:sSub>
          <m:sSubPr>
            <m:ctrlPr>
              <w:rPr>
                <w:rFonts w:ascii="Cambria Math" w:hAnsi="Cambria Math"/>
                <w:i/>
              </w:rPr>
            </m:ctrlPr>
          </m:sSubPr>
          <m:e>
            <m:r>
              <m:rPr>
                <m:sty m:val="p"/>
              </m:rPr>
              <w:rPr>
                <w:rFonts w:ascii="Cambria Math" w:hAnsi="Cambria Math"/>
              </w:rPr>
              <m:t>Π</m:t>
            </m:r>
            <m:ctrlPr>
              <w:rPr>
                <w:rFonts w:ascii="Cambria Math" w:hAnsi="Cambria Math"/>
              </w:rPr>
            </m:ctrlPr>
          </m:e>
          <m:sub>
            <m:r>
              <w:rPr>
                <w:rFonts w:ascii="Cambria Math" w:hAnsi="Cambria Math"/>
              </w:rPr>
              <m:t>1</m:t>
            </m:r>
          </m:sub>
        </m:sSub>
      </m:oMath>
      <w:r>
        <w:t>) calculation (Table 5.3)</w:t>
      </w:r>
      <w:r w:rsidRPr="00FC6027">
        <w:t xml:space="preserve">. The absolute </w:t>
      </w:r>
      <w:r>
        <w:t xml:space="preserve">coefficient </w:t>
      </w:r>
      <w:r w:rsidRPr="00FC6027">
        <w:t xml:space="preserve">value </w:t>
      </w:r>
      <w:r>
        <w:t xml:space="preserve">obtained through this method </w:t>
      </w:r>
      <w:r w:rsidRPr="00FC6027">
        <w:t xml:space="preserve">is a direct measure of the degree of the </w:t>
      </w:r>
      <w:r>
        <w:t>influence</w:t>
      </w:r>
      <w:r w:rsidRPr="00FC6027">
        <w:t xml:space="preserve"> of </w:t>
      </w:r>
      <w:r>
        <w:t xml:space="preserve">the </w:t>
      </w:r>
      <w:r w:rsidRPr="00FC6027">
        <w:t>corresponding</w:t>
      </w:r>
      <w:r>
        <w:t xml:space="preserve"> </w:t>
      </w:r>
      <w:r w:rsidRPr="00FC6027">
        <w:t xml:space="preserve">variable on the output. </w:t>
      </w:r>
      <w:r w:rsidR="0066620D">
        <w:t xml:space="preserve">Therefore, a parameter with a corresponding coefficient of – 1 or + 1 will have a very strong but inverse or direct effect, respectively, on the response or normalized bed height and that with a coefficient value of 0 will have no effect. </w:t>
      </w:r>
      <w:r>
        <w:t>This also infers that ambiguity</w:t>
      </w:r>
      <w:r w:rsidRPr="00FC6027">
        <w:t xml:space="preserve"> in </w:t>
      </w:r>
      <w:r>
        <w:t>any parameter</w:t>
      </w:r>
      <w:r w:rsidRPr="00FC6027">
        <w:t xml:space="preserve"> with</w:t>
      </w:r>
      <w:r>
        <w:t xml:space="preserve"> </w:t>
      </w:r>
      <w:r w:rsidR="007F18C0">
        <w:t xml:space="preserve">a </w:t>
      </w:r>
      <w:r>
        <w:t>larger</w:t>
      </w:r>
      <w:r w:rsidRPr="00FC6027">
        <w:t xml:space="preserve"> coefficient will </w:t>
      </w:r>
      <w:r>
        <w:t>result in larger</w:t>
      </w:r>
      <w:r w:rsidRPr="00FC6027">
        <w:t xml:space="preserve"> </w:t>
      </w:r>
      <w:r>
        <w:t>inaccuracy</w:t>
      </w:r>
      <w:r w:rsidRPr="00FC6027">
        <w:t xml:space="preserve"> in the</w:t>
      </w:r>
      <w:r>
        <w:t xml:space="preserve"> calculation of</w:t>
      </w:r>
      <w:r w:rsidRPr="00FC6027">
        <w:t xml:space="preserve"> </w:t>
      </w:r>
      <w:r>
        <w:t>desired response</w:t>
      </w:r>
      <w:r w:rsidRPr="00FC6027">
        <w:t xml:space="preserve">. </w:t>
      </w:r>
      <w:r>
        <w:t>A negative value of the coefficient suggests an inverse relation</w:t>
      </w:r>
      <w:r w:rsidR="007F18C0">
        <w:t>ship</w:t>
      </w:r>
      <w:r>
        <w:t xml:space="preserve"> between the variable and </w:t>
      </w:r>
      <w:r w:rsidR="007F18C0">
        <w:t xml:space="preserve">the </w:t>
      </w:r>
      <w:r>
        <w:t xml:space="preserve">output. </w:t>
      </w:r>
      <w:r w:rsidR="00B44AD5" w:rsidRPr="00B44AD5">
        <w:t>For instance, the flow velocity has a coefficient</w:t>
      </w:r>
      <w:r w:rsidR="00B44AD5">
        <w:t xml:space="preserve"> </w:t>
      </w:r>
      <w:r w:rsidR="00B44AD5" w:rsidRPr="00B44AD5">
        <w:t xml:space="preserve">of </w:t>
      </w:r>
      <w:r w:rsidR="00B44AD5" w:rsidRPr="00B44AD5">
        <w:rPr>
          <w:rFonts w:hint="eastAsia"/>
        </w:rPr>
        <w:t>−</w:t>
      </w:r>
      <w:r w:rsidR="00B44AD5" w:rsidRPr="00B44AD5">
        <w:t>0.</w:t>
      </w:r>
      <w:r w:rsidR="00B44AD5">
        <w:t>87</w:t>
      </w:r>
      <w:r w:rsidR="00B44AD5" w:rsidRPr="00B44AD5">
        <w:t xml:space="preserve">. This depicts that an increase in flow velocity has </w:t>
      </w:r>
      <w:r w:rsidR="007F18C0">
        <w:t xml:space="preserve">the </w:t>
      </w:r>
      <w:r w:rsidR="00B44AD5" w:rsidRPr="00B44AD5">
        <w:t>maximum influence on the reduction of normalized bed height</w:t>
      </w:r>
      <w:r w:rsidR="00B44AD5">
        <w:t xml:space="preserve"> when compared to other variables.</w:t>
      </w:r>
    </w:p>
    <w:p w14:paraId="66512BFC" w14:textId="5C487C62" w:rsidR="00FC6027" w:rsidRDefault="00FC6027" w:rsidP="008562AF">
      <w:pPr>
        <w:pStyle w:val="Table"/>
      </w:pPr>
      <w:bookmarkStart w:id="184" w:name="_Toc17980863"/>
      <w:r w:rsidRPr="00410469">
        <w:t>Table 5.</w:t>
      </w:r>
      <w:r>
        <w:t>3</w:t>
      </w:r>
      <w:r w:rsidRPr="00410469">
        <w:t xml:space="preserve">: </w:t>
      </w:r>
      <w:r w:rsidRPr="00FC6027">
        <w:t xml:space="preserve">Correlation matrix </w:t>
      </w:r>
      <w:r w:rsidR="00B44AD5">
        <w:t>– E</w:t>
      </w:r>
      <w:r w:rsidRPr="00FC6027">
        <w:t xml:space="preserve">ffects of </w:t>
      </w:r>
      <w:r w:rsidR="00B44AD5">
        <w:t>various parameters</w:t>
      </w:r>
      <w:r w:rsidRPr="00FC6027">
        <w:t xml:space="preserve"> on </w:t>
      </w:r>
      <m:oMath>
        <m:sSub>
          <m:sSubPr>
            <m:ctrlPr>
              <w:rPr>
                <w:rFonts w:ascii="Cambria Math" w:hAnsi="Cambria Math"/>
                <w:i/>
              </w:rPr>
            </m:ctrlPr>
          </m:sSubPr>
          <m:e>
            <m:r>
              <m:rPr>
                <m:sty m:val="b"/>
              </m:rPr>
              <w:rPr>
                <w:rFonts w:ascii="Cambria Math" w:hAnsi="Cambria Math"/>
              </w:rPr>
              <m:t>Π</m:t>
            </m:r>
            <m:ctrlPr>
              <w:rPr>
                <w:rFonts w:ascii="Cambria Math" w:hAnsi="Cambria Math"/>
              </w:rPr>
            </m:ctrlPr>
          </m:e>
          <m:sub>
            <m:r>
              <m:rPr>
                <m:sty m:val="bi"/>
              </m:rPr>
              <w:rPr>
                <w:rFonts w:ascii="Cambria Math" w:hAnsi="Cambria Math"/>
              </w:rPr>
              <m:t>1</m:t>
            </m:r>
          </m:sub>
        </m:sSub>
      </m:oMath>
      <w:r w:rsidRPr="00FC6027">
        <w:t>.</w:t>
      </w:r>
      <w:bookmarkEnd w:id="18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8"/>
        <w:gridCol w:w="2970"/>
      </w:tblGrid>
      <w:tr w:rsidR="00B44AD5" w14:paraId="24F91F98" w14:textId="77777777" w:rsidTr="0064051B">
        <w:trPr>
          <w:jc w:val="center"/>
        </w:trPr>
        <w:tc>
          <w:tcPr>
            <w:tcW w:w="3108" w:type="dxa"/>
            <w:tcBorders>
              <w:top w:val="single" w:sz="12" w:space="0" w:color="auto"/>
              <w:bottom w:val="single" w:sz="12" w:space="0" w:color="auto"/>
            </w:tcBorders>
            <w:vAlign w:val="center"/>
          </w:tcPr>
          <w:p w14:paraId="2065AF0B" w14:textId="311F9B2C" w:rsidR="00B44AD5" w:rsidRPr="00B44AD5" w:rsidRDefault="00B44AD5" w:rsidP="007216ED">
            <w:pPr>
              <w:spacing w:line="276" w:lineRule="auto"/>
              <w:jc w:val="center"/>
              <w:rPr>
                <w:b/>
                <w:bCs/>
              </w:rPr>
            </w:pPr>
            <w:r w:rsidRPr="00B44AD5">
              <w:rPr>
                <w:b/>
                <w:bCs/>
              </w:rPr>
              <w:t>Input Parameters</w:t>
            </w:r>
          </w:p>
        </w:tc>
        <w:tc>
          <w:tcPr>
            <w:tcW w:w="2970" w:type="dxa"/>
            <w:tcBorders>
              <w:top w:val="single" w:sz="12" w:space="0" w:color="auto"/>
              <w:bottom w:val="single" w:sz="12" w:space="0" w:color="auto"/>
            </w:tcBorders>
            <w:vAlign w:val="center"/>
          </w:tcPr>
          <w:p w14:paraId="77F8F5C3" w14:textId="28CF026F" w:rsidR="00B44AD5" w:rsidRPr="00B44AD5" w:rsidRDefault="00B44AD5" w:rsidP="007216ED">
            <w:pPr>
              <w:spacing w:line="276" w:lineRule="auto"/>
              <w:jc w:val="center"/>
              <w:rPr>
                <w:b/>
                <w:bCs/>
              </w:rPr>
            </w:pPr>
            <w:r w:rsidRPr="00B44AD5">
              <w:rPr>
                <w:b/>
                <w:bCs/>
              </w:rPr>
              <w:t>Coefficient Relating to Effect on Output (</w:t>
            </w:r>
            <m:oMath>
              <m:sSub>
                <m:sSubPr>
                  <m:ctrlPr>
                    <w:rPr>
                      <w:rFonts w:ascii="Cambria Math" w:hAnsi="Cambria Math"/>
                      <w:b/>
                      <w:bCs/>
                      <w:i/>
                    </w:rPr>
                  </m:ctrlPr>
                </m:sSubPr>
                <m:e>
                  <m:r>
                    <m:rPr>
                      <m:sty m:val="b"/>
                    </m:rPr>
                    <w:rPr>
                      <w:rFonts w:ascii="Cambria Math" w:hAnsi="Cambria Math"/>
                    </w:rPr>
                    <m:t>Π</m:t>
                  </m:r>
                  <m:ctrlPr>
                    <w:rPr>
                      <w:rFonts w:ascii="Cambria Math" w:hAnsi="Cambria Math"/>
                      <w:b/>
                      <w:bCs/>
                    </w:rPr>
                  </m:ctrlPr>
                </m:e>
                <m:sub>
                  <m:r>
                    <m:rPr>
                      <m:sty m:val="bi"/>
                    </m:rPr>
                    <w:rPr>
                      <w:rFonts w:ascii="Cambria Math" w:hAnsi="Cambria Math"/>
                    </w:rPr>
                    <m:t>1</m:t>
                  </m:r>
                </m:sub>
              </m:sSub>
            </m:oMath>
            <w:r w:rsidRPr="00B44AD5">
              <w:rPr>
                <w:rFonts w:eastAsiaTheme="minorEastAsia"/>
                <w:b/>
                <w:bCs/>
              </w:rPr>
              <w:t>)</w:t>
            </w:r>
          </w:p>
        </w:tc>
      </w:tr>
      <w:tr w:rsidR="00B44AD5" w14:paraId="6FC73204" w14:textId="77777777" w:rsidTr="0064051B">
        <w:trPr>
          <w:jc w:val="center"/>
        </w:trPr>
        <w:tc>
          <w:tcPr>
            <w:tcW w:w="3108" w:type="dxa"/>
            <w:tcBorders>
              <w:top w:val="single" w:sz="12" w:space="0" w:color="auto"/>
              <w:bottom w:val="single" w:sz="6" w:space="0" w:color="auto"/>
            </w:tcBorders>
            <w:vAlign w:val="center"/>
          </w:tcPr>
          <w:p w14:paraId="043DD779" w14:textId="55D07DB6" w:rsidR="00B44AD5" w:rsidRDefault="00B44AD5" w:rsidP="007216ED">
            <w:pPr>
              <w:spacing w:line="360" w:lineRule="auto"/>
              <w:jc w:val="center"/>
            </w:pPr>
            <w:r>
              <w:rPr>
                <w:rFonts w:eastAsiaTheme="minorEastAsia"/>
              </w:rPr>
              <w:t xml:space="preserve">Solid’s Diameter - </w:t>
            </w:r>
            <m:oMath>
              <m:sSub>
                <m:sSubPr>
                  <m:ctrlPr>
                    <w:rPr>
                      <w:rFonts w:ascii="Cambria Math" w:hAnsi="Cambria Math"/>
                      <w:i/>
                    </w:rPr>
                  </m:ctrlPr>
                </m:sSubPr>
                <m:e>
                  <m:r>
                    <w:rPr>
                      <w:rFonts w:ascii="Cambria Math" w:hAnsi="Cambria Math"/>
                    </w:rPr>
                    <m:t>d</m:t>
                  </m:r>
                </m:e>
                <m:sub>
                  <m:r>
                    <w:rPr>
                      <w:rFonts w:ascii="Cambria Math" w:hAnsi="Cambria Math"/>
                    </w:rPr>
                    <m:t>s</m:t>
                  </m:r>
                </m:sub>
              </m:sSub>
            </m:oMath>
          </w:p>
        </w:tc>
        <w:tc>
          <w:tcPr>
            <w:tcW w:w="2970" w:type="dxa"/>
            <w:tcBorders>
              <w:top w:val="single" w:sz="12" w:space="0" w:color="auto"/>
              <w:bottom w:val="single" w:sz="6" w:space="0" w:color="auto"/>
            </w:tcBorders>
            <w:vAlign w:val="center"/>
          </w:tcPr>
          <w:p w14:paraId="537FFAD9" w14:textId="376E9497" w:rsidR="00B44AD5" w:rsidRDefault="00B44AD5" w:rsidP="007216ED">
            <w:pPr>
              <w:spacing w:line="360" w:lineRule="auto"/>
              <w:jc w:val="center"/>
            </w:pPr>
            <w:r>
              <w:t>-0.04</w:t>
            </w:r>
          </w:p>
        </w:tc>
      </w:tr>
      <w:tr w:rsidR="00B44AD5" w14:paraId="0C39329D" w14:textId="77777777" w:rsidTr="0064051B">
        <w:trPr>
          <w:jc w:val="center"/>
        </w:trPr>
        <w:tc>
          <w:tcPr>
            <w:tcW w:w="3108" w:type="dxa"/>
            <w:tcBorders>
              <w:top w:val="single" w:sz="6" w:space="0" w:color="auto"/>
              <w:bottom w:val="single" w:sz="6" w:space="0" w:color="auto"/>
            </w:tcBorders>
            <w:vAlign w:val="center"/>
          </w:tcPr>
          <w:p w14:paraId="47D6C5D4" w14:textId="1F1CBA28" w:rsidR="00B44AD5" w:rsidRDefault="00B44AD5" w:rsidP="007216ED">
            <w:pPr>
              <w:spacing w:line="360" w:lineRule="auto"/>
              <w:jc w:val="center"/>
            </w:pPr>
            <w:r>
              <w:rPr>
                <w:rFonts w:eastAsiaTheme="minorEastAsia"/>
              </w:rPr>
              <w:t xml:space="preserve">Solid’s Density - </w:t>
            </w:r>
            <m:oMath>
              <m:sSub>
                <m:sSubPr>
                  <m:ctrlPr>
                    <w:rPr>
                      <w:rFonts w:ascii="Cambria Math" w:hAnsi="Cambria Math"/>
                      <w:i/>
                    </w:rPr>
                  </m:ctrlPr>
                </m:sSubPr>
                <m:e>
                  <m:r>
                    <w:rPr>
                      <w:rFonts w:ascii="Cambria Math" w:hAnsi="Cambria Math"/>
                    </w:rPr>
                    <m:t>ρ</m:t>
                  </m:r>
                </m:e>
                <m:sub>
                  <m:r>
                    <w:rPr>
                      <w:rFonts w:ascii="Cambria Math" w:hAnsi="Cambria Math"/>
                    </w:rPr>
                    <m:t>s</m:t>
                  </m:r>
                </m:sub>
              </m:sSub>
            </m:oMath>
          </w:p>
        </w:tc>
        <w:tc>
          <w:tcPr>
            <w:tcW w:w="2970" w:type="dxa"/>
            <w:tcBorders>
              <w:top w:val="single" w:sz="6" w:space="0" w:color="auto"/>
              <w:bottom w:val="single" w:sz="6" w:space="0" w:color="auto"/>
            </w:tcBorders>
            <w:vAlign w:val="center"/>
          </w:tcPr>
          <w:p w14:paraId="157031F5" w14:textId="04B3A09F" w:rsidR="00B44AD5" w:rsidRDefault="00B44AD5" w:rsidP="007216ED">
            <w:pPr>
              <w:spacing w:line="360" w:lineRule="auto"/>
              <w:jc w:val="center"/>
            </w:pPr>
            <w:r>
              <w:t>0.09</w:t>
            </w:r>
          </w:p>
        </w:tc>
      </w:tr>
      <w:tr w:rsidR="00B44AD5" w14:paraId="6EA40BD2" w14:textId="77777777" w:rsidTr="0064051B">
        <w:trPr>
          <w:jc w:val="center"/>
        </w:trPr>
        <w:tc>
          <w:tcPr>
            <w:tcW w:w="3108" w:type="dxa"/>
            <w:tcBorders>
              <w:top w:val="single" w:sz="6" w:space="0" w:color="auto"/>
              <w:bottom w:val="single" w:sz="6" w:space="0" w:color="auto"/>
            </w:tcBorders>
            <w:vAlign w:val="center"/>
          </w:tcPr>
          <w:p w14:paraId="095763C4" w14:textId="265F7E93" w:rsidR="00B44AD5" w:rsidRDefault="00B44AD5" w:rsidP="007216ED">
            <w:pPr>
              <w:spacing w:line="360" w:lineRule="auto"/>
              <w:jc w:val="center"/>
            </w:pPr>
            <w:r>
              <w:rPr>
                <w:rFonts w:eastAsiaTheme="minorEastAsia"/>
              </w:rPr>
              <w:t xml:space="preserve">Fluid Density - </w:t>
            </w:r>
            <m:oMath>
              <m:sSub>
                <m:sSubPr>
                  <m:ctrlPr>
                    <w:rPr>
                      <w:rFonts w:ascii="Cambria Math" w:hAnsi="Cambria Math"/>
                      <w:i/>
                    </w:rPr>
                  </m:ctrlPr>
                </m:sSubPr>
                <m:e>
                  <m:r>
                    <w:rPr>
                      <w:rFonts w:ascii="Cambria Math" w:hAnsi="Cambria Math"/>
                    </w:rPr>
                    <m:t>ρ</m:t>
                  </m:r>
                </m:e>
                <m:sub>
                  <m:r>
                    <w:rPr>
                      <w:rFonts w:ascii="Cambria Math" w:hAnsi="Cambria Math"/>
                    </w:rPr>
                    <m:t>f</m:t>
                  </m:r>
                </m:sub>
              </m:sSub>
            </m:oMath>
          </w:p>
        </w:tc>
        <w:tc>
          <w:tcPr>
            <w:tcW w:w="2970" w:type="dxa"/>
            <w:tcBorders>
              <w:top w:val="single" w:sz="6" w:space="0" w:color="auto"/>
              <w:bottom w:val="single" w:sz="6" w:space="0" w:color="auto"/>
            </w:tcBorders>
            <w:vAlign w:val="center"/>
          </w:tcPr>
          <w:p w14:paraId="789B088D" w14:textId="21A5A2D2" w:rsidR="00B44AD5" w:rsidRDefault="00B44AD5" w:rsidP="007216ED">
            <w:pPr>
              <w:spacing w:line="360" w:lineRule="auto"/>
              <w:jc w:val="center"/>
            </w:pPr>
            <w:r>
              <w:t>-0.26</w:t>
            </w:r>
          </w:p>
        </w:tc>
      </w:tr>
      <w:tr w:rsidR="00B44AD5" w14:paraId="5F68E2FA" w14:textId="77777777" w:rsidTr="0064051B">
        <w:trPr>
          <w:jc w:val="center"/>
        </w:trPr>
        <w:tc>
          <w:tcPr>
            <w:tcW w:w="3108" w:type="dxa"/>
            <w:tcBorders>
              <w:top w:val="single" w:sz="6" w:space="0" w:color="auto"/>
              <w:bottom w:val="single" w:sz="6" w:space="0" w:color="auto"/>
            </w:tcBorders>
            <w:vAlign w:val="center"/>
          </w:tcPr>
          <w:p w14:paraId="26666835" w14:textId="639AFE28" w:rsidR="00B44AD5" w:rsidRDefault="00B44AD5" w:rsidP="007216ED">
            <w:pPr>
              <w:spacing w:line="360" w:lineRule="auto"/>
              <w:jc w:val="center"/>
            </w:pPr>
            <w:r>
              <w:rPr>
                <w:rFonts w:eastAsiaTheme="minorEastAsia"/>
              </w:rPr>
              <w:t xml:space="preserve">Average Flow Velocity - </w:t>
            </w:r>
            <m:oMath>
              <m:r>
                <w:rPr>
                  <w:rFonts w:ascii="Cambria Math" w:hAnsi="Cambria Math"/>
                </w:rPr>
                <m:t>U</m:t>
              </m:r>
            </m:oMath>
          </w:p>
        </w:tc>
        <w:tc>
          <w:tcPr>
            <w:tcW w:w="2970" w:type="dxa"/>
            <w:tcBorders>
              <w:top w:val="single" w:sz="6" w:space="0" w:color="auto"/>
              <w:bottom w:val="single" w:sz="6" w:space="0" w:color="auto"/>
            </w:tcBorders>
            <w:vAlign w:val="center"/>
          </w:tcPr>
          <w:p w14:paraId="41B888E7" w14:textId="40F7A533" w:rsidR="00B44AD5" w:rsidRDefault="00B44AD5" w:rsidP="007216ED">
            <w:pPr>
              <w:spacing w:line="360" w:lineRule="auto"/>
              <w:jc w:val="center"/>
            </w:pPr>
            <w:r>
              <w:t>-0.87</w:t>
            </w:r>
          </w:p>
        </w:tc>
      </w:tr>
      <w:tr w:rsidR="00B44AD5" w14:paraId="34C0A31C" w14:textId="77777777" w:rsidTr="0064051B">
        <w:trPr>
          <w:jc w:val="center"/>
        </w:trPr>
        <w:tc>
          <w:tcPr>
            <w:tcW w:w="3108" w:type="dxa"/>
            <w:tcBorders>
              <w:top w:val="single" w:sz="6" w:space="0" w:color="auto"/>
              <w:bottom w:val="single" w:sz="6" w:space="0" w:color="auto"/>
            </w:tcBorders>
            <w:vAlign w:val="center"/>
          </w:tcPr>
          <w:p w14:paraId="55D88196" w14:textId="3227DECE" w:rsidR="00B44AD5" w:rsidRDefault="00B44AD5" w:rsidP="007216ED">
            <w:pPr>
              <w:spacing w:line="360" w:lineRule="auto"/>
              <w:jc w:val="center"/>
            </w:pPr>
            <w:r>
              <w:rPr>
                <w:rFonts w:eastAsiaTheme="minorEastAsia"/>
              </w:rPr>
              <w:t xml:space="preserve">Flow Behavior Index - </w:t>
            </w:r>
            <m:oMath>
              <m:r>
                <w:rPr>
                  <w:rFonts w:ascii="Cambria Math" w:hAnsi="Cambria Math"/>
                </w:rPr>
                <m:t>n</m:t>
              </m:r>
            </m:oMath>
          </w:p>
        </w:tc>
        <w:tc>
          <w:tcPr>
            <w:tcW w:w="2970" w:type="dxa"/>
            <w:tcBorders>
              <w:top w:val="single" w:sz="6" w:space="0" w:color="auto"/>
              <w:bottom w:val="single" w:sz="6" w:space="0" w:color="auto"/>
            </w:tcBorders>
            <w:vAlign w:val="center"/>
          </w:tcPr>
          <w:p w14:paraId="6DF03F7D" w14:textId="1B71A1C7" w:rsidR="00B44AD5" w:rsidRDefault="00B44AD5" w:rsidP="007216ED">
            <w:pPr>
              <w:spacing w:line="360" w:lineRule="auto"/>
              <w:jc w:val="center"/>
            </w:pPr>
            <w:r>
              <w:t>0.04</w:t>
            </w:r>
          </w:p>
        </w:tc>
      </w:tr>
      <w:tr w:rsidR="00B44AD5" w14:paraId="36D81C24" w14:textId="77777777" w:rsidTr="0064051B">
        <w:trPr>
          <w:jc w:val="center"/>
        </w:trPr>
        <w:tc>
          <w:tcPr>
            <w:tcW w:w="3108" w:type="dxa"/>
            <w:tcBorders>
              <w:top w:val="single" w:sz="6" w:space="0" w:color="auto"/>
              <w:bottom w:val="single" w:sz="6" w:space="0" w:color="auto"/>
            </w:tcBorders>
            <w:vAlign w:val="center"/>
          </w:tcPr>
          <w:p w14:paraId="1A1A5650" w14:textId="0BF60E55" w:rsidR="00B44AD5" w:rsidRDefault="00B44AD5" w:rsidP="007216ED">
            <w:pPr>
              <w:spacing w:line="360" w:lineRule="auto"/>
              <w:jc w:val="center"/>
              <w:rPr>
                <w:rFonts w:eastAsia="Calibri" w:cs="Times New Roman"/>
              </w:rPr>
            </w:pPr>
            <w:r>
              <w:rPr>
                <w:rFonts w:eastAsiaTheme="minorEastAsia"/>
              </w:rPr>
              <w:t xml:space="preserve">Fluid Consistency Index - </w:t>
            </w:r>
            <m:oMath>
              <m:sSub>
                <m:sSubPr>
                  <m:ctrlPr>
                    <w:rPr>
                      <w:rFonts w:ascii="Cambria Math" w:eastAsia="Calibri" w:hAnsi="Cambria Math" w:cs="Times New Roman"/>
                      <w:i/>
                    </w:rPr>
                  </m:ctrlPr>
                </m:sSubPr>
                <m:e>
                  <m:r>
                    <w:rPr>
                      <w:rFonts w:ascii="Cambria Math" w:eastAsia="Calibri" w:hAnsi="Cambria Math" w:cs="Times New Roman"/>
                    </w:rPr>
                    <m:t>K</m:t>
                  </m:r>
                </m:e>
                <m:sub>
                  <m:r>
                    <w:rPr>
                      <w:rFonts w:ascii="Cambria Math" w:eastAsia="Calibri" w:hAnsi="Cambria Math" w:cs="Times New Roman"/>
                    </w:rPr>
                    <m:t>v</m:t>
                  </m:r>
                </m:sub>
              </m:sSub>
            </m:oMath>
          </w:p>
        </w:tc>
        <w:tc>
          <w:tcPr>
            <w:tcW w:w="2970" w:type="dxa"/>
            <w:tcBorders>
              <w:top w:val="single" w:sz="6" w:space="0" w:color="auto"/>
              <w:bottom w:val="single" w:sz="6" w:space="0" w:color="auto"/>
            </w:tcBorders>
            <w:vAlign w:val="center"/>
          </w:tcPr>
          <w:p w14:paraId="7F6DEADD" w14:textId="5E9671BE" w:rsidR="00B44AD5" w:rsidRDefault="00B44AD5" w:rsidP="007216ED">
            <w:pPr>
              <w:spacing w:line="360" w:lineRule="auto"/>
              <w:jc w:val="center"/>
            </w:pPr>
            <w:r>
              <w:t>0.01</w:t>
            </w:r>
          </w:p>
        </w:tc>
      </w:tr>
      <w:tr w:rsidR="00B44AD5" w14:paraId="2191D1DF" w14:textId="77777777" w:rsidTr="0064051B">
        <w:trPr>
          <w:jc w:val="center"/>
        </w:trPr>
        <w:tc>
          <w:tcPr>
            <w:tcW w:w="3108" w:type="dxa"/>
            <w:tcBorders>
              <w:top w:val="single" w:sz="6" w:space="0" w:color="auto"/>
              <w:bottom w:val="single" w:sz="6" w:space="0" w:color="auto"/>
            </w:tcBorders>
            <w:vAlign w:val="center"/>
          </w:tcPr>
          <w:p w14:paraId="08054D07" w14:textId="0D068A23" w:rsidR="00B44AD5" w:rsidRDefault="00B44AD5" w:rsidP="007216ED">
            <w:pPr>
              <w:spacing w:line="360" w:lineRule="auto"/>
              <w:jc w:val="center"/>
              <w:rPr>
                <w:rFonts w:eastAsia="Calibri" w:cs="Times New Roman"/>
              </w:rPr>
            </w:pPr>
            <w:r>
              <w:rPr>
                <w:rFonts w:eastAsiaTheme="minorEastAsia"/>
              </w:rPr>
              <w:t xml:space="preserve">Hydraulic Diameter - </w:t>
            </w:r>
            <m:oMath>
              <m:sSub>
                <m:sSubPr>
                  <m:ctrlPr>
                    <w:rPr>
                      <w:rFonts w:ascii="Cambria Math" w:eastAsia="Calibri" w:hAnsi="Cambria Math" w:cs="Times New Roman"/>
                      <w:i/>
                    </w:rPr>
                  </m:ctrlPr>
                </m:sSubPr>
                <m:e>
                  <m:r>
                    <w:rPr>
                      <w:rFonts w:ascii="Cambria Math" w:eastAsia="Calibri" w:hAnsi="Cambria Math" w:cs="Times New Roman"/>
                    </w:rPr>
                    <m:t>d</m:t>
                  </m:r>
                </m:e>
                <m:sub>
                  <m:r>
                    <w:rPr>
                      <w:rFonts w:ascii="Cambria Math" w:eastAsia="Calibri" w:hAnsi="Cambria Math" w:cs="Times New Roman"/>
                    </w:rPr>
                    <m:t>h</m:t>
                  </m:r>
                </m:sub>
              </m:sSub>
            </m:oMath>
          </w:p>
        </w:tc>
        <w:tc>
          <w:tcPr>
            <w:tcW w:w="2970" w:type="dxa"/>
            <w:tcBorders>
              <w:top w:val="single" w:sz="6" w:space="0" w:color="auto"/>
              <w:bottom w:val="single" w:sz="6" w:space="0" w:color="auto"/>
            </w:tcBorders>
            <w:vAlign w:val="center"/>
          </w:tcPr>
          <w:p w14:paraId="4E68B26D" w14:textId="46DF2C3E" w:rsidR="00B44AD5" w:rsidRDefault="00B44AD5" w:rsidP="007216ED">
            <w:pPr>
              <w:spacing w:line="360" w:lineRule="auto"/>
              <w:jc w:val="center"/>
            </w:pPr>
            <w:r>
              <w:t>0.31</w:t>
            </w:r>
          </w:p>
        </w:tc>
      </w:tr>
      <w:tr w:rsidR="00B44AD5" w14:paraId="44CD7BEC" w14:textId="77777777" w:rsidTr="0064051B">
        <w:trPr>
          <w:jc w:val="center"/>
        </w:trPr>
        <w:tc>
          <w:tcPr>
            <w:tcW w:w="3108" w:type="dxa"/>
            <w:tcBorders>
              <w:top w:val="single" w:sz="6" w:space="0" w:color="auto"/>
              <w:bottom w:val="single" w:sz="12" w:space="0" w:color="auto"/>
            </w:tcBorders>
            <w:vAlign w:val="center"/>
          </w:tcPr>
          <w:p w14:paraId="54EA8527" w14:textId="28DB7EFA" w:rsidR="00B44AD5" w:rsidRDefault="00B44AD5" w:rsidP="007216ED">
            <w:pPr>
              <w:spacing w:line="360" w:lineRule="auto"/>
              <w:jc w:val="center"/>
              <w:rPr>
                <w:rFonts w:eastAsia="Calibri" w:cs="Times New Roman"/>
              </w:rPr>
            </w:pPr>
            <w:r>
              <w:rPr>
                <w:rFonts w:eastAsiaTheme="minorEastAsia"/>
              </w:rPr>
              <w:t xml:space="preserve">Length of Well Section - </w:t>
            </w:r>
            <m:oMath>
              <m:r>
                <w:rPr>
                  <w:rFonts w:ascii="Cambria Math" w:eastAsia="Calibri" w:hAnsi="Cambria Math" w:cs="Times New Roman"/>
                </w:rPr>
                <m:t>l</m:t>
              </m:r>
            </m:oMath>
          </w:p>
        </w:tc>
        <w:tc>
          <w:tcPr>
            <w:tcW w:w="2970" w:type="dxa"/>
            <w:tcBorders>
              <w:top w:val="single" w:sz="6" w:space="0" w:color="auto"/>
              <w:bottom w:val="single" w:sz="12" w:space="0" w:color="auto"/>
            </w:tcBorders>
            <w:vAlign w:val="center"/>
          </w:tcPr>
          <w:p w14:paraId="440311C5" w14:textId="5A2C5012" w:rsidR="00B44AD5" w:rsidRDefault="00B44AD5" w:rsidP="007216ED">
            <w:pPr>
              <w:spacing w:line="360" w:lineRule="auto"/>
              <w:jc w:val="center"/>
            </w:pPr>
            <w:r>
              <w:t>0.08</w:t>
            </w:r>
          </w:p>
        </w:tc>
      </w:tr>
    </w:tbl>
    <w:p w14:paraId="63D8A4E0" w14:textId="77777777" w:rsidR="00B44AD5" w:rsidRPr="00B44AD5" w:rsidRDefault="00B44AD5" w:rsidP="00B44AD5"/>
    <w:p w14:paraId="5DBAF68E" w14:textId="000BDF02" w:rsidR="00FC6027" w:rsidRDefault="00B440E5" w:rsidP="0064051B">
      <w:pPr>
        <w:spacing w:after="0" w:line="480" w:lineRule="auto"/>
        <w:rPr>
          <w:rFonts w:eastAsiaTheme="minorEastAsia"/>
        </w:rPr>
      </w:pPr>
      <w:r>
        <w:lastRenderedPageBreak/>
        <w:t>The effect of these parameters based on the model developed was further studies by plots relating the change in a variable and calculated normalized bed height. Table 5.4 lists the values of each parameter that were kept constant for the case when anyone variable was varied.</w:t>
      </w:r>
      <w:r w:rsidR="00D7315E">
        <w:t xml:space="preserve"> The specific set of parameters with corresponding values in Table 5.4 (except the variable parameter for each case) was considered as the baseline set. </w:t>
      </w:r>
      <w:r>
        <w:t>Fig. 5.4 represents the trend and magnitude of all the variables listed in Table 5.3</w:t>
      </w:r>
      <w:r w:rsidR="00D7315E">
        <w:t xml:space="preserve">. These plots essentially represent normalized bed height that can be attained with the corresponding value of </w:t>
      </w:r>
      <w:r w:rsidR="007F18C0">
        <w:t xml:space="preserve">an </w:t>
      </w:r>
      <w:r w:rsidR="00D7315E">
        <w:t>independent parameter (x-axis) given that other factors are kept constant at their respective values as shown in Table 5.4. A normalized bed height</w:t>
      </w:r>
      <w:r w:rsidR="00AE38A4">
        <w:t xml:space="preserve"> (</w:t>
      </w:r>
      <m:oMath>
        <m:sSub>
          <m:sSubPr>
            <m:ctrlPr>
              <w:rPr>
                <w:rFonts w:ascii="Cambria Math" w:hAnsi="Cambria Math"/>
                <w:i/>
              </w:rPr>
            </m:ctrlPr>
          </m:sSubPr>
          <m:e>
            <m:r>
              <m:rPr>
                <m:sty m:val="p"/>
              </m:rPr>
              <w:rPr>
                <w:rFonts w:ascii="Cambria Math" w:hAnsi="Cambria Math"/>
              </w:rPr>
              <m:t>Π</m:t>
            </m:r>
            <m:ctrlPr>
              <w:rPr>
                <w:rFonts w:ascii="Cambria Math" w:hAnsi="Cambria Math"/>
              </w:rPr>
            </m:ctrlPr>
          </m:e>
          <m:sub>
            <m:r>
              <w:rPr>
                <w:rFonts w:ascii="Cambria Math" w:hAnsi="Cambria Math"/>
              </w:rPr>
              <m:t>1</m:t>
            </m:r>
          </m:sub>
        </m:sSub>
      </m:oMath>
      <w:r w:rsidR="00AE38A4">
        <w:rPr>
          <w:rFonts w:eastAsiaTheme="minorEastAsia"/>
        </w:rPr>
        <w:t>)</w:t>
      </w:r>
      <w:r w:rsidR="00D7315E">
        <w:t xml:space="preserve"> value </w:t>
      </w:r>
      <w:r w:rsidR="00AE38A4">
        <w:t xml:space="preserve">of 1 represents the initial bed height or a bed height before initiating circulation of fluid to erode the bed. Value of the same corresponding to 0.4 refers to a condition that 40% of the initial bed height remains in the section (60% eroded). Therefore, achieving a lower value of </w:t>
      </w:r>
      <m:oMath>
        <m:sSub>
          <m:sSubPr>
            <m:ctrlPr>
              <w:rPr>
                <w:rFonts w:ascii="Cambria Math" w:hAnsi="Cambria Math"/>
                <w:i/>
              </w:rPr>
            </m:ctrlPr>
          </m:sSubPr>
          <m:e>
            <m:r>
              <m:rPr>
                <m:sty m:val="p"/>
              </m:rPr>
              <w:rPr>
                <w:rFonts w:ascii="Cambria Math" w:hAnsi="Cambria Math"/>
              </w:rPr>
              <m:t>Π</m:t>
            </m:r>
            <m:ctrlPr>
              <w:rPr>
                <w:rFonts w:ascii="Cambria Math" w:hAnsi="Cambria Math"/>
              </w:rPr>
            </m:ctrlPr>
          </m:e>
          <m:sub>
            <m:r>
              <w:rPr>
                <w:rFonts w:ascii="Cambria Math" w:hAnsi="Cambria Math"/>
              </w:rPr>
              <m:t>1</m:t>
            </m:r>
          </m:sub>
        </m:sSub>
      </m:oMath>
      <w:r w:rsidR="00AE38A4">
        <w:rPr>
          <w:rFonts w:eastAsiaTheme="minorEastAsia"/>
        </w:rPr>
        <w:t xml:space="preserve"> is beneficial. </w:t>
      </w:r>
    </w:p>
    <w:p w14:paraId="2C988E7A" w14:textId="521F83E9" w:rsidR="00AE38A4" w:rsidRDefault="00AE38A4" w:rsidP="008562AF">
      <w:pPr>
        <w:pStyle w:val="Table"/>
      </w:pPr>
      <w:bookmarkStart w:id="185" w:name="_Toc17980864"/>
      <w:r w:rsidRPr="00410469">
        <w:t>Table 5.</w:t>
      </w:r>
      <w:r>
        <w:t>4</w:t>
      </w:r>
      <w:r w:rsidRPr="00410469">
        <w:t xml:space="preserve">: </w:t>
      </w:r>
      <w:r>
        <w:t>Baseline values for sensitivity analysis</w:t>
      </w:r>
      <w:bookmarkEnd w:id="185"/>
    </w:p>
    <w:tbl>
      <w:tblPr>
        <w:tblStyle w:val="GridTable31"/>
        <w:tblW w:w="0" w:type="auto"/>
        <w:jc w:val="center"/>
        <w:tblLook w:val="04A0" w:firstRow="1" w:lastRow="0" w:firstColumn="1" w:lastColumn="0" w:noHBand="0" w:noVBand="1"/>
      </w:tblPr>
      <w:tblGrid>
        <w:gridCol w:w="3312"/>
        <w:gridCol w:w="2718"/>
      </w:tblGrid>
      <w:tr w:rsidR="00AE38A4" w14:paraId="0775C626" w14:textId="77777777" w:rsidTr="00564E8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312" w:type="dxa"/>
          </w:tcPr>
          <w:p w14:paraId="739EA0DB" w14:textId="77777777" w:rsidR="00AE38A4" w:rsidRPr="00B44AD5" w:rsidRDefault="00AE38A4" w:rsidP="00640767">
            <w:pPr>
              <w:spacing w:line="276" w:lineRule="auto"/>
              <w:jc w:val="right"/>
              <w:rPr>
                <w:b w:val="0"/>
                <w:bCs w:val="0"/>
              </w:rPr>
            </w:pPr>
            <w:r w:rsidRPr="00B44AD5">
              <w:rPr>
                <w:b w:val="0"/>
                <w:bCs w:val="0"/>
              </w:rPr>
              <w:t>Input Parameters</w:t>
            </w:r>
          </w:p>
        </w:tc>
        <w:tc>
          <w:tcPr>
            <w:tcW w:w="2718" w:type="dxa"/>
          </w:tcPr>
          <w:p w14:paraId="278DD6CA" w14:textId="1FD83C0F" w:rsidR="00AE38A4" w:rsidRPr="00B44AD5" w:rsidRDefault="000A2AF8" w:rsidP="00640767">
            <w:pPr>
              <w:spacing w:line="276" w:lineRule="auto"/>
              <w:jc w:val="left"/>
              <w:cnfStyle w:val="100000000000" w:firstRow="1" w:lastRow="0" w:firstColumn="0" w:lastColumn="0" w:oddVBand="0" w:evenVBand="0" w:oddHBand="0" w:evenHBand="0" w:firstRowFirstColumn="0" w:firstRowLastColumn="0" w:lastRowFirstColumn="0" w:lastRowLastColumn="0"/>
              <w:rPr>
                <w:b w:val="0"/>
                <w:bCs w:val="0"/>
              </w:rPr>
            </w:pPr>
            <w:r>
              <w:rPr>
                <w:b w:val="0"/>
                <w:bCs w:val="0"/>
              </w:rPr>
              <w:t>Baseline constant value</w:t>
            </w:r>
          </w:p>
        </w:tc>
      </w:tr>
      <w:tr w:rsidR="00AE38A4" w14:paraId="1A799744" w14:textId="77777777" w:rsidTr="00564E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2" w:type="dxa"/>
          </w:tcPr>
          <w:p w14:paraId="4C3F4D36" w14:textId="77777777" w:rsidR="00AE38A4" w:rsidRDefault="00AE38A4" w:rsidP="00640767">
            <w:pPr>
              <w:spacing w:line="360" w:lineRule="auto"/>
              <w:jc w:val="right"/>
            </w:pPr>
            <w:r>
              <w:rPr>
                <w:rFonts w:eastAsiaTheme="minorEastAsia"/>
              </w:rPr>
              <w:t xml:space="preserve">Solid’s Diameter - </w:t>
            </w:r>
            <m:oMath>
              <m:sSub>
                <m:sSubPr>
                  <m:ctrlPr>
                    <w:rPr>
                      <w:rFonts w:ascii="Cambria Math" w:hAnsi="Cambria Math"/>
                      <w:i w:val="0"/>
                    </w:rPr>
                  </m:ctrlPr>
                </m:sSubPr>
                <m:e>
                  <m:r>
                    <w:rPr>
                      <w:rFonts w:ascii="Cambria Math" w:hAnsi="Cambria Math"/>
                    </w:rPr>
                    <m:t>d</m:t>
                  </m:r>
                </m:e>
                <m:sub>
                  <m:r>
                    <w:rPr>
                      <w:rFonts w:ascii="Cambria Math" w:hAnsi="Cambria Math"/>
                    </w:rPr>
                    <m:t>s</m:t>
                  </m:r>
                </m:sub>
              </m:sSub>
            </m:oMath>
          </w:p>
        </w:tc>
        <w:tc>
          <w:tcPr>
            <w:tcW w:w="2718" w:type="dxa"/>
          </w:tcPr>
          <w:p w14:paraId="3381ED4E" w14:textId="1A2563B3" w:rsidR="00AE38A4" w:rsidRDefault="000A2AF8" w:rsidP="00640767">
            <w:pPr>
              <w:spacing w:line="360" w:lineRule="auto"/>
              <w:jc w:val="left"/>
              <w:cnfStyle w:val="000000100000" w:firstRow="0" w:lastRow="0" w:firstColumn="0" w:lastColumn="0" w:oddVBand="0" w:evenVBand="0" w:oddHBand="1" w:evenHBand="0" w:firstRowFirstColumn="0" w:firstRowLastColumn="0" w:lastRowFirstColumn="0" w:lastRowLastColumn="0"/>
            </w:pPr>
            <w:r>
              <w:t>0.6 mm</w:t>
            </w:r>
          </w:p>
        </w:tc>
      </w:tr>
      <w:tr w:rsidR="00AE38A4" w14:paraId="6FB9C33D" w14:textId="77777777" w:rsidTr="00564E8E">
        <w:trPr>
          <w:jc w:val="center"/>
        </w:trPr>
        <w:tc>
          <w:tcPr>
            <w:cnfStyle w:val="001000000000" w:firstRow="0" w:lastRow="0" w:firstColumn="1" w:lastColumn="0" w:oddVBand="0" w:evenVBand="0" w:oddHBand="0" w:evenHBand="0" w:firstRowFirstColumn="0" w:firstRowLastColumn="0" w:lastRowFirstColumn="0" w:lastRowLastColumn="0"/>
            <w:tcW w:w="3312" w:type="dxa"/>
          </w:tcPr>
          <w:p w14:paraId="45ACBB95" w14:textId="77777777" w:rsidR="00AE38A4" w:rsidRDefault="00AE38A4" w:rsidP="00640767">
            <w:pPr>
              <w:spacing w:line="360" w:lineRule="auto"/>
              <w:jc w:val="right"/>
            </w:pPr>
            <w:r>
              <w:rPr>
                <w:rFonts w:eastAsiaTheme="minorEastAsia"/>
              </w:rPr>
              <w:t xml:space="preserve">Solid’s Density - </w:t>
            </w:r>
            <m:oMath>
              <m:sSub>
                <m:sSubPr>
                  <m:ctrlPr>
                    <w:rPr>
                      <w:rFonts w:ascii="Cambria Math" w:hAnsi="Cambria Math"/>
                      <w:i w:val="0"/>
                    </w:rPr>
                  </m:ctrlPr>
                </m:sSubPr>
                <m:e>
                  <m:r>
                    <w:rPr>
                      <w:rFonts w:ascii="Cambria Math" w:hAnsi="Cambria Math"/>
                    </w:rPr>
                    <m:t>ρ</m:t>
                  </m:r>
                </m:e>
                <m:sub>
                  <m:r>
                    <w:rPr>
                      <w:rFonts w:ascii="Cambria Math" w:hAnsi="Cambria Math"/>
                    </w:rPr>
                    <m:t>s</m:t>
                  </m:r>
                </m:sub>
              </m:sSub>
            </m:oMath>
          </w:p>
        </w:tc>
        <w:tc>
          <w:tcPr>
            <w:tcW w:w="2718" w:type="dxa"/>
          </w:tcPr>
          <w:p w14:paraId="0EA51F98" w14:textId="2E5D8ABE" w:rsidR="00AE38A4" w:rsidRDefault="000A2AF8" w:rsidP="00640767">
            <w:pPr>
              <w:spacing w:line="360" w:lineRule="auto"/>
              <w:jc w:val="left"/>
              <w:cnfStyle w:val="000000000000" w:firstRow="0" w:lastRow="0" w:firstColumn="0" w:lastColumn="0" w:oddVBand="0" w:evenVBand="0" w:oddHBand="0" w:evenHBand="0" w:firstRowFirstColumn="0" w:firstRowLastColumn="0" w:lastRowFirstColumn="0" w:lastRowLastColumn="0"/>
            </w:pPr>
            <w:r>
              <w:t>2400 kg/m</w:t>
            </w:r>
            <w:r w:rsidRPr="000A2AF8">
              <w:rPr>
                <w:vertAlign w:val="superscript"/>
              </w:rPr>
              <w:t>3</w:t>
            </w:r>
          </w:p>
        </w:tc>
      </w:tr>
      <w:tr w:rsidR="00640767" w14:paraId="2A105493" w14:textId="77777777" w:rsidTr="00564E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2" w:type="dxa"/>
          </w:tcPr>
          <w:p w14:paraId="4E40F3B8" w14:textId="433CAE50" w:rsidR="00640767" w:rsidRDefault="00640767" w:rsidP="00640767">
            <w:pPr>
              <w:spacing w:line="360" w:lineRule="auto"/>
              <w:jc w:val="right"/>
              <w:rPr>
                <w:rFonts w:eastAsiaTheme="minorEastAsia"/>
              </w:rPr>
            </w:pPr>
            <w:r>
              <w:rPr>
                <w:rFonts w:eastAsiaTheme="minorEastAsia"/>
              </w:rPr>
              <w:t xml:space="preserve">Inclination Angle - </w:t>
            </w:r>
            <m:oMath>
              <m:r>
                <w:rPr>
                  <w:rFonts w:ascii="Cambria Math" w:eastAsiaTheme="minorEastAsia" w:hAnsi="Cambria Math"/>
                </w:rPr>
                <m:t>θ</m:t>
              </m:r>
            </m:oMath>
          </w:p>
        </w:tc>
        <w:tc>
          <w:tcPr>
            <w:tcW w:w="2718" w:type="dxa"/>
          </w:tcPr>
          <w:p w14:paraId="2CD2B256" w14:textId="7CFE163E" w:rsidR="00640767" w:rsidRDefault="00640767" w:rsidP="00640767">
            <w:pPr>
              <w:spacing w:line="360" w:lineRule="auto"/>
              <w:jc w:val="left"/>
              <w:cnfStyle w:val="000000100000" w:firstRow="0" w:lastRow="0" w:firstColumn="0" w:lastColumn="0" w:oddVBand="0" w:evenVBand="0" w:oddHBand="1" w:evenHBand="0" w:firstRowFirstColumn="0" w:firstRowLastColumn="0" w:lastRowFirstColumn="0" w:lastRowLastColumn="0"/>
            </w:pPr>
            <w:r>
              <w:t>1.571 rad (90</w:t>
            </w:r>
            <w:r>
              <w:rPr>
                <w:rFonts w:cs="Times New Roman"/>
              </w:rPr>
              <w:t>°</w:t>
            </w:r>
            <w:r>
              <w:t>)</w:t>
            </w:r>
          </w:p>
        </w:tc>
      </w:tr>
      <w:tr w:rsidR="00AE38A4" w14:paraId="46C62F15" w14:textId="77777777" w:rsidTr="00564E8E">
        <w:trPr>
          <w:jc w:val="center"/>
        </w:trPr>
        <w:tc>
          <w:tcPr>
            <w:cnfStyle w:val="001000000000" w:firstRow="0" w:lastRow="0" w:firstColumn="1" w:lastColumn="0" w:oddVBand="0" w:evenVBand="0" w:oddHBand="0" w:evenHBand="0" w:firstRowFirstColumn="0" w:firstRowLastColumn="0" w:lastRowFirstColumn="0" w:lastRowLastColumn="0"/>
            <w:tcW w:w="3312" w:type="dxa"/>
          </w:tcPr>
          <w:p w14:paraId="4483DDC4" w14:textId="77777777" w:rsidR="00AE38A4" w:rsidRDefault="00AE38A4" w:rsidP="00640767">
            <w:pPr>
              <w:spacing w:line="360" w:lineRule="auto"/>
              <w:jc w:val="right"/>
            </w:pPr>
            <w:r>
              <w:rPr>
                <w:rFonts w:eastAsiaTheme="minorEastAsia"/>
              </w:rPr>
              <w:t xml:space="preserve">Fluid Density - </w:t>
            </w:r>
            <m:oMath>
              <m:sSub>
                <m:sSubPr>
                  <m:ctrlPr>
                    <w:rPr>
                      <w:rFonts w:ascii="Cambria Math" w:hAnsi="Cambria Math"/>
                      <w:i w:val="0"/>
                    </w:rPr>
                  </m:ctrlPr>
                </m:sSubPr>
                <m:e>
                  <m:r>
                    <w:rPr>
                      <w:rFonts w:ascii="Cambria Math" w:hAnsi="Cambria Math"/>
                    </w:rPr>
                    <m:t>ρ</m:t>
                  </m:r>
                </m:e>
                <m:sub>
                  <m:r>
                    <w:rPr>
                      <w:rFonts w:ascii="Cambria Math" w:hAnsi="Cambria Math"/>
                    </w:rPr>
                    <m:t>f</m:t>
                  </m:r>
                </m:sub>
              </m:sSub>
            </m:oMath>
          </w:p>
        </w:tc>
        <w:tc>
          <w:tcPr>
            <w:tcW w:w="2718" w:type="dxa"/>
          </w:tcPr>
          <w:p w14:paraId="11DF838B" w14:textId="693EEF49" w:rsidR="00AE38A4" w:rsidRDefault="000A2AF8" w:rsidP="00640767">
            <w:pPr>
              <w:spacing w:line="360" w:lineRule="auto"/>
              <w:jc w:val="left"/>
              <w:cnfStyle w:val="000000000000" w:firstRow="0" w:lastRow="0" w:firstColumn="0" w:lastColumn="0" w:oddVBand="0" w:evenVBand="0" w:oddHBand="0" w:evenHBand="0" w:firstRowFirstColumn="0" w:firstRowLastColumn="0" w:lastRowFirstColumn="0" w:lastRowLastColumn="0"/>
            </w:pPr>
            <w:r>
              <w:t>1000 kg/m</w:t>
            </w:r>
            <w:r w:rsidRPr="000A2AF8">
              <w:rPr>
                <w:vertAlign w:val="superscript"/>
              </w:rPr>
              <w:t>3</w:t>
            </w:r>
          </w:p>
        </w:tc>
      </w:tr>
      <w:tr w:rsidR="00AE38A4" w14:paraId="7890BA0E" w14:textId="77777777" w:rsidTr="00564E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2" w:type="dxa"/>
          </w:tcPr>
          <w:p w14:paraId="3C090C53" w14:textId="77777777" w:rsidR="00AE38A4" w:rsidRDefault="00AE38A4" w:rsidP="00640767">
            <w:pPr>
              <w:spacing w:line="360" w:lineRule="auto"/>
              <w:jc w:val="right"/>
            </w:pPr>
            <w:r>
              <w:rPr>
                <w:rFonts w:eastAsiaTheme="minorEastAsia"/>
              </w:rPr>
              <w:t xml:space="preserve">Average Flow Velocity - </w:t>
            </w:r>
            <m:oMath>
              <m:r>
                <w:rPr>
                  <w:rFonts w:ascii="Cambria Math" w:hAnsi="Cambria Math"/>
                </w:rPr>
                <m:t>U</m:t>
              </m:r>
            </m:oMath>
          </w:p>
        </w:tc>
        <w:tc>
          <w:tcPr>
            <w:tcW w:w="2718" w:type="dxa"/>
          </w:tcPr>
          <w:p w14:paraId="422AA1DF" w14:textId="63E59B26" w:rsidR="00AE38A4" w:rsidRDefault="00640767" w:rsidP="00640767">
            <w:pPr>
              <w:spacing w:line="360" w:lineRule="auto"/>
              <w:jc w:val="left"/>
              <w:cnfStyle w:val="000000100000" w:firstRow="0" w:lastRow="0" w:firstColumn="0" w:lastColumn="0" w:oddVBand="0" w:evenVBand="0" w:oddHBand="1" w:evenHBand="0" w:firstRowFirstColumn="0" w:firstRowLastColumn="0" w:lastRowFirstColumn="0" w:lastRowLastColumn="0"/>
            </w:pPr>
            <w:r>
              <w:t>0.7 m/s</w:t>
            </w:r>
          </w:p>
        </w:tc>
      </w:tr>
      <w:tr w:rsidR="00640767" w14:paraId="68813E5D" w14:textId="77777777" w:rsidTr="00564E8E">
        <w:trPr>
          <w:jc w:val="center"/>
        </w:trPr>
        <w:tc>
          <w:tcPr>
            <w:cnfStyle w:val="001000000000" w:firstRow="0" w:lastRow="0" w:firstColumn="1" w:lastColumn="0" w:oddVBand="0" w:evenVBand="0" w:oddHBand="0" w:evenHBand="0" w:firstRowFirstColumn="0" w:firstRowLastColumn="0" w:lastRowFirstColumn="0" w:lastRowLastColumn="0"/>
            <w:tcW w:w="3312" w:type="dxa"/>
          </w:tcPr>
          <w:p w14:paraId="7BFE5091" w14:textId="54408845" w:rsidR="00640767" w:rsidRDefault="00640767" w:rsidP="00640767">
            <w:pPr>
              <w:spacing w:line="360" w:lineRule="auto"/>
              <w:jc w:val="right"/>
              <w:rPr>
                <w:rFonts w:eastAsiaTheme="minorEastAsia"/>
              </w:rPr>
            </w:pPr>
            <w:r>
              <w:rPr>
                <w:rFonts w:eastAsiaTheme="minorEastAsia"/>
              </w:rPr>
              <w:t xml:space="preserve">Acceleration due to Gravity - </w:t>
            </w:r>
            <m:oMath>
              <m:r>
                <w:rPr>
                  <w:rFonts w:ascii="Cambria Math" w:eastAsiaTheme="minorEastAsia" w:hAnsi="Cambria Math"/>
                </w:rPr>
                <m:t>g</m:t>
              </m:r>
            </m:oMath>
          </w:p>
        </w:tc>
        <w:tc>
          <w:tcPr>
            <w:tcW w:w="2718" w:type="dxa"/>
          </w:tcPr>
          <w:p w14:paraId="6665BFF0" w14:textId="1E209844" w:rsidR="00640767" w:rsidRDefault="00640767" w:rsidP="00640767">
            <w:pPr>
              <w:spacing w:line="360" w:lineRule="auto"/>
              <w:jc w:val="left"/>
              <w:cnfStyle w:val="000000000000" w:firstRow="0" w:lastRow="0" w:firstColumn="0" w:lastColumn="0" w:oddVBand="0" w:evenVBand="0" w:oddHBand="0" w:evenHBand="0" w:firstRowFirstColumn="0" w:firstRowLastColumn="0" w:lastRowFirstColumn="0" w:lastRowLastColumn="0"/>
            </w:pPr>
            <w:r>
              <w:t>9.8 m/s</w:t>
            </w:r>
          </w:p>
        </w:tc>
      </w:tr>
      <w:tr w:rsidR="00AE38A4" w14:paraId="70267F82" w14:textId="77777777" w:rsidTr="00564E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2" w:type="dxa"/>
          </w:tcPr>
          <w:p w14:paraId="633EA751" w14:textId="77777777" w:rsidR="00AE38A4" w:rsidRDefault="00AE38A4" w:rsidP="00640767">
            <w:pPr>
              <w:spacing w:line="360" w:lineRule="auto"/>
              <w:jc w:val="right"/>
            </w:pPr>
            <w:r>
              <w:rPr>
                <w:rFonts w:eastAsiaTheme="minorEastAsia"/>
              </w:rPr>
              <w:t xml:space="preserve">Flow Behavior Index - </w:t>
            </w:r>
            <m:oMath>
              <m:r>
                <w:rPr>
                  <w:rFonts w:ascii="Cambria Math" w:hAnsi="Cambria Math"/>
                </w:rPr>
                <m:t>n</m:t>
              </m:r>
            </m:oMath>
          </w:p>
        </w:tc>
        <w:tc>
          <w:tcPr>
            <w:tcW w:w="2718" w:type="dxa"/>
          </w:tcPr>
          <w:p w14:paraId="75A5AE8E" w14:textId="06F2BDF5" w:rsidR="00AE38A4" w:rsidRDefault="00AE38A4" w:rsidP="00640767">
            <w:pPr>
              <w:spacing w:line="360" w:lineRule="auto"/>
              <w:jc w:val="left"/>
              <w:cnfStyle w:val="000000100000" w:firstRow="0" w:lastRow="0" w:firstColumn="0" w:lastColumn="0" w:oddVBand="0" w:evenVBand="0" w:oddHBand="1" w:evenHBand="0" w:firstRowFirstColumn="0" w:firstRowLastColumn="0" w:lastRowFirstColumn="0" w:lastRowLastColumn="0"/>
            </w:pPr>
            <w:r>
              <w:t>0.</w:t>
            </w:r>
            <w:r w:rsidR="000A2AF8">
              <w:t>6</w:t>
            </w:r>
          </w:p>
        </w:tc>
      </w:tr>
      <w:tr w:rsidR="00640767" w14:paraId="64DA418E" w14:textId="77777777" w:rsidTr="00564E8E">
        <w:trPr>
          <w:jc w:val="center"/>
        </w:trPr>
        <w:tc>
          <w:tcPr>
            <w:cnfStyle w:val="001000000000" w:firstRow="0" w:lastRow="0" w:firstColumn="1" w:lastColumn="0" w:oddVBand="0" w:evenVBand="0" w:oddHBand="0" w:evenHBand="0" w:firstRowFirstColumn="0" w:firstRowLastColumn="0" w:lastRowFirstColumn="0" w:lastRowLastColumn="0"/>
            <w:tcW w:w="3312" w:type="dxa"/>
          </w:tcPr>
          <w:p w14:paraId="3CB544ED" w14:textId="733ABF21" w:rsidR="00640767" w:rsidRDefault="00640767" w:rsidP="00640767">
            <w:pPr>
              <w:spacing w:line="360" w:lineRule="auto"/>
              <w:jc w:val="right"/>
              <w:rPr>
                <w:rFonts w:eastAsiaTheme="minorEastAsia"/>
              </w:rPr>
            </w:pPr>
            <w:r>
              <w:rPr>
                <w:rFonts w:eastAsiaTheme="minorEastAsia"/>
              </w:rPr>
              <w:t xml:space="preserve">Circulation Time - </w:t>
            </w:r>
            <m:oMath>
              <m:r>
                <w:rPr>
                  <w:rFonts w:ascii="Cambria Math" w:eastAsiaTheme="minorEastAsia" w:hAnsi="Cambria Math"/>
                </w:rPr>
                <m:t>t</m:t>
              </m:r>
            </m:oMath>
          </w:p>
        </w:tc>
        <w:tc>
          <w:tcPr>
            <w:tcW w:w="2718" w:type="dxa"/>
          </w:tcPr>
          <w:p w14:paraId="11221DB4" w14:textId="6D302CAD" w:rsidR="00640767" w:rsidRDefault="00640767" w:rsidP="00640767">
            <w:pPr>
              <w:spacing w:line="360" w:lineRule="auto"/>
              <w:jc w:val="left"/>
              <w:cnfStyle w:val="000000000000" w:firstRow="0" w:lastRow="0" w:firstColumn="0" w:lastColumn="0" w:oddVBand="0" w:evenVBand="0" w:oddHBand="0" w:evenHBand="0" w:firstRowFirstColumn="0" w:firstRowLastColumn="0" w:lastRowFirstColumn="0" w:lastRowLastColumn="0"/>
            </w:pPr>
            <w:r>
              <w:t xml:space="preserve"> 900 s (15 min)</w:t>
            </w:r>
          </w:p>
        </w:tc>
      </w:tr>
      <w:tr w:rsidR="00AE38A4" w14:paraId="671C68DC" w14:textId="77777777" w:rsidTr="00564E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2" w:type="dxa"/>
          </w:tcPr>
          <w:p w14:paraId="0FF69D3C" w14:textId="77777777" w:rsidR="00AE38A4" w:rsidRDefault="00AE38A4" w:rsidP="00640767">
            <w:pPr>
              <w:spacing w:line="360" w:lineRule="auto"/>
              <w:jc w:val="right"/>
              <w:rPr>
                <w:rFonts w:eastAsia="Calibri" w:cs="Times New Roman"/>
              </w:rPr>
            </w:pPr>
            <w:r>
              <w:rPr>
                <w:rFonts w:eastAsiaTheme="minorEastAsia"/>
              </w:rPr>
              <w:t xml:space="preserve">Fluid Consistency Index - </w:t>
            </w:r>
            <m:oMath>
              <m:sSub>
                <m:sSubPr>
                  <m:ctrlPr>
                    <w:rPr>
                      <w:rFonts w:ascii="Cambria Math" w:eastAsia="Calibri" w:hAnsi="Cambria Math" w:cs="Times New Roman"/>
                      <w:i w:val="0"/>
                    </w:rPr>
                  </m:ctrlPr>
                </m:sSubPr>
                <m:e>
                  <m:r>
                    <w:rPr>
                      <w:rFonts w:ascii="Cambria Math" w:eastAsia="Calibri" w:hAnsi="Cambria Math" w:cs="Times New Roman"/>
                    </w:rPr>
                    <m:t>K</m:t>
                  </m:r>
                </m:e>
                <m:sub>
                  <m:r>
                    <w:rPr>
                      <w:rFonts w:ascii="Cambria Math" w:eastAsia="Calibri" w:hAnsi="Cambria Math" w:cs="Times New Roman"/>
                    </w:rPr>
                    <m:t>v</m:t>
                  </m:r>
                </m:sub>
              </m:sSub>
            </m:oMath>
          </w:p>
        </w:tc>
        <w:tc>
          <w:tcPr>
            <w:tcW w:w="2718" w:type="dxa"/>
          </w:tcPr>
          <w:p w14:paraId="02FAB5C8" w14:textId="3159F43E" w:rsidR="00AE38A4" w:rsidRDefault="000A2AF8" w:rsidP="00640767">
            <w:pPr>
              <w:spacing w:line="360" w:lineRule="auto"/>
              <w:jc w:val="left"/>
              <w:cnfStyle w:val="000000100000" w:firstRow="0" w:lastRow="0" w:firstColumn="0" w:lastColumn="0" w:oddVBand="0" w:evenVBand="0" w:oddHBand="1" w:evenHBand="0" w:firstRowFirstColumn="0" w:firstRowLastColumn="0" w:lastRowFirstColumn="0" w:lastRowLastColumn="0"/>
            </w:pPr>
            <w:r>
              <w:t>0.04 Pa.s</w:t>
            </w:r>
            <w:r w:rsidRPr="000A2AF8">
              <w:rPr>
                <w:vertAlign w:val="superscript"/>
              </w:rPr>
              <w:t>n</w:t>
            </w:r>
          </w:p>
        </w:tc>
      </w:tr>
      <w:tr w:rsidR="00AE38A4" w14:paraId="61788A00" w14:textId="77777777" w:rsidTr="00564E8E">
        <w:trPr>
          <w:jc w:val="center"/>
        </w:trPr>
        <w:tc>
          <w:tcPr>
            <w:cnfStyle w:val="001000000000" w:firstRow="0" w:lastRow="0" w:firstColumn="1" w:lastColumn="0" w:oddVBand="0" w:evenVBand="0" w:oddHBand="0" w:evenHBand="0" w:firstRowFirstColumn="0" w:firstRowLastColumn="0" w:lastRowFirstColumn="0" w:lastRowLastColumn="0"/>
            <w:tcW w:w="3312" w:type="dxa"/>
          </w:tcPr>
          <w:p w14:paraId="47EFAA66" w14:textId="77777777" w:rsidR="00AE38A4" w:rsidRDefault="00AE38A4" w:rsidP="00640767">
            <w:pPr>
              <w:spacing w:line="360" w:lineRule="auto"/>
              <w:jc w:val="right"/>
              <w:rPr>
                <w:rFonts w:eastAsia="Calibri" w:cs="Times New Roman"/>
              </w:rPr>
            </w:pPr>
            <w:r>
              <w:rPr>
                <w:rFonts w:eastAsiaTheme="minorEastAsia"/>
              </w:rPr>
              <w:t xml:space="preserve">Hydraulic Diameter - </w:t>
            </w:r>
            <m:oMath>
              <m:sSub>
                <m:sSubPr>
                  <m:ctrlPr>
                    <w:rPr>
                      <w:rFonts w:ascii="Cambria Math" w:eastAsia="Calibri" w:hAnsi="Cambria Math" w:cs="Times New Roman"/>
                      <w:i w:val="0"/>
                    </w:rPr>
                  </m:ctrlPr>
                </m:sSubPr>
                <m:e>
                  <m:r>
                    <w:rPr>
                      <w:rFonts w:ascii="Cambria Math" w:eastAsia="Calibri" w:hAnsi="Cambria Math" w:cs="Times New Roman"/>
                    </w:rPr>
                    <m:t>d</m:t>
                  </m:r>
                </m:e>
                <m:sub>
                  <m:r>
                    <w:rPr>
                      <w:rFonts w:ascii="Cambria Math" w:eastAsia="Calibri" w:hAnsi="Cambria Math" w:cs="Times New Roman"/>
                    </w:rPr>
                    <m:t>h</m:t>
                  </m:r>
                </m:sub>
              </m:sSub>
            </m:oMath>
          </w:p>
        </w:tc>
        <w:tc>
          <w:tcPr>
            <w:tcW w:w="2718" w:type="dxa"/>
          </w:tcPr>
          <w:p w14:paraId="5068D9CE" w14:textId="0E184835" w:rsidR="00AE38A4" w:rsidRDefault="000A2AF8" w:rsidP="00640767">
            <w:pPr>
              <w:spacing w:line="360" w:lineRule="auto"/>
              <w:jc w:val="left"/>
              <w:cnfStyle w:val="000000000000" w:firstRow="0" w:lastRow="0" w:firstColumn="0" w:lastColumn="0" w:oddVBand="0" w:evenVBand="0" w:oddHBand="0" w:evenHBand="0" w:firstRowFirstColumn="0" w:firstRowLastColumn="0" w:lastRowFirstColumn="0" w:lastRowLastColumn="0"/>
            </w:pPr>
            <w:r>
              <w:t>83.5 mm</w:t>
            </w:r>
          </w:p>
        </w:tc>
      </w:tr>
      <w:tr w:rsidR="00AE38A4" w14:paraId="2C32CE0C" w14:textId="77777777" w:rsidTr="00564E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2" w:type="dxa"/>
          </w:tcPr>
          <w:p w14:paraId="68531DDB" w14:textId="77777777" w:rsidR="00AE38A4" w:rsidRDefault="00AE38A4" w:rsidP="00640767">
            <w:pPr>
              <w:spacing w:line="360" w:lineRule="auto"/>
              <w:jc w:val="right"/>
              <w:rPr>
                <w:rFonts w:eastAsia="Calibri" w:cs="Times New Roman"/>
              </w:rPr>
            </w:pPr>
            <w:r>
              <w:rPr>
                <w:rFonts w:eastAsiaTheme="minorEastAsia"/>
              </w:rPr>
              <w:t xml:space="preserve">Length of Well Section - </w:t>
            </w:r>
            <m:oMath>
              <m:r>
                <w:rPr>
                  <w:rFonts w:ascii="Cambria Math" w:eastAsia="Calibri" w:hAnsi="Cambria Math" w:cs="Times New Roman"/>
                </w:rPr>
                <m:t>l</m:t>
              </m:r>
            </m:oMath>
          </w:p>
        </w:tc>
        <w:tc>
          <w:tcPr>
            <w:tcW w:w="2718" w:type="dxa"/>
          </w:tcPr>
          <w:p w14:paraId="57AD3E10" w14:textId="78850FBC" w:rsidR="00AE38A4" w:rsidRDefault="00640767" w:rsidP="00640767">
            <w:pPr>
              <w:spacing w:line="360" w:lineRule="auto"/>
              <w:jc w:val="left"/>
              <w:cnfStyle w:val="000000100000" w:firstRow="0" w:lastRow="0" w:firstColumn="0" w:lastColumn="0" w:oddVBand="0" w:evenVBand="0" w:oddHBand="1" w:evenHBand="0" w:firstRowFirstColumn="0" w:firstRowLastColumn="0" w:lastRowFirstColumn="0" w:lastRowLastColumn="0"/>
            </w:pPr>
            <w:r>
              <w:t>10 m</w:t>
            </w:r>
          </w:p>
        </w:tc>
      </w:tr>
    </w:tbl>
    <w:p w14:paraId="205E3648" w14:textId="39D97250" w:rsidR="00AE38A4" w:rsidRDefault="00AE38A4" w:rsidP="00564E8E">
      <w:pPr>
        <w:spacing w:before="360" w:line="480" w:lineRule="auto"/>
        <w:rPr>
          <w:rFonts w:eastAsiaTheme="minorEastAsia"/>
        </w:rPr>
      </w:pPr>
      <w:r>
        <w:rPr>
          <w:rFonts w:eastAsiaTheme="minorEastAsia"/>
        </w:rPr>
        <w:lastRenderedPageBreak/>
        <w:t xml:space="preserve">It can be observed from Fig 5.4a that </w:t>
      </w:r>
      <w:r w:rsidR="00640767">
        <w:rPr>
          <w:rFonts w:eastAsiaTheme="minorEastAsia"/>
        </w:rPr>
        <w:t xml:space="preserve">increase in </w:t>
      </w:r>
      <w:r w:rsidR="007F18C0">
        <w:rPr>
          <w:rFonts w:eastAsiaTheme="minorEastAsia"/>
        </w:rPr>
        <w:t xml:space="preserve">the </w:t>
      </w:r>
      <w:r w:rsidR="00640767">
        <w:rPr>
          <w:rFonts w:eastAsiaTheme="minorEastAsia"/>
        </w:rPr>
        <w:t xml:space="preserve">size of the solids forming up the bed reduces the bed height that can be achieved when other parameters remain constant. This is due to </w:t>
      </w:r>
      <w:r w:rsidR="007F18C0">
        <w:rPr>
          <w:rFonts w:eastAsiaTheme="minorEastAsia"/>
        </w:rPr>
        <w:t xml:space="preserve">a </w:t>
      </w:r>
      <w:r w:rsidR="00640767">
        <w:rPr>
          <w:rFonts w:eastAsiaTheme="minorEastAsia"/>
        </w:rPr>
        <w:t xml:space="preserve">larger area of the protruding particle </w:t>
      </w:r>
      <w:r w:rsidR="0064051B">
        <w:rPr>
          <w:rFonts w:eastAsiaTheme="minorEastAsia"/>
        </w:rPr>
        <w:t xml:space="preserve">that is projected to the flow of the fluid near the wall. Hence, the higher velocity imparted near the wall is applied to </w:t>
      </w:r>
      <w:r w:rsidR="006D1BE0">
        <w:rPr>
          <w:rFonts w:eastAsiaTheme="minorEastAsia"/>
        </w:rPr>
        <w:t xml:space="preserve">a </w:t>
      </w:r>
      <w:r w:rsidR="0064051B">
        <w:rPr>
          <w:rFonts w:eastAsiaTheme="minorEastAsia"/>
        </w:rPr>
        <w:t>larger area of the particle making it easier to lift. Moreover, small particle</w:t>
      </w:r>
      <w:r w:rsidR="006D1BE0">
        <w:rPr>
          <w:rFonts w:eastAsiaTheme="minorEastAsia"/>
        </w:rPr>
        <w:t>s</w:t>
      </w:r>
      <w:r w:rsidR="0064051B">
        <w:rPr>
          <w:rFonts w:eastAsiaTheme="minorEastAsia"/>
        </w:rPr>
        <w:t xml:space="preserve"> form a more compact stationary bed thereby preventing erosion of the particles from the bed. This </w:t>
      </w:r>
      <w:r w:rsidR="006D1BE0">
        <w:rPr>
          <w:rFonts w:eastAsiaTheme="minorEastAsia"/>
        </w:rPr>
        <w:t xml:space="preserve">observation </w:t>
      </w:r>
      <w:r w:rsidR="0064051B">
        <w:rPr>
          <w:rFonts w:eastAsiaTheme="minorEastAsia"/>
        </w:rPr>
        <w:t xml:space="preserve">was also </w:t>
      </w:r>
      <w:r w:rsidR="006D1BE0">
        <w:rPr>
          <w:rFonts w:eastAsiaTheme="minorEastAsia"/>
        </w:rPr>
        <w:t xml:space="preserve">reported </w:t>
      </w:r>
      <w:r w:rsidR="0064051B">
        <w:rPr>
          <w:rFonts w:eastAsiaTheme="minorEastAsia"/>
        </w:rPr>
        <w:t xml:space="preserve">by previous researchers such as Larsen (1990) for the case of horizontal well profile. </w:t>
      </w:r>
      <w:r w:rsidR="00377A51">
        <w:rPr>
          <w:rFonts w:eastAsiaTheme="minorEastAsia"/>
        </w:rPr>
        <w:t xml:space="preserve">In general, </w:t>
      </w:r>
      <w:r w:rsidR="006D1BE0">
        <w:rPr>
          <w:rFonts w:eastAsiaTheme="minorEastAsia"/>
        </w:rPr>
        <w:t xml:space="preserve">an </w:t>
      </w:r>
      <w:r w:rsidR="00377A51">
        <w:rPr>
          <w:rFonts w:eastAsiaTheme="minorEastAsia"/>
        </w:rPr>
        <w:t xml:space="preserve">increase in particle size reduces the achievable normalized bed height following a </w:t>
      </w:r>
      <w:r w:rsidR="006D1BE0">
        <w:rPr>
          <w:rFonts w:eastAsiaTheme="minorEastAsia"/>
        </w:rPr>
        <w:t>power-</w:t>
      </w:r>
      <w:r w:rsidR="00377A51">
        <w:rPr>
          <w:rFonts w:eastAsiaTheme="minorEastAsia"/>
        </w:rPr>
        <w:t>law function.</w:t>
      </w:r>
    </w:p>
    <w:p w14:paraId="258F0408" w14:textId="7BD8D0BE" w:rsidR="00377A51" w:rsidRDefault="00377A51" w:rsidP="000A2AF8">
      <w:pPr>
        <w:spacing w:before="240" w:line="480" w:lineRule="auto"/>
      </w:pPr>
      <w:r>
        <w:t xml:space="preserve">Fig 5.4b represents the effect of </w:t>
      </w:r>
      <w:r w:rsidR="006D1BE0">
        <w:t xml:space="preserve">an </w:t>
      </w:r>
      <w:r>
        <w:t xml:space="preserve">increase in particle density on the achievable reduction in bed height. As observed during the experimental part of this research, reduction in density has a moderate effect on </w:t>
      </w:r>
      <w:r w:rsidR="006D1BE0">
        <w:t xml:space="preserve">the </w:t>
      </w:r>
      <w:r>
        <w:t xml:space="preserve">rate of erosion. The logarithmic reduction in attainable bed height suggests that the all the solids in the test section can be removed if </w:t>
      </w:r>
      <w:r w:rsidR="00E41FED">
        <w:t>the density of solids is equal to fluid’s density, thereby, making the particles neutrally buoyant. Similarly, increasing the fluid density</w:t>
      </w:r>
      <w:r w:rsidR="006D1BE0">
        <w:t xml:space="preserve"> (</w:t>
      </w:r>
      <w:r w:rsidR="00E41FED">
        <w:t>Fig 5.4c</w:t>
      </w:r>
      <w:r w:rsidR="006D1BE0">
        <w:t>)</w:t>
      </w:r>
      <w:r w:rsidR="00E41FED">
        <w:t xml:space="preserve"> reduces the difference between the densities of both </w:t>
      </w:r>
      <w:r w:rsidR="006D1BE0">
        <w:t>media</w:t>
      </w:r>
      <w:r w:rsidR="00E41FED">
        <w:t xml:space="preserve">. This increases the buoyant force acting on the particle making it easier to prevent particle settling. However, from </w:t>
      </w:r>
      <w:r w:rsidR="006D1BE0">
        <w:t xml:space="preserve">a </w:t>
      </w:r>
      <w:r w:rsidR="00E41FED">
        <w:t xml:space="preserve">field application perspective, increasing fluid density may not be feasible as it results in </w:t>
      </w:r>
      <w:r w:rsidR="006D1BE0">
        <w:t xml:space="preserve">an </w:t>
      </w:r>
      <w:r w:rsidR="00E41FED">
        <w:t>increase in static ECD that may exceed fracture pressure of the formation.</w:t>
      </w:r>
    </w:p>
    <w:p w14:paraId="32CE9D01" w14:textId="392D79C3" w:rsidR="00E41FED" w:rsidRDefault="00E41FED" w:rsidP="000A2AF8">
      <w:pPr>
        <w:spacing w:before="240" w:line="480" w:lineRule="auto"/>
      </w:pPr>
      <w:r>
        <w:t xml:space="preserve">Increase in the average </w:t>
      </w:r>
      <w:r w:rsidR="006D1BE0">
        <w:t xml:space="preserve">fluid </w:t>
      </w:r>
      <w:r>
        <w:t xml:space="preserve">velocity </w:t>
      </w:r>
      <w:r w:rsidR="006D1BE0">
        <w:t>results in</w:t>
      </w:r>
      <w:r>
        <w:t xml:space="preserve"> </w:t>
      </w:r>
      <w:r w:rsidR="006D1BE0">
        <w:t xml:space="preserve">an </w:t>
      </w:r>
      <w:r>
        <w:t xml:space="preserve">exponential reduction in the bed height (Fig. 5.4d). This </w:t>
      </w:r>
      <w:r w:rsidR="006D1BE0">
        <w:t xml:space="preserve">observation </w:t>
      </w:r>
      <w:r>
        <w:t xml:space="preserve">has been reiterated many times during this study as all the approach undertaken suggest the same. The correlation matrix developed also suggests that </w:t>
      </w:r>
      <w:r w:rsidR="006D1BE0">
        <w:t xml:space="preserve">the </w:t>
      </w:r>
      <w:r>
        <w:t xml:space="preserve">average </w:t>
      </w:r>
      <w:r w:rsidR="006D1BE0">
        <w:t xml:space="preserve">fluid </w:t>
      </w:r>
      <w:r>
        <w:t>velocity is the most dominant factor and influences</w:t>
      </w:r>
      <w:r w:rsidR="005D2888">
        <w:t xml:space="preserve"> </w:t>
      </w:r>
      <w:r w:rsidR="006D1BE0">
        <w:t xml:space="preserve">the </w:t>
      </w:r>
      <w:r w:rsidR="005D2888">
        <w:t xml:space="preserve">rate of bed height reduction significantly with </w:t>
      </w:r>
      <w:r w:rsidR="006D1BE0">
        <w:t xml:space="preserve">the </w:t>
      </w:r>
      <w:r w:rsidR="005D2888">
        <w:t xml:space="preserve">increase of the average velocity. An important aspect to be considered is </w:t>
      </w:r>
      <w:r w:rsidR="005D2888">
        <w:lastRenderedPageBreak/>
        <w:t xml:space="preserve">that with </w:t>
      </w:r>
      <w:r w:rsidR="006D1BE0">
        <w:t xml:space="preserve">the </w:t>
      </w:r>
      <w:r w:rsidR="005D2888">
        <w:t xml:space="preserve">reduction in bed height, the hydraulic diameter of the flow increases. Therefore, the </w:t>
      </w:r>
      <w:r w:rsidR="006D1BE0">
        <w:t xml:space="preserve">impact </w:t>
      </w:r>
      <w:r w:rsidR="005D2888">
        <w:t xml:space="preserve">of </w:t>
      </w:r>
      <w:r w:rsidR="006D1BE0">
        <w:t xml:space="preserve">an </w:t>
      </w:r>
      <w:r w:rsidR="005D2888">
        <w:t xml:space="preserve">increase in </w:t>
      </w:r>
      <w:r w:rsidR="005D2888">
        <w:t xml:space="preserve">hydraulic diameter </w:t>
      </w:r>
      <w:r w:rsidR="006D1BE0">
        <w:t xml:space="preserve">results in increased </w:t>
      </w:r>
      <w:r w:rsidR="005D2888">
        <w:t xml:space="preserve">bed height </w:t>
      </w:r>
      <w:r w:rsidR="006D1BE0">
        <w:t>for</w:t>
      </w:r>
      <w:r w:rsidR="005D2888">
        <w:t xml:space="preserve"> </w:t>
      </w:r>
      <w:r w:rsidR="006D1BE0">
        <w:t xml:space="preserve">a given </w:t>
      </w:r>
      <w:r w:rsidR="005D2888">
        <w:t xml:space="preserve">circulation time </w:t>
      </w:r>
      <w:r w:rsidR="006D1BE0">
        <w:t>(</w:t>
      </w:r>
      <w:r w:rsidR="005D2888">
        <w:t>Fig. 5.4e</w:t>
      </w:r>
      <w:r w:rsidR="006D1BE0">
        <w:t>)</w:t>
      </w:r>
      <w:r w:rsidR="005D2888">
        <w:t xml:space="preserve">. </w:t>
      </w:r>
      <w:r w:rsidR="002F7984">
        <w:t>Although the effect of average velocity and hydraulic diameter are independently studied here, the effect</w:t>
      </w:r>
      <w:r w:rsidR="00FE3FE5">
        <w:t>s</w:t>
      </w:r>
      <w:r w:rsidR="002F7984">
        <w:t xml:space="preserve"> of these parameter</w:t>
      </w:r>
      <w:r w:rsidR="00FE3FE5">
        <w:t>s</w:t>
      </w:r>
      <w:r w:rsidR="002F7984">
        <w:t xml:space="preserve"> </w:t>
      </w:r>
      <w:r w:rsidR="00FE3FE5">
        <w:t>are</w:t>
      </w:r>
      <w:r w:rsidR="002F7984">
        <w:t xml:space="preserve"> coupled in practical aspects as </w:t>
      </w:r>
      <w:r w:rsidR="00FE3FE5">
        <w:t xml:space="preserve">the </w:t>
      </w:r>
      <w:r w:rsidR="002F7984">
        <w:t xml:space="preserve">increase in hydraulic diameter reduces the average velocity for a constant flow rate. Therefore, both these factors are inter-related and display an inverse relationship </w:t>
      </w:r>
      <w:r w:rsidR="00FE3FE5">
        <w:t xml:space="preserve">with </w:t>
      </w:r>
      <w:r w:rsidR="002F7984">
        <w:t xml:space="preserve">each other. It was also observed </w:t>
      </w:r>
      <w:r w:rsidR="00FE3FE5">
        <w:t xml:space="preserve">that the </w:t>
      </w:r>
      <w:r w:rsidR="002F7984">
        <w:t xml:space="preserve">length of the well section required to be cleaned linearly </w:t>
      </w:r>
      <w:r w:rsidR="00FE3FE5">
        <w:t xml:space="preserve">affects </w:t>
      </w:r>
      <w:r w:rsidR="002F7984">
        <w:t xml:space="preserve">the rate </w:t>
      </w:r>
      <w:r w:rsidR="002F7984">
        <w:t xml:space="preserve">of reduction in bed height for a constant circulation time (Fig. 5.4f).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00"/>
      </w:tblGrid>
      <w:tr w:rsidR="00B440E5" w14:paraId="504B2250" w14:textId="77777777" w:rsidTr="000A2AF8">
        <w:tc>
          <w:tcPr>
            <w:tcW w:w="4776" w:type="dxa"/>
          </w:tcPr>
          <w:p w14:paraId="1D5942B7" w14:textId="2CDFB884" w:rsidR="00B440E5" w:rsidRDefault="000A2AF8" w:rsidP="00B440E5">
            <w:pPr>
              <w:jc w:val="center"/>
            </w:pPr>
            <w:r>
              <w:rPr>
                <w:noProof/>
              </w:rPr>
              <w:drawing>
                <wp:inline distT="0" distB="0" distL="0" distR="0" wp14:anchorId="1DB66304" wp14:editId="3A17BC41">
                  <wp:extent cx="2880360" cy="1764792"/>
                  <wp:effectExtent l="0" t="0" r="0" b="6985"/>
                  <wp:docPr id="6" name="Chart 6">
                    <a:extLst xmlns:a="http://schemas.openxmlformats.org/drawingml/2006/main">
                      <a:ext uri="{FF2B5EF4-FFF2-40B4-BE49-F238E27FC236}">
                        <a16:creationId xmlns:a16="http://schemas.microsoft.com/office/drawing/2014/main" id="{71CE0BBD-B74B-4DAE-980B-A592E3E6D2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1076B196" w14:textId="610ECB48" w:rsidR="00B440E5" w:rsidRDefault="00B440E5" w:rsidP="00184D6B">
            <w:pPr>
              <w:spacing w:line="276" w:lineRule="auto"/>
              <w:jc w:val="center"/>
            </w:pPr>
            <w:r>
              <w:t xml:space="preserve">(a) </w:t>
            </w:r>
          </w:p>
        </w:tc>
        <w:tc>
          <w:tcPr>
            <w:tcW w:w="4800" w:type="dxa"/>
          </w:tcPr>
          <w:p w14:paraId="17DCD75D" w14:textId="41BDBA5E" w:rsidR="00B440E5" w:rsidRDefault="00CF751C" w:rsidP="00B440E5">
            <w:pPr>
              <w:jc w:val="center"/>
            </w:pPr>
            <w:r>
              <w:rPr>
                <w:noProof/>
              </w:rPr>
              <w:drawing>
                <wp:inline distT="0" distB="0" distL="0" distR="0" wp14:anchorId="26A36DD5" wp14:editId="52876077">
                  <wp:extent cx="2880360" cy="1764792"/>
                  <wp:effectExtent l="0" t="0" r="0" b="6985"/>
                  <wp:docPr id="207" name="Chart 207">
                    <a:extLst xmlns:a="http://schemas.openxmlformats.org/drawingml/2006/main">
                      <a:ext uri="{FF2B5EF4-FFF2-40B4-BE49-F238E27FC236}">
                        <a16:creationId xmlns:a16="http://schemas.microsoft.com/office/drawing/2014/main" id="{14FD8F86-9399-482F-A148-EA8BCA5107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34879425" w14:textId="6B28F31D" w:rsidR="00B440E5" w:rsidRPr="00B440E5" w:rsidRDefault="00B440E5" w:rsidP="00B440E5">
            <w:pPr>
              <w:jc w:val="center"/>
              <w:rPr>
                <w:b/>
                <w:bCs/>
              </w:rPr>
            </w:pPr>
            <w:r>
              <w:t>(</w:t>
            </w:r>
            <w:r w:rsidR="00CF751C">
              <w:t>b</w:t>
            </w:r>
            <w:r>
              <w:t>)</w:t>
            </w:r>
          </w:p>
        </w:tc>
      </w:tr>
      <w:tr w:rsidR="00B440E5" w14:paraId="53842726" w14:textId="77777777" w:rsidTr="00184D6B">
        <w:tc>
          <w:tcPr>
            <w:tcW w:w="4776" w:type="dxa"/>
          </w:tcPr>
          <w:p w14:paraId="7BC54372" w14:textId="4A14AB50" w:rsidR="00B440E5" w:rsidRDefault="00CF751C" w:rsidP="00B440E5">
            <w:pPr>
              <w:jc w:val="center"/>
            </w:pPr>
            <w:r>
              <w:rPr>
                <w:noProof/>
              </w:rPr>
              <w:drawing>
                <wp:inline distT="0" distB="0" distL="0" distR="0" wp14:anchorId="15FCF30F" wp14:editId="48B996AD">
                  <wp:extent cx="2880360" cy="1764792"/>
                  <wp:effectExtent l="0" t="0" r="0" b="6985"/>
                  <wp:docPr id="208" name="Chart 208">
                    <a:extLst xmlns:a="http://schemas.openxmlformats.org/drawingml/2006/main">
                      <a:ext uri="{FF2B5EF4-FFF2-40B4-BE49-F238E27FC236}">
                        <a16:creationId xmlns:a16="http://schemas.microsoft.com/office/drawing/2014/main" id="{0F6986E2-148F-4DA8-97B4-BB51F21386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D702CDA" w14:textId="2A0C2159" w:rsidR="00B440E5" w:rsidRDefault="00B440E5" w:rsidP="00184D6B">
            <w:pPr>
              <w:spacing w:line="276" w:lineRule="auto"/>
              <w:jc w:val="center"/>
            </w:pPr>
            <w:r>
              <w:t>(</w:t>
            </w:r>
            <w:r w:rsidR="00CF751C">
              <w:t>c</w:t>
            </w:r>
            <w:r>
              <w:t>)</w:t>
            </w:r>
          </w:p>
        </w:tc>
        <w:tc>
          <w:tcPr>
            <w:tcW w:w="4800" w:type="dxa"/>
          </w:tcPr>
          <w:p w14:paraId="05326AFC" w14:textId="289506C3" w:rsidR="00B440E5" w:rsidRDefault="00CF751C" w:rsidP="00B440E5">
            <w:pPr>
              <w:jc w:val="center"/>
            </w:pPr>
            <w:r>
              <w:rPr>
                <w:noProof/>
              </w:rPr>
              <w:drawing>
                <wp:inline distT="0" distB="0" distL="0" distR="0" wp14:anchorId="78312F71" wp14:editId="41973FCA">
                  <wp:extent cx="2880360" cy="1764792"/>
                  <wp:effectExtent l="0" t="0" r="0" b="6985"/>
                  <wp:docPr id="209" name="Chart 209">
                    <a:extLst xmlns:a="http://schemas.openxmlformats.org/drawingml/2006/main">
                      <a:ext uri="{FF2B5EF4-FFF2-40B4-BE49-F238E27FC236}">
                        <a16:creationId xmlns:a16="http://schemas.microsoft.com/office/drawing/2014/main" id="{CB074497-D66A-469A-A556-91F7133575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375A694" w14:textId="698C1157" w:rsidR="00B440E5" w:rsidRDefault="00B440E5" w:rsidP="00B440E5">
            <w:pPr>
              <w:jc w:val="center"/>
            </w:pPr>
            <w:r>
              <w:t>(</w:t>
            </w:r>
            <w:r w:rsidR="00CF751C">
              <w:t>d</w:t>
            </w:r>
            <w:r>
              <w:t>)</w:t>
            </w:r>
          </w:p>
        </w:tc>
      </w:tr>
      <w:tr w:rsidR="00B440E5" w14:paraId="4092F49F" w14:textId="77777777" w:rsidTr="00184D6B">
        <w:tc>
          <w:tcPr>
            <w:tcW w:w="4776" w:type="dxa"/>
          </w:tcPr>
          <w:p w14:paraId="50436C68" w14:textId="7C4E38B6" w:rsidR="00B440E5" w:rsidRDefault="00184D6B" w:rsidP="00B440E5">
            <w:pPr>
              <w:jc w:val="center"/>
            </w:pPr>
            <w:r>
              <w:rPr>
                <w:noProof/>
              </w:rPr>
              <w:lastRenderedPageBreak/>
              <w:drawing>
                <wp:inline distT="0" distB="0" distL="0" distR="0" wp14:anchorId="5FE2A6B6" wp14:editId="2B0916D5">
                  <wp:extent cx="2880360" cy="1764792"/>
                  <wp:effectExtent l="0" t="0" r="0" b="6985"/>
                  <wp:docPr id="248" name="Chart 248">
                    <a:extLst xmlns:a="http://schemas.openxmlformats.org/drawingml/2006/main">
                      <a:ext uri="{FF2B5EF4-FFF2-40B4-BE49-F238E27FC236}">
                        <a16:creationId xmlns:a16="http://schemas.microsoft.com/office/drawing/2014/main" id="{95E85EB4-0807-407A-8843-4134DAB6B5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0925F678" w14:textId="04354404" w:rsidR="00B440E5" w:rsidRDefault="00B440E5" w:rsidP="00184D6B">
            <w:pPr>
              <w:jc w:val="center"/>
            </w:pPr>
            <w:r>
              <w:t>(</w:t>
            </w:r>
            <w:r w:rsidR="00AE38A4">
              <w:t>e</w:t>
            </w:r>
            <w:r>
              <w:t>)</w:t>
            </w:r>
          </w:p>
        </w:tc>
        <w:tc>
          <w:tcPr>
            <w:tcW w:w="4800" w:type="dxa"/>
          </w:tcPr>
          <w:p w14:paraId="76778ECC" w14:textId="43AA4CD8" w:rsidR="00B440E5" w:rsidRDefault="00184D6B" w:rsidP="00B440E5">
            <w:pPr>
              <w:jc w:val="center"/>
            </w:pPr>
            <w:r>
              <w:rPr>
                <w:noProof/>
              </w:rPr>
              <w:drawing>
                <wp:inline distT="0" distB="0" distL="0" distR="0" wp14:anchorId="7752DCD9" wp14:editId="7CD90A7D">
                  <wp:extent cx="2880360" cy="1764792"/>
                  <wp:effectExtent l="0" t="0" r="0" b="6985"/>
                  <wp:docPr id="249" name="Chart 249">
                    <a:extLst xmlns:a="http://schemas.openxmlformats.org/drawingml/2006/main">
                      <a:ext uri="{FF2B5EF4-FFF2-40B4-BE49-F238E27FC236}">
                        <a16:creationId xmlns:a16="http://schemas.microsoft.com/office/drawing/2014/main" id="{4E377015-06E2-4B38-ABF3-420B692FD8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106CFF83" w14:textId="4653509F" w:rsidR="00B440E5" w:rsidRDefault="00B440E5" w:rsidP="00B440E5">
            <w:pPr>
              <w:jc w:val="center"/>
            </w:pPr>
            <w:r>
              <w:t>(</w:t>
            </w:r>
            <w:r w:rsidR="00AE38A4">
              <w:t>f</w:t>
            </w:r>
            <w:r>
              <w:t>)</w:t>
            </w:r>
          </w:p>
        </w:tc>
      </w:tr>
      <w:tr w:rsidR="00AE38A4" w14:paraId="20837825" w14:textId="77777777" w:rsidTr="00AE38A4">
        <w:tc>
          <w:tcPr>
            <w:tcW w:w="4776" w:type="dxa"/>
          </w:tcPr>
          <w:p w14:paraId="7E3DD42C" w14:textId="77777777" w:rsidR="00AE38A4" w:rsidRDefault="00AE38A4" w:rsidP="00AE38A4">
            <w:pPr>
              <w:jc w:val="center"/>
            </w:pPr>
            <w:r>
              <w:rPr>
                <w:noProof/>
              </w:rPr>
              <w:drawing>
                <wp:inline distT="0" distB="0" distL="0" distR="0" wp14:anchorId="6EA4ECB8" wp14:editId="66B540E4">
                  <wp:extent cx="2880360" cy="1764792"/>
                  <wp:effectExtent l="0" t="0" r="0" b="6985"/>
                  <wp:docPr id="212" name="Chart 212">
                    <a:extLst xmlns:a="http://schemas.openxmlformats.org/drawingml/2006/main">
                      <a:ext uri="{FF2B5EF4-FFF2-40B4-BE49-F238E27FC236}">
                        <a16:creationId xmlns:a16="http://schemas.microsoft.com/office/drawing/2014/main" id="{7071C995-DA9C-46B7-BFEA-DA7E1EBF93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2501AA20" w14:textId="5514124B" w:rsidR="00AE38A4" w:rsidRDefault="00AE38A4" w:rsidP="00AE38A4">
            <w:pPr>
              <w:spacing w:line="276" w:lineRule="auto"/>
              <w:jc w:val="center"/>
            </w:pPr>
            <w:r>
              <w:t>(g)</w:t>
            </w:r>
          </w:p>
        </w:tc>
        <w:tc>
          <w:tcPr>
            <w:tcW w:w="4800" w:type="dxa"/>
          </w:tcPr>
          <w:p w14:paraId="4BE85721" w14:textId="77777777" w:rsidR="00AE38A4" w:rsidRDefault="00AE38A4" w:rsidP="00AE38A4">
            <w:pPr>
              <w:jc w:val="center"/>
            </w:pPr>
            <w:r>
              <w:rPr>
                <w:noProof/>
              </w:rPr>
              <w:drawing>
                <wp:inline distT="0" distB="0" distL="0" distR="0" wp14:anchorId="324C28A5" wp14:editId="01319888">
                  <wp:extent cx="2880360" cy="1764792"/>
                  <wp:effectExtent l="0" t="0" r="0" b="6985"/>
                  <wp:docPr id="247" name="Chart 247">
                    <a:extLst xmlns:a="http://schemas.openxmlformats.org/drawingml/2006/main">
                      <a:ext uri="{FF2B5EF4-FFF2-40B4-BE49-F238E27FC236}">
                        <a16:creationId xmlns:a16="http://schemas.microsoft.com/office/drawing/2014/main" id="{C28DB145-5487-49F2-B3FA-174336F664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2B636E19" w14:textId="14EFDC04" w:rsidR="00AE38A4" w:rsidRDefault="00AE38A4" w:rsidP="00AE38A4">
            <w:pPr>
              <w:jc w:val="center"/>
            </w:pPr>
            <w:r>
              <w:t>(h)</w:t>
            </w:r>
          </w:p>
        </w:tc>
      </w:tr>
    </w:tbl>
    <w:p w14:paraId="7730A329" w14:textId="54B280D7" w:rsidR="00CF751C" w:rsidRDefault="00CF751C" w:rsidP="00670747">
      <w:pPr>
        <w:pStyle w:val="Fig"/>
        <w:spacing w:before="240"/>
      </w:pPr>
      <w:bookmarkStart w:id="186" w:name="_Toc17980974"/>
      <w:r w:rsidRPr="00410469">
        <w:t>Fig. 5.</w:t>
      </w:r>
      <w:r>
        <w:t>4</w:t>
      </w:r>
      <w:r w:rsidRPr="00410469">
        <w:t xml:space="preserve">: </w:t>
      </w:r>
      <w:r>
        <w:t>Effect of various parameters on calculated bed height through model</w:t>
      </w:r>
      <w:r w:rsidRPr="00410469">
        <w:t>.</w:t>
      </w:r>
      <w:bookmarkEnd w:id="186"/>
    </w:p>
    <w:p w14:paraId="5F05892D" w14:textId="630538E8" w:rsidR="002F7984" w:rsidRDefault="00D17CF5" w:rsidP="00C438FF">
      <w:pPr>
        <w:spacing w:before="240" w:after="0" w:line="480" w:lineRule="auto"/>
      </w:pPr>
      <w:r>
        <w:t>The effect of apparent viscosity or the measure of thickness of fluid on achievability of reduction in bed height can be distinctly measured in terms of power-law rheological parameters. It was observed that fluid behavior index had a linear effect on ability of fluid to erode the bed in horizontal well profile. Reduction in flow behavior index reduces the apparent viscosity of the fluid logarithmically as represented in Fig 5.5</w:t>
      </w:r>
      <w:r w:rsidR="00B25ED3">
        <w:t>a</w:t>
      </w:r>
      <w:r>
        <w:t>. This allows the fluid with lower viscosity to generate a very thin hydrodynamic layer and imparts higher local velocity of the particle protruding from the bed. Hence, reduction in flow behavior index allows better erosional capability of cleanout fluid</w:t>
      </w:r>
      <w:r w:rsidR="000C7D76">
        <w:t>. Similar conclusion are obtained for fluid consistency index of fluid that linearly impacts the apparent viscosity of fluids (Fig. 5.5</w:t>
      </w:r>
      <w:r w:rsidR="00B25ED3">
        <w:t>b</w:t>
      </w:r>
      <w:r w:rsidR="000C7D76">
        <w:t xml:space="preserve">). Reduction in fluid consistency index makes the fluid much thinner thereby eroding the bed efficiently. </w:t>
      </w:r>
    </w:p>
    <w:p w14:paraId="763CC055" w14:textId="30D0A1FD" w:rsidR="000C7D76" w:rsidRDefault="000C7D76" w:rsidP="00C438FF">
      <w:pPr>
        <w:spacing w:after="0" w:line="480" w:lineRule="auto"/>
        <w:jc w:val="center"/>
        <w:rPr>
          <w:rFonts w:eastAsia="Calibri" w:cs="Times New Roman"/>
          <w:color w:val="00000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6620D" w14:paraId="4A9AD455" w14:textId="77777777" w:rsidTr="00B25ED3">
        <w:tc>
          <w:tcPr>
            <w:tcW w:w="4788" w:type="dxa"/>
            <w:shd w:val="clear" w:color="auto" w:fill="auto"/>
          </w:tcPr>
          <w:p w14:paraId="3278E2B1" w14:textId="7E88F842" w:rsidR="0066620D" w:rsidRDefault="00B25ED3" w:rsidP="00C438FF">
            <w:pPr>
              <w:spacing w:line="480" w:lineRule="auto"/>
              <w:jc w:val="center"/>
              <w:rPr>
                <w:rFonts w:eastAsia="Calibri" w:cs="Times New Roman"/>
                <w:color w:val="000000"/>
                <w:szCs w:val="24"/>
              </w:rPr>
            </w:pPr>
            <w:r>
              <w:rPr>
                <w:noProof/>
              </w:rPr>
              <w:drawing>
                <wp:inline distT="0" distB="0" distL="0" distR="0" wp14:anchorId="6273B60D" wp14:editId="5A650A93">
                  <wp:extent cx="2880360" cy="2148840"/>
                  <wp:effectExtent l="0" t="0" r="0" b="3810"/>
                  <wp:docPr id="10" name="Chart 10">
                    <a:extLst xmlns:a="http://schemas.openxmlformats.org/drawingml/2006/main">
                      <a:ext uri="{FF2B5EF4-FFF2-40B4-BE49-F238E27FC236}">
                        <a16:creationId xmlns:a16="http://schemas.microsoft.com/office/drawing/2014/main" id="{7071C995-DA9C-46B7-BFEA-DA7E1EBF93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r>
              <w:rPr>
                <w:rFonts w:eastAsia="Calibri" w:cs="Times New Roman"/>
                <w:color w:val="000000"/>
                <w:szCs w:val="24"/>
              </w:rPr>
              <w:t>(a)</w:t>
            </w:r>
          </w:p>
        </w:tc>
        <w:tc>
          <w:tcPr>
            <w:tcW w:w="4788" w:type="dxa"/>
            <w:shd w:val="clear" w:color="auto" w:fill="auto"/>
          </w:tcPr>
          <w:p w14:paraId="58104BC5" w14:textId="77777777" w:rsidR="0066620D" w:rsidRDefault="00B25ED3" w:rsidP="00C438FF">
            <w:pPr>
              <w:spacing w:line="480" w:lineRule="auto"/>
              <w:jc w:val="center"/>
              <w:rPr>
                <w:rFonts w:eastAsia="Calibri" w:cs="Times New Roman"/>
                <w:color w:val="000000"/>
                <w:szCs w:val="24"/>
              </w:rPr>
            </w:pPr>
            <w:r>
              <w:rPr>
                <w:noProof/>
              </w:rPr>
              <w:drawing>
                <wp:inline distT="0" distB="0" distL="0" distR="0" wp14:anchorId="2BFEF441" wp14:editId="575D00A6">
                  <wp:extent cx="2880360" cy="2148840"/>
                  <wp:effectExtent l="0" t="0" r="0" b="3810"/>
                  <wp:docPr id="11" name="Chart 11">
                    <a:extLst xmlns:a="http://schemas.openxmlformats.org/drawingml/2006/main">
                      <a:ext uri="{FF2B5EF4-FFF2-40B4-BE49-F238E27FC236}">
                        <a16:creationId xmlns:a16="http://schemas.microsoft.com/office/drawing/2014/main" id="{C28DB145-5487-49F2-B3FA-174336F664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629D60E3" w14:textId="51906FE3" w:rsidR="00B25ED3" w:rsidRDefault="00B25ED3" w:rsidP="00C438FF">
            <w:pPr>
              <w:spacing w:line="480" w:lineRule="auto"/>
              <w:jc w:val="center"/>
              <w:rPr>
                <w:rFonts w:eastAsia="Calibri" w:cs="Times New Roman"/>
                <w:color w:val="000000"/>
                <w:szCs w:val="24"/>
              </w:rPr>
            </w:pPr>
            <w:r>
              <w:rPr>
                <w:rFonts w:eastAsia="Calibri" w:cs="Times New Roman"/>
                <w:color w:val="000000"/>
                <w:szCs w:val="24"/>
              </w:rPr>
              <w:t>(b)</w:t>
            </w:r>
          </w:p>
        </w:tc>
      </w:tr>
    </w:tbl>
    <w:p w14:paraId="13AB83C1" w14:textId="4CDAC603" w:rsidR="000C7D76" w:rsidRPr="00410469" w:rsidRDefault="000C7D76" w:rsidP="00B25ED3">
      <w:pPr>
        <w:pStyle w:val="Fig"/>
      </w:pPr>
      <w:bookmarkStart w:id="187" w:name="_Toc17980975"/>
      <w:r w:rsidRPr="00410469">
        <w:t>Fig. 5.</w:t>
      </w:r>
      <w:r>
        <w:t>5</w:t>
      </w:r>
      <w:r w:rsidRPr="00410469">
        <w:t xml:space="preserve">: </w:t>
      </w:r>
      <w:r>
        <w:t>Effect of power-law rheological parameters on apparent viscosity of the fluid.</w:t>
      </w:r>
      <w:bookmarkEnd w:id="187"/>
    </w:p>
    <w:p w14:paraId="233F5D6F" w14:textId="53547A87" w:rsidR="00410469" w:rsidRPr="00410469" w:rsidRDefault="00410469" w:rsidP="00410469">
      <w:pPr>
        <w:keepNext/>
        <w:keepLines/>
        <w:numPr>
          <w:ilvl w:val="0"/>
          <w:numId w:val="21"/>
        </w:numPr>
        <w:spacing w:before="240" w:after="0" w:line="480" w:lineRule="auto"/>
        <w:ind w:left="0" w:firstLine="0"/>
        <w:outlineLvl w:val="1"/>
        <w:rPr>
          <w:rFonts w:eastAsia="Times New Roman" w:cs="Times New Roman"/>
          <w:b/>
          <w:color w:val="000000"/>
          <w:szCs w:val="26"/>
        </w:rPr>
      </w:pPr>
      <w:bookmarkStart w:id="188" w:name="_Toc17938215"/>
      <w:r w:rsidRPr="00410469">
        <w:rPr>
          <w:rFonts w:eastAsia="Times New Roman" w:cs="Times New Roman"/>
          <w:b/>
          <w:color w:val="000000"/>
          <w:szCs w:val="26"/>
        </w:rPr>
        <w:t>Model Implementation</w:t>
      </w:r>
      <w:bookmarkEnd w:id="188"/>
      <w:r w:rsidRPr="00410469">
        <w:rPr>
          <w:rFonts w:eastAsia="Times New Roman" w:cs="Times New Roman"/>
          <w:b/>
          <w:color w:val="000000"/>
          <w:szCs w:val="26"/>
        </w:rPr>
        <w:t xml:space="preserve"> </w:t>
      </w:r>
    </w:p>
    <w:p w14:paraId="50F03713" w14:textId="1AE0422A" w:rsidR="00410469" w:rsidRDefault="00410469" w:rsidP="00410469">
      <w:pPr>
        <w:spacing w:after="240" w:line="480" w:lineRule="auto"/>
        <w:rPr>
          <w:rFonts w:eastAsia="Calibri" w:cs="Times New Roman"/>
          <w:bCs/>
          <w:color w:val="000000"/>
          <w:szCs w:val="24"/>
        </w:rPr>
      </w:pPr>
      <w:r w:rsidRPr="00410469">
        <w:rPr>
          <w:rFonts w:eastAsia="Calibri" w:cs="Times New Roman"/>
          <w:bCs/>
          <w:color w:val="000000"/>
          <w:szCs w:val="24"/>
        </w:rPr>
        <w:t xml:space="preserve">This section describes the implementation of the new correlation to predict optimal values for various parameters affecting cleanout operations. One variable at a time is considered using various circumstances for this purpose. Other influencing parameters are kept constant during each of these scenarios. These cases demonstrate the likelihood of upscaling of correlation to field application within valid ranges of dimensionless parameters (Table 5.1). </w:t>
      </w:r>
    </w:p>
    <w:p w14:paraId="2A7DC63F" w14:textId="77777777" w:rsidR="00410469" w:rsidRPr="00410469" w:rsidRDefault="00410469" w:rsidP="00410469">
      <w:pPr>
        <w:spacing w:after="240" w:line="276" w:lineRule="auto"/>
        <w:rPr>
          <w:rFonts w:eastAsia="Calibri" w:cs="Times New Roman"/>
          <w:b/>
          <w:bCs/>
          <w:color w:val="000000"/>
          <w:szCs w:val="24"/>
        </w:rPr>
      </w:pPr>
      <w:r w:rsidRPr="00410469">
        <w:rPr>
          <w:rFonts w:eastAsia="Calibri" w:cs="Times New Roman"/>
          <w:b/>
          <w:bCs/>
          <w:color w:val="000000"/>
          <w:szCs w:val="24"/>
        </w:rPr>
        <w:t>Example Problem (Pandya et al., 2019):</w:t>
      </w:r>
    </w:p>
    <w:p w14:paraId="362B1968" w14:textId="55A09698" w:rsidR="00410469" w:rsidRPr="00410469" w:rsidRDefault="00410469" w:rsidP="00410469">
      <w:pPr>
        <w:spacing w:after="240" w:line="480" w:lineRule="auto"/>
        <w:rPr>
          <w:rFonts w:eastAsia="Calibri" w:cs="Times New Roman"/>
          <w:bCs/>
          <w:color w:val="000000"/>
          <w:szCs w:val="24"/>
        </w:rPr>
      </w:pPr>
      <w:r w:rsidRPr="00410469">
        <w:rPr>
          <w:rFonts w:eastAsia="Calibri" w:cs="Times New Roman"/>
          <w:bCs/>
          <w:color w:val="000000"/>
          <w:szCs w:val="24"/>
        </w:rPr>
        <w:t xml:space="preserve">A hydraulic fracturing stimulation job was conducted in 60° inclined section of a well that was constructed with 5-in. ID outer casing. Fracturing schedule involved pumping of slurry with 20/40 US Mesh ceramic proppant. The mean particle diameter of the proppant was 600 microns and its </w:t>
      </w:r>
      <w:r w:rsidRPr="00410469">
        <w:rPr>
          <w:rFonts w:eastAsia="Calibri" w:cs="Times New Roman"/>
          <w:bCs/>
          <w:noProof/>
          <w:color w:val="000000"/>
          <w:szCs w:val="24"/>
        </w:rPr>
        <w:t>specific</w:t>
      </w:r>
      <w:r w:rsidRPr="00410469">
        <w:rPr>
          <w:rFonts w:eastAsia="Calibri" w:cs="Times New Roman"/>
          <w:bCs/>
          <w:color w:val="000000"/>
          <w:szCs w:val="24"/>
        </w:rPr>
        <w:t xml:space="preserve"> gravity was 3.2. The fracturing job screened off before the tail flush stage could be completely pumped in the formation. This resulted in the formation of 2.5-in. proppant bed in the wellbore. It is required to clean a 34 ft well section down to at least 0.75-in (0.01905 m) </w:t>
      </w:r>
      <w:r w:rsidRPr="00410469">
        <w:rPr>
          <w:rFonts w:eastAsia="Calibri" w:cs="Times New Roman"/>
          <w:bCs/>
          <w:color w:val="000000"/>
          <w:szCs w:val="24"/>
        </w:rPr>
        <w:lastRenderedPageBreak/>
        <w:t xml:space="preserve">before any further operation can be carried out in the well. A 2.375-in CT is deployed to perform cleanout operation using a 10 </w:t>
      </w:r>
      <w:r w:rsidRPr="00410469">
        <w:rPr>
          <w:rFonts w:eastAsia="Calibri" w:cs="Times New Roman"/>
          <w:bCs/>
          <w:noProof/>
          <w:color w:val="000000"/>
          <w:szCs w:val="24"/>
        </w:rPr>
        <w:t>lbm</w:t>
      </w:r>
      <w:r w:rsidRPr="00410469">
        <w:rPr>
          <w:rFonts w:eastAsia="Calibri" w:cs="Times New Roman"/>
          <w:bCs/>
          <w:color w:val="000000"/>
          <w:szCs w:val="24"/>
        </w:rPr>
        <w:t>/Mgal Guar (n = 0.6594, K</w:t>
      </w:r>
      <w:r w:rsidRPr="00410469">
        <w:rPr>
          <w:rFonts w:eastAsia="Calibri" w:cs="Times New Roman"/>
          <w:bCs/>
          <w:color w:val="000000"/>
          <w:szCs w:val="24"/>
          <w:vertAlign w:val="subscript"/>
        </w:rPr>
        <w:t xml:space="preserve">v </w:t>
      </w:r>
      <w:r w:rsidRPr="00410469">
        <w:rPr>
          <w:rFonts w:eastAsia="Calibri" w:cs="Times New Roman"/>
          <w:bCs/>
          <w:color w:val="000000"/>
          <w:szCs w:val="24"/>
        </w:rPr>
        <w:t xml:space="preserve">= 0.000812 </w:t>
      </w:r>
      <w:r w:rsidRPr="00410469">
        <w:rPr>
          <w:rFonts w:eastAsia="Calibri" w:cs="Times New Roman"/>
          <w:bCs/>
          <w:noProof/>
          <w:color w:val="000000"/>
          <w:szCs w:val="24"/>
        </w:rPr>
        <w:t>lbf</w:t>
      </w:r>
      <w:r w:rsidRPr="00410469">
        <w:rPr>
          <w:rFonts w:eastAsia="Calibri" w:cs="Times New Roman"/>
          <w:bCs/>
          <w:color w:val="000000"/>
          <w:szCs w:val="24"/>
        </w:rPr>
        <w:t>.s</w:t>
      </w:r>
      <w:r w:rsidRPr="00410469">
        <w:rPr>
          <w:rFonts w:eastAsia="Calibri" w:cs="Times New Roman"/>
          <w:bCs/>
          <w:color w:val="000000"/>
          <w:szCs w:val="24"/>
          <w:vertAlign w:val="superscript"/>
        </w:rPr>
        <w:t>n</w:t>
      </w:r>
      <w:r w:rsidRPr="00410469">
        <w:rPr>
          <w:rFonts w:eastAsia="Calibri" w:cs="Times New Roman"/>
          <w:bCs/>
          <w:color w:val="000000"/>
          <w:szCs w:val="24"/>
        </w:rPr>
        <w:t>/ft</w:t>
      </w:r>
      <w:r w:rsidRPr="00410469">
        <w:rPr>
          <w:rFonts w:eastAsia="Calibri" w:cs="Times New Roman"/>
          <w:bCs/>
          <w:color w:val="000000"/>
          <w:szCs w:val="24"/>
          <w:vertAlign w:val="superscript"/>
        </w:rPr>
        <w:t>2</w:t>
      </w:r>
      <w:r w:rsidRPr="00410469">
        <w:rPr>
          <w:rFonts w:eastAsia="Calibri" w:cs="Times New Roman"/>
          <w:bCs/>
          <w:color w:val="000000"/>
          <w:szCs w:val="24"/>
        </w:rPr>
        <w:t>) fluid that has an apparent viscosity of 5.31 cP at 511 s</w:t>
      </w:r>
      <w:r w:rsidRPr="00410469">
        <w:rPr>
          <w:rFonts w:eastAsia="Calibri" w:cs="Times New Roman"/>
          <w:bCs/>
          <w:color w:val="000000"/>
          <w:szCs w:val="24"/>
          <w:vertAlign w:val="superscript"/>
        </w:rPr>
        <w:t>-1</w:t>
      </w:r>
      <w:r w:rsidRPr="00410469">
        <w:rPr>
          <w:rFonts w:eastAsia="Calibri" w:cs="Times New Roman"/>
          <w:bCs/>
          <w:color w:val="000000"/>
          <w:szCs w:val="24"/>
        </w:rPr>
        <w:t xml:space="preserve"> shear-rate. The inner pipe is expected to lay eccentrically in this section of the well during the cleanout operation. If the fluid is circulated at the flow rate of 100 </w:t>
      </w:r>
      <w:r w:rsidRPr="00410469">
        <w:rPr>
          <w:rFonts w:eastAsia="Calibri" w:cs="Times New Roman"/>
          <w:bCs/>
          <w:noProof/>
          <w:color w:val="000000"/>
          <w:szCs w:val="24"/>
        </w:rPr>
        <w:t>gpm</w:t>
      </w:r>
      <w:r w:rsidRPr="00410469">
        <w:rPr>
          <w:rFonts w:eastAsia="Calibri" w:cs="Times New Roman"/>
          <w:bCs/>
          <w:color w:val="000000"/>
          <w:szCs w:val="24"/>
        </w:rPr>
        <w:t>, what would be the predicted circulation time required the achieve the objective?</w:t>
      </w:r>
    </w:p>
    <w:p w14:paraId="2E7A7F4D" w14:textId="77777777" w:rsidR="00410469" w:rsidRPr="00410469" w:rsidRDefault="00410469" w:rsidP="00410469">
      <w:pPr>
        <w:spacing w:after="240" w:line="276" w:lineRule="auto"/>
        <w:rPr>
          <w:rFonts w:eastAsia="Calibri" w:cs="Times New Roman"/>
          <w:b/>
          <w:bCs/>
          <w:color w:val="000000"/>
          <w:szCs w:val="24"/>
        </w:rPr>
      </w:pPr>
      <w:r w:rsidRPr="00410469">
        <w:rPr>
          <w:rFonts w:eastAsia="Calibri" w:cs="Times New Roman"/>
          <w:b/>
          <w:bCs/>
          <w:color w:val="000000"/>
          <w:szCs w:val="24"/>
        </w:rPr>
        <w:t>Solution:</w:t>
      </w:r>
    </w:p>
    <w:p w14:paraId="2C72829E" w14:textId="77777777" w:rsidR="00410469" w:rsidRPr="00410469" w:rsidRDefault="00410469" w:rsidP="00410469">
      <w:pPr>
        <w:spacing w:after="240" w:line="276" w:lineRule="auto"/>
        <w:rPr>
          <w:rFonts w:eastAsia="Calibri" w:cs="Times New Roman"/>
          <w:bCs/>
          <w:color w:val="000000"/>
          <w:szCs w:val="24"/>
        </w:rPr>
      </w:pPr>
      <w:r w:rsidRPr="00410469">
        <w:rPr>
          <w:rFonts w:eastAsia="Calibri" w:cs="Times New Roman"/>
          <w:bCs/>
          <w:color w:val="000000"/>
          <w:szCs w:val="24"/>
        </w:rPr>
        <w:t>Following are the data given (in SI units):</w:t>
      </w:r>
    </w:p>
    <w:tbl>
      <w:tblPr>
        <w:tblStyle w:val="TableGrid72"/>
        <w:tblW w:w="8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4680"/>
      </w:tblGrid>
      <w:tr w:rsidR="00410469" w:rsidRPr="00410469" w14:paraId="1210A4AB" w14:textId="77777777" w:rsidTr="00410469">
        <w:tc>
          <w:tcPr>
            <w:tcW w:w="3870" w:type="dxa"/>
          </w:tcPr>
          <w:p w14:paraId="4009B27A" w14:textId="77777777" w:rsidR="00410469" w:rsidRPr="003E2ABD" w:rsidRDefault="00410469" w:rsidP="00410469">
            <w:pPr>
              <w:widowControl w:val="0"/>
              <w:numPr>
                <w:ilvl w:val="0"/>
                <w:numId w:val="17"/>
              </w:numPr>
              <w:overflowPunct w:val="0"/>
              <w:autoSpaceDE w:val="0"/>
              <w:autoSpaceDN w:val="0"/>
              <w:adjustRightInd w:val="0"/>
              <w:spacing w:after="160" w:line="480" w:lineRule="auto"/>
              <w:contextualSpacing/>
              <w:textAlignment w:val="baseline"/>
              <w:rPr>
                <w:rFonts w:eastAsia="Calibri" w:cs="Times New Roman"/>
                <w:bCs/>
                <w:color w:val="000000"/>
                <w:sz w:val="20"/>
                <w:szCs w:val="20"/>
              </w:rPr>
            </w:pPr>
            <w:r w:rsidRPr="003E2ABD">
              <w:rPr>
                <w:rFonts w:eastAsia="Calibri" w:cs="Times New Roman"/>
                <w:bCs/>
                <w:color w:val="000000"/>
                <w:sz w:val="20"/>
                <w:szCs w:val="20"/>
              </w:rPr>
              <w:t>Casing ID = 5-in. or 0.127 m.</w:t>
            </w:r>
          </w:p>
          <w:p w14:paraId="4F10CC4F" w14:textId="77777777" w:rsidR="00410469" w:rsidRPr="003E2ABD" w:rsidRDefault="00410469" w:rsidP="00410469">
            <w:pPr>
              <w:widowControl w:val="0"/>
              <w:numPr>
                <w:ilvl w:val="0"/>
                <w:numId w:val="17"/>
              </w:numPr>
              <w:overflowPunct w:val="0"/>
              <w:autoSpaceDE w:val="0"/>
              <w:autoSpaceDN w:val="0"/>
              <w:adjustRightInd w:val="0"/>
              <w:spacing w:after="160" w:line="480" w:lineRule="auto"/>
              <w:contextualSpacing/>
              <w:textAlignment w:val="baseline"/>
              <w:rPr>
                <w:rFonts w:eastAsia="Calibri" w:cs="Times New Roman"/>
                <w:bCs/>
                <w:color w:val="000000"/>
                <w:sz w:val="20"/>
                <w:szCs w:val="20"/>
              </w:rPr>
            </w:pPr>
            <w:r w:rsidRPr="003E2ABD">
              <w:rPr>
                <w:rFonts w:eastAsia="Calibri" w:cs="Times New Roman"/>
                <w:bCs/>
                <w:color w:val="000000"/>
                <w:sz w:val="20"/>
                <w:szCs w:val="20"/>
              </w:rPr>
              <w:t>Tubing OD = 2.375-in. or 0.06 m.</w:t>
            </w:r>
          </w:p>
          <w:p w14:paraId="527AD24F" w14:textId="77777777" w:rsidR="00410469" w:rsidRPr="003E2ABD" w:rsidRDefault="00410469" w:rsidP="00410469">
            <w:pPr>
              <w:widowControl w:val="0"/>
              <w:numPr>
                <w:ilvl w:val="0"/>
                <w:numId w:val="17"/>
              </w:numPr>
              <w:overflowPunct w:val="0"/>
              <w:autoSpaceDE w:val="0"/>
              <w:autoSpaceDN w:val="0"/>
              <w:adjustRightInd w:val="0"/>
              <w:spacing w:after="160" w:line="480" w:lineRule="auto"/>
              <w:contextualSpacing/>
              <w:textAlignment w:val="baseline"/>
              <w:rPr>
                <w:rFonts w:eastAsia="Calibri" w:cs="Times New Roman"/>
                <w:bCs/>
                <w:color w:val="000000"/>
                <w:sz w:val="20"/>
                <w:szCs w:val="20"/>
              </w:rPr>
            </w:pPr>
            <w:r w:rsidRPr="003E2ABD">
              <w:rPr>
                <w:rFonts w:eastAsia="Calibri" w:cs="Times New Roman"/>
                <w:bCs/>
                <w:color w:val="000000"/>
                <w:sz w:val="20"/>
                <w:szCs w:val="20"/>
              </w:rPr>
              <w:t xml:space="preserve">Particle diameter = 600 </w:t>
            </w:r>
            <m:oMath>
              <m:r>
                <w:rPr>
                  <w:rFonts w:ascii="Cambria Math" w:eastAsia="Calibri" w:hAnsi="Cambria Math" w:cs="Times New Roman"/>
                  <w:color w:val="000000"/>
                  <w:sz w:val="20"/>
                  <w:szCs w:val="20"/>
                </w:rPr>
                <m:t>μ</m:t>
              </m:r>
            </m:oMath>
            <w:r w:rsidRPr="003E2ABD">
              <w:rPr>
                <w:rFonts w:eastAsia="Calibri" w:cs="Times New Roman"/>
                <w:bCs/>
                <w:color w:val="000000"/>
                <w:sz w:val="20"/>
                <w:szCs w:val="20"/>
              </w:rPr>
              <w:t>m.</w:t>
            </w:r>
          </w:p>
          <w:p w14:paraId="4CE2F1D9" w14:textId="77777777" w:rsidR="00410469" w:rsidRPr="003E2ABD" w:rsidRDefault="00410469" w:rsidP="00410469">
            <w:pPr>
              <w:widowControl w:val="0"/>
              <w:numPr>
                <w:ilvl w:val="0"/>
                <w:numId w:val="17"/>
              </w:numPr>
              <w:overflowPunct w:val="0"/>
              <w:autoSpaceDE w:val="0"/>
              <w:autoSpaceDN w:val="0"/>
              <w:adjustRightInd w:val="0"/>
              <w:spacing w:after="160" w:line="480" w:lineRule="auto"/>
              <w:contextualSpacing/>
              <w:textAlignment w:val="baseline"/>
              <w:rPr>
                <w:rFonts w:eastAsia="Calibri" w:cs="Times New Roman"/>
                <w:bCs/>
                <w:color w:val="000000"/>
                <w:sz w:val="20"/>
                <w:szCs w:val="20"/>
              </w:rPr>
            </w:pPr>
            <w:r w:rsidRPr="003E2ABD">
              <w:rPr>
                <w:rFonts w:eastAsia="Calibri" w:cs="Times New Roman"/>
                <w:bCs/>
                <w:color w:val="000000"/>
                <w:sz w:val="20"/>
                <w:szCs w:val="20"/>
              </w:rPr>
              <w:t>Solids density = 3000 kg/m</w:t>
            </w:r>
            <w:r w:rsidRPr="003E2ABD">
              <w:rPr>
                <w:rFonts w:eastAsia="Calibri" w:cs="Times New Roman"/>
                <w:bCs/>
                <w:color w:val="000000"/>
                <w:sz w:val="20"/>
                <w:szCs w:val="20"/>
                <w:vertAlign w:val="superscript"/>
              </w:rPr>
              <w:t>3</w:t>
            </w:r>
          </w:p>
          <w:p w14:paraId="3964E0CF" w14:textId="77777777" w:rsidR="00410469" w:rsidRPr="003E2ABD" w:rsidRDefault="00410469" w:rsidP="00410469">
            <w:pPr>
              <w:widowControl w:val="0"/>
              <w:numPr>
                <w:ilvl w:val="0"/>
                <w:numId w:val="17"/>
              </w:numPr>
              <w:overflowPunct w:val="0"/>
              <w:autoSpaceDE w:val="0"/>
              <w:autoSpaceDN w:val="0"/>
              <w:adjustRightInd w:val="0"/>
              <w:spacing w:after="160" w:line="480" w:lineRule="auto"/>
              <w:contextualSpacing/>
              <w:textAlignment w:val="baseline"/>
              <w:rPr>
                <w:rFonts w:eastAsia="Calibri" w:cs="Times New Roman"/>
                <w:bCs/>
                <w:color w:val="000000"/>
                <w:sz w:val="20"/>
                <w:szCs w:val="20"/>
              </w:rPr>
            </w:pPr>
            <w:r w:rsidRPr="003E2ABD">
              <w:rPr>
                <w:rFonts w:eastAsia="Calibri" w:cs="Times New Roman"/>
                <w:bCs/>
                <w:color w:val="000000"/>
                <w:sz w:val="20"/>
                <w:szCs w:val="20"/>
              </w:rPr>
              <w:t>Fluid density = 1000 kg/m</w:t>
            </w:r>
            <w:r w:rsidRPr="003E2ABD">
              <w:rPr>
                <w:rFonts w:eastAsia="Calibri" w:cs="Times New Roman"/>
                <w:bCs/>
                <w:color w:val="000000"/>
                <w:sz w:val="20"/>
                <w:szCs w:val="20"/>
                <w:vertAlign w:val="superscript"/>
              </w:rPr>
              <w:t>3</w:t>
            </w:r>
          </w:p>
          <w:p w14:paraId="6E1129E8" w14:textId="77777777" w:rsidR="00410469" w:rsidRPr="003E2ABD" w:rsidRDefault="00410469" w:rsidP="00410469">
            <w:pPr>
              <w:widowControl w:val="0"/>
              <w:numPr>
                <w:ilvl w:val="0"/>
                <w:numId w:val="17"/>
              </w:numPr>
              <w:overflowPunct w:val="0"/>
              <w:autoSpaceDE w:val="0"/>
              <w:autoSpaceDN w:val="0"/>
              <w:adjustRightInd w:val="0"/>
              <w:spacing w:after="160" w:line="480" w:lineRule="auto"/>
              <w:contextualSpacing/>
              <w:textAlignment w:val="baseline"/>
              <w:rPr>
                <w:rFonts w:eastAsia="Calibri" w:cs="Times New Roman"/>
                <w:bCs/>
                <w:color w:val="000000"/>
                <w:sz w:val="20"/>
                <w:szCs w:val="20"/>
              </w:rPr>
            </w:pPr>
            <w:r w:rsidRPr="003E2ABD">
              <w:rPr>
                <w:rFonts w:eastAsia="Calibri" w:cs="Times New Roman"/>
                <w:bCs/>
                <w:color w:val="000000"/>
                <w:sz w:val="20"/>
                <w:szCs w:val="20"/>
              </w:rPr>
              <w:t xml:space="preserve">Initial bed height = 2.5-in. or 0.0635 m. </w:t>
            </w:r>
          </w:p>
        </w:tc>
        <w:tc>
          <w:tcPr>
            <w:tcW w:w="4680" w:type="dxa"/>
          </w:tcPr>
          <w:p w14:paraId="238198C7" w14:textId="77777777" w:rsidR="00410469" w:rsidRPr="003E2ABD" w:rsidRDefault="00410469" w:rsidP="00410469">
            <w:pPr>
              <w:widowControl w:val="0"/>
              <w:numPr>
                <w:ilvl w:val="0"/>
                <w:numId w:val="17"/>
              </w:numPr>
              <w:overflowPunct w:val="0"/>
              <w:autoSpaceDE w:val="0"/>
              <w:autoSpaceDN w:val="0"/>
              <w:adjustRightInd w:val="0"/>
              <w:spacing w:after="160" w:line="480" w:lineRule="auto"/>
              <w:contextualSpacing/>
              <w:textAlignment w:val="baseline"/>
              <w:rPr>
                <w:rFonts w:eastAsia="Calibri" w:cs="Times New Roman"/>
                <w:bCs/>
                <w:color w:val="000000"/>
                <w:sz w:val="20"/>
                <w:szCs w:val="20"/>
              </w:rPr>
            </w:pPr>
            <w:r w:rsidRPr="003E2ABD">
              <w:rPr>
                <w:rFonts w:eastAsia="Calibri" w:cs="Times New Roman"/>
                <w:bCs/>
                <w:color w:val="000000"/>
                <w:sz w:val="20"/>
                <w:szCs w:val="20"/>
              </w:rPr>
              <w:t xml:space="preserve">Apparent viscosity = 5.31 cP or 0.00531 Pa-s. </w:t>
            </w:r>
          </w:p>
          <w:p w14:paraId="3DCEC88F" w14:textId="77777777" w:rsidR="00410469" w:rsidRPr="003E2ABD" w:rsidRDefault="00410469" w:rsidP="00410469">
            <w:pPr>
              <w:widowControl w:val="0"/>
              <w:numPr>
                <w:ilvl w:val="0"/>
                <w:numId w:val="17"/>
              </w:numPr>
              <w:overflowPunct w:val="0"/>
              <w:autoSpaceDE w:val="0"/>
              <w:autoSpaceDN w:val="0"/>
              <w:adjustRightInd w:val="0"/>
              <w:spacing w:after="160" w:line="480" w:lineRule="auto"/>
              <w:contextualSpacing/>
              <w:textAlignment w:val="baseline"/>
              <w:rPr>
                <w:rFonts w:eastAsia="Calibri" w:cs="Times New Roman"/>
                <w:bCs/>
                <w:color w:val="000000"/>
                <w:sz w:val="20"/>
                <w:szCs w:val="20"/>
              </w:rPr>
            </w:pPr>
            <w:r w:rsidRPr="003E2ABD">
              <w:rPr>
                <w:rFonts w:eastAsia="Calibri" w:cs="Times New Roman"/>
                <w:bCs/>
                <w:color w:val="000000"/>
                <w:sz w:val="20"/>
                <w:szCs w:val="20"/>
              </w:rPr>
              <w:t>Fluid consistency index = 0.000812 lbf.s</w:t>
            </w:r>
            <w:r w:rsidRPr="003E2ABD">
              <w:rPr>
                <w:rFonts w:eastAsia="Calibri" w:cs="Times New Roman"/>
                <w:bCs/>
                <w:color w:val="000000"/>
                <w:sz w:val="20"/>
                <w:szCs w:val="20"/>
                <w:vertAlign w:val="superscript"/>
              </w:rPr>
              <w:t>n</w:t>
            </w:r>
            <w:r w:rsidRPr="003E2ABD">
              <w:rPr>
                <w:rFonts w:eastAsia="Calibri" w:cs="Times New Roman"/>
                <w:bCs/>
                <w:color w:val="000000"/>
                <w:sz w:val="20"/>
                <w:szCs w:val="20"/>
              </w:rPr>
              <w:t>/ft</w:t>
            </w:r>
            <w:r w:rsidRPr="003E2ABD">
              <w:rPr>
                <w:rFonts w:eastAsia="Calibri" w:cs="Times New Roman"/>
                <w:bCs/>
                <w:color w:val="000000"/>
                <w:sz w:val="20"/>
                <w:szCs w:val="20"/>
                <w:vertAlign w:val="superscript"/>
              </w:rPr>
              <w:t xml:space="preserve">2 </w:t>
            </w:r>
            <w:r w:rsidRPr="003E2ABD">
              <w:rPr>
                <w:rFonts w:eastAsia="Calibri" w:cs="Times New Roman"/>
                <w:bCs/>
                <w:color w:val="000000"/>
                <w:sz w:val="20"/>
                <w:szCs w:val="20"/>
              </w:rPr>
              <w:t>or 0.0389 Pa.s</w:t>
            </w:r>
            <w:r w:rsidRPr="003E2ABD">
              <w:rPr>
                <w:rFonts w:eastAsia="Calibri" w:cs="Times New Roman"/>
                <w:bCs/>
                <w:color w:val="000000"/>
                <w:sz w:val="20"/>
                <w:szCs w:val="20"/>
                <w:vertAlign w:val="superscript"/>
              </w:rPr>
              <w:t>n</w:t>
            </w:r>
            <w:r w:rsidRPr="003E2ABD">
              <w:rPr>
                <w:rFonts w:eastAsia="Calibri" w:cs="Times New Roman"/>
                <w:bCs/>
                <w:color w:val="000000"/>
                <w:sz w:val="20"/>
                <w:szCs w:val="20"/>
              </w:rPr>
              <w:t xml:space="preserve">. </w:t>
            </w:r>
          </w:p>
          <w:p w14:paraId="40F0ED9E" w14:textId="77777777" w:rsidR="00410469" w:rsidRPr="003E2ABD" w:rsidRDefault="00410469" w:rsidP="00410469">
            <w:pPr>
              <w:widowControl w:val="0"/>
              <w:numPr>
                <w:ilvl w:val="0"/>
                <w:numId w:val="17"/>
              </w:numPr>
              <w:overflowPunct w:val="0"/>
              <w:autoSpaceDE w:val="0"/>
              <w:autoSpaceDN w:val="0"/>
              <w:adjustRightInd w:val="0"/>
              <w:spacing w:after="160" w:line="480" w:lineRule="auto"/>
              <w:contextualSpacing/>
              <w:textAlignment w:val="baseline"/>
              <w:rPr>
                <w:rFonts w:eastAsia="Calibri" w:cs="Times New Roman"/>
                <w:bCs/>
                <w:color w:val="000000"/>
                <w:sz w:val="20"/>
                <w:szCs w:val="20"/>
              </w:rPr>
            </w:pPr>
            <w:r w:rsidRPr="003E2ABD">
              <w:rPr>
                <w:rFonts w:eastAsia="Calibri" w:cs="Times New Roman"/>
                <w:bCs/>
                <w:color w:val="000000"/>
                <w:sz w:val="20"/>
                <w:szCs w:val="20"/>
              </w:rPr>
              <w:t>Flow rate = 100 gpm or 0.00631 m</w:t>
            </w:r>
            <w:r w:rsidRPr="003E2ABD">
              <w:rPr>
                <w:rFonts w:eastAsia="Calibri" w:cs="Times New Roman"/>
                <w:bCs/>
                <w:color w:val="000000"/>
                <w:sz w:val="20"/>
                <w:szCs w:val="20"/>
                <w:vertAlign w:val="superscript"/>
              </w:rPr>
              <w:t>3</w:t>
            </w:r>
            <w:r w:rsidRPr="003E2ABD">
              <w:rPr>
                <w:rFonts w:eastAsia="Calibri" w:cs="Times New Roman"/>
                <w:bCs/>
                <w:color w:val="000000"/>
                <w:sz w:val="20"/>
                <w:szCs w:val="20"/>
              </w:rPr>
              <w:t>/s.</w:t>
            </w:r>
          </w:p>
          <w:p w14:paraId="75D88DCD" w14:textId="0CBE36F7" w:rsidR="00410469" w:rsidRPr="003E2ABD" w:rsidRDefault="00410469" w:rsidP="00410469">
            <w:pPr>
              <w:widowControl w:val="0"/>
              <w:numPr>
                <w:ilvl w:val="0"/>
                <w:numId w:val="17"/>
              </w:numPr>
              <w:overflowPunct w:val="0"/>
              <w:autoSpaceDE w:val="0"/>
              <w:autoSpaceDN w:val="0"/>
              <w:adjustRightInd w:val="0"/>
              <w:spacing w:after="160" w:line="480" w:lineRule="auto"/>
              <w:contextualSpacing/>
              <w:textAlignment w:val="baseline"/>
              <w:rPr>
                <w:rFonts w:eastAsia="Calibri" w:cs="Times New Roman"/>
                <w:bCs/>
                <w:color w:val="000000"/>
                <w:sz w:val="20"/>
                <w:szCs w:val="20"/>
              </w:rPr>
            </w:pPr>
            <w:r w:rsidRPr="00410469">
              <w:rPr>
                <w:rFonts w:eastAsia="Calibri" w:cs="Times New Roman"/>
                <w:bCs/>
                <w:color w:val="000000"/>
                <w:sz w:val="20"/>
                <w:szCs w:val="20"/>
              </w:rPr>
              <w:t>The a</w:t>
            </w:r>
            <w:r w:rsidRPr="003E2ABD">
              <w:rPr>
                <w:rFonts w:eastAsia="Calibri" w:cs="Times New Roman"/>
                <w:bCs/>
                <w:color w:val="000000"/>
                <w:sz w:val="20"/>
                <w:szCs w:val="20"/>
              </w:rPr>
              <w:t>ngle of inclination = 60° or 1.0472 rad.</w:t>
            </w:r>
          </w:p>
          <w:p w14:paraId="0FC4F5A6" w14:textId="77777777" w:rsidR="00410469" w:rsidRPr="003E2ABD" w:rsidRDefault="00410469" w:rsidP="00410469">
            <w:pPr>
              <w:widowControl w:val="0"/>
              <w:numPr>
                <w:ilvl w:val="0"/>
                <w:numId w:val="17"/>
              </w:numPr>
              <w:overflowPunct w:val="0"/>
              <w:autoSpaceDE w:val="0"/>
              <w:autoSpaceDN w:val="0"/>
              <w:adjustRightInd w:val="0"/>
              <w:spacing w:after="160" w:line="480" w:lineRule="auto"/>
              <w:contextualSpacing/>
              <w:textAlignment w:val="baseline"/>
              <w:rPr>
                <w:rFonts w:eastAsia="Calibri" w:cs="Times New Roman"/>
                <w:bCs/>
                <w:color w:val="000000"/>
                <w:sz w:val="20"/>
                <w:szCs w:val="20"/>
              </w:rPr>
            </w:pPr>
            <w:r w:rsidRPr="003E2ABD">
              <w:rPr>
                <w:rFonts w:eastAsia="Calibri" w:cs="Times New Roman"/>
                <w:bCs/>
                <w:color w:val="000000"/>
                <w:sz w:val="20"/>
                <w:szCs w:val="20"/>
              </w:rPr>
              <w:t>Gravitational acceleration = 9.8 m/s</w:t>
            </w:r>
            <w:r w:rsidRPr="003E2ABD">
              <w:rPr>
                <w:rFonts w:eastAsia="Calibri" w:cs="Times New Roman"/>
                <w:bCs/>
                <w:color w:val="000000"/>
                <w:sz w:val="20"/>
                <w:szCs w:val="20"/>
                <w:vertAlign w:val="superscript"/>
              </w:rPr>
              <w:t>2</w:t>
            </w:r>
            <w:r w:rsidRPr="003E2ABD">
              <w:rPr>
                <w:rFonts w:eastAsia="Calibri" w:cs="Times New Roman"/>
                <w:bCs/>
                <w:color w:val="000000"/>
                <w:sz w:val="20"/>
                <w:szCs w:val="20"/>
              </w:rPr>
              <w:t>.</w:t>
            </w:r>
          </w:p>
        </w:tc>
      </w:tr>
    </w:tbl>
    <w:p w14:paraId="2389F2EA" w14:textId="0736DC94" w:rsidR="00410469" w:rsidRPr="00410469" w:rsidRDefault="00410469" w:rsidP="00410469">
      <w:pPr>
        <w:spacing w:before="240" w:after="0" w:line="480" w:lineRule="auto"/>
        <w:rPr>
          <w:rFonts w:eastAsia="Calibri" w:cs="Times New Roman"/>
          <w:bCs/>
          <w:color w:val="000000"/>
          <w:szCs w:val="24"/>
        </w:rPr>
      </w:pPr>
      <w:r w:rsidRPr="00410469">
        <w:rPr>
          <w:rFonts w:eastAsia="Calibri" w:cs="Times New Roman"/>
          <w:bCs/>
          <w:color w:val="000000"/>
          <w:szCs w:val="24"/>
        </w:rPr>
        <w:t xml:space="preserve">The first step involves calculating the hydraulic diameter when the final bed height is attained. Central angle with respect to outer pipe </w:t>
      </w:r>
      <m:oMath>
        <m:r>
          <w:rPr>
            <w:rFonts w:ascii="Cambria Math" w:eastAsia="Calibri" w:hAnsi="Cambria Math" w:cs="Times New Roman"/>
            <w:color w:val="000000"/>
            <w:szCs w:val="24"/>
          </w:rPr>
          <m:t>(ϕ')</m:t>
        </m:r>
      </m:oMath>
      <w:r w:rsidRPr="00410469">
        <w:rPr>
          <w:rFonts w:eastAsia="Calibri" w:cs="Times New Roman"/>
          <w:bCs/>
          <w:color w:val="000000"/>
          <w:szCs w:val="24"/>
        </w:rPr>
        <w:t xml:space="preserve"> can then be calculated using Eqs (4.2) and (4.4) with reference to Fig 4.6. Here, final bed height</w:t>
      </w:r>
      <w:r w:rsidR="003E2ABD">
        <w:rPr>
          <w:rFonts w:eastAsia="Calibri" w:cs="Times New Roman"/>
          <w:bCs/>
          <w:color w:val="000000"/>
          <w:szCs w:val="24"/>
        </w:rPr>
        <w:t xml:space="preserve"> </w:t>
      </w:r>
      <m:oMath>
        <m:r>
          <w:rPr>
            <w:rFonts w:ascii="Cambria Math" w:eastAsia="Calibri" w:hAnsi="Cambria Math" w:cs="Times New Roman"/>
            <w:color w:val="000000"/>
            <w:szCs w:val="24"/>
          </w:rPr>
          <m:t>(h)</m:t>
        </m:r>
      </m:oMath>
      <w:r w:rsidRPr="00410469">
        <w:rPr>
          <w:rFonts w:eastAsia="Calibri" w:cs="Times New Roman"/>
          <w:bCs/>
          <w:color w:val="000000"/>
          <w:szCs w:val="24"/>
        </w:rPr>
        <w:t xml:space="preserve"> = 0.01905 m. Therefore,  </w:t>
      </w:r>
    </w:p>
    <w:p w14:paraId="7E38B6B9" w14:textId="5EB8C0BA" w:rsidR="00410469" w:rsidRPr="00410469" w:rsidRDefault="00410469" w:rsidP="00410469">
      <w:pPr>
        <w:spacing w:after="240" w:line="276" w:lineRule="auto"/>
        <w:rPr>
          <w:rFonts w:ascii="Cambria Math" w:eastAsia="Calibri" w:hAnsi="Cambria Math" w:cs="Times New Roman"/>
          <w:bCs/>
          <w:color w:val="000000"/>
        </w:rPr>
      </w:pPr>
      <m:oMath>
        <m:r>
          <m:rPr>
            <m:sty m:val="p"/>
          </m:rPr>
          <w:rPr>
            <w:rFonts w:ascii="Cambria Math" w:eastAsia="Calibri" w:hAnsi="Cambria Math" w:cs="Times New Roman"/>
            <w:color w:val="000000"/>
          </w:rPr>
          <m:t>ϕ'=</m:t>
        </m:r>
        <m:func>
          <m:funcPr>
            <m:ctrlPr>
              <w:rPr>
                <w:rFonts w:ascii="Cambria Math" w:eastAsia="Calibri" w:hAnsi="Cambria Math" w:cs="Times New Roman"/>
                <w:bCs/>
                <w:color w:val="000000"/>
              </w:rPr>
            </m:ctrlPr>
          </m:funcPr>
          <m:fName>
            <m:sSup>
              <m:sSupPr>
                <m:ctrlPr>
                  <w:rPr>
                    <w:rFonts w:ascii="Cambria Math" w:eastAsia="Calibri" w:hAnsi="Cambria Math" w:cs="Times New Roman"/>
                    <w:bCs/>
                    <w:color w:val="000000"/>
                  </w:rPr>
                </m:ctrlPr>
              </m:sSupPr>
              <m:e>
                <m:r>
                  <m:rPr>
                    <m:sty m:val="p"/>
                  </m:rPr>
                  <w:rPr>
                    <w:rFonts w:ascii="Cambria Math" w:eastAsia="Calibri" w:hAnsi="Cambria Math" w:cs="Times New Roman"/>
                    <w:color w:val="000000"/>
                  </w:rPr>
                  <m:t>cos</m:t>
                </m:r>
              </m:e>
              <m:sup>
                <m:r>
                  <m:rPr>
                    <m:sty m:val="p"/>
                  </m:rPr>
                  <w:rPr>
                    <w:rFonts w:ascii="Cambria Math" w:eastAsia="Calibri" w:hAnsi="Cambria Math" w:cs="Times New Roman"/>
                    <w:color w:val="000000"/>
                  </w:rPr>
                  <m:t>-1</m:t>
                </m:r>
              </m:sup>
            </m:sSup>
          </m:fName>
          <m:e>
            <m:d>
              <m:dPr>
                <m:ctrlPr>
                  <w:rPr>
                    <w:rFonts w:ascii="Cambria Math" w:eastAsia="Calibri" w:hAnsi="Cambria Math" w:cs="Times New Roman"/>
                    <w:bCs/>
                    <w:color w:val="000000"/>
                  </w:rPr>
                </m:ctrlPr>
              </m:dPr>
              <m:e>
                <m:f>
                  <m:fPr>
                    <m:ctrlPr>
                      <w:rPr>
                        <w:rFonts w:ascii="Cambria Math" w:eastAsia="Calibri" w:hAnsi="Cambria Math" w:cs="Times New Roman"/>
                        <w:bCs/>
                        <w:color w:val="000000"/>
                      </w:rPr>
                    </m:ctrlPr>
                  </m:fPr>
                  <m:num>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r</m:t>
                        </m:r>
                      </m:e>
                      <m:sub>
                        <m:r>
                          <m:rPr>
                            <m:sty m:val="p"/>
                          </m:rPr>
                          <w:rPr>
                            <w:rFonts w:ascii="Cambria Math" w:eastAsia="Calibri" w:hAnsi="Cambria Math" w:cs="Times New Roman"/>
                            <w:color w:val="000000"/>
                          </w:rPr>
                          <m:t>o</m:t>
                        </m:r>
                      </m:sub>
                    </m:sSub>
                    <m:r>
                      <m:rPr>
                        <m:sty m:val="p"/>
                      </m:rPr>
                      <w:rPr>
                        <w:rFonts w:ascii="Cambria Math" w:eastAsia="Calibri" w:hAnsi="Cambria Math" w:cs="Times New Roman"/>
                        <w:color w:val="000000"/>
                      </w:rPr>
                      <m:t>-h</m:t>
                    </m:r>
                  </m:num>
                  <m:den>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r</m:t>
                        </m:r>
                      </m:e>
                      <m:sub>
                        <m:r>
                          <m:rPr>
                            <m:sty m:val="p"/>
                          </m:rPr>
                          <w:rPr>
                            <w:rFonts w:ascii="Cambria Math" w:eastAsia="Calibri" w:hAnsi="Cambria Math" w:cs="Times New Roman"/>
                            <w:color w:val="000000"/>
                          </w:rPr>
                          <m:t>o</m:t>
                        </m:r>
                      </m:sub>
                    </m:sSub>
                  </m:den>
                </m:f>
              </m:e>
            </m:d>
          </m:e>
        </m:func>
        <m:r>
          <m:rPr>
            <m:sty m:val="p"/>
          </m:rPr>
          <w:rPr>
            <w:rFonts w:ascii="Cambria Math" w:eastAsia="Calibri" w:hAnsi="Cambria Math" w:cs="Times New Roman"/>
            <w:color w:val="000000"/>
          </w:rPr>
          <m:t>=</m:t>
        </m:r>
        <m:func>
          <m:funcPr>
            <m:ctrlPr>
              <w:rPr>
                <w:rFonts w:ascii="Cambria Math" w:eastAsia="Calibri" w:hAnsi="Cambria Math" w:cs="Times New Roman"/>
                <w:bCs/>
                <w:color w:val="000000"/>
              </w:rPr>
            </m:ctrlPr>
          </m:funcPr>
          <m:fName>
            <m:sSup>
              <m:sSupPr>
                <m:ctrlPr>
                  <w:rPr>
                    <w:rFonts w:ascii="Cambria Math" w:eastAsia="Calibri" w:hAnsi="Cambria Math" w:cs="Times New Roman"/>
                    <w:bCs/>
                    <w:color w:val="000000"/>
                  </w:rPr>
                </m:ctrlPr>
              </m:sSupPr>
              <m:e>
                <m:r>
                  <m:rPr>
                    <m:sty m:val="p"/>
                  </m:rPr>
                  <w:rPr>
                    <w:rFonts w:ascii="Cambria Math" w:eastAsia="Calibri" w:hAnsi="Cambria Math" w:cs="Times New Roman"/>
                    <w:color w:val="000000"/>
                  </w:rPr>
                  <m:t>cos</m:t>
                </m:r>
              </m:e>
              <m:sup>
                <m:r>
                  <m:rPr>
                    <m:sty m:val="p"/>
                  </m:rPr>
                  <w:rPr>
                    <w:rFonts w:ascii="Cambria Math" w:eastAsia="Calibri" w:hAnsi="Cambria Math" w:cs="Times New Roman"/>
                    <w:color w:val="000000"/>
                  </w:rPr>
                  <m:t>-1</m:t>
                </m:r>
              </m:sup>
            </m:sSup>
          </m:fName>
          <m:e>
            <m:d>
              <m:dPr>
                <m:ctrlPr>
                  <w:rPr>
                    <w:rFonts w:ascii="Cambria Math" w:eastAsia="Calibri" w:hAnsi="Cambria Math" w:cs="Times New Roman"/>
                    <w:bCs/>
                    <w:color w:val="000000"/>
                  </w:rPr>
                </m:ctrlPr>
              </m:dPr>
              <m:e>
                <m:f>
                  <m:fPr>
                    <m:ctrlPr>
                      <w:rPr>
                        <w:rFonts w:ascii="Cambria Math" w:eastAsia="Calibri" w:hAnsi="Cambria Math" w:cs="Times New Roman"/>
                        <w:bCs/>
                        <w:color w:val="000000"/>
                      </w:rPr>
                    </m:ctrlPr>
                  </m:fPr>
                  <m:num>
                    <m:r>
                      <m:rPr>
                        <m:sty m:val="p"/>
                      </m:rPr>
                      <w:rPr>
                        <w:rFonts w:ascii="Cambria Math" w:eastAsia="Calibri" w:hAnsi="Cambria Math" w:cs="Times New Roman"/>
                        <w:color w:val="000000"/>
                      </w:rPr>
                      <m:t>0.0635-0.01905</m:t>
                    </m:r>
                  </m:num>
                  <m:den>
                    <m:r>
                      <m:rPr>
                        <m:sty m:val="p"/>
                      </m:rPr>
                      <w:rPr>
                        <w:rFonts w:ascii="Cambria Math" w:eastAsia="Calibri" w:hAnsi="Cambria Math" w:cs="Times New Roman"/>
                        <w:color w:val="000000"/>
                      </w:rPr>
                      <m:t>0.0635</m:t>
                    </m:r>
                  </m:den>
                </m:f>
              </m:e>
            </m:d>
          </m:e>
        </m:func>
        <m:r>
          <m:rPr>
            <m:sty m:val="p"/>
          </m:rPr>
          <w:rPr>
            <w:rFonts w:ascii="Cambria Math" w:eastAsia="Calibri" w:hAnsi="Cambria Math" w:cs="Times New Roman"/>
            <w:color w:val="000000"/>
          </w:rPr>
          <m:t>=</m:t>
        </m:r>
        <m:func>
          <m:funcPr>
            <m:ctrlPr>
              <w:rPr>
                <w:rFonts w:ascii="Cambria Math" w:eastAsia="Calibri" w:hAnsi="Cambria Math" w:cs="Times New Roman"/>
                <w:bCs/>
                <w:color w:val="000000"/>
              </w:rPr>
            </m:ctrlPr>
          </m:funcPr>
          <m:fName>
            <m:sSup>
              <m:sSupPr>
                <m:ctrlPr>
                  <w:rPr>
                    <w:rFonts w:ascii="Cambria Math" w:eastAsia="Calibri" w:hAnsi="Cambria Math" w:cs="Times New Roman"/>
                    <w:bCs/>
                    <w:color w:val="000000"/>
                  </w:rPr>
                </m:ctrlPr>
              </m:sSupPr>
              <m:e>
                <m:r>
                  <m:rPr>
                    <m:sty m:val="p"/>
                  </m:rPr>
                  <w:rPr>
                    <w:rFonts w:ascii="Cambria Math" w:eastAsia="Calibri" w:hAnsi="Cambria Math" w:cs="Times New Roman"/>
                    <w:color w:val="000000"/>
                  </w:rPr>
                  <m:t>cos</m:t>
                </m:r>
              </m:e>
              <m:sup>
                <m:r>
                  <m:rPr>
                    <m:sty m:val="p"/>
                  </m:rPr>
                  <w:rPr>
                    <w:rFonts w:ascii="Cambria Math" w:eastAsia="Calibri" w:hAnsi="Cambria Math" w:cs="Times New Roman"/>
                    <w:color w:val="000000"/>
                  </w:rPr>
                  <m:t>-1</m:t>
                </m:r>
              </m:sup>
            </m:sSup>
          </m:fName>
          <m:e>
            <m:r>
              <m:rPr>
                <m:sty m:val="p"/>
              </m:rPr>
              <w:rPr>
                <w:rFonts w:ascii="Cambria Math" w:eastAsia="Calibri" w:hAnsi="Cambria Math" w:cs="Times New Roman"/>
                <w:color w:val="000000"/>
              </w:rPr>
              <m:t>(0.7)</m:t>
            </m:r>
          </m:e>
        </m:func>
        <m:r>
          <m:rPr>
            <m:sty m:val="p"/>
          </m:rPr>
          <w:rPr>
            <w:rFonts w:ascii="Cambria Math" w:eastAsia="Calibri" w:hAnsi="Cambria Math" w:cs="Times New Roman"/>
            <w:color w:val="000000"/>
          </w:rPr>
          <m:t>=0.795 rad</m:t>
        </m:r>
      </m:oMath>
      <w:r w:rsidRPr="00410469">
        <w:rPr>
          <w:rFonts w:ascii="Cambria Math" w:eastAsia="Calibri" w:hAnsi="Cambria Math" w:cs="Times New Roman"/>
          <w:bCs/>
          <w:color w:val="000000"/>
        </w:rPr>
        <w:t xml:space="preserve"> </w:t>
      </w:r>
      <w:r w:rsidRPr="00410469">
        <w:rPr>
          <w:rFonts w:ascii="Cambria Math" w:eastAsia="Calibri" w:hAnsi="Cambria Math" w:cs="Times New Roman"/>
          <w:bCs/>
          <w:color w:val="000000"/>
        </w:rPr>
        <w:tab/>
      </w:r>
      <w:r w:rsidRPr="00410469">
        <w:rPr>
          <w:rFonts w:ascii="Cambria Math" w:eastAsia="Calibri" w:hAnsi="Cambria Math" w:cs="Times New Roman"/>
          <w:bCs/>
          <w:color w:val="000000"/>
        </w:rPr>
        <w:tab/>
        <w:t xml:space="preserve">  </w:t>
      </w:r>
      <w:r w:rsidRPr="00410469">
        <w:rPr>
          <w:rFonts w:ascii="Cambria Math" w:eastAsia="Calibri" w:hAnsi="Cambria Math" w:cs="Times New Roman"/>
          <w:bCs/>
          <w:color w:val="000000"/>
        </w:rPr>
        <w:tab/>
        <w:t xml:space="preserve">    </w:t>
      </w:r>
      <w:r w:rsidRPr="00410469">
        <w:rPr>
          <w:rFonts w:eastAsia="Calibri" w:cs="Times New Roman"/>
          <w:bCs/>
          <w:color w:val="000000"/>
        </w:rPr>
        <w:t>(5.6)</w:t>
      </w:r>
    </w:p>
    <w:p w14:paraId="60C6CE7E" w14:textId="77777777" w:rsidR="00410469" w:rsidRPr="00410469" w:rsidRDefault="00410469" w:rsidP="00410469">
      <w:pPr>
        <w:spacing w:after="240" w:line="276" w:lineRule="auto"/>
        <w:rPr>
          <w:rFonts w:eastAsia="Calibri" w:cs="Times New Roman"/>
          <w:bCs/>
          <w:color w:val="000000"/>
          <w:szCs w:val="24"/>
        </w:rPr>
      </w:pPr>
      <w:r w:rsidRPr="00410469">
        <w:rPr>
          <w:rFonts w:eastAsia="Calibri" w:cs="Times New Roman"/>
          <w:bCs/>
          <w:color w:val="000000"/>
          <w:szCs w:val="24"/>
        </w:rPr>
        <w:t>Similarly, the central angle with respect to the inner tubing (</w:t>
      </w:r>
      <m:oMath>
        <m:r>
          <w:rPr>
            <w:rFonts w:ascii="Cambria Math" w:eastAsia="Calibri" w:hAnsi="Cambria Math" w:cs="Times New Roman"/>
            <w:color w:val="000000"/>
            <w:szCs w:val="24"/>
          </w:rPr>
          <m:t>β)</m:t>
        </m:r>
      </m:oMath>
      <w:r w:rsidRPr="00410469">
        <w:rPr>
          <w:rFonts w:eastAsia="Times New Roman" w:cs="Times New Roman"/>
          <w:bCs/>
          <w:color w:val="000000"/>
          <w:szCs w:val="24"/>
        </w:rPr>
        <w:t xml:space="preserve"> </w:t>
      </w:r>
      <w:r w:rsidRPr="00410469">
        <w:rPr>
          <w:rFonts w:eastAsia="Calibri" w:cs="Times New Roman"/>
          <w:bCs/>
          <w:color w:val="000000"/>
          <w:szCs w:val="24"/>
        </w:rPr>
        <w:t xml:space="preserve">is calculated using Eq. (5.5f). </w:t>
      </w:r>
    </w:p>
    <w:p w14:paraId="45EC9835" w14:textId="70C68ACA" w:rsidR="00410469" w:rsidRPr="00410469" w:rsidRDefault="00410469" w:rsidP="00410469">
      <w:pPr>
        <w:spacing w:after="0" w:line="480" w:lineRule="auto"/>
        <w:rPr>
          <w:rFonts w:eastAsia="Calibri" w:cs="Times New Roman"/>
          <w:color w:val="000000"/>
        </w:rPr>
      </w:pPr>
      <m:oMath>
        <m:r>
          <m:rPr>
            <m:sty m:val="p"/>
          </m:rPr>
          <w:rPr>
            <w:rFonts w:ascii="Cambria Math" w:eastAsia="Calibri" w:hAnsi="Cambria Math" w:cs="Times New Roman"/>
            <w:color w:val="000000"/>
          </w:rPr>
          <m:t>β=π-</m:t>
        </m:r>
        <m:func>
          <m:funcPr>
            <m:ctrlPr>
              <w:rPr>
                <w:rFonts w:ascii="Cambria Math" w:eastAsia="Calibri" w:hAnsi="Cambria Math" w:cs="Times New Roman"/>
                <w:color w:val="000000"/>
              </w:rPr>
            </m:ctrlPr>
          </m:funcPr>
          <m:fName>
            <m:sSup>
              <m:sSupPr>
                <m:ctrlPr>
                  <w:rPr>
                    <w:rFonts w:ascii="Cambria Math" w:eastAsia="Calibri" w:hAnsi="Cambria Math" w:cs="Times New Roman"/>
                    <w:color w:val="000000"/>
                  </w:rPr>
                </m:ctrlPr>
              </m:sSupPr>
              <m:e>
                <m:r>
                  <m:rPr>
                    <m:sty m:val="p"/>
                  </m:rPr>
                  <w:rPr>
                    <w:rFonts w:ascii="Cambria Math" w:eastAsia="Calibri" w:hAnsi="Cambria Math" w:cs="Times New Roman"/>
                    <w:color w:val="000000"/>
                  </w:rPr>
                  <m:t>cos</m:t>
                </m:r>
              </m:e>
              <m:sup>
                <m:r>
                  <m:rPr>
                    <m:sty m:val="p"/>
                  </m:rPr>
                  <w:rPr>
                    <w:rFonts w:ascii="Cambria Math" w:eastAsia="Calibri" w:hAnsi="Cambria Math" w:cs="Times New Roman"/>
                    <w:color w:val="000000"/>
                  </w:rPr>
                  <m:t>-1</m:t>
                </m:r>
              </m:sup>
            </m:sSup>
          </m:fName>
          <m:e>
            <m:d>
              <m:dPr>
                <m:begChr m:val="["/>
                <m:endChr m:val="]"/>
                <m:ctrlPr>
                  <w:rPr>
                    <w:rFonts w:ascii="Cambria Math" w:eastAsia="Calibri" w:hAnsi="Cambria Math" w:cs="Times New Roman"/>
                    <w:color w:val="000000"/>
                  </w:rPr>
                </m:ctrlPr>
              </m:dPr>
              <m:e>
                <m:f>
                  <m:fPr>
                    <m:ctrlPr>
                      <w:rPr>
                        <w:rFonts w:ascii="Cambria Math" w:eastAsia="Calibri" w:hAnsi="Cambria Math" w:cs="Times New Roman"/>
                        <w:color w:val="000000"/>
                      </w:rPr>
                    </m:ctrlPr>
                  </m:fPr>
                  <m:num>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r</m:t>
                        </m:r>
                      </m:e>
                      <m:sub>
                        <m:r>
                          <m:rPr>
                            <m:sty m:val="p"/>
                          </m:rPr>
                          <w:rPr>
                            <w:rFonts w:ascii="Cambria Math" w:eastAsia="Calibri" w:hAnsi="Cambria Math" w:cs="Times New Roman"/>
                            <w:color w:val="000000"/>
                          </w:rPr>
                          <m:t>o</m:t>
                        </m:r>
                      </m:sub>
                    </m:sSub>
                    <m:d>
                      <m:dPr>
                        <m:ctrlPr>
                          <w:rPr>
                            <w:rFonts w:ascii="Cambria Math" w:eastAsia="Calibri" w:hAnsi="Cambria Math" w:cs="Times New Roman"/>
                            <w:color w:val="000000"/>
                          </w:rPr>
                        </m:ctrlPr>
                      </m:dPr>
                      <m:e>
                        <m:r>
                          <m:rPr>
                            <m:sty m:val="p"/>
                          </m:rPr>
                          <w:rPr>
                            <w:rFonts w:ascii="Cambria Math" w:eastAsia="Calibri" w:hAnsi="Cambria Math" w:cs="Times New Roman"/>
                            <w:color w:val="000000"/>
                          </w:rPr>
                          <m:t>1-cosϕ'</m:t>
                        </m:r>
                      </m:e>
                    </m:d>
                    <m:r>
                      <m:rPr>
                        <m:sty m:val="p"/>
                      </m:rPr>
                      <w:rPr>
                        <w:rFonts w:ascii="Cambria Math" w:eastAsia="Calibri" w:hAnsi="Cambria Math" w:cs="Times New Roman"/>
                        <w:color w:val="000000"/>
                      </w:rPr>
                      <m:t>-</m:t>
                    </m:r>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r</m:t>
                        </m:r>
                      </m:e>
                      <m:sub>
                        <m:r>
                          <m:rPr>
                            <m:sty m:val="p"/>
                          </m:rPr>
                          <w:rPr>
                            <w:rFonts w:ascii="Cambria Math" w:eastAsia="Calibri" w:hAnsi="Cambria Math" w:cs="Times New Roman"/>
                            <w:color w:val="000000"/>
                          </w:rPr>
                          <m:t>i</m:t>
                        </m:r>
                      </m:sub>
                    </m:sSub>
                  </m:num>
                  <m:den>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r</m:t>
                        </m:r>
                      </m:e>
                      <m:sub>
                        <m:r>
                          <m:rPr>
                            <m:sty m:val="p"/>
                          </m:rPr>
                          <w:rPr>
                            <w:rFonts w:ascii="Cambria Math" w:eastAsia="Calibri" w:hAnsi="Cambria Math" w:cs="Times New Roman"/>
                            <w:color w:val="000000"/>
                          </w:rPr>
                          <m:t>i</m:t>
                        </m:r>
                      </m:sub>
                    </m:sSub>
                  </m:den>
                </m:f>
              </m:e>
            </m:d>
          </m:e>
        </m:func>
        <m:r>
          <m:rPr>
            <m:sty m:val="p"/>
          </m:rPr>
          <w:rPr>
            <w:rFonts w:ascii="Cambria Math" w:eastAsia="Calibri" w:hAnsi="Cambria Math" w:cs="Times New Roman"/>
            <w:color w:val="000000"/>
          </w:rPr>
          <m:t>=1.193 rad</m:t>
        </m:r>
      </m:oMath>
      <w:r w:rsidRPr="00410469">
        <w:rPr>
          <w:rFonts w:eastAsia="Calibri" w:cs="Times New Roman"/>
          <w:color w:val="000000"/>
        </w:rPr>
        <w:t xml:space="preserve"> </w:t>
      </w:r>
      <w:r w:rsidRPr="00410469">
        <w:rPr>
          <w:rFonts w:eastAsia="Calibri" w:cs="Times New Roman"/>
          <w:color w:val="000000"/>
        </w:rPr>
        <w:tab/>
      </w:r>
      <w:r w:rsidRPr="00410469">
        <w:rPr>
          <w:rFonts w:eastAsia="Calibri" w:cs="Times New Roman"/>
          <w:color w:val="000000"/>
        </w:rPr>
        <w:tab/>
      </w:r>
      <w:r w:rsidRPr="00410469">
        <w:rPr>
          <w:rFonts w:eastAsia="Calibri" w:cs="Times New Roman"/>
          <w:color w:val="000000"/>
        </w:rPr>
        <w:tab/>
      </w:r>
      <w:r w:rsidRPr="00410469">
        <w:rPr>
          <w:rFonts w:eastAsia="Calibri" w:cs="Times New Roman"/>
          <w:color w:val="000000"/>
        </w:rPr>
        <w:tab/>
      </w:r>
      <w:r w:rsidRPr="00410469">
        <w:rPr>
          <w:rFonts w:eastAsia="Calibri" w:cs="Times New Roman"/>
          <w:color w:val="000000"/>
        </w:rPr>
        <w:tab/>
      </w:r>
      <w:r w:rsidRPr="00410469">
        <w:rPr>
          <w:rFonts w:eastAsia="Calibri" w:cs="Times New Roman"/>
          <w:color w:val="000000"/>
        </w:rPr>
        <w:tab/>
        <w:t xml:space="preserve"> </w:t>
      </w:r>
      <w:r w:rsidRPr="00410469">
        <w:rPr>
          <w:rFonts w:eastAsia="Calibri" w:cs="Times New Roman"/>
          <w:color w:val="000000"/>
        </w:rPr>
        <w:tab/>
        <w:t xml:space="preserve">    (5.7)</w:t>
      </w:r>
    </w:p>
    <w:p w14:paraId="2097FA54" w14:textId="7CC96665" w:rsidR="00410469" w:rsidRPr="00410469" w:rsidRDefault="00410469" w:rsidP="00410469">
      <w:pPr>
        <w:spacing w:after="0" w:line="480" w:lineRule="auto"/>
        <w:rPr>
          <w:rFonts w:eastAsia="Calibri" w:cs="Times New Roman"/>
          <w:color w:val="000000"/>
        </w:rPr>
      </w:pPr>
      <w:r w:rsidRPr="00410469">
        <w:rPr>
          <w:rFonts w:eastAsia="Calibri" w:cs="Times New Roman"/>
          <w:color w:val="000000"/>
          <w:szCs w:val="24"/>
        </w:rPr>
        <w:t>With known values of central angles, the flow area and wetted perimeter in contact with fluid can be calculated using Eq. (5.5).</w:t>
      </w:r>
    </w:p>
    <w:p w14:paraId="016B3087" w14:textId="2603D9DB" w:rsidR="00410469" w:rsidRPr="00410469" w:rsidRDefault="00410469" w:rsidP="00410469">
      <w:pPr>
        <w:spacing w:after="0" w:line="480" w:lineRule="auto"/>
        <w:rPr>
          <w:rFonts w:eastAsia="Calibri" w:cs="Times New Roman"/>
          <w:color w:val="000000"/>
        </w:rPr>
      </w:pPr>
      <m:oMath>
        <m:r>
          <m:rPr>
            <m:sty m:val="p"/>
          </m:rPr>
          <w:rPr>
            <w:rFonts w:ascii="Cambria Math" w:eastAsia="Calibri" w:hAnsi="Cambria Math" w:cs="Times New Roman"/>
            <w:color w:val="000000"/>
          </w:rPr>
          <w:lastRenderedPageBreak/>
          <m:t>A=</m:t>
        </m:r>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A</m:t>
            </m:r>
          </m:e>
          <m:sub>
            <m:r>
              <m:rPr>
                <m:sty m:val="p"/>
              </m:rPr>
              <w:rPr>
                <w:rFonts w:ascii="Cambria Math" w:eastAsia="Calibri" w:hAnsi="Cambria Math" w:cs="Times New Roman"/>
                <w:color w:val="000000"/>
              </w:rPr>
              <m:t>a</m:t>
            </m:r>
          </m:sub>
        </m:sSub>
        <m:r>
          <m:rPr>
            <m:sty m:val="p"/>
          </m:rPr>
          <w:rPr>
            <w:rFonts w:ascii="Cambria Math" w:eastAsia="Calibri" w:hAnsi="Cambria Math" w:cs="Times New Roman"/>
            <w:color w:val="000000"/>
          </w:rPr>
          <m:t>-</m:t>
        </m:r>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A</m:t>
            </m:r>
          </m:e>
          <m:sub>
            <m:r>
              <m:rPr>
                <m:sty m:val="p"/>
              </m:rPr>
              <w:rPr>
                <w:rFonts w:ascii="Cambria Math" w:eastAsia="Calibri" w:hAnsi="Cambria Math" w:cs="Times New Roman"/>
                <w:color w:val="000000"/>
              </w:rPr>
              <m:t>bed</m:t>
            </m:r>
          </m:sub>
        </m:sSub>
        <m:r>
          <m:rPr>
            <m:sty m:val="p"/>
          </m:rPr>
          <w:rPr>
            <w:rFonts w:ascii="Cambria Math" w:eastAsia="Calibri" w:hAnsi="Cambria Math" w:cs="Times New Roman"/>
            <w:color w:val="000000"/>
          </w:rPr>
          <m:t>=</m:t>
        </m:r>
        <m:sSubSup>
          <m:sSubSupPr>
            <m:ctrlPr>
              <w:rPr>
                <w:rFonts w:ascii="Cambria Math" w:eastAsia="Calibri" w:hAnsi="Cambria Math" w:cs="Times New Roman"/>
                <w:color w:val="000000"/>
              </w:rPr>
            </m:ctrlPr>
          </m:sSubSupPr>
          <m:e>
            <m:r>
              <m:rPr>
                <m:sty m:val="p"/>
              </m:rPr>
              <w:rPr>
                <w:rFonts w:ascii="Cambria Math" w:eastAsia="Calibri" w:hAnsi="Cambria Math" w:cs="Times New Roman"/>
                <w:color w:val="000000"/>
              </w:rPr>
              <m:t>r</m:t>
            </m:r>
          </m:e>
          <m:sub>
            <m:r>
              <m:rPr>
                <m:sty m:val="p"/>
              </m:rPr>
              <w:rPr>
                <w:rFonts w:ascii="Cambria Math" w:eastAsia="Calibri" w:hAnsi="Cambria Math" w:cs="Times New Roman"/>
                <w:color w:val="000000"/>
              </w:rPr>
              <m:t>o</m:t>
            </m:r>
          </m:sub>
          <m:sup>
            <m:r>
              <m:rPr>
                <m:sty m:val="p"/>
              </m:rPr>
              <w:rPr>
                <w:rFonts w:ascii="Cambria Math" w:eastAsia="Calibri" w:hAnsi="Cambria Math" w:cs="Times New Roman"/>
                <w:color w:val="000000"/>
              </w:rPr>
              <m:t>2</m:t>
            </m:r>
          </m:sup>
        </m:sSubSup>
        <m:d>
          <m:dPr>
            <m:ctrlPr>
              <w:rPr>
                <w:rFonts w:ascii="Cambria Math" w:eastAsia="Calibri" w:hAnsi="Cambria Math" w:cs="Times New Roman"/>
                <w:color w:val="000000"/>
              </w:rPr>
            </m:ctrlPr>
          </m:dPr>
          <m:e>
            <m:r>
              <m:rPr>
                <m:sty m:val="p"/>
              </m:rPr>
              <w:rPr>
                <w:rFonts w:ascii="Cambria Math" w:eastAsia="Calibri" w:hAnsi="Cambria Math" w:cs="Times New Roman"/>
                <w:color w:val="000000"/>
              </w:rPr>
              <m:t>π-ϕ'+</m:t>
            </m:r>
            <m:f>
              <m:fPr>
                <m:ctrlPr>
                  <w:rPr>
                    <w:rFonts w:ascii="Cambria Math" w:eastAsia="Calibri" w:hAnsi="Cambria Math" w:cs="Times New Roman"/>
                    <w:color w:val="000000"/>
                  </w:rPr>
                </m:ctrlPr>
              </m:fPr>
              <m:num>
                <m:r>
                  <m:rPr>
                    <m:sty m:val="p"/>
                  </m:rPr>
                  <w:rPr>
                    <w:rFonts w:ascii="Cambria Math" w:eastAsia="Calibri" w:hAnsi="Cambria Math" w:cs="Times New Roman"/>
                    <w:color w:val="000000"/>
                  </w:rPr>
                  <m:t>sin2ϕ'</m:t>
                </m:r>
              </m:num>
              <m:den>
                <m:r>
                  <m:rPr>
                    <m:sty m:val="p"/>
                  </m:rPr>
                  <w:rPr>
                    <w:rFonts w:ascii="Cambria Math" w:eastAsia="Calibri" w:hAnsi="Cambria Math" w:cs="Times New Roman"/>
                    <w:color w:val="000000"/>
                  </w:rPr>
                  <m:t>2</m:t>
                </m:r>
              </m:den>
            </m:f>
          </m:e>
        </m:d>
        <m:r>
          <m:rPr>
            <m:sty m:val="p"/>
          </m:rPr>
          <w:rPr>
            <w:rFonts w:ascii="Cambria Math" w:eastAsia="Calibri" w:hAnsi="Cambria Math" w:cs="Times New Roman"/>
            <w:color w:val="000000"/>
          </w:rPr>
          <m:t>-</m:t>
        </m:r>
        <m:sSubSup>
          <m:sSubSupPr>
            <m:ctrlPr>
              <w:rPr>
                <w:rFonts w:ascii="Cambria Math" w:eastAsia="Calibri" w:hAnsi="Cambria Math" w:cs="Times New Roman"/>
                <w:color w:val="000000"/>
              </w:rPr>
            </m:ctrlPr>
          </m:sSubSupPr>
          <m:e>
            <m:r>
              <m:rPr>
                <m:sty m:val="p"/>
              </m:rPr>
              <w:rPr>
                <w:rFonts w:ascii="Cambria Math" w:eastAsia="Calibri" w:hAnsi="Cambria Math" w:cs="Times New Roman"/>
                <w:color w:val="000000"/>
              </w:rPr>
              <m:t>r</m:t>
            </m:r>
          </m:e>
          <m:sub>
            <m:r>
              <m:rPr>
                <m:sty m:val="p"/>
              </m:rPr>
              <w:rPr>
                <w:rFonts w:ascii="Cambria Math" w:eastAsia="Calibri" w:hAnsi="Cambria Math" w:cs="Times New Roman"/>
                <w:color w:val="000000"/>
              </w:rPr>
              <m:t>i</m:t>
            </m:r>
          </m:sub>
          <m:sup>
            <m:r>
              <m:rPr>
                <m:sty m:val="p"/>
              </m:rPr>
              <w:rPr>
                <w:rFonts w:ascii="Cambria Math" w:eastAsia="Calibri" w:hAnsi="Cambria Math" w:cs="Times New Roman"/>
                <w:color w:val="000000"/>
              </w:rPr>
              <m:t>2</m:t>
            </m:r>
          </m:sup>
        </m:sSubSup>
        <m:d>
          <m:dPr>
            <m:ctrlPr>
              <w:rPr>
                <w:rFonts w:ascii="Cambria Math" w:eastAsia="Calibri" w:hAnsi="Cambria Math" w:cs="Times New Roman"/>
                <w:color w:val="000000"/>
              </w:rPr>
            </m:ctrlPr>
          </m:dPr>
          <m:e>
            <m:r>
              <m:rPr>
                <m:sty m:val="p"/>
              </m:rPr>
              <w:rPr>
                <w:rFonts w:ascii="Cambria Math" w:eastAsia="Calibri" w:hAnsi="Cambria Math" w:cs="Times New Roman"/>
                <w:color w:val="000000"/>
              </w:rPr>
              <m:t>π-β+</m:t>
            </m:r>
            <m:f>
              <m:fPr>
                <m:ctrlPr>
                  <w:rPr>
                    <w:rFonts w:ascii="Cambria Math" w:eastAsia="Calibri" w:hAnsi="Cambria Math" w:cs="Times New Roman"/>
                    <w:color w:val="000000"/>
                  </w:rPr>
                </m:ctrlPr>
              </m:fPr>
              <m:num>
                <m:r>
                  <m:rPr>
                    <m:sty m:val="p"/>
                  </m:rPr>
                  <w:rPr>
                    <w:rFonts w:ascii="Cambria Math" w:eastAsia="Calibri" w:hAnsi="Cambria Math" w:cs="Times New Roman"/>
                    <w:color w:val="000000"/>
                  </w:rPr>
                  <m:t>sin2β</m:t>
                </m:r>
              </m:num>
              <m:den>
                <m:r>
                  <m:rPr>
                    <m:sty m:val="p"/>
                  </m:rPr>
                  <w:rPr>
                    <w:rFonts w:ascii="Cambria Math" w:eastAsia="Calibri" w:hAnsi="Cambria Math" w:cs="Times New Roman"/>
                    <w:color w:val="000000"/>
                  </w:rPr>
                  <m:t>2</m:t>
                </m:r>
              </m:den>
            </m:f>
          </m:e>
        </m:d>
        <m:r>
          <m:rPr>
            <m:sty m:val="p"/>
          </m:rPr>
          <w:rPr>
            <w:rFonts w:ascii="Cambria Math" w:eastAsia="Calibri" w:hAnsi="Cambria Math" w:cs="Times New Roman"/>
            <w:color w:val="000000"/>
          </w:rPr>
          <m:t xml:space="preserve">=0.00939 </m:t>
        </m:r>
        <m:sSup>
          <m:sSupPr>
            <m:ctrlPr>
              <w:rPr>
                <w:rFonts w:ascii="Cambria Math" w:eastAsia="Calibri" w:hAnsi="Cambria Math" w:cs="Times New Roman"/>
                <w:color w:val="000000"/>
              </w:rPr>
            </m:ctrlPr>
          </m:sSupPr>
          <m:e>
            <m:r>
              <m:rPr>
                <m:sty m:val="p"/>
              </m:rPr>
              <w:rPr>
                <w:rFonts w:ascii="Cambria Math" w:eastAsia="Calibri" w:hAnsi="Cambria Math" w:cs="Times New Roman"/>
                <w:color w:val="000000"/>
              </w:rPr>
              <m:t>m</m:t>
            </m:r>
          </m:e>
          <m:sup>
            <m:r>
              <m:rPr>
                <m:sty m:val="p"/>
              </m:rPr>
              <w:rPr>
                <w:rFonts w:ascii="Cambria Math" w:eastAsia="Calibri" w:hAnsi="Cambria Math" w:cs="Times New Roman"/>
                <w:color w:val="000000"/>
              </w:rPr>
              <m:t>2</m:t>
            </m:r>
          </m:sup>
        </m:sSup>
      </m:oMath>
      <w:r w:rsidRPr="00410469">
        <w:rPr>
          <w:rFonts w:eastAsia="Calibri" w:cs="Times New Roman"/>
          <w:color w:val="000000"/>
        </w:rPr>
        <w:tab/>
        <w:t xml:space="preserve"> </w:t>
      </w:r>
      <w:r w:rsidRPr="00410469">
        <w:rPr>
          <w:rFonts w:eastAsia="Calibri" w:cs="Times New Roman"/>
          <w:color w:val="000000"/>
        </w:rPr>
        <w:tab/>
        <w:t xml:space="preserve">    (5.8)</w:t>
      </w:r>
    </w:p>
    <w:p w14:paraId="08314D84" w14:textId="556A279A" w:rsidR="00410469" w:rsidRPr="00410469" w:rsidRDefault="00322A52" w:rsidP="00410469">
      <w:pPr>
        <w:spacing w:after="0" w:line="480" w:lineRule="auto"/>
        <w:rPr>
          <w:rFonts w:eastAsia="Calibri" w:cs="Times New Roman"/>
          <w:color w:val="000000"/>
        </w:rPr>
      </w:pPr>
      <m:oMath>
        <m:sSub>
          <m:sSubPr>
            <m:ctrlPr>
              <w:rPr>
                <w:rFonts w:ascii="Cambria Math" w:eastAsia="Calibri" w:hAnsi="Cambria Math" w:cs="Times New Roman"/>
                <w:color w:val="000000"/>
                <w:szCs w:val="24"/>
              </w:rPr>
            </m:ctrlPr>
          </m:sSubPr>
          <m:e>
            <m:r>
              <m:rPr>
                <m:sty m:val="p"/>
              </m:rPr>
              <w:rPr>
                <w:rFonts w:ascii="Cambria Math" w:eastAsia="Calibri" w:hAnsi="Cambria Math" w:cs="Times New Roman"/>
                <w:color w:val="000000"/>
                <w:szCs w:val="24"/>
              </w:rPr>
              <m:t>S</m:t>
            </m:r>
          </m:e>
          <m:sub>
            <m:r>
              <m:rPr>
                <m:sty m:val="p"/>
              </m:rPr>
              <w:rPr>
                <w:rFonts w:ascii="Cambria Math" w:eastAsia="Calibri" w:hAnsi="Cambria Math" w:cs="Times New Roman"/>
                <w:color w:val="000000"/>
                <w:szCs w:val="24"/>
              </w:rPr>
              <m:t>i</m:t>
            </m:r>
          </m:sub>
        </m:sSub>
        <m:r>
          <m:rPr>
            <m:sty m:val="p"/>
          </m:rPr>
          <w:rPr>
            <w:rFonts w:ascii="Cambria Math" w:eastAsia="Calibri" w:hAnsi="Cambria Math" w:cs="Times New Roman"/>
            <w:color w:val="000000"/>
            <w:szCs w:val="24"/>
          </w:rPr>
          <m:t>=2</m:t>
        </m:r>
        <m:d>
          <m:dPr>
            <m:ctrlPr>
              <w:rPr>
                <w:rFonts w:ascii="Cambria Math" w:eastAsia="Calibri" w:hAnsi="Cambria Math" w:cs="Times New Roman"/>
                <w:color w:val="000000"/>
                <w:szCs w:val="24"/>
              </w:rPr>
            </m:ctrlPr>
          </m:dPr>
          <m:e>
            <m:sSub>
              <m:sSubPr>
                <m:ctrlPr>
                  <w:rPr>
                    <w:rFonts w:ascii="Cambria Math" w:eastAsia="Calibri" w:hAnsi="Cambria Math" w:cs="Times New Roman"/>
                    <w:color w:val="000000"/>
                    <w:szCs w:val="24"/>
                  </w:rPr>
                </m:ctrlPr>
              </m:sSubPr>
              <m:e>
                <m:r>
                  <m:rPr>
                    <m:sty m:val="p"/>
                  </m:rPr>
                  <w:rPr>
                    <w:rFonts w:ascii="Cambria Math" w:eastAsia="Calibri" w:hAnsi="Cambria Math" w:cs="Times New Roman"/>
                    <w:color w:val="000000"/>
                    <w:szCs w:val="24"/>
                  </w:rPr>
                  <m:t>r</m:t>
                </m:r>
              </m:e>
              <m:sub>
                <m:r>
                  <m:rPr>
                    <m:sty m:val="p"/>
                  </m:rPr>
                  <w:rPr>
                    <w:rFonts w:ascii="Cambria Math" w:eastAsia="Calibri" w:hAnsi="Cambria Math" w:cs="Times New Roman"/>
                    <w:color w:val="000000"/>
                    <w:szCs w:val="24"/>
                  </w:rPr>
                  <m:t>o</m:t>
                </m:r>
              </m:sub>
            </m:sSub>
            <m:r>
              <m:rPr>
                <m:sty m:val="p"/>
              </m:rPr>
              <w:rPr>
                <w:rFonts w:ascii="Cambria Math" w:eastAsia="Calibri" w:hAnsi="Cambria Math" w:cs="Times New Roman"/>
                <w:color w:val="000000"/>
                <w:szCs w:val="24"/>
              </w:rPr>
              <m:t>sinϕ'-</m:t>
            </m:r>
            <m:sSub>
              <m:sSubPr>
                <m:ctrlPr>
                  <w:rPr>
                    <w:rFonts w:ascii="Cambria Math" w:eastAsia="Calibri" w:hAnsi="Cambria Math" w:cs="Times New Roman"/>
                    <w:color w:val="000000"/>
                    <w:szCs w:val="24"/>
                  </w:rPr>
                </m:ctrlPr>
              </m:sSubPr>
              <m:e>
                <m:r>
                  <m:rPr>
                    <m:sty m:val="p"/>
                  </m:rPr>
                  <w:rPr>
                    <w:rFonts w:ascii="Cambria Math" w:eastAsia="Calibri" w:hAnsi="Cambria Math" w:cs="Times New Roman"/>
                    <w:color w:val="000000"/>
                    <w:szCs w:val="24"/>
                  </w:rPr>
                  <m:t>r</m:t>
                </m:r>
              </m:e>
              <m:sub>
                <m:r>
                  <m:rPr>
                    <m:sty m:val="p"/>
                  </m:rPr>
                  <w:rPr>
                    <w:rFonts w:ascii="Cambria Math" w:eastAsia="Calibri" w:hAnsi="Cambria Math" w:cs="Times New Roman"/>
                    <w:color w:val="000000"/>
                    <w:szCs w:val="24"/>
                  </w:rPr>
                  <m:t>i</m:t>
                </m:r>
              </m:sub>
            </m:sSub>
            <m:r>
              <m:rPr>
                <m:sty m:val="p"/>
              </m:rPr>
              <w:rPr>
                <w:rFonts w:ascii="Cambria Math" w:eastAsia="Calibri" w:hAnsi="Cambria Math" w:cs="Times New Roman"/>
                <w:color w:val="000000"/>
                <w:szCs w:val="24"/>
              </w:rPr>
              <m:t>sinβ</m:t>
            </m:r>
          </m:e>
        </m:d>
        <m:r>
          <m:rPr>
            <m:sty m:val="p"/>
          </m:rPr>
          <w:rPr>
            <w:rFonts w:ascii="Cambria Math" w:eastAsia="Calibri" w:hAnsi="Cambria Math" w:cs="Times New Roman"/>
            <w:color w:val="000000"/>
            <w:szCs w:val="24"/>
          </w:rPr>
          <m:t>=0.0346 m</m:t>
        </m:r>
      </m:oMath>
      <w:r w:rsidR="00410469" w:rsidRPr="00410469">
        <w:rPr>
          <w:rFonts w:eastAsia="Calibri" w:cs="Times New Roman"/>
          <w:color w:val="000000"/>
        </w:rPr>
        <w:t xml:space="preserve"> </w:t>
      </w:r>
      <w:r w:rsidR="00410469" w:rsidRPr="00410469">
        <w:rPr>
          <w:rFonts w:eastAsia="Calibri" w:cs="Times New Roman"/>
          <w:color w:val="000000"/>
        </w:rPr>
        <w:tab/>
      </w:r>
      <w:r w:rsidR="00410469" w:rsidRPr="00410469">
        <w:rPr>
          <w:rFonts w:eastAsia="Calibri" w:cs="Times New Roman"/>
          <w:color w:val="000000"/>
        </w:rPr>
        <w:tab/>
      </w:r>
      <w:r w:rsidR="00410469" w:rsidRPr="00410469">
        <w:rPr>
          <w:rFonts w:eastAsia="Calibri" w:cs="Times New Roman"/>
          <w:color w:val="000000"/>
        </w:rPr>
        <w:tab/>
      </w:r>
      <w:r w:rsidR="00410469" w:rsidRPr="00410469">
        <w:rPr>
          <w:rFonts w:eastAsia="Calibri" w:cs="Times New Roman"/>
          <w:color w:val="000000"/>
        </w:rPr>
        <w:tab/>
      </w:r>
      <w:r w:rsidR="00410469" w:rsidRPr="00410469">
        <w:rPr>
          <w:rFonts w:eastAsia="Calibri" w:cs="Times New Roman"/>
          <w:color w:val="000000"/>
        </w:rPr>
        <w:tab/>
      </w:r>
      <w:r w:rsidR="00410469" w:rsidRPr="00410469">
        <w:rPr>
          <w:rFonts w:eastAsia="Calibri" w:cs="Times New Roman"/>
          <w:color w:val="000000"/>
        </w:rPr>
        <w:tab/>
      </w:r>
    </w:p>
    <w:p w14:paraId="66776358" w14:textId="647E22F9" w:rsidR="00410469" w:rsidRPr="00410469" w:rsidRDefault="00322A52" w:rsidP="00410469">
      <w:pPr>
        <w:spacing w:after="0" w:line="480" w:lineRule="auto"/>
        <w:rPr>
          <w:rFonts w:eastAsia="Calibri" w:cs="Times New Roman"/>
          <w:color w:val="000000"/>
        </w:rPr>
      </w:pPr>
      <m:oMath>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S</m:t>
            </m:r>
          </m:e>
          <m:sub>
            <m:r>
              <m:rPr>
                <m:sty m:val="p"/>
              </m:rPr>
              <w:rPr>
                <w:rFonts w:ascii="Cambria Math" w:eastAsia="Calibri" w:hAnsi="Cambria Math" w:cs="Times New Roman"/>
                <w:color w:val="000000"/>
              </w:rPr>
              <m:t>h</m:t>
            </m:r>
          </m:sub>
        </m:sSub>
        <m:r>
          <m:rPr>
            <m:sty m:val="p"/>
          </m:rPr>
          <w:rPr>
            <w:rFonts w:ascii="Cambria Math" w:eastAsia="Calibri" w:hAnsi="Cambria Math" w:cs="Times New Roman"/>
            <w:color w:val="000000"/>
          </w:rPr>
          <m:t>=2</m:t>
        </m:r>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r</m:t>
            </m:r>
          </m:e>
          <m:sub>
            <m:r>
              <m:rPr>
                <m:sty m:val="p"/>
              </m:rPr>
              <w:rPr>
                <w:rFonts w:ascii="Cambria Math" w:eastAsia="Calibri" w:hAnsi="Cambria Math" w:cs="Times New Roman"/>
                <w:color w:val="000000"/>
              </w:rPr>
              <m:t>o</m:t>
            </m:r>
          </m:sub>
        </m:sSub>
        <m:d>
          <m:dPr>
            <m:ctrlPr>
              <w:rPr>
                <w:rFonts w:ascii="Cambria Math" w:eastAsia="Calibri" w:hAnsi="Cambria Math" w:cs="Times New Roman"/>
                <w:color w:val="000000"/>
              </w:rPr>
            </m:ctrlPr>
          </m:dPr>
          <m:e>
            <m:r>
              <m:rPr>
                <m:sty m:val="p"/>
              </m:rPr>
              <w:rPr>
                <w:rFonts w:ascii="Cambria Math" w:eastAsia="Calibri" w:hAnsi="Cambria Math" w:cs="Times New Roman"/>
                <w:color w:val="000000"/>
              </w:rPr>
              <m:t>π-ϕ'</m:t>
            </m:r>
          </m:e>
        </m:d>
        <m:r>
          <m:rPr>
            <m:sty m:val="p"/>
          </m:rPr>
          <w:rPr>
            <w:rFonts w:ascii="Cambria Math" w:eastAsia="Calibri" w:hAnsi="Cambria Math" w:cs="Times New Roman"/>
            <w:color w:val="000000"/>
          </w:rPr>
          <m:t>=2*0.0635</m:t>
        </m:r>
        <m:d>
          <m:dPr>
            <m:ctrlPr>
              <w:rPr>
                <w:rFonts w:ascii="Cambria Math" w:eastAsia="Calibri" w:hAnsi="Cambria Math" w:cs="Times New Roman"/>
                <w:color w:val="000000"/>
              </w:rPr>
            </m:ctrlPr>
          </m:dPr>
          <m:e>
            <m:r>
              <m:rPr>
                <m:sty m:val="p"/>
              </m:rPr>
              <w:rPr>
                <w:rFonts w:ascii="Cambria Math" w:eastAsia="Calibri" w:hAnsi="Cambria Math" w:cs="Times New Roman"/>
                <w:color w:val="000000"/>
              </w:rPr>
              <m:t>π-0.795</m:t>
            </m:r>
          </m:e>
        </m:d>
        <m:r>
          <m:rPr>
            <m:sty m:val="p"/>
          </m:rPr>
          <w:rPr>
            <w:rFonts w:ascii="Cambria Math" w:eastAsia="Calibri" w:hAnsi="Cambria Math" w:cs="Times New Roman"/>
            <w:color w:val="000000"/>
          </w:rPr>
          <m:t>=0.2980 m</m:t>
        </m:r>
      </m:oMath>
      <w:r w:rsidR="00410469" w:rsidRPr="00410469">
        <w:rPr>
          <w:rFonts w:eastAsia="Calibri" w:cs="Times New Roman"/>
          <w:color w:val="000000"/>
        </w:rPr>
        <w:t xml:space="preserve"> </w:t>
      </w:r>
      <w:r w:rsidR="00410469" w:rsidRPr="00410469">
        <w:rPr>
          <w:rFonts w:eastAsia="Calibri" w:cs="Times New Roman"/>
          <w:color w:val="000000"/>
        </w:rPr>
        <w:tab/>
      </w:r>
      <w:r w:rsidR="00410469" w:rsidRPr="00410469">
        <w:rPr>
          <w:rFonts w:eastAsia="Calibri" w:cs="Times New Roman"/>
          <w:color w:val="000000"/>
        </w:rPr>
        <w:tab/>
      </w:r>
      <w:r w:rsidR="00410469" w:rsidRPr="00410469">
        <w:rPr>
          <w:rFonts w:eastAsia="Calibri" w:cs="Times New Roman"/>
          <w:color w:val="000000"/>
        </w:rPr>
        <w:tab/>
        <w:t xml:space="preserve">           </w:t>
      </w:r>
    </w:p>
    <w:p w14:paraId="0D2B1AA0" w14:textId="77777777" w:rsidR="00410469" w:rsidRPr="00410469" w:rsidRDefault="00322A52" w:rsidP="00410469">
      <w:pPr>
        <w:spacing w:after="0" w:line="480" w:lineRule="auto"/>
        <w:rPr>
          <w:rFonts w:eastAsia="Calibri" w:cs="Times New Roman"/>
          <w:color w:val="000000"/>
        </w:rPr>
      </w:pPr>
      <m:oMath>
        <m:sSubSup>
          <m:sSubSupPr>
            <m:ctrlPr>
              <w:rPr>
                <w:rFonts w:ascii="Cambria Math" w:eastAsia="Calibri" w:hAnsi="Cambria Math" w:cs="Times New Roman"/>
                <w:color w:val="000000"/>
              </w:rPr>
            </m:ctrlPr>
          </m:sSubSupPr>
          <m:e>
            <m:r>
              <m:rPr>
                <m:sty m:val="p"/>
              </m:rPr>
              <w:rPr>
                <w:rFonts w:ascii="Cambria Math" w:eastAsia="Calibri" w:hAnsi="Cambria Math" w:cs="Times New Roman"/>
                <w:color w:val="000000"/>
              </w:rPr>
              <m:t>S</m:t>
            </m:r>
          </m:e>
          <m:sub>
            <m:r>
              <m:rPr>
                <m:sty m:val="p"/>
              </m:rPr>
              <w:rPr>
                <w:rFonts w:ascii="Cambria Math" w:eastAsia="Calibri" w:hAnsi="Cambria Math" w:cs="Times New Roman"/>
                <w:color w:val="000000"/>
              </w:rPr>
              <m:t>h</m:t>
            </m:r>
          </m:sub>
          <m:sup>
            <m:r>
              <m:rPr>
                <m:sty m:val="p"/>
              </m:rPr>
              <w:rPr>
                <w:rFonts w:ascii="Cambria Math" w:eastAsia="Calibri" w:hAnsi="Cambria Math" w:cs="Times New Roman"/>
                <w:color w:val="000000"/>
              </w:rPr>
              <m:t>'</m:t>
            </m:r>
          </m:sup>
        </m:sSubSup>
        <m:r>
          <m:rPr>
            <m:sty m:val="p"/>
          </m:rPr>
          <w:rPr>
            <w:rFonts w:ascii="Cambria Math" w:eastAsia="Calibri" w:hAnsi="Cambria Math" w:cs="Times New Roman"/>
            <w:color w:val="000000"/>
          </w:rPr>
          <m:t>=2</m:t>
        </m:r>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r</m:t>
            </m:r>
          </m:e>
          <m:sub>
            <m:r>
              <m:rPr>
                <m:sty m:val="p"/>
              </m:rPr>
              <w:rPr>
                <w:rFonts w:ascii="Cambria Math" w:eastAsia="Calibri" w:hAnsi="Cambria Math" w:cs="Times New Roman"/>
                <w:color w:val="000000"/>
              </w:rPr>
              <m:t>i</m:t>
            </m:r>
          </m:sub>
        </m:sSub>
        <m:d>
          <m:dPr>
            <m:ctrlPr>
              <w:rPr>
                <w:rFonts w:ascii="Cambria Math" w:eastAsia="Calibri" w:hAnsi="Cambria Math" w:cs="Times New Roman"/>
                <w:color w:val="000000"/>
              </w:rPr>
            </m:ctrlPr>
          </m:dPr>
          <m:e>
            <m:r>
              <m:rPr>
                <m:sty m:val="p"/>
              </m:rPr>
              <w:rPr>
                <w:rFonts w:ascii="Cambria Math" w:eastAsia="Calibri" w:hAnsi="Cambria Math" w:cs="Times New Roman"/>
                <w:color w:val="000000"/>
              </w:rPr>
              <m:t>π-β</m:t>
            </m:r>
          </m:e>
        </m:d>
        <m:r>
          <m:rPr>
            <m:sty m:val="p"/>
          </m:rPr>
          <w:rPr>
            <w:rFonts w:ascii="Cambria Math" w:eastAsia="Calibri" w:hAnsi="Cambria Math" w:cs="Times New Roman"/>
            <w:color w:val="000000"/>
          </w:rPr>
          <m:t>=2*0.030163</m:t>
        </m:r>
        <m:d>
          <m:dPr>
            <m:ctrlPr>
              <w:rPr>
                <w:rFonts w:ascii="Cambria Math" w:eastAsia="Calibri" w:hAnsi="Cambria Math" w:cs="Times New Roman"/>
                <w:color w:val="000000"/>
              </w:rPr>
            </m:ctrlPr>
          </m:dPr>
          <m:e>
            <m:r>
              <m:rPr>
                <m:sty m:val="p"/>
              </m:rPr>
              <w:rPr>
                <w:rFonts w:ascii="Cambria Math" w:eastAsia="Calibri" w:hAnsi="Cambria Math" w:cs="Times New Roman"/>
                <w:color w:val="000000"/>
              </w:rPr>
              <m:t>π-1.193</m:t>
            </m:r>
          </m:e>
        </m:d>
        <m:r>
          <m:rPr>
            <m:sty m:val="p"/>
          </m:rPr>
          <w:rPr>
            <w:rFonts w:ascii="Cambria Math" w:eastAsia="Calibri" w:hAnsi="Cambria Math" w:cs="Times New Roman"/>
            <w:color w:val="000000"/>
          </w:rPr>
          <m:t>=0.1175 m</m:t>
        </m:r>
      </m:oMath>
      <w:r w:rsidR="00410469" w:rsidRPr="00410469">
        <w:rPr>
          <w:rFonts w:eastAsia="Calibri" w:cs="Times New Roman"/>
          <w:color w:val="000000"/>
        </w:rPr>
        <w:t xml:space="preserve"> </w:t>
      </w:r>
      <w:r w:rsidR="00410469" w:rsidRPr="00410469">
        <w:rPr>
          <w:rFonts w:eastAsia="Calibri" w:cs="Times New Roman"/>
          <w:color w:val="000000"/>
        </w:rPr>
        <w:tab/>
      </w:r>
      <w:r w:rsidR="00410469" w:rsidRPr="00410469">
        <w:rPr>
          <w:rFonts w:eastAsia="Calibri" w:cs="Times New Roman"/>
          <w:color w:val="000000"/>
        </w:rPr>
        <w:tab/>
      </w:r>
    </w:p>
    <w:p w14:paraId="49A91A48" w14:textId="77777777" w:rsidR="00410469" w:rsidRPr="00410469" w:rsidRDefault="00410469" w:rsidP="00410469">
      <w:pPr>
        <w:spacing w:after="0" w:line="480" w:lineRule="auto"/>
        <w:rPr>
          <w:rFonts w:eastAsia="Calibri" w:cs="Times New Roman"/>
          <w:color w:val="000000"/>
        </w:rPr>
      </w:pPr>
      <m:oMath>
        <m:r>
          <m:rPr>
            <m:sty m:val="p"/>
          </m:rPr>
          <w:rPr>
            <w:rFonts w:ascii="Cambria Math" w:eastAsia="Calibri" w:hAnsi="Cambria Math" w:cs="Times New Roman"/>
            <w:color w:val="000000"/>
          </w:rPr>
          <m:t>S=</m:t>
        </m:r>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S</m:t>
            </m:r>
          </m:e>
          <m:sub>
            <m:r>
              <m:rPr>
                <m:sty m:val="p"/>
              </m:rPr>
              <w:rPr>
                <w:rFonts w:ascii="Cambria Math" w:eastAsia="Calibri" w:hAnsi="Cambria Math" w:cs="Times New Roman"/>
                <w:color w:val="000000"/>
              </w:rPr>
              <m:t>i</m:t>
            </m:r>
          </m:sub>
        </m:sSub>
        <m:r>
          <m:rPr>
            <m:sty m:val="p"/>
          </m:rPr>
          <w:rPr>
            <w:rFonts w:ascii="Cambria Math" w:eastAsia="Calibri" w:hAnsi="Cambria Math" w:cs="Times New Roman"/>
            <w:color w:val="000000"/>
          </w:rPr>
          <m:t>+</m:t>
        </m:r>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S</m:t>
            </m:r>
          </m:e>
          <m:sub>
            <m:r>
              <m:rPr>
                <m:sty m:val="p"/>
              </m:rPr>
              <w:rPr>
                <w:rFonts w:ascii="Cambria Math" w:eastAsia="Calibri" w:hAnsi="Cambria Math" w:cs="Times New Roman"/>
                <w:color w:val="000000"/>
              </w:rPr>
              <m:t>h</m:t>
            </m:r>
          </m:sub>
        </m:sSub>
        <m:r>
          <m:rPr>
            <m:sty m:val="p"/>
          </m:rPr>
          <w:rPr>
            <w:rFonts w:ascii="Cambria Math" w:eastAsia="Calibri" w:hAnsi="Cambria Math" w:cs="Times New Roman"/>
            <w:color w:val="000000"/>
          </w:rPr>
          <m:t>+</m:t>
        </m:r>
        <m:sSubSup>
          <m:sSubSupPr>
            <m:ctrlPr>
              <w:rPr>
                <w:rFonts w:ascii="Cambria Math" w:eastAsia="Calibri" w:hAnsi="Cambria Math" w:cs="Times New Roman"/>
                <w:color w:val="000000"/>
              </w:rPr>
            </m:ctrlPr>
          </m:sSubSupPr>
          <m:e>
            <m:r>
              <m:rPr>
                <m:sty m:val="p"/>
              </m:rPr>
              <w:rPr>
                <w:rFonts w:ascii="Cambria Math" w:eastAsia="Calibri" w:hAnsi="Cambria Math" w:cs="Times New Roman"/>
                <w:color w:val="000000"/>
              </w:rPr>
              <m:t>S</m:t>
            </m:r>
          </m:e>
          <m:sub>
            <m:r>
              <m:rPr>
                <m:sty m:val="p"/>
              </m:rPr>
              <w:rPr>
                <w:rFonts w:ascii="Cambria Math" w:eastAsia="Calibri" w:hAnsi="Cambria Math" w:cs="Times New Roman"/>
                <w:color w:val="000000"/>
              </w:rPr>
              <m:t>h</m:t>
            </m:r>
          </m:sub>
          <m:sup>
            <m:r>
              <m:rPr>
                <m:sty m:val="p"/>
              </m:rPr>
              <w:rPr>
                <w:rFonts w:ascii="Cambria Math" w:eastAsia="Calibri" w:hAnsi="Cambria Math" w:cs="Times New Roman"/>
                <w:color w:val="000000"/>
              </w:rPr>
              <m:t>'</m:t>
            </m:r>
          </m:sup>
        </m:sSubSup>
        <m:r>
          <m:rPr>
            <m:sty m:val="p"/>
          </m:rPr>
          <w:rPr>
            <w:rFonts w:ascii="Cambria Math" w:eastAsia="Calibri" w:hAnsi="Cambria Math" w:cs="Times New Roman"/>
            <w:color w:val="000000"/>
          </w:rPr>
          <m:t>=0.4501 m</m:t>
        </m:r>
      </m:oMath>
      <w:r w:rsidRPr="00410469">
        <w:rPr>
          <w:rFonts w:eastAsia="Calibri" w:cs="Times New Roman"/>
          <w:color w:val="000000"/>
        </w:rPr>
        <w:t xml:space="preserve"> </w:t>
      </w:r>
      <w:r w:rsidRPr="00410469">
        <w:rPr>
          <w:rFonts w:eastAsia="Calibri" w:cs="Times New Roman"/>
          <w:color w:val="000000"/>
        </w:rPr>
        <w:tab/>
      </w:r>
      <w:r w:rsidRPr="00410469">
        <w:rPr>
          <w:rFonts w:eastAsia="Calibri" w:cs="Times New Roman"/>
          <w:color w:val="000000"/>
        </w:rPr>
        <w:tab/>
      </w:r>
      <w:r w:rsidRPr="00410469">
        <w:rPr>
          <w:rFonts w:eastAsia="Calibri" w:cs="Times New Roman"/>
          <w:color w:val="000000"/>
        </w:rPr>
        <w:tab/>
      </w:r>
      <w:r w:rsidRPr="00410469">
        <w:rPr>
          <w:rFonts w:eastAsia="Calibri" w:cs="Times New Roman"/>
          <w:color w:val="000000"/>
        </w:rPr>
        <w:tab/>
      </w:r>
      <w:r w:rsidRPr="00410469">
        <w:rPr>
          <w:rFonts w:eastAsia="Calibri" w:cs="Times New Roman"/>
          <w:color w:val="000000"/>
        </w:rPr>
        <w:tab/>
      </w:r>
      <w:r w:rsidRPr="00410469">
        <w:rPr>
          <w:rFonts w:eastAsia="Calibri" w:cs="Times New Roman"/>
          <w:color w:val="000000"/>
        </w:rPr>
        <w:tab/>
      </w:r>
      <w:r w:rsidRPr="00410469">
        <w:rPr>
          <w:rFonts w:eastAsia="Calibri" w:cs="Times New Roman"/>
          <w:color w:val="000000"/>
        </w:rPr>
        <w:tab/>
      </w:r>
      <w:r w:rsidRPr="00410469">
        <w:rPr>
          <w:rFonts w:eastAsia="Calibri" w:cs="Times New Roman"/>
          <w:color w:val="000000"/>
        </w:rPr>
        <w:tab/>
        <w:t xml:space="preserve">    (5.9)</w:t>
      </w:r>
    </w:p>
    <w:p w14:paraId="776211CC" w14:textId="77777777" w:rsidR="00410469" w:rsidRPr="00410469" w:rsidRDefault="00410469" w:rsidP="00410469">
      <w:pPr>
        <w:spacing w:after="0" w:line="480" w:lineRule="auto"/>
        <w:rPr>
          <w:rFonts w:eastAsia="Calibri" w:cs="Times New Roman"/>
          <w:color w:val="000000"/>
        </w:rPr>
      </w:pPr>
      <w:r w:rsidRPr="00410469">
        <w:rPr>
          <w:rFonts w:eastAsia="Calibri" w:cs="Times New Roman"/>
          <w:color w:val="000000"/>
        </w:rPr>
        <w:t xml:space="preserve">Substituting these values in the definition of hydraulic diameter, we get: </w:t>
      </w:r>
    </w:p>
    <w:p w14:paraId="0851B08E" w14:textId="77777777" w:rsidR="00410469" w:rsidRPr="00410469" w:rsidRDefault="00322A52" w:rsidP="00410469">
      <w:pPr>
        <w:spacing w:after="0" w:line="480" w:lineRule="auto"/>
        <w:rPr>
          <w:rFonts w:eastAsia="Calibri" w:cs="Times New Roman"/>
          <w:color w:val="000000"/>
        </w:rPr>
      </w:pPr>
      <m:oMath>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d</m:t>
            </m:r>
          </m:e>
          <m:sub>
            <m:r>
              <m:rPr>
                <m:sty m:val="p"/>
              </m:rPr>
              <w:rPr>
                <w:rFonts w:ascii="Cambria Math" w:eastAsia="Calibri" w:hAnsi="Cambria Math" w:cs="Times New Roman"/>
                <w:color w:val="000000"/>
              </w:rPr>
              <m:t>h</m:t>
            </m:r>
          </m:sub>
        </m:sSub>
        <m:r>
          <m:rPr>
            <m:sty m:val="p"/>
          </m:rPr>
          <w:rPr>
            <w:rFonts w:ascii="Cambria Math" w:eastAsia="Calibri" w:hAnsi="Cambria Math" w:cs="Times New Roman"/>
            <w:color w:val="000000"/>
          </w:rPr>
          <m:t>=</m:t>
        </m:r>
        <m:f>
          <m:fPr>
            <m:ctrlPr>
              <w:rPr>
                <w:rFonts w:ascii="Cambria Math" w:eastAsia="Calibri" w:hAnsi="Cambria Math" w:cs="Times New Roman"/>
                <w:color w:val="000000"/>
              </w:rPr>
            </m:ctrlPr>
          </m:fPr>
          <m:num>
            <m:r>
              <m:rPr>
                <m:sty m:val="p"/>
              </m:rPr>
              <w:rPr>
                <w:rFonts w:ascii="Cambria Math" w:eastAsia="Calibri" w:hAnsi="Cambria Math" w:cs="Times New Roman"/>
                <w:color w:val="000000"/>
              </w:rPr>
              <m:t>4A</m:t>
            </m:r>
          </m:num>
          <m:den>
            <m:r>
              <m:rPr>
                <m:sty m:val="p"/>
              </m:rPr>
              <w:rPr>
                <w:rFonts w:ascii="Cambria Math" w:eastAsia="Calibri" w:hAnsi="Cambria Math" w:cs="Times New Roman"/>
                <w:color w:val="000000"/>
              </w:rPr>
              <m:t>S</m:t>
            </m:r>
          </m:den>
        </m:f>
        <m:r>
          <m:rPr>
            <m:sty m:val="p"/>
          </m:rPr>
          <w:rPr>
            <w:rFonts w:ascii="Cambria Math" w:eastAsia="Calibri" w:hAnsi="Cambria Math" w:cs="Times New Roman"/>
            <w:color w:val="000000"/>
          </w:rPr>
          <m:t>=</m:t>
        </m:r>
        <m:f>
          <m:fPr>
            <m:ctrlPr>
              <w:rPr>
                <w:rFonts w:ascii="Cambria Math" w:eastAsia="Calibri" w:hAnsi="Cambria Math" w:cs="Times New Roman"/>
                <w:color w:val="000000"/>
              </w:rPr>
            </m:ctrlPr>
          </m:fPr>
          <m:num>
            <m:r>
              <m:rPr>
                <m:sty m:val="p"/>
              </m:rPr>
              <w:rPr>
                <w:rFonts w:ascii="Cambria Math" w:eastAsia="Calibri" w:hAnsi="Cambria Math" w:cs="Times New Roman"/>
                <w:color w:val="000000"/>
              </w:rPr>
              <m:t>4*0.00939</m:t>
            </m:r>
          </m:num>
          <m:den>
            <m:r>
              <m:rPr>
                <m:sty m:val="p"/>
              </m:rPr>
              <w:rPr>
                <w:rFonts w:ascii="Cambria Math" w:eastAsia="Calibri" w:hAnsi="Cambria Math" w:cs="Times New Roman"/>
                <w:color w:val="000000"/>
              </w:rPr>
              <m:t>0.4501</m:t>
            </m:r>
          </m:den>
        </m:f>
        <m:r>
          <m:rPr>
            <m:sty m:val="p"/>
          </m:rPr>
          <w:rPr>
            <w:rFonts w:ascii="Cambria Math" w:eastAsia="Calibri" w:hAnsi="Cambria Math" w:cs="Times New Roman"/>
            <w:color w:val="000000"/>
          </w:rPr>
          <m:t>=0.0835 m</m:t>
        </m:r>
      </m:oMath>
      <w:r w:rsidR="00410469" w:rsidRPr="00410469">
        <w:rPr>
          <w:rFonts w:eastAsia="Calibri" w:cs="Times New Roman"/>
          <w:color w:val="000000"/>
        </w:rPr>
        <w:tab/>
      </w:r>
      <w:r w:rsidR="00410469" w:rsidRPr="00410469">
        <w:rPr>
          <w:rFonts w:eastAsia="Calibri" w:cs="Times New Roman"/>
          <w:color w:val="000000"/>
        </w:rPr>
        <w:tab/>
      </w:r>
      <w:r w:rsidR="00410469" w:rsidRPr="00410469">
        <w:rPr>
          <w:rFonts w:eastAsia="Calibri" w:cs="Times New Roman"/>
          <w:color w:val="000000"/>
        </w:rPr>
        <w:tab/>
      </w:r>
      <w:r w:rsidR="00410469" w:rsidRPr="00410469">
        <w:rPr>
          <w:rFonts w:eastAsia="Calibri" w:cs="Times New Roman"/>
          <w:color w:val="000000"/>
        </w:rPr>
        <w:tab/>
      </w:r>
      <w:r w:rsidR="00410469" w:rsidRPr="00410469">
        <w:rPr>
          <w:rFonts w:eastAsia="Calibri" w:cs="Times New Roman"/>
          <w:color w:val="000000"/>
        </w:rPr>
        <w:tab/>
      </w:r>
      <w:r w:rsidR="00410469" w:rsidRPr="00410469">
        <w:rPr>
          <w:rFonts w:eastAsia="Calibri" w:cs="Times New Roman"/>
          <w:color w:val="000000"/>
        </w:rPr>
        <w:tab/>
        <w:t xml:space="preserve">          </w:t>
      </w:r>
      <w:r w:rsidR="00410469" w:rsidRPr="00410469">
        <w:rPr>
          <w:rFonts w:eastAsia="Calibri" w:cs="Times New Roman"/>
          <w:color w:val="000000"/>
        </w:rPr>
        <w:tab/>
      </w:r>
      <w:r w:rsidR="00410469" w:rsidRPr="00410469">
        <w:rPr>
          <w:rFonts w:eastAsia="Calibri" w:cs="Times New Roman"/>
          <w:color w:val="000000"/>
        </w:rPr>
        <w:tab/>
        <w:t xml:space="preserve">  (5.10) </w:t>
      </w:r>
    </w:p>
    <w:p w14:paraId="40EEEB5D" w14:textId="77777777" w:rsidR="00410469" w:rsidRPr="00410469" w:rsidRDefault="00410469" w:rsidP="00410469">
      <w:pPr>
        <w:spacing w:after="0" w:line="480" w:lineRule="auto"/>
        <w:rPr>
          <w:rFonts w:eastAsia="Calibri" w:cs="Times New Roman"/>
          <w:color w:val="000000"/>
        </w:rPr>
      </w:pPr>
      <w:r w:rsidRPr="00410469">
        <w:rPr>
          <w:rFonts w:eastAsia="Calibri" w:cs="Times New Roman"/>
          <w:color w:val="000000"/>
        </w:rPr>
        <w:t xml:space="preserve">The average flow velocity can then be calculated using given flow rate and calculated flow area. </w:t>
      </w:r>
    </w:p>
    <w:p w14:paraId="28C815F8" w14:textId="77777777" w:rsidR="00410469" w:rsidRPr="00410469" w:rsidRDefault="00410469" w:rsidP="00410469">
      <w:pPr>
        <w:spacing w:after="0" w:line="480" w:lineRule="auto"/>
        <w:rPr>
          <w:rFonts w:eastAsia="Calibri" w:cs="Times New Roman"/>
          <w:bCs/>
          <w:color w:val="000000"/>
          <w:szCs w:val="24"/>
        </w:rPr>
      </w:pPr>
      <m:oMath>
        <m:r>
          <m:rPr>
            <m:sty m:val="p"/>
          </m:rPr>
          <w:rPr>
            <w:rFonts w:ascii="Cambria Math" w:eastAsia="Calibri" w:hAnsi="Cambria Math" w:cs="Times New Roman"/>
            <w:color w:val="000000"/>
          </w:rPr>
          <m:t>U=</m:t>
        </m:r>
        <m:f>
          <m:fPr>
            <m:ctrlPr>
              <w:rPr>
                <w:rFonts w:ascii="Cambria Math" w:eastAsia="Calibri" w:hAnsi="Cambria Math" w:cs="Times New Roman"/>
                <w:color w:val="000000"/>
              </w:rPr>
            </m:ctrlPr>
          </m:fPr>
          <m:num>
            <m:r>
              <m:rPr>
                <m:sty m:val="p"/>
              </m:rPr>
              <w:rPr>
                <w:rFonts w:ascii="Cambria Math" w:eastAsia="Calibri" w:hAnsi="Cambria Math" w:cs="Times New Roman"/>
                <w:color w:val="000000"/>
              </w:rPr>
              <m:t>Q</m:t>
            </m:r>
          </m:num>
          <m:den>
            <m:r>
              <m:rPr>
                <m:sty m:val="p"/>
              </m:rPr>
              <w:rPr>
                <w:rFonts w:ascii="Cambria Math" w:eastAsia="Calibri" w:hAnsi="Cambria Math" w:cs="Times New Roman"/>
                <w:color w:val="000000"/>
              </w:rPr>
              <m:t>A</m:t>
            </m:r>
          </m:den>
        </m:f>
        <m:r>
          <m:rPr>
            <m:sty m:val="p"/>
          </m:rPr>
          <w:rPr>
            <w:rFonts w:ascii="Cambria Math" w:eastAsia="Calibri" w:hAnsi="Cambria Math" w:cs="Times New Roman"/>
            <w:color w:val="000000"/>
          </w:rPr>
          <m:t>=</m:t>
        </m:r>
        <m:f>
          <m:fPr>
            <m:ctrlPr>
              <w:rPr>
                <w:rFonts w:ascii="Cambria Math" w:eastAsia="Calibri" w:hAnsi="Cambria Math" w:cs="Times New Roman"/>
                <w:bCs/>
                <w:color w:val="000000"/>
                <w:szCs w:val="24"/>
              </w:rPr>
            </m:ctrlPr>
          </m:fPr>
          <m:num>
            <m:r>
              <m:rPr>
                <m:sty m:val="p"/>
              </m:rPr>
              <w:rPr>
                <w:rFonts w:ascii="Cambria Math" w:eastAsia="Calibri" w:hAnsi="Cambria Math" w:cs="Times New Roman"/>
                <w:color w:val="000000"/>
                <w:szCs w:val="24"/>
              </w:rPr>
              <m:t>0.00631</m:t>
            </m:r>
          </m:num>
          <m:den>
            <m:r>
              <m:rPr>
                <m:sty m:val="p"/>
              </m:rPr>
              <w:rPr>
                <w:rFonts w:ascii="Cambria Math" w:eastAsia="Calibri" w:hAnsi="Cambria Math" w:cs="Times New Roman"/>
                <w:color w:val="000000"/>
              </w:rPr>
              <m:t>0.00939</m:t>
            </m:r>
          </m:den>
        </m:f>
        <m:r>
          <m:rPr>
            <m:sty m:val="p"/>
          </m:rPr>
          <w:rPr>
            <w:rFonts w:ascii="Cambria Math" w:eastAsia="Calibri" w:hAnsi="Cambria Math" w:cs="Times New Roman"/>
            <w:color w:val="000000"/>
          </w:rPr>
          <m:t>=0.6718 m/s</m:t>
        </m:r>
        <m:r>
          <m:rPr>
            <m:sty m:val="p"/>
          </m:rPr>
          <w:rPr>
            <w:rFonts w:ascii="Cambria Math" w:eastAsia="Calibri" w:hAnsi="Cambria Math" w:cs="Times New Roman"/>
            <w:color w:val="000000"/>
            <w:szCs w:val="24"/>
          </w:rPr>
          <m:t xml:space="preserve"> </m:t>
        </m:r>
      </m:oMath>
      <w:r w:rsidRPr="00410469">
        <w:rPr>
          <w:rFonts w:eastAsia="Calibri" w:cs="Times New Roman"/>
          <w:color w:val="000000"/>
          <w:szCs w:val="24"/>
        </w:rPr>
        <w:tab/>
      </w:r>
      <w:r w:rsidRPr="00410469">
        <w:rPr>
          <w:rFonts w:eastAsia="Calibri" w:cs="Times New Roman"/>
          <w:color w:val="000000"/>
          <w:szCs w:val="24"/>
        </w:rPr>
        <w:tab/>
      </w:r>
      <w:r w:rsidRPr="00410469">
        <w:rPr>
          <w:rFonts w:eastAsia="Calibri" w:cs="Times New Roman"/>
          <w:color w:val="000000"/>
          <w:szCs w:val="24"/>
        </w:rPr>
        <w:tab/>
      </w:r>
      <w:r w:rsidRPr="00410469">
        <w:rPr>
          <w:rFonts w:eastAsia="Calibri" w:cs="Times New Roman"/>
          <w:color w:val="000000"/>
          <w:szCs w:val="24"/>
        </w:rPr>
        <w:tab/>
      </w:r>
      <w:r w:rsidRPr="00410469">
        <w:rPr>
          <w:rFonts w:eastAsia="Calibri" w:cs="Times New Roman"/>
          <w:color w:val="000000"/>
          <w:szCs w:val="24"/>
        </w:rPr>
        <w:tab/>
      </w:r>
      <w:r w:rsidRPr="00410469">
        <w:rPr>
          <w:rFonts w:eastAsia="Calibri" w:cs="Times New Roman"/>
          <w:color w:val="000000"/>
          <w:szCs w:val="24"/>
        </w:rPr>
        <w:tab/>
        <w:t xml:space="preserve">           </w:t>
      </w:r>
      <w:r w:rsidRPr="00410469">
        <w:rPr>
          <w:rFonts w:eastAsia="Calibri" w:cs="Times New Roman"/>
          <w:color w:val="000000"/>
          <w:szCs w:val="24"/>
        </w:rPr>
        <w:tab/>
      </w:r>
      <w:r w:rsidRPr="00410469">
        <w:rPr>
          <w:rFonts w:eastAsia="Calibri" w:cs="Times New Roman"/>
          <w:color w:val="000000"/>
          <w:szCs w:val="24"/>
        </w:rPr>
        <w:tab/>
        <w:t xml:space="preserve">  (5.11)</w:t>
      </w:r>
      <w:r w:rsidRPr="00410469">
        <w:rPr>
          <w:rFonts w:eastAsia="Calibri" w:cs="Times New Roman"/>
          <w:bCs/>
          <w:color w:val="000000"/>
          <w:szCs w:val="24"/>
        </w:rPr>
        <w:t xml:space="preserve"> </w:t>
      </w:r>
    </w:p>
    <w:p w14:paraId="1EFF9400" w14:textId="77777777" w:rsidR="00410469" w:rsidRPr="00410469" w:rsidRDefault="00410469" w:rsidP="00410469">
      <w:pPr>
        <w:spacing w:after="0" w:line="480" w:lineRule="auto"/>
        <w:rPr>
          <w:rFonts w:eastAsia="Calibri" w:cs="Times New Roman"/>
          <w:color w:val="000000"/>
        </w:rPr>
      </w:pPr>
      <w:r w:rsidRPr="00410469">
        <w:rPr>
          <w:rFonts w:eastAsia="Calibri" w:cs="Times New Roman"/>
          <w:color w:val="000000"/>
        </w:rPr>
        <w:t>It is given from the problem that the fluid available for cleanout can be characterized using power-law rheological model. Hence, its effective/apparent viscosity can be calculated as,</w:t>
      </w:r>
    </w:p>
    <w:p w14:paraId="4DDD93B9" w14:textId="77777777" w:rsidR="00410469" w:rsidRPr="00410469" w:rsidRDefault="00322A52" w:rsidP="00410469">
      <w:pPr>
        <w:spacing w:after="0" w:line="480" w:lineRule="auto"/>
        <w:rPr>
          <w:rFonts w:eastAsia="Calibri" w:cs="Times New Roman"/>
          <w:bCs/>
          <w:color w:val="000000"/>
          <w:szCs w:val="24"/>
        </w:rPr>
      </w:pPr>
      <m:oMath>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μ</m:t>
            </m:r>
          </m:e>
          <m:sub>
            <m:r>
              <m:rPr>
                <m:sty m:val="p"/>
              </m:rPr>
              <w:rPr>
                <w:rFonts w:ascii="Cambria Math" w:eastAsia="Calibri" w:hAnsi="Cambria Math" w:cs="Times New Roman"/>
                <w:color w:val="000000"/>
              </w:rPr>
              <m:t>a</m:t>
            </m:r>
          </m:sub>
        </m:sSub>
        <m:r>
          <m:rPr>
            <m:sty m:val="p"/>
          </m:rPr>
          <w:rPr>
            <w:rFonts w:ascii="Cambria Math" w:eastAsia="Calibri" w:hAnsi="Cambria Math" w:cs="Times New Roman"/>
            <w:color w:val="000000"/>
          </w:rPr>
          <m:t>=</m:t>
        </m:r>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K</m:t>
            </m:r>
          </m:e>
          <m:sub>
            <m:r>
              <m:rPr>
                <m:sty m:val="p"/>
              </m:rPr>
              <w:rPr>
                <w:rFonts w:ascii="Cambria Math" w:eastAsia="Calibri" w:hAnsi="Cambria Math" w:cs="Times New Roman"/>
                <w:color w:val="000000"/>
              </w:rPr>
              <m:t>v</m:t>
            </m:r>
          </m:sub>
        </m:sSub>
        <m:sSup>
          <m:sSupPr>
            <m:ctrlPr>
              <w:rPr>
                <w:rFonts w:ascii="Cambria Math" w:eastAsia="Calibri" w:hAnsi="Cambria Math" w:cs="Times New Roman"/>
                <w:color w:val="000000"/>
              </w:rPr>
            </m:ctrlPr>
          </m:sSupPr>
          <m:e>
            <m:d>
              <m:dPr>
                <m:ctrlPr>
                  <w:rPr>
                    <w:rFonts w:ascii="Cambria Math" w:eastAsia="Calibri" w:hAnsi="Cambria Math" w:cs="Times New Roman"/>
                    <w:color w:val="000000"/>
                  </w:rPr>
                </m:ctrlPr>
              </m:dPr>
              <m:e>
                <m:f>
                  <m:fPr>
                    <m:ctrlPr>
                      <w:rPr>
                        <w:rFonts w:ascii="Cambria Math" w:eastAsia="Calibri" w:hAnsi="Cambria Math" w:cs="Times New Roman"/>
                        <w:color w:val="000000"/>
                      </w:rPr>
                    </m:ctrlPr>
                  </m:fPr>
                  <m:num>
                    <m:r>
                      <m:rPr>
                        <m:sty m:val="p"/>
                      </m:rPr>
                      <w:rPr>
                        <w:rFonts w:ascii="Cambria Math" w:eastAsia="Calibri" w:hAnsi="Cambria Math" w:cs="Times New Roman"/>
                        <w:color w:val="000000"/>
                      </w:rPr>
                      <m:t>8U</m:t>
                    </m:r>
                  </m:num>
                  <m:den>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d</m:t>
                        </m:r>
                      </m:e>
                      <m:sub>
                        <m:r>
                          <m:rPr>
                            <m:sty m:val="p"/>
                          </m:rPr>
                          <w:rPr>
                            <w:rFonts w:ascii="Cambria Math" w:eastAsia="Calibri" w:hAnsi="Cambria Math" w:cs="Times New Roman"/>
                            <w:color w:val="000000"/>
                          </w:rPr>
                          <m:t>h</m:t>
                        </m:r>
                      </m:sub>
                    </m:sSub>
                  </m:den>
                </m:f>
              </m:e>
            </m:d>
          </m:e>
          <m:sup>
            <m:r>
              <m:rPr>
                <m:sty m:val="p"/>
              </m:rPr>
              <w:rPr>
                <w:rFonts w:ascii="Cambria Math" w:eastAsia="Calibri" w:hAnsi="Cambria Math" w:cs="Times New Roman"/>
                <w:color w:val="000000"/>
              </w:rPr>
              <m:t>n-1</m:t>
            </m:r>
          </m:sup>
        </m:sSup>
        <m:r>
          <m:rPr>
            <m:sty m:val="p"/>
          </m:rPr>
          <w:rPr>
            <w:rFonts w:ascii="Cambria Math" w:eastAsia="Calibri" w:hAnsi="Cambria Math" w:cs="Times New Roman"/>
            <w:color w:val="000000"/>
          </w:rPr>
          <m:t>=</m:t>
        </m:r>
        <m:d>
          <m:dPr>
            <m:ctrlPr>
              <w:rPr>
                <w:rFonts w:ascii="Cambria Math" w:eastAsia="Calibri" w:hAnsi="Cambria Math" w:cs="Times New Roman"/>
                <w:color w:val="000000"/>
              </w:rPr>
            </m:ctrlPr>
          </m:dPr>
          <m:e>
            <m:r>
              <m:rPr>
                <m:sty m:val="p"/>
              </m:rPr>
              <w:rPr>
                <w:rFonts w:ascii="Cambria Math" w:eastAsia="Calibri" w:hAnsi="Cambria Math" w:cs="Times New Roman"/>
                <w:color w:val="000000"/>
                <w:szCs w:val="24"/>
              </w:rPr>
              <m:t>0.0389</m:t>
            </m:r>
            <m:ctrlPr>
              <w:rPr>
                <w:rFonts w:ascii="Cambria Math" w:eastAsia="Calibri" w:hAnsi="Cambria Math" w:cs="Times New Roman"/>
                <w:bCs/>
                <w:color w:val="000000"/>
                <w:szCs w:val="24"/>
              </w:rPr>
            </m:ctrlPr>
          </m:e>
        </m:d>
        <m:sSup>
          <m:sSupPr>
            <m:ctrlPr>
              <w:rPr>
                <w:rFonts w:ascii="Cambria Math" w:eastAsia="Calibri" w:hAnsi="Cambria Math" w:cs="Times New Roman"/>
                <w:bCs/>
                <w:color w:val="000000"/>
                <w:szCs w:val="24"/>
              </w:rPr>
            </m:ctrlPr>
          </m:sSupPr>
          <m:e>
            <m:d>
              <m:dPr>
                <m:ctrlPr>
                  <w:rPr>
                    <w:rFonts w:ascii="Cambria Math" w:eastAsia="Calibri" w:hAnsi="Cambria Math" w:cs="Times New Roman"/>
                    <w:bCs/>
                    <w:color w:val="000000"/>
                    <w:szCs w:val="24"/>
                  </w:rPr>
                </m:ctrlPr>
              </m:dPr>
              <m:e>
                <m:f>
                  <m:fPr>
                    <m:ctrlPr>
                      <w:rPr>
                        <w:rFonts w:ascii="Cambria Math" w:eastAsia="Calibri" w:hAnsi="Cambria Math" w:cs="Times New Roman"/>
                        <w:bCs/>
                        <w:color w:val="000000"/>
                        <w:szCs w:val="24"/>
                      </w:rPr>
                    </m:ctrlPr>
                  </m:fPr>
                  <m:num>
                    <m:r>
                      <m:rPr>
                        <m:sty m:val="p"/>
                      </m:rPr>
                      <w:rPr>
                        <w:rFonts w:ascii="Cambria Math" w:eastAsia="Calibri" w:cs="Times New Roman"/>
                        <w:color w:val="000000"/>
                        <w:szCs w:val="24"/>
                      </w:rPr>
                      <m:t>8</m:t>
                    </m:r>
                    <m:r>
                      <m:rPr>
                        <m:sty m:val="p"/>
                      </m:rPr>
                      <w:rPr>
                        <w:rFonts w:ascii="Cambria Math" w:eastAsia="Calibri" w:hAnsi="Cambria Math" w:cs="Cambria Math"/>
                        <w:color w:val="000000"/>
                        <w:szCs w:val="24"/>
                      </w:rPr>
                      <m:t>*</m:t>
                    </m:r>
                    <m:r>
                      <m:rPr>
                        <m:sty m:val="p"/>
                      </m:rPr>
                      <w:rPr>
                        <w:rFonts w:ascii="Cambria Math" w:eastAsia="Calibri" w:cs="Times New Roman"/>
                        <w:color w:val="000000"/>
                        <w:szCs w:val="24"/>
                      </w:rPr>
                      <m:t>0.6718</m:t>
                    </m:r>
                  </m:num>
                  <m:den>
                    <m:r>
                      <m:rPr>
                        <m:sty m:val="p"/>
                      </m:rPr>
                      <w:rPr>
                        <w:rFonts w:ascii="Cambria Math" w:eastAsia="Calibri" w:cs="Times New Roman"/>
                        <w:color w:val="000000"/>
                        <w:szCs w:val="24"/>
                      </w:rPr>
                      <m:t>0.0835</m:t>
                    </m:r>
                  </m:den>
                </m:f>
              </m:e>
            </m:d>
          </m:e>
          <m:sup>
            <m:r>
              <m:rPr>
                <m:sty m:val="p"/>
              </m:rPr>
              <w:rPr>
                <w:rFonts w:ascii="Cambria Math" w:eastAsia="Calibri" w:hAnsi="Cambria Math" w:cs="Times New Roman"/>
                <w:color w:val="000000"/>
                <w:szCs w:val="24"/>
              </w:rPr>
              <m:t>0.6584</m:t>
            </m:r>
            <m:r>
              <m:rPr>
                <m:sty m:val="p"/>
              </m:rPr>
              <w:rPr>
                <w:rFonts w:ascii="Cambria Math" w:eastAsia="Calibri" w:cs="Times New Roman"/>
                <w:color w:val="000000"/>
                <w:szCs w:val="24"/>
              </w:rPr>
              <m:t>-</m:t>
            </m:r>
            <m:r>
              <m:rPr>
                <m:sty m:val="p"/>
              </m:rPr>
              <w:rPr>
                <w:rFonts w:ascii="Cambria Math" w:eastAsia="Calibri" w:cs="Times New Roman"/>
                <w:color w:val="000000"/>
                <w:szCs w:val="24"/>
              </w:rPr>
              <m:t>1</m:t>
            </m:r>
          </m:sup>
        </m:sSup>
        <m:r>
          <m:rPr>
            <m:sty m:val="p"/>
          </m:rPr>
          <w:rPr>
            <w:rFonts w:ascii="Cambria Math" w:eastAsia="Calibri" w:cs="Times New Roman"/>
            <w:color w:val="000000"/>
            <w:szCs w:val="24"/>
          </w:rPr>
          <m:t>=0.00942</m:t>
        </m:r>
        <m:r>
          <m:rPr>
            <m:sty m:val="p"/>
          </m:rPr>
          <w:rPr>
            <w:rFonts w:ascii="Cambria Math" w:eastAsia="Calibri" w:hAnsi="Cambria Math" w:cs="Times New Roman"/>
            <w:color w:val="000000"/>
            <w:szCs w:val="24"/>
          </w:rPr>
          <m:t xml:space="preserve"> Pas</m:t>
        </m:r>
      </m:oMath>
      <w:r w:rsidR="00410469" w:rsidRPr="00410469">
        <w:rPr>
          <w:rFonts w:eastAsia="Calibri" w:cs="Times New Roman"/>
          <w:bCs/>
          <w:color w:val="000000"/>
          <w:szCs w:val="24"/>
        </w:rPr>
        <w:t xml:space="preserve"> </w:t>
      </w:r>
      <w:r w:rsidR="00410469" w:rsidRPr="00410469">
        <w:rPr>
          <w:rFonts w:eastAsia="Calibri" w:cs="Times New Roman"/>
          <w:bCs/>
          <w:color w:val="000000"/>
          <w:szCs w:val="24"/>
        </w:rPr>
        <w:tab/>
      </w:r>
      <w:r w:rsidR="00410469" w:rsidRPr="00410469">
        <w:rPr>
          <w:rFonts w:eastAsia="Calibri" w:cs="Times New Roman"/>
          <w:bCs/>
          <w:color w:val="000000"/>
          <w:szCs w:val="24"/>
        </w:rPr>
        <w:tab/>
        <w:t xml:space="preserve">           </w:t>
      </w:r>
      <w:r w:rsidR="00410469" w:rsidRPr="00410469">
        <w:rPr>
          <w:rFonts w:eastAsia="Calibri" w:cs="Times New Roman"/>
          <w:bCs/>
          <w:color w:val="000000"/>
          <w:szCs w:val="24"/>
        </w:rPr>
        <w:tab/>
      </w:r>
      <w:r w:rsidR="00410469" w:rsidRPr="00410469">
        <w:rPr>
          <w:rFonts w:eastAsia="Calibri" w:cs="Times New Roman"/>
          <w:bCs/>
          <w:color w:val="000000"/>
          <w:szCs w:val="24"/>
        </w:rPr>
        <w:tab/>
        <w:t xml:space="preserve">  (5.12)</w:t>
      </w:r>
    </w:p>
    <w:p w14:paraId="4879043C" w14:textId="77777777" w:rsidR="00410469" w:rsidRPr="00410469" w:rsidRDefault="00410469" w:rsidP="00410469">
      <w:pPr>
        <w:spacing w:after="0" w:line="480" w:lineRule="auto"/>
        <w:rPr>
          <w:rFonts w:eastAsia="Calibri" w:cs="Times New Roman"/>
          <w:color w:val="000000"/>
        </w:rPr>
      </w:pPr>
      <w:r w:rsidRPr="00410469">
        <w:rPr>
          <w:rFonts w:eastAsia="Calibri" w:cs="Times New Roman"/>
          <w:color w:val="000000"/>
        </w:rPr>
        <w:t xml:space="preserve">Obtaining the values of these parameters allows for the calculation of all Pi-groups. These are calculated as follows: </w:t>
      </w:r>
    </w:p>
    <w:p w14:paraId="65A45E71" w14:textId="77777777" w:rsidR="00410469" w:rsidRPr="00410469" w:rsidRDefault="00322A52" w:rsidP="00410469">
      <w:pPr>
        <w:spacing w:after="0" w:line="480" w:lineRule="auto"/>
        <w:rPr>
          <w:rFonts w:eastAsia="Calibri" w:cs="Times New Roman"/>
          <w:bCs/>
          <w:color w:val="000000"/>
        </w:rPr>
      </w:pPr>
      <m:oMath>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Π</m:t>
            </m:r>
          </m:e>
          <m:sub>
            <m:r>
              <m:rPr>
                <m:sty m:val="p"/>
              </m:rPr>
              <w:rPr>
                <w:rFonts w:ascii="Cambria Math" w:eastAsia="Calibri" w:hAnsi="Cambria Math" w:cs="Times New Roman"/>
                <w:color w:val="000000"/>
              </w:rPr>
              <m:t>1</m:t>
            </m:r>
          </m:sub>
        </m:sSub>
        <m:r>
          <m:rPr>
            <m:sty m:val="p"/>
          </m:rPr>
          <w:rPr>
            <w:rFonts w:ascii="Cambria Math" w:eastAsia="Calibri" w:hAnsi="Cambria Math" w:cs="Times New Roman"/>
            <w:color w:val="000000"/>
          </w:rPr>
          <m:t>=</m:t>
        </m:r>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h</m:t>
            </m:r>
          </m:e>
          <m:sub>
            <m:r>
              <m:rPr>
                <m:sty m:val="p"/>
              </m:rPr>
              <w:rPr>
                <w:rFonts w:ascii="Cambria Math" w:eastAsia="Calibri" w:hAnsi="Cambria Math" w:cs="Times New Roman"/>
                <w:color w:val="000000"/>
              </w:rPr>
              <m:t>n</m:t>
            </m:r>
          </m:sub>
        </m:sSub>
        <m:r>
          <m:rPr>
            <m:sty m:val="p"/>
          </m:rPr>
          <w:rPr>
            <w:rFonts w:ascii="Cambria Math" w:eastAsia="Calibri" w:hAnsi="Cambria Math" w:cs="Times New Roman"/>
            <w:color w:val="000000"/>
          </w:rPr>
          <m:t>=</m:t>
        </m:r>
        <m:f>
          <m:fPr>
            <m:ctrlPr>
              <w:rPr>
                <w:rFonts w:ascii="Cambria Math" w:eastAsia="Calibri" w:hAnsi="Cambria Math" w:cs="Times New Roman"/>
                <w:bCs/>
                <w:color w:val="000000"/>
              </w:rPr>
            </m:ctrlPr>
          </m:fPr>
          <m:num>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h</m:t>
                </m:r>
              </m:e>
              <m:sub>
                <m:r>
                  <m:rPr>
                    <m:sty m:val="p"/>
                  </m:rPr>
                  <w:rPr>
                    <w:rFonts w:ascii="Cambria Math" w:eastAsia="Calibri" w:hAnsi="Cambria Math" w:cs="Times New Roman"/>
                    <w:color w:val="000000"/>
                  </w:rPr>
                  <m:t>t</m:t>
                </m:r>
              </m:sub>
            </m:sSub>
          </m:num>
          <m:den>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h</m:t>
                </m:r>
              </m:e>
              <m:sub>
                <m:r>
                  <m:rPr>
                    <m:sty m:val="p"/>
                  </m:rPr>
                  <w:rPr>
                    <w:rFonts w:ascii="Cambria Math" w:eastAsia="Calibri" w:hAnsi="Cambria Math" w:cs="Times New Roman"/>
                    <w:color w:val="000000"/>
                  </w:rPr>
                  <m:t>i</m:t>
                </m:r>
              </m:sub>
            </m:sSub>
          </m:den>
        </m:f>
        <m:r>
          <m:rPr>
            <m:sty m:val="p"/>
          </m:rPr>
          <w:rPr>
            <w:rFonts w:ascii="Cambria Math" w:eastAsia="Calibri" w:hAnsi="Cambria Math" w:cs="Times New Roman"/>
            <w:color w:val="000000"/>
          </w:rPr>
          <m:t>=</m:t>
        </m:r>
        <m:f>
          <m:fPr>
            <m:ctrlPr>
              <w:rPr>
                <w:rFonts w:ascii="Cambria Math" w:eastAsia="Calibri" w:hAnsi="Cambria Math" w:cs="Times New Roman"/>
                <w:bCs/>
                <w:color w:val="000000"/>
              </w:rPr>
            </m:ctrlPr>
          </m:fPr>
          <m:num>
            <m:r>
              <m:rPr>
                <m:sty m:val="p"/>
              </m:rPr>
              <w:rPr>
                <w:rFonts w:ascii="Cambria Math" w:eastAsia="Calibri" w:hAnsi="Cambria Math" w:cs="Times New Roman"/>
                <w:color w:val="000000"/>
              </w:rPr>
              <m:t>0.75</m:t>
            </m:r>
          </m:num>
          <m:den>
            <m:r>
              <m:rPr>
                <m:sty m:val="p"/>
              </m:rPr>
              <w:rPr>
                <w:rFonts w:ascii="Cambria Math" w:eastAsia="Calibri" w:hAnsi="Cambria Math" w:cs="Times New Roman"/>
                <w:color w:val="000000"/>
              </w:rPr>
              <m:t>2.5</m:t>
            </m:r>
          </m:den>
        </m:f>
        <m:r>
          <m:rPr>
            <m:sty m:val="p"/>
          </m:rPr>
          <w:rPr>
            <w:rFonts w:ascii="Cambria Math" w:eastAsia="Calibri" w:hAnsi="Cambria Math" w:cs="Times New Roman"/>
            <w:color w:val="000000"/>
          </w:rPr>
          <m:t>=0.3</m:t>
        </m:r>
      </m:oMath>
      <w:r w:rsidR="00410469" w:rsidRPr="00410469">
        <w:rPr>
          <w:rFonts w:eastAsia="Calibri" w:cs="Times New Roman"/>
          <w:bCs/>
          <w:color w:val="000000"/>
        </w:rPr>
        <w:t xml:space="preserve"> </w:t>
      </w:r>
      <w:r w:rsidR="00410469" w:rsidRPr="00410469">
        <w:rPr>
          <w:rFonts w:eastAsia="Calibri" w:cs="Times New Roman"/>
          <w:bCs/>
          <w:color w:val="000000"/>
        </w:rPr>
        <w:tab/>
      </w:r>
      <w:r w:rsidR="00410469" w:rsidRPr="00410469">
        <w:rPr>
          <w:rFonts w:eastAsia="Calibri" w:cs="Times New Roman"/>
          <w:bCs/>
          <w:color w:val="000000"/>
        </w:rPr>
        <w:tab/>
      </w:r>
      <w:r w:rsidR="00410469" w:rsidRPr="00410469">
        <w:rPr>
          <w:rFonts w:eastAsia="Calibri" w:cs="Times New Roman"/>
          <w:bCs/>
          <w:color w:val="000000"/>
        </w:rPr>
        <w:tab/>
      </w:r>
      <w:r w:rsidR="00410469" w:rsidRPr="00410469">
        <w:rPr>
          <w:rFonts w:eastAsia="Calibri" w:cs="Times New Roman"/>
          <w:bCs/>
          <w:color w:val="000000"/>
        </w:rPr>
        <w:tab/>
      </w:r>
      <w:r w:rsidR="00410469" w:rsidRPr="00410469">
        <w:rPr>
          <w:rFonts w:eastAsia="Calibri" w:cs="Times New Roman"/>
          <w:bCs/>
          <w:color w:val="000000"/>
        </w:rPr>
        <w:tab/>
      </w:r>
      <w:r w:rsidR="00410469" w:rsidRPr="00410469">
        <w:rPr>
          <w:rFonts w:eastAsia="Calibri" w:cs="Times New Roman"/>
          <w:bCs/>
          <w:color w:val="000000"/>
        </w:rPr>
        <w:tab/>
      </w:r>
      <w:r w:rsidR="00410469" w:rsidRPr="00410469">
        <w:rPr>
          <w:rFonts w:eastAsia="Calibri" w:cs="Times New Roman"/>
          <w:bCs/>
          <w:color w:val="000000"/>
        </w:rPr>
        <w:tab/>
        <w:t xml:space="preserve">          </w:t>
      </w:r>
      <w:r w:rsidR="00410469" w:rsidRPr="00410469">
        <w:rPr>
          <w:rFonts w:eastAsia="Calibri" w:cs="Times New Roman"/>
          <w:bCs/>
          <w:color w:val="000000"/>
        </w:rPr>
        <w:tab/>
      </w:r>
      <w:r w:rsidR="00410469" w:rsidRPr="00410469">
        <w:rPr>
          <w:rFonts w:eastAsia="Calibri" w:cs="Times New Roman"/>
          <w:bCs/>
          <w:color w:val="000000"/>
        </w:rPr>
        <w:tab/>
        <w:t>(5.13a)</w:t>
      </w:r>
    </w:p>
    <w:p w14:paraId="6DC7FD6C" w14:textId="77777777" w:rsidR="00410469" w:rsidRPr="00410469" w:rsidRDefault="00322A52" w:rsidP="00410469">
      <w:pPr>
        <w:spacing w:after="0" w:line="480" w:lineRule="auto"/>
        <w:rPr>
          <w:rFonts w:eastAsia="Calibri" w:cs="Times New Roman"/>
          <w:bCs/>
          <w:color w:val="000000"/>
        </w:rPr>
      </w:pPr>
      <m:oMath>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Π</m:t>
            </m:r>
          </m:e>
          <m:sub>
            <m:r>
              <m:rPr>
                <m:sty m:val="p"/>
              </m:rPr>
              <w:rPr>
                <w:rFonts w:ascii="Cambria Math" w:eastAsia="Calibri" w:hAnsi="Cambria Math" w:cs="Times New Roman"/>
                <w:color w:val="000000"/>
              </w:rPr>
              <m:t>2</m:t>
            </m:r>
          </m:sub>
        </m:sSub>
        <m:r>
          <m:rPr>
            <m:sty m:val="p"/>
          </m:rPr>
          <w:rPr>
            <w:rFonts w:ascii="Cambria Math" w:eastAsia="Calibri" w:hAnsi="Cambria Math" w:cs="Times New Roman"/>
            <w:color w:val="000000"/>
          </w:rPr>
          <m:t>=</m:t>
        </m:r>
        <m:f>
          <m:fPr>
            <m:ctrlPr>
              <w:rPr>
                <w:rFonts w:ascii="Cambria Math" w:eastAsia="Calibri" w:hAnsi="Cambria Math" w:cs="Times New Roman"/>
                <w:bCs/>
                <w:color w:val="000000"/>
              </w:rPr>
            </m:ctrlPr>
          </m:fPr>
          <m:num>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ρ</m:t>
                </m:r>
              </m:e>
              <m:sub>
                <m:r>
                  <m:rPr>
                    <m:sty m:val="p"/>
                  </m:rPr>
                  <w:rPr>
                    <w:rFonts w:ascii="Cambria Math" w:eastAsia="Calibri" w:hAnsi="Cambria Math" w:cs="Times New Roman"/>
                    <w:color w:val="000000"/>
                  </w:rPr>
                  <m:t>f</m:t>
                </m:r>
              </m:sub>
            </m:sSub>
            <m:r>
              <m:rPr>
                <m:sty m:val="p"/>
              </m:rPr>
              <w:rPr>
                <w:rFonts w:ascii="Cambria Math" w:eastAsia="Calibri" w:hAnsi="Cambria Math" w:cs="Times New Roman"/>
                <w:color w:val="000000"/>
              </w:rPr>
              <m:t>U</m:t>
            </m:r>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d</m:t>
                </m:r>
              </m:e>
              <m:sub>
                <m:r>
                  <m:rPr>
                    <m:sty m:val="p"/>
                  </m:rPr>
                  <w:rPr>
                    <w:rFonts w:ascii="Cambria Math" w:eastAsia="Calibri" w:hAnsi="Cambria Math" w:cs="Times New Roman"/>
                    <w:color w:val="000000"/>
                  </w:rPr>
                  <m:t>h</m:t>
                </m:r>
              </m:sub>
            </m:sSub>
          </m:num>
          <m:den>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μ</m:t>
                </m:r>
              </m:e>
              <m:sub>
                <m:r>
                  <m:rPr>
                    <m:sty m:val="p"/>
                  </m:rPr>
                  <w:rPr>
                    <w:rFonts w:ascii="Cambria Math" w:eastAsia="Calibri" w:hAnsi="Cambria Math" w:cs="Times New Roman"/>
                    <w:color w:val="000000"/>
                  </w:rPr>
                  <m:t>a</m:t>
                </m:r>
              </m:sub>
            </m:sSub>
          </m:den>
        </m:f>
        <m:r>
          <m:rPr>
            <m:sty m:val="p"/>
          </m:rPr>
          <w:rPr>
            <w:rFonts w:ascii="Cambria Math" w:eastAsia="Calibri" w:hAnsi="Cambria Math" w:cs="Times New Roman"/>
            <w:color w:val="000000"/>
          </w:rPr>
          <m:t>=</m:t>
        </m:r>
        <m:f>
          <m:fPr>
            <m:ctrlPr>
              <w:rPr>
                <w:rFonts w:ascii="Cambria Math" w:eastAsia="Calibri" w:hAnsi="Cambria Math" w:cs="Times New Roman"/>
                <w:bCs/>
                <w:color w:val="000000"/>
              </w:rPr>
            </m:ctrlPr>
          </m:fPr>
          <m:num>
            <m:d>
              <m:dPr>
                <m:ctrlPr>
                  <w:rPr>
                    <w:rFonts w:ascii="Cambria Math" w:eastAsia="Calibri" w:hAnsi="Cambria Math" w:cs="Times New Roman"/>
                    <w:bCs/>
                    <w:color w:val="000000"/>
                  </w:rPr>
                </m:ctrlPr>
              </m:dPr>
              <m:e>
                <m:r>
                  <m:rPr>
                    <m:sty m:val="p"/>
                  </m:rPr>
                  <w:rPr>
                    <w:rFonts w:ascii="Cambria Math" w:eastAsia="Calibri" w:hAnsi="Cambria Math" w:cs="Times New Roman"/>
                    <w:color w:val="000000"/>
                  </w:rPr>
                  <m:t>1000</m:t>
                </m:r>
              </m:e>
            </m:d>
            <m:d>
              <m:dPr>
                <m:ctrlPr>
                  <w:rPr>
                    <w:rFonts w:ascii="Cambria Math" w:eastAsia="Calibri" w:hAnsi="Cambria Math" w:cs="Times New Roman"/>
                    <w:bCs/>
                    <w:color w:val="000000"/>
                  </w:rPr>
                </m:ctrlPr>
              </m:dPr>
              <m:e>
                <m:r>
                  <m:rPr>
                    <m:sty m:val="p"/>
                  </m:rPr>
                  <w:rPr>
                    <w:rFonts w:ascii="Cambria Math" w:eastAsia="Calibri" w:hAnsi="Cambria Math" w:cs="Times New Roman"/>
                    <w:color w:val="000000"/>
                  </w:rPr>
                  <m:t>0.6718</m:t>
                </m:r>
              </m:e>
            </m:d>
            <m:d>
              <m:dPr>
                <m:ctrlPr>
                  <w:rPr>
                    <w:rFonts w:ascii="Cambria Math" w:eastAsia="Calibri" w:hAnsi="Cambria Math" w:cs="Times New Roman"/>
                    <w:bCs/>
                    <w:color w:val="000000"/>
                  </w:rPr>
                </m:ctrlPr>
              </m:dPr>
              <m:e>
                <m:r>
                  <m:rPr>
                    <m:sty m:val="p"/>
                  </m:rPr>
                  <w:rPr>
                    <w:rFonts w:ascii="Cambria Math" w:eastAsia="Calibri" w:hAnsi="Cambria Math" w:cs="Times New Roman"/>
                    <w:color w:val="000000"/>
                  </w:rPr>
                  <m:t>0.0835</m:t>
                </m:r>
              </m:e>
            </m:d>
          </m:num>
          <m:den>
            <m:r>
              <m:rPr>
                <m:sty m:val="p"/>
              </m:rPr>
              <w:rPr>
                <w:rFonts w:ascii="Cambria Math" w:eastAsia="Calibri" w:hAnsi="Cambria Math" w:cs="Times New Roman"/>
                <w:color w:val="000000"/>
              </w:rPr>
              <m:t>(0.00942)</m:t>
            </m:r>
          </m:den>
        </m:f>
        <m:r>
          <m:rPr>
            <m:sty m:val="p"/>
          </m:rPr>
          <w:rPr>
            <w:rFonts w:ascii="Cambria Math" w:eastAsia="Calibri" w:hAnsi="Cambria Math" w:cs="Times New Roman"/>
            <w:color w:val="000000"/>
          </w:rPr>
          <m:t>=5956</m:t>
        </m:r>
        <m:r>
          <w:rPr>
            <w:rFonts w:ascii="Cambria Math" w:eastAsia="Calibri" w:hAnsi="Cambria Math" w:cs="Times New Roman"/>
            <w:color w:val="000000"/>
          </w:rPr>
          <m:t xml:space="preserve"> </m:t>
        </m:r>
      </m:oMath>
      <w:r w:rsidR="00410469" w:rsidRPr="00410469">
        <w:rPr>
          <w:rFonts w:eastAsia="Calibri" w:cs="Times New Roman"/>
          <w:color w:val="000000"/>
        </w:rPr>
        <w:t xml:space="preserve"> </w:t>
      </w:r>
      <w:r w:rsidR="00410469" w:rsidRPr="00410469">
        <w:rPr>
          <w:rFonts w:eastAsia="Calibri" w:cs="Times New Roman"/>
          <w:color w:val="000000"/>
        </w:rPr>
        <w:tab/>
      </w:r>
      <w:r w:rsidR="00410469" w:rsidRPr="00410469">
        <w:rPr>
          <w:rFonts w:eastAsia="Calibri" w:cs="Times New Roman"/>
          <w:color w:val="000000"/>
        </w:rPr>
        <w:tab/>
      </w:r>
      <m:oMath>
        <m:r>
          <m:rPr>
            <m:sty m:val="p"/>
          </m:rPr>
          <w:rPr>
            <w:rFonts w:ascii="Cambria Math" w:eastAsia="Calibri" w:hAnsi="Cambria Math" w:cs="Times New Roman"/>
            <w:color w:val="000000"/>
          </w:rPr>
          <m:t>log</m:t>
        </m:r>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Π</m:t>
            </m:r>
          </m:e>
          <m:sub>
            <m:r>
              <m:rPr>
                <m:sty m:val="p"/>
              </m:rPr>
              <w:rPr>
                <w:rFonts w:ascii="Cambria Math" w:eastAsia="Calibri" w:hAnsi="Cambria Math" w:cs="Times New Roman"/>
                <w:color w:val="000000"/>
              </w:rPr>
              <m:t>2</m:t>
            </m:r>
          </m:sub>
        </m:sSub>
        <m:r>
          <m:rPr>
            <m:sty m:val="p"/>
          </m:rPr>
          <w:rPr>
            <w:rFonts w:ascii="Cambria Math" w:eastAsia="Calibri" w:hAnsi="Cambria Math" w:cs="Times New Roman"/>
            <w:color w:val="000000"/>
          </w:rPr>
          <m:t>=3.775</m:t>
        </m:r>
      </m:oMath>
      <w:r w:rsidR="00410469" w:rsidRPr="00410469">
        <w:rPr>
          <w:rFonts w:eastAsia="Calibri" w:cs="Times New Roman"/>
          <w:color w:val="000000"/>
        </w:rPr>
        <w:tab/>
        <w:t xml:space="preserve">         </w:t>
      </w:r>
      <w:r w:rsidR="00410469" w:rsidRPr="00410469">
        <w:rPr>
          <w:rFonts w:eastAsia="Calibri" w:cs="Times New Roman"/>
          <w:color w:val="000000"/>
        </w:rPr>
        <w:tab/>
      </w:r>
      <w:r w:rsidR="00410469" w:rsidRPr="00410469">
        <w:rPr>
          <w:rFonts w:eastAsia="Calibri" w:cs="Times New Roman"/>
          <w:color w:val="000000"/>
        </w:rPr>
        <w:tab/>
        <w:t>(5.13b)</w:t>
      </w:r>
    </w:p>
    <w:p w14:paraId="2C52196A" w14:textId="77777777" w:rsidR="00410469" w:rsidRPr="00410469" w:rsidRDefault="00322A52" w:rsidP="00410469">
      <w:pPr>
        <w:spacing w:after="0" w:line="480" w:lineRule="auto"/>
        <w:rPr>
          <w:rFonts w:eastAsia="Calibri" w:cs="Times New Roman"/>
          <w:bCs/>
          <w:color w:val="000000"/>
        </w:rPr>
      </w:pPr>
      <m:oMath>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Π</m:t>
            </m:r>
          </m:e>
          <m:sub>
            <m:r>
              <m:rPr>
                <m:sty m:val="p"/>
              </m:rPr>
              <w:rPr>
                <w:rFonts w:ascii="Cambria Math" w:eastAsia="Calibri" w:hAnsi="Cambria Math" w:cs="Times New Roman"/>
                <w:color w:val="000000"/>
              </w:rPr>
              <m:t>4</m:t>
            </m:r>
          </m:sub>
        </m:sSub>
        <m:r>
          <m:rPr>
            <m:sty m:val="p"/>
          </m:rPr>
          <w:rPr>
            <w:rFonts w:ascii="Cambria Math" w:eastAsia="Calibri" w:hAnsi="Cambria Math" w:cs="Times New Roman"/>
            <w:color w:val="000000"/>
          </w:rPr>
          <m:t>=3.2</m:t>
        </m:r>
      </m:oMath>
      <w:r w:rsidR="00410469" w:rsidRPr="00410469">
        <w:rPr>
          <w:rFonts w:eastAsia="Calibri" w:cs="Times New Roman"/>
          <w:bCs/>
          <w:color w:val="000000"/>
        </w:rPr>
        <w:tab/>
      </w:r>
      <w:r w:rsidR="00410469" w:rsidRPr="00410469">
        <w:rPr>
          <w:rFonts w:eastAsia="Calibri" w:cs="Times New Roman"/>
          <w:bCs/>
          <w:color w:val="000000"/>
        </w:rPr>
        <w:tab/>
      </w:r>
      <w:r w:rsidR="00410469" w:rsidRPr="00410469">
        <w:rPr>
          <w:rFonts w:eastAsia="Calibri" w:cs="Times New Roman"/>
          <w:bCs/>
          <w:color w:val="000000"/>
        </w:rPr>
        <w:tab/>
      </w:r>
      <w:r w:rsidR="00410469" w:rsidRPr="00410469">
        <w:rPr>
          <w:rFonts w:eastAsia="Calibri" w:cs="Times New Roman"/>
          <w:bCs/>
          <w:color w:val="000000"/>
        </w:rPr>
        <w:tab/>
      </w:r>
      <w:r w:rsidR="00410469" w:rsidRPr="00410469">
        <w:rPr>
          <w:rFonts w:eastAsia="Calibri" w:cs="Times New Roman"/>
          <w:bCs/>
          <w:color w:val="000000"/>
        </w:rPr>
        <w:tab/>
      </w:r>
      <w:r w:rsidR="00410469" w:rsidRPr="00410469">
        <w:rPr>
          <w:rFonts w:eastAsia="Calibri" w:cs="Times New Roman"/>
          <w:bCs/>
          <w:color w:val="000000"/>
        </w:rPr>
        <w:tab/>
      </w:r>
      <m:oMath>
        <m:r>
          <m:rPr>
            <m:sty m:val="p"/>
          </m:rPr>
          <w:rPr>
            <w:rFonts w:ascii="Cambria Math" w:eastAsia="Calibri" w:hAnsi="Cambria Math" w:cs="Times New Roman"/>
            <w:color w:val="000000"/>
          </w:rPr>
          <m:t>log</m:t>
        </m:r>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Π</m:t>
            </m:r>
          </m:e>
          <m:sub>
            <m:r>
              <m:rPr>
                <m:sty m:val="p"/>
              </m:rPr>
              <w:rPr>
                <w:rFonts w:ascii="Cambria Math" w:eastAsia="Calibri" w:hAnsi="Cambria Math" w:cs="Times New Roman"/>
                <w:color w:val="000000"/>
              </w:rPr>
              <m:t>4</m:t>
            </m:r>
          </m:sub>
        </m:sSub>
        <m:r>
          <m:rPr>
            <m:sty m:val="p"/>
          </m:rPr>
          <w:rPr>
            <w:rFonts w:ascii="Cambria Math" w:eastAsia="Calibri" w:hAnsi="Cambria Math" w:cs="Times New Roman"/>
            <w:color w:val="000000"/>
          </w:rPr>
          <m:t>=0.5052</m:t>
        </m:r>
      </m:oMath>
      <w:r w:rsidR="00410469" w:rsidRPr="00410469">
        <w:rPr>
          <w:rFonts w:eastAsia="Calibri" w:cs="Times New Roman"/>
          <w:color w:val="000000"/>
        </w:rPr>
        <w:tab/>
        <w:t xml:space="preserve">          </w:t>
      </w:r>
      <w:r w:rsidR="00410469" w:rsidRPr="00410469">
        <w:rPr>
          <w:rFonts w:eastAsia="Calibri" w:cs="Times New Roman"/>
          <w:color w:val="000000"/>
        </w:rPr>
        <w:tab/>
      </w:r>
      <w:r w:rsidR="00410469" w:rsidRPr="00410469">
        <w:rPr>
          <w:rFonts w:eastAsia="Calibri" w:cs="Times New Roman"/>
          <w:color w:val="000000"/>
        </w:rPr>
        <w:tab/>
        <w:t>(5.13c)</w:t>
      </w:r>
    </w:p>
    <w:p w14:paraId="64A5B0AD" w14:textId="77777777" w:rsidR="00410469" w:rsidRPr="00410469" w:rsidRDefault="00322A52" w:rsidP="00410469">
      <w:pPr>
        <w:spacing w:after="0" w:line="480" w:lineRule="auto"/>
        <w:rPr>
          <w:rFonts w:eastAsia="Calibri" w:cs="Times New Roman"/>
          <w:bCs/>
          <w:color w:val="000000"/>
        </w:rPr>
      </w:pPr>
      <m:oMath>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Π</m:t>
            </m:r>
          </m:e>
          <m:sub>
            <m:r>
              <m:rPr>
                <m:sty m:val="p"/>
              </m:rPr>
              <w:rPr>
                <w:rFonts w:ascii="Cambria Math" w:eastAsia="Calibri" w:hAnsi="Cambria Math" w:cs="Times New Roman"/>
                <w:color w:val="000000"/>
              </w:rPr>
              <m:t>5</m:t>
            </m:r>
          </m:sub>
        </m:sSub>
        <m:r>
          <m:rPr>
            <m:sty m:val="p"/>
          </m:rPr>
          <w:rPr>
            <w:rFonts w:ascii="Cambria Math" w:eastAsia="Calibri" w:hAnsi="Cambria Math" w:cs="Times New Roman"/>
            <w:color w:val="000000"/>
          </w:rPr>
          <m:t>=</m:t>
        </m:r>
        <m:f>
          <m:fPr>
            <m:ctrlPr>
              <w:rPr>
                <w:rFonts w:ascii="Cambria Math" w:eastAsia="Calibri" w:hAnsi="Cambria Math" w:cs="Times New Roman"/>
                <w:bCs/>
                <w:color w:val="000000"/>
              </w:rPr>
            </m:ctrlPr>
          </m:fPr>
          <m:num>
            <m:sSup>
              <m:sSupPr>
                <m:ctrlPr>
                  <w:rPr>
                    <w:rFonts w:ascii="Cambria Math" w:eastAsia="Calibri" w:hAnsi="Cambria Math" w:cs="Times New Roman"/>
                    <w:bCs/>
                    <w:i/>
                    <w:color w:val="000000"/>
                  </w:rPr>
                </m:ctrlPr>
              </m:sSupPr>
              <m:e>
                <m:r>
                  <w:rPr>
                    <w:rFonts w:ascii="Cambria Math" w:eastAsia="Calibri" w:hAnsi="Cambria Math" w:cs="Times New Roman"/>
                    <w:color w:val="000000"/>
                  </w:rPr>
                  <m:t>l</m:t>
                </m:r>
              </m:e>
              <m:sup>
                <m:r>
                  <w:rPr>
                    <w:rFonts w:ascii="Cambria Math" w:eastAsia="Calibri" w:hAnsi="Cambria Math" w:cs="Times New Roman"/>
                    <w:color w:val="000000"/>
                  </w:rPr>
                  <m:t>2</m:t>
                </m:r>
              </m:sup>
            </m:sSup>
          </m:num>
          <m:den>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d</m:t>
                </m:r>
              </m:e>
              <m:sub>
                <m:r>
                  <m:rPr>
                    <m:sty m:val="p"/>
                  </m:rPr>
                  <w:rPr>
                    <w:rFonts w:ascii="Cambria Math" w:eastAsia="Calibri" w:hAnsi="Cambria Math" w:cs="Times New Roman"/>
                    <w:color w:val="000000"/>
                  </w:rPr>
                  <m:t>s</m:t>
                </m:r>
              </m:sub>
            </m:sSub>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d</m:t>
                </m:r>
              </m:e>
              <m:sub>
                <m:r>
                  <m:rPr>
                    <m:sty m:val="p"/>
                  </m:rPr>
                  <w:rPr>
                    <w:rFonts w:ascii="Cambria Math" w:eastAsia="Calibri" w:hAnsi="Cambria Math" w:cs="Times New Roman"/>
                    <w:color w:val="000000"/>
                  </w:rPr>
                  <m:t>h</m:t>
                </m:r>
              </m:sub>
            </m:sSub>
          </m:den>
        </m:f>
        <m:r>
          <m:rPr>
            <m:sty m:val="p"/>
          </m:rPr>
          <w:rPr>
            <w:rFonts w:ascii="Cambria Math" w:eastAsia="Calibri" w:hAnsi="Cambria Math" w:cs="Times New Roman"/>
            <w:color w:val="000000"/>
          </w:rPr>
          <m:t>=</m:t>
        </m:r>
        <m:f>
          <m:fPr>
            <m:ctrlPr>
              <w:rPr>
                <w:rFonts w:ascii="Cambria Math" w:eastAsia="Calibri" w:hAnsi="Cambria Math" w:cs="Times New Roman"/>
                <w:bCs/>
                <w:color w:val="000000"/>
              </w:rPr>
            </m:ctrlPr>
          </m:fPr>
          <m:num>
            <m:sSup>
              <m:sSupPr>
                <m:ctrlPr>
                  <w:rPr>
                    <w:rFonts w:ascii="Cambria Math" w:eastAsia="Calibri" w:hAnsi="Cambria Math" w:cs="Times New Roman"/>
                    <w:color w:val="000000"/>
                  </w:rPr>
                </m:ctrlPr>
              </m:sSupPr>
              <m:e>
                <m:d>
                  <m:dPr>
                    <m:ctrlPr>
                      <w:rPr>
                        <w:rFonts w:ascii="Cambria Math" w:eastAsia="Calibri" w:hAnsi="Cambria Math" w:cs="Times New Roman"/>
                        <w:color w:val="000000"/>
                      </w:rPr>
                    </m:ctrlPr>
                  </m:dPr>
                  <m:e>
                    <m:r>
                      <m:rPr>
                        <m:sty m:val="p"/>
                      </m:rPr>
                      <w:rPr>
                        <w:rFonts w:ascii="Cambria Math" w:eastAsia="Calibri" w:hAnsi="Cambria Math" w:cs="Times New Roman"/>
                        <w:color w:val="000000"/>
                      </w:rPr>
                      <m:t>10.3632</m:t>
                    </m:r>
                  </m:e>
                </m:d>
              </m:e>
              <m:sup>
                <m:r>
                  <m:rPr>
                    <m:sty m:val="p"/>
                  </m:rPr>
                  <w:rPr>
                    <w:rFonts w:ascii="Cambria Math" w:eastAsia="Calibri" w:hAnsi="Cambria Math" w:cs="Times New Roman"/>
                    <w:color w:val="000000"/>
                  </w:rPr>
                  <m:t>2</m:t>
                </m:r>
              </m:sup>
            </m:sSup>
          </m:num>
          <m:den>
            <m:r>
              <m:rPr>
                <m:sty m:val="p"/>
              </m:rPr>
              <w:rPr>
                <w:rFonts w:ascii="Cambria Math" w:eastAsia="Calibri" w:hAnsi="Cambria Math" w:cs="Times New Roman"/>
                <w:color w:val="000000"/>
              </w:rPr>
              <m:t>(0.0006)(0.0835)</m:t>
            </m:r>
          </m:den>
        </m:f>
        <m:r>
          <m:rPr>
            <m:sty m:val="p"/>
          </m:rPr>
          <w:rPr>
            <w:rFonts w:ascii="Cambria Math" w:eastAsia="Calibri" w:hAnsi="Cambria Math" w:cs="Times New Roman"/>
            <w:color w:val="000000"/>
          </w:rPr>
          <m:t>=2143631.023</m:t>
        </m:r>
      </m:oMath>
      <w:r w:rsidR="00410469" w:rsidRPr="00410469">
        <w:rPr>
          <w:rFonts w:eastAsia="Calibri" w:cs="Times New Roman"/>
          <w:bCs/>
          <w:color w:val="000000"/>
        </w:rPr>
        <w:tab/>
      </w:r>
      <w:r w:rsidR="00410469" w:rsidRPr="00410469">
        <w:rPr>
          <w:rFonts w:eastAsia="Calibri" w:cs="Times New Roman"/>
          <w:bCs/>
          <w:color w:val="000000"/>
        </w:rPr>
        <w:tab/>
      </w:r>
      <m:oMath>
        <m:r>
          <m:rPr>
            <m:sty m:val="p"/>
          </m:rPr>
          <w:rPr>
            <w:rFonts w:ascii="Cambria Math" w:eastAsia="Calibri" w:hAnsi="Cambria Math" w:cs="Times New Roman"/>
            <w:color w:val="000000"/>
          </w:rPr>
          <m:t>log</m:t>
        </m:r>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Π</m:t>
            </m:r>
          </m:e>
          <m:sub>
            <m:r>
              <m:rPr>
                <m:sty m:val="p"/>
              </m:rPr>
              <w:rPr>
                <w:rFonts w:ascii="Cambria Math" w:eastAsia="Calibri" w:hAnsi="Cambria Math" w:cs="Times New Roman"/>
                <w:color w:val="000000"/>
              </w:rPr>
              <m:t>5</m:t>
            </m:r>
          </m:sub>
        </m:sSub>
        <m:r>
          <m:rPr>
            <m:sty m:val="p"/>
          </m:rPr>
          <w:rPr>
            <w:rFonts w:ascii="Cambria Math" w:eastAsia="Calibri" w:hAnsi="Cambria Math" w:cs="Times New Roman"/>
            <w:color w:val="000000"/>
          </w:rPr>
          <m:t>=6.33</m:t>
        </m:r>
      </m:oMath>
      <w:r w:rsidR="00410469" w:rsidRPr="00410469">
        <w:rPr>
          <w:rFonts w:eastAsia="Calibri" w:cs="Times New Roman"/>
          <w:color w:val="000000"/>
        </w:rPr>
        <w:tab/>
      </w:r>
      <w:r w:rsidR="00410469" w:rsidRPr="00410469">
        <w:rPr>
          <w:rFonts w:eastAsia="Calibri" w:cs="Times New Roman"/>
          <w:color w:val="000000"/>
        </w:rPr>
        <w:tab/>
        <w:t xml:space="preserve">         </w:t>
      </w:r>
      <w:r w:rsidR="00410469" w:rsidRPr="00410469">
        <w:rPr>
          <w:rFonts w:eastAsia="Calibri" w:cs="Times New Roman"/>
          <w:color w:val="000000"/>
        </w:rPr>
        <w:tab/>
      </w:r>
      <w:r w:rsidR="00410469" w:rsidRPr="00410469">
        <w:rPr>
          <w:rFonts w:eastAsia="Calibri" w:cs="Times New Roman"/>
          <w:color w:val="000000"/>
        </w:rPr>
        <w:tab/>
        <w:t>(5.13d)</w:t>
      </w:r>
    </w:p>
    <w:p w14:paraId="4377CD64" w14:textId="77777777" w:rsidR="00410469" w:rsidRPr="00410469" w:rsidRDefault="00322A52" w:rsidP="00410469">
      <w:pPr>
        <w:spacing w:after="0" w:line="480" w:lineRule="auto"/>
        <w:rPr>
          <w:rFonts w:eastAsia="Calibri" w:cs="Times New Roman"/>
          <w:bCs/>
          <w:color w:val="000000"/>
        </w:rPr>
      </w:pPr>
      <m:oMath>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Π</m:t>
            </m:r>
          </m:e>
          <m:sub>
            <m:r>
              <m:rPr>
                <m:sty m:val="p"/>
              </m:rPr>
              <w:rPr>
                <w:rFonts w:ascii="Cambria Math" w:eastAsia="Calibri" w:hAnsi="Cambria Math" w:cs="Times New Roman"/>
                <w:color w:val="000000"/>
              </w:rPr>
              <m:t>6</m:t>
            </m:r>
          </m:sub>
        </m:sSub>
        <m:r>
          <m:rPr>
            <m:sty m:val="p"/>
          </m:rPr>
          <w:rPr>
            <w:rFonts w:ascii="Cambria Math" w:eastAsia="Calibri" w:hAnsi="Cambria Math" w:cs="Times New Roman"/>
            <w:color w:val="000000"/>
          </w:rPr>
          <m:t>=</m:t>
        </m:r>
        <m:f>
          <m:fPr>
            <m:ctrlPr>
              <w:rPr>
                <w:rFonts w:ascii="Cambria Math" w:eastAsia="Calibri" w:hAnsi="Cambria Math" w:cs="Times New Roman"/>
                <w:bCs/>
                <w:color w:val="000000"/>
              </w:rPr>
            </m:ctrlPr>
          </m:fPr>
          <m:num>
            <m:r>
              <m:rPr>
                <m:sty m:val="p"/>
              </m:rPr>
              <w:rPr>
                <w:rFonts w:ascii="Cambria Math" w:eastAsia="Calibri" w:hAnsi="Cambria Math" w:cs="Times New Roman"/>
                <w:color w:val="000000"/>
              </w:rPr>
              <m:t>U</m:t>
            </m:r>
          </m:num>
          <m:den>
            <m:rad>
              <m:radPr>
                <m:degHide m:val="1"/>
                <m:ctrlPr>
                  <w:rPr>
                    <w:rFonts w:ascii="Cambria Math" w:eastAsia="Calibri" w:hAnsi="Cambria Math" w:cs="Times New Roman"/>
                    <w:bCs/>
                    <w:color w:val="000000"/>
                  </w:rPr>
                </m:ctrlPr>
              </m:radPr>
              <m:deg/>
              <m:e>
                <m:r>
                  <m:rPr>
                    <m:sty m:val="p"/>
                  </m:rPr>
                  <w:rPr>
                    <w:rFonts w:ascii="Cambria Math" w:eastAsia="Calibri" w:hAnsi="Cambria Math" w:cs="Times New Roman"/>
                    <w:color w:val="000000"/>
                  </w:rPr>
                  <m:t>g.sinθ.</m:t>
                </m:r>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d</m:t>
                    </m:r>
                  </m:e>
                  <m:sub>
                    <m:r>
                      <m:rPr>
                        <m:sty m:val="p"/>
                      </m:rPr>
                      <w:rPr>
                        <w:rFonts w:ascii="Cambria Math" w:eastAsia="Calibri" w:hAnsi="Cambria Math" w:cs="Times New Roman"/>
                        <w:color w:val="000000"/>
                      </w:rPr>
                      <m:t>h</m:t>
                    </m:r>
                  </m:sub>
                </m:sSub>
              </m:e>
            </m:rad>
          </m:den>
        </m:f>
        <m:r>
          <m:rPr>
            <m:sty m:val="p"/>
          </m:rPr>
          <w:rPr>
            <w:rFonts w:ascii="Cambria Math" w:eastAsia="Calibri" w:hAnsi="Cambria Math" w:cs="Times New Roman"/>
            <w:color w:val="000000"/>
          </w:rPr>
          <m:t>=</m:t>
        </m:r>
        <m:f>
          <m:fPr>
            <m:ctrlPr>
              <w:rPr>
                <w:rFonts w:ascii="Cambria Math" w:eastAsia="Calibri" w:hAnsi="Cambria Math" w:cs="Times New Roman"/>
                <w:bCs/>
                <w:color w:val="000000"/>
              </w:rPr>
            </m:ctrlPr>
          </m:fPr>
          <m:num>
            <m:r>
              <m:rPr>
                <m:sty m:val="p"/>
              </m:rPr>
              <w:rPr>
                <w:rFonts w:ascii="Cambria Math" w:eastAsia="Calibri" w:hAnsi="Cambria Math" w:cs="Times New Roman"/>
                <w:color w:val="000000"/>
              </w:rPr>
              <m:t>0.6718</m:t>
            </m:r>
          </m:num>
          <m:den>
            <m:rad>
              <m:radPr>
                <m:degHide m:val="1"/>
                <m:ctrlPr>
                  <w:rPr>
                    <w:rFonts w:ascii="Cambria Math" w:eastAsia="Calibri" w:hAnsi="Cambria Math" w:cs="Times New Roman"/>
                    <w:bCs/>
                    <w:color w:val="000000"/>
                  </w:rPr>
                </m:ctrlPr>
              </m:radPr>
              <m:deg/>
              <m:e>
                <m:d>
                  <m:dPr>
                    <m:ctrlPr>
                      <w:rPr>
                        <w:rFonts w:ascii="Cambria Math" w:eastAsia="Calibri" w:hAnsi="Cambria Math" w:cs="Times New Roman"/>
                        <w:bCs/>
                        <w:color w:val="000000"/>
                      </w:rPr>
                    </m:ctrlPr>
                  </m:dPr>
                  <m:e>
                    <m:r>
                      <m:rPr>
                        <m:sty m:val="p"/>
                      </m:rPr>
                      <w:rPr>
                        <w:rFonts w:ascii="Cambria Math" w:eastAsia="Calibri" w:hAnsi="Cambria Math" w:cs="Times New Roman"/>
                        <w:color w:val="000000"/>
                      </w:rPr>
                      <m:t>9.8</m:t>
                    </m:r>
                  </m:e>
                </m:d>
                <m:d>
                  <m:dPr>
                    <m:ctrlPr>
                      <w:rPr>
                        <w:rFonts w:ascii="Cambria Math" w:eastAsia="Calibri" w:hAnsi="Cambria Math" w:cs="Times New Roman"/>
                        <w:bCs/>
                        <w:color w:val="000000"/>
                      </w:rPr>
                    </m:ctrlPr>
                  </m:dPr>
                  <m:e>
                    <m:func>
                      <m:funcPr>
                        <m:ctrlPr>
                          <w:rPr>
                            <w:rFonts w:ascii="Cambria Math" w:eastAsia="Calibri" w:hAnsi="Cambria Math" w:cs="Times New Roman"/>
                            <w:bCs/>
                            <w:color w:val="000000"/>
                          </w:rPr>
                        </m:ctrlPr>
                      </m:funcPr>
                      <m:fName>
                        <m:r>
                          <m:rPr>
                            <m:sty m:val="p"/>
                          </m:rPr>
                          <w:rPr>
                            <w:rFonts w:ascii="Cambria Math" w:eastAsia="Calibri" w:hAnsi="Cambria Math" w:cs="Times New Roman"/>
                            <w:color w:val="000000"/>
                          </w:rPr>
                          <m:t>sin</m:t>
                        </m:r>
                      </m:fName>
                      <m:e>
                        <m:d>
                          <m:dPr>
                            <m:ctrlPr>
                              <w:rPr>
                                <w:rFonts w:ascii="Cambria Math" w:eastAsia="Calibri" w:hAnsi="Cambria Math" w:cs="Times New Roman"/>
                                <w:bCs/>
                                <w:color w:val="000000"/>
                              </w:rPr>
                            </m:ctrlPr>
                          </m:dPr>
                          <m:e>
                            <m:r>
                              <m:rPr>
                                <m:sty m:val="p"/>
                              </m:rPr>
                              <w:rPr>
                                <w:rFonts w:ascii="Cambria Math" w:eastAsia="Calibri" w:hAnsi="Cambria Math" w:cs="Times New Roman"/>
                                <w:color w:val="000000"/>
                              </w:rPr>
                              <m:t>1.0472</m:t>
                            </m:r>
                          </m:e>
                        </m:d>
                      </m:e>
                    </m:func>
                  </m:e>
                </m:d>
                <m:d>
                  <m:dPr>
                    <m:ctrlPr>
                      <w:rPr>
                        <w:rFonts w:ascii="Cambria Math" w:eastAsia="Calibri" w:hAnsi="Cambria Math" w:cs="Times New Roman"/>
                        <w:bCs/>
                        <w:color w:val="000000"/>
                      </w:rPr>
                    </m:ctrlPr>
                  </m:dPr>
                  <m:e>
                    <m:r>
                      <m:rPr>
                        <m:sty m:val="p"/>
                      </m:rPr>
                      <w:rPr>
                        <w:rFonts w:ascii="Cambria Math" w:eastAsia="Calibri" w:hAnsi="Cambria Math" w:cs="Times New Roman"/>
                        <w:color w:val="000000"/>
                      </w:rPr>
                      <m:t>0.0835</m:t>
                    </m:r>
                  </m:e>
                </m:d>
              </m:e>
            </m:rad>
          </m:den>
        </m:f>
        <m:r>
          <m:rPr>
            <m:sty m:val="p"/>
          </m:rPr>
          <w:rPr>
            <w:rFonts w:ascii="Cambria Math" w:eastAsia="Calibri" w:hAnsi="Cambria Math" w:cs="Times New Roman"/>
            <w:color w:val="000000"/>
          </w:rPr>
          <m:t>=0.798</m:t>
        </m:r>
      </m:oMath>
      <w:r w:rsidR="00410469" w:rsidRPr="00410469">
        <w:rPr>
          <w:rFonts w:eastAsia="Calibri" w:cs="Times New Roman"/>
          <w:color w:val="000000"/>
        </w:rPr>
        <w:tab/>
      </w:r>
      <m:oMath>
        <m:r>
          <m:rPr>
            <m:sty m:val="p"/>
          </m:rPr>
          <w:rPr>
            <w:rFonts w:ascii="Cambria Math" w:eastAsia="Calibri" w:hAnsi="Cambria Math" w:cs="Times New Roman"/>
            <w:color w:val="000000"/>
          </w:rPr>
          <m:t>log</m:t>
        </m:r>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Π</m:t>
            </m:r>
          </m:e>
          <m:sub>
            <m:r>
              <m:rPr>
                <m:sty m:val="p"/>
              </m:rPr>
              <w:rPr>
                <w:rFonts w:ascii="Cambria Math" w:eastAsia="Calibri" w:hAnsi="Cambria Math" w:cs="Times New Roman"/>
                <w:color w:val="000000"/>
              </w:rPr>
              <m:t>6</m:t>
            </m:r>
          </m:sub>
        </m:sSub>
        <m:r>
          <m:rPr>
            <m:sty m:val="p"/>
          </m:rPr>
          <w:rPr>
            <w:rFonts w:ascii="Cambria Math" w:eastAsia="Calibri" w:hAnsi="Cambria Math" w:cs="Times New Roman"/>
            <w:color w:val="000000"/>
          </w:rPr>
          <m:t>=-0.098</m:t>
        </m:r>
      </m:oMath>
      <w:r w:rsidR="00410469" w:rsidRPr="00410469">
        <w:rPr>
          <w:rFonts w:eastAsia="Calibri" w:cs="Times New Roman"/>
          <w:bCs/>
          <w:color w:val="000000"/>
        </w:rPr>
        <w:t xml:space="preserve">      </w:t>
      </w:r>
      <w:r w:rsidR="00410469" w:rsidRPr="00410469">
        <w:rPr>
          <w:rFonts w:eastAsia="Calibri" w:cs="Times New Roman"/>
          <w:bCs/>
          <w:color w:val="000000"/>
        </w:rPr>
        <w:tab/>
        <w:t xml:space="preserve">          </w:t>
      </w:r>
      <w:r w:rsidR="00410469" w:rsidRPr="00410469">
        <w:rPr>
          <w:rFonts w:eastAsia="Calibri" w:cs="Times New Roman"/>
          <w:bCs/>
          <w:color w:val="000000"/>
        </w:rPr>
        <w:tab/>
      </w:r>
      <w:r w:rsidR="00410469" w:rsidRPr="00410469">
        <w:rPr>
          <w:rFonts w:eastAsia="Calibri" w:cs="Times New Roman"/>
          <w:bCs/>
          <w:color w:val="000000"/>
        </w:rPr>
        <w:tab/>
        <w:t>(5.13e)</w:t>
      </w:r>
    </w:p>
    <w:p w14:paraId="660F486C" w14:textId="77777777" w:rsidR="00410469" w:rsidRPr="00410469" w:rsidRDefault="00410469" w:rsidP="00410469">
      <w:pPr>
        <w:spacing w:after="0" w:line="480" w:lineRule="auto"/>
        <w:rPr>
          <w:rFonts w:eastAsia="Calibri" w:cs="Times New Roman"/>
          <w:bCs/>
          <w:color w:val="000000"/>
        </w:rPr>
      </w:pPr>
      <w:r w:rsidRPr="00410469">
        <w:rPr>
          <w:rFonts w:eastAsia="Calibri" w:cs="Times New Roman"/>
          <w:bCs/>
          <w:color w:val="000000"/>
        </w:rPr>
        <w:t xml:space="preserve">Using the values of these Pi groups, </w:t>
      </w:r>
      <m:oMath>
        <m:sSub>
          <m:sSubPr>
            <m:ctrlPr>
              <w:rPr>
                <w:rFonts w:ascii="Cambria Math" w:eastAsia="Calibri" w:hAnsi="Cambria Math" w:cs="Times New Roman"/>
                <w:bCs/>
                <w:color w:val="000000"/>
              </w:rPr>
            </m:ctrlPr>
          </m:sSubPr>
          <m:e>
            <m:r>
              <m:rPr>
                <m:sty m:val="p"/>
              </m:rPr>
              <w:rPr>
                <w:rFonts w:ascii="Cambria Math" w:eastAsia="Calibri" w:hAnsi="Cambria Math" w:cs="Times New Roman"/>
                <w:color w:val="000000"/>
              </w:rPr>
              <m:t>Π</m:t>
            </m:r>
          </m:e>
          <m:sub>
            <m:r>
              <m:rPr>
                <m:sty m:val="p"/>
              </m:rPr>
              <w:rPr>
                <w:rFonts w:ascii="Cambria Math" w:eastAsia="Calibri" w:hAnsi="Cambria Math" w:cs="Times New Roman"/>
                <w:color w:val="000000"/>
              </w:rPr>
              <m:t>3</m:t>
            </m:r>
          </m:sub>
        </m:sSub>
      </m:oMath>
      <w:r w:rsidRPr="00410469">
        <w:rPr>
          <w:rFonts w:eastAsia="Calibri" w:cs="Times New Roman"/>
          <w:bCs/>
          <w:color w:val="000000"/>
        </w:rPr>
        <w:t xml:space="preserve"> can be calculated from Eq. (5.3). </w:t>
      </w:r>
    </w:p>
    <w:p w14:paraId="735A41EE" w14:textId="77777777" w:rsidR="00410469" w:rsidRPr="00410469" w:rsidRDefault="00322A52" w:rsidP="00410469">
      <w:pPr>
        <w:spacing w:after="0" w:line="480" w:lineRule="auto"/>
        <w:rPr>
          <w:rFonts w:eastAsia="Calibri" w:cs="Times New Roman"/>
          <w:color w:val="000000"/>
        </w:rPr>
      </w:pPr>
      <m:oMath>
        <m:sSub>
          <m:sSubPr>
            <m:ctrlPr>
              <w:rPr>
                <w:rFonts w:ascii="Cambria Math" w:eastAsia="Calibri" w:hAnsi="Cambria Math" w:cs="Times New Roman"/>
                <w:bCs/>
                <w:color w:val="000000"/>
                <w:szCs w:val="24"/>
              </w:rPr>
            </m:ctrlPr>
          </m:sSubPr>
          <m:e>
            <m:r>
              <m:rPr>
                <m:sty m:val="p"/>
              </m:rPr>
              <w:rPr>
                <w:rFonts w:ascii="Cambria Math" w:eastAsia="Calibri" w:hAnsi="Cambria Math" w:cs="Times New Roman"/>
                <w:color w:val="000000"/>
                <w:szCs w:val="24"/>
              </w:rPr>
              <m:t>Π</m:t>
            </m:r>
          </m:e>
          <m:sub>
            <m:r>
              <m:rPr>
                <m:sty m:val="p"/>
              </m:rPr>
              <w:rPr>
                <w:rFonts w:ascii="Cambria Math" w:eastAsia="Calibri" w:hAnsi="Cambria Math" w:cs="Times New Roman"/>
                <w:color w:val="000000"/>
                <w:szCs w:val="24"/>
              </w:rPr>
              <m:t>1</m:t>
            </m:r>
          </m:sub>
        </m:sSub>
        <m:r>
          <m:rPr>
            <m:sty m:val="p"/>
          </m:rPr>
          <w:rPr>
            <w:rFonts w:ascii="Cambria Math" w:eastAsia="Calibri" w:hAnsi="Cambria Math" w:cs="Times New Roman"/>
            <w:color w:val="000000"/>
            <w:szCs w:val="24"/>
          </w:rPr>
          <m:t>=A+</m:t>
        </m:r>
        <m:d>
          <m:dPr>
            <m:ctrlPr>
              <w:rPr>
                <w:rFonts w:ascii="Cambria Math" w:eastAsia="Calibri" w:hAnsi="Cambria Math" w:cs="Times New Roman"/>
                <w:color w:val="000000"/>
                <w:szCs w:val="24"/>
              </w:rPr>
            </m:ctrlPr>
          </m:dPr>
          <m:e>
            <m:f>
              <m:fPr>
                <m:ctrlPr>
                  <w:rPr>
                    <w:rFonts w:ascii="Cambria Math" w:eastAsia="Calibri" w:hAnsi="Cambria Math" w:cs="Times New Roman"/>
                    <w:color w:val="000000"/>
                    <w:szCs w:val="24"/>
                  </w:rPr>
                </m:ctrlPr>
              </m:fPr>
              <m:num>
                <m:r>
                  <m:rPr>
                    <m:sty m:val="p"/>
                  </m:rPr>
                  <w:rPr>
                    <w:rFonts w:ascii="Cambria Math" w:eastAsia="Calibri" w:hAnsi="Cambria Math" w:cs="Times New Roman"/>
                    <w:color w:val="000000"/>
                    <w:szCs w:val="24"/>
                  </w:rPr>
                  <m:t>B</m:t>
                </m:r>
                <m:func>
                  <m:funcPr>
                    <m:ctrlPr>
                      <w:rPr>
                        <w:rFonts w:ascii="Cambria Math" w:eastAsia="Calibri" w:hAnsi="Cambria Math" w:cs="Times New Roman"/>
                        <w:color w:val="000000"/>
                        <w:szCs w:val="24"/>
                      </w:rPr>
                    </m:ctrlPr>
                  </m:funcPr>
                  <m:fName>
                    <m:sSub>
                      <m:sSubPr>
                        <m:ctrlPr>
                          <w:rPr>
                            <w:rFonts w:ascii="Cambria Math" w:eastAsia="Calibri" w:hAnsi="Cambria Math" w:cs="Times New Roman"/>
                            <w:color w:val="000000"/>
                            <w:szCs w:val="24"/>
                          </w:rPr>
                        </m:ctrlPr>
                      </m:sSubPr>
                      <m:e>
                        <m:r>
                          <m:rPr>
                            <m:sty m:val="p"/>
                          </m:rPr>
                          <w:rPr>
                            <w:rFonts w:ascii="Cambria Math" w:eastAsia="Calibri" w:hAnsi="Cambria Math" w:cs="Times New Roman"/>
                            <w:color w:val="000000"/>
                            <w:szCs w:val="24"/>
                          </w:rPr>
                          <m:t>log</m:t>
                        </m:r>
                      </m:e>
                      <m:sub>
                        <m:r>
                          <m:rPr>
                            <m:sty m:val="p"/>
                          </m:rPr>
                          <w:rPr>
                            <w:rFonts w:ascii="Cambria Math" w:eastAsia="Calibri" w:hAnsi="Cambria Math" w:cs="Times New Roman"/>
                            <w:color w:val="000000"/>
                            <w:szCs w:val="24"/>
                          </w:rPr>
                          <m:t>10</m:t>
                        </m:r>
                      </m:sub>
                    </m:sSub>
                  </m:fName>
                  <m:e>
                    <m:sSub>
                      <m:sSubPr>
                        <m:ctrlPr>
                          <w:rPr>
                            <w:rFonts w:ascii="Cambria Math" w:eastAsia="Calibri" w:hAnsi="Cambria Math" w:cs="Times New Roman"/>
                            <w:color w:val="000000"/>
                            <w:szCs w:val="24"/>
                          </w:rPr>
                        </m:ctrlPr>
                      </m:sSubPr>
                      <m:e>
                        <m:r>
                          <m:rPr>
                            <m:sty m:val="p"/>
                          </m:rPr>
                          <w:rPr>
                            <w:rFonts w:ascii="Cambria Math" w:eastAsia="Calibri" w:hAnsi="Cambria Math" w:cs="Times New Roman"/>
                            <w:color w:val="000000"/>
                            <w:szCs w:val="24"/>
                          </w:rPr>
                          <m:t>Π</m:t>
                        </m:r>
                      </m:e>
                      <m:sub>
                        <m:r>
                          <m:rPr>
                            <m:sty m:val="p"/>
                          </m:rPr>
                          <w:rPr>
                            <w:rFonts w:ascii="Cambria Math" w:eastAsia="Calibri" w:hAnsi="Cambria Math" w:cs="Times New Roman"/>
                            <w:color w:val="000000"/>
                            <w:szCs w:val="24"/>
                          </w:rPr>
                          <m:t>2</m:t>
                        </m:r>
                      </m:sub>
                    </m:sSub>
                  </m:e>
                </m:func>
              </m:num>
              <m:den>
                <m:r>
                  <m:rPr>
                    <m:sty m:val="p"/>
                  </m:rPr>
                  <w:rPr>
                    <w:rFonts w:ascii="Cambria Math" w:eastAsia="Calibri" w:hAnsi="Cambria Math" w:cs="Times New Roman"/>
                    <w:color w:val="000000"/>
                    <w:szCs w:val="24"/>
                  </w:rPr>
                  <m:t>κ</m:t>
                </m:r>
              </m:den>
            </m:f>
          </m:e>
        </m:d>
        <m:r>
          <m:rPr>
            <m:sty m:val="p"/>
          </m:rPr>
          <w:rPr>
            <w:rFonts w:ascii="Cambria Math" w:eastAsia="Calibri" w:hAnsi="Cambria Math" w:cs="Times New Roman"/>
            <w:color w:val="000000"/>
            <w:szCs w:val="24"/>
          </w:rPr>
          <m:t>+</m:t>
        </m:r>
        <m:d>
          <m:dPr>
            <m:ctrlPr>
              <w:rPr>
                <w:rFonts w:ascii="Cambria Math" w:eastAsia="Calibri" w:hAnsi="Cambria Math" w:cs="Times New Roman"/>
                <w:color w:val="000000"/>
                <w:szCs w:val="24"/>
              </w:rPr>
            </m:ctrlPr>
          </m:dPr>
          <m:e>
            <m:f>
              <m:fPr>
                <m:ctrlPr>
                  <w:rPr>
                    <w:rFonts w:ascii="Cambria Math" w:eastAsia="Calibri" w:hAnsi="Cambria Math" w:cs="Times New Roman"/>
                    <w:color w:val="000000"/>
                    <w:szCs w:val="24"/>
                  </w:rPr>
                </m:ctrlPr>
              </m:fPr>
              <m:num>
                <m:r>
                  <m:rPr>
                    <m:sty m:val="p"/>
                  </m:rPr>
                  <w:rPr>
                    <w:rFonts w:ascii="Cambria Math" w:eastAsia="Calibri" w:hAnsi="Cambria Math" w:cs="Times New Roman"/>
                    <w:color w:val="000000"/>
                    <w:szCs w:val="24"/>
                  </w:rPr>
                  <m:t>C</m:t>
                </m:r>
                <m:func>
                  <m:funcPr>
                    <m:ctrlPr>
                      <w:rPr>
                        <w:rFonts w:ascii="Cambria Math" w:eastAsia="Calibri" w:hAnsi="Cambria Math" w:cs="Times New Roman"/>
                        <w:color w:val="000000"/>
                        <w:szCs w:val="24"/>
                      </w:rPr>
                    </m:ctrlPr>
                  </m:funcPr>
                  <m:fName>
                    <m:sSub>
                      <m:sSubPr>
                        <m:ctrlPr>
                          <w:rPr>
                            <w:rFonts w:ascii="Cambria Math" w:eastAsia="Calibri" w:hAnsi="Cambria Math" w:cs="Times New Roman"/>
                            <w:color w:val="000000"/>
                            <w:szCs w:val="24"/>
                          </w:rPr>
                        </m:ctrlPr>
                      </m:sSubPr>
                      <m:e>
                        <m:r>
                          <m:rPr>
                            <m:sty m:val="p"/>
                          </m:rPr>
                          <w:rPr>
                            <w:rFonts w:ascii="Cambria Math" w:eastAsia="Calibri" w:hAnsi="Cambria Math" w:cs="Times New Roman"/>
                            <w:color w:val="000000"/>
                            <w:szCs w:val="24"/>
                          </w:rPr>
                          <m:t>log</m:t>
                        </m:r>
                      </m:e>
                      <m:sub>
                        <m:r>
                          <m:rPr>
                            <m:sty m:val="p"/>
                          </m:rPr>
                          <w:rPr>
                            <w:rFonts w:ascii="Cambria Math" w:eastAsia="Calibri" w:hAnsi="Cambria Math" w:cs="Times New Roman"/>
                            <w:color w:val="000000"/>
                            <w:szCs w:val="24"/>
                          </w:rPr>
                          <m:t>10</m:t>
                        </m:r>
                      </m:sub>
                    </m:sSub>
                  </m:fName>
                  <m:e>
                    <m:sSub>
                      <m:sSubPr>
                        <m:ctrlPr>
                          <w:rPr>
                            <w:rFonts w:ascii="Cambria Math" w:eastAsia="Calibri" w:hAnsi="Cambria Math" w:cs="Times New Roman"/>
                            <w:color w:val="000000"/>
                            <w:szCs w:val="24"/>
                          </w:rPr>
                        </m:ctrlPr>
                      </m:sSubPr>
                      <m:e>
                        <m:r>
                          <m:rPr>
                            <m:sty m:val="p"/>
                          </m:rPr>
                          <w:rPr>
                            <w:rFonts w:ascii="Cambria Math" w:eastAsia="Calibri" w:hAnsi="Cambria Math" w:cs="Times New Roman"/>
                            <w:color w:val="000000"/>
                            <w:szCs w:val="24"/>
                          </w:rPr>
                          <m:t>Π</m:t>
                        </m:r>
                      </m:e>
                      <m:sub>
                        <m:r>
                          <m:rPr>
                            <m:sty m:val="p"/>
                          </m:rPr>
                          <w:rPr>
                            <w:rFonts w:ascii="Cambria Math" w:eastAsia="Calibri" w:hAnsi="Cambria Math" w:cs="Times New Roman"/>
                            <w:color w:val="000000"/>
                            <w:szCs w:val="24"/>
                          </w:rPr>
                          <m:t>3</m:t>
                        </m:r>
                      </m:sub>
                    </m:sSub>
                  </m:e>
                </m:func>
              </m:num>
              <m:den>
                <m:r>
                  <m:rPr>
                    <m:sty m:val="p"/>
                  </m:rPr>
                  <w:rPr>
                    <w:rFonts w:ascii="Cambria Math" w:eastAsia="Calibri" w:hAnsi="Cambria Math" w:cs="Times New Roman"/>
                    <w:color w:val="000000"/>
                    <w:szCs w:val="24"/>
                  </w:rPr>
                  <m:t>κ</m:t>
                </m:r>
              </m:den>
            </m:f>
          </m:e>
        </m:d>
        <m:r>
          <m:rPr>
            <m:sty m:val="p"/>
          </m:rPr>
          <w:rPr>
            <w:rFonts w:ascii="Cambria Math" w:eastAsia="Calibri" w:hAnsi="Cambria Math" w:cs="Times New Roman"/>
            <w:color w:val="000000"/>
            <w:szCs w:val="24"/>
          </w:rPr>
          <m:t xml:space="preserve"> +</m:t>
        </m:r>
        <m:d>
          <m:dPr>
            <m:ctrlPr>
              <w:rPr>
                <w:rFonts w:ascii="Cambria Math" w:eastAsia="Calibri" w:hAnsi="Cambria Math" w:cs="Times New Roman"/>
                <w:color w:val="000000"/>
                <w:szCs w:val="24"/>
              </w:rPr>
            </m:ctrlPr>
          </m:dPr>
          <m:e>
            <m:f>
              <m:fPr>
                <m:ctrlPr>
                  <w:rPr>
                    <w:rFonts w:ascii="Cambria Math" w:eastAsia="Calibri" w:hAnsi="Cambria Math" w:cs="Times New Roman"/>
                    <w:color w:val="000000"/>
                    <w:szCs w:val="24"/>
                  </w:rPr>
                </m:ctrlPr>
              </m:fPr>
              <m:num>
                <m:r>
                  <m:rPr>
                    <m:sty m:val="p"/>
                  </m:rPr>
                  <w:rPr>
                    <w:rFonts w:ascii="Cambria Math" w:eastAsia="Calibri" w:hAnsi="Cambria Math" w:cs="Times New Roman"/>
                    <w:color w:val="000000"/>
                    <w:szCs w:val="24"/>
                  </w:rPr>
                  <m:t>D</m:t>
                </m:r>
                <m:func>
                  <m:funcPr>
                    <m:ctrlPr>
                      <w:rPr>
                        <w:rFonts w:ascii="Cambria Math" w:eastAsia="Calibri" w:hAnsi="Cambria Math" w:cs="Times New Roman"/>
                        <w:color w:val="000000"/>
                        <w:szCs w:val="24"/>
                      </w:rPr>
                    </m:ctrlPr>
                  </m:funcPr>
                  <m:fName>
                    <m:sSub>
                      <m:sSubPr>
                        <m:ctrlPr>
                          <w:rPr>
                            <w:rFonts w:ascii="Cambria Math" w:eastAsia="Calibri" w:hAnsi="Cambria Math" w:cs="Times New Roman"/>
                            <w:color w:val="000000"/>
                            <w:szCs w:val="24"/>
                          </w:rPr>
                        </m:ctrlPr>
                      </m:sSubPr>
                      <m:e>
                        <m:r>
                          <m:rPr>
                            <m:sty m:val="p"/>
                          </m:rPr>
                          <w:rPr>
                            <w:rFonts w:ascii="Cambria Math" w:eastAsia="Calibri" w:hAnsi="Cambria Math" w:cs="Times New Roman"/>
                            <w:color w:val="000000"/>
                            <w:szCs w:val="24"/>
                          </w:rPr>
                          <m:t>log</m:t>
                        </m:r>
                      </m:e>
                      <m:sub>
                        <m:r>
                          <m:rPr>
                            <m:sty m:val="p"/>
                          </m:rPr>
                          <w:rPr>
                            <w:rFonts w:ascii="Cambria Math" w:eastAsia="Calibri" w:hAnsi="Cambria Math" w:cs="Times New Roman"/>
                            <w:color w:val="000000"/>
                            <w:szCs w:val="24"/>
                          </w:rPr>
                          <m:t>10</m:t>
                        </m:r>
                      </m:sub>
                    </m:sSub>
                  </m:fName>
                  <m:e>
                    <m:sSub>
                      <m:sSubPr>
                        <m:ctrlPr>
                          <w:rPr>
                            <w:rFonts w:ascii="Cambria Math" w:eastAsia="Calibri" w:hAnsi="Cambria Math" w:cs="Times New Roman"/>
                            <w:color w:val="000000"/>
                            <w:szCs w:val="24"/>
                          </w:rPr>
                        </m:ctrlPr>
                      </m:sSubPr>
                      <m:e>
                        <m:r>
                          <m:rPr>
                            <m:sty m:val="p"/>
                          </m:rPr>
                          <w:rPr>
                            <w:rFonts w:ascii="Cambria Math" w:eastAsia="Calibri" w:hAnsi="Cambria Math" w:cs="Times New Roman"/>
                            <w:color w:val="000000"/>
                            <w:szCs w:val="24"/>
                          </w:rPr>
                          <m:t>Π</m:t>
                        </m:r>
                      </m:e>
                      <m:sub>
                        <m:r>
                          <m:rPr>
                            <m:sty m:val="p"/>
                          </m:rPr>
                          <w:rPr>
                            <w:rFonts w:ascii="Cambria Math" w:eastAsia="Calibri" w:hAnsi="Cambria Math" w:cs="Times New Roman"/>
                            <w:color w:val="000000"/>
                            <w:szCs w:val="24"/>
                          </w:rPr>
                          <m:t>4</m:t>
                        </m:r>
                      </m:sub>
                    </m:sSub>
                  </m:e>
                </m:func>
              </m:num>
              <m:den>
                <m:r>
                  <m:rPr>
                    <m:sty m:val="p"/>
                  </m:rPr>
                  <w:rPr>
                    <w:rFonts w:ascii="Cambria Math" w:eastAsia="Calibri" w:hAnsi="Cambria Math" w:cs="Times New Roman"/>
                    <w:color w:val="000000"/>
                    <w:szCs w:val="24"/>
                  </w:rPr>
                  <m:t>κ</m:t>
                </m:r>
              </m:den>
            </m:f>
          </m:e>
        </m:d>
      </m:oMath>
      <w:r w:rsidR="00410469" w:rsidRPr="00410469">
        <w:rPr>
          <w:rFonts w:eastAsia="Calibri" w:cs="Times New Roman"/>
          <w:color w:val="000000"/>
        </w:rPr>
        <w:t xml:space="preserve"> </w:t>
      </w:r>
    </w:p>
    <w:p w14:paraId="68A03A79" w14:textId="77777777" w:rsidR="00410469" w:rsidRPr="00410469" w:rsidRDefault="00410469" w:rsidP="00410469">
      <w:pPr>
        <w:spacing w:after="0" w:line="480" w:lineRule="auto"/>
        <w:rPr>
          <w:rFonts w:eastAsia="Calibri" w:cs="Times New Roman"/>
          <w:color w:val="000000"/>
        </w:rPr>
      </w:pPr>
      <m:oMath>
        <m:r>
          <m:rPr>
            <m:sty m:val="p"/>
          </m:rPr>
          <w:rPr>
            <w:rFonts w:ascii="Cambria Math" w:eastAsia="Calibri" w:hAnsi="Cambria Math" w:cs="Times New Roman"/>
            <w:color w:val="000000"/>
          </w:rPr>
          <m:t>κ=</m:t>
        </m:r>
        <m:sSup>
          <m:sSupPr>
            <m:ctrlPr>
              <w:rPr>
                <w:rFonts w:ascii="Cambria Math" w:eastAsia="Calibri" w:hAnsi="Cambria Math" w:cs="Times New Roman"/>
                <w:i/>
                <w:color w:val="000000"/>
                <w:sz w:val="22"/>
              </w:rPr>
            </m:ctrlPr>
          </m:sSupPr>
          <m:e>
            <m:r>
              <w:rPr>
                <w:rFonts w:ascii="Cambria Math" w:eastAsia="Calibri" w:hAnsi="Cambria Math" w:cs="Times New Roman"/>
                <w:color w:val="000000"/>
                <w:sz w:val="22"/>
              </w:rPr>
              <m:t>10</m:t>
            </m:r>
          </m:e>
          <m:sup>
            <m:f>
              <m:fPr>
                <m:ctrlPr>
                  <w:rPr>
                    <w:rFonts w:ascii="Cambria Math" w:eastAsia="Calibri" w:hAnsi="Cambria Math" w:cs="Times New Roman"/>
                    <w:i/>
                    <w:color w:val="000000"/>
                    <w:sz w:val="22"/>
                  </w:rPr>
                </m:ctrlPr>
              </m:fPr>
              <m:num>
                <m:func>
                  <m:funcPr>
                    <m:ctrlPr>
                      <w:rPr>
                        <w:rFonts w:ascii="Cambria Math" w:eastAsia="Calibri" w:hAnsi="Cambria Math" w:cs="Times New Roman"/>
                        <w:i/>
                        <w:color w:val="000000"/>
                        <w:sz w:val="22"/>
                      </w:rPr>
                    </m:ctrlPr>
                  </m:funcPr>
                  <m:fName>
                    <m:sSub>
                      <m:sSubPr>
                        <m:ctrlPr>
                          <w:rPr>
                            <w:rFonts w:ascii="Cambria Math" w:eastAsia="Calibri" w:hAnsi="Cambria Math" w:cs="Times New Roman"/>
                            <w:i/>
                            <w:color w:val="000000"/>
                            <w:sz w:val="22"/>
                          </w:rPr>
                        </m:ctrlPr>
                      </m:sSubPr>
                      <m:e>
                        <m:r>
                          <m:rPr>
                            <m:sty m:val="p"/>
                          </m:rPr>
                          <w:rPr>
                            <w:rFonts w:ascii="Cambria Math" w:eastAsia="Calibri" w:hAnsi="Cambria Math" w:cs="Times New Roman"/>
                            <w:color w:val="000000"/>
                            <w:sz w:val="22"/>
                          </w:rPr>
                          <m:t>log</m:t>
                        </m:r>
                      </m:e>
                      <m:sub>
                        <m:r>
                          <w:rPr>
                            <w:rFonts w:ascii="Cambria Math" w:eastAsia="Calibri" w:hAnsi="Cambria Math" w:cs="Times New Roman"/>
                            <w:color w:val="000000"/>
                            <w:sz w:val="22"/>
                          </w:rPr>
                          <m:t>10</m:t>
                        </m:r>
                        <m:ctrlPr>
                          <w:rPr>
                            <w:rFonts w:ascii="Cambria Math" w:eastAsia="Calibri" w:hAnsi="Cambria Math" w:cs="Times New Roman"/>
                            <w:color w:val="000000"/>
                            <w:sz w:val="22"/>
                          </w:rPr>
                        </m:ctrlPr>
                      </m:sub>
                    </m:sSub>
                  </m:fName>
                  <m:e>
                    <m:sSub>
                      <m:sSubPr>
                        <m:ctrlPr>
                          <w:rPr>
                            <w:rFonts w:ascii="Cambria Math" w:eastAsia="Calibri" w:hAnsi="Cambria Math" w:cs="Times New Roman"/>
                            <w:i/>
                            <w:color w:val="000000"/>
                            <w:sz w:val="22"/>
                          </w:rPr>
                        </m:ctrlPr>
                      </m:sSubPr>
                      <m:e>
                        <m:r>
                          <m:rPr>
                            <m:sty m:val="p"/>
                          </m:rPr>
                          <w:rPr>
                            <w:rFonts w:ascii="Cambria Math" w:eastAsia="Calibri" w:hAnsi="Cambria Math" w:cs="Times New Roman"/>
                            <w:color w:val="000000"/>
                            <w:sz w:val="22"/>
                          </w:rPr>
                          <m:t>Π</m:t>
                        </m:r>
                        <m:ctrlPr>
                          <w:rPr>
                            <w:rFonts w:ascii="Cambria Math" w:eastAsia="Calibri" w:hAnsi="Cambria Math" w:cs="Times New Roman"/>
                            <w:color w:val="000000"/>
                            <w:sz w:val="22"/>
                          </w:rPr>
                        </m:ctrlPr>
                      </m:e>
                      <m:sub>
                        <m:r>
                          <w:rPr>
                            <w:rFonts w:ascii="Cambria Math" w:eastAsia="Calibri" w:hAnsi="Cambria Math" w:cs="Times New Roman"/>
                            <w:color w:val="000000"/>
                            <w:sz w:val="22"/>
                          </w:rPr>
                          <m:t>6</m:t>
                        </m:r>
                      </m:sub>
                    </m:sSub>
                  </m:e>
                </m:func>
              </m:num>
              <m:den>
                <m:r>
                  <w:rPr>
                    <w:rFonts w:ascii="Cambria Math" w:eastAsia="Calibri" w:hAnsi="Cambria Math" w:cs="Times New Roman"/>
                    <w:color w:val="000000"/>
                    <w:sz w:val="22"/>
                  </w:rPr>
                  <m:t>(</m:t>
                </m:r>
                <m:func>
                  <m:funcPr>
                    <m:ctrlPr>
                      <w:rPr>
                        <w:rFonts w:ascii="Cambria Math" w:eastAsia="Calibri" w:hAnsi="Cambria Math" w:cs="Times New Roman"/>
                        <w:i/>
                        <w:color w:val="000000"/>
                        <w:sz w:val="22"/>
                      </w:rPr>
                    </m:ctrlPr>
                  </m:funcPr>
                  <m:fName>
                    <m:sSub>
                      <m:sSubPr>
                        <m:ctrlPr>
                          <w:rPr>
                            <w:rFonts w:ascii="Cambria Math" w:eastAsia="Calibri" w:hAnsi="Cambria Math" w:cs="Times New Roman"/>
                            <w:i/>
                            <w:color w:val="000000"/>
                            <w:sz w:val="22"/>
                          </w:rPr>
                        </m:ctrlPr>
                      </m:sSubPr>
                      <m:e>
                        <m:r>
                          <m:rPr>
                            <m:sty m:val="p"/>
                          </m:rPr>
                          <w:rPr>
                            <w:rFonts w:ascii="Cambria Math" w:eastAsia="Calibri" w:hAnsi="Cambria Math" w:cs="Times New Roman"/>
                            <w:color w:val="000000"/>
                            <w:sz w:val="22"/>
                          </w:rPr>
                          <m:t>log</m:t>
                        </m:r>
                      </m:e>
                      <m:sub>
                        <m:r>
                          <w:rPr>
                            <w:rFonts w:ascii="Cambria Math" w:eastAsia="Calibri" w:hAnsi="Cambria Math" w:cs="Times New Roman"/>
                            <w:color w:val="000000"/>
                            <w:sz w:val="22"/>
                          </w:rPr>
                          <m:t>10</m:t>
                        </m:r>
                        <m:ctrlPr>
                          <w:rPr>
                            <w:rFonts w:ascii="Cambria Math" w:eastAsia="Calibri" w:hAnsi="Cambria Math" w:cs="Times New Roman"/>
                            <w:color w:val="000000"/>
                            <w:sz w:val="22"/>
                          </w:rPr>
                        </m:ctrlPr>
                      </m:sub>
                    </m:sSub>
                  </m:fName>
                  <m:e>
                    <m:sSub>
                      <m:sSubPr>
                        <m:ctrlPr>
                          <w:rPr>
                            <w:rFonts w:ascii="Cambria Math" w:eastAsia="Calibri" w:hAnsi="Cambria Math" w:cs="Times New Roman"/>
                            <w:i/>
                            <w:color w:val="000000"/>
                            <w:sz w:val="22"/>
                          </w:rPr>
                        </m:ctrlPr>
                      </m:sSubPr>
                      <m:e>
                        <m:r>
                          <m:rPr>
                            <m:sty m:val="p"/>
                          </m:rPr>
                          <w:rPr>
                            <w:rFonts w:ascii="Cambria Math" w:eastAsia="Calibri" w:hAnsi="Cambria Math" w:cs="Times New Roman"/>
                            <w:color w:val="000000"/>
                            <w:sz w:val="22"/>
                          </w:rPr>
                          <m:t>Π</m:t>
                        </m:r>
                        <m:ctrlPr>
                          <w:rPr>
                            <w:rFonts w:ascii="Cambria Math" w:eastAsia="Calibri" w:hAnsi="Cambria Math" w:cs="Times New Roman"/>
                            <w:color w:val="000000"/>
                            <w:sz w:val="22"/>
                          </w:rPr>
                        </m:ctrlPr>
                      </m:e>
                      <m:sub>
                        <m:r>
                          <w:rPr>
                            <w:rFonts w:ascii="Cambria Math" w:eastAsia="Calibri" w:hAnsi="Cambria Math" w:cs="Times New Roman"/>
                            <w:color w:val="000000"/>
                            <w:sz w:val="22"/>
                          </w:rPr>
                          <m:t>5</m:t>
                        </m:r>
                      </m:sub>
                    </m:sSub>
                  </m:e>
                </m:func>
                <m:r>
                  <w:rPr>
                    <w:rFonts w:ascii="Cambria Math" w:eastAsia="Calibri" w:hAnsi="Cambria Math" w:cs="Times New Roman"/>
                    <w:color w:val="000000"/>
                    <w:sz w:val="22"/>
                  </w:rPr>
                  <m:t>+E)</m:t>
                </m:r>
              </m:den>
            </m:f>
          </m:sup>
        </m:sSup>
        <m:r>
          <m:rPr>
            <m:sty m:val="p"/>
          </m:rPr>
          <w:rPr>
            <w:rFonts w:ascii="Cambria Math" w:eastAsia="Calibri" w:hAnsi="Cambria Math" w:cs="Times New Roman"/>
            <w:color w:val="000000"/>
          </w:rPr>
          <m:t>=1.111</m:t>
        </m:r>
      </m:oMath>
      <w:r w:rsidRPr="00410469">
        <w:rPr>
          <w:rFonts w:eastAsia="Calibri" w:cs="Times New Roman"/>
          <w:color w:val="000000"/>
        </w:rPr>
        <w:t xml:space="preserve"> </w:t>
      </w:r>
    </w:p>
    <w:p w14:paraId="65F02D44" w14:textId="77777777" w:rsidR="00410469" w:rsidRPr="00410469" w:rsidRDefault="00410469" w:rsidP="00410469">
      <w:pPr>
        <w:spacing w:after="0" w:line="480" w:lineRule="auto"/>
        <w:rPr>
          <w:rFonts w:eastAsia="Calibri" w:cs="Times New Roman"/>
          <w:color w:val="000000"/>
        </w:rPr>
      </w:pPr>
      <m:oMath>
        <m:r>
          <m:rPr>
            <m:sty m:val="p"/>
          </m:rPr>
          <w:rPr>
            <w:rFonts w:ascii="Cambria Math" w:eastAsia="Calibri" w:hAnsi="Cambria Math" w:cs="Times New Roman"/>
            <w:color w:val="000000"/>
          </w:rPr>
          <m:t>∴0.3=</m:t>
        </m:r>
        <m:d>
          <m:dPr>
            <m:ctrlPr>
              <w:rPr>
                <w:rFonts w:ascii="Cambria Math" w:eastAsia="Calibri" w:hAnsi="Cambria Math" w:cs="Times New Roman"/>
                <w:color w:val="000000"/>
              </w:rPr>
            </m:ctrlPr>
          </m:dPr>
          <m:e>
            <m:r>
              <m:rPr>
                <m:sty m:val="p"/>
              </m:rPr>
              <w:rPr>
                <w:rFonts w:ascii="Cambria Math" w:eastAsia="Calibri" w:hAnsi="Cambria Math" w:cs="Times New Roman"/>
                <w:color w:val="000000"/>
              </w:rPr>
              <m:t>1.98</m:t>
            </m:r>
          </m:e>
        </m:d>
        <m:r>
          <m:rPr>
            <m:sty m:val="p"/>
          </m:rPr>
          <w:rPr>
            <w:rFonts w:ascii="Cambria Math" w:eastAsia="Calibri" w:hAnsi="Cambria Math" w:cs="Times New Roman"/>
            <w:color w:val="000000"/>
          </w:rPr>
          <m:t>+</m:t>
        </m:r>
        <m:f>
          <m:fPr>
            <m:ctrlPr>
              <w:rPr>
                <w:rFonts w:ascii="Cambria Math" w:eastAsia="Calibri" w:hAnsi="Cambria Math" w:cs="Times New Roman"/>
                <w:color w:val="000000"/>
              </w:rPr>
            </m:ctrlPr>
          </m:fPr>
          <m:num>
            <m:r>
              <m:rPr>
                <m:sty m:val="p"/>
              </m:rPr>
              <w:rPr>
                <w:rFonts w:ascii="Cambria Math" w:eastAsia="Calibri" w:hAnsi="Cambria Math" w:cs="Times New Roman"/>
                <w:color w:val="000000"/>
              </w:rPr>
              <m:t>-0.04924*3.775</m:t>
            </m:r>
          </m:num>
          <m:den>
            <m:r>
              <m:rPr>
                <m:sty m:val="p"/>
              </m:rPr>
              <w:rPr>
                <w:rFonts w:ascii="Cambria Math" w:eastAsia="Calibri" w:hAnsi="Cambria Math" w:cs="Times New Roman"/>
                <w:color w:val="000000"/>
              </w:rPr>
              <m:t>1.111</m:t>
            </m:r>
          </m:den>
        </m:f>
        <m:r>
          <m:rPr>
            <m:sty m:val="p"/>
          </m:rPr>
          <w:rPr>
            <w:rFonts w:ascii="Cambria Math" w:eastAsia="Calibri" w:hAnsi="Cambria Math" w:cs="Times New Roman"/>
            <w:color w:val="000000"/>
          </w:rPr>
          <m:t>+</m:t>
        </m:r>
        <m:f>
          <m:fPr>
            <m:ctrlPr>
              <w:rPr>
                <w:rFonts w:ascii="Cambria Math" w:eastAsia="Calibri" w:hAnsi="Cambria Math" w:cs="Times New Roman"/>
                <w:color w:val="000000"/>
              </w:rPr>
            </m:ctrlPr>
          </m:fPr>
          <m:num>
            <m:r>
              <m:rPr>
                <m:sty m:val="p"/>
              </m:rPr>
              <w:rPr>
                <w:rFonts w:ascii="Cambria Math" w:eastAsia="Calibri" w:hAnsi="Cambria Math" w:cs="Times New Roman"/>
                <w:color w:val="000000"/>
              </w:rPr>
              <m:t>-0.24567*</m:t>
            </m:r>
            <m:func>
              <m:funcPr>
                <m:ctrlPr>
                  <w:rPr>
                    <w:rFonts w:ascii="Cambria Math" w:eastAsia="Calibri" w:hAnsi="Cambria Math" w:cs="Times New Roman"/>
                    <w:color w:val="000000"/>
                  </w:rPr>
                </m:ctrlPr>
              </m:funcPr>
              <m:fName>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log</m:t>
                    </m:r>
                  </m:e>
                  <m:sub>
                    <m:r>
                      <m:rPr>
                        <m:sty m:val="p"/>
                      </m:rPr>
                      <w:rPr>
                        <w:rFonts w:ascii="Cambria Math" w:eastAsia="Calibri" w:hAnsi="Cambria Math" w:cs="Times New Roman"/>
                        <w:color w:val="000000"/>
                      </w:rPr>
                      <m:t>10</m:t>
                    </m:r>
                  </m:sub>
                </m:sSub>
              </m:fName>
              <m:e>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Π</m:t>
                    </m:r>
                  </m:e>
                  <m:sub>
                    <m:r>
                      <m:rPr>
                        <m:sty m:val="p"/>
                      </m:rPr>
                      <w:rPr>
                        <w:rFonts w:ascii="Cambria Math" w:eastAsia="Calibri" w:hAnsi="Cambria Math" w:cs="Times New Roman"/>
                        <w:color w:val="000000"/>
                      </w:rPr>
                      <m:t>3</m:t>
                    </m:r>
                  </m:sub>
                </m:sSub>
              </m:e>
            </m:func>
          </m:num>
          <m:den>
            <m:r>
              <m:rPr>
                <m:sty m:val="p"/>
              </m:rPr>
              <w:rPr>
                <w:rFonts w:ascii="Cambria Math" w:eastAsia="Calibri" w:hAnsi="Cambria Math" w:cs="Times New Roman"/>
                <w:color w:val="000000"/>
              </w:rPr>
              <m:t>1.111</m:t>
            </m:r>
          </m:den>
        </m:f>
        <m:r>
          <m:rPr>
            <m:sty m:val="p"/>
          </m:rPr>
          <w:rPr>
            <w:rFonts w:ascii="Cambria Math" w:eastAsia="Calibri" w:hAnsi="Cambria Math" w:cs="Times New Roman"/>
            <w:color w:val="000000"/>
          </w:rPr>
          <m:t>+</m:t>
        </m:r>
        <m:f>
          <m:fPr>
            <m:ctrlPr>
              <w:rPr>
                <w:rFonts w:ascii="Cambria Math" w:eastAsia="Calibri" w:hAnsi="Cambria Math" w:cs="Times New Roman"/>
                <w:color w:val="000000"/>
              </w:rPr>
            </m:ctrlPr>
          </m:fPr>
          <m:num>
            <m:r>
              <m:rPr>
                <m:sty m:val="p"/>
              </m:rPr>
              <w:rPr>
                <w:rFonts w:ascii="Cambria Math" w:eastAsia="Calibri" w:hAnsi="Cambria Math" w:cs="Times New Roman"/>
                <w:color w:val="000000"/>
              </w:rPr>
              <m:t>0.768*0.50515</m:t>
            </m:r>
          </m:num>
          <m:den>
            <m:r>
              <m:rPr>
                <m:sty m:val="p"/>
              </m:rPr>
              <w:rPr>
                <w:rFonts w:ascii="Cambria Math" w:eastAsia="Calibri" w:hAnsi="Cambria Math" w:cs="Times New Roman"/>
                <w:color w:val="000000"/>
              </w:rPr>
              <m:t>1.111</m:t>
            </m:r>
          </m:den>
        </m:f>
      </m:oMath>
      <w:r w:rsidRPr="00410469">
        <w:rPr>
          <w:rFonts w:eastAsia="Calibri" w:cs="Times New Roman"/>
          <w:color w:val="000000"/>
        </w:rPr>
        <w:t xml:space="preserve"> </w:t>
      </w:r>
    </w:p>
    <w:p w14:paraId="4A056677" w14:textId="77777777" w:rsidR="00410469" w:rsidRPr="00410469" w:rsidRDefault="00322A52" w:rsidP="00410469">
      <w:pPr>
        <w:spacing w:after="0" w:line="480" w:lineRule="auto"/>
        <w:rPr>
          <w:rFonts w:eastAsia="Calibri" w:cs="Times New Roman"/>
          <w:color w:val="000000"/>
        </w:rPr>
      </w:pPr>
      <m:oMath>
        <m:func>
          <m:funcPr>
            <m:ctrlPr>
              <w:rPr>
                <w:rFonts w:ascii="Cambria Math" w:eastAsia="Calibri" w:hAnsi="Cambria Math" w:cs="Times New Roman"/>
                <w:color w:val="000000"/>
              </w:rPr>
            </m:ctrlPr>
          </m:funcPr>
          <m:fName>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log</m:t>
                </m:r>
              </m:e>
              <m:sub>
                <m:r>
                  <m:rPr>
                    <m:sty m:val="p"/>
                  </m:rPr>
                  <w:rPr>
                    <w:rFonts w:ascii="Cambria Math" w:eastAsia="Calibri" w:hAnsi="Cambria Math" w:cs="Times New Roman"/>
                    <w:color w:val="000000"/>
                  </w:rPr>
                  <m:t>10</m:t>
                </m:r>
              </m:sub>
            </m:sSub>
          </m:fName>
          <m:e>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Π</m:t>
                </m:r>
              </m:e>
              <m:sub>
                <m:r>
                  <m:rPr>
                    <m:sty m:val="p"/>
                  </m:rPr>
                  <w:rPr>
                    <w:rFonts w:ascii="Cambria Math" w:eastAsia="Calibri" w:hAnsi="Cambria Math" w:cs="Times New Roman"/>
                    <w:color w:val="000000"/>
                  </w:rPr>
                  <m:t>3</m:t>
                </m:r>
              </m:sub>
            </m:sSub>
          </m:e>
        </m:func>
        <m:r>
          <m:rPr>
            <m:sty m:val="p"/>
          </m:rPr>
          <w:rPr>
            <w:rFonts w:ascii="Cambria Math" w:eastAsia="Calibri" w:hAnsi="Cambria Math" w:cs="Times New Roman"/>
            <w:color w:val="000000"/>
          </w:rPr>
          <m:t xml:space="preserve">=8.419 → </m:t>
        </m:r>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Π</m:t>
            </m:r>
          </m:e>
          <m:sub>
            <m:r>
              <m:rPr>
                <m:sty m:val="p"/>
              </m:rPr>
              <w:rPr>
                <w:rFonts w:ascii="Cambria Math" w:eastAsia="Calibri" w:hAnsi="Cambria Math" w:cs="Times New Roman"/>
                <w:color w:val="000000"/>
              </w:rPr>
              <m:t>3</m:t>
            </m:r>
          </m:sub>
        </m:sSub>
        <m:r>
          <m:rPr>
            <m:sty m:val="p"/>
          </m:rPr>
          <w:rPr>
            <w:rFonts w:ascii="Cambria Math" w:eastAsia="Calibri" w:hAnsi="Cambria Math" w:cs="Times New Roman"/>
            <w:color w:val="000000"/>
          </w:rPr>
          <m:t>=</m:t>
        </m:r>
        <m:sSup>
          <m:sSupPr>
            <m:ctrlPr>
              <w:rPr>
                <w:rFonts w:ascii="Cambria Math" w:eastAsia="Calibri" w:hAnsi="Cambria Math" w:cs="Times New Roman"/>
                <w:color w:val="000000"/>
              </w:rPr>
            </m:ctrlPr>
          </m:sSupPr>
          <m:e>
            <m:r>
              <m:rPr>
                <m:sty m:val="p"/>
              </m:rPr>
              <w:rPr>
                <w:rFonts w:ascii="Cambria Math" w:eastAsia="Calibri" w:hAnsi="Cambria Math" w:cs="Times New Roman"/>
                <w:color w:val="000000"/>
              </w:rPr>
              <m:t>10</m:t>
            </m:r>
          </m:e>
          <m:sup>
            <m:r>
              <m:rPr>
                <m:sty m:val="p"/>
              </m:rPr>
              <w:rPr>
                <w:rFonts w:ascii="Cambria Math" w:eastAsia="Calibri" w:hAnsi="Cambria Math" w:cs="Times New Roman"/>
                <w:color w:val="000000"/>
              </w:rPr>
              <m:t>8.419</m:t>
            </m:r>
          </m:sup>
        </m:sSup>
        <m:r>
          <m:rPr>
            <m:sty m:val="p"/>
          </m:rPr>
          <w:rPr>
            <w:rFonts w:ascii="Cambria Math" w:eastAsia="Calibri" w:hAnsi="Cambria Math" w:cs="Times New Roman"/>
            <w:color w:val="000000"/>
          </w:rPr>
          <m:t>=2.63 E08</m:t>
        </m:r>
      </m:oMath>
      <w:r w:rsidR="00410469" w:rsidRPr="00410469">
        <w:rPr>
          <w:rFonts w:eastAsia="Calibri" w:cs="Times New Roman"/>
          <w:color w:val="000000"/>
        </w:rPr>
        <w:tab/>
      </w:r>
      <w:r w:rsidR="00410469" w:rsidRPr="00410469">
        <w:rPr>
          <w:rFonts w:eastAsia="Calibri" w:cs="Times New Roman"/>
          <w:color w:val="000000"/>
        </w:rPr>
        <w:tab/>
      </w:r>
      <w:r w:rsidR="00410469" w:rsidRPr="00410469">
        <w:rPr>
          <w:rFonts w:eastAsia="Calibri" w:cs="Times New Roman"/>
          <w:color w:val="000000"/>
        </w:rPr>
        <w:tab/>
      </w:r>
      <w:r w:rsidR="00410469" w:rsidRPr="00410469">
        <w:rPr>
          <w:rFonts w:eastAsia="Calibri" w:cs="Times New Roman"/>
          <w:color w:val="000000"/>
        </w:rPr>
        <w:tab/>
      </w:r>
      <w:r w:rsidR="00410469" w:rsidRPr="00410469">
        <w:rPr>
          <w:rFonts w:eastAsia="Calibri" w:cs="Times New Roman"/>
          <w:color w:val="000000"/>
        </w:rPr>
        <w:tab/>
        <w:t xml:space="preserve">  </w:t>
      </w:r>
    </w:p>
    <w:p w14:paraId="4C38B820" w14:textId="77777777" w:rsidR="00410469" w:rsidRPr="00410469" w:rsidRDefault="00410469" w:rsidP="00410469">
      <w:pPr>
        <w:spacing w:after="0" w:line="480" w:lineRule="auto"/>
        <w:rPr>
          <w:rFonts w:eastAsia="Calibri" w:cs="Times New Roman"/>
          <w:color w:val="000000"/>
        </w:rPr>
      </w:pPr>
      <m:oMath>
        <m:r>
          <m:rPr>
            <m:sty m:val="p"/>
          </m:rPr>
          <w:rPr>
            <w:rFonts w:ascii="Cambria Math" w:eastAsia="Calibri" w:hAnsi="Cambria Math" w:cs="Times New Roman"/>
            <w:color w:val="000000"/>
          </w:rPr>
          <m:t>∴g</m:t>
        </m:r>
        <m:sSup>
          <m:sSupPr>
            <m:ctrlPr>
              <w:rPr>
                <w:rFonts w:ascii="Cambria Math" w:eastAsia="Calibri" w:hAnsi="Cambria Math" w:cs="Times New Roman"/>
                <w:color w:val="000000"/>
              </w:rPr>
            </m:ctrlPr>
          </m:sSupPr>
          <m:e>
            <m:r>
              <m:rPr>
                <m:sty m:val="p"/>
              </m:rPr>
              <w:rPr>
                <w:rFonts w:ascii="Cambria Math" w:eastAsia="Calibri" w:hAnsi="Cambria Math" w:cs="Times New Roman"/>
                <w:color w:val="000000"/>
              </w:rPr>
              <m:t>t</m:t>
            </m:r>
          </m:e>
          <m:sup>
            <m:r>
              <m:rPr>
                <m:sty m:val="p"/>
              </m:rPr>
              <w:rPr>
                <w:rFonts w:ascii="Cambria Math" w:eastAsia="Calibri" w:hAnsi="Cambria Math" w:cs="Times New Roman"/>
                <w:color w:val="000000"/>
              </w:rPr>
              <m:t>2</m:t>
            </m:r>
          </m:sup>
        </m:sSup>
        <m:r>
          <m:rPr>
            <m:sty m:val="p"/>
          </m:rPr>
          <w:rPr>
            <w:rFonts w:ascii="Cambria Math" w:eastAsia="Calibri" w:hAnsi="Cambria Math" w:cs="Times New Roman"/>
            <w:color w:val="000000"/>
          </w:rPr>
          <m:t>/</m:t>
        </m:r>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d</m:t>
            </m:r>
          </m:e>
          <m:sub>
            <m:r>
              <m:rPr>
                <m:sty m:val="p"/>
              </m:rPr>
              <w:rPr>
                <w:rFonts w:ascii="Cambria Math" w:eastAsia="Calibri" w:hAnsi="Cambria Math" w:cs="Times New Roman"/>
                <w:color w:val="000000"/>
              </w:rPr>
              <m:t>h</m:t>
            </m:r>
          </m:sub>
        </m:sSub>
        <m:r>
          <m:rPr>
            <m:sty m:val="p"/>
          </m:rPr>
          <w:rPr>
            <w:rFonts w:ascii="Cambria Math" w:eastAsia="Calibri" w:hAnsi="Cambria Math" w:cs="Times New Roman"/>
            <w:color w:val="000000"/>
          </w:rPr>
          <m:t>=2.63 E08</m:t>
        </m:r>
      </m:oMath>
      <w:r w:rsidRPr="00410469">
        <w:rPr>
          <w:rFonts w:eastAsia="Calibri" w:cs="Times New Roman"/>
          <w:color w:val="000000"/>
        </w:rPr>
        <w:t xml:space="preserve">  or, </w:t>
      </w:r>
      <m:oMath>
        <m:sSup>
          <m:sSupPr>
            <m:ctrlPr>
              <w:rPr>
                <w:rFonts w:ascii="Cambria Math" w:eastAsia="Calibri" w:hAnsi="Cambria Math" w:cs="Times New Roman"/>
                <w:color w:val="000000"/>
              </w:rPr>
            </m:ctrlPr>
          </m:sSupPr>
          <m:e>
            <m:r>
              <m:rPr>
                <m:sty m:val="p"/>
              </m:rPr>
              <w:rPr>
                <w:rFonts w:ascii="Cambria Math" w:eastAsia="Calibri" w:hAnsi="Cambria Math" w:cs="Times New Roman"/>
                <w:color w:val="000000"/>
              </w:rPr>
              <m:t>t</m:t>
            </m:r>
          </m:e>
          <m:sup>
            <m:r>
              <m:rPr>
                <m:sty m:val="p"/>
              </m:rPr>
              <w:rPr>
                <w:rFonts w:ascii="Cambria Math" w:eastAsia="Calibri" w:hAnsi="Cambria Math" w:cs="Times New Roman"/>
                <w:color w:val="000000"/>
              </w:rPr>
              <m:t>2</m:t>
            </m:r>
          </m:sup>
        </m:sSup>
        <m:r>
          <m:rPr>
            <m:sty m:val="p"/>
          </m:rPr>
          <w:rPr>
            <w:rFonts w:ascii="Cambria Math" w:eastAsia="Calibri" w:hAnsi="Cambria Math" w:cs="Times New Roman"/>
            <w:color w:val="000000"/>
          </w:rPr>
          <m:t>=2236150</m:t>
        </m:r>
      </m:oMath>
    </w:p>
    <w:p w14:paraId="36FC75BF" w14:textId="77777777" w:rsidR="00410469" w:rsidRPr="00410469" w:rsidRDefault="00410469" w:rsidP="00410469">
      <w:pPr>
        <w:spacing w:after="240" w:line="480" w:lineRule="auto"/>
        <w:rPr>
          <w:rFonts w:eastAsia="Calibri" w:cs="Times New Roman"/>
          <w:color w:val="000000"/>
        </w:rPr>
      </w:pPr>
      <w:r w:rsidRPr="00410469">
        <w:rPr>
          <w:rFonts w:eastAsia="Calibri" w:cs="Times New Roman"/>
          <w:color w:val="000000"/>
        </w:rPr>
        <w:t xml:space="preserve">Hence, </w:t>
      </w:r>
      <m:oMath>
        <m:r>
          <m:rPr>
            <m:sty m:val="p"/>
          </m:rPr>
          <w:rPr>
            <w:rFonts w:ascii="Cambria Math" w:eastAsia="Calibri" w:hAnsi="Cambria Math" w:cs="Times New Roman"/>
            <w:color w:val="000000"/>
          </w:rPr>
          <m:t xml:space="preserve">t=1495 seconds or 25 mins. </m:t>
        </m:r>
        <m:r>
          <w:rPr>
            <w:rFonts w:ascii="Cambria Math" w:eastAsia="Calibri" w:hAnsi="Cambria Math" w:cs="Times New Roman"/>
            <w:color w:val="000000"/>
          </w:rPr>
          <m:t xml:space="preserve"> </m:t>
        </m:r>
      </m:oMath>
      <w:r w:rsidRPr="00410469">
        <w:rPr>
          <w:rFonts w:eastAsia="Calibri" w:cs="Times New Roman"/>
          <w:color w:val="000000"/>
        </w:rPr>
        <w:t xml:space="preserve"> </w:t>
      </w:r>
    </w:p>
    <w:p w14:paraId="0E3DFD3A" w14:textId="77777777" w:rsidR="00410469" w:rsidRPr="00410469" w:rsidRDefault="00410469" w:rsidP="00410469">
      <w:pPr>
        <w:spacing w:after="240" w:line="480" w:lineRule="auto"/>
        <w:rPr>
          <w:rFonts w:eastAsia="Calibri" w:cs="Times New Roman"/>
          <w:color w:val="000000"/>
        </w:rPr>
      </w:pPr>
      <w:r w:rsidRPr="00410469">
        <w:rPr>
          <w:rFonts w:eastAsia="Calibri" w:cs="Times New Roman"/>
          <w:color w:val="000000"/>
        </w:rPr>
        <w:t>Experimental results obtained under similar conditions indicate that 29% or original bed height (</w:t>
      </w:r>
      <m:oMath>
        <m:sSub>
          <m:sSubPr>
            <m:ctrlPr>
              <w:rPr>
                <w:rFonts w:ascii="Cambria Math" w:eastAsia="Calibri" w:hAnsi="Cambria Math" w:cs="Times New Roman"/>
                <w:i/>
                <w:color w:val="000000"/>
              </w:rPr>
            </m:ctrlPr>
          </m:sSubPr>
          <m:e>
            <m:r>
              <m:rPr>
                <m:sty m:val="p"/>
              </m:rPr>
              <w:rPr>
                <w:rFonts w:ascii="Cambria Math" w:eastAsia="Calibri" w:hAnsi="Cambria Math" w:cs="Times New Roman"/>
                <w:color w:val="000000"/>
              </w:rPr>
              <m:t>Π</m:t>
            </m:r>
            <m:ctrlPr>
              <w:rPr>
                <w:rFonts w:ascii="Cambria Math" w:eastAsia="Calibri" w:hAnsi="Cambria Math" w:cs="Times New Roman"/>
                <w:color w:val="000000"/>
              </w:rPr>
            </m:ctrlPr>
          </m:e>
          <m:sub>
            <m:r>
              <w:rPr>
                <w:rFonts w:ascii="Cambria Math" w:eastAsia="Calibri" w:hAnsi="Cambria Math" w:cs="Times New Roman"/>
                <w:color w:val="000000"/>
              </w:rPr>
              <m:t>1</m:t>
            </m:r>
          </m:sub>
        </m:sSub>
        <m:r>
          <w:rPr>
            <w:rFonts w:ascii="Cambria Math" w:eastAsia="Calibri" w:hAnsi="Cambria Math" w:cs="Times New Roman"/>
            <w:color w:val="000000"/>
          </w:rPr>
          <m:t>)</m:t>
        </m:r>
      </m:oMath>
      <w:r w:rsidRPr="00410469">
        <w:rPr>
          <w:rFonts w:eastAsia="Calibri" w:cs="Times New Roman"/>
          <w:color w:val="000000"/>
        </w:rPr>
        <w:t xml:space="preserve"> remains after the period of 25 mins. Hence, the model developed performs well with negligible errors. </w:t>
      </w:r>
    </w:p>
    <w:p w14:paraId="7B284F91" w14:textId="4251D3FB" w:rsidR="00410469" w:rsidRPr="00410469" w:rsidRDefault="00410469" w:rsidP="00410469">
      <w:pPr>
        <w:spacing w:after="240" w:line="480" w:lineRule="auto"/>
        <w:rPr>
          <w:rFonts w:eastAsia="Calibri" w:cs="Times New Roman"/>
          <w:color w:val="000000"/>
        </w:rPr>
      </w:pPr>
      <w:r w:rsidRPr="00410469">
        <w:rPr>
          <w:rFonts w:eastAsia="Calibri" w:cs="Times New Roman"/>
          <w:color w:val="000000"/>
        </w:rPr>
        <w:t xml:space="preserve">The fluid implemented in the previous problem is equivalent to Fluid 2 used in the experimental study.  Considering a case in which Fluid 3 was used as a cleanout fluid instead of Fluid 2, a similar procedure leads to a conclusive result that 70% bed reduction (30% of original bed height remains) is attained after 29 minutes of fluid circulation. </w:t>
      </w:r>
    </w:p>
    <w:p w14:paraId="5481620A" w14:textId="302A8C4E" w:rsidR="00410469" w:rsidRPr="00410469" w:rsidRDefault="00410469" w:rsidP="00410469">
      <w:pPr>
        <w:spacing w:after="240" w:line="480" w:lineRule="auto"/>
        <w:rPr>
          <w:rFonts w:eastAsia="Calibri" w:cs="Times New Roman"/>
          <w:color w:val="000000"/>
        </w:rPr>
      </w:pPr>
      <w:r w:rsidRPr="00410469">
        <w:rPr>
          <w:rFonts w:eastAsia="Calibri" w:cs="Times New Roman"/>
          <w:color w:val="000000"/>
        </w:rPr>
        <w:t xml:space="preserve">In the third case, a hypothetical fluid (with rheological parameters between Fluid 2 and Fluid 3) is considered as a cleanout medium. The rheological parameters of this fluid are assumed to be:  </w:t>
      </w:r>
      <m:oMath>
        <m:sSub>
          <m:sSubPr>
            <m:ctrlPr>
              <w:rPr>
                <w:rFonts w:ascii="Cambria Math" w:eastAsia="Calibri" w:hAnsi="Cambria Math" w:cs="Times New Roman"/>
                <w:color w:val="000000"/>
              </w:rPr>
            </m:ctrlPr>
          </m:sSubPr>
          <m:e>
            <m:r>
              <m:rPr>
                <m:sty m:val="p"/>
              </m:rPr>
              <w:rPr>
                <w:rFonts w:ascii="Cambria Math" w:eastAsia="Calibri" w:hAnsi="Cambria Math" w:cs="Times New Roman"/>
                <w:color w:val="000000"/>
              </w:rPr>
              <m:t>K</m:t>
            </m:r>
          </m:e>
          <m:sub>
            <m:r>
              <m:rPr>
                <m:sty m:val="p"/>
              </m:rPr>
              <w:rPr>
                <w:rFonts w:ascii="Cambria Math" w:eastAsia="Calibri" w:hAnsi="Cambria Math" w:cs="Times New Roman"/>
                <w:color w:val="000000"/>
              </w:rPr>
              <m:t>v</m:t>
            </m:r>
          </m:sub>
        </m:sSub>
        <m:r>
          <m:rPr>
            <m:sty m:val="p"/>
          </m:rPr>
          <w:rPr>
            <w:rFonts w:ascii="Cambria Math" w:eastAsia="Calibri" w:hAnsi="Cambria Math" w:cs="Times New Roman"/>
            <w:color w:val="000000"/>
          </w:rPr>
          <m:t>=0.1147 Pa.</m:t>
        </m:r>
        <m:sSup>
          <m:sSupPr>
            <m:ctrlPr>
              <w:rPr>
                <w:rFonts w:ascii="Cambria Math" w:eastAsia="Calibri" w:hAnsi="Cambria Math" w:cs="Times New Roman"/>
                <w:color w:val="000000"/>
              </w:rPr>
            </m:ctrlPr>
          </m:sSupPr>
          <m:e>
            <m:r>
              <m:rPr>
                <m:sty m:val="p"/>
              </m:rPr>
              <w:rPr>
                <w:rFonts w:ascii="Cambria Math" w:eastAsia="Calibri" w:hAnsi="Cambria Math" w:cs="Times New Roman"/>
                <w:color w:val="000000"/>
              </w:rPr>
              <m:t>s</m:t>
            </m:r>
          </m:e>
          <m:sup>
            <m:r>
              <m:rPr>
                <m:sty m:val="p"/>
              </m:rPr>
              <w:rPr>
                <w:rFonts w:ascii="Cambria Math" w:eastAsia="Calibri" w:hAnsi="Cambria Math" w:cs="Times New Roman"/>
                <w:color w:val="000000"/>
              </w:rPr>
              <m:t>n</m:t>
            </m:r>
          </m:sup>
        </m:sSup>
      </m:oMath>
      <w:r w:rsidRPr="00410469">
        <w:rPr>
          <w:rFonts w:eastAsia="Calibri" w:cs="Times New Roman"/>
          <w:color w:val="000000"/>
        </w:rPr>
        <w:t xml:space="preserve"> and </w:t>
      </w:r>
      <m:oMath>
        <m:r>
          <m:rPr>
            <m:sty m:val="p"/>
          </m:rPr>
          <w:rPr>
            <w:rFonts w:ascii="Cambria Math" w:eastAsia="Calibri" w:hAnsi="Cambria Math" w:cs="Times New Roman"/>
            <w:color w:val="000000"/>
          </w:rPr>
          <m:t>n=0.6215</m:t>
        </m:r>
      </m:oMath>
      <w:r w:rsidRPr="00410469">
        <w:rPr>
          <w:rFonts w:eastAsia="Calibri" w:cs="Times New Roman"/>
          <w:color w:val="000000"/>
        </w:rPr>
        <w:t xml:space="preserve">. Incorporating these values in the model results in a prediction that shows the same level of bed height (30%) can be achieved within 27 minutes of fluid circulation. Hence, this hypothetical fluid would require longer duration than Fluid 2 but less time than Fluid 3 to attain required cleanout. </w:t>
      </w:r>
    </w:p>
    <w:p w14:paraId="029AF6EC" w14:textId="2BCB613E" w:rsidR="00410469" w:rsidRPr="00410469" w:rsidRDefault="00410469" w:rsidP="00410469">
      <w:pPr>
        <w:spacing w:after="240" w:line="480" w:lineRule="auto"/>
        <w:rPr>
          <w:rFonts w:eastAsia="Calibri" w:cs="Times New Roman"/>
          <w:color w:val="000000"/>
        </w:rPr>
      </w:pPr>
      <w:r w:rsidRPr="00410469">
        <w:rPr>
          <w:rFonts w:eastAsia="Calibri" w:cs="Times New Roman"/>
          <w:color w:val="000000"/>
        </w:rPr>
        <w:t xml:space="preserve">The variation of well section length is expected to increase the time required for hole cleaning. Consider a case in which the well length to be cleaned is 79 ft. (24 m). The value of </w:t>
      </w:r>
      <m:oMath>
        <m:r>
          <w:rPr>
            <w:rFonts w:ascii="Cambria Math" w:eastAsia="Calibri" w:hAnsi="Cambria Math" w:cs="Times New Roman"/>
            <w:color w:val="000000"/>
          </w:rPr>
          <m:t>κ</m:t>
        </m:r>
      </m:oMath>
      <w:r w:rsidRPr="00410469">
        <w:rPr>
          <w:rFonts w:eastAsia="Calibri" w:cs="Times New Roman"/>
          <w:color w:val="000000"/>
        </w:rPr>
        <w:t xml:space="preserve"> for this </w:t>
      </w:r>
      <w:r w:rsidRPr="00410469">
        <w:rPr>
          <w:rFonts w:eastAsia="Calibri" w:cs="Times New Roman"/>
          <w:color w:val="000000"/>
        </w:rPr>
        <w:lastRenderedPageBreak/>
        <w:t xml:space="preserve">case is equal to 1.17. Using these values, the model predicts 41 minutes of fluid circulation to achieve similar cleanout conditions. The results from these different scenarios are consistent with the anticipated trend and illustrate the functionality of the model in field application that will allow field engineers to perform quick calculations towards efficient cleanout operations. A minor limitation of the model is that a good estimation of initial bed height is required for the application of the model. In general, the model can be directly implemented in field applications within the specified range of Pi-groups. </w:t>
      </w:r>
    </w:p>
    <w:p w14:paraId="0DFF74AF" w14:textId="77777777" w:rsidR="00410469" w:rsidRPr="00410469" w:rsidRDefault="00410469" w:rsidP="00410469">
      <w:pPr>
        <w:jc w:val="left"/>
        <w:rPr>
          <w:rFonts w:eastAsia="Calibri" w:cs="Times New Roman"/>
        </w:rPr>
      </w:pPr>
      <w:bookmarkStart w:id="189" w:name="_Toc6357252"/>
      <w:r w:rsidRPr="00410469">
        <w:rPr>
          <w:rFonts w:eastAsia="Calibri" w:cs="Times New Roman"/>
        </w:rPr>
        <w:br w:type="page"/>
      </w:r>
    </w:p>
    <w:p w14:paraId="1C2C12DA" w14:textId="77777777" w:rsidR="00410469" w:rsidRPr="00410469" w:rsidRDefault="00410469" w:rsidP="00410469">
      <w:pPr>
        <w:keepNext/>
        <w:keepLines/>
        <w:spacing w:before="120" w:after="120" w:line="480" w:lineRule="auto"/>
        <w:jc w:val="center"/>
        <w:outlineLvl w:val="0"/>
        <w:rPr>
          <w:rFonts w:eastAsia="Times New Roman" w:cs="Times New Roman"/>
          <w:b/>
          <w:sz w:val="28"/>
          <w:szCs w:val="32"/>
        </w:rPr>
      </w:pPr>
      <w:bookmarkStart w:id="190" w:name="_Toc17938216"/>
      <w:r w:rsidRPr="00410469">
        <w:rPr>
          <w:rFonts w:eastAsia="Times New Roman" w:cs="Times New Roman"/>
          <w:b/>
          <w:sz w:val="28"/>
          <w:szCs w:val="32"/>
        </w:rPr>
        <w:lastRenderedPageBreak/>
        <w:t>CHAPTER 6</w:t>
      </w:r>
      <w:bookmarkEnd w:id="189"/>
      <w:bookmarkEnd w:id="190"/>
    </w:p>
    <w:p w14:paraId="61DC054B" w14:textId="77777777" w:rsidR="00410469" w:rsidRPr="00410469" w:rsidRDefault="00410469" w:rsidP="00410469">
      <w:pPr>
        <w:keepNext/>
        <w:keepLines/>
        <w:spacing w:before="120" w:after="120" w:line="480" w:lineRule="auto"/>
        <w:jc w:val="center"/>
        <w:outlineLvl w:val="0"/>
        <w:rPr>
          <w:rFonts w:eastAsia="Times New Roman" w:cs="Times New Roman"/>
          <w:b/>
          <w:color w:val="000000"/>
          <w:sz w:val="28"/>
          <w:szCs w:val="32"/>
        </w:rPr>
      </w:pPr>
      <w:bookmarkStart w:id="191" w:name="_Toc15253140"/>
      <w:bookmarkStart w:id="192" w:name="_Toc15772185"/>
      <w:bookmarkStart w:id="193" w:name="_Toc16293243"/>
      <w:bookmarkStart w:id="194" w:name="_Toc17938217"/>
      <w:r w:rsidRPr="00410469">
        <w:rPr>
          <w:rFonts w:eastAsia="Times New Roman" w:cs="Times New Roman"/>
          <w:b/>
          <w:color w:val="000000"/>
          <w:sz w:val="28"/>
          <w:szCs w:val="32"/>
        </w:rPr>
        <w:t>COMPUTATIONAL FLUID DYNAMICS (CFD) FOR PARTIALLY BLOCKED ANNULUS</w:t>
      </w:r>
      <w:bookmarkEnd w:id="191"/>
      <w:bookmarkEnd w:id="192"/>
      <w:bookmarkEnd w:id="193"/>
      <w:bookmarkEnd w:id="194"/>
      <w:r w:rsidRPr="00410469">
        <w:rPr>
          <w:rFonts w:eastAsia="Times New Roman" w:cs="Times New Roman"/>
          <w:b/>
          <w:color w:val="000000"/>
          <w:sz w:val="28"/>
          <w:szCs w:val="32"/>
        </w:rPr>
        <w:t xml:space="preserve"> </w:t>
      </w:r>
    </w:p>
    <w:p w14:paraId="07AB3A28" w14:textId="71BA9668" w:rsidR="00410469" w:rsidRPr="00410469" w:rsidRDefault="00410469" w:rsidP="00410469">
      <w:pPr>
        <w:spacing w:after="240" w:line="480" w:lineRule="auto"/>
        <w:rPr>
          <w:rFonts w:eastAsia="Calibri" w:cs="Times New Roman"/>
          <w:color w:val="000000"/>
        </w:rPr>
      </w:pPr>
      <w:r w:rsidRPr="00410469">
        <w:rPr>
          <w:rFonts w:eastAsia="Calibri" w:cs="Times New Roman"/>
          <w:color w:val="000000"/>
        </w:rPr>
        <w:t>Several studies</w:t>
      </w:r>
      <w:r w:rsidR="00592F66" w:rsidRPr="00410469">
        <w:rPr>
          <w:rFonts w:eastAsia="Calibri" w:cs="Times New Roman"/>
          <w:color w:val="000000"/>
        </w:rPr>
        <w:t xml:space="preserve"> (Jain et al., 2004, Singhal et al., 2005, Pereira et al., 2007 and Farber, 2008</w:t>
      </w:r>
      <w:r w:rsidR="00592F66">
        <w:rPr>
          <w:rFonts w:eastAsia="Calibri" w:cs="Times New Roman"/>
          <w:color w:val="000000"/>
        </w:rPr>
        <w:t>, Tu et al., 2008; Gopal et al., 2016, Heydari et al., 2017</w:t>
      </w:r>
      <w:r w:rsidR="00592F66" w:rsidRPr="00410469">
        <w:rPr>
          <w:rFonts w:eastAsia="Calibri" w:cs="Times New Roman"/>
          <w:color w:val="000000"/>
        </w:rPr>
        <w:t>)</w:t>
      </w:r>
      <w:r w:rsidR="00F277D4">
        <w:rPr>
          <w:rFonts w:eastAsia="Calibri" w:cs="Times New Roman"/>
          <w:color w:val="000000"/>
        </w:rPr>
        <w:t xml:space="preserve"> </w:t>
      </w:r>
      <w:r w:rsidRPr="00410469">
        <w:rPr>
          <w:rFonts w:eastAsia="Calibri" w:cs="Times New Roman"/>
          <w:color w:val="000000"/>
        </w:rPr>
        <w:t xml:space="preserve">have implemented CFD techniques to investigate flow hydrodynamic in pipe flow. Some studies (Bicalho et al., 2016, Tang et al., 2016) verified the ability of CFD techniques to solve flow problems in complex geometries such as partially blocked annulus. The accuracy of the results was confirmed with experimental data. Nevertheless, Roache (1998) described simulated flow problems solutions to be more empirical in nature than theoretical/mechanistic. This was attributed to the input values required by turbulent CFD models that are majorly based on the experimental conditions to be simulated since results obtained from CFD simulations are specific to the input provided to the model. </w:t>
      </w:r>
    </w:p>
    <w:p w14:paraId="6EFBD613" w14:textId="005CFCBD" w:rsidR="00410469" w:rsidRPr="00410469" w:rsidRDefault="00410469" w:rsidP="00410469">
      <w:pPr>
        <w:spacing w:after="0" w:line="480" w:lineRule="auto"/>
        <w:rPr>
          <w:rFonts w:eastAsia="Calibri" w:cs="Times New Roman"/>
          <w:color w:val="000000"/>
        </w:rPr>
      </w:pPr>
      <w:r w:rsidRPr="00410469">
        <w:rPr>
          <w:rFonts w:eastAsia="Calibri" w:cs="Times New Roman"/>
          <w:color w:val="000000"/>
        </w:rPr>
        <w:t>The aim of the CFD study is to understand and explain the flow phenomena occurring at bed interface during bed erosion process. A widely used commercial CFD software (ANSYS version 19.2) is utilized in this study. The software allows the generation of structured or unstructured mesh for complex flow problems and solves the associated flow equations. The software module comprises of different components including pre-processors to generate a flow geometry, meshing component for generation of an efficient mesh structure, solvers and post-processing component for flow visualization and other graphical user interfaces. Following sections describes the model details including generation of geometry, meshing, solver specifications, boundary conditions and simulation results for non-Newtonian power-law fluid flow within eccentric annuli.</w:t>
      </w:r>
    </w:p>
    <w:p w14:paraId="4E508280" w14:textId="77777777" w:rsidR="00410469" w:rsidRPr="00410469" w:rsidRDefault="00410469" w:rsidP="00410469">
      <w:pPr>
        <w:keepNext/>
        <w:keepLines/>
        <w:numPr>
          <w:ilvl w:val="0"/>
          <w:numId w:val="24"/>
        </w:numPr>
        <w:spacing w:before="240" w:after="0" w:line="480" w:lineRule="auto"/>
        <w:ind w:left="0" w:firstLine="0"/>
        <w:outlineLvl w:val="1"/>
        <w:rPr>
          <w:rFonts w:eastAsia="Times New Roman" w:cs="Times New Roman"/>
          <w:b/>
          <w:color w:val="000000"/>
          <w:szCs w:val="26"/>
        </w:rPr>
      </w:pPr>
      <w:bookmarkStart w:id="195" w:name="_Toc17938218"/>
      <w:r w:rsidRPr="00410469">
        <w:rPr>
          <w:rFonts w:eastAsia="Times New Roman" w:cs="Times New Roman"/>
          <w:b/>
          <w:color w:val="000000"/>
          <w:szCs w:val="26"/>
        </w:rPr>
        <w:lastRenderedPageBreak/>
        <w:t>CFD Model Description</w:t>
      </w:r>
      <w:bookmarkEnd w:id="195"/>
      <w:r w:rsidRPr="00410469">
        <w:rPr>
          <w:rFonts w:eastAsia="Times New Roman" w:cs="Times New Roman"/>
          <w:b/>
          <w:color w:val="000000"/>
          <w:szCs w:val="26"/>
        </w:rPr>
        <w:t xml:space="preserve"> </w:t>
      </w:r>
    </w:p>
    <w:p w14:paraId="01AB3C0D" w14:textId="77777777" w:rsidR="00410469" w:rsidRPr="00410469" w:rsidRDefault="00410469" w:rsidP="00410469">
      <w:pPr>
        <w:keepNext/>
        <w:keepLines/>
        <w:spacing w:after="0" w:line="480" w:lineRule="auto"/>
        <w:outlineLvl w:val="2"/>
        <w:rPr>
          <w:rFonts w:eastAsia="Times New Roman" w:cs="Times New Roman"/>
          <w:b/>
          <w:color w:val="000000"/>
          <w:szCs w:val="24"/>
        </w:rPr>
      </w:pPr>
      <w:bookmarkStart w:id="196" w:name="_Toc17938219"/>
      <w:r w:rsidRPr="00410469">
        <w:rPr>
          <w:rFonts w:eastAsia="Times New Roman" w:cs="Times New Roman"/>
          <w:b/>
          <w:color w:val="000000"/>
          <w:szCs w:val="24"/>
        </w:rPr>
        <w:t>6.1.1</w:t>
      </w:r>
      <w:r w:rsidRPr="00410469">
        <w:rPr>
          <w:rFonts w:eastAsia="Times New Roman" w:cs="Times New Roman"/>
          <w:b/>
          <w:color w:val="000000"/>
          <w:szCs w:val="24"/>
        </w:rPr>
        <w:tab/>
        <w:t>Geometry</w:t>
      </w:r>
      <w:bookmarkEnd w:id="196"/>
    </w:p>
    <w:p w14:paraId="18141F5F" w14:textId="53D9528A" w:rsidR="00410469" w:rsidRPr="00410469" w:rsidRDefault="00410469" w:rsidP="00410469">
      <w:pPr>
        <w:spacing w:after="0" w:line="480" w:lineRule="auto"/>
        <w:rPr>
          <w:rFonts w:eastAsia="Calibri" w:cs="Times New Roman"/>
          <w:color w:val="000000"/>
        </w:rPr>
      </w:pPr>
      <w:r w:rsidRPr="00410469">
        <w:rPr>
          <w:rFonts w:eastAsia="Calibri" w:cs="Times New Roman"/>
          <w:color w:val="000000"/>
        </w:rPr>
        <w:t>Constructing an accurate flow model is the most critical step towards flow simulation process. The ANSYS DesignModeler application has been used to edit the flow geometry for different bed heights. Four different flow geometries were constructed for this study. These geometries differ from each other in terms of the stationary bed height.  A case in which eccentrically</w:t>
      </w:r>
      <w:r w:rsidR="0073063C">
        <w:rPr>
          <w:rFonts w:eastAsia="Calibri" w:cs="Times New Roman"/>
          <w:color w:val="000000"/>
        </w:rPr>
        <w:t xml:space="preserve"> (</w:t>
      </w:r>
      <m:oMath>
        <m:r>
          <w:rPr>
            <w:rFonts w:ascii="Cambria Math" w:eastAsia="Calibri" w:hAnsi="Cambria Math" w:cs="Times New Roman"/>
            <w:color w:val="000000"/>
          </w:rPr>
          <m:t>ε=94%)</m:t>
        </m:r>
      </m:oMath>
      <w:r w:rsidRPr="00410469">
        <w:rPr>
          <w:rFonts w:eastAsia="Calibri" w:cs="Times New Roman"/>
          <w:color w:val="000000"/>
        </w:rPr>
        <w:t xml:space="preserve"> placed inner pipe is fully submerged is referred to as a 100% bed height scenario. The four scenarios simulated were 100%, 75%, 50% and 25% bed height (Fig. 6.1). </w:t>
      </w:r>
    </w:p>
    <w:tbl>
      <w:tblPr>
        <w:tblStyle w:val="TableGrid8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5330"/>
      </w:tblGrid>
      <w:tr w:rsidR="00410469" w:rsidRPr="00410469" w14:paraId="58A54BD7" w14:textId="77777777" w:rsidTr="00410469">
        <w:trPr>
          <w:jc w:val="center"/>
        </w:trPr>
        <w:tc>
          <w:tcPr>
            <w:tcW w:w="1975" w:type="dxa"/>
            <w:vAlign w:val="center"/>
          </w:tcPr>
          <w:p w14:paraId="57044545" w14:textId="77777777" w:rsidR="00410469" w:rsidRPr="00410469" w:rsidRDefault="00410469" w:rsidP="00410469">
            <w:pPr>
              <w:spacing w:after="160" w:line="259" w:lineRule="auto"/>
              <w:jc w:val="left"/>
              <w:rPr>
                <w:rFonts w:eastAsia="Calibri" w:cs="Times New Roman"/>
                <w:noProof/>
                <w:color w:val="000000"/>
                <w:sz w:val="20"/>
                <w:szCs w:val="18"/>
              </w:rPr>
            </w:pPr>
            <w:r w:rsidRPr="00410469">
              <w:rPr>
                <w:rFonts w:eastAsia="Calibri" w:cs="Times New Roman"/>
                <w:noProof/>
                <w:color w:val="000000"/>
                <w:sz w:val="20"/>
                <w:szCs w:val="18"/>
              </w:rPr>
              <w:t>(a) 100% bed height -</w:t>
            </w:r>
          </w:p>
        </w:tc>
        <w:tc>
          <w:tcPr>
            <w:tcW w:w="5330" w:type="dxa"/>
            <w:vAlign w:val="center"/>
          </w:tcPr>
          <w:p w14:paraId="59E24606" w14:textId="77777777" w:rsidR="00410469" w:rsidRPr="00410469" w:rsidRDefault="00410469" w:rsidP="00410469">
            <w:pPr>
              <w:spacing w:after="240" w:line="259" w:lineRule="auto"/>
              <w:jc w:val="left"/>
              <w:rPr>
                <w:rFonts w:eastAsia="Calibri" w:cs="Times New Roman"/>
                <w:color w:val="000000"/>
                <w:sz w:val="24"/>
              </w:rPr>
            </w:pPr>
            <w:r w:rsidRPr="00410469">
              <w:rPr>
                <w:rFonts w:eastAsia="Calibri" w:cs="Times New Roman"/>
                <w:noProof/>
                <w:color w:val="000000"/>
              </w:rPr>
              <w:drawing>
                <wp:inline distT="0" distB="0" distL="0" distR="0" wp14:anchorId="6F74C8D5" wp14:editId="6E498DF6">
                  <wp:extent cx="3075942" cy="173736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2234"/>
                          <a:stretch/>
                        </pic:blipFill>
                        <pic:spPr bwMode="auto">
                          <a:xfrm>
                            <a:off x="0" y="0"/>
                            <a:ext cx="3075942" cy="17373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10469" w:rsidRPr="00410469" w14:paraId="681EBA66" w14:textId="77777777" w:rsidTr="00410469">
        <w:trPr>
          <w:jc w:val="center"/>
        </w:trPr>
        <w:tc>
          <w:tcPr>
            <w:tcW w:w="1975" w:type="dxa"/>
            <w:vAlign w:val="center"/>
          </w:tcPr>
          <w:p w14:paraId="585B5404" w14:textId="77777777" w:rsidR="00410469" w:rsidRPr="00410469" w:rsidRDefault="00410469" w:rsidP="00410469">
            <w:pPr>
              <w:spacing w:after="160" w:line="259" w:lineRule="auto"/>
              <w:jc w:val="left"/>
              <w:rPr>
                <w:rFonts w:eastAsia="Calibri" w:cs="Times New Roman"/>
                <w:noProof/>
                <w:color w:val="000000"/>
                <w:sz w:val="20"/>
                <w:szCs w:val="18"/>
              </w:rPr>
            </w:pPr>
            <w:r w:rsidRPr="00410469">
              <w:rPr>
                <w:rFonts w:eastAsia="Calibri" w:cs="Times New Roman"/>
                <w:noProof/>
                <w:color w:val="000000"/>
                <w:sz w:val="20"/>
                <w:szCs w:val="18"/>
              </w:rPr>
              <w:t>(b) 75% bed height -</w:t>
            </w:r>
          </w:p>
        </w:tc>
        <w:tc>
          <w:tcPr>
            <w:tcW w:w="5330" w:type="dxa"/>
            <w:vAlign w:val="center"/>
          </w:tcPr>
          <w:p w14:paraId="42B30049" w14:textId="77777777" w:rsidR="00410469" w:rsidRPr="00410469" w:rsidRDefault="00410469" w:rsidP="00410469">
            <w:pPr>
              <w:spacing w:after="240" w:line="259" w:lineRule="auto"/>
              <w:jc w:val="left"/>
              <w:rPr>
                <w:rFonts w:eastAsia="Calibri" w:cs="Times New Roman"/>
                <w:color w:val="000000"/>
                <w:sz w:val="24"/>
              </w:rPr>
            </w:pPr>
            <w:r w:rsidRPr="00410469">
              <w:rPr>
                <w:rFonts w:eastAsia="Calibri" w:cs="Times New Roman"/>
                <w:noProof/>
                <w:color w:val="000000"/>
              </w:rPr>
              <w:drawing>
                <wp:inline distT="0" distB="0" distL="0" distR="0" wp14:anchorId="16D7F681" wp14:editId="76186822">
                  <wp:extent cx="3084454" cy="1737360"/>
                  <wp:effectExtent l="0" t="0" r="190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084454" cy="1737360"/>
                          </a:xfrm>
                          <a:prstGeom prst="rect">
                            <a:avLst/>
                          </a:prstGeom>
                          <a:noFill/>
                        </pic:spPr>
                      </pic:pic>
                    </a:graphicData>
                  </a:graphic>
                </wp:inline>
              </w:drawing>
            </w:r>
          </w:p>
        </w:tc>
      </w:tr>
      <w:tr w:rsidR="00410469" w:rsidRPr="00410469" w14:paraId="48345435" w14:textId="77777777" w:rsidTr="00410469">
        <w:trPr>
          <w:jc w:val="center"/>
        </w:trPr>
        <w:tc>
          <w:tcPr>
            <w:tcW w:w="1975" w:type="dxa"/>
            <w:vAlign w:val="center"/>
          </w:tcPr>
          <w:p w14:paraId="7DE1B8A3" w14:textId="77777777" w:rsidR="00410469" w:rsidRPr="00410469" w:rsidRDefault="00410469" w:rsidP="00410469">
            <w:pPr>
              <w:spacing w:after="160" w:line="259" w:lineRule="auto"/>
              <w:jc w:val="left"/>
              <w:rPr>
                <w:rFonts w:eastAsia="Calibri" w:cs="Times New Roman"/>
                <w:noProof/>
                <w:color w:val="000000"/>
                <w:sz w:val="20"/>
                <w:szCs w:val="18"/>
              </w:rPr>
            </w:pPr>
            <w:r w:rsidRPr="00410469">
              <w:rPr>
                <w:rFonts w:eastAsia="Calibri" w:cs="Times New Roman"/>
                <w:noProof/>
                <w:color w:val="000000"/>
                <w:sz w:val="20"/>
                <w:szCs w:val="18"/>
              </w:rPr>
              <w:lastRenderedPageBreak/>
              <w:t>(c) 50% bed height -</w:t>
            </w:r>
          </w:p>
        </w:tc>
        <w:tc>
          <w:tcPr>
            <w:tcW w:w="5330" w:type="dxa"/>
            <w:vAlign w:val="center"/>
          </w:tcPr>
          <w:p w14:paraId="57754065" w14:textId="77777777" w:rsidR="00410469" w:rsidRPr="00410469" w:rsidRDefault="00410469" w:rsidP="00410469">
            <w:pPr>
              <w:spacing w:after="240" w:line="259" w:lineRule="auto"/>
              <w:jc w:val="left"/>
              <w:rPr>
                <w:rFonts w:eastAsia="Calibri" w:cs="Times New Roman"/>
                <w:color w:val="000000"/>
                <w:sz w:val="24"/>
              </w:rPr>
            </w:pPr>
            <w:r w:rsidRPr="00410469">
              <w:rPr>
                <w:rFonts w:eastAsia="Calibri" w:cs="Times New Roman"/>
                <w:noProof/>
                <w:color w:val="000000"/>
              </w:rPr>
              <w:drawing>
                <wp:inline distT="0" distB="0" distL="0" distR="0" wp14:anchorId="215FE62D" wp14:editId="770E0FB5">
                  <wp:extent cx="3080264" cy="1737360"/>
                  <wp:effectExtent l="0" t="0" r="635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080264" cy="1737360"/>
                          </a:xfrm>
                          <a:prstGeom prst="rect">
                            <a:avLst/>
                          </a:prstGeom>
                          <a:noFill/>
                        </pic:spPr>
                      </pic:pic>
                    </a:graphicData>
                  </a:graphic>
                </wp:inline>
              </w:drawing>
            </w:r>
          </w:p>
        </w:tc>
      </w:tr>
      <w:tr w:rsidR="00410469" w:rsidRPr="00410469" w14:paraId="64C7AA54" w14:textId="77777777" w:rsidTr="00410469">
        <w:trPr>
          <w:jc w:val="center"/>
        </w:trPr>
        <w:tc>
          <w:tcPr>
            <w:tcW w:w="1975" w:type="dxa"/>
            <w:vAlign w:val="center"/>
          </w:tcPr>
          <w:p w14:paraId="1A8F5637" w14:textId="77777777" w:rsidR="00410469" w:rsidRPr="00410469" w:rsidRDefault="00410469" w:rsidP="00410469">
            <w:pPr>
              <w:spacing w:after="160" w:line="259" w:lineRule="auto"/>
              <w:jc w:val="left"/>
              <w:rPr>
                <w:rFonts w:eastAsia="Calibri" w:cs="Times New Roman"/>
                <w:noProof/>
                <w:color w:val="000000"/>
                <w:sz w:val="20"/>
                <w:szCs w:val="18"/>
              </w:rPr>
            </w:pPr>
            <w:r w:rsidRPr="00410469">
              <w:rPr>
                <w:rFonts w:eastAsia="Calibri" w:cs="Times New Roman"/>
                <w:noProof/>
                <w:color w:val="000000"/>
                <w:sz w:val="20"/>
                <w:szCs w:val="18"/>
              </w:rPr>
              <w:t>(d) 25% bed height -</w:t>
            </w:r>
          </w:p>
        </w:tc>
        <w:tc>
          <w:tcPr>
            <w:tcW w:w="5330" w:type="dxa"/>
            <w:vAlign w:val="center"/>
          </w:tcPr>
          <w:p w14:paraId="07EB311C" w14:textId="77777777" w:rsidR="00410469" w:rsidRPr="00410469" w:rsidRDefault="00410469" w:rsidP="00410469">
            <w:pPr>
              <w:spacing w:after="240" w:line="259" w:lineRule="auto"/>
              <w:jc w:val="left"/>
              <w:rPr>
                <w:rFonts w:eastAsia="Calibri" w:cs="Times New Roman"/>
                <w:color w:val="000000"/>
                <w:sz w:val="24"/>
              </w:rPr>
            </w:pPr>
            <w:r w:rsidRPr="00410469">
              <w:rPr>
                <w:rFonts w:eastAsia="Calibri" w:cs="Times New Roman"/>
                <w:noProof/>
                <w:color w:val="000000"/>
              </w:rPr>
              <w:drawing>
                <wp:inline distT="0" distB="0" distL="0" distR="0" wp14:anchorId="717D77E8" wp14:editId="756DE182">
                  <wp:extent cx="3087549" cy="173736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5240"/>
                          <a:stretch/>
                        </pic:blipFill>
                        <pic:spPr bwMode="auto">
                          <a:xfrm>
                            <a:off x="0" y="0"/>
                            <a:ext cx="3087549" cy="173736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ADE4A55" w14:textId="77777777" w:rsidR="00410469" w:rsidRPr="00410469" w:rsidRDefault="00410469" w:rsidP="008562AF">
      <w:pPr>
        <w:pStyle w:val="Fig"/>
        <w:spacing w:after="240"/>
      </w:pPr>
      <w:bookmarkStart w:id="197" w:name="_Toc17980976"/>
      <w:r w:rsidRPr="00410469">
        <w:t>Fig. 6.1: Flow geometries as generated in DesignModeler for four scenarios simulated.</w:t>
      </w:r>
      <w:bookmarkEnd w:id="197"/>
    </w:p>
    <w:p w14:paraId="1CD67559" w14:textId="07646A9F" w:rsidR="00410469" w:rsidRPr="00410469" w:rsidRDefault="00410469" w:rsidP="00410469">
      <w:pPr>
        <w:spacing w:after="0" w:line="480" w:lineRule="auto"/>
        <w:rPr>
          <w:rFonts w:eastAsia="Times New Roman" w:cs="Times New Roman"/>
          <w:color w:val="000000"/>
        </w:rPr>
      </w:pPr>
      <w:r w:rsidRPr="00410469">
        <w:rPr>
          <w:rFonts w:eastAsia="Calibri" w:cs="Times New Roman"/>
          <w:color w:val="000000"/>
        </w:rPr>
        <w:t>It is essential to consider a long annulus in which a fully developed flow is attained. The minimum geometry or annular length required to achieve fully developed flow related to the entrance length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L</m:t>
            </m:r>
          </m:e>
          <m:sub>
            <m:r>
              <w:rPr>
                <w:rFonts w:ascii="Cambria Math" w:eastAsia="Calibri" w:hAnsi="Cambria Math" w:cs="Times New Roman"/>
                <w:color w:val="000000"/>
              </w:rPr>
              <m:t>e</m:t>
            </m:r>
          </m:sub>
        </m:sSub>
      </m:oMath>
      <w:r w:rsidRPr="00410469">
        <w:rPr>
          <w:rFonts w:eastAsia="Times New Roman" w:cs="Times New Roman"/>
          <w:color w:val="000000"/>
        </w:rPr>
        <w:t xml:space="preserve">) as presented in Fig. 6.2. The total pipe length can be considered for flow calculations and entrance effect can be ignored only if the pipe length exceeds the entrance length. Entrance length can be estimated if the Reynolds number and hydraulic diameter of the pipe are known. </w:t>
      </w:r>
    </w:p>
    <w:p w14:paraId="6A60A255" w14:textId="77777777" w:rsidR="00410469" w:rsidRPr="00410469" w:rsidRDefault="00410469" w:rsidP="00410469">
      <w:pPr>
        <w:spacing w:after="0" w:line="480" w:lineRule="auto"/>
        <w:jc w:val="center"/>
        <w:rPr>
          <w:rFonts w:eastAsia="Times New Roman" w:cs="Times New Roman"/>
          <w:color w:val="000000"/>
        </w:rPr>
      </w:pPr>
      <w:r w:rsidRPr="00410469">
        <w:rPr>
          <w:rFonts w:eastAsia="Times New Roman" w:cs="Times New Roman"/>
          <w:noProof/>
          <w:color w:val="000000"/>
        </w:rPr>
        <w:drawing>
          <wp:inline distT="0" distB="0" distL="0" distR="0" wp14:anchorId="13713D87" wp14:editId="7A521CE9">
            <wp:extent cx="4164858" cy="1383773"/>
            <wp:effectExtent l="0" t="0" r="762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199085" cy="1395145"/>
                    </a:xfrm>
                    <a:prstGeom prst="rect">
                      <a:avLst/>
                    </a:prstGeom>
                    <a:noFill/>
                  </pic:spPr>
                </pic:pic>
              </a:graphicData>
            </a:graphic>
          </wp:inline>
        </w:drawing>
      </w:r>
    </w:p>
    <w:p w14:paraId="18409044" w14:textId="77777777" w:rsidR="00410469" w:rsidRPr="00410469" w:rsidRDefault="00410469" w:rsidP="008562AF">
      <w:pPr>
        <w:pStyle w:val="Fig"/>
      </w:pPr>
      <w:bookmarkStart w:id="198" w:name="_Toc17980977"/>
      <w:r w:rsidRPr="00410469">
        <w:t>Fig. 6.2: Schematic of entrance length in pipe flow.</w:t>
      </w:r>
      <w:bookmarkEnd w:id="198"/>
    </w:p>
    <w:p w14:paraId="7FEB3E11" w14:textId="325B0EDC" w:rsidR="00410469" w:rsidRPr="00410469" w:rsidRDefault="00410469" w:rsidP="00410469">
      <w:pPr>
        <w:spacing w:after="0" w:line="480" w:lineRule="auto"/>
        <w:rPr>
          <w:rFonts w:eastAsia="Times New Roman" w:cs="Times New Roman"/>
          <w:color w:val="000000"/>
        </w:rPr>
      </w:pPr>
      <w:r w:rsidRPr="00410469">
        <w:rPr>
          <w:rFonts w:eastAsia="Times New Roman" w:cs="Times New Roman"/>
          <w:color w:val="000000"/>
        </w:rPr>
        <w:lastRenderedPageBreak/>
        <w:t xml:space="preserve">Two distinct equations are developed to calculate entrance length based on the fluid flow regime. </w:t>
      </w:r>
    </w:p>
    <w:p w14:paraId="7EB9094F" w14:textId="77777777" w:rsidR="00410469" w:rsidRPr="00410469" w:rsidRDefault="00410469" w:rsidP="00410469">
      <w:pPr>
        <w:spacing w:after="0" w:line="480" w:lineRule="auto"/>
        <w:rPr>
          <w:rFonts w:eastAsia="Times New Roman" w:cs="Times New Roman"/>
          <w:color w:val="000000"/>
        </w:rPr>
      </w:pPr>
      <w:r w:rsidRPr="00410469">
        <w:rPr>
          <w:rFonts w:eastAsia="Times New Roman" w:cs="Times New Roman"/>
          <w:color w:val="000000"/>
        </w:rPr>
        <w:t xml:space="preserve">Laminar Flow - </w:t>
      </w:r>
      <m:oMath>
        <m:f>
          <m:fPr>
            <m:ctrlPr>
              <w:rPr>
                <w:rFonts w:ascii="Cambria Math" w:eastAsia="Times New Roman" w:hAnsi="Cambria Math" w:cs="Times New Roman"/>
                <w:i/>
                <w:color w:val="000000"/>
              </w:rPr>
            </m:ctrlPr>
          </m:fPr>
          <m:num>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L</m:t>
                </m:r>
              </m:e>
              <m:sub>
                <m:r>
                  <w:rPr>
                    <w:rFonts w:ascii="Cambria Math" w:eastAsia="Times New Roman" w:hAnsi="Cambria Math" w:cs="Times New Roman"/>
                    <w:color w:val="000000"/>
                  </w:rPr>
                  <m:t>e</m:t>
                </m:r>
              </m:sub>
            </m:sSub>
          </m:num>
          <m:den>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D</m:t>
                </m:r>
              </m:e>
              <m:sub>
                <m:r>
                  <w:rPr>
                    <w:rFonts w:ascii="Cambria Math" w:eastAsia="Times New Roman" w:hAnsi="Cambria Math" w:cs="Times New Roman"/>
                    <w:color w:val="000000"/>
                  </w:rPr>
                  <m:t>h</m:t>
                </m:r>
              </m:sub>
            </m:sSub>
          </m:den>
        </m:f>
        <m:r>
          <w:rPr>
            <w:rFonts w:ascii="Cambria Math" w:eastAsia="Times New Roman" w:hAnsi="Cambria Math" w:cs="Times New Roman"/>
            <w:color w:val="000000"/>
          </w:rPr>
          <m:t>=0.06 Re</m:t>
        </m:r>
      </m:oMath>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t xml:space="preserve">           </w:t>
      </w:r>
      <w:r w:rsidRPr="00410469">
        <w:rPr>
          <w:rFonts w:eastAsia="Times New Roman" w:cs="Times New Roman"/>
          <w:color w:val="000000"/>
        </w:rPr>
        <w:tab/>
      </w:r>
      <w:r w:rsidRPr="00410469">
        <w:rPr>
          <w:rFonts w:eastAsia="Times New Roman" w:cs="Times New Roman"/>
          <w:color w:val="000000"/>
        </w:rPr>
        <w:tab/>
        <w:t xml:space="preserve">  (6.1a)</w:t>
      </w:r>
    </w:p>
    <w:p w14:paraId="1BA714B6" w14:textId="77777777" w:rsidR="00410469" w:rsidRPr="00410469" w:rsidRDefault="00410469" w:rsidP="00410469">
      <w:pPr>
        <w:spacing w:after="0" w:line="480" w:lineRule="auto"/>
        <w:rPr>
          <w:rFonts w:eastAsia="Times New Roman" w:cs="Times New Roman"/>
          <w:color w:val="000000"/>
        </w:rPr>
      </w:pPr>
      <w:r w:rsidRPr="00410469">
        <w:rPr>
          <w:rFonts w:eastAsia="Times New Roman" w:cs="Times New Roman"/>
          <w:color w:val="000000"/>
        </w:rPr>
        <w:t xml:space="preserve">Turbulent Flow - </w:t>
      </w:r>
      <m:oMath>
        <m:f>
          <m:fPr>
            <m:ctrlPr>
              <w:rPr>
                <w:rFonts w:ascii="Cambria Math" w:eastAsia="Times New Roman" w:hAnsi="Cambria Math" w:cs="Times New Roman"/>
                <w:i/>
                <w:color w:val="000000"/>
              </w:rPr>
            </m:ctrlPr>
          </m:fPr>
          <m:num>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L</m:t>
                </m:r>
              </m:e>
              <m:sub>
                <m:r>
                  <w:rPr>
                    <w:rFonts w:ascii="Cambria Math" w:eastAsia="Times New Roman" w:hAnsi="Cambria Math" w:cs="Times New Roman"/>
                    <w:color w:val="000000"/>
                  </w:rPr>
                  <m:t>e</m:t>
                </m:r>
              </m:sub>
            </m:sSub>
          </m:num>
          <m:den>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D</m:t>
                </m:r>
              </m:e>
              <m:sub>
                <m:r>
                  <w:rPr>
                    <w:rFonts w:ascii="Cambria Math" w:eastAsia="Times New Roman" w:hAnsi="Cambria Math" w:cs="Times New Roman"/>
                    <w:color w:val="000000"/>
                  </w:rPr>
                  <m:t>h</m:t>
                </m:r>
              </m:sub>
            </m:sSub>
          </m:den>
        </m:f>
        <m:r>
          <w:rPr>
            <w:rFonts w:ascii="Cambria Math" w:eastAsia="Times New Roman" w:hAnsi="Cambria Math" w:cs="Times New Roman"/>
            <w:color w:val="000000"/>
          </w:rPr>
          <m:t>=4.4 R</m:t>
        </m:r>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e</m:t>
            </m:r>
          </m:e>
          <m:sup>
            <m:f>
              <m:fPr>
                <m:ctrlPr>
                  <w:rPr>
                    <w:rFonts w:ascii="Cambria Math" w:eastAsia="Times New Roman" w:hAnsi="Cambria Math" w:cs="Times New Roman"/>
                    <w:i/>
                    <w:color w:val="000000"/>
                  </w:rPr>
                </m:ctrlPr>
              </m:fPr>
              <m:num>
                <m:r>
                  <w:rPr>
                    <w:rFonts w:ascii="Cambria Math" w:eastAsia="Times New Roman" w:hAnsi="Cambria Math" w:cs="Times New Roman"/>
                    <w:color w:val="000000"/>
                  </w:rPr>
                  <m:t>1</m:t>
                </m:r>
              </m:num>
              <m:den>
                <m:r>
                  <w:rPr>
                    <w:rFonts w:ascii="Cambria Math" w:eastAsia="Times New Roman" w:hAnsi="Cambria Math" w:cs="Times New Roman"/>
                    <w:color w:val="000000"/>
                  </w:rPr>
                  <m:t>6</m:t>
                </m:r>
              </m:den>
            </m:f>
          </m:sup>
        </m:sSup>
      </m:oMath>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t xml:space="preserve">           </w:t>
      </w:r>
      <w:r w:rsidRPr="00410469">
        <w:rPr>
          <w:rFonts w:eastAsia="Times New Roman" w:cs="Times New Roman"/>
          <w:color w:val="000000"/>
        </w:rPr>
        <w:tab/>
      </w:r>
      <w:r w:rsidRPr="00410469">
        <w:rPr>
          <w:rFonts w:eastAsia="Times New Roman" w:cs="Times New Roman"/>
          <w:color w:val="000000"/>
        </w:rPr>
        <w:tab/>
        <w:t xml:space="preserve">  (6.1b)</w:t>
      </w:r>
    </w:p>
    <w:p w14:paraId="73D24B14" w14:textId="51F487F2" w:rsidR="00410469" w:rsidRPr="00410469" w:rsidRDefault="00410469" w:rsidP="00410469">
      <w:pPr>
        <w:spacing w:after="240" w:line="480" w:lineRule="auto"/>
        <w:rPr>
          <w:rFonts w:eastAsia="Calibri" w:cs="Times New Roman"/>
          <w:color w:val="000000"/>
        </w:rPr>
      </w:pPr>
      <w:r w:rsidRPr="00410469">
        <w:rPr>
          <w:rFonts w:eastAsia="Times New Roman" w:cs="Times New Roman"/>
          <w:color w:val="000000"/>
        </w:rPr>
        <w:t xml:space="preserve">The simulations conducted in this study are for turbulent fluid flows. Hence, Eq. (6.1b) can be used to calculate entrance length. It is evident that highly turbulent flow requires a longer length to fully develop. Hence, the longest entrance length is required for a case with the low fluid viscosity and high fluid velocity. This corresponds to a scenario with an inner pipe completely submerged (100% bed height) and water as a cleanout fluid at a flow rate of 9.46 L/s. The entrance length for this particular case is 2.6 m. Owing to this, </w:t>
      </w:r>
      <w:r w:rsidRPr="00410469">
        <w:rPr>
          <w:rFonts w:eastAsia="Calibri" w:cs="Times New Roman"/>
          <w:color w:val="000000"/>
        </w:rPr>
        <w:t>3-m</w:t>
      </w:r>
      <w:r w:rsidRPr="00410469">
        <w:rPr>
          <w:rFonts w:eastAsia="Times New Roman" w:cs="Times New Roman"/>
          <w:color w:val="000000"/>
        </w:rPr>
        <w:t xml:space="preserve"> long annulus is used </w:t>
      </w:r>
      <w:r w:rsidRPr="00410469">
        <w:rPr>
          <w:rFonts w:eastAsia="Calibri" w:cs="Times New Roman"/>
          <w:color w:val="000000"/>
        </w:rPr>
        <w:t xml:space="preserve">for all </w:t>
      </w:r>
      <w:r w:rsidRPr="00410469">
        <w:rPr>
          <w:rFonts w:eastAsia="Times New Roman" w:cs="Times New Roman"/>
          <w:color w:val="000000"/>
        </w:rPr>
        <w:t>CFD</w:t>
      </w:r>
      <w:r w:rsidRPr="00410469">
        <w:rPr>
          <w:rFonts w:eastAsia="Calibri" w:cs="Times New Roman"/>
          <w:color w:val="000000"/>
        </w:rPr>
        <w:t xml:space="preserve"> simulation cases. Sensitivity analysis pertaining to the effect of length on velocity and pressure gradient suggested that these values plateau out after 2 m and entrance effects become negligible (Fig 6.3).  </w:t>
      </w:r>
    </w:p>
    <w:p w14:paraId="65972A9C" w14:textId="77777777" w:rsidR="00410469" w:rsidRPr="00410469" w:rsidRDefault="00410469" w:rsidP="00410469">
      <w:pPr>
        <w:spacing w:after="0" w:line="480" w:lineRule="auto"/>
        <w:jc w:val="center"/>
        <w:rPr>
          <w:rFonts w:eastAsia="Calibri" w:cs="Times New Roman"/>
          <w:color w:val="000000"/>
        </w:rPr>
      </w:pPr>
      <w:r w:rsidRPr="00410469">
        <w:rPr>
          <w:rFonts w:eastAsia="Calibri" w:cs="Times New Roman"/>
          <w:noProof/>
          <w:color w:val="000000"/>
        </w:rPr>
        <w:drawing>
          <wp:inline distT="0" distB="0" distL="0" distR="0" wp14:anchorId="3B2C11AD" wp14:editId="625B2A33">
            <wp:extent cx="4858603" cy="2947917"/>
            <wp:effectExtent l="0" t="0" r="18415" b="5080"/>
            <wp:docPr id="1" name="Chart 1">
              <a:extLst xmlns:a="http://schemas.openxmlformats.org/drawingml/2006/main">
                <a:ext uri="{FF2B5EF4-FFF2-40B4-BE49-F238E27FC236}">
                  <a16:creationId xmlns:a16="http://schemas.microsoft.com/office/drawing/2014/main" id="{2148E449-AFB9-4AF1-B9A3-3DAB12517A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734A95AF" w14:textId="7CDDECB9" w:rsidR="00410469" w:rsidRDefault="00410469" w:rsidP="008562AF">
      <w:pPr>
        <w:pStyle w:val="Fig"/>
      </w:pPr>
      <w:bookmarkStart w:id="199" w:name="_Toc17980978"/>
      <w:r w:rsidRPr="00410469">
        <w:t>Fig. 6.3: Velocity profile and pressure gradient along the length of CFD model</w:t>
      </w:r>
      <w:bookmarkEnd w:id="199"/>
    </w:p>
    <w:p w14:paraId="0F5D53D0" w14:textId="4D738B7D" w:rsidR="00410469" w:rsidRPr="00410469" w:rsidRDefault="00410469" w:rsidP="00410469">
      <w:pPr>
        <w:keepNext/>
        <w:keepLines/>
        <w:spacing w:after="0" w:line="480" w:lineRule="auto"/>
        <w:outlineLvl w:val="2"/>
        <w:rPr>
          <w:rFonts w:eastAsia="Times New Roman" w:cs="Times New Roman"/>
          <w:b/>
          <w:color w:val="000000"/>
          <w:szCs w:val="24"/>
        </w:rPr>
      </w:pPr>
      <w:bookmarkStart w:id="200" w:name="_Toc17938220"/>
      <w:r w:rsidRPr="00410469">
        <w:rPr>
          <w:rFonts w:eastAsia="Times New Roman" w:cs="Times New Roman"/>
          <w:b/>
          <w:color w:val="000000"/>
          <w:szCs w:val="24"/>
        </w:rPr>
        <w:lastRenderedPageBreak/>
        <w:t>6.1.2</w:t>
      </w:r>
      <w:r w:rsidRPr="00410469">
        <w:rPr>
          <w:rFonts w:eastAsia="Times New Roman" w:cs="Times New Roman"/>
          <w:b/>
          <w:color w:val="000000"/>
          <w:szCs w:val="24"/>
        </w:rPr>
        <w:tab/>
        <w:t>Meshing / Grid Generation</w:t>
      </w:r>
      <w:bookmarkEnd w:id="200"/>
    </w:p>
    <w:p w14:paraId="0A650225" w14:textId="0BBCDA5B" w:rsidR="00410469" w:rsidRPr="00410469" w:rsidRDefault="00410469" w:rsidP="00410469">
      <w:pPr>
        <w:spacing w:after="240" w:line="480" w:lineRule="auto"/>
        <w:rPr>
          <w:rFonts w:eastAsia="Calibri" w:cs="Times New Roman"/>
          <w:color w:val="000000"/>
        </w:rPr>
      </w:pPr>
      <w:r w:rsidRPr="00410469">
        <w:rPr>
          <w:rFonts w:eastAsia="Calibri" w:cs="Times New Roman"/>
          <w:color w:val="000000"/>
        </w:rPr>
        <w:t>ANSYS Fluent provides a robust method for meshing of the flow geometry through a grid generation program capable of handling hexahedral, tetrahedral, cutcell and unstructured cells. Although most of these structures can handle the current flow problem, a hexahedral unstructured mesh structure was used for the scope of this geometry. A hexahedral unstructured grid system allows for manual grid inflation at wall and interface boundaries. Subsequently, the grids generated close to the walls are very fine and hence near-wall effects can be captured accurately. Additionally, hexahedral cells have a tendency to align grid system parallel to the direction of the flow as well as pipe walls making it a very reliable option for discretization. Although this was the general grid system implemented in all case scenarios, the exact mesh was each system differed due to the change in flow geometry with the reduction in bed height (Fig. 6.</w:t>
      </w:r>
      <w:r w:rsidR="007F6617">
        <w:rPr>
          <w:rFonts w:eastAsia="Calibri" w:cs="Times New Roman"/>
          <w:color w:val="000000"/>
        </w:rPr>
        <w:t>4</w:t>
      </w:r>
      <w:r w:rsidRPr="00410469">
        <w:rPr>
          <w:rFonts w:eastAsia="Calibri" w:cs="Times New Roman"/>
          <w:color w:val="000000"/>
        </w:rPr>
        <w:t xml:space="preserve">). Despite the change in geometry, it was ensured that flow behavior at the bed interface was accurately captured in all cases by use of grid and layer inflation at the bed. </w:t>
      </w:r>
    </w:p>
    <w:tbl>
      <w:tblPr>
        <w:tblStyle w:val="TableGrid8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5346"/>
      </w:tblGrid>
      <w:tr w:rsidR="00410469" w:rsidRPr="00410469" w14:paraId="3D9BDF41" w14:textId="77777777" w:rsidTr="00410469">
        <w:trPr>
          <w:jc w:val="center"/>
        </w:trPr>
        <w:tc>
          <w:tcPr>
            <w:tcW w:w="1975" w:type="dxa"/>
            <w:vAlign w:val="center"/>
          </w:tcPr>
          <w:p w14:paraId="60100607" w14:textId="77777777" w:rsidR="00410469" w:rsidRPr="00410469" w:rsidRDefault="00410469" w:rsidP="00410469">
            <w:pPr>
              <w:spacing w:after="160" w:line="259" w:lineRule="auto"/>
              <w:jc w:val="left"/>
              <w:rPr>
                <w:rFonts w:eastAsia="Calibri" w:cs="Times New Roman"/>
                <w:noProof/>
                <w:color w:val="000000"/>
                <w:sz w:val="20"/>
                <w:szCs w:val="18"/>
              </w:rPr>
            </w:pPr>
            <w:r w:rsidRPr="00410469">
              <w:rPr>
                <w:rFonts w:eastAsia="Calibri" w:cs="Times New Roman"/>
                <w:noProof/>
                <w:color w:val="000000"/>
                <w:sz w:val="20"/>
                <w:szCs w:val="18"/>
              </w:rPr>
              <w:t>(a) 100% bed height -</w:t>
            </w:r>
          </w:p>
        </w:tc>
        <w:tc>
          <w:tcPr>
            <w:tcW w:w="5346" w:type="dxa"/>
            <w:vAlign w:val="center"/>
          </w:tcPr>
          <w:p w14:paraId="61C42A69" w14:textId="77777777" w:rsidR="00410469" w:rsidRPr="00410469" w:rsidRDefault="00410469" w:rsidP="00410469">
            <w:pPr>
              <w:spacing w:after="240" w:line="259" w:lineRule="auto"/>
              <w:jc w:val="left"/>
              <w:rPr>
                <w:rFonts w:eastAsia="Calibri" w:cs="Times New Roman"/>
                <w:color w:val="000000"/>
                <w:sz w:val="24"/>
              </w:rPr>
            </w:pPr>
            <w:r w:rsidRPr="00410469">
              <w:rPr>
                <w:rFonts w:eastAsia="Calibri" w:cs="Times New Roman"/>
                <w:noProof/>
                <w:color w:val="000000"/>
              </w:rPr>
              <w:drawing>
                <wp:inline distT="0" distB="0" distL="0" distR="0" wp14:anchorId="6842E789" wp14:editId="69B96BA0">
                  <wp:extent cx="3236976" cy="1344168"/>
                  <wp:effectExtent l="0" t="0" r="1905" b="8890"/>
                  <wp:docPr id="194" name="Pictur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236976" cy="1344168"/>
                          </a:xfrm>
                          <a:prstGeom prst="rect">
                            <a:avLst/>
                          </a:prstGeom>
                          <a:noFill/>
                        </pic:spPr>
                      </pic:pic>
                    </a:graphicData>
                  </a:graphic>
                </wp:inline>
              </w:drawing>
            </w:r>
          </w:p>
        </w:tc>
      </w:tr>
      <w:tr w:rsidR="00410469" w:rsidRPr="00410469" w14:paraId="5F93B730" w14:textId="77777777" w:rsidTr="00410469">
        <w:trPr>
          <w:jc w:val="center"/>
        </w:trPr>
        <w:tc>
          <w:tcPr>
            <w:tcW w:w="1975" w:type="dxa"/>
            <w:vAlign w:val="center"/>
          </w:tcPr>
          <w:p w14:paraId="1FD083AD" w14:textId="77777777" w:rsidR="00410469" w:rsidRPr="00410469" w:rsidRDefault="00410469" w:rsidP="00410469">
            <w:pPr>
              <w:spacing w:after="160" w:line="259" w:lineRule="auto"/>
              <w:jc w:val="left"/>
              <w:rPr>
                <w:rFonts w:eastAsia="Calibri" w:cs="Times New Roman"/>
                <w:noProof/>
                <w:color w:val="000000"/>
                <w:sz w:val="20"/>
                <w:szCs w:val="18"/>
              </w:rPr>
            </w:pPr>
            <w:r w:rsidRPr="00410469">
              <w:rPr>
                <w:rFonts w:eastAsia="Calibri" w:cs="Times New Roman"/>
                <w:noProof/>
                <w:color w:val="000000"/>
                <w:sz w:val="20"/>
                <w:szCs w:val="18"/>
              </w:rPr>
              <w:t>(b) 75% bed height -</w:t>
            </w:r>
          </w:p>
        </w:tc>
        <w:tc>
          <w:tcPr>
            <w:tcW w:w="5346" w:type="dxa"/>
            <w:vAlign w:val="center"/>
          </w:tcPr>
          <w:p w14:paraId="1D584D21" w14:textId="77777777" w:rsidR="00410469" w:rsidRPr="00410469" w:rsidRDefault="00410469" w:rsidP="00410469">
            <w:pPr>
              <w:spacing w:after="240" w:line="259" w:lineRule="auto"/>
              <w:jc w:val="left"/>
              <w:rPr>
                <w:rFonts w:eastAsia="Calibri" w:cs="Times New Roman"/>
                <w:color w:val="000000"/>
                <w:sz w:val="24"/>
              </w:rPr>
            </w:pPr>
            <w:r w:rsidRPr="00410469">
              <w:rPr>
                <w:rFonts w:eastAsia="Calibri" w:cs="Times New Roman"/>
                <w:noProof/>
                <w:color w:val="000000"/>
              </w:rPr>
              <w:drawing>
                <wp:inline distT="0" distB="0" distL="0" distR="0" wp14:anchorId="0962D8CE" wp14:editId="30241E18">
                  <wp:extent cx="3237833" cy="1346636"/>
                  <wp:effectExtent l="0" t="0" r="1270" b="635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3237833" cy="13466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10469" w:rsidRPr="00410469" w14:paraId="7850AED6" w14:textId="77777777" w:rsidTr="00410469">
        <w:trPr>
          <w:jc w:val="center"/>
        </w:trPr>
        <w:tc>
          <w:tcPr>
            <w:tcW w:w="1975" w:type="dxa"/>
            <w:vAlign w:val="center"/>
          </w:tcPr>
          <w:p w14:paraId="40E7A23A" w14:textId="77777777" w:rsidR="00410469" w:rsidRPr="00410469" w:rsidRDefault="00410469" w:rsidP="00410469">
            <w:pPr>
              <w:spacing w:after="160" w:line="259" w:lineRule="auto"/>
              <w:jc w:val="left"/>
              <w:rPr>
                <w:rFonts w:eastAsia="Calibri" w:cs="Times New Roman"/>
                <w:noProof/>
                <w:color w:val="000000"/>
                <w:sz w:val="20"/>
                <w:szCs w:val="18"/>
              </w:rPr>
            </w:pPr>
            <w:r w:rsidRPr="00410469">
              <w:rPr>
                <w:rFonts w:eastAsia="Calibri" w:cs="Times New Roman"/>
                <w:noProof/>
                <w:color w:val="000000"/>
                <w:sz w:val="20"/>
                <w:szCs w:val="18"/>
              </w:rPr>
              <w:lastRenderedPageBreak/>
              <w:t>(c) 50% bed height -</w:t>
            </w:r>
          </w:p>
        </w:tc>
        <w:tc>
          <w:tcPr>
            <w:tcW w:w="5346" w:type="dxa"/>
            <w:vAlign w:val="center"/>
          </w:tcPr>
          <w:p w14:paraId="1147533B" w14:textId="77777777" w:rsidR="00410469" w:rsidRPr="00410469" w:rsidRDefault="00410469" w:rsidP="00410469">
            <w:pPr>
              <w:spacing w:after="240" w:line="259" w:lineRule="auto"/>
              <w:jc w:val="left"/>
              <w:rPr>
                <w:rFonts w:eastAsia="Calibri" w:cs="Times New Roman"/>
                <w:color w:val="000000"/>
                <w:sz w:val="24"/>
              </w:rPr>
            </w:pPr>
            <w:r w:rsidRPr="00410469">
              <w:rPr>
                <w:rFonts w:eastAsia="Calibri" w:cs="Times New Roman"/>
                <w:noProof/>
                <w:color w:val="000000"/>
              </w:rPr>
              <w:drawing>
                <wp:inline distT="0" distB="0" distL="0" distR="0" wp14:anchorId="74A34E97" wp14:editId="380AE8D2">
                  <wp:extent cx="3242383" cy="1413766"/>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3242383" cy="1413766"/>
                          </a:xfrm>
                          <a:prstGeom prst="rect">
                            <a:avLst/>
                          </a:prstGeom>
                          <a:noFill/>
                        </pic:spPr>
                      </pic:pic>
                    </a:graphicData>
                  </a:graphic>
                </wp:inline>
              </w:drawing>
            </w:r>
          </w:p>
        </w:tc>
      </w:tr>
      <w:tr w:rsidR="00410469" w:rsidRPr="00410469" w14:paraId="4293C4B5" w14:textId="77777777" w:rsidTr="00410469">
        <w:trPr>
          <w:jc w:val="center"/>
        </w:trPr>
        <w:tc>
          <w:tcPr>
            <w:tcW w:w="1975" w:type="dxa"/>
            <w:vAlign w:val="center"/>
          </w:tcPr>
          <w:p w14:paraId="4A502E9E" w14:textId="77777777" w:rsidR="00410469" w:rsidRPr="00410469" w:rsidRDefault="00410469" w:rsidP="00410469">
            <w:pPr>
              <w:spacing w:after="160" w:line="259" w:lineRule="auto"/>
              <w:jc w:val="left"/>
              <w:rPr>
                <w:rFonts w:eastAsia="Calibri" w:cs="Times New Roman"/>
                <w:noProof/>
                <w:color w:val="000000"/>
                <w:sz w:val="20"/>
                <w:szCs w:val="18"/>
              </w:rPr>
            </w:pPr>
            <w:r w:rsidRPr="00410469">
              <w:rPr>
                <w:rFonts w:eastAsia="Calibri" w:cs="Times New Roman"/>
                <w:noProof/>
                <w:color w:val="000000"/>
                <w:sz w:val="20"/>
                <w:szCs w:val="18"/>
              </w:rPr>
              <w:t>(d) 25% bed height -</w:t>
            </w:r>
          </w:p>
        </w:tc>
        <w:tc>
          <w:tcPr>
            <w:tcW w:w="5346" w:type="dxa"/>
            <w:vAlign w:val="center"/>
          </w:tcPr>
          <w:p w14:paraId="01194C61" w14:textId="77777777" w:rsidR="00410469" w:rsidRPr="00410469" w:rsidRDefault="00410469" w:rsidP="00410469">
            <w:pPr>
              <w:spacing w:after="240" w:line="259" w:lineRule="auto"/>
              <w:jc w:val="left"/>
              <w:rPr>
                <w:rFonts w:eastAsia="Calibri" w:cs="Times New Roman"/>
                <w:color w:val="000000"/>
                <w:sz w:val="24"/>
              </w:rPr>
            </w:pPr>
            <w:r w:rsidRPr="00410469">
              <w:rPr>
                <w:rFonts w:eastAsia="Calibri" w:cs="Times New Roman"/>
                <w:noProof/>
                <w:color w:val="000000"/>
              </w:rPr>
              <w:drawing>
                <wp:inline distT="0" distB="0" distL="0" distR="0" wp14:anchorId="1592A4C5" wp14:editId="35C7E34C">
                  <wp:extent cx="3250052" cy="1366646"/>
                  <wp:effectExtent l="0" t="0" r="7620" b="508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7" cstate="print">
                            <a:extLst>
                              <a:ext uri="{28A0092B-C50C-407E-A947-70E740481C1C}">
                                <a14:useLocalDpi xmlns:a14="http://schemas.microsoft.com/office/drawing/2010/main" val="0"/>
                              </a:ext>
                            </a:extLst>
                          </a:blip>
                          <a:stretch>
                            <a:fillRect/>
                          </a:stretch>
                        </pic:blipFill>
                        <pic:spPr bwMode="auto">
                          <a:xfrm>
                            <a:off x="0" y="0"/>
                            <a:ext cx="3250052" cy="136664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9EE38AF" w14:textId="2989E098" w:rsidR="00410469" w:rsidRPr="00410469" w:rsidRDefault="00410469" w:rsidP="008562AF">
      <w:pPr>
        <w:pStyle w:val="Fig"/>
      </w:pPr>
      <w:bookmarkStart w:id="201" w:name="_Toc17980979"/>
      <w:r w:rsidRPr="00410469">
        <w:t>Fig. 6.</w:t>
      </w:r>
      <w:r w:rsidR="007F6617">
        <w:t>4</w:t>
      </w:r>
      <w:r w:rsidRPr="00410469">
        <w:t>: Meshing structures for four scenarios simulated.</w:t>
      </w:r>
      <w:bookmarkEnd w:id="201"/>
    </w:p>
    <w:p w14:paraId="03016A38" w14:textId="383D2885" w:rsidR="00410469" w:rsidRPr="00410469" w:rsidRDefault="00410469" w:rsidP="00410469">
      <w:pPr>
        <w:spacing w:before="240" w:after="240" w:line="480" w:lineRule="auto"/>
        <w:rPr>
          <w:rFonts w:eastAsia="Calibri" w:cs="Times New Roman"/>
          <w:color w:val="000000"/>
        </w:rPr>
      </w:pPr>
      <w:r w:rsidRPr="00410469">
        <w:rPr>
          <w:rFonts w:eastAsia="Calibri" w:cs="Times New Roman"/>
          <w:color w:val="000000"/>
        </w:rPr>
        <w:t xml:space="preserve">There was a variation in a number of cells and grids in each mesh generated due to the difference in geometry of all four cases. Table 6.1 summarizes statistics for each mesh. The number of cells considered in the mesh reduces with a decrease in bed height. This was done to reduce the computational time required to simulate cases with lesser bed height as a lower bed height scenario results in relatively higher flow area. Maintaining the maximum cell size for these cases will results in a grid with a larger number of cells that would increase computational time tremendously. Near bed flow effect is the key target aspect of these simulations. Hence, it was essential to create a finer grid near the interface of solids bed and flow domain. Therefore, some compromise was made in the core of the flow domain by allowing a coarser grid system. This resulted in an overall decrease in the number of cells generated with a decrease in bed height. Although there were some compromises made on meshing system to account for computational time, it can be observed from Table 6.1 that the mesh quality was good as average skewness and cell quality have the recommended values. </w:t>
      </w:r>
    </w:p>
    <w:p w14:paraId="6854953F" w14:textId="53405CB0" w:rsidR="00410469" w:rsidRPr="00410469" w:rsidRDefault="00410469" w:rsidP="008562AF">
      <w:pPr>
        <w:pStyle w:val="Table"/>
      </w:pPr>
      <w:bookmarkStart w:id="202" w:name="_Toc15253144"/>
      <w:bookmarkStart w:id="203" w:name="_Toc15772189"/>
      <w:bookmarkStart w:id="204" w:name="_Toc15772282"/>
      <w:bookmarkStart w:id="205" w:name="_Toc16293247"/>
      <w:bookmarkStart w:id="206" w:name="_Toc17980865"/>
      <w:r w:rsidRPr="00410469">
        <w:lastRenderedPageBreak/>
        <w:t>Table 6.1: Mesh statistics</w:t>
      </w:r>
      <w:bookmarkEnd w:id="202"/>
      <w:bookmarkEnd w:id="203"/>
      <w:bookmarkEnd w:id="204"/>
      <w:bookmarkEnd w:id="205"/>
      <w:bookmarkEnd w:id="206"/>
    </w:p>
    <w:tbl>
      <w:tblPr>
        <w:tblStyle w:val="TableGrid82"/>
        <w:tblW w:w="7555" w:type="dxa"/>
        <w:jc w:val="center"/>
        <w:tblLook w:val="04A0" w:firstRow="1" w:lastRow="0" w:firstColumn="1" w:lastColumn="0" w:noHBand="0" w:noVBand="1"/>
      </w:tblPr>
      <w:tblGrid>
        <w:gridCol w:w="2335"/>
        <w:gridCol w:w="1260"/>
        <w:gridCol w:w="1350"/>
        <w:gridCol w:w="1350"/>
        <w:gridCol w:w="1260"/>
      </w:tblGrid>
      <w:tr w:rsidR="00410469" w:rsidRPr="00410469" w14:paraId="7A1B2A9C" w14:textId="77777777" w:rsidTr="00CE3E12">
        <w:trPr>
          <w:trHeight w:hRule="exact" w:val="550"/>
          <w:jc w:val="center"/>
        </w:trPr>
        <w:tc>
          <w:tcPr>
            <w:tcW w:w="2335" w:type="dxa"/>
            <w:vAlign w:val="center"/>
          </w:tcPr>
          <w:p w14:paraId="0FEE86DB" w14:textId="77777777" w:rsidR="00410469" w:rsidRPr="00CE3E12" w:rsidRDefault="00410469" w:rsidP="00CE3E12">
            <w:pPr>
              <w:jc w:val="center"/>
              <w:rPr>
                <w:rFonts w:ascii="Calisto MT" w:eastAsia="Calibri" w:hAnsi="Calisto MT" w:cs="Times New Roman"/>
                <w:b/>
                <w:sz w:val="20"/>
                <w:szCs w:val="20"/>
              </w:rPr>
            </w:pPr>
            <w:r w:rsidRPr="00CE3E12">
              <w:rPr>
                <w:rFonts w:ascii="Calisto MT" w:eastAsia="Calibri" w:hAnsi="Calisto MT" w:cs="Times New Roman"/>
                <w:b/>
                <w:sz w:val="20"/>
                <w:szCs w:val="20"/>
              </w:rPr>
              <w:t>Mesh for</w:t>
            </w:r>
          </w:p>
        </w:tc>
        <w:tc>
          <w:tcPr>
            <w:tcW w:w="1260" w:type="dxa"/>
            <w:vAlign w:val="center"/>
          </w:tcPr>
          <w:p w14:paraId="4CB8386E" w14:textId="77777777" w:rsidR="00410469" w:rsidRPr="00CE3E12" w:rsidRDefault="00410469" w:rsidP="00CE3E12">
            <w:pPr>
              <w:jc w:val="center"/>
              <w:rPr>
                <w:rFonts w:ascii="Calisto MT" w:eastAsia="Calibri" w:hAnsi="Calisto MT" w:cs="Times New Roman"/>
                <w:b/>
                <w:sz w:val="20"/>
                <w:szCs w:val="20"/>
              </w:rPr>
            </w:pPr>
            <w:r w:rsidRPr="00CE3E12">
              <w:rPr>
                <w:rFonts w:ascii="Calisto MT" w:eastAsia="Calibri" w:hAnsi="Calisto MT" w:cs="Times New Roman"/>
                <w:b/>
                <w:sz w:val="20"/>
                <w:szCs w:val="20"/>
              </w:rPr>
              <w:t>100% bed height</w:t>
            </w:r>
          </w:p>
        </w:tc>
        <w:tc>
          <w:tcPr>
            <w:tcW w:w="1350" w:type="dxa"/>
            <w:vAlign w:val="center"/>
          </w:tcPr>
          <w:p w14:paraId="5259A8A1" w14:textId="77777777" w:rsidR="00410469" w:rsidRPr="00CE3E12" w:rsidRDefault="00410469" w:rsidP="00CE3E12">
            <w:pPr>
              <w:jc w:val="center"/>
              <w:rPr>
                <w:rFonts w:ascii="Calisto MT" w:eastAsia="Calibri" w:hAnsi="Calisto MT" w:cs="Times New Roman"/>
                <w:b/>
                <w:sz w:val="20"/>
                <w:szCs w:val="20"/>
              </w:rPr>
            </w:pPr>
            <w:r w:rsidRPr="00CE3E12">
              <w:rPr>
                <w:rFonts w:ascii="Calisto MT" w:eastAsia="Calibri" w:hAnsi="Calisto MT" w:cs="Times New Roman"/>
                <w:b/>
                <w:sz w:val="20"/>
                <w:szCs w:val="20"/>
              </w:rPr>
              <w:t>75% bed height</w:t>
            </w:r>
          </w:p>
        </w:tc>
        <w:tc>
          <w:tcPr>
            <w:tcW w:w="1350" w:type="dxa"/>
            <w:vAlign w:val="center"/>
          </w:tcPr>
          <w:p w14:paraId="54A70C11" w14:textId="77777777" w:rsidR="00410469" w:rsidRPr="00CE3E12" w:rsidRDefault="00410469" w:rsidP="00CE3E12">
            <w:pPr>
              <w:jc w:val="center"/>
              <w:rPr>
                <w:rFonts w:ascii="Calisto MT" w:eastAsia="Calibri" w:hAnsi="Calisto MT" w:cs="Times New Roman"/>
                <w:b/>
                <w:sz w:val="20"/>
                <w:szCs w:val="20"/>
              </w:rPr>
            </w:pPr>
            <w:r w:rsidRPr="00CE3E12">
              <w:rPr>
                <w:rFonts w:ascii="Calisto MT" w:eastAsia="Calibri" w:hAnsi="Calisto MT" w:cs="Times New Roman"/>
                <w:b/>
                <w:sz w:val="20"/>
                <w:szCs w:val="20"/>
              </w:rPr>
              <w:t>50% bed height</w:t>
            </w:r>
          </w:p>
        </w:tc>
        <w:tc>
          <w:tcPr>
            <w:tcW w:w="1260" w:type="dxa"/>
            <w:vAlign w:val="center"/>
          </w:tcPr>
          <w:p w14:paraId="2786D160" w14:textId="77777777" w:rsidR="00410469" w:rsidRPr="00CE3E12" w:rsidRDefault="00410469" w:rsidP="00CE3E12">
            <w:pPr>
              <w:jc w:val="center"/>
              <w:rPr>
                <w:rFonts w:ascii="Calisto MT" w:eastAsia="Calibri" w:hAnsi="Calisto MT" w:cs="Times New Roman"/>
                <w:b/>
                <w:sz w:val="20"/>
                <w:szCs w:val="20"/>
              </w:rPr>
            </w:pPr>
            <w:r w:rsidRPr="00CE3E12">
              <w:rPr>
                <w:rFonts w:ascii="Calisto MT" w:eastAsia="Calibri" w:hAnsi="Calisto MT" w:cs="Times New Roman"/>
                <w:b/>
                <w:sz w:val="20"/>
                <w:szCs w:val="20"/>
              </w:rPr>
              <w:t>25% bed height</w:t>
            </w:r>
          </w:p>
        </w:tc>
      </w:tr>
      <w:tr w:rsidR="00410469" w:rsidRPr="00410469" w14:paraId="7FF8CBE8" w14:textId="77777777" w:rsidTr="00CE3E12">
        <w:trPr>
          <w:trHeight w:hRule="exact" w:val="432"/>
          <w:jc w:val="center"/>
        </w:trPr>
        <w:tc>
          <w:tcPr>
            <w:tcW w:w="2335" w:type="dxa"/>
            <w:vAlign w:val="center"/>
          </w:tcPr>
          <w:p w14:paraId="7F3EA199" w14:textId="7D3B174D"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Number  of cells</w:t>
            </w:r>
          </w:p>
        </w:tc>
        <w:tc>
          <w:tcPr>
            <w:tcW w:w="1260" w:type="dxa"/>
            <w:vAlign w:val="center"/>
          </w:tcPr>
          <w:p w14:paraId="20CA5F66"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631368</w:t>
            </w:r>
          </w:p>
        </w:tc>
        <w:tc>
          <w:tcPr>
            <w:tcW w:w="1350" w:type="dxa"/>
            <w:vAlign w:val="center"/>
          </w:tcPr>
          <w:p w14:paraId="0EBA866D"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369026</w:t>
            </w:r>
          </w:p>
        </w:tc>
        <w:tc>
          <w:tcPr>
            <w:tcW w:w="1350" w:type="dxa"/>
            <w:vAlign w:val="center"/>
          </w:tcPr>
          <w:p w14:paraId="24C3CA2F"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127344</w:t>
            </w:r>
          </w:p>
        </w:tc>
        <w:tc>
          <w:tcPr>
            <w:tcW w:w="1260" w:type="dxa"/>
            <w:vAlign w:val="center"/>
          </w:tcPr>
          <w:p w14:paraId="0630249A"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120901</w:t>
            </w:r>
          </w:p>
        </w:tc>
      </w:tr>
      <w:tr w:rsidR="00410469" w:rsidRPr="00410469" w14:paraId="6D5DB8B0" w14:textId="77777777" w:rsidTr="00CE3E12">
        <w:trPr>
          <w:trHeight w:hRule="exact" w:val="432"/>
          <w:jc w:val="center"/>
        </w:trPr>
        <w:tc>
          <w:tcPr>
            <w:tcW w:w="2335" w:type="dxa"/>
            <w:vAlign w:val="center"/>
          </w:tcPr>
          <w:p w14:paraId="06B38AAE" w14:textId="5EF9D883"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Number  of nodes</w:t>
            </w:r>
          </w:p>
        </w:tc>
        <w:tc>
          <w:tcPr>
            <w:tcW w:w="1260" w:type="dxa"/>
            <w:vAlign w:val="center"/>
          </w:tcPr>
          <w:p w14:paraId="30DBF161"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2670320</w:t>
            </w:r>
          </w:p>
        </w:tc>
        <w:tc>
          <w:tcPr>
            <w:tcW w:w="1350" w:type="dxa"/>
            <w:vAlign w:val="center"/>
          </w:tcPr>
          <w:p w14:paraId="00C7EA9D"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1578588</w:t>
            </w:r>
          </w:p>
        </w:tc>
        <w:tc>
          <w:tcPr>
            <w:tcW w:w="1350" w:type="dxa"/>
            <w:vAlign w:val="center"/>
          </w:tcPr>
          <w:p w14:paraId="10802A62"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551008</w:t>
            </w:r>
          </w:p>
        </w:tc>
        <w:tc>
          <w:tcPr>
            <w:tcW w:w="1260" w:type="dxa"/>
            <w:vAlign w:val="center"/>
          </w:tcPr>
          <w:p w14:paraId="1FE69E90"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527463</w:t>
            </w:r>
          </w:p>
        </w:tc>
      </w:tr>
      <w:tr w:rsidR="00410469" w:rsidRPr="00410469" w14:paraId="30BDA301" w14:textId="77777777" w:rsidTr="00CE3E12">
        <w:trPr>
          <w:trHeight w:hRule="exact" w:val="432"/>
          <w:jc w:val="center"/>
        </w:trPr>
        <w:tc>
          <w:tcPr>
            <w:tcW w:w="2335" w:type="dxa"/>
            <w:vAlign w:val="center"/>
          </w:tcPr>
          <w:p w14:paraId="3F832D3D"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Maximum cell size</w:t>
            </w:r>
          </w:p>
        </w:tc>
        <w:tc>
          <w:tcPr>
            <w:tcW w:w="1260" w:type="dxa"/>
            <w:vAlign w:val="center"/>
          </w:tcPr>
          <w:p w14:paraId="266B519B"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0.003 m</w:t>
            </w:r>
          </w:p>
        </w:tc>
        <w:tc>
          <w:tcPr>
            <w:tcW w:w="1350" w:type="dxa"/>
            <w:vAlign w:val="center"/>
          </w:tcPr>
          <w:p w14:paraId="7E2675FB"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0.005 m</w:t>
            </w:r>
          </w:p>
        </w:tc>
        <w:tc>
          <w:tcPr>
            <w:tcW w:w="1350" w:type="dxa"/>
            <w:vAlign w:val="center"/>
          </w:tcPr>
          <w:p w14:paraId="248913C0"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0.008 m</w:t>
            </w:r>
          </w:p>
        </w:tc>
        <w:tc>
          <w:tcPr>
            <w:tcW w:w="1260" w:type="dxa"/>
            <w:vAlign w:val="center"/>
          </w:tcPr>
          <w:p w14:paraId="39C76014"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0.008 m</w:t>
            </w:r>
          </w:p>
        </w:tc>
      </w:tr>
      <w:tr w:rsidR="00410469" w:rsidRPr="00410469" w14:paraId="75763EB8" w14:textId="77777777" w:rsidTr="00CE3E12">
        <w:trPr>
          <w:trHeight w:hRule="exact" w:val="432"/>
          <w:jc w:val="center"/>
        </w:trPr>
        <w:tc>
          <w:tcPr>
            <w:tcW w:w="2335" w:type="dxa"/>
            <w:vAlign w:val="center"/>
          </w:tcPr>
          <w:p w14:paraId="762318A1"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Average skewness</w:t>
            </w:r>
          </w:p>
        </w:tc>
        <w:tc>
          <w:tcPr>
            <w:tcW w:w="1260" w:type="dxa"/>
            <w:vAlign w:val="center"/>
          </w:tcPr>
          <w:p w14:paraId="3B74CC54"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0.055</w:t>
            </w:r>
          </w:p>
        </w:tc>
        <w:tc>
          <w:tcPr>
            <w:tcW w:w="1350" w:type="dxa"/>
            <w:vAlign w:val="center"/>
          </w:tcPr>
          <w:p w14:paraId="0ACF8577"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0.151</w:t>
            </w:r>
          </w:p>
        </w:tc>
        <w:tc>
          <w:tcPr>
            <w:tcW w:w="1350" w:type="dxa"/>
            <w:vAlign w:val="center"/>
          </w:tcPr>
          <w:p w14:paraId="563FDCA1"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0.286</w:t>
            </w:r>
          </w:p>
        </w:tc>
        <w:tc>
          <w:tcPr>
            <w:tcW w:w="1260" w:type="dxa"/>
            <w:vAlign w:val="center"/>
          </w:tcPr>
          <w:p w14:paraId="6AFFE161"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0.149</w:t>
            </w:r>
          </w:p>
        </w:tc>
      </w:tr>
      <w:tr w:rsidR="00410469" w:rsidRPr="00410469" w14:paraId="639840BD" w14:textId="77777777" w:rsidTr="00CE3E12">
        <w:trPr>
          <w:trHeight w:hRule="exact" w:val="432"/>
          <w:jc w:val="center"/>
        </w:trPr>
        <w:tc>
          <w:tcPr>
            <w:tcW w:w="2335" w:type="dxa"/>
            <w:vAlign w:val="center"/>
          </w:tcPr>
          <w:p w14:paraId="54511C0B"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Average cell quality</w:t>
            </w:r>
          </w:p>
        </w:tc>
        <w:tc>
          <w:tcPr>
            <w:tcW w:w="1260" w:type="dxa"/>
            <w:vAlign w:val="center"/>
          </w:tcPr>
          <w:p w14:paraId="46ADADEF"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0.77</w:t>
            </w:r>
          </w:p>
        </w:tc>
        <w:tc>
          <w:tcPr>
            <w:tcW w:w="1350" w:type="dxa"/>
            <w:vAlign w:val="center"/>
          </w:tcPr>
          <w:p w14:paraId="0FF67ECC"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0.61</w:t>
            </w:r>
          </w:p>
        </w:tc>
        <w:tc>
          <w:tcPr>
            <w:tcW w:w="1350" w:type="dxa"/>
            <w:vAlign w:val="center"/>
          </w:tcPr>
          <w:p w14:paraId="7E6B0AD5"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0.57</w:t>
            </w:r>
          </w:p>
        </w:tc>
        <w:tc>
          <w:tcPr>
            <w:tcW w:w="1260" w:type="dxa"/>
            <w:vAlign w:val="center"/>
          </w:tcPr>
          <w:p w14:paraId="6B8B8C74"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0.86</w:t>
            </w:r>
          </w:p>
        </w:tc>
      </w:tr>
    </w:tbl>
    <w:p w14:paraId="3911A614" w14:textId="4C11BCAA" w:rsidR="00CA1851" w:rsidRDefault="00CA1851" w:rsidP="001C66A6">
      <w:pPr>
        <w:spacing w:before="360" w:after="0" w:line="480" w:lineRule="auto"/>
        <w:rPr>
          <w:rFonts w:eastAsia="Calibri" w:cs="Times New Roman"/>
          <w:color w:val="000000"/>
        </w:rPr>
      </w:pPr>
      <w:r>
        <w:rPr>
          <w:rFonts w:eastAsia="Calibri" w:cs="Times New Roman"/>
          <w:color w:val="000000"/>
        </w:rPr>
        <w:t xml:space="preserve">Sensitivity of the results from the generated grids has been analyzed for partially blocked annulus geometry of all bed heights. Adequacy of mesh refinement and utilization of proper element size for the generation of grids were studied in terms of stable results of pressure gradient and consistency of the same. Fig. 6.5 represents the resultant pressure gradient from CFD models with element size utilized to generate the respective grid. </w:t>
      </w:r>
      <w:r w:rsidR="00013F90">
        <w:rPr>
          <w:rFonts w:eastAsia="Calibri" w:cs="Times New Roman"/>
          <w:color w:val="000000"/>
        </w:rPr>
        <w:t xml:space="preserve">The simulations were carried out for water at 5 m/s to ensure highly turbulent flow regime. </w:t>
      </w:r>
      <w:r>
        <w:rPr>
          <w:rFonts w:eastAsia="Calibri" w:cs="Times New Roman"/>
          <w:color w:val="000000"/>
        </w:rPr>
        <w:t xml:space="preserve">Lower element size results in </w:t>
      </w:r>
      <w:r w:rsidR="001C66A6">
        <w:rPr>
          <w:rFonts w:eastAsia="Calibri" w:cs="Times New Roman"/>
          <w:color w:val="000000"/>
        </w:rPr>
        <w:t>higher</w:t>
      </w:r>
      <w:r>
        <w:rPr>
          <w:rFonts w:eastAsia="Calibri" w:cs="Times New Roman"/>
          <w:color w:val="000000"/>
        </w:rPr>
        <w:t xml:space="preserve"> number of nodes and elements through which solutions are obtained. </w:t>
      </w:r>
      <w:r w:rsidR="001C66A6">
        <w:rPr>
          <w:rFonts w:eastAsia="Calibri" w:cs="Times New Roman"/>
          <w:color w:val="000000"/>
        </w:rPr>
        <w:t>It was observed that element size less than 0.01m results in consistent results. To capture the wall effects in all cases, the maximum element size was restricted to 0.005m for all cases.</w:t>
      </w:r>
    </w:p>
    <w:p w14:paraId="3F7372BC" w14:textId="77777777" w:rsidR="00C0550C" w:rsidRPr="00410469" w:rsidRDefault="00C0550C" w:rsidP="00C0550C">
      <w:pPr>
        <w:spacing w:before="360" w:after="240" w:line="480" w:lineRule="auto"/>
        <w:rPr>
          <w:rFonts w:eastAsia="Calibri" w:cs="Times New Roman"/>
          <w:color w:val="000000"/>
        </w:rPr>
      </w:pPr>
      <w:r w:rsidRPr="00410469">
        <w:rPr>
          <w:rFonts w:eastAsia="Calibri" w:cs="Times New Roman"/>
          <w:color w:val="000000"/>
        </w:rPr>
        <w:t>Reliability of mesh structure can be determined by analyzing mesh quality in each case. Mesh quality guarantees the satisfactory results for the problem, decreases the amount of additional analysis while consequently improving the predictive ability of the model. The primary measure of determining mesh quality considered in this study is skewness distribution of all cells for each scenario as presented in Fig 6.</w:t>
      </w:r>
      <w:r>
        <w:rPr>
          <w:rFonts w:eastAsia="Calibri" w:cs="Times New Roman"/>
          <w:color w:val="000000"/>
        </w:rPr>
        <w:t>6</w:t>
      </w:r>
      <w:r w:rsidRPr="00410469">
        <w:rPr>
          <w:rFonts w:eastAsia="Calibri" w:cs="Times New Roman"/>
          <w:color w:val="000000"/>
        </w:rPr>
        <w:t xml:space="preserve">. </w:t>
      </w:r>
    </w:p>
    <w:p w14:paraId="5F7FA896" w14:textId="77777777" w:rsidR="00C0550C" w:rsidRDefault="00C0550C" w:rsidP="001C66A6">
      <w:pPr>
        <w:spacing w:before="360" w:after="0" w:line="480" w:lineRule="auto"/>
        <w:rPr>
          <w:rFonts w:eastAsia="Calibri" w:cs="Times New Roman"/>
          <w:color w:val="000000"/>
        </w:rPr>
      </w:pPr>
    </w:p>
    <w:p w14:paraId="3BCA4544" w14:textId="45C64A0C" w:rsidR="001C66A6" w:rsidRDefault="001C66A6" w:rsidP="001C66A6">
      <w:pPr>
        <w:spacing w:after="0" w:line="480" w:lineRule="auto"/>
        <w:jc w:val="center"/>
        <w:rPr>
          <w:rFonts w:eastAsia="Calibri" w:cs="Times New Roman"/>
          <w:color w:val="000000"/>
        </w:rPr>
      </w:pPr>
      <w:r>
        <w:rPr>
          <w:noProof/>
        </w:rPr>
        <w:lastRenderedPageBreak/>
        <w:drawing>
          <wp:inline distT="0" distB="0" distL="0" distR="0" wp14:anchorId="1890A0A6" wp14:editId="5E6EC47C">
            <wp:extent cx="4453454" cy="2347415"/>
            <wp:effectExtent l="0" t="0" r="4445" b="15240"/>
            <wp:docPr id="7" name="Chart 7">
              <a:extLst xmlns:a="http://schemas.openxmlformats.org/drawingml/2006/main">
                <a:ext uri="{FF2B5EF4-FFF2-40B4-BE49-F238E27FC236}">
                  <a16:creationId xmlns:a16="http://schemas.microsoft.com/office/drawing/2014/main" id="{8F1DB0B5-1F7D-4E00-AE20-1AC6884942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63137F48" w14:textId="4FBA31C7" w:rsidR="001C66A6" w:rsidRPr="001C66A6" w:rsidRDefault="001C66A6" w:rsidP="00C0550C">
      <w:pPr>
        <w:pStyle w:val="Fig"/>
        <w:spacing w:after="240"/>
      </w:pPr>
      <w:bookmarkStart w:id="207" w:name="_Toc17980980"/>
      <w:r w:rsidRPr="00410469">
        <w:t>Fig. 6.</w:t>
      </w:r>
      <w:r>
        <w:t>5</w:t>
      </w:r>
      <w:r w:rsidRPr="00410469">
        <w:t xml:space="preserve">: </w:t>
      </w:r>
      <w:r>
        <w:t>Pressure gradient vs element size of grids generated for bed heights.</w:t>
      </w:r>
      <w:bookmarkEnd w:id="207"/>
    </w:p>
    <w:p w14:paraId="72DC9456" w14:textId="77777777" w:rsidR="00410469" w:rsidRPr="00410469" w:rsidRDefault="00410469" w:rsidP="00410469">
      <w:pPr>
        <w:spacing w:after="0" w:line="480" w:lineRule="auto"/>
        <w:jc w:val="center"/>
        <w:rPr>
          <w:rFonts w:eastAsia="Calibri" w:cs="Times New Roman"/>
          <w:color w:val="000000"/>
        </w:rPr>
      </w:pPr>
      <w:r w:rsidRPr="00410469">
        <w:rPr>
          <w:rFonts w:eastAsia="Calibri" w:cs="Times New Roman"/>
          <w:noProof/>
          <w:color w:val="000000"/>
        </w:rPr>
        <w:drawing>
          <wp:inline distT="0" distB="0" distL="0" distR="0" wp14:anchorId="5067AA42" wp14:editId="392D00B9">
            <wp:extent cx="5104263" cy="3022979"/>
            <wp:effectExtent l="0" t="0" r="1270" b="6350"/>
            <wp:docPr id="307" name="Chart 307">
              <a:extLst xmlns:a="http://schemas.openxmlformats.org/drawingml/2006/main">
                <a:ext uri="{FF2B5EF4-FFF2-40B4-BE49-F238E27FC236}">
                  <a16:creationId xmlns:a16="http://schemas.microsoft.com/office/drawing/2014/main" id="{6B71AB32-250E-4215-B88B-1CD873E77C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1333A3B3" w14:textId="7364434A" w:rsidR="00410469" w:rsidRPr="00410469" w:rsidRDefault="00410469" w:rsidP="00C8588C">
      <w:pPr>
        <w:pStyle w:val="Fig"/>
        <w:spacing w:after="240"/>
      </w:pPr>
      <w:bookmarkStart w:id="208" w:name="_Toc17980981"/>
      <w:r w:rsidRPr="00410469">
        <w:t>Fig. 6.</w:t>
      </w:r>
      <w:r w:rsidR="001C66A6">
        <w:t>6</w:t>
      </w:r>
      <w:r w:rsidRPr="00410469">
        <w:t>: Skewness ratio distribution for each mesh case</w:t>
      </w:r>
      <w:bookmarkEnd w:id="208"/>
    </w:p>
    <w:p w14:paraId="3F1BD8A1" w14:textId="77777777" w:rsidR="00410469" w:rsidRPr="00410469" w:rsidRDefault="00410469" w:rsidP="00410469">
      <w:pPr>
        <w:spacing w:after="240" w:line="480" w:lineRule="auto"/>
        <w:rPr>
          <w:rFonts w:eastAsia="Calibri" w:cs="Times New Roman"/>
          <w:color w:val="000000"/>
        </w:rPr>
      </w:pPr>
      <w:r w:rsidRPr="00410469">
        <w:rPr>
          <w:rFonts w:eastAsia="Calibri" w:cs="Times New Roman"/>
          <w:color w:val="000000"/>
        </w:rPr>
        <w:t>Skewness is a primary and most commonly used factor to determine mesh reliability. It is essentially a measure of equilateral nature of a cell. In a volume derived method, the skewness ratio is defined as,</w:t>
      </w:r>
    </w:p>
    <w:p w14:paraId="2A5260B9" w14:textId="3833C837" w:rsidR="00410469" w:rsidRDefault="00410469" w:rsidP="00410469">
      <w:pPr>
        <w:spacing w:after="240" w:line="480" w:lineRule="auto"/>
        <w:rPr>
          <w:rFonts w:eastAsia="Times New Roman" w:cs="Times New Roman"/>
          <w:color w:val="000000"/>
        </w:rPr>
      </w:pPr>
      <m:oMath>
        <m:r>
          <w:rPr>
            <w:rFonts w:ascii="Cambria Math" w:eastAsia="Calibri" w:hAnsi="Cambria Math" w:cs="Times New Roman"/>
            <w:color w:val="000000"/>
          </w:rPr>
          <m:t>Skewness Ratio=1-</m:t>
        </m:r>
        <m:f>
          <m:fPr>
            <m:ctrlPr>
              <w:rPr>
                <w:rFonts w:ascii="Cambria Math" w:eastAsia="Calibri" w:hAnsi="Cambria Math" w:cs="Times New Roman"/>
                <w:i/>
                <w:color w:val="000000"/>
              </w:rPr>
            </m:ctrlPr>
          </m:fPr>
          <m:num>
            <m:r>
              <w:rPr>
                <w:rFonts w:ascii="Cambria Math" w:eastAsia="Calibri" w:hAnsi="Cambria Math" w:cs="Times New Roman"/>
                <w:color w:val="000000"/>
              </w:rPr>
              <m:t>Actual Cell Size</m:t>
            </m:r>
          </m:num>
          <m:den>
            <m:r>
              <w:rPr>
                <w:rFonts w:ascii="Cambria Math" w:eastAsia="Calibri" w:hAnsi="Cambria Math" w:cs="Times New Roman"/>
                <w:color w:val="000000"/>
              </w:rPr>
              <m:t>Ideal Cell Size</m:t>
            </m:r>
          </m:den>
        </m:f>
      </m:oMath>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t xml:space="preserve"> </w:t>
      </w:r>
      <w:r w:rsidRPr="00410469">
        <w:rPr>
          <w:rFonts w:eastAsia="Times New Roman" w:cs="Times New Roman"/>
          <w:color w:val="000000"/>
        </w:rPr>
        <w:tab/>
        <w:t xml:space="preserve">    (6.2)</w:t>
      </w:r>
    </w:p>
    <w:p w14:paraId="23FA8AB5" w14:textId="77777777" w:rsidR="007216ED" w:rsidRDefault="007216ED" w:rsidP="007216ED">
      <w:pPr>
        <w:spacing w:before="240" w:line="480" w:lineRule="auto"/>
        <w:rPr>
          <w:rFonts w:eastAsia="Times New Roman" w:cs="Times New Roman"/>
          <w:color w:val="000000"/>
        </w:rPr>
      </w:pPr>
      <w:r w:rsidRPr="00410469">
        <w:rPr>
          <w:rFonts w:eastAsia="Times New Roman" w:cs="Times New Roman"/>
          <w:color w:val="000000"/>
        </w:rPr>
        <w:lastRenderedPageBreak/>
        <w:t>Based on this definition, a skewness ratio of 0 is representative of an ideal or equilateral cell whereas the skewness ratio of 1 represents a degenerate cell. Table 6.2 provides a relationship between skewness and cell quality. Based on the definition and its corresponding cell quality, cells with higher skewness ratio should be avoided as they result in erroneous results. Maximum skewness of 0.4 is assumed to be the threshold for good quality mesh. It is observed from Fig. 6.</w:t>
      </w:r>
      <w:r>
        <w:rPr>
          <w:rFonts w:eastAsia="Times New Roman" w:cs="Times New Roman"/>
          <w:color w:val="000000"/>
        </w:rPr>
        <w:t>6</w:t>
      </w:r>
      <w:r w:rsidRPr="00410469">
        <w:rPr>
          <w:rFonts w:eastAsia="Times New Roman" w:cs="Times New Roman"/>
          <w:color w:val="000000"/>
        </w:rPr>
        <w:t xml:space="preserve"> that volumetric cells generated during mesh design for each case have a </w:t>
      </w:r>
      <w:r>
        <w:rPr>
          <w:rFonts w:eastAsia="Times New Roman" w:cs="Times New Roman"/>
          <w:color w:val="000000"/>
        </w:rPr>
        <w:t>maximum skewness of</w:t>
      </w:r>
      <w:r w:rsidRPr="00410469">
        <w:rPr>
          <w:rFonts w:eastAsia="Times New Roman" w:cs="Times New Roman"/>
          <w:color w:val="000000"/>
        </w:rPr>
        <w:t xml:space="preserve"> 0.5. Less than 10% of cells are of poor quality (&gt; 0.4 skewness ratio) and the majority of cells have a skewness ratio between 0 and 0.1. Each mesh can be considered a good quality 3D mesh as most cells have a good or better skewness measure.</w:t>
      </w:r>
    </w:p>
    <w:p w14:paraId="35555094" w14:textId="4EF5E4BE" w:rsidR="00410469" w:rsidRPr="00410469" w:rsidRDefault="00410469" w:rsidP="008562AF">
      <w:pPr>
        <w:pStyle w:val="Table"/>
      </w:pPr>
      <w:bookmarkStart w:id="209" w:name="_Toc15253145"/>
      <w:bookmarkStart w:id="210" w:name="_Toc15772190"/>
      <w:bookmarkStart w:id="211" w:name="_Toc15772283"/>
      <w:bookmarkStart w:id="212" w:name="_Toc16293248"/>
      <w:bookmarkStart w:id="213" w:name="_Toc17980866"/>
      <w:r w:rsidRPr="00410469">
        <w:t>Table 6.2: Skewness ratio range and corresponding cell quality (</w:t>
      </w:r>
      <w:r w:rsidR="00992B94" w:rsidRPr="00C27DDC">
        <w:rPr>
          <w:rFonts w:eastAsia="Calibri"/>
          <w:color w:val="000000" w:themeColor="text1"/>
        </w:rPr>
        <w:t>ANSYS® Meshing User’s Guide</w:t>
      </w:r>
      <w:r w:rsidRPr="00410469">
        <w:t>)</w:t>
      </w:r>
      <w:bookmarkEnd w:id="209"/>
      <w:bookmarkEnd w:id="210"/>
      <w:bookmarkEnd w:id="211"/>
      <w:bookmarkEnd w:id="212"/>
      <w:bookmarkEnd w:id="213"/>
    </w:p>
    <w:tbl>
      <w:tblPr>
        <w:tblStyle w:val="TableGrid82"/>
        <w:tblW w:w="7497" w:type="dxa"/>
        <w:jc w:val="center"/>
        <w:tblLook w:val="04A0" w:firstRow="1" w:lastRow="0" w:firstColumn="1" w:lastColumn="0" w:noHBand="0" w:noVBand="1"/>
      </w:tblPr>
      <w:tblGrid>
        <w:gridCol w:w="3870"/>
        <w:gridCol w:w="3627"/>
      </w:tblGrid>
      <w:tr w:rsidR="00410469" w:rsidRPr="00410469" w14:paraId="187DBD91" w14:textId="77777777" w:rsidTr="00CE3E12">
        <w:trPr>
          <w:trHeight w:hRule="exact" w:val="432"/>
          <w:jc w:val="center"/>
        </w:trPr>
        <w:tc>
          <w:tcPr>
            <w:tcW w:w="3870" w:type="dxa"/>
            <w:vAlign w:val="center"/>
          </w:tcPr>
          <w:p w14:paraId="25012086" w14:textId="77777777" w:rsidR="00410469" w:rsidRPr="00CE3E12" w:rsidRDefault="00410469" w:rsidP="00CE3E12">
            <w:pPr>
              <w:jc w:val="center"/>
              <w:rPr>
                <w:rFonts w:ascii="Calisto MT" w:eastAsia="Calibri" w:hAnsi="Calisto MT" w:cs="Times New Roman"/>
                <w:b/>
                <w:sz w:val="20"/>
                <w:szCs w:val="20"/>
              </w:rPr>
            </w:pPr>
            <w:r w:rsidRPr="00CE3E12">
              <w:rPr>
                <w:rFonts w:ascii="Calisto MT" w:eastAsia="Calibri" w:hAnsi="Calisto MT" w:cs="Times New Roman"/>
                <w:b/>
                <w:sz w:val="20"/>
                <w:szCs w:val="20"/>
              </w:rPr>
              <w:t>Skewness</w:t>
            </w:r>
          </w:p>
        </w:tc>
        <w:tc>
          <w:tcPr>
            <w:tcW w:w="3627" w:type="dxa"/>
            <w:vAlign w:val="center"/>
          </w:tcPr>
          <w:p w14:paraId="37497797" w14:textId="77777777" w:rsidR="00410469" w:rsidRPr="00CE3E12" w:rsidRDefault="00410469" w:rsidP="00CE3E12">
            <w:pPr>
              <w:jc w:val="center"/>
              <w:rPr>
                <w:rFonts w:ascii="Calisto MT" w:eastAsia="Calibri" w:hAnsi="Calisto MT" w:cs="Times New Roman"/>
                <w:b/>
                <w:sz w:val="20"/>
                <w:szCs w:val="20"/>
              </w:rPr>
            </w:pPr>
            <w:r w:rsidRPr="00CE3E12">
              <w:rPr>
                <w:rFonts w:ascii="Calisto MT" w:eastAsia="Calibri" w:hAnsi="Calisto MT" w:cs="Times New Roman"/>
                <w:b/>
                <w:sz w:val="20"/>
                <w:szCs w:val="20"/>
              </w:rPr>
              <w:t>Cell Quality</w:t>
            </w:r>
          </w:p>
        </w:tc>
      </w:tr>
      <w:tr w:rsidR="00410469" w:rsidRPr="00410469" w14:paraId="7A97BD5D" w14:textId="77777777" w:rsidTr="00CE3E12">
        <w:trPr>
          <w:trHeight w:hRule="exact" w:val="432"/>
          <w:jc w:val="center"/>
        </w:trPr>
        <w:tc>
          <w:tcPr>
            <w:tcW w:w="3870" w:type="dxa"/>
            <w:vAlign w:val="center"/>
          </w:tcPr>
          <w:p w14:paraId="2ADE11C2"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1.00</w:t>
            </w:r>
          </w:p>
        </w:tc>
        <w:tc>
          <w:tcPr>
            <w:tcW w:w="3627" w:type="dxa"/>
            <w:vAlign w:val="center"/>
          </w:tcPr>
          <w:p w14:paraId="245C0E27"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Degenerate</w:t>
            </w:r>
          </w:p>
        </w:tc>
      </w:tr>
      <w:tr w:rsidR="00410469" w:rsidRPr="00410469" w14:paraId="6CB736D8" w14:textId="77777777" w:rsidTr="00CE3E12">
        <w:trPr>
          <w:trHeight w:hRule="exact" w:val="432"/>
          <w:jc w:val="center"/>
        </w:trPr>
        <w:tc>
          <w:tcPr>
            <w:tcW w:w="3870" w:type="dxa"/>
            <w:vAlign w:val="center"/>
          </w:tcPr>
          <w:p w14:paraId="2A4898C4"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0.90-1.00</w:t>
            </w:r>
          </w:p>
        </w:tc>
        <w:tc>
          <w:tcPr>
            <w:tcW w:w="3627" w:type="dxa"/>
            <w:vAlign w:val="center"/>
          </w:tcPr>
          <w:p w14:paraId="3E1953F8"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Bad</w:t>
            </w:r>
          </w:p>
        </w:tc>
      </w:tr>
      <w:tr w:rsidR="00410469" w:rsidRPr="00410469" w14:paraId="32B17A61" w14:textId="77777777" w:rsidTr="00CE3E12">
        <w:trPr>
          <w:trHeight w:hRule="exact" w:val="432"/>
          <w:jc w:val="center"/>
        </w:trPr>
        <w:tc>
          <w:tcPr>
            <w:tcW w:w="3870" w:type="dxa"/>
            <w:vAlign w:val="center"/>
          </w:tcPr>
          <w:p w14:paraId="4BBFEFEF"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0.75-0.90</w:t>
            </w:r>
          </w:p>
        </w:tc>
        <w:tc>
          <w:tcPr>
            <w:tcW w:w="3627" w:type="dxa"/>
            <w:vAlign w:val="center"/>
          </w:tcPr>
          <w:p w14:paraId="1D647A38"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Poor</w:t>
            </w:r>
          </w:p>
        </w:tc>
      </w:tr>
      <w:tr w:rsidR="00410469" w:rsidRPr="00410469" w14:paraId="57479983" w14:textId="77777777" w:rsidTr="00CE3E12">
        <w:trPr>
          <w:trHeight w:hRule="exact" w:val="432"/>
          <w:jc w:val="center"/>
        </w:trPr>
        <w:tc>
          <w:tcPr>
            <w:tcW w:w="3870" w:type="dxa"/>
            <w:vAlign w:val="center"/>
          </w:tcPr>
          <w:p w14:paraId="5DB0B261"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0.50-0.75</w:t>
            </w:r>
          </w:p>
        </w:tc>
        <w:tc>
          <w:tcPr>
            <w:tcW w:w="3627" w:type="dxa"/>
            <w:vAlign w:val="center"/>
          </w:tcPr>
          <w:p w14:paraId="5EB81697"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Fair</w:t>
            </w:r>
          </w:p>
        </w:tc>
      </w:tr>
      <w:tr w:rsidR="00410469" w:rsidRPr="00410469" w14:paraId="5824DFF6" w14:textId="77777777" w:rsidTr="00CE3E12">
        <w:trPr>
          <w:trHeight w:hRule="exact" w:val="432"/>
          <w:jc w:val="center"/>
        </w:trPr>
        <w:tc>
          <w:tcPr>
            <w:tcW w:w="3870" w:type="dxa"/>
            <w:vAlign w:val="center"/>
          </w:tcPr>
          <w:p w14:paraId="70D91DB0"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0.25-0.50</w:t>
            </w:r>
          </w:p>
        </w:tc>
        <w:tc>
          <w:tcPr>
            <w:tcW w:w="3627" w:type="dxa"/>
            <w:vAlign w:val="center"/>
          </w:tcPr>
          <w:p w14:paraId="5454E6BE"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Good</w:t>
            </w:r>
          </w:p>
        </w:tc>
      </w:tr>
      <w:tr w:rsidR="00410469" w:rsidRPr="00410469" w14:paraId="6925857B" w14:textId="77777777" w:rsidTr="00CE3E12">
        <w:trPr>
          <w:trHeight w:hRule="exact" w:val="432"/>
          <w:jc w:val="center"/>
        </w:trPr>
        <w:tc>
          <w:tcPr>
            <w:tcW w:w="3870" w:type="dxa"/>
            <w:vAlign w:val="center"/>
          </w:tcPr>
          <w:p w14:paraId="19B0D183"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0.00-0.25</w:t>
            </w:r>
          </w:p>
        </w:tc>
        <w:tc>
          <w:tcPr>
            <w:tcW w:w="3627" w:type="dxa"/>
            <w:vAlign w:val="center"/>
          </w:tcPr>
          <w:p w14:paraId="2F624CB5"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Excellent</w:t>
            </w:r>
          </w:p>
        </w:tc>
      </w:tr>
      <w:tr w:rsidR="00410469" w:rsidRPr="00410469" w14:paraId="67F88BF9" w14:textId="77777777" w:rsidTr="00CE3E12">
        <w:trPr>
          <w:trHeight w:hRule="exact" w:val="432"/>
          <w:jc w:val="center"/>
        </w:trPr>
        <w:tc>
          <w:tcPr>
            <w:tcW w:w="3870" w:type="dxa"/>
            <w:vAlign w:val="center"/>
          </w:tcPr>
          <w:p w14:paraId="5F7EB5B2"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0.00</w:t>
            </w:r>
          </w:p>
        </w:tc>
        <w:tc>
          <w:tcPr>
            <w:tcW w:w="3627" w:type="dxa"/>
            <w:vAlign w:val="center"/>
          </w:tcPr>
          <w:p w14:paraId="1B0D4ABA" w14:textId="77777777" w:rsidR="00410469" w:rsidRPr="00CE3E12" w:rsidRDefault="00410469" w:rsidP="00CE3E12">
            <w:pPr>
              <w:jc w:val="center"/>
              <w:rPr>
                <w:rFonts w:ascii="Calisto MT" w:eastAsia="Calibri" w:hAnsi="Calisto MT" w:cs="Times New Roman"/>
                <w:sz w:val="20"/>
                <w:szCs w:val="20"/>
              </w:rPr>
            </w:pPr>
            <w:r w:rsidRPr="00CE3E12">
              <w:rPr>
                <w:rFonts w:ascii="Calisto MT" w:eastAsia="Calibri" w:hAnsi="Calisto MT" w:cs="Times New Roman"/>
                <w:sz w:val="20"/>
                <w:szCs w:val="20"/>
              </w:rPr>
              <w:t>Perfect</w:t>
            </w:r>
          </w:p>
        </w:tc>
      </w:tr>
    </w:tbl>
    <w:p w14:paraId="41E9588F" w14:textId="43BEBA00" w:rsidR="007F6617" w:rsidRDefault="007F6617" w:rsidP="001C66A6">
      <w:pPr>
        <w:spacing w:before="240" w:line="480" w:lineRule="auto"/>
      </w:pPr>
      <w:r>
        <w:t>Numerical verification of results from CFD data were conducted by comparison of pressure gradient obtained through simulations and those predicted using hydraulic model for all bed heights, fluids and flow rates as illustrated in Fig. 6.</w:t>
      </w:r>
      <w:r w:rsidR="001C66A6">
        <w:t>7</w:t>
      </w:r>
      <w:r>
        <w:t xml:space="preserve">. The simulated pressure gradient data is in good agreement with analytical solution developed for turbulent flow of non-Newtonian fluids with errors less than 20% as demonstrated in the cross-plot. </w:t>
      </w:r>
    </w:p>
    <w:p w14:paraId="2FF73FDD" w14:textId="77777777" w:rsidR="007F6617" w:rsidRDefault="007F6617" w:rsidP="007F6617">
      <w:pPr>
        <w:spacing w:after="0" w:line="480" w:lineRule="auto"/>
        <w:jc w:val="center"/>
      </w:pPr>
      <w:r>
        <w:rPr>
          <w:noProof/>
        </w:rPr>
        <w:lastRenderedPageBreak/>
        <w:drawing>
          <wp:inline distT="0" distB="0" distL="0" distR="0" wp14:anchorId="010A2E5F" wp14:editId="1AB3F364">
            <wp:extent cx="4381500" cy="2635250"/>
            <wp:effectExtent l="0" t="0" r="0" b="12700"/>
            <wp:docPr id="8" name="Chart 8">
              <a:extLst xmlns:a="http://schemas.openxmlformats.org/drawingml/2006/main">
                <a:ext uri="{FF2B5EF4-FFF2-40B4-BE49-F238E27FC236}">
                  <a16:creationId xmlns:a16="http://schemas.microsoft.com/office/drawing/2014/main" id="{AED45979-9040-4A50-B53D-DEA3CD9BDC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3B59D9ED" w14:textId="5216811B" w:rsidR="007F6617" w:rsidRDefault="007F6617" w:rsidP="008562AF">
      <w:pPr>
        <w:pStyle w:val="Fig"/>
        <w:spacing w:after="240"/>
      </w:pPr>
      <w:bookmarkStart w:id="214" w:name="_Toc17980982"/>
      <w:r w:rsidRPr="00410469">
        <w:t>Fig. 6.</w:t>
      </w:r>
      <w:r w:rsidR="001C66A6">
        <w:t>7</w:t>
      </w:r>
      <w:r w:rsidRPr="00410469">
        <w:t xml:space="preserve">: </w:t>
      </w:r>
      <w:r>
        <w:t>Comparison of pressure gradient from CFD simulation and analytical model.</w:t>
      </w:r>
      <w:bookmarkEnd w:id="214"/>
    </w:p>
    <w:p w14:paraId="7394C2E1" w14:textId="7467F0EA" w:rsidR="00410469" w:rsidRPr="00410469" w:rsidRDefault="00410469" w:rsidP="00410469">
      <w:pPr>
        <w:keepNext/>
        <w:keepLines/>
        <w:spacing w:after="0" w:line="480" w:lineRule="auto"/>
        <w:outlineLvl w:val="2"/>
        <w:rPr>
          <w:rFonts w:eastAsia="Times New Roman" w:cs="Times New Roman"/>
          <w:b/>
          <w:color w:val="000000"/>
          <w:szCs w:val="24"/>
        </w:rPr>
      </w:pPr>
      <w:bookmarkStart w:id="215" w:name="_Toc17938221"/>
      <w:r w:rsidRPr="00410469">
        <w:rPr>
          <w:rFonts w:eastAsia="Times New Roman" w:cs="Times New Roman"/>
          <w:b/>
          <w:color w:val="000000"/>
          <w:szCs w:val="24"/>
        </w:rPr>
        <w:t>6.1.3</w:t>
      </w:r>
      <w:r w:rsidRPr="00410469">
        <w:rPr>
          <w:rFonts w:eastAsia="Times New Roman" w:cs="Times New Roman"/>
          <w:b/>
          <w:color w:val="000000"/>
          <w:szCs w:val="24"/>
        </w:rPr>
        <w:tab/>
        <w:t>Governing Equations and Model Selection</w:t>
      </w:r>
      <w:bookmarkEnd w:id="215"/>
    </w:p>
    <w:p w14:paraId="2D052069" w14:textId="7458679A" w:rsidR="00410469" w:rsidRPr="00410469" w:rsidRDefault="00410469" w:rsidP="00410469">
      <w:pPr>
        <w:spacing w:after="0" w:line="480" w:lineRule="auto"/>
        <w:rPr>
          <w:rFonts w:eastAsia="Calibri" w:cs="Times New Roman"/>
          <w:color w:val="000000"/>
        </w:rPr>
      </w:pPr>
      <w:r w:rsidRPr="00410469">
        <w:rPr>
          <w:rFonts w:eastAsia="Calibri" w:cs="Times New Roman"/>
          <w:color w:val="000000"/>
        </w:rPr>
        <w:t xml:space="preserve">The governing equations to be solved form are the cornerstone of CFD modeling. The governing equations are – continuity equation and momentum equation. This is only true with systems involving incompressible flow such as that in this study. Additionally, the energy equation is required to solve flow systems with compressible fluids. </w:t>
      </w:r>
    </w:p>
    <w:p w14:paraId="38B91A90" w14:textId="7E8B87D6" w:rsidR="00410469" w:rsidRPr="00410469" w:rsidRDefault="00410469" w:rsidP="00410469">
      <w:pPr>
        <w:spacing w:after="0" w:line="480" w:lineRule="auto"/>
        <w:rPr>
          <w:rFonts w:eastAsia="Calibri" w:cs="Times New Roman"/>
          <w:color w:val="000000"/>
        </w:rPr>
      </w:pPr>
      <w:r w:rsidRPr="00410469">
        <w:rPr>
          <w:rFonts w:eastAsia="Calibri" w:cs="Times New Roman"/>
          <w:color w:val="000000"/>
        </w:rPr>
        <w:t xml:space="preserve">Continuity equation (conservation of mass) is useful in describing accumulation of a fluid volume. It states that rate of mass accumulation of fluid in a finite volume element is equal to the rate at which fluid mass enters the element minus rate at which it exits the element, or </w:t>
      </w:r>
      <m:oMath>
        <m:r>
          <w:rPr>
            <w:rFonts w:ascii="Cambria Math" w:eastAsia="Calibri" w:hAnsi="Cambria Math" w:cs="Times New Roman"/>
            <w:color w:val="000000"/>
          </w:rPr>
          <m:t>rate of mas</m:t>
        </m:r>
        <m:sSub>
          <m:sSubPr>
            <m:ctrlPr>
              <w:rPr>
                <w:rFonts w:ascii="Cambria Math" w:eastAsia="Calibri" w:hAnsi="Cambria Math" w:cs="Times New Roman"/>
                <w:i/>
                <w:color w:val="000000"/>
              </w:rPr>
            </m:ctrlPr>
          </m:sSubPr>
          <m:e>
            <m:r>
              <w:rPr>
                <w:rFonts w:ascii="Cambria Math" w:eastAsia="Calibri" w:hAnsi="Cambria Math" w:cs="Times New Roman"/>
                <w:color w:val="000000"/>
              </w:rPr>
              <m:t>s</m:t>
            </m:r>
          </m:e>
          <m:sub>
            <m:r>
              <w:rPr>
                <w:rFonts w:ascii="Cambria Math" w:eastAsia="Calibri" w:hAnsi="Cambria Math" w:cs="Times New Roman"/>
                <w:color w:val="000000"/>
              </w:rPr>
              <m:t>accumulate</m:t>
            </m:r>
          </m:sub>
        </m:sSub>
        <m:r>
          <w:rPr>
            <w:rFonts w:ascii="Cambria Math" w:eastAsia="Calibri" w:hAnsi="Cambria Math" w:cs="Times New Roman"/>
            <w:color w:val="000000"/>
          </w:rPr>
          <m:t>=rate of mas</m:t>
        </m:r>
        <m:sSub>
          <m:sSubPr>
            <m:ctrlPr>
              <w:rPr>
                <w:rFonts w:ascii="Cambria Math" w:eastAsia="Calibri" w:hAnsi="Cambria Math" w:cs="Times New Roman"/>
                <w:i/>
                <w:color w:val="000000"/>
              </w:rPr>
            </m:ctrlPr>
          </m:sSubPr>
          <m:e>
            <m:r>
              <w:rPr>
                <w:rFonts w:ascii="Cambria Math" w:eastAsia="Calibri" w:hAnsi="Cambria Math" w:cs="Times New Roman"/>
                <w:color w:val="000000"/>
              </w:rPr>
              <m:t>s</m:t>
            </m:r>
          </m:e>
          <m:sub>
            <m:r>
              <w:rPr>
                <w:rFonts w:ascii="Cambria Math" w:eastAsia="Calibri" w:hAnsi="Cambria Math" w:cs="Times New Roman"/>
                <w:color w:val="000000"/>
              </w:rPr>
              <m:t>in</m:t>
            </m:r>
          </m:sub>
        </m:sSub>
        <m:r>
          <w:rPr>
            <w:rFonts w:ascii="Cambria Math" w:eastAsia="Calibri" w:hAnsi="Cambria Math" w:cs="Times New Roman"/>
            <w:color w:val="000000"/>
          </w:rPr>
          <m:t>-rate of mas</m:t>
        </m:r>
        <m:sSub>
          <m:sSubPr>
            <m:ctrlPr>
              <w:rPr>
                <w:rFonts w:ascii="Cambria Math" w:eastAsia="Calibri" w:hAnsi="Cambria Math" w:cs="Times New Roman"/>
                <w:i/>
                <w:color w:val="000000"/>
              </w:rPr>
            </m:ctrlPr>
          </m:sSubPr>
          <m:e>
            <m:r>
              <w:rPr>
                <w:rFonts w:ascii="Cambria Math" w:eastAsia="Calibri" w:hAnsi="Cambria Math" w:cs="Times New Roman"/>
                <w:color w:val="000000"/>
              </w:rPr>
              <m:t>s</m:t>
            </m:r>
          </m:e>
          <m:sub>
            <m:r>
              <w:rPr>
                <w:rFonts w:ascii="Cambria Math" w:eastAsia="Calibri" w:hAnsi="Cambria Math" w:cs="Times New Roman"/>
                <w:color w:val="000000"/>
              </w:rPr>
              <m:t>out</m:t>
            </m:r>
          </m:sub>
        </m:sSub>
      </m:oMath>
      <w:r w:rsidRPr="00410469">
        <w:rPr>
          <w:rFonts w:eastAsia="Calibri" w:cs="Times New Roman"/>
          <w:color w:val="000000"/>
        </w:rPr>
        <w:t>.</w:t>
      </w:r>
    </w:p>
    <w:p w14:paraId="303CC58E" w14:textId="77777777" w:rsidR="00410469" w:rsidRPr="00410469" w:rsidRDefault="00410469" w:rsidP="00410469">
      <w:pPr>
        <w:spacing w:after="0" w:line="480" w:lineRule="auto"/>
        <w:rPr>
          <w:rFonts w:eastAsia="Calibri" w:cs="Times New Roman"/>
          <w:color w:val="000000"/>
        </w:rPr>
      </w:pPr>
      <w:r w:rsidRPr="00410469">
        <w:rPr>
          <w:rFonts w:eastAsia="Calibri" w:cs="Times New Roman"/>
          <w:color w:val="000000"/>
        </w:rPr>
        <w:t>Mathematically, this can be represented in differential form as,</w:t>
      </w:r>
    </w:p>
    <w:p w14:paraId="267397C1" w14:textId="77777777" w:rsidR="00410469" w:rsidRPr="00410469" w:rsidRDefault="00322A52" w:rsidP="00A0454A">
      <w:pPr>
        <w:spacing w:after="0" w:line="360" w:lineRule="auto"/>
        <w:rPr>
          <w:rFonts w:eastAsia="Calibri" w:cs="Times New Roman"/>
          <w:color w:val="000000"/>
        </w:rPr>
      </w:pPr>
      <m:oMath>
        <m:f>
          <m:fPr>
            <m:ctrlPr>
              <w:rPr>
                <w:rFonts w:ascii="Cambria Math" w:eastAsia="Calibri" w:hAnsi="Cambria Math" w:cs="Times New Roman"/>
                <w:i/>
                <w:color w:val="000000"/>
              </w:rPr>
            </m:ctrlPr>
          </m:fPr>
          <m:num>
            <m:r>
              <w:rPr>
                <w:rFonts w:ascii="Cambria Math" w:eastAsia="Calibri" w:hAnsi="Cambria Math" w:cs="Times New Roman"/>
                <w:color w:val="000000"/>
              </w:rPr>
              <m:t>∂ρ</m:t>
            </m:r>
          </m:num>
          <m:den>
            <m:r>
              <w:rPr>
                <w:rFonts w:ascii="Cambria Math" w:eastAsia="Calibri" w:hAnsi="Cambria Math" w:cs="Times New Roman"/>
                <w:color w:val="000000"/>
              </w:rPr>
              <m:t>∂t</m:t>
            </m:r>
          </m:den>
        </m:f>
        <m:r>
          <w:rPr>
            <w:rFonts w:ascii="Cambria Math" w:eastAsia="Calibri" w:hAnsi="Cambria Math" w:cs="Times New Roman"/>
            <w:color w:val="000000"/>
          </w:rPr>
          <m:t>+</m:t>
        </m:r>
        <m:r>
          <m:rPr>
            <m:sty m:val="p"/>
          </m:rPr>
          <w:rPr>
            <w:rFonts w:ascii="Cambria Math" w:eastAsia="Calibri" w:hAnsi="Cambria Math" w:cs="Times New Roman"/>
            <w:color w:val="000000"/>
          </w:rPr>
          <m:t>∇</m:t>
        </m:r>
        <m:r>
          <w:rPr>
            <w:rFonts w:ascii="Cambria Math" w:eastAsia="Calibri" w:hAnsi="Cambria Math" w:cs="Times New Roman"/>
            <w:color w:val="000000"/>
          </w:rPr>
          <m:t>.</m:t>
        </m:r>
        <m:d>
          <m:dPr>
            <m:ctrlPr>
              <w:rPr>
                <w:rFonts w:ascii="Cambria Math" w:eastAsia="Calibri" w:hAnsi="Cambria Math" w:cs="Times New Roman"/>
                <w:i/>
                <w:color w:val="000000"/>
              </w:rPr>
            </m:ctrlPr>
          </m:dPr>
          <m:e>
            <m:r>
              <w:rPr>
                <w:rFonts w:ascii="Cambria Math" w:eastAsia="Calibri" w:hAnsi="Cambria Math" w:cs="Times New Roman"/>
                <w:color w:val="000000"/>
              </w:rPr>
              <m:t>ρ</m:t>
            </m:r>
            <m:acc>
              <m:accPr>
                <m:chr m:val="⃗"/>
                <m:ctrlPr>
                  <w:rPr>
                    <w:rFonts w:ascii="Cambria Math" w:eastAsia="Calibri" w:hAnsi="Cambria Math" w:cs="Times New Roman"/>
                    <w:i/>
                    <w:color w:val="000000"/>
                  </w:rPr>
                </m:ctrlPr>
              </m:accPr>
              <m:e>
                <m:r>
                  <w:rPr>
                    <w:rFonts w:ascii="Cambria Math" w:eastAsia="Calibri" w:hAnsi="Cambria Math" w:cs="Times New Roman"/>
                    <w:color w:val="000000"/>
                  </w:rPr>
                  <m:t>u</m:t>
                </m:r>
              </m:e>
            </m:acc>
          </m:e>
        </m:d>
        <m:r>
          <w:rPr>
            <w:rFonts w:ascii="Cambria Math" w:eastAsia="Calibri" w:hAnsi="Cambria Math" w:cs="Times New Roman"/>
            <w:color w:val="000000"/>
          </w:rPr>
          <m:t>=0</m:t>
        </m:r>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t xml:space="preserve"> </w:t>
      </w:r>
      <w:r w:rsidR="00410469" w:rsidRPr="00410469">
        <w:rPr>
          <w:rFonts w:eastAsia="Times New Roman" w:cs="Times New Roman"/>
          <w:color w:val="000000"/>
        </w:rPr>
        <w:tab/>
        <w:t xml:space="preserve">    (6.3)</w:t>
      </w:r>
    </w:p>
    <w:p w14:paraId="3B917F4F" w14:textId="49E7178D" w:rsidR="00410469" w:rsidRPr="00410469" w:rsidRDefault="00410469" w:rsidP="00410469">
      <w:pPr>
        <w:spacing w:after="0" w:line="480" w:lineRule="auto"/>
        <w:rPr>
          <w:rFonts w:eastAsia="Times New Roman" w:cs="Times New Roman"/>
          <w:color w:val="000000"/>
        </w:rPr>
      </w:pPr>
      <w:r w:rsidRPr="00410469">
        <w:rPr>
          <w:rFonts w:eastAsia="Times New Roman" w:cs="Times New Roman"/>
          <w:color w:val="000000"/>
        </w:rPr>
        <w:t xml:space="preserve">Momentum is defined as the product of object mass and its velocity. Conservation of momentum states that momentum is constant within a finite volume element – it is neither created nor </w:t>
      </w:r>
      <w:r w:rsidRPr="00410469">
        <w:rPr>
          <w:rFonts w:eastAsia="Times New Roman" w:cs="Times New Roman"/>
          <w:color w:val="000000"/>
        </w:rPr>
        <w:lastRenderedPageBreak/>
        <w:t>destroyed, but only altered when any force acts on it. Since momentum is conserved in all coordinates at the same time, it can be represented as,</w:t>
      </w:r>
    </w:p>
    <w:p w14:paraId="57CDDC61" w14:textId="77777777" w:rsidR="00410469" w:rsidRPr="00410469" w:rsidRDefault="00410469" w:rsidP="00A0454A">
      <w:pPr>
        <w:spacing w:after="0" w:line="360" w:lineRule="auto"/>
        <w:rPr>
          <w:rFonts w:eastAsia="Times New Roman" w:cs="Times New Roman"/>
          <w:color w:val="000000"/>
        </w:rPr>
      </w:pPr>
      <m:oMath>
        <m:r>
          <w:rPr>
            <w:rFonts w:ascii="Cambria Math" w:eastAsia="Times New Roman" w:hAnsi="Cambria Math" w:cs="Times New Roman"/>
            <w:color w:val="000000"/>
          </w:rPr>
          <m:t>ρ</m:t>
        </m:r>
        <m:d>
          <m:dPr>
            <m:ctrlPr>
              <w:rPr>
                <w:rFonts w:ascii="Cambria Math" w:eastAsia="Times New Roman" w:hAnsi="Cambria Math" w:cs="Times New Roman"/>
                <w:i/>
                <w:color w:val="000000"/>
              </w:rPr>
            </m:ctrlPr>
          </m:dPr>
          <m:e>
            <m:f>
              <m:fPr>
                <m:ctrlPr>
                  <w:rPr>
                    <w:rFonts w:ascii="Cambria Math" w:eastAsia="Times New Roman" w:hAnsi="Cambria Math" w:cs="Times New Roman"/>
                    <w:i/>
                    <w:color w:val="000000"/>
                  </w:rPr>
                </m:ctrlPr>
              </m:fPr>
              <m:num>
                <m:r>
                  <w:rPr>
                    <w:rFonts w:ascii="Cambria Math" w:eastAsia="Times New Roman" w:hAnsi="Cambria Math" w:cs="Times New Roman"/>
                    <w:color w:val="000000"/>
                  </w:rPr>
                  <m:t>∂</m:t>
                </m:r>
                <m:acc>
                  <m:accPr>
                    <m:chr m:val="⃗"/>
                    <m:ctrlPr>
                      <w:rPr>
                        <w:rFonts w:ascii="Cambria Math" w:eastAsia="Times New Roman" w:hAnsi="Cambria Math" w:cs="Times New Roman"/>
                        <w:i/>
                        <w:color w:val="000000"/>
                      </w:rPr>
                    </m:ctrlPr>
                  </m:accPr>
                  <m:e>
                    <m:r>
                      <w:rPr>
                        <w:rFonts w:ascii="Cambria Math" w:eastAsia="Times New Roman" w:hAnsi="Cambria Math" w:cs="Times New Roman"/>
                        <w:color w:val="000000"/>
                      </w:rPr>
                      <m:t>u</m:t>
                    </m:r>
                  </m:e>
                </m:acc>
              </m:num>
              <m:den>
                <m:r>
                  <w:rPr>
                    <w:rFonts w:ascii="Cambria Math" w:eastAsia="Times New Roman" w:hAnsi="Cambria Math" w:cs="Times New Roman"/>
                    <w:color w:val="000000"/>
                  </w:rPr>
                  <m:t>∂t</m:t>
                </m:r>
              </m:den>
            </m:f>
            <m:r>
              <w:rPr>
                <w:rFonts w:ascii="Cambria Math" w:eastAsia="Times New Roman" w:hAnsi="Cambria Math" w:cs="Times New Roman"/>
                <w:color w:val="000000"/>
              </w:rPr>
              <m:t>+</m:t>
            </m:r>
            <m:acc>
              <m:accPr>
                <m:chr m:val="⃗"/>
                <m:ctrlPr>
                  <w:rPr>
                    <w:rFonts w:ascii="Cambria Math" w:eastAsia="Times New Roman" w:hAnsi="Cambria Math" w:cs="Times New Roman"/>
                    <w:i/>
                    <w:color w:val="000000"/>
                  </w:rPr>
                </m:ctrlPr>
              </m:accPr>
              <m:e>
                <m:r>
                  <w:rPr>
                    <w:rFonts w:ascii="Cambria Math" w:eastAsia="Times New Roman" w:hAnsi="Cambria Math" w:cs="Times New Roman"/>
                    <w:color w:val="000000"/>
                  </w:rPr>
                  <m:t>u</m:t>
                </m:r>
              </m:e>
            </m:acc>
            <m:r>
              <w:rPr>
                <w:rFonts w:ascii="Cambria Math" w:eastAsia="Times New Roman" w:hAnsi="Cambria Math" w:cs="Times New Roman"/>
                <w:color w:val="000000"/>
              </w:rPr>
              <m:t>.</m:t>
            </m:r>
            <m:r>
              <m:rPr>
                <m:sty m:val="p"/>
              </m:rPr>
              <w:rPr>
                <w:rFonts w:ascii="Cambria Math" w:eastAsia="Times New Roman" w:hAnsi="Cambria Math" w:cs="Times New Roman"/>
                <w:color w:val="000000"/>
              </w:rPr>
              <m:t>∇</m:t>
            </m:r>
            <m:acc>
              <m:accPr>
                <m:chr m:val="⃗"/>
                <m:ctrlPr>
                  <w:rPr>
                    <w:rFonts w:ascii="Cambria Math" w:eastAsia="Times New Roman" w:hAnsi="Cambria Math" w:cs="Times New Roman"/>
                    <w:i/>
                    <w:color w:val="000000"/>
                  </w:rPr>
                </m:ctrlPr>
              </m:accPr>
              <m:e>
                <m:r>
                  <w:rPr>
                    <w:rFonts w:ascii="Cambria Math" w:eastAsia="Times New Roman" w:hAnsi="Cambria Math" w:cs="Times New Roman"/>
                    <w:color w:val="000000"/>
                  </w:rPr>
                  <m:t>u</m:t>
                </m:r>
              </m:e>
            </m:acc>
          </m:e>
        </m:d>
        <m:r>
          <w:rPr>
            <w:rFonts w:ascii="Cambria Math" w:eastAsia="Times New Roman" w:hAnsi="Cambria Math" w:cs="Times New Roman"/>
            <w:color w:val="000000"/>
          </w:rPr>
          <m:t>=-</m:t>
        </m:r>
        <m:r>
          <m:rPr>
            <m:sty m:val="p"/>
          </m:rPr>
          <w:rPr>
            <w:rFonts w:ascii="Cambria Math" w:eastAsia="Times New Roman" w:hAnsi="Cambria Math" w:cs="Times New Roman"/>
            <w:color w:val="000000"/>
          </w:rPr>
          <m:t>∇</m:t>
        </m:r>
        <m:r>
          <w:rPr>
            <w:rFonts w:ascii="Cambria Math" w:eastAsia="Times New Roman" w:hAnsi="Cambria Math" w:cs="Times New Roman"/>
            <w:color w:val="000000"/>
          </w:rPr>
          <m:t>p+</m:t>
        </m:r>
        <m:r>
          <m:rPr>
            <m:sty m:val="p"/>
          </m:rPr>
          <w:rPr>
            <w:rFonts w:ascii="Cambria Math" w:eastAsia="Times New Roman" w:hAnsi="Cambria Math" w:cs="Times New Roman"/>
            <w:color w:val="000000"/>
          </w:rPr>
          <m:t>∇</m:t>
        </m:r>
        <m:r>
          <w:rPr>
            <w:rFonts w:ascii="Cambria Math" w:eastAsia="Times New Roman" w:hAnsi="Cambria Math" w:cs="Times New Roman"/>
            <w:color w:val="000000"/>
          </w:rPr>
          <m:t>.</m:t>
        </m:r>
        <m:acc>
          <m:accPr>
            <m:chr m:val="⃗"/>
            <m:ctrlPr>
              <w:rPr>
                <w:rFonts w:ascii="Cambria Math" w:eastAsia="Times New Roman" w:hAnsi="Cambria Math" w:cs="Times New Roman"/>
                <w:i/>
                <w:color w:val="000000"/>
              </w:rPr>
            </m:ctrlPr>
          </m:accPr>
          <m:e>
            <m:r>
              <w:rPr>
                <w:rFonts w:ascii="Cambria Math" w:eastAsia="Times New Roman" w:hAnsi="Cambria Math" w:cs="Times New Roman"/>
                <w:color w:val="000000"/>
              </w:rPr>
              <m:t>τ</m:t>
            </m:r>
          </m:e>
        </m:acc>
        <m:r>
          <w:rPr>
            <w:rFonts w:ascii="Cambria Math" w:eastAsia="Times New Roman" w:hAnsi="Cambria Math" w:cs="Times New Roman"/>
            <w:color w:val="000000"/>
          </w:rPr>
          <m:t>+ρ</m:t>
        </m:r>
        <m:acc>
          <m:accPr>
            <m:chr m:val="⃗"/>
            <m:ctrlPr>
              <w:rPr>
                <w:rFonts w:ascii="Cambria Math" w:eastAsia="Times New Roman" w:hAnsi="Cambria Math" w:cs="Times New Roman"/>
                <w:i/>
                <w:color w:val="000000"/>
              </w:rPr>
            </m:ctrlPr>
          </m:accPr>
          <m:e>
            <m:r>
              <w:rPr>
                <w:rFonts w:ascii="Cambria Math" w:eastAsia="Times New Roman" w:hAnsi="Cambria Math" w:cs="Times New Roman"/>
                <w:color w:val="000000"/>
              </w:rPr>
              <m:t>g</m:t>
            </m:r>
          </m:e>
        </m:acc>
      </m:oMath>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t xml:space="preserve"> </w:t>
      </w:r>
      <w:r w:rsidRPr="00410469">
        <w:rPr>
          <w:rFonts w:eastAsia="Times New Roman" w:cs="Times New Roman"/>
          <w:color w:val="000000"/>
        </w:rPr>
        <w:tab/>
        <w:t xml:space="preserve">    (6.4)</w:t>
      </w:r>
    </w:p>
    <w:p w14:paraId="0F8C578C" w14:textId="77777777" w:rsidR="00410469" w:rsidRPr="00410469" w:rsidRDefault="00410469" w:rsidP="00410469">
      <w:pPr>
        <w:spacing w:after="0" w:line="480" w:lineRule="auto"/>
        <w:rPr>
          <w:rFonts w:eastAsia="Times New Roman" w:cs="Times New Roman"/>
          <w:color w:val="000000"/>
        </w:rPr>
      </w:pPr>
      <w:r w:rsidRPr="00410469">
        <w:rPr>
          <w:rFonts w:eastAsia="Times New Roman" w:cs="Times New Roman"/>
          <w:color w:val="000000"/>
        </w:rPr>
        <w:t xml:space="preserve">For a flow existing only in the x-direction, this equation can be represented as, </w:t>
      </w:r>
    </w:p>
    <w:p w14:paraId="16075554" w14:textId="77777777" w:rsidR="00410469" w:rsidRPr="00410469" w:rsidRDefault="00410469" w:rsidP="00A0454A">
      <w:pPr>
        <w:spacing w:after="0" w:line="360" w:lineRule="auto"/>
        <w:rPr>
          <w:rFonts w:eastAsia="Times New Roman" w:cs="Times New Roman"/>
          <w:color w:val="000000"/>
        </w:rPr>
      </w:pPr>
      <m:oMath>
        <m:r>
          <w:rPr>
            <w:rFonts w:ascii="Cambria Math" w:eastAsia="Times New Roman" w:hAnsi="Cambria Math" w:cs="Times New Roman"/>
            <w:color w:val="000000"/>
          </w:rPr>
          <m:t>ρ</m:t>
        </m:r>
        <m:d>
          <m:dPr>
            <m:ctrlPr>
              <w:rPr>
                <w:rFonts w:ascii="Cambria Math" w:eastAsia="Times New Roman" w:hAnsi="Cambria Math" w:cs="Times New Roman"/>
                <w:i/>
                <w:color w:val="000000"/>
              </w:rPr>
            </m:ctrlPr>
          </m:dPr>
          <m:e>
            <m:f>
              <m:fPr>
                <m:ctrlPr>
                  <w:rPr>
                    <w:rFonts w:ascii="Cambria Math" w:eastAsia="Times New Roman" w:hAnsi="Cambria Math" w:cs="Times New Roman"/>
                    <w:i/>
                    <w:color w:val="000000"/>
                  </w:rPr>
                </m:ctrlPr>
              </m:fPr>
              <m:num>
                <m:r>
                  <w:rPr>
                    <w:rFonts w:ascii="Cambria Math" w:eastAsia="Times New Roman" w:hAnsi="Cambria Math" w:cs="Times New Roman"/>
                    <w:color w:val="000000"/>
                  </w:rPr>
                  <m:t>∂u</m:t>
                </m:r>
              </m:num>
              <m:den>
                <m:r>
                  <w:rPr>
                    <w:rFonts w:ascii="Cambria Math" w:eastAsia="Times New Roman" w:hAnsi="Cambria Math" w:cs="Times New Roman"/>
                    <w:color w:val="000000"/>
                  </w:rPr>
                  <m:t>∂t</m:t>
                </m:r>
              </m:den>
            </m:f>
            <m:r>
              <w:rPr>
                <w:rFonts w:ascii="Cambria Math" w:eastAsia="Times New Roman" w:hAnsi="Cambria Math" w:cs="Times New Roman"/>
                <w:color w:val="000000"/>
              </w:rPr>
              <m:t>+u</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∂u</m:t>
                </m:r>
              </m:num>
              <m:den>
                <m:r>
                  <w:rPr>
                    <w:rFonts w:ascii="Cambria Math" w:eastAsia="Times New Roman" w:hAnsi="Cambria Math" w:cs="Times New Roman"/>
                    <w:color w:val="000000"/>
                  </w:rPr>
                  <m:t>∂x</m:t>
                </m:r>
              </m:den>
            </m:f>
            <m:r>
              <w:rPr>
                <w:rFonts w:ascii="Cambria Math" w:eastAsia="Times New Roman" w:hAnsi="Cambria Math" w:cs="Times New Roman"/>
                <w:color w:val="000000"/>
              </w:rPr>
              <m:t>+v</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∂u</m:t>
                </m:r>
              </m:num>
              <m:den>
                <m:r>
                  <w:rPr>
                    <w:rFonts w:ascii="Cambria Math" w:eastAsia="Times New Roman" w:hAnsi="Cambria Math" w:cs="Times New Roman"/>
                    <w:color w:val="000000"/>
                  </w:rPr>
                  <m:t>∂y</m:t>
                </m:r>
              </m:den>
            </m:f>
            <m:r>
              <w:rPr>
                <w:rFonts w:ascii="Cambria Math" w:eastAsia="Times New Roman" w:hAnsi="Cambria Math" w:cs="Times New Roman"/>
                <w:color w:val="000000"/>
              </w:rPr>
              <m:t>+w</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∂u</m:t>
                </m:r>
              </m:num>
              <m:den>
                <m:r>
                  <w:rPr>
                    <w:rFonts w:ascii="Cambria Math" w:eastAsia="Times New Roman" w:hAnsi="Cambria Math" w:cs="Times New Roman"/>
                    <w:color w:val="000000"/>
                  </w:rPr>
                  <m:t>∂z</m:t>
                </m:r>
              </m:den>
            </m:f>
          </m:e>
        </m:d>
        <m:r>
          <w:rPr>
            <w:rFonts w:ascii="Cambria Math" w:eastAsia="Times New Roman" w:hAnsi="Cambria Math" w:cs="Times New Roman"/>
            <w:color w:val="000000"/>
          </w:rPr>
          <m:t>=-</m:t>
        </m:r>
        <m:f>
          <m:fPr>
            <m:ctrlPr>
              <w:rPr>
                <w:rFonts w:ascii="Cambria Math" w:eastAsia="Times New Roman" w:hAnsi="Cambria Math" w:cs="Times New Roman"/>
                <w:color w:val="000000"/>
              </w:rPr>
            </m:ctrlPr>
          </m:fPr>
          <m:num>
            <m:r>
              <m:rPr>
                <m:sty m:val="p"/>
              </m:rPr>
              <w:rPr>
                <w:rFonts w:ascii="Cambria Math" w:eastAsia="Times New Roman" w:hAnsi="Cambria Math" w:cs="Times New Roman"/>
                <w:color w:val="000000"/>
              </w:rPr>
              <m:t>∂p</m:t>
            </m:r>
            <m:ctrlPr>
              <w:rPr>
                <w:rFonts w:ascii="Cambria Math" w:eastAsia="Times New Roman" w:hAnsi="Cambria Math" w:cs="Times New Roman"/>
                <w:i/>
                <w:color w:val="000000"/>
              </w:rPr>
            </m:ctrlPr>
          </m:num>
          <m:den>
            <m:r>
              <m:rPr>
                <m:sty m:val="p"/>
              </m:rPr>
              <w:rPr>
                <w:rFonts w:ascii="Cambria Math" w:eastAsia="Times New Roman" w:hAnsi="Cambria Math" w:cs="Times New Roman"/>
                <w:color w:val="000000"/>
              </w:rPr>
              <m:t>∂x</m:t>
            </m:r>
          </m:den>
        </m:f>
        <m:r>
          <w:rPr>
            <w:rFonts w:ascii="Cambria Math" w:eastAsia="Times New Roman" w:hAnsi="Cambria Math" w:cs="Times New Roman"/>
            <w:color w:val="000000"/>
          </w:rPr>
          <m:t>-</m:t>
        </m:r>
        <m:d>
          <m:dPr>
            <m:ctrlPr>
              <w:rPr>
                <w:rFonts w:ascii="Cambria Math" w:eastAsia="Times New Roman" w:hAnsi="Cambria Math" w:cs="Times New Roman"/>
                <w:color w:val="000000"/>
              </w:rPr>
            </m:ctrlPr>
          </m:dPr>
          <m:e>
            <m:f>
              <m:fPr>
                <m:ctrlPr>
                  <w:rPr>
                    <w:rFonts w:ascii="Cambria Math" w:eastAsia="Times New Roman" w:hAnsi="Cambria Math" w:cs="Times New Roman"/>
                    <w:i/>
                    <w:color w:val="000000"/>
                  </w:rPr>
                </m:ctrlPr>
              </m:fPr>
              <m:num>
                <m:r>
                  <m:rPr>
                    <m:sty m:val="p"/>
                  </m:rPr>
                  <w:rPr>
                    <w:rFonts w:ascii="Cambria Math" w:eastAsia="Times New Roman" w:hAnsi="Cambria Math" w:cs="Times New Roman"/>
                    <w:color w:val="000000"/>
                  </w:rPr>
                  <m:t>∂</m:t>
                </m:r>
                <m:sSub>
                  <m:sSubPr>
                    <m:ctrlPr>
                      <w:rPr>
                        <w:rFonts w:ascii="Cambria Math" w:eastAsia="Times New Roman" w:hAnsi="Cambria Math" w:cs="Times New Roman"/>
                        <w:color w:val="000000"/>
                      </w:rPr>
                    </m:ctrlPr>
                  </m:sSubPr>
                  <m:e>
                    <m:r>
                      <m:rPr>
                        <m:sty m:val="p"/>
                      </m:rPr>
                      <w:rPr>
                        <w:rFonts w:ascii="Cambria Math" w:eastAsia="Times New Roman" w:hAnsi="Cambria Math" w:cs="Times New Roman"/>
                        <w:color w:val="000000"/>
                      </w:rPr>
                      <m:t>τ</m:t>
                    </m:r>
                  </m:e>
                  <m:sub>
                    <m:r>
                      <m:rPr>
                        <m:sty m:val="p"/>
                      </m:rPr>
                      <w:rPr>
                        <w:rFonts w:ascii="Cambria Math" w:eastAsia="Times New Roman" w:hAnsi="Cambria Math" w:cs="Times New Roman"/>
                        <w:color w:val="000000"/>
                      </w:rPr>
                      <m:t>xx</m:t>
                    </m:r>
                  </m:sub>
                </m:sSub>
                <m:ctrlPr>
                  <w:rPr>
                    <w:rFonts w:ascii="Cambria Math" w:eastAsia="Times New Roman" w:hAnsi="Cambria Math" w:cs="Times New Roman"/>
                    <w:color w:val="000000"/>
                  </w:rPr>
                </m:ctrlPr>
              </m:num>
              <m:den>
                <m:r>
                  <w:rPr>
                    <w:rFonts w:ascii="Cambria Math" w:eastAsia="Times New Roman" w:hAnsi="Cambria Math" w:cs="Times New Roman"/>
                    <w:color w:val="000000"/>
                  </w:rPr>
                  <m:t>∂x</m:t>
                </m:r>
              </m:den>
            </m:f>
            <m:r>
              <w:rPr>
                <w:rFonts w:ascii="Cambria Math" w:eastAsia="Times New Roman" w:hAnsi="Cambria Math" w:cs="Times New Roman"/>
                <w:color w:val="000000"/>
              </w:rPr>
              <m:t>+</m:t>
            </m:r>
            <m:f>
              <m:fPr>
                <m:ctrlPr>
                  <w:rPr>
                    <w:rFonts w:ascii="Cambria Math" w:eastAsia="Times New Roman" w:hAnsi="Cambria Math" w:cs="Times New Roman"/>
                    <w:i/>
                    <w:color w:val="000000"/>
                  </w:rPr>
                </m:ctrlPr>
              </m:fPr>
              <m:num>
                <m:r>
                  <m:rPr>
                    <m:sty m:val="p"/>
                  </m:rPr>
                  <w:rPr>
                    <w:rFonts w:ascii="Cambria Math" w:eastAsia="Times New Roman" w:hAnsi="Cambria Math" w:cs="Times New Roman"/>
                    <w:color w:val="000000"/>
                  </w:rPr>
                  <m:t>∂</m:t>
                </m:r>
                <m:sSub>
                  <m:sSubPr>
                    <m:ctrlPr>
                      <w:rPr>
                        <w:rFonts w:ascii="Cambria Math" w:eastAsia="Times New Roman" w:hAnsi="Cambria Math" w:cs="Times New Roman"/>
                        <w:color w:val="000000"/>
                      </w:rPr>
                    </m:ctrlPr>
                  </m:sSubPr>
                  <m:e>
                    <m:r>
                      <m:rPr>
                        <m:sty m:val="p"/>
                      </m:rPr>
                      <w:rPr>
                        <w:rFonts w:ascii="Cambria Math" w:eastAsia="Times New Roman" w:hAnsi="Cambria Math" w:cs="Times New Roman"/>
                        <w:color w:val="000000"/>
                      </w:rPr>
                      <m:t>τ</m:t>
                    </m:r>
                  </m:e>
                  <m:sub>
                    <m:r>
                      <m:rPr>
                        <m:sty m:val="p"/>
                      </m:rPr>
                      <w:rPr>
                        <w:rFonts w:ascii="Cambria Math" w:eastAsia="Times New Roman" w:hAnsi="Cambria Math" w:cs="Times New Roman"/>
                        <w:color w:val="000000"/>
                      </w:rPr>
                      <m:t>yx</m:t>
                    </m:r>
                  </m:sub>
                </m:sSub>
                <m:ctrlPr>
                  <w:rPr>
                    <w:rFonts w:ascii="Cambria Math" w:eastAsia="Times New Roman" w:hAnsi="Cambria Math" w:cs="Times New Roman"/>
                    <w:color w:val="000000"/>
                  </w:rPr>
                </m:ctrlPr>
              </m:num>
              <m:den>
                <m:r>
                  <w:rPr>
                    <w:rFonts w:ascii="Cambria Math" w:eastAsia="Times New Roman" w:hAnsi="Cambria Math" w:cs="Times New Roman"/>
                    <w:color w:val="000000"/>
                  </w:rPr>
                  <m:t>∂y</m:t>
                </m:r>
              </m:den>
            </m:f>
            <m:r>
              <w:rPr>
                <w:rFonts w:ascii="Cambria Math" w:eastAsia="Times New Roman" w:hAnsi="Cambria Math" w:cs="Times New Roman"/>
                <w:color w:val="000000"/>
              </w:rPr>
              <m:t>+</m:t>
            </m:r>
            <m:f>
              <m:fPr>
                <m:ctrlPr>
                  <w:rPr>
                    <w:rFonts w:ascii="Cambria Math" w:eastAsia="Times New Roman" w:hAnsi="Cambria Math" w:cs="Times New Roman"/>
                    <w:i/>
                    <w:color w:val="000000"/>
                  </w:rPr>
                </m:ctrlPr>
              </m:fPr>
              <m:num>
                <m:r>
                  <m:rPr>
                    <m:sty m:val="p"/>
                  </m:rPr>
                  <w:rPr>
                    <w:rFonts w:ascii="Cambria Math" w:eastAsia="Times New Roman" w:hAnsi="Cambria Math" w:cs="Times New Roman"/>
                    <w:color w:val="000000"/>
                  </w:rPr>
                  <m:t>∂</m:t>
                </m:r>
                <m:sSub>
                  <m:sSubPr>
                    <m:ctrlPr>
                      <w:rPr>
                        <w:rFonts w:ascii="Cambria Math" w:eastAsia="Times New Roman" w:hAnsi="Cambria Math" w:cs="Times New Roman"/>
                        <w:color w:val="000000"/>
                      </w:rPr>
                    </m:ctrlPr>
                  </m:sSubPr>
                  <m:e>
                    <m:r>
                      <m:rPr>
                        <m:sty m:val="p"/>
                      </m:rPr>
                      <w:rPr>
                        <w:rFonts w:ascii="Cambria Math" w:eastAsia="Times New Roman" w:hAnsi="Cambria Math" w:cs="Times New Roman"/>
                        <w:color w:val="000000"/>
                      </w:rPr>
                      <m:t>τ</m:t>
                    </m:r>
                  </m:e>
                  <m:sub>
                    <m:r>
                      <m:rPr>
                        <m:sty m:val="p"/>
                      </m:rPr>
                      <w:rPr>
                        <w:rFonts w:ascii="Cambria Math" w:eastAsia="Times New Roman" w:hAnsi="Cambria Math" w:cs="Times New Roman"/>
                        <w:color w:val="000000"/>
                      </w:rPr>
                      <m:t>zx</m:t>
                    </m:r>
                  </m:sub>
                </m:sSub>
                <m:ctrlPr>
                  <w:rPr>
                    <w:rFonts w:ascii="Cambria Math" w:eastAsia="Times New Roman" w:hAnsi="Cambria Math" w:cs="Times New Roman"/>
                    <w:color w:val="000000"/>
                  </w:rPr>
                </m:ctrlPr>
              </m:num>
              <m:den>
                <m:r>
                  <w:rPr>
                    <w:rFonts w:ascii="Cambria Math" w:eastAsia="Times New Roman" w:hAnsi="Cambria Math" w:cs="Times New Roman"/>
                    <w:color w:val="000000"/>
                  </w:rPr>
                  <m:t>∂z</m:t>
                </m:r>
              </m:den>
            </m:f>
            <m:ctrlPr>
              <w:rPr>
                <w:rFonts w:ascii="Cambria Math" w:eastAsia="Times New Roman" w:hAnsi="Cambria Math" w:cs="Times New Roman"/>
                <w:i/>
                <w:color w:val="000000"/>
              </w:rPr>
            </m:ctrlPr>
          </m:e>
        </m:d>
        <m:r>
          <w:rPr>
            <w:rFonts w:ascii="Cambria Math" w:eastAsia="Times New Roman" w:hAnsi="Cambria Math" w:cs="Times New Roman"/>
            <w:color w:val="000000"/>
          </w:rPr>
          <m:t>+ρ</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g</m:t>
            </m:r>
          </m:e>
          <m:sub>
            <m:r>
              <w:rPr>
                <w:rFonts w:ascii="Cambria Math" w:eastAsia="Times New Roman" w:hAnsi="Cambria Math" w:cs="Times New Roman"/>
                <w:color w:val="000000"/>
              </w:rPr>
              <m:t>x</m:t>
            </m:r>
          </m:sub>
        </m:sSub>
      </m:oMath>
      <w:r w:rsidRPr="00410469">
        <w:rPr>
          <w:rFonts w:eastAsia="Times New Roman" w:cs="Times New Roman"/>
          <w:color w:val="000000"/>
        </w:rPr>
        <w:tab/>
      </w:r>
    </w:p>
    <w:p w14:paraId="32612539" w14:textId="77777777" w:rsidR="00410469" w:rsidRPr="00410469" w:rsidRDefault="00410469" w:rsidP="00410469">
      <w:pPr>
        <w:spacing w:after="0" w:line="480" w:lineRule="auto"/>
        <w:rPr>
          <w:rFonts w:eastAsia="Times New Roman" w:cs="Times New Roman"/>
          <w:color w:val="000000"/>
        </w:rPr>
      </w:pPr>
      <w:r w:rsidRPr="00410469">
        <w:rPr>
          <w:rFonts w:eastAsia="Times New Roman" w:cs="Times New Roman"/>
          <w:color w:val="000000"/>
        </w:rPr>
        <w:t xml:space="preserve">Solving these equations require some assumptions as follows. Few other applicable to specific geometries will be discussed later in this chapter. </w:t>
      </w:r>
    </w:p>
    <w:p w14:paraId="53DDCDE7" w14:textId="77777777" w:rsidR="00410469" w:rsidRPr="00410469" w:rsidRDefault="00410469" w:rsidP="00410469">
      <w:pPr>
        <w:numPr>
          <w:ilvl w:val="0"/>
          <w:numId w:val="22"/>
        </w:numPr>
        <w:spacing w:after="0" w:line="480" w:lineRule="auto"/>
        <w:contextualSpacing/>
        <w:rPr>
          <w:rFonts w:eastAsia="Times New Roman" w:cs="Times New Roman"/>
          <w:color w:val="000000"/>
        </w:rPr>
      </w:pPr>
      <w:r w:rsidRPr="00410469">
        <w:rPr>
          <w:rFonts w:eastAsia="Times New Roman" w:cs="Times New Roman"/>
          <w:color w:val="000000"/>
        </w:rPr>
        <w:t xml:space="preserve">Fluid flow is homogenous, flowing in a purely turbulent or laminar flow regime and is of isothermal nature. </w:t>
      </w:r>
    </w:p>
    <w:p w14:paraId="7F30FAB8" w14:textId="417F4AF9" w:rsidR="00410469" w:rsidRPr="00410469" w:rsidRDefault="00410469" w:rsidP="00410469">
      <w:pPr>
        <w:numPr>
          <w:ilvl w:val="0"/>
          <w:numId w:val="22"/>
        </w:numPr>
        <w:spacing w:after="0" w:line="480" w:lineRule="auto"/>
        <w:contextualSpacing/>
        <w:rPr>
          <w:rFonts w:eastAsia="Times New Roman" w:cs="Times New Roman"/>
          <w:color w:val="000000"/>
        </w:rPr>
      </w:pPr>
      <w:r w:rsidRPr="00410469">
        <w:rPr>
          <w:rFonts w:eastAsia="Times New Roman" w:cs="Times New Roman"/>
          <w:color w:val="000000"/>
        </w:rPr>
        <w:t xml:space="preserve">Fluids incorporated as cleanout fluids are incompressible. </w:t>
      </w:r>
    </w:p>
    <w:p w14:paraId="150F62F3" w14:textId="77777777" w:rsidR="00410469" w:rsidRPr="00410469" w:rsidRDefault="00410469" w:rsidP="00410469">
      <w:pPr>
        <w:numPr>
          <w:ilvl w:val="0"/>
          <w:numId w:val="22"/>
        </w:numPr>
        <w:spacing w:after="0" w:line="480" w:lineRule="auto"/>
        <w:contextualSpacing/>
        <w:rPr>
          <w:rFonts w:eastAsia="Times New Roman" w:cs="Times New Roman"/>
          <w:color w:val="000000"/>
        </w:rPr>
      </w:pPr>
      <w:r w:rsidRPr="00410469">
        <w:rPr>
          <w:rFonts w:eastAsia="Times New Roman" w:cs="Times New Roman"/>
          <w:color w:val="000000"/>
        </w:rPr>
        <w:t>Inner CT is non-rotating and stationary.</w:t>
      </w:r>
    </w:p>
    <w:p w14:paraId="0A53D2BB" w14:textId="5FF80BE7" w:rsidR="00410469" w:rsidRPr="00410469" w:rsidRDefault="00410469" w:rsidP="00410469">
      <w:pPr>
        <w:numPr>
          <w:ilvl w:val="0"/>
          <w:numId w:val="22"/>
        </w:numPr>
        <w:spacing w:after="0" w:line="480" w:lineRule="auto"/>
        <w:contextualSpacing/>
        <w:rPr>
          <w:rFonts w:eastAsia="Times New Roman" w:cs="Times New Roman"/>
          <w:color w:val="000000"/>
        </w:rPr>
      </w:pPr>
      <w:r w:rsidRPr="00410469">
        <w:rPr>
          <w:rFonts w:eastAsia="Times New Roman" w:cs="Times New Roman"/>
          <w:color w:val="000000"/>
        </w:rPr>
        <w:t xml:space="preserve">Simulations are only conducted for the case of horizontal flow. Hence, gravity is not considered in the analysis. </w:t>
      </w:r>
    </w:p>
    <w:p w14:paraId="4CC80A3A" w14:textId="77777777" w:rsidR="00410469" w:rsidRPr="00410469" w:rsidRDefault="00410469" w:rsidP="00410469">
      <w:pPr>
        <w:numPr>
          <w:ilvl w:val="0"/>
          <w:numId w:val="22"/>
        </w:numPr>
        <w:spacing w:after="0" w:line="480" w:lineRule="auto"/>
        <w:contextualSpacing/>
        <w:rPr>
          <w:rFonts w:eastAsia="Times New Roman" w:cs="Times New Roman"/>
          <w:color w:val="000000"/>
        </w:rPr>
      </w:pPr>
      <w:r w:rsidRPr="00410469">
        <w:rPr>
          <w:rFonts w:eastAsia="Times New Roman" w:cs="Times New Roman"/>
          <w:color w:val="000000"/>
        </w:rPr>
        <w:t xml:space="preserve">Flow velocity at inlet is constant for each of the geometry and it is calculated using flow rate and flow area. </w:t>
      </w:r>
    </w:p>
    <w:p w14:paraId="313D390D" w14:textId="3733B3AA" w:rsidR="00410469" w:rsidRPr="00410469" w:rsidRDefault="00410469" w:rsidP="00410469">
      <w:pPr>
        <w:numPr>
          <w:ilvl w:val="0"/>
          <w:numId w:val="22"/>
        </w:numPr>
        <w:spacing w:after="0" w:line="480" w:lineRule="auto"/>
        <w:contextualSpacing/>
        <w:rPr>
          <w:rFonts w:eastAsia="Times New Roman" w:cs="Times New Roman"/>
          <w:color w:val="000000"/>
        </w:rPr>
      </w:pPr>
      <w:r w:rsidRPr="00410469">
        <w:rPr>
          <w:rFonts w:eastAsia="Times New Roman" w:cs="Times New Roman"/>
          <w:color w:val="000000"/>
        </w:rPr>
        <w:t>The no-slip boundary is assumed to exist at the bed interface.</w:t>
      </w:r>
    </w:p>
    <w:p w14:paraId="14C2635E" w14:textId="77777777" w:rsidR="00410469" w:rsidRPr="00410469" w:rsidRDefault="00410469" w:rsidP="00410469">
      <w:pPr>
        <w:numPr>
          <w:ilvl w:val="0"/>
          <w:numId w:val="22"/>
        </w:numPr>
        <w:spacing w:after="0" w:line="480" w:lineRule="auto"/>
        <w:contextualSpacing/>
        <w:rPr>
          <w:rFonts w:eastAsia="Times New Roman" w:cs="Times New Roman"/>
          <w:color w:val="000000"/>
        </w:rPr>
      </w:pPr>
      <w:r w:rsidRPr="00410469">
        <w:rPr>
          <w:rFonts w:eastAsia="Times New Roman" w:cs="Times New Roman"/>
          <w:color w:val="000000"/>
        </w:rPr>
        <w:t xml:space="preserve">The flow is considered to be a fully developed and steady </w:t>
      </w:r>
    </w:p>
    <w:p w14:paraId="006AD71B" w14:textId="77777777" w:rsidR="00410469" w:rsidRPr="00410469" w:rsidRDefault="00410469" w:rsidP="00410469">
      <w:pPr>
        <w:numPr>
          <w:ilvl w:val="0"/>
          <w:numId w:val="22"/>
        </w:numPr>
        <w:spacing w:after="0" w:line="480" w:lineRule="auto"/>
        <w:contextualSpacing/>
        <w:rPr>
          <w:rFonts w:eastAsia="Times New Roman" w:cs="Times New Roman"/>
          <w:color w:val="000000"/>
        </w:rPr>
      </w:pPr>
      <w:r w:rsidRPr="00410469">
        <w:rPr>
          <w:rFonts w:eastAsia="Times New Roman" w:cs="Times New Roman"/>
          <w:color w:val="000000"/>
        </w:rPr>
        <w:t>The  effect of solids on the hydrodynamics is neglected</w:t>
      </w:r>
    </w:p>
    <w:p w14:paraId="1DCAE500" w14:textId="77777777" w:rsidR="00410469" w:rsidRPr="00410469" w:rsidRDefault="00410469" w:rsidP="00410469">
      <w:pPr>
        <w:numPr>
          <w:ilvl w:val="0"/>
          <w:numId w:val="22"/>
        </w:numPr>
        <w:spacing w:after="0" w:line="480" w:lineRule="auto"/>
        <w:contextualSpacing/>
        <w:rPr>
          <w:rFonts w:eastAsia="Times New Roman" w:cs="Times New Roman"/>
          <w:color w:val="000000"/>
        </w:rPr>
      </w:pPr>
      <w:r w:rsidRPr="00410469">
        <w:rPr>
          <w:rFonts w:eastAsia="Times New Roman" w:cs="Times New Roman"/>
          <w:color w:val="000000"/>
        </w:rPr>
        <w:t>The bed is considered stable, uniform, and consolidated</w:t>
      </w:r>
    </w:p>
    <w:p w14:paraId="0BC001B4" w14:textId="77777777" w:rsidR="00410469" w:rsidRPr="00410469" w:rsidRDefault="00410469" w:rsidP="00410469">
      <w:pPr>
        <w:numPr>
          <w:ilvl w:val="0"/>
          <w:numId w:val="22"/>
        </w:numPr>
        <w:spacing w:after="0" w:line="480" w:lineRule="auto"/>
        <w:contextualSpacing/>
        <w:rPr>
          <w:rFonts w:eastAsia="Times New Roman" w:cs="Times New Roman"/>
          <w:color w:val="000000"/>
        </w:rPr>
      </w:pPr>
      <w:r w:rsidRPr="00410469">
        <w:rPr>
          <w:rFonts w:eastAsia="Times New Roman" w:cs="Times New Roman"/>
          <w:color w:val="000000"/>
        </w:rPr>
        <w:t>Bed particles have a uniform size distribution</w:t>
      </w:r>
    </w:p>
    <w:p w14:paraId="600E070E" w14:textId="77777777" w:rsidR="00410469" w:rsidRPr="00410469" w:rsidRDefault="00410469" w:rsidP="00410469">
      <w:pPr>
        <w:numPr>
          <w:ilvl w:val="0"/>
          <w:numId w:val="22"/>
        </w:numPr>
        <w:spacing w:after="0" w:line="480" w:lineRule="auto"/>
        <w:contextualSpacing/>
        <w:rPr>
          <w:rFonts w:eastAsia="Times New Roman" w:cs="Times New Roman"/>
          <w:color w:val="000000"/>
        </w:rPr>
      </w:pPr>
      <w:r w:rsidRPr="00410469">
        <w:rPr>
          <w:rFonts w:eastAsia="Times New Roman" w:cs="Times New Roman"/>
          <w:color w:val="000000"/>
        </w:rPr>
        <w:t xml:space="preserve">The walls of the inner pipe and casing/hole are considered smooth </w:t>
      </w:r>
    </w:p>
    <w:p w14:paraId="1531902C" w14:textId="77777777" w:rsidR="00410469" w:rsidRPr="00410469" w:rsidRDefault="00410469" w:rsidP="00410469">
      <w:pPr>
        <w:numPr>
          <w:ilvl w:val="0"/>
          <w:numId w:val="22"/>
        </w:numPr>
        <w:spacing w:after="0" w:line="480" w:lineRule="auto"/>
        <w:contextualSpacing/>
        <w:rPr>
          <w:rFonts w:eastAsia="Times New Roman" w:cs="Times New Roman"/>
          <w:color w:val="000000"/>
        </w:rPr>
      </w:pPr>
      <w:r w:rsidRPr="00410469">
        <w:rPr>
          <w:rFonts w:eastAsia="Times New Roman" w:cs="Times New Roman"/>
          <w:color w:val="000000"/>
        </w:rPr>
        <w:t>The flow properties of the fluid follow the power-law fluid model</w:t>
      </w:r>
    </w:p>
    <w:p w14:paraId="2974AF51" w14:textId="558058F3" w:rsidR="00410469" w:rsidRPr="00410469" w:rsidRDefault="00410469" w:rsidP="00410469">
      <w:pPr>
        <w:spacing w:before="240" w:after="0" w:line="480" w:lineRule="auto"/>
        <w:rPr>
          <w:rFonts w:eastAsia="Calibri" w:cs="Times New Roman"/>
          <w:color w:val="000000"/>
        </w:rPr>
      </w:pPr>
      <w:r w:rsidRPr="00410469">
        <w:rPr>
          <w:rFonts w:eastAsia="Calibri" w:cs="Times New Roman"/>
          <w:color w:val="000000"/>
        </w:rPr>
        <w:lastRenderedPageBreak/>
        <w:t>These set of equation form the well-known Navier-Stokes (NS) equations that are solved using ANSYS Fluent. Fluent comprises of two types of solvers – pressure-based solver and density-based solver. Ideally, pressure-based solvers are used for incompressible flow and density-based approach is used to solve compressible fluid flows at higher velocity. Since the fluids considered in this study are incompressible, a pressure-based approach is selected for flow simulations. The pressure-based solver is based on an algorithm known as the projection method. Within this algorithm, the mass conservation equation is solved by solving a pressure equation. This pressure equation is obtained from the momentum and the continuity equations such that resultant velocity satisfies the condition of continuity. The resulting set of equations are coupled and non-linear. Hence, the solution procedure requires iterations until the criteria of convergence are attained.</w:t>
      </w:r>
    </w:p>
    <w:p w14:paraId="7C768D44" w14:textId="5802A420" w:rsidR="00410469" w:rsidRPr="00410469" w:rsidRDefault="00410469" w:rsidP="00410469">
      <w:pPr>
        <w:spacing w:before="240" w:after="0" w:line="480" w:lineRule="auto"/>
        <w:rPr>
          <w:rFonts w:eastAsia="Times New Roman" w:cs="Times New Roman"/>
          <w:color w:val="000000"/>
        </w:rPr>
      </w:pPr>
      <w:r w:rsidRPr="00410469">
        <w:rPr>
          <w:rFonts w:eastAsia="Calibri" w:cs="Times New Roman"/>
          <w:color w:val="000000"/>
        </w:rPr>
        <w:t xml:space="preserve">Most of the simulations carried out involve fluid flow in highly turbulent flow regime. The presence of turbulence causes an unsteady and a periodic motion (fluctuations in space and with time) of mass and momentum. Therefore, the fluid properties are not constant and velocity varies randomly. Many turbulent specific models are available in ANSYS but there is no single model that can predict turbulent nature with practical reliability and accuracy. Reynolds-Averaged Navier-Stokes (RANS) model is widely used to simulate industrial flow systems. The model solves the time-averaged NS equations and hence, less expensive in terms of computational requirement. Due to time averaging, RANS modeling results in an additional unknown called Reynolds stress. The Reynolds stress is obtained from an additional closure equation called Boussinesq hypothesis which allows Reynolds stresses to be modeled using a term called turbulent viscosity, </w:t>
      </w:r>
      <m:oMath>
        <m:sSub>
          <m:sSubPr>
            <m:ctrlPr>
              <w:rPr>
                <w:rFonts w:ascii="Cambria Math" w:eastAsia="Calibri" w:hAnsi="Cambria Math" w:cs="Times New Roman"/>
                <w:i/>
                <w:color w:val="000000"/>
              </w:rPr>
            </m:ctrlPr>
          </m:sSubPr>
          <m:e>
            <m:r>
              <w:rPr>
                <w:rFonts w:ascii="Cambria Math" w:eastAsia="Calibri" w:hAnsi="Cambria Math" w:cs="Times New Roman"/>
                <w:color w:val="000000"/>
              </w:rPr>
              <m:t>μ</m:t>
            </m:r>
          </m:e>
          <m:sub>
            <m:r>
              <w:rPr>
                <w:rFonts w:ascii="Cambria Math" w:eastAsia="Calibri" w:hAnsi="Cambria Math" w:cs="Times New Roman"/>
                <w:color w:val="000000"/>
              </w:rPr>
              <m:t>T</m:t>
            </m:r>
          </m:sub>
        </m:sSub>
      </m:oMath>
      <w:r w:rsidRPr="00410469">
        <w:rPr>
          <w:rFonts w:eastAsia="Times New Roman" w:cs="Times New Roman"/>
          <w:color w:val="000000"/>
        </w:rPr>
        <w:t xml:space="preserve">. This viscosity can be obtained from a dimensionless length scale and dimensionless time scale. </w:t>
      </w:r>
    </w:p>
    <w:p w14:paraId="6B16578C" w14:textId="7BEC70B4" w:rsidR="00410469" w:rsidRPr="00410469" w:rsidRDefault="00410469" w:rsidP="00410469">
      <w:pPr>
        <w:spacing w:before="240" w:after="0" w:line="480" w:lineRule="auto"/>
        <w:rPr>
          <w:rFonts w:eastAsia="Times New Roman" w:cs="Times New Roman"/>
          <w:color w:val="000000"/>
        </w:rPr>
      </w:pPr>
      <w:r w:rsidRPr="00410469">
        <w:rPr>
          <w:rFonts w:eastAsia="Times New Roman" w:cs="Times New Roman"/>
          <w:color w:val="000000"/>
        </w:rPr>
        <w:lastRenderedPageBreak/>
        <w:t xml:space="preserve">In this study, a two-equation viscous realizable </w:t>
      </w:r>
      <m:oMath>
        <m:r>
          <w:rPr>
            <w:rFonts w:ascii="Cambria Math" w:eastAsia="Times New Roman" w:hAnsi="Cambria Math" w:cs="Times New Roman"/>
            <w:color w:val="000000"/>
          </w:rPr>
          <m:t>k-ϵ</m:t>
        </m:r>
      </m:oMath>
      <w:r w:rsidRPr="00410469">
        <w:rPr>
          <w:rFonts w:eastAsia="Times New Roman" w:cs="Times New Roman"/>
          <w:color w:val="000000"/>
        </w:rPr>
        <w:t xml:space="preserve"> model is used to calculate turbulent viscosity and subsequently solve the flow problem. Here, </w:t>
      </w:r>
      <m:oMath>
        <m:r>
          <w:rPr>
            <w:rFonts w:ascii="Cambria Math" w:eastAsia="Times New Roman" w:hAnsi="Cambria Math" w:cs="Times New Roman"/>
            <w:color w:val="000000"/>
          </w:rPr>
          <m:t>k</m:t>
        </m:r>
      </m:oMath>
      <w:r w:rsidRPr="00410469">
        <w:rPr>
          <w:rFonts w:eastAsia="Times New Roman" w:cs="Times New Roman"/>
          <w:color w:val="000000"/>
        </w:rPr>
        <w:t xml:space="preserve"> is the turbulent kinetic energy and </w:t>
      </w:r>
      <m:oMath>
        <m:r>
          <w:rPr>
            <w:rFonts w:ascii="Cambria Math" w:eastAsia="Times New Roman" w:hAnsi="Cambria Math" w:cs="Times New Roman"/>
            <w:color w:val="000000"/>
          </w:rPr>
          <m:t>ϵ</m:t>
        </m:r>
      </m:oMath>
      <w:r w:rsidRPr="00410469">
        <w:rPr>
          <w:rFonts w:eastAsia="Times New Roman" w:cs="Times New Roman"/>
          <w:color w:val="000000"/>
        </w:rPr>
        <w:t xml:space="preserve"> is the turbulent dissipation rate. This model was used as it performs superiorly for flows involving boundary layers at higher pressure gradients and due to its faster computation time. A major drawback of any </w:t>
      </w:r>
      <m:oMath>
        <m:r>
          <w:rPr>
            <w:rFonts w:ascii="Cambria Math" w:eastAsia="Times New Roman" w:hAnsi="Cambria Math" w:cs="Times New Roman"/>
            <w:color w:val="000000"/>
          </w:rPr>
          <m:t>k-ϵ</m:t>
        </m:r>
      </m:oMath>
      <w:r w:rsidRPr="00410469">
        <w:rPr>
          <w:rFonts w:eastAsia="Times New Roman" w:cs="Times New Roman"/>
          <w:color w:val="000000"/>
        </w:rPr>
        <w:t xml:space="preserve"> model is that it is unable to calculate the turbulent dissipation rate (</w:t>
      </w:r>
      <m:oMath>
        <m:r>
          <w:rPr>
            <w:rFonts w:ascii="Cambria Math" w:eastAsia="Times New Roman" w:hAnsi="Cambria Math" w:cs="Times New Roman"/>
            <w:color w:val="000000"/>
          </w:rPr>
          <m:t>ϵ</m:t>
        </m:r>
      </m:oMath>
      <w:r w:rsidRPr="00410469">
        <w:rPr>
          <w:rFonts w:eastAsia="Times New Roman" w:cs="Times New Roman"/>
          <w:color w:val="000000"/>
        </w:rPr>
        <w:t xml:space="preserve">) near the wall. To work around this, standard wall function is used in addition to the model selected. This function implements a log-law correlation for turbulent boundary layers to obtain required boundary conditions. Standard wall function uses coarse grid system near the wall when compared to enhance wall treatment option that uses a refined grid near the wall. Despite this, the former results in reliable solutions with lesser computational power. </w:t>
      </w:r>
    </w:p>
    <w:p w14:paraId="53297AC9" w14:textId="38ACADCA" w:rsidR="00410469" w:rsidRPr="00410469" w:rsidRDefault="00410469" w:rsidP="00410469">
      <w:pPr>
        <w:keepNext/>
        <w:keepLines/>
        <w:numPr>
          <w:ilvl w:val="0"/>
          <w:numId w:val="24"/>
        </w:numPr>
        <w:spacing w:before="240" w:after="0" w:line="480" w:lineRule="auto"/>
        <w:ind w:left="0" w:firstLine="0"/>
        <w:outlineLvl w:val="1"/>
        <w:rPr>
          <w:rFonts w:eastAsia="Times New Roman" w:cs="Times New Roman"/>
          <w:b/>
          <w:color w:val="000000"/>
          <w:szCs w:val="26"/>
        </w:rPr>
      </w:pPr>
      <w:bookmarkStart w:id="216" w:name="_Toc17938222"/>
      <w:r w:rsidRPr="00410469">
        <w:rPr>
          <w:rFonts w:eastAsia="Times New Roman" w:cs="Times New Roman"/>
          <w:b/>
          <w:color w:val="000000"/>
          <w:szCs w:val="26"/>
        </w:rPr>
        <w:t>Simulation Details</w:t>
      </w:r>
      <w:bookmarkEnd w:id="216"/>
      <w:r w:rsidRPr="00410469">
        <w:rPr>
          <w:rFonts w:eastAsia="Times New Roman" w:cs="Times New Roman"/>
          <w:b/>
          <w:color w:val="000000"/>
          <w:szCs w:val="26"/>
        </w:rPr>
        <w:t xml:space="preserve"> </w:t>
      </w:r>
    </w:p>
    <w:p w14:paraId="795864A1" w14:textId="77777777" w:rsidR="00410469" w:rsidRPr="00410469" w:rsidRDefault="00410469" w:rsidP="00410469">
      <w:pPr>
        <w:keepNext/>
        <w:keepLines/>
        <w:spacing w:after="0" w:line="480" w:lineRule="auto"/>
        <w:outlineLvl w:val="2"/>
        <w:rPr>
          <w:rFonts w:eastAsia="Times New Roman" w:cs="Times New Roman"/>
          <w:b/>
          <w:color w:val="000000"/>
          <w:szCs w:val="24"/>
        </w:rPr>
      </w:pPr>
      <w:bookmarkStart w:id="217" w:name="_Toc17938223"/>
      <w:r w:rsidRPr="00410469">
        <w:rPr>
          <w:rFonts w:eastAsia="Times New Roman" w:cs="Times New Roman"/>
          <w:b/>
          <w:color w:val="000000"/>
          <w:szCs w:val="24"/>
        </w:rPr>
        <w:t>6.2.1</w:t>
      </w:r>
      <w:r w:rsidRPr="00410469">
        <w:rPr>
          <w:rFonts w:eastAsia="Times New Roman" w:cs="Times New Roman"/>
          <w:b/>
          <w:color w:val="000000"/>
          <w:szCs w:val="24"/>
        </w:rPr>
        <w:tab/>
        <w:t>Setup and Post-Processing</w:t>
      </w:r>
      <w:bookmarkEnd w:id="217"/>
    </w:p>
    <w:p w14:paraId="202E0A26" w14:textId="5C12F0B9" w:rsidR="00410469" w:rsidRPr="00410469" w:rsidRDefault="00410469" w:rsidP="00992B94">
      <w:pPr>
        <w:spacing w:after="0" w:line="480" w:lineRule="auto"/>
        <w:rPr>
          <w:rFonts w:eastAsia="Times New Roman" w:cs="Times New Roman"/>
          <w:color w:val="000000"/>
          <w:szCs w:val="24"/>
        </w:rPr>
      </w:pPr>
      <w:r w:rsidRPr="00410469">
        <w:rPr>
          <w:rFonts w:eastAsia="Calibri" w:cs="Times New Roman"/>
          <w:color w:val="000000"/>
          <w:szCs w:val="24"/>
        </w:rPr>
        <w:t>Simulations were conducted using multiple solvers in parallel to reduce the computational time and to utilize maximum available computational power. Due to the disparate nature of length scales in geometry (</w:t>
      </w:r>
      <m:oMath>
        <m:r>
          <w:rPr>
            <w:rFonts w:ascii="Cambria Math" w:eastAsia="Calibri" w:hAnsi="Cambria Math" w:cs="Times New Roman"/>
            <w:color w:val="000000"/>
            <w:szCs w:val="24"/>
          </w:rPr>
          <m:t>l/d</m:t>
        </m:r>
      </m:oMath>
      <w:r w:rsidRPr="00410469">
        <w:rPr>
          <w:rFonts w:eastAsia="Times New Roman" w:cs="Times New Roman"/>
          <w:color w:val="000000"/>
          <w:szCs w:val="24"/>
        </w:rPr>
        <w:t xml:space="preserve"> ratio), a double-precision model was selected within the solvers. This also aided in improving the accuracy of the calculations at bed interface and the wall where pressure differences driving the flow are relatively small. Generic problem settings related to mesh and solver were using a default pressure-based solver as described earlier, absolute velocity formulation and a steady flow. Absolute velocity formulation was selected because the flow domain is assumed to be stationary. The gravitational acceleration term was disabled in all simulations since only the horizontal flow profile is simulated. Models task page lists options for different models that can be selected for flow simulations. The viscous model was modified for </w:t>
      </w:r>
      <w:r w:rsidRPr="00410469">
        <w:rPr>
          <w:rFonts w:eastAsia="Times New Roman" w:cs="Times New Roman"/>
          <w:color w:val="000000"/>
          <w:szCs w:val="24"/>
        </w:rPr>
        <w:lastRenderedPageBreak/>
        <w:t xml:space="preserve">all simulations. Other flow models were turned off for all cases. A realizable </w:t>
      </w:r>
      <m:oMath>
        <m:r>
          <w:rPr>
            <w:rFonts w:ascii="Cambria Math" w:eastAsia="Times New Roman" w:hAnsi="Cambria Math" w:cs="Times New Roman"/>
            <w:color w:val="000000"/>
            <w:szCs w:val="24"/>
          </w:rPr>
          <m:t>k-ϵ</m:t>
        </m:r>
      </m:oMath>
      <w:r w:rsidRPr="00410469">
        <w:rPr>
          <w:rFonts w:eastAsia="Times New Roman" w:cs="Times New Roman"/>
          <w:color w:val="000000"/>
          <w:szCs w:val="24"/>
        </w:rPr>
        <w:t xml:space="preserve"> model with standard wall functions was selected for turbulent flow simulations as described earlier. </w:t>
      </w:r>
    </w:p>
    <w:p w14:paraId="21481764" w14:textId="77777777" w:rsidR="00410469" w:rsidRPr="00410469" w:rsidRDefault="00410469" w:rsidP="00410469">
      <w:pPr>
        <w:spacing w:before="240" w:after="240" w:line="480" w:lineRule="auto"/>
        <w:rPr>
          <w:rFonts w:eastAsia="Times New Roman" w:cs="Times New Roman"/>
          <w:color w:val="000000"/>
          <w:szCs w:val="24"/>
        </w:rPr>
      </w:pPr>
      <w:r w:rsidRPr="00410469">
        <w:rPr>
          <w:rFonts w:eastAsia="Times New Roman" w:cs="Times New Roman"/>
          <w:color w:val="000000"/>
          <w:szCs w:val="24"/>
        </w:rPr>
        <w:t>Three fluid materials (Fluid 1, Fluid 2 and Fluid 3) were selected for the simulations. As mentioned earlier, Fluid 1 corresponds to plain water, Fluid 2 corresponds to 1.2 g/L guar fluid and Fluid 3 represents a 2.4 g/L guar fluid. Properties of these fluids are listed in Table 6.3. Turbulent flow concerning non-Newtonian type fluids, as in this study, requires enabling of non-Newtonian options for fluid viscosity. This can be achieved by entering following command in ANSYS Fluent console – “</w:t>
      </w:r>
      <w:r w:rsidRPr="00410469">
        <w:rPr>
          <w:rFonts w:eastAsia="Times New Roman" w:cs="Times New Roman"/>
          <w:i/>
          <w:iCs/>
          <w:color w:val="000000"/>
          <w:szCs w:val="24"/>
        </w:rPr>
        <w:t>define/models/ viscous/turbulence-expert/turb-non-newtonian?-Y</w:t>
      </w:r>
      <w:r w:rsidRPr="00410469">
        <w:rPr>
          <w:rFonts w:eastAsia="Times New Roman" w:cs="Times New Roman"/>
          <w:color w:val="000000"/>
          <w:szCs w:val="24"/>
        </w:rPr>
        <w:t xml:space="preserve">”. </w:t>
      </w:r>
    </w:p>
    <w:p w14:paraId="65B62B05" w14:textId="4532251B" w:rsidR="00410469" w:rsidRPr="00410469" w:rsidRDefault="00410469" w:rsidP="008562AF">
      <w:pPr>
        <w:pStyle w:val="Table"/>
      </w:pPr>
      <w:bookmarkStart w:id="218" w:name="_Toc15253149"/>
      <w:bookmarkStart w:id="219" w:name="_Toc15772194"/>
      <w:bookmarkStart w:id="220" w:name="_Toc15772284"/>
      <w:bookmarkStart w:id="221" w:name="_Toc16293252"/>
      <w:bookmarkStart w:id="222" w:name="_Toc17980867"/>
      <w:r w:rsidRPr="00410469">
        <w:t>Table 6.3: Properties of fluids used in the simulations</w:t>
      </w:r>
      <w:bookmarkEnd w:id="218"/>
      <w:bookmarkEnd w:id="219"/>
      <w:bookmarkEnd w:id="220"/>
      <w:bookmarkEnd w:id="221"/>
      <w:bookmarkEnd w:id="222"/>
    </w:p>
    <w:tbl>
      <w:tblPr>
        <w:tblStyle w:val="TableGrid82"/>
        <w:tblW w:w="8185" w:type="dxa"/>
        <w:jc w:val="center"/>
        <w:tblLayout w:type="fixed"/>
        <w:tblLook w:val="04A0" w:firstRow="1" w:lastRow="0" w:firstColumn="1" w:lastColumn="0" w:noHBand="0" w:noVBand="1"/>
      </w:tblPr>
      <w:tblGrid>
        <w:gridCol w:w="895"/>
        <w:gridCol w:w="990"/>
        <w:gridCol w:w="1710"/>
        <w:gridCol w:w="1170"/>
        <w:gridCol w:w="1080"/>
        <w:gridCol w:w="1350"/>
        <w:gridCol w:w="990"/>
      </w:tblGrid>
      <w:tr w:rsidR="00410469" w:rsidRPr="00410469" w14:paraId="1E503CEB" w14:textId="77777777" w:rsidTr="00410469">
        <w:trPr>
          <w:jc w:val="center"/>
        </w:trPr>
        <w:tc>
          <w:tcPr>
            <w:tcW w:w="895" w:type="dxa"/>
            <w:vAlign w:val="center"/>
          </w:tcPr>
          <w:p w14:paraId="189D5AE6" w14:textId="77777777" w:rsidR="00410469" w:rsidRPr="00DA7B25" w:rsidRDefault="00410469" w:rsidP="001C66A6">
            <w:pPr>
              <w:spacing w:line="276" w:lineRule="auto"/>
              <w:jc w:val="center"/>
              <w:rPr>
                <w:rFonts w:eastAsia="Times New Roman" w:cs="Times New Roman"/>
                <w:b/>
                <w:bCs/>
                <w:color w:val="000000"/>
                <w:sz w:val="20"/>
                <w:szCs w:val="20"/>
              </w:rPr>
            </w:pPr>
            <w:r w:rsidRPr="00DA7B25">
              <w:rPr>
                <w:rFonts w:eastAsia="Times New Roman" w:cs="Times New Roman"/>
                <w:b/>
                <w:bCs/>
                <w:color w:val="000000"/>
                <w:sz w:val="20"/>
                <w:szCs w:val="20"/>
              </w:rPr>
              <w:t>Fluid Name</w:t>
            </w:r>
          </w:p>
        </w:tc>
        <w:tc>
          <w:tcPr>
            <w:tcW w:w="990" w:type="dxa"/>
            <w:vAlign w:val="center"/>
          </w:tcPr>
          <w:p w14:paraId="67B4FB99" w14:textId="77777777" w:rsidR="00410469" w:rsidRPr="00DA7B25" w:rsidRDefault="00410469" w:rsidP="001C66A6">
            <w:pPr>
              <w:spacing w:line="276" w:lineRule="auto"/>
              <w:jc w:val="center"/>
              <w:rPr>
                <w:rFonts w:eastAsia="Times New Roman" w:cs="Times New Roman"/>
                <w:b/>
                <w:bCs/>
                <w:color w:val="000000"/>
                <w:sz w:val="20"/>
                <w:szCs w:val="20"/>
              </w:rPr>
            </w:pPr>
            <w:r w:rsidRPr="00DA7B25">
              <w:rPr>
                <w:rFonts w:eastAsia="Times New Roman" w:cs="Times New Roman"/>
                <w:b/>
                <w:bCs/>
                <w:color w:val="000000"/>
                <w:sz w:val="20"/>
                <w:szCs w:val="20"/>
              </w:rPr>
              <w:t>Density (kg/m</w:t>
            </w:r>
            <w:r w:rsidRPr="00DA7B25">
              <w:rPr>
                <w:rFonts w:eastAsia="Times New Roman" w:cs="Times New Roman"/>
                <w:b/>
                <w:bCs/>
                <w:color w:val="000000"/>
                <w:sz w:val="20"/>
                <w:szCs w:val="20"/>
                <w:vertAlign w:val="superscript"/>
              </w:rPr>
              <w:t>3</w:t>
            </w:r>
            <w:r w:rsidRPr="00DA7B25">
              <w:rPr>
                <w:rFonts w:eastAsia="Times New Roman" w:cs="Times New Roman"/>
                <w:b/>
                <w:bCs/>
                <w:color w:val="000000"/>
                <w:sz w:val="20"/>
                <w:szCs w:val="20"/>
              </w:rPr>
              <w:t>)</w:t>
            </w:r>
          </w:p>
        </w:tc>
        <w:tc>
          <w:tcPr>
            <w:tcW w:w="1710" w:type="dxa"/>
            <w:vAlign w:val="center"/>
          </w:tcPr>
          <w:p w14:paraId="252518D1" w14:textId="77777777" w:rsidR="00410469" w:rsidRPr="00DA7B25" w:rsidRDefault="00410469" w:rsidP="001C66A6">
            <w:pPr>
              <w:spacing w:line="276" w:lineRule="auto"/>
              <w:jc w:val="center"/>
              <w:rPr>
                <w:rFonts w:eastAsia="Times New Roman" w:cs="Times New Roman"/>
                <w:b/>
                <w:bCs/>
                <w:color w:val="000000"/>
                <w:sz w:val="20"/>
                <w:szCs w:val="20"/>
              </w:rPr>
            </w:pPr>
            <w:r w:rsidRPr="00DA7B25">
              <w:rPr>
                <w:rFonts w:eastAsia="Times New Roman" w:cs="Times New Roman"/>
                <w:b/>
                <w:bCs/>
                <w:color w:val="000000"/>
                <w:sz w:val="20"/>
                <w:szCs w:val="20"/>
              </w:rPr>
              <w:t>Fluid Type</w:t>
            </w:r>
          </w:p>
        </w:tc>
        <w:tc>
          <w:tcPr>
            <w:tcW w:w="1170" w:type="dxa"/>
            <w:vAlign w:val="center"/>
          </w:tcPr>
          <w:p w14:paraId="1B35C38C" w14:textId="77777777" w:rsidR="00410469" w:rsidRPr="00DA7B25" w:rsidRDefault="00410469" w:rsidP="001C66A6">
            <w:pPr>
              <w:spacing w:line="276" w:lineRule="auto"/>
              <w:jc w:val="center"/>
              <w:rPr>
                <w:rFonts w:eastAsia="Times New Roman" w:cs="Times New Roman"/>
                <w:b/>
                <w:bCs/>
                <w:color w:val="000000"/>
                <w:sz w:val="20"/>
                <w:szCs w:val="20"/>
              </w:rPr>
            </w:pPr>
            <w:r w:rsidRPr="00DA7B25">
              <w:rPr>
                <w:rFonts w:eastAsia="Times New Roman" w:cs="Times New Roman"/>
                <w:b/>
                <w:bCs/>
                <w:color w:val="000000"/>
                <w:sz w:val="20"/>
                <w:szCs w:val="20"/>
              </w:rPr>
              <w:t>Rheology Type</w:t>
            </w:r>
          </w:p>
        </w:tc>
        <w:tc>
          <w:tcPr>
            <w:tcW w:w="1080" w:type="dxa"/>
            <w:vAlign w:val="center"/>
          </w:tcPr>
          <w:p w14:paraId="789B9F7B" w14:textId="77777777" w:rsidR="00410469" w:rsidRPr="00DA7B25" w:rsidRDefault="00410469" w:rsidP="001C66A6">
            <w:pPr>
              <w:spacing w:line="276" w:lineRule="auto"/>
              <w:jc w:val="center"/>
              <w:rPr>
                <w:rFonts w:eastAsia="Times New Roman" w:cs="Times New Roman"/>
                <w:b/>
                <w:bCs/>
                <w:color w:val="000000"/>
                <w:sz w:val="20"/>
                <w:szCs w:val="20"/>
              </w:rPr>
            </w:pPr>
            <w:r w:rsidRPr="00DA7B25">
              <w:rPr>
                <w:rFonts w:eastAsia="Times New Roman" w:cs="Times New Roman"/>
                <w:b/>
                <w:bCs/>
                <w:color w:val="000000"/>
                <w:sz w:val="20"/>
                <w:szCs w:val="20"/>
              </w:rPr>
              <w:t>Viscosity (kg-m/s)</w:t>
            </w:r>
          </w:p>
        </w:tc>
        <w:tc>
          <w:tcPr>
            <w:tcW w:w="1350" w:type="dxa"/>
            <w:vAlign w:val="center"/>
          </w:tcPr>
          <w:p w14:paraId="054238C9" w14:textId="77777777" w:rsidR="00410469" w:rsidRPr="00DA7B25" w:rsidRDefault="00410469" w:rsidP="001C66A6">
            <w:pPr>
              <w:spacing w:line="276" w:lineRule="auto"/>
              <w:jc w:val="center"/>
              <w:rPr>
                <w:rFonts w:eastAsia="Times New Roman" w:cs="Times New Roman"/>
                <w:b/>
                <w:bCs/>
                <w:color w:val="000000"/>
                <w:sz w:val="20"/>
                <w:szCs w:val="20"/>
              </w:rPr>
            </w:pPr>
            <w:r w:rsidRPr="00DA7B25">
              <w:rPr>
                <w:rFonts w:eastAsia="Times New Roman" w:cs="Times New Roman"/>
                <w:b/>
                <w:bCs/>
                <w:color w:val="000000"/>
                <w:sz w:val="20"/>
                <w:szCs w:val="20"/>
              </w:rPr>
              <w:t>Consistency Index, K (kg-s</w:t>
            </w:r>
            <w:r w:rsidRPr="00DA7B25">
              <w:rPr>
                <w:rFonts w:eastAsia="Times New Roman" w:cs="Times New Roman"/>
                <w:b/>
                <w:bCs/>
                <w:color w:val="000000"/>
                <w:sz w:val="20"/>
                <w:szCs w:val="20"/>
                <w:vertAlign w:val="superscript"/>
              </w:rPr>
              <w:t>n-2</w:t>
            </w:r>
            <w:r w:rsidRPr="00DA7B25">
              <w:rPr>
                <w:rFonts w:eastAsia="Times New Roman" w:cs="Times New Roman"/>
                <w:b/>
                <w:bCs/>
                <w:color w:val="000000"/>
                <w:sz w:val="20"/>
                <w:szCs w:val="20"/>
              </w:rPr>
              <w:t>/m)</w:t>
            </w:r>
          </w:p>
        </w:tc>
        <w:tc>
          <w:tcPr>
            <w:tcW w:w="990" w:type="dxa"/>
            <w:vAlign w:val="center"/>
          </w:tcPr>
          <w:p w14:paraId="58891750" w14:textId="77777777" w:rsidR="00410469" w:rsidRPr="00DA7B25" w:rsidRDefault="00410469" w:rsidP="001C66A6">
            <w:pPr>
              <w:spacing w:line="276" w:lineRule="auto"/>
              <w:jc w:val="center"/>
              <w:rPr>
                <w:rFonts w:eastAsia="Times New Roman" w:cs="Times New Roman"/>
                <w:b/>
                <w:bCs/>
                <w:color w:val="000000"/>
                <w:sz w:val="20"/>
                <w:szCs w:val="20"/>
              </w:rPr>
            </w:pPr>
            <w:r w:rsidRPr="00DA7B25">
              <w:rPr>
                <w:rFonts w:eastAsia="Times New Roman" w:cs="Times New Roman"/>
                <w:b/>
                <w:bCs/>
                <w:color w:val="000000"/>
                <w:sz w:val="20"/>
                <w:szCs w:val="20"/>
              </w:rPr>
              <w:t>Power Law Index, n</w:t>
            </w:r>
          </w:p>
        </w:tc>
      </w:tr>
      <w:tr w:rsidR="00410469" w:rsidRPr="00410469" w14:paraId="7EDA6333" w14:textId="77777777" w:rsidTr="00410469">
        <w:trPr>
          <w:jc w:val="center"/>
        </w:trPr>
        <w:tc>
          <w:tcPr>
            <w:tcW w:w="895" w:type="dxa"/>
            <w:vAlign w:val="center"/>
          </w:tcPr>
          <w:p w14:paraId="073DC995" w14:textId="77777777" w:rsidR="00410469" w:rsidRPr="00DA7B25" w:rsidRDefault="00410469" w:rsidP="001C66A6">
            <w:pPr>
              <w:spacing w:line="276" w:lineRule="auto"/>
              <w:jc w:val="center"/>
              <w:rPr>
                <w:rFonts w:eastAsia="Times New Roman" w:cs="Times New Roman"/>
                <w:b/>
                <w:bCs/>
                <w:color w:val="000000"/>
                <w:sz w:val="20"/>
                <w:szCs w:val="20"/>
              </w:rPr>
            </w:pPr>
            <w:r w:rsidRPr="00DA7B25">
              <w:rPr>
                <w:rFonts w:eastAsia="Times New Roman" w:cs="Times New Roman"/>
                <w:b/>
                <w:bCs/>
                <w:color w:val="000000"/>
                <w:sz w:val="20"/>
                <w:szCs w:val="20"/>
              </w:rPr>
              <w:t>Fluid 1</w:t>
            </w:r>
          </w:p>
        </w:tc>
        <w:tc>
          <w:tcPr>
            <w:tcW w:w="990" w:type="dxa"/>
            <w:vAlign w:val="center"/>
          </w:tcPr>
          <w:p w14:paraId="686B142C"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1000</w:t>
            </w:r>
          </w:p>
        </w:tc>
        <w:tc>
          <w:tcPr>
            <w:tcW w:w="1710" w:type="dxa"/>
            <w:vAlign w:val="center"/>
          </w:tcPr>
          <w:p w14:paraId="6EF1BAEA"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Newtonian</w:t>
            </w:r>
          </w:p>
        </w:tc>
        <w:tc>
          <w:tcPr>
            <w:tcW w:w="1170" w:type="dxa"/>
            <w:vAlign w:val="center"/>
          </w:tcPr>
          <w:p w14:paraId="4A9CA888"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Constant</w:t>
            </w:r>
          </w:p>
        </w:tc>
        <w:tc>
          <w:tcPr>
            <w:tcW w:w="1080" w:type="dxa"/>
            <w:vAlign w:val="center"/>
          </w:tcPr>
          <w:p w14:paraId="76FA3741"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0.001</w:t>
            </w:r>
          </w:p>
        </w:tc>
        <w:tc>
          <w:tcPr>
            <w:tcW w:w="1350" w:type="dxa"/>
            <w:vAlign w:val="center"/>
          </w:tcPr>
          <w:p w14:paraId="7826AE3F"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w:t>
            </w:r>
          </w:p>
        </w:tc>
        <w:tc>
          <w:tcPr>
            <w:tcW w:w="990" w:type="dxa"/>
            <w:vAlign w:val="center"/>
          </w:tcPr>
          <w:p w14:paraId="7EF7ADFB"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w:t>
            </w:r>
          </w:p>
        </w:tc>
      </w:tr>
      <w:tr w:rsidR="00410469" w:rsidRPr="00410469" w14:paraId="17FF4165" w14:textId="77777777" w:rsidTr="00410469">
        <w:trPr>
          <w:jc w:val="center"/>
        </w:trPr>
        <w:tc>
          <w:tcPr>
            <w:tcW w:w="895" w:type="dxa"/>
            <w:vAlign w:val="center"/>
          </w:tcPr>
          <w:p w14:paraId="1B1CA6D2" w14:textId="77777777" w:rsidR="00410469" w:rsidRPr="00DA7B25" w:rsidRDefault="00410469" w:rsidP="001C66A6">
            <w:pPr>
              <w:spacing w:line="276" w:lineRule="auto"/>
              <w:jc w:val="center"/>
              <w:rPr>
                <w:rFonts w:eastAsia="Times New Roman" w:cs="Times New Roman"/>
                <w:b/>
                <w:bCs/>
                <w:color w:val="000000"/>
                <w:sz w:val="20"/>
                <w:szCs w:val="20"/>
              </w:rPr>
            </w:pPr>
            <w:r w:rsidRPr="00DA7B25">
              <w:rPr>
                <w:rFonts w:eastAsia="Times New Roman" w:cs="Times New Roman"/>
                <w:b/>
                <w:bCs/>
                <w:color w:val="000000"/>
                <w:sz w:val="20"/>
                <w:szCs w:val="20"/>
              </w:rPr>
              <w:t>Fluid 2</w:t>
            </w:r>
          </w:p>
        </w:tc>
        <w:tc>
          <w:tcPr>
            <w:tcW w:w="990" w:type="dxa"/>
            <w:vAlign w:val="center"/>
          </w:tcPr>
          <w:p w14:paraId="3538938B"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1000</w:t>
            </w:r>
          </w:p>
        </w:tc>
        <w:tc>
          <w:tcPr>
            <w:tcW w:w="1710" w:type="dxa"/>
            <w:vAlign w:val="center"/>
          </w:tcPr>
          <w:p w14:paraId="5680F963"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Non-Newtonian Power Law</w:t>
            </w:r>
          </w:p>
        </w:tc>
        <w:tc>
          <w:tcPr>
            <w:tcW w:w="1170" w:type="dxa"/>
            <w:vAlign w:val="center"/>
          </w:tcPr>
          <w:p w14:paraId="2CEC2627"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Shear rate dependent</w:t>
            </w:r>
          </w:p>
        </w:tc>
        <w:tc>
          <w:tcPr>
            <w:tcW w:w="1080" w:type="dxa"/>
            <w:vAlign w:val="center"/>
          </w:tcPr>
          <w:p w14:paraId="7A80822D"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w:t>
            </w:r>
          </w:p>
        </w:tc>
        <w:tc>
          <w:tcPr>
            <w:tcW w:w="1350" w:type="dxa"/>
            <w:vAlign w:val="center"/>
          </w:tcPr>
          <w:p w14:paraId="2F0EFAA6"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0.0389</w:t>
            </w:r>
          </w:p>
        </w:tc>
        <w:tc>
          <w:tcPr>
            <w:tcW w:w="990" w:type="dxa"/>
            <w:vAlign w:val="center"/>
          </w:tcPr>
          <w:p w14:paraId="6CB28759"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0.6584</w:t>
            </w:r>
          </w:p>
        </w:tc>
      </w:tr>
      <w:tr w:rsidR="00410469" w:rsidRPr="00410469" w14:paraId="420BB5E7" w14:textId="77777777" w:rsidTr="00410469">
        <w:trPr>
          <w:jc w:val="center"/>
        </w:trPr>
        <w:tc>
          <w:tcPr>
            <w:tcW w:w="895" w:type="dxa"/>
            <w:vAlign w:val="center"/>
          </w:tcPr>
          <w:p w14:paraId="367C6E13" w14:textId="77777777" w:rsidR="00410469" w:rsidRPr="00DA7B25" w:rsidRDefault="00410469" w:rsidP="001C66A6">
            <w:pPr>
              <w:spacing w:line="276" w:lineRule="auto"/>
              <w:jc w:val="center"/>
              <w:rPr>
                <w:rFonts w:eastAsia="Times New Roman" w:cs="Times New Roman"/>
                <w:b/>
                <w:bCs/>
                <w:color w:val="000000"/>
                <w:sz w:val="20"/>
                <w:szCs w:val="20"/>
              </w:rPr>
            </w:pPr>
            <w:r w:rsidRPr="00DA7B25">
              <w:rPr>
                <w:rFonts w:eastAsia="Times New Roman" w:cs="Times New Roman"/>
                <w:b/>
                <w:bCs/>
                <w:color w:val="000000"/>
                <w:sz w:val="20"/>
                <w:szCs w:val="20"/>
              </w:rPr>
              <w:t>Fluid 3</w:t>
            </w:r>
          </w:p>
        </w:tc>
        <w:tc>
          <w:tcPr>
            <w:tcW w:w="990" w:type="dxa"/>
            <w:vAlign w:val="center"/>
          </w:tcPr>
          <w:p w14:paraId="5E979316"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1000</w:t>
            </w:r>
          </w:p>
        </w:tc>
        <w:tc>
          <w:tcPr>
            <w:tcW w:w="1710" w:type="dxa"/>
            <w:vAlign w:val="center"/>
          </w:tcPr>
          <w:p w14:paraId="77F29811"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Non-Newtonian Power Law</w:t>
            </w:r>
          </w:p>
        </w:tc>
        <w:tc>
          <w:tcPr>
            <w:tcW w:w="1170" w:type="dxa"/>
            <w:vAlign w:val="center"/>
          </w:tcPr>
          <w:p w14:paraId="30C0C5A7"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Shear rate dependent</w:t>
            </w:r>
          </w:p>
        </w:tc>
        <w:tc>
          <w:tcPr>
            <w:tcW w:w="1080" w:type="dxa"/>
            <w:vAlign w:val="center"/>
          </w:tcPr>
          <w:p w14:paraId="6E6B6CB6"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w:t>
            </w:r>
          </w:p>
        </w:tc>
        <w:tc>
          <w:tcPr>
            <w:tcW w:w="1350" w:type="dxa"/>
            <w:vAlign w:val="center"/>
          </w:tcPr>
          <w:p w14:paraId="2A36622D"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0.1904</w:t>
            </w:r>
          </w:p>
        </w:tc>
        <w:tc>
          <w:tcPr>
            <w:tcW w:w="990" w:type="dxa"/>
            <w:vAlign w:val="center"/>
          </w:tcPr>
          <w:p w14:paraId="03612D18" w14:textId="77777777" w:rsidR="00410469" w:rsidRPr="00DA7B25" w:rsidRDefault="00410469" w:rsidP="001C66A6">
            <w:pPr>
              <w:spacing w:line="276" w:lineRule="auto"/>
              <w:jc w:val="center"/>
              <w:rPr>
                <w:rFonts w:eastAsia="Times New Roman" w:cs="Times New Roman"/>
                <w:color w:val="000000"/>
                <w:sz w:val="20"/>
                <w:szCs w:val="20"/>
              </w:rPr>
            </w:pPr>
            <w:r w:rsidRPr="00DA7B25">
              <w:rPr>
                <w:rFonts w:eastAsia="Times New Roman" w:cs="Times New Roman"/>
                <w:color w:val="000000"/>
                <w:sz w:val="20"/>
                <w:szCs w:val="20"/>
              </w:rPr>
              <w:t>0.5846</w:t>
            </w:r>
          </w:p>
        </w:tc>
      </w:tr>
    </w:tbl>
    <w:p w14:paraId="5A89AA3B" w14:textId="62F836B2" w:rsidR="00410469" w:rsidRPr="00410469" w:rsidRDefault="00410469" w:rsidP="008562AF">
      <w:pPr>
        <w:numPr>
          <w:ilvl w:val="0"/>
          <w:numId w:val="23"/>
        </w:numPr>
        <w:spacing w:before="360" w:after="0" w:line="480" w:lineRule="auto"/>
        <w:ind w:left="360" w:hanging="274"/>
        <w:rPr>
          <w:rFonts w:eastAsia="Times New Roman" w:cs="Times New Roman"/>
          <w:color w:val="000000"/>
          <w:szCs w:val="24"/>
        </w:rPr>
      </w:pPr>
      <w:r w:rsidRPr="00410469">
        <w:rPr>
          <w:rFonts w:eastAsia="Times New Roman" w:cs="Times New Roman"/>
          <w:color w:val="000000"/>
          <w:szCs w:val="24"/>
        </w:rPr>
        <w:t xml:space="preserve">Options pertaining to Cell Zones Conditions allows the user to set cell zone condition parameters for each zone. Simulations involved in this study comprise of only one zone or flow domain. This task page allows the user to enter one of the previously defined fluids to be simulated within the flow domain. For all cases, the operating pressure for flow simulations was fixed at </w:t>
      </w:r>
      <w:r w:rsidR="001863B4">
        <w:rPr>
          <w:rFonts w:eastAsia="Times New Roman" w:cs="Times New Roman"/>
          <w:color w:val="000000"/>
          <w:szCs w:val="24"/>
        </w:rPr>
        <w:t>standard</w:t>
      </w:r>
      <w:r w:rsidRPr="00410469">
        <w:rPr>
          <w:rFonts w:eastAsia="Times New Roman" w:cs="Times New Roman"/>
          <w:color w:val="000000"/>
          <w:szCs w:val="24"/>
        </w:rPr>
        <w:t xml:space="preserve"> pressure (101325 Pa). The Boundary Conditions option allows the user to set properties for various boundaries in the flow geometry. </w:t>
      </w:r>
    </w:p>
    <w:tbl>
      <w:tblPr>
        <w:tblStyle w:val="TableGrid82"/>
        <w:tblW w:w="87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0"/>
        <w:gridCol w:w="4410"/>
      </w:tblGrid>
      <w:tr w:rsidR="00410469" w:rsidRPr="00410469" w14:paraId="0143E23D" w14:textId="77777777" w:rsidTr="00410469">
        <w:trPr>
          <w:trHeight w:val="3744"/>
          <w:jc w:val="center"/>
        </w:trPr>
        <w:tc>
          <w:tcPr>
            <w:tcW w:w="4320" w:type="dxa"/>
            <w:vAlign w:val="center"/>
          </w:tcPr>
          <w:p w14:paraId="6E546FAC" w14:textId="77777777" w:rsidR="00410469" w:rsidRPr="00410469" w:rsidRDefault="00410469" w:rsidP="00410469">
            <w:pPr>
              <w:spacing w:after="160" w:line="259" w:lineRule="auto"/>
              <w:jc w:val="center"/>
              <w:rPr>
                <w:rFonts w:eastAsia="Times New Roman" w:cs="Times New Roman"/>
                <w:color w:val="000000"/>
                <w:sz w:val="23"/>
                <w:szCs w:val="23"/>
              </w:rPr>
            </w:pPr>
            <w:r w:rsidRPr="00410469">
              <w:rPr>
                <w:rFonts w:eastAsia="Calibri" w:cs="Times New Roman"/>
                <w:noProof/>
                <w:color w:val="000000"/>
              </w:rPr>
              <w:lastRenderedPageBreak/>
              <w:drawing>
                <wp:inline distT="0" distB="0" distL="0" distR="0" wp14:anchorId="52DEE109" wp14:editId="4B6BFE45">
                  <wp:extent cx="2585646" cy="3108960"/>
                  <wp:effectExtent l="0" t="0" r="571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585646" cy="3108960"/>
                          </a:xfrm>
                          <a:prstGeom prst="rect">
                            <a:avLst/>
                          </a:prstGeom>
                        </pic:spPr>
                      </pic:pic>
                    </a:graphicData>
                  </a:graphic>
                </wp:inline>
              </w:drawing>
            </w:r>
          </w:p>
        </w:tc>
        <w:tc>
          <w:tcPr>
            <w:tcW w:w="4410" w:type="dxa"/>
            <w:vAlign w:val="center"/>
          </w:tcPr>
          <w:p w14:paraId="384D1C4F" w14:textId="77777777" w:rsidR="00410469" w:rsidRPr="00410469" w:rsidRDefault="00410469" w:rsidP="00410469">
            <w:pPr>
              <w:spacing w:after="160" w:line="259" w:lineRule="auto"/>
              <w:jc w:val="center"/>
              <w:rPr>
                <w:rFonts w:eastAsia="Times New Roman" w:cs="Times New Roman"/>
                <w:color w:val="000000"/>
                <w:sz w:val="23"/>
                <w:szCs w:val="23"/>
              </w:rPr>
            </w:pPr>
            <w:r w:rsidRPr="00410469">
              <w:rPr>
                <w:rFonts w:eastAsia="Calibri" w:cs="Times New Roman"/>
                <w:noProof/>
                <w:color w:val="000000"/>
              </w:rPr>
              <w:drawing>
                <wp:inline distT="0" distB="0" distL="0" distR="0" wp14:anchorId="09067B68" wp14:editId="58B8EC31">
                  <wp:extent cx="2585657" cy="3108960"/>
                  <wp:effectExtent l="0" t="0" r="5715"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459" t="20" r="3191" b="388"/>
                          <a:stretch/>
                        </pic:blipFill>
                        <pic:spPr bwMode="auto">
                          <a:xfrm>
                            <a:off x="0" y="0"/>
                            <a:ext cx="2585657" cy="3108960"/>
                          </a:xfrm>
                          <a:prstGeom prst="rect">
                            <a:avLst/>
                          </a:prstGeom>
                          <a:ln>
                            <a:noFill/>
                          </a:ln>
                          <a:extLst>
                            <a:ext uri="{53640926-AAD7-44D8-BBD7-CCE9431645EC}">
                              <a14:shadowObscured xmlns:a14="http://schemas.microsoft.com/office/drawing/2010/main"/>
                            </a:ext>
                          </a:extLst>
                        </pic:spPr>
                      </pic:pic>
                    </a:graphicData>
                  </a:graphic>
                </wp:inline>
              </w:drawing>
            </w:r>
          </w:p>
        </w:tc>
      </w:tr>
      <w:tr w:rsidR="00410469" w:rsidRPr="00410469" w14:paraId="19323536" w14:textId="77777777" w:rsidTr="00410469">
        <w:trPr>
          <w:trHeight w:val="3744"/>
          <w:jc w:val="center"/>
        </w:trPr>
        <w:tc>
          <w:tcPr>
            <w:tcW w:w="4320" w:type="dxa"/>
            <w:vAlign w:val="center"/>
          </w:tcPr>
          <w:p w14:paraId="244AE1FA" w14:textId="77777777" w:rsidR="00410469" w:rsidRPr="00410469" w:rsidRDefault="00410469" w:rsidP="00410469">
            <w:pPr>
              <w:spacing w:after="160" w:line="259" w:lineRule="auto"/>
              <w:jc w:val="center"/>
              <w:rPr>
                <w:rFonts w:eastAsia="Times New Roman" w:cs="Times New Roman"/>
                <w:color w:val="000000"/>
                <w:sz w:val="23"/>
                <w:szCs w:val="23"/>
              </w:rPr>
            </w:pPr>
            <w:r w:rsidRPr="00410469">
              <w:rPr>
                <w:rFonts w:eastAsia="Calibri" w:cs="Times New Roman"/>
                <w:noProof/>
                <w:color w:val="000000"/>
              </w:rPr>
              <w:drawing>
                <wp:inline distT="0" distB="0" distL="0" distR="0" wp14:anchorId="494A0278" wp14:editId="374D9A4C">
                  <wp:extent cx="2585761" cy="3108960"/>
                  <wp:effectExtent l="0" t="0" r="508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1" t="1" r="26806" b="6681"/>
                          <a:stretch/>
                        </pic:blipFill>
                        <pic:spPr bwMode="auto">
                          <a:xfrm>
                            <a:off x="0" y="0"/>
                            <a:ext cx="2585761" cy="3108960"/>
                          </a:xfrm>
                          <a:prstGeom prst="rect">
                            <a:avLst/>
                          </a:prstGeom>
                          <a:ln>
                            <a:noFill/>
                          </a:ln>
                          <a:extLst>
                            <a:ext uri="{53640926-AAD7-44D8-BBD7-CCE9431645EC}">
                              <a14:shadowObscured xmlns:a14="http://schemas.microsoft.com/office/drawing/2010/main"/>
                            </a:ext>
                          </a:extLst>
                        </pic:spPr>
                      </pic:pic>
                    </a:graphicData>
                  </a:graphic>
                </wp:inline>
              </w:drawing>
            </w:r>
          </w:p>
        </w:tc>
        <w:tc>
          <w:tcPr>
            <w:tcW w:w="4410" w:type="dxa"/>
            <w:vAlign w:val="center"/>
          </w:tcPr>
          <w:p w14:paraId="67CC06EA" w14:textId="77777777" w:rsidR="00410469" w:rsidRPr="00410469" w:rsidRDefault="00410469" w:rsidP="00410469">
            <w:pPr>
              <w:spacing w:after="160" w:line="259" w:lineRule="auto"/>
              <w:jc w:val="center"/>
              <w:rPr>
                <w:rFonts w:eastAsia="Times New Roman" w:cs="Times New Roman"/>
                <w:color w:val="000000"/>
                <w:sz w:val="23"/>
                <w:szCs w:val="23"/>
              </w:rPr>
            </w:pPr>
            <w:r w:rsidRPr="00410469">
              <w:rPr>
                <w:rFonts w:eastAsia="Calibri" w:cs="Times New Roman"/>
                <w:noProof/>
                <w:color w:val="000000"/>
              </w:rPr>
              <w:drawing>
                <wp:inline distT="0" distB="0" distL="0" distR="0" wp14:anchorId="3725343F" wp14:editId="2952182D">
                  <wp:extent cx="2660904" cy="3108960"/>
                  <wp:effectExtent l="0" t="0" r="6350" b="0"/>
                  <wp:docPr id="311" name="Pictur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2" r="20616" b="6241"/>
                          <a:stretch/>
                        </pic:blipFill>
                        <pic:spPr bwMode="auto">
                          <a:xfrm>
                            <a:off x="0" y="0"/>
                            <a:ext cx="2660904" cy="310896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6300D84" w14:textId="7DA85466" w:rsidR="00410469" w:rsidRPr="00410469" w:rsidRDefault="00410469" w:rsidP="008562AF">
      <w:pPr>
        <w:pStyle w:val="Fig"/>
      </w:pPr>
      <w:bookmarkStart w:id="223" w:name="_Toc17980983"/>
      <w:r w:rsidRPr="00410469">
        <w:t>Fig. 6.</w:t>
      </w:r>
      <w:r w:rsidR="001C66A6">
        <w:t>8</w:t>
      </w:r>
      <w:r w:rsidRPr="00410469">
        <w:t>: Different flow boundaries defined in all flow geometries</w:t>
      </w:r>
      <w:bookmarkEnd w:id="223"/>
    </w:p>
    <w:p w14:paraId="636C8CCB" w14:textId="40982336" w:rsidR="00A0454A" w:rsidRPr="00410469" w:rsidRDefault="00A0454A" w:rsidP="00D32ECA">
      <w:pPr>
        <w:spacing w:before="240" w:after="0" w:line="480" w:lineRule="auto"/>
        <w:rPr>
          <w:rFonts w:eastAsia="Times New Roman" w:cs="Times New Roman"/>
          <w:color w:val="000000"/>
          <w:szCs w:val="24"/>
        </w:rPr>
      </w:pPr>
      <w:r w:rsidRPr="00410469">
        <w:rPr>
          <w:rFonts w:eastAsia="Times New Roman" w:cs="Times New Roman"/>
          <w:color w:val="000000"/>
          <w:szCs w:val="24"/>
        </w:rPr>
        <w:t>These boundaries are represented in Fig. 6.</w:t>
      </w:r>
      <w:r w:rsidR="001C66A6">
        <w:rPr>
          <w:rFonts w:eastAsia="Times New Roman" w:cs="Times New Roman"/>
          <w:color w:val="000000"/>
          <w:szCs w:val="24"/>
        </w:rPr>
        <w:t>8</w:t>
      </w:r>
      <w:r w:rsidRPr="00410469">
        <w:rPr>
          <w:rFonts w:eastAsia="Times New Roman" w:cs="Times New Roman"/>
          <w:color w:val="000000"/>
          <w:szCs w:val="24"/>
        </w:rPr>
        <w:t xml:space="preserve">. The different boundaries defined in these simulations are – </w:t>
      </w:r>
    </w:p>
    <w:p w14:paraId="5662252E" w14:textId="77777777" w:rsidR="00A0454A" w:rsidRPr="00410469" w:rsidRDefault="00A0454A" w:rsidP="00A0454A">
      <w:pPr>
        <w:numPr>
          <w:ilvl w:val="0"/>
          <w:numId w:val="23"/>
        </w:numPr>
        <w:spacing w:after="0" w:line="480" w:lineRule="auto"/>
        <w:ind w:left="360" w:hanging="270"/>
        <w:contextualSpacing/>
        <w:rPr>
          <w:rFonts w:eastAsia="Times New Roman" w:cs="Times New Roman"/>
          <w:color w:val="000000"/>
          <w:szCs w:val="24"/>
        </w:rPr>
      </w:pPr>
      <w:r w:rsidRPr="00410469">
        <w:rPr>
          <w:rFonts w:eastAsia="Times New Roman" w:cs="Times New Roman"/>
          <w:color w:val="000000"/>
          <w:szCs w:val="24"/>
        </w:rPr>
        <w:t>‘Inlet’ and ‘Outlet’ of the flow domain.</w:t>
      </w:r>
    </w:p>
    <w:p w14:paraId="0E3942F6" w14:textId="77777777" w:rsidR="00A0454A" w:rsidRPr="00410469" w:rsidRDefault="00A0454A" w:rsidP="00A0454A">
      <w:pPr>
        <w:numPr>
          <w:ilvl w:val="0"/>
          <w:numId w:val="23"/>
        </w:numPr>
        <w:spacing w:after="0" w:line="480" w:lineRule="auto"/>
        <w:ind w:left="360" w:hanging="270"/>
        <w:contextualSpacing/>
        <w:rPr>
          <w:rFonts w:eastAsia="Times New Roman" w:cs="Times New Roman"/>
          <w:color w:val="000000"/>
          <w:szCs w:val="24"/>
        </w:rPr>
      </w:pPr>
      <w:r w:rsidRPr="00410469">
        <w:rPr>
          <w:rFonts w:eastAsia="Times New Roman" w:cs="Times New Roman"/>
          <w:color w:val="000000"/>
          <w:szCs w:val="24"/>
        </w:rPr>
        <w:t>‘Outer Wall’ representing flow boundary due to the outer smooth pipe.</w:t>
      </w:r>
    </w:p>
    <w:p w14:paraId="45CA8466" w14:textId="77777777" w:rsidR="00A0454A" w:rsidRPr="00410469" w:rsidRDefault="00A0454A" w:rsidP="00A0454A">
      <w:pPr>
        <w:numPr>
          <w:ilvl w:val="0"/>
          <w:numId w:val="23"/>
        </w:numPr>
        <w:spacing w:after="0" w:line="480" w:lineRule="auto"/>
        <w:ind w:left="360" w:hanging="270"/>
        <w:contextualSpacing/>
        <w:rPr>
          <w:rFonts w:eastAsia="Times New Roman" w:cs="Times New Roman"/>
          <w:color w:val="000000"/>
          <w:szCs w:val="24"/>
        </w:rPr>
      </w:pPr>
      <w:r w:rsidRPr="00410469">
        <w:rPr>
          <w:rFonts w:eastAsia="Times New Roman" w:cs="Times New Roman"/>
          <w:color w:val="000000"/>
          <w:szCs w:val="24"/>
        </w:rPr>
        <w:lastRenderedPageBreak/>
        <w:t xml:space="preserve">‘Inner Wall’ representing flow boundary due to the inner smooth pipe. Flow geometry for 100% bed height does not involve inner wall boundary because the inner pipe is completely submerged in solids bed. </w:t>
      </w:r>
    </w:p>
    <w:p w14:paraId="05461D44" w14:textId="77777777" w:rsidR="00A0454A" w:rsidRPr="00410469" w:rsidRDefault="00A0454A" w:rsidP="00A0454A">
      <w:pPr>
        <w:numPr>
          <w:ilvl w:val="0"/>
          <w:numId w:val="23"/>
        </w:numPr>
        <w:spacing w:after="0" w:line="480" w:lineRule="auto"/>
        <w:ind w:left="360" w:hanging="270"/>
        <w:contextualSpacing/>
        <w:rPr>
          <w:rFonts w:eastAsia="Times New Roman" w:cs="Times New Roman"/>
          <w:color w:val="000000"/>
          <w:szCs w:val="24"/>
        </w:rPr>
      </w:pPr>
      <w:r w:rsidRPr="00410469">
        <w:rPr>
          <w:rFonts w:eastAsia="Times New Roman" w:cs="Times New Roman"/>
          <w:color w:val="000000"/>
          <w:szCs w:val="24"/>
        </w:rPr>
        <w:t xml:space="preserve">‘Solids bed’ representing rough bed interface between flow domain and solids bed. </w:t>
      </w:r>
    </w:p>
    <w:p w14:paraId="6DDD75DE" w14:textId="77777777" w:rsidR="00A0454A" w:rsidRPr="00410469" w:rsidRDefault="00A0454A" w:rsidP="00A0454A">
      <w:pPr>
        <w:numPr>
          <w:ilvl w:val="0"/>
          <w:numId w:val="23"/>
        </w:numPr>
        <w:spacing w:after="0" w:line="480" w:lineRule="auto"/>
        <w:ind w:left="360" w:hanging="270"/>
        <w:contextualSpacing/>
        <w:rPr>
          <w:rFonts w:eastAsia="Times New Roman" w:cs="Times New Roman"/>
          <w:color w:val="000000"/>
          <w:szCs w:val="24"/>
        </w:rPr>
      </w:pPr>
      <w:r w:rsidRPr="00410469">
        <w:rPr>
          <w:rFonts w:eastAsia="Times New Roman" w:cs="Times New Roman"/>
          <w:color w:val="000000"/>
          <w:szCs w:val="24"/>
        </w:rPr>
        <w:t>‘Symmet’ representing the plane of symmetry that allows replication of results on either side of it. Due to the symmetric nature of the flow, simulating half of the actual flow domain insufficient in all cases.</w:t>
      </w:r>
    </w:p>
    <w:p w14:paraId="6C8363EE" w14:textId="278BAB15" w:rsidR="00410469" w:rsidRPr="00410469" w:rsidRDefault="00A0454A" w:rsidP="00A0454A">
      <w:pPr>
        <w:spacing w:after="0" w:line="480" w:lineRule="auto"/>
        <w:rPr>
          <w:rFonts w:eastAsia="Times New Roman" w:cs="Times New Roman"/>
          <w:color w:val="000000"/>
          <w:szCs w:val="24"/>
        </w:rPr>
      </w:pPr>
      <w:r w:rsidRPr="00410469">
        <w:rPr>
          <w:rFonts w:eastAsia="Times New Roman" w:cs="Times New Roman"/>
          <w:color w:val="000000"/>
          <w:szCs w:val="24"/>
        </w:rPr>
        <w:t>Flow Domain is the volumetric area in which fluid flow occurs.</w:t>
      </w:r>
      <w:r w:rsidR="001C66A6">
        <w:rPr>
          <w:rFonts w:eastAsia="Times New Roman" w:cs="Times New Roman"/>
          <w:color w:val="000000"/>
          <w:szCs w:val="24"/>
        </w:rPr>
        <w:t xml:space="preserve"> </w:t>
      </w:r>
      <w:r w:rsidR="00410469" w:rsidRPr="00410469">
        <w:rPr>
          <w:rFonts w:eastAsia="Times New Roman" w:cs="Times New Roman"/>
          <w:color w:val="000000"/>
          <w:szCs w:val="24"/>
        </w:rPr>
        <w:t>The zones of each named selection can be selected from the Boundary Conditions tab. Description and details of boundary condition allotted to each boundary have been described in Table 6.4. For the inlet boundary, momentum parameters can be input using velocity inlet dialog box. Velocity specification field can be used to set the process used to describe inlet velocity. The magnitude of inlet velocity is computed from the absolute flow rate and average flow area. Turbulence intensity (</w:t>
      </w:r>
      <m:oMath>
        <m:r>
          <w:rPr>
            <w:rFonts w:ascii="Cambria Math" w:eastAsia="Times New Roman" w:hAnsi="Cambria Math" w:cs="Times New Roman"/>
            <w:color w:val="000000"/>
            <w:szCs w:val="24"/>
          </w:rPr>
          <m:t>I</m:t>
        </m:r>
      </m:oMath>
      <w:r w:rsidR="00410469" w:rsidRPr="00410469">
        <w:rPr>
          <w:rFonts w:eastAsia="Times New Roman" w:cs="Times New Roman"/>
          <w:color w:val="000000"/>
          <w:szCs w:val="24"/>
        </w:rPr>
        <w:t>), also known as turbulence level, is mathematically defined as the ratio of root-mean-square of velocity fluctuations (</w:t>
      </w:r>
      <m:oMath>
        <m:r>
          <w:rPr>
            <w:rFonts w:ascii="Cambria Math" w:eastAsia="Times New Roman" w:hAnsi="Cambria Math" w:cs="Times New Roman"/>
            <w:color w:val="000000"/>
            <w:szCs w:val="24"/>
          </w:rPr>
          <m:t>u'</m:t>
        </m:r>
      </m:oMath>
      <w:r w:rsidR="00410469" w:rsidRPr="00410469">
        <w:rPr>
          <w:rFonts w:eastAsia="Times New Roman" w:cs="Times New Roman"/>
          <w:color w:val="000000"/>
          <w:szCs w:val="24"/>
        </w:rPr>
        <w:t>) and mean velocity (</w:t>
      </w:r>
      <m:oMath>
        <m:r>
          <w:rPr>
            <w:rFonts w:ascii="Cambria Math" w:eastAsia="Times New Roman" w:hAnsi="Cambria Math" w:cs="Times New Roman"/>
            <w:color w:val="000000"/>
            <w:szCs w:val="24"/>
          </w:rPr>
          <m:t>U</m:t>
        </m:r>
      </m:oMath>
      <w:r w:rsidR="00410469" w:rsidRPr="00410469">
        <w:rPr>
          <w:rFonts w:eastAsia="Times New Roman" w:cs="Times New Roman"/>
          <w:color w:val="000000"/>
          <w:szCs w:val="24"/>
        </w:rPr>
        <w:t xml:space="preserve">). For the case of </w:t>
      </w:r>
      <m:oMath>
        <m:r>
          <w:rPr>
            <w:rFonts w:ascii="Cambria Math" w:eastAsia="Times New Roman" w:hAnsi="Cambria Math" w:cs="Times New Roman"/>
            <w:color w:val="000000"/>
            <w:szCs w:val="24"/>
          </w:rPr>
          <m:t>k-ϵ</m:t>
        </m:r>
      </m:oMath>
      <w:r w:rsidR="00410469" w:rsidRPr="00410469">
        <w:rPr>
          <w:rFonts w:eastAsia="Times New Roman" w:cs="Times New Roman"/>
          <w:color w:val="000000"/>
          <w:szCs w:val="24"/>
        </w:rPr>
        <w:t xml:space="preserve"> models and </w:t>
      </w:r>
      <m:oMath>
        <m:r>
          <w:rPr>
            <w:rFonts w:ascii="Cambria Math" w:eastAsia="Times New Roman" w:hAnsi="Cambria Math" w:cs="Times New Roman"/>
            <w:color w:val="000000"/>
            <w:szCs w:val="24"/>
          </w:rPr>
          <m:t>k-ω</m:t>
        </m:r>
      </m:oMath>
      <w:r w:rsidR="00410469" w:rsidRPr="00410469">
        <w:rPr>
          <w:rFonts w:eastAsia="Times New Roman" w:cs="Times New Roman"/>
          <w:color w:val="000000"/>
          <w:szCs w:val="24"/>
        </w:rPr>
        <w:t xml:space="preserve"> models, this turbulent intensity can also be defined in terms of turbulent kinetic energy (</w:t>
      </w:r>
      <m:oMath>
        <m:r>
          <w:rPr>
            <w:rFonts w:ascii="Cambria Math" w:eastAsia="Times New Roman" w:hAnsi="Cambria Math" w:cs="Times New Roman"/>
            <w:color w:val="000000"/>
            <w:szCs w:val="24"/>
          </w:rPr>
          <m:t>k</m:t>
        </m:r>
      </m:oMath>
      <w:r w:rsidR="00410469" w:rsidRPr="00410469">
        <w:rPr>
          <w:rFonts w:eastAsia="Times New Roman" w:cs="Times New Roman"/>
          <w:color w:val="000000"/>
          <w:szCs w:val="24"/>
        </w:rPr>
        <w:t>) as represented in Eq. 6.5. The geometry of all flow models was designed to attain a fully developed flow in the annulus. For a fully developed flow, intensity can also be expressed in terms of Reynolds number calculated using hydraulic diameter (empirical relation).</w:t>
      </w:r>
    </w:p>
    <w:p w14:paraId="079D9FA5" w14:textId="77777777" w:rsidR="00410469" w:rsidRPr="00410469" w:rsidRDefault="00410469" w:rsidP="00410469">
      <w:pPr>
        <w:spacing w:after="0" w:line="480" w:lineRule="auto"/>
        <w:rPr>
          <w:rFonts w:eastAsia="Times New Roman" w:cs="Times New Roman"/>
          <w:color w:val="000000"/>
          <w:szCs w:val="24"/>
        </w:rPr>
      </w:pPr>
      <m:oMath>
        <m:r>
          <w:rPr>
            <w:rFonts w:ascii="Cambria Math" w:eastAsia="Times New Roman" w:hAnsi="Cambria Math" w:cs="Times New Roman"/>
            <w:color w:val="000000"/>
            <w:szCs w:val="24"/>
          </w:rPr>
          <m:t>I=</m:t>
        </m:r>
        <m:f>
          <m:fPr>
            <m:ctrlPr>
              <w:rPr>
                <w:rFonts w:ascii="Cambria Math" w:eastAsia="Times New Roman" w:hAnsi="Cambria Math" w:cs="Times New Roman"/>
                <w:i/>
                <w:color w:val="000000"/>
                <w:szCs w:val="24"/>
              </w:rPr>
            </m:ctrlPr>
          </m:fPr>
          <m:num>
            <m:sSup>
              <m:sSupPr>
                <m:ctrlPr>
                  <w:rPr>
                    <w:rFonts w:ascii="Cambria Math" w:eastAsia="Times New Roman" w:hAnsi="Cambria Math" w:cs="Times New Roman"/>
                    <w:i/>
                    <w:color w:val="000000"/>
                    <w:szCs w:val="24"/>
                  </w:rPr>
                </m:ctrlPr>
              </m:sSupPr>
              <m:e>
                <m:r>
                  <w:rPr>
                    <w:rFonts w:ascii="Cambria Math" w:eastAsia="Times New Roman" w:hAnsi="Cambria Math" w:cs="Times New Roman"/>
                    <w:color w:val="000000"/>
                    <w:szCs w:val="24"/>
                  </w:rPr>
                  <m:t>u</m:t>
                </m:r>
              </m:e>
              <m:sup>
                <m:r>
                  <w:rPr>
                    <w:rFonts w:ascii="Cambria Math" w:eastAsia="Times New Roman" w:hAnsi="Cambria Math" w:cs="Times New Roman"/>
                    <w:color w:val="000000"/>
                    <w:szCs w:val="24"/>
                  </w:rPr>
                  <m:t>'</m:t>
                </m:r>
              </m:sup>
            </m:sSup>
          </m:num>
          <m:den>
            <m:r>
              <w:rPr>
                <w:rFonts w:ascii="Cambria Math" w:eastAsia="Times New Roman" w:hAnsi="Cambria Math" w:cs="Times New Roman"/>
                <w:color w:val="000000"/>
                <w:szCs w:val="24"/>
              </w:rPr>
              <m:t>U</m:t>
            </m:r>
          </m:den>
        </m:f>
        <m:r>
          <w:rPr>
            <w:rFonts w:ascii="Cambria Math" w:eastAsia="Times New Roman" w:hAnsi="Cambria Math" w:cs="Times New Roman"/>
            <w:color w:val="000000"/>
            <w:szCs w:val="24"/>
          </w:rPr>
          <m:t>=</m:t>
        </m:r>
        <m:rad>
          <m:radPr>
            <m:degHide m:val="1"/>
            <m:ctrlPr>
              <w:rPr>
                <w:rFonts w:ascii="Cambria Math" w:eastAsia="Times New Roman" w:hAnsi="Cambria Math" w:cs="Times New Roman"/>
                <w:i/>
                <w:color w:val="000000"/>
                <w:szCs w:val="24"/>
              </w:rPr>
            </m:ctrlPr>
          </m:radPr>
          <m:deg/>
          <m:e>
            <m:f>
              <m:fPr>
                <m:ctrlPr>
                  <w:rPr>
                    <w:rFonts w:ascii="Cambria Math" w:eastAsia="Times New Roman" w:hAnsi="Cambria Math" w:cs="Times New Roman"/>
                    <w:i/>
                    <w:color w:val="000000"/>
                    <w:szCs w:val="24"/>
                  </w:rPr>
                </m:ctrlPr>
              </m:fPr>
              <m:num>
                <m:r>
                  <w:rPr>
                    <w:rFonts w:ascii="Cambria Math" w:eastAsia="Times New Roman" w:hAnsi="Cambria Math" w:cs="Times New Roman"/>
                    <w:color w:val="000000"/>
                    <w:szCs w:val="24"/>
                  </w:rPr>
                  <m:t>2</m:t>
                </m:r>
              </m:num>
              <m:den>
                <m:r>
                  <w:rPr>
                    <w:rFonts w:ascii="Cambria Math" w:eastAsia="Times New Roman" w:hAnsi="Cambria Math" w:cs="Times New Roman"/>
                    <w:color w:val="000000"/>
                    <w:szCs w:val="24"/>
                  </w:rPr>
                  <m:t>3</m:t>
                </m:r>
              </m:den>
            </m:f>
            <m:r>
              <w:rPr>
                <w:rFonts w:ascii="Cambria Math" w:eastAsia="Times New Roman" w:hAnsi="Cambria Math" w:cs="Times New Roman"/>
                <w:color w:val="000000"/>
                <w:szCs w:val="24"/>
              </w:rPr>
              <m:t>k</m:t>
            </m:r>
          </m:e>
        </m:rad>
        <m:r>
          <w:rPr>
            <w:rFonts w:ascii="Cambria Math" w:eastAsia="Times New Roman" w:hAnsi="Cambria Math" w:cs="Times New Roman"/>
            <w:color w:val="000000"/>
            <w:szCs w:val="24"/>
          </w:rPr>
          <m:t>=0.16 R</m:t>
        </m:r>
        <m:sSubSup>
          <m:sSubSupPr>
            <m:ctrlPr>
              <w:rPr>
                <w:rFonts w:ascii="Cambria Math" w:eastAsia="Times New Roman" w:hAnsi="Cambria Math" w:cs="Times New Roman"/>
                <w:i/>
                <w:color w:val="000000"/>
                <w:szCs w:val="24"/>
              </w:rPr>
            </m:ctrlPr>
          </m:sSubSupPr>
          <m:e>
            <m:r>
              <w:rPr>
                <w:rFonts w:ascii="Cambria Math" w:eastAsia="Times New Roman" w:hAnsi="Cambria Math" w:cs="Times New Roman"/>
                <w:color w:val="000000"/>
                <w:szCs w:val="24"/>
              </w:rPr>
              <m:t>e</m:t>
            </m:r>
          </m:e>
          <m:sub>
            <m:r>
              <w:rPr>
                <w:rFonts w:ascii="Cambria Math" w:eastAsia="Times New Roman" w:hAnsi="Cambria Math" w:cs="Times New Roman"/>
                <w:color w:val="000000"/>
                <w:szCs w:val="24"/>
              </w:rPr>
              <m:t>dh</m:t>
            </m:r>
          </m:sub>
          <m:sup>
            <m:r>
              <w:rPr>
                <w:rFonts w:ascii="Cambria Math" w:eastAsia="Times New Roman" w:hAnsi="Cambria Math" w:cs="Times New Roman"/>
                <w:color w:val="000000"/>
                <w:szCs w:val="24"/>
              </w:rPr>
              <m:t>-1/8</m:t>
            </m:r>
          </m:sup>
        </m:sSubSup>
      </m:oMath>
      <w:r w:rsidRPr="00410469">
        <w:rPr>
          <w:rFonts w:eastAsia="Times New Roman" w:cs="Times New Roman"/>
          <w:color w:val="000000"/>
          <w:szCs w:val="24"/>
        </w:rPr>
        <w:tab/>
      </w:r>
      <w:r w:rsidRPr="00410469">
        <w:rPr>
          <w:rFonts w:eastAsia="Times New Roman" w:cs="Times New Roman"/>
          <w:color w:val="000000"/>
          <w:szCs w:val="24"/>
        </w:rPr>
        <w:tab/>
      </w:r>
      <w:r w:rsidRPr="00410469">
        <w:rPr>
          <w:rFonts w:eastAsia="Times New Roman" w:cs="Times New Roman"/>
          <w:color w:val="000000"/>
          <w:szCs w:val="24"/>
        </w:rPr>
        <w:tab/>
      </w:r>
      <w:r w:rsidRPr="00410469">
        <w:rPr>
          <w:rFonts w:eastAsia="Times New Roman" w:cs="Times New Roman"/>
          <w:color w:val="000000"/>
          <w:szCs w:val="24"/>
        </w:rPr>
        <w:tab/>
      </w:r>
      <w:r w:rsidRPr="00410469">
        <w:rPr>
          <w:rFonts w:eastAsia="Times New Roman" w:cs="Times New Roman"/>
          <w:color w:val="000000"/>
          <w:szCs w:val="24"/>
        </w:rPr>
        <w:tab/>
      </w:r>
      <w:r w:rsidRPr="00410469">
        <w:rPr>
          <w:rFonts w:eastAsia="Times New Roman" w:cs="Times New Roman"/>
          <w:color w:val="000000"/>
          <w:szCs w:val="24"/>
        </w:rPr>
        <w:tab/>
      </w:r>
      <w:r w:rsidRPr="00410469">
        <w:rPr>
          <w:rFonts w:eastAsia="Times New Roman" w:cs="Times New Roman"/>
          <w:color w:val="000000"/>
          <w:szCs w:val="24"/>
        </w:rPr>
        <w:tab/>
      </w:r>
      <w:r w:rsidRPr="00410469">
        <w:rPr>
          <w:rFonts w:eastAsia="Times New Roman" w:cs="Times New Roman"/>
          <w:color w:val="000000"/>
          <w:szCs w:val="24"/>
        </w:rPr>
        <w:tab/>
        <w:t xml:space="preserve">    (6.5)</w:t>
      </w:r>
    </w:p>
    <w:p w14:paraId="45022BEC" w14:textId="273FB525" w:rsidR="00410469" w:rsidRPr="00410469" w:rsidRDefault="00410469" w:rsidP="00410469">
      <w:pPr>
        <w:spacing w:after="120" w:line="480" w:lineRule="auto"/>
        <w:rPr>
          <w:rFonts w:eastAsia="Times New Roman" w:cs="Times New Roman"/>
          <w:color w:val="000000"/>
          <w:szCs w:val="24"/>
        </w:rPr>
      </w:pPr>
      <w:r w:rsidRPr="00410469">
        <w:rPr>
          <w:rFonts w:eastAsia="Times New Roman" w:cs="Times New Roman"/>
          <w:color w:val="000000"/>
          <w:szCs w:val="24"/>
        </w:rPr>
        <w:t xml:space="preserve">For annular flow, turbulence intensity at the inlet boundary governed by upstream history of the flow. A low turbulent intensity can be used if the upstream flow is under-developed and vice </w:t>
      </w:r>
      <w:r w:rsidRPr="00410469">
        <w:rPr>
          <w:rFonts w:eastAsia="Times New Roman" w:cs="Times New Roman"/>
          <w:color w:val="000000"/>
          <w:szCs w:val="24"/>
        </w:rPr>
        <w:lastRenderedPageBreak/>
        <w:t xml:space="preserve">versa for the case of fully developed flow. The calculated turbulent </w:t>
      </w:r>
      <w:r w:rsidR="00302817">
        <w:rPr>
          <w:rFonts w:eastAsia="Times New Roman" w:cs="Times New Roman"/>
          <w:color w:val="000000"/>
          <w:szCs w:val="24"/>
        </w:rPr>
        <w:t>intensity</w:t>
      </w:r>
      <w:r w:rsidRPr="00410469">
        <w:rPr>
          <w:rFonts w:eastAsia="Times New Roman" w:cs="Times New Roman"/>
          <w:color w:val="000000"/>
          <w:szCs w:val="24"/>
        </w:rPr>
        <w:t xml:space="preserve"> for Reynolds number of 50,000 using this correlation is approximately 4%. </w:t>
      </w:r>
    </w:p>
    <w:p w14:paraId="009FBE73" w14:textId="04D500C0" w:rsidR="00410469" w:rsidRPr="00410469" w:rsidRDefault="00410469" w:rsidP="008562AF">
      <w:pPr>
        <w:pStyle w:val="Table"/>
      </w:pPr>
      <w:bookmarkStart w:id="224" w:name="_Toc15253150"/>
      <w:bookmarkStart w:id="225" w:name="_Toc15772195"/>
      <w:bookmarkStart w:id="226" w:name="_Toc15772285"/>
      <w:bookmarkStart w:id="227" w:name="_Toc16293253"/>
      <w:bookmarkStart w:id="228" w:name="_Toc17980868"/>
      <w:r w:rsidRPr="00410469">
        <w:t>Table 6.4: Details of all boundaries defined in all flow models</w:t>
      </w:r>
      <w:bookmarkEnd w:id="224"/>
      <w:bookmarkEnd w:id="225"/>
      <w:bookmarkEnd w:id="226"/>
      <w:bookmarkEnd w:id="227"/>
      <w:bookmarkEnd w:id="228"/>
    </w:p>
    <w:tbl>
      <w:tblPr>
        <w:tblStyle w:val="TableGrid82"/>
        <w:tblW w:w="0" w:type="auto"/>
        <w:jc w:val="center"/>
        <w:tblLook w:val="04A0" w:firstRow="1" w:lastRow="0" w:firstColumn="1" w:lastColumn="0" w:noHBand="0" w:noVBand="1"/>
      </w:tblPr>
      <w:tblGrid>
        <w:gridCol w:w="1975"/>
        <w:gridCol w:w="1530"/>
        <w:gridCol w:w="4590"/>
      </w:tblGrid>
      <w:tr w:rsidR="00410469" w:rsidRPr="00410469" w14:paraId="482035C7" w14:textId="77777777" w:rsidTr="00A0454A">
        <w:trPr>
          <w:trHeight w:val="368"/>
          <w:jc w:val="center"/>
        </w:trPr>
        <w:tc>
          <w:tcPr>
            <w:tcW w:w="1975" w:type="dxa"/>
            <w:vAlign w:val="center"/>
          </w:tcPr>
          <w:p w14:paraId="0B59F99A" w14:textId="77777777" w:rsidR="00410469" w:rsidRPr="00DA7B25" w:rsidRDefault="00410469" w:rsidP="00A0454A">
            <w:pPr>
              <w:spacing w:line="360" w:lineRule="auto"/>
              <w:jc w:val="center"/>
              <w:rPr>
                <w:rFonts w:eastAsia="Times New Roman" w:cs="Times New Roman"/>
                <w:b/>
                <w:bCs/>
                <w:color w:val="000000"/>
                <w:sz w:val="20"/>
                <w:szCs w:val="20"/>
              </w:rPr>
            </w:pPr>
            <w:r w:rsidRPr="00DA7B25">
              <w:rPr>
                <w:rFonts w:eastAsia="Times New Roman" w:cs="Times New Roman"/>
                <w:b/>
                <w:bCs/>
                <w:color w:val="000000"/>
                <w:sz w:val="20"/>
                <w:szCs w:val="20"/>
              </w:rPr>
              <w:t>Boundary Name</w:t>
            </w:r>
          </w:p>
        </w:tc>
        <w:tc>
          <w:tcPr>
            <w:tcW w:w="1530" w:type="dxa"/>
            <w:vAlign w:val="center"/>
          </w:tcPr>
          <w:p w14:paraId="15C948CA" w14:textId="77777777" w:rsidR="00410469" w:rsidRPr="00DA7B25" w:rsidRDefault="00410469" w:rsidP="00A0454A">
            <w:pPr>
              <w:spacing w:line="360" w:lineRule="auto"/>
              <w:jc w:val="center"/>
              <w:rPr>
                <w:rFonts w:eastAsia="Times New Roman" w:cs="Times New Roman"/>
                <w:b/>
                <w:bCs/>
                <w:color w:val="000000"/>
                <w:sz w:val="20"/>
                <w:szCs w:val="20"/>
              </w:rPr>
            </w:pPr>
            <w:r w:rsidRPr="00DA7B25">
              <w:rPr>
                <w:rFonts w:eastAsia="Times New Roman" w:cs="Times New Roman"/>
                <w:b/>
                <w:bCs/>
                <w:color w:val="000000"/>
                <w:sz w:val="20"/>
                <w:szCs w:val="20"/>
              </w:rPr>
              <w:t>Type</w:t>
            </w:r>
          </w:p>
        </w:tc>
        <w:tc>
          <w:tcPr>
            <w:tcW w:w="4590" w:type="dxa"/>
            <w:vAlign w:val="center"/>
          </w:tcPr>
          <w:p w14:paraId="65FA2311" w14:textId="77777777" w:rsidR="00410469" w:rsidRPr="00DA7B25" w:rsidRDefault="00410469" w:rsidP="00A0454A">
            <w:pPr>
              <w:spacing w:line="360" w:lineRule="auto"/>
              <w:jc w:val="left"/>
              <w:rPr>
                <w:rFonts w:eastAsia="Times New Roman" w:cs="Times New Roman"/>
                <w:b/>
                <w:bCs/>
                <w:color w:val="000000"/>
                <w:sz w:val="20"/>
                <w:szCs w:val="20"/>
              </w:rPr>
            </w:pPr>
            <w:r w:rsidRPr="00DA7B25">
              <w:rPr>
                <w:rFonts w:eastAsia="Times New Roman" w:cs="Times New Roman"/>
                <w:b/>
                <w:bCs/>
                <w:color w:val="000000"/>
                <w:sz w:val="20"/>
                <w:szCs w:val="20"/>
              </w:rPr>
              <w:t>Details</w:t>
            </w:r>
          </w:p>
        </w:tc>
      </w:tr>
      <w:tr w:rsidR="00410469" w:rsidRPr="00410469" w14:paraId="038339AA" w14:textId="77777777" w:rsidTr="00410469">
        <w:trPr>
          <w:jc w:val="center"/>
        </w:trPr>
        <w:tc>
          <w:tcPr>
            <w:tcW w:w="1975" w:type="dxa"/>
            <w:vAlign w:val="center"/>
          </w:tcPr>
          <w:p w14:paraId="16BBF959" w14:textId="77777777" w:rsidR="00410469" w:rsidRPr="00DA7B25" w:rsidRDefault="00410469" w:rsidP="00A0454A">
            <w:pPr>
              <w:spacing w:line="360" w:lineRule="auto"/>
              <w:jc w:val="center"/>
              <w:rPr>
                <w:rFonts w:eastAsia="Times New Roman" w:cs="Times New Roman"/>
                <w:color w:val="000000"/>
                <w:sz w:val="20"/>
                <w:szCs w:val="20"/>
              </w:rPr>
            </w:pPr>
            <w:r w:rsidRPr="00DA7B25">
              <w:rPr>
                <w:rFonts w:eastAsia="Times New Roman" w:cs="Times New Roman"/>
                <w:color w:val="000000"/>
                <w:sz w:val="20"/>
                <w:szCs w:val="20"/>
              </w:rPr>
              <w:t>Inlet</w:t>
            </w:r>
          </w:p>
        </w:tc>
        <w:tc>
          <w:tcPr>
            <w:tcW w:w="1530" w:type="dxa"/>
            <w:vAlign w:val="center"/>
          </w:tcPr>
          <w:p w14:paraId="44598DF1" w14:textId="77777777" w:rsidR="00410469" w:rsidRPr="00DA7B25" w:rsidRDefault="00410469" w:rsidP="00A0454A">
            <w:pPr>
              <w:spacing w:line="360" w:lineRule="auto"/>
              <w:jc w:val="center"/>
              <w:rPr>
                <w:rFonts w:eastAsia="Times New Roman" w:cs="Times New Roman"/>
                <w:color w:val="000000"/>
                <w:sz w:val="20"/>
                <w:szCs w:val="20"/>
              </w:rPr>
            </w:pPr>
            <w:r w:rsidRPr="00DA7B25">
              <w:rPr>
                <w:rFonts w:eastAsia="Times New Roman" w:cs="Times New Roman"/>
                <w:color w:val="000000"/>
                <w:sz w:val="20"/>
                <w:szCs w:val="20"/>
              </w:rPr>
              <w:t>Velocity inlet</w:t>
            </w:r>
          </w:p>
        </w:tc>
        <w:tc>
          <w:tcPr>
            <w:tcW w:w="4590" w:type="dxa"/>
            <w:vAlign w:val="center"/>
          </w:tcPr>
          <w:p w14:paraId="3AA742BF" w14:textId="77777777" w:rsidR="00410469" w:rsidRPr="00DA7B25" w:rsidRDefault="00410469" w:rsidP="00A0454A">
            <w:pPr>
              <w:spacing w:line="360" w:lineRule="auto"/>
              <w:jc w:val="left"/>
              <w:rPr>
                <w:rFonts w:eastAsia="Times New Roman" w:cs="Times New Roman"/>
                <w:color w:val="000000"/>
                <w:sz w:val="20"/>
                <w:szCs w:val="20"/>
              </w:rPr>
            </w:pPr>
            <w:r w:rsidRPr="00DA7B25">
              <w:rPr>
                <w:rFonts w:eastAsia="Times New Roman" w:cs="Times New Roman"/>
                <w:color w:val="000000"/>
                <w:sz w:val="20"/>
                <w:szCs w:val="20"/>
              </w:rPr>
              <w:t>Reference frame – Absolute</w:t>
            </w:r>
          </w:p>
          <w:p w14:paraId="3DB929BE" w14:textId="3D98E036" w:rsidR="00410469" w:rsidRPr="00DA7B25" w:rsidRDefault="00410469" w:rsidP="00A0454A">
            <w:pPr>
              <w:spacing w:line="360" w:lineRule="auto"/>
              <w:jc w:val="left"/>
              <w:rPr>
                <w:rFonts w:eastAsia="Times New Roman" w:cs="Times New Roman"/>
                <w:color w:val="000000"/>
                <w:sz w:val="20"/>
                <w:szCs w:val="20"/>
              </w:rPr>
            </w:pPr>
            <w:r w:rsidRPr="00DA7B25">
              <w:rPr>
                <w:rFonts w:eastAsia="Times New Roman" w:cs="Times New Roman"/>
                <w:color w:val="000000"/>
                <w:sz w:val="20"/>
                <w:szCs w:val="20"/>
              </w:rPr>
              <w:t>Velocity specification – Normal to the boundary</w:t>
            </w:r>
          </w:p>
        </w:tc>
      </w:tr>
      <w:tr w:rsidR="00410469" w:rsidRPr="00410469" w14:paraId="7EE92BB0" w14:textId="77777777" w:rsidTr="00410469">
        <w:trPr>
          <w:jc w:val="center"/>
        </w:trPr>
        <w:tc>
          <w:tcPr>
            <w:tcW w:w="1975" w:type="dxa"/>
            <w:vAlign w:val="center"/>
          </w:tcPr>
          <w:p w14:paraId="5C47E7DA" w14:textId="77777777" w:rsidR="00410469" w:rsidRPr="00DA7B25" w:rsidRDefault="00410469" w:rsidP="00A0454A">
            <w:pPr>
              <w:spacing w:line="360" w:lineRule="auto"/>
              <w:jc w:val="center"/>
              <w:rPr>
                <w:rFonts w:eastAsia="Times New Roman" w:cs="Times New Roman"/>
                <w:color w:val="000000"/>
                <w:sz w:val="20"/>
                <w:szCs w:val="20"/>
              </w:rPr>
            </w:pPr>
            <w:r w:rsidRPr="00DA7B25">
              <w:rPr>
                <w:rFonts w:eastAsia="Times New Roman" w:cs="Times New Roman"/>
                <w:color w:val="000000"/>
                <w:sz w:val="20"/>
                <w:szCs w:val="20"/>
              </w:rPr>
              <w:t>Outlet</w:t>
            </w:r>
          </w:p>
        </w:tc>
        <w:tc>
          <w:tcPr>
            <w:tcW w:w="1530" w:type="dxa"/>
            <w:vAlign w:val="center"/>
          </w:tcPr>
          <w:p w14:paraId="4D967FC5" w14:textId="77777777" w:rsidR="00410469" w:rsidRPr="00DA7B25" w:rsidRDefault="00410469" w:rsidP="00A0454A">
            <w:pPr>
              <w:spacing w:line="360" w:lineRule="auto"/>
              <w:jc w:val="center"/>
              <w:rPr>
                <w:rFonts w:eastAsia="Times New Roman" w:cs="Times New Roman"/>
                <w:color w:val="000000"/>
                <w:sz w:val="20"/>
                <w:szCs w:val="20"/>
              </w:rPr>
            </w:pPr>
            <w:r w:rsidRPr="00DA7B25">
              <w:rPr>
                <w:rFonts w:eastAsia="Times New Roman" w:cs="Times New Roman"/>
                <w:color w:val="000000"/>
                <w:sz w:val="20"/>
                <w:szCs w:val="20"/>
              </w:rPr>
              <w:t>Pressure outlet</w:t>
            </w:r>
          </w:p>
        </w:tc>
        <w:tc>
          <w:tcPr>
            <w:tcW w:w="4590" w:type="dxa"/>
            <w:vAlign w:val="center"/>
          </w:tcPr>
          <w:p w14:paraId="21B07FC9" w14:textId="77777777" w:rsidR="00410469" w:rsidRPr="00DA7B25" w:rsidRDefault="00410469" w:rsidP="00A0454A">
            <w:pPr>
              <w:spacing w:line="360" w:lineRule="auto"/>
              <w:jc w:val="left"/>
              <w:rPr>
                <w:rFonts w:eastAsia="Times New Roman" w:cs="Times New Roman"/>
                <w:color w:val="000000"/>
                <w:sz w:val="20"/>
                <w:szCs w:val="20"/>
              </w:rPr>
            </w:pPr>
            <w:r w:rsidRPr="00DA7B25">
              <w:rPr>
                <w:rFonts w:eastAsia="Times New Roman" w:cs="Times New Roman"/>
                <w:color w:val="000000"/>
                <w:sz w:val="20"/>
                <w:szCs w:val="20"/>
              </w:rPr>
              <w:t>Reference frame – Absolute</w:t>
            </w:r>
          </w:p>
          <w:p w14:paraId="4CCA1089" w14:textId="6840E32A" w:rsidR="00410469" w:rsidRPr="00DA7B25" w:rsidRDefault="00410469" w:rsidP="00A0454A">
            <w:pPr>
              <w:spacing w:line="360" w:lineRule="auto"/>
              <w:jc w:val="left"/>
              <w:rPr>
                <w:rFonts w:eastAsia="Times New Roman" w:cs="Times New Roman"/>
                <w:color w:val="000000"/>
                <w:sz w:val="20"/>
                <w:szCs w:val="20"/>
              </w:rPr>
            </w:pPr>
            <w:r w:rsidRPr="00DA7B25">
              <w:rPr>
                <w:rFonts w:eastAsia="Times New Roman" w:cs="Times New Roman"/>
                <w:color w:val="000000"/>
                <w:sz w:val="20"/>
                <w:szCs w:val="20"/>
              </w:rPr>
              <w:t>Gauge pressure – 0 Pa</w:t>
            </w:r>
          </w:p>
        </w:tc>
      </w:tr>
      <w:tr w:rsidR="00410469" w:rsidRPr="00410469" w14:paraId="2A2D2BA6" w14:textId="77777777" w:rsidTr="00410469">
        <w:trPr>
          <w:trHeight w:val="451"/>
          <w:jc w:val="center"/>
        </w:trPr>
        <w:tc>
          <w:tcPr>
            <w:tcW w:w="1975" w:type="dxa"/>
            <w:vAlign w:val="center"/>
          </w:tcPr>
          <w:p w14:paraId="523DE98F" w14:textId="77777777" w:rsidR="00410469" w:rsidRPr="00DA7B25" w:rsidRDefault="00410469" w:rsidP="00A0454A">
            <w:pPr>
              <w:spacing w:line="360" w:lineRule="auto"/>
              <w:jc w:val="center"/>
              <w:rPr>
                <w:rFonts w:eastAsia="Times New Roman" w:cs="Times New Roman"/>
                <w:color w:val="000000"/>
                <w:sz w:val="20"/>
                <w:szCs w:val="20"/>
              </w:rPr>
            </w:pPr>
            <w:r w:rsidRPr="00DA7B25">
              <w:rPr>
                <w:rFonts w:eastAsia="Times New Roman" w:cs="Times New Roman"/>
                <w:color w:val="000000"/>
                <w:sz w:val="20"/>
                <w:szCs w:val="20"/>
              </w:rPr>
              <w:t>Inner Wall</w:t>
            </w:r>
          </w:p>
        </w:tc>
        <w:tc>
          <w:tcPr>
            <w:tcW w:w="1530" w:type="dxa"/>
            <w:vMerge w:val="restart"/>
            <w:vAlign w:val="center"/>
          </w:tcPr>
          <w:p w14:paraId="2C35FF13" w14:textId="77777777" w:rsidR="00410469" w:rsidRPr="00DA7B25" w:rsidRDefault="00410469" w:rsidP="00A0454A">
            <w:pPr>
              <w:spacing w:line="360" w:lineRule="auto"/>
              <w:jc w:val="center"/>
              <w:rPr>
                <w:rFonts w:eastAsia="Times New Roman" w:cs="Times New Roman"/>
                <w:color w:val="000000"/>
                <w:sz w:val="20"/>
                <w:szCs w:val="20"/>
              </w:rPr>
            </w:pPr>
            <w:r w:rsidRPr="00DA7B25">
              <w:rPr>
                <w:rFonts w:eastAsia="Times New Roman" w:cs="Times New Roman"/>
                <w:color w:val="000000"/>
                <w:sz w:val="20"/>
                <w:szCs w:val="20"/>
              </w:rPr>
              <w:t>Wall</w:t>
            </w:r>
          </w:p>
        </w:tc>
        <w:tc>
          <w:tcPr>
            <w:tcW w:w="4590" w:type="dxa"/>
            <w:vMerge w:val="restart"/>
            <w:vAlign w:val="center"/>
          </w:tcPr>
          <w:p w14:paraId="2E873380" w14:textId="77777777" w:rsidR="00410469" w:rsidRPr="00DA7B25" w:rsidRDefault="00410469" w:rsidP="00A0454A">
            <w:pPr>
              <w:spacing w:line="360" w:lineRule="auto"/>
              <w:jc w:val="left"/>
              <w:rPr>
                <w:rFonts w:eastAsia="Times New Roman" w:cs="Times New Roman"/>
                <w:color w:val="000000"/>
                <w:sz w:val="20"/>
                <w:szCs w:val="20"/>
              </w:rPr>
            </w:pPr>
            <w:r w:rsidRPr="00DA7B25">
              <w:rPr>
                <w:rFonts w:eastAsia="Times New Roman" w:cs="Times New Roman"/>
                <w:color w:val="000000"/>
                <w:sz w:val="20"/>
                <w:szCs w:val="20"/>
              </w:rPr>
              <w:t>Wall motion – Stationary wall</w:t>
            </w:r>
          </w:p>
          <w:p w14:paraId="13CF86CD" w14:textId="77777777" w:rsidR="00410469" w:rsidRPr="00DA7B25" w:rsidRDefault="00410469" w:rsidP="00A0454A">
            <w:pPr>
              <w:spacing w:line="360" w:lineRule="auto"/>
              <w:jc w:val="left"/>
              <w:rPr>
                <w:rFonts w:eastAsia="Times New Roman" w:cs="Times New Roman"/>
                <w:color w:val="000000"/>
                <w:sz w:val="20"/>
                <w:szCs w:val="20"/>
              </w:rPr>
            </w:pPr>
            <w:r w:rsidRPr="00DA7B25">
              <w:rPr>
                <w:rFonts w:eastAsia="Times New Roman" w:cs="Times New Roman"/>
                <w:color w:val="000000"/>
                <w:sz w:val="20"/>
                <w:szCs w:val="20"/>
              </w:rPr>
              <w:t>Shear condition – No slip</w:t>
            </w:r>
          </w:p>
          <w:p w14:paraId="1B731D06" w14:textId="77777777" w:rsidR="00410469" w:rsidRPr="00DA7B25" w:rsidRDefault="00410469" w:rsidP="00A0454A">
            <w:pPr>
              <w:spacing w:line="360" w:lineRule="auto"/>
              <w:jc w:val="left"/>
              <w:rPr>
                <w:rFonts w:eastAsia="Times New Roman" w:cs="Times New Roman"/>
                <w:color w:val="000000"/>
                <w:sz w:val="20"/>
                <w:szCs w:val="20"/>
              </w:rPr>
            </w:pPr>
            <w:r w:rsidRPr="00DA7B25">
              <w:rPr>
                <w:rFonts w:eastAsia="Times New Roman" w:cs="Times New Roman"/>
                <w:color w:val="000000"/>
                <w:sz w:val="20"/>
                <w:szCs w:val="20"/>
              </w:rPr>
              <w:t>Roughness height – 0 m</w:t>
            </w:r>
          </w:p>
        </w:tc>
      </w:tr>
      <w:tr w:rsidR="00410469" w:rsidRPr="00410469" w14:paraId="3C842622" w14:textId="77777777" w:rsidTr="00410469">
        <w:trPr>
          <w:trHeight w:val="451"/>
          <w:jc w:val="center"/>
        </w:trPr>
        <w:tc>
          <w:tcPr>
            <w:tcW w:w="1975" w:type="dxa"/>
            <w:vAlign w:val="center"/>
          </w:tcPr>
          <w:p w14:paraId="21F04930" w14:textId="77777777" w:rsidR="00410469" w:rsidRPr="00DA7B25" w:rsidRDefault="00410469" w:rsidP="00A0454A">
            <w:pPr>
              <w:spacing w:line="360" w:lineRule="auto"/>
              <w:jc w:val="center"/>
              <w:rPr>
                <w:rFonts w:eastAsia="Times New Roman" w:cs="Times New Roman"/>
                <w:color w:val="000000"/>
                <w:sz w:val="20"/>
                <w:szCs w:val="20"/>
              </w:rPr>
            </w:pPr>
            <w:r w:rsidRPr="00DA7B25">
              <w:rPr>
                <w:rFonts w:eastAsia="Times New Roman" w:cs="Times New Roman"/>
                <w:color w:val="000000"/>
                <w:sz w:val="20"/>
                <w:szCs w:val="20"/>
              </w:rPr>
              <w:t>Outer Wall</w:t>
            </w:r>
          </w:p>
        </w:tc>
        <w:tc>
          <w:tcPr>
            <w:tcW w:w="1530" w:type="dxa"/>
            <w:vMerge/>
            <w:vAlign w:val="center"/>
          </w:tcPr>
          <w:p w14:paraId="1A346DAA" w14:textId="77777777" w:rsidR="00410469" w:rsidRPr="00DA7B25" w:rsidRDefault="00410469" w:rsidP="00A0454A">
            <w:pPr>
              <w:spacing w:line="360" w:lineRule="auto"/>
              <w:jc w:val="center"/>
              <w:rPr>
                <w:rFonts w:eastAsia="Times New Roman" w:cs="Times New Roman"/>
                <w:color w:val="000000"/>
                <w:sz w:val="20"/>
                <w:szCs w:val="20"/>
              </w:rPr>
            </w:pPr>
          </w:p>
        </w:tc>
        <w:tc>
          <w:tcPr>
            <w:tcW w:w="4590" w:type="dxa"/>
            <w:vMerge/>
            <w:vAlign w:val="center"/>
          </w:tcPr>
          <w:p w14:paraId="685FC136" w14:textId="77777777" w:rsidR="00410469" w:rsidRPr="00DA7B25" w:rsidRDefault="00410469" w:rsidP="00A0454A">
            <w:pPr>
              <w:spacing w:line="360" w:lineRule="auto"/>
              <w:jc w:val="left"/>
              <w:rPr>
                <w:rFonts w:eastAsia="Times New Roman" w:cs="Times New Roman"/>
                <w:color w:val="000000"/>
                <w:sz w:val="20"/>
                <w:szCs w:val="20"/>
              </w:rPr>
            </w:pPr>
          </w:p>
        </w:tc>
      </w:tr>
      <w:tr w:rsidR="00410469" w:rsidRPr="00410469" w14:paraId="3014EBB5" w14:textId="77777777" w:rsidTr="00410469">
        <w:trPr>
          <w:jc w:val="center"/>
        </w:trPr>
        <w:tc>
          <w:tcPr>
            <w:tcW w:w="1975" w:type="dxa"/>
            <w:vAlign w:val="center"/>
          </w:tcPr>
          <w:p w14:paraId="34B7C74F" w14:textId="77777777" w:rsidR="00410469" w:rsidRPr="00DA7B25" w:rsidRDefault="00410469" w:rsidP="00A0454A">
            <w:pPr>
              <w:spacing w:line="360" w:lineRule="auto"/>
              <w:jc w:val="center"/>
              <w:rPr>
                <w:rFonts w:eastAsia="Times New Roman" w:cs="Times New Roman"/>
                <w:color w:val="000000"/>
                <w:sz w:val="20"/>
                <w:szCs w:val="20"/>
              </w:rPr>
            </w:pPr>
            <w:r w:rsidRPr="00DA7B25">
              <w:rPr>
                <w:rFonts w:eastAsia="Times New Roman" w:cs="Times New Roman"/>
                <w:color w:val="000000"/>
                <w:sz w:val="20"/>
                <w:szCs w:val="20"/>
              </w:rPr>
              <w:t>Solids Bed</w:t>
            </w:r>
          </w:p>
        </w:tc>
        <w:tc>
          <w:tcPr>
            <w:tcW w:w="1530" w:type="dxa"/>
            <w:vAlign w:val="center"/>
          </w:tcPr>
          <w:p w14:paraId="0965FD31" w14:textId="77777777" w:rsidR="00410469" w:rsidRPr="00DA7B25" w:rsidRDefault="00410469" w:rsidP="00A0454A">
            <w:pPr>
              <w:spacing w:line="360" w:lineRule="auto"/>
              <w:jc w:val="center"/>
              <w:rPr>
                <w:rFonts w:eastAsia="Times New Roman" w:cs="Times New Roman"/>
                <w:color w:val="000000"/>
                <w:sz w:val="20"/>
                <w:szCs w:val="20"/>
              </w:rPr>
            </w:pPr>
            <w:r w:rsidRPr="00DA7B25">
              <w:rPr>
                <w:rFonts w:eastAsia="Times New Roman" w:cs="Times New Roman"/>
                <w:color w:val="000000"/>
                <w:sz w:val="20"/>
                <w:szCs w:val="20"/>
              </w:rPr>
              <w:t>Wall</w:t>
            </w:r>
          </w:p>
        </w:tc>
        <w:tc>
          <w:tcPr>
            <w:tcW w:w="4590" w:type="dxa"/>
            <w:vAlign w:val="center"/>
          </w:tcPr>
          <w:p w14:paraId="28AEEBF6" w14:textId="77777777" w:rsidR="00410469" w:rsidRPr="00DA7B25" w:rsidRDefault="00410469" w:rsidP="00A0454A">
            <w:pPr>
              <w:spacing w:line="360" w:lineRule="auto"/>
              <w:jc w:val="left"/>
              <w:rPr>
                <w:rFonts w:eastAsia="Times New Roman" w:cs="Times New Roman"/>
                <w:color w:val="000000"/>
                <w:sz w:val="20"/>
                <w:szCs w:val="20"/>
              </w:rPr>
            </w:pPr>
            <w:r w:rsidRPr="00DA7B25">
              <w:rPr>
                <w:rFonts w:eastAsia="Times New Roman" w:cs="Times New Roman"/>
                <w:color w:val="000000"/>
                <w:sz w:val="20"/>
                <w:szCs w:val="20"/>
              </w:rPr>
              <w:t>Wall motion – Stationary wall</w:t>
            </w:r>
          </w:p>
          <w:p w14:paraId="599F07D2" w14:textId="77777777" w:rsidR="00410469" w:rsidRPr="00DA7B25" w:rsidRDefault="00410469" w:rsidP="00A0454A">
            <w:pPr>
              <w:spacing w:line="360" w:lineRule="auto"/>
              <w:jc w:val="left"/>
              <w:rPr>
                <w:rFonts w:eastAsia="Times New Roman" w:cs="Times New Roman"/>
                <w:color w:val="000000"/>
                <w:sz w:val="20"/>
                <w:szCs w:val="20"/>
              </w:rPr>
            </w:pPr>
            <w:r w:rsidRPr="00DA7B25">
              <w:rPr>
                <w:rFonts w:eastAsia="Times New Roman" w:cs="Times New Roman"/>
                <w:color w:val="000000"/>
                <w:sz w:val="20"/>
                <w:szCs w:val="20"/>
              </w:rPr>
              <w:t>Shear condition – No slip</w:t>
            </w:r>
          </w:p>
          <w:p w14:paraId="44FBD9C2" w14:textId="77777777" w:rsidR="00410469" w:rsidRPr="00DA7B25" w:rsidRDefault="00410469" w:rsidP="00A0454A">
            <w:pPr>
              <w:spacing w:line="360" w:lineRule="auto"/>
              <w:jc w:val="left"/>
              <w:rPr>
                <w:rFonts w:eastAsia="Times New Roman" w:cs="Times New Roman"/>
                <w:color w:val="000000"/>
                <w:sz w:val="20"/>
                <w:szCs w:val="20"/>
              </w:rPr>
            </w:pPr>
            <w:r w:rsidRPr="00DA7B25">
              <w:rPr>
                <w:rFonts w:eastAsia="Times New Roman" w:cs="Times New Roman"/>
                <w:color w:val="000000"/>
                <w:sz w:val="20"/>
                <w:szCs w:val="20"/>
              </w:rPr>
              <w:t>Roughness height – 0.0006 m</w:t>
            </w:r>
          </w:p>
          <w:p w14:paraId="0CDDB27C" w14:textId="77777777" w:rsidR="00410469" w:rsidRPr="00DA7B25" w:rsidRDefault="00410469" w:rsidP="00A0454A">
            <w:pPr>
              <w:spacing w:line="360" w:lineRule="auto"/>
              <w:jc w:val="left"/>
              <w:rPr>
                <w:rFonts w:eastAsia="Times New Roman" w:cs="Times New Roman"/>
                <w:color w:val="000000"/>
                <w:sz w:val="20"/>
                <w:szCs w:val="20"/>
              </w:rPr>
            </w:pPr>
            <w:r w:rsidRPr="00DA7B25">
              <w:rPr>
                <w:rFonts w:eastAsia="Times New Roman" w:cs="Times New Roman"/>
                <w:color w:val="000000"/>
                <w:sz w:val="20"/>
                <w:szCs w:val="20"/>
              </w:rPr>
              <w:t>Roughness constant – 0.5</w:t>
            </w:r>
          </w:p>
        </w:tc>
      </w:tr>
      <w:tr w:rsidR="00410469" w:rsidRPr="00410469" w14:paraId="1795A985" w14:textId="77777777" w:rsidTr="00410469">
        <w:trPr>
          <w:jc w:val="center"/>
        </w:trPr>
        <w:tc>
          <w:tcPr>
            <w:tcW w:w="1975" w:type="dxa"/>
            <w:vAlign w:val="center"/>
          </w:tcPr>
          <w:p w14:paraId="2DA33C1F" w14:textId="77777777" w:rsidR="00410469" w:rsidRPr="00DA7B25" w:rsidRDefault="00410469" w:rsidP="00A0454A">
            <w:pPr>
              <w:spacing w:line="360" w:lineRule="auto"/>
              <w:jc w:val="center"/>
              <w:rPr>
                <w:rFonts w:eastAsia="Times New Roman" w:cs="Times New Roman"/>
                <w:color w:val="000000"/>
                <w:sz w:val="20"/>
                <w:szCs w:val="20"/>
              </w:rPr>
            </w:pPr>
            <w:r w:rsidRPr="00DA7B25">
              <w:rPr>
                <w:rFonts w:eastAsia="Times New Roman" w:cs="Times New Roman"/>
                <w:color w:val="000000"/>
                <w:sz w:val="20"/>
                <w:szCs w:val="20"/>
              </w:rPr>
              <w:t>Symmet</w:t>
            </w:r>
          </w:p>
        </w:tc>
        <w:tc>
          <w:tcPr>
            <w:tcW w:w="1530" w:type="dxa"/>
            <w:vAlign w:val="center"/>
          </w:tcPr>
          <w:p w14:paraId="6A464208" w14:textId="77777777" w:rsidR="00410469" w:rsidRPr="00DA7B25" w:rsidRDefault="00410469" w:rsidP="00A0454A">
            <w:pPr>
              <w:spacing w:line="360" w:lineRule="auto"/>
              <w:jc w:val="center"/>
              <w:rPr>
                <w:rFonts w:eastAsia="Times New Roman" w:cs="Times New Roman"/>
                <w:color w:val="000000"/>
                <w:sz w:val="20"/>
                <w:szCs w:val="20"/>
              </w:rPr>
            </w:pPr>
            <w:r w:rsidRPr="00DA7B25">
              <w:rPr>
                <w:rFonts w:eastAsia="Times New Roman" w:cs="Times New Roman"/>
                <w:color w:val="000000"/>
                <w:sz w:val="20"/>
                <w:szCs w:val="20"/>
              </w:rPr>
              <w:t>Symmetry</w:t>
            </w:r>
          </w:p>
        </w:tc>
        <w:tc>
          <w:tcPr>
            <w:tcW w:w="4590" w:type="dxa"/>
            <w:vMerge w:val="restart"/>
            <w:vAlign w:val="center"/>
          </w:tcPr>
          <w:p w14:paraId="246025C5" w14:textId="77777777" w:rsidR="00410469" w:rsidRPr="00DA7B25" w:rsidRDefault="00410469" w:rsidP="00A0454A">
            <w:pPr>
              <w:spacing w:line="360" w:lineRule="auto"/>
              <w:jc w:val="left"/>
              <w:rPr>
                <w:rFonts w:eastAsia="Times New Roman" w:cs="Times New Roman"/>
                <w:color w:val="000000"/>
                <w:sz w:val="20"/>
                <w:szCs w:val="20"/>
              </w:rPr>
            </w:pPr>
          </w:p>
        </w:tc>
      </w:tr>
      <w:tr w:rsidR="00410469" w:rsidRPr="00410469" w14:paraId="3968AB19" w14:textId="77777777" w:rsidTr="00410469">
        <w:trPr>
          <w:jc w:val="center"/>
        </w:trPr>
        <w:tc>
          <w:tcPr>
            <w:tcW w:w="1975" w:type="dxa"/>
            <w:vAlign w:val="center"/>
          </w:tcPr>
          <w:p w14:paraId="63951A92" w14:textId="77777777" w:rsidR="00410469" w:rsidRPr="00DA7B25" w:rsidRDefault="00410469" w:rsidP="00A0454A">
            <w:pPr>
              <w:spacing w:line="360" w:lineRule="auto"/>
              <w:jc w:val="center"/>
              <w:rPr>
                <w:rFonts w:eastAsia="Times New Roman" w:cs="Times New Roman"/>
                <w:color w:val="000000"/>
                <w:sz w:val="20"/>
                <w:szCs w:val="20"/>
              </w:rPr>
            </w:pPr>
            <w:r w:rsidRPr="00DA7B25">
              <w:rPr>
                <w:rFonts w:eastAsia="Times New Roman" w:cs="Times New Roman"/>
                <w:color w:val="000000"/>
                <w:sz w:val="20"/>
                <w:szCs w:val="20"/>
              </w:rPr>
              <w:t>Flow Domain</w:t>
            </w:r>
          </w:p>
        </w:tc>
        <w:tc>
          <w:tcPr>
            <w:tcW w:w="1530" w:type="dxa"/>
            <w:vAlign w:val="center"/>
          </w:tcPr>
          <w:p w14:paraId="6A294946" w14:textId="77777777" w:rsidR="00410469" w:rsidRPr="00DA7B25" w:rsidRDefault="00410469" w:rsidP="00A0454A">
            <w:pPr>
              <w:spacing w:line="360" w:lineRule="auto"/>
              <w:jc w:val="center"/>
              <w:rPr>
                <w:rFonts w:eastAsia="Times New Roman" w:cs="Times New Roman"/>
                <w:color w:val="000000"/>
                <w:sz w:val="20"/>
                <w:szCs w:val="20"/>
              </w:rPr>
            </w:pPr>
            <w:r w:rsidRPr="00DA7B25">
              <w:rPr>
                <w:rFonts w:eastAsia="Times New Roman" w:cs="Times New Roman"/>
                <w:color w:val="000000"/>
                <w:sz w:val="20"/>
                <w:szCs w:val="20"/>
              </w:rPr>
              <w:t>Interior</w:t>
            </w:r>
          </w:p>
        </w:tc>
        <w:tc>
          <w:tcPr>
            <w:tcW w:w="4590" w:type="dxa"/>
            <w:vMerge/>
            <w:vAlign w:val="center"/>
          </w:tcPr>
          <w:p w14:paraId="4CECF465" w14:textId="77777777" w:rsidR="00410469" w:rsidRPr="00DA7B25" w:rsidRDefault="00410469" w:rsidP="00A0454A">
            <w:pPr>
              <w:spacing w:line="360" w:lineRule="auto"/>
              <w:jc w:val="left"/>
              <w:rPr>
                <w:rFonts w:eastAsia="Times New Roman" w:cs="Times New Roman"/>
                <w:color w:val="000000"/>
                <w:sz w:val="20"/>
                <w:szCs w:val="20"/>
              </w:rPr>
            </w:pPr>
          </w:p>
        </w:tc>
      </w:tr>
    </w:tbl>
    <w:p w14:paraId="5DAEE9E1" w14:textId="77777777" w:rsidR="00A0454A" w:rsidRDefault="00A0454A" w:rsidP="008562AF">
      <w:pPr>
        <w:spacing w:before="360" w:after="0" w:line="480" w:lineRule="auto"/>
        <w:rPr>
          <w:rFonts w:eastAsia="Calibri" w:cs="Times New Roman"/>
          <w:color w:val="000000"/>
          <w:szCs w:val="24"/>
        </w:rPr>
      </w:pPr>
      <w:r w:rsidRPr="00410469">
        <w:rPr>
          <w:rFonts w:eastAsia="Times New Roman" w:cs="Times New Roman"/>
          <w:color w:val="000000"/>
          <w:szCs w:val="24"/>
        </w:rPr>
        <w:t xml:space="preserve">Simulations are intended to model the flow over stationary bed height generated using spherical proppant. To simulate the effect of protruding particles, the bed roughness was maintained constant at 0.006 m (average proppant size). Wall roughness is simulated in fully developed wall-bounded turbulent flow through Standard Law of the Wall. </w:t>
      </w:r>
      <w:r w:rsidRPr="00410469">
        <w:rPr>
          <w:rFonts w:eastAsia="Calibri" w:cs="Times New Roman"/>
          <w:color w:val="000000"/>
          <w:szCs w:val="24"/>
        </w:rPr>
        <w:t xml:space="preserve">Simulations in this study have been performed mostly for turbulent flow cases (with only a couple of scenarios under laminar flow regime) using </w:t>
      </w:r>
      <w:bookmarkStart w:id="229" w:name="_Hlk15252313"/>
      <w:r w:rsidRPr="00410469">
        <w:rPr>
          <w:rFonts w:eastAsia="Calibri" w:cs="Times New Roman"/>
          <w:color w:val="000000"/>
          <w:szCs w:val="24"/>
        </w:rPr>
        <w:t xml:space="preserve">Semi-Implicit Pressure Linked Equations </w:t>
      </w:r>
      <w:bookmarkEnd w:id="229"/>
      <w:r w:rsidRPr="00410469">
        <w:rPr>
          <w:rFonts w:eastAsia="Calibri" w:cs="Times New Roman"/>
          <w:color w:val="000000"/>
          <w:szCs w:val="24"/>
        </w:rPr>
        <w:t>(SIMPLE) pressure-velocity coupling scheme. This scheme is selected because of its ability to accurately simulate incompressible flow. The second-order method was selected for the discretization of pressure, momentum, turbulent kinetic energy and turbulent dissipation rate.</w:t>
      </w:r>
    </w:p>
    <w:p w14:paraId="7F78A0D7" w14:textId="2BAC4AB0" w:rsidR="00410469" w:rsidRPr="00410469" w:rsidRDefault="00410469" w:rsidP="00410469">
      <w:pPr>
        <w:spacing w:before="240" w:line="480" w:lineRule="auto"/>
        <w:rPr>
          <w:rFonts w:eastAsia="Calibri" w:cs="Times New Roman"/>
          <w:color w:val="000000"/>
          <w:szCs w:val="24"/>
        </w:rPr>
      </w:pPr>
      <w:r w:rsidRPr="00410469">
        <w:rPr>
          <w:rFonts w:eastAsia="Calibri" w:cs="Times New Roman"/>
          <w:color w:val="000000"/>
          <w:szCs w:val="24"/>
        </w:rPr>
        <w:lastRenderedPageBreak/>
        <w:t>Convergence conditions can be specified to define stop conditions for solvers. Residuals related to continuity, x-velocity, y-velocity, z-velocity, turbulent kinetic energy, and turbulent dissipation rate were monitored and checked for convergence. The absolute criteria of convergence for these residuals were set at 10</w:t>
      </w:r>
      <w:r w:rsidRPr="00410469">
        <w:rPr>
          <w:rFonts w:eastAsia="Calibri" w:cs="Times New Roman"/>
          <w:color w:val="000000"/>
          <w:szCs w:val="24"/>
          <w:vertAlign w:val="superscript"/>
        </w:rPr>
        <w:t>-8</w:t>
      </w:r>
      <w:r w:rsidRPr="00410469">
        <w:rPr>
          <w:rFonts w:eastAsia="Calibri" w:cs="Times New Roman"/>
          <w:color w:val="000000"/>
          <w:szCs w:val="24"/>
        </w:rPr>
        <w:t xml:space="preserve"> and upper iteration limit was set at 5000 iterations. These conditions ensured absolute convergence of residuals and accuracy in obtained solutions. </w:t>
      </w:r>
    </w:p>
    <w:p w14:paraId="51BF523D" w14:textId="1A400F81" w:rsidR="00410469" w:rsidRDefault="00410469" w:rsidP="00410469">
      <w:pPr>
        <w:spacing w:line="480" w:lineRule="auto"/>
        <w:rPr>
          <w:rFonts w:eastAsia="Times New Roman" w:cs="Times New Roman"/>
          <w:color w:val="000000"/>
          <w:szCs w:val="24"/>
        </w:rPr>
      </w:pPr>
      <w:r w:rsidRPr="00410469">
        <w:rPr>
          <w:rFonts w:eastAsia="Times New Roman" w:cs="Times New Roman"/>
          <w:color w:val="000000"/>
          <w:szCs w:val="24"/>
        </w:rPr>
        <w:t xml:space="preserve">ANSYS CFD-Post is the commonly used post-processing tool for simulations involving fluid dynamics. This is a powerful tool that allows users to visualize and analyze the results obtained by CFD solver. Velocity, shear, and pressure distribution were analyzed using flow visualization techniques such as contour and cartesian plots. </w:t>
      </w:r>
    </w:p>
    <w:p w14:paraId="269F79B1" w14:textId="15FA90D2" w:rsidR="00A0454A" w:rsidRPr="00410469" w:rsidRDefault="00A0454A" w:rsidP="00410469">
      <w:pPr>
        <w:spacing w:line="480" w:lineRule="auto"/>
        <w:rPr>
          <w:rFonts w:eastAsia="Times New Roman" w:cs="Times New Roman"/>
          <w:color w:val="000000"/>
          <w:szCs w:val="24"/>
        </w:rPr>
      </w:pPr>
      <w:r w:rsidRPr="00410469">
        <w:rPr>
          <w:rFonts w:eastAsia="Times New Roman" w:cs="Times New Roman"/>
          <w:color w:val="000000"/>
          <w:szCs w:val="24"/>
        </w:rPr>
        <w:t>Figs. 6.</w:t>
      </w:r>
      <w:r w:rsidR="001C66A6">
        <w:rPr>
          <w:rFonts w:eastAsia="Times New Roman" w:cs="Times New Roman"/>
          <w:color w:val="000000"/>
          <w:szCs w:val="24"/>
        </w:rPr>
        <w:t>9</w:t>
      </w:r>
      <w:r w:rsidRPr="00410469">
        <w:rPr>
          <w:rFonts w:eastAsia="Times New Roman" w:cs="Times New Roman"/>
          <w:color w:val="000000"/>
          <w:szCs w:val="24"/>
        </w:rPr>
        <w:t>a and 6.</w:t>
      </w:r>
      <w:r w:rsidR="001C66A6">
        <w:rPr>
          <w:rFonts w:eastAsia="Times New Roman" w:cs="Times New Roman"/>
          <w:color w:val="000000"/>
          <w:szCs w:val="24"/>
        </w:rPr>
        <w:t>9</w:t>
      </w:r>
      <w:r w:rsidRPr="00410469">
        <w:rPr>
          <w:rFonts w:eastAsia="Times New Roman" w:cs="Times New Roman"/>
          <w:color w:val="000000"/>
          <w:szCs w:val="24"/>
        </w:rPr>
        <w:t>b present velocity contour plots at the outlet (3 m from inlet) and axially across the flow domain, respectively. Contour plot shown in Fig 6.</w:t>
      </w:r>
      <w:r w:rsidR="001C66A6">
        <w:rPr>
          <w:rFonts w:eastAsia="Times New Roman" w:cs="Times New Roman"/>
          <w:color w:val="000000"/>
          <w:szCs w:val="24"/>
        </w:rPr>
        <w:t>9</w:t>
      </w:r>
      <w:r w:rsidRPr="00410469">
        <w:rPr>
          <w:rFonts w:eastAsia="Times New Roman" w:cs="Times New Roman"/>
          <w:color w:val="000000"/>
          <w:szCs w:val="24"/>
        </w:rPr>
        <w:t>b along with a plot of axial flow velocity against axial length (Fig. 6.3) can be used to confirm attainment of fully developed flow. It can be observed that average velocity increases initially to a certain extent before it starts to flatten out. Average velocity is nearly constant at a distance of 3 m from the inlet and hence, the flow is fully developed by this length. Due to this reason, average velocity, cross-sectional velocity profile, pressure distribution, and average bed shear are obtained at 3 m from the inlet.</w:t>
      </w:r>
    </w:p>
    <w:tbl>
      <w:tblPr>
        <w:tblStyle w:val="TableGrid8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410469" w:rsidRPr="00410469" w14:paraId="3A6C2080" w14:textId="77777777" w:rsidTr="00CE087B">
        <w:trPr>
          <w:jc w:val="center"/>
        </w:trPr>
        <w:tc>
          <w:tcPr>
            <w:tcW w:w="8486" w:type="dxa"/>
          </w:tcPr>
          <w:p w14:paraId="33C2CAFF" w14:textId="77777777" w:rsidR="00410469" w:rsidRPr="00410469" w:rsidRDefault="00410469" w:rsidP="00CE087B">
            <w:pPr>
              <w:spacing w:after="160"/>
              <w:jc w:val="center"/>
              <w:rPr>
                <w:rFonts w:eastAsia="Times New Roman" w:cs="Times New Roman"/>
                <w:color w:val="000000"/>
                <w:sz w:val="23"/>
                <w:szCs w:val="23"/>
              </w:rPr>
            </w:pPr>
            <w:r w:rsidRPr="00410469">
              <w:rPr>
                <w:rFonts w:eastAsia="Calibri" w:cs="Times New Roman"/>
                <w:noProof/>
                <w:color w:val="000000"/>
              </w:rPr>
              <w:lastRenderedPageBreak/>
              <w:drawing>
                <wp:inline distT="0" distB="0" distL="0" distR="0" wp14:anchorId="4D762E2B" wp14:editId="49D60DD3">
                  <wp:extent cx="5099050" cy="2441495"/>
                  <wp:effectExtent l="0" t="0" r="635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103245" cy="2443503"/>
                          </a:xfrm>
                          <a:prstGeom prst="rect">
                            <a:avLst/>
                          </a:prstGeom>
                        </pic:spPr>
                      </pic:pic>
                    </a:graphicData>
                  </a:graphic>
                </wp:inline>
              </w:drawing>
            </w:r>
          </w:p>
          <w:p w14:paraId="52F2747F" w14:textId="77777777" w:rsidR="00410469" w:rsidRPr="00410469" w:rsidRDefault="00410469" w:rsidP="00CE087B">
            <w:pPr>
              <w:spacing w:after="240"/>
              <w:jc w:val="center"/>
              <w:rPr>
                <w:rFonts w:eastAsia="Times New Roman" w:cs="Times New Roman"/>
                <w:color w:val="000000"/>
                <w:sz w:val="23"/>
                <w:szCs w:val="23"/>
              </w:rPr>
            </w:pPr>
            <w:r w:rsidRPr="00410469">
              <w:rPr>
                <w:rFonts w:eastAsia="Times New Roman" w:cs="Times New Roman"/>
                <w:color w:val="000000"/>
                <w:sz w:val="23"/>
                <w:szCs w:val="23"/>
              </w:rPr>
              <w:t>(a)</w:t>
            </w:r>
          </w:p>
        </w:tc>
      </w:tr>
      <w:tr w:rsidR="00410469" w:rsidRPr="00410469" w14:paraId="13899144" w14:textId="77777777" w:rsidTr="00CE087B">
        <w:trPr>
          <w:jc w:val="center"/>
        </w:trPr>
        <w:tc>
          <w:tcPr>
            <w:tcW w:w="8486" w:type="dxa"/>
          </w:tcPr>
          <w:p w14:paraId="6127ABB6" w14:textId="77777777" w:rsidR="00410469" w:rsidRPr="00410469" w:rsidRDefault="00410469" w:rsidP="00CE087B">
            <w:pPr>
              <w:spacing w:after="160"/>
              <w:jc w:val="center"/>
              <w:rPr>
                <w:rFonts w:eastAsia="Times New Roman" w:cs="Times New Roman"/>
                <w:color w:val="000000"/>
                <w:sz w:val="23"/>
                <w:szCs w:val="23"/>
              </w:rPr>
            </w:pPr>
            <w:r w:rsidRPr="00410469">
              <w:rPr>
                <w:rFonts w:eastAsia="Calibri" w:cs="Times New Roman"/>
                <w:noProof/>
                <w:color w:val="000000"/>
              </w:rPr>
              <w:drawing>
                <wp:inline distT="0" distB="0" distL="0" distR="0" wp14:anchorId="33DD2834" wp14:editId="465C107B">
                  <wp:extent cx="5104298" cy="228600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104298" cy="2286000"/>
                          </a:xfrm>
                          <a:prstGeom prst="rect">
                            <a:avLst/>
                          </a:prstGeom>
                        </pic:spPr>
                      </pic:pic>
                    </a:graphicData>
                  </a:graphic>
                </wp:inline>
              </w:drawing>
            </w:r>
          </w:p>
          <w:p w14:paraId="49F33D75" w14:textId="77777777" w:rsidR="00410469" w:rsidRPr="00410469" w:rsidRDefault="00410469" w:rsidP="00CE087B">
            <w:pPr>
              <w:spacing w:after="160"/>
              <w:jc w:val="center"/>
              <w:rPr>
                <w:rFonts w:eastAsia="Times New Roman" w:cs="Times New Roman"/>
                <w:color w:val="000000"/>
                <w:sz w:val="23"/>
                <w:szCs w:val="23"/>
              </w:rPr>
            </w:pPr>
            <w:r w:rsidRPr="00410469">
              <w:rPr>
                <w:rFonts w:eastAsia="Times New Roman" w:cs="Times New Roman"/>
                <w:color w:val="000000"/>
                <w:sz w:val="23"/>
                <w:szCs w:val="23"/>
              </w:rPr>
              <w:t>(b)</w:t>
            </w:r>
          </w:p>
        </w:tc>
      </w:tr>
    </w:tbl>
    <w:p w14:paraId="1F96966D" w14:textId="39FB7956" w:rsidR="00410469" w:rsidRPr="00410469" w:rsidRDefault="00410469" w:rsidP="008562AF">
      <w:pPr>
        <w:pStyle w:val="Fig"/>
      </w:pPr>
      <w:bookmarkStart w:id="230" w:name="_Toc17980984"/>
      <w:r w:rsidRPr="00410469">
        <w:t>Fig. 6.</w:t>
      </w:r>
      <w:r w:rsidR="001C66A6">
        <w:t>9</w:t>
      </w:r>
      <w:r w:rsidRPr="00410469">
        <w:t>: Velocity contour plot a) across the axial length and b) at the outlet</w:t>
      </w:r>
      <w:bookmarkEnd w:id="230"/>
    </w:p>
    <w:p w14:paraId="6F159A54" w14:textId="6638E032" w:rsidR="00410469" w:rsidRPr="00410469" w:rsidRDefault="00410469" w:rsidP="00410469">
      <w:pPr>
        <w:spacing w:before="360" w:after="0" w:line="480" w:lineRule="auto"/>
        <w:rPr>
          <w:rFonts w:eastAsia="Times New Roman" w:cs="Times New Roman"/>
          <w:color w:val="000000"/>
          <w:sz w:val="23"/>
          <w:szCs w:val="23"/>
        </w:rPr>
      </w:pPr>
      <w:r w:rsidRPr="00410469">
        <w:rPr>
          <w:rFonts w:eastAsia="Times New Roman" w:cs="Times New Roman"/>
          <w:color w:val="000000"/>
          <w:szCs w:val="24"/>
        </w:rPr>
        <w:t>Fig. 6.</w:t>
      </w:r>
      <w:r w:rsidR="001C66A6">
        <w:rPr>
          <w:rFonts w:eastAsia="Times New Roman" w:cs="Times New Roman"/>
          <w:color w:val="000000"/>
          <w:szCs w:val="24"/>
        </w:rPr>
        <w:t>10</w:t>
      </w:r>
      <w:r w:rsidRPr="00410469">
        <w:rPr>
          <w:rFonts w:eastAsia="Times New Roman" w:cs="Times New Roman"/>
          <w:color w:val="000000"/>
          <w:szCs w:val="24"/>
        </w:rPr>
        <w:t xml:space="preserve"> is a velocity contour plot across cross-sectional flow area at the outlet (3 m from inlet). The contour plot is developed by applying instance transform of half simulated flow area across the plane of symmetry to represent the entire flow area.  Fig. 6.</w:t>
      </w:r>
      <w:r w:rsidR="001E08DC">
        <w:rPr>
          <w:rFonts w:eastAsia="Times New Roman" w:cs="Times New Roman"/>
          <w:color w:val="000000"/>
          <w:szCs w:val="24"/>
        </w:rPr>
        <w:t>1</w:t>
      </w:r>
      <w:r w:rsidR="001C66A6">
        <w:rPr>
          <w:rFonts w:eastAsia="Times New Roman" w:cs="Times New Roman"/>
          <w:color w:val="000000"/>
          <w:szCs w:val="24"/>
        </w:rPr>
        <w:t>1</w:t>
      </w:r>
      <w:r w:rsidRPr="00410469">
        <w:rPr>
          <w:rFonts w:eastAsia="Times New Roman" w:cs="Times New Roman"/>
          <w:color w:val="000000"/>
          <w:szCs w:val="24"/>
        </w:rPr>
        <w:t xml:space="preserve"> is a plot of velocity profile across the plane of symmetry from top of solids bed (0 m) to the outer pipe wall (0.0635 m).</w:t>
      </w:r>
    </w:p>
    <w:p w14:paraId="2ACE7457" w14:textId="77777777" w:rsidR="00410469" w:rsidRPr="00410469" w:rsidRDefault="00410469" w:rsidP="00410469">
      <w:pPr>
        <w:spacing w:after="0" w:line="480" w:lineRule="auto"/>
        <w:jc w:val="center"/>
        <w:rPr>
          <w:rFonts w:eastAsia="Times New Roman" w:cs="Times New Roman"/>
          <w:color w:val="000000"/>
          <w:sz w:val="23"/>
          <w:szCs w:val="23"/>
        </w:rPr>
      </w:pPr>
      <w:r w:rsidRPr="00410469">
        <w:rPr>
          <w:rFonts w:eastAsia="Times New Roman" w:cs="Times New Roman"/>
          <w:noProof/>
          <w:color w:val="000000"/>
          <w:sz w:val="23"/>
          <w:szCs w:val="23"/>
        </w:rPr>
        <w:lastRenderedPageBreak/>
        <w:drawing>
          <wp:inline distT="0" distB="0" distL="0" distR="0" wp14:anchorId="54F1245C" wp14:editId="4DEE27D8">
            <wp:extent cx="4991051" cy="2329732"/>
            <wp:effectExtent l="0" t="0" r="635"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064252" cy="2363901"/>
                    </a:xfrm>
                    <a:prstGeom prst="rect">
                      <a:avLst/>
                    </a:prstGeom>
                    <a:noFill/>
                  </pic:spPr>
                </pic:pic>
              </a:graphicData>
            </a:graphic>
          </wp:inline>
        </w:drawing>
      </w:r>
    </w:p>
    <w:p w14:paraId="4D51EFC4" w14:textId="2E35AEDE" w:rsidR="00410469" w:rsidRPr="00410469" w:rsidRDefault="00410469" w:rsidP="00C8588C">
      <w:pPr>
        <w:pStyle w:val="Fig"/>
        <w:spacing w:after="240"/>
      </w:pPr>
      <w:bookmarkStart w:id="231" w:name="_Toc17980985"/>
      <w:r w:rsidRPr="00410469">
        <w:t>Fig. 6.</w:t>
      </w:r>
      <w:r w:rsidR="001C66A6">
        <w:t>10</w:t>
      </w:r>
      <w:r w:rsidRPr="00410469">
        <w:t>: Flow velocity contour for the entire cross-sectional area of flow</w:t>
      </w:r>
      <w:bookmarkEnd w:id="231"/>
    </w:p>
    <w:p w14:paraId="5B681AF4" w14:textId="77777777" w:rsidR="00410469" w:rsidRPr="00410469" w:rsidRDefault="00410469" w:rsidP="00410469">
      <w:pPr>
        <w:spacing w:after="0" w:line="480" w:lineRule="auto"/>
        <w:jc w:val="center"/>
        <w:rPr>
          <w:rFonts w:eastAsia="Times New Roman" w:cs="Times New Roman"/>
          <w:color w:val="000000"/>
          <w:szCs w:val="24"/>
        </w:rPr>
      </w:pPr>
      <w:r w:rsidRPr="00410469">
        <w:rPr>
          <w:rFonts w:eastAsia="Calibri" w:cs="Times New Roman"/>
          <w:noProof/>
          <w:color w:val="000000"/>
        </w:rPr>
        <w:drawing>
          <wp:inline distT="0" distB="0" distL="0" distR="0" wp14:anchorId="7FAB16CE" wp14:editId="5F752AF9">
            <wp:extent cx="4672992" cy="2568271"/>
            <wp:effectExtent l="0" t="0" r="13335" b="381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43DED9EF" w14:textId="0A6C8513" w:rsidR="00410469" w:rsidRDefault="00410469" w:rsidP="008562AF">
      <w:pPr>
        <w:pStyle w:val="Fig"/>
      </w:pPr>
      <w:bookmarkStart w:id="232" w:name="_Toc17980986"/>
      <w:r w:rsidRPr="00410469">
        <w:t>Fig. 6.</w:t>
      </w:r>
      <w:r w:rsidR="001E08DC">
        <w:t>1</w:t>
      </w:r>
      <w:r w:rsidR="001C66A6">
        <w:t>1</w:t>
      </w:r>
      <w:r w:rsidRPr="00410469">
        <w:t>: Flow velocity contour for the entire cross-sectional area of flow</w:t>
      </w:r>
      <w:bookmarkEnd w:id="232"/>
    </w:p>
    <w:p w14:paraId="3176344A" w14:textId="47EB9887" w:rsidR="00F21393" w:rsidRPr="00410469" w:rsidRDefault="00F21393" w:rsidP="00D32ECA">
      <w:pPr>
        <w:spacing w:before="240" w:after="240" w:line="480" w:lineRule="auto"/>
        <w:rPr>
          <w:rFonts w:eastAsia="Times New Roman" w:cs="Times New Roman"/>
          <w:color w:val="000000"/>
          <w:szCs w:val="24"/>
        </w:rPr>
      </w:pPr>
      <w:r w:rsidRPr="00410469">
        <w:rPr>
          <w:rFonts w:eastAsia="Times New Roman" w:cs="Times New Roman"/>
          <w:color w:val="000000"/>
          <w:szCs w:val="24"/>
        </w:rPr>
        <w:t>Fig. 6.1</w:t>
      </w:r>
      <w:r w:rsidR="001C66A6">
        <w:rPr>
          <w:rFonts w:eastAsia="Times New Roman" w:cs="Times New Roman"/>
          <w:color w:val="000000"/>
          <w:szCs w:val="24"/>
        </w:rPr>
        <w:t>2</w:t>
      </w:r>
      <w:r w:rsidRPr="00410469">
        <w:rPr>
          <w:rFonts w:eastAsia="Times New Roman" w:cs="Times New Roman"/>
          <w:color w:val="000000"/>
          <w:szCs w:val="24"/>
        </w:rPr>
        <w:t xml:space="preserve"> represents the bed shear profile at the surface of solids bed from one end of the flow to another end of it in the lateral direction with the center being at the center of the outer pipe. The area under this curve was integrated to calculate the average bed shear across the solids bed at the outlet. Earlier visualizations are presented for only a single case – 100% bed height at a single flow rate with one type of fluid. This set of analysis was conducted for each simulation as described in the simulation matrix.</w:t>
      </w:r>
    </w:p>
    <w:p w14:paraId="48E8F164" w14:textId="77777777" w:rsidR="00F21393" w:rsidRPr="00410469" w:rsidRDefault="00F21393" w:rsidP="008562AF">
      <w:pPr>
        <w:pStyle w:val="Fig"/>
      </w:pPr>
    </w:p>
    <w:p w14:paraId="575B70C0" w14:textId="77777777" w:rsidR="00410469" w:rsidRPr="00410469" w:rsidRDefault="00410469" w:rsidP="00410469">
      <w:pPr>
        <w:spacing w:before="240" w:after="0" w:line="480" w:lineRule="auto"/>
        <w:jc w:val="center"/>
        <w:rPr>
          <w:rFonts w:eastAsia="Times New Roman" w:cs="Times New Roman"/>
          <w:color w:val="000000"/>
          <w:sz w:val="23"/>
          <w:szCs w:val="23"/>
        </w:rPr>
      </w:pPr>
      <w:r w:rsidRPr="00410469">
        <w:rPr>
          <w:rFonts w:eastAsia="Calibri" w:cs="Times New Roman"/>
          <w:noProof/>
          <w:color w:val="000000"/>
        </w:rPr>
        <mc:AlternateContent>
          <mc:Choice Requires="wpg">
            <w:drawing>
              <wp:inline distT="0" distB="0" distL="0" distR="0" wp14:anchorId="750C2A8B" wp14:editId="6EC91C04">
                <wp:extent cx="4657060" cy="4805916"/>
                <wp:effectExtent l="0" t="0" r="10795" b="13970"/>
                <wp:docPr id="296" name="Group 16"/>
                <wp:cNvGraphicFramePr/>
                <a:graphic xmlns:a="http://schemas.openxmlformats.org/drawingml/2006/main">
                  <a:graphicData uri="http://schemas.microsoft.com/office/word/2010/wordprocessingGroup">
                    <wpg:wgp>
                      <wpg:cNvGrpSpPr/>
                      <wpg:grpSpPr>
                        <a:xfrm>
                          <a:off x="0" y="0"/>
                          <a:ext cx="4657060" cy="4805916"/>
                          <a:chOff x="0" y="0"/>
                          <a:chExt cx="4572000" cy="5422900"/>
                        </a:xfrm>
                      </wpg:grpSpPr>
                      <wpg:graphicFrame>
                        <wpg:cNvPr id="297" name="Chart 297"/>
                        <wpg:cNvFrPr/>
                        <wpg:xfrm>
                          <a:off x="0" y="0"/>
                          <a:ext cx="4572000" cy="5422900"/>
                        </wpg:xfrm>
                        <a:graphic>
                          <a:graphicData uri="http://schemas.openxmlformats.org/drawingml/2006/chart">
                            <c:chart xmlns:c="http://schemas.openxmlformats.org/drawingml/2006/chart" xmlns:r="http://schemas.openxmlformats.org/officeDocument/2006/relationships" r:id="rId109"/>
                          </a:graphicData>
                        </a:graphic>
                      </wpg:graphicFrame>
                      <pic:pic xmlns:pic="http://schemas.openxmlformats.org/drawingml/2006/picture">
                        <pic:nvPicPr>
                          <pic:cNvPr id="298" name="Picture 298"/>
                          <pic:cNvPicPr>
                            <a:picLocks noChangeAspect="1"/>
                          </pic:cNvPicPr>
                        </pic:nvPicPr>
                        <pic:blipFill>
                          <a:blip r:embed="rId110"/>
                          <a:stretch>
                            <a:fillRect/>
                          </a:stretch>
                        </pic:blipFill>
                        <pic:spPr>
                          <a:xfrm>
                            <a:off x="447675" y="95251"/>
                            <a:ext cx="3898113" cy="2209800"/>
                          </a:xfrm>
                          <a:prstGeom prst="rect">
                            <a:avLst/>
                          </a:prstGeom>
                        </pic:spPr>
                      </pic:pic>
                      <wps:wsp>
                        <wps:cNvPr id="299" name="Straight Connector 299"/>
                        <wps:cNvCnPr/>
                        <wps:spPr>
                          <a:xfrm>
                            <a:off x="2085975" y="120650"/>
                            <a:ext cx="0" cy="1524000"/>
                          </a:xfrm>
                          <a:prstGeom prst="line">
                            <a:avLst/>
                          </a:prstGeom>
                          <a:noFill/>
                          <a:ln w="19050" cap="flat" cmpd="sng" algn="ctr">
                            <a:solidFill>
                              <a:srgbClr val="002060"/>
                            </a:solidFill>
                            <a:prstDash val="dash"/>
                            <a:miter lim="800000"/>
                          </a:ln>
                          <a:effectLst/>
                        </wps:spPr>
                        <wps:bodyPr/>
                      </wps:wsp>
                      <wps:wsp>
                        <wps:cNvPr id="300" name="Straight Connector 300"/>
                        <wps:cNvCnPr/>
                        <wps:spPr>
                          <a:xfrm>
                            <a:off x="612775" y="1771650"/>
                            <a:ext cx="3162300" cy="0"/>
                          </a:xfrm>
                          <a:prstGeom prst="line">
                            <a:avLst/>
                          </a:prstGeom>
                          <a:noFill/>
                          <a:ln w="19050" cap="flat" cmpd="sng" algn="ctr">
                            <a:solidFill>
                              <a:sysClr val="window" lastClr="FFFFFF"/>
                            </a:solidFill>
                            <a:prstDash val="sysDot"/>
                            <a:miter lim="800000"/>
                          </a:ln>
                          <a:effectLst/>
                        </wps:spPr>
                        <wps:bodyPr/>
                      </wps:wsp>
                      <wps:wsp>
                        <wps:cNvPr id="301" name="Straight Connector 301"/>
                        <wps:cNvCnPr/>
                        <wps:spPr>
                          <a:xfrm>
                            <a:off x="2085975" y="1644650"/>
                            <a:ext cx="438150" cy="584200"/>
                          </a:xfrm>
                          <a:prstGeom prst="line">
                            <a:avLst/>
                          </a:prstGeom>
                          <a:noFill/>
                          <a:ln w="19050" cap="flat" cmpd="sng" algn="ctr">
                            <a:solidFill>
                              <a:sysClr val="window" lastClr="FFFFFF"/>
                            </a:solidFill>
                            <a:prstDash val="dash"/>
                            <a:miter lim="800000"/>
                          </a:ln>
                          <a:effectLst/>
                        </wps:spPr>
                        <wps:bodyPr/>
                      </wps:wsp>
                      <wps:wsp>
                        <wps:cNvPr id="302" name="TextBox 13"/>
                        <wps:cNvSpPr txBox="1"/>
                        <wps:spPr>
                          <a:xfrm>
                            <a:off x="1895475" y="1746250"/>
                            <a:ext cx="384175" cy="350520"/>
                          </a:xfrm>
                          <a:prstGeom prst="rect">
                            <a:avLst/>
                          </a:prstGeom>
                          <a:noFill/>
                          <a:ln>
                            <a:noFill/>
                          </a:ln>
                          <a:effectLst/>
                        </wps:spPr>
                        <wps:txbx>
                          <w:txbxContent>
                            <w:p w14:paraId="058FEBC1" w14:textId="77777777" w:rsidR="00611B72" w:rsidRDefault="00611B72" w:rsidP="00410469">
                              <w:pPr>
                                <w:rPr>
                                  <w:szCs w:val="24"/>
                                </w:rPr>
                              </w:pPr>
                              <w:r w:rsidRPr="00410469">
                                <w:rPr>
                                  <w:b/>
                                  <w:bCs/>
                                  <w:color w:val="FFFFFF"/>
                                  <w:sz w:val="20"/>
                                  <w:szCs w:val="20"/>
                                </w:rPr>
                                <w:t>0 m</w:t>
                              </w:r>
                            </w:p>
                          </w:txbxContent>
                        </wps:txbx>
                        <wps:bodyPr wrap="square" rtlCol="0" anchor="t">
                          <a:noAutofit/>
                        </wps:bodyPr>
                      </wps:wsp>
                      <wps:wsp>
                        <wps:cNvPr id="303" name="TextBox 14"/>
                        <wps:cNvSpPr txBox="1"/>
                        <wps:spPr>
                          <a:xfrm>
                            <a:off x="3298825" y="1739900"/>
                            <a:ext cx="606425" cy="350520"/>
                          </a:xfrm>
                          <a:prstGeom prst="rect">
                            <a:avLst/>
                          </a:prstGeom>
                          <a:noFill/>
                          <a:ln>
                            <a:noFill/>
                          </a:ln>
                          <a:effectLst/>
                        </wps:spPr>
                        <wps:txbx>
                          <w:txbxContent>
                            <w:p w14:paraId="1A8016D9" w14:textId="77777777" w:rsidR="00611B72" w:rsidRDefault="00611B72" w:rsidP="00410469">
                              <w:pPr>
                                <w:rPr>
                                  <w:szCs w:val="24"/>
                                </w:rPr>
                              </w:pPr>
                              <w:r w:rsidRPr="00410469">
                                <w:rPr>
                                  <w:b/>
                                  <w:bCs/>
                                  <w:color w:val="FFFFFF"/>
                                  <w:sz w:val="20"/>
                                  <w:szCs w:val="20"/>
                                </w:rPr>
                                <w:t>0.063 m</w:t>
                              </w:r>
                            </w:p>
                          </w:txbxContent>
                        </wps:txbx>
                        <wps:bodyPr wrap="square" rtlCol="0" anchor="t">
                          <a:noAutofit/>
                        </wps:bodyPr>
                      </wps:wsp>
                      <wps:wsp>
                        <wps:cNvPr id="304" name="TextBox 15"/>
                        <wps:cNvSpPr txBox="1"/>
                        <wps:spPr>
                          <a:xfrm>
                            <a:off x="708025" y="1752600"/>
                            <a:ext cx="648970" cy="350520"/>
                          </a:xfrm>
                          <a:prstGeom prst="rect">
                            <a:avLst/>
                          </a:prstGeom>
                          <a:noFill/>
                          <a:ln>
                            <a:noFill/>
                          </a:ln>
                          <a:effectLst/>
                        </wps:spPr>
                        <wps:txbx>
                          <w:txbxContent>
                            <w:p w14:paraId="7D0F1F0D" w14:textId="77777777" w:rsidR="00611B72" w:rsidRDefault="00611B72" w:rsidP="00410469">
                              <w:pPr>
                                <w:rPr>
                                  <w:szCs w:val="24"/>
                                </w:rPr>
                              </w:pPr>
                              <w:r w:rsidRPr="00410469">
                                <w:rPr>
                                  <w:b/>
                                  <w:bCs/>
                                  <w:color w:val="FFFFFF"/>
                                  <w:sz w:val="20"/>
                                  <w:szCs w:val="20"/>
                                </w:rPr>
                                <w:t>-0.063 m</w:t>
                              </w:r>
                            </w:p>
                          </w:txbxContent>
                        </wps:txbx>
                        <wps:bodyPr wrap="square" rtlCol="0" anchor="t">
                          <a:noAutofit/>
                        </wps:bodyPr>
                      </wps:wsp>
                    </wpg:wgp>
                  </a:graphicData>
                </a:graphic>
              </wp:inline>
            </w:drawing>
          </mc:Choice>
          <mc:Fallback>
            <w:pict>
              <v:group w14:anchorId="750C2A8B" id="Group 16" o:spid="_x0000_s1038" style="width:366.7pt;height:378.4pt;mso-position-horizontal-relative:char;mso-position-vertical-relative:line" coordsize="45720,54229" o:gfxdata="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">
                <v:shape id="Chart 297" o:spid="_x0000_s1039" type="#_x0000_t75" style="position:absolute;left:-59;top:-68;width:45841;height:543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">
                  <v:imagedata r:id="rId111" o:title=""/>
                  <o:lock v:ext="edit" aspectratio="f"/>
                </v:shape>
                <v:shape id="Picture 298" o:spid="_x0000_s1040" type="#_x0000_t75" style="position:absolute;left:4476;top:952;width:38981;height:22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">
                  <v:imagedata r:id="rId112" o:title=""/>
                </v:shape>
                <v:line id="Straight Connector 299" o:spid="_x0000_s1041" style="position:absolute;visibility:visible;mso-wrap-style:square" from="20859,1206" to="20859,16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" strokecolor="#002060" strokeweight="1.5pt">
                  <v:stroke dashstyle="dash" joinstyle="miter"/>
                </v:line>
                <v:line id="Straight Connector 300" o:spid="_x0000_s1042" style="position:absolute;visibility:visible;mso-wrap-style:square" from="6127,17716" to="37750,17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" strokecolor="window" strokeweight="1.5pt">
                  <v:stroke dashstyle="1 1" joinstyle="miter"/>
                </v:line>
                <v:line id="Straight Connector 301" o:spid="_x0000_s1043" style="position:absolute;visibility:visible;mso-wrap-style:square" from="20859,16446" to="25241,2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" strokecolor="window" strokeweight="1.5pt">
                  <v:stroke dashstyle="dash" joinstyle="miter"/>
                </v:line>
                <v:shape id="TextBox 13" o:spid="_x0000_s1044" type="#_x0000_t202" style="position:absolute;left:18954;top:17462;width:3842;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rt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g70w8AjL7BQAA//8DAFBLAQItABQABgAIAAAAIQDb4fbL7gAAAIUBAAATAAAAAAAAAAAA&#10;AAAAAAAAAABbQ29udGVudF9UeXBlc10ueG1sUEsBAi0AFAAGAAgAAAAhAFr0LFu/AAAAFQEAAAsA&#10;AAAAAAAAAAAAAAAAHwEAAF9yZWxzLy5yZWxzUEsBAi0AFAAGAAgAAAAhAN4KSu3EAAAA3AAAAA8A&#10;AAAAAAAAAAAAAAAABwIAAGRycy9kb3ducmV2LnhtbFBLBQYAAAAAAwADALcAAAD4AgAAAAA=&#10;" filled="f" stroked="f">
                  <v:textbox>
                    <w:txbxContent>
                      <w:p w14:paraId="058FEBC1" w14:textId="77777777" w:rsidR="00611B72" w:rsidRDefault="00611B72" w:rsidP="00410469">
                        <w:pPr>
                          <w:rPr>
                            <w:szCs w:val="24"/>
                          </w:rPr>
                        </w:pPr>
                        <w:r w:rsidRPr="00410469">
                          <w:rPr>
                            <w:b/>
                            <w:bCs/>
                            <w:color w:val="FFFFFF"/>
                            <w:sz w:val="20"/>
                            <w:szCs w:val="20"/>
                          </w:rPr>
                          <w:t>0 m</w:t>
                        </w:r>
                      </w:p>
                    </w:txbxContent>
                  </v:textbox>
                </v:shape>
                <v:shape id="TextBox 14" o:spid="_x0000_s1045" type="#_x0000_t202" style="position:absolute;left:32988;top:17399;width:606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u92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h70w8AjL7BQAA//8DAFBLAQItABQABgAIAAAAIQDb4fbL7gAAAIUBAAATAAAAAAAAAAAA&#10;AAAAAAAAAABbQ29udGVudF9UeXBlc10ueG1sUEsBAi0AFAAGAAgAAAAhAFr0LFu/AAAAFQEAAAsA&#10;AAAAAAAAAAAAAAAAHwEAAF9yZWxzLy5yZWxzUEsBAi0AFAAGAAgAAAAhALFG73bEAAAA3AAAAA8A&#10;AAAAAAAAAAAAAAAABwIAAGRycy9kb3ducmV2LnhtbFBLBQYAAAAAAwADALcAAAD4AgAAAAA=&#10;" filled="f" stroked="f">
                  <v:textbox>
                    <w:txbxContent>
                      <w:p w14:paraId="1A8016D9" w14:textId="77777777" w:rsidR="00611B72" w:rsidRDefault="00611B72" w:rsidP="00410469">
                        <w:pPr>
                          <w:rPr>
                            <w:szCs w:val="24"/>
                          </w:rPr>
                        </w:pPr>
                        <w:r w:rsidRPr="00410469">
                          <w:rPr>
                            <w:b/>
                            <w:bCs/>
                            <w:color w:val="FFFFFF"/>
                            <w:sz w:val="20"/>
                            <w:szCs w:val="20"/>
                          </w:rPr>
                          <w:t>0.063 m</w:t>
                        </w:r>
                      </w:p>
                    </w:txbxContent>
                  </v:textbox>
                </v:shape>
                <v:shape id="TextBox 15" o:spid="_x0000_s1046" type="#_x0000_t202" style="position:absolute;left:7080;top:17526;width:6489;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" filled="f" stroked="f">
                  <v:textbox>
                    <w:txbxContent>
                      <w:p w14:paraId="7D0F1F0D" w14:textId="77777777" w:rsidR="00611B72" w:rsidRDefault="00611B72" w:rsidP="00410469">
                        <w:pPr>
                          <w:rPr>
                            <w:szCs w:val="24"/>
                          </w:rPr>
                        </w:pPr>
                        <w:r w:rsidRPr="00410469">
                          <w:rPr>
                            <w:b/>
                            <w:bCs/>
                            <w:color w:val="FFFFFF"/>
                            <w:sz w:val="20"/>
                            <w:szCs w:val="20"/>
                          </w:rPr>
                          <w:t>-0.063 m</w:t>
                        </w:r>
                      </w:p>
                    </w:txbxContent>
                  </v:textbox>
                </v:shape>
                <w10:anchorlock/>
              </v:group>
            </w:pict>
          </mc:Fallback>
        </mc:AlternateContent>
      </w:r>
    </w:p>
    <w:p w14:paraId="6A01682A" w14:textId="3170F6BA" w:rsidR="00410469" w:rsidRPr="00410469" w:rsidRDefault="00410469" w:rsidP="008562AF">
      <w:pPr>
        <w:pStyle w:val="Fig"/>
      </w:pPr>
      <w:bookmarkStart w:id="233" w:name="_Toc17980987"/>
      <w:r w:rsidRPr="00410469">
        <w:t>Fig. 6.1</w:t>
      </w:r>
      <w:r w:rsidR="001C66A6">
        <w:t>2</w:t>
      </w:r>
      <w:r w:rsidRPr="00410469">
        <w:t>: Bed shear profile at the solid-fluid interface.</w:t>
      </w:r>
      <w:bookmarkEnd w:id="233"/>
    </w:p>
    <w:p w14:paraId="277F3192" w14:textId="0AFD6BAC" w:rsidR="00410469" w:rsidRPr="00410469" w:rsidRDefault="00410469" w:rsidP="00F21393">
      <w:pPr>
        <w:keepNext/>
        <w:keepLines/>
        <w:spacing w:before="240" w:after="0" w:line="480" w:lineRule="auto"/>
        <w:outlineLvl w:val="2"/>
        <w:rPr>
          <w:rFonts w:eastAsia="Times New Roman" w:cs="Times New Roman"/>
          <w:b/>
          <w:color w:val="000000"/>
          <w:szCs w:val="24"/>
        </w:rPr>
      </w:pPr>
      <w:bookmarkStart w:id="234" w:name="_Toc17938224"/>
      <w:r w:rsidRPr="00410469">
        <w:rPr>
          <w:rFonts w:eastAsia="Times New Roman" w:cs="Times New Roman"/>
          <w:b/>
          <w:color w:val="000000"/>
          <w:szCs w:val="24"/>
        </w:rPr>
        <w:t>6.2.2</w:t>
      </w:r>
      <w:r w:rsidRPr="00410469">
        <w:rPr>
          <w:rFonts w:eastAsia="Times New Roman" w:cs="Times New Roman"/>
          <w:b/>
          <w:color w:val="000000"/>
          <w:szCs w:val="24"/>
        </w:rPr>
        <w:tab/>
        <w:t>Simulation Matrix</w:t>
      </w:r>
      <w:bookmarkEnd w:id="234"/>
    </w:p>
    <w:p w14:paraId="559D840E" w14:textId="0881AC86" w:rsidR="00410469" w:rsidRPr="00410469" w:rsidRDefault="00410469" w:rsidP="00410469">
      <w:pPr>
        <w:spacing w:after="240" w:line="480" w:lineRule="auto"/>
        <w:rPr>
          <w:rFonts w:eastAsia="Calibri" w:cs="Times New Roman"/>
        </w:rPr>
      </w:pPr>
      <w:r w:rsidRPr="00410469">
        <w:rPr>
          <w:rFonts w:eastAsia="Calibri" w:cs="Times New Roman"/>
          <w:color w:val="000000"/>
          <w:szCs w:val="24"/>
        </w:rPr>
        <w:t xml:space="preserve">A total of 48 simulations were conducted with varying bed heights, flow rates, and fluid rheology. Bed heights considered were 100% bed height (inner pipe completely buried under solids bed), 75% bed height, 50% bed height, and 25% bed height. Selection of these bed heights was sufficient to study the steady-state behavior as well as a combined transient behavior related to the reduction of bed height with time. Flow rates considered were the same as that in the experimental investigation – 5.05 L/s, 6.31 L/s, and 7.57 L/s. Additionally, a higher flow rate of  </w:t>
      </w:r>
      <w:r w:rsidRPr="00410469">
        <w:rPr>
          <w:rFonts w:eastAsia="Calibri" w:cs="Times New Roman"/>
          <w:color w:val="000000"/>
          <w:szCs w:val="24"/>
        </w:rPr>
        <w:lastRenderedPageBreak/>
        <w:t>9.46 L/s was included for the purpose of these simulations as field applications involve pumping fluids within a higher range of flow rate. For the purpose of input values in the CFD model, these flow rates were converted to average velocity by use of cross-sectional flow area obtained using hydraulic diameter. The hydraulic diameter was calculated using the previously mentioned methodology. Simulations were conducted using three cleanout fluids – Fluid 1, Fluid 2 and Fluid 3. Definition and detailed description of these fluids have been provided earlier in this manuscript. All simulations were conducted on a machine with Intel® Xeon® CPU E5-2697 v4 2.30 GHz dual processor with 24 GB RAM and 64-bit operating system. Due to the difference in geometry, the number of cells generated during the meshing process varied. However, in general, the average time taken to complete a single simulation was 4 to 5 hours.</w:t>
      </w:r>
    </w:p>
    <w:p w14:paraId="29AD411D" w14:textId="221EDFAD" w:rsidR="00410469" w:rsidRPr="00410469" w:rsidRDefault="00410469" w:rsidP="00CE087B">
      <w:pPr>
        <w:spacing w:after="200" w:line="276" w:lineRule="auto"/>
        <w:jc w:val="center"/>
        <w:rPr>
          <w:rFonts w:eastAsia="Times New Roman" w:cs="Times New Roman"/>
          <w:b/>
          <w:sz w:val="28"/>
          <w:szCs w:val="32"/>
        </w:rPr>
      </w:pPr>
      <w:bookmarkStart w:id="235" w:name="_Toc6357261"/>
      <w:r w:rsidRPr="00410469">
        <w:rPr>
          <w:rFonts w:eastAsia="Calibri" w:cs="Times New Roman"/>
        </w:rPr>
        <w:br w:type="page"/>
      </w:r>
      <w:r w:rsidRPr="00410469">
        <w:rPr>
          <w:rFonts w:eastAsia="Times New Roman" w:cs="Times New Roman"/>
          <w:b/>
          <w:sz w:val="28"/>
          <w:szCs w:val="32"/>
        </w:rPr>
        <w:lastRenderedPageBreak/>
        <w:t>CHAPTER 7</w:t>
      </w:r>
      <w:bookmarkEnd w:id="235"/>
    </w:p>
    <w:p w14:paraId="76A7B0A7" w14:textId="77777777" w:rsidR="00410469" w:rsidRPr="00410469" w:rsidRDefault="00410469" w:rsidP="00410469">
      <w:pPr>
        <w:keepNext/>
        <w:keepLines/>
        <w:spacing w:before="120" w:after="120" w:line="480" w:lineRule="auto"/>
        <w:jc w:val="center"/>
        <w:outlineLvl w:val="0"/>
        <w:rPr>
          <w:rFonts w:eastAsia="Times New Roman" w:cs="Times New Roman"/>
          <w:b/>
          <w:color w:val="000000"/>
          <w:sz w:val="28"/>
          <w:szCs w:val="32"/>
        </w:rPr>
      </w:pPr>
      <w:bookmarkStart w:id="236" w:name="_Toc15253153"/>
      <w:bookmarkStart w:id="237" w:name="_Toc15772198"/>
      <w:bookmarkStart w:id="238" w:name="_Toc16293256"/>
      <w:bookmarkStart w:id="239" w:name="_Toc17938225"/>
      <w:r w:rsidRPr="00410469">
        <w:rPr>
          <w:rFonts w:eastAsia="Times New Roman" w:cs="Times New Roman"/>
          <w:b/>
          <w:color w:val="000000"/>
          <w:sz w:val="28"/>
          <w:szCs w:val="32"/>
        </w:rPr>
        <w:t>ANALYSIS AND MODELING</w:t>
      </w:r>
      <w:bookmarkEnd w:id="236"/>
      <w:bookmarkEnd w:id="237"/>
      <w:bookmarkEnd w:id="238"/>
      <w:bookmarkEnd w:id="239"/>
      <w:r w:rsidRPr="00410469">
        <w:rPr>
          <w:rFonts w:eastAsia="Times New Roman" w:cs="Times New Roman"/>
          <w:b/>
          <w:color w:val="000000"/>
          <w:sz w:val="28"/>
          <w:szCs w:val="32"/>
        </w:rPr>
        <w:t xml:space="preserve"> </w:t>
      </w:r>
    </w:p>
    <w:p w14:paraId="5F8AA813" w14:textId="639CB65A" w:rsidR="00410469" w:rsidRPr="00410469" w:rsidRDefault="00410469" w:rsidP="00410469">
      <w:pPr>
        <w:spacing w:after="240" w:line="480" w:lineRule="auto"/>
        <w:rPr>
          <w:rFonts w:eastAsia="Calibri" w:cs="Times New Roman"/>
          <w:color w:val="000000"/>
        </w:rPr>
      </w:pPr>
      <w:r w:rsidRPr="00410469">
        <w:rPr>
          <w:rFonts w:eastAsia="Calibri" w:cs="Times New Roman"/>
          <w:color w:val="000000"/>
        </w:rPr>
        <w:t xml:space="preserve">The results from experimental and simulation studies can be inter-related to establish a relationship between bed shear and rate of bed erosion that can aid in accurate prediction of wellbore cleanout and allow for quicker optimization of the process. Results pertaining to experimental studies will only be described as required since they have already been discussed previously in Section 4.5. CFD simulations were carried out for distinct values of various combination of input variables as listed in Table 7.1. The targeted parameters in simulation study involve velocity profile as a function of distance from the solids bed (across line XY in Fig. 7.1) and shear stress at bed interface (across line AB in Fig. 7.1). These parameters were obtained at the outlet (a distance of 3 m from inlet) where the flow is considered fully developed for all bed heights. </w:t>
      </w:r>
    </w:p>
    <w:p w14:paraId="655ED557" w14:textId="333A13A7" w:rsidR="00410469" w:rsidRPr="00410469" w:rsidRDefault="00410469" w:rsidP="008562AF">
      <w:pPr>
        <w:pStyle w:val="Table"/>
      </w:pPr>
      <w:bookmarkStart w:id="240" w:name="_Toc15253154"/>
      <w:bookmarkStart w:id="241" w:name="_Toc15772199"/>
      <w:bookmarkStart w:id="242" w:name="_Toc15772286"/>
      <w:bookmarkStart w:id="243" w:name="_Toc16293257"/>
      <w:bookmarkStart w:id="244" w:name="_Toc17980869"/>
      <w:r w:rsidRPr="00410469">
        <w:t>Table 7.1: Input variables used in CFD Simulations</w:t>
      </w:r>
      <w:bookmarkEnd w:id="240"/>
      <w:bookmarkEnd w:id="241"/>
      <w:bookmarkEnd w:id="242"/>
      <w:bookmarkEnd w:id="243"/>
      <w:bookmarkEnd w:id="244"/>
    </w:p>
    <w:tbl>
      <w:tblPr>
        <w:tblStyle w:val="TableGrid93"/>
        <w:tblW w:w="0" w:type="auto"/>
        <w:jc w:val="center"/>
        <w:tblLook w:val="04A0" w:firstRow="1" w:lastRow="0" w:firstColumn="1" w:lastColumn="0" w:noHBand="0" w:noVBand="1"/>
      </w:tblPr>
      <w:tblGrid>
        <w:gridCol w:w="1795"/>
        <w:gridCol w:w="4230"/>
      </w:tblGrid>
      <w:tr w:rsidR="00410469" w:rsidRPr="00D32ECA" w14:paraId="62BB1810" w14:textId="77777777" w:rsidTr="00D32ECA">
        <w:trPr>
          <w:trHeight w:hRule="exact" w:val="1288"/>
          <w:jc w:val="center"/>
        </w:trPr>
        <w:tc>
          <w:tcPr>
            <w:tcW w:w="1795" w:type="dxa"/>
            <w:vAlign w:val="center"/>
          </w:tcPr>
          <w:p w14:paraId="022B4ECA" w14:textId="77777777" w:rsidR="00410469" w:rsidRPr="00D32ECA" w:rsidRDefault="00410469" w:rsidP="00D32ECA">
            <w:pPr>
              <w:spacing w:line="276" w:lineRule="auto"/>
              <w:jc w:val="left"/>
              <w:rPr>
                <w:rFonts w:ascii="Calisto MT" w:eastAsia="Calibri" w:hAnsi="Calisto MT" w:cs="Times New Roman"/>
              </w:rPr>
            </w:pPr>
            <w:r w:rsidRPr="00D32ECA">
              <w:rPr>
                <w:rFonts w:ascii="Calisto MT" w:eastAsia="Calibri" w:hAnsi="Calisto MT" w:cs="Times New Roman"/>
              </w:rPr>
              <w:t>Bed height</w:t>
            </w:r>
          </w:p>
        </w:tc>
        <w:tc>
          <w:tcPr>
            <w:tcW w:w="4230" w:type="dxa"/>
            <w:vAlign w:val="center"/>
          </w:tcPr>
          <w:p w14:paraId="527A493D" w14:textId="77777777" w:rsidR="00410469" w:rsidRPr="00D32ECA" w:rsidRDefault="00410469" w:rsidP="00D32ECA">
            <w:pPr>
              <w:spacing w:line="276" w:lineRule="auto"/>
              <w:jc w:val="left"/>
              <w:rPr>
                <w:rFonts w:ascii="Calisto MT" w:eastAsia="Calibri" w:hAnsi="Calisto MT" w:cs="Times New Roman"/>
              </w:rPr>
            </w:pPr>
            <w:r w:rsidRPr="00D32ECA">
              <w:rPr>
                <w:rFonts w:ascii="Calisto MT" w:eastAsia="Calibri" w:hAnsi="Calisto MT" w:cs="Times New Roman"/>
              </w:rPr>
              <w:t>0.0655 m (100%)</w:t>
            </w:r>
          </w:p>
          <w:p w14:paraId="3858894C" w14:textId="77777777" w:rsidR="00410469" w:rsidRPr="00D32ECA" w:rsidRDefault="00410469" w:rsidP="00D32ECA">
            <w:pPr>
              <w:spacing w:line="276" w:lineRule="auto"/>
              <w:jc w:val="left"/>
              <w:rPr>
                <w:rFonts w:ascii="Calisto MT" w:eastAsia="Calibri" w:hAnsi="Calisto MT" w:cs="Times New Roman"/>
              </w:rPr>
            </w:pPr>
            <w:r w:rsidRPr="00D32ECA">
              <w:rPr>
                <w:rFonts w:ascii="Calisto MT" w:eastAsia="Calibri" w:hAnsi="Calisto MT" w:cs="Times New Roman"/>
              </w:rPr>
              <w:t>0.0491 m (75%)</w:t>
            </w:r>
          </w:p>
          <w:p w14:paraId="3797F4D0" w14:textId="77777777" w:rsidR="00410469" w:rsidRPr="00D32ECA" w:rsidRDefault="00410469" w:rsidP="00D32ECA">
            <w:pPr>
              <w:spacing w:line="276" w:lineRule="auto"/>
              <w:jc w:val="left"/>
              <w:rPr>
                <w:rFonts w:ascii="Calisto MT" w:eastAsia="Calibri" w:hAnsi="Calisto MT" w:cs="Times New Roman"/>
              </w:rPr>
            </w:pPr>
            <w:r w:rsidRPr="00D32ECA">
              <w:rPr>
                <w:rFonts w:ascii="Calisto MT" w:eastAsia="Calibri" w:hAnsi="Calisto MT" w:cs="Times New Roman"/>
              </w:rPr>
              <w:t>0.03275 m (50%)</w:t>
            </w:r>
          </w:p>
          <w:p w14:paraId="5B979EFC" w14:textId="77777777" w:rsidR="00410469" w:rsidRPr="00D32ECA" w:rsidRDefault="00410469" w:rsidP="00D32ECA">
            <w:pPr>
              <w:spacing w:line="276" w:lineRule="auto"/>
              <w:jc w:val="left"/>
              <w:rPr>
                <w:rFonts w:ascii="Calisto MT" w:eastAsia="Calibri" w:hAnsi="Calisto MT" w:cs="Times New Roman"/>
              </w:rPr>
            </w:pPr>
            <w:r w:rsidRPr="00D32ECA">
              <w:rPr>
                <w:rFonts w:ascii="Calisto MT" w:eastAsia="Calibri" w:hAnsi="Calisto MT" w:cs="Times New Roman"/>
              </w:rPr>
              <w:t>0.016375 m (25%)</w:t>
            </w:r>
          </w:p>
        </w:tc>
      </w:tr>
      <w:tr w:rsidR="00410469" w:rsidRPr="00D32ECA" w14:paraId="1984EDD6" w14:textId="77777777" w:rsidTr="00D32ECA">
        <w:trPr>
          <w:trHeight w:hRule="exact" w:val="1171"/>
          <w:jc w:val="center"/>
        </w:trPr>
        <w:tc>
          <w:tcPr>
            <w:tcW w:w="1795" w:type="dxa"/>
            <w:vAlign w:val="center"/>
          </w:tcPr>
          <w:p w14:paraId="3E971AF1" w14:textId="77777777" w:rsidR="00410469" w:rsidRPr="00D32ECA" w:rsidRDefault="00410469" w:rsidP="00D32ECA">
            <w:pPr>
              <w:spacing w:line="276" w:lineRule="auto"/>
              <w:jc w:val="left"/>
              <w:rPr>
                <w:rFonts w:ascii="Calisto MT" w:eastAsia="Calibri" w:hAnsi="Calisto MT" w:cs="Times New Roman"/>
              </w:rPr>
            </w:pPr>
            <w:r w:rsidRPr="00D32ECA">
              <w:rPr>
                <w:rFonts w:ascii="Calisto MT" w:eastAsia="Calibri" w:hAnsi="Calisto MT" w:cs="Times New Roman"/>
              </w:rPr>
              <w:t>Fluids</w:t>
            </w:r>
          </w:p>
        </w:tc>
        <w:tc>
          <w:tcPr>
            <w:tcW w:w="4230" w:type="dxa"/>
            <w:vAlign w:val="center"/>
          </w:tcPr>
          <w:p w14:paraId="45F1766D" w14:textId="77777777" w:rsidR="00410469" w:rsidRPr="00D32ECA" w:rsidRDefault="00410469" w:rsidP="00D32ECA">
            <w:pPr>
              <w:spacing w:line="276" w:lineRule="auto"/>
              <w:jc w:val="left"/>
              <w:rPr>
                <w:rFonts w:ascii="Calisto MT" w:eastAsia="Times New Roman" w:hAnsi="Calisto MT" w:cs="Times New Roman"/>
              </w:rPr>
            </w:pPr>
            <w:r w:rsidRPr="00D32ECA">
              <w:rPr>
                <w:rFonts w:ascii="Calisto MT" w:eastAsia="Calibri" w:hAnsi="Calisto MT" w:cs="Times New Roman"/>
              </w:rPr>
              <w:t>Fluid 1 (</w:t>
            </w:r>
            <m:oMath>
              <m:r>
                <w:rPr>
                  <w:rFonts w:ascii="Cambria Math" w:eastAsia="Calibri" w:hAnsi="Cambria Math" w:cs="Times New Roman"/>
                </w:rPr>
                <m:t>μ</m:t>
              </m:r>
            </m:oMath>
            <w:r w:rsidRPr="00D32ECA">
              <w:rPr>
                <w:rFonts w:ascii="Calisto MT" w:eastAsia="Times New Roman" w:hAnsi="Calisto MT" w:cs="Times New Roman"/>
              </w:rPr>
              <w:t>=0.001 kg-m/s)</w:t>
            </w:r>
          </w:p>
          <w:p w14:paraId="5B591C7F" w14:textId="77777777" w:rsidR="00410469" w:rsidRPr="00D32ECA" w:rsidRDefault="00410469" w:rsidP="00D32ECA">
            <w:pPr>
              <w:spacing w:line="276" w:lineRule="auto"/>
              <w:jc w:val="left"/>
              <w:rPr>
                <w:rFonts w:ascii="Calisto MT" w:eastAsia="Times New Roman" w:hAnsi="Calisto MT" w:cs="Times New Roman"/>
              </w:rPr>
            </w:pPr>
            <w:r w:rsidRPr="00D32ECA">
              <w:rPr>
                <w:rFonts w:ascii="Calisto MT" w:eastAsia="Times New Roman" w:hAnsi="Calisto MT" w:cs="Times New Roman"/>
              </w:rPr>
              <w:t>Fluid 2 (</w:t>
            </w:r>
            <m:oMath>
              <m:r>
                <w:rPr>
                  <w:rFonts w:ascii="Cambria Math" w:eastAsia="Times New Roman" w:hAnsi="Cambria Math" w:cs="Times New Roman"/>
                </w:rPr>
                <m:t>K</m:t>
              </m:r>
            </m:oMath>
            <w:r w:rsidRPr="00D32ECA">
              <w:rPr>
                <w:rFonts w:ascii="Calisto MT" w:eastAsia="Times New Roman" w:hAnsi="Calisto MT" w:cs="Times New Roman"/>
              </w:rPr>
              <w:t>=0.0389 kg-s</w:t>
            </w:r>
            <w:r w:rsidRPr="00D32ECA">
              <w:rPr>
                <w:rFonts w:ascii="Calisto MT" w:eastAsia="Times New Roman" w:hAnsi="Calisto MT" w:cs="Times New Roman"/>
                <w:vertAlign w:val="superscript"/>
              </w:rPr>
              <w:t>n-2</w:t>
            </w:r>
            <w:r w:rsidRPr="00D32ECA">
              <w:rPr>
                <w:rFonts w:ascii="Calisto MT" w:eastAsia="Times New Roman" w:hAnsi="Calisto MT" w:cs="Times New Roman"/>
              </w:rPr>
              <w:t xml:space="preserve">/m, </w:t>
            </w:r>
            <m:oMath>
              <m:r>
                <w:rPr>
                  <w:rFonts w:ascii="Cambria Math" w:eastAsia="Times New Roman" w:hAnsi="Cambria Math" w:cs="Times New Roman"/>
                </w:rPr>
                <m:t>n</m:t>
              </m:r>
            </m:oMath>
            <w:r w:rsidRPr="00D32ECA">
              <w:rPr>
                <w:rFonts w:ascii="Calisto MT" w:eastAsia="Times New Roman" w:hAnsi="Calisto MT" w:cs="Times New Roman"/>
              </w:rPr>
              <w:t>=0.66)</w:t>
            </w:r>
          </w:p>
          <w:p w14:paraId="04A7195E" w14:textId="77777777" w:rsidR="00410469" w:rsidRPr="00D32ECA" w:rsidRDefault="00410469" w:rsidP="00D32ECA">
            <w:pPr>
              <w:spacing w:line="276" w:lineRule="auto"/>
              <w:jc w:val="left"/>
              <w:rPr>
                <w:rFonts w:ascii="Calisto MT" w:eastAsia="Calibri" w:hAnsi="Calisto MT" w:cs="Times New Roman"/>
              </w:rPr>
            </w:pPr>
            <w:r w:rsidRPr="00D32ECA">
              <w:rPr>
                <w:rFonts w:ascii="Calisto MT" w:eastAsia="Calibri" w:hAnsi="Calisto MT" w:cs="Times New Roman"/>
              </w:rPr>
              <w:t xml:space="preserve">Fluid 3 </w:t>
            </w:r>
            <w:r w:rsidRPr="00D32ECA">
              <w:rPr>
                <w:rFonts w:ascii="Calisto MT" w:eastAsia="Times New Roman" w:hAnsi="Calisto MT" w:cs="Times New Roman"/>
              </w:rPr>
              <w:t>(</w:t>
            </w:r>
            <m:oMath>
              <m:r>
                <w:rPr>
                  <w:rFonts w:ascii="Cambria Math" w:eastAsia="Times New Roman" w:hAnsi="Cambria Math" w:cs="Times New Roman"/>
                </w:rPr>
                <m:t>K</m:t>
              </m:r>
            </m:oMath>
            <w:r w:rsidRPr="00D32ECA">
              <w:rPr>
                <w:rFonts w:ascii="Calisto MT" w:eastAsia="Times New Roman" w:hAnsi="Calisto MT" w:cs="Times New Roman"/>
              </w:rPr>
              <w:t>=0.1904 kg-s</w:t>
            </w:r>
            <w:r w:rsidRPr="00D32ECA">
              <w:rPr>
                <w:rFonts w:ascii="Calisto MT" w:eastAsia="Times New Roman" w:hAnsi="Calisto MT" w:cs="Times New Roman"/>
                <w:vertAlign w:val="superscript"/>
              </w:rPr>
              <w:t>n-2</w:t>
            </w:r>
            <w:r w:rsidRPr="00D32ECA">
              <w:rPr>
                <w:rFonts w:ascii="Calisto MT" w:eastAsia="Times New Roman" w:hAnsi="Calisto MT" w:cs="Times New Roman"/>
              </w:rPr>
              <w:t xml:space="preserve">/m, </w:t>
            </w:r>
            <m:oMath>
              <m:r>
                <w:rPr>
                  <w:rFonts w:ascii="Cambria Math" w:eastAsia="Times New Roman" w:hAnsi="Cambria Math" w:cs="Times New Roman"/>
                </w:rPr>
                <m:t>n</m:t>
              </m:r>
            </m:oMath>
            <w:r w:rsidRPr="00D32ECA">
              <w:rPr>
                <w:rFonts w:ascii="Calisto MT" w:eastAsia="Times New Roman" w:hAnsi="Calisto MT" w:cs="Times New Roman"/>
              </w:rPr>
              <w:t>=0.59)</w:t>
            </w:r>
          </w:p>
        </w:tc>
      </w:tr>
      <w:tr w:rsidR="00410469" w:rsidRPr="00D32ECA" w14:paraId="61432539" w14:textId="77777777" w:rsidTr="00D32ECA">
        <w:trPr>
          <w:trHeight w:hRule="exact" w:val="1261"/>
          <w:jc w:val="center"/>
        </w:trPr>
        <w:tc>
          <w:tcPr>
            <w:tcW w:w="1795" w:type="dxa"/>
            <w:vAlign w:val="center"/>
          </w:tcPr>
          <w:p w14:paraId="1BA4F78C" w14:textId="77777777" w:rsidR="00410469" w:rsidRPr="00D32ECA" w:rsidRDefault="00410469" w:rsidP="00D32ECA">
            <w:pPr>
              <w:spacing w:line="276" w:lineRule="auto"/>
              <w:jc w:val="left"/>
              <w:rPr>
                <w:rFonts w:ascii="Calisto MT" w:eastAsia="Calibri" w:hAnsi="Calisto MT" w:cs="Times New Roman"/>
              </w:rPr>
            </w:pPr>
            <w:r w:rsidRPr="00D32ECA">
              <w:rPr>
                <w:rFonts w:ascii="Calisto MT" w:eastAsia="Calibri" w:hAnsi="Calisto MT" w:cs="Times New Roman"/>
              </w:rPr>
              <w:t>Average flow rates</w:t>
            </w:r>
          </w:p>
        </w:tc>
        <w:tc>
          <w:tcPr>
            <w:tcW w:w="4230" w:type="dxa"/>
            <w:vAlign w:val="center"/>
          </w:tcPr>
          <w:p w14:paraId="22B9704E" w14:textId="77777777" w:rsidR="00410469" w:rsidRPr="00D32ECA" w:rsidRDefault="00410469" w:rsidP="00D32ECA">
            <w:pPr>
              <w:spacing w:line="276" w:lineRule="auto"/>
              <w:jc w:val="left"/>
              <w:rPr>
                <w:rFonts w:ascii="Calisto MT" w:eastAsia="Calibri" w:hAnsi="Calisto MT" w:cs="Times New Roman"/>
              </w:rPr>
            </w:pPr>
            <w:r w:rsidRPr="00D32ECA">
              <w:rPr>
                <w:rFonts w:ascii="Calisto MT" w:eastAsia="Calibri" w:hAnsi="Calisto MT" w:cs="Times New Roman"/>
              </w:rPr>
              <w:t>0.005047 m</w:t>
            </w:r>
            <w:r w:rsidRPr="00D32ECA">
              <w:rPr>
                <w:rFonts w:ascii="Calisto MT" w:eastAsia="Calibri" w:hAnsi="Calisto MT" w:cs="Times New Roman"/>
                <w:vertAlign w:val="superscript"/>
              </w:rPr>
              <w:t>3</w:t>
            </w:r>
            <w:r w:rsidRPr="00D32ECA">
              <w:rPr>
                <w:rFonts w:ascii="Calisto MT" w:eastAsia="Calibri" w:hAnsi="Calisto MT" w:cs="Times New Roman"/>
              </w:rPr>
              <w:t>/s</w:t>
            </w:r>
          </w:p>
          <w:p w14:paraId="3F162DE3" w14:textId="77777777" w:rsidR="00410469" w:rsidRPr="00D32ECA" w:rsidRDefault="00410469" w:rsidP="00D32ECA">
            <w:pPr>
              <w:spacing w:line="276" w:lineRule="auto"/>
              <w:jc w:val="left"/>
              <w:rPr>
                <w:rFonts w:ascii="Calisto MT" w:eastAsia="Calibri" w:hAnsi="Calisto MT" w:cs="Times New Roman"/>
              </w:rPr>
            </w:pPr>
            <w:r w:rsidRPr="00D32ECA">
              <w:rPr>
                <w:rFonts w:ascii="Calisto MT" w:eastAsia="Calibri" w:hAnsi="Calisto MT" w:cs="Times New Roman"/>
              </w:rPr>
              <w:t>0.006309 m</w:t>
            </w:r>
            <w:r w:rsidRPr="00D32ECA">
              <w:rPr>
                <w:rFonts w:ascii="Calisto MT" w:eastAsia="Calibri" w:hAnsi="Calisto MT" w:cs="Times New Roman"/>
                <w:vertAlign w:val="superscript"/>
              </w:rPr>
              <w:t>3</w:t>
            </w:r>
            <w:r w:rsidRPr="00D32ECA">
              <w:rPr>
                <w:rFonts w:ascii="Calisto MT" w:eastAsia="Calibri" w:hAnsi="Calisto MT" w:cs="Times New Roman"/>
              </w:rPr>
              <w:t>/s</w:t>
            </w:r>
          </w:p>
          <w:p w14:paraId="50EB373A" w14:textId="77777777" w:rsidR="00410469" w:rsidRPr="00D32ECA" w:rsidRDefault="00410469" w:rsidP="00D32ECA">
            <w:pPr>
              <w:spacing w:line="276" w:lineRule="auto"/>
              <w:jc w:val="left"/>
              <w:rPr>
                <w:rFonts w:ascii="Calisto MT" w:eastAsia="Calibri" w:hAnsi="Calisto MT" w:cs="Times New Roman"/>
              </w:rPr>
            </w:pPr>
            <w:r w:rsidRPr="00D32ECA">
              <w:rPr>
                <w:rFonts w:ascii="Calisto MT" w:eastAsia="Calibri" w:hAnsi="Calisto MT" w:cs="Times New Roman"/>
              </w:rPr>
              <w:t>0.007571 m</w:t>
            </w:r>
            <w:r w:rsidRPr="00D32ECA">
              <w:rPr>
                <w:rFonts w:ascii="Calisto MT" w:eastAsia="Calibri" w:hAnsi="Calisto MT" w:cs="Times New Roman"/>
                <w:vertAlign w:val="superscript"/>
              </w:rPr>
              <w:t>3</w:t>
            </w:r>
            <w:r w:rsidRPr="00D32ECA">
              <w:rPr>
                <w:rFonts w:ascii="Calisto MT" w:eastAsia="Calibri" w:hAnsi="Calisto MT" w:cs="Times New Roman"/>
              </w:rPr>
              <w:t>/s</w:t>
            </w:r>
          </w:p>
          <w:p w14:paraId="6AB29D23" w14:textId="77777777" w:rsidR="00410469" w:rsidRPr="00D32ECA" w:rsidRDefault="00410469" w:rsidP="00D32ECA">
            <w:pPr>
              <w:spacing w:line="276" w:lineRule="auto"/>
              <w:jc w:val="left"/>
              <w:rPr>
                <w:rFonts w:ascii="Calisto MT" w:eastAsia="Calibri" w:hAnsi="Calisto MT" w:cs="Times New Roman"/>
              </w:rPr>
            </w:pPr>
            <w:r w:rsidRPr="00D32ECA">
              <w:rPr>
                <w:rFonts w:ascii="Calisto MT" w:eastAsia="Calibri" w:hAnsi="Calisto MT" w:cs="Times New Roman"/>
              </w:rPr>
              <w:t>0.009464 m</w:t>
            </w:r>
            <w:r w:rsidRPr="00D32ECA">
              <w:rPr>
                <w:rFonts w:ascii="Calisto MT" w:eastAsia="Calibri" w:hAnsi="Calisto MT" w:cs="Times New Roman"/>
                <w:vertAlign w:val="superscript"/>
              </w:rPr>
              <w:t>3</w:t>
            </w:r>
            <w:r w:rsidRPr="00D32ECA">
              <w:rPr>
                <w:rFonts w:ascii="Calisto MT" w:eastAsia="Calibri" w:hAnsi="Calisto MT" w:cs="Times New Roman"/>
              </w:rPr>
              <w:t>/s</w:t>
            </w:r>
          </w:p>
        </w:tc>
      </w:tr>
      <w:tr w:rsidR="00410469" w:rsidRPr="00D32ECA" w14:paraId="5C6376AE" w14:textId="77777777" w:rsidTr="00D32ECA">
        <w:trPr>
          <w:trHeight w:hRule="exact" w:val="1441"/>
          <w:jc w:val="center"/>
        </w:trPr>
        <w:tc>
          <w:tcPr>
            <w:tcW w:w="1795" w:type="dxa"/>
            <w:vAlign w:val="center"/>
          </w:tcPr>
          <w:p w14:paraId="67F7EFEB" w14:textId="77777777" w:rsidR="00410469" w:rsidRPr="00D32ECA" w:rsidRDefault="00410469" w:rsidP="00D32ECA">
            <w:pPr>
              <w:spacing w:line="276" w:lineRule="auto"/>
              <w:jc w:val="left"/>
              <w:rPr>
                <w:rFonts w:ascii="Calisto MT" w:eastAsia="Calibri" w:hAnsi="Calisto MT" w:cs="Times New Roman"/>
              </w:rPr>
            </w:pPr>
            <w:r w:rsidRPr="00D32ECA">
              <w:rPr>
                <w:rFonts w:ascii="Calisto MT" w:eastAsia="Calibri" w:hAnsi="Calisto MT" w:cs="Times New Roman"/>
              </w:rPr>
              <w:t>Annular flow area</w:t>
            </w:r>
          </w:p>
        </w:tc>
        <w:tc>
          <w:tcPr>
            <w:tcW w:w="4230" w:type="dxa"/>
            <w:vAlign w:val="center"/>
          </w:tcPr>
          <w:p w14:paraId="2DBC0003" w14:textId="77777777" w:rsidR="00410469" w:rsidRPr="00D32ECA" w:rsidRDefault="00410469" w:rsidP="00D32ECA">
            <w:pPr>
              <w:spacing w:line="276" w:lineRule="auto"/>
              <w:jc w:val="left"/>
              <w:rPr>
                <w:rFonts w:ascii="Calisto MT" w:eastAsia="Calibri" w:hAnsi="Calisto MT" w:cs="Times New Roman"/>
              </w:rPr>
            </w:pPr>
            <w:r w:rsidRPr="00D32ECA">
              <w:rPr>
                <w:rFonts w:ascii="Calisto MT" w:eastAsia="Calibri" w:hAnsi="Calisto MT" w:cs="Times New Roman"/>
              </w:rPr>
              <w:t>0.006334 m</w:t>
            </w:r>
            <w:r w:rsidRPr="00D32ECA">
              <w:rPr>
                <w:rFonts w:ascii="Calisto MT" w:eastAsia="Calibri" w:hAnsi="Calisto MT" w:cs="Times New Roman"/>
                <w:vertAlign w:val="superscript"/>
              </w:rPr>
              <w:t xml:space="preserve">2 </w:t>
            </w:r>
            <w:r w:rsidRPr="00D32ECA">
              <w:rPr>
                <w:rFonts w:ascii="Calisto MT" w:eastAsia="Calibri" w:hAnsi="Calisto MT" w:cs="Times New Roman"/>
              </w:rPr>
              <w:t>(100% bed height)</w:t>
            </w:r>
          </w:p>
          <w:p w14:paraId="20592D50" w14:textId="77777777" w:rsidR="00410469" w:rsidRPr="00D32ECA" w:rsidRDefault="00410469" w:rsidP="00D32ECA">
            <w:pPr>
              <w:spacing w:line="276" w:lineRule="auto"/>
              <w:jc w:val="left"/>
              <w:rPr>
                <w:rFonts w:ascii="Calisto MT" w:eastAsia="Calibri" w:hAnsi="Calisto MT" w:cs="Times New Roman"/>
                <w:vertAlign w:val="superscript"/>
              </w:rPr>
            </w:pPr>
            <w:r w:rsidRPr="00D32ECA">
              <w:rPr>
                <w:rFonts w:ascii="Calisto MT" w:eastAsia="Calibri" w:hAnsi="Calisto MT" w:cs="Times New Roman"/>
              </w:rPr>
              <w:t>0.008061 m</w:t>
            </w:r>
            <w:r w:rsidRPr="00D32ECA">
              <w:rPr>
                <w:rFonts w:ascii="Calisto MT" w:eastAsia="Calibri" w:hAnsi="Calisto MT" w:cs="Times New Roman"/>
                <w:vertAlign w:val="superscript"/>
              </w:rPr>
              <w:t xml:space="preserve">2 </w:t>
            </w:r>
            <w:r w:rsidRPr="00D32ECA">
              <w:rPr>
                <w:rFonts w:ascii="Calisto MT" w:eastAsia="Calibri" w:hAnsi="Calisto MT" w:cs="Times New Roman"/>
              </w:rPr>
              <w:t>(75% bed height)</w:t>
            </w:r>
          </w:p>
          <w:p w14:paraId="182C0EB6" w14:textId="77777777" w:rsidR="00410469" w:rsidRPr="00D32ECA" w:rsidRDefault="00410469" w:rsidP="00D32ECA">
            <w:pPr>
              <w:spacing w:line="276" w:lineRule="auto"/>
              <w:jc w:val="left"/>
              <w:rPr>
                <w:rFonts w:ascii="Calisto MT" w:eastAsia="Calibri" w:hAnsi="Calisto MT" w:cs="Times New Roman"/>
                <w:vertAlign w:val="superscript"/>
              </w:rPr>
            </w:pPr>
            <w:r w:rsidRPr="00D32ECA">
              <w:rPr>
                <w:rFonts w:ascii="Calisto MT" w:eastAsia="Calibri" w:hAnsi="Calisto MT" w:cs="Times New Roman"/>
              </w:rPr>
              <w:t>0.008964 m</w:t>
            </w:r>
            <w:r w:rsidRPr="00D32ECA">
              <w:rPr>
                <w:rFonts w:ascii="Calisto MT" w:eastAsia="Calibri" w:hAnsi="Calisto MT" w:cs="Times New Roman"/>
                <w:vertAlign w:val="superscript"/>
              </w:rPr>
              <w:t xml:space="preserve">2 </w:t>
            </w:r>
            <w:r w:rsidRPr="00D32ECA">
              <w:rPr>
                <w:rFonts w:ascii="Calisto MT" w:eastAsia="Calibri" w:hAnsi="Calisto MT" w:cs="Times New Roman"/>
              </w:rPr>
              <w:t>(50% bed height)</w:t>
            </w:r>
          </w:p>
          <w:p w14:paraId="6D3D1BE1" w14:textId="77777777" w:rsidR="00410469" w:rsidRPr="00D32ECA" w:rsidRDefault="00410469" w:rsidP="00D32ECA">
            <w:pPr>
              <w:spacing w:line="276" w:lineRule="auto"/>
              <w:jc w:val="left"/>
              <w:rPr>
                <w:rFonts w:ascii="Calisto MT" w:eastAsia="Calibri" w:hAnsi="Calisto MT" w:cs="Times New Roman"/>
                <w:vertAlign w:val="superscript"/>
              </w:rPr>
            </w:pPr>
            <w:r w:rsidRPr="00D32ECA">
              <w:rPr>
                <w:rFonts w:ascii="Calisto MT" w:eastAsia="Calibri" w:hAnsi="Calisto MT" w:cs="Times New Roman"/>
              </w:rPr>
              <w:t>0.009520 m</w:t>
            </w:r>
            <w:r w:rsidRPr="00D32ECA">
              <w:rPr>
                <w:rFonts w:ascii="Calisto MT" w:eastAsia="Calibri" w:hAnsi="Calisto MT" w:cs="Times New Roman"/>
                <w:vertAlign w:val="superscript"/>
              </w:rPr>
              <w:t xml:space="preserve">2 </w:t>
            </w:r>
            <w:r w:rsidRPr="00D32ECA">
              <w:rPr>
                <w:rFonts w:ascii="Calisto MT" w:eastAsia="Calibri" w:hAnsi="Calisto MT" w:cs="Times New Roman"/>
              </w:rPr>
              <w:t>(25% bed height)</w:t>
            </w:r>
          </w:p>
        </w:tc>
      </w:tr>
    </w:tbl>
    <w:p w14:paraId="43BE6A90" w14:textId="77777777" w:rsidR="00410469" w:rsidRPr="00410469" w:rsidRDefault="00410469" w:rsidP="00410469">
      <w:pPr>
        <w:spacing w:after="0" w:line="480" w:lineRule="auto"/>
        <w:jc w:val="center"/>
        <w:rPr>
          <w:rFonts w:eastAsia="Calibri" w:cs="Times New Roman"/>
          <w:color w:val="000000"/>
        </w:rPr>
      </w:pPr>
      <w:r w:rsidRPr="00410469">
        <w:rPr>
          <w:rFonts w:eastAsia="Calibri" w:cs="Times New Roman"/>
          <w:noProof/>
          <w:color w:val="000000"/>
        </w:rPr>
        <w:lastRenderedPageBreak/>
        <w:drawing>
          <wp:inline distT="0" distB="0" distL="0" distR="0" wp14:anchorId="3444B9AB" wp14:editId="4B93A478">
            <wp:extent cx="3295650" cy="1893567"/>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cstate="print">
                      <a:extLst>
                        <a:ext uri="{28A0092B-C50C-407E-A947-70E740481C1C}">
                          <a14:useLocalDpi xmlns:a14="http://schemas.microsoft.com/office/drawing/2010/main" val="0"/>
                        </a:ext>
                      </a:extLst>
                    </a:blip>
                    <a:stretch>
                      <a:fillRect/>
                    </a:stretch>
                  </pic:blipFill>
                  <pic:spPr bwMode="auto">
                    <a:xfrm>
                      <a:off x="0" y="0"/>
                      <a:ext cx="3296534" cy="1894075"/>
                    </a:xfrm>
                    <a:prstGeom prst="rect">
                      <a:avLst/>
                    </a:prstGeom>
                    <a:noFill/>
                  </pic:spPr>
                </pic:pic>
              </a:graphicData>
            </a:graphic>
          </wp:inline>
        </w:drawing>
      </w:r>
    </w:p>
    <w:p w14:paraId="7B0AFE3C" w14:textId="77777777" w:rsidR="00410469" w:rsidRPr="00410469" w:rsidRDefault="00410469" w:rsidP="008562AF">
      <w:pPr>
        <w:pStyle w:val="Fig"/>
      </w:pPr>
      <w:bookmarkStart w:id="245" w:name="_Toc17980988"/>
      <w:r w:rsidRPr="00410469">
        <w:t>Fig. 7.1: Location within geometry used to obtain flow parameters</w:t>
      </w:r>
      <w:bookmarkEnd w:id="245"/>
    </w:p>
    <w:p w14:paraId="6FC84186" w14:textId="6850FC0F" w:rsidR="00410469" w:rsidRPr="00410469" w:rsidRDefault="00410469" w:rsidP="00410469">
      <w:pPr>
        <w:keepNext/>
        <w:keepLines/>
        <w:numPr>
          <w:ilvl w:val="0"/>
          <w:numId w:val="34"/>
        </w:numPr>
        <w:spacing w:before="240" w:after="0" w:line="480" w:lineRule="auto"/>
        <w:outlineLvl w:val="1"/>
        <w:rPr>
          <w:rFonts w:eastAsia="Times New Roman" w:cs="Times New Roman"/>
          <w:b/>
          <w:color w:val="000000"/>
          <w:szCs w:val="26"/>
        </w:rPr>
      </w:pPr>
      <w:bookmarkStart w:id="246" w:name="_Toc17938226"/>
      <w:r w:rsidRPr="00410469">
        <w:rPr>
          <w:rFonts w:eastAsia="Times New Roman" w:cs="Times New Roman"/>
          <w:b/>
          <w:color w:val="000000"/>
          <w:szCs w:val="26"/>
        </w:rPr>
        <w:t>Velocity Profiles</w:t>
      </w:r>
      <w:bookmarkEnd w:id="246"/>
      <w:r w:rsidRPr="00410469">
        <w:rPr>
          <w:rFonts w:eastAsia="Times New Roman" w:cs="Times New Roman"/>
          <w:b/>
          <w:color w:val="000000"/>
          <w:szCs w:val="26"/>
        </w:rPr>
        <w:t xml:space="preserve"> </w:t>
      </w:r>
    </w:p>
    <w:p w14:paraId="75EFECA2" w14:textId="68412226" w:rsidR="00410469" w:rsidRPr="00410469" w:rsidRDefault="00410469" w:rsidP="00410469">
      <w:pPr>
        <w:spacing w:after="0" w:line="480" w:lineRule="auto"/>
        <w:rPr>
          <w:rFonts w:eastAsia="Calibri" w:cs="Times New Roman"/>
          <w:color w:val="000000"/>
        </w:rPr>
      </w:pPr>
      <w:r w:rsidRPr="00410469">
        <w:rPr>
          <w:rFonts w:eastAsia="Calibri" w:cs="Times New Roman"/>
          <w:color w:val="000000"/>
        </w:rPr>
        <w:t xml:space="preserve">Simulations were also conducted in the absence of solids bed (Fig. 7.2). The inner pipe was considered eccentric with very narrow clearance at the bottom (0.002 m) for this case and average velocity of 2 m/s was considered. This case was simulated as a pilot case to compare the local velocities of different fluids. It can be observed that low viscosity fluid such as Fluid 1 results in a significantly higher velocity in the narrow section. This allows for better erosion of solids from the bed. </w:t>
      </w:r>
    </w:p>
    <w:p w14:paraId="1055F9C4" w14:textId="77777777" w:rsidR="00410469" w:rsidRPr="00410469" w:rsidRDefault="00410469" w:rsidP="00410469">
      <w:pPr>
        <w:spacing w:after="0" w:line="480" w:lineRule="auto"/>
        <w:jc w:val="center"/>
        <w:rPr>
          <w:rFonts w:eastAsia="Calibri" w:cs="Times New Roman"/>
          <w:color w:val="000000"/>
        </w:rPr>
      </w:pPr>
      <w:r w:rsidRPr="00410469">
        <w:rPr>
          <w:rFonts w:eastAsia="Calibri" w:cs="Times New Roman"/>
          <w:noProof/>
          <w:color w:val="000000"/>
        </w:rPr>
        <w:drawing>
          <wp:inline distT="0" distB="0" distL="0" distR="0" wp14:anchorId="1FC5FA18" wp14:editId="647EBB7C">
            <wp:extent cx="4709160" cy="2635250"/>
            <wp:effectExtent l="0" t="0" r="15240" b="12700"/>
            <wp:docPr id="48" name="Chart 48">
              <a:extLst xmlns:a="http://schemas.openxmlformats.org/drawingml/2006/main">
                <a:ext uri="{FF2B5EF4-FFF2-40B4-BE49-F238E27FC236}">
                  <a16:creationId xmlns:a16="http://schemas.microsoft.com/office/drawing/2014/main" id="{B441426A-80FA-42BA-85E3-C431EFAFDC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4D5B91DE" w14:textId="77777777" w:rsidR="00410469" w:rsidRPr="00410469" w:rsidRDefault="00410469" w:rsidP="008562AF">
      <w:pPr>
        <w:pStyle w:val="Fig"/>
      </w:pPr>
      <w:bookmarkStart w:id="247" w:name="_Toc17980989"/>
      <w:r w:rsidRPr="00410469">
        <w:t>Fig. 7.2: Cross-sectional velocity profile in the absence of bed</w:t>
      </w:r>
      <w:bookmarkEnd w:id="247"/>
    </w:p>
    <w:p w14:paraId="5C17CB9F" w14:textId="2C2F0CE0" w:rsidR="00410469" w:rsidRPr="00410469" w:rsidRDefault="00410469" w:rsidP="00410469">
      <w:pPr>
        <w:spacing w:before="240" w:after="0" w:line="480" w:lineRule="auto"/>
        <w:rPr>
          <w:rFonts w:eastAsia="Calibri" w:cs="Times New Roman"/>
          <w:color w:val="000000"/>
        </w:rPr>
      </w:pPr>
      <w:r w:rsidRPr="00410469">
        <w:rPr>
          <w:rFonts w:eastAsia="Calibri" w:cs="Times New Roman"/>
          <w:color w:val="000000"/>
        </w:rPr>
        <w:lastRenderedPageBreak/>
        <w:t xml:space="preserve">A specific case of 50% bed height and flow rate of 5.05 L/s was considered to study the near-bed velocity profile (Fig. 7.3).  In the near-wall region, low viscosity fluids (Fluid 1) exhibit greater local velocity as compared to highly viscous fluids. Consequently, the former generates relatively stronger hydrodynamic forces; thereby easily initiating rolling and lifting mechanism of particles. Once particles are lifted in the flow stream and enter the core flow region, thin fluids fail to maintain particle suspension and hence, cannot transport solid particles in the axial direction for an extended period. However, in the core of the flow, high viscosity fluids exhibit high velocity and have a better suspension capacity. </w:t>
      </w:r>
    </w:p>
    <w:p w14:paraId="17EB6D94" w14:textId="77777777" w:rsidR="00410469" w:rsidRPr="00410469" w:rsidRDefault="00410469" w:rsidP="00410469">
      <w:pPr>
        <w:spacing w:after="0" w:line="360" w:lineRule="auto"/>
        <w:jc w:val="center"/>
        <w:rPr>
          <w:rFonts w:eastAsia="Calibri" w:cs="Times New Roman"/>
          <w:color w:val="000000"/>
        </w:rPr>
      </w:pPr>
      <w:r w:rsidRPr="00410469">
        <w:rPr>
          <w:rFonts w:eastAsia="Calibri" w:cs="Times New Roman"/>
          <w:noProof/>
          <w:color w:val="000000"/>
        </w:rPr>
        <w:drawing>
          <wp:inline distT="0" distB="0" distL="0" distR="0" wp14:anchorId="011F69BD" wp14:editId="2D2838D9">
            <wp:extent cx="4572000" cy="2844800"/>
            <wp:effectExtent l="0" t="0" r="0" b="12700"/>
            <wp:docPr id="319" name="Chart 319">
              <a:extLst xmlns:a="http://schemas.openxmlformats.org/drawingml/2006/main">
                <a:ext uri="{FF2B5EF4-FFF2-40B4-BE49-F238E27FC236}">
                  <a16:creationId xmlns:a16="http://schemas.microsoft.com/office/drawing/2014/main" id="{1B1EABCD-A30C-4DA6-A823-0AE7F0AABC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3DD77FF0" w14:textId="77777777" w:rsidR="00410469" w:rsidRPr="00410469" w:rsidRDefault="00410469" w:rsidP="008562AF">
      <w:pPr>
        <w:pStyle w:val="Fig"/>
        <w:spacing w:after="240"/>
      </w:pPr>
      <w:bookmarkStart w:id="248" w:name="_Toc17980990"/>
      <w:r w:rsidRPr="00410469">
        <w:t>Fig. 7.3: CFD simulation of near-bed velocity profiles of different fluids at 5.05 L/s and 50% bed height (Pandya et al. 2019)</w:t>
      </w:r>
      <w:bookmarkEnd w:id="248"/>
    </w:p>
    <w:p w14:paraId="0F53E45F" w14:textId="1B2471A3" w:rsidR="00410469" w:rsidRPr="00410469" w:rsidRDefault="00410469" w:rsidP="00410469">
      <w:pPr>
        <w:spacing w:after="240" w:line="480" w:lineRule="auto"/>
        <w:rPr>
          <w:rFonts w:eastAsia="Calibri" w:cs="Times New Roman"/>
          <w:color w:val="000000"/>
        </w:rPr>
      </w:pPr>
      <w:r w:rsidRPr="00410469">
        <w:rPr>
          <w:rFonts w:eastAsia="Calibri" w:cs="Times New Roman"/>
          <w:color w:val="000000"/>
        </w:rPr>
        <w:t xml:space="preserve">Fig. 7.4 presents velocity profiles of Fluid 1 at 5.05 L/s for various bed heights. 100% bed height, in this case, corresponds to half (50%) of the linear cross-sectional area. It can be observed that the increase in bed height or reduction in flow area increases the average flow velocity as well as maximum flow velocity. An in-built assumption of no-slip at bed and wall results in a thin stationary layer of fluid adjacent to the wall. With the reduction in bed height, </w:t>
      </w:r>
      <w:r w:rsidRPr="00410469">
        <w:rPr>
          <w:rFonts w:eastAsia="Calibri" w:cs="Times New Roman"/>
          <w:color w:val="000000"/>
        </w:rPr>
        <w:lastRenderedPageBreak/>
        <w:t xml:space="preserve">the maximum local flow velocity in core and average bulk velocity both decrease and hence, the rate of erosion also decreases. A similar trend can be observed for all fluids and at all flow rates as presented by velocity profile plots in Appendix B. An interesting observation made from these plots is that the peak of the velocity profile is slightly shifted towards the outer wall of the inner pipe. For typical pipe flow in absence of bed and inner pipe, this peak velocity is ideally located in the center. </w:t>
      </w:r>
    </w:p>
    <w:p w14:paraId="206CBD3F" w14:textId="77777777" w:rsidR="00410469" w:rsidRPr="00410469" w:rsidRDefault="00410469" w:rsidP="00410469">
      <w:pPr>
        <w:spacing w:after="0" w:line="360" w:lineRule="auto"/>
        <w:jc w:val="center"/>
        <w:rPr>
          <w:rFonts w:eastAsia="Calibri" w:cs="Times New Roman"/>
          <w:color w:val="000000"/>
        </w:rPr>
      </w:pPr>
      <w:r w:rsidRPr="00410469">
        <w:rPr>
          <w:rFonts w:eastAsia="Calibri" w:cs="Times New Roman"/>
          <w:b/>
          <w:bCs/>
          <w:noProof/>
          <w:color w:val="000000"/>
        </w:rPr>
        <w:drawing>
          <wp:inline distT="0" distB="0" distL="0" distR="0" wp14:anchorId="7B19B7B8" wp14:editId="24A9FFD9">
            <wp:extent cx="4883573" cy="3105748"/>
            <wp:effectExtent l="0" t="0" r="6350" b="444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883573" cy="3105748"/>
                    </a:xfrm>
                    <a:prstGeom prst="rect">
                      <a:avLst/>
                    </a:prstGeom>
                    <a:noFill/>
                  </pic:spPr>
                </pic:pic>
              </a:graphicData>
            </a:graphic>
          </wp:inline>
        </w:drawing>
      </w:r>
    </w:p>
    <w:p w14:paraId="06A4DE3A" w14:textId="01F49F63" w:rsidR="00410469" w:rsidRPr="00410469" w:rsidRDefault="00410469" w:rsidP="008562AF">
      <w:pPr>
        <w:pStyle w:val="Fig"/>
        <w:spacing w:after="240"/>
      </w:pPr>
      <w:bookmarkStart w:id="249" w:name="_Toc17980991"/>
      <w:r w:rsidRPr="00410469">
        <w:t>Fig. 7.4: Velocity profile for various bed heights using Fluid 1 at a flow rate of 5.05 L/s</w:t>
      </w:r>
      <w:bookmarkEnd w:id="249"/>
    </w:p>
    <w:p w14:paraId="7DEDFD5B" w14:textId="20935AFB" w:rsidR="00410469" w:rsidRPr="00410469" w:rsidRDefault="00410469" w:rsidP="00410469">
      <w:pPr>
        <w:spacing w:after="240" w:line="480" w:lineRule="auto"/>
        <w:rPr>
          <w:rFonts w:eastAsia="Calibri" w:cs="Times New Roman"/>
          <w:color w:val="000000"/>
        </w:rPr>
      </w:pPr>
      <w:r w:rsidRPr="00410469">
        <w:rPr>
          <w:rFonts w:eastAsia="Calibri" w:cs="Times New Roman"/>
          <w:color w:val="000000"/>
        </w:rPr>
        <w:t xml:space="preserve">Fig. 7.5 reiterates these conclusions through visual observations of velocity contour plots. The plots represented are for flow of Fluid 1 at increasing flow rates (from left to right) and with the reduction in bed height (from top to bottom). It can be observed that the velocity closest to the wall of outer and inner pipe as well as the bed interface is nearly zero in all cases, thereby satisfying the no-slip condition. With the reduction in bed height, the flow is more evenly distributed with a lesser difference in local velocities at core flux and narrower section. However, </w:t>
      </w:r>
      <w:r w:rsidRPr="00410469">
        <w:rPr>
          <w:rFonts w:eastAsia="Calibri" w:cs="Times New Roman"/>
          <w:color w:val="000000"/>
        </w:rPr>
        <w:lastRenderedPageBreak/>
        <w:t xml:space="preserve">lower bed heights generate a larger area of near-stagnant flow zones when compared to a case with greater bed height. Similar velocity contours for Fluids 2 and 3 are included in Appendix C. </w:t>
      </w:r>
    </w:p>
    <w:p w14:paraId="2E1D854B" w14:textId="77777777" w:rsidR="00410469" w:rsidRPr="00410469" w:rsidRDefault="00410469" w:rsidP="00DA7B25">
      <w:pPr>
        <w:spacing w:after="240" w:line="480" w:lineRule="auto"/>
        <w:jc w:val="center"/>
        <w:rPr>
          <w:rFonts w:eastAsia="Calibri" w:cs="Times New Roman"/>
          <w:color w:val="000000"/>
        </w:rPr>
      </w:pPr>
      <w:r w:rsidRPr="00410469">
        <w:rPr>
          <w:rFonts w:eastAsia="Calibri" w:cs="Times New Roman"/>
          <w:noProof/>
          <w:color w:val="000000"/>
        </w:rPr>
        <w:drawing>
          <wp:inline distT="0" distB="0" distL="0" distR="0" wp14:anchorId="28C8FC94" wp14:editId="18416A6D">
            <wp:extent cx="5700313" cy="3773606"/>
            <wp:effectExtent l="0" t="0" r="0" b="0"/>
            <wp:docPr id="4" name="Picture 4" descr="A picture containing green,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1.pn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729842" cy="3793154"/>
                    </a:xfrm>
                    <a:prstGeom prst="rect">
                      <a:avLst/>
                    </a:prstGeom>
                  </pic:spPr>
                </pic:pic>
              </a:graphicData>
            </a:graphic>
          </wp:inline>
        </w:drawing>
      </w:r>
    </w:p>
    <w:p w14:paraId="3D8F6430" w14:textId="71E89D6A" w:rsidR="00410469" w:rsidRPr="00410469" w:rsidRDefault="00410469" w:rsidP="008562AF">
      <w:pPr>
        <w:pStyle w:val="Fig"/>
        <w:spacing w:after="240"/>
      </w:pPr>
      <w:bookmarkStart w:id="250" w:name="_Toc17980992"/>
      <w:r w:rsidRPr="00410469">
        <w:t>Fig. 7.5: Velocity contours for Fluid 1 varying flow velocity and bed height</w:t>
      </w:r>
      <w:bookmarkEnd w:id="250"/>
      <w:r w:rsidRPr="00410469">
        <w:t xml:space="preserve"> </w:t>
      </w:r>
    </w:p>
    <w:p w14:paraId="3B6201D5" w14:textId="442BE32F" w:rsidR="00410469" w:rsidRPr="00410469" w:rsidRDefault="00410469" w:rsidP="00410469">
      <w:pPr>
        <w:spacing w:after="240" w:line="480" w:lineRule="auto"/>
        <w:rPr>
          <w:rFonts w:eastAsia="Calibri" w:cs="Times New Roman"/>
          <w:color w:val="000000"/>
        </w:rPr>
      </w:pPr>
      <w:r w:rsidRPr="00410469">
        <w:rPr>
          <w:rFonts w:eastAsia="Calibri" w:cs="Times New Roman"/>
          <w:color w:val="000000"/>
        </w:rPr>
        <w:t>Fig. 7.6 exhibits the trends in velocity profiles for change in bed height for different fluids. The viscosity of cleanout fluid increases from left to right (Fluid 1 being least viscous). At all bed heights, the local velocity of the core region increases with an increase in viscosity. On the contrary, increasing viscosity reduces the local velocity near the boundaries. Hence, viscous fluids are poor in eroding the bed but better at transporting the solids once particle the enters the core region. Similar plots for other flow rates are included in Appendix D.</w:t>
      </w:r>
    </w:p>
    <w:p w14:paraId="39ED297D" w14:textId="77777777" w:rsidR="00410469" w:rsidRPr="00410469" w:rsidRDefault="00410469" w:rsidP="00410469">
      <w:pPr>
        <w:spacing w:after="240" w:line="360" w:lineRule="auto"/>
        <w:jc w:val="center"/>
        <w:rPr>
          <w:rFonts w:eastAsia="Calibri" w:cs="Times New Roman"/>
          <w:color w:val="000000"/>
        </w:rPr>
      </w:pPr>
      <w:r w:rsidRPr="00410469">
        <w:rPr>
          <w:rFonts w:eastAsia="Calibri" w:cs="Times New Roman"/>
          <w:noProof/>
          <w:color w:val="000000"/>
        </w:rPr>
        <w:lastRenderedPageBreak/>
        <w:drawing>
          <wp:inline distT="0" distB="0" distL="0" distR="0" wp14:anchorId="35A8E78A" wp14:editId="171B24AF">
            <wp:extent cx="3991708" cy="3783570"/>
            <wp:effectExtent l="0" t="0" r="8890" b="7620"/>
            <wp:docPr id="50" name="Picture 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2.pn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4007096" cy="3798156"/>
                    </a:xfrm>
                    <a:prstGeom prst="rect">
                      <a:avLst/>
                    </a:prstGeom>
                  </pic:spPr>
                </pic:pic>
              </a:graphicData>
            </a:graphic>
          </wp:inline>
        </w:drawing>
      </w:r>
    </w:p>
    <w:p w14:paraId="5A5D6378" w14:textId="77777777" w:rsidR="00410469" w:rsidRPr="00410469" w:rsidRDefault="00410469" w:rsidP="008562AF">
      <w:pPr>
        <w:pStyle w:val="Fig"/>
        <w:spacing w:after="240"/>
      </w:pPr>
      <w:bookmarkStart w:id="251" w:name="_Toc17980993"/>
      <w:r w:rsidRPr="00410469">
        <w:t>Fig. 7.6: Velocity contour plots for different fluids with various bed height at 9.46 L/s</w:t>
      </w:r>
      <w:bookmarkEnd w:id="251"/>
    </w:p>
    <w:p w14:paraId="4E9D0A5D" w14:textId="0AD430BA" w:rsidR="00410469" w:rsidRPr="00410469" w:rsidRDefault="00410469" w:rsidP="00410469">
      <w:pPr>
        <w:spacing w:after="240" w:line="480" w:lineRule="auto"/>
        <w:rPr>
          <w:rFonts w:eastAsia="Calibri" w:cs="Times New Roman"/>
          <w:color w:val="000000"/>
        </w:rPr>
      </w:pPr>
      <w:r w:rsidRPr="00410469">
        <w:rPr>
          <w:rFonts w:eastAsia="Calibri" w:cs="Times New Roman"/>
          <w:color w:val="000000"/>
        </w:rPr>
        <w:t>Overall, in an eccentric annulus with solids bed, the velocity profile can vary considerably as flow behavior can be significantly impacted by the shear rate distribution. A higher velocity region exists in the core region of the flow whereas stagnant zones can be developed in very narrow clearance regions. Therefore, local turbulent and local laminar flow regime can simultaneously exist in annular flows.</w:t>
      </w:r>
    </w:p>
    <w:p w14:paraId="79A36135" w14:textId="77777777" w:rsidR="00410469" w:rsidRPr="00410469" w:rsidRDefault="00410469" w:rsidP="00410469">
      <w:pPr>
        <w:keepNext/>
        <w:keepLines/>
        <w:numPr>
          <w:ilvl w:val="0"/>
          <w:numId w:val="34"/>
        </w:numPr>
        <w:spacing w:before="240" w:after="0" w:line="480" w:lineRule="auto"/>
        <w:ind w:left="0" w:firstLine="0"/>
        <w:outlineLvl w:val="1"/>
        <w:rPr>
          <w:rFonts w:eastAsia="Times New Roman" w:cs="Times New Roman"/>
          <w:b/>
          <w:color w:val="000000"/>
          <w:szCs w:val="26"/>
        </w:rPr>
      </w:pPr>
      <w:bookmarkStart w:id="252" w:name="_Toc17938227"/>
      <w:r w:rsidRPr="00410469">
        <w:rPr>
          <w:rFonts w:eastAsia="Times New Roman" w:cs="Times New Roman"/>
          <w:b/>
          <w:color w:val="000000"/>
          <w:szCs w:val="26"/>
        </w:rPr>
        <w:t>Shear Stress at Bed Interface</w:t>
      </w:r>
      <w:bookmarkEnd w:id="252"/>
      <w:r w:rsidRPr="00410469">
        <w:rPr>
          <w:rFonts w:eastAsia="Times New Roman" w:cs="Times New Roman"/>
          <w:b/>
          <w:color w:val="000000"/>
          <w:szCs w:val="26"/>
        </w:rPr>
        <w:t xml:space="preserve"> </w:t>
      </w:r>
    </w:p>
    <w:p w14:paraId="09BDAEC6" w14:textId="05537D79" w:rsidR="00410469" w:rsidRPr="00410469" w:rsidRDefault="00410469" w:rsidP="00992B94">
      <w:pPr>
        <w:spacing w:after="240" w:line="480" w:lineRule="auto"/>
        <w:rPr>
          <w:rFonts w:eastAsia="Calibri" w:cs="Times New Roman"/>
          <w:color w:val="000000"/>
        </w:rPr>
      </w:pPr>
      <w:r w:rsidRPr="00410469">
        <w:rPr>
          <w:rFonts w:eastAsia="Calibri" w:cs="Times New Roman"/>
          <w:color w:val="000000"/>
        </w:rPr>
        <w:t>As mentioned earlier bed shear stress was also obtained along line AB for all bed heights as shown in Fig. 7.1. Erosion of bed is highly dependent on the bed shear stress acting on the bed. In eccentric annuli, bed shear stress distribution is not uniform due to the variation in the annular cross-sectional area. The presence of solids bed makes it more complex to predict the non-</w:t>
      </w:r>
      <w:r w:rsidRPr="00410469">
        <w:rPr>
          <w:rFonts w:eastAsia="Calibri" w:cs="Times New Roman"/>
          <w:color w:val="000000"/>
        </w:rPr>
        <w:lastRenderedPageBreak/>
        <w:t>uniformity of shear stress. However, the average shear stress acting on the solids bed can be predicted and used to study the erosion of solids.</w:t>
      </w:r>
    </w:p>
    <w:p w14:paraId="77361456" w14:textId="356B6C83" w:rsidR="00410469" w:rsidRPr="00410469" w:rsidRDefault="00410469" w:rsidP="008562AF">
      <w:pPr>
        <w:spacing w:before="240" w:after="0" w:line="480" w:lineRule="auto"/>
        <w:rPr>
          <w:rFonts w:eastAsia="Calibri" w:cs="Times New Roman"/>
          <w:color w:val="000000"/>
        </w:rPr>
      </w:pPr>
      <w:r w:rsidRPr="00410469">
        <w:rPr>
          <w:rFonts w:eastAsia="Calibri" w:cs="Times New Roman"/>
          <w:color w:val="000000"/>
        </w:rPr>
        <w:t xml:space="preserve">Fig. 7.7 presents bed shear distribution (line AB in reference to Fig. 7.1) of Fluid 3 at different bed heights. For all cases, it is evident that increasing the flow velocity increases the overall bed shear. However, there exists a shift in the point of maximum bed shear from the outer wall of the inner pipe (point A) to the inner wall of the outer pipe (point B) with the reduction in bed height. This was observed for all fluids and at all flow rates. The plots pertaining to other cases are included in Appendix E. </w:t>
      </w:r>
    </w:p>
    <w:tbl>
      <w:tblPr>
        <w:tblStyle w:val="TableGrid9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3"/>
        <w:gridCol w:w="4243"/>
      </w:tblGrid>
      <w:tr w:rsidR="00410469" w:rsidRPr="00410469" w14:paraId="67E19B7F" w14:textId="77777777" w:rsidTr="00410469">
        <w:trPr>
          <w:trHeight w:val="3743"/>
          <w:jc w:val="center"/>
        </w:trPr>
        <w:tc>
          <w:tcPr>
            <w:tcW w:w="4243" w:type="dxa"/>
          </w:tcPr>
          <w:p w14:paraId="70B70CC4" w14:textId="77777777" w:rsidR="00410469" w:rsidRPr="00410469" w:rsidRDefault="00410469" w:rsidP="00410469">
            <w:pPr>
              <w:spacing w:after="160" w:line="276" w:lineRule="auto"/>
              <w:rPr>
                <w:rFonts w:eastAsia="Calibri" w:cs="Times New Roman"/>
                <w:color w:val="000000"/>
                <w:sz w:val="24"/>
              </w:rPr>
            </w:pPr>
            <w:bookmarkStart w:id="253" w:name="_Hlk15220133"/>
            <w:r w:rsidRPr="00410469">
              <w:rPr>
                <w:rFonts w:eastAsia="Calibri" w:cs="Times New Roman"/>
                <w:noProof/>
                <w:color w:val="000000"/>
              </w:rPr>
              <w:drawing>
                <wp:inline distT="0" distB="0" distL="0" distR="0" wp14:anchorId="6C2799F7" wp14:editId="464A7BA3">
                  <wp:extent cx="2557145" cy="1985645"/>
                  <wp:effectExtent l="0" t="0" r="14605" b="14605"/>
                  <wp:docPr id="6087" name="Chart 6087">
                    <a:extLst xmlns:a="http://schemas.openxmlformats.org/drawingml/2006/main">
                      <a:ext uri="{FF2B5EF4-FFF2-40B4-BE49-F238E27FC236}">
                        <a16:creationId xmlns:a16="http://schemas.microsoft.com/office/drawing/2014/main" id="{F44542FA-F906-4134-8E70-83DDD6C663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r w:rsidRPr="00410469">
              <w:rPr>
                <w:rFonts w:eastAsia="Calibri" w:cs="Times New Roman"/>
                <w:noProof/>
                <w:color w:val="000000"/>
              </w:rPr>
              <mc:AlternateContent>
                <mc:Choice Requires="wps">
                  <w:drawing>
                    <wp:anchor distT="45720" distB="45720" distL="114300" distR="114300" simplePos="0" relativeHeight="251655168" behindDoc="0" locked="0" layoutInCell="1" allowOverlap="1" wp14:anchorId="3275ED10" wp14:editId="71145846">
                      <wp:simplePos x="0" y="0"/>
                      <wp:positionH relativeFrom="column">
                        <wp:posOffset>366156</wp:posOffset>
                      </wp:positionH>
                      <wp:positionV relativeFrom="paragraph">
                        <wp:posOffset>1416289</wp:posOffset>
                      </wp:positionV>
                      <wp:extent cx="337185" cy="279400"/>
                      <wp:effectExtent l="0" t="0" r="0" b="635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 cy="279400"/>
                              </a:xfrm>
                              <a:prstGeom prst="rect">
                                <a:avLst/>
                              </a:prstGeom>
                              <a:noFill/>
                              <a:ln w="9525">
                                <a:noFill/>
                                <a:miter lim="800000"/>
                                <a:headEnd/>
                                <a:tailEnd/>
                              </a:ln>
                            </wps:spPr>
                            <wps:txbx>
                              <w:txbxContent>
                                <w:p w14:paraId="0E5D1D98" w14:textId="77777777" w:rsidR="00611B72" w:rsidRPr="00C51A1F" w:rsidRDefault="00611B72" w:rsidP="00410469">
                                  <w:pPr>
                                    <w:spacing w:after="0" w:line="240" w:lineRule="auto"/>
                                    <w:jc w:val="center"/>
                                    <w:rPr>
                                      <w:b/>
                                      <w:bCs/>
                                      <w:sz w:val="20"/>
                                      <w:szCs w:val="18"/>
                                    </w:rPr>
                                  </w:pPr>
                                  <w:r w:rsidRPr="00C51A1F">
                                    <w:rPr>
                                      <w:b/>
                                      <w:bCs/>
                                      <w:sz w:val="20"/>
                                      <w:szCs w:val="18"/>
                                    </w:rPr>
                                    <w:t>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75ED10" id="Text Box 2" o:spid="_x0000_s1047" type="#_x0000_t202" style="position:absolute;left:0;text-align:left;margin-left:28.85pt;margin-top:111.5pt;width:26.55pt;height:2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" filled="f" stroked="f">
                      <v:textbox>
                        <w:txbxContent>
                          <w:p w14:paraId="0E5D1D98" w14:textId="77777777" w:rsidR="00611B72" w:rsidRPr="00C51A1F" w:rsidRDefault="00611B72" w:rsidP="00410469">
                            <w:pPr>
                              <w:spacing w:after="0" w:line="240" w:lineRule="auto"/>
                              <w:jc w:val="center"/>
                              <w:rPr>
                                <w:b/>
                                <w:bCs/>
                                <w:sz w:val="20"/>
                                <w:szCs w:val="18"/>
                              </w:rPr>
                            </w:pPr>
                            <w:r w:rsidRPr="00C51A1F">
                              <w:rPr>
                                <w:b/>
                                <w:bCs/>
                                <w:sz w:val="20"/>
                                <w:szCs w:val="18"/>
                              </w:rPr>
                              <w:t>A</w:t>
                            </w:r>
                          </w:p>
                        </w:txbxContent>
                      </v:textbox>
                    </v:shape>
                  </w:pict>
                </mc:Fallback>
              </mc:AlternateContent>
            </w:r>
          </w:p>
          <w:p w14:paraId="3971C034" w14:textId="77777777" w:rsidR="00410469" w:rsidRPr="00410469" w:rsidRDefault="00410469" w:rsidP="00D32ECA">
            <w:pPr>
              <w:numPr>
                <w:ilvl w:val="0"/>
                <w:numId w:val="25"/>
              </w:numPr>
              <w:spacing w:after="160" w:line="360" w:lineRule="auto"/>
              <w:contextualSpacing/>
              <w:jc w:val="center"/>
              <w:rPr>
                <w:rFonts w:eastAsia="Calibri" w:cs="Times New Roman"/>
                <w:color w:val="000000"/>
                <w:sz w:val="24"/>
              </w:rPr>
            </w:pPr>
            <w:r w:rsidRPr="00410469">
              <w:rPr>
                <w:rFonts w:eastAsia="Calibri" w:cs="Times New Roman"/>
                <w:color w:val="000000"/>
                <w:sz w:val="24"/>
              </w:rPr>
              <w:t>100% Bed Height</w:t>
            </w:r>
          </w:p>
        </w:tc>
        <w:tc>
          <w:tcPr>
            <w:tcW w:w="4243" w:type="dxa"/>
            <w:vAlign w:val="center"/>
          </w:tcPr>
          <w:p w14:paraId="5BE74E40" w14:textId="77777777" w:rsidR="00410469" w:rsidRPr="00410469" w:rsidRDefault="00410469" w:rsidP="00410469">
            <w:pPr>
              <w:spacing w:after="160" w:line="276" w:lineRule="auto"/>
              <w:rPr>
                <w:rFonts w:eastAsia="Calibri" w:cs="Times New Roman"/>
                <w:color w:val="000000"/>
                <w:sz w:val="24"/>
              </w:rPr>
            </w:pPr>
            <w:r w:rsidRPr="00410469">
              <w:rPr>
                <w:rFonts w:eastAsia="Calibri" w:cs="Times New Roman"/>
                <w:noProof/>
                <w:color w:val="000000"/>
              </w:rPr>
              <mc:AlternateContent>
                <mc:Choice Requires="wps">
                  <w:drawing>
                    <wp:anchor distT="45720" distB="45720" distL="114300" distR="114300" simplePos="0" relativeHeight="251661312" behindDoc="0" locked="0" layoutInCell="1" allowOverlap="1" wp14:anchorId="348B70FD" wp14:editId="647A619D">
                      <wp:simplePos x="0" y="0"/>
                      <wp:positionH relativeFrom="column">
                        <wp:posOffset>879891</wp:posOffset>
                      </wp:positionH>
                      <wp:positionV relativeFrom="paragraph">
                        <wp:posOffset>1382354</wp:posOffset>
                      </wp:positionV>
                      <wp:extent cx="337185" cy="279400"/>
                      <wp:effectExtent l="0" t="0" r="0" b="635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 cy="279400"/>
                              </a:xfrm>
                              <a:prstGeom prst="rect">
                                <a:avLst/>
                              </a:prstGeom>
                              <a:noFill/>
                              <a:ln w="9525">
                                <a:noFill/>
                                <a:miter lim="800000"/>
                                <a:headEnd/>
                                <a:tailEnd/>
                              </a:ln>
                            </wps:spPr>
                            <wps:txbx>
                              <w:txbxContent>
                                <w:p w14:paraId="63E232E0" w14:textId="77777777" w:rsidR="00611B72" w:rsidRPr="00C51A1F" w:rsidRDefault="00611B72" w:rsidP="00410469">
                                  <w:pPr>
                                    <w:spacing w:after="0" w:line="240" w:lineRule="auto"/>
                                    <w:jc w:val="center"/>
                                    <w:rPr>
                                      <w:b/>
                                      <w:bCs/>
                                      <w:sz w:val="20"/>
                                      <w:szCs w:val="18"/>
                                    </w:rPr>
                                  </w:pPr>
                                  <w:r w:rsidRPr="00C51A1F">
                                    <w:rPr>
                                      <w:b/>
                                      <w:bCs/>
                                      <w:sz w:val="20"/>
                                      <w:szCs w:val="18"/>
                                    </w:rPr>
                                    <w:t>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48B70FD" id="_x0000_s1048" type="#_x0000_t202" style="position:absolute;left:0;text-align:left;margin-left:69.3pt;margin-top:108.85pt;width:26.55pt;height:2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" filled="f" stroked="f">
                      <v:textbox>
                        <w:txbxContent>
                          <w:p w14:paraId="63E232E0" w14:textId="77777777" w:rsidR="00611B72" w:rsidRPr="00C51A1F" w:rsidRDefault="00611B72" w:rsidP="00410469">
                            <w:pPr>
                              <w:spacing w:after="0" w:line="240" w:lineRule="auto"/>
                              <w:jc w:val="center"/>
                              <w:rPr>
                                <w:b/>
                                <w:bCs/>
                                <w:sz w:val="20"/>
                                <w:szCs w:val="18"/>
                              </w:rPr>
                            </w:pPr>
                            <w:r w:rsidRPr="00C51A1F">
                              <w:rPr>
                                <w:b/>
                                <w:bCs/>
                                <w:sz w:val="20"/>
                                <w:szCs w:val="18"/>
                              </w:rPr>
                              <w:t>A</w:t>
                            </w:r>
                          </w:p>
                        </w:txbxContent>
                      </v:textbox>
                    </v:shape>
                  </w:pict>
                </mc:Fallback>
              </mc:AlternateContent>
            </w:r>
            <w:r w:rsidRPr="00410469">
              <w:rPr>
                <w:rFonts w:eastAsia="Calibri" w:cs="Times New Roman"/>
                <w:noProof/>
                <w:color w:val="000000"/>
              </w:rPr>
              <w:drawing>
                <wp:inline distT="0" distB="0" distL="0" distR="0" wp14:anchorId="45FFBDB8" wp14:editId="7F1E1514">
                  <wp:extent cx="2557145" cy="1984248"/>
                  <wp:effectExtent l="0" t="0" r="14605" b="16510"/>
                  <wp:docPr id="6088" name="Chart 6088">
                    <a:extLst xmlns:a="http://schemas.openxmlformats.org/drawingml/2006/main">
                      <a:ext uri="{FF2B5EF4-FFF2-40B4-BE49-F238E27FC236}">
                        <a16:creationId xmlns:a16="http://schemas.microsoft.com/office/drawing/2014/main" id="{E9098858-DA6F-4D13-8DA4-4F6FF2F31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53B1D267" w14:textId="77777777" w:rsidR="00410469" w:rsidRPr="00410469" w:rsidRDefault="00410469" w:rsidP="00D32ECA">
            <w:pPr>
              <w:numPr>
                <w:ilvl w:val="0"/>
                <w:numId w:val="25"/>
              </w:numPr>
              <w:spacing w:after="160" w:line="480" w:lineRule="auto"/>
              <w:contextualSpacing/>
              <w:jc w:val="center"/>
              <w:rPr>
                <w:rFonts w:eastAsia="Calibri" w:cs="Times New Roman"/>
                <w:color w:val="000000"/>
                <w:sz w:val="24"/>
              </w:rPr>
            </w:pPr>
            <w:r w:rsidRPr="00410469">
              <w:rPr>
                <w:rFonts w:eastAsia="Calibri" w:cs="Times New Roman"/>
                <w:color w:val="000000"/>
                <w:sz w:val="24"/>
              </w:rPr>
              <w:t>75% Bed Height</w:t>
            </w:r>
          </w:p>
        </w:tc>
      </w:tr>
      <w:tr w:rsidR="00410469" w:rsidRPr="00410469" w14:paraId="262840A2" w14:textId="77777777" w:rsidTr="00410469">
        <w:trPr>
          <w:trHeight w:val="3743"/>
          <w:jc w:val="center"/>
        </w:trPr>
        <w:tc>
          <w:tcPr>
            <w:tcW w:w="4243" w:type="dxa"/>
            <w:vAlign w:val="center"/>
          </w:tcPr>
          <w:p w14:paraId="55174E6C" w14:textId="77777777" w:rsidR="00410469" w:rsidRPr="00410469" w:rsidRDefault="00410469" w:rsidP="00410469">
            <w:pPr>
              <w:spacing w:after="160" w:line="276" w:lineRule="auto"/>
              <w:jc w:val="center"/>
              <w:rPr>
                <w:rFonts w:eastAsia="Calibri" w:cs="Times New Roman"/>
                <w:color w:val="000000"/>
                <w:sz w:val="24"/>
              </w:rPr>
            </w:pPr>
            <w:r w:rsidRPr="00410469">
              <w:rPr>
                <w:rFonts w:eastAsia="Calibri" w:cs="Times New Roman"/>
                <w:noProof/>
                <w:color w:val="000000"/>
              </w:rPr>
              <mc:AlternateContent>
                <mc:Choice Requires="wps">
                  <w:drawing>
                    <wp:anchor distT="45720" distB="45720" distL="114300" distR="114300" simplePos="0" relativeHeight="251668480" behindDoc="0" locked="0" layoutInCell="1" allowOverlap="1" wp14:anchorId="401BAD48" wp14:editId="00D3774E">
                      <wp:simplePos x="0" y="0"/>
                      <wp:positionH relativeFrom="column">
                        <wp:posOffset>1040110</wp:posOffset>
                      </wp:positionH>
                      <wp:positionV relativeFrom="paragraph">
                        <wp:posOffset>1407439</wp:posOffset>
                      </wp:positionV>
                      <wp:extent cx="337185" cy="279400"/>
                      <wp:effectExtent l="0" t="0" r="0" b="635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 cy="279400"/>
                              </a:xfrm>
                              <a:prstGeom prst="rect">
                                <a:avLst/>
                              </a:prstGeom>
                              <a:noFill/>
                              <a:ln w="9525">
                                <a:noFill/>
                                <a:miter lim="800000"/>
                                <a:headEnd/>
                                <a:tailEnd/>
                              </a:ln>
                            </wps:spPr>
                            <wps:txbx>
                              <w:txbxContent>
                                <w:p w14:paraId="1DC951EF" w14:textId="77777777" w:rsidR="00611B72" w:rsidRPr="00C51A1F" w:rsidRDefault="00611B72" w:rsidP="00410469">
                                  <w:pPr>
                                    <w:spacing w:after="0" w:line="240" w:lineRule="auto"/>
                                    <w:jc w:val="center"/>
                                    <w:rPr>
                                      <w:b/>
                                      <w:bCs/>
                                      <w:sz w:val="20"/>
                                      <w:szCs w:val="18"/>
                                    </w:rPr>
                                  </w:pPr>
                                  <w:r w:rsidRPr="00C51A1F">
                                    <w:rPr>
                                      <w:b/>
                                      <w:bCs/>
                                      <w:sz w:val="20"/>
                                      <w:szCs w:val="18"/>
                                    </w:rPr>
                                    <w:t>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1BAD48" id="_x0000_s1049" type="#_x0000_t202" style="position:absolute;left:0;text-align:left;margin-left:81.9pt;margin-top:110.8pt;width:26.55pt;height:22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" filled="f" stroked="f">
                      <v:textbox>
                        <w:txbxContent>
                          <w:p w14:paraId="1DC951EF" w14:textId="77777777" w:rsidR="00611B72" w:rsidRPr="00C51A1F" w:rsidRDefault="00611B72" w:rsidP="00410469">
                            <w:pPr>
                              <w:spacing w:after="0" w:line="240" w:lineRule="auto"/>
                              <w:jc w:val="center"/>
                              <w:rPr>
                                <w:b/>
                                <w:bCs/>
                                <w:sz w:val="20"/>
                                <w:szCs w:val="18"/>
                              </w:rPr>
                            </w:pPr>
                            <w:r w:rsidRPr="00C51A1F">
                              <w:rPr>
                                <w:b/>
                                <w:bCs/>
                                <w:sz w:val="20"/>
                                <w:szCs w:val="18"/>
                              </w:rPr>
                              <w:t>A</w:t>
                            </w:r>
                          </w:p>
                        </w:txbxContent>
                      </v:textbox>
                    </v:shape>
                  </w:pict>
                </mc:Fallback>
              </mc:AlternateContent>
            </w:r>
            <w:r w:rsidRPr="00410469">
              <w:rPr>
                <w:rFonts w:eastAsia="Calibri" w:cs="Times New Roman"/>
                <w:noProof/>
                <w:color w:val="000000"/>
              </w:rPr>
              <w:drawing>
                <wp:inline distT="0" distB="0" distL="0" distR="0" wp14:anchorId="4B949E23" wp14:editId="4209CD89">
                  <wp:extent cx="2557145" cy="1984248"/>
                  <wp:effectExtent l="0" t="0" r="14605" b="16510"/>
                  <wp:docPr id="6089" name="Chart 6089">
                    <a:extLst xmlns:a="http://schemas.openxmlformats.org/drawingml/2006/main">
                      <a:ext uri="{FF2B5EF4-FFF2-40B4-BE49-F238E27FC236}">
                        <a16:creationId xmlns:a16="http://schemas.microsoft.com/office/drawing/2014/main" id="{A6F587DC-C019-425E-9FF5-FF547C67FB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7A2865AA" w14:textId="77777777" w:rsidR="00410469" w:rsidRPr="00410469" w:rsidRDefault="00410469" w:rsidP="00410469">
            <w:pPr>
              <w:numPr>
                <w:ilvl w:val="0"/>
                <w:numId w:val="25"/>
              </w:numPr>
              <w:spacing w:after="160" w:line="276" w:lineRule="auto"/>
              <w:contextualSpacing/>
              <w:jc w:val="center"/>
              <w:rPr>
                <w:rFonts w:eastAsia="Calibri" w:cs="Times New Roman"/>
                <w:color w:val="000000"/>
                <w:sz w:val="24"/>
              </w:rPr>
            </w:pPr>
            <w:r w:rsidRPr="00410469">
              <w:rPr>
                <w:rFonts w:eastAsia="Calibri" w:cs="Times New Roman"/>
                <w:color w:val="000000"/>
                <w:sz w:val="24"/>
              </w:rPr>
              <w:t>50% Bed Height</w:t>
            </w:r>
          </w:p>
        </w:tc>
        <w:tc>
          <w:tcPr>
            <w:tcW w:w="4243" w:type="dxa"/>
            <w:vAlign w:val="center"/>
          </w:tcPr>
          <w:p w14:paraId="7AD12231" w14:textId="77777777" w:rsidR="00410469" w:rsidRPr="00410469" w:rsidRDefault="00410469" w:rsidP="00410469">
            <w:pPr>
              <w:spacing w:after="160" w:line="276" w:lineRule="auto"/>
              <w:jc w:val="center"/>
              <w:rPr>
                <w:rFonts w:eastAsia="Calibri" w:cs="Times New Roman"/>
                <w:color w:val="000000"/>
                <w:sz w:val="24"/>
              </w:rPr>
            </w:pPr>
            <w:r w:rsidRPr="00410469">
              <w:rPr>
                <w:rFonts w:eastAsia="Calibri" w:cs="Times New Roman"/>
                <w:noProof/>
                <w:color w:val="000000"/>
              </w:rPr>
              <mc:AlternateContent>
                <mc:Choice Requires="wps">
                  <w:drawing>
                    <wp:anchor distT="45720" distB="45720" distL="114300" distR="114300" simplePos="0" relativeHeight="251675648" behindDoc="0" locked="0" layoutInCell="1" allowOverlap="1" wp14:anchorId="137B20A3" wp14:editId="759FD00C">
                      <wp:simplePos x="0" y="0"/>
                      <wp:positionH relativeFrom="column">
                        <wp:posOffset>809855</wp:posOffset>
                      </wp:positionH>
                      <wp:positionV relativeFrom="paragraph">
                        <wp:posOffset>1365986</wp:posOffset>
                      </wp:positionV>
                      <wp:extent cx="337185" cy="279400"/>
                      <wp:effectExtent l="0" t="0" r="0" b="635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 cy="279400"/>
                              </a:xfrm>
                              <a:prstGeom prst="rect">
                                <a:avLst/>
                              </a:prstGeom>
                              <a:noFill/>
                              <a:ln w="9525">
                                <a:noFill/>
                                <a:miter lim="800000"/>
                                <a:headEnd/>
                                <a:tailEnd/>
                              </a:ln>
                            </wps:spPr>
                            <wps:txbx>
                              <w:txbxContent>
                                <w:p w14:paraId="218CEFE4" w14:textId="77777777" w:rsidR="00611B72" w:rsidRPr="00C51A1F" w:rsidRDefault="00611B72" w:rsidP="00410469">
                                  <w:pPr>
                                    <w:spacing w:after="0" w:line="240" w:lineRule="auto"/>
                                    <w:jc w:val="center"/>
                                    <w:rPr>
                                      <w:b/>
                                      <w:bCs/>
                                      <w:sz w:val="20"/>
                                      <w:szCs w:val="18"/>
                                    </w:rPr>
                                  </w:pPr>
                                  <w:r w:rsidRPr="00C51A1F">
                                    <w:rPr>
                                      <w:b/>
                                      <w:bCs/>
                                      <w:sz w:val="20"/>
                                      <w:szCs w:val="18"/>
                                    </w:rPr>
                                    <w:t>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7B20A3" id="_x0000_s1050" type="#_x0000_t202" style="position:absolute;left:0;text-align:left;margin-left:63.75pt;margin-top:107.55pt;width:26.55pt;height:22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" filled="f" stroked="f">
                      <v:textbox>
                        <w:txbxContent>
                          <w:p w14:paraId="218CEFE4" w14:textId="77777777" w:rsidR="00611B72" w:rsidRPr="00C51A1F" w:rsidRDefault="00611B72" w:rsidP="00410469">
                            <w:pPr>
                              <w:spacing w:after="0" w:line="240" w:lineRule="auto"/>
                              <w:jc w:val="center"/>
                              <w:rPr>
                                <w:b/>
                                <w:bCs/>
                                <w:sz w:val="20"/>
                                <w:szCs w:val="18"/>
                              </w:rPr>
                            </w:pPr>
                            <w:r w:rsidRPr="00C51A1F">
                              <w:rPr>
                                <w:b/>
                                <w:bCs/>
                                <w:sz w:val="20"/>
                                <w:szCs w:val="18"/>
                              </w:rPr>
                              <w:t>A</w:t>
                            </w:r>
                          </w:p>
                        </w:txbxContent>
                      </v:textbox>
                    </v:shape>
                  </w:pict>
                </mc:Fallback>
              </mc:AlternateContent>
            </w:r>
            <w:r w:rsidRPr="00410469">
              <w:rPr>
                <w:rFonts w:eastAsia="Calibri" w:cs="Times New Roman"/>
                <w:noProof/>
                <w:color w:val="000000"/>
              </w:rPr>
              <w:drawing>
                <wp:inline distT="0" distB="0" distL="0" distR="0" wp14:anchorId="0EFD5D77" wp14:editId="28F75082">
                  <wp:extent cx="2557145" cy="1984248"/>
                  <wp:effectExtent l="0" t="0" r="14605" b="16510"/>
                  <wp:docPr id="6090" name="Chart 6090">
                    <a:extLst xmlns:a="http://schemas.openxmlformats.org/drawingml/2006/main">
                      <a:ext uri="{FF2B5EF4-FFF2-40B4-BE49-F238E27FC236}">
                        <a16:creationId xmlns:a16="http://schemas.microsoft.com/office/drawing/2014/main" id="{5D832FFF-65FC-429D-8FCF-DFAB8E8E58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4419A052" w14:textId="77777777" w:rsidR="00410469" w:rsidRPr="00410469" w:rsidRDefault="00410469" w:rsidP="00410469">
            <w:pPr>
              <w:numPr>
                <w:ilvl w:val="0"/>
                <w:numId w:val="25"/>
              </w:numPr>
              <w:spacing w:after="160" w:line="276" w:lineRule="auto"/>
              <w:contextualSpacing/>
              <w:jc w:val="center"/>
              <w:rPr>
                <w:rFonts w:eastAsia="Calibri" w:cs="Times New Roman"/>
                <w:color w:val="000000"/>
                <w:sz w:val="24"/>
              </w:rPr>
            </w:pPr>
            <w:r w:rsidRPr="00410469">
              <w:rPr>
                <w:rFonts w:eastAsia="Calibri" w:cs="Times New Roman"/>
                <w:color w:val="000000"/>
                <w:sz w:val="24"/>
              </w:rPr>
              <w:t>25% Bed Height</w:t>
            </w:r>
          </w:p>
        </w:tc>
      </w:tr>
    </w:tbl>
    <w:p w14:paraId="71444E55" w14:textId="752EBB8C" w:rsidR="00410469" w:rsidRPr="00410469" w:rsidRDefault="00410469" w:rsidP="008562AF">
      <w:pPr>
        <w:pStyle w:val="Fig"/>
        <w:spacing w:before="240"/>
      </w:pPr>
      <w:bookmarkStart w:id="254" w:name="_Toc17980994"/>
      <w:bookmarkStart w:id="255" w:name="_Hlk15222044"/>
      <w:bookmarkEnd w:id="253"/>
      <w:r w:rsidRPr="00410469">
        <w:t>Fig. 7.7: Bed shear stress profiles for Fluid 3 at various bed heights and flow rates</w:t>
      </w:r>
      <w:bookmarkEnd w:id="254"/>
    </w:p>
    <w:bookmarkEnd w:id="255"/>
    <w:p w14:paraId="647DF7A8" w14:textId="1CDDE186" w:rsidR="00410469" w:rsidRPr="00410469" w:rsidRDefault="00410469" w:rsidP="00F21393">
      <w:pPr>
        <w:spacing w:before="240" w:after="0" w:line="480" w:lineRule="auto"/>
        <w:rPr>
          <w:rFonts w:eastAsia="Times New Roman" w:cs="Times New Roman"/>
          <w:color w:val="000000"/>
        </w:rPr>
      </w:pPr>
      <w:r w:rsidRPr="00410469">
        <w:rPr>
          <w:rFonts w:eastAsia="Calibri" w:cs="Times New Roman"/>
          <w:color w:val="000000"/>
        </w:rPr>
        <w:lastRenderedPageBreak/>
        <w:t>The area under the curve of each bed shear stress plot as represented in Fig. 7.7 was divided by the lateral length of the bed (distance from point A to point B) to obtain average bed shear (</w:t>
      </w:r>
      <m:oMath>
        <m:sSub>
          <m:sSubPr>
            <m:ctrlPr>
              <w:rPr>
                <w:rFonts w:ascii="Cambria Math" w:eastAsia="Calibri" w:hAnsi="Cambria Math" w:cs="Times New Roman"/>
                <w:i/>
                <w:color w:val="000000"/>
              </w:rPr>
            </m:ctrlPr>
          </m:sSubPr>
          <m:e>
            <m:acc>
              <m:accPr>
                <m:chr m:val="̅"/>
                <m:ctrlPr>
                  <w:rPr>
                    <w:rFonts w:ascii="Cambria Math" w:eastAsia="Calibri" w:hAnsi="Cambria Math" w:cs="Times New Roman"/>
                    <w:i/>
                    <w:color w:val="000000"/>
                  </w:rPr>
                </m:ctrlPr>
              </m:accPr>
              <m:e>
                <m:r>
                  <w:rPr>
                    <w:rFonts w:ascii="Cambria Math" w:eastAsia="Calibri" w:hAnsi="Cambria Math" w:cs="Times New Roman"/>
                    <w:color w:val="000000"/>
                  </w:rPr>
                  <m:t>τ</m:t>
                </m:r>
              </m:e>
            </m:acc>
          </m:e>
          <m:sub>
            <m:r>
              <w:rPr>
                <w:rFonts w:ascii="Cambria Math" w:eastAsia="Calibri" w:hAnsi="Cambria Math" w:cs="Times New Roman"/>
                <w:color w:val="000000"/>
              </w:rPr>
              <m:t>bed</m:t>
            </m:r>
          </m:sub>
        </m:sSub>
      </m:oMath>
      <w:r w:rsidRPr="00410469">
        <w:rPr>
          <w:rFonts w:eastAsia="Times New Roman" w:cs="Times New Roman"/>
          <w:color w:val="000000"/>
        </w:rPr>
        <w:t xml:space="preserve">) stress value. </w:t>
      </w:r>
    </w:p>
    <w:p w14:paraId="4F92CDB5" w14:textId="77777777" w:rsidR="00410469" w:rsidRPr="00410469" w:rsidRDefault="00322A52" w:rsidP="00F21393">
      <w:pPr>
        <w:spacing w:after="0" w:line="480" w:lineRule="auto"/>
        <w:rPr>
          <w:rFonts w:eastAsia="Calibri" w:cs="Times New Roman"/>
          <w:color w:val="000000"/>
        </w:rPr>
      </w:pPr>
      <m:oMath>
        <m:sSub>
          <m:sSubPr>
            <m:ctrlPr>
              <w:rPr>
                <w:rFonts w:ascii="Cambria Math" w:eastAsia="Calibri" w:hAnsi="Cambria Math" w:cs="Times New Roman"/>
                <w:i/>
                <w:color w:val="000000"/>
              </w:rPr>
            </m:ctrlPr>
          </m:sSubPr>
          <m:e>
            <m:acc>
              <m:accPr>
                <m:chr m:val="̅"/>
                <m:ctrlPr>
                  <w:rPr>
                    <w:rFonts w:ascii="Cambria Math" w:eastAsia="Calibri" w:hAnsi="Cambria Math" w:cs="Times New Roman"/>
                    <w:i/>
                    <w:color w:val="000000"/>
                  </w:rPr>
                </m:ctrlPr>
              </m:accPr>
              <m:e>
                <m:r>
                  <w:rPr>
                    <w:rFonts w:ascii="Cambria Math" w:eastAsia="Calibri" w:hAnsi="Cambria Math" w:cs="Times New Roman"/>
                    <w:color w:val="000000"/>
                  </w:rPr>
                  <m:t>τ</m:t>
                </m:r>
              </m:e>
            </m:acc>
          </m:e>
          <m:sub>
            <m:r>
              <w:rPr>
                <w:rFonts w:ascii="Cambria Math" w:eastAsia="Calibri" w:hAnsi="Cambria Math" w:cs="Times New Roman"/>
                <w:color w:val="000000"/>
              </w:rPr>
              <m:t>bed</m:t>
            </m:r>
          </m:sub>
        </m:sSub>
        <m:r>
          <w:rPr>
            <w:rFonts w:ascii="Cambria Math" w:eastAsia="Calibri" w:hAnsi="Cambria Math" w:cs="Times New Roman"/>
            <w:color w:val="000000"/>
          </w:rPr>
          <m:t>=</m:t>
        </m:r>
        <m:f>
          <m:fPr>
            <m:ctrlPr>
              <w:rPr>
                <w:rFonts w:ascii="Cambria Math" w:eastAsia="Calibri" w:hAnsi="Cambria Math" w:cs="Times New Roman"/>
                <w:i/>
                <w:color w:val="000000"/>
              </w:rPr>
            </m:ctrlPr>
          </m:fPr>
          <m:num>
            <m:r>
              <w:rPr>
                <w:rFonts w:ascii="Cambria Math" w:eastAsia="Calibri" w:hAnsi="Cambria Math" w:cs="Times New Roman"/>
                <w:color w:val="000000"/>
              </w:rPr>
              <m:t>Area under curve</m:t>
            </m:r>
          </m:num>
          <m:den>
            <m:sSub>
              <m:sSubPr>
                <m:ctrlPr>
                  <w:rPr>
                    <w:rFonts w:ascii="Cambria Math" w:eastAsia="Calibri" w:hAnsi="Cambria Math" w:cs="Times New Roman"/>
                    <w:i/>
                    <w:color w:val="000000"/>
                  </w:rPr>
                </m:ctrlPr>
              </m:sSubPr>
              <m:e>
                <m:r>
                  <w:rPr>
                    <w:rFonts w:ascii="Cambria Math" w:eastAsia="Calibri" w:hAnsi="Cambria Math" w:cs="Times New Roman"/>
                    <w:color w:val="000000"/>
                  </w:rPr>
                  <m:t>X</m:t>
                </m:r>
              </m:e>
              <m:sub>
                <m:r>
                  <w:rPr>
                    <w:rFonts w:ascii="Cambria Math" w:eastAsia="Calibri" w:hAnsi="Cambria Math" w:cs="Times New Roman"/>
                    <w:color w:val="000000"/>
                  </w:rPr>
                  <m:t>AB</m:t>
                </m:r>
              </m:sub>
            </m:sSub>
          </m:den>
        </m:f>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t xml:space="preserve">    (7.1)</w:t>
      </w:r>
    </w:p>
    <w:tbl>
      <w:tblPr>
        <w:tblStyle w:val="TableGrid15"/>
        <w:tblW w:w="57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
        <w:gridCol w:w="4926"/>
      </w:tblGrid>
      <w:tr w:rsidR="00410469" w:rsidRPr="00410469" w14:paraId="4DCA3B0F" w14:textId="77777777" w:rsidTr="00F21393">
        <w:trPr>
          <w:cantSplit/>
          <w:trHeight w:val="1134"/>
          <w:jc w:val="center"/>
        </w:trPr>
        <w:tc>
          <w:tcPr>
            <w:tcW w:w="808" w:type="dxa"/>
            <w:textDirection w:val="btLr"/>
            <w:vAlign w:val="center"/>
          </w:tcPr>
          <w:p w14:paraId="3906C2B0" w14:textId="77777777" w:rsidR="00410469" w:rsidRPr="00410469" w:rsidRDefault="00410469" w:rsidP="00F21393">
            <w:pPr>
              <w:spacing w:line="360" w:lineRule="auto"/>
              <w:ind w:left="113" w:right="113"/>
              <w:jc w:val="center"/>
              <w:rPr>
                <w:rFonts w:eastAsia="Calibri" w:cs="Times New Roman"/>
                <w:color w:val="000000"/>
              </w:rPr>
            </w:pPr>
            <w:r w:rsidRPr="00410469">
              <w:rPr>
                <w:rFonts w:eastAsia="Calibri" w:cs="Times New Roman"/>
                <w:color w:val="000000"/>
              </w:rPr>
              <w:t>(a) Fluid 1</w:t>
            </w:r>
          </w:p>
        </w:tc>
        <w:tc>
          <w:tcPr>
            <w:tcW w:w="4926" w:type="dxa"/>
            <w:vAlign w:val="center"/>
          </w:tcPr>
          <w:p w14:paraId="5367BCFE" w14:textId="77777777" w:rsidR="00410469" w:rsidRPr="00410469" w:rsidRDefault="00410469" w:rsidP="00F21393">
            <w:pPr>
              <w:spacing w:line="360" w:lineRule="auto"/>
              <w:jc w:val="center"/>
              <w:rPr>
                <w:rFonts w:eastAsia="Calibri" w:cs="Times New Roman"/>
                <w:color w:val="000000"/>
              </w:rPr>
            </w:pPr>
            <w:r w:rsidRPr="00410469">
              <w:rPr>
                <w:rFonts w:eastAsia="Calibri" w:cs="Times New Roman"/>
                <w:noProof/>
              </w:rPr>
              <w:drawing>
                <wp:inline distT="0" distB="0" distL="0" distR="0" wp14:anchorId="32D8607F" wp14:editId="048CF370">
                  <wp:extent cx="2926080" cy="1892411"/>
                  <wp:effectExtent l="0" t="0" r="7620" b="12700"/>
                  <wp:docPr id="17" name="Chart 17">
                    <a:extLst xmlns:a="http://schemas.openxmlformats.org/drawingml/2006/main">
                      <a:ext uri="{FF2B5EF4-FFF2-40B4-BE49-F238E27FC236}">
                        <a16:creationId xmlns:a16="http://schemas.microsoft.com/office/drawing/2014/main" id="{47FFAAE5-5570-4E03-BF97-9413D5EC06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tc>
      </w:tr>
      <w:tr w:rsidR="00410469" w:rsidRPr="00410469" w14:paraId="24FA9F8D" w14:textId="77777777" w:rsidTr="00F21393">
        <w:trPr>
          <w:cantSplit/>
          <w:trHeight w:val="1134"/>
          <w:jc w:val="center"/>
        </w:trPr>
        <w:tc>
          <w:tcPr>
            <w:tcW w:w="808" w:type="dxa"/>
            <w:textDirection w:val="btLr"/>
            <w:vAlign w:val="center"/>
          </w:tcPr>
          <w:p w14:paraId="62487FAB" w14:textId="77777777" w:rsidR="00410469" w:rsidRPr="00410469" w:rsidRDefault="00410469" w:rsidP="00F21393">
            <w:pPr>
              <w:spacing w:line="360" w:lineRule="auto"/>
              <w:ind w:left="113" w:right="113"/>
              <w:jc w:val="center"/>
              <w:rPr>
                <w:rFonts w:eastAsia="Calibri" w:cs="Times New Roman"/>
                <w:color w:val="000000"/>
              </w:rPr>
            </w:pPr>
            <w:r w:rsidRPr="00410469">
              <w:rPr>
                <w:rFonts w:eastAsia="Calibri" w:cs="Times New Roman"/>
                <w:color w:val="000000"/>
              </w:rPr>
              <w:t>(b) Fluid 2</w:t>
            </w:r>
          </w:p>
        </w:tc>
        <w:tc>
          <w:tcPr>
            <w:tcW w:w="4926" w:type="dxa"/>
            <w:vAlign w:val="center"/>
          </w:tcPr>
          <w:p w14:paraId="1256BF6E" w14:textId="77777777" w:rsidR="00410469" w:rsidRPr="00410469" w:rsidRDefault="00410469" w:rsidP="00F21393">
            <w:pPr>
              <w:spacing w:line="360" w:lineRule="auto"/>
              <w:jc w:val="center"/>
              <w:rPr>
                <w:rFonts w:eastAsia="Calibri" w:cs="Times New Roman"/>
                <w:color w:val="000000"/>
              </w:rPr>
            </w:pPr>
            <w:r w:rsidRPr="00410469">
              <w:rPr>
                <w:rFonts w:eastAsia="Calibri" w:cs="Times New Roman"/>
                <w:noProof/>
              </w:rPr>
              <w:drawing>
                <wp:inline distT="0" distB="0" distL="0" distR="0" wp14:anchorId="7A4138E3" wp14:editId="6769A4B3">
                  <wp:extent cx="2965837" cy="1884459"/>
                  <wp:effectExtent l="0" t="0" r="6350" b="1905"/>
                  <wp:docPr id="27" name="Chart 27">
                    <a:extLst xmlns:a="http://schemas.openxmlformats.org/drawingml/2006/main">
                      <a:ext uri="{FF2B5EF4-FFF2-40B4-BE49-F238E27FC236}">
                        <a16:creationId xmlns:a16="http://schemas.microsoft.com/office/drawing/2014/main" id="{5C3A83F7-9C41-4FCA-A23E-862D035C70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tc>
      </w:tr>
      <w:tr w:rsidR="00410469" w:rsidRPr="00410469" w14:paraId="04F46B47" w14:textId="77777777" w:rsidTr="00F21393">
        <w:trPr>
          <w:cantSplit/>
          <w:trHeight w:val="1134"/>
          <w:jc w:val="center"/>
        </w:trPr>
        <w:tc>
          <w:tcPr>
            <w:tcW w:w="808" w:type="dxa"/>
            <w:textDirection w:val="btLr"/>
            <w:vAlign w:val="center"/>
          </w:tcPr>
          <w:p w14:paraId="3DC7ADBA" w14:textId="77777777" w:rsidR="00410469" w:rsidRPr="00410469" w:rsidRDefault="00410469" w:rsidP="00F21393">
            <w:pPr>
              <w:spacing w:line="360" w:lineRule="auto"/>
              <w:ind w:left="113" w:right="113"/>
              <w:jc w:val="center"/>
              <w:rPr>
                <w:rFonts w:eastAsia="Calibri" w:cs="Times New Roman"/>
                <w:color w:val="000000"/>
              </w:rPr>
            </w:pPr>
            <w:r w:rsidRPr="00410469">
              <w:rPr>
                <w:rFonts w:eastAsia="Calibri" w:cs="Times New Roman"/>
                <w:color w:val="000000"/>
              </w:rPr>
              <w:t>(c) Fluid 3</w:t>
            </w:r>
          </w:p>
        </w:tc>
        <w:tc>
          <w:tcPr>
            <w:tcW w:w="4926" w:type="dxa"/>
            <w:vAlign w:val="center"/>
          </w:tcPr>
          <w:p w14:paraId="306099AE" w14:textId="77777777" w:rsidR="00410469" w:rsidRPr="00410469" w:rsidRDefault="00410469" w:rsidP="00F21393">
            <w:pPr>
              <w:spacing w:line="360" w:lineRule="auto"/>
              <w:jc w:val="center"/>
              <w:rPr>
                <w:rFonts w:eastAsia="Calibri" w:cs="Times New Roman"/>
                <w:color w:val="000000"/>
              </w:rPr>
            </w:pPr>
            <w:r w:rsidRPr="00410469">
              <w:rPr>
                <w:rFonts w:eastAsia="Calibri" w:cs="Times New Roman"/>
                <w:noProof/>
              </w:rPr>
              <w:drawing>
                <wp:inline distT="0" distB="0" distL="0" distR="0" wp14:anchorId="61F55724" wp14:editId="401946B0">
                  <wp:extent cx="2973788" cy="1987826"/>
                  <wp:effectExtent l="0" t="0" r="17145" b="12700"/>
                  <wp:docPr id="28" name="Chart 28">
                    <a:extLst xmlns:a="http://schemas.openxmlformats.org/drawingml/2006/main">
                      <a:ext uri="{FF2B5EF4-FFF2-40B4-BE49-F238E27FC236}">
                        <a16:creationId xmlns:a16="http://schemas.microsoft.com/office/drawing/2014/main" id="{38C7C4AD-B632-4F3A-9E4D-D4BE508785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tc>
      </w:tr>
    </w:tbl>
    <w:p w14:paraId="2FC425B6" w14:textId="77777777" w:rsidR="00410469" w:rsidRPr="00410469" w:rsidRDefault="00410469" w:rsidP="00C8588C">
      <w:pPr>
        <w:pStyle w:val="Fig"/>
        <w:spacing w:after="240"/>
        <w:rPr>
          <w:color w:val="000000"/>
        </w:rPr>
      </w:pPr>
      <w:bookmarkStart w:id="256" w:name="_Toc17980995"/>
      <w:r w:rsidRPr="00410469">
        <w:t>Fig. 7.8: Average bed shear exhibited by various fluids at different bed heights and mentioned flow rate.</w:t>
      </w:r>
      <w:bookmarkEnd w:id="256"/>
    </w:p>
    <w:p w14:paraId="630166BD" w14:textId="77777777" w:rsidR="00F21393" w:rsidRDefault="00F21393" w:rsidP="00410469">
      <w:pPr>
        <w:spacing w:after="240" w:line="480" w:lineRule="auto"/>
        <w:rPr>
          <w:rFonts w:eastAsia="Calibri" w:cs="Times New Roman"/>
          <w:color w:val="000000"/>
        </w:rPr>
      </w:pPr>
      <w:r w:rsidRPr="00410469">
        <w:rPr>
          <w:rFonts w:eastAsia="Calibri" w:cs="Times New Roman"/>
          <w:color w:val="000000"/>
        </w:rPr>
        <w:lastRenderedPageBreak/>
        <w:t>The average bed shear plots are shown in Fig. 7.8. The plots describe the relationship between average bed shear stress, bed height and flow rate for the three distinct fluids investigated this study. It is observed that the decrease in average bed shear stress is extremely sharp with a reduction in bed height from 100% to 75% in all cases</w:t>
      </w:r>
      <w:r>
        <w:rPr>
          <w:rFonts w:eastAsia="Calibri" w:cs="Times New Roman"/>
          <w:color w:val="000000"/>
        </w:rPr>
        <w:t xml:space="preserve">. </w:t>
      </w:r>
    </w:p>
    <w:p w14:paraId="12E78353" w14:textId="1F1E286B" w:rsidR="00410469" w:rsidRPr="00410469" w:rsidRDefault="00410469" w:rsidP="00410469">
      <w:pPr>
        <w:spacing w:after="240" w:line="480" w:lineRule="auto"/>
        <w:rPr>
          <w:rFonts w:eastAsia="Calibri" w:cs="Times New Roman"/>
          <w:color w:val="000000"/>
        </w:rPr>
      </w:pPr>
      <w:r w:rsidRPr="00410469">
        <w:rPr>
          <w:rFonts w:eastAsia="Calibri" w:cs="Times New Roman"/>
          <w:color w:val="000000"/>
        </w:rPr>
        <w:t xml:space="preserve">To further evaluate the contribution of bed shear stress on the bed erosion, reduction of bed height with time (transient process) was compared with variation of bed shear with time. The latter relationship was obtained through combined results of all steady-state CFD simulations. The transient nature of bed shear stress was developed by using bed height as a common variable between circulation time and bed shear. For instance, CFD data is initially obtained for bed shear stress at particular bed height. Experimental results are available for circulation time required to attain this bed height for a combination of flow rate and fluid type. Hence, the shear stress acting on the bed after this circulation time can be obtained by a combination of CFD and experimental results. </w:t>
      </w:r>
    </w:p>
    <w:p w14:paraId="56A5B036" w14:textId="4567BA09" w:rsidR="00410469" w:rsidRDefault="00410469" w:rsidP="00410469">
      <w:pPr>
        <w:spacing w:after="240" w:line="480" w:lineRule="auto"/>
        <w:rPr>
          <w:rFonts w:eastAsia="Calibri" w:cs="Times New Roman"/>
          <w:color w:val="000000"/>
        </w:rPr>
      </w:pPr>
      <w:r w:rsidRPr="00410469">
        <w:rPr>
          <w:rFonts w:eastAsia="Calibri" w:cs="Times New Roman"/>
          <w:color w:val="000000"/>
        </w:rPr>
        <w:t xml:space="preserve">Fig. 7.9 presents the bed height and the corresponding bed shear stress a function of time. Data points and connecting lines in red represent the normalized bed height with time. Data points are shown for </w:t>
      </w:r>
      <w:r w:rsidR="0085204B">
        <w:rPr>
          <w:rFonts w:eastAsia="Calibri" w:cs="Times New Roman"/>
          <w:color w:val="000000"/>
        </w:rPr>
        <w:t>five</w:t>
      </w:r>
      <w:r w:rsidRPr="00410469">
        <w:rPr>
          <w:rFonts w:eastAsia="Calibri" w:cs="Times New Roman"/>
          <w:color w:val="000000"/>
        </w:rPr>
        <w:t xml:space="preserve"> distinct cases – 100%, 75%, 50%, 25% </w:t>
      </w:r>
      <w:r w:rsidR="0085204B">
        <w:rPr>
          <w:rFonts w:eastAsia="Calibri" w:cs="Times New Roman"/>
          <w:color w:val="000000"/>
        </w:rPr>
        <w:t>and final bed height</w:t>
      </w:r>
      <w:r w:rsidRPr="00410469">
        <w:rPr>
          <w:rFonts w:eastAsia="Calibri" w:cs="Times New Roman"/>
          <w:color w:val="000000"/>
        </w:rPr>
        <w:t xml:space="preserve">, for which the CFD simulation results were obtained. </w:t>
      </w:r>
      <w:r w:rsidR="0085204B">
        <w:rPr>
          <w:rFonts w:eastAsia="Calibri" w:cs="Times New Roman"/>
          <w:color w:val="000000"/>
        </w:rPr>
        <w:t xml:space="preserve">The final bed height corresponds to the bed height obtained during experimental investigation. </w:t>
      </w:r>
      <w:r w:rsidRPr="00410469">
        <w:rPr>
          <w:rFonts w:eastAsia="Calibri" w:cs="Times New Roman"/>
          <w:color w:val="000000"/>
        </w:rPr>
        <w:t xml:space="preserve">It should be noted that bed height was not reduced down to 25% for many cases. Bed shear stress is represented in a normalized form to compare all cases with similar initial conditions. It is observed that the reduction in shear stress at bed interface follows a similar transient behavior as that of reduction on normalized bed height. The bed </w:t>
      </w:r>
      <w:r w:rsidRPr="00410469">
        <w:rPr>
          <w:rFonts w:eastAsia="Calibri" w:cs="Times New Roman"/>
          <w:color w:val="000000"/>
        </w:rPr>
        <w:lastRenderedPageBreak/>
        <w:t>height and bed shear attain a steady-state condition for a few cases (high viscosity fluids and lower flow rates).</w:t>
      </w:r>
    </w:p>
    <w:p w14:paraId="626F21C6" w14:textId="77777777" w:rsidR="00CB057A" w:rsidRPr="00410469" w:rsidRDefault="00CB057A" w:rsidP="00CB057A">
      <w:pPr>
        <w:spacing w:after="240" w:line="480" w:lineRule="auto"/>
        <w:rPr>
          <w:rFonts w:eastAsia="Calibri" w:cs="Times New Roman"/>
          <w:color w:val="000000"/>
        </w:rPr>
      </w:pPr>
      <w:r w:rsidRPr="00410469">
        <w:rPr>
          <w:rFonts w:eastAsia="Calibri" w:cs="Times New Roman"/>
          <w:color w:val="000000"/>
        </w:rPr>
        <w:t>Increasing the fluid viscosity and/or reducing the flow rate tend to generate conditions that can lead to the development of near steady-state before 25% bed height. Near the steady-state bed, height is defined as the condition at which the rate of reduction of shear stress and bed height is negligible. While there exists a general dependency between bed shear stress and the rate of erosion, it is difficult to quantify this effect in terms of a correlation that can predict the rate of erosion as a function of other parameters including bed shear stress, and circulation time.</w:t>
      </w:r>
    </w:p>
    <w:p w14:paraId="3758BD9E" w14:textId="5EB8D12E" w:rsidR="00CB057A" w:rsidRDefault="00CB057A" w:rsidP="00CB057A">
      <w:pPr>
        <w:spacing w:after="240" w:line="480" w:lineRule="auto"/>
        <w:rPr>
          <w:rFonts w:eastAsia="Times New Roman" w:cs="Times New Roman"/>
          <w:color w:val="000000"/>
        </w:rPr>
      </w:pPr>
      <w:r w:rsidRPr="00410469">
        <w:rPr>
          <w:rFonts w:eastAsia="Calibri" w:cs="Times New Roman"/>
          <w:color w:val="000000"/>
        </w:rPr>
        <w:t xml:space="preserve">For the purpose of predicting pressure loss during erosion, the average bed shear is predicted at all other bed heights ranging from 100 % to 0 % (approximately). In order to do this, the available data of average bed shear is used to develop a modified version of an existing model (Kozicki et al., 1966). The model is developed based on a correlation derived from Haggen-Poiseuille equation that could be used to predict pressure loss in an arbitrarily shaped duct. The model uses two geometric parameters, </w:t>
      </w:r>
      <m:oMath>
        <m:r>
          <w:rPr>
            <w:rFonts w:ascii="Cambria Math" w:eastAsia="Calibri" w:hAnsi="Cambria Math" w:cs="Times New Roman"/>
            <w:color w:val="000000"/>
          </w:rPr>
          <m:t>a</m:t>
        </m:r>
      </m:oMath>
      <w:r w:rsidRPr="00410469">
        <w:rPr>
          <w:rFonts w:eastAsia="Times New Roman" w:cs="Times New Roman"/>
          <w:color w:val="000000"/>
        </w:rPr>
        <w:t xml:space="preserve"> and </w:t>
      </w:r>
      <m:oMath>
        <m:r>
          <w:rPr>
            <w:rFonts w:ascii="Cambria Math" w:eastAsia="Times New Roman" w:hAnsi="Cambria Math" w:cs="Times New Roman"/>
            <w:color w:val="000000"/>
          </w:rPr>
          <m:t>b</m:t>
        </m:r>
      </m:oMath>
      <w:r w:rsidRPr="00410469">
        <w:rPr>
          <w:rFonts w:eastAsia="Times New Roman" w:cs="Times New Roman"/>
          <w:color w:val="000000"/>
        </w:rPr>
        <w:t>, to account for the shape factor of an arbitrary cross-section of the duct.</w:t>
      </w:r>
    </w:p>
    <w:p w14:paraId="21B41D55" w14:textId="77777777" w:rsidR="00CB057A" w:rsidRPr="00410469" w:rsidRDefault="00CB057A" w:rsidP="00CB057A">
      <w:pPr>
        <w:spacing w:after="240" w:line="480" w:lineRule="auto"/>
        <w:rPr>
          <w:rFonts w:eastAsia="Times New Roman" w:cs="Times New Roman"/>
          <w:color w:val="000000"/>
        </w:rPr>
      </w:pPr>
      <w:r w:rsidRPr="00410469">
        <w:rPr>
          <w:rFonts w:eastAsia="Times New Roman" w:cs="Times New Roman"/>
          <w:color w:val="000000"/>
        </w:rPr>
        <w:t>Fanning friction factor (</w:t>
      </w:r>
      <m:oMath>
        <m:r>
          <w:rPr>
            <w:rFonts w:ascii="Cambria Math" w:eastAsia="Times New Roman" w:hAnsi="Cambria Math" w:cs="Times New Roman"/>
            <w:color w:val="000000"/>
          </w:rPr>
          <m:t>f</m:t>
        </m:r>
      </m:oMath>
      <w:r w:rsidRPr="00410469">
        <w:rPr>
          <w:rFonts w:eastAsia="Times New Roman" w:cs="Times New Roman"/>
          <w:color w:val="000000"/>
        </w:rPr>
        <w:t>) is a dimensionless parameter widely used in continuum fluid flow and is defined as the ratio of shear stress (</w:t>
      </w:r>
      <m:oMath>
        <m:sSub>
          <m:sSubPr>
            <m:ctrlPr>
              <w:rPr>
                <w:rFonts w:ascii="Cambria Math" w:eastAsia="Times New Roman" w:hAnsi="Cambria Math" w:cs="Times New Roman"/>
                <w:i/>
                <w:color w:val="000000"/>
              </w:rPr>
            </m:ctrlPr>
          </m:sSubPr>
          <m:e>
            <m:acc>
              <m:accPr>
                <m:chr m:val="̅"/>
                <m:ctrlPr>
                  <w:rPr>
                    <w:rFonts w:ascii="Cambria Math" w:eastAsia="Times New Roman" w:hAnsi="Cambria Math" w:cs="Times New Roman"/>
                    <w:i/>
                    <w:color w:val="000000"/>
                  </w:rPr>
                </m:ctrlPr>
              </m:accPr>
              <m:e>
                <m:r>
                  <w:rPr>
                    <w:rFonts w:ascii="Cambria Math" w:eastAsia="Times New Roman" w:hAnsi="Cambria Math" w:cs="Times New Roman"/>
                    <w:color w:val="000000"/>
                  </w:rPr>
                  <m:t>τ</m:t>
                </m:r>
              </m:e>
            </m:acc>
          </m:e>
          <m:sub>
            <m:r>
              <w:rPr>
                <w:rFonts w:ascii="Cambria Math" w:eastAsia="Times New Roman" w:hAnsi="Cambria Math" w:cs="Times New Roman"/>
                <w:color w:val="000000"/>
              </w:rPr>
              <m:t>bed</m:t>
            </m:r>
          </m:sub>
        </m:sSub>
      </m:oMath>
      <w:r w:rsidRPr="00410469">
        <w:rPr>
          <w:rFonts w:eastAsia="Times New Roman" w:cs="Times New Roman"/>
          <w:color w:val="000000"/>
        </w:rPr>
        <w:t>) and flow kinetic energy density (</w:t>
      </w:r>
      <m:oMath>
        <m:r>
          <w:rPr>
            <w:rFonts w:ascii="Cambria Math" w:eastAsia="Times New Roman" w:hAnsi="Cambria Math" w:cs="Times New Roman"/>
            <w:color w:val="000000"/>
          </w:rPr>
          <m:t>ρ</m:t>
        </m:r>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U</m:t>
            </m:r>
          </m:e>
          <m:sup>
            <m:r>
              <w:rPr>
                <w:rFonts w:ascii="Cambria Math" w:eastAsia="Times New Roman" w:hAnsi="Cambria Math" w:cs="Times New Roman"/>
                <w:color w:val="000000"/>
              </w:rPr>
              <m:t>2</m:t>
            </m:r>
          </m:sup>
        </m:sSup>
      </m:oMath>
      <w:r w:rsidRPr="00410469">
        <w:rPr>
          <w:rFonts w:eastAsia="Times New Roman" w:cs="Times New Roman"/>
          <w:color w:val="000000"/>
        </w:rPr>
        <w:t>/2). By this definition, the bed shear can be expressed as,</w:t>
      </w:r>
    </w:p>
    <w:p w14:paraId="7212E3C1" w14:textId="2071076B" w:rsidR="00410469" w:rsidRPr="00CB057A" w:rsidRDefault="00322A52" w:rsidP="00410469">
      <w:pPr>
        <w:spacing w:after="240" w:line="480" w:lineRule="auto"/>
        <w:rPr>
          <w:rFonts w:eastAsia="Times New Roman" w:cs="Times New Roman"/>
          <w:color w:val="000000"/>
        </w:rPr>
      </w:pPr>
      <m:oMath>
        <m:sSub>
          <m:sSubPr>
            <m:ctrlPr>
              <w:rPr>
                <w:rFonts w:ascii="Cambria Math" w:eastAsia="Times New Roman" w:hAnsi="Cambria Math" w:cs="Times New Roman"/>
                <w:i/>
                <w:color w:val="000000"/>
              </w:rPr>
            </m:ctrlPr>
          </m:sSubPr>
          <m:e>
            <m:acc>
              <m:accPr>
                <m:chr m:val="̅"/>
                <m:ctrlPr>
                  <w:rPr>
                    <w:rFonts w:ascii="Cambria Math" w:eastAsia="Times New Roman" w:hAnsi="Cambria Math" w:cs="Times New Roman"/>
                    <w:i/>
                    <w:color w:val="000000"/>
                  </w:rPr>
                </m:ctrlPr>
              </m:accPr>
              <m:e>
                <m:r>
                  <w:rPr>
                    <w:rFonts w:ascii="Cambria Math" w:eastAsia="Times New Roman" w:hAnsi="Cambria Math" w:cs="Times New Roman"/>
                    <w:color w:val="000000"/>
                  </w:rPr>
                  <m:t>τ</m:t>
                </m:r>
              </m:e>
            </m:acc>
          </m:e>
          <m:sub>
            <m:r>
              <w:rPr>
                <w:rFonts w:ascii="Cambria Math" w:eastAsia="Times New Roman" w:hAnsi="Cambria Math" w:cs="Times New Roman"/>
                <w:color w:val="000000"/>
              </w:rPr>
              <m:t>bed</m:t>
            </m:r>
          </m:sub>
        </m:sSub>
        <m:r>
          <w:rPr>
            <w:rFonts w:ascii="Cambria Math" w:eastAsia="Times New Roman" w:hAnsi="Cambria Math" w:cs="Times New Roman"/>
            <w:color w:val="000000"/>
          </w:rPr>
          <m:t>=f</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ρ</m:t>
            </m:r>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U</m:t>
                </m:r>
              </m:e>
              <m:sup>
                <m:r>
                  <w:rPr>
                    <w:rFonts w:ascii="Cambria Math" w:eastAsia="Times New Roman" w:hAnsi="Cambria Math" w:cs="Times New Roman"/>
                    <w:color w:val="000000"/>
                  </w:rPr>
                  <m:t>2</m:t>
                </m:r>
              </m:sup>
            </m:sSup>
          </m:num>
          <m:den>
            <m:r>
              <w:rPr>
                <w:rFonts w:ascii="Cambria Math" w:eastAsia="Times New Roman" w:hAnsi="Cambria Math" w:cs="Times New Roman"/>
                <w:color w:val="000000"/>
              </w:rPr>
              <m:t>2</m:t>
            </m:r>
          </m:den>
        </m:f>
      </m:oMath>
      <w:r w:rsidR="00CB057A" w:rsidRPr="00410469">
        <w:rPr>
          <w:rFonts w:eastAsia="Times New Roman" w:cs="Times New Roman"/>
          <w:color w:val="000000"/>
        </w:rPr>
        <w:tab/>
      </w:r>
      <w:r w:rsidR="00CB057A" w:rsidRPr="00410469">
        <w:rPr>
          <w:rFonts w:eastAsia="Times New Roman" w:cs="Times New Roman"/>
          <w:color w:val="000000"/>
        </w:rPr>
        <w:tab/>
      </w:r>
      <w:r w:rsidR="00CB057A" w:rsidRPr="00410469">
        <w:rPr>
          <w:rFonts w:eastAsia="Times New Roman" w:cs="Times New Roman"/>
          <w:color w:val="000000"/>
        </w:rPr>
        <w:tab/>
      </w:r>
      <w:r w:rsidR="00CB057A" w:rsidRPr="00410469">
        <w:rPr>
          <w:rFonts w:eastAsia="Times New Roman" w:cs="Times New Roman"/>
          <w:color w:val="000000"/>
        </w:rPr>
        <w:tab/>
      </w:r>
      <w:r w:rsidR="00CB057A" w:rsidRPr="00410469">
        <w:rPr>
          <w:rFonts w:eastAsia="Times New Roman" w:cs="Times New Roman"/>
          <w:color w:val="000000"/>
        </w:rPr>
        <w:tab/>
      </w:r>
      <w:r w:rsidR="00CB057A" w:rsidRPr="00410469">
        <w:rPr>
          <w:rFonts w:eastAsia="Times New Roman" w:cs="Times New Roman"/>
          <w:color w:val="000000"/>
        </w:rPr>
        <w:tab/>
      </w:r>
      <w:r w:rsidR="00CB057A" w:rsidRPr="00410469">
        <w:rPr>
          <w:rFonts w:eastAsia="Times New Roman" w:cs="Times New Roman"/>
          <w:color w:val="000000"/>
        </w:rPr>
        <w:tab/>
      </w:r>
      <w:r w:rsidR="00CB057A" w:rsidRPr="00410469">
        <w:rPr>
          <w:rFonts w:eastAsia="Times New Roman" w:cs="Times New Roman"/>
          <w:color w:val="000000"/>
        </w:rPr>
        <w:tab/>
      </w:r>
      <w:r w:rsidR="00CB057A" w:rsidRPr="00410469">
        <w:rPr>
          <w:rFonts w:eastAsia="Times New Roman" w:cs="Times New Roman"/>
          <w:color w:val="000000"/>
        </w:rPr>
        <w:tab/>
      </w:r>
      <w:r w:rsidR="00CB057A" w:rsidRPr="00410469">
        <w:rPr>
          <w:rFonts w:eastAsia="Times New Roman" w:cs="Times New Roman"/>
          <w:color w:val="000000"/>
        </w:rPr>
        <w:tab/>
      </w:r>
      <w:r w:rsidR="00CB057A" w:rsidRPr="00410469">
        <w:rPr>
          <w:rFonts w:eastAsia="Times New Roman" w:cs="Times New Roman"/>
          <w:color w:val="000000"/>
        </w:rPr>
        <w:tab/>
        <w:t xml:space="preserve">    (7.2)</w:t>
      </w:r>
    </w:p>
    <w:p w14:paraId="65C34E98" w14:textId="77777777" w:rsidR="00254403" w:rsidRDefault="00254403" w:rsidP="00410469">
      <w:pPr>
        <w:spacing w:after="240" w:line="480" w:lineRule="auto"/>
        <w:rPr>
          <w:rFonts w:eastAsia="Calibri" w:cs="Times New Roman"/>
          <w:color w:val="000000"/>
        </w:rPr>
        <w:sectPr w:rsidR="00254403" w:rsidSect="00C438FF">
          <w:footerReference w:type="default" r:id="rId126"/>
          <w:type w:val="continuous"/>
          <w:pgSz w:w="12240" w:h="15840"/>
          <w:pgMar w:top="1440" w:right="1440" w:bottom="1440" w:left="1440" w:header="720" w:footer="720" w:gutter="0"/>
          <w:pgNumType w:start="1"/>
          <w:cols w:space="720"/>
          <w:docGrid w:linePitch="360"/>
        </w:sectPr>
      </w:pPr>
    </w:p>
    <w:tbl>
      <w:tblPr>
        <w:tblStyle w:val="TableGrid"/>
        <w:tblW w:w="0" w:type="auto"/>
        <w:jc w:val="center"/>
        <w:tblLook w:val="04A0" w:firstRow="1" w:lastRow="0" w:firstColumn="1" w:lastColumn="0" w:noHBand="0" w:noVBand="1"/>
      </w:tblPr>
      <w:tblGrid>
        <w:gridCol w:w="558"/>
        <w:gridCol w:w="4386"/>
        <w:gridCol w:w="4116"/>
        <w:gridCol w:w="4116"/>
      </w:tblGrid>
      <w:tr w:rsidR="00254403" w:rsidRPr="00254403" w14:paraId="7786A696" w14:textId="77777777" w:rsidTr="00362E5D">
        <w:trPr>
          <w:cantSplit/>
          <w:trHeight w:val="620"/>
          <w:jc w:val="center"/>
        </w:trPr>
        <w:tc>
          <w:tcPr>
            <w:tcW w:w="558" w:type="dxa"/>
            <w:textDirection w:val="btLr"/>
            <w:vAlign w:val="center"/>
          </w:tcPr>
          <w:p w14:paraId="73B0D7A0" w14:textId="77777777" w:rsidR="00254403" w:rsidRPr="00362E5D" w:rsidRDefault="00254403" w:rsidP="00362E5D">
            <w:pPr>
              <w:ind w:left="113" w:right="113"/>
              <w:jc w:val="center"/>
              <w:rPr>
                <w:rFonts w:eastAsia="Calibri" w:cs="Times New Roman"/>
                <w:b/>
                <w:bCs/>
                <w:color w:val="000000"/>
              </w:rPr>
            </w:pPr>
          </w:p>
        </w:tc>
        <w:tc>
          <w:tcPr>
            <w:tcW w:w="4386" w:type="dxa"/>
            <w:vAlign w:val="center"/>
          </w:tcPr>
          <w:p w14:paraId="624D03B8" w14:textId="0B32F8BA" w:rsidR="00254403" w:rsidRPr="00362E5D" w:rsidRDefault="00254403" w:rsidP="00362E5D">
            <w:pPr>
              <w:jc w:val="center"/>
              <w:rPr>
                <w:rFonts w:eastAsia="Calibri" w:cs="Times New Roman"/>
                <w:b/>
                <w:bCs/>
                <w:color w:val="000000"/>
              </w:rPr>
            </w:pPr>
            <w:r w:rsidRPr="00362E5D">
              <w:rPr>
                <w:rFonts w:eastAsia="Calibri" w:cs="Times New Roman"/>
                <w:b/>
                <w:bCs/>
                <w:color w:val="000000"/>
              </w:rPr>
              <w:t>Fluid 1</w:t>
            </w:r>
          </w:p>
        </w:tc>
        <w:tc>
          <w:tcPr>
            <w:tcW w:w="4116" w:type="dxa"/>
            <w:vAlign w:val="center"/>
          </w:tcPr>
          <w:p w14:paraId="3F948794" w14:textId="2482A251" w:rsidR="00254403" w:rsidRPr="00362E5D" w:rsidRDefault="00254403" w:rsidP="00362E5D">
            <w:pPr>
              <w:jc w:val="center"/>
              <w:rPr>
                <w:rFonts w:eastAsia="Calibri" w:cs="Times New Roman"/>
                <w:b/>
                <w:bCs/>
                <w:color w:val="000000"/>
              </w:rPr>
            </w:pPr>
            <w:r w:rsidRPr="00362E5D">
              <w:rPr>
                <w:rFonts w:eastAsia="Calibri" w:cs="Times New Roman"/>
                <w:b/>
                <w:bCs/>
                <w:color w:val="000000"/>
              </w:rPr>
              <w:t>Fluid 2</w:t>
            </w:r>
          </w:p>
        </w:tc>
        <w:tc>
          <w:tcPr>
            <w:tcW w:w="4116" w:type="dxa"/>
            <w:vAlign w:val="center"/>
          </w:tcPr>
          <w:p w14:paraId="40221B85" w14:textId="4E6920C9" w:rsidR="00254403" w:rsidRPr="00362E5D" w:rsidRDefault="00254403" w:rsidP="00362E5D">
            <w:pPr>
              <w:jc w:val="center"/>
              <w:rPr>
                <w:rFonts w:eastAsia="Calibri" w:cs="Times New Roman"/>
                <w:b/>
                <w:bCs/>
                <w:color w:val="000000"/>
              </w:rPr>
            </w:pPr>
            <w:r w:rsidRPr="00362E5D">
              <w:rPr>
                <w:rFonts w:eastAsia="Calibri" w:cs="Times New Roman"/>
                <w:b/>
                <w:bCs/>
                <w:color w:val="000000"/>
              </w:rPr>
              <w:t>Fluid 3</w:t>
            </w:r>
          </w:p>
        </w:tc>
      </w:tr>
      <w:tr w:rsidR="00254403" w14:paraId="03711BD7" w14:textId="77777777" w:rsidTr="00362E5D">
        <w:trPr>
          <w:cantSplit/>
          <w:trHeight w:val="1134"/>
          <w:jc w:val="center"/>
        </w:trPr>
        <w:tc>
          <w:tcPr>
            <w:tcW w:w="558" w:type="dxa"/>
            <w:textDirection w:val="btLr"/>
            <w:vAlign w:val="center"/>
          </w:tcPr>
          <w:p w14:paraId="03B1D091" w14:textId="5FC27CC6" w:rsidR="00254403" w:rsidRPr="00362E5D" w:rsidRDefault="00254403" w:rsidP="00362E5D">
            <w:pPr>
              <w:ind w:left="113" w:right="113"/>
              <w:jc w:val="center"/>
              <w:rPr>
                <w:rFonts w:eastAsia="Calibri" w:cs="Times New Roman"/>
                <w:b/>
                <w:bCs/>
                <w:color w:val="000000"/>
              </w:rPr>
            </w:pPr>
            <w:r w:rsidRPr="00362E5D">
              <w:rPr>
                <w:rFonts w:eastAsia="Calibri" w:cs="Times New Roman"/>
                <w:b/>
                <w:bCs/>
                <w:color w:val="000000"/>
              </w:rPr>
              <w:t>5.05 L/s</w:t>
            </w:r>
          </w:p>
        </w:tc>
        <w:tc>
          <w:tcPr>
            <w:tcW w:w="4386" w:type="dxa"/>
            <w:vAlign w:val="center"/>
          </w:tcPr>
          <w:p w14:paraId="579AF8C1" w14:textId="6E2CEC22" w:rsidR="00254403" w:rsidRDefault="00254403" w:rsidP="00362E5D">
            <w:pPr>
              <w:jc w:val="center"/>
              <w:rPr>
                <w:rFonts w:eastAsia="Calibri" w:cs="Times New Roman"/>
                <w:color w:val="000000"/>
              </w:rPr>
            </w:pPr>
            <w:r w:rsidRPr="00410469">
              <w:rPr>
                <w:rFonts w:eastAsia="Calibri" w:cs="Times New Roman"/>
                <w:noProof/>
                <w:color w:val="000000"/>
              </w:rPr>
              <w:drawing>
                <wp:inline distT="0" distB="0" distL="0" distR="0" wp14:anchorId="4C6BD2E8" wp14:editId="74D10832">
                  <wp:extent cx="2468880" cy="1560242"/>
                  <wp:effectExtent l="0" t="0" r="7620" b="1905"/>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7" cstate="print">
                            <a:extLst>
                              <a:ext uri="{28A0092B-C50C-407E-A947-70E740481C1C}">
                                <a14:useLocalDpi xmlns:a14="http://schemas.microsoft.com/office/drawing/2010/main" val="0"/>
                              </a:ext>
                            </a:extLst>
                          </a:blip>
                          <a:stretch>
                            <a:fillRect/>
                          </a:stretch>
                        </pic:blipFill>
                        <pic:spPr bwMode="auto">
                          <a:xfrm>
                            <a:off x="0" y="0"/>
                            <a:ext cx="2468880" cy="1560242"/>
                          </a:xfrm>
                          <a:prstGeom prst="rect">
                            <a:avLst/>
                          </a:prstGeom>
                          <a:noFill/>
                        </pic:spPr>
                      </pic:pic>
                    </a:graphicData>
                  </a:graphic>
                </wp:inline>
              </w:drawing>
            </w:r>
          </w:p>
        </w:tc>
        <w:tc>
          <w:tcPr>
            <w:tcW w:w="4116" w:type="dxa"/>
            <w:vAlign w:val="center"/>
          </w:tcPr>
          <w:p w14:paraId="6F45F926" w14:textId="331A5405" w:rsidR="00254403" w:rsidRDefault="00254403" w:rsidP="00362E5D">
            <w:pPr>
              <w:jc w:val="center"/>
              <w:rPr>
                <w:rFonts w:eastAsia="Calibri" w:cs="Times New Roman"/>
                <w:color w:val="000000"/>
              </w:rPr>
            </w:pPr>
            <w:r w:rsidRPr="00410469">
              <w:rPr>
                <w:rFonts w:eastAsia="Calibri" w:cs="Times New Roman"/>
                <w:noProof/>
                <w:color w:val="000000"/>
              </w:rPr>
              <w:drawing>
                <wp:inline distT="0" distB="0" distL="0" distR="0" wp14:anchorId="141609F4" wp14:editId="6AD2E104">
                  <wp:extent cx="2468880" cy="1560242"/>
                  <wp:effectExtent l="0" t="0" r="7620" b="1905"/>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8" cstate="print">
                            <a:extLst>
                              <a:ext uri="{28A0092B-C50C-407E-A947-70E740481C1C}">
                                <a14:useLocalDpi xmlns:a14="http://schemas.microsoft.com/office/drawing/2010/main" val="0"/>
                              </a:ext>
                            </a:extLst>
                          </a:blip>
                          <a:stretch>
                            <a:fillRect/>
                          </a:stretch>
                        </pic:blipFill>
                        <pic:spPr bwMode="auto">
                          <a:xfrm>
                            <a:off x="0" y="0"/>
                            <a:ext cx="2468880" cy="1560242"/>
                          </a:xfrm>
                          <a:prstGeom prst="rect">
                            <a:avLst/>
                          </a:prstGeom>
                          <a:noFill/>
                        </pic:spPr>
                      </pic:pic>
                    </a:graphicData>
                  </a:graphic>
                </wp:inline>
              </w:drawing>
            </w:r>
          </w:p>
        </w:tc>
        <w:tc>
          <w:tcPr>
            <w:tcW w:w="4116" w:type="dxa"/>
            <w:vAlign w:val="center"/>
          </w:tcPr>
          <w:p w14:paraId="6A741C5D" w14:textId="44DD2EB5" w:rsidR="00254403" w:rsidRDefault="00254403" w:rsidP="00362E5D">
            <w:pPr>
              <w:jc w:val="center"/>
              <w:rPr>
                <w:rFonts w:eastAsia="Calibri" w:cs="Times New Roman"/>
                <w:color w:val="000000"/>
              </w:rPr>
            </w:pPr>
            <w:r w:rsidRPr="00410469">
              <w:rPr>
                <w:rFonts w:eastAsia="Calibri" w:cs="Times New Roman"/>
                <w:noProof/>
                <w:color w:val="000000"/>
              </w:rPr>
              <w:drawing>
                <wp:inline distT="0" distB="0" distL="0" distR="0" wp14:anchorId="7455C206" wp14:editId="393587AE">
                  <wp:extent cx="2468880" cy="1560242"/>
                  <wp:effectExtent l="0" t="0" r="7620" b="1905"/>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9" cstate="print">
                            <a:extLst>
                              <a:ext uri="{28A0092B-C50C-407E-A947-70E740481C1C}">
                                <a14:useLocalDpi xmlns:a14="http://schemas.microsoft.com/office/drawing/2010/main" val="0"/>
                              </a:ext>
                            </a:extLst>
                          </a:blip>
                          <a:stretch>
                            <a:fillRect/>
                          </a:stretch>
                        </pic:blipFill>
                        <pic:spPr bwMode="auto">
                          <a:xfrm>
                            <a:off x="0" y="0"/>
                            <a:ext cx="2468880" cy="1560242"/>
                          </a:xfrm>
                          <a:prstGeom prst="rect">
                            <a:avLst/>
                          </a:prstGeom>
                          <a:noFill/>
                        </pic:spPr>
                      </pic:pic>
                    </a:graphicData>
                  </a:graphic>
                </wp:inline>
              </w:drawing>
            </w:r>
          </w:p>
        </w:tc>
      </w:tr>
      <w:tr w:rsidR="00254403" w14:paraId="4FCA2FEA" w14:textId="77777777" w:rsidTr="00362E5D">
        <w:trPr>
          <w:cantSplit/>
          <w:trHeight w:val="1134"/>
          <w:jc w:val="center"/>
        </w:trPr>
        <w:tc>
          <w:tcPr>
            <w:tcW w:w="558" w:type="dxa"/>
            <w:textDirection w:val="btLr"/>
            <w:vAlign w:val="center"/>
          </w:tcPr>
          <w:p w14:paraId="2545CAD8" w14:textId="7F9889F4" w:rsidR="00254403" w:rsidRPr="00362E5D" w:rsidRDefault="00254403" w:rsidP="00362E5D">
            <w:pPr>
              <w:ind w:left="113" w:right="113"/>
              <w:jc w:val="center"/>
              <w:rPr>
                <w:rFonts w:eastAsia="Calibri" w:cs="Times New Roman"/>
                <w:b/>
                <w:bCs/>
                <w:color w:val="000000"/>
              </w:rPr>
            </w:pPr>
            <w:r w:rsidRPr="00362E5D">
              <w:rPr>
                <w:rFonts w:eastAsia="Calibri" w:cs="Times New Roman"/>
                <w:b/>
                <w:bCs/>
                <w:color w:val="000000"/>
              </w:rPr>
              <w:t>6.31 L/s</w:t>
            </w:r>
          </w:p>
        </w:tc>
        <w:tc>
          <w:tcPr>
            <w:tcW w:w="4386" w:type="dxa"/>
            <w:vAlign w:val="center"/>
          </w:tcPr>
          <w:p w14:paraId="01837BBE" w14:textId="7B102215" w:rsidR="00254403" w:rsidRDefault="00254403" w:rsidP="00362E5D">
            <w:pPr>
              <w:jc w:val="center"/>
              <w:rPr>
                <w:rFonts w:eastAsia="Calibri" w:cs="Times New Roman"/>
                <w:color w:val="000000"/>
              </w:rPr>
            </w:pPr>
            <w:r w:rsidRPr="00410469">
              <w:rPr>
                <w:rFonts w:eastAsia="Calibri" w:cs="Times New Roman"/>
                <w:noProof/>
                <w:color w:val="000000"/>
              </w:rPr>
              <w:drawing>
                <wp:inline distT="0" distB="0" distL="0" distR="0" wp14:anchorId="34F87471" wp14:editId="7F33D6B9">
                  <wp:extent cx="2468880" cy="1558818"/>
                  <wp:effectExtent l="0" t="0" r="7620" b="3810"/>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0" cstate="print">
                            <a:extLst>
                              <a:ext uri="{28A0092B-C50C-407E-A947-70E740481C1C}">
                                <a14:useLocalDpi xmlns:a14="http://schemas.microsoft.com/office/drawing/2010/main" val="0"/>
                              </a:ext>
                            </a:extLst>
                          </a:blip>
                          <a:stretch>
                            <a:fillRect/>
                          </a:stretch>
                        </pic:blipFill>
                        <pic:spPr bwMode="auto">
                          <a:xfrm>
                            <a:off x="0" y="0"/>
                            <a:ext cx="2468880" cy="1558818"/>
                          </a:xfrm>
                          <a:prstGeom prst="rect">
                            <a:avLst/>
                          </a:prstGeom>
                          <a:noFill/>
                        </pic:spPr>
                      </pic:pic>
                    </a:graphicData>
                  </a:graphic>
                </wp:inline>
              </w:drawing>
            </w:r>
          </w:p>
        </w:tc>
        <w:tc>
          <w:tcPr>
            <w:tcW w:w="4116" w:type="dxa"/>
            <w:vAlign w:val="center"/>
          </w:tcPr>
          <w:p w14:paraId="2C2ECF23" w14:textId="13D7A807" w:rsidR="00254403" w:rsidRDefault="00254403" w:rsidP="00362E5D">
            <w:pPr>
              <w:jc w:val="center"/>
              <w:rPr>
                <w:rFonts w:eastAsia="Calibri" w:cs="Times New Roman"/>
                <w:color w:val="000000"/>
              </w:rPr>
            </w:pPr>
            <w:r w:rsidRPr="00410469">
              <w:rPr>
                <w:rFonts w:eastAsia="Calibri" w:cs="Times New Roman"/>
                <w:noProof/>
                <w:color w:val="000000"/>
              </w:rPr>
              <w:drawing>
                <wp:inline distT="0" distB="0" distL="0" distR="0" wp14:anchorId="5355CC5D" wp14:editId="0E73447F">
                  <wp:extent cx="2468880" cy="1558818"/>
                  <wp:effectExtent l="0" t="0" r="7620" b="3810"/>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1" cstate="print">
                            <a:extLst>
                              <a:ext uri="{28A0092B-C50C-407E-A947-70E740481C1C}">
                                <a14:useLocalDpi xmlns:a14="http://schemas.microsoft.com/office/drawing/2010/main" val="0"/>
                              </a:ext>
                            </a:extLst>
                          </a:blip>
                          <a:stretch>
                            <a:fillRect/>
                          </a:stretch>
                        </pic:blipFill>
                        <pic:spPr bwMode="auto">
                          <a:xfrm>
                            <a:off x="0" y="0"/>
                            <a:ext cx="2468880" cy="1558818"/>
                          </a:xfrm>
                          <a:prstGeom prst="rect">
                            <a:avLst/>
                          </a:prstGeom>
                          <a:noFill/>
                        </pic:spPr>
                      </pic:pic>
                    </a:graphicData>
                  </a:graphic>
                </wp:inline>
              </w:drawing>
            </w:r>
          </w:p>
        </w:tc>
        <w:tc>
          <w:tcPr>
            <w:tcW w:w="4116" w:type="dxa"/>
            <w:vAlign w:val="center"/>
          </w:tcPr>
          <w:p w14:paraId="1ACD4484" w14:textId="3EFCE195" w:rsidR="00254403" w:rsidRDefault="00254403" w:rsidP="00362E5D">
            <w:pPr>
              <w:jc w:val="center"/>
              <w:rPr>
                <w:rFonts w:eastAsia="Calibri" w:cs="Times New Roman"/>
                <w:color w:val="000000"/>
              </w:rPr>
            </w:pPr>
            <w:r w:rsidRPr="00410469">
              <w:rPr>
                <w:rFonts w:eastAsia="Calibri" w:cs="Times New Roman"/>
                <w:noProof/>
                <w:color w:val="000000"/>
              </w:rPr>
              <w:drawing>
                <wp:inline distT="0" distB="0" distL="0" distR="0" wp14:anchorId="0666DF48" wp14:editId="4E4A6498">
                  <wp:extent cx="2468880" cy="1558818"/>
                  <wp:effectExtent l="0" t="0" r="7620" b="3810"/>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2" cstate="print">
                            <a:extLst>
                              <a:ext uri="{28A0092B-C50C-407E-A947-70E740481C1C}">
                                <a14:useLocalDpi xmlns:a14="http://schemas.microsoft.com/office/drawing/2010/main" val="0"/>
                              </a:ext>
                            </a:extLst>
                          </a:blip>
                          <a:stretch>
                            <a:fillRect/>
                          </a:stretch>
                        </pic:blipFill>
                        <pic:spPr bwMode="auto">
                          <a:xfrm>
                            <a:off x="0" y="0"/>
                            <a:ext cx="2468880" cy="1558818"/>
                          </a:xfrm>
                          <a:prstGeom prst="rect">
                            <a:avLst/>
                          </a:prstGeom>
                          <a:noFill/>
                        </pic:spPr>
                      </pic:pic>
                    </a:graphicData>
                  </a:graphic>
                </wp:inline>
              </w:drawing>
            </w:r>
          </w:p>
        </w:tc>
      </w:tr>
      <w:tr w:rsidR="00254403" w14:paraId="796180FB" w14:textId="77777777" w:rsidTr="00362E5D">
        <w:trPr>
          <w:cantSplit/>
          <w:trHeight w:val="1134"/>
          <w:jc w:val="center"/>
        </w:trPr>
        <w:tc>
          <w:tcPr>
            <w:tcW w:w="558" w:type="dxa"/>
            <w:textDirection w:val="btLr"/>
            <w:vAlign w:val="center"/>
          </w:tcPr>
          <w:p w14:paraId="1A9D0FCB" w14:textId="6282D383" w:rsidR="00254403" w:rsidRPr="00362E5D" w:rsidRDefault="00254403" w:rsidP="00362E5D">
            <w:pPr>
              <w:ind w:left="113" w:right="113"/>
              <w:jc w:val="center"/>
              <w:rPr>
                <w:rFonts w:eastAsia="Calibri" w:cs="Times New Roman"/>
                <w:b/>
                <w:bCs/>
                <w:color w:val="000000"/>
              </w:rPr>
            </w:pPr>
            <w:r w:rsidRPr="00362E5D">
              <w:rPr>
                <w:rFonts w:eastAsia="Calibri" w:cs="Times New Roman"/>
                <w:b/>
                <w:bCs/>
                <w:color w:val="000000"/>
              </w:rPr>
              <w:t>7.57 L/s</w:t>
            </w:r>
          </w:p>
        </w:tc>
        <w:tc>
          <w:tcPr>
            <w:tcW w:w="4386" w:type="dxa"/>
            <w:vAlign w:val="center"/>
          </w:tcPr>
          <w:p w14:paraId="1673B092" w14:textId="4AF699A9" w:rsidR="00254403" w:rsidRDefault="00254403" w:rsidP="00362E5D">
            <w:pPr>
              <w:jc w:val="center"/>
              <w:rPr>
                <w:rFonts w:eastAsia="Calibri" w:cs="Times New Roman"/>
                <w:color w:val="000000"/>
              </w:rPr>
            </w:pPr>
            <w:r w:rsidRPr="00410469">
              <w:rPr>
                <w:rFonts w:eastAsia="Calibri" w:cs="Times New Roman"/>
                <w:noProof/>
                <w:color w:val="000000"/>
              </w:rPr>
              <w:drawing>
                <wp:inline distT="0" distB="0" distL="0" distR="0" wp14:anchorId="7171CD78" wp14:editId="06B0D879">
                  <wp:extent cx="2468880" cy="1558818"/>
                  <wp:effectExtent l="0" t="0" r="7620" b="3810"/>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3" cstate="print">
                            <a:extLst>
                              <a:ext uri="{28A0092B-C50C-407E-A947-70E740481C1C}">
                                <a14:useLocalDpi xmlns:a14="http://schemas.microsoft.com/office/drawing/2010/main" val="0"/>
                              </a:ext>
                            </a:extLst>
                          </a:blip>
                          <a:stretch>
                            <a:fillRect/>
                          </a:stretch>
                        </pic:blipFill>
                        <pic:spPr bwMode="auto">
                          <a:xfrm>
                            <a:off x="0" y="0"/>
                            <a:ext cx="2468880" cy="1558818"/>
                          </a:xfrm>
                          <a:prstGeom prst="rect">
                            <a:avLst/>
                          </a:prstGeom>
                          <a:noFill/>
                        </pic:spPr>
                      </pic:pic>
                    </a:graphicData>
                  </a:graphic>
                </wp:inline>
              </w:drawing>
            </w:r>
          </w:p>
        </w:tc>
        <w:tc>
          <w:tcPr>
            <w:tcW w:w="4116" w:type="dxa"/>
            <w:vAlign w:val="center"/>
          </w:tcPr>
          <w:p w14:paraId="6F499200" w14:textId="18BEF26A" w:rsidR="00254403" w:rsidRDefault="00254403" w:rsidP="00362E5D">
            <w:pPr>
              <w:jc w:val="center"/>
              <w:rPr>
                <w:rFonts w:eastAsia="Calibri" w:cs="Times New Roman"/>
                <w:color w:val="000000"/>
              </w:rPr>
            </w:pPr>
            <w:r w:rsidRPr="00410469">
              <w:rPr>
                <w:rFonts w:eastAsia="Calibri" w:cs="Times New Roman"/>
                <w:noProof/>
                <w:color w:val="000000"/>
              </w:rPr>
              <w:drawing>
                <wp:inline distT="0" distB="0" distL="0" distR="0" wp14:anchorId="7066902A" wp14:editId="3B0FE07A">
                  <wp:extent cx="2468880" cy="1558818"/>
                  <wp:effectExtent l="0" t="0" r="7620" b="3810"/>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4" cstate="print">
                            <a:extLst>
                              <a:ext uri="{28A0092B-C50C-407E-A947-70E740481C1C}">
                                <a14:useLocalDpi xmlns:a14="http://schemas.microsoft.com/office/drawing/2010/main" val="0"/>
                              </a:ext>
                            </a:extLst>
                          </a:blip>
                          <a:stretch>
                            <a:fillRect/>
                          </a:stretch>
                        </pic:blipFill>
                        <pic:spPr bwMode="auto">
                          <a:xfrm>
                            <a:off x="0" y="0"/>
                            <a:ext cx="2468880" cy="1558818"/>
                          </a:xfrm>
                          <a:prstGeom prst="rect">
                            <a:avLst/>
                          </a:prstGeom>
                          <a:noFill/>
                        </pic:spPr>
                      </pic:pic>
                    </a:graphicData>
                  </a:graphic>
                </wp:inline>
              </w:drawing>
            </w:r>
          </w:p>
        </w:tc>
        <w:tc>
          <w:tcPr>
            <w:tcW w:w="4116" w:type="dxa"/>
            <w:vAlign w:val="center"/>
          </w:tcPr>
          <w:p w14:paraId="7472F658" w14:textId="3FEDF252" w:rsidR="00254403" w:rsidRDefault="00254403" w:rsidP="00362E5D">
            <w:pPr>
              <w:jc w:val="center"/>
              <w:rPr>
                <w:rFonts w:eastAsia="Calibri" w:cs="Times New Roman"/>
                <w:color w:val="000000"/>
              </w:rPr>
            </w:pPr>
            <w:r w:rsidRPr="00410469">
              <w:rPr>
                <w:rFonts w:eastAsia="Calibri" w:cs="Times New Roman"/>
                <w:noProof/>
                <w:color w:val="000000"/>
              </w:rPr>
              <w:drawing>
                <wp:inline distT="0" distB="0" distL="0" distR="0" wp14:anchorId="26761A38" wp14:editId="380B2231">
                  <wp:extent cx="2468880" cy="1558818"/>
                  <wp:effectExtent l="0" t="0" r="7620" b="3810"/>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5" cstate="print">
                            <a:extLst>
                              <a:ext uri="{28A0092B-C50C-407E-A947-70E740481C1C}">
                                <a14:useLocalDpi xmlns:a14="http://schemas.microsoft.com/office/drawing/2010/main" val="0"/>
                              </a:ext>
                            </a:extLst>
                          </a:blip>
                          <a:stretch>
                            <a:fillRect/>
                          </a:stretch>
                        </pic:blipFill>
                        <pic:spPr bwMode="auto">
                          <a:xfrm>
                            <a:off x="0" y="0"/>
                            <a:ext cx="2468880" cy="1558818"/>
                          </a:xfrm>
                          <a:prstGeom prst="rect">
                            <a:avLst/>
                          </a:prstGeom>
                          <a:noFill/>
                        </pic:spPr>
                      </pic:pic>
                    </a:graphicData>
                  </a:graphic>
                </wp:inline>
              </w:drawing>
            </w:r>
          </w:p>
        </w:tc>
      </w:tr>
    </w:tbl>
    <w:p w14:paraId="5C65D525" w14:textId="5183839F" w:rsidR="00254403" w:rsidRPr="00410469" w:rsidRDefault="00254403" w:rsidP="008562AF">
      <w:pPr>
        <w:pStyle w:val="Fig"/>
        <w:spacing w:before="240"/>
        <w:rPr>
          <w:color w:val="000000"/>
        </w:rPr>
      </w:pPr>
      <w:bookmarkStart w:id="257" w:name="_Toc17980996"/>
      <w:r w:rsidRPr="00410469">
        <w:t>Fig. 7.9: Rate of normalized bed height &amp; normalized bed shear.</w:t>
      </w:r>
      <w:bookmarkEnd w:id="257"/>
    </w:p>
    <w:p w14:paraId="2D65F623" w14:textId="7237A946" w:rsidR="00254403" w:rsidRPr="00410469" w:rsidRDefault="00254403" w:rsidP="008562AF">
      <w:pPr>
        <w:pStyle w:val="Fig"/>
        <w:sectPr w:rsidR="00254403" w:rsidRPr="00410469" w:rsidSect="00362E5D">
          <w:pgSz w:w="15840" w:h="12240" w:orient="landscape"/>
          <w:pgMar w:top="1440" w:right="1440" w:bottom="1440" w:left="1440" w:header="720" w:footer="720" w:gutter="0"/>
          <w:cols w:space="720"/>
          <w:docGrid w:linePitch="360"/>
        </w:sectPr>
      </w:pPr>
    </w:p>
    <w:p w14:paraId="2471D537" w14:textId="4ED286AE" w:rsidR="00410469" w:rsidRPr="00410469" w:rsidRDefault="00410469" w:rsidP="00410469">
      <w:pPr>
        <w:spacing w:after="240" w:line="480" w:lineRule="auto"/>
        <w:rPr>
          <w:rFonts w:eastAsia="Times New Roman" w:cs="Times New Roman"/>
          <w:color w:val="000000"/>
        </w:rPr>
      </w:pPr>
      <w:r w:rsidRPr="00410469">
        <w:rPr>
          <w:rFonts w:eastAsia="Times New Roman" w:cs="Times New Roman"/>
          <w:color w:val="000000"/>
        </w:rPr>
        <w:lastRenderedPageBreak/>
        <w:t>Fanning friction factor correlation used to predict shear stress in turbulent flow at different bed height considers flow over the rough wall (roughness equivalent to grain size) and power-law fluid model incorporated into it. This relationship was derived by Reed and Pilehvari (1993) and is a combined model using Dodge-Metzner (1959) equation and Colebrook (1937) equation.</w:t>
      </w:r>
    </w:p>
    <w:p w14:paraId="3E0D73E0" w14:textId="77777777" w:rsidR="00410469" w:rsidRPr="00410469" w:rsidRDefault="00322A52" w:rsidP="00410469">
      <w:pPr>
        <w:spacing w:after="240" w:line="480" w:lineRule="auto"/>
        <w:rPr>
          <w:rFonts w:eastAsia="Times New Roman" w:cs="Times New Roman"/>
          <w:color w:val="000000"/>
        </w:rPr>
      </w:pPr>
      <m:oMath>
        <m:f>
          <m:fPr>
            <m:ctrlPr>
              <w:rPr>
                <w:rFonts w:ascii="Cambria Math" w:eastAsia="Times New Roman" w:hAnsi="Cambria Math" w:cs="Times New Roman"/>
                <w:i/>
                <w:color w:val="000000"/>
              </w:rPr>
            </m:ctrlPr>
          </m:fPr>
          <m:num>
            <m:r>
              <w:rPr>
                <w:rFonts w:ascii="Cambria Math" w:eastAsia="Times New Roman" w:hAnsi="Cambria Math" w:cs="Times New Roman"/>
                <w:color w:val="000000"/>
              </w:rPr>
              <m:t>1</m:t>
            </m:r>
          </m:num>
          <m:den>
            <m:rad>
              <m:radPr>
                <m:degHide m:val="1"/>
                <m:ctrlPr>
                  <w:rPr>
                    <w:rFonts w:ascii="Cambria Math" w:eastAsia="Times New Roman" w:hAnsi="Cambria Math" w:cs="Times New Roman"/>
                    <w:i/>
                    <w:color w:val="000000"/>
                  </w:rPr>
                </m:ctrlPr>
              </m:radPr>
              <m:deg/>
              <m:e>
                <m:r>
                  <w:rPr>
                    <w:rFonts w:ascii="Cambria Math" w:eastAsia="Times New Roman" w:hAnsi="Cambria Math" w:cs="Times New Roman"/>
                    <w:color w:val="000000"/>
                  </w:rPr>
                  <m:t>f</m:t>
                </m:r>
              </m:e>
            </m:rad>
          </m:den>
        </m:f>
        <m:r>
          <w:rPr>
            <w:rFonts w:ascii="Cambria Math" w:eastAsia="Times New Roman" w:hAnsi="Cambria Math" w:cs="Times New Roman"/>
            <w:color w:val="000000"/>
          </w:rPr>
          <m:t>=-4</m:t>
        </m:r>
        <m:func>
          <m:funcPr>
            <m:ctrlPr>
              <w:rPr>
                <w:rFonts w:ascii="Cambria Math" w:eastAsia="Times New Roman" w:hAnsi="Cambria Math" w:cs="Times New Roman"/>
                <w:i/>
                <w:color w:val="000000"/>
              </w:rPr>
            </m:ctrlPr>
          </m:funcPr>
          <m:fName>
            <m:sSub>
              <m:sSubPr>
                <m:ctrlPr>
                  <w:rPr>
                    <w:rFonts w:ascii="Cambria Math" w:eastAsia="Times New Roman" w:hAnsi="Cambria Math" w:cs="Times New Roman"/>
                    <w:i/>
                    <w:color w:val="000000"/>
                  </w:rPr>
                </m:ctrlPr>
              </m:sSubPr>
              <m:e>
                <m:r>
                  <m:rPr>
                    <m:sty m:val="p"/>
                  </m:rPr>
                  <w:rPr>
                    <w:rFonts w:ascii="Cambria Math" w:eastAsia="Times New Roman" w:hAnsi="Cambria Math" w:cs="Times New Roman"/>
                    <w:color w:val="000000"/>
                  </w:rPr>
                  <m:t>log</m:t>
                </m:r>
                <m:ctrlPr>
                  <w:rPr>
                    <w:rFonts w:ascii="Cambria Math" w:eastAsia="Times New Roman" w:hAnsi="Cambria Math" w:cs="Times New Roman"/>
                    <w:color w:val="000000"/>
                  </w:rPr>
                </m:ctrlPr>
              </m:e>
              <m:sub>
                <m:r>
                  <w:rPr>
                    <w:rFonts w:ascii="Cambria Math" w:eastAsia="Times New Roman" w:hAnsi="Cambria Math" w:cs="Times New Roman"/>
                    <w:color w:val="000000"/>
                  </w:rPr>
                  <m:t>10</m:t>
                </m:r>
                <m:ctrlPr>
                  <w:rPr>
                    <w:rFonts w:ascii="Cambria Math" w:eastAsia="Times New Roman" w:hAnsi="Cambria Math" w:cs="Times New Roman"/>
                    <w:color w:val="000000"/>
                  </w:rPr>
                </m:ctrlPr>
              </m:sub>
            </m:sSub>
          </m:fName>
          <m:e>
            <m:d>
              <m:dPr>
                <m:begChr m:val="{"/>
                <m:endChr m:val="}"/>
                <m:ctrlPr>
                  <w:rPr>
                    <w:rFonts w:ascii="Cambria Math" w:eastAsia="Times New Roman" w:hAnsi="Cambria Math" w:cs="Times New Roman"/>
                    <w:i/>
                    <w:color w:val="000000"/>
                  </w:rPr>
                </m:ctrlPr>
              </m:dPr>
              <m:e>
                <m:f>
                  <m:fPr>
                    <m:ctrlPr>
                      <w:rPr>
                        <w:rFonts w:ascii="Cambria Math" w:eastAsia="Times New Roman" w:hAnsi="Cambria Math" w:cs="Times New Roman"/>
                        <w:i/>
                        <w:color w:val="000000"/>
                      </w:rPr>
                    </m:ctrlPr>
                  </m:fPr>
                  <m:num>
                    <m:r>
                      <w:rPr>
                        <w:rFonts w:ascii="Cambria Math" w:eastAsia="Times New Roman" w:hAnsi="Cambria Math" w:cs="Times New Roman"/>
                        <w:color w:val="000000"/>
                      </w:rPr>
                      <m:t>0.27ϵ</m:t>
                    </m:r>
                  </m:num>
                  <m:den>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D</m:t>
                        </m:r>
                      </m:e>
                      <m:sub>
                        <m:r>
                          <w:rPr>
                            <w:rFonts w:ascii="Cambria Math" w:eastAsia="Times New Roman" w:hAnsi="Cambria Math" w:cs="Times New Roman"/>
                            <w:color w:val="000000"/>
                          </w:rPr>
                          <m:t>h</m:t>
                        </m:r>
                      </m:sub>
                    </m:sSub>
                  </m:den>
                </m:f>
                <m:r>
                  <w:rPr>
                    <w:rFonts w:ascii="Cambria Math" w:eastAsia="Times New Roman" w:hAnsi="Cambria Math" w:cs="Times New Roman"/>
                    <w:color w:val="000000"/>
                  </w:rPr>
                  <m:t>+</m:t>
                </m:r>
                <m:f>
                  <m:fPr>
                    <m:ctrlPr>
                      <w:rPr>
                        <w:rFonts w:ascii="Cambria Math" w:eastAsia="Times New Roman" w:hAnsi="Cambria Math" w:cs="Times New Roman"/>
                        <w:i/>
                        <w:color w:val="000000"/>
                      </w:rPr>
                    </m:ctrlPr>
                  </m:fPr>
                  <m:num>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1.26</m:t>
                        </m:r>
                      </m:e>
                      <m:sup>
                        <m:sSup>
                          <m:sSupPr>
                            <m:ctrlPr>
                              <w:rPr>
                                <w:rFonts w:ascii="Cambria Math" w:eastAsia="Times New Roman" w:hAnsi="Cambria Math" w:cs="Times New Roman"/>
                                <w:i/>
                                <w:color w:val="000000"/>
                              </w:rPr>
                            </m:ctrlPr>
                          </m:sSupPr>
                          <m:e>
                            <m:d>
                              <m:dPr>
                                <m:ctrlPr>
                                  <w:rPr>
                                    <w:rFonts w:ascii="Cambria Math" w:eastAsia="Times New Roman" w:hAnsi="Cambria Math" w:cs="Times New Roman"/>
                                    <w:i/>
                                    <w:color w:val="000000"/>
                                  </w:rPr>
                                </m:ctrlPr>
                              </m:dPr>
                              <m:e>
                                <m:r>
                                  <w:rPr>
                                    <w:rFonts w:ascii="Cambria Math" w:eastAsia="Times New Roman" w:hAnsi="Cambria Math" w:cs="Times New Roman"/>
                                    <w:color w:val="000000"/>
                                  </w:rPr>
                                  <m:t>n</m:t>
                                </m:r>
                              </m:e>
                            </m:d>
                          </m:e>
                          <m:sup>
                            <m:r>
                              <w:rPr>
                                <w:rFonts w:ascii="Cambria Math" w:eastAsia="Times New Roman" w:hAnsi="Cambria Math" w:cs="Times New Roman"/>
                                <w:color w:val="000000"/>
                              </w:rPr>
                              <m:t>-1.2</m:t>
                            </m:r>
                          </m:sup>
                        </m:sSup>
                      </m:sup>
                    </m:sSup>
                  </m:num>
                  <m:den>
                    <m:sSup>
                      <m:sSupPr>
                        <m:ctrlPr>
                          <w:rPr>
                            <w:rFonts w:ascii="Cambria Math" w:eastAsia="Times New Roman" w:hAnsi="Cambria Math" w:cs="Times New Roman"/>
                            <w:i/>
                            <w:color w:val="000000"/>
                          </w:rPr>
                        </m:ctrlPr>
                      </m:sSupPr>
                      <m:e>
                        <m:d>
                          <m:dPr>
                            <m:begChr m:val="["/>
                            <m:endChr m:val="]"/>
                            <m:ctrlPr>
                              <w:rPr>
                                <w:rFonts w:ascii="Cambria Math" w:eastAsia="Times New Roman" w:hAnsi="Cambria Math" w:cs="Times New Roman"/>
                                <w:i/>
                                <w:color w:val="000000"/>
                              </w:rPr>
                            </m:ctrlPr>
                          </m:dPr>
                          <m:e>
                            <m:r>
                              <w:rPr>
                                <w:rFonts w:ascii="Cambria Math" w:eastAsia="Times New Roman" w:hAnsi="Cambria Math" w:cs="Times New Roman"/>
                                <w:color w:val="000000"/>
                              </w:rPr>
                              <m:t>Re.</m:t>
                            </m:r>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f</m:t>
                                </m:r>
                              </m:e>
                              <m:sup>
                                <m:r>
                                  <w:rPr>
                                    <w:rFonts w:ascii="Cambria Math" w:eastAsia="Times New Roman" w:hAnsi="Cambria Math" w:cs="Times New Roman"/>
                                    <w:color w:val="000000"/>
                                  </w:rPr>
                                  <m:t>1-0.5n</m:t>
                                </m:r>
                              </m:sup>
                            </m:sSup>
                            <m:r>
                              <w:rPr>
                                <w:rFonts w:ascii="Cambria Math" w:eastAsia="Times New Roman" w:hAnsi="Cambria Math" w:cs="Times New Roman"/>
                                <w:color w:val="000000"/>
                              </w:rPr>
                              <m:t xml:space="preserve"> </m:t>
                            </m:r>
                          </m:e>
                        </m:d>
                      </m:e>
                      <m:sup>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n</m:t>
                            </m:r>
                          </m:e>
                          <m:sup>
                            <m:r>
                              <w:rPr>
                                <w:rFonts w:ascii="Cambria Math" w:eastAsia="Times New Roman" w:hAnsi="Cambria Math" w:cs="Times New Roman"/>
                                <w:color w:val="000000"/>
                              </w:rPr>
                              <m:t>-0.75</m:t>
                            </m:r>
                          </m:sup>
                        </m:sSup>
                      </m:sup>
                    </m:sSup>
                  </m:den>
                </m:f>
              </m:e>
            </m:d>
          </m:e>
        </m:func>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t xml:space="preserve">    (7.3)</w:t>
      </w:r>
    </w:p>
    <w:p w14:paraId="25232A80" w14:textId="77777777" w:rsidR="00410469" w:rsidRPr="00410469" w:rsidRDefault="00410469" w:rsidP="00410469">
      <w:pPr>
        <w:spacing w:after="0" w:line="480" w:lineRule="auto"/>
        <w:rPr>
          <w:rFonts w:eastAsia="Times New Roman" w:cs="Times New Roman"/>
          <w:color w:val="000000"/>
        </w:rPr>
      </w:pPr>
      <w:r w:rsidRPr="00410469">
        <w:rPr>
          <w:rFonts w:eastAsia="Times New Roman" w:cs="Times New Roman"/>
          <w:color w:val="000000"/>
        </w:rPr>
        <w:t xml:space="preserve">Eq.7.3 is only valid for uniform shape and cannot be directly used to calculate bed shear in the partially blocked annulus. Kozicki et al. (1966) included additional term with shape factors a corrective term. </w:t>
      </w:r>
    </w:p>
    <w:p w14:paraId="512226F9" w14:textId="77777777" w:rsidR="00410469" w:rsidRPr="00410469" w:rsidRDefault="00322A52" w:rsidP="00410469">
      <w:pPr>
        <w:spacing w:after="0" w:line="480" w:lineRule="auto"/>
        <w:rPr>
          <w:rFonts w:eastAsia="Times New Roman" w:cs="Times New Roman"/>
          <w:color w:val="000000"/>
        </w:rPr>
      </w:pPr>
      <m:oMath>
        <m:f>
          <m:fPr>
            <m:ctrlPr>
              <w:rPr>
                <w:rFonts w:ascii="Cambria Math" w:eastAsia="Times New Roman" w:hAnsi="Cambria Math" w:cs="Times New Roman"/>
                <w:i/>
                <w:color w:val="000000"/>
              </w:rPr>
            </m:ctrlPr>
          </m:fPr>
          <m:num>
            <m:r>
              <w:rPr>
                <w:rFonts w:ascii="Cambria Math" w:eastAsia="Times New Roman" w:hAnsi="Cambria Math" w:cs="Times New Roman"/>
                <w:color w:val="000000"/>
              </w:rPr>
              <m:t>1</m:t>
            </m:r>
          </m:num>
          <m:den>
            <m:rad>
              <m:radPr>
                <m:degHide m:val="1"/>
                <m:ctrlPr>
                  <w:rPr>
                    <w:rFonts w:ascii="Cambria Math" w:eastAsia="Times New Roman" w:hAnsi="Cambria Math" w:cs="Times New Roman"/>
                    <w:i/>
                    <w:color w:val="000000"/>
                  </w:rPr>
                </m:ctrlPr>
              </m:radPr>
              <m:deg/>
              <m:e>
                <m:r>
                  <w:rPr>
                    <w:rFonts w:ascii="Cambria Math" w:eastAsia="Times New Roman" w:hAnsi="Cambria Math" w:cs="Times New Roman"/>
                    <w:color w:val="000000"/>
                  </w:rPr>
                  <m:t>f</m:t>
                </m:r>
              </m:e>
            </m:rad>
          </m:den>
        </m:f>
        <m:r>
          <w:rPr>
            <w:rFonts w:ascii="Cambria Math" w:eastAsia="Times New Roman" w:hAnsi="Cambria Math" w:cs="Times New Roman"/>
            <w:color w:val="000000"/>
          </w:rPr>
          <m:t>=-4</m:t>
        </m:r>
        <m:func>
          <m:funcPr>
            <m:ctrlPr>
              <w:rPr>
                <w:rFonts w:ascii="Cambria Math" w:eastAsia="Times New Roman" w:hAnsi="Cambria Math" w:cs="Times New Roman"/>
                <w:i/>
                <w:color w:val="000000"/>
              </w:rPr>
            </m:ctrlPr>
          </m:funcPr>
          <m:fName>
            <m:sSub>
              <m:sSubPr>
                <m:ctrlPr>
                  <w:rPr>
                    <w:rFonts w:ascii="Cambria Math" w:eastAsia="Times New Roman" w:hAnsi="Cambria Math" w:cs="Times New Roman"/>
                    <w:i/>
                    <w:color w:val="000000"/>
                  </w:rPr>
                </m:ctrlPr>
              </m:sSubPr>
              <m:e>
                <m:r>
                  <m:rPr>
                    <m:sty m:val="p"/>
                  </m:rPr>
                  <w:rPr>
                    <w:rFonts w:ascii="Cambria Math" w:eastAsia="Times New Roman" w:hAnsi="Cambria Math" w:cs="Times New Roman"/>
                    <w:color w:val="000000"/>
                  </w:rPr>
                  <m:t>log</m:t>
                </m:r>
                <m:ctrlPr>
                  <w:rPr>
                    <w:rFonts w:ascii="Cambria Math" w:eastAsia="Times New Roman" w:hAnsi="Cambria Math" w:cs="Times New Roman"/>
                    <w:color w:val="000000"/>
                  </w:rPr>
                </m:ctrlPr>
              </m:e>
              <m:sub>
                <m:r>
                  <w:rPr>
                    <w:rFonts w:ascii="Cambria Math" w:eastAsia="Times New Roman" w:hAnsi="Cambria Math" w:cs="Times New Roman"/>
                    <w:color w:val="000000"/>
                  </w:rPr>
                  <m:t>10</m:t>
                </m:r>
                <m:ctrlPr>
                  <w:rPr>
                    <w:rFonts w:ascii="Cambria Math" w:eastAsia="Times New Roman" w:hAnsi="Cambria Math" w:cs="Times New Roman"/>
                    <w:color w:val="000000"/>
                  </w:rPr>
                </m:ctrlPr>
              </m:sub>
            </m:sSub>
          </m:fName>
          <m:e>
            <m:d>
              <m:dPr>
                <m:begChr m:val="{"/>
                <m:endChr m:val="}"/>
                <m:ctrlPr>
                  <w:rPr>
                    <w:rFonts w:ascii="Cambria Math" w:eastAsia="Times New Roman" w:hAnsi="Cambria Math" w:cs="Times New Roman"/>
                    <w:i/>
                    <w:color w:val="000000"/>
                  </w:rPr>
                </m:ctrlPr>
              </m:dPr>
              <m:e>
                <m:f>
                  <m:fPr>
                    <m:ctrlPr>
                      <w:rPr>
                        <w:rFonts w:ascii="Cambria Math" w:eastAsia="Times New Roman" w:hAnsi="Cambria Math" w:cs="Times New Roman"/>
                        <w:i/>
                        <w:color w:val="000000"/>
                      </w:rPr>
                    </m:ctrlPr>
                  </m:fPr>
                  <m:num>
                    <m:r>
                      <w:rPr>
                        <w:rFonts w:ascii="Cambria Math" w:eastAsia="Times New Roman" w:hAnsi="Cambria Math" w:cs="Times New Roman"/>
                        <w:color w:val="000000"/>
                      </w:rPr>
                      <m:t>0.27ϵ</m:t>
                    </m:r>
                  </m:num>
                  <m:den>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D</m:t>
                        </m:r>
                      </m:e>
                      <m:sub>
                        <m:r>
                          <w:rPr>
                            <w:rFonts w:ascii="Cambria Math" w:eastAsia="Times New Roman" w:hAnsi="Cambria Math" w:cs="Times New Roman"/>
                            <w:color w:val="000000"/>
                          </w:rPr>
                          <m:t>h</m:t>
                        </m:r>
                      </m:sub>
                    </m:sSub>
                  </m:den>
                </m:f>
                <m:r>
                  <w:rPr>
                    <w:rFonts w:ascii="Cambria Math" w:eastAsia="Times New Roman" w:hAnsi="Cambria Math" w:cs="Times New Roman"/>
                    <w:color w:val="000000"/>
                  </w:rPr>
                  <m:t>+</m:t>
                </m:r>
                <m:f>
                  <m:fPr>
                    <m:ctrlPr>
                      <w:rPr>
                        <w:rFonts w:ascii="Cambria Math" w:eastAsia="Times New Roman" w:hAnsi="Cambria Math" w:cs="Times New Roman"/>
                        <w:i/>
                        <w:color w:val="000000"/>
                      </w:rPr>
                    </m:ctrlPr>
                  </m:fPr>
                  <m:num>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1.26</m:t>
                        </m:r>
                      </m:e>
                      <m:sup>
                        <m:sSup>
                          <m:sSupPr>
                            <m:ctrlPr>
                              <w:rPr>
                                <w:rFonts w:ascii="Cambria Math" w:eastAsia="Times New Roman" w:hAnsi="Cambria Math" w:cs="Times New Roman"/>
                                <w:i/>
                                <w:color w:val="000000"/>
                              </w:rPr>
                            </m:ctrlPr>
                          </m:sSupPr>
                          <m:e>
                            <m:d>
                              <m:dPr>
                                <m:ctrlPr>
                                  <w:rPr>
                                    <w:rFonts w:ascii="Cambria Math" w:eastAsia="Times New Roman" w:hAnsi="Cambria Math" w:cs="Times New Roman"/>
                                    <w:i/>
                                    <w:color w:val="000000"/>
                                  </w:rPr>
                                </m:ctrlPr>
                              </m:dPr>
                              <m:e>
                                <m:r>
                                  <w:rPr>
                                    <w:rFonts w:ascii="Cambria Math" w:eastAsia="Times New Roman" w:hAnsi="Cambria Math" w:cs="Times New Roman"/>
                                    <w:color w:val="000000"/>
                                  </w:rPr>
                                  <m:t>n</m:t>
                                </m:r>
                              </m:e>
                            </m:d>
                          </m:e>
                          <m:sup>
                            <m:r>
                              <w:rPr>
                                <w:rFonts w:ascii="Cambria Math" w:eastAsia="Times New Roman" w:hAnsi="Cambria Math" w:cs="Times New Roman"/>
                                <w:color w:val="000000"/>
                              </w:rPr>
                              <m:t>-1.2</m:t>
                            </m:r>
                          </m:sup>
                        </m:sSup>
                      </m:sup>
                    </m:sSup>
                  </m:num>
                  <m:den>
                    <m:sSup>
                      <m:sSupPr>
                        <m:ctrlPr>
                          <w:rPr>
                            <w:rFonts w:ascii="Cambria Math" w:eastAsia="Times New Roman" w:hAnsi="Cambria Math" w:cs="Times New Roman"/>
                            <w:i/>
                            <w:color w:val="000000"/>
                          </w:rPr>
                        </m:ctrlPr>
                      </m:sSupPr>
                      <m:e>
                        <m:d>
                          <m:dPr>
                            <m:begChr m:val="["/>
                            <m:endChr m:val="]"/>
                            <m:ctrlPr>
                              <w:rPr>
                                <w:rFonts w:ascii="Cambria Math" w:eastAsia="Times New Roman" w:hAnsi="Cambria Math" w:cs="Times New Roman"/>
                                <w:i/>
                                <w:color w:val="000000"/>
                              </w:rPr>
                            </m:ctrlPr>
                          </m:dPr>
                          <m:e>
                            <m:r>
                              <w:rPr>
                                <w:rFonts w:ascii="Cambria Math" w:eastAsia="Times New Roman" w:hAnsi="Cambria Math" w:cs="Times New Roman"/>
                                <w:color w:val="000000"/>
                              </w:rPr>
                              <m:t>Re.</m:t>
                            </m:r>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f</m:t>
                                </m:r>
                              </m:e>
                              <m:sup>
                                <m:r>
                                  <w:rPr>
                                    <w:rFonts w:ascii="Cambria Math" w:eastAsia="Times New Roman" w:hAnsi="Cambria Math" w:cs="Times New Roman"/>
                                    <w:color w:val="000000"/>
                                  </w:rPr>
                                  <m:t>1-0.5n</m:t>
                                </m:r>
                              </m:sup>
                            </m:sSup>
                            <m:r>
                              <w:rPr>
                                <w:rFonts w:ascii="Cambria Math" w:eastAsia="Times New Roman" w:hAnsi="Cambria Math" w:cs="Times New Roman"/>
                                <w:color w:val="000000"/>
                              </w:rPr>
                              <m:t>.</m:t>
                            </m:r>
                            <m:sSup>
                              <m:sSupPr>
                                <m:ctrlPr>
                                  <w:rPr>
                                    <w:rFonts w:ascii="Cambria Math" w:eastAsia="Times New Roman" w:hAnsi="Cambria Math" w:cs="Times New Roman"/>
                                    <w:i/>
                                    <w:color w:val="000000"/>
                                  </w:rPr>
                                </m:ctrlPr>
                              </m:sSupPr>
                              <m:e>
                                <m:d>
                                  <m:dPr>
                                    <m:ctrlPr>
                                      <w:rPr>
                                        <w:rFonts w:ascii="Cambria Math" w:eastAsia="Times New Roman" w:hAnsi="Cambria Math" w:cs="Times New Roman"/>
                                        <w:i/>
                                        <w:color w:val="000000"/>
                                      </w:rPr>
                                    </m:ctrlPr>
                                  </m:dPr>
                                  <m:e>
                                    <m:f>
                                      <m:fPr>
                                        <m:ctrlPr>
                                          <w:rPr>
                                            <w:rFonts w:ascii="Cambria Math" w:eastAsia="Times New Roman" w:hAnsi="Cambria Math" w:cs="Times New Roman"/>
                                            <w:i/>
                                            <w:color w:val="000000"/>
                                          </w:rPr>
                                        </m:ctrlPr>
                                      </m:fPr>
                                      <m:num>
                                        <m:r>
                                          <w:rPr>
                                            <w:rFonts w:ascii="Cambria Math" w:eastAsia="Times New Roman" w:hAnsi="Cambria Math" w:cs="Times New Roman"/>
                                            <w:color w:val="000000"/>
                                          </w:rPr>
                                          <m:t>4</m:t>
                                        </m:r>
                                        <m:d>
                                          <m:dPr>
                                            <m:ctrlPr>
                                              <w:rPr>
                                                <w:rFonts w:ascii="Cambria Math" w:eastAsia="Times New Roman" w:hAnsi="Cambria Math" w:cs="Times New Roman"/>
                                                <w:i/>
                                                <w:color w:val="000000"/>
                                              </w:rPr>
                                            </m:ctrlPr>
                                          </m:dPr>
                                          <m:e>
                                            <m:r>
                                              <w:rPr>
                                                <w:rFonts w:ascii="Cambria Math" w:eastAsia="Times New Roman" w:hAnsi="Cambria Math" w:cs="Times New Roman"/>
                                                <w:color w:val="000000"/>
                                              </w:rPr>
                                              <m:t>a+bn</m:t>
                                            </m:r>
                                          </m:e>
                                        </m:d>
                                      </m:num>
                                      <m:den>
                                        <m:r>
                                          <w:rPr>
                                            <w:rFonts w:ascii="Cambria Math" w:eastAsia="Times New Roman" w:hAnsi="Cambria Math" w:cs="Times New Roman"/>
                                            <w:color w:val="000000"/>
                                          </w:rPr>
                                          <m:t>1+3n</m:t>
                                        </m:r>
                                      </m:den>
                                    </m:f>
                                  </m:e>
                                </m:d>
                              </m:e>
                              <m:sup>
                                <m:r>
                                  <w:rPr>
                                    <w:rFonts w:ascii="Cambria Math" w:eastAsia="Times New Roman" w:hAnsi="Cambria Math" w:cs="Times New Roman"/>
                                    <w:color w:val="000000"/>
                                  </w:rPr>
                                  <m:t>n</m:t>
                                </m:r>
                              </m:sup>
                            </m:sSup>
                          </m:e>
                        </m:d>
                      </m:e>
                      <m:sup>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n</m:t>
                            </m:r>
                          </m:e>
                          <m:sup>
                            <m:r>
                              <w:rPr>
                                <w:rFonts w:ascii="Cambria Math" w:eastAsia="Times New Roman" w:hAnsi="Cambria Math" w:cs="Times New Roman"/>
                                <w:color w:val="000000"/>
                              </w:rPr>
                              <m:t>-0.75</m:t>
                            </m:r>
                          </m:sup>
                        </m:sSup>
                      </m:sup>
                    </m:sSup>
                  </m:den>
                </m:f>
              </m:e>
            </m:d>
          </m:e>
        </m:func>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Times New Roman" w:cs="Times New Roman"/>
          <w:color w:val="000000"/>
        </w:rPr>
        <w:tab/>
        <w:t xml:space="preserve">                (7.4)</w:t>
      </w:r>
    </w:p>
    <w:p w14:paraId="263DFA52" w14:textId="77777777" w:rsidR="00410469" w:rsidRPr="00410469" w:rsidRDefault="00410469" w:rsidP="00410469">
      <w:pPr>
        <w:spacing w:after="240" w:line="480" w:lineRule="auto"/>
        <w:rPr>
          <w:rFonts w:eastAsia="Times New Roman" w:cs="Times New Roman"/>
          <w:color w:val="000000"/>
        </w:rPr>
      </w:pPr>
      <w:r w:rsidRPr="00410469">
        <w:rPr>
          <w:rFonts w:eastAsia="Times New Roman" w:cs="Times New Roman"/>
          <w:color w:val="000000"/>
        </w:rPr>
        <w:t>Roughness factor (</w:t>
      </w:r>
      <m:oMath>
        <m:r>
          <w:rPr>
            <w:rFonts w:ascii="Cambria Math" w:eastAsia="Times New Roman" w:hAnsi="Cambria Math" w:cs="Times New Roman"/>
            <w:color w:val="000000"/>
          </w:rPr>
          <m:t>ϵ</m:t>
        </m:r>
      </m:oMath>
      <w:r w:rsidRPr="00410469">
        <w:rPr>
          <w:rFonts w:eastAsia="Times New Roman" w:cs="Times New Roman"/>
          <w:color w:val="000000"/>
        </w:rPr>
        <w:t xml:space="preserve">) indicates the value of average roughness over bed and walls that the flow is exposed to. It can be calculated using the following relationship where </w:t>
      </w: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S</m:t>
            </m:r>
          </m:e>
          <m:sub>
            <m:r>
              <w:rPr>
                <w:rFonts w:ascii="Cambria Math" w:eastAsia="Times New Roman" w:hAnsi="Cambria Math" w:cs="Times New Roman"/>
                <w:color w:val="000000"/>
              </w:rPr>
              <m:t>i</m:t>
            </m:r>
          </m:sub>
        </m:sSub>
      </m:oMath>
      <w:r w:rsidRPr="00410469">
        <w:rPr>
          <w:rFonts w:eastAsia="Times New Roman" w:cs="Times New Roman"/>
          <w:color w:val="000000"/>
        </w:rPr>
        <w:t xml:space="preserve"> and </w:t>
      </w: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S</m:t>
            </m:r>
          </m:e>
          <m:sub>
            <m:r>
              <w:rPr>
                <w:rFonts w:ascii="Cambria Math" w:eastAsia="Times New Roman" w:hAnsi="Cambria Math" w:cs="Times New Roman"/>
                <w:color w:val="000000"/>
              </w:rPr>
              <m:t>h</m:t>
            </m:r>
          </m:sub>
        </m:sSub>
      </m:oMath>
      <w:r w:rsidRPr="00410469">
        <w:rPr>
          <w:rFonts w:eastAsia="Times New Roman" w:cs="Times New Roman"/>
          <w:color w:val="000000"/>
        </w:rPr>
        <w:t xml:space="preserve"> are bed perimeter and total wetted perimeter in reference to Fig. 5.1 and Eq. 5.4/5.5.</w:t>
      </w:r>
    </w:p>
    <w:p w14:paraId="32B8E9CA" w14:textId="77777777" w:rsidR="00410469" w:rsidRPr="00410469" w:rsidRDefault="00410469" w:rsidP="00410469">
      <w:pPr>
        <w:spacing w:after="240" w:line="480" w:lineRule="auto"/>
        <w:rPr>
          <w:rFonts w:eastAsia="Times New Roman" w:cs="Times New Roman"/>
          <w:color w:val="000000"/>
        </w:rPr>
      </w:pPr>
      <m:oMath>
        <m:r>
          <w:rPr>
            <w:rFonts w:ascii="Cambria Math" w:eastAsia="Times New Roman" w:hAnsi="Cambria Math" w:cs="Times New Roman"/>
            <w:color w:val="000000"/>
          </w:rPr>
          <m:t>ϵ=</m:t>
        </m:r>
        <m:f>
          <m:fPr>
            <m:ctrlPr>
              <w:rPr>
                <w:rFonts w:ascii="Cambria Math" w:eastAsia="Times New Roman" w:hAnsi="Cambria Math" w:cs="Times New Roman"/>
                <w:i/>
                <w:color w:val="000000"/>
              </w:rPr>
            </m:ctrlPr>
          </m:fPr>
          <m:num>
            <m:d>
              <m:dPr>
                <m:begChr m:val="["/>
                <m:endChr m:val="]"/>
                <m:ctrlPr>
                  <w:rPr>
                    <w:rFonts w:ascii="Cambria Math" w:eastAsia="Times New Roman" w:hAnsi="Cambria Math" w:cs="Times New Roman"/>
                    <w:i/>
                    <w:color w:val="000000"/>
                  </w:rPr>
                </m:ctrlPr>
              </m:dPr>
              <m:e>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ϵ</m:t>
                    </m:r>
                  </m:e>
                  <m:sub>
                    <m:r>
                      <w:rPr>
                        <w:rFonts w:ascii="Cambria Math" w:eastAsia="Times New Roman" w:hAnsi="Cambria Math" w:cs="Times New Roman"/>
                        <w:color w:val="000000"/>
                      </w:rPr>
                      <m:t>bed</m:t>
                    </m:r>
                  </m:sub>
                </m:sSub>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S</m:t>
                    </m:r>
                  </m:e>
                  <m:sub>
                    <m:r>
                      <w:rPr>
                        <w:rFonts w:ascii="Cambria Math" w:eastAsia="Times New Roman" w:hAnsi="Cambria Math" w:cs="Times New Roman"/>
                        <w:color w:val="000000"/>
                      </w:rPr>
                      <m:t>i</m:t>
                    </m:r>
                  </m:sub>
                </m:sSub>
                <m:r>
                  <w:rPr>
                    <w:rFonts w:ascii="Cambria Math" w:eastAsia="Times New Roman" w:hAnsi="Cambria Math" w:cs="Times New Roman"/>
                    <w:color w:val="000000"/>
                  </w:rPr>
                  <m:t>+</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ϵ</m:t>
                    </m:r>
                  </m:e>
                  <m:sub>
                    <m:r>
                      <w:rPr>
                        <w:rFonts w:ascii="Cambria Math" w:eastAsia="Times New Roman" w:hAnsi="Cambria Math" w:cs="Times New Roman"/>
                        <w:color w:val="000000"/>
                      </w:rPr>
                      <m:t>wall</m:t>
                    </m:r>
                  </m:sub>
                </m:sSub>
                <m:d>
                  <m:dPr>
                    <m:ctrlPr>
                      <w:rPr>
                        <w:rFonts w:ascii="Cambria Math" w:eastAsia="Times New Roman" w:hAnsi="Cambria Math" w:cs="Times New Roman"/>
                        <w:i/>
                        <w:color w:val="000000"/>
                      </w:rPr>
                    </m:ctrlPr>
                  </m:dPr>
                  <m:e>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S</m:t>
                        </m:r>
                      </m:e>
                      <m:sub>
                        <m:r>
                          <w:rPr>
                            <w:rFonts w:ascii="Cambria Math" w:eastAsia="Times New Roman" w:hAnsi="Cambria Math" w:cs="Times New Roman"/>
                            <w:color w:val="000000"/>
                          </w:rPr>
                          <m:t>h</m:t>
                        </m:r>
                      </m:sub>
                    </m:sSub>
                    <m:r>
                      <w:rPr>
                        <w:rFonts w:ascii="Cambria Math" w:eastAsia="Times New Roman" w:hAnsi="Cambria Math" w:cs="Times New Roman"/>
                        <w:color w:val="000000"/>
                      </w:rPr>
                      <m:t>-</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S</m:t>
                        </m:r>
                      </m:e>
                      <m:sub>
                        <m:r>
                          <w:rPr>
                            <w:rFonts w:ascii="Cambria Math" w:eastAsia="Times New Roman" w:hAnsi="Cambria Math" w:cs="Times New Roman"/>
                            <w:color w:val="000000"/>
                          </w:rPr>
                          <m:t>i</m:t>
                        </m:r>
                      </m:sub>
                    </m:sSub>
                  </m:e>
                </m:d>
              </m:e>
            </m:d>
          </m:num>
          <m:den>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S</m:t>
                </m:r>
              </m:e>
              <m:sub>
                <m:r>
                  <w:rPr>
                    <w:rFonts w:ascii="Cambria Math" w:eastAsia="Times New Roman" w:hAnsi="Cambria Math" w:cs="Times New Roman"/>
                    <w:color w:val="000000"/>
                  </w:rPr>
                  <m:t>h</m:t>
                </m:r>
              </m:sub>
            </m:sSub>
          </m:den>
        </m:f>
      </m:oMath>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t xml:space="preserve">    (7.5)</w:t>
      </w:r>
    </w:p>
    <w:p w14:paraId="7AEDC797" w14:textId="77777777" w:rsidR="00410469" w:rsidRPr="00410469" w:rsidRDefault="00410469" w:rsidP="00410469">
      <w:pPr>
        <w:spacing w:after="240" w:line="480" w:lineRule="auto"/>
        <w:rPr>
          <w:rFonts w:eastAsia="Times New Roman" w:cs="Times New Roman"/>
          <w:color w:val="000000"/>
        </w:rPr>
      </w:pPr>
      <w:r w:rsidRPr="00410469">
        <w:rPr>
          <w:rFonts w:eastAsia="Times New Roman" w:cs="Times New Roman"/>
          <w:color w:val="000000"/>
        </w:rPr>
        <w:t>For the scope of this study, the wall roughness (</w:t>
      </w: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ϵ</m:t>
            </m:r>
          </m:e>
          <m:sub>
            <m:r>
              <w:rPr>
                <w:rFonts w:ascii="Cambria Math" w:eastAsia="Times New Roman" w:hAnsi="Cambria Math" w:cs="Times New Roman"/>
                <w:color w:val="000000"/>
              </w:rPr>
              <m:t>wall</m:t>
            </m:r>
          </m:sub>
        </m:sSub>
      </m:oMath>
      <w:r w:rsidRPr="00410469">
        <w:rPr>
          <w:rFonts w:eastAsia="Times New Roman" w:cs="Times New Roman"/>
          <w:color w:val="000000"/>
        </w:rPr>
        <w:t>), that is the roughness of inner and outer pipe was omitted as the pipes were considered smooth. Therefore,</w:t>
      </w:r>
    </w:p>
    <w:p w14:paraId="0F0EEA90" w14:textId="77777777" w:rsidR="00410469" w:rsidRPr="00410469" w:rsidRDefault="00410469" w:rsidP="00410469">
      <w:pPr>
        <w:spacing w:after="240" w:line="480" w:lineRule="auto"/>
        <w:rPr>
          <w:rFonts w:eastAsia="Times New Roman" w:cs="Times New Roman"/>
          <w:color w:val="000000"/>
        </w:rPr>
      </w:pPr>
      <m:oMath>
        <m:r>
          <w:rPr>
            <w:rFonts w:ascii="Cambria Math" w:eastAsia="Times New Roman" w:hAnsi="Cambria Math" w:cs="Times New Roman"/>
            <w:color w:val="000000"/>
          </w:rPr>
          <m:t>ϵ=</m:t>
        </m:r>
        <m:f>
          <m:fPr>
            <m:ctrlPr>
              <w:rPr>
                <w:rFonts w:ascii="Cambria Math" w:eastAsia="Times New Roman" w:hAnsi="Cambria Math" w:cs="Times New Roman"/>
                <w:i/>
                <w:color w:val="000000"/>
              </w:rPr>
            </m:ctrlPr>
          </m:fPr>
          <m:num>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ϵ</m:t>
                </m:r>
              </m:e>
              <m:sub>
                <m:r>
                  <w:rPr>
                    <w:rFonts w:ascii="Cambria Math" w:eastAsia="Times New Roman" w:hAnsi="Cambria Math" w:cs="Times New Roman"/>
                    <w:color w:val="000000"/>
                  </w:rPr>
                  <m:t>bed</m:t>
                </m:r>
              </m:sub>
            </m:sSub>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S</m:t>
                </m:r>
              </m:e>
              <m:sub>
                <m:r>
                  <w:rPr>
                    <w:rFonts w:ascii="Cambria Math" w:eastAsia="Times New Roman" w:hAnsi="Cambria Math" w:cs="Times New Roman"/>
                    <w:color w:val="000000"/>
                  </w:rPr>
                  <m:t>i</m:t>
                </m:r>
              </m:sub>
            </m:sSub>
          </m:num>
          <m:den>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S</m:t>
                </m:r>
              </m:e>
              <m:sub>
                <m:r>
                  <w:rPr>
                    <w:rFonts w:ascii="Cambria Math" w:eastAsia="Times New Roman" w:hAnsi="Cambria Math" w:cs="Times New Roman"/>
                    <w:color w:val="000000"/>
                  </w:rPr>
                  <m:t>h</m:t>
                </m:r>
              </m:sub>
            </m:sSub>
          </m:den>
        </m:f>
        <m:r>
          <w:rPr>
            <w:rFonts w:ascii="Cambria Math" w:eastAsia="Times New Roman" w:hAnsi="Cambria Math" w:cs="Times New Roman"/>
            <w:color w:val="000000"/>
          </w:rPr>
          <m:t>=</m:t>
        </m:r>
        <m:d>
          <m:dPr>
            <m:ctrlPr>
              <w:rPr>
                <w:rFonts w:ascii="Cambria Math" w:eastAsia="Times New Roman" w:hAnsi="Cambria Math" w:cs="Times New Roman"/>
                <w:i/>
                <w:color w:val="000000"/>
              </w:rPr>
            </m:ctrlPr>
          </m:dPr>
          <m:e>
            <m:r>
              <w:rPr>
                <w:rFonts w:ascii="Cambria Math" w:eastAsia="Times New Roman" w:hAnsi="Cambria Math" w:cs="Times New Roman"/>
                <w:color w:val="000000"/>
              </w:rPr>
              <m:t>6*</m:t>
            </m:r>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10</m:t>
                </m:r>
              </m:e>
              <m:sup>
                <m:r>
                  <w:rPr>
                    <w:rFonts w:ascii="Cambria Math" w:eastAsia="Times New Roman" w:hAnsi="Cambria Math" w:cs="Times New Roman"/>
                    <w:color w:val="000000"/>
                  </w:rPr>
                  <m:t>-4</m:t>
                </m:r>
              </m:sup>
            </m:sSup>
          </m:e>
        </m:d>
        <m:d>
          <m:dPr>
            <m:ctrlPr>
              <w:rPr>
                <w:rFonts w:ascii="Cambria Math" w:eastAsia="Times New Roman" w:hAnsi="Cambria Math" w:cs="Times New Roman"/>
                <w:i/>
                <w:color w:val="000000"/>
              </w:rPr>
            </m:ctrlPr>
          </m:dPr>
          <m:e>
            <m:f>
              <m:fPr>
                <m:ctrlPr>
                  <w:rPr>
                    <w:rFonts w:ascii="Cambria Math" w:eastAsia="Times New Roman" w:hAnsi="Cambria Math" w:cs="Times New Roman"/>
                    <w:i/>
                    <w:color w:val="000000"/>
                  </w:rPr>
                </m:ctrlPr>
              </m:fPr>
              <m:num>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S</m:t>
                    </m:r>
                  </m:e>
                  <m:sub>
                    <m:r>
                      <w:rPr>
                        <w:rFonts w:ascii="Cambria Math" w:eastAsia="Times New Roman" w:hAnsi="Cambria Math" w:cs="Times New Roman"/>
                        <w:color w:val="000000"/>
                      </w:rPr>
                      <m:t>i</m:t>
                    </m:r>
                  </m:sub>
                </m:sSub>
              </m:num>
              <m:den>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S</m:t>
                    </m:r>
                  </m:e>
                  <m:sub>
                    <m:r>
                      <w:rPr>
                        <w:rFonts w:ascii="Cambria Math" w:eastAsia="Times New Roman" w:hAnsi="Cambria Math" w:cs="Times New Roman"/>
                        <w:color w:val="000000"/>
                      </w:rPr>
                      <m:t>h</m:t>
                    </m:r>
                  </m:sub>
                </m:sSub>
              </m:den>
            </m:f>
          </m:e>
        </m:d>
      </m:oMath>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t xml:space="preserve">    (7.6)</w:t>
      </w:r>
    </w:p>
    <w:p w14:paraId="4A494FC8" w14:textId="77777777" w:rsidR="00410469" w:rsidRPr="00410469" w:rsidRDefault="00410469" w:rsidP="00410469">
      <w:pPr>
        <w:spacing w:after="240" w:line="480" w:lineRule="auto"/>
        <w:rPr>
          <w:rFonts w:eastAsia="Times New Roman" w:cs="Times New Roman"/>
          <w:color w:val="000000"/>
        </w:rPr>
      </w:pPr>
      <w:r w:rsidRPr="00410469">
        <w:rPr>
          <w:rFonts w:eastAsia="Times New Roman" w:cs="Times New Roman"/>
          <w:color w:val="000000"/>
        </w:rPr>
        <w:t xml:space="preserve">Aworunse (2012) proposed a numerical model for shape factors </w:t>
      </w:r>
      <m:oMath>
        <m:r>
          <w:rPr>
            <w:rFonts w:ascii="Cambria Math" w:eastAsia="Times New Roman" w:hAnsi="Cambria Math" w:cs="Times New Roman"/>
            <w:color w:val="000000"/>
          </w:rPr>
          <m:t>a</m:t>
        </m:r>
      </m:oMath>
      <w:r w:rsidRPr="00410469">
        <w:rPr>
          <w:rFonts w:eastAsia="Times New Roman" w:cs="Times New Roman"/>
          <w:color w:val="000000"/>
        </w:rPr>
        <w:t xml:space="preserve"> and </w:t>
      </w:r>
      <m:oMath>
        <m:r>
          <w:rPr>
            <w:rFonts w:ascii="Cambria Math" w:eastAsia="Times New Roman" w:hAnsi="Cambria Math" w:cs="Times New Roman"/>
            <w:color w:val="000000"/>
          </w:rPr>
          <m:t>b</m:t>
        </m:r>
      </m:oMath>
      <w:r w:rsidRPr="00410469">
        <w:rPr>
          <w:rFonts w:eastAsia="Times New Roman" w:cs="Times New Roman"/>
          <w:color w:val="000000"/>
        </w:rPr>
        <w:t xml:space="preserve"> based on curvilinear coordinate transformation and expressed as a function of diameter ratio of pipes, eccentricity, </w:t>
      </w:r>
      <w:r w:rsidRPr="00410469">
        <w:rPr>
          <w:rFonts w:eastAsia="Times New Roman" w:cs="Times New Roman"/>
          <w:color w:val="000000"/>
        </w:rPr>
        <w:lastRenderedPageBreak/>
        <w:t>bed height and flow behavior index. The model was derived using a methodology suggested by Ahmed et al. (2006). The shape factors suggested by Aworunse (2012) were only applicable for 80% eccentric annuli. Rojas et al. (2017) extended this model using regression analysis to predict shape factors for partially blocked annular at various bed height as a function of normalized bed height and diameter ratio. The dimensionless shape factor parameters are correlated to bed height as,</w:t>
      </w:r>
    </w:p>
    <w:p w14:paraId="798691B5" w14:textId="77777777" w:rsidR="00410469" w:rsidRPr="00410469" w:rsidRDefault="00410469" w:rsidP="00410469">
      <w:pPr>
        <w:spacing w:after="240" w:line="480" w:lineRule="auto"/>
        <w:rPr>
          <w:rFonts w:eastAsia="Times New Roman" w:cs="Times New Roman"/>
          <w:color w:val="000000"/>
        </w:rPr>
      </w:pPr>
      <m:oMath>
        <m:r>
          <w:rPr>
            <w:rFonts w:ascii="Cambria Math" w:eastAsia="Times New Roman" w:hAnsi="Cambria Math" w:cs="Times New Roman"/>
            <w:color w:val="000000"/>
          </w:rPr>
          <m:t>a=</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α</m:t>
            </m:r>
          </m:e>
          <m:sub>
            <m:r>
              <w:rPr>
                <w:rFonts w:ascii="Cambria Math" w:eastAsia="Times New Roman" w:hAnsi="Cambria Math" w:cs="Times New Roman"/>
                <w:color w:val="000000"/>
              </w:rPr>
              <m:t>1</m:t>
            </m:r>
          </m:sub>
        </m:sSub>
        <m:sSubSup>
          <m:sSubSupPr>
            <m:ctrlPr>
              <w:rPr>
                <w:rFonts w:ascii="Cambria Math" w:eastAsia="Times New Roman" w:hAnsi="Cambria Math" w:cs="Times New Roman"/>
                <w:i/>
                <w:color w:val="000000"/>
              </w:rPr>
            </m:ctrlPr>
          </m:sSubSupPr>
          <m:e>
            <m:r>
              <w:rPr>
                <w:rFonts w:ascii="Cambria Math" w:eastAsia="Times New Roman" w:hAnsi="Cambria Math" w:cs="Times New Roman"/>
                <w:color w:val="000000"/>
              </w:rPr>
              <m:t>h</m:t>
            </m:r>
          </m:e>
          <m:sub>
            <m:r>
              <w:rPr>
                <w:rFonts w:ascii="Cambria Math" w:eastAsia="Times New Roman" w:hAnsi="Cambria Math" w:cs="Times New Roman"/>
                <w:color w:val="000000"/>
              </w:rPr>
              <m:t>n</m:t>
            </m:r>
          </m:sub>
          <m:sup>
            <m:r>
              <w:rPr>
                <w:rFonts w:ascii="Cambria Math" w:eastAsia="Times New Roman" w:hAnsi="Cambria Math" w:cs="Times New Roman"/>
                <w:color w:val="000000"/>
              </w:rPr>
              <m:t>3</m:t>
            </m:r>
          </m:sup>
        </m:sSubSup>
        <m:r>
          <w:rPr>
            <w:rFonts w:ascii="Cambria Math" w:eastAsia="Times New Roman" w:hAnsi="Cambria Math" w:cs="Times New Roman"/>
            <w:color w:val="000000"/>
          </w:rPr>
          <m:t>+</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α</m:t>
            </m:r>
          </m:e>
          <m:sub>
            <m:r>
              <w:rPr>
                <w:rFonts w:ascii="Cambria Math" w:eastAsia="Times New Roman" w:hAnsi="Cambria Math" w:cs="Times New Roman"/>
                <w:color w:val="000000"/>
              </w:rPr>
              <m:t>2</m:t>
            </m:r>
          </m:sub>
        </m:sSub>
        <m:sSubSup>
          <m:sSubSupPr>
            <m:ctrlPr>
              <w:rPr>
                <w:rFonts w:ascii="Cambria Math" w:eastAsia="Times New Roman" w:hAnsi="Cambria Math" w:cs="Times New Roman"/>
                <w:i/>
                <w:color w:val="000000"/>
              </w:rPr>
            </m:ctrlPr>
          </m:sSubSupPr>
          <m:e>
            <m:r>
              <w:rPr>
                <w:rFonts w:ascii="Cambria Math" w:eastAsia="Times New Roman" w:hAnsi="Cambria Math" w:cs="Times New Roman"/>
                <w:color w:val="000000"/>
              </w:rPr>
              <m:t>h</m:t>
            </m:r>
          </m:e>
          <m:sub>
            <m:r>
              <w:rPr>
                <w:rFonts w:ascii="Cambria Math" w:eastAsia="Times New Roman" w:hAnsi="Cambria Math" w:cs="Times New Roman"/>
                <w:color w:val="000000"/>
              </w:rPr>
              <m:t>n</m:t>
            </m:r>
          </m:sub>
          <m:sup>
            <m:r>
              <w:rPr>
                <w:rFonts w:ascii="Cambria Math" w:eastAsia="Times New Roman" w:hAnsi="Cambria Math" w:cs="Times New Roman"/>
                <w:color w:val="000000"/>
              </w:rPr>
              <m:t>2</m:t>
            </m:r>
          </m:sup>
        </m:sSubSup>
        <m:r>
          <w:rPr>
            <w:rFonts w:ascii="Cambria Math" w:eastAsia="Times New Roman" w:hAnsi="Cambria Math" w:cs="Times New Roman"/>
            <w:color w:val="000000"/>
          </w:rPr>
          <m:t>+</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α</m:t>
            </m:r>
          </m:e>
          <m:sub>
            <m:r>
              <w:rPr>
                <w:rFonts w:ascii="Cambria Math" w:eastAsia="Times New Roman" w:hAnsi="Cambria Math" w:cs="Times New Roman"/>
                <w:color w:val="000000"/>
              </w:rPr>
              <m:t>3</m:t>
            </m:r>
          </m:sub>
        </m:sSub>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h</m:t>
            </m:r>
          </m:e>
          <m:sub>
            <m:r>
              <w:rPr>
                <w:rFonts w:ascii="Cambria Math" w:eastAsia="Times New Roman" w:hAnsi="Cambria Math" w:cs="Times New Roman"/>
                <w:color w:val="000000"/>
              </w:rPr>
              <m:t>n</m:t>
            </m:r>
          </m:sub>
        </m:sSub>
        <m:r>
          <w:rPr>
            <w:rFonts w:ascii="Cambria Math" w:eastAsia="Times New Roman" w:hAnsi="Cambria Math" w:cs="Times New Roman"/>
            <w:color w:val="000000"/>
          </w:rPr>
          <m:t>+</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α</m:t>
            </m:r>
          </m:e>
          <m:sub>
            <m:r>
              <w:rPr>
                <w:rFonts w:ascii="Cambria Math" w:eastAsia="Times New Roman" w:hAnsi="Cambria Math" w:cs="Times New Roman"/>
                <w:color w:val="000000"/>
              </w:rPr>
              <m:t>4</m:t>
            </m:r>
          </m:sub>
        </m:sSub>
      </m:oMath>
      <w:r w:rsidRPr="00410469">
        <w:rPr>
          <w:rFonts w:eastAsia="Times New Roman" w:cs="Times New Roman"/>
          <w:color w:val="000000"/>
        </w:rPr>
        <w:t xml:space="preserve"> </w:t>
      </w:r>
      <w:r w:rsidRPr="00410469">
        <w:rPr>
          <w:rFonts w:eastAsia="Times New Roman" w:cs="Times New Roman"/>
          <w:color w:val="000000"/>
        </w:rPr>
        <w:tab/>
        <w:t>and,</w:t>
      </w:r>
    </w:p>
    <w:p w14:paraId="3A90B5BB" w14:textId="77777777" w:rsidR="00410469" w:rsidRPr="00410469" w:rsidRDefault="00410469" w:rsidP="00410469">
      <w:pPr>
        <w:spacing w:after="240" w:line="480" w:lineRule="auto"/>
        <w:rPr>
          <w:rFonts w:eastAsia="Times New Roman" w:cs="Times New Roman"/>
          <w:color w:val="000000"/>
        </w:rPr>
      </w:pPr>
      <m:oMath>
        <m:r>
          <w:rPr>
            <w:rFonts w:ascii="Cambria Math" w:eastAsia="Times New Roman" w:hAnsi="Cambria Math" w:cs="Times New Roman"/>
            <w:color w:val="000000"/>
          </w:rPr>
          <m:t>b=</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β</m:t>
            </m:r>
          </m:e>
          <m:sub>
            <m:r>
              <w:rPr>
                <w:rFonts w:ascii="Cambria Math" w:eastAsia="Times New Roman" w:hAnsi="Cambria Math" w:cs="Times New Roman"/>
                <w:color w:val="000000"/>
              </w:rPr>
              <m:t>1</m:t>
            </m:r>
          </m:sub>
        </m:sSub>
        <m:sSubSup>
          <m:sSubSupPr>
            <m:ctrlPr>
              <w:rPr>
                <w:rFonts w:ascii="Cambria Math" w:eastAsia="Times New Roman" w:hAnsi="Cambria Math" w:cs="Times New Roman"/>
                <w:i/>
                <w:color w:val="000000"/>
              </w:rPr>
            </m:ctrlPr>
          </m:sSubSupPr>
          <m:e>
            <m:r>
              <w:rPr>
                <w:rFonts w:ascii="Cambria Math" w:eastAsia="Times New Roman" w:hAnsi="Cambria Math" w:cs="Times New Roman"/>
                <w:color w:val="000000"/>
              </w:rPr>
              <m:t>h</m:t>
            </m:r>
          </m:e>
          <m:sub>
            <m:r>
              <w:rPr>
                <w:rFonts w:ascii="Cambria Math" w:eastAsia="Times New Roman" w:hAnsi="Cambria Math" w:cs="Times New Roman"/>
                <w:color w:val="000000"/>
              </w:rPr>
              <m:t>n</m:t>
            </m:r>
          </m:sub>
          <m:sup>
            <m:r>
              <w:rPr>
                <w:rFonts w:ascii="Cambria Math" w:eastAsia="Times New Roman" w:hAnsi="Cambria Math" w:cs="Times New Roman"/>
                <w:color w:val="000000"/>
              </w:rPr>
              <m:t>3</m:t>
            </m:r>
          </m:sup>
        </m:sSubSup>
        <m:r>
          <w:rPr>
            <w:rFonts w:ascii="Cambria Math" w:eastAsia="Times New Roman" w:hAnsi="Cambria Math" w:cs="Times New Roman"/>
            <w:color w:val="000000"/>
          </w:rPr>
          <m:t>+</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β</m:t>
            </m:r>
          </m:e>
          <m:sub>
            <m:r>
              <w:rPr>
                <w:rFonts w:ascii="Cambria Math" w:eastAsia="Times New Roman" w:hAnsi="Cambria Math" w:cs="Times New Roman"/>
                <w:color w:val="000000"/>
              </w:rPr>
              <m:t>2</m:t>
            </m:r>
          </m:sub>
        </m:sSub>
        <m:sSubSup>
          <m:sSubSupPr>
            <m:ctrlPr>
              <w:rPr>
                <w:rFonts w:ascii="Cambria Math" w:eastAsia="Times New Roman" w:hAnsi="Cambria Math" w:cs="Times New Roman"/>
                <w:i/>
                <w:color w:val="000000"/>
              </w:rPr>
            </m:ctrlPr>
          </m:sSubSupPr>
          <m:e>
            <m:r>
              <w:rPr>
                <w:rFonts w:ascii="Cambria Math" w:eastAsia="Times New Roman" w:hAnsi="Cambria Math" w:cs="Times New Roman"/>
                <w:color w:val="000000"/>
              </w:rPr>
              <m:t>h</m:t>
            </m:r>
          </m:e>
          <m:sub>
            <m:r>
              <w:rPr>
                <w:rFonts w:ascii="Cambria Math" w:eastAsia="Times New Roman" w:hAnsi="Cambria Math" w:cs="Times New Roman"/>
                <w:color w:val="000000"/>
              </w:rPr>
              <m:t>n</m:t>
            </m:r>
          </m:sub>
          <m:sup>
            <m:r>
              <w:rPr>
                <w:rFonts w:ascii="Cambria Math" w:eastAsia="Times New Roman" w:hAnsi="Cambria Math" w:cs="Times New Roman"/>
                <w:color w:val="000000"/>
              </w:rPr>
              <m:t>2</m:t>
            </m:r>
          </m:sup>
        </m:sSubSup>
        <m:r>
          <w:rPr>
            <w:rFonts w:ascii="Cambria Math" w:eastAsia="Times New Roman" w:hAnsi="Cambria Math" w:cs="Times New Roman"/>
            <w:color w:val="000000"/>
          </w:rPr>
          <m:t>+</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β</m:t>
            </m:r>
          </m:e>
          <m:sub>
            <m:r>
              <w:rPr>
                <w:rFonts w:ascii="Cambria Math" w:eastAsia="Times New Roman" w:hAnsi="Cambria Math" w:cs="Times New Roman"/>
                <w:color w:val="000000"/>
              </w:rPr>
              <m:t>3</m:t>
            </m:r>
          </m:sub>
        </m:sSub>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h</m:t>
            </m:r>
          </m:e>
          <m:sub>
            <m:r>
              <w:rPr>
                <w:rFonts w:ascii="Cambria Math" w:eastAsia="Times New Roman" w:hAnsi="Cambria Math" w:cs="Times New Roman"/>
                <w:color w:val="000000"/>
              </w:rPr>
              <m:t>n</m:t>
            </m:r>
          </m:sub>
        </m:sSub>
        <m:r>
          <w:rPr>
            <w:rFonts w:ascii="Cambria Math" w:eastAsia="Times New Roman" w:hAnsi="Cambria Math" w:cs="Times New Roman"/>
            <w:color w:val="000000"/>
          </w:rPr>
          <m:t>+</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β</m:t>
            </m:r>
          </m:e>
          <m:sub>
            <m:r>
              <w:rPr>
                <w:rFonts w:ascii="Cambria Math" w:eastAsia="Times New Roman" w:hAnsi="Cambria Math" w:cs="Times New Roman"/>
                <w:color w:val="000000"/>
              </w:rPr>
              <m:t>4</m:t>
            </m:r>
          </m:sub>
        </m:sSub>
      </m:oMath>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t xml:space="preserve">    (7.7)</w:t>
      </w:r>
    </w:p>
    <w:p w14:paraId="5C988CD7" w14:textId="77777777" w:rsidR="00410469" w:rsidRPr="00410469" w:rsidRDefault="00410469" w:rsidP="00410469">
      <w:pPr>
        <w:spacing w:after="240" w:line="480" w:lineRule="auto"/>
        <w:rPr>
          <w:rFonts w:eastAsia="Times New Roman" w:cs="Times New Roman"/>
          <w:color w:val="000000"/>
        </w:rPr>
      </w:pPr>
      <w:r w:rsidRPr="00410469">
        <w:rPr>
          <w:rFonts w:eastAsia="Times New Roman" w:cs="Times New Roman"/>
          <w:color w:val="000000"/>
        </w:rPr>
        <w:t xml:space="preserve">where </w:t>
      </w: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α</m:t>
            </m:r>
          </m:e>
          <m:sub>
            <m:r>
              <w:rPr>
                <w:rFonts w:ascii="Cambria Math" w:eastAsia="Times New Roman" w:hAnsi="Cambria Math" w:cs="Times New Roman"/>
                <w:color w:val="000000"/>
              </w:rPr>
              <m:t>x</m:t>
            </m:r>
          </m:sub>
        </m:sSub>
      </m:oMath>
      <w:r w:rsidRPr="00410469">
        <w:rPr>
          <w:rFonts w:eastAsia="Times New Roman" w:cs="Times New Roman"/>
          <w:color w:val="000000"/>
        </w:rPr>
        <w:t xml:space="preserve"> and </w:t>
      </w: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β</m:t>
            </m:r>
          </m:e>
          <m:sub>
            <m:r>
              <w:rPr>
                <w:rFonts w:ascii="Cambria Math" w:eastAsia="Times New Roman" w:hAnsi="Cambria Math" w:cs="Times New Roman"/>
                <w:color w:val="000000"/>
              </w:rPr>
              <m:t>x</m:t>
            </m:r>
          </m:sub>
        </m:sSub>
      </m:oMath>
      <w:r w:rsidRPr="00410469">
        <w:rPr>
          <w:rFonts w:eastAsia="Times New Roman" w:cs="Times New Roman"/>
          <w:color w:val="000000"/>
        </w:rPr>
        <w:t xml:space="preserve"> are a function of diameter ratio (</w:t>
      </w:r>
      <m:oMath>
        <m:r>
          <w:rPr>
            <w:rFonts w:ascii="Cambria Math" w:eastAsia="Times New Roman" w:hAnsi="Cambria Math" w:cs="Times New Roman"/>
            <w:color w:val="000000"/>
          </w:rPr>
          <m:t>κ</m:t>
        </m:r>
      </m:oMath>
      <w:r w:rsidRPr="00410469">
        <w:rPr>
          <w:rFonts w:eastAsia="Times New Roman" w:cs="Times New Roman"/>
          <w:color w:val="000000"/>
        </w:rPr>
        <w:t>) as listed in Table 7.2. The diameter ratio is defined as,</w:t>
      </w:r>
    </w:p>
    <w:p w14:paraId="63600000" w14:textId="77777777" w:rsidR="00410469" w:rsidRPr="00410469" w:rsidRDefault="00410469" w:rsidP="00410469">
      <w:pPr>
        <w:spacing w:after="0" w:line="480" w:lineRule="auto"/>
        <w:rPr>
          <w:rFonts w:eastAsia="Times New Roman" w:cs="Times New Roman"/>
          <w:color w:val="000000"/>
        </w:rPr>
      </w:pPr>
      <m:oMath>
        <m:r>
          <w:rPr>
            <w:rFonts w:ascii="Cambria Math" w:eastAsia="Times New Roman" w:hAnsi="Cambria Math" w:cs="Times New Roman"/>
            <w:color w:val="000000"/>
          </w:rPr>
          <m:t>κ=</m:t>
        </m:r>
        <m:f>
          <m:fPr>
            <m:ctrlPr>
              <w:rPr>
                <w:rFonts w:ascii="Cambria Math" w:eastAsia="Times New Roman" w:hAnsi="Cambria Math" w:cs="Times New Roman"/>
                <w:i/>
                <w:color w:val="000000"/>
              </w:rPr>
            </m:ctrlPr>
          </m:fPr>
          <m:num>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d</m:t>
                </m:r>
              </m:e>
              <m:sub>
                <m:r>
                  <w:rPr>
                    <w:rFonts w:ascii="Cambria Math" w:eastAsia="Times New Roman" w:hAnsi="Cambria Math" w:cs="Times New Roman"/>
                    <w:color w:val="000000"/>
                  </w:rPr>
                  <m:t>i</m:t>
                </m:r>
              </m:sub>
            </m:sSub>
          </m:num>
          <m:den>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d</m:t>
                </m:r>
              </m:e>
              <m:sub>
                <m:r>
                  <w:rPr>
                    <w:rFonts w:ascii="Cambria Math" w:eastAsia="Times New Roman" w:hAnsi="Cambria Math" w:cs="Times New Roman"/>
                    <w:color w:val="000000"/>
                  </w:rPr>
                  <m:t>o</m:t>
                </m:r>
              </m:sub>
            </m:sSub>
          </m:den>
        </m:f>
      </m:oMath>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r>
      <w:r w:rsidRPr="00410469">
        <w:rPr>
          <w:rFonts w:eastAsia="Times New Roman" w:cs="Times New Roman"/>
          <w:color w:val="000000"/>
        </w:rPr>
        <w:tab/>
        <w:t xml:space="preserve">    (7.8)</w:t>
      </w:r>
    </w:p>
    <w:p w14:paraId="74ECEF6A" w14:textId="77777777" w:rsidR="00410469" w:rsidRPr="00410469" w:rsidRDefault="00410469" w:rsidP="008562AF">
      <w:pPr>
        <w:pStyle w:val="Table"/>
      </w:pPr>
      <w:bookmarkStart w:id="258" w:name="_Toc15253157"/>
      <w:bookmarkStart w:id="259" w:name="_Toc15772202"/>
      <w:bookmarkStart w:id="260" w:name="_Toc15772287"/>
      <w:bookmarkStart w:id="261" w:name="_Toc16293260"/>
      <w:bookmarkStart w:id="262" w:name="_Toc17980870"/>
      <w:r w:rsidRPr="00410469">
        <w:t xml:space="preserve">Table 7.2: Correlations for regression coefficients </w:t>
      </w:r>
      <m:oMath>
        <m:sSub>
          <m:sSubPr>
            <m:ctrlPr>
              <w:rPr>
                <w:rFonts w:ascii="Cambria Math" w:hAnsi="Cambria Math"/>
                <w:i/>
              </w:rPr>
            </m:ctrlPr>
          </m:sSubPr>
          <m:e>
            <m:r>
              <m:rPr>
                <m:sty m:val="bi"/>
              </m:rPr>
              <w:rPr>
                <w:rFonts w:ascii="Cambria Math" w:hAnsi="Cambria Math"/>
              </w:rPr>
              <m:t>α</m:t>
            </m:r>
          </m:e>
          <m:sub>
            <m:r>
              <m:rPr>
                <m:sty m:val="bi"/>
              </m:rPr>
              <w:rPr>
                <w:rFonts w:ascii="Cambria Math" w:hAnsi="Cambria Math"/>
              </w:rPr>
              <m:t>x</m:t>
            </m:r>
          </m:sub>
        </m:sSub>
      </m:oMath>
      <w:r w:rsidRPr="00410469">
        <w:t xml:space="preserve"> and </w:t>
      </w:r>
      <m:oMath>
        <m:sSub>
          <m:sSubPr>
            <m:ctrlPr>
              <w:rPr>
                <w:rFonts w:ascii="Cambria Math" w:hAnsi="Cambria Math"/>
                <w:i/>
              </w:rPr>
            </m:ctrlPr>
          </m:sSubPr>
          <m:e>
            <m:r>
              <m:rPr>
                <m:sty m:val="bi"/>
              </m:rPr>
              <w:rPr>
                <w:rFonts w:ascii="Cambria Math" w:hAnsi="Cambria Math"/>
              </w:rPr>
              <m:t>β</m:t>
            </m:r>
          </m:e>
          <m:sub>
            <m:r>
              <m:rPr>
                <m:sty m:val="bi"/>
              </m:rPr>
              <w:rPr>
                <w:rFonts w:ascii="Cambria Math" w:hAnsi="Cambria Math"/>
              </w:rPr>
              <m:t>x</m:t>
            </m:r>
          </m:sub>
        </m:sSub>
      </m:oMath>
      <w:r w:rsidRPr="00410469">
        <w:t>.</w:t>
      </w:r>
      <w:bookmarkEnd w:id="258"/>
      <w:bookmarkEnd w:id="259"/>
      <w:bookmarkEnd w:id="260"/>
      <w:bookmarkEnd w:id="261"/>
      <w:bookmarkEnd w:id="262"/>
    </w:p>
    <w:tbl>
      <w:tblPr>
        <w:tblStyle w:val="TableGrid93"/>
        <w:tblW w:w="0" w:type="auto"/>
        <w:jc w:val="center"/>
        <w:tblLook w:val="04A0" w:firstRow="1" w:lastRow="0" w:firstColumn="1" w:lastColumn="0" w:noHBand="0" w:noVBand="1"/>
      </w:tblPr>
      <w:tblGrid>
        <w:gridCol w:w="4002"/>
        <w:gridCol w:w="4003"/>
      </w:tblGrid>
      <w:tr w:rsidR="00410469" w:rsidRPr="00410469" w14:paraId="7F126EEF" w14:textId="77777777" w:rsidTr="00410469">
        <w:trPr>
          <w:jc w:val="center"/>
        </w:trPr>
        <w:tc>
          <w:tcPr>
            <w:tcW w:w="4002" w:type="dxa"/>
            <w:vAlign w:val="center"/>
          </w:tcPr>
          <w:p w14:paraId="40A9B988" w14:textId="77777777" w:rsidR="00410469" w:rsidRPr="00410469" w:rsidRDefault="00322A52" w:rsidP="00410469">
            <w:pPr>
              <w:spacing w:after="160" w:line="480" w:lineRule="auto"/>
              <w:jc w:val="center"/>
              <w:rPr>
                <w:rFonts w:eastAsia="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α</m:t>
                    </m:r>
                  </m:e>
                  <m:sub>
                    <m:r>
                      <w:rPr>
                        <w:rFonts w:ascii="Cambria Math" w:eastAsia="Times New Roman" w:hAnsi="Cambria Math" w:cs="Times New Roman"/>
                        <w:color w:val="000000"/>
                        <w:sz w:val="24"/>
                        <w:szCs w:val="24"/>
                      </w:rPr>
                      <m:t>1</m:t>
                    </m:r>
                  </m:sub>
                </m:sSub>
                <m:r>
                  <w:rPr>
                    <w:rFonts w:ascii="Cambria Math" w:eastAsia="Times New Roman" w:hAnsi="Cambria Math" w:cs="Times New Roman"/>
                    <w:color w:val="000000"/>
                    <w:sz w:val="24"/>
                    <w:szCs w:val="24"/>
                  </w:rPr>
                  <m:t>=-6.233</m:t>
                </m:r>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κ</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+4.200κ-0.845</m:t>
                </m:r>
              </m:oMath>
            </m:oMathPara>
          </w:p>
        </w:tc>
        <w:tc>
          <w:tcPr>
            <w:tcW w:w="4003" w:type="dxa"/>
            <w:vAlign w:val="center"/>
          </w:tcPr>
          <w:p w14:paraId="4A3F7258" w14:textId="77777777" w:rsidR="00410469" w:rsidRPr="00410469" w:rsidRDefault="00322A52" w:rsidP="00410469">
            <w:pPr>
              <w:spacing w:after="160" w:line="480" w:lineRule="auto"/>
              <w:jc w:val="center"/>
              <w:rPr>
                <w:rFonts w:eastAsia="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β</m:t>
                    </m:r>
                  </m:e>
                  <m:sub>
                    <m:r>
                      <w:rPr>
                        <w:rFonts w:ascii="Cambria Math" w:eastAsia="Times New Roman" w:hAnsi="Cambria Math" w:cs="Times New Roman"/>
                        <w:color w:val="000000"/>
                        <w:sz w:val="24"/>
                        <w:szCs w:val="24"/>
                      </w:rPr>
                      <m:t>1</m:t>
                    </m:r>
                  </m:sub>
                </m:sSub>
                <m:r>
                  <w:rPr>
                    <w:rFonts w:ascii="Cambria Math" w:eastAsia="Times New Roman" w:hAnsi="Cambria Math" w:cs="Times New Roman"/>
                    <w:color w:val="000000"/>
                    <w:sz w:val="24"/>
                    <w:szCs w:val="24"/>
                  </w:rPr>
                  <m:t>=-0.964</m:t>
                </m:r>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κ</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+5.425κ-1.322</m:t>
                </m:r>
              </m:oMath>
            </m:oMathPara>
          </w:p>
        </w:tc>
      </w:tr>
      <w:tr w:rsidR="00410469" w:rsidRPr="00410469" w14:paraId="0D42B957" w14:textId="77777777" w:rsidTr="00410469">
        <w:trPr>
          <w:jc w:val="center"/>
        </w:trPr>
        <w:tc>
          <w:tcPr>
            <w:tcW w:w="4002" w:type="dxa"/>
            <w:vAlign w:val="center"/>
          </w:tcPr>
          <w:p w14:paraId="0136C648" w14:textId="77777777" w:rsidR="00410469" w:rsidRPr="00410469" w:rsidRDefault="00322A52" w:rsidP="00410469">
            <w:pPr>
              <w:spacing w:after="160" w:line="480" w:lineRule="auto"/>
              <w:jc w:val="center"/>
              <w:rPr>
                <w:rFonts w:eastAsia="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α</m:t>
                    </m:r>
                  </m:e>
                  <m:sub>
                    <m:r>
                      <w:rPr>
                        <w:rFonts w:ascii="Cambria Math" w:eastAsia="Times New Roman" w:hAnsi="Cambria Math" w:cs="Times New Roman"/>
                        <w:color w:val="000000"/>
                        <w:sz w:val="24"/>
                        <w:szCs w:val="24"/>
                      </w:rPr>
                      <m:t>2</m:t>
                    </m:r>
                  </m:sub>
                </m:sSub>
                <m:r>
                  <w:rPr>
                    <w:rFonts w:ascii="Cambria Math" w:eastAsia="Times New Roman" w:hAnsi="Cambria Math" w:cs="Times New Roman"/>
                    <w:color w:val="000000"/>
                    <w:sz w:val="24"/>
                    <w:szCs w:val="24"/>
                  </w:rPr>
                  <m:t>=9.152</m:t>
                </m:r>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κ</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-6.780κ+1.110</m:t>
                </m:r>
              </m:oMath>
            </m:oMathPara>
          </w:p>
        </w:tc>
        <w:tc>
          <w:tcPr>
            <w:tcW w:w="4003" w:type="dxa"/>
            <w:vAlign w:val="center"/>
          </w:tcPr>
          <w:p w14:paraId="2D616A96" w14:textId="77777777" w:rsidR="00410469" w:rsidRPr="00410469" w:rsidRDefault="00322A52" w:rsidP="00410469">
            <w:pPr>
              <w:spacing w:after="160" w:line="480" w:lineRule="auto"/>
              <w:jc w:val="center"/>
              <w:rPr>
                <w:rFonts w:eastAsia="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β</m:t>
                    </m:r>
                  </m:e>
                  <m:sub>
                    <m:r>
                      <w:rPr>
                        <w:rFonts w:ascii="Cambria Math" w:eastAsia="Times New Roman" w:hAnsi="Cambria Math" w:cs="Times New Roman"/>
                        <w:color w:val="000000"/>
                        <w:sz w:val="24"/>
                        <w:szCs w:val="24"/>
                      </w:rPr>
                      <m:t>2</m:t>
                    </m:r>
                  </m:sub>
                </m:sSub>
                <m:r>
                  <w:rPr>
                    <w:rFonts w:ascii="Cambria Math" w:eastAsia="Times New Roman" w:hAnsi="Cambria Math" w:cs="Times New Roman"/>
                    <w:color w:val="000000"/>
                    <w:sz w:val="24"/>
                    <w:szCs w:val="24"/>
                  </w:rPr>
                  <m:t>=0.179</m:t>
                </m:r>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κ</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-8.176κ+2.088</m:t>
                </m:r>
              </m:oMath>
            </m:oMathPara>
          </w:p>
        </w:tc>
      </w:tr>
      <w:tr w:rsidR="00410469" w:rsidRPr="00410469" w14:paraId="16D812F9" w14:textId="77777777" w:rsidTr="00410469">
        <w:trPr>
          <w:jc w:val="center"/>
        </w:trPr>
        <w:tc>
          <w:tcPr>
            <w:tcW w:w="4002" w:type="dxa"/>
            <w:vAlign w:val="center"/>
          </w:tcPr>
          <w:p w14:paraId="53CCEA1A" w14:textId="77777777" w:rsidR="00410469" w:rsidRPr="00410469" w:rsidRDefault="00322A52" w:rsidP="00410469">
            <w:pPr>
              <w:spacing w:after="160" w:line="480" w:lineRule="auto"/>
              <w:jc w:val="center"/>
              <w:rPr>
                <w:rFonts w:eastAsia="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α</m:t>
                    </m:r>
                  </m:e>
                  <m:sub>
                    <m:r>
                      <w:rPr>
                        <w:rFonts w:ascii="Cambria Math" w:eastAsia="Times New Roman" w:hAnsi="Cambria Math" w:cs="Times New Roman"/>
                        <w:color w:val="000000"/>
                        <w:sz w:val="24"/>
                        <w:szCs w:val="24"/>
                      </w:rPr>
                      <m:t>3</m:t>
                    </m:r>
                  </m:sub>
                </m:sSub>
                <m:r>
                  <w:rPr>
                    <w:rFonts w:ascii="Cambria Math" w:eastAsia="Times New Roman" w:hAnsi="Cambria Math" w:cs="Times New Roman"/>
                    <w:color w:val="000000"/>
                    <w:sz w:val="24"/>
                    <w:szCs w:val="24"/>
                  </w:rPr>
                  <m:t>=-3.236</m:t>
                </m:r>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κ</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+2.778κ-0.088</m:t>
                </m:r>
              </m:oMath>
            </m:oMathPara>
          </w:p>
        </w:tc>
        <w:tc>
          <w:tcPr>
            <w:tcW w:w="4003" w:type="dxa"/>
            <w:vAlign w:val="center"/>
          </w:tcPr>
          <w:p w14:paraId="773DBF12" w14:textId="77777777" w:rsidR="00410469" w:rsidRPr="00410469" w:rsidRDefault="00322A52" w:rsidP="00410469">
            <w:pPr>
              <w:spacing w:after="160" w:line="480" w:lineRule="auto"/>
              <w:jc w:val="center"/>
              <w:rPr>
                <w:rFonts w:eastAsia="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β</m:t>
                    </m:r>
                  </m:e>
                  <m:sub>
                    <m:r>
                      <w:rPr>
                        <w:rFonts w:ascii="Cambria Math" w:eastAsia="Times New Roman" w:hAnsi="Cambria Math" w:cs="Times New Roman"/>
                        <w:color w:val="000000"/>
                        <w:sz w:val="24"/>
                        <w:szCs w:val="24"/>
                      </w:rPr>
                      <m:t>3</m:t>
                    </m:r>
                  </m:sub>
                </m:sSub>
                <m:r>
                  <w:rPr>
                    <w:rFonts w:ascii="Cambria Math" w:eastAsia="Times New Roman" w:hAnsi="Cambria Math" w:cs="Times New Roman"/>
                    <w:color w:val="000000"/>
                    <w:sz w:val="24"/>
                    <w:szCs w:val="24"/>
                  </w:rPr>
                  <m:t>=0.836</m:t>
                </m:r>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κ</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+3.412κ-0.932</m:t>
                </m:r>
              </m:oMath>
            </m:oMathPara>
          </w:p>
        </w:tc>
      </w:tr>
      <w:tr w:rsidR="00410469" w:rsidRPr="00410469" w14:paraId="4F8154BD" w14:textId="77777777" w:rsidTr="00410469">
        <w:trPr>
          <w:jc w:val="center"/>
        </w:trPr>
        <w:tc>
          <w:tcPr>
            <w:tcW w:w="4002" w:type="dxa"/>
            <w:vAlign w:val="center"/>
          </w:tcPr>
          <w:p w14:paraId="7A5C90A1" w14:textId="77777777" w:rsidR="00410469" w:rsidRPr="00410469" w:rsidRDefault="00322A52" w:rsidP="00410469">
            <w:pPr>
              <w:spacing w:after="160" w:line="480" w:lineRule="auto"/>
              <w:jc w:val="center"/>
              <w:rPr>
                <w:rFonts w:eastAsia="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α</m:t>
                    </m:r>
                  </m:e>
                  <m:sub>
                    <m:r>
                      <w:rPr>
                        <w:rFonts w:ascii="Cambria Math" w:eastAsia="Times New Roman" w:hAnsi="Cambria Math" w:cs="Times New Roman"/>
                        <w:color w:val="000000"/>
                        <w:sz w:val="24"/>
                        <w:szCs w:val="24"/>
                      </w:rPr>
                      <m:t>4</m:t>
                    </m:r>
                  </m:sub>
                </m:sSub>
                <m:r>
                  <w:rPr>
                    <w:rFonts w:ascii="Cambria Math" w:eastAsia="Times New Roman" w:hAnsi="Cambria Math" w:cs="Times New Roman"/>
                    <w:color w:val="000000"/>
                    <w:sz w:val="24"/>
                    <w:szCs w:val="24"/>
                  </w:rPr>
                  <m:t>=0.284</m:t>
                </m:r>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κ</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-0.427κ+0.067</m:t>
                </m:r>
              </m:oMath>
            </m:oMathPara>
          </w:p>
        </w:tc>
        <w:tc>
          <w:tcPr>
            <w:tcW w:w="4003" w:type="dxa"/>
            <w:vAlign w:val="center"/>
          </w:tcPr>
          <w:p w14:paraId="4C2556D7" w14:textId="77777777" w:rsidR="00410469" w:rsidRPr="00410469" w:rsidRDefault="00322A52" w:rsidP="00410469">
            <w:pPr>
              <w:spacing w:after="160" w:line="480" w:lineRule="auto"/>
              <w:jc w:val="center"/>
              <w:rPr>
                <w:rFonts w:eastAsia="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β</m:t>
                    </m:r>
                  </m:e>
                  <m:sub>
                    <m:r>
                      <w:rPr>
                        <w:rFonts w:ascii="Cambria Math" w:eastAsia="Times New Roman" w:hAnsi="Cambria Math" w:cs="Times New Roman"/>
                        <w:color w:val="000000"/>
                        <w:sz w:val="24"/>
                        <w:szCs w:val="24"/>
                      </w:rPr>
                      <m:t>4</m:t>
                    </m:r>
                  </m:sub>
                </m:sSub>
                <m:r>
                  <w:rPr>
                    <w:rFonts w:ascii="Cambria Math" w:eastAsia="Times New Roman" w:hAnsi="Cambria Math" w:cs="Times New Roman"/>
                    <w:color w:val="000000"/>
                    <w:sz w:val="24"/>
                    <w:szCs w:val="24"/>
                  </w:rPr>
                  <m:t>=0.246</m:t>
                </m:r>
                <m:sSup>
                  <m:sSupPr>
                    <m:ctrlPr>
                      <w:rPr>
                        <w:rFonts w:ascii="Cambria Math" w:eastAsia="Times New Roman" w:hAnsi="Cambria Math" w:cs="Times New Roman"/>
                        <w:i/>
                        <w:color w:val="000000"/>
                        <w:sz w:val="24"/>
                        <w:szCs w:val="24"/>
                      </w:rPr>
                    </m:ctrlPr>
                  </m:sSupPr>
                  <m:e>
                    <m:r>
                      <w:rPr>
                        <w:rFonts w:ascii="Cambria Math" w:eastAsia="Times New Roman" w:hAnsi="Cambria Math" w:cs="Times New Roman"/>
                        <w:color w:val="000000"/>
                        <w:sz w:val="24"/>
                        <w:szCs w:val="24"/>
                      </w:rPr>
                      <m:t>κ</m:t>
                    </m:r>
                  </m:e>
                  <m:sup>
                    <m:r>
                      <w:rPr>
                        <w:rFonts w:ascii="Cambria Math" w:eastAsia="Times New Roman" w:hAnsi="Cambria Math" w:cs="Times New Roman"/>
                        <w:color w:val="000000"/>
                        <w:sz w:val="24"/>
                        <w:szCs w:val="24"/>
                      </w:rPr>
                      <m:t>2</m:t>
                    </m:r>
                  </m:sup>
                </m:sSup>
                <m:r>
                  <w:rPr>
                    <w:rFonts w:ascii="Cambria Math" w:eastAsia="Times New Roman" w:hAnsi="Cambria Math" w:cs="Times New Roman"/>
                    <w:color w:val="000000"/>
                    <w:sz w:val="24"/>
                    <w:szCs w:val="24"/>
                  </w:rPr>
                  <m:t>-0.293κ+0.876</m:t>
                </m:r>
              </m:oMath>
            </m:oMathPara>
          </w:p>
        </w:tc>
      </w:tr>
    </w:tbl>
    <w:p w14:paraId="2F9CC04F" w14:textId="0CBC0F51" w:rsidR="00410469" w:rsidRPr="00410469" w:rsidRDefault="00410469" w:rsidP="00410469">
      <w:pPr>
        <w:spacing w:before="360" w:after="240" w:line="480" w:lineRule="auto"/>
        <w:rPr>
          <w:rFonts w:eastAsia="Times New Roman" w:cs="Times New Roman"/>
          <w:color w:val="000000"/>
        </w:rPr>
      </w:pPr>
      <w:r w:rsidRPr="00410469">
        <w:rPr>
          <w:rFonts w:eastAsia="Times New Roman" w:cs="Times New Roman"/>
          <w:color w:val="000000"/>
        </w:rPr>
        <w:t xml:space="preserve">This correlation is able to accurately predict the bed shear and the maximum absolute error between values predicted by the model and that obtained by CFD software was 20% with an </w:t>
      </w:r>
      <w:r w:rsidRPr="00410469">
        <w:rPr>
          <w:rFonts w:eastAsia="Times New Roman" w:cs="Times New Roman"/>
          <w:color w:val="000000"/>
        </w:rPr>
        <w:lastRenderedPageBreak/>
        <w:t>average absolute error of 4.6%. Cross plots between these values for all bed heights simulated are presented in Fig. 7.10.</w:t>
      </w:r>
    </w:p>
    <w:tbl>
      <w:tblPr>
        <w:tblStyle w:val="TableGrid9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6"/>
        <w:gridCol w:w="4266"/>
      </w:tblGrid>
      <w:tr w:rsidR="00410469" w:rsidRPr="00410469" w14:paraId="265560A3" w14:textId="77777777" w:rsidTr="00410469">
        <w:trPr>
          <w:jc w:val="center"/>
        </w:trPr>
        <w:tc>
          <w:tcPr>
            <w:tcW w:w="4248" w:type="dxa"/>
            <w:vAlign w:val="center"/>
          </w:tcPr>
          <w:p w14:paraId="2B8A74E3" w14:textId="77777777" w:rsidR="00410469" w:rsidRPr="00410469" w:rsidRDefault="00410469" w:rsidP="00410469">
            <w:pPr>
              <w:spacing w:after="160" w:line="360" w:lineRule="auto"/>
              <w:jc w:val="left"/>
              <w:rPr>
                <w:rFonts w:eastAsia="Calibri" w:cs="Times New Roman"/>
                <w:color w:val="000000"/>
                <w:sz w:val="24"/>
              </w:rPr>
            </w:pPr>
            <w:r w:rsidRPr="00410469">
              <w:rPr>
                <w:rFonts w:eastAsia="Calibri" w:cs="Times New Roman"/>
                <w:noProof/>
                <w:color w:val="000000"/>
              </w:rPr>
              <w:drawing>
                <wp:inline distT="0" distB="0" distL="0" distR="0" wp14:anchorId="1CCA537A" wp14:editId="211020DC">
                  <wp:extent cx="2562649" cy="1659898"/>
                  <wp:effectExtent l="0" t="0" r="9525" b="16510"/>
                  <wp:docPr id="6095" name="Chart 6095">
                    <a:extLst xmlns:a="http://schemas.openxmlformats.org/drawingml/2006/main">
                      <a:ext uri="{FF2B5EF4-FFF2-40B4-BE49-F238E27FC236}">
                        <a16:creationId xmlns:a16="http://schemas.microsoft.com/office/drawing/2014/main" id="{1B7BED2D-460C-49EA-9D45-5DBBD80776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79B2E84D" w14:textId="77777777" w:rsidR="00410469" w:rsidRPr="00410469" w:rsidRDefault="00410469" w:rsidP="00410469">
            <w:pPr>
              <w:numPr>
                <w:ilvl w:val="0"/>
                <w:numId w:val="27"/>
              </w:numPr>
              <w:spacing w:after="240" w:line="360" w:lineRule="auto"/>
              <w:contextualSpacing/>
              <w:jc w:val="center"/>
              <w:rPr>
                <w:rFonts w:eastAsia="Calibri" w:cs="Times New Roman"/>
                <w:color w:val="000000"/>
                <w:sz w:val="24"/>
              </w:rPr>
            </w:pPr>
            <w:r w:rsidRPr="00410469">
              <w:rPr>
                <w:rFonts w:eastAsia="Calibri" w:cs="Times New Roman"/>
                <w:color w:val="000000"/>
                <w:sz w:val="24"/>
              </w:rPr>
              <w:t>100% Bed Height</w:t>
            </w:r>
          </w:p>
        </w:tc>
        <w:tc>
          <w:tcPr>
            <w:tcW w:w="4248" w:type="dxa"/>
            <w:vAlign w:val="center"/>
          </w:tcPr>
          <w:p w14:paraId="5F86C8E2" w14:textId="77777777" w:rsidR="00410469" w:rsidRPr="00410469" w:rsidRDefault="00410469" w:rsidP="00410469">
            <w:pPr>
              <w:spacing w:after="160" w:line="360" w:lineRule="auto"/>
              <w:jc w:val="center"/>
              <w:rPr>
                <w:rFonts w:eastAsia="Calibri" w:cs="Times New Roman"/>
                <w:color w:val="000000"/>
                <w:sz w:val="24"/>
              </w:rPr>
            </w:pPr>
            <w:r w:rsidRPr="00410469">
              <w:rPr>
                <w:rFonts w:eastAsia="Calibri" w:cs="Times New Roman"/>
                <w:noProof/>
                <w:color w:val="000000"/>
              </w:rPr>
              <w:drawing>
                <wp:inline distT="0" distB="0" distL="0" distR="0" wp14:anchorId="781563A7" wp14:editId="679D08F5">
                  <wp:extent cx="2560320" cy="1664208"/>
                  <wp:effectExtent l="0" t="0" r="11430" b="12700"/>
                  <wp:docPr id="6096" name="Chart 6096">
                    <a:extLst xmlns:a="http://schemas.openxmlformats.org/drawingml/2006/main">
                      <a:ext uri="{FF2B5EF4-FFF2-40B4-BE49-F238E27FC236}">
                        <a16:creationId xmlns:a16="http://schemas.microsoft.com/office/drawing/2014/main" id="{FAF630F9-39B9-47D2-B814-7133FDBC32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50D56A21" w14:textId="77777777" w:rsidR="00410469" w:rsidRPr="00410469" w:rsidRDefault="00410469" w:rsidP="00410469">
            <w:pPr>
              <w:numPr>
                <w:ilvl w:val="0"/>
                <w:numId w:val="27"/>
              </w:numPr>
              <w:spacing w:after="240" w:line="360" w:lineRule="auto"/>
              <w:contextualSpacing/>
              <w:jc w:val="center"/>
              <w:rPr>
                <w:rFonts w:eastAsia="Calibri" w:cs="Times New Roman"/>
                <w:color w:val="000000"/>
                <w:sz w:val="24"/>
              </w:rPr>
            </w:pPr>
            <w:r w:rsidRPr="00410469">
              <w:rPr>
                <w:rFonts w:eastAsia="Calibri" w:cs="Times New Roman"/>
                <w:color w:val="000000"/>
                <w:sz w:val="24"/>
              </w:rPr>
              <w:t>75% Bed Height</w:t>
            </w:r>
          </w:p>
        </w:tc>
      </w:tr>
      <w:tr w:rsidR="00410469" w:rsidRPr="00410469" w14:paraId="35D84BCA" w14:textId="77777777" w:rsidTr="00410469">
        <w:trPr>
          <w:jc w:val="center"/>
        </w:trPr>
        <w:tc>
          <w:tcPr>
            <w:tcW w:w="4248" w:type="dxa"/>
            <w:vAlign w:val="center"/>
          </w:tcPr>
          <w:p w14:paraId="34690F3A" w14:textId="77777777" w:rsidR="00410469" w:rsidRPr="00410469" w:rsidRDefault="00410469" w:rsidP="00410469">
            <w:pPr>
              <w:spacing w:before="240" w:after="160" w:line="360" w:lineRule="auto"/>
              <w:jc w:val="center"/>
              <w:rPr>
                <w:rFonts w:eastAsia="Calibri" w:cs="Times New Roman"/>
                <w:color w:val="000000"/>
                <w:sz w:val="24"/>
              </w:rPr>
            </w:pPr>
            <w:r w:rsidRPr="00410469">
              <w:rPr>
                <w:rFonts w:eastAsia="Calibri" w:cs="Times New Roman"/>
                <w:noProof/>
                <w:color w:val="000000"/>
              </w:rPr>
              <w:drawing>
                <wp:inline distT="0" distB="0" distL="0" distR="0" wp14:anchorId="0E6D929F" wp14:editId="1C9E9BA8">
                  <wp:extent cx="2560320" cy="1664208"/>
                  <wp:effectExtent l="0" t="0" r="11430" b="12700"/>
                  <wp:docPr id="6097" name="Chart 6097">
                    <a:extLst xmlns:a="http://schemas.openxmlformats.org/drawingml/2006/main">
                      <a:ext uri="{FF2B5EF4-FFF2-40B4-BE49-F238E27FC236}">
                        <a16:creationId xmlns:a16="http://schemas.microsoft.com/office/drawing/2014/main" id="{0632FFD3-AE8B-4B03-8B55-AEA7230BC0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3D79FEE2" w14:textId="77777777" w:rsidR="00410469" w:rsidRPr="00410469" w:rsidRDefault="00410469" w:rsidP="00410469">
            <w:pPr>
              <w:numPr>
                <w:ilvl w:val="0"/>
                <w:numId w:val="27"/>
              </w:numPr>
              <w:spacing w:after="240" w:line="360" w:lineRule="auto"/>
              <w:contextualSpacing/>
              <w:jc w:val="center"/>
              <w:rPr>
                <w:rFonts w:eastAsia="Calibri" w:cs="Times New Roman"/>
                <w:color w:val="000000"/>
                <w:sz w:val="24"/>
              </w:rPr>
            </w:pPr>
            <w:r w:rsidRPr="00410469">
              <w:rPr>
                <w:rFonts w:eastAsia="Calibri" w:cs="Times New Roman"/>
                <w:color w:val="000000"/>
                <w:sz w:val="24"/>
              </w:rPr>
              <w:t>50% Bed Height</w:t>
            </w:r>
          </w:p>
        </w:tc>
        <w:tc>
          <w:tcPr>
            <w:tcW w:w="4248" w:type="dxa"/>
            <w:vAlign w:val="center"/>
          </w:tcPr>
          <w:p w14:paraId="0C3403A3" w14:textId="77777777" w:rsidR="00410469" w:rsidRPr="00410469" w:rsidRDefault="00410469" w:rsidP="00410469">
            <w:pPr>
              <w:spacing w:before="240" w:after="160" w:line="360" w:lineRule="auto"/>
              <w:jc w:val="center"/>
              <w:rPr>
                <w:rFonts w:eastAsia="Calibri" w:cs="Times New Roman"/>
                <w:color w:val="000000"/>
                <w:sz w:val="24"/>
              </w:rPr>
            </w:pPr>
            <w:r w:rsidRPr="00410469">
              <w:rPr>
                <w:rFonts w:eastAsia="Calibri" w:cs="Times New Roman"/>
                <w:noProof/>
                <w:color w:val="000000"/>
              </w:rPr>
              <w:drawing>
                <wp:inline distT="0" distB="0" distL="0" distR="0" wp14:anchorId="0BC630DC" wp14:editId="4D4D1D92">
                  <wp:extent cx="2560320" cy="1664208"/>
                  <wp:effectExtent l="0" t="0" r="11430" b="12700"/>
                  <wp:docPr id="6098" name="Chart 6098">
                    <a:extLst xmlns:a="http://schemas.openxmlformats.org/drawingml/2006/main">
                      <a:ext uri="{FF2B5EF4-FFF2-40B4-BE49-F238E27FC236}">
                        <a16:creationId xmlns:a16="http://schemas.microsoft.com/office/drawing/2014/main" id="{28B730AD-C8F1-4948-9B1D-7CC180C6FE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427C4E65" w14:textId="77777777" w:rsidR="00410469" w:rsidRPr="00410469" w:rsidRDefault="00410469" w:rsidP="00410469">
            <w:pPr>
              <w:numPr>
                <w:ilvl w:val="0"/>
                <w:numId w:val="27"/>
              </w:numPr>
              <w:spacing w:after="240" w:line="360" w:lineRule="auto"/>
              <w:contextualSpacing/>
              <w:jc w:val="center"/>
              <w:rPr>
                <w:rFonts w:eastAsia="Calibri" w:cs="Times New Roman"/>
                <w:color w:val="000000"/>
                <w:sz w:val="24"/>
              </w:rPr>
            </w:pPr>
            <w:r w:rsidRPr="00410469">
              <w:rPr>
                <w:rFonts w:eastAsia="Calibri" w:cs="Times New Roman"/>
                <w:color w:val="000000"/>
                <w:sz w:val="24"/>
              </w:rPr>
              <w:t>25% Bed Height</w:t>
            </w:r>
          </w:p>
        </w:tc>
      </w:tr>
    </w:tbl>
    <w:p w14:paraId="45E048B8" w14:textId="4A7F4724" w:rsidR="00410469" w:rsidRPr="00410469" w:rsidRDefault="00410469" w:rsidP="008562AF">
      <w:pPr>
        <w:pStyle w:val="Fig"/>
        <w:spacing w:before="240"/>
      </w:pPr>
      <w:bookmarkStart w:id="263" w:name="_Toc17980997"/>
      <w:r w:rsidRPr="00410469">
        <w:t>Fig. 7.10: Cross-plots between CFD bed shear and Kozicki’s</w:t>
      </w:r>
      <w:r w:rsidRPr="00410469" w:rsidDel="00F06593">
        <w:t xml:space="preserve"> </w:t>
      </w:r>
      <w:r w:rsidRPr="00410469">
        <w:t>model</w:t>
      </w:r>
      <w:bookmarkEnd w:id="263"/>
    </w:p>
    <w:p w14:paraId="4852877F" w14:textId="77777777" w:rsidR="00410469" w:rsidRPr="00410469" w:rsidRDefault="00410469" w:rsidP="00410469">
      <w:pPr>
        <w:jc w:val="left"/>
        <w:rPr>
          <w:rFonts w:eastAsia="Times New Roman" w:cs="Times New Roman"/>
          <w:color w:val="000000"/>
        </w:rPr>
      </w:pPr>
      <w:r w:rsidRPr="00410469">
        <w:rPr>
          <w:rFonts w:eastAsia="Times New Roman" w:cs="Times New Roman"/>
          <w:color w:val="000000"/>
        </w:rPr>
        <w:br w:type="page"/>
      </w:r>
    </w:p>
    <w:p w14:paraId="2124E602" w14:textId="77777777" w:rsidR="00410469" w:rsidRPr="00410469" w:rsidRDefault="00410469" w:rsidP="00410469">
      <w:pPr>
        <w:keepNext/>
        <w:keepLines/>
        <w:spacing w:after="240" w:line="480" w:lineRule="auto"/>
        <w:jc w:val="center"/>
        <w:outlineLvl w:val="0"/>
        <w:rPr>
          <w:rFonts w:eastAsia="Times New Roman" w:cs="Times New Roman"/>
          <w:b/>
          <w:color w:val="000000"/>
          <w:sz w:val="28"/>
          <w:szCs w:val="32"/>
        </w:rPr>
      </w:pPr>
      <w:bookmarkStart w:id="264" w:name="_Toc17938228"/>
      <w:r w:rsidRPr="00410469">
        <w:rPr>
          <w:rFonts w:eastAsia="Times New Roman" w:cs="Times New Roman"/>
          <w:b/>
          <w:color w:val="000000"/>
          <w:sz w:val="28"/>
          <w:szCs w:val="32"/>
        </w:rPr>
        <w:lastRenderedPageBreak/>
        <w:t>CHAPTER 8</w:t>
      </w:r>
      <w:r w:rsidRPr="00410469">
        <w:rPr>
          <w:rFonts w:eastAsia="Times New Roman" w:cs="Times New Roman"/>
          <w:b/>
          <w:color w:val="000000"/>
          <w:sz w:val="28"/>
          <w:szCs w:val="32"/>
        </w:rPr>
        <w:br/>
        <w:t>CONCLUSIONS AND RECOMMENDATIONS</w:t>
      </w:r>
      <w:bookmarkEnd w:id="264"/>
      <w:r w:rsidRPr="00410469">
        <w:rPr>
          <w:rFonts w:eastAsia="Times New Roman" w:cs="Times New Roman"/>
          <w:b/>
          <w:color w:val="000000"/>
          <w:sz w:val="28"/>
          <w:szCs w:val="32"/>
        </w:rPr>
        <w:t xml:space="preserve">  </w:t>
      </w:r>
    </w:p>
    <w:p w14:paraId="1F98B086" w14:textId="2CD39159" w:rsidR="00410469" w:rsidRPr="00410469" w:rsidRDefault="00410469" w:rsidP="00410469">
      <w:pPr>
        <w:spacing w:after="0" w:line="480" w:lineRule="auto"/>
        <w:rPr>
          <w:rFonts w:eastAsia="Calibri" w:cs="Times New Roman"/>
          <w:color w:val="000000"/>
        </w:rPr>
      </w:pPr>
      <w:r w:rsidRPr="00410469">
        <w:rPr>
          <w:rFonts w:eastAsia="Calibri" w:cs="Times New Roman"/>
          <w:color w:val="000000"/>
        </w:rPr>
        <w:t>Several conclusions are derived from the experimental and computational modeling techniques during this study. Solids bed erosion tests were carried out using three cleanout fluids and varying flow rate, inclinations, and solids density. A dimensionless relationship is developed to allow the upscaling of the experimental results. A number of recommendations have been proposed for future research in hole cleanout. These conclusions and recommendations have been outlined in this chapter.</w:t>
      </w:r>
    </w:p>
    <w:p w14:paraId="3FB8B755" w14:textId="77777777" w:rsidR="00410469" w:rsidRPr="00410469" w:rsidRDefault="00410469" w:rsidP="00410469">
      <w:pPr>
        <w:keepNext/>
        <w:keepLines/>
        <w:numPr>
          <w:ilvl w:val="0"/>
          <w:numId w:val="32"/>
        </w:numPr>
        <w:spacing w:before="240" w:after="0" w:line="480" w:lineRule="auto"/>
        <w:ind w:left="0" w:firstLine="0"/>
        <w:outlineLvl w:val="1"/>
        <w:rPr>
          <w:rFonts w:eastAsia="Times New Roman" w:cs="Times New Roman"/>
          <w:b/>
          <w:color w:val="000000"/>
          <w:szCs w:val="26"/>
        </w:rPr>
      </w:pPr>
      <w:bookmarkStart w:id="265" w:name="_Toc17938229"/>
      <w:r w:rsidRPr="00410469">
        <w:rPr>
          <w:rFonts w:eastAsia="Times New Roman" w:cs="Times New Roman"/>
          <w:b/>
          <w:color w:val="000000"/>
          <w:szCs w:val="26"/>
        </w:rPr>
        <w:t>Conclusions</w:t>
      </w:r>
      <w:bookmarkEnd w:id="265"/>
      <w:r w:rsidRPr="00410469">
        <w:rPr>
          <w:rFonts w:eastAsia="Times New Roman" w:cs="Times New Roman"/>
          <w:b/>
          <w:color w:val="000000"/>
          <w:szCs w:val="26"/>
        </w:rPr>
        <w:t xml:space="preserve"> </w:t>
      </w:r>
    </w:p>
    <w:p w14:paraId="2C5E09A1" w14:textId="1EA94C2B" w:rsidR="00410469" w:rsidRPr="00410469" w:rsidRDefault="00410469" w:rsidP="00410469">
      <w:pPr>
        <w:numPr>
          <w:ilvl w:val="0"/>
          <w:numId w:val="30"/>
        </w:numPr>
        <w:spacing w:after="240" w:line="480" w:lineRule="auto"/>
        <w:ind w:left="720" w:hanging="720"/>
        <w:rPr>
          <w:rFonts w:eastAsia="Times New Roman" w:cs="Times New Roman"/>
          <w:color w:val="000000"/>
        </w:rPr>
      </w:pPr>
      <w:r w:rsidRPr="00410469">
        <w:rPr>
          <w:rFonts w:eastAsia="Times New Roman" w:cs="Times New Roman"/>
          <w:color w:val="000000"/>
        </w:rPr>
        <w:t xml:space="preserve">Hole cleanout is strongly impacted by fluid rheology. High viscosity fluids are more effective cleanout media for solids transport than low viscosity fluids in vertical and near-vertical inclination. However, high viscosity fluids are ineffective in horizontal and highly inclination configurations. This is attributed to the development of a thin hydrodynamic boundary layer at the bed interface that aids the lifting of the bed particles with low-viscosity fluid. </w:t>
      </w:r>
    </w:p>
    <w:p w14:paraId="6958A226" w14:textId="1D01AFAE" w:rsidR="00410469" w:rsidRPr="00410469" w:rsidRDefault="00410469" w:rsidP="00410469">
      <w:pPr>
        <w:numPr>
          <w:ilvl w:val="0"/>
          <w:numId w:val="30"/>
        </w:numPr>
        <w:spacing w:after="240" w:line="480" w:lineRule="auto"/>
        <w:ind w:left="720" w:hanging="720"/>
        <w:rPr>
          <w:rFonts w:eastAsia="Times New Roman" w:cs="Times New Roman"/>
          <w:color w:val="000000"/>
        </w:rPr>
      </w:pPr>
      <w:r w:rsidRPr="00410469">
        <w:rPr>
          <w:rFonts w:eastAsia="Times New Roman" w:cs="Times New Roman"/>
          <w:color w:val="000000"/>
        </w:rPr>
        <w:t xml:space="preserve">The mode of solids transport is substantially diverse at different well inclinations. Saltation and particle rolling governs the particle transport mechanism in highly inclined well sections. </w:t>
      </w:r>
    </w:p>
    <w:p w14:paraId="3D614274" w14:textId="760A7435" w:rsidR="00410469" w:rsidRPr="00410469" w:rsidRDefault="00410469" w:rsidP="00410469">
      <w:pPr>
        <w:numPr>
          <w:ilvl w:val="0"/>
          <w:numId w:val="30"/>
        </w:numPr>
        <w:spacing w:after="240" w:line="480" w:lineRule="auto"/>
        <w:ind w:left="720" w:hanging="720"/>
        <w:rPr>
          <w:rFonts w:eastAsia="Times New Roman" w:cs="Times New Roman"/>
          <w:color w:val="000000"/>
        </w:rPr>
      </w:pPr>
      <w:r w:rsidRPr="00410469">
        <w:rPr>
          <w:rFonts w:eastAsia="Times New Roman" w:cs="Times New Roman"/>
          <w:color w:val="000000"/>
        </w:rPr>
        <w:t>A critical inclination angle exists in the wellbore trajectory at which various cleanout fluids exhibit similar efficiency. The critical inclination exists between 62° and 67° in the case of high-density proppant and between 69° and 71° for low-density proppant.</w:t>
      </w:r>
    </w:p>
    <w:p w14:paraId="573F3288" w14:textId="0A19153C" w:rsidR="00410469" w:rsidRPr="00410469" w:rsidRDefault="00410469" w:rsidP="00410469">
      <w:pPr>
        <w:numPr>
          <w:ilvl w:val="0"/>
          <w:numId w:val="30"/>
        </w:numPr>
        <w:spacing w:after="240" w:line="480" w:lineRule="auto"/>
        <w:ind w:left="720" w:hanging="720"/>
        <w:rPr>
          <w:rFonts w:eastAsia="Times New Roman" w:cs="Times New Roman"/>
          <w:color w:val="000000"/>
        </w:rPr>
      </w:pPr>
      <w:r w:rsidRPr="00410469">
        <w:rPr>
          <w:rFonts w:eastAsia="Times New Roman" w:cs="Times New Roman"/>
          <w:color w:val="000000"/>
        </w:rPr>
        <w:lastRenderedPageBreak/>
        <w:t xml:space="preserve">Overall, the density of solids has a moderate impact on the efficiency of hole-cleaning (maximum of 30% reduction in bed height due to the difference in density of solids). The lower density of solids results in a more efficient wellbore cleanout at a constant flow rate, especially in higher inclinations. Data obtained suggest that the implication of proppant density is very negligible at lower flow velocities (&lt; 0.43 m/s). </w:t>
      </w:r>
    </w:p>
    <w:p w14:paraId="5DEE36FA" w14:textId="77777777" w:rsidR="00410469" w:rsidRPr="00410469" w:rsidRDefault="00410469" w:rsidP="00410469">
      <w:pPr>
        <w:numPr>
          <w:ilvl w:val="0"/>
          <w:numId w:val="30"/>
        </w:numPr>
        <w:spacing w:after="240" w:line="480" w:lineRule="auto"/>
        <w:ind w:left="720" w:hanging="720"/>
        <w:rPr>
          <w:rFonts w:eastAsia="Times New Roman" w:cs="Times New Roman"/>
          <w:color w:val="000000"/>
        </w:rPr>
      </w:pPr>
      <w:r w:rsidRPr="00410469">
        <w:rPr>
          <w:rFonts w:eastAsia="Times New Roman" w:cs="Times New Roman"/>
          <w:color w:val="000000"/>
        </w:rPr>
        <w:t xml:space="preserve">A dimensionless relationship was obtained to upscale the lab-scale model and to predict the efficiency of bed erosion process for various circumstances. The model was validated with data obtained in other studies with good accuracy.  </w:t>
      </w:r>
    </w:p>
    <w:p w14:paraId="77BF3CAD" w14:textId="77777777" w:rsidR="00410469" w:rsidRPr="00410469" w:rsidRDefault="00410469" w:rsidP="00410469">
      <w:pPr>
        <w:keepNext/>
        <w:keepLines/>
        <w:numPr>
          <w:ilvl w:val="0"/>
          <w:numId w:val="32"/>
        </w:numPr>
        <w:spacing w:before="240" w:after="0" w:line="480" w:lineRule="auto"/>
        <w:ind w:left="0" w:firstLine="0"/>
        <w:outlineLvl w:val="1"/>
        <w:rPr>
          <w:rFonts w:eastAsia="Times New Roman" w:cs="Times New Roman"/>
          <w:b/>
          <w:color w:val="000000"/>
          <w:szCs w:val="26"/>
        </w:rPr>
      </w:pPr>
      <w:bookmarkStart w:id="266" w:name="_Toc17938230"/>
      <w:r w:rsidRPr="00410469">
        <w:rPr>
          <w:rFonts w:eastAsia="Times New Roman" w:cs="Times New Roman"/>
          <w:b/>
          <w:color w:val="000000"/>
          <w:szCs w:val="26"/>
        </w:rPr>
        <w:t>Recommendations</w:t>
      </w:r>
      <w:bookmarkEnd w:id="266"/>
      <w:r w:rsidRPr="00410469">
        <w:rPr>
          <w:rFonts w:eastAsia="Times New Roman" w:cs="Times New Roman"/>
          <w:b/>
          <w:color w:val="000000"/>
          <w:szCs w:val="26"/>
        </w:rPr>
        <w:t xml:space="preserve"> </w:t>
      </w:r>
    </w:p>
    <w:p w14:paraId="7E87B6A6" w14:textId="77777777" w:rsidR="00410469" w:rsidRPr="00410469" w:rsidRDefault="00410469" w:rsidP="00410469">
      <w:pPr>
        <w:numPr>
          <w:ilvl w:val="0"/>
          <w:numId w:val="31"/>
        </w:numPr>
        <w:spacing w:after="240" w:line="480" w:lineRule="auto"/>
        <w:ind w:left="720" w:hanging="720"/>
        <w:rPr>
          <w:rFonts w:eastAsia="Calibri" w:cs="Times New Roman"/>
          <w:color w:val="000000"/>
        </w:rPr>
      </w:pPr>
      <w:r w:rsidRPr="00410469">
        <w:rPr>
          <w:rFonts w:eastAsia="Calibri" w:cs="Times New Roman"/>
          <w:color w:val="000000"/>
        </w:rPr>
        <w:t>A quantitative analysis of dunes and ripple formation should be undertaken to understand particle dynamics within different fluid flow regimes.</w:t>
      </w:r>
    </w:p>
    <w:p w14:paraId="3776FD9C" w14:textId="2428D1D5" w:rsidR="00410469" w:rsidRPr="00410469" w:rsidRDefault="00410469" w:rsidP="00410469">
      <w:pPr>
        <w:numPr>
          <w:ilvl w:val="0"/>
          <w:numId w:val="31"/>
        </w:numPr>
        <w:spacing w:after="240" w:line="480" w:lineRule="auto"/>
        <w:ind w:left="720" w:hanging="720"/>
        <w:rPr>
          <w:rFonts w:eastAsia="Calibri" w:cs="Times New Roman"/>
          <w:color w:val="000000"/>
        </w:rPr>
      </w:pPr>
      <w:r w:rsidRPr="00410469">
        <w:rPr>
          <w:rFonts w:eastAsia="Calibri" w:cs="Times New Roman"/>
          <w:color w:val="000000"/>
        </w:rPr>
        <w:t xml:space="preserve">Bed erosion process in the turbulent flow should be studied using Particle Imaging Velocimetry (PIV) technique to analyze the trajectory of solids particle. </w:t>
      </w:r>
    </w:p>
    <w:p w14:paraId="6AEC1486" w14:textId="77777777" w:rsidR="00410469" w:rsidRPr="00410469" w:rsidRDefault="00410469" w:rsidP="00410469">
      <w:pPr>
        <w:numPr>
          <w:ilvl w:val="0"/>
          <w:numId w:val="31"/>
        </w:numPr>
        <w:spacing w:after="240" w:line="480" w:lineRule="auto"/>
        <w:ind w:left="720" w:hanging="720"/>
        <w:rPr>
          <w:rFonts w:eastAsia="Calibri" w:cs="Times New Roman"/>
          <w:color w:val="000000"/>
        </w:rPr>
      </w:pPr>
      <w:r w:rsidRPr="00410469">
        <w:rPr>
          <w:rFonts w:eastAsia="Calibri" w:cs="Times New Roman"/>
          <w:color w:val="000000"/>
        </w:rPr>
        <w:t xml:space="preserve">A relationship between bed height and other influencing factors, including bed shear stress should be obtained using data from different CFD simulations in order to increase the predictability as well as the use of the model in field scenarios. </w:t>
      </w:r>
    </w:p>
    <w:p w14:paraId="7DDC4420" w14:textId="77777777" w:rsidR="00410469" w:rsidRPr="00410469" w:rsidRDefault="00410469" w:rsidP="00410469">
      <w:pPr>
        <w:numPr>
          <w:ilvl w:val="0"/>
          <w:numId w:val="31"/>
        </w:numPr>
        <w:spacing w:after="240" w:line="480" w:lineRule="auto"/>
        <w:ind w:left="720" w:hanging="720"/>
        <w:rPr>
          <w:rFonts w:eastAsia="Calibri" w:cs="Times New Roman"/>
          <w:color w:val="000000"/>
        </w:rPr>
      </w:pPr>
      <w:r w:rsidRPr="00410469">
        <w:rPr>
          <w:rFonts w:eastAsia="Calibri" w:cs="Times New Roman"/>
          <w:color w:val="000000"/>
        </w:rPr>
        <w:t>A discrete phase modeling technique should be utilized to study solids bed movement in turbulent and laminar flow during hole cleaning process at various inclinations using CFD techniques.</w:t>
      </w:r>
    </w:p>
    <w:p w14:paraId="062E6BC0" w14:textId="77777777" w:rsidR="00410469" w:rsidRPr="00410469" w:rsidRDefault="00410469" w:rsidP="00410469">
      <w:pPr>
        <w:jc w:val="left"/>
        <w:rPr>
          <w:rFonts w:eastAsia="Calibri" w:cs="Times New Roman"/>
          <w:color w:val="000000"/>
        </w:rPr>
      </w:pPr>
      <w:r w:rsidRPr="00410469">
        <w:rPr>
          <w:rFonts w:eastAsia="Calibri" w:cs="Times New Roman"/>
          <w:color w:val="000000"/>
        </w:rPr>
        <w:br w:type="page"/>
      </w:r>
    </w:p>
    <w:p w14:paraId="3DE85C6C" w14:textId="77777777" w:rsidR="00410469" w:rsidRPr="00410469" w:rsidRDefault="00410469" w:rsidP="00410469">
      <w:pPr>
        <w:keepNext/>
        <w:keepLines/>
        <w:spacing w:after="240" w:line="480" w:lineRule="auto"/>
        <w:jc w:val="center"/>
        <w:outlineLvl w:val="0"/>
        <w:rPr>
          <w:rFonts w:eastAsia="Times New Roman" w:cs="Times New Roman"/>
          <w:b/>
          <w:sz w:val="28"/>
          <w:szCs w:val="32"/>
        </w:rPr>
      </w:pPr>
      <w:bookmarkStart w:id="267" w:name="_Toc17938231"/>
      <w:r w:rsidRPr="00410469">
        <w:rPr>
          <w:rFonts w:eastAsia="Times New Roman" w:cs="Times New Roman"/>
          <w:b/>
          <w:sz w:val="28"/>
          <w:szCs w:val="32"/>
        </w:rPr>
        <w:lastRenderedPageBreak/>
        <w:t>NOMENCLATURE</w:t>
      </w:r>
      <w:bookmarkEnd w:id="267"/>
    </w:p>
    <w:p w14:paraId="162E7381" w14:textId="77777777" w:rsidR="00410469" w:rsidRPr="00410469" w:rsidRDefault="00410469" w:rsidP="00410469">
      <w:pPr>
        <w:spacing w:after="0" w:line="480" w:lineRule="auto"/>
        <w:rPr>
          <w:rFonts w:eastAsia="Calibri" w:cs="Times New Roman"/>
        </w:rPr>
      </w:pPr>
      <m:oMath>
        <m:r>
          <w:rPr>
            <w:rFonts w:ascii="Cambria Math" w:eastAsia="Times New Roman" w:hAnsi="Cambria Math" w:cs="Times New Roman"/>
            <w:color w:val="000000"/>
          </w:rPr>
          <m:t>A</m:t>
        </m:r>
      </m:oMath>
      <w:r w:rsidRPr="00410469">
        <w:rPr>
          <w:rFonts w:eastAsia="Times New Roman" w:cs="Times New Roman"/>
          <w:color w:val="000000"/>
        </w:rPr>
        <w:tab/>
      </w:r>
      <w:r w:rsidRPr="00410469">
        <w:rPr>
          <w:rFonts w:eastAsia="Times New Roman" w:cs="Times New Roman"/>
          <w:color w:val="000000"/>
        </w:rPr>
        <w:tab/>
      </w:r>
      <w:r w:rsidRPr="00410469">
        <w:rPr>
          <w:rFonts w:eastAsia="Calibri" w:cs="Times New Roman"/>
        </w:rPr>
        <w:t>–</w:t>
      </w:r>
      <w:r w:rsidRPr="00410469">
        <w:rPr>
          <w:rFonts w:eastAsia="Calibri" w:cs="Times New Roman"/>
        </w:rPr>
        <w:tab/>
        <w:t>cross-sectional area of the flow domain.</w:t>
      </w:r>
    </w:p>
    <w:p w14:paraId="0F11CE4B" w14:textId="77777777" w:rsidR="00410469" w:rsidRPr="00410469" w:rsidRDefault="00322A52" w:rsidP="00410469">
      <w:pPr>
        <w:spacing w:after="0" w:line="480" w:lineRule="auto"/>
        <w:rPr>
          <w:rFonts w:eastAsia="Times New Roman" w:cs="Times New Roman"/>
          <w:color w:val="000000"/>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A</m:t>
            </m:r>
          </m:e>
          <m:sub>
            <m:r>
              <w:rPr>
                <w:rFonts w:ascii="Cambria Math" w:eastAsia="Times New Roman" w:hAnsi="Cambria Math" w:cs="Times New Roman"/>
                <w:color w:val="000000"/>
              </w:rPr>
              <m:t>a</m:t>
            </m:r>
          </m:sub>
        </m:sSub>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Calibri" w:cs="Times New Roman"/>
        </w:rPr>
        <w:t>–</w:t>
      </w:r>
      <w:r w:rsidR="00410469" w:rsidRPr="00410469">
        <w:rPr>
          <w:rFonts w:eastAsia="Calibri" w:cs="Times New Roman"/>
        </w:rPr>
        <w:tab/>
        <w:t>maximum cross-sectional area for flow.</w:t>
      </w:r>
    </w:p>
    <w:p w14:paraId="3923D017" w14:textId="77777777" w:rsidR="00410469" w:rsidRPr="00410469" w:rsidRDefault="00322A52" w:rsidP="00410469">
      <w:pPr>
        <w:spacing w:after="0" w:line="480" w:lineRule="auto"/>
        <w:rPr>
          <w:rFonts w:eastAsia="Times New Roman" w:cs="Times New Roman"/>
          <w:color w:val="000000"/>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A</m:t>
            </m:r>
          </m:e>
          <m:sub>
            <m:r>
              <w:rPr>
                <w:rFonts w:ascii="Cambria Math" w:eastAsia="Times New Roman" w:hAnsi="Cambria Math" w:cs="Times New Roman"/>
                <w:color w:val="000000"/>
              </w:rPr>
              <m:t>H</m:t>
            </m:r>
          </m:sub>
        </m:sSub>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Calibri" w:cs="Times New Roman"/>
        </w:rPr>
        <w:t>–</w:t>
      </w:r>
      <w:r w:rsidR="00410469" w:rsidRPr="00410469">
        <w:rPr>
          <w:rFonts w:eastAsia="Calibri" w:cs="Times New Roman"/>
        </w:rPr>
        <w:tab/>
        <w:t>Hamaker constant.</w:t>
      </w:r>
    </w:p>
    <w:p w14:paraId="2DF2C8B7" w14:textId="77777777" w:rsidR="00410469" w:rsidRPr="00410469" w:rsidRDefault="00322A52" w:rsidP="00410469">
      <w:pPr>
        <w:spacing w:after="0" w:line="480" w:lineRule="auto"/>
        <w:rPr>
          <w:rFonts w:eastAsia="Calibri" w:cs="Times New Roman"/>
          <w:color w:val="000000"/>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A</m:t>
            </m:r>
          </m:e>
          <m:sub>
            <m:r>
              <w:rPr>
                <w:rFonts w:ascii="Cambria Math" w:eastAsia="Times New Roman" w:hAnsi="Cambria Math" w:cs="Times New Roman"/>
                <w:color w:val="000000"/>
              </w:rPr>
              <m:t>p</m:t>
            </m:r>
          </m:sub>
        </m:sSub>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Calibri" w:cs="Times New Roman"/>
        </w:rPr>
        <w:t>–</w:t>
      </w:r>
      <w:r w:rsidR="00410469" w:rsidRPr="00410469">
        <w:rPr>
          <w:rFonts w:eastAsia="Calibri" w:cs="Times New Roman"/>
        </w:rPr>
        <w:tab/>
        <w:t xml:space="preserve">the </w:t>
      </w:r>
      <w:r w:rsidR="00410469" w:rsidRPr="00410469">
        <w:rPr>
          <w:rFonts w:eastAsia="Calibri" w:cs="Times New Roman"/>
          <w:color w:val="000000"/>
        </w:rPr>
        <w:t>projected area of the particle over a mean bed surface.</w:t>
      </w:r>
    </w:p>
    <w:p w14:paraId="560ADD76" w14:textId="77777777" w:rsidR="00410469" w:rsidRPr="00410469" w:rsidRDefault="00410469" w:rsidP="00410469">
      <w:pPr>
        <w:spacing w:after="0" w:line="480" w:lineRule="auto"/>
        <w:rPr>
          <w:rFonts w:eastAsia="Calibri" w:cs="Times New Roman"/>
          <w:color w:val="000000"/>
        </w:rPr>
      </w:pPr>
      <m:oMath>
        <m:r>
          <w:rPr>
            <w:rFonts w:ascii="Cambria Math" w:eastAsia="Calibri" w:hAnsi="Cambria Math" w:cs="Times New Roman"/>
            <w:color w:val="000000"/>
          </w:rPr>
          <m:t>a</m:t>
        </m:r>
      </m:oMath>
      <w:r w:rsidRPr="00410469">
        <w:rPr>
          <w:rFonts w:eastAsia="Times New Roman" w:cs="Times New Roman"/>
          <w:color w:val="000000"/>
        </w:rPr>
        <w:tab/>
      </w:r>
      <w:r w:rsidRPr="00410469">
        <w:rPr>
          <w:rFonts w:eastAsia="Times New Roman" w:cs="Times New Roman"/>
          <w:color w:val="000000"/>
        </w:rPr>
        <w:tab/>
      </w:r>
      <w:r w:rsidRPr="00410469">
        <w:rPr>
          <w:rFonts w:eastAsia="Calibri" w:cs="Times New Roman"/>
        </w:rPr>
        <w:t>–</w:t>
      </w:r>
      <w:r w:rsidRPr="00410469">
        <w:rPr>
          <w:rFonts w:eastAsia="Calibri" w:cs="Times New Roman"/>
        </w:rPr>
        <w:tab/>
        <w:t>circumferential reading from the top of the pipe.</w:t>
      </w:r>
    </w:p>
    <w:p w14:paraId="79DECE8E" w14:textId="77777777" w:rsidR="00410469" w:rsidRPr="00410469" w:rsidRDefault="00322A52" w:rsidP="00410469">
      <w:pPr>
        <w:spacing w:after="0" w:line="480" w:lineRule="auto"/>
        <w:rPr>
          <w:rFonts w:eastAsia="Calibri" w:cs="Times New Roman"/>
          <w:color w:val="000000"/>
        </w:rPr>
      </w:pPr>
      <m:oMath>
        <m:sSub>
          <m:sSubPr>
            <m:ctrlPr>
              <w:rPr>
                <w:rFonts w:ascii="Cambria Math" w:eastAsia="Calibri" w:hAnsi="Cambria Math" w:cs="Times New Roman"/>
                <w:i/>
                <w:color w:val="000000"/>
              </w:rPr>
            </m:ctrlPr>
          </m:sSubPr>
          <m:e>
            <m:r>
              <w:rPr>
                <w:rFonts w:ascii="Cambria Math" w:eastAsia="Calibri" w:hAnsi="Cambria Math" w:cs="Times New Roman"/>
                <w:color w:val="000000"/>
              </w:rPr>
              <m:t>a</m:t>
            </m:r>
          </m:e>
          <m:sub>
            <m:r>
              <w:rPr>
                <w:rFonts w:ascii="Cambria Math" w:eastAsia="Calibri" w:hAnsi="Cambria Math" w:cs="Times New Roman"/>
                <w:color w:val="000000"/>
              </w:rPr>
              <m:t>p</m:t>
            </m:r>
          </m:sub>
        </m:sSub>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Calibri" w:cs="Times New Roman"/>
        </w:rPr>
        <w:t>–</w:t>
      </w:r>
      <w:r w:rsidR="00410469" w:rsidRPr="00410469">
        <w:rPr>
          <w:rFonts w:eastAsia="Calibri" w:cs="Times New Roman"/>
        </w:rPr>
        <w:tab/>
        <w:t xml:space="preserve">the </w:t>
      </w:r>
      <w:r w:rsidR="00410469" w:rsidRPr="00410469">
        <w:rPr>
          <w:rFonts w:eastAsia="Calibri" w:cs="Times New Roman"/>
          <w:color w:val="000000"/>
        </w:rPr>
        <w:t>instantaneous acceleration experienced by the solids particle.</w:t>
      </w:r>
    </w:p>
    <w:p w14:paraId="73A723DB" w14:textId="77777777" w:rsidR="00410469" w:rsidRPr="00410469" w:rsidRDefault="00410469" w:rsidP="00410469">
      <w:pPr>
        <w:spacing w:after="0" w:line="480" w:lineRule="auto"/>
        <w:rPr>
          <w:rFonts w:eastAsia="Calibri" w:cs="Times New Roman"/>
          <w:color w:val="000000"/>
        </w:rPr>
      </w:pPr>
      <m:oMath>
        <m:r>
          <w:rPr>
            <w:rFonts w:ascii="Cambria Math" w:eastAsia="Calibri" w:hAnsi="Cambria Math" w:cs="Times New Roman"/>
            <w:color w:val="000000"/>
          </w:rPr>
          <m:t>b</m:t>
        </m:r>
      </m:oMath>
      <w:r w:rsidRPr="00410469">
        <w:rPr>
          <w:rFonts w:eastAsia="Times New Roman" w:cs="Times New Roman"/>
          <w:color w:val="000000"/>
        </w:rPr>
        <w:tab/>
      </w:r>
      <w:r w:rsidRPr="00410469">
        <w:rPr>
          <w:rFonts w:eastAsia="Times New Roman" w:cs="Times New Roman"/>
          <w:color w:val="000000"/>
        </w:rPr>
        <w:tab/>
      </w:r>
      <w:r w:rsidRPr="00410469">
        <w:rPr>
          <w:rFonts w:eastAsia="Calibri" w:cs="Times New Roman"/>
        </w:rPr>
        <w:t>–</w:t>
      </w:r>
      <w:r w:rsidRPr="00410469">
        <w:rPr>
          <w:rFonts w:eastAsia="Calibri" w:cs="Times New Roman"/>
        </w:rPr>
        <w:tab/>
        <w:t>circumferential reading from the bottom of the pipe.</w:t>
      </w:r>
    </w:p>
    <w:p w14:paraId="6E177594" w14:textId="77777777" w:rsidR="00410469" w:rsidRPr="00410469" w:rsidRDefault="00410469" w:rsidP="00410469">
      <w:pPr>
        <w:spacing w:after="0" w:line="480" w:lineRule="auto"/>
        <w:rPr>
          <w:rFonts w:eastAsia="Times New Roman" w:cs="Times New Roman"/>
          <w:color w:val="000000"/>
        </w:rPr>
      </w:pPr>
      <m:oMath>
        <m:r>
          <w:rPr>
            <w:rFonts w:ascii="Cambria Math" w:eastAsia="Times New Roman" w:hAnsi="Cambria Math" w:cs="Times New Roman"/>
            <w:color w:val="000000"/>
          </w:rPr>
          <m:t>c</m:t>
        </m:r>
      </m:oMath>
      <w:r w:rsidRPr="00410469">
        <w:rPr>
          <w:rFonts w:eastAsia="Times New Roman" w:cs="Times New Roman"/>
          <w:color w:val="000000"/>
        </w:rPr>
        <w:tab/>
      </w:r>
      <w:r w:rsidRPr="00410469">
        <w:rPr>
          <w:rFonts w:eastAsia="Times New Roman" w:cs="Times New Roman"/>
          <w:color w:val="000000"/>
        </w:rPr>
        <w:tab/>
      </w:r>
      <w:r w:rsidRPr="00410469">
        <w:rPr>
          <w:rFonts w:eastAsia="Calibri" w:cs="Times New Roman"/>
        </w:rPr>
        <w:t>–</w:t>
      </w:r>
      <w:r w:rsidRPr="00410469">
        <w:rPr>
          <w:rFonts w:eastAsia="Calibri" w:cs="Times New Roman"/>
        </w:rPr>
        <w:tab/>
        <w:t>average volumetric solid’s concentration.</w:t>
      </w:r>
    </w:p>
    <w:p w14:paraId="150693B2" w14:textId="77777777" w:rsidR="00410469" w:rsidRPr="00410469" w:rsidRDefault="00322A52" w:rsidP="00410469">
      <w:pPr>
        <w:spacing w:after="0" w:line="480" w:lineRule="auto"/>
        <w:rPr>
          <w:rFonts w:eastAsia="Calibri" w:cs="Times New Roman"/>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D</m:t>
            </m:r>
          </m:sub>
        </m:sSub>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Calibri" w:cs="Times New Roman"/>
        </w:rPr>
        <w:t>–</w:t>
      </w:r>
      <w:r w:rsidR="00410469" w:rsidRPr="00410469">
        <w:rPr>
          <w:rFonts w:eastAsia="Calibri" w:cs="Times New Roman"/>
        </w:rPr>
        <w:tab/>
        <w:t>drag coefficient.</w:t>
      </w:r>
    </w:p>
    <w:p w14:paraId="385CE0EA" w14:textId="77777777" w:rsidR="00410469" w:rsidRPr="00410469" w:rsidRDefault="00322A52" w:rsidP="00410469">
      <w:pPr>
        <w:spacing w:after="0" w:line="480" w:lineRule="auto"/>
        <w:rPr>
          <w:rFonts w:eastAsia="Calibri" w:cs="Times New Roman"/>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L</m:t>
            </m:r>
          </m:sub>
        </m:sSub>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Calibri" w:cs="Times New Roman"/>
        </w:rPr>
        <w:t>–</w:t>
      </w:r>
      <w:r w:rsidR="00410469" w:rsidRPr="00410469">
        <w:rPr>
          <w:rFonts w:eastAsia="Calibri" w:cs="Times New Roman"/>
        </w:rPr>
        <w:tab/>
        <w:t>lift coefficient.</w:t>
      </w:r>
    </w:p>
    <w:p w14:paraId="5E2D5543" w14:textId="77777777" w:rsidR="00410469" w:rsidRPr="00410469" w:rsidRDefault="00322A52" w:rsidP="00410469">
      <w:pPr>
        <w:spacing w:after="0"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D</m:t>
            </m:r>
          </m:e>
          <m:sub>
            <m:r>
              <w:rPr>
                <w:rFonts w:ascii="Cambria Math" w:eastAsia="Calibri" w:hAnsi="Cambria Math" w:cs="Times New Roman"/>
              </w:rPr>
              <m:t>b</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the diameter of viscometer bob.</w:t>
      </w:r>
    </w:p>
    <w:p w14:paraId="0C2CC688" w14:textId="77777777" w:rsidR="00410469" w:rsidRPr="00410469" w:rsidRDefault="00322A52" w:rsidP="00410469">
      <w:pPr>
        <w:spacing w:after="0"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D</m:t>
            </m:r>
          </m:e>
          <m:sub>
            <m:r>
              <w:rPr>
                <w:rFonts w:ascii="Cambria Math" w:eastAsia="Calibri" w:hAnsi="Cambria Math" w:cs="Times New Roman"/>
              </w:rPr>
              <m:t>c</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diameter of viscometer cup.</w:t>
      </w:r>
    </w:p>
    <w:p w14:paraId="2CC9050E" w14:textId="77777777" w:rsidR="00410469" w:rsidRPr="00410469" w:rsidRDefault="00410469" w:rsidP="00410469">
      <w:pPr>
        <w:spacing w:after="0" w:line="480" w:lineRule="auto"/>
        <w:rPr>
          <w:rFonts w:eastAsia="Calibri" w:cs="Times New Roman"/>
        </w:rPr>
      </w:pPr>
      <m:oMath>
        <m:r>
          <w:rPr>
            <w:rFonts w:ascii="Cambria Math" w:eastAsia="Calibri" w:hAnsi="Cambria Math" w:cs="Times New Roman"/>
          </w:rPr>
          <m:t>dA</m:t>
        </m:r>
      </m:oMath>
      <w:r w:rsidRPr="00410469">
        <w:rPr>
          <w:rFonts w:eastAsia="Times New Roman" w:cs="Times New Roman"/>
        </w:rPr>
        <w:tab/>
      </w:r>
      <w:r w:rsidRPr="00410469">
        <w:rPr>
          <w:rFonts w:eastAsia="Times New Roman" w:cs="Times New Roman"/>
        </w:rPr>
        <w:tab/>
      </w:r>
      <w:r w:rsidRPr="00410469">
        <w:rPr>
          <w:rFonts w:eastAsia="Calibri" w:cs="Times New Roman"/>
        </w:rPr>
        <w:t>–</w:t>
      </w:r>
      <w:r w:rsidRPr="00410469">
        <w:rPr>
          <w:rFonts w:eastAsia="Calibri" w:cs="Times New Roman"/>
        </w:rPr>
        <w:tab/>
        <w:t>differential area.</w:t>
      </w:r>
    </w:p>
    <w:p w14:paraId="36D3C606" w14:textId="77777777" w:rsidR="00410469" w:rsidRPr="00410469" w:rsidRDefault="00322A52" w:rsidP="00410469">
      <w:pPr>
        <w:spacing w:after="0" w:line="480" w:lineRule="auto"/>
        <w:rPr>
          <w:rFonts w:eastAsia="Times New Roman" w:cs="Times New Roman"/>
          <w:color w:val="000000"/>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d</m:t>
            </m:r>
          </m:e>
          <m:sub>
            <m:r>
              <w:rPr>
                <w:rFonts w:ascii="Cambria Math" w:eastAsia="Times New Roman" w:hAnsi="Cambria Math" w:cs="Times New Roman"/>
                <w:color w:val="000000"/>
              </w:rPr>
              <m:t>h</m:t>
            </m:r>
          </m:sub>
        </m:sSub>
      </m:oMath>
      <w:r w:rsidR="00410469" w:rsidRPr="00410469">
        <w:rPr>
          <w:rFonts w:eastAsia="Times New Roman" w:cs="Times New Roman"/>
          <w:color w:val="000000"/>
        </w:rPr>
        <w:t>/</w:t>
      </w: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D</m:t>
            </m:r>
          </m:e>
          <m:sub>
            <m:r>
              <w:rPr>
                <w:rFonts w:ascii="Cambria Math" w:eastAsia="Times New Roman" w:hAnsi="Cambria Math" w:cs="Times New Roman"/>
                <w:color w:val="000000"/>
              </w:rPr>
              <m:t>h</m:t>
            </m:r>
          </m:sub>
        </m:sSub>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Calibri" w:cs="Times New Roman"/>
        </w:rPr>
        <w:t>–</w:t>
      </w:r>
      <w:r w:rsidR="00410469" w:rsidRPr="00410469">
        <w:rPr>
          <w:rFonts w:eastAsia="Calibri" w:cs="Times New Roman"/>
        </w:rPr>
        <w:tab/>
        <w:t>hydraulic diameter.</w:t>
      </w:r>
    </w:p>
    <w:p w14:paraId="7560A925" w14:textId="77777777" w:rsidR="00410469" w:rsidRPr="00410469" w:rsidRDefault="00322A52" w:rsidP="00410469">
      <w:pPr>
        <w:spacing w:after="0" w:line="480" w:lineRule="auto"/>
        <w:rPr>
          <w:rFonts w:eastAsia="Times New Roman" w:cs="Times New Roman"/>
        </w:rPr>
      </w:pPr>
      <m:oMath>
        <m:sSub>
          <m:sSubPr>
            <m:ctrlPr>
              <w:rPr>
                <w:rFonts w:ascii="Cambria Math" w:eastAsia="Calibri" w:hAnsi="Cambria Math" w:cs="Times New Roman"/>
                <w:i/>
                <w:color w:val="000000"/>
              </w:rPr>
            </m:ctrlPr>
          </m:sSubPr>
          <m:e>
            <m:r>
              <w:rPr>
                <w:rFonts w:ascii="Cambria Math" w:eastAsia="Calibri" w:hAnsi="Cambria Math" w:cs="Times New Roman"/>
                <w:color w:val="000000"/>
              </w:rPr>
              <m:t>d</m:t>
            </m:r>
          </m:e>
          <m:sub>
            <m:r>
              <w:rPr>
                <w:rFonts w:ascii="Cambria Math" w:eastAsia="Calibri" w:hAnsi="Cambria Math" w:cs="Times New Roman"/>
                <w:color w:val="000000"/>
              </w:rPr>
              <m:t>s</m:t>
            </m:r>
          </m:sub>
        </m:sSub>
      </m:oMath>
      <w:r w:rsidR="00410469" w:rsidRPr="00410469">
        <w:rPr>
          <w:rFonts w:eastAsia="Calibri" w:cs="Times New Roman"/>
          <w:color w:val="000000"/>
        </w:rPr>
        <w:tab/>
      </w:r>
      <w:r w:rsidR="00410469" w:rsidRPr="00410469">
        <w:rPr>
          <w:rFonts w:eastAsia="Calibri" w:cs="Times New Roman"/>
          <w:color w:val="000000"/>
        </w:rPr>
        <w:tab/>
      </w:r>
      <w:r w:rsidR="00410469" w:rsidRPr="00410469">
        <w:rPr>
          <w:rFonts w:eastAsia="Calibri" w:cs="Times New Roman"/>
        </w:rPr>
        <w:t>–</w:t>
      </w:r>
      <w:r w:rsidR="00410469" w:rsidRPr="00410469">
        <w:rPr>
          <w:rFonts w:eastAsia="Calibri" w:cs="Times New Roman"/>
        </w:rPr>
        <w:tab/>
        <w:t xml:space="preserve">the diameter of the </w:t>
      </w:r>
      <w:r w:rsidR="00410469" w:rsidRPr="00410469">
        <w:rPr>
          <w:rFonts w:eastAsia="Calibri" w:cs="Times New Roman"/>
          <w:color w:val="000000"/>
        </w:rPr>
        <w:t>solid particle.</w:t>
      </w:r>
    </w:p>
    <w:p w14:paraId="1845EFE6" w14:textId="77777777" w:rsidR="00410469" w:rsidRPr="00410469" w:rsidRDefault="00410469" w:rsidP="00410469">
      <w:pPr>
        <w:spacing w:after="0" w:line="480" w:lineRule="auto"/>
        <w:rPr>
          <w:rFonts w:eastAsia="Times New Roman" w:cs="Times New Roman"/>
          <w:bCs/>
          <w:color w:val="000000"/>
        </w:rPr>
      </w:pPr>
      <m:oMath>
        <m:r>
          <w:rPr>
            <w:rFonts w:ascii="Cambria Math" w:eastAsia="Calibri" w:hAnsi="Cambria Math" w:cs="Times New Roman"/>
          </w:rPr>
          <m:t>e</m:t>
        </m:r>
      </m:oMath>
      <w:r w:rsidRPr="00410469">
        <w:rPr>
          <w:rFonts w:eastAsia="Times New Roman" w:cs="Times New Roman"/>
        </w:rPr>
        <w:tab/>
      </w:r>
      <w:r w:rsidRPr="00410469">
        <w:rPr>
          <w:rFonts w:eastAsia="Times New Roman" w:cs="Times New Roman"/>
        </w:rPr>
        <w:tab/>
      </w:r>
      <w:r w:rsidRPr="00410469">
        <w:rPr>
          <w:rFonts w:eastAsia="Calibri" w:cs="Times New Roman"/>
        </w:rPr>
        <w:t>–</w:t>
      </w:r>
      <w:r w:rsidRPr="00410469">
        <w:rPr>
          <w:rFonts w:eastAsia="Calibri" w:cs="Times New Roman"/>
        </w:rPr>
        <w:tab/>
      </w:r>
      <w:r w:rsidRPr="00410469">
        <w:rPr>
          <w:rFonts w:eastAsia="Times New Roman" w:cs="Times New Roman"/>
          <w:bCs/>
          <w:color w:val="000000"/>
        </w:rPr>
        <w:t>distance between centers of the inner pipe and outer pipe.</w:t>
      </w:r>
    </w:p>
    <w:p w14:paraId="4E10FCFB" w14:textId="77777777" w:rsidR="00410469" w:rsidRPr="00410469" w:rsidRDefault="00322A52" w:rsidP="00410469">
      <w:pPr>
        <w:spacing w:after="0" w:line="480" w:lineRule="auto"/>
        <w:rPr>
          <w:rFonts w:eastAsia="Times New Roman" w:cs="Times New Roman"/>
          <w:bCs/>
          <w:color w:val="000000"/>
        </w:rPr>
      </w:pPr>
      <m:oMath>
        <m:sSub>
          <m:sSubPr>
            <m:ctrlPr>
              <w:rPr>
                <w:rFonts w:ascii="Cambria Math" w:eastAsia="Times New Roman" w:hAnsi="Cambria Math" w:cs="Times New Roman"/>
                <w:bCs/>
                <w:i/>
                <w:color w:val="000000"/>
              </w:rPr>
            </m:ctrlPr>
          </m:sSubPr>
          <m:e>
            <m:r>
              <w:rPr>
                <w:rFonts w:ascii="Cambria Math" w:eastAsia="Times New Roman" w:hAnsi="Cambria Math" w:cs="Times New Roman"/>
                <w:color w:val="000000"/>
              </w:rPr>
              <m:t>E</m:t>
            </m:r>
          </m:e>
          <m:sub>
            <m:r>
              <w:rPr>
                <w:rFonts w:ascii="Cambria Math" w:eastAsia="Times New Roman" w:hAnsi="Cambria Math" w:cs="Times New Roman"/>
                <w:color w:val="000000"/>
              </w:rPr>
              <m:t>r</m:t>
            </m:r>
          </m:sub>
        </m:sSub>
      </m:oMath>
      <w:r w:rsidR="00410469" w:rsidRPr="00410469">
        <w:rPr>
          <w:rFonts w:eastAsia="Times New Roman" w:cs="Times New Roman"/>
          <w:bCs/>
          <w:color w:val="000000"/>
        </w:rPr>
        <w:tab/>
      </w:r>
      <w:r w:rsidR="00410469" w:rsidRPr="00410469">
        <w:rPr>
          <w:rFonts w:eastAsia="Times New Roman" w:cs="Times New Roman"/>
          <w:bCs/>
          <w:color w:val="000000"/>
        </w:rPr>
        <w:tab/>
      </w:r>
      <w:r w:rsidR="00410469" w:rsidRPr="00410469">
        <w:rPr>
          <w:rFonts w:eastAsia="Calibri" w:cs="Times New Roman"/>
        </w:rPr>
        <w:t>–</w:t>
      </w:r>
      <w:r w:rsidR="00410469" w:rsidRPr="00410469">
        <w:rPr>
          <w:rFonts w:eastAsia="Calibri" w:cs="Times New Roman"/>
        </w:rPr>
        <w:tab/>
        <w:t>rate of solids erosion.</w:t>
      </w:r>
    </w:p>
    <w:p w14:paraId="7CC60C63" w14:textId="77777777" w:rsidR="00410469" w:rsidRPr="00410469" w:rsidRDefault="00410469" w:rsidP="00410469">
      <w:pPr>
        <w:spacing w:after="0" w:line="480" w:lineRule="auto"/>
        <w:rPr>
          <w:rFonts w:eastAsia="Times New Roman" w:cs="Times New Roman"/>
          <w:bCs/>
          <w:color w:val="000000"/>
        </w:rPr>
      </w:pPr>
      <m:oMath>
        <m:r>
          <w:rPr>
            <w:rFonts w:ascii="Cambria Math" w:eastAsia="Times New Roman" w:hAnsi="Cambria Math" w:cs="Times New Roman"/>
            <w:color w:val="000000"/>
          </w:rPr>
          <m:t>f</m:t>
        </m:r>
      </m:oMath>
      <w:r w:rsidRPr="00410469">
        <w:rPr>
          <w:rFonts w:eastAsia="Times New Roman" w:cs="Times New Roman"/>
          <w:bCs/>
          <w:color w:val="000000"/>
        </w:rPr>
        <w:tab/>
      </w:r>
      <w:r w:rsidRPr="00410469">
        <w:rPr>
          <w:rFonts w:eastAsia="Times New Roman" w:cs="Times New Roman"/>
          <w:bCs/>
          <w:color w:val="000000"/>
        </w:rPr>
        <w:tab/>
      </w:r>
      <w:r w:rsidRPr="00410469">
        <w:rPr>
          <w:rFonts w:eastAsia="Calibri" w:cs="Times New Roman"/>
        </w:rPr>
        <w:t>–</w:t>
      </w:r>
      <w:r w:rsidRPr="00410469">
        <w:rPr>
          <w:rFonts w:eastAsia="Calibri" w:cs="Times New Roman"/>
        </w:rPr>
        <w:tab/>
        <w:t>fanning friction factor.</w:t>
      </w:r>
    </w:p>
    <w:p w14:paraId="54D61EAF" w14:textId="77777777" w:rsidR="00410469" w:rsidRPr="00410469" w:rsidRDefault="00322A52" w:rsidP="00410469">
      <w:pPr>
        <w:spacing w:after="0" w:line="480" w:lineRule="auto"/>
        <w:rPr>
          <w:rFonts w:eastAsia="Calibri" w:cs="Times New Roman"/>
        </w:rPr>
      </w:pPr>
      <m:oMath>
        <m:sSub>
          <m:sSubPr>
            <m:ctrlPr>
              <w:rPr>
                <w:rFonts w:ascii="Cambria Math" w:eastAsia="Times New Roman" w:hAnsi="Cambria Math" w:cs="Times New Roman"/>
                <w:bCs/>
                <w:i/>
                <w:color w:val="000000"/>
              </w:rPr>
            </m:ctrlPr>
          </m:sSubPr>
          <m:e>
            <m:r>
              <w:rPr>
                <w:rFonts w:ascii="Cambria Math" w:eastAsia="Times New Roman" w:hAnsi="Cambria Math" w:cs="Times New Roman"/>
                <w:color w:val="000000"/>
              </w:rPr>
              <m:t>F</m:t>
            </m:r>
          </m:e>
          <m:sub>
            <m:r>
              <w:rPr>
                <w:rFonts w:ascii="Cambria Math" w:eastAsia="Times New Roman" w:hAnsi="Cambria Math" w:cs="Times New Roman"/>
                <w:color w:val="000000"/>
              </w:rPr>
              <m:t>buoyant</m:t>
            </m:r>
          </m:sub>
        </m:sSub>
      </m:oMath>
      <w:r w:rsidR="00410469" w:rsidRPr="00410469">
        <w:rPr>
          <w:rFonts w:eastAsia="Times New Roman" w:cs="Times New Roman"/>
          <w:bCs/>
          <w:color w:val="000000"/>
        </w:rPr>
        <w:tab/>
      </w:r>
      <w:r w:rsidR="00410469" w:rsidRPr="00410469">
        <w:rPr>
          <w:rFonts w:eastAsia="Calibri" w:cs="Times New Roman"/>
        </w:rPr>
        <w:t>–</w:t>
      </w:r>
      <w:r w:rsidR="00410469" w:rsidRPr="00410469">
        <w:rPr>
          <w:rFonts w:eastAsia="Calibri" w:cs="Times New Roman"/>
        </w:rPr>
        <w:tab/>
        <w:t>force due to buoyancy.</w:t>
      </w:r>
    </w:p>
    <w:p w14:paraId="35640EFE" w14:textId="77777777" w:rsidR="00410469" w:rsidRPr="00410469" w:rsidRDefault="00322A52" w:rsidP="00410469">
      <w:pPr>
        <w:spacing w:after="0" w:line="480" w:lineRule="auto"/>
        <w:rPr>
          <w:rFonts w:eastAsia="Times New Roman" w:cs="Times New Roman"/>
          <w:bCs/>
          <w:color w:val="000000"/>
        </w:rPr>
      </w:pPr>
      <m:oMath>
        <m:sSub>
          <m:sSubPr>
            <m:ctrlPr>
              <w:rPr>
                <w:rFonts w:ascii="Cambria Math" w:eastAsia="Times New Roman" w:hAnsi="Cambria Math" w:cs="Times New Roman"/>
                <w:bCs/>
                <w:i/>
                <w:color w:val="000000"/>
              </w:rPr>
            </m:ctrlPr>
          </m:sSubPr>
          <m:e>
            <m:r>
              <w:rPr>
                <w:rFonts w:ascii="Cambria Math" w:eastAsia="Times New Roman" w:hAnsi="Cambria Math" w:cs="Times New Roman"/>
                <w:color w:val="000000"/>
              </w:rPr>
              <m:t>F</m:t>
            </m:r>
          </m:e>
          <m:sub>
            <m:r>
              <w:rPr>
                <w:rFonts w:ascii="Cambria Math" w:eastAsia="Times New Roman" w:hAnsi="Cambria Math" w:cs="Times New Roman"/>
                <w:color w:val="000000"/>
              </w:rPr>
              <m:t>drag</m:t>
            </m:r>
          </m:sub>
        </m:sSub>
      </m:oMath>
      <w:r w:rsidR="00410469" w:rsidRPr="00410469">
        <w:rPr>
          <w:rFonts w:eastAsia="Times New Roman" w:cs="Times New Roman"/>
          <w:bCs/>
          <w:color w:val="000000"/>
        </w:rPr>
        <w:tab/>
      </w:r>
      <w:r w:rsidR="00410469" w:rsidRPr="00410469">
        <w:rPr>
          <w:rFonts w:eastAsia="Times New Roman" w:cs="Times New Roman"/>
          <w:bCs/>
          <w:color w:val="000000"/>
        </w:rPr>
        <w:tab/>
      </w:r>
      <w:r w:rsidR="00410469" w:rsidRPr="00410469">
        <w:rPr>
          <w:rFonts w:eastAsia="Calibri" w:cs="Times New Roman"/>
        </w:rPr>
        <w:t>–</w:t>
      </w:r>
      <w:r w:rsidR="00410469" w:rsidRPr="00410469">
        <w:rPr>
          <w:rFonts w:eastAsia="Calibri" w:cs="Times New Roman"/>
        </w:rPr>
        <w:tab/>
        <w:t>drag force.</w:t>
      </w:r>
    </w:p>
    <w:p w14:paraId="5AA003EF" w14:textId="77777777" w:rsidR="00410469" w:rsidRPr="00410469" w:rsidRDefault="00322A52" w:rsidP="00410469">
      <w:pPr>
        <w:spacing w:after="0" w:line="480" w:lineRule="auto"/>
        <w:rPr>
          <w:rFonts w:eastAsia="Calibri" w:cs="Times New Roman"/>
        </w:rPr>
      </w:pPr>
      <m:oMath>
        <m:sSub>
          <m:sSubPr>
            <m:ctrlPr>
              <w:rPr>
                <w:rFonts w:ascii="Cambria Math" w:eastAsia="Times New Roman" w:hAnsi="Cambria Math" w:cs="Times New Roman"/>
                <w:bCs/>
                <w:i/>
                <w:color w:val="000000"/>
              </w:rPr>
            </m:ctrlPr>
          </m:sSubPr>
          <m:e>
            <m:r>
              <w:rPr>
                <w:rFonts w:ascii="Cambria Math" w:eastAsia="Times New Roman" w:hAnsi="Cambria Math" w:cs="Times New Roman"/>
                <w:color w:val="000000"/>
              </w:rPr>
              <m:t>F</m:t>
            </m:r>
          </m:e>
          <m:sub>
            <m:r>
              <w:rPr>
                <w:rFonts w:ascii="Cambria Math" w:eastAsia="Times New Roman" w:hAnsi="Cambria Math" w:cs="Times New Roman"/>
                <w:color w:val="000000"/>
              </w:rPr>
              <m:t>gravity</m:t>
            </m:r>
          </m:sub>
        </m:sSub>
      </m:oMath>
      <w:r w:rsidR="00410469" w:rsidRPr="00410469">
        <w:rPr>
          <w:rFonts w:eastAsia="Times New Roman" w:cs="Times New Roman"/>
          <w:bCs/>
          <w:color w:val="000000"/>
        </w:rPr>
        <w:tab/>
      </w:r>
      <w:r w:rsidR="00410469" w:rsidRPr="00410469">
        <w:rPr>
          <w:rFonts w:eastAsia="Calibri" w:cs="Times New Roman"/>
        </w:rPr>
        <w:t>–</w:t>
      </w:r>
      <w:r w:rsidR="00410469" w:rsidRPr="00410469">
        <w:rPr>
          <w:rFonts w:eastAsia="Calibri" w:cs="Times New Roman"/>
        </w:rPr>
        <w:tab/>
        <w:t>force due to gravity.</w:t>
      </w:r>
    </w:p>
    <w:p w14:paraId="47C3C39C" w14:textId="77777777" w:rsidR="00410469" w:rsidRPr="00410469" w:rsidRDefault="00322A52" w:rsidP="00410469">
      <w:pPr>
        <w:spacing w:after="0"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lift</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lift force.</w:t>
      </w:r>
    </w:p>
    <w:p w14:paraId="3C342511" w14:textId="77777777" w:rsidR="00410469" w:rsidRPr="00410469" w:rsidRDefault="00322A52" w:rsidP="00410469">
      <w:pPr>
        <w:spacing w:after="0"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van</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Van der Waals force / plastic force.</w:t>
      </w:r>
    </w:p>
    <w:p w14:paraId="377EDE82" w14:textId="77777777" w:rsidR="00410469" w:rsidRPr="00410469" w:rsidRDefault="00322A52" w:rsidP="00410469">
      <w:pPr>
        <w:spacing w:after="0"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∆P</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force due to the pressure gradient in the flow.</w:t>
      </w:r>
    </w:p>
    <w:p w14:paraId="192AF932" w14:textId="77777777" w:rsidR="00410469" w:rsidRPr="00410469" w:rsidRDefault="00410469" w:rsidP="00410469">
      <w:pPr>
        <w:spacing w:after="0" w:line="480" w:lineRule="auto"/>
        <w:rPr>
          <w:rFonts w:eastAsia="Calibri" w:cs="Times New Roman"/>
        </w:rPr>
      </w:pPr>
      <m:oMath>
        <m:r>
          <w:rPr>
            <w:rFonts w:ascii="Cambria Math" w:eastAsia="Calibri" w:hAnsi="Cambria Math" w:cs="Times New Roman"/>
          </w:rPr>
          <m:t>g</m:t>
        </m:r>
      </m:oMath>
      <w:r w:rsidRPr="00410469">
        <w:rPr>
          <w:rFonts w:eastAsia="Times New Roman" w:cs="Times New Roman"/>
        </w:rPr>
        <w:tab/>
      </w:r>
      <w:r w:rsidRPr="00410469">
        <w:rPr>
          <w:rFonts w:eastAsia="Times New Roman" w:cs="Times New Roman"/>
        </w:rPr>
        <w:tab/>
      </w:r>
      <w:r w:rsidRPr="00410469">
        <w:rPr>
          <w:rFonts w:eastAsia="Calibri" w:cs="Times New Roman"/>
        </w:rPr>
        <w:t>–</w:t>
      </w:r>
      <w:r w:rsidRPr="00410469">
        <w:rPr>
          <w:rFonts w:eastAsia="Calibri" w:cs="Times New Roman"/>
        </w:rPr>
        <w:tab/>
        <w:t>acceleration due to gravity.</w:t>
      </w:r>
    </w:p>
    <w:p w14:paraId="20A6B015" w14:textId="77777777" w:rsidR="00410469" w:rsidRPr="00410469" w:rsidRDefault="00322A52" w:rsidP="00410469">
      <w:pPr>
        <w:spacing w:after="0"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h</m:t>
            </m:r>
          </m:e>
          <m:sub>
            <m:r>
              <w:rPr>
                <w:rFonts w:ascii="Cambria Math" w:eastAsia="Calibri" w:hAnsi="Cambria Math" w:cs="Times New Roman"/>
              </w:rPr>
              <m:t>n</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normalized bed height.</w:t>
      </w:r>
    </w:p>
    <w:p w14:paraId="35BDE2F5" w14:textId="77777777" w:rsidR="00410469" w:rsidRPr="00410469" w:rsidRDefault="00410469" w:rsidP="00410469">
      <w:pPr>
        <w:spacing w:after="0" w:line="480" w:lineRule="auto"/>
        <w:rPr>
          <w:rFonts w:eastAsia="Calibri" w:cs="Times New Roman"/>
        </w:rPr>
      </w:pPr>
      <m:oMath>
        <m:r>
          <w:rPr>
            <w:rFonts w:ascii="Cambria Math" w:eastAsia="Calibri" w:hAnsi="Cambria Math" w:cs="Times New Roman"/>
          </w:rPr>
          <m:t>h(t)</m:t>
        </m:r>
      </m:oMath>
      <w:r w:rsidRPr="00410469">
        <w:rPr>
          <w:rFonts w:eastAsia="Times New Roman" w:cs="Times New Roman"/>
        </w:rPr>
        <w:tab/>
      </w:r>
      <w:r w:rsidRPr="00410469">
        <w:rPr>
          <w:rFonts w:eastAsia="Times New Roman" w:cs="Times New Roman"/>
        </w:rPr>
        <w:tab/>
      </w:r>
      <w:r w:rsidRPr="00410469">
        <w:rPr>
          <w:rFonts w:eastAsia="Calibri" w:cs="Times New Roman"/>
        </w:rPr>
        <w:t>–</w:t>
      </w:r>
      <w:r w:rsidRPr="00410469">
        <w:rPr>
          <w:rFonts w:eastAsia="Calibri" w:cs="Times New Roman"/>
        </w:rPr>
        <w:tab/>
        <w:t>transient bed height.</w:t>
      </w:r>
    </w:p>
    <w:p w14:paraId="50B895DD" w14:textId="77777777" w:rsidR="00410469" w:rsidRPr="00410469" w:rsidRDefault="00322A52" w:rsidP="00410469">
      <w:pPr>
        <w:spacing w:after="0"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h</m:t>
            </m:r>
          </m:e>
          <m:sub>
            <m:r>
              <w:rPr>
                <w:rFonts w:ascii="Cambria Math" w:eastAsia="Calibri" w:hAnsi="Cambria Math" w:cs="Times New Roman"/>
              </w:rPr>
              <m:t>i</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initial bed height.</w:t>
      </w:r>
    </w:p>
    <w:p w14:paraId="545A165A" w14:textId="77777777" w:rsidR="00410469" w:rsidRPr="00410469" w:rsidRDefault="00410469" w:rsidP="00410469">
      <w:pPr>
        <w:spacing w:after="0" w:line="480" w:lineRule="auto"/>
        <w:rPr>
          <w:rFonts w:eastAsia="Calibri" w:cs="Times New Roman"/>
        </w:rPr>
      </w:pPr>
      <m:oMath>
        <m:r>
          <w:rPr>
            <w:rFonts w:ascii="Cambria Math" w:eastAsia="Calibri" w:hAnsi="Cambria Math" w:cs="Times New Roman"/>
          </w:rPr>
          <m:t>I</m:t>
        </m:r>
      </m:oMath>
      <w:r w:rsidRPr="00410469">
        <w:rPr>
          <w:rFonts w:eastAsia="Times New Roman" w:cs="Times New Roman"/>
        </w:rPr>
        <w:tab/>
      </w:r>
      <w:r w:rsidRPr="00410469">
        <w:rPr>
          <w:rFonts w:eastAsia="Times New Roman" w:cs="Times New Roman"/>
        </w:rPr>
        <w:tab/>
      </w:r>
      <w:r w:rsidRPr="00410469">
        <w:rPr>
          <w:rFonts w:eastAsia="Calibri" w:cs="Times New Roman"/>
        </w:rPr>
        <w:t>–</w:t>
      </w:r>
      <w:r w:rsidRPr="00410469">
        <w:rPr>
          <w:rFonts w:eastAsia="Calibri" w:cs="Times New Roman"/>
        </w:rPr>
        <w:tab/>
        <w:t>turbulence intensity.</w:t>
      </w:r>
    </w:p>
    <w:p w14:paraId="1F185716" w14:textId="77777777" w:rsidR="00410469" w:rsidRPr="00410469" w:rsidRDefault="00410469" w:rsidP="00410469">
      <w:pPr>
        <w:spacing w:after="0" w:line="480" w:lineRule="auto"/>
        <w:rPr>
          <w:rFonts w:eastAsia="Calibri" w:cs="Times New Roman"/>
        </w:rPr>
      </w:pPr>
      <m:oMath>
        <m:r>
          <w:rPr>
            <w:rFonts w:ascii="Cambria Math" w:eastAsia="Calibri" w:hAnsi="Cambria Math" w:cs="Times New Roman"/>
          </w:rPr>
          <m:t>K</m:t>
        </m:r>
      </m:oMath>
      <w:r w:rsidRPr="00410469">
        <w:rPr>
          <w:rFonts w:eastAsia="Times New Roman" w:cs="Times New Roman"/>
        </w:rPr>
        <w:tab/>
      </w:r>
      <w:r w:rsidRPr="00410469">
        <w:rPr>
          <w:rFonts w:eastAsia="Times New Roman" w:cs="Times New Roman"/>
        </w:rPr>
        <w:tab/>
      </w:r>
      <w:r w:rsidRPr="00410469">
        <w:rPr>
          <w:rFonts w:eastAsia="Calibri" w:cs="Times New Roman"/>
        </w:rPr>
        <w:t>–</w:t>
      </w:r>
      <w:r w:rsidRPr="00410469">
        <w:rPr>
          <w:rFonts w:eastAsia="Calibri" w:cs="Times New Roman"/>
        </w:rPr>
        <w:tab/>
        <w:t>fluid consistency index.</w:t>
      </w:r>
    </w:p>
    <w:p w14:paraId="03D1990C" w14:textId="77777777" w:rsidR="00410469" w:rsidRPr="00410469" w:rsidRDefault="00322A52" w:rsidP="00410469">
      <w:pPr>
        <w:spacing w:after="0"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K</m:t>
            </m:r>
          </m:e>
          <m:sub>
            <m:r>
              <w:rPr>
                <w:rFonts w:ascii="Cambria Math" w:eastAsia="Calibri" w:hAnsi="Cambria Math" w:cs="Times New Roman"/>
              </w:rPr>
              <m:t>v</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viscometer-based fluid consistency index.</w:t>
      </w:r>
    </w:p>
    <w:p w14:paraId="1AE921BA" w14:textId="77777777" w:rsidR="00410469" w:rsidRPr="00410469" w:rsidRDefault="00410469" w:rsidP="00410469">
      <w:pPr>
        <w:spacing w:after="0" w:line="480" w:lineRule="auto"/>
        <w:rPr>
          <w:rFonts w:eastAsia="Calibri" w:cs="Times New Roman"/>
        </w:rPr>
      </w:pPr>
      <m:oMath>
        <m:r>
          <w:rPr>
            <w:rFonts w:ascii="Cambria Math" w:eastAsia="Calibri" w:hAnsi="Cambria Math" w:cs="Times New Roman"/>
          </w:rPr>
          <m:t>k</m:t>
        </m:r>
      </m:oMath>
      <w:r w:rsidRPr="00410469">
        <w:rPr>
          <w:rFonts w:eastAsia="Times New Roman" w:cs="Times New Roman"/>
        </w:rPr>
        <w:tab/>
      </w:r>
      <w:r w:rsidRPr="00410469">
        <w:rPr>
          <w:rFonts w:eastAsia="Times New Roman" w:cs="Times New Roman"/>
        </w:rPr>
        <w:tab/>
      </w:r>
      <w:r w:rsidRPr="00410469">
        <w:rPr>
          <w:rFonts w:eastAsia="Calibri" w:cs="Times New Roman"/>
        </w:rPr>
        <w:t>–</w:t>
      </w:r>
      <w:r w:rsidRPr="00410469">
        <w:rPr>
          <w:rFonts w:eastAsia="Calibri" w:cs="Times New Roman"/>
        </w:rPr>
        <w:tab/>
        <w:t>turbulent kinetic energy.</w:t>
      </w:r>
    </w:p>
    <w:p w14:paraId="7CBF912B" w14:textId="77777777" w:rsidR="00410469" w:rsidRPr="00410469" w:rsidRDefault="00410469" w:rsidP="00410469">
      <w:pPr>
        <w:spacing w:after="0" w:line="480" w:lineRule="auto"/>
        <w:rPr>
          <w:rFonts w:eastAsia="Calibri" w:cs="Times New Roman"/>
        </w:rPr>
      </w:pPr>
      <m:oMath>
        <m:r>
          <w:rPr>
            <w:rFonts w:ascii="Cambria Math" w:eastAsia="Calibri" w:hAnsi="Cambria Math" w:cs="Times New Roman"/>
          </w:rPr>
          <m:t>l</m:t>
        </m:r>
      </m:oMath>
      <w:r w:rsidRPr="00410469">
        <w:rPr>
          <w:rFonts w:eastAsia="Times New Roman" w:cs="Times New Roman"/>
        </w:rPr>
        <w:tab/>
      </w:r>
      <w:r w:rsidRPr="00410469">
        <w:rPr>
          <w:rFonts w:eastAsia="Times New Roman" w:cs="Times New Roman"/>
        </w:rPr>
        <w:tab/>
      </w:r>
      <w:r w:rsidRPr="00410469">
        <w:rPr>
          <w:rFonts w:eastAsia="Calibri" w:cs="Times New Roman"/>
        </w:rPr>
        <w:t>–</w:t>
      </w:r>
      <w:r w:rsidRPr="00410469">
        <w:rPr>
          <w:rFonts w:eastAsia="Calibri" w:cs="Times New Roman"/>
        </w:rPr>
        <w:tab/>
        <w:t>lateral length.</w:t>
      </w:r>
    </w:p>
    <w:p w14:paraId="5C310C17" w14:textId="77777777" w:rsidR="00410469" w:rsidRPr="00410469" w:rsidRDefault="00322A52" w:rsidP="00410469">
      <w:pPr>
        <w:spacing w:after="0"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e</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entrance length.</w:t>
      </w:r>
    </w:p>
    <w:p w14:paraId="60A9B6BB" w14:textId="77777777" w:rsidR="00410469" w:rsidRPr="00410469" w:rsidRDefault="00410469" w:rsidP="00410469">
      <w:pPr>
        <w:spacing w:after="0" w:line="480" w:lineRule="auto"/>
        <w:rPr>
          <w:rFonts w:eastAsia="Calibri" w:cs="Times New Roman"/>
        </w:rPr>
      </w:pPr>
      <m:oMath>
        <m:r>
          <w:rPr>
            <w:rFonts w:ascii="Cambria Math" w:eastAsia="Times New Roman" w:hAnsi="Cambria Math" w:cs="Times New Roman"/>
            <w:color w:val="000000"/>
          </w:rPr>
          <m:t>m</m:t>
        </m:r>
      </m:oMath>
      <w:r w:rsidRPr="00410469">
        <w:rPr>
          <w:rFonts w:eastAsia="Times New Roman" w:cs="Times New Roman"/>
          <w:bCs/>
          <w:color w:val="000000"/>
        </w:rPr>
        <w:tab/>
      </w:r>
      <w:r w:rsidRPr="00410469">
        <w:rPr>
          <w:rFonts w:eastAsia="Times New Roman" w:cs="Times New Roman"/>
          <w:bCs/>
          <w:color w:val="000000"/>
        </w:rPr>
        <w:tab/>
      </w:r>
      <w:r w:rsidRPr="00410469">
        <w:rPr>
          <w:rFonts w:eastAsia="Calibri" w:cs="Times New Roman"/>
        </w:rPr>
        <w:t>–</w:t>
      </w:r>
      <w:r w:rsidRPr="00410469">
        <w:rPr>
          <w:rFonts w:eastAsia="Calibri" w:cs="Times New Roman"/>
        </w:rPr>
        <w:tab/>
        <w:t>the mass of the solid particle.</w:t>
      </w:r>
    </w:p>
    <w:p w14:paraId="69D3FEBF" w14:textId="77777777" w:rsidR="00410469" w:rsidRPr="00410469" w:rsidRDefault="00322A52" w:rsidP="00410469">
      <w:pPr>
        <w:spacing w:after="0" w:line="480" w:lineRule="auto"/>
        <w:jc w:val="left"/>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30</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the dry weight of solids removed after 30 mins of erosion test.</w:t>
      </w:r>
      <w:r w:rsidR="00410469" w:rsidRPr="00410469">
        <w:rPr>
          <w:rFonts w:eastAsia="Calibri" w:cs="Times New Roman"/>
        </w:rPr>
        <w:br/>
      </w:r>
      <m:oMath>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flush</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the dry weight of solids removed after flushing of test section.</w:t>
      </w:r>
    </w:p>
    <w:p w14:paraId="04E0C4ED" w14:textId="77777777" w:rsidR="00410469" w:rsidRPr="00410469" w:rsidRDefault="00410469" w:rsidP="00410469">
      <w:pPr>
        <w:spacing w:after="0" w:line="480" w:lineRule="auto"/>
        <w:rPr>
          <w:rFonts w:eastAsia="Times New Roman" w:cs="Times New Roman"/>
          <w:bCs/>
          <w:color w:val="000000"/>
        </w:rPr>
      </w:pPr>
      <m:oMath>
        <m:r>
          <w:rPr>
            <w:rFonts w:ascii="Cambria Math" w:eastAsia="Times New Roman" w:hAnsi="Cambria Math" w:cs="Times New Roman"/>
            <w:color w:val="000000"/>
          </w:rPr>
          <m:t>n</m:t>
        </m:r>
      </m:oMath>
      <w:r w:rsidRPr="00410469">
        <w:rPr>
          <w:rFonts w:eastAsia="Times New Roman" w:cs="Times New Roman"/>
          <w:bCs/>
          <w:color w:val="000000"/>
        </w:rPr>
        <w:tab/>
      </w:r>
      <w:r w:rsidRPr="00410469">
        <w:rPr>
          <w:rFonts w:eastAsia="Times New Roman" w:cs="Times New Roman"/>
          <w:bCs/>
          <w:color w:val="000000"/>
        </w:rPr>
        <w:tab/>
      </w:r>
      <w:r w:rsidRPr="00410469">
        <w:rPr>
          <w:rFonts w:eastAsia="Calibri" w:cs="Times New Roman"/>
        </w:rPr>
        <w:t>–</w:t>
      </w:r>
      <w:r w:rsidRPr="00410469">
        <w:rPr>
          <w:rFonts w:eastAsia="Calibri" w:cs="Times New Roman"/>
        </w:rPr>
        <w:tab/>
        <w:t>flow behavior index.</w:t>
      </w:r>
    </w:p>
    <w:p w14:paraId="3DEF5BEA" w14:textId="77777777" w:rsidR="00410469" w:rsidRPr="00410469" w:rsidRDefault="00322A52" w:rsidP="00410469">
      <w:pPr>
        <w:spacing w:after="0" w:line="480" w:lineRule="auto"/>
        <w:rPr>
          <w:rFonts w:eastAsia="Calibri" w:cs="Times New Roman"/>
        </w:rPr>
      </w:pPr>
      <m:oMath>
        <m:sSub>
          <m:sSubPr>
            <m:ctrlPr>
              <w:rPr>
                <w:rFonts w:ascii="Cambria Math" w:eastAsia="Times New Roman" w:hAnsi="Cambria Math" w:cs="Times New Roman"/>
                <w:bCs/>
                <w:i/>
                <w:color w:val="000000"/>
              </w:rPr>
            </m:ctrlPr>
          </m:sSubPr>
          <m:e>
            <m:r>
              <w:rPr>
                <w:rFonts w:ascii="Cambria Math" w:eastAsia="Times New Roman" w:hAnsi="Cambria Math" w:cs="Times New Roman"/>
                <w:color w:val="000000"/>
              </w:rPr>
              <m:t>P</m:t>
            </m:r>
          </m:e>
          <m:sub>
            <m:r>
              <w:rPr>
                <w:rFonts w:ascii="Cambria Math" w:eastAsia="Times New Roman" w:hAnsi="Cambria Math" w:cs="Times New Roman"/>
                <w:color w:val="000000"/>
              </w:rPr>
              <m:t>e</m:t>
            </m:r>
          </m:sub>
        </m:sSub>
      </m:oMath>
      <w:r w:rsidR="00410469" w:rsidRPr="00410469">
        <w:rPr>
          <w:rFonts w:eastAsia="Times New Roman" w:cs="Times New Roman"/>
          <w:bCs/>
          <w:color w:val="000000"/>
        </w:rPr>
        <w:tab/>
      </w:r>
      <w:r w:rsidR="00410469" w:rsidRPr="00410469">
        <w:rPr>
          <w:rFonts w:eastAsia="Times New Roman" w:cs="Times New Roman"/>
          <w:bCs/>
          <w:color w:val="000000"/>
        </w:rPr>
        <w:tab/>
      </w:r>
      <w:r w:rsidR="00410469" w:rsidRPr="00410469">
        <w:rPr>
          <w:rFonts w:eastAsia="Calibri" w:cs="Times New Roman"/>
        </w:rPr>
        <w:t>–</w:t>
      </w:r>
      <w:r w:rsidR="00410469" w:rsidRPr="00410469">
        <w:rPr>
          <w:rFonts w:eastAsia="Calibri" w:cs="Times New Roman"/>
        </w:rPr>
        <w:tab/>
        <w:t>pressure gradient in eccentric profile.</w:t>
      </w:r>
    </w:p>
    <w:p w14:paraId="22A5F31B" w14:textId="77777777" w:rsidR="00410469" w:rsidRPr="00410469" w:rsidRDefault="00322A52" w:rsidP="00410469">
      <w:pPr>
        <w:spacing w:after="0" w:line="480" w:lineRule="auto"/>
        <w:rPr>
          <w:rFonts w:eastAsia="Calibri" w:cs="Times New Roman"/>
        </w:rPr>
      </w:pPr>
      <m:oMath>
        <m:sSub>
          <m:sSubPr>
            <m:ctrlPr>
              <w:rPr>
                <w:rFonts w:ascii="Cambria Math" w:eastAsia="Times New Roman" w:hAnsi="Cambria Math" w:cs="Times New Roman"/>
                <w:bCs/>
                <w:i/>
                <w:color w:val="000000"/>
              </w:rPr>
            </m:ctrlPr>
          </m:sSubPr>
          <m:e>
            <m:r>
              <w:rPr>
                <w:rFonts w:ascii="Cambria Math" w:eastAsia="Times New Roman" w:hAnsi="Cambria Math" w:cs="Times New Roman"/>
                <w:color w:val="000000"/>
              </w:rPr>
              <m:t>P</m:t>
            </m:r>
          </m:e>
          <m:sub>
            <m:r>
              <w:rPr>
                <w:rFonts w:ascii="Cambria Math" w:eastAsia="Times New Roman" w:hAnsi="Cambria Math" w:cs="Times New Roman"/>
                <w:color w:val="000000"/>
              </w:rPr>
              <m:t>c</m:t>
            </m:r>
          </m:sub>
        </m:sSub>
      </m:oMath>
      <w:r w:rsidR="00410469" w:rsidRPr="00410469">
        <w:rPr>
          <w:rFonts w:eastAsia="Times New Roman" w:cs="Times New Roman"/>
          <w:bCs/>
          <w:color w:val="000000"/>
        </w:rPr>
        <w:tab/>
      </w:r>
      <w:r w:rsidR="00410469" w:rsidRPr="00410469">
        <w:rPr>
          <w:rFonts w:eastAsia="Times New Roman" w:cs="Times New Roman"/>
          <w:bCs/>
          <w:color w:val="000000"/>
        </w:rPr>
        <w:tab/>
      </w:r>
      <w:r w:rsidR="00410469" w:rsidRPr="00410469">
        <w:rPr>
          <w:rFonts w:eastAsia="Calibri" w:cs="Times New Roman"/>
        </w:rPr>
        <w:t>–</w:t>
      </w:r>
      <w:r w:rsidR="00410469" w:rsidRPr="00410469">
        <w:rPr>
          <w:rFonts w:eastAsia="Calibri" w:cs="Times New Roman"/>
        </w:rPr>
        <w:tab/>
        <w:t>pressure gradient in concentric profile.</w:t>
      </w:r>
    </w:p>
    <w:p w14:paraId="536C1724" w14:textId="77777777" w:rsidR="00410469" w:rsidRPr="00410469" w:rsidRDefault="00410469" w:rsidP="00410469">
      <w:pPr>
        <w:spacing w:after="0" w:line="480" w:lineRule="auto"/>
        <w:rPr>
          <w:rFonts w:eastAsia="Calibri" w:cs="Times New Roman"/>
        </w:rPr>
      </w:pPr>
      <m:oMath>
        <m:r>
          <w:rPr>
            <w:rFonts w:ascii="Cambria Math" w:eastAsia="Times New Roman" w:hAnsi="Cambria Math" w:cs="Times New Roman"/>
            <w:color w:val="000000"/>
          </w:rPr>
          <m:t>Re</m:t>
        </m:r>
      </m:oMath>
      <w:r w:rsidRPr="00410469">
        <w:rPr>
          <w:rFonts w:eastAsia="Times New Roman" w:cs="Times New Roman"/>
          <w:bCs/>
          <w:color w:val="000000"/>
        </w:rPr>
        <w:tab/>
      </w:r>
      <w:r w:rsidRPr="00410469">
        <w:rPr>
          <w:rFonts w:eastAsia="Times New Roman" w:cs="Times New Roman"/>
          <w:bCs/>
          <w:color w:val="000000"/>
        </w:rPr>
        <w:tab/>
      </w:r>
      <w:r w:rsidRPr="00410469">
        <w:rPr>
          <w:rFonts w:eastAsia="Calibri" w:cs="Times New Roman"/>
        </w:rPr>
        <w:t>–</w:t>
      </w:r>
      <w:r w:rsidRPr="00410469">
        <w:rPr>
          <w:rFonts w:eastAsia="Calibri" w:cs="Times New Roman"/>
        </w:rPr>
        <w:tab/>
        <w:t>Reynolds number.</w:t>
      </w:r>
    </w:p>
    <w:p w14:paraId="74C0B317" w14:textId="77777777" w:rsidR="00410469" w:rsidRPr="00410469" w:rsidRDefault="00410469" w:rsidP="00410469">
      <w:pPr>
        <w:spacing w:after="0" w:line="480" w:lineRule="auto"/>
        <w:rPr>
          <w:rFonts w:eastAsia="Calibri" w:cs="Times New Roman"/>
        </w:rPr>
      </w:pPr>
      <m:oMath>
        <m:r>
          <w:rPr>
            <w:rFonts w:ascii="Cambria Math" w:eastAsia="Calibri" w:hAnsi="Cambria Math" w:cs="Times New Roman"/>
          </w:rPr>
          <m:t>S</m:t>
        </m:r>
      </m:oMath>
      <w:r w:rsidRPr="00410469">
        <w:rPr>
          <w:rFonts w:eastAsia="Times New Roman" w:cs="Times New Roman"/>
        </w:rPr>
        <w:tab/>
      </w:r>
      <w:r w:rsidRPr="00410469">
        <w:rPr>
          <w:rFonts w:eastAsia="Times New Roman" w:cs="Times New Roman"/>
        </w:rPr>
        <w:tab/>
      </w:r>
      <w:r w:rsidRPr="00410469">
        <w:rPr>
          <w:rFonts w:eastAsia="Calibri" w:cs="Times New Roman"/>
        </w:rPr>
        <w:t>–</w:t>
      </w:r>
      <w:r w:rsidRPr="00410469">
        <w:rPr>
          <w:rFonts w:eastAsia="Calibri" w:cs="Times New Roman"/>
        </w:rPr>
        <w:tab/>
        <w:t>wetted perimeter.</w:t>
      </w:r>
    </w:p>
    <w:p w14:paraId="1FA37297" w14:textId="77777777" w:rsidR="00410469" w:rsidRPr="00410469" w:rsidRDefault="00322A52" w:rsidP="00410469">
      <w:pPr>
        <w:spacing w:after="0"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S</m:t>
            </m:r>
          </m:e>
          <m:sub>
            <m:r>
              <w:rPr>
                <w:rFonts w:ascii="Cambria Math" w:eastAsia="Calibri" w:hAnsi="Cambria Math" w:cs="Times New Roman"/>
              </w:rPr>
              <m:t>a</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circumference of the outer pipe.</w:t>
      </w:r>
    </w:p>
    <w:p w14:paraId="5C6FE0CC" w14:textId="77777777" w:rsidR="00410469" w:rsidRPr="00410469" w:rsidRDefault="00322A52" w:rsidP="00410469">
      <w:pPr>
        <w:spacing w:after="0"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S</m:t>
            </m:r>
          </m:e>
          <m:sub>
            <m:r>
              <w:rPr>
                <w:rFonts w:ascii="Cambria Math" w:eastAsia="Calibri" w:hAnsi="Cambria Math" w:cs="Times New Roman"/>
              </w:rPr>
              <m:t>b</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circumference of inner pipe.</w:t>
      </w:r>
    </w:p>
    <w:p w14:paraId="4B0FD90F" w14:textId="77777777" w:rsidR="00410469" w:rsidRPr="00410469" w:rsidRDefault="00410469" w:rsidP="00410469">
      <w:pPr>
        <w:spacing w:after="0" w:line="480" w:lineRule="auto"/>
        <w:rPr>
          <w:rFonts w:eastAsia="Times New Roman" w:cs="Times New Roman"/>
          <w:bCs/>
          <w:color w:val="000000"/>
        </w:rPr>
      </w:pPr>
      <m:oMath>
        <m:r>
          <w:rPr>
            <w:rFonts w:ascii="Cambria Math" w:eastAsia="Times New Roman" w:hAnsi="Cambria Math" w:cs="Times New Roman"/>
            <w:color w:val="000000"/>
          </w:rPr>
          <m:t>r</m:t>
        </m:r>
      </m:oMath>
      <w:r w:rsidRPr="00410469">
        <w:rPr>
          <w:rFonts w:eastAsia="Times New Roman" w:cs="Times New Roman"/>
          <w:bCs/>
          <w:color w:val="000000"/>
        </w:rPr>
        <w:tab/>
      </w:r>
      <w:r w:rsidRPr="00410469">
        <w:rPr>
          <w:rFonts w:eastAsia="Times New Roman" w:cs="Times New Roman"/>
          <w:bCs/>
          <w:color w:val="000000"/>
        </w:rPr>
        <w:tab/>
      </w:r>
      <w:r w:rsidRPr="00410469">
        <w:rPr>
          <w:rFonts w:eastAsia="Calibri" w:cs="Times New Roman"/>
        </w:rPr>
        <w:t>–</w:t>
      </w:r>
      <w:r w:rsidRPr="00410469">
        <w:rPr>
          <w:rFonts w:eastAsia="Calibri" w:cs="Times New Roman"/>
        </w:rPr>
        <w:tab/>
        <w:t>radial distance.</w:t>
      </w:r>
    </w:p>
    <w:p w14:paraId="3A070451" w14:textId="77777777" w:rsidR="00410469" w:rsidRPr="00410469" w:rsidRDefault="00322A52" w:rsidP="00410469">
      <w:pPr>
        <w:spacing w:after="0" w:line="480" w:lineRule="auto"/>
        <w:rPr>
          <w:rFonts w:eastAsia="Times New Roman" w:cs="Times New Roman"/>
          <w:color w:val="000000"/>
        </w:rPr>
      </w:pPr>
      <m:oMath>
        <m:sSub>
          <m:sSubPr>
            <m:ctrlPr>
              <w:rPr>
                <w:rFonts w:ascii="Cambria Math" w:eastAsia="Calibri" w:hAnsi="Cambria Math" w:cs="Times New Roman"/>
                <w:i/>
                <w:color w:val="000000"/>
              </w:rPr>
            </m:ctrlPr>
          </m:sSubPr>
          <m:e>
            <m:r>
              <w:rPr>
                <w:rFonts w:ascii="Cambria Math" w:eastAsia="Calibri" w:hAnsi="Cambria Math" w:cs="Times New Roman"/>
                <w:color w:val="000000"/>
              </w:rPr>
              <m:t>r</m:t>
            </m:r>
          </m:e>
          <m:sub>
            <m:r>
              <w:rPr>
                <w:rFonts w:ascii="Cambria Math" w:eastAsia="Calibri" w:hAnsi="Cambria Math" w:cs="Times New Roman"/>
                <w:color w:val="000000"/>
              </w:rPr>
              <m:t>o</m:t>
            </m:r>
          </m:sub>
        </m:sSub>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Calibri" w:cs="Times New Roman"/>
        </w:rPr>
        <w:t>–</w:t>
      </w:r>
      <w:r w:rsidR="00410469" w:rsidRPr="00410469">
        <w:rPr>
          <w:rFonts w:eastAsia="Times New Roman" w:cs="Times New Roman"/>
          <w:color w:val="000000"/>
        </w:rPr>
        <w:tab/>
        <w:t>radius of outer pipe.</w:t>
      </w:r>
    </w:p>
    <w:p w14:paraId="3A3D7889" w14:textId="77777777" w:rsidR="00410469" w:rsidRPr="00410469" w:rsidRDefault="00322A52" w:rsidP="00410469">
      <w:pPr>
        <w:spacing w:after="0" w:line="480" w:lineRule="auto"/>
        <w:rPr>
          <w:rFonts w:eastAsia="Times New Roman" w:cs="Times New Roman"/>
          <w:color w:val="000000"/>
        </w:rPr>
      </w:pPr>
      <m:oMath>
        <m:sSub>
          <m:sSubPr>
            <m:ctrlPr>
              <w:rPr>
                <w:rFonts w:ascii="Cambria Math" w:eastAsia="Calibri" w:hAnsi="Cambria Math" w:cs="Times New Roman"/>
                <w:i/>
                <w:color w:val="000000"/>
              </w:rPr>
            </m:ctrlPr>
          </m:sSubPr>
          <m:e>
            <m:r>
              <w:rPr>
                <w:rFonts w:ascii="Cambria Math" w:eastAsia="Calibri" w:hAnsi="Cambria Math" w:cs="Times New Roman"/>
                <w:color w:val="000000"/>
              </w:rPr>
              <m:t>r</m:t>
            </m:r>
          </m:e>
          <m:sub>
            <m:r>
              <w:rPr>
                <w:rFonts w:ascii="Cambria Math" w:eastAsia="Calibri" w:hAnsi="Cambria Math" w:cs="Times New Roman"/>
                <w:color w:val="000000"/>
              </w:rPr>
              <m:t>i</m:t>
            </m:r>
          </m:sub>
        </m:sSub>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Calibri" w:cs="Times New Roman"/>
        </w:rPr>
        <w:t>–</w:t>
      </w:r>
      <w:r w:rsidR="00410469" w:rsidRPr="00410469">
        <w:rPr>
          <w:rFonts w:eastAsia="Times New Roman" w:cs="Times New Roman"/>
          <w:color w:val="000000"/>
        </w:rPr>
        <w:tab/>
        <w:t>radius of inner pipe.</w:t>
      </w:r>
    </w:p>
    <w:p w14:paraId="6345E2D4" w14:textId="77777777" w:rsidR="00410469" w:rsidRPr="00410469" w:rsidRDefault="00410469" w:rsidP="00410469">
      <w:pPr>
        <w:spacing w:after="0" w:line="480" w:lineRule="auto"/>
        <w:rPr>
          <w:rFonts w:eastAsia="Times New Roman" w:cs="Times New Roman"/>
          <w:color w:val="000000"/>
        </w:rPr>
      </w:pPr>
      <m:oMath>
        <m:r>
          <w:rPr>
            <w:rFonts w:ascii="Cambria Math" w:eastAsia="Times New Roman" w:hAnsi="Cambria Math" w:cs="Times New Roman"/>
            <w:color w:val="000000"/>
          </w:rPr>
          <m:t>s</m:t>
        </m:r>
      </m:oMath>
      <w:r w:rsidRPr="00410469">
        <w:rPr>
          <w:rFonts w:eastAsia="Times New Roman" w:cs="Times New Roman"/>
          <w:color w:val="000000"/>
        </w:rPr>
        <w:tab/>
      </w:r>
      <w:r w:rsidRPr="00410469">
        <w:rPr>
          <w:rFonts w:eastAsia="Times New Roman" w:cs="Times New Roman"/>
          <w:color w:val="000000"/>
        </w:rPr>
        <w:tab/>
      </w:r>
      <w:r w:rsidRPr="00410469">
        <w:rPr>
          <w:rFonts w:eastAsia="Calibri" w:cs="Times New Roman"/>
        </w:rPr>
        <w:t>–</w:t>
      </w:r>
      <w:r w:rsidRPr="00410469">
        <w:rPr>
          <w:rFonts w:eastAsia="Calibri" w:cs="Times New Roman"/>
        </w:rPr>
        <w:tab/>
      </w:r>
      <w:r w:rsidRPr="00410469">
        <w:rPr>
          <w:rFonts w:eastAsia="Times New Roman" w:cs="Times New Roman"/>
          <w:color w:val="000000"/>
        </w:rPr>
        <w:t>distance between surface of two spherically shaped particles.</w:t>
      </w:r>
    </w:p>
    <w:p w14:paraId="0B1BCEAA" w14:textId="77777777" w:rsidR="00410469" w:rsidRPr="00410469" w:rsidRDefault="00410469" w:rsidP="00410469">
      <w:pPr>
        <w:spacing w:after="0" w:line="480" w:lineRule="auto"/>
        <w:rPr>
          <w:rFonts w:eastAsia="Times New Roman" w:cs="Times New Roman"/>
          <w:color w:val="000000"/>
        </w:rPr>
      </w:pPr>
      <m:oMath>
        <m:r>
          <w:rPr>
            <w:rFonts w:ascii="Cambria Math" w:eastAsia="Times New Roman" w:hAnsi="Cambria Math" w:cs="Times New Roman"/>
            <w:color w:val="000000"/>
          </w:rPr>
          <m:t>t</m:t>
        </m:r>
      </m:oMath>
      <w:r w:rsidRPr="00410469">
        <w:rPr>
          <w:rFonts w:eastAsia="Times New Roman" w:cs="Times New Roman"/>
          <w:color w:val="000000"/>
        </w:rPr>
        <w:tab/>
      </w:r>
      <w:r w:rsidRPr="00410469">
        <w:rPr>
          <w:rFonts w:eastAsia="Times New Roman" w:cs="Times New Roman"/>
          <w:color w:val="000000"/>
        </w:rPr>
        <w:tab/>
      </w:r>
      <w:r w:rsidRPr="00410469">
        <w:rPr>
          <w:rFonts w:eastAsia="Calibri" w:cs="Times New Roman"/>
        </w:rPr>
        <w:t>–</w:t>
      </w:r>
      <w:r w:rsidRPr="00410469">
        <w:rPr>
          <w:rFonts w:eastAsia="Calibri" w:cs="Times New Roman"/>
        </w:rPr>
        <w:tab/>
        <w:t>time / circulation time.</w:t>
      </w:r>
    </w:p>
    <w:p w14:paraId="44D3F599" w14:textId="77777777" w:rsidR="00410469" w:rsidRPr="00410469" w:rsidRDefault="00410469" w:rsidP="00410469">
      <w:pPr>
        <w:spacing w:after="0" w:line="480" w:lineRule="auto"/>
        <w:rPr>
          <w:rFonts w:eastAsia="Calibri" w:cs="Times New Roman"/>
        </w:rPr>
      </w:pPr>
      <m:oMath>
        <m:r>
          <w:rPr>
            <w:rFonts w:ascii="Cambria Math" w:eastAsia="Times New Roman" w:hAnsi="Cambria Math" w:cs="Times New Roman"/>
            <w:color w:val="000000"/>
          </w:rPr>
          <m:t>u</m:t>
        </m:r>
      </m:oMath>
      <w:r w:rsidRPr="00410469">
        <w:rPr>
          <w:rFonts w:eastAsia="Times New Roman" w:cs="Times New Roman"/>
          <w:color w:val="000000"/>
        </w:rPr>
        <w:tab/>
      </w:r>
      <w:r w:rsidRPr="00410469">
        <w:rPr>
          <w:rFonts w:eastAsia="Times New Roman" w:cs="Times New Roman"/>
          <w:color w:val="000000"/>
        </w:rPr>
        <w:tab/>
      </w:r>
      <w:r w:rsidRPr="00410469">
        <w:rPr>
          <w:rFonts w:eastAsia="Calibri" w:cs="Times New Roman"/>
        </w:rPr>
        <w:t>–</w:t>
      </w:r>
      <w:r w:rsidRPr="00410469">
        <w:rPr>
          <w:rFonts w:eastAsia="Calibri" w:cs="Times New Roman"/>
        </w:rPr>
        <w:tab/>
        <w:t>local fluid velocity.</w:t>
      </w:r>
    </w:p>
    <w:p w14:paraId="1281BE02" w14:textId="77777777" w:rsidR="00410469" w:rsidRPr="00410469" w:rsidRDefault="00322A52" w:rsidP="00410469">
      <w:pPr>
        <w:spacing w:after="0" w:line="480" w:lineRule="auto"/>
        <w:rPr>
          <w:rFonts w:eastAsia="Calibri" w:cs="Times New Roman"/>
        </w:rPr>
      </w:pPr>
      <m:oMath>
        <m:sSup>
          <m:sSupPr>
            <m:ctrlPr>
              <w:rPr>
                <w:rFonts w:ascii="Cambria Math" w:eastAsia="Calibri" w:hAnsi="Cambria Math" w:cs="Times New Roman"/>
                <w:i/>
              </w:rPr>
            </m:ctrlPr>
          </m:sSupPr>
          <m:e>
            <m:r>
              <w:rPr>
                <w:rFonts w:ascii="Cambria Math" w:eastAsia="Calibri" w:hAnsi="Cambria Math" w:cs="Times New Roman"/>
              </w:rPr>
              <m:t>u</m:t>
            </m:r>
          </m:e>
          <m:sup>
            <m:r>
              <w:rPr>
                <w:rFonts w:ascii="Cambria Math" w:eastAsia="Calibri" w:hAnsi="Cambria Math" w:cs="Times New Roman"/>
              </w:rPr>
              <m:t>*</m:t>
            </m:r>
          </m:sup>
        </m:sSup>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frictional velocity.</w:t>
      </w:r>
    </w:p>
    <w:p w14:paraId="16631AE3" w14:textId="77777777" w:rsidR="00410469" w:rsidRPr="00410469" w:rsidRDefault="00410469" w:rsidP="00410469">
      <w:pPr>
        <w:spacing w:after="0" w:line="480" w:lineRule="auto"/>
        <w:rPr>
          <w:rFonts w:eastAsia="Calibri" w:cs="Times New Roman"/>
        </w:rPr>
      </w:pPr>
      <m:oMath>
        <m:r>
          <w:rPr>
            <w:rFonts w:ascii="Cambria Math" w:eastAsia="Calibri" w:hAnsi="Cambria Math" w:cs="Times New Roman"/>
          </w:rPr>
          <m:t>u'</m:t>
        </m:r>
      </m:oMath>
      <w:r w:rsidRPr="00410469">
        <w:rPr>
          <w:rFonts w:eastAsia="Times New Roman" w:cs="Times New Roman"/>
        </w:rPr>
        <w:tab/>
      </w:r>
      <w:r w:rsidRPr="00410469">
        <w:rPr>
          <w:rFonts w:eastAsia="Times New Roman" w:cs="Times New Roman"/>
        </w:rPr>
        <w:tab/>
      </w:r>
      <w:r w:rsidRPr="00410469">
        <w:rPr>
          <w:rFonts w:eastAsia="Calibri" w:cs="Times New Roman"/>
        </w:rPr>
        <w:t>–</w:t>
      </w:r>
      <w:r w:rsidRPr="00410469">
        <w:rPr>
          <w:rFonts w:eastAsia="Calibri" w:cs="Times New Roman"/>
        </w:rPr>
        <w:tab/>
        <w:t>velocity fluctuations (in axial direction).</w:t>
      </w:r>
    </w:p>
    <w:p w14:paraId="730B26DE" w14:textId="77777777" w:rsidR="00410469" w:rsidRPr="00410469" w:rsidRDefault="00322A52" w:rsidP="00410469">
      <w:pPr>
        <w:spacing w:after="0" w:line="480" w:lineRule="auto"/>
        <w:rPr>
          <w:rFonts w:eastAsia="Calibri" w:cs="Times New Roman"/>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u</m:t>
            </m:r>
          </m:e>
          <m:sub>
            <m:r>
              <w:rPr>
                <w:rFonts w:ascii="Cambria Math" w:eastAsia="Times New Roman" w:hAnsi="Cambria Math" w:cs="Times New Roman"/>
                <w:color w:val="000000"/>
              </w:rPr>
              <m:t>δ</m:t>
            </m:r>
          </m:sub>
        </m:sSub>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Calibri" w:cs="Times New Roman"/>
        </w:rPr>
        <w:t>–</w:t>
      </w:r>
      <w:r w:rsidR="00410469" w:rsidRPr="00410469">
        <w:rPr>
          <w:rFonts w:eastAsia="Calibri" w:cs="Times New Roman"/>
        </w:rPr>
        <w:tab/>
        <w:t>velocity at interface of sublayer and buffer layer.</w:t>
      </w:r>
    </w:p>
    <w:p w14:paraId="0DDEF987" w14:textId="77777777" w:rsidR="00410469" w:rsidRPr="00410469" w:rsidRDefault="00322A52" w:rsidP="00410469">
      <w:pPr>
        <w:spacing w:after="0" w:line="480" w:lineRule="auto"/>
        <w:rPr>
          <w:rFonts w:eastAsia="Calibri" w:cs="Times New Roman"/>
        </w:rPr>
      </w:pPr>
      <m:oMath>
        <m:d>
          <m:dPr>
            <m:begChr m:val="〈"/>
            <m:endChr m:val="〉"/>
            <m:ctrlPr>
              <w:rPr>
                <w:rFonts w:ascii="Cambria Math" w:eastAsia="Calibri" w:hAnsi="Cambria Math" w:cs="Times New Roman"/>
                <w:i/>
              </w:rPr>
            </m:ctrlPr>
          </m:dPr>
          <m:e>
            <m:r>
              <w:rPr>
                <w:rFonts w:ascii="Cambria Math" w:eastAsia="Calibri" w:hAnsi="Cambria Math" w:cs="Times New Roman"/>
              </w:rPr>
              <m:t>u</m:t>
            </m:r>
          </m:e>
        </m:d>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mean velocity.</w:t>
      </w:r>
    </w:p>
    <w:p w14:paraId="3E1772A8" w14:textId="77777777" w:rsidR="00410469" w:rsidRPr="00410469" w:rsidRDefault="00322A52" w:rsidP="00410469">
      <w:pPr>
        <w:spacing w:after="0" w:line="480" w:lineRule="auto"/>
        <w:rPr>
          <w:rFonts w:eastAsia="Times New Roman" w:cs="Times New Roman"/>
          <w:color w:val="000000"/>
          <w:sz w:val="22"/>
          <w:szCs w:val="20"/>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u</m:t>
            </m:r>
          </m:e>
          <m:sub>
            <m:r>
              <w:rPr>
                <w:rFonts w:ascii="Cambria Math" w:eastAsia="Times New Roman" w:hAnsi="Cambria Math" w:cs="Times New Roman"/>
                <w:color w:val="000000"/>
              </w:rPr>
              <m:t>lift</m:t>
            </m:r>
          </m:sub>
        </m:sSub>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Calibri" w:cs="Times New Roman"/>
        </w:rPr>
        <w:t>–</w:t>
      </w:r>
      <w:r w:rsidR="00410469" w:rsidRPr="00410469">
        <w:rPr>
          <w:rFonts w:eastAsia="Calibri" w:cs="Times New Roman"/>
        </w:rPr>
        <w:tab/>
        <w:t>minimum velocity required for lifting of particle.</w:t>
      </w:r>
    </w:p>
    <w:p w14:paraId="24965CDE" w14:textId="77777777" w:rsidR="00410469" w:rsidRPr="00410469" w:rsidRDefault="00322A52" w:rsidP="00410469">
      <w:pPr>
        <w:spacing w:after="0" w:line="480" w:lineRule="auto"/>
        <w:rPr>
          <w:rFonts w:eastAsia="Times New Roman" w:cs="Times New Roman"/>
          <w:color w:val="000000"/>
          <w:sz w:val="22"/>
          <w:szCs w:val="20"/>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u</m:t>
            </m:r>
          </m:e>
          <m:sub>
            <m:r>
              <w:rPr>
                <w:rFonts w:ascii="Cambria Math" w:eastAsia="Times New Roman" w:hAnsi="Cambria Math" w:cs="Times New Roman"/>
                <w:color w:val="000000"/>
              </w:rPr>
              <m:t>roll</m:t>
            </m:r>
          </m:sub>
        </m:sSub>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Calibri" w:cs="Times New Roman"/>
        </w:rPr>
        <w:t>–</w:t>
      </w:r>
      <w:r w:rsidR="00410469" w:rsidRPr="00410469">
        <w:rPr>
          <w:rFonts w:eastAsia="Calibri" w:cs="Times New Roman"/>
        </w:rPr>
        <w:tab/>
        <w:t>minimum velocity required for rolling of particle.</w:t>
      </w:r>
    </w:p>
    <w:p w14:paraId="37756F37" w14:textId="77777777" w:rsidR="00410469" w:rsidRPr="00410469" w:rsidRDefault="00410469" w:rsidP="00410469">
      <w:pPr>
        <w:spacing w:after="0" w:line="480" w:lineRule="auto"/>
        <w:rPr>
          <w:rFonts w:eastAsia="Calibri" w:cs="Times New Roman"/>
        </w:rPr>
      </w:pPr>
      <m:oMath>
        <m:r>
          <w:rPr>
            <w:rFonts w:ascii="Cambria Math" w:eastAsia="Times New Roman" w:hAnsi="Cambria Math" w:cs="Times New Roman"/>
            <w:color w:val="000000"/>
          </w:rPr>
          <m:t>U</m:t>
        </m:r>
      </m:oMath>
      <w:r w:rsidRPr="00410469">
        <w:rPr>
          <w:rFonts w:eastAsia="Times New Roman" w:cs="Times New Roman"/>
          <w:color w:val="000000"/>
        </w:rPr>
        <w:tab/>
      </w:r>
      <w:r w:rsidRPr="00410469">
        <w:rPr>
          <w:rFonts w:eastAsia="Times New Roman" w:cs="Times New Roman"/>
          <w:color w:val="000000"/>
        </w:rPr>
        <w:tab/>
      </w:r>
      <w:r w:rsidRPr="00410469">
        <w:rPr>
          <w:rFonts w:eastAsia="Calibri" w:cs="Times New Roman"/>
        </w:rPr>
        <w:t>–</w:t>
      </w:r>
      <w:r w:rsidRPr="00410469">
        <w:rPr>
          <w:rFonts w:eastAsia="Calibri" w:cs="Times New Roman"/>
        </w:rPr>
        <w:tab/>
        <w:t>average or bulk velocity of fluid.</w:t>
      </w:r>
    </w:p>
    <w:p w14:paraId="2F385E28" w14:textId="77777777" w:rsidR="00410469" w:rsidRPr="00410469" w:rsidRDefault="00322A52" w:rsidP="00410469">
      <w:pPr>
        <w:spacing w:after="0"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U</m:t>
            </m:r>
          </m:e>
          <m:sub>
            <m:r>
              <w:rPr>
                <w:rFonts w:ascii="Cambria Math" w:eastAsia="Calibri" w:hAnsi="Cambria Math" w:cs="Times New Roman"/>
              </w:rPr>
              <m:t>max</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maximum velocity.</w:t>
      </w:r>
    </w:p>
    <w:p w14:paraId="208101D2" w14:textId="77777777" w:rsidR="00410469" w:rsidRPr="00410469" w:rsidRDefault="00410469" w:rsidP="00410469">
      <w:pPr>
        <w:spacing w:after="0" w:line="480" w:lineRule="auto"/>
        <w:rPr>
          <w:rFonts w:eastAsia="Calibri" w:cs="Times New Roman"/>
        </w:rPr>
      </w:pPr>
      <m:oMath>
        <m:r>
          <w:rPr>
            <w:rFonts w:ascii="Cambria Math" w:eastAsia="Calibri" w:hAnsi="Cambria Math" w:cs="Times New Roman"/>
          </w:rPr>
          <m:t>v</m:t>
        </m:r>
      </m:oMath>
      <w:r w:rsidRPr="00410469">
        <w:rPr>
          <w:rFonts w:eastAsia="Times New Roman" w:cs="Times New Roman"/>
        </w:rPr>
        <w:tab/>
      </w:r>
      <w:r w:rsidRPr="00410469">
        <w:rPr>
          <w:rFonts w:eastAsia="Times New Roman" w:cs="Times New Roman"/>
        </w:rPr>
        <w:tab/>
      </w:r>
      <w:r w:rsidRPr="00410469">
        <w:rPr>
          <w:rFonts w:eastAsia="Calibri" w:cs="Times New Roman"/>
        </w:rPr>
        <w:t>–</w:t>
      </w:r>
      <w:r w:rsidRPr="00410469">
        <w:rPr>
          <w:rFonts w:eastAsia="Calibri" w:cs="Times New Roman"/>
        </w:rPr>
        <w:tab/>
        <w:t>particle settling velocity.</w:t>
      </w:r>
    </w:p>
    <w:p w14:paraId="102F8E3D" w14:textId="77777777" w:rsidR="00410469" w:rsidRPr="00410469" w:rsidRDefault="00410469" w:rsidP="00410469">
      <w:pPr>
        <w:spacing w:after="0" w:line="480" w:lineRule="auto"/>
        <w:rPr>
          <w:rFonts w:eastAsia="Times New Roman" w:cs="Times New Roman"/>
          <w:color w:val="000000"/>
        </w:rPr>
      </w:pPr>
      <m:oMath>
        <m:r>
          <w:rPr>
            <w:rFonts w:ascii="Cambria Math" w:eastAsia="Times New Roman" w:hAnsi="Cambria Math" w:cs="Times New Roman"/>
            <w:color w:val="000000"/>
          </w:rPr>
          <m:t>v'</m:t>
        </m:r>
      </m:oMath>
      <w:r w:rsidRPr="00410469">
        <w:rPr>
          <w:rFonts w:eastAsia="Times New Roman" w:cs="Times New Roman"/>
          <w:color w:val="000000"/>
        </w:rPr>
        <w:tab/>
      </w:r>
      <w:r w:rsidRPr="00410469">
        <w:rPr>
          <w:rFonts w:eastAsia="Times New Roman" w:cs="Times New Roman"/>
          <w:color w:val="000000"/>
        </w:rPr>
        <w:tab/>
      </w:r>
      <w:r w:rsidRPr="00410469">
        <w:rPr>
          <w:rFonts w:eastAsia="Calibri" w:cs="Times New Roman"/>
        </w:rPr>
        <w:t>–</w:t>
      </w:r>
      <w:r w:rsidRPr="00410469">
        <w:rPr>
          <w:rFonts w:eastAsia="Calibri" w:cs="Times New Roman"/>
        </w:rPr>
        <w:tab/>
        <w:t>velocity fluctuation in direction normal to flow.</w:t>
      </w:r>
    </w:p>
    <w:p w14:paraId="0B706F70" w14:textId="77777777" w:rsidR="00410469" w:rsidRPr="00410469" w:rsidRDefault="00322A52" w:rsidP="00410469">
      <w:pPr>
        <w:spacing w:after="0" w:line="480" w:lineRule="auto"/>
        <w:rPr>
          <w:rFonts w:eastAsia="Calibri" w:cs="Times New Roman"/>
          <w:bCs/>
          <w:color w:val="000000"/>
        </w:rPr>
      </w:pPr>
      <m:oMath>
        <m:sSub>
          <m:sSubPr>
            <m:ctrlPr>
              <w:rPr>
                <w:rFonts w:ascii="Cambria Math" w:eastAsia="Calibri" w:hAnsi="Cambria Math" w:cs="Times New Roman"/>
                <w:i/>
                <w:color w:val="000000"/>
              </w:rPr>
            </m:ctrlPr>
          </m:sSubPr>
          <m:e>
            <m:r>
              <w:rPr>
                <w:rFonts w:ascii="Cambria Math" w:eastAsia="Calibri" w:hAnsi="Cambria Math" w:cs="Times New Roman"/>
                <w:color w:val="000000"/>
              </w:rPr>
              <m:t>V</m:t>
            </m:r>
          </m:e>
          <m:sub>
            <m:r>
              <w:rPr>
                <w:rFonts w:ascii="Cambria Math" w:eastAsia="Calibri" w:hAnsi="Cambria Math" w:cs="Times New Roman"/>
                <w:color w:val="000000"/>
              </w:rPr>
              <m:t>s</m:t>
            </m:r>
          </m:sub>
        </m:sSub>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Calibri" w:cs="Times New Roman"/>
        </w:rPr>
        <w:t>–</w:t>
      </w:r>
      <w:r w:rsidR="00410469" w:rsidRPr="00410469">
        <w:rPr>
          <w:rFonts w:eastAsia="Calibri" w:cs="Times New Roman"/>
        </w:rPr>
        <w:tab/>
      </w:r>
      <w:r w:rsidR="00410469" w:rsidRPr="00410469">
        <w:rPr>
          <w:rFonts w:eastAsia="Calibri" w:cs="Times New Roman"/>
          <w:color w:val="000000"/>
        </w:rPr>
        <w:t>volume of particle.</w:t>
      </w:r>
    </w:p>
    <w:p w14:paraId="736FD4C8" w14:textId="77777777" w:rsidR="00410469" w:rsidRPr="00410469" w:rsidRDefault="00410469" w:rsidP="00410469">
      <w:pPr>
        <w:rPr>
          <w:rFonts w:eastAsia="Calibri" w:cs="Times New Roman"/>
        </w:rPr>
      </w:pPr>
    </w:p>
    <w:p w14:paraId="2442E63B" w14:textId="77777777" w:rsidR="00410469" w:rsidRPr="00410469" w:rsidRDefault="00410469" w:rsidP="00410469">
      <w:pPr>
        <w:rPr>
          <w:rFonts w:eastAsia="Calibri" w:cs="Times New Roman"/>
        </w:rPr>
      </w:pPr>
    </w:p>
    <w:p w14:paraId="35873CBA" w14:textId="77777777" w:rsidR="00410469" w:rsidRPr="00410469" w:rsidRDefault="00410469" w:rsidP="00410469">
      <w:pPr>
        <w:rPr>
          <w:rFonts w:eastAsia="Calibri" w:cs="Times New Roman"/>
        </w:rPr>
      </w:pPr>
    </w:p>
    <w:p w14:paraId="20317680" w14:textId="77777777" w:rsidR="00410469" w:rsidRPr="00410469" w:rsidRDefault="00410469" w:rsidP="00410469">
      <w:pPr>
        <w:rPr>
          <w:rFonts w:eastAsia="Calibri" w:cs="Times New Roman"/>
        </w:rPr>
      </w:pPr>
    </w:p>
    <w:p w14:paraId="249BD88E" w14:textId="77777777" w:rsidR="00410469" w:rsidRPr="00410469" w:rsidRDefault="00410469" w:rsidP="00410469">
      <w:pPr>
        <w:jc w:val="left"/>
        <w:rPr>
          <w:rFonts w:eastAsia="Calibri" w:cs="Times New Roman"/>
        </w:rPr>
      </w:pPr>
      <w:r w:rsidRPr="00410469">
        <w:rPr>
          <w:rFonts w:eastAsia="Calibri" w:cs="Times New Roman"/>
        </w:rPr>
        <w:br w:type="page"/>
      </w:r>
    </w:p>
    <w:p w14:paraId="09CF8114" w14:textId="77777777" w:rsidR="00410469" w:rsidRPr="00410469" w:rsidRDefault="00410469" w:rsidP="00410469">
      <w:pPr>
        <w:keepNext/>
        <w:keepLines/>
        <w:spacing w:after="240" w:line="480" w:lineRule="auto"/>
        <w:jc w:val="center"/>
        <w:outlineLvl w:val="0"/>
        <w:rPr>
          <w:rFonts w:eastAsia="Times New Roman" w:cs="Times New Roman"/>
          <w:b/>
          <w:sz w:val="28"/>
          <w:szCs w:val="32"/>
        </w:rPr>
      </w:pPr>
      <w:bookmarkStart w:id="268" w:name="_Toc17938232"/>
      <w:r w:rsidRPr="00410469">
        <w:rPr>
          <w:rFonts w:eastAsia="Times New Roman" w:cs="Times New Roman"/>
          <w:b/>
          <w:sz w:val="28"/>
          <w:szCs w:val="32"/>
        </w:rPr>
        <w:lastRenderedPageBreak/>
        <w:t>GREEK LETTERS</w:t>
      </w:r>
      <w:bookmarkEnd w:id="268"/>
    </w:p>
    <w:p w14:paraId="7897864C" w14:textId="77777777" w:rsidR="00410469" w:rsidRPr="00410469" w:rsidRDefault="00410469" w:rsidP="00410469">
      <w:pPr>
        <w:spacing w:line="480" w:lineRule="auto"/>
        <w:rPr>
          <w:rFonts w:eastAsia="Times New Roman" w:cs="Times New Roman"/>
          <w:color w:val="000000"/>
          <w:sz w:val="22"/>
          <w:szCs w:val="20"/>
        </w:rPr>
      </w:pPr>
      <m:oMath>
        <m:r>
          <w:rPr>
            <w:rFonts w:ascii="Cambria Math" w:eastAsia="Times New Roman" w:hAnsi="Cambria Math" w:cs="Times New Roman"/>
            <w:color w:val="000000"/>
            <w:sz w:val="22"/>
            <w:szCs w:val="20"/>
          </w:rPr>
          <m:t>β</m:t>
        </m:r>
      </m:oMath>
      <w:r w:rsidRPr="00410469">
        <w:rPr>
          <w:rFonts w:eastAsia="Times New Roman" w:cs="Times New Roman"/>
          <w:color w:val="000000"/>
          <w:sz w:val="22"/>
          <w:szCs w:val="20"/>
        </w:rPr>
        <w:tab/>
      </w:r>
      <w:r w:rsidRPr="00410469">
        <w:rPr>
          <w:rFonts w:eastAsia="Times New Roman" w:cs="Times New Roman"/>
          <w:color w:val="000000"/>
          <w:sz w:val="22"/>
          <w:szCs w:val="20"/>
        </w:rPr>
        <w:tab/>
      </w:r>
      <w:r w:rsidRPr="00410469">
        <w:rPr>
          <w:rFonts w:eastAsia="Calibri" w:cs="Times New Roman"/>
        </w:rPr>
        <w:t>–</w:t>
      </w:r>
      <w:r w:rsidRPr="00410469">
        <w:rPr>
          <w:rFonts w:eastAsia="Calibri" w:cs="Times New Roman"/>
        </w:rPr>
        <w:tab/>
        <w:t>viscometer bob to cup ratio / central angle with respect to inner pipe.</w:t>
      </w:r>
    </w:p>
    <w:p w14:paraId="68080DFD" w14:textId="77777777" w:rsidR="00410469" w:rsidRPr="00410469" w:rsidRDefault="00322A52" w:rsidP="00410469">
      <w:pPr>
        <w:spacing w:line="480" w:lineRule="auto"/>
        <w:rPr>
          <w:rFonts w:eastAsia="Calibri" w:cs="Times New Roman"/>
        </w:rPr>
      </w:pPr>
      <m:oMath>
        <m:sSub>
          <m:sSubPr>
            <m:ctrlPr>
              <w:rPr>
                <w:rFonts w:ascii="Cambria Math" w:eastAsia="Times New Roman" w:hAnsi="Cambria Math" w:cs="Times New Roman"/>
                <w:color w:val="000000"/>
                <w:sz w:val="22"/>
                <w:szCs w:val="20"/>
              </w:rPr>
            </m:ctrlPr>
          </m:sSubPr>
          <m:e>
            <m:r>
              <m:rPr>
                <m:sty m:val="p"/>
              </m:rPr>
              <w:rPr>
                <w:rFonts w:ascii="Cambria Math" w:eastAsia="Times New Roman" w:hAnsi="Cambria Math" w:cs="Times New Roman"/>
                <w:color w:val="000000"/>
                <w:sz w:val="22"/>
                <w:szCs w:val="20"/>
              </w:rPr>
              <m:t>Γ</m:t>
            </m:r>
          </m:e>
          <m:sub>
            <m:r>
              <m:rPr>
                <m:sty m:val="p"/>
              </m:rPr>
              <w:rPr>
                <w:rFonts w:ascii="Cambria Math" w:eastAsia="Times New Roman" w:hAnsi="Cambria Math" w:cs="Times New Roman"/>
                <w:color w:val="000000"/>
                <w:sz w:val="22"/>
                <w:szCs w:val="20"/>
              </w:rPr>
              <m:t>rolling</m:t>
            </m:r>
          </m:sub>
        </m:sSub>
      </m:oMath>
      <w:r w:rsidR="00410469" w:rsidRPr="00410469">
        <w:rPr>
          <w:rFonts w:eastAsia="Times New Roman" w:cs="Times New Roman"/>
          <w:color w:val="000000"/>
          <w:sz w:val="22"/>
          <w:szCs w:val="20"/>
        </w:rPr>
        <w:tab/>
      </w:r>
      <w:r w:rsidR="00410469" w:rsidRPr="00410469">
        <w:rPr>
          <w:rFonts w:eastAsia="Times New Roman" w:cs="Times New Roman"/>
          <w:color w:val="000000"/>
          <w:sz w:val="22"/>
          <w:szCs w:val="20"/>
        </w:rPr>
        <w:tab/>
      </w:r>
      <w:r w:rsidR="00410469" w:rsidRPr="00410469">
        <w:rPr>
          <w:rFonts w:eastAsia="Calibri" w:cs="Times New Roman"/>
        </w:rPr>
        <w:t>–</w:t>
      </w:r>
      <w:r w:rsidR="00410469" w:rsidRPr="00410469">
        <w:rPr>
          <w:rFonts w:eastAsia="Calibri" w:cs="Times New Roman"/>
        </w:rPr>
        <w:tab/>
        <w:t>torque required to initiate rolling motion.</w:t>
      </w:r>
    </w:p>
    <w:p w14:paraId="180D90D5" w14:textId="77777777" w:rsidR="00410469" w:rsidRPr="00410469" w:rsidRDefault="00322A52" w:rsidP="00410469">
      <w:pPr>
        <w:spacing w:line="480" w:lineRule="auto"/>
        <w:rPr>
          <w:rFonts w:eastAsia="Calibri"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rPr>
              <m:t>δ</m:t>
            </m:r>
          </m:e>
          <m:sub>
            <m:r>
              <w:rPr>
                <w:rFonts w:ascii="Cambria Math" w:eastAsia="Times New Roman" w:hAnsi="Cambria Math" w:cs="Times New Roman"/>
              </w:rPr>
              <m:t>sublayer</m:t>
            </m:r>
          </m:sub>
        </m:sSub>
      </m:oMath>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thickness of viscous sublayer.</w:t>
      </w:r>
    </w:p>
    <w:p w14:paraId="5B7A00C3" w14:textId="77777777" w:rsidR="00410469" w:rsidRPr="00410469" w:rsidRDefault="00410469" w:rsidP="00410469">
      <w:pPr>
        <w:spacing w:line="480" w:lineRule="auto"/>
        <w:rPr>
          <w:rFonts w:eastAsia="Calibri" w:cs="Times New Roman"/>
        </w:rPr>
      </w:pPr>
      <m:oMath>
        <m:r>
          <w:rPr>
            <w:rFonts w:ascii="Cambria Math" w:eastAsia="Times New Roman" w:hAnsi="Cambria Math" w:cs="Times New Roman"/>
          </w:rPr>
          <m:t>ϵ</m:t>
        </m:r>
      </m:oMath>
      <w:r w:rsidRPr="00410469">
        <w:rPr>
          <w:rFonts w:eastAsia="Times New Roman" w:cs="Times New Roman"/>
        </w:rPr>
        <w:tab/>
      </w:r>
      <w:r w:rsidRPr="00410469">
        <w:rPr>
          <w:rFonts w:eastAsia="Times New Roman" w:cs="Times New Roman"/>
        </w:rPr>
        <w:tab/>
      </w:r>
      <w:r w:rsidRPr="00410469">
        <w:rPr>
          <w:rFonts w:eastAsia="Calibri" w:cs="Times New Roman"/>
        </w:rPr>
        <w:t>–</w:t>
      </w:r>
      <w:r w:rsidRPr="00410469">
        <w:rPr>
          <w:rFonts w:eastAsia="Calibri" w:cs="Times New Roman"/>
        </w:rPr>
        <w:tab/>
        <w:t>turbulent dissipation rate / roughness height.</w:t>
      </w:r>
    </w:p>
    <w:p w14:paraId="727C1A52" w14:textId="77777777" w:rsidR="00410469" w:rsidRPr="00410469" w:rsidRDefault="00322A52" w:rsidP="00410469">
      <w:pPr>
        <w:spacing w:line="480" w:lineRule="auto"/>
        <w:rPr>
          <w:rFonts w:eastAsia="Times New Roman"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rPr>
              <m:t>ϵ</m:t>
            </m:r>
          </m:e>
          <m:sub>
            <m:r>
              <w:rPr>
                <w:rFonts w:ascii="Cambria Math" w:eastAsia="Times New Roman" w:hAnsi="Cambria Math" w:cs="Times New Roman"/>
              </w:rPr>
              <m:t>wall</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wall roughness.</w:t>
      </w:r>
    </w:p>
    <w:p w14:paraId="1E0AA1B2" w14:textId="77777777" w:rsidR="00410469" w:rsidRPr="00410469" w:rsidRDefault="00322A52" w:rsidP="00410469">
      <w:pPr>
        <w:spacing w:line="480" w:lineRule="auto"/>
        <w:rPr>
          <w:rFonts w:eastAsia="Times New Roman"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rPr>
              <m:t>ϵ</m:t>
            </m:r>
          </m:e>
          <m:sub>
            <m:r>
              <w:rPr>
                <w:rFonts w:ascii="Cambria Math" w:eastAsia="Times New Roman" w:hAnsi="Cambria Math" w:cs="Times New Roman"/>
              </w:rPr>
              <m:t>bed</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bed roughness.</w:t>
      </w:r>
    </w:p>
    <w:p w14:paraId="18E9DE57" w14:textId="77777777" w:rsidR="00410469" w:rsidRPr="00410469" w:rsidRDefault="00410469" w:rsidP="00410469">
      <w:pPr>
        <w:spacing w:line="480" w:lineRule="auto"/>
        <w:rPr>
          <w:rFonts w:eastAsia="Times New Roman" w:cs="Times New Roman"/>
        </w:rPr>
      </w:pPr>
      <m:oMath>
        <m:r>
          <w:rPr>
            <w:rFonts w:ascii="Cambria Math" w:eastAsia="Calibri" w:hAnsi="Cambria Math" w:cs="Times New Roman"/>
          </w:rPr>
          <m:t>ε</m:t>
        </m:r>
      </m:oMath>
      <w:r w:rsidRPr="00410469">
        <w:rPr>
          <w:rFonts w:eastAsia="Times New Roman" w:cs="Times New Roman"/>
        </w:rPr>
        <w:tab/>
      </w:r>
      <w:r w:rsidRPr="00410469">
        <w:rPr>
          <w:rFonts w:eastAsia="Times New Roman" w:cs="Times New Roman"/>
        </w:rPr>
        <w:tab/>
      </w:r>
      <w:r w:rsidRPr="00410469">
        <w:rPr>
          <w:rFonts w:eastAsia="Calibri" w:cs="Times New Roman"/>
        </w:rPr>
        <w:t>–</w:t>
      </w:r>
      <w:r w:rsidRPr="00410469">
        <w:rPr>
          <w:rFonts w:eastAsia="Calibri" w:cs="Times New Roman"/>
        </w:rPr>
        <w:tab/>
        <w:t>eccentricity, %</w:t>
      </w:r>
      <w:r w:rsidRPr="00410469">
        <w:rPr>
          <w:rFonts w:eastAsia="Times New Roman" w:cs="Times New Roman"/>
        </w:rPr>
        <w:tab/>
        <w:t>.</w:t>
      </w:r>
    </w:p>
    <w:p w14:paraId="5F037DAE" w14:textId="77777777" w:rsidR="00410469" w:rsidRPr="00410469" w:rsidRDefault="00322A52" w:rsidP="00410469">
      <w:pPr>
        <w:spacing w:line="480" w:lineRule="auto"/>
        <w:rPr>
          <w:rFonts w:eastAsia="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ε</m:t>
            </m:r>
          </m:e>
          <m:sub>
            <m:r>
              <w:rPr>
                <w:rFonts w:ascii="Cambria Math" w:eastAsia="Calibri" w:hAnsi="Cambria Math" w:cs="Times New Roman"/>
              </w:rPr>
              <m:t>t</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entrainment function</w:t>
      </w:r>
      <w:r w:rsidR="00410469" w:rsidRPr="00410469">
        <w:rPr>
          <w:rFonts w:eastAsia="Times New Roman" w:cs="Times New Roman"/>
        </w:rPr>
        <w:tab/>
        <w:t>.</w:t>
      </w:r>
    </w:p>
    <w:p w14:paraId="23F96064" w14:textId="77777777" w:rsidR="00410469" w:rsidRPr="00410469" w:rsidRDefault="00410469" w:rsidP="00410469">
      <w:pPr>
        <w:spacing w:line="480" w:lineRule="auto"/>
        <w:rPr>
          <w:rFonts w:eastAsia="Calibri" w:cs="Times New Roman"/>
        </w:rPr>
      </w:pPr>
      <m:oMath>
        <m:r>
          <w:rPr>
            <w:rFonts w:ascii="Cambria Math" w:eastAsia="Times New Roman" w:hAnsi="Cambria Math" w:cs="Times New Roman"/>
          </w:rPr>
          <m:t>θ</m:t>
        </m:r>
      </m:oMath>
      <w:r w:rsidRPr="00410469">
        <w:rPr>
          <w:rFonts w:eastAsia="Times New Roman" w:cs="Times New Roman"/>
        </w:rPr>
        <w:tab/>
      </w:r>
      <w:r w:rsidRPr="00410469">
        <w:rPr>
          <w:rFonts w:eastAsia="Times New Roman" w:cs="Times New Roman"/>
        </w:rPr>
        <w:tab/>
      </w:r>
      <w:r w:rsidRPr="00410469">
        <w:rPr>
          <w:rFonts w:eastAsia="Calibri" w:cs="Times New Roman"/>
        </w:rPr>
        <w:t>–</w:t>
      </w:r>
      <w:r w:rsidRPr="00410469">
        <w:rPr>
          <w:rFonts w:eastAsia="Calibri" w:cs="Times New Roman"/>
        </w:rPr>
        <w:tab/>
        <w:t>angle of inclination.</w:t>
      </w:r>
    </w:p>
    <w:p w14:paraId="30F3B08C" w14:textId="77777777" w:rsidR="00410469" w:rsidRPr="00410469" w:rsidRDefault="00410469" w:rsidP="00410469">
      <w:pPr>
        <w:spacing w:line="480" w:lineRule="auto"/>
        <w:rPr>
          <w:rFonts w:eastAsia="Calibri" w:cs="Times New Roman"/>
          <w:color w:val="000000"/>
        </w:rPr>
      </w:pPr>
      <m:oMath>
        <m:r>
          <w:rPr>
            <w:rFonts w:ascii="Cambria Math" w:eastAsia="Times New Roman" w:hAnsi="Cambria Math" w:cs="Times New Roman"/>
          </w:rPr>
          <m:t>μ</m:t>
        </m:r>
      </m:oMath>
      <w:r w:rsidRPr="00410469">
        <w:rPr>
          <w:rFonts w:eastAsia="Times New Roman" w:cs="Times New Roman"/>
        </w:rPr>
        <w:tab/>
      </w:r>
      <w:r w:rsidRPr="00410469">
        <w:rPr>
          <w:rFonts w:eastAsia="Times New Roman" w:cs="Times New Roman"/>
        </w:rPr>
        <w:tab/>
      </w:r>
      <w:r w:rsidRPr="00410469">
        <w:rPr>
          <w:rFonts w:eastAsia="Calibri" w:cs="Times New Roman"/>
        </w:rPr>
        <w:t>–</w:t>
      </w:r>
      <w:r w:rsidRPr="00410469">
        <w:rPr>
          <w:rFonts w:eastAsia="Calibri" w:cs="Times New Roman"/>
        </w:rPr>
        <w:tab/>
      </w:r>
      <w:r w:rsidRPr="00410469">
        <w:rPr>
          <w:rFonts w:eastAsia="Calibri" w:cs="Times New Roman"/>
          <w:color w:val="000000"/>
        </w:rPr>
        <w:t>dynamic viscosity of fluid.</w:t>
      </w:r>
    </w:p>
    <w:p w14:paraId="0FC8CAFF" w14:textId="77777777" w:rsidR="00410469" w:rsidRPr="00410469" w:rsidRDefault="00322A52" w:rsidP="00410469">
      <w:pPr>
        <w:spacing w:line="480" w:lineRule="auto"/>
        <w:rPr>
          <w:rFonts w:eastAsia="Calibri" w:cs="Times New Roman"/>
          <w:color w:val="000000"/>
        </w:rPr>
      </w:pPr>
      <m:oMath>
        <m:sSub>
          <m:sSubPr>
            <m:ctrlPr>
              <w:rPr>
                <w:rFonts w:ascii="Cambria Math" w:eastAsia="Calibri" w:hAnsi="Cambria Math" w:cs="Times New Roman"/>
                <w:i/>
                <w:color w:val="000000"/>
              </w:rPr>
            </m:ctrlPr>
          </m:sSubPr>
          <m:e>
            <m:r>
              <w:rPr>
                <w:rFonts w:ascii="Cambria Math" w:eastAsia="Calibri" w:hAnsi="Cambria Math" w:cs="Times New Roman"/>
                <w:color w:val="000000"/>
              </w:rPr>
              <m:t>μ</m:t>
            </m:r>
          </m:e>
          <m:sub>
            <m:r>
              <w:rPr>
                <w:rFonts w:ascii="Cambria Math" w:eastAsia="Calibri" w:hAnsi="Cambria Math" w:cs="Times New Roman"/>
                <w:color w:val="000000"/>
              </w:rPr>
              <m:t>a</m:t>
            </m:r>
          </m:sub>
        </m:sSub>
      </m:oMath>
      <w:r w:rsidR="00410469" w:rsidRPr="00410469">
        <w:rPr>
          <w:rFonts w:eastAsia="Times New Roman" w:cs="Times New Roman"/>
          <w:color w:val="000000"/>
        </w:rPr>
        <w:tab/>
      </w:r>
      <w:r w:rsidR="00410469" w:rsidRPr="00410469">
        <w:rPr>
          <w:rFonts w:eastAsia="Times New Roman" w:cs="Times New Roman"/>
          <w:color w:val="000000"/>
        </w:rPr>
        <w:tab/>
      </w:r>
      <w:r w:rsidR="00410469" w:rsidRPr="00410469">
        <w:rPr>
          <w:rFonts w:eastAsia="Calibri" w:cs="Times New Roman"/>
        </w:rPr>
        <w:t>–</w:t>
      </w:r>
      <w:r w:rsidR="00410469" w:rsidRPr="00410469">
        <w:rPr>
          <w:rFonts w:eastAsia="Calibri" w:cs="Times New Roman"/>
        </w:rPr>
        <w:tab/>
        <w:t>apparent viscosity.</w:t>
      </w:r>
    </w:p>
    <w:p w14:paraId="25204DD6" w14:textId="77777777" w:rsidR="00410469" w:rsidRPr="00410469" w:rsidRDefault="00322A52" w:rsidP="00410469">
      <w:pPr>
        <w:spacing w:line="480" w:lineRule="auto"/>
        <w:rPr>
          <w:rFonts w:eastAsia="Calibri" w:cs="Times New Roman"/>
          <w:color w:val="000000"/>
        </w:rPr>
      </w:pPr>
      <m:oMath>
        <m:sSub>
          <m:sSubPr>
            <m:ctrlPr>
              <w:rPr>
                <w:rFonts w:ascii="Cambria Math" w:eastAsia="Times New Roman" w:hAnsi="Cambria Math" w:cs="Times New Roman"/>
                <w:i/>
              </w:rPr>
            </m:ctrlPr>
          </m:sSubPr>
          <m:e>
            <m:r>
              <w:rPr>
                <w:rFonts w:ascii="Cambria Math" w:eastAsia="Times New Roman" w:hAnsi="Cambria Math" w:cs="Times New Roman"/>
              </w:rPr>
              <m:t>μ</m:t>
            </m:r>
          </m:e>
          <m:sub>
            <m:r>
              <w:rPr>
                <w:rFonts w:ascii="Cambria Math" w:eastAsia="Times New Roman" w:hAnsi="Cambria Math" w:cs="Times New Roman"/>
              </w:rPr>
              <m:t>t</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r>
      <w:r w:rsidR="00410469" w:rsidRPr="00410469">
        <w:rPr>
          <w:rFonts w:eastAsia="Calibri" w:cs="Times New Roman"/>
          <w:color w:val="000000"/>
        </w:rPr>
        <w:t>eddy viscosity of fluid.</w:t>
      </w:r>
    </w:p>
    <w:p w14:paraId="6356E33B" w14:textId="77777777" w:rsidR="00410469" w:rsidRPr="00410469" w:rsidRDefault="00410469" w:rsidP="00410469">
      <w:pPr>
        <w:spacing w:line="480" w:lineRule="auto"/>
        <w:rPr>
          <w:rFonts w:eastAsia="Times New Roman" w:cs="Times New Roman"/>
        </w:rPr>
      </w:pPr>
      <m:oMath>
        <m:r>
          <m:rPr>
            <m:sty m:val="p"/>
          </m:rPr>
          <w:rPr>
            <w:rFonts w:ascii="Cambria Math" w:eastAsia="Times New Roman" w:hAnsi="Cambria Math" w:cs="Times New Roman"/>
          </w:rPr>
          <m:t>Π</m:t>
        </m:r>
      </m:oMath>
      <w:r w:rsidRPr="00410469">
        <w:rPr>
          <w:rFonts w:eastAsia="Times New Roman" w:cs="Times New Roman"/>
        </w:rPr>
        <w:tab/>
      </w:r>
      <w:r w:rsidRPr="00410469">
        <w:rPr>
          <w:rFonts w:eastAsia="Times New Roman" w:cs="Times New Roman"/>
        </w:rPr>
        <w:tab/>
      </w:r>
      <w:r w:rsidRPr="00410469">
        <w:rPr>
          <w:rFonts w:eastAsia="Calibri" w:cs="Times New Roman"/>
        </w:rPr>
        <w:t>–</w:t>
      </w:r>
      <w:r w:rsidRPr="00410469">
        <w:rPr>
          <w:rFonts w:eastAsia="Calibri" w:cs="Times New Roman"/>
        </w:rPr>
        <w:tab/>
        <w:t>dimensionless parameter.</w:t>
      </w:r>
    </w:p>
    <w:p w14:paraId="17583C22" w14:textId="77777777" w:rsidR="00410469" w:rsidRPr="00410469" w:rsidRDefault="00322A52" w:rsidP="00410469">
      <w:pPr>
        <w:spacing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ρ</m:t>
            </m:r>
          </m:e>
          <m:sub>
            <m:r>
              <w:rPr>
                <w:rFonts w:ascii="Cambria Math" w:eastAsia="Calibri" w:hAnsi="Cambria Math" w:cs="Times New Roman"/>
              </w:rPr>
              <m:t>f</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absolute density of fluid.</w:t>
      </w:r>
    </w:p>
    <w:p w14:paraId="2F0794D5" w14:textId="77777777" w:rsidR="00410469" w:rsidRPr="00410469" w:rsidRDefault="00322A52" w:rsidP="00410469">
      <w:pPr>
        <w:spacing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ρ</m:t>
            </m:r>
          </m:e>
          <m:sub>
            <m:r>
              <w:rPr>
                <w:rFonts w:ascii="Cambria Math" w:eastAsia="Calibri" w:hAnsi="Cambria Math" w:cs="Times New Roman"/>
              </w:rPr>
              <m:t>s</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absolute density of solids particle.</w:t>
      </w:r>
    </w:p>
    <w:p w14:paraId="50E576DC" w14:textId="77777777" w:rsidR="00410469" w:rsidRPr="00410469" w:rsidRDefault="00322A52" w:rsidP="00410469">
      <w:pPr>
        <w:spacing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τ</m:t>
            </m:r>
          </m:e>
          <m:sub>
            <m:r>
              <w:rPr>
                <w:rFonts w:ascii="Cambria Math" w:eastAsia="Calibri" w:hAnsi="Cambria Math" w:cs="Times New Roman"/>
              </w:rPr>
              <m:t>bed</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shear stress at bed interface.</w:t>
      </w:r>
    </w:p>
    <w:p w14:paraId="0E0DBAB4" w14:textId="77777777" w:rsidR="00410469" w:rsidRPr="00410469" w:rsidRDefault="00322A52" w:rsidP="00410469">
      <w:pPr>
        <w:spacing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τ</m:t>
            </m:r>
          </m:e>
          <m:sub>
            <m:r>
              <w:rPr>
                <w:rFonts w:ascii="Cambria Math" w:eastAsia="Calibri" w:hAnsi="Cambria Math" w:cs="Times New Roman"/>
              </w:rPr>
              <m:t>lam</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laminar shear stress.</w:t>
      </w:r>
    </w:p>
    <w:p w14:paraId="3FC04AA1" w14:textId="77777777" w:rsidR="00410469" w:rsidRPr="00410469" w:rsidRDefault="00322A52" w:rsidP="00410469">
      <w:pPr>
        <w:spacing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τ</m:t>
            </m:r>
          </m:e>
          <m:sub>
            <m:r>
              <w:rPr>
                <w:rFonts w:ascii="Cambria Math" w:eastAsia="Calibri" w:hAnsi="Cambria Math" w:cs="Times New Roman"/>
              </w:rPr>
              <m:t>total</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total shear stress.</w:t>
      </w:r>
    </w:p>
    <w:p w14:paraId="4EFBE804" w14:textId="77777777" w:rsidR="00410469" w:rsidRPr="00410469" w:rsidRDefault="00322A52" w:rsidP="00410469">
      <w:pPr>
        <w:spacing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τ</m:t>
            </m:r>
          </m:e>
          <m:sub>
            <m:r>
              <w:rPr>
                <w:rFonts w:ascii="Cambria Math" w:eastAsia="Calibri" w:hAnsi="Cambria Math" w:cs="Times New Roman"/>
              </w:rPr>
              <m:t>turb</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turbulent shear stress.</w:t>
      </w:r>
    </w:p>
    <w:p w14:paraId="3100C004" w14:textId="77777777" w:rsidR="00410469" w:rsidRPr="00410469" w:rsidRDefault="00322A52" w:rsidP="00410469">
      <w:pPr>
        <w:spacing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τ</m:t>
            </m:r>
          </m:e>
          <m:sub>
            <m:r>
              <w:rPr>
                <w:rFonts w:ascii="Cambria Math" w:eastAsia="Calibri" w:hAnsi="Cambria Math" w:cs="Times New Roman"/>
              </w:rPr>
              <m:t>w</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wall shear stress.</w:t>
      </w:r>
    </w:p>
    <w:p w14:paraId="04D315C6" w14:textId="5DF23CD4" w:rsidR="00410469" w:rsidRDefault="00410469" w:rsidP="00410469">
      <w:pPr>
        <w:spacing w:line="480" w:lineRule="auto"/>
        <w:rPr>
          <w:rFonts w:eastAsia="Calibri" w:cs="Times New Roman"/>
        </w:rPr>
      </w:pPr>
      <m:oMath>
        <m:r>
          <w:rPr>
            <w:rFonts w:ascii="Cambria Math" w:eastAsia="Calibri" w:hAnsi="Cambria Math" w:cs="Times New Roman"/>
          </w:rPr>
          <m:t>ϕ</m:t>
        </m:r>
      </m:oMath>
      <w:r w:rsidRPr="00410469">
        <w:rPr>
          <w:rFonts w:eastAsia="Times New Roman" w:cs="Times New Roman"/>
        </w:rPr>
        <w:tab/>
      </w:r>
      <w:r w:rsidRPr="00410469">
        <w:rPr>
          <w:rFonts w:eastAsia="Times New Roman" w:cs="Times New Roman"/>
        </w:rPr>
        <w:tab/>
      </w:r>
      <w:r w:rsidRPr="00410469">
        <w:rPr>
          <w:rFonts w:eastAsia="Calibri" w:cs="Times New Roman"/>
        </w:rPr>
        <w:t>–</w:t>
      </w:r>
      <w:r w:rsidRPr="00410469">
        <w:rPr>
          <w:rFonts w:eastAsia="Calibri" w:cs="Times New Roman"/>
        </w:rPr>
        <w:tab/>
        <w:t>complementary angle to bed’s angle of repose.</w:t>
      </w:r>
    </w:p>
    <w:p w14:paraId="7A6AA738" w14:textId="77777777" w:rsidR="00860FCA" w:rsidRPr="00410469" w:rsidRDefault="00860FCA" w:rsidP="00860FCA">
      <w:pPr>
        <w:spacing w:line="480" w:lineRule="auto"/>
        <w:rPr>
          <w:rFonts w:eastAsia="Calibri" w:cs="Times New Roman"/>
        </w:rPr>
      </w:pPr>
      <m:oMath>
        <m:r>
          <w:rPr>
            <w:rFonts w:ascii="Cambria Math" w:eastAsia="Calibri" w:hAnsi="Cambria Math" w:cs="Times New Roman"/>
          </w:rPr>
          <m:t>ϕ'</m:t>
        </m:r>
      </m:oMath>
      <w:r>
        <w:rPr>
          <w:rFonts w:eastAsia="Calibri" w:cs="Times New Roman"/>
        </w:rPr>
        <w:tab/>
      </w:r>
      <w:r>
        <w:rPr>
          <w:rFonts w:eastAsia="Calibri" w:cs="Times New Roman"/>
        </w:rPr>
        <w:tab/>
      </w:r>
      <w:r w:rsidRPr="00410469">
        <w:rPr>
          <w:rFonts w:eastAsia="Calibri" w:cs="Times New Roman"/>
        </w:rPr>
        <w:t>–</w:t>
      </w:r>
      <w:r>
        <w:rPr>
          <w:rFonts w:eastAsia="Calibri" w:cs="Times New Roman"/>
        </w:rPr>
        <w:tab/>
        <w:t>central bed angle.</w:t>
      </w:r>
    </w:p>
    <w:p w14:paraId="30F708E0" w14:textId="77777777" w:rsidR="00410469" w:rsidRPr="00410469" w:rsidRDefault="00322A52" w:rsidP="00410469">
      <w:pPr>
        <w:spacing w:line="480" w:lineRule="auto"/>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ϕ</m:t>
            </m:r>
          </m:e>
          <m:sub>
            <m:r>
              <w:rPr>
                <w:rFonts w:ascii="Cambria Math" w:eastAsia="Calibri" w:hAnsi="Cambria Math" w:cs="Times New Roman"/>
              </w:rPr>
              <m:t>p</m:t>
            </m:r>
          </m:sub>
        </m:sSub>
      </m:oMath>
      <w:r w:rsidR="00410469" w:rsidRPr="00410469">
        <w:rPr>
          <w:rFonts w:eastAsia="Times New Roman" w:cs="Times New Roman"/>
        </w:rPr>
        <w:tab/>
      </w:r>
      <w:r w:rsidR="00410469" w:rsidRPr="00410469">
        <w:rPr>
          <w:rFonts w:eastAsia="Times New Roman" w:cs="Times New Roman"/>
        </w:rPr>
        <w:tab/>
      </w:r>
      <w:r w:rsidR="00410469" w:rsidRPr="00410469">
        <w:rPr>
          <w:rFonts w:eastAsia="Calibri" w:cs="Times New Roman"/>
        </w:rPr>
        <w:t>–</w:t>
      </w:r>
      <w:r w:rsidR="00410469" w:rsidRPr="00410469">
        <w:rPr>
          <w:rFonts w:eastAsia="Calibri" w:cs="Times New Roman"/>
        </w:rPr>
        <w:tab/>
        <w:t>bed porosity.</w:t>
      </w:r>
    </w:p>
    <w:p w14:paraId="101C38D8" w14:textId="77777777" w:rsidR="00410469" w:rsidRPr="00410469" w:rsidRDefault="00410469" w:rsidP="00410469">
      <w:pPr>
        <w:rPr>
          <w:rFonts w:eastAsia="Calibri" w:cs="Times New Roman"/>
        </w:rPr>
      </w:pPr>
    </w:p>
    <w:p w14:paraId="25BD642D" w14:textId="77777777" w:rsidR="00410469" w:rsidRPr="00410469" w:rsidRDefault="00410469" w:rsidP="00410469">
      <w:pPr>
        <w:jc w:val="left"/>
        <w:rPr>
          <w:rFonts w:eastAsia="Calibri" w:cs="Times New Roman"/>
        </w:rPr>
      </w:pPr>
      <w:r w:rsidRPr="00410469">
        <w:rPr>
          <w:rFonts w:eastAsia="Calibri" w:cs="Times New Roman"/>
        </w:rPr>
        <w:br w:type="page"/>
      </w:r>
    </w:p>
    <w:p w14:paraId="6DB8E48B" w14:textId="77777777" w:rsidR="00410469" w:rsidRPr="00410469" w:rsidRDefault="00410469" w:rsidP="00410469">
      <w:pPr>
        <w:keepNext/>
        <w:keepLines/>
        <w:spacing w:after="240" w:line="480" w:lineRule="auto"/>
        <w:jc w:val="center"/>
        <w:outlineLvl w:val="0"/>
        <w:rPr>
          <w:rFonts w:eastAsia="Times New Roman" w:cs="Times New Roman"/>
          <w:b/>
          <w:sz w:val="28"/>
          <w:szCs w:val="32"/>
        </w:rPr>
      </w:pPr>
      <w:bookmarkStart w:id="269" w:name="_Toc17938233"/>
      <w:r w:rsidRPr="00410469">
        <w:rPr>
          <w:rFonts w:eastAsia="Times New Roman" w:cs="Times New Roman"/>
          <w:b/>
          <w:sz w:val="28"/>
          <w:szCs w:val="32"/>
        </w:rPr>
        <w:lastRenderedPageBreak/>
        <w:t>ABBREVIATIONS</w:t>
      </w:r>
      <w:bookmarkEnd w:id="269"/>
    </w:p>
    <w:p w14:paraId="69248C4C" w14:textId="77777777" w:rsidR="00410469" w:rsidRPr="00410469" w:rsidRDefault="00410469" w:rsidP="00410469">
      <w:pPr>
        <w:spacing w:line="480" w:lineRule="auto"/>
        <w:rPr>
          <w:rFonts w:eastAsia="Calibri" w:cs="Times New Roman"/>
        </w:rPr>
      </w:pPr>
      <w:r w:rsidRPr="00410469">
        <w:rPr>
          <w:rFonts w:eastAsia="Calibri" w:cs="Times New Roman"/>
        </w:rPr>
        <w:t>CDV</w:t>
      </w:r>
      <w:r w:rsidRPr="00410469">
        <w:rPr>
          <w:rFonts w:eastAsia="Calibri" w:cs="Times New Roman"/>
        </w:rPr>
        <w:tab/>
      </w:r>
      <w:r w:rsidRPr="00410469">
        <w:rPr>
          <w:rFonts w:eastAsia="Calibri" w:cs="Times New Roman"/>
        </w:rPr>
        <w:tab/>
        <w:t>–</w:t>
      </w:r>
      <w:r w:rsidRPr="00410469">
        <w:rPr>
          <w:rFonts w:eastAsia="Calibri" w:cs="Times New Roman"/>
        </w:rPr>
        <w:tab/>
        <w:t>Critical Deposition Velocity</w:t>
      </w:r>
    </w:p>
    <w:p w14:paraId="3A273DB7" w14:textId="77777777" w:rsidR="00410469" w:rsidRPr="00410469" w:rsidRDefault="00410469" w:rsidP="00410469">
      <w:pPr>
        <w:spacing w:line="480" w:lineRule="auto"/>
        <w:rPr>
          <w:rFonts w:eastAsia="Calibri" w:cs="Times New Roman"/>
        </w:rPr>
      </w:pPr>
      <w:r w:rsidRPr="00410469">
        <w:rPr>
          <w:rFonts w:eastAsia="Calibri" w:cs="Times New Roman"/>
        </w:rPr>
        <w:t>CFD</w:t>
      </w:r>
      <w:r w:rsidRPr="00410469">
        <w:rPr>
          <w:rFonts w:eastAsia="Calibri" w:cs="Times New Roman"/>
        </w:rPr>
        <w:tab/>
      </w:r>
      <w:r w:rsidRPr="00410469">
        <w:rPr>
          <w:rFonts w:eastAsia="Calibri" w:cs="Times New Roman"/>
        </w:rPr>
        <w:tab/>
        <w:t>–</w:t>
      </w:r>
      <w:r w:rsidRPr="00410469">
        <w:rPr>
          <w:rFonts w:eastAsia="Calibri" w:cs="Times New Roman"/>
        </w:rPr>
        <w:tab/>
        <w:t>Computational Fluid Dynamics</w:t>
      </w:r>
    </w:p>
    <w:p w14:paraId="0E7763DC" w14:textId="77777777" w:rsidR="00410469" w:rsidRPr="00410469" w:rsidRDefault="00410469" w:rsidP="00410469">
      <w:pPr>
        <w:spacing w:line="480" w:lineRule="auto"/>
        <w:rPr>
          <w:rFonts w:eastAsia="Calibri" w:cs="Times New Roman"/>
        </w:rPr>
      </w:pPr>
      <w:r w:rsidRPr="00410469">
        <w:rPr>
          <w:rFonts w:eastAsia="Calibri" w:cs="Times New Roman"/>
        </w:rPr>
        <w:t>CFR</w:t>
      </w:r>
      <w:r w:rsidRPr="00410469">
        <w:rPr>
          <w:rFonts w:eastAsia="Calibri" w:cs="Times New Roman"/>
        </w:rPr>
        <w:tab/>
      </w:r>
      <w:r w:rsidRPr="00410469">
        <w:rPr>
          <w:rFonts w:eastAsia="Calibri" w:cs="Times New Roman"/>
        </w:rPr>
        <w:tab/>
        <w:t>–</w:t>
      </w:r>
      <w:r w:rsidRPr="00410469">
        <w:rPr>
          <w:rFonts w:eastAsia="Calibri" w:cs="Times New Roman"/>
        </w:rPr>
        <w:tab/>
        <w:t>Critical Flow Rate</w:t>
      </w:r>
    </w:p>
    <w:p w14:paraId="153EA240" w14:textId="77777777" w:rsidR="00410469" w:rsidRPr="00410469" w:rsidRDefault="00410469" w:rsidP="00410469">
      <w:pPr>
        <w:spacing w:line="480" w:lineRule="auto"/>
        <w:rPr>
          <w:rFonts w:eastAsia="Calibri" w:cs="Times New Roman"/>
        </w:rPr>
      </w:pPr>
      <w:r w:rsidRPr="00410469">
        <w:rPr>
          <w:rFonts w:eastAsia="Calibri" w:cs="Times New Roman"/>
        </w:rPr>
        <w:t>CRV</w:t>
      </w:r>
      <w:r w:rsidRPr="00410469">
        <w:rPr>
          <w:rFonts w:eastAsia="Calibri" w:cs="Times New Roman"/>
        </w:rPr>
        <w:tab/>
      </w:r>
      <w:r w:rsidRPr="00410469">
        <w:rPr>
          <w:rFonts w:eastAsia="Calibri" w:cs="Times New Roman"/>
        </w:rPr>
        <w:tab/>
        <w:t>–</w:t>
      </w:r>
      <w:r w:rsidRPr="00410469">
        <w:rPr>
          <w:rFonts w:eastAsia="Calibri" w:cs="Times New Roman"/>
        </w:rPr>
        <w:tab/>
        <w:t>Critical Re-suspension Velocity</w:t>
      </w:r>
    </w:p>
    <w:p w14:paraId="1EE334FD" w14:textId="77777777" w:rsidR="00410469" w:rsidRPr="00410469" w:rsidRDefault="00410469" w:rsidP="00410469">
      <w:pPr>
        <w:spacing w:line="480" w:lineRule="auto"/>
        <w:rPr>
          <w:rFonts w:eastAsia="Calibri" w:cs="Times New Roman"/>
        </w:rPr>
      </w:pPr>
      <w:r w:rsidRPr="00410469">
        <w:rPr>
          <w:rFonts w:eastAsia="Calibri" w:cs="Times New Roman"/>
        </w:rPr>
        <w:t>CT</w:t>
      </w:r>
      <w:r w:rsidRPr="00410469">
        <w:rPr>
          <w:rFonts w:eastAsia="Calibri" w:cs="Times New Roman"/>
        </w:rPr>
        <w:tab/>
      </w:r>
      <w:r w:rsidRPr="00410469">
        <w:rPr>
          <w:rFonts w:eastAsia="Calibri" w:cs="Times New Roman"/>
        </w:rPr>
        <w:tab/>
        <w:t>–</w:t>
      </w:r>
      <w:r w:rsidRPr="00410469">
        <w:rPr>
          <w:rFonts w:eastAsia="Calibri" w:cs="Times New Roman"/>
        </w:rPr>
        <w:tab/>
        <w:t>Coiled Tubing</w:t>
      </w:r>
    </w:p>
    <w:p w14:paraId="0D74892F" w14:textId="77777777" w:rsidR="00410469" w:rsidRPr="00410469" w:rsidRDefault="00410469" w:rsidP="00410469">
      <w:pPr>
        <w:spacing w:line="480" w:lineRule="auto"/>
        <w:rPr>
          <w:rFonts w:eastAsia="Calibri" w:cs="Times New Roman"/>
        </w:rPr>
      </w:pPr>
      <w:r w:rsidRPr="00410469">
        <w:rPr>
          <w:rFonts w:eastAsia="Calibri" w:cs="Times New Roman"/>
        </w:rPr>
        <w:t>CTV</w:t>
      </w:r>
      <w:r w:rsidRPr="00410469">
        <w:rPr>
          <w:rFonts w:eastAsia="Calibri" w:cs="Times New Roman"/>
        </w:rPr>
        <w:tab/>
      </w:r>
      <w:r w:rsidRPr="00410469">
        <w:rPr>
          <w:rFonts w:eastAsia="Calibri" w:cs="Times New Roman"/>
        </w:rPr>
        <w:tab/>
        <w:t>–</w:t>
      </w:r>
      <w:r w:rsidRPr="00410469">
        <w:rPr>
          <w:rFonts w:eastAsia="Calibri" w:cs="Times New Roman"/>
        </w:rPr>
        <w:tab/>
        <w:t>Critical Transport Velocity</w:t>
      </w:r>
    </w:p>
    <w:p w14:paraId="4ABF7730" w14:textId="77777777" w:rsidR="00410469" w:rsidRPr="00410469" w:rsidRDefault="00410469" w:rsidP="00410469">
      <w:pPr>
        <w:spacing w:line="480" w:lineRule="auto"/>
        <w:rPr>
          <w:rFonts w:eastAsia="Calibri" w:cs="Times New Roman"/>
        </w:rPr>
      </w:pPr>
      <w:r w:rsidRPr="00410469">
        <w:rPr>
          <w:rFonts w:eastAsia="Calibri" w:cs="Times New Roman"/>
        </w:rPr>
        <w:t>DNS</w:t>
      </w:r>
      <w:r w:rsidRPr="00410469">
        <w:rPr>
          <w:rFonts w:eastAsia="Calibri" w:cs="Times New Roman"/>
        </w:rPr>
        <w:tab/>
      </w:r>
      <w:r w:rsidRPr="00410469">
        <w:rPr>
          <w:rFonts w:eastAsia="Calibri" w:cs="Times New Roman"/>
        </w:rPr>
        <w:tab/>
        <w:t>–</w:t>
      </w:r>
      <w:r w:rsidRPr="00410469">
        <w:rPr>
          <w:rFonts w:eastAsia="Calibri" w:cs="Times New Roman"/>
        </w:rPr>
        <w:tab/>
        <w:t>Direct Numerical Simulation</w:t>
      </w:r>
    </w:p>
    <w:p w14:paraId="2E4C3F3C" w14:textId="77777777" w:rsidR="00410469" w:rsidRPr="00410469" w:rsidRDefault="00410469" w:rsidP="00410469">
      <w:pPr>
        <w:spacing w:line="480" w:lineRule="auto"/>
        <w:rPr>
          <w:rFonts w:eastAsia="Calibri" w:cs="Times New Roman"/>
        </w:rPr>
      </w:pPr>
      <w:r w:rsidRPr="00410469">
        <w:rPr>
          <w:rFonts w:eastAsia="Calibri" w:cs="Times New Roman"/>
        </w:rPr>
        <w:t>ECD</w:t>
      </w:r>
      <w:r w:rsidRPr="00410469">
        <w:rPr>
          <w:rFonts w:eastAsia="Calibri" w:cs="Times New Roman"/>
        </w:rPr>
        <w:tab/>
      </w:r>
      <w:r w:rsidRPr="00410469">
        <w:rPr>
          <w:rFonts w:eastAsia="Calibri" w:cs="Times New Roman"/>
        </w:rPr>
        <w:tab/>
        <w:t>–</w:t>
      </w:r>
      <w:r w:rsidRPr="00410469">
        <w:rPr>
          <w:rFonts w:eastAsia="Calibri" w:cs="Times New Roman"/>
        </w:rPr>
        <w:tab/>
        <w:t>Equivalent Circulating Density</w:t>
      </w:r>
    </w:p>
    <w:p w14:paraId="3E22AF9F" w14:textId="4D069DB0" w:rsidR="00410469" w:rsidRPr="00410469" w:rsidRDefault="00410469" w:rsidP="00410469">
      <w:pPr>
        <w:spacing w:line="480" w:lineRule="auto"/>
        <w:rPr>
          <w:rFonts w:eastAsia="Calibri" w:cs="Times New Roman"/>
        </w:rPr>
      </w:pPr>
      <w:r w:rsidRPr="00410469">
        <w:rPr>
          <w:rFonts w:eastAsia="Calibri" w:cs="Times New Roman"/>
        </w:rPr>
        <w:t>HDP</w:t>
      </w:r>
      <w:r w:rsidRPr="00410469">
        <w:rPr>
          <w:rFonts w:eastAsia="Calibri" w:cs="Times New Roman"/>
        </w:rPr>
        <w:tab/>
      </w:r>
      <w:r w:rsidRPr="00410469">
        <w:rPr>
          <w:rFonts w:eastAsia="Calibri" w:cs="Times New Roman"/>
        </w:rPr>
        <w:tab/>
        <w:t>–</w:t>
      </w:r>
      <w:r w:rsidRPr="00410469">
        <w:rPr>
          <w:rFonts w:eastAsia="Calibri" w:cs="Times New Roman"/>
        </w:rPr>
        <w:tab/>
        <w:t>High-Density Proppant</w:t>
      </w:r>
    </w:p>
    <w:p w14:paraId="53B843E6" w14:textId="77777777" w:rsidR="00410469" w:rsidRPr="00410469" w:rsidRDefault="00410469" w:rsidP="00410469">
      <w:pPr>
        <w:spacing w:line="480" w:lineRule="auto"/>
        <w:rPr>
          <w:rFonts w:eastAsia="Calibri" w:cs="Times New Roman"/>
        </w:rPr>
      </w:pPr>
      <w:r w:rsidRPr="00410469">
        <w:rPr>
          <w:rFonts w:eastAsia="Calibri" w:cs="Times New Roman"/>
        </w:rPr>
        <w:t>HEC</w:t>
      </w:r>
      <w:r w:rsidRPr="00410469">
        <w:rPr>
          <w:rFonts w:eastAsia="Calibri" w:cs="Times New Roman"/>
        </w:rPr>
        <w:tab/>
      </w:r>
      <w:r w:rsidRPr="00410469">
        <w:rPr>
          <w:rFonts w:eastAsia="Calibri" w:cs="Times New Roman"/>
        </w:rPr>
        <w:tab/>
        <w:t>–</w:t>
      </w:r>
      <w:r w:rsidRPr="00410469">
        <w:rPr>
          <w:rFonts w:eastAsia="Calibri" w:cs="Times New Roman"/>
        </w:rPr>
        <w:tab/>
        <w:t>Hydroxy-Ethyl-Cellulose</w:t>
      </w:r>
    </w:p>
    <w:p w14:paraId="5F119FED" w14:textId="77777777" w:rsidR="00410469" w:rsidRPr="00410469" w:rsidRDefault="00410469" w:rsidP="00410469">
      <w:pPr>
        <w:spacing w:line="480" w:lineRule="auto"/>
        <w:rPr>
          <w:rFonts w:eastAsia="Calibri" w:cs="Times New Roman"/>
        </w:rPr>
      </w:pPr>
      <w:r w:rsidRPr="00410469">
        <w:rPr>
          <w:rFonts w:eastAsia="Calibri" w:cs="Times New Roman"/>
        </w:rPr>
        <w:t>ID</w:t>
      </w:r>
      <w:r w:rsidRPr="00410469">
        <w:rPr>
          <w:rFonts w:eastAsia="Calibri" w:cs="Times New Roman"/>
        </w:rPr>
        <w:tab/>
      </w:r>
      <w:r w:rsidRPr="00410469">
        <w:rPr>
          <w:rFonts w:eastAsia="Calibri" w:cs="Times New Roman"/>
        </w:rPr>
        <w:tab/>
        <w:t>–</w:t>
      </w:r>
      <w:r w:rsidRPr="00410469">
        <w:rPr>
          <w:rFonts w:eastAsia="Calibri" w:cs="Times New Roman"/>
        </w:rPr>
        <w:tab/>
        <w:t>Inner Diameter</w:t>
      </w:r>
    </w:p>
    <w:p w14:paraId="42312AFA" w14:textId="11DC5A75" w:rsidR="00410469" w:rsidRPr="00410469" w:rsidRDefault="00410469" w:rsidP="00410469">
      <w:pPr>
        <w:spacing w:line="480" w:lineRule="auto"/>
        <w:rPr>
          <w:rFonts w:eastAsia="Calibri" w:cs="Times New Roman"/>
        </w:rPr>
      </w:pPr>
      <w:r w:rsidRPr="00410469">
        <w:rPr>
          <w:rFonts w:eastAsia="Calibri" w:cs="Times New Roman"/>
        </w:rPr>
        <w:t>LDP</w:t>
      </w:r>
      <w:r w:rsidRPr="00410469">
        <w:rPr>
          <w:rFonts w:eastAsia="Calibri" w:cs="Times New Roman"/>
        </w:rPr>
        <w:tab/>
      </w:r>
      <w:r w:rsidRPr="00410469">
        <w:rPr>
          <w:rFonts w:eastAsia="Calibri" w:cs="Times New Roman"/>
        </w:rPr>
        <w:tab/>
        <w:t>–</w:t>
      </w:r>
      <w:r w:rsidRPr="00410469">
        <w:rPr>
          <w:rFonts w:eastAsia="Calibri" w:cs="Times New Roman"/>
        </w:rPr>
        <w:tab/>
        <w:t>Low-Density Proppant</w:t>
      </w:r>
    </w:p>
    <w:p w14:paraId="734A9787" w14:textId="77777777" w:rsidR="00410469" w:rsidRPr="00410469" w:rsidRDefault="00410469" w:rsidP="00410469">
      <w:pPr>
        <w:spacing w:line="480" w:lineRule="auto"/>
        <w:rPr>
          <w:rFonts w:eastAsia="Calibri" w:cs="Times New Roman"/>
        </w:rPr>
      </w:pPr>
      <w:r w:rsidRPr="00410469">
        <w:rPr>
          <w:rFonts w:eastAsia="Calibri" w:cs="Times New Roman"/>
        </w:rPr>
        <w:t>LES</w:t>
      </w:r>
      <w:r w:rsidRPr="00410469">
        <w:rPr>
          <w:rFonts w:eastAsia="Calibri" w:cs="Times New Roman"/>
        </w:rPr>
        <w:tab/>
      </w:r>
      <w:r w:rsidRPr="00410469">
        <w:rPr>
          <w:rFonts w:eastAsia="Calibri" w:cs="Times New Roman"/>
        </w:rPr>
        <w:tab/>
        <w:t>–</w:t>
      </w:r>
      <w:r w:rsidRPr="00410469">
        <w:rPr>
          <w:rFonts w:eastAsia="Calibri" w:cs="Times New Roman"/>
        </w:rPr>
        <w:tab/>
        <w:t>Large Eddy Simulation</w:t>
      </w:r>
    </w:p>
    <w:p w14:paraId="0FA406AA" w14:textId="77777777" w:rsidR="00410469" w:rsidRPr="00410469" w:rsidRDefault="00410469" w:rsidP="00410469">
      <w:pPr>
        <w:spacing w:line="480" w:lineRule="auto"/>
        <w:rPr>
          <w:rFonts w:eastAsia="Calibri" w:cs="Times New Roman"/>
        </w:rPr>
      </w:pPr>
      <w:r w:rsidRPr="00410469">
        <w:rPr>
          <w:rFonts w:eastAsia="Calibri" w:cs="Times New Roman"/>
        </w:rPr>
        <w:t>LSRV</w:t>
      </w:r>
      <w:r w:rsidRPr="00410469">
        <w:rPr>
          <w:rFonts w:eastAsia="Calibri" w:cs="Times New Roman"/>
        </w:rPr>
        <w:tab/>
      </w:r>
      <w:r w:rsidRPr="00410469">
        <w:rPr>
          <w:rFonts w:eastAsia="Calibri" w:cs="Times New Roman"/>
        </w:rPr>
        <w:tab/>
        <w:t>–</w:t>
      </w:r>
      <w:r w:rsidRPr="00410469">
        <w:rPr>
          <w:rFonts w:eastAsia="Calibri" w:cs="Times New Roman"/>
        </w:rPr>
        <w:tab/>
        <w:t>Low Shear Rate Viscosity</w:t>
      </w:r>
    </w:p>
    <w:p w14:paraId="22A05B89" w14:textId="77777777" w:rsidR="00410469" w:rsidRPr="00410469" w:rsidRDefault="00410469" w:rsidP="00410469">
      <w:pPr>
        <w:spacing w:line="480" w:lineRule="auto"/>
        <w:rPr>
          <w:rFonts w:eastAsia="Calibri" w:cs="Times New Roman"/>
        </w:rPr>
      </w:pPr>
      <w:r w:rsidRPr="00410469">
        <w:rPr>
          <w:rFonts w:eastAsia="Calibri" w:cs="Times New Roman"/>
        </w:rPr>
        <w:t>MTV</w:t>
      </w:r>
      <w:r w:rsidRPr="00410469">
        <w:rPr>
          <w:rFonts w:eastAsia="Calibri" w:cs="Times New Roman"/>
        </w:rPr>
        <w:tab/>
      </w:r>
      <w:r w:rsidRPr="00410469">
        <w:rPr>
          <w:rFonts w:eastAsia="Calibri" w:cs="Times New Roman"/>
        </w:rPr>
        <w:tab/>
        <w:t>–</w:t>
      </w:r>
      <w:r w:rsidRPr="00410469">
        <w:rPr>
          <w:rFonts w:eastAsia="Calibri" w:cs="Times New Roman"/>
        </w:rPr>
        <w:tab/>
        <w:t>Minimum Transport Velocity</w:t>
      </w:r>
    </w:p>
    <w:p w14:paraId="7CE45DF3" w14:textId="77777777" w:rsidR="00410469" w:rsidRPr="00410469" w:rsidRDefault="00410469" w:rsidP="00410469">
      <w:pPr>
        <w:spacing w:line="480" w:lineRule="auto"/>
        <w:rPr>
          <w:rFonts w:eastAsia="Calibri" w:cs="Times New Roman"/>
        </w:rPr>
      </w:pPr>
      <w:r w:rsidRPr="00410469">
        <w:rPr>
          <w:rFonts w:eastAsia="Calibri" w:cs="Times New Roman"/>
        </w:rPr>
        <w:t>NS</w:t>
      </w:r>
      <w:r w:rsidRPr="00410469">
        <w:rPr>
          <w:rFonts w:eastAsia="Calibri" w:cs="Times New Roman"/>
        </w:rPr>
        <w:tab/>
      </w:r>
      <w:r w:rsidRPr="00410469">
        <w:rPr>
          <w:rFonts w:eastAsia="Calibri" w:cs="Times New Roman"/>
        </w:rPr>
        <w:tab/>
        <w:t>–</w:t>
      </w:r>
      <w:r w:rsidRPr="00410469">
        <w:rPr>
          <w:rFonts w:eastAsia="Calibri" w:cs="Times New Roman"/>
        </w:rPr>
        <w:tab/>
        <w:t>Navier-Stokes</w:t>
      </w:r>
    </w:p>
    <w:p w14:paraId="5FF5228B" w14:textId="77777777" w:rsidR="00410469" w:rsidRPr="00410469" w:rsidRDefault="00410469" w:rsidP="00410469">
      <w:pPr>
        <w:spacing w:line="480" w:lineRule="auto"/>
        <w:rPr>
          <w:rFonts w:eastAsia="Calibri" w:cs="Times New Roman"/>
        </w:rPr>
      </w:pPr>
      <w:r w:rsidRPr="00410469">
        <w:rPr>
          <w:rFonts w:eastAsia="Calibri" w:cs="Times New Roman"/>
        </w:rPr>
        <w:t>OBM</w:t>
      </w:r>
      <w:r w:rsidRPr="00410469">
        <w:rPr>
          <w:rFonts w:eastAsia="Calibri" w:cs="Times New Roman"/>
        </w:rPr>
        <w:tab/>
      </w:r>
      <w:r w:rsidRPr="00410469">
        <w:rPr>
          <w:rFonts w:eastAsia="Calibri" w:cs="Times New Roman"/>
        </w:rPr>
        <w:tab/>
        <w:t>–</w:t>
      </w:r>
      <w:r w:rsidRPr="00410469">
        <w:rPr>
          <w:rFonts w:eastAsia="Calibri" w:cs="Times New Roman"/>
        </w:rPr>
        <w:tab/>
        <w:t>Oil Based Mud</w:t>
      </w:r>
    </w:p>
    <w:p w14:paraId="5A3B24A8" w14:textId="77777777" w:rsidR="00410469" w:rsidRPr="00410469" w:rsidRDefault="00410469" w:rsidP="00410469">
      <w:pPr>
        <w:spacing w:line="480" w:lineRule="auto"/>
        <w:rPr>
          <w:rFonts w:eastAsia="Calibri" w:cs="Times New Roman"/>
        </w:rPr>
      </w:pPr>
      <w:r w:rsidRPr="00410469">
        <w:rPr>
          <w:rFonts w:eastAsia="Calibri" w:cs="Times New Roman"/>
        </w:rPr>
        <w:lastRenderedPageBreak/>
        <w:t>OD</w:t>
      </w:r>
      <w:r w:rsidRPr="00410469">
        <w:rPr>
          <w:rFonts w:eastAsia="Calibri" w:cs="Times New Roman"/>
        </w:rPr>
        <w:tab/>
      </w:r>
      <w:r w:rsidRPr="00410469">
        <w:rPr>
          <w:rFonts w:eastAsia="Calibri" w:cs="Times New Roman"/>
        </w:rPr>
        <w:tab/>
        <w:t>–</w:t>
      </w:r>
      <w:r w:rsidRPr="00410469">
        <w:rPr>
          <w:rFonts w:eastAsia="Calibri" w:cs="Times New Roman"/>
        </w:rPr>
        <w:tab/>
        <w:t>Outer Diameter</w:t>
      </w:r>
    </w:p>
    <w:p w14:paraId="29FA2C08" w14:textId="77777777" w:rsidR="00410469" w:rsidRPr="00410469" w:rsidRDefault="00410469" w:rsidP="00410469">
      <w:pPr>
        <w:spacing w:line="480" w:lineRule="auto"/>
        <w:rPr>
          <w:rFonts w:eastAsia="Calibri" w:cs="Times New Roman"/>
        </w:rPr>
      </w:pPr>
      <w:r w:rsidRPr="00410469">
        <w:rPr>
          <w:rFonts w:eastAsia="Calibri" w:cs="Times New Roman"/>
        </w:rPr>
        <w:t>PL</w:t>
      </w:r>
      <w:r w:rsidRPr="00410469">
        <w:rPr>
          <w:rFonts w:eastAsia="Calibri" w:cs="Times New Roman"/>
        </w:rPr>
        <w:tab/>
      </w:r>
      <w:r w:rsidRPr="00410469">
        <w:rPr>
          <w:rFonts w:eastAsia="Calibri" w:cs="Times New Roman"/>
        </w:rPr>
        <w:tab/>
        <w:t>–</w:t>
      </w:r>
      <w:r w:rsidRPr="00410469">
        <w:rPr>
          <w:rFonts w:eastAsia="Calibri" w:cs="Times New Roman"/>
        </w:rPr>
        <w:tab/>
        <w:t>Power Law</w:t>
      </w:r>
    </w:p>
    <w:p w14:paraId="7D77F111" w14:textId="77777777" w:rsidR="00410469" w:rsidRPr="00410469" w:rsidRDefault="00410469" w:rsidP="00410469">
      <w:pPr>
        <w:spacing w:line="480" w:lineRule="auto"/>
        <w:rPr>
          <w:rFonts w:eastAsia="Calibri" w:cs="Times New Roman"/>
        </w:rPr>
      </w:pPr>
      <w:r w:rsidRPr="00410469">
        <w:rPr>
          <w:rFonts w:eastAsia="Calibri" w:cs="Times New Roman"/>
        </w:rPr>
        <w:t>RANS</w:t>
      </w:r>
      <w:r w:rsidRPr="00410469">
        <w:rPr>
          <w:rFonts w:eastAsia="Calibri" w:cs="Times New Roman"/>
        </w:rPr>
        <w:tab/>
      </w:r>
      <w:r w:rsidRPr="00410469">
        <w:rPr>
          <w:rFonts w:eastAsia="Calibri" w:cs="Times New Roman"/>
        </w:rPr>
        <w:tab/>
        <w:t>–</w:t>
      </w:r>
      <w:r w:rsidRPr="00410469">
        <w:rPr>
          <w:rFonts w:eastAsia="Calibri" w:cs="Times New Roman"/>
        </w:rPr>
        <w:tab/>
        <w:t>Reynolds Averaged Navier-Stokes</w:t>
      </w:r>
    </w:p>
    <w:p w14:paraId="7D6801EC" w14:textId="77777777" w:rsidR="00410469" w:rsidRPr="00410469" w:rsidRDefault="00410469" w:rsidP="00410469">
      <w:pPr>
        <w:spacing w:line="480" w:lineRule="auto"/>
        <w:rPr>
          <w:rFonts w:eastAsia="Calibri" w:cs="Times New Roman"/>
        </w:rPr>
      </w:pPr>
      <w:r w:rsidRPr="00410469">
        <w:rPr>
          <w:rFonts w:eastAsia="Calibri" w:cs="Times New Roman"/>
        </w:rPr>
        <w:t>ROP</w:t>
      </w:r>
      <w:r w:rsidRPr="00410469">
        <w:rPr>
          <w:rFonts w:eastAsia="Calibri" w:cs="Times New Roman"/>
        </w:rPr>
        <w:tab/>
      </w:r>
      <w:r w:rsidRPr="00410469">
        <w:rPr>
          <w:rFonts w:eastAsia="Calibri" w:cs="Times New Roman"/>
        </w:rPr>
        <w:tab/>
        <w:t>–</w:t>
      </w:r>
      <w:r w:rsidRPr="00410469">
        <w:rPr>
          <w:rFonts w:eastAsia="Calibri" w:cs="Times New Roman"/>
        </w:rPr>
        <w:tab/>
        <w:t>Rate Of Penetration</w:t>
      </w:r>
    </w:p>
    <w:p w14:paraId="1A1EB88B" w14:textId="77777777" w:rsidR="00410469" w:rsidRPr="00410469" w:rsidRDefault="00410469" w:rsidP="00410469">
      <w:pPr>
        <w:spacing w:line="480" w:lineRule="auto"/>
        <w:rPr>
          <w:rFonts w:eastAsia="Calibri" w:cs="Times New Roman"/>
        </w:rPr>
      </w:pPr>
      <w:r w:rsidRPr="00410469">
        <w:rPr>
          <w:rFonts w:eastAsia="Calibri" w:cs="Times New Roman"/>
        </w:rPr>
        <w:t>RPM</w:t>
      </w:r>
      <w:r w:rsidRPr="00410469">
        <w:rPr>
          <w:rFonts w:eastAsia="Calibri" w:cs="Times New Roman"/>
        </w:rPr>
        <w:tab/>
      </w:r>
      <w:r w:rsidRPr="00410469">
        <w:rPr>
          <w:rFonts w:eastAsia="Calibri" w:cs="Times New Roman"/>
        </w:rPr>
        <w:tab/>
        <w:t>–</w:t>
      </w:r>
      <w:r w:rsidRPr="00410469">
        <w:rPr>
          <w:rFonts w:eastAsia="Calibri" w:cs="Times New Roman"/>
        </w:rPr>
        <w:tab/>
        <w:t>Rotations/Revolutions Per Minute</w:t>
      </w:r>
    </w:p>
    <w:p w14:paraId="279A5F13" w14:textId="77777777" w:rsidR="00410469" w:rsidRPr="00410469" w:rsidRDefault="00410469" w:rsidP="00410469">
      <w:pPr>
        <w:spacing w:line="480" w:lineRule="auto"/>
        <w:rPr>
          <w:rFonts w:eastAsia="Calibri" w:cs="Times New Roman"/>
        </w:rPr>
      </w:pPr>
      <w:r w:rsidRPr="00410469">
        <w:rPr>
          <w:rFonts w:eastAsia="Calibri" w:cs="Times New Roman"/>
        </w:rPr>
        <w:t>SG</w:t>
      </w:r>
      <w:r w:rsidRPr="00410469">
        <w:rPr>
          <w:rFonts w:eastAsia="Calibri" w:cs="Times New Roman"/>
        </w:rPr>
        <w:tab/>
      </w:r>
      <w:r w:rsidRPr="00410469">
        <w:rPr>
          <w:rFonts w:eastAsia="Calibri" w:cs="Times New Roman"/>
        </w:rPr>
        <w:tab/>
        <w:t>–</w:t>
      </w:r>
      <w:r w:rsidRPr="00410469">
        <w:rPr>
          <w:rFonts w:eastAsia="Calibri" w:cs="Times New Roman"/>
        </w:rPr>
        <w:tab/>
        <w:t>Specific Gravity</w:t>
      </w:r>
    </w:p>
    <w:p w14:paraId="683E26AE" w14:textId="77777777" w:rsidR="00410469" w:rsidRPr="00410469" w:rsidRDefault="00410469" w:rsidP="00410469">
      <w:pPr>
        <w:spacing w:line="480" w:lineRule="auto"/>
        <w:rPr>
          <w:rFonts w:eastAsia="Calibri" w:cs="Times New Roman"/>
        </w:rPr>
      </w:pPr>
      <w:r w:rsidRPr="00410469">
        <w:rPr>
          <w:rFonts w:eastAsia="Calibri" w:cs="Times New Roman"/>
        </w:rPr>
        <w:t>SIMPLE</w:t>
      </w:r>
      <w:r w:rsidRPr="00410469">
        <w:rPr>
          <w:rFonts w:eastAsia="Calibri" w:cs="Times New Roman"/>
        </w:rPr>
        <w:tab/>
        <w:t>–</w:t>
      </w:r>
      <w:r w:rsidRPr="00410469">
        <w:rPr>
          <w:rFonts w:eastAsia="Calibri" w:cs="Times New Roman"/>
        </w:rPr>
        <w:tab/>
        <w:t>Semi-Implicit Pressure Linked Equations</w:t>
      </w:r>
    </w:p>
    <w:p w14:paraId="335EC5B1" w14:textId="77777777" w:rsidR="00410469" w:rsidRPr="00410469" w:rsidRDefault="00410469" w:rsidP="00410469">
      <w:pPr>
        <w:spacing w:line="480" w:lineRule="auto"/>
        <w:rPr>
          <w:rFonts w:eastAsia="Calibri" w:cs="Times New Roman"/>
        </w:rPr>
      </w:pPr>
      <w:r w:rsidRPr="00410469">
        <w:rPr>
          <w:rFonts w:eastAsia="Calibri" w:cs="Times New Roman"/>
        </w:rPr>
        <w:t>VFD</w:t>
      </w:r>
      <w:r w:rsidRPr="00410469">
        <w:rPr>
          <w:rFonts w:eastAsia="Calibri" w:cs="Times New Roman"/>
        </w:rPr>
        <w:tab/>
      </w:r>
      <w:r w:rsidRPr="00410469">
        <w:rPr>
          <w:rFonts w:eastAsia="Calibri" w:cs="Times New Roman"/>
        </w:rPr>
        <w:tab/>
        <w:t>–</w:t>
      </w:r>
      <w:r w:rsidRPr="00410469">
        <w:rPr>
          <w:rFonts w:eastAsia="Calibri" w:cs="Times New Roman"/>
        </w:rPr>
        <w:tab/>
        <w:t>Variable Frequency Drive</w:t>
      </w:r>
    </w:p>
    <w:p w14:paraId="55D2E107" w14:textId="77777777" w:rsidR="00410469" w:rsidRPr="00410469" w:rsidRDefault="00410469" w:rsidP="00410469">
      <w:pPr>
        <w:spacing w:line="480" w:lineRule="auto"/>
        <w:rPr>
          <w:rFonts w:eastAsia="Calibri" w:cs="Times New Roman"/>
        </w:rPr>
      </w:pPr>
      <w:r w:rsidRPr="00410469">
        <w:rPr>
          <w:rFonts w:eastAsia="Calibri" w:cs="Times New Roman"/>
        </w:rPr>
        <w:t>WBM</w:t>
      </w:r>
      <w:r w:rsidRPr="00410469">
        <w:rPr>
          <w:rFonts w:eastAsia="Calibri" w:cs="Times New Roman"/>
        </w:rPr>
        <w:tab/>
      </w:r>
      <w:r w:rsidRPr="00410469">
        <w:rPr>
          <w:rFonts w:eastAsia="Calibri" w:cs="Times New Roman"/>
        </w:rPr>
        <w:tab/>
        <w:t>–</w:t>
      </w:r>
      <w:r w:rsidRPr="00410469">
        <w:rPr>
          <w:rFonts w:eastAsia="Calibri" w:cs="Times New Roman"/>
        </w:rPr>
        <w:tab/>
        <w:t>Water Based Mud</w:t>
      </w:r>
    </w:p>
    <w:p w14:paraId="160FBF8F" w14:textId="77777777" w:rsidR="00410469" w:rsidRPr="00410469" w:rsidRDefault="00410469" w:rsidP="00410469">
      <w:pPr>
        <w:spacing w:line="480" w:lineRule="auto"/>
        <w:rPr>
          <w:rFonts w:eastAsia="Calibri" w:cs="Times New Roman"/>
        </w:rPr>
      </w:pPr>
      <w:r w:rsidRPr="00410469">
        <w:rPr>
          <w:rFonts w:eastAsia="Calibri" w:cs="Times New Roman"/>
        </w:rPr>
        <w:t>WOB</w:t>
      </w:r>
      <w:r w:rsidRPr="00410469">
        <w:rPr>
          <w:rFonts w:eastAsia="Calibri" w:cs="Times New Roman"/>
        </w:rPr>
        <w:tab/>
      </w:r>
      <w:r w:rsidRPr="00410469">
        <w:rPr>
          <w:rFonts w:eastAsia="Calibri" w:cs="Times New Roman"/>
        </w:rPr>
        <w:tab/>
        <w:t>–</w:t>
      </w:r>
      <w:r w:rsidRPr="00410469">
        <w:rPr>
          <w:rFonts w:eastAsia="Calibri" w:cs="Times New Roman"/>
        </w:rPr>
        <w:tab/>
        <w:t>Weight On Bit</w:t>
      </w:r>
    </w:p>
    <w:p w14:paraId="753487A5" w14:textId="77777777" w:rsidR="00410469" w:rsidRPr="00410469" w:rsidRDefault="00410469" w:rsidP="00410469">
      <w:pPr>
        <w:spacing w:line="480" w:lineRule="auto"/>
        <w:rPr>
          <w:rFonts w:eastAsia="Calibri" w:cs="Times New Roman"/>
        </w:rPr>
      </w:pPr>
      <w:r w:rsidRPr="00410469">
        <w:rPr>
          <w:rFonts w:eastAsia="Calibri" w:cs="Times New Roman"/>
        </w:rPr>
        <w:t>YPL</w:t>
      </w:r>
      <w:r w:rsidRPr="00410469">
        <w:rPr>
          <w:rFonts w:eastAsia="Calibri" w:cs="Times New Roman"/>
        </w:rPr>
        <w:tab/>
      </w:r>
      <w:r w:rsidRPr="00410469">
        <w:rPr>
          <w:rFonts w:eastAsia="Calibri" w:cs="Times New Roman"/>
        </w:rPr>
        <w:tab/>
        <w:t>–</w:t>
      </w:r>
      <w:r w:rsidRPr="00410469">
        <w:rPr>
          <w:rFonts w:eastAsia="Calibri" w:cs="Times New Roman"/>
        </w:rPr>
        <w:tab/>
        <w:t>Yield Power Law</w:t>
      </w:r>
    </w:p>
    <w:p w14:paraId="7B44B5B5" w14:textId="77777777" w:rsidR="00410469" w:rsidRPr="00410469" w:rsidRDefault="00410469" w:rsidP="00410469">
      <w:pPr>
        <w:rPr>
          <w:rFonts w:eastAsia="Calibri" w:cs="Times New Roman"/>
        </w:rPr>
      </w:pPr>
    </w:p>
    <w:p w14:paraId="15FBC8D5" w14:textId="77777777" w:rsidR="00410469" w:rsidRPr="00410469" w:rsidRDefault="00410469" w:rsidP="00410469">
      <w:pPr>
        <w:jc w:val="left"/>
        <w:rPr>
          <w:rFonts w:eastAsia="Calibri" w:cs="Times New Roman"/>
        </w:rPr>
      </w:pPr>
      <w:r w:rsidRPr="00410469">
        <w:rPr>
          <w:rFonts w:eastAsia="Calibri" w:cs="Times New Roman"/>
        </w:rPr>
        <w:br w:type="page"/>
      </w:r>
    </w:p>
    <w:p w14:paraId="77545264" w14:textId="77777777" w:rsidR="00410469" w:rsidRPr="00410469" w:rsidRDefault="00410469" w:rsidP="00410469">
      <w:pPr>
        <w:keepNext/>
        <w:keepLines/>
        <w:spacing w:after="240" w:line="480" w:lineRule="auto"/>
        <w:jc w:val="center"/>
        <w:outlineLvl w:val="0"/>
        <w:rPr>
          <w:rFonts w:eastAsia="Times New Roman" w:cs="Times New Roman"/>
          <w:b/>
          <w:sz w:val="28"/>
          <w:szCs w:val="32"/>
        </w:rPr>
      </w:pPr>
      <w:bookmarkStart w:id="270" w:name="_Toc17938234"/>
      <w:r w:rsidRPr="00410469">
        <w:rPr>
          <w:rFonts w:eastAsia="Times New Roman" w:cs="Times New Roman"/>
          <w:b/>
          <w:sz w:val="28"/>
          <w:szCs w:val="32"/>
        </w:rPr>
        <w:lastRenderedPageBreak/>
        <w:t>REFERENCES</w:t>
      </w:r>
      <w:bookmarkEnd w:id="270"/>
    </w:p>
    <w:p w14:paraId="78E9BD50"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Adari, R. B. Development of Correlations Relating Bed Erosion to Flowing Time for Near Horizontal Wells. MSc. Thesis. The University of Tulsa. 1999.</w:t>
      </w:r>
    </w:p>
    <w:p w14:paraId="3A1090FC"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Adari, R. B., Miska, S., Kuru, E., Bern, P., &amp; Saasen, A. Selecting Drilling Fluid Properties and Flow Rates For Effective Hole Cleaning in High-Angle and Horizontal Wells. SPE-63050-MS. 2000.</w:t>
      </w:r>
    </w:p>
    <w:p w14:paraId="2896F52E"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Ahmed, R., Saasen, A., &amp; Skalle, P. Application of the Minimum Transport Velocity Model for Drag-Reducing Polymers. Journal of Petroleum Science and Engineering, 44(3-4), 303-316. 2004.</w:t>
      </w:r>
    </w:p>
    <w:p w14:paraId="4248B330"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Ahmed, R., Skalle, P., Johansen, S.T., Svein, J., Saasen A., Mechanistic Model for Cuttings Removal from Solid Bed in Inclined Channels, Journal of Petroleum Science and Engineering, Volume 30, Issues 3–4, pp. 129-141. 2001.</w:t>
      </w:r>
    </w:p>
    <w:p w14:paraId="7A0F0B3B" w14:textId="01EA59AE" w:rsidR="00410469" w:rsidRDefault="00410469" w:rsidP="00410469">
      <w:pPr>
        <w:spacing w:after="0" w:line="480" w:lineRule="auto"/>
        <w:ind w:left="720" w:hanging="720"/>
        <w:rPr>
          <w:rFonts w:eastAsia="Calibri" w:cs="Times New Roman"/>
        </w:rPr>
      </w:pPr>
      <w:r w:rsidRPr="00410469">
        <w:rPr>
          <w:rFonts w:eastAsia="Calibri" w:cs="Times New Roman"/>
        </w:rPr>
        <w:t>Akrong, J.A. Effect of Pipe Eccentricity on Hole Cleaning and Wellbore Hydraulics. MSc. Thesis, African University of Science and Technology. 2010.</w:t>
      </w:r>
    </w:p>
    <w:p w14:paraId="167F1399" w14:textId="1189CA02" w:rsidR="002E3E95" w:rsidRPr="00410469" w:rsidRDefault="002E3E95" w:rsidP="00410469">
      <w:pPr>
        <w:spacing w:after="0" w:line="480" w:lineRule="auto"/>
        <w:ind w:left="720" w:hanging="720"/>
        <w:rPr>
          <w:rFonts w:eastAsia="Calibri" w:cs="Times New Roman"/>
        </w:rPr>
      </w:pPr>
      <w:r w:rsidRPr="002E3E95">
        <w:rPr>
          <w:rFonts w:eastAsia="Calibri" w:cs="Times New Roman"/>
        </w:rPr>
        <w:t xml:space="preserve">ANSYS® </w:t>
      </w:r>
      <w:r w:rsidR="00992B94">
        <w:rPr>
          <w:rFonts w:eastAsia="Calibri" w:cs="Times New Roman"/>
        </w:rPr>
        <w:t>Meshing User’s Guide</w:t>
      </w:r>
      <w:r w:rsidRPr="002E3E95">
        <w:rPr>
          <w:rFonts w:eastAsia="Calibri" w:cs="Times New Roman"/>
        </w:rPr>
        <w:t xml:space="preserve">, Release </w:t>
      </w:r>
      <w:r w:rsidR="00992B94">
        <w:rPr>
          <w:rFonts w:eastAsia="Calibri" w:cs="Times New Roman"/>
        </w:rPr>
        <w:t>15.0</w:t>
      </w:r>
      <w:r w:rsidRPr="002E3E95">
        <w:rPr>
          <w:rFonts w:eastAsia="Calibri" w:cs="Times New Roman"/>
        </w:rPr>
        <w:t>, Help System, ANSYS, Inc.</w:t>
      </w:r>
      <w:r w:rsidR="00992B94">
        <w:rPr>
          <w:rFonts w:eastAsia="Calibri" w:cs="Times New Roman"/>
        </w:rPr>
        <w:t>, pg 137, 2013.</w:t>
      </w:r>
    </w:p>
    <w:p w14:paraId="2E2ECB9F"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 xml:space="preserve">Arnipally, S.K., Hirpa, M.M., Bizhani, M., Kuru, E. Effect of Particle Size on the Near Wall Turbulence Characteristics and the Critical Velocity Required for the Particle Removal from the Sand Bed Deposited in Horizontal pipelines. BHR Group Multiphase pp. 443-458. 2018. </w:t>
      </w:r>
    </w:p>
    <w:p w14:paraId="54466FE6"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Aworunse, O.A. Modeling of Power-Law Fluid Flow in Annulus with Cutting Bed Buildup. MS Thesis, the University of Oklahoma, Norman, OK. 2012.</w:t>
      </w:r>
    </w:p>
    <w:p w14:paraId="2D3F9BEE"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lastRenderedPageBreak/>
        <w:t>Azar, J. J. and Sanchez, R. A. Important Issues in Cuttings Transport for Drilling Directional Wells. Latin American and Caribbean Petroleum Engineering Conference and Exhibition, Rio de Janeiro, SPE-39020-MS, 1997.</w:t>
      </w:r>
    </w:p>
    <w:p w14:paraId="7C4DB6F9"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Bagchi, P., &amp; Balachandar, S. Effect of Turbulence on the Drag and Lift of a Particle. Physics of Fluids. 2003.</w:t>
      </w:r>
    </w:p>
    <w:p w14:paraId="4C717387"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Bagnold, R. A. Experiments on a Gravity-Free Dispersion of Large Solid Spheres in a Newtonian Fluid under Shear. Proceedings of the Royal Society A: Mathematical, Physical and Engineering Sciences. 1954.</w:t>
      </w:r>
    </w:p>
    <w:p w14:paraId="3769F2A9"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Becker, T. E., &amp; Azar, J. J. Mud-Weight and Hole-Geometry Effects on Cuttings Transport While Drilling Directionally. SPE-14711-MS. 1985.</w:t>
      </w:r>
    </w:p>
    <w:p w14:paraId="768F1775"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Bern, P. A., Hosie, D., Bansal, R. K., Stewart, D., &amp; Bradley, L. A New Downhole Tool for ECD Reduction. SPE-81642-MS. 2003.</w:t>
      </w:r>
    </w:p>
    <w:p w14:paraId="6A83CA14"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Best, J., Bennett, S., Bridge, J., &amp; Leeder, M. Turbulence Modulation and Particle Velocities Over Flat Sand Beds at Low Transport Rates. Journal of Hydraulic Engineering, 123(12), 1118-1129. 1997.</w:t>
      </w:r>
    </w:p>
    <w:p w14:paraId="5CEC54BB"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Bicalho, I. C., dos Santos, D.B.L., Ataíde, C.H., Duarte, C.R., Fluid-Dynamic Behavior of Flow in Partially Obstructed Concentric and Eccentric Annuli with Orbital Motion, Journal of Petroleum Science and Engineering, Volume 137, pp. 202-213. 2016.</w:t>
      </w:r>
    </w:p>
    <w:p w14:paraId="717B6040"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Bilgesu, H. I., Ali, M. W., Aminian, K., &amp; Ameri, S. Computational Fluid Dynamics (CFD) as a Tool to Study Cutting Transport in Wellbores. SPE-78716-MS. 2002.</w:t>
      </w:r>
    </w:p>
    <w:p w14:paraId="182BA08D" w14:textId="4D86F519" w:rsidR="00410469" w:rsidRPr="00410469" w:rsidRDefault="00410469" w:rsidP="00410469">
      <w:pPr>
        <w:spacing w:after="0" w:line="480" w:lineRule="auto"/>
        <w:ind w:left="720" w:hanging="720"/>
        <w:rPr>
          <w:rFonts w:eastAsia="Calibri" w:cs="Times New Roman"/>
          <w:szCs w:val="24"/>
        </w:rPr>
      </w:pPr>
      <w:r w:rsidRPr="00410469">
        <w:rPr>
          <w:rFonts w:eastAsia="Calibri" w:cs="Times New Roman"/>
        </w:rPr>
        <w:t>Bizhani M, Kuru E. Effect of Sand Bed Deposits on the Characteristics of Turbulent Flow of Water in Horizontal Annuli. ASME. J. Fluids Eng. 141(5):051102-051102-14. 2018.</w:t>
      </w:r>
      <w:r w:rsidRPr="00410469">
        <w:rPr>
          <w:rFonts w:eastAsia="Calibri" w:cs="Times New Roman"/>
          <w:szCs w:val="24"/>
        </w:rPr>
        <w:t>Boycott, A.E. 1920. Sedimentation of Blood Corpuscles. Nature, January 22.</w:t>
      </w:r>
    </w:p>
    <w:p w14:paraId="5CBB04CE"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lastRenderedPageBreak/>
        <w:t>Brown, N. P., Bern, P. A., &amp; Weaver, A. Cleaning Deviated Holes: New Experimental and Theoretical Studies. SPE-18636-MS, 1989.</w:t>
      </w:r>
    </w:p>
    <w:p w14:paraId="0DB44CE6"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Buckingham, E. On Physically Similar Systems; Illustrations of the Use of Dimensional Equations. Physical Review. 4 (4): pp. 345–376. 1914.</w:t>
      </w:r>
    </w:p>
    <w:p w14:paraId="58F6C2E8"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Cano, V., Cardona, W. G., Murphy, C., &amp; de Araujo, M. Improved CT Well Cleanout and Milling Procedures Utilizing Only Non-Viscous Cleanout Fluids. SPE-179070-MS. 2016.</w:t>
      </w:r>
    </w:p>
    <w:p w14:paraId="0DA036B2"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Capecelatro, J., Desjardins, O. Eulerian-Langrangian Modeling of Turbulent Liquid-Solid Slurries in Horizontal Pipes. International Journal of Multiphase Flow 55 pp. 64-79, 2013.</w:t>
      </w:r>
    </w:p>
    <w:p w14:paraId="565EFA2B"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Carbonneau, P. E., Bergeron, N. E., The Effect of Bedload Transport on Mean and Turbulent Flow Properties, Geomorphology, Volume 35, Issues 3–4, pp. 267-278. 2000.</w:t>
      </w:r>
    </w:p>
    <w:p w14:paraId="14B0239B"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 xml:space="preserve">Clark, R. K., &amp; Bickham, K. L. A Mechanistic Model for Cuttings Transport. SPE-28306-MS. 1994. </w:t>
      </w:r>
    </w:p>
    <w:p w14:paraId="4452BEEF"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Colebrook, C.F., White C.M. Experiments with Fluid Friction in Roughened Pipes. Proc. Roy. Soc. Ser. A Math. Phys. Sci. 161(906), 367-381. 1937.</w:t>
      </w:r>
    </w:p>
    <w:p w14:paraId="3573B78F"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Csuka, Z., Olšiak, R. The Profile of Shear Stress in the Liquid at Turbulent Flow. AIP Conference Proceedings 1768, 020032. 2016.</w:t>
      </w:r>
    </w:p>
    <w:p w14:paraId="3355AF88"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Diplas, P., Dancey, C., Celik, A., Valyrakis, M., Greer, K., &amp; Akar, T. The Role of Impulse on the Initiation of Particle Movement under Turbulent Flow Conditions. Science, 322(5902), pp. 717-720. 2008.</w:t>
      </w:r>
    </w:p>
    <w:p w14:paraId="793BD24A"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 xml:space="preserve">Dodge, D. W. and Metzner, A. B. Turbulent Flow of Non‐Newtonian Systems. AIChE J., 5: 189-204. 1959. </w:t>
      </w:r>
    </w:p>
    <w:p w14:paraId="06FF5194"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lastRenderedPageBreak/>
        <w:t>Doron, P., &amp; Barnea, D. Flow Pattern Maps for Solid-Liquid Flow in Pipes. International Journal of Multiphase Flow, 22(2), 273–283. 1996.</w:t>
      </w:r>
    </w:p>
    <w:p w14:paraId="0BE95570"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Duan, M., Miska, S. Z., Yu, M., Takach, N. E., Ahmed, R. M., &amp; Zettner, C. M. Transport of Small Cuttings in Extended-Reach Drilling. SPE-104192-PA. 2008.</w:t>
      </w:r>
    </w:p>
    <w:p w14:paraId="117F65C8"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Duan, M., Miska, S. Z., Yu, M., Takach, N. E., Ahmed, R. M., &amp; Zettner, C. M. Critical Conditions for Effective Sand-Sized Solids Transport in Horizontal and High-Angle Wells. SPE-106707-PA. 2009.</w:t>
      </w:r>
    </w:p>
    <w:p w14:paraId="5F70770E"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Einstein, A., &amp; Fürth, R. Investigations on the theory of Brownian movement. New York, N.Y: Dover Publications. 1906.</w:t>
      </w:r>
    </w:p>
    <w:p w14:paraId="78944646" w14:textId="77777777" w:rsidR="00410469" w:rsidRPr="00860FCA" w:rsidRDefault="00410469" w:rsidP="00410469">
      <w:pPr>
        <w:spacing w:after="0" w:line="480" w:lineRule="auto"/>
        <w:ind w:left="720" w:hanging="720"/>
        <w:rPr>
          <w:rFonts w:eastAsia="Calibri" w:cs="Times New Roman"/>
          <w:color w:val="000000" w:themeColor="text1"/>
        </w:rPr>
      </w:pPr>
      <w:r w:rsidRPr="00860FCA">
        <w:rPr>
          <w:rFonts w:eastAsia="Calibri" w:cs="Times New Roman"/>
          <w:color w:val="000000" w:themeColor="text1"/>
        </w:rPr>
        <w:t>Engelund, F. Transport of Bed Load at High Shear Stress. Institute of Hydrodynamics and Hydraulic Engineering, ISVA, Technical University Denmark, Lyngby, Progress Rep. 53, 1981.</w:t>
      </w:r>
    </w:p>
    <w:p w14:paraId="6B58E4BC"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Engineering ToolBox, (2010). Lift and Drag. [online] Available at: https://www.engineeringtoolbox.com/lift-drag-fluid-flow-d_1657.html [Accessed August 2</w:t>
      </w:r>
      <w:r w:rsidRPr="00410469">
        <w:rPr>
          <w:rFonts w:eastAsia="Calibri" w:cs="Times New Roman"/>
          <w:vertAlign w:val="superscript"/>
        </w:rPr>
        <w:t>nd</w:t>
      </w:r>
      <w:r w:rsidRPr="00410469">
        <w:rPr>
          <w:rFonts w:eastAsia="Calibri" w:cs="Times New Roman"/>
        </w:rPr>
        <w:t xml:space="preserve"> 2019].</w:t>
      </w:r>
    </w:p>
    <w:p w14:paraId="4C4C037F"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Escudier, M.P., Oliveira, P.J., Pinho, F.T., &amp; Smith, S.R. Fully Developed Laminar Flow of Non-Newtonian Liquids Through Annuli: Comparison of Numerical Calculations with Experiments. Experiments in Fluids, 33, 101-111. 2002.</w:t>
      </w:r>
    </w:p>
    <w:p w14:paraId="1B2EFB14"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Espinosa-Paredes, G., &amp; Cazarez-Candia, G. Two-Region Average Model for Cuttings Transport in Horizontal Wellbores I: Transport Equations, Petroleum Science and Technology, 29:13, 1366-1376. 2011.</w:t>
      </w:r>
    </w:p>
    <w:p w14:paraId="7462DCDE"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Farber, S. Pressure Loss Modeling of Non-Symmetric gas Turbine Exhaust Ducts using CFD. MSc Thesis, Concordia University, Montreal, Quebec, Canada. 2008</w:t>
      </w:r>
    </w:p>
    <w:p w14:paraId="0FC0301B"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lastRenderedPageBreak/>
        <w:t>Ford, J. T., Peden, J. M., Oyeneyin, M. B., Gao, E., &amp; Zarrough, R. Experimental Investigation of Drilled Cuttings Transport in Inclined Boreholes. SPE-20421-MS. 1990.</w:t>
      </w:r>
    </w:p>
    <w:p w14:paraId="5B022E3C"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Ford, J. T., Goo, E., Oyeneyin, M. B., Peden, J. M., Larrucia, M. B., &amp; Parker, D. A New MTV Computer Package for Hole-Cleaning Design and Analysis. SPE-26217-PA. 1996.</w:t>
      </w:r>
    </w:p>
    <w:p w14:paraId="7DB49700"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Gavignet, A. A., &amp; Sobey, I. J. Model Aids Cuttings Transport Prediction. SPE-15417-PA. 1989.</w:t>
      </w:r>
    </w:p>
    <w:p w14:paraId="1411C7B9"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Gavrilov, A.A., Rudyak, V.Y. Reynolds-Averaged Modeling of Turbulent Flows of power-Law Fluids. Journal of Non-Newtonian Fluid Mechanics 227 pp. 45-55, 2016.</w:t>
      </w:r>
    </w:p>
    <w:p w14:paraId="0927CD44" w14:textId="1D9E6AB1" w:rsidR="00410469" w:rsidRDefault="00410469" w:rsidP="00410469">
      <w:pPr>
        <w:spacing w:after="0" w:line="480" w:lineRule="auto"/>
        <w:ind w:left="720" w:hanging="720"/>
        <w:rPr>
          <w:rFonts w:eastAsia="Calibri" w:cs="Times New Roman"/>
        </w:rPr>
      </w:pPr>
      <w:r w:rsidRPr="00410469">
        <w:rPr>
          <w:rFonts w:eastAsia="Calibri" w:cs="Times New Roman"/>
        </w:rPr>
        <w:t>Gnambode, P.S., Orlandi, P., Rouiss, M.O., Nicolas, X. Large-Eddy Simulation of Turbulent Pipe Flow of Power-Law Fluids. International Journal of Heat and Fluid Flow 54 pp. 196-210, 2015.</w:t>
      </w:r>
    </w:p>
    <w:p w14:paraId="616FCE48" w14:textId="2582655F" w:rsidR="00592F66" w:rsidRPr="00410469" w:rsidRDefault="00592F66" w:rsidP="00410469">
      <w:pPr>
        <w:spacing w:after="0" w:line="480" w:lineRule="auto"/>
        <w:ind w:left="720" w:hanging="720"/>
        <w:rPr>
          <w:rFonts w:eastAsia="Calibri" w:cs="Times New Roman"/>
        </w:rPr>
      </w:pPr>
      <w:r>
        <w:rPr>
          <w:rFonts w:eastAsia="Calibri" w:cs="Times New Roman"/>
        </w:rPr>
        <w:t xml:space="preserve">Gopaliya, M.K., Kaushal, D.R. Modeling of Sand-Water Slurry Flow Through Horizontal Pipe Using CFD. J. Hydrol. Hydromech. 64, 3, pp. 261-272, 2016. </w:t>
      </w:r>
    </w:p>
    <w:p w14:paraId="56FA6100"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Gore, R.A., Crowe, C.T., Effect of Particle Size on Modulating Turbulent Intensity, International Journal of Multiphase Flow, Volume 15, Issue 2, pp. 279-285. 1989.</w:t>
      </w:r>
    </w:p>
    <w:p w14:paraId="5E6818C9"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Guo, X., Wang, Z., Long, Z. Study on Three-Layer Unsteady Model of Cuttings Transport for Extended-Reach Well, Journal of Petroleum Science and Engineering, Volume 73, Issues 1–2, pp. 171-180. 2010.</w:t>
      </w:r>
    </w:p>
    <w:p w14:paraId="5A8BC46A" w14:textId="607368AB" w:rsidR="00410469" w:rsidRDefault="00410469" w:rsidP="00410469">
      <w:pPr>
        <w:spacing w:after="0" w:line="480" w:lineRule="auto"/>
        <w:ind w:left="720" w:hanging="720"/>
        <w:rPr>
          <w:rFonts w:eastAsia="Calibri" w:cs="Times New Roman"/>
        </w:rPr>
      </w:pPr>
      <w:r w:rsidRPr="00410469">
        <w:rPr>
          <w:rFonts w:eastAsia="Calibri" w:cs="Times New Roman"/>
        </w:rPr>
        <w:t>Hartnett, J.P., Kostic, M. Turbulent Friction Factor Correlations for Power Law Fluids in Circular and Non-Circular Channels. Int. Comm. Heat Mass Transfer. Vol. 17, pp. 59-65, 1990.</w:t>
      </w:r>
    </w:p>
    <w:p w14:paraId="46834E53" w14:textId="0E946E26" w:rsidR="00C35BAA" w:rsidRPr="00410469" w:rsidRDefault="00C35BAA" w:rsidP="00410469">
      <w:pPr>
        <w:spacing w:after="0" w:line="480" w:lineRule="auto"/>
        <w:ind w:left="720" w:hanging="720"/>
        <w:rPr>
          <w:rFonts w:eastAsia="Calibri" w:cs="Times New Roman"/>
        </w:rPr>
      </w:pPr>
      <w:r>
        <w:rPr>
          <w:rFonts w:eastAsia="Calibri" w:cs="Times New Roman"/>
        </w:rPr>
        <w:t xml:space="preserve">Heydari, O., Sahraei, E., Skalle, P. Investigating the Impact of Drillpipe’s Rotation and Eccentricity on Cuttings Transport Phenomenon in Various Horizontal Annuluses Using </w:t>
      </w:r>
      <w:r>
        <w:rPr>
          <w:rFonts w:eastAsia="Calibri" w:cs="Times New Roman"/>
        </w:rPr>
        <w:lastRenderedPageBreak/>
        <w:t>Computational Fluid Dynamics (CFD). Journal of Petroleum Science and Engineering 156, pp. 801-813, 2017.</w:t>
      </w:r>
    </w:p>
    <w:p w14:paraId="3EFAF7D7"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Heyman, J., Mettra, F., Ma, H. B., and Ancey, C. Statistics of Bedload Transport Over Steep Slopes: Separation of Time Scales and Collective Motion, Geophys. Res. Lett. 40, pp. 128– 133, 2013.</w:t>
      </w:r>
    </w:p>
    <w:p w14:paraId="3D02CB12"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Hughes, W. F., &amp; Brighton, J. A. Schaum's outline of theory and problems of fluid dynamics. New York: McGraw Hill. 1999.</w:t>
      </w:r>
    </w:p>
    <w:p w14:paraId="2F3554D2"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Iyoho, W., Schlumberger, D., Azar, J. J. Transport in Directional Wells. The University of Tulsa. 1986.</w:t>
      </w:r>
    </w:p>
    <w:p w14:paraId="2C03C99E"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Jain, S., Singhal, N., &amp; Shah, S. N. Effect of Coiled Tubing Curvature on Friction Pressure Loss of Newtonian and Non-Newtonian Fluids - Experimental and Simulation Study. SPE-90558-MS. 2004.</w:t>
      </w:r>
    </w:p>
    <w:p w14:paraId="285A7742"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Jalukar, L. S. A Study of Hole Size Effect on Critical and Subcritical Drilling Fluid Velocities in Cuttings Transport for Inclined Wellbores. MSc. Thesis, The University of Tulsa. 1993.</w:t>
      </w:r>
    </w:p>
    <w:p w14:paraId="319DF60B"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Kelessidis, V. C., &amp; Mpandelis, G. E. Flow Patterns and Minimum Suspension Velocity for Efficient Cuttings Transport in Horizontal and Deviated Wells in Coiled-Tubing Drilling. SPE-81746-MS. 2004</w:t>
      </w:r>
    </w:p>
    <w:p w14:paraId="13F4E063"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Kelessidis, V. C., &amp; Bandelis, G. E. (2004, December 1). Flow Patterns and Minimum Suspension Velocity for Efficient Cuttings Transport in Horizontal and Deviated Wells in Coiled-Tubing Drilling. Society of Petroleum Engineers. doi:10.2118/81746-PA</w:t>
      </w:r>
    </w:p>
    <w:p w14:paraId="3450E805"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King, I., Trenty, L., &amp; Vit, C. How the 3D Modeling Could Help Hole-Cleaning Optimization. SPE-63276-MS. 2000.</w:t>
      </w:r>
    </w:p>
    <w:p w14:paraId="1EE1C82F"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lastRenderedPageBreak/>
        <w:t>Kozicki, W., Chou C. H., Tiu C. Non-Newtonian Flow in Ducts of Arbitrary Cross-Sectional Shape, Chemical Engineering Science, Vol. 21–8, pp. 665-679, 1966.</w:t>
      </w:r>
    </w:p>
    <w:p w14:paraId="56C967AC" w14:textId="77777777" w:rsidR="00410469" w:rsidRPr="00410469" w:rsidRDefault="00410469" w:rsidP="00410469">
      <w:pPr>
        <w:spacing w:after="0" w:line="480" w:lineRule="auto"/>
        <w:ind w:left="720" w:hanging="720"/>
        <w:jc w:val="left"/>
        <w:rPr>
          <w:rFonts w:eastAsia="Calibri" w:cs="Times New Roman"/>
        </w:rPr>
      </w:pPr>
      <w:r w:rsidRPr="00410469">
        <w:rPr>
          <w:rFonts w:eastAsia="Calibri" w:cs="Times New Roman"/>
        </w:rPr>
        <w:t xml:space="preserve">Kudela, H. Turbulent flow. 2010 - </w:t>
      </w:r>
      <w:hyperlink r:id="rId140" w:history="1">
        <w:r w:rsidRPr="00410469">
          <w:rPr>
            <w:rFonts w:eastAsia="Calibri" w:cs="Times New Roman"/>
            <w:color w:val="0000FF"/>
            <w:u w:val="single"/>
          </w:rPr>
          <w:t>http://www.itcmp.pwr.wroc.pl/~znmp/dydaktyka/fundam_FM/Lecture_no3_Turbulent_flow_Modelling.pdf</w:t>
        </w:r>
      </w:hyperlink>
      <w:r w:rsidRPr="00410469">
        <w:rPr>
          <w:rFonts w:eastAsia="Calibri" w:cs="Times New Roman"/>
        </w:rPr>
        <w:t xml:space="preserve"> </w:t>
      </w:r>
    </w:p>
    <w:p w14:paraId="079B1EF5"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Larsen, T. I. A Study of the Critical Fluid Velocity in Cuttings Transport for Inclined Wellbores. MSc. Thesis. The University of Tulsa. 1990.</w:t>
      </w:r>
    </w:p>
    <w:p w14:paraId="64FF5EF0"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Larsen, T. I., Pilehvari, A. A., &amp; Azar, J. J. Development of a New Cuttings-Transport Model for High-Angle Wellbores Including Horizontal Wells. SPE-25872-PA. 1997.</w:t>
      </w:r>
    </w:p>
    <w:p w14:paraId="33EA1766"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 xml:space="preserve">Li, J., &amp; Luft, B. Overview of Solids Transport Studies and Applications in Oil and Gas Industry - Experimental Work. SPE-171285-MS. 2014. </w:t>
      </w:r>
    </w:p>
    <w:p w14:paraId="36906159"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Li, J., &amp; Walker, S. Sensitivity Analysis of Hole Cleaning Parameters in Directional Wells. SPE/ICoTA Coiled Tubing Roundtable. SPE-54498-MS.1999.</w:t>
      </w:r>
    </w:p>
    <w:p w14:paraId="5BF35D23"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Li, J., &amp; Wilde, G. Effect of Particle Density and Size on Solids Transport and Hole Cleaning With Coiled Tubing. Proceedings of SPE/ICoTA Coiled Tubing Conference and Exhibition, 1–9. SPE-94187-MS. 2005.</w:t>
      </w:r>
    </w:p>
    <w:p w14:paraId="2248DE56"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Luo, Y., &amp; Peden, J. M. Flow of Drilling Fluids Through Eccentric Annuli. In Proceedings - SPE ATCE (Vol. Delta, pp. 389-396). 1987.</w:t>
      </w:r>
    </w:p>
    <w:p w14:paraId="60863BD1"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Martins, A. L., &amp; Santana, C. C. Evaluation of Cuttings Transport in Horizontal and Near Horizontal Wells – A Dimensionless Approach. SPE-23643-MS, 1992.</w:t>
      </w:r>
    </w:p>
    <w:p w14:paraId="18B1B212"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Masuda, Y., Doan, Q., Oguztoreli, M., Naganawa, S., Yonezawa, T., Kbayashi, A., &amp; Kamp, A. Critical Cuttings Transport Velocity in Inclined Annulus: Experimental Studies and Numerical Simulation. SPE-65502-MS. 2010.</w:t>
      </w:r>
    </w:p>
    <w:p w14:paraId="74091AA7" w14:textId="77777777" w:rsidR="00410469" w:rsidRPr="00860FCA" w:rsidRDefault="00410469" w:rsidP="00410469">
      <w:pPr>
        <w:spacing w:after="0" w:line="480" w:lineRule="auto"/>
        <w:ind w:left="720" w:hanging="720"/>
        <w:rPr>
          <w:rFonts w:eastAsia="Calibri" w:cs="Times New Roman"/>
          <w:color w:val="000000" w:themeColor="text1"/>
        </w:rPr>
      </w:pPr>
      <w:r w:rsidRPr="00860FCA">
        <w:rPr>
          <w:rFonts w:eastAsia="Calibri" w:cs="Times New Roman"/>
          <w:color w:val="000000" w:themeColor="text1"/>
        </w:rPr>
        <w:lastRenderedPageBreak/>
        <w:t>Meyer-Peter, E. and Müller, R. Formulas for Bed Load Transport. Proceedings of 2nd Meeting, IAHSR, Stockholm, pp. 39-64, 1948.</w:t>
      </w:r>
    </w:p>
    <w:p w14:paraId="1C5068C3"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Naganawa, S., &amp; Nomura, T. Simulating Transient Behavior of Cuttings Transport over Whole Trajectory of Extended Reach Well. SPE-103923-MS. 2006.</w:t>
      </w:r>
    </w:p>
    <w:p w14:paraId="53CFD07D"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Nazari, T., Hareland, G., &amp; Azar, J. J. Review of Cuttings Transport in Directional Well Drilling: Systematic Approach. SPE-132372-MS, 2010.</w:t>
      </w:r>
    </w:p>
    <w:p w14:paraId="667E2878"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Nouri JM, Whitelaw JH. Flow of Newtonian and Non-Newtonian Fluids in a Concentric Annulus With Rotation of the Inner Cylinder. ASME. J. Fluids Eng.116(4):821-827. 1994.</w:t>
      </w:r>
    </w:p>
    <w:p w14:paraId="10E3745D"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Okrajni, S., &amp; Azar, J. J. The Effects of Mud Rheology on Annular Hole Cleaning in Directional Wells. SPE-14178-PA. 1986.</w:t>
      </w:r>
    </w:p>
    <w:p w14:paraId="00F3D56D"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Ozbayoglu, M. E., Miska, S. Z., Reed, T., &amp; Takach, N. Analysis of the Effects of Major Drilling Parameters on Cuttings Transport Efficiency for High-Angle Wells in Coiled Tubing Drilling Operations. SPE-89334-MS. 2004.</w:t>
      </w:r>
    </w:p>
    <w:p w14:paraId="254F6E92"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Ozbayoglu, M. E., Saasen, A., Sorgun, M., &amp; Svanes, K. Effect of Pipe Rotation on Hole Cleaning for Water-Based Drilling Fluids in Horizontal and Deviated Wells. SPE-114965-MS. 2008.</w:t>
      </w:r>
    </w:p>
    <w:p w14:paraId="7351A4D0"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Pandya, S., Ahmed, R., Shah, S., Experimental Study on Wellbore Cleanout in Horizontal Wells, Journal of Petroleum Science and Engineering, Volume 177, Pages 466-478, 2019.</w:t>
      </w:r>
    </w:p>
    <w:p w14:paraId="1E2CB9BC"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Pandya, S. Experimental Study of Proppant Transport in Horizontal and Directional Wells. MSc Thesis, University of Oklahoma. 2016.</w:t>
      </w:r>
    </w:p>
    <w:p w14:paraId="34DE2E66"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Pandya, S., Goyal, S., &amp; Pandey, Y. Optimizing the Fracturing Treatments by Intersecting Production Data and Fracture Diagnostics. SPE-178101-MS. 2015.</w:t>
      </w:r>
    </w:p>
    <w:p w14:paraId="4AA6D55F" w14:textId="53D4520F" w:rsidR="00410469" w:rsidRDefault="00410469" w:rsidP="00410469">
      <w:pPr>
        <w:spacing w:after="0" w:line="480" w:lineRule="auto"/>
        <w:ind w:left="720" w:hanging="720"/>
        <w:rPr>
          <w:rFonts w:eastAsia="Calibri" w:cs="Times New Roman"/>
        </w:rPr>
      </w:pPr>
      <w:r w:rsidRPr="00410469">
        <w:rPr>
          <w:rFonts w:eastAsia="Calibri" w:cs="Times New Roman"/>
        </w:rPr>
        <w:lastRenderedPageBreak/>
        <w:t>Pandya, S., Ahmed, R., &amp; Shah, S. Effects of Particle Density on Hole Cleanout Operation in Horizontal and Inclined Wellbores. SPE-194240-MS. 2019.</w:t>
      </w:r>
    </w:p>
    <w:p w14:paraId="70D299A9" w14:textId="3231B417" w:rsidR="00D32ECA" w:rsidRPr="00410469" w:rsidRDefault="00D32ECA" w:rsidP="00D32ECA">
      <w:pPr>
        <w:spacing w:after="0" w:line="480" w:lineRule="auto"/>
        <w:ind w:left="720" w:hanging="720"/>
        <w:rPr>
          <w:rFonts w:eastAsia="Calibri" w:cs="Times New Roman"/>
        </w:rPr>
      </w:pPr>
      <w:r w:rsidRPr="00410469">
        <w:rPr>
          <w:rFonts w:eastAsia="Calibri" w:cs="Times New Roman"/>
        </w:rPr>
        <w:t xml:space="preserve">Pandya, S., Ahmed, R., &amp; Shah, S. </w:t>
      </w:r>
      <w:r w:rsidRPr="00D32ECA">
        <w:rPr>
          <w:rFonts w:eastAsia="Calibri" w:cs="Times New Roman"/>
        </w:rPr>
        <w:t>Wellbore Cleanout in Inclined and Horizontal Wellbores – The Effects of Flow Rate, Fluid Rheology, and Solids Density</w:t>
      </w:r>
      <w:r w:rsidRPr="00410469">
        <w:rPr>
          <w:rFonts w:eastAsia="Calibri" w:cs="Times New Roman"/>
        </w:rPr>
        <w:t>. SPE-194240-</w:t>
      </w:r>
      <w:r>
        <w:rPr>
          <w:rFonts w:eastAsia="Calibri" w:cs="Times New Roman"/>
        </w:rPr>
        <w:t>PA</w:t>
      </w:r>
      <w:r w:rsidRPr="00410469">
        <w:rPr>
          <w:rFonts w:eastAsia="Calibri" w:cs="Times New Roman"/>
        </w:rPr>
        <w:t>. 2019.</w:t>
      </w:r>
    </w:p>
    <w:p w14:paraId="7D5480F0"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Pereira, F. A. R., Barrozo, M. A. S., &amp; Ataíde, C. H. CFD Predictions of Drilling Fluid Velocity and Pressure Profiles in Laminar Helical Flow. Brazilian Journal of Chemical Engineering, 24(4), 587-595. 2007.</w:t>
      </w:r>
    </w:p>
    <w:p w14:paraId="2DE378D1"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Pratap Singh, A., &amp; Samuel, R. Effect of Eccentricity and Rotation on Annular Frictional Pressure Losses With Standoff Devices. SPE-124190-MS. 2009.</w:t>
      </w:r>
    </w:p>
    <w:p w14:paraId="0A9EA6B2"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Reed, T. D., &amp; Pilehvari, A. A. A New Model for Laminar, Transitional, and Turbulent Flow of Drilling Muds. SPE-25456-MS. 1993.</w:t>
      </w:r>
    </w:p>
    <w:p w14:paraId="036DBA0F"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Roache, P. J., Verification and Validation in Computational Science and Engineering. SIAM Review 44(1): pp. 162-163. 1998.</w:t>
      </w:r>
    </w:p>
    <w:p w14:paraId="23877830"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Rojas, S., Ahmed, R., Elgaddafi, R., George, M., Flow of Power-Law Fluid in a Partially Blocked Eccentric Annulus, Journal of Petroleum Science and Engineering, Volume 157, pp. 617-630. 2017.</w:t>
      </w:r>
    </w:p>
    <w:p w14:paraId="1F1A9FC2"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Rolovic, R., Weng, X., Hill, S., Robinson, G., Zemlak, K., &amp; Najafov, J. An Integrated System Approach to Wellbore Cleanouts with Coiled Tubing. SPE-89333-MS, 2004.</w:t>
      </w:r>
    </w:p>
    <w:p w14:paraId="5B6F928B"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Salem, S. K. E., &amp; El-Din, M. A. N. Drillpipe Eccentricity Prediction During Drilling Directional Wells. Petroleum Society of Canada. 2006.</w:t>
      </w:r>
    </w:p>
    <w:p w14:paraId="6255B9C2"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Sanchez, R. A., Azar, J. J., Bassal, A. A., &amp; Martins, A. L. Effect of Drillpipe Rotation on Hole Cleaning During Directional-Well Drilling. SPE-56406-PA. 1999.</w:t>
      </w:r>
    </w:p>
    <w:p w14:paraId="0DC42A76"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lastRenderedPageBreak/>
        <w:t xml:space="preserve">Santana, M., Martins, A. L., &amp; Sales, A. Advances in the Modeling of the Stratified Flow of Drilled Cuttings in High Horizontal Wells. SPE-39890-MS. 1998. </w:t>
      </w:r>
    </w:p>
    <w:p w14:paraId="399DA252"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Sayindla, S., Lund, B., Ytrehus, J. D., Saasen, A., Hole-Cleaning Performance Comparison of Oil-Based and Water-Based Drilling Fluids, Journal of Petroleum Science and Engineering, Vol. 159 pp. 49-57, 2017.</w:t>
      </w:r>
    </w:p>
    <w:p w14:paraId="6F68F921"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Shah, S., Patel, H., Pandya, S. Motion of Fracturing Fluid and Associated Environmental Impact. 2015.</w:t>
      </w:r>
    </w:p>
    <w:p w14:paraId="292A62EC"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Sifferman, T. R., &amp; Becker, T. E. Hole Cleaning in Full-Scale Inclined Wellbores. SPE-20422-PA. 1992.</w:t>
      </w:r>
    </w:p>
    <w:p w14:paraId="5A21BBFE"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 xml:space="preserve">Singhal, N., Shah, S. N., &amp; Jain, S. Friction Pressure Correlations for Newtonian and Non-Newtonian Fluids in Concentric Annuli. SPE-94280-MS. 2005. </w:t>
      </w:r>
    </w:p>
    <w:p w14:paraId="5B35EB52"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Szilas, A.P. Production and Transport of Oil and Gas, Part A: Flow Mechanics and Production. United States. 1985.</w:t>
      </w:r>
    </w:p>
    <w:p w14:paraId="3E917FC8"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Tang, M., Ahmed, R., He, S., Modeling of Yield-Power-Law Fluid Flow in a Partially Blocked Concentric Annulus, Journal of Natural Gas Science and Engineering, Volume 35, Part A, pp. 555-566. 2016.</w:t>
      </w:r>
    </w:p>
    <w:p w14:paraId="6EDFF112"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Thomas, R.P., Azar, J.J., and Becker, T.E., Drillpipe Eccentricity Effect on Drilled Cuttings Behavior in Vertical Wellbores, J. Petrol. Technol. pp. 1929-1937, 1982.</w:t>
      </w:r>
    </w:p>
    <w:p w14:paraId="20304271"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Tomren, P. H., Iyoho, A. W., &amp; Azar, J. J. Experimental Study of Cuttings Transport in Directional Wells. SPE-12123-PA. 1986.</w:t>
      </w:r>
    </w:p>
    <w:p w14:paraId="7671A91D"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Tu, J.; Yeoh, G.H.; Liu, C. Computational  Fluid  Dynamics:  A  Practical  Approach, 2nd Edition. Burlington: 577 Butterworth-Heinemann, 456 p. ISBN-13: 978-0080982434. 2008.</w:t>
      </w:r>
    </w:p>
    <w:p w14:paraId="0171A2FE"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lastRenderedPageBreak/>
        <w:t>Walker, S., &amp; Li, J. The Effects of Particle Size, Fluid Rheology, and Pipe Eccentricity on Cuttings Transport. SPE-60755-MS. 2000.</w:t>
      </w:r>
    </w:p>
    <w:p w14:paraId="7F869BA6"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Wang, Z., Guo, X., Li, M. Effect of Drillpipe Rotation on Borehole Cleaning for Extended Reach Well. Journal of Hydrodynamics. Vol. 21, Issue 3, pp. 366-372. 2009.</w:t>
      </w:r>
    </w:p>
    <w:p w14:paraId="6A0E240B" w14:textId="77777777" w:rsidR="00410469" w:rsidRPr="00410469" w:rsidRDefault="00410469" w:rsidP="00410469">
      <w:pPr>
        <w:spacing w:after="0" w:line="480" w:lineRule="auto"/>
        <w:ind w:left="720" w:hanging="720"/>
        <w:rPr>
          <w:rFonts w:eastAsia="Calibri" w:cs="Times New Roman"/>
        </w:rPr>
      </w:pPr>
      <w:r w:rsidRPr="00410469">
        <w:rPr>
          <w:rFonts w:eastAsia="Calibri" w:cs="Times New Roman"/>
        </w:rPr>
        <w:t>Wiberg, P. L., and Rubin, D. M. Bed Roughness Produced by Saltating Sediment, J. Geophys. Res., 94 (C4), 5011– 5016. 1989.</w:t>
      </w:r>
    </w:p>
    <w:p w14:paraId="3B899F3A" w14:textId="77777777" w:rsidR="00410469" w:rsidRPr="00860FCA" w:rsidRDefault="00410469" w:rsidP="00410469">
      <w:pPr>
        <w:spacing w:after="0" w:line="480" w:lineRule="auto"/>
        <w:ind w:left="720" w:hanging="720"/>
        <w:rPr>
          <w:rFonts w:eastAsia="Calibri" w:cs="Times New Roman"/>
          <w:color w:val="000000" w:themeColor="text1"/>
        </w:rPr>
      </w:pPr>
      <w:r w:rsidRPr="00860FCA">
        <w:rPr>
          <w:rFonts w:eastAsia="Calibri" w:cs="Times New Roman"/>
          <w:color w:val="000000" w:themeColor="text1"/>
        </w:rPr>
        <w:t>Wilson, K.C. Bed-Load Transport at High Shear Stress. Proc. ASCE Journal of Hydrodynamics. Div. 113 (1) pp. 97-103. 1987.</w:t>
      </w:r>
    </w:p>
    <w:p w14:paraId="29AE36C2" w14:textId="77777777" w:rsidR="00410469" w:rsidRPr="00410469" w:rsidRDefault="00410469" w:rsidP="00410469">
      <w:pPr>
        <w:widowControl w:val="0"/>
        <w:autoSpaceDE w:val="0"/>
        <w:autoSpaceDN w:val="0"/>
        <w:adjustRightInd w:val="0"/>
        <w:spacing w:after="0" w:line="480" w:lineRule="auto"/>
        <w:ind w:left="720" w:hanging="720"/>
        <w:rPr>
          <w:rFonts w:eastAsia="Calibri" w:cs="Times New Roman"/>
        </w:rPr>
      </w:pPr>
      <w:r w:rsidRPr="00410469">
        <w:rPr>
          <w:rFonts w:eastAsia="Calibri" w:cs="Times New Roman"/>
        </w:rPr>
        <w:t>Zamora, M., &amp; Hanson, P. Selected Studies in High-Angle Hole Cleaning. Paper IPA 90-228 presented at the 19th Annual Conv., Indonesian Petroleum Association. 1990.</w:t>
      </w:r>
    </w:p>
    <w:p w14:paraId="1B777D48" w14:textId="77777777" w:rsidR="00410469" w:rsidRPr="00410469" w:rsidRDefault="00410469" w:rsidP="00410469">
      <w:pPr>
        <w:jc w:val="left"/>
        <w:rPr>
          <w:rFonts w:eastAsia="Calibri" w:cs="Times New Roman"/>
        </w:rPr>
      </w:pPr>
      <w:r w:rsidRPr="00410469">
        <w:rPr>
          <w:rFonts w:eastAsia="Calibri" w:cs="Times New Roman"/>
        </w:rPr>
        <w:br w:type="page"/>
      </w:r>
    </w:p>
    <w:p w14:paraId="520DED99" w14:textId="77777777" w:rsidR="00410469" w:rsidRPr="00410469" w:rsidRDefault="00410469" w:rsidP="00410469">
      <w:pPr>
        <w:keepNext/>
        <w:keepLines/>
        <w:spacing w:after="240" w:line="480" w:lineRule="auto"/>
        <w:jc w:val="center"/>
        <w:outlineLvl w:val="0"/>
        <w:rPr>
          <w:rFonts w:eastAsia="Times New Roman" w:cs="Times New Roman"/>
          <w:b/>
          <w:color w:val="000000"/>
          <w:sz w:val="28"/>
          <w:szCs w:val="32"/>
        </w:rPr>
      </w:pPr>
      <w:bookmarkStart w:id="271" w:name="_Toc17938235"/>
      <w:bookmarkStart w:id="272" w:name="_Toc450315511"/>
      <w:r w:rsidRPr="00410469">
        <w:rPr>
          <w:rFonts w:eastAsia="Times New Roman" w:cs="Times New Roman"/>
          <w:b/>
          <w:color w:val="000000"/>
          <w:sz w:val="28"/>
          <w:szCs w:val="32"/>
        </w:rPr>
        <w:lastRenderedPageBreak/>
        <w:t>APPENDIX A</w:t>
      </w:r>
      <w:r w:rsidRPr="00410469">
        <w:rPr>
          <w:rFonts w:eastAsia="Times New Roman" w:cs="Times New Roman"/>
          <w:b/>
          <w:color w:val="000000"/>
          <w:sz w:val="28"/>
          <w:szCs w:val="32"/>
        </w:rPr>
        <w:br/>
        <w:t>DERIVATION OF PI GROUPS</w:t>
      </w:r>
      <w:bookmarkEnd w:id="271"/>
      <w:r w:rsidRPr="00410469">
        <w:rPr>
          <w:rFonts w:eastAsia="Times New Roman" w:cs="Times New Roman"/>
          <w:b/>
          <w:color w:val="000000"/>
          <w:sz w:val="28"/>
          <w:szCs w:val="32"/>
        </w:rPr>
        <w:t xml:space="preserve"> </w:t>
      </w:r>
      <w:bookmarkEnd w:id="272"/>
    </w:p>
    <w:p w14:paraId="7B60FA7E" w14:textId="77777777" w:rsidR="00410469" w:rsidRPr="00410469" w:rsidRDefault="00410469" w:rsidP="00410469">
      <w:pPr>
        <w:spacing w:after="0" w:line="480" w:lineRule="auto"/>
        <w:rPr>
          <w:rFonts w:eastAsia="Times New Roman" w:cs="Times New Roman"/>
          <w:b/>
          <w:iCs/>
          <w:color w:val="000000"/>
          <w:szCs w:val="24"/>
          <w:u w:val="single"/>
        </w:rPr>
      </w:pPr>
      <w:r w:rsidRPr="00410469">
        <w:rPr>
          <w:rFonts w:eastAsia="Times New Roman" w:cs="Times New Roman"/>
          <w:b/>
          <w:iCs/>
          <w:color w:val="000000"/>
          <w:szCs w:val="24"/>
          <w:u w:val="single"/>
        </w:rPr>
        <w:t xml:space="preserve">DIMENSIONLESS VARIABLE, </w:t>
      </w:r>
      <m:oMath>
        <m:sSub>
          <m:sSubPr>
            <m:ctrlPr>
              <w:rPr>
                <w:rFonts w:ascii="Cambria Math" w:eastAsia="Times New Roman" w:hAnsi="Cambria Math" w:cs="Times New Roman"/>
                <w:b/>
                <w:iCs/>
                <w:color w:val="000000"/>
                <w:szCs w:val="24"/>
                <w:u w:val="single"/>
              </w:rPr>
            </m:ctrlPr>
          </m:sSubPr>
          <m:e>
            <m:r>
              <m:rPr>
                <m:sty m:val="b"/>
              </m:rPr>
              <w:rPr>
                <w:rFonts w:ascii="Cambria Math" w:eastAsia="Times New Roman" w:hAnsi="Cambria Math" w:cs="Times New Roman"/>
                <w:color w:val="000000"/>
                <w:szCs w:val="24"/>
                <w:u w:val="single"/>
              </w:rPr>
              <m:t>π</m:t>
            </m:r>
          </m:e>
          <m:sub>
            <m:r>
              <m:rPr>
                <m:sty m:val="b"/>
              </m:rPr>
              <w:rPr>
                <w:rFonts w:ascii="Cambria Math" w:eastAsia="Times New Roman" w:hAnsi="Cambria Math" w:cs="Times New Roman"/>
                <w:color w:val="000000"/>
                <w:szCs w:val="24"/>
                <w:u w:val="single"/>
              </w:rPr>
              <m:t>1</m:t>
            </m:r>
          </m:sub>
        </m:sSub>
      </m:oMath>
    </w:p>
    <w:p w14:paraId="5276B3E6" w14:textId="77777777" w:rsidR="00410469" w:rsidRPr="00410469" w:rsidRDefault="00322A52" w:rsidP="00410469">
      <w:pPr>
        <w:spacing w:after="0" w:line="480" w:lineRule="auto"/>
        <w:ind w:firstLine="720"/>
        <w:rPr>
          <w:rFonts w:eastAsia="Times New Roman" w:cs="Times New Roman"/>
          <w:color w:val="000000"/>
          <w:szCs w:val="24"/>
        </w:rPr>
      </w:pPr>
      <m:oMathPara>
        <m:oMathParaPr>
          <m:jc m:val="left"/>
        </m:oMathParaPr>
        <m:oMath>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π</m:t>
              </m:r>
            </m:e>
            <m:sub>
              <m:r>
                <w:rPr>
                  <w:rFonts w:ascii="Cambria Math" w:eastAsia="Calibri" w:hAnsi="Cambria Math" w:cs="Times New Roman"/>
                  <w:color w:val="000000"/>
                  <w:szCs w:val="24"/>
                </w:rPr>
                <m:t>1</m:t>
              </m:r>
            </m:sub>
          </m:sSub>
          <m:r>
            <w:rPr>
              <w:rFonts w:ascii="Cambria Math" w:eastAsia="Calibri" w:hAnsi="Cambria Math" w:cs="Times New Roman"/>
              <w:color w:val="000000"/>
              <w:szCs w:val="24"/>
            </w:rPr>
            <m:t>=(</m:t>
          </m:r>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h</m:t>
              </m:r>
            </m:e>
            <m:sub>
              <m:r>
                <w:rPr>
                  <w:rFonts w:ascii="Cambria Math" w:eastAsia="Calibri" w:hAnsi="Cambria Math" w:cs="Times New Roman"/>
                  <w:color w:val="000000"/>
                  <w:szCs w:val="24"/>
                </w:rPr>
                <m:t>n</m:t>
              </m:r>
            </m:sub>
          </m:sSub>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d</m:t>
                      </m:r>
                    </m:e>
                    <m:sub>
                      <m:r>
                        <w:rPr>
                          <w:rFonts w:ascii="Cambria Math" w:eastAsia="Calibri" w:hAnsi="Cambria Math" w:cs="Times New Roman"/>
                          <w:color w:val="000000"/>
                          <w:szCs w:val="24"/>
                        </w:rPr>
                        <m:t>h</m:t>
                      </m:r>
                    </m:sub>
                  </m:sSub>
                </m:e>
              </m:d>
            </m:e>
            <m:sup>
              <m:r>
                <w:rPr>
                  <w:rFonts w:ascii="Cambria Math" w:eastAsia="Calibri" w:hAnsi="Cambria Math" w:cs="Times New Roman"/>
                  <w:color w:val="000000"/>
                  <w:szCs w:val="24"/>
                </w:rPr>
                <m:t>a</m:t>
              </m:r>
            </m:sup>
          </m:sSup>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ρ</m:t>
                      </m:r>
                    </m:e>
                    <m:sub>
                      <m:r>
                        <w:rPr>
                          <w:rFonts w:ascii="Cambria Math" w:eastAsia="Calibri" w:hAnsi="Cambria Math" w:cs="Times New Roman"/>
                          <w:color w:val="000000"/>
                          <w:szCs w:val="24"/>
                        </w:rPr>
                        <m:t>f</m:t>
                      </m:r>
                    </m:sub>
                  </m:sSub>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r>
                    <w:rPr>
                      <w:rFonts w:ascii="Cambria Math" w:eastAsia="Calibri" w:hAnsi="Cambria Math" w:cs="Times New Roman"/>
                      <w:color w:val="000000"/>
                      <w:szCs w:val="24"/>
                    </w:rPr>
                    <m:t>U</m:t>
                  </m:r>
                </m:e>
              </m:d>
            </m:e>
            <m:sup>
              <m:r>
                <w:rPr>
                  <w:rFonts w:ascii="Cambria Math" w:eastAsia="Calibri" w:hAnsi="Cambria Math" w:cs="Times New Roman"/>
                  <w:color w:val="000000"/>
                  <w:szCs w:val="24"/>
                </w:rPr>
                <m:t>c</m:t>
              </m:r>
            </m:sup>
          </m:sSup>
        </m:oMath>
      </m:oMathPara>
    </w:p>
    <w:p w14:paraId="2EE06FC6" w14:textId="77777777" w:rsidR="00410469" w:rsidRPr="00410469" w:rsidRDefault="00410469" w:rsidP="00410469">
      <w:pPr>
        <w:spacing w:after="0" w:line="480" w:lineRule="auto"/>
        <w:rPr>
          <w:rFonts w:eastAsia="Calibri" w:cs="Times New Roman"/>
          <w:color w:val="000000"/>
          <w:szCs w:val="24"/>
        </w:rPr>
      </w:pPr>
      <w:r w:rsidRPr="00410469">
        <w:rPr>
          <w:rFonts w:eastAsia="Calibri" w:cs="Times New Roman"/>
          <w:color w:val="000000"/>
          <w:szCs w:val="24"/>
        </w:rPr>
        <w:t>Substituting the basic dimensions of each variable,</w:t>
      </w:r>
    </w:p>
    <w:p w14:paraId="732CC403" w14:textId="77777777" w:rsidR="00410469" w:rsidRPr="00410469" w:rsidRDefault="00410469" w:rsidP="00410469">
      <w:pPr>
        <w:spacing w:after="0" w:line="480" w:lineRule="auto"/>
        <w:rPr>
          <w:rFonts w:eastAsia="Times New Roman" w:cs="Times New Roman"/>
          <w:color w:val="000000"/>
          <w:szCs w:val="24"/>
        </w:rPr>
      </w:pPr>
      <m:oMath>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M</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0</m:t>
            </m:r>
          </m:sup>
        </m:sSup>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e>
            </m:d>
          </m:e>
          <m:sup>
            <m:r>
              <w:rPr>
                <w:rFonts w:ascii="Cambria Math" w:eastAsia="Calibri" w:hAnsi="Cambria Math" w:cs="Times New Roman"/>
                <w:color w:val="000000"/>
                <w:szCs w:val="24"/>
              </w:rPr>
              <m:t>a</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M</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-3</m:t>
                    </m:r>
                  </m:sup>
                </m:sSup>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-1</m:t>
                    </m:r>
                  </m:sup>
                </m:sSup>
              </m:e>
            </m:d>
          </m:e>
          <m:sup>
            <m:r>
              <w:rPr>
                <w:rFonts w:ascii="Cambria Math" w:eastAsia="Calibri" w:hAnsi="Cambria Math" w:cs="Times New Roman"/>
                <w:color w:val="000000"/>
                <w:szCs w:val="24"/>
              </w:rPr>
              <m:t>c</m:t>
            </m:r>
          </m:sup>
        </m:sSup>
      </m:oMath>
      <w:r w:rsidRPr="00410469">
        <w:rPr>
          <w:rFonts w:eastAsia="Times New Roman" w:cs="Times New Roman"/>
          <w:color w:val="000000"/>
          <w:szCs w:val="24"/>
        </w:rPr>
        <w:t xml:space="preserve"> </w:t>
      </w:r>
    </w:p>
    <w:p w14:paraId="17689310" w14:textId="77777777" w:rsidR="00410469" w:rsidRPr="00410469" w:rsidRDefault="00410469" w:rsidP="00410469">
      <w:pPr>
        <w:spacing w:after="0" w:line="480" w:lineRule="auto"/>
        <w:rPr>
          <w:rFonts w:eastAsia="Times New Roman" w:cs="Times New Roman"/>
          <w:color w:val="000000"/>
          <w:szCs w:val="24"/>
        </w:rPr>
      </w:pPr>
      <m:oMath>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M</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0</m:t>
            </m:r>
          </m:sup>
        </m:sSup>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M</m:t>
                </m:r>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e>
            </m:d>
          </m:e>
          <m:sup>
            <m:r>
              <w:rPr>
                <w:rFonts w:ascii="Cambria Math" w:eastAsia="Calibri" w:hAnsi="Cambria Math" w:cs="Times New Roman"/>
                <w:color w:val="000000"/>
                <w:szCs w:val="24"/>
              </w:rPr>
              <m:t>a-3b+c</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T</m:t>
                </m:r>
              </m:e>
            </m:d>
          </m:e>
          <m:sup>
            <m:r>
              <w:rPr>
                <w:rFonts w:ascii="Cambria Math" w:eastAsia="Calibri" w:hAnsi="Cambria Math" w:cs="Times New Roman"/>
                <w:color w:val="000000"/>
                <w:szCs w:val="24"/>
              </w:rPr>
              <m:t>-c</m:t>
            </m:r>
          </m:sup>
        </m:sSup>
      </m:oMath>
      <w:r w:rsidRPr="00410469">
        <w:rPr>
          <w:rFonts w:eastAsia="Times New Roman" w:cs="Times New Roman"/>
          <w:color w:val="000000"/>
          <w:szCs w:val="24"/>
        </w:rPr>
        <w:t xml:space="preserve"> </w:t>
      </w:r>
    </w:p>
    <w:p w14:paraId="21DE9CEA" w14:textId="77777777" w:rsidR="00410469" w:rsidRPr="00410469" w:rsidRDefault="00410469" w:rsidP="00410469">
      <w:pPr>
        <w:spacing w:after="0" w:line="480" w:lineRule="auto"/>
        <w:rPr>
          <w:rFonts w:eastAsia="Calibri" w:cs="Times New Roman"/>
          <w:color w:val="000000"/>
          <w:szCs w:val="24"/>
        </w:rPr>
      </w:pPr>
      <w:r w:rsidRPr="00410469">
        <w:rPr>
          <w:rFonts w:eastAsia="Calibri" w:cs="Times New Roman"/>
          <w:color w:val="000000"/>
          <w:szCs w:val="24"/>
        </w:rPr>
        <w:t xml:space="preserve">Comparing the terms of </w:t>
      </w:r>
      <m:oMath>
        <m:r>
          <w:rPr>
            <w:rFonts w:ascii="Cambria Math" w:eastAsia="Calibri" w:hAnsi="Cambria Math" w:cs="Times New Roman"/>
            <w:color w:val="000000"/>
            <w:szCs w:val="24"/>
          </w:rPr>
          <m:t>M</m:t>
        </m:r>
      </m:oMath>
      <w:r w:rsidRPr="00410469">
        <w:rPr>
          <w:rFonts w:eastAsia="Calibri" w:cs="Times New Roman"/>
          <w:color w:val="000000"/>
          <w:szCs w:val="24"/>
        </w:rPr>
        <w:t xml:space="preserve">, </w:t>
      </w:r>
      <m:oMath>
        <m:r>
          <w:rPr>
            <w:rFonts w:ascii="Cambria Math" w:eastAsia="Calibri" w:hAnsi="Cambria Math" w:cs="Times New Roman"/>
            <w:color w:val="000000"/>
            <w:szCs w:val="24"/>
          </w:rPr>
          <m:t>L</m:t>
        </m:r>
      </m:oMath>
      <w:r w:rsidRPr="00410469">
        <w:rPr>
          <w:rFonts w:eastAsia="Calibri" w:cs="Times New Roman"/>
          <w:color w:val="000000"/>
          <w:szCs w:val="24"/>
        </w:rPr>
        <w:t xml:space="preserve"> and </w:t>
      </w:r>
      <m:oMath>
        <m:r>
          <w:rPr>
            <w:rFonts w:ascii="Cambria Math" w:eastAsia="Calibri" w:hAnsi="Cambria Math" w:cs="Times New Roman"/>
            <w:color w:val="000000"/>
            <w:szCs w:val="24"/>
          </w:rPr>
          <m:t>T</m:t>
        </m:r>
      </m:oMath>
      <w:r w:rsidRPr="00410469">
        <w:rPr>
          <w:rFonts w:eastAsia="Calibri" w:cs="Times New Roman"/>
          <w:color w:val="000000"/>
          <w:szCs w:val="24"/>
        </w:rPr>
        <w:t xml:space="preserve"> on both sides,</w:t>
      </w:r>
    </w:p>
    <w:p w14:paraId="74367726" w14:textId="77777777" w:rsidR="00410469" w:rsidRPr="00410469" w:rsidRDefault="00410469" w:rsidP="00410469">
      <w:pPr>
        <w:spacing w:after="0" w:line="480" w:lineRule="auto"/>
        <w:rPr>
          <w:rFonts w:eastAsia="Times New Roman" w:cs="Times New Roman"/>
          <w:color w:val="000000"/>
          <w:szCs w:val="24"/>
        </w:rPr>
      </w:pPr>
      <m:oMath>
        <m:r>
          <w:rPr>
            <w:rFonts w:ascii="Cambria Math" w:eastAsia="Calibri" w:hAnsi="Cambria Math" w:cs="Times New Roman"/>
            <w:color w:val="000000"/>
            <w:szCs w:val="24"/>
          </w:rPr>
          <m:t>b=0;     a-3b+c</m:t>
        </m:r>
        <m:r>
          <w:rPr>
            <w:rFonts w:ascii="Cambria Math" w:eastAsia="Times New Roman" w:hAnsi="Cambria Math" w:cs="Times New Roman"/>
            <w:color w:val="000000"/>
            <w:szCs w:val="24"/>
          </w:rPr>
          <m:t>=0;    -c=0</m:t>
        </m:r>
      </m:oMath>
      <w:r w:rsidRPr="00410469">
        <w:rPr>
          <w:rFonts w:eastAsia="Times New Roman" w:cs="Times New Roman"/>
          <w:color w:val="000000"/>
          <w:szCs w:val="24"/>
        </w:rPr>
        <w:t xml:space="preserve"> </w:t>
      </w:r>
    </w:p>
    <w:p w14:paraId="6885EB35" w14:textId="77777777" w:rsidR="00410469" w:rsidRPr="00410469" w:rsidRDefault="00410469" w:rsidP="00410469">
      <w:pPr>
        <w:spacing w:after="0" w:line="480" w:lineRule="auto"/>
        <w:rPr>
          <w:rFonts w:eastAsia="Times New Roman" w:cs="Times New Roman"/>
          <w:color w:val="000000"/>
          <w:szCs w:val="24"/>
        </w:rPr>
      </w:pPr>
      <w:r w:rsidRPr="00410469">
        <w:rPr>
          <w:rFonts w:eastAsia="Times New Roman" w:cs="Times New Roman"/>
          <w:color w:val="000000"/>
          <w:szCs w:val="24"/>
        </w:rPr>
        <w:t>Solving these equations result in,</w:t>
      </w:r>
    </w:p>
    <w:p w14:paraId="749D3A93" w14:textId="77777777" w:rsidR="00410469" w:rsidRPr="00410469" w:rsidRDefault="00410469" w:rsidP="00410469">
      <w:pPr>
        <w:spacing w:after="0" w:line="480" w:lineRule="auto"/>
        <w:rPr>
          <w:rFonts w:eastAsia="Times New Roman" w:cs="Times New Roman"/>
          <w:color w:val="000000"/>
          <w:szCs w:val="24"/>
        </w:rPr>
      </w:pPr>
      <m:oMath>
        <m:r>
          <w:rPr>
            <w:rFonts w:ascii="Cambria Math" w:eastAsia="Times New Roman" w:hAnsi="Cambria Math" w:cs="Times New Roman"/>
            <w:color w:val="000000"/>
            <w:szCs w:val="24"/>
          </w:rPr>
          <m:t>a=0;     b=0;     c=0</m:t>
        </m:r>
      </m:oMath>
      <w:r w:rsidRPr="00410469">
        <w:rPr>
          <w:rFonts w:eastAsia="Times New Roman" w:cs="Times New Roman"/>
          <w:color w:val="000000"/>
          <w:szCs w:val="24"/>
        </w:rPr>
        <w:t xml:space="preserve"> </w:t>
      </w:r>
    </w:p>
    <w:p w14:paraId="4EDD0FF0" w14:textId="77777777" w:rsidR="00410469" w:rsidRPr="00410469" w:rsidRDefault="00410469" w:rsidP="00410469">
      <w:pPr>
        <w:spacing w:after="0" w:line="480" w:lineRule="auto"/>
        <w:rPr>
          <w:rFonts w:eastAsia="Times New Roman" w:cs="Times New Roman"/>
          <w:color w:val="000000"/>
          <w:szCs w:val="24"/>
        </w:rPr>
      </w:pPr>
      <w:r w:rsidRPr="00410469">
        <w:rPr>
          <w:rFonts w:eastAsia="Times New Roman" w:cs="Times New Roman"/>
          <w:color w:val="000000"/>
          <w:szCs w:val="24"/>
        </w:rPr>
        <w:t xml:space="preserve">Therefore, </w:t>
      </w:r>
    </w:p>
    <w:p w14:paraId="11B951D1" w14:textId="77777777" w:rsidR="00410469" w:rsidRPr="00410469" w:rsidRDefault="00322A52" w:rsidP="00410469">
      <w:pPr>
        <w:spacing w:after="120" w:line="480" w:lineRule="auto"/>
        <w:rPr>
          <w:rFonts w:eastAsia="Calibri" w:cs="Times New Roman"/>
          <w:color w:val="000000"/>
        </w:rPr>
      </w:pPr>
      <m:oMath>
        <m:sSub>
          <m:sSubPr>
            <m:ctrlPr>
              <w:rPr>
                <w:rFonts w:ascii="Cambria Math" w:eastAsia="Times New Roman" w:hAnsi="Cambria Math" w:cs="Times New Roman"/>
                <w:b/>
                <w:i/>
                <w:color w:val="000000"/>
                <w:szCs w:val="24"/>
              </w:rPr>
            </m:ctrlPr>
          </m:sSubPr>
          <m:e>
            <m:r>
              <m:rPr>
                <m:sty m:val="bi"/>
              </m:rPr>
              <w:rPr>
                <w:rFonts w:ascii="Cambria Math" w:eastAsia="Times New Roman" w:hAnsi="Cambria Math" w:cs="Times New Roman"/>
                <w:color w:val="000000"/>
                <w:szCs w:val="24"/>
              </w:rPr>
              <m:t>π</m:t>
            </m:r>
          </m:e>
          <m:sub>
            <m:r>
              <m:rPr>
                <m:sty m:val="bi"/>
              </m:rPr>
              <w:rPr>
                <w:rFonts w:ascii="Cambria Math" w:eastAsia="Times New Roman" w:hAnsi="Cambria Math" w:cs="Times New Roman"/>
                <w:color w:val="000000"/>
                <w:szCs w:val="24"/>
              </w:rPr>
              <m:t>1</m:t>
            </m:r>
          </m:sub>
        </m:sSub>
        <m:r>
          <m:rPr>
            <m:sty m:val="bi"/>
          </m:rPr>
          <w:rPr>
            <w:rFonts w:ascii="Cambria Math" w:eastAsia="Times New Roman" w:hAnsi="Cambria Math" w:cs="Times New Roman"/>
            <w:color w:val="000000"/>
            <w:szCs w:val="24"/>
          </w:rPr>
          <m:t>=</m:t>
        </m:r>
        <m:sSub>
          <m:sSubPr>
            <m:ctrlPr>
              <w:rPr>
                <w:rFonts w:ascii="Cambria Math" w:eastAsia="Times New Roman" w:hAnsi="Cambria Math" w:cs="Times New Roman"/>
                <w:b/>
                <w:i/>
                <w:color w:val="000000"/>
                <w:szCs w:val="24"/>
              </w:rPr>
            </m:ctrlPr>
          </m:sSubPr>
          <m:e>
            <m:r>
              <m:rPr>
                <m:sty m:val="bi"/>
              </m:rPr>
              <w:rPr>
                <w:rFonts w:ascii="Cambria Math" w:eastAsia="Times New Roman" w:hAnsi="Cambria Math" w:cs="Times New Roman"/>
                <w:color w:val="000000"/>
                <w:szCs w:val="24"/>
              </w:rPr>
              <m:t>h</m:t>
            </m:r>
          </m:e>
          <m:sub>
            <m:r>
              <m:rPr>
                <m:sty m:val="bi"/>
              </m:rPr>
              <w:rPr>
                <w:rFonts w:ascii="Cambria Math" w:eastAsia="Times New Roman" w:hAnsi="Cambria Math" w:cs="Times New Roman"/>
                <w:color w:val="000000"/>
                <w:szCs w:val="24"/>
              </w:rPr>
              <m:t>n</m:t>
            </m:r>
          </m:sub>
        </m:sSub>
      </m:oMath>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t xml:space="preserve">  </w:t>
      </w:r>
      <w:r w:rsidR="00410469" w:rsidRPr="00410469">
        <w:rPr>
          <w:rFonts w:eastAsia="Times New Roman" w:cs="Times New Roman"/>
          <w:b/>
          <w:color w:val="000000"/>
          <w:szCs w:val="24"/>
        </w:rPr>
        <w:tab/>
        <w:t xml:space="preserve">    (A1)</w:t>
      </w:r>
    </w:p>
    <w:p w14:paraId="0D847A6C" w14:textId="77777777" w:rsidR="00410469" w:rsidRPr="00410469" w:rsidRDefault="00410469" w:rsidP="00410469">
      <w:pPr>
        <w:spacing w:after="0" w:line="480" w:lineRule="auto"/>
        <w:rPr>
          <w:rFonts w:eastAsia="Times New Roman" w:cs="Times New Roman"/>
          <w:b/>
          <w:iCs/>
          <w:color w:val="000000"/>
          <w:szCs w:val="24"/>
          <w:u w:val="single"/>
        </w:rPr>
      </w:pPr>
      <w:r w:rsidRPr="00410469">
        <w:rPr>
          <w:rFonts w:eastAsia="Times New Roman" w:cs="Times New Roman"/>
          <w:b/>
          <w:iCs/>
          <w:color w:val="000000"/>
          <w:szCs w:val="24"/>
          <w:u w:val="single"/>
        </w:rPr>
        <w:t xml:space="preserve">DIMENSIONLESS VARIABLE, </w:t>
      </w:r>
      <m:oMath>
        <m:sSub>
          <m:sSubPr>
            <m:ctrlPr>
              <w:rPr>
                <w:rFonts w:ascii="Cambria Math" w:eastAsia="Times New Roman" w:hAnsi="Cambria Math" w:cs="Times New Roman"/>
                <w:b/>
                <w:iCs/>
                <w:color w:val="000000"/>
                <w:szCs w:val="24"/>
                <w:u w:val="single"/>
              </w:rPr>
            </m:ctrlPr>
          </m:sSubPr>
          <m:e>
            <m:r>
              <m:rPr>
                <m:sty m:val="b"/>
              </m:rPr>
              <w:rPr>
                <w:rFonts w:ascii="Cambria Math" w:eastAsia="Times New Roman" w:hAnsi="Cambria Math" w:cs="Times New Roman"/>
                <w:color w:val="000000"/>
                <w:szCs w:val="24"/>
                <w:u w:val="single"/>
              </w:rPr>
              <m:t>π</m:t>
            </m:r>
          </m:e>
          <m:sub>
            <m:r>
              <m:rPr>
                <m:sty m:val="b"/>
              </m:rPr>
              <w:rPr>
                <w:rFonts w:ascii="Cambria Math" w:eastAsia="Times New Roman" w:hAnsi="Cambria Math" w:cs="Times New Roman"/>
                <w:color w:val="000000"/>
                <w:szCs w:val="24"/>
                <w:u w:val="single"/>
              </w:rPr>
              <m:t>2</m:t>
            </m:r>
          </m:sub>
        </m:sSub>
      </m:oMath>
    </w:p>
    <w:p w14:paraId="2E593D41" w14:textId="77777777" w:rsidR="00410469" w:rsidRPr="00410469" w:rsidRDefault="00322A52" w:rsidP="00410469">
      <w:pPr>
        <w:spacing w:after="0" w:line="480" w:lineRule="auto"/>
        <w:ind w:firstLine="720"/>
        <w:rPr>
          <w:rFonts w:eastAsia="Times New Roman" w:cs="Times New Roman"/>
          <w:color w:val="000000"/>
          <w:szCs w:val="24"/>
        </w:rPr>
      </w:pPr>
      <m:oMathPara>
        <m:oMathParaPr>
          <m:jc m:val="left"/>
        </m:oMathParaPr>
        <m:oMath>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π</m:t>
              </m:r>
            </m:e>
            <m:sub>
              <m:r>
                <w:rPr>
                  <w:rFonts w:ascii="Cambria Math" w:eastAsia="Calibri" w:hAnsi="Cambria Math" w:cs="Times New Roman"/>
                  <w:color w:val="000000"/>
                  <w:szCs w:val="24"/>
                </w:rPr>
                <m:t>2</m:t>
              </m:r>
            </m:sub>
          </m:sSub>
          <m:r>
            <w:rPr>
              <w:rFonts w:ascii="Cambria Math" w:eastAsia="Calibri" w:hAnsi="Cambria Math" w:cs="Times New Roman"/>
              <w:color w:val="000000"/>
              <w:szCs w:val="24"/>
            </w:rPr>
            <m:t>=(</m:t>
          </m:r>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μ</m:t>
              </m:r>
            </m:e>
            <m:sub>
              <m:r>
                <w:rPr>
                  <w:rFonts w:ascii="Cambria Math" w:eastAsia="Calibri" w:hAnsi="Cambria Math" w:cs="Times New Roman"/>
                  <w:color w:val="000000"/>
                  <w:szCs w:val="24"/>
                </w:rPr>
                <m:t>a</m:t>
              </m:r>
            </m:sub>
          </m:sSub>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d</m:t>
                      </m:r>
                    </m:e>
                    <m:sub>
                      <m:r>
                        <w:rPr>
                          <w:rFonts w:ascii="Cambria Math" w:eastAsia="Calibri" w:hAnsi="Cambria Math" w:cs="Times New Roman"/>
                          <w:color w:val="000000"/>
                          <w:szCs w:val="24"/>
                        </w:rPr>
                        <m:t>h</m:t>
                      </m:r>
                    </m:sub>
                  </m:sSub>
                </m:e>
              </m:d>
            </m:e>
            <m:sup>
              <m:r>
                <w:rPr>
                  <w:rFonts w:ascii="Cambria Math" w:eastAsia="Calibri" w:hAnsi="Cambria Math" w:cs="Times New Roman"/>
                  <w:color w:val="000000"/>
                  <w:szCs w:val="24"/>
                </w:rPr>
                <m:t>a</m:t>
              </m:r>
            </m:sup>
          </m:sSup>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ρ</m:t>
                      </m:r>
                    </m:e>
                    <m:sub>
                      <m:r>
                        <w:rPr>
                          <w:rFonts w:ascii="Cambria Math" w:eastAsia="Calibri" w:hAnsi="Cambria Math" w:cs="Times New Roman"/>
                          <w:color w:val="000000"/>
                          <w:szCs w:val="24"/>
                        </w:rPr>
                        <m:t>f</m:t>
                      </m:r>
                    </m:sub>
                  </m:sSub>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r>
                    <w:rPr>
                      <w:rFonts w:ascii="Cambria Math" w:eastAsia="Calibri" w:hAnsi="Cambria Math" w:cs="Times New Roman"/>
                      <w:color w:val="000000"/>
                      <w:szCs w:val="24"/>
                    </w:rPr>
                    <m:t>U</m:t>
                  </m:r>
                </m:e>
              </m:d>
            </m:e>
            <m:sup>
              <m:r>
                <w:rPr>
                  <w:rFonts w:ascii="Cambria Math" w:eastAsia="Calibri" w:hAnsi="Cambria Math" w:cs="Times New Roman"/>
                  <w:color w:val="000000"/>
                  <w:szCs w:val="24"/>
                </w:rPr>
                <m:t>c</m:t>
              </m:r>
            </m:sup>
          </m:sSup>
        </m:oMath>
      </m:oMathPara>
    </w:p>
    <w:p w14:paraId="308FAD0C" w14:textId="77777777" w:rsidR="00410469" w:rsidRPr="00410469" w:rsidRDefault="00410469" w:rsidP="00410469">
      <w:pPr>
        <w:spacing w:after="0" w:line="480" w:lineRule="auto"/>
        <w:rPr>
          <w:rFonts w:eastAsia="Calibri" w:cs="Times New Roman"/>
          <w:color w:val="000000"/>
          <w:szCs w:val="24"/>
        </w:rPr>
      </w:pPr>
      <w:r w:rsidRPr="00410469">
        <w:rPr>
          <w:rFonts w:eastAsia="Calibri" w:cs="Times New Roman"/>
          <w:color w:val="000000"/>
          <w:szCs w:val="24"/>
        </w:rPr>
        <w:t>Substituting the basic dimensions of each variable,</w:t>
      </w:r>
    </w:p>
    <w:p w14:paraId="12EE7550" w14:textId="77777777" w:rsidR="00410469" w:rsidRPr="00410469" w:rsidRDefault="00410469" w:rsidP="00410469">
      <w:pPr>
        <w:spacing w:after="0" w:line="480" w:lineRule="auto"/>
        <w:rPr>
          <w:rFonts w:eastAsia="Times New Roman" w:cs="Times New Roman"/>
          <w:color w:val="000000"/>
          <w:szCs w:val="24"/>
        </w:rPr>
      </w:pPr>
      <m:oMath>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M</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0</m:t>
            </m:r>
          </m:sup>
        </m:sSup>
        <m:r>
          <w:rPr>
            <w:rFonts w:ascii="Cambria Math" w:eastAsia="Calibri" w:hAnsi="Cambria Math" w:cs="Times New Roman"/>
            <w:color w:val="000000"/>
            <w:szCs w:val="24"/>
          </w:rPr>
          <m:t>=[M</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-1</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-1</m:t>
            </m:r>
          </m:sup>
        </m:sSup>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e>
            </m:d>
          </m:e>
          <m:sup>
            <m:r>
              <w:rPr>
                <w:rFonts w:ascii="Cambria Math" w:eastAsia="Calibri" w:hAnsi="Cambria Math" w:cs="Times New Roman"/>
                <w:color w:val="000000"/>
                <w:szCs w:val="24"/>
              </w:rPr>
              <m:t>a</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M</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-3</m:t>
                    </m:r>
                  </m:sup>
                </m:sSup>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-1</m:t>
                    </m:r>
                  </m:sup>
                </m:sSup>
              </m:e>
            </m:d>
          </m:e>
          <m:sup>
            <m:r>
              <w:rPr>
                <w:rFonts w:ascii="Cambria Math" w:eastAsia="Calibri" w:hAnsi="Cambria Math" w:cs="Times New Roman"/>
                <w:color w:val="000000"/>
                <w:szCs w:val="24"/>
              </w:rPr>
              <m:t>c</m:t>
            </m:r>
          </m:sup>
        </m:sSup>
      </m:oMath>
      <w:r w:rsidRPr="00410469">
        <w:rPr>
          <w:rFonts w:eastAsia="Times New Roman" w:cs="Times New Roman"/>
          <w:color w:val="000000"/>
          <w:szCs w:val="24"/>
        </w:rPr>
        <w:t xml:space="preserve"> </w:t>
      </w:r>
    </w:p>
    <w:p w14:paraId="61172A45" w14:textId="77777777" w:rsidR="00410469" w:rsidRPr="00410469" w:rsidRDefault="00410469" w:rsidP="00410469">
      <w:pPr>
        <w:spacing w:after="0" w:line="480" w:lineRule="auto"/>
        <w:rPr>
          <w:rFonts w:eastAsia="Times New Roman" w:cs="Times New Roman"/>
          <w:color w:val="000000"/>
          <w:szCs w:val="24"/>
        </w:rPr>
      </w:pPr>
      <m:oMath>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M</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0</m:t>
            </m:r>
          </m:sup>
        </m:sSup>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M</m:t>
                </m:r>
              </m:e>
            </m:d>
          </m:e>
          <m:sup>
            <m:r>
              <w:rPr>
                <w:rFonts w:ascii="Cambria Math" w:eastAsia="Calibri" w:hAnsi="Cambria Math" w:cs="Times New Roman"/>
                <w:color w:val="000000"/>
                <w:szCs w:val="24"/>
              </w:rPr>
              <m:t>1+b</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e>
            </m:d>
          </m:e>
          <m:sup>
            <m:r>
              <w:rPr>
                <w:rFonts w:ascii="Cambria Math" w:eastAsia="Calibri" w:hAnsi="Cambria Math" w:cs="Times New Roman"/>
                <w:color w:val="000000"/>
                <w:szCs w:val="24"/>
              </w:rPr>
              <m:t>-1+a-3b+c</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T</m:t>
                </m:r>
              </m:e>
            </m:d>
          </m:e>
          <m:sup>
            <m:r>
              <w:rPr>
                <w:rFonts w:ascii="Cambria Math" w:eastAsia="Calibri" w:hAnsi="Cambria Math" w:cs="Times New Roman"/>
                <w:color w:val="000000"/>
                <w:szCs w:val="24"/>
              </w:rPr>
              <m:t>-1-c</m:t>
            </m:r>
          </m:sup>
        </m:sSup>
      </m:oMath>
      <w:r w:rsidRPr="00410469">
        <w:rPr>
          <w:rFonts w:eastAsia="Times New Roman" w:cs="Times New Roman"/>
          <w:color w:val="000000"/>
          <w:szCs w:val="24"/>
        </w:rPr>
        <w:t xml:space="preserve"> </w:t>
      </w:r>
    </w:p>
    <w:p w14:paraId="50BD7959" w14:textId="77777777" w:rsidR="00410469" w:rsidRPr="00410469" w:rsidRDefault="00410469" w:rsidP="00410469">
      <w:pPr>
        <w:spacing w:after="0" w:line="480" w:lineRule="auto"/>
        <w:rPr>
          <w:rFonts w:eastAsia="Calibri" w:cs="Times New Roman"/>
          <w:color w:val="000000"/>
          <w:szCs w:val="24"/>
        </w:rPr>
      </w:pPr>
      <w:r w:rsidRPr="00410469">
        <w:rPr>
          <w:rFonts w:eastAsia="Calibri" w:cs="Times New Roman"/>
          <w:color w:val="000000"/>
          <w:szCs w:val="24"/>
        </w:rPr>
        <w:t xml:space="preserve">Comparing the terms of </w:t>
      </w:r>
      <m:oMath>
        <m:r>
          <w:rPr>
            <w:rFonts w:ascii="Cambria Math" w:eastAsia="Calibri" w:hAnsi="Cambria Math" w:cs="Times New Roman"/>
            <w:color w:val="000000"/>
            <w:szCs w:val="24"/>
          </w:rPr>
          <m:t>M</m:t>
        </m:r>
      </m:oMath>
      <w:r w:rsidRPr="00410469">
        <w:rPr>
          <w:rFonts w:eastAsia="Calibri" w:cs="Times New Roman"/>
          <w:color w:val="000000"/>
          <w:szCs w:val="24"/>
        </w:rPr>
        <w:t xml:space="preserve">, </w:t>
      </w:r>
      <m:oMath>
        <m:r>
          <w:rPr>
            <w:rFonts w:ascii="Cambria Math" w:eastAsia="Calibri" w:hAnsi="Cambria Math" w:cs="Times New Roman"/>
            <w:color w:val="000000"/>
            <w:szCs w:val="24"/>
          </w:rPr>
          <m:t>L</m:t>
        </m:r>
      </m:oMath>
      <w:r w:rsidRPr="00410469">
        <w:rPr>
          <w:rFonts w:eastAsia="Calibri" w:cs="Times New Roman"/>
          <w:color w:val="000000"/>
          <w:szCs w:val="24"/>
        </w:rPr>
        <w:t xml:space="preserve"> and </w:t>
      </w:r>
      <m:oMath>
        <m:r>
          <w:rPr>
            <w:rFonts w:ascii="Cambria Math" w:eastAsia="Calibri" w:hAnsi="Cambria Math" w:cs="Times New Roman"/>
            <w:color w:val="000000"/>
            <w:szCs w:val="24"/>
          </w:rPr>
          <m:t>T</m:t>
        </m:r>
      </m:oMath>
      <w:r w:rsidRPr="00410469">
        <w:rPr>
          <w:rFonts w:eastAsia="Calibri" w:cs="Times New Roman"/>
          <w:color w:val="000000"/>
          <w:szCs w:val="24"/>
        </w:rPr>
        <w:t xml:space="preserve"> on both sides,</w:t>
      </w:r>
    </w:p>
    <w:p w14:paraId="0FE534D6" w14:textId="77777777" w:rsidR="00410469" w:rsidRPr="00410469" w:rsidRDefault="00410469" w:rsidP="00410469">
      <w:pPr>
        <w:spacing w:after="0" w:line="480" w:lineRule="auto"/>
        <w:rPr>
          <w:rFonts w:eastAsia="Times New Roman" w:cs="Times New Roman"/>
          <w:color w:val="000000"/>
          <w:szCs w:val="24"/>
        </w:rPr>
      </w:pPr>
      <m:oMath>
        <m:r>
          <w:rPr>
            <w:rFonts w:ascii="Cambria Math" w:eastAsia="Calibri" w:hAnsi="Cambria Math" w:cs="Times New Roman"/>
            <w:color w:val="000000"/>
            <w:szCs w:val="24"/>
          </w:rPr>
          <m:t>1+b=0;-1+a-3b+c</m:t>
        </m:r>
        <m:r>
          <w:rPr>
            <w:rFonts w:ascii="Cambria Math" w:eastAsia="Times New Roman" w:hAnsi="Cambria Math" w:cs="Times New Roman"/>
            <w:color w:val="000000"/>
            <w:szCs w:val="24"/>
          </w:rPr>
          <m:t>=0;-1-c=0</m:t>
        </m:r>
      </m:oMath>
      <w:r w:rsidRPr="00410469">
        <w:rPr>
          <w:rFonts w:eastAsia="Times New Roman" w:cs="Times New Roman"/>
          <w:color w:val="000000"/>
          <w:szCs w:val="24"/>
        </w:rPr>
        <w:t xml:space="preserve"> </w:t>
      </w:r>
    </w:p>
    <w:p w14:paraId="67289FA0" w14:textId="77777777" w:rsidR="00410469" w:rsidRPr="00410469" w:rsidRDefault="00410469" w:rsidP="00410469">
      <w:pPr>
        <w:spacing w:after="0" w:line="480" w:lineRule="auto"/>
        <w:rPr>
          <w:rFonts w:eastAsia="Times New Roman" w:cs="Times New Roman"/>
          <w:color w:val="000000"/>
          <w:szCs w:val="24"/>
        </w:rPr>
      </w:pPr>
      <w:r w:rsidRPr="00410469">
        <w:rPr>
          <w:rFonts w:eastAsia="Times New Roman" w:cs="Times New Roman"/>
          <w:color w:val="000000"/>
          <w:szCs w:val="24"/>
        </w:rPr>
        <w:t>Solving these equations result in,</w:t>
      </w:r>
    </w:p>
    <w:p w14:paraId="1C80AB92" w14:textId="77777777" w:rsidR="00410469" w:rsidRPr="00410469" w:rsidRDefault="00410469" w:rsidP="00410469">
      <w:pPr>
        <w:spacing w:after="0" w:line="480" w:lineRule="auto"/>
        <w:rPr>
          <w:rFonts w:eastAsia="Times New Roman" w:cs="Times New Roman"/>
          <w:color w:val="000000"/>
          <w:szCs w:val="24"/>
        </w:rPr>
      </w:pPr>
      <m:oMath>
        <m:r>
          <w:rPr>
            <w:rFonts w:ascii="Cambria Math" w:eastAsia="Times New Roman" w:hAnsi="Cambria Math" w:cs="Times New Roman"/>
            <w:color w:val="000000"/>
            <w:szCs w:val="24"/>
          </w:rPr>
          <w:lastRenderedPageBreak/>
          <m:t>a=-1;     b=-1;     c=-1</m:t>
        </m:r>
      </m:oMath>
      <w:r w:rsidRPr="00410469">
        <w:rPr>
          <w:rFonts w:eastAsia="Times New Roman" w:cs="Times New Roman"/>
          <w:color w:val="000000"/>
          <w:szCs w:val="24"/>
        </w:rPr>
        <w:t xml:space="preserve"> </w:t>
      </w:r>
    </w:p>
    <w:p w14:paraId="0F42CFD7" w14:textId="77777777" w:rsidR="00410469" w:rsidRPr="00410469" w:rsidRDefault="00410469" w:rsidP="00410469">
      <w:pPr>
        <w:spacing w:after="0" w:line="480" w:lineRule="auto"/>
        <w:rPr>
          <w:rFonts w:eastAsia="Times New Roman" w:cs="Times New Roman"/>
          <w:color w:val="000000"/>
          <w:szCs w:val="24"/>
        </w:rPr>
      </w:pPr>
      <w:r w:rsidRPr="00410469">
        <w:rPr>
          <w:rFonts w:eastAsia="Times New Roman" w:cs="Times New Roman"/>
          <w:color w:val="000000"/>
          <w:szCs w:val="24"/>
        </w:rPr>
        <w:t xml:space="preserve">Therefore, </w:t>
      </w:r>
    </w:p>
    <w:p w14:paraId="112C2FBE" w14:textId="77777777" w:rsidR="00410469" w:rsidRPr="00410469" w:rsidRDefault="00322A52" w:rsidP="00410469">
      <w:pPr>
        <w:spacing w:after="120" w:line="480" w:lineRule="auto"/>
        <w:jc w:val="left"/>
        <w:rPr>
          <w:rFonts w:eastAsia="Calibri" w:cs="Times New Roman"/>
          <w:color w:val="000000"/>
        </w:rPr>
      </w:pPr>
      <m:oMath>
        <m:sSub>
          <m:sSubPr>
            <m:ctrlPr>
              <w:rPr>
                <w:rFonts w:ascii="Cambria Math" w:eastAsia="Times New Roman" w:hAnsi="Cambria Math" w:cs="Times New Roman"/>
                <w:b/>
                <w:i/>
                <w:color w:val="000000"/>
                <w:szCs w:val="24"/>
              </w:rPr>
            </m:ctrlPr>
          </m:sSubPr>
          <m:e>
            <m:r>
              <m:rPr>
                <m:sty m:val="bi"/>
              </m:rPr>
              <w:rPr>
                <w:rFonts w:ascii="Cambria Math" w:eastAsia="Times New Roman" w:hAnsi="Cambria Math" w:cs="Times New Roman"/>
                <w:color w:val="000000"/>
                <w:szCs w:val="24"/>
              </w:rPr>
              <m:t>π</m:t>
            </m:r>
          </m:e>
          <m:sub>
            <m:r>
              <m:rPr>
                <m:sty m:val="bi"/>
              </m:rPr>
              <w:rPr>
                <w:rFonts w:ascii="Cambria Math" w:eastAsia="Times New Roman" w:hAnsi="Cambria Math" w:cs="Times New Roman"/>
                <w:color w:val="000000"/>
                <w:szCs w:val="24"/>
              </w:rPr>
              <m:t>2</m:t>
            </m:r>
          </m:sub>
        </m:sSub>
        <m:r>
          <m:rPr>
            <m:sty m:val="bi"/>
          </m:rPr>
          <w:rPr>
            <w:rFonts w:ascii="Cambria Math" w:eastAsia="Times New Roman" w:hAnsi="Cambria Math" w:cs="Times New Roman"/>
            <w:color w:val="000000"/>
            <w:szCs w:val="24"/>
          </w:rPr>
          <m:t>=</m:t>
        </m:r>
        <m:sSub>
          <m:sSubPr>
            <m:ctrlPr>
              <w:rPr>
                <w:rFonts w:ascii="Cambria Math" w:eastAsia="Times New Roman" w:hAnsi="Cambria Math" w:cs="Times New Roman"/>
                <w:b/>
                <w:i/>
                <w:color w:val="000000"/>
                <w:szCs w:val="24"/>
              </w:rPr>
            </m:ctrlPr>
          </m:sSubPr>
          <m:e>
            <m:r>
              <m:rPr>
                <m:sty m:val="bi"/>
              </m:rPr>
              <w:rPr>
                <w:rFonts w:ascii="Cambria Math" w:eastAsia="Times New Roman" w:hAnsi="Cambria Math" w:cs="Times New Roman"/>
                <w:color w:val="000000"/>
                <w:szCs w:val="24"/>
              </w:rPr>
              <m:t>μ</m:t>
            </m:r>
          </m:e>
          <m:sub>
            <m:r>
              <m:rPr>
                <m:sty m:val="bi"/>
              </m:rPr>
              <w:rPr>
                <w:rFonts w:ascii="Cambria Math" w:eastAsia="Times New Roman" w:hAnsi="Cambria Math" w:cs="Times New Roman"/>
                <w:color w:val="000000"/>
                <w:szCs w:val="24"/>
              </w:rPr>
              <m:t>a</m:t>
            </m:r>
          </m:sub>
        </m:sSub>
        <m:r>
          <m:rPr>
            <m:sty m:val="bi"/>
          </m:rPr>
          <w:rPr>
            <w:rFonts w:ascii="Cambria Math" w:eastAsia="Times New Roman" w:hAnsi="Cambria Math" w:cs="Times New Roman"/>
            <w:color w:val="000000"/>
            <w:szCs w:val="24"/>
          </w:rPr>
          <m:t>/(</m:t>
        </m:r>
        <m:sSub>
          <m:sSubPr>
            <m:ctrlPr>
              <w:rPr>
                <w:rFonts w:ascii="Cambria Math" w:eastAsia="Times New Roman" w:hAnsi="Cambria Math" w:cs="Times New Roman"/>
                <w:b/>
                <w:i/>
                <w:color w:val="000000"/>
                <w:szCs w:val="24"/>
              </w:rPr>
            </m:ctrlPr>
          </m:sSubPr>
          <m:e>
            <m:r>
              <m:rPr>
                <m:sty m:val="bi"/>
              </m:rPr>
              <w:rPr>
                <w:rFonts w:ascii="Cambria Math" w:eastAsia="Times New Roman" w:hAnsi="Cambria Math" w:cs="Times New Roman"/>
                <w:color w:val="000000"/>
                <w:szCs w:val="24"/>
              </w:rPr>
              <m:t>d</m:t>
            </m:r>
          </m:e>
          <m:sub>
            <m:r>
              <m:rPr>
                <m:sty m:val="bi"/>
              </m:rPr>
              <w:rPr>
                <w:rFonts w:ascii="Cambria Math" w:eastAsia="Times New Roman" w:hAnsi="Cambria Math" w:cs="Times New Roman"/>
                <w:color w:val="000000"/>
                <w:szCs w:val="24"/>
              </w:rPr>
              <m:t>h</m:t>
            </m:r>
          </m:sub>
        </m:sSub>
        <m:sSub>
          <m:sSubPr>
            <m:ctrlPr>
              <w:rPr>
                <w:rFonts w:ascii="Cambria Math" w:eastAsia="Times New Roman" w:hAnsi="Cambria Math" w:cs="Times New Roman"/>
                <w:b/>
                <w:i/>
                <w:color w:val="000000"/>
                <w:szCs w:val="24"/>
              </w:rPr>
            </m:ctrlPr>
          </m:sSubPr>
          <m:e>
            <m:r>
              <m:rPr>
                <m:sty m:val="bi"/>
              </m:rPr>
              <w:rPr>
                <w:rFonts w:ascii="Cambria Math" w:eastAsia="Times New Roman" w:hAnsi="Cambria Math" w:cs="Times New Roman"/>
                <w:color w:val="000000"/>
                <w:szCs w:val="24"/>
              </w:rPr>
              <m:t>ρ</m:t>
            </m:r>
          </m:e>
          <m:sub>
            <m:r>
              <m:rPr>
                <m:sty m:val="bi"/>
              </m:rPr>
              <w:rPr>
                <w:rFonts w:ascii="Cambria Math" w:eastAsia="Times New Roman" w:hAnsi="Cambria Math" w:cs="Times New Roman"/>
                <w:color w:val="000000"/>
                <w:szCs w:val="24"/>
              </w:rPr>
              <m:t>f</m:t>
            </m:r>
          </m:sub>
        </m:sSub>
        <m:r>
          <m:rPr>
            <m:sty m:val="bi"/>
          </m:rPr>
          <w:rPr>
            <w:rFonts w:ascii="Cambria Math" w:eastAsia="Times New Roman" w:hAnsi="Cambria Math" w:cs="Times New Roman"/>
            <w:color w:val="000000"/>
            <w:szCs w:val="24"/>
          </w:rPr>
          <m:t xml:space="preserve">U) </m:t>
        </m:r>
      </m:oMath>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bCs/>
          <w:color w:val="000000"/>
          <w:szCs w:val="24"/>
        </w:rPr>
        <w:t xml:space="preserve">  </w:t>
      </w:r>
      <w:r w:rsidR="00410469" w:rsidRPr="00410469">
        <w:rPr>
          <w:rFonts w:eastAsia="Times New Roman" w:cs="Times New Roman"/>
          <w:b/>
          <w:bCs/>
          <w:color w:val="000000"/>
          <w:szCs w:val="24"/>
        </w:rPr>
        <w:tab/>
        <w:t xml:space="preserve">    </w:t>
      </w:r>
      <w:r w:rsidR="00410469" w:rsidRPr="00410469">
        <w:rPr>
          <w:rFonts w:eastAsia="Calibri" w:cs="Times New Roman"/>
          <w:b/>
          <w:bCs/>
          <w:color w:val="000000"/>
        </w:rPr>
        <w:t>(A2)</w:t>
      </w:r>
    </w:p>
    <w:p w14:paraId="67304E2F" w14:textId="77777777" w:rsidR="00410469" w:rsidRPr="00410469" w:rsidRDefault="00410469" w:rsidP="00410469">
      <w:pPr>
        <w:spacing w:after="0" w:line="480" w:lineRule="auto"/>
        <w:jc w:val="left"/>
        <w:rPr>
          <w:rFonts w:eastAsia="Times New Roman" w:cs="Times New Roman"/>
          <w:b/>
          <w:iCs/>
          <w:color w:val="000000"/>
          <w:szCs w:val="24"/>
          <w:u w:val="single"/>
        </w:rPr>
      </w:pPr>
      <w:r w:rsidRPr="00410469">
        <w:rPr>
          <w:rFonts w:eastAsia="Times New Roman" w:cs="Times New Roman"/>
          <w:b/>
          <w:iCs/>
          <w:color w:val="000000"/>
          <w:szCs w:val="24"/>
          <w:u w:val="single"/>
        </w:rPr>
        <w:t xml:space="preserve">DIMENSIONLESS VARIABLE, </w:t>
      </w:r>
      <m:oMath>
        <m:sSub>
          <m:sSubPr>
            <m:ctrlPr>
              <w:rPr>
                <w:rFonts w:ascii="Cambria Math" w:eastAsia="Times New Roman" w:hAnsi="Cambria Math" w:cs="Times New Roman"/>
                <w:b/>
                <w:iCs/>
                <w:color w:val="000000"/>
                <w:szCs w:val="24"/>
                <w:u w:val="single"/>
              </w:rPr>
            </m:ctrlPr>
          </m:sSubPr>
          <m:e>
            <m:r>
              <m:rPr>
                <m:sty m:val="b"/>
              </m:rPr>
              <w:rPr>
                <w:rFonts w:ascii="Cambria Math" w:eastAsia="Times New Roman" w:hAnsi="Cambria Math" w:cs="Times New Roman"/>
                <w:color w:val="000000"/>
                <w:szCs w:val="24"/>
                <w:u w:val="single"/>
              </w:rPr>
              <m:t>π</m:t>
            </m:r>
          </m:e>
          <m:sub>
            <m:r>
              <m:rPr>
                <m:sty m:val="b"/>
              </m:rPr>
              <w:rPr>
                <w:rFonts w:ascii="Cambria Math" w:eastAsia="Times New Roman" w:hAnsi="Cambria Math" w:cs="Times New Roman"/>
                <w:color w:val="000000"/>
                <w:szCs w:val="24"/>
                <w:u w:val="single"/>
              </w:rPr>
              <m:t>3</m:t>
            </m:r>
          </m:sub>
        </m:sSub>
      </m:oMath>
    </w:p>
    <w:p w14:paraId="433449D3" w14:textId="77777777" w:rsidR="00410469" w:rsidRPr="00410469" w:rsidRDefault="00322A52" w:rsidP="00410469">
      <w:pPr>
        <w:spacing w:after="0" w:line="480" w:lineRule="auto"/>
        <w:ind w:firstLine="720"/>
        <w:jc w:val="left"/>
        <w:rPr>
          <w:rFonts w:eastAsia="Times New Roman" w:cs="Times New Roman"/>
          <w:color w:val="000000"/>
          <w:szCs w:val="24"/>
        </w:rPr>
      </w:pPr>
      <m:oMathPara>
        <m:oMathParaPr>
          <m:jc m:val="left"/>
        </m:oMathParaPr>
        <m:oMath>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π</m:t>
              </m:r>
            </m:e>
            <m:sub>
              <m:r>
                <w:rPr>
                  <w:rFonts w:ascii="Cambria Math" w:eastAsia="Calibri" w:hAnsi="Cambria Math" w:cs="Times New Roman"/>
                  <w:color w:val="000000"/>
                  <w:szCs w:val="24"/>
                </w:rPr>
                <m:t>3</m:t>
              </m:r>
            </m:sub>
          </m:sSub>
          <m:r>
            <w:rPr>
              <w:rFonts w:ascii="Cambria Math" w:eastAsia="Calibri" w:hAnsi="Cambria Math" w:cs="Times New Roman"/>
              <w:color w:val="000000"/>
              <w:szCs w:val="24"/>
            </w:rPr>
            <m:t>=(g)</m:t>
          </m:r>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d</m:t>
                      </m:r>
                    </m:e>
                    <m:sub>
                      <m:r>
                        <w:rPr>
                          <w:rFonts w:ascii="Cambria Math" w:eastAsia="Calibri" w:hAnsi="Cambria Math" w:cs="Times New Roman"/>
                          <w:color w:val="000000"/>
                          <w:szCs w:val="24"/>
                        </w:rPr>
                        <m:t>h</m:t>
                      </m:r>
                    </m:sub>
                  </m:sSub>
                </m:e>
              </m:d>
            </m:e>
            <m:sup>
              <m:r>
                <w:rPr>
                  <w:rFonts w:ascii="Cambria Math" w:eastAsia="Calibri" w:hAnsi="Cambria Math" w:cs="Times New Roman"/>
                  <w:color w:val="000000"/>
                  <w:szCs w:val="24"/>
                </w:rPr>
                <m:t>a</m:t>
              </m:r>
            </m:sup>
          </m:sSup>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ρ</m:t>
                      </m:r>
                    </m:e>
                    <m:sub>
                      <m:r>
                        <w:rPr>
                          <w:rFonts w:ascii="Cambria Math" w:eastAsia="Calibri" w:hAnsi="Cambria Math" w:cs="Times New Roman"/>
                          <w:color w:val="000000"/>
                          <w:szCs w:val="24"/>
                        </w:rPr>
                        <m:t>f</m:t>
                      </m:r>
                    </m:sub>
                  </m:sSub>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r>
                    <w:rPr>
                      <w:rFonts w:ascii="Cambria Math" w:eastAsia="Calibri" w:hAnsi="Cambria Math" w:cs="Times New Roman"/>
                      <w:color w:val="000000"/>
                      <w:szCs w:val="24"/>
                    </w:rPr>
                    <m:t>U</m:t>
                  </m:r>
                </m:e>
              </m:d>
            </m:e>
            <m:sup>
              <m:r>
                <w:rPr>
                  <w:rFonts w:ascii="Cambria Math" w:eastAsia="Calibri" w:hAnsi="Cambria Math" w:cs="Times New Roman"/>
                  <w:color w:val="000000"/>
                  <w:szCs w:val="24"/>
                </w:rPr>
                <m:t>c</m:t>
              </m:r>
            </m:sup>
          </m:sSup>
        </m:oMath>
      </m:oMathPara>
    </w:p>
    <w:p w14:paraId="4800FAF2" w14:textId="77777777" w:rsidR="00410469" w:rsidRPr="00410469" w:rsidRDefault="00410469" w:rsidP="00410469">
      <w:pPr>
        <w:spacing w:after="0" w:line="480" w:lineRule="auto"/>
        <w:jc w:val="left"/>
        <w:rPr>
          <w:rFonts w:eastAsia="Calibri" w:cs="Times New Roman"/>
          <w:color w:val="000000"/>
          <w:szCs w:val="24"/>
        </w:rPr>
      </w:pPr>
      <w:r w:rsidRPr="00410469">
        <w:rPr>
          <w:rFonts w:eastAsia="Calibri" w:cs="Times New Roman"/>
          <w:color w:val="000000"/>
          <w:szCs w:val="24"/>
        </w:rPr>
        <w:t>Substituting the basic dimensions of each variable,</w:t>
      </w:r>
    </w:p>
    <w:p w14:paraId="68A7E0D7" w14:textId="77777777" w:rsidR="00410469" w:rsidRPr="00410469" w:rsidRDefault="00410469" w:rsidP="00410469">
      <w:pPr>
        <w:spacing w:after="0" w:line="480" w:lineRule="auto"/>
        <w:jc w:val="left"/>
        <w:rPr>
          <w:rFonts w:eastAsia="Times New Roman" w:cs="Times New Roman"/>
          <w:color w:val="000000"/>
          <w:szCs w:val="24"/>
        </w:rPr>
      </w:pPr>
      <m:oMath>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M</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0</m:t>
            </m:r>
          </m:sup>
        </m:sSup>
        <m:r>
          <w:rPr>
            <w:rFonts w:ascii="Cambria Math" w:eastAsia="Calibri" w:hAnsi="Cambria Math" w:cs="Times New Roman"/>
            <w:color w:val="000000"/>
            <w:szCs w:val="24"/>
          </w:rPr>
          <m:t>=[L</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-2</m:t>
            </m:r>
          </m:sup>
        </m:sSup>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e>
            </m:d>
          </m:e>
          <m:sup>
            <m:r>
              <w:rPr>
                <w:rFonts w:ascii="Cambria Math" w:eastAsia="Calibri" w:hAnsi="Cambria Math" w:cs="Times New Roman"/>
                <w:color w:val="000000"/>
                <w:szCs w:val="24"/>
              </w:rPr>
              <m:t>a</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M</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-3</m:t>
                    </m:r>
                  </m:sup>
                </m:sSup>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-1</m:t>
                    </m:r>
                  </m:sup>
                </m:sSup>
              </m:e>
            </m:d>
          </m:e>
          <m:sup>
            <m:r>
              <w:rPr>
                <w:rFonts w:ascii="Cambria Math" w:eastAsia="Calibri" w:hAnsi="Cambria Math" w:cs="Times New Roman"/>
                <w:color w:val="000000"/>
                <w:szCs w:val="24"/>
              </w:rPr>
              <m:t>c</m:t>
            </m:r>
          </m:sup>
        </m:sSup>
      </m:oMath>
      <w:r w:rsidRPr="00410469">
        <w:rPr>
          <w:rFonts w:eastAsia="Times New Roman" w:cs="Times New Roman"/>
          <w:color w:val="000000"/>
          <w:szCs w:val="24"/>
        </w:rPr>
        <w:t xml:space="preserve"> </w:t>
      </w:r>
    </w:p>
    <w:p w14:paraId="0B698A86" w14:textId="77777777" w:rsidR="00410469" w:rsidRPr="00410469" w:rsidRDefault="00410469" w:rsidP="00410469">
      <w:pPr>
        <w:spacing w:after="0" w:line="480" w:lineRule="auto"/>
        <w:jc w:val="left"/>
        <w:rPr>
          <w:rFonts w:eastAsia="Times New Roman" w:cs="Times New Roman"/>
          <w:color w:val="000000"/>
          <w:szCs w:val="24"/>
        </w:rPr>
      </w:pPr>
      <m:oMath>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M</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0</m:t>
            </m:r>
          </m:sup>
        </m:sSup>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M</m:t>
                </m:r>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e>
            </m:d>
          </m:e>
          <m:sup>
            <m:r>
              <w:rPr>
                <w:rFonts w:ascii="Cambria Math" w:eastAsia="Calibri" w:hAnsi="Cambria Math" w:cs="Times New Roman"/>
                <w:color w:val="000000"/>
                <w:szCs w:val="24"/>
              </w:rPr>
              <m:t>1+a-3b+c</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T</m:t>
                </m:r>
              </m:e>
            </m:d>
          </m:e>
          <m:sup>
            <m:r>
              <w:rPr>
                <w:rFonts w:ascii="Cambria Math" w:eastAsia="Calibri" w:hAnsi="Cambria Math" w:cs="Times New Roman"/>
                <w:color w:val="000000"/>
                <w:szCs w:val="24"/>
              </w:rPr>
              <m:t>-2-c</m:t>
            </m:r>
          </m:sup>
        </m:sSup>
      </m:oMath>
      <w:r w:rsidRPr="00410469">
        <w:rPr>
          <w:rFonts w:eastAsia="Times New Roman" w:cs="Times New Roman"/>
          <w:color w:val="000000"/>
          <w:szCs w:val="24"/>
        </w:rPr>
        <w:t xml:space="preserve"> </w:t>
      </w:r>
    </w:p>
    <w:p w14:paraId="6AF3F82A" w14:textId="77777777" w:rsidR="00410469" w:rsidRPr="00410469" w:rsidRDefault="00410469" w:rsidP="00410469">
      <w:pPr>
        <w:spacing w:after="0" w:line="480" w:lineRule="auto"/>
        <w:jc w:val="left"/>
        <w:rPr>
          <w:rFonts w:eastAsia="Calibri" w:cs="Times New Roman"/>
          <w:color w:val="000000"/>
          <w:szCs w:val="24"/>
        </w:rPr>
      </w:pPr>
      <w:r w:rsidRPr="00410469">
        <w:rPr>
          <w:rFonts w:eastAsia="Calibri" w:cs="Times New Roman"/>
          <w:color w:val="000000"/>
          <w:szCs w:val="24"/>
        </w:rPr>
        <w:t xml:space="preserve">Comparing the terms of </w:t>
      </w:r>
      <m:oMath>
        <m:r>
          <w:rPr>
            <w:rFonts w:ascii="Cambria Math" w:eastAsia="Calibri" w:hAnsi="Cambria Math" w:cs="Times New Roman"/>
            <w:color w:val="000000"/>
            <w:szCs w:val="24"/>
          </w:rPr>
          <m:t>M</m:t>
        </m:r>
      </m:oMath>
      <w:r w:rsidRPr="00410469">
        <w:rPr>
          <w:rFonts w:eastAsia="Calibri" w:cs="Times New Roman"/>
          <w:color w:val="000000"/>
          <w:szCs w:val="24"/>
        </w:rPr>
        <w:t xml:space="preserve">, </w:t>
      </w:r>
      <m:oMath>
        <m:r>
          <w:rPr>
            <w:rFonts w:ascii="Cambria Math" w:eastAsia="Calibri" w:hAnsi="Cambria Math" w:cs="Times New Roman"/>
            <w:color w:val="000000"/>
            <w:szCs w:val="24"/>
          </w:rPr>
          <m:t>L</m:t>
        </m:r>
      </m:oMath>
      <w:r w:rsidRPr="00410469">
        <w:rPr>
          <w:rFonts w:eastAsia="Calibri" w:cs="Times New Roman"/>
          <w:color w:val="000000"/>
          <w:szCs w:val="24"/>
        </w:rPr>
        <w:t xml:space="preserve"> and </w:t>
      </w:r>
      <m:oMath>
        <m:r>
          <w:rPr>
            <w:rFonts w:ascii="Cambria Math" w:eastAsia="Calibri" w:hAnsi="Cambria Math" w:cs="Times New Roman"/>
            <w:color w:val="000000"/>
            <w:szCs w:val="24"/>
          </w:rPr>
          <m:t>T</m:t>
        </m:r>
      </m:oMath>
      <w:r w:rsidRPr="00410469">
        <w:rPr>
          <w:rFonts w:eastAsia="Calibri" w:cs="Times New Roman"/>
          <w:color w:val="000000"/>
          <w:szCs w:val="24"/>
        </w:rPr>
        <w:t xml:space="preserve"> on both sides,</w:t>
      </w:r>
    </w:p>
    <w:p w14:paraId="2C845A05" w14:textId="77777777" w:rsidR="00410469" w:rsidRPr="00410469" w:rsidRDefault="00410469" w:rsidP="00410469">
      <w:pPr>
        <w:spacing w:after="0" w:line="480" w:lineRule="auto"/>
        <w:jc w:val="left"/>
        <w:rPr>
          <w:rFonts w:eastAsia="Times New Roman" w:cs="Times New Roman"/>
          <w:color w:val="000000"/>
          <w:szCs w:val="24"/>
        </w:rPr>
      </w:pPr>
      <m:oMath>
        <m:r>
          <w:rPr>
            <w:rFonts w:ascii="Cambria Math" w:eastAsia="Calibri" w:hAnsi="Cambria Math" w:cs="Times New Roman"/>
            <w:color w:val="000000"/>
            <w:szCs w:val="24"/>
          </w:rPr>
          <m:t>b=0;    1+a-3b+c</m:t>
        </m:r>
        <m:r>
          <w:rPr>
            <w:rFonts w:ascii="Cambria Math" w:eastAsia="Times New Roman" w:hAnsi="Cambria Math" w:cs="Times New Roman"/>
            <w:color w:val="000000"/>
            <w:szCs w:val="24"/>
          </w:rPr>
          <m:t>=0;   -2-c=0</m:t>
        </m:r>
      </m:oMath>
      <w:r w:rsidRPr="00410469">
        <w:rPr>
          <w:rFonts w:eastAsia="Times New Roman" w:cs="Times New Roman"/>
          <w:color w:val="000000"/>
          <w:szCs w:val="24"/>
        </w:rPr>
        <w:t xml:space="preserve"> </w:t>
      </w:r>
    </w:p>
    <w:p w14:paraId="6C7E47E8" w14:textId="77777777" w:rsidR="00410469" w:rsidRPr="00410469" w:rsidRDefault="00410469" w:rsidP="00410469">
      <w:pPr>
        <w:spacing w:after="0" w:line="480" w:lineRule="auto"/>
        <w:jc w:val="left"/>
        <w:rPr>
          <w:rFonts w:eastAsia="Times New Roman" w:cs="Times New Roman"/>
          <w:color w:val="000000"/>
          <w:szCs w:val="24"/>
        </w:rPr>
      </w:pPr>
      <w:r w:rsidRPr="00410469">
        <w:rPr>
          <w:rFonts w:eastAsia="Times New Roman" w:cs="Times New Roman"/>
          <w:color w:val="000000"/>
          <w:szCs w:val="24"/>
        </w:rPr>
        <w:t>Solving these equations result in,</w:t>
      </w:r>
    </w:p>
    <w:p w14:paraId="4399842B" w14:textId="77777777" w:rsidR="00410469" w:rsidRPr="00410469" w:rsidRDefault="00410469" w:rsidP="00410469">
      <w:pPr>
        <w:spacing w:after="0" w:line="480" w:lineRule="auto"/>
        <w:jc w:val="left"/>
        <w:rPr>
          <w:rFonts w:eastAsia="Times New Roman" w:cs="Times New Roman"/>
          <w:color w:val="000000"/>
          <w:szCs w:val="24"/>
        </w:rPr>
      </w:pPr>
      <m:oMath>
        <m:r>
          <w:rPr>
            <w:rFonts w:ascii="Cambria Math" w:eastAsia="Times New Roman" w:hAnsi="Cambria Math" w:cs="Times New Roman"/>
            <w:color w:val="000000"/>
            <w:szCs w:val="24"/>
          </w:rPr>
          <m:t>a=1;     b=0;     c=-2</m:t>
        </m:r>
      </m:oMath>
      <w:r w:rsidRPr="00410469">
        <w:rPr>
          <w:rFonts w:eastAsia="Times New Roman" w:cs="Times New Roman"/>
          <w:color w:val="000000"/>
          <w:szCs w:val="24"/>
        </w:rPr>
        <w:t xml:space="preserve"> </w:t>
      </w:r>
    </w:p>
    <w:p w14:paraId="73704D3E" w14:textId="77777777" w:rsidR="00410469" w:rsidRPr="00410469" w:rsidRDefault="00410469" w:rsidP="00410469">
      <w:pPr>
        <w:spacing w:after="0" w:line="480" w:lineRule="auto"/>
        <w:jc w:val="left"/>
        <w:rPr>
          <w:rFonts w:eastAsia="Times New Roman" w:cs="Times New Roman"/>
          <w:color w:val="000000"/>
          <w:szCs w:val="24"/>
        </w:rPr>
      </w:pPr>
      <w:r w:rsidRPr="00410469">
        <w:rPr>
          <w:rFonts w:eastAsia="Times New Roman" w:cs="Times New Roman"/>
          <w:color w:val="000000"/>
          <w:szCs w:val="24"/>
        </w:rPr>
        <w:t xml:space="preserve">Therefore, </w:t>
      </w:r>
    </w:p>
    <w:p w14:paraId="36504BBE" w14:textId="77777777" w:rsidR="00410469" w:rsidRPr="00410469" w:rsidRDefault="00322A52" w:rsidP="00410469">
      <w:pPr>
        <w:spacing w:after="120" w:line="480" w:lineRule="auto"/>
        <w:jc w:val="left"/>
        <w:rPr>
          <w:rFonts w:eastAsia="Times New Roman" w:cs="Times New Roman"/>
          <w:b/>
          <w:color w:val="000000"/>
          <w:szCs w:val="24"/>
        </w:rPr>
      </w:pPr>
      <m:oMath>
        <m:sSub>
          <m:sSubPr>
            <m:ctrlPr>
              <w:rPr>
                <w:rFonts w:ascii="Cambria Math" w:eastAsia="Times New Roman" w:hAnsi="Cambria Math" w:cs="Times New Roman"/>
                <w:b/>
                <w:i/>
                <w:color w:val="000000"/>
                <w:szCs w:val="24"/>
              </w:rPr>
            </m:ctrlPr>
          </m:sSubPr>
          <m:e>
            <m:r>
              <m:rPr>
                <m:sty m:val="bi"/>
              </m:rPr>
              <w:rPr>
                <w:rFonts w:ascii="Cambria Math" w:eastAsia="Times New Roman" w:hAnsi="Cambria Math" w:cs="Times New Roman"/>
                <w:color w:val="000000"/>
                <w:szCs w:val="24"/>
              </w:rPr>
              <m:t>π</m:t>
            </m:r>
          </m:e>
          <m:sub>
            <m:r>
              <m:rPr>
                <m:sty m:val="bi"/>
              </m:rPr>
              <w:rPr>
                <w:rFonts w:ascii="Cambria Math" w:eastAsia="Times New Roman" w:hAnsi="Cambria Math" w:cs="Times New Roman"/>
                <w:color w:val="000000"/>
                <w:szCs w:val="24"/>
              </w:rPr>
              <m:t>3</m:t>
            </m:r>
          </m:sub>
        </m:sSub>
        <m:r>
          <m:rPr>
            <m:sty m:val="bi"/>
          </m:rPr>
          <w:rPr>
            <w:rFonts w:ascii="Cambria Math" w:eastAsia="Times New Roman" w:hAnsi="Cambria Math" w:cs="Times New Roman"/>
            <w:color w:val="000000"/>
            <w:szCs w:val="24"/>
          </w:rPr>
          <m:t>=g</m:t>
        </m:r>
        <m:sSub>
          <m:sSubPr>
            <m:ctrlPr>
              <w:rPr>
                <w:rFonts w:ascii="Cambria Math" w:eastAsia="Times New Roman" w:hAnsi="Cambria Math" w:cs="Times New Roman"/>
                <w:b/>
                <w:i/>
                <w:color w:val="000000"/>
                <w:szCs w:val="24"/>
              </w:rPr>
            </m:ctrlPr>
          </m:sSubPr>
          <m:e>
            <m:r>
              <m:rPr>
                <m:sty m:val="bi"/>
              </m:rPr>
              <w:rPr>
                <w:rFonts w:ascii="Cambria Math" w:eastAsia="Times New Roman" w:hAnsi="Cambria Math" w:cs="Times New Roman"/>
                <w:color w:val="000000"/>
                <w:szCs w:val="24"/>
              </w:rPr>
              <m:t>d</m:t>
            </m:r>
          </m:e>
          <m:sub>
            <m:r>
              <m:rPr>
                <m:sty m:val="bi"/>
              </m:rPr>
              <w:rPr>
                <w:rFonts w:ascii="Cambria Math" w:eastAsia="Times New Roman" w:hAnsi="Cambria Math" w:cs="Times New Roman"/>
                <w:color w:val="000000"/>
                <w:szCs w:val="24"/>
              </w:rPr>
              <m:t>h</m:t>
            </m:r>
          </m:sub>
        </m:sSub>
        <m:r>
          <m:rPr>
            <m:sty m:val="bi"/>
          </m:rPr>
          <w:rPr>
            <w:rFonts w:ascii="Cambria Math" w:eastAsia="Times New Roman" w:hAnsi="Cambria Math" w:cs="Times New Roman"/>
            <w:color w:val="000000"/>
            <w:szCs w:val="24"/>
          </w:rPr>
          <m:t>/</m:t>
        </m:r>
        <m:sSup>
          <m:sSupPr>
            <m:ctrlPr>
              <w:rPr>
                <w:rFonts w:ascii="Cambria Math" w:eastAsia="Times New Roman" w:hAnsi="Cambria Math" w:cs="Times New Roman"/>
                <w:b/>
                <w:i/>
                <w:color w:val="000000"/>
                <w:szCs w:val="24"/>
              </w:rPr>
            </m:ctrlPr>
          </m:sSupPr>
          <m:e>
            <m:r>
              <m:rPr>
                <m:sty m:val="bi"/>
              </m:rPr>
              <w:rPr>
                <w:rFonts w:ascii="Cambria Math" w:eastAsia="Times New Roman" w:hAnsi="Cambria Math" w:cs="Times New Roman"/>
                <w:color w:val="000000"/>
                <w:szCs w:val="24"/>
              </w:rPr>
              <m:t>U</m:t>
            </m:r>
          </m:e>
          <m:sup>
            <m:r>
              <m:rPr>
                <m:sty m:val="bi"/>
              </m:rPr>
              <w:rPr>
                <w:rFonts w:ascii="Cambria Math" w:eastAsia="Times New Roman" w:hAnsi="Cambria Math" w:cs="Times New Roman"/>
                <w:color w:val="000000"/>
                <w:szCs w:val="24"/>
              </w:rPr>
              <m:t>2</m:t>
            </m:r>
          </m:sup>
        </m:sSup>
      </m:oMath>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t xml:space="preserve">  </w:t>
      </w:r>
      <w:r w:rsidR="00410469" w:rsidRPr="00410469">
        <w:rPr>
          <w:rFonts w:eastAsia="Times New Roman" w:cs="Times New Roman"/>
          <w:b/>
          <w:color w:val="000000"/>
          <w:szCs w:val="24"/>
        </w:rPr>
        <w:tab/>
        <w:t xml:space="preserve">    (A3)</w:t>
      </w:r>
    </w:p>
    <w:p w14:paraId="41769A8E" w14:textId="77777777" w:rsidR="00410469" w:rsidRPr="00410469" w:rsidRDefault="00410469" w:rsidP="00410469">
      <w:pPr>
        <w:spacing w:after="0" w:line="480" w:lineRule="auto"/>
        <w:jc w:val="left"/>
        <w:rPr>
          <w:rFonts w:eastAsia="Times New Roman" w:cs="Times New Roman"/>
          <w:b/>
          <w:iCs/>
          <w:color w:val="000000"/>
          <w:szCs w:val="24"/>
          <w:u w:val="single"/>
        </w:rPr>
      </w:pPr>
      <w:r w:rsidRPr="00410469">
        <w:rPr>
          <w:rFonts w:eastAsia="Times New Roman" w:cs="Times New Roman"/>
          <w:b/>
          <w:iCs/>
          <w:color w:val="000000"/>
          <w:szCs w:val="24"/>
          <w:u w:val="single"/>
        </w:rPr>
        <w:t xml:space="preserve">DIMENSIONLESS VARIABLE, </w:t>
      </w:r>
      <m:oMath>
        <m:sSub>
          <m:sSubPr>
            <m:ctrlPr>
              <w:rPr>
                <w:rFonts w:ascii="Cambria Math" w:eastAsia="Times New Roman" w:hAnsi="Cambria Math" w:cs="Times New Roman"/>
                <w:b/>
                <w:iCs/>
                <w:color w:val="000000"/>
                <w:szCs w:val="24"/>
                <w:u w:val="single"/>
              </w:rPr>
            </m:ctrlPr>
          </m:sSubPr>
          <m:e>
            <m:r>
              <m:rPr>
                <m:sty m:val="b"/>
              </m:rPr>
              <w:rPr>
                <w:rFonts w:ascii="Cambria Math" w:eastAsia="Times New Roman" w:hAnsi="Cambria Math" w:cs="Times New Roman"/>
                <w:color w:val="000000"/>
                <w:szCs w:val="24"/>
                <w:u w:val="single"/>
              </w:rPr>
              <m:t>π</m:t>
            </m:r>
          </m:e>
          <m:sub>
            <m:r>
              <m:rPr>
                <m:sty m:val="b"/>
              </m:rPr>
              <w:rPr>
                <w:rFonts w:ascii="Cambria Math" w:eastAsia="Times New Roman" w:hAnsi="Cambria Math" w:cs="Times New Roman"/>
                <w:color w:val="000000"/>
                <w:szCs w:val="24"/>
                <w:u w:val="single"/>
              </w:rPr>
              <m:t>4</m:t>
            </m:r>
          </m:sub>
        </m:sSub>
      </m:oMath>
    </w:p>
    <w:p w14:paraId="7E140DF4" w14:textId="77777777" w:rsidR="00410469" w:rsidRPr="00410469" w:rsidRDefault="00322A52" w:rsidP="00410469">
      <w:pPr>
        <w:spacing w:after="0" w:line="480" w:lineRule="auto"/>
        <w:ind w:firstLine="720"/>
        <w:jc w:val="left"/>
        <w:rPr>
          <w:rFonts w:eastAsia="Times New Roman" w:cs="Times New Roman"/>
          <w:color w:val="000000"/>
          <w:szCs w:val="24"/>
        </w:rPr>
      </w:pPr>
      <m:oMathPara>
        <m:oMathParaPr>
          <m:jc m:val="left"/>
        </m:oMathParaPr>
        <m:oMath>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π</m:t>
              </m:r>
            </m:e>
            <m:sub>
              <m:r>
                <w:rPr>
                  <w:rFonts w:ascii="Cambria Math" w:eastAsia="Calibri" w:hAnsi="Cambria Math" w:cs="Times New Roman"/>
                  <w:color w:val="000000"/>
                  <w:szCs w:val="24"/>
                </w:rPr>
                <m:t>4</m:t>
              </m:r>
            </m:sub>
          </m:sSub>
          <m:r>
            <w:rPr>
              <w:rFonts w:ascii="Cambria Math" w:eastAsia="Calibri" w:hAnsi="Cambria Math" w:cs="Times New Roman"/>
              <w:color w:val="000000"/>
              <w:szCs w:val="24"/>
            </w:rPr>
            <m:t>=(t)</m:t>
          </m:r>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d</m:t>
                      </m:r>
                    </m:e>
                    <m:sub>
                      <m:r>
                        <w:rPr>
                          <w:rFonts w:ascii="Cambria Math" w:eastAsia="Calibri" w:hAnsi="Cambria Math" w:cs="Times New Roman"/>
                          <w:color w:val="000000"/>
                          <w:szCs w:val="24"/>
                        </w:rPr>
                        <m:t>h</m:t>
                      </m:r>
                    </m:sub>
                  </m:sSub>
                </m:e>
              </m:d>
            </m:e>
            <m:sup>
              <m:r>
                <w:rPr>
                  <w:rFonts w:ascii="Cambria Math" w:eastAsia="Calibri" w:hAnsi="Cambria Math" w:cs="Times New Roman"/>
                  <w:color w:val="000000"/>
                  <w:szCs w:val="24"/>
                </w:rPr>
                <m:t>a</m:t>
              </m:r>
            </m:sup>
          </m:sSup>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ρ</m:t>
                      </m:r>
                    </m:e>
                    <m:sub>
                      <m:r>
                        <w:rPr>
                          <w:rFonts w:ascii="Cambria Math" w:eastAsia="Calibri" w:hAnsi="Cambria Math" w:cs="Times New Roman"/>
                          <w:color w:val="000000"/>
                          <w:szCs w:val="24"/>
                        </w:rPr>
                        <m:t>f</m:t>
                      </m:r>
                    </m:sub>
                  </m:sSub>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r>
                    <w:rPr>
                      <w:rFonts w:ascii="Cambria Math" w:eastAsia="Calibri" w:hAnsi="Cambria Math" w:cs="Times New Roman"/>
                      <w:color w:val="000000"/>
                      <w:szCs w:val="24"/>
                    </w:rPr>
                    <m:t>U</m:t>
                  </m:r>
                </m:e>
              </m:d>
            </m:e>
            <m:sup>
              <m:r>
                <w:rPr>
                  <w:rFonts w:ascii="Cambria Math" w:eastAsia="Calibri" w:hAnsi="Cambria Math" w:cs="Times New Roman"/>
                  <w:color w:val="000000"/>
                  <w:szCs w:val="24"/>
                </w:rPr>
                <m:t>c</m:t>
              </m:r>
            </m:sup>
          </m:sSup>
        </m:oMath>
      </m:oMathPara>
    </w:p>
    <w:p w14:paraId="626837B5" w14:textId="77777777" w:rsidR="00410469" w:rsidRPr="00410469" w:rsidRDefault="00410469" w:rsidP="00410469">
      <w:pPr>
        <w:spacing w:after="0" w:line="480" w:lineRule="auto"/>
        <w:jc w:val="left"/>
        <w:rPr>
          <w:rFonts w:eastAsia="Calibri" w:cs="Times New Roman"/>
          <w:color w:val="000000"/>
          <w:szCs w:val="24"/>
        </w:rPr>
      </w:pPr>
      <w:r w:rsidRPr="00410469">
        <w:rPr>
          <w:rFonts w:eastAsia="Calibri" w:cs="Times New Roman"/>
          <w:color w:val="000000"/>
          <w:szCs w:val="24"/>
        </w:rPr>
        <w:t>Substituting the basic dimensions of each variable,</w:t>
      </w:r>
    </w:p>
    <w:p w14:paraId="532E1483" w14:textId="77777777" w:rsidR="00410469" w:rsidRPr="00410469" w:rsidRDefault="00410469" w:rsidP="00410469">
      <w:pPr>
        <w:spacing w:after="0" w:line="480" w:lineRule="auto"/>
        <w:jc w:val="left"/>
        <w:rPr>
          <w:rFonts w:eastAsia="Times New Roman" w:cs="Times New Roman"/>
          <w:color w:val="000000"/>
          <w:szCs w:val="24"/>
        </w:rPr>
      </w:pPr>
      <m:oMath>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M</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0</m:t>
            </m:r>
          </m:sup>
        </m:sSup>
        <m:r>
          <w:rPr>
            <w:rFonts w:ascii="Cambria Math" w:eastAsia="Calibri" w:hAnsi="Cambria Math" w:cs="Times New Roman"/>
            <w:color w:val="000000"/>
            <w:szCs w:val="24"/>
          </w:rPr>
          <m:t>=[T]</m:t>
        </m:r>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e>
            </m:d>
          </m:e>
          <m:sup>
            <m:r>
              <w:rPr>
                <w:rFonts w:ascii="Cambria Math" w:eastAsia="Calibri" w:hAnsi="Cambria Math" w:cs="Times New Roman"/>
                <w:color w:val="000000"/>
                <w:szCs w:val="24"/>
              </w:rPr>
              <m:t>a</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M</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-3</m:t>
                    </m:r>
                  </m:sup>
                </m:sSup>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-1</m:t>
                    </m:r>
                  </m:sup>
                </m:sSup>
              </m:e>
            </m:d>
          </m:e>
          <m:sup>
            <m:r>
              <w:rPr>
                <w:rFonts w:ascii="Cambria Math" w:eastAsia="Calibri" w:hAnsi="Cambria Math" w:cs="Times New Roman"/>
                <w:color w:val="000000"/>
                <w:szCs w:val="24"/>
              </w:rPr>
              <m:t>c</m:t>
            </m:r>
          </m:sup>
        </m:sSup>
      </m:oMath>
      <w:r w:rsidRPr="00410469">
        <w:rPr>
          <w:rFonts w:eastAsia="Times New Roman" w:cs="Times New Roman"/>
          <w:color w:val="000000"/>
          <w:szCs w:val="24"/>
        </w:rPr>
        <w:t xml:space="preserve"> </w:t>
      </w:r>
    </w:p>
    <w:p w14:paraId="29D5C5CD" w14:textId="77777777" w:rsidR="00410469" w:rsidRPr="00410469" w:rsidRDefault="00410469" w:rsidP="00410469">
      <w:pPr>
        <w:spacing w:after="0" w:line="480" w:lineRule="auto"/>
        <w:jc w:val="left"/>
        <w:rPr>
          <w:rFonts w:eastAsia="Times New Roman" w:cs="Times New Roman"/>
          <w:color w:val="000000"/>
          <w:szCs w:val="24"/>
        </w:rPr>
      </w:pPr>
      <m:oMath>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M</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0</m:t>
            </m:r>
          </m:sup>
        </m:sSup>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M</m:t>
                </m:r>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e>
            </m:d>
          </m:e>
          <m:sup>
            <m:r>
              <w:rPr>
                <w:rFonts w:ascii="Cambria Math" w:eastAsia="Calibri" w:hAnsi="Cambria Math" w:cs="Times New Roman"/>
                <w:color w:val="000000"/>
                <w:szCs w:val="24"/>
              </w:rPr>
              <m:t>a-3b+c</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T</m:t>
                </m:r>
              </m:e>
            </m:d>
          </m:e>
          <m:sup>
            <m:r>
              <w:rPr>
                <w:rFonts w:ascii="Cambria Math" w:eastAsia="Calibri" w:hAnsi="Cambria Math" w:cs="Times New Roman"/>
                <w:color w:val="000000"/>
                <w:szCs w:val="24"/>
              </w:rPr>
              <m:t>1-c</m:t>
            </m:r>
          </m:sup>
        </m:sSup>
      </m:oMath>
      <w:r w:rsidRPr="00410469">
        <w:rPr>
          <w:rFonts w:eastAsia="Times New Roman" w:cs="Times New Roman"/>
          <w:color w:val="000000"/>
          <w:szCs w:val="24"/>
        </w:rPr>
        <w:t xml:space="preserve"> </w:t>
      </w:r>
    </w:p>
    <w:p w14:paraId="091205A5" w14:textId="77777777" w:rsidR="00410469" w:rsidRPr="00410469" w:rsidRDefault="00410469" w:rsidP="00410469">
      <w:pPr>
        <w:spacing w:after="0" w:line="480" w:lineRule="auto"/>
        <w:jc w:val="left"/>
        <w:rPr>
          <w:rFonts w:eastAsia="Calibri" w:cs="Times New Roman"/>
          <w:color w:val="000000"/>
          <w:szCs w:val="24"/>
        </w:rPr>
      </w:pPr>
      <w:r w:rsidRPr="00410469">
        <w:rPr>
          <w:rFonts w:eastAsia="Calibri" w:cs="Times New Roman"/>
          <w:color w:val="000000"/>
          <w:szCs w:val="24"/>
        </w:rPr>
        <w:t xml:space="preserve">Comparing the terms of </w:t>
      </w:r>
      <m:oMath>
        <m:r>
          <w:rPr>
            <w:rFonts w:ascii="Cambria Math" w:eastAsia="Calibri" w:hAnsi="Cambria Math" w:cs="Times New Roman"/>
            <w:color w:val="000000"/>
            <w:szCs w:val="24"/>
          </w:rPr>
          <m:t>M</m:t>
        </m:r>
      </m:oMath>
      <w:r w:rsidRPr="00410469">
        <w:rPr>
          <w:rFonts w:eastAsia="Calibri" w:cs="Times New Roman"/>
          <w:color w:val="000000"/>
          <w:szCs w:val="24"/>
        </w:rPr>
        <w:t xml:space="preserve">, </w:t>
      </w:r>
      <m:oMath>
        <m:r>
          <w:rPr>
            <w:rFonts w:ascii="Cambria Math" w:eastAsia="Calibri" w:hAnsi="Cambria Math" w:cs="Times New Roman"/>
            <w:color w:val="000000"/>
            <w:szCs w:val="24"/>
          </w:rPr>
          <m:t>L</m:t>
        </m:r>
      </m:oMath>
      <w:r w:rsidRPr="00410469">
        <w:rPr>
          <w:rFonts w:eastAsia="Calibri" w:cs="Times New Roman"/>
          <w:color w:val="000000"/>
          <w:szCs w:val="24"/>
        </w:rPr>
        <w:t xml:space="preserve"> and </w:t>
      </w:r>
      <m:oMath>
        <m:r>
          <w:rPr>
            <w:rFonts w:ascii="Cambria Math" w:eastAsia="Calibri" w:hAnsi="Cambria Math" w:cs="Times New Roman"/>
            <w:color w:val="000000"/>
            <w:szCs w:val="24"/>
          </w:rPr>
          <m:t>T</m:t>
        </m:r>
      </m:oMath>
      <w:r w:rsidRPr="00410469">
        <w:rPr>
          <w:rFonts w:eastAsia="Calibri" w:cs="Times New Roman"/>
          <w:color w:val="000000"/>
          <w:szCs w:val="24"/>
        </w:rPr>
        <w:t xml:space="preserve"> on both sides,</w:t>
      </w:r>
    </w:p>
    <w:p w14:paraId="136F38F3" w14:textId="77777777" w:rsidR="00410469" w:rsidRPr="00410469" w:rsidRDefault="00410469" w:rsidP="00410469">
      <w:pPr>
        <w:spacing w:after="0" w:line="480" w:lineRule="auto"/>
        <w:jc w:val="left"/>
        <w:rPr>
          <w:rFonts w:eastAsia="Times New Roman" w:cs="Times New Roman"/>
          <w:color w:val="000000"/>
          <w:szCs w:val="24"/>
        </w:rPr>
      </w:pPr>
      <m:oMath>
        <m:r>
          <w:rPr>
            <w:rFonts w:ascii="Cambria Math" w:eastAsia="Calibri" w:hAnsi="Cambria Math" w:cs="Times New Roman"/>
            <w:color w:val="000000"/>
            <w:szCs w:val="24"/>
          </w:rPr>
          <m:t>b=0;    a-3b+c</m:t>
        </m:r>
        <m:r>
          <w:rPr>
            <w:rFonts w:ascii="Cambria Math" w:eastAsia="Times New Roman" w:hAnsi="Cambria Math" w:cs="Times New Roman"/>
            <w:color w:val="000000"/>
            <w:szCs w:val="24"/>
          </w:rPr>
          <m:t>=0;   1-c=0</m:t>
        </m:r>
      </m:oMath>
      <w:r w:rsidRPr="00410469">
        <w:rPr>
          <w:rFonts w:eastAsia="Times New Roman" w:cs="Times New Roman"/>
          <w:color w:val="000000"/>
          <w:szCs w:val="24"/>
        </w:rPr>
        <w:t xml:space="preserve"> </w:t>
      </w:r>
    </w:p>
    <w:p w14:paraId="2CE889FC" w14:textId="77777777" w:rsidR="00410469" w:rsidRPr="00410469" w:rsidRDefault="00410469" w:rsidP="00410469">
      <w:pPr>
        <w:spacing w:after="0" w:line="480" w:lineRule="auto"/>
        <w:jc w:val="left"/>
        <w:rPr>
          <w:rFonts w:eastAsia="Times New Roman" w:cs="Times New Roman"/>
          <w:color w:val="000000"/>
          <w:szCs w:val="24"/>
        </w:rPr>
      </w:pPr>
      <w:r w:rsidRPr="00410469">
        <w:rPr>
          <w:rFonts w:eastAsia="Times New Roman" w:cs="Times New Roman"/>
          <w:color w:val="000000"/>
          <w:szCs w:val="24"/>
        </w:rPr>
        <w:t>Solving these equations result in,</w:t>
      </w:r>
    </w:p>
    <w:p w14:paraId="70025BDD" w14:textId="77777777" w:rsidR="00410469" w:rsidRPr="00410469" w:rsidRDefault="00410469" w:rsidP="00410469">
      <w:pPr>
        <w:spacing w:after="0" w:line="480" w:lineRule="auto"/>
        <w:jc w:val="left"/>
        <w:rPr>
          <w:rFonts w:eastAsia="Times New Roman" w:cs="Times New Roman"/>
          <w:color w:val="000000"/>
          <w:szCs w:val="24"/>
        </w:rPr>
      </w:pPr>
      <m:oMath>
        <m:r>
          <w:rPr>
            <w:rFonts w:ascii="Cambria Math" w:eastAsia="Times New Roman" w:hAnsi="Cambria Math" w:cs="Times New Roman"/>
            <w:color w:val="000000"/>
            <w:szCs w:val="24"/>
          </w:rPr>
          <w:lastRenderedPageBreak/>
          <m:t>a=-1;     b=0;     c=1</m:t>
        </m:r>
      </m:oMath>
      <w:r w:rsidRPr="00410469">
        <w:rPr>
          <w:rFonts w:eastAsia="Times New Roman" w:cs="Times New Roman"/>
          <w:color w:val="000000"/>
          <w:szCs w:val="24"/>
        </w:rPr>
        <w:t xml:space="preserve"> </w:t>
      </w:r>
    </w:p>
    <w:p w14:paraId="258B2CE4" w14:textId="77777777" w:rsidR="00410469" w:rsidRPr="00410469" w:rsidRDefault="00410469" w:rsidP="00410469">
      <w:pPr>
        <w:spacing w:after="0" w:line="480" w:lineRule="auto"/>
        <w:jc w:val="left"/>
        <w:rPr>
          <w:rFonts w:eastAsia="Times New Roman" w:cs="Times New Roman"/>
          <w:color w:val="000000"/>
          <w:szCs w:val="24"/>
        </w:rPr>
      </w:pPr>
      <w:r w:rsidRPr="00410469">
        <w:rPr>
          <w:rFonts w:eastAsia="Times New Roman" w:cs="Times New Roman"/>
          <w:color w:val="000000"/>
          <w:szCs w:val="24"/>
        </w:rPr>
        <w:t xml:space="preserve">Therefore, </w:t>
      </w:r>
    </w:p>
    <w:p w14:paraId="6745E731" w14:textId="77777777" w:rsidR="00410469" w:rsidRPr="00410469" w:rsidRDefault="00322A52" w:rsidP="00410469">
      <w:pPr>
        <w:spacing w:after="120" w:line="480" w:lineRule="auto"/>
        <w:jc w:val="left"/>
        <w:rPr>
          <w:rFonts w:eastAsia="Times New Roman" w:cs="Times New Roman"/>
          <w:b/>
          <w:color w:val="000000"/>
          <w:szCs w:val="24"/>
        </w:rPr>
      </w:pPr>
      <m:oMath>
        <m:sSub>
          <m:sSubPr>
            <m:ctrlPr>
              <w:rPr>
                <w:rFonts w:ascii="Cambria Math" w:eastAsia="Times New Roman" w:hAnsi="Cambria Math" w:cs="Times New Roman"/>
                <w:b/>
                <w:i/>
                <w:color w:val="000000"/>
                <w:szCs w:val="24"/>
              </w:rPr>
            </m:ctrlPr>
          </m:sSubPr>
          <m:e>
            <m:r>
              <m:rPr>
                <m:sty m:val="bi"/>
              </m:rPr>
              <w:rPr>
                <w:rFonts w:ascii="Cambria Math" w:eastAsia="Times New Roman" w:hAnsi="Cambria Math" w:cs="Times New Roman"/>
                <w:color w:val="000000"/>
                <w:szCs w:val="24"/>
              </w:rPr>
              <m:t>π</m:t>
            </m:r>
          </m:e>
          <m:sub>
            <m:r>
              <m:rPr>
                <m:sty m:val="bi"/>
              </m:rPr>
              <w:rPr>
                <w:rFonts w:ascii="Cambria Math" w:eastAsia="Times New Roman" w:hAnsi="Cambria Math" w:cs="Times New Roman"/>
                <w:color w:val="000000"/>
                <w:szCs w:val="24"/>
              </w:rPr>
              <m:t>4</m:t>
            </m:r>
          </m:sub>
        </m:sSub>
        <m:r>
          <m:rPr>
            <m:sty m:val="bi"/>
          </m:rPr>
          <w:rPr>
            <w:rFonts w:ascii="Cambria Math" w:eastAsia="Times New Roman" w:hAnsi="Cambria Math" w:cs="Times New Roman"/>
            <w:color w:val="000000"/>
            <w:szCs w:val="24"/>
          </w:rPr>
          <m:t>=Ut/</m:t>
        </m:r>
        <m:sSub>
          <m:sSubPr>
            <m:ctrlPr>
              <w:rPr>
                <w:rFonts w:ascii="Cambria Math" w:eastAsia="Times New Roman" w:hAnsi="Cambria Math" w:cs="Times New Roman"/>
                <w:b/>
                <w:i/>
                <w:color w:val="000000"/>
                <w:szCs w:val="24"/>
              </w:rPr>
            </m:ctrlPr>
          </m:sSubPr>
          <m:e>
            <m:r>
              <m:rPr>
                <m:sty m:val="bi"/>
              </m:rPr>
              <w:rPr>
                <w:rFonts w:ascii="Cambria Math" w:eastAsia="Times New Roman" w:hAnsi="Cambria Math" w:cs="Times New Roman"/>
                <w:color w:val="000000"/>
                <w:szCs w:val="24"/>
              </w:rPr>
              <m:t>d</m:t>
            </m:r>
          </m:e>
          <m:sub>
            <m:r>
              <m:rPr>
                <m:sty m:val="bi"/>
              </m:rPr>
              <w:rPr>
                <w:rFonts w:ascii="Cambria Math" w:eastAsia="Times New Roman" w:hAnsi="Cambria Math" w:cs="Times New Roman"/>
                <w:color w:val="000000"/>
                <w:szCs w:val="24"/>
              </w:rPr>
              <m:t>h</m:t>
            </m:r>
          </m:sub>
        </m:sSub>
      </m:oMath>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t xml:space="preserve">  </w:t>
      </w:r>
      <w:r w:rsidR="00410469" w:rsidRPr="00410469">
        <w:rPr>
          <w:rFonts w:eastAsia="Times New Roman" w:cs="Times New Roman"/>
          <w:b/>
          <w:color w:val="000000"/>
          <w:szCs w:val="24"/>
        </w:rPr>
        <w:tab/>
        <w:t xml:space="preserve">    (A4)</w:t>
      </w:r>
    </w:p>
    <w:p w14:paraId="7FC31DC3" w14:textId="77777777" w:rsidR="00410469" w:rsidRPr="00410469" w:rsidRDefault="00410469" w:rsidP="00410469">
      <w:pPr>
        <w:spacing w:after="0" w:line="480" w:lineRule="auto"/>
        <w:rPr>
          <w:rFonts w:eastAsia="Times New Roman" w:cs="Times New Roman"/>
          <w:b/>
          <w:iCs/>
          <w:color w:val="000000"/>
          <w:szCs w:val="24"/>
          <w:u w:val="single"/>
        </w:rPr>
      </w:pPr>
      <w:r w:rsidRPr="00410469">
        <w:rPr>
          <w:rFonts w:eastAsia="Times New Roman" w:cs="Times New Roman"/>
          <w:b/>
          <w:iCs/>
          <w:color w:val="000000"/>
          <w:szCs w:val="24"/>
          <w:u w:val="single"/>
        </w:rPr>
        <w:t xml:space="preserve">DIMENSIONLESS VARIABLE, </w:t>
      </w:r>
      <m:oMath>
        <m:sSub>
          <m:sSubPr>
            <m:ctrlPr>
              <w:rPr>
                <w:rFonts w:ascii="Cambria Math" w:eastAsia="Times New Roman" w:hAnsi="Cambria Math" w:cs="Times New Roman"/>
                <w:b/>
                <w:iCs/>
                <w:color w:val="000000"/>
                <w:szCs w:val="24"/>
                <w:u w:val="single"/>
              </w:rPr>
            </m:ctrlPr>
          </m:sSubPr>
          <m:e>
            <m:r>
              <m:rPr>
                <m:sty m:val="b"/>
              </m:rPr>
              <w:rPr>
                <w:rFonts w:ascii="Cambria Math" w:eastAsia="Times New Roman" w:hAnsi="Cambria Math" w:cs="Times New Roman"/>
                <w:color w:val="000000"/>
                <w:szCs w:val="24"/>
                <w:u w:val="single"/>
              </w:rPr>
              <m:t>π</m:t>
            </m:r>
          </m:e>
          <m:sub>
            <m:r>
              <m:rPr>
                <m:sty m:val="b"/>
              </m:rPr>
              <w:rPr>
                <w:rFonts w:ascii="Cambria Math" w:eastAsia="Times New Roman" w:hAnsi="Cambria Math" w:cs="Times New Roman"/>
                <w:color w:val="000000"/>
                <w:szCs w:val="24"/>
                <w:u w:val="single"/>
              </w:rPr>
              <m:t>5</m:t>
            </m:r>
          </m:sub>
        </m:sSub>
      </m:oMath>
    </w:p>
    <w:p w14:paraId="7B59AF4F" w14:textId="77777777" w:rsidR="00410469" w:rsidRPr="00410469" w:rsidRDefault="00322A52" w:rsidP="00410469">
      <w:pPr>
        <w:spacing w:after="0" w:line="480" w:lineRule="auto"/>
        <w:ind w:firstLine="720"/>
        <w:rPr>
          <w:rFonts w:eastAsia="Times New Roman" w:cs="Times New Roman"/>
          <w:color w:val="000000"/>
          <w:szCs w:val="24"/>
        </w:rPr>
      </w:pPr>
      <m:oMathPara>
        <m:oMathParaPr>
          <m:jc m:val="left"/>
        </m:oMathParaPr>
        <m:oMath>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π</m:t>
              </m:r>
            </m:e>
            <m:sub>
              <m:r>
                <w:rPr>
                  <w:rFonts w:ascii="Cambria Math" w:eastAsia="Calibri" w:hAnsi="Cambria Math" w:cs="Times New Roman"/>
                  <w:color w:val="000000"/>
                  <w:szCs w:val="24"/>
                </w:rPr>
                <m:t>5</m:t>
              </m:r>
            </m:sub>
          </m:sSub>
          <m:r>
            <w:rPr>
              <w:rFonts w:ascii="Cambria Math" w:eastAsia="Calibri" w:hAnsi="Cambria Math" w:cs="Times New Roman"/>
              <w:color w:val="000000"/>
              <w:szCs w:val="24"/>
            </w:rPr>
            <m:t>=(</m:t>
          </m:r>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ρ</m:t>
              </m:r>
            </m:e>
            <m:sub>
              <m:r>
                <w:rPr>
                  <w:rFonts w:ascii="Cambria Math" w:eastAsia="Calibri" w:hAnsi="Cambria Math" w:cs="Times New Roman"/>
                  <w:color w:val="000000"/>
                  <w:szCs w:val="24"/>
                </w:rPr>
                <m:t>s</m:t>
              </m:r>
            </m:sub>
          </m:sSub>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d</m:t>
                      </m:r>
                    </m:e>
                    <m:sub>
                      <m:r>
                        <w:rPr>
                          <w:rFonts w:ascii="Cambria Math" w:eastAsia="Calibri" w:hAnsi="Cambria Math" w:cs="Times New Roman"/>
                          <w:color w:val="000000"/>
                          <w:szCs w:val="24"/>
                        </w:rPr>
                        <m:t>h</m:t>
                      </m:r>
                    </m:sub>
                  </m:sSub>
                </m:e>
              </m:d>
            </m:e>
            <m:sup>
              <m:r>
                <w:rPr>
                  <w:rFonts w:ascii="Cambria Math" w:eastAsia="Calibri" w:hAnsi="Cambria Math" w:cs="Times New Roman"/>
                  <w:color w:val="000000"/>
                  <w:szCs w:val="24"/>
                </w:rPr>
                <m:t>a</m:t>
              </m:r>
            </m:sup>
          </m:sSup>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ρ</m:t>
                      </m:r>
                    </m:e>
                    <m:sub>
                      <m:r>
                        <w:rPr>
                          <w:rFonts w:ascii="Cambria Math" w:eastAsia="Calibri" w:hAnsi="Cambria Math" w:cs="Times New Roman"/>
                          <w:color w:val="000000"/>
                          <w:szCs w:val="24"/>
                        </w:rPr>
                        <m:t>f</m:t>
                      </m:r>
                    </m:sub>
                  </m:sSub>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r>
                    <w:rPr>
                      <w:rFonts w:ascii="Cambria Math" w:eastAsia="Calibri" w:hAnsi="Cambria Math" w:cs="Times New Roman"/>
                      <w:color w:val="000000"/>
                      <w:szCs w:val="24"/>
                    </w:rPr>
                    <m:t>U</m:t>
                  </m:r>
                </m:e>
              </m:d>
            </m:e>
            <m:sup>
              <m:r>
                <w:rPr>
                  <w:rFonts w:ascii="Cambria Math" w:eastAsia="Calibri" w:hAnsi="Cambria Math" w:cs="Times New Roman"/>
                  <w:color w:val="000000"/>
                  <w:szCs w:val="24"/>
                </w:rPr>
                <m:t>c</m:t>
              </m:r>
            </m:sup>
          </m:sSup>
        </m:oMath>
      </m:oMathPara>
    </w:p>
    <w:p w14:paraId="3AA75213" w14:textId="77777777" w:rsidR="00410469" w:rsidRPr="00410469" w:rsidRDefault="00410469" w:rsidP="00410469">
      <w:pPr>
        <w:spacing w:after="0" w:line="480" w:lineRule="auto"/>
        <w:rPr>
          <w:rFonts w:eastAsia="Calibri" w:cs="Times New Roman"/>
          <w:color w:val="000000"/>
          <w:szCs w:val="24"/>
        </w:rPr>
      </w:pPr>
      <w:r w:rsidRPr="00410469">
        <w:rPr>
          <w:rFonts w:eastAsia="Calibri" w:cs="Times New Roman"/>
          <w:color w:val="000000"/>
          <w:szCs w:val="24"/>
        </w:rPr>
        <w:t>Substituting the basic dimensions of each variable,</w:t>
      </w:r>
    </w:p>
    <w:p w14:paraId="40047DCA" w14:textId="77777777" w:rsidR="00410469" w:rsidRPr="00410469" w:rsidRDefault="00410469" w:rsidP="00410469">
      <w:pPr>
        <w:spacing w:after="0" w:line="480" w:lineRule="auto"/>
        <w:rPr>
          <w:rFonts w:eastAsia="Times New Roman" w:cs="Times New Roman"/>
          <w:color w:val="000000"/>
          <w:szCs w:val="24"/>
        </w:rPr>
      </w:pPr>
      <m:oMath>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M</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0</m:t>
            </m:r>
          </m:sup>
        </m:sSup>
        <m:r>
          <w:rPr>
            <w:rFonts w:ascii="Cambria Math" w:eastAsia="Calibri" w:hAnsi="Cambria Math" w:cs="Times New Roman"/>
            <w:color w:val="000000"/>
            <w:szCs w:val="24"/>
          </w:rPr>
          <m:t>=[M</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-3</m:t>
            </m:r>
          </m:sup>
        </m:sSup>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e>
            </m:d>
          </m:e>
          <m:sup>
            <m:r>
              <w:rPr>
                <w:rFonts w:ascii="Cambria Math" w:eastAsia="Calibri" w:hAnsi="Cambria Math" w:cs="Times New Roman"/>
                <w:color w:val="000000"/>
                <w:szCs w:val="24"/>
              </w:rPr>
              <m:t>a</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M</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-3</m:t>
                    </m:r>
                  </m:sup>
                </m:sSup>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-1</m:t>
                    </m:r>
                  </m:sup>
                </m:sSup>
              </m:e>
            </m:d>
          </m:e>
          <m:sup>
            <m:r>
              <w:rPr>
                <w:rFonts w:ascii="Cambria Math" w:eastAsia="Calibri" w:hAnsi="Cambria Math" w:cs="Times New Roman"/>
                <w:color w:val="000000"/>
                <w:szCs w:val="24"/>
              </w:rPr>
              <m:t>c</m:t>
            </m:r>
          </m:sup>
        </m:sSup>
      </m:oMath>
      <w:r w:rsidRPr="00410469">
        <w:rPr>
          <w:rFonts w:eastAsia="Times New Roman" w:cs="Times New Roman"/>
          <w:color w:val="000000"/>
          <w:szCs w:val="24"/>
        </w:rPr>
        <w:t xml:space="preserve"> </w:t>
      </w:r>
    </w:p>
    <w:p w14:paraId="075A94E3" w14:textId="77777777" w:rsidR="00410469" w:rsidRPr="00410469" w:rsidRDefault="00410469" w:rsidP="00410469">
      <w:pPr>
        <w:spacing w:after="0" w:line="480" w:lineRule="auto"/>
        <w:rPr>
          <w:rFonts w:eastAsia="Times New Roman" w:cs="Times New Roman"/>
          <w:color w:val="000000"/>
          <w:szCs w:val="24"/>
        </w:rPr>
      </w:pPr>
      <m:oMath>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M</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0</m:t>
            </m:r>
          </m:sup>
        </m:sSup>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M</m:t>
                </m:r>
              </m:e>
            </m:d>
          </m:e>
          <m:sup>
            <m:r>
              <w:rPr>
                <w:rFonts w:ascii="Cambria Math" w:eastAsia="Calibri" w:hAnsi="Cambria Math" w:cs="Times New Roman"/>
                <w:color w:val="000000"/>
                <w:szCs w:val="24"/>
              </w:rPr>
              <m:t>1+b</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e>
            </m:d>
          </m:e>
          <m:sup>
            <m:r>
              <w:rPr>
                <w:rFonts w:ascii="Cambria Math" w:eastAsia="Calibri" w:hAnsi="Cambria Math" w:cs="Times New Roman"/>
                <w:color w:val="000000"/>
                <w:szCs w:val="24"/>
              </w:rPr>
              <m:t>-3+a-3b+c</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T</m:t>
                </m:r>
              </m:e>
            </m:d>
          </m:e>
          <m:sup>
            <m:r>
              <w:rPr>
                <w:rFonts w:ascii="Cambria Math" w:eastAsia="Calibri" w:hAnsi="Cambria Math" w:cs="Times New Roman"/>
                <w:color w:val="000000"/>
                <w:szCs w:val="24"/>
              </w:rPr>
              <m:t>-c</m:t>
            </m:r>
          </m:sup>
        </m:sSup>
      </m:oMath>
      <w:r w:rsidRPr="00410469">
        <w:rPr>
          <w:rFonts w:eastAsia="Times New Roman" w:cs="Times New Roman"/>
          <w:color w:val="000000"/>
          <w:szCs w:val="24"/>
        </w:rPr>
        <w:t xml:space="preserve"> </w:t>
      </w:r>
    </w:p>
    <w:p w14:paraId="390E8E86" w14:textId="77777777" w:rsidR="00410469" w:rsidRPr="00410469" w:rsidRDefault="00410469" w:rsidP="00410469">
      <w:pPr>
        <w:spacing w:after="0" w:line="480" w:lineRule="auto"/>
        <w:rPr>
          <w:rFonts w:eastAsia="Calibri" w:cs="Times New Roman"/>
          <w:color w:val="000000"/>
          <w:szCs w:val="24"/>
        </w:rPr>
      </w:pPr>
      <w:r w:rsidRPr="00410469">
        <w:rPr>
          <w:rFonts w:eastAsia="Calibri" w:cs="Times New Roman"/>
          <w:color w:val="000000"/>
          <w:szCs w:val="24"/>
        </w:rPr>
        <w:t xml:space="preserve">Comparing the terms of </w:t>
      </w:r>
      <m:oMath>
        <m:r>
          <w:rPr>
            <w:rFonts w:ascii="Cambria Math" w:eastAsia="Calibri" w:hAnsi="Cambria Math" w:cs="Times New Roman"/>
            <w:color w:val="000000"/>
            <w:szCs w:val="24"/>
          </w:rPr>
          <m:t>M</m:t>
        </m:r>
      </m:oMath>
      <w:r w:rsidRPr="00410469">
        <w:rPr>
          <w:rFonts w:eastAsia="Calibri" w:cs="Times New Roman"/>
          <w:color w:val="000000"/>
          <w:szCs w:val="24"/>
        </w:rPr>
        <w:t xml:space="preserve">, </w:t>
      </w:r>
      <m:oMath>
        <m:r>
          <w:rPr>
            <w:rFonts w:ascii="Cambria Math" w:eastAsia="Calibri" w:hAnsi="Cambria Math" w:cs="Times New Roman"/>
            <w:color w:val="000000"/>
            <w:szCs w:val="24"/>
          </w:rPr>
          <m:t>L</m:t>
        </m:r>
      </m:oMath>
      <w:r w:rsidRPr="00410469">
        <w:rPr>
          <w:rFonts w:eastAsia="Calibri" w:cs="Times New Roman"/>
          <w:color w:val="000000"/>
          <w:szCs w:val="24"/>
        </w:rPr>
        <w:t xml:space="preserve"> and </w:t>
      </w:r>
      <m:oMath>
        <m:r>
          <w:rPr>
            <w:rFonts w:ascii="Cambria Math" w:eastAsia="Calibri" w:hAnsi="Cambria Math" w:cs="Times New Roman"/>
            <w:color w:val="000000"/>
            <w:szCs w:val="24"/>
          </w:rPr>
          <m:t>T</m:t>
        </m:r>
      </m:oMath>
      <w:r w:rsidRPr="00410469">
        <w:rPr>
          <w:rFonts w:eastAsia="Calibri" w:cs="Times New Roman"/>
          <w:color w:val="000000"/>
          <w:szCs w:val="24"/>
        </w:rPr>
        <w:t xml:space="preserve"> on both sides,</w:t>
      </w:r>
    </w:p>
    <w:p w14:paraId="7E7E7E25" w14:textId="77777777" w:rsidR="00410469" w:rsidRPr="00410469" w:rsidRDefault="00410469" w:rsidP="00410469">
      <w:pPr>
        <w:spacing w:after="0" w:line="480" w:lineRule="auto"/>
        <w:rPr>
          <w:rFonts w:eastAsia="Times New Roman" w:cs="Times New Roman"/>
          <w:color w:val="000000"/>
          <w:szCs w:val="24"/>
        </w:rPr>
      </w:pPr>
      <m:oMath>
        <m:r>
          <w:rPr>
            <w:rFonts w:ascii="Cambria Math" w:eastAsia="Calibri" w:hAnsi="Cambria Math" w:cs="Times New Roman"/>
            <w:color w:val="000000"/>
            <w:szCs w:val="24"/>
          </w:rPr>
          <m:t>1+b=0;   -3+a-3b+c</m:t>
        </m:r>
        <m:r>
          <w:rPr>
            <w:rFonts w:ascii="Cambria Math" w:eastAsia="Times New Roman" w:hAnsi="Cambria Math" w:cs="Times New Roman"/>
            <w:color w:val="000000"/>
            <w:szCs w:val="24"/>
          </w:rPr>
          <m:t>=0;   -c=0</m:t>
        </m:r>
      </m:oMath>
      <w:r w:rsidRPr="00410469">
        <w:rPr>
          <w:rFonts w:eastAsia="Times New Roman" w:cs="Times New Roman"/>
          <w:color w:val="000000"/>
          <w:szCs w:val="24"/>
        </w:rPr>
        <w:t xml:space="preserve"> </w:t>
      </w:r>
    </w:p>
    <w:p w14:paraId="55BA5EFB" w14:textId="77777777" w:rsidR="00410469" w:rsidRPr="00410469" w:rsidRDefault="00410469" w:rsidP="00410469">
      <w:pPr>
        <w:spacing w:after="0" w:line="480" w:lineRule="auto"/>
        <w:rPr>
          <w:rFonts w:eastAsia="Times New Roman" w:cs="Times New Roman"/>
          <w:color w:val="000000"/>
          <w:szCs w:val="24"/>
        </w:rPr>
      </w:pPr>
      <w:r w:rsidRPr="00410469">
        <w:rPr>
          <w:rFonts w:eastAsia="Times New Roman" w:cs="Times New Roman"/>
          <w:color w:val="000000"/>
          <w:szCs w:val="24"/>
        </w:rPr>
        <w:t>Solving these equations result in,</w:t>
      </w:r>
    </w:p>
    <w:p w14:paraId="69DAA1AA" w14:textId="77777777" w:rsidR="00410469" w:rsidRPr="00410469" w:rsidRDefault="00410469" w:rsidP="00410469">
      <w:pPr>
        <w:spacing w:after="0" w:line="480" w:lineRule="auto"/>
        <w:rPr>
          <w:rFonts w:eastAsia="Times New Roman" w:cs="Times New Roman"/>
          <w:color w:val="000000"/>
          <w:szCs w:val="24"/>
        </w:rPr>
      </w:pPr>
      <m:oMath>
        <m:r>
          <w:rPr>
            <w:rFonts w:ascii="Cambria Math" w:eastAsia="Times New Roman" w:hAnsi="Cambria Math" w:cs="Times New Roman"/>
            <w:color w:val="000000"/>
            <w:szCs w:val="24"/>
          </w:rPr>
          <m:t>a=0;     b=-1;     c=0</m:t>
        </m:r>
      </m:oMath>
      <w:r w:rsidRPr="00410469">
        <w:rPr>
          <w:rFonts w:eastAsia="Times New Roman" w:cs="Times New Roman"/>
          <w:color w:val="000000"/>
          <w:szCs w:val="24"/>
        </w:rPr>
        <w:t xml:space="preserve"> </w:t>
      </w:r>
    </w:p>
    <w:p w14:paraId="0378F8D6" w14:textId="77777777" w:rsidR="00410469" w:rsidRPr="00410469" w:rsidRDefault="00410469" w:rsidP="00410469">
      <w:pPr>
        <w:spacing w:after="0" w:line="480" w:lineRule="auto"/>
        <w:rPr>
          <w:rFonts w:eastAsia="Times New Roman" w:cs="Times New Roman"/>
          <w:color w:val="000000"/>
          <w:szCs w:val="24"/>
        </w:rPr>
      </w:pPr>
      <w:r w:rsidRPr="00410469">
        <w:rPr>
          <w:rFonts w:eastAsia="Times New Roman" w:cs="Times New Roman"/>
          <w:color w:val="000000"/>
          <w:szCs w:val="24"/>
        </w:rPr>
        <w:t xml:space="preserve">Therefore, </w:t>
      </w:r>
    </w:p>
    <w:p w14:paraId="52EEE9CE" w14:textId="77777777" w:rsidR="00410469" w:rsidRPr="00410469" w:rsidRDefault="00322A52" w:rsidP="00410469">
      <w:pPr>
        <w:spacing w:after="120" w:line="480" w:lineRule="auto"/>
        <w:jc w:val="left"/>
        <w:rPr>
          <w:rFonts w:eastAsia="Times New Roman" w:cs="Times New Roman"/>
          <w:b/>
          <w:color w:val="000000"/>
          <w:szCs w:val="24"/>
        </w:rPr>
      </w:pPr>
      <m:oMath>
        <m:sSub>
          <m:sSubPr>
            <m:ctrlPr>
              <w:rPr>
                <w:rFonts w:ascii="Cambria Math" w:eastAsia="Times New Roman" w:hAnsi="Cambria Math" w:cs="Times New Roman"/>
                <w:b/>
                <w:i/>
                <w:color w:val="000000"/>
                <w:szCs w:val="24"/>
              </w:rPr>
            </m:ctrlPr>
          </m:sSubPr>
          <m:e>
            <m:r>
              <m:rPr>
                <m:sty m:val="bi"/>
              </m:rPr>
              <w:rPr>
                <w:rFonts w:ascii="Cambria Math" w:eastAsia="Times New Roman" w:hAnsi="Cambria Math" w:cs="Times New Roman"/>
                <w:color w:val="000000"/>
                <w:szCs w:val="24"/>
              </w:rPr>
              <m:t>π</m:t>
            </m:r>
          </m:e>
          <m:sub>
            <m:r>
              <m:rPr>
                <m:sty m:val="bi"/>
              </m:rPr>
              <w:rPr>
                <w:rFonts w:ascii="Cambria Math" w:eastAsia="Times New Roman" w:hAnsi="Cambria Math" w:cs="Times New Roman"/>
                <w:color w:val="000000"/>
                <w:szCs w:val="24"/>
              </w:rPr>
              <m:t>5</m:t>
            </m:r>
          </m:sub>
        </m:sSub>
        <m:r>
          <m:rPr>
            <m:sty m:val="bi"/>
          </m:rPr>
          <w:rPr>
            <w:rFonts w:ascii="Cambria Math" w:eastAsia="Times New Roman" w:hAnsi="Cambria Math" w:cs="Times New Roman"/>
            <w:color w:val="000000"/>
            <w:szCs w:val="24"/>
          </w:rPr>
          <m:t>=</m:t>
        </m:r>
        <m:sSub>
          <m:sSubPr>
            <m:ctrlPr>
              <w:rPr>
                <w:rFonts w:ascii="Cambria Math" w:eastAsia="Times New Roman" w:hAnsi="Cambria Math" w:cs="Times New Roman"/>
                <w:b/>
                <w:i/>
                <w:color w:val="000000"/>
                <w:szCs w:val="24"/>
              </w:rPr>
            </m:ctrlPr>
          </m:sSubPr>
          <m:e>
            <m:r>
              <m:rPr>
                <m:sty m:val="bi"/>
              </m:rPr>
              <w:rPr>
                <w:rFonts w:ascii="Cambria Math" w:eastAsia="Times New Roman" w:hAnsi="Cambria Math" w:cs="Times New Roman"/>
                <w:color w:val="000000"/>
                <w:szCs w:val="24"/>
              </w:rPr>
              <m:t>ρ</m:t>
            </m:r>
          </m:e>
          <m:sub>
            <m:r>
              <m:rPr>
                <m:sty m:val="bi"/>
              </m:rPr>
              <w:rPr>
                <w:rFonts w:ascii="Cambria Math" w:eastAsia="Times New Roman" w:hAnsi="Cambria Math" w:cs="Times New Roman"/>
                <w:color w:val="000000"/>
                <w:szCs w:val="24"/>
              </w:rPr>
              <m:t>s</m:t>
            </m:r>
          </m:sub>
        </m:sSub>
        <m:r>
          <m:rPr>
            <m:sty m:val="bi"/>
          </m:rPr>
          <w:rPr>
            <w:rFonts w:ascii="Cambria Math" w:eastAsia="Times New Roman" w:hAnsi="Cambria Math" w:cs="Times New Roman"/>
            <w:color w:val="000000"/>
            <w:szCs w:val="24"/>
          </w:rPr>
          <m:t>/</m:t>
        </m:r>
        <m:sSub>
          <m:sSubPr>
            <m:ctrlPr>
              <w:rPr>
                <w:rFonts w:ascii="Cambria Math" w:eastAsia="Times New Roman" w:hAnsi="Cambria Math" w:cs="Times New Roman"/>
                <w:b/>
                <w:i/>
                <w:color w:val="000000"/>
                <w:szCs w:val="24"/>
              </w:rPr>
            </m:ctrlPr>
          </m:sSubPr>
          <m:e>
            <m:r>
              <m:rPr>
                <m:sty m:val="bi"/>
              </m:rPr>
              <w:rPr>
                <w:rFonts w:ascii="Cambria Math" w:eastAsia="Times New Roman" w:hAnsi="Cambria Math" w:cs="Times New Roman"/>
                <w:color w:val="000000"/>
                <w:szCs w:val="24"/>
              </w:rPr>
              <m:t>ρ</m:t>
            </m:r>
          </m:e>
          <m:sub>
            <m:r>
              <m:rPr>
                <m:sty m:val="bi"/>
              </m:rPr>
              <w:rPr>
                <w:rFonts w:ascii="Cambria Math" w:eastAsia="Times New Roman" w:hAnsi="Cambria Math" w:cs="Times New Roman"/>
                <w:color w:val="000000"/>
                <w:szCs w:val="24"/>
              </w:rPr>
              <m:t>f</m:t>
            </m:r>
          </m:sub>
        </m:sSub>
      </m:oMath>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t xml:space="preserve">  </w:t>
      </w:r>
      <w:r w:rsidR="00410469" w:rsidRPr="00410469">
        <w:rPr>
          <w:rFonts w:eastAsia="Times New Roman" w:cs="Times New Roman"/>
          <w:b/>
          <w:color w:val="000000"/>
          <w:szCs w:val="24"/>
        </w:rPr>
        <w:tab/>
        <w:t xml:space="preserve">    (A5)</w:t>
      </w:r>
    </w:p>
    <w:p w14:paraId="328C694A" w14:textId="77777777" w:rsidR="00410469" w:rsidRPr="00410469" w:rsidRDefault="00410469" w:rsidP="00410469">
      <w:pPr>
        <w:spacing w:after="0" w:line="480" w:lineRule="auto"/>
        <w:rPr>
          <w:rFonts w:eastAsia="Times New Roman" w:cs="Times New Roman"/>
          <w:b/>
          <w:iCs/>
          <w:color w:val="000000"/>
          <w:szCs w:val="24"/>
          <w:u w:val="single"/>
        </w:rPr>
      </w:pPr>
      <w:r w:rsidRPr="00410469">
        <w:rPr>
          <w:rFonts w:eastAsia="Times New Roman" w:cs="Times New Roman"/>
          <w:b/>
          <w:iCs/>
          <w:color w:val="000000"/>
          <w:szCs w:val="24"/>
          <w:u w:val="single"/>
        </w:rPr>
        <w:t xml:space="preserve">DIMENSIONLESS VARIABLE, </w:t>
      </w:r>
      <m:oMath>
        <m:sSub>
          <m:sSubPr>
            <m:ctrlPr>
              <w:rPr>
                <w:rFonts w:ascii="Cambria Math" w:eastAsia="Times New Roman" w:hAnsi="Cambria Math" w:cs="Times New Roman"/>
                <w:b/>
                <w:iCs/>
                <w:color w:val="000000"/>
                <w:szCs w:val="24"/>
                <w:u w:val="single"/>
              </w:rPr>
            </m:ctrlPr>
          </m:sSubPr>
          <m:e>
            <m:r>
              <m:rPr>
                <m:sty m:val="b"/>
              </m:rPr>
              <w:rPr>
                <w:rFonts w:ascii="Cambria Math" w:eastAsia="Times New Roman" w:hAnsi="Cambria Math" w:cs="Times New Roman"/>
                <w:color w:val="000000"/>
                <w:szCs w:val="24"/>
                <w:u w:val="single"/>
              </w:rPr>
              <m:t>π</m:t>
            </m:r>
          </m:e>
          <m:sub>
            <m:r>
              <m:rPr>
                <m:sty m:val="b"/>
              </m:rPr>
              <w:rPr>
                <w:rFonts w:ascii="Cambria Math" w:eastAsia="Times New Roman" w:hAnsi="Cambria Math" w:cs="Times New Roman"/>
                <w:color w:val="000000"/>
                <w:szCs w:val="24"/>
                <w:u w:val="single"/>
              </w:rPr>
              <m:t>6</m:t>
            </m:r>
          </m:sub>
        </m:sSub>
      </m:oMath>
    </w:p>
    <w:p w14:paraId="4FB01379" w14:textId="77777777" w:rsidR="00410469" w:rsidRPr="00410469" w:rsidRDefault="00322A52" w:rsidP="00410469">
      <w:pPr>
        <w:spacing w:after="0" w:line="480" w:lineRule="auto"/>
        <w:ind w:firstLine="720"/>
        <w:rPr>
          <w:rFonts w:eastAsia="Times New Roman" w:cs="Times New Roman"/>
          <w:color w:val="000000"/>
          <w:szCs w:val="24"/>
        </w:rPr>
      </w:pPr>
      <m:oMathPara>
        <m:oMathParaPr>
          <m:jc m:val="left"/>
        </m:oMathParaPr>
        <m:oMath>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π</m:t>
              </m:r>
            </m:e>
            <m:sub>
              <m:r>
                <w:rPr>
                  <w:rFonts w:ascii="Cambria Math" w:eastAsia="Calibri" w:hAnsi="Cambria Math" w:cs="Times New Roman"/>
                  <w:color w:val="000000"/>
                  <w:szCs w:val="24"/>
                </w:rPr>
                <m:t>6</m:t>
              </m:r>
            </m:sub>
          </m:sSub>
          <m:r>
            <w:rPr>
              <w:rFonts w:ascii="Cambria Math" w:eastAsia="Calibri" w:hAnsi="Cambria Math" w:cs="Times New Roman"/>
              <w:color w:val="000000"/>
              <w:szCs w:val="24"/>
            </w:rPr>
            <m:t>=(</m:t>
          </m:r>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d</m:t>
              </m:r>
            </m:e>
            <m:sub>
              <m:r>
                <w:rPr>
                  <w:rFonts w:ascii="Cambria Math" w:eastAsia="Calibri" w:hAnsi="Cambria Math" w:cs="Times New Roman"/>
                  <w:color w:val="000000"/>
                  <w:szCs w:val="24"/>
                </w:rPr>
                <m:t>p</m:t>
              </m:r>
            </m:sub>
          </m:sSub>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d</m:t>
                      </m:r>
                    </m:e>
                    <m:sub>
                      <m:r>
                        <w:rPr>
                          <w:rFonts w:ascii="Cambria Math" w:eastAsia="Calibri" w:hAnsi="Cambria Math" w:cs="Times New Roman"/>
                          <w:color w:val="000000"/>
                          <w:szCs w:val="24"/>
                        </w:rPr>
                        <m:t>h</m:t>
                      </m:r>
                    </m:sub>
                  </m:sSub>
                </m:e>
              </m:d>
            </m:e>
            <m:sup>
              <m:r>
                <w:rPr>
                  <w:rFonts w:ascii="Cambria Math" w:eastAsia="Calibri" w:hAnsi="Cambria Math" w:cs="Times New Roman"/>
                  <w:color w:val="000000"/>
                  <w:szCs w:val="24"/>
                </w:rPr>
                <m:t>a</m:t>
              </m:r>
            </m:sup>
          </m:sSup>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ρ</m:t>
                      </m:r>
                    </m:e>
                    <m:sub>
                      <m:r>
                        <w:rPr>
                          <w:rFonts w:ascii="Cambria Math" w:eastAsia="Calibri" w:hAnsi="Cambria Math" w:cs="Times New Roman"/>
                          <w:color w:val="000000"/>
                          <w:szCs w:val="24"/>
                        </w:rPr>
                        <m:t>f</m:t>
                      </m:r>
                    </m:sub>
                  </m:sSub>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r>
                    <w:rPr>
                      <w:rFonts w:ascii="Cambria Math" w:eastAsia="Calibri" w:hAnsi="Cambria Math" w:cs="Times New Roman"/>
                      <w:color w:val="000000"/>
                      <w:szCs w:val="24"/>
                    </w:rPr>
                    <m:t>U</m:t>
                  </m:r>
                </m:e>
              </m:d>
            </m:e>
            <m:sup>
              <m:r>
                <w:rPr>
                  <w:rFonts w:ascii="Cambria Math" w:eastAsia="Calibri" w:hAnsi="Cambria Math" w:cs="Times New Roman"/>
                  <w:color w:val="000000"/>
                  <w:szCs w:val="24"/>
                </w:rPr>
                <m:t>c</m:t>
              </m:r>
            </m:sup>
          </m:sSup>
        </m:oMath>
      </m:oMathPara>
    </w:p>
    <w:p w14:paraId="30E7EFC3" w14:textId="77777777" w:rsidR="00410469" w:rsidRPr="00410469" w:rsidRDefault="00410469" w:rsidP="00410469">
      <w:pPr>
        <w:spacing w:after="0" w:line="480" w:lineRule="auto"/>
        <w:rPr>
          <w:rFonts w:eastAsia="Calibri" w:cs="Times New Roman"/>
          <w:color w:val="000000"/>
          <w:szCs w:val="24"/>
        </w:rPr>
      </w:pPr>
      <w:r w:rsidRPr="00410469">
        <w:rPr>
          <w:rFonts w:eastAsia="Calibri" w:cs="Times New Roman"/>
          <w:color w:val="000000"/>
          <w:szCs w:val="24"/>
        </w:rPr>
        <w:t>Substituting the basic dimensions of each variable,</w:t>
      </w:r>
    </w:p>
    <w:p w14:paraId="4CE5C768" w14:textId="77777777" w:rsidR="00410469" w:rsidRPr="00410469" w:rsidRDefault="00410469" w:rsidP="00410469">
      <w:pPr>
        <w:spacing w:after="0" w:line="480" w:lineRule="auto"/>
        <w:rPr>
          <w:rFonts w:eastAsia="Times New Roman" w:cs="Times New Roman"/>
          <w:color w:val="000000"/>
          <w:szCs w:val="24"/>
        </w:rPr>
      </w:pPr>
      <m:oMath>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M</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0</m:t>
            </m:r>
          </m:sup>
        </m:sSup>
        <m:r>
          <w:rPr>
            <w:rFonts w:ascii="Cambria Math" w:eastAsia="Calibri" w:hAnsi="Cambria Math" w:cs="Times New Roman"/>
            <w:color w:val="000000"/>
            <w:szCs w:val="24"/>
          </w:rPr>
          <m:t>=[L]</m:t>
        </m:r>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e>
            </m:d>
          </m:e>
          <m:sup>
            <m:r>
              <w:rPr>
                <w:rFonts w:ascii="Cambria Math" w:eastAsia="Calibri" w:hAnsi="Cambria Math" w:cs="Times New Roman"/>
                <w:color w:val="000000"/>
                <w:szCs w:val="24"/>
              </w:rPr>
              <m:t>a</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M</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-3</m:t>
                    </m:r>
                  </m:sup>
                </m:sSup>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-1</m:t>
                    </m:r>
                  </m:sup>
                </m:sSup>
              </m:e>
            </m:d>
          </m:e>
          <m:sup>
            <m:r>
              <w:rPr>
                <w:rFonts w:ascii="Cambria Math" w:eastAsia="Calibri" w:hAnsi="Cambria Math" w:cs="Times New Roman"/>
                <w:color w:val="000000"/>
                <w:szCs w:val="24"/>
              </w:rPr>
              <m:t>c</m:t>
            </m:r>
          </m:sup>
        </m:sSup>
      </m:oMath>
      <w:r w:rsidRPr="00410469">
        <w:rPr>
          <w:rFonts w:eastAsia="Times New Roman" w:cs="Times New Roman"/>
          <w:color w:val="000000"/>
          <w:szCs w:val="24"/>
        </w:rPr>
        <w:t xml:space="preserve"> </w:t>
      </w:r>
    </w:p>
    <w:p w14:paraId="261FCA22" w14:textId="77777777" w:rsidR="00410469" w:rsidRPr="00410469" w:rsidRDefault="00410469" w:rsidP="00410469">
      <w:pPr>
        <w:spacing w:after="0" w:line="480" w:lineRule="auto"/>
        <w:rPr>
          <w:rFonts w:eastAsia="Times New Roman" w:cs="Times New Roman"/>
          <w:color w:val="000000"/>
          <w:szCs w:val="24"/>
        </w:rPr>
      </w:pPr>
      <m:oMath>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M</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0</m:t>
            </m:r>
          </m:sup>
        </m:sSup>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M</m:t>
                </m:r>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e>
            </m:d>
          </m:e>
          <m:sup>
            <m:r>
              <w:rPr>
                <w:rFonts w:ascii="Cambria Math" w:eastAsia="Calibri" w:hAnsi="Cambria Math" w:cs="Times New Roman"/>
                <w:color w:val="000000"/>
                <w:szCs w:val="24"/>
              </w:rPr>
              <m:t>1+a-3b+c</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T</m:t>
                </m:r>
              </m:e>
            </m:d>
          </m:e>
          <m:sup>
            <m:r>
              <w:rPr>
                <w:rFonts w:ascii="Cambria Math" w:eastAsia="Calibri" w:hAnsi="Cambria Math" w:cs="Times New Roman"/>
                <w:color w:val="000000"/>
                <w:szCs w:val="24"/>
              </w:rPr>
              <m:t>-c</m:t>
            </m:r>
          </m:sup>
        </m:sSup>
      </m:oMath>
      <w:r w:rsidRPr="00410469">
        <w:rPr>
          <w:rFonts w:eastAsia="Times New Roman" w:cs="Times New Roman"/>
          <w:color w:val="000000"/>
          <w:szCs w:val="24"/>
        </w:rPr>
        <w:t xml:space="preserve"> </w:t>
      </w:r>
    </w:p>
    <w:p w14:paraId="2C9A3CAA" w14:textId="77777777" w:rsidR="00410469" w:rsidRPr="00410469" w:rsidRDefault="00410469" w:rsidP="00410469">
      <w:pPr>
        <w:spacing w:after="0" w:line="480" w:lineRule="auto"/>
        <w:rPr>
          <w:rFonts w:eastAsia="Calibri" w:cs="Times New Roman"/>
          <w:color w:val="000000"/>
          <w:szCs w:val="24"/>
        </w:rPr>
      </w:pPr>
      <w:r w:rsidRPr="00410469">
        <w:rPr>
          <w:rFonts w:eastAsia="Calibri" w:cs="Times New Roman"/>
          <w:color w:val="000000"/>
          <w:szCs w:val="24"/>
        </w:rPr>
        <w:t xml:space="preserve">Comparing the terms of </w:t>
      </w:r>
      <m:oMath>
        <m:r>
          <w:rPr>
            <w:rFonts w:ascii="Cambria Math" w:eastAsia="Calibri" w:hAnsi="Cambria Math" w:cs="Times New Roman"/>
            <w:color w:val="000000"/>
            <w:szCs w:val="24"/>
          </w:rPr>
          <m:t>M</m:t>
        </m:r>
      </m:oMath>
      <w:r w:rsidRPr="00410469">
        <w:rPr>
          <w:rFonts w:eastAsia="Calibri" w:cs="Times New Roman"/>
          <w:color w:val="000000"/>
          <w:szCs w:val="24"/>
        </w:rPr>
        <w:t xml:space="preserve">, </w:t>
      </w:r>
      <m:oMath>
        <m:r>
          <w:rPr>
            <w:rFonts w:ascii="Cambria Math" w:eastAsia="Calibri" w:hAnsi="Cambria Math" w:cs="Times New Roman"/>
            <w:color w:val="000000"/>
            <w:szCs w:val="24"/>
          </w:rPr>
          <m:t>L</m:t>
        </m:r>
      </m:oMath>
      <w:r w:rsidRPr="00410469">
        <w:rPr>
          <w:rFonts w:eastAsia="Calibri" w:cs="Times New Roman"/>
          <w:color w:val="000000"/>
          <w:szCs w:val="24"/>
        </w:rPr>
        <w:t xml:space="preserve"> and </w:t>
      </w:r>
      <m:oMath>
        <m:r>
          <w:rPr>
            <w:rFonts w:ascii="Cambria Math" w:eastAsia="Calibri" w:hAnsi="Cambria Math" w:cs="Times New Roman"/>
            <w:color w:val="000000"/>
            <w:szCs w:val="24"/>
          </w:rPr>
          <m:t>T</m:t>
        </m:r>
      </m:oMath>
      <w:r w:rsidRPr="00410469">
        <w:rPr>
          <w:rFonts w:eastAsia="Calibri" w:cs="Times New Roman"/>
          <w:color w:val="000000"/>
          <w:szCs w:val="24"/>
        </w:rPr>
        <w:t xml:space="preserve"> on both sides,</w:t>
      </w:r>
    </w:p>
    <w:p w14:paraId="34161615" w14:textId="77777777" w:rsidR="00410469" w:rsidRPr="00410469" w:rsidRDefault="00410469" w:rsidP="00410469">
      <w:pPr>
        <w:spacing w:after="0" w:line="480" w:lineRule="auto"/>
        <w:rPr>
          <w:rFonts w:eastAsia="Times New Roman" w:cs="Times New Roman"/>
          <w:color w:val="000000"/>
          <w:szCs w:val="24"/>
        </w:rPr>
      </w:pPr>
      <m:oMath>
        <m:r>
          <w:rPr>
            <w:rFonts w:ascii="Cambria Math" w:eastAsia="Calibri" w:hAnsi="Cambria Math" w:cs="Times New Roman"/>
            <w:color w:val="000000"/>
            <w:szCs w:val="24"/>
          </w:rPr>
          <m:t>b=0;     1+a-3b+c</m:t>
        </m:r>
        <m:r>
          <w:rPr>
            <w:rFonts w:ascii="Cambria Math" w:eastAsia="Times New Roman" w:hAnsi="Cambria Math" w:cs="Times New Roman"/>
            <w:color w:val="000000"/>
            <w:szCs w:val="24"/>
          </w:rPr>
          <m:t>=0;   -c=0</m:t>
        </m:r>
      </m:oMath>
      <w:r w:rsidRPr="00410469">
        <w:rPr>
          <w:rFonts w:eastAsia="Times New Roman" w:cs="Times New Roman"/>
          <w:color w:val="000000"/>
          <w:szCs w:val="24"/>
        </w:rPr>
        <w:t xml:space="preserve"> </w:t>
      </w:r>
    </w:p>
    <w:p w14:paraId="4E59F2AD" w14:textId="77777777" w:rsidR="00410469" w:rsidRPr="00410469" w:rsidRDefault="00410469" w:rsidP="00410469">
      <w:pPr>
        <w:spacing w:after="0" w:line="480" w:lineRule="auto"/>
        <w:rPr>
          <w:rFonts w:eastAsia="Times New Roman" w:cs="Times New Roman"/>
          <w:color w:val="000000"/>
          <w:szCs w:val="24"/>
        </w:rPr>
      </w:pPr>
      <w:r w:rsidRPr="00410469">
        <w:rPr>
          <w:rFonts w:eastAsia="Times New Roman" w:cs="Times New Roman"/>
          <w:color w:val="000000"/>
          <w:szCs w:val="24"/>
        </w:rPr>
        <w:t>Solving these equations result in,</w:t>
      </w:r>
    </w:p>
    <w:p w14:paraId="6BBFC8E3" w14:textId="77777777" w:rsidR="00410469" w:rsidRPr="00410469" w:rsidRDefault="00410469" w:rsidP="00410469">
      <w:pPr>
        <w:spacing w:after="0" w:line="480" w:lineRule="auto"/>
        <w:rPr>
          <w:rFonts w:eastAsia="Times New Roman" w:cs="Times New Roman"/>
          <w:color w:val="000000"/>
          <w:szCs w:val="24"/>
        </w:rPr>
      </w:pPr>
      <m:oMath>
        <m:r>
          <w:rPr>
            <w:rFonts w:ascii="Cambria Math" w:eastAsia="Times New Roman" w:hAnsi="Cambria Math" w:cs="Times New Roman"/>
            <w:color w:val="000000"/>
            <w:szCs w:val="24"/>
          </w:rPr>
          <w:lastRenderedPageBreak/>
          <m:t>a=-1;     b=0;     c=0</m:t>
        </m:r>
      </m:oMath>
      <w:r w:rsidRPr="00410469">
        <w:rPr>
          <w:rFonts w:eastAsia="Times New Roman" w:cs="Times New Roman"/>
          <w:color w:val="000000"/>
          <w:szCs w:val="24"/>
        </w:rPr>
        <w:t xml:space="preserve"> </w:t>
      </w:r>
    </w:p>
    <w:p w14:paraId="378A97D7" w14:textId="77777777" w:rsidR="00410469" w:rsidRPr="00410469" w:rsidRDefault="00410469" w:rsidP="00410469">
      <w:pPr>
        <w:spacing w:after="0" w:line="480" w:lineRule="auto"/>
        <w:rPr>
          <w:rFonts w:eastAsia="Times New Roman" w:cs="Times New Roman"/>
          <w:color w:val="000000"/>
          <w:szCs w:val="24"/>
        </w:rPr>
      </w:pPr>
      <w:r w:rsidRPr="00410469">
        <w:rPr>
          <w:rFonts w:eastAsia="Times New Roman" w:cs="Times New Roman"/>
          <w:color w:val="000000"/>
          <w:szCs w:val="24"/>
        </w:rPr>
        <w:t xml:space="preserve">Therefore, </w:t>
      </w:r>
    </w:p>
    <w:p w14:paraId="5AEFD1D2" w14:textId="77777777" w:rsidR="00410469" w:rsidRPr="00410469" w:rsidRDefault="00322A52" w:rsidP="00410469">
      <w:pPr>
        <w:spacing w:after="120" w:line="480" w:lineRule="auto"/>
        <w:jc w:val="left"/>
        <w:rPr>
          <w:rFonts w:eastAsia="Times New Roman" w:cs="Times New Roman"/>
          <w:b/>
          <w:color w:val="000000"/>
          <w:szCs w:val="24"/>
        </w:rPr>
      </w:pPr>
      <m:oMath>
        <m:sSub>
          <m:sSubPr>
            <m:ctrlPr>
              <w:rPr>
                <w:rFonts w:ascii="Cambria Math" w:eastAsia="Times New Roman" w:hAnsi="Cambria Math" w:cs="Times New Roman"/>
                <w:b/>
                <w:i/>
                <w:color w:val="000000"/>
                <w:szCs w:val="24"/>
              </w:rPr>
            </m:ctrlPr>
          </m:sSubPr>
          <m:e>
            <m:r>
              <m:rPr>
                <m:sty m:val="bi"/>
              </m:rPr>
              <w:rPr>
                <w:rFonts w:ascii="Cambria Math" w:eastAsia="Times New Roman" w:hAnsi="Cambria Math" w:cs="Times New Roman"/>
                <w:color w:val="000000"/>
                <w:szCs w:val="24"/>
              </w:rPr>
              <m:t>π</m:t>
            </m:r>
          </m:e>
          <m:sub>
            <m:r>
              <m:rPr>
                <m:sty m:val="bi"/>
              </m:rPr>
              <w:rPr>
                <w:rFonts w:ascii="Cambria Math" w:eastAsia="Times New Roman" w:hAnsi="Cambria Math" w:cs="Times New Roman"/>
                <w:color w:val="000000"/>
                <w:szCs w:val="24"/>
              </w:rPr>
              <m:t>6</m:t>
            </m:r>
          </m:sub>
        </m:sSub>
        <m:r>
          <m:rPr>
            <m:sty m:val="bi"/>
          </m:rPr>
          <w:rPr>
            <w:rFonts w:ascii="Cambria Math" w:eastAsia="Times New Roman" w:hAnsi="Cambria Math" w:cs="Times New Roman"/>
            <w:color w:val="000000"/>
            <w:szCs w:val="24"/>
          </w:rPr>
          <m:t>=</m:t>
        </m:r>
        <m:sSub>
          <m:sSubPr>
            <m:ctrlPr>
              <w:rPr>
                <w:rFonts w:ascii="Cambria Math" w:eastAsia="Times New Roman" w:hAnsi="Cambria Math" w:cs="Times New Roman"/>
                <w:b/>
                <w:i/>
                <w:color w:val="000000"/>
                <w:szCs w:val="24"/>
              </w:rPr>
            </m:ctrlPr>
          </m:sSubPr>
          <m:e>
            <m:r>
              <m:rPr>
                <m:sty m:val="bi"/>
              </m:rPr>
              <w:rPr>
                <w:rFonts w:ascii="Cambria Math" w:eastAsia="Times New Roman" w:hAnsi="Cambria Math" w:cs="Times New Roman"/>
                <w:color w:val="000000"/>
                <w:szCs w:val="24"/>
              </w:rPr>
              <m:t>d</m:t>
            </m:r>
          </m:e>
          <m:sub>
            <m:r>
              <m:rPr>
                <m:sty m:val="bi"/>
              </m:rPr>
              <w:rPr>
                <w:rFonts w:ascii="Cambria Math" w:eastAsia="Times New Roman" w:hAnsi="Cambria Math" w:cs="Times New Roman"/>
                <w:color w:val="000000"/>
                <w:szCs w:val="24"/>
              </w:rPr>
              <m:t>p</m:t>
            </m:r>
          </m:sub>
        </m:sSub>
        <m:r>
          <m:rPr>
            <m:sty m:val="bi"/>
          </m:rPr>
          <w:rPr>
            <w:rFonts w:ascii="Cambria Math" w:eastAsia="Times New Roman" w:hAnsi="Cambria Math" w:cs="Times New Roman"/>
            <w:color w:val="000000"/>
            <w:szCs w:val="24"/>
          </w:rPr>
          <m:t>/</m:t>
        </m:r>
        <m:sSub>
          <m:sSubPr>
            <m:ctrlPr>
              <w:rPr>
                <w:rFonts w:ascii="Cambria Math" w:eastAsia="Times New Roman" w:hAnsi="Cambria Math" w:cs="Times New Roman"/>
                <w:b/>
                <w:i/>
                <w:color w:val="000000"/>
                <w:szCs w:val="24"/>
              </w:rPr>
            </m:ctrlPr>
          </m:sSubPr>
          <m:e>
            <m:r>
              <m:rPr>
                <m:sty m:val="bi"/>
              </m:rPr>
              <w:rPr>
                <w:rFonts w:ascii="Cambria Math" w:eastAsia="Times New Roman" w:hAnsi="Cambria Math" w:cs="Times New Roman"/>
                <w:color w:val="000000"/>
                <w:szCs w:val="24"/>
              </w:rPr>
              <m:t>d</m:t>
            </m:r>
          </m:e>
          <m:sub>
            <m:r>
              <m:rPr>
                <m:sty m:val="bi"/>
              </m:rPr>
              <w:rPr>
                <w:rFonts w:ascii="Cambria Math" w:eastAsia="Times New Roman" w:hAnsi="Cambria Math" w:cs="Times New Roman"/>
                <w:color w:val="000000"/>
                <w:szCs w:val="24"/>
              </w:rPr>
              <m:t>h</m:t>
            </m:r>
          </m:sub>
        </m:sSub>
      </m:oMath>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t xml:space="preserve">  </w:t>
      </w:r>
      <w:r w:rsidR="00410469" w:rsidRPr="00410469">
        <w:rPr>
          <w:rFonts w:eastAsia="Times New Roman" w:cs="Times New Roman"/>
          <w:b/>
          <w:color w:val="000000"/>
          <w:szCs w:val="24"/>
        </w:rPr>
        <w:tab/>
        <w:t xml:space="preserve">    (A6)</w:t>
      </w:r>
    </w:p>
    <w:p w14:paraId="3D514067" w14:textId="77777777" w:rsidR="00410469" w:rsidRPr="00410469" w:rsidRDefault="00410469" w:rsidP="00410469">
      <w:pPr>
        <w:spacing w:after="0" w:line="480" w:lineRule="auto"/>
        <w:jc w:val="left"/>
        <w:rPr>
          <w:rFonts w:eastAsia="Times New Roman" w:cs="Times New Roman"/>
          <w:b/>
          <w:iCs/>
          <w:color w:val="000000"/>
          <w:szCs w:val="24"/>
          <w:u w:val="single"/>
        </w:rPr>
      </w:pPr>
      <w:r w:rsidRPr="00410469">
        <w:rPr>
          <w:rFonts w:eastAsia="Times New Roman" w:cs="Times New Roman"/>
          <w:b/>
          <w:iCs/>
          <w:color w:val="000000"/>
          <w:szCs w:val="24"/>
          <w:u w:val="single"/>
        </w:rPr>
        <w:t xml:space="preserve">DIMENSIONLESS VARIABLE, </w:t>
      </w:r>
      <m:oMath>
        <m:sSub>
          <m:sSubPr>
            <m:ctrlPr>
              <w:rPr>
                <w:rFonts w:ascii="Cambria Math" w:eastAsia="Times New Roman" w:hAnsi="Cambria Math" w:cs="Times New Roman"/>
                <w:b/>
                <w:iCs/>
                <w:color w:val="000000"/>
                <w:szCs w:val="24"/>
                <w:u w:val="single"/>
              </w:rPr>
            </m:ctrlPr>
          </m:sSubPr>
          <m:e>
            <m:r>
              <m:rPr>
                <m:sty m:val="b"/>
              </m:rPr>
              <w:rPr>
                <w:rFonts w:ascii="Cambria Math" w:eastAsia="Times New Roman" w:hAnsi="Cambria Math" w:cs="Times New Roman"/>
                <w:color w:val="000000"/>
                <w:szCs w:val="24"/>
                <w:u w:val="single"/>
              </w:rPr>
              <m:t>π</m:t>
            </m:r>
          </m:e>
          <m:sub>
            <m:r>
              <m:rPr>
                <m:sty m:val="b"/>
              </m:rPr>
              <w:rPr>
                <w:rFonts w:ascii="Cambria Math" w:eastAsia="Times New Roman" w:hAnsi="Cambria Math" w:cs="Times New Roman"/>
                <w:color w:val="000000"/>
                <w:szCs w:val="24"/>
                <w:u w:val="single"/>
              </w:rPr>
              <m:t>7</m:t>
            </m:r>
          </m:sub>
        </m:sSub>
      </m:oMath>
    </w:p>
    <w:p w14:paraId="71208475" w14:textId="77777777" w:rsidR="00410469" w:rsidRPr="00410469" w:rsidRDefault="00322A52" w:rsidP="00410469">
      <w:pPr>
        <w:spacing w:after="0" w:line="480" w:lineRule="auto"/>
        <w:ind w:firstLine="720"/>
        <w:jc w:val="left"/>
        <w:rPr>
          <w:rFonts w:eastAsia="Times New Roman" w:cs="Times New Roman"/>
          <w:color w:val="000000"/>
          <w:szCs w:val="24"/>
        </w:rPr>
      </w:pPr>
      <m:oMathPara>
        <m:oMathParaPr>
          <m:jc m:val="left"/>
        </m:oMathParaPr>
        <m:oMath>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π</m:t>
              </m:r>
            </m:e>
            <m:sub>
              <m:r>
                <w:rPr>
                  <w:rFonts w:ascii="Cambria Math" w:eastAsia="Calibri" w:hAnsi="Cambria Math" w:cs="Times New Roman"/>
                  <w:color w:val="000000"/>
                  <w:szCs w:val="24"/>
                </w:rPr>
                <m:t>7</m:t>
              </m:r>
            </m:sub>
          </m:sSub>
          <m:r>
            <w:rPr>
              <w:rFonts w:ascii="Cambria Math" w:eastAsia="Calibri" w:hAnsi="Cambria Math" w:cs="Times New Roman"/>
              <w:color w:val="000000"/>
              <w:szCs w:val="24"/>
            </w:rPr>
            <m:t>=(θ)</m:t>
          </m:r>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d</m:t>
                      </m:r>
                    </m:e>
                    <m:sub>
                      <m:r>
                        <w:rPr>
                          <w:rFonts w:ascii="Cambria Math" w:eastAsia="Calibri" w:hAnsi="Cambria Math" w:cs="Times New Roman"/>
                          <w:color w:val="000000"/>
                          <w:szCs w:val="24"/>
                        </w:rPr>
                        <m:t>h</m:t>
                      </m:r>
                    </m:sub>
                  </m:sSub>
                </m:e>
              </m:d>
            </m:e>
            <m:sup>
              <m:r>
                <w:rPr>
                  <w:rFonts w:ascii="Cambria Math" w:eastAsia="Calibri" w:hAnsi="Cambria Math" w:cs="Times New Roman"/>
                  <w:color w:val="000000"/>
                  <w:szCs w:val="24"/>
                </w:rPr>
                <m:t>a</m:t>
              </m:r>
            </m:sup>
          </m:sSup>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sSub>
                    <m:sSubPr>
                      <m:ctrlPr>
                        <w:rPr>
                          <w:rFonts w:ascii="Cambria Math" w:eastAsia="Calibri" w:hAnsi="Cambria Math" w:cs="Times New Roman"/>
                          <w:i/>
                          <w:color w:val="000000"/>
                          <w:szCs w:val="24"/>
                        </w:rPr>
                      </m:ctrlPr>
                    </m:sSubPr>
                    <m:e>
                      <m:r>
                        <w:rPr>
                          <w:rFonts w:ascii="Cambria Math" w:eastAsia="Calibri" w:hAnsi="Cambria Math" w:cs="Times New Roman"/>
                          <w:color w:val="000000"/>
                          <w:szCs w:val="24"/>
                        </w:rPr>
                        <m:t>ρ</m:t>
                      </m:r>
                    </m:e>
                    <m:sub>
                      <m:r>
                        <w:rPr>
                          <w:rFonts w:ascii="Cambria Math" w:eastAsia="Calibri" w:hAnsi="Cambria Math" w:cs="Times New Roman"/>
                          <w:color w:val="000000"/>
                          <w:szCs w:val="24"/>
                        </w:rPr>
                        <m:t>f</m:t>
                      </m:r>
                    </m:sub>
                  </m:sSub>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r>
                    <w:rPr>
                      <w:rFonts w:ascii="Cambria Math" w:eastAsia="Calibri" w:hAnsi="Cambria Math" w:cs="Times New Roman"/>
                      <w:color w:val="000000"/>
                      <w:szCs w:val="24"/>
                    </w:rPr>
                    <m:t>U</m:t>
                  </m:r>
                </m:e>
              </m:d>
            </m:e>
            <m:sup>
              <m:r>
                <w:rPr>
                  <w:rFonts w:ascii="Cambria Math" w:eastAsia="Calibri" w:hAnsi="Cambria Math" w:cs="Times New Roman"/>
                  <w:color w:val="000000"/>
                  <w:szCs w:val="24"/>
                </w:rPr>
                <m:t>c</m:t>
              </m:r>
            </m:sup>
          </m:sSup>
        </m:oMath>
      </m:oMathPara>
    </w:p>
    <w:p w14:paraId="078682EE" w14:textId="77777777" w:rsidR="00410469" w:rsidRPr="00410469" w:rsidRDefault="00410469" w:rsidP="00410469">
      <w:pPr>
        <w:spacing w:after="0" w:line="480" w:lineRule="auto"/>
        <w:jc w:val="left"/>
        <w:rPr>
          <w:rFonts w:eastAsia="Calibri" w:cs="Times New Roman"/>
          <w:color w:val="000000"/>
          <w:szCs w:val="24"/>
        </w:rPr>
      </w:pPr>
      <w:r w:rsidRPr="00410469">
        <w:rPr>
          <w:rFonts w:eastAsia="Calibri" w:cs="Times New Roman"/>
          <w:color w:val="000000"/>
          <w:szCs w:val="24"/>
        </w:rPr>
        <w:t>Substituting the basic dimensions of each variable,</w:t>
      </w:r>
    </w:p>
    <w:p w14:paraId="4E5992D7" w14:textId="77777777" w:rsidR="00410469" w:rsidRPr="00410469" w:rsidRDefault="00410469" w:rsidP="00410469">
      <w:pPr>
        <w:spacing w:after="0" w:line="480" w:lineRule="auto"/>
        <w:jc w:val="left"/>
        <w:rPr>
          <w:rFonts w:eastAsia="Times New Roman" w:cs="Times New Roman"/>
          <w:color w:val="000000"/>
          <w:szCs w:val="24"/>
        </w:rPr>
      </w:pPr>
      <m:oMath>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M</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0</m:t>
            </m:r>
          </m:sup>
        </m:sSup>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e>
            </m:d>
          </m:e>
          <m:sup>
            <m:r>
              <w:rPr>
                <w:rFonts w:ascii="Cambria Math" w:eastAsia="Calibri" w:hAnsi="Cambria Math" w:cs="Times New Roman"/>
                <w:color w:val="000000"/>
                <w:szCs w:val="24"/>
              </w:rPr>
              <m:t>a</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M</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-3</m:t>
                    </m:r>
                  </m:sup>
                </m:sSup>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-1</m:t>
                    </m:r>
                  </m:sup>
                </m:sSup>
              </m:e>
            </m:d>
          </m:e>
          <m:sup>
            <m:r>
              <w:rPr>
                <w:rFonts w:ascii="Cambria Math" w:eastAsia="Calibri" w:hAnsi="Cambria Math" w:cs="Times New Roman"/>
                <w:color w:val="000000"/>
                <w:szCs w:val="24"/>
              </w:rPr>
              <m:t>c</m:t>
            </m:r>
          </m:sup>
        </m:sSup>
      </m:oMath>
      <w:r w:rsidRPr="00410469">
        <w:rPr>
          <w:rFonts w:eastAsia="Times New Roman" w:cs="Times New Roman"/>
          <w:color w:val="000000"/>
          <w:szCs w:val="24"/>
        </w:rPr>
        <w:t xml:space="preserve"> </w:t>
      </w:r>
    </w:p>
    <w:p w14:paraId="5D632CA7" w14:textId="77777777" w:rsidR="00410469" w:rsidRPr="00410469" w:rsidRDefault="00410469" w:rsidP="00410469">
      <w:pPr>
        <w:spacing w:after="0" w:line="480" w:lineRule="auto"/>
        <w:jc w:val="left"/>
        <w:rPr>
          <w:rFonts w:eastAsia="Times New Roman" w:cs="Times New Roman"/>
          <w:color w:val="000000"/>
          <w:szCs w:val="24"/>
        </w:rPr>
      </w:pPr>
      <m:oMath>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M</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L</m:t>
            </m:r>
          </m:e>
          <m:sup>
            <m:r>
              <w:rPr>
                <w:rFonts w:ascii="Cambria Math" w:eastAsia="Calibri" w:hAnsi="Cambria Math" w:cs="Times New Roman"/>
                <w:color w:val="000000"/>
                <w:szCs w:val="24"/>
              </w:rPr>
              <m:t>0</m:t>
            </m:r>
          </m:sup>
        </m:sSup>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T</m:t>
            </m:r>
          </m:e>
          <m:sup>
            <m:r>
              <w:rPr>
                <w:rFonts w:ascii="Cambria Math" w:eastAsia="Calibri" w:hAnsi="Cambria Math" w:cs="Times New Roman"/>
                <w:color w:val="000000"/>
                <w:szCs w:val="24"/>
              </w:rPr>
              <m:t>0</m:t>
            </m:r>
          </m:sup>
        </m:sSup>
        <m:r>
          <w:rPr>
            <w:rFonts w:ascii="Cambria Math" w:eastAsia="Calibri" w:hAnsi="Cambria Math" w:cs="Times New Roman"/>
            <w:color w:val="000000"/>
            <w:szCs w:val="24"/>
          </w:rPr>
          <m:t>=</m:t>
        </m:r>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M</m:t>
                </m:r>
              </m:e>
            </m:d>
          </m:e>
          <m:sup>
            <m:r>
              <w:rPr>
                <w:rFonts w:ascii="Cambria Math" w:eastAsia="Calibri" w:hAnsi="Cambria Math" w:cs="Times New Roman"/>
                <w:color w:val="000000"/>
                <w:szCs w:val="24"/>
              </w:rPr>
              <m:t>b</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L</m:t>
                </m:r>
              </m:e>
            </m:d>
          </m:e>
          <m:sup>
            <m:r>
              <w:rPr>
                <w:rFonts w:ascii="Cambria Math" w:eastAsia="Calibri" w:hAnsi="Cambria Math" w:cs="Times New Roman"/>
                <w:color w:val="000000"/>
                <w:szCs w:val="24"/>
              </w:rPr>
              <m:t>a-3b+c</m:t>
            </m:r>
          </m:sup>
        </m:sSup>
        <m:sSup>
          <m:sSupPr>
            <m:ctrlPr>
              <w:rPr>
                <w:rFonts w:ascii="Cambria Math" w:eastAsia="Calibri" w:hAnsi="Cambria Math" w:cs="Times New Roman"/>
                <w:i/>
                <w:color w:val="000000"/>
                <w:szCs w:val="24"/>
              </w:rPr>
            </m:ctrlPr>
          </m:sSupPr>
          <m:e>
            <m:d>
              <m:dPr>
                <m:begChr m:val="["/>
                <m:endChr m:val="]"/>
                <m:ctrlPr>
                  <w:rPr>
                    <w:rFonts w:ascii="Cambria Math" w:eastAsia="Calibri" w:hAnsi="Cambria Math" w:cs="Times New Roman"/>
                    <w:i/>
                    <w:color w:val="000000"/>
                    <w:szCs w:val="24"/>
                  </w:rPr>
                </m:ctrlPr>
              </m:dPr>
              <m:e>
                <m:r>
                  <w:rPr>
                    <w:rFonts w:ascii="Cambria Math" w:eastAsia="Calibri" w:hAnsi="Cambria Math" w:cs="Times New Roman"/>
                    <w:color w:val="000000"/>
                    <w:szCs w:val="24"/>
                  </w:rPr>
                  <m:t>T</m:t>
                </m:r>
              </m:e>
            </m:d>
          </m:e>
          <m:sup>
            <m:r>
              <w:rPr>
                <w:rFonts w:ascii="Cambria Math" w:eastAsia="Calibri" w:hAnsi="Cambria Math" w:cs="Times New Roman"/>
                <w:color w:val="000000"/>
                <w:szCs w:val="24"/>
              </w:rPr>
              <m:t>-c</m:t>
            </m:r>
          </m:sup>
        </m:sSup>
      </m:oMath>
      <w:r w:rsidRPr="00410469">
        <w:rPr>
          <w:rFonts w:eastAsia="Times New Roman" w:cs="Times New Roman"/>
          <w:color w:val="000000"/>
          <w:szCs w:val="24"/>
        </w:rPr>
        <w:t xml:space="preserve"> </w:t>
      </w:r>
    </w:p>
    <w:p w14:paraId="40B4E7BF" w14:textId="77777777" w:rsidR="00410469" w:rsidRPr="00410469" w:rsidRDefault="00410469" w:rsidP="00410469">
      <w:pPr>
        <w:spacing w:after="0" w:line="480" w:lineRule="auto"/>
        <w:jc w:val="left"/>
        <w:rPr>
          <w:rFonts w:eastAsia="Calibri" w:cs="Times New Roman"/>
          <w:color w:val="000000"/>
          <w:szCs w:val="24"/>
        </w:rPr>
      </w:pPr>
      <w:r w:rsidRPr="00410469">
        <w:rPr>
          <w:rFonts w:eastAsia="Calibri" w:cs="Times New Roman"/>
          <w:color w:val="000000"/>
          <w:szCs w:val="24"/>
        </w:rPr>
        <w:t xml:space="preserve">Comparing the terms of </w:t>
      </w:r>
      <m:oMath>
        <m:r>
          <w:rPr>
            <w:rFonts w:ascii="Cambria Math" w:eastAsia="Calibri" w:hAnsi="Cambria Math" w:cs="Times New Roman"/>
            <w:color w:val="000000"/>
            <w:szCs w:val="24"/>
          </w:rPr>
          <m:t>M</m:t>
        </m:r>
      </m:oMath>
      <w:r w:rsidRPr="00410469">
        <w:rPr>
          <w:rFonts w:eastAsia="Calibri" w:cs="Times New Roman"/>
          <w:color w:val="000000"/>
          <w:szCs w:val="24"/>
        </w:rPr>
        <w:t xml:space="preserve">, </w:t>
      </w:r>
      <m:oMath>
        <m:r>
          <w:rPr>
            <w:rFonts w:ascii="Cambria Math" w:eastAsia="Calibri" w:hAnsi="Cambria Math" w:cs="Times New Roman"/>
            <w:color w:val="000000"/>
            <w:szCs w:val="24"/>
          </w:rPr>
          <m:t>L</m:t>
        </m:r>
      </m:oMath>
      <w:r w:rsidRPr="00410469">
        <w:rPr>
          <w:rFonts w:eastAsia="Calibri" w:cs="Times New Roman"/>
          <w:color w:val="000000"/>
          <w:szCs w:val="24"/>
        </w:rPr>
        <w:t xml:space="preserve"> and </w:t>
      </w:r>
      <m:oMath>
        <m:r>
          <w:rPr>
            <w:rFonts w:ascii="Cambria Math" w:eastAsia="Calibri" w:hAnsi="Cambria Math" w:cs="Times New Roman"/>
            <w:color w:val="000000"/>
            <w:szCs w:val="24"/>
          </w:rPr>
          <m:t>T</m:t>
        </m:r>
      </m:oMath>
      <w:r w:rsidRPr="00410469">
        <w:rPr>
          <w:rFonts w:eastAsia="Calibri" w:cs="Times New Roman"/>
          <w:color w:val="000000"/>
          <w:szCs w:val="24"/>
        </w:rPr>
        <w:t xml:space="preserve"> on both sides,</w:t>
      </w:r>
    </w:p>
    <w:p w14:paraId="772B657F" w14:textId="77777777" w:rsidR="00410469" w:rsidRPr="00410469" w:rsidRDefault="00410469" w:rsidP="00410469">
      <w:pPr>
        <w:spacing w:after="0" w:line="480" w:lineRule="auto"/>
        <w:jc w:val="left"/>
        <w:rPr>
          <w:rFonts w:eastAsia="Times New Roman" w:cs="Times New Roman"/>
          <w:color w:val="000000"/>
          <w:szCs w:val="24"/>
        </w:rPr>
      </w:pPr>
      <m:oMath>
        <m:r>
          <w:rPr>
            <w:rFonts w:ascii="Cambria Math" w:eastAsia="Calibri" w:hAnsi="Cambria Math" w:cs="Times New Roman"/>
            <w:color w:val="000000"/>
            <w:szCs w:val="24"/>
          </w:rPr>
          <m:t>b=0;     a-3b+c</m:t>
        </m:r>
        <m:r>
          <w:rPr>
            <w:rFonts w:ascii="Cambria Math" w:eastAsia="Times New Roman" w:hAnsi="Cambria Math" w:cs="Times New Roman"/>
            <w:color w:val="000000"/>
            <w:szCs w:val="24"/>
          </w:rPr>
          <m:t>=0;   -c=0</m:t>
        </m:r>
      </m:oMath>
      <w:r w:rsidRPr="00410469">
        <w:rPr>
          <w:rFonts w:eastAsia="Times New Roman" w:cs="Times New Roman"/>
          <w:color w:val="000000"/>
          <w:szCs w:val="24"/>
        </w:rPr>
        <w:t xml:space="preserve"> </w:t>
      </w:r>
    </w:p>
    <w:p w14:paraId="56E1B48B" w14:textId="77777777" w:rsidR="00410469" w:rsidRPr="00410469" w:rsidRDefault="00410469" w:rsidP="00410469">
      <w:pPr>
        <w:spacing w:after="0" w:line="480" w:lineRule="auto"/>
        <w:jc w:val="left"/>
        <w:rPr>
          <w:rFonts w:eastAsia="Times New Roman" w:cs="Times New Roman"/>
          <w:color w:val="000000"/>
          <w:szCs w:val="24"/>
        </w:rPr>
      </w:pPr>
      <w:r w:rsidRPr="00410469">
        <w:rPr>
          <w:rFonts w:eastAsia="Times New Roman" w:cs="Times New Roman"/>
          <w:color w:val="000000"/>
          <w:szCs w:val="24"/>
        </w:rPr>
        <w:t>Solving these equations result in,</w:t>
      </w:r>
    </w:p>
    <w:p w14:paraId="2BD818A1" w14:textId="77777777" w:rsidR="00410469" w:rsidRPr="00410469" w:rsidRDefault="00410469" w:rsidP="00410469">
      <w:pPr>
        <w:spacing w:after="0" w:line="480" w:lineRule="auto"/>
        <w:jc w:val="left"/>
        <w:rPr>
          <w:rFonts w:eastAsia="Times New Roman" w:cs="Times New Roman"/>
          <w:color w:val="000000"/>
          <w:szCs w:val="24"/>
        </w:rPr>
      </w:pPr>
      <m:oMath>
        <m:r>
          <w:rPr>
            <w:rFonts w:ascii="Cambria Math" w:eastAsia="Times New Roman" w:hAnsi="Cambria Math" w:cs="Times New Roman"/>
            <w:color w:val="000000"/>
            <w:szCs w:val="24"/>
          </w:rPr>
          <m:t>a=0;     b=0;     c=0</m:t>
        </m:r>
      </m:oMath>
      <w:r w:rsidRPr="00410469">
        <w:rPr>
          <w:rFonts w:eastAsia="Times New Roman" w:cs="Times New Roman"/>
          <w:color w:val="000000"/>
          <w:szCs w:val="24"/>
        </w:rPr>
        <w:t xml:space="preserve"> </w:t>
      </w:r>
    </w:p>
    <w:p w14:paraId="1C35B40E" w14:textId="77777777" w:rsidR="00410469" w:rsidRPr="00410469" w:rsidRDefault="00410469" w:rsidP="00410469">
      <w:pPr>
        <w:spacing w:after="0" w:line="480" w:lineRule="auto"/>
        <w:jc w:val="left"/>
        <w:rPr>
          <w:rFonts w:eastAsia="Times New Roman" w:cs="Times New Roman"/>
          <w:color w:val="000000"/>
          <w:szCs w:val="24"/>
        </w:rPr>
      </w:pPr>
      <w:r w:rsidRPr="00410469">
        <w:rPr>
          <w:rFonts w:eastAsia="Times New Roman" w:cs="Times New Roman"/>
          <w:color w:val="000000"/>
          <w:szCs w:val="24"/>
        </w:rPr>
        <w:t xml:space="preserve">Therefore, </w:t>
      </w:r>
    </w:p>
    <w:p w14:paraId="53492F36" w14:textId="77777777" w:rsidR="00410469" w:rsidRPr="00410469" w:rsidRDefault="00322A52" w:rsidP="00410469">
      <w:pPr>
        <w:spacing w:after="0" w:line="480" w:lineRule="auto"/>
        <w:jc w:val="left"/>
        <w:rPr>
          <w:rFonts w:eastAsia="Times New Roman" w:cs="Times New Roman"/>
          <w:b/>
          <w:color w:val="000000"/>
          <w:szCs w:val="24"/>
        </w:rPr>
      </w:pPr>
      <m:oMath>
        <m:sSub>
          <m:sSubPr>
            <m:ctrlPr>
              <w:rPr>
                <w:rFonts w:ascii="Cambria Math" w:eastAsia="Times New Roman" w:hAnsi="Cambria Math" w:cs="Times New Roman"/>
                <w:b/>
                <w:i/>
                <w:color w:val="000000"/>
                <w:szCs w:val="24"/>
              </w:rPr>
            </m:ctrlPr>
          </m:sSubPr>
          <m:e>
            <m:r>
              <m:rPr>
                <m:sty m:val="bi"/>
              </m:rPr>
              <w:rPr>
                <w:rFonts w:ascii="Cambria Math" w:eastAsia="Times New Roman" w:hAnsi="Cambria Math" w:cs="Times New Roman"/>
                <w:color w:val="000000"/>
                <w:szCs w:val="24"/>
              </w:rPr>
              <m:t>π</m:t>
            </m:r>
          </m:e>
          <m:sub>
            <m:r>
              <m:rPr>
                <m:sty m:val="bi"/>
              </m:rPr>
              <w:rPr>
                <w:rFonts w:ascii="Cambria Math" w:eastAsia="Times New Roman" w:hAnsi="Cambria Math" w:cs="Times New Roman"/>
                <w:color w:val="000000"/>
                <w:szCs w:val="24"/>
              </w:rPr>
              <m:t>7</m:t>
            </m:r>
          </m:sub>
        </m:sSub>
        <m:r>
          <m:rPr>
            <m:sty m:val="bi"/>
          </m:rPr>
          <w:rPr>
            <w:rFonts w:ascii="Cambria Math" w:eastAsia="Times New Roman" w:hAnsi="Cambria Math" w:cs="Times New Roman"/>
            <w:color w:val="000000"/>
            <w:szCs w:val="24"/>
          </w:rPr>
          <m:t>=θ</m:t>
        </m:r>
      </m:oMath>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r>
      <w:r w:rsidR="00410469" w:rsidRPr="00410469">
        <w:rPr>
          <w:rFonts w:eastAsia="Times New Roman" w:cs="Times New Roman"/>
          <w:b/>
          <w:color w:val="000000"/>
          <w:szCs w:val="24"/>
        </w:rPr>
        <w:tab/>
        <w:t xml:space="preserve">  </w:t>
      </w:r>
      <w:r w:rsidR="00410469" w:rsidRPr="00410469">
        <w:rPr>
          <w:rFonts w:eastAsia="Times New Roman" w:cs="Times New Roman"/>
          <w:b/>
          <w:color w:val="000000"/>
          <w:szCs w:val="24"/>
        </w:rPr>
        <w:tab/>
        <w:t xml:space="preserve">    (A7)</w:t>
      </w:r>
    </w:p>
    <w:p w14:paraId="39A51850" w14:textId="77777777" w:rsidR="00410469" w:rsidRPr="00410469" w:rsidRDefault="00410469" w:rsidP="00410469">
      <w:pPr>
        <w:spacing w:before="240" w:after="0" w:line="480" w:lineRule="auto"/>
        <w:rPr>
          <w:rFonts w:eastAsia="Times New Roman" w:cs="Times New Roman"/>
          <w:color w:val="000000"/>
        </w:rPr>
      </w:pPr>
      <w:r w:rsidRPr="00410469">
        <w:rPr>
          <w:rFonts w:eastAsia="Times New Roman" w:cs="Times New Roman"/>
          <w:color w:val="000000"/>
        </w:rPr>
        <w:t>Further simplification of parameters can be carried out using arithmetic operations to obtain final dimensionless (</w:t>
      </w:r>
      <m:oMath>
        <m:r>
          <m:rPr>
            <m:sty m:val="p"/>
          </m:rPr>
          <w:rPr>
            <w:rFonts w:ascii="Cambria Math" w:eastAsia="Times New Roman" w:hAnsi="Cambria Math" w:cs="Times New Roman"/>
            <w:color w:val="000000"/>
            <w:sz w:val="22"/>
          </w:rPr>
          <m:t>Π</m:t>
        </m:r>
      </m:oMath>
      <w:r w:rsidRPr="00410469">
        <w:rPr>
          <w:rFonts w:eastAsia="Times New Roman" w:cs="Times New Roman"/>
          <w:color w:val="000000"/>
        </w:rPr>
        <w:t xml:space="preserve">) groups as follows: </w:t>
      </w:r>
    </w:p>
    <w:tbl>
      <w:tblPr>
        <w:tblW w:w="8457" w:type="dxa"/>
        <w:tblLook w:val="04A0" w:firstRow="1" w:lastRow="0" w:firstColumn="1" w:lastColumn="0" w:noHBand="0" w:noVBand="1"/>
      </w:tblPr>
      <w:tblGrid>
        <w:gridCol w:w="5004"/>
        <w:gridCol w:w="3453"/>
      </w:tblGrid>
      <w:tr w:rsidR="00410469" w:rsidRPr="00410469" w14:paraId="744FBF9E" w14:textId="77777777" w:rsidTr="00410469">
        <w:trPr>
          <w:trHeight w:val="576"/>
        </w:trPr>
        <w:tc>
          <w:tcPr>
            <w:tcW w:w="5004" w:type="dxa"/>
            <w:vAlign w:val="center"/>
          </w:tcPr>
          <w:p w14:paraId="0DA28BE8" w14:textId="77777777" w:rsidR="00410469" w:rsidRPr="00410469" w:rsidRDefault="00322A52" w:rsidP="00410469">
            <w:pPr>
              <w:spacing w:after="0" w:line="360" w:lineRule="auto"/>
              <w:rPr>
                <w:rFonts w:eastAsia="Times New Roman" w:cs="Times New Roman"/>
                <w:color w:val="000000"/>
                <w:szCs w:val="24"/>
              </w:rPr>
            </w:pPr>
            <m:oMathPara>
              <m:oMathParaPr>
                <m:jc m:val="left"/>
              </m:oMathParaPr>
              <m:oMath>
                <m:sSub>
                  <m:sSubPr>
                    <m:ctrlPr>
                      <w:rPr>
                        <w:rFonts w:ascii="Cambria Math" w:eastAsia="Times New Roman" w:hAnsi="Cambria Math" w:cs="Times New Roman"/>
                        <w:i/>
                        <w:color w:val="000000"/>
                        <w:szCs w:val="24"/>
                      </w:rPr>
                    </m:ctrlPr>
                  </m:sSubPr>
                  <m:e>
                    <m:r>
                      <m:rPr>
                        <m:sty m:val="p"/>
                      </m:rPr>
                      <w:rPr>
                        <w:rFonts w:ascii="Cambria Math" w:eastAsia="Times New Roman" w:hAnsi="Cambria Math" w:cs="Times New Roman"/>
                        <w:color w:val="000000"/>
                        <w:szCs w:val="24"/>
                      </w:rPr>
                      <m:t>Π</m:t>
                    </m:r>
                    <m:ctrlPr>
                      <w:rPr>
                        <w:rFonts w:ascii="Cambria Math" w:eastAsia="Times New Roman" w:hAnsi="Cambria Math" w:cs="Times New Roman"/>
                        <w:color w:val="000000"/>
                        <w:szCs w:val="24"/>
                      </w:rPr>
                    </m:ctrlPr>
                  </m:e>
                  <m:sub>
                    <m:r>
                      <w:rPr>
                        <w:rFonts w:ascii="Cambria Math" w:eastAsia="Times New Roman" w:hAnsi="Cambria Math" w:cs="Times New Roman"/>
                        <w:color w:val="000000"/>
                        <w:szCs w:val="24"/>
                      </w:rPr>
                      <m:t>1</m:t>
                    </m:r>
                  </m:sub>
                </m:sSub>
                <m:r>
                  <w:rPr>
                    <w:rFonts w:ascii="Cambria Math" w:eastAsia="Times New Roman" w:hAnsi="Cambria Math" w:cs="Times New Roman"/>
                    <w:color w:val="000000"/>
                    <w:szCs w:val="24"/>
                  </w:rPr>
                  <m:t>=</m:t>
                </m:r>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π</m:t>
                    </m:r>
                  </m:e>
                  <m:sub>
                    <m:r>
                      <w:rPr>
                        <w:rFonts w:ascii="Cambria Math" w:eastAsia="Times New Roman" w:hAnsi="Cambria Math" w:cs="Times New Roman"/>
                        <w:color w:val="000000"/>
                        <w:szCs w:val="24"/>
                      </w:rPr>
                      <m:t>1</m:t>
                    </m:r>
                  </m:sub>
                </m:sSub>
                <m:r>
                  <w:rPr>
                    <w:rFonts w:ascii="Cambria Math" w:eastAsia="Times New Roman" w:hAnsi="Cambria Math" w:cs="Times New Roman"/>
                    <w:color w:val="000000"/>
                    <w:szCs w:val="24"/>
                  </w:rPr>
                  <m:t>=</m:t>
                </m:r>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h</m:t>
                    </m:r>
                  </m:e>
                  <m:sub>
                    <m:r>
                      <w:rPr>
                        <w:rFonts w:ascii="Cambria Math" w:eastAsia="Times New Roman" w:hAnsi="Cambria Math" w:cs="Times New Roman"/>
                        <w:color w:val="000000"/>
                        <w:szCs w:val="24"/>
                      </w:rPr>
                      <m:t>n</m:t>
                    </m:r>
                  </m:sub>
                </m:sSub>
              </m:oMath>
            </m:oMathPara>
          </w:p>
        </w:tc>
        <w:tc>
          <w:tcPr>
            <w:tcW w:w="3453" w:type="dxa"/>
            <w:vAlign w:val="center"/>
          </w:tcPr>
          <w:p w14:paraId="2FDE0AC4" w14:textId="77777777" w:rsidR="00410469" w:rsidRPr="00410469" w:rsidRDefault="00322A52" w:rsidP="00410469">
            <w:pPr>
              <w:spacing w:after="0" w:line="360" w:lineRule="auto"/>
              <w:rPr>
                <w:rFonts w:eastAsia="Times New Roman" w:cs="Times New Roman"/>
                <w:color w:val="000000"/>
                <w:szCs w:val="24"/>
              </w:rPr>
            </w:pPr>
            <m:oMathPara>
              <m:oMathParaPr>
                <m:jc m:val="left"/>
              </m:oMathParaPr>
              <m:oMath>
                <m:sSub>
                  <m:sSubPr>
                    <m:ctrlPr>
                      <w:rPr>
                        <w:rFonts w:ascii="Cambria Math" w:eastAsia="Times New Roman" w:hAnsi="Cambria Math" w:cs="Times New Roman"/>
                        <w:i/>
                        <w:color w:val="000000"/>
                        <w:szCs w:val="24"/>
                      </w:rPr>
                    </m:ctrlPr>
                  </m:sSubPr>
                  <m:e>
                    <m:r>
                      <m:rPr>
                        <m:sty m:val="p"/>
                      </m:rPr>
                      <w:rPr>
                        <w:rFonts w:ascii="Cambria Math" w:eastAsia="Times New Roman" w:hAnsi="Cambria Math" w:cs="Times New Roman"/>
                        <w:color w:val="000000"/>
                        <w:szCs w:val="24"/>
                      </w:rPr>
                      <m:t>Π</m:t>
                    </m:r>
                    <m:ctrlPr>
                      <w:rPr>
                        <w:rFonts w:ascii="Cambria Math" w:eastAsia="Times New Roman" w:hAnsi="Cambria Math" w:cs="Times New Roman"/>
                        <w:color w:val="000000"/>
                        <w:szCs w:val="24"/>
                      </w:rPr>
                    </m:ctrlPr>
                  </m:e>
                  <m:sub>
                    <m:r>
                      <w:rPr>
                        <w:rFonts w:ascii="Cambria Math" w:eastAsia="Times New Roman" w:hAnsi="Cambria Math" w:cs="Times New Roman"/>
                        <w:color w:val="000000"/>
                        <w:szCs w:val="24"/>
                      </w:rPr>
                      <m:t>2</m:t>
                    </m:r>
                  </m:sub>
                </m:sSub>
                <m:r>
                  <w:rPr>
                    <w:rFonts w:ascii="Cambria Math" w:eastAsia="Times New Roman" w:hAnsi="Cambria Math" w:cs="Times New Roman"/>
                    <w:color w:val="000000"/>
                    <w:szCs w:val="24"/>
                  </w:rPr>
                  <m:t>=</m:t>
                </m:r>
                <m:f>
                  <m:fPr>
                    <m:ctrlPr>
                      <w:rPr>
                        <w:rFonts w:ascii="Cambria Math" w:eastAsia="Times New Roman" w:hAnsi="Cambria Math" w:cs="Times New Roman"/>
                        <w:i/>
                        <w:color w:val="000000"/>
                        <w:szCs w:val="24"/>
                      </w:rPr>
                    </m:ctrlPr>
                  </m:fPr>
                  <m:num>
                    <m:r>
                      <w:rPr>
                        <w:rFonts w:ascii="Cambria Math" w:eastAsia="Times New Roman" w:hAnsi="Cambria Math" w:cs="Times New Roman"/>
                        <w:color w:val="000000"/>
                        <w:szCs w:val="24"/>
                      </w:rPr>
                      <m:t>1</m:t>
                    </m:r>
                  </m:num>
                  <m:den>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π</m:t>
                        </m:r>
                      </m:e>
                      <m:sub>
                        <m:r>
                          <w:rPr>
                            <w:rFonts w:ascii="Cambria Math" w:eastAsia="Times New Roman" w:hAnsi="Cambria Math" w:cs="Times New Roman"/>
                            <w:color w:val="000000"/>
                            <w:szCs w:val="24"/>
                          </w:rPr>
                          <m:t>2</m:t>
                        </m:r>
                      </m:sub>
                    </m:sSub>
                  </m:den>
                </m:f>
                <m:r>
                  <w:rPr>
                    <w:rFonts w:ascii="Cambria Math" w:eastAsia="Times New Roman" w:hAnsi="Cambria Math" w:cs="Times New Roman"/>
                    <w:color w:val="000000"/>
                    <w:szCs w:val="24"/>
                  </w:rPr>
                  <m:t>=</m:t>
                </m:r>
                <m:f>
                  <m:fPr>
                    <m:ctrlPr>
                      <w:rPr>
                        <w:rFonts w:ascii="Cambria Math" w:eastAsia="Times New Roman" w:hAnsi="Cambria Math" w:cs="Times New Roman"/>
                        <w:i/>
                        <w:color w:val="000000"/>
                        <w:szCs w:val="24"/>
                      </w:rPr>
                    </m:ctrlPr>
                  </m:fPr>
                  <m:num>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ρ</m:t>
                        </m:r>
                      </m:e>
                      <m:sub>
                        <m:r>
                          <w:rPr>
                            <w:rFonts w:ascii="Cambria Math" w:eastAsia="Times New Roman" w:hAnsi="Cambria Math" w:cs="Times New Roman"/>
                            <w:color w:val="000000"/>
                            <w:szCs w:val="24"/>
                          </w:rPr>
                          <m:t>f</m:t>
                        </m:r>
                      </m:sub>
                    </m:sSub>
                    <m:r>
                      <w:rPr>
                        <w:rFonts w:ascii="Cambria Math" w:eastAsia="Times New Roman" w:hAnsi="Cambria Math" w:cs="Times New Roman"/>
                        <w:color w:val="000000"/>
                        <w:szCs w:val="24"/>
                      </w:rPr>
                      <m:t>U</m:t>
                    </m:r>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d</m:t>
                        </m:r>
                      </m:e>
                      <m:sub>
                        <m:r>
                          <w:rPr>
                            <w:rFonts w:ascii="Cambria Math" w:eastAsia="Times New Roman" w:hAnsi="Cambria Math" w:cs="Times New Roman"/>
                            <w:color w:val="000000"/>
                            <w:szCs w:val="24"/>
                          </w:rPr>
                          <m:t>h</m:t>
                        </m:r>
                      </m:sub>
                    </m:sSub>
                  </m:num>
                  <m:den>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μ</m:t>
                        </m:r>
                      </m:e>
                      <m:sub>
                        <m:r>
                          <w:rPr>
                            <w:rFonts w:ascii="Cambria Math" w:eastAsia="Times New Roman" w:hAnsi="Cambria Math" w:cs="Times New Roman"/>
                            <w:color w:val="000000"/>
                            <w:szCs w:val="24"/>
                          </w:rPr>
                          <m:t>a</m:t>
                        </m:r>
                      </m:sub>
                    </m:sSub>
                  </m:den>
                </m:f>
              </m:oMath>
            </m:oMathPara>
          </w:p>
        </w:tc>
      </w:tr>
      <w:tr w:rsidR="00410469" w:rsidRPr="00410469" w14:paraId="55D3709A" w14:textId="77777777" w:rsidTr="00410469">
        <w:trPr>
          <w:trHeight w:val="576"/>
        </w:trPr>
        <w:tc>
          <w:tcPr>
            <w:tcW w:w="5004" w:type="dxa"/>
            <w:vAlign w:val="center"/>
          </w:tcPr>
          <w:p w14:paraId="3276F601" w14:textId="77777777" w:rsidR="00410469" w:rsidRPr="00410469" w:rsidRDefault="00322A52" w:rsidP="00410469">
            <w:pPr>
              <w:spacing w:after="0" w:line="360" w:lineRule="auto"/>
              <w:rPr>
                <w:rFonts w:eastAsia="Times New Roman" w:cs="Times New Roman"/>
                <w:color w:val="000000"/>
                <w:szCs w:val="24"/>
              </w:rPr>
            </w:pPr>
            <m:oMathPara>
              <m:oMathParaPr>
                <m:jc m:val="left"/>
              </m:oMathParaPr>
              <m:oMath>
                <m:sSub>
                  <m:sSubPr>
                    <m:ctrlPr>
                      <w:rPr>
                        <w:rFonts w:ascii="Cambria Math" w:eastAsia="Times New Roman" w:hAnsi="Cambria Math" w:cs="Times New Roman"/>
                        <w:i/>
                        <w:color w:val="000000"/>
                        <w:szCs w:val="24"/>
                      </w:rPr>
                    </m:ctrlPr>
                  </m:sSubPr>
                  <m:e>
                    <m:r>
                      <m:rPr>
                        <m:sty m:val="p"/>
                      </m:rPr>
                      <w:rPr>
                        <w:rFonts w:ascii="Cambria Math" w:eastAsia="Times New Roman" w:hAnsi="Cambria Math" w:cs="Times New Roman"/>
                        <w:color w:val="000000"/>
                        <w:szCs w:val="24"/>
                      </w:rPr>
                      <m:t>Π</m:t>
                    </m:r>
                    <m:ctrlPr>
                      <w:rPr>
                        <w:rFonts w:ascii="Cambria Math" w:eastAsia="Times New Roman" w:hAnsi="Cambria Math" w:cs="Times New Roman"/>
                        <w:color w:val="000000"/>
                        <w:szCs w:val="24"/>
                      </w:rPr>
                    </m:ctrlPr>
                  </m:e>
                  <m:sub>
                    <m:r>
                      <w:rPr>
                        <w:rFonts w:ascii="Cambria Math" w:eastAsia="Times New Roman" w:hAnsi="Cambria Math" w:cs="Times New Roman"/>
                        <w:color w:val="000000"/>
                        <w:szCs w:val="24"/>
                      </w:rPr>
                      <m:t>3</m:t>
                    </m:r>
                  </m:sub>
                </m:sSub>
                <m:r>
                  <w:rPr>
                    <w:rFonts w:ascii="Cambria Math" w:eastAsia="Times New Roman" w:hAnsi="Cambria Math" w:cs="Times New Roman"/>
                    <w:color w:val="000000"/>
                    <w:szCs w:val="24"/>
                  </w:rPr>
                  <m:t>=</m:t>
                </m:r>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π</m:t>
                    </m:r>
                  </m:e>
                  <m:sub>
                    <m:r>
                      <w:rPr>
                        <w:rFonts w:ascii="Cambria Math" w:eastAsia="Times New Roman" w:hAnsi="Cambria Math" w:cs="Times New Roman"/>
                        <w:color w:val="000000"/>
                        <w:szCs w:val="24"/>
                      </w:rPr>
                      <m:t>3</m:t>
                    </m:r>
                  </m:sub>
                </m:sSub>
                <m:r>
                  <w:rPr>
                    <w:rFonts w:ascii="Cambria Math" w:eastAsia="Times New Roman" w:hAnsi="Cambria Math" w:cs="Times New Roman"/>
                    <w:color w:val="000000"/>
                    <w:szCs w:val="24"/>
                  </w:rPr>
                  <m:t>*</m:t>
                </m:r>
                <m:sSubSup>
                  <m:sSubSupPr>
                    <m:ctrlPr>
                      <w:rPr>
                        <w:rFonts w:ascii="Cambria Math" w:eastAsia="Times New Roman" w:hAnsi="Cambria Math" w:cs="Times New Roman"/>
                        <w:i/>
                        <w:color w:val="000000"/>
                        <w:szCs w:val="24"/>
                      </w:rPr>
                    </m:ctrlPr>
                  </m:sSubSupPr>
                  <m:e>
                    <m:r>
                      <w:rPr>
                        <w:rFonts w:ascii="Cambria Math" w:eastAsia="Times New Roman" w:hAnsi="Cambria Math" w:cs="Times New Roman"/>
                        <w:color w:val="000000"/>
                        <w:szCs w:val="24"/>
                      </w:rPr>
                      <m:t>π</m:t>
                    </m:r>
                  </m:e>
                  <m:sub>
                    <m:r>
                      <w:rPr>
                        <w:rFonts w:ascii="Cambria Math" w:eastAsia="Times New Roman" w:hAnsi="Cambria Math" w:cs="Times New Roman"/>
                        <w:color w:val="000000"/>
                        <w:szCs w:val="24"/>
                      </w:rPr>
                      <m:t>4</m:t>
                    </m:r>
                  </m:sub>
                  <m:sup>
                    <m:r>
                      <w:rPr>
                        <w:rFonts w:ascii="Cambria Math" w:eastAsia="Times New Roman" w:hAnsi="Cambria Math" w:cs="Times New Roman"/>
                        <w:color w:val="000000"/>
                        <w:szCs w:val="24"/>
                      </w:rPr>
                      <m:t>2</m:t>
                    </m:r>
                  </m:sup>
                </m:sSubSup>
                <m:r>
                  <w:rPr>
                    <w:rFonts w:ascii="Cambria Math" w:eastAsia="Times New Roman" w:hAnsi="Cambria Math" w:cs="Times New Roman"/>
                    <w:color w:val="000000"/>
                    <w:szCs w:val="24"/>
                  </w:rPr>
                  <m:t>=</m:t>
                </m:r>
                <m:f>
                  <m:fPr>
                    <m:ctrlPr>
                      <w:rPr>
                        <w:rFonts w:ascii="Cambria Math" w:eastAsia="Times New Roman" w:hAnsi="Cambria Math" w:cs="Times New Roman"/>
                        <w:i/>
                        <w:color w:val="000000"/>
                        <w:szCs w:val="24"/>
                      </w:rPr>
                    </m:ctrlPr>
                  </m:fPr>
                  <m:num>
                    <m:r>
                      <w:rPr>
                        <w:rFonts w:ascii="Cambria Math" w:eastAsia="Times New Roman" w:hAnsi="Cambria Math" w:cs="Times New Roman"/>
                        <w:color w:val="000000"/>
                        <w:szCs w:val="24"/>
                      </w:rPr>
                      <m:t>g</m:t>
                    </m:r>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d</m:t>
                        </m:r>
                      </m:e>
                      <m:sub>
                        <m:r>
                          <w:rPr>
                            <w:rFonts w:ascii="Cambria Math" w:eastAsia="Times New Roman" w:hAnsi="Cambria Math" w:cs="Times New Roman"/>
                            <w:color w:val="000000"/>
                            <w:szCs w:val="24"/>
                          </w:rPr>
                          <m:t>h</m:t>
                        </m:r>
                      </m:sub>
                    </m:sSub>
                  </m:num>
                  <m:den>
                    <m:sSup>
                      <m:sSupPr>
                        <m:ctrlPr>
                          <w:rPr>
                            <w:rFonts w:ascii="Cambria Math" w:eastAsia="Times New Roman" w:hAnsi="Cambria Math" w:cs="Times New Roman"/>
                            <w:i/>
                            <w:color w:val="000000"/>
                            <w:szCs w:val="24"/>
                          </w:rPr>
                        </m:ctrlPr>
                      </m:sSupPr>
                      <m:e>
                        <m:r>
                          <w:rPr>
                            <w:rFonts w:ascii="Cambria Math" w:eastAsia="Times New Roman" w:hAnsi="Cambria Math" w:cs="Times New Roman"/>
                            <w:color w:val="000000"/>
                            <w:szCs w:val="24"/>
                          </w:rPr>
                          <m:t>U</m:t>
                        </m:r>
                      </m:e>
                      <m:sup>
                        <m:r>
                          <w:rPr>
                            <w:rFonts w:ascii="Cambria Math" w:eastAsia="Times New Roman" w:hAnsi="Cambria Math" w:cs="Times New Roman"/>
                            <w:color w:val="000000"/>
                            <w:szCs w:val="24"/>
                          </w:rPr>
                          <m:t>2</m:t>
                        </m:r>
                      </m:sup>
                    </m:sSup>
                  </m:den>
                </m:f>
                <m:r>
                  <w:rPr>
                    <w:rFonts w:ascii="Cambria Math" w:eastAsia="Times New Roman" w:hAnsi="Cambria Math" w:cs="Times New Roman"/>
                    <w:color w:val="000000"/>
                    <w:szCs w:val="24"/>
                  </w:rPr>
                  <m:t>*</m:t>
                </m:r>
                <m:f>
                  <m:fPr>
                    <m:ctrlPr>
                      <w:rPr>
                        <w:rFonts w:ascii="Cambria Math" w:eastAsia="Times New Roman" w:hAnsi="Cambria Math" w:cs="Times New Roman"/>
                        <w:i/>
                        <w:color w:val="000000"/>
                        <w:szCs w:val="24"/>
                      </w:rPr>
                    </m:ctrlPr>
                  </m:fPr>
                  <m:num>
                    <m:sSup>
                      <m:sSupPr>
                        <m:ctrlPr>
                          <w:rPr>
                            <w:rFonts w:ascii="Cambria Math" w:eastAsia="Times New Roman" w:hAnsi="Cambria Math" w:cs="Times New Roman"/>
                            <w:i/>
                            <w:color w:val="000000"/>
                            <w:szCs w:val="24"/>
                          </w:rPr>
                        </m:ctrlPr>
                      </m:sSupPr>
                      <m:e>
                        <m:r>
                          <w:rPr>
                            <w:rFonts w:ascii="Cambria Math" w:eastAsia="Times New Roman" w:hAnsi="Cambria Math" w:cs="Times New Roman"/>
                            <w:color w:val="000000"/>
                            <w:szCs w:val="24"/>
                          </w:rPr>
                          <m:t>U</m:t>
                        </m:r>
                      </m:e>
                      <m:sup>
                        <m:r>
                          <w:rPr>
                            <w:rFonts w:ascii="Cambria Math" w:eastAsia="Times New Roman" w:hAnsi="Cambria Math" w:cs="Times New Roman"/>
                            <w:color w:val="000000"/>
                            <w:szCs w:val="24"/>
                          </w:rPr>
                          <m:t>2</m:t>
                        </m:r>
                      </m:sup>
                    </m:sSup>
                    <m:sSup>
                      <m:sSupPr>
                        <m:ctrlPr>
                          <w:rPr>
                            <w:rFonts w:ascii="Cambria Math" w:eastAsia="Times New Roman" w:hAnsi="Cambria Math" w:cs="Times New Roman"/>
                            <w:i/>
                            <w:color w:val="000000"/>
                            <w:szCs w:val="24"/>
                          </w:rPr>
                        </m:ctrlPr>
                      </m:sSupPr>
                      <m:e>
                        <m:r>
                          <w:rPr>
                            <w:rFonts w:ascii="Cambria Math" w:eastAsia="Times New Roman" w:hAnsi="Cambria Math" w:cs="Times New Roman"/>
                            <w:color w:val="000000"/>
                            <w:szCs w:val="24"/>
                          </w:rPr>
                          <m:t>t</m:t>
                        </m:r>
                      </m:e>
                      <m:sup>
                        <m:r>
                          <w:rPr>
                            <w:rFonts w:ascii="Cambria Math" w:eastAsia="Times New Roman" w:hAnsi="Cambria Math" w:cs="Times New Roman"/>
                            <w:color w:val="000000"/>
                            <w:szCs w:val="24"/>
                          </w:rPr>
                          <m:t>2</m:t>
                        </m:r>
                      </m:sup>
                    </m:sSup>
                  </m:num>
                  <m:den>
                    <m:sSubSup>
                      <m:sSubSupPr>
                        <m:ctrlPr>
                          <w:rPr>
                            <w:rFonts w:ascii="Cambria Math" w:eastAsia="Times New Roman" w:hAnsi="Cambria Math" w:cs="Times New Roman"/>
                            <w:i/>
                            <w:color w:val="000000"/>
                            <w:szCs w:val="24"/>
                          </w:rPr>
                        </m:ctrlPr>
                      </m:sSubSupPr>
                      <m:e>
                        <m:r>
                          <w:rPr>
                            <w:rFonts w:ascii="Cambria Math" w:eastAsia="Times New Roman" w:hAnsi="Cambria Math" w:cs="Times New Roman"/>
                            <w:color w:val="000000"/>
                            <w:szCs w:val="24"/>
                          </w:rPr>
                          <m:t>d</m:t>
                        </m:r>
                      </m:e>
                      <m:sub>
                        <m:r>
                          <w:rPr>
                            <w:rFonts w:ascii="Cambria Math" w:eastAsia="Times New Roman" w:hAnsi="Cambria Math" w:cs="Times New Roman"/>
                            <w:color w:val="000000"/>
                            <w:szCs w:val="24"/>
                          </w:rPr>
                          <m:t>h</m:t>
                        </m:r>
                      </m:sub>
                      <m:sup>
                        <m:r>
                          <w:rPr>
                            <w:rFonts w:ascii="Cambria Math" w:eastAsia="Times New Roman" w:hAnsi="Cambria Math" w:cs="Times New Roman"/>
                            <w:color w:val="000000"/>
                            <w:szCs w:val="24"/>
                          </w:rPr>
                          <m:t>2</m:t>
                        </m:r>
                      </m:sup>
                    </m:sSubSup>
                  </m:den>
                </m:f>
                <m:r>
                  <w:rPr>
                    <w:rFonts w:ascii="Cambria Math" w:eastAsia="Times New Roman" w:hAnsi="Cambria Math" w:cs="Times New Roman"/>
                    <w:color w:val="000000"/>
                    <w:szCs w:val="24"/>
                  </w:rPr>
                  <m:t>=</m:t>
                </m:r>
                <m:f>
                  <m:fPr>
                    <m:ctrlPr>
                      <w:rPr>
                        <w:rFonts w:ascii="Cambria Math" w:eastAsia="Times New Roman" w:hAnsi="Cambria Math" w:cs="Times New Roman"/>
                        <w:i/>
                        <w:color w:val="000000"/>
                        <w:szCs w:val="24"/>
                      </w:rPr>
                    </m:ctrlPr>
                  </m:fPr>
                  <m:num>
                    <m:r>
                      <w:rPr>
                        <w:rFonts w:ascii="Cambria Math" w:eastAsia="Times New Roman" w:hAnsi="Cambria Math" w:cs="Times New Roman"/>
                        <w:color w:val="000000"/>
                        <w:szCs w:val="24"/>
                      </w:rPr>
                      <m:t>g</m:t>
                    </m:r>
                    <m:sSup>
                      <m:sSupPr>
                        <m:ctrlPr>
                          <w:rPr>
                            <w:rFonts w:ascii="Cambria Math" w:eastAsia="Times New Roman" w:hAnsi="Cambria Math" w:cs="Times New Roman"/>
                            <w:i/>
                            <w:color w:val="000000"/>
                            <w:szCs w:val="24"/>
                          </w:rPr>
                        </m:ctrlPr>
                      </m:sSupPr>
                      <m:e>
                        <m:r>
                          <w:rPr>
                            <w:rFonts w:ascii="Cambria Math" w:eastAsia="Times New Roman" w:hAnsi="Cambria Math" w:cs="Times New Roman"/>
                            <w:color w:val="000000"/>
                            <w:szCs w:val="24"/>
                          </w:rPr>
                          <m:t>t</m:t>
                        </m:r>
                      </m:e>
                      <m:sup>
                        <m:r>
                          <w:rPr>
                            <w:rFonts w:ascii="Cambria Math" w:eastAsia="Times New Roman" w:hAnsi="Cambria Math" w:cs="Times New Roman"/>
                            <w:color w:val="000000"/>
                            <w:szCs w:val="24"/>
                          </w:rPr>
                          <m:t>2</m:t>
                        </m:r>
                      </m:sup>
                    </m:sSup>
                  </m:num>
                  <m:den>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d</m:t>
                        </m:r>
                      </m:e>
                      <m:sub>
                        <m:r>
                          <w:rPr>
                            <w:rFonts w:ascii="Cambria Math" w:eastAsia="Times New Roman" w:hAnsi="Cambria Math" w:cs="Times New Roman"/>
                            <w:color w:val="000000"/>
                            <w:szCs w:val="24"/>
                          </w:rPr>
                          <m:t>h</m:t>
                        </m:r>
                      </m:sub>
                    </m:sSub>
                  </m:den>
                </m:f>
              </m:oMath>
            </m:oMathPara>
          </w:p>
        </w:tc>
        <w:tc>
          <w:tcPr>
            <w:tcW w:w="3453" w:type="dxa"/>
            <w:vAlign w:val="center"/>
          </w:tcPr>
          <w:p w14:paraId="18C84388" w14:textId="77777777" w:rsidR="00410469" w:rsidRPr="00410469" w:rsidRDefault="00322A52" w:rsidP="00410469">
            <w:pPr>
              <w:spacing w:after="0" w:line="360" w:lineRule="auto"/>
              <w:rPr>
                <w:rFonts w:eastAsia="Times New Roman" w:cs="Times New Roman"/>
                <w:color w:val="000000"/>
                <w:szCs w:val="24"/>
              </w:rPr>
            </w:pPr>
            <m:oMathPara>
              <m:oMathParaPr>
                <m:jc m:val="left"/>
              </m:oMathParaPr>
              <m:oMath>
                <m:sSub>
                  <m:sSubPr>
                    <m:ctrlPr>
                      <w:rPr>
                        <w:rFonts w:ascii="Cambria Math" w:eastAsia="Times New Roman" w:hAnsi="Cambria Math" w:cs="Times New Roman"/>
                        <w:i/>
                        <w:color w:val="000000"/>
                        <w:szCs w:val="24"/>
                      </w:rPr>
                    </m:ctrlPr>
                  </m:sSubPr>
                  <m:e>
                    <m:r>
                      <m:rPr>
                        <m:sty m:val="p"/>
                      </m:rPr>
                      <w:rPr>
                        <w:rFonts w:ascii="Cambria Math" w:eastAsia="Times New Roman" w:hAnsi="Cambria Math" w:cs="Times New Roman"/>
                        <w:color w:val="000000"/>
                        <w:szCs w:val="24"/>
                      </w:rPr>
                      <m:t>Π</m:t>
                    </m:r>
                    <m:ctrlPr>
                      <w:rPr>
                        <w:rFonts w:ascii="Cambria Math" w:eastAsia="Times New Roman" w:hAnsi="Cambria Math" w:cs="Times New Roman"/>
                        <w:color w:val="000000"/>
                        <w:szCs w:val="24"/>
                      </w:rPr>
                    </m:ctrlPr>
                  </m:e>
                  <m:sub>
                    <m:r>
                      <w:rPr>
                        <w:rFonts w:ascii="Cambria Math" w:eastAsia="Times New Roman" w:hAnsi="Cambria Math" w:cs="Times New Roman"/>
                        <w:color w:val="000000"/>
                        <w:szCs w:val="24"/>
                      </w:rPr>
                      <m:t>4</m:t>
                    </m:r>
                  </m:sub>
                </m:sSub>
                <m:r>
                  <w:rPr>
                    <w:rFonts w:ascii="Cambria Math" w:eastAsia="Times New Roman" w:hAnsi="Cambria Math" w:cs="Times New Roman"/>
                    <w:color w:val="000000"/>
                    <w:szCs w:val="24"/>
                  </w:rPr>
                  <m:t>=</m:t>
                </m:r>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π</m:t>
                    </m:r>
                  </m:e>
                  <m:sub>
                    <m:r>
                      <w:rPr>
                        <w:rFonts w:ascii="Cambria Math" w:eastAsia="Times New Roman" w:hAnsi="Cambria Math" w:cs="Times New Roman"/>
                        <w:color w:val="000000"/>
                        <w:szCs w:val="24"/>
                      </w:rPr>
                      <m:t>5</m:t>
                    </m:r>
                  </m:sub>
                </m:sSub>
                <m:r>
                  <w:rPr>
                    <w:rFonts w:ascii="Cambria Math" w:eastAsia="Times New Roman" w:hAnsi="Cambria Math" w:cs="Times New Roman"/>
                    <w:color w:val="000000"/>
                    <w:szCs w:val="24"/>
                  </w:rPr>
                  <m:t>=</m:t>
                </m:r>
                <m:f>
                  <m:fPr>
                    <m:ctrlPr>
                      <w:rPr>
                        <w:rFonts w:ascii="Cambria Math" w:eastAsia="Times New Roman" w:hAnsi="Cambria Math" w:cs="Times New Roman"/>
                        <w:i/>
                        <w:color w:val="000000"/>
                        <w:szCs w:val="24"/>
                      </w:rPr>
                    </m:ctrlPr>
                  </m:fPr>
                  <m:num>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ρ</m:t>
                        </m:r>
                      </m:e>
                      <m:sub>
                        <m:r>
                          <w:rPr>
                            <w:rFonts w:ascii="Cambria Math" w:eastAsia="Times New Roman" w:hAnsi="Cambria Math" w:cs="Times New Roman"/>
                            <w:color w:val="000000"/>
                            <w:szCs w:val="24"/>
                          </w:rPr>
                          <m:t>s</m:t>
                        </m:r>
                      </m:sub>
                    </m:sSub>
                  </m:num>
                  <m:den>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ρ</m:t>
                        </m:r>
                      </m:e>
                      <m:sub>
                        <m:r>
                          <w:rPr>
                            <w:rFonts w:ascii="Cambria Math" w:eastAsia="Times New Roman" w:hAnsi="Cambria Math" w:cs="Times New Roman"/>
                            <w:color w:val="000000"/>
                            <w:szCs w:val="24"/>
                          </w:rPr>
                          <m:t>f</m:t>
                        </m:r>
                      </m:sub>
                    </m:sSub>
                  </m:den>
                </m:f>
              </m:oMath>
            </m:oMathPara>
          </w:p>
        </w:tc>
      </w:tr>
      <w:tr w:rsidR="00410469" w:rsidRPr="00410469" w14:paraId="02A4A3CB" w14:textId="77777777" w:rsidTr="00410469">
        <w:trPr>
          <w:trHeight w:val="576"/>
        </w:trPr>
        <w:tc>
          <w:tcPr>
            <w:tcW w:w="5004" w:type="dxa"/>
            <w:vAlign w:val="center"/>
          </w:tcPr>
          <w:p w14:paraId="2B93A6A1" w14:textId="77777777" w:rsidR="00410469" w:rsidRPr="00410469" w:rsidRDefault="00322A52" w:rsidP="00410469">
            <w:pPr>
              <w:spacing w:after="0" w:line="360" w:lineRule="auto"/>
              <w:rPr>
                <w:rFonts w:eastAsia="Times New Roman" w:cs="Times New Roman"/>
                <w:color w:val="000000"/>
                <w:szCs w:val="24"/>
              </w:rPr>
            </w:pPr>
            <m:oMathPara>
              <m:oMathParaPr>
                <m:jc m:val="left"/>
              </m:oMathParaPr>
              <m:oMath>
                <m:sSub>
                  <m:sSubPr>
                    <m:ctrlPr>
                      <w:rPr>
                        <w:rFonts w:ascii="Cambria Math" w:eastAsia="Times New Roman" w:hAnsi="Cambria Math" w:cs="Times New Roman"/>
                        <w:i/>
                        <w:color w:val="000000"/>
                        <w:szCs w:val="24"/>
                      </w:rPr>
                    </m:ctrlPr>
                  </m:sSubPr>
                  <m:e>
                    <m:r>
                      <m:rPr>
                        <m:sty m:val="p"/>
                      </m:rPr>
                      <w:rPr>
                        <w:rFonts w:ascii="Cambria Math" w:eastAsia="Times New Roman" w:hAnsi="Cambria Math" w:cs="Times New Roman"/>
                        <w:color w:val="000000"/>
                        <w:szCs w:val="24"/>
                      </w:rPr>
                      <m:t>Π</m:t>
                    </m:r>
                    <m:ctrlPr>
                      <w:rPr>
                        <w:rFonts w:ascii="Cambria Math" w:eastAsia="Times New Roman" w:hAnsi="Cambria Math" w:cs="Times New Roman"/>
                        <w:color w:val="000000"/>
                        <w:szCs w:val="24"/>
                      </w:rPr>
                    </m:ctrlPr>
                  </m:e>
                  <m:sub>
                    <m:r>
                      <w:rPr>
                        <w:rFonts w:ascii="Cambria Math" w:eastAsia="Times New Roman" w:hAnsi="Cambria Math" w:cs="Times New Roman"/>
                        <w:color w:val="000000"/>
                        <w:szCs w:val="24"/>
                      </w:rPr>
                      <m:t>5</m:t>
                    </m:r>
                  </m:sub>
                </m:sSub>
                <m:r>
                  <w:rPr>
                    <w:rFonts w:ascii="Cambria Math" w:eastAsia="Times New Roman" w:hAnsi="Cambria Math" w:cs="Times New Roman"/>
                    <w:color w:val="000000"/>
                    <w:szCs w:val="24"/>
                  </w:rPr>
                  <m:t>=</m:t>
                </m:r>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π</m:t>
                    </m:r>
                  </m:e>
                  <m:sub>
                    <m:r>
                      <w:rPr>
                        <w:rFonts w:ascii="Cambria Math" w:eastAsia="Times New Roman" w:hAnsi="Cambria Math" w:cs="Times New Roman"/>
                        <w:color w:val="000000"/>
                        <w:szCs w:val="24"/>
                      </w:rPr>
                      <m:t>6</m:t>
                    </m:r>
                  </m:sub>
                </m:sSub>
                <m:r>
                  <w:rPr>
                    <w:rFonts w:ascii="Cambria Math" w:eastAsia="Times New Roman" w:hAnsi="Cambria Math" w:cs="Times New Roman"/>
                    <w:color w:val="000000"/>
                    <w:szCs w:val="24"/>
                  </w:rPr>
                  <m:t>*</m:t>
                </m:r>
                <m:f>
                  <m:fPr>
                    <m:ctrlPr>
                      <w:rPr>
                        <w:rFonts w:ascii="Cambria Math" w:eastAsia="Times New Roman" w:hAnsi="Cambria Math" w:cs="Times New Roman"/>
                        <w:i/>
                        <w:color w:val="000000"/>
                        <w:szCs w:val="24"/>
                      </w:rPr>
                    </m:ctrlPr>
                  </m:fPr>
                  <m:num>
                    <m:sSup>
                      <m:sSupPr>
                        <m:ctrlPr>
                          <w:rPr>
                            <w:rFonts w:ascii="Cambria Math" w:eastAsia="Times New Roman" w:hAnsi="Cambria Math" w:cs="Times New Roman"/>
                            <w:i/>
                            <w:color w:val="000000"/>
                            <w:szCs w:val="24"/>
                          </w:rPr>
                        </m:ctrlPr>
                      </m:sSupPr>
                      <m:e>
                        <m:r>
                          <w:rPr>
                            <w:rFonts w:ascii="Cambria Math" w:eastAsia="Times New Roman" w:hAnsi="Cambria Math" w:cs="Times New Roman"/>
                            <w:color w:val="000000"/>
                            <w:szCs w:val="24"/>
                          </w:rPr>
                          <m:t>l</m:t>
                        </m:r>
                      </m:e>
                      <m:sup>
                        <m:r>
                          <w:rPr>
                            <w:rFonts w:ascii="Cambria Math" w:eastAsia="Times New Roman" w:hAnsi="Cambria Math" w:cs="Times New Roman"/>
                            <w:color w:val="000000"/>
                            <w:szCs w:val="24"/>
                          </w:rPr>
                          <m:t>2</m:t>
                        </m:r>
                      </m:sup>
                    </m:sSup>
                  </m:num>
                  <m:den>
                    <m:sSubSup>
                      <m:sSubSupPr>
                        <m:ctrlPr>
                          <w:rPr>
                            <w:rFonts w:ascii="Cambria Math" w:eastAsia="Times New Roman" w:hAnsi="Cambria Math" w:cs="Times New Roman"/>
                            <w:i/>
                            <w:color w:val="000000"/>
                            <w:szCs w:val="24"/>
                          </w:rPr>
                        </m:ctrlPr>
                      </m:sSubSupPr>
                      <m:e>
                        <m:r>
                          <w:rPr>
                            <w:rFonts w:ascii="Cambria Math" w:eastAsia="Times New Roman" w:hAnsi="Cambria Math" w:cs="Times New Roman"/>
                            <w:color w:val="000000"/>
                            <w:szCs w:val="24"/>
                          </w:rPr>
                          <m:t>d</m:t>
                        </m:r>
                      </m:e>
                      <m:sub>
                        <m:r>
                          <w:rPr>
                            <w:rFonts w:ascii="Cambria Math" w:eastAsia="Times New Roman" w:hAnsi="Cambria Math" w:cs="Times New Roman"/>
                            <w:color w:val="000000"/>
                            <w:szCs w:val="24"/>
                          </w:rPr>
                          <m:t>p</m:t>
                        </m:r>
                      </m:sub>
                      <m:sup>
                        <m:r>
                          <w:rPr>
                            <w:rFonts w:ascii="Cambria Math" w:eastAsia="Times New Roman" w:hAnsi="Cambria Math" w:cs="Times New Roman"/>
                            <w:color w:val="000000"/>
                            <w:szCs w:val="24"/>
                          </w:rPr>
                          <m:t>2</m:t>
                        </m:r>
                      </m:sup>
                    </m:sSubSup>
                  </m:den>
                </m:f>
                <m:r>
                  <w:rPr>
                    <w:rFonts w:ascii="Cambria Math" w:eastAsia="Times New Roman" w:hAnsi="Cambria Math" w:cs="Times New Roman"/>
                    <w:color w:val="000000"/>
                    <w:szCs w:val="24"/>
                  </w:rPr>
                  <m:t>=</m:t>
                </m:r>
                <m:f>
                  <m:fPr>
                    <m:ctrlPr>
                      <w:rPr>
                        <w:rFonts w:ascii="Cambria Math" w:eastAsia="Times New Roman" w:hAnsi="Cambria Math" w:cs="Times New Roman"/>
                        <w:i/>
                        <w:color w:val="000000"/>
                        <w:szCs w:val="24"/>
                      </w:rPr>
                    </m:ctrlPr>
                  </m:fPr>
                  <m:num>
                    <m:r>
                      <w:rPr>
                        <w:rFonts w:ascii="Cambria Math" w:eastAsia="Times New Roman" w:hAnsi="Cambria Math" w:cs="Times New Roman"/>
                        <w:color w:val="000000"/>
                        <w:szCs w:val="24"/>
                      </w:rPr>
                      <m:t>l</m:t>
                    </m:r>
                  </m:num>
                  <m:den>
                    <m:sSub>
                      <m:sSubPr>
                        <m:ctrlPr>
                          <w:rPr>
                            <w:rFonts w:ascii="Cambria Math" w:eastAsia="Times New Roman" w:hAnsi="Cambria Math" w:cs="Times New Roman"/>
                            <w:i/>
                            <w:color w:val="000000"/>
                            <w:szCs w:val="24"/>
                          </w:rPr>
                        </m:ctrlPr>
                      </m:sSubPr>
                      <m:e>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d</m:t>
                            </m:r>
                          </m:e>
                          <m:sub>
                            <m:r>
                              <w:rPr>
                                <w:rFonts w:ascii="Cambria Math" w:eastAsia="Times New Roman" w:hAnsi="Cambria Math" w:cs="Times New Roman"/>
                                <w:color w:val="000000"/>
                                <w:szCs w:val="24"/>
                              </w:rPr>
                              <m:t>p</m:t>
                            </m:r>
                          </m:sub>
                        </m:sSub>
                        <m:r>
                          <w:rPr>
                            <w:rFonts w:ascii="Cambria Math" w:eastAsia="Times New Roman" w:hAnsi="Cambria Math" w:cs="Times New Roman"/>
                            <w:color w:val="000000"/>
                            <w:szCs w:val="24"/>
                          </w:rPr>
                          <m:t>d</m:t>
                        </m:r>
                      </m:e>
                      <m:sub>
                        <m:r>
                          <w:rPr>
                            <w:rFonts w:ascii="Cambria Math" w:eastAsia="Times New Roman" w:hAnsi="Cambria Math" w:cs="Times New Roman"/>
                            <w:color w:val="000000"/>
                            <w:szCs w:val="24"/>
                          </w:rPr>
                          <m:t>h</m:t>
                        </m:r>
                      </m:sub>
                    </m:sSub>
                  </m:den>
                </m:f>
              </m:oMath>
            </m:oMathPara>
          </w:p>
        </w:tc>
        <w:tc>
          <w:tcPr>
            <w:tcW w:w="3453" w:type="dxa"/>
            <w:vAlign w:val="center"/>
          </w:tcPr>
          <w:p w14:paraId="5A6C2A6E" w14:textId="77777777" w:rsidR="00410469" w:rsidRPr="00410469" w:rsidRDefault="00322A52" w:rsidP="00410469">
            <w:pPr>
              <w:spacing w:after="0" w:line="360" w:lineRule="auto"/>
              <w:rPr>
                <w:rFonts w:eastAsia="Times New Roman" w:cs="Times New Roman"/>
                <w:color w:val="000000"/>
                <w:szCs w:val="24"/>
              </w:rPr>
            </w:pPr>
            <m:oMathPara>
              <m:oMathParaPr>
                <m:jc m:val="left"/>
              </m:oMathParaPr>
              <m:oMath>
                <m:sSub>
                  <m:sSubPr>
                    <m:ctrlPr>
                      <w:rPr>
                        <w:rFonts w:ascii="Cambria Math" w:eastAsia="Times New Roman" w:hAnsi="Cambria Math" w:cs="Times New Roman"/>
                        <w:i/>
                        <w:color w:val="000000"/>
                        <w:szCs w:val="24"/>
                      </w:rPr>
                    </m:ctrlPr>
                  </m:sSubPr>
                  <m:e>
                    <m:r>
                      <m:rPr>
                        <m:sty m:val="p"/>
                      </m:rPr>
                      <w:rPr>
                        <w:rFonts w:ascii="Cambria Math" w:eastAsia="Times New Roman" w:hAnsi="Cambria Math" w:cs="Times New Roman"/>
                        <w:color w:val="000000"/>
                        <w:szCs w:val="24"/>
                      </w:rPr>
                      <m:t>Π</m:t>
                    </m:r>
                    <m:ctrlPr>
                      <w:rPr>
                        <w:rFonts w:ascii="Cambria Math" w:eastAsia="Times New Roman" w:hAnsi="Cambria Math" w:cs="Times New Roman"/>
                        <w:color w:val="000000"/>
                        <w:szCs w:val="24"/>
                      </w:rPr>
                    </m:ctrlPr>
                  </m:e>
                  <m:sub>
                    <m:r>
                      <w:rPr>
                        <w:rFonts w:ascii="Cambria Math" w:eastAsia="Times New Roman" w:hAnsi="Cambria Math" w:cs="Times New Roman"/>
                        <w:color w:val="000000"/>
                        <w:szCs w:val="24"/>
                      </w:rPr>
                      <m:t>6</m:t>
                    </m:r>
                  </m:sub>
                </m:sSub>
                <m:r>
                  <w:rPr>
                    <w:rFonts w:ascii="Cambria Math" w:eastAsia="Times New Roman" w:hAnsi="Cambria Math" w:cs="Times New Roman"/>
                    <w:color w:val="000000"/>
                    <w:szCs w:val="24"/>
                  </w:rPr>
                  <m:t>=</m:t>
                </m:r>
                <m:f>
                  <m:fPr>
                    <m:ctrlPr>
                      <w:rPr>
                        <w:rFonts w:ascii="Cambria Math" w:eastAsia="Times New Roman" w:hAnsi="Cambria Math" w:cs="Times New Roman"/>
                        <w:i/>
                        <w:color w:val="000000"/>
                        <w:szCs w:val="24"/>
                      </w:rPr>
                    </m:ctrlPr>
                  </m:fPr>
                  <m:num>
                    <m:sSup>
                      <m:sSupPr>
                        <m:ctrlPr>
                          <w:rPr>
                            <w:rFonts w:ascii="Cambria Math" w:eastAsia="Times New Roman" w:hAnsi="Cambria Math" w:cs="Times New Roman"/>
                            <w:i/>
                            <w:color w:val="000000"/>
                            <w:szCs w:val="24"/>
                          </w:rPr>
                        </m:ctrlPr>
                      </m:sSupPr>
                      <m:e>
                        <m:d>
                          <m:dPr>
                            <m:ctrlPr>
                              <w:rPr>
                                <w:rFonts w:ascii="Cambria Math" w:eastAsia="Times New Roman" w:hAnsi="Cambria Math" w:cs="Times New Roman"/>
                                <w:i/>
                                <w:color w:val="000000"/>
                                <w:szCs w:val="24"/>
                              </w:rPr>
                            </m:ctrlPr>
                          </m:dPr>
                          <m:e>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π</m:t>
                                </m:r>
                              </m:e>
                              <m:sub>
                                <m:r>
                                  <w:rPr>
                                    <w:rFonts w:ascii="Cambria Math" w:eastAsia="Times New Roman" w:hAnsi="Cambria Math" w:cs="Times New Roman"/>
                                    <w:color w:val="000000"/>
                                    <w:szCs w:val="24"/>
                                  </w:rPr>
                                  <m:t>3</m:t>
                                </m:r>
                              </m:sub>
                            </m:sSub>
                          </m:e>
                        </m:d>
                      </m:e>
                      <m:sup>
                        <m:r>
                          <w:rPr>
                            <w:rFonts w:ascii="Cambria Math" w:eastAsia="Times New Roman" w:hAnsi="Cambria Math" w:cs="Times New Roman"/>
                            <w:color w:val="000000"/>
                            <w:szCs w:val="24"/>
                          </w:rPr>
                          <m:t>-</m:t>
                        </m:r>
                        <m:f>
                          <m:fPr>
                            <m:ctrlPr>
                              <w:rPr>
                                <w:rFonts w:ascii="Cambria Math" w:eastAsia="Times New Roman" w:hAnsi="Cambria Math" w:cs="Times New Roman"/>
                                <w:i/>
                                <w:color w:val="000000"/>
                                <w:szCs w:val="24"/>
                              </w:rPr>
                            </m:ctrlPr>
                          </m:fPr>
                          <m:num>
                            <m:r>
                              <w:rPr>
                                <w:rFonts w:ascii="Cambria Math" w:eastAsia="Times New Roman" w:hAnsi="Cambria Math" w:cs="Times New Roman"/>
                                <w:color w:val="000000"/>
                                <w:szCs w:val="24"/>
                              </w:rPr>
                              <m:t>1</m:t>
                            </m:r>
                          </m:num>
                          <m:den>
                            <m:r>
                              <w:rPr>
                                <w:rFonts w:ascii="Cambria Math" w:eastAsia="Times New Roman" w:hAnsi="Cambria Math" w:cs="Times New Roman"/>
                                <w:color w:val="000000"/>
                                <w:szCs w:val="24"/>
                              </w:rPr>
                              <m:t>2</m:t>
                            </m:r>
                          </m:den>
                        </m:f>
                      </m:sup>
                    </m:sSup>
                  </m:num>
                  <m:den>
                    <m:func>
                      <m:funcPr>
                        <m:ctrlPr>
                          <w:rPr>
                            <w:rFonts w:ascii="Cambria Math" w:eastAsia="Times New Roman" w:hAnsi="Cambria Math" w:cs="Times New Roman"/>
                            <w:color w:val="000000"/>
                            <w:szCs w:val="24"/>
                          </w:rPr>
                        </m:ctrlPr>
                      </m:funcPr>
                      <m:fName>
                        <m:r>
                          <m:rPr>
                            <m:sty m:val="p"/>
                          </m:rPr>
                          <w:rPr>
                            <w:rFonts w:ascii="Cambria Math" w:eastAsia="Times New Roman" w:hAnsi="Cambria Math" w:cs="Times New Roman"/>
                            <w:color w:val="000000"/>
                            <w:szCs w:val="24"/>
                          </w:rPr>
                          <m:t>sin</m:t>
                        </m:r>
                        <m:ctrlPr>
                          <w:rPr>
                            <w:rFonts w:ascii="Cambria Math" w:eastAsia="Times New Roman" w:hAnsi="Cambria Math" w:cs="Times New Roman"/>
                            <w:i/>
                            <w:color w:val="000000"/>
                            <w:szCs w:val="24"/>
                          </w:rPr>
                        </m:ctrlPr>
                      </m:fName>
                      <m:e>
                        <m:d>
                          <m:dPr>
                            <m:ctrlPr>
                              <w:rPr>
                                <w:rFonts w:ascii="Cambria Math" w:eastAsia="Times New Roman" w:hAnsi="Cambria Math" w:cs="Times New Roman"/>
                                <w:i/>
                                <w:color w:val="000000"/>
                                <w:szCs w:val="24"/>
                              </w:rPr>
                            </m:ctrlPr>
                          </m:dPr>
                          <m:e>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π</m:t>
                                </m:r>
                              </m:e>
                              <m:sub>
                                <m:r>
                                  <w:rPr>
                                    <w:rFonts w:ascii="Cambria Math" w:eastAsia="Times New Roman" w:hAnsi="Cambria Math" w:cs="Times New Roman"/>
                                    <w:color w:val="000000"/>
                                    <w:szCs w:val="24"/>
                                  </w:rPr>
                                  <m:t>7</m:t>
                                </m:r>
                              </m:sub>
                            </m:sSub>
                          </m:e>
                        </m:d>
                      </m:e>
                    </m:func>
                  </m:den>
                </m:f>
                <m:r>
                  <w:rPr>
                    <w:rFonts w:ascii="Cambria Math" w:eastAsia="Times New Roman" w:hAnsi="Cambria Math" w:cs="Times New Roman"/>
                    <w:color w:val="000000"/>
                    <w:szCs w:val="24"/>
                  </w:rPr>
                  <m:t>=</m:t>
                </m:r>
                <m:f>
                  <m:fPr>
                    <m:ctrlPr>
                      <w:rPr>
                        <w:rFonts w:ascii="Cambria Math" w:eastAsia="Times New Roman" w:hAnsi="Cambria Math" w:cs="Times New Roman"/>
                        <w:i/>
                        <w:color w:val="000000"/>
                        <w:szCs w:val="24"/>
                      </w:rPr>
                    </m:ctrlPr>
                  </m:fPr>
                  <m:num>
                    <m:r>
                      <w:rPr>
                        <w:rFonts w:ascii="Cambria Math" w:eastAsia="Times New Roman" w:hAnsi="Cambria Math" w:cs="Times New Roman"/>
                        <w:color w:val="000000"/>
                        <w:szCs w:val="24"/>
                      </w:rPr>
                      <m:t>U</m:t>
                    </m:r>
                  </m:num>
                  <m:den>
                    <m:rad>
                      <m:radPr>
                        <m:degHide m:val="1"/>
                        <m:ctrlPr>
                          <w:rPr>
                            <w:rFonts w:ascii="Cambria Math" w:eastAsia="Times New Roman" w:hAnsi="Cambria Math" w:cs="Times New Roman"/>
                            <w:i/>
                            <w:color w:val="000000"/>
                            <w:szCs w:val="24"/>
                          </w:rPr>
                        </m:ctrlPr>
                      </m:radPr>
                      <m:deg/>
                      <m:e>
                        <m:d>
                          <m:dPr>
                            <m:ctrlPr>
                              <w:rPr>
                                <w:rFonts w:ascii="Cambria Math" w:eastAsia="Times New Roman" w:hAnsi="Cambria Math" w:cs="Times New Roman"/>
                                <w:i/>
                                <w:color w:val="000000"/>
                                <w:szCs w:val="24"/>
                              </w:rPr>
                            </m:ctrlPr>
                          </m:dPr>
                          <m:e>
                            <m:r>
                              <w:rPr>
                                <w:rFonts w:ascii="Cambria Math" w:eastAsia="Times New Roman" w:hAnsi="Cambria Math" w:cs="Times New Roman"/>
                                <w:color w:val="000000"/>
                                <w:szCs w:val="24"/>
                              </w:rPr>
                              <m:t>g.sinθ</m:t>
                            </m:r>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d</m:t>
                                </m:r>
                              </m:e>
                              <m:sub>
                                <m:r>
                                  <w:rPr>
                                    <w:rFonts w:ascii="Cambria Math" w:eastAsia="Times New Roman" w:hAnsi="Cambria Math" w:cs="Times New Roman"/>
                                    <w:color w:val="000000"/>
                                    <w:szCs w:val="24"/>
                                  </w:rPr>
                                  <m:t>h</m:t>
                                </m:r>
                              </m:sub>
                            </m:sSub>
                          </m:e>
                        </m:d>
                      </m:e>
                    </m:rad>
                  </m:den>
                </m:f>
              </m:oMath>
            </m:oMathPara>
          </w:p>
        </w:tc>
      </w:tr>
    </w:tbl>
    <w:p w14:paraId="7A6FD3D7" w14:textId="74CD9AD8" w:rsidR="002341FE" w:rsidRDefault="002341FE" w:rsidP="0049111E">
      <w:pPr>
        <w:spacing w:after="240" w:line="480" w:lineRule="auto"/>
        <w:rPr>
          <w:color w:val="000000" w:themeColor="text1"/>
        </w:rPr>
      </w:pPr>
    </w:p>
    <w:p w14:paraId="0A78E1BD" w14:textId="77777777" w:rsidR="002341FE" w:rsidRDefault="002341FE" w:rsidP="002341FE">
      <w:pPr>
        <w:pStyle w:val="ChapterTitle"/>
        <w:spacing w:after="0" w:line="360" w:lineRule="auto"/>
      </w:pPr>
      <w:r>
        <w:br w:type="page"/>
      </w:r>
      <w:bookmarkStart w:id="273" w:name="_Toc17938236"/>
      <w:r>
        <w:lastRenderedPageBreak/>
        <w:t>APPENDIX B</w:t>
      </w:r>
      <w:r>
        <w:br/>
        <w:t>VELOCITY PROFILES FOR DIFFERENT FLUIDS AT VARIOUS BED HEIGHTS AND FLOW RATES</w:t>
      </w:r>
      <w:bookmarkEnd w:id="273"/>
      <w:r>
        <w:t xml:space="preserve"> </w:t>
      </w: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3975"/>
        <w:gridCol w:w="3976"/>
      </w:tblGrid>
      <w:tr w:rsidR="002341FE" w14:paraId="2E0036C5" w14:textId="77777777" w:rsidTr="002341FE">
        <w:trPr>
          <w:cantSplit/>
          <w:trHeight w:val="5472"/>
        </w:trPr>
        <w:tc>
          <w:tcPr>
            <w:tcW w:w="535" w:type="dxa"/>
            <w:vMerge w:val="restart"/>
            <w:textDirection w:val="btLr"/>
            <w:hideMark/>
          </w:tcPr>
          <w:p w14:paraId="5A78D03F" w14:textId="77777777" w:rsidR="002341FE" w:rsidRDefault="002341FE">
            <w:pPr>
              <w:ind w:left="113" w:right="113"/>
              <w:jc w:val="center"/>
              <w:rPr>
                <w:b/>
                <w:bCs/>
                <w:noProof/>
                <w:color w:val="000000" w:themeColor="text1"/>
                <w:u w:val="single"/>
              </w:rPr>
            </w:pPr>
            <w:r>
              <w:rPr>
                <w:b/>
                <w:bCs/>
                <w:noProof/>
                <w:color w:val="000000" w:themeColor="text1"/>
                <w:u w:val="single"/>
              </w:rPr>
              <w:t>FLUID 1</w:t>
            </w:r>
          </w:p>
        </w:tc>
        <w:tc>
          <w:tcPr>
            <w:tcW w:w="3975" w:type="dxa"/>
            <w:textDirection w:val="btLr"/>
            <w:vAlign w:val="center"/>
            <w:hideMark/>
          </w:tcPr>
          <w:p w14:paraId="67D9F0C1" w14:textId="41605B7A" w:rsidR="002341FE" w:rsidRDefault="002341FE">
            <w:pPr>
              <w:ind w:left="113" w:right="113"/>
              <w:jc w:val="center"/>
              <w:rPr>
                <w:color w:val="000000" w:themeColor="text1"/>
              </w:rPr>
            </w:pPr>
            <w:r>
              <w:rPr>
                <w:b/>
                <w:noProof/>
                <w:color w:val="000000" w:themeColor="text1"/>
              </w:rPr>
              <w:drawing>
                <wp:inline distT="0" distB="0" distL="0" distR="0" wp14:anchorId="5C0758F6" wp14:editId="2E2E4D83">
                  <wp:extent cx="3238500" cy="2057400"/>
                  <wp:effectExtent l="0" t="0" r="0" b="0"/>
                  <wp:docPr id="246" name="Pictur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rot="-5400000">
                            <a:off x="0" y="0"/>
                            <a:ext cx="3238500" cy="2057400"/>
                          </a:xfrm>
                          <a:prstGeom prst="rect">
                            <a:avLst/>
                          </a:prstGeom>
                          <a:noFill/>
                          <a:ln>
                            <a:noFill/>
                          </a:ln>
                        </pic:spPr>
                      </pic:pic>
                    </a:graphicData>
                  </a:graphic>
                </wp:inline>
              </w:drawing>
            </w:r>
            <w:r>
              <w:rPr>
                <w:b/>
                <w:bCs/>
                <w:color w:val="000000" w:themeColor="text1"/>
                <w:u w:val="single"/>
              </w:rPr>
              <w:t>7.57 L/s</w:t>
            </w:r>
          </w:p>
        </w:tc>
        <w:tc>
          <w:tcPr>
            <w:tcW w:w="3976" w:type="dxa"/>
            <w:textDirection w:val="btLr"/>
            <w:vAlign w:val="center"/>
            <w:hideMark/>
          </w:tcPr>
          <w:p w14:paraId="2EF5FD39" w14:textId="327EA058" w:rsidR="002341FE" w:rsidRDefault="002341FE">
            <w:pPr>
              <w:ind w:left="113" w:right="113"/>
              <w:jc w:val="center"/>
              <w:rPr>
                <w:color w:val="000000" w:themeColor="text1"/>
              </w:rPr>
            </w:pPr>
            <w:r>
              <w:rPr>
                <w:b/>
                <w:noProof/>
                <w:color w:val="000000" w:themeColor="text1"/>
              </w:rPr>
              <w:drawing>
                <wp:inline distT="0" distB="0" distL="0" distR="0" wp14:anchorId="20ECCED4" wp14:editId="68DE480A">
                  <wp:extent cx="3238500" cy="2057400"/>
                  <wp:effectExtent l="0" t="0" r="0" b="0"/>
                  <wp:docPr id="245" name="Pictur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rot="-5400000">
                            <a:off x="0" y="0"/>
                            <a:ext cx="3238500" cy="2057400"/>
                          </a:xfrm>
                          <a:prstGeom prst="rect">
                            <a:avLst/>
                          </a:prstGeom>
                          <a:noFill/>
                          <a:ln>
                            <a:noFill/>
                          </a:ln>
                        </pic:spPr>
                      </pic:pic>
                    </a:graphicData>
                  </a:graphic>
                </wp:inline>
              </w:drawing>
            </w:r>
            <w:r>
              <w:rPr>
                <w:b/>
                <w:bCs/>
                <w:color w:val="000000" w:themeColor="text1"/>
                <w:u w:val="single"/>
              </w:rPr>
              <w:t>9.46 L/s</w:t>
            </w:r>
          </w:p>
        </w:tc>
      </w:tr>
      <w:tr w:rsidR="002341FE" w14:paraId="064731D3" w14:textId="77777777" w:rsidTr="002341FE">
        <w:trPr>
          <w:cantSplit/>
          <w:trHeight w:val="5472"/>
        </w:trPr>
        <w:tc>
          <w:tcPr>
            <w:tcW w:w="0" w:type="auto"/>
            <w:vMerge/>
            <w:vAlign w:val="center"/>
            <w:hideMark/>
          </w:tcPr>
          <w:p w14:paraId="5941ECD8" w14:textId="77777777" w:rsidR="002341FE" w:rsidRDefault="002341FE">
            <w:pPr>
              <w:jc w:val="left"/>
              <w:rPr>
                <w:b/>
                <w:bCs/>
                <w:noProof/>
                <w:color w:val="000000" w:themeColor="text1"/>
                <w:sz w:val="24"/>
                <w:u w:val="single"/>
              </w:rPr>
            </w:pPr>
          </w:p>
        </w:tc>
        <w:tc>
          <w:tcPr>
            <w:tcW w:w="3975" w:type="dxa"/>
            <w:textDirection w:val="btLr"/>
            <w:vAlign w:val="center"/>
            <w:hideMark/>
          </w:tcPr>
          <w:p w14:paraId="51280D09" w14:textId="3C9D115C" w:rsidR="002341FE" w:rsidRDefault="002341FE">
            <w:pPr>
              <w:ind w:left="113" w:right="113"/>
              <w:jc w:val="center"/>
              <w:rPr>
                <w:color w:val="000000" w:themeColor="text1"/>
              </w:rPr>
            </w:pPr>
            <w:r>
              <w:rPr>
                <w:b/>
                <w:noProof/>
                <w:color w:val="000000" w:themeColor="text1"/>
              </w:rPr>
              <w:drawing>
                <wp:inline distT="0" distB="0" distL="0" distR="0" wp14:anchorId="37C75F5A" wp14:editId="0F43F1B9">
                  <wp:extent cx="3238500" cy="205740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rot="-5400000">
                            <a:off x="0" y="0"/>
                            <a:ext cx="3238500" cy="2057400"/>
                          </a:xfrm>
                          <a:prstGeom prst="rect">
                            <a:avLst/>
                          </a:prstGeom>
                          <a:noFill/>
                          <a:ln>
                            <a:noFill/>
                          </a:ln>
                        </pic:spPr>
                      </pic:pic>
                    </a:graphicData>
                  </a:graphic>
                </wp:inline>
              </w:drawing>
            </w:r>
            <w:r>
              <w:rPr>
                <w:b/>
                <w:bCs/>
                <w:color w:val="000000" w:themeColor="text1"/>
                <w:u w:val="single"/>
              </w:rPr>
              <w:t>5.05 L/s</w:t>
            </w:r>
          </w:p>
        </w:tc>
        <w:tc>
          <w:tcPr>
            <w:tcW w:w="3976" w:type="dxa"/>
            <w:textDirection w:val="btLr"/>
            <w:vAlign w:val="center"/>
            <w:hideMark/>
          </w:tcPr>
          <w:p w14:paraId="0888E1B2" w14:textId="6BA2C479" w:rsidR="002341FE" w:rsidRDefault="002341FE">
            <w:pPr>
              <w:ind w:left="113" w:right="113"/>
              <w:jc w:val="center"/>
              <w:rPr>
                <w:color w:val="000000" w:themeColor="text1"/>
              </w:rPr>
            </w:pPr>
            <w:r>
              <w:rPr>
                <w:b/>
                <w:noProof/>
                <w:color w:val="000000" w:themeColor="text1"/>
              </w:rPr>
              <w:drawing>
                <wp:inline distT="0" distB="0" distL="0" distR="0" wp14:anchorId="76A1CC58" wp14:editId="2F8DBD45">
                  <wp:extent cx="3238500" cy="2057400"/>
                  <wp:effectExtent l="0" t="0" r="0" b="0"/>
                  <wp:docPr id="243" name="Pictur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02"/>
                          <pic:cNvPicPr>
                            <a:picLocks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rot="-5400000">
                            <a:off x="0" y="0"/>
                            <a:ext cx="3238500" cy="2057400"/>
                          </a:xfrm>
                          <a:prstGeom prst="rect">
                            <a:avLst/>
                          </a:prstGeom>
                          <a:noFill/>
                          <a:ln>
                            <a:noFill/>
                          </a:ln>
                        </pic:spPr>
                      </pic:pic>
                    </a:graphicData>
                  </a:graphic>
                </wp:inline>
              </w:drawing>
            </w:r>
            <w:r>
              <w:rPr>
                <w:color w:val="000000" w:themeColor="text1"/>
              </w:rPr>
              <w:t xml:space="preserve"> </w:t>
            </w:r>
            <w:r>
              <w:rPr>
                <w:b/>
                <w:bCs/>
                <w:color w:val="000000" w:themeColor="text1"/>
                <w:u w:val="single"/>
              </w:rPr>
              <w:t>6.31 L/s</w:t>
            </w:r>
          </w:p>
        </w:tc>
      </w:tr>
    </w:tbl>
    <w:p w14:paraId="744F1C0E" w14:textId="77777777" w:rsidR="002341FE" w:rsidRDefault="002341FE" w:rsidP="002341FE">
      <w:pPr>
        <w:spacing w:after="240" w:line="480" w:lineRule="auto"/>
        <w:rPr>
          <w:color w:val="000000" w:themeColor="text1"/>
        </w:rPr>
      </w:pP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3975"/>
        <w:gridCol w:w="3976"/>
      </w:tblGrid>
      <w:tr w:rsidR="002341FE" w14:paraId="5596EB66" w14:textId="77777777" w:rsidTr="002341FE">
        <w:trPr>
          <w:cantSplit/>
          <w:trHeight w:val="5472"/>
        </w:trPr>
        <w:tc>
          <w:tcPr>
            <w:tcW w:w="535" w:type="dxa"/>
            <w:vMerge w:val="restart"/>
            <w:textDirection w:val="btLr"/>
            <w:hideMark/>
          </w:tcPr>
          <w:p w14:paraId="19F42BF7" w14:textId="77777777" w:rsidR="002341FE" w:rsidRDefault="002341FE">
            <w:pPr>
              <w:ind w:left="113" w:right="113"/>
              <w:jc w:val="center"/>
              <w:rPr>
                <w:b/>
                <w:bCs/>
                <w:noProof/>
                <w:color w:val="000000" w:themeColor="text1"/>
                <w:u w:val="single"/>
              </w:rPr>
            </w:pPr>
            <w:r>
              <w:rPr>
                <w:b/>
                <w:bCs/>
                <w:noProof/>
                <w:color w:val="000000" w:themeColor="text1"/>
                <w:u w:val="single"/>
              </w:rPr>
              <w:lastRenderedPageBreak/>
              <w:t>FLUID 2</w:t>
            </w:r>
          </w:p>
        </w:tc>
        <w:tc>
          <w:tcPr>
            <w:tcW w:w="3975" w:type="dxa"/>
            <w:textDirection w:val="btLr"/>
            <w:vAlign w:val="center"/>
            <w:hideMark/>
          </w:tcPr>
          <w:p w14:paraId="47476557" w14:textId="24FD346E" w:rsidR="002341FE" w:rsidRDefault="002341FE">
            <w:pPr>
              <w:ind w:left="113" w:right="113"/>
              <w:jc w:val="center"/>
              <w:rPr>
                <w:color w:val="000000" w:themeColor="text1"/>
              </w:rPr>
            </w:pPr>
            <w:r>
              <w:rPr>
                <w:b/>
                <w:noProof/>
                <w:color w:val="000000" w:themeColor="text1"/>
              </w:rPr>
              <w:drawing>
                <wp:inline distT="0" distB="0" distL="0" distR="0" wp14:anchorId="38294534" wp14:editId="68050E29">
                  <wp:extent cx="3238500" cy="2057400"/>
                  <wp:effectExtent l="0" t="0" r="0" b="0"/>
                  <wp:docPr id="240" name="Pictur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03"/>
                          <pic:cNvPicPr>
                            <a:picLocks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rot="-5400000">
                            <a:off x="0" y="0"/>
                            <a:ext cx="3238500" cy="2057400"/>
                          </a:xfrm>
                          <a:prstGeom prst="rect">
                            <a:avLst/>
                          </a:prstGeom>
                          <a:noFill/>
                          <a:ln>
                            <a:noFill/>
                          </a:ln>
                        </pic:spPr>
                      </pic:pic>
                    </a:graphicData>
                  </a:graphic>
                </wp:inline>
              </w:drawing>
            </w:r>
            <w:r>
              <w:rPr>
                <w:b/>
                <w:bCs/>
                <w:color w:val="000000" w:themeColor="text1"/>
                <w:u w:val="single"/>
              </w:rPr>
              <w:t>7.57 L/s</w:t>
            </w:r>
          </w:p>
        </w:tc>
        <w:tc>
          <w:tcPr>
            <w:tcW w:w="3976" w:type="dxa"/>
            <w:textDirection w:val="btLr"/>
            <w:vAlign w:val="center"/>
            <w:hideMark/>
          </w:tcPr>
          <w:p w14:paraId="1907A6CE" w14:textId="0F22AA3C" w:rsidR="002341FE" w:rsidRDefault="002341FE">
            <w:pPr>
              <w:ind w:left="113" w:right="113"/>
              <w:jc w:val="center"/>
              <w:rPr>
                <w:color w:val="000000" w:themeColor="text1"/>
              </w:rPr>
            </w:pPr>
            <w:r>
              <w:rPr>
                <w:b/>
                <w:noProof/>
                <w:color w:val="000000" w:themeColor="text1"/>
              </w:rPr>
              <w:drawing>
                <wp:inline distT="0" distB="0" distL="0" distR="0" wp14:anchorId="2250B1D6" wp14:editId="341B1C8A">
                  <wp:extent cx="3238500" cy="2057400"/>
                  <wp:effectExtent l="0" t="0" r="0" b="0"/>
                  <wp:docPr id="238" name="Pictur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04"/>
                          <pic:cNvPicPr>
                            <a:picLocks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rot="-5400000">
                            <a:off x="0" y="0"/>
                            <a:ext cx="3238500" cy="2057400"/>
                          </a:xfrm>
                          <a:prstGeom prst="rect">
                            <a:avLst/>
                          </a:prstGeom>
                          <a:noFill/>
                          <a:ln>
                            <a:noFill/>
                          </a:ln>
                        </pic:spPr>
                      </pic:pic>
                    </a:graphicData>
                  </a:graphic>
                </wp:inline>
              </w:drawing>
            </w:r>
            <w:r>
              <w:rPr>
                <w:b/>
                <w:bCs/>
                <w:color w:val="000000" w:themeColor="text1"/>
                <w:u w:val="single"/>
              </w:rPr>
              <w:t>9.46 L/s</w:t>
            </w:r>
          </w:p>
        </w:tc>
      </w:tr>
      <w:tr w:rsidR="002341FE" w14:paraId="3BBE229F" w14:textId="77777777" w:rsidTr="002341FE">
        <w:trPr>
          <w:cantSplit/>
          <w:trHeight w:val="5472"/>
        </w:trPr>
        <w:tc>
          <w:tcPr>
            <w:tcW w:w="0" w:type="auto"/>
            <w:vMerge/>
            <w:vAlign w:val="center"/>
            <w:hideMark/>
          </w:tcPr>
          <w:p w14:paraId="19D19B99" w14:textId="77777777" w:rsidR="002341FE" w:rsidRDefault="002341FE">
            <w:pPr>
              <w:jc w:val="left"/>
              <w:rPr>
                <w:b/>
                <w:bCs/>
                <w:noProof/>
                <w:color w:val="000000" w:themeColor="text1"/>
                <w:sz w:val="24"/>
                <w:u w:val="single"/>
              </w:rPr>
            </w:pPr>
          </w:p>
        </w:tc>
        <w:tc>
          <w:tcPr>
            <w:tcW w:w="3975" w:type="dxa"/>
            <w:textDirection w:val="btLr"/>
            <w:vAlign w:val="center"/>
            <w:hideMark/>
          </w:tcPr>
          <w:p w14:paraId="194AF382" w14:textId="53CEC6B7" w:rsidR="002341FE" w:rsidRDefault="002341FE">
            <w:pPr>
              <w:ind w:left="113" w:right="113"/>
              <w:jc w:val="center"/>
              <w:rPr>
                <w:color w:val="000000" w:themeColor="text1"/>
              </w:rPr>
            </w:pPr>
            <w:r>
              <w:rPr>
                <w:b/>
                <w:noProof/>
                <w:color w:val="000000" w:themeColor="text1"/>
              </w:rPr>
              <w:drawing>
                <wp:inline distT="0" distB="0" distL="0" distR="0" wp14:anchorId="0CC31F55" wp14:editId="5C0C02A8">
                  <wp:extent cx="3238500" cy="2057400"/>
                  <wp:effectExtent l="0" t="0" r="0" b="0"/>
                  <wp:docPr id="237" name="Pictur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rot="-5400000">
                            <a:off x="0" y="0"/>
                            <a:ext cx="3238500" cy="2057400"/>
                          </a:xfrm>
                          <a:prstGeom prst="rect">
                            <a:avLst/>
                          </a:prstGeom>
                          <a:noFill/>
                          <a:ln>
                            <a:noFill/>
                          </a:ln>
                        </pic:spPr>
                      </pic:pic>
                    </a:graphicData>
                  </a:graphic>
                </wp:inline>
              </w:drawing>
            </w:r>
            <w:r>
              <w:rPr>
                <w:b/>
                <w:bCs/>
                <w:color w:val="000000" w:themeColor="text1"/>
                <w:u w:val="single"/>
              </w:rPr>
              <w:t>5.05 L/s</w:t>
            </w:r>
          </w:p>
        </w:tc>
        <w:tc>
          <w:tcPr>
            <w:tcW w:w="3976" w:type="dxa"/>
            <w:textDirection w:val="btLr"/>
            <w:vAlign w:val="center"/>
            <w:hideMark/>
          </w:tcPr>
          <w:p w14:paraId="6B6C7B2B" w14:textId="16FE2B1A" w:rsidR="002341FE" w:rsidRDefault="002341FE">
            <w:pPr>
              <w:ind w:left="113" w:right="113"/>
              <w:jc w:val="center"/>
              <w:rPr>
                <w:color w:val="000000" w:themeColor="text1"/>
              </w:rPr>
            </w:pPr>
            <w:r>
              <w:rPr>
                <w:b/>
                <w:noProof/>
                <w:color w:val="000000" w:themeColor="text1"/>
              </w:rPr>
              <w:drawing>
                <wp:inline distT="0" distB="0" distL="0" distR="0" wp14:anchorId="3495C962" wp14:editId="5F4C8E5B">
                  <wp:extent cx="3238500" cy="2057400"/>
                  <wp:effectExtent l="0" t="0" r="0" b="0"/>
                  <wp:docPr id="236" name="Pictur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rot="-5400000">
                            <a:off x="0" y="0"/>
                            <a:ext cx="3238500" cy="2057400"/>
                          </a:xfrm>
                          <a:prstGeom prst="rect">
                            <a:avLst/>
                          </a:prstGeom>
                          <a:noFill/>
                          <a:ln>
                            <a:noFill/>
                          </a:ln>
                        </pic:spPr>
                      </pic:pic>
                    </a:graphicData>
                  </a:graphic>
                </wp:inline>
              </w:drawing>
            </w:r>
            <w:r>
              <w:rPr>
                <w:color w:val="000000" w:themeColor="text1"/>
              </w:rPr>
              <w:t xml:space="preserve"> </w:t>
            </w:r>
            <w:r>
              <w:rPr>
                <w:b/>
                <w:bCs/>
                <w:color w:val="000000" w:themeColor="text1"/>
                <w:u w:val="single"/>
              </w:rPr>
              <w:t>6.31 L/s</w:t>
            </w:r>
          </w:p>
        </w:tc>
      </w:tr>
    </w:tbl>
    <w:p w14:paraId="08430D4D" w14:textId="77777777" w:rsidR="002341FE" w:rsidRDefault="002341FE" w:rsidP="002341FE">
      <w:pPr>
        <w:spacing w:after="240" w:line="480" w:lineRule="auto"/>
        <w:rPr>
          <w:b/>
          <w:bCs/>
          <w:color w:val="000000" w:themeColor="text1"/>
          <w:u w:val="single"/>
        </w:rPr>
      </w:pPr>
    </w:p>
    <w:p w14:paraId="0F61E6CB" w14:textId="77777777" w:rsidR="002341FE" w:rsidRDefault="002341FE" w:rsidP="002341FE">
      <w:pPr>
        <w:spacing w:after="240" w:line="480" w:lineRule="auto"/>
        <w:rPr>
          <w:b/>
          <w:bCs/>
          <w:color w:val="000000" w:themeColor="text1"/>
          <w:u w:val="single"/>
        </w:rPr>
      </w:pP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3975"/>
        <w:gridCol w:w="3976"/>
      </w:tblGrid>
      <w:tr w:rsidR="002341FE" w14:paraId="0006F378" w14:textId="77777777" w:rsidTr="002341FE">
        <w:trPr>
          <w:cantSplit/>
          <w:trHeight w:val="5472"/>
        </w:trPr>
        <w:tc>
          <w:tcPr>
            <w:tcW w:w="535" w:type="dxa"/>
            <w:vMerge w:val="restart"/>
            <w:textDirection w:val="btLr"/>
            <w:hideMark/>
          </w:tcPr>
          <w:p w14:paraId="39DFA67B" w14:textId="77777777" w:rsidR="002341FE" w:rsidRDefault="002341FE">
            <w:pPr>
              <w:ind w:left="113" w:right="113"/>
              <w:jc w:val="center"/>
              <w:rPr>
                <w:b/>
                <w:bCs/>
                <w:noProof/>
                <w:color w:val="000000" w:themeColor="text1"/>
                <w:u w:val="single"/>
              </w:rPr>
            </w:pPr>
            <w:r>
              <w:rPr>
                <w:b/>
                <w:bCs/>
                <w:noProof/>
                <w:color w:val="000000" w:themeColor="text1"/>
                <w:u w:val="single"/>
              </w:rPr>
              <w:lastRenderedPageBreak/>
              <w:t>FLUID 3</w:t>
            </w:r>
          </w:p>
        </w:tc>
        <w:tc>
          <w:tcPr>
            <w:tcW w:w="3975" w:type="dxa"/>
            <w:textDirection w:val="btLr"/>
            <w:vAlign w:val="center"/>
            <w:hideMark/>
          </w:tcPr>
          <w:p w14:paraId="54028104" w14:textId="4FA1A1B6" w:rsidR="002341FE" w:rsidRDefault="002341FE">
            <w:pPr>
              <w:ind w:left="113" w:right="113"/>
              <w:jc w:val="center"/>
              <w:rPr>
                <w:color w:val="000000" w:themeColor="text1"/>
              </w:rPr>
            </w:pPr>
            <w:r>
              <w:rPr>
                <w:b/>
                <w:noProof/>
                <w:color w:val="000000" w:themeColor="text1"/>
              </w:rPr>
              <w:drawing>
                <wp:inline distT="0" distB="0" distL="0" distR="0" wp14:anchorId="715B95B5" wp14:editId="22B33269">
                  <wp:extent cx="3238500" cy="2057400"/>
                  <wp:effectExtent l="0" t="0" r="0" b="0"/>
                  <wp:docPr id="235" name="Pictur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rot="-5400000">
                            <a:off x="0" y="0"/>
                            <a:ext cx="3238500" cy="2057400"/>
                          </a:xfrm>
                          <a:prstGeom prst="rect">
                            <a:avLst/>
                          </a:prstGeom>
                          <a:noFill/>
                          <a:ln>
                            <a:noFill/>
                          </a:ln>
                        </pic:spPr>
                      </pic:pic>
                    </a:graphicData>
                  </a:graphic>
                </wp:inline>
              </w:drawing>
            </w:r>
            <w:r>
              <w:rPr>
                <w:b/>
                <w:bCs/>
                <w:color w:val="000000" w:themeColor="text1"/>
                <w:u w:val="single"/>
              </w:rPr>
              <w:t>7.57 L/s</w:t>
            </w:r>
          </w:p>
        </w:tc>
        <w:tc>
          <w:tcPr>
            <w:tcW w:w="3976" w:type="dxa"/>
            <w:textDirection w:val="btLr"/>
            <w:vAlign w:val="center"/>
            <w:hideMark/>
          </w:tcPr>
          <w:p w14:paraId="7F1C6977" w14:textId="79BECE03" w:rsidR="002341FE" w:rsidRDefault="002341FE">
            <w:pPr>
              <w:ind w:left="113" w:right="113"/>
              <w:jc w:val="center"/>
              <w:rPr>
                <w:color w:val="000000" w:themeColor="text1"/>
              </w:rPr>
            </w:pPr>
            <w:r>
              <w:rPr>
                <w:b/>
                <w:noProof/>
                <w:color w:val="000000" w:themeColor="text1"/>
              </w:rPr>
              <w:drawing>
                <wp:inline distT="0" distB="0" distL="0" distR="0" wp14:anchorId="618B2A2D" wp14:editId="1CDD8833">
                  <wp:extent cx="3238500" cy="2057400"/>
                  <wp:effectExtent l="0" t="0" r="0" b="0"/>
                  <wp:docPr id="233" name="Pictur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05"/>
                          <pic:cNvPicPr>
                            <a:picLocks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rot="-5400000">
                            <a:off x="0" y="0"/>
                            <a:ext cx="3238500" cy="2057400"/>
                          </a:xfrm>
                          <a:prstGeom prst="rect">
                            <a:avLst/>
                          </a:prstGeom>
                          <a:noFill/>
                          <a:ln>
                            <a:noFill/>
                          </a:ln>
                        </pic:spPr>
                      </pic:pic>
                    </a:graphicData>
                  </a:graphic>
                </wp:inline>
              </w:drawing>
            </w:r>
            <w:r>
              <w:rPr>
                <w:b/>
                <w:bCs/>
                <w:color w:val="000000" w:themeColor="text1"/>
                <w:u w:val="single"/>
              </w:rPr>
              <w:t>9.46 L/s</w:t>
            </w:r>
          </w:p>
        </w:tc>
      </w:tr>
      <w:tr w:rsidR="002341FE" w14:paraId="025EF7F3" w14:textId="77777777" w:rsidTr="002341FE">
        <w:trPr>
          <w:cantSplit/>
          <w:trHeight w:val="5472"/>
        </w:trPr>
        <w:tc>
          <w:tcPr>
            <w:tcW w:w="0" w:type="auto"/>
            <w:vMerge/>
            <w:vAlign w:val="center"/>
            <w:hideMark/>
          </w:tcPr>
          <w:p w14:paraId="25B6F22D" w14:textId="77777777" w:rsidR="002341FE" w:rsidRDefault="002341FE">
            <w:pPr>
              <w:jc w:val="left"/>
              <w:rPr>
                <w:b/>
                <w:bCs/>
                <w:noProof/>
                <w:color w:val="000000" w:themeColor="text1"/>
                <w:sz w:val="24"/>
                <w:u w:val="single"/>
              </w:rPr>
            </w:pPr>
          </w:p>
        </w:tc>
        <w:tc>
          <w:tcPr>
            <w:tcW w:w="3975" w:type="dxa"/>
            <w:textDirection w:val="btLr"/>
            <w:vAlign w:val="center"/>
            <w:hideMark/>
          </w:tcPr>
          <w:p w14:paraId="767568EF" w14:textId="7484A85D" w:rsidR="002341FE" w:rsidRDefault="002341FE">
            <w:pPr>
              <w:ind w:left="113" w:right="113"/>
              <w:jc w:val="center"/>
              <w:rPr>
                <w:color w:val="000000" w:themeColor="text1"/>
              </w:rPr>
            </w:pPr>
            <w:r>
              <w:rPr>
                <w:b/>
                <w:noProof/>
                <w:color w:val="000000" w:themeColor="text1"/>
              </w:rPr>
              <w:drawing>
                <wp:inline distT="0" distB="0" distL="0" distR="0" wp14:anchorId="32DDF011" wp14:editId="53FB8E08">
                  <wp:extent cx="3238500" cy="2057400"/>
                  <wp:effectExtent l="0" t="0" r="0" b="0"/>
                  <wp:docPr id="232" name="Pictur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06"/>
                          <pic:cNvPicPr>
                            <a:picLocks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rot="-5400000">
                            <a:off x="0" y="0"/>
                            <a:ext cx="3238500" cy="2057400"/>
                          </a:xfrm>
                          <a:prstGeom prst="rect">
                            <a:avLst/>
                          </a:prstGeom>
                          <a:noFill/>
                          <a:ln>
                            <a:noFill/>
                          </a:ln>
                        </pic:spPr>
                      </pic:pic>
                    </a:graphicData>
                  </a:graphic>
                </wp:inline>
              </w:drawing>
            </w:r>
            <w:r>
              <w:rPr>
                <w:b/>
                <w:bCs/>
                <w:color w:val="000000" w:themeColor="text1"/>
                <w:u w:val="single"/>
              </w:rPr>
              <w:t>5.05 L/s</w:t>
            </w:r>
          </w:p>
        </w:tc>
        <w:tc>
          <w:tcPr>
            <w:tcW w:w="3976" w:type="dxa"/>
            <w:textDirection w:val="btLr"/>
            <w:vAlign w:val="center"/>
            <w:hideMark/>
          </w:tcPr>
          <w:p w14:paraId="11479655" w14:textId="7065C290" w:rsidR="002341FE" w:rsidRDefault="002341FE">
            <w:pPr>
              <w:ind w:left="113" w:right="113"/>
              <w:jc w:val="center"/>
              <w:rPr>
                <w:color w:val="000000" w:themeColor="text1"/>
              </w:rPr>
            </w:pPr>
            <w:r>
              <w:rPr>
                <w:b/>
                <w:noProof/>
                <w:color w:val="000000" w:themeColor="text1"/>
              </w:rPr>
              <w:drawing>
                <wp:inline distT="0" distB="0" distL="0" distR="0" wp14:anchorId="074F8F5A" wp14:editId="0D722E45">
                  <wp:extent cx="3238500" cy="2057400"/>
                  <wp:effectExtent l="0" t="0" r="0" b="0"/>
                  <wp:docPr id="231" name="Pictur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rot="-5400000">
                            <a:off x="0" y="0"/>
                            <a:ext cx="3238500" cy="2057400"/>
                          </a:xfrm>
                          <a:prstGeom prst="rect">
                            <a:avLst/>
                          </a:prstGeom>
                          <a:noFill/>
                          <a:ln>
                            <a:noFill/>
                          </a:ln>
                        </pic:spPr>
                      </pic:pic>
                    </a:graphicData>
                  </a:graphic>
                </wp:inline>
              </w:drawing>
            </w:r>
            <w:r>
              <w:rPr>
                <w:color w:val="000000" w:themeColor="text1"/>
              </w:rPr>
              <w:t xml:space="preserve"> </w:t>
            </w:r>
            <w:r>
              <w:rPr>
                <w:b/>
                <w:bCs/>
                <w:color w:val="000000" w:themeColor="text1"/>
                <w:u w:val="single"/>
              </w:rPr>
              <w:t>6.31 L/s</w:t>
            </w:r>
          </w:p>
        </w:tc>
      </w:tr>
    </w:tbl>
    <w:p w14:paraId="105ADA2E" w14:textId="77777777" w:rsidR="002341FE" w:rsidRDefault="002341FE" w:rsidP="002341FE">
      <w:pPr>
        <w:spacing w:after="240" w:line="480" w:lineRule="auto"/>
        <w:rPr>
          <w:b/>
          <w:bCs/>
          <w:color w:val="000000" w:themeColor="text1"/>
          <w:u w:val="single"/>
        </w:rPr>
      </w:pPr>
    </w:p>
    <w:p w14:paraId="0870D356" w14:textId="77777777" w:rsidR="002341FE" w:rsidRDefault="002341FE" w:rsidP="002341FE">
      <w:pPr>
        <w:jc w:val="left"/>
        <w:rPr>
          <w:iCs/>
        </w:rPr>
      </w:pPr>
      <w:r>
        <w:rPr>
          <w:iCs/>
        </w:rPr>
        <w:br w:type="page"/>
      </w:r>
    </w:p>
    <w:p w14:paraId="6B682C55" w14:textId="77777777" w:rsidR="002341FE" w:rsidRDefault="002341FE" w:rsidP="002341FE">
      <w:pPr>
        <w:keepNext/>
        <w:keepLines/>
        <w:spacing w:after="0" w:line="480" w:lineRule="auto"/>
        <w:jc w:val="center"/>
        <w:outlineLvl w:val="0"/>
        <w:rPr>
          <w:rFonts w:eastAsiaTheme="majorEastAsia" w:cstheme="majorBidi"/>
          <w:b/>
          <w:color w:val="000000" w:themeColor="text1"/>
          <w:sz w:val="28"/>
          <w:szCs w:val="32"/>
        </w:rPr>
      </w:pPr>
      <w:bookmarkStart w:id="274" w:name="_Toc17938237"/>
      <w:r>
        <w:rPr>
          <w:rFonts w:eastAsiaTheme="majorEastAsia" w:cstheme="majorBidi"/>
          <w:b/>
          <w:color w:val="000000" w:themeColor="text1"/>
          <w:sz w:val="28"/>
          <w:szCs w:val="32"/>
        </w:rPr>
        <w:lastRenderedPageBreak/>
        <w:t>APPENDIX C</w:t>
      </w:r>
      <w:r>
        <w:rPr>
          <w:rFonts w:eastAsiaTheme="majorEastAsia" w:cstheme="majorBidi"/>
          <w:b/>
          <w:color w:val="000000" w:themeColor="text1"/>
          <w:sz w:val="28"/>
          <w:szCs w:val="32"/>
        </w:rPr>
        <w:br/>
        <w:t>VELOCITY CONTOUR PLOTS – CONSTANT FLUID</w:t>
      </w:r>
      <w:bookmarkEnd w:id="274"/>
    </w:p>
    <w:p w14:paraId="1679AB86" w14:textId="60930B5F" w:rsidR="002341FE" w:rsidRDefault="002341FE" w:rsidP="002341FE">
      <w:pPr>
        <w:pStyle w:val="NoSpacing"/>
        <w:jc w:val="center"/>
        <w:rPr>
          <w:rFonts w:eastAsiaTheme="majorEastAsia" w:cstheme="majorBidi"/>
          <w:color w:val="000000" w:themeColor="text1"/>
          <w:sz w:val="28"/>
          <w:szCs w:val="32"/>
        </w:rPr>
      </w:pPr>
      <w:r>
        <w:rPr>
          <w:noProof/>
        </w:rPr>
        <w:drawing>
          <wp:inline distT="0" distB="0" distL="0" distR="0" wp14:anchorId="123B14A3" wp14:editId="56F71951">
            <wp:extent cx="4686300" cy="323850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686300" cy="3238500"/>
                    </a:xfrm>
                    <a:prstGeom prst="rect">
                      <a:avLst/>
                    </a:prstGeom>
                    <a:noFill/>
                    <a:ln>
                      <a:noFill/>
                    </a:ln>
                  </pic:spPr>
                </pic:pic>
              </a:graphicData>
            </a:graphic>
          </wp:inline>
        </w:drawing>
      </w:r>
    </w:p>
    <w:p w14:paraId="54B5E3DC" w14:textId="77777777" w:rsidR="002341FE" w:rsidRDefault="002341FE" w:rsidP="002341FE">
      <w:pPr>
        <w:pStyle w:val="NoSpacing"/>
        <w:jc w:val="center"/>
        <w:rPr>
          <w:rFonts w:ascii="Times New Roman" w:eastAsiaTheme="majorEastAsia" w:hAnsi="Times New Roman" w:cs="Times New Roman"/>
          <w:b/>
          <w:color w:val="000000" w:themeColor="text1"/>
          <w:szCs w:val="24"/>
        </w:rPr>
      </w:pPr>
      <w:r>
        <w:rPr>
          <w:rFonts w:ascii="Times New Roman" w:eastAsiaTheme="majorEastAsia" w:hAnsi="Times New Roman" w:cs="Times New Roman"/>
          <w:b/>
          <w:color w:val="000000" w:themeColor="text1"/>
          <w:szCs w:val="24"/>
        </w:rPr>
        <w:t>Fluid 1</w:t>
      </w:r>
    </w:p>
    <w:p w14:paraId="60F340E4" w14:textId="77777777" w:rsidR="002341FE" w:rsidRDefault="002341FE" w:rsidP="002341FE">
      <w:pPr>
        <w:pStyle w:val="NoSpacing"/>
        <w:jc w:val="center"/>
        <w:rPr>
          <w:rFonts w:ascii="Times New Roman" w:eastAsiaTheme="majorEastAsia" w:hAnsi="Times New Roman" w:cs="Times New Roman"/>
          <w:b/>
          <w:color w:val="000000" w:themeColor="text1"/>
          <w:szCs w:val="24"/>
        </w:rPr>
      </w:pPr>
    </w:p>
    <w:p w14:paraId="6F0D6017" w14:textId="06CCDD2D" w:rsidR="002341FE" w:rsidRDefault="002341FE" w:rsidP="002341FE">
      <w:pPr>
        <w:pStyle w:val="NoSpacing"/>
        <w:ind w:firstLine="180"/>
        <w:jc w:val="center"/>
        <w:rPr>
          <w:rFonts w:ascii="Times New Roman" w:eastAsiaTheme="majorEastAsia" w:hAnsi="Times New Roman" w:cs="Times New Roman"/>
          <w:color w:val="000000" w:themeColor="text1"/>
          <w:szCs w:val="24"/>
        </w:rPr>
      </w:pPr>
      <w:r>
        <w:rPr>
          <w:noProof/>
        </w:rPr>
        <w:drawing>
          <wp:inline distT="0" distB="0" distL="0" distR="0" wp14:anchorId="7F9379BE" wp14:editId="6DB6544C">
            <wp:extent cx="4724400" cy="329565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724400" cy="3295650"/>
                    </a:xfrm>
                    <a:prstGeom prst="rect">
                      <a:avLst/>
                    </a:prstGeom>
                    <a:noFill/>
                    <a:ln>
                      <a:noFill/>
                    </a:ln>
                  </pic:spPr>
                </pic:pic>
              </a:graphicData>
            </a:graphic>
          </wp:inline>
        </w:drawing>
      </w:r>
    </w:p>
    <w:p w14:paraId="6F2C3675" w14:textId="77777777" w:rsidR="002341FE" w:rsidRDefault="002341FE" w:rsidP="002341FE">
      <w:pPr>
        <w:pStyle w:val="NoSpacing"/>
        <w:jc w:val="center"/>
        <w:rPr>
          <w:rFonts w:ascii="Times New Roman" w:eastAsiaTheme="majorEastAsia" w:hAnsi="Times New Roman" w:cs="Times New Roman"/>
          <w:b/>
          <w:color w:val="000000" w:themeColor="text1"/>
          <w:szCs w:val="24"/>
        </w:rPr>
      </w:pPr>
      <w:r>
        <w:rPr>
          <w:rFonts w:ascii="Times New Roman" w:eastAsiaTheme="majorEastAsia" w:hAnsi="Times New Roman" w:cs="Times New Roman"/>
          <w:b/>
          <w:color w:val="000000" w:themeColor="text1"/>
          <w:szCs w:val="24"/>
        </w:rPr>
        <w:t>Fluid 2</w:t>
      </w:r>
    </w:p>
    <w:p w14:paraId="0E321A1F" w14:textId="77777777" w:rsidR="002341FE" w:rsidRDefault="002341FE" w:rsidP="002341FE">
      <w:pPr>
        <w:pStyle w:val="NoSpacing"/>
        <w:jc w:val="center"/>
        <w:rPr>
          <w:rFonts w:ascii="Times New Roman" w:eastAsiaTheme="majorEastAsia" w:hAnsi="Times New Roman" w:cs="Times New Roman"/>
          <w:color w:val="000000" w:themeColor="text1"/>
          <w:szCs w:val="24"/>
        </w:rPr>
      </w:pPr>
    </w:p>
    <w:p w14:paraId="3320D53B" w14:textId="37EC93CC" w:rsidR="002341FE" w:rsidRDefault="002341FE" w:rsidP="002341FE">
      <w:pPr>
        <w:pStyle w:val="NoSpacing"/>
        <w:jc w:val="center"/>
        <w:rPr>
          <w:rFonts w:ascii="Times New Roman" w:eastAsiaTheme="majorEastAsia" w:hAnsi="Times New Roman" w:cs="Times New Roman"/>
          <w:color w:val="000000" w:themeColor="text1"/>
          <w:szCs w:val="24"/>
        </w:rPr>
      </w:pPr>
      <w:r>
        <w:rPr>
          <w:noProof/>
        </w:rPr>
        <w:drawing>
          <wp:inline distT="0" distB="0" distL="0" distR="0" wp14:anchorId="57B267A2" wp14:editId="15B41093">
            <wp:extent cx="4972050" cy="3460750"/>
            <wp:effectExtent l="0" t="0" r="0" b="635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972050" cy="3460750"/>
                    </a:xfrm>
                    <a:prstGeom prst="rect">
                      <a:avLst/>
                    </a:prstGeom>
                    <a:noFill/>
                    <a:ln>
                      <a:noFill/>
                    </a:ln>
                  </pic:spPr>
                </pic:pic>
              </a:graphicData>
            </a:graphic>
          </wp:inline>
        </w:drawing>
      </w:r>
    </w:p>
    <w:p w14:paraId="0DA0F43B" w14:textId="77777777" w:rsidR="002341FE" w:rsidRDefault="002341FE" w:rsidP="002341FE">
      <w:pPr>
        <w:pStyle w:val="NoSpacing"/>
        <w:jc w:val="center"/>
        <w:rPr>
          <w:rFonts w:ascii="Times New Roman" w:eastAsiaTheme="majorEastAsia" w:hAnsi="Times New Roman" w:cs="Times New Roman"/>
          <w:b/>
          <w:color w:val="000000" w:themeColor="text1"/>
          <w:szCs w:val="24"/>
        </w:rPr>
      </w:pPr>
      <w:r>
        <w:rPr>
          <w:rFonts w:ascii="Times New Roman" w:eastAsiaTheme="majorEastAsia" w:hAnsi="Times New Roman" w:cs="Times New Roman"/>
          <w:b/>
          <w:color w:val="000000" w:themeColor="text1"/>
          <w:szCs w:val="24"/>
        </w:rPr>
        <w:t>Fluid 3</w:t>
      </w:r>
    </w:p>
    <w:p w14:paraId="72C62CF5" w14:textId="77777777" w:rsidR="002341FE" w:rsidRDefault="002341FE" w:rsidP="002341FE">
      <w:pPr>
        <w:spacing w:after="240" w:line="480" w:lineRule="auto"/>
        <w:rPr>
          <w:color w:val="000000" w:themeColor="text1"/>
        </w:rPr>
      </w:pPr>
    </w:p>
    <w:p w14:paraId="37B7B5AE" w14:textId="77777777" w:rsidR="002341FE" w:rsidRDefault="002341FE" w:rsidP="002341FE">
      <w:pPr>
        <w:spacing w:after="240" w:line="480" w:lineRule="auto"/>
        <w:rPr>
          <w:color w:val="000000" w:themeColor="text1"/>
        </w:rPr>
      </w:pPr>
    </w:p>
    <w:p w14:paraId="1DC1A5A9" w14:textId="77777777" w:rsidR="002341FE" w:rsidRDefault="002341FE" w:rsidP="002341FE">
      <w:pPr>
        <w:jc w:val="left"/>
        <w:rPr>
          <w:color w:val="000000" w:themeColor="text1"/>
        </w:rPr>
      </w:pPr>
      <w:r>
        <w:rPr>
          <w:color w:val="000000" w:themeColor="text1"/>
        </w:rPr>
        <w:br w:type="page"/>
      </w:r>
    </w:p>
    <w:p w14:paraId="28FD08E1" w14:textId="77777777" w:rsidR="002341FE" w:rsidRDefault="002341FE" w:rsidP="002341FE">
      <w:pPr>
        <w:keepNext/>
        <w:keepLines/>
        <w:spacing w:after="240" w:line="480" w:lineRule="auto"/>
        <w:jc w:val="center"/>
        <w:outlineLvl w:val="0"/>
        <w:rPr>
          <w:rFonts w:eastAsiaTheme="majorEastAsia" w:cstheme="majorBidi"/>
          <w:b/>
          <w:color w:val="000000" w:themeColor="text1"/>
          <w:sz w:val="28"/>
          <w:szCs w:val="32"/>
        </w:rPr>
      </w:pPr>
      <w:bookmarkStart w:id="275" w:name="_Toc17938238"/>
      <w:r>
        <w:rPr>
          <w:rFonts w:eastAsiaTheme="majorEastAsia" w:cstheme="majorBidi"/>
          <w:b/>
          <w:color w:val="000000" w:themeColor="text1"/>
          <w:sz w:val="28"/>
          <w:szCs w:val="32"/>
        </w:rPr>
        <w:lastRenderedPageBreak/>
        <w:t>APPENDIX D</w:t>
      </w:r>
      <w:r>
        <w:rPr>
          <w:rFonts w:eastAsiaTheme="majorEastAsia" w:cstheme="majorBidi"/>
          <w:b/>
          <w:color w:val="000000" w:themeColor="text1"/>
          <w:sz w:val="28"/>
          <w:szCs w:val="32"/>
        </w:rPr>
        <w:br/>
        <w:t>VELOCITY CONTOUR PLOTS – CONSTANT FLOW RATE</w:t>
      </w:r>
      <w:bookmarkEnd w:id="275"/>
    </w:p>
    <w:p w14:paraId="0E4A7A54" w14:textId="42F48202" w:rsidR="002341FE" w:rsidRDefault="002341FE" w:rsidP="002341FE">
      <w:pPr>
        <w:spacing w:after="240" w:line="360" w:lineRule="auto"/>
        <w:jc w:val="center"/>
        <w:rPr>
          <w:color w:val="000000" w:themeColor="text1"/>
        </w:rPr>
      </w:pPr>
      <w:r>
        <w:rPr>
          <w:noProof/>
          <w:color w:val="000000" w:themeColor="text1"/>
        </w:rPr>
        <w:drawing>
          <wp:inline distT="0" distB="0" distL="0" distR="0" wp14:anchorId="723E8432" wp14:editId="5AF34D97">
            <wp:extent cx="5664200" cy="491490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664200" cy="4914900"/>
                    </a:xfrm>
                    <a:prstGeom prst="rect">
                      <a:avLst/>
                    </a:prstGeom>
                    <a:noFill/>
                    <a:ln>
                      <a:noFill/>
                    </a:ln>
                  </pic:spPr>
                </pic:pic>
              </a:graphicData>
            </a:graphic>
          </wp:inline>
        </w:drawing>
      </w:r>
    </w:p>
    <w:p w14:paraId="5A43B325" w14:textId="77777777" w:rsidR="002341FE" w:rsidRDefault="002341FE" w:rsidP="008562AF">
      <w:pPr>
        <w:pStyle w:val="Fig"/>
      </w:pPr>
      <w:bookmarkStart w:id="276" w:name="_Toc17980998"/>
      <w:r>
        <w:t>Fig. D1: Velocity contour plots for different fluids with various bed height at 5.05 L/s.</w:t>
      </w:r>
      <w:bookmarkEnd w:id="276"/>
    </w:p>
    <w:p w14:paraId="723C68FB" w14:textId="46913C61" w:rsidR="002341FE" w:rsidRDefault="002341FE" w:rsidP="002341FE">
      <w:pPr>
        <w:spacing w:after="240" w:line="360" w:lineRule="auto"/>
        <w:jc w:val="center"/>
        <w:rPr>
          <w:color w:val="000000" w:themeColor="text1"/>
        </w:rPr>
      </w:pPr>
      <w:r>
        <w:rPr>
          <w:noProof/>
          <w:color w:val="000000" w:themeColor="text1"/>
        </w:rPr>
        <w:lastRenderedPageBreak/>
        <w:drawing>
          <wp:inline distT="0" distB="0" distL="0" distR="0" wp14:anchorId="636263E7" wp14:editId="5A09D730">
            <wp:extent cx="5676900" cy="5416550"/>
            <wp:effectExtent l="0" t="0" r="0" b="0"/>
            <wp:docPr id="222" name="Pictur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11"/>
                    <pic:cNvPicPr>
                      <a:picLocks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676900" cy="5416550"/>
                    </a:xfrm>
                    <a:prstGeom prst="rect">
                      <a:avLst/>
                    </a:prstGeom>
                    <a:noFill/>
                    <a:ln>
                      <a:noFill/>
                    </a:ln>
                  </pic:spPr>
                </pic:pic>
              </a:graphicData>
            </a:graphic>
          </wp:inline>
        </w:drawing>
      </w:r>
    </w:p>
    <w:p w14:paraId="12945D86" w14:textId="77777777" w:rsidR="002341FE" w:rsidRDefault="002341FE" w:rsidP="008562AF">
      <w:pPr>
        <w:pStyle w:val="Fig"/>
      </w:pPr>
      <w:bookmarkStart w:id="277" w:name="_Toc17980999"/>
      <w:r>
        <w:t>Fig. D2: Velocity contour plots for different fluids with various bed height at 6.31 L/s.</w:t>
      </w:r>
      <w:bookmarkEnd w:id="277"/>
    </w:p>
    <w:p w14:paraId="60D4865D" w14:textId="077C8747" w:rsidR="002341FE" w:rsidRDefault="002341FE" w:rsidP="002341FE">
      <w:pPr>
        <w:spacing w:after="240" w:line="360" w:lineRule="auto"/>
        <w:jc w:val="center"/>
        <w:rPr>
          <w:color w:val="000000" w:themeColor="text1"/>
        </w:rPr>
      </w:pPr>
      <w:r>
        <w:rPr>
          <w:noProof/>
          <w:color w:val="000000" w:themeColor="text1"/>
        </w:rPr>
        <w:lastRenderedPageBreak/>
        <w:drawing>
          <wp:inline distT="0" distB="0" distL="0" distR="0" wp14:anchorId="509F8AEE" wp14:editId="38A0AF94">
            <wp:extent cx="5664200" cy="4940300"/>
            <wp:effectExtent l="0" t="0" r="0" b="0"/>
            <wp:docPr id="221" name="Pictur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664200" cy="4940300"/>
                    </a:xfrm>
                    <a:prstGeom prst="rect">
                      <a:avLst/>
                    </a:prstGeom>
                    <a:noFill/>
                    <a:ln>
                      <a:noFill/>
                    </a:ln>
                  </pic:spPr>
                </pic:pic>
              </a:graphicData>
            </a:graphic>
          </wp:inline>
        </w:drawing>
      </w:r>
    </w:p>
    <w:p w14:paraId="54338FD3" w14:textId="77777777" w:rsidR="002341FE" w:rsidRDefault="002341FE" w:rsidP="008562AF">
      <w:pPr>
        <w:pStyle w:val="Fig"/>
      </w:pPr>
      <w:bookmarkStart w:id="278" w:name="_Toc17981000"/>
      <w:r>
        <w:t>Fig. D3: Velocity contour plots for different fluids with various bed height at 7.57 L/s.</w:t>
      </w:r>
      <w:bookmarkEnd w:id="278"/>
    </w:p>
    <w:p w14:paraId="59217D06" w14:textId="4BE03587" w:rsidR="002341FE" w:rsidRDefault="002341FE" w:rsidP="002341FE">
      <w:pPr>
        <w:spacing w:after="240" w:line="360" w:lineRule="auto"/>
        <w:jc w:val="center"/>
        <w:rPr>
          <w:color w:val="000000" w:themeColor="text1"/>
        </w:rPr>
      </w:pPr>
      <w:r>
        <w:rPr>
          <w:noProof/>
          <w:color w:val="000000" w:themeColor="text1"/>
        </w:rPr>
        <w:lastRenderedPageBreak/>
        <w:drawing>
          <wp:inline distT="0" distB="0" distL="0" distR="0" wp14:anchorId="13A1A986" wp14:editId="576153FF">
            <wp:extent cx="5676900" cy="5124450"/>
            <wp:effectExtent l="0" t="0" r="0" b="0"/>
            <wp:docPr id="220" name="Picture 220"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A screenshot of a computer&#10;&#10;Description automatically generated"/>
                    <pic:cNvPicPr>
                      <a:picLocks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676900" cy="5124450"/>
                    </a:xfrm>
                    <a:prstGeom prst="rect">
                      <a:avLst/>
                    </a:prstGeom>
                    <a:noFill/>
                    <a:ln>
                      <a:noFill/>
                    </a:ln>
                  </pic:spPr>
                </pic:pic>
              </a:graphicData>
            </a:graphic>
          </wp:inline>
        </w:drawing>
      </w:r>
    </w:p>
    <w:p w14:paraId="74C6342E" w14:textId="77777777" w:rsidR="002341FE" w:rsidRDefault="002341FE" w:rsidP="008562AF">
      <w:pPr>
        <w:pStyle w:val="Fig"/>
      </w:pPr>
      <w:bookmarkStart w:id="279" w:name="_Toc17981001"/>
      <w:r>
        <w:t>Fig. D4: Velocity contour plots for different fluids with various bed height at 9.46 L/s.</w:t>
      </w:r>
      <w:bookmarkEnd w:id="279"/>
    </w:p>
    <w:p w14:paraId="72CCC337" w14:textId="77777777" w:rsidR="002341FE" w:rsidRDefault="002341FE" w:rsidP="002341FE">
      <w:pPr>
        <w:spacing w:after="240" w:line="480" w:lineRule="auto"/>
        <w:rPr>
          <w:color w:val="000000" w:themeColor="text1"/>
        </w:rPr>
      </w:pPr>
    </w:p>
    <w:p w14:paraId="346A1496" w14:textId="77777777" w:rsidR="002341FE" w:rsidRDefault="002341FE" w:rsidP="002341FE">
      <w:pPr>
        <w:jc w:val="left"/>
        <w:rPr>
          <w:color w:val="000000" w:themeColor="text1"/>
        </w:rPr>
      </w:pPr>
      <w:r>
        <w:rPr>
          <w:color w:val="000000" w:themeColor="text1"/>
        </w:rPr>
        <w:br w:type="page"/>
      </w:r>
    </w:p>
    <w:p w14:paraId="64A47EDB" w14:textId="77777777" w:rsidR="002341FE" w:rsidRDefault="002341FE" w:rsidP="002341FE">
      <w:pPr>
        <w:keepNext/>
        <w:keepLines/>
        <w:spacing w:after="240" w:line="480" w:lineRule="auto"/>
        <w:jc w:val="center"/>
        <w:outlineLvl w:val="0"/>
        <w:rPr>
          <w:rFonts w:eastAsiaTheme="majorEastAsia" w:cstheme="majorBidi"/>
          <w:b/>
          <w:color w:val="000000" w:themeColor="text1"/>
          <w:sz w:val="28"/>
          <w:szCs w:val="32"/>
        </w:rPr>
      </w:pPr>
      <w:bookmarkStart w:id="280" w:name="_Toc17938239"/>
      <w:r>
        <w:rPr>
          <w:rFonts w:eastAsiaTheme="majorEastAsia" w:cstheme="majorBidi"/>
          <w:b/>
          <w:color w:val="000000" w:themeColor="text1"/>
          <w:sz w:val="28"/>
          <w:szCs w:val="32"/>
        </w:rPr>
        <w:lastRenderedPageBreak/>
        <w:t>APPENDIX E</w:t>
      </w:r>
      <w:r>
        <w:rPr>
          <w:rFonts w:eastAsiaTheme="majorEastAsia" w:cstheme="majorBidi"/>
          <w:b/>
          <w:color w:val="000000" w:themeColor="text1"/>
          <w:sz w:val="28"/>
          <w:szCs w:val="32"/>
        </w:rPr>
        <w:br/>
        <w:t>BED SHEAR STRESS PROFILES FOR DIFFERENT FLUIDS</w:t>
      </w:r>
      <w:bookmarkEnd w:id="280"/>
    </w:p>
    <w:p w14:paraId="15A37286" w14:textId="77777777" w:rsidR="002341FE" w:rsidRDefault="002341FE" w:rsidP="002341FE">
      <w:pPr>
        <w:spacing w:after="240" w:line="480" w:lineRule="auto"/>
        <w:rPr>
          <w:color w:val="000000" w:themeColor="text1"/>
        </w:rPr>
      </w:pPr>
    </w:p>
    <w:tbl>
      <w:tblPr>
        <w:tblStyle w:val="TableGrid9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3"/>
        <w:gridCol w:w="4243"/>
      </w:tblGrid>
      <w:tr w:rsidR="002341FE" w14:paraId="2444C408" w14:textId="77777777" w:rsidTr="002341FE">
        <w:trPr>
          <w:trHeight w:val="3743"/>
          <w:jc w:val="center"/>
        </w:trPr>
        <w:tc>
          <w:tcPr>
            <w:tcW w:w="4243" w:type="dxa"/>
            <w:hideMark/>
          </w:tcPr>
          <w:p w14:paraId="3A6D45CA" w14:textId="67DF9742" w:rsidR="002341FE" w:rsidRDefault="002341FE">
            <w:pPr>
              <w:spacing w:after="240" w:line="276" w:lineRule="auto"/>
              <w:jc w:val="center"/>
              <w:rPr>
                <w:color w:val="000000" w:themeColor="text1"/>
              </w:rPr>
            </w:pPr>
            <w:r>
              <w:rPr>
                <w:noProof/>
                <w:color w:val="000000" w:themeColor="text1"/>
              </w:rPr>
              <w:drawing>
                <wp:inline distT="0" distB="0" distL="0" distR="0" wp14:anchorId="3BF14416" wp14:editId="08600D01">
                  <wp:extent cx="2565400" cy="1993900"/>
                  <wp:effectExtent l="0" t="0" r="6350" b="6350"/>
                  <wp:docPr id="6112" name="Chart 6112">
                    <a:extLst xmlns:a="http://schemas.openxmlformats.org/drawingml/2006/main">
                      <a:ext uri="{FF2B5EF4-FFF2-40B4-BE49-F238E27FC236}">
                        <a16:creationId xmlns:a16="http://schemas.microsoft.com/office/drawing/2014/main" id="{769B03CF-E2BE-486A-813C-AC7B50A44B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14:paraId="0D1B1853" w14:textId="77777777" w:rsidR="002341FE" w:rsidRDefault="002341FE" w:rsidP="002341FE">
            <w:pPr>
              <w:numPr>
                <w:ilvl w:val="0"/>
                <w:numId w:val="42"/>
              </w:numPr>
              <w:spacing w:after="240" w:line="360" w:lineRule="auto"/>
              <w:contextualSpacing/>
              <w:jc w:val="center"/>
              <w:rPr>
                <w:color w:val="000000" w:themeColor="text1"/>
              </w:rPr>
            </w:pPr>
            <w:r>
              <w:rPr>
                <w:color w:val="000000" w:themeColor="text1"/>
              </w:rPr>
              <w:t>100% Bed Height</w:t>
            </w:r>
          </w:p>
        </w:tc>
        <w:tc>
          <w:tcPr>
            <w:tcW w:w="4243" w:type="dxa"/>
            <w:vAlign w:val="center"/>
            <w:hideMark/>
          </w:tcPr>
          <w:p w14:paraId="6380D5A2" w14:textId="17FC1CAA" w:rsidR="002341FE" w:rsidRDefault="002341FE">
            <w:pPr>
              <w:spacing w:after="240" w:line="276" w:lineRule="auto"/>
              <w:jc w:val="center"/>
              <w:rPr>
                <w:color w:val="000000" w:themeColor="text1"/>
              </w:rPr>
            </w:pPr>
            <w:r>
              <w:rPr>
                <w:noProof/>
                <w:color w:val="000000" w:themeColor="text1"/>
              </w:rPr>
              <w:drawing>
                <wp:inline distT="0" distB="0" distL="0" distR="0" wp14:anchorId="31CDC1A1" wp14:editId="2A6FA43A">
                  <wp:extent cx="2565400" cy="1993900"/>
                  <wp:effectExtent l="0" t="0" r="6350" b="6350"/>
                  <wp:docPr id="219" name="Chart 219">
                    <a:extLst xmlns:a="http://schemas.openxmlformats.org/drawingml/2006/main">
                      <a:ext uri="{FF2B5EF4-FFF2-40B4-BE49-F238E27FC236}">
                        <a16:creationId xmlns:a16="http://schemas.microsoft.com/office/drawing/2014/main" id="{57CB013C-42C0-4EBE-856E-678DB3FC5A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14:paraId="60908B81" w14:textId="77777777" w:rsidR="002341FE" w:rsidRDefault="002341FE" w:rsidP="002341FE">
            <w:pPr>
              <w:numPr>
                <w:ilvl w:val="0"/>
                <w:numId w:val="42"/>
              </w:numPr>
              <w:spacing w:after="240" w:line="480" w:lineRule="auto"/>
              <w:contextualSpacing/>
              <w:jc w:val="center"/>
              <w:rPr>
                <w:color w:val="000000" w:themeColor="text1"/>
              </w:rPr>
            </w:pPr>
            <w:r>
              <w:rPr>
                <w:color w:val="000000" w:themeColor="text1"/>
              </w:rPr>
              <w:t>75% Bed Height</w:t>
            </w:r>
          </w:p>
        </w:tc>
      </w:tr>
      <w:tr w:rsidR="002341FE" w14:paraId="5A2C2086" w14:textId="77777777" w:rsidTr="002341FE">
        <w:trPr>
          <w:trHeight w:val="3743"/>
          <w:jc w:val="center"/>
        </w:trPr>
        <w:tc>
          <w:tcPr>
            <w:tcW w:w="4243" w:type="dxa"/>
            <w:vAlign w:val="center"/>
            <w:hideMark/>
          </w:tcPr>
          <w:p w14:paraId="7D213D85" w14:textId="4EAE96EB" w:rsidR="002341FE" w:rsidRDefault="002341FE">
            <w:pPr>
              <w:spacing w:before="240" w:after="240" w:line="276" w:lineRule="auto"/>
              <w:jc w:val="center"/>
              <w:rPr>
                <w:color w:val="000000" w:themeColor="text1"/>
              </w:rPr>
            </w:pPr>
            <w:r>
              <w:rPr>
                <w:noProof/>
                <w:color w:val="000000" w:themeColor="text1"/>
              </w:rPr>
              <w:drawing>
                <wp:inline distT="0" distB="0" distL="0" distR="0" wp14:anchorId="3D8A1BD3" wp14:editId="319C27C6">
                  <wp:extent cx="2565400" cy="1993900"/>
                  <wp:effectExtent l="0" t="0" r="6350" b="6350"/>
                  <wp:docPr id="218" name="Chart 218">
                    <a:extLst xmlns:a="http://schemas.openxmlformats.org/drawingml/2006/main">
                      <a:ext uri="{FF2B5EF4-FFF2-40B4-BE49-F238E27FC236}">
                        <a16:creationId xmlns:a16="http://schemas.microsoft.com/office/drawing/2014/main" id="{1AE8F259-D6AA-46EC-AAB6-5BEEF99E76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14:paraId="7F42169E" w14:textId="77777777" w:rsidR="002341FE" w:rsidRDefault="002341FE" w:rsidP="002341FE">
            <w:pPr>
              <w:numPr>
                <w:ilvl w:val="0"/>
                <w:numId w:val="42"/>
              </w:numPr>
              <w:spacing w:after="240" w:line="276" w:lineRule="auto"/>
              <w:contextualSpacing/>
              <w:jc w:val="center"/>
              <w:rPr>
                <w:color w:val="000000" w:themeColor="text1"/>
              </w:rPr>
            </w:pPr>
            <w:r>
              <w:rPr>
                <w:color w:val="000000" w:themeColor="text1"/>
              </w:rPr>
              <w:t>50% Bed Height</w:t>
            </w:r>
          </w:p>
        </w:tc>
        <w:tc>
          <w:tcPr>
            <w:tcW w:w="4243" w:type="dxa"/>
            <w:vAlign w:val="center"/>
            <w:hideMark/>
          </w:tcPr>
          <w:p w14:paraId="256A9C9E" w14:textId="58578643" w:rsidR="002341FE" w:rsidRDefault="002341FE">
            <w:pPr>
              <w:spacing w:before="240" w:after="240" w:line="276" w:lineRule="auto"/>
              <w:jc w:val="center"/>
              <w:rPr>
                <w:color w:val="000000" w:themeColor="text1"/>
              </w:rPr>
            </w:pPr>
            <w:r>
              <w:rPr>
                <w:noProof/>
                <w:color w:val="000000" w:themeColor="text1"/>
              </w:rPr>
              <w:drawing>
                <wp:inline distT="0" distB="0" distL="0" distR="0" wp14:anchorId="765A3B6D" wp14:editId="07E787F5">
                  <wp:extent cx="2565400" cy="1993900"/>
                  <wp:effectExtent l="0" t="0" r="6350" b="6350"/>
                  <wp:docPr id="216" name="Chart 216">
                    <a:extLst xmlns:a="http://schemas.openxmlformats.org/drawingml/2006/main">
                      <a:ext uri="{FF2B5EF4-FFF2-40B4-BE49-F238E27FC236}">
                        <a16:creationId xmlns:a16="http://schemas.microsoft.com/office/drawing/2014/main" id="{25E98274-477E-4F5F-9A92-528513B695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14:paraId="06071E90" w14:textId="77777777" w:rsidR="002341FE" w:rsidRDefault="002341FE" w:rsidP="002341FE">
            <w:pPr>
              <w:numPr>
                <w:ilvl w:val="0"/>
                <w:numId w:val="42"/>
              </w:numPr>
              <w:spacing w:after="240" w:line="276" w:lineRule="auto"/>
              <w:contextualSpacing/>
              <w:jc w:val="center"/>
              <w:rPr>
                <w:color w:val="000000" w:themeColor="text1"/>
              </w:rPr>
            </w:pPr>
            <w:r>
              <w:rPr>
                <w:color w:val="000000" w:themeColor="text1"/>
              </w:rPr>
              <w:t>25% Bed Height</w:t>
            </w:r>
          </w:p>
        </w:tc>
      </w:tr>
    </w:tbl>
    <w:p w14:paraId="69E8A6F1" w14:textId="77777777" w:rsidR="002341FE" w:rsidRDefault="002341FE" w:rsidP="00CF307D">
      <w:pPr>
        <w:pStyle w:val="Fig"/>
        <w:spacing w:before="240"/>
      </w:pPr>
      <w:bookmarkStart w:id="281" w:name="_Toc17981002"/>
      <w:r>
        <w:t>Fig. E1: Bed shear stress profiles for Fluid 1 at various bed heights and flow rates.</w:t>
      </w:r>
      <w:bookmarkEnd w:id="281"/>
    </w:p>
    <w:p w14:paraId="1D596BD5" w14:textId="77777777" w:rsidR="002341FE" w:rsidRDefault="002341FE" w:rsidP="002341FE">
      <w:pPr>
        <w:spacing w:after="240" w:line="480" w:lineRule="auto"/>
        <w:rPr>
          <w:color w:val="000000" w:themeColor="text1"/>
        </w:rPr>
      </w:pPr>
    </w:p>
    <w:p w14:paraId="0A8A7CA9" w14:textId="77777777" w:rsidR="002341FE" w:rsidRDefault="002341FE" w:rsidP="002341FE">
      <w:pPr>
        <w:spacing w:after="240" w:line="480" w:lineRule="auto"/>
        <w:rPr>
          <w:color w:val="000000" w:themeColor="text1"/>
        </w:rPr>
      </w:pPr>
    </w:p>
    <w:p w14:paraId="7DDD0E4C" w14:textId="77777777" w:rsidR="002341FE" w:rsidRDefault="002341FE" w:rsidP="002341FE">
      <w:pPr>
        <w:spacing w:after="240" w:line="480" w:lineRule="auto"/>
        <w:rPr>
          <w:color w:val="000000" w:themeColor="text1"/>
        </w:rPr>
      </w:pPr>
    </w:p>
    <w:tbl>
      <w:tblPr>
        <w:tblStyle w:val="TableGrid9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3"/>
        <w:gridCol w:w="4243"/>
      </w:tblGrid>
      <w:tr w:rsidR="002341FE" w14:paraId="7262905C" w14:textId="77777777" w:rsidTr="002341FE">
        <w:trPr>
          <w:trHeight w:val="3743"/>
          <w:jc w:val="center"/>
        </w:trPr>
        <w:tc>
          <w:tcPr>
            <w:tcW w:w="4243" w:type="dxa"/>
            <w:hideMark/>
          </w:tcPr>
          <w:p w14:paraId="247A6E93" w14:textId="41DD2B24" w:rsidR="002341FE" w:rsidRDefault="002341FE">
            <w:pPr>
              <w:spacing w:after="240" w:line="276" w:lineRule="auto"/>
              <w:jc w:val="center"/>
              <w:rPr>
                <w:color w:val="000000" w:themeColor="text1"/>
              </w:rPr>
            </w:pPr>
            <w:r>
              <w:rPr>
                <w:noProof/>
                <w:color w:val="000000" w:themeColor="text1"/>
              </w:rPr>
              <w:drawing>
                <wp:inline distT="0" distB="0" distL="0" distR="0" wp14:anchorId="7EA6B343" wp14:editId="3328DE19">
                  <wp:extent cx="2565400" cy="1993900"/>
                  <wp:effectExtent l="0" t="0" r="6350" b="6350"/>
                  <wp:docPr id="6113" name="Chart 6113">
                    <a:extLst xmlns:a="http://schemas.openxmlformats.org/drawingml/2006/main">
                      <a:ext uri="{FF2B5EF4-FFF2-40B4-BE49-F238E27FC236}">
                        <a16:creationId xmlns:a16="http://schemas.microsoft.com/office/drawing/2014/main" id="{B9662C59-8230-4BDE-9358-40F308A044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07F0C5B6" w14:textId="77777777" w:rsidR="002341FE" w:rsidRDefault="002341FE" w:rsidP="002341FE">
            <w:pPr>
              <w:numPr>
                <w:ilvl w:val="0"/>
                <w:numId w:val="43"/>
              </w:numPr>
              <w:spacing w:after="240" w:line="360" w:lineRule="auto"/>
              <w:contextualSpacing/>
              <w:jc w:val="center"/>
              <w:rPr>
                <w:color w:val="000000" w:themeColor="text1"/>
              </w:rPr>
            </w:pPr>
            <w:r>
              <w:rPr>
                <w:color w:val="000000" w:themeColor="text1"/>
              </w:rPr>
              <w:t>100% Bed Height</w:t>
            </w:r>
          </w:p>
        </w:tc>
        <w:tc>
          <w:tcPr>
            <w:tcW w:w="4243" w:type="dxa"/>
            <w:vAlign w:val="center"/>
            <w:hideMark/>
          </w:tcPr>
          <w:p w14:paraId="3ADD9575" w14:textId="5C352808" w:rsidR="002341FE" w:rsidRDefault="002341FE">
            <w:pPr>
              <w:spacing w:after="240" w:line="276" w:lineRule="auto"/>
              <w:jc w:val="center"/>
              <w:rPr>
                <w:color w:val="000000" w:themeColor="text1"/>
              </w:rPr>
            </w:pPr>
            <w:r>
              <w:rPr>
                <w:noProof/>
                <w:color w:val="000000" w:themeColor="text1"/>
              </w:rPr>
              <w:drawing>
                <wp:inline distT="0" distB="0" distL="0" distR="0" wp14:anchorId="5C381C7B" wp14:editId="361EF1F6">
                  <wp:extent cx="2565400" cy="1993900"/>
                  <wp:effectExtent l="0" t="0" r="6350" b="6350"/>
                  <wp:docPr id="215" name="Chart 215">
                    <a:extLst xmlns:a="http://schemas.openxmlformats.org/drawingml/2006/main">
                      <a:ext uri="{FF2B5EF4-FFF2-40B4-BE49-F238E27FC236}">
                        <a16:creationId xmlns:a16="http://schemas.microsoft.com/office/drawing/2014/main" id="{DBF6A69A-9020-4420-BA4D-785C91932A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14:paraId="61BB8823" w14:textId="77777777" w:rsidR="002341FE" w:rsidRDefault="002341FE" w:rsidP="002341FE">
            <w:pPr>
              <w:numPr>
                <w:ilvl w:val="0"/>
                <w:numId w:val="43"/>
              </w:numPr>
              <w:spacing w:after="240" w:line="480" w:lineRule="auto"/>
              <w:contextualSpacing/>
              <w:jc w:val="center"/>
              <w:rPr>
                <w:color w:val="000000" w:themeColor="text1"/>
              </w:rPr>
            </w:pPr>
            <w:r>
              <w:rPr>
                <w:color w:val="000000" w:themeColor="text1"/>
              </w:rPr>
              <w:t>75% Bed Height</w:t>
            </w:r>
          </w:p>
        </w:tc>
      </w:tr>
      <w:tr w:rsidR="002341FE" w14:paraId="370EB5EE" w14:textId="77777777" w:rsidTr="002341FE">
        <w:trPr>
          <w:trHeight w:val="3743"/>
          <w:jc w:val="center"/>
        </w:trPr>
        <w:tc>
          <w:tcPr>
            <w:tcW w:w="4243" w:type="dxa"/>
            <w:vAlign w:val="center"/>
            <w:hideMark/>
          </w:tcPr>
          <w:p w14:paraId="4A491DF8" w14:textId="15D93461" w:rsidR="002341FE" w:rsidRDefault="002341FE">
            <w:pPr>
              <w:spacing w:before="240" w:after="240" w:line="276" w:lineRule="auto"/>
              <w:jc w:val="center"/>
              <w:rPr>
                <w:color w:val="000000" w:themeColor="text1"/>
              </w:rPr>
            </w:pPr>
            <w:r>
              <w:rPr>
                <w:noProof/>
                <w:color w:val="000000" w:themeColor="text1"/>
              </w:rPr>
              <w:drawing>
                <wp:inline distT="0" distB="0" distL="0" distR="0" wp14:anchorId="6FA9805C" wp14:editId="619114D6">
                  <wp:extent cx="2565400" cy="1993900"/>
                  <wp:effectExtent l="0" t="0" r="6350" b="6350"/>
                  <wp:docPr id="214" name="Chart 214">
                    <a:extLst xmlns:a="http://schemas.openxmlformats.org/drawingml/2006/main">
                      <a:ext uri="{FF2B5EF4-FFF2-40B4-BE49-F238E27FC236}">
                        <a16:creationId xmlns:a16="http://schemas.microsoft.com/office/drawing/2014/main" id="{FF4541AD-25BA-4B4D-9E75-B5202A7134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720F995E" w14:textId="77777777" w:rsidR="002341FE" w:rsidRDefault="002341FE" w:rsidP="002341FE">
            <w:pPr>
              <w:numPr>
                <w:ilvl w:val="0"/>
                <w:numId w:val="43"/>
              </w:numPr>
              <w:spacing w:after="240" w:line="276" w:lineRule="auto"/>
              <w:contextualSpacing/>
              <w:jc w:val="center"/>
              <w:rPr>
                <w:color w:val="000000" w:themeColor="text1"/>
              </w:rPr>
            </w:pPr>
            <w:r>
              <w:rPr>
                <w:color w:val="000000" w:themeColor="text1"/>
              </w:rPr>
              <w:t>50% Bed Height</w:t>
            </w:r>
          </w:p>
        </w:tc>
        <w:tc>
          <w:tcPr>
            <w:tcW w:w="4243" w:type="dxa"/>
            <w:vAlign w:val="center"/>
            <w:hideMark/>
          </w:tcPr>
          <w:p w14:paraId="5B7BA907" w14:textId="35BA1CAF" w:rsidR="002341FE" w:rsidRDefault="002341FE">
            <w:pPr>
              <w:spacing w:before="240" w:after="240" w:line="276" w:lineRule="auto"/>
              <w:jc w:val="center"/>
              <w:rPr>
                <w:color w:val="000000" w:themeColor="text1"/>
              </w:rPr>
            </w:pPr>
            <w:r>
              <w:rPr>
                <w:noProof/>
                <w:color w:val="000000" w:themeColor="text1"/>
              </w:rPr>
              <w:drawing>
                <wp:inline distT="0" distB="0" distL="0" distR="0" wp14:anchorId="54AE35EB" wp14:editId="75E38D8C">
                  <wp:extent cx="2565400" cy="1993900"/>
                  <wp:effectExtent l="0" t="0" r="6350" b="6350"/>
                  <wp:docPr id="6114" name="Chart 6114">
                    <a:extLst xmlns:a="http://schemas.openxmlformats.org/drawingml/2006/main">
                      <a:ext uri="{FF2B5EF4-FFF2-40B4-BE49-F238E27FC236}">
                        <a16:creationId xmlns:a16="http://schemas.microsoft.com/office/drawing/2014/main" id="{D6B56523-A1C6-4EA7-98DD-7A72E2F0D1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14:paraId="32105161" w14:textId="77777777" w:rsidR="002341FE" w:rsidRDefault="002341FE" w:rsidP="002341FE">
            <w:pPr>
              <w:numPr>
                <w:ilvl w:val="0"/>
                <w:numId w:val="43"/>
              </w:numPr>
              <w:spacing w:after="240" w:line="276" w:lineRule="auto"/>
              <w:contextualSpacing/>
              <w:jc w:val="center"/>
              <w:rPr>
                <w:color w:val="000000" w:themeColor="text1"/>
              </w:rPr>
            </w:pPr>
            <w:r>
              <w:rPr>
                <w:color w:val="000000" w:themeColor="text1"/>
              </w:rPr>
              <w:t>25% Bed Height</w:t>
            </w:r>
          </w:p>
        </w:tc>
      </w:tr>
    </w:tbl>
    <w:p w14:paraId="4A662E12" w14:textId="77777777" w:rsidR="002341FE" w:rsidRDefault="002341FE" w:rsidP="00CF307D">
      <w:pPr>
        <w:pStyle w:val="Fig"/>
        <w:spacing w:before="240"/>
      </w:pPr>
      <w:bookmarkStart w:id="282" w:name="_Toc17981003"/>
      <w:r>
        <w:t>Fig. E2: Bed shear stress profiles for Fluid 2 at various bed heights and flow rates.</w:t>
      </w:r>
      <w:bookmarkEnd w:id="282"/>
    </w:p>
    <w:p w14:paraId="4D0254BC" w14:textId="77777777" w:rsidR="002341FE" w:rsidRDefault="002341FE" w:rsidP="002341FE">
      <w:pPr>
        <w:spacing w:after="240" w:line="480" w:lineRule="auto"/>
        <w:rPr>
          <w:color w:val="000000" w:themeColor="text1"/>
        </w:rPr>
      </w:pPr>
    </w:p>
    <w:p w14:paraId="6D799539" w14:textId="77777777" w:rsidR="002341FE" w:rsidRDefault="002341FE" w:rsidP="002341FE">
      <w:pPr>
        <w:spacing w:after="240" w:line="480" w:lineRule="auto"/>
        <w:rPr>
          <w:color w:val="000000" w:themeColor="text1"/>
        </w:rPr>
      </w:pPr>
    </w:p>
    <w:p w14:paraId="6C5E9F3E" w14:textId="77777777" w:rsidR="002341FE" w:rsidRDefault="002341FE" w:rsidP="002341FE">
      <w:pPr>
        <w:spacing w:after="240" w:line="480" w:lineRule="auto"/>
        <w:rPr>
          <w:color w:val="000000" w:themeColor="text1"/>
        </w:rPr>
      </w:pPr>
    </w:p>
    <w:p w14:paraId="05101154" w14:textId="77777777" w:rsidR="002341FE" w:rsidRDefault="002341FE" w:rsidP="002341FE">
      <w:pPr>
        <w:spacing w:after="240" w:line="480" w:lineRule="auto"/>
        <w:rPr>
          <w:color w:val="000000" w:themeColor="text1"/>
        </w:rPr>
      </w:pPr>
    </w:p>
    <w:p w14:paraId="5475641C" w14:textId="77777777" w:rsidR="002341FE" w:rsidRDefault="002341FE" w:rsidP="002341FE">
      <w:pPr>
        <w:spacing w:after="240" w:line="480" w:lineRule="auto"/>
        <w:rPr>
          <w:color w:val="000000" w:themeColor="text1"/>
        </w:rPr>
      </w:pPr>
    </w:p>
    <w:tbl>
      <w:tblPr>
        <w:tblStyle w:val="TableGrid9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3"/>
        <w:gridCol w:w="4243"/>
      </w:tblGrid>
      <w:tr w:rsidR="002341FE" w14:paraId="6B77C9CD" w14:textId="77777777" w:rsidTr="002341FE">
        <w:trPr>
          <w:trHeight w:val="3743"/>
          <w:jc w:val="center"/>
        </w:trPr>
        <w:tc>
          <w:tcPr>
            <w:tcW w:w="4243" w:type="dxa"/>
            <w:hideMark/>
          </w:tcPr>
          <w:p w14:paraId="368E6089" w14:textId="5DB821A0" w:rsidR="002341FE" w:rsidRDefault="002341FE">
            <w:pPr>
              <w:spacing w:after="240" w:line="276" w:lineRule="auto"/>
              <w:jc w:val="center"/>
              <w:rPr>
                <w:color w:val="000000" w:themeColor="text1"/>
              </w:rPr>
            </w:pPr>
            <w:r>
              <w:rPr>
                <w:noProof/>
                <w:color w:val="000000" w:themeColor="text1"/>
              </w:rPr>
              <w:drawing>
                <wp:inline distT="0" distB="0" distL="0" distR="0" wp14:anchorId="3A5752CF" wp14:editId="1EB9ECA4">
                  <wp:extent cx="2565400" cy="2000250"/>
                  <wp:effectExtent l="0" t="0" r="6350" b="0"/>
                  <wp:docPr id="6115" name="Chart 6115">
                    <a:extLst xmlns:a="http://schemas.openxmlformats.org/drawingml/2006/main">
                      <a:ext uri="{FF2B5EF4-FFF2-40B4-BE49-F238E27FC236}">
                        <a16:creationId xmlns:a16="http://schemas.microsoft.com/office/drawing/2014/main" id="{F44542FA-F906-4134-8E70-83DDD6C663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0F1A43DC" w14:textId="77777777" w:rsidR="002341FE" w:rsidRDefault="002341FE" w:rsidP="002341FE">
            <w:pPr>
              <w:numPr>
                <w:ilvl w:val="0"/>
                <w:numId w:val="44"/>
              </w:numPr>
              <w:spacing w:after="240" w:line="360" w:lineRule="auto"/>
              <w:contextualSpacing/>
              <w:jc w:val="center"/>
              <w:rPr>
                <w:color w:val="000000" w:themeColor="text1"/>
              </w:rPr>
            </w:pPr>
            <w:r>
              <w:rPr>
                <w:color w:val="000000" w:themeColor="text1"/>
              </w:rPr>
              <w:t>100% Bed Height</w:t>
            </w:r>
          </w:p>
        </w:tc>
        <w:tc>
          <w:tcPr>
            <w:tcW w:w="4243" w:type="dxa"/>
            <w:vAlign w:val="center"/>
            <w:hideMark/>
          </w:tcPr>
          <w:p w14:paraId="7DAA0B76" w14:textId="0B6800D1" w:rsidR="002341FE" w:rsidRDefault="002341FE">
            <w:pPr>
              <w:spacing w:after="240" w:line="276" w:lineRule="auto"/>
              <w:jc w:val="center"/>
              <w:rPr>
                <w:color w:val="000000" w:themeColor="text1"/>
              </w:rPr>
            </w:pPr>
            <w:r>
              <w:rPr>
                <w:noProof/>
                <w:color w:val="000000" w:themeColor="text1"/>
              </w:rPr>
              <w:drawing>
                <wp:inline distT="0" distB="0" distL="0" distR="0" wp14:anchorId="4310B241" wp14:editId="5AC67AF5">
                  <wp:extent cx="2565400" cy="1993900"/>
                  <wp:effectExtent l="0" t="0" r="6350" b="6350"/>
                  <wp:docPr id="213" name="Chart 213">
                    <a:extLst xmlns:a="http://schemas.openxmlformats.org/drawingml/2006/main">
                      <a:ext uri="{FF2B5EF4-FFF2-40B4-BE49-F238E27FC236}">
                        <a16:creationId xmlns:a16="http://schemas.microsoft.com/office/drawing/2014/main" id="{E9098858-DA6F-4D13-8DA4-4F6FF2F31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14:paraId="7F86A513" w14:textId="77777777" w:rsidR="002341FE" w:rsidRDefault="002341FE" w:rsidP="002341FE">
            <w:pPr>
              <w:numPr>
                <w:ilvl w:val="0"/>
                <w:numId w:val="44"/>
              </w:numPr>
              <w:spacing w:after="240" w:line="480" w:lineRule="auto"/>
              <w:contextualSpacing/>
              <w:jc w:val="center"/>
              <w:rPr>
                <w:color w:val="000000" w:themeColor="text1"/>
              </w:rPr>
            </w:pPr>
            <w:r>
              <w:rPr>
                <w:color w:val="000000" w:themeColor="text1"/>
              </w:rPr>
              <w:t>75% Bed Height</w:t>
            </w:r>
          </w:p>
        </w:tc>
      </w:tr>
      <w:tr w:rsidR="002341FE" w14:paraId="63A269D6" w14:textId="77777777" w:rsidTr="002341FE">
        <w:trPr>
          <w:trHeight w:val="3743"/>
          <w:jc w:val="center"/>
        </w:trPr>
        <w:tc>
          <w:tcPr>
            <w:tcW w:w="4243" w:type="dxa"/>
            <w:vAlign w:val="center"/>
            <w:hideMark/>
          </w:tcPr>
          <w:p w14:paraId="6D85C012" w14:textId="0849A4E7" w:rsidR="002341FE" w:rsidRDefault="002341FE">
            <w:pPr>
              <w:spacing w:before="240" w:after="240" w:line="276" w:lineRule="auto"/>
              <w:jc w:val="center"/>
              <w:rPr>
                <w:color w:val="000000" w:themeColor="text1"/>
              </w:rPr>
            </w:pPr>
            <w:r>
              <w:rPr>
                <w:noProof/>
                <w:color w:val="000000" w:themeColor="text1"/>
              </w:rPr>
              <w:drawing>
                <wp:inline distT="0" distB="0" distL="0" distR="0" wp14:anchorId="72934665" wp14:editId="6C4AAFDD">
                  <wp:extent cx="2565400" cy="1993900"/>
                  <wp:effectExtent l="0" t="0" r="6350" b="6350"/>
                  <wp:docPr id="6116" name="Chart 6116">
                    <a:extLst xmlns:a="http://schemas.openxmlformats.org/drawingml/2006/main">
                      <a:ext uri="{FF2B5EF4-FFF2-40B4-BE49-F238E27FC236}">
                        <a16:creationId xmlns:a16="http://schemas.microsoft.com/office/drawing/2014/main" id="{A6F587DC-C019-425E-9FF5-FF547C67FB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3F266375" w14:textId="77777777" w:rsidR="002341FE" w:rsidRDefault="002341FE" w:rsidP="002341FE">
            <w:pPr>
              <w:numPr>
                <w:ilvl w:val="0"/>
                <w:numId w:val="44"/>
              </w:numPr>
              <w:spacing w:after="240" w:line="276" w:lineRule="auto"/>
              <w:contextualSpacing/>
              <w:jc w:val="center"/>
              <w:rPr>
                <w:color w:val="000000" w:themeColor="text1"/>
              </w:rPr>
            </w:pPr>
            <w:r>
              <w:rPr>
                <w:color w:val="000000" w:themeColor="text1"/>
              </w:rPr>
              <w:t>50% Bed Height</w:t>
            </w:r>
          </w:p>
        </w:tc>
        <w:tc>
          <w:tcPr>
            <w:tcW w:w="4243" w:type="dxa"/>
            <w:vAlign w:val="center"/>
            <w:hideMark/>
          </w:tcPr>
          <w:p w14:paraId="3EC24F27" w14:textId="698D42F6" w:rsidR="002341FE" w:rsidRDefault="002341FE">
            <w:pPr>
              <w:spacing w:before="240" w:after="240" w:line="276" w:lineRule="auto"/>
              <w:jc w:val="center"/>
              <w:rPr>
                <w:color w:val="000000" w:themeColor="text1"/>
              </w:rPr>
            </w:pPr>
            <w:r>
              <w:rPr>
                <w:noProof/>
                <w:color w:val="000000" w:themeColor="text1"/>
              </w:rPr>
              <w:drawing>
                <wp:inline distT="0" distB="0" distL="0" distR="0" wp14:anchorId="17008848" wp14:editId="0F98875A">
                  <wp:extent cx="2565400" cy="1993900"/>
                  <wp:effectExtent l="0" t="0" r="6350" b="6350"/>
                  <wp:docPr id="210" name="Chart 210">
                    <a:extLst xmlns:a="http://schemas.openxmlformats.org/drawingml/2006/main">
                      <a:ext uri="{FF2B5EF4-FFF2-40B4-BE49-F238E27FC236}">
                        <a16:creationId xmlns:a16="http://schemas.microsoft.com/office/drawing/2014/main" id="{5D832FFF-65FC-429D-8FCF-DFAB8E8E58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3F63683B" w14:textId="77777777" w:rsidR="002341FE" w:rsidRDefault="002341FE" w:rsidP="002341FE">
            <w:pPr>
              <w:numPr>
                <w:ilvl w:val="0"/>
                <w:numId w:val="44"/>
              </w:numPr>
              <w:spacing w:after="240" w:line="276" w:lineRule="auto"/>
              <w:contextualSpacing/>
              <w:jc w:val="center"/>
              <w:rPr>
                <w:color w:val="000000" w:themeColor="text1"/>
              </w:rPr>
            </w:pPr>
            <w:r>
              <w:rPr>
                <w:color w:val="000000" w:themeColor="text1"/>
              </w:rPr>
              <w:t>25% Bed Height</w:t>
            </w:r>
          </w:p>
        </w:tc>
      </w:tr>
    </w:tbl>
    <w:p w14:paraId="0EBA4450" w14:textId="68C31EBE" w:rsidR="002341FE" w:rsidRDefault="002341FE" w:rsidP="00CF307D">
      <w:pPr>
        <w:pStyle w:val="Fig"/>
        <w:spacing w:before="240"/>
      </w:pPr>
      <w:bookmarkStart w:id="283" w:name="_Toc17981004"/>
      <w:r>
        <w:t>Fig. E3: Bed shear stress profiles for Fluid 3 at various bed heights and flow rates.</w:t>
      </w:r>
      <w:bookmarkEnd w:id="283"/>
    </w:p>
    <w:p w14:paraId="63ACBCA3" w14:textId="77777777" w:rsidR="0049111E" w:rsidRPr="0049111E" w:rsidRDefault="0049111E" w:rsidP="0049111E">
      <w:pPr>
        <w:spacing w:after="240" w:line="480" w:lineRule="auto"/>
        <w:rPr>
          <w:color w:val="000000" w:themeColor="text1"/>
        </w:rPr>
      </w:pPr>
    </w:p>
    <w:sectPr w:rsidR="0049111E" w:rsidRPr="0049111E" w:rsidSect="002341FE">
      <w:footerReference w:type="default" r:id="rId1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3CDAA" w14:textId="77777777" w:rsidR="00322A52" w:rsidRDefault="00322A52" w:rsidP="00C76CA8">
      <w:pPr>
        <w:spacing w:after="0" w:line="240" w:lineRule="auto"/>
      </w:pPr>
      <w:r>
        <w:separator/>
      </w:r>
    </w:p>
  </w:endnote>
  <w:endnote w:type="continuationSeparator" w:id="0">
    <w:p w14:paraId="4A7294E6" w14:textId="77777777" w:rsidR="00322A52" w:rsidRDefault="00322A52" w:rsidP="00C76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0813827"/>
      <w:docPartObj>
        <w:docPartGallery w:val="Page Numbers (Bottom of Page)"/>
        <w:docPartUnique/>
      </w:docPartObj>
    </w:sdtPr>
    <w:sdtEndPr>
      <w:rPr>
        <w:noProof/>
      </w:rPr>
    </w:sdtEndPr>
    <w:sdtContent>
      <w:p w14:paraId="5209C20E" w14:textId="77777777" w:rsidR="00611B72" w:rsidRDefault="00611B72">
        <w:pPr>
          <w:pStyle w:val="Footer"/>
          <w:jc w:val="center"/>
        </w:pPr>
        <w:r>
          <w:fldChar w:fldCharType="begin"/>
        </w:r>
        <w:r>
          <w:instrText xml:space="preserve"> PAGE   \* MERGEFORMAT </w:instrText>
        </w:r>
        <w:r>
          <w:fldChar w:fldCharType="separate"/>
        </w:r>
        <w:r w:rsidR="006D1BE0">
          <w:rPr>
            <w:noProof/>
          </w:rPr>
          <w:t>xvii</w:t>
        </w:r>
        <w:r>
          <w:rPr>
            <w:noProof/>
          </w:rPr>
          <w:fldChar w:fldCharType="end"/>
        </w:r>
      </w:p>
    </w:sdtContent>
  </w:sdt>
  <w:p w14:paraId="5B6683B4" w14:textId="77777777" w:rsidR="00611B72" w:rsidRDefault="00611B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038017"/>
      <w:docPartObj>
        <w:docPartGallery w:val="Page Numbers (Bottom of Page)"/>
        <w:docPartUnique/>
      </w:docPartObj>
    </w:sdtPr>
    <w:sdtEndPr>
      <w:rPr>
        <w:noProof/>
      </w:rPr>
    </w:sdtEndPr>
    <w:sdtContent>
      <w:p w14:paraId="1D0BA363" w14:textId="77777777" w:rsidR="00611B72" w:rsidRDefault="00611B72" w:rsidP="00C438FF">
        <w:pPr>
          <w:pStyle w:val="Footer"/>
          <w:jc w:val="center"/>
        </w:pPr>
      </w:p>
      <w:p w14:paraId="52CD8A79" w14:textId="1D8F49B7" w:rsidR="00611B72" w:rsidRDefault="00611B72" w:rsidP="00C438FF">
        <w:pPr>
          <w:pStyle w:val="Footer"/>
          <w:jc w:val="center"/>
        </w:pPr>
        <w:r>
          <w:fldChar w:fldCharType="begin"/>
        </w:r>
        <w:r>
          <w:instrText xml:space="preserve"> PAGE   \* MERGEFORMAT </w:instrText>
        </w:r>
        <w:r>
          <w:fldChar w:fldCharType="separate"/>
        </w:r>
        <w:r w:rsidR="00FE3FE5">
          <w:rPr>
            <w:noProof/>
          </w:rPr>
          <w:t>88</w:t>
        </w:r>
        <w:r>
          <w:rPr>
            <w:noProof/>
          </w:rPr>
          <w:fldChar w:fldCharType="end"/>
        </w:r>
      </w:p>
    </w:sdtContent>
  </w:sdt>
  <w:p w14:paraId="32461CAC" w14:textId="77777777" w:rsidR="00611B72" w:rsidRDefault="00611B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1863251"/>
      <w:docPartObj>
        <w:docPartGallery w:val="Page Numbers (Bottom of Page)"/>
        <w:docPartUnique/>
      </w:docPartObj>
    </w:sdtPr>
    <w:sdtEndPr>
      <w:rPr>
        <w:noProof/>
      </w:rPr>
    </w:sdtEndPr>
    <w:sdtContent>
      <w:p w14:paraId="1DC937A2" w14:textId="0F27FFC6" w:rsidR="00611B72" w:rsidRDefault="00611B72">
        <w:pPr>
          <w:pStyle w:val="Footer"/>
          <w:jc w:val="center"/>
        </w:pPr>
        <w:r>
          <w:fldChar w:fldCharType="begin"/>
        </w:r>
        <w:r>
          <w:instrText xml:space="preserve"> PAGE   \* MERGEFORMAT </w:instrText>
        </w:r>
        <w:r>
          <w:fldChar w:fldCharType="separate"/>
        </w:r>
        <w:r w:rsidR="006D1BE0">
          <w:rPr>
            <w:noProof/>
          </w:rPr>
          <w:t>166</w:t>
        </w:r>
        <w:r>
          <w:rPr>
            <w:noProof/>
          </w:rPr>
          <w:fldChar w:fldCharType="end"/>
        </w:r>
      </w:p>
    </w:sdtContent>
  </w:sdt>
  <w:p w14:paraId="4B67FFAB" w14:textId="77777777" w:rsidR="00611B72" w:rsidRDefault="00611B72">
    <w:pPr>
      <w:pStyle w:val="Footer"/>
    </w:pPr>
  </w:p>
  <w:p w14:paraId="3E4AF268" w14:textId="77777777" w:rsidR="00611B72" w:rsidRDefault="00611B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61FEB" w14:textId="77777777" w:rsidR="00322A52" w:rsidRDefault="00322A52" w:rsidP="00C76CA8">
      <w:pPr>
        <w:spacing w:after="0" w:line="240" w:lineRule="auto"/>
      </w:pPr>
      <w:r>
        <w:separator/>
      </w:r>
    </w:p>
  </w:footnote>
  <w:footnote w:type="continuationSeparator" w:id="0">
    <w:p w14:paraId="18071952" w14:textId="77777777" w:rsidR="00322A52" w:rsidRDefault="00322A52" w:rsidP="00C76C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BB1"/>
    <w:multiLevelType w:val="hybridMultilevel"/>
    <w:tmpl w:val="E2487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81077"/>
    <w:multiLevelType w:val="hybridMultilevel"/>
    <w:tmpl w:val="C576BA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6372E"/>
    <w:multiLevelType w:val="hybridMultilevel"/>
    <w:tmpl w:val="4D68E94E"/>
    <w:lvl w:ilvl="0" w:tplc="72467628">
      <w:start w:val="1"/>
      <w:numFmt w:val="decimal"/>
      <w:lvlText w:val="7.%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8A443E"/>
    <w:multiLevelType w:val="hybridMultilevel"/>
    <w:tmpl w:val="93FCC0DE"/>
    <w:lvl w:ilvl="0" w:tplc="3788D95E">
      <w:start w:val="1"/>
      <w:numFmt w:val="decimal"/>
      <w:lvlText w:val="5.%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154FF9"/>
    <w:multiLevelType w:val="hybridMultilevel"/>
    <w:tmpl w:val="3F645590"/>
    <w:lvl w:ilvl="0" w:tplc="F912C9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FD549A"/>
    <w:multiLevelType w:val="hybridMultilevel"/>
    <w:tmpl w:val="F780A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440B03"/>
    <w:multiLevelType w:val="multilevel"/>
    <w:tmpl w:val="577A6A16"/>
    <w:lvl w:ilvl="0">
      <w:start w:val="1"/>
      <w:numFmt w:val="upperRoman"/>
      <w:lvlText w:val="%1."/>
      <w:lvlJc w:val="right"/>
      <w:pPr>
        <w:ind w:left="1080" w:hanging="360"/>
      </w:pPr>
      <w:rPr>
        <w:rFonts w:hint="default"/>
        <w:sz w:val="24"/>
      </w:rPr>
    </w:lvl>
    <w:lvl w:ilvl="1">
      <w:start w:val="1"/>
      <w:numFmt w:val="decimal"/>
      <w:lvlText w:val="%1.%2"/>
      <w:lvlJc w:val="left"/>
      <w:pPr>
        <w:ind w:left="1080" w:hanging="360"/>
      </w:pPr>
      <w:rPr>
        <w:rFonts w:hint="default"/>
        <w:sz w:val="24"/>
      </w:rPr>
    </w:lvl>
    <w:lvl w:ilvl="2">
      <w:start w:val="1"/>
      <w:numFmt w:val="bullet"/>
      <w:lvlText w:val=""/>
      <w:lvlJc w:val="left"/>
      <w:pPr>
        <w:ind w:left="1440" w:hanging="720"/>
      </w:pPr>
      <w:rPr>
        <w:rFonts w:ascii="Symbol" w:hAnsi="Symbol" w:hint="default"/>
        <w:sz w:val="24"/>
      </w:rPr>
    </w:lvl>
    <w:lvl w:ilvl="3">
      <w:start w:val="1"/>
      <w:numFmt w:val="decimal"/>
      <w:lvlText w:val="%1.%2.%3.%4"/>
      <w:lvlJc w:val="left"/>
      <w:pPr>
        <w:ind w:left="1440" w:hanging="720"/>
      </w:pPr>
      <w:rPr>
        <w:rFonts w:hint="default"/>
        <w:sz w:val="24"/>
      </w:rPr>
    </w:lvl>
    <w:lvl w:ilvl="4">
      <w:start w:val="1"/>
      <w:numFmt w:val="decimal"/>
      <w:lvlText w:val="%1.%2.%3.%4.%5"/>
      <w:lvlJc w:val="left"/>
      <w:pPr>
        <w:ind w:left="1800" w:hanging="1080"/>
      </w:pPr>
      <w:rPr>
        <w:rFonts w:hint="default"/>
        <w:sz w:val="24"/>
      </w:rPr>
    </w:lvl>
    <w:lvl w:ilvl="5">
      <w:start w:val="1"/>
      <w:numFmt w:val="decimal"/>
      <w:lvlText w:val="%1.%2.%3.%4.%5.%6"/>
      <w:lvlJc w:val="left"/>
      <w:pPr>
        <w:ind w:left="1800" w:hanging="1080"/>
      </w:pPr>
      <w:rPr>
        <w:rFonts w:hint="default"/>
        <w:sz w:val="24"/>
      </w:rPr>
    </w:lvl>
    <w:lvl w:ilvl="6">
      <w:start w:val="1"/>
      <w:numFmt w:val="decimal"/>
      <w:lvlText w:val="%1.%2.%3.%4.%5.%6.%7"/>
      <w:lvlJc w:val="left"/>
      <w:pPr>
        <w:ind w:left="2160" w:hanging="1440"/>
      </w:pPr>
      <w:rPr>
        <w:rFonts w:hint="default"/>
        <w:sz w:val="24"/>
      </w:rPr>
    </w:lvl>
    <w:lvl w:ilvl="7">
      <w:start w:val="1"/>
      <w:numFmt w:val="decimal"/>
      <w:lvlText w:val="%1.%2.%3.%4.%5.%6.%7.%8"/>
      <w:lvlJc w:val="left"/>
      <w:pPr>
        <w:ind w:left="2160" w:hanging="1440"/>
      </w:pPr>
      <w:rPr>
        <w:rFonts w:hint="default"/>
        <w:sz w:val="24"/>
      </w:rPr>
    </w:lvl>
    <w:lvl w:ilvl="8">
      <w:start w:val="1"/>
      <w:numFmt w:val="decimal"/>
      <w:lvlText w:val="%1.%2.%3.%4.%5.%6.%7.%8.%9"/>
      <w:lvlJc w:val="left"/>
      <w:pPr>
        <w:ind w:left="2520" w:hanging="1800"/>
      </w:pPr>
      <w:rPr>
        <w:rFonts w:hint="default"/>
        <w:sz w:val="24"/>
      </w:rPr>
    </w:lvl>
  </w:abstractNum>
  <w:abstractNum w:abstractNumId="7" w15:restartNumberingAfterBreak="0">
    <w:nsid w:val="16992582"/>
    <w:multiLevelType w:val="hybridMultilevel"/>
    <w:tmpl w:val="10ECA442"/>
    <w:lvl w:ilvl="0" w:tplc="932EBC4A">
      <w:start w:val="1"/>
      <w:numFmt w:val="decimal"/>
      <w:lvlText w:val="4.%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220A0F"/>
    <w:multiLevelType w:val="hybridMultilevel"/>
    <w:tmpl w:val="76FE81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021292"/>
    <w:multiLevelType w:val="hybridMultilevel"/>
    <w:tmpl w:val="39F6EE0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23C32A6A"/>
    <w:multiLevelType w:val="hybridMultilevel"/>
    <w:tmpl w:val="525CE3AC"/>
    <w:lvl w:ilvl="0" w:tplc="4CFA84C8">
      <w:start w:val="1"/>
      <w:numFmt w:val="decimal"/>
      <w:lvlText w:val="2.%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3F642EF"/>
    <w:multiLevelType w:val="hybridMultilevel"/>
    <w:tmpl w:val="0284DBAA"/>
    <w:lvl w:ilvl="0" w:tplc="4AB440CA">
      <w:start w:val="1"/>
      <w:numFmt w:val="decimal"/>
      <w:lvlText w:val="%1."/>
      <w:lvlJc w:val="left"/>
      <w:pPr>
        <w:ind w:left="724" w:hanging="81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12" w15:restartNumberingAfterBreak="0">
    <w:nsid w:val="271C29C7"/>
    <w:multiLevelType w:val="multilevel"/>
    <w:tmpl w:val="C3DC8648"/>
    <w:lvl w:ilvl="0">
      <w:start w:val="1"/>
      <w:numFmt w:val="lowerRoman"/>
      <w:lvlText w:val="%1."/>
      <w:lvlJc w:val="right"/>
      <w:pPr>
        <w:ind w:left="1080" w:hanging="360"/>
      </w:pPr>
      <w:rPr>
        <w:rFonts w:hint="default"/>
        <w:sz w:val="24"/>
      </w:rPr>
    </w:lvl>
    <w:lvl w:ilvl="1">
      <w:start w:val="1"/>
      <w:numFmt w:val="decimal"/>
      <w:lvlText w:val="%1.%2"/>
      <w:lvlJc w:val="left"/>
      <w:pPr>
        <w:ind w:left="1080" w:hanging="360"/>
      </w:pPr>
      <w:rPr>
        <w:rFonts w:hint="default"/>
        <w:sz w:val="24"/>
      </w:rPr>
    </w:lvl>
    <w:lvl w:ilvl="2">
      <w:start w:val="1"/>
      <w:numFmt w:val="bullet"/>
      <w:lvlText w:val=""/>
      <w:lvlJc w:val="left"/>
      <w:pPr>
        <w:ind w:left="1440" w:hanging="720"/>
      </w:pPr>
      <w:rPr>
        <w:rFonts w:ascii="Symbol" w:hAnsi="Symbol" w:hint="default"/>
        <w:sz w:val="24"/>
      </w:rPr>
    </w:lvl>
    <w:lvl w:ilvl="3">
      <w:start w:val="1"/>
      <w:numFmt w:val="decimal"/>
      <w:lvlText w:val="%1.%2.%3.%4"/>
      <w:lvlJc w:val="left"/>
      <w:pPr>
        <w:ind w:left="1440" w:hanging="720"/>
      </w:pPr>
      <w:rPr>
        <w:rFonts w:hint="default"/>
        <w:sz w:val="24"/>
      </w:rPr>
    </w:lvl>
    <w:lvl w:ilvl="4">
      <w:start w:val="1"/>
      <w:numFmt w:val="decimal"/>
      <w:lvlText w:val="%1.%2.%3.%4.%5"/>
      <w:lvlJc w:val="left"/>
      <w:pPr>
        <w:ind w:left="1800" w:hanging="1080"/>
      </w:pPr>
      <w:rPr>
        <w:rFonts w:hint="default"/>
        <w:sz w:val="24"/>
      </w:rPr>
    </w:lvl>
    <w:lvl w:ilvl="5">
      <w:start w:val="1"/>
      <w:numFmt w:val="decimal"/>
      <w:lvlText w:val="%1.%2.%3.%4.%5.%6"/>
      <w:lvlJc w:val="left"/>
      <w:pPr>
        <w:ind w:left="1800" w:hanging="1080"/>
      </w:pPr>
      <w:rPr>
        <w:rFonts w:hint="default"/>
        <w:sz w:val="24"/>
      </w:rPr>
    </w:lvl>
    <w:lvl w:ilvl="6">
      <w:start w:val="1"/>
      <w:numFmt w:val="decimal"/>
      <w:lvlText w:val="%1.%2.%3.%4.%5.%6.%7"/>
      <w:lvlJc w:val="left"/>
      <w:pPr>
        <w:ind w:left="2160" w:hanging="1440"/>
      </w:pPr>
      <w:rPr>
        <w:rFonts w:hint="default"/>
        <w:sz w:val="24"/>
      </w:rPr>
    </w:lvl>
    <w:lvl w:ilvl="7">
      <w:start w:val="1"/>
      <w:numFmt w:val="decimal"/>
      <w:lvlText w:val="%1.%2.%3.%4.%5.%6.%7.%8"/>
      <w:lvlJc w:val="left"/>
      <w:pPr>
        <w:ind w:left="2160" w:hanging="1440"/>
      </w:pPr>
      <w:rPr>
        <w:rFonts w:hint="default"/>
        <w:sz w:val="24"/>
      </w:rPr>
    </w:lvl>
    <w:lvl w:ilvl="8">
      <w:start w:val="1"/>
      <w:numFmt w:val="decimal"/>
      <w:lvlText w:val="%1.%2.%3.%4.%5.%6.%7.%8.%9"/>
      <w:lvlJc w:val="left"/>
      <w:pPr>
        <w:ind w:left="2520" w:hanging="1800"/>
      </w:pPr>
      <w:rPr>
        <w:rFonts w:hint="default"/>
        <w:sz w:val="24"/>
      </w:rPr>
    </w:lvl>
  </w:abstractNum>
  <w:abstractNum w:abstractNumId="13" w15:restartNumberingAfterBreak="0">
    <w:nsid w:val="2A041799"/>
    <w:multiLevelType w:val="hybridMultilevel"/>
    <w:tmpl w:val="F6F60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7D0773"/>
    <w:multiLevelType w:val="hybridMultilevel"/>
    <w:tmpl w:val="F67EC36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2C1302D1"/>
    <w:multiLevelType w:val="hybridMultilevel"/>
    <w:tmpl w:val="58729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7E3E0A"/>
    <w:multiLevelType w:val="hybridMultilevel"/>
    <w:tmpl w:val="76204FCA"/>
    <w:lvl w:ilvl="0" w:tplc="3F9A5178">
      <w:start w:val="1"/>
      <w:numFmt w:val="lowerLetter"/>
      <w:lvlText w:val="(%1)"/>
      <w:lvlJc w:val="left"/>
      <w:pPr>
        <w:ind w:left="693" w:hanging="360"/>
      </w:pPr>
      <w:rPr>
        <w:rFonts w:hint="default"/>
      </w:rPr>
    </w:lvl>
    <w:lvl w:ilvl="1" w:tplc="04090019" w:tentative="1">
      <w:start w:val="1"/>
      <w:numFmt w:val="lowerLetter"/>
      <w:lvlText w:val="%2."/>
      <w:lvlJc w:val="left"/>
      <w:pPr>
        <w:ind w:left="1413" w:hanging="360"/>
      </w:pPr>
    </w:lvl>
    <w:lvl w:ilvl="2" w:tplc="0409001B" w:tentative="1">
      <w:start w:val="1"/>
      <w:numFmt w:val="lowerRoman"/>
      <w:lvlText w:val="%3."/>
      <w:lvlJc w:val="right"/>
      <w:pPr>
        <w:ind w:left="2133" w:hanging="180"/>
      </w:pPr>
    </w:lvl>
    <w:lvl w:ilvl="3" w:tplc="0409000F" w:tentative="1">
      <w:start w:val="1"/>
      <w:numFmt w:val="decimal"/>
      <w:lvlText w:val="%4."/>
      <w:lvlJc w:val="left"/>
      <w:pPr>
        <w:ind w:left="2853" w:hanging="360"/>
      </w:pPr>
    </w:lvl>
    <w:lvl w:ilvl="4" w:tplc="04090019" w:tentative="1">
      <w:start w:val="1"/>
      <w:numFmt w:val="lowerLetter"/>
      <w:lvlText w:val="%5."/>
      <w:lvlJc w:val="left"/>
      <w:pPr>
        <w:ind w:left="3573" w:hanging="360"/>
      </w:pPr>
    </w:lvl>
    <w:lvl w:ilvl="5" w:tplc="0409001B" w:tentative="1">
      <w:start w:val="1"/>
      <w:numFmt w:val="lowerRoman"/>
      <w:lvlText w:val="%6."/>
      <w:lvlJc w:val="right"/>
      <w:pPr>
        <w:ind w:left="4293" w:hanging="180"/>
      </w:pPr>
    </w:lvl>
    <w:lvl w:ilvl="6" w:tplc="0409000F" w:tentative="1">
      <w:start w:val="1"/>
      <w:numFmt w:val="decimal"/>
      <w:lvlText w:val="%7."/>
      <w:lvlJc w:val="left"/>
      <w:pPr>
        <w:ind w:left="5013" w:hanging="360"/>
      </w:pPr>
    </w:lvl>
    <w:lvl w:ilvl="7" w:tplc="04090019" w:tentative="1">
      <w:start w:val="1"/>
      <w:numFmt w:val="lowerLetter"/>
      <w:lvlText w:val="%8."/>
      <w:lvlJc w:val="left"/>
      <w:pPr>
        <w:ind w:left="5733" w:hanging="360"/>
      </w:pPr>
    </w:lvl>
    <w:lvl w:ilvl="8" w:tplc="0409001B" w:tentative="1">
      <w:start w:val="1"/>
      <w:numFmt w:val="lowerRoman"/>
      <w:lvlText w:val="%9."/>
      <w:lvlJc w:val="right"/>
      <w:pPr>
        <w:ind w:left="6453" w:hanging="180"/>
      </w:pPr>
    </w:lvl>
  </w:abstractNum>
  <w:abstractNum w:abstractNumId="17" w15:restartNumberingAfterBreak="0">
    <w:nsid w:val="35412C04"/>
    <w:multiLevelType w:val="hybridMultilevel"/>
    <w:tmpl w:val="929C0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DC56D9"/>
    <w:multiLevelType w:val="hybridMultilevel"/>
    <w:tmpl w:val="CFAE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BE383E"/>
    <w:multiLevelType w:val="hybridMultilevel"/>
    <w:tmpl w:val="C50E4D52"/>
    <w:lvl w:ilvl="0" w:tplc="99C216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C579E0"/>
    <w:multiLevelType w:val="hybridMultilevel"/>
    <w:tmpl w:val="B656A06E"/>
    <w:lvl w:ilvl="0" w:tplc="46CA2D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2276D7"/>
    <w:multiLevelType w:val="hybridMultilevel"/>
    <w:tmpl w:val="D88C3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823B9D"/>
    <w:multiLevelType w:val="hybridMultilevel"/>
    <w:tmpl w:val="A2B44D68"/>
    <w:lvl w:ilvl="0" w:tplc="CB9E0D24">
      <w:start w:val="1"/>
      <w:numFmt w:val="decimal"/>
      <w:lvlText w:val="3.%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DDC4290"/>
    <w:multiLevelType w:val="hybridMultilevel"/>
    <w:tmpl w:val="F9DAED92"/>
    <w:lvl w:ilvl="0" w:tplc="3F9A51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8033BE"/>
    <w:multiLevelType w:val="hybridMultilevel"/>
    <w:tmpl w:val="1F44FEA4"/>
    <w:lvl w:ilvl="0" w:tplc="1B667C6E">
      <w:start w:val="1"/>
      <w:numFmt w:val="decimal"/>
      <w:lvlText w:val="6.%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0773751"/>
    <w:multiLevelType w:val="hybridMultilevel"/>
    <w:tmpl w:val="D7DE0AA6"/>
    <w:lvl w:ilvl="0" w:tplc="28F49CF4">
      <w:start w:val="1"/>
      <w:numFmt w:val="decimal"/>
      <w:lvlText w:val="8.%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3B22DC2"/>
    <w:multiLevelType w:val="hybridMultilevel"/>
    <w:tmpl w:val="32647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90C5D4C"/>
    <w:multiLevelType w:val="hybridMultilevel"/>
    <w:tmpl w:val="9F5C224C"/>
    <w:lvl w:ilvl="0" w:tplc="2C668894">
      <w:start w:val="1"/>
      <w:numFmt w:val="decimal"/>
      <w:lvlText w:val="1.%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05E3D76"/>
    <w:multiLevelType w:val="hybridMultilevel"/>
    <w:tmpl w:val="7C764180"/>
    <w:lvl w:ilvl="0" w:tplc="2D14E21A">
      <w:start w:val="1"/>
      <w:numFmt w:val="decimal"/>
      <w:lvlText w:val="2.5.%1"/>
      <w:lvlJc w:val="left"/>
      <w:pPr>
        <w:ind w:left="360" w:hanging="360"/>
      </w:pPr>
      <w:rPr>
        <w:rFonts w:hint="default"/>
      </w:rPr>
    </w:lvl>
    <w:lvl w:ilvl="1" w:tplc="AA6220D6">
      <w:start w:val="1"/>
      <w:numFmt w:val="decimal"/>
      <w:lvlText w:val="3.1.%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2A7781C"/>
    <w:multiLevelType w:val="hybridMultilevel"/>
    <w:tmpl w:val="C50E4D52"/>
    <w:lvl w:ilvl="0" w:tplc="99C216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585B91"/>
    <w:multiLevelType w:val="hybridMultilevel"/>
    <w:tmpl w:val="906020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ED2F22"/>
    <w:multiLevelType w:val="hybridMultilevel"/>
    <w:tmpl w:val="C236467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5192BEF"/>
    <w:multiLevelType w:val="hybridMultilevel"/>
    <w:tmpl w:val="3F645590"/>
    <w:lvl w:ilvl="0" w:tplc="F912C9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43E1F"/>
    <w:multiLevelType w:val="hybridMultilevel"/>
    <w:tmpl w:val="8C6EC936"/>
    <w:lvl w:ilvl="0" w:tplc="96FEF96A">
      <w:start w:val="1"/>
      <w:numFmt w:val="decimal"/>
      <w:pStyle w:val="HeadingBullet"/>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7E74CF9"/>
    <w:multiLevelType w:val="hybridMultilevel"/>
    <w:tmpl w:val="3F645590"/>
    <w:lvl w:ilvl="0" w:tplc="F912C9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3717DF"/>
    <w:multiLevelType w:val="hybridMultilevel"/>
    <w:tmpl w:val="F4088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8232AD"/>
    <w:multiLevelType w:val="multilevel"/>
    <w:tmpl w:val="448E5928"/>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bullet"/>
      <w:lvlText w:val=""/>
      <w:lvlJc w:val="left"/>
      <w:pPr>
        <w:ind w:left="720" w:hanging="720"/>
      </w:pPr>
      <w:rPr>
        <w:rFonts w:ascii="Symbol" w:hAnsi="Symbol"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7" w15:restartNumberingAfterBreak="0">
    <w:nsid w:val="7AC65E2A"/>
    <w:multiLevelType w:val="hybridMultilevel"/>
    <w:tmpl w:val="D9460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F4460C"/>
    <w:multiLevelType w:val="hybridMultilevel"/>
    <w:tmpl w:val="4A645668"/>
    <w:lvl w:ilvl="0" w:tplc="3F9A51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A921D8"/>
    <w:multiLevelType w:val="hybridMultilevel"/>
    <w:tmpl w:val="12882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EA43890"/>
    <w:multiLevelType w:val="hybridMultilevel"/>
    <w:tmpl w:val="5A84D648"/>
    <w:lvl w:ilvl="0" w:tplc="0409000F">
      <w:start w:val="1"/>
      <w:numFmt w:val="decimal"/>
      <w:lvlText w:val="%1."/>
      <w:lvlJc w:val="left"/>
      <w:pPr>
        <w:ind w:left="360" w:hanging="360"/>
      </w:pPr>
      <w:rPr>
        <w:rFonts w:hint="default"/>
      </w:rPr>
    </w:lvl>
    <w:lvl w:ilvl="1" w:tplc="AA6220D6">
      <w:start w:val="1"/>
      <w:numFmt w:val="decimal"/>
      <w:lvlText w:val="3.1.%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27"/>
  </w:num>
  <w:num w:numId="3">
    <w:abstractNumId w:val="18"/>
  </w:num>
  <w:num w:numId="4">
    <w:abstractNumId w:val="36"/>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9"/>
  </w:num>
  <w:num w:numId="8">
    <w:abstractNumId w:val="11"/>
  </w:num>
  <w:num w:numId="9">
    <w:abstractNumId w:val="28"/>
  </w:num>
  <w:num w:numId="10">
    <w:abstractNumId w:val="40"/>
  </w:num>
  <w:num w:numId="11">
    <w:abstractNumId w:val="14"/>
  </w:num>
  <w:num w:numId="12">
    <w:abstractNumId w:val="10"/>
  </w:num>
  <w:num w:numId="13">
    <w:abstractNumId w:val="13"/>
  </w:num>
  <w:num w:numId="14">
    <w:abstractNumId w:val="22"/>
  </w:num>
  <w:num w:numId="15">
    <w:abstractNumId w:val="7"/>
  </w:num>
  <w:num w:numId="16">
    <w:abstractNumId w:val="33"/>
  </w:num>
  <w:num w:numId="17">
    <w:abstractNumId w:val="39"/>
  </w:num>
  <w:num w:numId="18">
    <w:abstractNumId w:val="26"/>
  </w:num>
  <w:num w:numId="19">
    <w:abstractNumId w:val="37"/>
  </w:num>
  <w:num w:numId="20">
    <w:abstractNumId w:val="35"/>
  </w:num>
  <w:num w:numId="21">
    <w:abstractNumId w:val="3"/>
  </w:num>
  <w:num w:numId="22">
    <w:abstractNumId w:val="21"/>
  </w:num>
  <w:num w:numId="23">
    <w:abstractNumId w:val="5"/>
  </w:num>
  <w:num w:numId="24">
    <w:abstractNumId w:val="24"/>
  </w:num>
  <w:num w:numId="25">
    <w:abstractNumId w:val="34"/>
  </w:num>
  <w:num w:numId="26">
    <w:abstractNumId w:val="29"/>
  </w:num>
  <w:num w:numId="27">
    <w:abstractNumId w:val="19"/>
  </w:num>
  <w:num w:numId="28">
    <w:abstractNumId w:val="32"/>
  </w:num>
  <w:num w:numId="29">
    <w:abstractNumId w:val="4"/>
  </w:num>
  <w:num w:numId="30">
    <w:abstractNumId w:val="8"/>
  </w:num>
  <w:num w:numId="31">
    <w:abstractNumId w:val="31"/>
  </w:num>
  <w:num w:numId="32">
    <w:abstractNumId w:val="25"/>
  </w:num>
  <w:num w:numId="33">
    <w:abstractNumId w:val="20"/>
  </w:num>
  <w:num w:numId="34">
    <w:abstractNumId w:val="2"/>
  </w:num>
  <w:num w:numId="35">
    <w:abstractNumId w:val="23"/>
  </w:num>
  <w:num w:numId="36">
    <w:abstractNumId w:val="16"/>
  </w:num>
  <w:num w:numId="37">
    <w:abstractNumId w:val="38"/>
  </w:num>
  <w:num w:numId="38">
    <w:abstractNumId w:val="1"/>
  </w:num>
  <w:num w:numId="39">
    <w:abstractNumId w:val="6"/>
  </w:num>
  <w:num w:numId="40">
    <w:abstractNumId w:val="12"/>
  </w:num>
  <w:num w:numId="41">
    <w:abstractNumId w:val="0"/>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CytDA2M7IwNzUxMjdQ0lEKTi0uzszPAykwNK0FAP52zaotAAAA"/>
    <w:docVar w:name="dgnword-docGUID" w:val="{3EE16220-DA3D-454B-BCF9-714489D81581}"/>
    <w:docVar w:name="dgnword-eventsink" w:val="180825544"/>
  </w:docVars>
  <w:rsids>
    <w:rsidRoot w:val="006E2709"/>
    <w:rsid w:val="0000004F"/>
    <w:rsid w:val="00000D64"/>
    <w:rsid w:val="00001976"/>
    <w:rsid w:val="00001B03"/>
    <w:rsid w:val="00001EE8"/>
    <w:rsid w:val="0000205F"/>
    <w:rsid w:val="000036D2"/>
    <w:rsid w:val="0000372E"/>
    <w:rsid w:val="00003E0F"/>
    <w:rsid w:val="00003E12"/>
    <w:rsid w:val="00003EB3"/>
    <w:rsid w:val="000058A7"/>
    <w:rsid w:val="00005DEC"/>
    <w:rsid w:val="000064B9"/>
    <w:rsid w:val="00012791"/>
    <w:rsid w:val="0001318F"/>
    <w:rsid w:val="00013F90"/>
    <w:rsid w:val="00014405"/>
    <w:rsid w:val="0001462F"/>
    <w:rsid w:val="00014BFF"/>
    <w:rsid w:val="000154DA"/>
    <w:rsid w:val="000162F2"/>
    <w:rsid w:val="000165DB"/>
    <w:rsid w:val="00017661"/>
    <w:rsid w:val="0001775D"/>
    <w:rsid w:val="00020685"/>
    <w:rsid w:val="000206B9"/>
    <w:rsid w:val="000209B2"/>
    <w:rsid w:val="00020B31"/>
    <w:rsid w:val="00020C67"/>
    <w:rsid w:val="00020F7D"/>
    <w:rsid w:val="00022110"/>
    <w:rsid w:val="00022134"/>
    <w:rsid w:val="00023228"/>
    <w:rsid w:val="0002333F"/>
    <w:rsid w:val="00023416"/>
    <w:rsid w:val="00023586"/>
    <w:rsid w:val="00024927"/>
    <w:rsid w:val="0002498A"/>
    <w:rsid w:val="00024ADB"/>
    <w:rsid w:val="00024CC9"/>
    <w:rsid w:val="0002537A"/>
    <w:rsid w:val="00025518"/>
    <w:rsid w:val="000258D3"/>
    <w:rsid w:val="000268DB"/>
    <w:rsid w:val="00026ED3"/>
    <w:rsid w:val="00026F24"/>
    <w:rsid w:val="0002758C"/>
    <w:rsid w:val="000301BA"/>
    <w:rsid w:val="00030ABD"/>
    <w:rsid w:val="00030B81"/>
    <w:rsid w:val="00030D82"/>
    <w:rsid w:val="0003114B"/>
    <w:rsid w:val="00031AF0"/>
    <w:rsid w:val="0003237B"/>
    <w:rsid w:val="00032E1B"/>
    <w:rsid w:val="00032EC9"/>
    <w:rsid w:val="00032FA2"/>
    <w:rsid w:val="00034898"/>
    <w:rsid w:val="00034ED0"/>
    <w:rsid w:val="0003506D"/>
    <w:rsid w:val="000362C6"/>
    <w:rsid w:val="000423D7"/>
    <w:rsid w:val="00043056"/>
    <w:rsid w:val="00043ABD"/>
    <w:rsid w:val="00043EA3"/>
    <w:rsid w:val="000451AC"/>
    <w:rsid w:val="00045E60"/>
    <w:rsid w:val="00046938"/>
    <w:rsid w:val="00046986"/>
    <w:rsid w:val="00046F57"/>
    <w:rsid w:val="00047D33"/>
    <w:rsid w:val="00047E89"/>
    <w:rsid w:val="00047FB3"/>
    <w:rsid w:val="000518C4"/>
    <w:rsid w:val="00051B4D"/>
    <w:rsid w:val="00052AF6"/>
    <w:rsid w:val="000546F4"/>
    <w:rsid w:val="0005555D"/>
    <w:rsid w:val="000567AB"/>
    <w:rsid w:val="0005697F"/>
    <w:rsid w:val="00056A7F"/>
    <w:rsid w:val="0005717A"/>
    <w:rsid w:val="0005726E"/>
    <w:rsid w:val="00057CFE"/>
    <w:rsid w:val="000602F1"/>
    <w:rsid w:val="000639A0"/>
    <w:rsid w:val="00063FB4"/>
    <w:rsid w:val="0006463B"/>
    <w:rsid w:val="00064A55"/>
    <w:rsid w:val="00064D7A"/>
    <w:rsid w:val="00064EB9"/>
    <w:rsid w:val="000653C2"/>
    <w:rsid w:val="00065D96"/>
    <w:rsid w:val="00065F04"/>
    <w:rsid w:val="00066F59"/>
    <w:rsid w:val="00066FD6"/>
    <w:rsid w:val="00067830"/>
    <w:rsid w:val="000707D9"/>
    <w:rsid w:val="00070C0E"/>
    <w:rsid w:val="00070E3F"/>
    <w:rsid w:val="00071064"/>
    <w:rsid w:val="000716F9"/>
    <w:rsid w:val="0007231C"/>
    <w:rsid w:val="00072334"/>
    <w:rsid w:val="00072E8F"/>
    <w:rsid w:val="00073765"/>
    <w:rsid w:val="00073802"/>
    <w:rsid w:val="00073F82"/>
    <w:rsid w:val="00074DF7"/>
    <w:rsid w:val="000759F8"/>
    <w:rsid w:val="00075D9F"/>
    <w:rsid w:val="000762AE"/>
    <w:rsid w:val="00076B59"/>
    <w:rsid w:val="000775E8"/>
    <w:rsid w:val="00077C58"/>
    <w:rsid w:val="000801D2"/>
    <w:rsid w:val="000804CA"/>
    <w:rsid w:val="00080DBD"/>
    <w:rsid w:val="0008106B"/>
    <w:rsid w:val="000818CA"/>
    <w:rsid w:val="00081EF8"/>
    <w:rsid w:val="000833B1"/>
    <w:rsid w:val="000833D8"/>
    <w:rsid w:val="00084133"/>
    <w:rsid w:val="0008447B"/>
    <w:rsid w:val="0008459F"/>
    <w:rsid w:val="000845C6"/>
    <w:rsid w:val="00084826"/>
    <w:rsid w:val="00084C5A"/>
    <w:rsid w:val="00085A2C"/>
    <w:rsid w:val="00086E75"/>
    <w:rsid w:val="00090879"/>
    <w:rsid w:val="00090BB1"/>
    <w:rsid w:val="000915A9"/>
    <w:rsid w:val="00092545"/>
    <w:rsid w:val="000926F1"/>
    <w:rsid w:val="0009308C"/>
    <w:rsid w:val="00093490"/>
    <w:rsid w:val="00094201"/>
    <w:rsid w:val="00094759"/>
    <w:rsid w:val="000947B1"/>
    <w:rsid w:val="00094B1A"/>
    <w:rsid w:val="000960E8"/>
    <w:rsid w:val="000961F7"/>
    <w:rsid w:val="000963BD"/>
    <w:rsid w:val="00096941"/>
    <w:rsid w:val="000A0CC5"/>
    <w:rsid w:val="000A10FB"/>
    <w:rsid w:val="000A147A"/>
    <w:rsid w:val="000A1613"/>
    <w:rsid w:val="000A246D"/>
    <w:rsid w:val="000A254D"/>
    <w:rsid w:val="000A2AF8"/>
    <w:rsid w:val="000A2C3E"/>
    <w:rsid w:val="000A2E5D"/>
    <w:rsid w:val="000A2EAC"/>
    <w:rsid w:val="000A3410"/>
    <w:rsid w:val="000A39A5"/>
    <w:rsid w:val="000A3BD9"/>
    <w:rsid w:val="000A4621"/>
    <w:rsid w:val="000A5086"/>
    <w:rsid w:val="000A5378"/>
    <w:rsid w:val="000A53E0"/>
    <w:rsid w:val="000A5594"/>
    <w:rsid w:val="000A57BA"/>
    <w:rsid w:val="000A7598"/>
    <w:rsid w:val="000A7926"/>
    <w:rsid w:val="000B0949"/>
    <w:rsid w:val="000B0971"/>
    <w:rsid w:val="000B0CC0"/>
    <w:rsid w:val="000B12FD"/>
    <w:rsid w:val="000B16F5"/>
    <w:rsid w:val="000B2DEE"/>
    <w:rsid w:val="000B3238"/>
    <w:rsid w:val="000B364D"/>
    <w:rsid w:val="000B4BCA"/>
    <w:rsid w:val="000B590C"/>
    <w:rsid w:val="000B6089"/>
    <w:rsid w:val="000B7227"/>
    <w:rsid w:val="000B7668"/>
    <w:rsid w:val="000B7A26"/>
    <w:rsid w:val="000B7DA8"/>
    <w:rsid w:val="000B7EED"/>
    <w:rsid w:val="000C077D"/>
    <w:rsid w:val="000C1261"/>
    <w:rsid w:val="000C1658"/>
    <w:rsid w:val="000C1CB3"/>
    <w:rsid w:val="000C2A33"/>
    <w:rsid w:val="000C2D9C"/>
    <w:rsid w:val="000C2F82"/>
    <w:rsid w:val="000C3D65"/>
    <w:rsid w:val="000C4252"/>
    <w:rsid w:val="000C4B88"/>
    <w:rsid w:val="000C4F1E"/>
    <w:rsid w:val="000C525A"/>
    <w:rsid w:val="000C5C68"/>
    <w:rsid w:val="000C5DBC"/>
    <w:rsid w:val="000C5E75"/>
    <w:rsid w:val="000C6D17"/>
    <w:rsid w:val="000C7BDE"/>
    <w:rsid w:val="000C7CA8"/>
    <w:rsid w:val="000C7D76"/>
    <w:rsid w:val="000D0278"/>
    <w:rsid w:val="000D07A2"/>
    <w:rsid w:val="000D0FA8"/>
    <w:rsid w:val="000D0FEA"/>
    <w:rsid w:val="000D108C"/>
    <w:rsid w:val="000D1765"/>
    <w:rsid w:val="000D17C5"/>
    <w:rsid w:val="000D1A8E"/>
    <w:rsid w:val="000D1F86"/>
    <w:rsid w:val="000D2515"/>
    <w:rsid w:val="000D26D2"/>
    <w:rsid w:val="000D3BA3"/>
    <w:rsid w:val="000D3FF3"/>
    <w:rsid w:val="000D4E54"/>
    <w:rsid w:val="000D66FC"/>
    <w:rsid w:val="000D69CF"/>
    <w:rsid w:val="000D6A80"/>
    <w:rsid w:val="000D6C2A"/>
    <w:rsid w:val="000D6DE0"/>
    <w:rsid w:val="000D6F90"/>
    <w:rsid w:val="000D7CCC"/>
    <w:rsid w:val="000D7E02"/>
    <w:rsid w:val="000D7E1C"/>
    <w:rsid w:val="000D7E2C"/>
    <w:rsid w:val="000E09B5"/>
    <w:rsid w:val="000E0A40"/>
    <w:rsid w:val="000E0CED"/>
    <w:rsid w:val="000E1535"/>
    <w:rsid w:val="000E1616"/>
    <w:rsid w:val="000E2953"/>
    <w:rsid w:val="000E2F27"/>
    <w:rsid w:val="000E4EC1"/>
    <w:rsid w:val="000E60A1"/>
    <w:rsid w:val="000E69DF"/>
    <w:rsid w:val="000E6E5E"/>
    <w:rsid w:val="000F17C4"/>
    <w:rsid w:val="000F1834"/>
    <w:rsid w:val="000F1B8A"/>
    <w:rsid w:val="000F2370"/>
    <w:rsid w:val="000F2448"/>
    <w:rsid w:val="000F2C4B"/>
    <w:rsid w:val="000F3C12"/>
    <w:rsid w:val="000F406A"/>
    <w:rsid w:val="000F4274"/>
    <w:rsid w:val="000F4D75"/>
    <w:rsid w:val="000F5F8F"/>
    <w:rsid w:val="000F622E"/>
    <w:rsid w:val="000F6F1A"/>
    <w:rsid w:val="000F7512"/>
    <w:rsid w:val="000F76D3"/>
    <w:rsid w:val="000F77D7"/>
    <w:rsid w:val="000F7A59"/>
    <w:rsid w:val="001003E3"/>
    <w:rsid w:val="0010040A"/>
    <w:rsid w:val="00100527"/>
    <w:rsid w:val="001005B7"/>
    <w:rsid w:val="00100A07"/>
    <w:rsid w:val="00101048"/>
    <w:rsid w:val="0010104B"/>
    <w:rsid w:val="001014DF"/>
    <w:rsid w:val="001016AA"/>
    <w:rsid w:val="00101D72"/>
    <w:rsid w:val="00102B49"/>
    <w:rsid w:val="00102BBC"/>
    <w:rsid w:val="00102C29"/>
    <w:rsid w:val="00102F68"/>
    <w:rsid w:val="00103298"/>
    <w:rsid w:val="00103BF2"/>
    <w:rsid w:val="00103DD6"/>
    <w:rsid w:val="001047AF"/>
    <w:rsid w:val="00105C3C"/>
    <w:rsid w:val="00105FF2"/>
    <w:rsid w:val="00106CF0"/>
    <w:rsid w:val="00106E59"/>
    <w:rsid w:val="001104FA"/>
    <w:rsid w:val="00110536"/>
    <w:rsid w:val="0011062A"/>
    <w:rsid w:val="00110DEC"/>
    <w:rsid w:val="0011110A"/>
    <w:rsid w:val="0011172E"/>
    <w:rsid w:val="00111803"/>
    <w:rsid w:val="00111893"/>
    <w:rsid w:val="00111E81"/>
    <w:rsid w:val="00112549"/>
    <w:rsid w:val="00112817"/>
    <w:rsid w:val="001129F9"/>
    <w:rsid w:val="00113172"/>
    <w:rsid w:val="001149B3"/>
    <w:rsid w:val="00114BB6"/>
    <w:rsid w:val="00115029"/>
    <w:rsid w:val="001156D9"/>
    <w:rsid w:val="00115B74"/>
    <w:rsid w:val="00116786"/>
    <w:rsid w:val="00116D11"/>
    <w:rsid w:val="0011720A"/>
    <w:rsid w:val="001200A7"/>
    <w:rsid w:val="0012177B"/>
    <w:rsid w:val="00121FC6"/>
    <w:rsid w:val="0012252F"/>
    <w:rsid w:val="001225DA"/>
    <w:rsid w:val="00122CE3"/>
    <w:rsid w:val="001233E2"/>
    <w:rsid w:val="0012416B"/>
    <w:rsid w:val="0012420A"/>
    <w:rsid w:val="00124617"/>
    <w:rsid w:val="00125127"/>
    <w:rsid w:val="001261B8"/>
    <w:rsid w:val="001269EC"/>
    <w:rsid w:val="00126A5E"/>
    <w:rsid w:val="00126D45"/>
    <w:rsid w:val="00127A46"/>
    <w:rsid w:val="00130C39"/>
    <w:rsid w:val="00130CB2"/>
    <w:rsid w:val="00130D84"/>
    <w:rsid w:val="0013124B"/>
    <w:rsid w:val="00131780"/>
    <w:rsid w:val="00133253"/>
    <w:rsid w:val="00134AD2"/>
    <w:rsid w:val="00134D3D"/>
    <w:rsid w:val="00134EC2"/>
    <w:rsid w:val="00134FDA"/>
    <w:rsid w:val="00135548"/>
    <w:rsid w:val="001358F8"/>
    <w:rsid w:val="00137308"/>
    <w:rsid w:val="0014120B"/>
    <w:rsid w:val="00141395"/>
    <w:rsid w:val="001413CE"/>
    <w:rsid w:val="00141654"/>
    <w:rsid w:val="00141771"/>
    <w:rsid w:val="00141C60"/>
    <w:rsid w:val="001421D4"/>
    <w:rsid w:val="00142766"/>
    <w:rsid w:val="00142A68"/>
    <w:rsid w:val="001441FD"/>
    <w:rsid w:val="001452EA"/>
    <w:rsid w:val="001456A1"/>
    <w:rsid w:val="00146FE0"/>
    <w:rsid w:val="00147050"/>
    <w:rsid w:val="00147BD7"/>
    <w:rsid w:val="00147FDA"/>
    <w:rsid w:val="00150B27"/>
    <w:rsid w:val="00151141"/>
    <w:rsid w:val="00151C55"/>
    <w:rsid w:val="00152AA3"/>
    <w:rsid w:val="00152B73"/>
    <w:rsid w:val="00152BDF"/>
    <w:rsid w:val="0015315A"/>
    <w:rsid w:val="00153175"/>
    <w:rsid w:val="00153F9A"/>
    <w:rsid w:val="00154B7F"/>
    <w:rsid w:val="00154D77"/>
    <w:rsid w:val="00155977"/>
    <w:rsid w:val="0015627E"/>
    <w:rsid w:val="00156DBD"/>
    <w:rsid w:val="0015733E"/>
    <w:rsid w:val="00157D05"/>
    <w:rsid w:val="00157DD7"/>
    <w:rsid w:val="00160817"/>
    <w:rsid w:val="0016095C"/>
    <w:rsid w:val="001609C1"/>
    <w:rsid w:val="00160DAB"/>
    <w:rsid w:val="0016117E"/>
    <w:rsid w:val="00161BD8"/>
    <w:rsid w:val="001623DE"/>
    <w:rsid w:val="001630D5"/>
    <w:rsid w:val="001633DF"/>
    <w:rsid w:val="00163A35"/>
    <w:rsid w:val="00163B58"/>
    <w:rsid w:val="00163D64"/>
    <w:rsid w:val="00164071"/>
    <w:rsid w:val="001640A5"/>
    <w:rsid w:val="001645EF"/>
    <w:rsid w:val="001648C8"/>
    <w:rsid w:val="00164F75"/>
    <w:rsid w:val="001651CD"/>
    <w:rsid w:val="001653C8"/>
    <w:rsid w:val="001655E3"/>
    <w:rsid w:val="00165AC2"/>
    <w:rsid w:val="0016617A"/>
    <w:rsid w:val="00166342"/>
    <w:rsid w:val="00166923"/>
    <w:rsid w:val="001676BA"/>
    <w:rsid w:val="00167B51"/>
    <w:rsid w:val="00171393"/>
    <w:rsid w:val="00171D13"/>
    <w:rsid w:val="0017303C"/>
    <w:rsid w:val="00173618"/>
    <w:rsid w:val="00173F25"/>
    <w:rsid w:val="001749AC"/>
    <w:rsid w:val="00176BD6"/>
    <w:rsid w:val="00176D86"/>
    <w:rsid w:val="00177144"/>
    <w:rsid w:val="001772B3"/>
    <w:rsid w:val="00177F32"/>
    <w:rsid w:val="00180608"/>
    <w:rsid w:val="00180D26"/>
    <w:rsid w:val="00181704"/>
    <w:rsid w:val="001817D0"/>
    <w:rsid w:val="00181AA9"/>
    <w:rsid w:val="00181CA0"/>
    <w:rsid w:val="00183836"/>
    <w:rsid w:val="001839EF"/>
    <w:rsid w:val="00183DD0"/>
    <w:rsid w:val="00184632"/>
    <w:rsid w:val="001848E6"/>
    <w:rsid w:val="00184A9F"/>
    <w:rsid w:val="00184D6B"/>
    <w:rsid w:val="001857F4"/>
    <w:rsid w:val="00185800"/>
    <w:rsid w:val="00185853"/>
    <w:rsid w:val="00185C0E"/>
    <w:rsid w:val="001860B7"/>
    <w:rsid w:val="001863B4"/>
    <w:rsid w:val="00186BBE"/>
    <w:rsid w:val="00186CF7"/>
    <w:rsid w:val="00187B91"/>
    <w:rsid w:val="00187D88"/>
    <w:rsid w:val="0019089A"/>
    <w:rsid w:val="00190D49"/>
    <w:rsid w:val="001910E6"/>
    <w:rsid w:val="001916FA"/>
    <w:rsid w:val="00191727"/>
    <w:rsid w:val="00191932"/>
    <w:rsid w:val="001919B2"/>
    <w:rsid w:val="001926EE"/>
    <w:rsid w:val="0019283A"/>
    <w:rsid w:val="00192EA7"/>
    <w:rsid w:val="001930A0"/>
    <w:rsid w:val="00193421"/>
    <w:rsid w:val="00193496"/>
    <w:rsid w:val="00193951"/>
    <w:rsid w:val="00193B8D"/>
    <w:rsid w:val="00193D52"/>
    <w:rsid w:val="0019414F"/>
    <w:rsid w:val="0019491B"/>
    <w:rsid w:val="00194A47"/>
    <w:rsid w:val="00194C80"/>
    <w:rsid w:val="001951D0"/>
    <w:rsid w:val="001961E4"/>
    <w:rsid w:val="0019669A"/>
    <w:rsid w:val="001969E0"/>
    <w:rsid w:val="00196AB9"/>
    <w:rsid w:val="0019728B"/>
    <w:rsid w:val="00197498"/>
    <w:rsid w:val="001974D0"/>
    <w:rsid w:val="001975F3"/>
    <w:rsid w:val="0019789E"/>
    <w:rsid w:val="001979D9"/>
    <w:rsid w:val="00197D9C"/>
    <w:rsid w:val="001A0251"/>
    <w:rsid w:val="001A036C"/>
    <w:rsid w:val="001A05AC"/>
    <w:rsid w:val="001A0A57"/>
    <w:rsid w:val="001A0A6A"/>
    <w:rsid w:val="001A1125"/>
    <w:rsid w:val="001A1B2B"/>
    <w:rsid w:val="001A1D27"/>
    <w:rsid w:val="001A20A0"/>
    <w:rsid w:val="001A2274"/>
    <w:rsid w:val="001A29EA"/>
    <w:rsid w:val="001A38B0"/>
    <w:rsid w:val="001A3FDC"/>
    <w:rsid w:val="001A47F1"/>
    <w:rsid w:val="001A4B49"/>
    <w:rsid w:val="001A54EA"/>
    <w:rsid w:val="001A5A1A"/>
    <w:rsid w:val="001A7111"/>
    <w:rsid w:val="001A7874"/>
    <w:rsid w:val="001B0214"/>
    <w:rsid w:val="001B06E9"/>
    <w:rsid w:val="001B1669"/>
    <w:rsid w:val="001B1BD3"/>
    <w:rsid w:val="001B21C9"/>
    <w:rsid w:val="001B232E"/>
    <w:rsid w:val="001B24F3"/>
    <w:rsid w:val="001B250C"/>
    <w:rsid w:val="001B3328"/>
    <w:rsid w:val="001B487B"/>
    <w:rsid w:val="001B4D3C"/>
    <w:rsid w:val="001B592B"/>
    <w:rsid w:val="001B5CD3"/>
    <w:rsid w:val="001B5DC1"/>
    <w:rsid w:val="001B780B"/>
    <w:rsid w:val="001B7A25"/>
    <w:rsid w:val="001B7E46"/>
    <w:rsid w:val="001C0122"/>
    <w:rsid w:val="001C26A6"/>
    <w:rsid w:val="001C2E49"/>
    <w:rsid w:val="001C3247"/>
    <w:rsid w:val="001C400D"/>
    <w:rsid w:val="001C4262"/>
    <w:rsid w:val="001C42A1"/>
    <w:rsid w:val="001C5FEA"/>
    <w:rsid w:val="001C66A6"/>
    <w:rsid w:val="001C68CD"/>
    <w:rsid w:val="001C6D2E"/>
    <w:rsid w:val="001C6EE8"/>
    <w:rsid w:val="001C6FC8"/>
    <w:rsid w:val="001C7006"/>
    <w:rsid w:val="001D00B7"/>
    <w:rsid w:val="001D0385"/>
    <w:rsid w:val="001D04F1"/>
    <w:rsid w:val="001D114B"/>
    <w:rsid w:val="001D16B4"/>
    <w:rsid w:val="001D179C"/>
    <w:rsid w:val="001D1CF6"/>
    <w:rsid w:val="001D29E8"/>
    <w:rsid w:val="001D345F"/>
    <w:rsid w:val="001D3470"/>
    <w:rsid w:val="001D39DF"/>
    <w:rsid w:val="001D3A4B"/>
    <w:rsid w:val="001D3EC2"/>
    <w:rsid w:val="001D4370"/>
    <w:rsid w:val="001D4ABE"/>
    <w:rsid w:val="001D60DB"/>
    <w:rsid w:val="001D617B"/>
    <w:rsid w:val="001D6397"/>
    <w:rsid w:val="001D6F45"/>
    <w:rsid w:val="001E01F0"/>
    <w:rsid w:val="001E08DC"/>
    <w:rsid w:val="001E0BA0"/>
    <w:rsid w:val="001E104C"/>
    <w:rsid w:val="001E1290"/>
    <w:rsid w:val="001E16CD"/>
    <w:rsid w:val="001E1B94"/>
    <w:rsid w:val="001E1BAB"/>
    <w:rsid w:val="001E2056"/>
    <w:rsid w:val="001E2100"/>
    <w:rsid w:val="001E228A"/>
    <w:rsid w:val="001E41E6"/>
    <w:rsid w:val="001E437E"/>
    <w:rsid w:val="001E479A"/>
    <w:rsid w:val="001E4B3F"/>
    <w:rsid w:val="001E4E1C"/>
    <w:rsid w:val="001E507B"/>
    <w:rsid w:val="001E55FE"/>
    <w:rsid w:val="001E5A1C"/>
    <w:rsid w:val="001E5B46"/>
    <w:rsid w:val="001E5D06"/>
    <w:rsid w:val="001E5E88"/>
    <w:rsid w:val="001E61BA"/>
    <w:rsid w:val="001E6A9D"/>
    <w:rsid w:val="001E6C18"/>
    <w:rsid w:val="001E70FC"/>
    <w:rsid w:val="001E72D7"/>
    <w:rsid w:val="001E7892"/>
    <w:rsid w:val="001E79FB"/>
    <w:rsid w:val="001F05A3"/>
    <w:rsid w:val="001F1371"/>
    <w:rsid w:val="001F1E61"/>
    <w:rsid w:val="001F1F69"/>
    <w:rsid w:val="001F351D"/>
    <w:rsid w:val="001F3578"/>
    <w:rsid w:val="001F365C"/>
    <w:rsid w:val="001F3FE9"/>
    <w:rsid w:val="001F3FF5"/>
    <w:rsid w:val="001F41C5"/>
    <w:rsid w:val="001F53AD"/>
    <w:rsid w:val="001F57D2"/>
    <w:rsid w:val="001F5838"/>
    <w:rsid w:val="002000B1"/>
    <w:rsid w:val="002000E7"/>
    <w:rsid w:val="00200156"/>
    <w:rsid w:val="002003E0"/>
    <w:rsid w:val="002007D1"/>
    <w:rsid w:val="00200B62"/>
    <w:rsid w:val="00200C53"/>
    <w:rsid w:val="00200FC0"/>
    <w:rsid w:val="00201051"/>
    <w:rsid w:val="002017F4"/>
    <w:rsid w:val="00202044"/>
    <w:rsid w:val="00202689"/>
    <w:rsid w:val="00202AC3"/>
    <w:rsid w:val="00202B4A"/>
    <w:rsid w:val="002032DC"/>
    <w:rsid w:val="00203722"/>
    <w:rsid w:val="0020384D"/>
    <w:rsid w:val="00203B77"/>
    <w:rsid w:val="00203F06"/>
    <w:rsid w:val="00203F97"/>
    <w:rsid w:val="002040F3"/>
    <w:rsid w:val="00204149"/>
    <w:rsid w:val="00204319"/>
    <w:rsid w:val="00204CE7"/>
    <w:rsid w:val="00204DF2"/>
    <w:rsid w:val="00205570"/>
    <w:rsid w:val="00205D18"/>
    <w:rsid w:val="00206114"/>
    <w:rsid w:val="002065BC"/>
    <w:rsid w:val="0020670C"/>
    <w:rsid w:val="00206979"/>
    <w:rsid w:val="002069CD"/>
    <w:rsid w:val="00206EF7"/>
    <w:rsid w:val="00207ABD"/>
    <w:rsid w:val="00207B05"/>
    <w:rsid w:val="00210612"/>
    <w:rsid w:val="002109C7"/>
    <w:rsid w:val="00210CF1"/>
    <w:rsid w:val="00211C47"/>
    <w:rsid w:val="00212255"/>
    <w:rsid w:val="0021283F"/>
    <w:rsid w:val="00212D2F"/>
    <w:rsid w:val="00212DAC"/>
    <w:rsid w:val="00213A0C"/>
    <w:rsid w:val="00214303"/>
    <w:rsid w:val="00214793"/>
    <w:rsid w:val="00214CA3"/>
    <w:rsid w:val="00215764"/>
    <w:rsid w:val="00216457"/>
    <w:rsid w:val="00216DA0"/>
    <w:rsid w:val="0021759E"/>
    <w:rsid w:val="00217D5D"/>
    <w:rsid w:val="0022099B"/>
    <w:rsid w:val="00221058"/>
    <w:rsid w:val="002210C5"/>
    <w:rsid w:val="0022112C"/>
    <w:rsid w:val="00221148"/>
    <w:rsid w:val="0022116C"/>
    <w:rsid w:val="002226B9"/>
    <w:rsid w:val="00222D27"/>
    <w:rsid w:val="002232FE"/>
    <w:rsid w:val="0022333E"/>
    <w:rsid w:val="00223368"/>
    <w:rsid w:val="00223601"/>
    <w:rsid w:val="00223667"/>
    <w:rsid w:val="00223700"/>
    <w:rsid w:val="00224258"/>
    <w:rsid w:val="002245AD"/>
    <w:rsid w:val="00224BFE"/>
    <w:rsid w:val="002251D0"/>
    <w:rsid w:val="002263C9"/>
    <w:rsid w:val="00226A75"/>
    <w:rsid w:val="0022723A"/>
    <w:rsid w:val="00227807"/>
    <w:rsid w:val="0022782B"/>
    <w:rsid w:val="00227E74"/>
    <w:rsid w:val="0023172C"/>
    <w:rsid w:val="00231D76"/>
    <w:rsid w:val="00231E30"/>
    <w:rsid w:val="00232031"/>
    <w:rsid w:val="00232446"/>
    <w:rsid w:val="00232973"/>
    <w:rsid w:val="00232A1B"/>
    <w:rsid w:val="00232FDE"/>
    <w:rsid w:val="00233A37"/>
    <w:rsid w:val="002341FE"/>
    <w:rsid w:val="002348C2"/>
    <w:rsid w:val="00234E7C"/>
    <w:rsid w:val="002350B2"/>
    <w:rsid w:val="0023563E"/>
    <w:rsid w:val="00235650"/>
    <w:rsid w:val="00235672"/>
    <w:rsid w:val="002359C2"/>
    <w:rsid w:val="002359DB"/>
    <w:rsid w:val="00235BB1"/>
    <w:rsid w:val="0023613A"/>
    <w:rsid w:val="002372AC"/>
    <w:rsid w:val="002372E5"/>
    <w:rsid w:val="002374EF"/>
    <w:rsid w:val="00237E33"/>
    <w:rsid w:val="002401A7"/>
    <w:rsid w:val="0024021C"/>
    <w:rsid w:val="0024034E"/>
    <w:rsid w:val="002404FE"/>
    <w:rsid w:val="002406B4"/>
    <w:rsid w:val="00240738"/>
    <w:rsid w:val="00241A2C"/>
    <w:rsid w:val="00241FDB"/>
    <w:rsid w:val="00242000"/>
    <w:rsid w:val="00242AA8"/>
    <w:rsid w:val="002434AF"/>
    <w:rsid w:val="002438BC"/>
    <w:rsid w:val="002440EC"/>
    <w:rsid w:val="00244366"/>
    <w:rsid w:val="002443F4"/>
    <w:rsid w:val="002449E3"/>
    <w:rsid w:val="00244AF3"/>
    <w:rsid w:val="0024577B"/>
    <w:rsid w:val="002460A8"/>
    <w:rsid w:val="00246138"/>
    <w:rsid w:val="0024685D"/>
    <w:rsid w:val="0024756B"/>
    <w:rsid w:val="00247E5F"/>
    <w:rsid w:val="00247F29"/>
    <w:rsid w:val="00250113"/>
    <w:rsid w:val="0025092A"/>
    <w:rsid w:val="00250E4E"/>
    <w:rsid w:val="0025171A"/>
    <w:rsid w:val="00251AB6"/>
    <w:rsid w:val="00252197"/>
    <w:rsid w:val="0025257C"/>
    <w:rsid w:val="002539FA"/>
    <w:rsid w:val="00254403"/>
    <w:rsid w:val="00254AB2"/>
    <w:rsid w:val="00255CCC"/>
    <w:rsid w:val="00256BA4"/>
    <w:rsid w:val="00256E52"/>
    <w:rsid w:val="00257146"/>
    <w:rsid w:val="0025715C"/>
    <w:rsid w:val="002575FF"/>
    <w:rsid w:val="002601C2"/>
    <w:rsid w:val="002616D4"/>
    <w:rsid w:val="00261F2C"/>
    <w:rsid w:val="00262762"/>
    <w:rsid w:val="00264BA1"/>
    <w:rsid w:val="002655FB"/>
    <w:rsid w:val="00265B72"/>
    <w:rsid w:val="002669B5"/>
    <w:rsid w:val="002676E9"/>
    <w:rsid w:val="002679AA"/>
    <w:rsid w:val="0027083B"/>
    <w:rsid w:val="0027098D"/>
    <w:rsid w:val="00270A4F"/>
    <w:rsid w:val="00271223"/>
    <w:rsid w:val="0027140A"/>
    <w:rsid w:val="00271D10"/>
    <w:rsid w:val="00272A1E"/>
    <w:rsid w:val="00272D25"/>
    <w:rsid w:val="0027362A"/>
    <w:rsid w:val="00273CB1"/>
    <w:rsid w:val="00273F92"/>
    <w:rsid w:val="002748FD"/>
    <w:rsid w:val="00274C08"/>
    <w:rsid w:val="00274C5D"/>
    <w:rsid w:val="00274F4A"/>
    <w:rsid w:val="0027506F"/>
    <w:rsid w:val="002751ED"/>
    <w:rsid w:val="00275543"/>
    <w:rsid w:val="00275567"/>
    <w:rsid w:val="002756EB"/>
    <w:rsid w:val="002756EC"/>
    <w:rsid w:val="00275B12"/>
    <w:rsid w:val="00275F72"/>
    <w:rsid w:val="002766A3"/>
    <w:rsid w:val="002771B4"/>
    <w:rsid w:val="00277B93"/>
    <w:rsid w:val="002802D9"/>
    <w:rsid w:val="0028055F"/>
    <w:rsid w:val="0028124E"/>
    <w:rsid w:val="002812ED"/>
    <w:rsid w:val="00281F26"/>
    <w:rsid w:val="00282659"/>
    <w:rsid w:val="00282717"/>
    <w:rsid w:val="002827B8"/>
    <w:rsid w:val="00282CD4"/>
    <w:rsid w:val="00283AB2"/>
    <w:rsid w:val="00283DDC"/>
    <w:rsid w:val="002844DE"/>
    <w:rsid w:val="00284F04"/>
    <w:rsid w:val="00285A37"/>
    <w:rsid w:val="00285A50"/>
    <w:rsid w:val="00286A10"/>
    <w:rsid w:val="00286CAA"/>
    <w:rsid w:val="00286E84"/>
    <w:rsid w:val="00286EE2"/>
    <w:rsid w:val="00287040"/>
    <w:rsid w:val="00287E22"/>
    <w:rsid w:val="0029044B"/>
    <w:rsid w:val="002907C7"/>
    <w:rsid w:val="00290AA5"/>
    <w:rsid w:val="00290BFF"/>
    <w:rsid w:val="00290D28"/>
    <w:rsid w:val="00293544"/>
    <w:rsid w:val="002939F4"/>
    <w:rsid w:val="00293FC0"/>
    <w:rsid w:val="00294047"/>
    <w:rsid w:val="002947BE"/>
    <w:rsid w:val="00294AA5"/>
    <w:rsid w:val="00296466"/>
    <w:rsid w:val="00296576"/>
    <w:rsid w:val="00296985"/>
    <w:rsid w:val="002A0E0E"/>
    <w:rsid w:val="002A1009"/>
    <w:rsid w:val="002A1993"/>
    <w:rsid w:val="002A23A0"/>
    <w:rsid w:val="002A251A"/>
    <w:rsid w:val="002A37CE"/>
    <w:rsid w:val="002A391E"/>
    <w:rsid w:val="002A39B9"/>
    <w:rsid w:val="002A3F92"/>
    <w:rsid w:val="002A44C6"/>
    <w:rsid w:val="002A4AA9"/>
    <w:rsid w:val="002A4B5E"/>
    <w:rsid w:val="002A509E"/>
    <w:rsid w:val="002A5652"/>
    <w:rsid w:val="002A58DE"/>
    <w:rsid w:val="002A6CB0"/>
    <w:rsid w:val="002A7134"/>
    <w:rsid w:val="002A75CC"/>
    <w:rsid w:val="002A7BEF"/>
    <w:rsid w:val="002B0AC3"/>
    <w:rsid w:val="002B1150"/>
    <w:rsid w:val="002B14F6"/>
    <w:rsid w:val="002B1582"/>
    <w:rsid w:val="002B158F"/>
    <w:rsid w:val="002B17C3"/>
    <w:rsid w:val="002B2F16"/>
    <w:rsid w:val="002B4082"/>
    <w:rsid w:val="002B449E"/>
    <w:rsid w:val="002B4C39"/>
    <w:rsid w:val="002B51D3"/>
    <w:rsid w:val="002B576B"/>
    <w:rsid w:val="002B6D4C"/>
    <w:rsid w:val="002B757F"/>
    <w:rsid w:val="002B7B9A"/>
    <w:rsid w:val="002B7BBD"/>
    <w:rsid w:val="002B7E84"/>
    <w:rsid w:val="002C0077"/>
    <w:rsid w:val="002C0554"/>
    <w:rsid w:val="002C05E1"/>
    <w:rsid w:val="002C1280"/>
    <w:rsid w:val="002C13A8"/>
    <w:rsid w:val="002C161C"/>
    <w:rsid w:val="002C1DE1"/>
    <w:rsid w:val="002C2A7D"/>
    <w:rsid w:val="002C3F49"/>
    <w:rsid w:val="002C4C8B"/>
    <w:rsid w:val="002C54DE"/>
    <w:rsid w:val="002C6893"/>
    <w:rsid w:val="002C6EAD"/>
    <w:rsid w:val="002C7558"/>
    <w:rsid w:val="002D0375"/>
    <w:rsid w:val="002D0463"/>
    <w:rsid w:val="002D04D3"/>
    <w:rsid w:val="002D05CE"/>
    <w:rsid w:val="002D31D1"/>
    <w:rsid w:val="002D3889"/>
    <w:rsid w:val="002D419D"/>
    <w:rsid w:val="002D4F74"/>
    <w:rsid w:val="002D5C55"/>
    <w:rsid w:val="002D61C3"/>
    <w:rsid w:val="002D63C0"/>
    <w:rsid w:val="002D6CA8"/>
    <w:rsid w:val="002D6CAF"/>
    <w:rsid w:val="002D7B53"/>
    <w:rsid w:val="002E0E2F"/>
    <w:rsid w:val="002E0E47"/>
    <w:rsid w:val="002E1659"/>
    <w:rsid w:val="002E16F5"/>
    <w:rsid w:val="002E1859"/>
    <w:rsid w:val="002E1EED"/>
    <w:rsid w:val="002E222D"/>
    <w:rsid w:val="002E2B74"/>
    <w:rsid w:val="002E31FF"/>
    <w:rsid w:val="002E3E2A"/>
    <w:rsid w:val="002E3E95"/>
    <w:rsid w:val="002E40D0"/>
    <w:rsid w:val="002E4BC7"/>
    <w:rsid w:val="002E50E4"/>
    <w:rsid w:val="002E5878"/>
    <w:rsid w:val="002E666D"/>
    <w:rsid w:val="002E6D59"/>
    <w:rsid w:val="002E6E2D"/>
    <w:rsid w:val="002E70CB"/>
    <w:rsid w:val="002E7942"/>
    <w:rsid w:val="002E7AFC"/>
    <w:rsid w:val="002F0109"/>
    <w:rsid w:val="002F0FC9"/>
    <w:rsid w:val="002F2010"/>
    <w:rsid w:val="002F206C"/>
    <w:rsid w:val="002F22B1"/>
    <w:rsid w:val="002F2693"/>
    <w:rsid w:val="002F2826"/>
    <w:rsid w:val="002F2A02"/>
    <w:rsid w:val="002F2FF1"/>
    <w:rsid w:val="002F3C25"/>
    <w:rsid w:val="002F3D9E"/>
    <w:rsid w:val="002F4089"/>
    <w:rsid w:val="002F43EB"/>
    <w:rsid w:val="002F4862"/>
    <w:rsid w:val="002F65ED"/>
    <w:rsid w:val="002F66E8"/>
    <w:rsid w:val="002F6D89"/>
    <w:rsid w:val="002F6DF2"/>
    <w:rsid w:val="002F6E8D"/>
    <w:rsid w:val="002F70A4"/>
    <w:rsid w:val="002F766E"/>
    <w:rsid w:val="002F7984"/>
    <w:rsid w:val="00300142"/>
    <w:rsid w:val="00300EB9"/>
    <w:rsid w:val="00300FCE"/>
    <w:rsid w:val="00301463"/>
    <w:rsid w:val="00301633"/>
    <w:rsid w:val="00301C08"/>
    <w:rsid w:val="00301E3D"/>
    <w:rsid w:val="00302817"/>
    <w:rsid w:val="00303534"/>
    <w:rsid w:val="0030353B"/>
    <w:rsid w:val="003035F4"/>
    <w:rsid w:val="00303F3F"/>
    <w:rsid w:val="00303FD6"/>
    <w:rsid w:val="00304080"/>
    <w:rsid w:val="00304B21"/>
    <w:rsid w:val="003052A2"/>
    <w:rsid w:val="00306359"/>
    <w:rsid w:val="0030647F"/>
    <w:rsid w:val="00306497"/>
    <w:rsid w:val="00306CEC"/>
    <w:rsid w:val="00307002"/>
    <w:rsid w:val="00307187"/>
    <w:rsid w:val="00310177"/>
    <w:rsid w:val="003109FC"/>
    <w:rsid w:val="00310DFF"/>
    <w:rsid w:val="00311527"/>
    <w:rsid w:val="00311889"/>
    <w:rsid w:val="003119E0"/>
    <w:rsid w:val="00313385"/>
    <w:rsid w:val="00313400"/>
    <w:rsid w:val="00313BEC"/>
    <w:rsid w:val="00314225"/>
    <w:rsid w:val="00314C56"/>
    <w:rsid w:val="00315E27"/>
    <w:rsid w:val="00316F7E"/>
    <w:rsid w:val="003170F9"/>
    <w:rsid w:val="00317504"/>
    <w:rsid w:val="0032101B"/>
    <w:rsid w:val="00321272"/>
    <w:rsid w:val="003212DD"/>
    <w:rsid w:val="00321D74"/>
    <w:rsid w:val="00322A52"/>
    <w:rsid w:val="00322EA3"/>
    <w:rsid w:val="003231E7"/>
    <w:rsid w:val="003235BB"/>
    <w:rsid w:val="00323600"/>
    <w:rsid w:val="0032462B"/>
    <w:rsid w:val="00324CDE"/>
    <w:rsid w:val="003250D0"/>
    <w:rsid w:val="00325759"/>
    <w:rsid w:val="00326303"/>
    <w:rsid w:val="00326785"/>
    <w:rsid w:val="00326BE2"/>
    <w:rsid w:val="00326C25"/>
    <w:rsid w:val="00327989"/>
    <w:rsid w:val="00327C49"/>
    <w:rsid w:val="00327ECB"/>
    <w:rsid w:val="003313B7"/>
    <w:rsid w:val="003319B7"/>
    <w:rsid w:val="003324C5"/>
    <w:rsid w:val="00332974"/>
    <w:rsid w:val="00332BC9"/>
    <w:rsid w:val="00333790"/>
    <w:rsid w:val="003339CB"/>
    <w:rsid w:val="00333A10"/>
    <w:rsid w:val="00334865"/>
    <w:rsid w:val="003349F0"/>
    <w:rsid w:val="00335DBC"/>
    <w:rsid w:val="00336BF7"/>
    <w:rsid w:val="00336CA4"/>
    <w:rsid w:val="003373D2"/>
    <w:rsid w:val="00337614"/>
    <w:rsid w:val="00337A32"/>
    <w:rsid w:val="003404B7"/>
    <w:rsid w:val="003414B6"/>
    <w:rsid w:val="00342B0D"/>
    <w:rsid w:val="0034372D"/>
    <w:rsid w:val="00343CA6"/>
    <w:rsid w:val="00344DE4"/>
    <w:rsid w:val="00345302"/>
    <w:rsid w:val="003454B2"/>
    <w:rsid w:val="003456DB"/>
    <w:rsid w:val="00345C9E"/>
    <w:rsid w:val="003462CD"/>
    <w:rsid w:val="00346919"/>
    <w:rsid w:val="003470F3"/>
    <w:rsid w:val="00347DD9"/>
    <w:rsid w:val="00347F1E"/>
    <w:rsid w:val="0035135C"/>
    <w:rsid w:val="00351604"/>
    <w:rsid w:val="00351CC5"/>
    <w:rsid w:val="00352272"/>
    <w:rsid w:val="00353517"/>
    <w:rsid w:val="00354339"/>
    <w:rsid w:val="00354746"/>
    <w:rsid w:val="003548B7"/>
    <w:rsid w:val="00354C68"/>
    <w:rsid w:val="00354D36"/>
    <w:rsid w:val="00354FBB"/>
    <w:rsid w:val="00355967"/>
    <w:rsid w:val="00355BF0"/>
    <w:rsid w:val="0035626C"/>
    <w:rsid w:val="00357E81"/>
    <w:rsid w:val="003605E0"/>
    <w:rsid w:val="00360E3E"/>
    <w:rsid w:val="00361A4B"/>
    <w:rsid w:val="00361DD5"/>
    <w:rsid w:val="00361E3F"/>
    <w:rsid w:val="003621C8"/>
    <w:rsid w:val="00362E5D"/>
    <w:rsid w:val="003636E2"/>
    <w:rsid w:val="00363B6D"/>
    <w:rsid w:val="0036451A"/>
    <w:rsid w:val="00364C48"/>
    <w:rsid w:val="003652D8"/>
    <w:rsid w:val="003654F4"/>
    <w:rsid w:val="00365D20"/>
    <w:rsid w:val="00366999"/>
    <w:rsid w:val="00366D7E"/>
    <w:rsid w:val="00367589"/>
    <w:rsid w:val="00367662"/>
    <w:rsid w:val="003701A4"/>
    <w:rsid w:val="00370FAA"/>
    <w:rsid w:val="0037124B"/>
    <w:rsid w:val="00371567"/>
    <w:rsid w:val="00371622"/>
    <w:rsid w:val="00373BDC"/>
    <w:rsid w:val="00373C05"/>
    <w:rsid w:val="00373C7B"/>
    <w:rsid w:val="00374619"/>
    <w:rsid w:val="0037462D"/>
    <w:rsid w:val="0037574B"/>
    <w:rsid w:val="00376C11"/>
    <w:rsid w:val="00377169"/>
    <w:rsid w:val="00377A51"/>
    <w:rsid w:val="0038058E"/>
    <w:rsid w:val="003805B0"/>
    <w:rsid w:val="00381065"/>
    <w:rsid w:val="00381130"/>
    <w:rsid w:val="003815A3"/>
    <w:rsid w:val="003816E9"/>
    <w:rsid w:val="00381757"/>
    <w:rsid w:val="003823DC"/>
    <w:rsid w:val="00382A3F"/>
    <w:rsid w:val="00382F8A"/>
    <w:rsid w:val="003836B2"/>
    <w:rsid w:val="00383DDB"/>
    <w:rsid w:val="003840AF"/>
    <w:rsid w:val="0038459D"/>
    <w:rsid w:val="003847B3"/>
    <w:rsid w:val="00384C87"/>
    <w:rsid w:val="00384CEB"/>
    <w:rsid w:val="0038593F"/>
    <w:rsid w:val="0038619C"/>
    <w:rsid w:val="0038687C"/>
    <w:rsid w:val="003868DB"/>
    <w:rsid w:val="00386AEA"/>
    <w:rsid w:val="00386DAE"/>
    <w:rsid w:val="00387BC4"/>
    <w:rsid w:val="00390A2C"/>
    <w:rsid w:val="00391DA9"/>
    <w:rsid w:val="00391DC1"/>
    <w:rsid w:val="00392330"/>
    <w:rsid w:val="003924DC"/>
    <w:rsid w:val="003928D7"/>
    <w:rsid w:val="00392BA2"/>
    <w:rsid w:val="00392CB0"/>
    <w:rsid w:val="00393202"/>
    <w:rsid w:val="0039381D"/>
    <w:rsid w:val="00393AE9"/>
    <w:rsid w:val="003942C3"/>
    <w:rsid w:val="003945A0"/>
    <w:rsid w:val="00394867"/>
    <w:rsid w:val="00394B24"/>
    <w:rsid w:val="003955DF"/>
    <w:rsid w:val="00395A6B"/>
    <w:rsid w:val="00395A83"/>
    <w:rsid w:val="00395BAE"/>
    <w:rsid w:val="00395D39"/>
    <w:rsid w:val="003961EC"/>
    <w:rsid w:val="00396760"/>
    <w:rsid w:val="00396BFD"/>
    <w:rsid w:val="00397106"/>
    <w:rsid w:val="00397190"/>
    <w:rsid w:val="00397468"/>
    <w:rsid w:val="00397C66"/>
    <w:rsid w:val="003A0DAD"/>
    <w:rsid w:val="003A0EF3"/>
    <w:rsid w:val="003A16CB"/>
    <w:rsid w:val="003A1983"/>
    <w:rsid w:val="003A210D"/>
    <w:rsid w:val="003A217E"/>
    <w:rsid w:val="003A21A7"/>
    <w:rsid w:val="003A23C1"/>
    <w:rsid w:val="003A2967"/>
    <w:rsid w:val="003A2F39"/>
    <w:rsid w:val="003A3585"/>
    <w:rsid w:val="003A4316"/>
    <w:rsid w:val="003A486D"/>
    <w:rsid w:val="003A4C1C"/>
    <w:rsid w:val="003A5148"/>
    <w:rsid w:val="003A58CD"/>
    <w:rsid w:val="003A5A96"/>
    <w:rsid w:val="003A640D"/>
    <w:rsid w:val="003A65BC"/>
    <w:rsid w:val="003A6A02"/>
    <w:rsid w:val="003A6CA3"/>
    <w:rsid w:val="003A6F5F"/>
    <w:rsid w:val="003A72D6"/>
    <w:rsid w:val="003A735C"/>
    <w:rsid w:val="003A78DE"/>
    <w:rsid w:val="003B0006"/>
    <w:rsid w:val="003B0377"/>
    <w:rsid w:val="003B0453"/>
    <w:rsid w:val="003B0802"/>
    <w:rsid w:val="003B1ECB"/>
    <w:rsid w:val="003B2E9E"/>
    <w:rsid w:val="003B2F21"/>
    <w:rsid w:val="003B46A6"/>
    <w:rsid w:val="003B5A4A"/>
    <w:rsid w:val="003B66DB"/>
    <w:rsid w:val="003B6B70"/>
    <w:rsid w:val="003B6D95"/>
    <w:rsid w:val="003B7B3F"/>
    <w:rsid w:val="003B7B6C"/>
    <w:rsid w:val="003B7C06"/>
    <w:rsid w:val="003B7EBF"/>
    <w:rsid w:val="003C0130"/>
    <w:rsid w:val="003C04E0"/>
    <w:rsid w:val="003C0524"/>
    <w:rsid w:val="003C08DB"/>
    <w:rsid w:val="003C1DFA"/>
    <w:rsid w:val="003C29C2"/>
    <w:rsid w:val="003C305A"/>
    <w:rsid w:val="003C4412"/>
    <w:rsid w:val="003C4620"/>
    <w:rsid w:val="003C470B"/>
    <w:rsid w:val="003C49C4"/>
    <w:rsid w:val="003C4C9C"/>
    <w:rsid w:val="003C50C9"/>
    <w:rsid w:val="003C54F6"/>
    <w:rsid w:val="003C5A57"/>
    <w:rsid w:val="003C5C14"/>
    <w:rsid w:val="003C5CB7"/>
    <w:rsid w:val="003C6315"/>
    <w:rsid w:val="003C69DA"/>
    <w:rsid w:val="003C6F57"/>
    <w:rsid w:val="003C7094"/>
    <w:rsid w:val="003C747B"/>
    <w:rsid w:val="003C773A"/>
    <w:rsid w:val="003C7872"/>
    <w:rsid w:val="003C791C"/>
    <w:rsid w:val="003D088F"/>
    <w:rsid w:val="003D1CA6"/>
    <w:rsid w:val="003D21D5"/>
    <w:rsid w:val="003D2882"/>
    <w:rsid w:val="003D28B3"/>
    <w:rsid w:val="003D360D"/>
    <w:rsid w:val="003D398D"/>
    <w:rsid w:val="003D3B2B"/>
    <w:rsid w:val="003D3D69"/>
    <w:rsid w:val="003D42CB"/>
    <w:rsid w:val="003D5289"/>
    <w:rsid w:val="003D589D"/>
    <w:rsid w:val="003D5ABC"/>
    <w:rsid w:val="003D6206"/>
    <w:rsid w:val="003D6221"/>
    <w:rsid w:val="003D62C8"/>
    <w:rsid w:val="003D6463"/>
    <w:rsid w:val="003D6557"/>
    <w:rsid w:val="003D69A2"/>
    <w:rsid w:val="003D6D50"/>
    <w:rsid w:val="003D6E29"/>
    <w:rsid w:val="003D7775"/>
    <w:rsid w:val="003D7A30"/>
    <w:rsid w:val="003D7BD3"/>
    <w:rsid w:val="003D7C24"/>
    <w:rsid w:val="003D7EFF"/>
    <w:rsid w:val="003D7F47"/>
    <w:rsid w:val="003E0667"/>
    <w:rsid w:val="003E2ABD"/>
    <w:rsid w:val="003E2D62"/>
    <w:rsid w:val="003E312B"/>
    <w:rsid w:val="003E3280"/>
    <w:rsid w:val="003E383A"/>
    <w:rsid w:val="003E3DD7"/>
    <w:rsid w:val="003E4257"/>
    <w:rsid w:val="003E58B6"/>
    <w:rsid w:val="003E5C4E"/>
    <w:rsid w:val="003E6F76"/>
    <w:rsid w:val="003E761C"/>
    <w:rsid w:val="003E76C8"/>
    <w:rsid w:val="003E7B36"/>
    <w:rsid w:val="003E7B38"/>
    <w:rsid w:val="003F0189"/>
    <w:rsid w:val="003F0273"/>
    <w:rsid w:val="003F0675"/>
    <w:rsid w:val="003F0AED"/>
    <w:rsid w:val="003F0D4F"/>
    <w:rsid w:val="003F204D"/>
    <w:rsid w:val="003F2282"/>
    <w:rsid w:val="003F3388"/>
    <w:rsid w:val="003F3624"/>
    <w:rsid w:val="003F37EA"/>
    <w:rsid w:val="003F387E"/>
    <w:rsid w:val="003F391A"/>
    <w:rsid w:val="003F3994"/>
    <w:rsid w:val="003F3B93"/>
    <w:rsid w:val="003F3D01"/>
    <w:rsid w:val="003F3DA2"/>
    <w:rsid w:val="003F3E16"/>
    <w:rsid w:val="003F4A63"/>
    <w:rsid w:val="003F523C"/>
    <w:rsid w:val="003F5DBA"/>
    <w:rsid w:val="003F6332"/>
    <w:rsid w:val="003F66E9"/>
    <w:rsid w:val="003F6A7B"/>
    <w:rsid w:val="00400811"/>
    <w:rsid w:val="00400A96"/>
    <w:rsid w:val="00400C97"/>
    <w:rsid w:val="00400C9B"/>
    <w:rsid w:val="004015C4"/>
    <w:rsid w:val="00402189"/>
    <w:rsid w:val="004022E8"/>
    <w:rsid w:val="004027F7"/>
    <w:rsid w:val="004029FD"/>
    <w:rsid w:val="00403958"/>
    <w:rsid w:val="00404017"/>
    <w:rsid w:val="004048FE"/>
    <w:rsid w:val="00404952"/>
    <w:rsid w:val="00404955"/>
    <w:rsid w:val="0040535C"/>
    <w:rsid w:val="00406BCC"/>
    <w:rsid w:val="004071F2"/>
    <w:rsid w:val="0041033B"/>
    <w:rsid w:val="00410434"/>
    <w:rsid w:val="00410469"/>
    <w:rsid w:val="00410EFA"/>
    <w:rsid w:val="004117C4"/>
    <w:rsid w:val="004118A6"/>
    <w:rsid w:val="00413982"/>
    <w:rsid w:val="00413A0F"/>
    <w:rsid w:val="00413B4C"/>
    <w:rsid w:val="00414157"/>
    <w:rsid w:val="0041419B"/>
    <w:rsid w:val="00414612"/>
    <w:rsid w:val="00414614"/>
    <w:rsid w:val="004151DC"/>
    <w:rsid w:val="0041594B"/>
    <w:rsid w:val="0041682E"/>
    <w:rsid w:val="0041695D"/>
    <w:rsid w:val="00416B64"/>
    <w:rsid w:val="0041705D"/>
    <w:rsid w:val="00420BA8"/>
    <w:rsid w:val="00421020"/>
    <w:rsid w:val="0042118E"/>
    <w:rsid w:val="0042163E"/>
    <w:rsid w:val="004216DF"/>
    <w:rsid w:val="0042236A"/>
    <w:rsid w:val="00422CC7"/>
    <w:rsid w:val="00422F70"/>
    <w:rsid w:val="004233C4"/>
    <w:rsid w:val="004239EE"/>
    <w:rsid w:val="004241CE"/>
    <w:rsid w:val="0042459C"/>
    <w:rsid w:val="004247C0"/>
    <w:rsid w:val="00425528"/>
    <w:rsid w:val="00425C0D"/>
    <w:rsid w:val="00425D17"/>
    <w:rsid w:val="004264F8"/>
    <w:rsid w:val="00426E53"/>
    <w:rsid w:val="004277E9"/>
    <w:rsid w:val="00427A2E"/>
    <w:rsid w:val="00427CC3"/>
    <w:rsid w:val="004308A5"/>
    <w:rsid w:val="00430DBF"/>
    <w:rsid w:val="00431181"/>
    <w:rsid w:val="0043164D"/>
    <w:rsid w:val="0043320F"/>
    <w:rsid w:val="00433B79"/>
    <w:rsid w:val="00434947"/>
    <w:rsid w:val="00435273"/>
    <w:rsid w:val="004359CD"/>
    <w:rsid w:val="00435BB4"/>
    <w:rsid w:val="004365CC"/>
    <w:rsid w:val="00436BB3"/>
    <w:rsid w:val="00436DD3"/>
    <w:rsid w:val="004400D7"/>
    <w:rsid w:val="004401BD"/>
    <w:rsid w:val="004404E9"/>
    <w:rsid w:val="004405C4"/>
    <w:rsid w:val="004406DA"/>
    <w:rsid w:val="00441297"/>
    <w:rsid w:val="00441C15"/>
    <w:rsid w:val="00441D54"/>
    <w:rsid w:val="0044206C"/>
    <w:rsid w:val="004420CE"/>
    <w:rsid w:val="004422E2"/>
    <w:rsid w:val="004422E5"/>
    <w:rsid w:val="004424BB"/>
    <w:rsid w:val="00442890"/>
    <w:rsid w:val="00442F9E"/>
    <w:rsid w:val="004438F2"/>
    <w:rsid w:val="00443AD7"/>
    <w:rsid w:val="00443C83"/>
    <w:rsid w:val="00443FD7"/>
    <w:rsid w:val="00444D7C"/>
    <w:rsid w:val="00444FC7"/>
    <w:rsid w:val="00445454"/>
    <w:rsid w:val="00445969"/>
    <w:rsid w:val="004459E6"/>
    <w:rsid w:val="00445AB8"/>
    <w:rsid w:val="00445CDD"/>
    <w:rsid w:val="00445FAC"/>
    <w:rsid w:val="00446011"/>
    <w:rsid w:val="004470CC"/>
    <w:rsid w:val="0044780E"/>
    <w:rsid w:val="00447CC2"/>
    <w:rsid w:val="004501A3"/>
    <w:rsid w:val="004503E2"/>
    <w:rsid w:val="00451FF0"/>
    <w:rsid w:val="00452B8C"/>
    <w:rsid w:val="004532C9"/>
    <w:rsid w:val="00453A90"/>
    <w:rsid w:val="00453AFD"/>
    <w:rsid w:val="004545F3"/>
    <w:rsid w:val="00454780"/>
    <w:rsid w:val="0045528A"/>
    <w:rsid w:val="0045548C"/>
    <w:rsid w:val="00455BDB"/>
    <w:rsid w:val="004561E0"/>
    <w:rsid w:val="004563C7"/>
    <w:rsid w:val="004564B3"/>
    <w:rsid w:val="004571C2"/>
    <w:rsid w:val="004579FF"/>
    <w:rsid w:val="004603FD"/>
    <w:rsid w:val="0046114F"/>
    <w:rsid w:val="0046299D"/>
    <w:rsid w:val="004653D7"/>
    <w:rsid w:val="00465648"/>
    <w:rsid w:val="0046575F"/>
    <w:rsid w:val="00466078"/>
    <w:rsid w:val="00466213"/>
    <w:rsid w:val="00466447"/>
    <w:rsid w:val="00466F2B"/>
    <w:rsid w:val="0046712A"/>
    <w:rsid w:val="00470617"/>
    <w:rsid w:val="00471735"/>
    <w:rsid w:val="00471C49"/>
    <w:rsid w:val="00471EC7"/>
    <w:rsid w:val="004726B0"/>
    <w:rsid w:val="00473908"/>
    <w:rsid w:val="00473CCA"/>
    <w:rsid w:val="004744E3"/>
    <w:rsid w:val="00474A46"/>
    <w:rsid w:val="0047520C"/>
    <w:rsid w:val="00475CB7"/>
    <w:rsid w:val="00477E5F"/>
    <w:rsid w:val="004801E0"/>
    <w:rsid w:val="00481BA4"/>
    <w:rsid w:val="00482B5B"/>
    <w:rsid w:val="00482E90"/>
    <w:rsid w:val="00483217"/>
    <w:rsid w:val="00483465"/>
    <w:rsid w:val="00483823"/>
    <w:rsid w:val="00483DB8"/>
    <w:rsid w:val="004844F6"/>
    <w:rsid w:val="004848CD"/>
    <w:rsid w:val="00484CC0"/>
    <w:rsid w:val="004851A9"/>
    <w:rsid w:val="00486CE0"/>
    <w:rsid w:val="004871BB"/>
    <w:rsid w:val="004873F9"/>
    <w:rsid w:val="0049013A"/>
    <w:rsid w:val="00490BF3"/>
    <w:rsid w:val="0049111E"/>
    <w:rsid w:val="00491E98"/>
    <w:rsid w:val="004927CC"/>
    <w:rsid w:val="00492A89"/>
    <w:rsid w:val="00493F4D"/>
    <w:rsid w:val="0049439A"/>
    <w:rsid w:val="0049465D"/>
    <w:rsid w:val="00494B0F"/>
    <w:rsid w:val="00495747"/>
    <w:rsid w:val="00495EFF"/>
    <w:rsid w:val="004965E8"/>
    <w:rsid w:val="004970B3"/>
    <w:rsid w:val="004A0971"/>
    <w:rsid w:val="004A2C7F"/>
    <w:rsid w:val="004A315C"/>
    <w:rsid w:val="004A42B5"/>
    <w:rsid w:val="004A4B67"/>
    <w:rsid w:val="004A4C17"/>
    <w:rsid w:val="004A4EF3"/>
    <w:rsid w:val="004A6197"/>
    <w:rsid w:val="004A6541"/>
    <w:rsid w:val="004A6D82"/>
    <w:rsid w:val="004A6FA7"/>
    <w:rsid w:val="004A74D6"/>
    <w:rsid w:val="004B096B"/>
    <w:rsid w:val="004B0C2F"/>
    <w:rsid w:val="004B1697"/>
    <w:rsid w:val="004B2469"/>
    <w:rsid w:val="004B2D6D"/>
    <w:rsid w:val="004B2FDA"/>
    <w:rsid w:val="004B3A3D"/>
    <w:rsid w:val="004B42D8"/>
    <w:rsid w:val="004B59CC"/>
    <w:rsid w:val="004B5BD5"/>
    <w:rsid w:val="004B5C11"/>
    <w:rsid w:val="004B6140"/>
    <w:rsid w:val="004B644F"/>
    <w:rsid w:val="004B6EB2"/>
    <w:rsid w:val="004B7156"/>
    <w:rsid w:val="004B716A"/>
    <w:rsid w:val="004B76B5"/>
    <w:rsid w:val="004B7EFD"/>
    <w:rsid w:val="004C00C6"/>
    <w:rsid w:val="004C0113"/>
    <w:rsid w:val="004C0128"/>
    <w:rsid w:val="004C04DC"/>
    <w:rsid w:val="004C126E"/>
    <w:rsid w:val="004C1522"/>
    <w:rsid w:val="004C1B93"/>
    <w:rsid w:val="004C3567"/>
    <w:rsid w:val="004C4675"/>
    <w:rsid w:val="004C499D"/>
    <w:rsid w:val="004C5096"/>
    <w:rsid w:val="004C5504"/>
    <w:rsid w:val="004C589E"/>
    <w:rsid w:val="004C6FFF"/>
    <w:rsid w:val="004C759D"/>
    <w:rsid w:val="004C7887"/>
    <w:rsid w:val="004C7DDB"/>
    <w:rsid w:val="004D070F"/>
    <w:rsid w:val="004D1913"/>
    <w:rsid w:val="004D3980"/>
    <w:rsid w:val="004D4473"/>
    <w:rsid w:val="004D4A79"/>
    <w:rsid w:val="004D4AAF"/>
    <w:rsid w:val="004D6630"/>
    <w:rsid w:val="004D67B9"/>
    <w:rsid w:val="004D7554"/>
    <w:rsid w:val="004D764D"/>
    <w:rsid w:val="004D7D05"/>
    <w:rsid w:val="004D7DD5"/>
    <w:rsid w:val="004E0638"/>
    <w:rsid w:val="004E1B12"/>
    <w:rsid w:val="004E310C"/>
    <w:rsid w:val="004E4B74"/>
    <w:rsid w:val="004E4D59"/>
    <w:rsid w:val="004E4F64"/>
    <w:rsid w:val="004E5802"/>
    <w:rsid w:val="004E6777"/>
    <w:rsid w:val="004F01EF"/>
    <w:rsid w:val="004F0915"/>
    <w:rsid w:val="004F0CCF"/>
    <w:rsid w:val="004F1209"/>
    <w:rsid w:val="004F1E5B"/>
    <w:rsid w:val="004F27EE"/>
    <w:rsid w:val="004F3270"/>
    <w:rsid w:val="004F348F"/>
    <w:rsid w:val="004F38BF"/>
    <w:rsid w:val="004F3D60"/>
    <w:rsid w:val="004F3E51"/>
    <w:rsid w:val="004F4158"/>
    <w:rsid w:val="004F5494"/>
    <w:rsid w:val="004F69EA"/>
    <w:rsid w:val="004F6EF8"/>
    <w:rsid w:val="005002B4"/>
    <w:rsid w:val="005006BA"/>
    <w:rsid w:val="0050099C"/>
    <w:rsid w:val="00500E60"/>
    <w:rsid w:val="005010A8"/>
    <w:rsid w:val="00501213"/>
    <w:rsid w:val="005013AE"/>
    <w:rsid w:val="00501477"/>
    <w:rsid w:val="00501881"/>
    <w:rsid w:val="005020DB"/>
    <w:rsid w:val="00502303"/>
    <w:rsid w:val="005029E3"/>
    <w:rsid w:val="00502A24"/>
    <w:rsid w:val="0050304A"/>
    <w:rsid w:val="00503719"/>
    <w:rsid w:val="00503BA3"/>
    <w:rsid w:val="00503C40"/>
    <w:rsid w:val="0050432B"/>
    <w:rsid w:val="005043EA"/>
    <w:rsid w:val="00504464"/>
    <w:rsid w:val="00504648"/>
    <w:rsid w:val="00504CCE"/>
    <w:rsid w:val="00504E62"/>
    <w:rsid w:val="00504F45"/>
    <w:rsid w:val="0050505C"/>
    <w:rsid w:val="00505B70"/>
    <w:rsid w:val="0050613F"/>
    <w:rsid w:val="0050676C"/>
    <w:rsid w:val="00506A5C"/>
    <w:rsid w:val="00506EDF"/>
    <w:rsid w:val="0050722A"/>
    <w:rsid w:val="00510EB5"/>
    <w:rsid w:val="005119FE"/>
    <w:rsid w:val="0051292E"/>
    <w:rsid w:val="0051324F"/>
    <w:rsid w:val="00513F76"/>
    <w:rsid w:val="00514AED"/>
    <w:rsid w:val="005156A2"/>
    <w:rsid w:val="00515FF2"/>
    <w:rsid w:val="0051621A"/>
    <w:rsid w:val="005168C8"/>
    <w:rsid w:val="00517567"/>
    <w:rsid w:val="005175D6"/>
    <w:rsid w:val="00517CD3"/>
    <w:rsid w:val="00517DB6"/>
    <w:rsid w:val="0052056A"/>
    <w:rsid w:val="00520A68"/>
    <w:rsid w:val="00520B6F"/>
    <w:rsid w:val="00520C39"/>
    <w:rsid w:val="005213A9"/>
    <w:rsid w:val="00521401"/>
    <w:rsid w:val="005215E1"/>
    <w:rsid w:val="00521E80"/>
    <w:rsid w:val="00522EE5"/>
    <w:rsid w:val="005231FC"/>
    <w:rsid w:val="0052323F"/>
    <w:rsid w:val="005232E3"/>
    <w:rsid w:val="00523568"/>
    <w:rsid w:val="00523847"/>
    <w:rsid w:val="005238C9"/>
    <w:rsid w:val="00523C12"/>
    <w:rsid w:val="0052693C"/>
    <w:rsid w:val="00526CAE"/>
    <w:rsid w:val="00526CC3"/>
    <w:rsid w:val="00526E38"/>
    <w:rsid w:val="00527267"/>
    <w:rsid w:val="00527459"/>
    <w:rsid w:val="005279D9"/>
    <w:rsid w:val="00530092"/>
    <w:rsid w:val="00531AF2"/>
    <w:rsid w:val="005328A1"/>
    <w:rsid w:val="00533088"/>
    <w:rsid w:val="005331D9"/>
    <w:rsid w:val="005339F9"/>
    <w:rsid w:val="005342B7"/>
    <w:rsid w:val="0053430A"/>
    <w:rsid w:val="0053518A"/>
    <w:rsid w:val="00535280"/>
    <w:rsid w:val="00535D52"/>
    <w:rsid w:val="005365A1"/>
    <w:rsid w:val="005367D8"/>
    <w:rsid w:val="00536C55"/>
    <w:rsid w:val="0053746F"/>
    <w:rsid w:val="0053758F"/>
    <w:rsid w:val="0053771D"/>
    <w:rsid w:val="0053783F"/>
    <w:rsid w:val="005378E6"/>
    <w:rsid w:val="00537CE0"/>
    <w:rsid w:val="00540C30"/>
    <w:rsid w:val="00540D6A"/>
    <w:rsid w:val="0054232A"/>
    <w:rsid w:val="00542863"/>
    <w:rsid w:val="00542B47"/>
    <w:rsid w:val="0054414A"/>
    <w:rsid w:val="00544409"/>
    <w:rsid w:val="00544E58"/>
    <w:rsid w:val="00545384"/>
    <w:rsid w:val="00545620"/>
    <w:rsid w:val="00545AD2"/>
    <w:rsid w:val="00545BB1"/>
    <w:rsid w:val="005465B7"/>
    <w:rsid w:val="00546FCC"/>
    <w:rsid w:val="00547145"/>
    <w:rsid w:val="00547148"/>
    <w:rsid w:val="00547CC8"/>
    <w:rsid w:val="005508C5"/>
    <w:rsid w:val="00550EC0"/>
    <w:rsid w:val="005510BC"/>
    <w:rsid w:val="00551319"/>
    <w:rsid w:val="005513B5"/>
    <w:rsid w:val="005514BF"/>
    <w:rsid w:val="005519B6"/>
    <w:rsid w:val="00551A7D"/>
    <w:rsid w:val="00552215"/>
    <w:rsid w:val="0055227F"/>
    <w:rsid w:val="00552C01"/>
    <w:rsid w:val="00553157"/>
    <w:rsid w:val="005539F5"/>
    <w:rsid w:val="00553E2F"/>
    <w:rsid w:val="00553E75"/>
    <w:rsid w:val="00554296"/>
    <w:rsid w:val="0055434B"/>
    <w:rsid w:val="00554F35"/>
    <w:rsid w:val="005552A0"/>
    <w:rsid w:val="005560D2"/>
    <w:rsid w:val="005561F5"/>
    <w:rsid w:val="005600EE"/>
    <w:rsid w:val="005604B2"/>
    <w:rsid w:val="005612C0"/>
    <w:rsid w:val="00561CE0"/>
    <w:rsid w:val="00562E2A"/>
    <w:rsid w:val="00562E4E"/>
    <w:rsid w:val="00562EE2"/>
    <w:rsid w:val="0056338F"/>
    <w:rsid w:val="00563526"/>
    <w:rsid w:val="00563602"/>
    <w:rsid w:val="00563CAC"/>
    <w:rsid w:val="005646C8"/>
    <w:rsid w:val="00564E8E"/>
    <w:rsid w:val="00565BEC"/>
    <w:rsid w:val="00565F60"/>
    <w:rsid w:val="00566731"/>
    <w:rsid w:val="00566E31"/>
    <w:rsid w:val="005678CF"/>
    <w:rsid w:val="00567A34"/>
    <w:rsid w:val="00570583"/>
    <w:rsid w:val="00570835"/>
    <w:rsid w:val="00570ACD"/>
    <w:rsid w:val="005715B6"/>
    <w:rsid w:val="0057218B"/>
    <w:rsid w:val="005724E6"/>
    <w:rsid w:val="00572D35"/>
    <w:rsid w:val="005730FA"/>
    <w:rsid w:val="0057373C"/>
    <w:rsid w:val="005737F2"/>
    <w:rsid w:val="00573A68"/>
    <w:rsid w:val="00573B15"/>
    <w:rsid w:val="00573E87"/>
    <w:rsid w:val="00573F25"/>
    <w:rsid w:val="005744C6"/>
    <w:rsid w:val="00574789"/>
    <w:rsid w:val="00574D7D"/>
    <w:rsid w:val="005756E5"/>
    <w:rsid w:val="00575840"/>
    <w:rsid w:val="00576293"/>
    <w:rsid w:val="00577631"/>
    <w:rsid w:val="0057780D"/>
    <w:rsid w:val="00580081"/>
    <w:rsid w:val="00580947"/>
    <w:rsid w:val="00581A8B"/>
    <w:rsid w:val="00581AAD"/>
    <w:rsid w:val="00581CCD"/>
    <w:rsid w:val="00582B60"/>
    <w:rsid w:val="00583114"/>
    <w:rsid w:val="00583853"/>
    <w:rsid w:val="00583EF9"/>
    <w:rsid w:val="00584219"/>
    <w:rsid w:val="0058450D"/>
    <w:rsid w:val="005846F8"/>
    <w:rsid w:val="00584C73"/>
    <w:rsid w:val="005852B8"/>
    <w:rsid w:val="0058532B"/>
    <w:rsid w:val="005864ED"/>
    <w:rsid w:val="00586671"/>
    <w:rsid w:val="00590598"/>
    <w:rsid w:val="005906F4"/>
    <w:rsid w:val="00590E59"/>
    <w:rsid w:val="0059128D"/>
    <w:rsid w:val="0059137D"/>
    <w:rsid w:val="005919DC"/>
    <w:rsid w:val="00592525"/>
    <w:rsid w:val="00592DF2"/>
    <w:rsid w:val="00592EFB"/>
    <w:rsid w:val="00592F66"/>
    <w:rsid w:val="0059320B"/>
    <w:rsid w:val="00593F0D"/>
    <w:rsid w:val="005945D1"/>
    <w:rsid w:val="00594CB4"/>
    <w:rsid w:val="00594CF2"/>
    <w:rsid w:val="00597227"/>
    <w:rsid w:val="005978DA"/>
    <w:rsid w:val="005A0674"/>
    <w:rsid w:val="005A104D"/>
    <w:rsid w:val="005A1431"/>
    <w:rsid w:val="005A1485"/>
    <w:rsid w:val="005A20C0"/>
    <w:rsid w:val="005A2184"/>
    <w:rsid w:val="005A236E"/>
    <w:rsid w:val="005A246E"/>
    <w:rsid w:val="005A2565"/>
    <w:rsid w:val="005A2A61"/>
    <w:rsid w:val="005A2BAD"/>
    <w:rsid w:val="005A2C63"/>
    <w:rsid w:val="005A3B26"/>
    <w:rsid w:val="005A3E6D"/>
    <w:rsid w:val="005A409B"/>
    <w:rsid w:val="005A6927"/>
    <w:rsid w:val="005A6F48"/>
    <w:rsid w:val="005A7507"/>
    <w:rsid w:val="005A7B8F"/>
    <w:rsid w:val="005A7DA5"/>
    <w:rsid w:val="005B04BF"/>
    <w:rsid w:val="005B07FF"/>
    <w:rsid w:val="005B0B00"/>
    <w:rsid w:val="005B12F3"/>
    <w:rsid w:val="005B13E8"/>
    <w:rsid w:val="005B1501"/>
    <w:rsid w:val="005B17CA"/>
    <w:rsid w:val="005B1941"/>
    <w:rsid w:val="005B2221"/>
    <w:rsid w:val="005B2416"/>
    <w:rsid w:val="005B259C"/>
    <w:rsid w:val="005B2900"/>
    <w:rsid w:val="005B2B01"/>
    <w:rsid w:val="005B2C2F"/>
    <w:rsid w:val="005B2EF6"/>
    <w:rsid w:val="005B4D71"/>
    <w:rsid w:val="005B552C"/>
    <w:rsid w:val="005B61C1"/>
    <w:rsid w:val="005B6CCC"/>
    <w:rsid w:val="005B77AA"/>
    <w:rsid w:val="005C039C"/>
    <w:rsid w:val="005C05B1"/>
    <w:rsid w:val="005C05C5"/>
    <w:rsid w:val="005C07C6"/>
    <w:rsid w:val="005C12B1"/>
    <w:rsid w:val="005C14BA"/>
    <w:rsid w:val="005C15A1"/>
    <w:rsid w:val="005C2764"/>
    <w:rsid w:val="005C3214"/>
    <w:rsid w:val="005C3836"/>
    <w:rsid w:val="005C3B09"/>
    <w:rsid w:val="005C4971"/>
    <w:rsid w:val="005C4A5B"/>
    <w:rsid w:val="005C5866"/>
    <w:rsid w:val="005C5A12"/>
    <w:rsid w:val="005C5AE9"/>
    <w:rsid w:val="005C5C8E"/>
    <w:rsid w:val="005C5D63"/>
    <w:rsid w:val="005C6E4F"/>
    <w:rsid w:val="005C7154"/>
    <w:rsid w:val="005C73F4"/>
    <w:rsid w:val="005C75AA"/>
    <w:rsid w:val="005C77F8"/>
    <w:rsid w:val="005C7DAB"/>
    <w:rsid w:val="005C7E27"/>
    <w:rsid w:val="005D00D5"/>
    <w:rsid w:val="005D0E27"/>
    <w:rsid w:val="005D0E2D"/>
    <w:rsid w:val="005D0F4F"/>
    <w:rsid w:val="005D0FE3"/>
    <w:rsid w:val="005D1FD0"/>
    <w:rsid w:val="005D21C8"/>
    <w:rsid w:val="005D247C"/>
    <w:rsid w:val="005D27F4"/>
    <w:rsid w:val="005D2888"/>
    <w:rsid w:val="005D28B2"/>
    <w:rsid w:val="005D2DF1"/>
    <w:rsid w:val="005D3FE9"/>
    <w:rsid w:val="005D4641"/>
    <w:rsid w:val="005D5520"/>
    <w:rsid w:val="005D5859"/>
    <w:rsid w:val="005D63E5"/>
    <w:rsid w:val="005D724E"/>
    <w:rsid w:val="005E0411"/>
    <w:rsid w:val="005E0538"/>
    <w:rsid w:val="005E0EC1"/>
    <w:rsid w:val="005E17F4"/>
    <w:rsid w:val="005E3252"/>
    <w:rsid w:val="005E3363"/>
    <w:rsid w:val="005E37B2"/>
    <w:rsid w:val="005E4348"/>
    <w:rsid w:val="005E446D"/>
    <w:rsid w:val="005E4666"/>
    <w:rsid w:val="005E526E"/>
    <w:rsid w:val="005E5326"/>
    <w:rsid w:val="005E61FE"/>
    <w:rsid w:val="005E6392"/>
    <w:rsid w:val="005E685B"/>
    <w:rsid w:val="005E6C0C"/>
    <w:rsid w:val="005E7346"/>
    <w:rsid w:val="005E78C6"/>
    <w:rsid w:val="005F01FB"/>
    <w:rsid w:val="005F0F2F"/>
    <w:rsid w:val="005F1A75"/>
    <w:rsid w:val="005F1BE8"/>
    <w:rsid w:val="005F20B0"/>
    <w:rsid w:val="005F35E4"/>
    <w:rsid w:val="005F4510"/>
    <w:rsid w:val="005F50D3"/>
    <w:rsid w:val="005F5365"/>
    <w:rsid w:val="005F59CA"/>
    <w:rsid w:val="005F6CCE"/>
    <w:rsid w:val="005F6FA5"/>
    <w:rsid w:val="005F72B3"/>
    <w:rsid w:val="005F737C"/>
    <w:rsid w:val="005F7702"/>
    <w:rsid w:val="005F7919"/>
    <w:rsid w:val="005F7DAE"/>
    <w:rsid w:val="005F7DF1"/>
    <w:rsid w:val="006002AC"/>
    <w:rsid w:val="0060094D"/>
    <w:rsid w:val="00600B68"/>
    <w:rsid w:val="00600EFF"/>
    <w:rsid w:val="00600FA2"/>
    <w:rsid w:val="00601306"/>
    <w:rsid w:val="00601630"/>
    <w:rsid w:val="00601750"/>
    <w:rsid w:val="0060216E"/>
    <w:rsid w:val="0060220D"/>
    <w:rsid w:val="0060226F"/>
    <w:rsid w:val="0060324E"/>
    <w:rsid w:val="0060346B"/>
    <w:rsid w:val="006040C3"/>
    <w:rsid w:val="00604401"/>
    <w:rsid w:val="006044A6"/>
    <w:rsid w:val="00604D0D"/>
    <w:rsid w:val="006050EB"/>
    <w:rsid w:val="00605D52"/>
    <w:rsid w:val="00606F72"/>
    <w:rsid w:val="00607330"/>
    <w:rsid w:val="00607668"/>
    <w:rsid w:val="00607C4C"/>
    <w:rsid w:val="00610383"/>
    <w:rsid w:val="006106CB"/>
    <w:rsid w:val="0061085A"/>
    <w:rsid w:val="00610EBF"/>
    <w:rsid w:val="00610FD5"/>
    <w:rsid w:val="006110B4"/>
    <w:rsid w:val="0061156E"/>
    <w:rsid w:val="00611B72"/>
    <w:rsid w:val="0061215E"/>
    <w:rsid w:val="006123B9"/>
    <w:rsid w:val="00612836"/>
    <w:rsid w:val="00612901"/>
    <w:rsid w:val="00614812"/>
    <w:rsid w:val="006158AA"/>
    <w:rsid w:val="0061611C"/>
    <w:rsid w:val="00616455"/>
    <w:rsid w:val="0061669E"/>
    <w:rsid w:val="006166AA"/>
    <w:rsid w:val="00616A97"/>
    <w:rsid w:val="00616BC7"/>
    <w:rsid w:val="006171B4"/>
    <w:rsid w:val="00617F27"/>
    <w:rsid w:val="00620F1B"/>
    <w:rsid w:val="006228C9"/>
    <w:rsid w:val="00622C3F"/>
    <w:rsid w:val="006236DA"/>
    <w:rsid w:val="00623D4B"/>
    <w:rsid w:val="00624001"/>
    <w:rsid w:val="00624293"/>
    <w:rsid w:val="00624320"/>
    <w:rsid w:val="00624471"/>
    <w:rsid w:val="006253D0"/>
    <w:rsid w:val="006256CF"/>
    <w:rsid w:val="006259BC"/>
    <w:rsid w:val="00625D2C"/>
    <w:rsid w:val="006260BE"/>
    <w:rsid w:val="00626DBF"/>
    <w:rsid w:val="00626E26"/>
    <w:rsid w:val="00626F3E"/>
    <w:rsid w:val="00627278"/>
    <w:rsid w:val="0062771C"/>
    <w:rsid w:val="006278E6"/>
    <w:rsid w:val="006278F7"/>
    <w:rsid w:val="00627A85"/>
    <w:rsid w:val="00631181"/>
    <w:rsid w:val="0063211C"/>
    <w:rsid w:val="00633104"/>
    <w:rsid w:val="00633206"/>
    <w:rsid w:val="00633471"/>
    <w:rsid w:val="00633C15"/>
    <w:rsid w:val="00634135"/>
    <w:rsid w:val="006344DC"/>
    <w:rsid w:val="0063488C"/>
    <w:rsid w:val="0063525D"/>
    <w:rsid w:val="006352C0"/>
    <w:rsid w:val="00635B9B"/>
    <w:rsid w:val="00635CB9"/>
    <w:rsid w:val="006361EB"/>
    <w:rsid w:val="006364B8"/>
    <w:rsid w:val="006364E5"/>
    <w:rsid w:val="006365C6"/>
    <w:rsid w:val="00637BEC"/>
    <w:rsid w:val="0064051B"/>
    <w:rsid w:val="0064065B"/>
    <w:rsid w:val="00640767"/>
    <w:rsid w:val="006408C0"/>
    <w:rsid w:val="006418D4"/>
    <w:rsid w:val="00641FA7"/>
    <w:rsid w:val="00642823"/>
    <w:rsid w:val="006428B0"/>
    <w:rsid w:val="00643113"/>
    <w:rsid w:val="0064312F"/>
    <w:rsid w:val="0064322E"/>
    <w:rsid w:val="00643660"/>
    <w:rsid w:val="00643CCE"/>
    <w:rsid w:val="00644EC8"/>
    <w:rsid w:val="00645EDF"/>
    <w:rsid w:val="006462C3"/>
    <w:rsid w:val="0064631F"/>
    <w:rsid w:val="006463F4"/>
    <w:rsid w:val="006465FD"/>
    <w:rsid w:val="00646774"/>
    <w:rsid w:val="00646E1A"/>
    <w:rsid w:val="00646EA7"/>
    <w:rsid w:val="00646FF6"/>
    <w:rsid w:val="0064788B"/>
    <w:rsid w:val="00647A8A"/>
    <w:rsid w:val="00647B7B"/>
    <w:rsid w:val="00650C20"/>
    <w:rsid w:val="00650D0E"/>
    <w:rsid w:val="00650E88"/>
    <w:rsid w:val="00651103"/>
    <w:rsid w:val="00651565"/>
    <w:rsid w:val="00651F86"/>
    <w:rsid w:val="0065306E"/>
    <w:rsid w:val="006534F2"/>
    <w:rsid w:val="0065353F"/>
    <w:rsid w:val="0065395A"/>
    <w:rsid w:val="0065479D"/>
    <w:rsid w:val="00654924"/>
    <w:rsid w:val="00654C45"/>
    <w:rsid w:val="00654E75"/>
    <w:rsid w:val="0065588D"/>
    <w:rsid w:val="00655910"/>
    <w:rsid w:val="006564A1"/>
    <w:rsid w:val="00657226"/>
    <w:rsid w:val="006572AF"/>
    <w:rsid w:val="00660707"/>
    <w:rsid w:val="00660CE4"/>
    <w:rsid w:val="0066148A"/>
    <w:rsid w:val="0066178C"/>
    <w:rsid w:val="006623B3"/>
    <w:rsid w:val="00662477"/>
    <w:rsid w:val="006637B2"/>
    <w:rsid w:val="006638B1"/>
    <w:rsid w:val="00663EA7"/>
    <w:rsid w:val="00664FB4"/>
    <w:rsid w:val="00665A37"/>
    <w:rsid w:val="0066620D"/>
    <w:rsid w:val="006678FF"/>
    <w:rsid w:val="00667977"/>
    <w:rsid w:val="00667C57"/>
    <w:rsid w:val="00667EAB"/>
    <w:rsid w:val="00670037"/>
    <w:rsid w:val="0067030D"/>
    <w:rsid w:val="00670561"/>
    <w:rsid w:val="006705CB"/>
    <w:rsid w:val="00670747"/>
    <w:rsid w:val="0067081F"/>
    <w:rsid w:val="00672E64"/>
    <w:rsid w:val="00674223"/>
    <w:rsid w:val="006754CB"/>
    <w:rsid w:val="00675739"/>
    <w:rsid w:val="00675D0A"/>
    <w:rsid w:val="006761F1"/>
    <w:rsid w:val="006769EA"/>
    <w:rsid w:val="00677E77"/>
    <w:rsid w:val="00677F73"/>
    <w:rsid w:val="00680B81"/>
    <w:rsid w:val="00681025"/>
    <w:rsid w:val="00681959"/>
    <w:rsid w:val="006822D1"/>
    <w:rsid w:val="006824AB"/>
    <w:rsid w:val="00682691"/>
    <w:rsid w:val="00682805"/>
    <w:rsid w:val="00682C0D"/>
    <w:rsid w:val="00682DAC"/>
    <w:rsid w:val="00683169"/>
    <w:rsid w:val="00684F8F"/>
    <w:rsid w:val="006852E0"/>
    <w:rsid w:val="006857DE"/>
    <w:rsid w:val="00685A20"/>
    <w:rsid w:val="006866AE"/>
    <w:rsid w:val="006867C6"/>
    <w:rsid w:val="00686E1E"/>
    <w:rsid w:val="0069076B"/>
    <w:rsid w:val="00690B3B"/>
    <w:rsid w:val="006919D1"/>
    <w:rsid w:val="0069225B"/>
    <w:rsid w:val="00692CF5"/>
    <w:rsid w:val="006931DE"/>
    <w:rsid w:val="00693381"/>
    <w:rsid w:val="0069353D"/>
    <w:rsid w:val="00693CE6"/>
    <w:rsid w:val="006941D0"/>
    <w:rsid w:val="00695A10"/>
    <w:rsid w:val="00696CE2"/>
    <w:rsid w:val="00696D37"/>
    <w:rsid w:val="00697789"/>
    <w:rsid w:val="00697F31"/>
    <w:rsid w:val="00697F52"/>
    <w:rsid w:val="00697F54"/>
    <w:rsid w:val="006A0CE7"/>
    <w:rsid w:val="006A123C"/>
    <w:rsid w:val="006A1A48"/>
    <w:rsid w:val="006A2081"/>
    <w:rsid w:val="006A20C1"/>
    <w:rsid w:val="006A2282"/>
    <w:rsid w:val="006A2894"/>
    <w:rsid w:val="006A38B4"/>
    <w:rsid w:val="006A3BF0"/>
    <w:rsid w:val="006A4283"/>
    <w:rsid w:val="006A6AFB"/>
    <w:rsid w:val="006A6DB2"/>
    <w:rsid w:val="006A6DF8"/>
    <w:rsid w:val="006A6F98"/>
    <w:rsid w:val="006B15C8"/>
    <w:rsid w:val="006B1D31"/>
    <w:rsid w:val="006B49D7"/>
    <w:rsid w:val="006B4A73"/>
    <w:rsid w:val="006B4DAF"/>
    <w:rsid w:val="006B5FC4"/>
    <w:rsid w:val="006B660D"/>
    <w:rsid w:val="006B7145"/>
    <w:rsid w:val="006B77E3"/>
    <w:rsid w:val="006B77ED"/>
    <w:rsid w:val="006B79B3"/>
    <w:rsid w:val="006B7DD6"/>
    <w:rsid w:val="006C066B"/>
    <w:rsid w:val="006C0B6D"/>
    <w:rsid w:val="006C23C0"/>
    <w:rsid w:val="006C2813"/>
    <w:rsid w:val="006C326A"/>
    <w:rsid w:val="006C3B5C"/>
    <w:rsid w:val="006C3ED0"/>
    <w:rsid w:val="006C5441"/>
    <w:rsid w:val="006C546E"/>
    <w:rsid w:val="006C5693"/>
    <w:rsid w:val="006C6A40"/>
    <w:rsid w:val="006C6C60"/>
    <w:rsid w:val="006C7068"/>
    <w:rsid w:val="006C71F8"/>
    <w:rsid w:val="006C7C4E"/>
    <w:rsid w:val="006D0640"/>
    <w:rsid w:val="006D0C40"/>
    <w:rsid w:val="006D1BE0"/>
    <w:rsid w:val="006D1F39"/>
    <w:rsid w:val="006D2193"/>
    <w:rsid w:val="006D23FF"/>
    <w:rsid w:val="006D300A"/>
    <w:rsid w:val="006D32AF"/>
    <w:rsid w:val="006D3E8E"/>
    <w:rsid w:val="006D4CE0"/>
    <w:rsid w:val="006D5735"/>
    <w:rsid w:val="006D5750"/>
    <w:rsid w:val="006D579F"/>
    <w:rsid w:val="006D61B7"/>
    <w:rsid w:val="006D65FF"/>
    <w:rsid w:val="006D6D74"/>
    <w:rsid w:val="006D7A2A"/>
    <w:rsid w:val="006E0188"/>
    <w:rsid w:val="006E01B5"/>
    <w:rsid w:val="006E0B07"/>
    <w:rsid w:val="006E0C5D"/>
    <w:rsid w:val="006E1D9A"/>
    <w:rsid w:val="006E22C3"/>
    <w:rsid w:val="006E2601"/>
    <w:rsid w:val="006E2709"/>
    <w:rsid w:val="006E45E3"/>
    <w:rsid w:val="006E48F1"/>
    <w:rsid w:val="006E4CDC"/>
    <w:rsid w:val="006E6226"/>
    <w:rsid w:val="006E6267"/>
    <w:rsid w:val="006E644C"/>
    <w:rsid w:val="006E6B32"/>
    <w:rsid w:val="006E727F"/>
    <w:rsid w:val="006E7351"/>
    <w:rsid w:val="006E77FA"/>
    <w:rsid w:val="006E7E7C"/>
    <w:rsid w:val="006F0DA2"/>
    <w:rsid w:val="006F2CC4"/>
    <w:rsid w:val="006F2CD1"/>
    <w:rsid w:val="006F4CBF"/>
    <w:rsid w:val="006F5D35"/>
    <w:rsid w:val="006F61C9"/>
    <w:rsid w:val="006F6EA0"/>
    <w:rsid w:val="006F7FA0"/>
    <w:rsid w:val="00700936"/>
    <w:rsid w:val="00700B1C"/>
    <w:rsid w:val="007010B8"/>
    <w:rsid w:val="0070115D"/>
    <w:rsid w:val="00701764"/>
    <w:rsid w:val="00701945"/>
    <w:rsid w:val="0070198D"/>
    <w:rsid w:val="00701E62"/>
    <w:rsid w:val="007022D3"/>
    <w:rsid w:val="007031F4"/>
    <w:rsid w:val="0070344A"/>
    <w:rsid w:val="00703C7C"/>
    <w:rsid w:val="00704794"/>
    <w:rsid w:val="00705008"/>
    <w:rsid w:val="00705531"/>
    <w:rsid w:val="00705F76"/>
    <w:rsid w:val="007066FC"/>
    <w:rsid w:val="00707231"/>
    <w:rsid w:val="00707375"/>
    <w:rsid w:val="00707E89"/>
    <w:rsid w:val="0071028A"/>
    <w:rsid w:val="00711884"/>
    <w:rsid w:val="00711E1D"/>
    <w:rsid w:val="00712830"/>
    <w:rsid w:val="00712C2D"/>
    <w:rsid w:val="007146AD"/>
    <w:rsid w:val="00714EB2"/>
    <w:rsid w:val="00714F9E"/>
    <w:rsid w:val="0071542A"/>
    <w:rsid w:val="00715C05"/>
    <w:rsid w:val="00715E74"/>
    <w:rsid w:val="0071639D"/>
    <w:rsid w:val="00716AAD"/>
    <w:rsid w:val="00716E67"/>
    <w:rsid w:val="00717A10"/>
    <w:rsid w:val="00717DEA"/>
    <w:rsid w:val="0072000E"/>
    <w:rsid w:val="00720A42"/>
    <w:rsid w:val="0072149A"/>
    <w:rsid w:val="007216ED"/>
    <w:rsid w:val="00721B8D"/>
    <w:rsid w:val="007225C8"/>
    <w:rsid w:val="00722AC4"/>
    <w:rsid w:val="00723734"/>
    <w:rsid w:val="00723A37"/>
    <w:rsid w:val="00724293"/>
    <w:rsid w:val="007249AD"/>
    <w:rsid w:val="00724D15"/>
    <w:rsid w:val="00725177"/>
    <w:rsid w:val="007253E3"/>
    <w:rsid w:val="00725580"/>
    <w:rsid w:val="007259A9"/>
    <w:rsid w:val="00725E29"/>
    <w:rsid w:val="007269D2"/>
    <w:rsid w:val="00726BCF"/>
    <w:rsid w:val="00727917"/>
    <w:rsid w:val="00727A06"/>
    <w:rsid w:val="0073012B"/>
    <w:rsid w:val="0073063C"/>
    <w:rsid w:val="007306B8"/>
    <w:rsid w:val="00730B78"/>
    <w:rsid w:val="00730DC8"/>
    <w:rsid w:val="00730E2E"/>
    <w:rsid w:val="007310A6"/>
    <w:rsid w:val="00731129"/>
    <w:rsid w:val="007317CF"/>
    <w:rsid w:val="007317E5"/>
    <w:rsid w:val="00732A9A"/>
    <w:rsid w:val="0073397A"/>
    <w:rsid w:val="00734A0E"/>
    <w:rsid w:val="007356BB"/>
    <w:rsid w:val="00735766"/>
    <w:rsid w:val="007357F5"/>
    <w:rsid w:val="0073612C"/>
    <w:rsid w:val="0073659D"/>
    <w:rsid w:val="00736C4D"/>
    <w:rsid w:val="00740BF3"/>
    <w:rsid w:val="00741B5F"/>
    <w:rsid w:val="00741D37"/>
    <w:rsid w:val="00741F07"/>
    <w:rsid w:val="00741F37"/>
    <w:rsid w:val="00742109"/>
    <w:rsid w:val="00743A7F"/>
    <w:rsid w:val="0074408C"/>
    <w:rsid w:val="0074488D"/>
    <w:rsid w:val="00745221"/>
    <w:rsid w:val="00745882"/>
    <w:rsid w:val="00745C81"/>
    <w:rsid w:val="00746C22"/>
    <w:rsid w:val="0074744A"/>
    <w:rsid w:val="0075024F"/>
    <w:rsid w:val="007502A5"/>
    <w:rsid w:val="00750473"/>
    <w:rsid w:val="00750BB3"/>
    <w:rsid w:val="00750FEC"/>
    <w:rsid w:val="00751220"/>
    <w:rsid w:val="007513D1"/>
    <w:rsid w:val="00751CD4"/>
    <w:rsid w:val="0075277E"/>
    <w:rsid w:val="0075291B"/>
    <w:rsid w:val="00752AE8"/>
    <w:rsid w:val="0075414A"/>
    <w:rsid w:val="0075422D"/>
    <w:rsid w:val="007542DC"/>
    <w:rsid w:val="007549B9"/>
    <w:rsid w:val="00754C3C"/>
    <w:rsid w:val="0075513E"/>
    <w:rsid w:val="007559D0"/>
    <w:rsid w:val="00756429"/>
    <w:rsid w:val="007567BF"/>
    <w:rsid w:val="007570AE"/>
    <w:rsid w:val="0075768E"/>
    <w:rsid w:val="00757826"/>
    <w:rsid w:val="0076043F"/>
    <w:rsid w:val="00760890"/>
    <w:rsid w:val="00760D0B"/>
    <w:rsid w:val="007615A4"/>
    <w:rsid w:val="00761D78"/>
    <w:rsid w:val="00762172"/>
    <w:rsid w:val="0076229C"/>
    <w:rsid w:val="007643CF"/>
    <w:rsid w:val="007648B9"/>
    <w:rsid w:val="00764B20"/>
    <w:rsid w:val="0076614C"/>
    <w:rsid w:val="00766CFB"/>
    <w:rsid w:val="007676E6"/>
    <w:rsid w:val="007678C5"/>
    <w:rsid w:val="00767A29"/>
    <w:rsid w:val="00767C9E"/>
    <w:rsid w:val="00767E26"/>
    <w:rsid w:val="00767FBA"/>
    <w:rsid w:val="007701F9"/>
    <w:rsid w:val="0077022E"/>
    <w:rsid w:val="00772D0D"/>
    <w:rsid w:val="007739BE"/>
    <w:rsid w:val="00774847"/>
    <w:rsid w:val="0077489E"/>
    <w:rsid w:val="007748BA"/>
    <w:rsid w:val="00774ABC"/>
    <w:rsid w:val="007761C3"/>
    <w:rsid w:val="0077624A"/>
    <w:rsid w:val="0077644E"/>
    <w:rsid w:val="007766CD"/>
    <w:rsid w:val="00776C2F"/>
    <w:rsid w:val="00777065"/>
    <w:rsid w:val="007770D0"/>
    <w:rsid w:val="007779E0"/>
    <w:rsid w:val="00777DDF"/>
    <w:rsid w:val="00777E48"/>
    <w:rsid w:val="0078128F"/>
    <w:rsid w:val="00781C76"/>
    <w:rsid w:val="00781CA1"/>
    <w:rsid w:val="00784D76"/>
    <w:rsid w:val="00784F06"/>
    <w:rsid w:val="00785A31"/>
    <w:rsid w:val="00785C45"/>
    <w:rsid w:val="00785D1E"/>
    <w:rsid w:val="00786121"/>
    <w:rsid w:val="0078681A"/>
    <w:rsid w:val="007868C6"/>
    <w:rsid w:val="00787FC7"/>
    <w:rsid w:val="00790426"/>
    <w:rsid w:val="00790525"/>
    <w:rsid w:val="00790B46"/>
    <w:rsid w:val="00791A42"/>
    <w:rsid w:val="00791E0D"/>
    <w:rsid w:val="00791EEF"/>
    <w:rsid w:val="0079217A"/>
    <w:rsid w:val="0079226E"/>
    <w:rsid w:val="00792564"/>
    <w:rsid w:val="0079257A"/>
    <w:rsid w:val="007928FE"/>
    <w:rsid w:val="0079312C"/>
    <w:rsid w:val="0079343C"/>
    <w:rsid w:val="0079395E"/>
    <w:rsid w:val="00793F7F"/>
    <w:rsid w:val="00794149"/>
    <w:rsid w:val="007941B1"/>
    <w:rsid w:val="0079463C"/>
    <w:rsid w:val="00794732"/>
    <w:rsid w:val="00794AB5"/>
    <w:rsid w:val="00794B74"/>
    <w:rsid w:val="00794CC2"/>
    <w:rsid w:val="007959BF"/>
    <w:rsid w:val="0079634D"/>
    <w:rsid w:val="00796A07"/>
    <w:rsid w:val="00797231"/>
    <w:rsid w:val="0079769E"/>
    <w:rsid w:val="00797CB2"/>
    <w:rsid w:val="00797F01"/>
    <w:rsid w:val="007A0089"/>
    <w:rsid w:val="007A0428"/>
    <w:rsid w:val="007A052D"/>
    <w:rsid w:val="007A1657"/>
    <w:rsid w:val="007A16FB"/>
    <w:rsid w:val="007A19F0"/>
    <w:rsid w:val="007A1C7C"/>
    <w:rsid w:val="007A207F"/>
    <w:rsid w:val="007A2D7C"/>
    <w:rsid w:val="007A3C58"/>
    <w:rsid w:val="007A3CA2"/>
    <w:rsid w:val="007A3D1D"/>
    <w:rsid w:val="007A3EB4"/>
    <w:rsid w:val="007A4750"/>
    <w:rsid w:val="007A485F"/>
    <w:rsid w:val="007A4D88"/>
    <w:rsid w:val="007A54B6"/>
    <w:rsid w:val="007A5A95"/>
    <w:rsid w:val="007A7682"/>
    <w:rsid w:val="007B01F9"/>
    <w:rsid w:val="007B08B4"/>
    <w:rsid w:val="007B0F01"/>
    <w:rsid w:val="007B161C"/>
    <w:rsid w:val="007B2EA7"/>
    <w:rsid w:val="007B31F3"/>
    <w:rsid w:val="007B3599"/>
    <w:rsid w:val="007B3E9C"/>
    <w:rsid w:val="007B4651"/>
    <w:rsid w:val="007B49AE"/>
    <w:rsid w:val="007B5DAC"/>
    <w:rsid w:val="007B5EF6"/>
    <w:rsid w:val="007B67BB"/>
    <w:rsid w:val="007B73FE"/>
    <w:rsid w:val="007B761A"/>
    <w:rsid w:val="007B7979"/>
    <w:rsid w:val="007C02C7"/>
    <w:rsid w:val="007C0CE7"/>
    <w:rsid w:val="007C15CD"/>
    <w:rsid w:val="007C1A99"/>
    <w:rsid w:val="007C1AA0"/>
    <w:rsid w:val="007C1B12"/>
    <w:rsid w:val="007C1FBC"/>
    <w:rsid w:val="007C238C"/>
    <w:rsid w:val="007C25EB"/>
    <w:rsid w:val="007C2632"/>
    <w:rsid w:val="007C266F"/>
    <w:rsid w:val="007C29DC"/>
    <w:rsid w:val="007C2A98"/>
    <w:rsid w:val="007C3A45"/>
    <w:rsid w:val="007C44D0"/>
    <w:rsid w:val="007C4747"/>
    <w:rsid w:val="007C494F"/>
    <w:rsid w:val="007C55E1"/>
    <w:rsid w:val="007C5743"/>
    <w:rsid w:val="007C578A"/>
    <w:rsid w:val="007C6592"/>
    <w:rsid w:val="007C6F30"/>
    <w:rsid w:val="007C72E8"/>
    <w:rsid w:val="007C7930"/>
    <w:rsid w:val="007C7C43"/>
    <w:rsid w:val="007D0251"/>
    <w:rsid w:val="007D04B0"/>
    <w:rsid w:val="007D0E3C"/>
    <w:rsid w:val="007D10AA"/>
    <w:rsid w:val="007D1AFA"/>
    <w:rsid w:val="007D1BC9"/>
    <w:rsid w:val="007D1D39"/>
    <w:rsid w:val="007D21A2"/>
    <w:rsid w:val="007D2279"/>
    <w:rsid w:val="007D2AB9"/>
    <w:rsid w:val="007D3454"/>
    <w:rsid w:val="007D3458"/>
    <w:rsid w:val="007D3771"/>
    <w:rsid w:val="007D3FB0"/>
    <w:rsid w:val="007D4031"/>
    <w:rsid w:val="007D40AE"/>
    <w:rsid w:val="007D40CB"/>
    <w:rsid w:val="007D4515"/>
    <w:rsid w:val="007D4A79"/>
    <w:rsid w:val="007D4C27"/>
    <w:rsid w:val="007D4EB1"/>
    <w:rsid w:val="007D55A1"/>
    <w:rsid w:val="007D5CAE"/>
    <w:rsid w:val="007D6598"/>
    <w:rsid w:val="007D6C70"/>
    <w:rsid w:val="007D7884"/>
    <w:rsid w:val="007D7CC3"/>
    <w:rsid w:val="007E0064"/>
    <w:rsid w:val="007E0828"/>
    <w:rsid w:val="007E0B50"/>
    <w:rsid w:val="007E1871"/>
    <w:rsid w:val="007E18A3"/>
    <w:rsid w:val="007E1FFD"/>
    <w:rsid w:val="007E22D3"/>
    <w:rsid w:val="007E2BCE"/>
    <w:rsid w:val="007E51E2"/>
    <w:rsid w:val="007E52B2"/>
    <w:rsid w:val="007E5384"/>
    <w:rsid w:val="007E5886"/>
    <w:rsid w:val="007E58F8"/>
    <w:rsid w:val="007E59DB"/>
    <w:rsid w:val="007E5D6A"/>
    <w:rsid w:val="007E6276"/>
    <w:rsid w:val="007E68E8"/>
    <w:rsid w:val="007E6A89"/>
    <w:rsid w:val="007E6AFA"/>
    <w:rsid w:val="007E77CE"/>
    <w:rsid w:val="007E79C2"/>
    <w:rsid w:val="007E7DDE"/>
    <w:rsid w:val="007F00F7"/>
    <w:rsid w:val="007F02A1"/>
    <w:rsid w:val="007F0C5D"/>
    <w:rsid w:val="007F0DA4"/>
    <w:rsid w:val="007F18C0"/>
    <w:rsid w:val="007F1AF1"/>
    <w:rsid w:val="007F2F7E"/>
    <w:rsid w:val="007F3011"/>
    <w:rsid w:val="007F3888"/>
    <w:rsid w:val="007F3B21"/>
    <w:rsid w:val="007F3B78"/>
    <w:rsid w:val="007F3F09"/>
    <w:rsid w:val="007F42BD"/>
    <w:rsid w:val="007F431C"/>
    <w:rsid w:val="007F48AC"/>
    <w:rsid w:val="007F5BCA"/>
    <w:rsid w:val="007F5E85"/>
    <w:rsid w:val="007F6117"/>
    <w:rsid w:val="007F65A1"/>
    <w:rsid w:val="007F6617"/>
    <w:rsid w:val="007F6A1B"/>
    <w:rsid w:val="007F6DDD"/>
    <w:rsid w:val="007F6DE6"/>
    <w:rsid w:val="007F70E9"/>
    <w:rsid w:val="007F7951"/>
    <w:rsid w:val="007F7CD6"/>
    <w:rsid w:val="00800BF8"/>
    <w:rsid w:val="00801432"/>
    <w:rsid w:val="00801AC2"/>
    <w:rsid w:val="00801B21"/>
    <w:rsid w:val="0080246C"/>
    <w:rsid w:val="00802CED"/>
    <w:rsid w:val="008030BD"/>
    <w:rsid w:val="00803750"/>
    <w:rsid w:val="00803B56"/>
    <w:rsid w:val="008046EF"/>
    <w:rsid w:val="0080477A"/>
    <w:rsid w:val="00804A1F"/>
    <w:rsid w:val="00805438"/>
    <w:rsid w:val="008058EB"/>
    <w:rsid w:val="00805D58"/>
    <w:rsid w:val="00805E1A"/>
    <w:rsid w:val="008063F7"/>
    <w:rsid w:val="008076CE"/>
    <w:rsid w:val="00810333"/>
    <w:rsid w:val="00810670"/>
    <w:rsid w:val="00810846"/>
    <w:rsid w:val="00810990"/>
    <w:rsid w:val="00810B41"/>
    <w:rsid w:val="008118A4"/>
    <w:rsid w:val="00812244"/>
    <w:rsid w:val="00812A54"/>
    <w:rsid w:val="00812B14"/>
    <w:rsid w:val="00813E41"/>
    <w:rsid w:val="0081427E"/>
    <w:rsid w:val="0081443E"/>
    <w:rsid w:val="008149FC"/>
    <w:rsid w:val="0081612C"/>
    <w:rsid w:val="008166F1"/>
    <w:rsid w:val="00816960"/>
    <w:rsid w:val="008170FB"/>
    <w:rsid w:val="008172D1"/>
    <w:rsid w:val="00817586"/>
    <w:rsid w:val="00817EE1"/>
    <w:rsid w:val="00820CC0"/>
    <w:rsid w:val="00820DC9"/>
    <w:rsid w:val="0082188C"/>
    <w:rsid w:val="00821D7F"/>
    <w:rsid w:val="008223FA"/>
    <w:rsid w:val="00822679"/>
    <w:rsid w:val="00822F44"/>
    <w:rsid w:val="008234DF"/>
    <w:rsid w:val="00823D2A"/>
    <w:rsid w:val="00824832"/>
    <w:rsid w:val="00824C04"/>
    <w:rsid w:val="00825FBD"/>
    <w:rsid w:val="00826B63"/>
    <w:rsid w:val="00827877"/>
    <w:rsid w:val="00827E47"/>
    <w:rsid w:val="008304D0"/>
    <w:rsid w:val="008308FD"/>
    <w:rsid w:val="00830A3F"/>
    <w:rsid w:val="00830DE1"/>
    <w:rsid w:val="0083115E"/>
    <w:rsid w:val="00831304"/>
    <w:rsid w:val="00831531"/>
    <w:rsid w:val="00831F3A"/>
    <w:rsid w:val="008323C0"/>
    <w:rsid w:val="00832444"/>
    <w:rsid w:val="00832BFF"/>
    <w:rsid w:val="00833659"/>
    <w:rsid w:val="0083391B"/>
    <w:rsid w:val="00833B53"/>
    <w:rsid w:val="0083405A"/>
    <w:rsid w:val="00834851"/>
    <w:rsid w:val="00834B04"/>
    <w:rsid w:val="00835349"/>
    <w:rsid w:val="008357D4"/>
    <w:rsid w:val="008359A1"/>
    <w:rsid w:val="008364DC"/>
    <w:rsid w:val="0083669A"/>
    <w:rsid w:val="0083745C"/>
    <w:rsid w:val="008376C5"/>
    <w:rsid w:val="0084160F"/>
    <w:rsid w:val="008421D3"/>
    <w:rsid w:val="008422CC"/>
    <w:rsid w:val="00843DEF"/>
    <w:rsid w:val="00844012"/>
    <w:rsid w:val="00844157"/>
    <w:rsid w:val="008442A3"/>
    <w:rsid w:val="008442F1"/>
    <w:rsid w:val="0084621A"/>
    <w:rsid w:val="0084699F"/>
    <w:rsid w:val="00846EC2"/>
    <w:rsid w:val="008478DE"/>
    <w:rsid w:val="00850405"/>
    <w:rsid w:val="008508A3"/>
    <w:rsid w:val="00850E56"/>
    <w:rsid w:val="00850E72"/>
    <w:rsid w:val="00850FA1"/>
    <w:rsid w:val="008512E0"/>
    <w:rsid w:val="00851BA0"/>
    <w:rsid w:val="00851ECA"/>
    <w:rsid w:val="00852028"/>
    <w:rsid w:val="0085204B"/>
    <w:rsid w:val="008525B9"/>
    <w:rsid w:val="0085344B"/>
    <w:rsid w:val="0085540F"/>
    <w:rsid w:val="00856106"/>
    <w:rsid w:val="0085620E"/>
    <w:rsid w:val="008562AF"/>
    <w:rsid w:val="00856E44"/>
    <w:rsid w:val="00857186"/>
    <w:rsid w:val="008574C3"/>
    <w:rsid w:val="00857868"/>
    <w:rsid w:val="00857D8F"/>
    <w:rsid w:val="00857ED1"/>
    <w:rsid w:val="008605FB"/>
    <w:rsid w:val="00860FCA"/>
    <w:rsid w:val="00861044"/>
    <w:rsid w:val="008610DE"/>
    <w:rsid w:val="008615D3"/>
    <w:rsid w:val="00861752"/>
    <w:rsid w:val="00861EF2"/>
    <w:rsid w:val="00862796"/>
    <w:rsid w:val="00862A6C"/>
    <w:rsid w:val="008631CE"/>
    <w:rsid w:val="00863FC9"/>
    <w:rsid w:val="00864210"/>
    <w:rsid w:val="008643C8"/>
    <w:rsid w:val="008652BD"/>
    <w:rsid w:val="00865333"/>
    <w:rsid w:val="008654AC"/>
    <w:rsid w:val="008662D0"/>
    <w:rsid w:val="008664F1"/>
    <w:rsid w:val="00866AE3"/>
    <w:rsid w:val="00866CC0"/>
    <w:rsid w:val="008676DA"/>
    <w:rsid w:val="00867A99"/>
    <w:rsid w:val="00867AE2"/>
    <w:rsid w:val="00867BA9"/>
    <w:rsid w:val="00867D63"/>
    <w:rsid w:val="00867FFC"/>
    <w:rsid w:val="00871224"/>
    <w:rsid w:val="00872241"/>
    <w:rsid w:val="00872395"/>
    <w:rsid w:val="00874087"/>
    <w:rsid w:val="00874330"/>
    <w:rsid w:val="00874A7A"/>
    <w:rsid w:val="00874BFE"/>
    <w:rsid w:val="00874D3C"/>
    <w:rsid w:val="008755D1"/>
    <w:rsid w:val="00876457"/>
    <w:rsid w:val="00876E4D"/>
    <w:rsid w:val="00876E93"/>
    <w:rsid w:val="0087702C"/>
    <w:rsid w:val="00877064"/>
    <w:rsid w:val="0087725E"/>
    <w:rsid w:val="00877C0E"/>
    <w:rsid w:val="00877EE3"/>
    <w:rsid w:val="00881198"/>
    <w:rsid w:val="0088183D"/>
    <w:rsid w:val="0088246F"/>
    <w:rsid w:val="0088256E"/>
    <w:rsid w:val="00882730"/>
    <w:rsid w:val="008829EE"/>
    <w:rsid w:val="00883A68"/>
    <w:rsid w:val="00883B1E"/>
    <w:rsid w:val="0088438C"/>
    <w:rsid w:val="00884C37"/>
    <w:rsid w:val="008853BE"/>
    <w:rsid w:val="00885772"/>
    <w:rsid w:val="00886C38"/>
    <w:rsid w:val="00886F7C"/>
    <w:rsid w:val="00887057"/>
    <w:rsid w:val="008870AA"/>
    <w:rsid w:val="008902BA"/>
    <w:rsid w:val="00890497"/>
    <w:rsid w:val="008918B3"/>
    <w:rsid w:val="00891C7C"/>
    <w:rsid w:val="008922B1"/>
    <w:rsid w:val="00892869"/>
    <w:rsid w:val="00893B02"/>
    <w:rsid w:val="00893ECB"/>
    <w:rsid w:val="00894613"/>
    <w:rsid w:val="00894E5C"/>
    <w:rsid w:val="0089535E"/>
    <w:rsid w:val="008959A6"/>
    <w:rsid w:val="00895BE2"/>
    <w:rsid w:val="008964DC"/>
    <w:rsid w:val="0089657B"/>
    <w:rsid w:val="00896615"/>
    <w:rsid w:val="00896634"/>
    <w:rsid w:val="00896691"/>
    <w:rsid w:val="00896C3C"/>
    <w:rsid w:val="00896DA6"/>
    <w:rsid w:val="00897380"/>
    <w:rsid w:val="00897822"/>
    <w:rsid w:val="00897D27"/>
    <w:rsid w:val="008A056B"/>
    <w:rsid w:val="008A0C5B"/>
    <w:rsid w:val="008A0DE9"/>
    <w:rsid w:val="008A1D8A"/>
    <w:rsid w:val="008A2E8C"/>
    <w:rsid w:val="008A3348"/>
    <w:rsid w:val="008A4064"/>
    <w:rsid w:val="008A4200"/>
    <w:rsid w:val="008A4389"/>
    <w:rsid w:val="008A497E"/>
    <w:rsid w:val="008A5963"/>
    <w:rsid w:val="008A5F23"/>
    <w:rsid w:val="008A6222"/>
    <w:rsid w:val="008A6504"/>
    <w:rsid w:val="008A6713"/>
    <w:rsid w:val="008A6961"/>
    <w:rsid w:val="008A6C48"/>
    <w:rsid w:val="008A7949"/>
    <w:rsid w:val="008B08D7"/>
    <w:rsid w:val="008B15F8"/>
    <w:rsid w:val="008B16EF"/>
    <w:rsid w:val="008B186C"/>
    <w:rsid w:val="008B1D5B"/>
    <w:rsid w:val="008B2265"/>
    <w:rsid w:val="008B286D"/>
    <w:rsid w:val="008B28AD"/>
    <w:rsid w:val="008B2E13"/>
    <w:rsid w:val="008B35B8"/>
    <w:rsid w:val="008B3ED0"/>
    <w:rsid w:val="008B4A8D"/>
    <w:rsid w:val="008B4C8E"/>
    <w:rsid w:val="008B5D84"/>
    <w:rsid w:val="008B5DE2"/>
    <w:rsid w:val="008B5F7E"/>
    <w:rsid w:val="008B6540"/>
    <w:rsid w:val="008B681E"/>
    <w:rsid w:val="008B6974"/>
    <w:rsid w:val="008B6E20"/>
    <w:rsid w:val="008B6EB3"/>
    <w:rsid w:val="008B7166"/>
    <w:rsid w:val="008C041C"/>
    <w:rsid w:val="008C16ED"/>
    <w:rsid w:val="008C18D2"/>
    <w:rsid w:val="008C1B04"/>
    <w:rsid w:val="008C1CEB"/>
    <w:rsid w:val="008C301A"/>
    <w:rsid w:val="008C3545"/>
    <w:rsid w:val="008C4910"/>
    <w:rsid w:val="008C52FF"/>
    <w:rsid w:val="008C53D2"/>
    <w:rsid w:val="008C546D"/>
    <w:rsid w:val="008C5B82"/>
    <w:rsid w:val="008C5FB7"/>
    <w:rsid w:val="008C61BB"/>
    <w:rsid w:val="008C75AA"/>
    <w:rsid w:val="008C7F93"/>
    <w:rsid w:val="008D1154"/>
    <w:rsid w:val="008D1DF7"/>
    <w:rsid w:val="008D1F2B"/>
    <w:rsid w:val="008D2599"/>
    <w:rsid w:val="008D2AEC"/>
    <w:rsid w:val="008D2E3C"/>
    <w:rsid w:val="008D5275"/>
    <w:rsid w:val="008D5687"/>
    <w:rsid w:val="008D5B57"/>
    <w:rsid w:val="008D6D33"/>
    <w:rsid w:val="008D6F0C"/>
    <w:rsid w:val="008D7020"/>
    <w:rsid w:val="008D7251"/>
    <w:rsid w:val="008D79D5"/>
    <w:rsid w:val="008E0790"/>
    <w:rsid w:val="008E08D2"/>
    <w:rsid w:val="008E0A31"/>
    <w:rsid w:val="008E0F46"/>
    <w:rsid w:val="008E1EE5"/>
    <w:rsid w:val="008E216D"/>
    <w:rsid w:val="008E23DD"/>
    <w:rsid w:val="008E25D2"/>
    <w:rsid w:val="008E273E"/>
    <w:rsid w:val="008E3610"/>
    <w:rsid w:val="008E3FC9"/>
    <w:rsid w:val="008E40E7"/>
    <w:rsid w:val="008E4808"/>
    <w:rsid w:val="008E527C"/>
    <w:rsid w:val="008E52E3"/>
    <w:rsid w:val="008E56CF"/>
    <w:rsid w:val="008E5CD7"/>
    <w:rsid w:val="008E6FFF"/>
    <w:rsid w:val="008E7209"/>
    <w:rsid w:val="008E74D6"/>
    <w:rsid w:val="008F015E"/>
    <w:rsid w:val="008F18E7"/>
    <w:rsid w:val="008F1A84"/>
    <w:rsid w:val="008F1B33"/>
    <w:rsid w:val="008F1E8C"/>
    <w:rsid w:val="008F2307"/>
    <w:rsid w:val="008F25CF"/>
    <w:rsid w:val="008F2C09"/>
    <w:rsid w:val="008F2FBF"/>
    <w:rsid w:val="008F391C"/>
    <w:rsid w:val="008F3C38"/>
    <w:rsid w:val="008F4F19"/>
    <w:rsid w:val="008F593E"/>
    <w:rsid w:val="008F5CF5"/>
    <w:rsid w:val="008F5D49"/>
    <w:rsid w:val="008F6E79"/>
    <w:rsid w:val="00900C22"/>
    <w:rsid w:val="00900D80"/>
    <w:rsid w:val="009015B9"/>
    <w:rsid w:val="009018EA"/>
    <w:rsid w:val="00902118"/>
    <w:rsid w:val="00902E03"/>
    <w:rsid w:val="00903AC7"/>
    <w:rsid w:val="00904828"/>
    <w:rsid w:val="009053EC"/>
    <w:rsid w:val="00905917"/>
    <w:rsid w:val="00905A4F"/>
    <w:rsid w:val="009066EF"/>
    <w:rsid w:val="0090695C"/>
    <w:rsid w:val="00906D78"/>
    <w:rsid w:val="00906DE6"/>
    <w:rsid w:val="00907410"/>
    <w:rsid w:val="00907560"/>
    <w:rsid w:val="009077A2"/>
    <w:rsid w:val="00907B81"/>
    <w:rsid w:val="009102E3"/>
    <w:rsid w:val="0091039C"/>
    <w:rsid w:val="009103D9"/>
    <w:rsid w:val="009103E4"/>
    <w:rsid w:val="00911443"/>
    <w:rsid w:val="00912413"/>
    <w:rsid w:val="0091249A"/>
    <w:rsid w:val="00912ABD"/>
    <w:rsid w:val="00912AEB"/>
    <w:rsid w:val="009130C7"/>
    <w:rsid w:val="00913D79"/>
    <w:rsid w:val="00914F28"/>
    <w:rsid w:val="009151BF"/>
    <w:rsid w:val="009157D0"/>
    <w:rsid w:val="0091593C"/>
    <w:rsid w:val="00915D42"/>
    <w:rsid w:val="009163E3"/>
    <w:rsid w:val="00917964"/>
    <w:rsid w:val="00920089"/>
    <w:rsid w:val="009209B4"/>
    <w:rsid w:val="009215D0"/>
    <w:rsid w:val="00921600"/>
    <w:rsid w:val="009217FF"/>
    <w:rsid w:val="00922193"/>
    <w:rsid w:val="00922269"/>
    <w:rsid w:val="00922F8A"/>
    <w:rsid w:val="00923349"/>
    <w:rsid w:val="009233E2"/>
    <w:rsid w:val="00924942"/>
    <w:rsid w:val="00924B2C"/>
    <w:rsid w:val="00924D15"/>
    <w:rsid w:val="00924DDF"/>
    <w:rsid w:val="00925D76"/>
    <w:rsid w:val="00925F0D"/>
    <w:rsid w:val="00926347"/>
    <w:rsid w:val="0092670F"/>
    <w:rsid w:val="0092694D"/>
    <w:rsid w:val="00926DD0"/>
    <w:rsid w:val="009273BD"/>
    <w:rsid w:val="009274AD"/>
    <w:rsid w:val="009277BC"/>
    <w:rsid w:val="00930739"/>
    <w:rsid w:val="00930EA8"/>
    <w:rsid w:val="009312A8"/>
    <w:rsid w:val="00932142"/>
    <w:rsid w:val="0093286A"/>
    <w:rsid w:val="00932D33"/>
    <w:rsid w:val="00933D34"/>
    <w:rsid w:val="00933DA9"/>
    <w:rsid w:val="00933FC1"/>
    <w:rsid w:val="009345BE"/>
    <w:rsid w:val="009349C6"/>
    <w:rsid w:val="00934A41"/>
    <w:rsid w:val="00934A54"/>
    <w:rsid w:val="00934BD7"/>
    <w:rsid w:val="00935380"/>
    <w:rsid w:val="00935AC1"/>
    <w:rsid w:val="00935C26"/>
    <w:rsid w:val="00935DBE"/>
    <w:rsid w:val="00936382"/>
    <w:rsid w:val="00936600"/>
    <w:rsid w:val="009367B1"/>
    <w:rsid w:val="009372AA"/>
    <w:rsid w:val="00937724"/>
    <w:rsid w:val="00937EDC"/>
    <w:rsid w:val="009402BE"/>
    <w:rsid w:val="009408BA"/>
    <w:rsid w:val="00940C0A"/>
    <w:rsid w:val="00940D13"/>
    <w:rsid w:val="00941239"/>
    <w:rsid w:val="0094125D"/>
    <w:rsid w:val="0094149A"/>
    <w:rsid w:val="00941BD5"/>
    <w:rsid w:val="00941BF9"/>
    <w:rsid w:val="00941DED"/>
    <w:rsid w:val="00942096"/>
    <w:rsid w:val="00942C7B"/>
    <w:rsid w:val="00942F74"/>
    <w:rsid w:val="00943A1D"/>
    <w:rsid w:val="00943C25"/>
    <w:rsid w:val="00943C6C"/>
    <w:rsid w:val="00943D01"/>
    <w:rsid w:val="0094510B"/>
    <w:rsid w:val="009452A0"/>
    <w:rsid w:val="009457B8"/>
    <w:rsid w:val="00945A64"/>
    <w:rsid w:val="009466CE"/>
    <w:rsid w:val="009473C3"/>
    <w:rsid w:val="0094744D"/>
    <w:rsid w:val="00947686"/>
    <w:rsid w:val="00947B66"/>
    <w:rsid w:val="009502A7"/>
    <w:rsid w:val="009508A9"/>
    <w:rsid w:val="00950B67"/>
    <w:rsid w:val="00950E78"/>
    <w:rsid w:val="009515C2"/>
    <w:rsid w:val="00952F1A"/>
    <w:rsid w:val="009532F6"/>
    <w:rsid w:val="00953B63"/>
    <w:rsid w:val="009545A7"/>
    <w:rsid w:val="009547AD"/>
    <w:rsid w:val="00954FEA"/>
    <w:rsid w:val="00955404"/>
    <w:rsid w:val="0095572E"/>
    <w:rsid w:val="00955777"/>
    <w:rsid w:val="00955D73"/>
    <w:rsid w:val="00955ECD"/>
    <w:rsid w:val="00956A89"/>
    <w:rsid w:val="00956B94"/>
    <w:rsid w:val="00956C7E"/>
    <w:rsid w:val="00956D0A"/>
    <w:rsid w:val="00956E68"/>
    <w:rsid w:val="00957309"/>
    <w:rsid w:val="009574DB"/>
    <w:rsid w:val="00957AF2"/>
    <w:rsid w:val="00960706"/>
    <w:rsid w:val="00960A61"/>
    <w:rsid w:val="00960C4B"/>
    <w:rsid w:val="00961DB5"/>
    <w:rsid w:val="00962391"/>
    <w:rsid w:val="00963570"/>
    <w:rsid w:val="009646A9"/>
    <w:rsid w:val="00964FC3"/>
    <w:rsid w:val="00965242"/>
    <w:rsid w:val="00965B54"/>
    <w:rsid w:val="00965BDE"/>
    <w:rsid w:val="009662D3"/>
    <w:rsid w:val="0096630D"/>
    <w:rsid w:val="0096649D"/>
    <w:rsid w:val="00966C2A"/>
    <w:rsid w:val="0096728F"/>
    <w:rsid w:val="0096758B"/>
    <w:rsid w:val="009676ED"/>
    <w:rsid w:val="00967BD7"/>
    <w:rsid w:val="009706A5"/>
    <w:rsid w:val="00970A30"/>
    <w:rsid w:val="00971959"/>
    <w:rsid w:val="009719CC"/>
    <w:rsid w:val="00971AB4"/>
    <w:rsid w:val="00971AF5"/>
    <w:rsid w:val="00972708"/>
    <w:rsid w:val="00973A01"/>
    <w:rsid w:val="009741E0"/>
    <w:rsid w:val="009745AD"/>
    <w:rsid w:val="00975157"/>
    <w:rsid w:val="00975D4F"/>
    <w:rsid w:val="0097629F"/>
    <w:rsid w:val="0097694C"/>
    <w:rsid w:val="0097799A"/>
    <w:rsid w:val="009779BD"/>
    <w:rsid w:val="00977CC4"/>
    <w:rsid w:val="00977D66"/>
    <w:rsid w:val="009802E3"/>
    <w:rsid w:val="00980587"/>
    <w:rsid w:val="00980E7C"/>
    <w:rsid w:val="0098174A"/>
    <w:rsid w:val="00982D51"/>
    <w:rsid w:val="009833DE"/>
    <w:rsid w:val="00983C99"/>
    <w:rsid w:val="009840D0"/>
    <w:rsid w:val="00984945"/>
    <w:rsid w:val="00985079"/>
    <w:rsid w:val="00985B7A"/>
    <w:rsid w:val="00985CAD"/>
    <w:rsid w:val="00986B9B"/>
    <w:rsid w:val="00986D47"/>
    <w:rsid w:val="00986D77"/>
    <w:rsid w:val="009876E3"/>
    <w:rsid w:val="00990EF4"/>
    <w:rsid w:val="009910A7"/>
    <w:rsid w:val="00991584"/>
    <w:rsid w:val="009924E0"/>
    <w:rsid w:val="009926C3"/>
    <w:rsid w:val="00992B94"/>
    <w:rsid w:val="00992C44"/>
    <w:rsid w:val="009941EF"/>
    <w:rsid w:val="00994777"/>
    <w:rsid w:val="009957F2"/>
    <w:rsid w:val="009958EC"/>
    <w:rsid w:val="009962E5"/>
    <w:rsid w:val="00996757"/>
    <w:rsid w:val="00996792"/>
    <w:rsid w:val="009975DF"/>
    <w:rsid w:val="00997899"/>
    <w:rsid w:val="009A014A"/>
    <w:rsid w:val="009A0294"/>
    <w:rsid w:val="009A053F"/>
    <w:rsid w:val="009A0A55"/>
    <w:rsid w:val="009A1D07"/>
    <w:rsid w:val="009A1F80"/>
    <w:rsid w:val="009A2C2E"/>
    <w:rsid w:val="009A333D"/>
    <w:rsid w:val="009A3557"/>
    <w:rsid w:val="009A3672"/>
    <w:rsid w:val="009A3785"/>
    <w:rsid w:val="009A3853"/>
    <w:rsid w:val="009A3917"/>
    <w:rsid w:val="009A3B1B"/>
    <w:rsid w:val="009A4576"/>
    <w:rsid w:val="009A48B9"/>
    <w:rsid w:val="009A4BDD"/>
    <w:rsid w:val="009A5072"/>
    <w:rsid w:val="009A5F4E"/>
    <w:rsid w:val="009A61B2"/>
    <w:rsid w:val="009A65DD"/>
    <w:rsid w:val="009A6AA9"/>
    <w:rsid w:val="009A726A"/>
    <w:rsid w:val="009A72FF"/>
    <w:rsid w:val="009A75DB"/>
    <w:rsid w:val="009A7FA2"/>
    <w:rsid w:val="009B052F"/>
    <w:rsid w:val="009B1415"/>
    <w:rsid w:val="009B19AF"/>
    <w:rsid w:val="009B3599"/>
    <w:rsid w:val="009B4E5B"/>
    <w:rsid w:val="009B5131"/>
    <w:rsid w:val="009B5447"/>
    <w:rsid w:val="009B544F"/>
    <w:rsid w:val="009B54A0"/>
    <w:rsid w:val="009B56E3"/>
    <w:rsid w:val="009B5F1B"/>
    <w:rsid w:val="009B60DD"/>
    <w:rsid w:val="009B6A40"/>
    <w:rsid w:val="009B6BB4"/>
    <w:rsid w:val="009C0106"/>
    <w:rsid w:val="009C0A8B"/>
    <w:rsid w:val="009C0BC8"/>
    <w:rsid w:val="009C0CC8"/>
    <w:rsid w:val="009C0F90"/>
    <w:rsid w:val="009C1369"/>
    <w:rsid w:val="009C1D1A"/>
    <w:rsid w:val="009C3793"/>
    <w:rsid w:val="009C3A4C"/>
    <w:rsid w:val="009C3C2F"/>
    <w:rsid w:val="009C4555"/>
    <w:rsid w:val="009C4E25"/>
    <w:rsid w:val="009C4FAD"/>
    <w:rsid w:val="009C55E9"/>
    <w:rsid w:val="009C5AF7"/>
    <w:rsid w:val="009C5C86"/>
    <w:rsid w:val="009C5E72"/>
    <w:rsid w:val="009C5F35"/>
    <w:rsid w:val="009C60C6"/>
    <w:rsid w:val="009C7AC1"/>
    <w:rsid w:val="009D0973"/>
    <w:rsid w:val="009D1A34"/>
    <w:rsid w:val="009D1E8F"/>
    <w:rsid w:val="009D2101"/>
    <w:rsid w:val="009D26BE"/>
    <w:rsid w:val="009D3011"/>
    <w:rsid w:val="009D3896"/>
    <w:rsid w:val="009D4463"/>
    <w:rsid w:val="009D463F"/>
    <w:rsid w:val="009D54F7"/>
    <w:rsid w:val="009D5C14"/>
    <w:rsid w:val="009D5F08"/>
    <w:rsid w:val="009D64F6"/>
    <w:rsid w:val="009D7334"/>
    <w:rsid w:val="009D780B"/>
    <w:rsid w:val="009E0551"/>
    <w:rsid w:val="009E07A9"/>
    <w:rsid w:val="009E081E"/>
    <w:rsid w:val="009E0DBB"/>
    <w:rsid w:val="009E1B34"/>
    <w:rsid w:val="009E2137"/>
    <w:rsid w:val="009E2220"/>
    <w:rsid w:val="009E24B8"/>
    <w:rsid w:val="009E24C3"/>
    <w:rsid w:val="009E2A83"/>
    <w:rsid w:val="009E336D"/>
    <w:rsid w:val="009E366B"/>
    <w:rsid w:val="009E3694"/>
    <w:rsid w:val="009E36FE"/>
    <w:rsid w:val="009E53EC"/>
    <w:rsid w:val="009E542F"/>
    <w:rsid w:val="009E5BD6"/>
    <w:rsid w:val="009E5C2D"/>
    <w:rsid w:val="009E5D0A"/>
    <w:rsid w:val="009E61AE"/>
    <w:rsid w:val="009E61D0"/>
    <w:rsid w:val="009E63C0"/>
    <w:rsid w:val="009E64E6"/>
    <w:rsid w:val="009E673C"/>
    <w:rsid w:val="009E6C71"/>
    <w:rsid w:val="009F02B4"/>
    <w:rsid w:val="009F16D7"/>
    <w:rsid w:val="009F2421"/>
    <w:rsid w:val="009F271B"/>
    <w:rsid w:val="009F2AD5"/>
    <w:rsid w:val="009F35A0"/>
    <w:rsid w:val="009F4130"/>
    <w:rsid w:val="009F425E"/>
    <w:rsid w:val="009F5800"/>
    <w:rsid w:val="009F6F98"/>
    <w:rsid w:val="009F7543"/>
    <w:rsid w:val="00A00D02"/>
    <w:rsid w:val="00A01528"/>
    <w:rsid w:val="00A01E37"/>
    <w:rsid w:val="00A02646"/>
    <w:rsid w:val="00A02C2F"/>
    <w:rsid w:val="00A032F0"/>
    <w:rsid w:val="00A03471"/>
    <w:rsid w:val="00A03CA7"/>
    <w:rsid w:val="00A03E39"/>
    <w:rsid w:val="00A04117"/>
    <w:rsid w:val="00A0431A"/>
    <w:rsid w:val="00A0454A"/>
    <w:rsid w:val="00A04C0F"/>
    <w:rsid w:val="00A060F9"/>
    <w:rsid w:val="00A0615D"/>
    <w:rsid w:val="00A06409"/>
    <w:rsid w:val="00A06CE6"/>
    <w:rsid w:val="00A06DE4"/>
    <w:rsid w:val="00A06F25"/>
    <w:rsid w:val="00A0729F"/>
    <w:rsid w:val="00A0757D"/>
    <w:rsid w:val="00A10803"/>
    <w:rsid w:val="00A111AB"/>
    <w:rsid w:val="00A11293"/>
    <w:rsid w:val="00A117FB"/>
    <w:rsid w:val="00A11F61"/>
    <w:rsid w:val="00A1212E"/>
    <w:rsid w:val="00A12F06"/>
    <w:rsid w:val="00A143A0"/>
    <w:rsid w:val="00A14AFD"/>
    <w:rsid w:val="00A155E6"/>
    <w:rsid w:val="00A156DE"/>
    <w:rsid w:val="00A15B6F"/>
    <w:rsid w:val="00A15FD6"/>
    <w:rsid w:val="00A1649F"/>
    <w:rsid w:val="00A1715A"/>
    <w:rsid w:val="00A1762A"/>
    <w:rsid w:val="00A179A6"/>
    <w:rsid w:val="00A17A64"/>
    <w:rsid w:val="00A17FE0"/>
    <w:rsid w:val="00A202D0"/>
    <w:rsid w:val="00A20FBA"/>
    <w:rsid w:val="00A21511"/>
    <w:rsid w:val="00A21911"/>
    <w:rsid w:val="00A21BD3"/>
    <w:rsid w:val="00A220B8"/>
    <w:rsid w:val="00A227AA"/>
    <w:rsid w:val="00A23964"/>
    <w:rsid w:val="00A24387"/>
    <w:rsid w:val="00A24619"/>
    <w:rsid w:val="00A24E4C"/>
    <w:rsid w:val="00A25489"/>
    <w:rsid w:val="00A259B9"/>
    <w:rsid w:val="00A26C7C"/>
    <w:rsid w:val="00A26CB9"/>
    <w:rsid w:val="00A272B5"/>
    <w:rsid w:val="00A276B5"/>
    <w:rsid w:val="00A27779"/>
    <w:rsid w:val="00A279C5"/>
    <w:rsid w:val="00A27B72"/>
    <w:rsid w:val="00A27F30"/>
    <w:rsid w:val="00A30110"/>
    <w:rsid w:val="00A305BA"/>
    <w:rsid w:val="00A305CE"/>
    <w:rsid w:val="00A30906"/>
    <w:rsid w:val="00A30F76"/>
    <w:rsid w:val="00A31146"/>
    <w:rsid w:val="00A32319"/>
    <w:rsid w:val="00A32455"/>
    <w:rsid w:val="00A3392E"/>
    <w:rsid w:val="00A33D2C"/>
    <w:rsid w:val="00A34947"/>
    <w:rsid w:val="00A34E28"/>
    <w:rsid w:val="00A3511D"/>
    <w:rsid w:val="00A355F7"/>
    <w:rsid w:val="00A35C81"/>
    <w:rsid w:val="00A35D36"/>
    <w:rsid w:val="00A36B3D"/>
    <w:rsid w:val="00A37080"/>
    <w:rsid w:val="00A371A6"/>
    <w:rsid w:val="00A3742B"/>
    <w:rsid w:val="00A378A7"/>
    <w:rsid w:val="00A37B19"/>
    <w:rsid w:val="00A37DA7"/>
    <w:rsid w:val="00A41B54"/>
    <w:rsid w:val="00A41C49"/>
    <w:rsid w:val="00A421CD"/>
    <w:rsid w:val="00A43432"/>
    <w:rsid w:val="00A4400D"/>
    <w:rsid w:val="00A44304"/>
    <w:rsid w:val="00A4476F"/>
    <w:rsid w:val="00A44E44"/>
    <w:rsid w:val="00A45095"/>
    <w:rsid w:val="00A4528A"/>
    <w:rsid w:val="00A454A5"/>
    <w:rsid w:val="00A45FFB"/>
    <w:rsid w:val="00A46343"/>
    <w:rsid w:val="00A4636B"/>
    <w:rsid w:val="00A4643B"/>
    <w:rsid w:val="00A464BB"/>
    <w:rsid w:val="00A46689"/>
    <w:rsid w:val="00A46D5E"/>
    <w:rsid w:val="00A46D62"/>
    <w:rsid w:val="00A4792E"/>
    <w:rsid w:val="00A50F85"/>
    <w:rsid w:val="00A5135A"/>
    <w:rsid w:val="00A515C6"/>
    <w:rsid w:val="00A51798"/>
    <w:rsid w:val="00A51E73"/>
    <w:rsid w:val="00A523BF"/>
    <w:rsid w:val="00A52668"/>
    <w:rsid w:val="00A52FB9"/>
    <w:rsid w:val="00A530B2"/>
    <w:rsid w:val="00A5316D"/>
    <w:rsid w:val="00A53AB2"/>
    <w:rsid w:val="00A53FC8"/>
    <w:rsid w:val="00A55234"/>
    <w:rsid w:val="00A5536E"/>
    <w:rsid w:val="00A55419"/>
    <w:rsid w:val="00A5596D"/>
    <w:rsid w:val="00A55AE0"/>
    <w:rsid w:val="00A56532"/>
    <w:rsid w:val="00A56C45"/>
    <w:rsid w:val="00A57119"/>
    <w:rsid w:val="00A57723"/>
    <w:rsid w:val="00A6101A"/>
    <w:rsid w:val="00A62220"/>
    <w:rsid w:val="00A63357"/>
    <w:rsid w:val="00A63EA1"/>
    <w:rsid w:val="00A63FD1"/>
    <w:rsid w:val="00A64199"/>
    <w:rsid w:val="00A64AE3"/>
    <w:rsid w:val="00A65491"/>
    <w:rsid w:val="00A65621"/>
    <w:rsid w:val="00A657A9"/>
    <w:rsid w:val="00A65C46"/>
    <w:rsid w:val="00A65C93"/>
    <w:rsid w:val="00A67082"/>
    <w:rsid w:val="00A719BF"/>
    <w:rsid w:val="00A71FAE"/>
    <w:rsid w:val="00A72853"/>
    <w:rsid w:val="00A72A98"/>
    <w:rsid w:val="00A72C19"/>
    <w:rsid w:val="00A73248"/>
    <w:rsid w:val="00A73F94"/>
    <w:rsid w:val="00A74B67"/>
    <w:rsid w:val="00A75E1B"/>
    <w:rsid w:val="00A76F21"/>
    <w:rsid w:val="00A771E8"/>
    <w:rsid w:val="00A773CB"/>
    <w:rsid w:val="00A77701"/>
    <w:rsid w:val="00A77C70"/>
    <w:rsid w:val="00A77DBD"/>
    <w:rsid w:val="00A8003B"/>
    <w:rsid w:val="00A8030A"/>
    <w:rsid w:val="00A80F15"/>
    <w:rsid w:val="00A8108C"/>
    <w:rsid w:val="00A810A0"/>
    <w:rsid w:val="00A81457"/>
    <w:rsid w:val="00A8230F"/>
    <w:rsid w:val="00A8246C"/>
    <w:rsid w:val="00A82878"/>
    <w:rsid w:val="00A82C6C"/>
    <w:rsid w:val="00A82EBD"/>
    <w:rsid w:val="00A84282"/>
    <w:rsid w:val="00A8493F"/>
    <w:rsid w:val="00A84CF7"/>
    <w:rsid w:val="00A8571D"/>
    <w:rsid w:val="00A8605B"/>
    <w:rsid w:val="00A860EB"/>
    <w:rsid w:val="00A863DE"/>
    <w:rsid w:val="00A86936"/>
    <w:rsid w:val="00A87255"/>
    <w:rsid w:val="00A876BF"/>
    <w:rsid w:val="00A90239"/>
    <w:rsid w:val="00A920E3"/>
    <w:rsid w:val="00A92384"/>
    <w:rsid w:val="00A926AB"/>
    <w:rsid w:val="00A92DB5"/>
    <w:rsid w:val="00A92DF5"/>
    <w:rsid w:val="00A94EE0"/>
    <w:rsid w:val="00A957D7"/>
    <w:rsid w:val="00A95B1E"/>
    <w:rsid w:val="00A95DD9"/>
    <w:rsid w:val="00A95F82"/>
    <w:rsid w:val="00A96152"/>
    <w:rsid w:val="00A96C25"/>
    <w:rsid w:val="00A96D98"/>
    <w:rsid w:val="00AA00E6"/>
    <w:rsid w:val="00AA0BF6"/>
    <w:rsid w:val="00AA0DB3"/>
    <w:rsid w:val="00AA1852"/>
    <w:rsid w:val="00AA194F"/>
    <w:rsid w:val="00AA1C22"/>
    <w:rsid w:val="00AA1E9B"/>
    <w:rsid w:val="00AA23EE"/>
    <w:rsid w:val="00AA2536"/>
    <w:rsid w:val="00AA27E1"/>
    <w:rsid w:val="00AA29C6"/>
    <w:rsid w:val="00AA2DBD"/>
    <w:rsid w:val="00AA30BD"/>
    <w:rsid w:val="00AA39E6"/>
    <w:rsid w:val="00AA422C"/>
    <w:rsid w:val="00AA4643"/>
    <w:rsid w:val="00AA486E"/>
    <w:rsid w:val="00AA4EE9"/>
    <w:rsid w:val="00AA65E8"/>
    <w:rsid w:val="00AA6A8C"/>
    <w:rsid w:val="00AA6A8D"/>
    <w:rsid w:val="00AA6C5A"/>
    <w:rsid w:val="00AA7091"/>
    <w:rsid w:val="00AA7732"/>
    <w:rsid w:val="00AA7742"/>
    <w:rsid w:val="00AA77E2"/>
    <w:rsid w:val="00AB033B"/>
    <w:rsid w:val="00AB0F83"/>
    <w:rsid w:val="00AB1118"/>
    <w:rsid w:val="00AB1B30"/>
    <w:rsid w:val="00AB2162"/>
    <w:rsid w:val="00AB2956"/>
    <w:rsid w:val="00AB2EE5"/>
    <w:rsid w:val="00AB4100"/>
    <w:rsid w:val="00AB41E6"/>
    <w:rsid w:val="00AB4A73"/>
    <w:rsid w:val="00AB4C13"/>
    <w:rsid w:val="00AB5133"/>
    <w:rsid w:val="00AB5749"/>
    <w:rsid w:val="00AB5D4D"/>
    <w:rsid w:val="00AB5DCC"/>
    <w:rsid w:val="00AB663B"/>
    <w:rsid w:val="00AB69DD"/>
    <w:rsid w:val="00AB6B91"/>
    <w:rsid w:val="00AB6E11"/>
    <w:rsid w:val="00AB6FF2"/>
    <w:rsid w:val="00AB74A0"/>
    <w:rsid w:val="00AB7572"/>
    <w:rsid w:val="00AC09D8"/>
    <w:rsid w:val="00AC1869"/>
    <w:rsid w:val="00AC1989"/>
    <w:rsid w:val="00AC1CC1"/>
    <w:rsid w:val="00AC1CF3"/>
    <w:rsid w:val="00AC201B"/>
    <w:rsid w:val="00AC2F9A"/>
    <w:rsid w:val="00AC3E2B"/>
    <w:rsid w:val="00AC4B4F"/>
    <w:rsid w:val="00AC55DE"/>
    <w:rsid w:val="00AC57A5"/>
    <w:rsid w:val="00AC5B3F"/>
    <w:rsid w:val="00AC5E5B"/>
    <w:rsid w:val="00AC615E"/>
    <w:rsid w:val="00AC6529"/>
    <w:rsid w:val="00AC6783"/>
    <w:rsid w:val="00AC700B"/>
    <w:rsid w:val="00AD01B7"/>
    <w:rsid w:val="00AD0CDC"/>
    <w:rsid w:val="00AD123E"/>
    <w:rsid w:val="00AD1255"/>
    <w:rsid w:val="00AD12CD"/>
    <w:rsid w:val="00AD1336"/>
    <w:rsid w:val="00AD1473"/>
    <w:rsid w:val="00AD22BE"/>
    <w:rsid w:val="00AD2770"/>
    <w:rsid w:val="00AD2F55"/>
    <w:rsid w:val="00AD3426"/>
    <w:rsid w:val="00AD348A"/>
    <w:rsid w:val="00AD39E4"/>
    <w:rsid w:val="00AD4135"/>
    <w:rsid w:val="00AD44D2"/>
    <w:rsid w:val="00AD4C7E"/>
    <w:rsid w:val="00AD4D87"/>
    <w:rsid w:val="00AD4EB3"/>
    <w:rsid w:val="00AD52C9"/>
    <w:rsid w:val="00AD63D5"/>
    <w:rsid w:val="00AD6677"/>
    <w:rsid w:val="00AD6BB0"/>
    <w:rsid w:val="00AD6BF0"/>
    <w:rsid w:val="00AD6F81"/>
    <w:rsid w:val="00AE0740"/>
    <w:rsid w:val="00AE07ED"/>
    <w:rsid w:val="00AE09AD"/>
    <w:rsid w:val="00AE111F"/>
    <w:rsid w:val="00AE146A"/>
    <w:rsid w:val="00AE1D94"/>
    <w:rsid w:val="00AE205C"/>
    <w:rsid w:val="00AE2E35"/>
    <w:rsid w:val="00AE31AA"/>
    <w:rsid w:val="00AE3500"/>
    <w:rsid w:val="00AE385B"/>
    <w:rsid w:val="00AE38A4"/>
    <w:rsid w:val="00AE3932"/>
    <w:rsid w:val="00AE4802"/>
    <w:rsid w:val="00AE4FCC"/>
    <w:rsid w:val="00AE5000"/>
    <w:rsid w:val="00AE5AFC"/>
    <w:rsid w:val="00AE6829"/>
    <w:rsid w:val="00AE7836"/>
    <w:rsid w:val="00AE79C9"/>
    <w:rsid w:val="00AE7C28"/>
    <w:rsid w:val="00AE7E25"/>
    <w:rsid w:val="00AF0393"/>
    <w:rsid w:val="00AF0415"/>
    <w:rsid w:val="00AF0A08"/>
    <w:rsid w:val="00AF11EC"/>
    <w:rsid w:val="00AF12F8"/>
    <w:rsid w:val="00AF1D3C"/>
    <w:rsid w:val="00AF1E30"/>
    <w:rsid w:val="00AF2328"/>
    <w:rsid w:val="00AF269B"/>
    <w:rsid w:val="00AF480A"/>
    <w:rsid w:val="00AF535A"/>
    <w:rsid w:val="00AF5A6D"/>
    <w:rsid w:val="00AF6050"/>
    <w:rsid w:val="00AF6979"/>
    <w:rsid w:val="00AF745E"/>
    <w:rsid w:val="00AF7809"/>
    <w:rsid w:val="00AF7835"/>
    <w:rsid w:val="00AF7DD0"/>
    <w:rsid w:val="00B00589"/>
    <w:rsid w:val="00B01707"/>
    <w:rsid w:val="00B01C71"/>
    <w:rsid w:val="00B021C4"/>
    <w:rsid w:val="00B0259F"/>
    <w:rsid w:val="00B033CB"/>
    <w:rsid w:val="00B04B29"/>
    <w:rsid w:val="00B052FA"/>
    <w:rsid w:val="00B05A7A"/>
    <w:rsid w:val="00B06479"/>
    <w:rsid w:val="00B069C6"/>
    <w:rsid w:val="00B06AE0"/>
    <w:rsid w:val="00B06DAE"/>
    <w:rsid w:val="00B072CA"/>
    <w:rsid w:val="00B103A9"/>
    <w:rsid w:val="00B106C3"/>
    <w:rsid w:val="00B12DFD"/>
    <w:rsid w:val="00B135CA"/>
    <w:rsid w:val="00B1450E"/>
    <w:rsid w:val="00B14EFB"/>
    <w:rsid w:val="00B153CE"/>
    <w:rsid w:val="00B1686E"/>
    <w:rsid w:val="00B17483"/>
    <w:rsid w:val="00B17F3B"/>
    <w:rsid w:val="00B2082D"/>
    <w:rsid w:val="00B20A2A"/>
    <w:rsid w:val="00B2105A"/>
    <w:rsid w:val="00B2133E"/>
    <w:rsid w:val="00B2214B"/>
    <w:rsid w:val="00B23509"/>
    <w:rsid w:val="00B23572"/>
    <w:rsid w:val="00B2501A"/>
    <w:rsid w:val="00B251D5"/>
    <w:rsid w:val="00B252D9"/>
    <w:rsid w:val="00B25481"/>
    <w:rsid w:val="00B25ED3"/>
    <w:rsid w:val="00B26002"/>
    <w:rsid w:val="00B2641D"/>
    <w:rsid w:val="00B26647"/>
    <w:rsid w:val="00B26A75"/>
    <w:rsid w:val="00B2772C"/>
    <w:rsid w:val="00B27AD0"/>
    <w:rsid w:val="00B27B65"/>
    <w:rsid w:val="00B30832"/>
    <w:rsid w:val="00B30F1A"/>
    <w:rsid w:val="00B310D8"/>
    <w:rsid w:val="00B313E6"/>
    <w:rsid w:val="00B31480"/>
    <w:rsid w:val="00B31793"/>
    <w:rsid w:val="00B31A8E"/>
    <w:rsid w:val="00B31BD5"/>
    <w:rsid w:val="00B324C0"/>
    <w:rsid w:val="00B3268F"/>
    <w:rsid w:val="00B327BC"/>
    <w:rsid w:val="00B333E8"/>
    <w:rsid w:val="00B334F1"/>
    <w:rsid w:val="00B3390D"/>
    <w:rsid w:val="00B339B9"/>
    <w:rsid w:val="00B33D8E"/>
    <w:rsid w:val="00B343E3"/>
    <w:rsid w:val="00B34A45"/>
    <w:rsid w:val="00B34F3B"/>
    <w:rsid w:val="00B35022"/>
    <w:rsid w:val="00B35490"/>
    <w:rsid w:val="00B35C6B"/>
    <w:rsid w:val="00B35E2F"/>
    <w:rsid w:val="00B3687C"/>
    <w:rsid w:val="00B37091"/>
    <w:rsid w:val="00B3757F"/>
    <w:rsid w:val="00B37A62"/>
    <w:rsid w:val="00B37C37"/>
    <w:rsid w:val="00B37D87"/>
    <w:rsid w:val="00B401AA"/>
    <w:rsid w:val="00B410FC"/>
    <w:rsid w:val="00B41273"/>
    <w:rsid w:val="00B41AAC"/>
    <w:rsid w:val="00B422AB"/>
    <w:rsid w:val="00B423BC"/>
    <w:rsid w:val="00B42459"/>
    <w:rsid w:val="00B42898"/>
    <w:rsid w:val="00B42C48"/>
    <w:rsid w:val="00B435E9"/>
    <w:rsid w:val="00B440E5"/>
    <w:rsid w:val="00B443B3"/>
    <w:rsid w:val="00B44AD5"/>
    <w:rsid w:val="00B454B0"/>
    <w:rsid w:val="00B45B0D"/>
    <w:rsid w:val="00B46489"/>
    <w:rsid w:val="00B46A5D"/>
    <w:rsid w:val="00B46D1D"/>
    <w:rsid w:val="00B46D74"/>
    <w:rsid w:val="00B471B1"/>
    <w:rsid w:val="00B50A28"/>
    <w:rsid w:val="00B51D78"/>
    <w:rsid w:val="00B51E3B"/>
    <w:rsid w:val="00B5256A"/>
    <w:rsid w:val="00B52D3E"/>
    <w:rsid w:val="00B53178"/>
    <w:rsid w:val="00B54C41"/>
    <w:rsid w:val="00B54D4F"/>
    <w:rsid w:val="00B54FB2"/>
    <w:rsid w:val="00B55254"/>
    <w:rsid w:val="00B55462"/>
    <w:rsid w:val="00B5578F"/>
    <w:rsid w:val="00B55A28"/>
    <w:rsid w:val="00B5606D"/>
    <w:rsid w:val="00B568EC"/>
    <w:rsid w:val="00B56AB0"/>
    <w:rsid w:val="00B571F1"/>
    <w:rsid w:val="00B57257"/>
    <w:rsid w:val="00B57A78"/>
    <w:rsid w:val="00B60009"/>
    <w:rsid w:val="00B602E1"/>
    <w:rsid w:val="00B6091F"/>
    <w:rsid w:val="00B618C7"/>
    <w:rsid w:val="00B61EDD"/>
    <w:rsid w:val="00B625A1"/>
    <w:rsid w:val="00B6270E"/>
    <w:rsid w:val="00B63202"/>
    <w:rsid w:val="00B642D9"/>
    <w:rsid w:val="00B64696"/>
    <w:rsid w:val="00B6477C"/>
    <w:rsid w:val="00B64EA7"/>
    <w:rsid w:val="00B65088"/>
    <w:rsid w:val="00B652F0"/>
    <w:rsid w:val="00B654CF"/>
    <w:rsid w:val="00B6551E"/>
    <w:rsid w:val="00B66487"/>
    <w:rsid w:val="00B66906"/>
    <w:rsid w:val="00B6707F"/>
    <w:rsid w:val="00B67115"/>
    <w:rsid w:val="00B6721D"/>
    <w:rsid w:val="00B673EC"/>
    <w:rsid w:val="00B67BDA"/>
    <w:rsid w:val="00B70632"/>
    <w:rsid w:val="00B706FF"/>
    <w:rsid w:val="00B70C2C"/>
    <w:rsid w:val="00B714B3"/>
    <w:rsid w:val="00B7172C"/>
    <w:rsid w:val="00B717F5"/>
    <w:rsid w:val="00B71C73"/>
    <w:rsid w:val="00B729C1"/>
    <w:rsid w:val="00B73843"/>
    <w:rsid w:val="00B73EDE"/>
    <w:rsid w:val="00B743B0"/>
    <w:rsid w:val="00B74E16"/>
    <w:rsid w:val="00B74EDE"/>
    <w:rsid w:val="00B74F51"/>
    <w:rsid w:val="00B7539A"/>
    <w:rsid w:val="00B754B5"/>
    <w:rsid w:val="00B75897"/>
    <w:rsid w:val="00B75948"/>
    <w:rsid w:val="00B75E26"/>
    <w:rsid w:val="00B767E7"/>
    <w:rsid w:val="00B76C71"/>
    <w:rsid w:val="00B76D9C"/>
    <w:rsid w:val="00B76E0F"/>
    <w:rsid w:val="00B76EAC"/>
    <w:rsid w:val="00B7741C"/>
    <w:rsid w:val="00B7785D"/>
    <w:rsid w:val="00B77E23"/>
    <w:rsid w:val="00B77E78"/>
    <w:rsid w:val="00B8009C"/>
    <w:rsid w:val="00B80303"/>
    <w:rsid w:val="00B8061D"/>
    <w:rsid w:val="00B80A34"/>
    <w:rsid w:val="00B80B56"/>
    <w:rsid w:val="00B8103D"/>
    <w:rsid w:val="00B81890"/>
    <w:rsid w:val="00B818E0"/>
    <w:rsid w:val="00B81A82"/>
    <w:rsid w:val="00B81F54"/>
    <w:rsid w:val="00B81F8F"/>
    <w:rsid w:val="00B820D2"/>
    <w:rsid w:val="00B82396"/>
    <w:rsid w:val="00B83A31"/>
    <w:rsid w:val="00B84E22"/>
    <w:rsid w:val="00B85012"/>
    <w:rsid w:val="00B85D77"/>
    <w:rsid w:val="00B8667B"/>
    <w:rsid w:val="00B86BBF"/>
    <w:rsid w:val="00B86F3F"/>
    <w:rsid w:val="00B87045"/>
    <w:rsid w:val="00B87593"/>
    <w:rsid w:val="00B90369"/>
    <w:rsid w:val="00B90644"/>
    <w:rsid w:val="00B911B3"/>
    <w:rsid w:val="00B91B21"/>
    <w:rsid w:val="00B92EE1"/>
    <w:rsid w:val="00B93F0A"/>
    <w:rsid w:val="00B94DA6"/>
    <w:rsid w:val="00B95BE3"/>
    <w:rsid w:val="00B95D73"/>
    <w:rsid w:val="00B9665E"/>
    <w:rsid w:val="00B9720D"/>
    <w:rsid w:val="00B974A1"/>
    <w:rsid w:val="00B975C1"/>
    <w:rsid w:val="00BA027B"/>
    <w:rsid w:val="00BA1770"/>
    <w:rsid w:val="00BA2088"/>
    <w:rsid w:val="00BA43A3"/>
    <w:rsid w:val="00BA4E50"/>
    <w:rsid w:val="00BA5210"/>
    <w:rsid w:val="00BA5A71"/>
    <w:rsid w:val="00BA6AF8"/>
    <w:rsid w:val="00BA70CF"/>
    <w:rsid w:val="00BB0643"/>
    <w:rsid w:val="00BB161A"/>
    <w:rsid w:val="00BB178B"/>
    <w:rsid w:val="00BB1DD3"/>
    <w:rsid w:val="00BB25C9"/>
    <w:rsid w:val="00BB3D25"/>
    <w:rsid w:val="00BB48A9"/>
    <w:rsid w:val="00BB4D38"/>
    <w:rsid w:val="00BB507C"/>
    <w:rsid w:val="00BB5A40"/>
    <w:rsid w:val="00BB6434"/>
    <w:rsid w:val="00BB67FC"/>
    <w:rsid w:val="00BB6C2D"/>
    <w:rsid w:val="00BB6FAC"/>
    <w:rsid w:val="00BB70BB"/>
    <w:rsid w:val="00BB715A"/>
    <w:rsid w:val="00BB74D3"/>
    <w:rsid w:val="00BB7621"/>
    <w:rsid w:val="00BB7664"/>
    <w:rsid w:val="00BB781D"/>
    <w:rsid w:val="00BC0258"/>
    <w:rsid w:val="00BC0514"/>
    <w:rsid w:val="00BC0D3C"/>
    <w:rsid w:val="00BC1013"/>
    <w:rsid w:val="00BC108E"/>
    <w:rsid w:val="00BC11D8"/>
    <w:rsid w:val="00BC15A4"/>
    <w:rsid w:val="00BC2102"/>
    <w:rsid w:val="00BC26F7"/>
    <w:rsid w:val="00BC2A77"/>
    <w:rsid w:val="00BC2C33"/>
    <w:rsid w:val="00BC3CF7"/>
    <w:rsid w:val="00BC3EFB"/>
    <w:rsid w:val="00BC4BC0"/>
    <w:rsid w:val="00BC4F2B"/>
    <w:rsid w:val="00BC6FBC"/>
    <w:rsid w:val="00BC7255"/>
    <w:rsid w:val="00BC7A75"/>
    <w:rsid w:val="00BD010A"/>
    <w:rsid w:val="00BD012E"/>
    <w:rsid w:val="00BD017F"/>
    <w:rsid w:val="00BD0265"/>
    <w:rsid w:val="00BD0C49"/>
    <w:rsid w:val="00BD213A"/>
    <w:rsid w:val="00BD3240"/>
    <w:rsid w:val="00BD41A3"/>
    <w:rsid w:val="00BD4CD8"/>
    <w:rsid w:val="00BD563A"/>
    <w:rsid w:val="00BD69DF"/>
    <w:rsid w:val="00BD6BBC"/>
    <w:rsid w:val="00BD6F57"/>
    <w:rsid w:val="00BD7408"/>
    <w:rsid w:val="00BD7A66"/>
    <w:rsid w:val="00BE024B"/>
    <w:rsid w:val="00BE0D2F"/>
    <w:rsid w:val="00BE178A"/>
    <w:rsid w:val="00BE1865"/>
    <w:rsid w:val="00BE1D97"/>
    <w:rsid w:val="00BE256E"/>
    <w:rsid w:val="00BE3730"/>
    <w:rsid w:val="00BE3872"/>
    <w:rsid w:val="00BE4FEF"/>
    <w:rsid w:val="00BE56A3"/>
    <w:rsid w:val="00BE6317"/>
    <w:rsid w:val="00BE680E"/>
    <w:rsid w:val="00BE6CE1"/>
    <w:rsid w:val="00BE7B2A"/>
    <w:rsid w:val="00BF082A"/>
    <w:rsid w:val="00BF0A00"/>
    <w:rsid w:val="00BF11CC"/>
    <w:rsid w:val="00BF1AA1"/>
    <w:rsid w:val="00BF1B29"/>
    <w:rsid w:val="00BF1C81"/>
    <w:rsid w:val="00BF279C"/>
    <w:rsid w:val="00BF2D93"/>
    <w:rsid w:val="00BF331F"/>
    <w:rsid w:val="00BF36EE"/>
    <w:rsid w:val="00BF3AE8"/>
    <w:rsid w:val="00BF41BF"/>
    <w:rsid w:val="00BF47ED"/>
    <w:rsid w:val="00BF53E7"/>
    <w:rsid w:val="00BF5CE4"/>
    <w:rsid w:val="00BF63B5"/>
    <w:rsid w:val="00BF64C2"/>
    <w:rsid w:val="00BF723E"/>
    <w:rsid w:val="00BF76C3"/>
    <w:rsid w:val="00BF7C70"/>
    <w:rsid w:val="00C005EE"/>
    <w:rsid w:val="00C0087B"/>
    <w:rsid w:val="00C01264"/>
    <w:rsid w:val="00C012B4"/>
    <w:rsid w:val="00C01B91"/>
    <w:rsid w:val="00C03443"/>
    <w:rsid w:val="00C03A1E"/>
    <w:rsid w:val="00C0497C"/>
    <w:rsid w:val="00C04A9A"/>
    <w:rsid w:val="00C0550C"/>
    <w:rsid w:val="00C05639"/>
    <w:rsid w:val="00C05675"/>
    <w:rsid w:val="00C059F8"/>
    <w:rsid w:val="00C06746"/>
    <w:rsid w:val="00C06BAD"/>
    <w:rsid w:val="00C10744"/>
    <w:rsid w:val="00C11D56"/>
    <w:rsid w:val="00C1207F"/>
    <w:rsid w:val="00C126FB"/>
    <w:rsid w:val="00C133C6"/>
    <w:rsid w:val="00C1371E"/>
    <w:rsid w:val="00C14158"/>
    <w:rsid w:val="00C14A67"/>
    <w:rsid w:val="00C14C79"/>
    <w:rsid w:val="00C1581A"/>
    <w:rsid w:val="00C15CD9"/>
    <w:rsid w:val="00C1678E"/>
    <w:rsid w:val="00C16A39"/>
    <w:rsid w:val="00C16D7E"/>
    <w:rsid w:val="00C174F2"/>
    <w:rsid w:val="00C17A73"/>
    <w:rsid w:val="00C17E86"/>
    <w:rsid w:val="00C20225"/>
    <w:rsid w:val="00C20CDC"/>
    <w:rsid w:val="00C20FFE"/>
    <w:rsid w:val="00C211BA"/>
    <w:rsid w:val="00C21EFF"/>
    <w:rsid w:val="00C21F63"/>
    <w:rsid w:val="00C22627"/>
    <w:rsid w:val="00C23004"/>
    <w:rsid w:val="00C231F6"/>
    <w:rsid w:val="00C23348"/>
    <w:rsid w:val="00C23D9F"/>
    <w:rsid w:val="00C24610"/>
    <w:rsid w:val="00C24C19"/>
    <w:rsid w:val="00C24E38"/>
    <w:rsid w:val="00C254C1"/>
    <w:rsid w:val="00C2569B"/>
    <w:rsid w:val="00C2646E"/>
    <w:rsid w:val="00C2696C"/>
    <w:rsid w:val="00C2707F"/>
    <w:rsid w:val="00C2731A"/>
    <w:rsid w:val="00C27DDC"/>
    <w:rsid w:val="00C30FFE"/>
    <w:rsid w:val="00C31833"/>
    <w:rsid w:val="00C319CC"/>
    <w:rsid w:val="00C31F5E"/>
    <w:rsid w:val="00C33944"/>
    <w:rsid w:val="00C34580"/>
    <w:rsid w:val="00C34AAE"/>
    <w:rsid w:val="00C35767"/>
    <w:rsid w:val="00C35BA0"/>
    <w:rsid w:val="00C35BAA"/>
    <w:rsid w:val="00C3685F"/>
    <w:rsid w:val="00C36ACB"/>
    <w:rsid w:val="00C36C36"/>
    <w:rsid w:val="00C37A59"/>
    <w:rsid w:val="00C37D74"/>
    <w:rsid w:val="00C41DB7"/>
    <w:rsid w:val="00C42581"/>
    <w:rsid w:val="00C42604"/>
    <w:rsid w:val="00C4271E"/>
    <w:rsid w:val="00C428A1"/>
    <w:rsid w:val="00C4308E"/>
    <w:rsid w:val="00C43634"/>
    <w:rsid w:val="00C437C2"/>
    <w:rsid w:val="00C438FF"/>
    <w:rsid w:val="00C441E9"/>
    <w:rsid w:val="00C453B8"/>
    <w:rsid w:val="00C463FA"/>
    <w:rsid w:val="00C469FF"/>
    <w:rsid w:val="00C4715A"/>
    <w:rsid w:val="00C471F8"/>
    <w:rsid w:val="00C47276"/>
    <w:rsid w:val="00C473FE"/>
    <w:rsid w:val="00C47471"/>
    <w:rsid w:val="00C50A09"/>
    <w:rsid w:val="00C50A1D"/>
    <w:rsid w:val="00C51009"/>
    <w:rsid w:val="00C51392"/>
    <w:rsid w:val="00C51A3D"/>
    <w:rsid w:val="00C52785"/>
    <w:rsid w:val="00C538EB"/>
    <w:rsid w:val="00C540C3"/>
    <w:rsid w:val="00C54200"/>
    <w:rsid w:val="00C55F0F"/>
    <w:rsid w:val="00C5627F"/>
    <w:rsid w:val="00C56952"/>
    <w:rsid w:val="00C56E32"/>
    <w:rsid w:val="00C57776"/>
    <w:rsid w:val="00C57AB3"/>
    <w:rsid w:val="00C57F31"/>
    <w:rsid w:val="00C60EA8"/>
    <w:rsid w:val="00C62831"/>
    <w:rsid w:val="00C62B7F"/>
    <w:rsid w:val="00C631B8"/>
    <w:rsid w:val="00C638B6"/>
    <w:rsid w:val="00C64A33"/>
    <w:rsid w:val="00C650C0"/>
    <w:rsid w:val="00C657C4"/>
    <w:rsid w:val="00C657E9"/>
    <w:rsid w:val="00C658A2"/>
    <w:rsid w:val="00C664DB"/>
    <w:rsid w:val="00C66C82"/>
    <w:rsid w:val="00C66FC5"/>
    <w:rsid w:val="00C67900"/>
    <w:rsid w:val="00C702EE"/>
    <w:rsid w:val="00C70BD1"/>
    <w:rsid w:val="00C71021"/>
    <w:rsid w:val="00C71111"/>
    <w:rsid w:val="00C7138F"/>
    <w:rsid w:val="00C713FB"/>
    <w:rsid w:val="00C71542"/>
    <w:rsid w:val="00C71D56"/>
    <w:rsid w:val="00C7253B"/>
    <w:rsid w:val="00C726F6"/>
    <w:rsid w:val="00C72912"/>
    <w:rsid w:val="00C7297F"/>
    <w:rsid w:val="00C73BE1"/>
    <w:rsid w:val="00C74923"/>
    <w:rsid w:val="00C74A96"/>
    <w:rsid w:val="00C74BC5"/>
    <w:rsid w:val="00C74DD6"/>
    <w:rsid w:val="00C74EA9"/>
    <w:rsid w:val="00C74EAD"/>
    <w:rsid w:val="00C752A2"/>
    <w:rsid w:val="00C752AF"/>
    <w:rsid w:val="00C757D4"/>
    <w:rsid w:val="00C76430"/>
    <w:rsid w:val="00C76B2B"/>
    <w:rsid w:val="00C76CA8"/>
    <w:rsid w:val="00C770E0"/>
    <w:rsid w:val="00C7798B"/>
    <w:rsid w:val="00C77DF8"/>
    <w:rsid w:val="00C77E18"/>
    <w:rsid w:val="00C80539"/>
    <w:rsid w:val="00C80A2A"/>
    <w:rsid w:val="00C80CA8"/>
    <w:rsid w:val="00C81ADE"/>
    <w:rsid w:val="00C81B18"/>
    <w:rsid w:val="00C82CD0"/>
    <w:rsid w:val="00C83591"/>
    <w:rsid w:val="00C83EE2"/>
    <w:rsid w:val="00C84109"/>
    <w:rsid w:val="00C84144"/>
    <w:rsid w:val="00C841C7"/>
    <w:rsid w:val="00C850F0"/>
    <w:rsid w:val="00C85446"/>
    <w:rsid w:val="00C8588C"/>
    <w:rsid w:val="00C85ACC"/>
    <w:rsid w:val="00C8602F"/>
    <w:rsid w:val="00C865AD"/>
    <w:rsid w:val="00C8767A"/>
    <w:rsid w:val="00C87E3B"/>
    <w:rsid w:val="00C906E3"/>
    <w:rsid w:val="00C90907"/>
    <w:rsid w:val="00C90B4A"/>
    <w:rsid w:val="00C91711"/>
    <w:rsid w:val="00C91A57"/>
    <w:rsid w:val="00C92167"/>
    <w:rsid w:val="00C92CDD"/>
    <w:rsid w:val="00C92F75"/>
    <w:rsid w:val="00C9302C"/>
    <w:rsid w:val="00C9315D"/>
    <w:rsid w:val="00C93DBA"/>
    <w:rsid w:val="00C945E6"/>
    <w:rsid w:val="00C94686"/>
    <w:rsid w:val="00C9474D"/>
    <w:rsid w:val="00C94A5D"/>
    <w:rsid w:val="00C94E37"/>
    <w:rsid w:val="00C9500D"/>
    <w:rsid w:val="00C95224"/>
    <w:rsid w:val="00C954F3"/>
    <w:rsid w:val="00C95A5D"/>
    <w:rsid w:val="00C9642E"/>
    <w:rsid w:val="00C970EB"/>
    <w:rsid w:val="00C977EB"/>
    <w:rsid w:val="00CA02D6"/>
    <w:rsid w:val="00CA0F33"/>
    <w:rsid w:val="00CA1851"/>
    <w:rsid w:val="00CA1ACA"/>
    <w:rsid w:val="00CA25DA"/>
    <w:rsid w:val="00CA271E"/>
    <w:rsid w:val="00CA37EF"/>
    <w:rsid w:val="00CA3A2D"/>
    <w:rsid w:val="00CA3C31"/>
    <w:rsid w:val="00CA3D06"/>
    <w:rsid w:val="00CA4039"/>
    <w:rsid w:val="00CA4404"/>
    <w:rsid w:val="00CA4958"/>
    <w:rsid w:val="00CA49DB"/>
    <w:rsid w:val="00CA59CE"/>
    <w:rsid w:val="00CA5C88"/>
    <w:rsid w:val="00CA5D8E"/>
    <w:rsid w:val="00CA67B0"/>
    <w:rsid w:val="00CA6CB1"/>
    <w:rsid w:val="00CA701E"/>
    <w:rsid w:val="00CA7219"/>
    <w:rsid w:val="00CA7A9F"/>
    <w:rsid w:val="00CA7C03"/>
    <w:rsid w:val="00CA7D9E"/>
    <w:rsid w:val="00CA7E63"/>
    <w:rsid w:val="00CB057A"/>
    <w:rsid w:val="00CB13A8"/>
    <w:rsid w:val="00CB1A14"/>
    <w:rsid w:val="00CB25DC"/>
    <w:rsid w:val="00CB272A"/>
    <w:rsid w:val="00CB3217"/>
    <w:rsid w:val="00CB3921"/>
    <w:rsid w:val="00CB3B96"/>
    <w:rsid w:val="00CB3F2E"/>
    <w:rsid w:val="00CB5033"/>
    <w:rsid w:val="00CB52E8"/>
    <w:rsid w:val="00CB5549"/>
    <w:rsid w:val="00CB5706"/>
    <w:rsid w:val="00CB689F"/>
    <w:rsid w:val="00CB6A63"/>
    <w:rsid w:val="00CB74D7"/>
    <w:rsid w:val="00CC05D5"/>
    <w:rsid w:val="00CC0D5D"/>
    <w:rsid w:val="00CC139F"/>
    <w:rsid w:val="00CC1A8C"/>
    <w:rsid w:val="00CC26D1"/>
    <w:rsid w:val="00CC2ECB"/>
    <w:rsid w:val="00CC35FD"/>
    <w:rsid w:val="00CC39FE"/>
    <w:rsid w:val="00CC3B2C"/>
    <w:rsid w:val="00CC3FAE"/>
    <w:rsid w:val="00CC5AAC"/>
    <w:rsid w:val="00CC7612"/>
    <w:rsid w:val="00CC7ED7"/>
    <w:rsid w:val="00CD17AB"/>
    <w:rsid w:val="00CD1A94"/>
    <w:rsid w:val="00CD1B6E"/>
    <w:rsid w:val="00CD1D69"/>
    <w:rsid w:val="00CD1E96"/>
    <w:rsid w:val="00CD2A91"/>
    <w:rsid w:val="00CD305D"/>
    <w:rsid w:val="00CD3645"/>
    <w:rsid w:val="00CD3A35"/>
    <w:rsid w:val="00CD430B"/>
    <w:rsid w:val="00CD4A9D"/>
    <w:rsid w:val="00CD507B"/>
    <w:rsid w:val="00CD528E"/>
    <w:rsid w:val="00CD5634"/>
    <w:rsid w:val="00CD564E"/>
    <w:rsid w:val="00CD623C"/>
    <w:rsid w:val="00CD66C5"/>
    <w:rsid w:val="00CD7A4D"/>
    <w:rsid w:val="00CD7D29"/>
    <w:rsid w:val="00CE087B"/>
    <w:rsid w:val="00CE1CFB"/>
    <w:rsid w:val="00CE2572"/>
    <w:rsid w:val="00CE28FD"/>
    <w:rsid w:val="00CE3CCC"/>
    <w:rsid w:val="00CE3E12"/>
    <w:rsid w:val="00CE45B0"/>
    <w:rsid w:val="00CE4786"/>
    <w:rsid w:val="00CE4CF8"/>
    <w:rsid w:val="00CE51A2"/>
    <w:rsid w:val="00CE5632"/>
    <w:rsid w:val="00CE5CE7"/>
    <w:rsid w:val="00CE6034"/>
    <w:rsid w:val="00CE67CD"/>
    <w:rsid w:val="00CE7455"/>
    <w:rsid w:val="00CE7C86"/>
    <w:rsid w:val="00CF068A"/>
    <w:rsid w:val="00CF09D2"/>
    <w:rsid w:val="00CF0BF4"/>
    <w:rsid w:val="00CF0F58"/>
    <w:rsid w:val="00CF1F29"/>
    <w:rsid w:val="00CF284D"/>
    <w:rsid w:val="00CF307D"/>
    <w:rsid w:val="00CF3297"/>
    <w:rsid w:val="00CF41D3"/>
    <w:rsid w:val="00CF447E"/>
    <w:rsid w:val="00CF4950"/>
    <w:rsid w:val="00CF4D9F"/>
    <w:rsid w:val="00CF4ECA"/>
    <w:rsid w:val="00CF576D"/>
    <w:rsid w:val="00CF5861"/>
    <w:rsid w:val="00CF749C"/>
    <w:rsid w:val="00CF74B3"/>
    <w:rsid w:val="00CF751C"/>
    <w:rsid w:val="00CF75BC"/>
    <w:rsid w:val="00D00217"/>
    <w:rsid w:val="00D00E49"/>
    <w:rsid w:val="00D01086"/>
    <w:rsid w:val="00D01218"/>
    <w:rsid w:val="00D031BF"/>
    <w:rsid w:val="00D0346E"/>
    <w:rsid w:val="00D03480"/>
    <w:rsid w:val="00D035D3"/>
    <w:rsid w:val="00D03BA4"/>
    <w:rsid w:val="00D04707"/>
    <w:rsid w:val="00D050AD"/>
    <w:rsid w:val="00D05404"/>
    <w:rsid w:val="00D05991"/>
    <w:rsid w:val="00D06CDB"/>
    <w:rsid w:val="00D06F1A"/>
    <w:rsid w:val="00D079AC"/>
    <w:rsid w:val="00D07B74"/>
    <w:rsid w:val="00D105C4"/>
    <w:rsid w:val="00D10D0C"/>
    <w:rsid w:val="00D120C2"/>
    <w:rsid w:val="00D12A49"/>
    <w:rsid w:val="00D12AA6"/>
    <w:rsid w:val="00D12FAE"/>
    <w:rsid w:val="00D13BF4"/>
    <w:rsid w:val="00D14378"/>
    <w:rsid w:val="00D14AB0"/>
    <w:rsid w:val="00D14BCE"/>
    <w:rsid w:val="00D15578"/>
    <w:rsid w:val="00D15AE3"/>
    <w:rsid w:val="00D15D55"/>
    <w:rsid w:val="00D16489"/>
    <w:rsid w:val="00D164CB"/>
    <w:rsid w:val="00D16A76"/>
    <w:rsid w:val="00D16B24"/>
    <w:rsid w:val="00D17058"/>
    <w:rsid w:val="00D173B3"/>
    <w:rsid w:val="00D17646"/>
    <w:rsid w:val="00D17CB7"/>
    <w:rsid w:val="00D17CF5"/>
    <w:rsid w:val="00D20002"/>
    <w:rsid w:val="00D20366"/>
    <w:rsid w:val="00D203C8"/>
    <w:rsid w:val="00D20850"/>
    <w:rsid w:val="00D20A83"/>
    <w:rsid w:val="00D210C0"/>
    <w:rsid w:val="00D21759"/>
    <w:rsid w:val="00D21AAF"/>
    <w:rsid w:val="00D21F7B"/>
    <w:rsid w:val="00D22DE7"/>
    <w:rsid w:val="00D23E90"/>
    <w:rsid w:val="00D25004"/>
    <w:rsid w:val="00D25DCC"/>
    <w:rsid w:val="00D26218"/>
    <w:rsid w:val="00D26445"/>
    <w:rsid w:val="00D2764B"/>
    <w:rsid w:val="00D27EDB"/>
    <w:rsid w:val="00D30025"/>
    <w:rsid w:val="00D30428"/>
    <w:rsid w:val="00D30F6E"/>
    <w:rsid w:val="00D3122D"/>
    <w:rsid w:val="00D315A9"/>
    <w:rsid w:val="00D32368"/>
    <w:rsid w:val="00D323EE"/>
    <w:rsid w:val="00D32ECA"/>
    <w:rsid w:val="00D3327D"/>
    <w:rsid w:val="00D33826"/>
    <w:rsid w:val="00D33900"/>
    <w:rsid w:val="00D339A5"/>
    <w:rsid w:val="00D33DB4"/>
    <w:rsid w:val="00D35684"/>
    <w:rsid w:val="00D35694"/>
    <w:rsid w:val="00D357E2"/>
    <w:rsid w:val="00D35AD2"/>
    <w:rsid w:val="00D36033"/>
    <w:rsid w:val="00D3786F"/>
    <w:rsid w:val="00D37C89"/>
    <w:rsid w:val="00D37E2C"/>
    <w:rsid w:val="00D37FCD"/>
    <w:rsid w:val="00D40555"/>
    <w:rsid w:val="00D40A86"/>
    <w:rsid w:val="00D41484"/>
    <w:rsid w:val="00D41D73"/>
    <w:rsid w:val="00D41E59"/>
    <w:rsid w:val="00D41EB2"/>
    <w:rsid w:val="00D42414"/>
    <w:rsid w:val="00D42628"/>
    <w:rsid w:val="00D42A8D"/>
    <w:rsid w:val="00D431D6"/>
    <w:rsid w:val="00D43AC3"/>
    <w:rsid w:val="00D43EA7"/>
    <w:rsid w:val="00D44F1D"/>
    <w:rsid w:val="00D455F5"/>
    <w:rsid w:val="00D45D91"/>
    <w:rsid w:val="00D4711F"/>
    <w:rsid w:val="00D476DE"/>
    <w:rsid w:val="00D50A70"/>
    <w:rsid w:val="00D50C49"/>
    <w:rsid w:val="00D51886"/>
    <w:rsid w:val="00D51B09"/>
    <w:rsid w:val="00D51D96"/>
    <w:rsid w:val="00D52638"/>
    <w:rsid w:val="00D5279F"/>
    <w:rsid w:val="00D53269"/>
    <w:rsid w:val="00D532E4"/>
    <w:rsid w:val="00D5388D"/>
    <w:rsid w:val="00D53FAC"/>
    <w:rsid w:val="00D53FDA"/>
    <w:rsid w:val="00D54463"/>
    <w:rsid w:val="00D552CB"/>
    <w:rsid w:val="00D558B7"/>
    <w:rsid w:val="00D55A3D"/>
    <w:rsid w:val="00D560DD"/>
    <w:rsid w:val="00D561FB"/>
    <w:rsid w:val="00D56B61"/>
    <w:rsid w:val="00D56BA3"/>
    <w:rsid w:val="00D57313"/>
    <w:rsid w:val="00D5775E"/>
    <w:rsid w:val="00D57804"/>
    <w:rsid w:val="00D578A3"/>
    <w:rsid w:val="00D5791F"/>
    <w:rsid w:val="00D57CC7"/>
    <w:rsid w:val="00D60068"/>
    <w:rsid w:val="00D600D6"/>
    <w:rsid w:val="00D60442"/>
    <w:rsid w:val="00D608B7"/>
    <w:rsid w:val="00D60BEA"/>
    <w:rsid w:val="00D61512"/>
    <w:rsid w:val="00D6175B"/>
    <w:rsid w:val="00D61D0C"/>
    <w:rsid w:val="00D61F0C"/>
    <w:rsid w:val="00D6266E"/>
    <w:rsid w:val="00D62DB6"/>
    <w:rsid w:val="00D62EB4"/>
    <w:rsid w:val="00D63D58"/>
    <w:rsid w:val="00D6435F"/>
    <w:rsid w:val="00D64B4D"/>
    <w:rsid w:val="00D652B6"/>
    <w:rsid w:val="00D65BFD"/>
    <w:rsid w:val="00D66A4D"/>
    <w:rsid w:val="00D675EF"/>
    <w:rsid w:val="00D67BAD"/>
    <w:rsid w:val="00D70297"/>
    <w:rsid w:val="00D7032B"/>
    <w:rsid w:val="00D709F6"/>
    <w:rsid w:val="00D70DAE"/>
    <w:rsid w:val="00D71605"/>
    <w:rsid w:val="00D71D1E"/>
    <w:rsid w:val="00D727F8"/>
    <w:rsid w:val="00D72ED0"/>
    <w:rsid w:val="00D72FC5"/>
    <w:rsid w:val="00D7315E"/>
    <w:rsid w:val="00D73F0B"/>
    <w:rsid w:val="00D755BB"/>
    <w:rsid w:val="00D7696E"/>
    <w:rsid w:val="00D76A56"/>
    <w:rsid w:val="00D76F7E"/>
    <w:rsid w:val="00D77A14"/>
    <w:rsid w:val="00D77B53"/>
    <w:rsid w:val="00D81BD8"/>
    <w:rsid w:val="00D81C45"/>
    <w:rsid w:val="00D81D32"/>
    <w:rsid w:val="00D822AC"/>
    <w:rsid w:val="00D825CE"/>
    <w:rsid w:val="00D8269E"/>
    <w:rsid w:val="00D828A4"/>
    <w:rsid w:val="00D82CD6"/>
    <w:rsid w:val="00D8386D"/>
    <w:rsid w:val="00D839A3"/>
    <w:rsid w:val="00D83CB9"/>
    <w:rsid w:val="00D84110"/>
    <w:rsid w:val="00D846A0"/>
    <w:rsid w:val="00D84EF7"/>
    <w:rsid w:val="00D857DF"/>
    <w:rsid w:val="00D86244"/>
    <w:rsid w:val="00D863F7"/>
    <w:rsid w:val="00D86D24"/>
    <w:rsid w:val="00D873D1"/>
    <w:rsid w:val="00D874D6"/>
    <w:rsid w:val="00D878E3"/>
    <w:rsid w:val="00D87F93"/>
    <w:rsid w:val="00D90531"/>
    <w:rsid w:val="00D90AA6"/>
    <w:rsid w:val="00D90FE5"/>
    <w:rsid w:val="00D915AA"/>
    <w:rsid w:val="00D9194E"/>
    <w:rsid w:val="00D91B22"/>
    <w:rsid w:val="00D91FC1"/>
    <w:rsid w:val="00D92513"/>
    <w:rsid w:val="00D92BDF"/>
    <w:rsid w:val="00D930CF"/>
    <w:rsid w:val="00D93BF1"/>
    <w:rsid w:val="00D942EB"/>
    <w:rsid w:val="00D94B43"/>
    <w:rsid w:val="00D957D3"/>
    <w:rsid w:val="00D958E5"/>
    <w:rsid w:val="00D95A1B"/>
    <w:rsid w:val="00D961AB"/>
    <w:rsid w:val="00D96AC0"/>
    <w:rsid w:val="00D96EDE"/>
    <w:rsid w:val="00D97CAB"/>
    <w:rsid w:val="00DA004F"/>
    <w:rsid w:val="00DA0774"/>
    <w:rsid w:val="00DA08A2"/>
    <w:rsid w:val="00DA0A3B"/>
    <w:rsid w:val="00DA0D2F"/>
    <w:rsid w:val="00DA19E8"/>
    <w:rsid w:val="00DA1AAF"/>
    <w:rsid w:val="00DA1D01"/>
    <w:rsid w:val="00DA1DF9"/>
    <w:rsid w:val="00DA2033"/>
    <w:rsid w:val="00DA25F3"/>
    <w:rsid w:val="00DA2815"/>
    <w:rsid w:val="00DA2888"/>
    <w:rsid w:val="00DA32D7"/>
    <w:rsid w:val="00DA4780"/>
    <w:rsid w:val="00DA57A3"/>
    <w:rsid w:val="00DA5BDF"/>
    <w:rsid w:val="00DA5BE9"/>
    <w:rsid w:val="00DA5DFC"/>
    <w:rsid w:val="00DA651E"/>
    <w:rsid w:val="00DA6576"/>
    <w:rsid w:val="00DA77ED"/>
    <w:rsid w:val="00DA7A00"/>
    <w:rsid w:val="00DA7B25"/>
    <w:rsid w:val="00DB039B"/>
    <w:rsid w:val="00DB0B00"/>
    <w:rsid w:val="00DB0C1B"/>
    <w:rsid w:val="00DB0FA8"/>
    <w:rsid w:val="00DB1770"/>
    <w:rsid w:val="00DB1AF5"/>
    <w:rsid w:val="00DB23AD"/>
    <w:rsid w:val="00DB2419"/>
    <w:rsid w:val="00DB243B"/>
    <w:rsid w:val="00DB368A"/>
    <w:rsid w:val="00DB3B6C"/>
    <w:rsid w:val="00DB4417"/>
    <w:rsid w:val="00DB4437"/>
    <w:rsid w:val="00DB4E63"/>
    <w:rsid w:val="00DB5183"/>
    <w:rsid w:val="00DB5341"/>
    <w:rsid w:val="00DB5529"/>
    <w:rsid w:val="00DB5C04"/>
    <w:rsid w:val="00DB6183"/>
    <w:rsid w:val="00DB6B5F"/>
    <w:rsid w:val="00DB731B"/>
    <w:rsid w:val="00DC0FC8"/>
    <w:rsid w:val="00DC1810"/>
    <w:rsid w:val="00DC1EC7"/>
    <w:rsid w:val="00DC1FF5"/>
    <w:rsid w:val="00DC2B7A"/>
    <w:rsid w:val="00DC3690"/>
    <w:rsid w:val="00DC3D93"/>
    <w:rsid w:val="00DC3F97"/>
    <w:rsid w:val="00DC4E8C"/>
    <w:rsid w:val="00DC4FF4"/>
    <w:rsid w:val="00DC5101"/>
    <w:rsid w:val="00DC59CF"/>
    <w:rsid w:val="00DC5E5F"/>
    <w:rsid w:val="00DC5F87"/>
    <w:rsid w:val="00DC6AAD"/>
    <w:rsid w:val="00DC78BA"/>
    <w:rsid w:val="00DC79B2"/>
    <w:rsid w:val="00DD06C1"/>
    <w:rsid w:val="00DD1B09"/>
    <w:rsid w:val="00DD356A"/>
    <w:rsid w:val="00DD3ADA"/>
    <w:rsid w:val="00DD412B"/>
    <w:rsid w:val="00DD4235"/>
    <w:rsid w:val="00DD43B5"/>
    <w:rsid w:val="00DD475E"/>
    <w:rsid w:val="00DD47DF"/>
    <w:rsid w:val="00DD49C6"/>
    <w:rsid w:val="00DD55C9"/>
    <w:rsid w:val="00DD5DA4"/>
    <w:rsid w:val="00DD63D7"/>
    <w:rsid w:val="00DD68EF"/>
    <w:rsid w:val="00DD6ECE"/>
    <w:rsid w:val="00DD7324"/>
    <w:rsid w:val="00DD7598"/>
    <w:rsid w:val="00DE048F"/>
    <w:rsid w:val="00DE04EA"/>
    <w:rsid w:val="00DE0628"/>
    <w:rsid w:val="00DE0B25"/>
    <w:rsid w:val="00DE13B9"/>
    <w:rsid w:val="00DE221E"/>
    <w:rsid w:val="00DE2508"/>
    <w:rsid w:val="00DE2E60"/>
    <w:rsid w:val="00DE317D"/>
    <w:rsid w:val="00DE32E0"/>
    <w:rsid w:val="00DE3F17"/>
    <w:rsid w:val="00DE3F2E"/>
    <w:rsid w:val="00DE413A"/>
    <w:rsid w:val="00DE4820"/>
    <w:rsid w:val="00DE49E2"/>
    <w:rsid w:val="00DE5F2B"/>
    <w:rsid w:val="00DE6468"/>
    <w:rsid w:val="00DE6CBC"/>
    <w:rsid w:val="00DE73FC"/>
    <w:rsid w:val="00DE75E9"/>
    <w:rsid w:val="00DE7EC9"/>
    <w:rsid w:val="00DF0054"/>
    <w:rsid w:val="00DF00AE"/>
    <w:rsid w:val="00DF0250"/>
    <w:rsid w:val="00DF077E"/>
    <w:rsid w:val="00DF0F7E"/>
    <w:rsid w:val="00DF177C"/>
    <w:rsid w:val="00DF18F7"/>
    <w:rsid w:val="00DF3108"/>
    <w:rsid w:val="00DF3289"/>
    <w:rsid w:val="00DF35AC"/>
    <w:rsid w:val="00DF4382"/>
    <w:rsid w:val="00DF43FC"/>
    <w:rsid w:val="00DF4B25"/>
    <w:rsid w:val="00DF4C84"/>
    <w:rsid w:val="00DF4FC6"/>
    <w:rsid w:val="00DF5448"/>
    <w:rsid w:val="00DF5A2B"/>
    <w:rsid w:val="00DF5A58"/>
    <w:rsid w:val="00DF6632"/>
    <w:rsid w:val="00DF7894"/>
    <w:rsid w:val="00DF790D"/>
    <w:rsid w:val="00DF790E"/>
    <w:rsid w:val="00DF7E38"/>
    <w:rsid w:val="00E01BEF"/>
    <w:rsid w:val="00E02ABD"/>
    <w:rsid w:val="00E032A3"/>
    <w:rsid w:val="00E03B13"/>
    <w:rsid w:val="00E044A7"/>
    <w:rsid w:val="00E046E7"/>
    <w:rsid w:val="00E0496C"/>
    <w:rsid w:val="00E05B37"/>
    <w:rsid w:val="00E060EF"/>
    <w:rsid w:val="00E06A53"/>
    <w:rsid w:val="00E0711D"/>
    <w:rsid w:val="00E07151"/>
    <w:rsid w:val="00E072A3"/>
    <w:rsid w:val="00E07447"/>
    <w:rsid w:val="00E07896"/>
    <w:rsid w:val="00E07F3E"/>
    <w:rsid w:val="00E10595"/>
    <w:rsid w:val="00E10B79"/>
    <w:rsid w:val="00E110CC"/>
    <w:rsid w:val="00E1187F"/>
    <w:rsid w:val="00E118C8"/>
    <w:rsid w:val="00E11D3F"/>
    <w:rsid w:val="00E12544"/>
    <w:rsid w:val="00E12879"/>
    <w:rsid w:val="00E12920"/>
    <w:rsid w:val="00E12FB9"/>
    <w:rsid w:val="00E13955"/>
    <w:rsid w:val="00E13C9A"/>
    <w:rsid w:val="00E14CC9"/>
    <w:rsid w:val="00E15043"/>
    <w:rsid w:val="00E1565B"/>
    <w:rsid w:val="00E15AA2"/>
    <w:rsid w:val="00E1655D"/>
    <w:rsid w:val="00E1698F"/>
    <w:rsid w:val="00E16B8B"/>
    <w:rsid w:val="00E16D3D"/>
    <w:rsid w:val="00E17820"/>
    <w:rsid w:val="00E20AD3"/>
    <w:rsid w:val="00E20F06"/>
    <w:rsid w:val="00E20F74"/>
    <w:rsid w:val="00E211BA"/>
    <w:rsid w:val="00E2292C"/>
    <w:rsid w:val="00E22A38"/>
    <w:rsid w:val="00E2316D"/>
    <w:rsid w:val="00E235F2"/>
    <w:rsid w:val="00E24841"/>
    <w:rsid w:val="00E24AED"/>
    <w:rsid w:val="00E2697D"/>
    <w:rsid w:val="00E26A5C"/>
    <w:rsid w:val="00E26EC0"/>
    <w:rsid w:val="00E3022D"/>
    <w:rsid w:val="00E302A8"/>
    <w:rsid w:val="00E324BD"/>
    <w:rsid w:val="00E3350D"/>
    <w:rsid w:val="00E33685"/>
    <w:rsid w:val="00E33D2D"/>
    <w:rsid w:val="00E35223"/>
    <w:rsid w:val="00E3554D"/>
    <w:rsid w:val="00E35741"/>
    <w:rsid w:val="00E35843"/>
    <w:rsid w:val="00E3614C"/>
    <w:rsid w:val="00E36503"/>
    <w:rsid w:val="00E37C87"/>
    <w:rsid w:val="00E40D52"/>
    <w:rsid w:val="00E414E3"/>
    <w:rsid w:val="00E41547"/>
    <w:rsid w:val="00E41FED"/>
    <w:rsid w:val="00E42007"/>
    <w:rsid w:val="00E45073"/>
    <w:rsid w:val="00E451DD"/>
    <w:rsid w:val="00E466F3"/>
    <w:rsid w:val="00E46A8F"/>
    <w:rsid w:val="00E47822"/>
    <w:rsid w:val="00E47B14"/>
    <w:rsid w:val="00E47BBB"/>
    <w:rsid w:val="00E47E46"/>
    <w:rsid w:val="00E50204"/>
    <w:rsid w:val="00E502AE"/>
    <w:rsid w:val="00E50480"/>
    <w:rsid w:val="00E50502"/>
    <w:rsid w:val="00E50A9E"/>
    <w:rsid w:val="00E50D29"/>
    <w:rsid w:val="00E50D9A"/>
    <w:rsid w:val="00E51577"/>
    <w:rsid w:val="00E51AAE"/>
    <w:rsid w:val="00E51DC2"/>
    <w:rsid w:val="00E5229E"/>
    <w:rsid w:val="00E529CB"/>
    <w:rsid w:val="00E52BD2"/>
    <w:rsid w:val="00E53A55"/>
    <w:rsid w:val="00E563CC"/>
    <w:rsid w:val="00E568D2"/>
    <w:rsid w:val="00E5697A"/>
    <w:rsid w:val="00E56CE9"/>
    <w:rsid w:val="00E5769E"/>
    <w:rsid w:val="00E60136"/>
    <w:rsid w:val="00E605F4"/>
    <w:rsid w:val="00E60F9F"/>
    <w:rsid w:val="00E61992"/>
    <w:rsid w:val="00E61C5D"/>
    <w:rsid w:val="00E62CFD"/>
    <w:rsid w:val="00E62EBE"/>
    <w:rsid w:val="00E631D6"/>
    <w:rsid w:val="00E639D4"/>
    <w:rsid w:val="00E64080"/>
    <w:rsid w:val="00E64650"/>
    <w:rsid w:val="00E64C30"/>
    <w:rsid w:val="00E656D3"/>
    <w:rsid w:val="00E660C1"/>
    <w:rsid w:val="00E6661F"/>
    <w:rsid w:val="00E67BDD"/>
    <w:rsid w:val="00E67C21"/>
    <w:rsid w:val="00E707BC"/>
    <w:rsid w:val="00E71233"/>
    <w:rsid w:val="00E71719"/>
    <w:rsid w:val="00E7174B"/>
    <w:rsid w:val="00E71B8B"/>
    <w:rsid w:val="00E72477"/>
    <w:rsid w:val="00E7297D"/>
    <w:rsid w:val="00E72EF6"/>
    <w:rsid w:val="00E737BD"/>
    <w:rsid w:val="00E748CC"/>
    <w:rsid w:val="00E74AB7"/>
    <w:rsid w:val="00E74B9A"/>
    <w:rsid w:val="00E74C7D"/>
    <w:rsid w:val="00E75F34"/>
    <w:rsid w:val="00E76039"/>
    <w:rsid w:val="00E777DF"/>
    <w:rsid w:val="00E7784D"/>
    <w:rsid w:val="00E77B60"/>
    <w:rsid w:val="00E805C3"/>
    <w:rsid w:val="00E80CFE"/>
    <w:rsid w:val="00E81967"/>
    <w:rsid w:val="00E81D53"/>
    <w:rsid w:val="00E81F08"/>
    <w:rsid w:val="00E82164"/>
    <w:rsid w:val="00E8235F"/>
    <w:rsid w:val="00E84F55"/>
    <w:rsid w:val="00E85558"/>
    <w:rsid w:val="00E85F62"/>
    <w:rsid w:val="00E863E4"/>
    <w:rsid w:val="00E86715"/>
    <w:rsid w:val="00E873E1"/>
    <w:rsid w:val="00E87D3E"/>
    <w:rsid w:val="00E91178"/>
    <w:rsid w:val="00E912DB"/>
    <w:rsid w:val="00E91470"/>
    <w:rsid w:val="00E92012"/>
    <w:rsid w:val="00E92D20"/>
    <w:rsid w:val="00E92F7B"/>
    <w:rsid w:val="00E936D7"/>
    <w:rsid w:val="00E93B0D"/>
    <w:rsid w:val="00E94445"/>
    <w:rsid w:val="00E94A4B"/>
    <w:rsid w:val="00E94BD0"/>
    <w:rsid w:val="00E95E30"/>
    <w:rsid w:val="00E961BE"/>
    <w:rsid w:val="00E96821"/>
    <w:rsid w:val="00E9725D"/>
    <w:rsid w:val="00E97E01"/>
    <w:rsid w:val="00EA0100"/>
    <w:rsid w:val="00EA01F3"/>
    <w:rsid w:val="00EA027A"/>
    <w:rsid w:val="00EA09A7"/>
    <w:rsid w:val="00EA0B47"/>
    <w:rsid w:val="00EA1AF8"/>
    <w:rsid w:val="00EA1C8E"/>
    <w:rsid w:val="00EA2225"/>
    <w:rsid w:val="00EA2676"/>
    <w:rsid w:val="00EA2683"/>
    <w:rsid w:val="00EA366C"/>
    <w:rsid w:val="00EA3A99"/>
    <w:rsid w:val="00EA4BB7"/>
    <w:rsid w:val="00EA4C2F"/>
    <w:rsid w:val="00EA4D6F"/>
    <w:rsid w:val="00EA4E25"/>
    <w:rsid w:val="00EA5772"/>
    <w:rsid w:val="00EA6ACC"/>
    <w:rsid w:val="00EA7B0A"/>
    <w:rsid w:val="00EB00DA"/>
    <w:rsid w:val="00EB05E4"/>
    <w:rsid w:val="00EB0DB5"/>
    <w:rsid w:val="00EB1221"/>
    <w:rsid w:val="00EB13DD"/>
    <w:rsid w:val="00EB43CC"/>
    <w:rsid w:val="00EB4591"/>
    <w:rsid w:val="00EB50D4"/>
    <w:rsid w:val="00EB53D5"/>
    <w:rsid w:val="00EB5558"/>
    <w:rsid w:val="00EB672B"/>
    <w:rsid w:val="00EB78D3"/>
    <w:rsid w:val="00EB79BD"/>
    <w:rsid w:val="00EB7A1C"/>
    <w:rsid w:val="00EB7F9D"/>
    <w:rsid w:val="00EC0466"/>
    <w:rsid w:val="00EC0C11"/>
    <w:rsid w:val="00EC0F05"/>
    <w:rsid w:val="00EC1235"/>
    <w:rsid w:val="00EC1842"/>
    <w:rsid w:val="00EC1A0A"/>
    <w:rsid w:val="00EC1C0C"/>
    <w:rsid w:val="00EC1CE5"/>
    <w:rsid w:val="00EC2640"/>
    <w:rsid w:val="00EC32E6"/>
    <w:rsid w:val="00EC388C"/>
    <w:rsid w:val="00EC3E1D"/>
    <w:rsid w:val="00EC3F7E"/>
    <w:rsid w:val="00EC44E0"/>
    <w:rsid w:val="00EC5695"/>
    <w:rsid w:val="00EC6426"/>
    <w:rsid w:val="00EC67A0"/>
    <w:rsid w:val="00EC73EF"/>
    <w:rsid w:val="00EC79BB"/>
    <w:rsid w:val="00EC7E4D"/>
    <w:rsid w:val="00EC7E7A"/>
    <w:rsid w:val="00EC7FA2"/>
    <w:rsid w:val="00ED0724"/>
    <w:rsid w:val="00ED0B38"/>
    <w:rsid w:val="00ED0D19"/>
    <w:rsid w:val="00ED105A"/>
    <w:rsid w:val="00ED12F7"/>
    <w:rsid w:val="00ED1418"/>
    <w:rsid w:val="00ED1760"/>
    <w:rsid w:val="00ED1ED5"/>
    <w:rsid w:val="00ED21D7"/>
    <w:rsid w:val="00ED2356"/>
    <w:rsid w:val="00ED2D76"/>
    <w:rsid w:val="00ED39CA"/>
    <w:rsid w:val="00ED3C4D"/>
    <w:rsid w:val="00ED4F53"/>
    <w:rsid w:val="00ED4FEF"/>
    <w:rsid w:val="00ED718E"/>
    <w:rsid w:val="00ED752C"/>
    <w:rsid w:val="00ED7DA2"/>
    <w:rsid w:val="00EE0463"/>
    <w:rsid w:val="00EE0DF3"/>
    <w:rsid w:val="00EE2B82"/>
    <w:rsid w:val="00EE2CA7"/>
    <w:rsid w:val="00EE377F"/>
    <w:rsid w:val="00EE3836"/>
    <w:rsid w:val="00EE3A63"/>
    <w:rsid w:val="00EE4CC2"/>
    <w:rsid w:val="00EE51FB"/>
    <w:rsid w:val="00EE52B3"/>
    <w:rsid w:val="00EE5435"/>
    <w:rsid w:val="00EE5A70"/>
    <w:rsid w:val="00EE5F48"/>
    <w:rsid w:val="00EE65BE"/>
    <w:rsid w:val="00EE7055"/>
    <w:rsid w:val="00EE7A0B"/>
    <w:rsid w:val="00EE7B27"/>
    <w:rsid w:val="00EF015C"/>
    <w:rsid w:val="00EF099A"/>
    <w:rsid w:val="00EF0A2E"/>
    <w:rsid w:val="00EF0F76"/>
    <w:rsid w:val="00EF11E2"/>
    <w:rsid w:val="00EF14D6"/>
    <w:rsid w:val="00EF15A5"/>
    <w:rsid w:val="00EF2083"/>
    <w:rsid w:val="00EF2221"/>
    <w:rsid w:val="00EF2281"/>
    <w:rsid w:val="00EF2874"/>
    <w:rsid w:val="00EF32C2"/>
    <w:rsid w:val="00EF34D1"/>
    <w:rsid w:val="00EF45B6"/>
    <w:rsid w:val="00EF4AA5"/>
    <w:rsid w:val="00EF50EC"/>
    <w:rsid w:val="00EF6622"/>
    <w:rsid w:val="00EF6B07"/>
    <w:rsid w:val="00EF6B10"/>
    <w:rsid w:val="00EF6E30"/>
    <w:rsid w:val="00EF6EB5"/>
    <w:rsid w:val="00EF6EC2"/>
    <w:rsid w:val="00EF713D"/>
    <w:rsid w:val="00EF756C"/>
    <w:rsid w:val="00EF7640"/>
    <w:rsid w:val="00F000EA"/>
    <w:rsid w:val="00F00569"/>
    <w:rsid w:val="00F00988"/>
    <w:rsid w:val="00F01B6C"/>
    <w:rsid w:val="00F01E14"/>
    <w:rsid w:val="00F01F2A"/>
    <w:rsid w:val="00F01F35"/>
    <w:rsid w:val="00F0323C"/>
    <w:rsid w:val="00F03880"/>
    <w:rsid w:val="00F042D3"/>
    <w:rsid w:val="00F0448A"/>
    <w:rsid w:val="00F04CB3"/>
    <w:rsid w:val="00F05067"/>
    <w:rsid w:val="00F05A6F"/>
    <w:rsid w:val="00F05F02"/>
    <w:rsid w:val="00F06085"/>
    <w:rsid w:val="00F0653F"/>
    <w:rsid w:val="00F06C9A"/>
    <w:rsid w:val="00F1069F"/>
    <w:rsid w:val="00F129B8"/>
    <w:rsid w:val="00F12D23"/>
    <w:rsid w:val="00F13F19"/>
    <w:rsid w:val="00F1577A"/>
    <w:rsid w:val="00F16DF2"/>
    <w:rsid w:val="00F16FF2"/>
    <w:rsid w:val="00F17A50"/>
    <w:rsid w:val="00F17C66"/>
    <w:rsid w:val="00F17F00"/>
    <w:rsid w:val="00F200A0"/>
    <w:rsid w:val="00F20344"/>
    <w:rsid w:val="00F203BF"/>
    <w:rsid w:val="00F207B0"/>
    <w:rsid w:val="00F208EF"/>
    <w:rsid w:val="00F21393"/>
    <w:rsid w:val="00F2273C"/>
    <w:rsid w:val="00F22852"/>
    <w:rsid w:val="00F23096"/>
    <w:rsid w:val="00F23396"/>
    <w:rsid w:val="00F244E3"/>
    <w:rsid w:val="00F2456B"/>
    <w:rsid w:val="00F24D02"/>
    <w:rsid w:val="00F24FF4"/>
    <w:rsid w:val="00F2571F"/>
    <w:rsid w:val="00F25E0A"/>
    <w:rsid w:val="00F2622D"/>
    <w:rsid w:val="00F2653B"/>
    <w:rsid w:val="00F26768"/>
    <w:rsid w:val="00F272FD"/>
    <w:rsid w:val="00F2733C"/>
    <w:rsid w:val="00F277D4"/>
    <w:rsid w:val="00F27E44"/>
    <w:rsid w:val="00F3037D"/>
    <w:rsid w:val="00F30464"/>
    <w:rsid w:val="00F321DF"/>
    <w:rsid w:val="00F3283D"/>
    <w:rsid w:val="00F32A5E"/>
    <w:rsid w:val="00F333D0"/>
    <w:rsid w:val="00F343E6"/>
    <w:rsid w:val="00F344FB"/>
    <w:rsid w:val="00F35202"/>
    <w:rsid w:val="00F35920"/>
    <w:rsid w:val="00F3648A"/>
    <w:rsid w:val="00F373B3"/>
    <w:rsid w:val="00F37585"/>
    <w:rsid w:val="00F37D46"/>
    <w:rsid w:val="00F40345"/>
    <w:rsid w:val="00F40634"/>
    <w:rsid w:val="00F40742"/>
    <w:rsid w:val="00F40CC2"/>
    <w:rsid w:val="00F40FAF"/>
    <w:rsid w:val="00F41709"/>
    <w:rsid w:val="00F41783"/>
    <w:rsid w:val="00F417CB"/>
    <w:rsid w:val="00F419A8"/>
    <w:rsid w:val="00F41A89"/>
    <w:rsid w:val="00F41B24"/>
    <w:rsid w:val="00F42075"/>
    <w:rsid w:val="00F4233E"/>
    <w:rsid w:val="00F42CA3"/>
    <w:rsid w:val="00F43141"/>
    <w:rsid w:val="00F43D63"/>
    <w:rsid w:val="00F445CF"/>
    <w:rsid w:val="00F4486C"/>
    <w:rsid w:val="00F44BAA"/>
    <w:rsid w:val="00F44E98"/>
    <w:rsid w:val="00F45456"/>
    <w:rsid w:val="00F45D76"/>
    <w:rsid w:val="00F45E49"/>
    <w:rsid w:val="00F4627C"/>
    <w:rsid w:val="00F46664"/>
    <w:rsid w:val="00F472B7"/>
    <w:rsid w:val="00F5042B"/>
    <w:rsid w:val="00F50D0E"/>
    <w:rsid w:val="00F51592"/>
    <w:rsid w:val="00F518CF"/>
    <w:rsid w:val="00F52BC6"/>
    <w:rsid w:val="00F5363B"/>
    <w:rsid w:val="00F53938"/>
    <w:rsid w:val="00F53A09"/>
    <w:rsid w:val="00F53F5B"/>
    <w:rsid w:val="00F53FCC"/>
    <w:rsid w:val="00F5416E"/>
    <w:rsid w:val="00F542B5"/>
    <w:rsid w:val="00F542D3"/>
    <w:rsid w:val="00F54510"/>
    <w:rsid w:val="00F5467B"/>
    <w:rsid w:val="00F54B14"/>
    <w:rsid w:val="00F55867"/>
    <w:rsid w:val="00F558D3"/>
    <w:rsid w:val="00F56437"/>
    <w:rsid w:val="00F57558"/>
    <w:rsid w:val="00F57F50"/>
    <w:rsid w:val="00F60958"/>
    <w:rsid w:val="00F6156B"/>
    <w:rsid w:val="00F6156F"/>
    <w:rsid w:val="00F617DD"/>
    <w:rsid w:val="00F61B5F"/>
    <w:rsid w:val="00F61B6C"/>
    <w:rsid w:val="00F61BB5"/>
    <w:rsid w:val="00F61C28"/>
    <w:rsid w:val="00F61D28"/>
    <w:rsid w:val="00F61E6E"/>
    <w:rsid w:val="00F61EC6"/>
    <w:rsid w:val="00F62320"/>
    <w:rsid w:val="00F62AD3"/>
    <w:rsid w:val="00F63097"/>
    <w:rsid w:val="00F63577"/>
    <w:rsid w:val="00F63D87"/>
    <w:rsid w:val="00F64A38"/>
    <w:rsid w:val="00F64BF7"/>
    <w:rsid w:val="00F64CAB"/>
    <w:rsid w:val="00F64E0C"/>
    <w:rsid w:val="00F660AD"/>
    <w:rsid w:val="00F66123"/>
    <w:rsid w:val="00F66131"/>
    <w:rsid w:val="00F661A3"/>
    <w:rsid w:val="00F665A5"/>
    <w:rsid w:val="00F667AD"/>
    <w:rsid w:val="00F66F2B"/>
    <w:rsid w:val="00F66FF5"/>
    <w:rsid w:val="00F6761F"/>
    <w:rsid w:val="00F67C1B"/>
    <w:rsid w:val="00F709B0"/>
    <w:rsid w:val="00F70A32"/>
    <w:rsid w:val="00F71A78"/>
    <w:rsid w:val="00F71D80"/>
    <w:rsid w:val="00F71FC4"/>
    <w:rsid w:val="00F72481"/>
    <w:rsid w:val="00F7280E"/>
    <w:rsid w:val="00F72945"/>
    <w:rsid w:val="00F729DD"/>
    <w:rsid w:val="00F72DE6"/>
    <w:rsid w:val="00F72E1D"/>
    <w:rsid w:val="00F7318B"/>
    <w:rsid w:val="00F73634"/>
    <w:rsid w:val="00F73795"/>
    <w:rsid w:val="00F73E1D"/>
    <w:rsid w:val="00F74C81"/>
    <w:rsid w:val="00F75796"/>
    <w:rsid w:val="00F761A9"/>
    <w:rsid w:val="00F770EE"/>
    <w:rsid w:val="00F778A6"/>
    <w:rsid w:val="00F8061D"/>
    <w:rsid w:val="00F80EB4"/>
    <w:rsid w:val="00F81BC8"/>
    <w:rsid w:val="00F81CAC"/>
    <w:rsid w:val="00F81EF5"/>
    <w:rsid w:val="00F825B8"/>
    <w:rsid w:val="00F82613"/>
    <w:rsid w:val="00F8262C"/>
    <w:rsid w:val="00F82D80"/>
    <w:rsid w:val="00F82E8C"/>
    <w:rsid w:val="00F82F28"/>
    <w:rsid w:val="00F832D8"/>
    <w:rsid w:val="00F83880"/>
    <w:rsid w:val="00F83D7E"/>
    <w:rsid w:val="00F84526"/>
    <w:rsid w:val="00F84960"/>
    <w:rsid w:val="00F84AE5"/>
    <w:rsid w:val="00F84B41"/>
    <w:rsid w:val="00F84D64"/>
    <w:rsid w:val="00F85BB5"/>
    <w:rsid w:val="00F85E4A"/>
    <w:rsid w:val="00F85F90"/>
    <w:rsid w:val="00F8609B"/>
    <w:rsid w:val="00F864C1"/>
    <w:rsid w:val="00F86C71"/>
    <w:rsid w:val="00F8742E"/>
    <w:rsid w:val="00F92378"/>
    <w:rsid w:val="00F9271C"/>
    <w:rsid w:val="00F92F8A"/>
    <w:rsid w:val="00F93623"/>
    <w:rsid w:val="00F944AE"/>
    <w:rsid w:val="00F946BE"/>
    <w:rsid w:val="00F94936"/>
    <w:rsid w:val="00F94CF8"/>
    <w:rsid w:val="00F96598"/>
    <w:rsid w:val="00F96BF2"/>
    <w:rsid w:val="00F96ED2"/>
    <w:rsid w:val="00F976E1"/>
    <w:rsid w:val="00F9770B"/>
    <w:rsid w:val="00F97CE7"/>
    <w:rsid w:val="00F97F7B"/>
    <w:rsid w:val="00FA0378"/>
    <w:rsid w:val="00FA0988"/>
    <w:rsid w:val="00FA1501"/>
    <w:rsid w:val="00FA19E7"/>
    <w:rsid w:val="00FA22F7"/>
    <w:rsid w:val="00FA255B"/>
    <w:rsid w:val="00FA2F1D"/>
    <w:rsid w:val="00FA3691"/>
    <w:rsid w:val="00FA4D07"/>
    <w:rsid w:val="00FA4D85"/>
    <w:rsid w:val="00FA547B"/>
    <w:rsid w:val="00FA5482"/>
    <w:rsid w:val="00FA56A4"/>
    <w:rsid w:val="00FA7347"/>
    <w:rsid w:val="00FA79B2"/>
    <w:rsid w:val="00FA7A0E"/>
    <w:rsid w:val="00FA7B44"/>
    <w:rsid w:val="00FA7FFC"/>
    <w:rsid w:val="00FB05CB"/>
    <w:rsid w:val="00FB0637"/>
    <w:rsid w:val="00FB0C09"/>
    <w:rsid w:val="00FB0D39"/>
    <w:rsid w:val="00FB13C0"/>
    <w:rsid w:val="00FB2016"/>
    <w:rsid w:val="00FB23BF"/>
    <w:rsid w:val="00FB24E0"/>
    <w:rsid w:val="00FB2A82"/>
    <w:rsid w:val="00FB30C3"/>
    <w:rsid w:val="00FB356F"/>
    <w:rsid w:val="00FB461F"/>
    <w:rsid w:val="00FB4BC6"/>
    <w:rsid w:val="00FB53AA"/>
    <w:rsid w:val="00FB59E5"/>
    <w:rsid w:val="00FB5C55"/>
    <w:rsid w:val="00FB608B"/>
    <w:rsid w:val="00FB60A0"/>
    <w:rsid w:val="00FB61EC"/>
    <w:rsid w:val="00FB7418"/>
    <w:rsid w:val="00FB7F41"/>
    <w:rsid w:val="00FB7FB9"/>
    <w:rsid w:val="00FC1C07"/>
    <w:rsid w:val="00FC1EF6"/>
    <w:rsid w:val="00FC2186"/>
    <w:rsid w:val="00FC2A4A"/>
    <w:rsid w:val="00FC3162"/>
    <w:rsid w:val="00FC4181"/>
    <w:rsid w:val="00FC52B3"/>
    <w:rsid w:val="00FC5490"/>
    <w:rsid w:val="00FC6027"/>
    <w:rsid w:val="00FC73B2"/>
    <w:rsid w:val="00FC763F"/>
    <w:rsid w:val="00FC7B94"/>
    <w:rsid w:val="00FC7BD4"/>
    <w:rsid w:val="00FD0507"/>
    <w:rsid w:val="00FD171F"/>
    <w:rsid w:val="00FD1C9D"/>
    <w:rsid w:val="00FD1CCA"/>
    <w:rsid w:val="00FD1F55"/>
    <w:rsid w:val="00FD20CF"/>
    <w:rsid w:val="00FD2964"/>
    <w:rsid w:val="00FD2E36"/>
    <w:rsid w:val="00FD368A"/>
    <w:rsid w:val="00FD45AB"/>
    <w:rsid w:val="00FD4986"/>
    <w:rsid w:val="00FD531F"/>
    <w:rsid w:val="00FD5B02"/>
    <w:rsid w:val="00FD5B11"/>
    <w:rsid w:val="00FD6262"/>
    <w:rsid w:val="00FD6800"/>
    <w:rsid w:val="00FD6AA4"/>
    <w:rsid w:val="00FD7765"/>
    <w:rsid w:val="00FE00D7"/>
    <w:rsid w:val="00FE1EF1"/>
    <w:rsid w:val="00FE2530"/>
    <w:rsid w:val="00FE2DA8"/>
    <w:rsid w:val="00FE2E9D"/>
    <w:rsid w:val="00FE2ECC"/>
    <w:rsid w:val="00FE2F5F"/>
    <w:rsid w:val="00FE2FA9"/>
    <w:rsid w:val="00FE3403"/>
    <w:rsid w:val="00FE3666"/>
    <w:rsid w:val="00FE3FE5"/>
    <w:rsid w:val="00FE45AA"/>
    <w:rsid w:val="00FE487F"/>
    <w:rsid w:val="00FE4EFA"/>
    <w:rsid w:val="00FE4F64"/>
    <w:rsid w:val="00FE53DD"/>
    <w:rsid w:val="00FE5D41"/>
    <w:rsid w:val="00FE68E2"/>
    <w:rsid w:val="00FE7000"/>
    <w:rsid w:val="00FE7700"/>
    <w:rsid w:val="00FE7931"/>
    <w:rsid w:val="00FF1D08"/>
    <w:rsid w:val="00FF21C6"/>
    <w:rsid w:val="00FF242B"/>
    <w:rsid w:val="00FF2D27"/>
    <w:rsid w:val="00FF373C"/>
    <w:rsid w:val="00FF5385"/>
    <w:rsid w:val="00FF58CB"/>
    <w:rsid w:val="00FF5C71"/>
    <w:rsid w:val="00FF5D43"/>
    <w:rsid w:val="00FF5F7C"/>
    <w:rsid w:val="00FF6088"/>
    <w:rsid w:val="00FF63EB"/>
    <w:rsid w:val="00FF6488"/>
    <w:rsid w:val="00FF78D6"/>
    <w:rsid w:val="00FF7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392C5"/>
  <w15:docId w15:val="{3B87747C-8D3D-48D5-B9A6-335D12B9A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sto MT" w:eastAsiaTheme="minorHAnsi" w:hAnsi="Calisto MT"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D76"/>
    <w:pPr>
      <w:jc w:val="both"/>
    </w:pPr>
    <w:rPr>
      <w:rFonts w:ascii="Times New Roman" w:hAnsi="Times New Roman"/>
    </w:rPr>
  </w:style>
  <w:style w:type="paragraph" w:styleId="Heading1">
    <w:name w:val="heading 1"/>
    <w:basedOn w:val="Normal"/>
    <w:next w:val="Normal"/>
    <w:link w:val="Heading1Char"/>
    <w:uiPriority w:val="9"/>
    <w:qFormat/>
    <w:rsid w:val="00764B20"/>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unhideWhenUsed/>
    <w:qFormat/>
    <w:rsid w:val="00DD1B09"/>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nhideWhenUsed/>
    <w:qFormat/>
    <w:rsid w:val="007B73FE"/>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60216E"/>
    <w:pPr>
      <w:keepNext/>
      <w:keepLines/>
      <w:spacing w:before="160" w:after="120"/>
      <w:jc w:val="center"/>
      <w:outlineLvl w:val="3"/>
    </w:pPr>
    <w:rPr>
      <w:rFonts w:eastAsiaTheme="majorEastAsia" w:cstheme="majorBidi"/>
      <w:b/>
      <w:iCs/>
      <w:sz w:val="22"/>
    </w:rPr>
  </w:style>
  <w:style w:type="paragraph" w:styleId="Heading5">
    <w:name w:val="heading 5"/>
    <w:basedOn w:val="Normal"/>
    <w:next w:val="Normal"/>
    <w:link w:val="Heading5Char"/>
    <w:uiPriority w:val="9"/>
    <w:unhideWhenUsed/>
    <w:qFormat/>
    <w:rsid w:val="006D0640"/>
    <w:pPr>
      <w:keepNext/>
      <w:keepLines/>
      <w:spacing w:before="120" w:after="120" w:line="240" w:lineRule="auto"/>
      <w:jc w:val="center"/>
      <w:outlineLvl w:val="4"/>
    </w:pPr>
    <w:rPr>
      <w:rFonts w:eastAsiaTheme="majorEastAsia" w:cstheme="majorBidi"/>
      <w:b/>
      <w:sz w:val="22"/>
    </w:rPr>
  </w:style>
  <w:style w:type="paragraph" w:styleId="Heading8">
    <w:name w:val="heading 8"/>
    <w:basedOn w:val="Normal"/>
    <w:next w:val="Normal"/>
    <w:link w:val="Heading8Char"/>
    <w:uiPriority w:val="9"/>
    <w:semiHidden/>
    <w:unhideWhenUsed/>
    <w:qFormat/>
    <w:rsid w:val="00C231F6"/>
    <w:pPr>
      <w:keepNext/>
      <w:keepLines/>
      <w:spacing w:before="40" w:after="0" w:line="480"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B20"/>
    <w:rPr>
      <w:rFonts w:ascii="Times New Roman" w:eastAsiaTheme="majorEastAsia" w:hAnsi="Times New Roman" w:cstheme="majorBidi"/>
      <w:b/>
      <w:sz w:val="28"/>
      <w:szCs w:val="32"/>
    </w:rPr>
  </w:style>
  <w:style w:type="character" w:customStyle="1" w:styleId="Heading2Char">
    <w:name w:val="Heading 2 Char"/>
    <w:basedOn w:val="DefaultParagraphFont"/>
    <w:link w:val="Heading2"/>
    <w:rsid w:val="00DD1B09"/>
    <w:rPr>
      <w:rFonts w:ascii="Times New Roman" w:eastAsiaTheme="majorEastAsia" w:hAnsi="Times New Roman" w:cstheme="majorBidi"/>
      <w:b/>
      <w:szCs w:val="26"/>
    </w:rPr>
  </w:style>
  <w:style w:type="paragraph" w:styleId="ListParagraph">
    <w:name w:val="List Paragraph"/>
    <w:basedOn w:val="Normal"/>
    <w:uiPriority w:val="34"/>
    <w:qFormat/>
    <w:rsid w:val="002E1EED"/>
    <w:pPr>
      <w:ind w:left="720"/>
      <w:contextualSpacing/>
    </w:pPr>
  </w:style>
  <w:style w:type="table" w:styleId="TableGrid">
    <w:name w:val="Table Grid"/>
    <w:basedOn w:val="TableNormal"/>
    <w:uiPriority w:val="39"/>
    <w:rsid w:val="00C51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1886"/>
    <w:rPr>
      <w:color w:val="0563C1" w:themeColor="hyperlink"/>
      <w:u w:val="single"/>
    </w:rPr>
  </w:style>
  <w:style w:type="character" w:customStyle="1" w:styleId="Heading3Char">
    <w:name w:val="Heading 3 Char"/>
    <w:basedOn w:val="DefaultParagraphFont"/>
    <w:link w:val="Heading3"/>
    <w:rsid w:val="007B73FE"/>
    <w:rPr>
      <w:rFonts w:ascii="Times New Roman" w:eastAsiaTheme="majorEastAsia" w:hAnsi="Times New Roman" w:cstheme="majorBidi"/>
      <w:b/>
      <w:szCs w:val="24"/>
    </w:rPr>
  </w:style>
  <w:style w:type="character" w:styleId="PlaceholderText">
    <w:name w:val="Placeholder Text"/>
    <w:basedOn w:val="DefaultParagraphFont"/>
    <w:uiPriority w:val="99"/>
    <w:semiHidden/>
    <w:rsid w:val="00B67115"/>
    <w:rPr>
      <w:color w:val="808080"/>
    </w:rPr>
  </w:style>
  <w:style w:type="paragraph" w:styleId="BalloonText">
    <w:name w:val="Balloon Text"/>
    <w:basedOn w:val="Normal"/>
    <w:link w:val="BalloonTextChar"/>
    <w:semiHidden/>
    <w:unhideWhenUsed/>
    <w:rsid w:val="00715C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5C05"/>
    <w:rPr>
      <w:rFonts w:ascii="Segoe UI" w:hAnsi="Segoe UI" w:cs="Segoe UI"/>
      <w:sz w:val="18"/>
      <w:szCs w:val="18"/>
    </w:rPr>
  </w:style>
  <w:style w:type="paragraph" w:styleId="Header">
    <w:name w:val="header"/>
    <w:basedOn w:val="Normal"/>
    <w:link w:val="HeaderChar"/>
    <w:unhideWhenUsed/>
    <w:rsid w:val="00C76CA8"/>
    <w:pPr>
      <w:tabs>
        <w:tab w:val="center" w:pos="4680"/>
        <w:tab w:val="right" w:pos="9360"/>
      </w:tabs>
      <w:spacing w:after="0" w:line="240" w:lineRule="auto"/>
    </w:pPr>
  </w:style>
  <w:style w:type="character" w:customStyle="1" w:styleId="HeaderChar">
    <w:name w:val="Header Char"/>
    <w:basedOn w:val="DefaultParagraphFont"/>
    <w:link w:val="Header"/>
    <w:rsid w:val="00C76CA8"/>
    <w:rPr>
      <w:rFonts w:ascii="Times New Roman" w:hAnsi="Times New Roman"/>
    </w:rPr>
  </w:style>
  <w:style w:type="paragraph" w:styleId="Footer">
    <w:name w:val="footer"/>
    <w:basedOn w:val="Normal"/>
    <w:link w:val="FooterChar"/>
    <w:uiPriority w:val="99"/>
    <w:unhideWhenUsed/>
    <w:rsid w:val="00C76C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CA8"/>
    <w:rPr>
      <w:rFonts w:ascii="Times New Roman" w:hAnsi="Times New Roman"/>
    </w:rPr>
  </w:style>
  <w:style w:type="character" w:customStyle="1" w:styleId="Heading4Char">
    <w:name w:val="Heading 4 Char"/>
    <w:basedOn w:val="DefaultParagraphFont"/>
    <w:link w:val="Heading4"/>
    <w:uiPriority w:val="9"/>
    <w:rsid w:val="0060216E"/>
    <w:rPr>
      <w:rFonts w:ascii="Times New Roman" w:eastAsiaTheme="majorEastAsia" w:hAnsi="Times New Roman" w:cstheme="majorBidi"/>
      <w:b/>
      <w:iCs/>
      <w:sz w:val="22"/>
    </w:rPr>
  </w:style>
  <w:style w:type="paragraph" w:styleId="NoSpacing">
    <w:name w:val="No Spacing"/>
    <w:link w:val="NoSpacingChar"/>
    <w:uiPriority w:val="1"/>
    <w:qFormat/>
    <w:rsid w:val="005F7DF1"/>
    <w:pPr>
      <w:spacing w:after="0" w:line="240" w:lineRule="auto"/>
    </w:pPr>
  </w:style>
  <w:style w:type="character" w:customStyle="1" w:styleId="NoSpacingChar">
    <w:name w:val="No Spacing Char"/>
    <w:basedOn w:val="DefaultParagraphFont"/>
    <w:link w:val="NoSpacing"/>
    <w:uiPriority w:val="1"/>
    <w:rsid w:val="005F7DF1"/>
  </w:style>
  <w:style w:type="paragraph" w:customStyle="1" w:styleId="Fig">
    <w:name w:val="Fig"/>
    <w:basedOn w:val="NoSpacing"/>
    <w:link w:val="FigChar"/>
    <w:autoRedefine/>
    <w:qFormat/>
    <w:rsid w:val="008562AF"/>
    <w:pPr>
      <w:spacing w:line="360" w:lineRule="auto"/>
      <w:jc w:val="center"/>
    </w:pPr>
    <w:rPr>
      <w:rFonts w:ascii="Times New Roman" w:hAnsi="Times New Roman"/>
      <w:b/>
      <w:noProof/>
    </w:rPr>
  </w:style>
  <w:style w:type="character" w:customStyle="1" w:styleId="FigChar">
    <w:name w:val="Fig Char"/>
    <w:basedOn w:val="DefaultParagraphFont"/>
    <w:link w:val="Fig"/>
    <w:rsid w:val="008562AF"/>
    <w:rPr>
      <w:rFonts w:ascii="Times New Roman" w:hAnsi="Times New Roman"/>
      <w:b/>
      <w:noProof/>
    </w:rPr>
  </w:style>
  <w:style w:type="character" w:customStyle="1" w:styleId="FigCaptionChar">
    <w:name w:val="FigCaption Char"/>
    <w:basedOn w:val="DefaultParagraphFont"/>
    <w:link w:val="FigCaption"/>
    <w:locked/>
    <w:rsid w:val="00E92D20"/>
    <w:rPr>
      <w:b/>
      <w:sz w:val="20"/>
      <w:szCs w:val="20"/>
    </w:rPr>
  </w:style>
  <w:style w:type="paragraph" w:customStyle="1" w:styleId="FigCaption">
    <w:name w:val="FigCaption"/>
    <w:basedOn w:val="Normal"/>
    <w:link w:val="FigCaptionChar"/>
    <w:rsid w:val="00E92D20"/>
    <w:pPr>
      <w:framePr w:hSpace="187" w:wrap="around" w:vAnchor="text" w:hAnchor="text" w:xAlign="right" w:y="1"/>
      <w:spacing w:after="0" w:line="240" w:lineRule="auto"/>
      <w:jc w:val="center"/>
    </w:pPr>
    <w:rPr>
      <w:rFonts w:ascii="Calisto MT" w:hAnsi="Calisto MT"/>
      <w:b/>
      <w:sz w:val="20"/>
      <w:szCs w:val="20"/>
    </w:rPr>
  </w:style>
  <w:style w:type="table" w:customStyle="1" w:styleId="TableGrid1">
    <w:name w:val="Table Grid1"/>
    <w:basedOn w:val="TableNormal"/>
    <w:next w:val="TableGrid"/>
    <w:uiPriority w:val="39"/>
    <w:rsid w:val="001B2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52BDF"/>
  </w:style>
  <w:style w:type="table" w:customStyle="1" w:styleId="TableGrid2">
    <w:name w:val="Table Grid2"/>
    <w:basedOn w:val="TableNormal"/>
    <w:next w:val="TableGrid"/>
    <w:uiPriority w:val="39"/>
    <w:rsid w:val="0015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6D0640"/>
    <w:rPr>
      <w:rFonts w:ascii="Times New Roman" w:eastAsiaTheme="majorEastAsia" w:hAnsi="Times New Roman" w:cstheme="majorBidi"/>
      <w:b/>
      <w:sz w:val="22"/>
    </w:rPr>
  </w:style>
  <w:style w:type="paragraph" w:styleId="TOCHeading">
    <w:name w:val="TOC Heading"/>
    <w:basedOn w:val="Heading1"/>
    <w:next w:val="Normal"/>
    <w:uiPriority w:val="39"/>
    <w:unhideWhenUsed/>
    <w:qFormat/>
    <w:rsid w:val="00D079AC"/>
    <w:pPr>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D079AC"/>
    <w:pPr>
      <w:spacing w:after="100"/>
    </w:pPr>
  </w:style>
  <w:style w:type="paragraph" w:styleId="TOC2">
    <w:name w:val="toc 2"/>
    <w:basedOn w:val="Normal"/>
    <w:next w:val="Normal"/>
    <w:autoRedefine/>
    <w:uiPriority w:val="39"/>
    <w:unhideWhenUsed/>
    <w:rsid w:val="00BF279C"/>
    <w:pPr>
      <w:tabs>
        <w:tab w:val="left" w:pos="880"/>
        <w:tab w:val="right" w:leader="dot" w:pos="9350"/>
      </w:tabs>
      <w:spacing w:after="100" w:line="480" w:lineRule="auto"/>
      <w:ind w:left="240" w:firstLine="30"/>
    </w:pPr>
  </w:style>
  <w:style w:type="paragraph" w:styleId="TOC3">
    <w:name w:val="toc 3"/>
    <w:basedOn w:val="Normal"/>
    <w:next w:val="Normal"/>
    <w:autoRedefine/>
    <w:uiPriority w:val="39"/>
    <w:unhideWhenUsed/>
    <w:rsid w:val="00D32ECA"/>
    <w:pPr>
      <w:tabs>
        <w:tab w:val="left" w:pos="880"/>
        <w:tab w:val="right" w:leader="dot" w:pos="9350"/>
      </w:tabs>
      <w:spacing w:after="100" w:line="480" w:lineRule="auto"/>
      <w:ind w:left="240" w:firstLine="30"/>
    </w:pPr>
  </w:style>
  <w:style w:type="paragraph" w:styleId="Caption">
    <w:name w:val="caption"/>
    <w:basedOn w:val="Normal"/>
    <w:next w:val="Normal"/>
    <w:link w:val="CaptionChar"/>
    <w:uiPriority w:val="35"/>
    <w:unhideWhenUsed/>
    <w:qFormat/>
    <w:rsid w:val="0002498A"/>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3B0802"/>
    <w:pPr>
      <w:spacing w:after="0" w:line="240" w:lineRule="auto"/>
    </w:pPr>
  </w:style>
  <w:style w:type="paragraph" w:styleId="TOC8">
    <w:name w:val="toc 8"/>
    <w:basedOn w:val="Normal"/>
    <w:next w:val="Normal"/>
    <w:autoRedefine/>
    <w:uiPriority w:val="39"/>
    <w:unhideWhenUsed/>
    <w:rsid w:val="002E666D"/>
    <w:pPr>
      <w:spacing w:after="100"/>
      <w:ind w:left="1680"/>
    </w:pPr>
  </w:style>
  <w:style w:type="numbering" w:customStyle="1" w:styleId="NoList2">
    <w:name w:val="No List2"/>
    <w:next w:val="NoList"/>
    <w:uiPriority w:val="99"/>
    <w:semiHidden/>
    <w:unhideWhenUsed/>
    <w:rsid w:val="001974D0"/>
  </w:style>
  <w:style w:type="table" w:customStyle="1" w:styleId="TableGrid3">
    <w:name w:val="Table Grid3"/>
    <w:basedOn w:val="TableNormal"/>
    <w:next w:val="TableGrid"/>
    <w:uiPriority w:val="39"/>
    <w:rsid w:val="00197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974D0"/>
    <w:pPr>
      <w:spacing w:after="100"/>
      <w:ind w:left="660"/>
      <w:jc w:val="left"/>
    </w:pPr>
    <w:rPr>
      <w:rFonts w:asciiTheme="minorHAnsi" w:eastAsiaTheme="minorEastAsia" w:hAnsiTheme="minorHAnsi"/>
      <w:sz w:val="22"/>
    </w:rPr>
  </w:style>
  <w:style w:type="paragraph" w:styleId="TOC5">
    <w:name w:val="toc 5"/>
    <w:basedOn w:val="Normal"/>
    <w:next w:val="Normal"/>
    <w:autoRedefine/>
    <w:uiPriority w:val="39"/>
    <w:unhideWhenUsed/>
    <w:rsid w:val="001974D0"/>
    <w:pPr>
      <w:spacing w:after="100"/>
      <w:ind w:left="880"/>
      <w:jc w:val="left"/>
    </w:pPr>
    <w:rPr>
      <w:rFonts w:asciiTheme="minorHAnsi" w:eastAsiaTheme="minorEastAsia" w:hAnsiTheme="minorHAnsi"/>
      <w:sz w:val="22"/>
    </w:rPr>
  </w:style>
  <w:style w:type="paragraph" w:styleId="TOC6">
    <w:name w:val="toc 6"/>
    <w:basedOn w:val="Normal"/>
    <w:next w:val="Normal"/>
    <w:autoRedefine/>
    <w:uiPriority w:val="39"/>
    <w:unhideWhenUsed/>
    <w:rsid w:val="001974D0"/>
    <w:pPr>
      <w:spacing w:after="100"/>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rsid w:val="001974D0"/>
    <w:pPr>
      <w:spacing w:after="100"/>
      <w:ind w:left="1320"/>
      <w:jc w:val="left"/>
    </w:pPr>
    <w:rPr>
      <w:rFonts w:asciiTheme="minorHAnsi" w:eastAsiaTheme="minorEastAsia" w:hAnsiTheme="minorHAnsi"/>
      <w:sz w:val="22"/>
    </w:rPr>
  </w:style>
  <w:style w:type="paragraph" w:styleId="TOC9">
    <w:name w:val="toc 9"/>
    <w:basedOn w:val="Normal"/>
    <w:next w:val="Normal"/>
    <w:autoRedefine/>
    <w:uiPriority w:val="39"/>
    <w:unhideWhenUsed/>
    <w:rsid w:val="001974D0"/>
    <w:pPr>
      <w:spacing w:after="100"/>
      <w:ind w:left="1760"/>
      <w:jc w:val="left"/>
    </w:pPr>
    <w:rPr>
      <w:rFonts w:asciiTheme="minorHAnsi" w:eastAsiaTheme="minorEastAsia" w:hAnsiTheme="minorHAnsi"/>
      <w:sz w:val="22"/>
    </w:rPr>
  </w:style>
  <w:style w:type="character" w:customStyle="1" w:styleId="UnresolvedMention1">
    <w:name w:val="Unresolved Mention1"/>
    <w:basedOn w:val="DefaultParagraphFont"/>
    <w:unhideWhenUsed/>
    <w:rsid w:val="001974D0"/>
    <w:rPr>
      <w:color w:val="605E5C"/>
      <w:shd w:val="clear" w:color="auto" w:fill="E1DFDD"/>
    </w:rPr>
  </w:style>
  <w:style w:type="character" w:styleId="CommentReference">
    <w:name w:val="annotation reference"/>
    <w:basedOn w:val="DefaultParagraphFont"/>
    <w:uiPriority w:val="99"/>
    <w:semiHidden/>
    <w:unhideWhenUsed/>
    <w:rsid w:val="001974D0"/>
    <w:rPr>
      <w:sz w:val="16"/>
      <w:szCs w:val="16"/>
    </w:rPr>
  </w:style>
  <w:style w:type="paragraph" w:styleId="CommentText">
    <w:name w:val="annotation text"/>
    <w:basedOn w:val="Normal"/>
    <w:link w:val="CommentTextChar"/>
    <w:semiHidden/>
    <w:unhideWhenUsed/>
    <w:rsid w:val="001974D0"/>
    <w:pPr>
      <w:spacing w:line="240" w:lineRule="auto"/>
    </w:pPr>
    <w:rPr>
      <w:sz w:val="20"/>
      <w:szCs w:val="20"/>
    </w:rPr>
  </w:style>
  <w:style w:type="character" w:customStyle="1" w:styleId="CommentTextChar">
    <w:name w:val="Comment Text Char"/>
    <w:basedOn w:val="DefaultParagraphFont"/>
    <w:link w:val="CommentText"/>
    <w:semiHidden/>
    <w:rsid w:val="001974D0"/>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974D0"/>
    <w:rPr>
      <w:b/>
      <w:bCs/>
    </w:rPr>
  </w:style>
  <w:style w:type="character" w:customStyle="1" w:styleId="CommentSubjectChar">
    <w:name w:val="Comment Subject Char"/>
    <w:basedOn w:val="CommentTextChar"/>
    <w:link w:val="CommentSubject"/>
    <w:semiHidden/>
    <w:rsid w:val="001974D0"/>
    <w:rPr>
      <w:rFonts w:ascii="Times New Roman" w:hAnsi="Times New Roman"/>
      <w:b/>
      <w:bCs/>
      <w:sz w:val="20"/>
      <w:szCs w:val="20"/>
    </w:rPr>
  </w:style>
  <w:style w:type="paragraph" w:styleId="Revision">
    <w:name w:val="Revision"/>
    <w:hidden/>
    <w:uiPriority w:val="99"/>
    <w:semiHidden/>
    <w:rsid w:val="001974D0"/>
    <w:pPr>
      <w:spacing w:after="0" w:line="240" w:lineRule="auto"/>
    </w:pPr>
    <w:rPr>
      <w:rFonts w:ascii="Times New Roman" w:hAnsi="Times New Roman"/>
    </w:rPr>
  </w:style>
  <w:style w:type="character" w:customStyle="1" w:styleId="UnresolvedMention2">
    <w:name w:val="Unresolved Mention2"/>
    <w:basedOn w:val="DefaultParagraphFont"/>
    <w:uiPriority w:val="99"/>
    <w:semiHidden/>
    <w:unhideWhenUsed/>
    <w:rsid w:val="00D70DAE"/>
    <w:rPr>
      <w:color w:val="605E5C"/>
      <w:shd w:val="clear" w:color="auto" w:fill="E1DFDD"/>
    </w:rPr>
  </w:style>
  <w:style w:type="character" w:customStyle="1" w:styleId="Heading8Char">
    <w:name w:val="Heading 8 Char"/>
    <w:basedOn w:val="DefaultParagraphFont"/>
    <w:link w:val="Heading8"/>
    <w:uiPriority w:val="9"/>
    <w:semiHidden/>
    <w:rsid w:val="00C231F6"/>
    <w:rPr>
      <w:rFonts w:asciiTheme="majorHAnsi" w:eastAsiaTheme="majorEastAsia" w:hAnsiTheme="majorHAnsi" w:cstheme="majorBidi"/>
      <w:color w:val="272727" w:themeColor="text1" w:themeTint="D8"/>
      <w:sz w:val="21"/>
      <w:szCs w:val="21"/>
    </w:rPr>
  </w:style>
  <w:style w:type="numbering" w:customStyle="1" w:styleId="NoList3">
    <w:name w:val="No List3"/>
    <w:next w:val="NoList"/>
    <w:uiPriority w:val="99"/>
    <w:semiHidden/>
    <w:unhideWhenUsed/>
    <w:rsid w:val="00C231F6"/>
  </w:style>
  <w:style w:type="paragraph" w:customStyle="1" w:styleId="ChapterTitle">
    <w:name w:val="Chapter Title"/>
    <w:basedOn w:val="Heading1"/>
    <w:next w:val="Normal"/>
    <w:link w:val="ChapterTitleChar"/>
    <w:qFormat/>
    <w:rsid w:val="00C231F6"/>
    <w:pPr>
      <w:spacing w:before="0" w:after="240" w:line="480" w:lineRule="auto"/>
    </w:pPr>
    <w:rPr>
      <w:color w:val="000000" w:themeColor="text1"/>
    </w:rPr>
  </w:style>
  <w:style w:type="character" w:customStyle="1" w:styleId="ChapterTitleChar">
    <w:name w:val="Chapter Title Char"/>
    <w:basedOn w:val="DefaultParagraphFont"/>
    <w:link w:val="ChapterTitle"/>
    <w:rsid w:val="00C231F6"/>
    <w:rPr>
      <w:rFonts w:ascii="Times New Roman" w:eastAsiaTheme="majorEastAsia" w:hAnsi="Times New Roman" w:cstheme="majorBidi"/>
      <w:b/>
      <w:color w:val="000000" w:themeColor="text1"/>
      <w:sz w:val="28"/>
      <w:szCs w:val="32"/>
    </w:rPr>
  </w:style>
  <w:style w:type="paragraph" w:customStyle="1" w:styleId="Topic">
    <w:name w:val="Topic"/>
    <w:basedOn w:val="Heading2"/>
    <w:next w:val="Normal"/>
    <w:link w:val="TopicChar"/>
    <w:qFormat/>
    <w:rsid w:val="00C231F6"/>
    <w:pPr>
      <w:spacing w:before="0" w:after="120" w:line="480" w:lineRule="auto"/>
    </w:pPr>
    <w:rPr>
      <w:color w:val="000000" w:themeColor="text1"/>
    </w:rPr>
  </w:style>
  <w:style w:type="character" w:customStyle="1" w:styleId="TopicChar">
    <w:name w:val="Topic Char"/>
    <w:basedOn w:val="DefaultParagraphFont"/>
    <w:link w:val="Topic"/>
    <w:rsid w:val="00C231F6"/>
    <w:rPr>
      <w:rFonts w:ascii="Times New Roman" w:eastAsiaTheme="majorEastAsia" w:hAnsi="Times New Roman" w:cstheme="majorBidi"/>
      <w:b/>
      <w:color w:val="000000" w:themeColor="text1"/>
      <w:szCs w:val="26"/>
    </w:rPr>
  </w:style>
  <w:style w:type="paragraph" w:customStyle="1" w:styleId="Sub-Topic">
    <w:name w:val="Sub-Topic"/>
    <w:basedOn w:val="Heading3"/>
    <w:next w:val="Normal"/>
    <w:link w:val="Sub-TopicChar"/>
    <w:qFormat/>
    <w:rsid w:val="00C231F6"/>
    <w:pPr>
      <w:spacing w:before="0" w:after="120" w:line="480" w:lineRule="auto"/>
    </w:pPr>
    <w:rPr>
      <w:color w:val="000000" w:themeColor="text1"/>
    </w:rPr>
  </w:style>
  <w:style w:type="character" w:customStyle="1" w:styleId="Sub-TopicChar">
    <w:name w:val="Sub-Topic Char"/>
    <w:basedOn w:val="Heading3Char"/>
    <w:link w:val="Sub-Topic"/>
    <w:rsid w:val="00C231F6"/>
    <w:rPr>
      <w:rFonts w:ascii="Times New Roman" w:eastAsiaTheme="majorEastAsia" w:hAnsi="Times New Roman" w:cstheme="majorBidi"/>
      <w:b/>
      <w:color w:val="000000" w:themeColor="text1"/>
      <w:szCs w:val="24"/>
    </w:rPr>
  </w:style>
  <w:style w:type="paragraph" w:customStyle="1" w:styleId="Sub-sub-topic">
    <w:name w:val="Sub-sub-topic"/>
    <w:basedOn w:val="Heading4"/>
    <w:next w:val="Normal"/>
    <w:link w:val="Sub-sub-topicChar"/>
    <w:qFormat/>
    <w:rsid w:val="00C231F6"/>
    <w:pPr>
      <w:spacing w:before="0" w:after="0" w:line="480" w:lineRule="auto"/>
      <w:jc w:val="both"/>
    </w:pPr>
    <w:rPr>
      <w:i/>
      <w:color w:val="000000" w:themeColor="text1"/>
    </w:rPr>
  </w:style>
  <w:style w:type="character" w:customStyle="1" w:styleId="Sub-sub-topicChar">
    <w:name w:val="Sub-sub-topic Char"/>
    <w:basedOn w:val="Heading4Char"/>
    <w:link w:val="Sub-sub-topic"/>
    <w:rsid w:val="00C231F6"/>
    <w:rPr>
      <w:rFonts w:ascii="Times New Roman" w:eastAsiaTheme="majorEastAsia" w:hAnsi="Times New Roman" w:cstheme="majorBidi"/>
      <w:b/>
      <w:i/>
      <w:iCs/>
      <w:color w:val="000000" w:themeColor="text1"/>
      <w:sz w:val="22"/>
    </w:rPr>
  </w:style>
  <w:style w:type="paragraph" w:customStyle="1" w:styleId="Figure">
    <w:name w:val="Figure"/>
    <w:basedOn w:val="Caption"/>
    <w:next w:val="Normal"/>
    <w:link w:val="FigureChar"/>
    <w:qFormat/>
    <w:rsid w:val="00C231F6"/>
    <w:pPr>
      <w:spacing w:after="120" w:line="360" w:lineRule="auto"/>
      <w:jc w:val="center"/>
    </w:pPr>
    <w:rPr>
      <w:b/>
      <w:i w:val="0"/>
      <w:color w:val="000000" w:themeColor="text1"/>
    </w:rPr>
  </w:style>
  <w:style w:type="character" w:customStyle="1" w:styleId="CaptionChar">
    <w:name w:val="Caption Char"/>
    <w:basedOn w:val="DefaultParagraphFont"/>
    <w:link w:val="Caption"/>
    <w:uiPriority w:val="35"/>
    <w:rsid w:val="00C231F6"/>
    <w:rPr>
      <w:rFonts w:ascii="Times New Roman" w:hAnsi="Times New Roman"/>
      <w:i/>
      <w:iCs/>
      <w:color w:val="44546A" w:themeColor="text2"/>
      <w:sz w:val="18"/>
      <w:szCs w:val="18"/>
    </w:rPr>
  </w:style>
  <w:style w:type="character" w:customStyle="1" w:styleId="FigureChar">
    <w:name w:val="Figure Char"/>
    <w:basedOn w:val="CaptionChar"/>
    <w:link w:val="Figure"/>
    <w:rsid w:val="00C231F6"/>
    <w:rPr>
      <w:rFonts w:ascii="Times New Roman" w:hAnsi="Times New Roman"/>
      <w:b/>
      <w:i w:val="0"/>
      <w:iCs/>
      <w:color w:val="000000" w:themeColor="text1"/>
      <w:sz w:val="18"/>
      <w:szCs w:val="18"/>
    </w:rPr>
  </w:style>
  <w:style w:type="table" w:customStyle="1" w:styleId="TableGrid4">
    <w:name w:val="Table Grid4"/>
    <w:basedOn w:val="TableNormal"/>
    <w:next w:val="TableGrid"/>
    <w:uiPriority w:val="39"/>
    <w:rsid w:val="00C231F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Fig"/>
    <w:next w:val="Normal"/>
    <w:link w:val="TableChar"/>
    <w:qFormat/>
    <w:rsid w:val="009B56E3"/>
    <w:pPr>
      <w:spacing w:after="120"/>
    </w:pPr>
  </w:style>
  <w:style w:type="character" w:customStyle="1" w:styleId="TableChar">
    <w:name w:val="Table Char"/>
    <w:basedOn w:val="FigureChar"/>
    <w:link w:val="Table"/>
    <w:rsid w:val="009B56E3"/>
    <w:rPr>
      <w:rFonts w:ascii="Times New Roman" w:hAnsi="Times New Roman"/>
      <w:b/>
      <w:i w:val="0"/>
      <w:iCs w:val="0"/>
      <w:noProof/>
      <w:color w:val="000000" w:themeColor="text1"/>
      <w:sz w:val="18"/>
      <w:szCs w:val="18"/>
    </w:rPr>
  </w:style>
  <w:style w:type="character" w:customStyle="1" w:styleId="apple-converted-space">
    <w:name w:val="apple-converted-space"/>
    <w:basedOn w:val="DefaultParagraphFont"/>
    <w:rsid w:val="00C231F6"/>
  </w:style>
  <w:style w:type="character" w:customStyle="1" w:styleId="MediumGrid2Char">
    <w:name w:val="Medium Grid 2 Char"/>
    <w:link w:val="MediumGrid2"/>
    <w:uiPriority w:val="1"/>
    <w:rsid w:val="00C231F6"/>
    <w:rPr>
      <w:sz w:val="24"/>
      <w:szCs w:val="32"/>
      <w:lang w:bidi="en-US"/>
    </w:rPr>
  </w:style>
  <w:style w:type="table" w:styleId="MediumGrid2">
    <w:name w:val="Medium Grid 2"/>
    <w:basedOn w:val="TableNormal"/>
    <w:link w:val="MediumGrid2Char"/>
    <w:uiPriority w:val="1"/>
    <w:semiHidden/>
    <w:unhideWhenUsed/>
    <w:rsid w:val="00C231F6"/>
    <w:pPr>
      <w:spacing w:after="0" w:line="240" w:lineRule="auto"/>
    </w:pPr>
    <w:rPr>
      <w:szCs w:val="3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GridTable1Light1">
    <w:name w:val="Grid Table 1 Light1"/>
    <w:basedOn w:val="TableNormal"/>
    <w:uiPriority w:val="46"/>
    <w:rsid w:val="00C231F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qFormat/>
    <w:rsid w:val="00C231F6"/>
    <w:rPr>
      <w:b/>
      <w:bCs/>
    </w:rPr>
  </w:style>
  <w:style w:type="paragraph" w:customStyle="1" w:styleId="para1">
    <w:name w:val="para1"/>
    <w:basedOn w:val="Normal"/>
    <w:link w:val="para1Char"/>
    <w:rsid w:val="00C231F6"/>
    <w:pPr>
      <w:suppressAutoHyphens/>
      <w:overflowPunct w:val="0"/>
      <w:autoSpaceDE w:val="0"/>
      <w:autoSpaceDN w:val="0"/>
      <w:adjustRightInd w:val="0"/>
      <w:spacing w:after="0" w:line="360" w:lineRule="auto"/>
      <w:ind w:firstLine="288"/>
    </w:pPr>
    <w:rPr>
      <w:rFonts w:eastAsia="Times New Roman" w:cs="Times New Roman"/>
      <w:szCs w:val="20"/>
    </w:rPr>
  </w:style>
  <w:style w:type="numbering" w:customStyle="1" w:styleId="NoList4">
    <w:name w:val="No List4"/>
    <w:next w:val="NoList"/>
    <w:uiPriority w:val="99"/>
    <w:semiHidden/>
    <w:unhideWhenUsed/>
    <w:rsid w:val="005279D9"/>
  </w:style>
  <w:style w:type="table" w:customStyle="1" w:styleId="TableGrid5">
    <w:name w:val="Table Grid5"/>
    <w:basedOn w:val="TableNormal"/>
    <w:next w:val="TableGrid"/>
    <w:uiPriority w:val="39"/>
    <w:rsid w:val="005279D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
    <w:name w:val="Medium Grid 21"/>
    <w:basedOn w:val="TableNormal"/>
    <w:next w:val="MediumGrid2"/>
    <w:uiPriority w:val="1"/>
    <w:semiHidden/>
    <w:unhideWhenUsed/>
    <w:rsid w:val="005279D9"/>
    <w:pPr>
      <w:spacing w:after="0" w:line="240" w:lineRule="auto"/>
    </w:pPr>
    <w:rPr>
      <w:rFonts w:asciiTheme="minorHAnsi" w:hAnsiTheme="minorHAnsi"/>
      <w:szCs w:val="3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GridTable1Light10">
    <w:name w:val="Grid Table 1 Light1"/>
    <w:basedOn w:val="TableNormal"/>
    <w:next w:val="GridTable1Light1"/>
    <w:uiPriority w:val="46"/>
    <w:rsid w:val="005279D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
    <w:name w:val="Tab"/>
    <w:basedOn w:val="Figure"/>
    <w:link w:val="TabChar"/>
    <w:autoRedefine/>
    <w:qFormat/>
    <w:rsid w:val="005279D9"/>
    <w:pPr>
      <w:spacing w:after="0" w:line="276" w:lineRule="auto"/>
    </w:pPr>
    <w:rPr>
      <w:b w:val="0"/>
      <w:bCs/>
      <w:szCs w:val="24"/>
    </w:rPr>
  </w:style>
  <w:style w:type="character" w:customStyle="1" w:styleId="TabChar">
    <w:name w:val="Tab Char"/>
    <w:basedOn w:val="FigureChar"/>
    <w:link w:val="Tab"/>
    <w:rsid w:val="005279D9"/>
    <w:rPr>
      <w:rFonts w:ascii="Times New Roman" w:hAnsi="Times New Roman"/>
      <w:b w:val="0"/>
      <w:bCs/>
      <w:i w:val="0"/>
      <w:iCs/>
      <w:color w:val="000000" w:themeColor="text1"/>
      <w:sz w:val="18"/>
      <w:szCs w:val="24"/>
    </w:rPr>
  </w:style>
  <w:style w:type="paragraph" w:customStyle="1" w:styleId="Head4">
    <w:name w:val="Head4"/>
    <w:basedOn w:val="Normal"/>
    <w:next w:val="para1"/>
    <w:rsid w:val="005279D9"/>
    <w:pPr>
      <w:suppressAutoHyphens/>
      <w:overflowPunct w:val="0"/>
      <w:autoSpaceDE w:val="0"/>
      <w:autoSpaceDN w:val="0"/>
      <w:adjustRightInd w:val="0"/>
      <w:spacing w:after="0" w:line="240" w:lineRule="auto"/>
      <w:ind w:firstLine="288"/>
      <w:textAlignment w:val="baseline"/>
    </w:pPr>
    <w:rPr>
      <w:rFonts w:eastAsia="Times New Roman" w:cs="Times New Roman"/>
      <w:i/>
      <w:szCs w:val="20"/>
    </w:rPr>
  </w:style>
  <w:style w:type="numbering" w:customStyle="1" w:styleId="NoList5">
    <w:name w:val="No List5"/>
    <w:next w:val="NoList"/>
    <w:uiPriority w:val="99"/>
    <w:semiHidden/>
    <w:unhideWhenUsed/>
    <w:rsid w:val="007D5CAE"/>
  </w:style>
  <w:style w:type="table" w:customStyle="1" w:styleId="TableGrid6">
    <w:name w:val="Table Grid6"/>
    <w:basedOn w:val="TableNormal"/>
    <w:next w:val="TableGrid"/>
    <w:uiPriority w:val="39"/>
    <w:rsid w:val="007D5CA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2">
    <w:name w:val="Medium Grid 22"/>
    <w:basedOn w:val="TableNormal"/>
    <w:next w:val="MediumGrid2"/>
    <w:uiPriority w:val="1"/>
    <w:semiHidden/>
    <w:unhideWhenUsed/>
    <w:rsid w:val="007D5CAE"/>
    <w:pPr>
      <w:spacing w:after="0" w:line="240" w:lineRule="auto"/>
    </w:pPr>
    <w:rPr>
      <w:rFonts w:asciiTheme="minorHAnsi" w:hAnsiTheme="minorHAnsi"/>
      <w:szCs w:val="3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GridTable1Light2">
    <w:name w:val="Grid Table 1 Light2"/>
    <w:basedOn w:val="TableNormal"/>
    <w:next w:val="GridTable1Light1"/>
    <w:uiPriority w:val="46"/>
    <w:rsid w:val="007D5CA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NoList6">
    <w:name w:val="No List6"/>
    <w:next w:val="NoList"/>
    <w:uiPriority w:val="99"/>
    <w:semiHidden/>
    <w:unhideWhenUsed/>
    <w:rsid w:val="00DD47DF"/>
  </w:style>
  <w:style w:type="table" w:customStyle="1" w:styleId="TableGrid7">
    <w:name w:val="Table Grid7"/>
    <w:basedOn w:val="TableNormal"/>
    <w:next w:val="TableGrid"/>
    <w:uiPriority w:val="39"/>
    <w:rsid w:val="00DD47D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3">
    <w:name w:val="Medium Grid 23"/>
    <w:basedOn w:val="TableNormal"/>
    <w:next w:val="MediumGrid2"/>
    <w:uiPriority w:val="1"/>
    <w:semiHidden/>
    <w:unhideWhenUsed/>
    <w:rsid w:val="00DD47DF"/>
    <w:pPr>
      <w:spacing w:after="0" w:line="240" w:lineRule="auto"/>
    </w:pPr>
    <w:rPr>
      <w:rFonts w:asciiTheme="minorHAnsi" w:hAnsiTheme="minorHAnsi"/>
      <w:szCs w:val="3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GridTable1Light3">
    <w:name w:val="Grid Table 1 Light3"/>
    <w:basedOn w:val="TableNormal"/>
    <w:next w:val="GridTable1Light1"/>
    <w:uiPriority w:val="46"/>
    <w:rsid w:val="00DD47DF"/>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para1Char">
    <w:name w:val="para1 Char"/>
    <w:basedOn w:val="paraChar"/>
    <w:link w:val="para1"/>
    <w:rsid w:val="00DD47DF"/>
    <w:rPr>
      <w:rFonts w:ascii="Times New Roman" w:eastAsia="Times New Roman" w:hAnsi="Times New Roman" w:cs="Times New Roman"/>
      <w:szCs w:val="20"/>
    </w:rPr>
  </w:style>
  <w:style w:type="character" w:customStyle="1" w:styleId="paraChar">
    <w:name w:val="para Char"/>
    <w:basedOn w:val="DefaultParagraphFont"/>
    <w:link w:val="para"/>
    <w:rsid w:val="00DD47DF"/>
    <w:rPr>
      <w:rFonts w:ascii="Times New Roman" w:eastAsia="Times New Roman" w:hAnsi="Times New Roman" w:cs="Times New Roman"/>
      <w:szCs w:val="20"/>
    </w:rPr>
  </w:style>
  <w:style w:type="paragraph" w:customStyle="1" w:styleId="para">
    <w:name w:val="para"/>
    <w:basedOn w:val="Normal"/>
    <w:next w:val="para1"/>
    <w:link w:val="paraChar"/>
    <w:rsid w:val="00DD47DF"/>
    <w:pPr>
      <w:suppressAutoHyphens/>
      <w:overflowPunct w:val="0"/>
      <w:autoSpaceDE w:val="0"/>
      <w:autoSpaceDN w:val="0"/>
      <w:adjustRightInd w:val="0"/>
      <w:spacing w:after="0" w:line="240" w:lineRule="auto"/>
      <w:textAlignment w:val="baseline"/>
    </w:pPr>
    <w:rPr>
      <w:rFonts w:eastAsia="Times New Roman" w:cs="Times New Roman"/>
      <w:szCs w:val="20"/>
    </w:rPr>
  </w:style>
  <w:style w:type="paragraph" w:customStyle="1" w:styleId="Number">
    <w:name w:val="Number"/>
    <w:basedOn w:val="Normal"/>
    <w:next w:val="Title"/>
    <w:rsid w:val="00DD47DF"/>
    <w:pPr>
      <w:widowControl w:val="0"/>
      <w:suppressAutoHyphens/>
      <w:overflowPunct w:val="0"/>
      <w:autoSpaceDE w:val="0"/>
      <w:autoSpaceDN w:val="0"/>
      <w:adjustRightInd w:val="0"/>
      <w:spacing w:before="120" w:after="360" w:line="240" w:lineRule="auto"/>
      <w:jc w:val="left"/>
      <w:textAlignment w:val="baseline"/>
    </w:pPr>
    <w:rPr>
      <w:rFonts w:ascii="Arial" w:eastAsia="Times New Roman" w:hAnsi="Arial" w:cs="Times New Roman"/>
      <w:b/>
      <w:sz w:val="28"/>
      <w:szCs w:val="20"/>
    </w:rPr>
  </w:style>
  <w:style w:type="paragraph" w:styleId="Title">
    <w:name w:val="Title"/>
    <w:basedOn w:val="Number"/>
    <w:next w:val="Author"/>
    <w:link w:val="TitleChar"/>
    <w:autoRedefine/>
    <w:qFormat/>
    <w:rsid w:val="00DD47DF"/>
    <w:pPr>
      <w:spacing w:before="0" w:after="0"/>
    </w:pPr>
    <w:rPr>
      <w:sz w:val="26"/>
    </w:rPr>
  </w:style>
  <w:style w:type="character" w:customStyle="1" w:styleId="TitleChar">
    <w:name w:val="Title Char"/>
    <w:basedOn w:val="DefaultParagraphFont"/>
    <w:link w:val="Title"/>
    <w:rsid w:val="00DD47DF"/>
    <w:rPr>
      <w:rFonts w:ascii="Arial" w:eastAsia="Times New Roman" w:hAnsi="Arial" w:cs="Times New Roman"/>
      <w:b/>
      <w:sz w:val="26"/>
      <w:szCs w:val="20"/>
    </w:rPr>
  </w:style>
  <w:style w:type="paragraph" w:customStyle="1" w:styleId="Author">
    <w:name w:val="Author"/>
    <w:basedOn w:val="Normal"/>
    <w:next w:val="copyright"/>
    <w:qFormat/>
    <w:rsid w:val="00DD47DF"/>
    <w:pPr>
      <w:widowControl w:val="0"/>
      <w:suppressAutoHyphens/>
      <w:overflowPunct w:val="0"/>
      <w:autoSpaceDE w:val="0"/>
      <w:autoSpaceDN w:val="0"/>
      <w:adjustRightInd w:val="0"/>
      <w:spacing w:after="480" w:line="240" w:lineRule="auto"/>
      <w:jc w:val="left"/>
      <w:textAlignment w:val="baseline"/>
    </w:pPr>
    <w:rPr>
      <w:rFonts w:ascii="Arial" w:eastAsia="Times New Roman" w:hAnsi="Arial" w:cs="Times New Roman"/>
      <w:sz w:val="20"/>
      <w:szCs w:val="20"/>
    </w:rPr>
  </w:style>
  <w:style w:type="paragraph" w:customStyle="1" w:styleId="copyright">
    <w:name w:val="copyright"/>
    <w:basedOn w:val="Author"/>
    <w:rsid w:val="00DD47DF"/>
    <w:pPr>
      <w:suppressAutoHyphens w:val="0"/>
      <w:spacing w:after="0"/>
      <w:jc w:val="both"/>
    </w:pPr>
    <w:rPr>
      <w:sz w:val="14"/>
    </w:rPr>
  </w:style>
  <w:style w:type="paragraph" w:customStyle="1" w:styleId="Head1">
    <w:name w:val="Head1"/>
    <w:basedOn w:val="Normal"/>
    <w:next w:val="para"/>
    <w:rsid w:val="00DD47DF"/>
    <w:pPr>
      <w:keepNext/>
      <w:widowControl w:val="0"/>
      <w:suppressAutoHyphens/>
      <w:overflowPunct w:val="0"/>
      <w:autoSpaceDE w:val="0"/>
      <w:autoSpaceDN w:val="0"/>
      <w:adjustRightInd w:val="0"/>
      <w:spacing w:after="0" w:line="240" w:lineRule="auto"/>
      <w:jc w:val="left"/>
      <w:textAlignment w:val="baseline"/>
    </w:pPr>
    <w:rPr>
      <w:rFonts w:ascii="Arial" w:eastAsia="Times New Roman" w:hAnsi="Arial" w:cs="Times New Roman"/>
      <w:b/>
      <w:sz w:val="28"/>
      <w:szCs w:val="20"/>
    </w:rPr>
  </w:style>
  <w:style w:type="paragraph" w:customStyle="1" w:styleId="Head2">
    <w:name w:val="Head2"/>
    <w:basedOn w:val="Head1"/>
    <w:next w:val="para1"/>
    <w:rsid w:val="00DD47DF"/>
    <w:pPr>
      <w:keepNext w:val="0"/>
      <w:widowControl/>
      <w:suppressAutoHyphens w:val="0"/>
      <w:jc w:val="both"/>
    </w:pPr>
    <w:rPr>
      <w:rFonts w:ascii="Times New Roman" w:hAnsi="Times New Roman"/>
    </w:rPr>
  </w:style>
  <w:style w:type="paragraph" w:customStyle="1" w:styleId="Head3">
    <w:name w:val="Head3"/>
    <w:basedOn w:val="para"/>
    <w:next w:val="para1"/>
    <w:rsid w:val="00DD47DF"/>
    <w:pPr>
      <w:ind w:firstLine="288"/>
    </w:pPr>
    <w:rPr>
      <w:b/>
      <w:i/>
    </w:rPr>
  </w:style>
  <w:style w:type="paragraph" w:customStyle="1" w:styleId="Nomenclature">
    <w:name w:val="Nomenclature"/>
    <w:basedOn w:val="para"/>
    <w:rsid w:val="00DD47DF"/>
    <w:pPr>
      <w:tabs>
        <w:tab w:val="right" w:pos="806"/>
        <w:tab w:val="left" w:pos="878"/>
      </w:tabs>
      <w:ind w:left="1032" w:hanging="1032"/>
      <w:jc w:val="left"/>
    </w:pPr>
    <w:rPr>
      <w:i/>
    </w:rPr>
  </w:style>
  <w:style w:type="paragraph" w:customStyle="1" w:styleId="References">
    <w:name w:val="References"/>
    <w:basedOn w:val="para"/>
    <w:rsid w:val="00DD47DF"/>
    <w:pPr>
      <w:tabs>
        <w:tab w:val="right" w:pos="240"/>
        <w:tab w:val="left" w:pos="374"/>
      </w:tabs>
      <w:ind w:left="374" w:hanging="374"/>
    </w:pPr>
    <w:rPr>
      <w:sz w:val="18"/>
    </w:rPr>
  </w:style>
  <w:style w:type="paragraph" w:customStyle="1" w:styleId="Metric">
    <w:name w:val="Metric"/>
    <w:basedOn w:val="para"/>
    <w:rsid w:val="00DD47DF"/>
    <w:pPr>
      <w:tabs>
        <w:tab w:val="right" w:pos="1152"/>
        <w:tab w:val="left" w:pos="1224"/>
        <w:tab w:val="right" w:pos="2866"/>
        <w:tab w:val="left" w:pos="2923"/>
      </w:tabs>
    </w:pPr>
  </w:style>
  <w:style w:type="character" w:styleId="PageNumber">
    <w:name w:val="page number"/>
    <w:basedOn w:val="DefaultParagraphFont"/>
    <w:rsid w:val="00DD47DF"/>
  </w:style>
  <w:style w:type="paragraph" w:customStyle="1" w:styleId="Equation">
    <w:name w:val="Equation"/>
    <w:basedOn w:val="para1"/>
    <w:next w:val="para"/>
    <w:rsid w:val="00DD47DF"/>
    <w:pPr>
      <w:spacing w:before="100" w:after="100" w:line="240" w:lineRule="auto"/>
      <w:textAlignment w:val="baseline"/>
    </w:pPr>
  </w:style>
  <w:style w:type="paragraph" w:customStyle="1" w:styleId="rule">
    <w:name w:val="rule"/>
    <w:basedOn w:val="Normal"/>
    <w:next w:val="copyright"/>
    <w:rsid w:val="00DD47DF"/>
    <w:pPr>
      <w:widowControl w:val="0"/>
      <w:overflowPunct w:val="0"/>
      <w:autoSpaceDE w:val="0"/>
      <w:autoSpaceDN w:val="0"/>
      <w:adjustRightInd w:val="0"/>
      <w:spacing w:after="0" w:line="240" w:lineRule="auto"/>
      <w:jc w:val="left"/>
      <w:textAlignment w:val="baseline"/>
    </w:pPr>
    <w:rPr>
      <w:rFonts w:eastAsia="Times New Roman" w:cs="Times New Roman"/>
      <w:szCs w:val="20"/>
    </w:rPr>
  </w:style>
  <w:style w:type="character" w:customStyle="1" w:styleId="DocumentMapChar">
    <w:name w:val="Document Map Char"/>
    <w:basedOn w:val="DefaultParagraphFont"/>
    <w:link w:val="DocumentMap"/>
    <w:semiHidden/>
    <w:rsid w:val="00DD47DF"/>
    <w:rPr>
      <w:rFonts w:ascii="Tahoma" w:eastAsia="Times New Roman" w:hAnsi="Tahoma" w:cs="Tahoma"/>
      <w:szCs w:val="20"/>
      <w:shd w:val="clear" w:color="auto" w:fill="000080"/>
    </w:rPr>
  </w:style>
  <w:style w:type="paragraph" w:styleId="DocumentMap">
    <w:name w:val="Document Map"/>
    <w:basedOn w:val="Normal"/>
    <w:link w:val="DocumentMapChar"/>
    <w:semiHidden/>
    <w:rsid w:val="00DD47DF"/>
    <w:pPr>
      <w:widowControl w:val="0"/>
      <w:shd w:val="clear" w:color="auto" w:fill="000080"/>
      <w:overflowPunct w:val="0"/>
      <w:autoSpaceDE w:val="0"/>
      <w:autoSpaceDN w:val="0"/>
      <w:adjustRightInd w:val="0"/>
      <w:spacing w:after="0" w:line="240" w:lineRule="auto"/>
      <w:jc w:val="left"/>
      <w:textAlignment w:val="baseline"/>
    </w:pPr>
    <w:rPr>
      <w:rFonts w:ascii="Tahoma" w:eastAsia="Times New Roman" w:hAnsi="Tahoma" w:cs="Tahoma"/>
      <w:szCs w:val="20"/>
    </w:rPr>
  </w:style>
  <w:style w:type="character" w:customStyle="1" w:styleId="DocumentMapChar1">
    <w:name w:val="Document Map Char1"/>
    <w:basedOn w:val="DefaultParagraphFont"/>
    <w:uiPriority w:val="99"/>
    <w:semiHidden/>
    <w:rsid w:val="00DD47DF"/>
    <w:rPr>
      <w:rFonts w:ascii="Segoe UI" w:hAnsi="Segoe UI" w:cs="Segoe UI"/>
      <w:sz w:val="16"/>
      <w:szCs w:val="16"/>
    </w:rPr>
  </w:style>
  <w:style w:type="paragraph" w:customStyle="1" w:styleId="Default">
    <w:name w:val="Default"/>
    <w:rsid w:val="00DD47DF"/>
    <w:pPr>
      <w:autoSpaceDE w:val="0"/>
      <w:autoSpaceDN w:val="0"/>
      <w:adjustRightInd w:val="0"/>
      <w:spacing w:after="0" w:line="240" w:lineRule="auto"/>
    </w:pPr>
    <w:rPr>
      <w:rFonts w:ascii="Arial" w:hAnsi="Arial" w:cs="Arial"/>
      <w:color w:val="000000"/>
      <w:szCs w:val="24"/>
    </w:rPr>
  </w:style>
  <w:style w:type="paragraph" w:customStyle="1" w:styleId="HeadingBullet">
    <w:name w:val="HeadingBullet"/>
    <w:basedOn w:val="Normal"/>
    <w:link w:val="HeadingBulletChar"/>
    <w:rsid w:val="00DD47DF"/>
    <w:pPr>
      <w:keepNext/>
      <w:widowControl w:val="0"/>
      <w:numPr>
        <w:numId w:val="16"/>
      </w:numPr>
      <w:suppressAutoHyphens/>
      <w:overflowPunct w:val="0"/>
      <w:autoSpaceDE w:val="0"/>
      <w:autoSpaceDN w:val="0"/>
      <w:adjustRightInd w:val="0"/>
      <w:spacing w:after="0" w:line="360" w:lineRule="auto"/>
      <w:jc w:val="left"/>
      <w:textAlignment w:val="baseline"/>
      <w:outlineLvl w:val="0"/>
    </w:pPr>
    <w:rPr>
      <w:rFonts w:eastAsia="Times New Roman" w:cs="Times New Roman"/>
      <w:b/>
      <w:sz w:val="28"/>
      <w:szCs w:val="20"/>
    </w:rPr>
  </w:style>
  <w:style w:type="character" w:customStyle="1" w:styleId="HeadingBulletChar">
    <w:name w:val="HeadingBullet Char"/>
    <w:basedOn w:val="DefaultParagraphFont"/>
    <w:link w:val="HeadingBullet"/>
    <w:rsid w:val="00DD47DF"/>
    <w:rPr>
      <w:rFonts w:ascii="Times New Roman" w:eastAsia="Times New Roman" w:hAnsi="Times New Roman" w:cs="Times New Roman"/>
      <w:b/>
      <w:sz w:val="28"/>
      <w:szCs w:val="20"/>
    </w:rPr>
  </w:style>
  <w:style w:type="paragraph" w:customStyle="1" w:styleId="Head20">
    <w:name w:val="Head 2"/>
    <w:basedOn w:val="Heading2"/>
    <w:link w:val="Head2Char"/>
    <w:autoRedefine/>
    <w:rsid w:val="00DD47DF"/>
    <w:pPr>
      <w:widowControl w:val="0"/>
      <w:overflowPunct w:val="0"/>
      <w:autoSpaceDE w:val="0"/>
      <w:autoSpaceDN w:val="0"/>
      <w:adjustRightInd w:val="0"/>
      <w:spacing w:before="240" w:after="120" w:line="276" w:lineRule="auto"/>
      <w:jc w:val="left"/>
      <w:textAlignment w:val="baseline"/>
    </w:pPr>
    <w:rPr>
      <w:color w:val="2E74B5" w:themeColor="accent1" w:themeShade="BF"/>
    </w:rPr>
  </w:style>
  <w:style w:type="character" w:customStyle="1" w:styleId="Head2Char">
    <w:name w:val="Head 2 Char"/>
    <w:basedOn w:val="Heading2Char"/>
    <w:link w:val="Head20"/>
    <w:rsid w:val="00DD47DF"/>
    <w:rPr>
      <w:rFonts w:ascii="Times New Roman" w:eastAsiaTheme="majorEastAsia" w:hAnsi="Times New Roman" w:cstheme="majorBidi"/>
      <w:b/>
      <w:color w:val="2E74B5" w:themeColor="accent1" w:themeShade="BF"/>
      <w:szCs w:val="26"/>
    </w:rPr>
  </w:style>
  <w:style w:type="table" w:customStyle="1" w:styleId="TableGrid8">
    <w:name w:val="Table Grid8"/>
    <w:basedOn w:val="TableNormal"/>
    <w:next w:val="TableGrid"/>
    <w:uiPriority w:val="39"/>
    <w:rsid w:val="000A39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12D2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6228C9"/>
  </w:style>
  <w:style w:type="table" w:customStyle="1" w:styleId="TableGrid10">
    <w:name w:val="Table Grid10"/>
    <w:basedOn w:val="TableNormal"/>
    <w:next w:val="TableGrid"/>
    <w:uiPriority w:val="39"/>
    <w:rsid w:val="006228C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4">
    <w:name w:val="Medium Grid 24"/>
    <w:basedOn w:val="TableNormal"/>
    <w:next w:val="MediumGrid2"/>
    <w:uiPriority w:val="1"/>
    <w:semiHidden/>
    <w:unhideWhenUsed/>
    <w:rsid w:val="006228C9"/>
    <w:pPr>
      <w:spacing w:after="0" w:line="240" w:lineRule="auto"/>
    </w:pPr>
    <w:rPr>
      <w:rFonts w:asciiTheme="minorHAnsi" w:hAnsiTheme="minorHAnsi"/>
      <w:szCs w:val="3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GridTable1Light4">
    <w:name w:val="Grid Table 1 Light4"/>
    <w:basedOn w:val="TableNormal"/>
    <w:next w:val="GridTable1Light1"/>
    <w:uiPriority w:val="46"/>
    <w:rsid w:val="006228C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1">
    <w:name w:val="Table Grid11"/>
    <w:basedOn w:val="TableNormal"/>
    <w:next w:val="TableGrid"/>
    <w:uiPriority w:val="39"/>
    <w:rsid w:val="006228C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228C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6228C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aption">
    <w:name w:val="Table Caption"/>
    <w:basedOn w:val="TableNormal"/>
    <w:uiPriority w:val="99"/>
    <w:rsid w:val="001910E6"/>
    <w:pPr>
      <w:spacing w:after="0" w:line="240" w:lineRule="auto"/>
      <w:jc w:val="center"/>
    </w:pPr>
    <w:rPr>
      <w:rFonts w:ascii="Times New Roman" w:hAnsi="Times New Roman"/>
    </w:rPr>
    <w:tblPr/>
    <w:tcPr>
      <w:vAlign w:val="center"/>
    </w:tcPr>
  </w:style>
  <w:style w:type="character" w:customStyle="1" w:styleId="UnresolvedMention3">
    <w:name w:val="Unresolved Mention3"/>
    <w:basedOn w:val="DefaultParagraphFont"/>
    <w:uiPriority w:val="99"/>
    <w:semiHidden/>
    <w:unhideWhenUsed/>
    <w:rsid w:val="002C1280"/>
    <w:rPr>
      <w:color w:val="605E5C"/>
      <w:shd w:val="clear" w:color="auto" w:fill="E1DFDD"/>
    </w:rPr>
  </w:style>
  <w:style w:type="numbering" w:customStyle="1" w:styleId="NoList8">
    <w:name w:val="No List8"/>
    <w:next w:val="NoList"/>
    <w:uiPriority w:val="99"/>
    <w:semiHidden/>
    <w:unhideWhenUsed/>
    <w:rsid w:val="0049111E"/>
  </w:style>
  <w:style w:type="table" w:customStyle="1" w:styleId="TableGrid13">
    <w:name w:val="Table Grid13"/>
    <w:basedOn w:val="TableNormal"/>
    <w:next w:val="TableGrid"/>
    <w:uiPriority w:val="39"/>
    <w:rsid w:val="00491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91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9111E"/>
  </w:style>
  <w:style w:type="table" w:customStyle="1" w:styleId="TableGrid21">
    <w:name w:val="Table Grid21"/>
    <w:basedOn w:val="TableNormal"/>
    <w:next w:val="TableGrid"/>
    <w:uiPriority w:val="39"/>
    <w:rsid w:val="00491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9111E"/>
  </w:style>
  <w:style w:type="table" w:customStyle="1" w:styleId="TableGrid31">
    <w:name w:val="Table Grid31"/>
    <w:basedOn w:val="TableNormal"/>
    <w:next w:val="TableGrid"/>
    <w:uiPriority w:val="39"/>
    <w:rsid w:val="00491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49111E"/>
  </w:style>
  <w:style w:type="table" w:customStyle="1" w:styleId="TableGrid41">
    <w:name w:val="Table Grid41"/>
    <w:basedOn w:val="TableNormal"/>
    <w:next w:val="TableGrid"/>
    <w:uiPriority w:val="39"/>
    <w:rsid w:val="0049111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5">
    <w:name w:val="Medium Grid 25"/>
    <w:basedOn w:val="TableNormal"/>
    <w:next w:val="MediumGrid2"/>
    <w:uiPriority w:val="1"/>
    <w:unhideWhenUsed/>
    <w:rsid w:val="0049111E"/>
    <w:pPr>
      <w:spacing w:after="0" w:line="240" w:lineRule="auto"/>
    </w:pPr>
    <w:rPr>
      <w:rFonts w:ascii="Calibri" w:hAnsi="Calibri"/>
      <w:szCs w:val="3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dTable1Light11">
    <w:name w:val="Grid Table 1 Light11"/>
    <w:basedOn w:val="TableNormal"/>
    <w:uiPriority w:val="46"/>
    <w:rsid w:val="0049111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41">
    <w:name w:val="No List41"/>
    <w:next w:val="NoList"/>
    <w:uiPriority w:val="99"/>
    <w:semiHidden/>
    <w:unhideWhenUsed/>
    <w:rsid w:val="0049111E"/>
  </w:style>
  <w:style w:type="table" w:customStyle="1" w:styleId="TableGrid51">
    <w:name w:val="Table Grid51"/>
    <w:basedOn w:val="TableNormal"/>
    <w:next w:val="TableGrid"/>
    <w:uiPriority w:val="39"/>
    <w:rsid w:val="0049111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1">
    <w:name w:val="Medium Grid 211"/>
    <w:basedOn w:val="TableNormal"/>
    <w:next w:val="MediumGrid2"/>
    <w:uiPriority w:val="1"/>
    <w:semiHidden/>
    <w:unhideWhenUsed/>
    <w:rsid w:val="0049111E"/>
    <w:pPr>
      <w:spacing w:after="0" w:line="240" w:lineRule="auto"/>
    </w:pPr>
    <w:rPr>
      <w:rFonts w:ascii="Calibri" w:hAnsi="Calibri"/>
      <w:szCs w:val="3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dTable1Light12">
    <w:name w:val="Grid Table 1 Light12"/>
    <w:basedOn w:val="TableNormal"/>
    <w:next w:val="GridTable1Light10"/>
    <w:uiPriority w:val="46"/>
    <w:rsid w:val="0049111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51">
    <w:name w:val="No List51"/>
    <w:next w:val="NoList"/>
    <w:uiPriority w:val="99"/>
    <w:semiHidden/>
    <w:unhideWhenUsed/>
    <w:rsid w:val="0049111E"/>
  </w:style>
  <w:style w:type="table" w:customStyle="1" w:styleId="TableGrid61">
    <w:name w:val="Table Grid61"/>
    <w:basedOn w:val="TableNormal"/>
    <w:next w:val="TableGrid"/>
    <w:uiPriority w:val="39"/>
    <w:rsid w:val="0049111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21">
    <w:name w:val="Medium Grid 221"/>
    <w:basedOn w:val="TableNormal"/>
    <w:next w:val="MediumGrid2"/>
    <w:uiPriority w:val="1"/>
    <w:semiHidden/>
    <w:unhideWhenUsed/>
    <w:rsid w:val="0049111E"/>
    <w:pPr>
      <w:spacing w:after="0" w:line="240" w:lineRule="auto"/>
    </w:pPr>
    <w:rPr>
      <w:rFonts w:ascii="Calibri" w:hAnsi="Calibri"/>
      <w:szCs w:val="3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dTable1Light21">
    <w:name w:val="Grid Table 1 Light21"/>
    <w:basedOn w:val="TableNormal"/>
    <w:next w:val="GridTable1Light10"/>
    <w:uiPriority w:val="46"/>
    <w:rsid w:val="0049111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61">
    <w:name w:val="No List61"/>
    <w:next w:val="NoList"/>
    <w:uiPriority w:val="99"/>
    <w:semiHidden/>
    <w:unhideWhenUsed/>
    <w:rsid w:val="0049111E"/>
  </w:style>
  <w:style w:type="table" w:customStyle="1" w:styleId="TableGrid71">
    <w:name w:val="Table Grid71"/>
    <w:basedOn w:val="TableNormal"/>
    <w:next w:val="TableGrid"/>
    <w:uiPriority w:val="39"/>
    <w:rsid w:val="0049111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31">
    <w:name w:val="Medium Grid 231"/>
    <w:basedOn w:val="TableNormal"/>
    <w:next w:val="MediumGrid2"/>
    <w:uiPriority w:val="1"/>
    <w:semiHidden/>
    <w:unhideWhenUsed/>
    <w:rsid w:val="0049111E"/>
    <w:pPr>
      <w:spacing w:after="0" w:line="240" w:lineRule="auto"/>
    </w:pPr>
    <w:rPr>
      <w:rFonts w:ascii="Calibri" w:hAnsi="Calibri"/>
      <w:szCs w:val="3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dTable1Light31">
    <w:name w:val="Grid Table 1 Light31"/>
    <w:basedOn w:val="TableNormal"/>
    <w:next w:val="GridTable1Light10"/>
    <w:uiPriority w:val="46"/>
    <w:rsid w:val="0049111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81">
    <w:name w:val="Table Grid81"/>
    <w:basedOn w:val="TableNormal"/>
    <w:next w:val="TableGrid"/>
    <w:uiPriority w:val="39"/>
    <w:rsid w:val="0049111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39"/>
    <w:rsid w:val="0049111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49111E"/>
  </w:style>
  <w:style w:type="table" w:customStyle="1" w:styleId="TableGrid101">
    <w:name w:val="Table Grid101"/>
    <w:basedOn w:val="TableNormal"/>
    <w:next w:val="TableGrid"/>
    <w:uiPriority w:val="39"/>
    <w:rsid w:val="0049111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41">
    <w:name w:val="Medium Grid 241"/>
    <w:basedOn w:val="TableNormal"/>
    <w:next w:val="MediumGrid2"/>
    <w:uiPriority w:val="1"/>
    <w:semiHidden/>
    <w:unhideWhenUsed/>
    <w:rsid w:val="0049111E"/>
    <w:pPr>
      <w:spacing w:after="0" w:line="240" w:lineRule="auto"/>
    </w:pPr>
    <w:rPr>
      <w:rFonts w:ascii="Calibri" w:hAnsi="Calibri"/>
      <w:szCs w:val="3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dTable1Light41">
    <w:name w:val="Grid Table 1 Light41"/>
    <w:basedOn w:val="TableNormal"/>
    <w:next w:val="GridTable1Light10"/>
    <w:uiPriority w:val="46"/>
    <w:rsid w:val="0049111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11">
    <w:name w:val="Table Grid111"/>
    <w:basedOn w:val="TableNormal"/>
    <w:next w:val="TableGrid"/>
    <w:uiPriority w:val="39"/>
    <w:rsid w:val="0049111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49111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49111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aption1">
    <w:name w:val="Table Caption1"/>
    <w:basedOn w:val="TableNormal"/>
    <w:uiPriority w:val="99"/>
    <w:rsid w:val="0049111E"/>
    <w:pPr>
      <w:spacing w:after="0" w:line="240" w:lineRule="auto"/>
      <w:jc w:val="center"/>
    </w:pPr>
    <w:rPr>
      <w:rFonts w:ascii="Times New Roman" w:hAnsi="Times New Roman"/>
    </w:rPr>
    <w:tblPr/>
    <w:tcPr>
      <w:vAlign w:val="center"/>
    </w:tcPr>
  </w:style>
  <w:style w:type="numbering" w:customStyle="1" w:styleId="NoList9">
    <w:name w:val="No List9"/>
    <w:next w:val="NoList"/>
    <w:uiPriority w:val="99"/>
    <w:semiHidden/>
    <w:unhideWhenUsed/>
    <w:rsid w:val="00410469"/>
  </w:style>
  <w:style w:type="table" w:customStyle="1" w:styleId="TableGrid15">
    <w:name w:val="Table Grid15"/>
    <w:basedOn w:val="TableNormal"/>
    <w:next w:val="TableGrid"/>
    <w:uiPriority w:val="39"/>
    <w:rsid w:val="00410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10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410469"/>
  </w:style>
  <w:style w:type="table" w:customStyle="1" w:styleId="TableGrid22">
    <w:name w:val="Table Grid22"/>
    <w:basedOn w:val="TableNormal"/>
    <w:next w:val="TableGrid"/>
    <w:uiPriority w:val="39"/>
    <w:rsid w:val="00410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410469"/>
  </w:style>
  <w:style w:type="table" w:customStyle="1" w:styleId="TableGrid32">
    <w:name w:val="Table Grid32"/>
    <w:basedOn w:val="TableNormal"/>
    <w:next w:val="TableGrid"/>
    <w:uiPriority w:val="39"/>
    <w:rsid w:val="00410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410469"/>
  </w:style>
  <w:style w:type="table" w:customStyle="1" w:styleId="TableGrid42">
    <w:name w:val="Table Grid42"/>
    <w:basedOn w:val="TableNormal"/>
    <w:next w:val="TableGrid"/>
    <w:uiPriority w:val="39"/>
    <w:rsid w:val="0041046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6">
    <w:name w:val="Medium Grid 26"/>
    <w:basedOn w:val="TableNormal"/>
    <w:next w:val="MediumGrid2"/>
    <w:uiPriority w:val="1"/>
    <w:unhideWhenUsed/>
    <w:rsid w:val="00410469"/>
    <w:pPr>
      <w:spacing w:after="0" w:line="240" w:lineRule="auto"/>
    </w:pPr>
    <w:rPr>
      <w:rFonts w:ascii="Calibri" w:hAnsi="Calibri"/>
      <w:szCs w:val="3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dTable1Light13">
    <w:name w:val="Grid Table 1 Light13"/>
    <w:basedOn w:val="TableNormal"/>
    <w:uiPriority w:val="46"/>
    <w:rsid w:val="0041046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42">
    <w:name w:val="No List42"/>
    <w:next w:val="NoList"/>
    <w:uiPriority w:val="99"/>
    <w:semiHidden/>
    <w:unhideWhenUsed/>
    <w:rsid w:val="00410469"/>
  </w:style>
  <w:style w:type="table" w:customStyle="1" w:styleId="TableGrid52">
    <w:name w:val="Table Grid52"/>
    <w:basedOn w:val="TableNormal"/>
    <w:next w:val="TableGrid"/>
    <w:uiPriority w:val="39"/>
    <w:rsid w:val="0041046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2">
    <w:name w:val="Medium Grid 212"/>
    <w:basedOn w:val="TableNormal"/>
    <w:next w:val="MediumGrid2"/>
    <w:uiPriority w:val="1"/>
    <w:semiHidden/>
    <w:unhideWhenUsed/>
    <w:rsid w:val="00410469"/>
    <w:pPr>
      <w:spacing w:after="0" w:line="240" w:lineRule="auto"/>
    </w:pPr>
    <w:rPr>
      <w:rFonts w:ascii="Calibri" w:hAnsi="Calibri"/>
      <w:szCs w:val="3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dTable1Light14">
    <w:name w:val="Grid Table 1 Light14"/>
    <w:basedOn w:val="TableNormal"/>
    <w:next w:val="GridTable1Light10"/>
    <w:uiPriority w:val="46"/>
    <w:rsid w:val="0041046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52">
    <w:name w:val="No List52"/>
    <w:next w:val="NoList"/>
    <w:uiPriority w:val="99"/>
    <w:semiHidden/>
    <w:unhideWhenUsed/>
    <w:rsid w:val="00410469"/>
  </w:style>
  <w:style w:type="table" w:customStyle="1" w:styleId="TableGrid62">
    <w:name w:val="Table Grid62"/>
    <w:basedOn w:val="TableNormal"/>
    <w:next w:val="TableGrid"/>
    <w:uiPriority w:val="39"/>
    <w:rsid w:val="0041046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22">
    <w:name w:val="Medium Grid 222"/>
    <w:basedOn w:val="TableNormal"/>
    <w:next w:val="MediumGrid2"/>
    <w:uiPriority w:val="1"/>
    <w:semiHidden/>
    <w:unhideWhenUsed/>
    <w:rsid w:val="00410469"/>
    <w:pPr>
      <w:spacing w:after="0" w:line="240" w:lineRule="auto"/>
    </w:pPr>
    <w:rPr>
      <w:rFonts w:ascii="Calibri" w:hAnsi="Calibri"/>
      <w:szCs w:val="3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dTable1Light22">
    <w:name w:val="Grid Table 1 Light22"/>
    <w:basedOn w:val="TableNormal"/>
    <w:next w:val="GridTable1Light10"/>
    <w:uiPriority w:val="46"/>
    <w:rsid w:val="0041046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62">
    <w:name w:val="No List62"/>
    <w:next w:val="NoList"/>
    <w:uiPriority w:val="99"/>
    <w:semiHidden/>
    <w:unhideWhenUsed/>
    <w:rsid w:val="00410469"/>
  </w:style>
  <w:style w:type="table" w:customStyle="1" w:styleId="TableGrid72">
    <w:name w:val="Table Grid72"/>
    <w:basedOn w:val="TableNormal"/>
    <w:next w:val="TableGrid"/>
    <w:uiPriority w:val="39"/>
    <w:rsid w:val="0041046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32">
    <w:name w:val="Medium Grid 232"/>
    <w:basedOn w:val="TableNormal"/>
    <w:next w:val="MediumGrid2"/>
    <w:uiPriority w:val="1"/>
    <w:semiHidden/>
    <w:unhideWhenUsed/>
    <w:rsid w:val="00410469"/>
    <w:pPr>
      <w:spacing w:after="0" w:line="240" w:lineRule="auto"/>
    </w:pPr>
    <w:rPr>
      <w:rFonts w:ascii="Calibri" w:hAnsi="Calibri"/>
      <w:szCs w:val="3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dTable1Light32">
    <w:name w:val="Grid Table 1 Light32"/>
    <w:basedOn w:val="TableNormal"/>
    <w:next w:val="GridTable1Light10"/>
    <w:uiPriority w:val="46"/>
    <w:rsid w:val="0041046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82">
    <w:name w:val="Table Grid82"/>
    <w:basedOn w:val="TableNormal"/>
    <w:next w:val="TableGrid"/>
    <w:uiPriority w:val="39"/>
    <w:rsid w:val="0041046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41046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410469"/>
  </w:style>
  <w:style w:type="table" w:customStyle="1" w:styleId="TableGrid102">
    <w:name w:val="Table Grid102"/>
    <w:basedOn w:val="TableNormal"/>
    <w:next w:val="TableGrid"/>
    <w:uiPriority w:val="39"/>
    <w:rsid w:val="0041046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42">
    <w:name w:val="Medium Grid 242"/>
    <w:basedOn w:val="TableNormal"/>
    <w:next w:val="MediumGrid2"/>
    <w:uiPriority w:val="1"/>
    <w:semiHidden/>
    <w:unhideWhenUsed/>
    <w:rsid w:val="00410469"/>
    <w:pPr>
      <w:spacing w:after="0" w:line="240" w:lineRule="auto"/>
    </w:pPr>
    <w:rPr>
      <w:rFonts w:ascii="Calibri" w:hAnsi="Calibri"/>
      <w:szCs w:val="3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dTable1Light42">
    <w:name w:val="Grid Table 1 Light42"/>
    <w:basedOn w:val="TableNormal"/>
    <w:next w:val="GridTable1Light10"/>
    <w:uiPriority w:val="46"/>
    <w:rsid w:val="0041046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12">
    <w:name w:val="Table Grid112"/>
    <w:basedOn w:val="TableNormal"/>
    <w:next w:val="TableGrid"/>
    <w:uiPriority w:val="39"/>
    <w:rsid w:val="0041046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41046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39"/>
    <w:rsid w:val="0041046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aption2">
    <w:name w:val="Table Caption2"/>
    <w:basedOn w:val="TableNormal"/>
    <w:uiPriority w:val="99"/>
    <w:rsid w:val="00410469"/>
    <w:pPr>
      <w:spacing w:after="0" w:line="240" w:lineRule="auto"/>
      <w:jc w:val="center"/>
    </w:pPr>
    <w:rPr>
      <w:rFonts w:ascii="Times New Roman" w:hAnsi="Times New Roman"/>
    </w:rPr>
    <w:tblPr/>
    <w:tcPr>
      <w:vAlign w:val="center"/>
    </w:tcPr>
  </w:style>
  <w:style w:type="table" w:customStyle="1" w:styleId="GridTable31">
    <w:name w:val="Grid Table 31"/>
    <w:basedOn w:val="TableNormal"/>
    <w:uiPriority w:val="48"/>
    <w:rsid w:val="00564E8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429516">
      <w:bodyDiv w:val="1"/>
      <w:marLeft w:val="0"/>
      <w:marRight w:val="0"/>
      <w:marTop w:val="0"/>
      <w:marBottom w:val="0"/>
      <w:divBdr>
        <w:top w:val="none" w:sz="0" w:space="0" w:color="auto"/>
        <w:left w:val="none" w:sz="0" w:space="0" w:color="auto"/>
        <w:bottom w:val="none" w:sz="0" w:space="0" w:color="auto"/>
        <w:right w:val="none" w:sz="0" w:space="0" w:color="auto"/>
      </w:divBdr>
    </w:div>
    <w:div w:id="426660138">
      <w:bodyDiv w:val="1"/>
      <w:marLeft w:val="0"/>
      <w:marRight w:val="0"/>
      <w:marTop w:val="0"/>
      <w:marBottom w:val="0"/>
      <w:divBdr>
        <w:top w:val="none" w:sz="0" w:space="0" w:color="auto"/>
        <w:left w:val="none" w:sz="0" w:space="0" w:color="auto"/>
        <w:bottom w:val="none" w:sz="0" w:space="0" w:color="auto"/>
        <w:right w:val="none" w:sz="0" w:space="0" w:color="auto"/>
      </w:divBdr>
    </w:div>
    <w:div w:id="455370347">
      <w:bodyDiv w:val="1"/>
      <w:marLeft w:val="0"/>
      <w:marRight w:val="0"/>
      <w:marTop w:val="0"/>
      <w:marBottom w:val="0"/>
      <w:divBdr>
        <w:top w:val="none" w:sz="0" w:space="0" w:color="auto"/>
        <w:left w:val="none" w:sz="0" w:space="0" w:color="auto"/>
        <w:bottom w:val="none" w:sz="0" w:space="0" w:color="auto"/>
        <w:right w:val="none" w:sz="0" w:space="0" w:color="auto"/>
      </w:divBdr>
    </w:div>
    <w:div w:id="481696639">
      <w:bodyDiv w:val="1"/>
      <w:marLeft w:val="0"/>
      <w:marRight w:val="0"/>
      <w:marTop w:val="0"/>
      <w:marBottom w:val="0"/>
      <w:divBdr>
        <w:top w:val="none" w:sz="0" w:space="0" w:color="auto"/>
        <w:left w:val="none" w:sz="0" w:space="0" w:color="auto"/>
        <w:bottom w:val="none" w:sz="0" w:space="0" w:color="auto"/>
        <w:right w:val="none" w:sz="0" w:space="0" w:color="auto"/>
      </w:divBdr>
    </w:div>
    <w:div w:id="586041174">
      <w:bodyDiv w:val="1"/>
      <w:marLeft w:val="0"/>
      <w:marRight w:val="0"/>
      <w:marTop w:val="0"/>
      <w:marBottom w:val="0"/>
      <w:divBdr>
        <w:top w:val="none" w:sz="0" w:space="0" w:color="auto"/>
        <w:left w:val="none" w:sz="0" w:space="0" w:color="auto"/>
        <w:bottom w:val="none" w:sz="0" w:space="0" w:color="auto"/>
        <w:right w:val="none" w:sz="0" w:space="0" w:color="auto"/>
      </w:divBdr>
    </w:div>
    <w:div w:id="658121981">
      <w:bodyDiv w:val="1"/>
      <w:marLeft w:val="0"/>
      <w:marRight w:val="0"/>
      <w:marTop w:val="0"/>
      <w:marBottom w:val="0"/>
      <w:divBdr>
        <w:top w:val="none" w:sz="0" w:space="0" w:color="auto"/>
        <w:left w:val="none" w:sz="0" w:space="0" w:color="auto"/>
        <w:bottom w:val="none" w:sz="0" w:space="0" w:color="auto"/>
        <w:right w:val="none" w:sz="0" w:space="0" w:color="auto"/>
      </w:divBdr>
    </w:div>
    <w:div w:id="690691239">
      <w:bodyDiv w:val="1"/>
      <w:marLeft w:val="0"/>
      <w:marRight w:val="0"/>
      <w:marTop w:val="0"/>
      <w:marBottom w:val="0"/>
      <w:divBdr>
        <w:top w:val="none" w:sz="0" w:space="0" w:color="auto"/>
        <w:left w:val="none" w:sz="0" w:space="0" w:color="auto"/>
        <w:bottom w:val="none" w:sz="0" w:space="0" w:color="auto"/>
        <w:right w:val="none" w:sz="0" w:space="0" w:color="auto"/>
      </w:divBdr>
    </w:div>
    <w:div w:id="777335943">
      <w:bodyDiv w:val="1"/>
      <w:marLeft w:val="0"/>
      <w:marRight w:val="0"/>
      <w:marTop w:val="0"/>
      <w:marBottom w:val="0"/>
      <w:divBdr>
        <w:top w:val="none" w:sz="0" w:space="0" w:color="auto"/>
        <w:left w:val="none" w:sz="0" w:space="0" w:color="auto"/>
        <w:bottom w:val="none" w:sz="0" w:space="0" w:color="auto"/>
        <w:right w:val="none" w:sz="0" w:space="0" w:color="auto"/>
      </w:divBdr>
    </w:div>
    <w:div w:id="861822630">
      <w:bodyDiv w:val="1"/>
      <w:marLeft w:val="0"/>
      <w:marRight w:val="0"/>
      <w:marTop w:val="0"/>
      <w:marBottom w:val="0"/>
      <w:divBdr>
        <w:top w:val="none" w:sz="0" w:space="0" w:color="auto"/>
        <w:left w:val="none" w:sz="0" w:space="0" w:color="auto"/>
        <w:bottom w:val="none" w:sz="0" w:space="0" w:color="auto"/>
        <w:right w:val="none" w:sz="0" w:space="0" w:color="auto"/>
      </w:divBdr>
    </w:div>
    <w:div w:id="885603221">
      <w:bodyDiv w:val="1"/>
      <w:marLeft w:val="0"/>
      <w:marRight w:val="0"/>
      <w:marTop w:val="0"/>
      <w:marBottom w:val="0"/>
      <w:divBdr>
        <w:top w:val="none" w:sz="0" w:space="0" w:color="auto"/>
        <w:left w:val="none" w:sz="0" w:space="0" w:color="auto"/>
        <w:bottom w:val="none" w:sz="0" w:space="0" w:color="auto"/>
        <w:right w:val="none" w:sz="0" w:space="0" w:color="auto"/>
      </w:divBdr>
    </w:div>
    <w:div w:id="899288047">
      <w:bodyDiv w:val="1"/>
      <w:marLeft w:val="0"/>
      <w:marRight w:val="0"/>
      <w:marTop w:val="0"/>
      <w:marBottom w:val="0"/>
      <w:divBdr>
        <w:top w:val="none" w:sz="0" w:space="0" w:color="auto"/>
        <w:left w:val="none" w:sz="0" w:space="0" w:color="auto"/>
        <w:bottom w:val="none" w:sz="0" w:space="0" w:color="auto"/>
        <w:right w:val="none" w:sz="0" w:space="0" w:color="auto"/>
      </w:divBdr>
    </w:div>
    <w:div w:id="1056663903">
      <w:bodyDiv w:val="1"/>
      <w:marLeft w:val="0"/>
      <w:marRight w:val="0"/>
      <w:marTop w:val="0"/>
      <w:marBottom w:val="0"/>
      <w:divBdr>
        <w:top w:val="none" w:sz="0" w:space="0" w:color="auto"/>
        <w:left w:val="none" w:sz="0" w:space="0" w:color="auto"/>
        <w:bottom w:val="none" w:sz="0" w:space="0" w:color="auto"/>
        <w:right w:val="none" w:sz="0" w:space="0" w:color="auto"/>
      </w:divBdr>
    </w:div>
    <w:div w:id="1115515787">
      <w:bodyDiv w:val="1"/>
      <w:marLeft w:val="0"/>
      <w:marRight w:val="0"/>
      <w:marTop w:val="0"/>
      <w:marBottom w:val="0"/>
      <w:divBdr>
        <w:top w:val="none" w:sz="0" w:space="0" w:color="auto"/>
        <w:left w:val="none" w:sz="0" w:space="0" w:color="auto"/>
        <w:bottom w:val="none" w:sz="0" w:space="0" w:color="auto"/>
        <w:right w:val="none" w:sz="0" w:space="0" w:color="auto"/>
      </w:divBdr>
    </w:div>
    <w:div w:id="1144355555">
      <w:bodyDiv w:val="1"/>
      <w:marLeft w:val="0"/>
      <w:marRight w:val="0"/>
      <w:marTop w:val="0"/>
      <w:marBottom w:val="0"/>
      <w:divBdr>
        <w:top w:val="none" w:sz="0" w:space="0" w:color="auto"/>
        <w:left w:val="none" w:sz="0" w:space="0" w:color="auto"/>
        <w:bottom w:val="none" w:sz="0" w:space="0" w:color="auto"/>
        <w:right w:val="none" w:sz="0" w:space="0" w:color="auto"/>
      </w:divBdr>
      <w:divsChild>
        <w:div w:id="1293638104">
          <w:marLeft w:val="0"/>
          <w:marRight w:val="0"/>
          <w:marTop w:val="0"/>
          <w:marBottom w:val="0"/>
          <w:divBdr>
            <w:top w:val="none" w:sz="0" w:space="0" w:color="auto"/>
            <w:left w:val="none" w:sz="0" w:space="0" w:color="auto"/>
            <w:bottom w:val="none" w:sz="0" w:space="0" w:color="auto"/>
            <w:right w:val="none" w:sz="0" w:space="0" w:color="auto"/>
          </w:divBdr>
        </w:div>
      </w:divsChild>
    </w:div>
    <w:div w:id="1214735993">
      <w:bodyDiv w:val="1"/>
      <w:marLeft w:val="0"/>
      <w:marRight w:val="0"/>
      <w:marTop w:val="0"/>
      <w:marBottom w:val="0"/>
      <w:divBdr>
        <w:top w:val="none" w:sz="0" w:space="0" w:color="auto"/>
        <w:left w:val="none" w:sz="0" w:space="0" w:color="auto"/>
        <w:bottom w:val="none" w:sz="0" w:space="0" w:color="auto"/>
        <w:right w:val="none" w:sz="0" w:space="0" w:color="auto"/>
      </w:divBdr>
    </w:div>
    <w:div w:id="1218400630">
      <w:bodyDiv w:val="1"/>
      <w:marLeft w:val="0"/>
      <w:marRight w:val="0"/>
      <w:marTop w:val="0"/>
      <w:marBottom w:val="0"/>
      <w:divBdr>
        <w:top w:val="none" w:sz="0" w:space="0" w:color="auto"/>
        <w:left w:val="none" w:sz="0" w:space="0" w:color="auto"/>
        <w:bottom w:val="none" w:sz="0" w:space="0" w:color="auto"/>
        <w:right w:val="none" w:sz="0" w:space="0" w:color="auto"/>
      </w:divBdr>
    </w:div>
    <w:div w:id="1310793269">
      <w:bodyDiv w:val="1"/>
      <w:marLeft w:val="0"/>
      <w:marRight w:val="0"/>
      <w:marTop w:val="0"/>
      <w:marBottom w:val="0"/>
      <w:divBdr>
        <w:top w:val="none" w:sz="0" w:space="0" w:color="auto"/>
        <w:left w:val="none" w:sz="0" w:space="0" w:color="auto"/>
        <w:bottom w:val="none" w:sz="0" w:space="0" w:color="auto"/>
        <w:right w:val="none" w:sz="0" w:space="0" w:color="auto"/>
      </w:divBdr>
    </w:div>
    <w:div w:id="1320038398">
      <w:bodyDiv w:val="1"/>
      <w:marLeft w:val="0"/>
      <w:marRight w:val="0"/>
      <w:marTop w:val="0"/>
      <w:marBottom w:val="0"/>
      <w:divBdr>
        <w:top w:val="none" w:sz="0" w:space="0" w:color="auto"/>
        <w:left w:val="none" w:sz="0" w:space="0" w:color="auto"/>
        <w:bottom w:val="none" w:sz="0" w:space="0" w:color="auto"/>
        <w:right w:val="none" w:sz="0" w:space="0" w:color="auto"/>
      </w:divBdr>
    </w:div>
    <w:div w:id="1468473096">
      <w:bodyDiv w:val="1"/>
      <w:marLeft w:val="0"/>
      <w:marRight w:val="0"/>
      <w:marTop w:val="0"/>
      <w:marBottom w:val="0"/>
      <w:divBdr>
        <w:top w:val="none" w:sz="0" w:space="0" w:color="auto"/>
        <w:left w:val="none" w:sz="0" w:space="0" w:color="auto"/>
        <w:bottom w:val="none" w:sz="0" w:space="0" w:color="auto"/>
        <w:right w:val="none" w:sz="0" w:space="0" w:color="auto"/>
      </w:divBdr>
    </w:div>
    <w:div w:id="1608274985">
      <w:bodyDiv w:val="1"/>
      <w:marLeft w:val="0"/>
      <w:marRight w:val="0"/>
      <w:marTop w:val="0"/>
      <w:marBottom w:val="0"/>
      <w:divBdr>
        <w:top w:val="none" w:sz="0" w:space="0" w:color="auto"/>
        <w:left w:val="none" w:sz="0" w:space="0" w:color="auto"/>
        <w:bottom w:val="none" w:sz="0" w:space="0" w:color="auto"/>
        <w:right w:val="none" w:sz="0" w:space="0" w:color="auto"/>
      </w:divBdr>
    </w:div>
    <w:div w:id="1640067761">
      <w:bodyDiv w:val="1"/>
      <w:marLeft w:val="0"/>
      <w:marRight w:val="0"/>
      <w:marTop w:val="0"/>
      <w:marBottom w:val="0"/>
      <w:divBdr>
        <w:top w:val="none" w:sz="0" w:space="0" w:color="auto"/>
        <w:left w:val="none" w:sz="0" w:space="0" w:color="auto"/>
        <w:bottom w:val="none" w:sz="0" w:space="0" w:color="auto"/>
        <w:right w:val="none" w:sz="0" w:space="0" w:color="auto"/>
      </w:divBdr>
    </w:div>
    <w:div w:id="1756397341">
      <w:bodyDiv w:val="1"/>
      <w:marLeft w:val="0"/>
      <w:marRight w:val="0"/>
      <w:marTop w:val="0"/>
      <w:marBottom w:val="0"/>
      <w:divBdr>
        <w:top w:val="none" w:sz="0" w:space="0" w:color="auto"/>
        <w:left w:val="none" w:sz="0" w:space="0" w:color="auto"/>
        <w:bottom w:val="none" w:sz="0" w:space="0" w:color="auto"/>
        <w:right w:val="none" w:sz="0" w:space="0" w:color="auto"/>
      </w:divBdr>
    </w:div>
    <w:div w:id="1830902541">
      <w:bodyDiv w:val="1"/>
      <w:marLeft w:val="0"/>
      <w:marRight w:val="0"/>
      <w:marTop w:val="0"/>
      <w:marBottom w:val="0"/>
      <w:divBdr>
        <w:top w:val="none" w:sz="0" w:space="0" w:color="auto"/>
        <w:left w:val="none" w:sz="0" w:space="0" w:color="auto"/>
        <w:bottom w:val="none" w:sz="0" w:space="0" w:color="auto"/>
        <w:right w:val="none" w:sz="0" w:space="0" w:color="auto"/>
      </w:divBdr>
    </w:div>
    <w:div w:id="1839541960">
      <w:bodyDiv w:val="1"/>
      <w:marLeft w:val="0"/>
      <w:marRight w:val="0"/>
      <w:marTop w:val="0"/>
      <w:marBottom w:val="0"/>
      <w:divBdr>
        <w:top w:val="none" w:sz="0" w:space="0" w:color="auto"/>
        <w:left w:val="none" w:sz="0" w:space="0" w:color="auto"/>
        <w:bottom w:val="none" w:sz="0" w:space="0" w:color="auto"/>
        <w:right w:val="none" w:sz="0" w:space="0" w:color="auto"/>
      </w:divBdr>
    </w:div>
    <w:div w:id="1945309773">
      <w:bodyDiv w:val="1"/>
      <w:marLeft w:val="0"/>
      <w:marRight w:val="0"/>
      <w:marTop w:val="0"/>
      <w:marBottom w:val="0"/>
      <w:divBdr>
        <w:top w:val="none" w:sz="0" w:space="0" w:color="auto"/>
        <w:left w:val="none" w:sz="0" w:space="0" w:color="auto"/>
        <w:bottom w:val="none" w:sz="0" w:space="0" w:color="auto"/>
        <w:right w:val="none" w:sz="0" w:space="0" w:color="auto"/>
      </w:divBdr>
    </w:div>
    <w:div w:id="1947426274">
      <w:bodyDiv w:val="1"/>
      <w:marLeft w:val="0"/>
      <w:marRight w:val="0"/>
      <w:marTop w:val="0"/>
      <w:marBottom w:val="0"/>
      <w:divBdr>
        <w:top w:val="none" w:sz="0" w:space="0" w:color="auto"/>
        <w:left w:val="none" w:sz="0" w:space="0" w:color="auto"/>
        <w:bottom w:val="none" w:sz="0" w:space="0" w:color="auto"/>
        <w:right w:val="none" w:sz="0" w:space="0" w:color="auto"/>
      </w:divBdr>
    </w:div>
    <w:div w:id="1993481551">
      <w:bodyDiv w:val="1"/>
      <w:marLeft w:val="0"/>
      <w:marRight w:val="0"/>
      <w:marTop w:val="0"/>
      <w:marBottom w:val="0"/>
      <w:divBdr>
        <w:top w:val="none" w:sz="0" w:space="0" w:color="auto"/>
        <w:left w:val="none" w:sz="0" w:space="0" w:color="auto"/>
        <w:bottom w:val="none" w:sz="0" w:space="0" w:color="auto"/>
        <w:right w:val="none" w:sz="0" w:space="0" w:color="auto"/>
      </w:divBdr>
    </w:div>
    <w:div w:id="2068675107">
      <w:bodyDiv w:val="1"/>
      <w:marLeft w:val="0"/>
      <w:marRight w:val="0"/>
      <w:marTop w:val="0"/>
      <w:marBottom w:val="0"/>
      <w:divBdr>
        <w:top w:val="none" w:sz="0" w:space="0" w:color="auto"/>
        <w:left w:val="none" w:sz="0" w:space="0" w:color="auto"/>
        <w:bottom w:val="none" w:sz="0" w:space="0" w:color="auto"/>
        <w:right w:val="none" w:sz="0" w:space="0" w:color="auto"/>
      </w:divBdr>
    </w:div>
    <w:div w:id="212110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png"/><Relationship Id="rId21" Type="http://schemas.openxmlformats.org/officeDocument/2006/relationships/image" Target="media/image11.png"/><Relationship Id="rId42" Type="http://schemas.openxmlformats.org/officeDocument/2006/relationships/image" Target="media/image24.emf"/><Relationship Id="rId63" Type="http://schemas.openxmlformats.org/officeDocument/2006/relationships/chart" Target="charts/chart26.xml"/><Relationship Id="rId84" Type="http://schemas.openxmlformats.org/officeDocument/2006/relationships/chart" Target="charts/chart43.xml"/><Relationship Id="rId138" Type="http://schemas.openxmlformats.org/officeDocument/2006/relationships/chart" Target="charts/chart64.xml"/><Relationship Id="rId159" Type="http://schemas.openxmlformats.org/officeDocument/2006/relationships/chart" Target="charts/chart66.xml"/><Relationship Id="rId170" Type="http://schemas.openxmlformats.org/officeDocument/2006/relationships/chart" Target="charts/chart77.xml"/><Relationship Id="rId107" Type="http://schemas.openxmlformats.org/officeDocument/2006/relationships/image" Target="media/image49.png"/><Relationship Id="rId11" Type="http://schemas.openxmlformats.org/officeDocument/2006/relationships/chart" Target="charts/chart1.xml"/><Relationship Id="rId32" Type="http://schemas.openxmlformats.org/officeDocument/2006/relationships/chart" Target="charts/chart7.xml"/><Relationship Id="rId53" Type="http://schemas.openxmlformats.org/officeDocument/2006/relationships/chart" Target="charts/chart18.xml"/><Relationship Id="rId74" Type="http://schemas.openxmlformats.org/officeDocument/2006/relationships/chart" Target="charts/chart33.xml"/><Relationship Id="rId128" Type="http://schemas.openxmlformats.org/officeDocument/2006/relationships/image" Target="media/image58.png"/><Relationship Id="rId149" Type="http://schemas.openxmlformats.org/officeDocument/2006/relationships/image" Target="media/image74.png"/><Relationship Id="rId5" Type="http://schemas.openxmlformats.org/officeDocument/2006/relationships/webSettings" Target="webSettings.xml"/><Relationship Id="rId95" Type="http://schemas.openxmlformats.org/officeDocument/2006/relationships/image" Target="media/image40.png"/><Relationship Id="rId160" Type="http://schemas.openxmlformats.org/officeDocument/2006/relationships/chart" Target="charts/chart67.xml"/><Relationship Id="rId22" Type="http://schemas.openxmlformats.org/officeDocument/2006/relationships/image" Target="media/image12.png"/><Relationship Id="rId43" Type="http://schemas.openxmlformats.org/officeDocument/2006/relationships/chart" Target="charts/chart11.xml"/><Relationship Id="rId64" Type="http://schemas.openxmlformats.org/officeDocument/2006/relationships/chart" Target="charts/chart27.xml"/><Relationship Id="rId118" Type="http://schemas.openxmlformats.org/officeDocument/2006/relationships/image" Target="media/image56.png"/><Relationship Id="rId139" Type="http://schemas.openxmlformats.org/officeDocument/2006/relationships/chart" Target="charts/chart65.xml"/><Relationship Id="rId85" Type="http://schemas.openxmlformats.org/officeDocument/2006/relationships/chart" Target="charts/chart44.xml"/><Relationship Id="rId150" Type="http://schemas.openxmlformats.org/officeDocument/2006/relationships/image" Target="media/image75.png"/><Relationship Id="rId171" Type="http://schemas.openxmlformats.org/officeDocument/2006/relationships/footer" Target="footer3.xml"/><Relationship Id="rId12" Type="http://schemas.openxmlformats.org/officeDocument/2006/relationships/chart" Target="charts/chart2.xml"/><Relationship Id="rId33" Type="http://schemas.openxmlformats.org/officeDocument/2006/relationships/image" Target="media/image18.emf"/><Relationship Id="rId108" Type="http://schemas.openxmlformats.org/officeDocument/2006/relationships/chart" Target="charts/chart51.xml"/><Relationship Id="rId129" Type="http://schemas.openxmlformats.org/officeDocument/2006/relationships/image" Target="media/image59.png"/><Relationship Id="rId54" Type="http://schemas.openxmlformats.org/officeDocument/2006/relationships/chart" Target="charts/chart19.xml"/><Relationship Id="rId75" Type="http://schemas.openxmlformats.org/officeDocument/2006/relationships/chart" Target="charts/chart34.xml"/><Relationship Id="rId96" Type="http://schemas.openxmlformats.org/officeDocument/2006/relationships/image" Target="media/image41.png"/><Relationship Id="rId140" Type="http://schemas.openxmlformats.org/officeDocument/2006/relationships/hyperlink" Target="http://www.itcmp.pwr.wroc.pl/~znmp/dydaktyka/fundam_FM/Lecture_no3_Turbulent_flow_Modelling.pdf" TargetMode="External"/><Relationship Id="rId161" Type="http://schemas.openxmlformats.org/officeDocument/2006/relationships/chart" Target="charts/chart68.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chart" Target="charts/chart3.xml"/><Relationship Id="rId49" Type="http://schemas.openxmlformats.org/officeDocument/2006/relationships/chart" Target="charts/chart15.xml"/><Relationship Id="rId114" Type="http://schemas.openxmlformats.org/officeDocument/2006/relationships/chart" Target="charts/chart53.xml"/><Relationship Id="rId119" Type="http://schemas.openxmlformats.org/officeDocument/2006/relationships/chart" Target="charts/chart55.xml"/><Relationship Id="rId44" Type="http://schemas.openxmlformats.org/officeDocument/2006/relationships/image" Target="media/image25.png"/><Relationship Id="rId60" Type="http://schemas.openxmlformats.org/officeDocument/2006/relationships/image" Target="media/image28.jpeg"/><Relationship Id="rId65" Type="http://schemas.openxmlformats.org/officeDocument/2006/relationships/image" Target="media/image30.png"/><Relationship Id="rId81" Type="http://schemas.openxmlformats.org/officeDocument/2006/relationships/chart" Target="charts/chart40.xml"/><Relationship Id="rId86" Type="http://schemas.openxmlformats.org/officeDocument/2006/relationships/chart" Target="charts/chart45.xml"/><Relationship Id="rId130" Type="http://schemas.openxmlformats.org/officeDocument/2006/relationships/image" Target="media/image60.png"/><Relationship Id="rId135" Type="http://schemas.openxmlformats.org/officeDocument/2006/relationships/image" Target="media/image65.png"/><Relationship Id="rId151" Type="http://schemas.openxmlformats.org/officeDocument/2006/relationships/image" Target="media/image76.png"/><Relationship Id="rId156" Type="http://schemas.openxmlformats.org/officeDocument/2006/relationships/image" Target="media/image81.png"/><Relationship Id="rId172" Type="http://schemas.openxmlformats.org/officeDocument/2006/relationships/fontTable" Target="fontTable.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chart" Target="charts/chart9.xml"/><Relationship Id="rId109" Type="http://schemas.openxmlformats.org/officeDocument/2006/relationships/chart" Target="charts/chart52.xml"/><Relationship Id="rId34" Type="http://schemas.openxmlformats.org/officeDocument/2006/relationships/image" Target="media/image19.png"/><Relationship Id="rId50" Type="http://schemas.openxmlformats.org/officeDocument/2006/relationships/image" Target="media/image27.png"/><Relationship Id="rId55" Type="http://schemas.openxmlformats.org/officeDocument/2006/relationships/chart" Target="charts/chart20.xml"/><Relationship Id="rId76" Type="http://schemas.openxmlformats.org/officeDocument/2006/relationships/chart" Target="charts/chart35.xml"/><Relationship Id="rId97" Type="http://schemas.openxmlformats.org/officeDocument/2006/relationships/image" Target="media/image42.png"/><Relationship Id="rId104" Type="http://schemas.openxmlformats.org/officeDocument/2006/relationships/image" Target="media/image46.png"/><Relationship Id="rId120" Type="http://schemas.openxmlformats.org/officeDocument/2006/relationships/chart" Target="charts/chart56.xml"/><Relationship Id="rId125" Type="http://schemas.openxmlformats.org/officeDocument/2006/relationships/chart" Target="charts/chart61.xml"/><Relationship Id="rId141" Type="http://schemas.openxmlformats.org/officeDocument/2006/relationships/image" Target="media/image66.png"/><Relationship Id="rId146" Type="http://schemas.openxmlformats.org/officeDocument/2006/relationships/image" Target="media/image71.png"/><Relationship Id="rId167" Type="http://schemas.openxmlformats.org/officeDocument/2006/relationships/chart" Target="charts/chart74.xml"/><Relationship Id="rId7" Type="http://schemas.openxmlformats.org/officeDocument/2006/relationships/endnotes" Target="endnotes.xml"/><Relationship Id="rId71" Type="http://schemas.openxmlformats.org/officeDocument/2006/relationships/chart" Target="charts/chart32.xml"/><Relationship Id="rId92" Type="http://schemas.openxmlformats.org/officeDocument/2006/relationships/image" Target="media/image38.png"/><Relationship Id="rId162" Type="http://schemas.openxmlformats.org/officeDocument/2006/relationships/chart" Target="charts/chart69.xml"/><Relationship Id="rId2" Type="http://schemas.openxmlformats.org/officeDocument/2006/relationships/numbering" Target="numbering.xml"/><Relationship Id="rId29" Type="http://schemas.openxmlformats.org/officeDocument/2006/relationships/chart" Target="charts/chart4.xml"/><Relationship Id="rId24" Type="http://schemas.openxmlformats.org/officeDocument/2006/relationships/image" Target="media/image14.png"/><Relationship Id="rId40" Type="http://schemas.openxmlformats.org/officeDocument/2006/relationships/chart" Target="charts/chart10.xml"/><Relationship Id="rId45" Type="http://schemas.openxmlformats.org/officeDocument/2006/relationships/image" Target="media/image26.png"/><Relationship Id="rId66" Type="http://schemas.openxmlformats.org/officeDocument/2006/relationships/image" Target="media/image31.png"/><Relationship Id="rId87" Type="http://schemas.openxmlformats.org/officeDocument/2006/relationships/chart" Target="charts/chart46.xml"/><Relationship Id="rId110" Type="http://schemas.openxmlformats.org/officeDocument/2006/relationships/image" Target="media/image50.png"/><Relationship Id="rId115" Type="http://schemas.openxmlformats.org/officeDocument/2006/relationships/chart" Target="charts/chart54.xml"/><Relationship Id="rId131" Type="http://schemas.openxmlformats.org/officeDocument/2006/relationships/image" Target="media/image61.png"/><Relationship Id="rId136" Type="http://schemas.openxmlformats.org/officeDocument/2006/relationships/chart" Target="charts/chart62.xml"/><Relationship Id="rId157" Type="http://schemas.openxmlformats.org/officeDocument/2006/relationships/image" Target="media/image82.png"/><Relationship Id="rId61" Type="http://schemas.openxmlformats.org/officeDocument/2006/relationships/image" Target="media/image29.jpeg"/><Relationship Id="rId82" Type="http://schemas.openxmlformats.org/officeDocument/2006/relationships/chart" Target="charts/chart41.xml"/><Relationship Id="rId152" Type="http://schemas.openxmlformats.org/officeDocument/2006/relationships/image" Target="media/image77.emf"/><Relationship Id="rId173" Type="http://schemas.openxmlformats.org/officeDocument/2006/relationships/theme" Target="theme/theme1.xml"/><Relationship Id="rId19" Type="http://schemas.openxmlformats.org/officeDocument/2006/relationships/image" Target="media/image9.emf"/><Relationship Id="rId14" Type="http://schemas.openxmlformats.org/officeDocument/2006/relationships/image" Target="media/image4.png"/><Relationship Id="rId30" Type="http://schemas.openxmlformats.org/officeDocument/2006/relationships/chart" Target="charts/chart5.xml"/><Relationship Id="rId35" Type="http://schemas.openxmlformats.org/officeDocument/2006/relationships/chart" Target="charts/chart8.xml"/><Relationship Id="rId56" Type="http://schemas.openxmlformats.org/officeDocument/2006/relationships/chart" Target="charts/chart21.xml"/><Relationship Id="rId77" Type="http://schemas.openxmlformats.org/officeDocument/2006/relationships/chart" Target="charts/chart36.xml"/><Relationship Id="rId100" Type="http://schemas.openxmlformats.org/officeDocument/2006/relationships/chart" Target="charts/chart50.xml"/><Relationship Id="rId105" Type="http://schemas.openxmlformats.org/officeDocument/2006/relationships/image" Target="media/image47.png"/><Relationship Id="rId126" Type="http://schemas.openxmlformats.org/officeDocument/2006/relationships/footer" Target="footer2.xml"/><Relationship Id="rId147" Type="http://schemas.openxmlformats.org/officeDocument/2006/relationships/image" Target="media/image72.png"/><Relationship Id="rId168" Type="http://schemas.openxmlformats.org/officeDocument/2006/relationships/chart" Target="charts/chart75.xml"/><Relationship Id="rId8" Type="http://schemas.openxmlformats.org/officeDocument/2006/relationships/footer" Target="footer1.xml"/><Relationship Id="rId51" Type="http://schemas.openxmlformats.org/officeDocument/2006/relationships/chart" Target="charts/chart16.xml"/><Relationship Id="rId72" Type="http://schemas.openxmlformats.org/officeDocument/2006/relationships/image" Target="media/image32.png"/><Relationship Id="rId93" Type="http://schemas.openxmlformats.org/officeDocument/2006/relationships/chart" Target="charts/chart47.xml"/><Relationship Id="rId98" Type="http://schemas.openxmlformats.org/officeDocument/2006/relationships/chart" Target="charts/chart48.xml"/><Relationship Id="rId121" Type="http://schemas.openxmlformats.org/officeDocument/2006/relationships/chart" Target="charts/chart57.xml"/><Relationship Id="rId142" Type="http://schemas.openxmlformats.org/officeDocument/2006/relationships/image" Target="media/image67.png"/><Relationship Id="rId163" Type="http://schemas.openxmlformats.org/officeDocument/2006/relationships/chart" Target="charts/chart70.xm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chart" Target="charts/chart12.xml"/><Relationship Id="rId67" Type="http://schemas.openxmlformats.org/officeDocument/2006/relationships/chart" Target="charts/chart28.xml"/><Relationship Id="rId116" Type="http://schemas.openxmlformats.org/officeDocument/2006/relationships/image" Target="media/image54.png"/><Relationship Id="rId137" Type="http://schemas.openxmlformats.org/officeDocument/2006/relationships/chart" Target="charts/chart63.xml"/><Relationship Id="rId158" Type="http://schemas.openxmlformats.org/officeDocument/2006/relationships/image" Target="media/image83.png"/><Relationship Id="rId20" Type="http://schemas.openxmlformats.org/officeDocument/2006/relationships/image" Target="media/image10.png"/><Relationship Id="rId41" Type="http://schemas.openxmlformats.org/officeDocument/2006/relationships/image" Target="media/image23.emf"/><Relationship Id="rId62" Type="http://schemas.openxmlformats.org/officeDocument/2006/relationships/chart" Target="charts/chart25.xml"/><Relationship Id="rId83" Type="http://schemas.openxmlformats.org/officeDocument/2006/relationships/chart" Target="charts/chart42.xml"/><Relationship Id="rId88" Type="http://schemas.openxmlformats.org/officeDocument/2006/relationships/image" Target="media/image34.png"/><Relationship Id="rId111" Type="http://schemas.openxmlformats.org/officeDocument/2006/relationships/image" Target="media/image51.png"/><Relationship Id="rId132" Type="http://schemas.openxmlformats.org/officeDocument/2006/relationships/image" Target="media/image62.png"/><Relationship Id="rId153" Type="http://schemas.openxmlformats.org/officeDocument/2006/relationships/image" Target="media/image78.emf"/><Relationship Id="rId15" Type="http://schemas.openxmlformats.org/officeDocument/2006/relationships/image" Target="media/image5.png"/><Relationship Id="rId36" Type="http://schemas.openxmlformats.org/officeDocument/2006/relationships/image" Target="media/image20.png"/><Relationship Id="rId57" Type="http://schemas.openxmlformats.org/officeDocument/2006/relationships/chart" Target="charts/chart22.xml"/><Relationship Id="rId106" Type="http://schemas.openxmlformats.org/officeDocument/2006/relationships/image" Target="media/image48.png"/><Relationship Id="rId127" Type="http://schemas.openxmlformats.org/officeDocument/2006/relationships/image" Target="media/image57.png"/><Relationship Id="rId10" Type="http://schemas.openxmlformats.org/officeDocument/2006/relationships/image" Target="media/image2.png"/><Relationship Id="rId31" Type="http://schemas.openxmlformats.org/officeDocument/2006/relationships/chart" Target="charts/chart6.xml"/><Relationship Id="rId52" Type="http://schemas.openxmlformats.org/officeDocument/2006/relationships/chart" Target="charts/chart17.xml"/><Relationship Id="rId73" Type="http://schemas.openxmlformats.org/officeDocument/2006/relationships/image" Target="media/image33.png"/><Relationship Id="rId78" Type="http://schemas.openxmlformats.org/officeDocument/2006/relationships/chart" Target="charts/chart37.xml"/><Relationship Id="rId94" Type="http://schemas.openxmlformats.org/officeDocument/2006/relationships/image" Target="media/image39.png"/><Relationship Id="rId99" Type="http://schemas.openxmlformats.org/officeDocument/2006/relationships/chart" Target="charts/chart49.xml"/><Relationship Id="rId101" Type="http://schemas.openxmlformats.org/officeDocument/2006/relationships/image" Target="media/image43.png"/><Relationship Id="rId122" Type="http://schemas.openxmlformats.org/officeDocument/2006/relationships/chart" Target="charts/chart58.xml"/><Relationship Id="rId143" Type="http://schemas.openxmlformats.org/officeDocument/2006/relationships/image" Target="media/image68.png"/><Relationship Id="rId148" Type="http://schemas.openxmlformats.org/officeDocument/2006/relationships/image" Target="media/image73.png"/><Relationship Id="rId164" Type="http://schemas.openxmlformats.org/officeDocument/2006/relationships/chart" Target="charts/chart71.xml"/><Relationship Id="rId169" Type="http://schemas.openxmlformats.org/officeDocument/2006/relationships/chart" Target="charts/chart76.xml"/><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6.png"/><Relationship Id="rId47" Type="http://schemas.openxmlformats.org/officeDocument/2006/relationships/chart" Target="charts/chart13.xml"/><Relationship Id="rId68" Type="http://schemas.openxmlformats.org/officeDocument/2006/relationships/chart" Target="charts/chart29.xml"/><Relationship Id="rId89" Type="http://schemas.openxmlformats.org/officeDocument/2006/relationships/image" Target="media/image35.png"/><Relationship Id="rId112" Type="http://schemas.openxmlformats.org/officeDocument/2006/relationships/image" Target="media/image52.png"/><Relationship Id="rId133" Type="http://schemas.openxmlformats.org/officeDocument/2006/relationships/image" Target="media/image63.png"/><Relationship Id="rId154" Type="http://schemas.openxmlformats.org/officeDocument/2006/relationships/image" Target="media/image79.emf"/><Relationship Id="rId16" Type="http://schemas.openxmlformats.org/officeDocument/2006/relationships/image" Target="media/image6.png"/><Relationship Id="rId37" Type="http://schemas.openxmlformats.org/officeDocument/2006/relationships/image" Target="media/image21.emf"/><Relationship Id="rId58" Type="http://schemas.openxmlformats.org/officeDocument/2006/relationships/chart" Target="charts/chart23.xml"/><Relationship Id="rId79" Type="http://schemas.openxmlformats.org/officeDocument/2006/relationships/chart" Target="charts/chart38.xml"/><Relationship Id="rId102" Type="http://schemas.openxmlformats.org/officeDocument/2006/relationships/image" Target="media/image44.png"/><Relationship Id="rId123" Type="http://schemas.openxmlformats.org/officeDocument/2006/relationships/chart" Target="charts/chart59.xml"/><Relationship Id="rId144" Type="http://schemas.openxmlformats.org/officeDocument/2006/relationships/image" Target="media/image69.png"/><Relationship Id="rId90" Type="http://schemas.openxmlformats.org/officeDocument/2006/relationships/image" Target="media/image36.png"/><Relationship Id="rId165" Type="http://schemas.openxmlformats.org/officeDocument/2006/relationships/chart" Target="charts/chart72.xml"/><Relationship Id="rId27" Type="http://schemas.openxmlformats.org/officeDocument/2006/relationships/image" Target="media/image17.png"/><Relationship Id="rId48" Type="http://schemas.openxmlformats.org/officeDocument/2006/relationships/chart" Target="charts/chart14.xml"/><Relationship Id="rId69" Type="http://schemas.openxmlformats.org/officeDocument/2006/relationships/chart" Target="charts/chart30.xml"/><Relationship Id="rId113" Type="http://schemas.openxmlformats.org/officeDocument/2006/relationships/image" Target="media/image53.png"/><Relationship Id="rId134" Type="http://schemas.openxmlformats.org/officeDocument/2006/relationships/image" Target="media/image64.png"/><Relationship Id="rId80" Type="http://schemas.openxmlformats.org/officeDocument/2006/relationships/chart" Target="charts/chart39.xml"/><Relationship Id="rId155" Type="http://schemas.openxmlformats.org/officeDocument/2006/relationships/image" Target="media/image80.png"/><Relationship Id="rId17" Type="http://schemas.openxmlformats.org/officeDocument/2006/relationships/image" Target="media/image7.png"/><Relationship Id="rId38" Type="http://schemas.openxmlformats.org/officeDocument/2006/relationships/image" Target="media/image22.emf"/><Relationship Id="rId59" Type="http://schemas.openxmlformats.org/officeDocument/2006/relationships/chart" Target="charts/chart24.xml"/><Relationship Id="rId103" Type="http://schemas.openxmlformats.org/officeDocument/2006/relationships/image" Target="media/image45.png"/><Relationship Id="rId124" Type="http://schemas.openxmlformats.org/officeDocument/2006/relationships/chart" Target="charts/chart60.xml"/><Relationship Id="rId70" Type="http://schemas.openxmlformats.org/officeDocument/2006/relationships/chart" Target="charts/chart31.xml"/><Relationship Id="rId91" Type="http://schemas.openxmlformats.org/officeDocument/2006/relationships/image" Target="media/image37.png"/><Relationship Id="rId145" Type="http://schemas.openxmlformats.org/officeDocument/2006/relationships/image" Target="media/image70.png"/><Relationship Id="rId166" Type="http://schemas.openxmlformats.org/officeDocument/2006/relationships/chart" Target="charts/chart73.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Soham\Documents\Academics\Simulations\Dissertation%20Material\New%20folder\1.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Soham\Documents\Academics\Simulations\Dissertation%20Material\New%20folder\king2.csv"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Soham\Documents\Academics\Simulations\Dissertation%20Material\New%20folder\bilgesu1.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Ramadan\Dropbox\Soham\ICoTA%20Paper\Figures_SIUnits.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Ramadan\Dropbox\Soham\ICoTA%20Paper\Figures_SIUnits.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Ramadan\Dropbox\Soham\ICoTA%20Paper\Figures.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Soham\Documents\Academics\Simulations\Paper%201%20Revision%203%20Data\dimensionless%20analysis_3.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Soham\Dropbox\Soham\ICoTA%20Paper\Figures.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Soham\Dropbox\Soham\ICoTA%20Paper\Figures.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Soham\Dropbox\Soham\ICoTA%20Paper\Figures.xlsx"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Soham\Dropbox\Soham\ICoTA%20Paper\Figures.xlsx"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Soham\Documents\Academics\Simulations\Dissertation%20Material\New%20folder\2.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C:\Users\Soham\Dropbox\Soham\ICoTA%20Paper\Figures.xlsx"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Soham\Dropbox\Soham\ICoTA%20Paper\Figures.xlsx"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file:///C:\Users\Soham\Dropbox\Soham\ICoTA%20Paper\Figures.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Soham\Dropbox\Soham\ICoTA%20Paper\Figures.xlsx"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file:///C:\Users\Soham\Dropbox\Soham\ICoTA%20Paper\Figures.xlsx" TargetMode="External"/><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oleObject" Target="file:///C:\Users\Soham\Dropbox\Soham\ICoTA%20Paper\Figures.xlsx" TargetMode="External"/><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oleObject" Target="file:///C:\Users\Soham\Dropbox\Soham\ICoTA%20Paper\Figures.xlsx" TargetMode="External"/><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oleObject" Target="file:///C:\Users\Soham\Dropbox\Soham\ICoTA%20Paper\Figures.xlsx" TargetMode="External"/><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oleObject" Target="file:///C:\Users\Ramadan\Dropbox\Soham\ICoTA%20Paper\Figures_SIUnits.xlsx" TargetMode="External"/><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Users\Ramadan\Dropbox\Soham\ICoTA%20Paper\Figures.xlsx" TargetMode="External"/><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Soham\Documents\Academics\Simulations\Dissertation%20Material\New%20folder\tomren2.xlsx"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C:\Users\Ramadan\Dropbox\Soham\ICoTA%20Paper\Figures.xlsx" TargetMode="External"/><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C:\Users\Ramadan\Dropbox\Soham\ICoTA%20Paper\Figures.xlsx" TargetMode="External"/><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C:\Users\Ramadan\Dropbox\Soham\ICoTA%20Paper\Figures.xlsx" TargetMode="External"/><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oleObject" Target="file:///C:\Users\Soham\Documents\Academics\Icota%20paper\Journal\Book1.xlsx" TargetMode="External"/><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oleObject" Target="file:///C:\Users\Soham\Dropbox\Soham\ICoTA%20Paper\Journal\Revision%201\Adari%20Data%20Match.xlsx" TargetMode="External"/><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2" Type="http://schemas.openxmlformats.org/officeDocument/2006/relationships/oleObject" Target="file:///C:\Users\Soham\Dropbox\Soham\ICoTA%20Paper\Journal\Revision%201\Adari%20Data%20Match.xlsx" TargetMode="External"/><Relationship Id="rId1" Type="http://schemas.openxmlformats.org/officeDocument/2006/relationships/themeOverride" Target="../theme/themeOverride35.xml"/></Relationships>
</file>

<file path=word/charts/_rels/chart36.xml.rels><?xml version="1.0" encoding="UTF-8" standalone="yes"?>
<Relationships xmlns="http://schemas.openxmlformats.org/package/2006/relationships"><Relationship Id="rId2" Type="http://schemas.openxmlformats.org/officeDocument/2006/relationships/oleObject" Target="file:///C:\Users\rahme\Dropbox\Soham\ICoTA%20Paper\Journal\Revision%201\Adari%20Data%20Match.xlsx" TargetMode="External"/><Relationship Id="rId1" Type="http://schemas.openxmlformats.org/officeDocument/2006/relationships/themeOverride" Target="../theme/themeOverride36.xml"/></Relationships>
</file>

<file path=word/charts/_rels/chart37.xml.rels><?xml version="1.0" encoding="UTF-8" standalone="yes"?>
<Relationships xmlns="http://schemas.openxmlformats.org/package/2006/relationships"><Relationship Id="rId1" Type="http://schemas.openxmlformats.org/officeDocument/2006/relationships/oleObject" Target="file:///C:\Users\Soham\Dropbox\Soham\Dissertation\Sensitivity%20Analysis%20(version%202).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Soham\Dropbox\Soham\Dissertation\Sensitivity%20Analysis%20(version%202).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Soham\Dropbox\Soham\Dissertation\Sensitivity%20Analysis%20(version%202).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Soham\Documents\Academics\Simulations\Dissertation%20Material\New%20folder\tomren1.xlsx" TargetMode="External"/><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1" Type="http://schemas.openxmlformats.org/officeDocument/2006/relationships/oleObject" Target="file:///C:\Users\Soham\Dropbox\Soham\Dissertation\Sensitivity%20Analysis%20(version%202).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Soham\Dropbox\Soham\Dissertation\Sensitivity%20Analysis%20(version%202).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Soham\Dropbox\Soham\Dissertation\Sensitivity%20Analysis%20(version%202).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Soham\Dropbox\Soham\Dissertation\Sensitivity%20Analysis%20(version%202).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Users\Soham\Dropbox\Soham\Dissertation\Sensitivity%20Analysis%20(version%202).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Soham\Dropbox\Soham\Dissertation\Sensitivity%20Analysis%20(version%202).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Soham\Dropbox\Soham\Dissertation\Sensitivity%20Analysis%20(version%202).xlsx" TargetMode="External"/></Relationships>
</file>

<file path=word/charts/_rels/chart47.xml.rels><?xml version="1.0" encoding="UTF-8" standalone="yes"?>
<Relationships xmlns="http://schemas.openxmlformats.org/package/2006/relationships"><Relationship Id="rId2" Type="http://schemas.openxmlformats.org/officeDocument/2006/relationships/oleObject" Target="file:///C:\Users\Soham\Dropbox\Soham\CFD\100bedheight\Fluid-1\150gpm\150gpm\Entance%20effect_1.xlsx" TargetMode="External"/><Relationship Id="rId1" Type="http://schemas.openxmlformats.org/officeDocument/2006/relationships/themeOverride" Target="../theme/themeOverride37.xml"/></Relationships>
</file>

<file path=word/charts/_rels/chart48.xml.rels><?xml version="1.0" encoding="UTF-8" standalone="yes"?>
<Relationships xmlns="http://schemas.openxmlformats.org/package/2006/relationships"><Relationship Id="rId1" Type="http://schemas.openxmlformats.org/officeDocument/2006/relationships/oleObject" Target="file:///C:\Users\Soham\Documents\Academics\Simulations\Dissertation%20Material\Grid%20Sensitivity\100%25\Compiled.xlsx" TargetMode="External"/></Relationships>
</file>

<file path=word/charts/_rels/chart49.xml.rels><?xml version="1.0" encoding="UTF-8" standalone="yes"?>
<Relationships xmlns="http://schemas.openxmlformats.org/package/2006/relationships"><Relationship Id="rId2" Type="http://schemas.openxmlformats.org/officeDocument/2006/relationships/oleObject" Target="file:///C:\Users\Soham\Documents\Academics\Simulations\Dissertation%20Material\New%20folder\Skewness.xlsx" TargetMode="External"/><Relationship Id="rId1" Type="http://schemas.openxmlformats.org/officeDocument/2006/relationships/themeOverride" Target="../theme/themeOverride38.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Soham\Documents\Academics\Simulations\Dissertation%20Material\New%20folder\peden1.csv" TargetMode="External"/><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51.xml.rels><?xml version="1.0" encoding="UTF-8" standalone="yes"?>
<Relationships xmlns="http://schemas.openxmlformats.org/package/2006/relationships"><Relationship Id="rId2" Type="http://schemas.openxmlformats.org/officeDocument/2006/relationships/oleObject" Target="file:///C:\Users\pand0448\Documents\Soham\pba-100pcent_files\user_files\velocity%20profile.csv" TargetMode="External"/><Relationship Id="rId1" Type="http://schemas.openxmlformats.org/officeDocument/2006/relationships/themeOverride" Target="../theme/themeOverride39.xml"/></Relationships>
</file>

<file path=word/charts/_rels/chart52.xml.rels><?xml version="1.0" encoding="UTF-8" standalone="yes"?>
<Relationships xmlns="http://schemas.openxmlformats.org/package/2006/relationships"><Relationship Id="rId2" Type="http://schemas.openxmlformats.org/officeDocument/2006/relationships/oleObject" Target="file:///C:\Users\pand0448\Documents\Soham\pba-100pcent_files\user_files\shear%20profile.csv" TargetMode="External"/><Relationship Id="rId1" Type="http://schemas.openxmlformats.org/officeDocument/2006/relationships/themeOverride" Target="../theme/themeOverride40.xml"/></Relationships>
</file>

<file path=word/charts/_rels/chart5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41.xml"/></Relationships>
</file>

<file path=word/charts/_rels/chart54.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file:///C:\Users\Ramadan\Dropbox\Soham\ICoTA%20Paper\Journal\Revision%201\Velocity%20Profiles_new.xlsx" TargetMode="External"/><Relationship Id="rId1" Type="http://schemas.openxmlformats.org/officeDocument/2006/relationships/themeOverride" Target="../theme/themeOverride42.xml"/></Relationships>
</file>

<file path=word/charts/_rels/chart55.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_Worksheet2.xlsx"/><Relationship Id="rId1" Type="http://schemas.openxmlformats.org/officeDocument/2006/relationships/themeOverride" Target="../theme/themeOverride43.xml"/></Relationships>
</file>

<file path=word/charts/_rels/chart56.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Microsoft_Excel_Worksheet3.xlsx"/><Relationship Id="rId1" Type="http://schemas.openxmlformats.org/officeDocument/2006/relationships/themeOverride" Target="../theme/themeOverride44.xml"/></Relationships>
</file>

<file path=word/charts/_rels/chart57.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package" Target="../embeddings/Microsoft_Excel_Worksheet4.xlsx"/><Relationship Id="rId1" Type="http://schemas.openxmlformats.org/officeDocument/2006/relationships/themeOverride" Target="../theme/themeOverride45.xml"/></Relationships>
</file>

<file path=word/charts/_rels/chart58.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package" Target="../embeddings/Microsoft_Excel_Worksheet5.xlsx"/><Relationship Id="rId1" Type="http://schemas.openxmlformats.org/officeDocument/2006/relationships/themeOverride" Target="../theme/themeOverride46.xml"/></Relationships>
</file>

<file path=word/charts/_rels/chart59.xml.rels><?xml version="1.0" encoding="UTF-8" standalone="yes"?>
<Relationships xmlns="http://schemas.openxmlformats.org/package/2006/relationships"><Relationship Id="rId2" Type="http://schemas.openxmlformats.org/officeDocument/2006/relationships/oleObject" Target="file:///C:\Users\Soham\Dropbox\Soham\CFD\Bed%20Shear.xlsx" TargetMode="External"/><Relationship Id="rId1" Type="http://schemas.openxmlformats.org/officeDocument/2006/relationships/themeOverride" Target="../theme/themeOverride47.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Soham\Documents\Academics\Simulations\Dissertation%20Material\New%20folder\peden2.xlsx" TargetMode="External"/><Relationship Id="rId1" Type="http://schemas.openxmlformats.org/officeDocument/2006/relationships/themeOverride" Target="../theme/themeOverride6.xml"/></Relationships>
</file>

<file path=word/charts/_rels/chart60.xml.rels><?xml version="1.0" encoding="UTF-8" standalone="yes"?>
<Relationships xmlns="http://schemas.openxmlformats.org/package/2006/relationships"><Relationship Id="rId2" Type="http://schemas.openxmlformats.org/officeDocument/2006/relationships/oleObject" Target="file:///C:\Users\Soham\Dropbox\Soham\CFD\Bed%20Shear.xlsx" TargetMode="External"/><Relationship Id="rId1" Type="http://schemas.openxmlformats.org/officeDocument/2006/relationships/themeOverride" Target="../theme/themeOverride48.xml"/></Relationships>
</file>

<file path=word/charts/_rels/chart61.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9.xml"/></Relationships>
</file>

<file path=word/charts/_rels/chart62.xml.rels><?xml version="1.0" encoding="UTF-8" standalone="yes"?>
<Relationships xmlns="http://schemas.openxmlformats.org/package/2006/relationships"><Relationship Id="rId2" Type="http://schemas.openxmlformats.org/officeDocument/2006/relationships/oleObject" Target="file:///C:\Users\Soham\Dropbox\Soham\CFD\Bed%20Shear.xlsx" TargetMode="External"/><Relationship Id="rId1" Type="http://schemas.openxmlformats.org/officeDocument/2006/relationships/themeOverride" Target="../theme/themeOverride50.xml"/></Relationships>
</file>

<file path=word/charts/_rels/chart63.xml.rels><?xml version="1.0" encoding="UTF-8" standalone="yes"?>
<Relationships xmlns="http://schemas.openxmlformats.org/package/2006/relationships"><Relationship Id="rId2" Type="http://schemas.openxmlformats.org/officeDocument/2006/relationships/oleObject" Target="file:///C:\Users\Soham\Dropbox\Soham\CFD\Bed%20Shear.xlsx" TargetMode="External"/><Relationship Id="rId1" Type="http://schemas.openxmlformats.org/officeDocument/2006/relationships/themeOverride" Target="../theme/themeOverride51.xml"/></Relationships>
</file>

<file path=word/charts/_rels/chart64.xml.rels><?xml version="1.0" encoding="UTF-8" standalone="yes"?>
<Relationships xmlns="http://schemas.openxmlformats.org/package/2006/relationships"><Relationship Id="rId2" Type="http://schemas.openxmlformats.org/officeDocument/2006/relationships/oleObject" Target="file:///C:\Users\Soham\Dropbox\Soham\CFD\Bed%20Shear.xlsx" TargetMode="External"/><Relationship Id="rId1" Type="http://schemas.openxmlformats.org/officeDocument/2006/relationships/themeOverride" Target="../theme/themeOverride52.xml"/></Relationships>
</file>

<file path=word/charts/_rels/chart65.xml.rels><?xml version="1.0" encoding="UTF-8" standalone="yes"?>
<Relationships xmlns="http://schemas.openxmlformats.org/package/2006/relationships"><Relationship Id="rId2" Type="http://schemas.openxmlformats.org/officeDocument/2006/relationships/oleObject" Target="file:///C:\Users\Soham\Dropbox\Soham\CFD\Bed%20Shear.xlsx" TargetMode="External"/><Relationship Id="rId1" Type="http://schemas.openxmlformats.org/officeDocument/2006/relationships/themeOverride" Target="../theme/themeOverride53.xml"/></Relationships>
</file>

<file path=word/charts/_rels/chart66.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package" Target="../embeddings/Microsoft_Excel_Worksheet7.xlsx"/><Relationship Id="rId1" Type="http://schemas.openxmlformats.org/officeDocument/2006/relationships/themeOverride" Target="../theme/themeOverride54.xml"/></Relationships>
</file>

<file path=word/charts/_rels/chart67.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package" Target="../embeddings/Microsoft_Excel_Worksheet8.xlsx"/><Relationship Id="rId1" Type="http://schemas.openxmlformats.org/officeDocument/2006/relationships/themeOverride" Target="../theme/themeOverride55.xml"/></Relationships>
</file>

<file path=word/charts/_rels/chart68.xml.rels><?xml version="1.0" encoding="UTF-8" standalone="yes"?>
<Relationships xmlns="http://schemas.openxmlformats.org/package/2006/relationships"><Relationship Id="rId3" Type="http://schemas.openxmlformats.org/officeDocument/2006/relationships/chartUserShapes" Target="../drawings/drawing14.xml"/><Relationship Id="rId2" Type="http://schemas.openxmlformats.org/officeDocument/2006/relationships/package" Target="../embeddings/Microsoft_Excel_Worksheet9.xlsx"/><Relationship Id="rId1" Type="http://schemas.openxmlformats.org/officeDocument/2006/relationships/themeOverride" Target="../theme/themeOverride56.xml"/></Relationships>
</file>

<file path=word/charts/_rels/chart69.xml.rels><?xml version="1.0" encoding="UTF-8" standalone="yes"?>
<Relationships xmlns="http://schemas.openxmlformats.org/package/2006/relationships"><Relationship Id="rId3" Type="http://schemas.openxmlformats.org/officeDocument/2006/relationships/chartUserShapes" Target="../drawings/drawing15.xml"/><Relationship Id="rId2" Type="http://schemas.openxmlformats.org/officeDocument/2006/relationships/package" Target="../embeddings/Microsoft_Excel_Worksheet10.xlsx"/><Relationship Id="rId1" Type="http://schemas.openxmlformats.org/officeDocument/2006/relationships/themeOverride" Target="../theme/themeOverride57.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Soham\Documents\Academics\Simulations\Dissertation%20Material\New%20folder\sayindla1.csv" TargetMode="External"/><Relationship Id="rId1" Type="http://schemas.openxmlformats.org/officeDocument/2006/relationships/themeOverride" Target="../theme/themeOverride7.xml"/></Relationships>
</file>

<file path=word/charts/_rels/chart70.xml.rels><?xml version="1.0" encoding="UTF-8" standalone="yes"?>
<Relationships xmlns="http://schemas.openxmlformats.org/package/2006/relationships"><Relationship Id="rId3" Type="http://schemas.openxmlformats.org/officeDocument/2006/relationships/chartUserShapes" Target="../drawings/drawing16.xml"/><Relationship Id="rId2" Type="http://schemas.openxmlformats.org/officeDocument/2006/relationships/package" Target="../embeddings/Microsoft_Excel_Worksheet11.xlsx"/><Relationship Id="rId1" Type="http://schemas.openxmlformats.org/officeDocument/2006/relationships/themeOverride" Target="../theme/themeOverride58.xml"/></Relationships>
</file>

<file path=word/charts/_rels/chart71.xml.rels><?xml version="1.0" encoding="UTF-8" standalone="yes"?>
<Relationships xmlns="http://schemas.openxmlformats.org/package/2006/relationships"><Relationship Id="rId3" Type="http://schemas.openxmlformats.org/officeDocument/2006/relationships/chartUserShapes" Target="../drawings/drawing17.xml"/><Relationship Id="rId2" Type="http://schemas.openxmlformats.org/officeDocument/2006/relationships/package" Target="../embeddings/Microsoft_Excel_Worksheet12.xlsx"/><Relationship Id="rId1" Type="http://schemas.openxmlformats.org/officeDocument/2006/relationships/themeOverride" Target="../theme/themeOverride59.xml"/></Relationships>
</file>

<file path=word/charts/_rels/chart72.xml.rels><?xml version="1.0" encoding="UTF-8" standalone="yes"?>
<Relationships xmlns="http://schemas.openxmlformats.org/package/2006/relationships"><Relationship Id="rId3" Type="http://schemas.openxmlformats.org/officeDocument/2006/relationships/chartUserShapes" Target="../drawings/drawing18.xml"/><Relationship Id="rId2" Type="http://schemas.openxmlformats.org/officeDocument/2006/relationships/package" Target="../embeddings/Microsoft_Excel_Worksheet13.xlsx"/><Relationship Id="rId1" Type="http://schemas.openxmlformats.org/officeDocument/2006/relationships/themeOverride" Target="../theme/themeOverride60.xml"/></Relationships>
</file>

<file path=word/charts/_rels/chart73.xml.rels><?xml version="1.0" encoding="UTF-8" standalone="yes"?>
<Relationships xmlns="http://schemas.openxmlformats.org/package/2006/relationships"><Relationship Id="rId3" Type="http://schemas.openxmlformats.org/officeDocument/2006/relationships/chartUserShapes" Target="../drawings/drawing19.xml"/><Relationship Id="rId2" Type="http://schemas.openxmlformats.org/officeDocument/2006/relationships/package" Target="../embeddings/Microsoft_Excel_Worksheet14.xlsx"/><Relationship Id="rId1" Type="http://schemas.openxmlformats.org/officeDocument/2006/relationships/themeOverride" Target="../theme/themeOverride61.xml"/></Relationships>
</file>

<file path=word/charts/_rels/chart74.xml.rels><?xml version="1.0" encoding="UTF-8" standalone="yes"?>
<Relationships xmlns="http://schemas.openxmlformats.org/package/2006/relationships"><Relationship Id="rId3" Type="http://schemas.openxmlformats.org/officeDocument/2006/relationships/chartUserShapes" Target="../drawings/drawing20.xml"/><Relationship Id="rId2" Type="http://schemas.openxmlformats.org/officeDocument/2006/relationships/package" Target="../embeddings/Microsoft_Excel_Worksheet15.xlsx"/><Relationship Id="rId1" Type="http://schemas.openxmlformats.org/officeDocument/2006/relationships/themeOverride" Target="../theme/themeOverride62.xml"/></Relationships>
</file>

<file path=word/charts/_rels/chart75.xml.rels><?xml version="1.0" encoding="UTF-8" standalone="yes"?>
<Relationships xmlns="http://schemas.openxmlformats.org/package/2006/relationships"><Relationship Id="rId3" Type="http://schemas.openxmlformats.org/officeDocument/2006/relationships/chartUserShapes" Target="../drawings/drawing21.xml"/><Relationship Id="rId2" Type="http://schemas.openxmlformats.org/officeDocument/2006/relationships/package" Target="../embeddings/Microsoft_Excel_Worksheet16.xlsx"/><Relationship Id="rId1" Type="http://schemas.openxmlformats.org/officeDocument/2006/relationships/themeOverride" Target="../theme/themeOverride63.xml"/></Relationships>
</file>

<file path=word/charts/_rels/chart76.xml.rels><?xml version="1.0" encoding="UTF-8" standalone="yes"?>
<Relationships xmlns="http://schemas.openxmlformats.org/package/2006/relationships"><Relationship Id="rId3" Type="http://schemas.openxmlformats.org/officeDocument/2006/relationships/chartUserShapes" Target="../drawings/drawing22.xml"/><Relationship Id="rId2" Type="http://schemas.openxmlformats.org/officeDocument/2006/relationships/package" Target="../embeddings/Microsoft_Excel_Worksheet17.xlsx"/><Relationship Id="rId1" Type="http://schemas.openxmlformats.org/officeDocument/2006/relationships/themeOverride" Target="../theme/themeOverride64.xml"/></Relationships>
</file>

<file path=word/charts/_rels/chart77.xml.rels><?xml version="1.0" encoding="UTF-8" standalone="yes"?>
<Relationships xmlns="http://schemas.openxmlformats.org/package/2006/relationships"><Relationship Id="rId3" Type="http://schemas.openxmlformats.org/officeDocument/2006/relationships/chartUserShapes" Target="../drawings/drawing23.xml"/><Relationship Id="rId2" Type="http://schemas.openxmlformats.org/officeDocument/2006/relationships/package" Target="../embeddings/Microsoft_Excel_Worksheet18.xlsx"/><Relationship Id="rId1" Type="http://schemas.openxmlformats.org/officeDocument/2006/relationships/themeOverride" Target="../theme/themeOverride65.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Soham\Documents\Academics\Simulations\Dissertation%20Material\New%20folder\cb1.csv"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Soham\Documents\Academics\Simulations\Dissertation%20Material\New%20folder\king1.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742607174103238"/>
          <c:y val="5.0925925925925923E-2"/>
          <c:w val="0.83901837270341206"/>
          <c:h val="0.77223024205307667"/>
        </c:manualLayout>
      </c:layout>
      <c:scatterChart>
        <c:scatterStyle val="lineMarker"/>
        <c:varyColors val="0"/>
        <c:ser>
          <c:idx val="0"/>
          <c:order val="0"/>
          <c:tx>
            <c:strRef>
              <c:f>'1'!$G$1</c:f>
              <c:strCache>
                <c:ptCount val="1"/>
                <c:pt idx="0">
                  <c:v>WOB = 30 klb (13607 kg)</c:v>
                </c:pt>
              </c:strCache>
            </c:strRef>
          </c:tx>
          <c:spPr>
            <a:ln w="25400" cap="rnd">
              <a:noFill/>
              <a:round/>
            </a:ln>
            <a:effectLst/>
          </c:spPr>
          <c:marker>
            <c:symbol val="circle"/>
            <c:size val="6"/>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forward val="35"/>
            <c:dispRSqr val="0"/>
            <c:dispEq val="0"/>
          </c:trendline>
          <c:xVal>
            <c:numRef>
              <c:f>'1'!$G$3:$G$11</c:f>
              <c:numCache>
                <c:formatCode>General</c:formatCode>
                <c:ptCount val="9"/>
                <c:pt idx="0">
                  <c:v>0.1</c:v>
                </c:pt>
                <c:pt idx="1">
                  <c:v>10</c:v>
                </c:pt>
                <c:pt idx="2">
                  <c:v>20</c:v>
                </c:pt>
                <c:pt idx="3">
                  <c:v>25</c:v>
                </c:pt>
                <c:pt idx="4">
                  <c:v>30</c:v>
                </c:pt>
                <c:pt idx="5">
                  <c:v>35</c:v>
                </c:pt>
                <c:pt idx="6">
                  <c:v>40</c:v>
                </c:pt>
                <c:pt idx="7">
                  <c:v>50</c:v>
                </c:pt>
                <c:pt idx="8">
                  <c:v>55</c:v>
                </c:pt>
              </c:numCache>
            </c:numRef>
          </c:xVal>
          <c:yVal>
            <c:numRef>
              <c:f>'1'!$H$3:$H$11</c:f>
              <c:numCache>
                <c:formatCode>General</c:formatCode>
                <c:ptCount val="9"/>
                <c:pt idx="0">
                  <c:v>0.1</c:v>
                </c:pt>
                <c:pt idx="1">
                  <c:v>0.61224489795917203</c:v>
                </c:pt>
                <c:pt idx="2">
                  <c:v>2.8571428571428399</c:v>
                </c:pt>
                <c:pt idx="3">
                  <c:v>5.7142857142857002</c:v>
                </c:pt>
                <c:pt idx="4">
                  <c:v>9.7959183673469408</c:v>
                </c:pt>
                <c:pt idx="5">
                  <c:v>15.306122448979499</c:v>
                </c:pt>
                <c:pt idx="6">
                  <c:v>22.857142857142801</c:v>
                </c:pt>
                <c:pt idx="7">
                  <c:v>46.122448979591802</c:v>
                </c:pt>
                <c:pt idx="8">
                  <c:v>62.857142857142797</c:v>
                </c:pt>
              </c:numCache>
            </c:numRef>
          </c:yVal>
          <c:smooth val="0"/>
          <c:extLst>
            <c:ext xmlns:c16="http://schemas.microsoft.com/office/drawing/2014/chart" uri="{C3380CC4-5D6E-409C-BE32-E72D297353CC}">
              <c16:uniqueId val="{00000001-8BF6-4AA8-88F3-0979066ABE83}"/>
            </c:ext>
          </c:extLst>
        </c:ser>
        <c:ser>
          <c:idx val="1"/>
          <c:order val="1"/>
          <c:tx>
            <c:strRef>
              <c:f>'1'!$E$1</c:f>
              <c:strCache>
                <c:ptCount val="1"/>
                <c:pt idx="0">
                  <c:v>WOB = 40 klb (18144 kg)</c:v>
                </c:pt>
              </c:strCache>
            </c:strRef>
          </c:tx>
          <c:spPr>
            <a:ln w="25400" cap="rnd">
              <a:noFill/>
              <a:round/>
            </a:ln>
            <a:effectLst/>
          </c:spPr>
          <c:marker>
            <c:symbol val="diamond"/>
            <c:size val="6"/>
            <c:spPr>
              <a:solidFill>
                <a:schemeClr val="accent2"/>
              </a:solidFill>
              <a:ln w="9525">
                <a:solidFill>
                  <a:schemeClr val="accent2"/>
                </a:solidFill>
              </a:ln>
              <a:effectLst/>
            </c:spPr>
          </c:marker>
          <c:trendline>
            <c:spPr>
              <a:ln w="19050" cap="rnd">
                <a:solidFill>
                  <a:schemeClr val="accent2"/>
                </a:solidFill>
                <a:prstDash val="sysDash"/>
              </a:ln>
              <a:effectLst/>
            </c:spPr>
            <c:trendlineType val="poly"/>
            <c:order val="2"/>
            <c:forward val="35"/>
            <c:dispRSqr val="0"/>
            <c:dispEq val="0"/>
          </c:trendline>
          <c:xVal>
            <c:numRef>
              <c:f>'1'!$E$3:$E$11</c:f>
              <c:numCache>
                <c:formatCode>General</c:formatCode>
                <c:ptCount val="9"/>
                <c:pt idx="0">
                  <c:v>0.1</c:v>
                </c:pt>
                <c:pt idx="1">
                  <c:v>10</c:v>
                </c:pt>
                <c:pt idx="2">
                  <c:v>20</c:v>
                </c:pt>
                <c:pt idx="3">
                  <c:v>25</c:v>
                </c:pt>
                <c:pt idx="4">
                  <c:v>30</c:v>
                </c:pt>
                <c:pt idx="5">
                  <c:v>35</c:v>
                </c:pt>
                <c:pt idx="6">
                  <c:v>40</c:v>
                </c:pt>
                <c:pt idx="7">
                  <c:v>50</c:v>
                </c:pt>
                <c:pt idx="8">
                  <c:v>55</c:v>
                </c:pt>
              </c:numCache>
            </c:numRef>
          </c:xVal>
          <c:yVal>
            <c:numRef>
              <c:f>'1'!$F$3:$F$11</c:f>
              <c:numCache>
                <c:formatCode>General</c:formatCode>
                <c:ptCount val="9"/>
                <c:pt idx="0">
                  <c:v>0.1</c:v>
                </c:pt>
                <c:pt idx="1">
                  <c:v>0.40816326530609998</c:v>
                </c:pt>
                <c:pt idx="2">
                  <c:v>2.6530612244897802</c:v>
                </c:pt>
                <c:pt idx="3">
                  <c:v>4.2857142857142696</c:v>
                </c:pt>
                <c:pt idx="4">
                  <c:v>7.75510204081632</c:v>
                </c:pt>
                <c:pt idx="5">
                  <c:v>11.836734693877499</c:v>
                </c:pt>
                <c:pt idx="6">
                  <c:v>17.959183673469301</c:v>
                </c:pt>
                <c:pt idx="7">
                  <c:v>35.306122448979501</c:v>
                </c:pt>
                <c:pt idx="8">
                  <c:v>48.163265306122398</c:v>
                </c:pt>
              </c:numCache>
            </c:numRef>
          </c:yVal>
          <c:smooth val="0"/>
          <c:extLst>
            <c:ext xmlns:c16="http://schemas.microsoft.com/office/drawing/2014/chart" uri="{C3380CC4-5D6E-409C-BE32-E72D297353CC}">
              <c16:uniqueId val="{00000003-8BF6-4AA8-88F3-0979066ABE83}"/>
            </c:ext>
          </c:extLst>
        </c:ser>
        <c:ser>
          <c:idx val="2"/>
          <c:order val="2"/>
          <c:tx>
            <c:strRef>
              <c:f>'1'!$C$1</c:f>
              <c:strCache>
                <c:ptCount val="1"/>
                <c:pt idx="0">
                  <c:v>WOB = 50 klb (22680 kg)</c:v>
                </c:pt>
              </c:strCache>
            </c:strRef>
          </c:tx>
          <c:spPr>
            <a:ln w="25400" cap="rnd">
              <a:noFill/>
              <a:round/>
            </a:ln>
            <a:effectLst/>
          </c:spPr>
          <c:marker>
            <c:symbol val="triangle"/>
            <c:size val="6"/>
            <c:spPr>
              <a:solidFill>
                <a:schemeClr val="accent3"/>
              </a:solidFill>
              <a:ln w="9525">
                <a:solidFill>
                  <a:schemeClr val="accent3"/>
                </a:solidFill>
              </a:ln>
              <a:effectLst/>
            </c:spPr>
          </c:marker>
          <c:trendline>
            <c:spPr>
              <a:ln w="19050" cap="rnd">
                <a:solidFill>
                  <a:schemeClr val="accent3"/>
                </a:solidFill>
                <a:prstDash val="dashDot"/>
              </a:ln>
              <a:effectLst/>
            </c:spPr>
            <c:trendlineType val="poly"/>
            <c:order val="2"/>
            <c:forward val="35"/>
            <c:dispRSqr val="0"/>
            <c:dispEq val="0"/>
          </c:trendline>
          <c:xVal>
            <c:numRef>
              <c:f>'1'!$C$3:$C$11</c:f>
              <c:numCache>
                <c:formatCode>General</c:formatCode>
                <c:ptCount val="9"/>
                <c:pt idx="0">
                  <c:v>0.1</c:v>
                </c:pt>
                <c:pt idx="1">
                  <c:v>10</c:v>
                </c:pt>
                <c:pt idx="2">
                  <c:v>20</c:v>
                </c:pt>
                <c:pt idx="3">
                  <c:v>25</c:v>
                </c:pt>
                <c:pt idx="4">
                  <c:v>30</c:v>
                </c:pt>
                <c:pt idx="5">
                  <c:v>35</c:v>
                </c:pt>
                <c:pt idx="6">
                  <c:v>40</c:v>
                </c:pt>
                <c:pt idx="7">
                  <c:v>50</c:v>
                </c:pt>
                <c:pt idx="8">
                  <c:v>55</c:v>
                </c:pt>
              </c:numCache>
            </c:numRef>
          </c:xVal>
          <c:yVal>
            <c:numRef>
              <c:f>'1'!$D$3:$D$11</c:f>
              <c:numCache>
                <c:formatCode>General</c:formatCode>
                <c:ptCount val="9"/>
                <c:pt idx="0">
                  <c:v>0.1</c:v>
                </c:pt>
                <c:pt idx="1">
                  <c:v>0.20408163265304299</c:v>
                </c:pt>
                <c:pt idx="2">
                  <c:v>2.0408163265305799</c:v>
                </c:pt>
                <c:pt idx="3">
                  <c:v>3.6734693877550901</c:v>
                </c:pt>
                <c:pt idx="4">
                  <c:v>5.7142857142857002</c:v>
                </c:pt>
                <c:pt idx="5">
                  <c:v>9.3877551020408099</c:v>
                </c:pt>
                <c:pt idx="6">
                  <c:v>14.081632653061201</c:v>
                </c:pt>
                <c:pt idx="7">
                  <c:v>28.571428571428498</c:v>
                </c:pt>
                <c:pt idx="8">
                  <c:v>39.183673469387699</c:v>
                </c:pt>
              </c:numCache>
            </c:numRef>
          </c:yVal>
          <c:smooth val="0"/>
          <c:extLst>
            <c:ext xmlns:c16="http://schemas.microsoft.com/office/drawing/2014/chart" uri="{C3380CC4-5D6E-409C-BE32-E72D297353CC}">
              <c16:uniqueId val="{00000005-8BF6-4AA8-88F3-0979066ABE83}"/>
            </c:ext>
          </c:extLst>
        </c:ser>
        <c:ser>
          <c:idx val="3"/>
          <c:order val="3"/>
          <c:tx>
            <c:strRef>
              <c:f>'1'!$A$1</c:f>
              <c:strCache>
                <c:ptCount val="1"/>
                <c:pt idx="0">
                  <c:v>WOB = 60 klb (27215 kg)</c:v>
                </c:pt>
              </c:strCache>
            </c:strRef>
          </c:tx>
          <c:spPr>
            <a:ln w="25400" cap="rnd">
              <a:noFill/>
              <a:round/>
            </a:ln>
            <a:effectLst/>
          </c:spPr>
          <c:marker>
            <c:symbol val="square"/>
            <c:size val="6"/>
            <c:spPr>
              <a:solidFill>
                <a:schemeClr val="accent4"/>
              </a:solidFill>
              <a:ln w="9525">
                <a:solidFill>
                  <a:schemeClr val="accent4"/>
                </a:solidFill>
              </a:ln>
              <a:effectLst/>
            </c:spPr>
          </c:marker>
          <c:trendline>
            <c:spPr>
              <a:ln w="19050" cap="rnd">
                <a:solidFill>
                  <a:schemeClr val="accent4"/>
                </a:solidFill>
                <a:prstDash val="lgDash"/>
              </a:ln>
              <a:effectLst/>
            </c:spPr>
            <c:trendlineType val="poly"/>
            <c:order val="2"/>
            <c:forward val="35"/>
            <c:dispRSqr val="0"/>
            <c:dispEq val="0"/>
          </c:trendline>
          <c:xVal>
            <c:numRef>
              <c:f>'1'!$A$3:$A$11</c:f>
              <c:numCache>
                <c:formatCode>General</c:formatCode>
                <c:ptCount val="9"/>
                <c:pt idx="0">
                  <c:v>0.1</c:v>
                </c:pt>
                <c:pt idx="1">
                  <c:v>10</c:v>
                </c:pt>
                <c:pt idx="2">
                  <c:v>20</c:v>
                </c:pt>
                <c:pt idx="3">
                  <c:v>25</c:v>
                </c:pt>
                <c:pt idx="4">
                  <c:v>30</c:v>
                </c:pt>
                <c:pt idx="5">
                  <c:v>35</c:v>
                </c:pt>
                <c:pt idx="6">
                  <c:v>40</c:v>
                </c:pt>
                <c:pt idx="7">
                  <c:v>50</c:v>
                </c:pt>
                <c:pt idx="8">
                  <c:v>55</c:v>
                </c:pt>
              </c:numCache>
            </c:numRef>
          </c:xVal>
          <c:yVal>
            <c:numRef>
              <c:f>'1'!$B$3:$B$11</c:f>
              <c:numCache>
                <c:formatCode>General</c:formatCode>
                <c:ptCount val="9"/>
                <c:pt idx="0">
                  <c:v>0.1</c:v>
                </c:pt>
                <c:pt idx="1">
                  <c:v>0.40816326530609998</c:v>
                </c:pt>
                <c:pt idx="2">
                  <c:v>1.2244897959183501</c:v>
                </c:pt>
                <c:pt idx="3">
                  <c:v>2.4489795918367099</c:v>
                </c:pt>
                <c:pt idx="4">
                  <c:v>4.89795918367345</c:v>
                </c:pt>
                <c:pt idx="5">
                  <c:v>7.75510204081632</c:v>
                </c:pt>
                <c:pt idx="6">
                  <c:v>12.2448979591836</c:v>
                </c:pt>
                <c:pt idx="7">
                  <c:v>24.6938775510204</c:v>
                </c:pt>
                <c:pt idx="8">
                  <c:v>33.673469387754999</c:v>
                </c:pt>
              </c:numCache>
            </c:numRef>
          </c:yVal>
          <c:smooth val="0"/>
          <c:extLst>
            <c:ext xmlns:c16="http://schemas.microsoft.com/office/drawing/2014/chart" uri="{C3380CC4-5D6E-409C-BE32-E72D297353CC}">
              <c16:uniqueId val="{00000007-8BF6-4AA8-88F3-0979066ABE83}"/>
            </c:ext>
          </c:extLst>
        </c:ser>
        <c:dLbls>
          <c:showLegendKey val="0"/>
          <c:showVal val="0"/>
          <c:showCatName val="0"/>
          <c:showSerName val="0"/>
          <c:showPercent val="0"/>
          <c:showBubbleSize val="0"/>
        </c:dLbls>
        <c:axId val="952313344"/>
        <c:axId val="952315264"/>
      </c:scatterChart>
      <c:valAx>
        <c:axId val="952313344"/>
        <c:scaling>
          <c:orientation val="minMax"/>
          <c:max val="9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lang="en-US"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Hole Inclination (degrees)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52315264"/>
        <c:crosses val="autoZero"/>
        <c:crossBetween val="midCat"/>
        <c:majorUnit val="10"/>
      </c:valAx>
      <c:valAx>
        <c:axId val="952315264"/>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latin typeface="Times New Roman" panose="02020603050405020304" pitchFamily="18" charset="0"/>
                    <a:cs typeface="Times New Roman" panose="02020603050405020304" pitchFamily="18" charset="0"/>
                  </a:rPr>
                  <a:t>Eccentricity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52313344"/>
        <c:crosses val="autoZero"/>
        <c:crossBetween val="midCat"/>
        <c:majorUnit val="20"/>
      </c:valAx>
      <c:spPr>
        <a:noFill/>
        <a:ln>
          <a:noFill/>
        </a:ln>
        <a:effectLst/>
      </c:spPr>
    </c:plotArea>
    <c:legend>
      <c:legendPos val="r"/>
      <c:layout>
        <c:manualLayout>
          <c:xMode val="edge"/>
          <c:yMode val="edge"/>
          <c:x val="0.13956389579669151"/>
          <c:y val="6.8810944086534639E-2"/>
          <c:w val="0.37027126248233466"/>
          <c:h val="0.47812057583711126"/>
        </c:manualLayout>
      </c:layout>
      <c:overlay val="0"/>
      <c:spPr>
        <a:solidFill>
          <a:sysClr val="window" lastClr="FFFFFF"/>
        </a:solidFill>
        <a:ln>
          <a:solidFill>
            <a:schemeClr val="tx1"/>
          </a:solid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 lastClr="FFFFFF">
          <a:lumMod val="75000"/>
        </a:sys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110892388451445"/>
          <c:y val="0.15656853402878781"/>
          <c:w val="0.8324267279090114"/>
          <c:h val="0.68517812661952293"/>
        </c:manualLayout>
      </c:layout>
      <c:scatterChart>
        <c:scatterStyle val="smoothMarker"/>
        <c:varyColors val="0"/>
        <c:ser>
          <c:idx val="0"/>
          <c:order val="0"/>
          <c:tx>
            <c:v>PL with pipe rotation</c:v>
          </c:tx>
          <c:spPr>
            <a:ln w="25400" cap="rnd">
              <a:solidFill>
                <a:srgbClr val="C00000"/>
              </a:solidFill>
              <a:prstDash val="sysDot"/>
              <a:round/>
            </a:ln>
            <a:effectLst/>
          </c:spPr>
          <c:marker>
            <c:symbol val="none"/>
          </c:marker>
          <c:xVal>
            <c:numRef>
              <c:f>king2!$A$3:$A$29</c:f>
              <c:numCache>
                <c:formatCode>General</c:formatCode>
                <c:ptCount val="27"/>
                <c:pt idx="0">
                  <c:v>2.2024491234257002E-5</c:v>
                </c:pt>
                <c:pt idx="1">
                  <c:v>3.29486388864417E-2</c:v>
                </c:pt>
                <c:pt idx="2">
                  <c:v>6.0424191701171602E-2</c:v>
                </c:pt>
                <c:pt idx="3">
                  <c:v>8.4287727953484201E-2</c:v>
                </c:pt>
                <c:pt idx="4">
                  <c:v>0.11355827680380499</c:v>
                </c:pt>
                <c:pt idx="5">
                  <c:v>0.142938948110298</c:v>
                </c:pt>
                <c:pt idx="6">
                  <c:v>0.165095586291956</c:v>
                </c:pt>
                <c:pt idx="7">
                  <c:v>0.20329706633776701</c:v>
                </c:pt>
                <c:pt idx="8">
                  <c:v>0.24149854638357801</c:v>
                </c:pt>
                <c:pt idx="9">
                  <c:v>0.286725839133116</c:v>
                </c:pt>
                <c:pt idx="10">
                  <c:v>0.33523478107655702</c:v>
                </c:pt>
                <c:pt idx="11">
                  <c:v>0.37840278389569199</c:v>
                </c:pt>
                <c:pt idx="12">
                  <c:v>0.446039996476081</c:v>
                </c:pt>
                <c:pt idx="13">
                  <c:v>0.51884195225090302</c:v>
                </c:pt>
                <c:pt idx="14">
                  <c:v>0.59131354065720998</c:v>
                </c:pt>
                <c:pt idx="15">
                  <c:v>0.65817989604440097</c:v>
                </c:pt>
                <c:pt idx="16">
                  <c:v>0.71416615276187101</c:v>
                </c:pt>
                <c:pt idx="17">
                  <c:v>0.75951458021319695</c:v>
                </c:pt>
                <c:pt idx="18">
                  <c:v>0.79240815787155305</c:v>
                </c:pt>
                <c:pt idx="19">
                  <c:v>0.82179984142366302</c:v>
                </c:pt>
                <c:pt idx="20">
                  <c:v>0.85624614571403401</c:v>
                </c:pt>
                <c:pt idx="21">
                  <c:v>0.88894150295128105</c:v>
                </c:pt>
                <c:pt idx="22">
                  <c:v>0.90749713681613897</c:v>
                </c:pt>
                <c:pt idx="23">
                  <c:v>0.92430182362787405</c:v>
                </c:pt>
                <c:pt idx="24">
                  <c:v>0.95524623381199802</c:v>
                </c:pt>
                <c:pt idx="25">
                  <c:v>0.98095982732798803</c:v>
                </c:pt>
                <c:pt idx="26">
                  <c:v>0.99286406484010203</c:v>
                </c:pt>
              </c:numCache>
            </c:numRef>
          </c:xVal>
          <c:yVal>
            <c:numRef>
              <c:f>king2!$B$3:$B$29</c:f>
              <c:numCache>
                <c:formatCode>General</c:formatCode>
                <c:ptCount val="27"/>
                <c:pt idx="0">
                  <c:v>3.1164655096467199E-3</c:v>
                </c:pt>
                <c:pt idx="1">
                  <c:v>0.1457690952339</c:v>
                </c:pt>
                <c:pt idx="2">
                  <c:v>0.269822042110827</c:v>
                </c:pt>
                <c:pt idx="3">
                  <c:v>0.38458065368689898</c:v>
                </c:pt>
                <c:pt idx="4">
                  <c:v>0.51172804158223895</c:v>
                </c:pt>
                <c:pt idx="5">
                  <c:v>0.65440269579772703</c:v>
                </c:pt>
                <c:pt idx="6">
                  <c:v>0.77848867941150501</c:v>
                </c:pt>
                <c:pt idx="7">
                  <c:v>0.91489736587084802</c:v>
                </c:pt>
                <c:pt idx="8">
                  <c:v>1.05130605233019</c:v>
                </c:pt>
                <c:pt idx="9">
                  <c:v>1.1783543300149699</c:v>
                </c:pt>
                <c:pt idx="10">
                  <c:v>1.2681151440401699</c:v>
                </c:pt>
                <c:pt idx="11">
                  <c:v>1.35480354153819</c:v>
                </c:pt>
                <c:pt idx="12">
                  <c:v>1.39165051537309</c:v>
                </c:pt>
                <c:pt idx="13">
                  <c:v>1.4067262796229401</c:v>
                </c:pt>
                <c:pt idx="14">
                  <c:v>1.3752202449123401</c:v>
                </c:pt>
                <c:pt idx="15">
                  <c:v>1.30337635450621</c:v>
                </c:pt>
                <c:pt idx="16">
                  <c:v>1.1974385516694499</c:v>
                </c:pt>
                <c:pt idx="17">
                  <c:v>1.0915668223063999</c:v>
                </c:pt>
                <c:pt idx="18">
                  <c:v>0.97956127213461297</c:v>
                </c:pt>
                <c:pt idx="19">
                  <c:v>0.87378865298211605</c:v>
                </c:pt>
                <c:pt idx="20">
                  <c:v>0.73071755792441095</c:v>
                </c:pt>
                <c:pt idx="21">
                  <c:v>0.59076292837635402</c:v>
                </c:pt>
                <c:pt idx="22">
                  <c:v>0.45710730332129301</c:v>
                </c:pt>
                <c:pt idx="23">
                  <c:v>0.32656814377587801</c:v>
                </c:pt>
                <c:pt idx="24">
                  <c:v>0.189729979737468</c:v>
                </c:pt>
                <c:pt idx="25">
                  <c:v>6.5346665492027098E-2</c:v>
                </c:pt>
                <c:pt idx="26">
                  <c:v>-6.1558452999734802E-3</c:v>
                </c:pt>
              </c:numCache>
            </c:numRef>
          </c:yVal>
          <c:smooth val="1"/>
          <c:extLst>
            <c:ext xmlns:c16="http://schemas.microsoft.com/office/drawing/2014/chart" uri="{C3380CC4-5D6E-409C-BE32-E72D297353CC}">
              <c16:uniqueId val="{00000000-C9ED-42D8-8402-870E28E2E418}"/>
            </c:ext>
          </c:extLst>
        </c:ser>
        <c:ser>
          <c:idx val="1"/>
          <c:order val="1"/>
          <c:tx>
            <c:v>PL without pipe rotation</c:v>
          </c:tx>
          <c:spPr>
            <a:ln w="19050" cap="rnd">
              <a:solidFill>
                <a:srgbClr val="002060"/>
              </a:solidFill>
              <a:prstDash val="solid"/>
              <a:round/>
            </a:ln>
            <a:effectLst/>
          </c:spPr>
          <c:marker>
            <c:symbol val="none"/>
          </c:marker>
          <c:xVal>
            <c:numRef>
              <c:f>king2!$D$3:$D$28</c:f>
              <c:numCache>
                <c:formatCode>General</c:formatCode>
                <c:ptCount val="26"/>
                <c:pt idx="0">
                  <c:v>2.2024491234257002E-5</c:v>
                </c:pt>
                <c:pt idx="1">
                  <c:v>4.6284468328781601E-2</c:v>
                </c:pt>
                <c:pt idx="2">
                  <c:v>6.3122191877367603E-2</c:v>
                </c:pt>
                <c:pt idx="3">
                  <c:v>8.6919654655977396E-2</c:v>
                </c:pt>
                <c:pt idx="4">
                  <c:v>0.10725927231080901</c:v>
                </c:pt>
                <c:pt idx="5">
                  <c:v>0.12553960003523901</c:v>
                </c:pt>
                <c:pt idx="6">
                  <c:v>0.156715267377323</c:v>
                </c:pt>
                <c:pt idx="7">
                  <c:v>0.19857281296802001</c:v>
                </c:pt>
                <c:pt idx="8">
                  <c:v>0.24563915073561701</c:v>
                </c:pt>
                <c:pt idx="9">
                  <c:v>0.31573209408862601</c:v>
                </c:pt>
                <c:pt idx="10">
                  <c:v>0.39435952779490702</c:v>
                </c:pt>
                <c:pt idx="11">
                  <c:v>0.48141132939829001</c:v>
                </c:pt>
                <c:pt idx="12">
                  <c:v>0.56979561272134605</c:v>
                </c:pt>
                <c:pt idx="13">
                  <c:v>0.62613426129856398</c:v>
                </c:pt>
                <c:pt idx="14">
                  <c:v>0.68052374240155</c:v>
                </c:pt>
                <c:pt idx="15">
                  <c:v>0.72064135318474098</c:v>
                </c:pt>
                <c:pt idx="16">
                  <c:v>0.762399788564884</c:v>
                </c:pt>
                <c:pt idx="17">
                  <c:v>0.80398202801515195</c:v>
                </c:pt>
                <c:pt idx="18">
                  <c:v>0.82995991542595304</c:v>
                </c:pt>
                <c:pt idx="19">
                  <c:v>0.85580565588934898</c:v>
                </c:pt>
                <c:pt idx="20">
                  <c:v>0.87469165712272001</c:v>
                </c:pt>
                <c:pt idx="21">
                  <c:v>0.89699145449740103</c:v>
                </c:pt>
                <c:pt idx="22">
                  <c:v>0.91417055766011801</c:v>
                </c:pt>
                <c:pt idx="23">
                  <c:v>0.94154700026429305</c:v>
                </c:pt>
                <c:pt idx="24">
                  <c:v>0.97067438992159205</c:v>
                </c:pt>
                <c:pt idx="25">
                  <c:v>0.99288608933133604</c:v>
                </c:pt>
              </c:numCache>
            </c:numRef>
          </c:xVal>
          <c:yVal>
            <c:numRef>
              <c:f>king2!$E$3:$E$28</c:f>
              <c:numCache>
                <c:formatCode>General</c:formatCode>
                <c:ptCount val="26"/>
                <c:pt idx="0">
                  <c:v>3.1164655096467199E-3</c:v>
                </c:pt>
                <c:pt idx="1">
                  <c:v>0.27612104660382297</c:v>
                </c:pt>
                <c:pt idx="2">
                  <c:v>0.40024006695445302</c:v>
                </c:pt>
                <c:pt idx="3">
                  <c:v>0.50568231873843705</c:v>
                </c:pt>
                <c:pt idx="4">
                  <c:v>0.62356840806977298</c:v>
                </c:pt>
                <c:pt idx="5">
                  <c:v>0.70109461721434196</c:v>
                </c:pt>
                <c:pt idx="6">
                  <c:v>0.84686371244824199</c:v>
                </c:pt>
                <c:pt idx="7">
                  <c:v>0.998777640736498</c:v>
                </c:pt>
                <c:pt idx="8">
                  <c:v>1.1351312659677499</c:v>
                </c:pt>
                <c:pt idx="9">
                  <c:v>1.2682362787419601</c:v>
                </c:pt>
                <c:pt idx="10">
                  <c:v>1.35470443132763</c:v>
                </c:pt>
                <c:pt idx="11">
                  <c:v>1.37900845740463</c:v>
                </c:pt>
                <c:pt idx="12">
                  <c:v>1.3411924059554201</c:v>
                </c:pt>
                <c:pt idx="13">
                  <c:v>1.28494185534314</c:v>
                </c:pt>
                <c:pt idx="14">
                  <c:v>1.2038586908642399</c:v>
                </c:pt>
                <c:pt idx="15">
                  <c:v>1.1104418112941501</c:v>
                </c:pt>
                <c:pt idx="16">
                  <c:v>0.99838119989428198</c:v>
                </c:pt>
                <c:pt idx="17">
                  <c:v>0.86147696238216898</c:v>
                </c:pt>
                <c:pt idx="18">
                  <c:v>0.77435908730508296</c:v>
                </c:pt>
                <c:pt idx="19">
                  <c:v>0.66860849264381905</c:v>
                </c:pt>
                <c:pt idx="20">
                  <c:v>0.58153466654920205</c:v>
                </c:pt>
                <c:pt idx="21">
                  <c:v>0.47580609637917298</c:v>
                </c:pt>
                <c:pt idx="22">
                  <c:v>0.39805964232226199</c:v>
                </c:pt>
                <c:pt idx="23">
                  <c:v>0.25813804951105601</c:v>
                </c:pt>
                <c:pt idx="24">
                  <c:v>0.115099991190203</c:v>
                </c:pt>
                <c:pt idx="25">
                  <c:v>-3.05039203594392E-3</c:v>
                </c:pt>
              </c:numCache>
            </c:numRef>
          </c:yVal>
          <c:smooth val="1"/>
          <c:extLst>
            <c:ext xmlns:c16="http://schemas.microsoft.com/office/drawing/2014/chart" uri="{C3380CC4-5D6E-409C-BE32-E72D297353CC}">
              <c16:uniqueId val="{00000001-C9ED-42D8-8402-870E28E2E418}"/>
            </c:ext>
          </c:extLst>
        </c:ser>
        <c:ser>
          <c:idx val="2"/>
          <c:order val="2"/>
          <c:tx>
            <c:v>YPL with pipe rotation</c:v>
          </c:tx>
          <c:spPr>
            <a:ln w="25400" cap="rnd">
              <a:solidFill>
                <a:srgbClr val="0070C0"/>
              </a:solidFill>
              <a:prstDash val="lgDashDotDot"/>
              <a:round/>
            </a:ln>
            <a:effectLst/>
          </c:spPr>
          <c:marker>
            <c:symbol val="none"/>
          </c:marker>
          <c:xVal>
            <c:numRef>
              <c:f>king2!$G$3:$G$33</c:f>
              <c:numCache>
                <c:formatCode>General</c:formatCode>
                <c:ptCount val="31"/>
                <c:pt idx="0">
                  <c:v>0</c:v>
                </c:pt>
                <c:pt idx="1">
                  <c:v>3.9840637450199402E-3</c:v>
                </c:pt>
                <c:pt idx="2">
                  <c:v>1.39442231075697E-2</c:v>
                </c:pt>
                <c:pt idx="3">
                  <c:v>2.98804780876494E-2</c:v>
                </c:pt>
                <c:pt idx="4">
                  <c:v>4.1832669322709203E-2</c:v>
                </c:pt>
                <c:pt idx="5">
                  <c:v>6.1752988047808703E-2</c:v>
                </c:pt>
                <c:pt idx="6">
                  <c:v>8.1673306772908294E-2</c:v>
                </c:pt>
                <c:pt idx="7">
                  <c:v>9.9601593625498003E-2</c:v>
                </c:pt>
                <c:pt idx="8">
                  <c:v>0.119521912350597</c:v>
                </c:pt>
                <c:pt idx="9">
                  <c:v>0.143426294820717</c:v>
                </c:pt>
                <c:pt idx="10">
                  <c:v>0.17529880478087601</c:v>
                </c:pt>
                <c:pt idx="11">
                  <c:v>0.22111553784860499</c:v>
                </c:pt>
                <c:pt idx="12">
                  <c:v>0.28087649402390402</c:v>
                </c:pt>
                <c:pt idx="13">
                  <c:v>0.340637450199203</c:v>
                </c:pt>
                <c:pt idx="14">
                  <c:v>0.412350597609561</c:v>
                </c:pt>
                <c:pt idx="15">
                  <c:v>0.48605577689243001</c:v>
                </c:pt>
                <c:pt idx="16">
                  <c:v>0.55976095617529797</c:v>
                </c:pt>
                <c:pt idx="17">
                  <c:v>0.62549800796812705</c:v>
                </c:pt>
                <c:pt idx="18">
                  <c:v>0.69322709163346596</c:v>
                </c:pt>
                <c:pt idx="19">
                  <c:v>0.74501992031872499</c:v>
                </c:pt>
                <c:pt idx="20">
                  <c:v>0.78685258964143401</c:v>
                </c:pt>
                <c:pt idx="21">
                  <c:v>0.81673306772908305</c:v>
                </c:pt>
                <c:pt idx="22">
                  <c:v>0.84860557768924305</c:v>
                </c:pt>
                <c:pt idx="23">
                  <c:v>0.88047808764940205</c:v>
                </c:pt>
                <c:pt idx="24">
                  <c:v>0.90239043824701104</c:v>
                </c:pt>
                <c:pt idx="25">
                  <c:v>0.91832669322709104</c:v>
                </c:pt>
                <c:pt idx="26">
                  <c:v>0.93824701195219096</c:v>
                </c:pt>
                <c:pt idx="27">
                  <c:v>0.95219123505976</c:v>
                </c:pt>
                <c:pt idx="28">
                  <c:v>0.96812749003984</c:v>
                </c:pt>
                <c:pt idx="29">
                  <c:v>0.98605577689242996</c:v>
                </c:pt>
                <c:pt idx="30">
                  <c:v>0.999999999999999</c:v>
                </c:pt>
              </c:numCache>
            </c:numRef>
          </c:xVal>
          <c:yVal>
            <c:numRef>
              <c:f>king2!$H$3:$H$33</c:f>
              <c:numCache>
                <c:formatCode>General</c:formatCode>
                <c:ptCount val="31"/>
                <c:pt idx="0">
                  <c:v>2.95857988165693E-3</c:v>
                </c:pt>
                <c:pt idx="1">
                  <c:v>7.6899502581390305E-2</c:v>
                </c:pt>
                <c:pt idx="2">
                  <c:v>0.15672222353190701</c:v>
                </c:pt>
                <c:pt idx="3">
                  <c:v>0.26905396166812001</c:v>
                </c:pt>
                <c:pt idx="4">
                  <c:v>0.39028501379098901</c:v>
                </c:pt>
                <c:pt idx="5">
                  <c:v>0.51442749711214297</c:v>
                </c:pt>
                <c:pt idx="6">
                  <c:v>0.63561140055163901</c:v>
                </c:pt>
                <c:pt idx="7">
                  <c:v>0.750889931398665</c:v>
                </c:pt>
                <c:pt idx="8">
                  <c:v>0.85728093542987704</c:v>
                </c:pt>
                <c:pt idx="9">
                  <c:v>0.96956552488271697</c:v>
                </c:pt>
                <c:pt idx="10">
                  <c:v>1.0758858058888701</c:v>
                </c:pt>
                <c:pt idx="11">
                  <c:v>1.14662061811923</c:v>
                </c:pt>
                <c:pt idx="12">
                  <c:v>1.2054386006270701</c:v>
                </c:pt>
                <c:pt idx="13">
                  <c:v>1.2317122044366899</c:v>
                </c:pt>
                <c:pt idx="14">
                  <c:v>1.2372050260496401</c:v>
                </c:pt>
                <c:pt idx="15">
                  <c:v>1.2367689007284399</c:v>
                </c:pt>
                <c:pt idx="16">
                  <c:v>1.2304156156439301</c:v>
                </c:pt>
                <c:pt idx="17">
                  <c:v>1.2152337395978201</c:v>
                </c:pt>
                <c:pt idx="18">
                  <c:v>1.18228859709092</c:v>
                </c:pt>
                <c:pt idx="19">
                  <c:v>1.13760343242414</c:v>
                </c:pt>
                <c:pt idx="20">
                  <c:v>1.08410146396661</c:v>
                </c:pt>
                <c:pt idx="21">
                  <c:v>0.99516725995426503</c:v>
                </c:pt>
                <c:pt idx="22">
                  <c:v>0.89438694924444095</c:v>
                </c:pt>
                <c:pt idx="23">
                  <c:v>0.79360663853461799</c:v>
                </c:pt>
                <c:pt idx="24">
                  <c:v>0.67217520450741297</c:v>
                </c:pt>
                <c:pt idx="25">
                  <c:v>0.55373771187439502</c:v>
                </c:pt>
                <c:pt idx="26">
                  <c:v>0.43231806501803399</c:v>
                </c:pt>
                <c:pt idx="27">
                  <c:v>0.32572667908248598</c:v>
                </c:pt>
                <c:pt idx="28">
                  <c:v>0.21912350597609501</c:v>
                </c:pt>
                <c:pt idx="29">
                  <c:v>0.124342865225488</c:v>
                </c:pt>
                <c:pt idx="30">
                  <c:v>8.8757396449701195E-3</c:v>
                </c:pt>
              </c:numCache>
            </c:numRef>
          </c:yVal>
          <c:smooth val="1"/>
          <c:extLst>
            <c:ext xmlns:c16="http://schemas.microsoft.com/office/drawing/2014/chart" uri="{C3380CC4-5D6E-409C-BE32-E72D297353CC}">
              <c16:uniqueId val="{00000002-C9ED-42D8-8402-870E28E2E418}"/>
            </c:ext>
          </c:extLst>
        </c:ser>
        <c:ser>
          <c:idx val="3"/>
          <c:order val="3"/>
          <c:tx>
            <c:v>YPL without pipe rotation</c:v>
          </c:tx>
          <c:spPr>
            <a:ln w="25400" cap="rnd">
              <a:solidFill>
                <a:srgbClr val="00B050"/>
              </a:solidFill>
              <a:prstDash val="dash"/>
              <a:round/>
            </a:ln>
            <a:effectLst/>
          </c:spPr>
          <c:marker>
            <c:symbol val="none"/>
          </c:marker>
          <c:xVal>
            <c:numRef>
              <c:f>king2!$J$3:$J$43</c:f>
              <c:numCache>
                <c:formatCode>General</c:formatCode>
                <c:ptCount val="41"/>
                <c:pt idx="0">
                  <c:v>0</c:v>
                </c:pt>
                <c:pt idx="1">
                  <c:v>9.9601593625498197E-3</c:v>
                </c:pt>
                <c:pt idx="2">
                  <c:v>2.3904382470119501E-2</c:v>
                </c:pt>
                <c:pt idx="3">
                  <c:v>3.18725099601593E-2</c:v>
                </c:pt>
                <c:pt idx="4">
                  <c:v>4.3824701195219098E-2</c:v>
                </c:pt>
                <c:pt idx="5">
                  <c:v>5.3784860557768897E-2</c:v>
                </c:pt>
                <c:pt idx="6">
                  <c:v>6.3745019920318696E-2</c:v>
                </c:pt>
                <c:pt idx="7">
                  <c:v>7.5697211155378502E-2</c:v>
                </c:pt>
                <c:pt idx="8">
                  <c:v>9.36254980079681E-2</c:v>
                </c:pt>
                <c:pt idx="9">
                  <c:v>0.113545816733067</c:v>
                </c:pt>
                <c:pt idx="10">
                  <c:v>0.12948207171314699</c:v>
                </c:pt>
                <c:pt idx="11">
                  <c:v>0.14143426294820699</c:v>
                </c:pt>
                <c:pt idx="12">
                  <c:v>0.15537848605577601</c:v>
                </c:pt>
                <c:pt idx="13">
                  <c:v>0.17330677290836599</c:v>
                </c:pt>
                <c:pt idx="14">
                  <c:v>0.19721115537848599</c:v>
                </c:pt>
                <c:pt idx="15">
                  <c:v>0.22111553784860499</c:v>
                </c:pt>
                <c:pt idx="16">
                  <c:v>0.25099601593625498</c:v>
                </c:pt>
                <c:pt idx="17">
                  <c:v>0.28884462151394402</c:v>
                </c:pt>
                <c:pt idx="18">
                  <c:v>0.34262948207171301</c:v>
                </c:pt>
                <c:pt idx="19">
                  <c:v>0.46613545816732999</c:v>
                </c:pt>
                <c:pt idx="20">
                  <c:v>0.60358565737051695</c:v>
                </c:pt>
                <c:pt idx="21">
                  <c:v>0.68725099601593598</c:v>
                </c:pt>
                <c:pt idx="22">
                  <c:v>0.71314741035856499</c:v>
                </c:pt>
                <c:pt idx="23">
                  <c:v>0.77290836653386397</c:v>
                </c:pt>
                <c:pt idx="24">
                  <c:v>0.78884462151394397</c:v>
                </c:pt>
                <c:pt idx="25">
                  <c:v>0.80478087649402297</c:v>
                </c:pt>
                <c:pt idx="26">
                  <c:v>0.82270916334661304</c:v>
                </c:pt>
                <c:pt idx="27">
                  <c:v>0.84462151394422202</c:v>
                </c:pt>
                <c:pt idx="28">
                  <c:v>0.856573705179282</c:v>
                </c:pt>
                <c:pt idx="29">
                  <c:v>0.87848605577689198</c:v>
                </c:pt>
                <c:pt idx="30">
                  <c:v>0.89243027888446103</c:v>
                </c:pt>
                <c:pt idx="31">
                  <c:v>0.89840637450199101</c:v>
                </c:pt>
                <c:pt idx="32">
                  <c:v>0.904382470119521</c:v>
                </c:pt>
                <c:pt idx="33">
                  <c:v>0.91235059760956105</c:v>
                </c:pt>
                <c:pt idx="34">
                  <c:v>0.920318725099601</c:v>
                </c:pt>
                <c:pt idx="35">
                  <c:v>0.92828685258964105</c:v>
                </c:pt>
                <c:pt idx="36">
                  <c:v>0.93824701195219096</c:v>
                </c:pt>
                <c:pt idx="37">
                  <c:v>0.95418326693226996</c:v>
                </c:pt>
                <c:pt idx="38">
                  <c:v>0.96613545816733004</c:v>
                </c:pt>
                <c:pt idx="39">
                  <c:v>0.97808764940239001</c:v>
                </c:pt>
                <c:pt idx="40">
                  <c:v>0.999999999999999</c:v>
                </c:pt>
              </c:numCache>
            </c:numRef>
          </c:xVal>
          <c:yVal>
            <c:numRef>
              <c:f>king2!$K$3:$K$43</c:f>
              <c:numCache>
                <c:formatCode>General</c:formatCode>
                <c:ptCount val="41"/>
                <c:pt idx="0">
                  <c:v>1.77514792899406E-2</c:v>
                </c:pt>
                <c:pt idx="1">
                  <c:v>0.14491147834696699</c:v>
                </c:pt>
                <c:pt idx="2">
                  <c:v>0.30459228176053099</c:v>
                </c:pt>
                <c:pt idx="3">
                  <c:v>0.41697116858011701</c:v>
                </c:pt>
                <c:pt idx="4">
                  <c:v>0.57666375916452495</c:v>
                </c:pt>
                <c:pt idx="5">
                  <c:v>0.68607227893161005</c:v>
                </c:pt>
                <c:pt idx="6">
                  <c:v>0.74222636082887306</c:v>
                </c:pt>
                <c:pt idx="7">
                  <c:v>0.82795445437186099</c:v>
                </c:pt>
                <c:pt idx="8">
                  <c:v>0.93435724557391697</c:v>
                </c:pt>
                <c:pt idx="9">
                  <c:v>1.0289139300785</c:v>
                </c:pt>
                <c:pt idx="10">
                  <c:v>1.0672811711732899</c:v>
                </c:pt>
                <c:pt idx="11">
                  <c:v>1.0997548268464601</c:v>
                </c:pt>
                <c:pt idx="12">
                  <c:v>1.12925811546712</c:v>
                </c:pt>
                <c:pt idx="13">
                  <c:v>1.1350691906928401</c:v>
                </c:pt>
                <c:pt idx="14">
                  <c:v>1.1438034842877001</c:v>
                </c:pt>
                <c:pt idx="15">
                  <c:v>1.1554963577641999</c:v>
                </c:pt>
                <c:pt idx="16">
                  <c:v>1.1582781300832099</c:v>
                </c:pt>
                <c:pt idx="17">
                  <c:v>1.1639713336005</c:v>
                </c:pt>
                <c:pt idx="18">
                  <c:v>1.1666116598693901</c:v>
                </c:pt>
                <c:pt idx="19">
                  <c:v>1.1658808552771101</c:v>
                </c:pt>
                <c:pt idx="20">
                  <c:v>1.1650675404889299</c:v>
                </c:pt>
                <c:pt idx="21">
                  <c:v>1.1616138994318499</c:v>
                </c:pt>
                <c:pt idx="22">
                  <c:v>1.1555435064475801</c:v>
                </c:pt>
                <c:pt idx="23">
                  <c:v>1.1315212522690199</c:v>
                </c:pt>
                <c:pt idx="24">
                  <c:v>1.1255097951389701</c:v>
                </c:pt>
                <c:pt idx="25">
                  <c:v>1.09582969895565</c:v>
                </c:pt>
                <c:pt idx="26">
                  <c:v>1.0543034960748701</c:v>
                </c:pt>
                <c:pt idx="27">
                  <c:v>1.0157122987340499</c:v>
                </c:pt>
                <c:pt idx="28">
                  <c:v>0.97718003724745905</c:v>
                </c:pt>
                <c:pt idx="29">
                  <c:v>0.92083736061670396</c:v>
                </c:pt>
                <c:pt idx="30">
                  <c:v>0.88821047172257594</c:v>
                </c:pt>
                <c:pt idx="31">
                  <c:v>0.84971357174850803</c:v>
                </c:pt>
                <c:pt idx="32">
                  <c:v>0.79938235224781296</c:v>
                </c:pt>
                <c:pt idx="33">
                  <c:v>0.74608076569461701</c:v>
                </c:pt>
                <c:pt idx="34">
                  <c:v>0.68390343949645105</c:v>
                </c:pt>
                <c:pt idx="35">
                  <c:v>0.61285037365331496</c:v>
                </c:pt>
                <c:pt idx="36">
                  <c:v>0.53290978099436503</c:v>
                </c:pt>
                <c:pt idx="37">
                  <c:v>0.42038944812466</c:v>
                </c:pt>
                <c:pt idx="38">
                  <c:v>0.30493410971498502</c:v>
                </c:pt>
                <c:pt idx="39">
                  <c:v>0.192437351186967</c:v>
                </c:pt>
                <c:pt idx="40">
                  <c:v>1.1834319526626801E-2</c:v>
                </c:pt>
              </c:numCache>
            </c:numRef>
          </c:yVal>
          <c:smooth val="1"/>
          <c:extLst>
            <c:ext xmlns:c16="http://schemas.microsoft.com/office/drawing/2014/chart" uri="{C3380CC4-5D6E-409C-BE32-E72D297353CC}">
              <c16:uniqueId val="{00000003-C9ED-42D8-8402-870E28E2E418}"/>
            </c:ext>
          </c:extLst>
        </c:ser>
        <c:dLbls>
          <c:showLegendKey val="0"/>
          <c:showVal val="0"/>
          <c:showCatName val="0"/>
          <c:showSerName val="0"/>
          <c:showPercent val="0"/>
          <c:showBubbleSize val="0"/>
        </c:dLbls>
        <c:axId val="956401536"/>
        <c:axId val="956407808"/>
      </c:scatterChart>
      <c:valAx>
        <c:axId val="956401536"/>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b="1"/>
                  <a:t>Radial Position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6407808"/>
        <c:crosses val="autoZero"/>
        <c:crossBetween val="midCat"/>
      </c:valAx>
      <c:valAx>
        <c:axId val="956407808"/>
        <c:scaling>
          <c:orientation val="minMax"/>
          <c:max val="1.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rPr>
                  <a:t>U/U</a:t>
                </a:r>
                <a:r>
                  <a:rPr lang="en-US" sz="1100" b="1" baseline="-25000">
                    <a:solidFill>
                      <a:schemeClr val="tx1"/>
                    </a:solidFill>
                  </a:rPr>
                  <a:t>mean</a:t>
                </a:r>
                <a:r>
                  <a:rPr lang="en-US" sz="1100" b="1">
                    <a:solidFill>
                      <a:schemeClr val="tx1"/>
                    </a:solidFill>
                  </a:rPr>
                  <a:t> </a:t>
                </a:r>
              </a:p>
            </c:rich>
          </c:tx>
          <c:layout>
            <c:manualLayout>
              <c:xMode val="edge"/>
              <c:yMode val="edge"/>
              <c:x val="1.4018591426071741E-2"/>
              <c:y val="0.4125298828092348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6401536"/>
        <c:crosses val="autoZero"/>
        <c:crossBetween val="midCat"/>
      </c:valAx>
      <c:spPr>
        <a:noFill/>
        <a:ln>
          <a:noFill/>
        </a:ln>
        <a:effectLst/>
      </c:spPr>
    </c:plotArea>
    <c:legend>
      <c:legendPos val="t"/>
      <c:layout>
        <c:manualLayout>
          <c:xMode val="edge"/>
          <c:yMode val="edge"/>
          <c:x val="4.3417025701975948E-2"/>
          <c:y val="2.0654044750430294E-2"/>
          <c:w val="0.91990263190976296"/>
          <c:h val="0.16283603125358573"/>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835411198600176"/>
          <c:y val="0.21759259259259259"/>
          <c:w val="0.85761811023622059"/>
          <c:h val="0.62313283756197146"/>
        </c:manualLayout>
      </c:layout>
      <c:scatterChart>
        <c:scatterStyle val="lineMarker"/>
        <c:varyColors val="0"/>
        <c:ser>
          <c:idx val="0"/>
          <c:order val="0"/>
          <c:tx>
            <c:strRef>
              <c:f>bilgesu1!$A$1</c:f>
              <c:strCache>
                <c:ptCount val="1"/>
                <c:pt idx="0">
                  <c:v>1000 kg/m3 (CFD runs)</c:v>
                </c:pt>
              </c:strCache>
            </c:strRef>
          </c:tx>
          <c:spPr>
            <a:ln w="25400" cap="rnd">
              <a:noFill/>
              <a:round/>
            </a:ln>
            <a:effectLst/>
          </c:spPr>
          <c:marker>
            <c:symbol val="square"/>
            <c:size val="5"/>
            <c:spPr>
              <a:noFill/>
              <a:ln w="12700">
                <a:solidFill>
                  <a:schemeClr val="accent2"/>
                </a:solidFill>
              </a:ln>
              <a:effectLst/>
            </c:spPr>
          </c:marker>
          <c:xVal>
            <c:numRef>
              <c:f>bilgesu1!$B$3:$B$8</c:f>
              <c:numCache>
                <c:formatCode>General</c:formatCode>
                <c:ptCount val="6"/>
                <c:pt idx="0">
                  <c:v>0.21232812500000001</c:v>
                </c:pt>
                <c:pt idx="1">
                  <c:v>0.22754166666666634</c:v>
                </c:pt>
                <c:pt idx="2">
                  <c:v>0.25730729166666633</c:v>
                </c:pt>
                <c:pt idx="3">
                  <c:v>0.28707291666666634</c:v>
                </c:pt>
                <c:pt idx="4">
                  <c:v>0.33337499999999953</c:v>
                </c:pt>
                <c:pt idx="5">
                  <c:v>0.37901562499999952</c:v>
                </c:pt>
              </c:numCache>
            </c:numRef>
          </c:xVal>
          <c:yVal>
            <c:numRef>
              <c:f>bilgesu1!$C$3:$C$8</c:f>
              <c:numCache>
                <c:formatCode>General</c:formatCode>
                <c:ptCount val="6"/>
                <c:pt idx="0">
                  <c:v>3.8512323943663697E-2</c:v>
                </c:pt>
                <c:pt idx="1">
                  <c:v>6.5972222222222099</c:v>
                </c:pt>
                <c:pt idx="2">
                  <c:v>17.602577269170499</c:v>
                </c:pt>
                <c:pt idx="3">
                  <c:v>26.025772691705701</c:v>
                </c:pt>
                <c:pt idx="4">
                  <c:v>36.3116197183098</c:v>
                </c:pt>
                <c:pt idx="5">
                  <c:v>44.015918427229998</c:v>
                </c:pt>
              </c:numCache>
            </c:numRef>
          </c:yVal>
          <c:smooth val="0"/>
          <c:extLst>
            <c:ext xmlns:c16="http://schemas.microsoft.com/office/drawing/2014/chart" uri="{C3380CC4-5D6E-409C-BE32-E72D297353CC}">
              <c16:uniqueId val="{00000000-E382-4E8C-86B0-DE5728EE9FB9}"/>
            </c:ext>
          </c:extLst>
        </c:ser>
        <c:ser>
          <c:idx val="1"/>
          <c:order val="1"/>
          <c:tx>
            <c:strRef>
              <c:f>bilgesu1!$D$1</c:f>
              <c:strCache>
                <c:ptCount val="1"/>
                <c:pt idx="0">
                  <c:v>1000 kg/m3 (CFD runs)</c:v>
                </c:pt>
              </c:strCache>
            </c:strRef>
          </c:tx>
          <c:spPr>
            <a:ln w="25400" cap="rnd">
              <a:noFill/>
              <a:round/>
            </a:ln>
            <a:effectLst/>
          </c:spPr>
          <c:marker>
            <c:symbol val="square"/>
            <c:size val="5"/>
            <c:spPr>
              <a:solidFill>
                <a:schemeClr val="accent2"/>
              </a:solidFill>
              <a:ln w="9525">
                <a:noFill/>
              </a:ln>
              <a:effectLst/>
            </c:spPr>
          </c:marker>
          <c:xVal>
            <c:numRef>
              <c:f>bilgesu1!$E$3:$E$9</c:f>
              <c:numCache>
                <c:formatCode>General</c:formatCode>
                <c:ptCount val="7"/>
                <c:pt idx="0">
                  <c:v>0.21695833333333317</c:v>
                </c:pt>
                <c:pt idx="1">
                  <c:v>0.22886458333333318</c:v>
                </c:pt>
                <c:pt idx="2">
                  <c:v>0.254</c:v>
                </c:pt>
                <c:pt idx="3">
                  <c:v>0.279796875</c:v>
                </c:pt>
                <c:pt idx="4">
                  <c:v>0.30559375</c:v>
                </c:pt>
                <c:pt idx="5">
                  <c:v>0.35652604166666635</c:v>
                </c:pt>
                <c:pt idx="6">
                  <c:v>0.3816614583333332</c:v>
                </c:pt>
              </c:numCache>
            </c:numRef>
          </c:xVal>
          <c:yVal>
            <c:numRef>
              <c:f>bilgesu1!$F$3:$F$9</c:f>
              <c:numCache>
                <c:formatCode>General</c:formatCode>
                <c:ptCount val="7"/>
                <c:pt idx="0">
                  <c:v>1.6774256651017001</c:v>
                </c:pt>
                <c:pt idx="1">
                  <c:v>7.5349667449139304</c:v>
                </c:pt>
                <c:pt idx="2">
                  <c:v>14.7887323943661</c:v>
                </c:pt>
                <c:pt idx="3">
                  <c:v>22.2766285211267</c:v>
                </c:pt>
                <c:pt idx="4">
                  <c:v>28.121332159624401</c:v>
                </c:pt>
                <c:pt idx="5">
                  <c:v>36.055482198748003</c:v>
                </c:pt>
                <c:pt idx="6">
                  <c:v>38.849153951486699</c:v>
                </c:pt>
              </c:numCache>
            </c:numRef>
          </c:yVal>
          <c:smooth val="0"/>
          <c:extLst>
            <c:ext xmlns:c16="http://schemas.microsoft.com/office/drawing/2014/chart" uri="{C3380CC4-5D6E-409C-BE32-E72D297353CC}">
              <c16:uniqueId val="{00000001-E382-4E8C-86B0-DE5728EE9FB9}"/>
            </c:ext>
          </c:extLst>
        </c:ser>
        <c:ser>
          <c:idx val="2"/>
          <c:order val="2"/>
          <c:tx>
            <c:strRef>
              <c:f>bilgesu1!$G$1</c:f>
              <c:strCache>
                <c:ptCount val="1"/>
                <c:pt idx="0">
                  <c:v>1200 kg/m3 (CFD runs)</c:v>
                </c:pt>
              </c:strCache>
            </c:strRef>
          </c:tx>
          <c:spPr>
            <a:ln w="25400" cap="rnd">
              <a:noFill/>
              <a:round/>
            </a:ln>
            <a:effectLst/>
          </c:spPr>
          <c:marker>
            <c:symbol val="diamond"/>
            <c:size val="6"/>
            <c:spPr>
              <a:solidFill>
                <a:srgbClr val="002060"/>
              </a:solidFill>
              <a:ln w="9525">
                <a:noFill/>
              </a:ln>
              <a:effectLst/>
            </c:spPr>
          </c:marker>
          <c:xVal>
            <c:numRef>
              <c:f>bilgesu1!$H$3:$H$10</c:f>
              <c:numCache>
                <c:formatCode>General</c:formatCode>
                <c:ptCount val="8"/>
                <c:pt idx="0">
                  <c:v>0.11178645833333317</c:v>
                </c:pt>
                <c:pt idx="1">
                  <c:v>0.13030729166666633</c:v>
                </c:pt>
                <c:pt idx="2">
                  <c:v>0.16338020833333317</c:v>
                </c:pt>
                <c:pt idx="3">
                  <c:v>0.18785416666666635</c:v>
                </c:pt>
                <c:pt idx="4">
                  <c:v>0.21232812500000001</c:v>
                </c:pt>
                <c:pt idx="5">
                  <c:v>0.25069270833333318</c:v>
                </c:pt>
                <c:pt idx="6">
                  <c:v>0.28839583333333318</c:v>
                </c:pt>
                <c:pt idx="7">
                  <c:v>0.31353124999999954</c:v>
                </c:pt>
              </c:numCache>
            </c:numRef>
          </c:xVal>
          <c:yVal>
            <c:numRef>
              <c:f>bilgesu1!$I$3:$I$10</c:f>
              <c:numCache>
                <c:formatCode>General</c:formatCode>
                <c:ptCount val="8"/>
                <c:pt idx="0">
                  <c:v>2.7135905712050099</c:v>
                </c:pt>
                <c:pt idx="1">
                  <c:v>16.076755672926399</c:v>
                </c:pt>
                <c:pt idx="2">
                  <c:v>33.182340571205003</c:v>
                </c:pt>
                <c:pt idx="3">
                  <c:v>41.845168231611801</c:v>
                </c:pt>
                <c:pt idx="4">
                  <c:v>48.864803403755801</c:v>
                </c:pt>
                <c:pt idx="5">
                  <c:v>56.341084702660403</c:v>
                </c:pt>
                <c:pt idx="6">
                  <c:v>62.409526604068802</c:v>
                </c:pt>
                <c:pt idx="7">
                  <c:v>65.203198356807505</c:v>
                </c:pt>
              </c:numCache>
            </c:numRef>
          </c:yVal>
          <c:smooth val="0"/>
          <c:extLst>
            <c:ext xmlns:c16="http://schemas.microsoft.com/office/drawing/2014/chart" uri="{C3380CC4-5D6E-409C-BE32-E72D297353CC}">
              <c16:uniqueId val="{00000002-E382-4E8C-86B0-DE5728EE9FB9}"/>
            </c:ext>
          </c:extLst>
        </c:ser>
        <c:ser>
          <c:idx val="3"/>
          <c:order val="3"/>
          <c:tx>
            <c:strRef>
              <c:f>bilgesu1!$J$1</c:f>
              <c:strCache>
                <c:ptCount val="1"/>
                <c:pt idx="0">
                  <c:v>1200 kg/m3 (CFD runs)</c:v>
                </c:pt>
              </c:strCache>
            </c:strRef>
          </c:tx>
          <c:spPr>
            <a:ln w="25400" cap="rnd">
              <a:noFill/>
              <a:round/>
            </a:ln>
            <a:effectLst/>
          </c:spPr>
          <c:marker>
            <c:symbol val="diamond"/>
            <c:size val="6"/>
            <c:spPr>
              <a:noFill/>
              <a:ln w="12700">
                <a:solidFill>
                  <a:srgbClr val="002060"/>
                </a:solidFill>
              </a:ln>
              <a:effectLst/>
            </c:spPr>
          </c:marker>
          <c:xVal>
            <c:numRef>
              <c:f>bilgesu1!$K$3:$K$8</c:f>
              <c:numCache>
                <c:formatCode>General</c:formatCode>
                <c:ptCount val="6"/>
                <c:pt idx="0">
                  <c:v>0.11178645833333317</c:v>
                </c:pt>
                <c:pt idx="1">
                  <c:v>0.127</c:v>
                </c:pt>
                <c:pt idx="2">
                  <c:v>0.15213541666666633</c:v>
                </c:pt>
                <c:pt idx="3">
                  <c:v>0.17793229166666635</c:v>
                </c:pt>
                <c:pt idx="4">
                  <c:v>0.20306770833333318</c:v>
                </c:pt>
                <c:pt idx="5">
                  <c:v>0.21894270833333318</c:v>
                </c:pt>
              </c:numCache>
            </c:numRef>
          </c:xVal>
          <c:yVal>
            <c:numRef>
              <c:f>bilgesu1!$L$3:$L$8</c:f>
              <c:numCache>
                <c:formatCode>General</c:formatCode>
                <c:ptCount val="6"/>
                <c:pt idx="0">
                  <c:v>2.9483323552425502</c:v>
                </c:pt>
                <c:pt idx="1">
                  <c:v>20.539906103286299</c:v>
                </c:pt>
                <c:pt idx="2">
                  <c:v>35.070667057902902</c:v>
                </c:pt>
                <c:pt idx="3">
                  <c:v>45.844948161189301</c:v>
                </c:pt>
                <c:pt idx="4">
                  <c:v>51.455521322378701</c:v>
                </c:pt>
                <c:pt idx="5">
                  <c:v>54.492493153364599</c:v>
                </c:pt>
              </c:numCache>
            </c:numRef>
          </c:yVal>
          <c:smooth val="0"/>
          <c:extLst>
            <c:ext xmlns:c16="http://schemas.microsoft.com/office/drawing/2014/chart" uri="{C3380CC4-5D6E-409C-BE32-E72D297353CC}">
              <c16:uniqueId val="{00000003-E382-4E8C-86B0-DE5728EE9FB9}"/>
            </c:ext>
          </c:extLst>
        </c:ser>
        <c:ser>
          <c:idx val="4"/>
          <c:order val="4"/>
          <c:tx>
            <c:strRef>
              <c:f>bilgesu1!$M$1</c:f>
              <c:strCache>
                <c:ptCount val="1"/>
                <c:pt idx="0">
                  <c:v>1440 kg/m3 (CFD runs)</c:v>
                </c:pt>
              </c:strCache>
            </c:strRef>
          </c:tx>
          <c:spPr>
            <a:ln w="25400" cap="rnd">
              <a:noFill/>
              <a:round/>
            </a:ln>
            <a:effectLst/>
          </c:spPr>
          <c:marker>
            <c:symbol val="triangle"/>
            <c:size val="6"/>
            <c:spPr>
              <a:solidFill>
                <a:srgbClr val="C00000"/>
              </a:solidFill>
              <a:ln w="9525">
                <a:noFill/>
              </a:ln>
              <a:effectLst/>
            </c:spPr>
          </c:marker>
          <c:xVal>
            <c:numRef>
              <c:f>bilgesu1!$N$3:$N$12</c:f>
              <c:numCache>
                <c:formatCode>General</c:formatCode>
                <c:ptCount val="10"/>
                <c:pt idx="0">
                  <c:v>3.5057291666666636E-2</c:v>
                </c:pt>
                <c:pt idx="1">
                  <c:v>4.0348958333333323E-2</c:v>
                </c:pt>
                <c:pt idx="2">
                  <c:v>5.0932291666666331E-2</c:v>
                </c:pt>
                <c:pt idx="3">
                  <c:v>6.6145833333333168E-2</c:v>
                </c:pt>
                <c:pt idx="4">
                  <c:v>7.6729166666666335E-2</c:v>
                </c:pt>
                <c:pt idx="5">
                  <c:v>0.101203125</c:v>
                </c:pt>
                <c:pt idx="6">
                  <c:v>0.12766145833333317</c:v>
                </c:pt>
                <c:pt idx="7">
                  <c:v>0.152796875</c:v>
                </c:pt>
                <c:pt idx="8">
                  <c:v>0.17925520833333317</c:v>
                </c:pt>
                <c:pt idx="9">
                  <c:v>0.20306770833333318</c:v>
                </c:pt>
              </c:numCache>
            </c:numRef>
          </c:xVal>
          <c:yVal>
            <c:numRef>
              <c:f>bilgesu1!$O$3:$O$12</c:f>
              <c:numCache>
                <c:formatCode>General</c:formatCode>
                <c:ptCount val="10"/>
                <c:pt idx="0">
                  <c:v>9.1225303208137607</c:v>
                </c:pt>
                <c:pt idx="1">
                  <c:v>21.3242126369327</c:v>
                </c:pt>
                <c:pt idx="2">
                  <c:v>32.816779147104803</c:v>
                </c:pt>
                <c:pt idx="3">
                  <c:v>42.427132237871596</c:v>
                </c:pt>
                <c:pt idx="4">
                  <c:v>46.407961658841899</c:v>
                </c:pt>
                <c:pt idx="5">
                  <c:v>53.897080399060997</c:v>
                </c:pt>
                <c:pt idx="6">
                  <c:v>60.210656298904503</c:v>
                </c:pt>
                <c:pt idx="7">
                  <c:v>66.290713028168994</c:v>
                </c:pt>
                <c:pt idx="8">
                  <c:v>71.430580007824702</c:v>
                </c:pt>
                <c:pt idx="9">
                  <c:v>75.164441510172097</c:v>
                </c:pt>
              </c:numCache>
            </c:numRef>
          </c:yVal>
          <c:smooth val="0"/>
          <c:extLst>
            <c:ext xmlns:c16="http://schemas.microsoft.com/office/drawing/2014/chart" uri="{C3380CC4-5D6E-409C-BE32-E72D297353CC}">
              <c16:uniqueId val="{00000004-E382-4E8C-86B0-DE5728EE9FB9}"/>
            </c:ext>
          </c:extLst>
        </c:ser>
        <c:ser>
          <c:idx val="5"/>
          <c:order val="5"/>
          <c:tx>
            <c:strRef>
              <c:f>bilgesu1!$P$1</c:f>
              <c:strCache>
                <c:ptCount val="1"/>
                <c:pt idx="0">
                  <c:v>1440 kg/m3 (CFD runs)</c:v>
                </c:pt>
              </c:strCache>
            </c:strRef>
          </c:tx>
          <c:spPr>
            <a:ln w="25400" cap="rnd">
              <a:noFill/>
              <a:round/>
            </a:ln>
            <a:effectLst/>
          </c:spPr>
          <c:marker>
            <c:symbol val="triangle"/>
            <c:size val="6"/>
            <c:spPr>
              <a:noFill/>
              <a:ln w="12700">
                <a:solidFill>
                  <a:srgbClr val="FF0000"/>
                </a:solidFill>
              </a:ln>
              <a:effectLst/>
            </c:spPr>
          </c:marker>
          <c:xVal>
            <c:numRef>
              <c:f>bilgesu1!$Q$3:$Q$12</c:f>
              <c:numCache>
                <c:formatCode>General</c:formatCode>
                <c:ptCount val="10"/>
                <c:pt idx="0">
                  <c:v>3.439583333333332E-2</c:v>
                </c:pt>
                <c:pt idx="1">
                  <c:v>4.0348958333333323E-2</c:v>
                </c:pt>
                <c:pt idx="2">
                  <c:v>5.0932291666666331E-2</c:v>
                </c:pt>
                <c:pt idx="3">
                  <c:v>6.5484374999999498E-2</c:v>
                </c:pt>
                <c:pt idx="4">
                  <c:v>7.6729166666666335E-2</c:v>
                </c:pt>
                <c:pt idx="5">
                  <c:v>0.10186458333333318</c:v>
                </c:pt>
                <c:pt idx="6">
                  <c:v>0.12633854166666633</c:v>
                </c:pt>
                <c:pt idx="7">
                  <c:v>0.152796875</c:v>
                </c:pt>
                <c:pt idx="8">
                  <c:v>0.17925520833333317</c:v>
                </c:pt>
                <c:pt idx="9">
                  <c:v>0.20306770833333318</c:v>
                </c:pt>
              </c:numCache>
            </c:numRef>
          </c:xVal>
          <c:yVal>
            <c:numRef>
              <c:f>bilgesu1!$R$3:$R$12</c:f>
              <c:numCache>
                <c:formatCode>General</c:formatCode>
                <c:ptCount val="10"/>
                <c:pt idx="0">
                  <c:v>9.3578834115806</c:v>
                </c:pt>
                <c:pt idx="1">
                  <c:v>23.906372261345801</c:v>
                </c:pt>
                <c:pt idx="2">
                  <c:v>35.164196987480402</c:v>
                </c:pt>
                <c:pt idx="3">
                  <c:v>45.009903169014002</c:v>
                </c:pt>
                <c:pt idx="4">
                  <c:v>48.990121283255</c:v>
                </c:pt>
                <c:pt idx="5">
                  <c:v>56.4786287167449</c:v>
                </c:pt>
                <c:pt idx="6">
                  <c:v>62.794038536776199</c:v>
                </c:pt>
                <c:pt idx="7">
                  <c:v>68.638130868544593</c:v>
                </c:pt>
                <c:pt idx="8">
                  <c:v>74.012739632237796</c:v>
                </c:pt>
                <c:pt idx="9">
                  <c:v>77.511859350547695</c:v>
                </c:pt>
              </c:numCache>
            </c:numRef>
          </c:yVal>
          <c:smooth val="0"/>
          <c:extLst>
            <c:ext xmlns:c16="http://schemas.microsoft.com/office/drawing/2014/chart" uri="{C3380CC4-5D6E-409C-BE32-E72D297353CC}">
              <c16:uniqueId val="{00000005-E382-4E8C-86B0-DE5728EE9FB9}"/>
            </c:ext>
          </c:extLst>
        </c:ser>
        <c:ser>
          <c:idx val="6"/>
          <c:order val="6"/>
          <c:tx>
            <c:strRef>
              <c:f>bilgesu1!$S$1</c:f>
              <c:strCache>
                <c:ptCount val="1"/>
                <c:pt idx="0">
                  <c:v>1800 kg/m3 (CFD runs)</c:v>
                </c:pt>
              </c:strCache>
            </c:strRef>
          </c:tx>
          <c:spPr>
            <a:ln w="25400" cap="rnd">
              <a:noFill/>
              <a:round/>
            </a:ln>
            <a:effectLst/>
          </c:spPr>
          <c:marker>
            <c:symbol val="circle"/>
            <c:size val="5"/>
            <c:spPr>
              <a:noFill/>
              <a:ln w="15875">
                <a:solidFill>
                  <a:srgbClr val="00B050"/>
                </a:solidFill>
              </a:ln>
              <a:effectLst/>
            </c:spPr>
          </c:marker>
          <c:xVal>
            <c:numRef>
              <c:f>bilgesu1!$T$3:$T$11</c:f>
              <c:numCache>
                <c:formatCode>General</c:formatCode>
                <c:ptCount val="9"/>
                <c:pt idx="0">
                  <c:v>2.7119791666666632E-2</c:v>
                </c:pt>
                <c:pt idx="1">
                  <c:v>2.7119791666666632E-2</c:v>
                </c:pt>
                <c:pt idx="2">
                  <c:v>3.3072916666666632E-2</c:v>
                </c:pt>
                <c:pt idx="3">
                  <c:v>4.233333333333332E-2</c:v>
                </c:pt>
                <c:pt idx="4">
                  <c:v>5.0932291666666331E-2</c:v>
                </c:pt>
                <c:pt idx="5">
                  <c:v>7.6729166666666335E-2</c:v>
                </c:pt>
                <c:pt idx="6">
                  <c:v>0.101203125</c:v>
                </c:pt>
                <c:pt idx="7">
                  <c:v>0.12766145833333317</c:v>
                </c:pt>
                <c:pt idx="8">
                  <c:v>0.15345833333333317</c:v>
                </c:pt>
              </c:numCache>
            </c:numRef>
          </c:xVal>
          <c:yVal>
            <c:numRef>
              <c:f>bilgesu1!$U$3:$U$11</c:f>
              <c:numCache>
                <c:formatCode>General</c:formatCode>
                <c:ptCount val="9"/>
                <c:pt idx="0">
                  <c:v>12.4162509780907</c:v>
                </c:pt>
                <c:pt idx="1">
                  <c:v>45.280100743348903</c:v>
                </c:pt>
                <c:pt idx="2">
                  <c:v>58.889622456963998</c:v>
                </c:pt>
                <c:pt idx="3">
                  <c:v>72.261345852895104</c:v>
                </c:pt>
                <c:pt idx="4">
                  <c:v>77.887201682316103</c:v>
                </c:pt>
                <c:pt idx="5">
                  <c:v>87.487773865414695</c:v>
                </c:pt>
                <c:pt idx="6">
                  <c:v>91.690507629107898</c:v>
                </c:pt>
                <c:pt idx="7">
                  <c:v>94.952440336463198</c:v>
                </c:pt>
                <c:pt idx="8">
                  <c:v>96.571791862284798</c:v>
                </c:pt>
              </c:numCache>
            </c:numRef>
          </c:yVal>
          <c:smooth val="0"/>
          <c:extLst>
            <c:ext xmlns:c16="http://schemas.microsoft.com/office/drawing/2014/chart" uri="{C3380CC4-5D6E-409C-BE32-E72D297353CC}">
              <c16:uniqueId val="{00000006-E382-4E8C-86B0-DE5728EE9FB9}"/>
            </c:ext>
          </c:extLst>
        </c:ser>
        <c:ser>
          <c:idx val="7"/>
          <c:order val="7"/>
          <c:tx>
            <c:strRef>
              <c:f>bilgesu1!$V$1</c:f>
              <c:strCache>
                <c:ptCount val="1"/>
                <c:pt idx="0">
                  <c:v>1800 kg/m3 (CFD runs)</c:v>
                </c:pt>
              </c:strCache>
            </c:strRef>
          </c:tx>
          <c:spPr>
            <a:ln w="25400" cap="rnd">
              <a:noFill/>
              <a:round/>
            </a:ln>
            <a:effectLst/>
          </c:spPr>
          <c:marker>
            <c:symbol val="circle"/>
            <c:size val="5"/>
            <c:spPr>
              <a:solidFill>
                <a:srgbClr val="00B050"/>
              </a:solidFill>
              <a:ln w="9525">
                <a:noFill/>
              </a:ln>
              <a:effectLst/>
            </c:spPr>
          </c:marker>
          <c:xVal>
            <c:numRef>
              <c:f>bilgesu1!$W$3:$W$11</c:f>
              <c:numCache>
                <c:formatCode>General</c:formatCode>
                <c:ptCount val="9"/>
                <c:pt idx="0">
                  <c:v>2.5796875E-2</c:v>
                </c:pt>
                <c:pt idx="1">
                  <c:v>2.778125E-2</c:v>
                </c:pt>
                <c:pt idx="2">
                  <c:v>3.2411458333333323E-2</c:v>
                </c:pt>
                <c:pt idx="3">
                  <c:v>4.233333333333332E-2</c:v>
                </c:pt>
                <c:pt idx="4">
                  <c:v>5.0932291666666331E-2</c:v>
                </c:pt>
                <c:pt idx="5">
                  <c:v>7.6067708333333164E-2</c:v>
                </c:pt>
                <c:pt idx="6">
                  <c:v>0.101203125</c:v>
                </c:pt>
                <c:pt idx="7">
                  <c:v>0.127</c:v>
                </c:pt>
                <c:pt idx="8">
                  <c:v>0.152796875</c:v>
                </c:pt>
              </c:numCache>
            </c:numRef>
          </c:xVal>
          <c:yVal>
            <c:numRef>
              <c:f>bilgesu1!$X$3:$X$11</c:f>
              <c:numCache>
                <c:formatCode>General</c:formatCode>
                <c:ptCount val="9"/>
                <c:pt idx="0">
                  <c:v>12.4174735915492</c:v>
                </c:pt>
                <c:pt idx="1">
                  <c:v>47.626907276995297</c:v>
                </c:pt>
                <c:pt idx="2">
                  <c:v>61.7071351721439</c:v>
                </c:pt>
                <c:pt idx="3">
                  <c:v>74.374021909233093</c:v>
                </c:pt>
                <c:pt idx="4">
                  <c:v>79.999877738654106</c:v>
                </c:pt>
                <c:pt idx="5">
                  <c:v>89.601061228481996</c:v>
                </c:pt>
                <c:pt idx="6">
                  <c:v>94.037925469483497</c:v>
                </c:pt>
                <c:pt idx="7">
                  <c:v>97.300469483567994</c:v>
                </c:pt>
                <c:pt idx="8">
                  <c:v>98.685079225352098</c:v>
                </c:pt>
              </c:numCache>
            </c:numRef>
          </c:yVal>
          <c:smooth val="0"/>
          <c:extLst>
            <c:ext xmlns:c16="http://schemas.microsoft.com/office/drawing/2014/chart" uri="{C3380CC4-5D6E-409C-BE32-E72D297353CC}">
              <c16:uniqueId val="{00000007-E382-4E8C-86B0-DE5728EE9FB9}"/>
            </c:ext>
          </c:extLst>
        </c:ser>
        <c:dLbls>
          <c:showLegendKey val="0"/>
          <c:showVal val="0"/>
          <c:showCatName val="0"/>
          <c:showSerName val="0"/>
          <c:showPercent val="0"/>
          <c:showBubbleSize val="0"/>
        </c:dLbls>
        <c:axId val="960324352"/>
        <c:axId val="960326656"/>
      </c:scatterChart>
      <c:valAx>
        <c:axId val="960324352"/>
        <c:scaling>
          <c:orientation val="minMax"/>
          <c:max val="0.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rPr>
                  <a:t>Annular Velocity (m/s)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0326656"/>
        <c:crosses val="autoZero"/>
        <c:crossBetween val="midCat"/>
      </c:valAx>
      <c:valAx>
        <c:axId val="960326656"/>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rPr>
                  <a:t>Cuttings Transport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0324352"/>
        <c:crosses val="autoZero"/>
        <c:crossBetween val="midCat"/>
        <c:majorUnit val="20"/>
      </c:valAx>
      <c:spPr>
        <a:noFill/>
        <a:ln>
          <a:noFill/>
        </a:ln>
        <a:effectLst/>
      </c:spPr>
    </c:plotArea>
    <c:legend>
      <c:legendPos val="t"/>
      <c:layout>
        <c:manualLayout>
          <c:xMode val="edge"/>
          <c:yMode val="edge"/>
          <c:x val="7.5149387576552928E-2"/>
          <c:y val="2.7777777777777776E-2"/>
          <c:w val="0.89692344706911642"/>
          <c:h val="0.1592246281714785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t>Rheology of Fluid 2</a:t>
            </a:r>
          </a:p>
        </c:rich>
      </c:tx>
      <c:layout>
        <c:manualLayout>
          <c:xMode val="edge"/>
          <c:yMode val="edge"/>
          <c:x val="0.34864993438320208"/>
          <c:y val="2.9271741032370954E-2"/>
        </c:manualLayout>
      </c:layout>
      <c:overlay val="0"/>
      <c:spPr>
        <a:noFill/>
        <a:ln>
          <a:noFill/>
        </a:ln>
        <a:effectLst/>
      </c:spPr>
    </c:title>
    <c:autoTitleDeleted val="0"/>
    <c:plotArea>
      <c:layout>
        <c:manualLayout>
          <c:layoutTarget val="inner"/>
          <c:xMode val="edge"/>
          <c:yMode val="edge"/>
          <c:x val="0.16446006749156353"/>
          <c:y val="0.12788497919031402"/>
          <c:w val="0.7525321053618298"/>
          <c:h val="0.6677197251385244"/>
        </c:manualLayout>
      </c:layout>
      <c:scatterChart>
        <c:scatterStyle val="lineMarker"/>
        <c:varyColors val="0"/>
        <c:ser>
          <c:idx val="0"/>
          <c:order val="0"/>
          <c:tx>
            <c:v>Data</c:v>
          </c:tx>
          <c:spPr>
            <a:ln w="25400" cap="rnd">
              <a:noFill/>
              <a:round/>
            </a:ln>
            <a:effectLst/>
          </c:spPr>
          <c:marker>
            <c:symbol val="triangle"/>
            <c:size val="6"/>
            <c:spPr>
              <a:solidFill>
                <a:srgbClr val="C00000"/>
              </a:solidFill>
              <a:ln w="9525">
                <a:noFill/>
              </a:ln>
              <a:effectLst/>
            </c:spPr>
          </c:marker>
          <c:trendline>
            <c:spPr>
              <a:ln w="12700" cap="rnd">
                <a:solidFill>
                  <a:srgbClr val="C00000"/>
                </a:solidFill>
                <a:prstDash val="dash"/>
              </a:ln>
              <a:effectLst/>
            </c:spPr>
            <c:trendlineType val="power"/>
            <c:forward val="1000"/>
            <c:backward val="1"/>
            <c:dispRSqr val="0"/>
            <c:dispEq val="0"/>
          </c:trendline>
          <c:xVal>
            <c:numRef>
              <c:f>'[Figures_SIUnits.xlsx]Fig. 8'!$C$3:$C$8</c:f>
              <c:numCache>
                <c:formatCode>General</c:formatCode>
                <c:ptCount val="6"/>
                <c:pt idx="0">
                  <c:v>5.109</c:v>
                </c:pt>
                <c:pt idx="1">
                  <c:v>10.218</c:v>
                </c:pt>
                <c:pt idx="2">
                  <c:v>170.3</c:v>
                </c:pt>
                <c:pt idx="3">
                  <c:v>340.6</c:v>
                </c:pt>
                <c:pt idx="4">
                  <c:v>510.90000000000003</c:v>
                </c:pt>
                <c:pt idx="5">
                  <c:v>1021.8000000000001</c:v>
                </c:pt>
              </c:numCache>
            </c:numRef>
          </c:xVal>
          <c:yVal>
            <c:numRef>
              <c:f>'[Figures_SIUnits.xlsx]Fig. 8'!$F$3:$F$8</c:f>
              <c:numCache>
                <c:formatCode>General</c:formatCode>
                <c:ptCount val="6"/>
                <c:pt idx="0">
                  <c:v>0.10208071218799998</c:v>
                </c:pt>
                <c:pt idx="1">
                  <c:v>0.20416142437599996</c:v>
                </c:pt>
                <c:pt idx="2">
                  <c:v>1.1228878340679997</c:v>
                </c:pt>
                <c:pt idx="3">
                  <c:v>1.8374528193839996</c:v>
                </c:pt>
                <c:pt idx="4">
                  <c:v>2.347856380324</c:v>
                </c:pt>
                <c:pt idx="5">
                  <c:v>3.6749056387679992</c:v>
                </c:pt>
              </c:numCache>
            </c:numRef>
          </c:yVal>
          <c:smooth val="0"/>
          <c:extLst>
            <c:ext xmlns:c16="http://schemas.microsoft.com/office/drawing/2014/chart" uri="{C3380CC4-5D6E-409C-BE32-E72D297353CC}">
              <c16:uniqueId val="{00000001-8CB2-4FD1-A1B8-90E1D05BBC5A}"/>
            </c:ext>
          </c:extLst>
        </c:ser>
        <c:dLbls>
          <c:showLegendKey val="0"/>
          <c:showVal val="0"/>
          <c:showCatName val="0"/>
          <c:showSerName val="0"/>
          <c:showPercent val="0"/>
          <c:showBubbleSize val="0"/>
        </c:dLbls>
        <c:axId val="960360832"/>
        <c:axId val="960362752"/>
      </c:scatterChart>
      <c:valAx>
        <c:axId val="960360832"/>
        <c:scaling>
          <c:logBase val="10"/>
          <c:orientation val="minMax"/>
        </c:scaling>
        <c:delete val="0"/>
        <c:axPos val="b"/>
        <c:minorGridlines>
          <c:spPr>
            <a:ln w="6350" cap="flat" cmpd="sng" algn="ctr">
              <a:solidFill>
                <a:sysClr val="window" lastClr="FFFFFF">
                  <a:lumMod val="85000"/>
                </a:sysClr>
              </a:solidFill>
              <a:round/>
            </a:ln>
            <a:effectLst/>
          </c:spPr>
        </c:minorGridlines>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t>Shear Rate (1/s)</a:t>
                </a:r>
              </a:p>
            </c:rich>
          </c:tx>
          <c:layout>
            <c:manualLayout>
              <c:xMode val="edge"/>
              <c:yMode val="edge"/>
              <c:x val="0.39301493855324154"/>
              <c:y val="0.8971826387555214"/>
            </c:manualLayout>
          </c:layout>
          <c:overlay val="0"/>
          <c:spPr>
            <a:noFill/>
            <a:ln>
              <a:noFill/>
            </a:ln>
            <a:effectLst/>
          </c:spPr>
        </c:title>
        <c:numFmt formatCode="General" sourceLinked="1"/>
        <c:majorTickMark val="none"/>
        <c:minorTickMark val="none"/>
        <c:tickLblPos val="nextTo"/>
        <c:spPr>
          <a:noFill/>
          <a:ln w="6350" cap="flat" cmpd="sng" algn="ctr">
            <a:solidFill>
              <a:srgbClr val="002060"/>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0362752"/>
        <c:crossesAt val="1.0000000000000002E-3"/>
        <c:crossBetween val="midCat"/>
      </c:valAx>
      <c:valAx>
        <c:axId val="960362752"/>
        <c:scaling>
          <c:logBase val="10"/>
          <c:orientation val="minMax"/>
          <c:max val="100"/>
          <c:min val="0.1"/>
        </c:scaling>
        <c:delete val="0"/>
        <c:axPos val="l"/>
        <c:minorGridlines>
          <c:spPr>
            <a:ln w="6350" cap="flat" cmpd="sng" algn="ctr">
              <a:solidFill>
                <a:sysClr val="window" lastClr="FFFFFF">
                  <a:lumMod val="85000"/>
                </a:sysClr>
              </a:solidFill>
              <a:round/>
            </a:ln>
            <a:effectLst/>
          </c:spPr>
        </c:min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t>Shear Stress (Pa)</a:t>
                </a:r>
              </a:p>
            </c:rich>
          </c:tx>
          <c:layout>
            <c:manualLayout>
              <c:xMode val="edge"/>
              <c:yMode val="edge"/>
              <c:x val="2.3749846689724533E-2"/>
              <c:y val="0.25418936047628193"/>
            </c:manualLayout>
          </c:layout>
          <c:overlay val="0"/>
          <c:spPr>
            <a:noFill/>
            <a:ln>
              <a:noFill/>
            </a:ln>
            <a:effectLst/>
          </c:spPr>
        </c:title>
        <c:numFmt formatCode="General" sourceLinked="1"/>
        <c:majorTickMark val="none"/>
        <c:minorTickMark val="none"/>
        <c:tickLblPos val="nextTo"/>
        <c:spPr>
          <a:noFill/>
          <a:ln w="6350" cap="flat" cmpd="sng" algn="ctr">
            <a:solidFill>
              <a:srgbClr val="002060"/>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0360832"/>
        <c:crosses val="autoZero"/>
        <c:crossBetween val="midCat"/>
      </c:valAx>
      <c:spPr>
        <a:noFill/>
        <a:ln w="0">
          <a:solidFill>
            <a:schemeClr val="bg1">
              <a:lumMod val="50000"/>
            </a:schemeClr>
          </a:solidFill>
        </a:ln>
        <a:effectLst/>
      </c:spPr>
    </c:plotArea>
    <c:legend>
      <c:legendPos val="r"/>
      <c:layout>
        <c:manualLayout>
          <c:xMode val="edge"/>
          <c:yMode val="edge"/>
          <c:x val="0.21375799704724413"/>
          <c:y val="0.14327746792067655"/>
          <c:w val="0.33485311406386697"/>
          <c:h val="0.11841097987751531"/>
        </c:manualLayout>
      </c:layout>
      <c:overlay val="0"/>
      <c:spPr>
        <a:solidFill>
          <a:schemeClr val="bg1"/>
        </a:solidFill>
        <a:ln w="6350">
          <a:solidFill>
            <a:schemeClr val="bg1">
              <a:lumMod val="75000"/>
            </a:schemeClr>
          </a:solid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ysClr val="window" lastClr="FFFFFF"/>
    </a:solidFill>
    <a:ln w="6350" cap="flat" cmpd="sng" algn="ctr">
      <a:solidFill>
        <a:schemeClr val="bg1">
          <a:lumMod val="50000"/>
        </a:schemeClr>
      </a:solid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t>Rheology of Fluid 3</a:t>
            </a:r>
          </a:p>
        </c:rich>
      </c:tx>
      <c:layout>
        <c:manualLayout>
          <c:xMode val="edge"/>
          <c:yMode val="edge"/>
          <c:x val="0.34764576590502877"/>
          <c:y val="2.9271844660194175E-2"/>
        </c:manualLayout>
      </c:layout>
      <c:overlay val="0"/>
      <c:spPr>
        <a:noFill/>
        <a:ln>
          <a:noFill/>
        </a:ln>
        <a:effectLst/>
      </c:spPr>
    </c:title>
    <c:autoTitleDeleted val="0"/>
    <c:plotArea>
      <c:layout>
        <c:manualLayout>
          <c:layoutTarget val="inner"/>
          <c:xMode val="edge"/>
          <c:yMode val="edge"/>
          <c:x val="0.16411151308789104"/>
          <c:y val="0.12788497919031402"/>
          <c:w val="0.75288075477051863"/>
          <c:h val="0.6677197251385244"/>
        </c:manualLayout>
      </c:layout>
      <c:scatterChart>
        <c:scatterStyle val="lineMarker"/>
        <c:varyColors val="0"/>
        <c:ser>
          <c:idx val="0"/>
          <c:order val="0"/>
          <c:tx>
            <c:v>Data</c:v>
          </c:tx>
          <c:spPr>
            <a:ln w="25400" cap="rnd">
              <a:noFill/>
              <a:round/>
            </a:ln>
            <a:effectLst/>
          </c:spPr>
          <c:marker>
            <c:symbol val="triangle"/>
            <c:size val="6"/>
            <c:spPr>
              <a:solidFill>
                <a:srgbClr val="C00000"/>
              </a:solidFill>
              <a:ln w="9525">
                <a:noFill/>
              </a:ln>
              <a:effectLst/>
            </c:spPr>
          </c:marker>
          <c:trendline>
            <c:spPr>
              <a:ln w="12700" cap="rnd">
                <a:solidFill>
                  <a:srgbClr val="C00000"/>
                </a:solidFill>
                <a:prstDash val="dash"/>
              </a:ln>
              <a:effectLst/>
            </c:spPr>
            <c:trendlineType val="power"/>
            <c:forward val="1000"/>
            <c:backward val="1"/>
            <c:dispRSqr val="0"/>
            <c:dispEq val="0"/>
          </c:trendline>
          <c:xVal>
            <c:numRef>
              <c:f>'[Figures_SIUnits.xlsx]Fig. 8'!$M$3:$M$8</c:f>
              <c:numCache>
                <c:formatCode>General</c:formatCode>
                <c:ptCount val="6"/>
                <c:pt idx="0">
                  <c:v>5.109</c:v>
                </c:pt>
                <c:pt idx="1">
                  <c:v>10.218</c:v>
                </c:pt>
                <c:pt idx="2">
                  <c:v>170.3</c:v>
                </c:pt>
                <c:pt idx="3">
                  <c:v>340.6</c:v>
                </c:pt>
                <c:pt idx="4">
                  <c:v>510.90000000000003</c:v>
                </c:pt>
                <c:pt idx="5">
                  <c:v>1021.8000000000001</c:v>
                </c:pt>
              </c:numCache>
            </c:numRef>
          </c:xVal>
          <c:yVal>
            <c:numRef>
              <c:f>'[Figures_SIUnits.xlsx]Fig. 8'!$P$3:$P$8</c:f>
              <c:numCache>
                <c:formatCode>General</c:formatCode>
                <c:ptCount val="6"/>
                <c:pt idx="0">
                  <c:v>0.51040356093999995</c:v>
                </c:pt>
                <c:pt idx="1">
                  <c:v>0.71456498531599988</c:v>
                </c:pt>
                <c:pt idx="2">
                  <c:v>3.7769863509559998</c:v>
                </c:pt>
                <c:pt idx="3">
                  <c:v>5.614439170339999</c:v>
                </c:pt>
                <c:pt idx="4">
                  <c:v>7.860214838475998</c:v>
                </c:pt>
                <c:pt idx="5">
                  <c:v>10.616394067551999</c:v>
                </c:pt>
              </c:numCache>
            </c:numRef>
          </c:yVal>
          <c:smooth val="0"/>
          <c:extLst>
            <c:ext xmlns:c16="http://schemas.microsoft.com/office/drawing/2014/chart" uri="{C3380CC4-5D6E-409C-BE32-E72D297353CC}">
              <c16:uniqueId val="{00000001-8D14-41B4-9D9B-B855077CE348}"/>
            </c:ext>
          </c:extLst>
        </c:ser>
        <c:dLbls>
          <c:showLegendKey val="0"/>
          <c:showVal val="0"/>
          <c:showCatName val="0"/>
          <c:showSerName val="0"/>
          <c:showPercent val="0"/>
          <c:showBubbleSize val="0"/>
        </c:dLbls>
        <c:axId val="950481280"/>
        <c:axId val="950483200"/>
      </c:scatterChart>
      <c:valAx>
        <c:axId val="950481280"/>
        <c:scaling>
          <c:logBase val="10"/>
          <c:orientation val="minMax"/>
        </c:scaling>
        <c:delete val="0"/>
        <c:axPos val="b"/>
        <c:minorGridlines>
          <c:spPr>
            <a:ln w="6350" cap="flat" cmpd="sng" algn="ctr">
              <a:solidFill>
                <a:sysClr val="window" lastClr="FFFFFF">
                  <a:lumMod val="85000"/>
                </a:sysClr>
              </a:solidFill>
              <a:round/>
            </a:ln>
            <a:effectLst/>
          </c:spPr>
        </c:minorGridlines>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t>Shear Rate (1/s)</a:t>
                </a:r>
              </a:p>
            </c:rich>
          </c:tx>
          <c:layout>
            <c:manualLayout>
              <c:xMode val="edge"/>
              <c:yMode val="edge"/>
              <c:x val="0.4266771167492952"/>
              <c:y val="0.9020369237825856"/>
            </c:manualLayout>
          </c:layout>
          <c:overlay val="0"/>
          <c:spPr>
            <a:noFill/>
            <a:ln>
              <a:noFill/>
            </a:ln>
            <a:effectLst/>
          </c:spPr>
        </c:title>
        <c:numFmt formatCode="General" sourceLinked="1"/>
        <c:majorTickMark val="none"/>
        <c:minorTickMark val="none"/>
        <c:tickLblPos val="nextTo"/>
        <c:spPr>
          <a:noFill/>
          <a:ln w="6350" cap="flat" cmpd="sng" algn="ctr">
            <a:solidFill>
              <a:srgbClr val="002060"/>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0483200"/>
        <c:crossesAt val="1.0000000000000002E-3"/>
        <c:crossBetween val="midCat"/>
      </c:valAx>
      <c:valAx>
        <c:axId val="950483200"/>
        <c:scaling>
          <c:logBase val="10"/>
          <c:orientation val="minMax"/>
          <c:max val="100"/>
          <c:min val="0.1"/>
        </c:scaling>
        <c:delete val="0"/>
        <c:axPos val="l"/>
        <c:minorGridlines>
          <c:spPr>
            <a:ln w="6350" cap="flat" cmpd="sng" algn="ctr">
              <a:solidFill>
                <a:sysClr val="window" lastClr="FFFFFF">
                  <a:lumMod val="85000"/>
                </a:sysClr>
              </a:solidFill>
              <a:round/>
            </a:ln>
            <a:effectLst/>
          </c:spPr>
        </c:min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t>Shear Stress (Pa)</a:t>
                </a:r>
              </a:p>
            </c:rich>
          </c:tx>
          <c:layout>
            <c:manualLayout>
              <c:xMode val="edge"/>
              <c:yMode val="edge"/>
              <c:x val="2.0917588522293609E-2"/>
              <c:y val="0.25237634737405396"/>
            </c:manualLayout>
          </c:layout>
          <c:overlay val="0"/>
          <c:spPr>
            <a:noFill/>
            <a:ln>
              <a:noFill/>
            </a:ln>
            <a:effectLst/>
          </c:spPr>
        </c:title>
        <c:numFmt formatCode="General" sourceLinked="1"/>
        <c:majorTickMark val="none"/>
        <c:minorTickMark val="none"/>
        <c:tickLblPos val="nextTo"/>
        <c:spPr>
          <a:noFill/>
          <a:ln w="6350" cap="flat" cmpd="sng" algn="ctr">
            <a:solidFill>
              <a:srgbClr val="002060"/>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0481280"/>
        <c:crosses val="autoZero"/>
        <c:crossBetween val="midCat"/>
      </c:valAx>
      <c:spPr>
        <a:noFill/>
        <a:ln w="0">
          <a:solidFill>
            <a:schemeClr val="bg1">
              <a:lumMod val="50000"/>
            </a:schemeClr>
          </a:solidFill>
        </a:ln>
        <a:effectLst/>
      </c:spPr>
    </c:plotArea>
    <c:legend>
      <c:legendPos val="r"/>
      <c:layout>
        <c:manualLayout>
          <c:xMode val="edge"/>
          <c:yMode val="edge"/>
          <c:x val="0.21375799704724413"/>
          <c:y val="0.14327746792067655"/>
          <c:w val="0.33485311406386697"/>
          <c:h val="0.11841097987751531"/>
        </c:manualLayout>
      </c:layout>
      <c:overlay val="0"/>
      <c:spPr>
        <a:solidFill>
          <a:schemeClr val="bg1"/>
        </a:solidFill>
        <a:ln w="6350">
          <a:solidFill>
            <a:schemeClr val="bg1">
              <a:lumMod val="75000"/>
            </a:schemeClr>
          </a:solid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ysClr val="window" lastClr="FFFFFF"/>
    </a:solidFill>
    <a:ln w="6350" cap="flat" cmpd="sng" algn="ctr">
      <a:solidFill>
        <a:schemeClr val="bg1">
          <a:lumMod val="50000"/>
        </a:schemeClr>
      </a:solid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07567804024497"/>
          <c:y val="2.9805201875262761E-2"/>
          <c:w val="0.78854160591037237"/>
          <c:h val="0.77649807662931025"/>
        </c:manualLayout>
      </c:layout>
      <c:scatterChart>
        <c:scatterStyle val="smoothMarker"/>
        <c:varyColors val="0"/>
        <c:ser>
          <c:idx val="1"/>
          <c:order val="0"/>
          <c:tx>
            <c:v>HDP</c:v>
          </c:tx>
          <c:spPr>
            <a:ln w="25400">
              <a:solidFill>
                <a:schemeClr val="tx1"/>
              </a:solidFill>
              <a:prstDash val="sysDash"/>
            </a:ln>
          </c:spPr>
          <c:marker>
            <c:symbol val="none"/>
          </c:marker>
          <c:xVal>
            <c:numRef>
              <c:f>'[Figures.xlsx]Fig. 9'!$J$17:$J$39</c:f>
              <c:numCache>
                <c:formatCode>General</c:formatCode>
                <c:ptCount val="23"/>
                <c:pt idx="0">
                  <c:v>256.94799999999998</c:v>
                </c:pt>
                <c:pt idx="1">
                  <c:v>282.06799999999998</c:v>
                </c:pt>
                <c:pt idx="2">
                  <c:v>309.64400000000001</c:v>
                </c:pt>
                <c:pt idx="3">
                  <c:v>339.916</c:v>
                </c:pt>
                <c:pt idx="4">
                  <c:v>373.14699999999999</c:v>
                </c:pt>
                <c:pt idx="5">
                  <c:v>409.62599999999998</c:v>
                </c:pt>
                <c:pt idx="6">
                  <c:v>449.67200000000003</c:v>
                </c:pt>
                <c:pt idx="7">
                  <c:v>493.63299999999998</c:v>
                </c:pt>
                <c:pt idx="8">
                  <c:v>541.89200000000005</c:v>
                </c:pt>
                <c:pt idx="9">
                  <c:v>594.86900000000003</c:v>
                </c:pt>
                <c:pt idx="10">
                  <c:v>653.02499999999998</c:v>
                </c:pt>
                <c:pt idx="11">
                  <c:v>716.86599999999999</c:v>
                </c:pt>
                <c:pt idx="12">
                  <c:v>786.94899999999996</c:v>
                </c:pt>
                <c:pt idx="13">
                  <c:v>863.88300000000004</c:v>
                </c:pt>
                <c:pt idx="14">
                  <c:v>948.33799999999997</c:v>
                </c:pt>
                <c:pt idx="15">
                  <c:v>1041.05</c:v>
                </c:pt>
                <c:pt idx="16">
                  <c:v>1142.83</c:v>
                </c:pt>
                <c:pt idx="17">
                  <c:v>1254.55</c:v>
                </c:pt>
                <c:pt idx="18">
                  <c:v>1377.2</c:v>
                </c:pt>
                <c:pt idx="19">
                  <c:v>1511.84</c:v>
                </c:pt>
                <c:pt idx="20">
                  <c:v>1659.64</c:v>
                </c:pt>
                <c:pt idx="21">
                  <c:v>1821.89</c:v>
                </c:pt>
                <c:pt idx="22">
                  <c:v>2000</c:v>
                </c:pt>
              </c:numCache>
            </c:numRef>
          </c:xVal>
          <c:yVal>
            <c:numRef>
              <c:f>'[Figures.xlsx]Fig. 9'!$K$17:$K$39</c:f>
              <c:numCache>
                <c:formatCode>General</c:formatCode>
                <c:ptCount val="23"/>
                <c:pt idx="0">
                  <c:v>0</c:v>
                </c:pt>
                <c:pt idx="1">
                  <c:v>0</c:v>
                </c:pt>
                <c:pt idx="2">
                  <c:v>0</c:v>
                </c:pt>
                <c:pt idx="3">
                  <c:v>1.73928E-2</c:v>
                </c:pt>
                <c:pt idx="4">
                  <c:v>0.39754499999999998</c:v>
                </c:pt>
                <c:pt idx="5">
                  <c:v>2.0497800000000002</c:v>
                </c:pt>
                <c:pt idx="6">
                  <c:v>5.0078399999999998</c:v>
                </c:pt>
                <c:pt idx="7">
                  <c:v>8.5436399999999999</c:v>
                </c:pt>
                <c:pt idx="8">
                  <c:v>11.972200000000001</c:v>
                </c:pt>
                <c:pt idx="9">
                  <c:v>14.386799999999999</c:v>
                </c:pt>
                <c:pt idx="10">
                  <c:v>15.163399999999999</c:v>
                </c:pt>
                <c:pt idx="11">
                  <c:v>14.1469</c:v>
                </c:pt>
                <c:pt idx="12">
                  <c:v>11.666399999999999</c:v>
                </c:pt>
                <c:pt idx="13">
                  <c:v>8.4004499999999993</c:v>
                </c:pt>
                <c:pt idx="14">
                  <c:v>5.1198600000000001</c:v>
                </c:pt>
                <c:pt idx="15">
                  <c:v>2.43689</c:v>
                </c:pt>
                <c:pt idx="16">
                  <c:v>0.64854500000000004</c:v>
                </c:pt>
                <c:pt idx="17">
                  <c:v>4.2403200000000002E-2</c:v>
                </c:pt>
                <c:pt idx="18">
                  <c:v>0</c:v>
                </c:pt>
                <c:pt idx="19">
                  <c:v>0</c:v>
                </c:pt>
                <c:pt idx="20">
                  <c:v>0</c:v>
                </c:pt>
                <c:pt idx="21">
                  <c:v>0</c:v>
                </c:pt>
                <c:pt idx="22">
                  <c:v>0</c:v>
                </c:pt>
              </c:numCache>
            </c:numRef>
          </c:yVal>
          <c:smooth val="1"/>
          <c:extLst>
            <c:ext xmlns:c16="http://schemas.microsoft.com/office/drawing/2014/chart" uri="{C3380CC4-5D6E-409C-BE32-E72D297353CC}">
              <c16:uniqueId val="{00000000-EC5A-4132-ADE3-65A1653F55F4}"/>
            </c:ext>
          </c:extLst>
        </c:ser>
        <c:ser>
          <c:idx val="0"/>
          <c:order val="1"/>
          <c:tx>
            <c:v>LDP</c:v>
          </c:tx>
          <c:spPr>
            <a:ln w="25400" cap="rnd">
              <a:solidFill>
                <a:schemeClr val="tx1"/>
              </a:solidFill>
              <a:prstDash val="solid"/>
              <a:round/>
            </a:ln>
            <a:effectLst/>
          </c:spPr>
          <c:marker>
            <c:symbol val="none"/>
          </c:marker>
          <c:xVal>
            <c:numRef>
              <c:f>'[Figures.xlsx]Fig. 9'!$N$17:$N$39</c:f>
              <c:numCache>
                <c:formatCode>General</c:formatCode>
                <c:ptCount val="23"/>
                <c:pt idx="0">
                  <c:v>256.94799999999998</c:v>
                </c:pt>
                <c:pt idx="1">
                  <c:v>282.06799999999998</c:v>
                </c:pt>
                <c:pt idx="2">
                  <c:v>309.64400000000001</c:v>
                </c:pt>
                <c:pt idx="3">
                  <c:v>339.916</c:v>
                </c:pt>
                <c:pt idx="4">
                  <c:v>373.14699999999999</c:v>
                </c:pt>
                <c:pt idx="5">
                  <c:v>409.62599999999998</c:v>
                </c:pt>
                <c:pt idx="6">
                  <c:v>449.67200000000003</c:v>
                </c:pt>
                <c:pt idx="7">
                  <c:v>493.63299999999998</c:v>
                </c:pt>
                <c:pt idx="8">
                  <c:v>541.89200000000005</c:v>
                </c:pt>
                <c:pt idx="9">
                  <c:v>594.86900000000003</c:v>
                </c:pt>
                <c:pt idx="10">
                  <c:v>653.02499999999998</c:v>
                </c:pt>
                <c:pt idx="11">
                  <c:v>716.86599999999999</c:v>
                </c:pt>
                <c:pt idx="12">
                  <c:v>786.94899999999996</c:v>
                </c:pt>
                <c:pt idx="13">
                  <c:v>863.88300000000004</c:v>
                </c:pt>
                <c:pt idx="14">
                  <c:v>948.33799999999997</c:v>
                </c:pt>
                <c:pt idx="15">
                  <c:v>1041.05</c:v>
                </c:pt>
                <c:pt idx="16">
                  <c:v>1142.83</c:v>
                </c:pt>
                <c:pt idx="17">
                  <c:v>1254.55</c:v>
                </c:pt>
                <c:pt idx="18">
                  <c:v>1377.2</c:v>
                </c:pt>
                <c:pt idx="19">
                  <c:v>1511.84</c:v>
                </c:pt>
                <c:pt idx="20">
                  <c:v>1659.64</c:v>
                </c:pt>
                <c:pt idx="21">
                  <c:v>1821.89</c:v>
                </c:pt>
                <c:pt idx="22">
                  <c:v>2000</c:v>
                </c:pt>
              </c:numCache>
            </c:numRef>
          </c:xVal>
          <c:yVal>
            <c:numRef>
              <c:f>'[Figures.xlsx]Fig. 9'!$O$17:$O$39</c:f>
              <c:numCache>
                <c:formatCode>General</c:formatCode>
                <c:ptCount val="23"/>
                <c:pt idx="0">
                  <c:v>0</c:v>
                </c:pt>
                <c:pt idx="1">
                  <c:v>0</c:v>
                </c:pt>
                <c:pt idx="2">
                  <c:v>0</c:v>
                </c:pt>
                <c:pt idx="3">
                  <c:v>0</c:v>
                </c:pt>
                <c:pt idx="4">
                  <c:v>0</c:v>
                </c:pt>
                <c:pt idx="5">
                  <c:v>0</c:v>
                </c:pt>
                <c:pt idx="6">
                  <c:v>0</c:v>
                </c:pt>
                <c:pt idx="7">
                  <c:v>0</c:v>
                </c:pt>
                <c:pt idx="8">
                  <c:v>0</c:v>
                </c:pt>
                <c:pt idx="9">
                  <c:v>3.16642</c:v>
                </c:pt>
                <c:pt idx="10">
                  <c:v>14.8683</c:v>
                </c:pt>
                <c:pt idx="11">
                  <c:v>28.913699999999999</c:v>
                </c:pt>
                <c:pt idx="12">
                  <c:v>30.571300000000001</c:v>
                </c:pt>
                <c:pt idx="13">
                  <c:v>17.950399999999998</c:v>
                </c:pt>
                <c:pt idx="14">
                  <c:v>4.5298600000000002</c:v>
                </c:pt>
                <c:pt idx="15">
                  <c:v>0</c:v>
                </c:pt>
                <c:pt idx="16">
                  <c:v>0</c:v>
                </c:pt>
                <c:pt idx="17">
                  <c:v>0</c:v>
                </c:pt>
                <c:pt idx="18">
                  <c:v>0</c:v>
                </c:pt>
                <c:pt idx="19">
                  <c:v>0</c:v>
                </c:pt>
                <c:pt idx="20">
                  <c:v>0</c:v>
                </c:pt>
                <c:pt idx="21">
                  <c:v>0</c:v>
                </c:pt>
                <c:pt idx="22">
                  <c:v>0</c:v>
                </c:pt>
              </c:numCache>
            </c:numRef>
          </c:yVal>
          <c:smooth val="1"/>
          <c:extLst>
            <c:ext xmlns:c16="http://schemas.microsoft.com/office/drawing/2014/chart" uri="{C3380CC4-5D6E-409C-BE32-E72D297353CC}">
              <c16:uniqueId val="{00000001-EC5A-4132-ADE3-65A1653F55F4}"/>
            </c:ext>
          </c:extLst>
        </c:ser>
        <c:dLbls>
          <c:showLegendKey val="0"/>
          <c:showVal val="0"/>
          <c:showCatName val="0"/>
          <c:showSerName val="0"/>
          <c:showPercent val="0"/>
          <c:showBubbleSize val="0"/>
        </c:dLbls>
        <c:axId val="960416000"/>
        <c:axId val="960426368"/>
      </c:scatterChart>
      <c:valAx>
        <c:axId val="960416000"/>
        <c:scaling>
          <c:orientation val="minMax"/>
          <c:max val="1200"/>
          <c:min val="200"/>
        </c:scaling>
        <c:delete val="0"/>
        <c:axPos val="b"/>
        <c:majorGridlines>
          <c:spPr>
            <a:ln w="12700" cap="flat" cmpd="sng" algn="ctr">
              <a:solidFill>
                <a:schemeClr val="bg1">
                  <a:lumMod val="50000"/>
                </a:schemeClr>
              </a:solidFill>
              <a:round/>
            </a:ln>
            <a:effectLst/>
          </c:spPr>
        </c:majorGridlines>
        <c:minorGridlines>
          <c:spPr>
            <a:ln w="9525" cap="flat" cmpd="sng" algn="ctr">
              <a:solidFill>
                <a:schemeClr val="bg1">
                  <a:lumMod val="85000"/>
                </a:schemeClr>
              </a:solidFill>
              <a:round/>
            </a:ln>
            <a:effectLst/>
          </c:spPr>
        </c:minorGridlines>
        <c:title>
          <c:tx>
            <c:rich>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Particle diameter (microns)</a:t>
                </a:r>
              </a:p>
            </c:rich>
          </c:tx>
          <c:layout>
            <c:manualLayout>
              <c:xMode val="edge"/>
              <c:yMode val="edge"/>
              <c:x val="0.32410882667444352"/>
              <c:y val="0.90557603910622286"/>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60426368"/>
        <c:crosses val="autoZero"/>
        <c:crossBetween val="midCat"/>
        <c:majorUnit val="200"/>
      </c:valAx>
      <c:valAx>
        <c:axId val="960426368"/>
        <c:scaling>
          <c:orientation val="minMax"/>
          <c:max val="40"/>
          <c:min val="0"/>
        </c:scaling>
        <c:delete val="0"/>
        <c:axPos val="l"/>
        <c:majorGridlines>
          <c:spPr>
            <a:ln w="12700" cap="flat" cmpd="sng" algn="ctr">
              <a:solidFill>
                <a:schemeClr val="tx1"/>
              </a:solidFill>
              <a:round/>
            </a:ln>
            <a:effectLst/>
          </c:spPr>
        </c:majorGridlines>
        <c:minorGridlines>
          <c:spPr>
            <a:ln w="9525" cap="flat" cmpd="sng" algn="ctr">
              <a:solidFill>
                <a:schemeClr val="bg1">
                  <a:lumMod val="85000"/>
                </a:schemeClr>
              </a:solidFill>
              <a:round/>
            </a:ln>
            <a:effectLst/>
          </c:spPr>
        </c:minorGridlines>
        <c:title>
          <c:tx>
            <c:rich>
              <a:bodyPr rot="-54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b="1">
                    <a:solidFill>
                      <a:schemeClr val="tx1"/>
                    </a:solidFill>
                    <a:latin typeface="Times New Roman" panose="02020603050405020304" pitchFamily="18" charset="0"/>
                    <a:cs typeface="Times New Roman" panose="02020603050405020304" pitchFamily="18" charset="0"/>
                  </a:rPr>
                  <a:t>Volume</a:t>
                </a:r>
                <a:r>
                  <a:rPr lang="en-US" sz="1050" b="1" baseline="0">
                    <a:solidFill>
                      <a:schemeClr val="tx1"/>
                    </a:solidFill>
                    <a:latin typeface="Times New Roman" panose="02020603050405020304" pitchFamily="18" charset="0"/>
                    <a:cs typeface="Times New Roman" panose="02020603050405020304" pitchFamily="18" charset="0"/>
                  </a:rPr>
                  <a:t> fraction of proppant (%)</a:t>
                </a:r>
                <a:endParaRPr lang="en-US" sz="105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3.3012142127108755E-2"/>
              <c:y val="8.2060907095153554E-2"/>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60416000"/>
        <c:crosses val="autoZero"/>
        <c:crossBetween val="midCat"/>
        <c:majorUnit val="10"/>
      </c:valAx>
      <c:spPr>
        <a:ln>
          <a:solidFill>
            <a:schemeClr val="bg1">
              <a:lumMod val="85000"/>
            </a:schemeClr>
          </a:solidFill>
        </a:ln>
      </c:spPr>
    </c:plotArea>
    <c:legend>
      <c:legendPos val="r"/>
      <c:layout>
        <c:manualLayout>
          <c:xMode val="edge"/>
          <c:yMode val="edge"/>
          <c:x val="0.73512710216778465"/>
          <c:y val="5.7220972378452695E-2"/>
          <c:w val="0.19430178866530573"/>
          <c:h val="0.10386653057256731"/>
        </c:manualLayout>
      </c:layout>
      <c:overlay val="0"/>
      <c:spPr>
        <a:solidFill>
          <a:schemeClr val="bg1"/>
        </a:solidFill>
        <a:ln>
          <a:solidFill>
            <a:schemeClr val="tx1"/>
          </a:solidFill>
        </a:ln>
      </c:spPr>
      <c:txPr>
        <a:bodyPr/>
        <a:lstStyle/>
        <a:p>
          <a:pPr>
            <a:defRPr sz="1000" b="0">
              <a:solidFill>
                <a:schemeClr val="tx1"/>
              </a:solidFill>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solidFill>
        <a:schemeClr val="tx1"/>
      </a:solidFill>
    </a:ln>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769275269162784"/>
          <c:y val="6.4177362893815634E-2"/>
          <c:w val="0.77924602281857624"/>
          <c:h val="0.72484403568573763"/>
        </c:manualLayout>
      </c:layout>
      <c:scatterChart>
        <c:scatterStyle val="lineMarker"/>
        <c:varyColors val="0"/>
        <c:ser>
          <c:idx val="1"/>
          <c:order val="0"/>
          <c:spPr>
            <a:ln w="25400">
              <a:noFill/>
            </a:ln>
          </c:spPr>
          <c:marker>
            <c:symbol val="square"/>
            <c:size val="5"/>
          </c:marker>
          <c:trendline>
            <c:spPr>
              <a:ln w="22225">
                <a:solidFill>
                  <a:schemeClr val="accent2"/>
                </a:solidFill>
                <a:prstDash val="sysDash"/>
              </a:ln>
            </c:spPr>
            <c:trendlineType val="log"/>
            <c:dispRSqr val="0"/>
            <c:dispEq val="0"/>
          </c:trendline>
          <c:errBars>
            <c:errDir val="y"/>
            <c:errBarType val="both"/>
            <c:errValType val="percentage"/>
            <c:noEndCap val="0"/>
            <c:val val="5"/>
            <c:spPr>
              <a:ln w="12700">
                <a:solidFill>
                  <a:srgbClr val="002060">
                    <a:alpha val="98000"/>
                  </a:srgbClr>
                </a:solidFill>
              </a:ln>
            </c:spPr>
          </c:errBars>
          <c:errBars>
            <c:errDir val="x"/>
            <c:errBarType val="both"/>
            <c:errValType val="fixedVal"/>
            <c:noEndCap val="0"/>
            <c:val val="1"/>
            <c:spPr>
              <a:ln>
                <a:noFill/>
              </a:ln>
            </c:spPr>
          </c:errBars>
          <c:xVal>
            <c:numRef>
              <c:f>'g20 150-1'!$A$15:$A$31</c:f>
              <c:numCache>
                <c:formatCode>General</c:formatCode>
                <c:ptCount val="17"/>
                <c:pt idx="0">
                  <c:v>0.01</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'g20 150-1'!$H$15:$H$31</c:f>
              <c:numCache>
                <c:formatCode>General</c:formatCode>
                <c:ptCount val="17"/>
                <c:pt idx="0">
                  <c:v>1</c:v>
                </c:pt>
                <c:pt idx="1">
                  <c:v>0.9106617822030606</c:v>
                </c:pt>
                <c:pt idx="2">
                  <c:v>0.72066426852883048</c:v>
                </c:pt>
                <c:pt idx="3">
                  <c:v>0.66564238723357261</c:v>
                </c:pt>
                <c:pt idx="4">
                  <c:v>0.57673039459723663</c:v>
                </c:pt>
                <c:pt idx="5">
                  <c:v>0.54868126636397407</c:v>
                </c:pt>
                <c:pt idx="6">
                  <c:v>0.55620379874139469</c:v>
                </c:pt>
                <c:pt idx="7">
                  <c:v>0.48758343690492506</c:v>
                </c:pt>
                <c:pt idx="8">
                  <c:v>0.44571599311297111</c:v>
                </c:pt>
                <c:pt idx="9">
                  <c:v>0.45699041500476217</c:v>
                </c:pt>
                <c:pt idx="10">
                  <c:v>0.41866167534266135</c:v>
                </c:pt>
                <c:pt idx="11">
                  <c:v>0.41735843463547689</c:v>
                </c:pt>
                <c:pt idx="12">
                  <c:v>0.37319611560314048</c:v>
                </c:pt>
                <c:pt idx="13">
                  <c:v>0.40993596006189392</c:v>
                </c:pt>
                <c:pt idx="14">
                  <c:v>0.33868170446226958</c:v>
                </c:pt>
                <c:pt idx="15">
                  <c:v>0.37099212050140218</c:v>
                </c:pt>
                <c:pt idx="16">
                  <c:v>0.33300142595450716</c:v>
                </c:pt>
              </c:numCache>
            </c:numRef>
          </c:yVal>
          <c:smooth val="0"/>
          <c:extLst>
            <c:ext xmlns:c16="http://schemas.microsoft.com/office/drawing/2014/chart" uri="{C3380CC4-5D6E-409C-BE32-E72D297353CC}">
              <c16:uniqueId val="{00000001-EEAF-4D07-AB96-304A97E659F8}"/>
            </c:ext>
          </c:extLst>
        </c:ser>
        <c:dLbls>
          <c:showLegendKey val="0"/>
          <c:showVal val="0"/>
          <c:showCatName val="0"/>
          <c:showSerName val="0"/>
          <c:showPercent val="0"/>
          <c:showBubbleSize val="0"/>
        </c:dLbls>
        <c:axId val="960537344"/>
        <c:axId val="960539264"/>
      </c:scatterChart>
      <c:valAx>
        <c:axId val="960537344"/>
        <c:scaling>
          <c:orientation val="minMax"/>
          <c:max val="30"/>
          <c:min val="0"/>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Circulation Time (min)</a:t>
                </a:r>
              </a:p>
            </c:rich>
          </c:tx>
          <c:layout>
            <c:manualLayout>
              <c:xMode val="edge"/>
              <c:yMode val="edge"/>
              <c:x val="0.34070178370560822"/>
              <c:y val="0.88612491845753827"/>
            </c:manualLayout>
          </c:layout>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sz="1050"/>
            </a:pPr>
            <a:endParaRPr lang="en-US"/>
          </a:p>
        </c:txPr>
        <c:crossAx val="960539264"/>
        <c:crosses val="autoZero"/>
        <c:crossBetween val="midCat"/>
      </c:valAx>
      <c:valAx>
        <c:axId val="96053926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Normalized Bed Height</a:t>
                </a:r>
              </a:p>
            </c:rich>
          </c:tx>
          <c:layout>
            <c:manualLayout>
              <c:xMode val="edge"/>
              <c:yMode val="edge"/>
              <c:x val="1.7971782098666237E-2"/>
              <c:y val="5.4881169778964671E-2"/>
            </c:manualLayout>
          </c:layout>
          <c:overlay val="0"/>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sz="1050"/>
            </a:pPr>
            <a:endParaRPr lang="en-US"/>
          </a:p>
        </c:txPr>
        <c:crossAx val="960537344"/>
        <c:crosses val="autoZero"/>
        <c:crossBetween val="midCat"/>
        <c:majorUnit val="0.2"/>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800" b="1">
                <a:solidFill>
                  <a:schemeClr val="tx1"/>
                </a:solidFill>
                <a:latin typeface="Times New Roman" panose="02020603050405020304" pitchFamily="18" charset="0"/>
                <a:cs typeface="Times New Roman" panose="02020603050405020304" pitchFamily="18" charset="0"/>
              </a:rPr>
              <a:t>Fluid 1 - 90°</a:t>
            </a:r>
          </a:p>
        </c:rich>
      </c:tx>
      <c:layout>
        <c:manualLayout>
          <c:xMode val="edge"/>
          <c:yMode val="edge"/>
          <c:x val="1.7857793817439491E-2"/>
          <c:y val="0.91047043598716804"/>
        </c:manualLayout>
      </c:layout>
      <c:overlay val="1"/>
      <c:spPr>
        <a:solidFill>
          <a:sysClr val="window" lastClr="FFFFFF"/>
        </a:solidFill>
        <a:ln>
          <a:solidFill>
            <a:sysClr val="windowText" lastClr="000000"/>
          </a:solidFill>
        </a:ln>
        <a:effectLst/>
      </c:spPr>
    </c:title>
    <c:autoTitleDeleted val="0"/>
    <c:plotArea>
      <c:layout>
        <c:manualLayout>
          <c:layoutTarget val="inner"/>
          <c:xMode val="edge"/>
          <c:yMode val="edge"/>
          <c:x val="0.18103222124914306"/>
          <c:y val="5.6160644590084921E-2"/>
          <c:w val="0.75820391600521497"/>
          <c:h val="0.7528292687372411"/>
        </c:manualLayout>
      </c:layout>
      <c:scatterChart>
        <c:scatterStyle val="lineMarker"/>
        <c:varyColors val="0"/>
        <c:ser>
          <c:idx val="0"/>
          <c:order val="0"/>
          <c:tx>
            <c:v>HDP - 5.05 L/s</c:v>
          </c:tx>
          <c:spPr>
            <a:ln w="19050" cap="rnd">
              <a:solidFill>
                <a:sysClr val="windowText" lastClr="000000"/>
              </a:solidFill>
              <a:round/>
            </a:ln>
            <a:effectLst/>
          </c:spPr>
          <c:marker>
            <c:symbol val="square"/>
            <c:size val="4"/>
            <c:spPr>
              <a:solidFill>
                <a:schemeClr val="tx1"/>
              </a:solidFill>
              <a:ln w="9525">
                <a:solidFill>
                  <a:schemeClr val="tx1"/>
                </a:solidFill>
              </a:ln>
              <a:effectLst/>
            </c:spPr>
          </c:marker>
          <c:xVal>
            <c:numRef>
              <c:f>'Bed Erosion Curves 90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deg'!$B$4:$B$20</c:f>
              <c:numCache>
                <c:formatCode>General</c:formatCode>
                <c:ptCount val="17"/>
                <c:pt idx="0">
                  <c:v>1</c:v>
                </c:pt>
                <c:pt idx="1">
                  <c:v>0.95922923688903117</c:v>
                </c:pt>
                <c:pt idx="2">
                  <c:v>0.94498990376223813</c:v>
                </c:pt>
                <c:pt idx="3">
                  <c:v>0.83825732340870962</c:v>
                </c:pt>
                <c:pt idx="4">
                  <c:v>0.73783878863533292</c:v>
                </c:pt>
                <c:pt idx="5">
                  <c:v>0.65990192854722962</c:v>
                </c:pt>
                <c:pt idx="6">
                  <c:v>0.63436160612937231</c:v>
                </c:pt>
                <c:pt idx="7">
                  <c:v>0.57944151913692066</c:v>
                </c:pt>
                <c:pt idx="8">
                  <c:v>0.56033342833187805</c:v>
                </c:pt>
                <c:pt idx="9">
                  <c:v>0.53220148343460938</c:v>
                </c:pt>
                <c:pt idx="10">
                  <c:v>0.4828209738385193</c:v>
                </c:pt>
                <c:pt idx="11">
                  <c:v>0.46381909194251592</c:v>
                </c:pt>
                <c:pt idx="12">
                  <c:v>0.45430587791998961</c:v>
                </c:pt>
                <c:pt idx="13">
                  <c:v>0.42101214318881724</c:v>
                </c:pt>
                <c:pt idx="14">
                  <c:v>0.41950182518121343</c:v>
                </c:pt>
                <c:pt idx="15">
                  <c:v>0.40018338314510216</c:v>
                </c:pt>
                <c:pt idx="16">
                  <c:v>0.37739730958838652</c:v>
                </c:pt>
              </c:numCache>
            </c:numRef>
          </c:yVal>
          <c:smooth val="0"/>
          <c:extLst>
            <c:ext xmlns:c16="http://schemas.microsoft.com/office/drawing/2014/chart" uri="{C3380CC4-5D6E-409C-BE32-E72D297353CC}">
              <c16:uniqueId val="{00000000-690E-439D-A677-37257FEEB501}"/>
            </c:ext>
          </c:extLst>
        </c:ser>
        <c:ser>
          <c:idx val="1"/>
          <c:order val="1"/>
          <c:tx>
            <c:v>HDP - 6.31 L/s</c:v>
          </c:tx>
          <c:spPr>
            <a:ln w="19050" cap="rnd">
              <a:solidFill>
                <a:srgbClr val="C00000"/>
              </a:solidFill>
              <a:prstDash val="solid"/>
              <a:round/>
            </a:ln>
            <a:effectLst/>
          </c:spPr>
          <c:marker>
            <c:symbol val="diamond"/>
            <c:size val="5"/>
            <c:spPr>
              <a:solidFill>
                <a:srgbClr val="C00000"/>
              </a:solidFill>
              <a:ln w="9525">
                <a:solidFill>
                  <a:srgbClr val="C00000"/>
                </a:solidFill>
              </a:ln>
              <a:effectLst/>
            </c:spPr>
          </c:marker>
          <c:xVal>
            <c:numRef>
              <c:f>'Bed Erosion Curves 90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deg'!$C$4:$C$20</c:f>
              <c:numCache>
                <c:formatCode>General</c:formatCode>
                <c:ptCount val="17"/>
                <c:pt idx="0">
                  <c:v>1</c:v>
                </c:pt>
                <c:pt idx="1">
                  <c:v>0.95843771881492712</c:v>
                </c:pt>
                <c:pt idx="2">
                  <c:v>0.71051072121399961</c:v>
                </c:pt>
                <c:pt idx="3">
                  <c:v>0.61390644191145238</c:v>
                </c:pt>
                <c:pt idx="4">
                  <c:v>0.56077781891020118</c:v>
                </c:pt>
                <c:pt idx="5">
                  <c:v>0.50336149947771391</c:v>
                </c:pt>
                <c:pt idx="6">
                  <c:v>0.48836844416129999</c:v>
                </c:pt>
                <c:pt idx="7">
                  <c:v>0.39353358127575599</c:v>
                </c:pt>
                <c:pt idx="8">
                  <c:v>0.35473936774682002</c:v>
                </c:pt>
                <c:pt idx="9">
                  <c:v>0.34326354213299398</c:v>
                </c:pt>
                <c:pt idx="10">
                  <c:v>0.333471423487953</c:v>
                </c:pt>
                <c:pt idx="11">
                  <c:v>0.326284981691288</c:v>
                </c:pt>
                <c:pt idx="12">
                  <c:v>0.32923634307885002</c:v>
                </c:pt>
                <c:pt idx="13">
                  <c:v>0.31007855814594198</c:v>
                </c:pt>
                <c:pt idx="14">
                  <c:v>0.31222843991413801</c:v>
                </c:pt>
                <c:pt idx="15">
                  <c:v>0.29670219360170802</c:v>
                </c:pt>
                <c:pt idx="16">
                  <c:v>0.28554247448833198</c:v>
                </c:pt>
              </c:numCache>
            </c:numRef>
          </c:yVal>
          <c:smooth val="0"/>
          <c:extLst>
            <c:ext xmlns:c16="http://schemas.microsoft.com/office/drawing/2014/chart" uri="{C3380CC4-5D6E-409C-BE32-E72D297353CC}">
              <c16:uniqueId val="{00000001-690E-439D-A677-37257FEEB501}"/>
            </c:ext>
          </c:extLst>
        </c:ser>
        <c:ser>
          <c:idx val="2"/>
          <c:order val="2"/>
          <c:tx>
            <c:v>HDP - 7.57 L/s</c:v>
          </c:tx>
          <c:spPr>
            <a:ln w="19050" cap="rnd">
              <a:solidFill>
                <a:srgbClr val="00B050"/>
              </a:solidFill>
              <a:prstDash val="solid"/>
              <a:round/>
            </a:ln>
            <a:effectLst/>
          </c:spPr>
          <c:marker>
            <c:symbol val="triangle"/>
            <c:size val="4"/>
            <c:spPr>
              <a:solidFill>
                <a:srgbClr val="00B050"/>
              </a:solidFill>
              <a:ln w="9525">
                <a:solidFill>
                  <a:srgbClr val="00B050"/>
                </a:solidFill>
              </a:ln>
              <a:effectLst/>
            </c:spPr>
          </c:marker>
          <c:xVal>
            <c:numRef>
              <c:f>'Bed Erosion Curves 90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deg'!$D$4:$D$20</c:f>
              <c:numCache>
                <c:formatCode>General</c:formatCode>
                <c:ptCount val="17"/>
                <c:pt idx="0">
                  <c:v>1</c:v>
                </c:pt>
                <c:pt idx="1">
                  <c:v>0.86715509661262602</c:v>
                </c:pt>
                <c:pt idx="2">
                  <c:v>0.62243813541918003</c:v>
                </c:pt>
                <c:pt idx="3">
                  <c:v>0.42334873260105399</c:v>
                </c:pt>
                <c:pt idx="4">
                  <c:v>0.34083491014656903</c:v>
                </c:pt>
                <c:pt idx="5">
                  <c:v>0.26231359874306898</c:v>
                </c:pt>
                <c:pt idx="6">
                  <c:v>0.21326859925150399</c:v>
                </c:pt>
                <c:pt idx="7">
                  <c:v>0.19212793023075</c:v>
                </c:pt>
                <c:pt idx="8">
                  <c:v>0.16682824266906501</c:v>
                </c:pt>
                <c:pt idx="9">
                  <c:v>0.11436737721293801</c:v>
                </c:pt>
                <c:pt idx="10">
                  <c:v>9.3625022181724651E-2</c:v>
                </c:pt>
                <c:pt idx="11">
                  <c:v>8.8202512666014005E-2</c:v>
                </c:pt>
                <c:pt idx="12">
                  <c:v>8.2195801323526191E-2</c:v>
                </c:pt>
                <c:pt idx="13">
                  <c:v>7.2247223047459924E-2</c:v>
                </c:pt>
                <c:pt idx="14">
                  <c:v>5.451460404873798E-2</c:v>
                </c:pt>
                <c:pt idx="15">
                  <c:v>4.9993320559318419E-2</c:v>
                </c:pt>
                <c:pt idx="16">
                  <c:v>4.3551787597774047E-2</c:v>
                </c:pt>
              </c:numCache>
            </c:numRef>
          </c:yVal>
          <c:smooth val="0"/>
          <c:extLst>
            <c:ext xmlns:c16="http://schemas.microsoft.com/office/drawing/2014/chart" uri="{C3380CC4-5D6E-409C-BE32-E72D297353CC}">
              <c16:uniqueId val="{00000002-690E-439D-A677-37257FEEB501}"/>
            </c:ext>
          </c:extLst>
        </c:ser>
        <c:ser>
          <c:idx val="3"/>
          <c:order val="3"/>
          <c:tx>
            <c:v>LDP - 5.05 L/s</c:v>
          </c:tx>
          <c:spPr>
            <a:ln w="19050" cap="rnd">
              <a:solidFill>
                <a:sysClr val="windowText" lastClr="000000"/>
              </a:solidFill>
              <a:prstDash val="sysDot"/>
              <a:round/>
            </a:ln>
            <a:effectLst/>
          </c:spPr>
          <c:marker>
            <c:symbol val="square"/>
            <c:size val="4"/>
            <c:spPr>
              <a:noFill/>
              <a:ln w="9525">
                <a:solidFill>
                  <a:sysClr val="windowText" lastClr="000000"/>
                </a:solidFill>
              </a:ln>
              <a:effectLst/>
            </c:spPr>
          </c:marker>
          <c:xVal>
            <c:numRef>
              <c:f>'Bed Erosion Curves 90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deg'!$B$25:$B$41</c:f>
              <c:numCache>
                <c:formatCode>General</c:formatCode>
                <c:ptCount val="17"/>
                <c:pt idx="0">
                  <c:v>1</c:v>
                </c:pt>
                <c:pt idx="1">
                  <c:v>0.95397397785507487</c:v>
                </c:pt>
                <c:pt idx="2">
                  <c:v>0.82633782517251109</c:v>
                </c:pt>
                <c:pt idx="3">
                  <c:v>0.73522999134147782</c:v>
                </c:pt>
                <c:pt idx="4">
                  <c:v>0.67648987637967428</c:v>
                </c:pt>
                <c:pt idx="5">
                  <c:v>0.61501717124737099</c:v>
                </c:pt>
                <c:pt idx="6">
                  <c:v>0.56204220131487237</c:v>
                </c:pt>
                <c:pt idx="7">
                  <c:v>0.51676786257456819</c:v>
                </c:pt>
                <c:pt idx="8">
                  <c:v>0.45472436381267162</c:v>
                </c:pt>
                <c:pt idx="9">
                  <c:v>0.44241891559469937</c:v>
                </c:pt>
                <c:pt idx="10">
                  <c:v>0.40735350250029134</c:v>
                </c:pt>
                <c:pt idx="11">
                  <c:v>0.40657209459624299</c:v>
                </c:pt>
                <c:pt idx="12">
                  <c:v>0.34799883600521048</c:v>
                </c:pt>
                <c:pt idx="13">
                  <c:v>0.3294992436086176</c:v>
                </c:pt>
                <c:pt idx="14">
                  <c:v>0.30714578856409142</c:v>
                </c:pt>
                <c:pt idx="15">
                  <c:v>0.31812990804850449</c:v>
                </c:pt>
                <c:pt idx="16">
                  <c:v>0.28653242157520387</c:v>
                </c:pt>
              </c:numCache>
            </c:numRef>
          </c:yVal>
          <c:smooth val="0"/>
          <c:extLst>
            <c:ext xmlns:c16="http://schemas.microsoft.com/office/drawing/2014/chart" uri="{C3380CC4-5D6E-409C-BE32-E72D297353CC}">
              <c16:uniqueId val="{00000003-690E-439D-A677-37257FEEB501}"/>
            </c:ext>
          </c:extLst>
        </c:ser>
        <c:ser>
          <c:idx val="4"/>
          <c:order val="4"/>
          <c:tx>
            <c:v>LDP - 6.31 L/s</c:v>
          </c:tx>
          <c:spPr>
            <a:ln w="19050" cap="rnd">
              <a:solidFill>
                <a:srgbClr val="C00000"/>
              </a:solidFill>
              <a:prstDash val="sysDot"/>
              <a:round/>
            </a:ln>
            <a:effectLst/>
          </c:spPr>
          <c:marker>
            <c:symbol val="diamond"/>
            <c:size val="5"/>
            <c:spPr>
              <a:noFill/>
              <a:ln w="9525">
                <a:solidFill>
                  <a:srgbClr val="C00000"/>
                </a:solidFill>
              </a:ln>
              <a:effectLst/>
            </c:spPr>
          </c:marker>
          <c:xVal>
            <c:numRef>
              <c:f>'Bed Erosion Curves 90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deg'!$C$25:$C$41</c:f>
              <c:numCache>
                <c:formatCode>General</c:formatCode>
                <c:ptCount val="17"/>
                <c:pt idx="0">
                  <c:v>1</c:v>
                </c:pt>
                <c:pt idx="1">
                  <c:v>0.91051399196059046</c:v>
                </c:pt>
                <c:pt idx="2">
                  <c:v>0.66528051220219031</c:v>
                </c:pt>
                <c:pt idx="3">
                  <c:v>0.53941098689872202</c:v>
                </c:pt>
                <c:pt idx="4">
                  <c:v>0.47416976414436435</c:v>
                </c:pt>
                <c:pt idx="5">
                  <c:v>0.39685022587643898</c:v>
                </c:pt>
                <c:pt idx="6">
                  <c:v>0.35965608765746698</c:v>
                </c:pt>
                <c:pt idx="7">
                  <c:v>0.318162553963446</c:v>
                </c:pt>
                <c:pt idx="8">
                  <c:v>0.28465844364699899</c:v>
                </c:pt>
                <c:pt idx="9">
                  <c:v>0.274420194903574</c:v>
                </c:pt>
                <c:pt idx="10">
                  <c:v>0.23559298506353099</c:v>
                </c:pt>
                <c:pt idx="11">
                  <c:v>0.21417592226698001</c:v>
                </c:pt>
                <c:pt idx="12">
                  <c:v>0.22767448142244401</c:v>
                </c:pt>
                <c:pt idx="13">
                  <c:v>0.19839072983707601</c:v>
                </c:pt>
                <c:pt idx="14">
                  <c:v>0.17608584225059001</c:v>
                </c:pt>
                <c:pt idx="15">
                  <c:v>0.14149366962802701</c:v>
                </c:pt>
                <c:pt idx="16">
                  <c:v>0.15060413865625899</c:v>
                </c:pt>
              </c:numCache>
            </c:numRef>
          </c:yVal>
          <c:smooth val="0"/>
          <c:extLst>
            <c:ext xmlns:c16="http://schemas.microsoft.com/office/drawing/2014/chart" uri="{C3380CC4-5D6E-409C-BE32-E72D297353CC}">
              <c16:uniqueId val="{00000004-690E-439D-A677-37257FEEB501}"/>
            </c:ext>
          </c:extLst>
        </c:ser>
        <c:ser>
          <c:idx val="5"/>
          <c:order val="5"/>
          <c:tx>
            <c:v>LDP - 7.57 L/s</c:v>
          </c:tx>
          <c:spPr>
            <a:ln w="19050" cap="rnd">
              <a:solidFill>
                <a:srgbClr val="00B050"/>
              </a:solidFill>
              <a:prstDash val="sysDot"/>
              <a:round/>
            </a:ln>
            <a:effectLst/>
          </c:spPr>
          <c:marker>
            <c:symbol val="triangle"/>
            <c:size val="4"/>
            <c:spPr>
              <a:noFill/>
              <a:ln w="6350">
                <a:solidFill>
                  <a:srgbClr val="00B050"/>
                </a:solidFill>
              </a:ln>
              <a:effectLst/>
            </c:spPr>
          </c:marker>
          <c:xVal>
            <c:numRef>
              <c:f>'Bed Erosion Curves 90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deg'!$D$25:$D$41</c:f>
              <c:numCache>
                <c:formatCode>General</c:formatCode>
                <c:ptCount val="17"/>
                <c:pt idx="0">
                  <c:v>1</c:v>
                </c:pt>
                <c:pt idx="1">
                  <c:v>0.78051001760260852</c:v>
                </c:pt>
                <c:pt idx="2">
                  <c:v>0.51885337474576132</c:v>
                </c:pt>
                <c:pt idx="3">
                  <c:v>0.39354035930140546</c:v>
                </c:pt>
                <c:pt idx="4">
                  <c:v>0.27098436221670757</c:v>
                </c:pt>
                <c:pt idx="5">
                  <c:v>0.22412894785721477</c:v>
                </c:pt>
                <c:pt idx="6">
                  <c:v>0.14009212765460557</c:v>
                </c:pt>
                <c:pt idx="7">
                  <c:v>9.9886441608119741E-2</c:v>
                </c:pt>
                <c:pt idx="8">
                  <c:v>6.4577450257588806E-2</c:v>
                </c:pt>
                <c:pt idx="9">
                  <c:v>3.7608021527696309E-2</c:v>
                </c:pt>
                <c:pt idx="10">
                  <c:v>1.8773753537872497E-2</c:v>
                </c:pt>
                <c:pt idx="11">
                  <c:v>1.5042035438350978E-2</c:v>
                </c:pt>
                <c:pt idx="12">
                  <c:v>1.7675796600567124E-2</c:v>
                </c:pt>
                <c:pt idx="13">
                  <c:v>1.1281140617910152E-2</c:v>
                </c:pt>
                <c:pt idx="14">
                  <c:v>4.5357103116315887E-3</c:v>
                </c:pt>
                <c:pt idx="15">
                  <c:v>5.8591109966123879E-3</c:v>
                </c:pt>
                <c:pt idx="16">
                  <c:v>2.4932938149114215E-3</c:v>
                </c:pt>
              </c:numCache>
            </c:numRef>
          </c:yVal>
          <c:smooth val="0"/>
          <c:extLst>
            <c:ext xmlns:c16="http://schemas.microsoft.com/office/drawing/2014/chart" uri="{C3380CC4-5D6E-409C-BE32-E72D297353CC}">
              <c16:uniqueId val="{00000005-690E-439D-A677-37257FEEB501}"/>
            </c:ext>
          </c:extLst>
        </c:ser>
        <c:dLbls>
          <c:showLegendKey val="0"/>
          <c:showVal val="0"/>
          <c:showCatName val="0"/>
          <c:showSerName val="0"/>
          <c:showPercent val="0"/>
          <c:showBubbleSize val="0"/>
        </c:dLbls>
        <c:axId val="962625920"/>
        <c:axId val="962628224"/>
      </c:scatterChart>
      <c:valAx>
        <c:axId val="962625920"/>
        <c:scaling>
          <c:orientation val="minMax"/>
          <c:max val="32"/>
          <c:min val="0"/>
        </c:scaling>
        <c:delete val="0"/>
        <c:axPos val="b"/>
        <c:majorGridlines>
          <c:spPr>
            <a:ln w="12700" cap="flat" cmpd="sng" algn="ctr">
              <a:solidFill>
                <a:sysClr val="window" lastClr="FFFFFF">
                  <a:lumMod val="50000"/>
                </a:sysClr>
              </a:solidFill>
              <a:prstDash val="dash"/>
              <a:round/>
            </a:ln>
            <a:effectLst/>
          </c:spPr>
        </c:majorGridlines>
        <c:title>
          <c:tx>
            <c:rich>
              <a:bodyPr rot="0" spcFirstLastPara="1" vertOverflow="ellipsis" vert="horz" wrap="square" anchor="ctr" anchorCtr="1"/>
              <a:lstStyle/>
              <a:p>
                <a:pPr algn="ctr" rtl="0">
                  <a:def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rPr>
                  <a:t>Time (min)</a:t>
                </a:r>
              </a:p>
            </c:rich>
          </c:tx>
          <c:layout>
            <c:manualLayout>
              <c:xMode val="edge"/>
              <c:yMode val="edge"/>
              <c:x val="0.40715564851268593"/>
              <c:y val="0.91180191017789447"/>
            </c:manualLayout>
          </c:layout>
          <c:overlay val="0"/>
          <c:spPr>
            <a:noFill/>
            <a:ln>
              <a:noFill/>
            </a:ln>
            <a:effectLst/>
          </c:spPr>
        </c:title>
        <c:numFmt formatCode="General" sourceLinked="1"/>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2628224"/>
        <c:crosses val="autoZero"/>
        <c:crossBetween val="midCat"/>
        <c:majorUnit val="8"/>
      </c:valAx>
      <c:valAx>
        <c:axId val="962628224"/>
        <c:scaling>
          <c:orientation val="minMax"/>
          <c:max val="1.5"/>
        </c:scaling>
        <c:delete val="0"/>
        <c:axPos val="l"/>
        <c:majorGridlines>
          <c:spPr>
            <a:ln w="12700" cap="flat" cmpd="sng" algn="ctr">
              <a:solidFill>
                <a:sysClr val="window" lastClr="FFFFFF">
                  <a:lumMod val="50000"/>
                </a:sysClr>
              </a:solidFill>
              <a:prstDash val="dash"/>
              <a:round/>
            </a:ln>
            <a:effectLst/>
          </c:spPr>
        </c:majorGridlines>
        <c:title>
          <c:tx>
            <c:rich>
              <a:bodyPr rot="-5400000" spcFirstLastPara="1" vertOverflow="ellipsis" vert="horz" wrap="square" anchor="ctr" anchorCtr="1"/>
              <a:lstStyle/>
              <a:p>
                <a:pPr algn="ctr" rtl="0">
                  <a:def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rPr>
                  <a:t>Normalized Bed Height</a:t>
                </a:r>
              </a:p>
            </c:rich>
          </c:tx>
          <c:layout>
            <c:manualLayout>
              <c:xMode val="edge"/>
              <c:yMode val="edge"/>
              <c:x val="2.0732629775444739E-2"/>
              <c:y val="0.13792331948089823"/>
            </c:manualLayout>
          </c:layout>
          <c:overlay val="0"/>
          <c:spPr>
            <a:noFill/>
            <a:ln>
              <a:noFill/>
            </a:ln>
            <a:effectLst/>
          </c:spPr>
        </c:title>
        <c:numFmt formatCode="#,##0.0" sourceLinked="0"/>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2625920"/>
        <c:crosses val="autoZero"/>
        <c:crossBetween val="midCat"/>
        <c:majorUnit val="0.5"/>
      </c:valAx>
      <c:spPr>
        <a:noFill/>
        <a:ln>
          <a:solidFill>
            <a:srgbClr val="E7E6E6">
              <a:lumMod val="50000"/>
            </a:srgbClr>
          </a:solidFill>
        </a:ln>
        <a:effectLst/>
      </c:spPr>
    </c:plotArea>
    <c:legend>
      <c:legendPos val="r"/>
      <c:layout>
        <c:manualLayout>
          <c:xMode val="edge"/>
          <c:yMode val="edge"/>
          <c:x val="0.37194426217556137"/>
          <c:y val="6.4747375328083986E-2"/>
          <c:w val="0.54170312044327806"/>
          <c:h val="0.27611598266125825"/>
        </c:manualLayout>
      </c:layout>
      <c:overlay val="0"/>
      <c:spPr>
        <a:solidFill>
          <a:sysClr val="window" lastClr="FFFFFF"/>
        </a:solidFill>
        <a:ln w="12700">
          <a:solidFill>
            <a:sysClr val="window" lastClr="FFFFFF">
              <a:lumMod val="50000"/>
            </a:sysClr>
          </a:solidFill>
        </a:ln>
        <a:effectLst/>
      </c:spPr>
      <c:txPr>
        <a:bodyPr rot="0" spcFirstLastPara="1" vertOverflow="ellipsis" vert="horz" wrap="square" anchor="ctr" anchorCtr="1"/>
        <a:lstStyle/>
        <a:p>
          <a:pPr>
            <a:defRPr lang="en-US"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rgbClr val="E7E6E6">
          <a:lumMod val="50000"/>
        </a:srgbClr>
      </a:solidFill>
      <a:round/>
    </a:ln>
    <a:effectLst/>
  </c:spPr>
  <c:txPr>
    <a:bodyPr/>
    <a:lstStyle/>
    <a:p>
      <a:pPr>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800" b="1">
                <a:solidFill>
                  <a:schemeClr val="tx1"/>
                </a:solidFill>
                <a:latin typeface="Times New Roman" panose="02020603050405020304" pitchFamily="18" charset="0"/>
                <a:cs typeface="Times New Roman" panose="02020603050405020304" pitchFamily="18" charset="0"/>
              </a:rPr>
              <a:t>Fluid 2 - 90°</a:t>
            </a:r>
          </a:p>
        </c:rich>
      </c:tx>
      <c:layout>
        <c:manualLayout>
          <c:xMode val="edge"/>
          <c:yMode val="edge"/>
          <c:x val="1.7857793817439491E-2"/>
          <c:y val="0.91047043598716804"/>
        </c:manualLayout>
      </c:layout>
      <c:overlay val="1"/>
      <c:spPr>
        <a:solidFill>
          <a:sysClr val="window" lastClr="FFFFFF"/>
        </a:solidFill>
        <a:ln>
          <a:solidFill>
            <a:sysClr val="windowText" lastClr="000000"/>
          </a:solidFill>
        </a:ln>
        <a:effectLst/>
      </c:spPr>
    </c:title>
    <c:autoTitleDeleted val="0"/>
    <c:plotArea>
      <c:layout>
        <c:manualLayout>
          <c:layoutTarget val="inner"/>
          <c:xMode val="edge"/>
          <c:yMode val="edge"/>
          <c:x val="0.18103222124914306"/>
          <c:y val="5.6160644590084921E-2"/>
          <c:w val="0.75820391600521497"/>
          <c:h val="0.7528292687372411"/>
        </c:manualLayout>
      </c:layout>
      <c:scatterChart>
        <c:scatterStyle val="lineMarker"/>
        <c:varyColors val="0"/>
        <c:ser>
          <c:idx val="0"/>
          <c:order val="0"/>
          <c:tx>
            <c:v>HDP - 5.05 L/s</c:v>
          </c:tx>
          <c:spPr>
            <a:ln w="19050" cap="rnd">
              <a:solidFill>
                <a:sysClr val="windowText" lastClr="000000"/>
              </a:solidFill>
              <a:round/>
            </a:ln>
            <a:effectLst/>
          </c:spPr>
          <c:marker>
            <c:symbol val="square"/>
            <c:size val="4"/>
            <c:spPr>
              <a:solidFill>
                <a:schemeClr val="tx1"/>
              </a:solidFill>
              <a:ln w="9525">
                <a:solidFill>
                  <a:schemeClr val="tx1"/>
                </a:solidFill>
              </a:ln>
              <a:effectLst/>
            </c:spPr>
          </c:marker>
          <c:xVal>
            <c:numRef>
              <c:f>'Bed Erosion Curves 90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deg'!$E$4:$E$20</c:f>
              <c:numCache>
                <c:formatCode>General</c:formatCode>
                <c:ptCount val="17"/>
                <c:pt idx="0">
                  <c:v>1</c:v>
                </c:pt>
                <c:pt idx="1">
                  <c:v>0.98172522571521814</c:v>
                </c:pt>
                <c:pt idx="2">
                  <c:v>0.90713949019181261</c:v>
                </c:pt>
                <c:pt idx="3">
                  <c:v>0.87726168461510579</c:v>
                </c:pt>
                <c:pt idx="4">
                  <c:v>0.85608615250734266</c:v>
                </c:pt>
                <c:pt idx="5">
                  <c:v>0.784364915334131</c:v>
                </c:pt>
                <c:pt idx="6">
                  <c:v>0.73954820696907075</c:v>
                </c:pt>
                <c:pt idx="7">
                  <c:v>0.73167990137423411</c:v>
                </c:pt>
                <c:pt idx="8">
                  <c:v>0.69810362957322603</c:v>
                </c:pt>
                <c:pt idx="9">
                  <c:v>0.64523731824939268</c:v>
                </c:pt>
                <c:pt idx="10">
                  <c:v>0.65470104064686907</c:v>
                </c:pt>
                <c:pt idx="11">
                  <c:v>0.59400268320098637</c:v>
                </c:pt>
                <c:pt idx="12">
                  <c:v>0.62224881250226627</c:v>
                </c:pt>
                <c:pt idx="13">
                  <c:v>0.60828891547916897</c:v>
                </c:pt>
                <c:pt idx="14">
                  <c:v>0.57587294680735346</c:v>
                </c:pt>
                <c:pt idx="15">
                  <c:v>0.55991877878095653</c:v>
                </c:pt>
                <c:pt idx="16">
                  <c:v>0.55991877878095653</c:v>
                </c:pt>
              </c:numCache>
            </c:numRef>
          </c:yVal>
          <c:smooth val="0"/>
          <c:extLst>
            <c:ext xmlns:c16="http://schemas.microsoft.com/office/drawing/2014/chart" uri="{C3380CC4-5D6E-409C-BE32-E72D297353CC}">
              <c16:uniqueId val="{00000000-DAD1-4B3B-ABE8-1E61D6B52C13}"/>
            </c:ext>
          </c:extLst>
        </c:ser>
        <c:ser>
          <c:idx val="1"/>
          <c:order val="1"/>
          <c:tx>
            <c:v>HDP - 6.31 L/s</c:v>
          </c:tx>
          <c:spPr>
            <a:ln w="19050" cap="rnd">
              <a:solidFill>
                <a:srgbClr val="C00000"/>
              </a:solidFill>
              <a:prstDash val="solid"/>
              <a:round/>
            </a:ln>
            <a:effectLst/>
          </c:spPr>
          <c:marker>
            <c:symbol val="diamond"/>
            <c:size val="5"/>
            <c:spPr>
              <a:solidFill>
                <a:srgbClr val="C00000"/>
              </a:solidFill>
              <a:ln w="9525">
                <a:solidFill>
                  <a:srgbClr val="C00000"/>
                </a:solidFill>
              </a:ln>
              <a:effectLst/>
            </c:spPr>
          </c:marker>
          <c:xVal>
            <c:numRef>
              <c:f>'Bed Erosion Curves 90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deg'!$F$4:$F$20</c:f>
              <c:numCache>
                <c:formatCode>General</c:formatCode>
                <c:ptCount val="17"/>
                <c:pt idx="0">
                  <c:v>1</c:v>
                </c:pt>
                <c:pt idx="1">
                  <c:v>0.97521448501410757</c:v>
                </c:pt>
                <c:pt idx="2">
                  <c:v>0.86256552750691773</c:v>
                </c:pt>
                <c:pt idx="3">
                  <c:v>0.79012442349403722</c:v>
                </c:pt>
                <c:pt idx="4">
                  <c:v>0.74619531233395564</c:v>
                </c:pt>
                <c:pt idx="5">
                  <c:v>0.67744041606494532</c:v>
                </c:pt>
                <c:pt idx="6">
                  <c:v>0.62584133795246555</c:v>
                </c:pt>
                <c:pt idx="7">
                  <c:v>0.56403937672289939</c:v>
                </c:pt>
                <c:pt idx="8">
                  <c:v>0.52622386683416056</c:v>
                </c:pt>
                <c:pt idx="9">
                  <c:v>0.5020864025319467</c:v>
                </c:pt>
                <c:pt idx="10">
                  <c:v>0.49498991196130782</c:v>
                </c:pt>
                <c:pt idx="11">
                  <c:v>0.48244382224618498</c:v>
                </c:pt>
                <c:pt idx="12">
                  <c:v>0.48516930790200502</c:v>
                </c:pt>
                <c:pt idx="13">
                  <c:v>0.47449126343408998</c:v>
                </c:pt>
                <c:pt idx="14">
                  <c:v>0.47115120349872802</c:v>
                </c:pt>
                <c:pt idx="15">
                  <c:v>0.46372012413638303</c:v>
                </c:pt>
                <c:pt idx="16">
                  <c:v>0.458473821996362</c:v>
                </c:pt>
              </c:numCache>
            </c:numRef>
          </c:yVal>
          <c:smooth val="0"/>
          <c:extLst>
            <c:ext xmlns:c16="http://schemas.microsoft.com/office/drawing/2014/chart" uri="{C3380CC4-5D6E-409C-BE32-E72D297353CC}">
              <c16:uniqueId val="{00000001-DAD1-4B3B-ABE8-1E61D6B52C13}"/>
            </c:ext>
          </c:extLst>
        </c:ser>
        <c:ser>
          <c:idx val="2"/>
          <c:order val="2"/>
          <c:tx>
            <c:v>HDP - 7.57 L/s</c:v>
          </c:tx>
          <c:spPr>
            <a:ln w="19050" cap="rnd">
              <a:solidFill>
                <a:srgbClr val="00B050"/>
              </a:solidFill>
              <a:prstDash val="solid"/>
              <a:round/>
            </a:ln>
            <a:effectLst/>
          </c:spPr>
          <c:marker>
            <c:symbol val="triangle"/>
            <c:size val="4"/>
            <c:spPr>
              <a:solidFill>
                <a:srgbClr val="00B050"/>
              </a:solidFill>
              <a:ln w="9525">
                <a:solidFill>
                  <a:srgbClr val="00B050"/>
                </a:solidFill>
              </a:ln>
              <a:effectLst/>
            </c:spPr>
          </c:marker>
          <c:xVal>
            <c:numRef>
              <c:f>'Bed Erosion Curves 90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deg'!$G$4:$G$20</c:f>
              <c:numCache>
                <c:formatCode>General</c:formatCode>
                <c:ptCount val="17"/>
                <c:pt idx="0">
                  <c:v>1</c:v>
                </c:pt>
                <c:pt idx="1">
                  <c:v>0.90801727968793999</c:v>
                </c:pt>
                <c:pt idx="2">
                  <c:v>0.76725213925446401</c:v>
                </c:pt>
                <c:pt idx="3">
                  <c:v>0.66493163964734792</c:v>
                </c:pt>
                <c:pt idx="4">
                  <c:v>0.58112706894229604</c:v>
                </c:pt>
                <c:pt idx="5">
                  <c:v>0.43567788852469402</c:v>
                </c:pt>
                <c:pt idx="6">
                  <c:v>0.38147611979104801</c:v>
                </c:pt>
                <c:pt idx="7">
                  <c:v>0.36162053972376401</c:v>
                </c:pt>
                <c:pt idx="8">
                  <c:v>0.29023199234254599</c:v>
                </c:pt>
                <c:pt idx="9">
                  <c:v>0.27412663464537101</c:v>
                </c:pt>
                <c:pt idx="10">
                  <c:v>0.25927843330445199</c:v>
                </c:pt>
                <c:pt idx="11">
                  <c:v>0.234874619269963</c:v>
                </c:pt>
                <c:pt idx="12">
                  <c:v>0.199328172186127</c:v>
                </c:pt>
                <c:pt idx="13">
                  <c:v>0.19443783035915599</c:v>
                </c:pt>
                <c:pt idx="14">
                  <c:v>0.19675516096715001</c:v>
                </c:pt>
                <c:pt idx="15">
                  <c:v>0.164115910464251</c:v>
                </c:pt>
                <c:pt idx="16">
                  <c:v>0.155694655410958</c:v>
                </c:pt>
              </c:numCache>
            </c:numRef>
          </c:yVal>
          <c:smooth val="0"/>
          <c:extLst>
            <c:ext xmlns:c16="http://schemas.microsoft.com/office/drawing/2014/chart" uri="{C3380CC4-5D6E-409C-BE32-E72D297353CC}">
              <c16:uniqueId val="{00000002-DAD1-4B3B-ABE8-1E61D6B52C13}"/>
            </c:ext>
          </c:extLst>
        </c:ser>
        <c:ser>
          <c:idx val="3"/>
          <c:order val="3"/>
          <c:tx>
            <c:v>LDP - 5.05 L/s</c:v>
          </c:tx>
          <c:spPr>
            <a:ln w="19050" cap="rnd">
              <a:solidFill>
                <a:sysClr val="windowText" lastClr="000000"/>
              </a:solidFill>
              <a:prstDash val="sysDot"/>
              <a:round/>
            </a:ln>
            <a:effectLst/>
          </c:spPr>
          <c:marker>
            <c:symbol val="square"/>
            <c:size val="4"/>
            <c:spPr>
              <a:noFill/>
              <a:ln w="9525">
                <a:solidFill>
                  <a:sysClr val="windowText" lastClr="000000"/>
                </a:solidFill>
              </a:ln>
              <a:effectLst/>
            </c:spPr>
          </c:marker>
          <c:xVal>
            <c:numRef>
              <c:f>'Bed Erosion Curves 90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deg'!$E$25:$E$41</c:f>
              <c:numCache>
                <c:formatCode>General</c:formatCode>
                <c:ptCount val="17"/>
                <c:pt idx="0">
                  <c:v>1</c:v>
                </c:pt>
                <c:pt idx="1">
                  <c:v>0.95380549552691896</c:v>
                </c:pt>
                <c:pt idx="2">
                  <c:v>0.90504261023398003</c:v>
                </c:pt>
                <c:pt idx="3">
                  <c:v>0.85078527063457099</c:v>
                </c:pt>
                <c:pt idx="4">
                  <c:v>0.82743285092046004</c:v>
                </c:pt>
                <c:pt idx="5">
                  <c:v>0.78201814911841205</c:v>
                </c:pt>
                <c:pt idx="6">
                  <c:v>0.72508055769025004</c:v>
                </c:pt>
                <c:pt idx="7">
                  <c:v>0.67210580602660497</c:v>
                </c:pt>
                <c:pt idx="8">
                  <c:v>0.65864190522247834</c:v>
                </c:pt>
                <c:pt idx="9">
                  <c:v>0.61178070542335727</c:v>
                </c:pt>
                <c:pt idx="10">
                  <c:v>0.58774561086636001</c:v>
                </c:pt>
                <c:pt idx="11">
                  <c:v>0.546352895848223</c:v>
                </c:pt>
                <c:pt idx="12">
                  <c:v>0.53909357384157575</c:v>
                </c:pt>
                <c:pt idx="13">
                  <c:v>0.526144370747753</c:v>
                </c:pt>
                <c:pt idx="14">
                  <c:v>0.52814775523518998</c:v>
                </c:pt>
                <c:pt idx="15">
                  <c:v>0.51985998775730924</c:v>
                </c:pt>
                <c:pt idx="16">
                  <c:v>0.51942176856478195</c:v>
                </c:pt>
              </c:numCache>
            </c:numRef>
          </c:yVal>
          <c:smooth val="0"/>
          <c:extLst>
            <c:ext xmlns:c16="http://schemas.microsoft.com/office/drawing/2014/chart" uri="{C3380CC4-5D6E-409C-BE32-E72D297353CC}">
              <c16:uniqueId val="{00000003-DAD1-4B3B-ABE8-1E61D6B52C13}"/>
            </c:ext>
          </c:extLst>
        </c:ser>
        <c:ser>
          <c:idx val="4"/>
          <c:order val="4"/>
          <c:tx>
            <c:v>LDP - 6.31 L/s</c:v>
          </c:tx>
          <c:spPr>
            <a:ln w="19050" cap="rnd">
              <a:solidFill>
                <a:srgbClr val="C00000"/>
              </a:solidFill>
              <a:prstDash val="sysDot"/>
              <a:round/>
            </a:ln>
            <a:effectLst/>
          </c:spPr>
          <c:marker>
            <c:symbol val="diamond"/>
            <c:size val="5"/>
            <c:spPr>
              <a:noFill/>
              <a:ln w="9525">
                <a:solidFill>
                  <a:srgbClr val="C00000"/>
                </a:solidFill>
              </a:ln>
              <a:effectLst/>
            </c:spPr>
          </c:marker>
          <c:xVal>
            <c:numRef>
              <c:f>'Bed Erosion Curves 90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deg'!$F$25:$F$41</c:f>
              <c:numCache>
                <c:formatCode>General</c:formatCode>
                <c:ptCount val="17"/>
                <c:pt idx="0">
                  <c:v>1</c:v>
                </c:pt>
                <c:pt idx="1">
                  <c:v>0.97622877507872197</c:v>
                </c:pt>
                <c:pt idx="2">
                  <c:v>0.8102248343519014</c:v>
                </c:pt>
                <c:pt idx="3">
                  <c:v>0.74052979458429724</c:v>
                </c:pt>
                <c:pt idx="4">
                  <c:v>0.6850434004398902</c:v>
                </c:pt>
                <c:pt idx="5">
                  <c:v>0.61703741797356715</c:v>
                </c:pt>
                <c:pt idx="6">
                  <c:v>0.57295987445878627</c:v>
                </c:pt>
                <c:pt idx="7">
                  <c:v>0.49363780917918254</c:v>
                </c:pt>
                <c:pt idx="8">
                  <c:v>0.47696909085080802</c:v>
                </c:pt>
                <c:pt idx="9">
                  <c:v>0.42602328333507999</c:v>
                </c:pt>
                <c:pt idx="10">
                  <c:v>0.40653085155871382</c:v>
                </c:pt>
                <c:pt idx="11">
                  <c:v>0.39977166742852055</c:v>
                </c:pt>
                <c:pt idx="12">
                  <c:v>0.36914787450191611</c:v>
                </c:pt>
                <c:pt idx="13">
                  <c:v>0.37466605554111393</c:v>
                </c:pt>
                <c:pt idx="14">
                  <c:v>0.36445326676064327</c:v>
                </c:pt>
                <c:pt idx="15">
                  <c:v>0.32916538363975545</c:v>
                </c:pt>
                <c:pt idx="16">
                  <c:v>0.33893978376252609</c:v>
                </c:pt>
              </c:numCache>
            </c:numRef>
          </c:yVal>
          <c:smooth val="0"/>
          <c:extLst>
            <c:ext xmlns:c16="http://schemas.microsoft.com/office/drawing/2014/chart" uri="{C3380CC4-5D6E-409C-BE32-E72D297353CC}">
              <c16:uniqueId val="{00000004-DAD1-4B3B-ABE8-1E61D6B52C13}"/>
            </c:ext>
          </c:extLst>
        </c:ser>
        <c:ser>
          <c:idx val="5"/>
          <c:order val="5"/>
          <c:tx>
            <c:v>LDP - 7.57 L/s</c:v>
          </c:tx>
          <c:spPr>
            <a:ln w="19050" cap="rnd">
              <a:solidFill>
                <a:srgbClr val="00B050"/>
              </a:solidFill>
              <a:prstDash val="sysDot"/>
              <a:round/>
            </a:ln>
            <a:effectLst/>
          </c:spPr>
          <c:marker>
            <c:symbol val="triangle"/>
            <c:size val="4"/>
            <c:spPr>
              <a:noFill/>
              <a:ln w="6350">
                <a:solidFill>
                  <a:srgbClr val="00B050"/>
                </a:solidFill>
              </a:ln>
              <a:effectLst/>
            </c:spPr>
          </c:marker>
          <c:xVal>
            <c:numRef>
              <c:f>'Bed Erosion Curves 90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deg'!$G$25:$G$41</c:f>
              <c:numCache>
                <c:formatCode>General</c:formatCode>
                <c:ptCount val="17"/>
                <c:pt idx="0">
                  <c:v>1</c:v>
                </c:pt>
                <c:pt idx="1">
                  <c:v>0.84389047552068597</c:v>
                </c:pt>
                <c:pt idx="2">
                  <c:v>0.630800701861292</c:v>
                </c:pt>
                <c:pt idx="3">
                  <c:v>0.53659873991945595</c:v>
                </c:pt>
                <c:pt idx="4">
                  <c:v>0.42016480403143103</c:v>
                </c:pt>
                <c:pt idx="5">
                  <c:v>0.38627816791425501</c:v>
                </c:pt>
                <c:pt idx="6">
                  <c:v>0.30963731764443903</c:v>
                </c:pt>
                <c:pt idx="7">
                  <c:v>0.28445511294286902</c:v>
                </c:pt>
                <c:pt idx="8">
                  <c:v>0.243270486720357</c:v>
                </c:pt>
                <c:pt idx="9">
                  <c:v>0.22995327056764001</c:v>
                </c:pt>
                <c:pt idx="10">
                  <c:v>0.18659371792781601</c:v>
                </c:pt>
                <c:pt idx="11">
                  <c:v>0.16317284105688901</c:v>
                </c:pt>
                <c:pt idx="12">
                  <c:v>0.137252008247815</c:v>
                </c:pt>
                <c:pt idx="13">
                  <c:v>0.111827173058476</c:v>
                </c:pt>
                <c:pt idx="14">
                  <c:v>0.10766423424062101</c:v>
                </c:pt>
                <c:pt idx="15">
                  <c:v>0.105799151043432</c:v>
                </c:pt>
                <c:pt idx="16">
                  <c:v>9.4186435626745002E-2</c:v>
                </c:pt>
              </c:numCache>
            </c:numRef>
          </c:yVal>
          <c:smooth val="0"/>
          <c:extLst>
            <c:ext xmlns:c16="http://schemas.microsoft.com/office/drawing/2014/chart" uri="{C3380CC4-5D6E-409C-BE32-E72D297353CC}">
              <c16:uniqueId val="{00000005-DAD1-4B3B-ABE8-1E61D6B52C13}"/>
            </c:ext>
          </c:extLst>
        </c:ser>
        <c:dLbls>
          <c:showLegendKey val="0"/>
          <c:showVal val="0"/>
          <c:showCatName val="0"/>
          <c:showSerName val="0"/>
          <c:showPercent val="0"/>
          <c:showBubbleSize val="0"/>
        </c:dLbls>
        <c:axId val="964318336"/>
        <c:axId val="964320640"/>
      </c:scatterChart>
      <c:valAx>
        <c:axId val="964318336"/>
        <c:scaling>
          <c:orientation val="minMax"/>
          <c:max val="32"/>
          <c:min val="0"/>
        </c:scaling>
        <c:delete val="0"/>
        <c:axPos val="b"/>
        <c:majorGridlines>
          <c:spPr>
            <a:ln w="12700" cap="flat" cmpd="sng" algn="ctr">
              <a:solidFill>
                <a:sysClr val="window" lastClr="FFFFFF">
                  <a:lumMod val="50000"/>
                </a:sysClr>
              </a:solidFill>
              <a:prstDash val="dash"/>
              <a:round/>
            </a:ln>
            <a:effectLst/>
          </c:spPr>
        </c:majorGridlines>
        <c:title>
          <c:tx>
            <c:rich>
              <a:bodyPr rot="0" spcFirstLastPara="1" vertOverflow="ellipsis" vert="horz" wrap="square" anchor="ctr" anchorCtr="1"/>
              <a:lstStyle/>
              <a:p>
                <a:pPr algn="ctr" rtl="0">
                  <a:def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rPr>
                  <a:t>Time (min)</a:t>
                </a:r>
              </a:p>
            </c:rich>
          </c:tx>
          <c:layout>
            <c:manualLayout>
              <c:xMode val="edge"/>
              <c:yMode val="edge"/>
              <c:x val="0.40715564851268593"/>
              <c:y val="0.91180191017789447"/>
            </c:manualLayout>
          </c:layout>
          <c:overlay val="0"/>
          <c:spPr>
            <a:noFill/>
            <a:ln>
              <a:noFill/>
            </a:ln>
            <a:effectLst/>
          </c:spPr>
        </c:title>
        <c:numFmt formatCode="General" sourceLinked="1"/>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4320640"/>
        <c:crosses val="autoZero"/>
        <c:crossBetween val="midCat"/>
        <c:majorUnit val="8"/>
      </c:valAx>
      <c:valAx>
        <c:axId val="964320640"/>
        <c:scaling>
          <c:orientation val="minMax"/>
          <c:max val="1.5"/>
        </c:scaling>
        <c:delete val="0"/>
        <c:axPos val="l"/>
        <c:majorGridlines>
          <c:spPr>
            <a:ln w="12700" cap="flat" cmpd="sng" algn="ctr">
              <a:solidFill>
                <a:sysClr val="window" lastClr="FFFFFF">
                  <a:lumMod val="50000"/>
                </a:sysClr>
              </a:solidFill>
              <a:prstDash val="dash"/>
              <a:round/>
            </a:ln>
            <a:effectLst/>
          </c:spPr>
        </c:majorGridlines>
        <c:title>
          <c:tx>
            <c:rich>
              <a:bodyPr rot="-5400000" spcFirstLastPara="1" vertOverflow="ellipsis" vert="horz" wrap="square" anchor="ctr" anchorCtr="1"/>
              <a:lstStyle/>
              <a:p>
                <a:pPr algn="ctr" rtl="0">
                  <a:def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rPr>
                  <a:t>Normalized Bed Height</a:t>
                </a:r>
              </a:p>
            </c:rich>
          </c:tx>
          <c:layout>
            <c:manualLayout>
              <c:xMode val="edge"/>
              <c:yMode val="edge"/>
              <c:x val="2.0732629775444739E-2"/>
              <c:y val="0.13792331948089823"/>
            </c:manualLayout>
          </c:layout>
          <c:overlay val="0"/>
          <c:spPr>
            <a:noFill/>
            <a:ln>
              <a:noFill/>
            </a:ln>
            <a:effectLst/>
          </c:spPr>
        </c:title>
        <c:numFmt formatCode="#,##0.0" sourceLinked="0"/>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4318336"/>
        <c:crosses val="autoZero"/>
        <c:crossBetween val="midCat"/>
        <c:majorUnit val="0.5"/>
      </c:valAx>
      <c:spPr>
        <a:noFill/>
        <a:ln>
          <a:solidFill>
            <a:srgbClr val="E7E6E6">
              <a:lumMod val="50000"/>
            </a:srgbClr>
          </a:solidFill>
        </a:ln>
        <a:effectLst/>
      </c:spPr>
    </c:plotArea>
    <c:legend>
      <c:legendPos val="r"/>
      <c:layout>
        <c:manualLayout>
          <c:xMode val="edge"/>
          <c:yMode val="edge"/>
          <c:x val="0.37194426217556137"/>
          <c:y val="6.4747375328083986E-2"/>
          <c:w val="0.54170312044327806"/>
          <c:h val="0.27611598266125825"/>
        </c:manualLayout>
      </c:layout>
      <c:overlay val="0"/>
      <c:spPr>
        <a:solidFill>
          <a:sysClr val="window" lastClr="FFFFFF"/>
        </a:solidFill>
        <a:ln w="12700">
          <a:solidFill>
            <a:sysClr val="window" lastClr="FFFFFF">
              <a:lumMod val="50000"/>
            </a:sysClr>
          </a:solidFill>
        </a:ln>
        <a:effectLst/>
      </c:spPr>
      <c:txPr>
        <a:bodyPr rot="0" spcFirstLastPara="1" vertOverflow="ellipsis" vert="horz" wrap="square" anchor="ctr" anchorCtr="1"/>
        <a:lstStyle/>
        <a:p>
          <a:pPr>
            <a:defRPr lang="en-US"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rgbClr val="E7E6E6">
          <a:lumMod val="50000"/>
        </a:srgbClr>
      </a:solidFill>
      <a:round/>
    </a:ln>
    <a:effectLst/>
  </c:spPr>
  <c:txPr>
    <a:bodyPr/>
    <a:lstStyle/>
    <a:p>
      <a:pPr>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800" b="1">
                <a:solidFill>
                  <a:schemeClr val="tx1"/>
                </a:solidFill>
                <a:latin typeface="Times New Roman" panose="02020603050405020304" pitchFamily="18" charset="0"/>
                <a:cs typeface="Times New Roman" panose="02020603050405020304" pitchFamily="18" charset="0"/>
              </a:rPr>
              <a:t>Fluid 3 - 90°</a:t>
            </a:r>
          </a:p>
        </c:rich>
      </c:tx>
      <c:layout>
        <c:manualLayout>
          <c:xMode val="edge"/>
          <c:yMode val="edge"/>
          <c:x val="1.7857793817439491E-2"/>
          <c:y val="0.91047043598716804"/>
        </c:manualLayout>
      </c:layout>
      <c:overlay val="1"/>
      <c:spPr>
        <a:solidFill>
          <a:sysClr val="window" lastClr="FFFFFF"/>
        </a:solidFill>
        <a:ln>
          <a:solidFill>
            <a:sysClr val="windowText" lastClr="000000"/>
          </a:solidFill>
        </a:ln>
        <a:effectLst/>
      </c:spPr>
    </c:title>
    <c:autoTitleDeleted val="0"/>
    <c:plotArea>
      <c:layout>
        <c:manualLayout>
          <c:layoutTarget val="inner"/>
          <c:xMode val="edge"/>
          <c:yMode val="edge"/>
          <c:x val="0.18103222124914306"/>
          <c:y val="5.6160644590084921E-2"/>
          <c:w val="0.75820391600521497"/>
          <c:h val="0.7528292687372411"/>
        </c:manualLayout>
      </c:layout>
      <c:scatterChart>
        <c:scatterStyle val="lineMarker"/>
        <c:varyColors val="0"/>
        <c:ser>
          <c:idx val="0"/>
          <c:order val="0"/>
          <c:tx>
            <c:v>HDP - 5.05 L/s</c:v>
          </c:tx>
          <c:spPr>
            <a:ln w="19050" cap="rnd">
              <a:solidFill>
                <a:sysClr val="windowText" lastClr="000000"/>
              </a:solidFill>
              <a:round/>
            </a:ln>
            <a:effectLst/>
          </c:spPr>
          <c:marker>
            <c:symbol val="square"/>
            <c:size val="4"/>
            <c:spPr>
              <a:solidFill>
                <a:schemeClr val="tx1"/>
              </a:solidFill>
              <a:ln w="9525">
                <a:solidFill>
                  <a:schemeClr val="tx1"/>
                </a:solidFill>
              </a:ln>
              <a:effectLst/>
            </c:spPr>
          </c:marker>
          <c:xVal>
            <c:numRef>
              <c:f>'Bed Erosion Curves 90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deg'!$H$4:$H$20</c:f>
              <c:numCache>
                <c:formatCode>General</c:formatCode>
                <c:ptCount val="17"/>
                <c:pt idx="0">
                  <c:v>1</c:v>
                </c:pt>
                <c:pt idx="1">
                  <c:v>1.0180759010233904</c:v>
                </c:pt>
                <c:pt idx="2">
                  <c:v>0.96656394215467745</c:v>
                </c:pt>
                <c:pt idx="3">
                  <c:v>0.93986598661561394</c:v>
                </c:pt>
                <c:pt idx="4">
                  <c:v>0.91354173552286055</c:v>
                </c:pt>
                <c:pt idx="5">
                  <c:v>0.88073014151055029</c:v>
                </c:pt>
                <c:pt idx="6">
                  <c:v>0.83506169829204835</c:v>
                </c:pt>
                <c:pt idx="7">
                  <c:v>0.82260716781237486</c:v>
                </c:pt>
                <c:pt idx="8">
                  <c:v>0.8088515907097148</c:v>
                </c:pt>
                <c:pt idx="9">
                  <c:v>0.76522834140832352</c:v>
                </c:pt>
                <c:pt idx="10">
                  <c:v>0.79631455216482316</c:v>
                </c:pt>
                <c:pt idx="11">
                  <c:v>0.76661000416217062</c:v>
                </c:pt>
                <c:pt idx="12">
                  <c:v>0.76300229384185525</c:v>
                </c:pt>
                <c:pt idx="13">
                  <c:v>0.7291428389129565</c:v>
                </c:pt>
                <c:pt idx="14">
                  <c:v>0.72697202220069546</c:v>
                </c:pt>
                <c:pt idx="15">
                  <c:v>0.74908537976651834</c:v>
                </c:pt>
                <c:pt idx="16">
                  <c:v>0.76211016131129816</c:v>
                </c:pt>
              </c:numCache>
            </c:numRef>
          </c:yVal>
          <c:smooth val="0"/>
          <c:extLst>
            <c:ext xmlns:c16="http://schemas.microsoft.com/office/drawing/2014/chart" uri="{C3380CC4-5D6E-409C-BE32-E72D297353CC}">
              <c16:uniqueId val="{00000000-4B2F-45A9-A0C7-7ABBFAF50354}"/>
            </c:ext>
          </c:extLst>
        </c:ser>
        <c:ser>
          <c:idx val="1"/>
          <c:order val="1"/>
          <c:tx>
            <c:v>HDP - 6.31 L/s</c:v>
          </c:tx>
          <c:spPr>
            <a:ln w="19050" cap="rnd">
              <a:solidFill>
                <a:srgbClr val="C00000"/>
              </a:solidFill>
              <a:prstDash val="solid"/>
              <a:round/>
            </a:ln>
            <a:effectLst/>
          </c:spPr>
          <c:marker>
            <c:symbol val="diamond"/>
            <c:size val="5"/>
            <c:spPr>
              <a:solidFill>
                <a:srgbClr val="C00000"/>
              </a:solidFill>
              <a:ln w="9525">
                <a:solidFill>
                  <a:srgbClr val="C00000"/>
                </a:solidFill>
              </a:ln>
              <a:effectLst/>
            </c:spPr>
          </c:marker>
          <c:xVal>
            <c:numRef>
              <c:f>'Bed Erosion Curves 90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deg'!$I$4:$I$20</c:f>
              <c:numCache>
                <c:formatCode>General</c:formatCode>
                <c:ptCount val="17"/>
                <c:pt idx="0">
                  <c:v>1</c:v>
                </c:pt>
                <c:pt idx="1">
                  <c:v>0.95191606022189723</c:v>
                </c:pt>
                <c:pt idx="2">
                  <c:v>0.87372296038530106</c:v>
                </c:pt>
                <c:pt idx="3">
                  <c:v>0.80690461336820796</c:v>
                </c:pt>
                <c:pt idx="4">
                  <c:v>0.75292109397580709</c:v>
                </c:pt>
                <c:pt idx="5">
                  <c:v>0.72585000042925996</c:v>
                </c:pt>
                <c:pt idx="6">
                  <c:v>0.68906195895730604</c:v>
                </c:pt>
                <c:pt idx="7">
                  <c:v>0.67310734859389698</c:v>
                </c:pt>
                <c:pt idx="8">
                  <c:v>0.65745964268646195</c:v>
                </c:pt>
                <c:pt idx="9">
                  <c:v>0.64030567391920201</c:v>
                </c:pt>
                <c:pt idx="10">
                  <c:v>0.62155940487807704</c:v>
                </c:pt>
                <c:pt idx="11">
                  <c:v>0.59964418886163895</c:v>
                </c:pt>
                <c:pt idx="12">
                  <c:v>0.58633262482078496</c:v>
                </c:pt>
                <c:pt idx="13">
                  <c:v>0.56494868947833798</c:v>
                </c:pt>
                <c:pt idx="14">
                  <c:v>0.568042402007778</c:v>
                </c:pt>
                <c:pt idx="15">
                  <c:v>0.54580478535718502</c:v>
                </c:pt>
                <c:pt idx="16">
                  <c:v>0.54040612006032496</c:v>
                </c:pt>
              </c:numCache>
            </c:numRef>
          </c:yVal>
          <c:smooth val="0"/>
          <c:extLst>
            <c:ext xmlns:c16="http://schemas.microsoft.com/office/drawing/2014/chart" uri="{C3380CC4-5D6E-409C-BE32-E72D297353CC}">
              <c16:uniqueId val="{00000001-4B2F-45A9-A0C7-7ABBFAF50354}"/>
            </c:ext>
          </c:extLst>
        </c:ser>
        <c:ser>
          <c:idx val="2"/>
          <c:order val="2"/>
          <c:tx>
            <c:v>HDP - 7.57 L/s</c:v>
          </c:tx>
          <c:spPr>
            <a:ln w="19050" cap="rnd">
              <a:solidFill>
                <a:srgbClr val="00B050"/>
              </a:solidFill>
              <a:prstDash val="solid"/>
              <a:round/>
            </a:ln>
            <a:effectLst/>
          </c:spPr>
          <c:marker>
            <c:symbol val="triangle"/>
            <c:size val="4"/>
            <c:spPr>
              <a:solidFill>
                <a:srgbClr val="00B050"/>
              </a:solidFill>
              <a:ln w="9525">
                <a:solidFill>
                  <a:srgbClr val="00B050"/>
                </a:solidFill>
              </a:ln>
              <a:effectLst/>
            </c:spPr>
          </c:marker>
          <c:xVal>
            <c:numRef>
              <c:f>'Bed Erosion Curves 90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deg'!$J$4:$J$20</c:f>
              <c:numCache>
                <c:formatCode>General</c:formatCode>
                <c:ptCount val="17"/>
                <c:pt idx="0">
                  <c:v>1</c:v>
                </c:pt>
                <c:pt idx="1">
                  <c:v>0.93449174040434368</c:v>
                </c:pt>
                <c:pt idx="2">
                  <c:v>0.78608827270056081</c:v>
                </c:pt>
                <c:pt idx="3">
                  <c:v>0.73775011267109825</c:v>
                </c:pt>
                <c:pt idx="4">
                  <c:v>0.61468074594591859</c:v>
                </c:pt>
                <c:pt idx="5">
                  <c:v>0.63110271664745743</c:v>
                </c:pt>
                <c:pt idx="6">
                  <c:v>0.55866613321825875</c:v>
                </c:pt>
                <c:pt idx="7">
                  <c:v>0.50986419111909598</c:v>
                </c:pt>
                <c:pt idx="8">
                  <c:v>0.46578691916557902</c:v>
                </c:pt>
                <c:pt idx="9">
                  <c:v>0.43426087940198799</c:v>
                </c:pt>
                <c:pt idx="10">
                  <c:v>0.41368959446717102</c:v>
                </c:pt>
                <c:pt idx="11">
                  <c:v>0.39447777171805398</c:v>
                </c:pt>
                <c:pt idx="12">
                  <c:v>0.36204836237482801</c:v>
                </c:pt>
                <c:pt idx="13">
                  <c:v>0.314100497921322</c:v>
                </c:pt>
                <c:pt idx="14">
                  <c:v>0.266961205362096</c:v>
                </c:pt>
                <c:pt idx="15">
                  <c:v>0.250524622655727</c:v>
                </c:pt>
                <c:pt idx="16">
                  <c:v>0.24089812002805999</c:v>
                </c:pt>
              </c:numCache>
            </c:numRef>
          </c:yVal>
          <c:smooth val="0"/>
          <c:extLst>
            <c:ext xmlns:c16="http://schemas.microsoft.com/office/drawing/2014/chart" uri="{C3380CC4-5D6E-409C-BE32-E72D297353CC}">
              <c16:uniqueId val="{00000002-4B2F-45A9-A0C7-7ABBFAF50354}"/>
            </c:ext>
          </c:extLst>
        </c:ser>
        <c:ser>
          <c:idx val="3"/>
          <c:order val="3"/>
          <c:tx>
            <c:v>LDP - 5.05 L/s</c:v>
          </c:tx>
          <c:spPr>
            <a:ln w="19050" cap="rnd">
              <a:solidFill>
                <a:sysClr val="windowText" lastClr="000000"/>
              </a:solidFill>
              <a:prstDash val="sysDot"/>
              <a:round/>
            </a:ln>
            <a:effectLst/>
          </c:spPr>
          <c:marker>
            <c:symbol val="square"/>
            <c:size val="4"/>
            <c:spPr>
              <a:noFill/>
              <a:ln w="9525">
                <a:solidFill>
                  <a:sysClr val="windowText" lastClr="000000"/>
                </a:solidFill>
              </a:ln>
              <a:effectLst/>
            </c:spPr>
          </c:marker>
          <c:xVal>
            <c:numRef>
              <c:f>'Bed Erosion Curves 90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deg'!$H$25:$H$41</c:f>
              <c:numCache>
                <c:formatCode>General</c:formatCode>
                <c:ptCount val="17"/>
                <c:pt idx="0">
                  <c:v>1</c:v>
                </c:pt>
                <c:pt idx="1">
                  <c:v>0.99694147178860848</c:v>
                </c:pt>
                <c:pt idx="2">
                  <c:v>0.98458128460081296</c:v>
                </c:pt>
                <c:pt idx="3">
                  <c:v>0.92103917762939802</c:v>
                </c:pt>
                <c:pt idx="4">
                  <c:v>0.90818386972056697</c:v>
                </c:pt>
                <c:pt idx="5">
                  <c:v>0.83892837280969101</c:v>
                </c:pt>
                <c:pt idx="6">
                  <c:v>0.82116518030812902</c:v>
                </c:pt>
                <c:pt idx="7">
                  <c:v>0.808735173013025</c:v>
                </c:pt>
                <c:pt idx="8">
                  <c:v>0.73598770487554299</c:v>
                </c:pt>
                <c:pt idx="9">
                  <c:v>0.75319703998075105</c:v>
                </c:pt>
                <c:pt idx="10">
                  <c:v>0.72050378905256696</c:v>
                </c:pt>
                <c:pt idx="11">
                  <c:v>0.70646533218625196</c:v>
                </c:pt>
                <c:pt idx="12">
                  <c:v>0.705120464291212</c:v>
                </c:pt>
                <c:pt idx="13">
                  <c:v>0.70315119187428599</c:v>
                </c:pt>
                <c:pt idx="14">
                  <c:v>0.70538217330198105</c:v>
                </c:pt>
                <c:pt idx="15">
                  <c:v>0.70221209532819495</c:v>
                </c:pt>
                <c:pt idx="16">
                  <c:v>0.70144716592369005</c:v>
                </c:pt>
              </c:numCache>
            </c:numRef>
          </c:yVal>
          <c:smooth val="0"/>
          <c:extLst>
            <c:ext xmlns:c16="http://schemas.microsoft.com/office/drawing/2014/chart" uri="{C3380CC4-5D6E-409C-BE32-E72D297353CC}">
              <c16:uniqueId val="{00000003-4B2F-45A9-A0C7-7ABBFAF50354}"/>
            </c:ext>
          </c:extLst>
        </c:ser>
        <c:ser>
          <c:idx val="4"/>
          <c:order val="4"/>
          <c:tx>
            <c:v>LDP - 6.31 L/s</c:v>
          </c:tx>
          <c:spPr>
            <a:ln w="19050" cap="rnd">
              <a:solidFill>
                <a:srgbClr val="C00000"/>
              </a:solidFill>
              <a:prstDash val="sysDot"/>
              <a:round/>
            </a:ln>
            <a:effectLst/>
          </c:spPr>
          <c:marker>
            <c:symbol val="diamond"/>
            <c:size val="5"/>
            <c:spPr>
              <a:noFill/>
              <a:ln w="9525">
                <a:solidFill>
                  <a:srgbClr val="C00000"/>
                </a:solidFill>
              </a:ln>
              <a:effectLst/>
            </c:spPr>
          </c:marker>
          <c:xVal>
            <c:numRef>
              <c:f>'Bed Erosion Curves 90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deg'!$I$25:$I$41</c:f>
              <c:numCache>
                <c:formatCode>General</c:formatCode>
                <c:ptCount val="17"/>
                <c:pt idx="0">
                  <c:v>1</c:v>
                </c:pt>
                <c:pt idx="1">
                  <c:v>0.98128539348410104</c:v>
                </c:pt>
                <c:pt idx="2">
                  <c:v>0.89075503718944804</c:v>
                </c:pt>
                <c:pt idx="3">
                  <c:v>0.80300481930118595</c:v>
                </c:pt>
                <c:pt idx="4">
                  <c:v>0.75080253148162401</c:v>
                </c:pt>
                <c:pt idx="5">
                  <c:v>0.70902011034497503</c:v>
                </c:pt>
                <c:pt idx="6">
                  <c:v>0.673472784147786</c:v>
                </c:pt>
                <c:pt idx="7">
                  <c:v>0.64666995286163298</c:v>
                </c:pt>
                <c:pt idx="8">
                  <c:v>0.60646191357268697</c:v>
                </c:pt>
                <c:pt idx="9">
                  <c:v>0.56617725245723405</c:v>
                </c:pt>
                <c:pt idx="10">
                  <c:v>0.55353531187694105</c:v>
                </c:pt>
                <c:pt idx="11">
                  <c:v>0.56208298726102401</c:v>
                </c:pt>
                <c:pt idx="12">
                  <c:v>0.54806981996877602</c:v>
                </c:pt>
                <c:pt idx="13">
                  <c:v>0.52556320164496195</c:v>
                </c:pt>
                <c:pt idx="14">
                  <c:v>0.51771226129676995</c:v>
                </c:pt>
                <c:pt idx="15">
                  <c:v>0.50436618204372996</c:v>
                </c:pt>
                <c:pt idx="16">
                  <c:v>0.50316794778086904</c:v>
                </c:pt>
              </c:numCache>
            </c:numRef>
          </c:yVal>
          <c:smooth val="0"/>
          <c:extLst>
            <c:ext xmlns:c16="http://schemas.microsoft.com/office/drawing/2014/chart" uri="{C3380CC4-5D6E-409C-BE32-E72D297353CC}">
              <c16:uniqueId val="{00000004-4B2F-45A9-A0C7-7ABBFAF50354}"/>
            </c:ext>
          </c:extLst>
        </c:ser>
        <c:ser>
          <c:idx val="5"/>
          <c:order val="5"/>
          <c:tx>
            <c:v>LDP - 7.57 L/s</c:v>
          </c:tx>
          <c:spPr>
            <a:ln w="19050" cap="rnd">
              <a:solidFill>
                <a:srgbClr val="00B050"/>
              </a:solidFill>
              <a:prstDash val="sysDot"/>
              <a:round/>
            </a:ln>
            <a:effectLst/>
          </c:spPr>
          <c:marker>
            <c:symbol val="triangle"/>
            <c:size val="4"/>
            <c:spPr>
              <a:noFill/>
              <a:ln w="6350">
                <a:solidFill>
                  <a:srgbClr val="00B050"/>
                </a:solidFill>
              </a:ln>
              <a:effectLst/>
            </c:spPr>
          </c:marker>
          <c:xVal>
            <c:numRef>
              <c:f>'Bed Erosion Curves 90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90 deg'!$J$25:$J$41</c:f>
              <c:numCache>
                <c:formatCode>General</c:formatCode>
                <c:ptCount val="17"/>
                <c:pt idx="0">
                  <c:v>1</c:v>
                </c:pt>
                <c:pt idx="1">
                  <c:v>0.96009059530544205</c:v>
                </c:pt>
                <c:pt idx="2">
                  <c:v>0.80817071145396902</c:v>
                </c:pt>
                <c:pt idx="3">
                  <c:v>0.69705373072273502</c:v>
                </c:pt>
                <c:pt idx="4">
                  <c:v>0.56204291712224697</c:v>
                </c:pt>
                <c:pt idx="5">
                  <c:v>0.52486398429193504</c:v>
                </c:pt>
                <c:pt idx="6">
                  <c:v>0.50713225728053202</c:v>
                </c:pt>
                <c:pt idx="7">
                  <c:v>0.46767508047697798</c:v>
                </c:pt>
                <c:pt idx="8">
                  <c:v>0.47041778642940202</c:v>
                </c:pt>
                <c:pt idx="9">
                  <c:v>0.42184461996560402</c:v>
                </c:pt>
                <c:pt idx="10">
                  <c:v>0.38473169780896299</c:v>
                </c:pt>
                <c:pt idx="11">
                  <c:v>0.37019390867804403</c:v>
                </c:pt>
                <c:pt idx="12">
                  <c:v>0.30789065313469199</c:v>
                </c:pt>
                <c:pt idx="13">
                  <c:v>0.29101040413276902</c:v>
                </c:pt>
                <c:pt idx="14">
                  <c:v>0.26364375534731699</c:v>
                </c:pt>
                <c:pt idx="15">
                  <c:v>0.23236241417447001</c:v>
                </c:pt>
                <c:pt idx="16">
                  <c:v>0.205295204112</c:v>
                </c:pt>
              </c:numCache>
            </c:numRef>
          </c:yVal>
          <c:smooth val="0"/>
          <c:extLst>
            <c:ext xmlns:c16="http://schemas.microsoft.com/office/drawing/2014/chart" uri="{C3380CC4-5D6E-409C-BE32-E72D297353CC}">
              <c16:uniqueId val="{00000005-4B2F-45A9-A0C7-7ABBFAF50354}"/>
            </c:ext>
          </c:extLst>
        </c:ser>
        <c:dLbls>
          <c:showLegendKey val="0"/>
          <c:showVal val="0"/>
          <c:showCatName val="0"/>
          <c:showSerName val="0"/>
          <c:showPercent val="0"/>
          <c:showBubbleSize val="0"/>
        </c:dLbls>
        <c:axId val="967018368"/>
        <c:axId val="967029120"/>
      </c:scatterChart>
      <c:valAx>
        <c:axId val="967018368"/>
        <c:scaling>
          <c:orientation val="minMax"/>
          <c:max val="32"/>
          <c:min val="0"/>
        </c:scaling>
        <c:delete val="0"/>
        <c:axPos val="b"/>
        <c:majorGridlines>
          <c:spPr>
            <a:ln w="12700" cap="flat" cmpd="sng" algn="ctr">
              <a:solidFill>
                <a:sysClr val="window" lastClr="FFFFFF">
                  <a:lumMod val="50000"/>
                </a:sysClr>
              </a:solidFill>
              <a:prstDash val="dash"/>
              <a:round/>
            </a:ln>
            <a:effectLst/>
          </c:spPr>
        </c:majorGridlines>
        <c:title>
          <c:tx>
            <c:rich>
              <a:bodyPr rot="0" spcFirstLastPara="1" vertOverflow="ellipsis" vert="horz" wrap="square" anchor="ctr" anchorCtr="1"/>
              <a:lstStyle/>
              <a:p>
                <a:pPr algn="ctr" rtl="0">
                  <a:def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rPr>
                  <a:t>Time (min)</a:t>
                </a:r>
              </a:p>
            </c:rich>
          </c:tx>
          <c:layout>
            <c:manualLayout>
              <c:xMode val="edge"/>
              <c:yMode val="edge"/>
              <c:x val="0.40715564851268593"/>
              <c:y val="0.91180191017789447"/>
            </c:manualLayout>
          </c:layout>
          <c:overlay val="0"/>
          <c:spPr>
            <a:noFill/>
            <a:ln>
              <a:noFill/>
            </a:ln>
            <a:effectLst/>
          </c:spPr>
        </c:title>
        <c:numFmt formatCode="General" sourceLinked="1"/>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7029120"/>
        <c:crosses val="autoZero"/>
        <c:crossBetween val="midCat"/>
        <c:majorUnit val="8"/>
      </c:valAx>
      <c:valAx>
        <c:axId val="967029120"/>
        <c:scaling>
          <c:orientation val="minMax"/>
          <c:max val="1.5"/>
        </c:scaling>
        <c:delete val="0"/>
        <c:axPos val="l"/>
        <c:majorGridlines>
          <c:spPr>
            <a:ln w="12700" cap="flat" cmpd="sng" algn="ctr">
              <a:solidFill>
                <a:sysClr val="window" lastClr="FFFFFF">
                  <a:lumMod val="50000"/>
                </a:sysClr>
              </a:solidFill>
              <a:prstDash val="dash"/>
              <a:round/>
            </a:ln>
            <a:effectLst/>
          </c:spPr>
        </c:majorGridlines>
        <c:title>
          <c:tx>
            <c:rich>
              <a:bodyPr rot="-5400000" spcFirstLastPara="1" vertOverflow="ellipsis" vert="horz" wrap="square" anchor="ctr" anchorCtr="1"/>
              <a:lstStyle/>
              <a:p>
                <a:pPr algn="ctr" rtl="0">
                  <a:def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rPr>
                  <a:t>Normalized Bed Height</a:t>
                </a:r>
              </a:p>
            </c:rich>
          </c:tx>
          <c:layout>
            <c:manualLayout>
              <c:xMode val="edge"/>
              <c:yMode val="edge"/>
              <c:x val="2.0732629775444739E-2"/>
              <c:y val="0.13792331948089823"/>
            </c:manualLayout>
          </c:layout>
          <c:overlay val="0"/>
          <c:spPr>
            <a:noFill/>
            <a:ln>
              <a:noFill/>
            </a:ln>
            <a:effectLst/>
          </c:spPr>
        </c:title>
        <c:numFmt formatCode="#,##0.0" sourceLinked="0"/>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7018368"/>
        <c:crosses val="autoZero"/>
        <c:crossBetween val="midCat"/>
        <c:majorUnit val="0.5"/>
      </c:valAx>
      <c:spPr>
        <a:noFill/>
        <a:ln>
          <a:solidFill>
            <a:srgbClr val="E7E6E6">
              <a:lumMod val="50000"/>
            </a:srgbClr>
          </a:solidFill>
        </a:ln>
        <a:effectLst/>
      </c:spPr>
    </c:plotArea>
    <c:legend>
      <c:legendPos val="r"/>
      <c:layout>
        <c:manualLayout>
          <c:xMode val="edge"/>
          <c:yMode val="edge"/>
          <c:x val="0.37194426217556137"/>
          <c:y val="6.4747375328083986E-2"/>
          <c:w val="0.54170312044327806"/>
          <c:h val="0.27611598266125825"/>
        </c:manualLayout>
      </c:layout>
      <c:overlay val="0"/>
      <c:spPr>
        <a:solidFill>
          <a:sysClr val="window" lastClr="FFFFFF"/>
        </a:solidFill>
        <a:ln w="12700">
          <a:solidFill>
            <a:sysClr val="window" lastClr="FFFFFF">
              <a:lumMod val="50000"/>
            </a:sysClr>
          </a:solidFill>
        </a:ln>
        <a:effectLst/>
      </c:spPr>
      <c:txPr>
        <a:bodyPr rot="0" spcFirstLastPara="1" vertOverflow="ellipsis" vert="horz" wrap="square" anchor="ctr" anchorCtr="1"/>
        <a:lstStyle/>
        <a:p>
          <a:pPr>
            <a:defRPr lang="en-US"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rgbClr val="E7E6E6">
          <a:lumMod val="50000"/>
        </a:srgbClr>
      </a:solidFill>
      <a:round/>
    </a:ln>
    <a:effectLst/>
  </c:spPr>
  <c:txPr>
    <a:bodyPr/>
    <a:lstStyle/>
    <a:p>
      <a:pPr>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800" b="1" i="0" u="none" strike="noStrike" baseline="0">
                <a:effectLst/>
              </a:rPr>
              <a:t>Fluid 1</a:t>
            </a:r>
            <a:r>
              <a:rPr lang="en-US" sz="800" b="1">
                <a:solidFill>
                  <a:schemeClr val="tx1"/>
                </a:solidFill>
                <a:latin typeface="Times New Roman" panose="02020603050405020304" pitchFamily="18" charset="0"/>
                <a:cs typeface="Times New Roman" panose="02020603050405020304" pitchFamily="18" charset="0"/>
              </a:rPr>
              <a:t> - 75°</a:t>
            </a:r>
          </a:p>
        </c:rich>
      </c:tx>
      <c:layout>
        <c:manualLayout>
          <c:xMode val="edge"/>
          <c:yMode val="edge"/>
          <c:x val="1.7857793817439491E-2"/>
          <c:y val="0.91047043598716804"/>
        </c:manualLayout>
      </c:layout>
      <c:overlay val="1"/>
      <c:spPr>
        <a:solidFill>
          <a:sysClr val="window" lastClr="FFFFFF"/>
        </a:solidFill>
        <a:ln>
          <a:solidFill>
            <a:sysClr val="windowText" lastClr="000000"/>
          </a:solidFill>
        </a:ln>
        <a:effectLst/>
      </c:spPr>
    </c:title>
    <c:autoTitleDeleted val="0"/>
    <c:plotArea>
      <c:layout>
        <c:manualLayout>
          <c:layoutTarget val="inner"/>
          <c:xMode val="edge"/>
          <c:yMode val="edge"/>
          <c:x val="0.18103222124914306"/>
          <c:y val="5.6160644590084921E-2"/>
          <c:w val="0.75820391600521497"/>
          <c:h val="0.7528292687372411"/>
        </c:manualLayout>
      </c:layout>
      <c:scatterChart>
        <c:scatterStyle val="lineMarker"/>
        <c:varyColors val="0"/>
        <c:ser>
          <c:idx val="0"/>
          <c:order val="0"/>
          <c:tx>
            <c:v>HDP - 5.05 L/s</c:v>
          </c:tx>
          <c:spPr>
            <a:ln w="19050" cap="rnd">
              <a:solidFill>
                <a:sysClr val="windowText" lastClr="000000"/>
              </a:solidFill>
              <a:round/>
            </a:ln>
            <a:effectLst/>
          </c:spPr>
          <c:marker>
            <c:symbol val="square"/>
            <c:size val="4"/>
            <c:spPr>
              <a:solidFill>
                <a:schemeClr val="tx1"/>
              </a:solidFill>
              <a:ln w="9525">
                <a:solidFill>
                  <a:schemeClr val="tx1"/>
                </a:solidFill>
              </a:ln>
              <a:effectLst/>
            </c:spPr>
          </c:marker>
          <c:xVal>
            <c:numRef>
              <c:f>'Bed Erosion Curves 75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deg'!$B$4:$B$20</c:f>
              <c:numCache>
                <c:formatCode>General</c:formatCode>
                <c:ptCount val="17"/>
                <c:pt idx="0">
                  <c:v>1</c:v>
                </c:pt>
                <c:pt idx="1">
                  <c:v>1.0650083856026249</c:v>
                </c:pt>
                <c:pt idx="2">
                  <c:v>0.96107359393438629</c:v>
                </c:pt>
                <c:pt idx="3">
                  <c:v>0.85215790094614186</c:v>
                </c:pt>
                <c:pt idx="4">
                  <c:v>0.80728473186173011</c:v>
                </c:pt>
                <c:pt idx="5">
                  <c:v>0.71852085810246147</c:v>
                </c:pt>
                <c:pt idx="6">
                  <c:v>0.69540413358414177</c:v>
                </c:pt>
                <c:pt idx="7">
                  <c:v>0.67041563305352481</c:v>
                </c:pt>
                <c:pt idx="8">
                  <c:v>0.63733012572010839</c:v>
                </c:pt>
                <c:pt idx="9">
                  <c:v>0.60483891389203248</c:v>
                </c:pt>
                <c:pt idx="10">
                  <c:v>0.59691678795929948</c:v>
                </c:pt>
                <c:pt idx="11">
                  <c:v>0.58547609694079961</c:v>
                </c:pt>
                <c:pt idx="12">
                  <c:v>0.50824318703352656</c:v>
                </c:pt>
                <c:pt idx="13">
                  <c:v>0.5256322602868877</c:v>
                </c:pt>
                <c:pt idx="14">
                  <c:v>0.51611610745001602</c:v>
                </c:pt>
                <c:pt idx="15">
                  <c:v>0.4710646590053687</c:v>
                </c:pt>
                <c:pt idx="16">
                  <c:v>0.44645878657345167</c:v>
                </c:pt>
              </c:numCache>
            </c:numRef>
          </c:yVal>
          <c:smooth val="0"/>
          <c:extLst>
            <c:ext xmlns:c16="http://schemas.microsoft.com/office/drawing/2014/chart" uri="{C3380CC4-5D6E-409C-BE32-E72D297353CC}">
              <c16:uniqueId val="{00000000-1DD7-47B3-B563-89CF27F22DE8}"/>
            </c:ext>
          </c:extLst>
        </c:ser>
        <c:ser>
          <c:idx val="1"/>
          <c:order val="1"/>
          <c:tx>
            <c:v>HDP - 6.31 L/s</c:v>
          </c:tx>
          <c:spPr>
            <a:ln w="19050" cap="rnd">
              <a:solidFill>
                <a:srgbClr val="C00000"/>
              </a:solidFill>
              <a:prstDash val="solid"/>
              <a:round/>
            </a:ln>
            <a:effectLst/>
          </c:spPr>
          <c:marker>
            <c:symbol val="diamond"/>
            <c:size val="5"/>
            <c:spPr>
              <a:solidFill>
                <a:srgbClr val="C00000"/>
              </a:solidFill>
              <a:ln w="9525">
                <a:solidFill>
                  <a:srgbClr val="C00000"/>
                </a:solidFill>
              </a:ln>
              <a:effectLst/>
            </c:spPr>
          </c:marker>
          <c:xVal>
            <c:numRef>
              <c:f>'Bed Erosion Curves 75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deg'!$C$4:$C$20</c:f>
              <c:numCache>
                <c:formatCode>General</c:formatCode>
                <c:ptCount val="17"/>
                <c:pt idx="0">
                  <c:v>1</c:v>
                </c:pt>
                <c:pt idx="1">
                  <c:v>0.97645568038635511</c:v>
                </c:pt>
                <c:pt idx="2">
                  <c:v>0.76504231325242034</c:v>
                </c:pt>
                <c:pt idx="3">
                  <c:v>0.66344439641483544</c:v>
                </c:pt>
                <c:pt idx="4">
                  <c:v>0.56324427863739679</c:v>
                </c:pt>
                <c:pt idx="5">
                  <c:v>0.5498744120013207</c:v>
                </c:pt>
                <c:pt idx="6">
                  <c:v>0.50441302630813345</c:v>
                </c:pt>
                <c:pt idx="7">
                  <c:v>0.47850745986488175</c:v>
                </c:pt>
                <c:pt idx="8">
                  <c:v>0.41498096236325355</c:v>
                </c:pt>
                <c:pt idx="9">
                  <c:v>0.35681080159145284</c:v>
                </c:pt>
                <c:pt idx="10">
                  <c:v>0.39662591278409459</c:v>
                </c:pt>
                <c:pt idx="11">
                  <c:v>0.35729114279600138</c:v>
                </c:pt>
                <c:pt idx="12">
                  <c:v>0.36419730095349151</c:v>
                </c:pt>
                <c:pt idx="13">
                  <c:v>0.33650871895138396</c:v>
                </c:pt>
                <c:pt idx="14">
                  <c:v>0.3451910118453233</c:v>
                </c:pt>
                <c:pt idx="15">
                  <c:v>0.32467911921821102</c:v>
                </c:pt>
                <c:pt idx="16">
                  <c:v>0.29775690497606061</c:v>
                </c:pt>
              </c:numCache>
            </c:numRef>
          </c:yVal>
          <c:smooth val="0"/>
          <c:extLst>
            <c:ext xmlns:c16="http://schemas.microsoft.com/office/drawing/2014/chart" uri="{C3380CC4-5D6E-409C-BE32-E72D297353CC}">
              <c16:uniqueId val="{00000001-1DD7-47B3-B563-89CF27F22DE8}"/>
            </c:ext>
          </c:extLst>
        </c:ser>
        <c:ser>
          <c:idx val="2"/>
          <c:order val="2"/>
          <c:tx>
            <c:v>HDP - 7.57 L/s</c:v>
          </c:tx>
          <c:spPr>
            <a:ln w="19050" cap="rnd">
              <a:solidFill>
                <a:srgbClr val="00B050"/>
              </a:solidFill>
              <a:prstDash val="solid"/>
              <a:round/>
            </a:ln>
            <a:effectLst/>
          </c:spPr>
          <c:marker>
            <c:symbol val="triangle"/>
            <c:size val="4"/>
            <c:spPr>
              <a:solidFill>
                <a:srgbClr val="00B050"/>
              </a:solidFill>
              <a:ln w="9525">
                <a:solidFill>
                  <a:srgbClr val="00B050"/>
                </a:solidFill>
              </a:ln>
              <a:effectLst/>
            </c:spPr>
          </c:marker>
          <c:xVal>
            <c:numRef>
              <c:f>'Bed Erosion Curves 75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deg'!$D$4:$D$20</c:f>
              <c:numCache>
                <c:formatCode>General</c:formatCode>
                <c:ptCount val="17"/>
                <c:pt idx="0">
                  <c:v>1</c:v>
                </c:pt>
                <c:pt idx="1">
                  <c:v>0.84921563970733649</c:v>
                </c:pt>
                <c:pt idx="2">
                  <c:v>0.62574014252231491</c:v>
                </c:pt>
                <c:pt idx="3">
                  <c:v>0.48797583030627045</c:v>
                </c:pt>
                <c:pt idx="4">
                  <c:v>0.42672173194589358</c:v>
                </c:pt>
                <c:pt idx="5">
                  <c:v>0.33966511394092652</c:v>
                </c:pt>
                <c:pt idx="6">
                  <c:v>0.2824773892704891</c:v>
                </c:pt>
                <c:pt idx="7">
                  <c:v>0.23303204478579514</c:v>
                </c:pt>
                <c:pt idx="8">
                  <c:v>0.16822877018047822</c:v>
                </c:pt>
                <c:pt idx="9">
                  <c:v>0.15434354637512654</c:v>
                </c:pt>
                <c:pt idx="10">
                  <c:v>0.10766391603892689</c:v>
                </c:pt>
                <c:pt idx="11">
                  <c:v>9.3025123448330055E-2</c:v>
                </c:pt>
                <c:pt idx="12">
                  <c:v>9.6648501340186252E-2</c:v>
                </c:pt>
                <c:pt idx="13">
                  <c:v>0.10935064968324437</c:v>
                </c:pt>
                <c:pt idx="14">
                  <c:v>6.6073027651023963E-2</c:v>
                </c:pt>
                <c:pt idx="15">
                  <c:v>6.7000000000000004E-2</c:v>
                </c:pt>
                <c:pt idx="16">
                  <c:v>6.8940614355301716E-2</c:v>
                </c:pt>
              </c:numCache>
            </c:numRef>
          </c:yVal>
          <c:smooth val="0"/>
          <c:extLst>
            <c:ext xmlns:c16="http://schemas.microsoft.com/office/drawing/2014/chart" uri="{C3380CC4-5D6E-409C-BE32-E72D297353CC}">
              <c16:uniqueId val="{00000002-1DD7-47B3-B563-89CF27F22DE8}"/>
            </c:ext>
          </c:extLst>
        </c:ser>
        <c:ser>
          <c:idx val="3"/>
          <c:order val="3"/>
          <c:tx>
            <c:v>LDP - 5.05 L/s</c:v>
          </c:tx>
          <c:spPr>
            <a:ln w="19050" cap="rnd">
              <a:solidFill>
                <a:sysClr val="windowText" lastClr="000000"/>
              </a:solidFill>
              <a:prstDash val="sysDot"/>
              <a:round/>
            </a:ln>
            <a:effectLst/>
          </c:spPr>
          <c:marker>
            <c:symbol val="square"/>
            <c:size val="4"/>
            <c:spPr>
              <a:noFill/>
              <a:ln w="9525">
                <a:solidFill>
                  <a:sysClr val="windowText" lastClr="000000"/>
                </a:solidFill>
              </a:ln>
              <a:effectLst/>
            </c:spPr>
          </c:marker>
          <c:xVal>
            <c:numRef>
              <c:f>'Bed Erosion Curves 75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deg'!$B$25:$B$41</c:f>
              <c:numCache>
                <c:formatCode>General</c:formatCode>
                <c:ptCount val="17"/>
                <c:pt idx="0">
                  <c:v>1</c:v>
                </c:pt>
                <c:pt idx="1">
                  <c:v>0.98323722003809677</c:v>
                </c:pt>
                <c:pt idx="2">
                  <c:v>0.87017137400334466</c:v>
                </c:pt>
                <c:pt idx="3">
                  <c:v>0.77178368356142912</c:v>
                </c:pt>
                <c:pt idx="4">
                  <c:v>0.70984882275751437</c:v>
                </c:pt>
                <c:pt idx="5">
                  <c:v>0.66220988128658387</c:v>
                </c:pt>
                <c:pt idx="6">
                  <c:v>0.5756030771220999</c:v>
                </c:pt>
                <c:pt idx="7">
                  <c:v>0.54832917917790558</c:v>
                </c:pt>
                <c:pt idx="8">
                  <c:v>0.52204228779020501</c:v>
                </c:pt>
                <c:pt idx="9">
                  <c:v>0.50841408164110202</c:v>
                </c:pt>
                <c:pt idx="10">
                  <c:v>0.46447066899552752</c:v>
                </c:pt>
                <c:pt idx="11">
                  <c:v>0.44773738250744255</c:v>
                </c:pt>
                <c:pt idx="12">
                  <c:v>0.41612677857222524</c:v>
                </c:pt>
                <c:pt idx="13">
                  <c:v>0.37284506874754231</c:v>
                </c:pt>
                <c:pt idx="14">
                  <c:v>0.36511582944135906</c:v>
                </c:pt>
                <c:pt idx="15">
                  <c:v>0.32872362176214243</c:v>
                </c:pt>
                <c:pt idx="16">
                  <c:v>0.33114560596767834</c:v>
                </c:pt>
              </c:numCache>
            </c:numRef>
          </c:yVal>
          <c:smooth val="0"/>
          <c:extLst>
            <c:ext xmlns:c16="http://schemas.microsoft.com/office/drawing/2014/chart" uri="{C3380CC4-5D6E-409C-BE32-E72D297353CC}">
              <c16:uniqueId val="{00000003-1DD7-47B3-B563-89CF27F22DE8}"/>
            </c:ext>
          </c:extLst>
        </c:ser>
        <c:ser>
          <c:idx val="4"/>
          <c:order val="4"/>
          <c:tx>
            <c:v>LDP - 6.31 L/s</c:v>
          </c:tx>
          <c:spPr>
            <a:ln w="19050" cap="rnd">
              <a:solidFill>
                <a:srgbClr val="C00000"/>
              </a:solidFill>
              <a:prstDash val="sysDot"/>
              <a:round/>
            </a:ln>
            <a:effectLst/>
          </c:spPr>
          <c:marker>
            <c:symbol val="diamond"/>
            <c:size val="5"/>
            <c:spPr>
              <a:noFill/>
              <a:ln w="9525">
                <a:solidFill>
                  <a:srgbClr val="C00000"/>
                </a:solidFill>
              </a:ln>
              <a:effectLst/>
            </c:spPr>
          </c:marker>
          <c:xVal>
            <c:numRef>
              <c:f>'Bed Erosion Curves 75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deg'!$C$25:$C$41</c:f>
              <c:numCache>
                <c:formatCode>General</c:formatCode>
                <c:ptCount val="17"/>
                <c:pt idx="0">
                  <c:v>1</c:v>
                </c:pt>
                <c:pt idx="1">
                  <c:v>0.91191855179526327</c:v>
                </c:pt>
                <c:pt idx="2">
                  <c:v>0.73757144114626005</c:v>
                </c:pt>
                <c:pt idx="3">
                  <c:v>0.60075508054244997</c:v>
                </c:pt>
                <c:pt idx="4">
                  <c:v>0.52535180587065</c:v>
                </c:pt>
                <c:pt idx="5">
                  <c:v>0.478639899796586</c:v>
                </c:pt>
                <c:pt idx="6">
                  <c:v>0.42949748445005997</c:v>
                </c:pt>
                <c:pt idx="7">
                  <c:v>0.37481324007127598</c:v>
                </c:pt>
                <c:pt idx="8">
                  <c:v>0.32412734204587701</c:v>
                </c:pt>
                <c:pt idx="9">
                  <c:v>0.315002790774777</c:v>
                </c:pt>
                <c:pt idx="10">
                  <c:v>0.319276954928781</c:v>
                </c:pt>
                <c:pt idx="11">
                  <c:v>0.291634011992773</c:v>
                </c:pt>
                <c:pt idx="12">
                  <c:v>0.24137597970215</c:v>
                </c:pt>
                <c:pt idx="13">
                  <c:v>0.252757971850887</c:v>
                </c:pt>
                <c:pt idx="14">
                  <c:v>0.233818450447284</c:v>
                </c:pt>
                <c:pt idx="15">
                  <c:v>0.21118901482090899</c:v>
                </c:pt>
                <c:pt idx="16">
                  <c:v>0.218473147286945</c:v>
                </c:pt>
              </c:numCache>
            </c:numRef>
          </c:yVal>
          <c:smooth val="0"/>
          <c:extLst>
            <c:ext xmlns:c16="http://schemas.microsoft.com/office/drawing/2014/chart" uri="{C3380CC4-5D6E-409C-BE32-E72D297353CC}">
              <c16:uniqueId val="{00000004-1DD7-47B3-B563-89CF27F22DE8}"/>
            </c:ext>
          </c:extLst>
        </c:ser>
        <c:ser>
          <c:idx val="5"/>
          <c:order val="5"/>
          <c:tx>
            <c:v>LDP - 7.57 L/s</c:v>
          </c:tx>
          <c:spPr>
            <a:ln w="19050" cap="rnd">
              <a:solidFill>
                <a:srgbClr val="00B050"/>
              </a:solidFill>
              <a:prstDash val="sysDot"/>
              <a:round/>
            </a:ln>
            <a:effectLst/>
          </c:spPr>
          <c:marker>
            <c:symbol val="triangle"/>
            <c:size val="4"/>
            <c:spPr>
              <a:noFill/>
              <a:ln w="6350">
                <a:solidFill>
                  <a:srgbClr val="00B050"/>
                </a:solidFill>
              </a:ln>
              <a:effectLst/>
            </c:spPr>
          </c:marker>
          <c:xVal>
            <c:numRef>
              <c:f>'Bed Erosion Curves 75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deg'!$D$25:$D$41</c:f>
              <c:numCache>
                <c:formatCode>General</c:formatCode>
                <c:ptCount val="17"/>
                <c:pt idx="0">
                  <c:v>1</c:v>
                </c:pt>
                <c:pt idx="1">
                  <c:v>0.81042976916099618</c:v>
                </c:pt>
                <c:pt idx="2">
                  <c:v>0.54251690590873325</c:v>
                </c:pt>
                <c:pt idx="3">
                  <c:v>0.41133201586489526</c:v>
                </c:pt>
                <c:pt idx="4">
                  <c:v>0.30340833733915046</c:v>
                </c:pt>
                <c:pt idx="5">
                  <c:v>0.24195788398804782</c:v>
                </c:pt>
                <c:pt idx="6">
                  <c:v>0.17702617653896519</c:v>
                </c:pt>
                <c:pt idx="7">
                  <c:v>0.15990722717175271</c:v>
                </c:pt>
                <c:pt idx="8">
                  <c:v>9.9122846686299781E-2</c:v>
                </c:pt>
                <c:pt idx="9">
                  <c:v>8.1328460750530088E-2</c:v>
                </c:pt>
                <c:pt idx="10">
                  <c:v>7.312378626432639E-2</c:v>
                </c:pt>
                <c:pt idx="11">
                  <c:v>3.4641958590721555E-2</c:v>
                </c:pt>
                <c:pt idx="12">
                  <c:v>3.6314312106344726E-2</c:v>
                </c:pt>
                <c:pt idx="13">
                  <c:v>4.6833050721664271E-2</c:v>
                </c:pt>
                <c:pt idx="14">
                  <c:v>3.2961218308219298E-2</c:v>
                </c:pt>
                <c:pt idx="15">
                  <c:v>1.741174318843965E-2</c:v>
                </c:pt>
                <c:pt idx="16">
                  <c:v>2.2903036928431635E-2</c:v>
                </c:pt>
              </c:numCache>
            </c:numRef>
          </c:yVal>
          <c:smooth val="0"/>
          <c:extLst>
            <c:ext xmlns:c16="http://schemas.microsoft.com/office/drawing/2014/chart" uri="{C3380CC4-5D6E-409C-BE32-E72D297353CC}">
              <c16:uniqueId val="{00000005-1DD7-47B3-B563-89CF27F22DE8}"/>
            </c:ext>
          </c:extLst>
        </c:ser>
        <c:dLbls>
          <c:showLegendKey val="0"/>
          <c:showVal val="0"/>
          <c:showCatName val="0"/>
          <c:showSerName val="0"/>
          <c:showPercent val="0"/>
          <c:showBubbleSize val="0"/>
        </c:dLbls>
        <c:axId val="967285376"/>
        <c:axId val="967292032"/>
      </c:scatterChart>
      <c:valAx>
        <c:axId val="967285376"/>
        <c:scaling>
          <c:orientation val="minMax"/>
          <c:max val="32"/>
          <c:min val="0"/>
        </c:scaling>
        <c:delete val="0"/>
        <c:axPos val="b"/>
        <c:majorGridlines>
          <c:spPr>
            <a:ln w="12700" cap="flat" cmpd="sng" algn="ctr">
              <a:solidFill>
                <a:sysClr val="window" lastClr="FFFFFF">
                  <a:lumMod val="50000"/>
                </a:sysClr>
              </a:solidFill>
              <a:prstDash val="dash"/>
              <a:round/>
            </a:ln>
            <a:effectLst/>
          </c:spPr>
        </c:majorGridlines>
        <c:title>
          <c:tx>
            <c:rich>
              <a:bodyPr rot="0" spcFirstLastPara="1" vertOverflow="ellipsis" vert="horz" wrap="square" anchor="ctr" anchorCtr="1"/>
              <a:lstStyle/>
              <a:p>
                <a:pPr algn="ctr" rtl="0">
                  <a:def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rPr>
                  <a:t>Time (min)</a:t>
                </a:r>
              </a:p>
            </c:rich>
          </c:tx>
          <c:layout>
            <c:manualLayout>
              <c:xMode val="edge"/>
              <c:yMode val="edge"/>
              <c:x val="0.40715564851268593"/>
              <c:y val="0.91180191017789447"/>
            </c:manualLayout>
          </c:layout>
          <c:overlay val="0"/>
          <c:spPr>
            <a:noFill/>
            <a:ln>
              <a:noFill/>
            </a:ln>
            <a:effectLst/>
          </c:spPr>
        </c:title>
        <c:numFmt formatCode="General" sourceLinked="1"/>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7292032"/>
        <c:crosses val="autoZero"/>
        <c:crossBetween val="midCat"/>
        <c:majorUnit val="8"/>
      </c:valAx>
      <c:valAx>
        <c:axId val="967292032"/>
        <c:scaling>
          <c:orientation val="minMax"/>
          <c:max val="1.5"/>
        </c:scaling>
        <c:delete val="0"/>
        <c:axPos val="l"/>
        <c:majorGridlines>
          <c:spPr>
            <a:ln w="12700" cap="flat" cmpd="sng" algn="ctr">
              <a:solidFill>
                <a:sysClr val="window" lastClr="FFFFFF">
                  <a:lumMod val="50000"/>
                </a:sysClr>
              </a:solidFill>
              <a:prstDash val="dash"/>
              <a:round/>
            </a:ln>
            <a:effectLst/>
          </c:spPr>
        </c:majorGridlines>
        <c:title>
          <c:tx>
            <c:rich>
              <a:bodyPr rot="-5400000" spcFirstLastPara="1" vertOverflow="ellipsis" vert="horz" wrap="square" anchor="ctr" anchorCtr="1"/>
              <a:lstStyle/>
              <a:p>
                <a:pPr algn="ctr" rtl="0">
                  <a:def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rPr>
                  <a:t>Normalized Bed Height</a:t>
                </a:r>
              </a:p>
            </c:rich>
          </c:tx>
          <c:layout>
            <c:manualLayout>
              <c:xMode val="edge"/>
              <c:yMode val="edge"/>
              <c:x val="2.0732629775444739E-2"/>
              <c:y val="0.13792331948089823"/>
            </c:manualLayout>
          </c:layout>
          <c:overlay val="0"/>
          <c:spPr>
            <a:noFill/>
            <a:ln>
              <a:noFill/>
            </a:ln>
            <a:effectLst/>
          </c:spPr>
        </c:title>
        <c:numFmt formatCode="#,##0.0" sourceLinked="0"/>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7285376"/>
        <c:crosses val="autoZero"/>
        <c:crossBetween val="midCat"/>
        <c:majorUnit val="0.5"/>
      </c:valAx>
      <c:spPr>
        <a:noFill/>
        <a:ln>
          <a:solidFill>
            <a:srgbClr val="E7E6E6">
              <a:lumMod val="50000"/>
            </a:srgbClr>
          </a:solidFill>
        </a:ln>
        <a:effectLst/>
      </c:spPr>
    </c:plotArea>
    <c:legend>
      <c:legendPos val="r"/>
      <c:layout>
        <c:manualLayout>
          <c:xMode val="edge"/>
          <c:yMode val="edge"/>
          <c:x val="0.37194426217556137"/>
          <c:y val="6.4747375328083986E-2"/>
          <c:w val="0.54170312044327806"/>
          <c:h val="0.27611598266125825"/>
        </c:manualLayout>
      </c:layout>
      <c:overlay val="0"/>
      <c:spPr>
        <a:solidFill>
          <a:sysClr val="window" lastClr="FFFFFF"/>
        </a:solidFill>
        <a:ln w="12700">
          <a:solidFill>
            <a:sysClr val="window" lastClr="FFFFFF">
              <a:lumMod val="50000"/>
            </a:sysClr>
          </a:solidFill>
        </a:ln>
        <a:effectLst/>
      </c:spPr>
      <c:txPr>
        <a:bodyPr rot="0" spcFirstLastPara="1" vertOverflow="ellipsis" vert="horz" wrap="square" anchor="ctr" anchorCtr="1"/>
        <a:lstStyle/>
        <a:p>
          <a:pPr>
            <a:defRPr lang="en-US"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rgbClr val="E7E6E6">
          <a:lumMod val="50000"/>
        </a:srgb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586111111111111"/>
          <c:y val="5.3912219305920092E-2"/>
          <c:w val="0.7208055555555557"/>
          <c:h val="0.76682852143482061"/>
        </c:manualLayout>
      </c:layout>
      <c:scatterChart>
        <c:scatterStyle val="lineMarker"/>
        <c:varyColors val="0"/>
        <c:ser>
          <c:idx val="0"/>
          <c:order val="0"/>
          <c:tx>
            <c:v>Pressure Gradient Ratio</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forward val="40"/>
            <c:dispRSqr val="0"/>
            <c:dispEq val="0"/>
          </c:trendline>
          <c:xVal>
            <c:numRef>
              <c:f>'2'!$B$3:$B$7</c:f>
              <c:numCache>
                <c:formatCode>General</c:formatCode>
                <c:ptCount val="5"/>
                <c:pt idx="0">
                  <c:v>0</c:v>
                </c:pt>
                <c:pt idx="1">
                  <c:v>10</c:v>
                </c:pt>
                <c:pt idx="2">
                  <c:v>20</c:v>
                </c:pt>
                <c:pt idx="3">
                  <c:v>40</c:v>
                </c:pt>
                <c:pt idx="4">
                  <c:v>60</c:v>
                </c:pt>
              </c:numCache>
            </c:numRef>
          </c:xVal>
          <c:yVal>
            <c:numRef>
              <c:f>'2'!$C$3:$C$7</c:f>
              <c:numCache>
                <c:formatCode>General</c:formatCode>
                <c:ptCount val="5"/>
                <c:pt idx="0">
                  <c:v>1</c:v>
                </c:pt>
                <c:pt idx="1">
                  <c:v>0.97499999999999898</c:v>
                </c:pt>
                <c:pt idx="2">
                  <c:v>0.93333333333333302</c:v>
                </c:pt>
                <c:pt idx="3">
                  <c:v>0.82083333333333297</c:v>
                </c:pt>
                <c:pt idx="4">
                  <c:v>0.66874999999999996</c:v>
                </c:pt>
              </c:numCache>
            </c:numRef>
          </c:yVal>
          <c:smooth val="0"/>
          <c:extLst>
            <c:ext xmlns:c16="http://schemas.microsoft.com/office/drawing/2014/chart" uri="{C3380CC4-5D6E-409C-BE32-E72D297353CC}">
              <c16:uniqueId val="{00000001-ADE0-41FC-B420-23D1CE3622A9}"/>
            </c:ext>
          </c:extLst>
        </c:ser>
        <c:dLbls>
          <c:showLegendKey val="0"/>
          <c:showVal val="0"/>
          <c:showCatName val="0"/>
          <c:showSerName val="0"/>
          <c:showPercent val="0"/>
          <c:showBubbleSize val="0"/>
        </c:dLbls>
        <c:axId val="952349056"/>
        <c:axId val="952350976"/>
      </c:scatterChart>
      <c:scatterChart>
        <c:scatterStyle val="lineMarker"/>
        <c:varyColors val="0"/>
        <c:ser>
          <c:idx val="1"/>
          <c:order val="1"/>
          <c:tx>
            <c:v>Transport Velocity (m/s)</c:v>
          </c:tx>
          <c:spPr>
            <a:ln w="25400" cap="rnd">
              <a:noFill/>
              <a:round/>
            </a:ln>
            <a:effectLst/>
          </c:spPr>
          <c:marker>
            <c:symbol val="diamond"/>
            <c:size val="6"/>
            <c:spPr>
              <a:solidFill>
                <a:schemeClr val="accent2"/>
              </a:solidFill>
              <a:ln w="9525">
                <a:solidFill>
                  <a:schemeClr val="accent2"/>
                </a:solidFill>
              </a:ln>
              <a:effectLst/>
            </c:spPr>
          </c:marker>
          <c:trendline>
            <c:spPr>
              <a:ln w="12700" cap="rnd">
                <a:solidFill>
                  <a:schemeClr val="accent2"/>
                </a:solidFill>
                <a:prstDash val="lgDash"/>
              </a:ln>
              <a:effectLst/>
            </c:spPr>
            <c:trendlineType val="poly"/>
            <c:order val="2"/>
            <c:forward val="25"/>
            <c:dispRSqr val="0"/>
            <c:dispEq val="0"/>
          </c:trendline>
          <c:xVal>
            <c:numRef>
              <c:f>'2'!$E$3:$E$17</c:f>
              <c:numCache>
                <c:formatCode>General</c:formatCode>
                <c:ptCount val="15"/>
                <c:pt idx="0">
                  <c:v>0</c:v>
                </c:pt>
                <c:pt idx="1">
                  <c:v>1.96319018404907</c:v>
                </c:pt>
                <c:pt idx="2">
                  <c:v>6.21676891615542</c:v>
                </c:pt>
                <c:pt idx="3">
                  <c:v>13.0879345603272</c:v>
                </c:pt>
                <c:pt idx="4">
                  <c:v>19.304703476482601</c:v>
                </c:pt>
                <c:pt idx="5">
                  <c:v>23.558282208588899</c:v>
                </c:pt>
                <c:pt idx="6">
                  <c:v>30.102249488752499</c:v>
                </c:pt>
                <c:pt idx="7">
                  <c:v>38.609406952965202</c:v>
                </c:pt>
                <c:pt idx="8">
                  <c:v>46.298568507157398</c:v>
                </c:pt>
                <c:pt idx="9">
                  <c:v>56.6053169734151</c:v>
                </c:pt>
                <c:pt idx="10">
                  <c:v>56.6053169734151</c:v>
                </c:pt>
                <c:pt idx="11">
                  <c:v>64.130879345603205</c:v>
                </c:pt>
                <c:pt idx="12">
                  <c:v>71.002044989775001</c:v>
                </c:pt>
                <c:pt idx="13">
                  <c:v>80.327198364008098</c:v>
                </c:pt>
                <c:pt idx="14">
                  <c:v>90.306748466257602</c:v>
                </c:pt>
              </c:numCache>
            </c:numRef>
          </c:xVal>
          <c:yVal>
            <c:numRef>
              <c:f>'2'!$D$3:$D$17</c:f>
              <c:numCache>
                <c:formatCode>General</c:formatCode>
                <c:ptCount val="15"/>
                <c:pt idx="0">
                  <c:v>0.68775384615384416</c:v>
                </c:pt>
                <c:pt idx="1">
                  <c:v>0.68584794714487773</c:v>
                </c:pt>
                <c:pt idx="2">
                  <c:v>0.68009029416390998</c:v>
                </c:pt>
                <c:pt idx="3">
                  <c:v>0.66658118609406736</c:v>
                </c:pt>
                <c:pt idx="4">
                  <c:v>0.65110224948875139</c:v>
                </c:pt>
                <c:pt idx="5">
                  <c:v>0.62580613496932136</c:v>
                </c:pt>
                <c:pt idx="6">
                  <c:v>0.58688903570866413</c:v>
                </c:pt>
                <c:pt idx="7">
                  <c:v>0.54215834513134686</c:v>
                </c:pt>
                <c:pt idx="8">
                  <c:v>0.50717690734623233</c:v>
                </c:pt>
                <c:pt idx="9">
                  <c:v>0.45467478370300407</c:v>
                </c:pt>
                <c:pt idx="10">
                  <c:v>0.45467478370300407</c:v>
                </c:pt>
                <c:pt idx="11">
                  <c:v>0.41578165801478673</c:v>
                </c:pt>
                <c:pt idx="12">
                  <c:v>0.37101101148340387</c:v>
                </c:pt>
                <c:pt idx="13">
                  <c:v>0.30871568349850559</c:v>
                </c:pt>
                <c:pt idx="14">
                  <c:v>0.24643633789523359</c:v>
                </c:pt>
              </c:numCache>
            </c:numRef>
          </c:yVal>
          <c:smooth val="0"/>
          <c:extLst>
            <c:ext xmlns:c16="http://schemas.microsoft.com/office/drawing/2014/chart" uri="{C3380CC4-5D6E-409C-BE32-E72D297353CC}">
              <c16:uniqueId val="{00000003-ADE0-41FC-B420-23D1CE3622A9}"/>
            </c:ext>
          </c:extLst>
        </c:ser>
        <c:dLbls>
          <c:showLegendKey val="0"/>
          <c:showVal val="0"/>
          <c:showCatName val="0"/>
          <c:showSerName val="0"/>
          <c:showPercent val="0"/>
          <c:showBubbleSize val="0"/>
        </c:dLbls>
        <c:axId val="952359168"/>
        <c:axId val="952357248"/>
      </c:scatterChart>
      <c:valAx>
        <c:axId val="952349056"/>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lang="en-US"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Eccentricity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rtl="0">
              <a:defRPr lang="en-US"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52350976"/>
        <c:crosses val="autoZero"/>
        <c:crossBetween val="midCat"/>
        <c:majorUnit val="20"/>
      </c:valAx>
      <c:valAx>
        <c:axId val="95235097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latin typeface="Times New Roman" panose="02020603050405020304" pitchFamily="18" charset="0"/>
                    <a:cs typeface="Times New Roman" panose="02020603050405020304" pitchFamily="18" charset="0"/>
                  </a:rPr>
                  <a:t>P</a:t>
                </a:r>
                <a:r>
                  <a:rPr lang="en-US" sz="1200" b="1" baseline="-25000">
                    <a:solidFill>
                      <a:sysClr val="windowText" lastClr="000000"/>
                    </a:solidFill>
                    <a:latin typeface="Times New Roman" panose="02020603050405020304" pitchFamily="18" charset="0"/>
                    <a:cs typeface="Times New Roman" panose="02020603050405020304" pitchFamily="18" charset="0"/>
                  </a:rPr>
                  <a:t>e </a:t>
                </a:r>
                <a:r>
                  <a:rPr lang="en-US" sz="1200" b="1">
                    <a:solidFill>
                      <a:sysClr val="windowText" lastClr="000000"/>
                    </a:solidFill>
                    <a:latin typeface="Times New Roman" panose="02020603050405020304" pitchFamily="18" charset="0"/>
                    <a:cs typeface="Times New Roman" panose="02020603050405020304" pitchFamily="18" charset="0"/>
                  </a:rPr>
                  <a:t>/ P</a:t>
                </a:r>
                <a:r>
                  <a:rPr lang="en-US" sz="1200" b="1" baseline="-25000">
                    <a:solidFill>
                      <a:sysClr val="windowText" lastClr="000000"/>
                    </a:solidFill>
                    <a:latin typeface="Times New Roman" panose="02020603050405020304" pitchFamily="18" charset="0"/>
                    <a:cs typeface="Times New Roman" panose="02020603050405020304" pitchFamily="18" charset="0"/>
                  </a:rPr>
                  <a:t>c</a:t>
                </a:r>
              </a:p>
            </c:rich>
          </c:tx>
          <c:layout>
            <c:manualLayout>
              <c:xMode val="edge"/>
              <c:yMode val="edge"/>
              <c:x val="1.6666666666666666E-2"/>
              <c:y val="0.3584025955088946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rtl="0">
              <a:defRPr lang="en-US"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52349056"/>
        <c:crosses val="autoZero"/>
        <c:crossBetween val="midCat"/>
        <c:majorUnit val="0.2"/>
      </c:valAx>
      <c:valAx>
        <c:axId val="952357248"/>
        <c:scaling>
          <c:orientation val="minMax"/>
        </c:scaling>
        <c:delete val="0"/>
        <c:axPos val="r"/>
        <c:title>
          <c:tx>
            <c:rich>
              <a:bodyPr rot="-5400000" spcFirstLastPara="1" vertOverflow="ellipsis" vert="horz" wrap="square" anchor="ctr" anchorCtr="1"/>
              <a:lstStyle/>
              <a:p>
                <a:pPr algn="ctr" rtl="0">
                  <a:defRPr lang="en-US"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Transport Velocity (m/s)</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rtl="0">
              <a:defRPr lang="en-US"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52359168"/>
        <c:crosses val="max"/>
        <c:crossBetween val="midCat"/>
      </c:valAx>
      <c:valAx>
        <c:axId val="952359168"/>
        <c:scaling>
          <c:orientation val="minMax"/>
        </c:scaling>
        <c:delete val="1"/>
        <c:axPos val="b"/>
        <c:numFmt formatCode="General" sourceLinked="1"/>
        <c:majorTickMark val="out"/>
        <c:minorTickMark val="none"/>
        <c:tickLblPos val="nextTo"/>
        <c:crossAx val="952357248"/>
        <c:crosses val="autoZero"/>
        <c:crossBetween val="midCat"/>
      </c:valAx>
      <c:spPr>
        <a:noFill/>
        <a:ln>
          <a:noFill/>
        </a:ln>
        <a:effectLst/>
      </c:spPr>
    </c:plotArea>
    <c:legend>
      <c:legendPos val="r"/>
      <c:layout>
        <c:manualLayout>
          <c:xMode val="edge"/>
          <c:yMode val="edge"/>
          <c:x val="0.16388892388451443"/>
          <c:y val="0.55523853635942566"/>
          <c:w val="0.49171623210020093"/>
          <c:h val="0.23865766779152606"/>
        </c:manualLayout>
      </c:layout>
      <c:overlay val="0"/>
      <c:spPr>
        <a:solidFill>
          <a:sysClr val="window" lastClr="FFFFFF"/>
        </a:solidFill>
        <a:ln>
          <a:noFill/>
        </a:ln>
        <a:effectLst/>
      </c:spPr>
      <c:txPr>
        <a:bodyPr rot="0" spcFirstLastPara="1" vertOverflow="ellipsis" vert="horz" wrap="square" anchor="t" anchorCtr="0"/>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800" b="1">
                <a:solidFill>
                  <a:schemeClr val="tx1"/>
                </a:solidFill>
                <a:latin typeface="Times New Roman" panose="02020603050405020304" pitchFamily="18" charset="0"/>
                <a:cs typeface="Times New Roman" panose="02020603050405020304" pitchFamily="18" charset="0"/>
              </a:rPr>
              <a:t>Fluid 2 - 75°</a:t>
            </a:r>
          </a:p>
        </c:rich>
      </c:tx>
      <c:layout>
        <c:manualLayout>
          <c:xMode val="edge"/>
          <c:yMode val="edge"/>
          <c:x val="1.7857793817439491E-2"/>
          <c:y val="0.91047043598716804"/>
        </c:manualLayout>
      </c:layout>
      <c:overlay val="1"/>
      <c:spPr>
        <a:solidFill>
          <a:sysClr val="window" lastClr="FFFFFF"/>
        </a:solidFill>
        <a:ln>
          <a:solidFill>
            <a:sysClr val="windowText" lastClr="000000"/>
          </a:solidFill>
        </a:ln>
        <a:effectLst/>
      </c:spPr>
    </c:title>
    <c:autoTitleDeleted val="0"/>
    <c:plotArea>
      <c:layout>
        <c:manualLayout>
          <c:layoutTarget val="inner"/>
          <c:xMode val="edge"/>
          <c:yMode val="edge"/>
          <c:x val="0.17599950861703434"/>
          <c:y val="5.6160644590084921E-2"/>
          <c:w val="0.76323662863732378"/>
          <c:h val="0.7528292687372411"/>
        </c:manualLayout>
      </c:layout>
      <c:scatterChart>
        <c:scatterStyle val="lineMarker"/>
        <c:varyColors val="0"/>
        <c:ser>
          <c:idx val="0"/>
          <c:order val="0"/>
          <c:tx>
            <c:v>HDP - 5.05 L/s</c:v>
          </c:tx>
          <c:spPr>
            <a:ln w="19050" cap="rnd">
              <a:solidFill>
                <a:sysClr val="windowText" lastClr="000000"/>
              </a:solidFill>
              <a:round/>
            </a:ln>
            <a:effectLst/>
          </c:spPr>
          <c:marker>
            <c:symbol val="square"/>
            <c:size val="4"/>
            <c:spPr>
              <a:solidFill>
                <a:schemeClr val="tx1"/>
              </a:solidFill>
              <a:ln w="9525">
                <a:solidFill>
                  <a:schemeClr val="tx1"/>
                </a:solidFill>
              </a:ln>
              <a:effectLst/>
            </c:spPr>
          </c:marker>
          <c:xVal>
            <c:numRef>
              <c:f>'Bed Erosion Curves 75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deg'!$E$4:$E$20</c:f>
              <c:numCache>
                <c:formatCode>General</c:formatCode>
                <c:ptCount val="17"/>
                <c:pt idx="0">
                  <c:v>1</c:v>
                </c:pt>
                <c:pt idx="1">
                  <c:v>1.0031496838825165</c:v>
                </c:pt>
                <c:pt idx="2">
                  <c:v>0.84757538347101424</c:v>
                </c:pt>
                <c:pt idx="3">
                  <c:v>0.83826054719963594</c:v>
                </c:pt>
                <c:pt idx="4">
                  <c:v>0.80135094774486038</c:v>
                </c:pt>
                <c:pt idx="5">
                  <c:v>0.80675440739822113</c:v>
                </c:pt>
                <c:pt idx="6">
                  <c:v>0.72301736972181219</c:v>
                </c:pt>
                <c:pt idx="7">
                  <c:v>0.68726655991251906</c:v>
                </c:pt>
                <c:pt idx="8">
                  <c:v>0.71124392809035941</c:v>
                </c:pt>
                <c:pt idx="9">
                  <c:v>0.69555396517060186</c:v>
                </c:pt>
                <c:pt idx="10">
                  <c:v>0.62478659954985183</c:v>
                </c:pt>
                <c:pt idx="11">
                  <c:v>0.68863700706172204</c:v>
                </c:pt>
                <c:pt idx="12">
                  <c:v>0.59650716887170274</c:v>
                </c:pt>
                <c:pt idx="13">
                  <c:v>0.64233852575577766</c:v>
                </c:pt>
                <c:pt idx="14">
                  <c:v>0.62527210403564748</c:v>
                </c:pt>
                <c:pt idx="15">
                  <c:v>0.59777311278148249</c:v>
                </c:pt>
                <c:pt idx="16">
                  <c:v>0.48352437007285487</c:v>
                </c:pt>
              </c:numCache>
            </c:numRef>
          </c:yVal>
          <c:smooth val="0"/>
          <c:extLst>
            <c:ext xmlns:c16="http://schemas.microsoft.com/office/drawing/2014/chart" uri="{C3380CC4-5D6E-409C-BE32-E72D297353CC}">
              <c16:uniqueId val="{00000000-9CC8-46F7-8442-B3BDA3C4884C}"/>
            </c:ext>
          </c:extLst>
        </c:ser>
        <c:ser>
          <c:idx val="1"/>
          <c:order val="1"/>
          <c:tx>
            <c:v>HDP - 6.31 L/s</c:v>
          </c:tx>
          <c:spPr>
            <a:ln w="19050" cap="rnd">
              <a:solidFill>
                <a:srgbClr val="C00000"/>
              </a:solidFill>
              <a:prstDash val="solid"/>
              <a:round/>
            </a:ln>
            <a:effectLst/>
          </c:spPr>
          <c:marker>
            <c:symbol val="diamond"/>
            <c:size val="5"/>
            <c:spPr>
              <a:solidFill>
                <a:srgbClr val="C00000"/>
              </a:solidFill>
              <a:ln w="9525">
                <a:solidFill>
                  <a:srgbClr val="C00000"/>
                </a:solidFill>
              </a:ln>
              <a:effectLst/>
            </c:spPr>
          </c:marker>
          <c:xVal>
            <c:numRef>
              <c:f>'Bed Erosion Curves 75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deg'!$F$4:$F$20</c:f>
              <c:numCache>
                <c:formatCode>General</c:formatCode>
                <c:ptCount val="17"/>
                <c:pt idx="0">
                  <c:v>1</c:v>
                </c:pt>
                <c:pt idx="1">
                  <c:v>0.96933520487734304</c:v>
                </c:pt>
                <c:pt idx="2">
                  <c:v>0.86954614512389428</c:v>
                </c:pt>
                <c:pt idx="3">
                  <c:v>0.78285921296427885</c:v>
                </c:pt>
                <c:pt idx="4">
                  <c:v>0.72488711560293362</c:v>
                </c:pt>
                <c:pt idx="5">
                  <c:v>0.65741412946624678</c:v>
                </c:pt>
                <c:pt idx="6">
                  <c:v>0.60611551941184305</c:v>
                </c:pt>
                <c:pt idx="7">
                  <c:v>0.53954801460733526</c:v>
                </c:pt>
                <c:pt idx="8">
                  <c:v>0.53082420475653969</c:v>
                </c:pt>
                <c:pt idx="9">
                  <c:v>0.51335071987747927</c:v>
                </c:pt>
                <c:pt idx="10">
                  <c:v>0.46016927140675212</c:v>
                </c:pt>
                <c:pt idx="11">
                  <c:v>0.45462929605197017</c:v>
                </c:pt>
                <c:pt idx="12">
                  <c:v>0.42277502388026222</c:v>
                </c:pt>
                <c:pt idx="13">
                  <c:v>0.40066520162279329</c:v>
                </c:pt>
                <c:pt idx="14">
                  <c:v>0.36921378167323726</c:v>
                </c:pt>
                <c:pt idx="15">
                  <c:v>0.34622403627929971</c:v>
                </c:pt>
                <c:pt idx="16">
                  <c:v>0.37165090092716985</c:v>
                </c:pt>
              </c:numCache>
            </c:numRef>
          </c:yVal>
          <c:smooth val="0"/>
          <c:extLst>
            <c:ext xmlns:c16="http://schemas.microsoft.com/office/drawing/2014/chart" uri="{C3380CC4-5D6E-409C-BE32-E72D297353CC}">
              <c16:uniqueId val="{00000001-9CC8-46F7-8442-B3BDA3C4884C}"/>
            </c:ext>
          </c:extLst>
        </c:ser>
        <c:ser>
          <c:idx val="2"/>
          <c:order val="2"/>
          <c:tx>
            <c:v>HDP - 7.57 L/s</c:v>
          </c:tx>
          <c:spPr>
            <a:ln w="19050" cap="rnd">
              <a:solidFill>
                <a:srgbClr val="00B050"/>
              </a:solidFill>
              <a:prstDash val="solid"/>
              <a:round/>
            </a:ln>
            <a:effectLst/>
          </c:spPr>
          <c:marker>
            <c:symbol val="triangle"/>
            <c:size val="4"/>
            <c:spPr>
              <a:solidFill>
                <a:srgbClr val="00B050"/>
              </a:solidFill>
              <a:ln w="9525">
                <a:solidFill>
                  <a:srgbClr val="00B050"/>
                </a:solidFill>
              </a:ln>
              <a:effectLst/>
            </c:spPr>
          </c:marker>
          <c:xVal>
            <c:numRef>
              <c:f>'Bed Erosion Curves 75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deg'!$G$4:$G$20</c:f>
              <c:numCache>
                <c:formatCode>General</c:formatCode>
                <c:ptCount val="17"/>
                <c:pt idx="0">
                  <c:v>1</c:v>
                </c:pt>
                <c:pt idx="1">
                  <c:v>0.84951181252596253</c:v>
                </c:pt>
                <c:pt idx="2">
                  <c:v>0.69369146454295538</c:v>
                </c:pt>
                <c:pt idx="3">
                  <c:v>0.59151916131171667</c:v>
                </c:pt>
                <c:pt idx="4">
                  <c:v>0.52618993428245608</c:v>
                </c:pt>
                <c:pt idx="5">
                  <c:v>0.45852223668569064</c:v>
                </c:pt>
                <c:pt idx="6">
                  <c:v>0.41445832315409553</c:v>
                </c:pt>
                <c:pt idx="7">
                  <c:v>0.36376614528309503</c:v>
                </c:pt>
                <c:pt idx="8">
                  <c:v>0.34564923412549364</c:v>
                </c:pt>
                <c:pt idx="9">
                  <c:v>0.3389067177297968</c:v>
                </c:pt>
                <c:pt idx="10">
                  <c:v>0.27326322980681539</c:v>
                </c:pt>
                <c:pt idx="11">
                  <c:v>0.23793369340419998</c:v>
                </c:pt>
                <c:pt idx="12">
                  <c:v>0.24508854321621334</c:v>
                </c:pt>
                <c:pt idx="13">
                  <c:v>0.22377185917668746</c:v>
                </c:pt>
                <c:pt idx="14">
                  <c:v>0.21776938306582538</c:v>
                </c:pt>
                <c:pt idx="15">
                  <c:v>0.20164016043325936</c:v>
                </c:pt>
                <c:pt idx="16">
                  <c:v>0.18435199582855175</c:v>
                </c:pt>
              </c:numCache>
            </c:numRef>
          </c:yVal>
          <c:smooth val="0"/>
          <c:extLst>
            <c:ext xmlns:c16="http://schemas.microsoft.com/office/drawing/2014/chart" uri="{C3380CC4-5D6E-409C-BE32-E72D297353CC}">
              <c16:uniqueId val="{00000002-9CC8-46F7-8442-B3BDA3C4884C}"/>
            </c:ext>
          </c:extLst>
        </c:ser>
        <c:ser>
          <c:idx val="3"/>
          <c:order val="3"/>
          <c:tx>
            <c:v>LDP - 5.05 L/s</c:v>
          </c:tx>
          <c:spPr>
            <a:ln w="19050" cap="rnd">
              <a:solidFill>
                <a:sysClr val="windowText" lastClr="000000"/>
              </a:solidFill>
              <a:prstDash val="sysDot"/>
              <a:round/>
            </a:ln>
            <a:effectLst/>
          </c:spPr>
          <c:marker>
            <c:symbol val="square"/>
            <c:size val="4"/>
            <c:spPr>
              <a:noFill/>
              <a:ln w="9525">
                <a:solidFill>
                  <a:sysClr val="windowText" lastClr="000000"/>
                </a:solidFill>
              </a:ln>
              <a:effectLst/>
            </c:spPr>
          </c:marker>
          <c:xVal>
            <c:numRef>
              <c:f>'Bed Erosion Curves 75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deg'!$E$25:$E$41</c:f>
              <c:numCache>
                <c:formatCode>General</c:formatCode>
                <c:ptCount val="17"/>
                <c:pt idx="0">
                  <c:v>1</c:v>
                </c:pt>
                <c:pt idx="1">
                  <c:v>0.96954583060050714</c:v>
                </c:pt>
                <c:pt idx="2">
                  <c:v>0.90865745931781927</c:v>
                </c:pt>
                <c:pt idx="3">
                  <c:v>0.85035011829125107</c:v>
                </c:pt>
                <c:pt idx="4">
                  <c:v>0.79577882220827267</c:v>
                </c:pt>
                <c:pt idx="5">
                  <c:v>0.74933723265645225</c:v>
                </c:pt>
                <c:pt idx="6">
                  <c:v>0.73441527911396198</c:v>
                </c:pt>
                <c:pt idx="7">
                  <c:v>0.70611990335172181</c:v>
                </c:pt>
                <c:pt idx="8">
                  <c:v>0.65813473123344435</c:v>
                </c:pt>
                <c:pt idx="9">
                  <c:v>0.66142807849709007</c:v>
                </c:pt>
                <c:pt idx="10">
                  <c:v>0.55510114950632006</c:v>
                </c:pt>
                <c:pt idx="11">
                  <c:v>0.61674209164442961</c:v>
                </c:pt>
                <c:pt idx="12">
                  <c:v>0.56406333917627394</c:v>
                </c:pt>
                <c:pt idx="13">
                  <c:v>0.53607255675281451</c:v>
                </c:pt>
                <c:pt idx="14">
                  <c:v>0.55722913268756646</c:v>
                </c:pt>
                <c:pt idx="15">
                  <c:v>0.51929902544891116</c:v>
                </c:pt>
                <c:pt idx="16">
                  <c:v>0.54326863102705469</c:v>
                </c:pt>
              </c:numCache>
            </c:numRef>
          </c:yVal>
          <c:smooth val="0"/>
          <c:extLst>
            <c:ext xmlns:c16="http://schemas.microsoft.com/office/drawing/2014/chart" uri="{C3380CC4-5D6E-409C-BE32-E72D297353CC}">
              <c16:uniqueId val="{00000003-9CC8-46F7-8442-B3BDA3C4884C}"/>
            </c:ext>
          </c:extLst>
        </c:ser>
        <c:ser>
          <c:idx val="4"/>
          <c:order val="4"/>
          <c:tx>
            <c:v>LDP - 6.31 L/s</c:v>
          </c:tx>
          <c:spPr>
            <a:ln w="19050" cap="rnd">
              <a:solidFill>
                <a:srgbClr val="C00000"/>
              </a:solidFill>
              <a:prstDash val="sysDot"/>
              <a:round/>
            </a:ln>
            <a:effectLst/>
          </c:spPr>
          <c:marker>
            <c:symbol val="diamond"/>
            <c:size val="5"/>
            <c:spPr>
              <a:noFill/>
              <a:ln w="9525">
                <a:solidFill>
                  <a:srgbClr val="C00000"/>
                </a:solidFill>
              </a:ln>
              <a:effectLst/>
            </c:spPr>
          </c:marker>
          <c:xVal>
            <c:numRef>
              <c:f>'Bed Erosion Curves 75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deg'!$F$25:$F$41</c:f>
              <c:numCache>
                <c:formatCode>General</c:formatCode>
                <c:ptCount val="17"/>
                <c:pt idx="0">
                  <c:v>1</c:v>
                </c:pt>
                <c:pt idx="1">
                  <c:v>0.89112830132386633</c:v>
                </c:pt>
                <c:pt idx="2">
                  <c:v>0.75457650418710664</c:v>
                </c:pt>
                <c:pt idx="3">
                  <c:v>0.68742352996955158</c:v>
                </c:pt>
                <c:pt idx="4">
                  <c:v>0.55799330618817011</c:v>
                </c:pt>
                <c:pt idx="5">
                  <c:v>0.52740798400808298</c:v>
                </c:pt>
                <c:pt idx="6">
                  <c:v>0.49627711287831205</c:v>
                </c:pt>
                <c:pt idx="7">
                  <c:v>0.48295762898188077</c:v>
                </c:pt>
                <c:pt idx="8">
                  <c:v>0.44969349266836001</c:v>
                </c:pt>
                <c:pt idx="9">
                  <c:v>0.40793188105187467</c:v>
                </c:pt>
                <c:pt idx="10">
                  <c:v>0.38571281421837511</c:v>
                </c:pt>
                <c:pt idx="11">
                  <c:v>0.39664259198229734</c:v>
                </c:pt>
                <c:pt idx="12">
                  <c:v>0.37370094204988613</c:v>
                </c:pt>
                <c:pt idx="13">
                  <c:v>0.35378976469273932</c:v>
                </c:pt>
                <c:pt idx="14">
                  <c:v>0.33314086129464865</c:v>
                </c:pt>
                <c:pt idx="15">
                  <c:v>0.30729139092021701</c:v>
                </c:pt>
                <c:pt idx="16">
                  <c:v>0.28259846518925458</c:v>
                </c:pt>
              </c:numCache>
            </c:numRef>
          </c:yVal>
          <c:smooth val="0"/>
          <c:extLst>
            <c:ext xmlns:c16="http://schemas.microsoft.com/office/drawing/2014/chart" uri="{C3380CC4-5D6E-409C-BE32-E72D297353CC}">
              <c16:uniqueId val="{00000004-9CC8-46F7-8442-B3BDA3C4884C}"/>
            </c:ext>
          </c:extLst>
        </c:ser>
        <c:ser>
          <c:idx val="5"/>
          <c:order val="5"/>
          <c:tx>
            <c:v>LDP - 7.57 L/s</c:v>
          </c:tx>
          <c:spPr>
            <a:ln w="19050" cap="rnd">
              <a:solidFill>
                <a:srgbClr val="00B050"/>
              </a:solidFill>
              <a:prstDash val="sysDot"/>
              <a:round/>
            </a:ln>
            <a:effectLst/>
          </c:spPr>
          <c:marker>
            <c:symbol val="triangle"/>
            <c:size val="4"/>
            <c:spPr>
              <a:noFill/>
              <a:ln w="6350">
                <a:solidFill>
                  <a:srgbClr val="00B050"/>
                </a:solidFill>
              </a:ln>
              <a:effectLst/>
            </c:spPr>
          </c:marker>
          <c:xVal>
            <c:numRef>
              <c:f>'Bed Erosion Curves 75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deg'!$G$25:$G$41</c:f>
              <c:numCache>
                <c:formatCode>General</c:formatCode>
                <c:ptCount val="17"/>
                <c:pt idx="0">
                  <c:v>1</c:v>
                </c:pt>
                <c:pt idx="1">
                  <c:v>0.82407117364966176</c:v>
                </c:pt>
                <c:pt idx="2">
                  <c:v>0.64554267975578927</c:v>
                </c:pt>
                <c:pt idx="3">
                  <c:v>0.5512607872940728</c:v>
                </c:pt>
                <c:pt idx="4">
                  <c:v>0.45307233484012666</c:v>
                </c:pt>
                <c:pt idx="5">
                  <c:v>0.40194657477268297</c:v>
                </c:pt>
                <c:pt idx="6">
                  <c:v>0.35491388405553481</c:v>
                </c:pt>
                <c:pt idx="7">
                  <c:v>0.31583723409207259</c:v>
                </c:pt>
                <c:pt idx="8">
                  <c:v>0.29430993330063099</c:v>
                </c:pt>
                <c:pt idx="9">
                  <c:v>0.24877669854015144</c:v>
                </c:pt>
                <c:pt idx="10">
                  <c:v>0.22955443640911999</c:v>
                </c:pt>
                <c:pt idx="11">
                  <c:v>0.15669778289512001</c:v>
                </c:pt>
                <c:pt idx="12">
                  <c:v>0.121680299985684</c:v>
                </c:pt>
                <c:pt idx="13">
                  <c:v>0.102443503585416</c:v>
                </c:pt>
                <c:pt idx="14">
                  <c:v>0.10955713476895</c:v>
                </c:pt>
                <c:pt idx="15">
                  <c:v>6.779242633509E-2</c:v>
                </c:pt>
                <c:pt idx="16">
                  <c:v>6.1570339127800001E-2</c:v>
                </c:pt>
              </c:numCache>
            </c:numRef>
          </c:yVal>
          <c:smooth val="0"/>
          <c:extLst>
            <c:ext xmlns:c16="http://schemas.microsoft.com/office/drawing/2014/chart" uri="{C3380CC4-5D6E-409C-BE32-E72D297353CC}">
              <c16:uniqueId val="{00000005-9CC8-46F7-8442-B3BDA3C4884C}"/>
            </c:ext>
          </c:extLst>
        </c:ser>
        <c:dLbls>
          <c:showLegendKey val="0"/>
          <c:showVal val="0"/>
          <c:showCatName val="0"/>
          <c:showSerName val="0"/>
          <c:showPercent val="0"/>
          <c:showBubbleSize val="0"/>
        </c:dLbls>
        <c:axId val="968338816"/>
        <c:axId val="968349568"/>
      </c:scatterChart>
      <c:valAx>
        <c:axId val="968338816"/>
        <c:scaling>
          <c:orientation val="minMax"/>
          <c:max val="32"/>
          <c:min val="0"/>
        </c:scaling>
        <c:delete val="0"/>
        <c:axPos val="b"/>
        <c:majorGridlines>
          <c:spPr>
            <a:ln w="12700" cap="flat" cmpd="sng" algn="ctr">
              <a:solidFill>
                <a:sysClr val="window" lastClr="FFFFFF">
                  <a:lumMod val="50000"/>
                </a:sysClr>
              </a:solidFill>
              <a:prstDash val="dash"/>
              <a:round/>
            </a:ln>
            <a:effectLst/>
          </c:spPr>
        </c:majorGridlines>
        <c:title>
          <c:tx>
            <c:rich>
              <a:bodyPr rot="0" spcFirstLastPara="1" vertOverflow="ellipsis" vert="horz" wrap="square" anchor="ctr" anchorCtr="1"/>
              <a:lstStyle/>
              <a:p>
                <a:pPr algn="ctr" rtl="0">
                  <a:def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rPr>
                  <a:t>Time (min)</a:t>
                </a:r>
              </a:p>
            </c:rich>
          </c:tx>
          <c:layout>
            <c:manualLayout>
              <c:xMode val="edge"/>
              <c:yMode val="edge"/>
              <c:x val="0.40715564851268593"/>
              <c:y val="0.91180191017789447"/>
            </c:manualLayout>
          </c:layout>
          <c:overlay val="0"/>
          <c:spPr>
            <a:noFill/>
            <a:ln>
              <a:noFill/>
            </a:ln>
            <a:effectLst/>
          </c:spPr>
        </c:title>
        <c:numFmt formatCode="General" sourceLinked="1"/>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8349568"/>
        <c:crosses val="autoZero"/>
        <c:crossBetween val="midCat"/>
        <c:majorUnit val="8"/>
      </c:valAx>
      <c:valAx>
        <c:axId val="968349568"/>
        <c:scaling>
          <c:orientation val="minMax"/>
          <c:max val="1.5"/>
        </c:scaling>
        <c:delete val="0"/>
        <c:axPos val="l"/>
        <c:majorGridlines>
          <c:spPr>
            <a:ln w="12700" cap="flat" cmpd="sng" algn="ctr">
              <a:solidFill>
                <a:sysClr val="window" lastClr="FFFFFF">
                  <a:lumMod val="50000"/>
                </a:sysClr>
              </a:solidFill>
              <a:prstDash val="dash"/>
              <a:round/>
            </a:ln>
            <a:effectLst/>
          </c:spPr>
        </c:majorGridlines>
        <c:title>
          <c:tx>
            <c:rich>
              <a:bodyPr rot="-5400000" spcFirstLastPara="1" vertOverflow="ellipsis" vert="horz" wrap="square" anchor="ctr" anchorCtr="1"/>
              <a:lstStyle/>
              <a:p>
                <a:pPr algn="ctr" rtl="0">
                  <a:def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rPr>
                  <a:t>Normalized Bed Height</a:t>
                </a:r>
              </a:p>
            </c:rich>
          </c:tx>
          <c:layout>
            <c:manualLayout>
              <c:xMode val="edge"/>
              <c:yMode val="edge"/>
              <c:x val="2.0732629775444739E-2"/>
              <c:y val="0.13792331948089823"/>
            </c:manualLayout>
          </c:layout>
          <c:overlay val="0"/>
          <c:spPr>
            <a:noFill/>
            <a:ln>
              <a:noFill/>
            </a:ln>
            <a:effectLst/>
          </c:spPr>
        </c:title>
        <c:numFmt formatCode="#,##0.0" sourceLinked="0"/>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8338816"/>
        <c:crosses val="autoZero"/>
        <c:crossBetween val="midCat"/>
        <c:majorUnit val="0.5"/>
      </c:valAx>
      <c:spPr>
        <a:noFill/>
        <a:ln>
          <a:solidFill>
            <a:srgbClr val="E7E6E6">
              <a:lumMod val="50000"/>
            </a:srgbClr>
          </a:solidFill>
        </a:ln>
        <a:effectLst/>
      </c:spPr>
    </c:plotArea>
    <c:legend>
      <c:legendPos val="r"/>
      <c:layout>
        <c:manualLayout>
          <c:xMode val="edge"/>
          <c:yMode val="edge"/>
          <c:x val="0.37194426217556137"/>
          <c:y val="6.4747375328083986E-2"/>
          <c:w val="0.54170312044327806"/>
          <c:h val="0.27611598266125825"/>
        </c:manualLayout>
      </c:layout>
      <c:overlay val="0"/>
      <c:spPr>
        <a:solidFill>
          <a:sysClr val="window" lastClr="FFFFFF"/>
        </a:solidFill>
        <a:ln w="12700">
          <a:solidFill>
            <a:sysClr val="window" lastClr="FFFFFF">
              <a:lumMod val="50000"/>
            </a:sysClr>
          </a:solidFill>
        </a:ln>
        <a:effectLst/>
      </c:spPr>
      <c:txPr>
        <a:bodyPr rot="0" spcFirstLastPara="1" vertOverflow="ellipsis" vert="horz" wrap="square" anchor="ctr" anchorCtr="1"/>
        <a:lstStyle/>
        <a:p>
          <a:pPr>
            <a:defRPr lang="en-US"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rgbClr val="E7E6E6">
          <a:lumMod val="50000"/>
        </a:srgbClr>
      </a:solidFill>
      <a:round/>
    </a:ln>
    <a:effectLst/>
  </c:spPr>
  <c:txPr>
    <a:bodyPr/>
    <a:lstStyle/>
    <a:p>
      <a:pPr>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800" b="1">
                <a:solidFill>
                  <a:schemeClr val="tx1"/>
                </a:solidFill>
                <a:latin typeface="Times New Roman" panose="02020603050405020304" pitchFamily="18" charset="0"/>
                <a:cs typeface="Times New Roman" panose="02020603050405020304" pitchFamily="18" charset="0"/>
              </a:rPr>
              <a:t>Fluid 3 - 75°</a:t>
            </a:r>
          </a:p>
        </c:rich>
      </c:tx>
      <c:layout>
        <c:manualLayout>
          <c:xMode val="edge"/>
          <c:yMode val="edge"/>
          <c:x val="1.7857793817439491E-2"/>
          <c:y val="0.91047043598716804"/>
        </c:manualLayout>
      </c:layout>
      <c:overlay val="1"/>
      <c:spPr>
        <a:solidFill>
          <a:sysClr val="window" lastClr="FFFFFF"/>
        </a:solidFill>
        <a:ln>
          <a:solidFill>
            <a:sysClr val="windowText" lastClr="000000"/>
          </a:solidFill>
        </a:ln>
        <a:effectLst/>
      </c:spPr>
    </c:title>
    <c:autoTitleDeleted val="0"/>
    <c:plotArea>
      <c:layout>
        <c:manualLayout>
          <c:layoutTarget val="inner"/>
          <c:xMode val="edge"/>
          <c:yMode val="edge"/>
          <c:x val="0.18103222124914306"/>
          <c:y val="5.6160644590084921E-2"/>
          <c:w val="0.75820391600521497"/>
          <c:h val="0.7528292687372411"/>
        </c:manualLayout>
      </c:layout>
      <c:scatterChart>
        <c:scatterStyle val="lineMarker"/>
        <c:varyColors val="0"/>
        <c:ser>
          <c:idx val="0"/>
          <c:order val="0"/>
          <c:tx>
            <c:v>HDP - 5.05 L/s</c:v>
          </c:tx>
          <c:spPr>
            <a:ln w="19050" cap="rnd">
              <a:solidFill>
                <a:sysClr val="windowText" lastClr="000000"/>
              </a:solidFill>
              <a:round/>
            </a:ln>
            <a:effectLst/>
          </c:spPr>
          <c:marker>
            <c:symbol val="square"/>
            <c:size val="4"/>
            <c:spPr>
              <a:solidFill>
                <a:schemeClr val="tx1"/>
              </a:solidFill>
              <a:ln w="9525">
                <a:solidFill>
                  <a:schemeClr val="tx1"/>
                </a:solidFill>
              </a:ln>
              <a:effectLst/>
            </c:spPr>
          </c:marker>
          <c:xVal>
            <c:numRef>
              <c:f>'Bed Erosion Curves 75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deg'!$H$4:$H$20</c:f>
              <c:numCache>
                <c:formatCode>General</c:formatCode>
                <c:ptCount val="17"/>
                <c:pt idx="0">
                  <c:v>1</c:v>
                </c:pt>
                <c:pt idx="1">
                  <c:v>0.9536097102551736</c:v>
                </c:pt>
                <c:pt idx="2">
                  <c:v>0.98014765259564918</c:v>
                </c:pt>
                <c:pt idx="3">
                  <c:v>0.81006998944883413</c:v>
                </c:pt>
                <c:pt idx="4">
                  <c:v>0.84374876464224713</c:v>
                </c:pt>
                <c:pt idx="5">
                  <c:v>0.81369832653131258</c:v>
                </c:pt>
                <c:pt idx="6">
                  <c:v>0.74611300368009548</c:v>
                </c:pt>
                <c:pt idx="7">
                  <c:v>0.70949938536005963</c:v>
                </c:pt>
                <c:pt idx="8">
                  <c:v>0.71945952283635295</c:v>
                </c:pt>
                <c:pt idx="9">
                  <c:v>0.74209542544019858</c:v>
                </c:pt>
                <c:pt idx="10">
                  <c:v>0.77335719261464997</c:v>
                </c:pt>
                <c:pt idx="11">
                  <c:v>0.75208423039891581</c:v>
                </c:pt>
                <c:pt idx="12">
                  <c:v>0.70076045303933254</c:v>
                </c:pt>
                <c:pt idx="13">
                  <c:v>0.658364196859761</c:v>
                </c:pt>
                <c:pt idx="14">
                  <c:v>0.62272547455128513</c:v>
                </c:pt>
                <c:pt idx="15">
                  <c:v>0.64583211019330555</c:v>
                </c:pt>
                <c:pt idx="16">
                  <c:v>0.60652983125113757</c:v>
                </c:pt>
              </c:numCache>
            </c:numRef>
          </c:yVal>
          <c:smooth val="0"/>
          <c:extLst>
            <c:ext xmlns:c16="http://schemas.microsoft.com/office/drawing/2014/chart" uri="{C3380CC4-5D6E-409C-BE32-E72D297353CC}">
              <c16:uniqueId val="{00000000-0513-4FE4-80A7-79618F6D0490}"/>
            </c:ext>
          </c:extLst>
        </c:ser>
        <c:ser>
          <c:idx val="1"/>
          <c:order val="1"/>
          <c:tx>
            <c:v>HDP - 6.31 L/s</c:v>
          </c:tx>
          <c:spPr>
            <a:ln w="19050" cap="rnd">
              <a:solidFill>
                <a:srgbClr val="C00000"/>
              </a:solidFill>
              <a:prstDash val="solid"/>
              <a:round/>
            </a:ln>
            <a:effectLst/>
          </c:spPr>
          <c:marker>
            <c:symbol val="diamond"/>
            <c:size val="5"/>
            <c:spPr>
              <a:solidFill>
                <a:srgbClr val="C00000"/>
              </a:solidFill>
              <a:ln w="9525">
                <a:solidFill>
                  <a:srgbClr val="C00000"/>
                </a:solidFill>
              </a:ln>
              <a:effectLst/>
            </c:spPr>
          </c:marker>
          <c:xVal>
            <c:numRef>
              <c:f>'Bed Erosion Curves 75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deg'!$I$4:$I$20</c:f>
              <c:numCache>
                <c:formatCode>General</c:formatCode>
                <c:ptCount val="17"/>
                <c:pt idx="0">
                  <c:v>1</c:v>
                </c:pt>
                <c:pt idx="1">
                  <c:v>0.83835261462637445</c:v>
                </c:pt>
                <c:pt idx="2">
                  <c:v>0.78167021029899808</c:v>
                </c:pt>
                <c:pt idx="3">
                  <c:v>0.66361660147754542</c:v>
                </c:pt>
                <c:pt idx="4">
                  <c:v>0.69668681123801224</c:v>
                </c:pt>
                <c:pt idx="5">
                  <c:v>0.69874201050701246</c:v>
                </c:pt>
                <c:pt idx="6">
                  <c:v>0.56379640137683318</c:v>
                </c:pt>
                <c:pt idx="7">
                  <c:v>0.51804977612992464</c:v>
                </c:pt>
                <c:pt idx="8">
                  <c:v>0.55098647937927847</c:v>
                </c:pt>
                <c:pt idx="9">
                  <c:v>0.58640597260179539</c:v>
                </c:pt>
                <c:pt idx="10">
                  <c:v>0.58935357357775642</c:v>
                </c:pt>
                <c:pt idx="11">
                  <c:v>0.59057533129196171</c:v>
                </c:pt>
                <c:pt idx="12">
                  <c:v>0.55978825071078686</c:v>
                </c:pt>
                <c:pt idx="13">
                  <c:v>0.57371960620270079</c:v>
                </c:pt>
                <c:pt idx="14">
                  <c:v>0.54239001536776699</c:v>
                </c:pt>
                <c:pt idx="15">
                  <c:v>0.53130202304381347</c:v>
                </c:pt>
                <c:pt idx="16">
                  <c:v>0.54442932267960864</c:v>
                </c:pt>
              </c:numCache>
            </c:numRef>
          </c:yVal>
          <c:smooth val="0"/>
          <c:extLst>
            <c:ext xmlns:c16="http://schemas.microsoft.com/office/drawing/2014/chart" uri="{C3380CC4-5D6E-409C-BE32-E72D297353CC}">
              <c16:uniqueId val="{00000001-0513-4FE4-80A7-79618F6D0490}"/>
            </c:ext>
          </c:extLst>
        </c:ser>
        <c:ser>
          <c:idx val="2"/>
          <c:order val="2"/>
          <c:tx>
            <c:v>HDP - 7.57 L/s</c:v>
          </c:tx>
          <c:spPr>
            <a:ln w="19050" cap="rnd">
              <a:solidFill>
                <a:srgbClr val="00B050"/>
              </a:solidFill>
              <a:prstDash val="solid"/>
              <a:round/>
            </a:ln>
            <a:effectLst/>
          </c:spPr>
          <c:marker>
            <c:symbol val="triangle"/>
            <c:size val="4"/>
            <c:spPr>
              <a:solidFill>
                <a:srgbClr val="00B050"/>
              </a:solidFill>
              <a:ln w="9525">
                <a:solidFill>
                  <a:srgbClr val="00B050"/>
                </a:solidFill>
              </a:ln>
              <a:effectLst/>
            </c:spPr>
          </c:marker>
          <c:xVal>
            <c:numRef>
              <c:f>'Bed Erosion Curves 75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deg'!$J$4:$J$20</c:f>
              <c:numCache>
                <c:formatCode>General</c:formatCode>
                <c:ptCount val="17"/>
                <c:pt idx="0">
                  <c:v>1</c:v>
                </c:pt>
                <c:pt idx="1">
                  <c:v>0.77199674694247866</c:v>
                </c:pt>
                <c:pt idx="2">
                  <c:v>0.58309520969592055</c:v>
                </c:pt>
                <c:pt idx="3">
                  <c:v>0.56623916577658584</c:v>
                </c:pt>
                <c:pt idx="4">
                  <c:v>0.51364600565224183</c:v>
                </c:pt>
                <c:pt idx="5">
                  <c:v>0.46616424275093132</c:v>
                </c:pt>
                <c:pt idx="6">
                  <c:v>0.46487051259311923</c:v>
                </c:pt>
                <c:pt idx="7">
                  <c:v>0.44806844994511963</c:v>
                </c:pt>
                <c:pt idx="8">
                  <c:v>0.39455663699542587</c:v>
                </c:pt>
                <c:pt idx="9">
                  <c:v>0.39630788295829578</c:v>
                </c:pt>
                <c:pt idx="10">
                  <c:v>0.42358312080630928</c:v>
                </c:pt>
                <c:pt idx="11">
                  <c:v>0.41881776003885507</c:v>
                </c:pt>
                <c:pt idx="12">
                  <c:v>0.43024306572248022</c:v>
                </c:pt>
                <c:pt idx="13">
                  <c:v>0.45128303571486034</c:v>
                </c:pt>
                <c:pt idx="14">
                  <c:v>0.40561516862815283</c:v>
                </c:pt>
                <c:pt idx="15">
                  <c:v>0.36345221496064117</c:v>
                </c:pt>
                <c:pt idx="16">
                  <c:v>0.35439386006464207</c:v>
                </c:pt>
              </c:numCache>
            </c:numRef>
          </c:yVal>
          <c:smooth val="0"/>
          <c:extLst>
            <c:ext xmlns:c16="http://schemas.microsoft.com/office/drawing/2014/chart" uri="{C3380CC4-5D6E-409C-BE32-E72D297353CC}">
              <c16:uniqueId val="{00000002-0513-4FE4-80A7-79618F6D0490}"/>
            </c:ext>
          </c:extLst>
        </c:ser>
        <c:ser>
          <c:idx val="3"/>
          <c:order val="3"/>
          <c:tx>
            <c:v>LDP - 5.05 L/s</c:v>
          </c:tx>
          <c:spPr>
            <a:ln w="19050" cap="rnd">
              <a:solidFill>
                <a:sysClr val="windowText" lastClr="000000"/>
              </a:solidFill>
              <a:prstDash val="sysDot"/>
              <a:round/>
            </a:ln>
            <a:effectLst/>
          </c:spPr>
          <c:marker>
            <c:symbol val="square"/>
            <c:size val="4"/>
            <c:spPr>
              <a:noFill/>
              <a:ln w="9525">
                <a:solidFill>
                  <a:sysClr val="windowText" lastClr="000000"/>
                </a:solidFill>
              </a:ln>
              <a:effectLst/>
            </c:spPr>
          </c:marker>
          <c:xVal>
            <c:numRef>
              <c:f>'Bed Erosion Curves 75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deg'!$H$25:$H$41</c:f>
              <c:numCache>
                <c:formatCode>General</c:formatCode>
                <c:ptCount val="17"/>
                <c:pt idx="0">
                  <c:v>1</c:v>
                </c:pt>
                <c:pt idx="1">
                  <c:v>0.95867000000000002</c:v>
                </c:pt>
                <c:pt idx="2">
                  <c:v>0.88380899999999996</c:v>
                </c:pt>
                <c:pt idx="3">
                  <c:v>0.78142219999999996</c:v>
                </c:pt>
                <c:pt idx="4">
                  <c:v>0.75305149999999998</c:v>
                </c:pt>
                <c:pt idx="5">
                  <c:v>0.77688000000000001</c:v>
                </c:pt>
                <c:pt idx="6">
                  <c:v>0.70513400000000004</c:v>
                </c:pt>
                <c:pt idx="7">
                  <c:v>0.65267900000000001</c:v>
                </c:pt>
                <c:pt idx="8">
                  <c:v>0.63232299999999997</c:v>
                </c:pt>
                <c:pt idx="9">
                  <c:v>0.60056399999999999</c:v>
                </c:pt>
                <c:pt idx="10">
                  <c:v>0.59818099999999996</c:v>
                </c:pt>
                <c:pt idx="11">
                  <c:v>0.58479300000000001</c:v>
                </c:pt>
                <c:pt idx="12">
                  <c:v>0.56464700000000001</c:v>
                </c:pt>
                <c:pt idx="13">
                  <c:v>0.56066680000000002</c:v>
                </c:pt>
                <c:pt idx="14">
                  <c:v>0.55901579999999995</c:v>
                </c:pt>
                <c:pt idx="15">
                  <c:v>0.55874520000000005</c:v>
                </c:pt>
                <c:pt idx="16">
                  <c:v>0.55883159999999998</c:v>
                </c:pt>
              </c:numCache>
            </c:numRef>
          </c:yVal>
          <c:smooth val="0"/>
          <c:extLst>
            <c:ext xmlns:c16="http://schemas.microsoft.com/office/drawing/2014/chart" uri="{C3380CC4-5D6E-409C-BE32-E72D297353CC}">
              <c16:uniqueId val="{00000003-0513-4FE4-80A7-79618F6D0490}"/>
            </c:ext>
          </c:extLst>
        </c:ser>
        <c:ser>
          <c:idx val="4"/>
          <c:order val="4"/>
          <c:tx>
            <c:v>LDP - 6.31 L/s</c:v>
          </c:tx>
          <c:spPr>
            <a:ln w="19050" cap="rnd">
              <a:solidFill>
                <a:srgbClr val="C00000"/>
              </a:solidFill>
              <a:prstDash val="sysDot"/>
              <a:round/>
            </a:ln>
            <a:effectLst/>
          </c:spPr>
          <c:marker>
            <c:symbol val="diamond"/>
            <c:size val="5"/>
            <c:spPr>
              <a:noFill/>
              <a:ln w="9525">
                <a:solidFill>
                  <a:srgbClr val="C00000"/>
                </a:solidFill>
              </a:ln>
              <a:effectLst/>
            </c:spPr>
          </c:marker>
          <c:xVal>
            <c:numRef>
              <c:f>'Bed Erosion Curves 75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deg'!$I$25:$I$41</c:f>
              <c:numCache>
                <c:formatCode>General</c:formatCode>
                <c:ptCount val="17"/>
                <c:pt idx="0">
                  <c:v>1</c:v>
                </c:pt>
                <c:pt idx="1">
                  <c:v>0.81119932036784614</c:v>
                </c:pt>
                <c:pt idx="2">
                  <c:v>0.77828360691920384</c:v>
                </c:pt>
                <c:pt idx="3">
                  <c:v>0.65507250708696696</c:v>
                </c:pt>
                <c:pt idx="4">
                  <c:v>0.57114145405456063</c:v>
                </c:pt>
                <c:pt idx="5">
                  <c:v>0.55421216443915877</c:v>
                </c:pt>
                <c:pt idx="6">
                  <c:v>0.58738302442142976</c:v>
                </c:pt>
                <c:pt idx="7">
                  <c:v>0.55450718169184998</c:v>
                </c:pt>
                <c:pt idx="8">
                  <c:v>0.558152898507422</c:v>
                </c:pt>
                <c:pt idx="9">
                  <c:v>0.55950537112660204</c:v>
                </c:pt>
                <c:pt idx="10">
                  <c:v>0.53404774811761802</c:v>
                </c:pt>
                <c:pt idx="11">
                  <c:v>0.51350344455200003</c:v>
                </c:pt>
                <c:pt idx="12">
                  <c:v>0.52955635503396004</c:v>
                </c:pt>
                <c:pt idx="13">
                  <c:v>0.49067709094</c:v>
                </c:pt>
                <c:pt idx="14">
                  <c:v>0.48735658058133202</c:v>
                </c:pt>
                <c:pt idx="15">
                  <c:v>0.49232563357515002</c:v>
                </c:pt>
                <c:pt idx="16">
                  <c:v>0.50617578160164001</c:v>
                </c:pt>
              </c:numCache>
            </c:numRef>
          </c:yVal>
          <c:smooth val="0"/>
          <c:extLst>
            <c:ext xmlns:c16="http://schemas.microsoft.com/office/drawing/2014/chart" uri="{C3380CC4-5D6E-409C-BE32-E72D297353CC}">
              <c16:uniqueId val="{00000004-0513-4FE4-80A7-79618F6D0490}"/>
            </c:ext>
          </c:extLst>
        </c:ser>
        <c:ser>
          <c:idx val="5"/>
          <c:order val="5"/>
          <c:tx>
            <c:v>LDP - 7.57 L/s</c:v>
          </c:tx>
          <c:spPr>
            <a:ln w="19050" cap="rnd">
              <a:solidFill>
                <a:srgbClr val="00B050"/>
              </a:solidFill>
              <a:prstDash val="sysDot"/>
              <a:round/>
            </a:ln>
            <a:effectLst/>
          </c:spPr>
          <c:marker>
            <c:symbol val="triangle"/>
            <c:size val="4"/>
            <c:spPr>
              <a:noFill/>
              <a:ln w="6350">
                <a:solidFill>
                  <a:srgbClr val="00B050"/>
                </a:solidFill>
              </a:ln>
              <a:effectLst/>
            </c:spPr>
          </c:marker>
          <c:xVal>
            <c:numRef>
              <c:f>'Bed Erosion Curves 75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75 deg'!$J$25:$J$41</c:f>
              <c:numCache>
                <c:formatCode>General</c:formatCode>
                <c:ptCount val="17"/>
                <c:pt idx="0">
                  <c:v>1</c:v>
                </c:pt>
                <c:pt idx="1">
                  <c:v>0.71254124915979122</c:v>
                </c:pt>
                <c:pt idx="2">
                  <c:v>0.59485737200850863</c:v>
                </c:pt>
                <c:pt idx="3">
                  <c:v>0.54285038749070402</c:v>
                </c:pt>
                <c:pt idx="4">
                  <c:v>0.48680094527551598</c:v>
                </c:pt>
                <c:pt idx="5">
                  <c:v>0.44473225570015401</c:v>
                </c:pt>
                <c:pt idx="6">
                  <c:v>0.39376771619946599</c:v>
                </c:pt>
                <c:pt idx="7">
                  <c:v>0.33915529932694499</c:v>
                </c:pt>
                <c:pt idx="8">
                  <c:v>0.340028091488569</c:v>
                </c:pt>
                <c:pt idx="9">
                  <c:v>0.371994132472664</c:v>
                </c:pt>
                <c:pt idx="10">
                  <c:v>0.35137748697628401</c:v>
                </c:pt>
                <c:pt idx="11">
                  <c:v>0.30168200575086002</c:v>
                </c:pt>
                <c:pt idx="12">
                  <c:v>0.29711114965949997</c:v>
                </c:pt>
                <c:pt idx="13">
                  <c:v>0.26641046699920001</c:v>
                </c:pt>
                <c:pt idx="14">
                  <c:v>0.21363208146490001</c:v>
                </c:pt>
                <c:pt idx="15">
                  <c:v>0.226899071555098</c:v>
                </c:pt>
                <c:pt idx="16">
                  <c:v>0.20214767763200001</c:v>
                </c:pt>
              </c:numCache>
            </c:numRef>
          </c:yVal>
          <c:smooth val="0"/>
          <c:extLst>
            <c:ext xmlns:c16="http://schemas.microsoft.com/office/drawing/2014/chart" uri="{C3380CC4-5D6E-409C-BE32-E72D297353CC}">
              <c16:uniqueId val="{00000005-0513-4FE4-80A7-79618F6D0490}"/>
            </c:ext>
          </c:extLst>
        </c:ser>
        <c:dLbls>
          <c:showLegendKey val="0"/>
          <c:showVal val="0"/>
          <c:showCatName val="0"/>
          <c:showSerName val="0"/>
          <c:showPercent val="0"/>
          <c:showBubbleSize val="0"/>
        </c:dLbls>
        <c:axId val="970891648"/>
        <c:axId val="970893952"/>
      </c:scatterChart>
      <c:valAx>
        <c:axId val="970891648"/>
        <c:scaling>
          <c:orientation val="minMax"/>
          <c:max val="32"/>
          <c:min val="0"/>
        </c:scaling>
        <c:delete val="0"/>
        <c:axPos val="b"/>
        <c:majorGridlines>
          <c:spPr>
            <a:ln w="12700" cap="flat" cmpd="sng" algn="ctr">
              <a:solidFill>
                <a:sysClr val="window" lastClr="FFFFFF">
                  <a:lumMod val="50000"/>
                </a:sysClr>
              </a:solidFill>
              <a:prstDash val="dash"/>
              <a:round/>
            </a:ln>
            <a:effectLst/>
          </c:spPr>
        </c:majorGridlines>
        <c:title>
          <c:tx>
            <c:rich>
              <a:bodyPr rot="0" spcFirstLastPara="1" vertOverflow="ellipsis" vert="horz" wrap="square" anchor="ctr" anchorCtr="1"/>
              <a:lstStyle/>
              <a:p>
                <a:pPr algn="ctr" rtl="0">
                  <a:def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rPr>
                  <a:t>Time (min)</a:t>
                </a:r>
              </a:p>
            </c:rich>
          </c:tx>
          <c:layout>
            <c:manualLayout>
              <c:xMode val="edge"/>
              <c:yMode val="edge"/>
              <c:x val="0.40715564851268593"/>
              <c:y val="0.91180191017789447"/>
            </c:manualLayout>
          </c:layout>
          <c:overlay val="0"/>
          <c:spPr>
            <a:noFill/>
            <a:ln>
              <a:noFill/>
            </a:ln>
            <a:effectLst/>
          </c:spPr>
        </c:title>
        <c:numFmt formatCode="General" sourceLinked="1"/>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0893952"/>
        <c:crosses val="autoZero"/>
        <c:crossBetween val="midCat"/>
        <c:majorUnit val="8"/>
      </c:valAx>
      <c:valAx>
        <c:axId val="970893952"/>
        <c:scaling>
          <c:orientation val="minMax"/>
          <c:max val="1.5"/>
        </c:scaling>
        <c:delete val="0"/>
        <c:axPos val="l"/>
        <c:majorGridlines>
          <c:spPr>
            <a:ln w="12700" cap="flat" cmpd="sng" algn="ctr">
              <a:solidFill>
                <a:sysClr val="window" lastClr="FFFFFF">
                  <a:lumMod val="50000"/>
                </a:sysClr>
              </a:solidFill>
              <a:prstDash val="dash"/>
              <a:round/>
            </a:ln>
            <a:effectLst/>
          </c:spPr>
        </c:majorGridlines>
        <c:title>
          <c:tx>
            <c:rich>
              <a:bodyPr rot="-5400000" spcFirstLastPara="1" vertOverflow="ellipsis" vert="horz" wrap="square" anchor="ctr" anchorCtr="1"/>
              <a:lstStyle/>
              <a:p>
                <a:pPr algn="ctr" rtl="0">
                  <a:def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rPr>
                  <a:t>Normalized Bed Height</a:t>
                </a:r>
              </a:p>
            </c:rich>
          </c:tx>
          <c:layout>
            <c:manualLayout>
              <c:xMode val="edge"/>
              <c:yMode val="edge"/>
              <c:x val="2.0732629775444739E-2"/>
              <c:y val="0.13792331948089823"/>
            </c:manualLayout>
          </c:layout>
          <c:overlay val="0"/>
          <c:spPr>
            <a:noFill/>
            <a:ln>
              <a:noFill/>
            </a:ln>
            <a:effectLst/>
          </c:spPr>
        </c:title>
        <c:numFmt formatCode="#,##0.0" sourceLinked="0"/>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0891648"/>
        <c:crosses val="autoZero"/>
        <c:crossBetween val="midCat"/>
        <c:majorUnit val="0.5"/>
      </c:valAx>
      <c:spPr>
        <a:noFill/>
        <a:ln>
          <a:solidFill>
            <a:srgbClr val="E7E6E6">
              <a:lumMod val="50000"/>
            </a:srgbClr>
          </a:solidFill>
        </a:ln>
        <a:effectLst/>
      </c:spPr>
    </c:plotArea>
    <c:legend>
      <c:legendPos val="r"/>
      <c:layout>
        <c:manualLayout>
          <c:xMode val="edge"/>
          <c:yMode val="edge"/>
          <c:x val="0.37194426217556137"/>
          <c:y val="6.4747375328083986E-2"/>
          <c:w val="0.54170312044327806"/>
          <c:h val="0.27611598266125825"/>
        </c:manualLayout>
      </c:layout>
      <c:overlay val="0"/>
      <c:spPr>
        <a:solidFill>
          <a:sysClr val="window" lastClr="FFFFFF"/>
        </a:solidFill>
        <a:ln w="12700">
          <a:solidFill>
            <a:sysClr val="window" lastClr="FFFFFF">
              <a:lumMod val="50000"/>
            </a:sysClr>
          </a:solidFill>
        </a:ln>
        <a:effectLst/>
      </c:spPr>
      <c:txPr>
        <a:bodyPr rot="0" spcFirstLastPara="1" vertOverflow="ellipsis" vert="horz" wrap="square" anchor="ctr" anchorCtr="1"/>
        <a:lstStyle/>
        <a:p>
          <a:pPr>
            <a:defRPr lang="en-US"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rgbClr val="E7E6E6">
          <a:lumMod val="50000"/>
        </a:srgbClr>
      </a:solidFill>
      <a:round/>
    </a:ln>
    <a:effectLst/>
  </c:spPr>
  <c:txPr>
    <a:bodyPr/>
    <a:lstStyle/>
    <a:p>
      <a:pPr>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800" b="1" i="0" u="none" strike="noStrike" baseline="0">
                <a:effectLst/>
              </a:rPr>
              <a:t>Fluid 1</a:t>
            </a:r>
            <a:r>
              <a:rPr lang="en-US" sz="800" b="1">
                <a:solidFill>
                  <a:schemeClr val="tx1"/>
                </a:solidFill>
                <a:latin typeface="Times New Roman" panose="02020603050405020304" pitchFamily="18" charset="0"/>
                <a:cs typeface="Times New Roman" panose="02020603050405020304" pitchFamily="18" charset="0"/>
              </a:rPr>
              <a:t> - 60°</a:t>
            </a:r>
          </a:p>
        </c:rich>
      </c:tx>
      <c:layout>
        <c:manualLayout>
          <c:xMode val="edge"/>
          <c:yMode val="edge"/>
          <c:x val="1.7857793817439491E-2"/>
          <c:y val="0.91047043598716804"/>
        </c:manualLayout>
      </c:layout>
      <c:overlay val="1"/>
      <c:spPr>
        <a:solidFill>
          <a:sysClr val="window" lastClr="FFFFFF"/>
        </a:solidFill>
        <a:ln>
          <a:solidFill>
            <a:sysClr val="windowText" lastClr="000000"/>
          </a:solidFill>
        </a:ln>
        <a:effectLst/>
      </c:spPr>
    </c:title>
    <c:autoTitleDeleted val="0"/>
    <c:plotArea>
      <c:layout>
        <c:manualLayout>
          <c:layoutTarget val="inner"/>
          <c:xMode val="edge"/>
          <c:yMode val="edge"/>
          <c:x val="0.18103222124914306"/>
          <c:y val="5.6160644590084921E-2"/>
          <c:w val="0.75820391600521497"/>
          <c:h val="0.7528292687372411"/>
        </c:manualLayout>
      </c:layout>
      <c:scatterChart>
        <c:scatterStyle val="lineMarker"/>
        <c:varyColors val="0"/>
        <c:ser>
          <c:idx val="0"/>
          <c:order val="0"/>
          <c:tx>
            <c:v>HDP - 5.05 L/s</c:v>
          </c:tx>
          <c:spPr>
            <a:ln w="19050" cap="rnd">
              <a:solidFill>
                <a:sysClr val="windowText" lastClr="000000"/>
              </a:solidFill>
              <a:round/>
            </a:ln>
            <a:effectLst/>
          </c:spPr>
          <c:marker>
            <c:symbol val="square"/>
            <c:size val="4"/>
            <c:spPr>
              <a:solidFill>
                <a:schemeClr val="tx1"/>
              </a:solidFill>
              <a:ln w="9525">
                <a:solidFill>
                  <a:schemeClr val="tx1"/>
                </a:solidFill>
              </a:ln>
              <a:effectLst/>
            </c:spPr>
          </c:marker>
          <c:xVal>
            <c:numRef>
              <c:f>'Bed Erosion Curves 60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deg'!$B$4:$B$20</c:f>
              <c:numCache>
                <c:formatCode>General</c:formatCode>
                <c:ptCount val="17"/>
                <c:pt idx="0">
                  <c:v>1</c:v>
                </c:pt>
                <c:pt idx="1">
                  <c:v>1.0378698699840905</c:v>
                </c:pt>
                <c:pt idx="2">
                  <c:v>0.87120389890027572</c:v>
                </c:pt>
                <c:pt idx="3">
                  <c:v>0.79458694564812227</c:v>
                </c:pt>
                <c:pt idx="4">
                  <c:v>0.75109059913048004</c:v>
                </c:pt>
                <c:pt idx="5">
                  <c:v>0.76742704205883372</c:v>
                </c:pt>
                <c:pt idx="6">
                  <c:v>0.72823403646311002</c:v>
                </c:pt>
                <c:pt idx="7">
                  <c:v>0.67760037365392578</c:v>
                </c:pt>
                <c:pt idx="8">
                  <c:v>0.666297052110713</c:v>
                </c:pt>
                <c:pt idx="9">
                  <c:v>0.66923874660211469</c:v>
                </c:pt>
                <c:pt idx="10">
                  <c:v>0.65455882487913741</c:v>
                </c:pt>
                <c:pt idx="11">
                  <c:v>0.64318276827269261</c:v>
                </c:pt>
                <c:pt idx="12">
                  <c:v>0.66408369424189051</c:v>
                </c:pt>
                <c:pt idx="13">
                  <c:v>0.66226582427729641</c:v>
                </c:pt>
                <c:pt idx="14">
                  <c:v>0.60254113593497505</c:v>
                </c:pt>
                <c:pt idx="15">
                  <c:v>0.54896116224568525</c:v>
                </c:pt>
                <c:pt idx="16">
                  <c:v>0.50027637081430343</c:v>
                </c:pt>
              </c:numCache>
            </c:numRef>
          </c:yVal>
          <c:smooth val="0"/>
          <c:extLst>
            <c:ext xmlns:c16="http://schemas.microsoft.com/office/drawing/2014/chart" uri="{C3380CC4-5D6E-409C-BE32-E72D297353CC}">
              <c16:uniqueId val="{00000000-EEFE-4749-AFBC-1682B94FE49E}"/>
            </c:ext>
          </c:extLst>
        </c:ser>
        <c:ser>
          <c:idx val="1"/>
          <c:order val="1"/>
          <c:tx>
            <c:v>HDP - 6.31 L/s</c:v>
          </c:tx>
          <c:spPr>
            <a:ln w="19050" cap="rnd">
              <a:solidFill>
                <a:srgbClr val="C00000"/>
              </a:solidFill>
              <a:prstDash val="solid"/>
              <a:round/>
            </a:ln>
            <a:effectLst/>
          </c:spPr>
          <c:marker>
            <c:symbol val="diamond"/>
            <c:size val="5"/>
            <c:spPr>
              <a:solidFill>
                <a:srgbClr val="C00000"/>
              </a:solidFill>
              <a:ln w="9525">
                <a:solidFill>
                  <a:srgbClr val="C00000"/>
                </a:solidFill>
              </a:ln>
              <a:effectLst/>
            </c:spPr>
          </c:marker>
          <c:xVal>
            <c:numRef>
              <c:f>'Bed Erosion Curves 60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deg'!$C$4:$C$20</c:f>
              <c:numCache>
                <c:formatCode>General</c:formatCode>
                <c:ptCount val="17"/>
                <c:pt idx="0">
                  <c:v>1</c:v>
                </c:pt>
                <c:pt idx="1">
                  <c:v>1.0788254424537271</c:v>
                </c:pt>
                <c:pt idx="2">
                  <c:v>0.652237103672901</c:v>
                </c:pt>
                <c:pt idx="3">
                  <c:v>0.63920544269548618</c:v>
                </c:pt>
                <c:pt idx="4">
                  <c:v>0.6404317718944621</c:v>
                </c:pt>
                <c:pt idx="5">
                  <c:v>0.65452496502074486</c:v>
                </c:pt>
                <c:pt idx="6">
                  <c:v>0.62736509321957135</c:v>
                </c:pt>
                <c:pt idx="7">
                  <c:v>0.6032171024749563</c:v>
                </c:pt>
                <c:pt idx="8">
                  <c:v>0.61240914841880001</c:v>
                </c:pt>
                <c:pt idx="9">
                  <c:v>0.5618070718606224</c:v>
                </c:pt>
                <c:pt idx="10">
                  <c:v>0.56519767263196397</c:v>
                </c:pt>
                <c:pt idx="11">
                  <c:v>0.5563695057090261</c:v>
                </c:pt>
                <c:pt idx="12">
                  <c:v>0.54501865004974115</c:v>
                </c:pt>
                <c:pt idx="13">
                  <c:v>0.51557247770067582</c:v>
                </c:pt>
                <c:pt idx="14">
                  <c:v>0.51436670582260435</c:v>
                </c:pt>
                <c:pt idx="15">
                  <c:v>0.47123839535726392</c:v>
                </c:pt>
                <c:pt idx="16">
                  <c:v>0.47409626783841141</c:v>
                </c:pt>
              </c:numCache>
            </c:numRef>
          </c:yVal>
          <c:smooth val="0"/>
          <c:extLst>
            <c:ext xmlns:c16="http://schemas.microsoft.com/office/drawing/2014/chart" uri="{C3380CC4-5D6E-409C-BE32-E72D297353CC}">
              <c16:uniqueId val="{00000001-EEFE-4749-AFBC-1682B94FE49E}"/>
            </c:ext>
          </c:extLst>
        </c:ser>
        <c:ser>
          <c:idx val="2"/>
          <c:order val="2"/>
          <c:tx>
            <c:v>HDP - 7.57 L/s</c:v>
          </c:tx>
          <c:spPr>
            <a:ln w="19050" cap="rnd">
              <a:solidFill>
                <a:srgbClr val="00B050"/>
              </a:solidFill>
              <a:prstDash val="solid"/>
              <a:round/>
            </a:ln>
            <a:effectLst/>
          </c:spPr>
          <c:marker>
            <c:symbol val="triangle"/>
            <c:size val="4"/>
            <c:spPr>
              <a:solidFill>
                <a:srgbClr val="00B050"/>
              </a:solidFill>
              <a:ln w="9525">
                <a:solidFill>
                  <a:srgbClr val="00B050"/>
                </a:solidFill>
              </a:ln>
              <a:effectLst/>
            </c:spPr>
          </c:marker>
          <c:xVal>
            <c:numRef>
              <c:f>'Bed Erosion Curves 60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deg'!$D$4:$D$20</c:f>
              <c:numCache>
                <c:formatCode>General</c:formatCode>
                <c:ptCount val="17"/>
                <c:pt idx="0">
                  <c:v>1</c:v>
                </c:pt>
                <c:pt idx="1">
                  <c:v>1.0654734351880604</c:v>
                </c:pt>
                <c:pt idx="2">
                  <c:v>0.52871002674530043</c:v>
                </c:pt>
                <c:pt idx="3">
                  <c:v>0.51098347707022762</c:v>
                </c:pt>
                <c:pt idx="4">
                  <c:v>0.53184408736562849</c:v>
                </c:pt>
                <c:pt idx="5">
                  <c:v>0.50895434215691271</c:v>
                </c:pt>
                <c:pt idx="6">
                  <c:v>0.51221315433292058</c:v>
                </c:pt>
                <c:pt idx="7">
                  <c:v>0.47728685444695701</c:v>
                </c:pt>
                <c:pt idx="8">
                  <c:v>0.50018391551610919</c:v>
                </c:pt>
                <c:pt idx="9">
                  <c:v>0.51034934686373523</c:v>
                </c:pt>
                <c:pt idx="10">
                  <c:v>0.49354442743857402</c:v>
                </c:pt>
                <c:pt idx="11">
                  <c:v>0.49201374349083082</c:v>
                </c:pt>
                <c:pt idx="12">
                  <c:v>0.44289977635307226</c:v>
                </c:pt>
                <c:pt idx="13">
                  <c:v>0.42998336714415208</c:v>
                </c:pt>
                <c:pt idx="14">
                  <c:v>0.4581297161591763</c:v>
                </c:pt>
                <c:pt idx="15">
                  <c:v>0.44615514659754085</c:v>
                </c:pt>
                <c:pt idx="16">
                  <c:v>0.4540323306018626</c:v>
                </c:pt>
              </c:numCache>
            </c:numRef>
          </c:yVal>
          <c:smooth val="0"/>
          <c:extLst>
            <c:ext xmlns:c16="http://schemas.microsoft.com/office/drawing/2014/chart" uri="{C3380CC4-5D6E-409C-BE32-E72D297353CC}">
              <c16:uniqueId val="{00000002-EEFE-4749-AFBC-1682B94FE49E}"/>
            </c:ext>
          </c:extLst>
        </c:ser>
        <c:ser>
          <c:idx val="3"/>
          <c:order val="3"/>
          <c:tx>
            <c:v>LDP - 5.05 L/s</c:v>
          </c:tx>
          <c:spPr>
            <a:ln w="19050" cap="rnd">
              <a:solidFill>
                <a:sysClr val="windowText" lastClr="000000"/>
              </a:solidFill>
              <a:prstDash val="sysDot"/>
              <a:round/>
            </a:ln>
            <a:effectLst/>
          </c:spPr>
          <c:marker>
            <c:symbol val="square"/>
            <c:size val="4"/>
            <c:spPr>
              <a:noFill/>
              <a:ln w="9525">
                <a:solidFill>
                  <a:sysClr val="windowText" lastClr="000000"/>
                </a:solidFill>
              </a:ln>
              <a:effectLst/>
            </c:spPr>
          </c:marker>
          <c:xVal>
            <c:numRef>
              <c:f>'Bed Erosion Curves 60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deg'!$B$25:$B$41</c:f>
              <c:numCache>
                <c:formatCode>General</c:formatCode>
                <c:ptCount val="17"/>
                <c:pt idx="0">
                  <c:v>1</c:v>
                </c:pt>
                <c:pt idx="1">
                  <c:v>0.84063399999999999</c:v>
                </c:pt>
                <c:pt idx="2">
                  <c:v>0.77356000000000003</c:v>
                </c:pt>
                <c:pt idx="3">
                  <c:v>0.70416800000000002</c:v>
                </c:pt>
                <c:pt idx="4">
                  <c:v>0.68088300000000002</c:v>
                </c:pt>
                <c:pt idx="5">
                  <c:v>0.67081210000000002</c:v>
                </c:pt>
                <c:pt idx="6">
                  <c:v>0.668242</c:v>
                </c:pt>
                <c:pt idx="7">
                  <c:v>0.65891259999999996</c:v>
                </c:pt>
                <c:pt idx="8">
                  <c:v>0.63704099999999997</c:v>
                </c:pt>
                <c:pt idx="9">
                  <c:v>0.60230300000000003</c:v>
                </c:pt>
                <c:pt idx="10">
                  <c:v>0.61724000000000001</c:v>
                </c:pt>
                <c:pt idx="11">
                  <c:v>0.58768500000000001</c:v>
                </c:pt>
                <c:pt idx="12">
                  <c:v>0.56998499999999996</c:v>
                </c:pt>
                <c:pt idx="13">
                  <c:v>0.55396000000000001</c:v>
                </c:pt>
                <c:pt idx="14">
                  <c:v>0.5498748</c:v>
                </c:pt>
                <c:pt idx="15">
                  <c:v>0.51762600000000003</c:v>
                </c:pt>
                <c:pt idx="16">
                  <c:v>0.52685205000000002</c:v>
                </c:pt>
              </c:numCache>
            </c:numRef>
          </c:yVal>
          <c:smooth val="0"/>
          <c:extLst>
            <c:ext xmlns:c16="http://schemas.microsoft.com/office/drawing/2014/chart" uri="{C3380CC4-5D6E-409C-BE32-E72D297353CC}">
              <c16:uniqueId val="{00000003-EEFE-4749-AFBC-1682B94FE49E}"/>
            </c:ext>
          </c:extLst>
        </c:ser>
        <c:ser>
          <c:idx val="4"/>
          <c:order val="4"/>
          <c:tx>
            <c:v>LDP - 6.31 L/s</c:v>
          </c:tx>
          <c:spPr>
            <a:ln w="19050" cap="rnd">
              <a:solidFill>
                <a:srgbClr val="C00000"/>
              </a:solidFill>
              <a:prstDash val="sysDot"/>
              <a:round/>
            </a:ln>
            <a:effectLst/>
          </c:spPr>
          <c:marker>
            <c:symbol val="diamond"/>
            <c:size val="5"/>
            <c:spPr>
              <a:noFill/>
              <a:ln w="9525">
                <a:solidFill>
                  <a:srgbClr val="C00000"/>
                </a:solidFill>
              </a:ln>
              <a:effectLst/>
            </c:spPr>
          </c:marker>
          <c:xVal>
            <c:numRef>
              <c:f>'Bed Erosion Curves 60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deg'!$C$25:$C$41</c:f>
              <c:numCache>
                <c:formatCode>General</c:formatCode>
                <c:ptCount val="17"/>
                <c:pt idx="0">
                  <c:v>1</c:v>
                </c:pt>
                <c:pt idx="1">
                  <c:v>0.93320820669843918</c:v>
                </c:pt>
                <c:pt idx="2">
                  <c:v>0.68612550913435244</c:v>
                </c:pt>
                <c:pt idx="3">
                  <c:v>0.61887313646402564</c:v>
                </c:pt>
                <c:pt idx="4">
                  <c:v>0.63748098321917113</c:v>
                </c:pt>
                <c:pt idx="5">
                  <c:v>0.60565930717221494</c:v>
                </c:pt>
                <c:pt idx="6">
                  <c:v>0.56840691544561228</c:v>
                </c:pt>
                <c:pt idx="7">
                  <c:v>0.55634897398928995</c:v>
                </c:pt>
                <c:pt idx="8">
                  <c:v>0.53432230522091695</c:v>
                </c:pt>
                <c:pt idx="9">
                  <c:v>0.50482151469374403</c:v>
                </c:pt>
                <c:pt idx="10">
                  <c:v>0.490112990893457</c:v>
                </c:pt>
                <c:pt idx="11">
                  <c:v>0.51561490872993798</c:v>
                </c:pt>
                <c:pt idx="12">
                  <c:v>0.50821183759369304</c:v>
                </c:pt>
                <c:pt idx="13">
                  <c:v>0.494784770614136</c:v>
                </c:pt>
                <c:pt idx="14">
                  <c:v>0.48563335894513798</c:v>
                </c:pt>
                <c:pt idx="15">
                  <c:v>0.47975150923652599</c:v>
                </c:pt>
                <c:pt idx="16">
                  <c:v>0.462281181136805</c:v>
                </c:pt>
              </c:numCache>
            </c:numRef>
          </c:yVal>
          <c:smooth val="0"/>
          <c:extLst>
            <c:ext xmlns:c16="http://schemas.microsoft.com/office/drawing/2014/chart" uri="{C3380CC4-5D6E-409C-BE32-E72D297353CC}">
              <c16:uniqueId val="{00000004-EEFE-4749-AFBC-1682B94FE49E}"/>
            </c:ext>
          </c:extLst>
        </c:ser>
        <c:ser>
          <c:idx val="5"/>
          <c:order val="5"/>
          <c:tx>
            <c:v>LDP - 7.57 L/s</c:v>
          </c:tx>
          <c:spPr>
            <a:ln w="19050" cap="rnd">
              <a:solidFill>
                <a:srgbClr val="00B050"/>
              </a:solidFill>
              <a:prstDash val="sysDot"/>
              <a:round/>
            </a:ln>
            <a:effectLst/>
          </c:spPr>
          <c:marker>
            <c:symbol val="triangle"/>
            <c:size val="4"/>
            <c:spPr>
              <a:noFill/>
              <a:ln w="6350">
                <a:solidFill>
                  <a:srgbClr val="00B050"/>
                </a:solidFill>
              </a:ln>
              <a:effectLst/>
            </c:spPr>
          </c:marker>
          <c:xVal>
            <c:numRef>
              <c:f>'Bed Erosion Curves 60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deg'!$D$25:$D$41</c:f>
              <c:numCache>
                <c:formatCode>General</c:formatCode>
                <c:ptCount val="17"/>
                <c:pt idx="0">
                  <c:v>1</c:v>
                </c:pt>
                <c:pt idx="1">
                  <c:v>0.79377159746131776</c:v>
                </c:pt>
                <c:pt idx="2">
                  <c:v>0.52882184985354941</c:v>
                </c:pt>
                <c:pt idx="3">
                  <c:v>0.43343664226700857</c:v>
                </c:pt>
                <c:pt idx="4">
                  <c:v>0.46174127274693483</c:v>
                </c:pt>
                <c:pt idx="5">
                  <c:v>0.39441272541279643</c:v>
                </c:pt>
                <c:pt idx="6">
                  <c:v>0.44367203159031504</c:v>
                </c:pt>
                <c:pt idx="7">
                  <c:v>0.41711933376110505</c:v>
                </c:pt>
                <c:pt idx="8">
                  <c:v>0.39766748991408779</c:v>
                </c:pt>
                <c:pt idx="9">
                  <c:v>0.41735122220302034</c:v>
                </c:pt>
                <c:pt idx="10">
                  <c:v>0.40747805018896099</c:v>
                </c:pt>
                <c:pt idx="11">
                  <c:v>0.40070903941050001</c:v>
                </c:pt>
                <c:pt idx="12">
                  <c:v>0.37413295517393003</c:v>
                </c:pt>
                <c:pt idx="13">
                  <c:v>0.39064177657455718</c:v>
                </c:pt>
                <c:pt idx="14">
                  <c:v>0.38173767559154997</c:v>
                </c:pt>
                <c:pt idx="15">
                  <c:v>0.37671843041877001</c:v>
                </c:pt>
                <c:pt idx="16">
                  <c:v>0.34964625817866002</c:v>
                </c:pt>
              </c:numCache>
            </c:numRef>
          </c:yVal>
          <c:smooth val="0"/>
          <c:extLst>
            <c:ext xmlns:c16="http://schemas.microsoft.com/office/drawing/2014/chart" uri="{C3380CC4-5D6E-409C-BE32-E72D297353CC}">
              <c16:uniqueId val="{00000005-EEFE-4749-AFBC-1682B94FE49E}"/>
            </c:ext>
          </c:extLst>
        </c:ser>
        <c:dLbls>
          <c:showLegendKey val="0"/>
          <c:showVal val="0"/>
          <c:showCatName val="0"/>
          <c:showSerName val="0"/>
          <c:showPercent val="0"/>
          <c:showBubbleSize val="0"/>
        </c:dLbls>
        <c:axId val="971093120"/>
        <c:axId val="971095424"/>
      </c:scatterChart>
      <c:valAx>
        <c:axId val="971093120"/>
        <c:scaling>
          <c:orientation val="minMax"/>
          <c:max val="32"/>
          <c:min val="0"/>
        </c:scaling>
        <c:delete val="0"/>
        <c:axPos val="b"/>
        <c:majorGridlines>
          <c:spPr>
            <a:ln w="12700" cap="flat" cmpd="sng" algn="ctr">
              <a:solidFill>
                <a:sysClr val="window" lastClr="FFFFFF">
                  <a:lumMod val="50000"/>
                </a:sysClr>
              </a:solidFill>
              <a:prstDash val="dash"/>
              <a:round/>
            </a:ln>
            <a:effectLst/>
          </c:spPr>
        </c:majorGridlines>
        <c:title>
          <c:tx>
            <c:rich>
              <a:bodyPr rot="0" spcFirstLastPara="1" vertOverflow="ellipsis" vert="horz" wrap="square" anchor="ctr" anchorCtr="1"/>
              <a:lstStyle/>
              <a:p>
                <a:pPr algn="ctr" rtl="0">
                  <a:def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rPr>
                  <a:t>Time (min)</a:t>
                </a:r>
              </a:p>
            </c:rich>
          </c:tx>
          <c:layout>
            <c:manualLayout>
              <c:xMode val="edge"/>
              <c:yMode val="edge"/>
              <c:x val="0.40715564851268593"/>
              <c:y val="0.91180191017789447"/>
            </c:manualLayout>
          </c:layout>
          <c:overlay val="0"/>
          <c:spPr>
            <a:noFill/>
            <a:ln>
              <a:noFill/>
            </a:ln>
            <a:effectLst/>
          </c:spPr>
        </c:title>
        <c:numFmt formatCode="General" sourceLinked="1"/>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1095424"/>
        <c:crosses val="autoZero"/>
        <c:crossBetween val="midCat"/>
        <c:majorUnit val="8"/>
      </c:valAx>
      <c:valAx>
        <c:axId val="971095424"/>
        <c:scaling>
          <c:orientation val="minMax"/>
          <c:max val="1.5"/>
        </c:scaling>
        <c:delete val="0"/>
        <c:axPos val="l"/>
        <c:majorGridlines>
          <c:spPr>
            <a:ln w="12700" cap="flat" cmpd="sng" algn="ctr">
              <a:solidFill>
                <a:sysClr val="window" lastClr="FFFFFF">
                  <a:lumMod val="50000"/>
                </a:sysClr>
              </a:solidFill>
              <a:prstDash val="dash"/>
              <a:round/>
            </a:ln>
            <a:effectLst/>
          </c:spPr>
        </c:majorGridlines>
        <c:title>
          <c:tx>
            <c:rich>
              <a:bodyPr rot="-5400000" spcFirstLastPara="1" vertOverflow="ellipsis" vert="horz" wrap="square" anchor="ctr" anchorCtr="1"/>
              <a:lstStyle/>
              <a:p>
                <a:pPr algn="ctr" rtl="0">
                  <a:def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rPr>
                  <a:t>Normalized Bed Height</a:t>
                </a:r>
              </a:p>
            </c:rich>
          </c:tx>
          <c:layout>
            <c:manualLayout>
              <c:xMode val="edge"/>
              <c:yMode val="edge"/>
              <c:x val="2.0732629775444739E-2"/>
              <c:y val="0.13792331948089823"/>
            </c:manualLayout>
          </c:layout>
          <c:overlay val="0"/>
          <c:spPr>
            <a:noFill/>
            <a:ln>
              <a:noFill/>
            </a:ln>
            <a:effectLst/>
          </c:spPr>
        </c:title>
        <c:numFmt formatCode="#,##0.0" sourceLinked="0"/>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1093120"/>
        <c:crosses val="autoZero"/>
        <c:crossBetween val="midCat"/>
        <c:majorUnit val="0.5"/>
      </c:valAx>
      <c:spPr>
        <a:noFill/>
        <a:ln>
          <a:solidFill>
            <a:srgbClr val="E7E6E6">
              <a:lumMod val="50000"/>
            </a:srgbClr>
          </a:solidFill>
        </a:ln>
        <a:effectLst/>
      </c:spPr>
    </c:plotArea>
    <c:legend>
      <c:legendPos val="r"/>
      <c:layout>
        <c:manualLayout>
          <c:xMode val="edge"/>
          <c:yMode val="edge"/>
          <c:x val="0.37194426217556137"/>
          <c:y val="6.4747375328083986E-2"/>
          <c:w val="0.54170312044327806"/>
          <c:h val="0.27611598266125825"/>
        </c:manualLayout>
      </c:layout>
      <c:overlay val="0"/>
      <c:spPr>
        <a:solidFill>
          <a:sysClr val="window" lastClr="FFFFFF"/>
        </a:solidFill>
        <a:ln w="12700">
          <a:solidFill>
            <a:sysClr val="window" lastClr="FFFFFF">
              <a:lumMod val="50000"/>
            </a:sysClr>
          </a:solidFill>
        </a:ln>
        <a:effectLst/>
      </c:spPr>
      <c:txPr>
        <a:bodyPr rot="0" spcFirstLastPara="1" vertOverflow="ellipsis" vert="horz" wrap="square" anchor="ctr" anchorCtr="1"/>
        <a:lstStyle/>
        <a:p>
          <a:pPr>
            <a:defRPr lang="en-US"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rgbClr val="E7E6E6">
          <a:lumMod val="50000"/>
        </a:srgbClr>
      </a:solidFill>
      <a:round/>
    </a:ln>
    <a:effectLst/>
  </c:spPr>
  <c:txPr>
    <a:bodyPr/>
    <a:lstStyle/>
    <a:p>
      <a:pPr>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800" b="1" i="0" u="none" strike="noStrike" baseline="0">
                <a:effectLst/>
              </a:rPr>
              <a:t>Fluid 2 </a:t>
            </a:r>
            <a:r>
              <a:rPr lang="en-US" sz="800" b="1">
                <a:solidFill>
                  <a:schemeClr val="tx1"/>
                </a:solidFill>
                <a:latin typeface="Times New Roman" panose="02020603050405020304" pitchFamily="18" charset="0"/>
                <a:cs typeface="Times New Roman" panose="02020603050405020304" pitchFamily="18" charset="0"/>
              </a:rPr>
              <a:t>- 60°</a:t>
            </a:r>
          </a:p>
        </c:rich>
      </c:tx>
      <c:layout>
        <c:manualLayout>
          <c:xMode val="edge"/>
          <c:yMode val="edge"/>
          <c:x val="1.7857793817439491E-2"/>
          <c:y val="0.91047043598716804"/>
        </c:manualLayout>
      </c:layout>
      <c:overlay val="1"/>
      <c:spPr>
        <a:solidFill>
          <a:sysClr val="window" lastClr="FFFFFF"/>
        </a:solidFill>
        <a:ln>
          <a:solidFill>
            <a:sysClr val="windowText" lastClr="000000"/>
          </a:solidFill>
        </a:ln>
        <a:effectLst/>
      </c:spPr>
    </c:title>
    <c:autoTitleDeleted val="0"/>
    <c:plotArea>
      <c:layout>
        <c:manualLayout>
          <c:layoutTarget val="inner"/>
          <c:xMode val="edge"/>
          <c:yMode val="edge"/>
          <c:x val="0.18103222124914306"/>
          <c:y val="5.6160644590084921E-2"/>
          <c:w val="0.75820391600521497"/>
          <c:h val="0.7528292687372411"/>
        </c:manualLayout>
      </c:layout>
      <c:scatterChart>
        <c:scatterStyle val="lineMarker"/>
        <c:varyColors val="0"/>
        <c:ser>
          <c:idx val="0"/>
          <c:order val="0"/>
          <c:tx>
            <c:v>HDP - 5.05 L/s</c:v>
          </c:tx>
          <c:spPr>
            <a:ln w="19050" cap="rnd">
              <a:solidFill>
                <a:sysClr val="windowText" lastClr="000000"/>
              </a:solidFill>
              <a:round/>
            </a:ln>
            <a:effectLst/>
          </c:spPr>
          <c:marker>
            <c:symbol val="square"/>
            <c:size val="4"/>
            <c:spPr>
              <a:solidFill>
                <a:schemeClr val="tx1"/>
              </a:solidFill>
              <a:ln w="9525">
                <a:solidFill>
                  <a:schemeClr val="tx1"/>
                </a:solidFill>
              </a:ln>
              <a:effectLst/>
            </c:spPr>
          </c:marker>
          <c:xVal>
            <c:numRef>
              <c:f>'Bed Erosion Curves 60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deg'!$E$4:$E$20</c:f>
              <c:numCache>
                <c:formatCode>General</c:formatCode>
                <c:ptCount val="17"/>
                <c:pt idx="0">
                  <c:v>1</c:v>
                </c:pt>
                <c:pt idx="1">
                  <c:v>1.0900000000000001</c:v>
                </c:pt>
                <c:pt idx="2">
                  <c:v>1.080491749824964</c:v>
                </c:pt>
                <c:pt idx="3">
                  <c:v>0.91729095048131681</c:v>
                </c:pt>
                <c:pt idx="4">
                  <c:v>0.99515014144066238</c:v>
                </c:pt>
                <c:pt idx="5">
                  <c:v>0.79991278321904502</c:v>
                </c:pt>
                <c:pt idx="6">
                  <c:v>0.79153377394158708</c:v>
                </c:pt>
                <c:pt idx="7">
                  <c:v>0.79160209789306013</c:v>
                </c:pt>
                <c:pt idx="8">
                  <c:v>0.9099928813431083</c:v>
                </c:pt>
                <c:pt idx="9">
                  <c:v>0.75753309420713988</c:v>
                </c:pt>
                <c:pt idx="10">
                  <c:v>0.80337331956523628</c:v>
                </c:pt>
                <c:pt idx="11">
                  <c:v>0.63819487230854111</c:v>
                </c:pt>
                <c:pt idx="12">
                  <c:v>0.53029707635926671</c:v>
                </c:pt>
                <c:pt idx="13">
                  <c:v>0.6521638624788163</c:v>
                </c:pt>
                <c:pt idx="14">
                  <c:v>0.73993426362436732</c:v>
                </c:pt>
                <c:pt idx="15">
                  <c:v>0.47373822691776718</c:v>
                </c:pt>
                <c:pt idx="16">
                  <c:v>0.40876759362766502</c:v>
                </c:pt>
              </c:numCache>
            </c:numRef>
          </c:yVal>
          <c:smooth val="0"/>
          <c:extLst>
            <c:ext xmlns:c16="http://schemas.microsoft.com/office/drawing/2014/chart" uri="{C3380CC4-5D6E-409C-BE32-E72D297353CC}">
              <c16:uniqueId val="{00000000-2576-4988-B965-B7505234019A}"/>
            </c:ext>
          </c:extLst>
        </c:ser>
        <c:ser>
          <c:idx val="1"/>
          <c:order val="1"/>
          <c:tx>
            <c:v>HDP - 6.31 L/s</c:v>
          </c:tx>
          <c:spPr>
            <a:ln w="19050" cap="rnd">
              <a:solidFill>
                <a:srgbClr val="C00000"/>
              </a:solidFill>
              <a:prstDash val="solid"/>
              <a:round/>
            </a:ln>
            <a:effectLst/>
          </c:spPr>
          <c:marker>
            <c:symbol val="diamond"/>
            <c:size val="5"/>
            <c:spPr>
              <a:solidFill>
                <a:srgbClr val="C00000"/>
              </a:solidFill>
              <a:ln w="9525">
                <a:solidFill>
                  <a:srgbClr val="C00000"/>
                </a:solidFill>
              </a:ln>
              <a:effectLst/>
            </c:spPr>
          </c:marker>
          <c:xVal>
            <c:numRef>
              <c:f>'Bed Erosion Curves 60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deg'!$F$4:$F$20</c:f>
              <c:numCache>
                <c:formatCode>General</c:formatCode>
                <c:ptCount val="17"/>
                <c:pt idx="0">
                  <c:v>1</c:v>
                </c:pt>
                <c:pt idx="1">
                  <c:v>0.83630926711092601</c:v>
                </c:pt>
                <c:pt idx="2">
                  <c:v>0.53828973014367953</c:v>
                </c:pt>
                <c:pt idx="3">
                  <c:v>0.42774471795007379</c:v>
                </c:pt>
                <c:pt idx="4">
                  <c:v>0.36294486229082307</c:v>
                </c:pt>
                <c:pt idx="5">
                  <c:v>0.33192971964604706</c:v>
                </c:pt>
                <c:pt idx="6">
                  <c:v>0.33821892039833618</c:v>
                </c:pt>
                <c:pt idx="7">
                  <c:v>0.27894132836653773</c:v>
                </c:pt>
                <c:pt idx="8">
                  <c:v>0.32943649104803413</c:v>
                </c:pt>
                <c:pt idx="9">
                  <c:v>0.24776040047393255</c:v>
                </c:pt>
                <c:pt idx="10">
                  <c:v>0.37218544963778633</c:v>
                </c:pt>
                <c:pt idx="11">
                  <c:v>0.32796042155742344</c:v>
                </c:pt>
                <c:pt idx="12">
                  <c:v>0.29062394488022236</c:v>
                </c:pt>
                <c:pt idx="13">
                  <c:v>0.35350645891520788</c:v>
                </c:pt>
                <c:pt idx="14">
                  <c:v>0.3223993703824396</c:v>
                </c:pt>
                <c:pt idx="15">
                  <c:v>0.32851260893885914</c:v>
                </c:pt>
                <c:pt idx="16">
                  <c:v>0.37097099480991524</c:v>
                </c:pt>
              </c:numCache>
            </c:numRef>
          </c:yVal>
          <c:smooth val="0"/>
          <c:extLst>
            <c:ext xmlns:c16="http://schemas.microsoft.com/office/drawing/2014/chart" uri="{C3380CC4-5D6E-409C-BE32-E72D297353CC}">
              <c16:uniqueId val="{00000001-2576-4988-B965-B7505234019A}"/>
            </c:ext>
          </c:extLst>
        </c:ser>
        <c:ser>
          <c:idx val="2"/>
          <c:order val="2"/>
          <c:tx>
            <c:v>HDP - 7.57 L/s</c:v>
          </c:tx>
          <c:spPr>
            <a:ln w="19050" cap="rnd">
              <a:solidFill>
                <a:srgbClr val="00B050"/>
              </a:solidFill>
              <a:prstDash val="solid"/>
              <a:round/>
            </a:ln>
            <a:effectLst/>
          </c:spPr>
          <c:marker>
            <c:symbol val="triangle"/>
            <c:size val="4"/>
            <c:spPr>
              <a:solidFill>
                <a:srgbClr val="00B050"/>
              </a:solidFill>
              <a:ln w="9525">
                <a:solidFill>
                  <a:srgbClr val="00B050"/>
                </a:solidFill>
              </a:ln>
              <a:effectLst/>
            </c:spPr>
          </c:marker>
          <c:xVal>
            <c:numRef>
              <c:f>'Bed Erosion Curves 60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deg'!$G$4:$G$20</c:f>
              <c:numCache>
                <c:formatCode>General</c:formatCode>
                <c:ptCount val="17"/>
                <c:pt idx="0">
                  <c:v>1</c:v>
                </c:pt>
                <c:pt idx="1">
                  <c:v>0.76255154743053721</c:v>
                </c:pt>
                <c:pt idx="2">
                  <c:v>0.345652636643411</c:v>
                </c:pt>
                <c:pt idx="3">
                  <c:v>0.29452926189449735</c:v>
                </c:pt>
                <c:pt idx="4">
                  <c:v>0.23405889081429865</c:v>
                </c:pt>
                <c:pt idx="5">
                  <c:v>0.18798232407320709</c:v>
                </c:pt>
                <c:pt idx="6">
                  <c:v>0.20020790608388958</c:v>
                </c:pt>
                <c:pt idx="7">
                  <c:v>0.23486194637821053</c:v>
                </c:pt>
                <c:pt idx="8">
                  <c:v>0.18824589937552319</c:v>
                </c:pt>
                <c:pt idx="9">
                  <c:v>0.22875119447793496</c:v>
                </c:pt>
                <c:pt idx="10">
                  <c:v>0.1806428755514275</c:v>
                </c:pt>
                <c:pt idx="11">
                  <c:v>0.15341859415550763</c:v>
                </c:pt>
                <c:pt idx="12">
                  <c:v>0.21494900311123782</c:v>
                </c:pt>
                <c:pt idx="13">
                  <c:v>0.17158149185019872</c:v>
                </c:pt>
                <c:pt idx="14">
                  <c:v>0.18127523723584407</c:v>
                </c:pt>
                <c:pt idx="15">
                  <c:v>0.16993830988689024</c:v>
                </c:pt>
                <c:pt idx="16">
                  <c:v>0.14167289256470081</c:v>
                </c:pt>
              </c:numCache>
            </c:numRef>
          </c:yVal>
          <c:smooth val="0"/>
          <c:extLst>
            <c:ext xmlns:c16="http://schemas.microsoft.com/office/drawing/2014/chart" uri="{C3380CC4-5D6E-409C-BE32-E72D297353CC}">
              <c16:uniqueId val="{00000002-2576-4988-B965-B7505234019A}"/>
            </c:ext>
          </c:extLst>
        </c:ser>
        <c:ser>
          <c:idx val="3"/>
          <c:order val="3"/>
          <c:tx>
            <c:v>LDP - 5.05 L/s</c:v>
          </c:tx>
          <c:spPr>
            <a:ln w="19050" cap="rnd">
              <a:solidFill>
                <a:sysClr val="windowText" lastClr="000000"/>
              </a:solidFill>
              <a:prstDash val="sysDot"/>
              <a:round/>
            </a:ln>
            <a:effectLst/>
          </c:spPr>
          <c:marker>
            <c:symbol val="square"/>
            <c:size val="4"/>
            <c:spPr>
              <a:noFill/>
              <a:ln w="9525">
                <a:solidFill>
                  <a:sysClr val="windowText" lastClr="000000"/>
                </a:solidFill>
              </a:ln>
              <a:effectLst/>
            </c:spPr>
          </c:marker>
          <c:xVal>
            <c:numRef>
              <c:f>'Bed Erosion Curves 60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deg'!$E$25:$E$41</c:f>
              <c:numCache>
                <c:formatCode>General</c:formatCode>
                <c:ptCount val="17"/>
                <c:pt idx="0">
                  <c:v>1</c:v>
                </c:pt>
                <c:pt idx="1">
                  <c:v>0.98485663156752312</c:v>
                </c:pt>
                <c:pt idx="2">
                  <c:v>0.77887039628365917</c:v>
                </c:pt>
                <c:pt idx="3">
                  <c:v>0.69393708823228151</c:v>
                </c:pt>
                <c:pt idx="4">
                  <c:v>0.64599998776992229</c:v>
                </c:pt>
                <c:pt idx="5">
                  <c:v>0.64574066113985784</c:v>
                </c:pt>
                <c:pt idx="6">
                  <c:v>0.56002379165908944</c:v>
                </c:pt>
                <c:pt idx="7">
                  <c:v>0.44584895975587113</c:v>
                </c:pt>
                <c:pt idx="8">
                  <c:v>0.40614678947008298</c:v>
                </c:pt>
                <c:pt idx="9">
                  <c:v>0.45465096634848323</c:v>
                </c:pt>
                <c:pt idx="10">
                  <c:v>0.435468484716591</c:v>
                </c:pt>
                <c:pt idx="11">
                  <c:v>0.47293044216560504</c:v>
                </c:pt>
                <c:pt idx="12">
                  <c:v>0.39547027686789754</c:v>
                </c:pt>
                <c:pt idx="13">
                  <c:v>0.4318424020705231</c:v>
                </c:pt>
                <c:pt idx="14">
                  <c:v>0.4120992463909961</c:v>
                </c:pt>
                <c:pt idx="15">
                  <c:v>0.47007775134218766</c:v>
                </c:pt>
                <c:pt idx="16">
                  <c:v>0.50487481823666502</c:v>
                </c:pt>
              </c:numCache>
            </c:numRef>
          </c:yVal>
          <c:smooth val="0"/>
          <c:extLst>
            <c:ext xmlns:c16="http://schemas.microsoft.com/office/drawing/2014/chart" uri="{C3380CC4-5D6E-409C-BE32-E72D297353CC}">
              <c16:uniqueId val="{00000003-2576-4988-B965-B7505234019A}"/>
            </c:ext>
          </c:extLst>
        </c:ser>
        <c:ser>
          <c:idx val="4"/>
          <c:order val="4"/>
          <c:tx>
            <c:v>LDP - 6.31 L/s</c:v>
          </c:tx>
          <c:spPr>
            <a:ln w="19050" cap="rnd">
              <a:solidFill>
                <a:srgbClr val="C00000"/>
              </a:solidFill>
              <a:prstDash val="sysDot"/>
              <a:round/>
            </a:ln>
            <a:effectLst/>
          </c:spPr>
          <c:marker>
            <c:symbol val="diamond"/>
            <c:size val="5"/>
            <c:spPr>
              <a:noFill/>
              <a:ln w="9525">
                <a:solidFill>
                  <a:srgbClr val="C00000"/>
                </a:solidFill>
              </a:ln>
              <a:effectLst/>
            </c:spPr>
          </c:marker>
          <c:xVal>
            <c:numRef>
              <c:f>'Bed Erosion Curves 60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deg'!$F$25:$F$41</c:f>
              <c:numCache>
                <c:formatCode>General</c:formatCode>
                <c:ptCount val="17"/>
                <c:pt idx="0">
                  <c:v>1</c:v>
                </c:pt>
                <c:pt idx="1">
                  <c:v>0.80431532238314296</c:v>
                </c:pt>
                <c:pt idx="2">
                  <c:v>0.63078236550911604</c:v>
                </c:pt>
                <c:pt idx="3">
                  <c:v>0.42981461458234299</c:v>
                </c:pt>
                <c:pt idx="4">
                  <c:v>0.39106065649602001</c:v>
                </c:pt>
                <c:pt idx="5">
                  <c:v>0.26556811185069101</c:v>
                </c:pt>
                <c:pt idx="6">
                  <c:v>0.31818441257445201</c:v>
                </c:pt>
                <c:pt idx="7">
                  <c:v>0.37066389482828965</c:v>
                </c:pt>
                <c:pt idx="8">
                  <c:v>0.27369320951046661</c:v>
                </c:pt>
                <c:pt idx="9">
                  <c:v>0.31394755003238517</c:v>
                </c:pt>
                <c:pt idx="10">
                  <c:v>0.30989479594542851</c:v>
                </c:pt>
                <c:pt idx="11">
                  <c:v>0.27946755175776034</c:v>
                </c:pt>
                <c:pt idx="12">
                  <c:v>0.30970871541859046</c:v>
                </c:pt>
                <c:pt idx="13">
                  <c:v>0.26688740492361374</c:v>
                </c:pt>
                <c:pt idx="14">
                  <c:v>0.28637043155179082</c:v>
                </c:pt>
                <c:pt idx="15">
                  <c:v>0.27540937091189427</c:v>
                </c:pt>
                <c:pt idx="16">
                  <c:v>0.25008467371243454</c:v>
                </c:pt>
              </c:numCache>
            </c:numRef>
          </c:yVal>
          <c:smooth val="0"/>
          <c:extLst>
            <c:ext xmlns:c16="http://schemas.microsoft.com/office/drawing/2014/chart" uri="{C3380CC4-5D6E-409C-BE32-E72D297353CC}">
              <c16:uniqueId val="{00000004-2576-4988-B965-B7505234019A}"/>
            </c:ext>
          </c:extLst>
        </c:ser>
        <c:ser>
          <c:idx val="5"/>
          <c:order val="5"/>
          <c:tx>
            <c:v>LDP - 7.57 L/s</c:v>
          </c:tx>
          <c:spPr>
            <a:ln w="19050" cap="rnd">
              <a:solidFill>
                <a:srgbClr val="00B050"/>
              </a:solidFill>
              <a:prstDash val="sysDot"/>
              <a:round/>
            </a:ln>
            <a:effectLst/>
          </c:spPr>
          <c:marker>
            <c:symbol val="triangle"/>
            <c:size val="4"/>
            <c:spPr>
              <a:noFill/>
              <a:ln w="6350">
                <a:solidFill>
                  <a:srgbClr val="00B050"/>
                </a:solidFill>
              </a:ln>
              <a:effectLst/>
            </c:spPr>
          </c:marker>
          <c:xVal>
            <c:numRef>
              <c:f>'Bed Erosion Curves 60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deg'!$G$25:$G$41</c:f>
              <c:numCache>
                <c:formatCode>General</c:formatCode>
                <c:ptCount val="17"/>
                <c:pt idx="0">
                  <c:v>1</c:v>
                </c:pt>
                <c:pt idx="1">
                  <c:v>0.64526356550750497</c:v>
                </c:pt>
                <c:pt idx="2">
                  <c:v>0.40838914107542001</c:v>
                </c:pt>
                <c:pt idx="3">
                  <c:v>0.24257898793280699</c:v>
                </c:pt>
                <c:pt idx="4">
                  <c:v>0.233843666884123</c:v>
                </c:pt>
                <c:pt idx="5">
                  <c:v>0.213090108561345</c:v>
                </c:pt>
                <c:pt idx="6">
                  <c:v>0.1813111339656</c:v>
                </c:pt>
                <c:pt idx="7">
                  <c:v>0.16596213002306001</c:v>
                </c:pt>
                <c:pt idx="8">
                  <c:v>0.14976611167070999</c:v>
                </c:pt>
                <c:pt idx="9">
                  <c:v>0.12979636726757901</c:v>
                </c:pt>
                <c:pt idx="10">
                  <c:v>0.12627174289621801</c:v>
                </c:pt>
                <c:pt idx="11">
                  <c:v>0.124489954905875</c:v>
                </c:pt>
                <c:pt idx="12">
                  <c:v>0.12402570374326299</c:v>
                </c:pt>
                <c:pt idx="13">
                  <c:v>0.12391551826418799</c:v>
                </c:pt>
                <c:pt idx="14">
                  <c:v>0.11986611942629</c:v>
                </c:pt>
                <c:pt idx="15">
                  <c:v>0.13616012801098001</c:v>
                </c:pt>
                <c:pt idx="16">
                  <c:v>9.1802284813447002E-2</c:v>
                </c:pt>
              </c:numCache>
            </c:numRef>
          </c:yVal>
          <c:smooth val="0"/>
          <c:extLst>
            <c:ext xmlns:c16="http://schemas.microsoft.com/office/drawing/2014/chart" uri="{C3380CC4-5D6E-409C-BE32-E72D297353CC}">
              <c16:uniqueId val="{00000005-2576-4988-B965-B7505234019A}"/>
            </c:ext>
          </c:extLst>
        </c:ser>
        <c:dLbls>
          <c:showLegendKey val="0"/>
          <c:showVal val="0"/>
          <c:showCatName val="0"/>
          <c:showSerName val="0"/>
          <c:showPercent val="0"/>
          <c:showBubbleSize val="0"/>
        </c:dLbls>
        <c:axId val="971290496"/>
        <c:axId val="971297152"/>
      </c:scatterChart>
      <c:valAx>
        <c:axId val="971290496"/>
        <c:scaling>
          <c:orientation val="minMax"/>
          <c:max val="32"/>
          <c:min val="0"/>
        </c:scaling>
        <c:delete val="0"/>
        <c:axPos val="b"/>
        <c:majorGridlines>
          <c:spPr>
            <a:ln w="12700" cap="flat" cmpd="sng" algn="ctr">
              <a:solidFill>
                <a:sysClr val="window" lastClr="FFFFFF">
                  <a:lumMod val="50000"/>
                </a:sysClr>
              </a:solidFill>
              <a:prstDash val="dash"/>
              <a:round/>
            </a:ln>
            <a:effectLst/>
          </c:spPr>
        </c:majorGridlines>
        <c:title>
          <c:tx>
            <c:rich>
              <a:bodyPr rot="0" spcFirstLastPara="1" vertOverflow="ellipsis" vert="horz" wrap="square" anchor="ctr" anchorCtr="1"/>
              <a:lstStyle/>
              <a:p>
                <a:pPr algn="ctr" rtl="0">
                  <a:def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rPr>
                  <a:t>Time (min)</a:t>
                </a:r>
              </a:p>
            </c:rich>
          </c:tx>
          <c:layout>
            <c:manualLayout>
              <c:xMode val="edge"/>
              <c:yMode val="edge"/>
              <c:x val="0.40715564851268593"/>
              <c:y val="0.91180191017789447"/>
            </c:manualLayout>
          </c:layout>
          <c:overlay val="0"/>
          <c:spPr>
            <a:noFill/>
            <a:ln>
              <a:noFill/>
            </a:ln>
            <a:effectLst/>
          </c:spPr>
        </c:title>
        <c:numFmt formatCode="General" sourceLinked="1"/>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1297152"/>
        <c:crosses val="autoZero"/>
        <c:crossBetween val="midCat"/>
        <c:majorUnit val="8"/>
      </c:valAx>
      <c:valAx>
        <c:axId val="971297152"/>
        <c:scaling>
          <c:orientation val="minMax"/>
          <c:max val="1.5"/>
        </c:scaling>
        <c:delete val="0"/>
        <c:axPos val="l"/>
        <c:majorGridlines>
          <c:spPr>
            <a:ln w="12700" cap="flat" cmpd="sng" algn="ctr">
              <a:solidFill>
                <a:sysClr val="window" lastClr="FFFFFF">
                  <a:lumMod val="50000"/>
                </a:sysClr>
              </a:solidFill>
              <a:prstDash val="dash"/>
              <a:round/>
            </a:ln>
            <a:effectLst/>
          </c:spPr>
        </c:majorGridlines>
        <c:title>
          <c:tx>
            <c:rich>
              <a:bodyPr rot="-5400000" spcFirstLastPara="1" vertOverflow="ellipsis" vert="horz" wrap="square" anchor="ctr" anchorCtr="1"/>
              <a:lstStyle/>
              <a:p>
                <a:pPr algn="ctr" rtl="0">
                  <a:def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rPr>
                  <a:t>Normalized Bed Height</a:t>
                </a:r>
              </a:p>
            </c:rich>
          </c:tx>
          <c:layout>
            <c:manualLayout>
              <c:xMode val="edge"/>
              <c:yMode val="edge"/>
              <c:x val="2.0732629775444739E-2"/>
              <c:y val="0.13792331948089823"/>
            </c:manualLayout>
          </c:layout>
          <c:overlay val="0"/>
          <c:spPr>
            <a:noFill/>
            <a:ln>
              <a:noFill/>
            </a:ln>
            <a:effectLst/>
          </c:spPr>
        </c:title>
        <c:numFmt formatCode="#,##0.0" sourceLinked="0"/>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1290496"/>
        <c:crosses val="autoZero"/>
        <c:crossBetween val="midCat"/>
        <c:majorUnit val="0.5"/>
      </c:valAx>
      <c:spPr>
        <a:noFill/>
        <a:ln>
          <a:solidFill>
            <a:srgbClr val="E7E6E6">
              <a:lumMod val="50000"/>
            </a:srgbClr>
          </a:solidFill>
        </a:ln>
        <a:effectLst/>
      </c:spPr>
    </c:plotArea>
    <c:legend>
      <c:legendPos val="r"/>
      <c:layout>
        <c:manualLayout>
          <c:xMode val="edge"/>
          <c:yMode val="edge"/>
          <c:x val="0.37194426217556137"/>
          <c:y val="6.4747375328083986E-2"/>
          <c:w val="0.54170312044327806"/>
          <c:h val="0.27611598266125825"/>
        </c:manualLayout>
      </c:layout>
      <c:overlay val="0"/>
      <c:spPr>
        <a:solidFill>
          <a:sysClr val="window" lastClr="FFFFFF"/>
        </a:solidFill>
        <a:ln w="12700">
          <a:solidFill>
            <a:sysClr val="window" lastClr="FFFFFF">
              <a:lumMod val="50000"/>
            </a:sysClr>
          </a:solidFill>
        </a:ln>
        <a:effectLst/>
      </c:spPr>
      <c:txPr>
        <a:bodyPr rot="0" spcFirstLastPara="1" vertOverflow="ellipsis" vert="horz" wrap="square" anchor="ctr" anchorCtr="1"/>
        <a:lstStyle/>
        <a:p>
          <a:pPr>
            <a:defRPr lang="en-US"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rgbClr val="E7E6E6">
          <a:lumMod val="50000"/>
        </a:srgbClr>
      </a:solidFill>
      <a:round/>
    </a:ln>
    <a:effectLst/>
  </c:spPr>
  <c:txPr>
    <a:bodyPr/>
    <a:lstStyle/>
    <a:p>
      <a:pPr>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800" b="1">
                <a:solidFill>
                  <a:schemeClr val="tx1"/>
                </a:solidFill>
                <a:latin typeface="Times New Roman" panose="02020603050405020304" pitchFamily="18" charset="0"/>
                <a:cs typeface="Times New Roman" panose="02020603050405020304" pitchFamily="18" charset="0"/>
              </a:rPr>
              <a:t>Fluid 3 - 60°</a:t>
            </a:r>
          </a:p>
        </c:rich>
      </c:tx>
      <c:layout>
        <c:manualLayout>
          <c:xMode val="edge"/>
          <c:yMode val="edge"/>
          <c:x val="1.7857793817439491E-2"/>
          <c:y val="0.91047043598716804"/>
        </c:manualLayout>
      </c:layout>
      <c:overlay val="1"/>
      <c:spPr>
        <a:solidFill>
          <a:sysClr val="window" lastClr="FFFFFF"/>
        </a:solidFill>
        <a:ln>
          <a:solidFill>
            <a:sysClr val="windowText" lastClr="000000"/>
          </a:solidFill>
        </a:ln>
        <a:effectLst/>
      </c:spPr>
    </c:title>
    <c:autoTitleDeleted val="0"/>
    <c:plotArea>
      <c:layout>
        <c:manualLayout>
          <c:layoutTarget val="inner"/>
          <c:xMode val="edge"/>
          <c:yMode val="edge"/>
          <c:x val="0.18103222124914306"/>
          <c:y val="5.6160644590084921E-2"/>
          <c:w val="0.75820391600521497"/>
          <c:h val="0.7528292687372411"/>
        </c:manualLayout>
      </c:layout>
      <c:scatterChart>
        <c:scatterStyle val="lineMarker"/>
        <c:varyColors val="0"/>
        <c:ser>
          <c:idx val="0"/>
          <c:order val="0"/>
          <c:tx>
            <c:v>HDP - 5.05 L/s</c:v>
          </c:tx>
          <c:spPr>
            <a:ln w="19050" cap="rnd">
              <a:solidFill>
                <a:sysClr val="windowText" lastClr="000000"/>
              </a:solidFill>
              <a:round/>
            </a:ln>
            <a:effectLst/>
          </c:spPr>
          <c:marker>
            <c:symbol val="square"/>
            <c:size val="4"/>
            <c:spPr>
              <a:solidFill>
                <a:schemeClr val="tx1"/>
              </a:solidFill>
              <a:ln w="9525">
                <a:solidFill>
                  <a:schemeClr val="tx1"/>
                </a:solidFill>
              </a:ln>
              <a:effectLst/>
            </c:spPr>
          </c:marker>
          <c:xVal>
            <c:numRef>
              <c:f>'Bed Erosion Curves 60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deg'!$H$4:$H$20</c:f>
              <c:numCache>
                <c:formatCode>General</c:formatCode>
                <c:ptCount val="17"/>
                <c:pt idx="0">
                  <c:v>1</c:v>
                </c:pt>
                <c:pt idx="1">
                  <c:v>0.91095304250356235</c:v>
                </c:pt>
                <c:pt idx="2">
                  <c:v>0.78178110721792526</c:v>
                </c:pt>
                <c:pt idx="3">
                  <c:v>0.61464194187285526</c:v>
                </c:pt>
                <c:pt idx="4">
                  <c:v>0.67884551031839691</c:v>
                </c:pt>
                <c:pt idx="5">
                  <c:v>0.51867079296226049</c:v>
                </c:pt>
                <c:pt idx="6">
                  <c:v>0.55286527455036205</c:v>
                </c:pt>
                <c:pt idx="7">
                  <c:v>0.53556940034867628</c:v>
                </c:pt>
                <c:pt idx="8">
                  <c:v>0.41443742542516732</c:v>
                </c:pt>
                <c:pt idx="9">
                  <c:v>0.52352385093758158</c:v>
                </c:pt>
                <c:pt idx="10">
                  <c:v>0.5601433676664781</c:v>
                </c:pt>
                <c:pt idx="11">
                  <c:v>0.52226525527065093</c:v>
                </c:pt>
                <c:pt idx="12">
                  <c:v>0.5087375171887063</c:v>
                </c:pt>
                <c:pt idx="13">
                  <c:v>0.52203939177290271</c:v>
                </c:pt>
                <c:pt idx="14">
                  <c:v>0.44521405502116984</c:v>
                </c:pt>
                <c:pt idx="15">
                  <c:v>0.43344801507126679</c:v>
                </c:pt>
                <c:pt idx="16">
                  <c:v>0.43139886919296755</c:v>
                </c:pt>
              </c:numCache>
            </c:numRef>
          </c:yVal>
          <c:smooth val="0"/>
          <c:extLst>
            <c:ext xmlns:c16="http://schemas.microsoft.com/office/drawing/2014/chart" uri="{C3380CC4-5D6E-409C-BE32-E72D297353CC}">
              <c16:uniqueId val="{00000000-EEE9-4218-953F-29E87A8D4FB2}"/>
            </c:ext>
          </c:extLst>
        </c:ser>
        <c:ser>
          <c:idx val="1"/>
          <c:order val="1"/>
          <c:tx>
            <c:v>HDP - 6.31 L/s</c:v>
          </c:tx>
          <c:spPr>
            <a:ln w="19050" cap="rnd">
              <a:solidFill>
                <a:srgbClr val="C00000"/>
              </a:solidFill>
              <a:prstDash val="solid"/>
              <a:round/>
            </a:ln>
            <a:effectLst/>
          </c:spPr>
          <c:marker>
            <c:symbol val="diamond"/>
            <c:size val="5"/>
            <c:spPr>
              <a:solidFill>
                <a:srgbClr val="C00000"/>
              </a:solidFill>
              <a:ln w="9525">
                <a:solidFill>
                  <a:srgbClr val="C00000"/>
                </a:solidFill>
              </a:ln>
              <a:effectLst/>
            </c:spPr>
          </c:marker>
          <c:xVal>
            <c:numRef>
              <c:f>'Bed Erosion Curves 60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deg'!$I$4:$I$20</c:f>
              <c:numCache>
                <c:formatCode>General</c:formatCode>
                <c:ptCount val="17"/>
                <c:pt idx="0">
                  <c:v>1</c:v>
                </c:pt>
                <c:pt idx="1">
                  <c:v>0.66615613191014367</c:v>
                </c:pt>
                <c:pt idx="2">
                  <c:v>0.57514096555901995</c:v>
                </c:pt>
                <c:pt idx="3">
                  <c:v>0.53640234384443497</c:v>
                </c:pt>
                <c:pt idx="4">
                  <c:v>0.49698623931751501</c:v>
                </c:pt>
                <c:pt idx="5">
                  <c:v>0.48370264566513399</c:v>
                </c:pt>
                <c:pt idx="6">
                  <c:v>0.456407869099066</c:v>
                </c:pt>
                <c:pt idx="7">
                  <c:v>0.31774497595787798</c:v>
                </c:pt>
                <c:pt idx="8">
                  <c:v>0.33509214622022399</c:v>
                </c:pt>
                <c:pt idx="9">
                  <c:v>0.34679084524566001</c:v>
                </c:pt>
                <c:pt idx="10">
                  <c:v>0.38951548370509198</c:v>
                </c:pt>
                <c:pt idx="11">
                  <c:v>0.38295289915477998</c:v>
                </c:pt>
                <c:pt idx="12">
                  <c:v>0.291877296981847</c:v>
                </c:pt>
                <c:pt idx="13">
                  <c:v>0.15899543151386</c:v>
                </c:pt>
                <c:pt idx="14">
                  <c:v>0.20573759568700001</c:v>
                </c:pt>
                <c:pt idx="15">
                  <c:v>0.193402400564822</c:v>
                </c:pt>
                <c:pt idx="16">
                  <c:v>0.18314052550753501</c:v>
                </c:pt>
              </c:numCache>
            </c:numRef>
          </c:yVal>
          <c:smooth val="0"/>
          <c:extLst>
            <c:ext xmlns:c16="http://schemas.microsoft.com/office/drawing/2014/chart" uri="{C3380CC4-5D6E-409C-BE32-E72D297353CC}">
              <c16:uniqueId val="{00000001-EEE9-4218-953F-29E87A8D4FB2}"/>
            </c:ext>
          </c:extLst>
        </c:ser>
        <c:ser>
          <c:idx val="2"/>
          <c:order val="2"/>
          <c:tx>
            <c:v>HDP - 7.57 L/s</c:v>
          </c:tx>
          <c:spPr>
            <a:ln w="19050" cap="rnd">
              <a:solidFill>
                <a:srgbClr val="00B050"/>
              </a:solidFill>
              <a:prstDash val="solid"/>
              <a:round/>
            </a:ln>
            <a:effectLst/>
          </c:spPr>
          <c:marker>
            <c:symbol val="triangle"/>
            <c:size val="4"/>
            <c:spPr>
              <a:solidFill>
                <a:srgbClr val="00B050"/>
              </a:solidFill>
              <a:ln w="9525">
                <a:solidFill>
                  <a:srgbClr val="00B050"/>
                </a:solidFill>
              </a:ln>
              <a:effectLst/>
            </c:spPr>
          </c:marker>
          <c:xVal>
            <c:numRef>
              <c:f>'Bed Erosion Curves 60 deg'!$A$4:$A$20</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deg'!$J$4:$J$20</c:f>
              <c:numCache>
                <c:formatCode>General</c:formatCode>
                <c:ptCount val="17"/>
                <c:pt idx="0">
                  <c:v>1</c:v>
                </c:pt>
                <c:pt idx="1">
                  <c:v>0.60551586674777902</c:v>
                </c:pt>
                <c:pt idx="2">
                  <c:v>0.42665042371956702</c:v>
                </c:pt>
                <c:pt idx="3">
                  <c:v>0.325747771948531</c:v>
                </c:pt>
                <c:pt idx="4">
                  <c:v>0.23022419168563704</c:v>
                </c:pt>
                <c:pt idx="5">
                  <c:v>0.26409540807061599</c:v>
                </c:pt>
                <c:pt idx="6">
                  <c:v>0.24436694189908001</c:v>
                </c:pt>
                <c:pt idx="7">
                  <c:v>0.16090457061100849</c:v>
                </c:pt>
                <c:pt idx="8">
                  <c:v>0.16808361609592309</c:v>
                </c:pt>
                <c:pt idx="9">
                  <c:v>0.16014765009637366</c:v>
                </c:pt>
                <c:pt idx="10">
                  <c:v>0.16577635780314992</c:v>
                </c:pt>
                <c:pt idx="11">
                  <c:v>0.16270813183102956</c:v>
                </c:pt>
                <c:pt idx="12">
                  <c:v>0.16174731940231604</c:v>
                </c:pt>
                <c:pt idx="13">
                  <c:v>0.15169607850153616</c:v>
                </c:pt>
                <c:pt idx="14">
                  <c:v>0.14870649247790629</c:v>
                </c:pt>
                <c:pt idx="15">
                  <c:v>0.11475970743910657</c:v>
                </c:pt>
                <c:pt idx="16">
                  <c:v>0.10184567767545299</c:v>
                </c:pt>
              </c:numCache>
            </c:numRef>
          </c:yVal>
          <c:smooth val="0"/>
          <c:extLst>
            <c:ext xmlns:c16="http://schemas.microsoft.com/office/drawing/2014/chart" uri="{C3380CC4-5D6E-409C-BE32-E72D297353CC}">
              <c16:uniqueId val="{00000002-EEE9-4218-953F-29E87A8D4FB2}"/>
            </c:ext>
          </c:extLst>
        </c:ser>
        <c:ser>
          <c:idx val="3"/>
          <c:order val="3"/>
          <c:tx>
            <c:v>LDP - 5.05 L/s</c:v>
          </c:tx>
          <c:spPr>
            <a:ln w="19050" cap="rnd">
              <a:solidFill>
                <a:sysClr val="windowText" lastClr="000000"/>
              </a:solidFill>
              <a:prstDash val="sysDot"/>
              <a:round/>
            </a:ln>
            <a:effectLst/>
          </c:spPr>
          <c:marker>
            <c:symbol val="square"/>
            <c:size val="4"/>
            <c:spPr>
              <a:noFill/>
              <a:ln w="9525">
                <a:solidFill>
                  <a:sysClr val="windowText" lastClr="000000"/>
                </a:solidFill>
              </a:ln>
              <a:effectLst/>
            </c:spPr>
          </c:marker>
          <c:xVal>
            <c:numRef>
              <c:f>'Bed Erosion Curves 60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deg'!$H$25:$H$41</c:f>
              <c:numCache>
                <c:formatCode>General</c:formatCode>
                <c:ptCount val="17"/>
                <c:pt idx="0">
                  <c:v>1</c:v>
                </c:pt>
                <c:pt idx="1">
                  <c:v>0.9336194384373091</c:v>
                </c:pt>
                <c:pt idx="2">
                  <c:v>0.68495127310522996</c:v>
                </c:pt>
                <c:pt idx="3">
                  <c:v>0.48420967332722725</c:v>
                </c:pt>
                <c:pt idx="4">
                  <c:v>0.515612933575607</c:v>
                </c:pt>
                <c:pt idx="5">
                  <c:v>0.43564620370644969</c:v>
                </c:pt>
                <c:pt idx="6">
                  <c:v>0.5193112103713744</c:v>
                </c:pt>
                <c:pt idx="7">
                  <c:v>0.51210448264678132</c:v>
                </c:pt>
                <c:pt idx="8">
                  <c:v>0.44702213329491003</c:v>
                </c:pt>
                <c:pt idx="9">
                  <c:v>0.44983851689023574</c:v>
                </c:pt>
                <c:pt idx="10">
                  <c:v>0.43282049403850986</c:v>
                </c:pt>
                <c:pt idx="11">
                  <c:v>0.39078803507605481</c:v>
                </c:pt>
                <c:pt idx="12">
                  <c:v>0.45488195762992228</c:v>
                </c:pt>
                <c:pt idx="13">
                  <c:v>0.35650518942170351</c:v>
                </c:pt>
                <c:pt idx="14">
                  <c:v>0.41241998129836904</c:v>
                </c:pt>
                <c:pt idx="15">
                  <c:v>0.42243550188474677</c:v>
                </c:pt>
                <c:pt idx="16">
                  <c:v>0.37491516095348798</c:v>
                </c:pt>
              </c:numCache>
            </c:numRef>
          </c:yVal>
          <c:smooth val="0"/>
          <c:extLst>
            <c:ext xmlns:c16="http://schemas.microsoft.com/office/drawing/2014/chart" uri="{C3380CC4-5D6E-409C-BE32-E72D297353CC}">
              <c16:uniqueId val="{00000003-EEE9-4218-953F-29E87A8D4FB2}"/>
            </c:ext>
          </c:extLst>
        </c:ser>
        <c:ser>
          <c:idx val="4"/>
          <c:order val="4"/>
          <c:tx>
            <c:v>LDP - 6.31 L/s</c:v>
          </c:tx>
          <c:spPr>
            <a:ln w="19050" cap="rnd">
              <a:solidFill>
                <a:srgbClr val="C00000"/>
              </a:solidFill>
              <a:prstDash val="sysDot"/>
              <a:round/>
            </a:ln>
            <a:effectLst/>
          </c:spPr>
          <c:marker>
            <c:symbol val="diamond"/>
            <c:size val="5"/>
            <c:spPr>
              <a:noFill/>
              <a:ln w="9525">
                <a:solidFill>
                  <a:srgbClr val="C00000"/>
                </a:solidFill>
              </a:ln>
              <a:effectLst/>
            </c:spPr>
          </c:marker>
          <c:xVal>
            <c:numRef>
              <c:f>'Bed Erosion Curves 60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deg'!$I$25:$I$41</c:f>
              <c:numCache>
                <c:formatCode>General</c:formatCode>
                <c:ptCount val="17"/>
                <c:pt idx="0">
                  <c:v>1</c:v>
                </c:pt>
                <c:pt idx="1">
                  <c:v>0.85470924729661935</c:v>
                </c:pt>
                <c:pt idx="2">
                  <c:v>0.41529545553537606</c:v>
                </c:pt>
                <c:pt idx="3">
                  <c:v>0.37103561117680683</c:v>
                </c:pt>
                <c:pt idx="4">
                  <c:v>0.32241355431574492</c:v>
                </c:pt>
                <c:pt idx="5">
                  <c:v>0.37612698960868984</c:v>
                </c:pt>
                <c:pt idx="6">
                  <c:v>0.33001791885506915</c:v>
                </c:pt>
                <c:pt idx="7">
                  <c:v>0.34316845526757411</c:v>
                </c:pt>
                <c:pt idx="8">
                  <c:v>0.30482903700102548</c:v>
                </c:pt>
                <c:pt idx="9">
                  <c:v>0.30050345918744265</c:v>
                </c:pt>
                <c:pt idx="10">
                  <c:v>0.28519202930709192</c:v>
                </c:pt>
                <c:pt idx="11">
                  <c:v>0.258159476852097</c:v>
                </c:pt>
                <c:pt idx="12">
                  <c:v>0.24184195873100001</c:v>
                </c:pt>
                <c:pt idx="13">
                  <c:v>0.22338445669000001</c:v>
                </c:pt>
                <c:pt idx="14">
                  <c:v>0.19099470528000001</c:v>
                </c:pt>
                <c:pt idx="15">
                  <c:v>0.13327581007969999</c:v>
                </c:pt>
                <c:pt idx="16">
                  <c:v>0.124879638714427</c:v>
                </c:pt>
              </c:numCache>
            </c:numRef>
          </c:yVal>
          <c:smooth val="0"/>
          <c:extLst>
            <c:ext xmlns:c16="http://schemas.microsoft.com/office/drawing/2014/chart" uri="{C3380CC4-5D6E-409C-BE32-E72D297353CC}">
              <c16:uniqueId val="{00000004-EEE9-4218-953F-29E87A8D4FB2}"/>
            </c:ext>
          </c:extLst>
        </c:ser>
        <c:ser>
          <c:idx val="5"/>
          <c:order val="5"/>
          <c:tx>
            <c:v>LDP - 7.57 L/s</c:v>
          </c:tx>
          <c:spPr>
            <a:ln w="19050" cap="rnd">
              <a:solidFill>
                <a:srgbClr val="00B050"/>
              </a:solidFill>
              <a:prstDash val="sysDot"/>
              <a:round/>
            </a:ln>
            <a:effectLst/>
          </c:spPr>
          <c:marker>
            <c:symbol val="triangle"/>
            <c:size val="4"/>
            <c:spPr>
              <a:noFill/>
              <a:ln w="6350">
                <a:solidFill>
                  <a:srgbClr val="00B050"/>
                </a:solidFill>
              </a:ln>
              <a:effectLst/>
            </c:spPr>
          </c:marker>
          <c:xVal>
            <c:numRef>
              <c:f>'Bed Erosion Curves 60 deg'!$A$25:$A$41</c:f>
              <c:numCache>
                <c:formatCode>General</c:formatCode>
                <c:ptCount val="17"/>
                <c:pt idx="0">
                  <c:v>0</c:v>
                </c:pt>
                <c:pt idx="1">
                  <c:v>1</c:v>
                </c:pt>
                <c:pt idx="2">
                  <c:v>3</c:v>
                </c:pt>
                <c:pt idx="3">
                  <c:v>5</c:v>
                </c:pt>
                <c:pt idx="4">
                  <c:v>7</c:v>
                </c:pt>
                <c:pt idx="5">
                  <c:v>9</c:v>
                </c:pt>
                <c:pt idx="6">
                  <c:v>11</c:v>
                </c:pt>
                <c:pt idx="7">
                  <c:v>13</c:v>
                </c:pt>
                <c:pt idx="8">
                  <c:v>15</c:v>
                </c:pt>
                <c:pt idx="9">
                  <c:v>17</c:v>
                </c:pt>
                <c:pt idx="10">
                  <c:v>19</c:v>
                </c:pt>
                <c:pt idx="11">
                  <c:v>21</c:v>
                </c:pt>
                <c:pt idx="12">
                  <c:v>23</c:v>
                </c:pt>
                <c:pt idx="13">
                  <c:v>25</c:v>
                </c:pt>
                <c:pt idx="14">
                  <c:v>27</c:v>
                </c:pt>
                <c:pt idx="15">
                  <c:v>29</c:v>
                </c:pt>
                <c:pt idx="16">
                  <c:v>31</c:v>
                </c:pt>
              </c:numCache>
            </c:numRef>
          </c:xVal>
          <c:yVal>
            <c:numRef>
              <c:f>'Bed Erosion Curves 60 deg'!$J$25:$J$41</c:f>
              <c:numCache>
                <c:formatCode>General</c:formatCode>
                <c:ptCount val="17"/>
                <c:pt idx="0">
                  <c:v>1</c:v>
                </c:pt>
                <c:pt idx="1">
                  <c:v>0.73805055547420595</c:v>
                </c:pt>
                <c:pt idx="2">
                  <c:v>0.30140920034791502</c:v>
                </c:pt>
                <c:pt idx="3">
                  <c:v>0.22805701503232495</c:v>
                </c:pt>
                <c:pt idx="4">
                  <c:v>0.21627742432337094</c:v>
                </c:pt>
                <c:pt idx="5">
                  <c:v>0.19820722277271965</c:v>
                </c:pt>
                <c:pt idx="6">
                  <c:v>0.19863673287734096</c:v>
                </c:pt>
                <c:pt idx="7">
                  <c:v>0.15431960020136001</c:v>
                </c:pt>
                <c:pt idx="8">
                  <c:v>0.109322453572676</c:v>
                </c:pt>
                <c:pt idx="9">
                  <c:v>0.1178535100034</c:v>
                </c:pt>
                <c:pt idx="10">
                  <c:v>8.5553802256396999E-2</c:v>
                </c:pt>
                <c:pt idx="11">
                  <c:v>9.2504246045054001E-2</c:v>
                </c:pt>
                <c:pt idx="12">
                  <c:v>0.10895286075567399</c:v>
                </c:pt>
                <c:pt idx="13">
                  <c:v>0.116142784175731</c:v>
                </c:pt>
                <c:pt idx="14">
                  <c:v>0.10710053894225199</c:v>
                </c:pt>
                <c:pt idx="15">
                  <c:v>8.2049764808525993E-2</c:v>
                </c:pt>
                <c:pt idx="16">
                  <c:v>6.0841083825870002E-2</c:v>
                </c:pt>
              </c:numCache>
            </c:numRef>
          </c:yVal>
          <c:smooth val="0"/>
          <c:extLst>
            <c:ext xmlns:c16="http://schemas.microsoft.com/office/drawing/2014/chart" uri="{C3380CC4-5D6E-409C-BE32-E72D297353CC}">
              <c16:uniqueId val="{00000005-EEE9-4218-953F-29E87A8D4FB2}"/>
            </c:ext>
          </c:extLst>
        </c:ser>
        <c:dLbls>
          <c:showLegendKey val="0"/>
          <c:showVal val="0"/>
          <c:showCatName val="0"/>
          <c:showSerName val="0"/>
          <c:showPercent val="0"/>
          <c:showBubbleSize val="0"/>
        </c:dLbls>
        <c:axId val="972196480"/>
        <c:axId val="972203136"/>
      </c:scatterChart>
      <c:valAx>
        <c:axId val="972196480"/>
        <c:scaling>
          <c:orientation val="minMax"/>
          <c:max val="32"/>
          <c:min val="0"/>
        </c:scaling>
        <c:delete val="0"/>
        <c:axPos val="b"/>
        <c:majorGridlines>
          <c:spPr>
            <a:ln w="12700" cap="flat" cmpd="sng" algn="ctr">
              <a:solidFill>
                <a:sysClr val="window" lastClr="FFFFFF">
                  <a:lumMod val="50000"/>
                </a:sysClr>
              </a:solidFill>
              <a:prstDash val="dash"/>
              <a:round/>
            </a:ln>
            <a:effectLst/>
          </c:spPr>
        </c:majorGridlines>
        <c:title>
          <c:tx>
            <c:rich>
              <a:bodyPr rot="0" spcFirstLastPara="1" vertOverflow="ellipsis" vert="horz" wrap="square" anchor="ctr" anchorCtr="1"/>
              <a:lstStyle/>
              <a:p>
                <a:pPr algn="ctr" rtl="0">
                  <a:def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tx1"/>
                    </a:solidFill>
                    <a:latin typeface="Times New Roman" panose="02020603050405020304" pitchFamily="18" charset="0"/>
                    <a:ea typeface="+mn-ea"/>
                    <a:cs typeface="Times New Roman" panose="02020603050405020304" pitchFamily="18" charset="0"/>
                  </a:rPr>
                  <a:t>Time (min)</a:t>
                </a:r>
              </a:p>
            </c:rich>
          </c:tx>
          <c:layout>
            <c:manualLayout>
              <c:xMode val="edge"/>
              <c:yMode val="edge"/>
              <c:x val="0.40715564851268593"/>
              <c:y val="0.91180191017789447"/>
            </c:manualLayout>
          </c:layout>
          <c:overlay val="0"/>
          <c:spPr>
            <a:noFill/>
            <a:ln>
              <a:noFill/>
            </a:ln>
            <a:effectLst/>
          </c:spPr>
        </c:title>
        <c:numFmt formatCode="General" sourceLinked="1"/>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2203136"/>
        <c:crosses val="autoZero"/>
        <c:crossBetween val="midCat"/>
        <c:majorUnit val="8"/>
      </c:valAx>
      <c:valAx>
        <c:axId val="972203136"/>
        <c:scaling>
          <c:orientation val="minMax"/>
          <c:max val="1.5"/>
        </c:scaling>
        <c:delete val="0"/>
        <c:axPos val="l"/>
        <c:majorGridlines>
          <c:spPr>
            <a:ln w="12700" cap="flat" cmpd="sng" algn="ctr">
              <a:solidFill>
                <a:sysClr val="window" lastClr="FFFFFF">
                  <a:lumMod val="50000"/>
                </a:sysClr>
              </a:solidFill>
              <a:prstDash val="dash"/>
              <a:round/>
            </a:ln>
            <a:effectLst/>
          </c:spPr>
        </c:majorGridlines>
        <c:title>
          <c:tx>
            <c:rich>
              <a:bodyPr rot="-5400000" spcFirstLastPara="1" vertOverflow="ellipsis" vert="horz" wrap="square" anchor="ctr" anchorCtr="1"/>
              <a:lstStyle/>
              <a:p>
                <a:pPr algn="ctr" rtl="0">
                  <a:def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defRPr>
                </a:pPr>
                <a:r>
                  <a:rPr lang="en-US" sz="900" b="1" i="0" u="none" strike="noStrike" kern="1200" spc="0" baseline="0">
                    <a:solidFill>
                      <a:schemeClr val="bg2">
                        <a:lumMod val="10000"/>
                      </a:schemeClr>
                    </a:solidFill>
                    <a:latin typeface="Times New Roman" panose="02020603050405020304" pitchFamily="18" charset="0"/>
                    <a:ea typeface="+mn-ea"/>
                    <a:cs typeface="Times New Roman" panose="02020603050405020304" pitchFamily="18" charset="0"/>
                  </a:rPr>
                  <a:t>Normalized Bed Height</a:t>
                </a:r>
              </a:p>
            </c:rich>
          </c:tx>
          <c:layout>
            <c:manualLayout>
              <c:xMode val="edge"/>
              <c:yMode val="edge"/>
              <c:x val="2.0732629775444739E-2"/>
              <c:y val="0.13792331948089823"/>
            </c:manualLayout>
          </c:layout>
          <c:overlay val="0"/>
          <c:spPr>
            <a:noFill/>
            <a:ln>
              <a:noFill/>
            </a:ln>
            <a:effectLst/>
          </c:spPr>
        </c:title>
        <c:numFmt formatCode="#,##0.0" sourceLinked="0"/>
        <c:majorTickMark val="none"/>
        <c:minorTickMark val="none"/>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lgn="ct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2196480"/>
        <c:crosses val="autoZero"/>
        <c:crossBetween val="midCat"/>
        <c:majorUnit val="0.5"/>
      </c:valAx>
      <c:spPr>
        <a:noFill/>
        <a:ln>
          <a:solidFill>
            <a:srgbClr val="E7E6E6">
              <a:lumMod val="50000"/>
            </a:srgbClr>
          </a:solidFill>
        </a:ln>
        <a:effectLst/>
      </c:spPr>
    </c:plotArea>
    <c:legend>
      <c:legendPos val="r"/>
      <c:layout>
        <c:manualLayout>
          <c:xMode val="edge"/>
          <c:yMode val="edge"/>
          <c:x val="0.37194426217556137"/>
          <c:y val="6.4747375328083986E-2"/>
          <c:w val="0.54170312044327806"/>
          <c:h val="0.27611598266125825"/>
        </c:manualLayout>
      </c:layout>
      <c:overlay val="0"/>
      <c:spPr>
        <a:solidFill>
          <a:sysClr val="window" lastClr="FFFFFF"/>
        </a:solidFill>
        <a:ln w="12700">
          <a:solidFill>
            <a:sysClr val="window" lastClr="FFFFFF">
              <a:lumMod val="50000"/>
            </a:sysClr>
          </a:solidFill>
        </a:ln>
        <a:effectLst/>
      </c:spPr>
      <c:txPr>
        <a:bodyPr rot="0" spcFirstLastPara="1" vertOverflow="ellipsis" vert="horz" wrap="square" anchor="ctr" anchorCtr="1"/>
        <a:lstStyle/>
        <a:p>
          <a:pPr>
            <a:defRPr lang="en-US"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rgbClr val="E7E6E6">
          <a:lumMod val="50000"/>
        </a:srgbClr>
      </a:solidFill>
      <a:round/>
    </a:ln>
    <a:effectLst/>
  </c:spPr>
  <c:txPr>
    <a:bodyPr/>
    <a:lstStyle/>
    <a:p>
      <a:pPr>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r>
              <a:rPr lang="en-US" sz="1000"/>
              <a:t>Fluid 1</a:t>
            </a:r>
          </a:p>
        </c:rich>
      </c:tx>
      <c:layout>
        <c:manualLayout>
          <c:xMode val="edge"/>
          <c:yMode val="edge"/>
          <c:x val="2.5466494422572178E-2"/>
          <c:y val="0.8969907407407407"/>
        </c:manualLayout>
      </c:layout>
      <c:overlay val="0"/>
      <c:spPr>
        <a:noFill/>
        <a:ln>
          <a:noFill/>
        </a:ln>
        <a:effectLst/>
      </c:spPr>
    </c:title>
    <c:autoTitleDeleted val="0"/>
    <c:plotArea>
      <c:layout>
        <c:manualLayout>
          <c:layoutTarget val="inner"/>
          <c:xMode val="edge"/>
          <c:yMode val="edge"/>
          <c:x val="0.22158929352580928"/>
          <c:y val="5.7122156605424329E-2"/>
          <c:w val="0.75118144411636056"/>
          <c:h val="0.73540345217264513"/>
        </c:manualLayout>
      </c:layout>
      <c:barChart>
        <c:barDir val="col"/>
        <c:grouping val="clustered"/>
        <c:varyColors val="0"/>
        <c:ser>
          <c:idx val="0"/>
          <c:order val="0"/>
          <c:tx>
            <c:v>80 gpm LD</c:v>
          </c:tx>
          <c:spPr>
            <a:pattFill prst="dkHorz">
              <a:fgClr>
                <a:schemeClr val="accent1"/>
              </a:fgClr>
              <a:bgClr>
                <a:schemeClr val="bg1"/>
              </a:bgClr>
            </a:pattFill>
            <a:ln>
              <a:noFill/>
            </a:ln>
            <a:effectLst/>
          </c:spPr>
          <c:invertIfNegative val="0"/>
          <c:cat>
            <c:numRef>
              <c:f>'Cleanout Efficiencies'!$AC$1:$AC$4</c:f>
              <c:numCache>
                <c:formatCode>General</c:formatCode>
                <c:ptCount val="4"/>
                <c:pt idx="0">
                  <c:v>45</c:v>
                </c:pt>
                <c:pt idx="1">
                  <c:v>60</c:v>
                </c:pt>
                <c:pt idx="2">
                  <c:v>75</c:v>
                </c:pt>
                <c:pt idx="3">
                  <c:v>90</c:v>
                </c:pt>
              </c:numCache>
            </c:numRef>
          </c:cat>
          <c:val>
            <c:numRef>
              <c:f>('Cleanout Efficiencies'!$Q$9,'Cleanout Efficiencies'!$T$9,'Cleanout Efficiencies'!$W$9,'Cleanout Efficiencies'!$Z$9)</c:f>
              <c:numCache>
                <c:formatCode>0.0%</c:formatCode>
                <c:ptCount val="4"/>
                <c:pt idx="0">
                  <c:v>0.53423986279554092</c:v>
                </c:pt>
                <c:pt idx="1">
                  <c:v>0.64444444444444449</c:v>
                </c:pt>
                <c:pt idx="2">
                  <c:v>0.76956627089895802</c:v>
                </c:pt>
                <c:pt idx="3">
                  <c:v>0.80340956840146471</c:v>
                </c:pt>
              </c:numCache>
            </c:numRef>
          </c:val>
          <c:extLst>
            <c:ext xmlns:c16="http://schemas.microsoft.com/office/drawing/2014/chart" uri="{C3380CC4-5D6E-409C-BE32-E72D297353CC}">
              <c16:uniqueId val="{00000000-FA95-463F-9717-C4C49584D807}"/>
            </c:ext>
          </c:extLst>
        </c:ser>
        <c:ser>
          <c:idx val="1"/>
          <c:order val="2"/>
          <c:tx>
            <c:v>100 gpm LD</c:v>
          </c:tx>
          <c:spPr>
            <a:pattFill prst="dkVert">
              <a:fgClr>
                <a:schemeClr val="accent2"/>
              </a:fgClr>
              <a:bgClr>
                <a:schemeClr val="bg1"/>
              </a:bgClr>
            </a:pattFill>
            <a:ln>
              <a:noFill/>
            </a:ln>
            <a:effectLst/>
          </c:spPr>
          <c:invertIfNegative val="0"/>
          <c:cat>
            <c:numRef>
              <c:f>'Cleanout Efficiencies'!$AC$1:$AC$4</c:f>
              <c:numCache>
                <c:formatCode>General</c:formatCode>
                <c:ptCount val="4"/>
                <c:pt idx="0">
                  <c:v>45</c:v>
                </c:pt>
                <c:pt idx="1">
                  <c:v>60</c:v>
                </c:pt>
                <c:pt idx="2">
                  <c:v>75</c:v>
                </c:pt>
                <c:pt idx="3">
                  <c:v>90</c:v>
                </c:pt>
              </c:numCache>
            </c:numRef>
          </c:cat>
          <c:val>
            <c:numRef>
              <c:f>('Cleanout Efficiencies'!$R$9,'Cleanout Efficiencies'!$U$9,'Cleanout Efficiencies'!$X$9,'Cleanout Efficiencies'!$AA$9)</c:f>
              <c:numCache>
                <c:formatCode>0.0%</c:formatCode>
                <c:ptCount val="4"/>
                <c:pt idx="0">
                  <c:v>0.72519646365422397</c:v>
                </c:pt>
                <c:pt idx="1">
                  <c:v>0.74393628574876303</c:v>
                </c:pt>
                <c:pt idx="2">
                  <c:v>0.91443981367982341</c:v>
                </c:pt>
                <c:pt idx="3">
                  <c:v>0.94726885788602511</c:v>
                </c:pt>
              </c:numCache>
            </c:numRef>
          </c:val>
          <c:extLst>
            <c:ext xmlns:c16="http://schemas.microsoft.com/office/drawing/2014/chart" uri="{C3380CC4-5D6E-409C-BE32-E72D297353CC}">
              <c16:uniqueId val="{00000001-FA95-463F-9717-C4C49584D807}"/>
            </c:ext>
          </c:extLst>
        </c:ser>
        <c:ser>
          <c:idx val="2"/>
          <c:order val="4"/>
          <c:tx>
            <c:v>120 gpm LD</c:v>
          </c:tx>
          <c:spPr>
            <a:pattFill prst="wdDnDiag">
              <a:fgClr>
                <a:schemeClr val="accent6"/>
              </a:fgClr>
              <a:bgClr>
                <a:schemeClr val="bg1"/>
              </a:bgClr>
            </a:pattFill>
            <a:ln>
              <a:noFill/>
            </a:ln>
            <a:effectLst/>
          </c:spPr>
          <c:invertIfNegative val="0"/>
          <c:cat>
            <c:numRef>
              <c:f>'Cleanout Efficiencies'!$AC$1:$AC$4</c:f>
              <c:numCache>
                <c:formatCode>General</c:formatCode>
                <c:ptCount val="4"/>
                <c:pt idx="0">
                  <c:v>45</c:v>
                </c:pt>
                <c:pt idx="1">
                  <c:v>60</c:v>
                </c:pt>
                <c:pt idx="2">
                  <c:v>75</c:v>
                </c:pt>
                <c:pt idx="3">
                  <c:v>90</c:v>
                </c:pt>
              </c:numCache>
            </c:numRef>
          </c:cat>
          <c:val>
            <c:numRef>
              <c:f>('Cleanout Efficiencies'!$S$9,'Cleanout Efficiencies'!$V$9,'Cleanout Efficiencies'!$Y$9,'Cleanout Efficiencies'!$AB$9)</c:f>
              <c:numCache>
                <c:formatCode>0.0%</c:formatCode>
                <c:ptCount val="4"/>
                <c:pt idx="0">
                  <c:v>0.87570268582136157</c:v>
                </c:pt>
                <c:pt idx="1">
                  <c:v>0.886159085380686</c:v>
                </c:pt>
                <c:pt idx="2">
                  <c:v>0.96808124773304316</c:v>
                </c:pt>
                <c:pt idx="3">
                  <c:v>0.97812237047722095</c:v>
                </c:pt>
              </c:numCache>
            </c:numRef>
          </c:val>
          <c:extLst>
            <c:ext xmlns:c16="http://schemas.microsoft.com/office/drawing/2014/chart" uri="{C3380CC4-5D6E-409C-BE32-E72D297353CC}">
              <c16:uniqueId val="{00000002-FA95-463F-9717-C4C49584D807}"/>
            </c:ext>
          </c:extLst>
        </c:ser>
        <c:dLbls>
          <c:showLegendKey val="0"/>
          <c:showVal val="0"/>
          <c:showCatName val="0"/>
          <c:showSerName val="0"/>
          <c:showPercent val="0"/>
          <c:showBubbleSize val="0"/>
        </c:dLbls>
        <c:gapWidth val="137"/>
        <c:axId val="972540160"/>
        <c:axId val="972546432"/>
      </c:barChart>
      <c:barChart>
        <c:barDir val="col"/>
        <c:grouping val="clustered"/>
        <c:varyColors val="0"/>
        <c:ser>
          <c:idx val="3"/>
          <c:order val="1"/>
          <c:tx>
            <c:v>80 gpm HD</c:v>
          </c:tx>
          <c:spPr>
            <a:solidFill>
              <a:schemeClr val="accent1"/>
            </a:solidFill>
            <a:ln>
              <a:solidFill>
                <a:schemeClr val="accent1"/>
              </a:solidFill>
            </a:ln>
            <a:effectLst/>
          </c:spPr>
          <c:invertIfNegative val="0"/>
          <c:dPt>
            <c:idx val="1"/>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4-FA95-463F-9717-C4C49584D807}"/>
              </c:ext>
            </c:extLst>
          </c:dPt>
          <c:cat>
            <c:numRef>
              <c:f>'Cleanout Efficiencies'!$AC$1:$AC$4</c:f>
              <c:numCache>
                <c:formatCode>General</c:formatCode>
                <c:ptCount val="4"/>
                <c:pt idx="0">
                  <c:v>45</c:v>
                </c:pt>
                <c:pt idx="1">
                  <c:v>60</c:v>
                </c:pt>
                <c:pt idx="2">
                  <c:v>75</c:v>
                </c:pt>
                <c:pt idx="3">
                  <c:v>90</c:v>
                </c:pt>
              </c:numCache>
            </c:numRef>
          </c:cat>
          <c:val>
            <c:numRef>
              <c:f>('Cleanout Efficiencies'!$C$9,'Cleanout Efficiencies'!$F$9,'Cleanout Efficiencies'!$I$9,'Cleanout Efficiencies'!$L$9)</c:f>
              <c:numCache>
                <c:formatCode>0.0%</c:formatCode>
                <c:ptCount val="4"/>
                <c:pt idx="0">
                  <c:v>0.43367346938775508</c:v>
                </c:pt>
                <c:pt idx="1">
                  <c:v>0.53887755102040813</c:v>
                </c:pt>
                <c:pt idx="2">
                  <c:v>0.6351020408163266</c:v>
                </c:pt>
                <c:pt idx="3">
                  <c:v>0.71571428571428575</c:v>
                </c:pt>
              </c:numCache>
            </c:numRef>
          </c:val>
          <c:extLst>
            <c:ext xmlns:c16="http://schemas.microsoft.com/office/drawing/2014/chart" uri="{C3380CC4-5D6E-409C-BE32-E72D297353CC}">
              <c16:uniqueId val="{00000005-FA95-463F-9717-C4C49584D807}"/>
            </c:ext>
          </c:extLst>
        </c:ser>
        <c:ser>
          <c:idx val="4"/>
          <c:order val="3"/>
          <c:tx>
            <c:v>100 gpm HD</c:v>
          </c:tx>
          <c:spPr>
            <a:solidFill>
              <a:schemeClr val="accent2"/>
            </a:solidFill>
            <a:ln>
              <a:noFill/>
            </a:ln>
            <a:effectLst/>
          </c:spPr>
          <c:invertIfNegative val="0"/>
          <c:dPt>
            <c:idx val="1"/>
            <c:invertIfNegative val="0"/>
            <c:bubble3D val="0"/>
            <c:extLst>
              <c:ext xmlns:c16="http://schemas.microsoft.com/office/drawing/2014/chart" uri="{C3380CC4-5D6E-409C-BE32-E72D297353CC}">
                <c16:uniqueId val="{00000006-FA95-463F-9717-C4C49584D807}"/>
              </c:ext>
            </c:extLst>
          </c:dPt>
          <c:cat>
            <c:numRef>
              <c:f>'Cleanout Efficiencies'!$AC$1:$AC$4</c:f>
              <c:numCache>
                <c:formatCode>General</c:formatCode>
                <c:ptCount val="4"/>
                <c:pt idx="0">
                  <c:v>45</c:v>
                </c:pt>
                <c:pt idx="1">
                  <c:v>60</c:v>
                </c:pt>
                <c:pt idx="2">
                  <c:v>75</c:v>
                </c:pt>
                <c:pt idx="3">
                  <c:v>90</c:v>
                </c:pt>
              </c:numCache>
            </c:numRef>
          </c:cat>
          <c:val>
            <c:numRef>
              <c:f>('Cleanout Efficiencies'!$D$9,'Cleanout Efficiencies'!$G$9,'Cleanout Efficiencies'!$J$9,'Cleanout Efficiencies'!$M$9)</c:f>
              <c:numCache>
                <c:formatCode>0.0%</c:formatCode>
                <c:ptCount val="4"/>
                <c:pt idx="0">
                  <c:v>0.65765306122448985</c:v>
                </c:pt>
                <c:pt idx="1">
                  <c:v>0.71410814170292114</c:v>
                </c:pt>
                <c:pt idx="2">
                  <c:v>0.83418367346938771</c:v>
                </c:pt>
                <c:pt idx="3">
                  <c:v>0.86836734693877549</c:v>
                </c:pt>
              </c:numCache>
            </c:numRef>
          </c:val>
          <c:extLst>
            <c:ext xmlns:c16="http://schemas.microsoft.com/office/drawing/2014/chart" uri="{C3380CC4-5D6E-409C-BE32-E72D297353CC}">
              <c16:uniqueId val="{00000007-FA95-463F-9717-C4C49584D807}"/>
            </c:ext>
          </c:extLst>
        </c:ser>
        <c:ser>
          <c:idx val="5"/>
          <c:order val="5"/>
          <c:tx>
            <c:v>120 gpm HD</c:v>
          </c:tx>
          <c:spPr>
            <a:solidFill>
              <a:schemeClr val="accent6"/>
            </a:solidFill>
            <a:ln>
              <a:noFill/>
            </a:ln>
            <a:effectLst/>
          </c:spPr>
          <c:invertIfNegative val="0"/>
          <c:cat>
            <c:numRef>
              <c:f>'Cleanout Efficiencies'!$AC$1:$AC$4</c:f>
              <c:numCache>
                <c:formatCode>General</c:formatCode>
                <c:ptCount val="4"/>
                <c:pt idx="0">
                  <c:v>45</c:v>
                </c:pt>
                <c:pt idx="1">
                  <c:v>60</c:v>
                </c:pt>
                <c:pt idx="2">
                  <c:v>75</c:v>
                </c:pt>
                <c:pt idx="3">
                  <c:v>90</c:v>
                </c:pt>
              </c:numCache>
            </c:numRef>
          </c:cat>
          <c:val>
            <c:numRef>
              <c:f>('Cleanout Efficiencies'!$E$9,'Cleanout Efficiencies'!$H$9,'Cleanout Efficiencies'!$K$9,'Cleanout Efficiencies'!$N$9)</c:f>
              <c:numCache>
                <c:formatCode>0.0%</c:formatCode>
                <c:ptCount val="4"/>
                <c:pt idx="0">
                  <c:v>0.8035714285714286</c:v>
                </c:pt>
                <c:pt idx="1">
                  <c:v>0.80005042864346942</c:v>
                </c:pt>
                <c:pt idx="2">
                  <c:v>0.88724489795918371</c:v>
                </c:pt>
                <c:pt idx="3">
                  <c:v>0.90306122448979587</c:v>
                </c:pt>
              </c:numCache>
            </c:numRef>
          </c:val>
          <c:extLst>
            <c:ext xmlns:c16="http://schemas.microsoft.com/office/drawing/2014/chart" uri="{C3380CC4-5D6E-409C-BE32-E72D297353CC}">
              <c16:uniqueId val="{00000008-FA95-463F-9717-C4C49584D807}"/>
            </c:ext>
          </c:extLst>
        </c:ser>
        <c:dLbls>
          <c:showLegendKey val="0"/>
          <c:showVal val="0"/>
          <c:showCatName val="0"/>
          <c:showSerName val="0"/>
          <c:showPercent val="0"/>
          <c:showBubbleSize val="0"/>
        </c:dLbls>
        <c:gapWidth val="137"/>
        <c:axId val="972824576"/>
        <c:axId val="972548352"/>
      </c:barChart>
      <c:catAx>
        <c:axId val="97254016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a:t>Inclination</a:t>
                </a:r>
              </a:p>
            </c:rich>
          </c:tx>
          <c:layout>
            <c:manualLayout>
              <c:xMode val="edge"/>
              <c:yMode val="edge"/>
              <c:x val="0.3976248086176728"/>
              <c:y val="0.9004337999416739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72546432"/>
        <c:crosses val="autoZero"/>
        <c:auto val="1"/>
        <c:lblAlgn val="ctr"/>
        <c:lblOffset val="100"/>
        <c:noMultiLvlLbl val="0"/>
      </c:catAx>
      <c:valAx>
        <c:axId val="97254643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a:t>Cleanout Efficiency</a:t>
                </a:r>
              </a:p>
            </c:rich>
          </c:tx>
          <c:layout>
            <c:manualLayout>
              <c:xMode val="edge"/>
              <c:yMode val="edge"/>
              <c:x val="1.5267183398950132E-2"/>
              <c:y val="0.18493684383202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72540160"/>
        <c:crosses val="autoZero"/>
        <c:crossBetween val="between"/>
      </c:valAx>
      <c:valAx>
        <c:axId val="972548352"/>
        <c:scaling>
          <c:orientation val="minMax"/>
        </c:scaling>
        <c:delete val="1"/>
        <c:axPos val="r"/>
        <c:numFmt formatCode="0.0%" sourceLinked="1"/>
        <c:majorTickMark val="out"/>
        <c:minorTickMark val="none"/>
        <c:tickLblPos val="nextTo"/>
        <c:crossAx val="972824576"/>
        <c:crosses val="max"/>
        <c:crossBetween val="between"/>
      </c:valAx>
      <c:catAx>
        <c:axId val="972824576"/>
        <c:scaling>
          <c:orientation val="minMax"/>
        </c:scaling>
        <c:delete val="1"/>
        <c:axPos val="b"/>
        <c:numFmt formatCode="General" sourceLinked="1"/>
        <c:majorTickMark val="out"/>
        <c:minorTickMark val="none"/>
        <c:tickLblPos val="nextTo"/>
        <c:crossAx val="972548352"/>
        <c:crosses val="autoZero"/>
        <c:auto val="1"/>
        <c:lblAlgn val="ctr"/>
        <c:lblOffset val="100"/>
        <c:noMultiLvlLbl val="0"/>
      </c:catAx>
      <c:spPr>
        <a:noFill/>
        <a:ln>
          <a:solidFill>
            <a:schemeClr val="bg2">
              <a:lumMod val="50000"/>
            </a:schemeClr>
          </a:solidFill>
        </a:ln>
        <a:effectLst/>
      </c:spPr>
    </c:plotArea>
    <c:plotVisOnly val="1"/>
    <c:dispBlanksAs val="gap"/>
    <c:showDLblsOverMax val="0"/>
  </c:chart>
  <c:spPr>
    <a:solidFill>
      <a:schemeClr val="bg1"/>
    </a:solidFill>
    <a:ln w="9525" cap="flat" cmpd="sng" algn="ctr">
      <a:solidFill>
        <a:schemeClr val="bg2">
          <a:lumMod val="50000"/>
        </a:schemeClr>
      </a:solidFill>
      <a:round/>
    </a:ln>
    <a:effectLst/>
  </c:spPr>
  <c:txPr>
    <a:bodyPr/>
    <a:lstStyle/>
    <a:p>
      <a:pPr>
        <a:defRPr sz="900" b="1">
          <a:solidFill>
            <a:schemeClr val="tx1"/>
          </a:solidFill>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r>
              <a:rPr lang="en-US" sz="1000"/>
              <a:t>Fluid 2</a:t>
            </a:r>
          </a:p>
        </c:rich>
      </c:tx>
      <c:layout>
        <c:manualLayout>
          <c:xMode val="edge"/>
          <c:yMode val="edge"/>
          <c:x val="1.4735072178477691E-2"/>
          <c:y val="0.89120370370370372"/>
        </c:manualLayout>
      </c:layout>
      <c:overlay val="0"/>
      <c:spPr>
        <a:noFill/>
        <a:ln>
          <a:noFill/>
        </a:ln>
        <a:effectLst/>
      </c:spPr>
    </c:title>
    <c:autoTitleDeleted val="0"/>
    <c:plotArea>
      <c:layout>
        <c:manualLayout>
          <c:layoutTarget val="inner"/>
          <c:xMode val="edge"/>
          <c:yMode val="edge"/>
          <c:x val="0.22158929352580928"/>
          <c:y val="6.0720600029163005E-2"/>
          <c:w val="0.75986199967191603"/>
          <c:h val="0.73540345217264513"/>
        </c:manualLayout>
      </c:layout>
      <c:barChart>
        <c:barDir val="col"/>
        <c:grouping val="clustered"/>
        <c:varyColors val="0"/>
        <c:ser>
          <c:idx val="0"/>
          <c:order val="0"/>
          <c:tx>
            <c:v>80 gpm LD</c:v>
          </c:tx>
          <c:spPr>
            <a:pattFill prst="dkHorz">
              <a:fgClr>
                <a:schemeClr val="accent1"/>
              </a:fgClr>
              <a:bgClr>
                <a:schemeClr val="bg1"/>
              </a:bgClr>
            </a:pattFill>
            <a:ln>
              <a:noFill/>
            </a:ln>
            <a:effectLst/>
          </c:spPr>
          <c:invertIfNegative val="0"/>
          <c:cat>
            <c:numRef>
              <c:f>'Cleanout Efficiencies'!$AC$1:$AC$4</c:f>
              <c:numCache>
                <c:formatCode>General</c:formatCode>
                <c:ptCount val="4"/>
                <c:pt idx="0">
                  <c:v>45</c:v>
                </c:pt>
                <c:pt idx="1">
                  <c:v>60</c:v>
                </c:pt>
                <c:pt idx="2">
                  <c:v>75</c:v>
                </c:pt>
                <c:pt idx="3">
                  <c:v>90</c:v>
                </c:pt>
              </c:numCache>
            </c:numRef>
          </c:cat>
          <c:val>
            <c:numRef>
              <c:f>('Cleanout Efficiencies'!$Q$18,'Cleanout Efficiencies'!$T$18,'Cleanout Efficiencies'!$W$18,'Cleanout Efficiencies'!$Z$18)</c:f>
              <c:numCache>
                <c:formatCode>0.0%</c:formatCode>
                <c:ptCount val="4"/>
                <c:pt idx="0">
                  <c:v>0.80371257485029934</c:v>
                </c:pt>
                <c:pt idx="1">
                  <c:v>0.67800729040097207</c:v>
                </c:pt>
                <c:pt idx="2">
                  <c:v>0.67460899315738021</c:v>
                </c:pt>
                <c:pt idx="3">
                  <c:v>0.65068658154661529</c:v>
                </c:pt>
              </c:numCache>
            </c:numRef>
          </c:val>
          <c:extLst>
            <c:ext xmlns:c16="http://schemas.microsoft.com/office/drawing/2014/chart" uri="{C3380CC4-5D6E-409C-BE32-E72D297353CC}">
              <c16:uniqueId val="{00000000-808F-47E5-8786-9D39C9184986}"/>
            </c:ext>
          </c:extLst>
        </c:ser>
        <c:ser>
          <c:idx val="1"/>
          <c:order val="2"/>
          <c:tx>
            <c:v>100 gpm LD</c:v>
          </c:tx>
          <c:spPr>
            <a:pattFill prst="dkVert">
              <a:fgClr>
                <a:schemeClr val="accent2"/>
              </a:fgClr>
              <a:bgClr>
                <a:schemeClr val="bg1"/>
              </a:bgClr>
            </a:pattFill>
            <a:ln>
              <a:noFill/>
            </a:ln>
            <a:effectLst/>
          </c:spPr>
          <c:invertIfNegative val="0"/>
          <c:cat>
            <c:numRef>
              <c:f>'Cleanout Efficiencies'!$AC$1:$AC$4</c:f>
              <c:numCache>
                <c:formatCode>General</c:formatCode>
                <c:ptCount val="4"/>
                <c:pt idx="0">
                  <c:v>45</c:v>
                </c:pt>
                <c:pt idx="1">
                  <c:v>60</c:v>
                </c:pt>
                <c:pt idx="2">
                  <c:v>75</c:v>
                </c:pt>
                <c:pt idx="3">
                  <c:v>90</c:v>
                </c:pt>
              </c:numCache>
            </c:numRef>
          </c:cat>
          <c:val>
            <c:numRef>
              <c:f>('Cleanout Efficiencies'!$R$18,'Cleanout Efficiencies'!$U$18,'Cleanout Efficiencies'!$X$18,'Cleanout Efficiencies'!$AA$18)</c:f>
              <c:numCache>
                <c:formatCode>0.0%</c:formatCode>
                <c:ptCount val="4"/>
                <c:pt idx="0">
                  <c:v>0.92458502156580846</c:v>
                </c:pt>
                <c:pt idx="1">
                  <c:v>0.85425822544245167</c:v>
                </c:pt>
                <c:pt idx="2">
                  <c:v>0.81367438477391196</c:v>
                </c:pt>
                <c:pt idx="3">
                  <c:v>0.81064803661768248</c:v>
                </c:pt>
              </c:numCache>
            </c:numRef>
          </c:val>
          <c:extLst>
            <c:ext xmlns:c16="http://schemas.microsoft.com/office/drawing/2014/chart" uri="{C3380CC4-5D6E-409C-BE32-E72D297353CC}">
              <c16:uniqueId val="{00000001-808F-47E5-8786-9D39C9184986}"/>
            </c:ext>
          </c:extLst>
        </c:ser>
        <c:ser>
          <c:idx val="2"/>
          <c:order val="4"/>
          <c:tx>
            <c:v>120 gpm LD</c:v>
          </c:tx>
          <c:spPr>
            <a:pattFill prst="wdDnDiag">
              <a:fgClr>
                <a:schemeClr val="accent6"/>
              </a:fgClr>
              <a:bgClr>
                <a:schemeClr val="bg1"/>
              </a:bgClr>
            </a:pattFill>
            <a:ln>
              <a:noFill/>
            </a:ln>
            <a:effectLst/>
          </c:spPr>
          <c:invertIfNegative val="0"/>
          <c:cat>
            <c:numRef>
              <c:f>'Cleanout Efficiencies'!$AC$1:$AC$4</c:f>
              <c:numCache>
                <c:formatCode>General</c:formatCode>
                <c:ptCount val="4"/>
                <c:pt idx="0">
                  <c:v>45</c:v>
                </c:pt>
                <c:pt idx="1">
                  <c:v>60</c:v>
                </c:pt>
                <c:pt idx="2">
                  <c:v>75</c:v>
                </c:pt>
                <c:pt idx="3">
                  <c:v>90</c:v>
                </c:pt>
              </c:numCache>
            </c:numRef>
          </c:cat>
          <c:val>
            <c:numRef>
              <c:f>('Cleanout Efficiencies'!$S$18,'Cleanout Efficiencies'!$V$18,'Cleanout Efficiencies'!$Y$18,'Cleanout Efficiencies'!$AB$18)</c:f>
              <c:numCache>
                <c:formatCode>0.0%</c:formatCode>
                <c:ptCount val="4"/>
                <c:pt idx="0">
                  <c:v>0.95346874811644866</c:v>
                </c:pt>
                <c:pt idx="1">
                  <c:v>0.93255308880308874</c:v>
                </c:pt>
                <c:pt idx="2">
                  <c:v>0.90515715593530677</c:v>
                </c:pt>
                <c:pt idx="3">
                  <c:v>0.90465393794749405</c:v>
                </c:pt>
              </c:numCache>
            </c:numRef>
          </c:val>
          <c:extLst>
            <c:ext xmlns:c16="http://schemas.microsoft.com/office/drawing/2014/chart" uri="{C3380CC4-5D6E-409C-BE32-E72D297353CC}">
              <c16:uniqueId val="{00000002-808F-47E5-8786-9D39C9184986}"/>
            </c:ext>
          </c:extLst>
        </c:ser>
        <c:dLbls>
          <c:showLegendKey val="0"/>
          <c:showVal val="0"/>
          <c:showCatName val="0"/>
          <c:showSerName val="0"/>
          <c:showPercent val="0"/>
          <c:showBubbleSize val="0"/>
        </c:dLbls>
        <c:gapWidth val="137"/>
        <c:axId val="973296000"/>
        <c:axId val="973297920"/>
      </c:barChart>
      <c:barChart>
        <c:barDir val="col"/>
        <c:grouping val="clustered"/>
        <c:varyColors val="0"/>
        <c:ser>
          <c:idx val="3"/>
          <c:order val="1"/>
          <c:tx>
            <c:v>80 gpm HD</c:v>
          </c:tx>
          <c:spPr>
            <a:solidFill>
              <a:schemeClr val="accent1"/>
            </a:solidFill>
            <a:ln>
              <a:solidFill>
                <a:schemeClr val="accent1"/>
              </a:solidFill>
            </a:ln>
            <a:effectLst/>
          </c:spPr>
          <c:invertIfNegative val="0"/>
          <c:dPt>
            <c:idx val="1"/>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4-808F-47E5-8786-9D39C9184986}"/>
              </c:ext>
            </c:extLst>
          </c:dPt>
          <c:cat>
            <c:numRef>
              <c:f>'Cleanout Efficiencies'!$AC$1:$AC$4</c:f>
              <c:numCache>
                <c:formatCode>General</c:formatCode>
                <c:ptCount val="4"/>
                <c:pt idx="0">
                  <c:v>45</c:v>
                </c:pt>
                <c:pt idx="1">
                  <c:v>60</c:v>
                </c:pt>
                <c:pt idx="2">
                  <c:v>75</c:v>
                </c:pt>
                <c:pt idx="3">
                  <c:v>90</c:v>
                </c:pt>
              </c:numCache>
            </c:numRef>
          </c:cat>
          <c:val>
            <c:numRef>
              <c:f>('Cleanout Efficiencies'!$C$18,'Cleanout Efficiencies'!$F$18,'Cleanout Efficiencies'!$I$18,'Cleanout Efficiencies'!$L$18)</c:f>
              <c:numCache>
                <c:formatCode>0.0%</c:formatCode>
                <c:ptCount val="4"/>
                <c:pt idx="0">
                  <c:v>0.77822410147991539</c:v>
                </c:pt>
                <c:pt idx="1">
                  <c:v>0.61602040816326531</c:v>
                </c:pt>
                <c:pt idx="2">
                  <c:v>0.52591836734693875</c:v>
                </c:pt>
                <c:pt idx="3">
                  <c:v>0.51683673469387759</c:v>
                </c:pt>
              </c:numCache>
            </c:numRef>
          </c:val>
          <c:extLst>
            <c:ext xmlns:c16="http://schemas.microsoft.com/office/drawing/2014/chart" uri="{C3380CC4-5D6E-409C-BE32-E72D297353CC}">
              <c16:uniqueId val="{00000005-808F-47E5-8786-9D39C9184986}"/>
            </c:ext>
          </c:extLst>
        </c:ser>
        <c:ser>
          <c:idx val="4"/>
          <c:order val="3"/>
          <c:tx>
            <c:v>100 gpm HD</c:v>
          </c:tx>
          <c:spPr>
            <a:solidFill>
              <a:schemeClr val="accent2"/>
            </a:solidFill>
            <a:ln>
              <a:noFill/>
            </a:ln>
            <a:effectLst/>
          </c:spPr>
          <c:invertIfNegative val="0"/>
          <c:dPt>
            <c:idx val="1"/>
            <c:invertIfNegative val="0"/>
            <c:bubble3D val="0"/>
            <c:extLst>
              <c:ext xmlns:c16="http://schemas.microsoft.com/office/drawing/2014/chart" uri="{C3380CC4-5D6E-409C-BE32-E72D297353CC}">
                <c16:uniqueId val="{00000006-808F-47E5-8786-9D39C9184986}"/>
              </c:ext>
            </c:extLst>
          </c:dPt>
          <c:cat>
            <c:numRef>
              <c:f>'Cleanout Efficiencies'!$AC$1:$AC$4</c:f>
              <c:numCache>
                <c:formatCode>General</c:formatCode>
                <c:ptCount val="4"/>
                <c:pt idx="0">
                  <c:v>45</c:v>
                </c:pt>
                <c:pt idx="1">
                  <c:v>60</c:v>
                </c:pt>
                <c:pt idx="2">
                  <c:v>75</c:v>
                </c:pt>
                <c:pt idx="3">
                  <c:v>90</c:v>
                </c:pt>
              </c:numCache>
            </c:numRef>
          </c:cat>
          <c:val>
            <c:numRef>
              <c:f>('Cleanout Efficiencies'!$D$18,'Cleanout Efficiencies'!$G$18,'Cleanout Efficiencies'!$J$18,'Cleanout Efficiencies'!$M$18)</c:f>
              <c:numCache>
                <c:formatCode>0.0%</c:formatCode>
                <c:ptCount val="4"/>
                <c:pt idx="0">
                  <c:v>0.9119139435762128</c:v>
                </c:pt>
                <c:pt idx="1">
                  <c:v>0.81840465733837198</c:v>
                </c:pt>
                <c:pt idx="2">
                  <c:v>0.71489795918367349</c:v>
                </c:pt>
                <c:pt idx="3">
                  <c:v>0.56091836734693878</c:v>
                </c:pt>
              </c:numCache>
            </c:numRef>
          </c:val>
          <c:extLst>
            <c:ext xmlns:c16="http://schemas.microsoft.com/office/drawing/2014/chart" uri="{C3380CC4-5D6E-409C-BE32-E72D297353CC}">
              <c16:uniqueId val="{00000007-808F-47E5-8786-9D39C9184986}"/>
            </c:ext>
          </c:extLst>
        </c:ser>
        <c:ser>
          <c:idx val="5"/>
          <c:order val="5"/>
          <c:tx>
            <c:v>120 gpm HD</c:v>
          </c:tx>
          <c:spPr>
            <a:solidFill>
              <a:schemeClr val="accent6"/>
            </a:solidFill>
            <a:ln>
              <a:noFill/>
            </a:ln>
            <a:effectLst/>
          </c:spPr>
          <c:invertIfNegative val="0"/>
          <c:cat>
            <c:numRef>
              <c:f>'Cleanout Efficiencies'!$AC$1:$AC$4</c:f>
              <c:numCache>
                <c:formatCode>General</c:formatCode>
                <c:ptCount val="4"/>
                <c:pt idx="0">
                  <c:v>45</c:v>
                </c:pt>
                <c:pt idx="1">
                  <c:v>60</c:v>
                </c:pt>
                <c:pt idx="2">
                  <c:v>75</c:v>
                </c:pt>
                <c:pt idx="3">
                  <c:v>90</c:v>
                </c:pt>
              </c:numCache>
            </c:numRef>
          </c:cat>
          <c:val>
            <c:numRef>
              <c:f>('Cleanout Efficiencies'!$E$18,'Cleanout Efficiencies'!$H$18,'Cleanout Efficiencies'!$K$18,'Cleanout Efficiencies'!$N$18)</c:f>
              <c:numCache>
                <c:formatCode>0.0%</c:formatCode>
                <c:ptCount val="4"/>
                <c:pt idx="0">
                  <c:v>0.93811344147122644</c:v>
                </c:pt>
                <c:pt idx="1">
                  <c:v>0.89929938303879542</c:v>
                </c:pt>
                <c:pt idx="2">
                  <c:v>0.80346938775510202</c:v>
                </c:pt>
                <c:pt idx="3">
                  <c:v>0.7762755102040817</c:v>
                </c:pt>
              </c:numCache>
            </c:numRef>
          </c:val>
          <c:extLst>
            <c:ext xmlns:c16="http://schemas.microsoft.com/office/drawing/2014/chart" uri="{C3380CC4-5D6E-409C-BE32-E72D297353CC}">
              <c16:uniqueId val="{00000008-808F-47E5-8786-9D39C9184986}"/>
            </c:ext>
          </c:extLst>
        </c:ser>
        <c:dLbls>
          <c:showLegendKey val="0"/>
          <c:showVal val="0"/>
          <c:showCatName val="0"/>
          <c:showSerName val="0"/>
          <c:showPercent val="0"/>
          <c:showBubbleSize val="0"/>
        </c:dLbls>
        <c:gapWidth val="137"/>
        <c:axId val="973309824"/>
        <c:axId val="973308288"/>
      </c:barChart>
      <c:catAx>
        <c:axId val="97329600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a:t>Inclination</a:t>
                </a:r>
              </a:p>
            </c:rich>
          </c:tx>
          <c:layout>
            <c:manualLayout>
              <c:xMode val="edge"/>
              <c:yMode val="edge"/>
              <c:x val="0.42366647528433948"/>
              <c:y val="0.9004337999416739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73297920"/>
        <c:crosses val="autoZero"/>
        <c:auto val="1"/>
        <c:lblAlgn val="ctr"/>
        <c:lblOffset val="100"/>
        <c:noMultiLvlLbl val="0"/>
      </c:catAx>
      <c:valAx>
        <c:axId val="973297920"/>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a:t>Cleanout Efficiency</a:t>
                </a:r>
              </a:p>
            </c:rich>
          </c:tx>
          <c:layout>
            <c:manualLayout>
              <c:xMode val="edge"/>
              <c:yMode val="edge"/>
              <c:x val="1.960746117672791E-2"/>
              <c:y val="0.18493684383202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73296000"/>
        <c:crosses val="autoZero"/>
        <c:crossBetween val="between"/>
      </c:valAx>
      <c:valAx>
        <c:axId val="973308288"/>
        <c:scaling>
          <c:orientation val="minMax"/>
        </c:scaling>
        <c:delete val="1"/>
        <c:axPos val="r"/>
        <c:numFmt formatCode="0.0%" sourceLinked="1"/>
        <c:majorTickMark val="out"/>
        <c:minorTickMark val="none"/>
        <c:tickLblPos val="nextTo"/>
        <c:crossAx val="973309824"/>
        <c:crosses val="max"/>
        <c:crossBetween val="between"/>
      </c:valAx>
      <c:catAx>
        <c:axId val="973309824"/>
        <c:scaling>
          <c:orientation val="minMax"/>
        </c:scaling>
        <c:delete val="1"/>
        <c:axPos val="b"/>
        <c:numFmt formatCode="General" sourceLinked="1"/>
        <c:majorTickMark val="out"/>
        <c:minorTickMark val="none"/>
        <c:tickLblPos val="nextTo"/>
        <c:crossAx val="973308288"/>
        <c:crosses val="autoZero"/>
        <c:auto val="1"/>
        <c:lblAlgn val="ctr"/>
        <c:lblOffset val="100"/>
        <c:noMultiLvlLbl val="0"/>
      </c:catAx>
      <c:spPr>
        <a:noFill/>
        <a:ln>
          <a:solidFill>
            <a:schemeClr val="bg2">
              <a:lumMod val="50000"/>
            </a:schemeClr>
          </a:solidFill>
        </a:ln>
        <a:effectLst/>
      </c:spPr>
    </c:plotArea>
    <c:plotVisOnly val="1"/>
    <c:dispBlanksAs val="gap"/>
    <c:showDLblsOverMax val="0"/>
  </c:chart>
  <c:spPr>
    <a:solidFill>
      <a:schemeClr val="bg1"/>
    </a:solidFill>
    <a:ln w="9525" cap="flat" cmpd="sng" algn="ctr">
      <a:solidFill>
        <a:schemeClr val="bg2">
          <a:lumMod val="50000"/>
        </a:schemeClr>
      </a:solidFill>
      <a:round/>
    </a:ln>
    <a:effectLst/>
  </c:spPr>
  <c:txPr>
    <a:bodyPr/>
    <a:lstStyle/>
    <a:p>
      <a:pPr>
        <a:defRPr sz="900" b="1">
          <a:solidFill>
            <a:schemeClr val="tx1"/>
          </a:solidFill>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r>
              <a:rPr lang="en-US" sz="1000"/>
              <a:t>Fluid 3</a:t>
            </a:r>
          </a:p>
        </c:rich>
      </c:tx>
      <c:layout>
        <c:manualLayout>
          <c:xMode val="edge"/>
          <c:yMode val="edge"/>
          <c:x val="1.7838541666666666E-2"/>
          <c:y val="0.90277777777777768"/>
        </c:manualLayout>
      </c:layout>
      <c:overlay val="0"/>
      <c:spPr>
        <a:noFill/>
        <a:ln>
          <a:noFill/>
        </a:ln>
        <a:effectLst/>
      </c:spPr>
    </c:title>
    <c:autoTitleDeleted val="0"/>
    <c:plotArea>
      <c:layout>
        <c:manualLayout>
          <c:layoutTarget val="inner"/>
          <c:xMode val="edge"/>
          <c:yMode val="edge"/>
          <c:x val="0.22158929352580928"/>
          <c:y val="5.7122156605424315E-2"/>
          <c:w val="0.75552172189413835"/>
          <c:h val="0.73540345217264513"/>
        </c:manualLayout>
      </c:layout>
      <c:barChart>
        <c:barDir val="col"/>
        <c:grouping val="clustered"/>
        <c:varyColors val="0"/>
        <c:ser>
          <c:idx val="0"/>
          <c:order val="0"/>
          <c:tx>
            <c:v>80 gpm LD</c:v>
          </c:tx>
          <c:spPr>
            <a:pattFill prst="dkHorz">
              <a:fgClr>
                <a:schemeClr val="accent1"/>
              </a:fgClr>
              <a:bgClr>
                <a:schemeClr val="bg1"/>
              </a:bgClr>
            </a:pattFill>
            <a:ln>
              <a:noFill/>
            </a:ln>
            <a:effectLst/>
          </c:spPr>
          <c:invertIfNegative val="0"/>
          <c:cat>
            <c:numRef>
              <c:f>'Cleanout Efficiencies'!$AC$1:$AC$4</c:f>
              <c:numCache>
                <c:formatCode>General</c:formatCode>
                <c:ptCount val="4"/>
                <c:pt idx="0">
                  <c:v>45</c:v>
                </c:pt>
                <c:pt idx="1">
                  <c:v>60</c:v>
                </c:pt>
                <c:pt idx="2">
                  <c:v>75</c:v>
                </c:pt>
                <c:pt idx="3">
                  <c:v>90</c:v>
                </c:pt>
              </c:numCache>
            </c:numRef>
          </c:cat>
          <c:val>
            <c:numRef>
              <c:f>('Cleanout Efficiencies'!$Q$27,'Cleanout Efficiencies'!$T$27,'Cleanout Efficiencies'!$W$27,'Cleanout Efficiencies'!$Z$27)</c:f>
              <c:numCache>
                <c:formatCode>0.0%</c:formatCode>
                <c:ptCount val="4"/>
                <c:pt idx="0">
                  <c:v>0.93627450980392157</c:v>
                </c:pt>
                <c:pt idx="1">
                  <c:v>0.816801371540534</c:v>
                </c:pt>
                <c:pt idx="2">
                  <c:v>0.5440420700370503</c:v>
                </c:pt>
                <c:pt idx="3">
                  <c:v>0.39445172044290994</c:v>
                </c:pt>
              </c:numCache>
            </c:numRef>
          </c:val>
          <c:extLst>
            <c:ext xmlns:c16="http://schemas.microsoft.com/office/drawing/2014/chart" uri="{C3380CC4-5D6E-409C-BE32-E72D297353CC}">
              <c16:uniqueId val="{00000000-99FB-4C86-BFFA-61632074E2A9}"/>
            </c:ext>
          </c:extLst>
        </c:ser>
        <c:ser>
          <c:idx val="1"/>
          <c:order val="2"/>
          <c:tx>
            <c:v>100 gpm LD</c:v>
          </c:tx>
          <c:spPr>
            <a:pattFill prst="dkVert">
              <a:fgClr>
                <a:schemeClr val="accent2"/>
              </a:fgClr>
              <a:bgClr>
                <a:schemeClr val="bg1"/>
              </a:bgClr>
            </a:pattFill>
            <a:ln>
              <a:noFill/>
            </a:ln>
            <a:effectLst/>
          </c:spPr>
          <c:invertIfNegative val="0"/>
          <c:cat>
            <c:numRef>
              <c:f>'Cleanout Efficiencies'!$AC$1:$AC$4</c:f>
              <c:numCache>
                <c:formatCode>General</c:formatCode>
                <c:ptCount val="4"/>
                <c:pt idx="0">
                  <c:v>45</c:v>
                </c:pt>
                <c:pt idx="1">
                  <c:v>60</c:v>
                </c:pt>
                <c:pt idx="2">
                  <c:v>75</c:v>
                </c:pt>
                <c:pt idx="3">
                  <c:v>90</c:v>
                </c:pt>
              </c:numCache>
            </c:numRef>
          </c:cat>
          <c:val>
            <c:numRef>
              <c:f>('Cleanout Efficiencies'!$R$27,'Cleanout Efficiencies'!$U$27,'Cleanout Efficiencies'!$X$27,'Cleanout Efficiencies'!$AA$27)</c:f>
              <c:numCache>
                <c:formatCode>0.0%</c:formatCode>
                <c:ptCount val="4"/>
                <c:pt idx="0">
                  <c:v>0.98097989647285422</c:v>
                </c:pt>
                <c:pt idx="1">
                  <c:v>0.86016794450529399</c:v>
                </c:pt>
                <c:pt idx="2">
                  <c:v>0.64229011306230466</c:v>
                </c:pt>
                <c:pt idx="3">
                  <c:v>0.5136756238003839</c:v>
                </c:pt>
              </c:numCache>
            </c:numRef>
          </c:val>
          <c:extLst>
            <c:ext xmlns:c16="http://schemas.microsoft.com/office/drawing/2014/chart" uri="{C3380CC4-5D6E-409C-BE32-E72D297353CC}">
              <c16:uniqueId val="{00000001-99FB-4C86-BFFA-61632074E2A9}"/>
            </c:ext>
          </c:extLst>
        </c:ser>
        <c:ser>
          <c:idx val="2"/>
          <c:order val="4"/>
          <c:tx>
            <c:v>120 gpm LD</c:v>
          </c:tx>
          <c:spPr>
            <a:pattFill prst="wdDnDiag">
              <a:fgClr>
                <a:schemeClr val="accent6"/>
              </a:fgClr>
              <a:bgClr>
                <a:schemeClr val="bg1"/>
              </a:bgClr>
            </a:pattFill>
            <a:ln>
              <a:noFill/>
            </a:ln>
            <a:effectLst/>
          </c:spPr>
          <c:invertIfNegative val="0"/>
          <c:cat>
            <c:numRef>
              <c:f>'Cleanout Efficiencies'!$AC$1:$AC$4</c:f>
              <c:numCache>
                <c:formatCode>General</c:formatCode>
                <c:ptCount val="4"/>
                <c:pt idx="0">
                  <c:v>45</c:v>
                </c:pt>
                <c:pt idx="1">
                  <c:v>60</c:v>
                </c:pt>
                <c:pt idx="2">
                  <c:v>75</c:v>
                </c:pt>
                <c:pt idx="3">
                  <c:v>90</c:v>
                </c:pt>
              </c:numCache>
            </c:numRef>
          </c:cat>
          <c:val>
            <c:numRef>
              <c:f>('Cleanout Efficiencies'!$S$27,'Cleanout Efficiencies'!$V$27,'Cleanout Efficiencies'!$Y$27,'Cleanout Efficiencies'!$AB$27)</c:f>
              <c:numCache>
                <c:formatCode>0.0%</c:formatCode>
                <c:ptCount val="4"/>
                <c:pt idx="0">
                  <c:v>0.98862231016571855</c:v>
                </c:pt>
                <c:pt idx="1">
                  <c:v>0.93577438085081166</c:v>
                </c:pt>
                <c:pt idx="2">
                  <c:v>0.73980699638118208</c:v>
                </c:pt>
                <c:pt idx="3">
                  <c:v>0.69341216216216217</c:v>
                </c:pt>
              </c:numCache>
            </c:numRef>
          </c:val>
          <c:extLst>
            <c:ext xmlns:c16="http://schemas.microsoft.com/office/drawing/2014/chart" uri="{C3380CC4-5D6E-409C-BE32-E72D297353CC}">
              <c16:uniqueId val="{00000002-99FB-4C86-BFFA-61632074E2A9}"/>
            </c:ext>
          </c:extLst>
        </c:ser>
        <c:dLbls>
          <c:showLegendKey val="0"/>
          <c:showVal val="0"/>
          <c:showCatName val="0"/>
          <c:showSerName val="0"/>
          <c:showPercent val="0"/>
          <c:showBubbleSize val="0"/>
        </c:dLbls>
        <c:gapWidth val="137"/>
        <c:axId val="974747904"/>
        <c:axId val="974774656"/>
      </c:barChart>
      <c:barChart>
        <c:barDir val="col"/>
        <c:grouping val="clustered"/>
        <c:varyColors val="0"/>
        <c:ser>
          <c:idx val="3"/>
          <c:order val="1"/>
          <c:tx>
            <c:v>80 gpm HD</c:v>
          </c:tx>
          <c:spPr>
            <a:solidFill>
              <a:schemeClr val="accent1"/>
            </a:solidFill>
            <a:ln>
              <a:solidFill>
                <a:schemeClr val="accent1"/>
              </a:solidFill>
            </a:ln>
            <a:effectLst/>
          </c:spPr>
          <c:invertIfNegative val="0"/>
          <c:dPt>
            <c:idx val="1"/>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4-99FB-4C86-BFFA-61632074E2A9}"/>
              </c:ext>
            </c:extLst>
          </c:dPt>
          <c:cat>
            <c:numRef>
              <c:f>'Cleanout Efficiencies'!$AC$1:$AC$4</c:f>
              <c:numCache>
                <c:formatCode>General</c:formatCode>
                <c:ptCount val="4"/>
                <c:pt idx="0">
                  <c:v>45</c:v>
                </c:pt>
                <c:pt idx="1">
                  <c:v>60</c:v>
                </c:pt>
                <c:pt idx="2">
                  <c:v>75</c:v>
                </c:pt>
                <c:pt idx="3">
                  <c:v>90</c:v>
                </c:pt>
              </c:numCache>
            </c:numRef>
          </c:cat>
          <c:val>
            <c:numRef>
              <c:f>('Cleanout Efficiencies'!$C$27,'Cleanout Efficiencies'!$F$27,'Cleanout Efficiencies'!$I$27,'Cleanout Efficiencies'!$L$27)</c:f>
              <c:numCache>
                <c:formatCode>0.0%</c:formatCode>
                <c:ptCount val="4"/>
                <c:pt idx="0">
                  <c:v>0.92880258899676382</c:v>
                </c:pt>
                <c:pt idx="1">
                  <c:v>0.70903061224489794</c:v>
                </c:pt>
                <c:pt idx="2">
                  <c:v>0.43112244897959184</c:v>
                </c:pt>
                <c:pt idx="3">
                  <c:v>0.31744897959183671</c:v>
                </c:pt>
              </c:numCache>
            </c:numRef>
          </c:val>
          <c:extLst>
            <c:ext xmlns:c16="http://schemas.microsoft.com/office/drawing/2014/chart" uri="{C3380CC4-5D6E-409C-BE32-E72D297353CC}">
              <c16:uniqueId val="{00000005-99FB-4C86-BFFA-61632074E2A9}"/>
            </c:ext>
          </c:extLst>
        </c:ser>
        <c:ser>
          <c:idx val="4"/>
          <c:order val="3"/>
          <c:tx>
            <c:v>100 gpm HD</c:v>
          </c:tx>
          <c:spPr>
            <a:solidFill>
              <a:schemeClr val="accent2"/>
            </a:solidFill>
            <a:ln>
              <a:noFill/>
            </a:ln>
            <a:effectLst/>
          </c:spPr>
          <c:invertIfNegative val="0"/>
          <c:dPt>
            <c:idx val="1"/>
            <c:invertIfNegative val="0"/>
            <c:bubble3D val="0"/>
            <c:extLst>
              <c:ext xmlns:c16="http://schemas.microsoft.com/office/drawing/2014/chart" uri="{C3380CC4-5D6E-409C-BE32-E72D297353CC}">
                <c16:uniqueId val="{00000006-99FB-4C86-BFFA-61632074E2A9}"/>
              </c:ext>
            </c:extLst>
          </c:dPt>
          <c:cat>
            <c:numRef>
              <c:f>'Cleanout Efficiencies'!$AC$1:$AC$4</c:f>
              <c:numCache>
                <c:formatCode>General</c:formatCode>
                <c:ptCount val="4"/>
                <c:pt idx="0">
                  <c:v>45</c:v>
                </c:pt>
                <c:pt idx="1">
                  <c:v>60</c:v>
                </c:pt>
                <c:pt idx="2">
                  <c:v>75</c:v>
                </c:pt>
                <c:pt idx="3">
                  <c:v>90</c:v>
                </c:pt>
              </c:numCache>
            </c:numRef>
          </c:cat>
          <c:val>
            <c:numRef>
              <c:f>('Cleanout Efficiencies'!$D$27,'Cleanout Efficiencies'!$G$27,'Cleanout Efficiencies'!$J$27,'Cleanout Efficiencies'!$M$27)</c:f>
              <c:numCache>
                <c:formatCode>0.0%</c:formatCode>
                <c:ptCount val="4"/>
                <c:pt idx="0">
                  <c:v>0.97188979986759683</c:v>
                </c:pt>
                <c:pt idx="1">
                  <c:v>0.83142857142857152</c:v>
                </c:pt>
                <c:pt idx="2">
                  <c:v>0.56255102040816329</c:v>
                </c:pt>
                <c:pt idx="3">
                  <c:v>0.40661817436738035</c:v>
                </c:pt>
              </c:numCache>
            </c:numRef>
          </c:val>
          <c:extLst>
            <c:ext xmlns:c16="http://schemas.microsoft.com/office/drawing/2014/chart" uri="{C3380CC4-5D6E-409C-BE32-E72D297353CC}">
              <c16:uniqueId val="{00000007-99FB-4C86-BFFA-61632074E2A9}"/>
            </c:ext>
          </c:extLst>
        </c:ser>
        <c:ser>
          <c:idx val="5"/>
          <c:order val="5"/>
          <c:tx>
            <c:v>120 gpm HD</c:v>
          </c:tx>
          <c:spPr>
            <a:solidFill>
              <a:schemeClr val="accent6"/>
            </a:solidFill>
            <a:ln>
              <a:noFill/>
            </a:ln>
            <a:effectLst/>
          </c:spPr>
          <c:invertIfNegative val="0"/>
          <c:cat>
            <c:numRef>
              <c:f>'Cleanout Efficiencies'!$AC$1:$AC$4</c:f>
              <c:numCache>
                <c:formatCode>General</c:formatCode>
                <c:ptCount val="4"/>
                <c:pt idx="0">
                  <c:v>45</c:v>
                </c:pt>
                <c:pt idx="1">
                  <c:v>60</c:v>
                </c:pt>
                <c:pt idx="2">
                  <c:v>75</c:v>
                </c:pt>
                <c:pt idx="3">
                  <c:v>90</c:v>
                </c:pt>
              </c:numCache>
            </c:numRef>
          </c:cat>
          <c:val>
            <c:numRef>
              <c:f>('Cleanout Efficiencies'!$E$27,'Cleanout Efficiencies'!$H$27,'Cleanout Efficiencies'!$K$27,'Cleanout Efficiencies'!$N$27)</c:f>
              <c:numCache>
                <c:formatCode>0.0%</c:formatCode>
                <c:ptCount val="4"/>
                <c:pt idx="0">
                  <c:v>0.9796553871704381</c:v>
                </c:pt>
                <c:pt idx="1">
                  <c:v>0.88620437192762269</c:v>
                </c:pt>
                <c:pt idx="2">
                  <c:v>0.70306122448979602</c:v>
                </c:pt>
                <c:pt idx="3">
                  <c:v>0.64709183673469384</c:v>
                </c:pt>
              </c:numCache>
            </c:numRef>
          </c:val>
          <c:extLst>
            <c:ext xmlns:c16="http://schemas.microsoft.com/office/drawing/2014/chart" uri="{C3380CC4-5D6E-409C-BE32-E72D297353CC}">
              <c16:uniqueId val="{00000008-99FB-4C86-BFFA-61632074E2A9}"/>
            </c:ext>
          </c:extLst>
        </c:ser>
        <c:dLbls>
          <c:showLegendKey val="0"/>
          <c:showVal val="0"/>
          <c:showCatName val="0"/>
          <c:showSerName val="0"/>
          <c:showPercent val="0"/>
          <c:showBubbleSize val="0"/>
        </c:dLbls>
        <c:gapWidth val="137"/>
        <c:axId val="975503360"/>
        <c:axId val="974776576"/>
      </c:barChart>
      <c:catAx>
        <c:axId val="97474790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a:t>Inclination</a:t>
                </a:r>
              </a:p>
            </c:rich>
          </c:tx>
          <c:layout>
            <c:manualLayout>
              <c:xMode val="edge"/>
              <c:yMode val="edge"/>
              <c:x val="0.42800675306211716"/>
              <c:y val="0.9004337999416739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74774656"/>
        <c:crosses val="autoZero"/>
        <c:auto val="1"/>
        <c:lblAlgn val="ctr"/>
        <c:lblOffset val="100"/>
        <c:noMultiLvlLbl val="0"/>
      </c:catAx>
      <c:valAx>
        <c:axId val="97477465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a:t>Cleanout Efficiency</a:t>
                </a:r>
              </a:p>
            </c:rich>
          </c:tx>
          <c:layout>
            <c:manualLayout>
              <c:xMode val="edge"/>
              <c:yMode val="edge"/>
              <c:x val="1.960746117672791E-2"/>
              <c:y val="0.1791498067949839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74747904"/>
        <c:crosses val="autoZero"/>
        <c:crossBetween val="between"/>
      </c:valAx>
      <c:valAx>
        <c:axId val="974776576"/>
        <c:scaling>
          <c:orientation val="minMax"/>
        </c:scaling>
        <c:delete val="1"/>
        <c:axPos val="r"/>
        <c:numFmt formatCode="0.0%" sourceLinked="1"/>
        <c:majorTickMark val="out"/>
        <c:minorTickMark val="none"/>
        <c:tickLblPos val="nextTo"/>
        <c:crossAx val="975503360"/>
        <c:crosses val="max"/>
        <c:crossBetween val="between"/>
      </c:valAx>
      <c:catAx>
        <c:axId val="975503360"/>
        <c:scaling>
          <c:orientation val="minMax"/>
        </c:scaling>
        <c:delete val="1"/>
        <c:axPos val="b"/>
        <c:numFmt formatCode="General" sourceLinked="1"/>
        <c:majorTickMark val="out"/>
        <c:minorTickMark val="none"/>
        <c:tickLblPos val="nextTo"/>
        <c:crossAx val="974776576"/>
        <c:crosses val="autoZero"/>
        <c:auto val="1"/>
        <c:lblAlgn val="ctr"/>
        <c:lblOffset val="100"/>
        <c:noMultiLvlLbl val="0"/>
      </c:catAx>
      <c:spPr>
        <a:noFill/>
        <a:ln>
          <a:solidFill>
            <a:schemeClr val="bg2">
              <a:lumMod val="50000"/>
            </a:schemeClr>
          </a:solidFill>
        </a:ln>
        <a:effectLst/>
      </c:spPr>
    </c:plotArea>
    <c:plotVisOnly val="1"/>
    <c:dispBlanksAs val="gap"/>
    <c:showDLblsOverMax val="0"/>
  </c:chart>
  <c:spPr>
    <a:solidFill>
      <a:schemeClr val="bg1"/>
    </a:solidFill>
    <a:ln w="9525" cap="flat" cmpd="sng" algn="ctr">
      <a:solidFill>
        <a:schemeClr val="bg2">
          <a:lumMod val="50000"/>
        </a:schemeClr>
      </a:solidFill>
      <a:round/>
    </a:ln>
    <a:effectLst/>
  </c:spPr>
  <c:txPr>
    <a:bodyPr/>
    <a:lstStyle/>
    <a:p>
      <a:pPr>
        <a:defRPr sz="900" b="1">
          <a:solidFill>
            <a:schemeClr val="tx1"/>
          </a:solidFill>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200933216681249"/>
          <c:y val="2.5878880405506895E-2"/>
          <c:w val="0.79992733547195494"/>
          <c:h val="0.77154800094432641"/>
        </c:manualLayout>
      </c:layout>
      <c:scatterChart>
        <c:scatterStyle val="smoothMarker"/>
        <c:varyColors val="0"/>
        <c:ser>
          <c:idx val="0"/>
          <c:order val="0"/>
          <c:tx>
            <c:v>0.21 m/s Ozbayoglu</c:v>
          </c:tx>
          <c:spPr>
            <a:ln w="28575" cap="rnd">
              <a:solidFill>
                <a:schemeClr val="accent1"/>
              </a:solidFill>
              <a:prstDash val="sysDash"/>
              <a:round/>
            </a:ln>
            <a:effectLst/>
          </c:spPr>
          <c:marker>
            <c:symbol val="none"/>
          </c:marker>
          <c:xVal>
            <c:numRef>
              <c:f>'Fig. 15'!$A$3:$A$28</c:f>
              <c:numCache>
                <c:formatCode>General</c:formatCode>
                <c:ptCount val="26"/>
                <c:pt idx="0">
                  <c:v>2.3049650781583999</c:v>
                </c:pt>
                <c:pt idx="1">
                  <c:v>2.33276951584548</c:v>
                </c:pt>
                <c:pt idx="2">
                  <c:v>2.3576471706181401</c:v>
                </c:pt>
                <c:pt idx="3">
                  <c:v>2.38546111084715</c:v>
                </c:pt>
                <c:pt idx="4">
                  <c:v>2.4132750510761598</c:v>
                </c:pt>
                <c:pt idx="5">
                  <c:v>2.4396160973060201</c:v>
                </c:pt>
                <c:pt idx="6">
                  <c:v>2.4659571435358898</c:v>
                </c:pt>
                <c:pt idx="7">
                  <c:v>2.4937615812229699</c:v>
                </c:pt>
                <c:pt idx="8">
                  <c:v>2.5215755214519802</c:v>
                </c:pt>
                <c:pt idx="9">
                  <c:v>2.5479165676818498</c:v>
                </c:pt>
                <c:pt idx="10">
                  <c:v>2.5757210053689299</c:v>
                </c:pt>
                <c:pt idx="11">
                  <c:v>2.6005986601415798</c:v>
                </c:pt>
                <c:pt idx="12">
                  <c:v>2.6284221029125199</c:v>
                </c:pt>
                <c:pt idx="13">
                  <c:v>2.6562265405996102</c:v>
                </c:pt>
                <c:pt idx="14">
                  <c:v>2.6840499833705498</c:v>
                </c:pt>
                <c:pt idx="15">
                  <c:v>2.7118734261414899</c:v>
                </c:pt>
                <c:pt idx="16">
                  <c:v>2.7382334774552102</c:v>
                </c:pt>
                <c:pt idx="17">
                  <c:v>2.7660474176842298</c:v>
                </c:pt>
                <c:pt idx="18">
                  <c:v>2.7923979664560199</c:v>
                </c:pt>
                <c:pt idx="19">
                  <c:v>2.8172946263125298</c:v>
                </c:pt>
                <c:pt idx="20">
                  <c:v>2.8451085665415401</c:v>
                </c:pt>
                <c:pt idx="21">
                  <c:v>2.8729320093124899</c:v>
                </c:pt>
                <c:pt idx="22">
                  <c:v>2.89928255808428</c:v>
                </c:pt>
                <c:pt idx="23">
                  <c:v>2.9241792179407899</c:v>
                </c:pt>
                <c:pt idx="24">
                  <c:v>2.95345654962702</c:v>
                </c:pt>
                <c:pt idx="25">
                  <c:v>2.9783532094835299</c:v>
                </c:pt>
              </c:numCache>
            </c:numRef>
          </c:xVal>
          <c:yVal>
            <c:numRef>
              <c:f>'Fig. 15'!$B$3:$B$28</c:f>
              <c:numCache>
                <c:formatCode>General</c:formatCode>
                <c:ptCount val="26"/>
                <c:pt idx="0">
                  <c:v>64.652602904610305</c:v>
                </c:pt>
                <c:pt idx="1">
                  <c:v>64.646584628054597</c:v>
                </c:pt>
                <c:pt idx="2">
                  <c:v>64.6411998542943</c:v>
                </c:pt>
                <c:pt idx="3">
                  <c:v>64.765049650781506</c:v>
                </c:pt>
                <c:pt idx="4">
                  <c:v>64.888899447268798</c:v>
                </c:pt>
                <c:pt idx="5">
                  <c:v>64.883197922110796</c:v>
                </c:pt>
                <c:pt idx="6">
                  <c:v>64.877496396952793</c:v>
                </c:pt>
                <c:pt idx="7">
                  <c:v>64.8714781203972</c:v>
                </c:pt>
                <c:pt idx="8">
                  <c:v>64.995327916884406</c:v>
                </c:pt>
                <c:pt idx="9">
                  <c:v>64.989626391726404</c:v>
                </c:pt>
                <c:pt idx="10">
                  <c:v>64.983608115170796</c:v>
                </c:pt>
                <c:pt idx="11">
                  <c:v>64.978223341410498</c:v>
                </c:pt>
                <c:pt idx="12">
                  <c:v>65.231941210940505</c:v>
                </c:pt>
                <c:pt idx="13">
                  <c:v>65.225922934384897</c:v>
                </c:pt>
                <c:pt idx="14">
                  <c:v>65.479640803915004</c:v>
                </c:pt>
                <c:pt idx="15">
                  <c:v>65.733358673445096</c:v>
                </c:pt>
                <c:pt idx="16">
                  <c:v>65.987393294372893</c:v>
                </c:pt>
                <c:pt idx="17">
                  <c:v>66.1112430908601</c:v>
                </c:pt>
                <c:pt idx="18">
                  <c:v>66.235409638744997</c:v>
                </c:pt>
                <c:pt idx="19">
                  <c:v>66.489761011070399</c:v>
                </c:pt>
                <c:pt idx="20">
                  <c:v>66.613610807557606</c:v>
                </c:pt>
                <c:pt idx="21">
                  <c:v>66.867328677087698</c:v>
                </c:pt>
                <c:pt idx="22">
                  <c:v>66.991495224972596</c:v>
                </c:pt>
                <c:pt idx="23">
                  <c:v>67.245846597298097</c:v>
                </c:pt>
                <c:pt idx="24">
                  <c:v>67.369379642387599</c:v>
                </c:pt>
                <c:pt idx="25">
                  <c:v>67.623731014713101</c:v>
                </c:pt>
              </c:numCache>
            </c:numRef>
          </c:yVal>
          <c:smooth val="1"/>
          <c:extLst>
            <c:ext xmlns:c16="http://schemas.microsoft.com/office/drawing/2014/chart" uri="{C3380CC4-5D6E-409C-BE32-E72D297353CC}">
              <c16:uniqueId val="{00000000-D088-4E33-A75A-A88F5DC3903C}"/>
            </c:ext>
          </c:extLst>
        </c:ser>
        <c:ser>
          <c:idx val="1"/>
          <c:order val="1"/>
          <c:tx>
            <c:v>0.43 m/s Ozbayoglu</c:v>
          </c:tx>
          <c:spPr>
            <a:ln w="19050" cap="rnd">
              <a:solidFill>
                <a:srgbClr val="FF0000"/>
              </a:solidFill>
              <a:round/>
            </a:ln>
            <a:effectLst/>
          </c:spPr>
          <c:marker>
            <c:symbol val="none"/>
          </c:marker>
          <c:xVal>
            <c:numRef>
              <c:f>'Fig. 15'!$C$3:$C$19</c:f>
              <c:numCache>
                <c:formatCode>General</c:formatCode>
                <c:ptCount val="17"/>
                <c:pt idx="0">
                  <c:v>2.3005939088706202</c:v>
                </c:pt>
                <c:pt idx="1">
                  <c:v>2.3137739345274801</c:v>
                </c:pt>
                <c:pt idx="2">
                  <c:v>2.3327980234712702</c:v>
                </c:pt>
                <c:pt idx="3">
                  <c:v>2.3489143345844998</c:v>
                </c:pt>
                <c:pt idx="4">
                  <c:v>2.3650211431557899</c:v>
                </c:pt>
                <c:pt idx="5">
                  <c:v>2.3825913431843002</c:v>
                </c:pt>
                <c:pt idx="6">
                  <c:v>2.4030978286691602</c:v>
                </c:pt>
                <c:pt idx="7">
                  <c:v>2.4250487005273902</c:v>
                </c:pt>
                <c:pt idx="8">
                  <c:v>2.45579892621276</c:v>
                </c:pt>
                <c:pt idx="9">
                  <c:v>2.4997196750130599</c:v>
                </c:pt>
                <c:pt idx="10">
                  <c:v>2.54656720672779</c:v>
                </c:pt>
                <c:pt idx="11">
                  <c:v>2.59927780681332</c:v>
                </c:pt>
                <c:pt idx="12">
                  <c:v>2.6622511521832002</c:v>
                </c:pt>
                <c:pt idx="13">
                  <c:v>2.7295861642989401</c:v>
                </c:pt>
                <c:pt idx="14">
                  <c:v>2.8393975388416299</c:v>
                </c:pt>
                <c:pt idx="15">
                  <c:v>2.9653157219556201</c:v>
                </c:pt>
                <c:pt idx="16">
                  <c:v>2.9990022330973498</c:v>
                </c:pt>
              </c:numCache>
            </c:numRef>
          </c:xVal>
          <c:yVal>
            <c:numRef>
              <c:f>'Fig. 15'!$D$3:$D$19</c:f>
              <c:numCache>
                <c:formatCode>General</c:formatCode>
                <c:ptCount val="17"/>
                <c:pt idx="0">
                  <c:v>44.913289304888998</c:v>
                </c:pt>
                <c:pt idx="1">
                  <c:v>45.040306615352897</c:v>
                </c:pt>
                <c:pt idx="2">
                  <c:v>45.036188847183197</c:v>
                </c:pt>
                <c:pt idx="3">
                  <c:v>45.2924407278947</c:v>
                </c:pt>
                <c:pt idx="4">
                  <c:v>45.418824535563203</c:v>
                </c:pt>
                <c:pt idx="5">
                  <c:v>45.544891591834102</c:v>
                </c:pt>
                <c:pt idx="6">
                  <c:v>45.800193218352497</c:v>
                </c:pt>
                <c:pt idx="7">
                  <c:v>45.795441947387502</c:v>
                </c:pt>
                <c:pt idx="8">
                  <c:v>46.048526314122299</c:v>
                </c:pt>
                <c:pt idx="9">
                  <c:v>46.298759918278101</c:v>
                </c:pt>
                <c:pt idx="10">
                  <c:v>46.548360019638501</c:v>
                </c:pt>
                <c:pt idx="11">
                  <c:v>46.926561188451203</c:v>
                </c:pt>
                <c:pt idx="12">
                  <c:v>47.562281243565899</c:v>
                </c:pt>
                <c:pt idx="13">
                  <c:v>47.807446825359101</c:v>
                </c:pt>
                <c:pt idx="14">
                  <c:v>48.562898908791396</c:v>
                </c:pt>
                <c:pt idx="15">
                  <c:v>49.444734799892302</c:v>
                </c:pt>
                <c:pt idx="16">
                  <c:v>49.827053736874603</c:v>
                </c:pt>
              </c:numCache>
            </c:numRef>
          </c:yVal>
          <c:smooth val="1"/>
          <c:extLst>
            <c:ext xmlns:c16="http://schemas.microsoft.com/office/drawing/2014/chart" uri="{C3380CC4-5D6E-409C-BE32-E72D297353CC}">
              <c16:uniqueId val="{00000001-D088-4E33-A75A-A88F5DC3903C}"/>
            </c:ext>
          </c:extLst>
        </c:ser>
        <c:ser>
          <c:idx val="2"/>
          <c:order val="2"/>
          <c:tx>
            <c:strRef>
              <c:f>'Fig. 15'!$X$8</c:f>
              <c:strCache>
                <c:ptCount val="1"/>
                <c:pt idx="0">
                  <c:v>0.51 m/s</c:v>
                </c:pt>
              </c:strCache>
            </c:strRef>
          </c:tx>
          <c:spPr>
            <a:ln w="25400" cap="rnd">
              <a:solidFill>
                <a:srgbClr val="002060"/>
              </a:solidFill>
              <a:prstDash val="sysDot"/>
              <a:round/>
            </a:ln>
            <a:effectLst/>
          </c:spPr>
          <c:marker>
            <c:spPr>
              <a:solidFill>
                <a:srgbClr val="002060"/>
              </a:solidFill>
              <a:ln>
                <a:solidFill>
                  <a:srgbClr val="002060"/>
                </a:solidFill>
              </a:ln>
            </c:spPr>
          </c:marker>
          <c:xVal>
            <c:numRef>
              <c:f>'Fig. 15'!$E$3:$E$4</c:f>
              <c:numCache>
                <c:formatCode>General</c:formatCode>
                <c:ptCount val="2"/>
                <c:pt idx="0">
                  <c:v>3.2</c:v>
                </c:pt>
                <c:pt idx="1">
                  <c:v>2.5</c:v>
                </c:pt>
              </c:numCache>
            </c:numRef>
          </c:xVal>
          <c:yVal>
            <c:numRef>
              <c:f>'Fig. 15'!$F$3:$F$4</c:f>
              <c:numCache>
                <c:formatCode>General</c:formatCode>
                <c:ptCount val="2"/>
                <c:pt idx="0">
                  <c:v>37.74</c:v>
                </c:pt>
                <c:pt idx="1">
                  <c:v>28.65</c:v>
                </c:pt>
              </c:numCache>
            </c:numRef>
          </c:yVal>
          <c:smooth val="1"/>
          <c:extLst>
            <c:ext xmlns:c16="http://schemas.microsoft.com/office/drawing/2014/chart" uri="{C3380CC4-5D6E-409C-BE32-E72D297353CC}">
              <c16:uniqueId val="{00000002-D088-4E33-A75A-A88F5DC3903C}"/>
            </c:ext>
          </c:extLst>
        </c:ser>
        <c:ser>
          <c:idx val="3"/>
          <c:order val="3"/>
          <c:tx>
            <c:strRef>
              <c:f>'Fig. 15'!$X$9</c:f>
              <c:strCache>
                <c:ptCount val="1"/>
                <c:pt idx="0">
                  <c:v>0.64 m/s</c:v>
                </c:pt>
              </c:strCache>
            </c:strRef>
          </c:tx>
          <c:spPr>
            <a:ln w="34925" cap="rnd">
              <a:solidFill>
                <a:srgbClr val="C00000"/>
              </a:solidFill>
              <a:prstDash val="sysDash"/>
              <a:round/>
            </a:ln>
            <a:effectLst/>
          </c:spPr>
          <c:marker>
            <c:spPr>
              <a:solidFill>
                <a:srgbClr val="C00000"/>
              </a:solidFill>
              <a:ln>
                <a:solidFill>
                  <a:srgbClr val="C00000"/>
                </a:solidFill>
              </a:ln>
            </c:spPr>
          </c:marker>
          <c:xVal>
            <c:numRef>
              <c:f>'Fig. 15'!$G$3:$G$4</c:f>
              <c:numCache>
                <c:formatCode>General</c:formatCode>
                <c:ptCount val="2"/>
                <c:pt idx="0">
                  <c:v>3.2</c:v>
                </c:pt>
                <c:pt idx="1">
                  <c:v>2.5</c:v>
                </c:pt>
              </c:numCache>
            </c:numRef>
          </c:xVal>
          <c:yVal>
            <c:numRef>
              <c:f>'Fig. 15'!$H$3:$H$4</c:f>
              <c:numCache>
                <c:formatCode>General</c:formatCode>
                <c:ptCount val="2"/>
                <c:pt idx="0">
                  <c:v>28.55</c:v>
                </c:pt>
                <c:pt idx="1">
                  <c:v>15.06</c:v>
                </c:pt>
              </c:numCache>
            </c:numRef>
          </c:yVal>
          <c:smooth val="1"/>
          <c:extLst>
            <c:ext xmlns:c16="http://schemas.microsoft.com/office/drawing/2014/chart" uri="{C3380CC4-5D6E-409C-BE32-E72D297353CC}">
              <c16:uniqueId val="{00000003-D088-4E33-A75A-A88F5DC3903C}"/>
            </c:ext>
          </c:extLst>
        </c:ser>
        <c:ser>
          <c:idx val="4"/>
          <c:order val="4"/>
          <c:tx>
            <c:strRef>
              <c:f>'Fig. 15'!$X$10</c:f>
              <c:strCache>
                <c:ptCount val="1"/>
                <c:pt idx="0">
                  <c:v>0.77 m/s</c:v>
                </c:pt>
              </c:strCache>
            </c:strRef>
          </c:tx>
          <c:spPr>
            <a:ln w="19050" cap="rnd">
              <a:solidFill>
                <a:srgbClr val="00B050"/>
              </a:solidFill>
              <a:round/>
            </a:ln>
            <a:effectLst/>
          </c:spPr>
          <c:marker>
            <c:symbol val="diamond"/>
            <c:size val="7"/>
            <c:spPr>
              <a:solidFill>
                <a:srgbClr val="00B050"/>
              </a:solidFill>
              <a:ln>
                <a:solidFill>
                  <a:srgbClr val="00B050"/>
                </a:solidFill>
              </a:ln>
            </c:spPr>
          </c:marker>
          <c:dPt>
            <c:idx val="1"/>
            <c:bubble3D val="0"/>
            <c:spPr>
              <a:ln w="28575" cap="rnd" cmpd="sng">
                <a:solidFill>
                  <a:srgbClr val="00B050"/>
                </a:solidFill>
                <a:prstDash val="lgDashDot"/>
                <a:round/>
              </a:ln>
              <a:effectLst/>
            </c:spPr>
            <c:extLst>
              <c:ext xmlns:c16="http://schemas.microsoft.com/office/drawing/2014/chart" uri="{C3380CC4-5D6E-409C-BE32-E72D297353CC}">
                <c16:uniqueId val="{00000005-D088-4E33-A75A-A88F5DC3903C}"/>
              </c:ext>
            </c:extLst>
          </c:dPt>
          <c:xVal>
            <c:numRef>
              <c:f>'Fig. 15'!$I$3:$I$4</c:f>
              <c:numCache>
                <c:formatCode>General</c:formatCode>
                <c:ptCount val="2"/>
                <c:pt idx="0">
                  <c:v>3.2</c:v>
                </c:pt>
                <c:pt idx="1">
                  <c:v>2.5</c:v>
                </c:pt>
              </c:numCache>
            </c:numRef>
          </c:xVal>
          <c:yVal>
            <c:numRef>
              <c:f>'Fig. 15'!$J$3:$J$4</c:f>
              <c:numCache>
                <c:formatCode>General</c:formatCode>
                <c:ptCount val="2"/>
                <c:pt idx="0">
                  <c:v>4.3499999999999996</c:v>
                </c:pt>
                <c:pt idx="1">
                  <c:v>2.4900000000000002</c:v>
                </c:pt>
              </c:numCache>
            </c:numRef>
          </c:yVal>
          <c:smooth val="1"/>
          <c:extLst>
            <c:ext xmlns:c16="http://schemas.microsoft.com/office/drawing/2014/chart" uri="{C3380CC4-5D6E-409C-BE32-E72D297353CC}">
              <c16:uniqueId val="{00000006-D088-4E33-A75A-A88F5DC3903C}"/>
            </c:ext>
          </c:extLst>
        </c:ser>
        <c:dLbls>
          <c:showLegendKey val="0"/>
          <c:showVal val="0"/>
          <c:showCatName val="0"/>
          <c:showSerName val="0"/>
          <c:showPercent val="0"/>
          <c:showBubbleSize val="0"/>
        </c:dLbls>
        <c:axId val="975545856"/>
        <c:axId val="975547776"/>
      </c:scatterChart>
      <c:valAx>
        <c:axId val="975545856"/>
        <c:scaling>
          <c:orientation val="minMax"/>
          <c:max val="3.4"/>
          <c:min val="1.6"/>
        </c:scaling>
        <c:delete val="0"/>
        <c:axPos val="b"/>
        <c:majorGridlines>
          <c:spPr>
            <a:ln w="9525" cap="flat" cmpd="sng" algn="ctr">
              <a:solidFill>
                <a:schemeClr val="bg1">
                  <a:lumMod val="65000"/>
                </a:schemeClr>
              </a:solidFill>
              <a:prstDash val="dash"/>
              <a:round/>
            </a:ln>
            <a:effectLst/>
          </c:spPr>
        </c:majorGridlines>
        <c:title>
          <c:tx>
            <c:rich>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b="1" i="0" baseline="0">
                    <a:effectLst/>
                    <a:latin typeface="Times New Roman" panose="02020603050405020304" pitchFamily="18" charset="0"/>
                    <a:cs typeface="Times New Roman" panose="02020603050405020304" pitchFamily="18" charset="0"/>
                  </a:rPr>
                  <a:t>Cuttings Specific Gravity</a:t>
                </a:r>
                <a:endParaRPr lang="en-US" sz="1050">
                  <a:effectLst/>
                  <a:latin typeface="Times New Roman" panose="02020603050405020304" pitchFamily="18" charset="0"/>
                  <a:cs typeface="Times New Roman" panose="02020603050405020304" pitchFamily="18" charset="0"/>
                </a:endParaRPr>
              </a:p>
            </c:rich>
          </c:tx>
          <c:layout>
            <c:manualLayout>
              <c:xMode val="edge"/>
              <c:yMode val="edge"/>
              <c:x val="0.33580392728686692"/>
              <c:y val="0.91332125151022792"/>
            </c:manualLayout>
          </c:layout>
          <c:overlay val="0"/>
          <c:spPr>
            <a:noFill/>
            <a:ln>
              <a:noFill/>
            </a:ln>
            <a:effectLst/>
          </c:spPr>
        </c:title>
        <c:numFmt formatCode="#,##0.0" sourceLinked="0"/>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975547776"/>
        <c:crosses val="autoZero"/>
        <c:crossBetween val="midCat"/>
        <c:majorUnit val="0.4"/>
      </c:valAx>
      <c:valAx>
        <c:axId val="975547776"/>
        <c:scaling>
          <c:logBase val="10"/>
          <c:orientation val="minMax"/>
          <c:max val="100"/>
        </c:scaling>
        <c:delete val="0"/>
        <c:axPos val="l"/>
        <c:majorGridlines>
          <c:spPr>
            <a:ln w="9525" cap="flat" cmpd="sng" algn="ctr">
              <a:solidFill>
                <a:schemeClr val="bg1">
                  <a:lumMod val="65000"/>
                </a:schemeClr>
              </a:solidFill>
              <a:prstDash val="dash"/>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b="1">
                    <a:effectLst/>
                    <a:latin typeface="Times New Roman" panose="02020603050405020304" pitchFamily="18" charset="0"/>
                    <a:cs typeface="Times New Roman" panose="02020603050405020304" pitchFamily="18" charset="0"/>
                  </a:rPr>
                  <a:t> Bed  Cross-section</a:t>
                </a:r>
                <a:r>
                  <a:rPr lang="en-US" sz="1050" b="1" baseline="0">
                    <a:effectLst/>
                    <a:latin typeface="Times New Roman" panose="02020603050405020304" pitchFamily="18" charset="0"/>
                    <a:cs typeface="Times New Roman" panose="02020603050405020304" pitchFamily="18" charset="0"/>
                  </a:rPr>
                  <a:t> Area</a:t>
                </a:r>
                <a:r>
                  <a:rPr lang="en-US" sz="1050">
                    <a:solidFill>
                      <a:sysClr val="windowText" lastClr="000000"/>
                    </a:solidFill>
                    <a:latin typeface="Times New Roman" panose="02020603050405020304" pitchFamily="18" charset="0"/>
                    <a:cs typeface="Times New Roman" panose="02020603050405020304" pitchFamily="18" charset="0"/>
                  </a:rPr>
                  <a:t> (%)</a:t>
                </a:r>
              </a:p>
            </c:rich>
          </c:tx>
          <c:layout>
            <c:manualLayout>
              <c:xMode val="edge"/>
              <c:yMode val="edge"/>
              <c:x val="2.473906977843986E-2"/>
              <c:y val="0.15003251217689401"/>
            </c:manualLayout>
          </c:layout>
          <c:overlay val="0"/>
          <c:spPr>
            <a:noFill/>
            <a:ln>
              <a:noFill/>
            </a:ln>
            <a:effectLst/>
          </c:spPr>
        </c:title>
        <c:numFmt formatCode="#,##0" sourceLinked="0"/>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975545856"/>
        <c:crosses val="autoZero"/>
        <c:crossBetween val="midCat"/>
        <c:majorUnit val="10"/>
      </c:valAx>
      <c:spPr>
        <a:noFill/>
        <a:ln w="12700">
          <a:solidFill>
            <a:schemeClr val="bg1">
              <a:lumMod val="65000"/>
            </a:schemeClr>
          </a:solidFill>
        </a:ln>
        <a:effectLst/>
      </c:spPr>
    </c:plotArea>
    <c:legend>
      <c:legendPos val="b"/>
      <c:layout>
        <c:manualLayout>
          <c:xMode val="edge"/>
          <c:yMode val="edge"/>
          <c:x val="0.17016428501992806"/>
          <c:y val="0.56388321972856226"/>
          <c:w val="0.35942399092005389"/>
          <c:h val="0.2107652586148599"/>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r>
              <a:rPr lang="en-US" sz="1000" b="1">
                <a:solidFill>
                  <a:schemeClr val="tx1"/>
                </a:solidFill>
              </a:rPr>
              <a:t>LDP</a:t>
            </a:r>
          </a:p>
        </c:rich>
      </c:tx>
      <c:layout>
        <c:manualLayout>
          <c:xMode val="edge"/>
          <c:yMode val="edge"/>
          <c:x val="0.82039862204724412"/>
          <c:y val="0.69775945975503062"/>
        </c:manualLayout>
      </c:layout>
      <c:overlay val="1"/>
      <c:spPr>
        <a:solidFill>
          <a:schemeClr val="bg1"/>
        </a:solidFill>
        <a:ln>
          <a:solidFill>
            <a:schemeClr val="bg1">
              <a:lumMod val="65000"/>
            </a:schemeClr>
          </a:solidFill>
        </a:ln>
        <a:effectLst/>
      </c:spPr>
    </c:title>
    <c:autoTitleDeleted val="0"/>
    <c:plotArea>
      <c:layout>
        <c:manualLayout>
          <c:layoutTarget val="inner"/>
          <c:xMode val="edge"/>
          <c:yMode val="edge"/>
          <c:x val="0.20426611712598425"/>
          <c:y val="2.5742997913150902E-2"/>
          <c:w val="0.74365054954068244"/>
          <c:h val="0.77313174394867312"/>
        </c:manualLayout>
      </c:layout>
      <c:scatterChart>
        <c:scatterStyle val="smoothMarker"/>
        <c:varyColors val="0"/>
        <c:ser>
          <c:idx val="0"/>
          <c:order val="0"/>
          <c:tx>
            <c:v>5.05 L/s</c:v>
          </c:tx>
          <c:spPr>
            <a:ln w="28575" cap="rnd">
              <a:solidFill>
                <a:srgbClr val="C00000"/>
              </a:solidFill>
              <a:prstDash val="sysDot"/>
              <a:round/>
            </a:ln>
            <a:effectLst/>
          </c:spPr>
          <c:marker>
            <c:symbol val="diamond"/>
            <c:size val="6"/>
            <c:spPr>
              <a:solidFill>
                <a:srgbClr val="C00000"/>
              </a:solidFill>
              <a:ln w="9525">
                <a:noFill/>
              </a:ln>
              <a:effectLst/>
            </c:spPr>
          </c:marker>
          <c:xVal>
            <c:numRef>
              <c:f>'Efficiency Ratios'!$AC$3:$AC$6</c:f>
              <c:numCache>
                <c:formatCode>0</c:formatCode>
                <c:ptCount val="4"/>
                <c:pt idx="0">
                  <c:v>45</c:v>
                </c:pt>
                <c:pt idx="1">
                  <c:v>60</c:v>
                </c:pt>
                <c:pt idx="2">
                  <c:v>75</c:v>
                </c:pt>
                <c:pt idx="3">
                  <c:v>90</c:v>
                </c:pt>
              </c:numCache>
            </c:numRef>
          </c:xVal>
          <c:yVal>
            <c:numRef>
              <c:f>('Efficiency Ratios'!$B$7,'Efficiency Ratios'!$E$7,'Efficiency Ratios'!$H$7,'Efficiency Ratios'!$K$7)</c:f>
              <c:numCache>
                <c:formatCode>0.00</c:formatCode>
                <c:ptCount val="4"/>
                <c:pt idx="0">
                  <c:v>1.5056179775280898</c:v>
                </c:pt>
                <c:pt idx="1">
                  <c:v>1.1723602484472049</c:v>
                </c:pt>
                <c:pt idx="2">
                  <c:v>0.87662337662337664</c:v>
                </c:pt>
                <c:pt idx="3">
                  <c:v>0.8107098381070984</c:v>
                </c:pt>
              </c:numCache>
            </c:numRef>
          </c:yVal>
          <c:smooth val="1"/>
          <c:extLst>
            <c:ext xmlns:c16="http://schemas.microsoft.com/office/drawing/2014/chart" uri="{C3380CC4-5D6E-409C-BE32-E72D297353CC}">
              <c16:uniqueId val="{00000000-8A13-4F14-AC2C-DDDDA9090706}"/>
            </c:ext>
          </c:extLst>
        </c:ser>
        <c:ser>
          <c:idx val="1"/>
          <c:order val="1"/>
          <c:tx>
            <c:v>6.31 L/s</c:v>
          </c:tx>
          <c:spPr>
            <a:ln w="19050" cap="rnd">
              <a:solidFill>
                <a:srgbClr val="0070C0"/>
              </a:solidFill>
              <a:prstDash val="lgDashDot"/>
              <a:round/>
            </a:ln>
            <a:effectLst/>
          </c:spPr>
          <c:marker>
            <c:symbol val="triangle"/>
            <c:size val="5"/>
            <c:spPr>
              <a:solidFill>
                <a:srgbClr val="0070C0"/>
              </a:solidFill>
              <a:ln w="9525">
                <a:noFill/>
              </a:ln>
              <a:effectLst/>
            </c:spPr>
          </c:marker>
          <c:xVal>
            <c:numRef>
              <c:f>'Efficiency Ratios'!$AC$3:$AC$6</c:f>
              <c:numCache>
                <c:formatCode>0</c:formatCode>
                <c:ptCount val="4"/>
                <c:pt idx="0">
                  <c:v>45</c:v>
                </c:pt>
                <c:pt idx="1">
                  <c:v>60</c:v>
                </c:pt>
                <c:pt idx="2">
                  <c:v>75</c:v>
                </c:pt>
                <c:pt idx="3">
                  <c:v>90</c:v>
                </c:pt>
              </c:numCache>
            </c:numRef>
          </c:xVal>
          <c:yVal>
            <c:numRef>
              <c:f>('Efficiency Ratios'!$C$7,'Efficiency Ratios'!$F$7,'Efficiency Ratios'!$I$7,'Efficiency Ratios'!$L$7)</c:f>
              <c:numCache>
                <c:formatCode>0.00</c:formatCode>
                <c:ptCount val="4"/>
                <c:pt idx="0">
                  <c:v>1.2758620689655173</c:v>
                </c:pt>
                <c:pt idx="1">
                  <c:v>1.1478494623655915</c:v>
                </c:pt>
                <c:pt idx="2">
                  <c:v>0.89059080962800863</c:v>
                </c:pt>
                <c:pt idx="3">
                  <c:v>0.85638859556494207</c:v>
                </c:pt>
              </c:numCache>
            </c:numRef>
          </c:yVal>
          <c:smooth val="1"/>
          <c:extLst>
            <c:ext xmlns:c16="http://schemas.microsoft.com/office/drawing/2014/chart" uri="{C3380CC4-5D6E-409C-BE32-E72D297353CC}">
              <c16:uniqueId val="{00000001-8A13-4F14-AC2C-DDDDA9090706}"/>
            </c:ext>
          </c:extLst>
        </c:ser>
        <c:ser>
          <c:idx val="2"/>
          <c:order val="2"/>
          <c:tx>
            <c:v>7.57 L/s</c:v>
          </c:tx>
          <c:spPr>
            <a:ln w="19050" cap="rnd">
              <a:solidFill>
                <a:schemeClr val="tx1"/>
              </a:solidFill>
              <a:prstDash val="sysDash"/>
              <a:round/>
            </a:ln>
            <a:effectLst/>
          </c:spPr>
          <c:marker>
            <c:symbol val="square"/>
            <c:size val="5"/>
            <c:spPr>
              <a:solidFill>
                <a:schemeClr val="tx1"/>
              </a:solidFill>
              <a:ln w="9525">
                <a:noFill/>
              </a:ln>
              <a:effectLst/>
            </c:spPr>
          </c:marker>
          <c:xVal>
            <c:numRef>
              <c:f>'Efficiency Ratios'!$AC$3:$AC$6</c:f>
              <c:numCache>
                <c:formatCode>0</c:formatCode>
                <c:ptCount val="4"/>
                <c:pt idx="0">
                  <c:v>45</c:v>
                </c:pt>
                <c:pt idx="1">
                  <c:v>60</c:v>
                </c:pt>
                <c:pt idx="2">
                  <c:v>75</c:v>
                </c:pt>
                <c:pt idx="3">
                  <c:v>90</c:v>
                </c:pt>
              </c:numCache>
            </c:numRef>
          </c:xVal>
          <c:yVal>
            <c:numRef>
              <c:f>('Efficiency Ratios'!$D$7,'Efficiency Ratios'!$G$7,'Efficiency Ratios'!$J$7,'Efficiency Ratios'!$M$7)</c:f>
              <c:numCache>
                <c:formatCode>0.00</c:formatCode>
                <c:ptCount val="4"/>
                <c:pt idx="0">
                  <c:v>1.0878995433789953</c:v>
                </c:pt>
                <c:pt idx="1">
                  <c:v>1.0530474040632054</c:v>
                </c:pt>
                <c:pt idx="2">
                  <c:v>0.9349173553719009</c:v>
                </c:pt>
                <c:pt idx="3">
                  <c:v>0.92535787321063401</c:v>
                </c:pt>
              </c:numCache>
            </c:numRef>
          </c:yVal>
          <c:smooth val="1"/>
          <c:extLst>
            <c:ext xmlns:c16="http://schemas.microsoft.com/office/drawing/2014/chart" uri="{C3380CC4-5D6E-409C-BE32-E72D297353CC}">
              <c16:uniqueId val="{00000002-8A13-4F14-AC2C-DDDDA9090706}"/>
            </c:ext>
          </c:extLst>
        </c:ser>
        <c:dLbls>
          <c:showLegendKey val="0"/>
          <c:showVal val="0"/>
          <c:showCatName val="0"/>
          <c:showSerName val="0"/>
          <c:showPercent val="0"/>
          <c:showBubbleSize val="0"/>
        </c:dLbls>
        <c:axId val="975612160"/>
        <c:axId val="975618816"/>
      </c:scatterChart>
      <c:valAx>
        <c:axId val="975612160"/>
        <c:scaling>
          <c:orientation val="minMax"/>
          <c:max val="90"/>
          <c:min val="40"/>
        </c:scaling>
        <c:delete val="0"/>
        <c:axPos val="b"/>
        <c:majorGridlines>
          <c:spPr>
            <a:ln w="12700" cap="flat" cmpd="sng" algn="ctr">
              <a:solidFill>
                <a:schemeClr val="bg1">
                  <a:lumMod val="65000"/>
                </a:schemeClr>
              </a:solidFill>
              <a:prstDash val="dash"/>
              <a:round/>
            </a:ln>
            <a:effectLst/>
          </c:spPr>
        </c:majorGridlines>
        <c:title>
          <c:tx>
            <c:rich>
              <a:bodyPr rot="0" spcFirstLastPara="1" vertOverflow="ellipsis" vert="horz" wrap="square" anchor="ctr" anchorCtr="1"/>
              <a:lstStyle/>
              <a:p>
                <a:pPr algn="ctr" rtl="0">
                  <a:defRPr lang="en-US"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1" i="0" u="none" strike="noStrike" kern="1200" baseline="0">
                    <a:solidFill>
                      <a:schemeClr val="tx1"/>
                    </a:solidFill>
                    <a:latin typeface="Times New Roman" panose="02020603050405020304" pitchFamily="18" charset="0"/>
                    <a:ea typeface="+mn-ea"/>
                    <a:cs typeface="Times New Roman" panose="02020603050405020304" pitchFamily="18" charset="0"/>
                  </a:rPr>
                  <a:t>Inclination</a:t>
                </a:r>
              </a:p>
            </c:rich>
          </c:tx>
          <c:layout>
            <c:manualLayout>
              <c:xMode val="edge"/>
              <c:yMode val="edge"/>
              <c:x val="0.43283984033245843"/>
              <c:y val="0.89286371755613869"/>
            </c:manualLayout>
          </c:layout>
          <c:overlay val="0"/>
          <c:spPr>
            <a:noFill/>
            <a:ln>
              <a:noFill/>
            </a:ln>
            <a:effectLst/>
          </c:spPr>
        </c:title>
        <c:numFmt formatCode="0"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lgn="ctr" rtl="0">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5618816"/>
        <c:crosses val="autoZero"/>
        <c:crossBetween val="midCat"/>
      </c:valAx>
      <c:valAx>
        <c:axId val="975618816"/>
        <c:scaling>
          <c:orientation val="minMax"/>
          <c:max val="2"/>
          <c:min val="0.5"/>
        </c:scaling>
        <c:delete val="0"/>
        <c:axPos val="l"/>
        <c:majorGridlines>
          <c:spPr>
            <a:ln w="12700" cap="flat" cmpd="sng" algn="ctr">
              <a:solidFill>
                <a:schemeClr val="bg1">
                  <a:lumMod val="65000"/>
                </a:schemeClr>
              </a:solidFill>
              <a:prstDash val="dash"/>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rPr>
                  <a:t>Efficiency </a:t>
                </a:r>
                <a:r>
                  <a:rPr lang="en-US" sz="1000" b="1">
                    <a:solidFill>
                      <a:schemeClr val="tx1"/>
                    </a:solidFill>
                    <a:latin typeface="Times New Roman" panose="02020603050405020304" pitchFamily="18" charset="0"/>
                    <a:cs typeface="Times New Roman" panose="02020603050405020304" pitchFamily="18" charset="0"/>
                  </a:rPr>
                  <a:t>Ratio </a:t>
                </a:r>
              </a:p>
            </c:rich>
          </c:tx>
          <c:layout>
            <c:manualLayout>
              <c:xMode val="edge"/>
              <c:yMode val="edge"/>
              <c:x val="2.3486370844269466E-2"/>
              <c:y val="0.24237250291630213"/>
            </c:manualLayout>
          </c:layout>
          <c:overlay val="0"/>
          <c:spPr>
            <a:noFill/>
            <a:ln>
              <a:noFill/>
            </a:ln>
            <a:effectLst/>
          </c:spPr>
        </c:title>
        <c:numFmt formatCode="0.0" sourceLinked="0"/>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lgn="ctr" rtl="0">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5612160"/>
        <c:crosses val="autoZero"/>
        <c:crossBetween val="midCat"/>
        <c:majorUnit val="0.5"/>
      </c:valAx>
      <c:spPr>
        <a:noFill/>
        <a:ln>
          <a:solidFill>
            <a:schemeClr val="bg1">
              <a:lumMod val="65000"/>
            </a:schemeClr>
          </a:solidFill>
        </a:ln>
        <a:effectLst/>
      </c:spPr>
    </c:plotArea>
    <c:legend>
      <c:legendPos val="r"/>
      <c:layout>
        <c:manualLayout>
          <c:xMode val="edge"/>
          <c:yMode val="edge"/>
          <c:x val="0.21906817311898513"/>
          <c:y val="0.58467528798483526"/>
          <c:w val="0.32924527012248467"/>
          <c:h val="0.19604522090988627"/>
        </c:manualLayout>
      </c:layout>
      <c:overlay val="0"/>
      <c:spPr>
        <a:solidFill>
          <a:schemeClr val="bg1"/>
        </a:solidFill>
        <a:ln>
          <a:solidFill>
            <a:schemeClr val="dk1"/>
          </a:solidFill>
        </a:ln>
        <a:effectLst/>
      </c:spPr>
      <c:txPr>
        <a:bodyPr rot="0" spcFirstLastPara="1" vertOverflow="ellipsis" vert="horz" wrap="square" anchor="ctr" anchorCtr="1"/>
        <a:lstStyle/>
        <a:p>
          <a:pPr algn="ctr" rtl="0">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lumMod val="65000"/>
        </a:schemeClr>
      </a:solidFill>
      <a:round/>
    </a:ln>
    <a:effectLst/>
  </c:spPr>
  <c:txPr>
    <a:bodyPr/>
    <a:lstStyle/>
    <a:p>
      <a:pPr>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042825896762905"/>
          <c:y val="5.0925925925925923E-2"/>
          <c:w val="0.84596062992125987"/>
          <c:h val="0.79905876348789739"/>
        </c:manualLayout>
      </c:layout>
      <c:scatterChart>
        <c:scatterStyle val="smoothMarker"/>
        <c:varyColors val="0"/>
        <c:ser>
          <c:idx val="0"/>
          <c:order val="0"/>
          <c:tx>
            <c:v>0 Degrees</c:v>
          </c:tx>
          <c:spPr>
            <a:ln w="12700" cap="rnd">
              <a:solidFill>
                <a:schemeClr val="accent1"/>
              </a:solidFill>
              <a:round/>
            </a:ln>
            <a:effectLst/>
          </c:spPr>
          <c:marker>
            <c:symbol val="square"/>
            <c:size val="5"/>
            <c:spPr>
              <a:solidFill>
                <a:schemeClr val="accent1"/>
              </a:solidFill>
              <a:ln w="9525">
                <a:solidFill>
                  <a:schemeClr val="accent1"/>
                </a:solidFill>
              </a:ln>
              <a:effectLst/>
            </c:spPr>
          </c:marker>
          <c:xVal>
            <c:numRef>
              <c:f>tomren2!$B$3:$B$8</c:f>
              <c:numCache>
                <c:formatCode>General</c:formatCode>
                <c:ptCount val="6"/>
                <c:pt idx="0">
                  <c:v>0.28738688414326558</c:v>
                </c:pt>
                <c:pt idx="1">
                  <c:v>0.43639139061711607</c:v>
                </c:pt>
                <c:pt idx="2">
                  <c:v>0.58280763410122516</c:v>
                </c:pt>
                <c:pt idx="3">
                  <c:v>0.72914699848663034</c:v>
                </c:pt>
                <c:pt idx="4">
                  <c:v>0.87547354968891622</c:v>
                </c:pt>
                <c:pt idx="5">
                  <c:v>1.0218001008912052</c:v>
                </c:pt>
              </c:numCache>
            </c:numRef>
          </c:xVal>
          <c:yVal>
            <c:numRef>
              <c:f>tomren2!$C$3:$C$8</c:f>
              <c:numCache>
                <c:formatCode>General</c:formatCode>
                <c:ptCount val="6"/>
                <c:pt idx="0">
                  <c:v>7.1069446779888903</c:v>
                </c:pt>
                <c:pt idx="1">
                  <c:v>2.7421388935597601</c:v>
                </c:pt>
                <c:pt idx="2">
                  <c:v>1.72944341684882</c:v>
                </c:pt>
                <c:pt idx="3">
                  <c:v>1.4103749789809801</c:v>
                </c:pt>
                <c:pt idx="4">
                  <c:v>1.20691104758701</c:v>
                </c:pt>
                <c:pt idx="5">
                  <c:v>1.0034471161930201</c:v>
                </c:pt>
              </c:numCache>
            </c:numRef>
          </c:yVal>
          <c:smooth val="1"/>
          <c:extLst>
            <c:ext xmlns:c16="http://schemas.microsoft.com/office/drawing/2014/chart" uri="{C3380CC4-5D6E-409C-BE32-E72D297353CC}">
              <c16:uniqueId val="{00000000-CB25-4C4F-B0B4-6A2D7584475E}"/>
            </c:ext>
          </c:extLst>
        </c:ser>
        <c:ser>
          <c:idx val="1"/>
          <c:order val="1"/>
          <c:tx>
            <c:v>20 Degrees</c:v>
          </c:tx>
          <c:spPr>
            <a:ln w="19050" cap="rnd">
              <a:solidFill>
                <a:schemeClr val="accent2"/>
              </a:solidFill>
              <a:prstDash val="sysDot"/>
              <a:round/>
            </a:ln>
            <a:effectLst/>
          </c:spPr>
          <c:marker>
            <c:symbol val="diamond"/>
            <c:size val="5"/>
            <c:spPr>
              <a:solidFill>
                <a:schemeClr val="accent2"/>
              </a:solidFill>
              <a:ln w="9525">
                <a:solidFill>
                  <a:schemeClr val="accent2"/>
                </a:solidFill>
              </a:ln>
              <a:effectLst/>
            </c:spPr>
          </c:marker>
          <c:xVal>
            <c:numRef>
              <c:f>tomren2!$E$3:$E$9</c:f>
              <c:numCache>
                <c:formatCode>General</c:formatCode>
                <c:ptCount val="7"/>
                <c:pt idx="0">
                  <c:v>0.34211198923827107</c:v>
                </c:pt>
                <c:pt idx="1">
                  <c:v>0.43336747940137837</c:v>
                </c:pt>
                <c:pt idx="2">
                  <c:v>0.58233354632587697</c:v>
                </c:pt>
                <c:pt idx="3">
                  <c:v>0.72895480073986774</c:v>
                </c:pt>
                <c:pt idx="4">
                  <c:v>0.87315436354464393</c:v>
                </c:pt>
                <c:pt idx="5">
                  <c:v>1.0217488481587338</c:v>
                </c:pt>
                <c:pt idx="6">
                  <c:v>1.1702792668572364</c:v>
                </c:pt>
              </c:numCache>
            </c:numRef>
          </c:xVal>
          <c:yVal>
            <c:numRef>
              <c:f>tomren2!$F$3:$F$9</c:f>
              <c:numCache>
                <c:formatCode>General</c:formatCode>
                <c:ptCount val="7"/>
                <c:pt idx="0">
                  <c:v>13.360097528165401</c:v>
                </c:pt>
                <c:pt idx="1">
                  <c:v>10.0248024213889</c:v>
                </c:pt>
                <c:pt idx="2">
                  <c:v>6.0068101563813601</c:v>
                </c:pt>
                <c:pt idx="3">
                  <c:v>3.1444425760887702</c:v>
                </c:pt>
                <c:pt idx="4">
                  <c:v>2.13132671935429</c:v>
                </c:pt>
                <c:pt idx="5">
                  <c:v>1.4658651420884301</c:v>
                </c:pt>
                <c:pt idx="6">
                  <c:v>1.3784260971918501</c:v>
                </c:pt>
              </c:numCache>
            </c:numRef>
          </c:yVal>
          <c:smooth val="1"/>
          <c:extLst>
            <c:ext xmlns:c16="http://schemas.microsoft.com/office/drawing/2014/chart" uri="{C3380CC4-5D6E-409C-BE32-E72D297353CC}">
              <c16:uniqueId val="{00000001-CB25-4C4F-B0B4-6A2D7584475E}"/>
            </c:ext>
          </c:extLst>
        </c:ser>
        <c:ser>
          <c:idx val="2"/>
          <c:order val="2"/>
          <c:tx>
            <c:v>40 Degrees</c:v>
          </c:tx>
          <c:spPr>
            <a:ln w="19050" cap="rnd">
              <a:solidFill>
                <a:schemeClr val="accent3"/>
              </a:solidFill>
              <a:prstDash val="sysDash"/>
              <a:round/>
            </a:ln>
            <a:effectLst/>
          </c:spPr>
          <c:marker>
            <c:symbol val="triangle"/>
            <c:size val="5"/>
            <c:spPr>
              <a:solidFill>
                <a:schemeClr val="accent3"/>
              </a:solidFill>
              <a:ln w="9525">
                <a:solidFill>
                  <a:schemeClr val="accent3"/>
                </a:solidFill>
              </a:ln>
              <a:effectLst/>
            </c:spPr>
          </c:marker>
          <c:xVal>
            <c:numRef>
              <c:f>tomren2!$H$3:$H$8</c:f>
              <c:numCache>
                <c:formatCode>General</c:formatCode>
                <c:ptCount val="6"/>
                <c:pt idx="0">
                  <c:v>0.42885723894400279</c:v>
                </c:pt>
                <c:pt idx="1">
                  <c:v>0.58005279973095658</c:v>
                </c:pt>
                <c:pt idx="2">
                  <c:v>0.72736596603329373</c:v>
                </c:pt>
                <c:pt idx="3">
                  <c:v>0.87047640827307615</c:v>
                </c:pt>
                <c:pt idx="4">
                  <c:v>1.0215182108626195</c:v>
                </c:pt>
                <c:pt idx="5">
                  <c:v>1.1679728938960805</c:v>
                </c:pt>
              </c:numCache>
            </c:numRef>
          </c:xVal>
          <c:yVal>
            <c:numRef>
              <c:f>tomren2!$I$3:$I$8</c:f>
              <c:numCache>
                <c:formatCode>General</c:formatCode>
                <c:ptCount val="6"/>
                <c:pt idx="0">
                  <c:v>30.717588700184901</c:v>
                </c:pt>
                <c:pt idx="1">
                  <c:v>26.584412308727</c:v>
                </c:pt>
                <c:pt idx="2">
                  <c:v>17.479401378846401</c:v>
                </c:pt>
                <c:pt idx="3">
                  <c:v>6.29266857238943</c:v>
                </c:pt>
                <c:pt idx="4">
                  <c:v>3.54674625861777</c:v>
                </c:pt>
                <c:pt idx="5">
                  <c:v>2.1872372624852701</c:v>
                </c:pt>
              </c:numCache>
            </c:numRef>
          </c:yVal>
          <c:smooth val="1"/>
          <c:extLst>
            <c:ext xmlns:c16="http://schemas.microsoft.com/office/drawing/2014/chart" uri="{C3380CC4-5D6E-409C-BE32-E72D297353CC}">
              <c16:uniqueId val="{00000002-CB25-4C4F-B0B4-6A2D7584475E}"/>
            </c:ext>
          </c:extLst>
        </c:ser>
        <c:ser>
          <c:idx val="3"/>
          <c:order val="3"/>
          <c:tx>
            <c:v>60 Degrees</c:v>
          </c:tx>
          <c:spPr>
            <a:ln w="19050" cap="rnd">
              <a:solidFill>
                <a:schemeClr val="accent4"/>
              </a:solidFill>
              <a:prstDash val="lgDash"/>
              <a:round/>
            </a:ln>
            <a:effectLst/>
          </c:spPr>
          <c:marker>
            <c:symbol val="circle"/>
            <c:size val="5"/>
            <c:spPr>
              <a:solidFill>
                <a:schemeClr val="accent4"/>
              </a:solidFill>
              <a:ln w="9525">
                <a:solidFill>
                  <a:schemeClr val="accent4"/>
                </a:solidFill>
              </a:ln>
              <a:effectLst/>
            </c:spPr>
          </c:marker>
          <c:xVal>
            <c:numRef>
              <c:f>tomren2!$K$3:$K$8</c:f>
              <c:numCache>
                <c:formatCode>General</c:formatCode>
                <c:ptCount val="6"/>
                <c:pt idx="0">
                  <c:v>0.46026235076508965</c:v>
                </c:pt>
                <c:pt idx="1">
                  <c:v>0.58023218429459988</c:v>
                </c:pt>
                <c:pt idx="2">
                  <c:v>0.72704563645535303</c:v>
                </c:pt>
                <c:pt idx="3">
                  <c:v>0.87179616613418409</c:v>
                </c:pt>
                <c:pt idx="4">
                  <c:v>1.0184814864637624</c:v>
                </c:pt>
                <c:pt idx="5">
                  <c:v>1.1672553556414986</c:v>
                </c:pt>
              </c:numCache>
            </c:numRef>
          </c:xVal>
          <c:yVal>
            <c:numRef>
              <c:f>tomren2!$L$3:$L$8</c:f>
              <c:numCache>
                <c:formatCode>General</c:formatCode>
                <c:ptCount val="6"/>
                <c:pt idx="0">
                  <c:v>27.3709433327728</c:v>
                </c:pt>
                <c:pt idx="1">
                  <c:v>24.965949218093101</c:v>
                </c:pt>
                <c:pt idx="2">
                  <c:v>20.3695140406927</c:v>
                </c:pt>
                <c:pt idx="3">
                  <c:v>14.3854044055826</c:v>
                </c:pt>
                <c:pt idx="4">
                  <c:v>10.9450142929207</c:v>
                </c:pt>
                <c:pt idx="5">
                  <c:v>8.6610896250210008</c:v>
                </c:pt>
              </c:numCache>
            </c:numRef>
          </c:yVal>
          <c:smooth val="1"/>
          <c:extLst>
            <c:ext xmlns:c16="http://schemas.microsoft.com/office/drawing/2014/chart" uri="{C3380CC4-5D6E-409C-BE32-E72D297353CC}">
              <c16:uniqueId val="{00000003-CB25-4C4F-B0B4-6A2D7584475E}"/>
            </c:ext>
          </c:extLst>
        </c:ser>
        <c:ser>
          <c:idx val="4"/>
          <c:order val="4"/>
          <c:tx>
            <c:v>80 Degrees</c:v>
          </c:tx>
          <c:spPr>
            <a:ln w="19050" cap="rnd">
              <a:solidFill>
                <a:schemeClr val="accent5"/>
              </a:solidFill>
              <a:prstDash val="lgDashDotDot"/>
              <a:round/>
            </a:ln>
            <a:effectLst/>
          </c:spPr>
          <c:marker>
            <c:symbol val="star"/>
            <c:size val="5"/>
            <c:spPr>
              <a:noFill/>
              <a:ln w="19050">
                <a:solidFill>
                  <a:srgbClr val="0070C0"/>
                </a:solidFill>
              </a:ln>
              <a:effectLst/>
            </c:spPr>
          </c:marker>
          <c:xVal>
            <c:numRef>
              <c:f>tomren2!$N$3:$N$7</c:f>
              <c:numCache>
                <c:formatCode>General</c:formatCode>
                <c:ptCount val="5"/>
                <c:pt idx="0">
                  <c:v>0.45178002354128016</c:v>
                </c:pt>
                <c:pt idx="1">
                  <c:v>0.58066783252059595</c:v>
                </c:pt>
                <c:pt idx="2">
                  <c:v>0.72722502101899933</c:v>
                </c:pt>
                <c:pt idx="3">
                  <c:v>1.0204931562132165</c:v>
                </c:pt>
                <c:pt idx="4">
                  <c:v>1.1671272238103236</c:v>
                </c:pt>
              </c:numCache>
            </c:numRef>
          </c:xVal>
          <c:yVal>
            <c:numRef>
              <c:f>tomren2!$O$3:$O$7</c:f>
              <c:numCache>
                <c:formatCode>General</c:formatCode>
                <c:ptCount val="5"/>
                <c:pt idx="0">
                  <c:v>23.901126618463</c:v>
                </c:pt>
                <c:pt idx="1">
                  <c:v>21.0353959979821</c:v>
                </c:pt>
                <c:pt idx="2">
                  <c:v>18.751050950058801</c:v>
                </c:pt>
                <c:pt idx="3">
                  <c:v>12.7951067765259</c:v>
                </c:pt>
                <c:pt idx="4">
                  <c:v>9.81713468975952</c:v>
                </c:pt>
              </c:numCache>
            </c:numRef>
          </c:yVal>
          <c:smooth val="1"/>
          <c:extLst>
            <c:ext xmlns:c16="http://schemas.microsoft.com/office/drawing/2014/chart" uri="{C3380CC4-5D6E-409C-BE32-E72D297353CC}">
              <c16:uniqueId val="{00000004-CB25-4C4F-B0B4-6A2D7584475E}"/>
            </c:ext>
          </c:extLst>
        </c:ser>
        <c:dLbls>
          <c:showLegendKey val="0"/>
          <c:showVal val="0"/>
          <c:showCatName val="0"/>
          <c:showSerName val="0"/>
          <c:showPercent val="0"/>
          <c:showBubbleSize val="0"/>
        </c:dLbls>
        <c:axId val="954354688"/>
        <c:axId val="954361344"/>
      </c:scatterChart>
      <c:valAx>
        <c:axId val="9543546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b="1"/>
                  <a:t>Average Fluid Velocity, m/s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4361344"/>
        <c:crosses val="autoZero"/>
        <c:crossBetween val="midCat"/>
      </c:valAx>
      <c:valAx>
        <c:axId val="954361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b="1"/>
                  <a:t>Total Cuttings Concentration, %</a:t>
                </a:r>
              </a:p>
            </c:rich>
          </c:tx>
          <c:layout>
            <c:manualLayout>
              <c:xMode val="edge"/>
              <c:yMode val="edge"/>
              <c:x val="2.3060148731408575E-2"/>
              <c:y val="7.7225867599883341E-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4354688"/>
        <c:crosses val="autoZero"/>
        <c:crossBetween val="midCat"/>
      </c:valAx>
      <c:spPr>
        <a:noFill/>
        <a:ln>
          <a:noFill/>
        </a:ln>
        <a:effectLst/>
      </c:spPr>
    </c:plotArea>
    <c:legend>
      <c:legendPos val="r"/>
      <c:layout>
        <c:manualLayout>
          <c:xMode val="edge"/>
          <c:yMode val="edge"/>
          <c:x val="0.68326356080489925"/>
          <c:y val="7.3204651501895632E-2"/>
          <c:w val="0.27784755030621172"/>
          <c:h val="0.2748869932925051"/>
        </c:manualLayout>
      </c:layout>
      <c:overlay val="0"/>
      <c:spPr>
        <a:solidFill>
          <a:sysClr val="window" lastClr="FFFFFF"/>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r>
              <a:rPr lang="en-US" sz="1000" b="1">
                <a:solidFill>
                  <a:schemeClr val="tx1"/>
                </a:solidFill>
              </a:rPr>
              <a:t>HDP</a:t>
            </a:r>
          </a:p>
        </c:rich>
      </c:tx>
      <c:layout>
        <c:manualLayout>
          <c:xMode val="edge"/>
          <c:yMode val="edge"/>
          <c:x val="0.82039862204724412"/>
          <c:y val="0.69775945975503062"/>
        </c:manualLayout>
      </c:layout>
      <c:overlay val="1"/>
      <c:spPr>
        <a:solidFill>
          <a:schemeClr val="bg1"/>
        </a:solidFill>
        <a:ln>
          <a:solidFill>
            <a:schemeClr val="bg1">
              <a:lumMod val="65000"/>
            </a:schemeClr>
          </a:solidFill>
        </a:ln>
        <a:effectLst/>
      </c:spPr>
    </c:title>
    <c:autoTitleDeleted val="0"/>
    <c:plotArea>
      <c:layout>
        <c:manualLayout>
          <c:layoutTarget val="inner"/>
          <c:xMode val="edge"/>
          <c:yMode val="edge"/>
          <c:x val="0.20426611712598425"/>
          <c:y val="2.5743201370662005E-2"/>
          <c:w val="0.74365054954068244"/>
          <c:h val="0.77313174394867312"/>
        </c:manualLayout>
      </c:layout>
      <c:scatterChart>
        <c:scatterStyle val="smoothMarker"/>
        <c:varyColors val="0"/>
        <c:ser>
          <c:idx val="0"/>
          <c:order val="0"/>
          <c:tx>
            <c:v>5.05 L/s</c:v>
          </c:tx>
          <c:spPr>
            <a:ln w="28575" cap="rnd">
              <a:solidFill>
                <a:srgbClr val="C00000"/>
              </a:solidFill>
              <a:prstDash val="sysDot"/>
              <a:round/>
            </a:ln>
            <a:effectLst/>
          </c:spPr>
          <c:marker>
            <c:symbol val="diamond"/>
            <c:size val="6"/>
            <c:spPr>
              <a:solidFill>
                <a:srgbClr val="C00000"/>
              </a:solidFill>
              <a:ln w="9525">
                <a:noFill/>
              </a:ln>
              <a:effectLst/>
            </c:spPr>
          </c:marker>
          <c:xVal>
            <c:numRef>
              <c:f>'Efficiency Ratios'!$AC$3:$AC$6</c:f>
              <c:numCache>
                <c:formatCode>0</c:formatCode>
                <c:ptCount val="4"/>
                <c:pt idx="0">
                  <c:v>45</c:v>
                </c:pt>
                <c:pt idx="1">
                  <c:v>60</c:v>
                </c:pt>
                <c:pt idx="2">
                  <c:v>75</c:v>
                </c:pt>
                <c:pt idx="3">
                  <c:v>90</c:v>
                </c:pt>
              </c:numCache>
            </c:numRef>
          </c:xVal>
          <c:yVal>
            <c:numRef>
              <c:f>('Efficiency Ratios'!$P$7,'Efficiency Ratios'!$S$7,'Efficiency Ratios'!$V$7,'Efficiency Ratios'!$Y$7)</c:f>
              <c:numCache>
                <c:formatCode>0.00</c:formatCode>
                <c:ptCount val="4"/>
                <c:pt idx="0">
                  <c:v>1.7926267281105992</c:v>
                </c:pt>
                <c:pt idx="1">
                  <c:v>1.1428571428571428</c:v>
                </c:pt>
                <c:pt idx="2">
                  <c:v>0.8283464566929134</c:v>
                </c:pt>
                <c:pt idx="3">
                  <c:v>0.72206703910614534</c:v>
                </c:pt>
              </c:numCache>
            </c:numRef>
          </c:yVal>
          <c:smooth val="1"/>
          <c:extLst>
            <c:ext xmlns:c16="http://schemas.microsoft.com/office/drawing/2014/chart" uri="{C3380CC4-5D6E-409C-BE32-E72D297353CC}">
              <c16:uniqueId val="{00000000-1916-4216-B49F-40E54D0A5CD7}"/>
            </c:ext>
          </c:extLst>
        </c:ser>
        <c:ser>
          <c:idx val="1"/>
          <c:order val="1"/>
          <c:tx>
            <c:v>6.31 L/s</c:v>
          </c:tx>
          <c:spPr>
            <a:ln w="19050" cap="rnd">
              <a:solidFill>
                <a:srgbClr val="0070C0"/>
              </a:solidFill>
              <a:prstDash val="lgDashDot"/>
              <a:round/>
            </a:ln>
            <a:effectLst/>
          </c:spPr>
          <c:marker>
            <c:symbol val="triangle"/>
            <c:size val="5"/>
            <c:spPr>
              <a:solidFill>
                <a:srgbClr val="0070C0"/>
              </a:solidFill>
              <a:ln w="9525">
                <a:noFill/>
              </a:ln>
              <a:effectLst/>
            </c:spPr>
          </c:marker>
          <c:xVal>
            <c:numRef>
              <c:f>'Efficiency Ratios'!$AC$3:$AC$6</c:f>
              <c:numCache>
                <c:formatCode>0</c:formatCode>
                <c:ptCount val="4"/>
                <c:pt idx="0">
                  <c:v>45</c:v>
                </c:pt>
                <c:pt idx="1">
                  <c:v>60</c:v>
                </c:pt>
                <c:pt idx="2">
                  <c:v>75</c:v>
                </c:pt>
                <c:pt idx="3">
                  <c:v>90</c:v>
                </c:pt>
              </c:numCache>
            </c:numRef>
          </c:xVal>
          <c:yVal>
            <c:numRef>
              <c:f>('Efficiency Ratios'!$Q$7,'Efficiency Ratios'!$T$7,'Efficiency Ratios'!$W$7,'Efficiency Ratios'!$Z$7)</c:f>
              <c:numCache>
                <c:formatCode>0.00</c:formatCode>
                <c:ptCount val="4"/>
                <c:pt idx="0">
                  <c:v>1.3860182370820668</c:v>
                </c:pt>
                <c:pt idx="1">
                  <c:v>1.1456582633053221</c:v>
                </c:pt>
                <c:pt idx="2">
                  <c:v>0.85731414868105515</c:v>
                </c:pt>
                <c:pt idx="3">
                  <c:v>0.6463133640552996</c:v>
                </c:pt>
              </c:numCache>
            </c:numRef>
          </c:yVal>
          <c:smooth val="1"/>
          <c:extLst>
            <c:ext xmlns:c16="http://schemas.microsoft.com/office/drawing/2014/chart" uri="{C3380CC4-5D6E-409C-BE32-E72D297353CC}">
              <c16:uniqueId val="{00000001-1916-4216-B49F-40E54D0A5CD7}"/>
            </c:ext>
          </c:extLst>
        </c:ser>
        <c:ser>
          <c:idx val="2"/>
          <c:order val="2"/>
          <c:tx>
            <c:v>7.57 L/s</c:v>
          </c:tx>
          <c:spPr>
            <a:ln w="19050" cap="rnd">
              <a:solidFill>
                <a:schemeClr val="tx1"/>
              </a:solidFill>
              <a:prstDash val="sysDash"/>
              <a:round/>
            </a:ln>
            <a:effectLst/>
          </c:spPr>
          <c:marker>
            <c:symbol val="square"/>
            <c:size val="5"/>
            <c:spPr>
              <a:solidFill>
                <a:schemeClr val="tx1"/>
              </a:solidFill>
              <a:ln w="9525">
                <a:noFill/>
              </a:ln>
              <a:effectLst/>
            </c:spPr>
          </c:marker>
          <c:xVal>
            <c:numRef>
              <c:f>'Efficiency Ratios'!$AC$3:$AC$6</c:f>
              <c:numCache>
                <c:formatCode>0</c:formatCode>
                <c:ptCount val="4"/>
                <c:pt idx="0">
                  <c:v>45</c:v>
                </c:pt>
                <c:pt idx="1">
                  <c:v>60</c:v>
                </c:pt>
                <c:pt idx="2">
                  <c:v>75</c:v>
                </c:pt>
                <c:pt idx="3">
                  <c:v>90</c:v>
                </c:pt>
              </c:numCache>
            </c:numRef>
          </c:xVal>
          <c:yVal>
            <c:numRef>
              <c:f>('Efficiency Ratios'!$R$7,'Efficiency Ratios'!$U$7,'Efficiency Ratios'!$X$7,'Efficiency Ratios'!$AA$7)</c:f>
              <c:numCache>
                <c:formatCode>0.00</c:formatCode>
                <c:ptCount val="4"/>
                <c:pt idx="0">
                  <c:v>1.1666666666666665</c:v>
                </c:pt>
                <c:pt idx="1">
                  <c:v>1.12375</c:v>
                </c:pt>
                <c:pt idx="2">
                  <c:v>0.90529875986471253</c:v>
                </c:pt>
                <c:pt idx="3">
                  <c:v>0.8593576965669989</c:v>
                </c:pt>
              </c:numCache>
            </c:numRef>
          </c:yVal>
          <c:smooth val="1"/>
          <c:extLst>
            <c:ext xmlns:c16="http://schemas.microsoft.com/office/drawing/2014/chart" uri="{C3380CC4-5D6E-409C-BE32-E72D297353CC}">
              <c16:uniqueId val="{00000002-1916-4216-B49F-40E54D0A5CD7}"/>
            </c:ext>
          </c:extLst>
        </c:ser>
        <c:dLbls>
          <c:showLegendKey val="0"/>
          <c:showVal val="0"/>
          <c:showCatName val="0"/>
          <c:showSerName val="0"/>
          <c:showPercent val="0"/>
          <c:showBubbleSize val="0"/>
        </c:dLbls>
        <c:axId val="975692160"/>
        <c:axId val="975694464"/>
      </c:scatterChart>
      <c:valAx>
        <c:axId val="975692160"/>
        <c:scaling>
          <c:orientation val="minMax"/>
          <c:max val="90"/>
          <c:min val="40"/>
        </c:scaling>
        <c:delete val="0"/>
        <c:axPos val="b"/>
        <c:majorGridlines>
          <c:spPr>
            <a:ln w="12700" cap="flat" cmpd="sng" algn="ctr">
              <a:solidFill>
                <a:schemeClr val="bg1">
                  <a:lumMod val="65000"/>
                </a:schemeClr>
              </a:solidFill>
              <a:prstDash val="dash"/>
              <a:round/>
            </a:ln>
            <a:effectLst/>
          </c:spPr>
        </c:majorGridlines>
        <c:title>
          <c:tx>
            <c:rich>
              <a:bodyPr rot="0" spcFirstLastPara="1" vertOverflow="ellipsis" vert="horz" wrap="square" anchor="ctr" anchorCtr="1"/>
              <a:lstStyle/>
              <a:p>
                <a:pPr algn="ctr" rtl="0">
                  <a:defRPr lang="en-US"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1" i="0" u="none" strike="noStrike" kern="1200" baseline="0">
                    <a:solidFill>
                      <a:schemeClr val="tx1"/>
                    </a:solidFill>
                    <a:latin typeface="Times New Roman" panose="02020603050405020304" pitchFamily="18" charset="0"/>
                    <a:ea typeface="+mn-ea"/>
                    <a:cs typeface="Times New Roman" panose="02020603050405020304" pitchFamily="18" charset="0"/>
                  </a:rPr>
                  <a:t>Inclination</a:t>
                </a:r>
              </a:p>
            </c:rich>
          </c:tx>
          <c:layout>
            <c:manualLayout>
              <c:xMode val="edge"/>
              <c:yMode val="edge"/>
              <c:x val="0.43283984033245843"/>
              <c:y val="0.89286371755613869"/>
            </c:manualLayout>
          </c:layout>
          <c:overlay val="0"/>
          <c:spPr>
            <a:noFill/>
            <a:ln>
              <a:noFill/>
            </a:ln>
            <a:effectLst/>
          </c:spPr>
        </c:title>
        <c:numFmt formatCode="0"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lgn="ctr" rtl="0">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5694464"/>
        <c:crosses val="autoZero"/>
        <c:crossBetween val="midCat"/>
      </c:valAx>
      <c:valAx>
        <c:axId val="975694464"/>
        <c:scaling>
          <c:orientation val="minMax"/>
          <c:max val="2"/>
          <c:min val="0.5"/>
        </c:scaling>
        <c:delete val="0"/>
        <c:axPos val="l"/>
        <c:majorGridlines>
          <c:spPr>
            <a:ln w="12700" cap="flat" cmpd="sng" algn="ctr">
              <a:solidFill>
                <a:schemeClr val="bg1">
                  <a:lumMod val="65000"/>
                </a:schemeClr>
              </a:solidFill>
              <a:prstDash val="dash"/>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rPr>
                  <a:t>Efficiency </a:t>
                </a:r>
                <a:r>
                  <a:rPr lang="en-US" sz="1000" b="1">
                    <a:solidFill>
                      <a:schemeClr val="tx1"/>
                    </a:solidFill>
                    <a:latin typeface="Times New Roman" panose="02020603050405020304" pitchFamily="18" charset="0"/>
                    <a:cs typeface="Times New Roman" panose="02020603050405020304" pitchFamily="18" charset="0"/>
                  </a:rPr>
                  <a:t>Ratio </a:t>
                </a:r>
              </a:p>
            </c:rich>
          </c:tx>
          <c:layout>
            <c:manualLayout>
              <c:xMode val="edge"/>
              <c:yMode val="edge"/>
              <c:x val="2.3486370844269466E-2"/>
              <c:y val="0.24237250291630213"/>
            </c:manualLayout>
          </c:layout>
          <c:overlay val="0"/>
          <c:spPr>
            <a:noFill/>
            <a:ln>
              <a:noFill/>
            </a:ln>
            <a:effectLst/>
          </c:spPr>
        </c:title>
        <c:numFmt formatCode="0.0" sourceLinked="0"/>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lgn="ctr" rtl="0">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5692160"/>
        <c:crosses val="autoZero"/>
        <c:crossBetween val="midCat"/>
        <c:majorUnit val="0.5"/>
      </c:valAx>
      <c:spPr>
        <a:noFill/>
        <a:ln>
          <a:solidFill>
            <a:schemeClr val="bg1">
              <a:lumMod val="65000"/>
            </a:schemeClr>
          </a:solidFill>
        </a:ln>
        <a:effectLst/>
      </c:spPr>
    </c:plotArea>
    <c:legend>
      <c:legendPos val="r"/>
      <c:layout>
        <c:manualLayout>
          <c:xMode val="edge"/>
          <c:yMode val="edge"/>
          <c:x val="0.21906817311898513"/>
          <c:y val="0.58467528798483526"/>
          <c:w val="0.32924527012248467"/>
          <c:h val="0.19604522090988627"/>
        </c:manualLayout>
      </c:layout>
      <c:overlay val="0"/>
      <c:spPr>
        <a:solidFill>
          <a:schemeClr val="bg1"/>
        </a:solidFill>
        <a:ln>
          <a:solidFill>
            <a:schemeClr val="dk1"/>
          </a:solidFill>
        </a:ln>
        <a:effectLst/>
      </c:spPr>
      <c:txPr>
        <a:bodyPr rot="0" spcFirstLastPara="1" vertOverflow="ellipsis" vert="horz" wrap="square" anchor="ctr" anchorCtr="1"/>
        <a:lstStyle/>
        <a:p>
          <a:pPr algn="ctr" rtl="0">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lumMod val="65000"/>
        </a:schemeClr>
      </a:solidFill>
      <a:round/>
    </a:ln>
    <a:effectLst/>
  </c:spPr>
  <c:txPr>
    <a:bodyPr/>
    <a:lstStyle/>
    <a:p>
      <a:pPr>
        <a:defRPr/>
      </a:pPr>
      <a:endParaRPr lang="en-US"/>
    </a:p>
  </c:txPr>
  <c:externalData r:id="rId2">
    <c:autoUpdate val="0"/>
  </c:externalData>
  <c:userShapes r:id="rId3"/>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r>
              <a:rPr lang="en-US" sz="1000" b="1">
                <a:solidFill>
                  <a:schemeClr val="tx1"/>
                </a:solidFill>
              </a:rPr>
              <a:t>LDP</a:t>
            </a:r>
          </a:p>
        </c:rich>
      </c:tx>
      <c:layout>
        <c:manualLayout>
          <c:xMode val="edge"/>
          <c:yMode val="edge"/>
          <c:x val="0.65980834426946622"/>
          <c:y val="0.69775945975503062"/>
        </c:manualLayout>
      </c:layout>
      <c:overlay val="1"/>
      <c:spPr>
        <a:solidFill>
          <a:schemeClr val="bg1"/>
        </a:solidFill>
        <a:ln>
          <a:solidFill>
            <a:schemeClr val="bg1">
              <a:lumMod val="65000"/>
            </a:schemeClr>
          </a:solidFill>
        </a:ln>
        <a:effectLst/>
      </c:spPr>
    </c:title>
    <c:autoTitleDeleted val="0"/>
    <c:plotArea>
      <c:layout>
        <c:manualLayout>
          <c:layoutTarget val="inner"/>
          <c:xMode val="edge"/>
          <c:yMode val="edge"/>
          <c:x val="0.20426611712598425"/>
          <c:y val="2.5743201370662005E-2"/>
          <c:w val="0.74365054954068244"/>
          <c:h val="0.77313174394867312"/>
        </c:manualLayout>
      </c:layout>
      <c:scatterChart>
        <c:scatterStyle val="smoothMarker"/>
        <c:varyColors val="0"/>
        <c:ser>
          <c:idx val="0"/>
          <c:order val="0"/>
          <c:tx>
            <c:v>5.05 L/s</c:v>
          </c:tx>
          <c:spPr>
            <a:ln w="28575" cap="rnd">
              <a:solidFill>
                <a:srgbClr val="C00000"/>
              </a:solidFill>
              <a:prstDash val="sysDot"/>
              <a:round/>
            </a:ln>
            <a:effectLst/>
          </c:spPr>
          <c:marker>
            <c:symbol val="diamond"/>
            <c:size val="6"/>
            <c:spPr>
              <a:solidFill>
                <a:srgbClr val="C00000"/>
              </a:solidFill>
              <a:ln w="9525">
                <a:noFill/>
              </a:ln>
              <a:effectLst/>
            </c:spPr>
          </c:marker>
          <c:xVal>
            <c:numRef>
              <c:f>'Efficiency Ratios'!$AC$3:$AC$6</c:f>
              <c:numCache>
                <c:formatCode>0</c:formatCode>
                <c:ptCount val="4"/>
                <c:pt idx="0">
                  <c:v>45</c:v>
                </c:pt>
                <c:pt idx="1">
                  <c:v>60</c:v>
                </c:pt>
                <c:pt idx="2">
                  <c:v>75</c:v>
                </c:pt>
                <c:pt idx="3">
                  <c:v>90</c:v>
                </c:pt>
              </c:numCache>
            </c:numRef>
          </c:xVal>
          <c:yVal>
            <c:numRef>
              <c:f>('Efficiency Ratios'!$B$14,'Efficiency Ratios'!$E$14,'Efficiency Ratios'!$H$14,'Efficiency Ratios'!$K$14)</c:f>
              <c:numCache>
                <c:formatCode>0.00</c:formatCode>
                <c:ptCount val="4"/>
                <c:pt idx="0">
                  <c:v>1.752808988764045</c:v>
                </c:pt>
                <c:pt idx="1">
                  <c:v>1.2686335403726707</c:v>
                </c:pt>
                <c:pt idx="2">
                  <c:v>0.70649350649350651</c:v>
                </c:pt>
                <c:pt idx="3">
                  <c:v>0.49066002490660027</c:v>
                </c:pt>
              </c:numCache>
            </c:numRef>
          </c:yVal>
          <c:smooth val="1"/>
          <c:extLst>
            <c:ext xmlns:c16="http://schemas.microsoft.com/office/drawing/2014/chart" uri="{C3380CC4-5D6E-409C-BE32-E72D297353CC}">
              <c16:uniqueId val="{00000000-DFB3-403D-973D-23352DB8D652}"/>
            </c:ext>
          </c:extLst>
        </c:ser>
        <c:ser>
          <c:idx val="1"/>
          <c:order val="1"/>
          <c:tx>
            <c:v>6.31 L/s</c:v>
          </c:tx>
          <c:spPr>
            <a:ln w="19050" cap="rnd">
              <a:solidFill>
                <a:srgbClr val="0070C0"/>
              </a:solidFill>
              <a:prstDash val="lgDashDot"/>
              <a:round/>
            </a:ln>
            <a:effectLst/>
          </c:spPr>
          <c:marker>
            <c:symbol val="triangle"/>
            <c:size val="5"/>
            <c:spPr>
              <a:solidFill>
                <a:srgbClr val="0070C0"/>
              </a:solidFill>
              <a:ln w="9525">
                <a:noFill/>
              </a:ln>
              <a:effectLst/>
            </c:spPr>
          </c:marker>
          <c:xVal>
            <c:numRef>
              <c:f>'Efficiency Ratios'!$AC$3:$AC$6</c:f>
              <c:numCache>
                <c:formatCode>0</c:formatCode>
                <c:ptCount val="4"/>
                <c:pt idx="0">
                  <c:v>45</c:v>
                </c:pt>
                <c:pt idx="1">
                  <c:v>60</c:v>
                </c:pt>
                <c:pt idx="2">
                  <c:v>75</c:v>
                </c:pt>
                <c:pt idx="3">
                  <c:v>90</c:v>
                </c:pt>
              </c:numCache>
            </c:numRef>
          </c:xVal>
          <c:yVal>
            <c:numRef>
              <c:f>('Efficiency Ratios'!$C$14,'Efficiency Ratios'!$F$14,'Efficiency Ratios'!$I$14,'Efficiency Ratios'!$L$14)</c:f>
              <c:numCache>
                <c:formatCode>0.00</c:formatCode>
                <c:ptCount val="4"/>
                <c:pt idx="0">
                  <c:v>1.3531034482758622</c:v>
                </c:pt>
                <c:pt idx="1">
                  <c:v>1.1559139784946237</c:v>
                </c:pt>
                <c:pt idx="2">
                  <c:v>0.70240700218818375</c:v>
                </c:pt>
                <c:pt idx="3">
                  <c:v>0.54276663146779303</c:v>
                </c:pt>
              </c:numCache>
            </c:numRef>
          </c:yVal>
          <c:smooth val="1"/>
          <c:extLst>
            <c:ext xmlns:c16="http://schemas.microsoft.com/office/drawing/2014/chart" uri="{C3380CC4-5D6E-409C-BE32-E72D297353CC}">
              <c16:uniqueId val="{00000001-DFB3-403D-973D-23352DB8D652}"/>
            </c:ext>
          </c:extLst>
        </c:ser>
        <c:ser>
          <c:idx val="2"/>
          <c:order val="2"/>
          <c:tx>
            <c:v>7.57 L/s</c:v>
          </c:tx>
          <c:spPr>
            <a:ln w="19050" cap="rnd">
              <a:solidFill>
                <a:schemeClr val="tx1"/>
              </a:solidFill>
              <a:prstDash val="sysDash"/>
              <a:round/>
            </a:ln>
            <a:effectLst/>
          </c:spPr>
          <c:marker>
            <c:symbol val="square"/>
            <c:size val="5"/>
            <c:spPr>
              <a:solidFill>
                <a:schemeClr val="tx1"/>
              </a:solidFill>
              <a:ln w="9525">
                <a:noFill/>
              </a:ln>
              <a:effectLst/>
            </c:spPr>
          </c:marker>
          <c:xVal>
            <c:numRef>
              <c:f>'Efficiency Ratios'!$AC$3:$AC$6</c:f>
              <c:numCache>
                <c:formatCode>0</c:formatCode>
                <c:ptCount val="4"/>
                <c:pt idx="0">
                  <c:v>45</c:v>
                </c:pt>
                <c:pt idx="1">
                  <c:v>60</c:v>
                </c:pt>
                <c:pt idx="2">
                  <c:v>75</c:v>
                </c:pt>
                <c:pt idx="3">
                  <c:v>90</c:v>
                </c:pt>
              </c:numCache>
            </c:numRef>
          </c:xVal>
          <c:yVal>
            <c:numRef>
              <c:f>('Efficiency Ratios'!$D$14,'Efficiency Ratios'!$G$14,'Efficiency Ratios'!$J$14,'Efficiency Ratios'!$M$14)</c:f>
              <c:numCache>
                <c:formatCode>0.00</c:formatCode>
                <c:ptCount val="4"/>
                <c:pt idx="0">
                  <c:v>1.1289954337899544</c:v>
                </c:pt>
                <c:pt idx="1">
                  <c:v>1.0564334085778782</c:v>
                </c:pt>
                <c:pt idx="2">
                  <c:v>0.76446280991735538</c:v>
                </c:pt>
                <c:pt idx="3">
                  <c:v>0.70858895705521474</c:v>
                </c:pt>
              </c:numCache>
            </c:numRef>
          </c:yVal>
          <c:smooth val="1"/>
          <c:extLst>
            <c:ext xmlns:c16="http://schemas.microsoft.com/office/drawing/2014/chart" uri="{C3380CC4-5D6E-409C-BE32-E72D297353CC}">
              <c16:uniqueId val="{00000002-DFB3-403D-973D-23352DB8D652}"/>
            </c:ext>
          </c:extLst>
        </c:ser>
        <c:dLbls>
          <c:showLegendKey val="0"/>
          <c:showVal val="0"/>
          <c:showCatName val="0"/>
          <c:showSerName val="0"/>
          <c:showPercent val="0"/>
          <c:showBubbleSize val="0"/>
        </c:dLbls>
        <c:axId val="975772288"/>
        <c:axId val="975774848"/>
      </c:scatterChart>
      <c:valAx>
        <c:axId val="975772288"/>
        <c:scaling>
          <c:orientation val="minMax"/>
          <c:max val="90"/>
          <c:min val="40"/>
        </c:scaling>
        <c:delete val="0"/>
        <c:axPos val="b"/>
        <c:majorGridlines>
          <c:spPr>
            <a:ln w="12700" cap="flat" cmpd="sng" algn="ctr">
              <a:solidFill>
                <a:schemeClr val="bg1">
                  <a:lumMod val="65000"/>
                </a:schemeClr>
              </a:solidFill>
              <a:prstDash val="dash"/>
              <a:round/>
            </a:ln>
            <a:effectLst/>
          </c:spPr>
        </c:majorGridlines>
        <c:title>
          <c:tx>
            <c:rich>
              <a:bodyPr rot="0" spcFirstLastPara="1" vertOverflow="ellipsis" vert="horz" wrap="square" anchor="ctr" anchorCtr="1"/>
              <a:lstStyle/>
              <a:p>
                <a:pPr algn="ctr" rtl="0">
                  <a:defRPr lang="en-US"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1" i="0" u="none" strike="noStrike" kern="1200" baseline="0">
                    <a:solidFill>
                      <a:schemeClr val="tx1"/>
                    </a:solidFill>
                    <a:latin typeface="Times New Roman" panose="02020603050405020304" pitchFamily="18" charset="0"/>
                    <a:ea typeface="+mn-ea"/>
                    <a:cs typeface="Times New Roman" panose="02020603050405020304" pitchFamily="18" charset="0"/>
                  </a:rPr>
                  <a:t>Inclination</a:t>
                </a:r>
              </a:p>
            </c:rich>
          </c:tx>
          <c:layout>
            <c:manualLayout>
              <c:xMode val="edge"/>
              <c:yMode val="edge"/>
              <c:x val="0.43283984033245843"/>
              <c:y val="0.89286371755613869"/>
            </c:manualLayout>
          </c:layout>
          <c:overlay val="0"/>
          <c:spPr>
            <a:noFill/>
            <a:ln>
              <a:noFill/>
            </a:ln>
            <a:effectLst/>
          </c:spPr>
        </c:title>
        <c:numFmt formatCode="0"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lgn="ctr" rtl="0">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5774848"/>
        <c:crosses val="autoZero"/>
        <c:crossBetween val="midCat"/>
      </c:valAx>
      <c:valAx>
        <c:axId val="975774848"/>
        <c:scaling>
          <c:orientation val="minMax"/>
          <c:max val="2"/>
          <c:min val="0.5"/>
        </c:scaling>
        <c:delete val="0"/>
        <c:axPos val="l"/>
        <c:majorGridlines>
          <c:spPr>
            <a:ln w="12700" cap="flat" cmpd="sng" algn="ctr">
              <a:solidFill>
                <a:schemeClr val="bg1">
                  <a:lumMod val="65000"/>
                </a:schemeClr>
              </a:solidFill>
              <a:prstDash val="dash"/>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rPr>
                  <a:t>Efficiency </a:t>
                </a:r>
                <a:r>
                  <a:rPr lang="en-US" sz="1000" b="1">
                    <a:solidFill>
                      <a:schemeClr val="tx1"/>
                    </a:solidFill>
                    <a:latin typeface="Times New Roman" panose="02020603050405020304" pitchFamily="18" charset="0"/>
                    <a:cs typeface="Times New Roman" panose="02020603050405020304" pitchFamily="18" charset="0"/>
                  </a:rPr>
                  <a:t>Ratio </a:t>
                </a:r>
              </a:p>
            </c:rich>
          </c:tx>
          <c:layout>
            <c:manualLayout>
              <c:xMode val="edge"/>
              <c:yMode val="edge"/>
              <c:x val="2.3486370844269466E-2"/>
              <c:y val="0.24237250291630213"/>
            </c:manualLayout>
          </c:layout>
          <c:overlay val="0"/>
          <c:spPr>
            <a:noFill/>
            <a:ln>
              <a:noFill/>
            </a:ln>
            <a:effectLst/>
          </c:spPr>
        </c:title>
        <c:numFmt formatCode="0.0" sourceLinked="0"/>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lgn="ctr" rtl="0">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5772288"/>
        <c:crosses val="autoZero"/>
        <c:crossBetween val="midCat"/>
        <c:majorUnit val="0.5"/>
      </c:valAx>
      <c:spPr>
        <a:noFill/>
        <a:ln>
          <a:solidFill>
            <a:schemeClr val="bg1">
              <a:lumMod val="65000"/>
            </a:schemeClr>
          </a:solidFill>
        </a:ln>
        <a:effectLst/>
      </c:spPr>
    </c:plotArea>
    <c:legend>
      <c:legendPos val="r"/>
      <c:layout>
        <c:manualLayout>
          <c:xMode val="edge"/>
          <c:yMode val="edge"/>
          <c:x val="0.21906817311898513"/>
          <c:y val="0.58467528798483526"/>
          <c:w val="0.32924527012248467"/>
          <c:h val="0.19604522090988627"/>
        </c:manualLayout>
      </c:layout>
      <c:overlay val="0"/>
      <c:spPr>
        <a:solidFill>
          <a:schemeClr val="bg1"/>
        </a:solidFill>
        <a:ln>
          <a:solidFill>
            <a:schemeClr val="dk1"/>
          </a:solidFill>
        </a:ln>
        <a:effectLst/>
      </c:spPr>
      <c:txPr>
        <a:bodyPr rot="0" spcFirstLastPara="1" vertOverflow="ellipsis" vert="horz" wrap="square" anchor="ctr" anchorCtr="1"/>
        <a:lstStyle/>
        <a:p>
          <a:pPr algn="ctr" rtl="0">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lumMod val="65000"/>
        </a:schemeClr>
      </a:solidFill>
      <a:round/>
    </a:ln>
    <a:effectLst/>
  </c:spPr>
  <c:txPr>
    <a:bodyPr/>
    <a:lstStyle/>
    <a:p>
      <a:pPr>
        <a:defRPr/>
      </a:pPr>
      <a:endParaRPr lang="en-US"/>
    </a:p>
  </c:txPr>
  <c:externalData r:id="rId2">
    <c:autoUpdate val="0"/>
  </c:externalData>
  <c:userShapes r:id="rId3"/>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r>
              <a:rPr lang="en-US" sz="1000" b="1">
                <a:solidFill>
                  <a:schemeClr val="tx1"/>
                </a:solidFill>
              </a:rPr>
              <a:t>HDP</a:t>
            </a:r>
          </a:p>
        </c:rich>
      </c:tx>
      <c:layout>
        <c:manualLayout>
          <c:xMode val="edge"/>
          <c:yMode val="edge"/>
          <c:x val="0.65112778871391064"/>
          <c:y val="0.69775945975503062"/>
        </c:manualLayout>
      </c:layout>
      <c:overlay val="1"/>
      <c:spPr>
        <a:solidFill>
          <a:schemeClr val="bg1"/>
        </a:solidFill>
        <a:ln>
          <a:solidFill>
            <a:schemeClr val="bg1">
              <a:lumMod val="65000"/>
            </a:schemeClr>
          </a:solidFill>
        </a:ln>
        <a:effectLst/>
      </c:spPr>
    </c:title>
    <c:autoTitleDeleted val="0"/>
    <c:plotArea>
      <c:layout>
        <c:manualLayout>
          <c:layoutTarget val="inner"/>
          <c:xMode val="edge"/>
          <c:yMode val="edge"/>
          <c:x val="0.20426611712598425"/>
          <c:y val="2.5742997913150902E-2"/>
          <c:w val="0.74365054954068244"/>
          <c:h val="0.77313174394867312"/>
        </c:manualLayout>
      </c:layout>
      <c:scatterChart>
        <c:scatterStyle val="smoothMarker"/>
        <c:varyColors val="0"/>
        <c:ser>
          <c:idx val="0"/>
          <c:order val="0"/>
          <c:tx>
            <c:v>5.05 L/s</c:v>
          </c:tx>
          <c:spPr>
            <a:ln w="28575" cap="rnd">
              <a:solidFill>
                <a:srgbClr val="C00000"/>
              </a:solidFill>
              <a:prstDash val="sysDot"/>
              <a:round/>
            </a:ln>
            <a:effectLst/>
          </c:spPr>
          <c:marker>
            <c:symbol val="diamond"/>
            <c:size val="6"/>
            <c:spPr>
              <a:solidFill>
                <a:srgbClr val="C00000"/>
              </a:solidFill>
              <a:ln w="9525">
                <a:noFill/>
              </a:ln>
              <a:effectLst/>
            </c:spPr>
          </c:marker>
          <c:xVal>
            <c:numRef>
              <c:f>'Efficiency Ratios'!$AC$3:$AC$6</c:f>
              <c:numCache>
                <c:formatCode>0</c:formatCode>
                <c:ptCount val="4"/>
                <c:pt idx="0">
                  <c:v>45</c:v>
                </c:pt>
                <c:pt idx="1">
                  <c:v>60</c:v>
                </c:pt>
                <c:pt idx="2">
                  <c:v>75</c:v>
                </c:pt>
                <c:pt idx="3">
                  <c:v>90</c:v>
                </c:pt>
              </c:numCache>
            </c:numRef>
          </c:xVal>
          <c:yVal>
            <c:numRef>
              <c:f>('Efficiency Ratios'!$P$14,'Efficiency Ratios'!$S$14,'Efficiency Ratios'!$V$14,'Efficiency Ratios'!$Y$14)</c:f>
              <c:numCache>
                <c:formatCode>0.00</c:formatCode>
                <c:ptCount val="4"/>
                <c:pt idx="0">
                  <c:v>2.1405529953917051</c:v>
                </c:pt>
                <c:pt idx="1">
                  <c:v>1.3153988868274582</c:v>
                </c:pt>
                <c:pt idx="2">
                  <c:v>0.67874015748031491</c:v>
                </c:pt>
                <c:pt idx="3">
                  <c:v>0.44273743016759781</c:v>
                </c:pt>
              </c:numCache>
            </c:numRef>
          </c:yVal>
          <c:smooth val="1"/>
          <c:extLst>
            <c:ext xmlns:c16="http://schemas.microsoft.com/office/drawing/2014/chart" uri="{C3380CC4-5D6E-409C-BE32-E72D297353CC}">
              <c16:uniqueId val="{00000000-FB73-43FA-A024-718AA725213B}"/>
            </c:ext>
          </c:extLst>
        </c:ser>
        <c:ser>
          <c:idx val="1"/>
          <c:order val="1"/>
          <c:tx>
            <c:v>6.31 L/s</c:v>
          </c:tx>
          <c:spPr>
            <a:ln w="19050" cap="rnd">
              <a:solidFill>
                <a:srgbClr val="0070C0"/>
              </a:solidFill>
              <a:prstDash val="lgDashDot"/>
              <a:round/>
            </a:ln>
            <a:effectLst/>
          </c:spPr>
          <c:marker>
            <c:symbol val="triangle"/>
            <c:size val="5"/>
            <c:spPr>
              <a:solidFill>
                <a:srgbClr val="0070C0"/>
              </a:solidFill>
              <a:ln w="9525">
                <a:noFill/>
              </a:ln>
              <a:effectLst/>
            </c:spPr>
          </c:marker>
          <c:xVal>
            <c:numRef>
              <c:f>'Efficiency Ratios'!$AC$3:$AC$6</c:f>
              <c:numCache>
                <c:formatCode>0</c:formatCode>
                <c:ptCount val="4"/>
                <c:pt idx="0">
                  <c:v>45</c:v>
                </c:pt>
                <c:pt idx="1">
                  <c:v>60</c:v>
                </c:pt>
                <c:pt idx="2">
                  <c:v>75</c:v>
                </c:pt>
                <c:pt idx="3">
                  <c:v>90</c:v>
                </c:pt>
              </c:numCache>
            </c:numRef>
          </c:xVal>
          <c:yVal>
            <c:numRef>
              <c:f>('Efficiency Ratios'!$Q$14,'Efficiency Ratios'!$T$14,'Efficiency Ratios'!$W$14,'Efficiency Ratios'!$Z$14)</c:f>
              <c:numCache>
                <c:formatCode>0.00</c:formatCode>
                <c:ptCount val="4"/>
                <c:pt idx="0">
                  <c:v>1.4772036474164132</c:v>
                </c:pt>
                <c:pt idx="1">
                  <c:v>1.1638655462184875</c:v>
                </c:pt>
                <c:pt idx="2">
                  <c:v>0.67505995203836922</c:v>
                </c:pt>
                <c:pt idx="3">
                  <c:v>0.46889400921658986</c:v>
                </c:pt>
              </c:numCache>
            </c:numRef>
          </c:yVal>
          <c:smooth val="1"/>
          <c:extLst>
            <c:ext xmlns:c16="http://schemas.microsoft.com/office/drawing/2014/chart" uri="{C3380CC4-5D6E-409C-BE32-E72D297353CC}">
              <c16:uniqueId val="{00000001-FB73-43FA-A024-718AA725213B}"/>
            </c:ext>
          </c:extLst>
        </c:ser>
        <c:ser>
          <c:idx val="2"/>
          <c:order val="2"/>
          <c:tx>
            <c:v>7.57 L/s</c:v>
          </c:tx>
          <c:spPr>
            <a:ln w="19050" cap="rnd">
              <a:solidFill>
                <a:schemeClr val="tx1"/>
              </a:solidFill>
              <a:prstDash val="sysDash"/>
              <a:round/>
            </a:ln>
            <a:effectLst/>
          </c:spPr>
          <c:marker>
            <c:symbol val="square"/>
            <c:size val="5"/>
            <c:spPr>
              <a:solidFill>
                <a:schemeClr val="tx1"/>
              </a:solidFill>
              <a:ln w="9525">
                <a:noFill/>
              </a:ln>
              <a:effectLst/>
            </c:spPr>
          </c:marker>
          <c:xVal>
            <c:numRef>
              <c:f>'Efficiency Ratios'!$AC$3:$AC$6</c:f>
              <c:numCache>
                <c:formatCode>0</c:formatCode>
                <c:ptCount val="4"/>
                <c:pt idx="0">
                  <c:v>45</c:v>
                </c:pt>
                <c:pt idx="1">
                  <c:v>60</c:v>
                </c:pt>
                <c:pt idx="2">
                  <c:v>75</c:v>
                </c:pt>
                <c:pt idx="3">
                  <c:v>90</c:v>
                </c:pt>
              </c:numCache>
            </c:numRef>
          </c:xVal>
          <c:yVal>
            <c:numRef>
              <c:f>('Efficiency Ratios'!$R$14,'Efficiency Ratios'!$U$14,'Efficiency Ratios'!$X$14,'Efficiency Ratios'!$AA$14)</c:f>
              <c:numCache>
                <c:formatCode>0.00</c:formatCode>
                <c:ptCount val="4"/>
                <c:pt idx="0">
                  <c:v>1.2189054726368158</c:v>
                </c:pt>
                <c:pt idx="1">
                  <c:v>1.1074999999999999</c:v>
                </c:pt>
                <c:pt idx="2">
                  <c:v>0.79255918827508454</c:v>
                </c:pt>
                <c:pt idx="3">
                  <c:v>0.71650055370985599</c:v>
                </c:pt>
              </c:numCache>
            </c:numRef>
          </c:yVal>
          <c:smooth val="1"/>
          <c:extLst>
            <c:ext xmlns:c16="http://schemas.microsoft.com/office/drawing/2014/chart" uri="{C3380CC4-5D6E-409C-BE32-E72D297353CC}">
              <c16:uniqueId val="{00000002-FB73-43FA-A024-718AA725213B}"/>
            </c:ext>
          </c:extLst>
        </c:ser>
        <c:dLbls>
          <c:showLegendKey val="0"/>
          <c:showVal val="0"/>
          <c:showCatName val="0"/>
          <c:showSerName val="0"/>
          <c:showPercent val="0"/>
          <c:showBubbleSize val="0"/>
        </c:dLbls>
        <c:axId val="975844480"/>
        <c:axId val="975846784"/>
      </c:scatterChart>
      <c:valAx>
        <c:axId val="975844480"/>
        <c:scaling>
          <c:orientation val="minMax"/>
          <c:max val="90"/>
          <c:min val="40"/>
        </c:scaling>
        <c:delete val="0"/>
        <c:axPos val="b"/>
        <c:majorGridlines>
          <c:spPr>
            <a:ln w="12700" cap="flat" cmpd="sng" algn="ctr">
              <a:solidFill>
                <a:schemeClr val="bg1">
                  <a:lumMod val="65000"/>
                </a:schemeClr>
              </a:solidFill>
              <a:prstDash val="dash"/>
              <a:round/>
            </a:ln>
            <a:effectLst/>
          </c:spPr>
        </c:majorGridlines>
        <c:title>
          <c:tx>
            <c:rich>
              <a:bodyPr rot="0" spcFirstLastPara="1" vertOverflow="ellipsis" vert="horz" wrap="square" anchor="ctr" anchorCtr="1"/>
              <a:lstStyle/>
              <a:p>
                <a:pPr algn="ctr" rtl="0">
                  <a:defRPr lang="en-US"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1" i="0" u="none" strike="noStrike" kern="1200" baseline="0">
                    <a:solidFill>
                      <a:schemeClr val="tx1"/>
                    </a:solidFill>
                    <a:latin typeface="Times New Roman" panose="02020603050405020304" pitchFamily="18" charset="0"/>
                    <a:ea typeface="+mn-ea"/>
                    <a:cs typeface="Times New Roman" panose="02020603050405020304" pitchFamily="18" charset="0"/>
                  </a:rPr>
                  <a:t>Inclination</a:t>
                </a:r>
              </a:p>
            </c:rich>
          </c:tx>
          <c:layout>
            <c:manualLayout>
              <c:xMode val="edge"/>
              <c:yMode val="edge"/>
              <c:x val="0.43283984033245843"/>
              <c:y val="0.89286371755613869"/>
            </c:manualLayout>
          </c:layout>
          <c:overlay val="0"/>
          <c:spPr>
            <a:noFill/>
            <a:ln>
              <a:noFill/>
            </a:ln>
            <a:effectLst/>
          </c:spPr>
        </c:title>
        <c:numFmt formatCode="0"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lgn="ctr" rtl="0">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5846784"/>
        <c:crosses val="autoZero"/>
        <c:crossBetween val="midCat"/>
      </c:valAx>
      <c:valAx>
        <c:axId val="975846784"/>
        <c:scaling>
          <c:orientation val="minMax"/>
          <c:max val="2"/>
          <c:min val="0.5"/>
        </c:scaling>
        <c:delete val="0"/>
        <c:axPos val="l"/>
        <c:majorGridlines>
          <c:spPr>
            <a:ln w="12700" cap="flat" cmpd="sng" algn="ctr">
              <a:solidFill>
                <a:schemeClr val="bg1">
                  <a:lumMod val="65000"/>
                </a:schemeClr>
              </a:solidFill>
              <a:prstDash val="dash"/>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rPr>
                  <a:t>Efficiency </a:t>
                </a:r>
                <a:r>
                  <a:rPr lang="en-US" sz="1000" b="1">
                    <a:solidFill>
                      <a:schemeClr val="tx1"/>
                    </a:solidFill>
                    <a:latin typeface="Times New Roman" panose="02020603050405020304" pitchFamily="18" charset="0"/>
                    <a:cs typeface="Times New Roman" panose="02020603050405020304" pitchFamily="18" charset="0"/>
                  </a:rPr>
                  <a:t>Ratio </a:t>
                </a:r>
              </a:p>
            </c:rich>
          </c:tx>
          <c:layout>
            <c:manualLayout>
              <c:xMode val="edge"/>
              <c:yMode val="edge"/>
              <c:x val="2.3486370844269466E-2"/>
              <c:y val="0.24237250291630213"/>
            </c:manualLayout>
          </c:layout>
          <c:overlay val="0"/>
          <c:spPr>
            <a:noFill/>
            <a:ln>
              <a:noFill/>
            </a:ln>
            <a:effectLst/>
          </c:spPr>
        </c:title>
        <c:numFmt formatCode="0.0" sourceLinked="0"/>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lgn="ctr" rtl="0">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5844480"/>
        <c:crosses val="autoZero"/>
        <c:crossBetween val="midCat"/>
        <c:majorUnit val="0.5"/>
      </c:valAx>
      <c:spPr>
        <a:noFill/>
        <a:ln>
          <a:solidFill>
            <a:schemeClr val="bg1">
              <a:lumMod val="65000"/>
            </a:schemeClr>
          </a:solidFill>
        </a:ln>
        <a:effectLst/>
      </c:spPr>
    </c:plotArea>
    <c:legend>
      <c:legendPos val="r"/>
      <c:layout>
        <c:manualLayout>
          <c:xMode val="edge"/>
          <c:yMode val="edge"/>
          <c:x val="0.21906817311898513"/>
          <c:y val="0.58467528798483526"/>
          <c:w val="0.32924527012248467"/>
          <c:h val="0.19604522090988627"/>
        </c:manualLayout>
      </c:layout>
      <c:overlay val="0"/>
      <c:spPr>
        <a:solidFill>
          <a:schemeClr val="bg1"/>
        </a:solidFill>
        <a:ln>
          <a:solidFill>
            <a:schemeClr val="dk1"/>
          </a:solidFill>
        </a:ln>
        <a:effectLst/>
      </c:spPr>
      <c:txPr>
        <a:bodyPr rot="0" spcFirstLastPara="1" vertOverflow="ellipsis" vert="horz" wrap="square" anchor="ctr" anchorCtr="1"/>
        <a:lstStyle/>
        <a:p>
          <a:pPr algn="ctr" rtl="0">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lumMod val="65000"/>
        </a:schemeClr>
      </a:solidFill>
      <a:round/>
    </a:ln>
    <a:effectLst/>
  </c:spPr>
  <c:txPr>
    <a:bodyPr/>
    <a:lstStyle/>
    <a:p>
      <a:pPr>
        <a:defRPr/>
      </a:pPr>
      <a:endParaRPr lang="en-US"/>
    </a:p>
  </c:txPr>
  <c:externalData r:id="rId2">
    <c:autoUpdate val="0"/>
  </c:externalData>
  <c:userShapes r:id="rId3"/>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367308253135025"/>
          <c:y val="4.2040231082225835E-2"/>
          <c:w val="0.81017862350539516"/>
          <c:h val="0.78661139579774753"/>
        </c:manualLayout>
      </c:layout>
      <c:scatterChart>
        <c:scatterStyle val="lineMarker"/>
        <c:varyColors val="0"/>
        <c:ser>
          <c:idx val="0"/>
          <c:order val="0"/>
          <c:tx>
            <c:v>Test Data for LDP</c:v>
          </c:tx>
          <c:spPr>
            <a:ln w="25400" cap="rnd">
              <a:noFill/>
              <a:round/>
            </a:ln>
            <a:effectLst/>
          </c:spPr>
          <c:marker>
            <c:symbol val="triangle"/>
            <c:size val="4"/>
            <c:spPr>
              <a:solidFill>
                <a:srgbClr val="C00000"/>
              </a:solidFill>
              <a:ln w="9525">
                <a:noFill/>
              </a:ln>
              <a:effectLst/>
            </c:spPr>
          </c:marker>
          <c:xVal>
            <c:numRef>
              <c:f>'All_combined (2)'!$A$3:$A$346</c:f>
              <c:numCache>
                <c:formatCode>General</c:formatCode>
                <c:ptCount val="344"/>
                <c:pt idx="0">
                  <c:v>8.2049764808525993E-2</c:v>
                </c:pt>
                <c:pt idx="1">
                  <c:v>0.435468484716591</c:v>
                </c:pt>
                <c:pt idx="2">
                  <c:v>0.41241998129836904</c:v>
                </c:pt>
                <c:pt idx="3">
                  <c:v>0.41612677857222524</c:v>
                </c:pt>
                <c:pt idx="4">
                  <c:v>0.15431960020136001</c:v>
                </c:pt>
                <c:pt idx="5">
                  <c:v>0.205295204112</c:v>
                </c:pt>
                <c:pt idx="6">
                  <c:v>7.312378626432639E-2</c:v>
                </c:pt>
                <c:pt idx="7">
                  <c:v>0.45465096634848323</c:v>
                </c:pt>
                <c:pt idx="8">
                  <c:v>0.41133201586489526</c:v>
                </c:pt>
                <c:pt idx="9">
                  <c:v>0.233843666884123</c:v>
                </c:pt>
                <c:pt idx="10">
                  <c:v>0.30168200575086002</c:v>
                </c:pt>
                <c:pt idx="11">
                  <c:v>3.6314312106344726E-2</c:v>
                </c:pt>
                <c:pt idx="12">
                  <c:v>0.21363208146490001</c:v>
                </c:pt>
                <c:pt idx="13">
                  <c:v>0.4120992463909961</c:v>
                </c:pt>
                <c:pt idx="14">
                  <c:v>0.10710053894225199</c:v>
                </c:pt>
                <c:pt idx="15">
                  <c:v>0.12402570374326299</c:v>
                </c:pt>
                <c:pt idx="16">
                  <c:v>0.42243550188474677</c:v>
                </c:pt>
                <c:pt idx="17">
                  <c:v>0.51210448264678132</c:v>
                </c:pt>
                <c:pt idx="18">
                  <c:v>0.47416976414436435</c:v>
                </c:pt>
                <c:pt idx="19">
                  <c:v>0.1178535100034</c:v>
                </c:pt>
                <c:pt idx="20">
                  <c:v>0.44773738250744255</c:v>
                </c:pt>
                <c:pt idx="21">
                  <c:v>0.45488195762992228</c:v>
                </c:pt>
                <c:pt idx="22">
                  <c:v>0.42016480403143103</c:v>
                </c:pt>
                <c:pt idx="23">
                  <c:v>0.4318424020705231</c:v>
                </c:pt>
                <c:pt idx="24">
                  <c:v>0.46447066899552752</c:v>
                </c:pt>
                <c:pt idx="25">
                  <c:v>0.51676786257456819</c:v>
                </c:pt>
                <c:pt idx="26">
                  <c:v>0.15060413865625899</c:v>
                </c:pt>
                <c:pt idx="27">
                  <c:v>0.28653242157520387</c:v>
                </c:pt>
                <c:pt idx="28">
                  <c:v>0.17702617653896519</c:v>
                </c:pt>
                <c:pt idx="29">
                  <c:v>0.19863673287734096</c:v>
                </c:pt>
                <c:pt idx="30">
                  <c:v>0.42949748445005997</c:v>
                </c:pt>
                <c:pt idx="31">
                  <c:v>0.51885337474576132</c:v>
                </c:pt>
                <c:pt idx="32">
                  <c:v>0.30714578856409142</c:v>
                </c:pt>
                <c:pt idx="33">
                  <c:v>0.213090108561345</c:v>
                </c:pt>
                <c:pt idx="34">
                  <c:v>0.53941098689872202</c:v>
                </c:pt>
                <c:pt idx="35">
                  <c:v>0.22412894785721477</c:v>
                </c:pt>
                <c:pt idx="36">
                  <c:v>0.40793188105187467</c:v>
                </c:pt>
                <c:pt idx="37">
                  <c:v>0.17608584225059001</c:v>
                </c:pt>
                <c:pt idx="38">
                  <c:v>0.1813111339656</c:v>
                </c:pt>
                <c:pt idx="39">
                  <c:v>0.47293044216560504</c:v>
                </c:pt>
                <c:pt idx="40">
                  <c:v>0.21417592226698001</c:v>
                </c:pt>
                <c:pt idx="41">
                  <c:v>0.116142784175731</c:v>
                </c:pt>
                <c:pt idx="42">
                  <c:v>0.340028091488569</c:v>
                </c:pt>
                <c:pt idx="43">
                  <c:v>0.40653085155871382</c:v>
                </c:pt>
                <c:pt idx="44">
                  <c:v>0.33893978376252609</c:v>
                </c:pt>
                <c:pt idx="45">
                  <c:v>0.40194657477268297</c:v>
                </c:pt>
                <c:pt idx="46">
                  <c:v>0.27540937091189427</c:v>
                </c:pt>
                <c:pt idx="47">
                  <c:v>0.36445326676064327</c:v>
                </c:pt>
                <c:pt idx="48">
                  <c:v>0.42602328333507999</c:v>
                </c:pt>
                <c:pt idx="49">
                  <c:v>0.56204220131487237</c:v>
                </c:pt>
                <c:pt idx="50">
                  <c:v>0.27098436221670757</c:v>
                </c:pt>
                <c:pt idx="51">
                  <c:v>0.52204228779020501</c:v>
                </c:pt>
                <c:pt idx="52">
                  <c:v>0.3294992436086176</c:v>
                </c:pt>
                <c:pt idx="53">
                  <c:v>0.56002379165908944</c:v>
                </c:pt>
                <c:pt idx="54">
                  <c:v>0.50841408164110202</c:v>
                </c:pt>
                <c:pt idx="55">
                  <c:v>0.39664259198229734</c:v>
                </c:pt>
                <c:pt idx="56">
                  <c:v>0.37466605554111393</c:v>
                </c:pt>
                <c:pt idx="57">
                  <c:v>6.1570339127800001E-2</c:v>
                </c:pt>
                <c:pt idx="58">
                  <c:v>0.29430993330063099</c:v>
                </c:pt>
                <c:pt idx="59">
                  <c:v>0.23559298506353099</c:v>
                </c:pt>
                <c:pt idx="60">
                  <c:v>0.28637043155179082</c:v>
                </c:pt>
                <c:pt idx="61">
                  <c:v>0.22955443640911999</c:v>
                </c:pt>
                <c:pt idx="62">
                  <c:v>0.43343664226700857</c:v>
                </c:pt>
                <c:pt idx="63">
                  <c:v>0.15990722717175271</c:v>
                </c:pt>
                <c:pt idx="64">
                  <c:v>0.37370094204988613</c:v>
                </c:pt>
                <c:pt idx="65">
                  <c:v>0.25008467371243454</c:v>
                </c:pt>
                <c:pt idx="66">
                  <c:v>0.124489954905875</c:v>
                </c:pt>
                <c:pt idx="67">
                  <c:v>0.478639899796586</c:v>
                </c:pt>
                <c:pt idx="68">
                  <c:v>0.35378976469273932</c:v>
                </c:pt>
                <c:pt idx="69">
                  <c:v>0.19099470528000001</c:v>
                </c:pt>
                <c:pt idx="70">
                  <c:v>0.39376771619946599</c:v>
                </c:pt>
                <c:pt idx="71">
                  <c:v>9.4186435626745002E-2</c:v>
                </c:pt>
                <c:pt idx="72">
                  <c:v>0.33314086129464865</c:v>
                </c:pt>
                <c:pt idx="73">
                  <c:v>0.54832917917790558</c:v>
                </c:pt>
                <c:pt idx="74">
                  <c:v>0.63078236550911604</c:v>
                </c:pt>
                <c:pt idx="75">
                  <c:v>0.33001791885506915</c:v>
                </c:pt>
                <c:pt idx="76">
                  <c:v>0.19839072983707601</c:v>
                </c:pt>
                <c:pt idx="77">
                  <c:v>0.31812990804850449</c:v>
                </c:pt>
                <c:pt idx="78">
                  <c:v>0.39977166742852055</c:v>
                </c:pt>
                <c:pt idx="79">
                  <c:v>0.34799883600521048</c:v>
                </c:pt>
                <c:pt idx="80">
                  <c:v>0.54251690590873325</c:v>
                </c:pt>
                <c:pt idx="81">
                  <c:v>0.45307233484012666</c:v>
                </c:pt>
                <c:pt idx="82">
                  <c:v>0.32916538363975545</c:v>
                </c:pt>
                <c:pt idx="83">
                  <c:v>9.2504246045054001E-2</c:v>
                </c:pt>
                <c:pt idx="84">
                  <c:v>0.59485737200850863</c:v>
                </c:pt>
                <c:pt idx="85">
                  <c:v>0.31583723409207259</c:v>
                </c:pt>
                <c:pt idx="86">
                  <c:v>0.44969349266836001</c:v>
                </c:pt>
                <c:pt idx="87">
                  <c:v>0.24877669854015144</c:v>
                </c:pt>
                <c:pt idx="88">
                  <c:v>0.35491388405553481</c:v>
                </c:pt>
                <c:pt idx="89">
                  <c:v>0.81119932036784614</c:v>
                </c:pt>
                <c:pt idx="90">
                  <c:v>0.30970871541859046</c:v>
                </c:pt>
                <c:pt idx="91">
                  <c:v>0.70144716592369005</c:v>
                </c:pt>
                <c:pt idx="92">
                  <c:v>0.5756030771220999</c:v>
                </c:pt>
                <c:pt idx="93">
                  <c:v>0.30729139092021701</c:v>
                </c:pt>
                <c:pt idx="94">
                  <c:v>0.57114145405456063</c:v>
                </c:pt>
                <c:pt idx="95">
                  <c:v>0.52535180587065</c:v>
                </c:pt>
                <c:pt idx="96">
                  <c:v>0.49627711287831205</c:v>
                </c:pt>
                <c:pt idx="97">
                  <c:v>0.31818441257445201</c:v>
                </c:pt>
                <c:pt idx="98">
                  <c:v>0.36914787450191611</c:v>
                </c:pt>
                <c:pt idx="99">
                  <c:v>0.16596213002306001</c:v>
                </c:pt>
                <c:pt idx="100">
                  <c:v>0.33915529932694499</c:v>
                </c:pt>
                <c:pt idx="101">
                  <c:v>0.70221209532819495</c:v>
                </c:pt>
                <c:pt idx="102">
                  <c:v>0.10955713476895</c:v>
                </c:pt>
                <c:pt idx="103">
                  <c:v>0.80817071145396902</c:v>
                </c:pt>
                <c:pt idx="104">
                  <c:v>0.55799330618817011</c:v>
                </c:pt>
                <c:pt idx="105">
                  <c:v>0.44473225570015401</c:v>
                </c:pt>
                <c:pt idx="106">
                  <c:v>0.808735173013025</c:v>
                </c:pt>
                <c:pt idx="107">
                  <c:v>0.52882184985354941</c:v>
                </c:pt>
                <c:pt idx="108">
                  <c:v>0.61501717124737099</c:v>
                </c:pt>
                <c:pt idx="109">
                  <c:v>0.52740798400808298</c:v>
                </c:pt>
                <c:pt idx="110">
                  <c:v>0.84063399999999999</c:v>
                </c:pt>
                <c:pt idx="111">
                  <c:v>0.27369320951046661</c:v>
                </c:pt>
                <c:pt idx="112">
                  <c:v>0.73805055547420595</c:v>
                </c:pt>
                <c:pt idx="113">
                  <c:v>0.89075503718944804</c:v>
                </c:pt>
                <c:pt idx="114">
                  <c:v>0.28465844364699899</c:v>
                </c:pt>
                <c:pt idx="115">
                  <c:v>0.70538217330198105</c:v>
                </c:pt>
                <c:pt idx="116">
                  <c:v>0.35650518942170351</c:v>
                </c:pt>
                <c:pt idx="117">
                  <c:v>0.92103917762939802</c:v>
                </c:pt>
                <c:pt idx="118">
                  <c:v>0.38571281421837511</c:v>
                </c:pt>
                <c:pt idx="119">
                  <c:v>0.546352895848223</c:v>
                </c:pt>
                <c:pt idx="120">
                  <c:v>0.39106065649602001</c:v>
                </c:pt>
                <c:pt idx="121">
                  <c:v>0.47007775134218766</c:v>
                </c:pt>
                <c:pt idx="122">
                  <c:v>0.526144370747753</c:v>
                </c:pt>
                <c:pt idx="123">
                  <c:v>0.48680094527551598</c:v>
                </c:pt>
                <c:pt idx="124">
                  <c:v>0.64599998776992229</c:v>
                </c:pt>
                <c:pt idx="125">
                  <c:v>0.98485663156752312</c:v>
                </c:pt>
                <c:pt idx="126">
                  <c:v>0.28259846518925458</c:v>
                </c:pt>
                <c:pt idx="127">
                  <c:v>0.82116518030812902</c:v>
                </c:pt>
                <c:pt idx="128">
                  <c:v>0.48295762898188077</c:v>
                </c:pt>
                <c:pt idx="129">
                  <c:v>0.53909357384157575</c:v>
                </c:pt>
                <c:pt idx="130">
                  <c:v>0.41711933376110505</c:v>
                </c:pt>
                <c:pt idx="131">
                  <c:v>0.49363780917918254</c:v>
                </c:pt>
                <c:pt idx="132">
                  <c:v>0.37612698960868984</c:v>
                </c:pt>
                <c:pt idx="133">
                  <c:v>0.55510114950632006</c:v>
                </c:pt>
                <c:pt idx="134">
                  <c:v>0.105799151043432</c:v>
                </c:pt>
                <c:pt idx="135">
                  <c:v>0.53432230522091695</c:v>
                </c:pt>
                <c:pt idx="136">
                  <c:v>0.55421216443915877</c:v>
                </c:pt>
                <c:pt idx="137">
                  <c:v>0.98323722003809677</c:v>
                </c:pt>
                <c:pt idx="138">
                  <c:v>0.490112990893457</c:v>
                </c:pt>
                <c:pt idx="139">
                  <c:v>0.47696909085080802</c:v>
                </c:pt>
                <c:pt idx="140">
                  <c:v>0.83892837280969101</c:v>
                </c:pt>
                <c:pt idx="141">
                  <c:v>0.70315119187428599</c:v>
                </c:pt>
                <c:pt idx="142">
                  <c:v>0.54285038749070402</c:v>
                </c:pt>
                <c:pt idx="143">
                  <c:v>0.50617578160164001</c:v>
                </c:pt>
                <c:pt idx="144">
                  <c:v>0.69393708823228151</c:v>
                </c:pt>
                <c:pt idx="145">
                  <c:v>0.55634897398928995</c:v>
                </c:pt>
                <c:pt idx="146">
                  <c:v>0.80431532238314296</c:v>
                </c:pt>
                <c:pt idx="147">
                  <c:v>0.75319703998075105</c:v>
                </c:pt>
                <c:pt idx="148">
                  <c:v>0.80300481930118595</c:v>
                </c:pt>
                <c:pt idx="149">
                  <c:v>0.66528051220219031</c:v>
                </c:pt>
                <c:pt idx="150">
                  <c:v>4.6833050721664271E-2</c:v>
                </c:pt>
                <c:pt idx="151">
                  <c:v>0.53659873991945595</c:v>
                </c:pt>
                <c:pt idx="152">
                  <c:v>0.44367203159031504</c:v>
                </c:pt>
                <c:pt idx="153">
                  <c:v>0.50482151469374403</c:v>
                </c:pt>
                <c:pt idx="154">
                  <c:v>0.24195788398804782</c:v>
                </c:pt>
                <c:pt idx="155">
                  <c:v>0.52814775523518998</c:v>
                </c:pt>
                <c:pt idx="156">
                  <c:v>0.75080253148162401</c:v>
                </c:pt>
                <c:pt idx="157">
                  <c:v>0.51985998775730924</c:v>
                </c:pt>
                <c:pt idx="158">
                  <c:v>0.32872362176214243</c:v>
                </c:pt>
                <c:pt idx="159">
                  <c:v>0.274420194903574</c:v>
                </c:pt>
                <c:pt idx="160">
                  <c:v>0.38627816791425501</c:v>
                </c:pt>
                <c:pt idx="161">
                  <c:v>0.39078803507605481</c:v>
                </c:pt>
                <c:pt idx="162">
                  <c:v>0.69705373072273502</c:v>
                </c:pt>
                <c:pt idx="163">
                  <c:v>0.705120464291212</c:v>
                </c:pt>
                <c:pt idx="164">
                  <c:v>0.70902011034497503</c:v>
                </c:pt>
                <c:pt idx="165">
                  <c:v>0.30482903700102548</c:v>
                </c:pt>
                <c:pt idx="166">
                  <c:v>0.22767448142244401</c:v>
                </c:pt>
                <c:pt idx="167">
                  <c:v>0.26688740492361374</c:v>
                </c:pt>
                <c:pt idx="168">
                  <c:v>0.93320820669843918</c:v>
                </c:pt>
                <c:pt idx="169">
                  <c:v>0.318162553963446</c:v>
                </c:pt>
                <c:pt idx="170">
                  <c:v>0.673472784147786</c:v>
                </c:pt>
                <c:pt idx="171">
                  <c:v>0.60565930717221494</c:v>
                </c:pt>
                <c:pt idx="172">
                  <c:v>0.64666995286163298</c:v>
                </c:pt>
                <c:pt idx="173">
                  <c:v>0.53607255675281451</c:v>
                </c:pt>
                <c:pt idx="174">
                  <c:v>0.22338445669000001</c:v>
                </c:pt>
                <c:pt idx="175">
                  <c:v>0.98128539348410104</c:v>
                </c:pt>
                <c:pt idx="176">
                  <c:v>0.60056399999999999</c:v>
                </c:pt>
                <c:pt idx="177">
                  <c:v>0.51942176856478195</c:v>
                </c:pt>
                <c:pt idx="178">
                  <c:v>0.60075508054244997</c:v>
                </c:pt>
                <c:pt idx="179">
                  <c:v>0.50316794778086904</c:v>
                </c:pt>
                <c:pt idx="180">
                  <c:v>0.56840691544561228</c:v>
                </c:pt>
                <c:pt idx="181">
                  <c:v>0.51929902544891116</c:v>
                </c:pt>
                <c:pt idx="182">
                  <c:v>0.72050378905256696</c:v>
                </c:pt>
                <c:pt idx="183">
                  <c:v>0.56464700000000001</c:v>
                </c:pt>
                <c:pt idx="184">
                  <c:v>0.70646533218625196</c:v>
                </c:pt>
                <c:pt idx="185">
                  <c:v>0.319276954928781</c:v>
                </c:pt>
                <c:pt idx="186">
                  <c:v>0.218473147286945</c:v>
                </c:pt>
                <c:pt idx="187">
                  <c:v>0.67648987637967428</c:v>
                </c:pt>
                <c:pt idx="188">
                  <c:v>0.14976611167070999</c:v>
                </c:pt>
                <c:pt idx="189">
                  <c:v>0.54806981996877602</c:v>
                </c:pt>
                <c:pt idx="190">
                  <c:v>0.56208298726102401</c:v>
                </c:pt>
                <c:pt idx="191">
                  <c:v>0.63748098321917113</c:v>
                </c:pt>
                <c:pt idx="192">
                  <c:v>0.82743285092046004</c:v>
                </c:pt>
                <c:pt idx="193">
                  <c:v>0.65507250708696696</c:v>
                </c:pt>
                <c:pt idx="194">
                  <c:v>0.97622877507872197</c:v>
                </c:pt>
                <c:pt idx="195">
                  <c:v>0.24184195873100001</c:v>
                </c:pt>
                <c:pt idx="196">
                  <c:v>0.77887039628365917</c:v>
                </c:pt>
                <c:pt idx="197">
                  <c:v>0.56066680000000002</c:v>
                </c:pt>
                <c:pt idx="198">
                  <c:v>0.58774561086636001</c:v>
                </c:pt>
                <c:pt idx="199">
                  <c:v>0.51771226129676995</c:v>
                </c:pt>
                <c:pt idx="200">
                  <c:v>0.64574066113985784</c:v>
                </c:pt>
                <c:pt idx="201">
                  <c:v>0.258159476852097</c:v>
                </c:pt>
                <c:pt idx="202">
                  <c:v>0.630800701861292</c:v>
                </c:pt>
                <c:pt idx="203">
                  <c:v>0.49232563357515002</c:v>
                </c:pt>
                <c:pt idx="204">
                  <c:v>0.33114560596767834</c:v>
                </c:pt>
                <c:pt idx="205">
                  <c:v>0.50436618204372996</c:v>
                </c:pt>
                <c:pt idx="206">
                  <c:v>0.58479300000000001</c:v>
                </c:pt>
                <c:pt idx="207">
                  <c:v>0.61724000000000001</c:v>
                </c:pt>
                <c:pt idx="208">
                  <c:v>0.52955635503396004</c:v>
                </c:pt>
                <c:pt idx="209">
                  <c:v>0.59818099999999996</c:v>
                </c:pt>
                <c:pt idx="210">
                  <c:v>0.291634011992773</c:v>
                </c:pt>
                <c:pt idx="211">
                  <c:v>0.10895286075567399</c:v>
                </c:pt>
                <c:pt idx="212">
                  <c:v>0.52556320164496195</c:v>
                </c:pt>
                <c:pt idx="213">
                  <c:v>0.30989479594542851</c:v>
                </c:pt>
                <c:pt idx="214">
                  <c:v>0.60646191357268697</c:v>
                </c:pt>
                <c:pt idx="215">
                  <c:v>0.73598770487554299</c:v>
                </c:pt>
                <c:pt idx="216">
                  <c:v>0.85035011829125107</c:v>
                </c:pt>
                <c:pt idx="217">
                  <c:v>0.5512607872940728</c:v>
                </c:pt>
                <c:pt idx="218">
                  <c:v>0.90865745931781927</c:v>
                </c:pt>
                <c:pt idx="219">
                  <c:v>0.63232299999999997</c:v>
                </c:pt>
                <c:pt idx="220">
                  <c:v>0.78201814911841205</c:v>
                </c:pt>
                <c:pt idx="221">
                  <c:v>0.22995327056764001</c:v>
                </c:pt>
                <c:pt idx="222">
                  <c:v>0.55901579999999995</c:v>
                </c:pt>
                <c:pt idx="223">
                  <c:v>0.85470924729661935</c:v>
                </c:pt>
                <c:pt idx="224">
                  <c:v>6.779242633509E-2</c:v>
                </c:pt>
                <c:pt idx="225">
                  <c:v>0.12627174289621801</c:v>
                </c:pt>
                <c:pt idx="226">
                  <c:v>0.56406333917627394</c:v>
                </c:pt>
                <c:pt idx="227">
                  <c:v>0.34316845526757411</c:v>
                </c:pt>
                <c:pt idx="228">
                  <c:v>0.61178070542335727</c:v>
                </c:pt>
                <c:pt idx="229">
                  <c:v>0.65267900000000001</c:v>
                </c:pt>
                <c:pt idx="230">
                  <c:v>0.252757971850887</c:v>
                </c:pt>
                <c:pt idx="231">
                  <c:v>0.85078527063457099</c:v>
                </c:pt>
                <c:pt idx="232">
                  <c:v>0.35965608765746698</c:v>
                </c:pt>
                <c:pt idx="233">
                  <c:v>0.30340833733915046</c:v>
                </c:pt>
                <c:pt idx="234">
                  <c:v>0.9336194384373091</c:v>
                </c:pt>
                <c:pt idx="235">
                  <c:v>0.30050345918744265</c:v>
                </c:pt>
                <c:pt idx="236">
                  <c:v>0.73522999134147782</c:v>
                </c:pt>
                <c:pt idx="237">
                  <c:v>0.70416800000000002</c:v>
                </c:pt>
                <c:pt idx="238">
                  <c:v>0.65891259999999996</c:v>
                </c:pt>
                <c:pt idx="239">
                  <c:v>0.37481324007127598</c:v>
                </c:pt>
                <c:pt idx="240">
                  <c:v>0.28445511294286902</c:v>
                </c:pt>
                <c:pt idx="241">
                  <c:v>0.74052979458429724</c:v>
                </c:pt>
                <c:pt idx="242">
                  <c:v>0.63704099999999997</c:v>
                </c:pt>
                <c:pt idx="243">
                  <c:v>0.58768500000000001</c:v>
                </c:pt>
                <c:pt idx="244">
                  <c:v>0.90504261023398003</c:v>
                </c:pt>
                <c:pt idx="245">
                  <c:v>0.8102248343519014</c:v>
                </c:pt>
                <c:pt idx="246">
                  <c:v>0.79577882220827267</c:v>
                </c:pt>
                <c:pt idx="247">
                  <c:v>0.47041778642940202</c:v>
                </c:pt>
                <c:pt idx="248">
                  <c:v>0.5498748</c:v>
                </c:pt>
                <c:pt idx="249">
                  <c:v>0.233818450447284</c:v>
                </c:pt>
                <c:pt idx="250">
                  <c:v>0.87017137400334466</c:v>
                </c:pt>
                <c:pt idx="251">
                  <c:v>0.55874520000000005</c:v>
                </c:pt>
                <c:pt idx="252">
                  <c:v>0.37284506874754231</c:v>
                </c:pt>
                <c:pt idx="253">
                  <c:v>0.48735658058133202</c:v>
                </c:pt>
                <c:pt idx="254">
                  <c:v>0.66220988128658387</c:v>
                </c:pt>
                <c:pt idx="255">
                  <c:v>0.28519202930709192</c:v>
                </c:pt>
                <c:pt idx="256">
                  <c:v>0.77356000000000003</c:v>
                </c:pt>
                <c:pt idx="257">
                  <c:v>0.12979636726757901</c:v>
                </c:pt>
                <c:pt idx="258">
                  <c:v>0.77688000000000001</c:v>
                </c:pt>
                <c:pt idx="259">
                  <c:v>0.73441527911396198</c:v>
                </c:pt>
                <c:pt idx="260">
                  <c:v>0.52685205000000002</c:v>
                </c:pt>
                <c:pt idx="261">
                  <c:v>0.39685022587643898</c:v>
                </c:pt>
                <c:pt idx="262">
                  <c:v>0.56998499999999996</c:v>
                </c:pt>
                <c:pt idx="263">
                  <c:v>0.55353531187694105</c:v>
                </c:pt>
                <c:pt idx="264">
                  <c:v>0.15669778289512001</c:v>
                </c:pt>
                <c:pt idx="265">
                  <c:v>0.37066389482828965</c:v>
                </c:pt>
                <c:pt idx="266">
                  <c:v>0.6850434004398902</c:v>
                </c:pt>
                <c:pt idx="267">
                  <c:v>0.111827173058476</c:v>
                </c:pt>
                <c:pt idx="268">
                  <c:v>0.27946755175776034</c:v>
                </c:pt>
                <c:pt idx="269">
                  <c:v>0.55950537112660204</c:v>
                </c:pt>
                <c:pt idx="270">
                  <c:v>0.50487481823666502</c:v>
                </c:pt>
                <c:pt idx="271">
                  <c:v>0.91191855179526327</c:v>
                </c:pt>
                <c:pt idx="272">
                  <c:v>0.96009059530544205</c:v>
                </c:pt>
                <c:pt idx="273">
                  <c:v>0.78051001760260852</c:v>
                </c:pt>
                <c:pt idx="274">
                  <c:v>0.78142219999999996</c:v>
                </c:pt>
                <c:pt idx="275">
                  <c:v>0.36511582944135906</c:v>
                </c:pt>
                <c:pt idx="276">
                  <c:v>0.55396000000000001</c:v>
                </c:pt>
                <c:pt idx="277">
                  <c:v>0.64554267975578927</c:v>
                </c:pt>
                <c:pt idx="278">
                  <c:v>0.55722913268756646</c:v>
                </c:pt>
                <c:pt idx="279">
                  <c:v>0.70611990335172181</c:v>
                </c:pt>
                <c:pt idx="280">
                  <c:v>0.56617725245723405</c:v>
                </c:pt>
                <c:pt idx="281">
                  <c:v>0.668242</c:v>
                </c:pt>
                <c:pt idx="282">
                  <c:v>0.55883159999999998</c:v>
                </c:pt>
                <c:pt idx="283">
                  <c:v>0.91051399196059046</c:v>
                </c:pt>
                <c:pt idx="284">
                  <c:v>0.30963731764443903</c:v>
                </c:pt>
                <c:pt idx="285">
                  <c:v>0.74933723265645225</c:v>
                </c:pt>
                <c:pt idx="286">
                  <c:v>0.49067709094</c:v>
                </c:pt>
                <c:pt idx="287">
                  <c:v>0.98458128460081296</c:v>
                </c:pt>
                <c:pt idx="288">
                  <c:v>0.315002790774777</c:v>
                </c:pt>
                <c:pt idx="289">
                  <c:v>0.54326863102705469</c:v>
                </c:pt>
                <c:pt idx="290">
                  <c:v>0.53404774811761802</c:v>
                </c:pt>
                <c:pt idx="291">
                  <c:v>0.10766423424062101</c:v>
                </c:pt>
                <c:pt idx="292">
                  <c:v>0.31394755003238517</c:v>
                </c:pt>
                <c:pt idx="293">
                  <c:v>0.60230300000000003</c:v>
                </c:pt>
                <c:pt idx="294">
                  <c:v>0.68088300000000002</c:v>
                </c:pt>
                <c:pt idx="295">
                  <c:v>0.68612550913435244</c:v>
                </c:pt>
                <c:pt idx="296">
                  <c:v>0.55450718169184998</c:v>
                </c:pt>
                <c:pt idx="297">
                  <c:v>0.243270486720357</c:v>
                </c:pt>
                <c:pt idx="298">
                  <c:v>0.66142807849709007</c:v>
                </c:pt>
                <c:pt idx="299">
                  <c:v>0.21118901482090899</c:v>
                </c:pt>
                <c:pt idx="300">
                  <c:v>0.39547027686789754</c:v>
                </c:pt>
                <c:pt idx="301">
                  <c:v>0.75305149999999998</c:v>
                </c:pt>
                <c:pt idx="302">
                  <c:v>0.51350344455200003</c:v>
                </c:pt>
                <c:pt idx="303">
                  <c:v>0.70984882275751437</c:v>
                </c:pt>
                <c:pt idx="304">
                  <c:v>0.72508055769025004</c:v>
                </c:pt>
                <c:pt idx="305">
                  <c:v>0.57295987445878627</c:v>
                </c:pt>
                <c:pt idx="306">
                  <c:v>0.50713225728053202</c:v>
                </c:pt>
                <c:pt idx="307">
                  <c:v>0.67210580602660497</c:v>
                </c:pt>
                <c:pt idx="308">
                  <c:v>0.89112830132386633</c:v>
                </c:pt>
                <c:pt idx="309">
                  <c:v>0.61887313646402564</c:v>
                </c:pt>
                <c:pt idx="310">
                  <c:v>0.51762600000000003</c:v>
                </c:pt>
                <c:pt idx="311">
                  <c:v>0.137252008247815</c:v>
                </c:pt>
                <c:pt idx="312">
                  <c:v>0.37491516095348798</c:v>
                </c:pt>
                <c:pt idx="313">
                  <c:v>0.82633782517251109</c:v>
                </c:pt>
                <c:pt idx="314">
                  <c:v>0.39354035930140546</c:v>
                </c:pt>
                <c:pt idx="315">
                  <c:v>0.24137597970215</c:v>
                </c:pt>
                <c:pt idx="316">
                  <c:v>0.82407117364966176</c:v>
                </c:pt>
                <c:pt idx="317">
                  <c:v>0.79377159746131776</c:v>
                </c:pt>
                <c:pt idx="318">
                  <c:v>0.88380899999999996</c:v>
                </c:pt>
                <c:pt idx="319">
                  <c:v>0.70513400000000004</c:v>
                </c:pt>
                <c:pt idx="320">
                  <c:v>0.58738302442142976</c:v>
                </c:pt>
                <c:pt idx="321">
                  <c:v>0.65864190522247834</c:v>
                </c:pt>
                <c:pt idx="322">
                  <c:v>0.558152898507422</c:v>
                </c:pt>
                <c:pt idx="323">
                  <c:v>0.75457650418710664</c:v>
                </c:pt>
                <c:pt idx="324">
                  <c:v>0.56204291712224697</c:v>
                </c:pt>
                <c:pt idx="325">
                  <c:v>0.18659371792781601</c:v>
                </c:pt>
                <c:pt idx="326">
                  <c:v>0.46174127274693483</c:v>
                </c:pt>
                <c:pt idx="327">
                  <c:v>0.73757144114626005</c:v>
                </c:pt>
                <c:pt idx="328">
                  <c:v>0.81042976916099618</c:v>
                </c:pt>
                <c:pt idx="329">
                  <c:v>0.68742352996955158</c:v>
                </c:pt>
                <c:pt idx="330">
                  <c:v>0.121680299985684</c:v>
                </c:pt>
                <c:pt idx="331">
                  <c:v>0.16317284105688901</c:v>
                </c:pt>
                <c:pt idx="332">
                  <c:v>0.102443503585416</c:v>
                </c:pt>
                <c:pt idx="333">
                  <c:v>0.42184461996560402</c:v>
                </c:pt>
                <c:pt idx="334">
                  <c:v>0.52486398429193504</c:v>
                </c:pt>
                <c:pt idx="335">
                  <c:v>0.67081210000000002</c:v>
                </c:pt>
                <c:pt idx="336">
                  <c:v>0.46767508047697798</c:v>
                </c:pt>
                <c:pt idx="337">
                  <c:v>0.77178368356142912</c:v>
                </c:pt>
                <c:pt idx="338">
                  <c:v>0.32412734204587701</c:v>
                </c:pt>
                <c:pt idx="339">
                  <c:v>0.84389047552068597</c:v>
                </c:pt>
                <c:pt idx="340">
                  <c:v>0.61674209164442961</c:v>
                </c:pt>
                <c:pt idx="341">
                  <c:v>0.77828360691920384</c:v>
                </c:pt>
                <c:pt idx="342">
                  <c:v>0.65813473123344435</c:v>
                </c:pt>
                <c:pt idx="343">
                  <c:v>0.61703741797356715</c:v>
                </c:pt>
              </c:numCache>
            </c:numRef>
          </c:xVal>
          <c:yVal>
            <c:numRef>
              <c:f>'All_combined (2)'!$B$3:$B$346</c:f>
              <c:numCache>
                <c:formatCode>General</c:formatCode>
                <c:ptCount val="344"/>
                <c:pt idx="0">
                  <c:v>4.2279132039248463E-2</c:v>
                </c:pt>
                <c:pt idx="1">
                  <c:v>0.60735473571995979</c:v>
                </c:pt>
                <c:pt idx="2">
                  <c:v>0.57236506694189671</c:v>
                </c:pt>
                <c:pt idx="3">
                  <c:v>0.57696279424054131</c:v>
                </c:pt>
                <c:pt idx="4">
                  <c:v>0.22494675934494288</c:v>
                </c:pt>
                <c:pt idx="5">
                  <c:v>0.11218508138678088</c:v>
                </c:pt>
                <c:pt idx="6">
                  <c:v>0.10582520751082583</c:v>
                </c:pt>
                <c:pt idx="7">
                  <c:v>0.62350277425314893</c:v>
                </c:pt>
                <c:pt idx="8">
                  <c:v>0.55714290812091183</c:v>
                </c:pt>
                <c:pt idx="9">
                  <c:v>0.33302415563816834</c:v>
                </c:pt>
                <c:pt idx="10">
                  <c:v>0.17548118160362838</c:v>
                </c:pt>
                <c:pt idx="11">
                  <c:v>5.1467327443333183E-2</c:v>
                </c:pt>
                <c:pt idx="12">
                  <c:v>0.12537027008459259</c:v>
                </c:pt>
                <c:pt idx="13">
                  <c:v>0.54973414567501577</c:v>
                </c:pt>
                <c:pt idx="14">
                  <c:v>6.3899180692116114E-2</c:v>
                </c:pt>
                <c:pt idx="15">
                  <c:v>7.4456544303899891E-2</c:v>
                </c:pt>
                <c:pt idx="16">
                  <c:v>0.55831309161731313</c:v>
                </c:pt>
                <c:pt idx="17">
                  <c:v>0.68213680299535429</c:v>
                </c:pt>
                <c:pt idx="18">
                  <c:v>0.6282016573403415</c:v>
                </c:pt>
                <c:pt idx="19">
                  <c:v>0.16310345615510244</c:v>
                </c:pt>
                <c:pt idx="20">
                  <c:v>0.58716692180072383</c:v>
                </c:pt>
                <c:pt idx="21">
                  <c:v>0.59325290276735498</c:v>
                </c:pt>
                <c:pt idx="22">
                  <c:v>0.54448475544595409</c:v>
                </c:pt>
                <c:pt idx="23">
                  <c:v>0.55997496184545403</c:v>
                </c:pt>
                <c:pt idx="24">
                  <c:v>0.60118052351675821</c:v>
                </c:pt>
                <c:pt idx="25">
                  <c:v>0.66743189375020195</c:v>
                </c:pt>
                <c:pt idx="26">
                  <c:v>0.20166687719615853</c:v>
                </c:pt>
                <c:pt idx="27">
                  <c:v>0.38346189608029368</c:v>
                </c:pt>
                <c:pt idx="28">
                  <c:v>0.2357856521735259</c:v>
                </c:pt>
                <c:pt idx="29">
                  <c:v>0.26382954499765077</c:v>
                </c:pt>
                <c:pt idx="30">
                  <c:v>0.53824085847486747</c:v>
                </c:pt>
                <c:pt idx="31">
                  <c:v>0.65516579013683507</c:v>
                </c:pt>
                <c:pt idx="32">
                  <c:v>0.40518312168608883</c:v>
                </c:pt>
                <c:pt idx="33">
                  <c:v>0.27995694379321312</c:v>
                </c:pt>
                <c:pt idx="34">
                  <c:v>0.67797606766356711</c:v>
                </c:pt>
                <c:pt idx="35">
                  <c:v>0.29280381430786584</c:v>
                </c:pt>
                <c:pt idx="36">
                  <c:v>0.50178837583052838</c:v>
                </c:pt>
                <c:pt idx="37">
                  <c:v>0.22934074793506595</c:v>
                </c:pt>
                <c:pt idx="38">
                  <c:v>0.23611229497834865</c:v>
                </c:pt>
                <c:pt idx="39">
                  <c:v>0.58295358556075194</c:v>
                </c:pt>
                <c:pt idx="40">
                  <c:v>0.2774362215353795</c:v>
                </c:pt>
                <c:pt idx="41">
                  <c:v>8.1982383954298826E-2</c:v>
                </c:pt>
                <c:pt idx="42">
                  <c:v>0.24125277241366608</c:v>
                </c:pt>
                <c:pt idx="43">
                  <c:v>0.49440018862610163</c:v>
                </c:pt>
                <c:pt idx="44">
                  <c:v>0.24158274000063182</c:v>
                </c:pt>
                <c:pt idx="45">
                  <c:v>0.48259624579213789</c:v>
                </c:pt>
                <c:pt idx="46">
                  <c:v>0.19960230373602947</c:v>
                </c:pt>
                <c:pt idx="47">
                  <c:v>0.26450140245737264</c:v>
                </c:pt>
                <c:pt idx="48">
                  <c:v>0.51214586075353608</c:v>
                </c:pt>
                <c:pt idx="49">
                  <c:v>0.68523671004412323</c:v>
                </c:pt>
                <c:pt idx="50">
                  <c:v>0.34345893406558881</c:v>
                </c:pt>
                <c:pt idx="51">
                  <c:v>0.62961532811736798</c:v>
                </c:pt>
                <c:pt idx="52">
                  <c:v>0.41621855374744976</c:v>
                </c:pt>
                <c:pt idx="53">
                  <c:v>0.67734430383400368</c:v>
                </c:pt>
                <c:pt idx="54">
                  <c:v>0.61116030546406575</c:v>
                </c:pt>
                <c:pt idx="55">
                  <c:v>0.29362687189757997</c:v>
                </c:pt>
                <c:pt idx="56">
                  <c:v>0.2775834941118881</c:v>
                </c:pt>
                <c:pt idx="57">
                  <c:v>4.5638720570467667E-2</c:v>
                </c:pt>
                <c:pt idx="58">
                  <c:v>0.21854113828027058</c:v>
                </c:pt>
                <c:pt idx="59">
                  <c:v>0.29614374816106825</c:v>
                </c:pt>
                <c:pt idx="60">
                  <c:v>0.21282827996685585</c:v>
                </c:pt>
                <c:pt idx="61">
                  <c:v>0.17146918653661861</c:v>
                </c:pt>
                <c:pt idx="62">
                  <c:v>0.51289785012212041</c:v>
                </c:pt>
                <c:pt idx="63">
                  <c:v>0.20017514685105073</c:v>
                </c:pt>
                <c:pt idx="64">
                  <c:v>0.27961229794562326</c:v>
                </c:pt>
                <c:pt idx="65">
                  <c:v>0.18747964064458031</c:v>
                </c:pt>
                <c:pt idx="66">
                  <c:v>9.3587075379042567E-2</c:v>
                </c:pt>
                <c:pt idx="67">
                  <c:v>0.5673003086203714</c:v>
                </c:pt>
                <c:pt idx="68">
                  <c:v>0.26629919502964228</c:v>
                </c:pt>
                <c:pt idx="69">
                  <c:v>0.23737056358221956</c:v>
                </c:pt>
                <c:pt idx="70">
                  <c:v>0.29861922767526039</c:v>
                </c:pt>
                <c:pt idx="71">
                  <c:v>7.1559590170287318E-2</c:v>
                </c:pt>
                <c:pt idx="72">
                  <c:v>0.25395582617370194</c:v>
                </c:pt>
                <c:pt idx="73">
                  <c:v>0.64798517337172923</c:v>
                </c:pt>
                <c:pt idx="74">
                  <c:v>0.74833077433865292</c:v>
                </c:pt>
                <c:pt idx="75">
                  <c:v>0.4071058156249755</c:v>
                </c:pt>
                <c:pt idx="76">
                  <c:v>0.24471043451390431</c:v>
                </c:pt>
                <c:pt idx="77">
                  <c:v>0.39235249721916399</c:v>
                </c:pt>
                <c:pt idx="78">
                  <c:v>0.30669098021790986</c:v>
                </c:pt>
                <c:pt idx="79">
                  <c:v>0.42839526473036416</c:v>
                </c:pt>
                <c:pt idx="80">
                  <c:v>0.6376187997019267</c:v>
                </c:pt>
                <c:pt idx="81">
                  <c:v>0.52604462895970805</c:v>
                </c:pt>
                <c:pt idx="82">
                  <c:v>0.25491139294154574</c:v>
                </c:pt>
                <c:pt idx="83">
                  <c:v>0.11304124187473205</c:v>
                </c:pt>
                <c:pt idx="84">
                  <c:v>0.69577616861865699</c:v>
                </c:pt>
                <c:pt idx="85">
                  <c:v>0.24644888962760095</c:v>
                </c:pt>
                <c:pt idx="86">
                  <c:v>0.518459331679062</c:v>
                </c:pt>
                <c:pt idx="87">
                  <c:v>0.19424532793647495</c:v>
                </c:pt>
                <c:pt idx="88">
                  <c:v>0.27722465978061483</c:v>
                </c:pt>
                <c:pt idx="89">
                  <c:v>0.95843546756656517</c:v>
                </c:pt>
                <c:pt idx="90">
                  <c:v>0.24222089863247551</c:v>
                </c:pt>
                <c:pt idx="91">
                  <c:v>0.51903809702644499</c:v>
                </c:pt>
                <c:pt idx="92">
                  <c:v>0.66985340409575</c:v>
                </c:pt>
                <c:pt idx="93">
                  <c:v>0.24267838283011486</c:v>
                </c:pt>
                <c:pt idx="94">
                  <c:v>0.66091399925192285</c:v>
                </c:pt>
                <c:pt idx="95">
                  <c:v>0.60501472121653599</c:v>
                </c:pt>
                <c:pt idx="96">
                  <c:v>0.56802041831085059</c:v>
                </c:pt>
                <c:pt idx="97">
                  <c:v>0.38330778640438246</c:v>
                </c:pt>
                <c:pt idx="98">
                  <c:v>0.29382074499099942</c:v>
                </c:pt>
                <c:pt idx="99">
                  <c:v>0.19978496910075208</c:v>
                </c:pt>
                <c:pt idx="100">
                  <c:v>0.2705447644212291</c:v>
                </c:pt>
                <c:pt idx="101">
                  <c:v>0.53053550738529243</c:v>
                </c:pt>
                <c:pt idx="102">
                  <c:v>8.7568614713928544E-2</c:v>
                </c:pt>
                <c:pt idx="103">
                  <c:v>0.61630399254105961</c:v>
                </c:pt>
                <c:pt idx="104">
                  <c:v>0.63974663242423757</c:v>
                </c:pt>
                <c:pt idx="105">
                  <c:v>0.50190849990877651</c:v>
                </c:pt>
                <c:pt idx="106">
                  <c:v>0.62044954852723211</c:v>
                </c:pt>
                <c:pt idx="107">
                  <c:v>0.60228936801541888</c:v>
                </c:pt>
                <c:pt idx="108">
                  <c:v>0.70519950304905299</c:v>
                </c:pt>
                <c:pt idx="109">
                  <c:v>0.59920832672883795</c:v>
                </c:pt>
                <c:pt idx="110">
                  <c:v>0.97240136693709034</c:v>
                </c:pt>
                <c:pt idx="111">
                  <c:v>0.32607615035229065</c:v>
                </c:pt>
                <c:pt idx="112">
                  <c:v>0.84925238565169536</c:v>
                </c:pt>
                <c:pt idx="113">
                  <c:v>0.69087398101307329</c:v>
                </c:pt>
                <c:pt idx="114">
                  <c:v>0.33870401214112111</c:v>
                </c:pt>
                <c:pt idx="115">
                  <c:v>0.54181409382168955</c:v>
                </c:pt>
                <c:pt idx="116">
                  <c:v>0.4230419893955808</c:v>
                </c:pt>
                <c:pt idx="117">
                  <c:v>0.71930092932019396</c:v>
                </c:pt>
                <c:pt idx="118">
                  <c:v>0.31399048860145817</c:v>
                </c:pt>
                <c:pt idx="119">
                  <c:v>0.61775960668270424</c:v>
                </c:pt>
                <c:pt idx="120">
                  <c:v>0.46330298285953109</c:v>
                </c:pt>
                <c:pt idx="121">
                  <c:v>0.52683143560173729</c:v>
                </c:pt>
                <c:pt idx="122">
                  <c:v>0.59291656545316673</c:v>
                </c:pt>
                <c:pt idx="123">
                  <c:v>0.54569099136007748</c:v>
                </c:pt>
                <c:pt idx="124">
                  <c:v>0.73328958059087679</c:v>
                </c:pt>
                <c:pt idx="125">
                  <c:v>1.1329252151609397</c:v>
                </c:pt>
                <c:pt idx="126">
                  <c:v>0.23166233940747402</c:v>
                </c:pt>
                <c:pt idx="127">
                  <c:v>0.64367866857006595</c:v>
                </c:pt>
                <c:pt idx="128">
                  <c:v>0.53906753964521981</c:v>
                </c:pt>
                <c:pt idx="129">
                  <c:v>0.6039928420065066</c:v>
                </c:pt>
                <c:pt idx="130">
                  <c:v>0.31413038356013345</c:v>
                </c:pt>
                <c:pt idx="131">
                  <c:v>0.54966347427544715</c:v>
                </c:pt>
                <c:pt idx="132">
                  <c:v>0.44133466884690298</c:v>
                </c:pt>
                <c:pt idx="133">
                  <c:v>0.62048611944942156</c:v>
                </c:pt>
                <c:pt idx="134">
                  <c:v>8.7795186567592193E-2</c:v>
                </c:pt>
                <c:pt idx="135">
                  <c:v>0.41353734957911803</c:v>
                </c:pt>
                <c:pt idx="136">
                  <c:v>0.61704767800248406</c:v>
                </c:pt>
                <c:pt idx="137">
                  <c:v>1.1177278884727493</c:v>
                </c:pt>
                <c:pt idx="138">
                  <c:v>0.37847792595637109</c:v>
                </c:pt>
                <c:pt idx="139">
                  <c:v>0.52619840426093889</c:v>
                </c:pt>
                <c:pt idx="140">
                  <c:v>0.66967020129001176</c:v>
                </c:pt>
                <c:pt idx="141">
                  <c:v>0.55647249716490743</c:v>
                </c:pt>
                <c:pt idx="142">
                  <c:v>0.60269779541766133</c:v>
                </c:pt>
                <c:pt idx="143">
                  <c:v>0.39259294501927039</c:v>
                </c:pt>
                <c:pt idx="144">
                  <c:v>0.77779563835931342</c:v>
                </c:pt>
                <c:pt idx="145">
                  <c:v>0.43547996354896568</c:v>
                </c:pt>
                <c:pt idx="146">
                  <c:v>0.90458647641347834</c:v>
                </c:pt>
                <c:pt idx="147">
                  <c:v>0.60196532229390165</c:v>
                </c:pt>
                <c:pt idx="148">
                  <c:v>0.64504965660082059</c:v>
                </c:pt>
                <c:pt idx="149">
                  <c:v>0.73988007968237257</c:v>
                </c:pt>
                <c:pt idx="150">
                  <c:v>3.9500993639937892E-2</c:v>
                </c:pt>
                <c:pt idx="151">
                  <c:v>0.59036298156469691</c:v>
                </c:pt>
                <c:pt idx="152">
                  <c:v>0.34462124844663428</c:v>
                </c:pt>
                <c:pt idx="153">
                  <c:v>0.39666986799455167</c:v>
                </c:pt>
                <c:pt idx="154">
                  <c:v>0.27928203811659746</c:v>
                </c:pt>
                <c:pt idx="155">
                  <c:v>0.57924426385722017</c:v>
                </c:pt>
                <c:pt idx="156">
                  <c:v>0.60563307611940465</c:v>
                </c:pt>
                <c:pt idx="157">
                  <c:v>0.56904042791288423</c:v>
                </c:pt>
                <c:pt idx="158">
                  <c:v>0.37854084134752841</c:v>
                </c:pt>
                <c:pt idx="159">
                  <c:v>0.3159332816583128</c:v>
                </c:pt>
                <c:pt idx="160">
                  <c:v>0.32804739110227399</c:v>
                </c:pt>
                <c:pt idx="161">
                  <c:v>0.44924235034251903</c:v>
                </c:pt>
                <c:pt idx="162">
                  <c:v>0.56303414855641343</c:v>
                </c:pt>
                <c:pt idx="163">
                  <c:v>0.57041834925926027</c:v>
                </c:pt>
                <c:pt idx="164">
                  <c:v>0.57560859267432973</c:v>
                </c:pt>
                <c:pt idx="165">
                  <c:v>0.34925850801908964</c:v>
                </c:pt>
                <c:pt idx="166">
                  <c:v>0.26074924597481908</c:v>
                </c:pt>
                <c:pt idx="167">
                  <c:v>0.22834873612909992</c:v>
                </c:pt>
                <c:pt idx="168">
                  <c:v>0.77086660364600967</c:v>
                </c:pt>
                <c:pt idx="169">
                  <c:v>0.36322527534412918</c:v>
                </c:pt>
                <c:pt idx="170">
                  <c:v>0.55137108763771392</c:v>
                </c:pt>
                <c:pt idx="171">
                  <c:v>0.49288861025257386</c:v>
                </c:pt>
                <c:pt idx="172">
                  <c:v>0.52931960012635249</c:v>
                </c:pt>
                <c:pt idx="173">
                  <c:v>0.5779023098202718</c:v>
                </c:pt>
                <c:pt idx="174">
                  <c:v>0.25323433851604893</c:v>
                </c:pt>
                <c:pt idx="175">
                  <c:v>1.0811313404721916</c:v>
                </c:pt>
                <c:pt idx="176">
                  <c:v>0.64959351989236902</c:v>
                </c:pt>
                <c:pt idx="177">
                  <c:v>0.55773842462785672</c:v>
                </c:pt>
                <c:pt idx="178">
                  <c:v>0.64969935081401875</c:v>
                </c:pt>
                <c:pt idx="179">
                  <c:v>0.40737939590604672</c:v>
                </c:pt>
                <c:pt idx="180">
                  <c:v>0.4648927246498003</c:v>
                </c:pt>
                <c:pt idx="181">
                  <c:v>0.55644987208363139</c:v>
                </c:pt>
                <c:pt idx="182">
                  <c:v>0.59758162942573678</c:v>
                </c:pt>
                <c:pt idx="183">
                  <c:v>0.60727107404343839</c:v>
                </c:pt>
                <c:pt idx="184">
                  <c:v>0.58599576470958037</c:v>
                </c:pt>
                <c:pt idx="185">
                  <c:v>0.27894460199288296</c:v>
                </c:pt>
                <c:pt idx="186">
                  <c:v>0.19088685365136207</c:v>
                </c:pt>
                <c:pt idx="187">
                  <c:v>0.72898368049090534</c:v>
                </c:pt>
                <c:pt idx="188">
                  <c:v>0.16795677983110405</c:v>
                </c:pt>
                <c:pt idx="189">
                  <c:v>0.45211666776287285</c:v>
                </c:pt>
                <c:pt idx="190">
                  <c:v>0.46540005394230499</c:v>
                </c:pt>
                <c:pt idx="191">
                  <c:v>0.53198660832723443</c:v>
                </c:pt>
                <c:pt idx="192">
                  <c:v>0.69956243509976446</c:v>
                </c:pt>
                <c:pt idx="193">
                  <c:v>0.70042952824284765</c:v>
                </c:pt>
                <c:pt idx="194">
                  <c:v>1.0583480922684507</c:v>
                </c:pt>
                <c:pt idx="195">
                  <c:v>0.26932825189606957</c:v>
                </c:pt>
                <c:pt idx="196">
                  <c:v>0.83709053175911041</c:v>
                </c:pt>
                <c:pt idx="197">
                  <c:v>0.59388590235998873</c:v>
                </c:pt>
                <c:pt idx="198">
                  <c:v>0.62362505933997459</c:v>
                </c:pt>
                <c:pt idx="199">
                  <c:v>0.42987200539715631</c:v>
                </c:pt>
                <c:pt idx="200">
                  <c:v>0.68787806696769604</c:v>
                </c:pt>
                <c:pt idx="201">
                  <c:v>0.28658010092625497</c:v>
                </c:pt>
                <c:pt idx="202">
                  <c:v>0.66981036083850287</c:v>
                </c:pt>
                <c:pt idx="203">
                  <c:v>0.40868610092262381</c:v>
                </c:pt>
                <c:pt idx="204">
                  <c:v>0.36704892951769585</c:v>
                </c:pt>
                <c:pt idx="205">
                  <c:v>0.41970280617311606</c:v>
                </c:pt>
                <c:pt idx="206">
                  <c:v>0.61738138257646225</c:v>
                </c:pt>
                <c:pt idx="207">
                  <c:v>0.52123684624598288</c:v>
                </c:pt>
                <c:pt idx="208">
                  <c:v>0.44357794725007765</c:v>
                </c:pt>
                <c:pt idx="209">
                  <c:v>0.63086789784610753</c:v>
                </c:pt>
                <c:pt idx="210">
                  <c:v>0.26207771037144123</c:v>
                </c:pt>
                <c:pt idx="211">
                  <c:v>9.7924870931695468E-2</c:v>
                </c:pt>
                <c:pt idx="212">
                  <c:v>0.44242540886107201</c:v>
                </c:pt>
                <c:pt idx="213">
                  <c:v>0.27889777686694983</c:v>
                </c:pt>
                <c:pt idx="214">
                  <c:v>0.51593558018231767</c:v>
                </c:pt>
                <c:pt idx="215">
                  <c:v>0.63274831158603462</c:v>
                </c:pt>
                <c:pt idx="216">
                  <c:v>0.7365014820926461</c:v>
                </c:pt>
                <c:pt idx="217">
                  <c:v>0.57403523812378698</c:v>
                </c:pt>
                <c:pt idx="218">
                  <c:v>0.79239898995721991</c:v>
                </c:pt>
                <c:pt idx="219">
                  <c:v>0.66151811499787461</c:v>
                </c:pt>
                <c:pt idx="220">
                  <c:v>0.6789780669899188</c:v>
                </c:pt>
                <c:pt idx="221">
                  <c:v>0.20855479225205778</c:v>
                </c:pt>
                <c:pt idx="222">
                  <c:v>0.58098139267807825</c:v>
                </c:pt>
                <c:pt idx="223">
                  <c:v>0.90406866795590246</c:v>
                </c:pt>
                <c:pt idx="224">
                  <c:v>6.1575732878173722E-2</c:v>
                </c:pt>
                <c:pt idx="225">
                  <c:v>0.11486179318083509</c:v>
                </c:pt>
                <c:pt idx="226">
                  <c:v>0.58489501032610458</c:v>
                </c:pt>
                <c:pt idx="227">
                  <c:v>0.37386544782665687</c:v>
                </c:pt>
                <c:pt idx="228">
                  <c:v>0.63560854822042323</c:v>
                </c:pt>
                <c:pt idx="229">
                  <c:v>0.67985215814622246</c:v>
                </c:pt>
                <c:pt idx="230">
                  <c:v>0.23096658753028346</c:v>
                </c:pt>
                <c:pt idx="231">
                  <c:v>0.7475694838113871</c:v>
                </c:pt>
                <c:pt idx="232">
                  <c:v>0.39054478357184064</c:v>
                </c:pt>
                <c:pt idx="233">
                  <c:v>0.32890993855644901</c:v>
                </c:pt>
                <c:pt idx="234">
                  <c:v>0.98191438394513186</c:v>
                </c:pt>
                <c:pt idx="235">
                  <c:v>0.32548335352892699</c:v>
                </c:pt>
                <c:pt idx="236">
                  <c:v>0.76597707443499541</c:v>
                </c:pt>
                <c:pt idx="237">
                  <c:v>0.73197469498162215</c:v>
                </c:pt>
                <c:pt idx="238">
                  <c:v>0.57489233559328135</c:v>
                </c:pt>
                <c:pt idx="239">
                  <c:v>0.34455902482223311</c:v>
                </c:pt>
                <c:pt idx="240">
                  <c:v>0.26207340686796843</c:v>
                </c:pt>
                <c:pt idx="241">
                  <c:v>0.65229085798755082</c:v>
                </c:pt>
                <c:pt idx="242">
                  <c:v>0.55696716938688318</c:v>
                </c:pt>
                <c:pt idx="243">
                  <c:v>0.51292497122953051</c:v>
                </c:pt>
                <c:pt idx="244">
                  <c:v>0.80616079803827567</c:v>
                </c:pt>
                <c:pt idx="245">
                  <c:v>0.71891169525548526</c:v>
                </c:pt>
                <c:pt idx="246">
                  <c:v>0.70594935477718179</c:v>
                </c:pt>
                <c:pt idx="247">
                  <c:v>0.40557938268280952</c:v>
                </c:pt>
                <c:pt idx="248">
                  <c:v>0.47931810029133226</c:v>
                </c:pt>
                <c:pt idx="249">
                  <c:v>0.21679137546813451</c:v>
                </c:pt>
                <c:pt idx="250">
                  <c:v>0.77770205072110854</c:v>
                </c:pt>
                <c:pt idx="251">
                  <c:v>0.56865519907582218</c:v>
                </c:pt>
                <c:pt idx="252">
                  <c:v>0.39887370307736059</c:v>
                </c:pt>
                <c:pt idx="253">
                  <c:v>0.42344783196516794</c:v>
                </c:pt>
                <c:pt idx="254">
                  <c:v>0.67806707036577518</c:v>
                </c:pt>
                <c:pt idx="255">
                  <c:v>0.30491462259508206</c:v>
                </c:pt>
                <c:pt idx="256">
                  <c:v>0.79703733984542469</c:v>
                </c:pt>
                <c:pt idx="257">
                  <c:v>0.13875757486599929</c:v>
                </c:pt>
                <c:pt idx="258">
                  <c:v>0.69337634039170193</c:v>
                </c:pt>
                <c:pt idx="259">
                  <c:v>0.65395568894223621</c:v>
                </c:pt>
                <c:pt idx="260">
                  <c:v>0.46106274711903683</c:v>
                </c:pt>
                <c:pt idx="261">
                  <c:v>0.42353195102609342</c:v>
                </c:pt>
                <c:pt idx="262">
                  <c:v>0.50205842680236723</c:v>
                </c:pt>
                <c:pt idx="263">
                  <c:v>0.48697786207375626</c:v>
                </c:pt>
                <c:pt idx="264">
                  <c:v>0.14638662058506605</c:v>
                </c:pt>
                <c:pt idx="265">
                  <c:v>0.34629677338511622</c:v>
                </c:pt>
                <c:pt idx="266">
                  <c:v>0.61012949559521523</c:v>
                </c:pt>
                <c:pt idx="267">
                  <c:v>0.11912311231752018</c:v>
                </c:pt>
                <c:pt idx="268">
                  <c:v>0.26134082114339385</c:v>
                </c:pt>
                <c:pt idx="269">
                  <c:v>0.49327249222091968</c:v>
                </c:pt>
                <c:pt idx="270">
                  <c:v>0.50741997527294158</c:v>
                </c:pt>
                <c:pt idx="271">
                  <c:v>0.82392386627519421</c:v>
                </c:pt>
                <c:pt idx="272">
                  <c:v>0.99105076766447397</c:v>
                </c:pt>
                <c:pt idx="273">
                  <c:v>0.79906569195104971</c:v>
                </c:pt>
                <c:pt idx="274">
                  <c:v>0.79872612117199027</c:v>
                </c:pt>
                <c:pt idx="275">
                  <c:v>0.38677668471301596</c:v>
                </c:pt>
                <c:pt idx="276">
                  <c:v>0.49184816528451358</c:v>
                </c:pt>
                <c:pt idx="277">
                  <c:v>0.65288916594355584</c:v>
                </c:pt>
                <c:pt idx="278">
                  <c:v>0.55895808470691144</c:v>
                </c:pt>
                <c:pt idx="279">
                  <c:v>0.63632146102241416</c:v>
                </c:pt>
                <c:pt idx="280">
                  <c:v>0.50455829348336179</c:v>
                </c:pt>
                <c:pt idx="281">
                  <c:v>0.60172870418824109</c:v>
                </c:pt>
                <c:pt idx="282">
                  <c:v>0.55705788108064458</c:v>
                </c:pt>
                <c:pt idx="283">
                  <c:v>0.83573103297970053</c:v>
                </c:pt>
                <c:pt idx="284">
                  <c:v>0.29458024546659456</c:v>
                </c:pt>
                <c:pt idx="285">
                  <c:v>0.6833677028749725</c:v>
                </c:pt>
                <c:pt idx="286">
                  <c:v>0.43733294085711921</c:v>
                </c:pt>
                <c:pt idx="287">
                  <c:v>1.001205580326386</c:v>
                </c:pt>
                <c:pt idx="288">
                  <c:v>0.30010371656553625</c:v>
                </c:pt>
                <c:pt idx="289">
                  <c:v>0.5388152153377388</c:v>
                </c:pt>
                <c:pt idx="290">
                  <c:v>0.47897572070690336</c:v>
                </c:pt>
                <c:pt idx="291">
                  <c:v>0.10267427801515269</c:v>
                </c:pt>
                <c:pt idx="292">
                  <c:v>0.29997979229356364</c:v>
                </c:pt>
                <c:pt idx="293">
                  <c:v>0.54615863498631878</c:v>
                </c:pt>
                <c:pt idx="294">
                  <c:v>0.67931613871566654</c:v>
                </c:pt>
                <c:pt idx="295">
                  <c:v>0.68448524902333774</c:v>
                </c:pt>
                <c:pt idx="296">
                  <c:v>0.54627580640967577</c:v>
                </c:pt>
                <c:pt idx="297">
                  <c:v>0.23393732047648566</c:v>
                </c:pt>
                <c:pt idx="298">
                  <c:v>0.60630323775121853</c:v>
                </c:pt>
                <c:pt idx="299">
                  <c:v>0.20319666503713771</c:v>
                </c:pt>
                <c:pt idx="300">
                  <c:v>0.41012643041475383</c:v>
                </c:pt>
                <c:pt idx="301">
                  <c:v>0.75066544499802568</c:v>
                </c:pt>
                <c:pt idx="302">
                  <c:v>0.46511189933339026</c:v>
                </c:pt>
                <c:pt idx="303">
                  <c:v>0.70479084464287411</c:v>
                </c:pt>
                <c:pt idx="304">
                  <c:v>0.67005483738471261</c:v>
                </c:pt>
                <c:pt idx="305">
                  <c:v>0.56132519392825042</c:v>
                </c:pt>
                <c:pt idx="306">
                  <c:v>0.46100030807690145</c:v>
                </c:pt>
                <c:pt idx="307">
                  <c:v>0.66184898530825831</c:v>
                </c:pt>
                <c:pt idx="308">
                  <c:v>0.88536685425772599</c:v>
                </c:pt>
                <c:pt idx="309">
                  <c:v>0.60565570771005639</c:v>
                </c:pt>
                <c:pt idx="310">
                  <c:v>0.47523046650000039</c:v>
                </c:pt>
                <c:pt idx="311">
                  <c:v>0.1404052241870021</c:v>
                </c:pt>
                <c:pt idx="312">
                  <c:v>0.3835246900259881</c:v>
                </c:pt>
                <c:pt idx="313">
                  <c:v>0.81511776189728979</c:v>
                </c:pt>
                <c:pt idx="314">
                  <c:v>0.40227231343293812</c:v>
                </c:pt>
                <c:pt idx="315">
                  <c:v>0.24670019866808099</c:v>
                </c:pt>
                <c:pt idx="316">
                  <c:v>0.81221467543542825</c:v>
                </c:pt>
                <c:pt idx="317">
                  <c:v>0.74639014600630871</c:v>
                </c:pt>
                <c:pt idx="318">
                  <c:v>0.83532602789400956</c:v>
                </c:pt>
                <c:pt idx="319">
                  <c:v>0.68980456091968945</c:v>
                </c:pt>
                <c:pt idx="320">
                  <c:v>0.56898172038137185</c:v>
                </c:pt>
                <c:pt idx="321">
                  <c:v>0.64163057951576641</c:v>
                </c:pt>
                <c:pt idx="322">
                  <c:v>0.51773928387934554</c:v>
                </c:pt>
                <c:pt idx="323">
                  <c:v>0.73626429282377037</c:v>
                </c:pt>
                <c:pt idx="324">
                  <c:v>0.54015050019624788</c:v>
                </c:pt>
                <c:pt idx="325">
                  <c:v>0.18426274124442396</c:v>
                </c:pt>
                <c:pt idx="326">
                  <c:v>0.43670486545028819</c:v>
                </c:pt>
                <c:pt idx="327">
                  <c:v>0.69987943600381053</c:v>
                </c:pt>
                <c:pt idx="328">
                  <c:v>0.77251690646737492</c:v>
                </c:pt>
                <c:pt idx="329">
                  <c:v>0.66326884430453337</c:v>
                </c:pt>
                <c:pt idx="330">
                  <c:v>0.12267770875316888</c:v>
                </c:pt>
                <c:pt idx="331">
                  <c:v>0.1620321134995317</c:v>
                </c:pt>
                <c:pt idx="332">
                  <c:v>0.1017294091134138</c:v>
                </c:pt>
                <c:pt idx="333">
                  <c:v>0.38923253754238218</c:v>
                </c:pt>
                <c:pt idx="334">
                  <c:v>0.49802356880890286</c:v>
                </c:pt>
                <c:pt idx="335">
                  <c:v>0.63728578213513054</c:v>
                </c:pt>
                <c:pt idx="336">
                  <c:v>0.43547883658500219</c:v>
                </c:pt>
                <c:pt idx="337">
                  <c:v>0.73832513168613523</c:v>
                </c:pt>
                <c:pt idx="338">
                  <c:v>0.32283936444216421</c:v>
                </c:pt>
                <c:pt idx="339">
                  <c:v>0.81117354269250419</c:v>
                </c:pt>
                <c:pt idx="340">
                  <c:v>0.58477293338400993</c:v>
                </c:pt>
                <c:pt idx="341">
                  <c:v>0.75049731661730545</c:v>
                </c:pt>
                <c:pt idx="342">
                  <c:v>0.62968616610963335</c:v>
                </c:pt>
                <c:pt idx="343">
                  <c:v>0.58621393221795515</c:v>
                </c:pt>
              </c:numCache>
            </c:numRef>
          </c:yVal>
          <c:smooth val="0"/>
          <c:extLst>
            <c:ext xmlns:c16="http://schemas.microsoft.com/office/drawing/2014/chart" uri="{C3380CC4-5D6E-409C-BE32-E72D297353CC}">
              <c16:uniqueId val="{00000000-0F4B-418B-AA83-F97DED5F8418}"/>
            </c:ext>
          </c:extLst>
        </c:ser>
        <c:ser>
          <c:idx val="1"/>
          <c:order val="1"/>
          <c:tx>
            <c:v>Test Data for HDP</c:v>
          </c:tx>
          <c:spPr>
            <a:ln w="25400" cap="rnd">
              <a:noFill/>
              <a:round/>
            </a:ln>
            <a:effectLst/>
          </c:spPr>
          <c:marker>
            <c:symbol val="triangle"/>
            <c:size val="4"/>
            <c:spPr>
              <a:solidFill>
                <a:srgbClr val="C00000"/>
              </a:solidFill>
              <a:ln w="9525">
                <a:noFill/>
              </a:ln>
              <a:effectLst/>
            </c:spPr>
          </c:marker>
          <c:xVal>
            <c:numRef>
              <c:f>'All_combined (2)'!$A$347:$A$693</c:f>
              <c:numCache>
                <c:formatCode>General</c:formatCode>
                <c:ptCount val="347"/>
                <c:pt idx="0">
                  <c:v>0.33192971964604706</c:v>
                </c:pt>
                <c:pt idx="1">
                  <c:v>0.36294486229082307</c:v>
                </c:pt>
                <c:pt idx="2">
                  <c:v>0.16822877018047822</c:v>
                </c:pt>
                <c:pt idx="3">
                  <c:v>0.26409540807061599</c:v>
                </c:pt>
                <c:pt idx="4">
                  <c:v>0.15434354637512654</c:v>
                </c:pt>
                <c:pt idx="5">
                  <c:v>6.7000000000000004E-2</c:v>
                </c:pt>
                <c:pt idx="6">
                  <c:v>0.31774497595787798</c:v>
                </c:pt>
                <c:pt idx="7">
                  <c:v>0.24436694189908001</c:v>
                </c:pt>
                <c:pt idx="8">
                  <c:v>0.26231359874306898</c:v>
                </c:pt>
                <c:pt idx="9">
                  <c:v>0.41498096236325355</c:v>
                </c:pt>
                <c:pt idx="10">
                  <c:v>0.42672173194589358</c:v>
                </c:pt>
                <c:pt idx="11">
                  <c:v>0.44645878657345167</c:v>
                </c:pt>
                <c:pt idx="12">
                  <c:v>0.43567788852469402</c:v>
                </c:pt>
                <c:pt idx="13">
                  <c:v>0.16577635780314992</c:v>
                </c:pt>
                <c:pt idx="14">
                  <c:v>0.52871002674530043</c:v>
                </c:pt>
                <c:pt idx="15">
                  <c:v>0.33821892039833618</c:v>
                </c:pt>
                <c:pt idx="16">
                  <c:v>0.50336149947771391</c:v>
                </c:pt>
                <c:pt idx="17">
                  <c:v>0.39447777171805398</c:v>
                </c:pt>
                <c:pt idx="18">
                  <c:v>0.48352437007285487</c:v>
                </c:pt>
                <c:pt idx="19">
                  <c:v>0.53220148343460938</c:v>
                </c:pt>
                <c:pt idx="20">
                  <c:v>0.18824589937552319</c:v>
                </c:pt>
                <c:pt idx="21">
                  <c:v>0.48797583030627045</c:v>
                </c:pt>
                <c:pt idx="22">
                  <c:v>0.5087375171887063</c:v>
                </c:pt>
                <c:pt idx="23">
                  <c:v>0.16993830988689024</c:v>
                </c:pt>
                <c:pt idx="24">
                  <c:v>0.40066520162279329</c:v>
                </c:pt>
                <c:pt idx="25">
                  <c:v>0.52226525527065093</c:v>
                </c:pt>
                <c:pt idx="26">
                  <c:v>0.36204836237482801</c:v>
                </c:pt>
                <c:pt idx="27">
                  <c:v>0.14167289256470081</c:v>
                </c:pt>
                <c:pt idx="28">
                  <c:v>0.41445832315409553</c:v>
                </c:pt>
                <c:pt idx="29">
                  <c:v>0.4710646590053687</c:v>
                </c:pt>
                <c:pt idx="30">
                  <c:v>0.37097099480991524</c:v>
                </c:pt>
                <c:pt idx="31">
                  <c:v>0.47373822691776718</c:v>
                </c:pt>
                <c:pt idx="32">
                  <c:v>0.48836844416129999</c:v>
                </c:pt>
                <c:pt idx="33">
                  <c:v>0.46616424275093132</c:v>
                </c:pt>
                <c:pt idx="34">
                  <c:v>0.56033342833187805</c:v>
                </c:pt>
                <c:pt idx="35">
                  <c:v>0.57944151913692066</c:v>
                </c:pt>
                <c:pt idx="36">
                  <c:v>0.50824318703352656</c:v>
                </c:pt>
                <c:pt idx="37">
                  <c:v>0.42277502388026222</c:v>
                </c:pt>
                <c:pt idx="38">
                  <c:v>0.18127523723584407</c:v>
                </c:pt>
                <c:pt idx="39">
                  <c:v>0.39630788295829578</c:v>
                </c:pt>
                <c:pt idx="40">
                  <c:v>0.51804977612992464</c:v>
                </c:pt>
                <c:pt idx="41">
                  <c:v>0.45852223668569064</c:v>
                </c:pt>
                <c:pt idx="42">
                  <c:v>0.56077781891020118</c:v>
                </c:pt>
                <c:pt idx="43">
                  <c:v>0.52203939177290271</c:v>
                </c:pt>
                <c:pt idx="44">
                  <c:v>0.16270813183102956</c:v>
                </c:pt>
                <c:pt idx="45">
                  <c:v>0.51364600565224183</c:v>
                </c:pt>
                <c:pt idx="46">
                  <c:v>0.314100497921322</c:v>
                </c:pt>
                <c:pt idx="47">
                  <c:v>0.10935064968324437</c:v>
                </c:pt>
                <c:pt idx="48">
                  <c:v>0.73993426362436732</c:v>
                </c:pt>
                <c:pt idx="49">
                  <c:v>0.33509214622022399</c:v>
                </c:pt>
                <c:pt idx="50">
                  <c:v>0.47850745986488175</c:v>
                </c:pt>
                <c:pt idx="51">
                  <c:v>0.5601433676664781</c:v>
                </c:pt>
                <c:pt idx="52">
                  <c:v>0.56623916577658584</c:v>
                </c:pt>
                <c:pt idx="53">
                  <c:v>0.46016927140675212</c:v>
                </c:pt>
                <c:pt idx="54">
                  <c:v>0.67884551031839691</c:v>
                </c:pt>
                <c:pt idx="55">
                  <c:v>0.50018391551610919</c:v>
                </c:pt>
                <c:pt idx="56">
                  <c:v>0.50441302630813345</c:v>
                </c:pt>
                <c:pt idx="57">
                  <c:v>0.56324427863739679</c:v>
                </c:pt>
                <c:pt idx="58">
                  <c:v>0.61390644191145238</c:v>
                </c:pt>
                <c:pt idx="59">
                  <c:v>0.21494900311123782</c:v>
                </c:pt>
                <c:pt idx="60">
                  <c:v>0.652237103672901</c:v>
                </c:pt>
                <c:pt idx="61">
                  <c:v>0.78178110721792526</c:v>
                </c:pt>
                <c:pt idx="62">
                  <c:v>0.53029707635926671</c:v>
                </c:pt>
                <c:pt idx="63">
                  <c:v>0.76211016131129816</c:v>
                </c:pt>
                <c:pt idx="64">
                  <c:v>0.34083491014656903</c:v>
                </c:pt>
                <c:pt idx="65">
                  <c:v>0.45462929605197017</c:v>
                </c:pt>
                <c:pt idx="66">
                  <c:v>0.46487051259311923</c:v>
                </c:pt>
                <c:pt idx="67">
                  <c:v>0.76255154743053721</c:v>
                </c:pt>
                <c:pt idx="68">
                  <c:v>0.23303204478579514</c:v>
                </c:pt>
                <c:pt idx="69">
                  <c:v>0.91095304250356235</c:v>
                </c:pt>
                <c:pt idx="70">
                  <c:v>0.51611610745001602</c:v>
                </c:pt>
                <c:pt idx="71">
                  <c:v>0.5256322602868877</c:v>
                </c:pt>
                <c:pt idx="72">
                  <c:v>0.23486194637821053</c:v>
                </c:pt>
                <c:pt idx="73">
                  <c:v>0.66361660147754542</c:v>
                </c:pt>
                <c:pt idx="74">
                  <c:v>0.24089812002805999</c:v>
                </c:pt>
                <c:pt idx="75">
                  <c:v>0.3389067177297968</c:v>
                </c:pt>
                <c:pt idx="76">
                  <c:v>6.8940614355301716E-2</c:v>
                </c:pt>
                <c:pt idx="77">
                  <c:v>0.54501865004974115</c:v>
                </c:pt>
                <c:pt idx="78">
                  <c:v>0.56379640137683318</c:v>
                </c:pt>
                <c:pt idx="79">
                  <c:v>0.32943649104803413</c:v>
                </c:pt>
                <c:pt idx="80">
                  <c:v>0.51436670582260435</c:v>
                </c:pt>
                <c:pt idx="81">
                  <c:v>0.39455663699542587</c:v>
                </c:pt>
                <c:pt idx="82">
                  <c:v>0.37165090092716985</c:v>
                </c:pt>
                <c:pt idx="83">
                  <c:v>0.63436160612937231</c:v>
                </c:pt>
                <c:pt idx="84">
                  <c:v>0.5563695057090261</c:v>
                </c:pt>
                <c:pt idx="85">
                  <c:v>0.18435199582855175</c:v>
                </c:pt>
                <c:pt idx="86">
                  <c:v>0.83630926711092601</c:v>
                </c:pt>
                <c:pt idx="87">
                  <c:v>0.5020864025319467</c:v>
                </c:pt>
                <c:pt idx="88">
                  <c:v>0.65990192854722962</c:v>
                </c:pt>
                <c:pt idx="89">
                  <c:v>0.44806844994511963</c:v>
                </c:pt>
                <c:pt idx="90">
                  <c:v>0.51098347707022762</c:v>
                </c:pt>
                <c:pt idx="91">
                  <c:v>0.20164016043325936</c:v>
                </c:pt>
                <c:pt idx="92">
                  <c:v>0.96933520487734304</c:v>
                </c:pt>
                <c:pt idx="93">
                  <c:v>0.5498744120013207</c:v>
                </c:pt>
                <c:pt idx="94">
                  <c:v>0.61240914841880001</c:v>
                </c:pt>
                <c:pt idx="95">
                  <c:v>0.97521448501410757</c:v>
                </c:pt>
                <c:pt idx="96">
                  <c:v>0.74908537976651834</c:v>
                </c:pt>
                <c:pt idx="97">
                  <c:v>0.62243813541918003</c:v>
                </c:pt>
                <c:pt idx="98">
                  <c:v>0.250524622655727</c:v>
                </c:pt>
                <c:pt idx="99">
                  <c:v>0.21776938306582538</c:v>
                </c:pt>
                <c:pt idx="100">
                  <c:v>0.266961205362096</c:v>
                </c:pt>
                <c:pt idx="101">
                  <c:v>0.59400268320098637</c:v>
                </c:pt>
                <c:pt idx="102">
                  <c:v>0.3451910118453233</c:v>
                </c:pt>
                <c:pt idx="103">
                  <c:v>0.52618993428245608</c:v>
                </c:pt>
                <c:pt idx="104">
                  <c:v>0.56519767263196397</c:v>
                </c:pt>
                <c:pt idx="105">
                  <c:v>0.51557247770067582</c:v>
                </c:pt>
                <c:pt idx="106">
                  <c:v>0.32851260893885914</c:v>
                </c:pt>
                <c:pt idx="107">
                  <c:v>0.91729095048131681</c:v>
                </c:pt>
                <c:pt idx="108">
                  <c:v>0.75753309420713988</c:v>
                </c:pt>
                <c:pt idx="109">
                  <c:v>0.52622386683416056</c:v>
                </c:pt>
                <c:pt idx="110">
                  <c:v>0.47409626783841141</c:v>
                </c:pt>
                <c:pt idx="111">
                  <c:v>0.49498991196130782</c:v>
                </c:pt>
                <c:pt idx="112">
                  <c:v>0.79631455216482316</c:v>
                </c:pt>
                <c:pt idx="113">
                  <c:v>0.291877296981847</c:v>
                </c:pt>
                <c:pt idx="114">
                  <c:v>0.95843771881492712</c:v>
                </c:pt>
                <c:pt idx="115">
                  <c:v>0.55991877878095653</c:v>
                </c:pt>
                <c:pt idx="116">
                  <c:v>0.48244382224618498</c:v>
                </c:pt>
                <c:pt idx="117">
                  <c:v>0.79160209789306013</c:v>
                </c:pt>
                <c:pt idx="118">
                  <c:v>0.53954801460733526</c:v>
                </c:pt>
                <c:pt idx="119">
                  <c:v>0.71051072121399961</c:v>
                </c:pt>
                <c:pt idx="120">
                  <c:v>0.15341859415550763</c:v>
                </c:pt>
                <c:pt idx="121">
                  <c:v>0.37739730958838652</c:v>
                </c:pt>
                <c:pt idx="122">
                  <c:v>0.32467911921821102</c:v>
                </c:pt>
                <c:pt idx="123">
                  <c:v>0.91354173552286055</c:v>
                </c:pt>
                <c:pt idx="124">
                  <c:v>0.66226582427729641</c:v>
                </c:pt>
                <c:pt idx="125">
                  <c:v>0.35350645891520788</c:v>
                </c:pt>
                <c:pt idx="126">
                  <c:v>0.62574014252231491</c:v>
                </c:pt>
                <c:pt idx="127">
                  <c:v>0.17158149185019872</c:v>
                </c:pt>
                <c:pt idx="128">
                  <c:v>0.76300229384185525</c:v>
                </c:pt>
                <c:pt idx="129">
                  <c:v>0.16174731940231604</c:v>
                </c:pt>
                <c:pt idx="130">
                  <c:v>0.88073014151055029</c:v>
                </c:pt>
                <c:pt idx="131">
                  <c:v>0.41368959446717102</c:v>
                </c:pt>
                <c:pt idx="132">
                  <c:v>0.57587294680735346</c:v>
                </c:pt>
                <c:pt idx="133">
                  <c:v>0.34564923412549364</c:v>
                </c:pt>
                <c:pt idx="134">
                  <c:v>0.55991877878095653</c:v>
                </c:pt>
                <c:pt idx="135">
                  <c:v>0.77335719261464997</c:v>
                </c:pt>
                <c:pt idx="136">
                  <c:v>0.36419730095349151</c:v>
                </c:pt>
                <c:pt idx="137">
                  <c:v>0.11475970743910657</c:v>
                </c:pt>
                <c:pt idx="138">
                  <c:v>0.76661000416217062</c:v>
                </c:pt>
                <c:pt idx="139">
                  <c:v>0.66408369424189051</c:v>
                </c:pt>
                <c:pt idx="140">
                  <c:v>0.34679084524566001</c:v>
                </c:pt>
                <c:pt idx="141">
                  <c:v>0.35473936774682002</c:v>
                </c:pt>
                <c:pt idx="142">
                  <c:v>0.43426087940198799</c:v>
                </c:pt>
                <c:pt idx="143">
                  <c:v>0.93986598661561394</c:v>
                </c:pt>
                <c:pt idx="144">
                  <c:v>0.8088515907097148</c:v>
                </c:pt>
                <c:pt idx="145">
                  <c:v>0.96656394215467745</c:v>
                </c:pt>
                <c:pt idx="146">
                  <c:v>0.47123839535726392</c:v>
                </c:pt>
                <c:pt idx="147">
                  <c:v>0.51335071987747927</c:v>
                </c:pt>
                <c:pt idx="148">
                  <c:v>0.59151916131171667</c:v>
                </c:pt>
                <c:pt idx="149">
                  <c:v>0.53082420475653969</c:v>
                </c:pt>
                <c:pt idx="150">
                  <c:v>0.51221315433292058</c:v>
                </c:pt>
                <c:pt idx="151">
                  <c:v>0.24508854321621334</c:v>
                </c:pt>
                <c:pt idx="152">
                  <c:v>0.97645568038635511</c:v>
                </c:pt>
                <c:pt idx="153">
                  <c:v>0.39662591278409459</c:v>
                </c:pt>
                <c:pt idx="154">
                  <c:v>0.75208423039891581</c:v>
                </c:pt>
                <c:pt idx="155">
                  <c:v>0.82260716781237486</c:v>
                </c:pt>
                <c:pt idx="156">
                  <c:v>0.22377185917668746</c:v>
                </c:pt>
                <c:pt idx="157">
                  <c:v>0.5618070718606224</c:v>
                </c:pt>
                <c:pt idx="158">
                  <c:v>0.47728685444695701</c:v>
                </c:pt>
                <c:pt idx="159">
                  <c:v>0.72697202220069546</c:v>
                </c:pt>
                <c:pt idx="160">
                  <c:v>0.55098647937927847</c:v>
                </c:pt>
                <c:pt idx="161">
                  <c:v>0.50027637081430343</c:v>
                </c:pt>
                <c:pt idx="162">
                  <c:v>0.79153377394158708</c:v>
                </c:pt>
                <c:pt idx="163">
                  <c:v>0.60483891389203248</c:v>
                </c:pt>
                <c:pt idx="164">
                  <c:v>0.59650716887170274</c:v>
                </c:pt>
                <c:pt idx="165">
                  <c:v>0.56403937672289939</c:v>
                </c:pt>
                <c:pt idx="166">
                  <c:v>0.48516930790200502</c:v>
                </c:pt>
                <c:pt idx="167">
                  <c:v>0.36921378167323726</c:v>
                </c:pt>
                <c:pt idx="168">
                  <c:v>0.6032171024749563</c:v>
                </c:pt>
                <c:pt idx="169">
                  <c:v>0.199328172186127</c:v>
                </c:pt>
                <c:pt idx="170">
                  <c:v>0.10184567767545299</c:v>
                </c:pt>
                <c:pt idx="171">
                  <c:v>0.47449126343408998</c:v>
                </c:pt>
                <c:pt idx="172">
                  <c:v>0.29775690497606061</c:v>
                </c:pt>
                <c:pt idx="173">
                  <c:v>0.1806428755514275</c:v>
                </c:pt>
                <c:pt idx="174">
                  <c:v>0.2824773892704891</c:v>
                </c:pt>
                <c:pt idx="175">
                  <c:v>0.62736509321957135</c:v>
                </c:pt>
                <c:pt idx="176">
                  <c:v>0.64523731824939268</c:v>
                </c:pt>
                <c:pt idx="177">
                  <c:v>0.83506169829204835</c:v>
                </c:pt>
                <c:pt idx="178">
                  <c:v>0.94498990376223813</c:v>
                </c:pt>
                <c:pt idx="179">
                  <c:v>0.36376614528309503</c:v>
                </c:pt>
                <c:pt idx="180">
                  <c:v>0.7291428389129565</c:v>
                </c:pt>
                <c:pt idx="181">
                  <c:v>0.3223993703824396</c:v>
                </c:pt>
                <c:pt idx="182">
                  <c:v>0.62478659954985183</c:v>
                </c:pt>
                <c:pt idx="183">
                  <c:v>0.34326354213299398</c:v>
                </c:pt>
                <c:pt idx="184">
                  <c:v>0.59691678795929948</c:v>
                </c:pt>
                <c:pt idx="185">
                  <c:v>0.45128303571486034</c:v>
                </c:pt>
                <c:pt idx="186">
                  <c:v>0.33650871895138396</c:v>
                </c:pt>
                <c:pt idx="187">
                  <c:v>0.58547609694079961</c:v>
                </c:pt>
                <c:pt idx="188">
                  <c:v>0.98014765259564918</c:v>
                </c:pt>
                <c:pt idx="189">
                  <c:v>0.15169607850153616</c:v>
                </c:pt>
                <c:pt idx="190">
                  <c:v>0.65452496502074486</c:v>
                </c:pt>
                <c:pt idx="191">
                  <c:v>0.99515014144066238</c:v>
                </c:pt>
                <c:pt idx="192">
                  <c:v>0.73775011267109825</c:v>
                </c:pt>
                <c:pt idx="193">
                  <c:v>0.66344439641483544</c:v>
                </c:pt>
                <c:pt idx="194">
                  <c:v>0.46578691916557902</c:v>
                </c:pt>
                <c:pt idx="195">
                  <c:v>0.54442932267960864</c:v>
                </c:pt>
                <c:pt idx="196">
                  <c:v>0.84757538347101424</c:v>
                </c:pt>
                <c:pt idx="197">
                  <c:v>0.63920544269548618</c:v>
                </c:pt>
                <c:pt idx="198">
                  <c:v>0.86954614512389428</c:v>
                </c:pt>
                <c:pt idx="199">
                  <c:v>0.47115120349872802</c:v>
                </c:pt>
                <c:pt idx="200">
                  <c:v>0.34622403627929971</c:v>
                </c:pt>
                <c:pt idx="201">
                  <c:v>0.79991278321904502</c:v>
                </c:pt>
                <c:pt idx="202">
                  <c:v>0.78167021029899808</c:v>
                </c:pt>
                <c:pt idx="203">
                  <c:v>0.60828891547916897</c:v>
                </c:pt>
                <c:pt idx="204">
                  <c:v>0.57371960620270079</c:v>
                </c:pt>
                <c:pt idx="205">
                  <c:v>0.46372012413638303</c:v>
                </c:pt>
                <c:pt idx="206">
                  <c:v>0.81006998944883413</c:v>
                </c:pt>
                <c:pt idx="207">
                  <c:v>0.76742704205883372</c:v>
                </c:pt>
                <c:pt idx="208">
                  <c:v>0.29062394488022236</c:v>
                </c:pt>
                <c:pt idx="209">
                  <c:v>0.76522834140832352</c:v>
                </c:pt>
                <c:pt idx="210">
                  <c:v>0.63733012572010839</c:v>
                </c:pt>
                <c:pt idx="211">
                  <c:v>0.73783878863533292</c:v>
                </c:pt>
                <c:pt idx="212">
                  <c:v>0.333471423487953</c:v>
                </c:pt>
                <c:pt idx="213">
                  <c:v>0.42358312080630928</c:v>
                </c:pt>
                <c:pt idx="214">
                  <c:v>0.62224881250226627</c:v>
                </c:pt>
                <c:pt idx="215">
                  <c:v>0.64030567391920201</c:v>
                </c:pt>
                <c:pt idx="216">
                  <c:v>0.63110271664745743</c:v>
                </c:pt>
                <c:pt idx="217">
                  <c:v>0.27326322980681539</c:v>
                </c:pt>
                <c:pt idx="218">
                  <c:v>0.39353358127575599</c:v>
                </c:pt>
                <c:pt idx="219">
                  <c:v>0.568042402007778</c:v>
                </c:pt>
                <c:pt idx="220">
                  <c:v>0.85608615250734266</c:v>
                </c:pt>
                <c:pt idx="221">
                  <c:v>0.65745964268646195</c:v>
                </c:pt>
                <c:pt idx="222">
                  <c:v>0.62155940487807704</c:v>
                </c:pt>
                <c:pt idx="223">
                  <c:v>0.38295289915477998</c:v>
                </c:pt>
                <c:pt idx="224">
                  <c:v>0.458473821996362</c:v>
                </c:pt>
                <c:pt idx="225">
                  <c:v>0.68726655991251906</c:v>
                </c:pt>
                <c:pt idx="226">
                  <c:v>0.6521638624788163</c:v>
                </c:pt>
                <c:pt idx="227">
                  <c:v>0.35729114279600138</c:v>
                </c:pt>
                <c:pt idx="228">
                  <c:v>0.69369146454295538</c:v>
                </c:pt>
                <c:pt idx="229">
                  <c:v>0.86256552750691773</c:v>
                </c:pt>
                <c:pt idx="230">
                  <c:v>0.64318276827269261</c:v>
                </c:pt>
                <c:pt idx="231">
                  <c:v>0.84951181252596253</c:v>
                </c:pt>
                <c:pt idx="232">
                  <c:v>0.74619531233395564</c:v>
                </c:pt>
                <c:pt idx="233">
                  <c:v>0.36162053972376401</c:v>
                </c:pt>
                <c:pt idx="234">
                  <c:v>0.96107359393438629</c:v>
                </c:pt>
                <c:pt idx="235">
                  <c:v>0.54040612006032496</c:v>
                </c:pt>
                <c:pt idx="236">
                  <c:v>0.59057533129196171</c:v>
                </c:pt>
                <c:pt idx="237">
                  <c:v>0.67310734859389698</c:v>
                </c:pt>
                <c:pt idx="238">
                  <c:v>0.65455882487913741</c:v>
                </c:pt>
                <c:pt idx="239">
                  <c:v>0.78285921296427885</c:v>
                </c:pt>
                <c:pt idx="240">
                  <c:v>0.58633262482078496</c:v>
                </c:pt>
                <c:pt idx="241">
                  <c:v>0.29023199234254599</c:v>
                </c:pt>
                <c:pt idx="242">
                  <c:v>0.72585000042925996</c:v>
                </c:pt>
                <c:pt idx="243">
                  <c:v>0.79012442349403722</c:v>
                </c:pt>
                <c:pt idx="244">
                  <c:v>0.66923874660211469</c:v>
                </c:pt>
                <c:pt idx="245">
                  <c:v>0.59964418886163895</c:v>
                </c:pt>
                <c:pt idx="246">
                  <c:v>0.72823403646311002</c:v>
                </c:pt>
                <c:pt idx="247">
                  <c:v>0.80690461336820796</c:v>
                </c:pt>
                <c:pt idx="248">
                  <c:v>0.65470104064686907</c:v>
                </c:pt>
                <c:pt idx="249">
                  <c:v>0.87372296038530106</c:v>
                </c:pt>
                <c:pt idx="250">
                  <c:v>0.70949938536005963</c:v>
                </c:pt>
                <c:pt idx="251">
                  <c:v>0.60254113593497505</c:v>
                </c:pt>
                <c:pt idx="252">
                  <c:v>0.37218544963778633</c:v>
                </c:pt>
                <c:pt idx="253">
                  <c:v>0.85215790094614186</c:v>
                </c:pt>
                <c:pt idx="254">
                  <c:v>0.19443783035915599</c:v>
                </c:pt>
                <c:pt idx="255">
                  <c:v>0.164115910464251</c:v>
                </c:pt>
                <c:pt idx="256">
                  <c:v>0.58112706894229604</c:v>
                </c:pt>
                <c:pt idx="257">
                  <c:v>0.80675440739822113</c:v>
                </c:pt>
                <c:pt idx="258">
                  <c:v>0.74209542544019858</c:v>
                </c:pt>
                <c:pt idx="259">
                  <c:v>0.54580478535718502</c:v>
                </c:pt>
                <c:pt idx="260">
                  <c:v>0.60611551941184305</c:v>
                </c:pt>
                <c:pt idx="261">
                  <c:v>0.70076045303933254</c:v>
                </c:pt>
                <c:pt idx="262">
                  <c:v>0.80728473186173011</c:v>
                </c:pt>
                <c:pt idx="263">
                  <c:v>0.62272547455128513</c:v>
                </c:pt>
                <c:pt idx="264">
                  <c:v>0.326284981691288</c:v>
                </c:pt>
                <c:pt idx="265">
                  <c:v>0.59777311278148249</c:v>
                </c:pt>
                <c:pt idx="266">
                  <c:v>0.67041563305352481</c:v>
                </c:pt>
                <c:pt idx="267">
                  <c:v>0.68906195895730604</c:v>
                </c:pt>
                <c:pt idx="268">
                  <c:v>0.60652983125113757</c:v>
                </c:pt>
                <c:pt idx="269">
                  <c:v>0.75292109397580709</c:v>
                </c:pt>
                <c:pt idx="270">
                  <c:v>0.53130202304381347</c:v>
                </c:pt>
                <c:pt idx="271">
                  <c:v>0.41881776003885507</c:v>
                </c:pt>
                <c:pt idx="272">
                  <c:v>0.54239001536776699</c:v>
                </c:pt>
                <c:pt idx="273">
                  <c:v>0.78608827270056081</c:v>
                </c:pt>
                <c:pt idx="274">
                  <c:v>0.76725213925446401</c:v>
                </c:pt>
                <c:pt idx="275">
                  <c:v>0.56494868947833798</c:v>
                </c:pt>
                <c:pt idx="276">
                  <c:v>0.72488711560293362</c:v>
                </c:pt>
                <c:pt idx="277">
                  <c:v>0.71852085810246147</c:v>
                </c:pt>
                <c:pt idx="278">
                  <c:v>0.87726168461510579</c:v>
                </c:pt>
                <c:pt idx="279">
                  <c:v>0.38951548370509198</c:v>
                </c:pt>
                <c:pt idx="280">
                  <c:v>0.50986419111909598</c:v>
                </c:pt>
                <c:pt idx="281">
                  <c:v>0.72301736972181219</c:v>
                </c:pt>
                <c:pt idx="282">
                  <c:v>0.81369832653131258</c:v>
                </c:pt>
                <c:pt idx="283">
                  <c:v>0.69540413358414177</c:v>
                </c:pt>
                <c:pt idx="284">
                  <c:v>0.84374876464224713</c:v>
                </c:pt>
                <c:pt idx="285">
                  <c:v>0.50895434215691271</c:v>
                </c:pt>
                <c:pt idx="286">
                  <c:v>0.93449174040434368</c:v>
                </c:pt>
                <c:pt idx="287">
                  <c:v>0.68863700706172204</c:v>
                </c:pt>
                <c:pt idx="288">
                  <c:v>0.27412663464537101</c:v>
                </c:pt>
                <c:pt idx="289">
                  <c:v>0.33966511394092652</c:v>
                </c:pt>
                <c:pt idx="290">
                  <c:v>0.31222843991413801</c:v>
                </c:pt>
                <c:pt idx="291">
                  <c:v>0.69668681123801224</c:v>
                </c:pt>
                <c:pt idx="292">
                  <c:v>0.38147611979104801</c:v>
                </c:pt>
                <c:pt idx="293">
                  <c:v>0.76504231325242034</c:v>
                </c:pt>
                <c:pt idx="294">
                  <c:v>0.69810362957322603</c:v>
                </c:pt>
                <c:pt idx="295">
                  <c:v>0.234874619269963</c:v>
                </c:pt>
                <c:pt idx="296">
                  <c:v>0.58935357357775642</c:v>
                </c:pt>
                <c:pt idx="297">
                  <c:v>0.62584133795246555</c:v>
                </c:pt>
                <c:pt idx="298">
                  <c:v>0.55978825071078686</c:v>
                </c:pt>
                <c:pt idx="299">
                  <c:v>0.69874201050701246</c:v>
                </c:pt>
                <c:pt idx="300">
                  <c:v>0.28554247448833198</c:v>
                </c:pt>
                <c:pt idx="301">
                  <c:v>0.23793369340419998</c:v>
                </c:pt>
                <c:pt idx="302">
                  <c:v>0.74611300368009548</c:v>
                </c:pt>
                <c:pt idx="303">
                  <c:v>0.40561516862815283</c:v>
                </c:pt>
                <c:pt idx="304">
                  <c:v>0.35681080159145284</c:v>
                </c:pt>
                <c:pt idx="305">
                  <c:v>0.61468074594591859</c:v>
                </c:pt>
                <c:pt idx="306">
                  <c:v>0.29670219360170802</c:v>
                </c:pt>
                <c:pt idx="307">
                  <c:v>0.73954820696907075</c:v>
                </c:pt>
                <c:pt idx="308">
                  <c:v>0.155694655410958</c:v>
                </c:pt>
                <c:pt idx="309">
                  <c:v>0.666297052110713</c:v>
                </c:pt>
                <c:pt idx="310">
                  <c:v>0.54896116224568525</c:v>
                </c:pt>
                <c:pt idx="311">
                  <c:v>0.87120389890027572</c:v>
                </c:pt>
                <c:pt idx="312">
                  <c:v>0.83825732340870962</c:v>
                </c:pt>
                <c:pt idx="313">
                  <c:v>0.90801727968793999</c:v>
                </c:pt>
                <c:pt idx="314">
                  <c:v>0.19675516096715001</c:v>
                </c:pt>
                <c:pt idx="315">
                  <c:v>0.14870649247790629</c:v>
                </c:pt>
                <c:pt idx="316">
                  <c:v>0.43024306572248022</c:v>
                </c:pt>
                <c:pt idx="317">
                  <c:v>0.84921563970733649</c:v>
                </c:pt>
                <c:pt idx="318">
                  <c:v>0.25927843330445199</c:v>
                </c:pt>
                <c:pt idx="319">
                  <c:v>0.62527210403564748</c:v>
                </c:pt>
                <c:pt idx="320">
                  <c:v>0.67760037365392578</c:v>
                </c:pt>
                <c:pt idx="321">
                  <c:v>0.32796042155742344</c:v>
                </c:pt>
                <c:pt idx="322">
                  <c:v>0.31007855814594198</c:v>
                </c:pt>
                <c:pt idx="323">
                  <c:v>0.67744041606494532</c:v>
                </c:pt>
                <c:pt idx="324">
                  <c:v>0.65741412946624678</c:v>
                </c:pt>
                <c:pt idx="325">
                  <c:v>0.71945952283635295</c:v>
                </c:pt>
                <c:pt idx="326">
                  <c:v>0.64583211019330555</c:v>
                </c:pt>
                <c:pt idx="327">
                  <c:v>0.83826054719963594</c:v>
                </c:pt>
                <c:pt idx="328">
                  <c:v>0.784364915334131</c:v>
                </c:pt>
                <c:pt idx="329">
                  <c:v>0.73167990137423411</c:v>
                </c:pt>
                <c:pt idx="330">
                  <c:v>0.58640597260179539</c:v>
                </c:pt>
                <c:pt idx="331">
                  <c:v>0.69555396517060186</c:v>
                </c:pt>
                <c:pt idx="332">
                  <c:v>0.66493163964734792</c:v>
                </c:pt>
                <c:pt idx="333">
                  <c:v>0.71124392809035941</c:v>
                </c:pt>
                <c:pt idx="334">
                  <c:v>0.32923634307885002</c:v>
                </c:pt>
                <c:pt idx="335">
                  <c:v>0.80135094774486038</c:v>
                </c:pt>
                <c:pt idx="336">
                  <c:v>0.6404317718944621</c:v>
                </c:pt>
                <c:pt idx="337">
                  <c:v>0.658364196859761</c:v>
                </c:pt>
                <c:pt idx="338">
                  <c:v>0.55866613321825875</c:v>
                </c:pt>
                <c:pt idx="339">
                  <c:v>0.53184408736562849</c:v>
                </c:pt>
                <c:pt idx="340">
                  <c:v>0.22875119447793496</c:v>
                </c:pt>
                <c:pt idx="341">
                  <c:v>0.63819487230854111</c:v>
                </c:pt>
                <c:pt idx="342">
                  <c:v>0.79458694564812227</c:v>
                </c:pt>
                <c:pt idx="343">
                  <c:v>0.90713949019181261</c:v>
                </c:pt>
                <c:pt idx="344">
                  <c:v>0.64233852575577766</c:v>
                </c:pt>
                <c:pt idx="345">
                  <c:v>0.86715509661262602</c:v>
                </c:pt>
                <c:pt idx="346">
                  <c:v>0.75109059913048004</c:v>
                </c:pt>
              </c:numCache>
            </c:numRef>
          </c:xVal>
          <c:yVal>
            <c:numRef>
              <c:f>'All_combined (2)'!$B$347:$B$693</c:f>
              <c:numCache>
                <c:formatCode>General</c:formatCode>
                <c:ptCount val="347"/>
                <c:pt idx="0">
                  <c:v>0.49504642017029843</c:v>
                </c:pt>
                <c:pt idx="1">
                  <c:v>0.54078835484933885</c:v>
                </c:pt>
                <c:pt idx="2">
                  <c:v>0.25042683530740684</c:v>
                </c:pt>
                <c:pt idx="3">
                  <c:v>0.38772137367942183</c:v>
                </c:pt>
                <c:pt idx="4">
                  <c:v>0.22350576167332023</c:v>
                </c:pt>
                <c:pt idx="5">
                  <c:v>9.6239225162427972E-2</c:v>
                </c:pt>
                <c:pt idx="6">
                  <c:v>0.45003657448093304</c:v>
                </c:pt>
                <c:pt idx="7">
                  <c:v>0.34586263768492309</c:v>
                </c:pt>
                <c:pt idx="8">
                  <c:v>0.37078526358670383</c:v>
                </c:pt>
                <c:pt idx="9">
                  <c:v>0.55481934960052626</c:v>
                </c:pt>
                <c:pt idx="10">
                  <c:v>0.56502406415132922</c:v>
                </c:pt>
                <c:pt idx="11">
                  <c:v>0.5867801063315683</c:v>
                </c:pt>
                <c:pt idx="12">
                  <c:v>0.56950240139365116</c:v>
                </c:pt>
                <c:pt idx="13">
                  <c:v>0.22758732551451363</c:v>
                </c:pt>
                <c:pt idx="14">
                  <c:v>0.68474056963605623</c:v>
                </c:pt>
                <c:pt idx="15">
                  <c:v>0.45596514852596848</c:v>
                </c:pt>
                <c:pt idx="16">
                  <c:v>0.64774842949924438</c:v>
                </c:pt>
                <c:pt idx="17">
                  <c:v>0.25898020490085161</c:v>
                </c:pt>
                <c:pt idx="18">
                  <c:v>0.61933354856361289</c:v>
                </c:pt>
                <c:pt idx="19">
                  <c:v>0.68404722642171278</c:v>
                </c:pt>
                <c:pt idx="20">
                  <c:v>0.25245579037295729</c:v>
                </c:pt>
                <c:pt idx="21">
                  <c:v>0.62368163313248015</c:v>
                </c:pt>
                <c:pt idx="22">
                  <c:v>0.65025741723290342</c:v>
                </c:pt>
                <c:pt idx="23">
                  <c:v>0.11321405268466786</c:v>
                </c:pt>
                <c:pt idx="24">
                  <c:v>0.50289685198832224</c:v>
                </c:pt>
                <c:pt idx="25">
                  <c:v>0.66330082603271756</c:v>
                </c:pt>
                <c:pt idx="26">
                  <c:v>0.24457739619491345</c:v>
                </c:pt>
                <c:pt idx="27">
                  <c:v>9.5712092223170592E-2</c:v>
                </c:pt>
                <c:pt idx="28">
                  <c:v>0.5187957517213031</c:v>
                </c:pt>
                <c:pt idx="29">
                  <c:v>0.59356989827645501</c:v>
                </c:pt>
                <c:pt idx="30">
                  <c:v>0.25310621745188078</c:v>
                </c:pt>
                <c:pt idx="31">
                  <c:v>0.59387713972889267</c:v>
                </c:pt>
                <c:pt idx="32">
                  <c:v>0.61293183114916983</c:v>
                </c:pt>
                <c:pt idx="33">
                  <c:v>0.57759556235776022</c:v>
                </c:pt>
                <c:pt idx="34">
                  <c:v>0.69871128489915502</c:v>
                </c:pt>
                <c:pt idx="35">
                  <c:v>0.71842776661546903</c:v>
                </c:pt>
                <c:pt idx="36">
                  <c:v>0.62558637561121588</c:v>
                </c:pt>
                <c:pt idx="37">
                  <c:v>0.51524483413160849</c:v>
                </c:pt>
                <c:pt idx="38">
                  <c:v>0.12920201989140537</c:v>
                </c:pt>
                <c:pt idx="39">
                  <c:v>0.28813426386386598</c:v>
                </c:pt>
                <c:pt idx="40">
                  <c:v>0.62939050429695942</c:v>
                </c:pt>
                <c:pt idx="41">
                  <c:v>0.55280408561540961</c:v>
                </c:pt>
                <c:pt idx="42">
                  <c:v>0.68213195224685474</c:v>
                </c:pt>
                <c:pt idx="43">
                  <c:v>0.63250740168864894</c:v>
                </c:pt>
                <c:pt idx="44">
                  <c:v>0.20634923102186917</c:v>
                </c:pt>
                <c:pt idx="45">
                  <c:v>0.61992627638232944</c:v>
                </c:pt>
                <c:pt idx="46">
                  <c:v>0.2319953541357703</c:v>
                </c:pt>
                <c:pt idx="47">
                  <c:v>0.13783710259621254</c:v>
                </c:pt>
                <c:pt idx="48">
                  <c:v>0.51811326138997971</c:v>
                </c:pt>
                <c:pt idx="49">
                  <c:v>0.42125819219668392</c:v>
                </c:pt>
                <c:pt idx="50">
                  <c:v>0.57077430151520003</c:v>
                </c:pt>
                <c:pt idx="51">
                  <c:v>0.67180855188280786</c:v>
                </c:pt>
                <c:pt idx="52">
                  <c:v>0.67737691453681603</c:v>
                </c:pt>
                <c:pt idx="53">
                  <c:v>0.54483162413861796</c:v>
                </c:pt>
                <c:pt idx="54">
                  <c:v>0.81586491753430934</c:v>
                </c:pt>
                <c:pt idx="55">
                  <c:v>0.34837862305799883</c:v>
                </c:pt>
                <c:pt idx="56">
                  <c:v>0.59714641785638212</c:v>
                </c:pt>
                <c:pt idx="57">
                  <c:v>0.6696867241586264</c:v>
                </c:pt>
                <c:pt idx="58">
                  <c:v>0.73208667388697024</c:v>
                </c:pt>
                <c:pt idx="59">
                  <c:v>0.16476658873563452</c:v>
                </c:pt>
                <c:pt idx="60">
                  <c:v>0.77435026146654096</c:v>
                </c:pt>
                <c:pt idx="61">
                  <c:v>0.93244872068077544</c:v>
                </c:pt>
                <c:pt idx="62">
                  <c:v>0.62232206235347975</c:v>
                </c:pt>
                <c:pt idx="63">
                  <c:v>0.55862091735654362</c:v>
                </c:pt>
                <c:pt idx="64">
                  <c:v>0.4177439443938028</c:v>
                </c:pt>
                <c:pt idx="65">
                  <c:v>0.52690097015080561</c:v>
                </c:pt>
                <c:pt idx="66">
                  <c:v>0.53640185464295564</c:v>
                </c:pt>
                <c:pt idx="67">
                  <c:v>0.89709694565071385</c:v>
                </c:pt>
                <c:pt idx="68">
                  <c:v>0.2828860323016541</c:v>
                </c:pt>
                <c:pt idx="69">
                  <c:v>1.0754962718691099</c:v>
                </c:pt>
                <c:pt idx="70">
                  <c:v>0.59617787587859539</c:v>
                </c:pt>
                <c:pt idx="71">
                  <c:v>0.60720578736371156</c:v>
                </c:pt>
                <c:pt idx="72">
                  <c:v>0.28438673003681991</c:v>
                </c:pt>
                <c:pt idx="73">
                  <c:v>0.77322911144221318</c:v>
                </c:pt>
                <c:pt idx="74">
                  <c:v>0.19093002954442942</c:v>
                </c:pt>
                <c:pt idx="75">
                  <c:v>0.26864172349196747</c:v>
                </c:pt>
                <c:pt idx="76">
                  <c:v>8.3208495004759159E-2</c:v>
                </c:pt>
                <c:pt idx="77">
                  <c:v>0.40236668763674227</c:v>
                </c:pt>
                <c:pt idx="78">
                  <c:v>0.65014437418374893</c:v>
                </c:pt>
                <c:pt idx="79">
                  <c:v>0.3970259802140057</c:v>
                </c:pt>
                <c:pt idx="80">
                  <c:v>0.37922730429726964</c:v>
                </c:pt>
                <c:pt idx="81">
                  <c:v>0.31403080244565573</c:v>
                </c:pt>
                <c:pt idx="82">
                  <c:v>0.29629205185860397</c:v>
                </c:pt>
                <c:pt idx="83">
                  <c:v>0.73153141852572179</c:v>
                </c:pt>
                <c:pt idx="84">
                  <c:v>0.41699172422307579</c:v>
                </c:pt>
                <c:pt idx="85">
                  <c:v>0.14829313383050371</c:v>
                </c:pt>
                <c:pt idx="86">
                  <c:v>0.96975199844472559</c:v>
                </c:pt>
                <c:pt idx="87">
                  <c:v>0.57003294865158693</c:v>
                </c:pt>
                <c:pt idx="88">
                  <c:v>0.75840939645121597</c:v>
                </c:pt>
                <c:pt idx="89">
                  <c:v>0.50505114615782132</c:v>
                </c:pt>
                <c:pt idx="90">
                  <c:v>0.57973030201541387</c:v>
                </c:pt>
                <c:pt idx="91">
                  <c:v>0.16296194155098001</c:v>
                </c:pt>
                <c:pt idx="92">
                  <c:v>1.1242942296809664</c:v>
                </c:pt>
                <c:pt idx="93">
                  <c:v>0.62479186184491176</c:v>
                </c:pt>
                <c:pt idx="94">
                  <c:v>0.46570304028559867</c:v>
                </c:pt>
                <c:pt idx="95">
                  <c:v>1.1307379606718342</c:v>
                </c:pt>
                <c:pt idx="96">
                  <c:v>0.57734345401641329</c:v>
                </c:pt>
                <c:pt idx="97">
                  <c:v>0.7081916564028361</c:v>
                </c:pt>
                <c:pt idx="98">
                  <c:v>0.20438501798381389</c:v>
                </c:pt>
                <c:pt idx="99">
                  <c:v>0.17817771826140114</c:v>
                </c:pt>
                <c:pt idx="100">
                  <c:v>0.21858109906752002</c:v>
                </c:pt>
                <c:pt idx="101">
                  <c:v>0.67128016405673074</c:v>
                </c:pt>
                <c:pt idx="102">
                  <c:v>0.28306383076367769</c:v>
                </c:pt>
                <c:pt idx="103">
                  <c:v>0.59064572295669859</c:v>
                </c:pt>
                <c:pt idx="104">
                  <c:v>0.43411022373646219</c:v>
                </c:pt>
                <c:pt idx="105">
                  <c:v>0.39399532658998043</c:v>
                </c:pt>
                <c:pt idx="106">
                  <c:v>0.27036874023521595</c:v>
                </c:pt>
                <c:pt idx="107">
                  <c:v>0.72520610552515863</c:v>
                </c:pt>
                <c:pt idx="108">
                  <c:v>0.59519998052127732</c:v>
                </c:pt>
                <c:pt idx="109">
                  <c:v>0.58814896304628861</c:v>
                </c:pt>
                <c:pt idx="110">
                  <c:v>0.36191870608801491</c:v>
                </c:pt>
                <c:pt idx="111">
                  <c:v>0.55057145176521016</c:v>
                </c:pt>
                <c:pt idx="112">
                  <c:v>0.62882241904117553</c:v>
                </c:pt>
                <c:pt idx="113">
                  <c:v>0.34197873238696541</c:v>
                </c:pt>
                <c:pt idx="114">
                  <c:v>1.0924963592545598</c:v>
                </c:pt>
                <c:pt idx="115">
                  <c:v>0.62504867784173124</c:v>
                </c:pt>
                <c:pt idx="116">
                  <c:v>0.53437013576711967</c:v>
                </c:pt>
                <c:pt idx="117">
                  <c:v>0.62727269297867827</c:v>
                </c:pt>
                <c:pt idx="118">
                  <c:v>0.59969573751950822</c:v>
                </c:pt>
                <c:pt idx="119">
                  <c:v>0.79905286584513346</c:v>
                </c:pt>
                <c:pt idx="120">
                  <c:v>0.17875219354354552</c:v>
                </c:pt>
                <c:pt idx="121">
                  <c:v>0.43970741251619061</c:v>
                </c:pt>
                <c:pt idx="122">
                  <c:v>0.27157182251770573</c:v>
                </c:pt>
                <c:pt idx="123">
                  <c:v>0.73531761778545435</c:v>
                </c:pt>
                <c:pt idx="124">
                  <c:v>0.52491131089031151</c:v>
                </c:pt>
                <c:pt idx="125">
                  <c:v>0.29654696018751026</c:v>
                </c:pt>
                <c:pt idx="126">
                  <c:v>0.69556439679939541</c:v>
                </c:pt>
                <c:pt idx="127">
                  <c:v>0.14437560323672619</c:v>
                </c:pt>
                <c:pt idx="128">
                  <c:v>0.61207547126915962</c:v>
                </c:pt>
                <c:pt idx="129">
                  <c:v>0.18723736357188445</c:v>
                </c:pt>
                <c:pt idx="130">
                  <c:v>0.71325019725487748</c:v>
                </c:pt>
                <c:pt idx="131">
                  <c:v>0.44651597928951486</c:v>
                </c:pt>
                <c:pt idx="132">
                  <c:v>0.63299279155455257</c:v>
                </c:pt>
                <c:pt idx="133">
                  <c:v>0.29359008273049247</c:v>
                </c:pt>
                <c:pt idx="134">
                  <c:v>0.61356547415441964</c:v>
                </c:pt>
                <c:pt idx="135">
                  <c:v>0.62913581834498244</c:v>
                </c:pt>
                <c:pt idx="136">
                  <c:v>0.31110580291549506</c:v>
                </c:pt>
                <c:pt idx="137">
                  <c:v>0.13143912244097131</c:v>
                </c:pt>
                <c:pt idx="138">
                  <c:v>0.62666699049950569</c:v>
                </c:pt>
                <c:pt idx="139">
                  <c:v>0.53935568252071686</c:v>
                </c:pt>
                <c:pt idx="140">
                  <c:v>0.39616229993016316</c:v>
                </c:pt>
                <c:pt idx="141">
                  <c:v>0.40515626999668197</c:v>
                </c:pt>
                <c:pt idx="142">
                  <c:v>0.46583135545732951</c:v>
                </c:pt>
                <c:pt idx="143">
                  <c:v>0.77674850807808982</c:v>
                </c:pt>
                <c:pt idx="144">
                  <c:v>0.66492447893760631</c:v>
                </c:pt>
                <c:pt idx="145">
                  <c:v>1.0713825389956408</c:v>
                </c:pt>
                <c:pt idx="146">
                  <c:v>0.37553967976926084</c:v>
                </c:pt>
                <c:pt idx="147">
                  <c:v>0.5547236395635744</c:v>
                </c:pt>
                <c:pt idx="148">
                  <c:v>0.64374951675000647</c:v>
                </c:pt>
                <c:pt idx="149">
                  <c:v>0.57444847926787745</c:v>
                </c:pt>
                <c:pt idx="150">
                  <c:v>0.41144144917270054</c:v>
                </c:pt>
                <c:pt idx="151">
                  <c:v>0.21124876332234896</c:v>
                </c:pt>
                <c:pt idx="152">
                  <c:v>1.0795625265390285</c:v>
                </c:pt>
                <c:pt idx="153">
                  <c:v>0.34291178579764192</c:v>
                </c:pt>
                <c:pt idx="154">
                  <c:v>0.6217383008788202</c:v>
                </c:pt>
                <c:pt idx="155">
                  <c:v>0.68314954487320145</c:v>
                </c:pt>
                <c:pt idx="156">
                  <c:v>0.19400361989985868</c:v>
                </c:pt>
                <c:pt idx="157">
                  <c:v>0.45708306228130524</c:v>
                </c:pt>
                <c:pt idx="158">
                  <c:v>0.38407562207301416</c:v>
                </c:pt>
                <c:pt idx="159">
                  <c:v>0.60078268479305708</c:v>
                </c:pt>
                <c:pt idx="160">
                  <c:v>0.59387958329595203</c:v>
                </c:pt>
                <c:pt idx="161">
                  <c:v>0.53573683539298611</c:v>
                </c:pt>
                <c:pt idx="162">
                  <c:v>0.65880873887086144</c:v>
                </c:pt>
                <c:pt idx="163">
                  <c:v>0.65284165227870306</c:v>
                </c:pt>
                <c:pt idx="164">
                  <c:v>0.64275609550494206</c:v>
                </c:pt>
                <c:pt idx="165">
                  <c:v>0.60566770103478906</c:v>
                </c:pt>
                <c:pt idx="166">
                  <c:v>0.51662330472583096</c:v>
                </c:pt>
                <c:pt idx="167">
                  <c:v>0.32255336874777951</c:v>
                </c:pt>
                <c:pt idx="168">
                  <c:v>0.49730871792513626</c:v>
                </c:pt>
                <c:pt idx="169">
                  <c:v>0.22435146756623184</c:v>
                </c:pt>
                <c:pt idx="170">
                  <c:v>0.11461762891165592</c:v>
                </c:pt>
                <c:pt idx="171">
                  <c:v>0.503155800017557</c:v>
                </c:pt>
                <c:pt idx="172">
                  <c:v>0.26104615647323393</c:v>
                </c:pt>
                <c:pt idx="173">
                  <c:v>0.20251023218293288</c:v>
                </c:pt>
                <c:pt idx="174">
                  <c:v>0.31635430658535013</c:v>
                </c:pt>
                <c:pt idx="175">
                  <c:v>0.52237049077620501</c:v>
                </c:pt>
                <c:pt idx="176">
                  <c:v>0.69203425678662156</c:v>
                </c:pt>
                <c:pt idx="177">
                  <c:v>0.70645317600015578</c:v>
                </c:pt>
                <c:pt idx="178">
                  <c:v>0.80367200172166697</c:v>
                </c:pt>
                <c:pt idx="179">
                  <c:v>0.3210294247489367</c:v>
                </c:pt>
                <c:pt idx="180">
                  <c:v>0.61354269350036406</c:v>
                </c:pt>
                <c:pt idx="181">
                  <c:v>0.28460276752581148</c:v>
                </c:pt>
                <c:pt idx="182">
                  <c:v>0.66747636318435677</c:v>
                </c:pt>
                <c:pt idx="183">
                  <c:v>0.38297682013286449</c:v>
                </c:pt>
                <c:pt idx="184">
                  <c:v>0.63576560977425456</c:v>
                </c:pt>
                <c:pt idx="185">
                  <c:v>0.36966154759764158</c:v>
                </c:pt>
                <c:pt idx="186">
                  <c:v>0.29834137473468203</c:v>
                </c:pt>
                <c:pt idx="187">
                  <c:v>0.62165501701662351</c:v>
                </c:pt>
                <c:pt idx="188">
                  <c:v>1.0593495115281948</c:v>
                </c:pt>
                <c:pt idx="189">
                  <c:v>0.16859235816490817</c:v>
                </c:pt>
                <c:pt idx="190">
                  <c:v>0.5526822564894045</c:v>
                </c:pt>
                <c:pt idx="191">
                  <c:v>0.85657708851898384</c:v>
                </c:pt>
                <c:pt idx="192">
                  <c:v>0.62732060306196424</c:v>
                </c:pt>
                <c:pt idx="193">
                  <c:v>0.70462409969858464</c:v>
                </c:pt>
                <c:pt idx="194">
                  <c:v>0.48559570377270922</c:v>
                </c:pt>
                <c:pt idx="195">
                  <c:v>0.456259235642266</c:v>
                </c:pt>
                <c:pt idx="196">
                  <c:v>0.90665466674269868</c:v>
                </c:pt>
                <c:pt idx="197">
                  <c:v>0.67611746934900374</c:v>
                </c:pt>
                <c:pt idx="198">
                  <c:v>0.74983294563225966</c:v>
                </c:pt>
                <c:pt idx="199">
                  <c:v>0.48934561997954307</c:v>
                </c:pt>
                <c:pt idx="200">
                  <c:v>0.3116550967006958</c:v>
                </c:pt>
                <c:pt idx="201">
                  <c:v>0.69208134423954726</c:v>
                </c:pt>
                <c:pt idx="202">
                  <c:v>0.82718081666653309</c:v>
                </c:pt>
                <c:pt idx="203">
                  <c:v>0.63673517144764902</c:v>
                </c:pt>
                <c:pt idx="204">
                  <c:v>0.48909826734423056</c:v>
                </c:pt>
                <c:pt idx="205">
                  <c:v>0.47740545481901964</c:v>
                </c:pt>
                <c:pt idx="206">
                  <c:v>0.85552721365921736</c:v>
                </c:pt>
                <c:pt idx="207">
                  <c:v>0.66655580264744541</c:v>
                </c:pt>
                <c:pt idx="208">
                  <c:v>0.31741096582449313</c:v>
                </c:pt>
                <c:pt idx="209">
                  <c:v>0.66557843664760874</c:v>
                </c:pt>
                <c:pt idx="210">
                  <c:v>0.66453082339129077</c:v>
                </c:pt>
                <c:pt idx="211">
                  <c:v>0.77373176260295895</c:v>
                </c:pt>
                <c:pt idx="212">
                  <c:v>0.36317258745500836</c:v>
                </c:pt>
                <c:pt idx="213">
                  <c:v>0.43117083341946422</c:v>
                </c:pt>
                <c:pt idx="214">
                  <c:v>0.64681877028689039</c:v>
                </c:pt>
                <c:pt idx="215">
                  <c:v>0.55449672580906317</c:v>
                </c:pt>
                <c:pt idx="216">
                  <c:v>0.54630445776149328</c:v>
                </c:pt>
                <c:pt idx="217">
                  <c:v>0.24976520045355502</c:v>
                </c:pt>
                <c:pt idx="218">
                  <c:v>0.4273564206249395</c:v>
                </c:pt>
                <c:pt idx="219">
                  <c:v>0.48933472664670902</c:v>
                </c:pt>
                <c:pt idx="220">
                  <c:v>0.75339066812729483</c:v>
                </c:pt>
                <c:pt idx="221">
                  <c:v>0.57242647747566622</c:v>
                </c:pt>
                <c:pt idx="222">
                  <c:v>0.53962702361496429</c:v>
                </c:pt>
                <c:pt idx="223">
                  <c:v>0.35149476179172479</c:v>
                </c:pt>
                <c:pt idx="224">
                  <c:v>0.46590547979377489</c:v>
                </c:pt>
                <c:pt idx="225">
                  <c:v>0.71281549857359217</c:v>
                </c:pt>
                <c:pt idx="226">
                  <c:v>0.57041103588067399</c:v>
                </c:pt>
                <c:pt idx="227">
                  <c:v>0.32896396170918762</c:v>
                </c:pt>
                <c:pt idx="228">
                  <c:v>0.71765398806791203</c:v>
                </c:pt>
                <c:pt idx="229">
                  <c:v>0.76586358444941838</c:v>
                </c:pt>
                <c:pt idx="230">
                  <c:v>0.5636991601055158</c:v>
                </c:pt>
                <c:pt idx="231">
                  <c:v>0.88434927534492869</c:v>
                </c:pt>
                <c:pt idx="232">
                  <c:v>0.65943577168161949</c:v>
                </c:pt>
                <c:pt idx="233">
                  <c:v>0.33457431957278283</c:v>
                </c:pt>
                <c:pt idx="234">
                  <c:v>1.0021595325560047</c:v>
                </c:pt>
                <c:pt idx="235">
                  <c:v>0.47088840666532489</c:v>
                </c:pt>
                <c:pt idx="236">
                  <c:v>0.51755184248203656</c:v>
                </c:pt>
                <c:pt idx="237">
                  <c:v>0.59426812973980714</c:v>
                </c:pt>
                <c:pt idx="238">
                  <c:v>0.57767332300513852</c:v>
                </c:pt>
                <c:pt idx="239">
                  <c:v>0.69692434874181175</c:v>
                </c:pt>
                <c:pt idx="240">
                  <c:v>0.51445008880075127</c:v>
                </c:pt>
                <c:pt idx="241">
                  <c:v>0.31087653147668215</c:v>
                </c:pt>
                <c:pt idx="242">
                  <c:v>0.64429087231417914</c:v>
                </c:pt>
                <c:pt idx="243">
                  <c:v>0.70469511929211492</c:v>
                </c:pt>
                <c:pt idx="244">
                  <c:v>0.59234629511801407</c:v>
                </c:pt>
                <c:pt idx="245">
                  <c:v>0.52768146793774884</c:v>
                </c:pt>
                <c:pt idx="246">
                  <c:v>0.6477462216298373</c:v>
                </c:pt>
                <c:pt idx="247">
                  <c:v>0.72121613537598517</c:v>
                </c:pt>
                <c:pt idx="248">
                  <c:v>0.66927910747357466</c:v>
                </c:pt>
                <c:pt idx="249">
                  <c:v>0.78460155120645303</c:v>
                </c:pt>
                <c:pt idx="250">
                  <c:v>0.72724678175218171</c:v>
                </c:pt>
                <c:pt idx="251">
                  <c:v>0.53231052077046281</c:v>
                </c:pt>
                <c:pt idx="252">
                  <c:v>0.34734766750071566</c:v>
                </c:pt>
                <c:pt idx="253">
                  <c:v>0.76573476318372125</c:v>
                </c:pt>
                <c:pt idx="254">
                  <c:v>0.20725330785513738</c:v>
                </c:pt>
                <c:pt idx="255">
                  <c:v>0.17486800620653695</c:v>
                </c:pt>
                <c:pt idx="256">
                  <c:v>0.58859119330204779</c:v>
                </c:pt>
                <c:pt idx="257">
                  <c:v>0.72478674630689577</c:v>
                </c:pt>
                <c:pt idx="258">
                  <c:v>0.66481548251833944</c:v>
                </c:pt>
                <c:pt idx="259">
                  <c:v>0.48209664021869642</c:v>
                </c:pt>
                <c:pt idx="260">
                  <c:v>0.61315096484727527</c:v>
                </c:pt>
                <c:pt idx="261">
                  <c:v>0.62864978592274223</c:v>
                </c:pt>
                <c:pt idx="262">
                  <c:v>0.72920339063289386</c:v>
                </c:pt>
                <c:pt idx="263">
                  <c:v>0.62917267690679157</c:v>
                </c:pt>
                <c:pt idx="264">
                  <c:v>0.34517405278813906</c:v>
                </c:pt>
                <c:pt idx="265">
                  <c:v>0.60186429321146062</c:v>
                </c:pt>
                <c:pt idx="266">
                  <c:v>0.67833152027757904</c:v>
                </c:pt>
                <c:pt idx="267">
                  <c:v>0.62056350863674359</c:v>
                </c:pt>
                <c:pt idx="268">
                  <c:v>0.61015058189624272</c:v>
                </c:pt>
                <c:pt idx="269">
                  <c:v>0.68161603302079432</c:v>
                </c:pt>
                <c:pt idx="270">
                  <c:v>0.47261632381785218</c:v>
                </c:pt>
                <c:pt idx="271">
                  <c:v>0.4113857526535325</c:v>
                </c:pt>
                <c:pt idx="272">
                  <c:v>0.48333373223215176</c:v>
                </c:pt>
                <c:pt idx="273">
                  <c:v>0.71408605206535691</c:v>
                </c:pt>
                <c:pt idx="274">
                  <c:v>0.69634649930754455</c:v>
                </c:pt>
                <c:pt idx="275">
                  <c:v>0.50495604366929459</c:v>
                </c:pt>
                <c:pt idx="276">
                  <c:v>0.65732585434896862</c:v>
                </c:pt>
                <c:pt idx="277">
                  <c:v>0.72541513945162617</c:v>
                </c:pt>
                <c:pt idx="278">
                  <c:v>0.80253146202953141</c:v>
                </c:pt>
                <c:pt idx="279">
                  <c:v>0.36997550455181394</c:v>
                </c:pt>
                <c:pt idx="280">
                  <c:v>0.5054255835915531</c:v>
                </c:pt>
                <c:pt idx="281">
                  <c:v>0.72849349266233099</c:v>
                </c:pt>
                <c:pt idx="282">
                  <c:v>0.74473974485250705</c:v>
                </c:pt>
                <c:pt idx="283">
                  <c:v>0.69868076577777205</c:v>
                </c:pt>
                <c:pt idx="284">
                  <c:v>0.77401203570125054</c:v>
                </c:pt>
                <c:pt idx="285">
                  <c:v>0.4549875928283042</c:v>
                </c:pt>
                <c:pt idx="286">
                  <c:v>0.8607753086090677</c:v>
                </c:pt>
                <c:pt idx="287">
                  <c:v>0.626771410710808</c:v>
                </c:pt>
                <c:pt idx="288">
                  <c:v>0.28616036154596425</c:v>
                </c:pt>
                <c:pt idx="289">
                  <c:v>0.35387380705488736</c:v>
                </c:pt>
                <c:pt idx="290">
                  <c:v>0.29957141373669582</c:v>
                </c:pt>
                <c:pt idx="291">
                  <c:v>0.69462249079790017</c:v>
                </c:pt>
                <c:pt idx="292">
                  <c:v>0.36625880324560622</c:v>
                </c:pt>
                <c:pt idx="293">
                  <c:v>0.76490517391781321</c:v>
                </c:pt>
                <c:pt idx="294">
                  <c:v>0.69476227324566353</c:v>
                </c:pt>
                <c:pt idx="295">
                  <c:v>0.24384058625512647</c:v>
                </c:pt>
                <c:pt idx="296">
                  <c:v>0.53729824452576969</c:v>
                </c:pt>
                <c:pt idx="297">
                  <c:v>0.61905524460651917</c:v>
                </c:pt>
                <c:pt idx="298">
                  <c:v>0.50927313621550252</c:v>
                </c:pt>
                <c:pt idx="299">
                  <c:v>0.64398268759525656</c:v>
                </c:pt>
                <c:pt idx="300">
                  <c:v>0.27557985113295558</c:v>
                </c:pt>
                <c:pt idx="301">
                  <c:v>0.22971232698996544</c:v>
                </c:pt>
                <c:pt idx="302">
                  <c:v>0.74180430074979564</c:v>
                </c:pt>
                <c:pt idx="303">
                  <c:v>0.36188699615913628</c:v>
                </c:pt>
                <c:pt idx="304">
                  <c:v>0.36869184069119987</c:v>
                </c:pt>
                <c:pt idx="305">
                  <c:v>0.60471629263399196</c:v>
                </c:pt>
                <c:pt idx="306">
                  <c:v>0.2873370115598034</c:v>
                </c:pt>
                <c:pt idx="307">
                  <c:v>0.73277907533213171</c:v>
                </c:pt>
                <c:pt idx="308">
                  <c:v>0.1604834049798354</c:v>
                </c:pt>
                <c:pt idx="309">
                  <c:v>0.61623696574865217</c:v>
                </c:pt>
                <c:pt idx="310">
                  <c:v>0.5354349316797864</c:v>
                </c:pt>
                <c:pt idx="311">
                  <c:v>0.81676457169851857</c:v>
                </c:pt>
                <c:pt idx="312">
                  <c:v>0.7852234170182546</c:v>
                </c:pt>
                <c:pt idx="313">
                  <c:v>0.85434536496502456</c:v>
                </c:pt>
                <c:pt idx="314">
                  <c:v>0.19185964223928628</c:v>
                </c:pt>
                <c:pt idx="315">
                  <c:v>0.15210845683398874</c:v>
                </c:pt>
                <c:pt idx="316">
                  <c:v>0.3907540036226167</c:v>
                </c:pt>
                <c:pt idx="317">
                  <c:v>0.83676163260693515</c:v>
                </c:pt>
                <c:pt idx="318">
                  <c:v>0.26401285278637221</c:v>
                </c:pt>
                <c:pt idx="319">
                  <c:v>0.60556300437418931</c:v>
                </c:pt>
                <c:pt idx="320">
                  <c:v>0.63801712279858025</c:v>
                </c:pt>
                <c:pt idx="321">
                  <c:v>0.33246130016265585</c:v>
                </c:pt>
                <c:pt idx="322">
                  <c:v>0.31401835220073748</c:v>
                </c:pt>
                <c:pt idx="323">
                  <c:v>0.63948428148020464</c:v>
                </c:pt>
                <c:pt idx="324">
                  <c:v>0.63491208083228345</c:v>
                </c:pt>
                <c:pt idx="325">
                  <c:v>0.69743852348272961</c:v>
                </c:pt>
                <c:pt idx="326">
                  <c:v>0.60868679144463878</c:v>
                </c:pt>
                <c:pt idx="327">
                  <c:v>0.81624225236532855</c:v>
                </c:pt>
                <c:pt idx="328">
                  <c:v>0.74794425347768145</c:v>
                </c:pt>
                <c:pt idx="329">
                  <c:v>0.7062938034516375</c:v>
                </c:pt>
                <c:pt idx="330">
                  <c:v>0.55971564728285994</c:v>
                </c:pt>
                <c:pt idx="331">
                  <c:v>0.66170850835903861</c:v>
                </c:pt>
                <c:pt idx="332">
                  <c:v>0.6313681176559065</c:v>
                </c:pt>
                <c:pt idx="333">
                  <c:v>0.67768950228669222</c:v>
                </c:pt>
                <c:pt idx="334">
                  <c:v>0.32801518420646691</c:v>
                </c:pt>
                <c:pt idx="335">
                  <c:v>0.77409937312758825</c:v>
                </c:pt>
                <c:pt idx="336">
                  <c:v>0.60826031894725618</c:v>
                </c:pt>
                <c:pt idx="337">
                  <c:v>0.63039662639029737</c:v>
                </c:pt>
                <c:pt idx="338">
                  <c:v>0.52736760121606008</c:v>
                </c:pt>
                <c:pt idx="339">
                  <c:v>0.50295410107820748</c:v>
                </c:pt>
                <c:pt idx="340">
                  <c:v>0.22828342234614088</c:v>
                </c:pt>
                <c:pt idx="341">
                  <c:v>0.60700478411535008</c:v>
                </c:pt>
                <c:pt idx="342">
                  <c:v>0.76324255258703344</c:v>
                </c:pt>
                <c:pt idx="343">
                  <c:v>0.87844911105266132</c:v>
                </c:pt>
                <c:pt idx="344">
                  <c:v>0.613261307458556</c:v>
                </c:pt>
                <c:pt idx="345">
                  <c:v>0.83595389975764167</c:v>
                </c:pt>
                <c:pt idx="346">
                  <c:v>0.72124996990091672</c:v>
                </c:pt>
              </c:numCache>
            </c:numRef>
          </c:yVal>
          <c:smooth val="0"/>
          <c:extLst>
            <c:ext xmlns:c16="http://schemas.microsoft.com/office/drawing/2014/chart" uri="{C3380CC4-5D6E-409C-BE32-E72D297353CC}">
              <c16:uniqueId val="{00000001-0F4B-418B-AA83-F97DED5F8418}"/>
            </c:ext>
          </c:extLst>
        </c:ser>
        <c:ser>
          <c:idx val="2"/>
          <c:order val="2"/>
          <c:tx>
            <c:v>Perfect Match Line</c:v>
          </c:tx>
          <c:spPr>
            <a:ln w="31750" cap="rnd">
              <a:solidFill>
                <a:schemeClr val="tx1"/>
              </a:solidFill>
              <a:prstDash val="dash"/>
              <a:round/>
            </a:ln>
            <a:effectLst/>
          </c:spPr>
          <c:marker>
            <c:symbol val="none"/>
          </c:marker>
          <c:xVal>
            <c:numLit>
              <c:formatCode>General</c:formatCode>
              <c:ptCount val="2"/>
              <c:pt idx="0">
                <c:v>0</c:v>
              </c:pt>
              <c:pt idx="1">
                <c:v>1</c:v>
              </c:pt>
            </c:numLit>
          </c:xVal>
          <c:yVal>
            <c:numLit>
              <c:formatCode>General</c:formatCode>
              <c:ptCount val="2"/>
              <c:pt idx="0">
                <c:v>0</c:v>
              </c:pt>
              <c:pt idx="1">
                <c:v>1</c:v>
              </c:pt>
            </c:numLit>
          </c:yVal>
          <c:smooth val="0"/>
          <c:extLst>
            <c:ext xmlns:c16="http://schemas.microsoft.com/office/drawing/2014/chart" uri="{C3380CC4-5D6E-409C-BE32-E72D297353CC}">
              <c16:uniqueId val="{00000002-0F4B-418B-AA83-F97DED5F8418}"/>
            </c:ext>
          </c:extLst>
        </c:ser>
        <c:dLbls>
          <c:showLegendKey val="0"/>
          <c:showVal val="0"/>
          <c:showCatName val="0"/>
          <c:showSerName val="0"/>
          <c:showPercent val="0"/>
          <c:showBubbleSize val="0"/>
        </c:dLbls>
        <c:axId val="956086144"/>
        <c:axId val="975896576"/>
      </c:scatterChart>
      <c:valAx>
        <c:axId val="956086144"/>
        <c:scaling>
          <c:orientation val="minMax"/>
          <c:max val="1"/>
          <c:min val="0"/>
        </c:scaling>
        <c:delete val="0"/>
        <c:axPos val="b"/>
        <c:majorGridlines>
          <c:spPr>
            <a:ln w="9525" cap="flat" cmpd="sng" algn="ctr">
              <a:solidFill>
                <a:schemeClr val="bg2">
                  <a:lumMod val="75000"/>
                </a:schemeClr>
              </a:solidFill>
              <a:prstDash val="sysDash"/>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b="1" i="0" kern="1200" baseline="0">
                    <a:solidFill>
                      <a:srgbClr val="000000"/>
                    </a:solidFill>
                    <a:effectLst/>
                    <a:latin typeface="Times New Roman" panose="02020603050405020304" pitchFamily="18" charset="0"/>
                    <a:cs typeface="Times New Roman" panose="02020603050405020304" pitchFamily="18" charset="0"/>
                  </a:rPr>
                  <a:t>Actual </a:t>
                </a:r>
                <a:r>
                  <a:rPr lang="el-GR" sz="1100" b="1" i="0" kern="1200" baseline="0">
                    <a:solidFill>
                      <a:srgbClr val="000000"/>
                    </a:solidFill>
                    <a:effectLst/>
                    <a:latin typeface="Times New Roman" panose="02020603050405020304" pitchFamily="18" charset="0"/>
                    <a:cs typeface="Times New Roman" panose="02020603050405020304" pitchFamily="18" charset="0"/>
                  </a:rPr>
                  <a:t>Π</a:t>
                </a:r>
                <a:r>
                  <a:rPr lang="en-US" sz="1100" b="1" i="0" kern="1200" baseline="-25000">
                    <a:solidFill>
                      <a:srgbClr val="000000"/>
                    </a:solidFill>
                    <a:effectLst/>
                    <a:latin typeface="Times New Roman" panose="02020603050405020304" pitchFamily="18" charset="0"/>
                    <a:cs typeface="Times New Roman" panose="02020603050405020304" pitchFamily="18" charset="0"/>
                  </a:rPr>
                  <a:t>1</a:t>
                </a:r>
                <a:endParaRPr lang="en-US" sz="1100">
                  <a:effectLst/>
                </a:endParaRPr>
              </a:p>
            </c:rich>
          </c:tx>
          <c:layout>
            <c:manualLayout>
              <c:xMode val="edge"/>
              <c:yMode val="edge"/>
              <c:x val="0.46551399825021872"/>
              <c:y val="0.8980960713244178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5896576"/>
        <c:crosses val="autoZero"/>
        <c:crossBetween val="midCat"/>
      </c:valAx>
      <c:valAx>
        <c:axId val="975896576"/>
        <c:scaling>
          <c:orientation val="minMax"/>
          <c:max val="1"/>
          <c:min val="0"/>
        </c:scaling>
        <c:delete val="0"/>
        <c:axPos val="l"/>
        <c:majorGridlines>
          <c:spPr>
            <a:ln w="9525" cap="flat" cmpd="sng" algn="ctr">
              <a:solidFill>
                <a:schemeClr val="bg2">
                  <a:lumMod val="75000"/>
                </a:schemeClr>
              </a:solidFill>
              <a:prstDash val="sysDash"/>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b="1" i="0" kern="1200" baseline="0">
                    <a:solidFill>
                      <a:srgbClr val="000000"/>
                    </a:solidFill>
                    <a:effectLst/>
                    <a:latin typeface="Times New Roman" panose="02020603050405020304" pitchFamily="18" charset="0"/>
                    <a:cs typeface="Times New Roman" panose="02020603050405020304" pitchFamily="18" charset="0"/>
                  </a:rPr>
                  <a:t>Predicted </a:t>
                </a:r>
                <a:r>
                  <a:rPr lang="el-GR" sz="1100" b="1" i="0" kern="1200" baseline="0">
                    <a:solidFill>
                      <a:srgbClr val="000000"/>
                    </a:solidFill>
                    <a:effectLst/>
                    <a:latin typeface="Times New Roman" panose="02020603050405020304" pitchFamily="18" charset="0"/>
                    <a:cs typeface="Times New Roman" panose="02020603050405020304" pitchFamily="18" charset="0"/>
                  </a:rPr>
                  <a:t>Π</a:t>
                </a:r>
                <a:r>
                  <a:rPr lang="en-US" sz="1100" b="1" i="0" kern="1200" baseline="-25000">
                    <a:solidFill>
                      <a:srgbClr val="000000"/>
                    </a:solidFill>
                    <a:effectLst/>
                    <a:latin typeface="Times New Roman" panose="02020603050405020304" pitchFamily="18" charset="0"/>
                    <a:cs typeface="Times New Roman" panose="02020603050405020304" pitchFamily="18" charset="0"/>
                  </a:rPr>
                  <a:t>1</a:t>
                </a:r>
                <a:endParaRPr lang="en-US" sz="1100">
                  <a:effectLst/>
                </a:endParaRPr>
              </a:p>
            </c:rich>
          </c:tx>
          <c:layout>
            <c:manualLayout>
              <c:xMode val="edge"/>
              <c:yMode val="edge"/>
              <c:x val="2.589506172839506E-2"/>
              <c:y val="0.3275330167062450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6086144"/>
        <c:crosses val="autoZero"/>
        <c:crossBetween val="midCat"/>
        <c:majorUnit val="0.2"/>
      </c:valAx>
      <c:spPr>
        <a:noFill/>
        <a:ln>
          <a:solidFill>
            <a:schemeClr val="bg1">
              <a:lumMod val="6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100"/>
            </a:pPr>
            <a:r>
              <a:rPr lang="en-US" sz="1100"/>
              <a:t>Mud A - 0.022 m</a:t>
            </a:r>
            <a:r>
              <a:rPr lang="en-US" sz="1100" baseline="30000"/>
              <a:t>3</a:t>
            </a:r>
            <a:r>
              <a:rPr lang="en-US" sz="1100"/>
              <a:t>/s: n=0.65, K</a:t>
            </a:r>
            <a:r>
              <a:rPr lang="en-US" sz="1100" baseline="-25000"/>
              <a:t>v</a:t>
            </a:r>
            <a:r>
              <a:rPr lang="en-US" sz="1100"/>
              <a:t>=0.06 Pa.s</a:t>
            </a:r>
            <a:r>
              <a:rPr lang="en-US" sz="1100" baseline="30000"/>
              <a:t>n</a:t>
            </a:r>
          </a:p>
        </c:rich>
      </c:tx>
      <c:layout>
        <c:manualLayout>
          <c:xMode val="edge"/>
          <c:yMode val="edge"/>
          <c:x val="0.21790651168603925"/>
          <c:y val="0"/>
        </c:manualLayout>
      </c:layout>
      <c:overlay val="0"/>
      <c:spPr>
        <a:noFill/>
        <a:ln>
          <a:noFill/>
        </a:ln>
        <a:effectLst/>
      </c:spPr>
    </c:title>
    <c:autoTitleDeleted val="0"/>
    <c:plotArea>
      <c:layout>
        <c:manualLayout>
          <c:layoutTarget val="inner"/>
          <c:xMode val="edge"/>
          <c:yMode val="edge"/>
          <c:x val="0.2269116360454943"/>
          <c:y val="0.11574074074074074"/>
          <c:w val="0.72821522309711284"/>
          <c:h val="0.63470691163604553"/>
        </c:manualLayout>
      </c:layout>
      <c:scatterChart>
        <c:scatterStyle val="smoothMarker"/>
        <c:varyColors val="0"/>
        <c:ser>
          <c:idx val="0"/>
          <c:order val="0"/>
          <c:tx>
            <c:v>Adari (Mud A)</c:v>
          </c:tx>
          <c:spPr>
            <a:ln w="19050" cap="rnd">
              <a:noFill/>
              <a:round/>
            </a:ln>
            <a:effectLst/>
          </c:spPr>
          <c:xVal>
            <c:numRef>
              <c:f>'Sheet2 (2)'!$A$16:$A$43</c:f>
              <c:numCache>
                <c:formatCode>General</c:formatCode>
                <c:ptCount val="28"/>
                <c:pt idx="0">
                  <c:v>0</c:v>
                </c:pt>
                <c:pt idx="1">
                  <c:v>0</c:v>
                </c:pt>
                <c:pt idx="2">
                  <c:v>2.0333002102169831E-2</c:v>
                </c:pt>
                <c:pt idx="3">
                  <c:v>0.16397582340459702</c:v>
                </c:pt>
                <c:pt idx="4">
                  <c:v>0.30630683811978671</c:v>
                </c:pt>
                <c:pt idx="5">
                  <c:v>0.58965706096293002</c:v>
                </c:pt>
                <c:pt idx="6">
                  <c:v>1.0832242894107684</c:v>
                </c:pt>
                <c:pt idx="7">
                  <c:v>1.9231084568890999</c:v>
                </c:pt>
                <c:pt idx="8">
                  <c:v>2.6895314554821996</c:v>
                </c:pt>
                <c:pt idx="9">
                  <c:v>3.3841330434240664</c:v>
                </c:pt>
                <c:pt idx="10">
                  <c:v>4.0793905346595665</c:v>
                </c:pt>
                <c:pt idx="11">
                  <c:v>5.3256067925344999</c:v>
                </c:pt>
                <c:pt idx="12">
                  <c:v>6.4324436005155325</c:v>
                </c:pt>
                <c:pt idx="13">
                  <c:v>8.0207134260124668</c:v>
                </c:pt>
                <c:pt idx="14">
                  <c:v>8.8523988023205824</c:v>
                </c:pt>
                <c:pt idx="15">
                  <c:v>9.892005522705734</c:v>
                </c:pt>
                <c:pt idx="16">
                  <c:v>10.997858475746334</c:v>
                </c:pt>
                <c:pt idx="17">
                  <c:v>12.101743718906084</c:v>
                </c:pt>
                <c:pt idx="18">
                  <c:v>12.932773191920583</c:v>
                </c:pt>
                <c:pt idx="19">
                  <c:v>13.5578490307389</c:v>
                </c:pt>
                <c:pt idx="20">
                  <c:v>14.72929231314135</c:v>
                </c:pt>
                <c:pt idx="21">
                  <c:v>16.107345133033583</c:v>
                </c:pt>
                <c:pt idx="22">
                  <c:v>17.2814120286105</c:v>
                </c:pt>
                <c:pt idx="23">
                  <c:v>18.523364915076833</c:v>
                </c:pt>
                <c:pt idx="24">
                  <c:v>20.039157426629</c:v>
                </c:pt>
                <c:pt idx="25">
                  <c:v>21.348668352337999</c:v>
                </c:pt>
                <c:pt idx="26">
                  <c:v>23.001872603903166</c:v>
                </c:pt>
                <c:pt idx="27">
                  <c:v>25.206035622107834</c:v>
                </c:pt>
              </c:numCache>
            </c:numRef>
          </c:xVal>
          <c:yVal>
            <c:numRef>
              <c:f>'Sheet2 (2)'!$B$16:$B$43</c:f>
              <c:numCache>
                <c:formatCode>General</c:formatCode>
                <c:ptCount val="28"/>
                <c:pt idx="0">
                  <c:v>0.14078718627325582</c:v>
                </c:pt>
                <c:pt idx="1">
                  <c:v>0.13679579697169428</c:v>
                </c:pt>
                <c:pt idx="2">
                  <c:v>0.12954022490923928</c:v>
                </c:pt>
                <c:pt idx="3">
                  <c:v>0.12301035999252252</c:v>
                </c:pt>
                <c:pt idx="4">
                  <c:v>0.1179319093672828</c:v>
                </c:pt>
                <c:pt idx="5">
                  <c:v>0.10922642240828012</c:v>
                </c:pt>
                <c:pt idx="6">
                  <c:v>9.6531795240109741E-2</c:v>
                </c:pt>
                <c:pt idx="7">
                  <c:v>8.1663795122047037E-2</c:v>
                </c:pt>
                <c:pt idx="8">
                  <c:v>7.1874995326688826E-2</c:v>
                </c:pt>
                <c:pt idx="9">
                  <c:v>6.5351127989689117E-2</c:v>
                </c:pt>
                <c:pt idx="10">
                  <c:v>5.8101553506950891E-2</c:v>
                </c:pt>
                <c:pt idx="11">
                  <c:v>5.0857976603929461E-2</c:v>
                </c:pt>
                <c:pt idx="12">
                  <c:v>4.5427168170324717E-2</c:v>
                </c:pt>
                <c:pt idx="13">
                  <c:v>4.072731476471099E-2</c:v>
                </c:pt>
                <c:pt idx="14">
                  <c:v>3.4930653968378855E-2</c:v>
                </c:pt>
                <c:pt idx="15">
                  <c:v>2.7684827972963566E-2</c:v>
                </c:pt>
                <c:pt idx="16">
                  <c:v>2.3342580257966736E-2</c:v>
                </c:pt>
                <c:pt idx="17">
                  <c:v>2.1177453980185154E-2</c:v>
                </c:pt>
                <c:pt idx="18">
                  <c:v>1.6106500329591402E-2</c:v>
                </c:pt>
                <c:pt idx="19">
                  <c:v>1.0307590440865391E-2</c:v>
                </c:pt>
                <c:pt idx="20">
                  <c:v>9.5946281520252058E-3</c:v>
                </c:pt>
                <c:pt idx="21">
                  <c:v>8.8839149555789265E-3</c:v>
                </c:pt>
                <c:pt idx="22">
                  <c:v>5.2681240837850647E-3</c:v>
                </c:pt>
                <c:pt idx="23">
                  <c:v>2.7416436280634738E-3</c:v>
                </c:pt>
                <c:pt idx="24">
                  <c:v>2.0324298265463445E-3</c:v>
                </c:pt>
                <c:pt idx="25">
                  <c:v>9.5811335976623744E-4</c:v>
                </c:pt>
                <c:pt idx="26">
                  <c:v>6.1325252604754179E-4</c:v>
                </c:pt>
                <c:pt idx="27">
                  <c:v>2.7438927204572031E-4</c:v>
                </c:pt>
              </c:numCache>
            </c:numRef>
          </c:yVal>
          <c:smooth val="1"/>
          <c:extLst>
            <c:ext xmlns:c16="http://schemas.microsoft.com/office/drawing/2014/chart" uri="{C3380CC4-5D6E-409C-BE32-E72D297353CC}">
              <c16:uniqueId val="{00000000-A2CC-47E7-A727-E6E846EC423B}"/>
            </c:ext>
          </c:extLst>
        </c:ser>
        <c:ser>
          <c:idx val="3"/>
          <c:order val="1"/>
          <c:tx>
            <c:v>Predicted (Mud A)</c:v>
          </c:tx>
          <c:spPr>
            <a:ln w="19050" cap="rnd">
              <a:solidFill>
                <a:srgbClr val="002060"/>
              </a:solidFill>
              <a:prstDash val="sysDash"/>
              <a:round/>
            </a:ln>
            <a:effectLst/>
          </c:spPr>
          <c:marker>
            <c:symbol val="none"/>
          </c:marker>
          <c:xVal>
            <c:numRef>
              <c:f>'Sheet2 (2)'!$B$4:$B$10</c:f>
              <c:numCache>
                <c:formatCode>General</c:formatCode>
                <c:ptCount val="7"/>
                <c:pt idx="0">
                  <c:v>0</c:v>
                </c:pt>
                <c:pt idx="1">
                  <c:v>0.377</c:v>
                </c:pt>
                <c:pt idx="2">
                  <c:v>0.7793770866049573</c:v>
                </c:pt>
                <c:pt idx="3">
                  <c:v>2.4348787809731776</c:v>
                </c:pt>
                <c:pt idx="4">
                  <c:v>6.4157019298343121</c:v>
                </c:pt>
                <c:pt idx="5">
                  <c:v>15.936257975012115</c:v>
                </c:pt>
                <c:pt idx="6">
                  <c:v>24.819033655687608</c:v>
                </c:pt>
              </c:numCache>
            </c:numRef>
          </c:xVal>
          <c:yVal>
            <c:numRef>
              <c:f>'Sheet2 (2)'!$A$4:$A$10</c:f>
              <c:numCache>
                <c:formatCode>General</c:formatCode>
                <c:ptCount val="7"/>
                <c:pt idx="0">
                  <c:v>0.13969999999999999</c:v>
                </c:pt>
                <c:pt idx="1">
                  <c:v>0.11176</c:v>
                </c:pt>
                <c:pt idx="2">
                  <c:v>0.1016</c:v>
                </c:pt>
                <c:pt idx="3">
                  <c:v>7.619999999999999E-2</c:v>
                </c:pt>
                <c:pt idx="4">
                  <c:v>5.0799999999999998E-2</c:v>
                </c:pt>
                <c:pt idx="5">
                  <c:v>2.5399999999999999E-2</c:v>
                </c:pt>
                <c:pt idx="6">
                  <c:v>1.2699999999999999E-2</c:v>
                </c:pt>
              </c:numCache>
            </c:numRef>
          </c:yVal>
          <c:smooth val="1"/>
          <c:extLst>
            <c:ext xmlns:c16="http://schemas.microsoft.com/office/drawing/2014/chart" uri="{C3380CC4-5D6E-409C-BE32-E72D297353CC}">
              <c16:uniqueId val="{00000001-A2CC-47E7-A727-E6E846EC423B}"/>
            </c:ext>
          </c:extLst>
        </c:ser>
        <c:dLbls>
          <c:showLegendKey val="0"/>
          <c:showVal val="0"/>
          <c:showCatName val="0"/>
          <c:showSerName val="0"/>
          <c:showPercent val="0"/>
          <c:showBubbleSize val="0"/>
        </c:dLbls>
        <c:axId val="976360960"/>
        <c:axId val="976362880"/>
      </c:scatterChart>
      <c:valAx>
        <c:axId val="976360960"/>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sz="1100"/>
                </a:pPr>
                <a:r>
                  <a:rPr lang="en-US" sz="1100"/>
                  <a:t>Bed Erosion Time (min)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976362880"/>
        <c:crosses val="autoZero"/>
        <c:crossBetween val="midCat"/>
      </c:valAx>
      <c:valAx>
        <c:axId val="976362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1100"/>
                </a:pPr>
                <a:r>
                  <a:rPr lang="en-US" sz="1100"/>
                  <a:t>Bed Height (m)</a:t>
                </a:r>
              </a:p>
            </c:rich>
          </c:tx>
          <c:layout>
            <c:manualLayout>
              <c:xMode val="edge"/>
              <c:yMode val="edge"/>
              <c:x val="3.3531746031746031E-2"/>
              <c:y val="0.20474354768153979"/>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976360960"/>
        <c:crosses val="autoZero"/>
        <c:crossBetween val="midCat"/>
      </c:valAx>
      <c:spPr>
        <a:noFill/>
        <a:ln>
          <a:noFill/>
        </a:ln>
        <a:effectLst/>
      </c:spPr>
    </c:plotArea>
    <c:legend>
      <c:legendPos val="r"/>
      <c:layout>
        <c:manualLayout>
          <c:xMode val="edge"/>
          <c:yMode val="edge"/>
          <c:x val="0.46545913553651413"/>
          <c:y val="0.12904910323709537"/>
          <c:w val="0.46995969253843267"/>
          <c:h val="0.20383493729950422"/>
        </c:manualLayout>
      </c:layout>
      <c:overlay val="0"/>
      <c:spPr>
        <a:solidFill>
          <a:schemeClr val="bg1"/>
        </a:solidFill>
        <a:ln>
          <a:noFill/>
        </a:ln>
        <a:effectLst/>
      </c:spPr>
      <c:txPr>
        <a:bodyPr rot="0" vert="horz"/>
        <a:lstStyle/>
        <a:p>
          <a:pPr>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100"/>
            </a:pPr>
            <a:r>
              <a:rPr lang="en-US" sz="1100"/>
              <a:t>Mud B - 0.022 m</a:t>
            </a:r>
            <a:r>
              <a:rPr lang="en-US" sz="1100" baseline="30000"/>
              <a:t>3</a:t>
            </a:r>
            <a:r>
              <a:rPr lang="en-US" sz="1100"/>
              <a:t>/s: n=0.52, K</a:t>
            </a:r>
            <a:r>
              <a:rPr lang="en-US" sz="1100" baseline="-25000"/>
              <a:t>v</a:t>
            </a:r>
            <a:r>
              <a:rPr lang="en-US" sz="1100"/>
              <a:t>=0.41 Pa.s</a:t>
            </a:r>
            <a:r>
              <a:rPr lang="en-US" sz="1100" baseline="30000"/>
              <a:t>n</a:t>
            </a:r>
          </a:p>
        </c:rich>
      </c:tx>
      <c:layout>
        <c:manualLayout>
          <c:xMode val="edge"/>
          <c:yMode val="edge"/>
          <c:x val="0.21159314619030259"/>
          <c:y val="6.9444444444444441E-3"/>
        </c:manualLayout>
      </c:layout>
      <c:overlay val="0"/>
      <c:spPr>
        <a:noFill/>
        <a:ln>
          <a:noFill/>
        </a:ln>
        <a:effectLst/>
      </c:spPr>
    </c:title>
    <c:autoTitleDeleted val="0"/>
    <c:plotArea>
      <c:layout>
        <c:manualLayout>
          <c:layoutTarget val="inner"/>
          <c:xMode val="edge"/>
          <c:yMode val="edge"/>
          <c:x val="0.21897512810898637"/>
          <c:y val="0.11574074074074074"/>
          <c:w val="0.73525121859767528"/>
          <c:h val="0.627762467191601"/>
        </c:manualLayout>
      </c:layout>
      <c:scatterChart>
        <c:scatterStyle val="smoothMarker"/>
        <c:varyColors val="0"/>
        <c:ser>
          <c:idx val="1"/>
          <c:order val="0"/>
          <c:tx>
            <c:v>Adari (Mud B)</c:v>
          </c:tx>
          <c:spPr>
            <a:ln w="19050" cap="rnd">
              <a:noFill/>
              <a:round/>
            </a:ln>
            <a:effectLst/>
          </c:spPr>
          <c:marker>
            <c:symbol val="square"/>
            <c:size val="4"/>
            <c:spPr>
              <a:solidFill>
                <a:srgbClr val="00B050"/>
              </a:solidFill>
              <a:ln>
                <a:solidFill>
                  <a:srgbClr val="00B050"/>
                </a:solidFill>
              </a:ln>
            </c:spPr>
          </c:marker>
          <c:xVal>
            <c:numRef>
              <c:f>'Sheet2 (2)'!$C$16:$C$43</c:f>
              <c:numCache>
                <c:formatCode>General</c:formatCode>
                <c:ptCount val="28"/>
                <c:pt idx="0">
                  <c:v>52.102109390590499</c:v>
                </c:pt>
                <c:pt idx="1">
                  <c:v>49.398087471481837</c:v>
                </c:pt>
                <c:pt idx="2">
                  <c:v>47.168961593018672</c:v>
                </c:pt>
                <c:pt idx="3">
                  <c:v>44.384037452334994</c:v>
                </c:pt>
                <c:pt idx="4">
                  <c:v>42.554029200308499</c:v>
                </c:pt>
                <c:pt idx="5">
                  <c:v>39.687933163977995</c:v>
                </c:pt>
                <c:pt idx="6">
                  <c:v>37.061847051653331</c:v>
                </c:pt>
                <c:pt idx="7">
                  <c:v>34.595677663975167</c:v>
                </c:pt>
                <c:pt idx="8">
                  <c:v>31.890846722650835</c:v>
                </c:pt>
                <c:pt idx="9">
                  <c:v>29.663338888619169</c:v>
                </c:pt>
                <c:pt idx="10">
                  <c:v>26.718767697360832</c:v>
                </c:pt>
                <c:pt idx="11">
                  <c:v>25.128230021196334</c:v>
                </c:pt>
                <c:pt idx="12">
                  <c:v>23.217858895738502</c:v>
                </c:pt>
                <c:pt idx="13">
                  <c:v>20.193194505121003</c:v>
                </c:pt>
                <c:pt idx="14">
                  <c:v>18.522833303669167</c:v>
                </c:pt>
                <c:pt idx="15">
                  <c:v>16.293437751133968</c:v>
                </c:pt>
                <c:pt idx="16">
                  <c:v>14.381987929388535</c:v>
                </c:pt>
                <c:pt idx="17">
                  <c:v>12.549013262570849</c:v>
                </c:pt>
                <c:pt idx="18">
                  <c:v>10.3964748205319</c:v>
                </c:pt>
                <c:pt idx="19">
                  <c:v>8.4847553247145502</c:v>
                </c:pt>
                <c:pt idx="20">
                  <c:v>6.5706087622499334</c:v>
                </c:pt>
                <c:pt idx="21">
                  <c:v>5.2934323576525335</c:v>
                </c:pt>
                <c:pt idx="22">
                  <c:v>3.6972315259777</c:v>
                </c:pt>
                <c:pt idx="23">
                  <c:v>2.5764660830919666</c:v>
                </c:pt>
                <c:pt idx="24">
                  <c:v>1.6129206241336718</c:v>
                </c:pt>
                <c:pt idx="25">
                  <c:v>0.56658522509694842</c:v>
                </c:pt>
                <c:pt idx="26">
                  <c:v>0.16153476907809353</c:v>
                </c:pt>
                <c:pt idx="27">
                  <c:v>0</c:v>
                </c:pt>
              </c:numCache>
            </c:numRef>
          </c:xVal>
          <c:yVal>
            <c:numRef>
              <c:f>'Sheet2 (2)'!$D$16:$D$43</c:f>
              <c:numCache>
                <c:formatCode>General</c:formatCode>
                <c:ptCount val="28"/>
                <c:pt idx="0">
                  <c:v>8.8536074300600617E-3</c:v>
                </c:pt>
                <c:pt idx="1">
                  <c:v>7.5271588757827726E-3</c:v>
                </c:pt>
                <c:pt idx="2">
                  <c:v>1.0081419995793138E-2</c:v>
                </c:pt>
                <c:pt idx="3">
                  <c:v>1.090646894163716E-2</c:v>
                </c:pt>
                <c:pt idx="4">
                  <c:v>1.1313342394382151E-2</c:v>
                </c:pt>
                <c:pt idx="5">
                  <c:v>1.4720393832014641E-2</c:v>
                </c:pt>
                <c:pt idx="6">
                  <c:v>1.5978002685953754E-2</c:v>
                </c:pt>
                <c:pt idx="7">
                  <c:v>1.5946151481319663E-2</c:v>
                </c:pt>
                <c:pt idx="8">
                  <c:v>1.5911217902043577E-2</c:v>
                </c:pt>
                <c:pt idx="9">
                  <c:v>1.588244907205151E-2</c:v>
                </c:pt>
                <c:pt idx="10">
                  <c:v>1.7566453084801745E-2</c:v>
                </c:pt>
                <c:pt idx="11">
                  <c:v>1.6684893937187549E-2</c:v>
                </c:pt>
                <c:pt idx="12">
                  <c:v>1.8382254906719755E-2</c:v>
                </c:pt>
                <c:pt idx="13">
                  <c:v>2.0926241444590075E-2</c:v>
                </c:pt>
                <c:pt idx="14">
                  <c:v>2.0474159830428971E-2</c:v>
                </c:pt>
                <c:pt idx="15">
                  <c:v>2.3458925942106374E-2</c:v>
                </c:pt>
                <c:pt idx="16">
                  <c:v>2.6878306878306668E-2</c:v>
                </c:pt>
                <c:pt idx="17">
                  <c:v>3.2020735239389496E-2</c:v>
                </c:pt>
                <c:pt idx="18">
                  <c:v>3.931157872595175E-2</c:v>
                </c:pt>
                <c:pt idx="19">
                  <c:v>4.3161464653819301E-2</c:v>
                </c:pt>
                <c:pt idx="20">
                  <c:v>5.0885895506690482E-2</c:v>
                </c:pt>
                <c:pt idx="21">
                  <c:v>5.7757536041939714E-2</c:v>
                </c:pt>
                <c:pt idx="22">
                  <c:v>6.5916581719333886E-2</c:v>
                </c:pt>
                <c:pt idx="23">
                  <c:v>7.7095327087681575E-2</c:v>
                </c:pt>
                <c:pt idx="24">
                  <c:v>9.1289662314127065E-2</c:v>
                </c:pt>
                <c:pt idx="25">
                  <c:v>0.11064902998236333</c:v>
                </c:pt>
                <c:pt idx="26">
                  <c:v>0.12226752746630409</c:v>
                </c:pt>
                <c:pt idx="27">
                  <c:v>0.12700102745821382</c:v>
                </c:pt>
              </c:numCache>
            </c:numRef>
          </c:yVal>
          <c:smooth val="1"/>
          <c:extLst>
            <c:ext xmlns:c16="http://schemas.microsoft.com/office/drawing/2014/chart" uri="{C3380CC4-5D6E-409C-BE32-E72D297353CC}">
              <c16:uniqueId val="{00000000-51F2-40CB-937C-B46342022F46}"/>
            </c:ext>
          </c:extLst>
        </c:ser>
        <c:ser>
          <c:idx val="2"/>
          <c:order val="1"/>
          <c:tx>
            <c:v>Predicted (Mud B)</c:v>
          </c:tx>
          <c:spPr>
            <a:ln w="19050" cap="rnd">
              <a:solidFill>
                <a:srgbClr val="00B050"/>
              </a:solidFill>
              <a:prstDash val="sysDash"/>
              <a:round/>
            </a:ln>
            <a:effectLst/>
          </c:spPr>
          <c:marker>
            <c:symbol val="none"/>
          </c:marker>
          <c:xVal>
            <c:numRef>
              <c:f>'Sheet2 (2)'!$D$4:$D$10</c:f>
              <c:numCache>
                <c:formatCode>General</c:formatCode>
                <c:ptCount val="7"/>
                <c:pt idx="0">
                  <c:v>0</c:v>
                </c:pt>
                <c:pt idx="1">
                  <c:v>1.9607264433694296</c:v>
                </c:pt>
                <c:pt idx="2">
                  <c:v>4.304403880329029</c:v>
                </c:pt>
                <c:pt idx="3">
                  <c:v>9.9269037640538116</c:v>
                </c:pt>
                <c:pt idx="4">
                  <c:v>22.750682979801631</c:v>
                </c:pt>
                <c:pt idx="5">
                  <c:v>34.320832470158898</c:v>
                </c:pt>
                <c:pt idx="6">
                  <c:v>47.628049027247741</c:v>
                </c:pt>
              </c:numCache>
            </c:numRef>
          </c:xVal>
          <c:yVal>
            <c:numRef>
              <c:f>'Sheet2 (2)'!$C$4:$C$10</c:f>
              <c:numCache>
                <c:formatCode>General</c:formatCode>
                <c:ptCount val="7"/>
                <c:pt idx="0">
                  <c:v>0.127</c:v>
                </c:pt>
                <c:pt idx="1">
                  <c:v>0.1016</c:v>
                </c:pt>
                <c:pt idx="2">
                  <c:v>7.619999999999999E-2</c:v>
                </c:pt>
                <c:pt idx="3">
                  <c:v>5.0799999999999998E-2</c:v>
                </c:pt>
                <c:pt idx="4">
                  <c:v>2.5399999999999999E-2</c:v>
                </c:pt>
                <c:pt idx="5">
                  <c:v>1.2699999999999999E-2</c:v>
                </c:pt>
                <c:pt idx="6">
                  <c:v>2.5400000000000002E-3</c:v>
                </c:pt>
              </c:numCache>
            </c:numRef>
          </c:yVal>
          <c:smooth val="1"/>
          <c:extLst>
            <c:ext xmlns:c16="http://schemas.microsoft.com/office/drawing/2014/chart" uri="{C3380CC4-5D6E-409C-BE32-E72D297353CC}">
              <c16:uniqueId val="{00000001-51F2-40CB-937C-B46342022F46}"/>
            </c:ext>
          </c:extLst>
        </c:ser>
        <c:dLbls>
          <c:showLegendKey val="0"/>
          <c:showVal val="0"/>
          <c:showCatName val="0"/>
          <c:showSerName val="0"/>
          <c:showPercent val="0"/>
          <c:showBubbleSize val="0"/>
        </c:dLbls>
        <c:axId val="976410496"/>
        <c:axId val="976429056"/>
      </c:scatterChart>
      <c:valAx>
        <c:axId val="976410496"/>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sz="1100"/>
                </a:pPr>
                <a:r>
                  <a:rPr lang="en-US" sz="1100"/>
                  <a:t>Bed Erosion Time (min)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976429056"/>
        <c:crosses val="autoZero"/>
        <c:crossBetween val="midCat"/>
      </c:valAx>
      <c:valAx>
        <c:axId val="976429056"/>
        <c:scaling>
          <c:orientation val="minMax"/>
          <c:max val="0.15000000000000002"/>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1100"/>
                </a:pPr>
                <a:r>
                  <a:rPr lang="en-US" sz="1100"/>
                  <a:t>Bed Height (m)</a:t>
                </a:r>
              </a:p>
            </c:rich>
          </c:tx>
          <c:layout>
            <c:manualLayout>
              <c:xMode val="edge"/>
              <c:yMode val="edge"/>
              <c:x val="3.0515873015873017E-2"/>
              <c:y val="0.20311132983377078"/>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976410496"/>
        <c:crosses val="autoZero"/>
        <c:crossBetween val="midCat"/>
        <c:majorUnit val="5.000000000000001E-2"/>
      </c:valAx>
      <c:spPr>
        <a:noFill/>
        <a:ln>
          <a:noFill/>
        </a:ln>
        <a:effectLst/>
      </c:spPr>
    </c:plotArea>
    <c:legend>
      <c:legendPos val="r"/>
      <c:layout>
        <c:manualLayout>
          <c:xMode val="edge"/>
          <c:yMode val="edge"/>
          <c:x val="0.44982877140357458"/>
          <c:y val="0.14293799212598426"/>
          <c:w val="0.49376921634795651"/>
          <c:h val="0.20383493729950422"/>
        </c:manualLayout>
      </c:layout>
      <c:overlay val="0"/>
      <c:spPr>
        <a:solidFill>
          <a:schemeClr val="bg1"/>
        </a:solidFill>
        <a:ln>
          <a:noFill/>
        </a:ln>
        <a:effectLst/>
      </c:spPr>
      <c:txPr>
        <a:bodyPr rot="0" vert="horz"/>
        <a:lstStyle/>
        <a:p>
          <a:pPr>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100"/>
            </a:pPr>
            <a:r>
              <a:rPr lang="en-US" sz="1100"/>
              <a:t>Mud D - 0.025 m</a:t>
            </a:r>
            <a:r>
              <a:rPr lang="en-US" sz="1100" baseline="30000"/>
              <a:t>3</a:t>
            </a:r>
            <a:r>
              <a:rPr lang="en-US" sz="1100"/>
              <a:t>/s: n=0.69, K</a:t>
            </a:r>
            <a:r>
              <a:rPr lang="en-US" sz="1100" baseline="-25000"/>
              <a:t>v</a:t>
            </a:r>
            <a:r>
              <a:rPr lang="en-US" sz="1100"/>
              <a:t>=0.14 Pa.s</a:t>
            </a:r>
            <a:r>
              <a:rPr lang="en-US" sz="1100" baseline="30000"/>
              <a:t>n</a:t>
            </a:r>
          </a:p>
        </c:rich>
      </c:tx>
      <c:layout>
        <c:manualLayout>
          <c:xMode val="edge"/>
          <c:yMode val="edge"/>
          <c:x val="0.20372188139059305"/>
          <c:y val="0"/>
        </c:manualLayout>
      </c:layout>
      <c:overlay val="0"/>
      <c:spPr>
        <a:noFill/>
        <a:ln>
          <a:noFill/>
        </a:ln>
        <a:effectLst/>
      </c:spPr>
    </c:title>
    <c:autoTitleDeleted val="0"/>
    <c:plotArea>
      <c:layout>
        <c:manualLayout>
          <c:layoutTarget val="inner"/>
          <c:xMode val="edge"/>
          <c:yMode val="edge"/>
          <c:x val="0.20369255313674026"/>
          <c:y val="0.11574074074074074"/>
          <c:w val="0.74918763988857218"/>
          <c:h val="0.66248468941382332"/>
        </c:manualLayout>
      </c:layout>
      <c:scatterChart>
        <c:scatterStyle val="lineMarker"/>
        <c:varyColors val="0"/>
        <c:ser>
          <c:idx val="5"/>
          <c:order val="1"/>
          <c:tx>
            <c:v>Predicted (Mud D)</c:v>
          </c:tx>
          <c:spPr>
            <a:ln w="25400">
              <a:solidFill>
                <a:srgbClr val="FF0000"/>
              </a:solidFill>
              <a:prstDash val="sysDash"/>
            </a:ln>
            <a:effectLst/>
          </c:spPr>
          <c:marker>
            <c:symbol val="none"/>
          </c:marker>
          <c:xVal>
            <c:numRef>
              <c:f>'Sheet2 (2)'!$F$4:$F$11</c:f>
              <c:numCache>
                <c:formatCode>General</c:formatCode>
                <c:ptCount val="8"/>
                <c:pt idx="0">
                  <c:v>0</c:v>
                </c:pt>
                <c:pt idx="1">
                  <c:v>1.7501741132198796</c:v>
                </c:pt>
                <c:pt idx="2">
                  <c:v>3.8898232220051328</c:v>
                </c:pt>
                <c:pt idx="3">
                  <c:v>5.9381068895625342</c:v>
                </c:pt>
                <c:pt idx="4">
                  <c:v>9.0677679365811628</c:v>
                </c:pt>
                <c:pt idx="5">
                  <c:v>13.823712707502551</c:v>
                </c:pt>
                <c:pt idx="6">
                  <c:v>21.030014074440658</c:v>
                </c:pt>
                <c:pt idx="7">
                  <c:v>31.936695523288108</c:v>
                </c:pt>
              </c:numCache>
            </c:numRef>
          </c:xVal>
          <c:yVal>
            <c:numRef>
              <c:f>'Sheet2 (2)'!$E$4:$E$11</c:f>
              <c:numCache>
                <c:formatCode>General</c:formatCode>
                <c:ptCount val="8"/>
                <c:pt idx="0">
                  <c:v>0.12446</c:v>
                </c:pt>
                <c:pt idx="1">
                  <c:v>0.1016</c:v>
                </c:pt>
                <c:pt idx="2">
                  <c:v>7.619999999999999E-2</c:v>
                </c:pt>
                <c:pt idx="3">
                  <c:v>6.3500000000000001E-2</c:v>
                </c:pt>
                <c:pt idx="4">
                  <c:v>5.0799999999999998E-2</c:v>
                </c:pt>
                <c:pt idx="5">
                  <c:v>3.8099999999999995E-2</c:v>
                </c:pt>
                <c:pt idx="6">
                  <c:v>2.5399999999999999E-2</c:v>
                </c:pt>
                <c:pt idx="7">
                  <c:v>1.2699999999999999E-2</c:v>
                </c:pt>
              </c:numCache>
            </c:numRef>
          </c:yVal>
          <c:smooth val="0"/>
          <c:extLst>
            <c:ext xmlns:c16="http://schemas.microsoft.com/office/drawing/2014/chart" uri="{C3380CC4-5D6E-409C-BE32-E72D297353CC}">
              <c16:uniqueId val="{00000000-2CDB-4745-B310-4F1A741D11D0}"/>
            </c:ext>
          </c:extLst>
        </c:ser>
        <c:dLbls>
          <c:showLegendKey val="0"/>
          <c:showVal val="0"/>
          <c:showCatName val="0"/>
          <c:showSerName val="0"/>
          <c:showPercent val="0"/>
          <c:showBubbleSize val="0"/>
        </c:dLbls>
        <c:axId val="976476416"/>
        <c:axId val="976491264"/>
      </c:scatterChart>
      <c:scatterChart>
        <c:scatterStyle val="smoothMarker"/>
        <c:varyColors val="0"/>
        <c:ser>
          <c:idx val="4"/>
          <c:order val="0"/>
          <c:tx>
            <c:v>Adari (Mud D)</c:v>
          </c:tx>
          <c:spPr>
            <a:ln w="19050" cap="rnd">
              <a:noFill/>
              <a:prstDash val="sysDash"/>
              <a:round/>
            </a:ln>
            <a:effectLst/>
          </c:spPr>
          <c:marker>
            <c:symbol val="square"/>
            <c:size val="4"/>
            <c:spPr>
              <a:solidFill>
                <a:srgbClr val="FF0000"/>
              </a:solidFill>
              <a:ln>
                <a:solidFill>
                  <a:srgbClr val="FF0000"/>
                </a:solidFill>
              </a:ln>
            </c:spPr>
          </c:marker>
          <c:xVal>
            <c:numRef>
              <c:f>'Sheet2 (2)'!$E$16:$E$34</c:f>
              <c:numCache>
                <c:formatCode>General</c:formatCode>
                <c:ptCount val="19"/>
                <c:pt idx="0">
                  <c:v>0</c:v>
                </c:pt>
                <c:pt idx="1">
                  <c:v>0.12189282138348383</c:v>
                </c:pt>
                <c:pt idx="2">
                  <c:v>0.53153976753297671</c:v>
                </c:pt>
                <c:pt idx="3">
                  <c:v>0.88111096600061001</c:v>
                </c:pt>
                <c:pt idx="4">
                  <c:v>1.6860389186365334</c:v>
                </c:pt>
                <c:pt idx="5">
                  <c:v>2.7704496974446</c:v>
                </c:pt>
                <c:pt idx="6">
                  <c:v>4.3054285838666164</c:v>
                </c:pt>
                <c:pt idx="7">
                  <c:v>6.5761177136389337</c:v>
                </c:pt>
                <c:pt idx="8">
                  <c:v>8.1633363806538668</c:v>
                </c:pt>
                <c:pt idx="9">
                  <c:v>10.260763571459668</c:v>
                </c:pt>
                <c:pt idx="10">
                  <c:v>12.243698576465967</c:v>
                </c:pt>
                <c:pt idx="11">
                  <c:v>14.508293065169116</c:v>
                </c:pt>
                <c:pt idx="12">
                  <c:v>16.774193548387</c:v>
                </c:pt>
                <c:pt idx="13">
                  <c:v>19.152409559879835</c:v>
                </c:pt>
                <c:pt idx="14">
                  <c:v>21.586348004005</c:v>
                </c:pt>
                <c:pt idx="15">
                  <c:v>24.247094162204501</c:v>
                </c:pt>
                <c:pt idx="16">
                  <c:v>26.681467937834668</c:v>
                </c:pt>
                <c:pt idx="17">
                  <c:v>29.342214096034002</c:v>
                </c:pt>
                <c:pt idx="18">
                  <c:v>31.040006965303998</c:v>
                </c:pt>
              </c:numCache>
            </c:numRef>
          </c:xVal>
          <c:yVal>
            <c:numRef>
              <c:f>'Sheet2 (2)'!$F$16:$F$34</c:f>
              <c:numCache>
                <c:formatCode>General</c:formatCode>
                <c:ptCount val="19"/>
                <c:pt idx="0">
                  <c:v>0.12504615384615375</c:v>
                </c:pt>
                <c:pt idx="1">
                  <c:v>0.11674230769230752</c:v>
                </c:pt>
                <c:pt idx="2">
                  <c:v>0.1016</c:v>
                </c:pt>
                <c:pt idx="3">
                  <c:v>9.0365384615384417E-2</c:v>
                </c:pt>
                <c:pt idx="4">
                  <c:v>7.619999999999999E-2</c:v>
                </c:pt>
                <c:pt idx="5">
                  <c:v>6.5942307692307536E-2</c:v>
                </c:pt>
                <c:pt idx="6">
                  <c:v>5.8126923076922854E-2</c:v>
                </c:pt>
                <c:pt idx="7">
                  <c:v>5.0311538461538435E-2</c:v>
                </c:pt>
                <c:pt idx="8">
                  <c:v>4.7380769230769094E-2</c:v>
                </c:pt>
                <c:pt idx="9">
                  <c:v>4.3473076923076878E-2</c:v>
                </c:pt>
                <c:pt idx="10">
                  <c:v>4.1030769230769093E-2</c:v>
                </c:pt>
                <c:pt idx="11">
                  <c:v>4.0053846153845975E-2</c:v>
                </c:pt>
                <c:pt idx="12">
                  <c:v>3.7611538461538439E-2</c:v>
                </c:pt>
                <c:pt idx="13">
                  <c:v>3.6146153846153765E-2</c:v>
                </c:pt>
                <c:pt idx="14">
                  <c:v>3.565769230769221E-2</c:v>
                </c:pt>
                <c:pt idx="15">
                  <c:v>3.4680769230769092E-2</c:v>
                </c:pt>
                <c:pt idx="16">
                  <c:v>3.3703846153845973E-2</c:v>
                </c:pt>
                <c:pt idx="17">
                  <c:v>3.2726923076922862E-2</c:v>
                </c:pt>
                <c:pt idx="18">
                  <c:v>3.2726923076922862E-2</c:v>
                </c:pt>
              </c:numCache>
            </c:numRef>
          </c:yVal>
          <c:smooth val="1"/>
          <c:extLst>
            <c:ext xmlns:c16="http://schemas.microsoft.com/office/drawing/2014/chart" uri="{C3380CC4-5D6E-409C-BE32-E72D297353CC}">
              <c16:uniqueId val="{00000001-2CDB-4745-B310-4F1A741D11D0}"/>
            </c:ext>
          </c:extLst>
        </c:ser>
        <c:dLbls>
          <c:showLegendKey val="0"/>
          <c:showVal val="0"/>
          <c:showCatName val="0"/>
          <c:showSerName val="0"/>
          <c:showPercent val="0"/>
          <c:showBubbleSize val="0"/>
        </c:dLbls>
        <c:axId val="976476416"/>
        <c:axId val="976491264"/>
      </c:scatterChart>
      <c:valAx>
        <c:axId val="976476416"/>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sz="1100"/>
                </a:pPr>
                <a:r>
                  <a:rPr lang="en-US" sz="1100"/>
                  <a:t>Bed Erosion Time (min)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976491264"/>
        <c:crosses val="autoZero"/>
        <c:crossBetween val="midCat"/>
      </c:valAx>
      <c:valAx>
        <c:axId val="976491264"/>
        <c:scaling>
          <c:orientation val="minMax"/>
          <c:max val="0.15000000000000002"/>
          <c:min val="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1100"/>
                </a:pPr>
                <a:r>
                  <a:rPr lang="en-US" sz="1100"/>
                  <a:t>Bed Height (m)</a:t>
                </a:r>
              </a:p>
            </c:rich>
          </c:tx>
          <c:layout>
            <c:manualLayout>
              <c:xMode val="edge"/>
              <c:yMode val="edge"/>
              <c:x val="3.179115917108976E-2"/>
              <c:y val="0.1480074365704287"/>
            </c:manualLayout>
          </c:layout>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976476416"/>
        <c:crosses val="autoZero"/>
        <c:crossBetween val="midCat"/>
        <c:majorUnit val="5.000000000000001E-2"/>
      </c:valAx>
    </c:plotArea>
    <c:legend>
      <c:legendPos val="r"/>
      <c:layout>
        <c:manualLayout>
          <c:xMode val="edge"/>
          <c:yMode val="edge"/>
          <c:x val="0.45484728011939685"/>
          <c:y val="0.12210484106153398"/>
          <c:w val="0.48875057897174617"/>
          <c:h val="0.20383493729950422"/>
        </c:manualLayout>
      </c:layout>
      <c:overlay val="0"/>
      <c:spPr>
        <a:solidFill>
          <a:schemeClr val="bg1"/>
        </a:solidFill>
        <a:ln>
          <a:noFill/>
        </a:ln>
        <a:effectLst/>
      </c:spPr>
      <c:txPr>
        <a:bodyPr rot="0" vert="horz"/>
        <a:lstStyle/>
        <a:p>
          <a:pPr>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ln>
      <a:solidFill>
        <a:schemeClr val="bg1">
          <a:lumMod val="85000"/>
        </a:schemeClr>
      </a:solid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092863392075995"/>
          <c:y val="7.6124567474048443E-2"/>
          <c:w val="0.72230346206724161"/>
          <c:h val="0.6675901658388419"/>
        </c:manualLayout>
      </c:layout>
      <c:scatterChart>
        <c:scatterStyle val="lineMarker"/>
        <c:varyColors val="0"/>
        <c:ser>
          <c:idx val="1"/>
          <c:order val="0"/>
          <c:tx>
            <c:v>Solid's Diameter (mm)</c:v>
          </c:tx>
          <c:spPr>
            <a:ln w="25400" cap="rnd">
              <a:noFill/>
              <a:round/>
            </a:ln>
            <a:effectLst/>
          </c:spPr>
          <c:marker>
            <c:symbol val="diamond"/>
            <c:size val="6"/>
            <c:spPr>
              <a:solidFill>
                <a:srgbClr val="C00000"/>
              </a:solidFill>
              <a:ln w="9525">
                <a:solidFill>
                  <a:srgbClr val="C00000"/>
                </a:solidFill>
              </a:ln>
              <a:effectLst/>
            </c:spPr>
          </c:marker>
          <c:xVal>
            <c:numRef>
              <c:f>Sheet1!$X$12:$X$16</c:f>
              <c:numCache>
                <c:formatCode>General</c:formatCode>
                <c:ptCount val="5"/>
                <c:pt idx="0">
                  <c:v>0.2</c:v>
                </c:pt>
                <c:pt idx="1">
                  <c:v>0.4</c:v>
                </c:pt>
                <c:pt idx="2">
                  <c:v>0.6</c:v>
                </c:pt>
                <c:pt idx="3">
                  <c:v>0.8</c:v>
                </c:pt>
                <c:pt idx="4">
                  <c:v>1</c:v>
                </c:pt>
              </c:numCache>
            </c:numRef>
          </c:xVal>
          <c:yVal>
            <c:numRef>
              <c:f>Sheet1!$W$12:$W$16</c:f>
              <c:numCache>
                <c:formatCode>General</c:formatCode>
                <c:ptCount val="5"/>
                <c:pt idx="0">
                  <c:v>0.55165199598310943</c:v>
                </c:pt>
                <c:pt idx="1">
                  <c:v>0.51467420919333207</c:v>
                </c:pt>
                <c:pt idx="2">
                  <c:v>0.49751681763178141</c:v>
                </c:pt>
                <c:pt idx="3">
                  <c:v>0.48685079848930213</c:v>
                </c:pt>
                <c:pt idx="4">
                  <c:v>0.47930375670424613</c:v>
                </c:pt>
              </c:numCache>
            </c:numRef>
          </c:yVal>
          <c:smooth val="0"/>
          <c:extLst>
            <c:ext xmlns:c16="http://schemas.microsoft.com/office/drawing/2014/chart" uri="{C3380CC4-5D6E-409C-BE32-E72D297353CC}">
              <c16:uniqueId val="{00000000-01EA-453D-B50A-8E1763424233}"/>
            </c:ext>
          </c:extLst>
        </c:ser>
        <c:dLbls>
          <c:showLegendKey val="0"/>
          <c:showVal val="0"/>
          <c:showCatName val="0"/>
          <c:showSerName val="0"/>
          <c:showPercent val="0"/>
          <c:showBubbleSize val="0"/>
        </c:dLbls>
        <c:axId val="976501376"/>
        <c:axId val="976535552"/>
      </c:scatterChart>
      <c:valAx>
        <c:axId val="9765013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i="0" kern="1200" baseline="0">
                    <a:solidFill>
                      <a:srgbClr val="000000"/>
                    </a:solidFill>
                    <a:effectLst/>
                    <a:latin typeface="Times New Roman" panose="02020603050405020304" pitchFamily="18" charset="0"/>
                    <a:cs typeface="Times New Roman" panose="02020603050405020304" pitchFamily="18" charset="0"/>
                  </a:rPr>
                  <a:t>Solid's Diameter (mm)</a:t>
                </a:r>
                <a:endParaRPr lang="en-US" sz="1200">
                  <a:effectLst/>
                </a:endParaRPr>
              </a:p>
            </c:rich>
          </c:tx>
          <c:layout>
            <c:manualLayout>
              <c:xMode val="edge"/>
              <c:yMode val="edge"/>
              <c:x val="0.30645092974489302"/>
              <c:y val="0.8790931989924433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6535552"/>
        <c:crosses val="autoZero"/>
        <c:crossBetween val="midCat"/>
      </c:valAx>
      <c:valAx>
        <c:axId val="976535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l-GR" sz="1200" b="0" i="0" kern="1200" baseline="0">
                    <a:solidFill>
                      <a:srgbClr val="000000"/>
                    </a:solidFill>
                    <a:effectLst/>
                    <a:latin typeface="Times New Roman" panose="02020603050405020304" pitchFamily="18" charset="0"/>
                    <a:cs typeface="Times New Roman" panose="02020603050405020304" pitchFamily="18" charset="0"/>
                  </a:rPr>
                  <a:t>Π</a:t>
                </a:r>
                <a:r>
                  <a:rPr lang="en-US" sz="1200" b="0" i="0" kern="1200" baseline="-25000">
                    <a:solidFill>
                      <a:srgbClr val="000000"/>
                    </a:solidFill>
                    <a:effectLst/>
                    <a:latin typeface="Times New Roman" panose="02020603050405020304" pitchFamily="18" charset="0"/>
                    <a:cs typeface="Times New Roman" panose="02020603050405020304" pitchFamily="18" charset="0"/>
                  </a:rPr>
                  <a:t>1</a:t>
                </a:r>
                <a:endParaRPr lang="en-US" sz="1200">
                  <a:effectLst/>
                </a:endParaRPr>
              </a:p>
            </c:rich>
          </c:tx>
          <c:layout>
            <c:manualLayout>
              <c:xMode val="edge"/>
              <c:yMode val="edge"/>
              <c:x val="4.3845213792720354E-3"/>
              <c:y val="0.3828517027311131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650137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40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329194961740893"/>
          <c:y val="7.6124567474048443E-2"/>
          <c:w val="0.72175214209334948"/>
          <c:h val="0.67478699923214891"/>
        </c:manualLayout>
      </c:layout>
      <c:scatterChart>
        <c:scatterStyle val="lineMarker"/>
        <c:varyColors val="0"/>
        <c:ser>
          <c:idx val="1"/>
          <c:order val="0"/>
          <c:tx>
            <c:v>Solid's Density</c:v>
          </c:tx>
          <c:spPr>
            <a:ln w="25400" cap="rnd">
              <a:noFill/>
              <a:round/>
            </a:ln>
            <a:effectLst/>
          </c:spPr>
          <c:marker>
            <c:symbol val="circle"/>
            <c:size val="6"/>
            <c:spPr>
              <a:solidFill>
                <a:schemeClr val="accent2"/>
              </a:solidFill>
              <a:ln w="9525">
                <a:solidFill>
                  <a:schemeClr val="accent2"/>
                </a:solidFill>
              </a:ln>
              <a:effectLst/>
            </c:spPr>
          </c:marker>
          <c:xVal>
            <c:numRef>
              <c:f>Sheet1!$B$20:$B$24</c:f>
              <c:numCache>
                <c:formatCode>General</c:formatCode>
                <c:ptCount val="5"/>
                <c:pt idx="0">
                  <c:v>2000</c:v>
                </c:pt>
                <c:pt idx="1">
                  <c:v>2400</c:v>
                </c:pt>
                <c:pt idx="2">
                  <c:v>2800</c:v>
                </c:pt>
                <c:pt idx="3">
                  <c:v>3200</c:v>
                </c:pt>
                <c:pt idx="4">
                  <c:v>3400</c:v>
                </c:pt>
              </c:numCache>
            </c:numRef>
          </c:xVal>
          <c:yVal>
            <c:numRef>
              <c:f>Sheet1!$W$20:$W$24</c:f>
              <c:numCache>
                <c:formatCode>General</c:formatCode>
                <c:ptCount val="5"/>
                <c:pt idx="0">
                  <c:v>0.44348338517361902</c:v>
                </c:pt>
                <c:pt idx="1">
                  <c:v>0.49751681763178141</c:v>
                </c:pt>
                <c:pt idx="2">
                  <c:v>0.54320143383017794</c:v>
                </c:pt>
                <c:pt idx="3">
                  <c:v>0.58277524842071216</c:v>
                </c:pt>
                <c:pt idx="4">
                  <c:v>0.60074216613369535</c:v>
                </c:pt>
              </c:numCache>
            </c:numRef>
          </c:yVal>
          <c:smooth val="0"/>
          <c:extLst>
            <c:ext xmlns:c16="http://schemas.microsoft.com/office/drawing/2014/chart" uri="{C3380CC4-5D6E-409C-BE32-E72D297353CC}">
              <c16:uniqueId val="{00000000-09C5-435E-BDED-8D70FA63D3A7}"/>
            </c:ext>
          </c:extLst>
        </c:ser>
        <c:dLbls>
          <c:showLegendKey val="0"/>
          <c:showVal val="0"/>
          <c:showCatName val="0"/>
          <c:showSerName val="0"/>
          <c:showPercent val="0"/>
          <c:showBubbleSize val="0"/>
        </c:dLbls>
        <c:axId val="976572416"/>
        <c:axId val="976574720"/>
      </c:scatterChart>
      <c:valAx>
        <c:axId val="9765724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i="0" kern="1200" baseline="0">
                    <a:solidFill>
                      <a:srgbClr val="000000"/>
                    </a:solidFill>
                    <a:effectLst/>
                    <a:latin typeface="Times New Roman" panose="02020603050405020304" pitchFamily="18" charset="0"/>
                    <a:cs typeface="Times New Roman" panose="02020603050405020304" pitchFamily="18" charset="0"/>
                  </a:rPr>
                  <a:t>Solid's Density (kg/m</a:t>
                </a:r>
                <a:r>
                  <a:rPr lang="en-US" sz="1200" b="0" i="0" kern="1200" baseline="30000">
                    <a:solidFill>
                      <a:srgbClr val="000000"/>
                    </a:solidFill>
                    <a:effectLst/>
                    <a:latin typeface="Times New Roman" panose="02020603050405020304" pitchFamily="18" charset="0"/>
                    <a:cs typeface="Times New Roman" panose="02020603050405020304" pitchFamily="18" charset="0"/>
                  </a:rPr>
                  <a:t>3</a:t>
                </a:r>
                <a:r>
                  <a:rPr lang="en-US" sz="1200" b="0" i="0" kern="1200" baseline="0">
                    <a:solidFill>
                      <a:srgbClr val="000000"/>
                    </a:solidFill>
                    <a:effectLst/>
                    <a:latin typeface="Times New Roman" panose="02020603050405020304" pitchFamily="18" charset="0"/>
                    <a:cs typeface="Times New Roman" panose="02020603050405020304" pitchFamily="18" charset="0"/>
                  </a:rPr>
                  <a:t>)</a:t>
                </a:r>
                <a:endParaRPr lang="en-US" sz="1200">
                  <a:effectLst/>
                </a:endParaRPr>
              </a:p>
            </c:rich>
          </c:tx>
          <c:layout>
            <c:manualLayout>
              <c:xMode val="edge"/>
              <c:yMode val="edge"/>
              <c:x val="0.29763258759321753"/>
              <c:y val="0.8790931989924433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6574720"/>
        <c:crosses val="autoZero"/>
        <c:crossBetween val="midCat"/>
        <c:majorUnit val="1000"/>
      </c:valAx>
      <c:valAx>
        <c:axId val="976574720"/>
        <c:scaling>
          <c:orientation val="minMax"/>
          <c:min val="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l-GR" sz="1200" b="0" i="0" kern="1200" baseline="0">
                    <a:solidFill>
                      <a:srgbClr val="000000"/>
                    </a:solidFill>
                    <a:effectLst/>
                    <a:latin typeface="Times New Roman" panose="02020603050405020304" pitchFamily="18" charset="0"/>
                    <a:cs typeface="Times New Roman" panose="02020603050405020304" pitchFamily="18" charset="0"/>
                  </a:rPr>
                  <a:t>Π</a:t>
                </a:r>
                <a:r>
                  <a:rPr lang="en-US" sz="1200" b="0" i="0" kern="1200" baseline="-25000">
                    <a:solidFill>
                      <a:srgbClr val="000000"/>
                    </a:solidFill>
                    <a:effectLst/>
                    <a:latin typeface="Times New Roman" panose="02020603050405020304" pitchFamily="18" charset="0"/>
                    <a:cs typeface="Times New Roman" panose="02020603050405020304" pitchFamily="18" charset="0"/>
                  </a:rPr>
                  <a:t>1</a:t>
                </a:r>
                <a:endParaRPr lang="en-US" sz="1200">
                  <a:effectLst/>
                </a:endParaRPr>
              </a:p>
            </c:rich>
          </c:tx>
          <c:layout>
            <c:manualLayout>
              <c:xMode val="edge"/>
              <c:yMode val="edge"/>
              <c:x val="0"/>
              <c:y val="0.4044422029110341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657241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40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211029176908441"/>
          <c:y val="7.6124567474048443E-2"/>
          <c:w val="0.71293379994167394"/>
          <c:h val="0.68918066601876282"/>
        </c:manualLayout>
      </c:layout>
      <c:scatterChart>
        <c:scatterStyle val="lineMarker"/>
        <c:varyColors val="0"/>
        <c:ser>
          <c:idx val="1"/>
          <c:order val="0"/>
          <c:tx>
            <c:v>Fluid Density</c:v>
          </c:tx>
          <c:spPr>
            <a:ln w="25400" cap="rnd">
              <a:noFill/>
              <a:round/>
            </a:ln>
            <a:effectLst/>
          </c:spPr>
          <c:marker>
            <c:symbol val="square"/>
            <c:size val="6"/>
            <c:spPr>
              <a:solidFill>
                <a:srgbClr val="00B050"/>
              </a:solidFill>
              <a:ln w="9525">
                <a:solidFill>
                  <a:srgbClr val="00B050">
                    <a:alpha val="97000"/>
                  </a:srgbClr>
                </a:solidFill>
              </a:ln>
              <a:effectLst/>
            </c:spPr>
          </c:marker>
          <c:xVal>
            <c:numRef>
              <c:f>Sheet1!$C$28:$C$32</c:f>
              <c:numCache>
                <c:formatCode>General</c:formatCode>
                <c:ptCount val="5"/>
                <c:pt idx="0">
                  <c:v>1000</c:v>
                </c:pt>
                <c:pt idx="1">
                  <c:v>1250</c:v>
                </c:pt>
                <c:pt idx="2">
                  <c:v>1500</c:v>
                </c:pt>
                <c:pt idx="3">
                  <c:v>1750</c:v>
                </c:pt>
                <c:pt idx="4">
                  <c:v>2000</c:v>
                </c:pt>
              </c:numCache>
            </c:numRef>
          </c:xVal>
          <c:yVal>
            <c:numRef>
              <c:f>Sheet1!$W$28:$W$32</c:f>
              <c:numCache>
                <c:formatCode>General</c:formatCode>
                <c:ptCount val="5"/>
                <c:pt idx="0">
                  <c:v>0.49751681763178141</c:v>
                </c:pt>
                <c:pt idx="1">
                  <c:v>0.42714524249768165</c:v>
                </c:pt>
                <c:pt idx="2">
                  <c:v>0.3696474790313945</c:v>
                </c:pt>
                <c:pt idx="3">
                  <c:v>0.32103381270069459</c:v>
                </c:pt>
                <c:pt idx="4">
                  <c:v>0.2789227394767777</c:v>
                </c:pt>
              </c:numCache>
            </c:numRef>
          </c:yVal>
          <c:smooth val="0"/>
          <c:extLst>
            <c:ext xmlns:c16="http://schemas.microsoft.com/office/drawing/2014/chart" uri="{C3380CC4-5D6E-409C-BE32-E72D297353CC}">
              <c16:uniqueId val="{00000000-43F8-4A94-B56C-D803A833D35D}"/>
            </c:ext>
          </c:extLst>
        </c:ser>
        <c:dLbls>
          <c:showLegendKey val="0"/>
          <c:showVal val="0"/>
          <c:showCatName val="0"/>
          <c:showSerName val="0"/>
          <c:showPercent val="0"/>
          <c:showBubbleSize val="0"/>
        </c:dLbls>
        <c:axId val="976595200"/>
        <c:axId val="976610048"/>
      </c:scatterChart>
      <c:valAx>
        <c:axId val="9765952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i="0" kern="1200" baseline="0">
                    <a:solidFill>
                      <a:srgbClr val="000000"/>
                    </a:solidFill>
                    <a:effectLst/>
                    <a:latin typeface="Times New Roman" panose="02020603050405020304" pitchFamily="18" charset="0"/>
                    <a:cs typeface="Times New Roman" panose="02020603050405020304" pitchFamily="18" charset="0"/>
                  </a:rPr>
                  <a:t>Fluid Density (kg/m</a:t>
                </a:r>
                <a:r>
                  <a:rPr lang="en-US" sz="1200" b="0" i="0" kern="1200" baseline="30000">
                    <a:solidFill>
                      <a:srgbClr val="000000"/>
                    </a:solidFill>
                    <a:effectLst/>
                    <a:latin typeface="Times New Roman" panose="02020603050405020304" pitchFamily="18" charset="0"/>
                    <a:cs typeface="Times New Roman" panose="02020603050405020304" pitchFamily="18" charset="0"/>
                  </a:rPr>
                  <a:t>3</a:t>
                </a:r>
                <a:r>
                  <a:rPr lang="en-US" sz="1200" b="0" i="0" kern="1200" baseline="0">
                    <a:solidFill>
                      <a:srgbClr val="000000"/>
                    </a:solidFill>
                    <a:effectLst/>
                    <a:latin typeface="Times New Roman" panose="02020603050405020304" pitchFamily="18" charset="0"/>
                    <a:cs typeface="Times New Roman" panose="02020603050405020304" pitchFamily="18" charset="0"/>
                  </a:rPr>
                  <a:t>)</a:t>
                </a:r>
                <a:endParaRPr lang="en-US" sz="1200">
                  <a:effectLst/>
                </a:endParaRPr>
              </a:p>
            </c:rich>
          </c:tx>
          <c:layout>
            <c:manualLayout>
              <c:xMode val="edge"/>
              <c:yMode val="edge"/>
              <c:x val="0.35936114446249345"/>
              <c:y val="0.9238776517412302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6610048"/>
        <c:crosses val="autoZero"/>
        <c:crossBetween val="midCat"/>
      </c:valAx>
      <c:valAx>
        <c:axId val="976610048"/>
        <c:scaling>
          <c:orientation val="minMax"/>
          <c:min val="0.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l-GR" sz="1200" b="0" i="0" kern="1200" baseline="0">
                    <a:solidFill>
                      <a:srgbClr val="000000"/>
                    </a:solidFill>
                    <a:effectLst/>
                    <a:latin typeface="Times New Roman" panose="02020603050405020304" pitchFamily="18" charset="0"/>
                    <a:cs typeface="Times New Roman" panose="02020603050405020304" pitchFamily="18" charset="0"/>
                  </a:rPr>
                  <a:t>Π</a:t>
                </a:r>
                <a:r>
                  <a:rPr lang="en-US" sz="1200" b="0" i="0" kern="1200" baseline="-25000">
                    <a:solidFill>
                      <a:srgbClr val="000000"/>
                    </a:solidFill>
                    <a:effectLst/>
                    <a:latin typeface="Times New Roman" panose="02020603050405020304" pitchFamily="18" charset="0"/>
                    <a:cs typeface="Times New Roman" panose="02020603050405020304" pitchFamily="18" charset="0"/>
                  </a:rPr>
                  <a:t>1</a:t>
                </a:r>
                <a:endParaRPr lang="en-US" sz="1200">
                  <a:effectLst/>
                </a:endParaRPr>
              </a:p>
            </c:rich>
          </c:tx>
          <c:layout>
            <c:manualLayout>
              <c:xMode val="edge"/>
              <c:yMode val="edge"/>
              <c:x val="4.3845213792720354E-3"/>
              <c:y val="0.397245369517727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659520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40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548381452318461"/>
          <c:y val="5.0925925925925923E-2"/>
          <c:w val="0.83884951881014869"/>
          <c:h val="0.77591061533974914"/>
        </c:manualLayout>
      </c:layout>
      <c:scatterChart>
        <c:scatterStyle val="smoothMarker"/>
        <c:varyColors val="0"/>
        <c:ser>
          <c:idx val="0"/>
          <c:order val="0"/>
          <c:tx>
            <c:v>U = 0.58 m/s</c:v>
          </c:tx>
          <c:spPr>
            <a:ln w="12700" cap="rnd">
              <a:solidFill>
                <a:schemeClr val="accent1"/>
              </a:solidFill>
              <a:round/>
            </a:ln>
            <a:effectLst/>
          </c:spPr>
          <c:marker>
            <c:symbol val="square"/>
            <c:size val="5"/>
            <c:spPr>
              <a:solidFill>
                <a:schemeClr val="accent1"/>
              </a:solidFill>
              <a:ln w="9525">
                <a:solidFill>
                  <a:schemeClr val="accent1"/>
                </a:solidFill>
              </a:ln>
              <a:effectLst/>
            </c:spPr>
          </c:marker>
          <c:xVal>
            <c:numRef>
              <c:f>tomren1!$A$3:$A$7</c:f>
              <c:numCache>
                <c:formatCode>General</c:formatCode>
                <c:ptCount val="5"/>
                <c:pt idx="0">
                  <c:v>79.733333333333306</c:v>
                </c:pt>
                <c:pt idx="1">
                  <c:v>60</c:v>
                </c:pt>
                <c:pt idx="2">
                  <c:v>40</c:v>
                </c:pt>
                <c:pt idx="3">
                  <c:v>20</c:v>
                </c:pt>
                <c:pt idx="4">
                  <c:v>0</c:v>
                </c:pt>
              </c:numCache>
            </c:numRef>
          </c:xVal>
          <c:yVal>
            <c:numRef>
              <c:f>tomren1!$B$3:$B$7</c:f>
              <c:numCache>
                <c:formatCode>General</c:formatCode>
                <c:ptCount val="5"/>
                <c:pt idx="0">
                  <c:v>20.128333333333298</c:v>
                </c:pt>
                <c:pt idx="1">
                  <c:v>24.374999999999901</c:v>
                </c:pt>
                <c:pt idx="2">
                  <c:v>26.249999999999901</c:v>
                </c:pt>
                <c:pt idx="3">
                  <c:v>4.7499999999999902</c:v>
                </c:pt>
                <c:pt idx="4">
                  <c:v>0.75</c:v>
                </c:pt>
              </c:numCache>
            </c:numRef>
          </c:yVal>
          <c:smooth val="1"/>
          <c:extLst>
            <c:ext xmlns:c16="http://schemas.microsoft.com/office/drawing/2014/chart" uri="{C3380CC4-5D6E-409C-BE32-E72D297353CC}">
              <c16:uniqueId val="{00000000-4C17-4A13-884E-36A534416F97}"/>
            </c:ext>
          </c:extLst>
        </c:ser>
        <c:ser>
          <c:idx val="1"/>
          <c:order val="1"/>
          <c:tx>
            <c:v>U = 0.73 m/s</c:v>
          </c:tx>
          <c:spPr>
            <a:ln w="22225" cap="rnd">
              <a:solidFill>
                <a:schemeClr val="accent2"/>
              </a:solidFill>
              <a:prstDash val="sysDot"/>
              <a:round/>
            </a:ln>
            <a:effectLst/>
          </c:spPr>
          <c:marker>
            <c:symbol val="diamond"/>
            <c:size val="5"/>
            <c:spPr>
              <a:solidFill>
                <a:schemeClr val="accent2"/>
              </a:solidFill>
              <a:ln w="9525">
                <a:solidFill>
                  <a:schemeClr val="accent2"/>
                </a:solidFill>
              </a:ln>
              <a:effectLst/>
            </c:spPr>
          </c:marker>
          <c:xVal>
            <c:numRef>
              <c:f>tomren1!$C$3:$C$7</c:f>
              <c:numCache>
                <c:formatCode>General</c:formatCode>
                <c:ptCount val="5"/>
                <c:pt idx="0">
                  <c:v>79.733333333333306</c:v>
                </c:pt>
                <c:pt idx="1">
                  <c:v>59.866666666666603</c:v>
                </c:pt>
                <c:pt idx="2">
                  <c:v>39.866666666666603</c:v>
                </c:pt>
                <c:pt idx="3">
                  <c:v>19.8666666666666</c:v>
                </c:pt>
                <c:pt idx="4">
                  <c:v>0</c:v>
                </c:pt>
              </c:numCache>
            </c:numRef>
          </c:xVal>
          <c:yVal>
            <c:numRef>
              <c:f>tomren1!$D$3:$D$7</c:f>
              <c:numCache>
                <c:formatCode>General</c:formatCode>
                <c:ptCount val="5"/>
                <c:pt idx="0">
                  <c:v>17.503333333333298</c:v>
                </c:pt>
                <c:pt idx="1">
                  <c:v>19.126666666666601</c:v>
                </c:pt>
                <c:pt idx="2">
                  <c:v>16.751666666666601</c:v>
                </c:pt>
                <c:pt idx="3">
                  <c:v>2.0016666666666501</c:v>
                </c:pt>
                <c:pt idx="4">
                  <c:v>0.25000000000000699</c:v>
                </c:pt>
              </c:numCache>
            </c:numRef>
          </c:yVal>
          <c:smooth val="1"/>
          <c:extLst>
            <c:ext xmlns:c16="http://schemas.microsoft.com/office/drawing/2014/chart" uri="{C3380CC4-5D6E-409C-BE32-E72D297353CC}">
              <c16:uniqueId val="{00000001-4C17-4A13-884E-36A534416F97}"/>
            </c:ext>
          </c:extLst>
        </c:ser>
        <c:ser>
          <c:idx val="2"/>
          <c:order val="2"/>
          <c:tx>
            <c:v>U = 0.87 m/s</c:v>
          </c:tx>
          <c:spPr>
            <a:ln w="19050" cap="rnd">
              <a:solidFill>
                <a:schemeClr val="accent3"/>
              </a:solidFill>
              <a:prstDash val="sysDash"/>
              <a:round/>
            </a:ln>
            <a:effectLst/>
          </c:spPr>
          <c:marker>
            <c:symbol val="triangle"/>
            <c:size val="5"/>
            <c:spPr>
              <a:solidFill>
                <a:schemeClr val="accent3"/>
              </a:solidFill>
              <a:ln w="9525">
                <a:solidFill>
                  <a:schemeClr val="accent3"/>
                </a:solidFill>
              </a:ln>
              <a:effectLst/>
            </c:spPr>
          </c:marker>
          <c:xVal>
            <c:numRef>
              <c:f>tomren1!$E$3:$E$7</c:f>
              <c:numCache>
                <c:formatCode>General</c:formatCode>
                <c:ptCount val="5"/>
                <c:pt idx="0">
                  <c:v>79.733333333333306</c:v>
                </c:pt>
                <c:pt idx="1">
                  <c:v>59.733333333333299</c:v>
                </c:pt>
                <c:pt idx="2">
                  <c:v>39.733333333333299</c:v>
                </c:pt>
                <c:pt idx="3">
                  <c:v>20</c:v>
                </c:pt>
                <c:pt idx="4">
                  <c:v>0</c:v>
                </c:pt>
              </c:numCache>
            </c:numRef>
          </c:xVal>
          <c:yVal>
            <c:numRef>
              <c:f>tomren1!$F$3:$F$7</c:f>
              <c:numCache>
                <c:formatCode>General</c:formatCode>
                <c:ptCount val="5"/>
                <c:pt idx="0">
                  <c:v>13.2533333333333</c:v>
                </c:pt>
                <c:pt idx="1">
                  <c:v>13.3783333333333</c:v>
                </c:pt>
                <c:pt idx="2">
                  <c:v>4.8783333333333099</c:v>
                </c:pt>
                <c:pt idx="3">
                  <c:v>0.49999999999999201</c:v>
                </c:pt>
                <c:pt idx="4">
                  <c:v>0.25000000000000699</c:v>
                </c:pt>
              </c:numCache>
            </c:numRef>
          </c:yVal>
          <c:smooth val="1"/>
          <c:extLst>
            <c:ext xmlns:c16="http://schemas.microsoft.com/office/drawing/2014/chart" uri="{C3380CC4-5D6E-409C-BE32-E72D297353CC}">
              <c16:uniqueId val="{00000002-4C17-4A13-884E-36A534416F97}"/>
            </c:ext>
          </c:extLst>
        </c:ser>
        <c:ser>
          <c:idx val="3"/>
          <c:order val="3"/>
          <c:tx>
            <c:v>U = 1.02 m/s</c:v>
          </c:tx>
          <c:spPr>
            <a:ln w="19050" cap="rnd">
              <a:solidFill>
                <a:schemeClr val="accent4"/>
              </a:solidFill>
              <a:prstDash val="lgDash"/>
              <a:round/>
            </a:ln>
            <a:effectLst/>
          </c:spPr>
          <c:marker>
            <c:symbol val="star"/>
            <c:size val="5"/>
            <c:spPr>
              <a:noFill/>
              <a:ln w="9525">
                <a:solidFill>
                  <a:schemeClr val="accent4"/>
                </a:solidFill>
              </a:ln>
              <a:effectLst/>
            </c:spPr>
          </c:marker>
          <c:xVal>
            <c:numRef>
              <c:f>tomren1!$G$3:$G$7</c:f>
              <c:numCache>
                <c:formatCode>General</c:formatCode>
                <c:ptCount val="5"/>
                <c:pt idx="0">
                  <c:v>-0.133333333333331</c:v>
                </c:pt>
                <c:pt idx="1">
                  <c:v>19.733333333333299</c:v>
                </c:pt>
                <c:pt idx="2">
                  <c:v>39.733333333333299</c:v>
                </c:pt>
                <c:pt idx="3">
                  <c:v>59.733333333333299</c:v>
                </c:pt>
                <c:pt idx="4">
                  <c:v>79.599999999999994</c:v>
                </c:pt>
              </c:numCache>
            </c:numRef>
          </c:xVal>
          <c:yVal>
            <c:numRef>
              <c:f>tomren1!$H$3:$H$7</c:f>
              <c:numCache>
                <c:formatCode>General</c:formatCode>
                <c:ptCount val="5"/>
                <c:pt idx="0">
                  <c:v>0.12666666666666501</c:v>
                </c:pt>
                <c:pt idx="1">
                  <c:v>0.25333333333332297</c:v>
                </c:pt>
                <c:pt idx="2">
                  <c:v>1.8783333333333201</c:v>
                </c:pt>
                <c:pt idx="3">
                  <c:v>9.5033333333333108</c:v>
                </c:pt>
                <c:pt idx="4">
                  <c:v>11.3799999999999</c:v>
                </c:pt>
              </c:numCache>
            </c:numRef>
          </c:yVal>
          <c:smooth val="1"/>
          <c:extLst>
            <c:ext xmlns:c16="http://schemas.microsoft.com/office/drawing/2014/chart" uri="{C3380CC4-5D6E-409C-BE32-E72D297353CC}">
              <c16:uniqueId val="{00000003-4C17-4A13-884E-36A534416F97}"/>
            </c:ext>
          </c:extLst>
        </c:ser>
        <c:ser>
          <c:idx val="4"/>
          <c:order val="4"/>
          <c:tx>
            <c:v>U = 1.16 m/s</c:v>
          </c:tx>
          <c:spPr>
            <a:ln w="19050" cap="rnd">
              <a:solidFill>
                <a:schemeClr val="accent5"/>
              </a:solidFill>
              <a:prstDash val="lgDashDotDot"/>
              <a:round/>
            </a:ln>
            <a:effectLst/>
          </c:spPr>
          <c:marker>
            <c:symbol val="circle"/>
            <c:size val="5"/>
            <c:spPr>
              <a:solidFill>
                <a:schemeClr val="accent5"/>
              </a:solidFill>
              <a:ln w="9525">
                <a:solidFill>
                  <a:schemeClr val="accent5"/>
                </a:solidFill>
              </a:ln>
              <a:effectLst/>
            </c:spPr>
          </c:marker>
          <c:xVal>
            <c:numRef>
              <c:f>tomren1!$I$3:$I$7</c:f>
              <c:numCache>
                <c:formatCode>General</c:formatCode>
                <c:ptCount val="5"/>
                <c:pt idx="0">
                  <c:v>0</c:v>
                </c:pt>
                <c:pt idx="1">
                  <c:v>20</c:v>
                </c:pt>
                <c:pt idx="2">
                  <c:v>39.866666666666603</c:v>
                </c:pt>
                <c:pt idx="3">
                  <c:v>59.733333333333299</c:v>
                </c:pt>
                <c:pt idx="4">
                  <c:v>79.733333333333306</c:v>
                </c:pt>
              </c:numCache>
            </c:numRef>
          </c:xVal>
          <c:yVal>
            <c:numRef>
              <c:f>tomren1!$J$3:$J$7</c:f>
              <c:numCache>
                <c:formatCode>General</c:formatCode>
                <c:ptCount val="5"/>
                <c:pt idx="0">
                  <c:v>-0.125</c:v>
                </c:pt>
                <c:pt idx="1">
                  <c:v>-0.25000000000000699</c:v>
                </c:pt>
                <c:pt idx="2">
                  <c:v>0.37666666666665</c:v>
                </c:pt>
                <c:pt idx="3">
                  <c:v>7.1283333333333099</c:v>
                </c:pt>
                <c:pt idx="4">
                  <c:v>8.1283333333333001</c:v>
                </c:pt>
              </c:numCache>
            </c:numRef>
          </c:yVal>
          <c:smooth val="1"/>
          <c:extLst>
            <c:ext xmlns:c16="http://schemas.microsoft.com/office/drawing/2014/chart" uri="{C3380CC4-5D6E-409C-BE32-E72D297353CC}">
              <c16:uniqueId val="{00000004-4C17-4A13-884E-36A534416F97}"/>
            </c:ext>
          </c:extLst>
        </c:ser>
        <c:dLbls>
          <c:showLegendKey val="0"/>
          <c:showVal val="0"/>
          <c:showCatName val="0"/>
          <c:showSerName val="0"/>
          <c:showPercent val="0"/>
          <c:showBubbleSize val="0"/>
        </c:dLbls>
        <c:axId val="954391168"/>
        <c:axId val="954532992"/>
      </c:scatterChart>
      <c:valAx>
        <c:axId val="954391168"/>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b="1">
                    <a:solidFill>
                      <a:schemeClr val="tx1"/>
                    </a:solidFill>
                  </a:rPr>
                  <a:t>Angle of Inclination, degrees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4532992"/>
        <c:crosses val="autoZero"/>
        <c:crossBetween val="midCat"/>
      </c:valAx>
      <c:valAx>
        <c:axId val="95453299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b="1">
                    <a:solidFill>
                      <a:schemeClr val="tx1"/>
                    </a:solidFill>
                  </a:rPr>
                  <a:t>Total Cuttings Concentration.</a:t>
                </a:r>
                <a:r>
                  <a:rPr lang="en-US" sz="1050" b="1" baseline="0">
                    <a:solidFill>
                      <a:schemeClr val="tx1"/>
                    </a:solidFill>
                  </a:rPr>
                  <a:t> %</a:t>
                </a:r>
                <a:endParaRPr lang="en-US" sz="1050" b="1">
                  <a:solidFill>
                    <a:schemeClr val="tx1"/>
                  </a:solidFill>
                </a:endParaRPr>
              </a:p>
            </c:rich>
          </c:tx>
          <c:layout>
            <c:manualLayout>
              <c:xMode val="edge"/>
              <c:yMode val="edge"/>
              <c:x val="3.3426672143572062E-2"/>
              <c:y val="0.1372528779410964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4391168"/>
        <c:crosses val="autoZero"/>
        <c:crossBetween val="midCat"/>
      </c:valAx>
      <c:spPr>
        <a:noFill/>
        <a:ln>
          <a:noFill/>
        </a:ln>
        <a:effectLst/>
      </c:spPr>
    </c:plotArea>
    <c:legend>
      <c:legendPos val="r"/>
      <c:layout>
        <c:manualLayout>
          <c:xMode val="edge"/>
          <c:yMode val="edge"/>
          <c:x val="0.13870756780402443"/>
          <c:y val="6.8575021872265995E-2"/>
          <c:w val="0.249"/>
          <c:h val="0.26077209098862641"/>
        </c:manualLayout>
      </c:layout>
      <c:overlay val="0"/>
      <c:spPr>
        <a:solidFill>
          <a:sysClr val="window" lastClr="FFFFFF"/>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881653682178617"/>
          <c:y val="7.6124567474048443E-2"/>
          <c:w val="0.76441555916621529"/>
          <c:h val="0.68918066601876282"/>
        </c:manualLayout>
      </c:layout>
      <c:scatterChart>
        <c:scatterStyle val="lineMarker"/>
        <c:varyColors val="0"/>
        <c:ser>
          <c:idx val="1"/>
          <c:order val="0"/>
          <c:tx>
            <c:v>Velocity</c:v>
          </c:tx>
          <c:spPr>
            <a:ln w="25400" cap="rnd">
              <a:noFill/>
              <a:round/>
            </a:ln>
            <a:effectLst/>
          </c:spPr>
          <c:marker>
            <c:symbol val="diamond"/>
            <c:size val="7"/>
            <c:spPr>
              <a:solidFill>
                <a:srgbClr val="7030A0"/>
              </a:solidFill>
              <a:ln w="9525">
                <a:solidFill>
                  <a:srgbClr val="7030A0"/>
                </a:solidFill>
              </a:ln>
              <a:effectLst/>
            </c:spPr>
          </c:marker>
          <c:xVal>
            <c:numRef>
              <c:f>Sheet1!$G$60:$G$64</c:f>
              <c:numCache>
                <c:formatCode>General</c:formatCode>
                <c:ptCount val="5"/>
                <c:pt idx="0">
                  <c:v>0.1</c:v>
                </c:pt>
                <c:pt idx="1">
                  <c:v>0.25</c:v>
                </c:pt>
                <c:pt idx="2">
                  <c:v>0.5</c:v>
                </c:pt>
                <c:pt idx="3">
                  <c:v>0.75</c:v>
                </c:pt>
                <c:pt idx="4">
                  <c:v>1</c:v>
                </c:pt>
              </c:numCache>
            </c:numRef>
          </c:xVal>
          <c:yVal>
            <c:numRef>
              <c:f>Sheet1!$W$60:$W$64</c:f>
              <c:numCache>
                <c:formatCode>General</c:formatCode>
                <c:ptCount val="5"/>
                <c:pt idx="0">
                  <c:v>1.4971103528593037</c:v>
                </c:pt>
                <c:pt idx="1">
                  <c:v>1.1388878052237139</c:v>
                </c:pt>
                <c:pt idx="2">
                  <c:v>0.74254947238017244</c:v>
                </c:pt>
                <c:pt idx="3">
                  <c:v>0.44223503877746462</c:v>
                </c:pt>
                <c:pt idx="4">
                  <c:v>0.19110002319843905</c:v>
                </c:pt>
              </c:numCache>
            </c:numRef>
          </c:yVal>
          <c:smooth val="0"/>
          <c:extLst>
            <c:ext xmlns:c16="http://schemas.microsoft.com/office/drawing/2014/chart" uri="{C3380CC4-5D6E-409C-BE32-E72D297353CC}">
              <c16:uniqueId val="{00000000-C3C4-4323-B8F3-2A71B83F4318}"/>
            </c:ext>
          </c:extLst>
        </c:ser>
        <c:dLbls>
          <c:showLegendKey val="0"/>
          <c:showVal val="0"/>
          <c:showCatName val="0"/>
          <c:showSerName val="0"/>
          <c:showPercent val="0"/>
          <c:showBubbleSize val="0"/>
        </c:dLbls>
        <c:axId val="976638720"/>
        <c:axId val="976641024"/>
      </c:scatterChart>
      <c:valAx>
        <c:axId val="9766387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i="0" kern="1200" baseline="0">
                    <a:solidFill>
                      <a:srgbClr val="000000"/>
                    </a:solidFill>
                    <a:effectLst/>
                    <a:latin typeface="Times New Roman" panose="02020603050405020304" pitchFamily="18" charset="0"/>
                    <a:cs typeface="Times New Roman" panose="02020603050405020304" pitchFamily="18" charset="0"/>
                  </a:rPr>
                  <a:t>Average Flow Velocity (m/s)</a:t>
                </a:r>
                <a:endParaRPr lang="en-US" sz="1200">
                  <a:effectLst/>
                </a:endParaRPr>
              </a:p>
            </c:rich>
          </c:tx>
          <c:layout>
            <c:manualLayout>
              <c:xMode val="edge"/>
              <c:yMode val="edge"/>
              <c:x val="0.25354087683484011"/>
              <c:y val="0.8790931989924433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6641024"/>
        <c:crosses val="autoZero"/>
        <c:crossBetween val="midCat"/>
      </c:valAx>
      <c:valAx>
        <c:axId val="97664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l-GR" sz="1200" b="0" i="0" kern="1200" baseline="0">
                    <a:solidFill>
                      <a:srgbClr val="000000"/>
                    </a:solidFill>
                    <a:effectLst/>
                    <a:latin typeface="Times New Roman" panose="02020603050405020304" pitchFamily="18" charset="0"/>
                    <a:cs typeface="Times New Roman" panose="02020603050405020304" pitchFamily="18" charset="0"/>
                  </a:rPr>
                  <a:t>Π</a:t>
                </a:r>
                <a:r>
                  <a:rPr lang="en-US" sz="1200" b="0" i="0" kern="1200" baseline="-25000">
                    <a:solidFill>
                      <a:srgbClr val="000000"/>
                    </a:solidFill>
                    <a:effectLst/>
                    <a:latin typeface="Times New Roman" panose="02020603050405020304" pitchFamily="18" charset="0"/>
                    <a:cs typeface="Times New Roman" panose="02020603050405020304" pitchFamily="18" charset="0"/>
                  </a:rPr>
                  <a:t>1</a:t>
                </a:r>
                <a:endParaRPr lang="en-US" sz="1200">
                  <a:effectLst/>
                </a:endParaRPr>
              </a:p>
            </c:rich>
          </c:tx>
          <c:layout>
            <c:manualLayout>
              <c:xMode val="edge"/>
              <c:yMode val="edge"/>
              <c:x val="4.3845213792720354E-3"/>
              <c:y val="0.4044422029110341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66387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40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45322112513713"/>
          <c:y val="7.6124567474048443E-2"/>
          <c:w val="0.74071609104417502"/>
          <c:h val="0.68198383262545581"/>
        </c:manualLayout>
      </c:layout>
      <c:scatterChart>
        <c:scatterStyle val="lineMarker"/>
        <c:varyColors val="0"/>
        <c:ser>
          <c:idx val="1"/>
          <c:order val="0"/>
          <c:tx>
            <c:v>Hydraulic Diameter (mm)</c:v>
          </c:tx>
          <c:spPr>
            <a:ln w="25400" cap="rnd">
              <a:noFill/>
              <a:round/>
            </a:ln>
            <a:effectLst/>
          </c:spPr>
          <c:marker>
            <c:symbol val="triangle"/>
            <c:size val="7"/>
            <c:spPr>
              <a:solidFill>
                <a:schemeClr val="accent6"/>
              </a:solidFill>
              <a:ln w="9525">
                <a:solidFill>
                  <a:schemeClr val="accent6"/>
                </a:solidFill>
              </a:ln>
              <a:effectLst/>
            </c:spPr>
          </c:marker>
          <c:xVal>
            <c:numRef>
              <c:f>Sheet1!$X$52:$X$56</c:f>
              <c:numCache>
                <c:formatCode>General</c:formatCode>
                <c:ptCount val="5"/>
                <c:pt idx="0">
                  <c:v>40</c:v>
                </c:pt>
                <c:pt idx="1">
                  <c:v>60</c:v>
                </c:pt>
                <c:pt idx="2">
                  <c:v>80</c:v>
                </c:pt>
                <c:pt idx="3">
                  <c:v>100</c:v>
                </c:pt>
                <c:pt idx="4">
                  <c:v>120</c:v>
                </c:pt>
              </c:numCache>
            </c:numRef>
          </c:xVal>
          <c:yVal>
            <c:numRef>
              <c:f>Sheet1!$W$52:$W$56</c:f>
              <c:numCache>
                <c:formatCode>General</c:formatCode>
                <c:ptCount val="5"/>
                <c:pt idx="0">
                  <c:v>0.10126343051427739</c:v>
                </c:pt>
                <c:pt idx="1">
                  <c:v>0.34239241322478114</c:v>
                </c:pt>
                <c:pt idx="2">
                  <c:v>0.47908936435617672</c:v>
                </c:pt>
                <c:pt idx="3">
                  <c:v>0.57043718705807733</c:v>
                </c:pt>
                <c:pt idx="4">
                  <c:v>0.63730374556745784</c:v>
                </c:pt>
              </c:numCache>
            </c:numRef>
          </c:yVal>
          <c:smooth val="0"/>
          <c:extLst>
            <c:ext xmlns:c16="http://schemas.microsoft.com/office/drawing/2014/chart" uri="{C3380CC4-5D6E-409C-BE32-E72D297353CC}">
              <c16:uniqueId val="{00000000-A90C-44BB-8ACE-3AD7F1A01F14}"/>
            </c:ext>
          </c:extLst>
        </c:ser>
        <c:dLbls>
          <c:showLegendKey val="0"/>
          <c:showVal val="0"/>
          <c:showCatName val="0"/>
          <c:showSerName val="0"/>
          <c:showPercent val="0"/>
          <c:showBubbleSize val="0"/>
        </c:dLbls>
        <c:axId val="976662912"/>
        <c:axId val="976823808"/>
      </c:scatterChart>
      <c:valAx>
        <c:axId val="9766629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i="0" kern="1200" baseline="0">
                    <a:solidFill>
                      <a:srgbClr val="000000"/>
                    </a:solidFill>
                    <a:effectLst/>
                    <a:latin typeface="Times New Roman" panose="02020603050405020304" pitchFamily="18" charset="0"/>
                    <a:cs typeface="Times New Roman" panose="02020603050405020304" pitchFamily="18" charset="0"/>
                  </a:rPr>
                  <a:t>Hydraulic Diameter (mm)</a:t>
                </a:r>
                <a:endParaRPr lang="en-US" sz="1200">
                  <a:effectLst/>
                </a:endParaRPr>
              </a:p>
            </c:rich>
          </c:tx>
          <c:layout>
            <c:manualLayout>
              <c:xMode val="edge"/>
              <c:yMode val="edge"/>
              <c:x val="0.27117756113819103"/>
              <c:y val="0.8790931989924433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6823808"/>
        <c:crosses val="autoZero"/>
        <c:crossBetween val="midCat"/>
      </c:valAx>
      <c:valAx>
        <c:axId val="976823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l-GR" sz="1200" b="0" i="0" kern="1200" baseline="0">
                    <a:solidFill>
                      <a:srgbClr val="000000"/>
                    </a:solidFill>
                    <a:effectLst/>
                    <a:latin typeface="Times New Roman" panose="02020603050405020304" pitchFamily="18" charset="0"/>
                    <a:cs typeface="Times New Roman" panose="02020603050405020304" pitchFamily="18" charset="0"/>
                  </a:rPr>
                  <a:t>Π</a:t>
                </a:r>
                <a:r>
                  <a:rPr lang="en-US" sz="1200" b="0" i="0" kern="1200" baseline="-25000">
                    <a:solidFill>
                      <a:srgbClr val="000000"/>
                    </a:solidFill>
                    <a:effectLst/>
                    <a:latin typeface="Times New Roman" panose="02020603050405020304" pitchFamily="18" charset="0"/>
                    <a:cs typeface="Times New Roman" panose="02020603050405020304" pitchFamily="18" charset="0"/>
                  </a:rPr>
                  <a:t>1</a:t>
                </a:r>
                <a:endParaRPr lang="en-US" sz="1200">
                  <a:effectLst/>
                </a:endParaRPr>
              </a:p>
            </c:rich>
          </c:tx>
          <c:layout>
            <c:manualLayout>
              <c:xMode val="edge"/>
              <c:yMode val="edge"/>
              <c:x val="4.3845213792720345E-3"/>
              <c:y val="0.3540643691578854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66629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40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651946284492216"/>
          <c:y val="7.6124567474048443E-2"/>
          <c:w val="0.73277506978294382"/>
          <c:h val="0.70357433280537662"/>
        </c:manualLayout>
      </c:layout>
      <c:scatterChart>
        <c:scatterStyle val="lineMarker"/>
        <c:varyColors val="0"/>
        <c:ser>
          <c:idx val="1"/>
          <c:order val="0"/>
          <c:tx>
            <c:v>Length</c:v>
          </c:tx>
          <c:spPr>
            <a:ln w="25400" cap="rnd">
              <a:noFill/>
              <a:round/>
            </a:ln>
            <a:effectLst/>
          </c:spPr>
          <c:marker>
            <c:symbol val="circle"/>
            <c:size val="6"/>
            <c:spPr>
              <a:solidFill>
                <a:srgbClr val="002060"/>
              </a:solidFill>
              <a:ln w="9525">
                <a:solidFill>
                  <a:srgbClr val="002060"/>
                </a:solidFill>
              </a:ln>
              <a:effectLst/>
            </c:spPr>
          </c:marker>
          <c:xVal>
            <c:numRef>
              <c:f>Sheet1!$L$84:$L$88</c:f>
              <c:numCache>
                <c:formatCode>General</c:formatCode>
                <c:ptCount val="5"/>
                <c:pt idx="0">
                  <c:v>5</c:v>
                </c:pt>
                <c:pt idx="1">
                  <c:v>10</c:v>
                </c:pt>
                <c:pt idx="2">
                  <c:v>15</c:v>
                </c:pt>
                <c:pt idx="3">
                  <c:v>20</c:v>
                </c:pt>
                <c:pt idx="4">
                  <c:v>25</c:v>
                </c:pt>
              </c:numCache>
            </c:numRef>
          </c:xVal>
          <c:yVal>
            <c:numRef>
              <c:f>Sheet1!$W$84:$W$88</c:f>
              <c:numCache>
                <c:formatCode>General</c:formatCode>
                <c:ptCount val="5"/>
                <c:pt idx="0">
                  <c:v>0.45455370001784501</c:v>
                </c:pt>
                <c:pt idx="1">
                  <c:v>0.49751681763178141</c:v>
                </c:pt>
                <c:pt idx="2">
                  <c:v>0.5349228540367742</c:v>
                </c:pt>
                <c:pt idx="3">
                  <c:v>0.57083069155818789</c:v>
                </c:pt>
                <c:pt idx="4">
                  <c:v>0.60684766226334119</c:v>
                </c:pt>
              </c:numCache>
            </c:numRef>
          </c:yVal>
          <c:smooth val="0"/>
          <c:extLst>
            <c:ext xmlns:c16="http://schemas.microsoft.com/office/drawing/2014/chart" uri="{C3380CC4-5D6E-409C-BE32-E72D297353CC}">
              <c16:uniqueId val="{00000000-BBA9-4D7B-84DA-D1038EFBED4A}"/>
            </c:ext>
          </c:extLst>
        </c:ser>
        <c:dLbls>
          <c:showLegendKey val="0"/>
          <c:showVal val="0"/>
          <c:showCatName val="0"/>
          <c:showSerName val="0"/>
          <c:showPercent val="0"/>
          <c:showBubbleSize val="0"/>
        </c:dLbls>
        <c:axId val="976848384"/>
        <c:axId val="976855040"/>
      </c:scatterChart>
      <c:valAx>
        <c:axId val="9768483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i="0" kern="1200" baseline="0">
                    <a:solidFill>
                      <a:srgbClr val="000000"/>
                    </a:solidFill>
                    <a:effectLst/>
                    <a:latin typeface="Times New Roman" panose="02020603050405020304" pitchFamily="18" charset="0"/>
                    <a:cs typeface="Times New Roman" panose="02020603050405020304" pitchFamily="18" charset="0"/>
                  </a:rPr>
                  <a:t>Length of Well Section (m)</a:t>
                </a:r>
                <a:endParaRPr lang="en-US" sz="1200">
                  <a:effectLst/>
                </a:endParaRPr>
              </a:p>
            </c:rich>
          </c:tx>
          <c:layout>
            <c:manualLayout>
              <c:xMode val="edge"/>
              <c:yMode val="edge"/>
              <c:x val="0.2755867322140288"/>
              <c:y val="0.8790931989924433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6855040"/>
        <c:crosses val="autoZero"/>
        <c:crossBetween val="midCat"/>
      </c:valAx>
      <c:valAx>
        <c:axId val="976855040"/>
        <c:scaling>
          <c:orientation val="minMax"/>
          <c:min val="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l-GR" sz="1200" b="0" i="0" kern="1200" baseline="0">
                    <a:solidFill>
                      <a:srgbClr val="000000"/>
                    </a:solidFill>
                    <a:effectLst/>
                    <a:latin typeface="Times New Roman" panose="02020603050405020304" pitchFamily="18" charset="0"/>
                    <a:cs typeface="Times New Roman" panose="02020603050405020304" pitchFamily="18" charset="0"/>
                  </a:rPr>
                  <a:t>Π</a:t>
                </a:r>
                <a:r>
                  <a:rPr lang="en-US" sz="1200" b="0" i="0" kern="1200" baseline="-25000">
                    <a:solidFill>
                      <a:srgbClr val="000000"/>
                    </a:solidFill>
                    <a:effectLst/>
                    <a:latin typeface="Times New Roman" panose="02020603050405020304" pitchFamily="18" charset="0"/>
                    <a:cs typeface="Times New Roman" panose="02020603050405020304" pitchFamily="18" charset="0"/>
                  </a:rPr>
                  <a:t>1</a:t>
                </a:r>
                <a:endParaRPr lang="en-US" sz="1200">
                  <a:effectLst/>
                </a:endParaRPr>
              </a:p>
            </c:rich>
          </c:tx>
          <c:layout>
            <c:manualLayout>
              <c:xMode val="edge"/>
              <c:yMode val="edge"/>
              <c:x val="4.3845213792720354E-3"/>
              <c:y val="0.3756548693378063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684838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40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081899484786625"/>
          <c:y val="7.6124567474048443E-2"/>
          <c:w val="0.74241310114013526"/>
          <c:h val="0.68918066601876282"/>
        </c:manualLayout>
      </c:layout>
      <c:scatterChart>
        <c:scatterStyle val="lineMarker"/>
        <c:varyColors val="0"/>
        <c:ser>
          <c:idx val="1"/>
          <c:order val="0"/>
          <c:tx>
            <c:v>Bed Height</c:v>
          </c:tx>
          <c:spPr>
            <a:ln w="25400" cap="rnd">
              <a:noFill/>
              <a:round/>
            </a:ln>
            <a:effectLst/>
          </c:spPr>
          <c:marker>
            <c:symbol val="diamond"/>
            <c:size val="7"/>
            <c:spPr>
              <a:solidFill>
                <a:srgbClr val="0070C0"/>
              </a:solidFill>
              <a:ln w="9525">
                <a:solidFill>
                  <a:srgbClr val="0070C0"/>
                </a:solidFill>
              </a:ln>
              <a:effectLst/>
            </c:spPr>
          </c:marker>
          <c:xVal>
            <c:numRef>
              <c:f>Sheet1!$D$36:$D$40</c:f>
              <c:numCache>
                <c:formatCode>General</c:formatCode>
                <c:ptCount val="5"/>
                <c:pt idx="0">
                  <c:v>0.2</c:v>
                </c:pt>
                <c:pt idx="1">
                  <c:v>0.4</c:v>
                </c:pt>
                <c:pt idx="2">
                  <c:v>0.6</c:v>
                </c:pt>
                <c:pt idx="3">
                  <c:v>0.8</c:v>
                </c:pt>
                <c:pt idx="4">
                  <c:v>1</c:v>
                </c:pt>
              </c:numCache>
            </c:numRef>
          </c:xVal>
          <c:yVal>
            <c:numRef>
              <c:f>Sheet1!$W$36:$W$40</c:f>
              <c:numCache>
                <c:formatCode>General</c:formatCode>
                <c:ptCount val="5"/>
                <c:pt idx="0">
                  <c:v>0.4655516426582928</c:v>
                </c:pt>
                <c:pt idx="1">
                  <c:v>0.4815342301450371</c:v>
                </c:pt>
                <c:pt idx="2">
                  <c:v>0.49751681763178141</c:v>
                </c:pt>
                <c:pt idx="3">
                  <c:v>0.51349940511852576</c:v>
                </c:pt>
                <c:pt idx="4">
                  <c:v>0.52948199260526985</c:v>
                </c:pt>
              </c:numCache>
            </c:numRef>
          </c:yVal>
          <c:smooth val="0"/>
          <c:extLst>
            <c:ext xmlns:c16="http://schemas.microsoft.com/office/drawing/2014/chart" uri="{C3380CC4-5D6E-409C-BE32-E72D297353CC}">
              <c16:uniqueId val="{00000000-BB63-4513-8444-3741A6600FA7}"/>
            </c:ext>
          </c:extLst>
        </c:ser>
        <c:dLbls>
          <c:showLegendKey val="0"/>
          <c:showVal val="0"/>
          <c:showCatName val="0"/>
          <c:showSerName val="0"/>
          <c:showPercent val="0"/>
          <c:showBubbleSize val="0"/>
        </c:dLbls>
        <c:axId val="977080320"/>
        <c:axId val="977082624"/>
      </c:scatterChart>
      <c:valAx>
        <c:axId val="9770803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i="0" kern="1200" baseline="0">
                    <a:solidFill>
                      <a:srgbClr val="000000"/>
                    </a:solidFill>
                    <a:effectLst/>
                    <a:latin typeface="Times New Roman" panose="02020603050405020304" pitchFamily="18" charset="0"/>
                    <a:cs typeface="Times New Roman" panose="02020603050405020304" pitchFamily="18" charset="0"/>
                  </a:rPr>
                  <a:t>Flow Behavior Index, n</a:t>
                </a:r>
                <a:endParaRPr lang="en-US" sz="1200">
                  <a:effectLst/>
                </a:endParaRPr>
              </a:p>
            </c:rich>
          </c:tx>
          <c:layout>
            <c:manualLayout>
              <c:xMode val="edge"/>
              <c:yMode val="edge"/>
              <c:x val="0.28881424544154205"/>
              <c:y val="0.8790931989924433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7082624"/>
        <c:crosses val="autoZero"/>
        <c:crossBetween val="midCat"/>
      </c:valAx>
      <c:valAx>
        <c:axId val="977082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l-GR" sz="1200" b="0" i="0" kern="1200" baseline="0">
                    <a:solidFill>
                      <a:srgbClr val="000000"/>
                    </a:solidFill>
                    <a:effectLst/>
                    <a:latin typeface="Times New Roman" panose="02020603050405020304" pitchFamily="18" charset="0"/>
                    <a:cs typeface="Times New Roman" panose="02020603050405020304" pitchFamily="18" charset="0"/>
                  </a:rPr>
                  <a:t>Π</a:t>
                </a:r>
                <a:r>
                  <a:rPr lang="en-US" sz="1200" b="0" i="0" kern="1200" baseline="-25000">
                    <a:solidFill>
                      <a:srgbClr val="000000"/>
                    </a:solidFill>
                    <a:effectLst/>
                    <a:latin typeface="Times New Roman" panose="02020603050405020304" pitchFamily="18" charset="0"/>
                    <a:cs typeface="Times New Roman" panose="02020603050405020304" pitchFamily="18" charset="0"/>
                  </a:rPr>
                  <a:t>1</a:t>
                </a:r>
                <a:endParaRPr lang="en-US" sz="1200">
                  <a:effectLst/>
                </a:endParaRPr>
              </a:p>
            </c:rich>
          </c:tx>
          <c:layout>
            <c:manualLayout>
              <c:xMode val="edge"/>
              <c:yMode val="edge"/>
              <c:x val="4.3845213792720345E-3"/>
              <c:y val="0.382851702731113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70803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40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902574678165229"/>
          <c:y val="7.6124567474048443E-2"/>
          <c:w val="0.71208112874779539"/>
          <c:h val="0.69637749941206983"/>
        </c:manualLayout>
      </c:layout>
      <c:scatterChart>
        <c:scatterStyle val="lineMarker"/>
        <c:varyColors val="0"/>
        <c:ser>
          <c:idx val="1"/>
          <c:order val="0"/>
          <c:tx>
            <c:v>Bed Height</c:v>
          </c:tx>
          <c:spPr>
            <a:ln w="25400" cap="rnd">
              <a:noFill/>
              <a:round/>
            </a:ln>
            <a:effectLst/>
          </c:spPr>
          <c:marker>
            <c:symbol val="square"/>
            <c:size val="6"/>
            <c:spPr>
              <a:solidFill>
                <a:srgbClr val="C00000"/>
              </a:solidFill>
              <a:ln w="9525">
                <a:solidFill>
                  <a:srgbClr val="C00000"/>
                </a:solidFill>
              </a:ln>
              <a:effectLst/>
            </c:spPr>
          </c:marker>
          <c:xVal>
            <c:numRef>
              <c:f>Sheet1!$E$44:$E$48</c:f>
              <c:numCache>
                <c:formatCode>General</c:formatCode>
                <c:ptCount val="5"/>
                <c:pt idx="0">
                  <c:v>0.01</c:v>
                </c:pt>
                <c:pt idx="1">
                  <c:v>2.5000000000000001E-2</c:v>
                </c:pt>
                <c:pt idx="2">
                  <c:v>0.05</c:v>
                </c:pt>
                <c:pt idx="3">
                  <c:v>7.4999999999999997E-2</c:v>
                </c:pt>
                <c:pt idx="4">
                  <c:v>0.1</c:v>
                </c:pt>
              </c:numCache>
            </c:numRef>
          </c:xVal>
          <c:yVal>
            <c:numRef>
              <c:f>Sheet1!$W$44:$W$48</c:f>
              <c:numCache>
                <c:formatCode>General</c:formatCode>
                <c:ptCount val="5"/>
                <c:pt idx="0">
                  <c:v>0.47117554111973509</c:v>
                </c:pt>
                <c:pt idx="1">
                  <c:v>0.48858617785797026</c:v>
                </c:pt>
                <c:pt idx="2">
                  <c:v>0.50175681611399359</c:v>
                </c:pt>
                <c:pt idx="3">
                  <c:v>0.50946114560433053</c:v>
                </c:pt>
                <c:pt idx="4">
                  <c:v>0.51492745437001664</c:v>
                </c:pt>
              </c:numCache>
            </c:numRef>
          </c:yVal>
          <c:smooth val="0"/>
          <c:extLst>
            <c:ext xmlns:c16="http://schemas.microsoft.com/office/drawing/2014/chart" uri="{C3380CC4-5D6E-409C-BE32-E72D297353CC}">
              <c16:uniqueId val="{00000000-C31A-4583-9626-6E1A658CAEED}"/>
            </c:ext>
          </c:extLst>
        </c:ser>
        <c:dLbls>
          <c:showLegendKey val="0"/>
          <c:showVal val="0"/>
          <c:showCatName val="0"/>
          <c:showSerName val="0"/>
          <c:showPercent val="0"/>
          <c:showBubbleSize val="0"/>
        </c:dLbls>
        <c:axId val="977107200"/>
        <c:axId val="981140224"/>
      </c:scatterChart>
      <c:valAx>
        <c:axId val="9771072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i="0" kern="1200" baseline="0">
                    <a:solidFill>
                      <a:srgbClr val="000000"/>
                    </a:solidFill>
                    <a:effectLst/>
                    <a:latin typeface="Times New Roman" panose="02020603050405020304" pitchFamily="18" charset="0"/>
                    <a:cs typeface="Times New Roman" panose="02020603050405020304" pitchFamily="18" charset="0"/>
                  </a:rPr>
                  <a:t>Fluid Consistency Index, K</a:t>
                </a:r>
                <a:r>
                  <a:rPr lang="en-US" sz="1200" b="0" i="0" kern="1200" baseline="-25000">
                    <a:solidFill>
                      <a:srgbClr val="000000"/>
                    </a:solidFill>
                    <a:effectLst/>
                    <a:latin typeface="Times New Roman" panose="02020603050405020304" pitchFamily="18" charset="0"/>
                    <a:cs typeface="Times New Roman" panose="02020603050405020304" pitchFamily="18" charset="0"/>
                  </a:rPr>
                  <a:t>v</a:t>
                </a:r>
                <a:r>
                  <a:rPr lang="en-US" sz="1200" b="0" i="0" kern="1200" baseline="0">
                    <a:solidFill>
                      <a:srgbClr val="000000"/>
                    </a:solidFill>
                    <a:effectLst/>
                    <a:latin typeface="Times New Roman" panose="02020603050405020304" pitchFamily="18" charset="0"/>
                    <a:cs typeface="Times New Roman" panose="02020603050405020304" pitchFamily="18" charset="0"/>
                  </a:rPr>
                  <a:t> (</a:t>
                </a:r>
                <a:r>
                  <a:rPr lang="en-US" sz="1200" b="0" i="0" u="none" strike="noStrike" baseline="0">
                    <a:effectLst/>
                  </a:rPr>
                  <a:t>Pa.s</a:t>
                </a:r>
                <a:r>
                  <a:rPr lang="en-US" sz="1200" b="0" i="0" u="none" strike="noStrike" baseline="30000">
                    <a:effectLst/>
                  </a:rPr>
                  <a:t>n</a:t>
                </a:r>
                <a:r>
                  <a:rPr lang="en-US" sz="1200" b="0" i="0" u="none" strike="noStrike" baseline="0">
                    <a:effectLst/>
                  </a:rPr>
                  <a:t>)</a:t>
                </a:r>
                <a:endParaRPr lang="en-US" sz="1200" baseline="0">
                  <a:effectLst/>
                </a:endParaRPr>
              </a:p>
            </c:rich>
          </c:tx>
          <c:layout>
            <c:manualLayout>
              <c:xMode val="edge"/>
              <c:yMode val="edge"/>
              <c:x val="0.19215792470385645"/>
              <c:y val="0.8790931989924433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81140224"/>
        <c:crosses val="autoZero"/>
        <c:crossBetween val="midCat"/>
      </c:valAx>
      <c:valAx>
        <c:axId val="981140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l-GR" sz="1200" b="0" i="0" kern="1200" baseline="0">
                    <a:solidFill>
                      <a:srgbClr val="000000"/>
                    </a:solidFill>
                    <a:effectLst/>
                    <a:latin typeface="Times New Roman" panose="02020603050405020304" pitchFamily="18" charset="0"/>
                    <a:cs typeface="Times New Roman" panose="02020603050405020304" pitchFamily="18" charset="0"/>
                  </a:rPr>
                  <a:t>Π</a:t>
                </a:r>
                <a:r>
                  <a:rPr lang="en-US" sz="1200" b="0" i="0" kern="1200" baseline="-25000">
                    <a:solidFill>
                      <a:srgbClr val="000000"/>
                    </a:solidFill>
                    <a:effectLst/>
                    <a:latin typeface="Times New Roman" panose="02020603050405020304" pitchFamily="18" charset="0"/>
                    <a:cs typeface="Times New Roman" panose="02020603050405020304" pitchFamily="18" charset="0"/>
                  </a:rPr>
                  <a:t>1</a:t>
                </a:r>
                <a:endParaRPr lang="en-US" sz="1200">
                  <a:effectLst/>
                </a:endParaRPr>
              </a:p>
            </c:rich>
          </c:tx>
          <c:layout>
            <c:manualLayout>
              <c:xMode val="edge"/>
              <c:yMode val="edge"/>
              <c:x val="4.3845213792720354E-3"/>
              <c:y val="0.397245369517727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710720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40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611111111111108"/>
          <c:y val="7.6124567474048443E-2"/>
          <c:w val="0.70712098487689046"/>
          <c:h val="0.71181753876510101"/>
        </c:manualLayout>
      </c:layout>
      <c:scatterChart>
        <c:scatterStyle val="lineMarker"/>
        <c:varyColors val="0"/>
        <c:ser>
          <c:idx val="0"/>
          <c:order val="0"/>
          <c:tx>
            <c:v>Apparent Viscosity</c:v>
          </c:tx>
          <c:spPr>
            <a:ln w="25400" cap="rnd">
              <a:noFill/>
              <a:round/>
            </a:ln>
            <a:effectLst/>
          </c:spPr>
          <c:marker>
            <c:symbol val="square"/>
            <c:size val="6"/>
            <c:spPr>
              <a:solidFill>
                <a:schemeClr val="accent2"/>
              </a:solidFill>
              <a:ln w="9525">
                <a:solidFill>
                  <a:schemeClr val="accent2"/>
                </a:solidFill>
              </a:ln>
              <a:effectLst/>
            </c:spPr>
          </c:marker>
          <c:xVal>
            <c:numRef>
              <c:f>Sheet1!$D$36:$D$40</c:f>
              <c:numCache>
                <c:formatCode>General</c:formatCode>
                <c:ptCount val="5"/>
                <c:pt idx="0">
                  <c:v>0.2</c:v>
                </c:pt>
                <c:pt idx="1">
                  <c:v>0.4</c:v>
                </c:pt>
                <c:pt idx="2">
                  <c:v>0.6</c:v>
                </c:pt>
                <c:pt idx="3">
                  <c:v>0.8</c:v>
                </c:pt>
                <c:pt idx="4">
                  <c:v>1</c:v>
                </c:pt>
              </c:numCache>
            </c:numRef>
          </c:xVal>
          <c:yVal>
            <c:numRef>
              <c:f>Sheet1!$K$36:$K$40</c:f>
              <c:numCache>
                <c:formatCode>General</c:formatCode>
                <c:ptCount val="5"/>
                <c:pt idx="0">
                  <c:v>1.3831164611625584E-3</c:v>
                </c:pt>
                <c:pt idx="1">
                  <c:v>3.2074438361609277E-3</c:v>
                </c:pt>
                <c:pt idx="2">
                  <c:v>7.4380547488239381E-3</c:v>
                </c:pt>
                <c:pt idx="3">
                  <c:v>1.7248831553266373E-2</c:v>
                </c:pt>
                <c:pt idx="4">
                  <c:v>0.04</c:v>
                </c:pt>
              </c:numCache>
            </c:numRef>
          </c:yVal>
          <c:smooth val="0"/>
          <c:extLst>
            <c:ext xmlns:c16="http://schemas.microsoft.com/office/drawing/2014/chart" uri="{C3380CC4-5D6E-409C-BE32-E72D297353CC}">
              <c16:uniqueId val="{00000000-9942-4B9A-9674-658D8DF50CC9}"/>
            </c:ext>
          </c:extLst>
        </c:ser>
        <c:dLbls>
          <c:showLegendKey val="0"/>
          <c:showVal val="0"/>
          <c:showCatName val="0"/>
          <c:showSerName val="0"/>
          <c:showPercent val="0"/>
          <c:showBubbleSize val="0"/>
        </c:dLbls>
        <c:axId val="981157760"/>
        <c:axId val="981175296"/>
      </c:scatterChart>
      <c:valAx>
        <c:axId val="9811577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i="0" kern="1200" baseline="0">
                    <a:solidFill>
                      <a:srgbClr val="000000"/>
                    </a:solidFill>
                    <a:effectLst/>
                    <a:latin typeface="Times New Roman" panose="02020603050405020304" pitchFamily="18" charset="0"/>
                    <a:cs typeface="Times New Roman" panose="02020603050405020304" pitchFamily="18" charset="0"/>
                  </a:rPr>
                  <a:t>Flow Behaviour Index, n</a:t>
                </a:r>
                <a:endParaRPr lang="en-US" sz="1200">
                  <a:effectLst/>
                </a:endParaRPr>
              </a:p>
            </c:rich>
          </c:tx>
          <c:layout>
            <c:manualLayout>
              <c:xMode val="edge"/>
              <c:yMode val="edge"/>
              <c:x val="0.28440507436570428"/>
              <c:y val="0.90070921985815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81175296"/>
        <c:crosses val="autoZero"/>
        <c:crossBetween val="midCat"/>
      </c:valAx>
      <c:valAx>
        <c:axId val="981175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0" i="0" kern="1200" baseline="0">
                    <a:solidFill>
                      <a:srgbClr val="000000"/>
                    </a:solidFill>
                    <a:effectLst/>
                    <a:latin typeface="Times New Roman" panose="02020603050405020304" pitchFamily="18" charset="0"/>
                    <a:cs typeface="Times New Roman" panose="02020603050405020304" pitchFamily="18" charset="0"/>
                  </a:rPr>
                  <a:t>Apparent Viscosity, µ</a:t>
                </a:r>
                <a:r>
                  <a:rPr lang="en-US" sz="1100" b="0" i="0" kern="1200" baseline="-25000">
                    <a:solidFill>
                      <a:srgbClr val="000000"/>
                    </a:solidFill>
                    <a:effectLst/>
                    <a:latin typeface="Times New Roman" panose="02020603050405020304" pitchFamily="18" charset="0"/>
                    <a:cs typeface="Times New Roman" panose="02020603050405020304" pitchFamily="18" charset="0"/>
                  </a:rPr>
                  <a:t>a</a:t>
                </a:r>
                <a:r>
                  <a:rPr lang="en-US" sz="1100" b="0" i="0" kern="1200" baseline="0">
                    <a:solidFill>
                      <a:srgbClr val="000000"/>
                    </a:solidFill>
                    <a:effectLst/>
                    <a:latin typeface="Times New Roman" panose="02020603050405020304" pitchFamily="18" charset="0"/>
                    <a:cs typeface="Times New Roman" panose="02020603050405020304" pitchFamily="18" charset="0"/>
                  </a:rPr>
                  <a:t> (Pa-s)</a:t>
                </a:r>
                <a:endParaRPr lang="en-US" sz="1100">
                  <a:effectLst/>
                </a:endParaRPr>
              </a:p>
            </c:rich>
          </c:tx>
          <c:layout>
            <c:manualLayout>
              <c:xMode val="edge"/>
              <c:yMode val="edge"/>
              <c:x val="8.7936924551097785E-3"/>
              <c:y val="5.5625360659704746E-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8115776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40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517907483786744"/>
          <c:y val="7.6124567474048443E-2"/>
          <c:w val="0.68592780069158021"/>
          <c:h val="0.72363786973436828"/>
        </c:manualLayout>
      </c:layout>
      <c:scatterChart>
        <c:scatterStyle val="lineMarker"/>
        <c:varyColors val="0"/>
        <c:ser>
          <c:idx val="0"/>
          <c:order val="0"/>
          <c:tx>
            <c:v>Apparent Viscosity</c:v>
          </c:tx>
          <c:spPr>
            <a:ln w="25400" cap="rnd">
              <a:noFill/>
              <a:round/>
            </a:ln>
            <a:effectLst/>
          </c:spPr>
          <c:marker>
            <c:symbol val="square"/>
            <c:size val="6"/>
            <c:spPr>
              <a:solidFill>
                <a:srgbClr val="7030A0"/>
              </a:solidFill>
              <a:ln w="9525">
                <a:solidFill>
                  <a:srgbClr val="7030A0"/>
                </a:solidFill>
              </a:ln>
              <a:effectLst/>
            </c:spPr>
          </c:marker>
          <c:xVal>
            <c:numRef>
              <c:f>Sheet1!$E$44:$E$48</c:f>
              <c:numCache>
                <c:formatCode>General</c:formatCode>
                <c:ptCount val="5"/>
                <c:pt idx="0">
                  <c:v>0.01</c:v>
                </c:pt>
                <c:pt idx="1">
                  <c:v>2.5000000000000001E-2</c:v>
                </c:pt>
                <c:pt idx="2">
                  <c:v>0.05</c:v>
                </c:pt>
                <c:pt idx="3">
                  <c:v>7.4999999999999997E-2</c:v>
                </c:pt>
                <c:pt idx="4">
                  <c:v>0.1</c:v>
                </c:pt>
              </c:numCache>
            </c:numRef>
          </c:xVal>
          <c:yVal>
            <c:numRef>
              <c:f>Sheet1!$K$44:$K$48</c:f>
              <c:numCache>
                <c:formatCode>General</c:formatCode>
                <c:ptCount val="5"/>
                <c:pt idx="0">
                  <c:v>1.8595136872059845E-3</c:v>
                </c:pt>
                <c:pt idx="1">
                  <c:v>4.6487842180149615E-3</c:v>
                </c:pt>
                <c:pt idx="2">
                  <c:v>9.2975684360299231E-3</c:v>
                </c:pt>
                <c:pt idx="3">
                  <c:v>1.3946352654044883E-2</c:v>
                </c:pt>
                <c:pt idx="4">
                  <c:v>1.8595136872059846E-2</c:v>
                </c:pt>
              </c:numCache>
            </c:numRef>
          </c:yVal>
          <c:smooth val="0"/>
          <c:extLst>
            <c:ext xmlns:c16="http://schemas.microsoft.com/office/drawing/2014/chart" uri="{C3380CC4-5D6E-409C-BE32-E72D297353CC}">
              <c16:uniqueId val="{00000000-E408-45A9-8129-682B8F99E638}"/>
            </c:ext>
          </c:extLst>
        </c:ser>
        <c:dLbls>
          <c:showLegendKey val="0"/>
          <c:showVal val="0"/>
          <c:showCatName val="0"/>
          <c:showSerName val="0"/>
          <c:showPercent val="0"/>
          <c:showBubbleSize val="0"/>
        </c:dLbls>
        <c:axId val="981203968"/>
        <c:axId val="981734912"/>
      </c:scatterChart>
      <c:valAx>
        <c:axId val="9812039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i="0" kern="1200" baseline="0">
                    <a:solidFill>
                      <a:srgbClr val="000000"/>
                    </a:solidFill>
                    <a:effectLst/>
                    <a:latin typeface="Times New Roman" panose="02020603050405020304" pitchFamily="18" charset="0"/>
                    <a:cs typeface="Times New Roman" panose="02020603050405020304" pitchFamily="18" charset="0"/>
                  </a:rPr>
                  <a:t>Fluid Consistency Index, K</a:t>
                </a:r>
                <a:r>
                  <a:rPr lang="en-US" sz="1200" b="0" i="0" kern="1200" baseline="-25000">
                    <a:solidFill>
                      <a:srgbClr val="000000"/>
                    </a:solidFill>
                    <a:effectLst/>
                    <a:latin typeface="Times New Roman" panose="02020603050405020304" pitchFamily="18" charset="0"/>
                    <a:cs typeface="Times New Roman" panose="02020603050405020304" pitchFamily="18" charset="0"/>
                  </a:rPr>
                  <a:t>v</a:t>
                </a:r>
                <a:r>
                  <a:rPr lang="en-US" sz="1200" b="0" i="0" kern="1200" baseline="0">
                    <a:solidFill>
                      <a:srgbClr val="000000"/>
                    </a:solidFill>
                    <a:effectLst/>
                    <a:latin typeface="Times New Roman" panose="02020603050405020304" pitchFamily="18" charset="0"/>
                    <a:cs typeface="Times New Roman" panose="02020603050405020304" pitchFamily="18" charset="0"/>
                  </a:rPr>
                  <a:t> (</a:t>
                </a:r>
                <a:r>
                  <a:rPr lang="en-US" sz="1200" b="0" i="0" u="none" strike="noStrike" baseline="0">
                    <a:effectLst/>
                  </a:rPr>
                  <a:t>Pa.s</a:t>
                </a:r>
                <a:r>
                  <a:rPr lang="en-US" sz="1200" b="0" i="0" u="none" strike="noStrike" baseline="30000">
                    <a:effectLst/>
                  </a:rPr>
                  <a:t>n</a:t>
                </a:r>
                <a:r>
                  <a:rPr lang="en-US" sz="1200" b="0" i="0" u="none" strike="noStrike" baseline="0">
                    <a:effectLst/>
                  </a:rPr>
                  <a:t>)</a:t>
                </a:r>
                <a:endParaRPr lang="en-US" sz="1200" baseline="0">
                  <a:effectLst/>
                </a:endParaRPr>
              </a:p>
            </c:rich>
          </c:tx>
          <c:layout>
            <c:manualLayout>
              <c:xMode val="edge"/>
              <c:yMode val="edge"/>
              <c:x val="0.20346102570512015"/>
              <c:y val="0.90070921985815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81734912"/>
        <c:crosses val="autoZero"/>
        <c:crossBetween val="midCat"/>
      </c:valAx>
      <c:valAx>
        <c:axId val="981734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0" i="0" kern="1200" baseline="0">
                    <a:solidFill>
                      <a:srgbClr val="000000"/>
                    </a:solidFill>
                    <a:effectLst/>
                    <a:latin typeface="Times New Roman" panose="02020603050405020304" pitchFamily="18" charset="0"/>
                    <a:cs typeface="Times New Roman" panose="02020603050405020304" pitchFamily="18" charset="0"/>
                  </a:rPr>
                  <a:t>Apparent Viscosity, µ</a:t>
                </a:r>
                <a:r>
                  <a:rPr lang="en-US" sz="1100" b="0" i="0" kern="1200" baseline="-25000">
                    <a:solidFill>
                      <a:srgbClr val="000000"/>
                    </a:solidFill>
                    <a:effectLst/>
                    <a:latin typeface="Times New Roman" panose="02020603050405020304" pitchFamily="18" charset="0"/>
                    <a:cs typeface="Times New Roman" panose="02020603050405020304" pitchFamily="18" charset="0"/>
                  </a:rPr>
                  <a:t>a</a:t>
                </a:r>
                <a:r>
                  <a:rPr lang="en-US" sz="1100" b="0" i="0" kern="1200" baseline="0">
                    <a:solidFill>
                      <a:srgbClr val="000000"/>
                    </a:solidFill>
                    <a:effectLst/>
                    <a:latin typeface="Times New Roman" panose="02020603050405020304" pitchFamily="18" charset="0"/>
                    <a:cs typeface="Times New Roman" panose="02020603050405020304" pitchFamily="18" charset="0"/>
                  </a:rPr>
                  <a:t> (Pa-s)</a:t>
                </a:r>
                <a:endParaRPr lang="en-US" sz="1100">
                  <a:effectLst/>
                </a:endParaRPr>
              </a:p>
            </c:rich>
          </c:tx>
          <c:layout>
            <c:manualLayout>
              <c:xMode val="edge"/>
              <c:yMode val="edge"/>
              <c:x val="4.3845213792720354E-3"/>
              <c:y val="2.6389121572569386E-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8120396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240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6811023622047"/>
          <c:y val="0.12037037037037036"/>
          <c:w val="0.7363818897637795"/>
          <c:h val="0.70296259842519682"/>
        </c:manualLayout>
      </c:layout>
      <c:scatterChart>
        <c:scatterStyle val="smoothMarker"/>
        <c:varyColors val="0"/>
        <c:ser>
          <c:idx val="0"/>
          <c:order val="0"/>
          <c:tx>
            <c:v>Average Velocity</c:v>
          </c:tx>
          <c:spPr>
            <a:ln w="22225" cap="rnd">
              <a:solidFill>
                <a:srgbClr val="002060"/>
              </a:solidFill>
              <a:prstDash val="dash"/>
              <a:round/>
            </a:ln>
            <a:effectLst/>
          </c:spPr>
          <c:marker>
            <c:symbol val="none"/>
          </c:marker>
          <c:xVal>
            <c:numRef>
              <c:f>'Entance effect'!$A$6:$A$1005</c:f>
              <c:numCache>
                <c:formatCode>0.00</c:formatCode>
                <c:ptCount val="1000"/>
                <c:pt idx="0">
                  <c:v>0</c:v>
                </c:pt>
                <c:pt idx="1">
                  <c:v>3.0030030799999999E-3</c:v>
                </c:pt>
                <c:pt idx="2">
                  <c:v>6.0060061499999998E-3</c:v>
                </c:pt>
                <c:pt idx="3">
                  <c:v>9.0090092300000001E-3</c:v>
                </c:pt>
                <c:pt idx="4">
                  <c:v>1.20120123E-2</c:v>
                </c:pt>
                <c:pt idx="5">
                  <c:v>1.50150154E-2</c:v>
                </c:pt>
                <c:pt idx="6">
                  <c:v>1.80180185E-2</c:v>
                </c:pt>
                <c:pt idx="7">
                  <c:v>2.1021021500000001E-2</c:v>
                </c:pt>
                <c:pt idx="8">
                  <c:v>2.4024024599999999E-2</c:v>
                </c:pt>
                <c:pt idx="9">
                  <c:v>2.7027027700000001E-2</c:v>
                </c:pt>
                <c:pt idx="10">
                  <c:v>3.0030030799999999E-2</c:v>
                </c:pt>
                <c:pt idx="11">
                  <c:v>3.3033035699999998E-2</c:v>
                </c:pt>
                <c:pt idx="12">
                  <c:v>3.6036036899999999E-2</c:v>
                </c:pt>
                <c:pt idx="13">
                  <c:v>3.9039038099999999E-2</c:v>
                </c:pt>
                <c:pt idx="14">
                  <c:v>4.20420393E-2</c:v>
                </c:pt>
                <c:pt idx="15">
                  <c:v>4.5045040500000001E-2</c:v>
                </c:pt>
                <c:pt idx="16">
                  <c:v>4.8048041800000003E-2</c:v>
                </c:pt>
                <c:pt idx="17">
                  <c:v>5.1051042999999997E-2</c:v>
                </c:pt>
                <c:pt idx="18">
                  <c:v>5.4054044199999998E-2</c:v>
                </c:pt>
                <c:pt idx="19">
                  <c:v>5.7057045399999999E-2</c:v>
                </c:pt>
                <c:pt idx="20">
                  <c:v>6.00600466E-2</c:v>
                </c:pt>
                <c:pt idx="21">
                  <c:v>6.3063047799999994E-2</c:v>
                </c:pt>
                <c:pt idx="22">
                  <c:v>6.6066049000000002E-2</c:v>
                </c:pt>
                <c:pt idx="23">
                  <c:v>6.9069050300000004E-2</c:v>
                </c:pt>
                <c:pt idx="24">
                  <c:v>7.2072051499999998E-2</c:v>
                </c:pt>
                <c:pt idx="25">
                  <c:v>7.5075052700000006E-2</c:v>
                </c:pt>
                <c:pt idx="26">
                  <c:v>7.80780539E-2</c:v>
                </c:pt>
                <c:pt idx="27">
                  <c:v>8.1081055099999993E-2</c:v>
                </c:pt>
                <c:pt idx="28">
                  <c:v>8.4084056300000001E-2</c:v>
                </c:pt>
                <c:pt idx="29">
                  <c:v>8.7087057499999995E-2</c:v>
                </c:pt>
                <c:pt idx="30">
                  <c:v>9.0090058700000003E-2</c:v>
                </c:pt>
                <c:pt idx="31">
                  <c:v>9.3093060000000005E-2</c:v>
                </c:pt>
                <c:pt idx="32">
                  <c:v>9.6096061199999999E-2</c:v>
                </c:pt>
                <c:pt idx="33">
                  <c:v>9.9099062399999993E-2</c:v>
                </c:pt>
                <c:pt idx="34">
                  <c:v>0.10210206400000001</c:v>
                </c:pt>
                <c:pt idx="35">
                  <c:v>0.105105065</c:v>
                </c:pt>
                <c:pt idx="36">
                  <c:v>0.108108066</c:v>
                </c:pt>
                <c:pt idx="37">
                  <c:v>0.11111106699999999</c:v>
                </c:pt>
                <c:pt idx="38">
                  <c:v>0.114114068</c:v>
                </c:pt>
                <c:pt idx="39">
                  <c:v>0.11711707</c:v>
                </c:pt>
                <c:pt idx="40">
                  <c:v>0.12012007099999999</c:v>
                </c:pt>
                <c:pt idx="41">
                  <c:v>0.123123072</c:v>
                </c:pt>
                <c:pt idx="42">
                  <c:v>0.126126081</c:v>
                </c:pt>
                <c:pt idx="43">
                  <c:v>0.12912908200000001</c:v>
                </c:pt>
                <c:pt idx="44">
                  <c:v>0.13213208300000001</c:v>
                </c:pt>
                <c:pt idx="45">
                  <c:v>0.13513508399999999</c:v>
                </c:pt>
                <c:pt idx="46">
                  <c:v>0.13813808599999999</c:v>
                </c:pt>
                <c:pt idx="47">
                  <c:v>0.141141087</c:v>
                </c:pt>
                <c:pt idx="48">
                  <c:v>0.144144088</c:v>
                </c:pt>
                <c:pt idx="49">
                  <c:v>0.14714708900000001</c:v>
                </c:pt>
                <c:pt idx="50">
                  <c:v>0.15015009000000001</c:v>
                </c:pt>
                <c:pt idx="51">
                  <c:v>0.15315309199999999</c:v>
                </c:pt>
                <c:pt idx="52">
                  <c:v>0.156156093</c:v>
                </c:pt>
                <c:pt idx="53">
                  <c:v>0.159159094</c:v>
                </c:pt>
                <c:pt idx="54">
                  <c:v>0.16216209500000001</c:v>
                </c:pt>
                <c:pt idx="55">
                  <c:v>0.16516509700000001</c:v>
                </c:pt>
                <c:pt idx="56">
                  <c:v>0.16816809799999999</c:v>
                </c:pt>
                <c:pt idx="57">
                  <c:v>0.17117109899999999</c:v>
                </c:pt>
                <c:pt idx="58">
                  <c:v>0.1741741</c:v>
                </c:pt>
                <c:pt idx="59">
                  <c:v>0.177177101</c:v>
                </c:pt>
                <c:pt idx="60">
                  <c:v>0.18018010300000001</c:v>
                </c:pt>
                <c:pt idx="61">
                  <c:v>0.18318310400000001</c:v>
                </c:pt>
                <c:pt idx="62">
                  <c:v>0.18618610499999999</c:v>
                </c:pt>
                <c:pt idx="63">
                  <c:v>0.189189106</c:v>
                </c:pt>
                <c:pt idx="64">
                  <c:v>0.192192107</c:v>
                </c:pt>
                <c:pt idx="65">
                  <c:v>0.19519510900000001</c:v>
                </c:pt>
                <c:pt idx="66">
                  <c:v>0.19819811000000001</c:v>
                </c:pt>
                <c:pt idx="67">
                  <c:v>0.20120111099999999</c:v>
                </c:pt>
                <c:pt idx="68">
                  <c:v>0.20420411199999999</c:v>
                </c:pt>
                <c:pt idx="69">
                  <c:v>0.207207114</c:v>
                </c:pt>
                <c:pt idx="70">
                  <c:v>0.210210115</c:v>
                </c:pt>
                <c:pt idx="71">
                  <c:v>0.21321311600000001</c:v>
                </c:pt>
                <c:pt idx="72">
                  <c:v>0.21621611700000001</c:v>
                </c:pt>
                <c:pt idx="73">
                  <c:v>0.21921911799999999</c:v>
                </c:pt>
                <c:pt idx="74">
                  <c:v>0.22222212</c:v>
                </c:pt>
                <c:pt idx="75">
                  <c:v>0.225225121</c:v>
                </c:pt>
                <c:pt idx="76">
                  <c:v>0.22822812200000001</c:v>
                </c:pt>
                <c:pt idx="77">
                  <c:v>0.23123112300000001</c:v>
                </c:pt>
                <c:pt idx="78">
                  <c:v>0.23423412399999999</c:v>
                </c:pt>
                <c:pt idx="79">
                  <c:v>0.23723712599999999</c:v>
                </c:pt>
                <c:pt idx="80">
                  <c:v>0.240240127</c:v>
                </c:pt>
                <c:pt idx="81">
                  <c:v>0.243243128</c:v>
                </c:pt>
                <c:pt idx="82">
                  <c:v>0.24624612900000001</c:v>
                </c:pt>
                <c:pt idx="83">
                  <c:v>0.24924913000000001</c:v>
                </c:pt>
                <c:pt idx="84">
                  <c:v>0.25225213200000002</c:v>
                </c:pt>
                <c:pt idx="85">
                  <c:v>0.25525513300000002</c:v>
                </c:pt>
                <c:pt idx="86">
                  <c:v>0.25825813399999997</c:v>
                </c:pt>
                <c:pt idx="87">
                  <c:v>0.26126113499999998</c:v>
                </c:pt>
                <c:pt idx="88">
                  <c:v>0.26426413700000001</c:v>
                </c:pt>
                <c:pt idx="89">
                  <c:v>0.26726713800000002</c:v>
                </c:pt>
                <c:pt idx="90">
                  <c:v>0.27027013900000002</c:v>
                </c:pt>
                <c:pt idx="91">
                  <c:v>0.27327314000000003</c:v>
                </c:pt>
                <c:pt idx="92">
                  <c:v>0.27627614099999998</c:v>
                </c:pt>
                <c:pt idx="93">
                  <c:v>0.27927914300000001</c:v>
                </c:pt>
                <c:pt idx="94">
                  <c:v>0.28228214400000001</c:v>
                </c:pt>
                <c:pt idx="95">
                  <c:v>0.28528514500000002</c:v>
                </c:pt>
                <c:pt idx="96">
                  <c:v>0.28828814600000002</c:v>
                </c:pt>
                <c:pt idx="97">
                  <c:v>0.29129114699999997</c:v>
                </c:pt>
                <c:pt idx="98">
                  <c:v>0.294294149</c:v>
                </c:pt>
                <c:pt idx="99">
                  <c:v>0.29729715000000001</c:v>
                </c:pt>
                <c:pt idx="100">
                  <c:v>0.30030015100000002</c:v>
                </c:pt>
                <c:pt idx="101">
                  <c:v>0.30330315200000002</c:v>
                </c:pt>
                <c:pt idx="102">
                  <c:v>0.306306154</c:v>
                </c:pt>
                <c:pt idx="103">
                  <c:v>0.309309155</c:v>
                </c:pt>
                <c:pt idx="104">
                  <c:v>0.31231215600000001</c:v>
                </c:pt>
                <c:pt idx="105">
                  <c:v>0.31531515700000001</c:v>
                </c:pt>
                <c:pt idx="106">
                  <c:v>0.31831815800000002</c:v>
                </c:pt>
                <c:pt idx="107">
                  <c:v>0.32132115999999999</c:v>
                </c:pt>
                <c:pt idx="108">
                  <c:v>0.324324161</c:v>
                </c:pt>
                <c:pt idx="109">
                  <c:v>0.327327162</c:v>
                </c:pt>
                <c:pt idx="110">
                  <c:v>0.33033016300000001</c:v>
                </c:pt>
                <c:pt idx="111">
                  <c:v>0.33333316400000002</c:v>
                </c:pt>
                <c:pt idx="112">
                  <c:v>0.33633616599999999</c:v>
                </c:pt>
                <c:pt idx="113">
                  <c:v>0.339339167</c:v>
                </c:pt>
                <c:pt idx="114">
                  <c:v>0.342342168</c:v>
                </c:pt>
                <c:pt idx="115">
                  <c:v>0.34534516900000001</c:v>
                </c:pt>
                <c:pt idx="116">
                  <c:v>0.34834817099999998</c:v>
                </c:pt>
                <c:pt idx="117">
                  <c:v>0.35135117199999999</c:v>
                </c:pt>
                <c:pt idx="118">
                  <c:v>0.35435417299999999</c:v>
                </c:pt>
                <c:pt idx="119">
                  <c:v>0.357357174</c:v>
                </c:pt>
                <c:pt idx="120">
                  <c:v>0.360360175</c:v>
                </c:pt>
                <c:pt idx="121">
                  <c:v>0.36336317699999998</c:v>
                </c:pt>
                <c:pt idx="122">
                  <c:v>0.36636617799999999</c:v>
                </c:pt>
                <c:pt idx="123">
                  <c:v>0.36936917899999999</c:v>
                </c:pt>
                <c:pt idx="124">
                  <c:v>0.37237218</c:v>
                </c:pt>
                <c:pt idx="125">
                  <c:v>0.375375181</c:v>
                </c:pt>
                <c:pt idx="126">
                  <c:v>0.37837818299999998</c:v>
                </c:pt>
                <c:pt idx="127">
                  <c:v>0.38138118399999998</c:v>
                </c:pt>
                <c:pt idx="128">
                  <c:v>0.38438418499999999</c:v>
                </c:pt>
                <c:pt idx="129">
                  <c:v>0.38738718599999999</c:v>
                </c:pt>
                <c:pt idx="130">
                  <c:v>0.39039018800000003</c:v>
                </c:pt>
                <c:pt idx="131">
                  <c:v>0.39339318899999998</c:v>
                </c:pt>
                <c:pt idx="132">
                  <c:v>0.39639618999999998</c:v>
                </c:pt>
                <c:pt idx="133">
                  <c:v>0.39939919099999999</c:v>
                </c:pt>
                <c:pt idx="134">
                  <c:v>0.40240219199999999</c:v>
                </c:pt>
                <c:pt idx="135">
                  <c:v>0.40540519400000002</c:v>
                </c:pt>
                <c:pt idx="136">
                  <c:v>0.40840819499999997</c:v>
                </c:pt>
                <c:pt idx="137">
                  <c:v>0.41141119599999998</c:v>
                </c:pt>
                <c:pt idx="138">
                  <c:v>0.41441419699999998</c:v>
                </c:pt>
                <c:pt idx="139">
                  <c:v>0.41741719799999999</c:v>
                </c:pt>
                <c:pt idx="140">
                  <c:v>0.42042020000000002</c:v>
                </c:pt>
                <c:pt idx="141">
                  <c:v>0.42342320100000003</c:v>
                </c:pt>
                <c:pt idx="142">
                  <c:v>0.42642620199999998</c:v>
                </c:pt>
                <c:pt idx="143">
                  <c:v>0.42942920299999998</c:v>
                </c:pt>
                <c:pt idx="144">
                  <c:v>0.43243220399999999</c:v>
                </c:pt>
                <c:pt idx="145">
                  <c:v>0.43543520600000002</c:v>
                </c:pt>
                <c:pt idx="146">
                  <c:v>0.43843820700000002</c:v>
                </c:pt>
                <c:pt idx="147">
                  <c:v>0.44144120799999997</c:v>
                </c:pt>
                <c:pt idx="148">
                  <c:v>0.44444420899999998</c:v>
                </c:pt>
                <c:pt idx="149">
                  <c:v>0.44744721100000001</c:v>
                </c:pt>
                <c:pt idx="150">
                  <c:v>0.45045021200000002</c:v>
                </c:pt>
                <c:pt idx="151">
                  <c:v>0.45345321300000002</c:v>
                </c:pt>
                <c:pt idx="152">
                  <c:v>0.45645621400000003</c:v>
                </c:pt>
                <c:pt idx="153">
                  <c:v>0.45945921499999998</c:v>
                </c:pt>
                <c:pt idx="154">
                  <c:v>0.46246221700000001</c:v>
                </c:pt>
                <c:pt idx="155">
                  <c:v>0.46546521800000001</c:v>
                </c:pt>
                <c:pt idx="156">
                  <c:v>0.46846821900000002</c:v>
                </c:pt>
                <c:pt idx="157">
                  <c:v>0.47147122000000002</c:v>
                </c:pt>
                <c:pt idx="158">
                  <c:v>0.47447422099999997</c:v>
                </c:pt>
                <c:pt idx="159">
                  <c:v>0.47747722300000001</c:v>
                </c:pt>
                <c:pt idx="160">
                  <c:v>0.48048022400000001</c:v>
                </c:pt>
                <c:pt idx="161">
                  <c:v>0.48348322500000002</c:v>
                </c:pt>
                <c:pt idx="162">
                  <c:v>0.48648622600000002</c:v>
                </c:pt>
                <c:pt idx="163">
                  <c:v>0.489489228</c:v>
                </c:pt>
                <c:pt idx="164">
                  <c:v>0.492492229</c:v>
                </c:pt>
                <c:pt idx="165">
                  <c:v>0.49549523000000001</c:v>
                </c:pt>
                <c:pt idx="166">
                  <c:v>0.49849823100000001</c:v>
                </c:pt>
                <c:pt idx="167">
                  <c:v>0.501501262</c:v>
                </c:pt>
                <c:pt idx="168">
                  <c:v>0.50450426299999995</c:v>
                </c:pt>
                <c:pt idx="169">
                  <c:v>0.50750726499999999</c:v>
                </c:pt>
                <c:pt idx="170">
                  <c:v>0.51051026600000005</c:v>
                </c:pt>
                <c:pt idx="171">
                  <c:v>0.513513267</c:v>
                </c:pt>
                <c:pt idx="172">
                  <c:v>0.51651626799999995</c:v>
                </c:pt>
                <c:pt idx="173">
                  <c:v>0.51951926900000001</c:v>
                </c:pt>
                <c:pt idx="174">
                  <c:v>0.52252227100000004</c:v>
                </c:pt>
                <c:pt idx="175">
                  <c:v>0.52552527199999999</c:v>
                </c:pt>
                <c:pt idx="176">
                  <c:v>0.52852827300000005</c:v>
                </c:pt>
                <c:pt idx="177">
                  <c:v>0.531531274</c:v>
                </c:pt>
                <c:pt idx="178">
                  <c:v>0.53453427600000003</c:v>
                </c:pt>
                <c:pt idx="179">
                  <c:v>0.53753727699999998</c:v>
                </c:pt>
                <c:pt idx="180">
                  <c:v>0.54054027800000004</c:v>
                </c:pt>
                <c:pt idx="181">
                  <c:v>0.54354327899999999</c:v>
                </c:pt>
                <c:pt idx="182">
                  <c:v>0.54654628000000005</c:v>
                </c:pt>
                <c:pt idx="183">
                  <c:v>0.54954928199999997</c:v>
                </c:pt>
                <c:pt idx="184">
                  <c:v>0.55255228300000003</c:v>
                </c:pt>
                <c:pt idx="185">
                  <c:v>0.55555528399999998</c:v>
                </c:pt>
                <c:pt idx="186">
                  <c:v>0.55855828500000004</c:v>
                </c:pt>
                <c:pt idx="187">
                  <c:v>0.56156128599999999</c:v>
                </c:pt>
                <c:pt idx="188">
                  <c:v>0.56456428800000003</c:v>
                </c:pt>
                <c:pt idx="189">
                  <c:v>0.56756728899999997</c:v>
                </c:pt>
                <c:pt idx="190">
                  <c:v>0.57057029000000004</c:v>
                </c:pt>
                <c:pt idx="191">
                  <c:v>0.57357329099999999</c:v>
                </c:pt>
                <c:pt idx="192">
                  <c:v>0.57657629300000002</c:v>
                </c:pt>
                <c:pt idx="193">
                  <c:v>0.57957929399999997</c:v>
                </c:pt>
                <c:pt idx="194">
                  <c:v>0.58258229500000003</c:v>
                </c:pt>
                <c:pt idx="195">
                  <c:v>0.58558529599999998</c:v>
                </c:pt>
                <c:pt idx="196">
                  <c:v>0.58858829700000004</c:v>
                </c:pt>
                <c:pt idx="197">
                  <c:v>0.59159129899999996</c:v>
                </c:pt>
                <c:pt idx="198">
                  <c:v>0.59459430000000002</c:v>
                </c:pt>
                <c:pt idx="199">
                  <c:v>0.59759730099999997</c:v>
                </c:pt>
                <c:pt idx="200">
                  <c:v>0.60060030200000003</c:v>
                </c:pt>
                <c:pt idx="201">
                  <c:v>0.60360330299999998</c:v>
                </c:pt>
                <c:pt idx="202">
                  <c:v>0.60660630500000001</c:v>
                </c:pt>
                <c:pt idx="203">
                  <c:v>0.60960930599999996</c:v>
                </c:pt>
                <c:pt idx="204">
                  <c:v>0.61261230700000002</c:v>
                </c:pt>
                <c:pt idx="205">
                  <c:v>0.61561530799999997</c:v>
                </c:pt>
                <c:pt idx="206">
                  <c:v>0.61861830900000003</c:v>
                </c:pt>
                <c:pt idx="207">
                  <c:v>0.62162131099999995</c:v>
                </c:pt>
                <c:pt idx="208">
                  <c:v>0.62462431200000001</c:v>
                </c:pt>
                <c:pt idx="209">
                  <c:v>0.62762731299999996</c:v>
                </c:pt>
                <c:pt idx="210">
                  <c:v>0.63063031400000003</c:v>
                </c:pt>
                <c:pt idx="211">
                  <c:v>0.63363331599999995</c:v>
                </c:pt>
                <c:pt idx="212">
                  <c:v>0.63663631700000001</c:v>
                </c:pt>
                <c:pt idx="213">
                  <c:v>0.63963931799999996</c:v>
                </c:pt>
                <c:pt idx="214">
                  <c:v>0.64264231900000002</c:v>
                </c:pt>
                <c:pt idx="215">
                  <c:v>0.64564531999999997</c:v>
                </c:pt>
                <c:pt idx="216">
                  <c:v>0.648648322</c:v>
                </c:pt>
                <c:pt idx="217">
                  <c:v>0.65165132299999995</c:v>
                </c:pt>
                <c:pt idx="218">
                  <c:v>0.65465432400000001</c:v>
                </c:pt>
                <c:pt idx="219">
                  <c:v>0.65765732499999996</c:v>
                </c:pt>
                <c:pt idx="220">
                  <c:v>0.66066032600000002</c:v>
                </c:pt>
                <c:pt idx="221">
                  <c:v>0.66366332800000005</c:v>
                </c:pt>
                <c:pt idx="222">
                  <c:v>0.666666329</c:v>
                </c:pt>
                <c:pt idx="223">
                  <c:v>0.66966932999999995</c:v>
                </c:pt>
                <c:pt idx="224">
                  <c:v>0.67267233100000001</c:v>
                </c:pt>
                <c:pt idx="225">
                  <c:v>0.67567533300000004</c:v>
                </c:pt>
                <c:pt idx="226">
                  <c:v>0.67867833399999999</c:v>
                </c:pt>
                <c:pt idx="227">
                  <c:v>0.68168133500000005</c:v>
                </c:pt>
                <c:pt idx="228">
                  <c:v>0.684684336</c:v>
                </c:pt>
                <c:pt idx="229">
                  <c:v>0.68768733699999995</c:v>
                </c:pt>
                <c:pt idx="230">
                  <c:v>0.69069033899999999</c:v>
                </c:pt>
                <c:pt idx="231">
                  <c:v>0.69369334000000005</c:v>
                </c:pt>
                <c:pt idx="232">
                  <c:v>0.696696341</c:v>
                </c:pt>
                <c:pt idx="233">
                  <c:v>0.69969934199999995</c:v>
                </c:pt>
                <c:pt idx="234">
                  <c:v>0.70270234300000001</c:v>
                </c:pt>
                <c:pt idx="235">
                  <c:v>0.70570534500000004</c:v>
                </c:pt>
                <c:pt idx="236">
                  <c:v>0.70870834599999999</c:v>
                </c:pt>
                <c:pt idx="237">
                  <c:v>0.71171134700000005</c:v>
                </c:pt>
                <c:pt idx="238">
                  <c:v>0.714714348</c:v>
                </c:pt>
                <c:pt idx="239">
                  <c:v>0.71771735000000003</c:v>
                </c:pt>
                <c:pt idx="240">
                  <c:v>0.72072035099999998</c:v>
                </c:pt>
                <c:pt idx="241">
                  <c:v>0.72372335200000004</c:v>
                </c:pt>
                <c:pt idx="242">
                  <c:v>0.72672635299999999</c:v>
                </c:pt>
                <c:pt idx="243">
                  <c:v>0.72972935400000005</c:v>
                </c:pt>
                <c:pt idx="244">
                  <c:v>0.73273235599999997</c:v>
                </c:pt>
                <c:pt idx="245">
                  <c:v>0.73573535700000003</c:v>
                </c:pt>
                <c:pt idx="246">
                  <c:v>0.73873835799999998</c:v>
                </c:pt>
                <c:pt idx="247">
                  <c:v>0.74174135900000004</c:v>
                </c:pt>
                <c:pt idx="248">
                  <c:v>0.74474435999999999</c:v>
                </c:pt>
                <c:pt idx="249">
                  <c:v>0.74774736200000003</c:v>
                </c:pt>
                <c:pt idx="250">
                  <c:v>0.75075036299999998</c:v>
                </c:pt>
                <c:pt idx="251">
                  <c:v>0.75375336400000004</c:v>
                </c:pt>
                <c:pt idx="252">
                  <c:v>0.75675636499999999</c:v>
                </c:pt>
                <c:pt idx="253">
                  <c:v>0.75975936700000002</c:v>
                </c:pt>
                <c:pt idx="254">
                  <c:v>0.76276236799999997</c:v>
                </c:pt>
                <c:pt idx="255">
                  <c:v>0.76576536900000003</c:v>
                </c:pt>
                <c:pt idx="256">
                  <c:v>0.76876836999999998</c:v>
                </c:pt>
                <c:pt idx="257">
                  <c:v>0.77177137100000004</c:v>
                </c:pt>
                <c:pt idx="258">
                  <c:v>0.77477437299999996</c:v>
                </c:pt>
                <c:pt idx="259">
                  <c:v>0.77777737400000002</c:v>
                </c:pt>
                <c:pt idx="260">
                  <c:v>0.78078037499999997</c:v>
                </c:pt>
                <c:pt idx="261">
                  <c:v>0.78378337600000003</c:v>
                </c:pt>
                <c:pt idx="262">
                  <c:v>0.78678637699999998</c:v>
                </c:pt>
                <c:pt idx="263">
                  <c:v>0.78978937900000001</c:v>
                </c:pt>
                <c:pt idx="264">
                  <c:v>0.79279237999999996</c:v>
                </c:pt>
                <c:pt idx="265">
                  <c:v>0.79579538100000002</c:v>
                </c:pt>
                <c:pt idx="266">
                  <c:v>0.79879838199999997</c:v>
                </c:pt>
                <c:pt idx="267">
                  <c:v>0.80180138300000003</c:v>
                </c:pt>
                <c:pt idx="268">
                  <c:v>0.80480438499999996</c:v>
                </c:pt>
                <c:pt idx="269">
                  <c:v>0.80780738600000002</c:v>
                </c:pt>
                <c:pt idx="270">
                  <c:v>0.81081038699999997</c:v>
                </c:pt>
                <c:pt idx="271">
                  <c:v>0.81381338800000003</c:v>
                </c:pt>
                <c:pt idx="272">
                  <c:v>0.81681638999999995</c:v>
                </c:pt>
                <c:pt idx="273">
                  <c:v>0.81981939100000001</c:v>
                </c:pt>
                <c:pt idx="274">
                  <c:v>0.82282239199999996</c:v>
                </c:pt>
                <c:pt idx="275">
                  <c:v>0.82582539300000002</c:v>
                </c:pt>
                <c:pt idx="276">
                  <c:v>0.82882839399999997</c:v>
                </c:pt>
                <c:pt idx="277">
                  <c:v>0.831831396</c:v>
                </c:pt>
                <c:pt idx="278">
                  <c:v>0.83483439699999995</c:v>
                </c:pt>
                <c:pt idx="279">
                  <c:v>0.83783739800000001</c:v>
                </c:pt>
                <c:pt idx="280">
                  <c:v>0.84084039899999996</c:v>
                </c:pt>
                <c:pt idx="281">
                  <c:v>0.84384340000000002</c:v>
                </c:pt>
                <c:pt idx="282">
                  <c:v>0.84684640200000005</c:v>
                </c:pt>
                <c:pt idx="283">
                  <c:v>0.849849403</c:v>
                </c:pt>
                <c:pt idx="284">
                  <c:v>0.85285240399999995</c:v>
                </c:pt>
                <c:pt idx="285">
                  <c:v>0.85585540500000001</c:v>
                </c:pt>
                <c:pt idx="286">
                  <c:v>0.85885840700000005</c:v>
                </c:pt>
                <c:pt idx="287">
                  <c:v>0.861861408</c:v>
                </c:pt>
                <c:pt idx="288">
                  <c:v>0.86486440899999995</c:v>
                </c:pt>
                <c:pt idx="289">
                  <c:v>0.86786741000000001</c:v>
                </c:pt>
                <c:pt idx="290">
                  <c:v>0.87087041099999996</c:v>
                </c:pt>
                <c:pt idx="291">
                  <c:v>0.87387341299999999</c:v>
                </c:pt>
                <c:pt idx="292">
                  <c:v>0.87687641400000005</c:v>
                </c:pt>
                <c:pt idx="293">
                  <c:v>0.879879415</c:v>
                </c:pt>
                <c:pt idx="294">
                  <c:v>0.88288241599999995</c:v>
                </c:pt>
                <c:pt idx="295">
                  <c:v>0.88588541700000001</c:v>
                </c:pt>
                <c:pt idx="296">
                  <c:v>0.88888841900000004</c:v>
                </c:pt>
                <c:pt idx="297">
                  <c:v>0.89189141999999999</c:v>
                </c:pt>
                <c:pt idx="298">
                  <c:v>0.89489442100000005</c:v>
                </c:pt>
                <c:pt idx="299">
                  <c:v>0.897897422</c:v>
                </c:pt>
                <c:pt idx="300">
                  <c:v>0.90090042400000003</c:v>
                </c:pt>
                <c:pt idx="301">
                  <c:v>0.90390342499999998</c:v>
                </c:pt>
                <c:pt idx="302">
                  <c:v>0.90690642600000004</c:v>
                </c:pt>
                <c:pt idx="303">
                  <c:v>0.90990942699999999</c:v>
                </c:pt>
                <c:pt idx="304">
                  <c:v>0.91291242800000005</c:v>
                </c:pt>
                <c:pt idx="305">
                  <c:v>0.91591542999999997</c:v>
                </c:pt>
                <c:pt idx="306">
                  <c:v>0.91891843100000004</c:v>
                </c:pt>
                <c:pt idx="307">
                  <c:v>0.92192143199999999</c:v>
                </c:pt>
                <c:pt idx="308">
                  <c:v>0.92492443300000005</c:v>
                </c:pt>
                <c:pt idx="309">
                  <c:v>0.927927434</c:v>
                </c:pt>
                <c:pt idx="310">
                  <c:v>0.93093043600000003</c:v>
                </c:pt>
                <c:pt idx="311">
                  <c:v>0.93393343699999998</c:v>
                </c:pt>
                <c:pt idx="312">
                  <c:v>0.93693643800000004</c:v>
                </c:pt>
                <c:pt idx="313">
                  <c:v>0.93993943899999999</c:v>
                </c:pt>
                <c:pt idx="314">
                  <c:v>0.94294244100000002</c:v>
                </c:pt>
                <c:pt idx="315">
                  <c:v>0.94594544199999997</c:v>
                </c:pt>
                <c:pt idx="316">
                  <c:v>0.94894844300000003</c:v>
                </c:pt>
                <c:pt idx="317">
                  <c:v>0.95195144399999998</c:v>
                </c:pt>
                <c:pt idx="318">
                  <c:v>0.95495444500000004</c:v>
                </c:pt>
                <c:pt idx="319">
                  <c:v>0.95795744699999996</c:v>
                </c:pt>
                <c:pt idx="320">
                  <c:v>0.96096044800000002</c:v>
                </c:pt>
                <c:pt idx="321">
                  <c:v>0.96396344899999997</c:v>
                </c:pt>
                <c:pt idx="322">
                  <c:v>0.96696645000000003</c:v>
                </c:pt>
                <c:pt idx="323">
                  <c:v>0.96996945099999998</c:v>
                </c:pt>
                <c:pt idx="324">
                  <c:v>0.97297245300000001</c:v>
                </c:pt>
                <c:pt idx="325">
                  <c:v>0.97597545399999996</c:v>
                </c:pt>
                <c:pt idx="326">
                  <c:v>0.97897845500000003</c:v>
                </c:pt>
                <c:pt idx="327">
                  <c:v>0.98198145599999997</c:v>
                </c:pt>
                <c:pt idx="328">
                  <c:v>0.98498445700000004</c:v>
                </c:pt>
                <c:pt idx="329">
                  <c:v>0.98798745899999996</c:v>
                </c:pt>
                <c:pt idx="330">
                  <c:v>0.99099046000000002</c:v>
                </c:pt>
                <c:pt idx="331">
                  <c:v>0.99399346099999997</c:v>
                </c:pt>
                <c:pt idx="332">
                  <c:v>0.99699646200000003</c:v>
                </c:pt>
                <c:pt idx="333">
                  <c:v>0.99999946399999995</c:v>
                </c:pt>
                <c:pt idx="334">
                  <c:v>1.0030025199999999</c:v>
                </c:pt>
                <c:pt idx="335">
                  <c:v>1.0060055299999999</c:v>
                </c:pt>
                <c:pt idx="336">
                  <c:v>1.00900853</c:v>
                </c:pt>
                <c:pt idx="337">
                  <c:v>1.0120115300000001</c:v>
                </c:pt>
                <c:pt idx="338">
                  <c:v>1.01501453</c:v>
                </c:pt>
                <c:pt idx="339">
                  <c:v>1.0180175300000001</c:v>
                </c:pt>
                <c:pt idx="340">
                  <c:v>1.0210205299999999</c:v>
                </c:pt>
                <c:pt idx="341">
                  <c:v>1.02402353</c:v>
                </c:pt>
                <c:pt idx="342">
                  <c:v>1.0270265300000001</c:v>
                </c:pt>
                <c:pt idx="343">
                  <c:v>1.0300295399999999</c:v>
                </c:pt>
                <c:pt idx="344">
                  <c:v>1.03303254</c:v>
                </c:pt>
                <c:pt idx="345">
                  <c:v>1.0360355400000001</c:v>
                </c:pt>
                <c:pt idx="346">
                  <c:v>1.03903854</c:v>
                </c:pt>
                <c:pt idx="347">
                  <c:v>1.04204154</c:v>
                </c:pt>
                <c:pt idx="348">
                  <c:v>1.0450445399999999</c:v>
                </c:pt>
                <c:pt idx="349">
                  <c:v>1.04804754</c:v>
                </c:pt>
                <c:pt idx="350">
                  <c:v>1.0510505400000001</c:v>
                </c:pt>
                <c:pt idx="351">
                  <c:v>1.05405354</c:v>
                </c:pt>
                <c:pt idx="352">
                  <c:v>1.05705655</c:v>
                </c:pt>
                <c:pt idx="353">
                  <c:v>1.0600595500000001</c:v>
                </c:pt>
                <c:pt idx="354">
                  <c:v>1.0630625499999999</c:v>
                </c:pt>
                <c:pt idx="355">
                  <c:v>1.06606555</c:v>
                </c:pt>
                <c:pt idx="356">
                  <c:v>1.0690685499999999</c:v>
                </c:pt>
                <c:pt idx="357">
                  <c:v>1.07207155</c:v>
                </c:pt>
                <c:pt idx="358">
                  <c:v>1.0750745500000001</c:v>
                </c:pt>
                <c:pt idx="359">
                  <c:v>1.0780775499999999</c:v>
                </c:pt>
                <c:pt idx="360">
                  <c:v>1.08108056</c:v>
                </c:pt>
                <c:pt idx="361">
                  <c:v>1.0840835600000001</c:v>
                </c:pt>
                <c:pt idx="362">
                  <c:v>1.0870865599999999</c:v>
                </c:pt>
                <c:pt idx="363">
                  <c:v>1.09008956</c:v>
                </c:pt>
                <c:pt idx="364">
                  <c:v>1.0930925600000001</c:v>
                </c:pt>
                <c:pt idx="365">
                  <c:v>1.09609556</c:v>
                </c:pt>
                <c:pt idx="366">
                  <c:v>1.0990985600000001</c:v>
                </c:pt>
                <c:pt idx="367">
                  <c:v>1.1021015599999999</c:v>
                </c:pt>
                <c:pt idx="368">
                  <c:v>1.10510457</c:v>
                </c:pt>
                <c:pt idx="369">
                  <c:v>1.10810757</c:v>
                </c:pt>
                <c:pt idx="370">
                  <c:v>1.1111105699999999</c:v>
                </c:pt>
                <c:pt idx="371">
                  <c:v>1.11411357</c:v>
                </c:pt>
                <c:pt idx="372">
                  <c:v>1.1171165700000001</c:v>
                </c:pt>
                <c:pt idx="373">
                  <c:v>1.12011957</c:v>
                </c:pt>
                <c:pt idx="374">
                  <c:v>1.12312257</c:v>
                </c:pt>
                <c:pt idx="375">
                  <c:v>1.1261255699999999</c:v>
                </c:pt>
                <c:pt idx="376">
                  <c:v>1.1291285799999999</c:v>
                </c:pt>
                <c:pt idx="377">
                  <c:v>1.13213158</c:v>
                </c:pt>
                <c:pt idx="378">
                  <c:v>1.1351345799999999</c:v>
                </c:pt>
                <c:pt idx="379">
                  <c:v>1.13813758</c:v>
                </c:pt>
                <c:pt idx="380">
                  <c:v>1.1411405800000001</c:v>
                </c:pt>
                <c:pt idx="381">
                  <c:v>1.1441435799999999</c:v>
                </c:pt>
                <c:pt idx="382">
                  <c:v>1.14714658</c:v>
                </c:pt>
                <c:pt idx="383">
                  <c:v>1.1501495799999999</c:v>
                </c:pt>
                <c:pt idx="384">
                  <c:v>1.1531525899999999</c:v>
                </c:pt>
                <c:pt idx="385">
                  <c:v>1.15615559</c:v>
                </c:pt>
                <c:pt idx="386">
                  <c:v>1.1591585900000001</c:v>
                </c:pt>
                <c:pt idx="387">
                  <c:v>1.16216159</c:v>
                </c:pt>
                <c:pt idx="388">
                  <c:v>1.1651645900000001</c:v>
                </c:pt>
                <c:pt idx="389">
                  <c:v>1.1681675899999999</c:v>
                </c:pt>
                <c:pt idx="390">
                  <c:v>1.17117059</c:v>
                </c:pt>
                <c:pt idx="391">
                  <c:v>1.1741735900000001</c:v>
                </c:pt>
                <c:pt idx="392">
                  <c:v>1.17717659</c:v>
                </c:pt>
                <c:pt idx="393">
                  <c:v>1.1801796</c:v>
                </c:pt>
                <c:pt idx="394">
                  <c:v>1.1831826000000001</c:v>
                </c:pt>
                <c:pt idx="395">
                  <c:v>1.1861856</c:v>
                </c:pt>
                <c:pt idx="396">
                  <c:v>1.1891886</c:v>
                </c:pt>
                <c:pt idx="397">
                  <c:v>1.1921915999999999</c:v>
                </c:pt>
                <c:pt idx="398">
                  <c:v>1.1951946</c:v>
                </c:pt>
                <c:pt idx="399">
                  <c:v>1.1981976000000001</c:v>
                </c:pt>
                <c:pt idx="400">
                  <c:v>1.2012006</c:v>
                </c:pt>
                <c:pt idx="401">
                  <c:v>1.20420361</c:v>
                </c:pt>
                <c:pt idx="402">
                  <c:v>1.2072066100000001</c:v>
                </c:pt>
                <c:pt idx="403">
                  <c:v>1.2102096099999999</c:v>
                </c:pt>
                <c:pt idx="404">
                  <c:v>1.21321261</c:v>
                </c:pt>
                <c:pt idx="405">
                  <c:v>1.2162156099999999</c:v>
                </c:pt>
                <c:pt idx="406">
                  <c:v>1.21921861</c:v>
                </c:pt>
                <c:pt idx="407">
                  <c:v>1.2222216100000001</c:v>
                </c:pt>
                <c:pt idx="408">
                  <c:v>1.2252246099999999</c:v>
                </c:pt>
                <c:pt idx="409">
                  <c:v>1.22822762</c:v>
                </c:pt>
                <c:pt idx="410">
                  <c:v>1.2312306200000001</c:v>
                </c:pt>
                <c:pt idx="411">
                  <c:v>1.2342336199999999</c:v>
                </c:pt>
                <c:pt idx="412">
                  <c:v>1.23723662</c:v>
                </c:pt>
                <c:pt idx="413">
                  <c:v>1.2402396200000001</c:v>
                </c:pt>
                <c:pt idx="414">
                  <c:v>1.24324262</c:v>
                </c:pt>
                <c:pt idx="415">
                  <c:v>1.2462456200000001</c:v>
                </c:pt>
                <c:pt idx="416">
                  <c:v>1.2492486199999999</c:v>
                </c:pt>
                <c:pt idx="417">
                  <c:v>1.2522516299999999</c:v>
                </c:pt>
                <c:pt idx="418">
                  <c:v>1.25525463</c:v>
                </c:pt>
                <c:pt idx="419">
                  <c:v>1.2582576299999999</c:v>
                </c:pt>
                <c:pt idx="420">
                  <c:v>1.26126063</c:v>
                </c:pt>
                <c:pt idx="421">
                  <c:v>1.2642636300000001</c:v>
                </c:pt>
                <c:pt idx="422">
                  <c:v>1.2672666299999999</c:v>
                </c:pt>
                <c:pt idx="423">
                  <c:v>1.27026963</c:v>
                </c:pt>
                <c:pt idx="424">
                  <c:v>1.2732726299999999</c:v>
                </c:pt>
                <c:pt idx="425">
                  <c:v>1.27627563</c:v>
                </c:pt>
                <c:pt idx="426">
                  <c:v>1.27927864</c:v>
                </c:pt>
                <c:pt idx="427">
                  <c:v>1.2822816399999999</c:v>
                </c:pt>
                <c:pt idx="428">
                  <c:v>1.28528464</c:v>
                </c:pt>
                <c:pt idx="429">
                  <c:v>1.2882876400000001</c:v>
                </c:pt>
                <c:pt idx="430">
                  <c:v>1.2912906399999999</c:v>
                </c:pt>
                <c:pt idx="431">
                  <c:v>1.29429364</c:v>
                </c:pt>
                <c:pt idx="432">
                  <c:v>1.2972966399999999</c:v>
                </c:pt>
                <c:pt idx="433">
                  <c:v>1.30029964</c:v>
                </c:pt>
                <c:pt idx="434">
                  <c:v>1.30330265</c:v>
                </c:pt>
                <c:pt idx="435">
                  <c:v>1.3063056500000001</c:v>
                </c:pt>
                <c:pt idx="436">
                  <c:v>1.30930865</c:v>
                </c:pt>
                <c:pt idx="437">
                  <c:v>1.3123116500000001</c:v>
                </c:pt>
                <c:pt idx="438">
                  <c:v>1.3153146499999999</c:v>
                </c:pt>
                <c:pt idx="439">
                  <c:v>1.31831765</c:v>
                </c:pt>
                <c:pt idx="440">
                  <c:v>1.3213206500000001</c:v>
                </c:pt>
                <c:pt idx="441">
                  <c:v>1.32432365</c:v>
                </c:pt>
                <c:pt idx="442">
                  <c:v>1.32732666</c:v>
                </c:pt>
                <c:pt idx="443">
                  <c:v>1.3303296600000001</c:v>
                </c:pt>
                <c:pt idx="444">
                  <c:v>1.3333326599999999</c:v>
                </c:pt>
                <c:pt idx="445">
                  <c:v>1.33633566</c:v>
                </c:pt>
                <c:pt idx="446">
                  <c:v>1.3393386599999999</c:v>
                </c:pt>
                <c:pt idx="447">
                  <c:v>1.34234166</c:v>
                </c:pt>
                <c:pt idx="448">
                  <c:v>1.3453446600000001</c:v>
                </c:pt>
                <c:pt idx="449">
                  <c:v>1.3483476599999999</c:v>
                </c:pt>
                <c:pt idx="450">
                  <c:v>1.35135067</c:v>
                </c:pt>
                <c:pt idx="451">
                  <c:v>1.3543536700000001</c:v>
                </c:pt>
                <c:pt idx="452">
                  <c:v>1.3573566699999999</c:v>
                </c:pt>
                <c:pt idx="453">
                  <c:v>1.36035967</c:v>
                </c:pt>
                <c:pt idx="454">
                  <c:v>1.3633626700000001</c:v>
                </c:pt>
                <c:pt idx="455">
                  <c:v>1.36636567</c:v>
                </c:pt>
                <c:pt idx="456">
                  <c:v>1.3693686700000001</c:v>
                </c:pt>
                <c:pt idx="457">
                  <c:v>1.3723716699999999</c:v>
                </c:pt>
                <c:pt idx="458">
                  <c:v>1.37537467</c:v>
                </c:pt>
                <c:pt idx="459">
                  <c:v>1.37837768</c:v>
                </c:pt>
                <c:pt idx="460">
                  <c:v>1.3813806799999999</c:v>
                </c:pt>
                <c:pt idx="461">
                  <c:v>1.38438368</c:v>
                </c:pt>
                <c:pt idx="462">
                  <c:v>1.3873866800000001</c:v>
                </c:pt>
                <c:pt idx="463">
                  <c:v>1.39038968</c:v>
                </c:pt>
                <c:pt idx="464">
                  <c:v>1.3933926800000001</c:v>
                </c:pt>
                <c:pt idx="465">
                  <c:v>1.3963956799999999</c:v>
                </c:pt>
                <c:pt idx="466">
                  <c:v>1.39939868</c:v>
                </c:pt>
                <c:pt idx="467">
                  <c:v>1.40240169</c:v>
                </c:pt>
                <c:pt idx="468">
                  <c:v>1.4054046899999999</c:v>
                </c:pt>
                <c:pt idx="469">
                  <c:v>1.40840769</c:v>
                </c:pt>
                <c:pt idx="470">
                  <c:v>1.4114106900000001</c:v>
                </c:pt>
                <c:pt idx="471">
                  <c:v>1.4144136899999999</c:v>
                </c:pt>
                <c:pt idx="472">
                  <c:v>1.41741669</c:v>
                </c:pt>
                <c:pt idx="473">
                  <c:v>1.4204196899999999</c:v>
                </c:pt>
                <c:pt idx="474">
                  <c:v>1.42342269</c:v>
                </c:pt>
                <c:pt idx="475">
                  <c:v>1.4264257</c:v>
                </c:pt>
                <c:pt idx="476">
                  <c:v>1.4294287000000001</c:v>
                </c:pt>
                <c:pt idx="477">
                  <c:v>1.4324317</c:v>
                </c:pt>
                <c:pt idx="478">
                  <c:v>1.4354347000000001</c:v>
                </c:pt>
                <c:pt idx="479">
                  <c:v>1.4384376999999999</c:v>
                </c:pt>
                <c:pt idx="480">
                  <c:v>1.4414407</c:v>
                </c:pt>
                <c:pt idx="481">
                  <c:v>1.4444437000000001</c:v>
                </c:pt>
                <c:pt idx="482">
                  <c:v>1.4474467</c:v>
                </c:pt>
                <c:pt idx="483">
                  <c:v>1.45044971</c:v>
                </c:pt>
                <c:pt idx="484">
                  <c:v>1.4534527100000001</c:v>
                </c:pt>
                <c:pt idx="485">
                  <c:v>1.45645571</c:v>
                </c:pt>
                <c:pt idx="486">
                  <c:v>1.45945871</c:v>
                </c:pt>
                <c:pt idx="487">
                  <c:v>1.4624617099999999</c:v>
                </c:pt>
                <c:pt idx="488">
                  <c:v>1.46546471</c:v>
                </c:pt>
                <c:pt idx="489">
                  <c:v>1.4684677100000001</c:v>
                </c:pt>
                <c:pt idx="490">
                  <c:v>1.47147071</c:v>
                </c:pt>
                <c:pt idx="491">
                  <c:v>1.47447371</c:v>
                </c:pt>
                <c:pt idx="492">
                  <c:v>1.4774767200000001</c:v>
                </c:pt>
                <c:pt idx="493">
                  <c:v>1.4804797199999999</c:v>
                </c:pt>
                <c:pt idx="494">
                  <c:v>1.48348272</c:v>
                </c:pt>
                <c:pt idx="495">
                  <c:v>1.4864857199999999</c:v>
                </c:pt>
                <c:pt idx="496">
                  <c:v>1.48948872</c:v>
                </c:pt>
                <c:pt idx="497">
                  <c:v>1.4924917200000001</c:v>
                </c:pt>
                <c:pt idx="498">
                  <c:v>1.4954947199999999</c:v>
                </c:pt>
                <c:pt idx="499">
                  <c:v>1.49849772</c:v>
                </c:pt>
                <c:pt idx="500">
                  <c:v>1.5015007300000001</c:v>
                </c:pt>
                <c:pt idx="501">
                  <c:v>1.5045037299999999</c:v>
                </c:pt>
                <c:pt idx="502">
                  <c:v>1.50750673</c:v>
                </c:pt>
                <c:pt idx="503">
                  <c:v>1.5105097300000001</c:v>
                </c:pt>
                <c:pt idx="504">
                  <c:v>1.51351273</c:v>
                </c:pt>
                <c:pt idx="505">
                  <c:v>1.5165157300000001</c:v>
                </c:pt>
                <c:pt idx="506">
                  <c:v>1.5195187299999999</c:v>
                </c:pt>
                <c:pt idx="507">
                  <c:v>1.52252173</c:v>
                </c:pt>
                <c:pt idx="508">
                  <c:v>1.52552474</c:v>
                </c:pt>
                <c:pt idx="509">
                  <c:v>1.5285277399999999</c:v>
                </c:pt>
                <c:pt idx="510">
                  <c:v>1.53153074</c:v>
                </c:pt>
                <c:pt idx="511">
                  <c:v>1.5345337400000001</c:v>
                </c:pt>
                <c:pt idx="512">
                  <c:v>1.53753674</c:v>
                </c:pt>
                <c:pt idx="513">
                  <c:v>1.54053974</c:v>
                </c:pt>
                <c:pt idx="514">
                  <c:v>1.5435427399999999</c:v>
                </c:pt>
                <c:pt idx="515">
                  <c:v>1.54654574</c:v>
                </c:pt>
                <c:pt idx="516">
                  <c:v>1.54954875</c:v>
                </c:pt>
                <c:pt idx="517">
                  <c:v>1.5525517499999999</c:v>
                </c:pt>
                <c:pt idx="518">
                  <c:v>1.55555475</c:v>
                </c:pt>
                <c:pt idx="519">
                  <c:v>1.5585577500000001</c:v>
                </c:pt>
                <c:pt idx="520">
                  <c:v>1.5615607499999999</c:v>
                </c:pt>
                <c:pt idx="521">
                  <c:v>1.56456375</c:v>
                </c:pt>
                <c:pt idx="522">
                  <c:v>1.5675667499999999</c:v>
                </c:pt>
                <c:pt idx="523">
                  <c:v>1.57056975</c:v>
                </c:pt>
                <c:pt idx="524">
                  <c:v>1.5735727500000001</c:v>
                </c:pt>
                <c:pt idx="525">
                  <c:v>1.5765757600000001</c:v>
                </c:pt>
                <c:pt idx="526">
                  <c:v>1.57957876</c:v>
                </c:pt>
                <c:pt idx="527">
                  <c:v>1.5825817600000001</c:v>
                </c:pt>
                <c:pt idx="528">
                  <c:v>1.5855847599999999</c:v>
                </c:pt>
                <c:pt idx="529">
                  <c:v>1.58858776</c:v>
                </c:pt>
                <c:pt idx="530">
                  <c:v>1.5915907600000001</c:v>
                </c:pt>
                <c:pt idx="531">
                  <c:v>1.59459376</c:v>
                </c:pt>
                <c:pt idx="532">
                  <c:v>1.5975967600000001</c:v>
                </c:pt>
                <c:pt idx="533">
                  <c:v>1.6005997700000001</c:v>
                </c:pt>
                <c:pt idx="534">
                  <c:v>1.60360277</c:v>
                </c:pt>
                <c:pt idx="535">
                  <c:v>1.60660577</c:v>
                </c:pt>
                <c:pt idx="536">
                  <c:v>1.6096087699999999</c:v>
                </c:pt>
                <c:pt idx="537">
                  <c:v>1.61261177</c:v>
                </c:pt>
                <c:pt idx="538">
                  <c:v>1.6156147700000001</c:v>
                </c:pt>
                <c:pt idx="539">
                  <c:v>1.61861777</c:v>
                </c:pt>
                <c:pt idx="540">
                  <c:v>1.62162077</c:v>
                </c:pt>
                <c:pt idx="541">
                  <c:v>1.6246237800000001</c:v>
                </c:pt>
                <c:pt idx="542">
                  <c:v>1.6276267799999999</c:v>
                </c:pt>
                <c:pt idx="543">
                  <c:v>1.63062978</c:v>
                </c:pt>
                <c:pt idx="544">
                  <c:v>1.6336327799999999</c:v>
                </c:pt>
                <c:pt idx="545">
                  <c:v>1.63663578</c:v>
                </c:pt>
                <c:pt idx="546">
                  <c:v>1.6396387800000001</c:v>
                </c:pt>
                <c:pt idx="547">
                  <c:v>1.6426417799999999</c:v>
                </c:pt>
                <c:pt idx="548">
                  <c:v>1.64564478</c:v>
                </c:pt>
                <c:pt idx="549">
                  <c:v>1.6486477900000001</c:v>
                </c:pt>
                <c:pt idx="550">
                  <c:v>1.6516507899999999</c:v>
                </c:pt>
                <c:pt idx="551">
                  <c:v>1.65465379</c:v>
                </c:pt>
                <c:pt idx="552">
                  <c:v>1.6576567900000001</c:v>
                </c:pt>
                <c:pt idx="553">
                  <c:v>1.66065979</c:v>
                </c:pt>
                <c:pt idx="554">
                  <c:v>1.6636627900000001</c:v>
                </c:pt>
                <c:pt idx="555">
                  <c:v>1.6666657899999999</c:v>
                </c:pt>
                <c:pt idx="556">
                  <c:v>1.66966879</c:v>
                </c:pt>
                <c:pt idx="557">
                  <c:v>1.6726717900000001</c:v>
                </c:pt>
                <c:pt idx="558">
                  <c:v>1.6756747999999999</c:v>
                </c:pt>
                <c:pt idx="559">
                  <c:v>1.6786778</c:v>
                </c:pt>
                <c:pt idx="560">
                  <c:v>1.6816808000000001</c:v>
                </c:pt>
                <c:pt idx="561">
                  <c:v>1.6846838</c:v>
                </c:pt>
                <c:pt idx="562">
                  <c:v>1.6876868</c:v>
                </c:pt>
                <c:pt idx="563">
                  <c:v>1.6906897999999999</c:v>
                </c:pt>
                <c:pt idx="564">
                  <c:v>1.6936928</c:v>
                </c:pt>
                <c:pt idx="565">
                  <c:v>1.6966958000000001</c:v>
                </c:pt>
                <c:pt idx="566">
                  <c:v>1.6996988099999999</c:v>
                </c:pt>
                <c:pt idx="567">
                  <c:v>1.70270181</c:v>
                </c:pt>
                <c:pt idx="568">
                  <c:v>1.7057048100000001</c:v>
                </c:pt>
                <c:pt idx="569">
                  <c:v>1.7087078099999999</c:v>
                </c:pt>
                <c:pt idx="570">
                  <c:v>1.71171081</c:v>
                </c:pt>
                <c:pt idx="571">
                  <c:v>1.7147138099999999</c:v>
                </c:pt>
                <c:pt idx="572">
                  <c:v>1.71771681</c:v>
                </c:pt>
                <c:pt idx="573">
                  <c:v>1.7207198100000001</c:v>
                </c:pt>
                <c:pt idx="574">
                  <c:v>1.7237228200000001</c:v>
                </c:pt>
                <c:pt idx="575">
                  <c:v>1.72672582</c:v>
                </c:pt>
                <c:pt idx="576">
                  <c:v>1.7297288200000001</c:v>
                </c:pt>
                <c:pt idx="577">
                  <c:v>1.7327318199999999</c:v>
                </c:pt>
                <c:pt idx="578">
                  <c:v>1.73573482</c:v>
                </c:pt>
                <c:pt idx="579">
                  <c:v>1.7387378200000001</c:v>
                </c:pt>
                <c:pt idx="580">
                  <c:v>1.74174082</c:v>
                </c:pt>
                <c:pt idx="581">
                  <c:v>1.7447438200000001</c:v>
                </c:pt>
                <c:pt idx="582">
                  <c:v>1.7477468300000001</c:v>
                </c:pt>
                <c:pt idx="583">
                  <c:v>1.75074983</c:v>
                </c:pt>
                <c:pt idx="584">
                  <c:v>1.75375283</c:v>
                </c:pt>
                <c:pt idx="585">
                  <c:v>1.7567558299999999</c:v>
                </c:pt>
                <c:pt idx="586">
                  <c:v>1.75975883</c:v>
                </c:pt>
                <c:pt idx="587">
                  <c:v>1.7627618300000001</c:v>
                </c:pt>
                <c:pt idx="588">
                  <c:v>1.76576483</c:v>
                </c:pt>
                <c:pt idx="589">
                  <c:v>1.76876783</c:v>
                </c:pt>
                <c:pt idx="590">
                  <c:v>1.7717708299999999</c:v>
                </c:pt>
                <c:pt idx="591">
                  <c:v>1.7747738399999999</c:v>
                </c:pt>
                <c:pt idx="592">
                  <c:v>1.77777684</c:v>
                </c:pt>
                <c:pt idx="593">
                  <c:v>1.7807798399999999</c:v>
                </c:pt>
                <c:pt idx="594">
                  <c:v>1.78378284</c:v>
                </c:pt>
                <c:pt idx="595">
                  <c:v>1.7867858400000001</c:v>
                </c:pt>
                <c:pt idx="596">
                  <c:v>1.7897888399999999</c:v>
                </c:pt>
                <c:pt idx="597">
                  <c:v>1.79279184</c:v>
                </c:pt>
                <c:pt idx="598">
                  <c:v>1.7957948399999999</c:v>
                </c:pt>
                <c:pt idx="599">
                  <c:v>1.7987978499999999</c:v>
                </c:pt>
                <c:pt idx="600">
                  <c:v>1.80180085</c:v>
                </c:pt>
                <c:pt idx="601">
                  <c:v>1.8048038500000001</c:v>
                </c:pt>
                <c:pt idx="602">
                  <c:v>1.80780685</c:v>
                </c:pt>
                <c:pt idx="603">
                  <c:v>1.8108098500000001</c:v>
                </c:pt>
                <c:pt idx="604">
                  <c:v>1.8138128499999999</c:v>
                </c:pt>
                <c:pt idx="605">
                  <c:v>1.81681585</c:v>
                </c:pt>
                <c:pt idx="606">
                  <c:v>1.8198188500000001</c:v>
                </c:pt>
                <c:pt idx="607">
                  <c:v>1.8228218599999999</c:v>
                </c:pt>
                <c:pt idx="608">
                  <c:v>1.82582486</c:v>
                </c:pt>
                <c:pt idx="609">
                  <c:v>1.8288278600000001</c:v>
                </c:pt>
                <c:pt idx="610">
                  <c:v>1.8318308599999999</c:v>
                </c:pt>
                <c:pt idx="611">
                  <c:v>1.83483386</c:v>
                </c:pt>
                <c:pt idx="612">
                  <c:v>1.8378368599999999</c:v>
                </c:pt>
                <c:pt idx="613">
                  <c:v>1.84083986</c:v>
                </c:pt>
                <c:pt idx="614">
                  <c:v>1.8438428600000001</c:v>
                </c:pt>
                <c:pt idx="615">
                  <c:v>1.8468458699999999</c:v>
                </c:pt>
                <c:pt idx="616">
                  <c:v>1.84984887</c:v>
                </c:pt>
                <c:pt idx="617">
                  <c:v>1.8528518700000001</c:v>
                </c:pt>
                <c:pt idx="618">
                  <c:v>1.8558548699999999</c:v>
                </c:pt>
                <c:pt idx="619">
                  <c:v>1.85885787</c:v>
                </c:pt>
                <c:pt idx="620">
                  <c:v>1.8618608699999999</c:v>
                </c:pt>
                <c:pt idx="621">
                  <c:v>1.86486387</c:v>
                </c:pt>
                <c:pt idx="622">
                  <c:v>1.8678668700000001</c:v>
                </c:pt>
                <c:pt idx="623">
                  <c:v>1.8708698699999999</c:v>
                </c:pt>
                <c:pt idx="624">
                  <c:v>1.87387288</c:v>
                </c:pt>
                <c:pt idx="625">
                  <c:v>1.8768758800000001</c:v>
                </c:pt>
                <c:pt idx="626">
                  <c:v>1.8798788799999999</c:v>
                </c:pt>
                <c:pt idx="627">
                  <c:v>1.88288188</c:v>
                </c:pt>
                <c:pt idx="628">
                  <c:v>1.8858848800000001</c:v>
                </c:pt>
                <c:pt idx="629">
                  <c:v>1.88888788</c:v>
                </c:pt>
                <c:pt idx="630">
                  <c:v>1.8918908800000001</c:v>
                </c:pt>
                <c:pt idx="631">
                  <c:v>1.8948938799999999</c:v>
                </c:pt>
                <c:pt idx="632">
                  <c:v>1.8978968899999999</c:v>
                </c:pt>
                <c:pt idx="633">
                  <c:v>1.90089989</c:v>
                </c:pt>
                <c:pt idx="634">
                  <c:v>1.9039028899999999</c:v>
                </c:pt>
                <c:pt idx="635">
                  <c:v>1.90690589</c:v>
                </c:pt>
                <c:pt idx="636">
                  <c:v>1.9099088900000001</c:v>
                </c:pt>
                <c:pt idx="637">
                  <c:v>1.9129118899999999</c:v>
                </c:pt>
                <c:pt idx="638">
                  <c:v>1.91591489</c:v>
                </c:pt>
                <c:pt idx="639">
                  <c:v>1.9189178899999999</c:v>
                </c:pt>
                <c:pt idx="640">
                  <c:v>1.9219208999999999</c:v>
                </c:pt>
                <c:pt idx="641">
                  <c:v>1.9249239</c:v>
                </c:pt>
                <c:pt idx="642">
                  <c:v>1.9279269000000001</c:v>
                </c:pt>
                <c:pt idx="643">
                  <c:v>1.9309299</c:v>
                </c:pt>
                <c:pt idx="644">
                  <c:v>1.9339329000000001</c:v>
                </c:pt>
                <c:pt idx="645">
                  <c:v>1.9369358999999999</c:v>
                </c:pt>
                <c:pt idx="646">
                  <c:v>1.9399389</c:v>
                </c:pt>
                <c:pt idx="647">
                  <c:v>1.9429419000000001</c:v>
                </c:pt>
                <c:pt idx="648">
                  <c:v>1.9459449099999999</c:v>
                </c:pt>
                <c:pt idx="649">
                  <c:v>1.94894791</c:v>
                </c:pt>
                <c:pt idx="650">
                  <c:v>1.9519509100000001</c:v>
                </c:pt>
                <c:pt idx="651">
                  <c:v>1.95495391</c:v>
                </c:pt>
                <c:pt idx="652">
                  <c:v>1.9579569100000001</c:v>
                </c:pt>
                <c:pt idx="653">
                  <c:v>1.9609599099999999</c:v>
                </c:pt>
                <c:pt idx="654">
                  <c:v>1.96396291</c:v>
                </c:pt>
                <c:pt idx="655">
                  <c:v>1.9669659100000001</c:v>
                </c:pt>
                <c:pt idx="656">
                  <c:v>1.96996891</c:v>
                </c:pt>
                <c:pt idx="657">
                  <c:v>1.97297192</c:v>
                </c:pt>
                <c:pt idx="658">
                  <c:v>1.9759749200000001</c:v>
                </c:pt>
                <c:pt idx="659">
                  <c:v>1.9789779199999999</c:v>
                </c:pt>
                <c:pt idx="660">
                  <c:v>1.98198092</c:v>
                </c:pt>
                <c:pt idx="661">
                  <c:v>1.9849839199999999</c:v>
                </c:pt>
                <c:pt idx="662">
                  <c:v>1.98798692</c:v>
                </c:pt>
                <c:pt idx="663">
                  <c:v>1.9909899200000001</c:v>
                </c:pt>
                <c:pt idx="664">
                  <c:v>1.9939929199999999</c:v>
                </c:pt>
                <c:pt idx="665">
                  <c:v>1.99699593</c:v>
                </c:pt>
                <c:pt idx="666">
                  <c:v>1.9999989300000001</c:v>
                </c:pt>
                <c:pt idx="667">
                  <c:v>2.0030019299999999</c:v>
                </c:pt>
                <c:pt idx="668">
                  <c:v>2.0060050500000002</c:v>
                </c:pt>
                <c:pt idx="669">
                  <c:v>2.00900817</c:v>
                </c:pt>
                <c:pt idx="670">
                  <c:v>2.0120112899999998</c:v>
                </c:pt>
                <c:pt idx="671">
                  <c:v>2.01501441</c:v>
                </c:pt>
                <c:pt idx="672">
                  <c:v>2.0180175299999998</c:v>
                </c:pt>
                <c:pt idx="673">
                  <c:v>2.0210206500000001</c:v>
                </c:pt>
                <c:pt idx="674">
                  <c:v>2.0240237699999999</c:v>
                </c:pt>
                <c:pt idx="675">
                  <c:v>2.0270268900000001</c:v>
                </c:pt>
                <c:pt idx="676">
                  <c:v>2.0300300099999999</c:v>
                </c:pt>
                <c:pt idx="677">
                  <c:v>2.0330331300000002</c:v>
                </c:pt>
                <c:pt idx="678">
                  <c:v>2.03603625</c:v>
                </c:pt>
                <c:pt idx="679">
                  <c:v>2.0390393699999998</c:v>
                </c:pt>
                <c:pt idx="680">
                  <c:v>2.04204249</c:v>
                </c:pt>
                <c:pt idx="681">
                  <c:v>2.0450456099999998</c:v>
                </c:pt>
                <c:pt idx="682">
                  <c:v>2.0480487300000001</c:v>
                </c:pt>
                <c:pt idx="683">
                  <c:v>2.0510518599999998</c:v>
                </c:pt>
                <c:pt idx="684">
                  <c:v>2.0540549800000001</c:v>
                </c:pt>
                <c:pt idx="685">
                  <c:v>2.0570580999999999</c:v>
                </c:pt>
                <c:pt idx="686">
                  <c:v>2.0600612200000001</c:v>
                </c:pt>
                <c:pt idx="687">
                  <c:v>2.0630643399999999</c:v>
                </c:pt>
                <c:pt idx="688">
                  <c:v>2.0660674600000002</c:v>
                </c:pt>
                <c:pt idx="689">
                  <c:v>2.06907058</c:v>
                </c:pt>
                <c:pt idx="690">
                  <c:v>2.0720736999999998</c:v>
                </c:pt>
                <c:pt idx="691">
                  <c:v>2.07507682</c:v>
                </c:pt>
                <c:pt idx="692">
                  <c:v>2.0780799399999998</c:v>
                </c:pt>
                <c:pt idx="693">
                  <c:v>2.0810830600000001</c:v>
                </c:pt>
                <c:pt idx="694">
                  <c:v>2.0840861799999999</c:v>
                </c:pt>
                <c:pt idx="695">
                  <c:v>2.0870893000000001</c:v>
                </c:pt>
                <c:pt idx="696">
                  <c:v>2.09009242</c:v>
                </c:pt>
                <c:pt idx="697">
                  <c:v>2.0930955400000002</c:v>
                </c:pt>
                <c:pt idx="698">
                  <c:v>2.09609866</c:v>
                </c:pt>
                <c:pt idx="699">
                  <c:v>2.0991017799999998</c:v>
                </c:pt>
                <c:pt idx="700">
                  <c:v>2.1021049000000001</c:v>
                </c:pt>
                <c:pt idx="701">
                  <c:v>2.1051080199999999</c:v>
                </c:pt>
                <c:pt idx="702">
                  <c:v>2.1081111400000001</c:v>
                </c:pt>
                <c:pt idx="703">
                  <c:v>2.1111142599999999</c:v>
                </c:pt>
                <c:pt idx="704">
                  <c:v>2.1141173800000002</c:v>
                </c:pt>
                <c:pt idx="705">
                  <c:v>2.1171205</c:v>
                </c:pt>
                <c:pt idx="706">
                  <c:v>2.1201236200000002</c:v>
                </c:pt>
                <c:pt idx="707">
                  <c:v>2.12312675</c:v>
                </c:pt>
                <c:pt idx="708">
                  <c:v>2.1261298700000002</c:v>
                </c:pt>
                <c:pt idx="709">
                  <c:v>2.12913299</c:v>
                </c:pt>
                <c:pt idx="710">
                  <c:v>2.1321361099999998</c:v>
                </c:pt>
                <c:pt idx="711">
                  <c:v>2.1351392300000001</c:v>
                </c:pt>
                <c:pt idx="712">
                  <c:v>2.1381423499999999</c:v>
                </c:pt>
                <c:pt idx="713">
                  <c:v>2.1411454700000001</c:v>
                </c:pt>
                <c:pt idx="714">
                  <c:v>2.1441485899999999</c:v>
                </c:pt>
                <c:pt idx="715">
                  <c:v>2.1471517100000002</c:v>
                </c:pt>
                <c:pt idx="716">
                  <c:v>2.15015483</c:v>
                </c:pt>
                <c:pt idx="717">
                  <c:v>2.1531579500000002</c:v>
                </c:pt>
                <c:pt idx="718">
                  <c:v>2.15616107</c:v>
                </c:pt>
                <c:pt idx="719">
                  <c:v>2.1591641899999998</c:v>
                </c:pt>
                <c:pt idx="720">
                  <c:v>2.1621673100000001</c:v>
                </c:pt>
                <c:pt idx="721">
                  <c:v>2.1651704299999999</c:v>
                </c:pt>
                <c:pt idx="722">
                  <c:v>2.1681735500000001</c:v>
                </c:pt>
                <c:pt idx="723">
                  <c:v>2.1711766699999999</c:v>
                </c:pt>
                <c:pt idx="724">
                  <c:v>2.1741797900000002</c:v>
                </c:pt>
                <c:pt idx="725">
                  <c:v>2.17718291</c:v>
                </c:pt>
                <c:pt idx="726">
                  <c:v>2.1801860300000002</c:v>
                </c:pt>
                <c:pt idx="727">
                  <c:v>2.18318915</c:v>
                </c:pt>
                <c:pt idx="728">
                  <c:v>2.1861922699999998</c:v>
                </c:pt>
                <c:pt idx="729">
                  <c:v>2.1891953900000001</c:v>
                </c:pt>
                <c:pt idx="730">
                  <c:v>2.1921985099999999</c:v>
                </c:pt>
                <c:pt idx="731">
                  <c:v>2.1952016400000001</c:v>
                </c:pt>
                <c:pt idx="732">
                  <c:v>2.1982047599999999</c:v>
                </c:pt>
                <c:pt idx="733">
                  <c:v>2.2012078800000001</c:v>
                </c:pt>
                <c:pt idx="734">
                  <c:v>2.2042109999999999</c:v>
                </c:pt>
                <c:pt idx="735">
                  <c:v>2.2072141200000002</c:v>
                </c:pt>
                <c:pt idx="736">
                  <c:v>2.21021724</c:v>
                </c:pt>
                <c:pt idx="737">
                  <c:v>2.2132203600000002</c:v>
                </c:pt>
                <c:pt idx="738">
                  <c:v>2.21622348</c:v>
                </c:pt>
                <c:pt idx="739">
                  <c:v>2.2192265999999998</c:v>
                </c:pt>
                <c:pt idx="740">
                  <c:v>2.2222297200000001</c:v>
                </c:pt>
                <c:pt idx="741">
                  <c:v>2.2252328399999999</c:v>
                </c:pt>
                <c:pt idx="742">
                  <c:v>2.2282359600000001</c:v>
                </c:pt>
                <c:pt idx="743">
                  <c:v>2.2312390799999999</c:v>
                </c:pt>
                <c:pt idx="744">
                  <c:v>2.2342422000000002</c:v>
                </c:pt>
                <c:pt idx="745">
                  <c:v>2.23724532</c:v>
                </c:pt>
                <c:pt idx="746">
                  <c:v>2.2402484399999998</c:v>
                </c:pt>
                <c:pt idx="747">
                  <c:v>2.24325156</c:v>
                </c:pt>
                <c:pt idx="748">
                  <c:v>2.2462546799999998</c:v>
                </c:pt>
                <c:pt idx="749">
                  <c:v>2.2492578000000001</c:v>
                </c:pt>
                <c:pt idx="750">
                  <c:v>2.2522609199999999</c:v>
                </c:pt>
                <c:pt idx="751">
                  <c:v>2.2552640400000001</c:v>
                </c:pt>
                <c:pt idx="752">
                  <c:v>2.2582671599999999</c:v>
                </c:pt>
                <c:pt idx="753">
                  <c:v>2.2612702800000002</c:v>
                </c:pt>
                <c:pt idx="754">
                  <c:v>2.2642734099999999</c:v>
                </c:pt>
                <c:pt idx="755">
                  <c:v>2.2672765300000002</c:v>
                </c:pt>
                <c:pt idx="756">
                  <c:v>2.27027965</c:v>
                </c:pt>
                <c:pt idx="757">
                  <c:v>2.2732827699999998</c:v>
                </c:pt>
                <c:pt idx="758">
                  <c:v>2.27628589</c:v>
                </c:pt>
                <c:pt idx="759">
                  <c:v>2.2792890099999998</c:v>
                </c:pt>
                <c:pt idx="760">
                  <c:v>2.2822921300000001</c:v>
                </c:pt>
                <c:pt idx="761">
                  <c:v>2.2852952499999999</c:v>
                </c:pt>
                <c:pt idx="762">
                  <c:v>2.2882983700000001</c:v>
                </c:pt>
                <c:pt idx="763">
                  <c:v>2.2913014899999999</c:v>
                </c:pt>
                <c:pt idx="764">
                  <c:v>2.2943046100000002</c:v>
                </c:pt>
                <c:pt idx="765">
                  <c:v>2.29730773</c:v>
                </c:pt>
                <c:pt idx="766">
                  <c:v>2.3003108499999998</c:v>
                </c:pt>
                <c:pt idx="767">
                  <c:v>2.30331397</c:v>
                </c:pt>
                <c:pt idx="768">
                  <c:v>2.3063170899999998</c:v>
                </c:pt>
                <c:pt idx="769">
                  <c:v>2.3093202100000001</c:v>
                </c:pt>
                <c:pt idx="770">
                  <c:v>2.3123233299999999</c:v>
                </c:pt>
                <c:pt idx="771">
                  <c:v>2.3153264500000001</c:v>
                </c:pt>
                <c:pt idx="772">
                  <c:v>2.31832957</c:v>
                </c:pt>
                <c:pt idx="773">
                  <c:v>2.3213326900000002</c:v>
                </c:pt>
                <c:pt idx="774">
                  <c:v>2.32433581</c:v>
                </c:pt>
                <c:pt idx="775">
                  <c:v>2.3273389299999998</c:v>
                </c:pt>
                <c:pt idx="776">
                  <c:v>2.3303420500000001</c:v>
                </c:pt>
                <c:pt idx="777">
                  <c:v>2.3333451699999999</c:v>
                </c:pt>
                <c:pt idx="778">
                  <c:v>2.3363483</c:v>
                </c:pt>
                <c:pt idx="779">
                  <c:v>2.3393514199999998</c:v>
                </c:pt>
                <c:pt idx="780">
                  <c:v>2.3423545400000001</c:v>
                </c:pt>
                <c:pt idx="781">
                  <c:v>2.3453576599999999</c:v>
                </c:pt>
                <c:pt idx="782">
                  <c:v>2.3483607800000001</c:v>
                </c:pt>
                <c:pt idx="783">
                  <c:v>2.3513639</c:v>
                </c:pt>
                <c:pt idx="784">
                  <c:v>2.3543670200000002</c:v>
                </c:pt>
                <c:pt idx="785">
                  <c:v>2.35737014</c:v>
                </c:pt>
                <c:pt idx="786">
                  <c:v>2.3603732599999998</c:v>
                </c:pt>
                <c:pt idx="787">
                  <c:v>2.3633763800000001</c:v>
                </c:pt>
                <c:pt idx="788">
                  <c:v>2.3663794999999999</c:v>
                </c:pt>
                <c:pt idx="789">
                  <c:v>2.3693826200000001</c:v>
                </c:pt>
                <c:pt idx="790">
                  <c:v>2.3723857399999999</c:v>
                </c:pt>
                <c:pt idx="791">
                  <c:v>2.3753888600000002</c:v>
                </c:pt>
                <c:pt idx="792">
                  <c:v>2.37839198</c:v>
                </c:pt>
                <c:pt idx="793">
                  <c:v>2.3813951000000002</c:v>
                </c:pt>
                <c:pt idx="794">
                  <c:v>2.38439822</c:v>
                </c:pt>
                <c:pt idx="795">
                  <c:v>2.3874013399999998</c:v>
                </c:pt>
                <c:pt idx="796">
                  <c:v>2.3904044600000001</c:v>
                </c:pt>
                <c:pt idx="797">
                  <c:v>2.3934075799999999</c:v>
                </c:pt>
                <c:pt idx="798">
                  <c:v>2.3964107000000001</c:v>
                </c:pt>
                <c:pt idx="799">
                  <c:v>2.3994138199999999</c:v>
                </c:pt>
                <c:pt idx="800">
                  <c:v>2.4024169400000002</c:v>
                </c:pt>
                <c:pt idx="801">
                  <c:v>2.40542006</c:v>
                </c:pt>
                <c:pt idx="802">
                  <c:v>2.4084231900000002</c:v>
                </c:pt>
                <c:pt idx="803">
                  <c:v>2.41142631</c:v>
                </c:pt>
                <c:pt idx="804">
                  <c:v>2.4144294300000002</c:v>
                </c:pt>
                <c:pt idx="805">
                  <c:v>2.41743255</c:v>
                </c:pt>
                <c:pt idx="806">
                  <c:v>2.4204356699999998</c:v>
                </c:pt>
                <c:pt idx="807">
                  <c:v>2.4234387900000001</c:v>
                </c:pt>
                <c:pt idx="808">
                  <c:v>2.4264419099999999</c:v>
                </c:pt>
                <c:pt idx="809">
                  <c:v>2.4294450300000001</c:v>
                </c:pt>
                <c:pt idx="810">
                  <c:v>2.4324481499999999</c:v>
                </c:pt>
                <c:pt idx="811">
                  <c:v>2.4354512700000002</c:v>
                </c:pt>
                <c:pt idx="812">
                  <c:v>2.43845439</c:v>
                </c:pt>
                <c:pt idx="813">
                  <c:v>2.4414575100000002</c:v>
                </c:pt>
                <c:pt idx="814">
                  <c:v>2.44446063</c:v>
                </c:pt>
                <c:pt idx="815">
                  <c:v>2.4474637499999998</c:v>
                </c:pt>
                <c:pt idx="816">
                  <c:v>2.4504668700000001</c:v>
                </c:pt>
                <c:pt idx="817">
                  <c:v>2.4534699899999999</c:v>
                </c:pt>
                <c:pt idx="818">
                  <c:v>2.4564731100000001</c:v>
                </c:pt>
                <c:pt idx="819">
                  <c:v>2.4594762299999999</c:v>
                </c:pt>
                <c:pt idx="820">
                  <c:v>2.4624793500000002</c:v>
                </c:pt>
                <c:pt idx="821">
                  <c:v>2.46548247</c:v>
                </c:pt>
                <c:pt idx="822">
                  <c:v>2.4684855899999998</c:v>
                </c:pt>
                <c:pt idx="823">
                  <c:v>2.47148871</c:v>
                </c:pt>
                <c:pt idx="824">
                  <c:v>2.4744918299999998</c:v>
                </c:pt>
                <c:pt idx="825">
                  <c:v>2.47749496</c:v>
                </c:pt>
                <c:pt idx="826">
                  <c:v>2.4804980799999998</c:v>
                </c:pt>
                <c:pt idx="827">
                  <c:v>2.4835012000000001</c:v>
                </c:pt>
                <c:pt idx="828">
                  <c:v>2.4865043199999999</c:v>
                </c:pt>
                <c:pt idx="829">
                  <c:v>2.4895074400000001</c:v>
                </c:pt>
                <c:pt idx="830">
                  <c:v>2.4925105599999999</c:v>
                </c:pt>
                <c:pt idx="831">
                  <c:v>2.4955136800000002</c:v>
                </c:pt>
                <c:pt idx="832">
                  <c:v>2.4985168</c:v>
                </c:pt>
                <c:pt idx="833">
                  <c:v>2.5015199199999998</c:v>
                </c:pt>
                <c:pt idx="834">
                  <c:v>2.50452304</c:v>
                </c:pt>
                <c:pt idx="835">
                  <c:v>2.5075261599999998</c:v>
                </c:pt>
                <c:pt idx="836">
                  <c:v>2.5105292800000001</c:v>
                </c:pt>
                <c:pt idx="837">
                  <c:v>2.5135323999999999</c:v>
                </c:pt>
                <c:pt idx="838">
                  <c:v>2.5165355200000001</c:v>
                </c:pt>
                <c:pt idx="839">
                  <c:v>2.5195386399999999</c:v>
                </c:pt>
                <c:pt idx="840">
                  <c:v>2.5225417600000002</c:v>
                </c:pt>
                <c:pt idx="841">
                  <c:v>2.52554488</c:v>
                </c:pt>
                <c:pt idx="842">
                  <c:v>2.5285479999999998</c:v>
                </c:pt>
                <c:pt idx="843">
                  <c:v>2.53155112</c:v>
                </c:pt>
                <c:pt idx="844">
                  <c:v>2.5345542399999998</c:v>
                </c:pt>
                <c:pt idx="845">
                  <c:v>2.5375573600000001</c:v>
                </c:pt>
                <c:pt idx="846">
                  <c:v>2.5405604799999999</c:v>
                </c:pt>
                <c:pt idx="847">
                  <c:v>2.5435636000000001</c:v>
                </c:pt>
                <c:pt idx="848">
                  <c:v>2.54656672</c:v>
                </c:pt>
                <c:pt idx="849">
                  <c:v>2.5495698500000001</c:v>
                </c:pt>
                <c:pt idx="850">
                  <c:v>2.5525729699999999</c:v>
                </c:pt>
                <c:pt idx="851">
                  <c:v>2.5555760900000002</c:v>
                </c:pt>
                <c:pt idx="852">
                  <c:v>2.55857921</c:v>
                </c:pt>
                <c:pt idx="853">
                  <c:v>2.5615823299999998</c:v>
                </c:pt>
                <c:pt idx="854">
                  <c:v>2.56458545</c:v>
                </c:pt>
                <c:pt idx="855">
                  <c:v>2.5675885699999998</c:v>
                </c:pt>
                <c:pt idx="856">
                  <c:v>2.5705916900000001</c:v>
                </c:pt>
                <c:pt idx="857">
                  <c:v>2.5735948099999999</c:v>
                </c:pt>
                <c:pt idx="858">
                  <c:v>2.5765979300000001</c:v>
                </c:pt>
                <c:pt idx="859">
                  <c:v>2.57960105</c:v>
                </c:pt>
                <c:pt idx="860">
                  <c:v>2.5826041700000002</c:v>
                </c:pt>
                <c:pt idx="861">
                  <c:v>2.58560729</c:v>
                </c:pt>
                <c:pt idx="862">
                  <c:v>2.5886104099999998</c:v>
                </c:pt>
                <c:pt idx="863">
                  <c:v>2.5916135300000001</c:v>
                </c:pt>
                <c:pt idx="864">
                  <c:v>2.5946166499999999</c:v>
                </c:pt>
                <c:pt idx="865">
                  <c:v>2.5976197700000001</c:v>
                </c:pt>
                <c:pt idx="866">
                  <c:v>2.6006228899999999</c:v>
                </c:pt>
                <c:pt idx="867">
                  <c:v>2.6036260100000002</c:v>
                </c:pt>
                <c:pt idx="868">
                  <c:v>2.60662913</c:v>
                </c:pt>
                <c:pt idx="869">
                  <c:v>2.6096322500000002</c:v>
                </c:pt>
                <c:pt idx="870">
                  <c:v>2.61263537</c:v>
                </c:pt>
                <c:pt idx="871">
                  <c:v>2.6156384899999998</c:v>
                </c:pt>
                <c:pt idx="872">
                  <c:v>2.6186416100000001</c:v>
                </c:pt>
                <c:pt idx="873">
                  <c:v>2.6216447399999998</c:v>
                </c:pt>
                <c:pt idx="874">
                  <c:v>2.6246478600000001</c:v>
                </c:pt>
                <c:pt idx="875">
                  <c:v>2.6276509799999999</c:v>
                </c:pt>
                <c:pt idx="876">
                  <c:v>2.6306541000000001</c:v>
                </c:pt>
                <c:pt idx="877">
                  <c:v>2.6336572199999999</c:v>
                </c:pt>
                <c:pt idx="878">
                  <c:v>2.6366603400000002</c:v>
                </c:pt>
                <c:pt idx="879">
                  <c:v>2.63966346</c:v>
                </c:pt>
                <c:pt idx="880">
                  <c:v>2.6426665800000002</c:v>
                </c:pt>
                <c:pt idx="881">
                  <c:v>2.6456697</c:v>
                </c:pt>
                <c:pt idx="882">
                  <c:v>2.6486728199999998</c:v>
                </c:pt>
                <c:pt idx="883">
                  <c:v>2.6516759400000001</c:v>
                </c:pt>
                <c:pt idx="884">
                  <c:v>2.6546790599999999</c:v>
                </c:pt>
                <c:pt idx="885">
                  <c:v>2.6576821800000001</c:v>
                </c:pt>
                <c:pt idx="886">
                  <c:v>2.6606852999999999</c:v>
                </c:pt>
                <c:pt idx="887">
                  <c:v>2.6636884200000002</c:v>
                </c:pt>
                <c:pt idx="888">
                  <c:v>2.66669154</c:v>
                </c:pt>
                <c:pt idx="889">
                  <c:v>2.6696946600000002</c:v>
                </c:pt>
                <c:pt idx="890">
                  <c:v>2.67269778</c:v>
                </c:pt>
                <c:pt idx="891">
                  <c:v>2.6757008999999998</c:v>
                </c:pt>
                <c:pt idx="892">
                  <c:v>2.6787040200000001</c:v>
                </c:pt>
                <c:pt idx="893">
                  <c:v>2.6817071399999999</c:v>
                </c:pt>
                <c:pt idx="894">
                  <c:v>2.6847102600000001</c:v>
                </c:pt>
                <c:pt idx="895">
                  <c:v>2.6877133799999999</c:v>
                </c:pt>
                <c:pt idx="896">
                  <c:v>2.6907165100000001</c:v>
                </c:pt>
                <c:pt idx="897">
                  <c:v>2.6937196299999999</c:v>
                </c:pt>
                <c:pt idx="898">
                  <c:v>2.6967227500000002</c:v>
                </c:pt>
                <c:pt idx="899">
                  <c:v>2.69972587</c:v>
                </c:pt>
                <c:pt idx="900">
                  <c:v>2.7027289900000002</c:v>
                </c:pt>
                <c:pt idx="901">
                  <c:v>2.70573211</c:v>
                </c:pt>
                <c:pt idx="902">
                  <c:v>2.7087352299999998</c:v>
                </c:pt>
                <c:pt idx="903">
                  <c:v>2.7117383500000001</c:v>
                </c:pt>
                <c:pt idx="904">
                  <c:v>2.7147414699999999</c:v>
                </c:pt>
                <c:pt idx="905">
                  <c:v>2.7177445900000001</c:v>
                </c:pt>
                <c:pt idx="906">
                  <c:v>2.7207477099999999</c:v>
                </c:pt>
                <c:pt idx="907">
                  <c:v>2.7237508300000002</c:v>
                </c:pt>
                <c:pt idx="908">
                  <c:v>2.72675395</c:v>
                </c:pt>
                <c:pt idx="909">
                  <c:v>2.7297570699999998</c:v>
                </c:pt>
                <c:pt idx="910">
                  <c:v>2.73276019</c:v>
                </c:pt>
                <c:pt idx="911">
                  <c:v>2.7357633099999998</c:v>
                </c:pt>
                <c:pt idx="912">
                  <c:v>2.7387664300000001</c:v>
                </c:pt>
                <c:pt idx="913">
                  <c:v>2.7417695499999999</c:v>
                </c:pt>
                <c:pt idx="914">
                  <c:v>2.7447726700000001</c:v>
                </c:pt>
                <c:pt idx="915">
                  <c:v>2.7477757899999999</c:v>
                </c:pt>
                <c:pt idx="916">
                  <c:v>2.7507789100000002</c:v>
                </c:pt>
                <c:pt idx="917">
                  <c:v>2.75378203</c:v>
                </c:pt>
                <c:pt idx="918">
                  <c:v>2.7567851499999998</c:v>
                </c:pt>
                <c:pt idx="919">
                  <c:v>2.75978827</c:v>
                </c:pt>
                <c:pt idx="920">
                  <c:v>2.7627913999999998</c:v>
                </c:pt>
                <c:pt idx="921">
                  <c:v>2.76579452</c:v>
                </c:pt>
                <c:pt idx="922">
                  <c:v>2.7687976399999998</c:v>
                </c:pt>
                <c:pt idx="923">
                  <c:v>2.7718007600000001</c:v>
                </c:pt>
                <c:pt idx="924">
                  <c:v>2.7748038799999999</c:v>
                </c:pt>
                <c:pt idx="925">
                  <c:v>2.7778070000000001</c:v>
                </c:pt>
                <c:pt idx="926">
                  <c:v>2.7808101199999999</c:v>
                </c:pt>
                <c:pt idx="927">
                  <c:v>2.7838132400000002</c:v>
                </c:pt>
                <c:pt idx="928">
                  <c:v>2.78681636</c:v>
                </c:pt>
                <c:pt idx="929">
                  <c:v>2.7898194799999998</c:v>
                </c:pt>
                <c:pt idx="930">
                  <c:v>2.7928226</c:v>
                </c:pt>
                <c:pt idx="931">
                  <c:v>2.7958257199999998</c:v>
                </c:pt>
                <c:pt idx="932">
                  <c:v>2.7988288400000001</c:v>
                </c:pt>
                <c:pt idx="933">
                  <c:v>2.8018319599999999</c:v>
                </c:pt>
                <c:pt idx="934">
                  <c:v>2.8048350800000001</c:v>
                </c:pt>
                <c:pt idx="935">
                  <c:v>2.8078382</c:v>
                </c:pt>
                <c:pt idx="936">
                  <c:v>2.8108413200000002</c:v>
                </c:pt>
                <c:pt idx="937">
                  <c:v>2.81384444</c:v>
                </c:pt>
                <c:pt idx="938">
                  <c:v>2.8168475599999998</c:v>
                </c:pt>
                <c:pt idx="939">
                  <c:v>2.8198506800000001</c:v>
                </c:pt>
                <c:pt idx="940">
                  <c:v>2.8228537999999999</c:v>
                </c:pt>
                <c:pt idx="941">
                  <c:v>2.8258569200000001</c:v>
                </c:pt>
                <c:pt idx="942">
                  <c:v>2.8288600399999999</c:v>
                </c:pt>
                <c:pt idx="943">
                  <c:v>2.8318631600000002</c:v>
                </c:pt>
                <c:pt idx="944">
                  <c:v>2.8348662899999999</c:v>
                </c:pt>
                <c:pt idx="945">
                  <c:v>2.8378694100000001</c:v>
                </c:pt>
                <c:pt idx="946">
                  <c:v>2.84087253</c:v>
                </c:pt>
                <c:pt idx="947">
                  <c:v>2.8438756500000002</c:v>
                </c:pt>
                <c:pt idx="948">
                  <c:v>2.84687877</c:v>
                </c:pt>
                <c:pt idx="949">
                  <c:v>2.8498818899999998</c:v>
                </c:pt>
                <c:pt idx="950">
                  <c:v>2.8528850100000001</c:v>
                </c:pt>
                <c:pt idx="951">
                  <c:v>2.8558881299999999</c:v>
                </c:pt>
                <c:pt idx="952">
                  <c:v>2.8588912500000001</c:v>
                </c:pt>
                <c:pt idx="953">
                  <c:v>2.8618943699999999</c:v>
                </c:pt>
                <c:pt idx="954">
                  <c:v>2.8648974900000002</c:v>
                </c:pt>
                <c:pt idx="955">
                  <c:v>2.86790061</c:v>
                </c:pt>
                <c:pt idx="956">
                  <c:v>2.8709037300000002</c:v>
                </c:pt>
                <c:pt idx="957">
                  <c:v>2.87390685</c:v>
                </c:pt>
                <c:pt idx="958">
                  <c:v>2.8769099699999998</c:v>
                </c:pt>
                <c:pt idx="959">
                  <c:v>2.8799130900000001</c:v>
                </c:pt>
                <c:pt idx="960">
                  <c:v>2.8829162099999999</c:v>
                </c:pt>
                <c:pt idx="961">
                  <c:v>2.8859193300000001</c:v>
                </c:pt>
                <c:pt idx="962">
                  <c:v>2.8889224499999999</c:v>
                </c:pt>
                <c:pt idx="963">
                  <c:v>2.8919255700000002</c:v>
                </c:pt>
                <c:pt idx="964">
                  <c:v>2.89492869</c:v>
                </c:pt>
                <c:pt idx="965">
                  <c:v>2.8979318100000002</c:v>
                </c:pt>
                <c:pt idx="966">
                  <c:v>2.90093493</c:v>
                </c:pt>
                <c:pt idx="967">
                  <c:v>2.9039380600000002</c:v>
                </c:pt>
                <c:pt idx="968">
                  <c:v>2.90694118</c:v>
                </c:pt>
                <c:pt idx="969">
                  <c:v>2.9099442999999998</c:v>
                </c:pt>
                <c:pt idx="970">
                  <c:v>2.9129474200000001</c:v>
                </c:pt>
                <c:pt idx="971">
                  <c:v>2.9159505399999999</c:v>
                </c:pt>
                <c:pt idx="972">
                  <c:v>2.9189536600000001</c:v>
                </c:pt>
                <c:pt idx="973">
                  <c:v>2.9219567799999999</c:v>
                </c:pt>
                <c:pt idx="974">
                  <c:v>2.9249599000000002</c:v>
                </c:pt>
                <c:pt idx="975">
                  <c:v>2.92796302</c:v>
                </c:pt>
                <c:pt idx="976">
                  <c:v>2.9309661400000002</c:v>
                </c:pt>
                <c:pt idx="977">
                  <c:v>2.93396926</c:v>
                </c:pt>
                <c:pt idx="978">
                  <c:v>2.9369723799999998</c:v>
                </c:pt>
                <c:pt idx="979">
                  <c:v>2.9399755000000001</c:v>
                </c:pt>
                <c:pt idx="980">
                  <c:v>2.9429786199999999</c:v>
                </c:pt>
                <c:pt idx="981">
                  <c:v>2.9459817400000001</c:v>
                </c:pt>
                <c:pt idx="982">
                  <c:v>2.9489848599999999</c:v>
                </c:pt>
                <c:pt idx="983">
                  <c:v>2.9519879800000002</c:v>
                </c:pt>
                <c:pt idx="984">
                  <c:v>2.9549911</c:v>
                </c:pt>
                <c:pt idx="985">
                  <c:v>2.9579942199999998</c:v>
                </c:pt>
                <c:pt idx="986">
                  <c:v>2.96099734</c:v>
                </c:pt>
                <c:pt idx="987">
                  <c:v>2.9640004599999998</c:v>
                </c:pt>
                <c:pt idx="988">
                  <c:v>2.9670035800000001</c:v>
                </c:pt>
                <c:pt idx="989">
                  <c:v>2.9700066999999999</c:v>
                </c:pt>
                <c:pt idx="990">
                  <c:v>2.9730098200000001</c:v>
                </c:pt>
                <c:pt idx="991">
                  <c:v>2.9760129499999999</c:v>
                </c:pt>
                <c:pt idx="992">
                  <c:v>2.9790160700000001</c:v>
                </c:pt>
                <c:pt idx="993">
                  <c:v>2.9820191899999999</c:v>
                </c:pt>
                <c:pt idx="994">
                  <c:v>2.9850223100000002</c:v>
                </c:pt>
                <c:pt idx="995">
                  <c:v>2.98802543</c:v>
                </c:pt>
                <c:pt idx="996">
                  <c:v>2.9910285499999998</c:v>
                </c:pt>
                <c:pt idx="997">
                  <c:v>2.99403167</c:v>
                </c:pt>
                <c:pt idx="998">
                  <c:v>2.9970347899999998</c:v>
                </c:pt>
                <c:pt idx="999">
                  <c:v>3.0000379100000001</c:v>
                </c:pt>
              </c:numCache>
            </c:numRef>
          </c:xVal>
          <c:yVal>
            <c:numRef>
              <c:f>'Entance effect'!$B$6:$B$1005</c:f>
              <c:numCache>
                <c:formatCode>0.00</c:formatCode>
                <c:ptCount val="1000"/>
                <c:pt idx="0">
                  <c:v>1.49411654</c:v>
                </c:pt>
                <c:pt idx="1">
                  <c:v>1.4943286200000001</c:v>
                </c:pt>
                <c:pt idx="2">
                  <c:v>1.49465263</c:v>
                </c:pt>
                <c:pt idx="3">
                  <c:v>1.49516881</c:v>
                </c:pt>
                <c:pt idx="4">
                  <c:v>1.4958640299999999</c:v>
                </c:pt>
                <c:pt idx="5">
                  <c:v>1.49671471</c:v>
                </c:pt>
                <c:pt idx="6">
                  <c:v>1.4976947300000001</c:v>
                </c:pt>
                <c:pt idx="7">
                  <c:v>1.49877858</c:v>
                </c:pt>
                <c:pt idx="8">
                  <c:v>1.49994147</c:v>
                </c:pt>
                <c:pt idx="9">
                  <c:v>1.50116289</c:v>
                </c:pt>
                <c:pt idx="10">
                  <c:v>1.50242531</c:v>
                </c:pt>
                <c:pt idx="11">
                  <c:v>1.50371408</c:v>
                </c:pt>
                <c:pt idx="12">
                  <c:v>1.5050183500000001</c:v>
                </c:pt>
                <c:pt idx="13">
                  <c:v>1.5063298899999999</c:v>
                </c:pt>
                <c:pt idx="14">
                  <c:v>1.5076426300000001</c:v>
                </c:pt>
                <c:pt idx="15">
                  <c:v>1.5089517800000001</c:v>
                </c:pt>
                <c:pt idx="16">
                  <c:v>1.51025498</c:v>
                </c:pt>
                <c:pt idx="17">
                  <c:v>1.5115497099999999</c:v>
                </c:pt>
                <c:pt idx="18">
                  <c:v>1.51283514</c:v>
                </c:pt>
                <c:pt idx="19">
                  <c:v>1.5141102099999999</c:v>
                </c:pt>
                <c:pt idx="20">
                  <c:v>1.5153749000000001</c:v>
                </c:pt>
                <c:pt idx="21">
                  <c:v>1.5166289799999999</c:v>
                </c:pt>
                <c:pt idx="22">
                  <c:v>1.5178722099999999</c:v>
                </c:pt>
                <c:pt idx="23">
                  <c:v>1.51910484</c:v>
                </c:pt>
                <c:pt idx="24">
                  <c:v>1.5203269699999999</c:v>
                </c:pt>
                <c:pt idx="25">
                  <c:v>1.5215390900000001</c:v>
                </c:pt>
                <c:pt idx="26">
                  <c:v>1.5227412</c:v>
                </c:pt>
                <c:pt idx="27">
                  <c:v>1.5239338899999999</c:v>
                </c:pt>
                <c:pt idx="28">
                  <c:v>1.52511668</c:v>
                </c:pt>
                <c:pt idx="29">
                  <c:v>1.5262907699999999</c:v>
                </c:pt>
                <c:pt idx="30">
                  <c:v>1.5274559299999999</c:v>
                </c:pt>
                <c:pt idx="31">
                  <c:v>1.52861285</c:v>
                </c:pt>
                <c:pt idx="32">
                  <c:v>1.52976143</c:v>
                </c:pt>
                <c:pt idx="33">
                  <c:v>1.53090203</c:v>
                </c:pt>
                <c:pt idx="34">
                  <c:v>1.5320348699999999</c:v>
                </c:pt>
                <c:pt idx="35">
                  <c:v>1.53315997</c:v>
                </c:pt>
                <c:pt idx="36">
                  <c:v>1.5342777999999999</c:v>
                </c:pt>
                <c:pt idx="37">
                  <c:v>1.5353885899999999</c:v>
                </c:pt>
                <c:pt idx="38">
                  <c:v>1.53649211</c:v>
                </c:pt>
                <c:pt idx="39">
                  <c:v>1.53758883</c:v>
                </c:pt>
                <c:pt idx="40">
                  <c:v>1.53867877</c:v>
                </c:pt>
                <c:pt idx="41">
                  <c:v>1.5397624999999999</c:v>
                </c:pt>
                <c:pt idx="42">
                  <c:v>1.5408399100000001</c:v>
                </c:pt>
                <c:pt idx="43">
                  <c:v>1.5419112399999999</c:v>
                </c:pt>
                <c:pt idx="44">
                  <c:v>1.5429766199999999</c:v>
                </c:pt>
                <c:pt idx="45">
                  <c:v>1.5440361499999999</c:v>
                </c:pt>
                <c:pt idx="46">
                  <c:v>1.5450902</c:v>
                </c:pt>
                <c:pt idx="47">
                  <c:v>1.5461386399999999</c:v>
                </c:pt>
                <c:pt idx="48">
                  <c:v>1.54718149</c:v>
                </c:pt>
                <c:pt idx="49">
                  <c:v>1.5482193200000001</c:v>
                </c:pt>
                <c:pt idx="50">
                  <c:v>1.54925168</c:v>
                </c:pt>
                <c:pt idx="51">
                  <c:v>1.5502785400000001</c:v>
                </c:pt>
                <c:pt idx="52">
                  <c:v>1.5513007599999999</c:v>
                </c:pt>
                <c:pt idx="53">
                  <c:v>1.5523172599999999</c:v>
                </c:pt>
                <c:pt idx="54">
                  <c:v>1.5533295899999999</c:v>
                </c:pt>
                <c:pt idx="55">
                  <c:v>1.5543365499999999</c:v>
                </c:pt>
                <c:pt idx="56">
                  <c:v>1.5553391000000001</c:v>
                </c:pt>
                <c:pt idx="57">
                  <c:v>1.5563365199999999</c:v>
                </c:pt>
                <c:pt idx="58">
                  <c:v>1.55732965</c:v>
                </c:pt>
                <c:pt idx="59">
                  <c:v>1.5583182600000001</c:v>
                </c:pt>
                <c:pt idx="60">
                  <c:v>1.5593025700000001</c:v>
                </c:pt>
                <c:pt idx="61">
                  <c:v>1.5602825899999999</c:v>
                </c:pt>
                <c:pt idx="62">
                  <c:v>1.5612581999999999</c:v>
                </c:pt>
                <c:pt idx="63">
                  <c:v>1.5622295100000001</c:v>
                </c:pt>
                <c:pt idx="64">
                  <c:v>1.56319666</c:v>
                </c:pt>
                <c:pt idx="65">
                  <c:v>1.5641599900000001</c:v>
                </c:pt>
                <c:pt idx="66">
                  <c:v>1.56511903</c:v>
                </c:pt>
                <c:pt idx="67">
                  <c:v>1.5660741300000001</c:v>
                </c:pt>
                <c:pt idx="68">
                  <c:v>1.56702495</c:v>
                </c:pt>
                <c:pt idx="69">
                  <c:v>1.56797242</c:v>
                </c:pt>
                <c:pt idx="70">
                  <c:v>1.5689156099999999</c:v>
                </c:pt>
                <c:pt idx="71">
                  <c:v>1.56985486</c:v>
                </c:pt>
                <c:pt idx="72">
                  <c:v>1.57079065</c:v>
                </c:pt>
                <c:pt idx="73">
                  <c:v>1.5717223899999999</c:v>
                </c:pt>
                <c:pt idx="74">
                  <c:v>1.57265031</c:v>
                </c:pt>
                <c:pt idx="75">
                  <c:v>1.57357514</c:v>
                </c:pt>
                <c:pt idx="76">
                  <c:v>1.5744957900000001</c:v>
                </c:pt>
                <c:pt idx="77">
                  <c:v>1.57541335</c:v>
                </c:pt>
                <c:pt idx="78">
                  <c:v>1.57632697</c:v>
                </c:pt>
                <c:pt idx="79">
                  <c:v>1.57723737</c:v>
                </c:pt>
                <c:pt idx="80">
                  <c:v>1.5781443100000001</c:v>
                </c:pt>
                <c:pt idx="81">
                  <c:v>1.57904792</c:v>
                </c:pt>
                <c:pt idx="82">
                  <c:v>1.57994795</c:v>
                </c:pt>
                <c:pt idx="83">
                  <c:v>1.58084464</c:v>
                </c:pt>
                <c:pt idx="84">
                  <c:v>1.5817380000000001</c:v>
                </c:pt>
                <c:pt idx="85">
                  <c:v>1.58262825</c:v>
                </c:pt>
                <c:pt idx="86">
                  <c:v>1.58351493</c:v>
                </c:pt>
                <c:pt idx="87">
                  <c:v>1.5843982700000001</c:v>
                </c:pt>
                <c:pt idx="88">
                  <c:v>1.5852786299999999</c:v>
                </c:pt>
                <c:pt idx="89">
                  <c:v>1.58615577</c:v>
                </c:pt>
                <c:pt idx="90">
                  <c:v>1.5870297</c:v>
                </c:pt>
                <c:pt idx="91">
                  <c:v>1.58790016</c:v>
                </c:pt>
                <c:pt idx="92">
                  <c:v>1.5887676500000001</c:v>
                </c:pt>
                <c:pt idx="93">
                  <c:v>1.58963203</c:v>
                </c:pt>
                <c:pt idx="94">
                  <c:v>1.5904935600000001</c:v>
                </c:pt>
                <c:pt idx="95">
                  <c:v>1.5913517500000001</c:v>
                </c:pt>
                <c:pt idx="96">
                  <c:v>1.5922070699999999</c:v>
                </c:pt>
                <c:pt idx="97">
                  <c:v>1.5930594199999999</c:v>
                </c:pt>
                <c:pt idx="98">
                  <c:v>1.5939089099999999</c:v>
                </c:pt>
                <c:pt idx="99">
                  <c:v>1.5947552899999999</c:v>
                </c:pt>
                <c:pt idx="100">
                  <c:v>1.5955987</c:v>
                </c:pt>
                <c:pt idx="101">
                  <c:v>1.59643924</c:v>
                </c:pt>
                <c:pt idx="102">
                  <c:v>1.59727705</c:v>
                </c:pt>
                <c:pt idx="103">
                  <c:v>1.59811199</c:v>
                </c:pt>
                <c:pt idx="104">
                  <c:v>1.59894395</c:v>
                </c:pt>
                <c:pt idx="105">
                  <c:v>1.5997732899999999</c:v>
                </c:pt>
                <c:pt idx="106">
                  <c:v>1.6005997700000001</c:v>
                </c:pt>
                <c:pt idx="107">
                  <c:v>1.60142326</c:v>
                </c:pt>
                <c:pt idx="108">
                  <c:v>1.60224414</c:v>
                </c:pt>
                <c:pt idx="109">
                  <c:v>1.6030622699999999</c:v>
                </c:pt>
                <c:pt idx="110">
                  <c:v>1.60387754</c:v>
                </c:pt>
                <c:pt idx="111">
                  <c:v>1.6046903100000001</c:v>
                </c:pt>
                <c:pt idx="112">
                  <c:v>1.6055001</c:v>
                </c:pt>
                <c:pt idx="113">
                  <c:v>1.6063072700000001</c:v>
                </c:pt>
                <c:pt idx="114">
                  <c:v>1.6071118099999999</c:v>
                </c:pt>
                <c:pt idx="115">
                  <c:v>1.60791361</c:v>
                </c:pt>
                <c:pt idx="116">
                  <c:v>1.6087126700000001</c:v>
                </c:pt>
                <c:pt idx="117">
                  <c:v>1.6095094700000001</c:v>
                </c:pt>
                <c:pt idx="118">
                  <c:v>1.6103036399999999</c:v>
                </c:pt>
                <c:pt idx="119">
                  <c:v>1.6110951899999999</c:v>
                </c:pt>
                <c:pt idx="120">
                  <c:v>1.6118843599999999</c:v>
                </c:pt>
                <c:pt idx="121">
                  <c:v>1.6126708999999999</c:v>
                </c:pt>
                <c:pt idx="122">
                  <c:v>1.61345494</c:v>
                </c:pt>
                <c:pt idx="123">
                  <c:v>1.61423659</c:v>
                </c:pt>
                <c:pt idx="124">
                  <c:v>1.61501563</c:v>
                </c:pt>
                <c:pt idx="125">
                  <c:v>1.61579227</c:v>
                </c:pt>
                <c:pt idx="126">
                  <c:v>1.6165666599999999</c:v>
                </c:pt>
                <c:pt idx="127">
                  <c:v>1.61733854</c:v>
                </c:pt>
                <c:pt idx="128">
                  <c:v>1.6181081500000001</c:v>
                </c:pt>
                <c:pt idx="129">
                  <c:v>1.6188749099999999</c:v>
                </c:pt>
                <c:pt idx="130">
                  <c:v>1.6196398700000001</c:v>
                </c:pt>
                <c:pt idx="131">
                  <c:v>1.6204022199999999</c:v>
                </c:pt>
                <c:pt idx="132">
                  <c:v>1.6211622999999999</c:v>
                </c:pt>
                <c:pt idx="133">
                  <c:v>1.6219198699999999</c:v>
                </c:pt>
                <c:pt idx="134">
                  <c:v>1.6226756600000001</c:v>
                </c:pt>
                <c:pt idx="135">
                  <c:v>1.6234287000000001</c:v>
                </c:pt>
                <c:pt idx="136">
                  <c:v>1.6241795999999999</c:v>
                </c:pt>
                <c:pt idx="137">
                  <c:v>1.6249281200000001</c:v>
                </c:pt>
                <c:pt idx="138">
                  <c:v>1.62567496</c:v>
                </c:pt>
                <c:pt idx="139">
                  <c:v>1.6264189499999999</c:v>
                </c:pt>
                <c:pt idx="140">
                  <c:v>1.6271610299999999</c:v>
                </c:pt>
                <c:pt idx="141">
                  <c:v>1.6279009600000001</c:v>
                </c:pt>
                <c:pt idx="142">
                  <c:v>1.62863874</c:v>
                </c:pt>
                <c:pt idx="143">
                  <c:v>1.6293746200000001</c:v>
                </c:pt>
                <c:pt idx="144">
                  <c:v>1.63010824</c:v>
                </c:pt>
                <c:pt idx="145">
                  <c:v>1.6308397100000001</c:v>
                </c:pt>
                <c:pt idx="146">
                  <c:v>1.6315690300000001</c:v>
                </c:pt>
                <c:pt idx="147">
                  <c:v>1.63229644</c:v>
                </c:pt>
                <c:pt idx="148">
                  <c:v>1.6330218299999999</c:v>
                </c:pt>
                <c:pt idx="149">
                  <c:v>1.63374507</c:v>
                </c:pt>
                <c:pt idx="150">
                  <c:v>1.63446665</c:v>
                </c:pt>
                <c:pt idx="151">
                  <c:v>1.63518596</c:v>
                </c:pt>
                <c:pt idx="152">
                  <c:v>1.63590312</c:v>
                </c:pt>
                <c:pt idx="153">
                  <c:v>1.63661849</c:v>
                </c:pt>
                <c:pt idx="154">
                  <c:v>1.6373316</c:v>
                </c:pt>
                <c:pt idx="155">
                  <c:v>1.6380429299999999</c:v>
                </c:pt>
                <c:pt idx="156">
                  <c:v>1.6387524600000001</c:v>
                </c:pt>
                <c:pt idx="157">
                  <c:v>1.63945973</c:v>
                </c:pt>
                <c:pt idx="158">
                  <c:v>1.64016545</c:v>
                </c:pt>
                <c:pt idx="159">
                  <c:v>1.64086902</c:v>
                </c:pt>
                <c:pt idx="160">
                  <c:v>1.64157069</c:v>
                </c:pt>
                <c:pt idx="161">
                  <c:v>1.6422707999999999</c:v>
                </c:pt>
                <c:pt idx="162">
                  <c:v>1.64296854</c:v>
                </c:pt>
                <c:pt idx="163">
                  <c:v>1.6436647200000001</c:v>
                </c:pt>
                <c:pt idx="164">
                  <c:v>1.64435887</c:v>
                </c:pt>
                <c:pt idx="165">
                  <c:v>1.64505148</c:v>
                </c:pt>
                <c:pt idx="166">
                  <c:v>1.6457421800000001</c:v>
                </c:pt>
                <c:pt idx="167">
                  <c:v>1.6464309699999999</c:v>
                </c:pt>
                <c:pt idx="168">
                  <c:v>1.64711797</c:v>
                </c:pt>
                <c:pt idx="169">
                  <c:v>1.6478031900000001</c:v>
                </c:pt>
                <c:pt idx="170">
                  <c:v>1.6484867299999999</c:v>
                </c:pt>
                <c:pt idx="171">
                  <c:v>1.6491684900000001</c:v>
                </c:pt>
                <c:pt idx="172">
                  <c:v>1.6498484600000001</c:v>
                </c:pt>
                <c:pt idx="173">
                  <c:v>1.65052676</c:v>
                </c:pt>
                <c:pt idx="174">
                  <c:v>1.6512032699999999</c:v>
                </c:pt>
                <c:pt idx="175">
                  <c:v>1.651878</c:v>
                </c:pt>
                <c:pt idx="176">
                  <c:v>1.65255117</c:v>
                </c:pt>
                <c:pt idx="177">
                  <c:v>1.6532225599999999</c:v>
                </c:pt>
                <c:pt idx="178">
                  <c:v>1.6538925200000001</c:v>
                </c:pt>
                <c:pt idx="179">
                  <c:v>1.6545606900000001</c:v>
                </c:pt>
                <c:pt idx="180">
                  <c:v>1.6552269500000001</c:v>
                </c:pt>
                <c:pt idx="181">
                  <c:v>1.6558917799999999</c:v>
                </c:pt>
                <c:pt idx="182">
                  <c:v>1.6565550600000001</c:v>
                </c:pt>
                <c:pt idx="183">
                  <c:v>1.65721655</c:v>
                </c:pt>
                <c:pt idx="184">
                  <c:v>1.65787649</c:v>
                </c:pt>
                <c:pt idx="185">
                  <c:v>1.65853465</c:v>
                </c:pt>
                <c:pt idx="186">
                  <c:v>1.65919149</c:v>
                </c:pt>
                <c:pt idx="187">
                  <c:v>1.6598466599999999</c:v>
                </c:pt>
                <c:pt idx="188">
                  <c:v>1.66050041</c:v>
                </c:pt>
                <c:pt idx="189">
                  <c:v>1.6611524799999999</c:v>
                </c:pt>
                <c:pt idx="190">
                  <c:v>1.6618028899999999</c:v>
                </c:pt>
                <c:pt idx="191">
                  <c:v>1.6624519799999999</c:v>
                </c:pt>
                <c:pt idx="192">
                  <c:v>1.66309953</c:v>
                </c:pt>
                <c:pt idx="193">
                  <c:v>1.6637456399999999</c:v>
                </c:pt>
                <c:pt idx="194">
                  <c:v>1.66439033</c:v>
                </c:pt>
                <c:pt idx="195">
                  <c:v>1.6650334600000001</c:v>
                </c:pt>
                <c:pt idx="196">
                  <c:v>1.66567504</c:v>
                </c:pt>
                <c:pt idx="197">
                  <c:v>1.66631532</c:v>
                </c:pt>
                <c:pt idx="198">
                  <c:v>1.6669544000000001</c:v>
                </c:pt>
                <c:pt idx="199">
                  <c:v>1.66759181</c:v>
                </c:pt>
                <c:pt idx="200">
                  <c:v>1.6682279099999999</c:v>
                </c:pt>
                <c:pt idx="201">
                  <c:v>1.6688627</c:v>
                </c:pt>
                <c:pt idx="202">
                  <c:v>1.66949642</c:v>
                </c:pt>
                <c:pt idx="203">
                  <c:v>1.6701283499999999</c:v>
                </c:pt>
                <c:pt idx="204">
                  <c:v>1.6707592</c:v>
                </c:pt>
                <c:pt idx="205">
                  <c:v>1.67138863</c:v>
                </c:pt>
                <c:pt idx="206">
                  <c:v>1.67201686</c:v>
                </c:pt>
                <c:pt idx="207">
                  <c:v>1.6726440199999999</c:v>
                </c:pt>
                <c:pt idx="208">
                  <c:v>1.6732696300000001</c:v>
                </c:pt>
                <c:pt idx="209">
                  <c:v>1.6738940499999999</c:v>
                </c:pt>
                <c:pt idx="210">
                  <c:v>1.67451715</c:v>
                </c:pt>
                <c:pt idx="211">
                  <c:v>1.67513895</c:v>
                </c:pt>
                <c:pt idx="212">
                  <c:v>1.6757597900000001</c:v>
                </c:pt>
                <c:pt idx="213">
                  <c:v>1.6763792</c:v>
                </c:pt>
                <c:pt idx="214">
                  <c:v>1.67699742</c:v>
                </c:pt>
                <c:pt idx="215">
                  <c:v>1.6776144500000001</c:v>
                </c:pt>
                <c:pt idx="216">
                  <c:v>1.6782302899999999</c:v>
                </c:pt>
                <c:pt idx="217">
                  <c:v>1.6788450500000001</c:v>
                </c:pt>
                <c:pt idx="218">
                  <c:v>1.6794585</c:v>
                </c:pt>
                <c:pt idx="219">
                  <c:v>1.68007076</c:v>
                </c:pt>
                <c:pt idx="220">
                  <c:v>1.6806820600000001</c:v>
                </c:pt>
                <c:pt idx="221">
                  <c:v>1.6812919399999999</c:v>
                </c:pt>
                <c:pt idx="222">
                  <c:v>1.6819007399999999</c:v>
                </c:pt>
                <c:pt idx="223">
                  <c:v>1.6825084699999999</c:v>
                </c:pt>
                <c:pt idx="224">
                  <c:v>1.6831150100000001</c:v>
                </c:pt>
                <c:pt idx="225">
                  <c:v>1.6837204699999999</c:v>
                </c:pt>
                <c:pt idx="226">
                  <c:v>1.6843245</c:v>
                </c:pt>
                <c:pt idx="227">
                  <c:v>1.6849275800000001</c:v>
                </c:pt>
                <c:pt idx="228">
                  <c:v>1.68552923</c:v>
                </c:pt>
                <c:pt idx="229">
                  <c:v>1.68612981</c:v>
                </c:pt>
                <c:pt idx="230">
                  <c:v>1.6867287200000001</c:v>
                </c:pt>
                <c:pt idx="231">
                  <c:v>1.68732667</c:v>
                </c:pt>
                <c:pt idx="232">
                  <c:v>1.6879237899999999</c:v>
                </c:pt>
                <c:pt idx="233">
                  <c:v>1.6885197199999999</c:v>
                </c:pt>
                <c:pt idx="234">
                  <c:v>1.6891144499999999</c:v>
                </c:pt>
                <c:pt idx="235">
                  <c:v>1.68970859</c:v>
                </c:pt>
                <c:pt idx="236">
                  <c:v>1.6903014199999999</c:v>
                </c:pt>
                <c:pt idx="237">
                  <c:v>1.6908930499999999</c:v>
                </c:pt>
                <c:pt idx="238">
                  <c:v>1.6914839699999999</c:v>
                </c:pt>
                <c:pt idx="239">
                  <c:v>1.69207394</c:v>
                </c:pt>
                <c:pt idx="240">
                  <c:v>1.6926626</c:v>
                </c:pt>
                <c:pt idx="241">
                  <c:v>1.69325042</c:v>
                </c:pt>
                <c:pt idx="242">
                  <c:v>1.6938372900000001</c:v>
                </c:pt>
                <c:pt idx="243">
                  <c:v>1.69442308</c:v>
                </c:pt>
                <c:pt idx="244">
                  <c:v>1.6950079199999999</c:v>
                </c:pt>
                <c:pt idx="245">
                  <c:v>1.6955916900000001</c:v>
                </c:pt>
                <c:pt idx="246">
                  <c:v>1.6961746200000001</c:v>
                </c:pt>
                <c:pt idx="247">
                  <c:v>1.6967566000000001</c:v>
                </c:pt>
                <c:pt idx="248">
                  <c:v>1.6973373899999999</c:v>
                </c:pt>
                <c:pt idx="249">
                  <c:v>1.6979173400000001</c:v>
                </c:pt>
                <c:pt idx="250">
                  <c:v>1.6984964600000001</c:v>
                </c:pt>
                <c:pt idx="251">
                  <c:v>1.6990742700000001</c:v>
                </c:pt>
                <c:pt idx="252">
                  <c:v>1.6996513600000001</c:v>
                </c:pt>
                <c:pt idx="253">
                  <c:v>1.7002276199999999</c:v>
                </c:pt>
                <c:pt idx="254">
                  <c:v>1.7008025600000001</c:v>
                </c:pt>
                <c:pt idx="255">
                  <c:v>1.70137691</c:v>
                </c:pt>
                <c:pt idx="256">
                  <c:v>1.70195019</c:v>
                </c:pt>
                <c:pt idx="257">
                  <c:v>1.7025224000000001</c:v>
                </c:pt>
                <c:pt idx="258">
                  <c:v>1.7030938900000001</c:v>
                </c:pt>
                <c:pt idx="259">
                  <c:v>1.7036643</c:v>
                </c:pt>
                <c:pt idx="260">
                  <c:v>1.704234</c:v>
                </c:pt>
                <c:pt idx="261">
                  <c:v>1.7048026300000001</c:v>
                </c:pt>
                <c:pt idx="262">
                  <c:v>1.7053703099999999</c:v>
                </c:pt>
                <c:pt idx="263">
                  <c:v>1.70593727</c:v>
                </c:pt>
                <c:pt idx="264">
                  <c:v>1.70650327</c:v>
                </c:pt>
                <c:pt idx="265">
                  <c:v>1.70706844</c:v>
                </c:pt>
                <c:pt idx="266">
                  <c:v>1.7076323</c:v>
                </c:pt>
                <c:pt idx="267">
                  <c:v>1.7081958100000001</c:v>
                </c:pt>
                <c:pt idx="268">
                  <c:v>1.70875847</c:v>
                </c:pt>
                <c:pt idx="269">
                  <c:v>1.70931995</c:v>
                </c:pt>
                <c:pt idx="270">
                  <c:v>1.70988059</c:v>
                </c:pt>
                <c:pt idx="271">
                  <c:v>1.7104404</c:v>
                </c:pt>
                <c:pt idx="272">
                  <c:v>1.7109994900000001</c:v>
                </c:pt>
                <c:pt idx="273">
                  <c:v>1.7115576299999999</c:v>
                </c:pt>
                <c:pt idx="274">
                  <c:v>1.7121146899999999</c:v>
                </c:pt>
                <c:pt idx="275">
                  <c:v>1.71267116</c:v>
                </c:pt>
                <c:pt idx="276">
                  <c:v>1.7132264399999999</c:v>
                </c:pt>
                <c:pt idx="277">
                  <c:v>1.7137808800000001</c:v>
                </c:pt>
                <c:pt idx="278">
                  <c:v>1.71433473</c:v>
                </c:pt>
                <c:pt idx="279">
                  <c:v>1.71488774</c:v>
                </c:pt>
                <c:pt idx="280">
                  <c:v>1.7154394399999999</c:v>
                </c:pt>
                <c:pt idx="281">
                  <c:v>1.71599042</c:v>
                </c:pt>
                <c:pt idx="282">
                  <c:v>1.71654069</c:v>
                </c:pt>
                <c:pt idx="283">
                  <c:v>1.7170901300000001</c:v>
                </c:pt>
                <c:pt idx="284">
                  <c:v>1.71763837</c:v>
                </c:pt>
                <c:pt idx="285">
                  <c:v>1.7181858999999999</c:v>
                </c:pt>
                <c:pt idx="286">
                  <c:v>1.7187327100000001</c:v>
                </c:pt>
                <c:pt idx="287">
                  <c:v>1.71927845</c:v>
                </c:pt>
                <c:pt idx="288">
                  <c:v>1.7198233599999999</c:v>
                </c:pt>
                <c:pt idx="289">
                  <c:v>1.72036743</c:v>
                </c:pt>
                <c:pt idx="290">
                  <c:v>1.7209105499999999</c:v>
                </c:pt>
                <c:pt idx="291">
                  <c:v>1.72145295</c:v>
                </c:pt>
                <c:pt idx="292">
                  <c:v>1.7219944</c:v>
                </c:pt>
                <c:pt idx="293">
                  <c:v>1.7225347799999999</c:v>
                </c:pt>
                <c:pt idx="294">
                  <c:v>1.7230747900000001</c:v>
                </c:pt>
                <c:pt idx="295">
                  <c:v>1.7236134999999999</c:v>
                </c:pt>
                <c:pt idx="296">
                  <c:v>1.72415125</c:v>
                </c:pt>
                <c:pt idx="297">
                  <c:v>1.7246885300000001</c:v>
                </c:pt>
                <c:pt idx="298">
                  <c:v>1.7252246099999999</c:v>
                </c:pt>
                <c:pt idx="299">
                  <c:v>1.72575974</c:v>
                </c:pt>
                <c:pt idx="300">
                  <c:v>1.7262941599999999</c:v>
                </c:pt>
                <c:pt idx="301">
                  <c:v>1.7268276199999999</c:v>
                </c:pt>
                <c:pt idx="302">
                  <c:v>1.72736037</c:v>
                </c:pt>
                <c:pt idx="303">
                  <c:v>1.72789204</c:v>
                </c:pt>
                <c:pt idx="304">
                  <c:v>1.7284228800000001</c:v>
                </c:pt>
                <c:pt idx="305">
                  <c:v>1.72895277</c:v>
                </c:pt>
                <c:pt idx="306">
                  <c:v>1.7294820500000001</c:v>
                </c:pt>
                <c:pt idx="307">
                  <c:v>1.7300100300000001</c:v>
                </c:pt>
                <c:pt idx="308">
                  <c:v>1.73053718</c:v>
                </c:pt>
                <c:pt idx="309">
                  <c:v>1.7310632500000001</c:v>
                </c:pt>
                <c:pt idx="310">
                  <c:v>1.73158765</c:v>
                </c:pt>
                <c:pt idx="311">
                  <c:v>1.7321108599999999</c:v>
                </c:pt>
                <c:pt idx="312">
                  <c:v>1.73263323</c:v>
                </c:pt>
                <c:pt idx="313">
                  <c:v>1.7331551300000001</c:v>
                </c:pt>
                <c:pt idx="314">
                  <c:v>1.73367596</c:v>
                </c:pt>
                <c:pt idx="315">
                  <c:v>1.7341959499999999</c:v>
                </c:pt>
                <c:pt idx="316">
                  <c:v>1.7347151000000001</c:v>
                </c:pt>
                <c:pt idx="317">
                  <c:v>1.7352333099999999</c:v>
                </c:pt>
                <c:pt idx="318">
                  <c:v>1.73575068</c:v>
                </c:pt>
                <c:pt idx="319">
                  <c:v>1.7362672100000001</c:v>
                </c:pt>
                <c:pt idx="320">
                  <c:v>1.7367827899999999</c:v>
                </c:pt>
                <c:pt idx="321">
                  <c:v>1.73729742</c:v>
                </c:pt>
                <c:pt idx="322">
                  <c:v>1.73781133</c:v>
                </c:pt>
                <c:pt idx="323">
                  <c:v>1.7383244</c:v>
                </c:pt>
                <c:pt idx="324">
                  <c:v>1.7388365299999999</c:v>
                </c:pt>
                <c:pt idx="325">
                  <c:v>1.73934758</c:v>
                </c:pt>
                <c:pt idx="326">
                  <c:v>1.7398577900000001</c:v>
                </c:pt>
                <c:pt idx="327">
                  <c:v>1.7403669399999999</c:v>
                </c:pt>
                <c:pt idx="328">
                  <c:v>1.74087572</c:v>
                </c:pt>
                <c:pt idx="329">
                  <c:v>1.7413830800000001</c:v>
                </c:pt>
                <c:pt idx="330">
                  <c:v>1.7418895999999999</c:v>
                </c:pt>
                <c:pt idx="331">
                  <c:v>1.7423955200000001</c:v>
                </c:pt>
                <c:pt idx="332">
                  <c:v>1.7428998899999999</c:v>
                </c:pt>
                <c:pt idx="333">
                  <c:v>1.7434037899999999</c:v>
                </c:pt>
                <c:pt idx="334">
                  <c:v>1.7439067399999999</c:v>
                </c:pt>
                <c:pt idx="335">
                  <c:v>1.74440861</c:v>
                </c:pt>
                <c:pt idx="336">
                  <c:v>1.74490952</c:v>
                </c:pt>
                <c:pt idx="337">
                  <c:v>1.7454098499999999</c:v>
                </c:pt>
                <c:pt idx="338">
                  <c:v>1.74590874</c:v>
                </c:pt>
                <c:pt idx="339">
                  <c:v>1.74640679</c:v>
                </c:pt>
                <c:pt idx="340">
                  <c:v>1.7469039</c:v>
                </c:pt>
                <c:pt idx="341">
                  <c:v>1.7474002799999999</c:v>
                </c:pt>
                <c:pt idx="342">
                  <c:v>1.7478954799999999</c:v>
                </c:pt>
                <c:pt idx="343">
                  <c:v>1.74838984</c:v>
                </c:pt>
                <c:pt idx="344">
                  <c:v>1.7488831300000001</c:v>
                </c:pt>
                <c:pt idx="345">
                  <c:v>1.74937546</c:v>
                </c:pt>
                <c:pt idx="346">
                  <c:v>1.7498669600000001</c:v>
                </c:pt>
                <c:pt idx="347">
                  <c:v>1.75035739</c:v>
                </c:pt>
                <c:pt idx="348">
                  <c:v>1.75084686</c:v>
                </c:pt>
                <c:pt idx="349">
                  <c:v>1.7513351399999999</c:v>
                </c:pt>
                <c:pt idx="350">
                  <c:v>1.7518223500000001</c:v>
                </c:pt>
                <c:pt idx="351">
                  <c:v>1.7523090800000001</c:v>
                </c:pt>
                <c:pt idx="352">
                  <c:v>1.7527943800000001</c:v>
                </c:pt>
                <c:pt idx="353">
                  <c:v>1.7532788500000001</c:v>
                </c:pt>
                <c:pt idx="354">
                  <c:v>1.7537622500000001</c:v>
                </c:pt>
                <c:pt idx="355">
                  <c:v>1.7542446899999999</c:v>
                </c:pt>
                <c:pt idx="356">
                  <c:v>1.7547260499999999</c:v>
                </c:pt>
                <c:pt idx="357">
                  <c:v>1.7552065800000001</c:v>
                </c:pt>
                <c:pt idx="358">
                  <c:v>1.7556860400000001</c:v>
                </c:pt>
                <c:pt idx="359">
                  <c:v>1.7561640700000001</c:v>
                </c:pt>
                <c:pt idx="360">
                  <c:v>1.75664127</c:v>
                </c:pt>
                <c:pt idx="361">
                  <c:v>1.7571177499999999</c:v>
                </c:pt>
                <c:pt idx="362">
                  <c:v>1.75759292</c:v>
                </c:pt>
                <c:pt idx="363">
                  <c:v>1.75806701</c:v>
                </c:pt>
                <c:pt idx="364">
                  <c:v>1.7585403900000001</c:v>
                </c:pt>
                <c:pt idx="365">
                  <c:v>1.7590124600000001</c:v>
                </c:pt>
                <c:pt idx="366">
                  <c:v>1.7594833400000001</c:v>
                </c:pt>
                <c:pt idx="367">
                  <c:v>1.7599531399999999</c:v>
                </c:pt>
                <c:pt idx="368">
                  <c:v>1.7604222300000001</c:v>
                </c:pt>
                <c:pt idx="369">
                  <c:v>1.76089001</c:v>
                </c:pt>
                <c:pt idx="370">
                  <c:v>1.76135671</c:v>
                </c:pt>
                <c:pt idx="371">
                  <c:v>1.76182222</c:v>
                </c:pt>
                <c:pt idx="372">
                  <c:v>1.76228702</c:v>
                </c:pt>
                <c:pt idx="373">
                  <c:v>1.76275051</c:v>
                </c:pt>
                <c:pt idx="374">
                  <c:v>1.7632128</c:v>
                </c:pt>
                <c:pt idx="375">
                  <c:v>1.76367414</c:v>
                </c:pt>
                <c:pt idx="376">
                  <c:v>1.76413441</c:v>
                </c:pt>
                <c:pt idx="377">
                  <c:v>1.7645933600000001</c:v>
                </c:pt>
                <c:pt idx="378">
                  <c:v>1.7650514799999999</c:v>
                </c:pt>
                <c:pt idx="379">
                  <c:v>1.76550853</c:v>
                </c:pt>
                <c:pt idx="380">
                  <c:v>1.7659641500000001</c:v>
                </c:pt>
                <c:pt idx="381">
                  <c:v>1.76641881</c:v>
                </c:pt>
                <c:pt idx="382">
                  <c:v>1.76687229</c:v>
                </c:pt>
                <c:pt idx="383">
                  <c:v>1.7673246899999999</c:v>
                </c:pt>
                <c:pt idx="384">
                  <c:v>1.76777589</c:v>
                </c:pt>
                <c:pt idx="385">
                  <c:v>1.7682260299999999</c:v>
                </c:pt>
                <c:pt idx="386">
                  <c:v>1.7686752100000001</c:v>
                </c:pt>
                <c:pt idx="387">
                  <c:v>1.76912296</c:v>
                </c:pt>
                <c:pt idx="388">
                  <c:v>1.7695695199999999</c:v>
                </c:pt>
                <c:pt idx="389">
                  <c:v>1.7700151200000001</c:v>
                </c:pt>
                <c:pt idx="390">
                  <c:v>1.77045941</c:v>
                </c:pt>
                <c:pt idx="391">
                  <c:v>1.7709024</c:v>
                </c:pt>
                <c:pt idx="392">
                  <c:v>1.7713443</c:v>
                </c:pt>
                <c:pt idx="393">
                  <c:v>1.77178514</c:v>
                </c:pt>
                <c:pt idx="394">
                  <c:v>1.77222466</c:v>
                </c:pt>
                <c:pt idx="395">
                  <c:v>1.77266324</c:v>
                </c:pt>
                <c:pt idx="396">
                  <c:v>1.77310038</c:v>
                </c:pt>
                <c:pt idx="397">
                  <c:v>1.7735360899999999</c:v>
                </c:pt>
                <c:pt idx="398">
                  <c:v>1.7739712000000001</c:v>
                </c:pt>
                <c:pt idx="399">
                  <c:v>1.77440453</c:v>
                </c:pt>
                <c:pt idx="400">
                  <c:v>1.7748368999999999</c:v>
                </c:pt>
                <c:pt idx="401">
                  <c:v>1.77526772</c:v>
                </c:pt>
                <c:pt idx="402">
                  <c:v>1.7756978299999999</c:v>
                </c:pt>
                <c:pt idx="403">
                  <c:v>1.77612627</c:v>
                </c:pt>
                <c:pt idx="404">
                  <c:v>1.7765535100000001</c:v>
                </c:pt>
                <c:pt idx="405">
                  <c:v>1.77697957</c:v>
                </c:pt>
                <c:pt idx="406">
                  <c:v>1.77740443</c:v>
                </c:pt>
                <c:pt idx="407">
                  <c:v>1.7778279800000001</c:v>
                </c:pt>
                <c:pt idx="408">
                  <c:v>1.7782500999999999</c:v>
                </c:pt>
                <c:pt idx="409">
                  <c:v>1.77867138</c:v>
                </c:pt>
                <c:pt idx="410">
                  <c:v>1.7790907600000001</c:v>
                </c:pt>
                <c:pt idx="411">
                  <c:v>1.77950919</c:v>
                </c:pt>
                <c:pt idx="412">
                  <c:v>1.7799261799999999</c:v>
                </c:pt>
                <c:pt idx="413">
                  <c:v>1.78034198</c:v>
                </c:pt>
                <c:pt idx="414">
                  <c:v>1.7807563500000001</c:v>
                </c:pt>
                <c:pt idx="415">
                  <c:v>1.7811695299999999</c:v>
                </c:pt>
                <c:pt idx="416">
                  <c:v>1.7815812799999999</c:v>
                </c:pt>
                <c:pt idx="417">
                  <c:v>1.7819918400000001</c:v>
                </c:pt>
                <c:pt idx="418">
                  <c:v>1.7824009700000001</c:v>
                </c:pt>
                <c:pt idx="419">
                  <c:v>1.7828086599999999</c:v>
                </c:pt>
                <c:pt idx="420">
                  <c:v>1.7832151700000001</c:v>
                </c:pt>
                <c:pt idx="421">
                  <c:v>1.7836201199999999</c:v>
                </c:pt>
                <c:pt idx="422">
                  <c:v>1.78402412</c:v>
                </c:pt>
                <c:pt idx="423">
                  <c:v>1.7844263300000001</c:v>
                </c:pt>
                <c:pt idx="424">
                  <c:v>1.7848272300000001</c:v>
                </c:pt>
                <c:pt idx="425">
                  <c:v>1.7852268200000001</c:v>
                </c:pt>
                <c:pt idx="426">
                  <c:v>1.7856251000000001</c:v>
                </c:pt>
                <c:pt idx="427">
                  <c:v>1.78602207</c:v>
                </c:pt>
                <c:pt idx="428">
                  <c:v>1.7864174799999999</c:v>
                </c:pt>
                <c:pt idx="429">
                  <c:v>1.78681147</c:v>
                </c:pt>
                <c:pt idx="430">
                  <c:v>1.7872043799999999</c:v>
                </c:pt>
                <c:pt idx="431">
                  <c:v>1.7875953899999999</c:v>
                </c:pt>
                <c:pt idx="432">
                  <c:v>1.7879854399999999</c:v>
                </c:pt>
                <c:pt idx="433">
                  <c:v>1.7883737099999999</c:v>
                </c:pt>
                <c:pt idx="434">
                  <c:v>1.7887606599999999</c:v>
                </c:pt>
                <c:pt idx="435">
                  <c:v>1.78914642</c:v>
                </c:pt>
                <c:pt idx="436">
                  <c:v>1.78953052</c:v>
                </c:pt>
                <c:pt idx="437">
                  <c:v>1.7899130599999999</c:v>
                </c:pt>
                <c:pt idx="438">
                  <c:v>1.79029441</c:v>
                </c:pt>
                <c:pt idx="439">
                  <c:v>1.7906742099999999</c:v>
                </c:pt>
                <c:pt idx="440">
                  <c:v>1.79105246</c:v>
                </c:pt>
                <c:pt idx="441">
                  <c:v>1.7914293999999999</c:v>
                </c:pt>
                <c:pt idx="442">
                  <c:v>1.79180491</c:v>
                </c:pt>
                <c:pt idx="443">
                  <c:v>1.79217911</c:v>
                </c:pt>
                <c:pt idx="444">
                  <c:v>1.7925514</c:v>
                </c:pt>
                <c:pt idx="445">
                  <c:v>1.7929226199999999</c:v>
                </c:pt>
                <c:pt idx="446">
                  <c:v>1.79329205</c:v>
                </c:pt>
                <c:pt idx="447">
                  <c:v>1.7936601599999999</c:v>
                </c:pt>
                <c:pt idx="448">
                  <c:v>1.79402661</c:v>
                </c:pt>
                <c:pt idx="449">
                  <c:v>1.7943918700000001</c:v>
                </c:pt>
                <c:pt idx="450">
                  <c:v>1.7947555799999999</c:v>
                </c:pt>
                <c:pt idx="451">
                  <c:v>1.7951174999999999</c:v>
                </c:pt>
                <c:pt idx="452">
                  <c:v>1.7954781099999999</c:v>
                </c:pt>
                <c:pt idx="453">
                  <c:v>1.7958373999999999</c:v>
                </c:pt>
                <c:pt idx="454">
                  <c:v>1.7961947899999999</c:v>
                </c:pt>
                <c:pt idx="455">
                  <c:v>1.7965509900000001</c:v>
                </c:pt>
                <c:pt idx="456">
                  <c:v>1.7969055199999999</c:v>
                </c:pt>
                <c:pt idx="457">
                  <c:v>1.79725862</c:v>
                </c:pt>
                <c:pt idx="458">
                  <c:v>1.79761028</c:v>
                </c:pt>
                <c:pt idx="459">
                  <c:v>1.79796004</c:v>
                </c:pt>
                <c:pt idx="460">
                  <c:v>1.7983084899999999</c:v>
                </c:pt>
                <c:pt idx="461">
                  <c:v>1.79865539</c:v>
                </c:pt>
                <c:pt idx="462">
                  <c:v>1.79900086</c:v>
                </c:pt>
                <c:pt idx="463">
                  <c:v>1.7993444199999999</c:v>
                </c:pt>
                <c:pt idx="464">
                  <c:v>1.7996869099999999</c:v>
                </c:pt>
                <c:pt idx="465">
                  <c:v>1.8000276099999999</c:v>
                </c:pt>
                <c:pt idx="466">
                  <c:v>1.80036676</c:v>
                </c:pt>
                <c:pt idx="467">
                  <c:v>1.80070424</c:v>
                </c:pt>
                <c:pt idx="468">
                  <c:v>1.8010405300000001</c:v>
                </c:pt>
                <c:pt idx="469">
                  <c:v>1.8013749100000001</c:v>
                </c:pt>
                <c:pt idx="470">
                  <c:v>1.8017077399999999</c:v>
                </c:pt>
                <c:pt idx="471">
                  <c:v>1.8020392700000001</c:v>
                </c:pt>
                <c:pt idx="472">
                  <c:v>1.8023690000000001</c:v>
                </c:pt>
                <c:pt idx="473">
                  <c:v>1.8026972999999999</c:v>
                </c:pt>
                <c:pt idx="474">
                  <c:v>1.80302417</c:v>
                </c:pt>
                <c:pt idx="475">
                  <c:v>1.80334902</c:v>
                </c:pt>
                <c:pt idx="476">
                  <c:v>1.80367279</c:v>
                </c:pt>
                <c:pt idx="477">
                  <c:v>1.8039945399999999</c:v>
                </c:pt>
                <c:pt idx="478">
                  <c:v>1.8043152099999999</c:v>
                </c:pt>
                <c:pt idx="479">
                  <c:v>1.80463409</c:v>
                </c:pt>
                <c:pt idx="480">
                  <c:v>1.80495107</c:v>
                </c:pt>
                <c:pt idx="481">
                  <c:v>1.8052671</c:v>
                </c:pt>
                <c:pt idx="482">
                  <c:v>1.8055809700000001</c:v>
                </c:pt>
                <c:pt idx="483">
                  <c:v>1.8058934200000001</c:v>
                </c:pt>
                <c:pt idx="484">
                  <c:v>1.8062044399999999</c:v>
                </c:pt>
                <c:pt idx="485">
                  <c:v>1.80651355</c:v>
                </c:pt>
                <c:pt idx="486">
                  <c:v>1.80682147</c:v>
                </c:pt>
                <c:pt idx="487">
                  <c:v>1.80712783</c:v>
                </c:pt>
                <c:pt idx="488">
                  <c:v>1.8074324100000001</c:v>
                </c:pt>
                <c:pt idx="489">
                  <c:v>1.8077353199999999</c:v>
                </c:pt>
                <c:pt idx="490">
                  <c:v>1.8080364499999999</c:v>
                </c:pt>
                <c:pt idx="491">
                  <c:v>1.8083363800000001</c:v>
                </c:pt>
                <c:pt idx="492">
                  <c:v>1.80863464</c:v>
                </c:pt>
                <c:pt idx="493">
                  <c:v>1.8089313499999999</c:v>
                </c:pt>
                <c:pt idx="494">
                  <c:v>1.80922651</c:v>
                </c:pt>
                <c:pt idx="495">
                  <c:v>1.8095197700000001</c:v>
                </c:pt>
                <c:pt idx="496">
                  <c:v>1.80981171</c:v>
                </c:pt>
                <c:pt idx="497">
                  <c:v>1.8101021100000001</c:v>
                </c:pt>
                <c:pt idx="498">
                  <c:v>1.81039047</c:v>
                </c:pt>
                <c:pt idx="499">
                  <c:v>1.81067753</c:v>
                </c:pt>
                <c:pt idx="500">
                  <c:v>1.8109630299999999</c:v>
                </c:pt>
                <c:pt idx="501">
                  <c:v>1.8112469899999999</c:v>
                </c:pt>
                <c:pt idx="502">
                  <c:v>1.8115294</c:v>
                </c:pt>
                <c:pt idx="503">
                  <c:v>1.8118099000000001</c:v>
                </c:pt>
                <c:pt idx="504">
                  <c:v>1.8120892</c:v>
                </c:pt>
                <c:pt idx="505">
                  <c:v>1.8123668399999999</c:v>
                </c:pt>
                <c:pt idx="506">
                  <c:v>1.81264281</c:v>
                </c:pt>
                <c:pt idx="507">
                  <c:v>1.81291676</c:v>
                </c:pt>
                <c:pt idx="508">
                  <c:v>1.8131895099999999</c:v>
                </c:pt>
                <c:pt idx="509">
                  <c:v>1.81346071</c:v>
                </c:pt>
                <c:pt idx="510">
                  <c:v>1.8137300000000001</c:v>
                </c:pt>
                <c:pt idx="511">
                  <c:v>1.81399786</c:v>
                </c:pt>
                <c:pt idx="512">
                  <c:v>1.81426406</c:v>
                </c:pt>
                <c:pt idx="513">
                  <c:v>1.8145287000000001</c:v>
                </c:pt>
                <c:pt idx="514">
                  <c:v>1.81479192</c:v>
                </c:pt>
                <c:pt idx="515">
                  <c:v>1.81505334</c:v>
                </c:pt>
                <c:pt idx="516">
                  <c:v>1.8153133400000001</c:v>
                </c:pt>
                <c:pt idx="517">
                  <c:v>1.81557155</c:v>
                </c:pt>
                <c:pt idx="518">
                  <c:v>1.81582844</c:v>
                </c:pt>
                <c:pt idx="519">
                  <c:v>1.8160839099999999</c:v>
                </c:pt>
                <c:pt idx="520">
                  <c:v>1.81633723</c:v>
                </c:pt>
                <c:pt idx="521">
                  <c:v>1.8165898300000001</c:v>
                </c:pt>
                <c:pt idx="522">
                  <c:v>1.8168401700000001</c:v>
                </c:pt>
                <c:pt idx="523">
                  <c:v>1.8170890799999999</c:v>
                </c:pt>
                <c:pt idx="524">
                  <c:v>1.81733656</c:v>
                </c:pt>
                <c:pt idx="525">
                  <c:v>1.81758237</c:v>
                </c:pt>
                <c:pt idx="526">
                  <c:v>1.81782675</c:v>
                </c:pt>
                <c:pt idx="527">
                  <c:v>1.8180693400000001</c:v>
                </c:pt>
                <c:pt idx="528">
                  <c:v>1.8183106200000001</c:v>
                </c:pt>
                <c:pt idx="529">
                  <c:v>1.81855023</c:v>
                </c:pt>
                <c:pt idx="530">
                  <c:v>1.81878853</c:v>
                </c:pt>
                <c:pt idx="531">
                  <c:v>1.81902516</c:v>
                </c:pt>
                <c:pt idx="532">
                  <c:v>1.81926024</c:v>
                </c:pt>
                <c:pt idx="533">
                  <c:v>1.81949377</c:v>
                </c:pt>
                <c:pt idx="534">
                  <c:v>1.8197253900000001</c:v>
                </c:pt>
                <c:pt idx="535">
                  <c:v>1.81995606</c:v>
                </c:pt>
                <c:pt idx="536">
                  <c:v>1.82018495</c:v>
                </c:pt>
                <c:pt idx="537">
                  <c:v>1.82041264</c:v>
                </c:pt>
                <c:pt idx="538">
                  <c:v>1.82063818</c:v>
                </c:pt>
                <c:pt idx="539">
                  <c:v>1.8208625300000001</c:v>
                </c:pt>
                <c:pt idx="540">
                  <c:v>1.82108545</c:v>
                </c:pt>
                <c:pt idx="541">
                  <c:v>1.82130682</c:v>
                </c:pt>
                <c:pt idx="542">
                  <c:v>1.82152677</c:v>
                </c:pt>
                <c:pt idx="543">
                  <c:v>1.82174492</c:v>
                </c:pt>
                <c:pt idx="544">
                  <c:v>1.82196212</c:v>
                </c:pt>
                <c:pt idx="545">
                  <c:v>1.82217753</c:v>
                </c:pt>
                <c:pt idx="546">
                  <c:v>1.8223913899999999</c:v>
                </c:pt>
                <c:pt idx="547">
                  <c:v>1.8226036999999999</c:v>
                </c:pt>
                <c:pt idx="548">
                  <c:v>1.82281458</c:v>
                </c:pt>
                <c:pt idx="549">
                  <c:v>1.82302392</c:v>
                </c:pt>
                <c:pt idx="550">
                  <c:v>1.8232319400000001</c:v>
                </c:pt>
                <c:pt idx="551">
                  <c:v>1.8234384100000001</c:v>
                </c:pt>
                <c:pt idx="552">
                  <c:v>1.82364368</c:v>
                </c:pt>
                <c:pt idx="553">
                  <c:v>1.82384729</c:v>
                </c:pt>
                <c:pt idx="554">
                  <c:v>1.82404959</c:v>
                </c:pt>
                <c:pt idx="555">
                  <c:v>1.8242501</c:v>
                </c:pt>
                <c:pt idx="556">
                  <c:v>1.82444918</c:v>
                </c:pt>
                <c:pt idx="557">
                  <c:v>1.82464695</c:v>
                </c:pt>
                <c:pt idx="558">
                  <c:v>1.82484329</c:v>
                </c:pt>
                <c:pt idx="559">
                  <c:v>1.82503843</c:v>
                </c:pt>
                <c:pt idx="560">
                  <c:v>1.82523167</c:v>
                </c:pt>
                <c:pt idx="561">
                  <c:v>1.8254237200000001</c:v>
                </c:pt>
                <c:pt idx="562">
                  <c:v>1.8256142099999999</c:v>
                </c:pt>
                <c:pt idx="563">
                  <c:v>1.8258036399999999</c:v>
                </c:pt>
                <c:pt idx="564">
                  <c:v>1.8259912700000001</c:v>
                </c:pt>
                <c:pt idx="565">
                  <c:v>1.82617772</c:v>
                </c:pt>
                <c:pt idx="566">
                  <c:v>1.82636273</c:v>
                </c:pt>
                <c:pt idx="567">
                  <c:v>1.8265463099999999</c:v>
                </c:pt>
                <c:pt idx="568">
                  <c:v>1.82672846</c:v>
                </c:pt>
                <c:pt idx="569">
                  <c:v>1.8269090699999999</c:v>
                </c:pt>
                <c:pt idx="570">
                  <c:v>1.8270882399999999</c:v>
                </c:pt>
                <c:pt idx="571">
                  <c:v>1.8272662200000001</c:v>
                </c:pt>
                <c:pt idx="572">
                  <c:v>1.82744288</c:v>
                </c:pt>
                <c:pt idx="573">
                  <c:v>1.82761788</c:v>
                </c:pt>
                <c:pt idx="574">
                  <c:v>1.82779205</c:v>
                </c:pt>
                <c:pt idx="575">
                  <c:v>1.82796443</c:v>
                </c:pt>
                <c:pt idx="576">
                  <c:v>1.8281352500000001</c:v>
                </c:pt>
                <c:pt idx="577">
                  <c:v>1.82830501</c:v>
                </c:pt>
                <c:pt idx="578">
                  <c:v>1.8284732100000001</c:v>
                </c:pt>
                <c:pt idx="579">
                  <c:v>1.82864022</c:v>
                </c:pt>
                <c:pt idx="580">
                  <c:v>1.82880592</c:v>
                </c:pt>
                <c:pt idx="581">
                  <c:v>1.82897007</c:v>
                </c:pt>
                <c:pt idx="582">
                  <c:v>1.8291330299999999</c:v>
                </c:pt>
                <c:pt idx="583">
                  <c:v>1.8292945599999999</c:v>
                </c:pt>
                <c:pt idx="584">
                  <c:v>1.8294546599999999</c:v>
                </c:pt>
                <c:pt idx="585">
                  <c:v>1.8296134500000001</c:v>
                </c:pt>
                <c:pt idx="586">
                  <c:v>1.82977104</c:v>
                </c:pt>
                <c:pt idx="587">
                  <c:v>1.8299273300000001</c:v>
                </c:pt>
                <c:pt idx="588">
                  <c:v>1.83008218</c:v>
                </c:pt>
                <c:pt idx="589">
                  <c:v>1.8302357199999999</c:v>
                </c:pt>
                <c:pt idx="590">
                  <c:v>1.8303880699999999</c:v>
                </c:pt>
                <c:pt idx="591">
                  <c:v>1.83053899</c:v>
                </c:pt>
                <c:pt idx="592">
                  <c:v>1.8306884800000001</c:v>
                </c:pt>
                <c:pt idx="593">
                  <c:v>1.8308368900000001</c:v>
                </c:pt>
                <c:pt idx="594">
                  <c:v>1.8309839999999999</c:v>
                </c:pt>
                <c:pt idx="595">
                  <c:v>1.8311297900000001</c:v>
                </c:pt>
                <c:pt idx="596">
                  <c:v>1.8312740300000001</c:v>
                </c:pt>
                <c:pt idx="597">
                  <c:v>1.8314173199999999</c:v>
                </c:pt>
                <c:pt idx="598">
                  <c:v>1.8315592999999999</c:v>
                </c:pt>
                <c:pt idx="599">
                  <c:v>1.83169973</c:v>
                </c:pt>
                <c:pt idx="600">
                  <c:v>1.83183885</c:v>
                </c:pt>
                <c:pt idx="601">
                  <c:v>1.8319771300000001</c:v>
                </c:pt>
                <c:pt idx="602">
                  <c:v>1.83211386</c:v>
                </c:pt>
                <c:pt idx="603">
                  <c:v>1.8322491599999999</c:v>
                </c:pt>
                <c:pt idx="604">
                  <c:v>1.8323833899999999</c:v>
                </c:pt>
                <c:pt idx="605">
                  <c:v>1.83251619</c:v>
                </c:pt>
                <c:pt idx="606">
                  <c:v>1.8326477999999999</c:v>
                </c:pt>
                <c:pt idx="607">
                  <c:v>1.83277822</c:v>
                </c:pt>
                <c:pt idx="608">
                  <c:v>1.8329073199999999</c:v>
                </c:pt>
                <c:pt idx="609">
                  <c:v>1.8330352299999999</c:v>
                </c:pt>
                <c:pt idx="610">
                  <c:v>1.8331618300000001</c:v>
                </c:pt>
                <c:pt idx="611">
                  <c:v>1.83328724</c:v>
                </c:pt>
                <c:pt idx="612">
                  <c:v>1.8334111</c:v>
                </c:pt>
                <c:pt idx="613">
                  <c:v>1.8335341199999999</c:v>
                </c:pt>
                <c:pt idx="614">
                  <c:v>1.8336557099999999</c:v>
                </c:pt>
                <c:pt idx="615">
                  <c:v>1.8337762399999999</c:v>
                </c:pt>
                <c:pt idx="616">
                  <c:v>1.83389533</c:v>
                </c:pt>
                <c:pt idx="617">
                  <c:v>1.8340132200000001</c:v>
                </c:pt>
                <c:pt idx="618">
                  <c:v>1.8341298100000001</c:v>
                </c:pt>
                <c:pt idx="619">
                  <c:v>1.8342454399999999</c:v>
                </c:pt>
                <c:pt idx="620">
                  <c:v>1.8343596499999999</c:v>
                </c:pt>
                <c:pt idx="621">
                  <c:v>1.8344725399999999</c:v>
                </c:pt>
                <c:pt idx="622">
                  <c:v>1.83458436</c:v>
                </c:pt>
                <c:pt idx="623">
                  <c:v>1.8346951</c:v>
                </c:pt>
                <c:pt idx="624">
                  <c:v>1.83480453</c:v>
                </c:pt>
                <c:pt idx="625">
                  <c:v>1.8349125399999999</c:v>
                </c:pt>
                <c:pt idx="626">
                  <c:v>1.8350195899999999</c:v>
                </c:pt>
                <c:pt idx="627">
                  <c:v>1.83512545</c:v>
                </c:pt>
                <c:pt idx="628">
                  <c:v>1.83522987</c:v>
                </c:pt>
                <c:pt idx="629">
                  <c:v>1.83533323</c:v>
                </c:pt>
                <c:pt idx="630">
                  <c:v>1.83543539</c:v>
                </c:pt>
                <c:pt idx="631">
                  <c:v>1.83553648</c:v>
                </c:pt>
                <c:pt idx="632">
                  <c:v>1.83563626</c:v>
                </c:pt>
                <c:pt idx="633">
                  <c:v>1.83573461</c:v>
                </c:pt>
                <c:pt idx="634">
                  <c:v>1.8358323599999999</c:v>
                </c:pt>
                <c:pt idx="635">
                  <c:v>1.83592844</c:v>
                </c:pt>
                <c:pt idx="636">
                  <c:v>1.8360234499999999</c:v>
                </c:pt>
                <c:pt idx="637">
                  <c:v>1.8361172699999999</c:v>
                </c:pt>
                <c:pt idx="638">
                  <c:v>1.8362100100000001</c:v>
                </c:pt>
                <c:pt idx="639">
                  <c:v>1.83630157</c:v>
                </c:pt>
                <c:pt idx="640">
                  <c:v>1.8363918100000001</c:v>
                </c:pt>
                <c:pt idx="641">
                  <c:v>1.83648086</c:v>
                </c:pt>
                <c:pt idx="642">
                  <c:v>1.83656883</c:v>
                </c:pt>
                <c:pt idx="643">
                  <c:v>1.8366556199999999</c:v>
                </c:pt>
                <c:pt idx="644">
                  <c:v>1.8367414500000001</c:v>
                </c:pt>
                <c:pt idx="645">
                  <c:v>1.8368257299999999</c:v>
                </c:pt>
                <c:pt idx="646">
                  <c:v>1.83690906</c:v>
                </c:pt>
                <c:pt idx="647">
                  <c:v>1.8369913099999999</c:v>
                </c:pt>
                <c:pt idx="648">
                  <c:v>1.83707237</c:v>
                </c:pt>
                <c:pt idx="649">
                  <c:v>1.83715224</c:v>
                </c:pt>
                <c:pt idx="650">
                  <c:v>1.8372307999999999</c:v>
                </c:pt>
                <c:pt idx="651">
                  <c:v>1.83730865</c:v>
                </c:pt>
                <c:pt idx="652">
                  <c:v>1.83738494</c:v>
                </c:pt>
                <c:pt idx="653">
                  <c:v>1.8374602799999999</c:v>
                </c:pt>
                <c:pt idx="654">
                  <c:v>1.8375344300000001</c:v>
                </c:pt>
                <c:pt idx="655">
                  <c:v>1.83760726</c:v>
                </c:pt>
                <c:pt idx="656">
                  <c:v>1.83767915</c:v>
                </c:pt>
                <c:pt idx="657">
                  <c:v>1.83774996</c:v>
                </c:pt>
                <c:pt idx="658">
                  <c:v>1.8378195799999999</c:v>
                </c:pt>
                <c:pt idx="659">
                  <c:v>1.837888</c:v>
                </c:pt>
                <c:pt idx="660">
                  <c:v>1.8379552400000001</c:v>
                </c:pt>
                <c:pt idx="661">
                  <c:v>1.83802164</c:v>
                </c:pt>
                <c:pt idx="662">
                  <c:v>1.83808672</c:v>
                </c:pt>
                <c:pt idx="663">
                  <c:v>1.8381507399999999</c:v>
                </c:pt>
                <c:pt idx="664">
                  <c:v>1.8382137999999999</c:v>
                </c:pt>
                <c:pt idx="665">
                  <c:v>1.83827531</c:v>
                </c:pt>
                <c:pt idx="666">
                  <c:v>1.83833599</c:v>
                </c:pt>
                <c:pt idx="667">
                  <c:v>1.8383955999999999</c:v>
                </c:pt>
                <c:pt idx="668">
                  <c:v>1.83845401</c:v>
                </c:pt>
                <c:pt idx="669">
                  <c:v>1.83851147</c:v>
                </c:pt>
                <c:pt idx="670">
                  <c:v>1.8385677300000001</c:v>
                </c:pt>
                <c:pt idx="671">
                  <c:v>1.8386228099999999</c:v>
                </c:pt>
                <c:pt idx="672">
                  <c:v>1.8386769300000001</c:v>
                </c:pt>
                <c:pt idx="673">
                  <c:v>1.8387298599999999</c:v>
                </c:pt>
                <c:pt idx="674">
                  <c:v>1.8387815999999999</c:v>
                </c:pt>
                <c:pt idx="675">
                  <c:v>1.8388323799999999</c:v>
                </c:pt>
                <c:pt idx="676">
                  <c:v>1.83888221</c:v>
                </c:pt>
                <c:pt idx="677">
                  <c:v>1.8389308499999999</c:v>
                </c:pt>
                <c:pt idx="678">
                  <c:v>1.83897841</c:v>
                </c:pt>
                <c:pt idx="679">
                  <c:v>1.8390249000000001</c:v>
                </c:pt>
                <c:pt idx="680">
                  <c:v>1.83907032</c:v>
                </c:pt>
                <c:pt idx="681">
                  <c:v>1.8391149</c:v>
                </c:pt>
                <c:pt idx="682">
                  <c:v>1.8391580599999999</c:v>
                </c:pt>
                <c:pt idx="683">
                  <c:v>1.8392003800000001</c:v>
                </c:pt>
                <c:pt idx="684">
                  <c:v>1.8392417400000001</c:v>
                </c:pt>
                <c:pt idx="685">
                  <c:v>1.8392818</c:v>
                </c:pt>
                <c:pt idx="686">
                  <c:v>1.8393208999999999</c:v>
                </c:pt>
                <c:pt idx="687">
                  <c:v>1.8393590500000001</c:v>
                </c:pt>
                <c:pt idx="688">
                  <c:v>1.839396</c:v>
                </c:pt>
                <c:pt idx="689">
                  <c:v>1.839432</c:v>
                </c:pt>
                <c:pt idx="690">
                  <c:v>1.83946717</c:v>
                </c:pt>
                <c:pt idx="691">
                  <c:v>1.8395011400000001</c:v>
                </c:pt>
                <c:pt idx="692">
                  <c:v>1.83953393</c:v>
                </c:pt>
                <c:pt idx="693">
                  <c:v>1.8395658699999999</c:v>
                </c:pt>
                <c:pt idx="694">
                  <c:v>1.83959651</c:v>
                </c:pt>
                <c:pt idx="695">
                  <c:v>1.83962655</c:v>
                </c:pt>
                <c:pt idx="696">
                  <c:v>1.8396554000000001</c:v>
                </c:pt>
                <c:pt idx="697">
                  <c:v>1.83968329</c:v>
                </c:pt>
                <c:pt idx="698">
                  <c:v>1.83971035</c:v>
                </c:pt>
                <c:pt idx="699">
                  <c:v>1.83973622</c:v>
                </c:pt>
                <c:pt idx="700">
                  <c:v>1.83976126</c:v>
                </c:pt>
                <c:pt idx="701">
                  <c:v>1.8397851000000001</c:v>
                </c:pt>
                <c:pt idx="702">
                  <c:v>1.8398079899999999</c:v>
                </c:pt>
                <c:pt idx="703">
                  <c:v>1.8398299199999999</c:v>
                </c:pt>
                <c:pt idx="704">
                  <c:v>1.8398509000000001</c:v>
                </c:pt>
                <c:pt idx="705">
                  <c:v>1.8398711699999999</c:v>
                </c:pt>
                <c:pt idx="706">
                  <c:v>1.8398902399999999</c:v>
                </c:pt>
                <c:pt idx="707">
                  <c:v>1.83990824</c:v>
                </c:pt>
                <c:pt idx="708">
                  <c:v>1.83992529</c:v>
                </c:pt>
                <c:pt idx="709">
                  <c:v>1.8399416200000001</c:v>
                </c:pt>
                <c:pt idx="710">
                  <c:v>1.8399570000000001</c:v>
                </c:pt>
                <c:pt idx="711">
                  <c:v>1.83997118</c:v>
                </c:pt>
                <c:pt idx="712">
                  <c:v>1.83998489</c:v>
                </c:pt>
                <c:pt idx="713">
                  <c:v>1.8399972899999999</c:v>
                </c:pt>
                <c:pt idx="714">
                  <c:v>1.84000874</c:v>
                </c:pt>
                <c:pt idx="715">
                  <c:v>1.8400194599999999</c:v>
                </c:pt>
                <c:pt idx="716">
                  <c:v>1.84002924</c:v>
                </c:pt>
                <c:pt idx="717">
                  <c:v>1.8400380599999999</c:v>
                </c:pt>
                <c:pt idx="718">
                  <c:v>1.8400459300000001</c:v>
                </c:pt>
                <c:pt idx="719">
                  <c:v>1.8400530799999999</c:v>
                </c:pt>
                <c:pt idx="720">
                  <c:v>1.84005928</c:v>
                </c:pt>
                <c:pt idx="721">
                  <c:v>1.84006464</c:v>
                </c:pt>
                <c:pt idx="722">
                  <c:v>1.8400688199999999</c:v>
                </c:pt>
                <c:pt idx="723">
                  <c:v>1.8400726300000001</c:v>
                </c:pt>
                <c:pt idx="724">
                  <c:v>1.8400752499999999</c:v>
                </c:pt>
                <c:pt idx="725">
                  <c:v>1.84007728</c:v>
                </c:pt>
                <c:pt idx="726">
                  <c:v>1.84007835</c:v>
                </c:pt>
                <c:pt idx="727">
                  <c:v>1.8400785900000001</c:v>
                </c:pt>
                <c:pt idx="728">
                  <c:v>1.8400778799999999</c:v>
                </c:pt>
                <c:pt idx="729">
                  <c:v>1.84007645</c:v>
                </c:pt>
                <c:pt idx="730">
                  <c:v>1.84007418</c:v>
                </c:pt>
                <c:pt idx="731">
                  <c:v>1.84007096</c:v>
                </c:pt>
                <c:pt idx="732">
                  <c:v>1.8400670299999999</c:v>
                </c:pt>
                <c:pt idx="733">
                  <c:v>1.84006238</c:v>
                </c:pt>
                <c:pt idx="734">
                  <c:v>1.8400567800000001</c:v>
                </c:pt>
                <c:pt idx="735">
                  <c:v>1.84005058</c:v>
                </c:pt>
                <c:pt idx="736">
                  <c:v>1.8400436600000001</c:v>
                </c:pt>
                <c:pt idx="737">
                  <c:v>1.8400358000000001</c:v>
                </c:pt>
                <c:pt idx="738">
                  <c:v>1.8400272099999999</c:v>
                </c:pt>
                <c:pt idx="739">
                  <c:v>1.8400178</c:v>
                </c:pt>
                <c:pt idx="740">
                  <c:v>1.8400077800000001</c:v>
                </c:pt>
                <c:pt idx="741">
                  <c:v>1.83999705</c:v>
                </c:pt>
                <c:pt idx="742">
                  <c:v>1.83998561</c:v>
                </c:pt>
                <c:pt idx="743">
                  <c:v>1.83997297</c:v>
                </c:pt>
                <c:pt idx="744">
                  <c:v>1.83995986</c:v>
                </c:pt>
                <c:pt idx="745">
                  <c:v>1.83994627</c:v>
                </c:pt>
                <c:pt idx="746">
                  <c:v>1.8399318499999999</c:v>
                </c:pt>
                <c:pt idx="747">
                  <c:v>1.8399165900000001</c:v>
                </c:pt>
                <c:pt idx="748">
                  <c:v>1.83990049</c:v>
                </c:pt>
                <c:pt idx="749">
                  <c:v>1.8398844000000001</c:v>
                </c:pt>
                <c:pt idx="750">
                  <c:v>1.8398671200000001</c:v>
                </c:pt>
                <c:pt idx="751">
                  <c:v>1.8398671200000001</c:v>
                </c:pt>
                <c:pt idx="752">
                  <c:v>1.8398671200000001</c:v>
                </c:pt>
                <c:pt idx="753">
                  <c:v>1.8398671200000001</c:v>
                </c:pt>
                <c:pt idx="754">
                  <c:v>1.8398671200000001</c:v>
                </c:pt>
                <c:pt idx="755">
                  <c:v>1.8398671200000001</c:v>
                </c:pt>
                <c:pt idx="756">
                  <c:v>1.8398671200000001</c:v>
                </c:pt>
                <c:pt idx="757">
                  <c:v>1.8398671200000001</c:v>
                </c:pt>
                <c:pt idx="758">
                  <c:v>1.8398671200000001</c:v>
                </c:pt>
                <c:pt idx="759">
                  <c:v>1.8398671200000001</c:v>
                </c:pt>
                <c:pt idx="760">
                  <c:v>1.8398671200000001</c:v>
                </c:pt>
                <c:pt idx="761">
                  <c:v>1.8398671200000001</c:v>
                </c:pt>
                <c:pt idx="762">
                  <c:v>1.8398671200000001</c:v>
                </c:pt>
                <c:pt idx="763">
                  <c:v>1.8398671200000001</c:v>
                </c:pt>
                <c:pt idx="764">
                  <c:v>1.8398671200000001</c:v>
                </c:pt>
                <c:pt idx="765">
                  <c:v>1.8398671200000001</c:v>
                </c:pt>
                <c:pt idx="766">
                  <c:v>1.8398671200000001</c:v>
                </c:pt>
                <c:pt idx="767">
                  <c:v>1.8398671200000001</c:v>
                </c:pt>
                <c:pt idx="768">
                  <c:v>1.8398671200000001</c:v>
                </c:pt>
                <c:pt idx="769">
                  <c:v>1.8398671200000001</c:v>
                </c:pt>
                <c:pt idx="770">
                  <c:v>1.8398671200000001</c:v>
                </c:pt>
                <c:pt idx="771">
                  <c:v>1.8398671200000001</c:v>
                </c:pt>
                <c:pt idx="772">
                  <c:v>1.8398671200000001</c:v>
                </c:pt>
                <c:pt idx="773">
                  <c:v>1.8398671200000001</c:v>
                </c:pt>
                <c:pt idx="774">
                  <c:v>1.8398671200000001</c:v>
                </c:pt>
                <c:pt idx="775">
                  <c:v>1.8398671200000001</c:v>
                </c:pt>
                <c:pt idx="776">
                  <c:v>1.8398671200000001</c:v>
                </c:pt>
                <c:pt idx="777">
                  <c:v>1.8398671200000001</c:v>
                </c:pt>
                <c:pt idx="778">
                  <c:v>1.8398671200000001</c:v>
                </c:pt>
                <c:pt idx="779">
                  <c:v>1.8398671200000001</c:v>
                </c:pt>
                <c:pt idx="780">
                  <c:v>1.8398671200000001</c:v>
                </c:pt>
                <c:pt idx="781">
                  <c:v>1.8398671200000001</c:v>
                </c:pt>
                <c:pt idx="782">
                  <c:v>1.8398671200000001</c:v>
                </c:pt>
                <c:pt idx="783">
                  <c:v>1.8398671200000001</c:v>
                </c:pt>
                <c:pt idx="784">
                  <c:v>1.8398671200000001</c:v>
                </c:pt>
                <c:pt idx="785">
                  <c:v>1.8398671200000001</c:v>
                </c:pt>
                <c:pt idx="786">
                  <c:v>1.8398671200000001</c:v>
                </c:pt>
                <c:pt idx="787">
                  <c:v>1.8398671200000001</c:v>
                </c:pt>
                <c:pt idx="788">
                  <c:v>1.8398671200000001</c:v>
                </c:pt>
                <c:pt idx="789">
                  <c:v>1.8398671200000001</c:v>
                </c:pt>
                <c:pt idx="790">
                  <c:v>1.8398671200000001</c:v>
                </c:pt>
                <c:pt idx="791">
                  <c:v>1.8398671200000001</c:v>
                </c:pt>
                <c:pt idx="792">
                  <c:v>1.8398671200000001</c:v>
                </c:pt>
                <c:pt idx="793">
                  <c:v>1.8398671200000001</c:v>
                </c:pt>
                <c:pt idx="794">
                  <c:v>1.8398671200000001</c:v>
                </c:pt>
                <c:pt idx="795">
                  <c:v>1.8398671200000001</c:v>
                </c:pt>
                <c:pt idx="796">
                  <c:v>1.8398671200000001</c:v>
                </c:pt>
                <c:pt idx="797">
                  <c:v>1.8398671200000001</c:v>
                </c:pt>
                <c:pt idx="798">
                  <c:v>1.8398671200000001</c:v>
                </c:pt>
                <c:pt idx="799">
                  <c:v>1.8398671200000001</c:v>
                </c:pt>
                <c:pt idx="800">
                  <c:v>1.8398671200000001</c:v>
                </c:pt>
                <c:pt idx="801">
                  <c:v>1.8398671200000001</c:v>
                </c:pt>
                <c:pt idx="802">
                  <c:v>1.8398671200000001</c:v>
                </c:pt>
                <c:pt idx="803">
                  <c:v>1.8398671200000001</c:v>
                </c:pt>
                <c:pt idx="804">
                  <c:v>1.8398671200000001</c:v>
                </c:pt>
                <c:pt idx="805">
                  <c:v>1.8398671200000001</c:v>
                </c:pt>
                <c:pt idx="806">
                  <c:v>1.8398671200000001</c:v>
                </c:pt>
                <c:pt idx="807">
                  <c:v>1.8398671200000001</c:v>
                </c:pt>
                <c:pt idx="808">
                  <c:v>1.8398671200000001</c:v>
                </c:pt>
                <c:pt idx="809">
                  <c:v>1.8398671200000001</c:v>
                </c:pt>
                <c:pt idx="810">
                  <c:v>1.8398671200000001</c:v>
                </c:pt>
                <c:pt idx="811">
                  <c:v>1.8398671200000001</c:v>
                </c:pt>
                <c:pt idx="812">
                  <c:v>1.8398671200000001</c:v>
                </c:pt>
                <c:pt idx="813">
                  <c:v>1.8398671200000001</c:v>
                </c:pt>
                <c:pt idx="814">
                  <c:v>1.8398671200000001</c:v>
                </c:pt>
                <c:pt idx="815">
                  <c:v>1.8398671200000001</c:v>
                </c:pt>
                <c:pt idx="816">
                  <c:v>1.8398671200000001</c:v>
                </c:pt>
                <c:pt idx="817">
                  <c:v>1.8398671200000001</c:v>
                </c:pt>
                <c:pt idx="818">
                  <c:v>1.8398671200000001</c:v>
                </c:pt>
                <c:pt idx="819">
                  <c:v>1.8398671200000001</c:v>
                </c:pt>
                <c:pt idx="820">
                  <c:v>1.8398671200000001</c:v>
                </c:pt>
                <c:pt idx="821">
                  <c:v>1.8398671200000001</c:v>
                </c:pt>
                <c:pt idx="822">
                  <c:v>1.8398671200000001</c:v>
                </c:pt>
                <c:pt idx="823">
                  <c:v>1.8398671200000001</c:v>
                </c:pt>
                <c:pt idx="824">
                  <c:v>1.8398671200000001</c:v>
                </c:pt>
                <c:pt idx="825">
                  <c:v>1.8398671200000001</c:v>
                </c:pt>
                <c:pt idx="826">
                  <c:v>1.8398671200000001</c:v>
                </c:pt>
                <c:pt idx="827">
                  <c:v>1.8398671200000001</c:v>
                </c:pt>
                <c:pt idx="828">
                  <c:v>1.8398671200000001</c:v>
                </c:pt>
                <c:pt idx="829">
                  <c:v>1.8398671200000001</c:v>
                </c:pt>
                <c:pt idx="830">
                  <c:v>1.8398671200000001</c:v>
                </c:pt>
                <c:pt idx="831">
                  <c:v>1.8398671200000001</c:v>
                </c:pt>
                <c:pt idx="832">
                  <c:v>1.8398671200000001</c:v>
                </c:pt>
                <c:pt idx="833">
                  <c:v>1.8398671200000001</c:v>
                </c:pt>
                <c:pt idx="834">
                  <c:v>1.8398671200000001</c:v>
                </c:pt>
                <c:pt idx="835">
                  <c:v>1.8398671200000001</c:v>
                </c:pt>
                <c:pt idx="836">
                  <c:v>1.8398671200000001</c:v>
                </c:pt>
                <c:pt idx="837">
                  <c:v>1.8398671200000001</c:v>
                </c:pt>
                <c:pt idx="838">
                  <c:v>1.8398671200000001</c:v>
                </c:pt>
                <c:pt idx="839">
                  <c:v>1.8398671200000001</c:v>
                </c:pt>
                <c:pt idx="840">
                  <c:v>1.8398671200000001</c:v>
                </c:pt>
                <c:pt idx="841">
                  <c:v>1.8398671200000001</c:v>
                </c:pt>
                <c:pt idx="842">
                  <c:v>1.8398671200000001</c:v>
                </c:pt>
                <c:pt idx="843">
                  <c:v>1.8398671200000001</c:v>
                </c:pt>
                <c:pt idx="844">
                  <c:v>1.8398671200000001</c:v>
                </c:pt>
                <c:pt idx="845">
                  <c:v>1.8398671200000001</c:v>
                </c:pt>
                <c:pt idx="846">
                  <c:v>1.8398671200000001</c:v>
                </c:pt>
                <c:pt idx="847">
                  <c:v>1.8398671200000001</c:v>
                </c:pt>
                <c:pt idx="848">
                  <c:v>1.8398671200000001</c:v>
                </c:pt>
                <c:pt idx="849">
                  <c:v>1.8398671200000001</c:v>
                </c:pt>
                <c:pt idx="850">
                  <c:v>1.8398671200000001</c:v>
                </c:pt>
                <c:pt idx="851">
                  <c:v>1.8398671200000001</c:v>
                </c:pt>
                <c:pt idx="852">
                  <c:v>1.8398671200000001</c:v>
                </c:pt>
                <c:pt idx="853">
                  <c:v>1.8398671200000001</c:v>
                </c:pt>
                <c:pt idx="854">
                  <c:v>1.8398671200000001</c:v>
                </c:pt>
                <c:pt idx="855">
                  <c:v>1.8398671200000001</c:v>
                </c:pt>
                <c:pt idx="856">
                  <c:v>1.8398671200000001</c:v>
                </c:pt>
                <c:pt idx="857">
                  <c:v>1.8398671200000001</c:v>
                </c:pt>
                <c:pt idx="858">
                  <c:v>1.8398671200000001</c:v>
                </c:pt>
                <c:pt idx="859">
                  <c:v>1.8398671200000001</c:v>
                </c:pt>
                <c:pt idx="860">
                  <c:v>1.8398671200000001</c:v>
                </c:pt>
                <c:pt idx="861">
                  <c:v>1.8398671200000001</c:v>
                </c:pt>
                <c:pt idx="862">
                  <c:v>1.8398671200000001</c:v>
                </c:pt>
                <c:pt idx="863">
                  <c:v>1.8398671200000001</c:v>
                </c:pt>
                <c:pt idx="864">
                  <c:v>1.8398671200000001</c:v>
                </c:pt>
                <c:pt idx="865">
                  <c:v>1.8398671200000001</c:v>
                </c:pt>
                <c:pt idx="866">
                  <c:v>1.8398671200000001</c:v>
                </c:pt>
                <c:pt idx="867">
                  <c:v>1.8398671200000001</c:v>
                </c:pt>
                <c:pt idx="868">
                  <c:v>1.8398671200000001</c:v>
                </c:pt>
                <c:pt idx="869">
                  <c:v>1.8398671200000001</c:v>
                </c:pt>
                <c:pt idx="870">
                  <c:v>1.8398671200000001</c:v>
                </c:pt>
                <c:pt idx="871">
                  <c:v>1.8398671200000001</c:v>
                </c:pt>
                <c:pt idx="872">
                  <c:v>1.8398671200000001</c:v>
                </c:pt>
                <c:pt idx="873">
                  <c:v>1.8398671200000001</c:v>
                </c:pt>
                <c:pt idx="874">
                  <c:v>1.8398671200000001</c:v>
                </c:pt>
                <c:pt idx="875">
                  <c:v>1.8398671200000001</c:v>
                </c:pt>
                <c:pt idx="876">
                  <c:v>1.8398671200000001</c:v>
                </c:pt>
                <c:pt idx="877">
                  <c:v>1.8398671200000001</c:v>
                </c:pt>
                <c:pt idx="878">
                  <c:v>1.8398671200000001</c:v>
                </c:pt>
                <c:pt idx="879">
                  <c:v>1.8398671200000001</c:v>
                </c:pt>
                <c:pt idx="880">
                  <c:v>1.8398671200000001</c:v>
                </c:pt>
                <c:pt idx="881">
                  <c:v>1.8398671200000001</c:v>
                </c:pt>
                <c:pt idx="882">
                  <c:v>1.8398671200000001</c:v>
                </c:pt>
                <c:pt idx="883">
                  <c:v>1.8398671200000001</c:v>
                </c:pt>
                <c:pt idx="884">
                  <c:v>1.8398671200000001</c:v>
                </c:pt>
                <c:pt idx="885">
                  <c:v>1.8398671200000001</c:v>
                </c:pt>
                <c:pt idx="886">
                  <c:v>1.8398671200000001</c:v>
                </c:pt>
                <c:pt idx="887">
                  <c:v>1.8398671200000001</c:v>
                </c:pt>
                <c:pt idx="888">
                  <c:v>1.8398671200000001</c:v>
                </c:pt>
                <c:pt idx="889">
                  <c:v>1.8398671200000001</c:v>
                </c:pt>
                <c:pt idx="890">
                  <c:v>1.8398671200000001</c:v>
                </c:pt>
                <c:pt idx="891">
                  <c:v>1.8398671200000001</c:v>
                </c:pt>
                <c:pt idx="892">
                  <c:v>1.8398671200000001</c:v>
                </c:pt>
                <c:pt idx="893">
                  <c:v>1.8398671200000001</c:v>
                </c:pt>
                <c:pt idx="894">
                  <c:v>1.8398671200000001</c:v>
                </c:pt>
                <c:pt idx="895">
                  <c:v>1.8398671200000001</c:v>
                </c:pt>
                <c:pt idx="896">
                  <c:v>1.8398671200000001</c:v>
                </c:pt>
                <c:pt idx="897">
                  <c:v>1.8398671200000001</c:v>
                </c:pt>
                <c:pt idx="898">
                  <c:v>1.8398671200000001</c:v>
                </c:pt>
                <c:pt idx="899">
                  <c:v>1.8398671200000001</c:v>
                </c:pt>
                <c:pt idx="900">
                  <c:v>1.8398671200000001</c:v>
                </c:pt>
                <c:pt idx="901">
                  <c:v>1.8398671200000001</c:v>
                </c:pt>
                <c:pt idx="902">
                  <c:v>1.8398671200000001</c:v>
                </c:pt>
                <c:pt idx="903">
                  <c:v>1.8398671200000001</c:v>
                </c:pt>
                <c:pt idx="904">
                  <c:v>1.8398671200000001</c:v>
                </c:pt>
                <c:pt idx="905">
                  <c:v>1.8398671200000001</c:v>
                </c:pt>
                <c:pt idx="906">
                  <c:v>1.8398671200000001</c:v>
                </c:pt>
                <c:pt idx="907">
                  <c:v>1.8398671200000001</c:v>
                </c:pt>
                <c:pt idx="908">
                  <c:v>1.8398671200000001</c:v>
                </c:pt>
                <c:pt idx="909">
                  <c:v>1.8398671200000001</c:v>
                </c:pt>
                <c:pt idx="910">
                  <c:v>1.8398671200000001</c:v>
                </c:pt>
                <c:pt idx="911">
                  <c:v>1.8398671200000001</c:v>
                </c:pt>
                <c:pt idx="912">
                  <c:v>1.8398671200000001</c:v>
                </c:pt>
                <c:pt idx="913">
                  <c:v>1.8398671200000001</c:v>
                </c:pt>
                <c:pt idx="914">
                  <c:v>1.8398671200000001</c:v>
                </c:pt>
                <c:pt idx="915">
                  <c:v>1.8398671200000001</c:v>
                </c:pt>
                <c:pt idx="916">
                  <c:v>1.8398671200000001</c:v>
                </c:pt>
                <c:pt idx="917">
                  <c:v>1.8398671200000001</c:v>
                </c:pt>
                <c:pt idx="918">
                  <c:v>1.8398671200000001</c:v>
                </c:pt>
                <c:pt idx="919">
                  <c:v>1.8398671200000001</c:v>
                </c:pt>
                <c:pt idx="920">
                  <c:v>1.8398671200000001</c:v>
                </c:pt>
                <c:pt idx="921">
                  <c:v>1.8398671200000001</c:v>
                </c:pt>
                <c:pt idx="922">
                  <c:v>1.8398671200000001</c:v>
                </c:pt>
                <c:pt idx="923">
                  <c:v>1.8398671200000001</c:v>
                </c:pt>
                <c:pt idx="924">
                  <c:v>1.8398671200000001</c:v>
                </c:pt>
                <c:pt idx="925">
                  <c:v>1.8398671200000001</c:v>
                </c:pt>
                <c:pt idx="926">
                  <c:v>1.8398671200000001</c:v>
                </c:pt>
                <c:pt idx="927">
                  <c:v>1.8398671200000001</c:v>
                </c:pt>
                <c:pt idx="928">
                  <c:v>1.8398671200000001</c:v>
                </c:pt>
                <c:pt idx="929">
                  <c:v>1.8398671200000001</c:v>
                </c:pt>
                <c:pt idx="930">
                  <c:v>1.8398671200000001</c:v>
                </c:pt>
                <c:pt idx="931">
                  <c:v>1.8398671200000001</c:v>
                </c:pt>
                <c:pt idx="932">
                  <c:v>1.8398671200000001</c:v>
                </c:pt>
                <c:pt idx="933">
                  <c:v>1.8398671200000001</c:v>
                </c:pt>
                <c:pt idx="934">
                  <c:v>1.8398671200000001</c:v>
                </c:pt>
                <c:pt idx="935">
                  <c:v>1.8398671200000001</c:v>
                </c:pt>
                <c:pt idx="936">
                  <c:v>1.8398671200000001</c:v>
                </c:pt>
                <c:pt idx="937">
                  <c:v>1.8398671200000001</c:v>
                </c:pt>
                <c:pt idx="938">
                  <c:v>1.8398671200000001</c:v>
                </c:pt>
                <c:pt idx="939">
                  <c:v>1.8398671200000001</c:v>
                </c:pt>
                <c:pt idx="940">
                  <c:v>1.8398671200000001</c:v>
                </c:pt>
                <c:pt idx="941">
                  <c:v>1.8398671200000001</c:v>
                </c:pt>
                <c:pt idx="942">
                  <c:v>1.8398671200000001</c:v>
                </c:pt>
                <c:pt idx="943">
                  <c:v>1.8398671200000001</c:v>
                </c:pt>
                <c:pt idx="944">
                  <c:v>1.8398671200000001</c:v>
                </c:pt>
                <c:pt idx="945">
                  <c:v>1.8398671200000001</c:v>
                </c:pt>
                <c:pt idx="946">
                  <c:v>1.8398671200000001</c:v>
                </c:pt>
                <c:pt idx="947">
                  <c:v>1.8398671200000001</c:v>
                </c:pt>
                <c:pt idx="948">
                  <c:v>1.8398671200000001</c:v>
                </c:pt>
                <c:pt idx="949">
                  <c:v>1.8398671200000001</c:v>
                </c:pt>
                <c:pt idx="950">
                  <c:v>1.8398671200000001</c:v>
                </c:pt>
                <c:pt idx="951">
                  <c:v>1.8398671200000001</c:v>
                </c:pt>
                <c:pt idx="952">
                  <c:v>1.8398671200000001</c:v>
                </c:pt>
                <c:pt idx="953">
                  <c:v>1.8398671200000001</c:v>
                </c:pt>
                <c:pt idx="954">
                  <c:v>1.8398671200000001</c:v>
                </c:pt>
                <c:pt idx="955">
                  <c:v>1.8398671200000001</c:v>
                </c:pt>
                <c:pt idx="956">
                  <c:v>1.8398671200000001</c:v>
                </c:pt>
                <c:pt idx="957">
                  <c:v>1.8398671200000001</c:v>
                </c:pt>
                <c:pt idx="958">
                  <c:v>1.8398671200000001</c:v>
                </c:pt>
                <c:pt idx="959">
                  <c:v>1.8398671200000001</c:v>
                </c:pt>
                <c:pt idx="960">
                  <c:v>1.8398671200000001</c:v>
                </c:pt>
                <c:pt idx="961">
                  <c:v>1.8398671200000001</c:v>
                </c:pt>
                <c:pt idx="962">
                  <c:v>1.8398671200000001</c:v>
                </c:pt>
                <c:pt idx="963">
                  <c:v>1.8398671200000001</c:v>
                </c:pt>
                <c:pt idx="964">
                  <c:v>1.8398671200000001</c:v>
                </c:pt>
                <c:pt idx="965">
                  <c:v>1.8398671200000001</c:v>
                </c:pt>
                <c:pt idx="966">
                  <c:v>1.8398671200000001</c:v>
                </c:pt>
                <c:pt idx="967">
                  <c:v>1.8398671200000001</c:v>
                </c:pt>
                <c:pt idx="968">
                  <c:v>1.8398671200000001</c:v>
                </c:pt>
                <c:pt idx="969">
                  <c:v>1.8398671200000001</c:v>
                </c:pt>
                <c:pt idx="970">
                  <c:v>1.8398671200000001</c:v>
                </c:pt>
                <c:pt idx="971">
                  <c:v>1.8398671200000001</c:v>
                </c:pt>
                <c:pt idx="972">
                  <c:v>1.8398671200000001</c:v>
                </c:pt>
                <c:pt idx="973">
                  <c:v>1.8398671200000001</c:v>
                </c:pt>
                <c:pt idx="974">
                  <c:v>1.8398671200000001</c:v>
                </c:pt>
                <c:pt idx="975">
                  <c:v>1.8398671200000001</c:v>
                </c:pt>
                <c:pt idx="976">
                  <c:v>1.8398671200000001</c:v>
                </c:pt>
                <c:pt idx="977">
                  <c:v>1.8398671200000001</c:v>
                </c:pt>
                <c:pt idx="978">
                  <c:v>1.8398671200000001</c:v>
                </c:pt>
                <c:pt idx="979">
                  <c:v>1.8398671200000001</c:v>
                </c:pt>
                <c:pt idx="980">
                  <c:v>1.8398671200000001</c:v>
                </c:pt>
                <c:pt idx="981">
                  <c:v>1.8398671200000001</c:v>
                </c:pt>
                <c:pt idx="982">
                  <c:v>1.8398671200000001</c:v>
                </c:pt>
                <c:pt idx="983">
                  <c:v>1.8398671200000001</c:v>
                </c:pt>
                <c:pt idx="984">
                  <c:v>1.8398671200000001</c:v>
                </c:pt>
                <c:pt idx="985">
                  <c:v>1.8398671200000001</c:v>
                </c:pt>
                <c:pt idx="986">
                  <c:v>1.8398671200000001</c:v>
                </c:pt>
                <c:pt idx="987">
                  <c:v>1.8398671200000001</c:v>
                </c:pt>
                <c:pt idx="988">
                  <c:v>1.8398671200000001</c:v>
                </c:pt>
                <c:pt idx="989">
                  <c:v>1.8398671200000001</c:v>
                </c:pt>
                <c:pt idx="990">
                  <c:v>1.8398671200000001</c:v>
                </c:pt>
                <c:pt idx="991">
                  <c:v>1.8398671200000001</c:v>
                </c:pt>
                <c:pt idx="992">
                  <c:v>1.8398671200000001</c:v>
                </c:pt>
                <c:pt idx="993">
                  <c:v>1.8398671200000001</c:v>
                </c:pt>
                <c:pt idx="994">
                  <c:v>1.8398671200000001</c:v>
                </c:pt>
                <c:pt idx="995">
                  <c:v>1.8398671200000001</c:v>
                </c:pt>
                <c:pt idx="996">
                  <c:v>1.8398671200000001</c:v>
                </c:pt>
                <c:pt idx="997">
                  <c:v>1.8398671200000001</c:v>
                </c:pt>
                <c:pt idx="998">
                  <c:v>1.8398671200000001</c:v>
                </c:pt>
                <c:pt idx="999">
                  <c:v>1.8398671200000001</c:v>
                </c:pt>
              </c:numCache>
            </c:numRef>
          </c:yVal>
          <c:smooth val="1"/>
          <c:extLst>
            <c:ext xmlns:c16="http://schemas.microsoft.com/office/drawing/2014/chart" uri="{C3380CC4-5D6E-409C-BE32-E72D297353CC}">
              <c16:uniqueId val="{00000000-8625-4F87-9972-24ABDFA338D1}"/>
            </c:ext>
          </c:extLst>
        </c:ser>
        <c:dLbls>
          <c:showLegendKey val="0"/>
          <c:showVal val="0"/>
          <c:showCatName val="0"/>
          <c:showSerName val="0"/>
          <c:showPercent val="0"/>
          <c:showBubbleSize val="0"/>
        </c:dLbls>
        <c:axId val="975917440"/>
        <c:axId val="975919360"/>
      </c:scatterChart>
      <c:scatterChart>
        <c:scatterStyle val="smoothMarker"/>
        <c:varyColors val="0"/>
        <c:ser>
          <c:idx val="1"/>
          <c:order val="1"/>
          <c:tx>
            <c:v>Pressure</c:v>
          </c:tx>
          <c:spPr>
            <a:ln w="31750" cap="rnd">
              <a:solidFill>
                <a:srgbClr val="C00000"/>
              </a:solidFill>
              <a:prstDash val="sysDot"/>
              <a:round/>
            </a:ln>
            <a:effectLst/>
          </c:spPr>
          <c:marker>
            <c:symbol val="none"/>
          </c:marker>
          <c:xVal>
            <c:numRef>
              <c:f>'Entance effect'!$D$6:$D$991</c:f>
              <c:numCache>
                <c:formatCode>0.00</c:formatCode>
                <c:ptCount val="986"/>
                <c:pt idx="0">
                  <c:v>0</c:v>
                </c:pt>
                <c:pt idx="1">
                  <c:v>4.5045040500000001E-2</c:v>
                </c:pt>
                <c:pt idx="2">
                  <c:v>4.8048041800000003E-2</c:v>
                </c:pt>
                <c:pt idx="3">
                  <c:v>5.1051042999999997E-2</c:v>
                </c:pt>
                <c:pt idx="4">
                  <c:v>5.4054044199999998E-2</c:v>
                </c:pt>
                <c:pt idx="5">
                  <c:v>5.7057045399999999E-2</c:v>
                </c:pt>
                <c:pt idx="6">
                  <c:v>6.00600466E-2</c:v>
                </c:pt>
                <c:pt idx="7">
                  <c:v>6.3063047799999994E-2</c:v>
                </c:pt>
                <c:pt idx="8">
                  <c:v>6.6066049000000002E-2</c:v>
                </c:pt>
                <c:pt idx="9">
                  <c:v>6.9069050300000004E-2</c:v>
                </c:pt>
                <c:pt idx="10">
                  <c:v>7.2072051499999998E-2</c:v>
                </c:pt>
                <c:pt idx="11">
                  <c:v>7.5075052700000006E-2</c:v>
                </c:pt>
                <c:pt idx="12">
                  <c:v>7.80780539E-2</c:v>
                </c:pt>
                <c:pt idx="13">
                  <c:v>8.1081055099999993E-2</c:v>
                </c:pt>
                <c:pt idx="14">
                  <c:v>8.4084056300000001E-2</c:v>
                </c:pt>
                <c:pt idx="15">
                  <c:v>8.7087057499999995E-2</c:v>
                </c:pt>
                <c:pt idx="16">
                  <c:v>9.0090058700000003E-2</c:v>
                </c:pt>
                <c:pt idx="17">
                  <c:v>9.3093060000000005E-2</c:v>
                </c:pt>
                <c:pt idx="18">
                  <c:v>9.6096061199999999E-2</c:v>
                </c:pt>
                <c:pt idx="19">
                  <c:v>9.9099062399999993E-2</c:v>
                </c:pt>
                <c:pt idx="20">
                  <c:v>0.10210206400000001</c:v>
                </c:pt>
                <c:pt idx="21">
                  <c:v>0.105105065</c:v>
                </c:pt>
                <c:pt idx="22">
                  <c:v>0.108108066</c:v>
                </c:pt>
                <c:pt idx="23">
                  <c:v>0.11111106699999999</c:v>
                </c:pt>
                <c:pt idx="24">
                  <c:v>0.114114068</c:v>
                </c:pt>
                <c:pt idx="25">
                  <c:v>0.11711707</c:v>
                </c:pt>
                <c:pt idx="26">
                  <c:v>0.12012007099999999</c:v>
                </c:pt>
                <c:pt idx="27">
                  <c:v>0.123123072</c:v>
                </c:pt>
                <c:pt idx="28">
                  <c:v>0.126126081</c:v>
                </c:pt>
                <c:pt idx="29">
                  <c:v>0.12912908200000001</c:v>
                </c:pt>
                <c:pt idx="30">
                  <c:v>0.13213208300000001</c:v>
                </c:pt>
                <c:pt idx="31">
                  <c:v>0.13513508399999999</c:v>
                </c:pt>
                <c:pt idx="32">
                  <c:v>0.13813808599999999</c:v>
                </c:pt>
                <c:pt idx="33">
                  <c:v>0.141141087</c:v>
                </c:pt>
                <c:pt idx="34">
                  <c:v>0.144144088</c:v>
                </c:pt>
                <c:pt idx="35">
                  <c:v>0.14714708900000001</c:v>
                </c:pt>
                <c:pt idx="36">
                  <c:v>0.15015009000000001</c:v>
                </c:pt>
                <c:pt idx="37">
                  <c:v>0.15315309199999999</c:v>
                </c:pt>
                <c:pt idx="38">
                  <c:v>0.156156093</c:v>
                </c:pt>
                <c:pt idx="39">
                  <c:v>0.159159094</c:v>
                </c:pt>
                <c:pt idx="40">
                  <c:v>0.16216209500000001</c:v>
                </c:pt>
                <c:pt idx="41">
                  <c:v>0.16516509700000001</c:v>
                </c:pt>
                <c:pt idx="42">
                  <c:v>0.16816809799999999</c:v>
                </c:pt>
                <c:pt idx="43">
                  <c:v>0.17117109899999999</c:v>
                </c:pt>
                <c:pt idx="44">
                  <c:v>0.1741741</c:v>
                </c:pt>
                <c:pt idx="45">
                  <c:v>0.177177101</c:v>
                </c:pt>
                <c:pt idx="46">
                  <c:v>0.18018010300000001</c:v>
                </c:pt>
                <c:pt idx="47">
                  <c:v>0.18318310400000001</c:v>
                </c:pt>
                <c:pt idx="48">
                  <c:v>0.18618610499999999</c:v>
                </c:pt>
                <c:pt idx="49">
                  <c:v>0.189189106</c:v>
                </c:pt>
                <c:pt idx="50">
                  <c:v>0.192192107</c:v>
                </c:pt>
                <c:pt idx="51">
                  <c:v>0.19519510900000001</c:v>
                </c:pt>
                <c:pt idx="52">
                  <c:v>0.19819811000000001</c:v>
                </c:pt>
                <c:pt idx="53">
                  <c:v>0.20120111099999999</c:v>
                </c:pt>
                <c:pt idx="54">
                  <c:v>0.20420411199999999</c:v>
                </c:pt>
                <c:pt idx="55">
                  <c:v>0.207207114</c:v>
                </c:pt>
                <c:pt idx="56">
                  <c:v>0.210210115</c:v>
                </c:pt>
                <c:pt idx="57">
                  <c:v>0.21321311600000001</c:v>
                </c:pt>
                <c:pt idx="58">
                  <c:v>0.21621611700000001</c:v>
                </c:pt>
                <c:pt idx="59">
                  <c:v>0.21921911799999999</c:v>
                </c:pt>
                <c:pt idx="60">
                  <c:v>0.22222212</c:v>
                </c:pt>
                <c:pt idx="61">
                  <c:v>0.225225121</c:v>
                </c:pt>
                <c:pt idx="62">
                  <c:v>0.22822812200000001</c:v>
                </c:pt>
                <c:pt idx="63">
                  <c:v>0.23123112300000001</c:v>
                </c:pt>
                <c:pt idx="64">
                  <c:v>0.23423412399999999</c:v>
                </c:pt>
                <c:pt idx="65">
                  <c:v>0.23723712599999999</c:v>
                </c:pt>
                <c:pt idx="66">
                  <c:v>0.240240127</c:v>
                </c:pt>
                <c:pt idx="67">
                  <c:v>0.243243128</c:v>
                </c:pt>
                <c:pt idx="68">
                  <c:v>0.24624612900000001</c:v>
                </c:pt>
                <c:pt idx="69">
                  <c:v>0.24924913000000001</c:v>
                </c:pt>
                <c:pt idx="70">
                  <c:v>0.25225213200000002</c:v>
                </c:pt>
                <c:pt idx="71">
                  <c:v>0.25525513300000002</c:v>
                </c:pt>
                <c:pt idx="72">
                  <c:v>0.25825813399999997</c:v>
                </c:pt>
                <c:pt idx="73">
                  <c:v>0.26126113499999998</c:v>
                </c:pt>
                <c:pt idx="74">
                  <c:v>0.26426413700000001</c:v>
                </c:pt>
                <c:pt idx="75">
                  <c:v>0.26726713800000002</c:v>
                </c:pt>
                <c:pt idx="76">
                  <c:v>0.27027013900000002</c:v>
                </c:pt>
                <c:pt idx="77">
                  <c:v>0.27327314000000003</c:v>
                </c:pt>
                <c:pt idx="78">
                  <c:v>0.27627614099999998</c:v>
                </c:pt>
                <c:pt idx="79">
                  <c:v>0.27927914300000001</c:v>
                </c:pt>
                <c:pt idx="80">
                  <c:v>0.28228214400000001</c:v>
                </c:pt>
                <c:pt idx="81">
                  <c:v>0.28528514500000002</c:v>
                </c:pt>
                <c:pt idx="82">
                  <c:v>0.28828814600000002</c:v>
                </c:pt>
                <c:pt idx="83">
                  <c:v>0.29129114699999997</c:v>
                </c:pt>
                <c:pt idx="84">
                  <c:v>0.294294149</c:v>
                </c:pt>
                <c:pt idx="85">
                  <c:v>0.29729715000000001</c:v>
                </c:pt>
                <c:pt idx="86">
                  <c:v>0.30030015100000002</c:v>
                </c:pt>
                <c:pt idx="87">
                  <c:v>0.30330315200000002</c:v>
                </c:pt>
                <c:pt idx="88">
                  <c:v>0.306306154</c:v>
                </c:pt>
                <c:pt idx="89">
                  <c:v>0.309309155</c:v>
                </c:pt>
                <c:pt idx="90">
                  <c:v>0.31231215600000001</c:v>
                </c:pt>
                <c:pt idx="91">
                  <c:v>0.31531515700000001</c:v>
                </c:pt>
                <c:pt idx="92">
                  <c:v>0.31831815800000002</c:v>
                </c:pt>
                <c:pt idx="93">
                  <c:v>0.32132115999999999</c:v>
                </c:pt>
                <c:pt idx="94">
                  <c:v>0.324324161</c:v>
                </c:pt>
                <c:pt idx="95">
                  <c:v>0.327327162</c:v>
                </c:pt>
                <c:pt idx="96">
                  <c:v>0.33033016300000001</c:v>
                </c:pt>
                <c:pt idx="97">
                  <c:v>0.33333316400000002</c:v>
                </c:pt>
                <c:pt idx="98">
                  <c:v>0.33633616599999999</c:v>
                </c:pt>
                <c:pt idx="99">
                  <c:v>0.339339167</c:v>
                </c:pt>
                <c:pt idx="100">
                  <c:v>0.342342168</c:v>
                </c:pt>
                <c:pt idx="101">
                  <c:v>0.34534516900000001</c:v>
                </c:pt>
                <c:pt idx="102">
                  <c:v>0.34834817099999998</c:v>
                </c:pt>
                <c:pt idx="103">
                  <c:v>0.35135117199999999</c:v>
                </c:pt>
                <c:pt idx="104">
                  <c:v>0.35435417299999999</c:v>
                </c:pt>
                <c:pt idx="105">
                  <c:v>0.357357174</c:v>
                </c:pt>
                <c:pt idx="106">
                  <c:v>0.360360175</c:v>
                </c:pt>
                <c:pt idx="107">
                  <c:v>0.36336317699999998</c:v>
                </c:pt>
                <c:pt idx="108">
                  <c:v>0.36636617799999999</c:v>
                </c:pt>
                <c:pt idx="109">
                  <c:v>0.36936917899999999</c:v>
                </c:pt>
                <c:pt idx="110">
                  <c:v>0.37237218</c:v>
                </c:pt>
                <c:pt idx="111">
                  <c:v>0.375375181</c:v>
                </c:pt>
                <c:pt idx="112">
                  <c:v>0.37837818299999998</c:v>
                </c:pt>
                <c:pt idx="113">
                  <c:v>0.38138118399999998</c:v>
                </c:pt>
                <c:pt idx="114">
                  <c:v>0.38438418499999999</c:v>
                </c:pt>
                <c:pt idx="115">
                  <c:v>0.38738718599999999</c:v>
                </c:pt>
                <c:pt idx="116">
                  <c:v>0.39039018800000003</c:v>
                </c:pt>
                <c:pt idx="117">
                  <c:v>0.39339318899999998</c:v>
                </c:pt>
                <c:pt idx="118">
                  <c:v>0.39639618999999998</c:v>
                </c:pt>
                <c:pt idx="119">
                  <c:v>0.39939919099999999</c:v>
                </c:pt>
                <c:pt idx="120">
                  <c:v>0.40240219199999999</c:v>
                </c:pt>
                <c:pt idx="121">
                  <c:v>0.40540519400000002</c:v>
                </c:pt>
                <c:pt idx="122">
                  <c:v>0.40840819499999997</c:v>
                </c:pt>
                <c:pt idx="123">
                  <c:v>0.41141119599999998</c:v>
                </c:pt>
                <c:pt idx="124">
                  <c:v>0.41441419699999998</c:v>
                </c:pt>
                <c:pt idx="125">
                  <c:v>0.41741719799999999</c:v>
                </c:pt>
                <c:pt idx="126">
                  <c:v>0.42042020000000002</c:v>
                </c:pt>
                <c:pt idx="127">
                  <c:v>0.42342320100000003</c:v>
                </c:pt>
                <c:pt idx="128">
                  <c:v>0.42642620199999998</c:v>
                </c:pt>
                <c:pt idx="129">
                  <c:v>0.42942920299999998</c:v>
                </c:pt>
                <c:pt idx="130">
                  <c:v>0.43243220399999999</c:v>
                </c:pt>
                <c:pt idx="131">
                  <c:v>0.43543520600000002</c:v>
                </c:pt>
                <c:pt idx="132">
                  <c:v>0.43843820700000002</c:v>
                </c:pt>
                <c:pt idx="133">
                  <c:v>0.44144120799999997</c:v>
                </c:pt>
                <c:pt idx="134">
                  <c:v>0.44444420899999998</c:v>
                </c:pt>
                <c:pt idx="135">
                  <c:v>0.44744721100000001</c:v>
                </c:pt>
                <c:pt idx="136">
                  <c:v>0.45045021200000002</c:v>
                </c:pt>
                <c:pt idx="137">
                  <c:v>0.45345321300000002</c:v>
                </c:pt>
                <c:pt idx="138">
                  <c:v>0.45645621400000003</c:v>
                </c:pt>
                <c:pt idx="139">
                  <c:v>0.45945921499999998</c:v>
                </c:pt>
                <c:pt idx="140">
                  <c:v>0.46246221700000001</c:v>
                </c:pt>
                <c:pt idx="141">
                  <c:v>0.46546521800000001</c:v>
                </c:pt>
                <c:pt idx="142">
                  <c:v>0.46846821900000002</c:v>
                </c:pt>
                <c:pt idx="143">
                  <c:v>0.47147122000000002</c:v>
                </c:pt>
                <c:pt idx="144">
                  <c:v>0.47447422099999997</c:v>
                </c:pt>
                <c:pt idx="145">
                  <c:v>0.47747722300000001</c:v>
                </c:pt>
                <c:pt idx="146">
                  <c:v>0.48048022400000001</c:v>
                </c:pt>
                <c:pt idx="147">
                  <c:v>0.48348322500000002</c:v>
                </c:pt>
                <c:pt idx="148">
                  <c:v>0.48648622600000002</c:v>
                </c:pt>
                <c:pt idx="149">
                  <c:v>0.489489228</c:v>
                </c:pt>
                <c:pt idx="150">
                  <c:v>0.492492229</c:v>
                </c:pt>
                <c:pt idx="151">
                  <c:v>0.49549523000000001</c:v>
                </c:pt>
                <c:pt idx="152">
                  <c:v>0.49849823100000001</c:v>
                </c:pt>
                <c:pt idx="153">
                  <c:v>0.501501262</c:v>
                </c:pt>
                <c:pt idx="154">
                  <c:v>0.50450426299999995</c:v>
                </c:pt>
                <c:pt idx="155">
                  <c:v>0.50750726499999999</c:v>
                </c:pt>
                <c:pt idx="156">
                  <c:v>0.51051026600000005</c:v>
                </c:pt>
                <c:pt idx="157">
                  <c:v>0.513513267</c:v>
                </c:pt>
                <c:pt idx="158">
                  <c:v>0.51651626799999995</c:v>
                </c:pt>
                <c:pt idx="159">
                  <c:v>0.51951926900000001</c:v>
                </c:pt>
                <c:pt idx="160">
                  <c:v>0.52252227100000004</c:v>
                </c:pt>
                <c:pt idx="161">
                  <c:v>0.52552527199999999</c:v>
                </c:pt>
                <c:pt idx="162">
                  <c:v>0.52852827300000005</c:v>
                </c:pt>
                <c:pt idx="163">
                  <c:v>0.531531274</c:v>
                </c:pt>
                <c:pt idx="164">
                  <c:v>0.53453427600000003</c:v>
                </c:pt>
                <c:pt idx="165">
                  <c:v>0.53753727699999998</c:v>
                </c:pt>
                <c:pt idx="166">
                  <c:v>0.54054027800000004</c:v>
                </c:pt>
                <c:pt idx="167">
                  <c:v>0.54354327899999999</c:v>
                </c:pt>
                <c:pt idx="168">
                  <c:v>0.54654628000000005</c:v>
                </c:pt>
                <c:pt idx="169">
                  <c:v>0.54954928199999997</c:v>
                </c:pt>
                <c:pt idx="170">
                  <c:v>0.55255228300000003</c:v>
                </c:pt>
                <c:pt idx="171">
                  <c:v>0.55555528399999998</c:v>
                </c:pt>
                <c:pt idx="172">
                  <c:v>0.55855828500000004</c:v>
                </c:pt>
                <c:pt idx="173">
                  <c:v>0.56156128599999999</c:v>
                </c:pt>
                <c:pt idx="174">
                  <c:v>0.56456428800000003</c:v>
                </c:pt>
                <c:pt idx="175">
                  <c:v>0.56756728899999997</c:v>
                </c:pt>
                <c:pt idx="176">
                  <c:v>0.57057029000000004</c:v>
                </c:pt>
                <c:pt idx="177">
                  <c:v>0.57357329099999999</c:v>
                </c:pt>
                <c:pt idx="178">
                  <c:v>0.57657629300000002</c:v>
                </c:pt>
                <c:pt idx="179">
                  <c:v>0.57957929399999997</c:v>
                </c:pt>
                <c:pt idx="180">
                  <c:v>0.58258229500000003</c:v>
                </c:pt>
                <c:pt idx="181">
                  <c:v>0.58558529599999998</c:v>
                </c:pt>
                <c:pt idx="182">
                  <c:v>0.58858829700000004</c:v>
                </c:pt>
                <c:pt idx="183">
                  <c:v>0.59159129899999996</c:v>
                </c:pt>
                <c:pt idx="184">
                  <c:v>0.59459430000000002</c:v>
                </c:pt>
                <c:pt idx="185">
                  <c:v>0.59759730099999997</c:v>
                </c:pt>
                <c:pt idx="186">
                  <c:v>0.60060030200000003</c:v>
                </c:pt>
                <c:pt idx="187">
                  <c:v>0.60360330299999998</c:v>
                </c:pt>
                <c:pt idx="188">
                  <c:v>0.60660630500000001</c:v>
                </c:pt>
                <c:pt idx="189">
                  <c:v>0.60960930599999996</c:v>
                </c:pt>
                <c:pt idx="190">
                  <c:v>0.61261230700000002</c:v>
                </c:pt>
                <c:pt idx="191">
                  <c:v>0.61561530799999997</c:v>
                </c:pt>
                <c:pt idx="192">
                  <c:v>0.61861830900000003</c:v>
                </c:pt>
                <c:pt idx="193">
                  <c:v>0.62162131099999995</c:v>
                </c:pt>
                <c:pt idx="194">
                  <c:v>0.62462431200000001</c:v>
                </c:pt>
                <c:pt idx="195">
                  <c:v>0.62762731299999996</c:v>
                </c:pt>
                <c:pt idx="196">
                  <c:v>0.63063031400000003</c:v>
                </c:pt>
                <c:pt idx="197">
                  <c:v>0.63363331599999995</c:v>
                </c:pt>
                <c:pt idx="198">
                  <c:v>0.63663631700000001</c:v>
                </c:pt>
                <c:pt idx="199">
                  <c:v>0.63963931799999996</c:v>
                </c:pt>
                <c:pt idx="200">
                  <c:v>0.64264231900000002</c:v>
                </c:pt>
                <c:pt idx="201">
                  <c:v>0.64564531999999997</c:v>
                </c:pt>
                <c:pt idx="202">
                  <c:v>0.648648322</c:v>
                </c:pt>
                <c:pt idx="203">
                  <c:v>0.65165132299999995</c:v>
                </c:pt>
                <c:pt idx="204">
                  <c:v>0.65465432400000001</c:v>
                </c:pt>
                <c:pt idx="205">
                  <c:v>0.65765732499999996</c:v>
                </c:pt>
                <c:pt idx="206">
                  <c:v>0.66066032600000002</c:v>
                </c:pt>
                <c:pt idx="207">
                  <c:v>0.66366332800000005</c:v>
                </c:pt>
                <c:pt idx="208">
                  <c:v>0.666666329</c:v>
                </c:pt>
                <c:pt idx="209">
                  <c:v>0.66966932999999995</c:v>
                </c:pt>
                <c:pt idx="210">
                  <c:v>0.67267233100000001</c:v>
                </c:pt>
                <c:pt idx="211">
                  <c:v>0.67567533300000004</c:v>
                </c:pt>
                <c:pt idx="212">
                  <c:v>0.67867833399999999</c:v>
                </c:pt>
                <c:pt idx="213">
                  <c:v>0.68168133500000005</c:v>
                </c:pt>
                <c:pt idx="214">
                  <c:v>0.684684336</c:v>
                </c:pt>
                <c:pt idx="215">
                  <c:v>0.68768733699999995</c:v>
                </c:pt>
                <c:pt idx="216">
                  <c:v>0.69069033899999999</c:v>
                </c:pt>
                <c:pt idx="217">
                  <c:v>0.69369334000000005</c:v>
                </c:pt>
                <c:pt idx="218">
                  <c:v>0.696696341</c:v>
                </c:pt>
                <c:pt idx="219">
                  <c:v>0.69969934199999995</c:v>
                </c:pt>
                <c:pt idx="220">
                  <c:v>0.70270234300000001</c:v>
                </c:pt>
                <c:pt idx="221">
                  <c:v>0.70570534500000004</c:v>
                </c:pt>
                <c:pt idx="222">
                  <c:v>0.70870834599999999</c:v>
                </c:pt>
                <c:pt idx="223">
                  <c:v>0.71171134700000005</c:v>
                </c:pt>
                <c:pt idx="224">
                  <c:v>0.714714348</c:v>
                </c:pt>
                <c:pt idx="225">
                  <c:v>0.71771735000000003</c:v>
                </c:pt>
                <c:pt idx="226">
                  <c:v>0.72072035099999998</c:v>
                </c:pt>
                <c:pt idx="227">
                  <c:v>0.72372335200000004</c:v>
                </c:pt>
                <c:pt idx="228">
                  <c:v>0.72672635299999999</c:v>
                </c:pt>
                <c:pt idx="229">
                  <c:v>0.72972935400000005</c:v>
                </c:pt>
                <c:pt idx="230">
                  <c:v>0.73273235599999997</c:v>
                </c:pt>
                <c:pt idx="231">
                  <c:v>0.73573535700000003</c:v>
                </c:pt>
                <c:pt idx="232">
                  <c:v>0.73873835799999998</c:v>
                </c:pt>
                <c:pt idx="233">
                  <c:v>0.74174135900000004</c:v>
                </c:pt>
                <c:pt idx="234">
                  <c:v>0.74474435999999999</c:v>
                </c:pt>
                <c:pt idx="235">
                  <c:v>0.74774736200000003</c:v>
                </c:pt>
                <c:pt idx="236">
                  <c:v>0.75075036299999998</c:v>
                </c:pt>
                <c:pt idx="237">
                  <c:v>0.75375336400000004</c:v>
                </c:pt>
                <c:pt idx="238">
                  <c:v>0.75675636499999999</c:v>
                </c:pt>
                <c:pt idx="239">
                  <c:v>0.75975936700000002</c:v>
                </c:pt>
                <c:pt idx="240">
                  <c:v>0.76276236799999997</c:v>
                </c:pt>
                <c:pt idx="241">
                  <c:v>0.76576536900000003</c:v>
                </c:pt>
                <c:pt idx="242">
                  <c:v>0.76876836999999998</c:v>
                </c:pt>
                <c:pt idx="243">
                  <c:v>0.77177137100000004</c:v>
                </c:pt>
                <c:pt idx="244">
                  <c:v>0.77477437299999996</c:v>
                </c:pt>
                <c:pt idx="245">
                  <c:v>0.77777737400000002</c:v>
                </c:pt>
                <c:pt idx="246">
                  <c:v>0.78078037499999997</c:v>
                </c:pt>
                <c:pt idx="247">
                  <c:v>0.78378337600000003</c:v>
                </c:pt>
                <c:pt idx="248">
                  <c:v>0.78678637699999998</c:v>
                </c:pt>
                <c:pt idx="249">
                  <c:v>0.78978937900000001</c:v>
                </c:pt>
                <c:pt idx="250">
                  <c:v>0.79279237999999996</c:v>
                </c:pt>
                <c:pt idx="251">
                  <c:v>0.79579538100000002</c:v>
                </c:pt>
                <c:pt idx="252">
                  <c:v>0.79879838199999997</c:v>
                </c:pt>
                <c:pt idx="253">
                  <c:v>0.80180138300000003</c:v>
                </c:pt>
                <c:pt idx="254">
                  <c:v>0.80480438499999996</c:v>
                </c:pt>
                <c:pt idx="255">
                  <c:v>0.80780738600000002</c:v>
                </c:pt>
                <c:pt idx="256">
                  <c:v>0.81081038699999997</c:v>
                </c:pt>
                <c:pt idx="257">
                  <c:v>0.81381338800000003</c:v>
                </c:pt>
                <c:pt idx="258">
                  <c:v>0.81681638999999995</c:v>
                </c:pt>
                <c:pt idx="259">
                  <c:v>0.81981939100000001</c:v>
                </c:pt>
                <c:pt idx="260">
                  <c:v>0.82282239199999996</c:v>
                </c:pt>
                <c:pt idx="261">
                  <c:v>0.82582539300000002</c:v>
                </c:pt>
                <c:pt idx="262">
                  <c:v>0.82882839399999997</c:v>
                </c:pt>
                <c:pt idx="263">
                  <c:v>0.831831396</c:v>
                </c:pt>
                <c:pt idx="264">
                  <c:v>0.83483439699999995</c:v>
                </c:pt>
                <c:pt idx="265">
                  <c:v>0.83783739800000001</c:v>
                </c:pt>
                <c:pt idx="266">
                  <c:v>0.84084039899999996</c:v>
                </c:pt>
                <c:pt idx="267">
                  <c:v>0.84384340000000002</c:v>
                </c:pt>
                <c:pt idx="268">
                  <c:v>0.84684640200000005</c:v>
                </c:pt>
                <c:pt idx="269">
                  <c:v>0.849849403</c:v>
                </c:pt>
                <c:pt idx="270">
                  <c:v>0.85285240399999995</c:v>
                </c:pt>
                <c:pt idx="271">
                  <c:v>0.85585540500000001</c:v>
                </c:pt>
                <c:pt idx="272">
                  <c:v>0.85885840700000005</c:v>
                </c:pt>
                <c:pt idx="273">
                  <c:v>0.861861408</c:v>
                </c:pt>
                <c:pt idx="274">
                  <c:v>0.86486440899999995</c:v>
                </c:pt>
                <c:pt idx="275">
                  <c:v>0.86786741000000001</c:v>
                </c:pt>
                <c:pt idx="276">
                  <c:v>0.87087041099999996</c:v>
                </c:pt>
                <c:pt idx="277">
                  <c:v>0.87387341299999999</c:v>
                </c:pt>
                <c:pt idx="278">
                  <c:v>0.87687641400000005</c:v>
                </c:pt>
                <c:pt idx="279">
                  <c:v>0.879879415</c:v>
                </c:pt>
                <c:pt idx="280">
                  <c:v>0.88288241599999995</c:v>
                </c:pt>
                <c:pt idx="281">
                  <c:v>0.88588541700000001</c:v>
                </c:pt>
                <c:pt idx="282">
                  <c:v>0.88888841900000004</c:v>
                </c:pt>
                <c:pt idx="283">
                  <c:v>0.89189141999999999</c:v>
                </c:pt>
                <c:pt idx="284">
                  <c:v>0.89489442100000005</c:v>
                </c:pt>
                <c:pt idx="285">
                  <c:v>0.897897422</c:v>
                </c:pt>
                <c:pt idx="286">
                  <c:v>0.90090042400000003</c:v>
                </c:pt>
                <c:pt idx="287">
                  <c:v>0.90390342499999998</c:v>
                </c:pt>
                <c:pt idx="288">
                  <c:v>0.90690642600000004</c:v>
                </c:pt>
                <c:pt idx="289">
                  <c:v>0.90990942699999999</c:v>
                </c:pt>
                <c:pt idx="290">
                  <c:v>0.91291242800000005</c:v>
                </c:pt>
                <c:pt idx="291">
                  <c:v>0.91591542999999997</c:v>
                </c:pt>
                <c:pt idx="292">
                  <c:v>0.91891843100000004</c:v>
                </c:pt>
                <c:pt idx="293">
                  <c:v>0.92192143199999999</c:v>
                </c:pt>
                <c:pt idx="294">
                  <c:v>0.92492443300000005</c:v>
                </c:pt>
                <c:pt idx="295">
                  <c:v>0.927927434</c:v>
                </c:pt>
                <c:pt idx="296">
                  <c:v>0.93093043600000003</c:v>
                </c:pt>
                <c:pt idx="297">
                  <c:v>0.93393343699999998</c:v>
                </c:pt>
                <c:pt idx="298">
                  <c:v>0.93693643800000004</c:v>
                </c:pt>
                <c:pt idx="299">
                  <c:v>0.93993943899999999</c:v>
                </c:pt>
                <c:pt idx="300">
                  <c:v>0.94294244100000002</c:v>
                </c:pt>
                <c:pt idx="301">
                  <c:v>0.94594544199999997</c:v>
                </c:pt>
                <c:pt idx="302">
                  <c:v>0.94894844300000003</c:v>
                </c:pt>
                <c:pt idx="303">
                  <c:v>0.95195144399999998</c:v>
                </c:pt>
                <c:pt idx="304">
                  <c:v>0.95495444500000004</c:v>
                </c:pt>
                <c:pt idx="305">
                  <c:v>0.95795744699999996</c:v>
                </c:pt>
                <c:pt idx="306">
                  <c:v>0.96096044800000002</c:v>
                </c:pt>
                <c:pt idx="307">
                  <c:v>0.96396344899999997</c:v>
                </c:pt>
                <c:pt idx="308">
                  <c:v>0.96696645000000003</c:v>
                </c:pt>
                <c:pt idx="309">
                  <c:v>0.96996945099999998</c:v>
                </c:pt>
                <c:pt idx="310">
                  <c:v>0.97297245300000001</c:v>
                </c:pt>
                <c:pt idx="311">
                  <c:v>0.97597545399999996</c:v>
                </c:pt>
                <c:pt idx="312">
                  <c:v>0.97897845500000003</c:v>
                </c:pt>
                <c:pt idx="313">
                  <c:v>0.98198145599999997</c:v>
                </c:pt>
                <c:pt idx="314">
                  <c:v>0.98498445700000004</c:v>
                </c:pt>
                <c:pt idx="315">
                  <c:v>0.98798745899999996</c:v>
                </c:pt>
                <c:pt idx="316">
                  <c:v>0.99099046000000002</c:v>
                </c:pt>
                <c:pt idx="317">
                  <c:v>0.99399346099999997</c:v>
                </c:pt>
                <c:pt idx="318">
                  <c:v>0.99699646200000003</c:v>
                </c:pt>
                <c:pt idx="319">
                  <c:v>0.99999946399999995</c:v>
                </c:pt>
                <c:pt idx="320">
                  <c:v>1.0030025199999999</c:v>
                </c:pt>
                <c:pt idx="321">
                  <c:v>1.0060055299999999</c:v>
                </c:pt>
                <c:pt idx="322">
                  <c:v>1.00900853</c:v>
                </c:pt>
                <c:pt idx="323">
                  <c:v>1.0120115300000001</c:v>
                </c:pt>
                <c:pt idx="324">
                  <c:v>1.01501453</c:v>
                </c:pt>
                <c:pt idx="325">
                  <c:v>1.0180175300000001</c:v>
                </c:pt>
                <c:pt idx="326">
                  <c:v>1.0210205299999999</c:v>
                </c:pt>
                <c:pt idx="327">
                  <c:v>1.02402353</c:v>
                </c:pt>
                <c:pt idx="328">
                  <c:v>1.0270265300000001</c:v>
                </c:pt>
                <c:pt idx="329">
                  <c:v>1.0300295399999999</c:v>
                </c:pt>
                <c:pt idx="330">
                  <c:v>1.03303254</c:v>
                </c:pt>
                <c:pt idx="331">
                  <c:v>1.0360355400000001</c:v>
                </c:pt>
                <c:pt idx="332">
                  <c:v>1.03903854</c:v>
                </c:pt>
                <c:pt idx="333">
                  <c:v>1.04204154</c:v>
                </c:pt>
                <c:pt idx="334">
                  <c:v>1.0450445399999999</c:v>
                </c:pt>
                <c:pt idx="335">
                  <c:v>1.04804754</c:v>
                </c:pt>
                <c:pt idx="336">
                  <c:v>1.0510505400000001</c:v>
                </c:pt>
                <c:pt idx="337">
                  <c:v>1.05405354</c:v>
                </c:pt>
                <c:pt idx="338">
                  <c:v>1.05705655</c:v>
                </c:pt>
                <c:pt idx="339">
                  <c:v>1.0600595500000001</c:v>
                </c:pt>
                <c:pt idx="340">
                  <c:v>1.0630625499999999</c:v>
                </c:pt>
                <c:pt idx="341">
                  <c:v>1.06606555</c:v>
                </c:pt>
                <c:pt idx="342">
                  <c:v>1.0690685499999999</c:v>
                </c:pt>
                <c:pt idx="343">
                  <c:v>1.07207155</c:v>
                </c:pt>
                <c:pt idx="344">
                  <c:v>1.0750745500000001</c:v>
                </c:pt>
                <c:pt idx="345">
                  <c:v>1.0780775499999999</c:v>
                </c:pt>
                <c:pt idx="346">
                  <c:v>1.08108056</c:v>
                </c:pt>
                <c:pt idx="347">
                  <c:v>1.0840835600000001</c:v>
                </c:pt>
                <c:pt idx="348">
                  <c:v>1.0870865599999999</c:v>
                </c:pt>
                <c:pt idx="349">
                  <c:v>1.09008956</c:v>
                </c:pt>
                <c:pt idx="350">
                  <c:v>1.0930925600000001</c:v>
                </c:pt>
                <c:pt idx="351">
                  <c:v>1.09609556</c:v>
                </c:pt>
                <c:pt idx="352">
                  <c:v>1.0990985600000001</c:v>
                </c:pt>
                <c:pt idx="353">
                  <c:v>1.1021015599999999</c:v>
                </c:pt>
                <c:pt idx="354">
                  <c:v>1.10510457</c:v>
                </c:pt>
                <c:pt idx="355">
                  <c:v>1.10810757</c:v>
                </c:pt>
                <c:pt idx="356">
                  <c:v>1.1111105699999999</c:v>
                </c:pt>
                <c:pt idx="357">
                  <c:v>1.11411357</c:v>
                </c:pt>
                <c:pt idx="358">
                  <c:v>1.1171165700000001</c:v>
                </c:pt>
                <c:pt idx="359">
                  <c:v>1.12011957</c:v>
                </c:pt>
                <c:pt idx="360">
                  <c:v>1.12312257</c:v>
                </c:pt>
                <c:pt idx="361">
                  <c:v>1.1261255699999999</c:v>
                </c:pt>
                <c:pt idx="362">
                  <c:v>1.1291285799999999</c:v>
                </c:pt>
                <c:pt idx="363">
                  <c:v>1.13213158</c:v>
                </c:pt>
                <c:pt idx="364">
                  <c:v>1.1351345799999999</c:v>
                </c:pt>
                <c:pt idx="365">
                  <c:v>1.13813758</c:v>
                </c:pt>
                <c:pt idx="366">
                  <c:v>1.1411405800000001</c:v>
                </c:pt>
                <c:pt idx="367">
                  <c:v>1.1441435799999999</c:v>
                </c:pt>
                <c:pt idx="368">
                  <c:v>1.14714658</c:v>
                </c:pt>
                <c:pt idx="369">
                  <c:v>1.1501495799999999</c:v>
                </c:pt>
                <c:pt idx="370">
                  <c:v>1.1531525899999999</c:v>
                </c:pt>
                <c:pt idx="371">
                  <c:v>1.15615559</c:v>
                </c:pt>
                <c:pt idx="372">
                  <c:v>1.1591585900000001</c:v>
                </c:pt>
                <c:pt idx="373">
                  <c:v>1.16216159</c:v>
                </c:pt>
                <c:pt idx="374">
                  <c:v>1.1651645900000001</c:v>
                </c:pt>
                <c:pt idx="375">
                  <c:v>1.1681675899999999</c:v>
                </c:pt>
                <c:pt idx="376">
                  <c:v>1.17117059</c:v>
                </c:pt>
                <c:pt idx="377">
                  <c:v>1.1741735900000001</c:v>
                </c:pt>
                <c:pt idx="378">
                  <c:v>1.17717659</c:v>
                </c:pt>
                <c:pt idx="379">
                  <c:v>1.1801796</c:v>
                </c:pt>
                <c:pt idx="380">
                  <c:v>1.1831826000000001</c:v>
                </c:pt>
                <c:pt idx="381">
                  <c:v>1.1861856</c:v>
                </c:pt>
                <c:pt idx="382">
                  <c:v>1.1891886</c:v>
                </c:pt>
                <c:pt idx="383">
                  <c:v>1.1921915999999999</c:v>
                </c:pt>
                <c:pt idx="384">
                  <c:v>1.1951946</c:v>
                </c:pt>
                <c:pt idx="385">
                  <c:v>1.1981976000000001</c:v>
                </c:pt>
                <c:pt idx="386">
                  <c:v>1.2012006</c:v>
                </c:pt>
                <c:pt idx="387">
                  <c:v>1.20420361</c:v>
                </c:pt>
                <c:pt idx="388">
                  <c:v>1.2072066100000001</c:v>
                </c:pt>
                <c:pt idx="389">
                  <c:v>1.2102096099999999</c:v>
                </c:pt>
                <c:pt idx="390">
                  <c:v>1.21321261</c:v>
                </c:pt>
                <c:pt idx="391">
                  <c:v>1.2162156099999999</c:v>
                </c:pt>
                <c:pt idx="392">
                  <c:v>1.21921861</c:v>
                </c:pt>
                <c:pt idx="393">
                  <c:v>1.2222216100000001</c:v>
                </c:pt>
                <c:pt idx="394">
                  <c:v>1.2252246099999999</c:v>
                </c:pt>
                <c:pt idx="395">
                  <c:v>1.22822762</c:v>
                </c:pt>
                <c:pt idx="396">
                  <c:v>1.2312306200000001</c:v>
                </c:pt>
                <c:pt idx="397">
                  <c:v>1.2342336199999999</c:v>
                </c:pt>
                <c:pt idx="398">
                  <c:v>1.23723662</c:v>
                </c:pt>
                <c:pt idx="399">
                  <c:v>1.2402396200000001</c:v>
                </c:pt>
                <c:pt idx="400">
                  <c:v>1.24324262</c:v>
                </c:pt>
                <c:pt idx="401">
                  <c:v>1.2462456200000001</c:v>
                </c:pt>
                <c:pt idx="402">
                  <c:v>1.2492486199999999</c:v>
                </c:pt>
                <c:pt idx="403">
                  <c:v>1.2522516299999999</c:v>
                </c:pt>
                <c:pt idx="404">
                  <c:v>1.25525463</c:v>
                </c:pt>
                <c:pt idx="405">
                  <c:v>1.2582576299999999</c:v>
                </c:pt>
                <c:pt idx="406">
                  <c:v>1.26126063</c:v>
                </c:pt>
                <c:pt idx="407">
                  <c:v>1.2642636300000001</c:v>
                </c:pt>
                <c:pt idx="408">
                  <c:v>1.2672666299999999</c:v>
                </c:pt>
                <c:pt idx="409">
                  <c:v>1.27026963</c:v>
                </c:pt>
                <c:pt idx="410">
                  <c:v>1.2732726299999999</c:v>
                </c:pt>
                <c:pt idx="411">
                  <c:v>1.27627563</c:v>
                </c:pt>
                <c:pt idx="412">
                  <c:v>1.27927864</c:v>
                </c:pt>
                <c:pt idx="413">
                  <c:v>1.2822816399999999</c:v>
                </c:pt>
                <c:pt idx="414">
                  <c:v>1.28528464</c:v>
                </c:pt>
                <c:pt idx="415">
                  <c:v>1.2882876400000001</c:v>
                </c:pt>
                <c:pt idx="416">
                  <c:v>1.2912906399999999</c:v>
                </c:pt>
                <c:pt idx="417">
                  <c:v>1.29429364</c:v>
                </c:pt>
                <c:pt idx="418">
                  <c:v>1.2972966399999999</c:v>
                </c:pt>
                <c:pt idx="419">
                  <c:v>1.30029964</c:v>
                </c:pt>
                <c:pt idx="420">
                  <c:v>1.30330265</c:v>
                </c:pt>
                <c:pt idx="421">
                  <c:v>1.3063056500000001</c:v>
                </c:pt>
                <c:pt idx="422">
                  <c:v>1.30930865</c:v>
                </c:pt>
                <c:pt idx="423">
                  <c:v>1.3123116500000001</c:v>
                </c:pt>
                <c:pt idx="424">
                  <c:v>1.3153146499999999</c:v>
                </c:pt>
                <c:pt idx="425">
                  <c:v>1.31831765</c:v>
                </c:pt>
                <c:pt idx="426">
                  <c:v>1.3213206500000001</c:v>
                </c:pt>
                <c:pt idx="427">
                  <c:v>1.32432365</c:v>
                </c:pt>
                <c:pt idx="428">
                  <c:v>1.32732666</c:v>
                </c:pt>
                <c:pt idx="429">
                  <c:v>1.3303296600000001</c:v>
                </c:pt>
                <c:pt idx="430">
                  <c:v>1.3333326599999999</c:v>
                </c:pt>
                <c:pt idx="431">
                  <c:v>1.33633566</c:v>
                </c:pt>
                <c:pt idx="432">
                  <c:v>1.3393386599999999</c:v>
                </c:pt>
                <c:pt idx="433">
                  <c:v>1.34234166</c:v>
                </c:pt>
                <c:pt idx="434">
                  <c:v>1.3453446600000001</c:v>
                </c:pt>
                <c:pt idx="435">
                  <c:v>1.3483476599999999</c:v>
                </c:pt>
                <c:pt idx="436">
                  <c:v>1.35135067</c:v>
                </c:pt>
                <c:pt idx="437">
                  <c:v>1.3543536700000001</c:v>
                </c:pt>
                <c:pt idx="438">
                  <c:v>1.3573566699999999</c:v>
                </c:pt>
                <c:pt idx="439">
                  <c:v>1.36035967</c:v>
                </c:pt>
                <c:pt idx="440">
                  <c:v>1.3633626700000001</c:v>
                </c:pt>
                <c:pt idx="441">
                  <c:v>1.36636567</c:v>
                </c:pt>
                <c:pt idx="442">
                  <c:v>1.3693686700000001</c:v>
                </c:pt>
                <c:pt idx="443">
                  <c:v>1.3723716699999999</c:v>
                </c:pt>
                <c:pt idx="444">
                  <c:v>1.37537467</c:v>
                </c:pt>
                <c:pt idx="445">
                  <c:v>1.37837768</c:v>
                </c:pt>
                <c:pt idx="446">
                  <c:v>1.3813806799999999</c:v>
                </c:pt>
                <c:pt idx="447">
                  <c:v>1.38438368</c:v>
                </c:pt>
                <c:pt idx="448">
                  <c:v>1.3873866800000001</c:v>
                </c:pt>
                <c:pt idx="449">
                  <c:v>1.39038968</c:v>
                </c:pt>
                <c:pt idx="450">
                  <c:v>1.3933926800000001</c:v>
                </c:pt>
                <c:pt idx="451">
                  <c:v>1.3963956799999999</c:v>
                </c:pt>
                <c:pt idx="452">
                  <c:v>1.39939868</c:v>
                </c:pt>
                <c:pt idx="453">
                  <c:v>1.40240169</c:v>
                </c:pt>
                <c:pt idx="454">
                  <c:v>1.4054046899999999</c:v>
                </c:pt>
                <c:pt idx="455">
                  <c:v>1.40840769</c:v>
                </c:pt>
                <c:pt idx="456">
                  <c:v>1.4114106900000001</c:v>
                </c:pt>
                <c:pt idx="457">
                  <c:v>1.4144136899999999</c:v>
                </c:pt>
                <c:pt idx="458">
                  <c:v>1.41741669</c:v>
                </c:pt>
                <c:pt idx="459">
                  <c:v>1.4204196899999999</c:v>
                </c:pt>
                <c:pt idx="460">
                  <c:v>1.42342269</c:v>
                </c:pt>
                <c:pt idx="461">
                  <c:v>1.4264257</c:v>
                </c:pt>
                <c:pt idx="462">
                  <c:v>1.4294287000000001</c:v>
                </c:pt>
                <c:pt idx="463">
                  <c:v>1.4324317</c:v>
                </c:pt>
                <c:pt idx="464">
                  <c:v>1.4354347000000001</c:v>
                </c:pt>
                <c:pt idx="465">
                  <c:v>1.4384376999999999</c:v>
                </c:pt>
                <c:pt idx="466">
                  <c:v>1.4414407</c:v>
                </c:pt>
                <c:pt idx="467">
                  <c:v>1.4444437000000001</c:v>
                </c:pt>
                <c:pt idx="468">
                  <c:v>1.4474467</c:v>
                </c:pt>
                <c:pt idx="469">
                  <c:v>1.45044971</c:v>
                </c:pt>
                <c:pt idx="470">
                  <c:v>1.4534527100000001</c:v>
                </c:pt>
                <c:pt idx="471">
                  <c:v>1.45645571</c:v>
                </c:pt>
                <c:pt idx="472">
                  <c:v>1.45945871</c:v>
                </c:pt>
                <c:pt idx="473">
                  <c:v>1.4624617099999999</c:v>
                </c:pt>
                <c:pt idx="474">
                  <c:v>1.46546471</c:v>
                </c:pt>
                <c:pt idx="475">
                  <c:v>1.4684677100000001</c:v>
                </c:pt>
                <c:pt idx="476">
                  <c:v>1.47147071</c:v>
                </c:pt>
                <c:pt idx="477">
                  <c:v>1.47447371</c:v>
                </c:pt>
                <c:pt idx="478">
                  <c:v>1.4774767200000001</c:v>
                </c:pt>
                <c:pt idx="479">
                  <c:v>1.4804797199999999</c:v>
                </c:pt>
                <c:pt idx="480">
                  <c:v>1.48348272</c:v>
                </c:pt>
                <c:pt idx="481">
                  <c:v>1.4864857199999999</c:v>
                </c:pt>
                <c:pt idx="482">
                  <c:v>1.48948872</c:v>
                </c:pt>
                <c:pt idx="483">
                  <c:v>1.4924917200000001</c:v>
                </c:pt>
                <c:pt idx="484">
                  <c:v>1.4954947199999999</c:v>
                </c:pt>
                <c:pt idx="485">
                  <c:v>1.49849772</c:v>
                </c:pt>
                <c:pt idx="486">
                  <c:v>1.5015007300000001</c:v>
                </c:pt>
                <c:pt idx="487">
                  <c:v>1.5045037299999999</c:v>
                </c:pt>
                <c:pt idx="488">
                  <c:v>1.50750673</c:v>
                </c:pt>
                <c:pt idx="489">
                  <c:v>1.5105097300000001</c:v>
                </c:pt>
                <c:pt idx="490">
                  <c:v>1.51351273</c:v>
                </c:pt>
                <c:pt idx="491">
                  <c:v>1.5165157300000001</c:v>
                </c:pt>
                <c:pt idx="492">
                  <c:v>1.5195187299999999</c:v>
                </c:pt>
                <c:pt idx="493">
                  <c:v>1.52252173</c:v>
                </c:pt>
                <c:pt idx="494">
                  <c:v>1.52552474</c:v>
                </c:pt>
                <c:pt idx="495">
                  <c:v>1.5285277399999999</c:v>
                </c:pt>
                <c:pt idx="496">
                  <c:v>1.53153074</c:v>
                </c:pt>
                <c:pt idx="497">
                  <c:v>1.5345337400000001</c:v>
                </c:pt>
                <c:pt idx="498">
                  <c:v>1.53753674</c:v>
                </c:pt>
                <c:pt idx="499">
                  <c:v>1.54053974</c:v>
                </c:pt>
                <c:pt idx="500">
                  <c:v>1.5435427399999999</c:v>
                </c:pt>
                <c:pt idx="501">
                  <c:v>1.54654574</c:v>
                </c:pt>
                <c:pt idx="502">
                  <c:v>1.54954875</c:v>
                </c:pt>
                <c:pt idx="503">
                  <c:v>1.5525517499999999</c:v>
                </c:pt>
                <c:pt idx="504">
                  <c:v>1.55555475</c:v>
                </c:pt>
                <c:pt idx="505">
                  <c:v>1.5585577500000001</c:v>
                </c:pt>
                <c:pt idx="506">
                  <c:v>1.5615607499999999</c:v>
                </c:pt>
                <c:pt idx="507">
                  <c:v>1.56456375</c:v>
                </c:pt>
                <c:pt idx="508">
                  <c:v>1.5675667499999999</c:v>
                </c:pt>
                <c:pt idx="509">
                  <c:v>1.57056975</c:v>
                </c:pt>
                <c:pt idx="510">
                  <c:v>1.5735727500000001</c:v>
                </c:pt>
                <c:pt idx="511">
                  <c:v>1.5765757600000001</c:v>
                </c:pt>
                <c:pt idx="512">
                  <c:v>1.57957876</c:v>
                </c:pt>
                <c:pt idx="513">
                  <c:v>1.5825817600000001</c:v>
                </c:pt>
                <c:pt idx="514">
                  <c:v>1.5855847599999999</c:v>
                </c:pt>
                <c:pt idx="515">
                  <c:v>1.58858776</c:v>
                </c:pt>
                <c:pt idx="516">
                  <c:v>1.5915907600000001</c:v>
                </c:pt>
                <c:pt idx="517">
                  <c:v>1.59459376</c:v>
                </c:pt>
                <c:pt idx="518">
                  <c:v>1.5975967600000001</c:v>
                </c:pt>
                <c:pt idx="519">
                  <c:v>1.6005997700000001</c:v>
                </c:pt>
                <c:pt idx="520">
                  <c:v>1.60360277</c:v>
                </c:pt>
                <c:pt idx="521">
                  <c:v>1.60660577</c:v>
                </c:pt>
                <c:pt idx="522">
                  <c:v>1.6096087699999999</c:v>
                </c:pt>
                <c:pt idx="523">
                  <c:v>1.61261177</c:v>
                </c:pt>
                <c:pt idx="524">
                  <c:v>1.6156147700000001</c:v>
                </c:pt>
                <c:pt idx="525">
                  <c:v>1.61861777</c:v>
                </c:pt>
                <c:pt idx="526">
                  <c:v>1.62162077</c:v>
                </c:pt>
                <c:pt idx="527">
                  <c:v>1.6246237800000001</c:v>
                </c:pt>
                <c:pt idx="528">
                  <c:v>1.6276267799999999</c:v>
                </c:pt>
                <c:pt idx="529">
                  <c:v>1.63062978</c:v>
                </c:pt>
                <c:pt idx="530">
                  <c:v>1.6336327799999999</c:v>
                </c:pt>
                <c:pt idx="531">
                  <c:v>1.63663578</c:v>
                </c:pt>
                <c:pt idx="532">
                  <c:v>1.6396387800000001</c:v>
                </c:pt>
                <c:pt idx="533">
                  <c:v>1.6426417799999999</c:v>
                </c:pt>
                <c:pt idx="534">
                  <c:v>1.64564478</c:v>
                </c:pt>
                <c:pt idx="535">
                  <c:v>1.6486477900000001</c:v>
                </c:pt>
                <c:pt idx="536">
                  <c:v>1.6516507899999999</c:v>
                </c:pt>
                <c:pt idx="537">
                  <c:v>1.65465379</c:v>
                </c:pt>
                <c:pt idx="538">
                  <c:v>1.6576567900000001</c:v>
                </c:pt>
                <c:pt idx="539">
                  <c:v>1.66065979</c:v>
                </c:pt>
                <c:pt idx="540">
                  <c:v>1.6636627900000001</c:v>
                </c:pt>
                <c:pt idx="541">
                  <c:v>1.6666657899999999</c:v>
                </c:pt>
                <c:pt idx="542">
                  <c:v>1.66966879</c:v>
                </c:pt>
                <c:pt idx="543">
                  <c:v>1.6726717900000001</c:v>
                </c:pt>
                <c:pt idx="544">
                  <c:v>1.6756747999999999</c:v>
                </c:pt>
                <c:pt idx="545">
                  <c:v>1.6786778</c:v>
                </c:pt>
                <c:pt idx="546">
                  <c:v>1.6816808000000001</c:v>
                </c:pt>
                <c:pt idx="547">
                  <c:v>1.6846838</c:v>
                </c:pt>
                <c:pt idx="548">
                  <c:v>1.6876868</c:v>
                </c:pt>
                <c:pt idx="549">
                  <c:v>1.6906897999999999</c:v>
                </c:pt>
                <c:pt idx="550">
                  <c:v>1.6936928</c:v>
                </c:pt>
                <c:pt idx="551">
                  <c:v>1.6966958000000001</c:v>
                </c:pt>
                <c:pt idx="552">
                  <c:v>1.6996988099999999</c:v>
                </c:pt>
                <c:pt idx="553">
                  <c:v>1.70270181</c:v>
                </c:pt>
                <c:pt idx="554">
                  <c:v>1.7057048100000001</c:v>
                </c:pt>
                <c:pt idx="555">
                  <c:v>1.7087078099999999</c:v>
                </c:pt>
                <c:pt idx="556">
                  <c:v>1.71171081</c:v>
                </c:pt>
                <c:pt idx="557">
                  <c:v>1.7147138099999999</c:v>
                </c:pt>
                <c:pt idx="558">
                  <c:v>1.71771681</c:v>
                </c:pt>
                <c:pt idx="559">
                  <c:v>1.7207198100000001</c:v>
                </c:pt>
                <c:pt idx="560">
                  <c:v>1.7237228200000001</c:v>
                </c:pt>
                <c:pt idx="561">
                  <c:v>1.72672582</c:v>
                </c:pt>
                <c:pt idx="562">
                  <c:v>1.7297288200000001</c:v>
                </c:pt>
                <c:pt idx="563">
                  <c:v>1.7327318199999999</c:v>
                </c:pt>
                <c:pt idx="564">
                  <c:v>1.73573482</c:v>
                </c:pt>
                <c:pt idx="565">
                  <c:v>1.7387378200000001</c:v>
                </c:pt>
                <c:pt idx="566">
                  <c:v>1.74174082</c:v>
                </c:pt>
                <c:pt idx="567">
                  <c:v>1.7447438200000001</c:v>
                </c:pt>
                <c:pt idx="568">
                  <c:v>1.7477468300000001</c:v>
                </c:pt>
                <c:pt idx="569">
                  <c:v>1.75074983</c:v>
                </c:pt>
                <c:pt idx="570">
                  <c:v>1.75375283</c:v>
                </c:pt>
                <c:pt idx="571">
                  <c:v>1.7567558299999999</c:v>
                </c:pt>
                <c:pt idx="572">
                  <c:v>1.75975883</c:v>
                </c:pt>
                <c:pt idx="573">
                  <c:v>1.7627618300000001</c:v>
                </c:pt>
                <c:pt idx="574">
                  <c:v>1.76576483</c:v>
                </c:pt>
                <c:pt idx="575">
                  <c:v>1.76876783</c:v>
                </c:pt>
                <c:pt idx="576">
                  <c:v>1.7717708299999999</c:v>
                </c:pt>
                <c:pt idx="577">
                  <c:v>1.7747738399999999</c:v>
                </c:pt>
                <c:pt idx="578">
                  <c:v>1.77777684</c:v>
                </c:pt>
                <c:pt idx="579">
                  <c:v>1.7807798399999999</c:v>
                </c:pt>
                <c:pt idx="580">
                  <c:v>1.78378284</c:v>
                </c:pt>
                <c:pt idx="581">
                  <c:v>1.7867858400000001</c:v>
                </c:pt>
                <c:pt idx="582">
                  <c:v>1.7897888399999999</c:v>
                </c:pt>
                <c:pt idx="583">
                  <c:v>1.79279184</c:v>
                </c:pt>
                <c:pt idx="584">
                  <c:v>1.7957948399999999</c:v>
                </c:pt>
                <c:pt idx="585">
                  <c:v>1.7987978499999999</c:v>
                </c:pt>
                <c:pt idx="586">
                  <c:v>1.80180085</c:v>
                </c:pt>
                <c:pt idx="587">
                  <c:v>1.8048038500000001</c:v>
                </c:pt>
                <c:pt idx="588">
                  <c:v>1.80780685</c:v>
                </c:pt>
                <c:pt idx="589">
                  <c:v>1.8108098500000001</c:v>
                </c:pt>
                <c:pt idx="590">
                  <c:v>1.8138128499999999</c:v>
                </c:pt>
                <c:pt idx="591">
                  <c:v>1.81681585</c:v>
                </c:pt>
                <c:pt idx="592">
                  <c:v>1.8198188500000001</c:v>
                </c:pt>
                <c:pt idx="593">
                  <c:v>1.8228218599999999</c:v>
                </c:pt>
                <c:pt idx="594">
                  <c:v>1.82582486</c:v>
                </c:pt>
                <c:pt idx="595">
                  <c:v>1.8288278600000001</c:v>
                </c:pt>
                <c:pt idx="596">
                  <c:v>1.8318308599999999</c:v>
                </c:pt>
                <c:pt idx="597">
                  <c:v>1.83483386</c:v>
                </c:pt>
                <c:pt idx="598">
                  <c:v>1.8378368599999999</c:v>
                </c:pt>
                <c:pt idx="599">
                  <c:v>1.84083986</c:v>
                </c:pt>
                <c:pt idx="600">
                  <c:v>1.8438428600000001</c:v>
                </c:pt>
                <c:pt idx="601">
                  <c:v>1.8468458699999999</c:v>
                </c:pt>
                <c:pt idx="602">
                  <c:v>1.84984887</c:v>
                </c:pt>
                <c:pt idx="603">
                  <c:v>1.8528518700000001</c:v>
                </c:pt>
                <c:pt idx="604">
                  <c:v>1.8558548699999999</c:v>
                </c:pt>
                <c:pt idx="605">
                  <c:v>1.85885787</c:v>
                </c:pt>
                <c:pt idx="606">
                  <c:v>1.8618608699999999</c:v>
                </c:pt>
                <c:pt idx="607">
                  <c:v>1.86486387</c:v>
                </c:pt>
                <c:pt idx="608">
                  <c:v>1.8678668700000001</c:v>
                </c:pt>
                <c:pt idx="609">
                  <c:v>1.8708698699999999</c:v>
                </c:pt>
                <c:pt idx="610">
                  <c:v>1.87387288</c:v>
                </c:pt>
                <c:pt idx="611">
                  <c:v>1.8768758800000001</c:v>
                </c:pt>
                <c:pt idx="612">
                  <c:v>1.8798788799999999</c:v>
                </c:pt>
                <c:pt idx="613">
                  <c:v>1.88288188</c:v>
                </c:pt>
                <c:pt idx="614">
                  <c:v>1.8858848800000001</c:v>
                </c:pt>
                <c:pt idx="615">
                  <c:v>1.88888788</c:v>
                </c:pt>
                <c:pt idx="616">
                  <c:v>1.8918908800000001</c:v>
                </c:pt>
                <c:pt idx="617">
                  <c:v>1.8948938799999999</c:v>
                </c:pt>
                <c:pt idx="618">
                  <c:v>1.8978968899999999</c:v>
                </c:pt>
                <c:pt idx="619">
                  <c:v>1.90089989</c:v>
                </c:pt>
                <c:pt idx="620">
                  <c:v>1.9039028899999999</c:v>
                </c:pt>
                <c:pt idx="621">
                  <c:v>1.90690589</c:v>
                </c:pt>
                <c:pt idx="622">
                  <c:v>1.9099088900000001</c:v>
                </c:pt>
                <c:pt idx="623">
                  <c:v>1.9129118899999999</c:v>
                </c:pt>
                <c:pt idx="624">
                  <c:v>1.91591489</c:v>
                </c:pt>
                <c:pt idx="625">
                  <c:v>1.9189178899999999</c:v>
                </c:pt>
                <c:pt idx="626">
                  <c:v>1.9219208999999999</c:v>
                </c:pt>
                <c:pt idx="627">
                  <c:v>1.9249239</c:v>
                </c:pt>
                <c:pt idx="628">
                  <c:v>1.9279269000000001</c:v>
                </c:pt>
                <c:pt idx="629">
                  <c:v>1.9309299</c:v>
                </c:pt>
                <c:pt idx="630">
                  <c:v>1.9339329000000001</c:v>
                </c:pt>
                <c:pt idx="631">
                  <c:v>1.9369358999999999</c:v>
                </c:pt>
                <c:pt idx="632">
                  <c:v>1.9399389</c:v>
                </c:pt>
                <c:pt idx="633">
                  <c:v>1.9429419000000001</c:v>
                </c:pt>
                <c:pt idx="634">
                  <c:v>1.9459449099999999</c:v>
                </c:pt>
                <c:pt idx="635">
                  <c:v>1.94894791</c:v>
                </c:pt>
                <c:pt idx="636">
                  <c:v>1.9519509100000001</c:v>
                </c:pt>
                <c:pt idx="637">
                  <c:v>1.95495391</c:v>
                </c:pt>
                <c:pt idx="638">
                  <c:v>1.9579569100000001</c:v>
                </c:pt>
                <c:pt idx="639">
                  <c:v>1.9609599099999999</c:v>
                </c:pt>
                <c:pt idx="640">
                  <c:v>1.96396291</c:v>
                </c:pt>
                <c:pt idx="641">
                  <c:v>1.9669659100000001</c:v>
                </c:pt>
                <c:pt idx="642">
                  <c:v>1.96996891</c:v>
                </c:pt>
                <c:pt idx="643">
                  <c:v>1.97297192</c:v>
                </c:pt>
                <c:pt idx="644">
                  <c:v>1.9759749200000001</c:v>
                </c:pt>
                <c:pt idx="645">
                  <c:v>1.9789779199999999</c:v>
                </c:pt>
                <c:pt idx="646">
                  <c:v>1.98198092</c:v>
                </c:pt>
                <c:pt idx="647">
                  <c:v>1.9849839199999999</c:v>
                </c:pt>
                <c:pt idx="648">
                  <c:v>1.98798692</c:v>
                </c:pt>
                <c:pt idx="649">
                  <c:v>1.9909899200000001</c:v>
                </c:pt>
                <c:pt idx="650">
                  <c:v>1.9939929199999999</c:v>
                </c:pt>
                <c:pt idx="651">
                  <c:v>1.99699593</c:v>
                </c:pt>
                <c:pt idx="652">
                  <c:v>1.9999989300000001</c:v>
                </c:pt>
                <c:pt idx="653">
                  <c:v>2.0030019299999999</c:v>
                </c:pt>
                <c:pt idx="654">
                  <c:v>2.0060050500000002</c:v>
                </c:pt>
                <c:pt idx="655">
                  <c:v>2.00900817</c:v>
                </c:pt>
                <c:pt idx="656">
                  <c:v>2.0120112899999998</c:v>
                </c:pt>
                <c:pt idx="657">
                  <c:v>2.01501441</c:v>
                </c:pt>
                <c:pt idx="658">
                  <c:v>2.0180175299999998</c:v>
                </c:pt>
                <c:pt idx="659">
                  <c:v>2.0210206500000001</c:v>
                </c:pt>
                <c:pt idx="660">
                  <c:v>2.0240237699999999</c:v>
                </c:pt>
                <c:pt idx="661">
                  <c:v>2.0270268900000001</c:v>
                </c:pt>
                <c:pt idx="662">
                  <c:v>2.0300300099999999</c:v>
                </c:pt>
                <c:pt idx="663">
                  <c:v>2.0330331300000002</c:v>
                </c:pt>
                <c:pt idx="664">
                  <c:v>2.03603625</c:v>
                </c:pt>
                <c:pt idx="665">
                  <c:v>2.0390393699999998</c:v>
                </c:pt>
                <c:pt idx="666">
                  <c:v>2.04204249</c:v>
                </c:pt>
                <c:pt idx="667">
                  <c:v>2.0450456099999998</c:v>
                </c:pt>
                <c:pt idx="668">
                  <c:v>2.0480487300000001</c:v>
                </c:pt>
                <c:pt idx="669">
                  <c:v>2.0510518599999998</c:v>
                </c:pt>
                <c:pt idx="670">
                  <c:v>2.0540549800000001</c:v>
                </c:pt>
                <c:pt idx="671">
                  <c:v>2.0570580999999999</c:v>
                </c:pt>
                <c:pt idx="672">
                  <c:v>2.0600612200000001</c:v>
                </c:pt>
                <c:pt idx="673">
                  <c:v>2.0630643399999999</c:v>
                </c:pt>
                <c:pt idx="674">
                  <c:v>2.0660674600000002</c:v>
                </c:pt>
                <c:pt idx="675">
                  <c:v>2.06907058</c:v>
                </c:pt>
                <c:pt idx="676">
                  <c:v>2.0720736999999998</c:v>
                </c:pt>
                <c:pt idx="677">
                  <c:v>2.07507682</c:v>
                </c:pt>
                <c:pt idx="678">
                  <c:v>2.0780799399999998</c:v>
                </c:pt>
                <c:pt idx="679">
                  <c:v>2.0810830600000001</c:v>
                </c:pt>
                <c:pt idx="680">
                  <c:v>2.0840861799999999</c:v>
                </c:pt>
                <c:pt idx="681">
                  <c:v>2.0870893000000001</c:v>
                </c:pt>
                <c:pt idx="682">
                  <c:v>2.09009242</c:v>
                </c:pt>
                <c:pt idx="683">
                  <c:v>2.0930955400000002</c:v>
                </c:pt>
                <c:pt idx="684">
                  <c:v>2.09609866</c:v>
                </c:pt>
                <c:pt idx="685">
                  <c:v>2.0991017799999998</c:v>
                </c:pt>
                <c:pt idx="686">
                  <c:v>2.1021049000000001</c:v>
                </c:pt>
                <c:pt idx="687">
                  <c:v>2.1051080199999999</c:v>
                </c:pt>
                <c:pt idx="688">
                  <c:v>2.1081111400000001</c:v>
                </c:pt>
                <c:pt idx="689">
                  <c:v>2.1111142599999999</c:v>
                </c:pt>
                <c:pt idx="690">
                  <c:v>2.1141173800000002</c:v>
                </c:pt>
                <c:pt idx="691">
                  <c:v>2.1171205</c:v>
                </c:pt>
                <c:pt idx="692">
                  <c:v>2.1201236200000002</c:v>
                </c:pt>
                <c:pt idx="693">
                  <c:v>2.12312675</c:v>
                </c:pt>
                <c:pt idx="694">
                  <c:v>2.1261298700000002</c:v>
                </c:pt>
                <c:pt idx="695">
                  <c:v>2.12913299</c:v>
                </c:pt>
                <c:pt idx="696">
                  <c:v>2.1321361099999998</c:v>
                </c:pt>
                <c:pt idx="697">
                  <c:v>2.1351392300000001</c:v>
                </c:pt>
                <c:pt idx="698">
                  <c:v>2.1381423499999999</c:v>
                </c:pt>
                <c:pt idx="699">
                  <c:v>2.1411454700000001</c:v>
                </c:pt>
                <c:pt idx="700">
                  <c:v>2.1441485899999999</c:v>
                </c:pt>
                <c:pt idx="701">
                  <c:v>2.1471517100000002</c:v>
                </c:pt>
                <c:pt idx="702">
                  <c:v>2.15015483</c:v>
                </c:pt>
                <c:pt idx="703">
                  <c:v>2.1531579500000002</c:v>
                </c:pt>
                <c:pt idx="704">
                  <c:v>2.15616107</c:v>
                </c:pt>
                <c:pt idx="705">
                  <c:v>2.1591641899999998</c:v>
                </c:pt>
                <c:pt idx="706">
                  <c:v>2.1621673100000001</c:v>
                </c:pt>
                <c:pt idx="707">
                  <c:v>2.1651704299999999</c:v>
                </c:pt>
                <c:pt idx="708">
                  <c:v>2.1681735500000001</c:v>
                </c:pt>
                <c:pt idx="709">
                  <c:v>2.1711766699999999</c:v>
                </c:pt>
                <c:pt idx="710">
                  <c:v>2.1741797900000002</c:v>
                </c:pt>
                <c:pt idx="711">
                  <c:v>2.17718291</c:v>
                </c:pt>
                <c:pt idx="712">
                  <c:v>2.1801860300000002</c:v>
                </c:pt>
                <c:pt idx="713">
                  <c:v>2.18318915</c:v>
                </c:pt>
                <c:pt idx="714">
                  <c:v>2.1861922699999998</c:v>
                </c:pt>
                <c:pt idx="715">
                  <c:v>2.1891953900000001</c:v>
                </c:pt>
                <c:pt idx="716">
                  <c:v>2.1921985099999999</c:v>
                </c:pt>
                <c:pt idx="717">
                  <c:v>2.1952016400000001</c:v>
                </c:pt>
                <c:pt idx="718">
                  <c:v>2.1982047599999999</c:v>
                </c:pt>
                <c:pt idx="719">
                  <c:v>2.2012078800000001</c:v>
                </c:pt>
                <c:pt idx="720">
                  <c:v>2.2042109999999999</c:v>
                </c:pt>
                <c:pt idx="721">
                  <c:v>2.2072141200000002</c:v>
                </c:pt>
                <c:pt idx="722">
                  <c:v>2.21021724</c:v>
                </c:pt>
                <c:pt idx="723">
                  <c:v>2.2132203600000002</c:v>
                </c:pt>
                <c:pt idx="724">
                  <c:v>2.21622348</c:v>
                </c:pt>
                <c:pt idx="725">
                  <c:v>2.2192265999999998</c:v>
                </c:pt>
                <c:pt idx="726">
                  <c:v>2.2222297200000001</c:v>
                </c:pt>
                <c:pt idx="727">
                  <c:v>2.2252328399999999</c:v>
                </c:pt>
                <c:pt idx="728">
                  <c:v>2.2282359600000001</c:v>
                </c:pt>
                <c:pt idx="729">
                  <c:v>2.2312390799999999</c:v>
                </c:pt>
                <c:pt idx="730">
                  <c:v>2.2342422000000002</c:v>
                </c:pt>
                <c:pt idx="731">
                  <c:v>2.23724532</c:v>
                </c:pt>
                <c:pt idx="732">
                  <c:v>2.2402484399999998</c:v>
                </c:pt>
                <c:pt idx="733">
                  <c:v>2.24325156</c:v>
                </c:pt>
                <c:pt idx="734">
                  <c:v>2.2462546799999998</c:v>
                </c:pt>
                <c:pt idx="735">
                  <c:v>2.2492578000000001</c:v>
                </c:pt>
                <c:pt idx="736">
                  <c:v>2.2522609199999999</c:v>
                </c:pt>
                <c:pt idx="737">
                  <c:v>2.2552640400000001</c:v>
                </c:pt>
                <c:pt idx="738">
                  <c:v>2.2582671599999999</c:v>
                </c:pt>
                <c:pt idx="739">
                  <c:v>2.2612702800000002</c:v>
                </c:pt>
                <c:pt idx="740">
                  <c:v>2.2642734099999999</c:v>
                </c:pt>
                <c:pt idx="741">
                  <c:v>2.2672765300000002</c:v>
                </c:pt>
                <c:pt idx="742">
                  <c:v>2.27027965</c:v>
                </c:pt>
                <c:pt idx="743">
                  <c:v>2.2732827699999998</c:v>
                </c:pt>
                <c:pt idx="744">
                  <c:v>2.27628589</c:v>
                </c:pt>
                <c:pt idx="745">
                  <c:v>2.2792890099999998</c:v>
                </c:pt>
                <c:pt idx="746">
                  <c:v>2.2822921300000001</c:v>
                </c:pt>
                <c:pt idx="747">
                  <c:v>2.2852952499999999</c:v>
                </c:pt>
                <c:pt idx="748">
                  <c:v>2.2882983700000001</c:v>
                </c:pt>
                <c:pt idx="749">
                  <c:v>2.2913014899999999</c:v>
                </c:pt>
                <c:pt idx="750">
                  <c:v>2.2943046100000002</c:v>
                </c:pt>
                <c:pt idx="751">
                  <c:v>2.29730773</c:v>
                </c:pt>
                <c:pt idx="752">
                  <c:v>2.3003108499999998</c:v>
                </c:pt>
                <c:pt idx="753">
                  <c:v>2.30331397</c:v>
                </c:pt>
                <c:pt idx="754">
                  <c:v>2.3063170899999998</c:v>
                </c:pt>
                <c:pt idx="755">
                  <c:v>2.3093202100000001</c:v>
                </c:pt>
                <c:pt idx="756">
                  <c:v>2.3123233299999999</c:v>
                </c:pt>
                <c:pt idx="757">
                  <c:v>2.3153264500000001</c:v>
                </c:pt>
                <c:pt idx="758">
                  <c:v>2.31832957</c:v>
                </c:pt>
                <c:pt idx="759">
                  <c:v>2.3213326900000002</c:v>
                </c:pt>
                <c:pt idx="760">
                  <c:v>2.32433581</c:v>
                </c:pt>
                <c:pt idx="761">
                  <c:v>2.3273389299999998</c:v>
                </c:pt>
                <c:pt idx="762">
                  <c:v>2.3303420500000001</c:v>
                </c:pt>
                <c:pt idx="763">
                  <c:v>2.3333451699999999</c:v>
                </c:pt>
                <c:pt idx="764">
                  <c:v>2.3363483</c:v>
                </c:pt>
                <c:pt idx="765">
                  <c:v>2.3393514199999998</c:v>
                </c:pt>
                <c:pt idx="766">
                  <c:v>2.3423545400000001</c:v>
                </c:pt>
                <c:pt idx="767">
                  <c:v>2.3453576599999999</c:v>
                </c:pt>
                <c:pt idx="768">
                  <c:v>2.3483607800000001</c:v>
                </c:pt>
                <c:pt idx="769">
                  <c:v>2.3513639</c:v>
                </c:pt>
                <c:pt idx="770">
                  <c:v>2.3543670200000002</c:v>
                </c:pt>
                <c:pt idx="771">
                  <c:v>2.35737014</c:v>
                </c:pt>
                <c:pt idx="772">
                  <c:v>2.3603732599999998</c:v>
                </c:pt>
                <c:pt idx="773">
                  <c:v>2.3633763800000001</c:v>
                </c:pt>
                <c:pt idx="774">
                  <c:v>2.3663794999999999</c:v>
                </c:pt>
                <c:pt idx="775">
                  <c:v>2.3693826200000001</c:v>
                </c:pt>
                <c:pt idx="776">
                  <c:v>2.3723857399999999</c:v>
                </c:pt>
                <c:pt idx="777">
                  <c:v>2.3753888600000002</c:v>
                </c:pt>
                <c:pt idx="778">
                  <c:v>2.37839198</c:v>
                </c:pt>
                <c:pt idx="779">
                  <c:v>2.3813951000000002</c:v>
                </c:pt>
                <c:pt idx="780">
                  <c:v>2.38439822</c:v>
                </c:pt>
                <c:pt idx="781">
                  <c:v>2.3874013399999998</c:v>
                </c:pt>
                <c:pt idx="782">
                  <c:v>2.3904044600000001</c:v>
                </c:pt>
                <c:pt idx="783">
                  <c:v>2.3934075799999999</c:v>
                </c:pt>
                <c:pt idx="784">
                  <c:v>2.3964107000000001</c:v>
                </c:pt>
                <c:pt idx="785">
                  <c:v>2.3994138199999999</c:v>
                </c:pt>
                <c:pt idx="786">
                  <c:v>2.4024169400000002</c:v>
                </c:pt>
                <c:pt idx="787">
                  <c:v>2.40542006</c:v>
                </c:pt>
                <c:pt idx="788">
                  <c:v>2.4084231900000002</c:v>
                </c:pt>
                <c:pt idx="789">
                  <c:v>2.41142631</c:v>
                </c:pt>
                <c:pt idx="790">
                  <c:v>2.4144294300000002</c:v>
                </c:pt>
                <c:pt idx="791">
                  <c:v>2.41743255</c:v>
                </c:pt>
                <c:pt idx="792">
                  <c:v>2.4204356699999998</c:v>
                </c:pt>
                <c:pt idx="793">
                  <c:v>2.4234387900000001</c:v>
                </c:pt>
                <c:pt idx="794">
                  <c:v>2.4264419099999999</c:v>
                </c:pt>
                <c:pt idx="795">
                  <c:v>2.4294450300000001</c:v>
                </c:pt>
                <c:pt idx="796">
                  <c:v>2.4324481499999999</c:v>
                </c:pt>
                <c:pt idx="797">
                  <c:v>2.4354512700000002</c:v>
                </c:pt>
                <c:pt idx="798">
                  <c:v>2.43845439</c:v>
                </c:pt>
                <c:pt idx="799">
                  <c:v>2.4414575100000002</c:v>
                </c:pt>
                <c:pt idx="800">
                  <c:v>2.44446063</c:v>
                </c:pt>
                <c:pt idx="801">
                  <c:v>2.4474637499999998</c:v>
                </c:pt>
                <c:pt idx="802">
                  <c:v>2.4504668700000001</c:v>
                </c:pt>
                <c:pt idx="803">
                  <c:v>2.4534699899999999</c:v>
                </c:pt>
                <c:pt idx="804">
                  <c:v>2.4564731100000001</c:v>
                </c:pt>
                <c:pt idx="805">
                  <c:v>2.4594762299999999</c:v>
                </c:pt>
                <c:pt idx="806">
                  <c:v>2.4624793500000002</c:v>
                </c:pt>
                <c:pt idx="807">
                  <c:v>2.46548247</c:v>
                </c:pt>
                <c:pt idx="808">
                  <c:v>2.4684855899999998</c:v>
                </c:pt>
                <c:pt idx="809">
                  <c:v>2.47148871</c:v>
                </c:pt>
                <c:pt idx="810">
                  <c:v>2.4744918299999998</c:v>
                </c:pt>
                <c:pt idx="811">
                  <c:v>2.47749496</c:v>
                </c:pt>
                <c:pt idx="812">
                  <c:v>2.4804980799999998</c:v>
                </c:pt>
                <c:pt idx="813">
                  <c:v>2.4835012000000001</c:v>
                </c:pt>
                <c:pt idx="814">
                  <c:v>2.4865043199999999</c:v>
                </c:pt>
                <c:pt idx="815">
                  <c:v>2.4895074400000001</c:v>
                </c:pt>
                <c:pt idx="816">
                  <c:v>2.4925105599999999</c:v>
                </c:pt>
                <c:pt idx="817">
                  <c:v>2.4955136800000002</c:v>
                </c:pt>
                <c:pt idx="818">
                  <c:v>2.4985168</c:v>
                </c:pt>
                <c:pt idx="819">
                  <c:v>2.5015199199999998</c:v>
                </c:pt>
                <c:pt idx="820">
                  <c:v>2.50452304</c:v>
                </c:pt>
                <c:pt idx="821">
                  <c:v>2.5075261599999998</c:v>
                </c:pt>
                <c:pt idx="822">
                  <c:v>2.5105292800000001</c:v>
                </c:pt>
                <c:pt idx="823">
                  <c:v>2.5135323999999999</c:v>
                </c:pt>
                <c:pt idx="824">
                  <c:v>2.5165355200000001</c:v>
                </c:pt>
                <c:pt idx="825">
                  <c:v>2.5195386399999999</c:v>
                </c:pt>
                <c:pt idx="826">
                  <c:v>2.5225417600000002</c:v>
                </c:pt>
                <c:pt idx="827">
                  <c:v>2.52554488</c:v>
                </c:pt>
                <c:pt idx="828">
                  <c:v>2.5285479999999998</c:v>
                </c:pt>
                <c:pt idx="829">
                  <c:v>2.53155112</c:v>
                </c:pt>
                <c:pt idx="830">
                  <c:v>2.5345542399999998</c:v>
                </c:pt>
                <c:pt idx="831">
                  <c:v>2.5375573600000001</c:v>
                </c:pt>
                <c:pt idx="832">
                  <c:v>2.5405604799999999</c:v>
                </c:pt>
                <c:pt idx="833">
                  <c:v>2.5435636000000001</c:v>
                </c:pt>
                <c:pt idx="834">
                  <c:v>2.54656672</c:v>
                </c:pt>
                <c:pt idx="835">
                  <c:v>2.5495698500000001</c:v>
                </c:pt>
                <c:pt idx="836">
                  <c:v>2.5525729699999999</c:v>
                </c:pt>
                <c:pt idx="837">
                  <c:v>2.5555760900000002</c:v>
                </c:pt>
                <c:pt idx="838">
                  <c:v>2.55857921</c:v>
                </c:pt>
                <c:pt idx="839">
                  <c:v>2.5615823299999998</c:v>
                </c:pt>
                <c:pt idx="840">
                  <c:v>2.56458545</c:v>
                </c:pt>
                <c:pt idx="841">
                  <c:v>2.5675885699999998</c:v>
                </c:pt>
                <c:pt idx="842">
                  <c:v>2.5705916900000001</c:v>
                </c:pt>
                <c:pt idx="843">
                  <c:v>2.5735948099999999</c:v>
                </c:pt>
                <c:pt idx="844">
                  <c:v>2.5765979300000001</c:v>
                </c:pt>
                <c:pt idx="845">
                  <c:v>2.57960105</c:v>
                </c:pt>
                <c:pt idx="846">
                  <c:v>2.5826041700000002</c:v>
                </c:pt>
                <c:pt idx="847">
                  <c:v>2.58560729</c:v>
                </c:pt>
                <c:pt idx="848">
                  <c:v>2.5886104099999998</c:v>
                </c:pt>
                <c:pt idx="849">
                  <c:v>2.5916135300000001</c:v>
                </c:pt>
                <c:pt idx="850">
                  <c:v>2.5946166499999999</c:v>
                </c:pt>
                <c:pt idx="851">
                  <c:v>2.5976197700000001</c:v>
                </c:pt>
                <c:pt idx="852">
                  <c:v>2.6006228899999999</c:v>
                </c:pt>
                <c:pt idx="853">
                  <c:v>2.6036260100000002</c:v>
                </c:pt>
                <c:pt idx="854">
                  <c:v>2.60662913</c:v>
                </c:pt>
                <c:pt idx="855">
                  <c:v>2.6096322500000002</c:v>
                </c:pt>
                <c:pt idx="856">
                  <c:v>2.61263537</c:v>
                </c:pt>
                <c:pt idx="857">
                  <c:v>2.6156384899999998</c:v>
                </c:pt>
                <c:pt idx="858">
                  <c:v>2.6186416100000001</c:v>
                </c:pt>
                <c:pt idx="859">
                  <c:v>2.6216447399999998</c:v>
                </c:pt>
                <c:pt idx="860">
                  <c:v>2.6246478600000001</c:v>
                </c:pt>
                <c:pt idx="861">
                  <c:v>2.6276509799999999</c:v>
                </c:pt>
                <c:pt idx="862">
                  <c:v>2.6306541000000001</c:v>
                </c:pt>
                <c:pt idx="863">
                  <c:v>2.6336572199999999</c:v>
                </c:pt>
                <c:pt idx="864">
                  <c:v>2.6366603400000002</c:v>
                </c:pt>
                <c:pt idx="865">
                  <c:v>2.63966346</c:v>
                </c:pt>
                <c:pt idx="866">
                  <c:v>2.6426665800000002</c:v>
                </c:pt>
                <c:pt idx="867">
                  <c:v>2.6456697</c:v>
                </c:pt>
                <c:pt idx="868">
                  <c:v>2.6486728199999998</c:v>
                </c:pt>
                <c:pt idx="869">
                  <c:v>2.6516759400000001</c:v>
                </c:pt>
                <c:pt idx="870">
                  <c:v>2.6546790599999999</c:v>
                </c:pt>
                <c:pt idx="871">
                  <c:v>2.6576821800000001</c:v>
                </c:pt>
                <c:pt idx="872">
                  <c:v>2.6606852999999999</c:v>
                </c:pt>
                <c:pt idx="873">
                  <c:v>2.6636884200000002</c:v>
                </c:pt>
                <c:pt idx="874">
                  <c:v>2.66669154</c:v>
                </c:pt>
                <c:pt idx="875">
                  <c:v>2.6696946600000002</c:v>
                </c:pt>
                <c:pt idx="876">
                  <c:v>2.67269778</c:v>
                </c:pt>
                <c:pt idx="877">
                  <c:v>2.6757008999999998</c:v>
                </c:pt>
                <c:pt idx="878">
                  <c:v>2.6787040200000001</c:v>
                </c:pt>
                <c:pt idx="879">
                  <c:v>2.6817071399999999</c:v>
                </c:pt>
                <c:pt idx="880">
                  <c:v>2.6847102600000001</c:v>
                </c:pt>
                <c:pt idx="881">
                  <c:v>2.6877133799999999</c:v>
                </c:pt>
                <c:pt idx="882">
                  <c:v>2.6907165100000001</c:v>
                </c:pt>
                <c:pt idx="883">
                  <c:v>2.6937196299999999</c:v>
                </c:pt>
                <c:pt idx="884">
                  <c:v>2.6967227500000002</c:v>
                </c:pt>
                <c:pt idx="885">
                  <c:v>2.69972587</c:v>
                </c:pt>
                <c:pt idx="886">
                  <c:v>2.7027289900000002</c:v>
                </c:pt>
                <c:pt idx="887">
                  <c:v>2.70573211</c:v>
                </c:pt>
                <c:pt idx="888">
                  <c:v>2.7087352299999998</c:v>
                </c:pt>
                <c:pt idx="889">
                  <c:v>2.7117383500000001</c:v>
                </c:pt>
                <c:pt idx="890">
                  <c:v>2.7147414699999999</c:v>
                </c:pt>
                <c:pt idx="891">
                  <c:v>2.7177445900000001</c:v>
                </c:pt>
                <c:pt idx="892">
                  <c:v>2.7207477099999999</c:v>
                </c:pt>
                <c:pt idx="893">
                  <c:v>2.7237508300000002</c:v>
                </c:pt>
                <c:pt idx="894">
                  <c:v>2.72675395</c:v>
                </c:pt>
                <c:pt idx="895">
                  <c:v>2.7297570699999998</c:v>
                </c:pt>
                <c:pt idx="896">
                  <c:v>2.73276019</c:v>
                </c:pt>
                <c:pt idx="897">
                  <c:v>2.7357633099999998</c:v>
                </c:pt>
                <c:pt idx="898">
                  <c:v>2.7387664300000001</c:v>
                </c:pt>
                <c:pt idx="899">
                  <c:v>2.7417695499999999</c:v>
                </c:pt>
                <c:pt idx="900">
                  <c:v>2.7447726700000001</c:v>
                </c:pt>
                <c:pt idx="901">
                  <c:v>2.7477757899999999</c:v>
                </c:pt>
                <c:pt idx="902">
                  <c:v>2.7507789100000002</c:v>
                </c:pt>
                <c:pt idx="903">
                  <c:v>2.75378203</c:v>
                </c:pt>
                <c:pt idx="904">
                  <c:v>2.7567851499999998</c:v>
                </c:pt>
                <c:pt idx="905">
                  <c:v>2.75978827</c:v>
                </c:pt>
                <c:pt idx="906">
                  <c:v>2.7627913999999998</c:v>
                </c:pt>
                <c:pt idx="907">
                  <c:v>2.76579452</c:v>
                </c:pt>
                <c:pt idx="908">
                  <c:v>2.7687976399999998</c:v>
                </c:pt>
                <c:pt idx="909">
                  <c:v>2.7718007600000001</c:v>
                </c:pt>
                <c:pt idx="910">
                  <c:v>2.7748038799999999</c:v>
                </c:pt>
                <c:pt idx="911">
                  <c:v>2.7778070000000001</c:v>
                </c:pt>
                <c:pt idx="912">
                  <c:v>2.7808101199999999</c:v>
                </c:pt>
                <c:pt idx="913">
                  <c:v>2.7838132400000002</c:v>
                </c:pt>
                <c:pt idx="914">
                  <c:v>2.78681636</c:v>
                </c:pt>
                <c:pt idx="915">
                  <c:v>2.7898194799999998</c:v>
                </c:pt>
                <c:pt idx="916">
                  <c:v>2.7928226</c:v>
                </c:pt>
                <c:pt idx="917">
                  <c:v>2.7958257199999998</c:v>
                </c:pt>
                <c:pt idx="918">
                  <c:v>2.7988288400000001</c:v>
                </c:pt>
                <c:pt idx="919">
                  <c:v>2.8018319599999999</c:v>
                </c:pt>
                <c:pt idx="920">
                  <c:v>2.8048350800000001</c:v>
                </c:pt>
                <c:pt idx="921">
                  <c:v>2.8078382</c:v>
                </c:pt>
                <c:pt idx="922">
                  <c:v>2.8108413200000002</c:v>
                </c:pt>
                <c:pt idx="923">
                  <c:v>2.81384444</c:v>
                </c:pt>
                <c:pt idx="924">
                  <c:v>2.8168475599999998</c:v>
                </c:pt>
                <c:pt idx="925">
                  <c:v>2.8198506800000001</c:v>
                </c:pt>
                <c:pt idx="926">
                  <c:v>2.8228537999999999</c:v>
                </c:pt>
                <c:pt idx="927">
                  <c:v>2.8258569200000001</c:v>
                </c:pt>
                <c:pt idx="928">
                  <c:v>2.8288600399999999</c:v>
                </c:pt>
                <c:pt idx="929">
                  <c:v>2.8318631600000002</c:v>
                </c:pt>
                <c:pt idx="930">
                  <c:v>2.8348662899999999</c:v>
                </c:pt>
                <c:pt idx="931">
                  <c:v>2.8378694100000001</c:v>
                </c:pt>
                <c:pt idx="932">
                  <c:v>2.84087253</c:v>
                </c:pt>
                <c:pt idx="933">
                  <c:v>2.8438756500000002</c:v>
                </c:pt>
                <c:pt idx="934">
                  <c:v>2.84687877</c:v>
                </c:pt>
                <c:pt idx="935">
                  <c:v>2.8498818899999998</c:v>
                </c:pt>
                <c:pt idx="936">
                  <c:v>2.8528850100000001</c:v>
                </c:pt>
                <c:pt idx="937">
                  <c:v>2.8558881299999999</c:v>
                </c:pt>
                <c:pt idx="938">
                  <c:v>2.8588912500000001</c:v>
                </c:pt>
                <c:pt idx="939">
                  <c:v>2.8618943699999999</c:v>
                </c:pt>
                <c:pt idx="940">
                  <c:v>2.8648974900000002</c:v>
                </c:pt>
                <c:pt idx="941">
                  <c:v>2.86790061</c:v>
                </c:pt>
                <c:pt idx="942">
                  <c:v>2.8709037300000002</c:v>
                </c:pt>
                <c:pt idx="943">
                  <c:v>2.87390685</c:v>
                </c:pt>
                <c:pt idx="944">
                  <c:v>2.8769099699999998</c:v>
                </c:pt>
                <c:pt idx="945">
                  <c:v>2.8799130900000001</c:v>
                </c:pt>
                <c:pt idx="946">
                  <c:v>2.8829162099999999</c:v>
                </c:pt>
                <c:pt idx="947">
                  <c:v>2.8859193300000001</c:v>
                </c:pt>
                <c:pt idx="948">
                  <c:v>2.8889224499999999</c:v>
                </c:pt>
                <c:pt idx="949">
                  <c:v>2.8919255700000002</c:v>
                </c:pt>
                <c:pt idx="950">
                  <c:v>2.89492869</c:v>
                </c:pt>
                <c:pt idx="951">
                  <c:v>2.8979318100000002</c:v>
                </c:pt>
                <c:pt idx="952">
                  <c:v>2.90093493</c:v>
                </c:pt>
                <c:pt idx="953">
                  <c:v>2.9039380600000002</c:v>
                </c:pt>
                <c:pt idx="954">
                  <c:v>2.90694118</c:v>
                </c:pt>
                <c:pt idx="955">
                  <c:v>2.9099442999999998</c:v>
                </c:pt>
                <c:pt idx="956">
                  <c:v>2.9129474200000001</c:v>
                </c:pt>
                <c:pt idx="957">
                  <c:v>2.9159505399999999</c:v>
                </c:pt>
                <c:pt idx="958">
                  <c:v>2.9189536600000001</c:v>
                </c:pt>
                <c:pt idx="959">
                  <c:v>2.9219567799999999</c:v>
                </c:pt>
                <c:pt idx="960">
                  <c:v>2.9249599000000002</c:v>
                </c:pt>
                <c:pt idx="961">
                  <c:v>2.92796302</c:v>
                </c:pt>
                <c:pt idx="962">
                  <c:v>2.9309661400000002</c:v>
                </c:pt>
                <c:pt idx="963">
                  <c:v>2.93396926</c:v>
                </c:pt>
                <c:pt idx="964">
                  <c:v>2.9369723799999998</c:v>
                </c:pt>
                <c:pt idx="965">
                  <c:v>2.9399755000000001</c:v>
                </c:pt>
                <c:pt idx="966">
                  <c:v>2.9429786199999999</c:v>
                </c:pt>
                <c:pt idx="967">
                  <c:v>2.9459817400000001</c:v>
                </c:pt>
                <c:pt idx="968">
                  <c:v>2.9489848599999999</c:v>
                </c:pt>
                <c:pt idx="969">
                  <c:v>2.9519879800000002</c:v>
                </c:pt>
                <c:pt idx="970">
                  <c:v>2.9549911</c:v>
                </c:pt>
                <c:pt idx="971">
                  <c:v>2.9579942199999998</c:v>
                </c:pt>
                <c:pt idx="972">
                  <c:v>2.96099734</c:v>
                </c:pt>
                <c:pt idx="973">
                  <c:v>2.9640004599999998</c:v>
                </c:pt>
                <c:pt idx="974">
                  <c:v>2.9670035800000001</c:v>
                </c:pt>
                <c:pt idx="975">
                  <c:v>2.9700066999999999</c:v>
                </c:pt>
                <c:pt idx="976">
                  <c:v>2.9730098200000001</c:v>
                </c:pt>
                <c:pt idx="977">
                  <c:v>2.9760129499999999</c:v>
                </c:pt>
                <c:pt idx="978">
                  <c:v>2.9790160700000001</c:v>
                </c:pt>
                <c:pt idx="979">
                  <c:v>2.9820191899999999</c:v>
                </c:pt>
                <c:pt idx="980">
                  <c:v>2.9850223100000002</c:v>
                </c:pt>
                <c:pt idx="981">
                  <c:v>2.98802543</c:v>
                </c:pt>
                <c:pt idx="982">
                  <c:v>2.9910285499999998</c:v>
                </c:pt>
                <c:pt idx="983">
                  <c:v>2.99403167</c:v>
                </c:pt>
                <c:pt idx="984">
                  <c:v>2.9970347899999998</c:v>
                </c:pt>
                <c:pt idx="985">
                  <c:v>3.0000379100000001</c:v>
                </c:pt>
              </c:numCache>
            </c:numRef>
          </c:xVal>
          <c:yVal>
            <c:numRef>
              <c:f>'Entance effect'!$G$6:$G$991</c:f>
              <c:numCache>
                <c:formatCode>General</c:formatCode>
                <c:ptCount val="986"/>
                <c:pt idx="0" formatCode="0.00">
                  <c:v>2.8</c:v>
                </c:pt>
                <c:pt idx="1">
                  <c:v>2.5096958832487535</c:v>
                </c:pt>
                <c:pt idx="2">
                  <c:v>2.5074182454537857</c:v>
                </c:pt>
                <c:pt idx="3">
                  <c:v>2.5043313336005255</c:v>
                </c:pt>
                <c:pt idx="4">
                  <c:v>2.4927862166686108</c:v>
                </c:pt>
                <c:pt idx="5">
                  <c:v>2.4812410997372871</c:v>
                </c:pt>
                <c:pt idx="6">
                  <c:v>2.4714875238810747</c:v>
                </c:pt>
                <c:pt idx="7">
                  <c:v>2.4513243617751956</c:v>
                </c:pt>
                <c:pt idx="8">
                  <c:v>2.438803473045291</c:v>
                </c:pt>
                <c:pt idx="9">
                  <c:v>2.4280709578141058</c:v>
                </c:pt>
                <c:pt idx="10">
                  <c:v>2.4064459248299399</c:v>
                </c:pt>
                <c:pt idx="11">
                  <c:v>2.3952304780963325</c:v>
                </c:pt>
                <c:pt idx="12">
                  <c:v>2.3848208918466836</c:v>
                </c:pt>
                <c:pt idx="13">
                  <c:v>2.3644945596423503</c:v>
                </c:pt>
                <c:pt idx="14">
                  <c:v>2.3544179735923958</c:v>
                </c:pt>
                <c:pt idx="15">
                  <c:v>2.3435188770491471</c:v>
                </c:pt>
                <c:pt idx="16">
                  <c:v>2.3248241684073592</c:v>
                </c:pt>
                <c:pt idx="17">
                  <c:v>2.3153903501604933</c:v>
                </c:pt>
                <c:pt idx="18">
                  <c:v>2.3038485632305576</c:v>
                </c:pt>
                <c:pt idx="19">
                  <c:v>2.2866121683054179</c:v>
                </c:pt>
                <c:pt idx="20">
                  <c:v>2.2776682392045879</c:v>
                </c:pt>
                <c:pt idx="21">
                  <c:v>2.2651507608554828</c:v>
                </c:pt>
                <c:pt idx="22">
                  <c:v>2.2493765403344241</c:v>
                </c:pt>
                <c:pt idx="23">
                  <c:v>2.2402723142616221</c:v>
                </c:pt>
                <c:pt idx="24">
                  <c:v>2.2272645839061447</c:v>
                </c:pt>
                <c:pt idx="25">
                  <c:v>2.2127931359332136</c:v>
                </c:pt>
                <c:pt idx="26">
                  <c:v>2.2040119200759665</c:v>
                </c:pt>
                <c:pt idx="27">
                  <c:v>2.1905095855524745</c:v>
                </c:pt>
                <c:pt idx="28">
                  <c:v>2.1776749325092499</c:v>
                </c:pt>
                <c:pt idx="29">
                  <c:v>2.1690535567585427</c:v>
                </c:pt>
                <c:pt idx="30">
                  <c:v>2.1554771377030835</c:v>
                </c:pt>
                <c:pt idx="31">
                  <c:v>2.1440112260997375</c:v>
                </c:pt>
                <c:pt idx="32">
                  <c:v>2.1360465747432529</c:v>
                </c:pt>
                <c:pt idx="33">
                  <c:v>2.1224701556874779</c:v>
                </c:pt>
                <c:pt idx="34">
                  <c:v>2.1123902389642106</c:v>
                </c:pt>
                <c:pt idx="35">
                  <c:v>2.1049909740292096</c:v>
                </c:pt>
                <c:pt idx="36">
                  <c:v>2.0916569486133683</c:v>
                </c:pt>
                <c:pt idx="37">
                  <c:v>2.0829596793342495</c:v>
                </c:pt>
                <c:pt idx="38">
                  <c:v>2.0761298447785554</c:v>
                </c:pt>
                <c:pt idx="39">
                  <c:v>2.0632027761560914</c:v>
                </c:pt>
                <c:pt idx="40">
                  <c:v>2.0560459167194862</c:v>
                </c:pt>
                <c:pt idx="41">
                  <c:v>2.0496263571006312</c:v>
                </c:pt>
                <c:pt idx="42">
                  <c:v>2.0375118090204851</c:v>
                </c:pt>
                <c:pt idx="43">
                  <c:v>2.031171484791277</c:v>
                </c:pt>
                <c:pt idx="44">
                  <c:v>2.025074250724507</c:v>
                </c:pt>
                <c:pt idx="45">
                  <c:v>2.0136916325731002</c:v>
                </c:pt>
                <c:pt idx="46">
                  <c:v>2.0082444194989586</c:v>
                </c:pt>
                <c:pt idx="47">
                  <c:v>2.0019040952700644</c:v>
                </c:pt>
                <c:pt idx="48">
                  <c:v>1.9919873486555091</c:v>
                </c:pt>
                <c:pt idx="49">
                  <c:v>1.9868624752373094</c:v>
                </c:pt>
                <c:pt idx="50">
                  <c:v>1.9806846615486953</c:v>
                </c:pt>
                <c:pt idx="51">
                  <c:v>1.9717409351511606</c:v>
                </c:pt>
                <c:pt idx="52">
                  <c:v>1.9670256520062006</c:v>
                </c:pt>
                <c:pt idx="53">
                  <c:v>1.9609284179391169</c:v>
                </c:pt>
                <c:pt idx="54">
                  <c:v>1.9533686624252404</c:v>
                </c:pt>
                <c:pt idx="55">
                  <c:v>1.949140210076598</c:v>
                </c:pt>
                <c:pt idx="56">
                  <c:v>1.9430429760095322</c:v>
                </c:pt>
                <c:pt idx="57">
                  <c:v>1.9365394816718899</c:v>
                </c:pt>
                <c:pt idx="58">
                  <c:v>1.9327998891775531</c:v>
                </c:pt>
                <c:pt idx="59">
                  <c:v>1.9271881936808064</c:v>
                </c:pt>
                <c:pt idx="60">
                  <c:v>1.9216643617500844</c:v>
                </c:pt>
                <c:pt idx="61">
                  <c:v>1.9182444494690838</c:v>
                </c:pt>
                <c:pt idx="62">
                  <c:v>1.9128032258397309</c:v>
                </c:pt>
                <c:pt idx="63">
                  <c:v>1.9079214425835438</c:v>
                </c:pt>
                <c:pt idx="64">
                  <c:v>1.9048305662136291</c:v>
                </c:pt>
                <c:pt idx="65">
                  <c:v>1.8994665669440456</c:v>
                </c:pt>
                <c:pt idx="66">
                  <c:v>1.8954838842876962</c:v>
                </c:pt>
                <c:pt idx="67">
                  <c:v>1.8925568123355305</c:v>
                </c:pt>
                <c:pt idx="68">
                  <c:v>1.8875185189748493</c:v>
                </c:pt>
                <c:pt idx="69">
                  <c:v>1.8842611493431982</c:v>
                </c:pt>
                <c:pt idx="70">
                  <c:v>1.8816643750700743</c:v>
                </c:pt>
                <c:pt idx="71">
                  <c:v>1.8767825918140522</c:v>
                </c:pt>
                <c:pt idx="72">
                  <c:v>1.8738588498637569</c:v>
                </c:pt>
                <c:pt idx="73">
                  <c:v>1.8713374150268198</c:v>
                </c:pt>
                <c:pt idx="74">
                  <c:v>1.8666227550373378</c:v>
                </c:pt>
                <c:pt idx="75">
                  <c:v>1.8642651134649229</c:v>
                </c:pt>
                <c:pt idx="76">
                  <c:v>1.8616610517278684</c:v>
                </c:pt>
                <c:pt idx="77">
                  <c:v>1.8571921887471203</c:v>
                </c:pt>
                <c:pt idx="78">
                  <c:v>1.8550770195957371</c:v>
                </c:pt>
                <c:pt idx="79">
                  <c:v>1.852476905602108</c:v>
                </c:pt>
                <c:pt idx="80">
                  <c:v>1.8485741429988753</c:v>
                </c:pt>
                <c:pt idx="81">
                  <c:v>1.8464595915886028</c:v>
                </c:pt>
                <c:pt idx="82">
                  <c:v>1.8440220299626615</c:v>
                </c:pt>
                <c:pt idx="83">
                  <c:v>1.8401186545996051</c:v>
                </c:pt>
                <c:pt idx="84">
                  <c:v>1.8384109762202905</c:v>
                </c:pt>
                <c:pt idx="85">
                  <c:v>1.8355671543231467</c:v>
                </c:pt>
                <c:pt idx="86">
                  <c:v>1.8323137421533728</c:v>
                </c:pt>
                <c:pt idx="87">
                  <c:v>1.8304450013685734</c:v>
                </c:pt>
                <c:pt idx="88">
                  <c:v>1.8278415491702418</c:v>
                </c:pt>
                <c:pt idx="89">
                  <c:v>1.8248345571646634</c:v>
                </c:pt>
                <c:pt idx="90">
                  <c:v>1.8229630959163856</c:v>
                </c:pt>
                <c:pt idx="91">
                  <c:v>1.8203656941840289</c:v>
                </c:pt>
                <c:pt idx="92">
                  <c:v>1.8175978570777716</c:v>
                </c:pt>
                <c:pt idx="93">
                  <c:v>1.8157303310920196</c:v>
                </c:pt>
                <c:pt idx="94">
                  <c:v>1.8127200090840927</c:v>
                </c:pt>
                <c:pt idx="95">
                  <c:v>1.8104456175672909</c:v>
                </c:pt>
                <c:pt idx="96">
                  <c:v>1.8085741563190132</c:v>
                </c:pt>
                <c:pt idx="97">
                  <c:v>1.8057297331137798</c:v>
                </c:pt>
                <c:pt idx="98">
                  <c:v>1.8033693628474012</c:v>
                </c:pt>
                <c:pt idx="99">
                  <c:v>1.8016644017100545</c:v>
                </c:pt>
                <c:pt idx="100">
                  <c:v>1.7984942395955983</c:v>
                </c:pt>
                <c:pt idx="101">
                  <c:v>1.7964623400184498</c:v>
                </c:pt>
                <c:pt idx="102">
                  <c:v>1.7948345671546559</c:v>
                </c:pt>
                <c:pt idx="103">
                  <c:v>1.7914213148780571</c:v>
                </c:pt>
                <c:pt idx="104">
                  <c:v>1.7897962737941229</c:v>
                </c:pt>
                <c:pt idx="105">
                  <c:v>1.7880846526525223</c:v>
                </c:pt>
                <c:pt idx="106">
                  <c:v>1.7848373061356517</c:v>
                </c:pt>
                <c:pt idx="107">
                  <c:v>1.7831262793451057</c:v>
                </c:pt>
                <c:pt idx="108">
                  <c:v>1.7814213182082026</c:v>
                </c:pt>
                <c:pt idx="109">
                  <c:v>1.7780879859845726</c:v>
                </c:pt>
                <c:pt idx="110">
                  <c:v>1.7763830248475216</c:v>
                </c:pt>
                <c:pt idx="111">
                  <c:v>1.7741846325776278</c:v>
                </c:pt>
                <c:pt idx="112">
                  <c:v>1.7710949813202963</c:v>
                </c:pt>
                <c:pt idx="113">
                  <c:v>1.7693900201832451</c:v>
                </c:pt>
                <c:pt idx="114">
                  <c:v>1.7672754687728249</c:v>
                </c:pt>
                <c:pt idx="115">
                  <c:v>1.7640214691830503</c:v>
                </c:pt>
                <c:pt idx="116">
                  <c:v>1.7624769355721182</c:v>
                </c:pt>
                <c:pt idx="117">
                  <c:v>1.7602857941106014</c:v>
                </c:pt>
                <c:pt idx="118">
                  <c:v>1.7572754721028223</c:v>
                </c:pt>
                <c:pt idx="119">
                  <c:v>1.7555671809631268</c:v>
                </c:pt>
                <c:pt idx="120">
                  <c:v>1.7532922055996152</c:v>
                </c:pt>
                <c:pt idx="121">
                  <c:v>1.7504456375473083</c:v>
                </c:pt>
                <c:pt idx="122">
                  <c:v>1.7487373464078761</c:v>
                </c:pt>
                <c:pt idx="123">
                  <c:v>1.7462198647286362</c:v>
                </c:pt>
                <c:pt idx="124">
                  <c:v>1.7436158029917297</c:v>
                </c:pt>
                <c:pt idx="125">
                  <c:v>1.7419901818246621</c:v>
                </c:pt>
                <c:pt idx="126">
                  <c:v>1.7393101101198252</c:v>
                </c:pt>
                <c:pt idx="127">
                  <c:v>1.7367060483829508</c:v>
                </c:pt>
                <c:pt idx="128">
                  <c:v>1.7352441774080103</c:v>
                </c:pt>
                <c:pt idx="129">
                  <c:v>1.732317105455401</c:v>
                </c:pt>
                <c:pt idx="130">
                  <c:v>1.7302019778874698</c:v>
                </c:pt>
                <c:pt idx="131">
                  <c:v>1.7285775129611942</c:v>
                </c:pt>
                <c:pt idx="132">
                  <c:v>1.7254872709000344</c:v>
                </c:pt>
                <c:pt idx="133">
                  <c:v>1.72353588959846</c:v>
                </c:pt>
                <c:pt idx="134">
                  <c:v>1.7219901951446572</c:v>
                </c:pt>
                <c:pt idx="135">
                  <c:v>1.7185775162911916</c:v>
                </c:pt>
                <c:pt idx="136">
                  <c:v>1.7170323952606699</c:v>
                </c:pt>
                <c:pt idx="137">
                  <c:v>1.7150810139589794</c:v>
                </c:pt>
                <c:pt idx="138">
                  <c:v>1.7119907718978196</c:v>
                </c:pt>
                <c:pt idx="139">
                  <c:v>1.7102019912074651</c:v>
                </c:pt>
                <c:pt idx="140">
                  <c:v>1.7084176795146599</c:v>
                </c:pt>
                <c:pt idx="141">
                  <c:v>1.7054872775599976</c:v>
                </c:pt>
                <c:pt idx="142">
                  <c:v>1.703862236476211</c:v>
                </c:pt>
                <c:pt idx="143">
                  <c:v>1.7019907752276691</c:v>
                </c:pt>
                <c:pt idx="144">
                  <c:v>1.699066467488294</c:v>
                </c:pt>
                <c:pt idx="145">
                  <c:v>1.6973554121360719</c:v>
                </c:pt>
                <c:pt idx="146">
                  <c:v>1.6954906108921959</c:v>
                </c:pt>
                <c:pt idx="147">
                  <c:v>1.6923970388288034</c:v>
                </c:pt>
                <c:pt idx="148">
                  <c:v>1.6911810248544497</c:v>
                </c:pt>
                <c:pt idx="149">
                  <c:v>1.6889005364967391</c:v>
                </c:pt>
                <c:pt idx="150">
                  <c:v>1.6865462249262293</c:v>
                </c:pt>
                <c:pt idx="151">
                  <c:v>1.6847580137337126</c:v>
                </c:pt>
                <c:pt idx="152">
                  <c:v>1.6827864913815684</c:v>
                </c:pt>
                <c:pt idx="153">
                  <c:v>1.6804489908594904</c:v>
                </c:pt>
                <c:pt idx="154">
                  <c:v>1.6790664808081415</c:v>
                </c:pt>
                <c:pt idx="155">
                  <c:v>1.6766261483096083</c:v>
                </c:pt>
                <c:pt idx="156">
                  <c:v>1.6741885866836947</c:v>
                </c:pt>
                <c:pt idx="157">
                  <c:v>1.6726401356511198</c:v>
                </c:pt>
                <c:pt idx="158">
                  <c:v>1.6702059040272834</c:v>
                </c:pt>
                <c:pt idx="159">
                  <c:v>1.6680907971424208</c:v>
                </c:pt>
                <c:pt idx="160">
                  <c:v>1.6665462315862551</c:v>
                </c:pt>
                <c:pt idx="161">
                  <c:v>1.6640254199050484</c:v>
                </c:pt>
                <c:pt idx="162">
                  <c:v>1.6619907885476584</c:v>
                </c:pt>
                <c:pt idx="163">
                  <c:v>1.6605316946176296</c:v>
                </c:pt>
                <c:pt idx="164">
                  <c:v>1.657765015729314</c:v>
                </c:pt>
                <c:pt idx="165">
                  <c:v>1.6561399746453185</c:v>
                </c:pt>
                <c:pt idx="166">
                  <c:v>1.6546747736681224</c:v>
                </c:pt>
                <c:pt idx="167">
                  <c:v>1.6516677816623353</c:v>
                </c:pt>
                <c:pt idx="168">
                  <c:v>1.6502852811954027</c:v>
                </c:pt>
                <c:pt idx="169">
                  <c:v>1.6488239597654872</c:v>
                </c:pt>
                <c:pt idx="170">
                  <c:v>1.6458935578110336</c:v>
                </c:pt>
                <c:pt idx="171">
                  <c:v>1.6444350168381172</c:v>
                </c:pt>
                <c:pt idx="172">
                  <c:v>1.6428066457520427</c:v>
                </c:pt>
                <c:pt idx="173">
                  <c:v>1.6401221178009449</c:v>
                </c:pt>
                <c:pt idx="174">
                  <c:v>1.6386607929865196</c:v>
                </c:pt>
                <c:pt idx="175">
                  <c:v>1.636952501847355</c:v>
                </c:pt>
                <c:pt idx="176">
                  <c:v>1.6343517701127099</c:v>
                </c:pt>
                <c:pt idx="177">
                  <c:v>1.633049195438393</c:v>
                </c:pt>
                <c:pt idx="178">
                  <c:v>1.6312615280515181</c:v>
                </c:pt>
                <c:pt idx="179">
                  <c:v>1.6286607963167525</c:v>
                </c:pt>
                <c:pt idx="180">
                  <c:v>1.627442015503751</c:v>
                </c:pt>
                <c:pt idx="181">
                  <c:v>1.6254906342022963</c:v>
                </c:pt>
                <c:pt idx="182">
                  <c:v>1.6231291221251016</c:v>
                </c:pt>
                <c:pt idx="183">
                  <c:v>1.6217510417079417</c:v>
                </c:pt>
                <c:pt idx="184">
                  <c:v>1.6197164103508459</c:v>
                </c:pt>
                <c:pt idx="185">
                  <c:v>1.6177683590514444</c:v>
                </c:pt>
                <c:pt idx="186">
                  <c:v>1.6162199080187816</c:v>
                </c:pt>
                <c:pt idx="187">
                  <c:v>1.6141081491119975</c:v>
                </c:pt>
                <c:pt idx="188">
                  <c:v>1.6122405553646328</c:v>
                </c:pt>
                <c:pt idx="189">
                  <c:v>1.6107720243848194</c:v>
                </c:pt>
                <c:pt idx="190">
                  <c:v>1.6085808829235426</c:v>
                </c:pt>
                <c:pt idx="191">
                  <c:v>1.6067926717306709</c:v>
                </c:pt>
                <c:pt idx="192">
                  <c:v>1.6054867762325644</c:v>
                </c:pt>
                <c:pt idx="193">
                  <c:v>1.6030530792364641</c:v>
                </c:pt>
                <c:pt idx="194">
                  <c:v>1.6015079582058536</c:v>
                </c:pt>
                <c:pt idx="195">
                  <c:v>1.6001226772816539</c:v>
                </c:pt>
                <c:pt idx="196">
                  <c:v>1.5976845836267273</c:v>
                </c:pt>
                <c:pt idx="197">
                  <c:v>1.5961433246275054</c:v>
                </c:pt>
                <c:pt idx="198">
                  <c:v>1.5948379637571322</c:v>
                </c:pt>
                <c:pt idx="199">
                  <c:v>1.5923204820776853</c:v>
                </c:pt>
                <c:pt idx="200">
                  <c:v>1.590855281100487</c:v>
                </c:pt>
                <c:pt idx="201">
                  <c:v>1.589719220966141</c:v>
                </c:pt>
                <c:pt idx="202">
                  <c:v>1.5867926783907249</c:v>
                </c:pt>
                <c:pt idx="203">
                  <c:v>1.5856538176310171</c:v>
                </c:pt>
                <c:pt idx="204">
                  <c:v>1.5843517867626964</c:v>
                </c:pt>
                <c:pt idx="205">
                  <c:v>1.5817510550279323</c:v>
                </c:pt>
                <c:pt idx="206">
                  <c:v>1.5804484978698672</c:v>
                </c:pt>
                <c:pt idx="207">
                  <c:v>1.5789072331309948</c:v>
                </c:pt>
                <c:pt idx="208">
                  <c:v>1.5766295116119922</c:v>
                </c:pt>
                <c:pt idx="209">
                  <c:v>1.5754906508522848</c:v>
                </c:pt>
                <c:pt idx="210">
                  <c:v>1.5735387455620053</c:v>
                </c:pt>
                <c:pt idx="211">
                  <c:v>1.5715079681956978</c:v>
                </c:pt>
                <c:pt idx="212">
                  <c:v>1.5702858573806728</c:v>
                </c:pt>
                <c:pt idx="213">
                  <c:v>1.5685009761902673</c:v>
                </c:pt>
                <c:pt idx="214">
                  <c:v>1.5663031747242335</c:v>
                </c:pt>
                <c:pt idx="215">
                  <c:v>1.5652470427925418</c:v>
                </c:pt>
                <c:pt idx="216">
                  <c:v>1.563379432773915</c:v>
                </c:pt>
                <c:pt idx="217">
                  <c:v>1.561504641523642</c:v>
                </c:pt>
                <c:pt idx="218">
                  <c:v>1.560289190712929</c:v>
                </c:pt>
                <c:pt idx="219">
                  <c:v>1.5581746393024511</c:v>
                </c:pt>
                <c:pt idx="220">
                  <c:v>1.556549079887342</c:v>
                </c:pt>
                <c:pt idx="221">
                  <c:v>1.5554107374590731</c:v>
                </c:pt>
                <c:pt idx="222">
                  <c:v>1.5532961860484473</c:v>
                </c:pt>
                <c:pt idx="223">
                  <c:v>1.5518309850712475</c:v>
                </c:pt>
                <c:pt idx="224">
                  <c:v>1.5509380280133391</c:v>
                </c:pt>
                <c:pt idx="225">
                  <c:v>1.5493135033921552</c:v>
                </c:pt>
                <c:pt idx="226">
                  <c:v>1.5477683823615762</c:v>
                </c:pt>
                <c:pt idx="227">
                  <c:v>1.5463031813840804</c:v>
                </c:pt>
                <c:pt idx="228">
                  <c:v>1.543948869813957</c:v>
                </c:pt>
                <c:pt idx="229">
                  <c:v>1.5424032351627388</c:v>
                </c:pt>
                <c:pt idx="230">
                  <c:v>1.5412615580212892</c:v>
                </c:pt>
                <c:pt idx="231">
                  <c:v>1.5389072464512799</c:v>
                </c:pt>
                <c:pt idx="232">
                  <c:v>1.5378516357470393</c:v>
                </c:pt>
                <c:pt idx="233">
                  <c:v>1.5364663548229556</c:v>
                </c:pt>
                <c:pt idx="234">
                  <c:v>1.5341914524200171</c:v>
                </c:pt>
                <c:pt idx="235">
                  <c:v>1.5329698524908912</c:v>
                </c:pt>
                <c:pt idx="236">
                  <c:v>1.5317544016802696</c:v>
                </c:pt>
                <c:pt idx="237">
                  <c:v>1.5295566002141445</c:v>
                </c:pt>
                <c:pt idx="238">
                  <c:v>1.5285004805190672</c:v>
                </c:pt>
                <c:pt idx="239">
                  <c:v>1.5271989586418773</c:v>
                </c:pt>
                <c:pt idx="240">
                  <c:v>1.5250044871778401</c:v>
                </c:pt>
                <c:pt idx="241">
                  <c:v>1.5241087165806857</c:v>
                </c:pt>
                <c:pt idx="242">
                  <c:v>1.5224836754965472</c:v>
                </c:pt>
                <c:pt idx="243">
                  <c:v>1.5206150378853955</c:v>
                </c:pt>
                <c:pt idx="244">
                  <c:v>1.5193934334353556</c:v>
                </c:pt>
                <c:pt idx="245">
                  <c:v>1.5180947325692333</c:v>
                </c:pt>
                <c:pt idx="246">
                  <c:v>1.516143351267635</c:v>
                </c:pt>
                <c:pt idx="247">
                  <c:v>1.5150044905078939</c:v>
                </c:pt>
                <c:pt idx="248">
                  <c:v>1.5133789454685407</c:v>
                </c:pt>
                <c:pt idx="249">
                  <c:v>1.5118343283937334</c:v>
                </c:pt>
                <c:pt idx="250">
                  <c:v>1.510612217578267</c:v>
                </c:pt>
                <c:pt idx="251">
                  <c:v>1.5089072564411239</c:v>
                </c:pt>
                <c:pt idx="252">
                  <c:v>1.5072822153571339</c:v>
                </c:pt>
                <c:pt idx="253">
                  <c:v>1.5063060231063401</c:v>
                </c:pt>
                <c:pt idx="254">
                  <c:v>1.5045149835113496</c:v>
                </c:pt>
                <c:pt idx="255">
                  <c:v>1.5032196126477233</c:v>
                </c:pt>
                <c:pt idx="256">
                  <c:v>1.502077421885522</c:v>
                </c:pt>
                <c:pt idx="257">
                  <c:v>1.5002887110964531</c:v>
                </c:pt>
                <c:pt idx="258">
                  <c:v>1.4989871798244783</c:v>
                </c:pt>
                <c:pt idx="259">
                  <c:v>1.4978516490669376</c:v>
                </c:pt>
                <c:pt idx="260">
                  <c:v>1.4962232779808948</c:v>
                </c:pt>
                <c:pt idx="261">
                  <c:v>1.4949245771147717</c:v>
                </c:pt>
                <c:pt idx="262">
                  <c:v>1.493868468952015</c:v>
                </c:pt>
                <c:pt idx="263">
                  <c:v>1.4918343350535801</c:v>
                </c:pt>
                <c:pt idx="264">
                  <c:v>1.4908586444027538</c:v>
                </c:pt>
                <c:pt idx="265">
                  <c:v>1.4897997036962765</c:v>
                </c:pt>
                <c:pt idx="266">
                  <c:v>1.4878516523971757</c:v>
                </c:pt>
                <c:pt idx="267">
                  <c:v>1.486875466616262</c:v>
                </c:pt>
                <c:pt idx="268">
                  <c:v>1.4858170210399269</c:v>
                </c:pt>
                <c:pt idx="269">
                  <c:v>1.4837857196852677</c:v>
                </c:pt>
                <c:pt idx="270">
                  <c:v>1.4828932790897593</c:v>
                </c:pt>
                <c:pt idx="271">
                  <c:v>1.481670674877847</c:v>
                </c:pt>
                <c:pt idx="272">
                  <c:v>1.4798829570820351</c:v>
                </c:pt>
                <c:pt idx="273">
                  <c:v>1.4789105964333167</c:v>
                </c:pt>
                <c:pt idx="274">
                  <c:v>1.4776052355626821</c:v>
                </c:pt>
                <c:pt idx="275">
                  <c:v>1.4759801944788022</c:v>
                </c:pt>
                <c:pt idx="276">
                  <c:v>1.4750872626793656</c:v>
                </c:pt>
                <c:pt idx="277">
                  <c:v>1.4737058029616503</c:v>
                </c:pt>
                <c:pt idx="278">
                  <c:v>1.4721606819311828</c:v>
                </c:pt>
                <c:pt idx="279">
                  <c:v>1.4712649113336762</c:v>
                </c:pt>
                <c:pt idx="280">
                  <c:v>1.4699662104674436</c:v>
                </c:pt>
                <c:pt idx="281">
                  <c:v>1.4684206004524014</c:v>
                </c:pt>
                <c:pt idx="282">
                  <c:v>1.4676884889483472</c:v>
                </c:pt>
                <c:pt idx="283">
                  <c:v>1.4659801978087454</c:v>
                </c:pt>
                <c:pt idx="284">
                  <c:v>1.4647614169958858</c:v>
                </c:pt>
                <c:pt idx="285">
                  <c:v>1.4638684889321556</c:v>
                </c:pt>
                <c:pt idx="286">
                  <c:v>1.4623238553700582</c:v>
                </c:pt>
                <c:pt idx="287">
                  <c:v>1.4610218245013291</c:v>
                </c:pt>
                <c:pt idx="288">
                  <c:v>1.4602892240130503</c:v>
                </c:pt>
                <c:pt idx="289">
                  <c:v>1.458664182928914</c:v>
                </c:pt>
                <c:pt idx="290">
                  <c:v>1.457524836813386</c:v>
                </c:pt>
                <c:pt idx="291">
                  <c:v>1.456632881574107</c:v>
                </c:pt>
                <c:pt idx="292">
                  <c:v>1.4550877605434911</c:v>
                </c:pt>
                <c:pt idx="293">
                  <c:v>1.4541120698926662</c:v>
                </c:pt>
                <c:pt idx="294">
                  <c:v>1.4531363792419487</c:v>
                </c:pt>
                <c:pt idx="295">
                  <c:v>1.451510854804833</c:v>
                </c:pt>
                <c:pt idx="296">
                  <c:v>1.4506155675605077</c:v>
                </c:pt>
                <c:pt idx="297">
                  <c:v>1.4497197969630955</c:v>
                </c:pt>
                <c:pt idx="298">
                  <c:v>1.4480980858814154</c:v>
                </c:pt>
                <c:pt idx="299">
                  <c:v>1.4473616734187873</c:v>
                </c:pt>
                <c:pt idx="300">
                  <c:v>1.4463897947421636</c:v>
                </c:pt>
                <c:pt idx="301">
                  <c:v>1.444761423655827</c:v>
                </c:pt>
                <c:pt idx="302">
                  <c:v>1.4440321531693048</c:v>
                </c:pt>
                <c:pt idx="303">
                  <c:v>1.4430531325164273</c:v>
                </c:pt>
                <c:pt idx="304">
                  <c:v>1.4415907814913873</c:v>
                </c:pt>
                <c:pt idx="305">
                  <c:v>1.4408619910549432</c:v>
                </c:pt>
                <c:pt idx="306">
                  <c:v>1.4397198002931464</c:v>
                </c:pt>
                <c:pt idx="307">
                  <c:v>1.4383411793735021</c:v>
                </c:pt>
                <c:pt idx="308">
                  <c:v>1.4376884989383392</c:v>
                </c:pt>
                <c:pt idx="309">
                  <c:v>1.4363893197538631</c:v>
                </c:pt>
                <c:pt idx="310">
                  <c:v>1.4353308573657764</c:v>
                </c:pt>
                <c:pt idx="311">
                  <c:v>1.4344384167704174</c:v>
                </c:pt>
                <c:pt idx="312">
                  <c:v>1.4333794760640859</c:v>
                </c:pt>
                <c:pt idx="313">
                  <c:v>1.4322439453067326</c:v>
                </c:pt>
                <c:pt idx="314">
                  <c:v>1.431347698070043</c:v>
                </c:pt>
                <c:pt idx="315">
                  <c:v>1.4303724840586027</c:v>
                </c:pt>
                <c:pt idx="316">
                  <c:v>1.4292336232987106</c:v>
                </c:pt>
                <c:pt idx="317">
                  <c:v>1.4285842728657905</c:v>
                </c:pt>
                <c:pt idx="318">
                  <c:v>1.4272817667120363</c:v>
                </c:pt>
                <c:pt idx="319">
                  <c:v>1.4262837589442776</c:v>
                </c:pt>
                <c:pt idx="320">
                  <c:v>1.425569678422703</c:v>
                </c:pt>
                <c:pt idx="321">
                  <c:v>1.4241958041957783</c:v>
                </c:pt>
                <c:pt idx="322">
                  <c:v>1.4233799533798579</c:v>
                </c:pt>
                <c:pt idx="323">
                  <c:v>1.4227306027307138</c:v>
                </c:pt>
                <c:pt idx="324">
                  <c:v>1.4211854811854132</c:v>
                </c:pt>
                <c:pt idx="325">
                  <c:v>1.4205361305361213</c:v>
                </c:pt>
                <c:pt idx="326">
                  <c:v>1.4198867798869148</c:v>
                </c:pt>
                <c:pt idx="327">
                  <c:v>1.4183416583414237</c:v>
                </c:pt>
                <c:pt idx="328">
                  <c:v>1.4177675066019637</c:v>
                </c:pt>
                <c:pt idx="329">
                  <c:v>1.4170396270394676</c:v>
                </c:pt>
                <c:pt idx="330">
                  <c:v>1.415574425574446</c:v>
                </c:pt>
                <c:pt idx="331">
                  <c:v>1.4149284049284634</c:v>
                </c:pt>
                <c:pt idx="332">
                  <c:v>1.4141125541124382</c:v>
                </c:pt>
                <c:pt idx="333">
                  <c:v>1.4129736929738004</c:v>
                </c:pt>
                <c:pt idx="334">
                  <c:v>1.4124075924076345</c:v>
                </c:pt>
                <c:pt idx="335">
                  <c:v>1.4112654012652868</c:v>
                </c:pt>
                <c:pt idx="336">
                  <c:v>1.4102930402930243</c:v>
                </c:pt>
                <c:pt idx="337">
                  <c:v>1.4094758259214397</c:v>
                </c:pt>
                <c:pt idx="338">
                  <c:v>1.408501498501471</c:v>
                </c:pt>
                <c:pt idx="339">
                  <c:v>1.4072860472861166</c:v>
                </c:pt>
                <c:pt idx="340">
                  <c:v>1.4067132867130359</c:v>
                </c:pt>
                <c:pt idx="341">
                  <c:v>1.4057409257410689</c:v>
                </c:pt>
                <c:pt idx="342">
                  <c:v>1.4054145854145377</c:v>
                </c:pt>
                <c:pt idx="343">
                  <c:v>1.4050882450881104</c:v>
                </c:pt>
                <c:pt idx="344">
                  <c:v>1.4038694638697418</c:v>
                </c:pt>
                <c:pt idx="345">
                  <c:v>1.4028091814545705</c:v>
                </c:pt>
                <c:pt idx="346">
                  <c:v>1.4019980019978671</c:v>
                </c:pt>
                <c:pt idx="347">
                  <c:v>1.40110556110563</c:v>
                </c:pt>
                <c:pt idx="348">
                  <c:v>1.400699300699221</c:v>
                </c:pt>
                <c:pt idx="349">
                  <c:v>1.4000499500499719</c:v>
                </c:pt>
                <c:pt idx="350">
                  <c:v>1.3989077589078753</c:v>
                </c:pt>
                <c:pt idx="351">
                  <c:v>1.398018648018593</c:v>
                </c:pt>
                <c:pt idx="352">
                  <c:v>1.3972827172828017</c:v>
                </c:pt>
                <c:pt idx="353">
                  <c:v>1.3963057066077071</c:v>
                </c:pt>
                <c:pt idx="354">
                  <c:v>1.3954945054944112</c:v>
                </c:pt>
                <c:pt idx="355">
                  <c:v>1.3950083250083309</c:v>
                </c:pt>
                <c:pt idx="356">
                  <c:v>1.3937062937062719</c:v>
                </c:pt>
                <c:pt idx="357">
                  <c:v>1.3931401931402105</c:v>
                </c:pt>
                <c:pt idx="358">
                  <c:v>1.3927306027305506</c:v>
                </c:pt>
                <c:pt idx="359">
                  <c:v>1.3912687312687355</c:v>
                </c:pt>
                <c:pt idx="360">
                  <c:v>1.3908624708626809</c:v>
                </c:pt>
                <c:pt idx="361">
                  <c:v>1.3902850806355336</c:v>
                </c:pt>
                <c:pt idx="362">
                  <c:v>1.3893173493173825</c:v>
                </c:pt>
                <c:pt idx="363">
                  <c:v>1.3887479187481142</c:v>
                </c:pt>
                <c:pt idx="364">
                  <c:v>1.3879353979352529</c:v>
                </c:pt>
                <c:pt idx="365">
                  <c:v>1.3872027972026681</c:v>
                </c:pt>
                <c:pt idx="366">
                  <c:v>1.3866366966368571</c:v>
                </c:pt>
                <c:pt idx="367">
                  <c:v>1.3859840159838999</c:v>
                </c:pt>
                <c:pt idx="368">
                  <c:v>1.3849250749251381</c:v>
                </c:pt>
                <c:pt idx="369">
                  <c:v>1.3843543644543588</c:v>
                </c:pt>
                <c:pt idx="370">
                  <c:v>1.3837895437894552</c:v>
                </c:pt>
                <c:pt idx="371">
                  <c:v>1.382810522810469</c:v>
                </c:pt>
                <c:pt idx="372">
                  <c:v>1.3823276723278455</c:v>
                </c:pt>
                <c:pt idx="373">
                  <c:v>1.3815917415917007</c:v>
                </c:pt>
                <c:pt idx="374">
                  <c:v>1.3806993006993142</c:v>
                </c:pt>
                <c:pt idx="375">
                  <c:v>1.3802930402930547</c:v>
                </c:pt>
                <c:pt idx="376">
                  <c:v>1.3794005994005658</c:v>
                </c:pt>
                <c:pt idx="377">
                  <c:v>1.378827838827839</c:v>
                </c:pt>
                <c:pt idx="378">
                  <c:v>1.3782571486608091</c:v>
                </c:pt>
                <c:pt idx="379">
                  <c:v>1.3774458874459032</c:v>
                </c:pt>
                <c:pt idx="380">
                  <c:v>1.376796536796608</c:v>
                </c:pt>
                <c:pt idx="381">
                  <c:v>1.3763103563103227</c:v>
                </c:pt>
                <c:pt idx="382">
                  <c:v>1.3755777555776918</c:v>
                </c:pt>
                <c:pt idx="383">
                  <c:v>1.3748451548453011</c:v>
                </c:pt>
                <c:pt idx="384">
                  <c:v>1.374275724275634</c:v>
                </c:pt>
                <c:pt idx="385">
                  <c:v>1.3734665334664349</c:v>
                </c:pt>
                <c:pt idx="386">
                  <c:v>1.3729691209819612</c:v>
                </c:pt>
                <c:pt idx="387">
                  <c:v>1.3724875124874949</c:v>
                </c:pt>
                <c:pt idx="388">
                  <c:v>1.3716783216784432</c:v>
                </c:pt>
                <c:pt idx="389">
                  <c:v>1.371105561105513</c:v>
                </c:pt>
                <c:pt idx="390">
                  <c:v>1.3705361305360952</c:v>
                </c:pt>
                <c:pt idx="391">
                  <c:v>1.3698035298035571</c:v>
                </c:pt>
                <c:pt idx="392">
                  <c:v>1.3692374292374956</c:v>
                </c:pt>
                <c:pt idx="393">
                  <c:v>1.3688311688311436</c:v>
                </c:pt>
                <c:pt idx="394">
                  <c:v>1.3679308427211581</c:v>
                </c:pt>
                <c:pt idx="395">
                  <c:v>1.3674458874457509</c:v>
                </c:pt>
                <c:pt idx="396">
                  <c:v>1.3668797868799385</c:v>
                </c:pt>
                <c:pt idx="397">
                  <c:v>1.3660639360639169</c:v>
                </c:pt>
                <c:pt idx="398">
                  <c:v>1.365824175824135</c:v>
                </c:pt>
                <c:pt idx="399">
                  <c:v>1.3652514152514073</c:v>
                </c:pt>
                <c:pt idx="400">
                  <c:v>1.3644388944388435</c:v>
                </c:pt>
                <c:pt idx="401">
                  <c:v>1.364032634032639</c:v>
                </c:pt>
                <c:pt idx="402">
                  <c:v>1.3634619931335268</c:v>
                </c:pt>
                <c:pt idx="403">
                  <c:v>1.36273060273073</c:v>
                </c:pt>
                <c:pt idx="404">
                  <c:v>1.3624075924075651</c:v>
                </c:pt>
                <c:pt idx="405">
                  <c:v>1.3618381618382414</c:v>
                </c:pt>
                <c:pt idx="406">
                  <c:v>1.3610256410256305</c:v>
                </c:pt>
                <c:pt idx="407">
                  <c:v>1.3606993006993038</c:v>
                </c:pt>
                <c:pt idx="408">
                  <c:v>1.3602131202130199</c:v>
                </c:pt>
                <c:pt idx="409">
                  <c:v>1.3594805194806834</c:v>
                </c:pt>
                <c:pt idx="410">
                  <c:v>1.3591541791540078</c:v>
                </c:pt>
                <c:pt idx="411">
                  <c:v>1.3583371350743894</c:v>
                </c:pt>
                <c:pt idx="412">
                  <c:v>1.3580153180155137</c:v>
                </c:pt>
                <c:pt idx="413">
                  <c:v>1.3575291375290821</c:v>
                </c:pt>
                <c:pt idx="414">
                  <c:v>1.3569630369630208</c:v>
                </c:pt>
                <c:pt idx="415">
                  <c:v>1.3563902763902922</c:v>
                </c:pt>
                <c:pt idx="416">
                  <c:v>1.3559040959040085</c:v>
                </c:pt>
                <c:pt idx="417">
                  <c:v>1.3553313353314278</c:v>
                </c:pt>
                <c:pt idx="418">
                  <c:v>1.3549284049283321</c:v>
                </c:pt>
                <c:pt idx="419">
                  <c:v>1.3545176339739704</c:v>
                </c:pt>
                <c:pt idx="420">
                  <c:v>1.3537895437895897</c:v>
                </c:pt>
                <c:pt idx="421">
                  <c:v>1.3533832833832367</c:v>
                </c:pt>
                <c:pt idx="422">
                  <c:v>1.3530569430568571</c:v>
                </c:pt>
                <c:pt idx="423">
                  <c:v>1.3522444222444943</c:v>
                </c:pt>
                <c:pt idx="424">
                  <c:v>1.351838161838089</c:v>
                </c:pt>
                <c:pt idx="425">
                  <c:v>1.3515950715951452</c:v>
                </c:pt>
                <c:pt idx="426">
                  <c:v>1.3507825507824864</c:v>
                </c:pt>
                <c:pt idx="427">
                  <c:v>1.3504517134475795</c:v>
                </c:pt>
                <c:pt idx="428">
                  <c:v>1.350046620046492</c:v>
                </c:pt>
                <c:pt idx="429">
                  <c:v>1.3494805194806783</c:v>
                </c:pt>
                <c:pt idx="430">
                  <c:v>1.3490742590741254</c:v>
                </c:pt>
                <c:pt idx="431">
                  <c:v>1.3486679986682153</c:v>
                </c:pt>
                <c:pt idx="432">
                  <c:v>1.3480186480185707</c:v>
                </c:pt>
                <c:pt idx="433">
                  <c:v>1.3476923076921434</c:v>
                </c:pt>
                <c:pt idx="434">
                  <c:v>1.3472027972028977</c:v>
                </c:pt>
                <c:pt idx="435">
                  <c:v>1.3465489625408991</c:v>
                </c:pt>
                <c:pt idx="436">
                  <c:v>1.3461471861472436</c:v>
                </c:pt>
                <c:pt idx="437">
                  <c:v>1.345661005660864</c:v>
                </c:pt>
                <c:pt idx="438">
                  <c:v>1.3450083250083535</c:v>
                </c:pt>
                <c:pt idx="439">
                  <c:v>1.344685314685236</c:v>
                </c:pt>
                <c:pt idx="440">
                  <c:v>1.3441125541128023</c:v>
                </c:pt>
                <c:pt idx="441">
                  <c:v>1.3437096237095594</c:v>
                </c:pt>
                <c:pt idx="442">
                  <c:v>1.3435464535464452</c:v>
                </c:pt>
                <c:pt idx="443">
                  <c:v>1.3428937728937869</c:v>
                </c:pt>
                <c:pt idx="444">
                  <c:v>1.3425662918204739</c:v>
                </c:pt>
                <c:pt idx="445">
                  <c:v>1.3422444222444891</c:v>
                </c:pt>
                <c:pt idx="446">
                  <c:v>1.3417582417582066</c:v>
                </c:pt>
                <c:pt idx="447">
                  <c:v>1.3415151515151149</c:v>
                </c:pt>
                <c:pt idx="448">
                  <c:v>1.3412687312688125</c:v>
                </c:pt>
                <c:pt idx="449">
                  <c:v>1.3406993006991943</c:v>
                </c:pt>
                <c:pt idx="450">
                  <c:v>1.3402131202132579</c:v>
                </c:pt>
                <c:pt idx="451">
                  <c:v>1.3400499500497973</c:v>
                </c:pt>
                <c:pt idx="452">
                  <c:v>1.3393961392071194</c:v>
                </c:pt>
                <c:pt idx="453">
                  <c:v>1.339154179154098</c:v>
                </c:pt>
                <c:pt idx="454">
                  <c:v>1.3387479187479892</c:v>
                </c:pt>
                <c:pt idx="455">
                  <c:v>1.338261738261658</c:v>
                </c:pt>
                <c:pt idx="456">
                  <c:v>1.3379353979354776</c:v>
                </c:pt>
                <c:pt idx="457">
                  <c:v>1.3376123876124089</c:v>
                </c:pt>
                <c:pt idx="458">
                  <c:v>1.3371228771228667</c:v>
                </c:pt>
                <c:pt idx="459">
                  <c:v>1.3367166167166105</c:v>
                </c:pt>
                <c:pt idx="460">
                  <c:v>1.3365489958406691</c:v>
                </c:pt>
                <c:pt idx="461">
                  <c:v>1.3359040959041475</c:v>
                </c:pt>
                <c:pt idx="462">
                  <c:v>1.3356610056611546</c:v>
                </c:pt>
                <c:pt idx="463">
                  <c:v>1.3353346653346285</c:v>
                </c:pt>
                <c:pt idx="464">
                  <c:v>1.3349284049284218</c:v>
                </c:pt>
                <c:pt idx="465">
                  <c:v>1.3346020646020438</c:v>
                </c:pt>
                <c:pt idx="466">
                  <c:v>1.3341558441557255</c:v>
                </c:pt>
                <c:pt idx="467">
                  <c:v>1.3337895437896796</c:v>
                </c:pt>
                <c:pt idx="468">
                  <c:v>1.3336219326609176</c:v>
                </c:pt>
                <c:pt idx="469">
                  <c:v>1.3331801531800489</c:v>
                </c:pt>
                <c:pt idx="470">
                  <c:v>1.3327738927739901</c:v>
                </c:pt>
                <c:pt idx="471">
                  <c:v>1.3325308025307998</c:v>
                </c:pt>
                <c:pt idx="472">
                  <c:v>1.3320812520812702</c:v>
                </c:pt>
                <c:pt idx="473">
                  <c:v>1.3317182817181892</c:v>
                </c:pt>
                <c:pt idx="474">
                  <c:v>1.3314718614717878</c:v>
                </c:pt>
                <c:pt idx="475">
                  <c:v>1.3311088911089775</c:v>
                </c:pt>
                <c:pt idx="476">
                  <c:v>1.3306993006992638</c:v>
                </c:pt>
                <c:pt idx="477">
                  <c:v>1.3304517800474152</c:v>
                </c:pt>
                <c:pt idx="478">
                  <c:v>1.3300099900099522</c:v>
                </c:pt>
                <c:pt idx="479">
                  <c:v>1.3297668997669101</c:v>
                </c:pt>
                <c:pt idx="480">
                  <c:v>1.3295604395604721</c:v>
                </c:pt>
                <c:pt idx="481">
                  <c:v>1.3290342990342514</c:v>
                </c:pt>
                <c:pt idx="482">
                  <c:v>1.3288711288711117</c:v>
                </c:pt>
                <c:pt idx="483">
                  <c:v>1.3284648684649045</c:v>
                </c:pt>
                <c:pt idx="484">
                  <c:v>1.3281385281385267</c:v>
                </c:pt>
                <c:pt idx="485">
                  <c:v>1.3278510561070105</c:v>
                </c:pt>
                <c:pt idx="486">
                  <c:v>1.3277355977357033</c:v>
                </c:pt>
                <c:pt idx="487">
                  <c:v>1.3270829170828244</c:v>
                </c:pt>
                <c:pt idx="488">
                  <c:v>1.3270396270395757</c:v>
                </c:pt>
                <c:pt idx="489">
                  <c:v>1.3267166167167042</c:v>
                </c:pt>
                <c:pt idx="490">
                  <c:v>1.3263536463536234</c:v>
                </c:pt>
                <c:pt idx="491">
                  <c:v>1.326107226107246</c:v>
                </c:pt>
                <c:pt idx="492">
                  <c:v>1.3257009657009164</c:v>
                </c:pt>
                <c:pt idx="493">
                  <c:v>1.3253702118874449</c:v>
                </c:pt>
                <c:pt idx="494">
                  <c:v>1.3251714951715083</c:v>
                </c:pt>
                <c:pt idx="495">
                  <c:v>1.324765234765179</c:v>
                </c:pt>
                <c:pt idx="496">
                  <c:v>1.3244821844821484</c:v>
                </c:pt>
                <c:pt idx="497">
                  <c:v>1.3242357642358449</c:v>
                </c:pt>
                <c:pt idx="498">
                  <c:v>1.3239127539127773</c:v>
                </c:pt>
                <c:pt idx="499">
                  <c:v>1.3235864135864477</c:v>
                </c:pt>
                <c:pt idx="500">
                  <c:v>1.323383283383271</c:v>
                </c:pt>
                <c:pt idx="501">
                  <c:v>1.3230159073728642</c:v>
                </c:pt>
                <c:pt idx="502">
                  <c:v>1.3227306027306622</c:v>
                </c:pt>
                <c:pt idx="503">
                  <c:v>1.3225308025307214</c:v>
                </c:pt>
                <c:pt idx="504">
                  <c:v>1.3222044622045159</c:v>
                </c:pt>
                <c:pt idx="505">
                  <c:v>1.3220013320013131</c:v>
                </c:pt>
                <c:pt idx="506">
                  <c:v>1.3217182817182587</c:v>
                </c:pt>
                <c:pt idx="507">
                  <c:v>1.3214718614719549</c:v>
                </c:pt>
                <c:pt idx="508">
                  <c:v>1.3211488511487397</c:v>
                </c:pt>
                <c:pt idx="509">
                  <c:v>1.3209457209457347</c:v>
                </c:pt>
                <c:pt idx="510">
                  <c:v>1.3207348626877344</c:v>
                </c:pt>
                <c:pt idx="511">
                  <c:v>1.3203762903763134</c:v>
                </c:pt>
                <c:pt idx="512">
                  <c:v>1.3203363303364246</c:v>
                </c:pt>
                <c:pt idx="513">
                  <c:v>1.3198867798868203</c:v>
                </c:pt>
                <c:pt idx="514">
                  <c:v>1.319643689643557</c:v>
                </c:pt>
                <c:pt idx="515">
                  <c:v>1.3194805194804913</c:v>
                </c:pt>
                <c:pt idx="516">
                  <c:v>1.3191175491176061</c:v>
                </c:pt>
                <c:pt idx="517">
                  <c:v>1.3189510489510592</c:v>
                </c:pt>
                <c:pt idx="518">
                  <c:v>1.318786817226689</c:v>
                </c:pt>
                <c:pt idx="519">
                  <c:v>1.3183849483850212</c:v>
                </c:pt>
                <c:pt idx="520">
                  <c:v>1.3181784881784613</c:v>
                </c:pt>
                <c:pt idx="521">
                  <c:v>1.3180186480186549</c:v>
                </c:pt>
                <c:pt idx="522">
                  <c:v>1.317692307692278</c:v>
                </c:pt>
                <c:pt idx="523">
                  <c:v>1.3175291375291383</c:v>
                </c:pt>
                <c:pt idx="524">
                  <c:v>1.3174092574092708</c:v>
                </c:pt>
                <c:pt idx="525">
                  <c:v>1.317002997002942</c:v>
                </c:pt>
                <c:pt idx="526">
                  <c:v>1.3168354417734227</c:v>
                </c:pt>
                <c:pt idx="527">
                  <c:v>1.3166333666334371</c:v>
                </c:pt>
                <c:pt idx="528">
                  <c:v>1.3162703962703572</c:v>
                </c:pt>
                <c:pt idx="529">
                  <c:v>1.3161471861472538</c:v>
                </c:pt>
                <c:pt idx="530">
                  <c:v>1.3159873459873264</c:v>
                </c:pt>
                <c:pt idx="531">
                  <c:v>1.315700965700912</c:v>
                </c:pt>
                <c:pt idx="532">
                  <c:v>1.3154578754579176</c:v>
                </c:pt>
                <c:pt idx="533">
                  <c:v>1.3152514152513579</c:v>
                </c:pt>
                <c:pt idx="534">
                  <c:v>1.3150072760330684</c:v>
                </c:pt>
                <c:pt idx="535">
                  <c:v>1.3148051948052109</c:v>
                </c:pt>
                <c:pt idx="536">
                  <c:v>1.3146453546452836</c:v>
                </c:pt>
                <c:pt idx="537">
                  <c:v>1.3143190143190782</c:v>
                </c:pt>
                <c:pt idx="538">
                  <c:v>1.3141958041958266</c:v>
                </c:pt>
                <c:pt idx="539">
                  <c:v>1.3140326340325899</c:v>
                </c:pt>
                <c:pt idx="540">
                  <c:v>1.3137096237097172</c:v>
                </c:pt>
                <c:pt idx="541">
                  <c:v>1.3135897435896553</c:v>
                </c:pt>
                <c:pt idx="542">
                  <c:v>1.3132600732600659</c:v>
                </c:pt>
                <c:pt idx="543">
                  <c:v>1.3130958604866978</c:v>
                </c:pt>
                <c:pt idx="544">
                  <c:v>1.3130169830169742</c:v>
                </c:pt>
                <c:pt idx="545">
                  <c:v>1.3126939726939306</c:v>
                </c:pt>
                <c:pt idx="546">
                  <c:v>1.3125308025308879</c:v>
                </c:pt>
                <c:pt idx="547">
                  <c:v>1.3123243423243285</c:v>
                </c:pt>
                <c:pt idx="548">
                  <c:v>1.3120446220446307</c:v>
                </c:pt>
                <c:pt idx="549">
                  <c:v>1.3120412920412978</c:v>
                </c:pt>
                <c:pt idx="550">
                  <c:v>1.3118814518813939</c:v>
                </c:pt>
                <c:pt idx="551">
                  <c:v>1.3117105837143823</c:v>
                </c:pt>
                <c:pt idx="552">
                  <c:v>1.3115551115550406</c:v>
                </c:pt>
                <c:pt idx="553">
                  <c:v>1.3114751914751626</c:v>
                </c:pt>
                <c:pt idx="554">
                  <c:v>1.3110656010657182</c:v>
                </c:pt>
                <c:pt idx="555">
                  <c:v>1.3110256410255345</c:v>
                </c:pt>
                <c:pt idx="556">
                  <c:v>1.3107026307027356</c:v>
                </c:pt>
                <c:pt idx="557">
                  <c:v>1.3105361305360412</c:v>
                </c:pt>
                <c:pt idx="558">
                  <c:v>1.3103762903762852</c:v>
                </c:pt>
                <c:pt idx="559">
                  <c:v>1.3101687973066274</c:v>
                </c:pt>
                <c:pt idx="560">
                  <c:v>1.3100099900100897</c:v>
                </c:pt>
                <c:pt idx="561">
                  <c:v>1.3098867798867921</c:v>
                </c:pt>
                <c:pt idx="562">
                  <c:v>1.3096869796870461</c:v>
                </c:pt>
                <c:pt idx="563">
                  <c:v>1.3094805194804868</c:v>
                </c:pt>
                <c:pt idx="564">
                  <c:v>1.3092773892773342</c:v>
                </c:pt>
                <c:pt idx="565">
                  <c:v>1.309197469197553</c:v>
                </c:pt>
                <c:pt idx="566">
                  <c:v>1.3090342990342425</c:v>
                </c:pt>
                <c:pt idx="567">
                  <c:v>1.3088667703403516</c:v>
                </c:pt>
                <c:pt idx="568">
                  <c:v>1.3086280386281077</c:v>
                </c:pt>
                <c:pt idx="569">
                  <c:v>1.3085081585081941</c:v>
                </c:pt>
                <c:pt idx="570">
                  <c:v>1.3083816183816324</c:v>
                </c:pt>
                <c:pt idx="571">
                  <c:v>1.3081018981018147</c:v>
                </c:pt>
                <c:pt idx="572">
                  <c:v>1.3080985680985788</c:v>
                </c:pt>
                <c:pt idx="573">
                  <c:v>1.30785547785551</c:v>
                </c:pt>
                <c:pt idx="574">
                  <c:v>1.3077322677322865</c:v>
                </c:pt>
                <c:pt idx="575">
                  <c:v>1.3075324675324664</c:v>
                </c:pt>
                <c:pt idx="576">
                  <c:v>1.3074448636534586</c:v>
                </c:pt>
                <c:pt idx="577">
                  <c:v>1.3072860472860421</c:v>
                </c:pt>
                <c:pt idx="578">
                  <c:v>1.3070029970030341</c:v>
                </c:pt>
                <c:pt idx="579">
                  <c:v>1.3070396270395668</c:v>
                </c:pt>
                <c:pt idx="580">
                  <c:v>1.3067599067598459</c:v>
                </c:pt>
                <c:pt idx="581">
                  <c:v>1.306593406593493</c:v>
                </c:pt>
                <c:pt idx="582">
                  <c:v>1.3065168165167542</c:v>
                </c:pt>
                <c:pt idx="583">
                  <c:v>1.3063103563104623</c:v>
                </c:pt>
                <c:pt idx="584">
                  <c:v>1.3061428366871088</c:v>
                </c:pt>
                <c:pt idx="585">
                  <c:v>1.3060273060272611</c:v>
                </c:pt>
                <c:pt idx="586">
                  <c:v>1.3058641358641954</c:v>
                </c:pt>
                <c:pt idx="587">
                  <c:v>1.3057409257409431</c:v>
                </c:pt>
                <c:pt idx="588">
                  <c:v>1.3056610056609685</c:v>
                </c:pt>
                <c:pt idx="589">
                  <c:v>1.3054578754579864</c:v>
                </c:pt>
                <c:pt idx="590">
                  <c:v>1.3053746253745542</c:v>
                </c:pt>
                <c:pt idx="591">
                  <c:v>1.3052147852147242</c:v>
                </c:pt>
                <c:pt idx="592">
                  <c:v>1.3049640194339154</c:v>
                </c:pt>
                <c:pt idx="593">
                  <c:v>1.3049284049283099</c:v>
                </c:pt>
                <c:pt idx="594">
                  <c:v>1.3048484848485058</c:v>
                </c:pt>
                <c:pt idx="595">
                  <c:v>1.3047652347653407</c:v>
                </c:pt>
                <c:pt idx="596">
                  <c:v>1.3045621045620175</c:v>
                </c:pt>
                <c:pt idx="597">
                  <c:v>1.3043589743590351</c:v>
                </c:pt>
                <c:pt idx="598">
                  <c:v>1.3042790542790608</c:v>
                </c:pt>
                <c:pt idx="599">
                  <c:v>1.3042390942390478</c:v>
                </c:pt>
                <c:pt idx="600">
                  <c:v>1.3041115414201203</c:v>
                </c:pt>
                <c:pt idx="601">
                  <c:v>1.3039527139527074</c:v>
                </c:pt>
                <c:pt idx="602">
                  <c:v>1.3039527139527074</c:v>
                </c:pt>
                <c:pt idx="603">
                  <c:v>1.3037495837495772</c:v>
                </c:pt>
                <c:pt idx="604">
                  <c:v>1.3036696636696767</c:v>
                </c:pt>
                <c:pt idx="605">
                  <c:v>1.3035464535464985</c:v>
                </c:pt>
                <c:pt idx="606">
                  <c:v>1.3034265734265111</c:v>
                </c:pt>
                <c:pt idx="607">
                  <c:v>1.3033433233432494</c:v>
                </c:pt>
                <c:pt idx="608">
                  <c:v>1.3033832833833587</c:v>
                </c:pt>
                <c:pt idx="609">
                  <c:v>1.3030958937865924</c:v>
                </c:pt>
                <c:pt idx="610">
                  <c:v>1.3030169830169698</c:v>
                </c:pt>
                <c:pt idx="611">
                  <c:v>1.3027738927739005</c:v>
                </c:pt>
                <c:pt idx="612">
                  <c:v>1.3026939726939262</c:v>
                </c:pt>
                <c:pt idx="613">
                  <c:v>1.3024908424908475</c:v>
                </c:pt>
                <c:pt idx="614">
                  <c:v>1.3024475524476211</c:v>
                </c:pt>
                <c:pt idx="615">
                  <c:v>1.3023276723276338</c:v>
                </c:pt>
                <c:pt idx="616">
                  <c:v>1.3022044622045295</c:v>
                </c:pt>
                <c:pt idx="617">
                  <c:v>1.3022001258737039</c:v>
                </c:pt>
                <c:pt idx="618">
                  <c:v>1.3019214119213285</c:v>
                </c:pt>
                <c:pt idx="619">
                  <c:v>1.3019214119214986</c:v>
                </c:pt>
                <c:pt idx="620">
                  <c:v>1.3017982017981278</c:v>
                </c:pt>
                <c:pt idx="621">
                  <c:v>1.3017182817182498</c:v>
                </c:pt>
                <c:pt idx="622">
                  <c:v>1.3015950715951452</c:v>
                </c:pt>
                <c:pt idx="623">
                  <c:v>1.3013919413918964</c:v>
                </c:pt>
                <c:pt idx="624">
                  <c:v>1.3013919413919925</c:v>
                </c:pt>
                <c:pt idx="625">
                  <c:v>1.3013076879530365</c:v>
                </c:pt>
                <c:pt idx="626">
                  <c:v>1.3011088911088657</c:v>
                </c:pt>
                <c:pt idx="627">
                  <c:v>1.301025641025604</c:v>
                </c:pt>
                <c:pt idx="628">
                  <c:v>1.3009856809857612</c:v>
                </c:pt>
                <c:pt idx="629">
                  <c:v>1.300985680985665</c:v>
                </c:pt>
                <c:pt idx="630">
                  <c:v>1.3007825507826085</c:v>
                </c:pt>
                <c:pt idx="631">
                  <c:v>1.3007425907425731</c:v>
                </c:pt>
                <c:pt idx="632">
                  <c:v>1.3005794205793595</c:v>
                </c:pt>
                <c:pt idx="633">
                  <c:v>1.3005317997610093</c:v>
                </c:pt>
                <c:pt idx="634">
                  <c:v>1.3004195804194556</c:v>
                </c:pt>
                <c:pt idx="635">
                  <c:v>1.3002131202131411</c:v>
                </c:pt>
                <c:pt idx="636">
                  <c:v>1.3001731601732243</c:v>
                </c:pt>
                <c:pt idx="637">
                  <c:v>1.3001731601731281</c:v>
                </c:pt>
                <c:pt idx="638">
                  <c:v>1.3000499500499496</c:v>
                </c:pt>
                <c:pt idx="639">
                  <c:v>1.3000099900099884</c:v>
                </c:pt>
                <c:pt idx="640">
                  <c:v>1.2999267399267267</c:v>
                </c:pt>
                <c:pt idx="641">
                  <c:v>1.2998101898102417</c:v>
                </c:pt>
                <c:pt idx="642">
                  <c:v>1.2997192816539904</c:v>
                </c:pt>
                <c:pt idx="643">
                  <c:v>1.299643689643696</c:v>
                </c:pt>
                <c:pt idx="644">
                  <c:v>1.2995238095238273</c:v>
                </c:pt>
                <c:pt idx="645">
                  <c:v>1.2994805194805563</c:v>
                </c:pt>
                <c:pt idx="646">
                  <c:v>1.2994405594405656</c:v>
                </c:pt>
                <c:pt idx="647">
                  <c:v>1.2993206793207264</c:v>
                </c:pt>
                <c:pt idx="648">
                  <c:v>1.2991974691973778</c:v>
                </c:pt>
                <c:pt idx="649">
                  <c:v>1.2991575091575347</c:v>
                </c:pt>
                <c:pt idx="650">
                  <c:v>1.2990299732601276</c:v>
                </c:pt>
                <c:pt idx="651">
                  <c:v>1.299034299034312</c:v>
                </c:pt>
                <c:pt idx="652">
                  <c:v>1.2988711288711943</c:v>
                </c:pt>
                <c:pt idx="653">
                  <c:v>1.2988625163162237</c:v>
                </c:pt>
                <c:pt idx="654">
                  <c:v>1.2987792695597717</c:v>
                </c:pt>
                <c:pt idx="655">
                  <c:v>1.2987792695597717</c:v>
                </c:pt>
                <c:pt idx="656">
                  <c:v>1.2985761474731938</c:v>
                </c:pt>
                <c:pt idx="657">
                  <c:v>1.2985761474733117</c:v>
                </c:pt>
                <c:pt idx="658">
                  <c:v>1.2984529422732778</c:v>
                </c:pt>
                <c:pt idx="659">
                  <c:v>1.2984129838302718</c:v>
                </c:pt>
                <c:pt idx="660">
                  <c:v>1.2983330669436097</c:v>
                </c:pt>
                <c:pt idx="661">
                  <c:v>1.2982931085006038</c:v>
                </c:pt>
                <c:pt idx="662">
                  <c:v>1.2982098617436197</c:v>
                </c:pt>
                <c:pt idx="663">
                  <c:v>1.2981699033006138</c:v>
                </c:pt>
                <c:pt idx="664">
                  <c:v>1.2980866565439697</c:v>
                </c:pt>
                <c:pt idx="665">
                  <c:v>1.2979667812141098</c:v>
                </c:pt>
                <c:pt idx="666">
                  <c:v>1.2979667812143016</c:v>
                </c:pt>
                <c:pt idx="667">
                  <c:v>1.2978469058843678</c:v>
                </c:pt>
                <c:pt idx="668">
                  <c:v>1.2977992960679237</c:v>
                </c:pt>
                <c:pt idx="669">
                  <c:v>1.2978036175709218</c:v>
                </c:pt>
                <c:pt idx="670">
                  <c:v>1.2976404539279995</c:v>
                </c:pt>
                <c:pt idx="671">
                  <c:v>1.2976804123710797</c:v>
                </c:pt>
                <c:pt idx="672">
                  <c:v>1.2976038253550497</c:v>
                </c:pt>
                <c:pt idx="673">
                  <c:v>1.2974772902846938</c:v>
                </c:pt>
                <c:pt idx="674">
                  <c:v>1.2974373318416137</c:v>
                </c:pt>
                <c:pt idx="675">
                  <c:v>1.2974373318416137</c:v>
                </c:pt>
                <c:pt idx="676">
                  <c:v>1.2973174565117538</c:v>
                </c:pt>
                <c:pt idx="677">
                  <c:v>1.2972342097553016</c:v>
                </c:pt>
                <c:pt idx="678">
                  <c:v>1.2973174565118277</c:v>
                </c:pt>
                <c:pt idx="679">
                  <c:v>1.2971110045553116</c:v>
                </c:pt>
                <c:pt idx="680">
                  <c:v>1.2971143344254417</c:v>
                </c:pt>
                <c:pt idx="681">
                  <c:v>1.2970710461121875</c:v>
                </c:pt>
                <c:pt idx="682">
                  <c:v>1.2970344175388979</c:v>
                </c:pt>
                <c:pt idx="683">
                  <c:v>1.2969478409121975</c:v>
                </c:pt>
                <c:pt idx="684">
                  <c:v>1.2969112123393216</c:v>
                </c:pt>
                <c:pt idx="685">
                  <c:v>1.2968679240255359</c:v>
                </c:pt>
                <c:pt idx="686">
                  <c:v>1.2967880071393316</c:v>
                </c:pt>
                <c:pt idx="687">
                  <c:v>1.2967880071391398</c:v>
                </c:pt>
                <c:pt idx="688">
                  <c:v>1.2967480486960596</c:v>
                </c:pt>
                <c:pt idx="689">
                  <c:v>1.2966648019392977</c:v>
                </c:pt>
                <c:pt idx="690">
                  <c:v>1.2966248434961436</c:v>
                </c:pt>
                <c:pt idx="691">
                  <c:v>1.2965848850527537</c:v>
                </c:pt>
                <c:pt idx="692">
                  <c:v>1.2964973211284452</c:v>
                </c:pt>
                <c:pt idx="693">
                  <c:v>1.2964217214095659</c:v>
                </c:pt>
                <c:pt idx="694">
                  <c:v>1.2964250512800795</c:v>
                </c:pt>
                <c:pt idx="695">
                  <c:v>1.2964217214099054</c:v>
                </c:pt>
                <c:pt idx="696">
                  <c:v>1.2963784330960459</c:v>
                </c:pt>
                <c:pt idx="697">
                  <c:v>1.2963418045234354</c:v>
                </c:pt>
                <c:pt idx="698">
                  <c:v>1.2962585577664518</c:v>
                </c:pt>
                <c:pt idx="699">
                  <c:v>1.2962618876369654</c:v>
                </c:pt>
                <c:pt idx="700">
                  <c:v>1.2961353525665358</c:v>
                </c:pt>
                <c:pt idx="701">
                  <c:v>1.2960987239937776</c:v>
                </c:pt>
                <c:pt idx="702">
                  <c:v>1.2961753110098078</c:v>
                </c:pt>
                <c:pt idx="703">
                  <c:v>1.2960987239937776</c:v>
                </c:pt>
                <c:pt idx="704">
                  <c:v>1.2960554356803315</c:v>
                </c:pt>
                <c:pt idx="705">
                  <c:v>1.2960154772369417</c:v>
                </c:pt>
                <c:pt idx="706">
                  <c:v>1.2959755187937876</c:v>
                </c:pt>
                <c:pt idx="707">
                  <c:v>1.2959721889234956</c:v>
                </c:pt>
                <c:pt idx="708">
                  <c:v>1.2958556434641935</c:v>
                </c:pt>
                <c:pt idx="709">
                  <c:v>1.2958523135936799</c:v>
                </c:pt>
                <c:pt idx="710">
                  <c:v>1.2957723967075494</c:v>
                </c:pt>
                <c:pt idx="711">
                  <c:v>1.2957690668370359</c:v>
                </c:pt>
                <c:pt idx="712">
                  <c:v>1.2957723967075494</c:v>
                </c:pt>
                <c:pt idx="713">
                  <c:v>1.2957723967074755</c:v>
                </c:pt>
                <c:pt idx="714">
                  <c:v>1.2957291083938378</c:v>
                </c:pt>
                <c:pt idx="715">
                  <c:v>1.2956491915076334</c:v>
                </c:pt>
                <c:pt idx="716">
                  <c:v>1.2956881653474153</c:v>
                </c:pt>
                <c:pt idx="717">
                  <c:v>1.2956092330643614</c:v>
                </c:pt>
                <c:pt idx="718">
                  <c:v>1.2955259863073778</c:v>
                </c:pt>
                <c:pt idx="719">
                  <c:v>1.2954860278644453</c:v>
                </c:pt>
                <c:pt idx="720">
                  <c:v>1.2954893577345759</c:v>
                </c:pt>
                <c:pt idx="721">
                  <c:v>1.2954860278644453</c:v>
                </c:pt>
                <c:pt idx="722">
                  <c:v>1.2954460694209819</c:v>
                </c:pt>
                <c:pt idx="723">
                  <c:v>1.2954260901996113</c:v>
                </c:pt>
                <c:pt idx="724">
                  <c:v>1.2954260901996113</c:v>
                </c:pt>
                <c:pt idx="725">
                  <c:v>1.2953461733129499</c:v>
                </c:pt>
                <c:pt idx="726">
                  <c:v>1.2953228642213312</c:v>
                </c:pt>
                <c:pt idx="727">
                  <c:v>1.2952629265563058</c:v>
                </c:pt>
                <c:pt idx="728">
                  <c:v>1.2952845707131835</c:v>
                </c:pt>
                <c:pt idx="729">
                  <c:v>1.2952635925303406</c:v>
                </c:pt>
                <c:pt idx="730">
                  <c:v>1.2952635925305322</c:v>
                </c:pt>
                <c:pt idx="731">
                  <c:v>1.2951820107089382</c:v>
                </c:pt>
                <c:pt idx="732">
                  <c:v>1.2952023229174001</c:v>
                </c:pt>
                <c:pt idx="733">
                  <c:v>1.2951823436959555</c:v>
                </c:pt>
                <c:pt idx="734">
                  <c:v>1.2951616985000933</c:v>
                </c:pt>
                <c:pt idx="735">
                  <c:v>1.2951007618744355</c:v>
                </c:pt>
                <c:pt idx="736">
                  <c:v>1.2950604704439546</c:v>
                </c:pt>
                <c:pt idx="737">
                  <c:v>1.2951007618743986</c:v>
                </c:pt>
                <c:pt idx="738">
                  <c:v>1.295100761874207</c:v>
                </c:pt>
                <c:pt idx="739">
                  <c:v>1.2950761372302839</c:v>
                </c:pt>
                <c:pt idx="740">
                  <c:v>1.2950604704439546</c:v>
                </c:pt>
                <c:pt idx="741">
                  <c:v>1.295019513039859</c:v>
                </c:pt>
                <c:pt idx="742">
                  <c:v>1.2950601374571287</c:v>
                </c:pt>
                <c:pt idx="743">
                  <c:v>1.2949382642050908</c:v>
                </c:pt>
                <c:pt idx="744">
                  <c:v>1.2949585764139726</c:v>
                </c:pt>
                <c:pt idx="745">
                  <c:v>1.2949992008310141</c:v>
                </c:pt>
                <c:pt idx="746">
                  <c:v>1.2949788886226261</c:v>
                </c:pt>
                <c:pt idx="747">
                  <c:v>1.2949788886223605</c:v>
                </c:pt>
                <c:pt idx="748">
                  <c:v>1.2949382642053193</c:v>
                </c:pt>
                <c:pt idx="749">
                  <c:v>1.2949382642050908</c:v>
                </c:pt>
                <c:pt idx="750">
                  <c:v>1.2949585764139726</c:v>
                </c:pt>
                <c:pt idx="751">
                  <c:v>1.2949179519967029</c:v>
                </c:pt>
                <c:pt idx="752">
                  <c:v>1.2949179519964376</c:v>
                </c:pt>
                <c:pt idx="753">
                  <c:v>1.2948367031621633</c:v>
                </c:pt>
                <c:pt idx="754">
                  <c:v>1.2949179519964376</c:v>
                </c:pt>
                <c:pt idx="755">
                  <c:v>1.2948773275794332</c:v>
                </c:pt>
                <c:pt idx="756">
                  <c:v>1.2948973068008036</c:v>
                </c:pt>
                <c:pt idx="757">
                  <c:v>1.2948976397880496</c:v>
                </c:pt>
                <c:pt idx="758">
                  <c:v>1.2948773275792416</c:v>
                </c:pt>
                <c:pt idx="759">
                  <c:v>1.2948773275793592</c:v>
                </c:pt>
                <c:pt idx="760">
                  <c:v>1.2947960787448565</c:v>
                </c:pt>
                <c:pt idx="761">
                  <c:v>1.2948367031619348</c:v>
                </c:pt>
                <c:pt idx="762">
                  <c:v>1.2948566823837624</c:v>
                </c:pt>
                <c:pt idx="763">
                  <c:v>1.2948730158200743</c:v>
                </c:pt>
                <c:pt idx="764">
                  <c:v>1.2948773275793961</c:v>
                </c:pt>
                <c:pt idx="765">
                  <c:v>1.2948367031619719</c:v>
                </c:pt>
                <c:pt idx="766">
                  <c:v>1.2948570153707428</c:v>
                </c:pt>
                <c:pt idx="767">
                  <c:v>1.2948570153705512</c:v>
                </c:pt>
                <c:pt idx="768">
                  <c:v>1.2948363701751089</c:v>
                </c:pt>
                <c:pt idx="769">
                  <c:v>1.2947960787446651</c:v>
                </c:pt>
                <c:pt idx="770">
                  <c:v>1.29481639095351</c:v>
                </c:pt>
                <c:pt idx="771">
                  <c:v>1.2948976397880496</c:v>
                </c:pt>
                <c:pt idx="772">
                  <c:v>1.2948367031619348</c:v>
                </c:pt>
                <c:pt idx="773">
                  <c:v>1.2948570153707428</c:v>
                </c:pt>
                <c:pt idx="774">
                  <c:v>1.2948973068008407</c:v>
                </c:pt>
                <c:pt idx="775">
                  <c:v>1.2948367031621264</c:v>
                </c:pt>
                <c:pt idx="776">
                  <c:v>1.2949179519964744</c:v>
                </c:pt>
                <c:pt idx="777">
                  <c:v>1.2948570153707797</c:v>
                </c:pt>
                <c:pt idx="778">
                  <c:v>1.2948163909532815</c:v>
                </c:pt>
                <c:pt idx="779">
                  <c:v>1.2948367031621264</c:v>
                </c:pt>
                <c:pt idx="780">
                  <c:v>1.2948566823837253</c:v>
                </c:pt>
                <c:pt idx="781">
                  <c:v>1.2948773275792416</c:v>
                </c:pt>
                <c:pt idx="782">
                  <c:v>1.2948773275794332</c:v>
                </c:pt>
                <c:pt idx="783">
                  <c:v>1.2949179519964376</c:v>
                </c:pt>
                <c:pt idx="784">
                  <c:v>1.2948773275794332</c:v>
                </c:pt>
                <c:pt idx="785">
                  <c:v>1.294897639787858</c:v>
                </c:pt>
                <c:pt idx="786">
                  <c:v>1.2948163909534729</c:v>
                </c:pt>
                <c:pt idx="787">
                  <c:v>1.2948933279610539</c:v>
                </c:pt>
                <c:pt idx="788">
                  <c:v>1.2949382642053193</c:v>
                </c:pt>
                <c:pt idx="789">
                  <c:v>1.2949179519964744</c:v>
                </c:pt>
                <c:pt idx="790">
                  <c:v>1.2949382642053193</c:v>
                </c:pt>
                <c:pt idx="791">
                  <c:v>1.2949382642053562</c:v>
                </c:pt>
                <c:pt idx="792">
                  <c:v>1.2949585764137443</c:v>
                </c:pt>
                <c:pt idx="793">
                  <c:v>1.2949788886225522</c:v>
                </c:pt>
                <c:pt idx="794">
                  <c:v>1.2949788886223976</c:v>
                </c:pt>
                <c:pt idx="795">
                  <c:v>1.2949382642053193</c:v>
                </c:pt>
                <c:pt idx="796">
                  <c:v>1.2949382642051279</c:v>
                </c:pt>
                <c:pt idx="797">
                  <c:v>1.2949992008312425</c:v>
                </c:pt>
                <c:pt idx="798">
                  <c:v>1.2950601374569002</c:v>
                </c:pt>
                <c:pt idx="799">
                  <c:v>1.2950601374571287</c:v>
                </c:pt>
                <c:pt idx="800">
                  <c:v>1.295019513039859</c:v>
                </c:pt>
                <c:pt idx="801">
                  <c:v>1.2950601374569373</c:v>
                </c:pt>
                <c:pt idx="802">
                  <c:v>1.2950401582355298</c:v>
                </c:pt>
                <c:pt idx="803">
                  <c:v>1.2950195130396673</c:v>
                </c:pt>
                <c:pt idx="804">
                  <c:v>1.2951007618743986</c:v>
                </c:pt>
                <c:pt idx="805">
                  <c:v>1.2951210740828234</c:v>
                </c:pt>
                <c:pt idx="806">
                  <c:v>1.2951214070700694</c:v>
                </c:pt>
                <c:pt idx="807">
                  <c:v>1.2951413862916683</c:v>
                </c:pt>
                <c:pt idx="808">
                  <c:v>1.2951820107087837</c:v>
                </c:pt>
                <c:pt idx="809">
                  <c:v>1.2951823436959555</c:v>
                </c:pt>
                <c:pt idx="810">
                  <c:v>1.2951776979350644</c:v>
                </c:pt>
                <c:pt idx="811">
                  <c:v>1.2952023229175915</c:v>
                </c:pt>
                <c:pt idx="812">
                  <c:v>1.2951620314871477</c:v>
                </c:pt>
                <c:pt idx="813">
                  <c:v>1.295222635126245</c:v>
                </c:pt>
                <c:pt idx="814">
                  <c:v>1.2952432803216871</c:v>
                </c:pt>
                <c:pt idx="815">
                  <c:v>1.2952835717520943</c:v>
                </c:pt>
                <c:pt idx="816">
                  <c:v>1.2953042169476474</c:v>
                </c:pt>
                <c:pt idx="817">
                  <c:v>1.295304216947802</c:v>
                </c:pt>
                <c:pt idx="818">
                  <c:v>1.2953445083779804</c:v>
                </c:pt>
                <c:pt idx="819">
                  <c:v>1.2953042169476474</c:v>
                </c:pt>
                <c:pt idx="820">
                  <c:v>1.295304216947802</c:v>
                </c:pt>
                <c:pt idx="821">
                  <c:v>1.2953851327950956</c:v>
                </c:pt>
                <c:pt idx="822">
                  <c:v>1.295405777990958</c:v>
                </c:pt>
                <c:pt idx="823">
                  <c:v>1.2954260901994199</c:v>
                </c:pt>
                <c:pt idx="824">
                  <c:v>1.2954464024082648</c:v>
                </c:pt>
                <c:pt idx="825">
                  <c:v>1.295487026825306</c:v>
                </c:pt>
                <c:pt idx="826">
                  <c:v>1.2954870268255345</c:v>
                </c:pt>
                <c:pt idx="827">
                  <c:v>1.2954667146168812</c:v>
                </c:pt>
                <c:pt idx="828">
                  <c:v>1.2955276512425757</c:v>
                </c:pt>
                <c:pt idx="829">
                  <c:v>1.2954866938385172</c:v>
                </c:pt>
                <c:pt idx="830">
                  <c:v>1.2955479634512292</c:v>
                </c:pt>
                <c:pt idx="831">
                  <c:v>1.2956295452730149</c:v>
                </c:pt>
                <c:pt idx="832">
                  <c:v>1.2956292122858057</c:v>
                </c:pt>
                <c:pt idx="833">
                  <c:v>1.2956292122859234</c:v>
                </c:pt>
                <c:pt idx="834">
                  <c:v>1.2956655223050015</c:v>
                </c:pt>
                <c:pt idx="835">
                  <c:v>1.2956495244946138</c:v>
                </c:pt>
                <c:pt idx="836">
                  <c:v>1.2957514185246326</c:v>
                </c:pt>
                <c:pt idx="837">
                  <c:v>1.2956901489118837</c:v>
                </c:pt>
                <c:pt idx="838">
                  <c:v>1.2956698367032302</c:v>
                </c:pt>
                <c:pt idx="839">
                  <c:v>1.295771730733249</c:v>
                </c:pt>
                <c:pt idx="840">
                  <c:v>1.2958323343723834</c:v>
                </c:pt>
                <c:pt idx="841">
                  <c:v>1.2958529795677516</c:v>
                </c:pt>
                <c:pt idx="842">
                  <c:v>1.2958323343723834</c:v>
                </c:pt>
                <c:pt idx="843">
                  <c:v>1.2958936039850584</c:v>
                </c:pt>
                <c:pt idx="844">
                  <c:v>1.2958732917766336</c:v>
                </c:pt>
                <c:pt idx="845">
                  <c:v>1.2958932709980779</c:v>
                </c:pt>
                <c:pt idx="846">
                  <c:v>1.2959139161939035</c:v>
                </c:pt>
                <c:pt idx="847">
                  <c:v>1.2959748528198267</c:v>
                </c:pt>
                <c:pt idx="848">
                  <c:v>1.2960357894455212</c:v>
                </c:pt>
                <c:pt idx="849">
                  <c:v>1.2960354564586956</c:v>
                </c:pt>
                <c:pt idx="850">
                  <c:v>1.2960561016541745</c:v>
                </c:pt>
                <c:pt idx="851">
                  <c:v>1.2960967260716361</c:v>
                </c:pt>
                <c:pt idx="852">
                  <c:v>1.2961170382800609</c:v>
                </c:pt>
                <c:pt idx="853">
                  <c:v>1.2961373504889429</c:v>
                </c:pt>
                <c:pt idx="854">
                  <c:v>1.2961273608778963</c:v>
                </c:pt>
                <c:pt idx="855">
                  <c:v>1.2961476730867412</c:v>
                </c:pt>
                <c:pt idx="856">
                  <c:v>1.2962082767256471</c:v>
                </c:pt>
                <c:pt idx="857">
                  <c:v>1.296259556727541</c:v>
                </c:pt>
                <c:pt idx="858">
                  <c:v>1.2962752195211005</c:v>
                </c:pt>
                <c:pt idx="859">
                  <c:v>1.2963304829642637</c:v>
                </c:pt>
                <c:pt idx="860">
                  <c:v>1.2963404725752734</c:v>
                </c:pt>
                <c:pt idx="861">
                  <c:v>1.2963611177707339</c:v>
                </c:pt>
                <c:pt idx="862">
                  <c:v>1.2963404725752918</c:v>
                </c:pt>
                <c:pt idx="863">
                  <c:v>1.2963810969923515</c:v>
                </c:pt>
                <c:pt idx="864">
                  <c:v>1.2964423666054838</c:v>
                </c:pt>
                <c:pt idx="865">
                  <c:v>1.2964929806333614</c:v>
                </c:pt>
                <c:pt idx="866">
                  <c:v>1.2965236154400235</c:v>
                </c:pt>
                <c:pt idx="867">
                  <c:v>1.2965336050508229</c:v>
                </c:pt>
                <c:pt idx="868">
                  <c:v>1.2965742294679379</c:v>
                </c:pt>
                <c:pt idx="869">
                  <c:v>1.2966048642745631</c:v>
                </c:pt>
                <c:pt idx="870">
                  <c:v>1.2966251764830248</c:v>
                </c:pt>
                <c:pt idx="871">
                  <c:v>1.2966151868723985</c:v>
                </c:pt>
                <c:pt idx="872">
                  <c:v>1.2966454886916412</c:v>
                </c:pt>
                <c:pt idx="873">
                  <c:v>1.296706425317756</c:v>
                </c:pt>
                <c:pt idx="874">
                  <c:v>1.2967673619434874</c:v>
                </c:pt>
                <c:pt idx="875">
                  <c:v>1.2967773515544787</c:v>
                </c:pt>
                <c:pt idx="876">
                  <c:v>1.2968386211673824</c:v>
                </c:pt>
                <c:pt idx="877">
                  <c:v>1.2968282985693922</c:v>
                </c:pt>
                <c:pt idx="878">
                  <c:v>1.2968589333760172</c:v>
                </c:pt>
                <c:pt idx="879">
                  <c:v>1.2968282985693922</c:v>
                </c:pt>
                <c:pt idx="880">
                  <c:v>1.2969301925997943</c:v>
                </c:pt>
                <c:pt idx="881">
                  <c:v>1.296956175723236</c:v>
                </c:pt>
                <c:pt idx="882">
                  <c:v>1.2970011188364985</c:v>
                </c:pt>
                <c:pt idx="883">
                  <c:v>1.2970417432535766</c:v>
                </c:pt>
                <c:pt idx="884">
                  <c:v>1.2970520658516038</c:v>
                </c:pt>
                <c:pt idx="885">
                  <c:v>1.297092357281646</c:v>
                </c:pt>
                <c:pt idx="886">
                  <c:v>1.2971333146861435</c:v>
                </c:pt>
                <c:pt idx="887">
                  <c:v>1.2971536268947967</c:v>
                </c:pt>
                <c:pt idx="888">
                  <c:v>1.2971333146859332</c:v>
                </c:pt>
                <c:pt idx="889">
                  <c:v>1.297194251312048</c:v>
                </c:pt>
                <c:pt idx="890">
                  <c:v>1.2972348757291445</c:v>
                </c:pt>
                <c:pt idx="891">
                  <c:v>1.2972854897574058</c:v>
                </c:pt>
                <c:pt idx="892">
                  <c:v>1.2973161245636842</c:v>
                </c:pt>
                <c:pt idx="893">
                  <c:v>1.2973364367724924</c:v>
                </c:pt>
                <c:pt idx="894">
                  <c:v>1.29739770638547</c:v>
                </c:pt>
                <c:pt idx="895">
                  <c:v>1.2974073630090048</c:v>
                </c:pt>
                <c:pt idx="896">
                  <c:v>1.2974383308027213</c:v>
                </c:pt>
                <c:pt idx="897">
                  <c:v>1.2974276752176765</c:v>
                </c:pt>
                <c:pt idx="898">
                  <c:v>1.2974686326221558</c:v>
                </c:pt>
                <c:pt idx="899">
                  <c:v>1.2975195796370691</c:v>
                </c:pt>
                <c:pt idx="900">
                  <c:v>1.2976004954847831</c:v>
                </c:pt>
                <c:pt idx="901">
                  <c:v>1.2976108180824266</c:v>
                </c:pt>
                <c:pt idx="902">
                  <c:v>1.2976211406804354</c:v>
                </c:pt>
                <c:pt idx="903">
                  <c:v>1.2976717547085233</c:v>
                </c:pt>
                <c:pt idx="904">
                  <c:v>1.2976820773061484</c:v>
                </c:pt>
                <c:pt idx="905">
                  <c:v>1.2976574440668087</c:v>
                </c:pt>
                <c:pt idx="906">
                  <c:v>1.2977836383493413</c:v>
                </c:pt>
                <c:pt idx="907">
                  <c:v>1.2977936279603512</c:v>
                </c:pt>
                <c:pt idx="908">
                  <c:v>1.2978445749752459</c:v>
                </c:pt>
                <c:pt idx="909">
                  <c:v>1.2978752097819082</c:v>
                </c:pt>
                <c:pt idx="910">
                  <c:v>1.2978951890033337</c:v>
                </c:pt>
                <c:pt idx="911">
                  <c:v>1.297925823809996</c:v>
                </c:pt>
                <c:pt idx="912">
                  <c:v>1.2979767708249093</c:v>
                </c:pt>
                <c:pt idx="913">
                  <c:v>1.2979867604358821</c:v>
                </c:pt>
                <c:pt idx="914">
                  <c:v>1.2979664482272657</c:v>
                </c:pt>
                <c:pt idx="915">
                  <c:v>1.2980683422572843</c:v>
                </c:pt>
                <c:pt idx="916">
                  <c:v>1.2980986440769107</c:v>
                </c:pt>
                <c:pt idx="917">
                  <c:v>1.298149258104788</c:v>
                </c:pt>
                <c:pt idx="918">
                  <c:v>1.2981595807028339</c:v>
                </c:pt>
                <c:pt idx="919">
                  <c:v>1.2982005381069106</c:v>
                </c:pt>
                <c:pt idx="920">
                  <c:v>1.2982458243427639</c:v>
                </c:pt>
                <c:pt idx="921">
                  <c:v>1.2982358347317817</c:v>
                </c:pt>
                <c:pt idx="922">
                  <c:v>1.2982511521351903</c:v>
                </c:pt>
                <c:pt idx="923">
                  <c:v>1.2983527131783834</c:v>
                </c:pt>
                <c:pt idx="924">
                  <c:v>1.2983726923997996</c:v>
                </c:pt>
                <c:pt idx="925">
                  <c:v>1.2984086549988882</c:v>
                </c:pt>
                <c:pt idx="926">
                  <c:v>1.2984645968192012</c:v>
                </c:pt>
                <c:pt idx="927">
                  <c:v>1.2984899038334279</c:v>
                </c:pt>
                <c:pt idx="928">
                  <c:v>1.2985152108472797</c:v>
                </c:pt>
                <c:pt idx="929">
                  <c:v>1.2985565060454665</c:v>
                </c:pt>
                <c:pt idx="930">
                  <c:v>1.2985661578623851</c:v>
                </c:pt>
                <c:pt idx="931">
                  <c:v>1.2985508404593511</c:v>
                </c:pt>
                <c:pt idx="932">
                  <c:v>1.2986677189055502</c:v>
                </c:pt>
                <c:pt idx="933">
                  <c:v>1.2986930259198046</c:v>
                </c:pt>
                <c:pt idx="934">
                  <c:v>1.2987186659208567</c:v>
                </c:pt>
                <c:pt idx="935">
                  <c:v>1.2987539625455173</c:v>
                </c:pt>
                <c:pt idx="936">
                  <c:v>1.2987539625455173</c:v>
                </c:pt>
                <c:pt idx="937">
                  <c:v>1.2987539625455173</c:v>
                </c:pt>
                <c:pt idx="938">
                  <c:v>1.2987539625455173</c:v>
                </c:pt>
                <c:pt idx="939">
                  <c:v>1.2987539625455173</c:v>
                </c:pt>
                <c:pt idx="940">
                  <c:v>1.2987539625455173</c:v>
                </c:pt>
                <c:pt idx="941">
                  <c:v>1.2987539625455173</c:v>
                </c:pt>
                <c:pt idx="942">
                  <c:v>1.2987539625455173</c:v>
                </c:pt>
                <c:pt idx="943">
                  <c:v>1.2987539625455173</c:v>
                </c:pt>
                <c:pt idx="944">
                  <c:v>1.2987539625455173</c:v>
                </c:pt>
                <c:pt idx="945">
                  <c:v>1.2987539625455173</c:v>
                </c:pt>
                <c:pt idx="946">
                  <c:v>1.2987539625455173</c:v>
                </c:pt>
                <c:pt idx="947">
                  <c:v>1.2987539625455173</c:v>
                </c:pt>
                <c:pt idx="948">
                  <c:v>1.2987539625455173</c:v>
                </c:pt>
                <c:pt idx="949">
                  <c:v>1.2987539625455173</c:v>
                </c:pt>
                <c:pt idx="950">
                  <c:v>1.2987539625455173</c:v>
                </c:pt>
                <c:pt idx="951">
                  <c:v>1.2987539625455173</c:v>
                </c:pt>
                <c:pt idx="952">
                  <c:v>1.2987539625455173</c:v>
                </c:pt>
                <c:pt idx="953">
                  <c:v>1.2987539625455173</c:v>
                </c:pt>
                <c:pt idx="954">
                  <c:v>1.2987539625455173</c:v>
                </c:pt>
                <c:pt idx="955">
                  <c:v>1.2987539625455173</c:v>
                </c:pt>
                <c:pt idx="956">
                  <c:v>1.2987539625455173</c:v>
                </c:pt>
                <c:pt idx="957">
                  <c:v>1.2987539625455173</c:v>
                </c:pt>
                <c:pt idx="958">
                  <c:v>1.2987539625455173</c:v>
                </c:pt>
                <c:pt idx="959">
                  <c:v>1.2987539625455173</c:v>
                </c:pt>
                <c:pt idx="960">
                  <c:v>1.2987539625455173</c:v>
                </c:pt>
                <c:pt idx="961">
                  <c:v>1.2987539625455173</c:v>
                </c:pt>
                <c:pt idx="962">
                  <c:v>1.2987539625455173</c:v>
                </c:pt>
                <c:pt idx="963">
                  <c:v>1.2987539625455173</c:v>
                </c:pt>
                <c:pt idx="964">
                  <c:v>1.2987539625455173</c:v>
                </c:pt>
                <c:pt idx="965">
                  <c:v>1.2987539625455173</c:v>
                </c:pt>
                <c:pt idx="966">
                  <c:v>1.2987539625455173</c:v>
                </c:pt>
                <c:pt idx="967">
                  <c:v>1.2987539625455173</c:v>
                </c:pt>
                <c:pt idx="968">
                  <c:v>1.2987539625455173</c:v>
                </c:pt>
                <c:pt idx="969">
                  <c:v>1.2987539625455173</c:v>
                </c:pt>
                <c:pt idx="970">
                  <c:v>1.2987539625455173</c:v>
                </c:pt>
                <c:pt idx="971">
                  <c:v>1.2987539625455173</c:v>
                </c:pt>
                <c:pt idx="972">
                  <c:v>1.2987539625455173</c:v>
                </c:pt>
                <c:pt idx="973">
                  <c:v>1.2987539625455173</c:v>
                </c:pt>
                <c:pt idx="974">
                  <c:v>1.2987539625455173</c:v>
                </c:pt>
                <c:pt idx="975">
                  <c:v>1.2987539625455173</c:v>
                </c:pt>
                <c:pt idx="976">
                  <c:v>1.2987539625455173</c:v>
                </c:pt>
                <c:pt idx="977">
                  <c:v>1.2987539625455173</c:v>
                </c:pt>
                <c:pt idx="978">
                  <c:v>1.2987539625455173</c:v>
                </c:pt>
                <c:pt idx="979">
                  <c:v>1.2987539625455173</c:v>
                </c:pt>
                <c:pt idx="980">
                  <c:v>1.2987539625455173</c:v>
                </c:pt>
                <c:pt idx="981">
                  <c:v>1.2987539625455173</c:v>
                </c:pt>
                <c:pt idx="982">
                  <c:v>1.2987539625455173</c:v>
                </c:pt>
                <c:pt idx="983">
                  <c:v>1.2987539625455173</c:v>
                </c:pt>
                <c:pt idx="984">
                  <c:v>1.2987539625455173</c:v>
                </c:pt>
                <c:pt idx="985">
                  <c:v>1.2987539625455173</c:v>
                </c:pt>
              </c:numCache>
            </c:numRef>
          </c:yVal>
          <c:smooth val="1"/>
          <c:extLst>
            <c:ext xmlns:c16="http://schemas.microsoft.com/office/drawing/2014/chart" uri="{C3380CC4-5D6E-409C-BE32-E72D297353CC}">
              <c16:uniqueId val="{00000001-8625-4F87-9972-24ABDFA338D1}"/>
            </c:ext>
          </c:extLst>
        </c:ser>
        <c:dLbls>
          <c:showLegendKey val="0"/>
          <c:showVal val="0"/>
          <c:showCatName val="0"/>
          <c:showSerName val="0"/>
          <c:showPercent val="0"/>
          <c:showBubbleSize val="0"/>
        </c:dLbls>
        <c:axId val="981764352"/>
        <c:axId val="981762432"/>
      </c:scatterChart>
      <c:valAx>
        <c:axId val="975917440"/>
        <c:scaling>
          <c:orientation val="minMax"/>
          <c:max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inlet, m</a:t>
                </a:r>
              </a:p>
            </c:rich>
          </c:tx>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75919360"/>
        <c:crosses val="autoZero"/>
        <c:crossBetween val="midCat"/>
      </c:valAx>
      <c:valAx>
        <c:axId val="975919360"/>
        <c:scaling>
          <c:orientation val="minMax"/>
          <c:min val="1.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Velocity,</a:t>
                </a:r>
                <a:r>
                  <a:rPr lang="en-US" b="1" baseline="0">
                    <a:solidFill>
                      <a:sysClr val="windowText" lastClr="000000"/>
                    </a:solidFill>
                  </a:rPr>
                  <a:t> m/s</a:t>
                </a:r>
                <a:endParaRPr lang="en-US" b="1">
                  <a:solidFill>
                    <a:sysClr val="windowText" lastClr="000000"/>
                  </a:solidFill>
                </a:endParaRPr>
              </a:p>
            </c:rich>
          </c:tx>
          <c:layout>
            <c:manualLayout>
              <c:xMode val="edge"/>
              <c:yMode val="edge"/>
              <c:x val="1.3888888888888888E-2"/>
              <c:y val="0.29987241178186058"/>
            </c:manualLayout>
          </c:layout>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75917440"/>
        <c:crosses val="autoZero"/>
        <c:crossBetween val="midCat"/>
        <c:majorUnit val="0.1"/>
      </c:valAx>
      <c:valAx>
        <c:axId val="981762432"/>
        <c:scaling>
          <c:orientation val="minMax"/>
          <c:min val="1"/>
        </c:scaling>
        <c:delete val="0"/>
        <c:axPos val="r"/>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Pressure Gradient,</a:t>
                </a:r>
                <a:r>
                  <a:rPr lang="en-US" b="1" baseline="0"/>
                  <a:t> kPa/m</a:t>
                </a:r>
                <a:endParaRPr lang="en-US" b="1"/>
              </a:p>
            </c:rich>
          </c:tx>
          <c:layout>
            <c:manualLayout>
              <c:xMode val="edge"/>
              <c:yMode val="edge"/>
              <c:x val="0.9272386264216973"/>
              <c:y val="0.14660870516185476"/>
            </c:manualLayout>
          </c:layout>
          <c:overlay val="0"/>
          <c:spPr>
            <a:noFill/>
            <a:ln>
              <a:noFill/>
            </a:ln>
            <a:effectLst/>
          </c:spPr>
        </c:title>
        <c:numFmt formatCode="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81764352"/>
        <c:crosses val="max"/>
        <c:crossBetween val="midCat"/>
        <c:majorUnit val="0.4"/>
      </c:valAx>
      <c:valAx>
        <c:axId val="981764352"/>
        <c:scaling>
          <c:orientation val="minMax"/>
        </c:scaling>
        <c:delete val="1"/>
        <c:axPos val="b"/>
        <c:numFmt formatCode="0.00" sourceLinked="1"/>
        <c:majorTickMark val="out"/>
        <c:minorTickMark val="none"/>
        <c:tickLblPos val="nextTo"/>
        <c:crossAx val="981762432"/>
        <c:crosses val="autoZero"/>
        <c:crossBetween val="midCat"/>
      </c:valAx>
      <c:spPr>
        <a:noFill/>
        <a:ln>
          <a:noFill/>
        </a:ln>
        <a:effectLst/>
      </c:spPr>
    </c:plotArea>
    <c:legend>
      <c:legendPos val="t"/>
      <c:layout>
        <c:manualLayout>
          <c:xMode val="edge"/>
          <c:yMode val="edge"/>
          <c:x val="0.2030995188101487"/>
          <c:y val="2.7777777777777776E-2"/>
          <c:w val="0.59380096237970259"/>
          <c:h val="8.3602362204724404E-2"/>
        </c:manualLayout>
      </c:layout>
      <c:overlay val="0"/>
      <c:spPr>
        <a:solidFill>
          <a:schemeClr val="bg1"/>
        </a:solid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79575282114375"/>
          <c:y val="2.7939464493597205E-2"/>
          <c:w val="0.81486668708741861"/>
          <c:h val="0.81281365440495723"/>
        </c:manualLayout>
      </c:layout>
      <c:scatterChart>
        <c:scatterStyle val="lineMarker"/>
        <c:varyColors val="0"/>
        <c:ser>
          <c:idx val="0"/>
          <c:order val="0"/>
          <c:tx>
            <c:v>100% Bed Height</c:v>
          </c:tx>
          <c:spPr>
            <a:ln w="19050" cap="rnd">
              <a:solidFill>
                <a:schemeClr val="accent1"/>
              </a:solidFill>
              <a:prstDash val="dash"/>
              <a:round/>
            </a:ln>
            <a:effectLst/>
          </c:spPr>
          <c:marker>
            <c:symbol val="circle"/>
            <c:size val="5"/>
            <c:spPr>
              <a:solidFill>
                <a:schemeClr val="accent1"/>
              </a:solidFill>
              <a:ln w="9525">
                <a:solidFill>
                  <a:schemeClr val="accent1"/>
                </a:solidFill>
              </a:ln>
              <a:effectLst/>
            </c:spPr>
          </c:marker>
          <c:xVal>
            <c:numRef>
              <c:f>'100'!$A$2:$A$6</c:f>
              <c:numCache>
                <c:formatCode>General</c:formatCode>
                <c:ptCount val="5"/>
                <c:pt idx="0">
                  <c:v>0.1</c:v>
                </c:pt>
                <c:pt idx="1">
                  <c:v>0.05</c:v>
                </c:pt>
                <c:pt idx="2">
                  <c:v>0.01</c:v>
                </c:pt>
                <c:pt idx="3">
                  <c:v>5.0000000000000001E-3</c:v>
                </c:pt>
                <c:pt idx="4">
                  <c:v>3.0000000000000001E-3</c:v>
                </c:pt>
              </c:numCache>
            </c:numRef>
          </c:xVal>
          <c:yVal>
            <c:numRef>
              <c:f>'100'!$D$2:$D$6</c:f>
              <c:numCache>
                <c:formatCode>General</c:formatCode>
                <c:ptCount val="5"/>
                <c:pt idx="0">
                  <c:v>3.25</c:v>
                </c:pt>
                <c:pt idx="1">
                  <c:v>2.95</c:v>
                </c:pt>
                <c:pt idx="2">
                  <c:v>2.65</c:v>
                </c:pt>
                <c:pt idx="3">
                  <c:v>2.67</c:v>
                </c:pt>
                <c:pt idx="4">
                  <c:v>2.66</c:v>
                </c:pt>
              </c:numCache>
            </c:numRef>
          </c:yVal>
          <c:smooth val="0"/>
          <c:extLst>
            <c:ext xmlns:c16="http://schemas.microsoft.com/office/drawing/2014/chart" uri="{C3380CC4-5D6E-409C-BE32-E72D297353CC}">
              <c16:uniqueId val="{00000000-3C16-441A-827A-0B36D3EFC286}"/>
            </c:ext>
          </c:extLst>
        </c:ser>
        <c:ser>
          <c:idx val="1"/>
          <c:order val="1"/>
          <c:tx>
            <c:v>75% Bed Height</c:v>
          </c:tx>
          <c:spPr>
            <a:ln w="19050" cap="rnd">
              <a:solidFill>
                <a:schemeClr val="accent2"/>
              </a:solidFill>
              <a:prstDash val="sysDot"/>
              <a:round/>
            </a:ln>
            <a:effectLst/>
          </c:spPr>
          <c:marker>
            <c:symbol val="square"/>
            <c:size val="5"/>
            <c:spPr>
              <a:solidFill>
                <a:schemeClr val="accent2"/>
              </a:solidFill>
              <a:ln w="9525">
                <a:solidFill>
                  <a:schemeClr val="accent2"/>
                </a:solidFill>
              </a:ln>
              <a:effectLst/>
            </c:spPr>
          </c:marker>
          <c:xVal>
            <c:numRef>
              <c:f>'75'!$A$2:$A$6</c:f>
              <c:numCache>
                <c:formatCode>General</c:formatCode>
                <c:ptCount val="5"/>
                <c:pt idx="0">
                  <c:v>0.1</c:v>
                </c:pt>
                <c:pt idx="1">
                  <c:v>0.05</c:v>
                </c:pt>
                <c:pt idx="2">
                  <c:v>0.01</c:v>
                </c:pt>
                <c:pt idx="3">
                  <c:v>5.0000000000000001E-3</c:v>
                </c:pt>
                <c:pt idx="4">
                  <c:v>3.0000000000000001E-3</c:v>
                </c:pt>
              </c:numCache>
            </c:numRef>
          </c:xVal>
          <c:yVal>
            <c:numRef>
              <c:f>'75'!$D$2:$D$6</c:f>
              <c:numCache>
                <c:formatCode>General</c:formatCode>
                <c:ptCount val="5"/>
                <c:pt idx="0">
                  <c:v>2.85</c:v>
                </c:pt>
                <c:pt idx="1">
                  <c:v>2.79</c:v>
                </c:pt>
                <c:pt idx="2">
                  <c:v>2.5499999999999998</c:v>
                </c:pt>
                <c:pt idx="3">
                  <c:v>2.5499999999999998</c:v>
                </c:pt>
                <c:pt idx="4">
                  <c:v>2.5499999999999998</c:v>
                </c:pt>
              </c:numCache>
            </c:numRef>
          </c:yVal>
          <c:smooth val="0"/>
          <c:extLst>
            <c:ext xmlns:c16="http://schemas.microsoft.com/office/drawing/2014/chart" uri="{C3380CC4-5D6E-409C-BE32-E72D297353CC}">
              <c16:uniqueId val="{00000001-3C16-441A-827A-0B36D3EFC286}"/>
            </c:ext>
          </c:extLst>
        </c:ser>
        <c:ser>
          <c:idx val="2"/>
          <c:order val="2"/>
          <c:tx>
            <c:v>50% Bed Height</c:v>
          </c:tx>
          <c:spPr>
            <a:ln w="19050" cap="rnd">
              <a:solidFill>
                <a:schemeClr val="accent3"/>
              </a:solidFill>
              <a:prstDash val="dashDot"/>
              <a:round/>
            </a:ln>
            <a:effectLst/>
          </c:spPr>
          <c:marker>
            <c:symbol val="triangle"/>
            <c:size val="5"/>
            <c:spPr>
              <a:solidFill>
                <a:schemeClr val="accent3"/>
              </a:solidFill>
              <a:ln w="9525">
                <a:solidFill>
                  <a:schemeClr val="accent3"/>
                </a:solidFill>
              </a:ln>
              <a:effectLst/>
            </c:spPr>
          </c:marker>
          <c:xVal>
            <c:numRef>
              <c:f>'50'!$A$2:$A$6</c:f>
              <c:numCache>
                <c:formatCode>General</c:formatCode>
                <c:ptCount val="5"/>
                <c:pt idx="0">
                  <c:v>0.1</c:v>
                </c:pt>
                <c:pt idx="1">
                  <c:v>0.05</c:v>
                </c:pt>
                <c:pt idx="2">
                  <c:v>0.01</c:v>
                </c:pt>
                <c:pt idx="3">
                  <c:v>5.0000000000000001E-3</c:v>
                </c:pt>
                <c:pt idx="4">
                  <c:v>3.0000000000000001E-3</c:v>
                </c:pt>
              </c:numCache>
            </c:numRef>
          </c:xVal>
          <c:yVal>
            <c:numRef>
              <c:f>'50'!$D$2:$D$6</c:f>
              <c:numCache>
                <c:formatCode>General</c:formatCode>
                <c:ptCount val="5"/>
                <c:pt idx="0">
                  <c:v>2.82</c:v>
                </c:pt>
                <c:pt idx="1">
                  <c:v>2.82</c:v>
                </c:pt>
                <c:pt idx="2">
                  <c:v>2.35</c:v>
                </c:pt>
                <c:pt idx="3">
                  <c:v>2.38</c:v>
                </c:pt>
                <c:pt idx="4">
                  <c:v>2.39</c:v>
                </c:pt>
              </c:numCache>
            </c:numRef>
          </c:yVal>
          <c:smooth val="0"/>
          <c:extLst>
            <c:ext xmlns:c16="http://schemas.microsoft.com/office/drawing/2014/chart" uri="{C3380CC4-5D6E-409C-BE32-E72D297353CC}">
              <c16:uniqueId val="{00000002-3C16-441A-827A-0B36D3EFC286}"/>
            </c:ext>
          </c:extLst>
        </c:ser>
        <c:ser>
          <c:idx val="3"/>
          <c:order val="3"/>
          <c:tx>
            <c:v>25% Bed Height</c:v>
          </c:tx>
          <c:spPr>
            <a:ln w="15875" cap="rnd">
              <a:solidFill>
                <a:srgbClr val="C00000"/>
              </a:solidFill>
              <a:prstDash val="lgDash"/>
              <a:round/>
            </a:ln>
            <a:effectLst/>
          </c:spPr>
          <c:marker>
            <c:symbol val="diamond"/>
            <c:size val="6"/>
            <c:spPr>
              <a:solidFill>
                <a:srgbClr val="C00000"/>
              </a:solidFill>
              <a:ln w="9525">
                <a:solidFill>
                  <a:srgbClr val="C00000"/>
                </a:solidFill>
              </a:ln>
              <a:effectLst/>
            </c:spPr>
          </c:marker>
          <c:xVal>
            <c:numRef>
              <c:f>'25'!$A$2:$A$6</c:f>
              <c:numCache>
                <c:formatCode>General</c:formatCode>
                <c:ptCount val="5"/>
                <c:pt idx="0">
                  <c:v>0.1</c:v>
                </c:pt>
                <c:pt idx="1">
                  <c:v>0.05</c:v>
                </c:pt>
                <c:pt idx="2">
                  <c:v>0.01</c:v>
                </c:pt>
                <c:pt idx="3">
                  <c:v>5.0000000000000001E-3</c:v>
                </c:pt>
                <c:pt idx="4">
                  <c:v>3.0000000000000001E-3</c:v>
                </c:pt>
              </c:numCache>
            </c:numRef>
          </c:xVal>
          <c:yVal>
            <c:numRef>
              <c:f>'25'!$D$2:$D$7</c:f>
              <c:numCache>
                <c:formatCode>General</c:formatCode>
                <c:ptCount val="6"/>
                <c:pt idx="0">
                  <c:v>2.4700000000000002</c:v>
                </c:pt>
                <c:pt idx="1">
                  <c:v>2.4500000000000002</c:v>
                </c:pt>
                <c:pt idx="2">
                  <c:v>2.17</c:v>
                </c:pt>
                <c:pt idx="3">
                  <c:v>2.23</c:v>
                </c:pt>
                <c:pt idx="4">
                  <c:v>2.23</c:v>
                </c:pt>
              </c:numCache>
            </c:numRef>
          </c:yVal>
          <c:smooth val="0"/>
          <c:extLst>
            <c:ext xmlns:c16="http://schemas.microsoft.com/office/drawing/2014/chart" uri="{C3380CC4-5D6E-409C-BE32-E72D297353CC}">
              <c16:uniqueId val="{00000003-3C16-441A-827A-0B36D3EFC286}"/>
            </c:ext>
          </c:extLst>
        </c:ser>
        <c:dLbls>
          <c:showLegendKey val="0"/>
          <c:showVal val="0"/>
          <c:showCatName val="0"/>
          <c:showSerName val="0"/>
          <c:showPercent val="0"/>
          <c:showBubbleSize val="0"/>
        </c:dLbls>
        <c:axId val="983262720"/>
        <c:axId val="983265280"/>
      </c:scatterChart>
      <c:valAx>
        <c:axId val="983262720"/>
        <c:scaling>
          <c:logBase val="10"/>
          <c:orientation val="maxMin"/>
        </c:scaling>
        <c:delete val="0"/>
        <c:axPos val="b"/>
        <c:majorGridlines>
          <c:spPr>
            <a:ln w="9525" cap="flat" cmpd="sng" algn="ctr">
              <a:solidFill>
                <a:schemeClr val="bg1">
                  <a:lumMod val="75000"/>
                </a:schemeClr>
              </a:solidFill>
              <a:round/>
            </a:ln>
            <a:effectLst/>
          </c:spPr>
        </c:majorGridlines>
        <c:minorGridlines>
          <c:spPr>
            <a:ln w="9525" cap="flat" cmpd="sng" algn="ctr">
              <a:solidFill>
                <a:schemeClr val="bg2">
                  <a:lumMod val="90000"/>
                </a:schemeClr>
              </a:solidFill>
              <a:round/>
            </a:ln>
            <a:effectLst/>
          </c:spPr>
        </c:minorGridlines>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1"/>
                  <a:t>Element Size (m)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83265280"/>
        <c:crosses val="autoZero"/>
        <c:crossBetween val="midCat"/>
      </c:valAx>
      <c:valAx>
        <c:axId val="983265280"/>
        <c:scaling>
          <c:orientation val="minMax"/>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1"/>
                  <a:t>dP/dZ (kPa/m)</a:t>
                </a:r>
              </a:p>
            </c:rich>
          </c:tx>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83262720"/>
        <c:crosses val="max"/>
        <c:crossBetween val="midCat"/>
      </c:valAx>
      <c:spPr>
        <a:noFill/>
        <a:ln>
          <a:noFill/>
        </a:ln>
        <a:effectLst/>
      </c:spPr>
    </c:plotArea>
    <c:legend>
      <c:legendPos val="r"/>
      <c:layout>
        <c:manualLayout>
          <c:xMode val="edge"/>
          <c:yMode val="edge"/>
          <c:x val="0.15304024491400919"/>
          <c:y val="0.45468801847964579"/>
          <c:w val="0.32313498201370555"/>
          <c:h val="0.33635595317756412"/>
        </c:manualLayout>
      </c:layout>
      <c:overlay val="0"/>
      <c:spPr>
        <a:solidFill>
          <a:schemeClr val="bg1"/>
        </a:solid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356046965888407"/>
          <c:y val="5.0925925925925923E-2"/>
          <c:w val="0.8569423192591098"/>
          <c:h val="0.77321378945278896"/>
        </c:manualLayout>
      </c:layout>
      <c:barChart>
        <c:barDir val="col"/>
        <c:grouping val="clustered"/>
        <c:varyColors val="0"/>
        <c:ser>
          <c:idx val="0"/>
          <c:order val="0"/>
          <c:tx>
            <c:v>100% Bed Height</c:v>
          </c:tx>
          <c:spPr>
            <a:pattFill prst="dkHorz">
              <a:fgClr>
                <a:schemeClr val="accent1"/>
              </a:fgClr>
              <a:bgClr>
                <a:schemeClr val="bg1"/>
              </a:bgClr>
            </a:pattFill>
            <a:ln>
              <a:noFill/>
            </a:ln>
            <a:effectLst/>
          </c:spPr>
          <c:invertIfNegative val="0"/>
          <c:cat>
            <c:strRef>
              <c:f>'100_'!$A$13:$A$17</c:f>
              <c:strCache>
                <c:ptCount val="5"/>
                <c:pt idx="0">
                  <c:v>0.0 to 0.1</c:v>
                </c:pt>
                <c:pt idx="1">
                  <c:v>0.1 to 0.2</c:v>
                </c:pt>
                <c:pt idx="2">
                  <c:v>0.2 to 0.3</c:v>
                </c:pt>
                <c:pt idx="3">
                  <c:v>0.3 to 0.4</c:v>
                </c:pt>
                <c:pt idx="4">
                  <c:v>0.4 to 0.5</c:v>
                </c:pt>
              </c:strCache>
            </c:strRef>
          </c:cat>
          <c:val>
            <c:numRef>
              <c:f>'100_'!$B$13:$B$17</c:f>
              <c:numCache>
                <c:formatCode>0%</c:formatCode>
                <c:ptCount val="5"/>
                <c:pt idx="0">
                  <c:v>0.81</c:v>
                </c:pt>
                <c:pt idx="1">
                  <c:v>0.12</c:v>
                </c:pt>
                <c:pt idx="2">
                  <c:v>0.05</c:v>
                </c:pt>
                <c:pt idx="3">
                  <c:v>0.02</c:v>
                </c:pt>
                <c:pt idx="4">
                  <c:v>1.5E-3</c:v>
                </c:pt>
              </c:numCache>
            </c:numRef>
          </c:val>
          <c:extLst>
            <c:ext xmlns:c16="http://schemas.microsoft.com/office/drawing/2014/chart" uri="{C3380CC4-5D6E-409C-BE32-E72D297353CC}">
              <c16:uniqueId val="{00000000-002C-4EA2-8F7E-B7CFB1E352BF}"/>
            </c:ext>
          </c:extLst>
        </c:ser>
        <c:ser>
          <c:idx val="1"/>
          <c:order val="1"/>
          <c:tx>
            <c:v>75% Bed Height</c:v>
          </c:tx>
          <c:spPr>
            <a:pattFill prst="wdDnDiag">
              <a:fgClr>
                <a:srgbClr val="C00000"/>
              </a:fgClr>
              <a:bgClr>
                <a:schemeClr val="bg1"/>
              </a:bgClr>
            </a:pattFill>
            <a:ln>
              <a:noFill/>
            </a:ln>
            <a:effectLst/>
          </c:spPr>
          <c:invertIfNegative val="0"/>
          <c:cat>
            <c:strRef>
              <c:f>'100_'!$A$13:$A$17</c:f>
              <c:strCache>
                <c:ptCount val="5"/>
                <c:pt idx="0">
                  <c:v>0.0 to 0.1</c:v>
                </c:pt>
                <c:pt idx="1">
                  <c:v>0.1 to 0.2</c:v>
                </c:pt>
                <c:pt idx="2">
                  <c:v>0.2 to 0.3</c:v>
                </c:pt>
                <c:pt idx="3">
                  <c:v>0.3 to 0.4</c:v>
                </c:pt>
                <c:pt idx="4">
                  <c:v>0.4 to 0.5</c:v>
                </c:pt>
              </c:strCache>
            </c:strRef>
          </c:cat>
          <c:val>
            <c:numRef>
              <c:f>'100_'!$C$13:$C$17</c:f>
              <c:numCache>
                <c:formatCode>0%</c:formatCode>
                <c:ptCount val="5"/>
                <c:pt idx="0">
                  <c:v>0.57594167679222352</c:v>
                </c:pt>
                <c:pt idx="1">
                  <c:v>0.19</c:v>
                </c:pt>
                <c:pt idx="2">
                  <c:v>0.125</c:v>
                </c:pt>
                <c:pt idx="3">
                  <c:v>0.08</c:v>
                </c:pt>
                <c:pt idx="4">
                  <c:v>0.03</c:v>
                </c:pt>
              </c:numCache>
            </c:numRef>
          </c:val>
          <c:extLst>
            <c:ext xmlns:c16="http://schemas.microsoft.com/office/drawing/2014/chart" uri="{C3380CC4-5D6E-409C-BE32-E72D297353CC}">
              <c16:uniqueId val="{00000001-002C-4EA2-8F7E-B7CFB1E352BF}"/>
            </c:ext>
          </c:extLst>
        </c:ser>
        <c:ser>
          <c:idx val="2"/>
          <c:order val="2"/>
          <c:tx>
            <c:v>50% Bed Height</c:v>
          </c:tx>
          <c:spPr>
            <a:pattFill prst="dkVert">
              <a:fgClr>
                <a:srgbClr val="00B050"/>
              </a:fgClr>
              <a:bgClr>
                <a:schemeClr val="bg1"/>
              </a:bgClr>
            </a:pattFill>
            <a:ln>
              <a:noFill/>
            </a:ln>
            <a:effectLst/>
          </c:spPr>
          <c:invertIfNegative val="0"/>
          <c:cat>
            <c:strRef>
              <c:f>'100_'!$A$13:$A$17</c:f>
              <c:strCache>
                <c:ptCount val="5"/>
                <c:pt idx="0">
                  <c:v>0.0 to 0.1</c:v>
                </c:pt>
                <c:pt idx="1">
                  <c:v>0.1 to 0.2</c:v>
                </c:pt>
                <c:pt idx="2">
                  <c:v>0.2 to 0.3</c:v>
                </c:pt>
                <c:pt idx="3">
                  <c:v>0.3 to 0.4</c:v>
                </c:pt>
                <c:pt idx="4">
                  <c:v>0.4 to 0.5</c:v>
                </c:pt>
              </c:strCache>
            </c:strRef>
          </c:cat>
          <c:val>
            <c:numRef>
              <c:f>'100_'!$D$13:$D$17</c:f>
              <c:numCache>
                <c:formatCode>0%</c:formatCode>
                <c:ptCount val="5"/>
                <c:pt idx="0">
                  <c:v>0.5</c:v>
                </c:pt>
                <c:pt idx="1">
                  <c:v>0.17</c:v>
                </c:pt>
                <c:pt idx="2">
                  <c:v>0.15</c:v>
                </c:pt>
                <c:pt idx="3">
                  <c:v>0.11</c:v>
                </c:pt>
                <c:pt idx="4">
                  <c:v>7.0000000000000007E-2</c:v>
                </c:pt>
              </c:numCache>
            </c:numRef>
          </c:val>
          <c:extLst>
            <c:ext xmlns:c16="http://schemas.microsoft.com/office/drawing/2014/chart" uri="{C3380CC4-5D6E-409C-BE32-E72D297353CC}">
              <c16:uniqueId val="{00000002-002C-4EA2-8F7E-B7CFB1E352BF}"/>
            </c:ext>
          </c:extLst>
        </c:ser>
        <c:ser>
          <c:idx val="3"/>
          <c:order val="3"/>
          <c:tx>
            <c:v>25% Bed Height</c:v>
          </c:tx>
          <c:spPr>
            <a:pattFill prst="wdUpDiag">
              <a:fgClr>
                <a:schemeClr val="tx1"/>
              </a:fgClr>
              <a:bgClr>
                <a:schemeClr val="bg1"/>
              </a:bgClr>
            </a:pattFill>
            <a:ln>
              <a:noFill/>
            </a:ln>
            <a:effectLst/>
          </c:spPr>
          <c:invertIfNegative val="0"/>
          <c:cat>
            <c:strRef>
              <c:f>'100_'!$A$13:$A$17</c:f>
              <c:strCache>
                <c:ptCount val="5"/>
                <c:pt idx="0">
                  <c:v>0.0 to 0.1</c:v>
                </c:pt>
                <c:pt idx="1">
                  <c:v>0.1 to 0.2</c:v>
                </c:pt>
                <c:pt idx="2">
                  <c:v>0.2 to 0.3</c:v>
                </c:pt>
                <c:pt idx="3">
                  <c:v>0.3 to 0.4</c:v>
                </c:pt>
                <c:pt idx="4">
                  <c:v>0.4 to 0.5</c:v>
                </c:pt>
              </c:strCache>
            </c:strRef>
          </c:cat>
          <c:val>
            <c:numRef>
              <c:f>'100_'!$E$13:$E$17</c:f>
              <c:numCache>
                <c:formatCode>0%</c:formatCode>
                <c:ptCount val="5"/>
                <c:pt idx="0">
                  <c:v>0.56962025316455733</c:v>
                </c:pt>
                <c:pt idx="1">
                  <c:v>0.21</c:v>
                </c:pt>
                <c:pt idx="2">
                  <c:v>0.1</c:v>
                </c:pt>
                <c:pt idx="3">
                  <c:v>0.08</c:v>
                </c:pt>
                <c:pt idx="4">
                  <c:v>0.04</c:v>
                </c:pt>
              </c:numCache>
            </c:numRef>
          </c:val>
          <c:extLst>
            <c:ext xmlns:c16="http://schemas.microsoft.com/office/drawing/2014/chart" uri="{C3380CC4-5D6E-409C-BE32-E72D297353CC}">
              <c16:uniqueId val="{00000003-002C-4EA2-8F7E-B7CFB1E352BF}"/>
            </c:ext>
          </c:extLst>
        </c:ser>
        <c:dLbls>
          <c:showLegendKey val="0"/>
          <c:showVal val="0"/>
          <c:showCatName val="0"/>
          <c:showSerName val="0"/>
          <c:showPercent val="0"/>
          <c:showBubbleSize val="0"/>
        </c:dLbls>
        <c:gapWidth val="219"/>
        <c:overlap val="-27"/>
        <c:axId val="987521408"/>
        <c:axId val="987523328"/>
      </c:barChart>
      <c:catAx>
        <c:axId val="987521408"/>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Skewness Ratio</a:t>
                </a:r>
              </a:p>
            </c:rich>
          </c:tx>
          <c:layout>
            <c:manualLayout>
              <c:xMode val="edge"/>
              <c:yMode val="edge"/>
              <c:x val="0.45544412074143881"/>
              <c:y val="0.9061357771455039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87523328"/>
        <c:crosses val="autoZero"/>
        <c:auto val="1"/>
        <c:lblAlgn val="ctr"/>
        <c:lblOffset val="100"/>
        <c:noMultiLvlLbl val="0"/>
      </c:catAx>
      <c:valAx>
        <c:axId val="987523328"/>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 of total elements</a:t>
                </a:r>
              </a:p>
            </c:rich>
          </c:tx>
          <c:layout>
            <c:manualLayout>
              <c:xMode val="edge"/>
              <c:yMode val="edge"/>
              <c:x val="1.3785699031960393E-2"/>
              <c:y val="0.20651392840600807"/>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87521408"/>
        <c:crosses val="autoZero"/>
        <c:crossBetween val="between"/>
        <c:majorUnit val="0.2"/>
      </c:valAx>
      <c:spPr>
        <a:noFill/>
        <a:ln>
          <a:noFill/>
        </a:ln>
        <a:effectLst/>
      </c:spPr>
    </c:plotArea>
    <c:legend>
      <c:legendPos val="r"/>
      <c:layout>
        <c:manualLayout>
          <c:xMode val="edge"/>
          <c:yMode val="edge"/>
          <c:x val="0.63981372982062912"/>
          <c:y val="6.5971128608923901E-2"/>
          <c:w val="0.32982646988319786"/>
          <c:h val="0.31415135608048994"/>
        </c:manualLayout>
      </c:layout>
      <c:overlay val="1"/>
      <c:spPr>
        <a:solidFill>
          <a:schemeClr val="bg1"/>
        </a:solid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384488188976378"/>
          <c:y val="5.0925925925925923E-2"/>
          <c:w val="0.74865511811023622"/>
          <c:h val="0.77147513903419418"/>
        </c:manualLayout>
      </c:layout>
      <c:scatterChart>
        <c:scatterStyle val="lineMarker"/>
        <c:varyColors val="0"/>
        <c:ser>
          <c:idx val="0"/>
          <c:order val="0"/>
          <c:tx>
            <c:v>Low Viscosity</c:v>
          </c:tx>
          <c:spPr>
            <a:ln w="25400" cap="rnd">
              <a:noFill/>
              <a:round/>
            </a:ln>
            <a:effectLst/>
          </c:spPr>
          <c:marker>
            <c:symbol val="square"/>
            <c:size val="5"/>
            <c:spPr>
              <a:solidFill>
                <a:schemeClr val="accent1"/>
              </a:solidFill>
              <a:ln w="9525">
                <a:solidFill>
                  <a:schemeClr val="accent1"/>
                </a:solidFill>
              </a:ln>
              <a:effectLst/>
            </c:spPr>
          </c:marker>
          <c:xVal>
            <c:numRef>
              <c:f>peden1!$A$3:$A$8</c:f>
              <c:numCache>
                <c:formatCode>General</c:formatCode>
                <c:ptCount val="6"/>
                <c:pt idx="0">
                  <c:v>30.179640718562801</c:v>
                </c:pt>
                <c:pt idx="1">
                  <c:v>40.239520958083801</c:v>
                </c:pt>
                <c:pt idx="2">
                  <c:v>50.059880239520901</c:v>
                </c:pt>
                <c:pt idx="3">
                  <c:v>60.119760479041901</c:v>
                </c:pt>
                <c:pt idx="4">
                  <c:v>75.209580838323305</c:v>
                </c:pt>
                <c:pt idx="5">
                  <c:v>90.538922155688596</c:v>
                </c:pt>
              </c:numCache>
            </c:numRef>
          </c:xVal>
          <c:yVal>
            <c:numRef>
              <c:f>peden1!$C$3:$C$8</c:f>
              <c:numCache>
                <c:formatCode>General</c:formatCode>
                <c:ptCount val="6"/>
                <c:pt idx="0">
                  <c:v>30.179640718562801</c:v>
                </c:pt>
                <c:pt idx="1">
                  <c:v>40</c:v>
                </c:pt>
                <c:pt idx="2">
                  <c:v>50.059880239520901</c:v>
                </c:pt>
                <c:pt idx="3">
                  <c:v>60.119760479041901</c:v>
                </c:pt>
                <c:pt idx="4">
                  <c:v>75.688622754491007</c:v>
                </c:pt>
                <c:pt idx="5">
                  <c:v>90.299401197604695</c:v>
                </c:pt>
              </c:numCache>
            </c:numRef>
          </c:yVal>
          <c:smooth val="0"/>
          <c:extLst>
            <c:ext xmlns:c16="http://schemas.microsoft.com/office/drawing/2014/chart" uri="{C3380CC4-5D6E-409C-BE32-E72D297353CC}">
              <c16:uniqueId val="{00000000-8EA7-4632-8E8C-8EE08652AF92}"/>
            </c:ext>
          </c:extLst>
        </c:ser>
        <c:ser>
          <c:idx val="1"/>
          <c:order val="1"/>
          <c:tx>
            <c:v>Medium Viscosity</c:v>
          </c:tx>
          <c:spPr>
            <a:ln w="25400" cap="rnd">
              <a:noFill/>
              <a:round/>
            </a:ln>
            <a:effectLst/>
          </c:spPr>
          <c:marker>
            <c:symbol val="circle"/>
            <c:size val="5"/>
            <c:spPr>
              <a:solidFill>
                <a:schemeClr val="accent2"/>
              </a:solidFill>
              <a:ln w="9525">
                <a:solidFill>
                  <a:schemeClr val="accent2"/>
                </a:solidFill>
              </a:ln>
              <a:effectLst/>
            </c:spPr>
          </c:marker>
          <c:xVal>
            <c:numRef>
              <c:f>peden1!$D$3:$D$8</c:f>
              <c:numCache>
                <c:formatCode>General</c:formatCode>
                <c:ptCount val="6"/>
                <c:pt idx="0">
                  <c:v>115.275590551181</c:v>
                </c:pt>
                <c:pt idx="1">
                  <c:v>142.992125984251</c:v>
                </c:pt>
                <c:pt idx="2">
                  <c:v>159.370078740157</c:v>
                </c:pt>
                <c:pt idx="3">
                  <c:v>148.66141732283401</c:v>
                </c:pt>
                <c:pt idx="4">
                  <c:v>128.50393700787399</c:v>
                </c:pt>
                <c:pt idx="5">
                  <c:v>108.976377952755</c:v>
                </c:pt>
              </c:numCache>
            </c:numRef>
          </c:xVal>
          <c:yVal>
            <c:numRef>
              <c:f>peden1!$F$3:$F$8</c:f>
              <c:numCache>
                <c:formatCode>General</c:formatCode>
                <c:ptCount val="6"/>
                <c:pt idx="0">
                  <c:v>24.566929133858199</c:v>
                </c:pt>
                <c:pt idx="1">
                  <c:v>86.929133858267704</c:v>
                </c:pt>
                <c:pt idx="2">
                  <c:v>102.67716535433</c:v>
                </c:pt>
                <c:pt idx="3">
                  <c:v>110.23622047244</c:v>
                </c:pt>
                <c:pt idx="4">
                  <c:v>82.519685039370003</c:v>
                </c:pt>
                <c:pt idx="5">
                  <c:v>63.622047244094396</c:v>
                </c:pt>
              </c:numCache>
            </c:numRef>
          </c:yVal>
          <c:smooth val="0"/>
          <c:extLst>
            <c:ext xmlns:c16="http://schemas.microsoft.com/office/drawing/2014/chart" uri="{C3380CC4-5D6E-409C-BE32-E72D297353CC}">
              <c16:uniqueId val="{00000001-8EA7-4632-8E8C-8EE08652AF92}"/>
            </c:ext>
          </c:extLst>
        </c:ser>
        <c:ser>
          <c:idx val="2"/>
          <c:order val="2"/>
          <c:tx>
            <c:v>High Viscosity</c:v>
          </c:tx>
          <c:spPr>
            <a:ln w="25400" cap="rnd">
              <a:noFill/>
              <a:round/>
            </a:ln>
            <a:effectLst/>
          </c:spPr>
          <c:marker>
            <c:symbol val="triangle"/>
            <c:size val="5"/>
            <c:spPr>
              <a:solidFill>
                <a:srgbClr val="C00000"/>
              </a:solidFill>
              <a:ln w="9525">
                <a:solidFill>
                  <a:srgbClr val="C00000"/>
                </a:solidFill>
              </a:ln>
              <a:effectLst/>
            </c:spPr>
          </c:marker>
          <c:xVal>
            <c:numRef>
              <c:f>peden1!$G$3:$G$8</c:f>
              <c:numCache>
                <c:formatCode>General</c:formatCode>
                <c:ptCount val="6"/>
              </c:numCache>
            </c:numRef>
          </c:xVal>
          <c:yVal>
            <c:numRef>
              <c:f>peden1!$I$3:$I$8</c:f>
              <c:numCache>
                <c:formatCode>General</c:formatCode>
                <c:ptCount val="6"/>
              </c:numCache>
            </c:numRef>
          </c:yVal>
          <c:smooth val="0"/>
          <c:extLst>
            <c:ext xmlns:c16="http://schemas.microsoft.com/office/drawing/2014/chart" uri="{C3380CC4-5D6E-409C-BE32-E72D297353CC}">
              <c16:uniqueId val="{00000002-8EA7-4632-8E8C-8EE08652AF92}"/>
            </c:ext>
          </c:extLst>
        </c:ser>
        <c:dLbls>
          <c:showLegendKey val="0"/>
          <c:showVal val="0"/>
          <c:showCatName val="0"/>
          <c:showSerName val="0"/>
          <c:showPercent val="0"/>
          <c:showBubbleSize val="0"/>
        </c:dLbls>
        <c:axId val="954548224"/>
        <c:axId val="954550528"/>
      </c:scatterChart>
      <c:valAx>
        <c:axId val="9545482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900" b="1"/>
                  <a:t>Hole Inclination, degrees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4550528"/>
        <c:crosses val="autoZero"/>
        <c:crossBetween val="midCat"/>
      </c:valAx>
      <c:valAx>
        <c:axId val="954550528"/>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900" b="1">
                    <a:solidFill>
                      <a:schemeClr val="tx1"/>
                    </a:solidFill>
                  </a:rPr>
                  <a:t>MTV</a:t>
                </a:r>
                <a:r>
                  <a:rPr lang="en-US" sz="900" b="1" baseline="0">
                    <a:solidFill>
                      <a:schemeClr val="tx1"/>
                    </a:solidFill>
                  </a:rPr>
                  <a:t> (rolling/sliding), m/s</a:t>
                </a:r>
                <a:endParaRPr lang="en-US" sz="900" b="1">
                  <a:solidFill>
                    <a:schemeClr val="tx1"/>
                  </a:solidFill>
                </a:endParaRPr>
              </a:p>
            </c:rich>
          </c:tx>
          <c:layout>
            <c:manualLayout>
              <c:xMode val="edge"/>
              <c:yMode val="edge"/>
              <c:x val="2.3976771653543304E-2"/>
              <c:y val="4.0008810087550251E-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4548224"/>
        <c:crosses val="autoZero"/>
        <c:crossBetween val="midCat"/>
        <c:majorUnit val="0.4"/>
      </c:valAx>
      <c:spPr>
        <a:noFill/>
        <a:ln>
          <a:solidFill>
            <a:schemeClr val="bg1">
              <a:lumMod val="65000"/>
            </a:schemeClr>
          </a:solidFill>
        </a:ln>
        <a:effectLst/>
      </c:spPr>
    </c:plotArea>
    <c:legend>
      <c:legendPos val="r"/>
      <c:layout>
        <c:manualLayout>
          <c:xMode val="edge"/>
          <c:yMode val="edge"/>
          <c:x val="0.51899409448818901"/>
          <c:y val="0.63906007378448326"/>
          <c:w val="0.39277086614173234"/>
          <c:h val="0.17159517647706624"/>
        </c:manualLayout>
      </c:layout>
      <c:overlay val="0"/>
      <c:spPr>
        <a:solidFill>
          <a:sysClr val="window" lastClr="FFFFFF"/>
        </a:solidFill>
        <a:ln>
          <a:solidFill>
            <a:schemeClr val="bg1">
              <a:lumMod val="65000"/>
            </a:schemeClr>
          </a:solid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32392825896767"/>
          <c:y val="5.1342592592592592E-2"/>
          <c:w val="0.8072038495188103"/>
          <c:h val="0.76804060950714492"/>
        </c:manualLayout>
      </c:layout>
      <c:scatterChart>
        <c:scatterStyle val="lineMarker"/>
        <c:varyColors val="0"/>
        <c:ser>
          <c:idx val="0"/>
          <c:order val="0"/>
          <c:tx>
            <c:v>100% Bed Height</c:v>
          </c:tx>
          <c:spPr>
            <a:ln w="25400" cap="rnd">
              <a:noFill/>
              <a:round/>
            </a:ln>
            <a:effectLst/>
          </c:spPr>
          <c:marker>
            <c:symbol val="circle"/>
            <c:size val="6"/>
            <c:spPr>
              <a:solidFill>
                <a:schemeClr val="accent4"/>
              </a:solidFill>
              <a:ln w="9525">
                <a:noFill/>
              </a:ln>
              <a:effectLst/>
            </c:spPr>
          </c:marker>
          <c:xVal>
            <c:numRef>
              <c:f>Sheet1!$A$8:$A$16</c:f>
              <c:numCache>
                <c:formatCode>General</c:formatCode>
                <c:ptCount val="9"/>
                <c:pt idx="0">
                  <c:v>115.04</c:v>
                </c:pt>
                <c:pt idx="1">
                  <c:v>173.96</c:v>
                </c:pt>
                <c:pt idx="2">
                  <c:v>247.49</c:v>
                </c:pt>
                <c:pt idx="3">
                  <c:v>154.66</c:v>
                </c:pt>
                <c:pt idx="4">
                  <c:v>196.66</c:v>
                </c:pt>
                <c:pt idx="5">
                  <c:v>291.33</c:v>
                </c:pt>
                <c:pt idx="6">
                  <c:v>229.66</c:v>
                </c:pt>
                <c:pt idx="7">
                  <c:v>287.67</c:v>
                </c:pt>
                <c:pt idx="8">
                  <c:v>347</c:v>
                </c:pt>
              </c:numCache>
            </c:numRef>
          </c:xVal>
          <c:yVal>
            <c:numRef>
              <c:f>Sheet1!$B$8:$B$16</c:f>
              <c:numCache>
                <c:formatCode>General</c:formatCode>
                <c:ptCount val="9"/>
                <c:pt idx="0">
                  <c:v>115.85</c:v>
                </c:pt>
                <c:pt idx="1">
                  <c:v>178.22</c:v>
                </c:pt>
                <c:pt idx="2">
                  <c:v>254.18</c:v>
                </c:pt>
                <c:pt idx="3">
                  <c:v>166.34</c:v>
                </c:pt>
                <c:pt idx="4">
                  <c:v>191.8</c:v>
                </c:pt>
                <c:pt idx="5">
                  <c:v>281.08</c:v>
                </c:pt>
                <c:pt idx="6">
                  <c:v>224.93</c:v>
                </c:pt>
                <c:pt idx="7">
                  <c:v>301.20999999999998</c:v>
                </c:pt>
                <c:pt idx="8">
                  <c:v>348.47</c:v>
                </c:pt>
              </c:numCache>
            </c:numRef>
          </c:yVal>
          <c:smooth val="0"/>
          <c:extLst>
            <c:ext xmlns:c16="http://schemas.microsoft.com/office/drawing/2014/chart" uri="{C3380CC4-5D6E-409C-BE32-E72D297353CC}">
              <c16:uniqueId val="{00000000-14E7-43A1-BD31-8AFE0B9562A8}"/>
            </c:ext>
          </c:extLst>
        </c:ser>
        <c:ser>
          <c:idx val="3"/>
          <c:order val="1"/>
          <c:tx>
            <c:v>75% Bed Height</c:v>
          </c:tx>
          <c:spPr>
            <a:ln w="25400" cap="rnd">
              <a:noFill/>
              <a:round/>
            </a:ln>
            <a:effectLst/>
          </c:spPr>
          <c:marker>
            <c:symbol val="triangle"/>
            <c:size val="6"/>
            <c:spPr>
              <a:solidFill>
                <a:schemeClr val="tx1">
                  <a:lumMod val="95000"/>
                  <a:lumOff val="5000"/>
                </a:schemeClr>
              </a:solidFill>
              <a:ln w="9525">
                <a:noFill/>
              </a:ln>
              <a:effectLst/>
            </c:spPr>
          </c:marker>
          <c:xVal>
            <c:numRef>
              <c:f>Sheet1!$A$25:$A$33</c:f>
              <c:numCache>
                <c:formatCode>General</c:formatCode>
                <c:ptCount val="9"/>
                <c:pt idx="0">
                  <c:v>51.33</c:v>
                </c:pt>
                <c:pt idx="1">
                  <c:v>77.66</c:v>
                </c:pt>
                <c:pt idx="2">
                  <c:v>109.33</c:v>
                </c:pt>
                <c:pt idx="3">
                  <c:v>97.16</c:v>
                </c:pt>
                <c:pt idx="4">
                  <c:v>126.17</c:v>
                </c:pt>
                <c:pt idx="5">
                  <c:v>166.46</c:v>
                </c:pt>
                <c:pt idx="6">
                  <c:v>146.66</c:v>
                </c:pt>
                <c:pt idx="7">
                  <c:v>180.66</c:v>
                </c:pt>
                <c:pt idx="8">
                  <c:v>250</c:v>
                </c:pt>
              </c:numCache>
            </c:numRef>
          </c:xVal>
          <c:yVal>
            <c:numRef>
              <c:f>Sheet1!$B$25:$B$33</c:f>
              <c:numCache>
                <c:formatCode>General</c:formatCode>
                <c:ptCount val="9"/>
                <c:pt idx="0">
                  <c:v>55.05</c:v>
                </c:pt>
                <c:pt idx="1">
                  <c:v>76.66</c:v>
                </c:pt>
                <c:pt idx="2">
                  <c:v>108.5</c:v>
                </c:pt>
                <c:pt idx="3">
                  <c:v>93.05</c:v>
                </c:pt>
                <c:pt idx="4">
                  <c:v>122.54</c:v>
                </c:pt>
                <c:pt idx="5">
                  <c:v>166.69</c:v>
                </c:pt>
                <c:pt idx="6">
                  <c:v>138.18</c:v>
                </c:pt>
                <c:pt idx="7">
                  <c:v>173.63</c:v>
                </c:pt>
                <c:pt idx="8">
                  <c:v>257.54000000000002</c:v>
                </c:pt>
              </c:numCache>
            </c:numRef>
          </c:yVal>
          <c:smooth val="0"/>
          <c:extLst>
            <c:ext xmlns:c16="http://schemas.microsoft.com/office/drawing/2014/chart" uri="{C3380CC4-5D6E-409C-BE32-E72D297353CC}">
              <c16:uniqueId val="{00000001-14E7-43A1-BD31-8AFE0B9562A8}"/>
            </c:ext>
          </c:extLst>
        </c:ser>
        <c:ser>
          <c:idx val="4"/>
          <c:order val="2"/>
          <c:tx>
            <c:v>50% Bed Height</c:v>
          </c:tx>
          <c:spPr>
            <a:ln w="25400" cap="rnd">
              <a:noFill/>
              <a:round/>
            </a:ln>
            <a:effectLst/>
          </c:spPr>
          <c:marker>
            <c:symbol val="diamond"/>
            <c:size val="6"/>
            <c:spPr>
              <a:solidFill>
                <a:srgbClr val="00B050"/>
              </a:solidFill>
              <a:ln w="9525">
                <a:noFill/>
              </a:ln>
              <a:effectLst/>
            </c:spPr>
          </c:marker>
          <c:xVal>
            <c:numRef>
              <c:f>Sheet1!$A$42:$A$50</c:f>
              <c:numCache>
                <c:formatCode>General</c:formatCode>
                <c:ptCount val="9"/>
                <c:pt idx="0">
                  <c:v>41.99</c:v>
                </c:pt>
                <c:pt idx="1">
                  <c:v>63.24</c:v>
                </c:pt>
                <c:pt idx="2">
                  <c:v>88.49</c:v>
                </c:pt>
                <c:pt idx="3">
                  <c:v>83</c:v>
                </c:pt>
                <c:pt idx="4">
                  <c:v>120.47</c:v>
                </c:pt>
                <c:pt idx="5">
                  <c:v>146.56</c:v>
                </c:pt>
                <c:pt idx="6">
                  <c:v>127.66</c:v>
                </c:pt>
                <c:pt idx="7">
                  <c:v>154.33000000000001</c:v>
                </c:pt>
                <c:pt idx="8">
                  <c:v>200</c:v>
                </c:pt>
              </c:numCache>
            </c:numRef>
          </c:xVal>
          <c:yVal>
            <c:numRef>
              <c:f>Sheet1!$B$42:$B$50</c:f>
              <c:numCache>
                <c:formatCode>General</c:formatCode>
                <c:ptCount val="9"/>
                <c:pt idx="0">
                  <c:v>42.99</c:v>
                </c:pt>
                <c:pt idx="1">
                  <c:v>65.11</c:v>
                </c:pt>
                <c:pt idx="2">
                  <c:v>91.69</c:v>
                </c:pt>
                <c:pt idx="3">
                  <c:v>78.38</c:v>
                </c:pt>
                <c:pt idx="4">
                  <c:v>112.55</c:v>
                </c:pt>
                <c:pt idx="5">
                  <c:v>151.72999999999999</c:v>
                </c:pt>
                <c:pt idx="6">
                  <c:v>118.57</c:v>
                </c:pt>
                <c:pt idx="7">
                  <c:v>147.78</c:v>
                </c:pt>
                <c:pt idx="8">
                  <c:v>196.27</c:v>
                </c:pt>
              </c:numCache>
            </c:numRef>
          </c:yVal>
          <c:smooth val="0"/>
          <c:extLst>
            <c:ext xmlns:c16="http://schemas.microsoft.com/office/drawing/2014/chart" uri="{C3380CC4-5D6E-409C-BE32-E72D297353CC}">
              <c16:uniqueId val="{00000002-14E7-43A1-BD31-8AFE0B9562A8}"/>
            </c:ext>
          </c:extLst>
        </c:ser>
        <c:ser>
          <c:idx val="5"/>
          <c:order val="3"/>
          <c:tx>
            <c:v>25% Bed Height</c:v>
          </c:tx>
          <c:spPr>
            <a:ln w="25400" cap="rnd">
              <a:noFill/>
              <a:round/>
            </a:ln>
            <a:effectLst/>
          </c:spPr>
          <c:marker>
            <c:symbol val="square"/>
            <c:size val="5"/>
            <c:spPr>
              <a:solidFill>
                <a:srgbClr val="7030A0"/>
              </a:solidFill>
              <a:ln w="9525">
                <a:noFill/>
              </a:ln>
              <a:effectLst/>
            </c:spPr>
          </c:marker>
          <c:xVal>
            <c:numRef>
              <c:f>Sheet1!$A$59:$A$67</c:f>
              <c:numCache>
                <c:formatCode>General</c:formatCode>
                <c:ptCount val="9"/>
                <c:pt idx="0">
                  <c:v>40</c:v>
                </c:pt>
                <c:pt idx="1">
                  <c:v>58.14</c:v>
                </c:pt>
                <c:pt idx="2">
                  <c:v>81.19</c:v>
                </c:pt>
                <c:pt idx="3">
                  <c:v>77.67</c:v>
                </c:pt>
                <c:pt idx="4">
                  <c:v>105.77</c:v>
                </c:pt>
                <c:pt idx="5">
                  <c:v>133.66999999999999</c:v>
                </c:pt>
                <c:pt idx="6">
                  <c:v>104.67</c:v>
                </c:pt>
                <c:pt idx="7">
                  <c:v>130.33000000000001</c:v>
                </c:pt>
                <c:pt idx="8">
                  <c:v>161.66999999999999</c:v>
                </c:pt>
              </c:numCache>
            </c:numRef>
          </c:xVal>
          <c:yVal>
            <c:numRef>
              <c:f>Sheet1!$B$59:$B$67</c:f>
              <c:numCache>
                <c:formatCode>General</c:formatCode>
                <c:ptCount val="9"/>
                <c:pt idx="0">
                  <c:v>40.03</c:v>
                </c:pt>
                <c:pt idx="1">
                  <c:v>60.16</c:v>
                </c:pt>
                <c:pt idx="2">
                  <c:v>84.07</c:v>
                </c:pt>
                <c:pt idx="3">
                  <c:v>75.709999999999994</c:v>
                </c:pt>
                <c:pt idx="4">
                  <c:v>108.35</c:v>
                </c:pt>
                <c:pt idx="5">
                  <c:v>132.08000000000001</c:v>
                </c:pt>
                <c:pt idx="6">
                  <c:v>102.22</c:v>
                </c:pt>
                <c:pt idx="7">
                  <c:v>130.18</c:v>
                </c:pt>
                <c:pt idx="8">
                  <c:v>169.47</c:v>
                </c:pt>
              </c:numCache>
            </c:numRef>
          </c:yVal>
          <c:smooth val="0"/>
          <c:extLst>
            <c:ext xmlns:c16="http://schemas.microsoft.com/office/drawing/2014/chart" uri="{C3380CC4-5D6E-409C-BE32-E72D297353CC}">
              <c16:uniqueId val="{00000003-14E7-43A1-BD31-8AFE0B9562A8}"/>
            </c:ext>
          </c:extLst>
        </c:ser>
        <c:ser>
          <c:idx val="1"/>
          <c:order val="4"/>
          <c:tx>
            <c:v>+20% Error</c:v>
          </c:tx>
          <c:spPr>
            <a:ln w="19050" cap="rnd">
              <a:solidFill>
                <a:srgbClr val="C00000"/>
              </a:solidFill>
              <a:prstDash val="dash"/>
              <a:round/>
            </a:ln>
            <a:effectLst/>
          </c:spPr>
          <c:marker>
            <c:symbol val="none"/>
          </c:marker>
          <c:xVal>
            <c:numRef>
              <c:f>Sheet1!$D$10:$D$11</c:f>
              <c:numCache>
                <c:formatCode>General</c:formatCode>
                <c:ptCount val="2"/>
                <c:pt idx="0">
                  <c:v>0</c:v>
                </c:pt>
                <c:pt idx="1">
                  <c:v>320</c:v>
                </c:pt>
              </c:numCache>
            </c:numRef>
          </c:xVal>
          <c:yVal>
            <c:numRef>
              <c:f>Sheet1!$E$10:$E$11</c:f>
              <c:numCache>
                <c:formatCode>General</c:formatCode>
                <c:ptCount val="2"/>
                <c:pt idx="0">
                  <c:v>0</c:v>
                </c:pt>
                <c:pt idx="1">
                  <c:v>400</c:v>
                </c:pt>
              </c:numCache>
            </c:numRef>
          </c:yVal>
          <c:smooth val="0"/>
          <c:extLst>
            <c:ext xmlns:c16="http://schemas.microsoft.com/office/drawing/2014/chart" uri="{C3380CC4-5D6E-409C-BE32-E72D297353CC}">
              <c16:uniqueId val="{00000004-14E7-43A1-BD31-8AFE0B9562A8}"/>
            </c:ext>
          </c:extLst>
        </c:ser>
        <c:ser>
          <c:idx val="2"/>
          <c:order val="5"/>
          <c:tx>
            <c:v>-20% Error</c:v>
          </c:tx>
          <c:spPr>
            <a:ln w="19050" cap="rnd">
              <a:solidFill>
                <a:srgbClr val="C00000"/>
              </a:solidFill>
              <a:prstDash val="dash"/>
              <a:round/>
            </a:ln>
            <a:effectLst/>
          </c:spPr>
          <c:marker>
            <c:symbol val="none"/>
          </c:marker>
          <c:xVal>
            <c:numRef>
              <c:f>Sheet1!$E$10:$E$11</c:f>
              <c:numCache>
                <c:formatCode>General</c:formatCode>
                <c:ptCount val="2"/>
                <c:pt idx="0">
                  <c:v>0</c:v>
                </c:pt>
                <c:pt idx="1">
                  <c:v>400</c:v>
                </c:pt>
              </c:numCache>
            </c:numRef>
          </c:xVal>
          <c:yVal>
            <c:numRef>
              <c:f>Sheet1!$D$10:$D$11</c:f>
              <c:numCache>
                <c:formatCode>General</c:formatCode>
                <c:ptCount val="2"/>
                <c:pt idx="0">
                  <c:v>0</c:v>
                </c:pt>
                <c:pt idx="1">
                  <c:v>320</c:v>
                </c:pt>
              </c:numCache>
            </c:numRef>
          </c:yVal>
          <c:smooth val="0"/>
          <c:extLst>
            <c:ext xmlns:c16="http://schemas.microsoft.com/office/drawing/2014/chart" uri="{C3380CC4-5D6E-409C-BE32-E72D297353CC}">
              <c16:uniqueId val="{00000005-14E7-43A1-BD31-8AFE0B9562A8}"/>
            </c:ext>
          </c:extLst>
        </c:ser>
        <c:dLbls>
          <c:showLegendKey val="0"/>
          <c:showVal val="0"/>
          <c:showCatName val="0"/>
          <c:showSerName val="0"/>
          <c:showPercent val="0"/>
          <c:showBubbleSize val="0"/>
        </c:dLbls>
        <c:axId val="991569024"/>
        <c:axId val="991570944"/>
      </c:scatterChart>
      <c:valAx>
        <c:axId val="991569024"/>
        <c:scaling>
          <c:orientation val="minMax"/>
          <c:max val="4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l-GR" sz="1200" b="1"/>
                  <a:t>Δ</a:t>
                </a:r>
                <a:r>
                  <a:rPr lang="en-US" sz="1200" b="1"/>
                  <a:t>P/</a:t>
                </a:r>
                <a:r>
                  <a:rPr lang="el-GR" sz="1200" b="1"/>
                  <a:t>Δ</a:t>
                </a:r>
                <a:r>
                  <a:rPr lang="en-US" sz="1200" b="1"/>
                  <a:t>L - Hydraulic Model (Pa/m)</a:t>
                </a:r>
              </a:p>
            </c:rich>
          </c:tx>
          <c:layout>
            <c:manualLayout>
              <c:xMode val="edge"/>
              <c:yMode val="edge"/>
              <c:x val="0.32788298337707789"/>
              <c:y val="0.9083333333333332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91570944"/>
        <c:crosses val="autoZero"/>
        <c:crossBetween val="midCat"/>
      </c:valAx>
      <c:valAx>
        <c:axId val="991570944"/>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l-GR" sz="1200" b="1"/>
                  <a:t>Δ</a:t>
                </a:r>
                <a:r>
                  <a:rPr lang="en-US" sz="1200" b="1"/>
                  <a:t>P/</a:t>
                </a:r>
                <a:r>
                  <a:rPr lang="el-GR" sz="1200" b="1"/>
                  <a:t>Δ</a:t>
                </a:r>
                <a:r>
                  <a:rPr lang="en-US" sz="1200" b="1"/>
                  <a:t>L - CFD (Pa/m)</a:t>
                </a:r>
              </a:p>
            </c:rich>
          </c:tx>
          <c:layout>
            <c:manualLayout>
              <c:xMode val="edge"/>
              <c:yMode val="edge"/>
              <c:x val="5.5555555555555558E-3"/>
              <c:y val="0.1796256197142023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91569024"/>
        <c:crosses val="autoZero"/>
        <c:crossBetween val="midCat"/>
      </c:valAx>
      <c:spPr>
        <a:noFill/>
        <a:ln>
          <a:noFill/>
        </a:ln>
        <a:effectLst/>
      </c:spPr>
    </c:plotArea>
    <c:legend>
      <c:legendPos val="r"/>
      <c:layout>
        <c:manualLayout>
          <c:xMode val="edge"/>
          <c:yMode val="edge"/>
          <c:x val="0.1444717847769029"/>
          <c:y val="7.1314523184601922E-2"/>
          <c:w val="0.32775043744531934"/>
          <c:h val="0.20516193909496253"/>
        </c:manualLayout>
      </c:layout>
      <c:overlay val="0"/>
      <c:spPr>
        <a:solidFill>
          <a:schemeClr val="bg1"/>
        </a:solid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738786978706279"/>
          <c:y val="5.0925925925925923E-2"/>
          <c:w val="0.8165356878109421"/>
          <c:h val="0.75935298860174671"/>
        </c:manualLayout>
      </c:layout>
      <c:scatterChart>
        <c:scatterStyle val="smoothMarker"/>
        <c:varyColors val="0"/>
        <c:ser>
          <c:idx val="0"/>
          <c:order val="0"/>
          <c:spPr>
            <a:ln w="19050" cap="rnd">
              <a:solidFill>
                <a:srgbClr val="C00000"/>
              </a:solidFill>
              <a:prstDash val="sysDash"/>
              <a:round/>
            </a:ln>
            <a:effectLst/>
          </c:spPr>
          <c:marker>
            <c:symbol val="none"/>
          </c:marker>
          <c:xVal>
            <c:numRef>
              <c:f>'[velocity profile.csv]velocity profile'!$A$21:$A$506</c:f>
              <c:numCache>
                <c:formatCode>0.0000</c:formatCode>
                <c:ptCount val="486"/>
                <c:pt idx="0">
                  <c:v>6.1593093000000002E-2</c:v>
                </c:pt>
                <c:pt idx="1">
                  <c:v>6.1465967400000002E-2</c:v>
                </c:pt>
                <c:pt idx="2">
                  <c:v>6.1338841900000003E-2</c:v>
                </c:pt>
                <c:pt idx="3">
                  <c:v>6.1211716399999998E-2</c:v>
                </c:pt>
                <c:pt idx="4">
                  <c:v>6.1084590899999999E-2</c:v>
                </c:pt>
                <c:pt idx="5">
                  <c:v>6.0957465299999999E-2</c:v>
                </c:pt>
                <c:pt idx="6">
                  <c:v>6.0830339800000001E-2</c:v>
                </c:pt>
                <c:pt idx="7">
                  <c:v>6.0703214300000002E-2</c:v>
                </c:pt>
                <c:pt idx="8">
                  <c:v>6.0576088700000003E-2</c:v>
                </c:pt>
                <c:pt idx="9">
                  <c:v>6.0448963199999997E-2</c:v>
                </c:pt>
                <c:pt idx="10">
                  <c:v>6.0321837699999999E-2</c:v>
                </c:pt>
                <c:pt idx="11">
                  <c:v>6.0194712099999999E-2</c:v>
                </c:pt>
                <c:pt idx="12">
                  <c:v>6.00675866E-2</c:v>
                </c:pt>
                <c:pt idx="13">
                  <c:v>5.9940461100000002E-2</c:v>
                </c:pt>
                <c:pt idx="14">
                  <c:v>5.9813335500000002E-2</c:v>
                </c:pt>
                <c:pt idx="15">
                  <c:v>5.9686210000000003E-2</c:v>
                </c:pt>
                <c:pt idx="16">
                  <c:v>5.9559084499999998E-2</c:v>
                </c:pt>
                <c:pt idx="17">
                  <c:v>5.9431958899999998E-2</c:v>
                </c:pt>
                <c:pt idx="18">
                  <c:v>5.93048334E-2</c:v>
                </c:pt>
                <c:pt idx="19">
                  <c:v>5.9177707900000001E-2</c:v>
                </c:pt>
                <c:pt idx="20">
                  <c:v>5.9050582300000001E-2</c:v>
                </c:pt>
                <c:pt idx="21">
                  <c:v>5.8923456800000003E-2</c:v>
                </c:pt>
                <c:pt idx="22">
                  <c:v>5.8796331299999997E-2</c:v>
                </c:pt>
                <c:pt idx="23">
                  <c:v>5.8669205799999999E-2</c:v>
                </c:pt>
                <c:pt idx="24">
                  <c:v>5.8542080199999999E-2</c:v>
                </c:pt>
                <c:pt idx="25">
                  <c:v>5.8414954700000001E-2</c:v>
                </c:pt>
                <c:pt idx="26">
                  <c:v>5.8287829200000002E-2</c:v>
                </c:pt>
                <c:pt idx="27">
                  <c:v>5.8160703600000002E-2</c:v>
                </c:pt>
                <c:pt idx="28">
                  <c:v>5.8033578099999997E-2</c:v>
                </c:pt>
                <c:pt idx="29">
                  <c:v>5.7906452599999998E-2</c:v>
                </c:pt>
                <c:pt idx="30">
                  <c:v>5.7779326999999998E-2</c:v>
                </c:pt>
                <c:pt idx="31">
                  <c:v>5.76522015E-2</c:v>
                </c:pt>
                <c:pt idx="32">
                  <c:v>5.7525076000000001E-2</c:v>
                </c:pt>
                <c:pt idx="33">
                  <c:v>5.7397950400000002E-2</c:v>
                </c:pt>
                <c:pt idx="34">
                  <c:v>5.7270824900000003E-2</c:v>
                </c:pt>
                <c:pt idx="35">
                  <c:v>5.7143699399999998E-2</c:v>
                </c:pt>
                <c:pt idx="36">
                  <c:v>5.7016573799999998E-2</c:v>
                </c:pt>
                <c:pt idx="37">
                  <c:v>5.6889448299999999E-2</c:v>
                </c:pt>
                <c:pt idx="38">
                  <c:v>5.6762322800000001E-2</c:v>
                </c:pt>
                <c:pt idx="39">
                  <c:v>5.6635197300000002E-2</c:v>
                </c:pt>
                <c:pt idx="40">
                  <c:v>5.6508071700000002E-2</c:v>
                </c:pt>
                <c:pt idx="41">
                  <c:v>5.6380946199999997E-2</c:v>
                </c:pt>
                <c:pt idx="42">
                  <c:v>5.6253820699999998E-2</c:v>
                </c:pt>
                <c:pt idx="43">
                  <c:v>5.6126695099999999E-2</c:v>
                </c:pt>
                <c:pt idx="44">
                  <c:v>5.59995696E-2</c:v>
                </c:pt>
                <c:pt idx="45">
                  <c:v>5.5872444100000002E-2</c:v>
                </c:pt>
                <c:pt idx="46">
                  <c:v>5.5745318500000002E-2</c:v>
                </c:pt>
                <c:pt idx="47">
                  <c:v>5.5618193000000003E-2</c:v>
                </c:pt>
                <c:pt idx="48">
                  <c:v>5.5491067499999998E-2</c:v>
                </c:pt>
                <c:pt idx="49">
                  <c:v>5.5363941899999998E-2</c:v>
                </c:pt>
                <c:pt idx="50">
                  <c:v>5.5236816399999999E-2</c:v>
                </c:pt>
                <c:pt idx="51">
                  <c:v>5.5109690900000001E-2</c:v>
                </c:pt>
                <c:pt idx="52">
                  <c:v>5.4982565300000001E-2</c:v>
                </c:pt>
                <c:pt idx="53">
                  <c:v>5.4855439800000003E-2</c:v>
                </c:pt>
                <c:pt idx="54">
                  <c:v>5.4728314299999997E-2</c:v>
                </c:pt>
                <c:pt idx="55">
                  <c:v>5.4601188699999997E-2</c:v>
                </c:pt>
                <c:pt idx="56">
                  <c:v>5.4474063199999999E-2</c:v>
                </c:pt>
                <c:pt idx="57">
                  <c:v>5.43469377E-2</c:v>
                </c:pt>
                <c:pt idx="58">
                  <c:v>5.4219812200000002E-2</c:v>
                </c:pt>
                <c:pt idx="59">
                  <c:v>5.4092686600000002E-2</c:v>
                </c:pt>
                <c:pt idx="60">
                  <c:v>5.3965561099999997E-2</c:v>
                </c:pt>
                <c:pt idx="61">
                  <c:v>5.3838435599999998E-2</c:v>
                </c:pt>
                <c:pt idx="62">
                  <c:v>5.3711309999999998E-2</c:v>
                </c:pt>
                <c:pt idx="63">
                  <c:v>5.35841845E-2</c:v>
                </c:pt>
                <c:pt idx="64">
                  <c:v>5.3457059000000001E-2</c:v>
                </c:pt>
                <c:pt idx="65">
                  <c:v>5.3329933400000001E-2</c:v>
                </c:pt>
                <c:pt idx="66">
                  <c:v>5.3202807900000003E-2</c:v>
                </c:pt>
                <c:pt idx="67">
                  <c:v>5.3075682399999997E-2</c:v>
                </c:pt>
                <c:pt idx="68">
                  <c:v>5.2948556799999998E-2</c:v>
                </c:pt>
                <c:pt idx="69">
                  <c:v>5.2821431299999999E-2</c:v>
                </c:pt>
                <c:pt idx="70">
                  <c:v>5.2694305800000001E-2</c:v>
                </c:pt>
                <c:pt idx="71">
                  <c:v>5.2567180200000001E-2</c:v>
                </c:pt>
                <c:pt idx="72">
                  <c:v>5.2440054700000002E-2</c:v>
                </c:pt>
                <c:pt idx="73">
                  <c:v>5.2312929199999997E-2</c:v>
                </c:pt>
                <c:pt idx="74">
                  <c:v>5.2185803699999998E-2</c:v>
                </c:pt>
                <c:pt idx="75">
                  <c:v>5.2058678099999998E-2</c:v>
                </c:pt>
                <c:pt idx="76">
                  <c:v>5.19315526E-2</c:v>
                </c:pt>
                <c:pt idx="77">
                  <c:v>5.1804427100000001E-2</c:v>
                </c:pt>
                <c:pt idx="78">
                  <c:v>5.1677301500000002E-2</c:v>
                </c:pt>
                <c:pt idx="79">
                  <c:v>5.1550176000000003E-2</c:v>
                </c:pt>
                <c:pt idx="80">
                  <c:v>5.1423050499999998E-2</c:v>
                </c:pt>
                <c:pt idx="81">
                  <c:v>5.1295924899999998E-2</c:v>
                </c:pt>
                <c:pt idx="82">
                  <c:v>5.1168799399999999E-2</c:v>
                </c:pt>
                <c:pt idx="83">
                  <c:v>5.1041673900000001E-2</c:v>
                </c:pt>
                <c:pt idx="84">
                  <c:v>5.0914548300000001E-2</c:v>
                </c:pt>
                <c:pt idx="85">
                  <c:v>5.0787422800000002E-2</c:v>
                </c:pt>
                <c:pt idx="86">
                  <c:v>5.0660297299999997E-2</c:v>
                </c:pt>
                <c:pt idx="87">
                  <c:v>5.0533171699999997E-2</c:v>
                </c:pt>
                <c:pt idx="88">
                  <c:v>5.0406046199999999E-2</c:v>
                </c:pt>
                <c:pt idx="89">
                  <c:v>5.02789207E-2</c:v>
                </c:pt>
                <c:pt idx="90">
                  <c:v>5.01517951E-2</c:v>
                </c:pt>
                <c:pt idx="91">
                  <c:v>5.0024669600000002E-2</c:v>
                </c:pt>
                <c:pt idx="92">
                  <c:v>4.9897544100000003E-2</c:v>
                </c:pt>
                <c:pt idx="93">
                  <c:v>4.9770418599999998E-2</c:v>
                </c:pt>
                <c:pt idx="94">
                  <c:v>4.9643292999999998E-2</c:v>
                </c:pt>
                <c:pt idx="95">
                  <c:v>4.95161675E-2</c:v>
                </c:pt>
                <c:pt idx="96">
                  <c:v>4.9389042000000001E-2</c:v>
                </c:pt>
                <c:pt idx="97">
                  <c:v>4.9261916400000001E-2</c:v>
                </c:pt>
                <c:pt idx="98">
                  <c:v>4.9134790900000003E-2</c:v>
                </c:pt>
                <c:pt idx="99">
                  <c:v>4.9007665399999997E-2</c:v>
                </c:pt>
                <c:pt idx="100">
                  <c:v>4.8880539799999997E-2</c:v>
                </c:pt>
                <c:pt idx="101">
                  <c:v>4.8753414299999999E-2</c:v>
                </c:pt>
                <c:pt idx="102">
                  <c:v>4.86262888E-2</c:v>
                </c:pt>
                <c:pt idx="103">
                  <c:v>4.8499163200000001E-2</c:v>
                </c:pt>
                <c:pt idx="104">
                  <c:v>4.8372037700000002E-2</c:v>
                </c:pt>
                <c:pt idx="105">
                  <c:v>4.8244912199999997E-2</c:v>
                </c:pt>
                <c:pt idx="106">
                  <c:v>4.8117786599999997E-2</c:v>
                </c:pt>
                <c:pt idx="107">
                  <c:v>4.7990661099999998E-2</c:v>
                </c:pt>
                <c:pt idx="108">
                  <c:v>4.78635356E-2</c:v>
                </c:pt>
                <c:pt idx="109">
                  <c:v>4.7736410100000001E-2</c:v>
                </c:pt>
                <c:pt idx="110">
                  <c:v>4.7609284500000001E-2</c:v>
                </c:pt>
                <c:pt idx="111">
                  <c:v>4.7482159000000003E-2</c:v>
                </c:pt>
                <c:pt idx="112">
                  <c:v>4.7355033499999998E-2</c:v>
                </c:pt>
                <c:pt idx="113">
                  <c:v>4.7227907899999998E-2</c:v>
                </c:pt>
                <c:pt idx="114">
                  <c:v>4.7100782399999999E-2</c:v>
                </c:pt>
                <c:pt idx="115">
                  <c:v>4.6973656900000001E-2</c:v>
                </c:pt>
                <c:pt idx="116">
                  <c:v>4.6846531300000001E-2</c:v>
                </c:pt>
                <c:pt idx="117">
                  <c:v>4.6719405800000002E-2</c:v>
                </c:pt>
                <c:pt idx="118">
                  <c:v>4.6592280299999997E-2</c:v>
                </c:pt>
                <c:pt idx="119">
                  <c:v>4.6465154699999997E-2</c:v>
                </c:pt>
                <c:pt idx="120">
                  <c:v>4.6338029199999999E-2</c:v>
                </c:pt>
                <c:pt idx="121">
                  <c:v>4.62109037E-2</c:v>
                </c:pt>
                <c:pt idx="122">
                  <c:v>4.60837781E-2</c:v>
                </c:pt>
                <c:pt idx="123">
                  <c:v>4.5956652600000002E-2</c:v>
                </c:pt>
                <c:pt idx="124">
                  <c:v>4.5829527100000003E-2</c:v>
                </c:pt>
                <c:pt idx="125">
                  <c:v>4.5702401500000003E-2</c:v>
                </c:pt>
                <c:pt idx="126">
                  <c:v>4.5575275999999998E-2</c:v>
                </c:pt>
                <c:pt idx="127">
                  <c:v>4.5448150499999999E-2</c:v>
                </c:pt>
                <c:pt idx="128">
                  <c:v>4.5321025000000001E-2</c:v>
                </c:pt>
                <c:pt idx="129">
                  <c:v>4.5193899400000001E-2</c:v>
                </c:pt>
                <c:pt idx="130">
                  <c:v>4.5066773900000003E-2</c:v>
                </c:pt>
                <c:pt idx="131">
                  <c:v>4.4939648399999997E-2</c:v>
                </c:pt>
                <c:pt idx="132">
                  <c:v>4.4812522799999997E-2</c:v>
                </c:pt>
                <c:pt idx="133">
                  <c:v>4.4685397299999999E-2</c:v>
                </c:pt>
                <c:pt idx="134">
                  <c:v>4.45582718E-2</c:v>
                </c:pt>
                <c:pt idx="135">
                  <c:v>4.44311462E-2</c:v>
                </c:pt>
                <c:pt idx="136">
                  <c:v>4.4304020700000002E-2</c:v>
                </c:pt>
                <c:pt idx="137">
                  <c:v>4.4176895200000003E-2</c:v>
                </c:pt>
                <c:pt idx="138">
                  <c:v>4.4049769599999997E-2</c:v>
                </c:pt>
                <c:pt idx="139">
                  <c:v>4.3922644099999998E-2</c:v>
                </c:pt>
                <c:pt idx="140">
                  <c:v>4.37955186E-2</c:v>
                </c:pt>
                <c:pt idx="141">
                  <c:v>4.3668393E-2</c:v>
                </c:pt>
                <c:pt idx="142">
                  <c:v>4.3541267500000001E-2</c:v>
                </c:pt>
                <c:pt idx="143">
                  <c:v>4.3414142000000003E-2</c:v>
                </c:pt>
                <c:pt idx="144">
                  <c:v>4.3287016499999997E-2</c:v>
                </c:pt>
                <c:pt idx="145">
                  <c:v>4.3159890899999998E-2</c:v>
                </c:pt>
                <c:pt idx="146">
                  <c:v>4.3032765399999999E-2</c:v>
                </c:pt>
                <c:pt idx="147">
                  <c:v>4.29056399E-2</c:v>
                </c:pt>
                <c:pt idx="148">
                  <c:v>4.2778514300000001E-2</c:v>
                </c:pt>
                <c:pt idx="149">
                  <c:v>4.2651388800000002E-2</c:v>
                </c:pt>
                <c:pt idx="150">
                  <c:v>4.2524263299999997E-2</c:v>
                </c:pt>
                <c:pt idx="151">
                  <c:v>4.2397137699999997E-2</c:v>
                </c:pt>
                <c:pt idx="152">
                  <c:v>4.2270012199999998E-2</c:v>
                </c:pt>
                <c:pt idx="153">
                  <c:v>4.21428867E-2</c:v>
                </c:pt>
                <c:pt idx="154">
                  <c:v>4.20157611E-2</c:v>
                </c:pt>
                <c:pt idx="155">
                  <c:v>4.1888635600000002E-2</c:v>
                </c:pt>
                <c:pt idx="156">
                  <c:v>4.1761510100000003E-2</c:v>
                </c:pt>
                <c:pt idx="157">
                  <c:v>4.1634384500000003E-2</c:v>
                </c:pt>
                <c:pt idx="158">
                  <c:v>4.1507258999999998E-2</c:v>
                </c:pt>
                <c:pt idx="159">
                  <c:v>4.1380133499999999E-2</c:v>
                </c:pt>
                <c:pt idx="160">
                  <c:v>4.1253007899999999E-2</c:v>
                </c:pt>
                <c:pt idx="161">
                  <c:v>4.1125882400000001E-2</c:v>
                </c:pt>
                <c:pt idx="162">
                  <c:v>4.0998756900000002E-2</c:v>
                </c:pt>
                <c:pt idx="163">
                  <c:v>4.0871631399999997E-2</c:v>
                </c:pt>
                <c:pt idx="164">
                  <c:v>4.0744505799999997E-2</c:v>
                </c:pt>
                <c:pt idx="165">
                  <c:v>4.0617380299999999E-2</c:v>
                </c:pt>
                <c:pt idx="166">
                  <c:v>4.04902548E-2</c:v>
                </c:pt>
                <c:pt idx="167">
                  <c:v>4.03631292E-2</c:v>
                </c:pt>
                <c:pt idx="168">
                  <c:v>4.0236003700000002E-2</c:v>
                </c:pt>
                <c:pt idx="169">
                  <c:v>4.0108878200000003E-2</c:v>
                </c:pt>
                <c:pt idx="170">
                  <c:v>3.9981752600000003E-2</c:v>
                </c:pt>
                <c:pt idx="171">
                  <c:v>3.9854627099999998E-2</c:v>
                </c:pt>
                <c:pt idx="172">
                  <c:v>3.9727501599999999E-2</c:v>
                </c:pt>
                <c:pt idx="173">
                  <c:v>3.9600376E-2</c:v>
                </c:pt>
                <c:pt idx="174">
                  <c:v>3.9473250500000001E-2</c:v>
                </c:pt>
                <c:pt idx="175">
                  <c:v>3.9346125000000003E-2</c:v>
                </c:pt>
                <c:pt idx="176">
                  <c:v>3.9218999400000003E-2</c:v>
                </c:pt>
                <c:pt idx="177">
                  <c:v>3.9091873899999997E-2</c:v>
                </c:pt>
                <c:pt idx="178">
                  <c:v>3.8964748399999999E-2</c:v>
                </c:pt>
                <c:pt idx="179">
                  <c:v>3.88376229E-2</c:v>
                </c:pt>
                <c:pt idx="180">
                  <c:v>3.87104973E-2</c:v>
                </c:pt>
                <c:pt idx="181">
                  <c:v>3.8583371800000002E-2</c:v>
                </c:pt>
                <c:pt idx="182">
                  <c:v>3.8456246299999997E-2</c:v>
                </c:pt>
                <c:pt idx="183">
                  <c:v>3.8329120699999997E-2</c:v>
                </c:pt>
                <c:pt idx="184">
                  <c:v>3.8201995199999998E-2</c:v>
                </c:pt>
                <c:pt idx="185">
                  <c:v>3.80748697E-2</c:v>
                </c:pt>
                <c:pt idx="186">
                  <c:v>3.79477441E-2</c:v>
                </c:pt>
                <c:pt idx="187">
                  <c:v>3.7820618600000001E-2</c:v>
                </c:pt>
                <c:pt idx="188">
                  <c:v>3.7693493100000003E-2</c:v>
                </c:pt>
                <c:pt idx="189">
                  <c:v>3.7566367500000003E-2</c:v>
                </c:pt>
                <c:pt idx="190">
                  <c:v>3.7439241999999998E-2</c:v>
                </c:pt>
                <c:pt idx="191">
                  <c:v>3.7312116499999999E-2</c:v>
                </c:pt>
                <c:pt idx="192">
                  <c:v>3.7184990899999999E-2</c:v>
                </c:pt>
                <c:pt idx="193">
                  <c:v>3.7057865400000001E-2</c:v>
                </c:pt>
                <c:pt idx="194">
                  <c:v>3.6930739900000002E-2</c:v>
                </c:pt>
                <c:pt idx="195">
                  <c:v>3.6803614300000002E-2</c:v>
                </c:pt>
                <c:pt idx="196">
                  <c:v>3.6676488799999997E-2</c:v>
                </c:pt>
                <c:pt idx="197">
                  <c:v>3.6549363299999998E-2</c:v>
                </c:pt>
                <c:pt idx="198">
                  <c:v>3.64222378E-2</c:v>
                </c:pt>
                <c:pt idx="199">
                  <c:v>3.62951122E-2</c:v>
                </c:pt>
                <c:pt idx="200">
                  <c:v>3.6167986700000002E-2</c:v>
                </c:pt>
                <c:pt idx="201">
                  <c:v>3.6040861200000003E-2</c:v>
                </c:pt>
                <c:pt idx="202">
                  <c:v>3.5913735600000003E-2</c:v>
                </c:pt>
                <c:pt idx="203">
                  <c:v>3.5786610099999998E-2</c:v>
                </c:pt>
                <c:pt idx="204">
                  <c:v>3.5659484599999999E-2</c:v>
                </c:pt>
                <c:pt idx="205">
                  <c:v>3.5532358999999999E-2</c:v>
                </c:pt>
                <c:pt idx="206">
                  <c:v>3.5405233500000001E-2</c:v>
                </c:pt>
                <c:pt idx="207">
                  <c:v>3.5278108000000002E-2</c:v>
                </c:pt>
                <c:pt idx="208">
                  <c:v>3.5150982400000003E-2</c:v>
                </c:pt>
                <c:pt idx="209">
                  <c:v>3.5023856899999997E-2</c:v>
                </c:pt>
                <c:pt idx="210">
                  <c:v>3.4896731399999999E-2</c:v>
                </c:pt>
                <c:pt idx="211">
                  <c:v>3.4769605799999999E-2</c:v>
                </c:pt>
                <c:pt idx="212">
                  <c:v>3.46424803E-2</c:v>
                </c:pt>
                <c:pt idx="213">
                  <c:v>3.4515354800000002E-2</c:v>
                </c:pt>
                <c:pt idx="214">
                  <c:v>3.4388229300000003E-2</c:v>
                </c:pt>
                <c:pt idx="215">
                  <c:v>3.4261103699999997E-2</c:v>
                </c:pt>
                <c:pt idx="216">
                  <c:v>3.4133978199999998E-2</c:v>
                </c:pt>
                <c:pt idx="217">
                  <c:v>3.40068527E-2</c:v>
                </c:pt>
                <c:pt idx="218">
                  <c:v>3.38797271E-2</c:v>
                </c:pt>
                <c:pt idx="219">
                  <c:v>3.3752601600000001E-2</c:v>
                </c:pt>
                <c:pt idx="220">
                  <c:v>3.3625476100000003E-2</c:v>
                </c:pt>
                <c:pt idx="221">
                  <c:v>3.3498350500000003E-2</c:v>
                </c:pt>
                <c:pt idx="222">
                  <c:v>3.3371224999999997E-2</c:v>
                </c:pt>
                <c:pt idx="223">
                  <c:v>3.3244099499999999E-2</c:v>
                </c:pt>
                <c:pt idx="224">
                  <c:v>3.3116973899999999E-2</c:v>
                </c:pt>
                <c:pt idx="225">
                  <c:v>3.2989848400000001E-2</c:v>
                </c:pt>
                <c:pt idx="226">
                  <c:v>3.2862722900000002E-2</c:v>
                </c:pt>
                <c:pt idx="227">
                  <c:v>3.2735597300000002E-2</c:v>
                </c:pt>
                <c:pt idx="228">
                  <c:v>3.2608471799999997E-2</c:v>
                </c:pt>
                <c:pt idx="229">
                  <c:v>3.2481346299999998E-2</c:v>
                </c:pt>
                <c:pt idx="230">
                  <c:v>3.2354220699999998E-2</c:v>
                </c:pt>
                <c:pt idx="231">
                  <c:v>3.22270952E-2</c:v>
                </c:pt>
                <c:pt idx="232">
                  <c:v>3.2099969700000001E-2</c:v>
                </c:pt>
                <c:pt idx="233">
                  <c:v>3.1972844200000003E-2</c:v>
                </c:pt>
                <c:pt idx="234">
                  <c:v>3.1845718600000003E-2</c:v>
                </c:pt>
                <c:pt idx="235">
                  <c:v>3.1718593099999998E-2</c:v>
                </c:pt>
                <c:pt idx="236">
                  <c:v>3.1591467599999999E-2</c:v>
                </c:pt>
                <c:pt idx="237">
                  <c:v>3.1464341999999999E-2</c:v>
                </c:pt>
                <c:pt idx="238">
                  <c:v>3.1337216500000001E-2</c:v>
                </c:pt>
                <c:pt idx="239">
                  <c:v>3.1210089100000001E-2</c:v>
                </c:pt>
                <c:pt idx="240">
                  <c:v>3.1082961700000002E-2</c:v>
                </c:pt>
                <c:pt idx="241">
                  <c:v>3.0955834299999999E-2</c:v>
                </c:pt>
                <c:pt idx="242">
                  <c:v>3.0828706899999999E-2</c:v>
                </c:pt>
                <c:pt idx="243">
                  <c:v>3.0701579499999999E-2</c:v>
                </c:pt>
                <c:pt idx="244">
                  <c:v>3.05744521E-2</c:v>
                </c:pt>
                <c:pt idx="245">
                  <c:v>3.04473247E-2</c:v>
                </c:pt>
                <c:pt idx="246">
                  <c:v>3.0320197300000001E-2</c:v>
                </c:pt>
                <c:pt idx="247">
                  <c:v>3.0193069900000001E-2</c:v>
                </c:pt>
                <c:pt idx="248">
                  <c:v>3.0065942599999999E-2</c:v>
                </c:pt>
                <c:pt idx="249">
                  <c:v>2.99388152E-2</c:v>
                </c:pt>
                <c:pt idx="250">
                  <c:v>2.98116878E-2</c:v>
                </c:pt>
                <c:pt idx="251">
                  <c:v>2.9684560400000001E-2</c:v>
                </c:pt>
                <c:pt idx="252">
                  <c:v>2.9557433000000001E-2</c:v>
                </c:pt>
                <c:pt idx="253">
                  <c:v>2.9430305600000001E-2</c:v>
                </c:pt>
                <c:pt idx="254">
                  <c:v>2.9303178199999998E-2</c:v>
                </c:pt>
                <c:pt idx="255">
                  <c:v>2.9176050799999999E-2</c:v>
                </c:pt>
                <c:pt idx="256">
                  <c:v>2.9048923399999999E-2</c:v>
                </c:pt>
                <c:pt idx="257">
                  <c:v>2.8921796E-2</c:v>
                </c:pt>
                <c:pt idx="258">
                  <c:v>2.87946686E-2</c:v>
                </c:pt>
                <c:pt idx="259">
                  <c:v>2.86675412E-2</c:v>
                </c:pt>
                <c:pt idx="260">
                  <c:v>2.8540413800000001E-2</c:v>
                </c:pt>
                <c:pt idx="261">
                  <c:v>2.8413286400000001E-2</c:v>
                </c:pt>
                <c:pt idx="262">
                  <c:v>2.8286159000000002E-2</c:v>
                </c:pt>
                <c:pt idx="263">
                  <c:v>2.8159031599999999E-2</c:v>
                </c:pt>
                <c:pt idx="264">
                  <c:v>2.80319043E-2</c:v>
                </c:pt>
                <c:pt idx="265">
                  <c:v>2.7904776900000001E-2</c:v>
                </c:pt>
                <c:pt idx="266">
                  <c:v>2.7777649500000001E-2</c:v>
                </c:pt>
                <c:pt idx="267">
                  <c:v>2.7650522100000002E-2</c:v>
                </c:pt>
                <c:pt idx="268">
                  <c:v>2.7523394699999999E-2</c:v>
                </c:pt>
                <c:pt idx="269">
                  <c:v>2.7396267299999999E-2</c:v>
                </c:pt>
                <c:pt idx="270">
                  <c:v>2.7269139899999999E-2</c:v>
                </c:pt>
                <c:pt idx="271">
                  <c:v>2.71420125E-2</c:v>
                </c:pt>
                <c:pt idx="272">
                  <c:v>2.70148851E-2</c:v>
                </c:pt>
                <c:pt idx="273">
                  <c:v>2.6887757700000001E-2</c:v>
                </c:pt>
                <c:pt idx="274">
                  <c:v>2.6760630300000001E-2</c:v>
                </c:pt>
                <c:pt idx="275">
                  <c:v>2.6633502900000001E-2</c:v>
                </c:pt>
                <c:pt idx="276">
                  <c:v>2.6506375499999998E-2</c:v>
                </c:pt>
                <c:pt idx="277">
                  <c:v>2.6379248099999999E-2</c:v>
                </c:pt>
                <c:pt idx="278">
                  <c:v>2.6252120699999999E-2</c:v>
                </c:pt>
                <c:pt idx="279">
                  <c:v>2.61249933E-2</c:v>
                </c:pt>
                <c:pt idx="280">
                  <c:v>2.59978659E-2</c:v>
                </c:pt>
                <c:pt idx="281">
                  <c:v>2.5870738599999998E-2</c:v>
                </c:pt>
                <c:pt idx="282">
                  <c:v>2.5743611199999999E-2</c:v>
                </c:pt>
                <c:pt idx="283">
                  <c:v>2.5616483799999999E-2</c:v>
                </c:pt>
                <c:pt idx="284">
                  <c:v>2.54893564E-2</c:v>
                </c:pt>
                <c:pt idx="285">
                  <c:v>2.5362229E-2</c:v>
                </c:pt>
                <c:pt idx="286">
                  <c:v>2.52351016E-2</c:v>
                </c:pt>
                <c:pt idx="287">
                  <c:v>2.5107974200000001E-2</c:v>
                </c:pt>
                <c:pt idx="288">
                  <c:v>2.4980846800000001E-2</c:v>
                </c:pt>
                <c:pt idx="289">
                  <c:v>2.4853719400000002E-2</c:v>
                </c:pt>
                <c:pt idx="290">
                  <c:v>2.4726591999999999E-2</c:v>
                </c:pt>
                <c:pt idx="291">
                  <c:v>2.4599464599999999E-2</c:v>
                </c:pt>
                <c:pt idx="292">
                  <c:v>2.4472337199999999E-2</c:v>
                </c:pt>
                <c:pt idx="293">
                  <c:v>2.43452098E-2</c:v>
                </c:pt>
                <c:pt idx="294">
                  <c:v>2.42180824E-2</c:v>
                </c:pt>
                <c:pt idx="295">
                  <c:v>2.4090955000000001E-2</c:v>
                </c:pt>
                <c:pt idx="296">
                  <c:v>2.3963827600000001E-2</c:v>
                </c:pt>
                <c:pt idx="297">
                  <c:v>2.3836700200000002E-2</c:v>
                </c:pt>
                <c:pt idx="298">
                  <c:v>2.37095729E-2</c:v>
                </c:pt>
                <c:pt idx="299">
                  <c:v>2.35824455E-2</c:v>
                </c:pt>
                <c:pt idx="300">
                  <c:v>2.3455318100000001E-2</c:v>
                </c:pt>
                <c:pt idx="301">
                  <c:v>2.3328190700000001E-2</c:v>
                </c:pt>
                <c:pt idx="302">
                  <c:v>2.3201063300000001E-2</c:v>
                </c:pt>
                <c:pt idx="303">
                  <c:v>2.3073935899999998E-2</c:v>
                </c:pt>
                <c:pt idx="304">
                  <c:v>2.2946808499999999E-2</c:v>
                </c:pt>
                <c:pt idx="305">
                  <c:v>2.2819681099999999E-2</c:v>
                </c:pt>
                <c:pt idx="306">
                  <c:v>2.26925537E-2</c:v>
                </c:pt>
                <c:pt idx="307">
                  <c:v>2.25654263E-2</c:v>
                </c:pt>
                <c:pt idx="308">
                  <c:v>2.24382989E-2</c:v>
                </c:pt>
                <c:pt idx="309">
                  <c:v>2.2311171500000001E-2</c:v>
                </c:pt>
                <c:pt idx="310">
                  <c:v>2.2184044100000001E-2</c:v>
                </c:pt>
                <c:pt idx="311">
                  <c:v>2.2056916699999998E-2</c:v>
                </c:pt>
                <c:pt idx="312">
                  <c:v>2.1929789299999999E-2</c:v>
                </c:pt>
                <c:pt idx="313">
                  <c:v>2.1802661899999999E-2</c:v>
                </c:pt>
                <c:pt idx="314">
                  <c:v>2.16755345E-2</c:v>
                </c:pt>
                <c:pt idx="315">
                  <c:v>2.1548407200000001E-2</c:v>
                </c:pt>
                <c:pt idx="316">
                  <c:v>2.1421279800000002E-2</c:v>
                </c:pt>
                <c:pt idx="317">
                  <c:v>2.1294152399999999E-2</c:v>
                </c:pt>
                <c:pt idx="318">
                  <c:v>2.1167024999999999E-2</c:v>
                </c:pt>
                <c:pt idx="319">
                  <c:v>2.1039897599999999E-2</c:v>
                </c:pt>
                <c:pt idx="320">
                  <c:v>2.09127702E-2</c:v>
                </c:pt>
                <c:pt idx="321">
                  <c:v>2.07856428E-2</c:v>
                </c:pt>
                <c:pt idx="322">
                  <c:v>2.0658515400000001E-2</c:v>
                </c:pt>
                <c:pt idx="323">
                  <c:v>2.0531388000000001E-2</c:v>
                </c:pt>
                <c:pt idx="324">
                  <c:v>2.0404260600000002E-2</c:v>
                </c:pt>
                <c:pt idx="325">
                  <c:v>2.0277133199999998E-2</c:v>
                </c:pt>
                <c:pt idx="326">
                  <c:v>2.0150005799999999E-2</c:v>
                </c:pt>
                <c:pt idx="327">
                  <c:v>2.0022878399999999E-2</c:v>
                </c:pt>
                <c:pt idx="328">
                  <c:v>1.9895751E-2</c:v>
                </c:pt>
                <c:pt idx="329">
                  <c:v>1.97686236E-2</c:v>
                </c:pt>
                <c:pt idx="330">
                  <c:v>1.9641496200000001E-2</c:v>
                </c:pt>
                <c:pt idx="331">
                  <c:v>1.9514368800000001E-2</c:v>
                </c:pt>
                <c:pt idx="332">
                  <c:v>1.9387241499999999E-2</c:v>
                </c:pt>
                <c:pt idx="333">
                  <c:v>1.92601141E-2</c:v>
                </c:pt>
                <c:pt idx="334">
                  <c:v>1.91329867E-2</c:v>
                </c:pt>
                <c:pt idx="335">
                  <c:v>1.90058593E-2</c:v>
                </c:pt>
                <c:pt idx="336">
                  <c:v>1.8878731900000001E-2</c:v>
                </c:pt>
                <c:pt idx="337">
                  <c:v>1.8751604500000001E-2</c:v>
                </c:pt>
                <c:pt idx="338">
                  <c:v>1.8624477100000002E-2</c:v>
                </c:pt>
                <c:pt idx="339">
                  <c:v>1.8497349699999999E-2</c:v>
                </c:pt>
                <c:pt idx="340">
                  <c:v>1.8370222299999999E-2</c:v>
                </c:pt>
                <c:pt idx="341">
                  <c:v>1.82430949E-2</c:v>
                </c:pt>
                <c:pt idx="342">
                  <c:v>1.81159675E-2</c:v>
                </c:pt>
                <c:pt idx="343">
                  <c:v>1.79888401E-2</c:v>
                </c:pt>
                <c:pt idx="344">
                  <c:v>1.7861712700000001E-2</c:v>
                </c:pt>
                <c:pt idx="345">
                  <c:v>1.7734585300000001E-2</c:v>
                </c:pt>
                <c:pt idx="346">
                  <c:v>1.7607457900000002E-2</c:v>
                </c:pt>
                <c:pt idx="347">
                  <c:v>1.7480330499999999E-2</c:v>
                </c:pt>
                <c:pt idx="348">
                  <c:v>1.7353203099999999E-2</c:v>
                </c:pt>
                <c:pt idx="349">
                  <c:v>1.7226075800000001E-2</c:v>
                </c:pt>
                <c:pt idx="350">
                  <c:v>1.7098948400000001E-2</c:v>
                </c:pt>
                <c:pt idx="351">
                  <c:v>1.6971821000000002E-2</c:v>
                </c:pt>
                <c:pt idx="352">
                  <c:v>1.6844693599999998E-2</c:v>
                </c:pt>
                <c:pt idx="353">
                  <c:v>1.6717566199999999E-2</c:v>
                </c:pt>
                <c:pt idx="354">
                  <c:v>1.6590438799999999E-2</c:v>
                </c:pt>
                <c:pt idx="355">
                  <c:v>1.64633114E-2</c:v>
                </c:pt>
                <c:pt idx="356">
                  <c:v>1.6336184E-2</c:v>
                </c:pt>
                <c:pt idx="357">
                  <c:v>1.6209056600000001E-2</c:v>
                </c:pt>
                <c:pt idx="358">
                  <c:v>1.6081929200000001E-2</c:v>
                </c:pt>
                <c:pt idx="359">
                  <c:v>1.5954801800000001E-2</c:v>
                </c:pt>
                <c:pt idx="360">
                  <c:v>1.5827674399999998E-2</c:v>
                </c:pt>
                <c:pt idx="361">
                  <c:v>1.5700546999999999E-2</c:v>
                </c:pt>
                <c:pt idx="362">
                  <c:v>1.5573419599999999E-2</c:v>
                </c:pt>
                <c:pt idx="363">
                  <c:v>1.54462922E-2</c:v>
                </c:pt>
                <c:pt idx="364">
                  <c:v>1.53191648E-2</c:v>
                </c:pt>
                <c:pt idx="365">
                  <c:v>1.51920374E-2</c:v>
                </c:pt>
                <c:pt idx="366">
                  <c:v>1.50649101E-2</c:v>
                </c:pt>
                <c:pt idx="367">
                  <c:v>1.4937782700000001E-2</c:v>
                </c:pt>
                <c:pt idx="368">
                  <c:v>1.4810655299999999E-2</c:v>
                </c:pt>
                <c:pt idx="369">
                  <c:v>1.46835279E-2</c:v>
                </c:pt>
                <c:pt idx="370">
                  <c:v>1.45564005E-2</c:v>
                </c:pt>
                <c:pt idx="371">
                  <c:v>1.4429273100000001E-2</c:v>
                </c:pt>
                <c:pt idx="372">
                  <c:v>1.4302145699999999E-2</c:v>
                </c:pt>
                <c:pt idx="373">
                  <c:v>1.41750183E-2</c:v>
                </c:pt>
                <c:pt idx="374">
                  <c:v>1.40478909E-2</c:v>
                </c:pt>
                <c:pt idx="375">
                  <c:v>1.3920763500000001E-2</c:v>
                </c:pt>
                <c:pt idx="376">
                  <c:v>1.3793636099999999E-2</c:v>
                </c:pt>
                <c:pt idx="377">
                  <c:v>1.36665087E-2</c:v>
                </c:pt>
                <c:pt idx="378">
                  <c:v>1.35393813E-2</c:v>
                </c:pt>
                <c:pt idx="379">
                  <c:v>1.3412253900000001E-2</c:v>
                </c:pt>
                <c:pt idx="380">
                  <c:v>1.3285126499999999E-2</c:v>
                </c:pt>
                <c:pt idx="381">
                  <c:v>1.31579991E-2</c:v>
                </c:pt>
                <c:pt idx="382">
                  <c:v>1.30308717E-2</c:v>
                </c:pt>
                <c:pt idx="383">
                  <c:v>1.29037444E-2</c:v>
                </c:pt>
                <c:pt idx="384">
                  <c:v>1.2776617000000001E-2</c:v>
                </c:pt>
                <c:pt idx="385">
                  <c:v>1.2649489599999999E-2</c:v>
                </c:pt>
                <c:pt idx="386">
                  <c:v>1.25223622E-2</c:v>
                </c:pt>
                <c:pt idx="387">
                  <c:v>1.23952348E-2</c:v>
                </c:pt>
                <c:pt idx="388">
                  <c:v>1.22681074E-2</c:v>
                </c:pt>
                <c:pt idx="389">
                  <c:v>1.2140979999999999E-2</c:v>
                </c:pt>
                <c:pt idx="390">
                  <c:v>1.20138526E-2</c:v>
                </c:pt>
                <c:pt idx="391">
                  <c:v>1.18867252E-2</c:v>
                </c:pt>
                <c:pt idx="392">
                  <c:v>1.17595978E-2</c:v>
                </c:pt>
                <c:pt idx="393">
                  <c:v>1.1632470400000001E-2</c:v>
                </c:pt>
                <c:pt idx="394">
                  <c:v>1.1505342999999999E-2</c:v>
                </c:pt>
                <c:pt idx="395">
                  <c:v>1.13782156E-2</c:v>
                </c:pt>
                <c:pt idx="396">
                  <c:v>1.12510882E-2</c:v>
                </c:pt>
                <c:pt idx="397">
                  <c:v>1.1123960800000001E-2</c:v>
                </c:pt>
                <c:pt idx="398">
                  <c:v>1.0996833399999999E-2</c:v>
                </c:pt>
                <c:pt idx="399">
                  <c:v>1.0869706E-2</c:v>
                </c:pt>
                <c:pt idx="400">
                  <c:v>1.07425787E-2</c:v>
                </c:pt>
                <c:pt idx="401">
                  <c:v>1.06154513E-2</c:v>
                </c:pt>
                <c:pt idx="402">
                  <c:v>1.0488323900000001E-2</c:v>
                </c:pt>
                <c:pt idx="403">
                  <c:v>1.0361196499999999E-2</c:v>
                </c:pt>
                <c:pt idx="404">
                  <c:v>1.02340691E-2</c:v>
                </c:pt>
                <c:pt idx="405">
                  <c:v>1.01069417E-2</c:v>
                </c:pt>
                <c:pt idx="406">
                  <c:v>9.9798142899999998E-3</c:v>
                </c:pt>
                <c:pt idx="407">
                  <c:v>9.8526868999999993E-3</c:v>
                </c:pt>
                <c:pt idx="408">
                  <c:v>9.7255594999999997E-3</c:v>
                </c:pt>
                <c:pt idx="409">
                  <c:v>9.5984321099999992E-3</c:v>
                </c:pt>
                <c:pt idx="410">
                  <c:v>9.4713047099999996E-3</c:v>
                </c:pt>
                <c:pt idx="411">
                  <c:v>9.3441773200000008E-3</c:v>
                </c:pt>
                <c:pt idx="412">
                  <c:v>9.2170499300000003E-3</c:v>
                </c:pt>
                <c:pt idx="413">
                  <c:v>9.0899225300000008E-3</c:v>
                </c:pt>
                <c:pt idx="414">
                  <c:v>8.9627951400000003E-3</c:v>
                </c:pt>
                <c:pt idx="415">
                  <c:v>8.8356677400000007E-3</c:v>
                </c:pt>
                <c:pt idx="416">
                  <c:v>8.7085403500000002E-3</c:v>
                </c:pt>
                <c:pt idx="417">
                  <c:v>8.5814129599999997E-3</c:v>
                </c:pt>
                <c:pt idx="418">
                  <c:v>8.4542855600000001E-3</c:v>
                </c:pt>
                <c:pt idx="419">
                  <c:v>8.3271581699999996E-3</c:v>
                </c:pt>
                <c:pt idx="420">
                  <c:v>8.20003077E-3</c:v>
                </c:pt>
                <c:pt idx="421">
                  <c:v>8.0729033799999995E-3</c:v>
                </c:pt>
                <c:pt idx="422">
                  <c:v>7.9457759900000008E-3</c:v>
                </c:pt>
                <c:pt idx="423">
                  <c:v>7.8186485899999995E-3</c:v>
                </c:pt>
                <c:pt idx="424">
                  <c:v>7.6915216599999997E-3</c:v>
                </c:pt>
                <c:pt idx="425">
                  <c:v>7.56439473E-3</c:v>
                </c:pt>
                <c:pt idx="426">
                  <c:v>7.4372678100000002E-3</c:v>
                </c:pt>
                <c:pt idx="427">
                  <c:v>7.3101408799999996E-3</c:v>
                </c:pt>
                <c:pt idx="428">
                  <c:v>7.1830139499999999E-3</c:v>
                </c:pt>
                <c:pt idx="429">
                  <c:v>7.0558870200000002E-3</c:v>
                </c:pt>
                <c:pt idx="430">
                  <c:v>6.9287600899999996E-3</c:v>
                </c:pt>
                <c:pt idx="431">
                  <c:v>6.8016331599999999E-3</c:v>
                </c:pt>
                <c:pt idx="432">
                  <c:v>6.6745062400000001E-3</c:v>
                </c:pt>
                <c:pt idx="433">
                  <c:v>6.5473793100000004E-3</c:v>
                </c:pt>
                <c:pt idx="434">
                  <c:v>6.4202523799999998E-3</c:v>
                </c:pt>
                <c:pt idx="435">
                  <c:v>6.29312545E-3</c:v>
                </c:pt>
                <c:pt idx="436">
                  <c:v>6.1659985200000003E-3</c:v>
                </c:pt>
                <c:pt idx="437">
                  <c:v>6.0388715899999997E-3</c:v>
                </c:pt>
                <c:pt idx="438">
                  <c:v>5.91174467E-3</c:v>
                </c:pt>
                <c:pt idx="439">
                  <c:v>5.7846177400000002E-3</c:v>
                </c:pt>
                <c:pt idx="440">
                  <c:v>5.6574908099999996E-3</c:v>
                </c:pt>
                <c:pt idx="441">
                  <c:v>5.5303638799999999E-3</c:v>
                </c:pt>
                <c:pt idx="442">
                  <c:v>5.4032369500000002E-3</c:v>
                </c:pt>
                <c:pt idx="443">
                  <c:v>5.2761100199999996E-3</c:v>
                </c:pt>
                <c:pt idx="444">
                  <c:v>5.1489830899999998E-3</c:v>
                </c:pt>
                <c:pt idx="445">
                  <c:v>5.0218561700000001E-3</c:v>
                </c:pt>
                <c:pt idx="446">
                  <c:v>4.8947292400000003E-3</c:v>
                </c:pt>
                <c:pt idx="447">
                  <c:v>4.7676023099999998E-3</c:v>
                </c:pt>
                <c:pt idx="448">
                  <c:v>4.64047538E-3</c:v>
                </c:pt>
                <c:pt idx="449">
                  <c:v>4.5133484500000003E-3</c:v>
                </c:pt>
                <c:pt idx="450">
                  <c:v>4.3862215199999997E-3</c:v>
                </c:pt>
                <c:pt idx="451">
                  <c:v>4.2590945999999999E-3</c:v>
                </c:pt>
                <c:pt idx="452">
                  <c:v>4.1319676700000002E-3</c:v>
                </c:pt>
                <c:pt idx="453">
                  <c:v>4.0048407399999996E-3</c:v>
                </c:pt>
                <c:pt idx="454">
                  <c:v>3.8777135799999999E-3</c:v>
                </c:pt>
                <c:pt idx="455">
                  <c:v>3.7505864199999998E-3</c:v>
                </c:pt>
                <c:pt idx="456">
                  <c:v>3.6234592600000001E-3</c:v>
                </c:pt>
                <c:pt idx="457">
                  <c:v>3.4963320900000001E-3</c:v>
                </c:pt>
                <c:pt idx="458">
                  <c:v>3.36920493E-3</c:v>
                </c:pt>
                <c:pt idx="459">
                  <c:v>3.2420777699999999E-3</c:v>
                </c:pt>
                <c:pt idx="460">
                  <c:v>3.1149506100000002E-3</c:v>
                </c:pt>
                <c:pt idx="461">
                  <c:v>2.9878234500000001E-3</c:v>
                </c:pt>
                <c:pt idx="462">
                  <c:v>2.86069629E-3</c:v>
                </c:pt>
                <c:pt idx="463">
                  <c:v>2.7335691299999998E-3</c:v>
                </c:pt>
                <c:pt idx="464">
                  <c:v>2.6064419700000002E-3</c:v>
                </c:pt>
                <c:pt idx="465">
                  <c:v>2.4793148000000001E-3</c:v>
                </c:pt>
                <c:pt idx="466">
                  <c:v>2.35218764E-3</c:v>
                </c:pt>
                <c:pt idx="467">
                  <c:v>2.2250604799999999E-3</c:v>
                </c:pt>
                <c:pt idx="468">
                  <c:v>2.0979333200000002E-3</c:v>
                </c:pt>
                <c:pt idx="469">
                  <c:v>1.9708061600000001E-3</c:v>
                </c:pt>
                <c:pt idx="470">
                  <c:v>1.843679E-3</c:v>
                </c:pt>
                <c:pt idx="471">
                  <c:v>1.7165518400000001E-3</c:v>
                </c:pt>
                <c:pt idx="472">
                  <c:v>1.58942468E-3</c:v>
                </c:pt>
                <c:pt idx="473">
                  <c:v>1.4622975099999999E-3</c:v>
                </c:pt>
                <c:pt idx="474">
                  <c:v>1.33517035E-3</c:v>
                </c:pt>
                <c:pt idx="475">
                  <c:v>1.2080431899999999E-3</c:v>
                </c:pt>
                <c:pt idx="476">
                  <c:v>1.08091603E-3</c:v>
                </c:pt>
                <c:pt idx="477">
                  <c:v>9.5378886900000001E-4</c:v>
                </c:pt>
                <c:pt idx="478">
                  <c:v>8.2666170800000001E-4</c:v>
                </c:pt>
                <c:pt idx="479">
                  <c:v>6.9953454700000001E-4</c:v>
                </c:pt>
                <c:pt idx="480">
                  <c:v>5.7240738500000002E-4</c:v>
                </c:pt>
                <c:pt idx="481">
                  <c:v>4.4528025300000001E-4</c:v>
                </c:pt>
                <c:pt idx="482">
                  <c:v>3.1815312100000001E-4</c:v>
                </c:pt>
                <c:pt idx="483">
                  <c:v>1.91025989E-4</c:v>
                </c:pt>
                <c:pt idx="484">
                  <c:v>6.3898856799999998E-5</c:v>
                </c:pt>
                <c:pt idx="485">
                  <c:v>-6.3228275400000004E-5</c:v>
                </c:pt>
              </c:numCache>
            </c:numRef>
          </c:xVal>
          <c:yVal>
            <c:numRef>
              <c:f>'[velocity profile.csv]velocity profile'!$B$21:$B$506</c:f>
              <c:numCache>
                <c:formatCode>0.0000</c:formatCode>
                <c:ptCount val="486"/>
                <c:pt idx="0">
                  <c:v>0</c:v>
                </c:pt>
                <c:pt idx="1">
                  <c:v>1.43030677E-2</c:v>
                </c:pt>
                <c:pt idx="2">
                  <c:v>6.7792750900000004E-2</c:v>
                </c:pt>
                <c:pt idx="3">
                  <c:v>0.12128236100000001</c:v>
                </c:pt>
                <c:pt idx="4">
                  <c:v>0.17477203899999999</c:v>
                </c:pt>
                <c:pt idx="5">
                  <c:v>0.22826165000000001</c:v>
                </c:pt>
                <c:pt idx="6">
                  <c:v>0.28175124499999998</c:v>
                </c:pt>
                <c:pt idx="7">
                  <c:v>0.33524092999999999</c:v>
                </c:pt>
                <c:pt idx="8">
                  <c:v>0.388730556</c:v>
                </c:pt>
                <c:pt idx="9">
                  <c:v>0.44222024100000001</c:v>
                </c:pt>
                <c:pt idx="10">
                  <c:v>0.49570983600000001</c:v>
                </c:pt>
                <c:pt idx="11">
                  <c:v>0.549199522</c:v>
                </c:pt>
                <c:pt idx="12">
                  <c:v>0.60268914699999998</c:v>
                </c:pt>
                <c:pt idx="13">
                  <c:v>0.65617871299999997</c:v>
                </c:pt>
                <c:pt idx="14">
                  <c:v>0.70966839800000003</c:v>
                </c:pt>
                <c:pt idx="15">
                  <c:v>0.76315802300000002</c:v>
                </c:pt>
                <c:pt idx="16">
                  <c:v>0.81664764899999998</c:v>
                </c:pt>
                <c:pt idx="17">
                  <c:v>0.87013733400000004</c:v>
                </c:pt>
                <c:pt idx="18">
                  <c:v>0.92362701899999999</c:v>
                </c:pt>
                <c:pt idx="19">
                  <c:v>0.97711658499999998</c:v>
                </c:pt>
                <c:pt idx="20">
                  <c:v>1.03060627</c:v>
                </c:pt>
                <c:pt idx="21">
                  <c:v>1.08409595</c:v>
                </c:pt>
                <c:pt idx="22">
                  <c:v>1.13758552</c:v>
                </c:pt>
                <c:pt idx="23">
                  <c:v>1.1910752099999999</c:v>
                </c:pt>
                <c:pt idx="24">
                  <c:v>1.24406314</c:v>
                </c:pt>
                <c:pt idx="25">
                  <c:v>1.2560041</c:v>
                </c:pt>
                <c:pt idx="26">
                  <c:v>1.26794517</c:v>
                </c:pt>
                <c:pt idx="27">
                  <c:v>1.2798862499999999</c:v>
                </c:pt>
                <c:pt idx="28">
                  <c:v>1.2918272</c:v>
                </c:pt>
                <c:pt idx="29">
                  <c:v>1.30376816</c:v>
                </c:pt>
                <c:pt idx="30">
                  <c:v>1.31570923</c:v>
                </c:pt>
                <c:pt idx="31">
                  <c:v>1.32765019</c:v>
                </c:pt>
                <c:pt idx="32">
                  <c:v>1.33959103</c:v>
                </c:pt>
                <c:pt idx="33">
                  <c:v>1.35153222</c:v>
                </c:pt>
                <c:pt idx="34">
                  <c:v>1.36347318</c:v>
                </c:pt>
                <c:pt idx="35">
                  <c:v>1.37541413</c:v>
                </c:pt>
                <c:pt idx="36">
                  <c:v>1.38735509</c:v>
                </c:pt>
                <c:pt idx="37">
                  <c:v>1.39929605</c:v>
                </c:pt>
                <c:pt idx="38">
                  <c:v>1.4112370000000001</c:v>
                </c:pt>
                <c:pt idx="39">
                  <c:v>1.42317808</c:v>
                </c:pt>
                <c:pt idx="40">
                  <c:v>1.4351190300000001</c:v>
                </c:pt>
                <c:pt idx="41">
                  <c:v>1.44706011</c:v>
                </c:pt>
                <c:pt idx="42">
                  <c:v>1.4590010600000001</c:v>
                </c:pt>
                <c:pt idx="43">
                  <c:v>1.4709420200000001</c:v>
                </c:pt>
                <c:pt idx="44">
                  <c:v>1.4828829800000001</c:v>
                </c:pt>
                <c:pt idx="45">
                  <c:v>1.4948239299999999</c:v>
                </c:pt>
                <c:pt idx="46">
                  <c:v>1.5067648899999999</c:v>
                </c:pt>
                <c:pt idx="47">
                  <c:v>1.51870584</c:v>
                </c:pt>
                <c:pt idx="48">
                  <c:v>1.5255373699999999</c:v>
                </c:pt>
                <c:pt idx="49">
                  <c:v>1.53083825</c:v>
                </c:pt>
                <c:pt idx="50">
                  <c:v>1.53613925</c:v>
                </c:pt>
                <c:pt idx="51">
                  <c:v>1.54144013</c:v>
                </c:pt>
                <c:pt idx="52">
                  <c:v>1.5467410100000001</c:v>
                </c:pt>
                <c:pt idx="53">
                  <c:v>1.5520418899999999</c:v>
                </c:pt>
                <c:pt idx="54">
                  <c:v>1.55734277</c:v>
                </c:pt>
                <c:pt idx="55">
                  <c:v>1.56264377</c:v>
                </c:pt>
                <c:pt idx="56">
                  <c:v>1.5679445299999999</c:v>
                </c:pt>
                <c:pt idx="57">
                  <c:v>1.57324541</c:v>
                </c:pt>
                <c:pt idx="58">
                  <c:v>1.57854629</c:v>
                </c:pt>
                <c:pt idx="59">
                  <c:v>1.5838472800000001</c:v>
                </c:pt>
                <c:pt idx="60">
                  <c:v>1.58914804</c:v>
                </c:pt>
                <c:pt idx="61">
                  <c:v>1.59444904</c:v>
                </c:pt>
                <c:pt idx="62">
                  <c:v>1.5997498000000001</c:v>
                </c:pt>
                <c:pt idx="63">
                  <c:v>1.6050508000000001</c:v>
                </c:pt>
                <c:pt idx="64">
                  <c:v>1.6103518000000001</c:v>
                </c:pt>
                <c:pt idx="65">
                  <c:v>1.61565256</c:v>
                </c:pt>
                <c:pt idx="66">
                  <c:v>1.62095356</c:v>
                </c:pt>
                <c:pt idx="67">
                  <c:v>1.6262543199999999</c:v>
                </c:pt>
                <c:pt idx="68">
                  <c:v>1.6315553199999999</c:v>
                </c:pt>
                <c:pt idx="69">
                  <c:v>1.63685608</c:v>
                </c:pt>
                <c:pt idx="70">
                  <c:v>1.64215708</c:v>
                </c:pt>
                <c:pt idx="71">
                  <c:v>1.6467702399999999</c:v>
                </c:pt>
                <c:pt idx="72">
                  <c:v>1.65076625</c:v>
                </c:pt>
                <c:pt idx="73">
                  <c:v>1.65476215</c:v>
                </c:pt>
                <c:pt idx="74">
                  <c:v>1.6587581600000001</c:v>
                </c:pt>
                <c:pt idx="75">
                  <c:v>1.6627541800000001</c:v>
                </c:pt>
                <c:pt idx="76">
                  <c:v>1.66675007</c:v>
                </c:pt>
                <c:pt idx="77">
                  <c:v>1.67074609</c:v>
                </c:pt>
                <c:pt idx="78">
                  <c:v>1.6747419800000001</c:v>
                </c:pt>
                <c:pt idx="79">
                  <c:v>1.6787378799999999</c:v>
                </c:pt>
                <c:pt idx="80">
                  <c:v>1.68273377</c:v>
                </c:pt>
                <c:pt idx="81">
                  <c:v>1.6867296700000001</c:v>
                </c:pt>
                <c:pt idx="82">
                  <c:v>1.6907256799999999</c:v>
                </c:pt>
                <c:pt idx="83">
                  <c:v>1.6947217000000001</c:v>
                </c:pt>
                <c:pt idx="84">
                  <c:v>1.69871759</c:v>
                </c:pt>
                <c:pt idx="85">
                  <c:v>1.7027134900000001</c:v>
                </c:pt>
                <c:pt idx="86">
                  <c:v>1.70670962</c:v>
                </c:pt>
                <c:pt idx="87">
                  <c:v>1.7107055200000001</c:v>
                </c:pt>
                <c:pt idx="88">
                  <c:v>1.71470141</c:v>
                </c:pt>
                <c:pt idx="89">
                  <c:v>1.71869731</c:v>
                </c:pt>
                <c:pt idx="90">
                  <c:v>1.7226931999999999</c:v>
                </c:pt>
                <c:pt idx="91">
                  <c:v>1.7266892199999999</c:v>
                </c:pt>
                <c:pt idx="92">
                  <c:v>1.73068511</c:v>
                </c:pt>
                <c:pt idx="93">
                  <c:v>1.73468113</c:v>
                </c:pt>
                <c:pt idx="94">
                  <c:v>1.7384244200000001</c:v>
                </c:pt>
                <c:pt idx="95">
                  <c:v>1.7415318500000001</c:v>
                </c:pt>
                <c:pt idx="96">
                  <c:v>1.7446392799999999</c:v>
                </c:pt>
                <c:pt idx="97">
                  <c:v>1.7477467099999999</c:v>
                </c:pt>
                <c:pt idx="98">
                  <c:v>1.75085413</c:v>
                </c:pt>
                <c:pt idx="99">
                  <c:v>1.7539614400000001</c:v>
                </c:pt>
                <c:pt idx="100">
                  <c:v>1.7570689900000001</c:v>
                </c:pt>
                <c:pt idx="101">
                  <c:v>1.7601764200000001</c:v>
                </c:pt>
                <c:pt idx="102">
                  <c:v>1.7632837299999999</c:v>
                </c:pt>
                <c:pt idx="103">
                  <c:v>1.7663912799999999</c:v>
                </c:pt>
                <c:pt idx="104">
                  <c:v>1.76949859</c:v>
                </c:pt>
                <c:pt idx="105">
                  <c:v>1.77260613</c:v>
                </c:pt>
                <c:pt idx="106">
                  <c:v>1.7757134400000001</c:v>
                </c:pt>
                <c:pt idx="107">
                  <c:v>1.77882099</c:v>
                </c:pt>
                <c:pt idx="108">
                  <c:v>1.7819282999999999</c:v>
                </c:pt>
                <c:pt idx="109">
                  <c:v>1.7850358500000001</c:v>
                </c:pt>
                <c:pt idx="110">
                  <c:v>1.7881432799999999</c:v>
                </c:pt>
                <c:pt idx="111">
                  <c:v>1.7912507099999999</c:v>
                </c:pt>
                <c:pt idx="112">
                  <c:v>1.79435813</c:v>
                </c:pt>
                <c:pt idx="113">
                  <c:v>1.79746556</c:v>
                </c:pt>
                <c:pt idx="114">
                  <c:v>1.8005728700000001</c:v>
                </c:pt>
                <c:pt idx="115">
                  <c:v>1.8036804200000001</c:v>
                </c:pt>
                <c:pt idx="116">
                  <c:v>1.8067878500000001</c:v>
                </c:pt>
                <c:pt idx="117">
                  <c:v>1.8098652399999999</c:v>
                </c:pt>
                <c:pt idx="118">
                  <c:v>1.8122553800000001</c:v>
                </c:pt>
                <c:pt idx="119">
                  <c:v>1.81464553</c:v>
                </c:pt>
                <c:pt idx="120">
                  <c:v>1.81703568</c:v>
                </c:pt>
                <c:pt idx="121">
                  <c:v>1.81942582</c:v>
                </c:pt>
                <c:pt idx="122">
                  <c:v>1.8218159700000001</c:v>
                </c:pt>
                <c:pt idx="123">
                  <c:v>1.8242062299999999</c:v>
                </c:pt>
                <c:pt idx="124">
                  <c:v>1.8265962600000001</c:v>
                </c:pt>
                <c:pt idx="125">
                  <c:v>1.82898641</c:v>
                </c:pt>
                <c:pt idx="126">
                  <c:v>1.8313765500000001</c:v>
                </c:pt>
                <c:pt idx="127">
                  <c:v>1.8337667</c:v>
                </c:pt>
                <c:pt idx="128">
                  <c:v>1.8361568500000001</c:v>
                </c:pt>
                <c:pt idx="129">
                  <c:v>1.83854699</c:v>
                </c:pt>
                <c:pt idx="130">
                  <c:v>1.8409371400000001</c:v>
                </c:pt>
                <c:pt idx="131">
                  <c:v>1.8433273999999999</c:v>
                </c:pt>
                <c:pt idx="132">
                  <c:v>1.84571755</c:v>
                </c:pt>
                <c:pt idx="133">
                  <c:v>1.8481076999999999</c:v>
                </c:pt>
                <c:pt idx="134">
                  <c:v>1.8504978400000001</c:v>
                </c:pt>
                <c:pt idx="135">
                  <c:v>1.8528879899999999</c:v>
                </c:pt>
                <c:pt idx="136">
                  <c:v>1.8552781300000001</c:v>
                </c:pt>
                <c:pt idx="137">
                  <c:v>1.8576682799999999</c:v>
                </c:pt>
                <c:pt idx="138">
                  <c:v>1.86005843</c:v>
                </c:pt>
                <c:pt idx="139">
                  <c:v>1.8624486899999999</c:v>
                </c:pt>
                <c:pt idx="140">
                  <c:v>1.86483884</c:v>
                </c:pt>
                <c:pt idx="141">
                  <c:v>1.8667485699999999</c:v>
                </c:pt>
                <c:pt idx="142">
                  <c:v>1.8685376600000001</c:v>
                </c:pt>
                <c:pt idx="143">
                  <c:v>1.8703268799999999</c:v>
                </c:pt>
                <c:pt idx="144">
                  <c:v>1.87211609</c:v>
                </c:pt>
                <c:pt idx="145">
                  <c:v>1.8739053000000001</c:v>
                </c:pt>
                <c:pt idx="146">
                  <c:v>1.87569451</c:v>
                </c:pt>
                <c:pt idx="147">
                  <c:v>1.8774836100000001</c:v>
                </c:pt>
                <c:pt idx="148">
                  <c:v>1.87927282</c:v>
                </c:pt>
                <c:pt idx="149">
                  <c:v>1.8810620300000001</c:v>
                </c:pt>
                <c:pt idx="150">
                  <c:v>1.8828512399999999</c:v>
                </c:pt>
                <c:pt idx="151">
                  <c:v>1.88464034</c:v>
                </c:pt>
                <c:pt idx="152">
                  <c:v>1.8864295499999999</c:v>
                </c:pt>
                <c:pt idx="153">
                  <c:v>1.88821876</c:v>
                </c:pt>
                <c:pt idx="154">
                  <c:v>1.8900079700000001</c:v>
                </c:pt>
                <c:pt idx="155">
                  <c:v>1.89179718</c:v>
                </c:pt>
                <c:pt idx="156">
                  <c:v>1.8935864</c:v>
                </c:pt>
                <c:pt idx="157">
                  <c:v>1.8953754899999999</c:v>
                </c:pt>
                <c:pt idx="158">
                  <c:v>1.8971647</c:v>
                </c:pt>
                <c:pt idx="159">
                  <c:v>1.8989539099999999</c:v>
                </c:pt>
                <c:pt idx="160">
                  <c:v>1.9007431299999999</c:v>
                </c:pt>
                <c:pt idx="161">
                  <c:v>1.90253234</c:v>
                </c:pt>
                <c:pt idx="162">
                  <c:v>1.9043215499999999</c:v>
                </c:pt>
                <c:pt idx="163">
                  <c:v>1.9061106400000001</c:v>
                </c:pt>
                <c:pt idx="164">
                  <c:v>1.9075874100000001</c:v>
                </c:pt>
                <c:pt idx="165">
                  <c:v>1.9088152599999999</c:v>
                </c:pt>
                <c:pt idx="166">
                  <c:v>1.9100431200000001</c:v>
                </c:pt>
                <c:pt idx="167">
                  <c:v>1.9112709800000001</c:v>
                </c:pt>
                <c:pt idx="168">
                  <c:v>1.9124988300000001</c:v>
                </c:pt>
                <c:pt idx="169">
                  <c:v>1.9137266900000001</c:v>
                </c:pt>
                <c:pt idx="170">
                  <c:v>1.9149544199999999</c:v>
                </c:pt>
                <c:pt idx="171">
                  <c:v>1.9161822799999999</c:v>
                </c:pt>
                <c:pt idx="172">
                  <c:v>1.9174101400000001</c:v>
                </c:pt>
                <c:pt idx="173">
                  <c:v>1.9186379899999999</c:v>
                </c:pt>
                <c:pt idx="174">
                  <c:v>1.9198658500000001</c:v>
                </c:pt>
                <c:pt idx="175">
                  <c:v>1.9210938200000001</c:v>
                </c:pt>
                <c:pt idx="176">
                  <c:v>1.9223218</c:v>
                </c:pt>
                <c:pt idx="177">
                  <c:v>1.9235495300000001</c:v>
                </c:pt>
                <c:pt idx="178">
                  <c:v>1.92477739</c:v>
                </c:pt>
                <c:pt idx="179">
                  <c:v>1.9260052400000001</c:v>
                </c:pt>
                <c:pt idx="180">
                  <c:v>1.9272331</c:v>
                </c:pt>
                <c:pt idx="181">
                  <c:v>1.92846096</c:v>
                </c:pt>
                <c:pt idx="182">
                  <c:v>1.92968881</c:v>
                </c:pt>
                <c:pt idx="183">
                  <c:v>1.9309167899999999</c:v>
                </c:pt>
                <c:pt idx="184">
                  <c:v>1.93214464</c:v>
                </c:pt>
                <c:pt idx="185">
                  <c:v>1.9333724999999999</c:v>
                </c:pt>
                <c:pt idx="186">
                  <c:v>1.93460035</c:v>
                </c:pt>
                <c:pt idx="187">
                  <c:v>1.9356654900000001</c:v>
                </c:pt>
                <c:pt idx="188">
                  <c:v>1.9363755</c:v>
                </c:pt>
                <c:pt idx="189">
                  <c:v>1.93708551</c:v>
                </c:pt>
                <c:pt idx="190">
                  <c:v>1.9377953999999999</c:v>
                </c:pt>
                <c:pt idx="191">
                  <c:v>1.9385054100000001</c:v>
                </c:pt>
                <c:pt idx="192">
                  <c:v>1.93921542</c:v>
                </c:pt>
                <c:pt idx="193">
                  <c:v>1.93992543</c:v>
                </c:pt>
                <c:pt idx="194">
                  <c:v>1.9406352</c:v>
                </c:pt>
                <c:pt idx="195">
                  <c:v>1.9413452099999999</c:v>
                </c:pt>
                <c:pt idx="196">
                  <c:v>1.94205523</c:v>
                </c:pt>
                <c:pt idx="197">
                  <c:v>1.9427652399999999</c:v>
                </c:pt>
                <c:pt idx="198">
                  <c:v>1.9434752500000001</c:v>
                </c:pt>
                <c:pt idx="199">
                  <c:v>1.94418526</c:v>
                </c:pt>
                <c:pt idx="200">
                  <c:v>1.94489527</c:v>
                </c:pt>
                <c:pt idx="201">
                  <c:v>1.9456052800000001</c:v>
                </c:pt>
                <c:pt idx="202">
                  <c:v>1.9463150499999999</c:v>
                </c:pt>
                <c:pt idx="203">
                  <c:v>1.9470250600000001</c:v>
                </c:pt>
                <c:pt idx="204">
                  <c:v>1.94773507</c:v>
                </c:pt>
                <c:pt idx="205">
                  <c:v>1.9484450799999999</c:v>
                </c:pt>
                <c:pt idx="206">
                  <c:v>1.9491550900000001</c:v>
                </c:pt>
                <c:pt idx="207">
                  <c:v>1.9498651</c:v>
                </c:pt>
                <c:pt idx="208">
                  <c:v>1.9505751099999999</c:v>
                </c:pt>
                <c:pt idx="209">
                  <c:v>1.9512851200000001</c:v>
                </c:pt>
                <c:pt idx="210">
                  <c:v>1.9519650900000001</c:v>
                </c:pt>
                <c:pt idx="211">
                  <c:v>1.9522576300000001</c:v>
                </c:pt>
                <c:pt idx="212">
                  <c:v>1.95255041</c:v>
                </c:pt>
                <c:pt idx="213">
                  <c:v>1.95284295</c:v>
                </c:pt>
                <c:pt idx="214">
                  <c:v>1.9531356099999999</c:v>
                </c:pt>
                <c:pt idx="215">
                  <c:v>1.9534282700000001</c:v>
                </c:pt>
                <c:pt idx="216">
                  <c:v>1.95372093</c:v>
                </c:pt>
                <c:pt idx="217">
                  <c:v>1.95401359</c:v>
                </c:pt>
                <c:pt idx="218">
                  <c:v>1.95430613</c:v>
                </c:pt>
                <c:pt idx="219">
                  <c:v>1.95459878</c:v>
                </c:pt>
                <c:pt idx="220">
                  <c:v>1.9548914399999999</c:v>
                </c:pt>
                <c:pt idx="221">
                  <c:v>1.9551841000000001</c:v>
                </c:pt>
                <c:pt idx="222">
                  <c:v>1.95547676</c:v>
                </c:pt>
                <c:pt idx="223">
                  <c:v>1.9557693</c:v>
                </c:pt>
                <c:pt idx="224">
                  <c:v>1.9560620799999999</c:v>
                </c:pt>
                <c:pt idx="225">
                  <c:v>1.9563546199999999</c:v>
                </c:pt>
                <c:pt idx="226">
                  <c:v>1.9566472800000001</c:v>
                </c:pt>
                <c:pt idx="227">
                  <c:v>1.95693994</c:v>
                </c:pt>
                <c:pt idx="228">
                  <c:v>1.9572324800000001</c:v>
                </c:pt>
                <c:pt idx="229">
                  <c:v>1.9575251300000001</c:v>
                </c:pt>
                <c:pt idx="230">
                  <c:v>1.95781779</c:v>
                </c:pt>
                <c:pt idx="231">
                  <c:v>1.95811033</c:v>
                </c:pt>
                <c:pt idx="232">
                  <c:v>1.9584031099999999</c:v>
                </c:pt>
                <c:pt idx="233">
                  <c:v>1.9586957700000001</c:v>
                </c:pt>
                <c:pt idx="234">
                  <c:v>1.9587686099999999</c:v>
                </c:pt>
                <c:pt idx="235">
                  <c:v>1.95879614</c:v>
                </c:pt>
                <c:pt idx="236">
                  <c:v>1.9588236800000001</c:v>
                </c:pt>
                <c:pt idx="237">
                  <c:v>1.9588513400000001</c:v>
                </c:pt>
                <c:pt idx="238">
                  <c:v>1.9588788699999999</c:v>
                </c:pt>
                <c:pt idx="239">
                  <c:v>1.95890641</c:v>
                </c:pt>
                <c:pt idx="240">
                  <c:v>1.95893407</c:v>
                </c:pt>
                <c:pt idx="241">
                  <c:v>1.95896161</c:v>
                </c:pt>
                <c:pt idx="242">
                  <c:v>1.9589891399999999</c:v>
                </c:pt>
                <c:pt idx="243">
                  <c:v>1.95901668</c:v>
                </c:pt>
                <c:pt idx="244">
                  <c:v>1.95904422</c:v>
                </c:pt>
                <c:pt idx="245">
                  <c:v>1.95907187</c:v>
                </c:pt>
                <c:pt idx="246">
                  <c:v>1.95909953</c:v>
                </c:pt>
                <c:pt idx="247">
                  <c:v>1.9591269499999999</c:v>
                </c:pt>
                <c:pt idx="248">
                  <c:v>1.9591546099999999</c:v>
                </c:pt>
                <c:pt idx="249">
                  <c:v>1.95918214</c:v>
                </c:pt>
                <c:pt idx="250">
                  <c:v>1.9592096800000001</c:v>
                </c:pt>
                <c:pt idx="251">
                  <c:v>1.95923734</c:v>
                </c:pt>
                <c:pt idx="252">
                  <c:v>1.9592649900000001</c:v>
                </c:pt>
                <c:pt idx="253">
                  <c:v>1.9592925299999999</c:v>
                </c:pt>
                <c:pt idx="254">
                  <c:v>1.95932007</c:v>
                </c:pt>
                <c:pt idx="255">
                  <c:v>1.95934772</c:v>
                </c:pt>
                <c:pt idx="256">
                  <c:v>1.9593752600000001</c:v>
                </c:pt>
                <c:pt idx="257">
                  <c:v>1.9592603399999999</c:v>
                </c:pt>
                <c:pt idx="258">
                  <c:v>1.9590452899999999</c:v>
                </c:pt>
                <c:pt idx="259">
                  <c:v>1.9588302399999999</c:v>
                </c:pt>
                <c:pt idx="260">
                  <c:v>1.9586152999999999</c:v>
                </c:pt>
                <c:pt idx="261">
                  <c:v>1.95840013</c:v>
                </c:pt>
                <c:pt idx="262">
                  <c:v>1.95818508</c:v>
                </c:pt>
                <c:pt idx="263">
                  <c:v>1.9579698999999999</c:v>
                </c:pt>
                <c:pt idx="264">
                  <c:v>1.95775509</c:v>
                </c:pt>
                <c:pt idx="265">
                  <c:v>1.95754004</c:v>
                </c:pt>
                <c:pt idx="266">
                  <c:v>1.95732474</c:v>
                </c:pt>
                <c:pt idx="267">
                  <c:v>1.95710969</c:v>
                </c:pt>
                <c:pt idx="268">
                  <c:v>1.95689476</c:v>
                </c:pt>
                <c:pt idx="269">
                  <c:v>1.9566795800000001</c:v>
                </c:pt>
                <c:pt idx="270">
                  <c:v>1.9564645300000001</c:v>
                </c:pt>
                <c:pt idx="271">
                  <c:v>1.9562495900000001</c:v>
                </c:pt>
                <c:pt idx="272">
                  <c:v>1.9560345400000001</c:v>
                </c:pt>
                <c:pt idx="273">
                  <c:v>1.9558193699999999</c:v>
                </c:pt>
                <c:pt idx="274">
                  <c:v>1.95560431</c:v>
                </c:pt>
                <c:pt idx="275">
                  <c:v>1.95538926</c:v>
                </c:pt>
                <c:pt idx="276">
                  <c:v>1.95517433</c:v>
                </c:pt>
                <c:pt idx="277">
                  <c:v>1.95495927</c:v>
                </c:pt>
                <c:pt idx="278">
                  <c:v>1.9547441000000001</c:v>
                </c:pt>
                <c:pt idx="279">
                  <c:v>1.9545290500000001</c:v>
                </c:pt>
                <c:pt idx="280">
                  <c:v>1.9541810799999999</c:v>
                </c:pt>
                <c:pt idx="281">
                  <c:v>1.95358038</c:v>
                </c:pt>
                <c:pt idx="282">
                  <c:v>1.95297945</c:v>
                </c:pt>
                <c:pt idx="283">
                  <c:v>1.95237887</c:v>
                </c:pt>
                <c:pt idx="284">
                  <c:v>1.9517781700000001</c:v>
                </c:pt>
                <c:pt idx="285">
                  <c:v>1.9511774799999999</c:v>
                </c:pt>
                <c:pt idx="286">
                  <c:v>1.95057678</c:v>
                </c:pt>
                <c:pt idx="287">
                  <c:v>1.9499759699999999</c:v>
                </c:pt>
                <c:pt idx="288">
                  <c:v>1.94937527</c:v>
                </c:pt>
                <c:pt idx="289">
                  <c:v>1.94877458</c:v>
                </c:pt>
                <c:pt idx="290">
                  <c:v>1.94817376</c:v>
                </c:pt>
                <c:pt idx="291">
                  <c:v>1.94757307</c:v>
                </c:pt>
                <c:pt idx="292">
                  <c:v>1.9469723699999999</c:v>
                </c:pt>
                <c:pt idx="293">
                  <c:v>1.94637156</c:v>
                </c:pt>
                <c:pt idx="294">
                  <c:v>1.94577098</c:v>
                </c:pt>
                <c:pt idx="295">
                  <c:v>1.94517016</c:v>
                </c:pt>
                <c:pt idx="296">
                  <c:v>1.94456947</c:v>
                </c:pt>
                <c:pt idx="297">
                  <c:v>1.9439687699999999</c:v>
                </c:pt>
                <c:pt idx="298">
                  <c:v>1.94336796</c:v>
                </c:pt>
                <c:pt idx="299">
                  <c:v>1.9427672600000001</c:v>
                </c:pt>
                <c:pt idx="300">
                  <c:v>1.9421665699999999</c:v>
                </c:pt>
                <c:pt idx="301">
                  <c:v>1.94156587</c:v>
                </c:pt>
                <c:pt idx="302">
                  <c:v>1.9409650599999999</c:v>
                </c:pt>
                <c:pt idx="303">
                  <c:v>1.94031179</c:v>
                </c:pt>
                <c:pt idx="304">
                  <c:v>1.9391984900000001</c:v>
                </c:pt>
                <c:pt idx="305">
                  <c:v>1.9380853199999999</c:v>
                </c:pt>
                <c:pt idx="306">
                  <c:v>1.93697202</c:v>
                </c:pt>
                <c:pt idx="307">
                  <c:v>1.9358587300000001</c:v>
                </c:pt>
                <c:pt idx="308">
                  <c:v>1.9347453100000001</c:v>
                </c:pt>
                <c:pt idx="309">
                  <c:v>1.9336321400000001</c:v>
                </c:pt>
                <c:pt idx="310">
                  <c:v>1.93251884</c:v>
                </c:pt>
                <c:pt idx="311">
                  <c:v>1.93140566</c:v>
                </c:pt>
                <c:pt idx="312">
                  <c:v>1.9302923700000001</c:v>
                </c:pt>
                <c:pt idx="313">
                  <c:v>1.92917907</c:v>
                </c:pt>
                <c:pt idx="314">
                  <c:v>1.9280659</c:v>
                </c:pt>
                <c:pt idx="315">
                  <c:v>1.9269525999999999</c:v>
                </c:pt>
                <c:pt idx="316">
                  <c:v>1.92583942</c:v>
                </c:pt>
                <c:pt idx="317">
                  <c:v>1.9247260100000001</c:v>
                </c:pt>
                <c:pt idx="318">
                  <c:v>1.9236128299999999</c:v>
                </c:pt>
                <c:pt idx="319">
                  <c:v>1.9224996599999999</c:v>
                </c:pt>
                <c:pt idx="320">
                  <c:v>1.9213863600000001</c:v>
                </c:pt>
                <c:pt idx="321">
                  <c:v>1.9202730699999999</c:v>
                </c:pt>
                <c:pt idx="322">
                  <c:v>1.91915989</c:v>
                </c:pt>
                <c:pt idx="323">
                  <c:v>1.9180465900000001</c:v>
                </c:pt>
                <c:pt idx="324">
                  <c:v>1.9169334200000001</c:v>
                </c:pt>
                <c:pt idx="325">
                  <c:v>1.91582012</c:v>
                </c:pt>
                <c:pt idx="326">
                  <c:v>1.91470695</c:v>
                </c:pt>
                <c:pt idx="327">
                  <c:v>1.9131083499999999</c:v>
                </c:pt>
                <c:pt idx="328">
                  <c:v>1.9114315500000001</c:v>
                </c:pt>
                <c:pt idx="329">
                  <c:v>1.9097546299999999</c:v>
                </c:pt>
                <c:pt idx="330">
                  <c:v>1.9080777200000001</c:v>
                </c:pt>
                <c:pt idx="331">
                  <c:v>1.9064007999999999</c:v>
                </c:pt>
                <c:pt idx="332">
                  <c:v>1.9047238799999999</c:v>
                </c:pt>
                <c:pt idx="333">
                  <c:v>1.9030469699999999</c:v>
                </c:pt>
                <c:pt idx="334">
                  <c:v>1.9013701700000001</c:v>
                </c:pt>
                <c:pt idx="335">
                  <c:v>1.8996932500000001</c:v>
                </c:pt>
                <c:pt idx="336">
                  <c:v>1.8980163299999999</c:v>
                </c:pt>
                <c:pt idx="337">
                  <c:v>1.8963394200000001</c:v>
                </c:pt>
                <c:pt idx="338">
                  <c:v>1.8946626200000001</c:v>
                </c:pt>
                <c:pt idx="339">
                  <c:v>1.8929855799999999</c:v>
                </c:pt>
                <c:pt idx="340">
                  <c:v>1.8913087799999999</c:v>
                </c:pt>
                <c:pt idx="341">
                  <c:v>1.88963199</c:v>
                </c:pt>
                <c:pt idx="342">
                  <c:v>1.88795519</c:v>
                </c:pt>
                <c:pt idx="343">
                  <c:v>1.88627827</c:v>
                </c:pt>
                <c:pt idx="344">
                  <c:v>1.8846013500000001</c:v>
                </c:pt>
                <c:pt idx="345">
                  <c:v>1.88292456</c:v>
                </c:pt>
                <c:pt idx="346">
                  <c:v>1.88124764</c:v>
                </c:pt>
                <c:pt idx="347">
                  <c:v>1.87957084</c:v>
                </c:pt>
                <c:pt idx="348">
                  <c:v>1.8778940399999999</c:v>
                </c:pt>
                <c:pt idx="349">
                  <c:v>1.8762172500000001</c:v>
                </c:pt>
                <c:pt idx="350">
                  <c:v>1.87419939</c:v>
                </c:pt>
                <c:pt idx="351">
                  <c:v>1.8719694600000001</c:v>
                </c:pt>
                <c:pt idx="352">
                  <c:v>1.8697395299999999</c:v>
                </c:pt>
                <c:pt idx="353">
                  <c:v>1.8675096</c:v>
                </c:pt>
                <c:pt idx="354">
                  <c:v>1.86527979</c:v>
                </c:pt>
                <c:pt idx="355">
                  <c:v>1.86304998</c:v>
                </c:pt>
                <c:pt idx="356">
                  <c:v>1.86082006</c:v>
                </c:pt>
                <c:pt idx="357">
                  <c:v>1.8585901300000001</c:v>
                </c:pt>
                <c:pt idx="358">
                  <c:v>1.85636044</c:v>
                </c:pt>
                <c:pt idx="359">
                  <c:v>1.8541305100000001</c:v>
                </c:pt>
                <c:pt idx="360">
                  <c:v>1.8519007000000001</c:v>
                </c:pt>
                <c:pt idx="361">
                  <c:v>1.8496708900000001</c:v>
                </c:pt>
                <c:pt idx="362">
                  <c:v>1.8474409599999999</c:v>
                </c:pt>
                <c:pt idx="363">
                  <c:v>1.8452112700000001</c:v>
                </c:pt>
                <c:pt idx="364">
                  <c:v>1.8429813399999999</c:v>
                </c:pt>
                <c:pt idx="365">
                  <c:v>1.8407516500000001</c:v>
                </c:pt>
                <c:pt idx="366">
                  <c:v>1.83852196</c:v>
                </c:pt>
                <c:pt idx="367">
                  <c:v>1.8362920300000001</c:v>
                </c:pt>
                <c:pt idx="368">
                  <c:v>1.83406234</c:v>
                </c:pt>
                <c:pt idx="369">
                  <c:v>1.83183253</c:v>
                </c:pt>
                <c:pt idx="370">
                  <c:v>1.82960284</c:v>
                </c:pt>
                <c:pt idx="371">
                  <c:v>1.82737303</c:v>
                </c:pt>
                <c:pt idx="372">
                  <c:v>1.82514322</c:v>
                </c:pt>
                <c:pt idx="373">
                  <c:v>1.8227943200000001</c:v>
                </c:pt>
                <c:pt idx="374">
                  <c:v>1.82024896</c:v>
                </c:pt>
                <c:pt idx="375">
                  <c:v>1.8177031299999999</c:v>
                </c:pt>
                <c:pt idx="376">
                  <c:v>1.8151571799999999</c:v>
                </c:pt>
                <c:pt idx="377">
                  <c:v>1.8126109800000001</c:v>
                </c:pt>
                <c:pt idx="378">
                  <c:v>1.81006467</c:v>
                </c:pt>
                <c:pt idx="379">
                  <c:v>1.8075182400000001</c:v>
                </c:pt>
                <c:pt idx="380">
                  <c:v>1.80497146</c:v>
                </c:pt>
                <c:pt idx="381">
                  <c:v>1.80242455</c:v>
                </c:pt>
                <c:pt idx="382">
                  <c:v>1.7998774099999999</c:v>
                </c:pt>
                <c:pt idx="383">
                  <c:v>1.79733002</c:v>
                </c:pt>
                <c:pt idx="384">
                  <c:v>1.7947907400000001</c:v>
                </c:pt>
                <c:pt idx="385">
                  <c:v>1.79224491</c:v>
                </c:pt>
                <c:pt idx="386">
                  <c:v>1.7896990800000001</c:v>
                </c:pt>
                <c:pt idx="387">
                  <c:v>1.7871532400000001</c:v>
                </c:pt>
                <c:pt idx="388">
                  <c:v>1.78460741</c:v>
                </c:pt>
                <c:pt idx="389">
                  <c:v>1.7820615799999999</c:v>
                </c:pt>
                <c:pt idx="390">
                  <c:v>1.7795157399999999</c:v>
                </c:pt>
                <c:pt idx="391">
                  <c:v>1.77697003</c:v>
                </c:pt>
                <c:pt idx="392">
                  <c:v>1.7744241999999999</c:v>
                </c:pt>
                <c:pt idx="393">
                  <c:v>1.7718782399999999</c:v>
                </c:pt>
                <c:pt idx="394">
                  <c:v>1.76933253</c:v>
                </c:pt>
                <c:pt idx="395">
                  <c:v>1.76678669</c:v>
                </c:pt>
                <c:pt idx="396">
                  <c:v>1.76394999</c:v>
                </c:pt>
                <c:pt idx="397">
                  <c:v>1.7592282299999999</c:v>
                </c:pt>
                <c:pt idx="398">
                  <c:v>1.7545065900000001</c:v>
                </c:pt>
                <c:pt idx="399">
                  <c:v>1.74978495</c:v>
                </c:pt>
                <c:pt idx="400">
                  <c:v>1.7450633</c:v>
                </c:pt>
                <c:pt idx="401">
                  <c:v>1.7403416599999999</c:v>
                </c:pt>
                <c:pt idx="402">
                  <c:v>1.73562002</c:v>
                </c:pt>
                <c:pt idx="403">
                  <c:v>1.73089838</c:v>
                </c:pt>
                <c:pt idx="404">
                  <c:v>1.7261767400000001</c:v>
                </c:pt>
                <c:pt idx="405">
                  <c:v>1.7214488999999999</c:v>
                </c:pt>
                <c:pt idx="406">
                  <c:v>1.7167313099999999</c:v>
                </c:pt>
                <c:pt idx="407">
                  <c:v>1.71201146</c:v>
                </c:pt>
                <c:pt idx="408">
                  <c:v>1.7072897</c:v>
                </c:pt>
                <c:pt idx="409">
                  <c:v>1.7025835499999999</c:v>
                </c:pt>
                <c:pt idx="410">
                  <c:v>1.69791603</c:v>
                </c:pt>
                <c:pt idx="411">
                  <c:v>1.69324875</c:v>
                </c:pt>
                <c:pt idx="412">
                  <c:v>1.68858123</c:v>
                </c:pt>
                <c:pt idx="413">
                  <c:v>1.6839137099999999</c:v>
                </c:pt>
                <c:pt idx="414">
                  <c:v>1.6792463099999999</c:v>
                </c:pt>
                <c:pt idx="415">
                  <c:v>1.6745789099999999</c:v>
                </c:pt>
                <c:pt idx="416">
                  <c:v>1.6699115</c:v>
                </c:pt>
                <c:pt idx="417">
                  <c:v>1.6652529199999999</c:v>
                </c:pt>
                <c:pt idx="418">
                  <c:v>1.66058087</c:v>
                </c:pt>
                <c:pt idx="419">
                  <c:v>1.6559106100000001</c:v>
                </c:pt>
                <c:pt idx="420">
                  <c:v>1.6512417800000001</c:v>
                </c:pt>
                <c:pt idx="421">
                  <c:v>1.6465747399999999</c:v>
                </c:pt>
                <c:pt idx="422">
                  <c:v>1.6414057</c:v>
                </c:pt>
                <c:pt idx="423">
                  <c:v>1.6355632499999999</c:v>
                </c:pt>
                <c:pt idx="424">
                  <c:v>1.6297210499999999</c:v>
                </c:pt>
                <c:pt idx="425">
                  <c:v>1.6238784799999999</c:v>
                </c:pt>
                <c:pt idx="426">
                  <c:v>1.6180360300000001</c:v>
                </c:pt>
                <c:pt idx="427">
                  <c:v>1.61219358</c:v>
                </c:pt>
                <c:pt idx="428">
                  <c:v>1.6063511399999999</c:v>
                </c:pt>
                <c:pt idx="429">
                  <c:v>1.60050881</c:v>
                </c:pt>
                <c:pt idx="430">
                  <c:v>1.5946663599999999</c:v>
                </c:pt>
                <c:pt idx="431">
                  <c:v>1.5888021000000001</c:v>
                </c:pt>
                <c:pt idx="432">
                  <c:v>1.58277142</c:v>
                </c:pt>
                <c:pt idx="433">
                  <c:v>1.5767408599999999</c:v>
                </c:pt>
                <c:pt idx="434">
                  <c:v>1.5707101800000001</c:v>
                </c:pt>
                <c:pt idx="435">
                  <c:v>1.5646796199999999</c:v>
                </c:pt>
                <c:pt idx="436">
                  <c:v>1.55864906</c:v>
                </c:pt>
                <c:pt idx="437">
                  <c:v>1.5526184999999999</c:v>
                </c:pt>
                <c:pt idx="438">
                  <c:v>1.5465878200000001</c:v>
                </c:pt>
                <c:pt idx="439">
                  <c:v>1.5405571499999999</c:v>
                </c:pt>
                <c:pt idx="440">
                  <c:v>1.5339014500000001</c:v>
                </c:pt>
                <c:pt idx="441">
                  <c:v>1.5269122100000001</c:v>
                </c:pt>
                <c:pt idx="442">
                  <c:v>1.5199229700000001</c:v>
                </c:pt>
                <c:pt idx="443">
                  <c:v>1.5129337300000001</c:v>
                </c:pt>
                <c:pt idx="444">
                  <c:v>1.50594461</c:v>
                </c:pt>
                <c:pt idx="445">
                  <c:v>1.4989552500000001</c:v>
                </c:pt>
                <c:pt idx="446">
                  <c:v>1.49196613</c:v>
                </c:pt>
                <c:pt idx="447">
                  <c:v>1.4849770099999999</c:v>
                </c:pt>
                <c:pt idx="448">
                  <c:v>1.47681117</c:v>
                </c:pt>
                <c:pt idx="449">
                  <c:v>1.4685933600000001</c:v>
                </c:pt>
                <c:pt idx="450">
                  <c:v>1.46037555</c:v>
                </c:pt>
                <c:pt idx="451">
                  <c:v>1.4521576199999999</c:v>
                </c:pt>
                <c:pt idx="452">
                  <c:v>1.4439396900000001</c:v>
                </c:pt>
                <c:pt idx="453">
                  <c:v>1.4357218700000001</c:v>
                </c:pt>
                <c:pt idx="454">
                  <c:v>1.42750406</c:v>
                </c:pt>
                <c:pt idx="455">
                  <c:v>1.4177366499999999</c:v>
                </c:pt>
                <c:pt idx="456">
                  <c:v>1.4079089199999999</c:v>
                </c:pt>
                <c:pt idx="457">
                  <c:v>1.3980813000000001</c:v>
                </c:pt>
                <c:pt idx="458">
                  <c:v>1.38825357</c:v>
                </c:pt>
                <c:pt idx="459">
                  <c:v>1.37842584</c:v>
                </c:pt>
                <c:pt idx="460">
                  <c:v>1.3685981</c:v>
                </c:pt>
                <c:pt idx="461">
                  <c:v>1.3575164099999999</c:v>
                </c:pt>
                <c:pt idx="462">
                  <c:v>1.3456105</c:v>
                </c:pt>
                <c:pt idx="463">
                  <c:v>1.33370447</c:v>
                </c:pt>
                <c:pt idx="464">
                  <c:v>1.32179856</c:v>
                </c:pt>
                <c:pt idx="465">
                  <c:v>1.3098925400000001</c:v>
                </c:pt>
                <c:pt idx="466">
                  <c:v>1.29798675</c:v>
                </c:pt>
                <c:pt idx="467">
                  <c:v>1.28420651</c:v>
                </c:pt>
                <c:pt idx="468">
                  <c:v>1.2700218000000001</c:v>
                </c:pt>
                <c:pt idx="469">
                  <c:v>1.2558369599999999</c:v>
                </c:pt>
                <c:pt idx="470">
                  <c:v>1.24165225</c:v>
                </c:pt>
                <c:pt idx="471">
                  <c:v>1.22746742</c:v>
                </c:pt>
                <c:pt idx="472">
                  <c:v>1.21157801</c:v>
                </c:pt>
                <c:pt idx="473">
                  <c:v>1.19438672</c:v>
                </c:pt>
                <c:pt idx="474">
                  <c:v>1.1771953100000001</c:v>
                </c:pt>
                <c:pt idx="475">
                  <c:v>1.1600039</c:v>
                </c:pt>
                <c:pt idx="476">
                  <c:v>1.1428124900000001</c:v>
                </c:pt>
                <c:pt idx="477">
                  <c:v>1.10865295</c:v>
                </c:pt>
                <c:pt idx="478">
                  <c:v>1.0699621399999999</c:v>
                </c:pt>
                <c:pt idx="479">
                  <c:v>1.03127134</c:v>
                </c:pt>
                <c:pt idx="480">
                  <c:v>0.99258053300000004</c:v>
                </c:pt>
                <c:pt idx="481">
                  <c:v>0.86147743499999996</c:v>
                </c:pt>
                <c:pt idx="482">
                  <c:v>0.61552631899999999</c:v>
                </c:pt>
                <c:pt idx="483">
                  <c:v>0.36957526200000002</c:v>
                </c:pt>
                <c:pt idx="484">
                  <c:v>0.12362419099999999</c:v>
                </c:pt>
                <c:pt idx="485">
                  <c:v>0</c:v>
                </c:pt>
              </c:numCache>
            </c:numRef>
          </c:yVal>
          <c:smooth val="1"/>
          <c:extLst>
            <c:ext xmlns:c16="http://schemas.microsoft.com/office/drawing/2014/chart" uri="{C3380CC4-5D6E-409C-BE32-E72D297353CC}">
              <c16:uniqueId val="{00000000-0DAC-43D9-841F-CE5002726D88}"/>
            </c:ext>
          </c:extLst>
        </c:ser>
        <c:dLbls>
          <c:showLegendKey val="0"/>
          <c:showVal val="0"/>
          <c:showCatName val="0"/>
          <c:showSerName val="0"/>
          <c:showPercent val="0"/>
          <c:showBubbleSize val="0"/>
        </c:dLbls>
        <c:axId val="991591808"/>
        <c:axId val="991651328"/>
      </c:scatterChart>
      <c:valAx>
        <c:axId val="991591808"/>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rPr>
                  <a:t>Distance from solids bed, m</a:t>
                </a:r>
              </a:p>
            </c:rich>
          </c:tx>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91651328"/>
        <c:crosses val="autoZero"/>
        <c:crossBetween val="midCat"/>
      </c:valAx>
      <c:valAx>
        <c:axId val="991651328"/>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rPr>
                  <a:t>Velocity, m/s</a:t>
                </a:r>
              </a:p>
            </c:rich>
          </c:tx>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91591808"/>
        <c:crosses val="autoZero"/>
        <c:crossBetween val="midCat"/>
        <c:majorUnit val="0.4"/>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5997375328084"/>
          <c:y val="0.46024783787272494"/>
          <c:w val="0.84232392825896762"/>
          <c:h val="0.43429129696525776"/>
        </c:manualLayout>
      </c:layout>
      <c:scatterChart>
        <c:scatterStyle val="smoothMarker"/>
        <c:varyColors val="0"/>
        <c:ser>
          <c:idx val="0"/>
          <c:order val="0"/>
          <c:spPr>
            <a:ln w="19050" cap="rnd">
              <a:solidFill>
                <a:srgbClr val="002060"/>
              </a:solidFill>
              <a:prstDash val="lgDash"/>
              <a:round/>
            </a:ln>
            <a:effectLst/>
          </c:spPr>
          <c:marker>
            <c:symbol val="none"/>
          </c:marker>
          <c:xVal>
            <c:numRef>
              <c:f>'[shear profile.csv]shear profile'!$E$6:$E$2005</c:f>
              <c:numCache>
                <c:formatCode>General</c:formatCode>
                <c:ptCount val="2000"/>
                <c:pt idx="0">
                  <c:v>-6.3500307500000006E-2</c:v>
                </c:pt>
                <c:pt idx="1">
                  <c:v>-6.3436746599999996E-2</c:v>
                </c:pt>
                <c:pt idx="2">
                  <c:v>-6.3373185700000001E-2</c:v>
                </c:pt>
                <c:pt idx="3">
                  <c:v>-6.3309624800000006E-2</c:v>
                </c:pt>
                <c:pt idx="4">
                  <c:v>-6.3246063899999996E-2</c:v>
                </c:pt>
                <c:pt idx="5">
                  <c:v>-6.3182503000000001E-2</c:v>
                </c:pt>
                <c:pt idx="6">
                  <c:v>-6.3118942100000006E-2</c:v>
                </c:pt>
                <c:pt idx="7">
                  <c:v>-6.3055381199999996E-2</c:v>
                </c:pt>
                <c:pt idx="8">
                  <c:v>-6.2991820300000001E-2</c:v>
                </c:pt>
                <c:pt idx="9">
                  <c:v>-6.2928259400000006E-2</c:v>
                </c:pt>
                <c:pt idx="10">
                  <c:v>-6.2864698499999996E-2</c:v>
                </c:pt>
                <c:pt idx="11">
                  <c:v>-6.2801137600000001E-2</c:v>
                </c:pt>
                <c:pt idx="12">
                  <c:v>-6.2737576700000006E-2</c:v>
                </c:pt>
                <c:pt idx="13">
                  <c:v>-6.2674015799999996E-2</c:v>
                </c:pt>
                <c:pt idx="14">
                  <c:v>-6.2610454900000001E-2</c:v>
                </c:pt>
                <c:pt idx="15">
                  <c:v>-6.2546894000000006E-2</c:v>
                </c:pt>
                <c:pt idx="16">
                  <c:v>-6.2483333100000003E-2</c:v>
                </c:pt>
                <c:pt idx="17">
                  <c:v>-6.2419768399999999E-2</c:v>
                </c:pt>
                <c:pt idx="18">
                  <c:v>-6.2356203800000003E-2</c:v>
                </c:pt>
                <c:pt idx="19">
                  <c:v>-6.22926392E-2</c:v>
                </c:pt>
                <c:pt idx="20">
                  <c:v>-6.2229074500000002E-2</c:v>
                </c:pt>
                <c:pt idx="21">
                  <c:v>-6.2165509899999999E-2</c:v>
                </c:pt>
                <c:pt idx="22">
                  <c:v>-6.2101945300000003E-2</c:v>
                </c:pt>
                <c:pt idx="23">
                  <c:v>-6.20383807E-2</c:v>
                </c:pt>
                <c:pt idx="24">
                  <c:v>-6.1974816000000002E-2</c:v>
                </c:pt>
                <c:pt idx="25">
                  <c:v>-6.1911251399999999E-2</c:v>
                </c:pt>
                <c:pt idx="26">
                  <c:v>-6.1847686800000003E-2</c:v>
                </c:pt>
                <c:pt idx="27">
                  <c:v>-6.1784122099999998E-2</c:v>
                </c:pt>
                <c:pt idx="28">
                  <c:v>-6.1720557500000002E-2</c:v>
                </c:pt>
                <c:pt idx="29">
                  <c:v>-6.1656992899999999E-2</c:v>
                </c:pt>
                <c:pt idx="30">
                  <c:v>-6.1593428300000003E-2</c:v>
                </c:pt>
                <c:pt idx="31">
                  <c:v>-6.1529863599999998E-2</c:v>
                </c:pt>
                <c:pt idx="32">
                  <c:v>-6.1466299000000002E-2</c:v>
                </c:pt>
                <c:pt idx="33">
                  <c:v>-6.1402734399999999E-2</c:v>
                </c:pt>
                <c:pt idx="34">
                  <c:v>-6.1339169700000001E-2</c:v>
                </c:pt>
                <c:pt idx="35">
                  <c:v>-6.1275605099999998E-2</c:v>
                </c:pt>
                <c:pt idx="36">
                  <c:v>-6.1212040500000002E-2</c:v>
                </c:pt>
                <c:pt idx="37">
                  <c:v>-6.1148475899999999E-2</c:v>
                </c:pt>
                <c:pt idx="38">
                  <c:v>-6.1084911200000001E-2</c:v>
                </c:pt>
                <c:pt idx="39">
                  <c:v>-6.1021346599999998E-2</c:v>
                </c:pt>
                <c:pt idx="40">
                  <c:v>-6.0957782000000002E-2</c:v>
                </c:pt>
                <c:pt idx="41">
                  <c:v>-6.0894217299999998E-2</c:v>
                </c:pt>
                <c:pt idx="42">
                  <c:v>-6.0830652700000001E-2</c:v>
                </c:pt>
                <c:pt idx="43">
                  <c:v>-6.0767088099999998E-2</c:v>
                </c:pt>
                <c:pt idx="44">
                  <c:v>-6.0703523500000002E-2</c:v>
                </c:pt>
                <c:pt idx="45">
                  <c:v>-6.0639958799999998E-2</c:v>
                </c:pt>
                <c:pt idx="46">
                  <c:v>-6.0576394200000001E-2</c:v>
                </c:pt>
                <c:pt idx="47">
                  <c:v>-6.0512829599999998E-2</c:v>
                </c:pt>
                <c:pt idx="48">
                  <c:v>-6.0449264900000001E-2</c:v>
                </c:pt>
                <c:pt idx="49">
                  <c:v>-6.0385700299999998E-2</c:v>
                </c:pt>
                <c:pt idx="50">
                  <c:v>-6.0322135700000001E-2</c:v>
                </c:pt>
                <c:pt idx="51">
                  <c:v>-6.0258571099999998E-2</c:v>
                </c:pt>
                <c:pt idx="52">
                  <c:v>-6.0195006400000001E-2</c:v>
                </c:pt>
                <c:pt idx="53">
                  <c:v>-6.0131441799999998E-2</c:v>
                </c:pt>
                <c:pt idx="54">
                  <c:v>-6.0067877200000001E-2</c:v>
                </c:pt>
                <c:pt idx="55">
                  <c:v>-6.0004312499999997E-2</c:v>
                </c:pt>
                <c:pt idx="56">
                  <c:v>-5.9940747900000001E-2</c:v>
                </c:pt>
                <c:pt idx="57">
                  <c:v>-5.9877183299999998E-2</c:v>
                </c:pt>
                <c:pt idx="58">
                  <c:v>-5.9813618700000001E-2</c:v>
                </c:pt>
                <c:pt idx="59">
                  <c:v>-5.9750053999999997E-2</c:v>
                </c:pt>
                <c:pt idx="60">
                  <c:v>-5.9686489400000001E-2</c:v>
                </c:pt>
                <c:pt idx="61">
                  <c:v>-5.9622924799999998E-2</c:v>
                </c:pt>
                <c:pt idx="62">
                  <c:v>-5.95593601E-2</c:v>
                </c:pt>
                <c:pt idx="63">
                  <c:v>-5.9495795499999997E-2</c:v>
                </c:pt>
                <c:pt idx="64">
                  <c:v>-5.9432230900000001E-2</c:v>
                </c:pt>
                <c:pt idx="65">
                  <c:v>-5.9368666299999998E-2</c:v>
                </c:pt>
                <c:pt idx="66">
                  <c:v>-5.93051016E-2</c:v>
                </c:pt>
                <c:pt idx="67">
                  <c:v>-5.9241536999999997E-2</c:v>
                </c:pt>
                <c:pt idx="68">
                  <c:v>-5.9177972400000001E-2</c:v>
                </c:pt>
                <c:pt idx="69">
                  <c:v>-5.9114407700000003E-2</c:v>
                </c:pt>
                <c:pt idx="70">
                  <c:v>-5.90508431E-2</c:v>
                </c:pt>
                <c:pt idx="71">
                  <c:v>-5.8987278499999997E-2</c:v>
                </c:pt>
                <c:pt idx="72">
                  <c:v>-5.8923713900000001E-2</c:v>
                </c:pt>
                <c:pt idx="73">
                  <c:v>-5.8860149200000003E-2</c:v>
                </c:pt>
                <c:pt idx="74">
                  <c:v>-5.87965846E-2</c:v>
                </c:pt>
                <c:pt idx="75">
                  <c:v>-5.8733019999999997E-2</c:v>
                </c:pt>
                <c:pt idx="76">
                  <c:v>-5.8669455299999999E-2</c:v>
                </c:pt>
                <c:pt idx="77">
                  <c:v>-5.8605890700000003E-2</c:v>
                </c:pt>
                <c:pt idx="78">
                  <c:v>-5.85423261E-2</c:v>
                </c:pt>
                <c:pt idx="79">
                  <c:v>-5.8478761499999997E-2</c:v>
                </c:pt>
                <c:pt idx="80">
                  <c:v>-5.8415196799999999E-2</c:v>
                </c:pt>
                <c:pt idx="81">
                  <c:v>-5.8351632200000003E-2</c:v>
                </c:pt>
                <c:pt idx="82">
                  <c:v>-5.82880676E-2</c:v>
                </c:pt>
                <c:pt idx="83">
                  <c:v>-5.8224502999999997E-2</c:v>
                </c:pt>
                <c:pt idx="84">
                  <c:v>-5.8160938299999999E-2</c:v>
                </c:pt>
                <c:pt idx="85">
                  <c:v>-5.8097373700000003E-2</c:v>
                </c:pt>
                <c:pt idx="86">
                  <c:v>-5.80338091E-2</c:v>
                </c:pt>
                <c:pt idx="87">
                  <c:v>-5.7970244400000003E-2</c:v>
                </c:pt>
                <c:pt idx="88">
                  <c:v>-5.7906679799999999E-2</c:v>
                </c:pt>
                <c:pt idx="89">
                  <c:v>-5.7843115200000003E-2</c:v>
                </c:pt>
                <c:pt idx="90">
                  <c:v>-5.77795506E-2</c:v>
                </c:pt>
                <c:pt idx="91">
                  <c:v>-5.7715985900000003E-2</c:v>
                </c:pt>
                <c:pt idx="92">
                  <c:v>-5.7652421299999999E-2</c:v>
                </c:pt>
                <c:pt idx="93">
                  <c:v>-5.7588856700000003E-2</c:v>
                </c:pt>
                <c:pt idx="94">
                  <c:v>-5.7525291999999999E-2</c:v>
                </c:pt>
                <c:pt idx="95">
                  <c:v>-5.7461727400000003E-2</c:v>
                </c:pt>
                <c:pt idx="96">
                  <c:v>-5.7398162799999999E-2</c:v>
                </c:pt>
                <c:pt idx="97">
                  <c:v>-5.7334598200000003E-2</c:v>
                </c:pt>
                <c:pt idx="98">
                  <c:v>-5.7271033499999999E-2</c:v>
                </c:pt>
                <c:pt idx="99">
                  <c:v>-5.7207468900000003E-2</c:v>
                </c:pt>
                <c:pt idx="100">
                  <c:v>-5.7143904299999999E-2</c:v>
                </c:pt>
                <c:pt idx="101">
                  <c:v>-5.7080339600000002E-2</c:v>
                </c:pt>
                <c:pt idx="102">
                  <c:v>-5.7016774999999999E-2</c:v>
                </c:pt>
                <c:pt idx="103">
                  <c:v>-5.6953210400000003E-2</c:v>
                </c:pt>
                <c:pt idx="104">
                  <c:v>-5.6889645799999999E-2</c:v>
                </c:pt>
                <c:pt idx="105">
                  <c:v>-5.6826081100000002E-2</c:v>
                </c:pt>
                <c:pt idx="106">
                  <c:v>-5.6762516499999999E-2</c:v>
                </c:pt>
                <c:pt idx="107">
                  <c:v>-5.6698951900000003E-2</c:v>
                </c:pt>
                <c:pt idx="108">
                  <c:v>-5.6635387199999998E-2</c:v>
                </c:pt>
                <c:pt idx="109">
                  <c:v>-5.6571822600000002E-2</c:v>
                </c:pt>
                <c:pt idx="110">
                  <c:v>-5.6508257999999999E-2</c:v>
                </c:pt>
                <c:pt idx="111">
                  <c:v>-5.6444693400000003E-2</c:v>
                </c:pt>
                <c:pt idx="112">
                  <c:v>-5.6381128699999998E-2</c:v>
                </c:pt>
                <c:pt idx="113">
                  <c:v>-5.6317564100000002E-2</c:v>
                </c:pt>
                <c:pt idx="114">
                  <c:v>-5.6253999499999999E-2</c:v>
                </c:pt>
                <c:pt idx="115">
                  <c:v>-5.6190434800000001E-2</c:v>
                </c:pt>
                <c:pt idx="116">
                  <c:v>-5.6126870199999998E-2</c:v>
                </c:pt>
                <c:pt idx="117">
                  <c:v>-5.6063305600000002E-2</c:v>
                </c:pt>
                <c:pt idx="118">
                  <c:v>-5.5999740999999999E-2</c:v>
                </c:pt>
                <c:pt idx="119">
                  <c:v>-5.5936176300000001E-2</c:v>
                </c:pt>
                <c:pt idx="120">
                  <c:v>-5.5872611699999998E-2</c:v>
                </c:pt>
                <c:pt idx="121">
                  <c:v>-5.5809047100000002E-2</c:v>
                </c:pt>
                <c:pt idx="122">
                  <c:v>-5.5745482399999997E-2</c:v>
                </c:pt>
                <c:pt idx="123">
                  <c:v>-5.5681917800000001E-2</c:v>
                </c:pt>
                <c:pt idx="124">
                  <c:v>-5.5618353199999998E-2</c:v>
                </c:pt>
                <c:pt idx="125">
                  <c:v>-5.5554788600000002E-2</c:v>
                </c:pt>
                <c:pt idx="126">
                  <c:v>-5.5491223899999997E-2</c:v>
                </c:pt>
                <c:pt idx="127">
                  <c:v>-5.5427659300000001E-2</c:v>
                </c:pt>
                <c:pt idx="128">
                  <c:v>-5.5364094699999998E-2</c:v>
                </c:pt>
                <c:pt idx="129">
                  <c:v>-5.5300530000000001E-2</c:v>
                </c:pt>
                <c:pt idx="130">
                  <c:v>-5.5236965399999997E-2</c:v>
                </c:pt>
                <c:pt idx="131">
                  <c:v>-5.5173400800000001E-2</c:v>
                </c:pt>
                <c:pt idx="132">
                  <c:v>-5.5109836199999998E-2</c:v>
                </c:pt>
                <c:pt idx="133">
                  <c:v>-5.5046271500000001E-2</c:v>
                </c:pt>
                <c:pt idx="134">
                  <c:v>-5.4982706899999997E-2</c:v>
                </c:pt>
                <c:pt idx="135">
                  <c:v>-5.4919142300000001E-2</c:v>
                </c:pt>
                <c:pt idx="136">
                  <c:v>-5.4855577599999997E-2</c:v>
                </c:pt>
                <c:pt idx="137">
                  <c:v>-5.4792013000000001E-2</c:v>
                </c:pt>
                <c:pt idx="138">
                  <c:v>-5.4728448399999997E-2</c:v>
                </c:pt>
                <c:pt idx="139">
                  <c:v>-5.4664883800000001E-2</c:v>
                </c:pt>
                <c:pt idx="140">
                  <c:v>-5.4601319099999997E-2</c:v>
                </c:pt>
                <c:pt idx="141">
                  <c:v>-5.4537754500000001E-2</c:v>
                </c:pt>
                <c:pt idx="142">
                  <c:v>-5.4474189899999997E-2</c:v>
                </c:pt>
                <c:pt idx="143">
                  <c:v>-5.44106252E-2</c:v>
                </c:pt>
                <c:pt idx="144">
                  <c:v>-5.4347060599999997E-2</c:v>
                </c:pt>
                <c:pt idx="145">
                  <c:v>-5.4283496000000001E-2</c:v>
                </c:pt>
                <c:pt idx="146">
                  <c:v>-5.4219931399999997E-2</c:v>
                </c:pt>
                <c:pt idx="147">
                  <c:v>-5.41563667E-2</c:v>
                </c:pt>
                <c:pt idx="148">
                  <c:v>-5.4092802099999997E-2</c:v>
                </c:pt>
                <c:pt idx="149">
                  <c:v>-5.4029237500000001E-2</c:v>
                </c:pt>
                <c:pt idx="150">
                  <c:v>-5.3965672899999997E-2</c:v>
                </c:pt>
                <c:pt idx="151">
                  <c:v>-5.39021082E-2</c:v>
                </c:pt>
                <c:pt idx="152">
                  <c:v>-5.3838543599999997E-2</c:v>
                </c:pt>
                <c:pt idx="153">
                  <c:v>-5.3774979000000001E-2</c:v>
                </c:pt>
                <c:pt idx="154">
                  <c:v>-5.3711414300000003E-2</c:v>
                </c:pt>
                <c:pt idx="155">
                  <c:v>-5.36478497E-2</c:v>
                </c:pt>
                <c:pt idx="156">
                  <c:v>-5.3584285099999997E-2</c:v>
                </c:pt>
                <c:pt idx="157">
                  <c:v>-5.3520720500000001E-2</c:v>
                </c:pt>
                <c:pt idx="158">
                  <c:v>-5.3457155800000003E-2</c:v>
                </c:pt>
                <c:pt idx="159">
                  <c:v>-5.33935912E-2</c:v>
                </c:pt>
                <c:pt idx="160">
                  <c:v>-5.3330026599999997E-2</c:v>
                </c:pt>
                <c:pt idx="161">
                  <c:v>-5.3266461899999999E-2</c:v>
                </c:pt>
                <c:pt idx="162">
                  <c:v>-5.3202897300000003E-2</c:v>
                </c:pt>
                <c:pt idx="163">
                  <c:v>-5.31393327E-2</c:v>
                </c:pt>
                <c:pt idx="164">
                  <c:v>-5.3075768099999997E-2</c:v>
                </c:pt>
                <c:pt idx="165">
                  <c:v>-5.3012203399999999E-2</c:v>
                </c:pt>
                <c:pt idx="166">
                  <c:v>-5.2948638800000003E-2</c:v>
                </c:pt>
                <c:pt idx="167">
                  <c:v>-5.28850742E-2</c:v>
                </c:pt>
                <c:pt idx="168">
                  <c:v>-5.2821509500000002E-2</c:v>
                </c:pt>
                <c:pt idx="169">
                  <c:v>-5.2757944899999999E-2</c:v>
                </c:pt>
                <c:pt idx="170">
                  <c:v>-5.2694380300000003E-2</c:v>
                </c:pt>
                <c:pt idx="171">
                  <c:v>-5.26308157E-2</c:v>
                </c:pt>
                <c:pt idx="172">
                  <c:v>-5.2567251000000002E-2</c:v>
                </c:pt>
                <c:pt idx="173">
                  <c:v>-5.2503686399999999E-2</c:v>
                </c:pt>
                <c:pt idx="174">
                  <c:v>-5.2440121800000003E-2</c:v>
                </c:pt>
                <c:pt idx="175">
                  <c:v>-5.2376557099999999E-2</c:v>
                </c:pt>
                <c:pt idx="176">
                  <c:v>-5.2312992500000002E-2</c:v>
                </c:pt>
                <c:pt idx="177">
                  <c:v>-5.2249427899999999E-2</c:v>
                </c:pt>
                <c:pt idx="178">
                  <c:v>-5.2185863300000003E-2</c:v>
                </c:pt>
                <c:pt idx="179">
                  <c:v>-5.2122298599999999E-2</c:v>
                </c:pt>
                <c:pt idx="180">
                  <c:v>-5.2058734000000002E-2</c:v>
                </c:pt>
                <c:pt idx="181">
                  <c:v>-5.1995169399999999E-2</c:v>
                </c:pt>
                <c:pt idx="182">
                  <c:v>-5.1931604700000002E-2</c:v>
                </c:pt>
                <c:pt idx="183">
                  <c:v>-5.1868040099999999E-2</c:v>
                </c:pt>
                <c:pt idx="184">
                  <c:v>-5.1804475500000002E-2</c:v>
                </c:pt>
                <c:pt idx="185">
                  <c:v>-5.1740910899999999E-2</c:v>
                </c:pt>
                <c:pt idx="186">
                  <c:v>-5.1677346200000002E-2</c:v>
                </c:pt>
                <c:pt idx="187">
                  <c:v>-5.1613781599999999E-2</c:v>
                </c:pt>
                <c:pt idx="188">
                  <c:v>-5.1550217000000002E-2</c:v>
                </c:pt>
                <c:pt idx="189">
                  <c:v>-5.1486652299999998E-2</c:v>
                </c:pt>
                <c:pt idx="190">
                  <c:v>-5.1423087700000002E-2</c:v>
                </c:pt>
                <c:pt idx="191">
                  <c:v>-5.1359523099999999E-2</c:v>
                </c:pt>
                <c:pt idx="192">
                  <c:v>-5.1295958500000002E-2</c:v>
                </c:pt>
                <c:pt idx="193">
                  <c:v>-5.1232393799999998E-2</c:v>
                </c:pt>
                <c:pt idx="194">
                  <c:v>-5.1168829200000002E-2</c:v>
                </c:pt>
                <c:pt idx="195">
                  <c:v>-5.1105264599999999E-2</c:v>
                </c:pt>
                <c:pt idx="196">
                  <c:v>-5.1041699900000001E-2</c:v>
                </c:pt>
                <c:pt idx="197">
                  <c:v>-5.0978135299999998E-2</c:v>
                </c:pt>
                <c:pt idx="198">
                  <c:v>-5.0914570700000002E-2</c:v>
                </c:pt>
                <c:pt idx="199">
                  <c:v>-5.0851006099999999E-2</c:v>
                </c:pt>
                <c:pt idx="200">
                  <c:v>-5.0787441400000001E-2</c:v>
                </c:pt>
                <c:pt idx="201">
                  <c:v>-5.0723876799999998E-2</c:v>
                </c:pt>
                <c:pt idx="202">
                  <c:v>-5.0660312200000002E-2</c:v>
                </c:pt>
                <c:pt idx="203">
                  <c:v>-5.0596747499999997E-2</c:v>
                </c:pt>
                <c:pt idx="204">
                  <c:v>-5.0533182900000001E-2</c:v>
                </c:pt>
                <c:pt idx="205">
                  <c:v>-5.0469618299999998E-2</c:v>
                </c:pt>
                <c:pt idx="206">
                  <c:v>-5.0406053700000002E-2</c:v>
                </c:pt>
                <c:pt idx="207">
                  <c:v>-5.0342488999999997E-2</c:v>
                </c:pt>
                <c:pt idx="208">
                  <c:v>-5.0278924400000001E-2</c:v>
                </c:pt>
                <c:pt idx="209">
                  <c:v>-5.0215359799999998E-2</c:v>
                </c:pt>
                <c:pt idx="210">
                  <c:v>-5.01517951E-2</c:v>
                </c:pt>
                <c:pt idx="211">
                  <c:v>-5.0088230499999997E-2</c:v>
                </c:pt>
                <c:pt idx="212">
                  <c:v>-5.0024665900000001E-2</c:v>
                </c:pt>
                <c:pt idx="213">
                  <c:v>-4.9961101299999998E-2</c:v>
                </c:pt>
                <c:pt idx="214">
                  <c:v>-4.98975366E-2</c:v>
                </c:pt>
                <c:pt idx="215">
                  <c:v>-4.9833971999999997E-2</c:v>
                </c:pt>
                <c:pt idx="216">
                  <c:v>-4.9770407400000001E-2</c:v>
                </c:pt>
                <c:pt idx="217">
                  <c:v>-4.9706842799999998E-2</c:v>
                </c:pt>
                <c:pt idx="218">
                  <c:v>-4.96432781E-2</c:v>
                </c:pt>
                <c:pt idx="219">
                  <c:v>-4.9579713499999997E-2</c:v>
                </c:pt>
                <c:pt idx="220">
                  <c:v>-4.9516148900000001E-2</c:v>
                </c:pt>
                <c:pt idx="221">
                  <c:v>-4.9452584199999997E-2</c:v>
                </c:pt>
                <c:pt idx="222">
                  <c:v>-4.93890196E-2</c:v>
                </c:pt>
                <c:pt idx="223">
                  <c:v>-4.9325454999999997E-2</c:v>
                </c:pt>
                <c:pt idx="224">
                  <c:v>-4.9261890400000001E-2</c:v>
                </c:pt>
                <c:pt idx="225">
                  <c:v>-4.9198325699999997E-2</c:v>
                </c:pt>
                <c:pt idx="226">
                  <c:v>-4.91347611E-2</c:v>
                </c:pt>
                <c:pt idx="227">
                  <c:v>-4.9071196499999997E-2</c:v>
                </c:pt>
                <c:pt idx="228">
                  <c:v>-4.90076318E-2</c:v>
                </c:pt>
                <c:pt idx="229">
                  <c:v>-4.8944067199999997E-2</c:v>
                </c:pt>
                <c:pt idx="230">
                  <c:v>-4.88805026E-2</c:v>
                </c:pt>
                <c:pt idx="231">
                  <c:v>-4.8816937999999997E-2</c:v>
                </c:pt>
                <c:pt idx="232">
                  <c:v>-4.87533733E-2</c:v>
                </c:pt>
                <c:pt idx="233">
                  <c:v>-4.8689808699999997E-2</c:v>
                </c:pt>
                <c:pt idx="234">
                  <c:v>-4.86262441E-2</c:v>
                </c:pt>
                <c:pt idx="235">
                  <c:v>-4.8562679400000003E-2</c:v>
                </c:pt>
                <c:pt idx="236">
                  <c:v>-4.84991148E-2</c:v>
                </c:pt>
                <c:pt idx="237">
                  <c:v>-4.8435550199999997E-2</c:v>
                </c:pt>
                <c:pt idx="238">
                  <c:v>-4.83719856E-2</c:v>
                </c:pt>
                <c:pt idx="239">
                  <c:v>-4.8308420900000003E-2</c:v>
                </c:pt>
                <c:pt idx="240">
                  <c:v>-4.82448563E-2</c:v>
                </c:pt>
                <c:pt idx="241">
                  <c:v>-4.8181291699999997E-2</c:v>
                </c:pt>
                <c:pt idx="242">
                  <c:v>-4.8117726999999999E-2</c:v>
                </c:pt>
                <c:pt idx="243">
                  <c:v>-4.8054162400000003E-2</c:v>
                </c:pt>
                <c:pt idx="244">
                  <c:v>-4.79905978E-2</c:v>
                </c:pt>
                <c:pt idx="245">
                  <c:v>-4.7927033199999997E-2</c:v>
                </c:pt>
                <c:pt idx="246">
                  <c:v>-4.7863468499999999E-2</c:v>
                </c:pt>
                <c:pt idx="247">
                  <c:v>-4.7799903900000003E-2</c:v>
                </c:pt>
                <c:pt idx="248">
                  <c:v>-4.77363393E-2</c:v>
                </c:pt>
                <c:pt idx="249">
                  <c:v>-4.7672774600000002E-2</c:v>
                </c:pt>
                <c:pt idx="250">
                  <c:v>-4.7609209999999999E-2</c:v>
                </c:pt>
                <c:pt idx="251">
                  <c:v>-4.7545645400000003E-2</c:v>
                </c:pt>
                <c:pt idx="252">
                  <c:v>-4.74820808E-2</c:v>
                </c:pt>
                <c:pt idx="253">
                  <c:v>-4.7418516100000002E-2</c:v>
                </c:pt>
                <c:pt idx="254">
                  <c:v>-4.7354951499999999E-2</c:v>
                </c:pt>
                <c:pt idx="255">
                  <c:v>-4.7291386900000003E-2</c:v>
                </c:pt>
                <c:pt idx="256">
                  <c:v>-4.7227822199999998E-2</c:v>
                </c:pt>
                <c:pt idx="257">
                  <c:v>-4.7164257600000002E-2</c:v>
                </c:pt>
                <c:pt idx="258">
                  <c:v>-4.7100692999999999E-2</c:v>
                </c:pt>
                <c:pt idx="259">
                  <c:v>-4.7037128400000003E-2</c:v>
                </c:pt>
                <c:pt idx="260">
                  <c:v>-4.6973563699999998E-2</c:v>
                </c:pt>
                <c:pt idx="261">
                  <c:v>-4.6909999100000002E-2</c:v>
                </c:pt>
                <c:pt idx="262">
                  <c:v>-4.6846434499999999E-2</c:v>
                </c:pt>
                <c:pt idx="263">
                  <c:v>-4.6782869800000002E-2</c:v>
                </c:pt>
                <c:pt idx="264">
                  <c:v>-4.6719305199999998E-2</c:v>
                </c:pt>
                <c:pt idx="265">
                  <c:v>-4.6655740600000002E-2</c:v>
                </c:pt>
                <c:pt idx="266">
                  <c:v>-4.6592175999999999E-2</c:v>
                </c:pt>
                <c:pt idx="267">
                  <c:v>-4.6528611300000002E-2</c:v>
                </c:pt>
                <c:pt idx="268">
                  <c:v>-4.6465046699999998E-2</c:v>
                </c:pt>
                <c:pt idx="269">
                  <c:v>-4.6401482100000002E-2</c:v>
                </c:pt>
                <c:pt idx="270">
                  <c:v>-4.6337917399999998E-2</c:v>
                </c:pt>
                <c:pt idx="271">
                  <c:v>-4.6274352800000002E-2</c:v>
                </c:pt>
                <c:pt idx="272">
                  <c:v>-4.6210788199999998E-2</c:v>
                </c:pt>
                <c:pt idx="273">
                  <c:v>-4.6147223600000002E-2</c:v>
                </c:pt>
                <c:pt idx="274">
                  <c:v>-4.6083658899999998E-2</c:v>
                </c:pt>
                <c:pt idx="275">
                  <c:v>-4.6020094300000002E-2</c:v>
                </c:pt>
                <c:pt idx="276">
                  <c:v>-4.5956529699999998E-2</c:v>
                </c:pt>
                <c:pt idx="277">
                  <c:v>-4.5892965000000001E-2</c:v>
                </c:pt>
                <c:pt idx="278">
                  <c:v>-4.5829400399999998E-2</c:v>
                </c:pt>
                <c:pt idx="279">
                  <c:v>-4.5765835800000002E-2</c:v>
                </c:pt>
                <c:pt idx="280">
                  <c:v>-4.5702271199999998E-2</c:v>
                </c:pt>
                <c:pt idx="281">
                  <c:v>-4.5638706500000001E-2</c:v>
                </c:pt>
                <c:pt idx="282">
                  <c:v>-4.5575141899999998E-2</c:v>
                </c:pt>
                <c:pt idx="283">
                  <c:v>-4.5511577300000002E-2</c:v>
                </c:pt>
                <c:pt idx="284">
                  <c:v>-4.5448012699999998E-2</c:v>
                </c:pt>
                <c:pt idx="285">
                  <c:v>-4.5384448000000001E-2</c:v>
                </c:pt>
                <c:pt idx="286">
                  <c:v>-4.5320883399999998E-2</c:v>
                </c:pt>
                <c:pt idx="287">
                  <c:v>-4.5257318800000002E-2</c:v>
                </c:pt>
                <c:pt idx="288">
                  <c:v>-4.5193754099999997E-2</c:v>
                </c:pt>
                <c:pt idx="289">
                  <c:v>-4.5130189500000001E-2</c:v>
                </c:pt>
                <c:pt idx="290">
                  <c:v>-4.5066624899999998E-2</c:v>
                </c:pt>
                <c:pt idx="291">
                  <c:v>-4.5003060300000002E-2</c:v>
                </c:pt>
                <c:pt idx="292">
                  <c:v>-4.4939495599999997E-2</c:v>
                </c:pt>
                <c:pt idx="293">
                  <c:v>-4.4875931000000001E-2</c:v>
                </c:pt>
                <c:pt idx="294">
                  <c:v>-4.4812366399999998E-2</c:v>
                </c:pt>
                <c:pt idx="295">
                  <c:v>-4.47488017E-2</c:v>
                </c:pt>
                <c:pt idx="296">
                  <c:v>-4.4685237099999997E-2</c:v>
                </c:pt>
                <c:pt idx="297">
                  <c:v>-4.4621672500000001E-2</c:v>
                </c:pt>
                <c:pt idx="298">
                  <c:v>-4.4558107899999998E-2</c:v>
                </c:pt>
                <c:pt idx="299">
                  <c:v>-4.44945432E-2</c:v>
                </c:pt>
                <c:pt idx="300">
                  <c:v>-4.4430978599999997E-2</c:v>
                </c:pt>
                <c:pt idx="301">
                  <c:v>-4.4367414000000001E-2</c:v>
                </c:pt>
                <c:pt idx="302">
                  <c:v>-4.4303849300000003E-2</c:v>
                </c:pt>
                <c:pt idx="303">
                  <c:v>-4.42402847E-2</c:v>
                </c:pt>
                <c:pt idx="304">
                  <c:v>-4.4176720099999997E-2</c:v>
                </c:pt>
                <c:pt idx="305">
                  <c:v>-4.4113155500000001E-2</c:v>
                </c:pt>
                <c:pt idx="306">
                  <c:v>-4.4049590800000003E-2</c:v>
                </c:pt>
                <c:pt idx="307">
                  <c:v>-4.39860262E-2</c:v>
                </c:pt>
                <c:pt idx="308">
                  <c:v>-4.3922461599999997E-2</c:v>
                </c:pt>
                <c:pt idx="309">
                  <c:v>-4.38588969E-2</c:v>
                </c:pt>
                <c:pt idx="310">
                  <c:v>-4.3795332300000003E-2</c:v>
                </c:pt>
                <c:pt idx="311">
                  <c:v>-4.37317677E-2</c:v>
                </c:pt>
                <c:pt idx="312">
                  <c:v>-4.3668203099999997E-2</c:v>
                </c:pt>
                <c:pt idx="313">
                  <c:v>-4.36046384E-2</c:v>
                </c:pt>
                <c:pt idx="314">
                  <c:v>-4.3541073800000003E-2</c:v>
                </c:pt>
                <c:pt idx="315">
                  <c:v>-4.34775092E-2</c:v>
                </c:pt>
                <c:pt idx="316">
                  <c:v>-4.3413944500000003E-2</c:v>
                </c:pt>
                <c:pt idx="317">
                  <c:v>-4.33503799E-2</c:v>
                </c:pt>
                <c:pt idx="318">
                  <c:v>-4.3286815300000003E-2</c:v>
                </c:pt>
                <c:pt idx="319">
                  <c:v>-4.32232507E-2</c:v>
                </c:pt>
                <c:pt idx="320">
                  <c:v>-4.3159686000000003E-2</c:v>
                </c:pt>
                <c:pt idx="321">
                  <c:v>-4.30961214E-2</c:v>
                </c:pt>
                <c:pt idx="322">
                  <c:v>-4.3032556800000003E-2</c:v>
                </c:pt>
                <c:pt idx="323">
                  <c:v>-4.2968992099999999E-2</c:v>
                </c:pt>
                <c:pt idx="324">
                  <c:v>-4.2905427500000003E-2</c:v>
                </c:pt>
                <c:pt idx="325">
                  <c:v>-4.28418629E-2</c:v>
                </c:pt>
                <c:pt idx="326">
                  <c:v>-4.2778298300000003E-2</c:v>
                </c:pt>
                <c:pt idx="327">
                  <c:v>-4.2714733599999999E-2</c:v>
                </c:pt>
                <c:pt idx="328">
                  <c:v>-4.2651169000000003E-2</c:v>
                </c:pt>
                <c:pt idx="329">
                  <c:v>-4.25876044E-2</c:v>
                </c:pt>
                <c:pt idx="330">
                  <c:v>-4.2524039700000002E-2</c:v>
                </c:pt>
                <c:pt idx="331">
                  <c:v>-4.2460475099999999E-2</c:v>
                </c:pt>
                <c:pt idx="332">
                  <c:v>-4.2396910500000003E-2</c:v>
                </c:pt>
                <c:pt idx="333">
                  <c:v>-4.23333459E-2</c:v>
                </c:pt>
                <c:pt idx="334">
                  <c:v>-4.2269781200000002E-2</c:v>
                </c:pt>
                <c:pt idx="335">
                  <c:v>-4.2206216599999999E-2</c:v>
                </c:pt>
                <c:pt idx="336">
                  <c:v>-4.2142652000000003E-2</c:v>
                </c:pt>
                <c:pt idx="337">
                  <c:v>-4.2079087299999998E-2</c:v>
                </c:pt>
                <c:pt idx="338">
                  <c:v>-4.2015522700000002E-2</c:v>
                </c:pt>
                <c:pt idx="339">
                  <c:v>-4.1951958099999999E-2</c:v>
                </c:pt>
                <c:pt idx="340">
                  <c:v>-4.1888393500000003E-2</c:v>
                </c:pt>
                <c:pt idx="341">
                  <c:v>-4.1824828799999998E-2</c:v>
                </c:pt>
                <c:pt idx="342">
                  <c:v>-4.1761264200000002E-2</c:v>
                </c:pt>
                <c:pt idx="343">
                  <c:v>-4.1697699599999999E-2</c:v>
                </c:pt>
                <c:pt idx="344">
                  <c:v>-4.1634134900000001E-2</c:v>
                </c:pt>
                <c:pt idx="345">
                  <c:v>-4.1570570299999998E-2</c:v>
                </c:pt>
                <c:pt idx="346">
                  <c:v>-4.1507005700000002E-2</c:v>
                </c:pt>
                <c:pt idx="347">
                  <c:v>-4.1443441099999999E-2</c:v>
                </c:pt>
                <c:pt idx="348">
                  <c:v>-4.1379876400000001E-2</c:v>
                </c:pt>
                <c:pt idx="349">
                  <c:v>-4.1316311799999998E-2</c:v>
                </c:pt>
                <c:pt idx="350">
                  <c:v>-4.1252747200000002E-2</c:v>
                </c:pt>
                <c:pt idx="351">
                  <c:v>-4.1189182499999998E-2</c:v>
                </c:pt>
                <c:pt idx="352">
                  <c:v>-4.1125617900000001E-2</c:v>
                </c:pt>
                <c:pt idx="353">
                  <c:v>-4.1062053299999998E-2</c:v>
                </c:pt>
                <c:pt idx="354">
                  <c:v>-4.0998488700000002E-2</c:v>
                </c:pt>
                <c:pt idx="355">
                  <c:v>-4.0934923999999998E-2</c:v>
                </c:pt>
                <c:pt idx="356">
                  <c:v>-4.0871359400000001E-2</c:v>
                </c:pt>
                <c:pt idx="357">
                  <c:v>-4.0807794799999998E-2</c:v>
                </c:pt>
                <c:pt idx="358">
                  <c:v>-4.0744230200000002E-2</c:v>
                </c:pt>
                <c:pt idx="359">
                  <c:v>-4.0680665499999998E-2</c:v>
                </c:pt>
                <c:pt idx="360">
                  <c:v>-4.0617100900000001E-2</c:v>
                </c:pt>
                <c:pt idx="361">
                  <c:v>-4.0553536299999998E-2</c:v>
                </c:pt>
                <c:pt idx="362">
                  <c:v>-4.0489971600000001E-2</c:v>
                </c:pt>
                <c:pt idx="363">
                  <c:v>-4.0426406999999998E-2</c:v>
                </c:pt>
                <c:pt idx="364">
                  <c:v>-4.0362842400000001E-2</c:v>
                </c:pt>
                <c:pt idx="365">
                  <c:v>-4.0299277799999998E-2</c:v>
                </c:pt>
                <c:pt idx="366">
                  <c:v>-4.0235713100000001E-2</c:v>
                </c:pt>
                <c:pt idx="367">
                  <c:v>-4.0172148499999998E-2</c:v>
                </c:pt>
                <c:pt idx="368">
                  <c:v>-4.0108583900000001E-2</c:v>
                </c:pt>
                <c:pt idx="369">
                  <c:v>-4.0045019199999997E-2</c:v>
                </c:pt>
                <c:pt idx="370">
                  <c:v>-3.9981454600000001E-2</c:v>
                </c:pt>
                <c:pt idx="371">
                  <c:v>-3.9917889999999998E-2</c:v>
                </c:pt>
                <c:pt idx="372">
                  <c:v>-3.9854325400000001E-2</c:v>
                </c:pt>
                <c:pt idx="373">
                  <c:v>-3.9790760699999997E-2</c:v>
                </c:pt>
                <c:pt idx="374">
                  <c:v>-3.9727196100000001E-2</c:v>
                </c:pt>
                <c:pt idx="375">
                  <c:v>-3.9663631499999998E-2</c:v>
                </c:pt>
                <c:pt idx="376">
                  <c:v>-3.96000668E-2</c:v>
                </c:pt>
                <c:pt idx="377">
                  <c:v>-3.9536502199999997E-2</c:v>
                </c:pt>
                <c:pt idx="378">
                  <c:v>-3.9472937600000001E-2</c:v>
                </c:pt>
                <c:pt idx="379">
                  <c:v>-3.9409372999999998E-2</c:v>
                </c:pt>
                <c:pt idx="380">
                  <c:v>-3.93458083E-2</c:v>
                </c:pt>
                <c:pt idx="381">
                  <c:v>-3.9282243699999997E-2</c:v>
                </c:pt>
                <c:pt idx="382">
                  <c:v>-3.9218679100000001E-2</c:v>
                </c:pt>
                <c:pt idx="383">
                  <c:v>-3.9155114400000003E-2</c:v>
                </c:pt>
                <c:pt idx="384">
                  <c:v>-3.90915498E-2</c:v>
                </c:pt>
                <c:pt idx="385">
                  <c:v>-3.9027985199999997E-2</c:v>
                </c:pt>
                <c:pt idx="386">
                  <c:v>-3.8964420600000001E-2</c:v>
                </c:pt>
                <c:pt idx="387">
                  <c:v>-3.8900855900000003E-2</c:v>
                </c:pt>
                <c:pt idx="388">
                  <c:v>-3.88372913E-2</c:v>
                </c:pt>
                <c:pt idx="389">
                  <c:v>-3.8773726699999997E-2</c:v>
                </c:pt>
                <c:pt idx="390">
                  <c:v>-3.8710161999999999E-2</c:v>
                </c:pt>
                <c:pt idx="391">
                  <c:v>-3.8646597400000003E-2</c:v>
                </c:pt>
                <c:pt idx="392">
                  <c:v>-3.85830328E-2</c:v>
                </c:pt>
                <c:pt idx="393">
                  <c:v>-3.8519468199999997E-2</c:v>
                </c:pt>
                <c:pt idx="394">
                  <c:v>-3.8455903499999999E-2</c:v>
                </c:pt>
                <c:pt idx="395">
                  <c:v>-3.8392338900000003E-2</c:v>
                </c:pt>
                <c:pt idx="396">
                  <c:v>-3.83287743E-2</c:v>
                </c:pt>
                <c:pt idx="397">
                  <c:v>-3.8265209600000002E-2</c:v>
                </c:pt>
                <c:pt idx="398">
                  <c:v>-3.8201644999999999E-2</c:v>
                </c:pt>
                <c:pt idx="399">
                  <c:v>-3.8138080400000003E-2</c:v>
                </c:pt>
                <c:pt idx="400">
                  <c:v>-3.80745158E-2</c:v>
                </c:pt>
                <c:pt idx="401">
                  <c:v>-3.8010951100000002E-2</c:v>
                </c:pt>
                <c:pt idx="402">
                  <c:v>-3.7947386499999999E-2</c:v>
                </c:pt>
                <c:pt idx="403">
                  <c:v>-3.7883821900000003E-2</c:v>
                </c:pt>
                <c:pt idx="404">
                  <c:v>-3.7820257199999999E-2</c:v>
                </c:pt>
                <c:pt idx="405">
                  <c:v>-3.7756692600000002E-2</c:v>
                </c:pt>
                <c:pt idx="406">
                  <c:v>-3.7693127999999999E-2</c:v>
                </c:pt>
                <c:pt idx="407">
                  <c:v>-3.7629563400000003E-2</c:v>
                </c:pt>
                <c:pt idx="408">
                  <c:v>-3.7565998699999999E-2</c:v>
                </c:pt>
                <c:pt idx="409">
                  <c:v>-3.7502434100000002E-2</c:v>
                </c:pt>
                <c:pt idx="410">
                  <c:v>-3.7438869499999999E-2</c:v>
                </c:pt>
                <c:pt idx="411">
                  <c:v>-3.7375304800000002E-2</c:v>
                </c:pt>
                <c:pt idx="412">
                  <c:v>-3.7311740199999999E-2</c:v>
                </c:pt>
                <c:pt idx="413">
                  <c:v>-3.7248175600000002E-2</c:v>
                </c:pt>
                <c:pt idx="414">
                  <c:v>-3.7184610999999999E-2</c:v>
                </c:pt>
                <c:pt idx="415">
                  <c:v>-3.7121046300000002E-2</c:v>
                </c:pt>
                <c:pt idx="416">
                  <c:v>-3.7057481699999999E-2</c:v>
                </c:pt>
                <c:pt idx="417">
                  <c:v>-3.6993917100000002E-2</c:v>
                </c:pt>
                <c:pt idx="418">
                  <c:v>-3.6930352399999998E-2</c:v>
                </c:pt>
                <c:pt idx="419">
                  <c:v>-3.6866787800000002E-2</c:v>
                </c:pt>
                <c:pt idx="420">
                  <c:v>-3.6803223199999999E-2</c:v>
                </c:pt>
                <c:pt idx="421">
                  <c:v>-3.6739658600000002E-2</c:v>
                </c:pt>
                <c:pt idx="422">
                  <c:v>-3.6676093899999998E-2</c:v>
                </c:pt>
                <c:pt idx="423">
                  <c:v>-3.6612529300000002E-2</c:v>
                </c:pt>
                <c:pt idx="424">
                  <c:v>-3.6548964699999999E-2</c:v>
                </c:pt>
                <c:pt idx="425">
                  <c:v>-3.6485400100000002E-2</c:v>
                </c:pt>
                <c:pt idx="426">
                  <c:v>-3.6421835399999998E-2</c:v>
                </c:pt>
                <c:pt idx="427">
                  <c:v>-3.6358270800000002E-2</c:v>
                </c:pt>
                <c:pt idx="428">
                  <c:v>-3.6294706199999999E-2</c:v>
                </c:pt>
                <c:pt idx="429">
                  <c:v>-3.6231141500000001E-2</c:v>
                </c:pt>
                <c:pt idx="430">
                  <c:v>-3.6167576899999998E-2</c:v>
                </c:pt>
                <c:pt idx="431">
                  <c:v>-3.6104012300000002E-2</c:v>
                </c:pt>
                <c:pt idx="432">
                  <c:v>-3.6040447699999999E-2</c:v>
                </c:pt>
                <c:pt idx="433">
                  <c:v>-3.5976883000000001E-2</c:v>
                </c:pt>
                <c:pt idx="434">
                  <c:v>-3.5913318399999998E-2</c:v>
                </c:pt>
                <c:pt idx="435">
                  <c:v>-3.5849753800000002E-2</c:v>
                </c:pt>
                <c:pt idx="436">
                  <c:v>-3.5786189099999997E-2</c:v>
                </c:pt>
                <c:pt idx="437">
                  <c:v>-3.5722624500000001E-2</c:v>
                </c:pt>
                <c:pt idx="438">
                  <c:v>-3.5659059899999998E-2</c:v>
                </c:pt>
                <c:pt idx="439">
                  <c:v>-3.5595495300000002E-2</c:v>
                </c:pt>
                <c:pt idx="440">
                  <c:v>-3.5531930599999997E-2</c:v>
                </c:pt>
                <c:pt idx="441">
                  <c:v>-3.5468366000000001E-2</c:v>
                </c:pt>
                <c:pt idx="442">
                  <c:v>-3.5404801399999998E-2</c:v>
                </c:pt>
                <c:pt idx="443">
                  <c:v>-3.5341236700000001E-2</c:v>
                </c:pt>
                <c:pt idx="444">
                  <c:v>-3.5277672099999997E-2</c:v>
                </c:pt>
                <c:pt idx="445">
                  <c:v>-3.5214107500000001E-2</c:v>
                </c:pt>
                <c:pt idx="446">
                  <c:v>-3.5150542899999998E-2</c:v>
                </c:pt>
                <c:pt idx="447">
                  <c:v>-3.5086978200000001E-2</c:v>
                </c:pt>
                <c:pt idx="448">
                  <c:v>-3.5023413599999997E-2</c:v>
                </c:pt>
                <c:pt idx="449">
                  <c:v>-3.4959849000000001E-2</c:v>
                </c:pt>
                <c:pt idx="450">
                  <c:v>-3.4896284299999997E-2</c:v>
                </c:pt>
                <c:pt idx="451">
                  <c:v>-3.4832719700000001E-2</c:v>
                </c:pt>
                <c:pt idx="452">
                  <c:v>-3.4769155099999997E-2</c:v>
                </c:pt>
                <c:pt idx="453">
                  <c:v>-3.4705590500000001E-2</c:v>
                </c:pt>
                <c:pt idx="454">
                  <c:v>-3.4642025799999997E-2</c:v>
                </c:pt>
                <c:pt idx="455">
                  <c:v>-3.4578461200000001E-2</c:v>
                </c:pt>
                <c:pt idx="456">
                  <c:v>-3.4514896599999997E-2</c:v>
                </c:pt>
                <c:pt idx="457">
                  <c:v>-3.44513319E-2</c:v>
                </c:pt>
                <c:pt idx="458">
                  <c:v>-3.4387767299999997E-2</c:v>
                </c:pt>
                <c:pt idx="459">
                  <c:v>-3.4324202700000001E-2</c:v>
                </c:pt>
                <c:pt idx="460">
                  <c:v>-3.4260638099999997E-2</c:v>
                </c:pt>
                <c:pt idx="461">
                  <c:v>-3.41970734E-2</c:v>
                </c:pt>
                <c:pt idx="462">
                  <c:v>-3.4133508799999997E-2</c:v>
                </c:pt>
                <c:pt idx="463">
                  <c:v>-3.4069944200000001E-2</c:v>
                </c:pt>
                <c:pt idx="464">
                  <c:v>-3.4006379500000003E-2</c:v>
                </c:pt>
                <c:pt idx="465">
                  <c:v>-3.39428149E-2</c:v>
                </c:pt>
                <c:pt idx="466">
                  <c:v>-3.3879250299999997E-2</c:v>
                </c:pt>
                <c:pt idx="467">
                  <c:v>-3.3815685700000001E-2</c:v>
                </c:pt>
                <c:pt idx="468">
                  <c:v>-3.3752121000000003E-2</c:v>
                </c:pt>
                <c:pt idx="469">
                  <c:v>-3.36885564E-2</c:v>
                </c:pt>
                <c:pt idx="470">
                  <c:v>-3.3624991799999997E-2</c:v>
                </c:pt>
                <c:pt idx="471">
                  <c:v>-3.3561427099999999E-2</c:v>
                </c:pt>
                <c:pt idx="472">
                  <c:v>-3.3497862500000003E-2</c:v>
                </c:pt>
                <c:pt idx="473">
                  <c:v>-3.34342979E-2</c:v>
                </c:pt>
                <c:pt idx="474">
                  <c:v>-3.3370733299999997E-2</c:v>
                </c:pt>
                <c:pt idx="475">
                  <c:v>-3.3307168599999999E-2</c:v>
                </c:pt>
                <c:pt idx="476">
                  <c:v>-3.3243604000000003E-2</c:v>
                </c:pt>
                <c:pt idx="477">
                  <c:v>-3.31800394E-2</c:v>
                </c:pt>
                <c:pt idx="478">
                  <c:v>-3.3116474700000002E-2</c:v>
                </c:pt>
                <c:pt idx="479">
                  <c:v>-3.3052910099999999E-2</c:v>
                </c:pt>
                <c:pt idx="480">
                  <c:v>-3.2989345500000003E-2</c:v>
                </c:pt>
                <c:pt idx="481">
                  <c:v>-3.29257809E-2</c:v>
                </c:pt>
                <c:pt idx="482">
                  <c:v>-3.2862216200000002E-2</c:v>
                </c:pt>
                <c:pt idx="483">
                  <c:v>-3.2798651599999999E-2</c:v>
                </c:pt>
                <c:pt idx="484">
                  <c:v>-3.2735087000000003E-2</c:v>
                </c:pt>
                <c:pt idx="485">
                  <c:v>-3.2671522299999999E-2</c:v>
                </c:pt>
                <c:pt idx="486">
                  <c:v>-3.2607957700000002E-2</c:v>
                </c:pt>
                <c:pt idx="487">
                  <c:v>-3.2544393099999999E-2</c:v>
                </c:pt>
                <c:pt idx="488">
                  <c:v>-3.2480828500000003E-2</c:v>
                </c:pt>
                <c:pt idx="489">
                  <c:v>-3.2417263799999999E-2</c:v>
                </c:pt>
                <c:pt idx="490">
                  <c:v>-3.2353699200000002E-2</c:v>
                </c:pt>
                <c:pt idx="491">
                  <c:v>-3.2290134599999999E-2</c:v>
                </c:pt>
                <c:pt idx="492">
                  <c:v>-3.2226570000000003E-2</c:v>
                </c:pt>
                <c:pt idx="493">
                  <c:v>-3.2163005299999999E-2</c:v>
                </c:pt>
                <c:pt idx="494">
                  <c:v>-3.2099440700000002E-2</c:v>
                </c:pt>
                <c:pt idx="495">
                  <c:v>-3.2035876099999999E-2</c:v>
                </c:pt>
                <c:pt idx="496">
                  <c:v>-3.1972311400000002E-2</c:v>
                </c:pt>
                <c:pt idx="497">
                  <c:v>-3.1908746799999999E-2</c:v>
                </c:pt>
                <c:pt idx="498">
                  <c:v>-3.1845182200000002E-2</c:v>
                </c:pt>
                <c:pt idx="499">
                  <c:v>-3.1781617599999999E-2</c:v>
                </c:pt>
                <c:pt idx="500">
                  <c:v>-3.1718052900000002E-2</c:v>
                </c:pt>
                <c:pt idx="501">
                  <c:v>-3.1654488299999999E-2</c:v>
                </c:pt>
                <c:pt idx="502">
                  <c:v>-3.1590923700000002E-2</c:v>
                </c:pt>
                <c:pt idx="503">
                  <c:v>-3.1527358999999998E-2</c:v>
                </c:pt>
                <c:pt idx="504">
                  <c:v>-3.1463794400000002E-2</c:v>
                </c:pt>
                <c:pt idx="505">
                  <c:v>-3.1400229799999999E-2</c:v>
                </c:pt>
                <c:pt idx="506">
                  <c:v>-3.1336665200000002E-2</c:v>
                </c:pt>
                <c:pt idx="507">
                  <c:v>-3.1273100499999998E-2</c:v>
                </c:pt>
                <c:pt idx="508">
                  <c:v>-3.1209535900000002E-2</c:v>
                </c:pt>
                <c:pt idx="509">
                  <c:v>-3.1145973099999998E-2</c:v>
                </c:pt>
                <c:pt idx="510">
                  <c:v>-3.10824104E-2</c:v>
                </c:pt>
                <c:pt idx="511">
                  <c:v>-3.10188476E-2</c:v>
                </c:pt>
                <c:pt idx="512">
                  <c:v>-3.09552848E-2</c:v>
                </c:pt>
                <c:pt idx="513">
                  <c:v>-3.0891722100000001E-2</c:v>
                </c:pt>
                <c:pt idx="514">
                  <c:v>-3.0828159300000001E-2</c:v>
                </c:pt>
                <c:pt idx="515">
                  <c:v>-3.0764596500000001E-2</c:v>
                </c:pt>
                <c:pt idx="516">
                  <c:v>-3.0701033799999999E-2</c:v>
                </c:pt>
                <c:pt idx="517">
                  <c:v>-3.0637470999999999E-2</c:v>
                </c:pt>
                <c:pt idx="518">
                  <c:v>-3.05739082E-2</c:v>
                </c:pt>
                <c:pt idx="519">
                  <c:v>-3.0510345500000001E-2</c:v>
                </c:pt>
                <c:pt idx="520">
                  <c:v>-3.0446782700000001E-2</c:v>
                </c:pt>
                <c:pt idx="521">
                  <c:v>-3.0383219900000001E-2</c:v>
                </c:pt>
                <c:pt idx="522">
                  <c:v>-3.0319657199999999E-2</c:v>
                </c:pt>
                <c:pt idx="523">
                  <c:v>-3.0256094399999999E-2</c:v>
                </c:pt>
                <c:pt idx="524">
                  <c:v>-3.0192531599999999E-2</c:v>
                </c:pt>
                <c:pt idx="525">
                  <c:v>-3.0128968900000001E-2</c:v>
                </c:pt>
                <c:pt idx="526">
                  <c:v>-3.0065406100000001E-2</c:v>
                </c:pt>
                <c:pt idx="527">
                  <c:v>-3.0001843300000001E-2</c:v>
                </c:pt>
                <c:pt idx="528">
                  <c:v>-2.9938280599999999E-2</c:v>
                </c:pt>
                <c:pt idx="529">
                  <c:v>-2.9874717799999999E-2</c:v>
                </c:pt>
                <c:pt idx="530">
                  <c:v>-2.98111551E-2</c:v>
                </c:pt>
                <c:pt idx="531">
                  <c:v>-2.97475923E-2</c:v>
                </c:pt>
                <c:pt idx="532">
                  <c:v>-2.96840295E-2</c:v>
                </c:pt>
                <c:pt idx="533">
                  <c:v>-2.9620466799999998E-2</c:v>
                </c:pt>
                <c:pt idx="534">
                  <c:v>-2.9556903999999998E-2</c:v>
                </c:pt>
                <c:pt idx="535">
                  <c:v>-2.9493341199999999E-2</c:v>
                </c:pt>
                <c:pt idx="536">
                  <c:v>-2.94297785E-2</c:v>
                </c:pt>
                <c:pt idx="537">
                  <c:v>-2.93662157E-2</c:v>
                </c:pt>
                <c:pt idx="538">
                  <c:v>-2.93026529E-2</c:v>
                </c:pt>
                <c:pt idx="539">
                  <c:v>-2.9239090200000002E-2</c:v>
                </c:pt>
                <c:pt idx="540">
                  <c:v>-2.9175527400000002E-2</c:v>
                </c:pt>
                <c:pt idx="541">
                  <c:v>-2.9111964600000002E-2</c:v>
                </c:pt>
                <c:pt idx="542">
                  <c:v>-2.90484019E-2</c:v>
                </c:pt>
                <c:pt idx="543">
                  <c:v>-2.89848391E-2</c:v>
                </c:pt>
                <c:pt idx="544">
                  <c:v>-2.89212763E-2</c:v>
                </c:pt>
                <c:pt idx="545">
                  <c:v>-2.8857713600000001E-2</c:v>
                </c:pt>
                <c:pt idx="546">
                  <c:v>-2.8794150800000001E-2</c:v>
                </c:pt>
                <c:pt idx="547">
                  <c:v>-2.8730588000000001E-2</c:v>
                </c:pt>
                <c:pt idx="548">
                  <c:v>-2.8667025299999999E-2</c:v>
                </c:pt>
                <c:pt idx="549">
                  <c:v>-2.8603462499999999E-2</c:v>
                </c:pt>
                <c:pt idx="550">
                  <c:v>-2.8539899699999999E-2</c:v>
                </c:pt>
                <c:pt idx="551">
                  <c:v>-2.8476337000000001E-2</c:v>
                </c:pt>
                <c:pt idx="552">
                  <c:v>-2.8412774200000001E-2</c:v>
                </c:pt>
                <c:pt idx="553">
                  <c:v>-2.8349211400000001E-2</c:v>
                </c:pt>
                <c:pt idx="554">
                  <c:v>-2.8285648699999999E-2</c:v>
                </c:pt>
                <c:pt idx="555">
                  <c:v>-2.8222085899999999E-2</c:v>
                </c:pt>
                <c:pt idx="556">
                  <c:v>-2.8158523099999999E-2</c:v>
                </c:pt>
                <c:pt idx="557">
                  <c:v>-2.8094960400000001E-2</c:v>
                </c:pt>
                <c:pt idx="558">
                  <c:v>-2.8031397600000001E-2</c:v>
                </c:pt>
                <c:pt idx="559">
                  <c:v>-2.7967834800000001E-2</c:v>
                </c:pt>
                <c:pt idx="560">
                  <c:v>-2.7904272099999999E-2</c:v>
                </c:pt>
                <c:pt idx="561">
                  <c:v>-2.7840709299999999E-2</c:v>
                </c:pt>
                <c:pt idx="562">
                  <c:v>-2.7777146499999999E-2</c:v>
                </c:pt>
                <c:pt idx="563">
                  <c:v>-2.77135838E-2</c:v>
                </c:pt>
                <c:pt idx="564">
                  <c:v>-2.7650021E-2</c:v>
                </c:pt>
                <c:pt idx="565">
                  <c:v>-2.7586458299999998E-2</c:v>
                </c:pt>
                <c:pt idx="566">
                  <c:v>-2.7522895499999998E-2</c:v>
                </c:pt>
                <c:pt idx="567">
                  <c:v>-2.7459332699999998E-2</c:v>
                </c:pt>
                <c:pt idx="568">
                  <c:v>-2.739577E-2</c:v>
                </c:pt>
                <c:pt idx="569">
                  <c:v>-2.73322072E-2</c:v>
                </c:pt>
                <c:pt idx="570">
                  <c:v>-2.72686444E-2</c:v>
                </c:pt>
                <c:pt idx="571">
                  <c:v>-2.7205081700000001E-2</c:v>
                </c:pt>
                <c:pt idx="572">
                  <c:v>-2.7141518900000002E-2</c:v>
                </c:pt>
                <c:pt idx="573">
                  <c:v>-2.7077956100000002E-2</c:v>
                </c:pt>
                <c:pt idx="574">
                  <c:v>-2.70143934E-2</c:v>
                </c:pt>
                <c:pt idx="575">
                  <c:v>-2.69508306E-2</c:v>
                </c:pt>
                <c:pt idx="576">
                  <c:v>-2.68872678E-2</c:v>
                </c:pt>
                <c:pt idx="577">
                  <c:v>-2.6823705100000001E-2</c:v>
                </c:pt>
                <c:pt idx="578">
                  <c:v>-2.6760142300000001E-2</c:v>
                </c:pt>
                <c:pt idx="579">
                  <c:v>-2.6696579500000001E-2</c:v>
                </c:pt>
                <c:pt idx="580">
                  <c:v>-2.6633016799999999E-2</c:v>
                </c:pt>
                <c:pt idx="581">
                  <c:v>-2.6569453999999999E-2</c:v>
                </c:pt>
                <c:pt idx="582">
                  <c:v>-2.6505891199999999E-2</c:v>
                </c:pt>
                <c:pt idx="583">
                  <c:v>-2.6442328500000001E-2</c:v>
                </c:pt>
                <c:pt idx="584">
                  <c:v>-2.6378765700000001E-2</c:v>
                </c:pt>
                <c:pt idx="585">
                  <c:v>-2.6315202900000001E-2</c:v>
                </c:pt>
                <c:pt idx="586">
                  <c:v>-2.6251640199999999E-2</c:v>
                </c:pt>
                <c:pt idx="587">
                  <c:v>-2.6188077399999999E-2</c:v>
                </c:pt>
                <c:pt idx="588">
                  <c:v>-2.6124514599999999E-2</c:v>
                </c:pt>
                <c:pt idx="589">
                  <c:v>-2.60609519E-2</c:v>
                </c:pt>
                <c:pt idx="590">
                  <c:v>-2.5997389100000001E-2</c:v>
                </c:pt>
                <c:pt idx="591">
                  <c:v>-2.5933826300000001E-2</c:v>
                </c:pt>
                <c:pt idx="592">
                  <c:v>-2.5870263599999999E-2</c:v>
                </c:pt>
                <c:pt idx="593">
                  <c:v>-2.5806700799999999E-2</c:v>
                </c:pt>
                <c:pt idx="594">
                  <c:v>-2.5743137999999999E-2</c:v>
                </c:pt>
                <c:pt idx="595">
                  <c:v>-2.56795753E-2</c:v>
                </c:pt>
                <c:pt idx="596">
                  <c:v>-2.56160125E-2</c:v>
                </c:pt>
                <c:pt idx="597">
                  <c:v>-2.55524497E-2</c:v>
                </c:pt>
                <c:pt idx="598">
                  <c:v>-2.5488886999999998E-2</c:v>
                </c:pt>
                <c:pt idx="599">
                  <c:v>-2.5425324199999998E-2</c:v>
                </c:pt>
                <c:pt idx="600">
                  <c:v>-2.53617615E-2</c:v>
                </c:pt>
                <c:pt idx="601">
                  <c:v>-2.52981987E-2</c:v>
                </c:pt>
                <c:pt idx="602">
                  <c:v>-2.52346359E-2</c:v>
                </c:pt>
                <c:pt idx="603">
                  <c:v>-2.5171073200000001E-2</c:v>
                </c:pt>
                <c:pt idx="604">
                  <c:v>-2.5107510400000001E-2</c:v>
                </c:pt>
                <c:pt idx="605">
                  <c:v>-2.5043947600000002E-2</c:v>
                </c:pt>
                <c:pt idx="606">
                  <c:v>-2.4980384899999999E-2</c:v>
                </c:pt>
                <c:pt idx="607">
                  <c:v>-2.49168221E-2</c:v>
                </c:pt>
                <c:pt idx="608">
                  <c:v>-2.48532593E-2</c:v>
                </c:pt>
                <c:pt idx="609">
                  <c:v>-2.4789696600000001E-2</c:v>
                </c:pt>
                <c:pt idx="610">
                  <c:v>-2.4726133800000001E-2</c:v>
                </c:pt>
                <c:pt idx="611">
                  <c:v>-2.4662571000000001E-2</c:v>
                </c:pt>
                <c:pt idx="612">
                  <c:v>-2.4599008299999999E-2</c:v>
                </c:pt>
                <c:pt idx="613">
                  <c:v>-2.4535445499999999E-2</c:v>
                </c:pt>
                <c:pt idx="614">
                  <c:v>-2.4471882699999999E-2</c:v>
                </c:pt>
                <c:pt idx="615">
                  <c:v>-2.4408320000000001E-2</c:v>
                </c:pt>
                <c:pt idx="616">
                  <c:v>-2.4344757200000001E-2</c:v>
                </c:pt>
                <c:pt idx="617">
                  <c:v>-2.4281194400000001E-2</c:v>
                </c:pt>
                <c:pt idx="618">
                  <c:v>-2.4217631699999999E-2</c:v>
                </c:pt>
                <c:pt idx="619">
                  <c:v>-2.4154068899999999E-2</c:v>
                </c:pt>
                <c:pt idx="620">
                  <c:v>-2.4090506099999999E-2</c:v>
                </c:pt>
                <c:pt idx="621">
                  <c:v>-2.40269434E-2</c:v>
                </c:pt>
                <c:pt idx="622">
                  <c:v>-2.39633806E-2</c:v>
                </c:pt>
                <c:pt idx="623">
                  <c:v>-2.3899817800000001E-2</c:v>
                </c:pt>
                <c:pt idx="624">
                  <c:v>-2.3836255099999999E-2</c:v>
                </c:pt>
                <c:pt idx="625">
                  <c:v>-2.3772692299999999E-2</c:v>
                </c:pt>
                <c:pt idx="626">
                  <c:v>-2.3709129499999999E-2</c:v>
                </c:pt>
                <c:pt idx="627">
                  <c:v>-2.36455668E-2</c:v>
                </c:pt>
                <c:pt idx="628">
                  <c:v>-2.3582004E-2</c:v>
                </c:pt>
                <c:pt idx="629">
                  <c:v>-2.35184412E-2</c:v>
                </c:pt>
                <c:pt idx="630">
                  <c:v>-2.3454878500000002E-2</c:v>
                </c:pt>
                <c:pt idx="631">
                  <c:v>-2.3391315699999998E-2</c:v>
                </c:pt>
                <c:pt idx="632">
                  <c:v>-2.3327752899999998E-2</c:v>
                </c:pt>
                <c:pt idx="633">
                  <c:v>-2.32641902E-2</c:v>
                </c:pt>
                <c:pt idx="634">
                  <c:v>-2.32006274E-2</c:v>
                </c:pt>
                <c:pt idx="635">
                  <c:v>-2.3137064700000001E-2</c:v>
                </c:pt>
                <c:pt idx="636">
                  <c:v>-2.3073501900000001E-2</c:v>
                </c:pt>
                <c:pt idx="637">
                  <c:v>-2.3009939100000001E-2</c:v>
                </c:pt>
                <c:pt idx="638">
                  <c:v>-2.2946376399999999E-2</c:v>
                </c:pt>
                <c:pt idx="639">
                  <c:v>-2.2882813599999999E-2</c:v>
                </c:pt>
                <c:pt idx="640">
                  <c:v>-2.28192508E-2</c:v>
                </c:pt>
                <c:pt idx="641">
                  <c:v>-2.2755688100000001E-2</c:v>
                </c:pt>
                <c:pt idx="642">
                  <c:v>-2.2692125300000001E-2</c:v>
                </c:pt>
                <c:pt idx="643">
                  <c:v>-2.2628562500000001E-2</c:v>
                </c:pt>
                <c:pt idx="644">
                  <c:v>-2.2564999799999999E-2</c:v>
                </c:pt>
                <c:pt idx="645">
                  <c:v>-2.2501436999999999E-2</c:v>
                </c:pt>
                <c:pt idx="646">
                  <c:v>-2.2437874199999999E-2</c:v>
                </c:pt>
                <c:pt idx="647">
                  <c:v>-2.2374311500000001E-2</c:v>
                </c:pt>
                <c:pt idx="648">
                  <c:v>-2.2310748700000001E-2</c:v>
                </c:pt>
                <c:pt idx="649">
                  <c:v>-2.2247185900000001E-2</c:v>
                </c:pt>
                <c:pt idx="650">
                  <c:v>-2.2183623199999999E-2</c:v>
                </c:pt>
                <c:pt idx="651">
                  <c:v>-2.2120060399999999E-2</c:v>
                </c:pt>
                <c:pt idx="652">
                  <c:v>-2.2056497599999999E-2</c:v>
                </c:pt>
                <c:pt idx="653">
                  <c:v>-2.19929349E-2</c:v>
                </c:pt>
                <c:pt idx="654">
                  <c:v>-2.19293721E-2</c:v>
                </c:pt>
                <c:pt idx="655">
                  <c:v>-2.18658093E-2</c:v>
                </c:pt>
                <c:pt idx="656">
                  <c:v>-2.1802246599999998E-2</c:v>
                </c:pt>
                <c:pt idx="657">
                  <c:v>-2.1738683799999999E-2</c:v>
                </c:pt>
                <c:pt idx="658">
                  <c:v>-2.1675120999999999E-2</c:v>
                </c:pt>
                <c:pt idx="659">
                  <c:v>-2.16115583E-2</c:v>
                </c:pt>
                <c:pt idx="660">
                  <c:v>-2.15479955E-2</c:v>
                </c:pt>
                <c:pt idx="661">
                  <c:v>-2.14844327E-2</c:v>
                </c:pt>
                <c:pt idx="662">
                  <c:v>-2.1420870000000002E-2</c:v>
                </c:pt>
                <c:pt idx="663">
                  <c:v>-2.1357307200000002E-2</c:v>
                </c:pt>
                <c:pt idx="664">
                  <c:v>-2.1293744399999998E-2</c:v>
                </c:pt>
                <c:pt idx="665">
                  <c:v>-2.12301817E-2</c:v>
                </c:pt>
                <c:pt idx="666">
                  <c:v>-2.11666189E-2</c:v>
                </c:pt>
                <c:pt idx="667">
                  <c:v>-2.11030561E-2</c:v>
                </c:pt>
                <c:pt idx="668">
                  <c:v>-2.1039493400000001E-2</c:v>
                </c:pt>
                <c:pt idx="669">
                  <c:v>-2.0975930600000001E-2</c:v>
                </c:pt>
                <c:pt idx="670">
                  <c:v>-2.0912367899999999E-2</c:v>
                </c:pt>
                <c:pt idx="671">
                  <c:v>-2.0848805099999999E-2</c:v>
                </c:pt>
                <c:pt idx="672">
                  <c:v>-2.0785242299999999E-2</c:v>
                </c:pt>
                <c:pt idx="673">
                  <c:v>-2.0721679600000001E-2</c:v>
                </c:pt>
                <c:pt idx="674">
                  <c:v>-2.0658116800000001E-2</c:v>
                </c:pt>
                <c:pt idx="675">
                  <c:v>-2.0594554000000001E-2</c:v>
                </c:pt>
                <c:pt idx="676">
                  <c:v>-2.0530991299999999E-2</c:v>
                </c:pt>
                <c:pt idx="677">
                  <c:v>-2.0467428499999999E-2</c:v>
                </c:pt>
                <c:pt idx="678">
                  <c:v>-2.0403865699999999E-2</c:v>
                </c:pt>
                <c:pt idx="679">
                  <c:v>-2.0340303000000001E-2</c:v>
                </c:pt>
                <c:pt idx="680">
                  <c:v>-2.0276740200000001E-2</c:v>
                </c:pt>
                <c:pt idx="681">
                  <c:v>-2.0213177400000001E-2</c:v>
                </c:pt>
                <c:pt idx="682">
                  <c:v>-2.0149614699999999E-2</c:v>
                </c:pt>
                <c:pt idx="683">
                  <c:v>-2.0086051899999999E-2</c:v>
                </c:pt>
                <c:pt idx="684">
                  <c:v>-2.0022489099999999E-2</c:v>
                </c:pt>
                <c:pt idx="685">
                  <c:v>-1.99589264E-2</c:v>
                </c:pt>
                <c:pt idx="686">
                  <c:v>-1.98953636E-2</c:v>
                </c:pt>
                <c:pt idx="687">
                  <c:v>-1.98318008E-2</c:v>
                </c:pt>
                <c:pt idx="688">
                  <c:v>-1.9768238099999998E-2</c:v>
                </c:pt>
                <c:pt idx="689">
                  <c:v>-1.9704675299999998E-2</c:v>
                </c:pt>
                <c:pt idx="690">
                  <c:v>-1.9641112499999999E-2</c:v>
                </c:pt>
                <c:pt idx="691">
                  <c:v>-1.95775498E-2</c:v>
                </c:pt>
                <c:pt idx="692">
                  <c:v>-1.9513987E-2</c:v>
                </c:pt>
                <c:pt idx="693">
                  <c:v>-1.94504242E-2</c:v>
                </c:pt>
                <c:pt idx="694">
                  <c:v>-1.9386861500000001E-2</c:v>
                </c:pt>
                <c:pt idx="695">
                  <c:v>-1.9323298700000002E-2</c:v>
                </c:pt>
                <c:pt idx="696">
                  <c:v>-1.9259735900000002E-2</c:v>
                </c:pt>
                <c:pt idx="697">
                  <c:v>-1.91961732E-2</c:v>
                </c:pt>
                <c:pt idx="698">
                  <c:v>-1.91326104E-2</c:v>
                </c:pt>
                <c:pt idx="699">
                  <c:v>-1.90690476E-2</c:v>
                </c:pt>
                <c:pt idx="700">
                  <c:v>-1.9005484900000001E-2</c:v>
                </c:pt>
                <c:pt idx="701">
                  <c:v>-1.8941922100000001E-2</c:v>
                </c:pt>
                <c:pt idx="702">
                  <c:v>-1.8878359300000001E-2</c:v>
                </c:pt>
                <c:pt idx="703">
                  <c:v>-1.8814796599999999E-2</c:v>
                </c:pt>
                <c:pt idx="704">
                  <c:v>-1.8751233799999999E-2</c:v>
                </c:pt>
                <c:pt idx="705">
                  <c:v>-1.8687671100000001E-2</c:v>
                </c:pt>
                <c:pt idx="706">
                  <c:v>-1.8624108300000001E-2</c:v>
                </c:pt>
                <c:pt idx="707">
                  <c:v>-1.8560545500000001E-2</c:v>
                </c:pt>
                <c:pt idx="708">
                  <c:v>-1.8496982799999999E-2</c:v>
                </c:pt>
                <c:pt idx="709">
                  <c:v>-1.8433419999999999E-2</c:v>
                </c:pt>
                <c:pt idx="710">
                  <c:v>-1.8369857199999999E-2</c:v>
                </c:pt>
                <c:pt idx="711">
                  <c:v>-1.83062945E-2</c:v>
                </c:pt>
                <c:pt idx="712">
                  <c:v>-1.8242731700000001E-2</c:v>
                </c:pt>
                <c:pt idx="713">
                  <c:v>-1.8179168900000001E-2</c:v>
                </c:pt>
                <c:pt idx="714">
                  <c:v>-1.8115606199999999E-2</c:v>
                </c:pt>
                <c:pt idx="715">
                  <c:v>-1.8052043399999999E-2</c:v>
                </c:pt>
                <c:pt idx="716">
                  <c:v>-1.7988480599999999E-2</c:v>
                </c:pt>
                <c:pt idx="717">
                  <c:v>-1.79249179E-2</c:v>
                </c:pt>
                <c:pt idx="718">
                  <c:v>-1.78613551E-2</c:v>
                </c:pt>
                <c:pt idx="719">
                  <c:v>-1.77977923E-2</c:v>
                </c:pt>
                <c:pt idx="720">
                  <c:v>-1.7734229600000002E-2</c:v>
                </c:pt>
                <c:pt idx="721">
                  <c:v>-1.7670666799999998E-2</c:v>
                </c:pt>
                <c:pt idx="722">
                  <c:v>-1.7607103999999998E-2</c:v>
                </c:pt>
                <c:pt idx="723">
                  <c:v>-1.75435413E-2</c:v>
                </c:pt>
                <c:pt idx="724">
                  <c:v>-1.74799785E-2</c:v>
                </c:pt>
                <c:pt idx="725">
                  <c:v>-1.74164157E-2</c:v>
                </c:pt>
                <c:pt idx="726">
                  <c:v>-1.7352853000000001E-2</c:v>
                </c:pt>
                <c:pt idx="727">
                  <c:v>-1.7289290200000001E-2</c:v>
                </c:pt>
                <c:pt idx="728">
                  <c:v>-1.7225727400000002E-2</c:v>
                </c:pt>
                <c:pt idx="729">
                  <c:v>-1.71621647E-2</c:v>
                </c:pt>
                <c:pt idx="730">
                  <c:v>-1.70986019E-2</c:v>
                </c:pt>
                <c:pt idx="731">
                  <c:v>-1.70350391E-2</c:v>
                </c:pt>
                <c:pt idx="732">
                  <c:v>-1.6971476400000001E-2</c:v>
                </c:pt>
                <c:pt idx="733">
                  <c:v>-1.6907913600000001E-2</c:v>
                </c:pt>
                <c:pt idx="734">
                  <c:v>-1.6844350800000001E-2</c:v>
                </c:pt>
                <c:pt idx="735">
                  <c:v>-1.6780788099999999E-2</c:v>
                </c:pt>
                <c:pt idx="736">
                  <c:v>-1.6717225299999999E-2</c:v>
                </c:pt>
                <c:pt idx="737">
                  <c:v>-1.6653662499999999E-2</c:v>
                </c:pt>
                <c:pt idx="738">
                  <c:v>-1.6590099800000001E-2</c:v>
                </c:pt>
                <c:pt idx="739">
                  <c:v>-1.6526537000000001E-2</c:v>
                </c:pt>
                <c:pt idx="740">
                  <c:v>-1.6462974299999999E-2</c:v>
                </c:pt>
                <c:pt idx="741">
                  <c:v>-1.6399411499999999E-2</c:v>
                </c:pt>
                <c:pt idx="742">
                  <c:v>-1.6335848699999999E-2</c:v>
                </c:pt>
                <c:pt idx="743">
                  <c:v>-1.6272286E-2</c:v>
                </c:pt>
                <c:pt idx="744">
                  <c:v>-1.62087232E-2</c:v>
                </c:pt>
                <c:pt idx="745">
                  <c:v>-1.6145160400000001E-2</c:v>
                </c:pt>
                <c:pt idx="746">
                  <c:v>-1.6081597699999998E-2</c:v>
                </c:pt>
                <c:pt idx="747">
                  <c:v>-1.6018034899999999E-2</c:v>
                </c:pt>
                <c:pt idx="748">
                  <c:v>-1.5954472099999999E-2</c:v>
                </c:pt>
                <c:pt idx="749">
                  <c:v>-1.58909094E-2</c:v>
                </c:pt>
                <c:pt idx="750">
                  <c:v>-1.58273466E-2</c:v>
                </c:pt>
                <c:pt idx="751">
                  <c:v>-1.57637838E-2</c:v>
                </c:pt>
                <c:pt idx="752">
                  <c:v>-1.5700221100000002E-2</c:v>
                </c:pt>
                <c:pt idx="753">
                  <c:v>-1.5636658300000002E-2</c:v>
                </c:pt>
                <c:pt idx="754">
                  <c:v>-1.55730946E-2</c:v>
                </c:pt>
                <c:pt idx="755">
                  <c:v>-1.55095309E-2</c:v>
                </c:pt>
                <c:pt idx="756">
                  <c:v>-1.5445967200000001E-2</c:v>
                </c:pt>
                <c:pt idx="757">
                  <c:v>-1.5382403500000001E-2</c:v>
                </c:pt>
                <c:pt idx="758">
                  <c:v>-1.5318839799999999E-2</c:v>
                </c:pt>
                <c:pt idx="759">
                  <c:v>-1.52552761E-2</c:v>
                </c:pt>
                <c:pt idx="760">
                  <c:v>-1.51917124E-2</c:v>
                </c:pt>
                <c:pt idx="761">
                  <c:v>-1.51281487E-2</c:v>
                </c:pt>
                <c:pt idx="762">
                  <c:v>-1.5064585E-2</c:v>
                </c:pt>
                <c:pt idx="763">
                  <c:v>-1.50010213E-2</c:v>
                </c:pt>
                <c:pt idx="764">
                  <c:v>-1.4937457600000001E-2</c:v>
                </c:pt>
                <c:pt idx="765">
                  <c:v>-1.4873893900000001E-2</c:v>
                </c:pt>
                <c:pt idx="766">
                  <c:v>-1.4810330199999999E-2</c:v>
                </c:pt>
                <c:pt idx="767">
                  <c:v>-1.4746766499999999E-2</c:v>
                </c:pt>
                <c:pt idx="768">
                  <c:v>-1.46832028E-2</c:v>
                </c:pt>
                <c:pt idx="769">
                  <c:v>-1.46196391E-2</c:v>
                </c:pt>
                <c:pt idx="770">
                  <c:v>-1.45560754E-2</c:v>
                </c:pt>
                <c:pt idx="771">
                  <c:v>-1.44925117E-2</c:v>
                </c:pt>
                <c:pt idx="772">
                  <c:v>-1.44289481E-2</c:v>
                </c:pt>
                <c:pt idx="773">
                  <c:v>-1.43653844E-2</c:v>
                </c:pt>
                <c:pt idx="774">
                  <c:v>-1.43018207E-2</c:v>
                </c:pt>
                <c:pt idx="775">
                  <c:v>-1.4238257000000001E-2</c:v>
                </c:pt>
                <c:pt idx="776">
                  <c:v>-1.4174693299999999E-2</c:v>
                </c:pt>
                <c:pt idx="777">
                  <c:v>-1.4111129599999999E-2</c:v>
                </c:pt>
                <c:pt idx="778">
                  <c:v>-1.40475659E-2</c:v>
                </c:pt>
                <c:pt idx="779">
                  <c:v>-1.39840022E-2</c:v>
                </c:pt>
                <c:pt idx="780">
                  <c:v>-1.39204385E-2</c:v>
                </c:pt>
                <c:pt idx="781">
                  <c:v>-1.38568748E-2</c:v>
                </c:pt>
                <c:pt idx="782">
                  <c:v>-1.37933111E-2</c:v>
                </c:pt>
                <c:pt idx="783">
                  <c:v>-1.3729747400000001E-2</c:v>
                </c:pt>
                <c:pt idx="784">
                  <c:v>-1.3666183700000001E-2</c:v>
                </c:pt>
                <c:pt idx="785">
                  <c:v>-1.3602619999999999E-2</c:v>
                </c:pt>
                <c:pt idx="786">
                  <c:v>-1.35390563E-2</c:v>
                </c:pt>
                <c:pt idx="787">
                  <c:v>-1.34754926E-2</c:v>
                </c:pt>
                <c:pt idx="788">
                  <c:v>-1.34119289E-2</c:v>
                </c:pt>
                <c:pt idx="789">
                  <c:v>-1.33483652E-2</c:v>
                </c:pt>
                <c:pt idx="790">
                  <c:v>-1.32848015E-2</c:v>
                </c:pt>
                <c:pt idx="791">
                  <c:v>-1.3221237800000001E-2</c:v>
                </c:pt>
                <c:pt idx="792">
                  <c:v>-1.3157674100000001E-2</c:v>
                </c:pt>
                <c:pt idx="793">
                  <c:v>-1.3094110399999999E-2</c:v>
                </c:pt>
                <c:pt idx="794">
                  <c:v>-1.3030546699999999E-2</c:v>
                </c:pt>
                <c:pt idx="795">
                  <c:v>-1.2966983E-2</c:v>
                </c:pt>
                <c:pt idx="796">
                  <c:v>-1.29034193E-2</c:v>
                </c:pt>
                <c:pt idx="797">
                  <c:v>-1.28398556E-2</c:v>
                </c:pt>
                <c:pt idx="798">
                  <c:v>-1.27762919E-2</c:v>
                </c:pt>
                <c:pt idx="799">
                  <c:v>-1.27127282E-2</c:v>
                </c:pt>
                <c:pt idx="800">
                  <c:v>-1.2649164500000001E-2</c:v>
                </c:pt>
                <c:pt idx="801">
                  <c:v>-1.2585600799999999E-2</c:v>
                </c:pt>
                <c:pt idx="802">
                  <c:v>-1.2522037099999999E-2</c:v>
                </c:pt>
                <c:pt idx="803">
                  <c:v>-1.24584734E-2</c:v>
                </c:pt>
                <c:pt idx="804">
                  <c:v>-1.23949097E-2</c:v>
                </c:pt>
                <c:pt idx="805">
                  <c:v>-1.2331346E-2</c:v>
                </c:pt>
                <c:pt idx="806">
                  <c:v>-1.22677824E-2</c:v>
                </c:pt>
                <c:pt idx="807">
                  <c:v>-1.22042187E-2</c:v>
                </c:pt>
                <c:pt idx="808">
                  <c:v>-1.2140655E-2</c:v>
                </c:pt>
                <c:pt idx="809">
                  <c:v>-1.20770913E-2</c:v>
                </c:pt>
                <c:pt idx="810">
                  <c:v>-1.2013527600000001E-2</c:v>
                </c:pt>
                <c:pt idx="811">
                  <c:v>-1.1949963900000001E-2</c:v>
                </c:pt>
                <c:pt idx="812">
                  <c:v>-1.1886400199999999E-2</c:v>
                </c:pt>
                <c:pt idx="813">
                  <c:v>-1.1822836499999999E-2</c:v>
                </c:pt>
                <c:pt idx="814">
                  <c:v>-1.17592728E-2</c:v>
                </c:pt>
                <c:pt idx="815">
                  <c:v>-1.16957091E-2</c:v>
                </c:pt>
                <c:pt idx="816">
                  <c:v>-1.16321454E-2</c:v>
                </c:pt>
                <c:pt idx="817">
                  <c:v>-1.15685817E-2</c:v>
                </c:pt>
                <c:pt idx="818">
                  <c:v>-1.1505018000000001E-2</c:v>
                </c:pt>
                <c:pt idx="819">
                  <c:v>-1.1441454300000001E-2</c:v>
                </c:pt>
                <c:pt idx="820">
                  <c:v>-1.1377890599999999E-2</c:v>
                </c:pt>
                <c:pt idx="821">
                  <c:v>-1.1314326899999999E-2</c:v>
                </c:pt>
                <c:pt idx="822">
                  <c:v>-1.12507632E-2</c:v>
                </c:pt>
                <c:pt idx="823">
                  <c:v>-1.11871995E-2</c:v>
                </c:pt>
                <c:pt idx="824">
                  <c:v>-1.11236358E-2</c:v>
                </c:pt>
                <c:pt idx="825">
                  <c:v>-1.10600721E-2</c:v>
                </c:pt>
                <c:pt idx="826">
                  <c:v>-1.09965084E-2</c:v>
                </c:pt>
                <c:pt idx="827">
                  <c:v>-1.0932944700000001E-2</c:v>
                </c:pt>
                <c:pt idx="828">
                  <c:v>-1.0869380999999999E-2</c:v>
                </c:pt>
                <c:pt idx="829">
                  <c:v>-1.0805817299999999E-2</c:v>
                </c:pt>
                <c:pt idx="830">
                  <c:v>-1.07422536E-2</c:v>
                </c:pt>
                <c:pt idx="831">
                  <c:v>-1.06786899E-2</c:v>
                </c:pt>
                <c:pt idx="832">
                  <c:v>-1.06151262E-2</c:v>
                </c:pt>
                <c:pt idx="833">
                  <c:v>-1.05515625E-2</c:v>
                </c:pt>
                <c:pt idx="834">
                  <c:v>-1.04879988E-2</c:v>
                </c:pt>
                <c:pt idx="835">
                  <c:v>-1.0424435100000001E-2</c:v>
                </c:pt>
                <c:pt idx="836">
                  <c:v>-1.0360871400000001E-2</c:v>
                </c:pt>
                <c:pt idx="837">
                  <c:v>-1.0297307699999999E-2</c:v>
                </c:pt>
                <c:pt idx="838">
                  <c:v>-1.0233743999999999E-2</c:v>
                </c:pt>
                <c:pt idx="839">
                  <c:v>-1.0170180399999999E-2</c:v>
                </c:pt>
                <c:pt idx="840">
                  <c:v>-1.0106616699999999E-2</c:v>
                </c:pt>
                <c:pt idx="841">
                  <c:v>-1.0043053E-2</c:v>
                </c:pt>
                <c:pt idx="842">
                  <c:v>-9.9794892600000001E-3</c:v>
                </c:pt>
                <c:pt idx="843">
                  <c:v>-9.9159255600000003E-3</c:v>
                </c:pt>
                <c:pt idx="844">
                  <c:v>-9.8523618699999996E-3</c:v>
                </c:pt>
                <c:pt idx="845">
                  <c:v>-9.7887981699999998E-3</c:v>
                </c:pt>
                <c:pt idx="846">
                  <c:v>-9.72523447E-3</c:v>
                </c:pt>
                <c:pt idx="847">
                  <c:v>-9.6616707700000002E-3</c:v>
                </c:pt>
                <c:pt idx="848">
                  <c:v>-9.5981070799999995E-3</c:v>
                </c:pt>
                <c:pt idx="849">
                  <c:v>-9.5345433799999997E-3</c:v>
                </c:pt>
                <c:pt idx="850">
                  <c:v>-9.4709796799999999E-3</c:v>
                </c:pt>
                <c:pt idx="851">
                  <c:v>-9.4074159899999992E-3</c:v>
                </c:pt>
                <c:pt idx="852">
                  <c:v>-9.3438522899999994E-3</c:v>
                </c:pt>
                <c:pt idx="853">
                  <c:v>-9.2802885899999996E-3</c:v>
                </c:pt>
                <c:pt idx="854">
                  <c:v>-9.2167248899999998E-3</c:v>
                </c:pt>
                <c:pt idx="855">
                  <c:v>-9.1531611999999991E-3</c:v>
                </c:pt>
                <c:pt idx="856">
                  <c:v>-9.0895974999999993E-3</c:v>
                </c:pt>
                <c:pt idx="857">
                  <c:v>-9.0260337999999996E-3</c:v>
                </c:pt>
                <c:pt idx="858">
                  <c:v>-8.9624701100000006E-3</c:v>
                </c:pt>
                <c:pt idx="859">
                  <c:v>-8.8989064100000008E-3</c:v>
                </c:pt>
                <c:pt idx="860">
                  <c:v>-8.8353427099999993E-3</c:v>
                </c:pt>
                <c:pt idx="861">
                  <c:v>-8.7717790200000003E-3</c:v>
                </c:pt>
                <c:pt idx="862">
                  <c:v>-8.7082153200000005E-3</c:v>
                </c:pt>
                <c:pt idx="863">
                  <c:v>-8.6446516200000007E-3</c:v>
                </c:pt>
                <c:pt idx="864">
                  <c:v>-8.5810879199999992E-3</c:v>
                </c:pt>
                <c:pt idx="865">
                  <c:v>-8.5175242300000002E-3</c:v>
                </c:pt>
                <c:pt idx="866">
                  <c:v>-8.4539605300000004E-3</c:v>
                </c:pt>
                <c:pt idx="867">
                  <c:v>-8.3903968300000006E-3</c:v>
                </c:pt>
                <c:pt idx="868">
                  <c:v>-8.3268331399999999E-3</c:v>
                </c:pt>
                <c:pt idx="869">
                  <c:v>-8.2632694400000001E-3</c:v>
                </c:pt>
                <c:pt idx="870">
                  <c:v>-8.1997057400000004E-3</c:v>
                </c:pt>
                <c:pt idx="871">
                  <c:v>-8.1361420499999997E-3</c:v>
                </c:pt>
                <c:pt idx="872">
                  <c:v>-8.0725783499999999E-3</c:v>
                </c:pt>
                <c:pt idx="873">
                  <c:v>-8.0090146500000001E-3</c:v>
                </c:pt>
                <c:pt idx="874">
                  <c:v>-7.9454509500000003E-3</c:v>
                </c:pt>
                <c:pt idx="875">
                  <c:v>-7.8818872599999996E-3</c:v>
                </c:pt>
                <c:pt idx="876">
                  <c:v>-7.8183235599999998E-3</c:v>
                </c:pt>
                <c:pt idx="877">
                  <c:v>-7.7547603299999998E-3</c:v>
                </c:pt>
                <c:pt idx="878">
                  <c:v>-7.6911966300000001E-3</c:v>
                </c:pt>
                <c:pt idx="879">
                  <c:v>-7.6276329300000003E-3</c:v>
                </c:pt>
                <c:pt idx="880">
                  <c:v>-7.5640692400000004E-3</c:v>
                </c:pt>
                <c:pt idx="881">
                  <c:v>-7.5005055399999998E-3</c:v>
                </c:pt>
                <c:pt idx="882">
                  <c:v>-7.43694184E-3</c:v>
                </c:pt>
                <c:pt idx="883">
                  <c:v>-7.3733781500000001E-3</c:v>
                </c:pt>
                <c:pt idx="884">
                  <c:v>-7.3098144500000004E-3</c:v>
                </c:pt>
                <c:pt idx="885">
                  <c:v>-7.2462507499999997E-3</c:v>
                </c:pt>
                <c:pt idx="886">
                  <c:v>-7.1826870599999999E-3</c:v>
                </c:pt>
                <c:pt idx="887">
                  <c:v>-7.1191233600000001E-3</c:v>
                </c:pt>
                <c:pt idx="888">
                  <c:v>-7.0555596600000003E-3</c:v>
                </c:pt>
                <c:pt idx="889">
                  <c:v>-6.9919959599999996E-3</c:v>
                </c:pt>
                <c:pt idx="890">
                  <c:v>-6.9284322699999998E-3</c:v>
                </c:pt>
                <c:pt idx="891">
                  <c:v>-6.86486857E-3</c:v>
                </c:pt>
                <c:pt idx="892">
                  <c:v>-6.8013048700000002E-3</c:v>
                </c:pt>
                <c:pt idx="893">
                  <c:v>-6.7377411800000004E-3</c:v>
                </c:pt>
                <c:pt idx="894">
                  <c:v>-6.6741774799999997E-3</c:v>
                </c:pt>
                <c:pt idx="895">
                  <c:v>-6.6106137799999999E-3</c:v>
                </c:pt>
                <c:pt idx="896">
                  <c:v>-6.5470500800000001E-3</c:v>
                </c:pt>
                <c:pt idx="897">
                  <c:v>-6.4834863900000003E-3</c:v>
                </c:pt>
                <c:pt idx="898">
                  <c:v>-6.4199226899999996E-3</c:v>
                </c:pt>
                <c:pt idx="899">
                  <c:v>-6.3563589899999998E-3</c:v>
                </c:pt>
                <c:pt idx="900">
                  <c:v>-6.2927953E-3</c:v>
                </c:pt>
                <c:pt idx="901">
                  <c:v>-6.2292316000000002E-3</c:v>
                </c:pt>
                <c:pt idx="902">
                  <c:v>-6.1656679000000004E-3</c:v>
                </c:pt>
                <c:pt idx="903">
                  <c:v>-6.1021042099999997E-3</c:v>
                </c:pt>
                <c:pt idx="904">
                  <c:v>-6.0385405099999999E-3</c:v>
                </c:pt>
                <c:pt idx="905">
                  <c:v>-5.9749768100000001E-3</c:v>
                </c:pt>
                <c:pt idx="906">
                  <c:v>-5.9114131100000003E-3</c:v>
                </c:pt>
                <c:pt idx="907">
                  <c:v>-5.8478494199999996E-3</c:v>
                </c:pt>
                <c:pt idx="908">
                  <c:v>-5.7842857199999998E-3</c:v>
                </c:pt>
                <c:pt idx="909">
                  <c:v>-5.7207220200000001E-3</c:v>
                </c:pt>
                <c:pt idx="910">
                  <c:v>-5.6571583300000002E-3</c:v>
                </c:pt>
                <c:pt idx="911">
                  <c:v>-5.5935946300000004E-3</c:v>
                </c:pt>
                <c:pt idx="912">
                  <c:v>-5.5300309299999998E-3</c:v>
                </c:pt>
                <c:pt idx="913">
                  <c:v>-5.4664672399999999E-3</c:v>
                </c:pt>
                <c:pt idx="914">
                  <c:v>-5.4029035400000001E-3</c:v>
                </c:pt>
                <c:pt idx="915">
                  <c:v>-5.3393398400000004E-3</c:v>
                </c:pt>
                <c:pt idx="916">
                  <c:v>-5.2757761399999997E-3</c:v>
                </c:pt>
                <c:pt idx="917">
                  <c:v>-5.2122124499999999E-3</c:v>
                </c:pt>
                <c:pt idx="918">
                  <c:v>-5.1486487500000001E-3</c:v>
                </c:pt>
                <c:pt idx="919">
                  <c:v>-5.0850850500000003E-3</c:v>
                </c:pt>
                <c:pt idx="920">
                  <c:v>-5.0215213599999996E-3</c:v>
                </c:pt>
                <c:pt idx="921">
                  <c:v>-4.9579576599999998E-3</c:v>
                </c:pt>
                <c:pt idx="922">
                  <c:v>-4.89439396E-3</c:v>
                </c:pt>
                <c:pt idx="923">
                  <c:v>-4.8308302600000002E-3</c:v>
                </c:pt>
                <c:pt idx="924">
                  <c:v>-4.7672665700000004E-3</c:v>
                </c:pt>
                <c:pt idx="925">
                  <c:v>-4.7037028699999997E-3</c:v>
                </c:pt>
                <c:pt idx="926">
                  <c:v>-4.6401391699999999E-3</c:v>
                </c:pt>
                <c:pt idx="927">
                  <c:v>-4.5765754800000001E-3</c:v>
                </c:pt>
                <c:pt idx="928">
                  <c:v>-4.5130117800000003E-3</c:v>
                </c:pt>
                <c:pt idx="929">
                  <c:v>-4.4494480799999996E-3</c:v>
                </c:pt>
                <c:pt idx="930">
                  <c:v>-4.3858843899999998E-3</c:v>
                </c:pt>
                <c:pt idx="931">
                  <c:v>-4.32232069E-3</c:v>
                </c:pt>
                <c:pt idx="932">
                  <c:v>-4.2587569900000002E-3</c:v>
                </c:pt>
                <c:pt idx="933">
                  <c:v>-4.1951932900000004E-3</c:v>
                </c:pt>
                <c:pt idx="934">
                  <c:v>-4.1316295999999997E-3</c:v>
                </c:pt>
                <c:pt idx="935">
                  <c:v>-4.0680658999999999E-3</c:v>
                </c:pt>
                <c:pt idx="936">
                  <c:v>-4.0045022000000001E-3</c:v>
                </c:pt>
                <c:pt idx="937">
                  <c:v>-3.9409385100000003E-3</c:v>
                </c:pt>
                <c:pt idx="938">
                  <c:v>-3.8773748100000001E-3</c:v>
                </c:pt>
                <c:pt idx="939">
                  <c:v>-3.8138113500000002E-3</c:v>
                </c:pt>
                <c:pt idx="940">
                  <c:v>-3.7502478799999999E-3</c:v>
                </c:pt>
                <c:pt idx="941">
                  <c:v>-3.68668442E-3</c:v>
                </c:pt>
                <c:pt idx="942">
                  <c:v>-3.6231209500000002E-3</c:v>
                </c:pt>
                <c:pt idx="943">
                  <c:v>-3.5595574899999999E-3</c:v>
                </c:pt>
                <c:pt idx="944">
                  <c:v>-3.49599402E-3</c:v>
                </c:pt>
                <c:pt idx="945">
                  <c:v>-3.4324305600000001E-3</c:v>
                </c:pt>
                <c:pt idx="946">
                  <c:v>-3.3688670999999998E-3</c:v>
                </c:pt>
                <c:pt idx="947">
                  <c:v>-3.30530363E-3</c:v>
                </c:pt>
                <c:pt idx="948">
                  <c:v>-3.2417401700000001E-3</c:v>
                </c:pt>
                <c:pt idx="949">
                  <c:v>-3.1781766999999998E-3</c:v>
                </c:pt>
                <c:pt idx="950">
                  <c:v>-3.1146132399999999E-3</c:v>
                </c:pt>
                <c:pt idx="951">
                  <c:v>-3.0510497700000001E-3</c:v>
                </c:pt>
                <c:pt idx="952">
                  <c:v>-2.9874863100000002E-3</c:v>
                </c:pt>
                <c:pt idx="953">
                  <c:v>-2.9239228499999999E-3</c:v>
                </c:pt>
                <c:pt idx="954">
                  <c:v>-2.86035938E-3</c:v>
                </c:pt>
                <c:pt idx="955">
                  <c:v>-2.7967959200000002E-3</c:v>
                </c:pt>
                <c:pt idx="956">
                  <c:v>-2.7332324499999999E-3</c:v>
                </c:pt>
                <c:pt idx="957">
                  <c:v>-2.66966899E-3</c:v>
                </c:pt>
                <c:pt idx="958">
                  <c:v>-2.6061055300000001E-3</c:v>
                </c:pt>
                <c:pt idx="959">
                  <c:v>-2.5425420599999998E-3</c:v>
                </c:pt>
                <c:pt idx="960">
                  <c:v>-2.4789785999999999E-3</c:v>
                </c:pt>
                <c:pt idx="961">
                  <c:v>-2.4154151300000001E-3</c:v>
                </c:pt>
                <c:pt idx="962">
                  <c:v>-2.3518516700000002E-3</c:v>
                </c:pt>
                <c:pt idx="963">
                  <c:v>-2.2882881999999999E-3</c:v>
                </c:pt>
                <c:pt idx="964">
                  <c:v>-2.2247247400000001E-3</c:v>
                </c:pt>
                <c:pt idx="965">
                  <c:v>-2.1611612800000002E-3</c:v>
                </c:pt>
                <c:pt idx="966">
                  <c:v>-2.0975978099999999E-3</c:v>
                </c:pt>
                <c:pt idx="967">
                  <c:v>-2.03403435E-3</c:v>
                </c:pt>
                <c:pt idx="968">
                  <c:v>-1.9704708800000002E-3</c:v>
                </c:pt>
                <c:pt idx="969">
                  <c:v>-1.9069073000000001E-3</c:v>
                </c:pt>
                <c:pt idx="970">
                  <c:v>-1.8433437200000001E-3</c:v>
                </c:pt>
                <c:pt idx="971">
                  <c:v>-1.77978014E-3</c:v>
                </c:pt>
                <c:pt idx="972">
                  <c:v>-1.7162165599999999E-3</c:v>
                </c:pt>
                <c:pt idx="973">
                  <c:v>-1.6526529800000001E-3</c:v>
                </c:pt>
                <c:pt idx="974">
                  <c:v>-1.5890894E-3</c:v>
                </c:pt>
                <c:pt idx="975">
                  <c:v>-1.52552582E-3</c:v>
                </c:pt>
                <c:pt idx="976">
                  <c:v>-1.4619622399999999E-3</c:v>
                </c:pt>
                <c:pt idx="977">
                  <c:v>-1.3983986600000001E-3</c:v>
                </c:pt>
                <c:pt idx="978">
                  <c:v>-1.33483508E-3</c:v>
                </c:pt>
                <c:pt idx="979">
                  <c:v>-1.2712715E-3</c:v>
                </c:pt>
                <c:pt idx="980">
                  <c:v>-1.2077079199999999E-3</c:v>
                </c:pt>
                <c:pt idx="981">
                  <c:v>-1.1441443299999999E-3</c:v>
                </c:pt>
                <c:pt idx="982">
                  <c:v>-1.0805807500000001E-3</c:v>
                </c:pt>
                <c:pt idx="983">
                  <c:v>-1.01701717E-3</c:v>
                </c:pt>
                <c:pt idx="984">
                  <c:v>-9.5345365100000005E-4</c:v>
                </c:pt>
                <c:pt idx="985">
                  <c:v>-8.8989007099999999E-4</c:v>
                </c:pt>
                <c:pt idx="986">
                  <c:v>-8.2632649000000005E-4</c:v>
                </c:pt>
                <c:pt idx="987">
                  <c:v>-7.62762909E-4</c:v>
                </c:pt>
                <c:pt idx="988">
                  <c:v>-6.9919932900000005E-4</c:v>
                </c:pt>
                <c:pt idx="989">
                  <c:v>-6.35635748E-4</c:v>
                </c:pt>
                <c:pt idx="990">
                  <c:v>-5.7207216699999995E-4</c:v>
                </c:pt>
                <c:pt idx="991">
                  <c:v>-5.08508587E-4</c:v>
                </c:pt>
                <c:pt idx="992">
                  <c:v>-4.4494500600000001E-4</c:v>
                </c:pt>
                <c:pt idx="993">
                  <c:v>-3.8138142600000001E-4</c:v>
                </c:pt>
                <c:pt idx="994">
                  <c:v>-3.1781784500000001E-4</c:v>
                </c:pt>
                <c:pt idx="995">
                  <c:v>-2.5425426400000001E-4</c:v>
                </c:pt>
                <c:pt idx="996">
                  <c:v>-1.9069069800000001E-4</c:v>
                </c:pt>
                <c:pt idx="997">
                  <c:v>-1.2712713200000001E-4</c:v>
                </c:pt>
                <c:pt idx="998">
                  <c:v>-6.3563566099999994E-5</c:v>
                </c:pt>
                <c:pt idx="999">
                  <c:v>0</c:v>
                </c:pt>
                <c:pt idx="1000">
                  <c:v>0</c:v>
                </c:pt>
                <c:pt idx="1001">
                  <c:v>6.3563566099999994E-5</c:v>
                </c:pt>
                <c:pt idx="1002">
                  <c:v>1.2712713200000001E-4</c:v>
                </c:pt>
                <c:pt idx="1003">
                  <c:v>1.9069069800000001E-4</c:v>
                </c:pt>
                <c:pt idx="1004">
                  <c:v>2.5425426400000001E-4</c:v>
                </c:pt>
                <c:pt idx="1005">
                  <c:v>3.1781784500000001E-4</c:v>
                </c:pt>
                <c:pt idx="1006">
                  <c:v>3.8138142600000001E-4</c:v>
                </c:pt>
                <c:pt idx="1007">
                  <c:v>4.4494500600000001E-4</c:v>
                </c:pt>
                <c:pt idx="1008">
                  <c:v>5.08508587E-4</c:v>
                </c:pt>
                <c:pt idx="1009">
                  <c:v>5.7207216699999995E-4</c:v>
                </c:pt>
                <c:pt idx="1010">
                  <c:v>6.35635748E-4</c:v>
                </c:pt>
                <c:pt idx="1011">
                  <c:v>6.9919932900000005E-4</c:v>
                </c:pt>
                <c:pt idx="1012">
                  <c:v>7.62762909E-4</c:v>
                </c:pt>
                <c:pt idx="1013">
                  <c:v>8.2632649000000005E-4</c:v>
                </c:pt>
                <c:pt idx="1014">
                  <c:v>8.8989007099999999E-4</c:v>
                </c:pt>
                <c:pt idx="1015">
                  <c:v>9.5345365100000005E-4</c:v>
                </c:pt>
                <c:pt idx="1016">
                  <c:v>1.01701717E-3</c:v>
                </c:pt>
                <c:pt idx="1017">
                  <c:v>1.0805807500000001E-3</c:v>
                </c:pt>
                <c:pt idx="1018">
                  <c:v>1.1441443299999999E-3</c:v>
                </c:pt>
                <c:pt idx="1019">
                  <c:v>1.2077079199999999E-3</c:v>
                </c:pt>
                <c:pt idx="1020">
                  <c:v>1.2712715E-3</c:v>
                </c:pt>
                <c:pt idx="1021">
                  <c:v>1.33483508E-3</c:v>
                </c:pt>
                <c:pt idx="1022">
                  <c:v>1.3983986600000001E-3</c:v>
                </c:pt>
                <c:pt idx="1023">
                  <c:v>1.4619622399999999E-3</c:v>
                </c:pt>
                <c:pt idx="1024">
                  <c:v>1.52552582E-3</c:v>
                </c:pt>
                <c:pt idx="1025">
                  <c:v>1.5890894E-3</c:v>
                </c:pt>
                <c:pt idx="1026">
                  <c:v>1.6526529800000001E-3</c:v>
                </c:pt>
                <c:pt idx="1027">
                  <c:v>1.7162165599999999E-3</c:v>
                </c:pt>
                <c:pt idx="1028">
                  <c:v>1.77978014E-3</c:v>
                </c:pt>
                <c:pt idx="1029">
                  <c:v>1.8433437200000001E-3</c:v>
                </c:pt>
                <c:pt idx="1030">
                  <c:v>1.9069073000000001E-3</c:v>
                </c:pt>
                <c:pt idx="1031">
                  <c:v>1.9704708800000002E-3</c:v>
                </c:pt>
                <c:pt idx="1032">
                  <c:v>2.03403435E-3</c:v>
                </c:pt>
                <c:pt idx="1033">
                  <c:v>2.0975978099999999E-3</c:v>
                </c:pt>
                <c:pt idx="1034">
                  <c:v>2.1611612800000002E-3</c:v>
                </c:pt>
                <c:pt idx="1035">
                  <c:v>2.2247247400000001E-3</c:v>
                </c:pt>
                <c:pt idx="1036">
                  <c:v>2.2882881999999999E-3</c:v>
                </c:pt>
                <c:pt idx="1037">
                  <c:v>2.3518516700000002E-3</c:v>
                </c:pt>
                <c:pt idx="1038">
                  <c:v>2.4154151300000001E-3</c:v>
                </c:pt>
                <c:pt idx="1039">
                  <c:v>2.4789785999999999E-3</c:v>
                </c:pt>
                <c:pt idx="1040">
                  <c:v>2.5425420599999998E-3</c:v>
                </c:pt>
                <c:pt idx="1041">
                  <c:v>2.6061055300000001E-3</c:v>
                </c:pt>
                <c:pt idx="1042">
                  <c:v>2.66966899E-3</c:v>
                </c:pt>
                <c:pt idx="1043">
                  <c:v>2.7332324499999999E-3</c:v>
                </c:pt>
                <c:pt idx="1044">
                  <c:v>2.7967959200000002E-3</c:v>
                </c:pt>
                <c:pt idx="1045">
                  <c:v>2.86035938E-3</c:v>
                </c:pt>
                <c:pt idx="1046">
                  <c:v>2.9239228499999999E-3</c:v>
                </c:pt>
                <c:pt idx="1047">
                  <c:v>2.9874863100000002E-3</c:v>
                </c:pt>
                <c:pt idx="1048">
                  <c:v>3.0510497700000001E-3</c:v>
                </c:pt>
                <c:pt idx="1049">
                  <c:v>3.1146132399999999E-3</c:v>
                </c:pt>
                <c:pt idx="1050">
                  <c:v>3.1781766999999998E-3</c:v>
                </c:pt>
                <c:pt idx="1051">
                  <c:v>3.2417401700000001E-3</c:v>
                </c:pt>
                <c:pt idx="1052">
                  <c:v>3.30530363E-3</c:v>
                </c:pt>
                <c:pt idx="1053">
                  <c:v>3.3688670999999998E-3</c:v>
                </c:pt>
                <c:pt idx="1054">
                  <c:v>3.4324305600000001E-3</c:v>
                </c:pt>
                <c:pt idx="1055">
                  <c:v>3.49599402E-3</c:v>
                </c:pt>
                <c:pt idx="1056">
                  <c:v>3.5595574899999999E-3</c:v>
                </c:pt>
                <c:pt idx="1057">
                  <c:v>3.6231209500000002E-3</c:v>
                </c:pt>
                <c:pt idx="1058">
                  <c:v>3.68668442E-3</c:v>
                </c:pt>
                <c:pt idx="1059">
                  <c:v>3.7502478799999999E-3</c:v>
                </c:pt>
                <c:pt idx="1060">
                  <c:v>3.8138113500000002E-3</c:v>
                </c:pt>
                <c:pt idx="1061">
                  <c:v>3.8773748100000001E-3</c:v>
                </c:pt>
                <c:pt idx="1062">
                  <c:v>3.9409385100000003E-3</c:v>
                </c:pt>
                <c:pt idx="1063">
                  <c:v>4.0045022000000001E-3</c:v>
                </c:pt>
                <c:pt idx="1064">
                  <c:v>4.0680658999999999E-3</c:v>
                </c:pt>
                <c:pt idx="1065">
                  <c:v>4.1316295999999997E-3</c:v>
                </c:pt>
                <c:pt idx="1066">
                  <c:v>4.1951932900000004E-3</c:v>
                </c:pt>
                <c:pt idx="1067">
                  <c:v>4.2587569900000002E-3</c:v>
                </c:pt>
                <c:pt idx="1068">
                  <c:v>4.32232069E-3</c:v>
                </c:pt>
                <c:pt idx="1069">
                  <c:v>4.3858843899999998E-3</c:v>
                </c:pt>
                <c:pt idx="1070">
                  <c:v>4.4494480799999996E-3</c:v>
                </c:pt>
                <c:pt idx="1071">
                  <c:v>4.5130117800000003E-3</c:v>
                </c:pt>
                <c:pt idx="1072">
                  <c:v>4.5765754800000001E-3</c:v>
                </c:pt>
                <c:pt idx="1073">
                  <c:v>4.6401391699999999E-3</c:v>
                </c:pt>
                <c:pt idx="1074">
                  <c:v>4.7037028699999997E-3</c:v>
                </c:pt>
                <c:pt idx="1075">
                  <c:v>4.7672665700000004E-3</c:v>
                </c:pt>
                <c:pt idx="1076">
                  <c:v>4.8308302600000002E-3</c:v>
                </c:pt>
                <c:pt idx="1077">
                  <c:v>4.89439396E-3</c:v>
                </c:pt>
                <c:pt idx="1078">
                  <c:v>4.9579576599999998E-3</c:v>
                </c:pt>
                <c:pt idx="1079">
                  <c:v>5.0215213599999996E-3</c:v>
                </c:pt>
                <c:pt idx="1080">
                  <c:v>5.0850850500000003E-3</c:v>
                </c:pt>
                <c:pt idx="1081">
                  <c:v>5.1486487500000001E-3</c:v>
                </c:pt>
                <c:pt idx="1082">
                  <c:v>5.2122124499999999E-3</c:v>
                </c:pt>
                <c:pt idx="1083">
                  <c:v>5.2757761399999997E-3</c:v>
                </c:pt>
                <c:pt idx="1084">
                  <c:v>5.3393398400000004E-3</c:v>
                </c:pt>
                <c:pt idx="1085">
                  <c:v>5.4029035400000001E-3</c:v>
                </c:pt>
                <c:pt idx="1086">
                  <c:v>5.4664672399999999E-3</c:v>
                </c:pt>
                <c:pt idx="1087">
                  <c:v>5.5300309299999998E-3</c:v>
                </c:pt>
                <c:pt idx="1088">
                  <c:v>5.5935946300000004E-3</c:v>
                </c:pt>
                <c:pt idx="1089">
                  <c:v>5.6571583300000002E-3</c:v>
                </c:pt>
                <c:pt idx="1090">
                  <c:v>5.7207220200000001E-3</c:v>
                </c:pt>
                <c:pt idx="1091">
                  <c:v>5.7842857199999998E-3</c:v>
                </c:pt>
                <c:pt idx="1092">
                  <c:v>5.8478494199999996E-3</c:v>
                </c:pt>
                <c:pt idx="1093">
                  <c:v>5.9114131100000003E-3</c:v>
                </c:pt>
                <c:pt idx="1094">
                  <c:v>5.9749768100000001E-3</c:v>
                </c:pt>
                <c:pt idx="1095">
                  <c:v>6.0385405099999999E-3</c:v>
                </c:pt>
                <c:pt idx="1096">
                  <c:v>6.1021042099999997E-3</c:v>
                </c:pt>
                <c:pt idx="1097">
                  <c:v>6.1656679000000004E-3</c:v>
                </c:pt>
                <c:pt idx="1098">
                  <c:v>6.2292316000000002E-3</c:v>
                </c:pt>
                <c:pt idx="1099">
                  <c:v>6.2927953E-3</c:v>
                </c:pt>
                <c:pt idx="1100">
                  <c:v>6.3563589899999998E-3</c:v>
                </c:pt>
                <c:pt idx="1101">
                  <c:v>6.4199226899999996E-3</c:v>
                </c:pt>
                <c:pt idx="1102">
                  <c:v>6.4834863900000003E-3</c:v>
                </c:pt>
                <c:pt idx="1103">
                  <c:v>6.5470500800000001E-3</c:v>
                </c:pt>
                <c:pt idx="1104">
                  <c:v>6.6106137799999999E-3</c:v>
                </c:pt>
                <c:pt idx="1105">
                  <c:v>6.6741774799999997E-3</c:v>
                </c:pt>
                <c:pt idx="1106">
                  <c:v>6.7377411800000004E-3</c:v>
                </c:pt>
                <c:pt idx="1107">
                  <c:v>6.8013048700000002E-3</c:v>
                </c:pt>
                <c:pt idx="1108">
                  <c:v>6.86486857E-3</c:v>
                </c:pt>
                <c:pt idx="1109">
                  <c:v>6.9284322699999998E-3</c:v>
                </c:pt>
                <c:pt idx="1110">
                  <c:v>6.9919959599999996E-3</c:v>
                </c:pt>
                <c:pt idx="1111">
                  <c:v>7.0555596600000003E-3</c:v>
                </c:pt>
                <c:pt idx="1112">
                  <c:v>7.1191233600000001E-3</c:v>
                </c:pt>
                <c:pt idx="1113">
                  <c:v>7.1826870599999999E-3</c:v>
                </c:pt>
                <c:pt idx="1114">
                  <c:v>7.2462507499999997E-3</c:v>
                </c:pt>
                <c:pt idx="1115">
                  <c:v>7.3098144500000004E-3</c:v>
                </c:pt>
                <c:pt idx="1116">
                  <c:v>7.3733781500000001E-3</c:v>
                </c:pt>
                <c:pt idx="1117">
                  <c:v>7.43694184E-3</c:v>
                </c:pt>
                <c:pt idx="1118">
                  <c:v>7.5005055399999998E-3</c:v>
                </c:pt>
                <c:pt idx="1119">
                  <c:v>7.5640692400000004E-3</c:v>
                </c:pt>
                <c:pt idx="1120">
                  <c:v>7.6276329300000003E-3</c:v>
                </c:pt>
                <c:pt idx="1121">
                  <c:v>7.6911966300000001E-3</c:v>
                </c:pt>
                <c:pt idx="1122">
                  <c:v>7.7547603299999998E-3</c:v>
                </c:pt>
                <c:pt idx="1123">
                  <c:v>7.8183235599999998E-3</c:v>
                </c:pt>
                <c:pt idx="1124">
                  <c:v>7.8818872599999996E-3</c:v>
                </c:pt>
                <c:pt idx="1125">
                  <c:v>7.9454509500000003E-3</c:v>
                </c:pt>
                <c:pt idx="1126">
                  <c:v>8.0090146500000001E-3</c:v>
                </c:pt>
                <c:pt idx="1127">
                  <c:v>8.0725783499999999E-3</c:v>
                </c:pt>
                <c:pt idx="1128">
                  <c:v>8.1361420499999997E-3</c:v>
                </c:pt>
                <c:pt idx="1129">
                  <c:v>8.1997057400000004E-3</c:v>
                </c:pt>
                <c:pt idx="1130">
                  <c:v>8.2632694400000001E-3</c:v>
                </c:pt>
                <c:pt idx="1131">
                  <c:v>8.3268331399999999E-3</c:v>
                </c:pt>
                <c:pt idx="1132">
                  <c:v>8.3903968300000006E-3</c:v>
                </c:pt>
                <c:pt idx="1133">
                  <c:v>8.4539605300000004E-3</c:v>
                </c:pt>
                <c:pt idx="1134">
                  <c:v>8.5175242300000002E-3</c:v>
                </c:pt>
                <c:pt idx="1135">
                  <c:v>8.5810879199999992E-3</c:v>
                </c:pt>
                <c:pt idx="1136">
                  <c:v>8.6446516200000007E-3</c:v>
                </c:pt>
                <c:pt idx="1137">
                  <c:v>8.7082153200000005E-3</c:v>
                </c:pt>
                <c:pt idx="1138">
                  <c:v>8.7717790200000003E-3</c:v>
                </c:pt>
                <c:pt idx="1139">
                  <c:v>8.8353427099999993E-3</c:v>
                </c:pt>
                <c:pt idx="1140">
                  <c:v>8.8989064100000008E-3</c:v>
                </c:pt>
                <c:pt idx="1141">
                  <c:v>8.9624701100000006E-3</c:v>
                </c:pt>
                <c:pt idx="1142">
                  <c:v>9.0260337999999996E-3</c:v>
                </c:pt>
                <c:pt idx="1143">
                  <c:v>9.0895974999999993E-3</c:v>
                </c:pt>
                <c:pt idx="1144">
                  <c:v>9.1531611999999991E-3</c:v>
                </c:pt>
                <c:pt idx="1145">
                  <c:v>9.2167248899999998E-3</c:v>
                </c:pt>
                <c:pt idx="1146">
                  <c:v>9.2802885899999996E-3</c:v>
                </c:pt>
                <c:pt idx="1147">
                  <c:v>9.3438522899999994E-3</c:v>
                </c:pt>
                <c:pt idx="1148">
                  <c:v>9.4074159899999992E-3</c:v>
                </c:pt>
                <c:pt idx="1149">
                  <c:v>9.4709796799999999E-3</c:v>
                </c:pt>
                <c:pt idx="1150">
                  <c:v>9.5345433799999997E-3</c:v>
                </c:pt>
                <c:pt idx="1151">
                  <c:v>9.5981070799999995E-3</c:v>
                </c:pt>
                <c:pt idx="1152">
                  <c:v>9.6616707700000002E-3</c:v>
                </c:pt>
                <c:pt idx="1153">
                  <c:v>9.72523447E-3</c:v>
                </c:pt>
                <c:pt idx="1154">
                  <c:v>9.7887981699999998E-3</c:v>
                </c:pt>
                <c:pt idx="1155">
                  <c:v>9.8523618699999996E-3</c:v>
                </c:pt>
                <c:pt idx="1156">
                  <c:v>9.9159255600000003E-3</c:v>
                </c:pt>
                <c:pt idx="1157">
                  <c:v>9.9794892600000001E-3</c:v>
                </c:pt>
                <c:pt idx="1158">
                  <c:v>1.0043053E-2</c:v>
                </c:pt>
                <c:pt idx="1159">
                  <c:v>1.0106616699999999E-2</c:v>
                </c:pt>
                <c:pt idx="1160">
                  <c:v>1.0170180399999999E-2</c:v>
                </c:pt>
                <c:pt idx="1161">
                  <c:v>1.0233743999999999E-2</c:v>
                </c:pt>
                <c:pt idx="1162">
                  <c:v>1.0297307699999999E-2</c:v>
                </c:pt>
                <c:pt idx="1163">
                  <c:v>1.0360871400000001E-2</c:v>
                </c:pt>
                <c:pt idx="1164">
                  <c:v>1.0424435100000001E-2</c:v>
                </c:pt>
                <c:pt idx="1165">
                  <c:v>1.04879988E-2</c:v>
                </c:pt>
                <c:pt idx="1166">
                  <c:v>1.05515625E-2</c:v>
                </c:pt>
                <c:pt idx="1167">
                  <c:v>1.06151262E-2</c:v>
                </c:pt>
                <c:pt idx="1168">
                  <c:v>1.06786899E-2</c:v>
                </c:pt>
                <c:pt idx="1169">
                  <c:v>1.07422536E-2</c:v>
                </c:pt>
                <c:pt idx="1170">
                  <c:v>1.0805817299999999E-2</c:v>
                </c:pt>
                <c:pt idx="1171">
                  <c:v>1.0869380999999999E-2</c:v>
                </c:pt>
                <c:pt idx="1172">
                  <c:v>1.0932944700000001E-2</c:v>
                </c:pt>
                <c:pt idx="1173">
                  <c:v>1.09965084E-2</c:v>
                </c:pt>
                <c:pt idx="1174">
                  <c:v>1.10600721E-2</c:v>
                </c:pt>
                <c:pt idx="1175">
                  <c:v>1.11236358E-2</c:v>
                </c:pt>
                <c:pt idx="1176">
                  <c:v>1.11871995E-2</c:v>
                </c:pt>
                <c:pt idx="1177">
                  <c:v>1.12507632E-2</c:v>
                </c:pt>
                <c:pt idx="1178">
                  <c:v>1.1314326899999999E-2</c:v>
                </c:pt>
                <c:pt idx="1179">
                  <c:v>1.1377890599999999E-2</c:v>
                </c:pt>
                <c:pt idx="1180">
                  <c:v>1.1441454300000001E-2</c:v>
                </c:pt>
                <c:pt idx="1181">
                  <c:v>1.1505018000000001E-2</c:v>
                </c:pt>
                <c:pt idx="1182">
                  <c:v>1.15685817E-2</c:v>
                </c:pt>
                <c:pt idx="1183">
                  <c:v>1.16321454E-2</c:v>
                </c:pt>
                <c:pt idx="1184">
                  <c:v>1.16957091E-2</c:v>
                </c:pt>
                <c:pt idx="1185">
                  <c:v>1.17592728E-2</c:v>
                </c:pt>
                <c:pt idx="1186">
                  <c:v>1.1822836499999999E-2</c:v>
                </c:pt>
                <c:pt idx="1187">
                  <c:v>1.1886400199999999E-2</c:v>
                </c:pt>
                <c:pt idx="1188">
                  <c:v>1.1949963900000001E-2</c:v>
                </c:pt>
                <c:pt idx="1189">
                  <c:v>1.2013527600000001E-2</c:v>
                </c:pt>
                <c:pt idx="1190">
                  <c:v>1.20770913E-2</c:v>
                </c:pt>
                <c:pt idx="1191">
                  <c:v>1.2140655E-2</c:v>
                </c:pt>
                <c:pt idx="1192">
                  <c:v>1.22042187E-2</c:v>
                </c:pt>
                <c:pt idx="1193">
                  <c:v>1.22677824E-2</c:v>
                </c:pt>
                <c:pt idx="1194">
                  <c:v>1.2331346E-2</c:v>
                </c:pt>
                <c:pt idx="1195">
                  <c:v>1.23949097E-2</c:v>
                </c:pt>
                <c:pt idx="1196">
                  <c:v>1.24584734E-2</c:v>
                </c:pt>
                <c:pt idx="1197">
                  <c:v>1.2522037099999999E-2</c:v>
                </c:pt>
                <c:pt idx="1198">
                  <c:v>1.2585600799999999E-2</c:v>
                </c:pt>
                <c:pt idx="1199">
                  <c:v>1.2649164500000001E-2</c:v>
                </c:pt>
                <c:pt idx="1200">
                  <c:v>1.27127282E-2</c:v>
                </c:pt>
                <c:pt idx="1201">
                  <c:v>1.27762919E-2</c:v>
                </c:pt>
                <c:pt idx="1202">
                  <c:v>1.28398556E-2</c:v>
                </c:pt>
                <c:pt idx="1203">
                  <c:v>1.29034193E-2</c:v>
                </c:pt>
                <c:pt idx="1204">
                  <c:v>1.2966983E-2</c:v>
                </c:pt>
                <c:pt idx="1205">
                  <c:v>1.3030546699999999E-2</c:v>
                </c:pt>
                <c:pt idx="1206">
                  <c:v>1.3094110399999999E-2</c:v>
                </c:pt>
                <c:pt idx="1207">
                  <c:v>1.3157674100000001E-2</c:v>
                </c:pt>
                <c:pt idx="1208">
                  <c:v>1.3221237800000001E-2</c:v>
                </c:pt>
                <c:pt idx="1209">
                  <c:v>1.32848015E-2</c:v>
                </c:pt>
                <c:pt idx="1210">
                  <c:v>1.33483652E-2</c:v>
                </c:pt>
                <c:pt idx="1211">
                  <c:v>1.34119289E-2</c:v>
                </c:pt>
                <c:pt idx="1212">
                  <c:v>1.34754926E-2</c:v>
                </c:pt>
                <c:pt idx="1213">
                  <c:v>1.35390563E-2</c:v>
                </c:pt>
                <c:pt idx="1214">
                  <c:v>1.3602619999999999E-2</c:v>
                </c:pt>
                <c:pt idx="1215">
                  <c:v>1.3666183700000001E-2</c:v>
                </c:pt>
                <c:pt idx="1216">
                  <c:v>1.3729747400000001E-2</c:v>
                </c:pt>
                <c:pt idx="1217">
                  <c:v>1.37933111E-2</c:v>
                </c:pt>
                <c:pt idx="1218">
                  <c:v>1.38568748E-2</c:v>
                </c:pt>
                <c:pt idx="1219">
                  <c:v>1.39204385E-2</c:v>
                </c:pt>
                <c:pt idx="1220">
                  <c:v>1.39840022E-2</c:v>
                </c:pt>
                <c:pt idx="1221">
                  <c:v>1.40475659E-2</c:v>
                </c:pt>
                <c:pt idx="1222">
                  <c:v>1.4111129599999999E-2</c:v>
                </c:pt>
                <c:pt idx="1223">
                  <c:v>1.4174693299999999E-2</c:v>
                </c:pt>
                <c:pt idx="1224">
                  <c:v>1.4238257000000001E-2</c:v>
                </c:pt>
                <c:pt idx="1225">
                  <c:v>1.43018207E-2</c:v>
                </c:pt>
                <c:pt idx="1226">
                  <c:v>1.43653844E-2</c:v>
                </c:pt>
                <c:pt idx="1227">
                  <c:v>1.44289481E-2</c:v>
                </c:pt>
                <c:pt idx="1228">
                  <c:v>1.44925117E-2</c:v>
                </c:pt>
                <c:pt idx="1229">
                  <c:v>1.45560754E-2</c:v>
                </c:pt>
                <c:pt idx="1230">
                  <c:v>1.46196391E-2</c:v>
                </c:pt>
                <c:pt idx="1231">
                  <c:v>1.46832028E-2</c:v>
                </c:pt>
                <c:pt idx="1232">
                  <c:v>1.4746766499999999E-2</c:v>
                </c:pt>
                <c:pt idx="1233">
                  <c:v>1.4810330199999999E-2</c:v>
                </c:pt>
                <c:pt idx="1234">
                  <c:v>1.4873893900000001E-2</c:v>
                </c:pt>
                <c:pt idx="1235">
                  <c:v>1.4937457600000001E-2</c:v>
                </c:pt>
                <c:pt idx="1236">
                  <c:v>1.50010213E-2</c:v>
                </c:pt>
                <c:pt idx="1237">
                  <c:v>1.5064585E-2</c:v>
                </c:pt>
                <c:pt idx="1238">
                  <c:v>1.51281487E-2</c:v>
                </c:pt>
                <c:pt idx="1239">
                  <c:v>1.51917124E-2</c:v>
                </c:pt>
                <c:pt idx="1240">
                  <c:v>1.52552761E-2</c:v>
                </c:pt>
                <c:pt idx="1241">
                  <c:v>1.5318839799999999E-2</c:v>
                </c:pt>
                <c:pt idx="1242">
                  <c:v>1.5382403500000001E-2</c:v>
                </c:pt>
                <c:pt idx="1243">
                  <c:v>1.5445967200000001E-2</c:v>
                </c:pt>
                <c:pt idx="1244">
                  <c:v>1.55095309E-2</c:v>
                </c:pt>
                <c:pt idx="1245">
                  <c:v>1.55730946E-2</c:v>
                </c:pt>
                <c:pt idx="1246">
                  <c:v>1.5636658300000002E-2</c:v>
                </c:pt>
                <c:pt idx="1247">
                  <c:v>1.5700221100000002E-2</c:v>
                </c:pt>
                <c:pt idx="1248">
                  <c:v>1.57637838E-2</c:v>
                </c:pt>
                <c:pt idx="1249">
                  <c:v>1.58273466E-2</c:v>
                </c:pt>
                <c:pt idx="1250">
                  <c:v>1.58909094E-2</c:v>
                </c:pt>
                <c:pt idx="1251">
                  <c:v>1.5954472099999999E-2</c:v>
                </c:pt>
                <c:pt idx="1252">
                  <c:v>1.6018034899999999E-2</c:v>
                </c:pt>
                <c:pt idx="1253">
                  <c:v>1.6081597699999998E-2</c:v>
                </c:pt>
                <c:pt idx="1254">
                  <c:v>1.6145160400000001E-2</c:v>
                </c:pt>
                <c:pt idx="1255">
                  <c:v>1.62087232E-2</c:v>
                </c:pt>
                <c:pt idx="1256">
                  <c:v>1.6272286E-2</c:v>
                </c:pt>
                <c:pt idx="1257">
                  <c:v>1.6335848699999999E-2</c:v>
                </c:pt>
                <c:pt idx="1258">
                  <c:v>1.6399411499999999E-2</c:v>
                </c:pt>
                <c:pt idx="1259">
                  <c:v>1.6462974299999999E-2</c:v>
                </c:pt>
                <c:pt idx="1260">
                  <c:v>1.6526537000000001E-2</c:v>
                </c:pt>
                <c:pt idx="1261">
                  <c:v>1.6590099800000001E-2</c:v>
                </c:pt>
                <c:pt idx="1262">
                  <c:v>1.6653662499999999E-2</c:v>
                </c:pt>
                <c:pt idx="1263">
                  <c:v>1.6717225299999999E-2</c:v>
                </c:pt>
                <c:pt idx="1264">
                  <c:v>1.6780788099999999E-2</c:v>
                </c:pt>
                <c:pt idx="1265">
                  <c:v>1.6844350800000001E-2</c:v>
                </c:pt>
                <c:pt idx="1266">
                  <c:v>1.6907913600000001E-2</c:v>
                </c:pt>
                <c:pt idx="1267">
                  <c:v>1.6971476400000001E-2</c:v>
                </c:pt>
                <c:pt idx="1268">
                  <c:v>1.70350391E-2</c:v>
                </c:pt>
                <c:pt idx="1269">
                  <c:v>1.70986019E-2</c:v>
                </c:pt>
                <c:pt idx="1270">
                  <c:v>1.71621647E-2</c:v>
                </c:pt>
                <c:pt idx="1271">
                  <c:v>1.7225727400000002E-2</c:v>
                </c:pt>
                <c:pt idx="1272">
                  <c:v>1.7289290200000001E-2</c:v>
                </c:pt>
                <c:pt idx="1273">
                  <c:v>1.7352853000000001E-2</c:v>
                </c:pt>
                <c:pt idx="1274">
                  <c:v>1.74164157E-2</c:v>
                </c:pt>
                <c:pt idx="1275">
                  <c:v>1.74799785E-2</c:v>
                </c:pt>
                <c:pt idx="1276">
                  <c:v>1.75435413E-2</c:v>
                </c:pt>
                <c:pt idx="1277">
                  <c:v>1.7607103999999998E-2</c:v>
                </c:pt>
                <c:pt idx="1278">
                  <c:v>1.7670666799999998E-2</c:v>
                </c:pt>
                <c:pt idx="1279">
                  <c:v>1.7734229600000002E-2</c:v>
                </c:pt>
                <c:pt idx="1280">
                  <c:v>1.77977923E-2</c:v>
                </c:pt>
                <c:pt idx="1281">
                  <c:v>1.78613551E-2</c:v>
                </c:pt>
                <c:pt idx="1282">
                  <c:v>1.79249179E-2</c:v>
                </c:pt>
                <c:pt idx="1283">
                  <c:v>1.7988480599999999E-2</c:v>
                </c:pt>
                <c:pt idx="1284">
                  <c:v>1.8052043399999999E-2</c:v>
                </c:pt>
                <c:pt idx="1285">
                  <c:v>1.8115606199999999E-2</c:v>
                </c:pt>
                <c:pt idx="1286">
                  <c:v>1.8179168900000001E-2</c:v>
                </c:pt>
                <c:pt idx="1287">
                  <c:v>1.8242731700000001E-2</c:v>
                </c:pt>
                <c:pt idx="1288">
                  <c:v>1.83062945E-2</c:v>
                </c:pt>
                <c:pt idx="1289">
                  <c:v>1.8369857199999999E-2</c:v>
                </c:pt>
                <c:pt idx="1290">
                  <c:v>1.8433419999999999E-2</c:v>
                </c:pt>
                <c:pt idx="1291">
                  <c:v>1.8496982799999999E-2</c:v>
                </c:pt>
                <c:pt idx="1292">
                  <c:v>1.8560545500000001E-2</c:v>
                </c:pt>
                <c:pt idx="1293">
                  <c:v>1.8624108300000001E-2</c:v>
                </c:pt>
                <c:pt idx="1294">
                  <c:v>1.8687671100000001E-2</c:v>
                </c:pt>
                <c:pt idx="1295">
                  <c:v>1.8751233799999999E-2</c:v>
                </c:pt>
                <c:pt idx="1296">
                  <c:v>1.8814796599999999E-2</c:v>
                </c:pt>
                <c:pt idx="1297">
                  <c:v>1.8878359300000001E-2</c:v>
                </c:pt>
                <c:pt idx="1298">
                  <c:v>1.8941922100000001E-2</c:v>
                </c:pt>
                <c:pt idx="1299">
                  <c:v>1.9005484900000001E-2</c:v>
                </c:pt>
                <c:pt idx="1300">
                  <c:v>1.90690476E-2</c:v>
                </c:pt>
                <c:pt idx="1301">
                  <c:v>1.91326104E-2</c:v>
                </c:pt>
                <c:pt idx="1302">
                  <c:v>1.91961732E-2</c:v>
                </c:pt>
                <c:pt idx="1303">
                  <c:v>1.9259735900000002E-2</c:v>
                </c:pt>
                <c:pt idx="1304">
                  <c:v>1.9323298700000002E-2</c:v>
                </c:pt>
                <c:pt idx="1305">
                  <c:v>1.9386861500000001E-2</c:v>
                </c:pt>
                <c:pt idx="1306">
                  <c:v>1.94504242E-2</c:v>
                </c:pt>
                <c:pt idx="1307">
                  <c:v>1.9513987E-2</c:v>
                </c:pt>
                <c:pt idx="1308">
                  <c:v>1.95775498E-2</c:v>
                </c:pt>
                <c:pt idx="1309">
                  <c:v>1.9641112499999999E-2</c:v>
                </c:pt>
                <c:pt idx="1310">
                  <c:v>1.9704675299999998E-2</c:v>
                </c:pt>
                <c:pt idx="1311">
                  <c:v>1.9768238099999998E-2</c:v>
                </c:pt>
                <c:pt idx="1312">
                  <c:v>1.98318008E-2</c:v>
                </c:pt>
                <c:pt idx="1313">
                  <c:v>1.98953636E-2</c:v>
                </c:pt>
                <c:pt idx="1314">
                  <c:v>1.99589264E-2</c:v>
                </c:pt>
                <c:pt idx="1315">
                  <c:v>2.0022489099999999E-2</c:v>
                </c:pt>
                <c:pt idx="1316">
                  <c:v>2.0086051899999999E-2</c:v>
                </c:pt>
                <c:pt idx="1317">
                  <c:v>2.0149614699999999E-2</c:v>
                </c:pt>
                <c:pt idx="1318">
                  <c:v>2.0213177400000001E-2</c:v>
                </c:pt>
                <c:pt idx="1319">
                  <c:v>2.0276740200000001E-2</c:v>
                </c:pt>
                <c:pt idx="1320">
                  <c:v>2.0340303000000001E-2</c:v>
                </c:pt>
                <c:pt idx="1321">
                  <c:v>2.0403865699999999E-2</c:v>
                </c:pt>
                <c:pt idx="1322">
                  <c:v>2.0467428499999999E-2</c:v>
                </c:pt>
                <c:pt idx="1323">
                  <c:v>2.0530991299999999E-2</c:v>
                </c:pt>
                <c:pt idx="1324">
                  <c:v>2.0594554000000001E-2</c:v>
                </c:pt>
                <c:pt idx="1325">
                  <c:v>2.0658116800000001E-2</c:v>
                </c:pt>
                <c:pt idx="1326">
                  <c:v>2.0721679600000001E-2</c:v>
                </c:pt>
                <c:pt idx="1327">
                  <c:v>2.0785242299999999E-2</c:v>
                </c:pt>
                <c:pt idx="1328">
                  <c:v>2.0848805099999999E-2</c:v>
                </c:pt>
                <c:pt idx="1329">
                  <c:v>2.0912367899999999E-2</c:v>
                </c:pt>
                <c:pt idx="1330">
                  <c:v>2.0975930600000001E-2</c:v>
                </c:pt>
                <c:pt idx="1331">
                  <c:v>2.1039493400000001E-2</c:v>
                </c:pt>
                <c:pt idx="1332">
                  <c:v>2.11030561E-2</c:v>
                </c:pt>
                <c:pt idx="1333">
                  <c:v>2.11666189E-2</c:v>
                </c:pt>
                <c:pt idx="1334">
                  <c:v>2.12301817E-2</c:v>
                </c:pt>
                <c:pt idx="1335">
                  <c:v>2.1293744399999998E-2</c:v>
                </c:pt>
                <c:pt idx="1336">
                  <c:v>2.1357307200000002E-2</c:v>
                </c:pt>
                <c:pt idx="1337">
                  <c:v>2.1420870000000002E-2</c:v>
                </c:pt>
                <c:pt idx="1338">
                  <c:v>2.14844327E-2</c:v>
                </c:pt>
                <c:pt idx="1339">
                  <c:v>2.15479955E-2</c:v>
                </c:pt>
                <c:pt idx="1340">
                  <c:v>2.16115583E-2</c:v>
                </c:pt>
                <c:pt idx="1341">
                  <c:v>2.1675120999999999E-2</c:v>
                </c:pt>
                <c:pt idx="1342">
                  <c:v>2.1738683799999999E-2</c:v>
                </c:pt>
                <c:pt idx="1343">
                  <c:v>2.1802246599999998E-2</c:v>
                </c:pt>
                <c:pt idx="1344">
                  <c:v>2.18658093E-2</c:v>
                </c:pt>
                <c:pt idx="1345">
                  <c:v>2.19293721E-2</c:v>
                </c:pt>
                <c:pt idx="1346">
                  <c:v>2.19929349E-2</c:v>
                </c:pt>
                <c:pt idx="1347">
                  <c:v>2.2056497599999999E-2</c:v>
                </c:pt>
                <c:pt idx="1348">
                  <c:v>2.2120060399999999E-2</c:v>
                </c:pt>
                <c:pt idx="1349">
                  <c:v>2.2183623199999999E-2</c:v>
                </c:pt>
                <c:pt idx="1350">
                  <c:v>2.2247185900000001E-2</c:v>
                </c:pt>
                <c:pt idx="1351">
                  <c:v>2.2310748700000001E-2</c:v>
                </c:pt>
                <c:pt idx="1352">
                  <c:v>2.2374311500000001E-2</c:v>
                </c:pt>
                <c:pt idx="1353">
                  <c:v>2.2437874199999999E-2</c:v>
                </c:pt>
                <c:pt idx="1354">
                  <c:v>2.2501436999999999E-2</c:v>
                </c:pt>
                <c:pt idx="1355">
                  <c:v>2.2564999799999999E-2</c:v>
                </c:pt>
                <c:pt idx="1356">
                  <c:v>2.2628562500000001E-2</c:v>
                </c:pt>
                <c:pt idx="1357">
                  <c:v>2.2692125300000001E-2</c:v>
                </c:pt>
                <c:pt idx="1358">
                  <c:v>2.2755688100000001E-2</c:v>
                </c:pt>
                <c:pt idx="1359">
                  <c:v>2.28192508E-2</c:v>
                </c:pt>
                <c:pt idx="1360">
                  <c:v>2.2882813599999999E-2</c:v>
                </c:pt>
                <c:pt idx="1361">
                  <c:v>2.2946376399999999E-2</c:v>
                </c:pt>
                <c:pt idx="1362">
                  <c:v>2.3009939100000001E-2</c:v>
                </c:pt>
                <c:pt idx="1363">
                  <c:v>2.3073501900000001E-2</c:v>
                </c:pt>
                <c:pt idx="1364">
                  <c:v>2.3137064700000001E-2</c:v>
                </c:pt>
                <c:pt idx="1365">
                  <c:v>2.32006274E-2</c:v>
                </c:pt>
                <c:pt idx="1366">
                  <c:v>2.32641902E-2</c:v>
                </c:pt>
                <c:pt idx="1367">
                  <c:v>2.3327752899999998E-2</c:v>
                </c:pt>
                <c:pt idx="1368">
                  <c:v>2.3391315699999998E-2</c:v>
                </c:pt>
                <c:pt idx="1369">
                  <c:v>2.3454878500000002E-2</c:v>
                </c:pt>
                <c:pt idx="1370">
                  <c:v>2.35184412E-2</c:v>
                </c:pt>
                <c:pt idx="1371">
                  <c:v>2.3582004E-2</c:v>
                </c:pt>
                <c:pt idx="1372">
                  <c:v>2.36455668E-2</c:v>
                </c:pt>
                <c:pt idx="1373">
                  <c:v>2.3709129499999999E-2</c:v>
                </c:pt>
                <c:pt idx="1374">
                  <c:v>2.3772692299999999E-2</c:v>
                </c:pt>
                <c:pt idx="1375">
                  <c:v>2.3836255099999999E-2</c:v>
                </c:pt>
                <c:pt idx="1376">
                  <c:v>2.3899817800000001E-2</c:v>
                </c:pt>
                <c:pt idx="1377">
                  <c:v>2.39633806E-2</c:v>
                </c:pt>
                <c:pt idx="1378">
                  <c:v>2.40269434E-2</c:v>
                </c:pt>
                <c:pt idx="1379">
                  <c:v>2.4090506099999999E-2</c:v>
                </c:pt>
                <c:pt idx="1380">
                  <c:v>2.4154068899999999E-2</c:v>
                </c:pt>
                <c:pt idx="1381">
                  <c:v>2.4217631699999999E-2</c:v>
                </c:pt>
                <c:pt idx="1382">
                  <c:v>2.4281194400000001E-2</c:v>
                </c:pt>
                <c:pt idx="1383">
                  <c:v>2.4344757200000001E-2</c:v>
                </c:pt>
                <c:pt idx="1384">
                  <c:v>2.4408320000000001E-2</c:v>
                </c:pt>
                <c:pt idx="1385">
                  <c:v>2.4471882699999999E-2</c:v>
                </c:pt>
                <c:pt idx="1386">
                  <c:v>2.4535445499999999E-2</c:v>
                </c:pt>
                <c:pt idx="1387">
                  <c:v>2.4599008299999999E-2</c:v>
                </c:pt>
                <c:pt idx="1388">
                  <c:v>2.4662571000000001E-2</c:v>
                </c:pt>
                <c:pt idx="1389">
                  <c:v>2.4726133800000001E-2</c:v>
                </c:pt>
                <c:pt idx="1390">
                  <c:v>2.4789696600000001E-2</c:v>
                </c:pt>
                <c:pt idx="1391">
                  <c:v>2.48532593E-2</c:v>
                </c:pt>
                <c:pt idx="1392">
                  <c:v>2.49168221E-2</c:v>
                </c:pt>
                <c:pt idx="1393">
                  <c:v>2.4980384899999999E-2</c:v>
                </c:pt>
                <c:pt idx="1394">
                  <c:v>2.5043947600000002E-2</c:v>
                </c:pt>
                <c:pt idx="1395">
                  <c:v>2.5107510400000001E-2</c:v>
                </c:pt>
                <c:pt idx="1396">
                  <c:v>2.5171073200000001E-2</c:v>
                </c:pt>
                <c:pt idx="1397">
                  <c:v>2.52346359E-2</c:v>
                </c:pt>
                <c:pt idx="1398">
                  <c:v>2.52981987E-2</c:v>
                </c:pt>
                <c:pt idx="1399">
                  <c:v>2.53617615E-2</c:v>
                </c:pt>
                <c:pt idx="1400">
                  <c:v>2.5425324199999998E-2</c:v>
                </c:pt>
                <c:pt idx="1401">
                  <c:v>2.5488886999999998E-2</c:v>
                </c:pt>
                <c:pt idx="1402">
                  <c:v>2.55524497E-2</c:v>
                </c:pt>
                <c:pt idx="1403">
                  <c:v>2.56160125E-2</c:v>
                </c:pt>
                <c:pt idx="1404">
                  <c:v>2.56795753E-2</c:v>
                </c:pt>
                <c:pt idx="1405">
                  <c:v>2.5743137999999999E-2</c:v>
                </c:pt>
                <c:pt idx="1406">
                  <c:v>2.5806700799999999E-2</c:v>
                </c:pt>
                <c:pt idx="1407">
                  <c:v>2.5870263599999999E-2</c:v>
                </c:pt>
                <c:pt idx="1408">
                  <c:v>2.5933826300000001E-2</c:v>
                </c:pt>
                <c:pt idx="1409">
                  <c:v>2.5997389100000001E-2</c:v>
                </c:pt>
                <c:pt idx="1410">
                  <c:v>2.60609519E-2</c:v>
                </c:pt>
                <c:pt idx="1411">
                  <c:v>2.6124514599999999E-2</c:v>
                </c:pt>
                <c:pt idx="1412">
                  <c:v>2.6188077399999999E-2</c:v>
                </c:pt>
                <c:pt idx="1413">
                  <c:v>2.6251640199999999E-2</c:v>
                </c:pt>
                <c:pt idx="1414">
                  <c:v>2.6315202900000001E-2</c:v>
                </c:pt>
                <c:pt idx="1415">
                  <c:v>2.6378765700000001E-2</c:v>
                </c:pt>
                <c:pt idx="1416">
                  <c:v>2.6442328500000001E-2</c:v>
                </c:pt>
                <c:pt idx="1417">
                  <c:v>2.6505891199999999E-2</c:v>
                </c:pt>
                <c:pt idx="1418">
                  <c:v>2.6569453999999999E-2</c:v>
                </c:pt>
                <c:pt idx="1419">
                  <c:v>2.6633016799999999E-2</c:v>
                </c:pt>
                <c:pt idx="1420">
                  <c:v>2.6696579500000001E-2</c:v>
                </c:pt>
                <c:pt idx="1421">
                  <c:v>2.6760142300000001E-2</c:v>
                </c:pt>
                <c:pt idx="1422">
                  <c:v>2.6823705100000001E-2</c:v>
                </c:pt>
                <c:pt idx="1423">
                  <c:v>2.68872678E-2</c:v>
                </c:pt>
                <c:pt idx="1424">
                  <c:v>2.69508306E-2</c:v>
                </c:pt>
                <c:pt idx="1425">
                  <c:v>2.70143934E-2</c:v>
                </c:pt>
                <c:pt idx="1426">
                  <c:v>2.7077956100000002E-2</c:v>
                </c:pt>
                <c:pt idx="1427">
                  <c:v>2.7141518900000002E-2</c:v>
                </c:pt>
                <c:pt idx="1428">
                  <c:v>2.7205081700000001E-2</c:v>
                </c:pt>
                <c:pt idx="1429">
                  <c:v>2.72686444E-2</c:v>
                </c:pt>
                <c:pt idx="1430">
                  <c:v>2.73322072E-2</c:v>
                </c:pt>
                <c:pt idx="1431">
                  <c:v>2.739577E-2</c:v>
                </c:pt>
                <c:pt idx="1432">
                  <c:v>2.7459332699999998E-2</c:v>
                </c:pt>
                <c:pt idx="1433">
                  <c:v>2.7522895499999998E-2</c:v>
                </c:pt>
                <c:pt idx="1434">
                  <c:v>2.7586458299999998E-2</c:v>
                </c:pt>
                <c:pt idx="1435">
                  <c:v>2.7650021E-2</c:v>
                </c:pt>
                <c:pt idx="1436">
                  <c:v>2.77135838E-2</c:v>
                </c:pt>
                <c:pt idx="1437">
                  <c:v>2.7777146499999999E-2</c:v>
                </c:pt>
                <c:pt idx="1438">
                  <c:v>2.7840709299999999E-2</c:v>
                </c:pt>
                <c:pt idx="1439">
                  <c:v>2.7904272099999999E-2</c:v>
                </c:pt>
                <c:pt idx="1440">
                  <c:v>2.7967834800000001E-2</c:v>
                </c:pt>
                <c:pt idx="1441">
                  <c:v>2.8031397600000001E-2</c:v>
                </c:pt>
                <c:pt idx="1442">
                  <c:v>2.8094960400000001E-2</c:v>
                </c:pt>
                <c:pt idx="1443">
                  <c:v>2.8158523099999999E-2</c:v>
                </c:pt>
                <c:pt idx="1444">
                  <c:v>2.8222085899999999E-2</c:v>
                </c:pt>
                <c:pt idx="1445">
                  <c:v>2.8285648699999999E-2</c:v>
                </c:pt>
                <c:pt idx="1446">
                  <c:v>2.8349211400000001E-2</c:v>
                </c:pt>
                <c:pt idx="1447">
                  <c:v>2.8412774200000001E-2</c:v>
                </c:pt>
                <c:pt idx="1448">
                  <c:v>2.8476337000000001E-2</c:v>
                </c:pt>
                <c:pt idx="1449">
                  <c:v>2.8539899699999999E-2</c:v>
                </c:pt>
                <c:pt idx="1450">
                  <c:v>2.8603462499999999E-2</c:v>
                </c:pt>
                <c:pt idx="1451">
                  <c:v>2.8667025299999999E-2</c:v>
                </c:pt>
                <c:pt idx="1452">
                  <c:v>2.8730588000000001E-2</c:v>
                </c:pt>
                <c:pt idx="1453">
                  <c:v>2.8794150800000001E-2</c:v>
                </c:pt>
                <c:pt idx="1454">
                  <c:v>2.8857713600000001E-2</c:v>
                </c:pt>
                <c:pt idx="1455">
                  <c:v>2.89212763E-2</c:v>
                </c:pt>
                <c:pt idx="1456">
                  <c:v>2.89848391E-2</c:v>
                </c:pt>
                <c:pt idx="1457">
                  <c:v>2.90484019E-2</c:v>
                </c:pt>
                <c:pt idx="1458">
                  <c:v>2.9111964600000002E-2</c:v>
                </c:pt>
                <c:pt idx="1459">
                  <c:v>2.9175527400000002E-2</c:v>
                </c:pt>
                <c:pt idx="1460">
                  <c:v>2.9239090200000002E-2</c:v>
                </c:pt>
                <c:pt idx="1461">
                  <c:v>2.93026529E-2</c:v>
                </c:pt>
                <c:pt idx="1462">
                  <c:v>2.93662157E-2</c:v>
                </c:pt>
                <c:pt idx="1463">
                  <c:v>2.94297785E-2</c:v>
                </c:pt>
                <c:pt idx="1464">
                  <c:v>2.9493341199999999E-2</c:v>
                </c:pt>
                <c:pt idx="1465">
                  <c:v>2.9556903999999998E-2</c:v>
                </c:pt>
                <c:pt idx="1466">
                  <c:v>2.9620466799999998E-2</c:v>
                </c:pt>
                <c:pt idx="1467">
                  <c:v>2.96840295E-2</c:v>
                </c:pt>
                <c:pt idx="1468">
                  <c:v>2.97475923E-2</c:v>
                </c:pt>
                <c:pt idx="1469">
                  <c:v>2.98111551E-2</c:v>
                </c:pt>
                <c:pt idx="1470">
                  <c:v>2.9874717799999999E-2</c:v>
                </c:pt>
                <c:pt idx="1471">
                  <c:v>2.9938280599999999E-2</c:v>
                </c:pt>
                <c:pt idx="1472">
                  <c:v>3.0001843300000001E-2</c:v>
                </c:pt>
                <c:pt idx="1473">
                  <c:v>3.0065406100000001E-2</c:v>
                </c:pt>
                <c:pt idx="1474">
                  <c:v>3.0128968900000001E-2</c:v>
                </c:pt>
                <c:pt idx="1475">
                  <c:v>3.0192531599999999E-2</c:v>
                </c:pt>
                <c:pt idx="1476">
                  <c:v>3.0256094399999999E-2</c:v>
                </c:pt>
                <c:pt idx="1477">
                  <c:v>3.0319657199999999E-2</c:v>
                </c:pt>
                <c:pt idx="1478">
                  <c:v>3.0383219900000001E-2</c:v>
                </c:pt>
                <c:pt idx="1479">
                  <c:v>3.0446782700000001E-2</c:v>
                </c:pt>
                <c:pt idx="1480">
                  <c:v>3.0510345500000001E-2</c:v>
                </c:pt>
                <c:pt idx="1481">
                  <c:v>3.05739082E-2</c:v>
                </c:pt>
                <c:pt idx="1482">
                  <c:v>3.0637470999999999E-2</c:v>
                </c:pt>
                <c:pt idx="1483">
                  <c:v>3.0701033799999999E-2</c:v>
                </c:pt>
                <c:pt idx="1484">
                  <c:v>3.0764596500000001E-2</c:v>
                </c:pt>
                <c:pt idx="1485">
                  <c:v>3.0828159300000001E-2</c:v>
                </c:pt>
                <c:pt idx="1486">
                  <c:v>3.0891722100000001E-2</c:v>
                </c:pt>
                <c:pt idx="1487">
                  <c:v>3.09552848E-2</c:v>
                </c:pt>
                <c:pt idx="1488">
                  <c:v>3.10188476E-2</c:v>
                </c:pt>
                <c:pt idx="1489">
                  <c:v>3.10824104E-2</c:v>
                </c:pt>
                <c:pt idx="1490">
                  <c:v>3.1145973099999998E-2</c:v>
                </c:pt>
                <c:pt idx="1491">
                  <c:v>3.1209535900000002E-2</c:v>
                </c:pt>
                <c:pt idx="1492">
                  <c:v>3.1273100499999998E-2</c:v>
                </c:pt>
                <c:pt idx="1493">
                  <c:v>3.1336665200000002E-2</c:v>
                </c:pt>
                <c:pt idx="1494">
                  <c:v>3.1400229799999999E-2</c:v>
                </c:pt>
                <c:pt idx="1495">
                  <c:v>3.1463794400000002E-2</c:v>
                </c:pt>
                <c:pt idx="1496">
                  <c:v>3.1527358999999998E-2</c:v>
                </c:pt>
                <c:pt idx="1497">
                  <c:v>3.1590923700000002E-2</c:v>
                </c:pt>
                <c:pt idx="1498">
                  <c:v>3.1654488299999999E-2</c:v>
                </c:pt>
                <c:pt idx="1499">
                  <c:v>3.1718052900000002E-2</c:v>
                </c:pt>
                <c:pt idx="1500">
                  <c:v>3.1781617599999999E-2</c:v>
                </c:pt>
                <c:pt idx="1501">
                  <c:v>3.1845182200000002E-2</c:v>
                </c:pt>
                <c:pt idx="1502">
                  <c:v>3.1908746799999999E-2</c:v>
                </c:pt>
                <c:pt idx="1503">
                  <c:v>3.1972311400000002E-2</c:v>
                </c:pt>
                <c:pt idx="1504">
                  <c:v>3.2035876099999999E-2</c:v>
                </c:pt>
                <c:pt idx="1505">
                  <c:v>3.2099440700000002E-2</c:v>
                </c:pt>
                <c:pt idx="1506">
                  <c:v>3.2163005299999999E-2</c:v>
                </c:pt>
                <c:pt idx="1507">
                  <c:v>3.2226570000000003E-2</c:v>
                </c:pt>
                <c:pt idx="1508">
                  <c:v>3.2290134599999999E-2</c:v>
                </c:pt>
                <c:pt idx="1509">
                  <c:v>3.2353699200000002E-2</c:v>
                </c:pt>
                <c:pt idx="1510">
                  <c:v>3.2417263799999999E-2</c:v>
                </c:pt>
                <c:pt idx="1511">
                  <c:v>3.2480828500000003E-2</c:v>
                </c:pt>
                <c:pt idx="1512">
                  <c:v>3.2544393099999999E-2</c:v>
                </c:pt>
                <c:pt idx="1513">
                  <c:v>3.2607957700000002E-2</c:v>
                </c:pt>
                <c:pt idx="1514">
                  <c:v>3.2671522299999999E-2</c:v>
                </c:pt>
                <c:pt idx="1515">
                  <c:v>3.2735087000000003E-2</c:v>
                </c:pt>
                <c:pt idx="1516">
                  <c:v>3.2798651599999999E-2</c:v>
                </c:pt>
                <c:pt idx="1517">
                  <c:v>3.2862216200000002E-2</c:v>
                </c:pt>
                <c:pt idx="1518">
                  <c:v>3.29257809E-2</c:v>
                </c:pt>
                <c:pt idx="1519">
                  <c:v>3.2989345500000003E-2</c:v>
                </c:pt>
                <c:pt idx="1520">
                  <c:v>3.3052910099999999E-2</c:v>
                </c:pt>
                <c:pt idx="1521">
                  <c:v>3.3116474700000002E-2</c:v>
                </c:pt>
                <c:pt idx="1522">
                  <c:v>3.31800394E-2</c:v>
                </c:pt>
                <c:pt idx="1523">
                  <c:v>3.3243604000000003E-2</c:v>
                </c:pt>
                <c:pt idx="1524">
                  <c:v>3.3307168599999999E-2</c:v>
                </c:pt>
                <c:pt idx="1525">
                  <c:v>3.3370733299999997E-2</c:v>
                </c:pt>
                <c:pt idx="1526">
                  <c:v>3.34342979E-2</c:v>
                </c:pt>
                <c:pt idx="1527">
                  <c:v>3.3497862500000003E-2</c:v>
                </c:pt>
                <c:pt idx="1528">
                  <c:v>3.3561427099999999E-2</c:v>
                </c:pt>
                <c:pt idx="1529">
                  <c:v>3.3624991799999997E-2</c:v>
                </c:pt>
                <c:pt idx="1530">
                  <c:v>3.36885564E-2</c:v>
                </c:pt>
                <c:pt idx="1531">
                  <c:v>3.3752121000000003E-2</c:v>
                </c:pt>
                <c:pt idx="1532">
                  <c:v>3.3815685700000001E-2</c:v>
                </c:pt>
                <c:pt idx="1533">
                  <c:v>3.3879250299999997E-2</c:v>
                </c:pt>
                <c:pt idx="1534">
                  <c:v>3.39428149E-2</c:v>
                </c:pt>
                <c:pt idx="1535">
                  <c:v>3.4006379500000003E-2</c:v>
                </c:pt>
                <c:pt idx="1536">
                  <c:v>3.4069944200000001E-2</c:v>
                </c:pt>
                <c:pt idx="1537">
                  <c:v>3.4133508799999997E-2</c:v>
                </c:pt>
                <c:pt idx="1538">
                  <c:v>3.41970734E-2</c:v>
                </c:pt>
                <c:pt idx="1539">
                  <c:v>3.4260638099999997E-2</c:v>
                </c:pt>
                <c:pt idx="1540">
                  <c:v>3.4324202700000001E-2</c:v>
                </c:pt>
                <c:pt idx="1541">
                  <c:v>3.4387767299999997E-2</c:v>
                </c:pt>
                <c:pt idx="1542">
                  <c:v>3.44513319E-2</c:v>
                </c:pt>
                <c:pt idx="1543">
                  <c:v>3.4514896599999997E-2</c:v>
                </c:pt>
                <c:pt idx="1544">
                  <c:v>3.4578461200000001E-2</c:v>
                </c:pt>
                <c:pt idx="1545">
                  <c:v>3.4642025799999997E-2</c:v>
                </c:pt>
                <c:pt idx="1546">
                  <c:v>3.4705590500000001E-2</c:v>
                </c:pt>
                <c:pt idx="1547">
                  <c:v>3.4769155099999997E-2</c:v>
                </c:pt>
                <c:pt idx="1548">
                  <c:v>3.4832719700000001E-2</c:v>
                </c:pt>
                <c:pt idx="1549">
                  <c:v>3.4896284299999997E-2</c:v>
                </c:pt>
                <c:pt idx="1550">
                  <c:v>3.4959849000000001E-2</c:v>
                </c:pt>
                <c:pt idx="1551">
                  <c:v>3.5023413599999997E-2</c:v>
                </c:pt>
                <c:pt idx="1552">
                  <c:v>3.5086978200000001E-2</c:v>
                </c:pt>
                <c:pt idx="1553">
                  <c:v>3.5150542899999998E-2</c:v>
                </c:pt>
                <c:pt idx="1554">
                  <c:v>3.5214107500000001E-2</c:v>
                </c:pt>
                <c:pt idx="1555">
                  <c:v>3.5277672099999997E-2</c:v>
                </c:pt>
                <c:pt idx="1556">
                  <c:v>3.5341236700000001E-2</c:v>
                </c:pt>
                <c:pt idx="1557">
                  <c:v>3.5404801399999998E-2</c:v>
                </c:pt>
                <c:pt idx="1558">
                  <c:v>3.5468366000000001E-2</c:v>
                </c:pt>
                <c:pt idx="1559">
                  <c:v>3.5531930599999997E-2</c:v>
                </c:pt>
                <c:pt idx="1560">
                  <c:v>3.5595495300000002E-2</c:v>
                </c:pt>
                <c:pt idx="1561">
                  <c:v>3.5659059899999998E-2</c:v>
                </c:pt>
                <c:pt idx="1562">
                  <c:v>3.5722624500000001E-2</c:v>
                </c:pt>
                <c:pt idx="1563">
                  <c:v>3.5786189099999997E-2</c:v>
                </c:pt>
                <c:pt idx="1564">
                  <c:v>3.5849753800000002E-2</c:v>
                </c:pt>
                <c:pt idx="1565">
                  <c:v>3.5913318399999998E-2</c:v>
                </c:pt>
                <c:pt idx="1566">
                  <c:v>3.5976883000000001E-2</c:v>
                </c:pt>
                <c:pt idx="1567">
                  <c:v>3.6040447699999999E-2</c:v>
                </c:pt>
                <c:pt idx="1568">
                  <c:v>3.6104012300000002E-2</c:v>
                </c:pt>
                <c:pt idx="1569">
                  <c:v>3.6167576899999998E-2</c:v>
                </c:pt>
                <c:pt idx="1570">
                  <c:v>3.6231141500000001E-2</c:v>
                </c:pt>
                <c:pt idx="1571">
                  <c:v>3.6294706199999999E-2</c:v>
                </c:pt>
                <c:pt idx="1572">
                  <c:v>3.6358270800000002E-2</c:v>
                </c:pt>
                <c:pt idx="1573">
                  <c:v>3.6421835399999998E-2</c:v>
                </c:pt>
                <c:pt idx="1574">
                  <c:v>3.6485400100000002E-2</c:v>
                </c:pt>
                <c:pt idx="1575">
                  <c:v>3.6548964699999999E-2</c:v>
                </c:pt>
                <c:pt idx="1576">
                  <c:v>3.6612529300000002E-2</c:v>
                </c:pt>
                <c:pt idx="1577">
                  <c:v>3.6676093899999998E-2</c:v>
                </c:pt>
                <c:pt idx="1578">
                  <c:v>3.6739658600000002E-2</c:v>
                </c:pt>
                <c:pt idx="1579">
                  <c:v>3.6803223199999999E-2</c:v>
                </c:pt>
                <c:pt idx="1580">
                  <c:v>3.6866787800000002E-2</c:v>
                </c:pt>
                <c:pt idx="1581">
                  <c:v>3.6930352399999998E-2</c:v>
                </c:pt>
                <c:pt idx="1582">
                  <c:v>3.6993917100000002E-2</c:v>
                </c:pt>
                <c:pt idx="1583">
                  <c:v>3.7057481699999999E-2</c:v>
                </c:pt>
                <c:pt idx="1584">
                  <c:v>3.7121046300000002E-2</c:v>
                </c:pt>
                <c:pt idx="1585">
                  <c:v>3.7184610999999999E-2</c:v>
                </c:pt>
                <c:pt idx="1586">
                  <c:v>3.7248175600000002E-2</c:v>
                </c:pt>
                <c:pt idx="1587">
                  <c:v>3.7311740199999999E-2</c:v>
                </c:pt>
                <c:pt idx="1588">
                  <c:v>3.7375304800000002E-2</c:v>
                </c:pt>
                <c:pt idx="1589">
                  <c:v>3.7438869499999999E-2</c:v>
                </c:pt>
                <c:pt idx="1590">
                  <c:v>3.7502434100000002E-2</c:v>
                </c:pt>
                <c:pt idx="1591">
                  <c:v>3.7565998699999999E-2</c:v>
                </c:pt>
                <c:pt idx="1592">
                  <c:v>3.7629563400000003E-2</c:v>
                </c:pt>
                <c:pt idx="1593">
                  <c:v>3.7693127999999999E-2</c:v>
                </c:pt>
                <c:pt idx="1594">
                  <c:v>3.7756692600000002E-2</c:v>
                </c:pt>
                <c:pt idx="1595">
                  <c:v>3.7820257199999999E-2</c:v>
                </c:pt>
                <c:pt idx="1596">
                  <c:v>3.7883821900000003E-2</c:v>
                </c:pt>
                <c:pt idx="1597">
                  <c:v>3.7947386499999999E-2</c:v>
                </c:pt>
                <c:pt idx="1598">
                  <c:v>3.8010951100000002E-2</c:v>
                </c:pt>
                <c:pt idx="1599">
                  <c:v>3.80745158E-2</c:v>
                </c:pt>
                <c:pt idx="1600">
                  <c:v>3.8138080400000003E-2</c:v>
                </c:pt>
                <c:pt idx="1601">
                  <c:v>3.8201644999999999E-2</c:v>
                </c:pt>
                <c:pt idx="1602">
                  <c:v>3.8265209600000002E-2</c:v>
                </c:pt>
                <c:pt idx="1603">
                  <c:v>3.83287743E-2</c:v>
                </c:pt>
                <c:pt idx="1604">
                  <c:v>3.8392338900000003E-2</c:v>
                </c:pt>
                <c:pt idx="1605">
                  <c:v>3.8455903499999999E-2</c:v>
                </c:pt>
                <c:pt idx="1606">
                  <c:v>3.8519468199999997E-2</c:v>
                </c:pt>
                <c:pt idx="1607">
                  <c:v>3.85830328E-2</c:v>
                </c:pt>
                <c:pt idx="1608">
                  <c:v>3.8646597400000003E-2</c:v>
                </c:pt>
                <c:pt idx="1609">
                  <c:v>3.8710161999999999E-2</c:v>
                </c:pt>
                <c:pt idx="1610">
                  <c:v>3.8773726699999997E-2</c:v>
                </c:pt>
                <c:pt idx="1611">
                  <c:v>3.88372913E-2</c:v>
                </c:pt>
                <c:pt idx="1612">
                  <c:v>3.8900855900000003E-2</c:v>
                </c:pt>
                <c:pt idx="1613">
                  <c:v>3.8964420600000001E-2</c:v>
                </c:pt>
                <c:pt idx="1614">
                  <c:v>3.9027985199999997E-2</c:v>
                </c:pt>
                <c:pt idx="1615">
                  <c:v>3.90915498E-2</c:v>
                </c:pt>
                <c:pt idx="1616">
                  <c:v>3.9155114400000003E-2</c:v>
                </c:pt>
                <c:pt idx="1617">
                  <c:v>3.9218679100000001E-2</c:v>
                </c:pt>
                <c:pt idx="1618">
                  <c:v>3.9282243699999997E-2</c:v>
                </c:pt>
                <c:pt idx="1619">
                  <c:v>3.93458083E-2</c:v>
                </c:pt>
                <c:pt idx="1620">
                  <c:v>3.9409372999999998E-2</c:v>
                </c:pt>
                <c:pt idx="1621">
                  <c:v>3.9472937600000001E-2</c:v>
                </c:pt>
                <c:pt idx="1622">
                  <c:v>3.9536502199999997E-2</c:v>
                </c:pt>
                <c:pt idx="1623">
                  <c:v>3.96000668E-2</c:v>
                </c:pt>
                <c:pt idx="1624">
                  <c:v>3.9663631499999998E-2</c:v>
                </c:pt>
                <c:pt idx="1625">
                  <c:v>3.9727196100000001E-2</c:v>
                </c:pt>
                <c:pt idx="1626">
                  <c:v>3.9790760699999997E-2</c:v>
                </c:pt>
                <c:pt idx="1627">
                  <c:v>3.9854325400000001E-2</c:v>
                </c:pt>
                <c:pt idx="1628">
                  <c:v>3.9917889999999998E-2</c:v>
                </c:pt>
                <c:pt idx="1629">
                  <c:v>3.9981454600000001E-2</c:v>
                </c:pt>
                <c:pt idx="1630">
                  <c:v>4.0045019199999997E-2</c:v>
                </c:pt>
                <c:pt idx="1631">
                  <c:v>4.0108583900000001E-2</c:v>
                </c:pt>
                <c:pt idx="1632">
                  <c:v>4.0172148499999998E-2</c:v>
                </c:pt>
                <c:pt idx="1633">
                  <c:v>4.0235713100000001E-2</c:v>
                </c:pt>
                <c:pt idx="1634">
                  <c:v>4.0299277799999998E-2</c:v>
                </c:pt>
                <c:pt idx="1635">
                  <c:v>4.0362842400000001E-2</c:v>
                </c:pt>
                <c:pt idx="1636">
                  <c:v>4.0426406999999998E-2</c:v>
                </c:pt>
                <c:pt idx="1637">
                  <c:v>4.0489971600000001E-2</c:v>
                </c:pt>
                <c:pt idx="1638">
                  <c:v>4.0553536299999998E-2</c:v>
                </c:pt>
                <c:pt idx="1639">
                  <c:v>4.0617100900000001E-2</c:v>
                </c:pt>
                <c:pt idx="1640">
                  <c:v>4.0680665499999998E-2</c:v>
                </c:pt>
                <c:pt idx="1641">
                  <c:v>4.0744230200000002E-2</c:v>
                </c:pt>
                <c:pt idx="1642">
                  <c:v>4.0807794799999998E-2</c:v>
                </c:pt>
                <c:pt idx="1643">
                  <c:v>4.0871359400000001E-2</c:v>
                </c:pt>
                <c:pt idx="1644">
                  <c:v>4.0934923999999998E-2</c:v>
                </c:pt>
                <c:pt idx="1645">
                  <c:v>4.0998488700000002E-2</c:v>
                </c:pt>
                <c:pt idx="1646">
                  <c:v>4.1062053299999998E-2</c:v>
                </c:pt>
                <c:pt idx="1647">
                  <c:v>4.1125617900000001E-2</c:v>
                </c:pt>
                <c:pt idx="1648">
                  <c:v>4.1189182499999998E-2</c:v>
                </c:pt>
                <c:pt idx="1649">
                  <c:v>4.1252747200000002E-2</c:v>
                </c:pt>
                <c:pt idx="1650">
                  <c:v>4.1316311799999998E-2</c:v>
                </c:pt>
                <c:pt idx="1651">
                  <c:v>4.1379876400000001E-2</c:v>
                </c:pt>
                <c:pt idx="1652">
                  <c:v>4.1443441099999999E-2</c:v>
                </c:pt>
                <c:pt idx="1653">
                  <c:v>4.1507005700000002E-2</c:v>
                </c:pt>
                <c:pt idx="1654">
                  <c:v>4.1570570299999998E-2</c:v>
                </c:pt>
                <c:pt idx="1655">
                  <c:v>4.1634134900000001E-2</c:v>
                </c:pt>
                <c:pt idx="1656">
                  <c:v>4.1697699599999999E-2</c:v>
                </c:pt>
                <c:pt idx="1657">
                  <c:v>4.1761264200000002E-2</c:v>
                </c:pt>
                <c:pt idx="1658">
                  <c:v>4.1824828799999998E-2</c:v>
                </c:pt>
                <c:pt idx="1659">
                  <c:v>4.1888393500000003E-2</c:v>
                </c:pt>
                <c:pt idx="1660">
                  <c:v>4.1951958099999999E-2</c:v>
                </c:pt>
                <c:pt idx="1661">
                  <c:v>4.2015522700000002E-2</c:v>
                </c:pt>
                <c:pt idx="1662">
                  <c:v>4.2079087299999998E-2</c:v>
                </c:pt>
                <c:pt idx="1663">
                  <c:v>4.2142652000000003E-2</c:v>
                </c:pt>
                <c:pt idx="1664">
                  <c:v>4.2206216599999999E-2</c:v>
                </c:pt>
                <c:pt idx="1665">
                  <c:v>4.2269781200000002E-2</c:v>
                </c:pt>
                <c:pt idx="1666">
                  <c:v>4.23333459E-2</c:v>
                </c:pt>
                <c:pt idx="1667">
                  <c:v>4.2396910500000003E-2</c:v>
                </c:pt>
                <c:pt idx="1668">
                  <c:v>4.2460475099999999E-2</c:v>
                </c:pt>
                <c:pt idx="1669">
                  <c:v>4.2524039700000002E-2</c:v>
                </c:pt>
                <c:pt idx="1670">
                  <c:v>4.25876044E-2</c:v>
                </c:pt>
                <c:pt idx="1671">
                  <c:v>4.2651169000000003E-2</c:v>
                </c:pt>
                <c:pt idx="1672">
                  <c:v>4.2714733599999999E-2</c:v>
                </c:pt>
                <c:pt idx="1673">
                  <c:v>4.2778298300000003E-2</c:v>
                </c:pt>
                <c:pt idx="1674">
                  <c:v>4.28418629E-2</c:v>
                </c:pt>
                <c:pt idx="1675">
                  <c:v>4.2905427500000003E-2</c:v>
                </c:pt>
                <c:pt idx="1676">
                  <c:v>4.2968992099999999E-2</c:v>
                </c:pt>
                <c:pt idx="1677">
                  <c:v>4.3032556800000003E-2</c:v>
                </c:pt>
                <c:pt idx="1678">
                  <c:v>4.30961214E-2</c:v>
                </c:pt>
                <c:pt idx="1679">
                  <c:v>4.3159686000000003E-2</c:v>
                </c:pt>
                <c:pt idx="1680">
                  <c:v>4.32232507E-2</c:v>
                </c:pt>
                <c:pt idx="1681">
                  <c:v>4.3286815300000003E-2</c:v>
                </c:pt>
                <c:pt idx="1682">
                  <c:v>4.33503799E-2</c:v>
                </c:pt>
                <c:pt idx="1683">
                  <c:v>4.3413944500000003E-2</c:v>
                </c:pt>
                <c:pt idx="1684">
                  <c:v>4.34775092E-2</c:v>
                </c:pt>
                <c:pt idx="1685">
                  <c:v>4.3541073800000003E-2</c:v>
                </c:pt>
                <c:pt idx="1686">
                  <c:v>4.36046384E-2</c:v>
                </c:pt>
                <c:pt idx="1687">
                  <c:v>4.3668203099999997E-2</c:v>
                </c:pt>
                <c:pt idx="1688">
                  <c:v>4.37317677E-2</c:v>
                </c:pt>
                <c:pt idx="1689">
                  <c:v>4.3795332300000003E-2</c:v>
                </c:pt>
                <c:pt idx="1690">
                  <c:v>4.38588969E-2</c:v>
                </c:pt>
                <c:pt idx="1691">
                  <c:v>4.3922461599999997E-2</c:v>
                </c:pt>
                <c:pt idx="1692">
                  <c:v>4.39860262E-2</c:v>
                </c:pt>
                <c:pt idx="1693">
                  <c:v>4.4049590800000003E-2</c:v>
                </c:pt>
                <c:pt idx="1694">
                  <c:v>4.4113155500000001E-2</c:v>
                </c:pt>
                <c:pt idx="1695">
                  <c:v>4.4176720099999997E-2</c:v>
                </c:pt>
                <c:pt idx="1696">
                  <c:v>4.42402847E-2</c:v>
                </c:pt>
                <c:pt idx="1697">
                  <c:v>4.4303849300000003E-2</c:v>
                </c:pt>
                <c:pt idx="1698">
                  <c:v>4.4367414000000001E-2</c:v>
                </c:pt>
                <c:pt idx="1699">
                  <c:v>4.4430978599999997E-2</c:v>
                </c:pt>
                <c:pt idx="1700">
                  <c:v>4.44945432E-2</c:v>
                </c:pt>
                <c:pt idx="1701">
                  <c:v>4.4558107899999998E-2</c:v>
                </c:pt>
                <c:pt idx="1702">
                  <c:v>4.4621672500000001E-2</c:v>
                </c:pt>
                <c:pt idx="1703">
                  <c:v>4.4685237099999997E-2</c:v>
                </c:pt>
                <c:pt idx="1704">
                  <c:v>4.47488017E-2</c:v>
                </c:pt>
                <c:pt idx="1705">
                  <c:v>4.4812366399999998E-2</c:v>
                </c:pt>
                <c:pt idx="1706">
                  <c:v>4.4875931000000001E-2</c:v>
                </c:pt>
                <c:pt idx="1707">
                  <c:v>4.4939495599999997E-2</c:v>
                </c:pt>
                <c:pt idx="1708">
                  <c:v>4.5003060300000002E-2</c:v>
                </c:pt>
                <c:pt idx="1709">
                  <c:v>4.5066624899999998E-2</c:v>
                </c:pt>
                <c:pt idx="1710">
                  <c:v>4.5130189500000001E-2</c:v>
                </c:pt>
                <c:pt idx="1711">
                  <c:v>4.5193754099999997E-2</c:v>
                </c:pt>
                <c:pt idx="1712">
                  <c:v>4.5257318800000002E-2</c:v>
                </c:pt>
                <c:pt idx="1713">
                  <c:v>4.5320883399999998E-2</c:v>
                </c:pt>
                <c:pt idx="1714">
                  <c:v>4.5384448000000001E-2</c:v>
                </c:pt>
                <c:pt idx="1715">
                  <c:v>4.5448012699999998E-2</c:v>
                </c:pt>
                <c:pt idx="1716">
                  <c:v>4.5511577300000002E-2</c:v>
                </c:pt>
                <c:pt idx="1717">
                  <c:v>4.5575141899999998E-2</c:v>
                </c:pt>
                <c:pt idx="1718">
                  <c:v>4.5638706500000001E-2</c:v>
                </c:pt>
                <c:pt idx="1719">
                  <c:v>4.5702271199999998E-2</c:v>
                </c:pt>
                <c:pt idx="1720">
                  <c:v>4.5765835800000002E-2</c:v>
                </c:pt>
                <c:pt idx="1721">
                  <c:v>4.5829400399999998E-2</c:v>
                </c:pt>
                <c:pt idx="1722">
                  <c:v>4.5892965000000001E-2</c:v>
                </c:pt>
                <c:pt idx="1723">
                  <c:v>4.5956529699999998E-2</c:v>
                </c:pt>
                <c:pt idx="1724">
                  <c:v>4.6020094300000002E-2</c:v>
                </c:pt>
                <c:pt idx="1725">
                  <c:v>4.6083658899999998E-2</c:v>
                </c:pt>
                <c:pt idx="1726">
                  <c:v>4.6147223600000002E-2</c:v>
                </c:pt>
                <c:pt idx="1727">
                  <c:v>4.6210788199999998E-2</c:v>
                </c:pt>
                <c:pt idx="1728">
                  <c:v>4.6274352800000002E-2</c:v>
                </c:pt>
                <c:pt idx="1729">
                  <c:v>4.6337917399999998E-2</c:v>
                </c:pt>
                <c:pt idx="1730">
                  <c:v>4.6401482100000002E-2</c:v>
                </c:pt>
                <c:pt idx="1731">
                  <c:v>4.6465046699999998E-2</c:v>
                </c:pt>
                <c:pt idx="1732">
                  <c:v>4.6528611300000002E-2</c:v>
                </c:pt>
                <c:pt idx="1733">
                  <c:v>4.6592175999999999E-2</c:v>
                </c:pt>
                <c:pt idx="1734">
                  <c:v>4.6655740600000002E-2</c:v>
                </c:pt>
                <c:pt idx="1735">
                  <c:v>4.6719305199999998E-2</c:v>
                </c:pt>
                <c:pt idx="1736">
                  <c:v>4.6782869800000002E-2</c:v>
                </c:pt>
                <c:pt idx="1737">
                  <c:v>4.6846434499999999E-2</c:v>
                </c:pt>
                <c:pt idx="1738">
                  <c:v>4.6909999100000002E-2</c:v>
                </c:pt>
                <c:pt idx="1739">
                  <c:v>4.6973563699999998E-2</c:v>
                </c:pt>
                <c:pt idx="1740">
                  <c:v>4.7037128400000003E-2</c:v>
                </c:pt>
                <c:pt idx="1741">
                  <c:v>4.7100692999999999E-2</c:v>
                </c:pt>
                <c:pt idx="1742">
                  <c:v>4.7164257600000002E-2</c:v>
                </c:pt>
                <c:pt idx="1743">
                  <c:v>4.7227822199999998E-2</c:v>
                </c:pt>
                <c:pt idx="1744">
                  <c:v>4.7291386900000003E-2</c:v>
                </c:pt>
                <c:pt idx="1745">
                  <c:v>4.7354951499999999E-2</c:v>
                </c:pt>
                <c:pt idx="1746">
                  <c:v>4.7418516100000002E-2</c:v>
                </c:pt>
                <c:pt idx="1747">
                  <c:v>4.74820808E-2</c:v>
                </c:pt>
                <c:pt idx="1748">
                  <c:v>4.7545645400000003E-2</c:v>
                </c:pt>
                <c:pt idx="1749">
                  <c:v>4.7609209999999999E-2</c:v>
                </c:pt>
                <c:pt idx="1750">
                  <c:v>4.7672774600000002E-2</c:v>
                </c:pt>
                <c:pt idx="1751">
                  <c:v>4.77363393E-2</c:v>
                </c:pt>
                <c:pt idx="1752">
                  <c:v>4.7799903900000003E-2</c:v>
                </c:pt>
                <c:pt idx="1753">
                  <c:v>4.7863468499999999E-2</c:v>
                </c:pt>
                <c:pt idx="1754">
                  <c:v>4.7927033199999997E-2</c:v>
                </c:pt>
                <c:pt idx="1755">
                  <c:v>4.79905978E-2</c:v>
                </c:pt>
                <c:pt idx="1756">
                  <c:v>4.8054162400000003E-2</c:v>
                </c:pt>
                <c:pt idx="1757">
                  <c:v>4.8117726999999999E-2</c:v>
                </c:pt>
                <c:pt idx="1758">
                  <c:v>4.8181291699999997E-2</c:v>
                </c:pt>
                <c:pt idx="1759">
                  <c:v>4.82448563E-2</c:v>
                </c:pt>
                <c:pt idx="1760">
                  <c:v>4.8308420900000003E-2</c:v>
                </c:pt>
                <c:pt idx="1761">
                  <c:v>4.83719856E-2</c:v>
                </c:pt>
                <c:pt idx="1762">
                  <c:v>4.8435550199999997E-2</c:v>
                </c:pt>
                <c:pt idx="1763">
                  <c:v>4.84991148E-2</c:v>
                </c:pt>
                <c:pt idx="1764">
                  <c:v>4.8562679400000003E-2</c:v>
                </c:pt>
                <c:pt idx="1765">
                  <c:v>4.86262441E-2</c:v>
                </c:pt>
                <c:pt idx="1766">
                  <c:v>4.8689808699999997E-2</c:v>
                </c:pt>
                <c:pt idx="1767">
                  <c:v>4.87533733E-2</c:v>
                </c:pt>
                <c:pt idx="1768">
                  <c:v>4.8816937999999997E-2</c:v>
                </c:pt>
                <c:pt idx="1769">
                  <c:v>4.88805026E-2</c:v>
                </c:pt>
                <c:pt idx="1770">
                  <c:v>4.8944067199999997E-2</c:v>
                </c:pt>
                <c:pt idx="1771">
                  <c:v>4.90076318E-2</c:v>
                </c:pt>
                <c:pt idx="1772">
                  <c:v>4.9071196499999997E-2</c:v>
                </c:pt>
                <c:pt idx="1773">
                  <c:v>4.91347611E-2</c:v>
                </c:pt>
                <c:pt idx="1774">
                  <c:v>4.9198325699999997E-2</c:v>
                </c:pt>
                <c:pt idx="1775">
                  <c:v>4.9261890400000001E-2</c:v>
                </c:pt>
                <c:pt idx="1776">
                  <c:v>4.9325454999999997E-2</c:v>
                </c:pt>
                <c:pt idx="1777">
                  <c:v>4.93890196E-2</c:v>
                </c:pt>
                <c:pt idx="1778">
                  <c:v>4.9452584199999997E-2</c:v>
                </c:pt>
                <c:pt idx="1779">
                  <c:v>4.9516148900000001E-2</c:v>
                </c:pt>
                <c:pt idx="1780">
                  <c:v>4.9579713499999997E-2</c:v>
                </c:pt>
                <c:pt idx="1781">
                  <c:v>4.96432781E-2</c:v>
                </c:pt>
                <c:pt idx="1782">
                  <c:v>4.9706842799999998E-2</c:v>
                </c:pt>
                <c:pt idx="1783">
                  <c:v>4.9770407400000001E-2</c:v>
                </c:pt>
                <c:pt idx="1784">
                  <c:v>4.9833971999999997E-2</c:v>
                </c:pt>
                <c:pt idx="1785">
                  <c:v>4.98975366E-2</c:v>
                </c:pt>
                <c:pt idx="1786">
                  <c:v>4.9961101299999998E-2</c:v>
                </c:pt>
                <c:pt idx="1787">
                  <c:v>5.0024665900000001E-2</c:v>
                </c:pt>
                <c:pt idx="1788">
                  <c:v>5.0088230499999997E-2</c:v>
                </c:pt>
                <c:pt idx="1789">
                  <c:v>5.01517951E-2</c:v>
                </c:pt>
                <c:pt idx="1790">
                  <c:v>5.0215359799999998E-2</c:v>
                </c:pt>
                <c:pt idx="1791">
                  <c:v>5.0278924400000001E-2</c:v>
                </c:pt>
                <c:pt idx="1792">
                  <c:v>5.0342488999999997E-2</c:v>
                </c:pt>
                <c:pt idx="1793">
                  <c:v>5.0406053700000002E-2</c:v>
                </c:pt>
                <c:pt idx="1794">
                  <c:v>5.0469618299999998E-2</c:v>
                </c:pt>
                <c:pt idx="1795">
                  <c:v>5.0533182900000001E-2</c:v>
                </c:pt>
                <c:pt idx="1796">
                  <c:v>5.0596747499999997E-2</c:v>
                </c:pt>
                <c:pt idx="1797">
                  <c:v>5.0660312200000002E-2</c:v>
                </c:pt>
                <c:pt idx="1798">
                  <c:v>5.0723876799999998E-2</c:v>
                </c:pt>
                <c:pt idx="1799">
                  <c:v>5.0787441400000001E-2</c:v>
                </c:pt>
                <c:pt idx="1800">
                  <c:v>5.0851006099999999E-2</c:v>
                </c:pt>
                <c:pt idx="1801">
                  <c:v>5.0914570700000002E-2</c:v>
                </c:pt>
                <c:pt idx="1802">
                  <c:v>5.0978135299999998E-2</c:v>
                </c:pt>
                <c:pt idx="1803">
                  <c:v>5.1041699900000001E-2</c:v>
                </c:pt>
                <c:pt idx="1804">
                  <c:v>5.1105264599999999E-2</c:v>
                </c:pt>
                <c:pt idx="1805">
                  <c:v>5.1168829200000002E-2</c:v>
                </c:pt>
                <c:pt idx="1806">
                  <c:v>5.1232393799999998E-2</c:v>
                </c:pt>
                <c:pt idx="1807">
                  <c:v>5.1295958500000002E-2</c:v>
                </c:pt>
                <c:pt idx="1808">
                  <c:v>5.1359523099999999E-2</c:v>
                </c:pt>
                <c:pt idx="1809">
                  <c:v>5.1423087700000002E-2</c:v>
                </c:pt>
                <c:pt idx="1810">
                  <c:v>5.1486652299999998E-2</c:v>
                </c:pt>
                <c:pt idx="1811">
                  <c:v>5.1550217000000002E-2</c:v>
                </c:pt>
                <c:pt idx="1812">
                  <c:v>5.1613781599999999E-2</c:v>
                </c:pt>
                <c:pt idx="1813">
                  <c:v>5.1677346200000002E-2</c:v>
                </c:pt>
                <c:pt idx="1814">
                  <c:v>5.1740910899999999E-2</c:v>
                </c:pt>
                <c:pt idx="1815">
                  <c:v>5.1804475500000002E-2</c:v>
                </c:pt>
                <c:pt idx="1816">
                  <c:v>5.1868040099999999E-2</c:v>
                </c:pt>
                <c:pt idx="1817">
                  <c:v>5.1931604700000002E-2</c:v>
                </c:pt>
                <c:pt idx="1818">
                  <c:v>5.1995169399999999E-2</c:v>
                </c:pt>
                <c:pt idx="1819">
                  <c:v>5.2058734000000002E-2</c:v>
                </c:pt>
                <c:pt idx="1820">
                  <c:v>5.2122298599999999E-2</c:v>
                </c:pt>
                <c:pt idx="1821">
                  <c:v>5.2185863300000003E-2</c:v>
                </c:pt>
                <c:pt idx="1822">
                  <c:v>5.2249427899999999E-2</c:v>
                </c:pt>
                <c:pt idx="1823">
                  <c:v>5.2312992500000002E-2</c:v>
                </c:pt>
                <c:pt idx="1824">
                  <c:v>5.2376557099999999E-2</c:v>
                </c:pt>
                <c:pt idx="1825">
                  <c:v>5.2440121800000003E-2</c:v>
                </c:pt>
                <c:pt idx="1826">
                  <c:v>5.2503686399999999E-2</c:v>
                </c:pt>
                <c:pt idx="1827">
                  <c:v>5.2567251000000002E-2</c:v>
                </c:pt>
                <c:pt idx="1828">
                  <c:v>5.26308157E-2</c:v>
                </c:pt>
                <c:pt idx="1829">
                  <c:v>5.2694380300000003E-2</c:v>
                </c:pt>
                <c:pt idx="1830">
                  <c:v>5.2757944899999999E-2</c:v>
                </c:pt>
                <c:pt idx="1831">
                  <c:v>5.2821509500000002E-2</c:v>
                </c:pt>
                <c:pt idx="1832">
                  <c:v>5.28850742E-2</c:v>
                </c:pt>
                <c:pt idx="1833">
                  <c:v>5.2948638800000003E-2</c:v>
                </c:pt>
                <c:pt idx="1834">
                  <c:v>5.3012203399999999E-2</c:v>
                </c:pt>
                <c:pt idx="1835">
                  <c:v>5.3075768099999997E-2</c:v>
                </c:pt>
                <c:pt idx="1836">
                  <c:v>5.31393327E-2</c:v>
                </c:pt>
                <c:pt idx="1837">
                  <c:v>5.3202897300000003E-2</c:v>
                </c:pt>
                <c:pt idx="1838">
                  <c:v>5.3266461899999999E-2</c:v>
                </c:pt>
                <c:pt idx="1839">
                  <c:v>5.3330026599999997E-2</c:v>
                </c:pt>
                <c:pt idx="1840">
                  <c:v>5.33935912E-2</c:v>
                </c:pt>
                <c:pt idx="1841">
                  <c:v>5.3457155800000003E-2</c:v>
                </c:pt>
                <c:pt idx="1842">
                  <c:v>5.3520720500000001E-2</c:v>
                </c:pt>
                <c:pt idx="1843">
                  <c:v>5.3584285099999997E-2</c:v>
                </c:pt>
                <c:pt idx="1844">
                  <c:v>5.36478497E-2</c:v>
                </c:pt>
                <c:pt idx="1845">
                  <c:v>5.3711414300000003E-2</c:v>
                </c:pt>
                <c:pt idx="1846">
                  <c:v>5.3774979000000001E-2</c:v>
                </c:pt>
                <c:pt idx="1847">
                  <c:v>5.3838543599999997E-2</c:v>
                </c:pt>
                <c:pt idx="1848">
                  <c:v>5.39021082E-2</c:v>
                </c:pt>
                <c:pt idx="1849">
                  <c:v>5.3965672899999997E-2</c:v>
                </c:pt>
                <c:pt idx="1850">
                  <c:v>5.4029237500000001E-2</c:v>
                </c:pt>
                <c:pt idx="1851">
                  <c:v>5.4092802099999997E-2</c:v>
                </c:pt>
                <c:pt idx="1852">
                  <c:v>5.41563667E-2</c:v>
                </c:pt>
                <c:pt idx="1853">
                  <c:v>5.4219931399999997E-2</c:v>
                </c:pt>
                <c:pt idx="1854">
                  <c:v>5.4283496000000001E-2</c:v>
                </c:pt>
                <c:pt idx="1855">
                  <c:v>5.4347060599999997E-2</c:v>
                </c:pt>
                <c:pt idx="1856">
                  <c:v>5.44106252E-2</c:v>
                </c:pt>
                <c:pt idx="1857">
                  <c:v>5.4474189899999997E-2</c:v>
                </c:pt>
                <c:pt idx="1858">
                  <c:v>5.4537754500000001E-2</c:v>
                </c:pt>
                <c:pt idx="1859">
                  <c:v>5.4601319099999997E-2</c:v>
                </c:pt>
                <c:pt idx="1860">
                  <c:v>5.4664883800000001E-2</c:v>
                </c:pt>
                <c:pt idx="1861">
                  <c:v>5.4728448399999997E-2</c:v>
                </c:pt>
                <c:pt idx="1862">
                  <c:v>5.4792013000000001E-2</c:v>
                </c:pt>
                <c:pt idx="1863">
                  <c:v>5.4855577599999997E-2</c:v>
                </c:pt>
                <c:pt idx="1864">
                  <c:v>5.4919142300000001E-2</c:v>
                </c:pt>
                <c:pt idx="1865">
                  <c:v>5.4982706899999997E-2</c:v>
                </c:pt>
                <c:pt idx="1866">
                  <c:v>5.5046271500000001E-2</c:v>
                </c:pt>
                <c:pt idx="1867">
                  <c:v>5.5109836199999998E-2</c:v>
                </c:pt>
                <c:pt idx="1868">
                  <c:v>5.5173400800000001E-2</c:v>
                </c:pt>
                <c:pt idx="1869">
                  <c:v>5.5236965399999997E-2</c:v>
                </c:pt>
                <c:pt idx="1870">
                  <c:v>5.5300530000000001E-2</c:v>
                </c:pt>
                <c:pt idx="1871">
                  <c:v>5.5364094699999998E-2</c:v>
                </c:pt>
                <c:pt idx="1872">
                  <c:v>5.5427659300000001E-2</c:v>
                </c:pt>
                <c:pt idx="1873">
                  <c:v>5.5491223899999997E-2</c:v>
                </c:pt>
                <c:pt idx="1874">
                  <c:v>5.5554788600000002E-2</c:v>
                </c:pt>
                <c:pt idx="1875">
                  <c:v>5.5618353199999998E-2</c:v>
                </c:pt>
                <c:pt idx="1876">
                  <c:v>5.5681917800000001E-2</c:v>
                </c:pt>
                <c:pt idx="1877">
                  <c:v>5.5745482399999997E-2</c:v>
                </c:pt>
                <c:pt idx="1878">
                  <c:v>5.5809047100000002E-2</c:v>
                </c:pt>
                <c:pt idx="1879">
                  <c:v>5.5872611699999998E-2</c:v>
                </c:pt>
                <c:pt idx="1880">
                  <c:v>5.5936176300000001E-2</c:v>
                </c:pt>
                <c:pt idx="1881">
                  <c:v>5.5999740999999999E-2</c:v>
                </c:pt>
                <c:pt idx="1882">
                  <c:v>5.6063305600000002E-2</c:v>
                </c:pt>
                <c:pt idx="1883">
                  <c:v>5.6126870199999998E-2</c:v>
                </c:pt>
                <c:pt idx="1884">
                  <c:v>5.6190434800000001E-2</c:v>
                </c:pt>
                <c:pt idx="1885">
                  <c:v>5.6253999499999999E-2</c:v>
                </c:pt>
                <c:pt idx="1886">
                  <c:v>5.6317564100000002E-2</c:v>
                </c:pt>
                <c:pt idx="1887">
                  <c:v>5.6381128699999998E-2</c:v>
                </c:pt>
                <c:pt idx="1888">
                  <c:v>5.6444693400000003E-2</c:v>
                </c:pt>
                <c:pt idx="1889">
                  <c:v>5.6508257999999999E-2</c:v>
                </c:pt>
                <c:pt idx="1890">
                  <c:v>5.6571822600000002E-2</c:v>
                </c:pt>
                <c:pt idx="1891">
                  <c:v>5.6635387199999998E-2</c:v>
                </c:pt>
                <c:pt idx="1892">
                  <c:v>5.6698951900000003E-2</c:v>
                </c:pt>
                <c:pt idx="1893">
                  <c:v>5.6762516499999999E-2</c:v>
                </c:pt>
                <c:pt idx="1894">
                  <c:v>5.6826081100000002E-2</c:v>
                </c:pt>
                <c:pt idx="1895">
                  <c:v>5.6889645799999999E-2</c:v>
                </c:pt>
                <c:pt idx="1896">
                  <c:v>5.6953210400000003E-2</c:v>
                </c:pt>
                <c:pt idx="1897">
                  <c:v>5.7016774999999999E-2</c:v>
                </c:pt>
                <c:pt idx="1898">
                  <c:v>5.7080339600000002E-2</c:v>
                </c:pt>
                <c:pt idx="1899">
                  <c:v>5.7143904299999999E-2</c:v>
                </c:pt>
                <c:pt idx="1900">
                  <c:v>5.7207468900000003E-2</c:v>
                </c:pt>
                <c:pt idx="1901">
                  <c:v>5.7271033499999999E-2</c:v>
                </c:pt>
                <c:pt idx="1902">
                  <c:v>5.7334598200000003E-2</c:v>
                </c:pt>
                <c:pt idx="1903">
                  <c:v>5.7398162799999999E-2</c:v>
                </c:pt>
                <c:pt idx="1904">
                  <c:v>5.7461727400000003E-2</c:v>
                </c:pt>
                <c:pt idx="1905">
                  <c:v>5.7525291999999999E-2</c:v>
                </c:pt>
                <c:pt idx="1906">
                  <c:v>5.7588856700000003E-2</c:v>
                </c:pt>
                <c:pt idx="1907">
                  <c:v>5.7652421299999999E-2</c:v>
                </c:pt>
                <c:pt idx="1908">
                  <c:v>5.7715985900000003E-2</c:v>
                </c:pt>
                <c:pt idx="1909">
                  <c:v>5.77795506E-2</c:v>
                </c:pt>
                <c:pt idx="1910">
                  <c:v>5.7843115200000003E-2</c:v>
                </c:pt>
                <c:pt idx="1911">
                  <c:v>5.7906679799999999E-2</c:v>
                </c:pt>
                <c:pt idx="1912">
                  <c:v>5.7970244400000003E-2</c:v>
                </c:pt>
                <c:pt idx="1913">
                  <c:v>5.80338091E-2</c:v>
                </c:pt>
                <c:pt idx="1914">
                  <c:v>5.8097373700000003E-2</c:v>
                </c:pt>
                <c:pt idx="1915">
                  <c:v>5.8160938299999999E-2</c:v>
                </c:pt>
                <c:pt idx="1916">
                  <c:v>5.8224502999999997E-2</c:v>
                </c:pt>
                <c:pt idx="1917">
                  <c:v>5.82880676E-2</c:v>
                </c:pt>
                <c:pt idx="1918">
                  <c:v>5.8351632200000003E-2</c:v>
                </c:pt>
                <c:pt idx="1919">
                  <c:v>5.8415196799999999E-2</c:v>
                </c:pt>
                <c:pt idx="1920">
                  <c:v>5.8478761499999997E-2</c:v>
                </c:pt>
                <c:pt idx="1921">
                  <c:v>5.85423261E-2</c:v>
                </c:pt>
                <c:pt idx="1922">
                  <c:v>5.8605890700000003E-2</c:v>
                </c:pt>
                <c:pt idx="1923">
                  <c:v>5.8669455299999999E-2</c:v>
                </c:pt>
                <c:pt idx="1924">
                  <c:v>5.8733019999999997E-2</c:v>
                </c:pt>
                <c:pt idx="1925">
                  <c:v>5.87965846E-2</c:v>
                </c:pt>
                <c:pt idx="1926">
                  <c:v>5.8860149200000003E-2</c:v>
                </c:pt>
                <c:pt idx="1927">
                  <c:v>5.8923713900000001E-2</c:v>
                </c:pt>
                <c:pt idx="1928">
                  <c:v>5.8987278499999997E-2</c:v>
                </c:pt>
                <c:pt idx="1929">
                  <c:v>5.90508431E-2</c:v>
                </c:pt>
                <c:pt idx="1930">
                  <c:v>5.9114407700000003E-2</c:v>
                </c:pt>
                <c:pt idx="1931">
                  <c:v>5.9177972400000001E-2</c:v>
                </c:pt>
                <c:pt idx="1932">
                  <c:v>5.9241536999999997E-2</c:v>
                </c:pt>
                <c:pt idx="1933">
                  <c:v>5.93051016E-2</c:v>
                </c:pt>
                <c:pt idx="1934">
                  <c:v>5.9368666299999998E-2</c:v>
                </c:pt>
                <c:pt idx="1935">
                  <c:v>5.9432230900000001E-2</c:v>
                </c:pt>
                <c:pt idx="1936">
                  <c:v>5.9495795499999997E-2</c:v>
                </c:pt>
                <c:pt idx="1937">
                  <c:v>5.95593601E-2</c:v>
                </c:pt>
                <c:pt idx="1938">
                  <c:v>5.9622924799999998E-2</c:v>
                </c:pt>
                <c:pt idx="1939">
                  <c:v>5.9686489400000001E-2</c:v>
                </c:pt>
                <c:pt idx="1940">
                  <c:v>5.9750053999999997E-2</c:v>
                </c:pt>
                <c:pt idx="1941">
                  <c:v>5.9813618700000001E-2</c:v>
                </c:pt>
                <c:pt idx="1942">
                  <c:v>5.9877183299999998E-2</c:v>
                </c:pt>
                <c:pt idx="1943">
                  <c:v>5.9940747900000001E-2</c:v>
                </c:pt>
                <c:pt idx="1944">
                  <c:v>6.0004312499999997E-2</c:v>
                </c:pt>
                <c:pt idx="1945">
                  <c:v>6.0067877200000001E-2</c:v>
                </c:pt>
                <c:pt idx="1946">
                  <c:v>6.0131441799999998E-2</c:v>
                </c:pt>
                <c:pt idx="1947">
                  <c:v>6.0195006400000001E-2</c:v>
                </c:pt>
                <c:pt idx="1948">
                  <c:v>6.0258571099999998E-2</c:v>
                </c:pt>
                <c:pt idx="1949">
                  <c:v>6.0322135700000001E-2</c:v>
                </c:pt>
                <c:pt idx="1950">
                  <c:v>6.0385700299999998E-2</c:v>
                </c:pt>
                <c:pt idx="1951">
                  <c:v>6.0449264900000001E-2</c:v>
                </c:pt>
                <c:pt idx="1952">
                  <c:v>6.0512829599999998E-2</c:v>
                </c:pt>
                <c:pt idx="1953">
                  <c:v>6.0576394200000001E-2</c:v>
                </c:pt>
                <c:pt idx="1954">
                  <c:v>6.0639958799999998E-2</c:v>
                </c:pt>
                <c:pt idx="1955">
                  <c:v>6.0703523500000002E-2</c:v>
                </c:pt>
                <c:pt idx="1956">
                  <c:v>6.0767088099999998E-2</c:v>
                </c:pt>
                <c:pt idx="1957">
                  <c:v>6.0830652700000001E-2</c:v>
                </c:pt>
                <c:pt idx="1958">
                  <c:v>6.0894217299999998E-2</c:v>
                </c:pt>
                <c:pt idx="1959">
                  <c:v>6.0957782000000002E-2</c:v>
                </c:pt>
                <c:pt idx="1960">
                  <c:v>6.1021346599999998E-2</c:v>
                </c:pt>
                <c:pt idx="1961">
                  <c:v>6.1084911200000001E-2</c:v>
                </c:pt>
                <c:pt idx="1962">
                  <c:v>6.1148475899999999E-2</c:v>
                </c:pt>
                <c:pt idx="1963">
                  <c:v>6.1212040500000002E-2</c:v>
                </c:pt>
                <c:pt idx="1964">
                  <c:v>6.1275605099999998E-2</c:v>
                </c:pt>
                <c:pt idx="1965">
                  <c:v>6.1339169700000001E-2</c:v>
                </c:pt>
                <c:pt idx="1966">
                  <c:v>6.1402734399999999E-2</c:v>
                </c:pt>
                <c:pt idx="1967">
                  <c:v>6.1466299000000002E-2</c:v>
                </c:pt>
                <c:pt idx="1968">
                  <c:v>6.1529863599999998E-2</c:v>
                </c:pt>
                <c:pt idx="1969">
                  <c:v>6.1593428300000003E-2</c:v>
                </c:pt>
                <c:pt idx="1970">
                  <c:v>6.1656992899999999E-2</c:v>
                </c:pt>
                <c:pt idx="1971">
                  <c:v>6.1720557500000002E-2</c:v>
                </c:pt>
                <c:pt idx="1972">
                  <c:v>6.1784122099999998E-2</c:v>
                </c:pt>
                <c:pt idx="1973">
                  <c:v>6.1847686800000003E-2</c:v>
                </c:pt>
                <c:pt idx="1974">
                  <c:v>6.1911251399999999E-2</c:v>
                </c:pt>
                <c:pt idx="1975">
                  <c:v>6.1974816000000002E-2</c:v>
                </c:pt>
                <c:pt idx="1976">
                  <c:v>6.20383807E-2</c:v>
                </c:pt>
                <c:pt idx="1977">
                  <c:v>6.2101945300000003E-2</c:v>
                </c:pt>
                <c:pt idx="1978">
                  <c:v>6.2165509899999999E-2</c:v>
                </c:pt>
                <c:pt idx="1979">
                  <c:v>6.2229074500000002E-2</c:v>
                </c:pt>
                <c:pt idx="1980">
                  <c:v>6.22926392E-2</c:v>
                </c:pt>
                <c:pt idx="1981">
                  <c:v>6.2356203800000003E-2</c:v>
                </c:pt>
                <c:pt idx="1982">
                  <c:v>6.2419768399999999E-2</c:v>
                </c:pt>
                <c:pt idx="1983">
                  <c:v>6.2483333100000003E-2</c:v>
                </c:pt>
                <c:pt idx="1984">
                  <c:v>6.2546894000000006E-2</c:v>
                </c:pt>
                <c:pt idx="1985">
                  <c:v>6.2610454900000001E-2</c:v>
                </c:pt>
                <c:pt idx="1986">
                  <c:v>6.2674015799999996E-2</c:v>
                </c:pt>
                <c:pt idx="1987">
                  <c:v>6.2737576700000006E-2</c:v>
                </c:pt>
                <c:pt idx="1988">
                  <c:v>6.2801137600000001E-2</c:v>
                </c:pt>
                <c:pt idx="1989">
                  <c:v>6.2864698499999996E-2</c:v>
                </c:pt>
                <c:pt idx="1990">
                  <c:v>6.2928259400000006E-2</c:v>
                </c:pt>
                <c:pt idx="1991">
                  <c:v>6.2991820300000001E-2</c:v>
                </c:pt>
                <c:pt idx="1992">
                  <c:v>6.3055381199999996E-2</c:v>
                </c:pt>
                <c:pt idx="1993">
                  <c:v>6.3118942100000006E-2</c:v>
                </c:pt>
                <c:pt idx="1994">
                  <c:v>6.3182503000000001E-2</c:v>
                </c:pt>
                <c:pt idx="1995">
                  <c:v>6.3246063899999996E-2</c:v>
                </c:pt>
                <c:pt idx="1996">
                  <c:v>6.3309624800000006E-2</c:v>
                </c:pt>
                <c:pt idx="1997">
                  <c:v>6.3373185700000001E-2</c:v>
                </c:pt>
                <c:pt idx="1998">
                  <c:v>6.3436746599999996E-2</c:v>
                </c:pt>
                <c:pt idx="1999">
                  <c:v>6.3500307500000006E-2</c:v>
                </c:pt>
              </c:numCache>
            </c:numRef>
          </c:xVal>
          <c:yVal>
            <c:numRef>
              <c:f>'[shear profile.csv]shear profile'!$F$6:$F$2005</c:f>
              <c:numCache>
                <c:formatCode>General</c:formatCode>
                <c:ptCount val="2000"/>
                <c:pt idx="0">
                  <c:v>2.7205503000000002</c:v>
                </c:pt>
                <c:pt idx="1">
                  <c:v>2.7200689300000001</c:v>
                </c:pt>
                <c:pt idx="2">
                  <c:v>2.71444917</c:v>
                </c:pt>
                <c:pt idx="3">
                  <c:v>2.7763502600000001</c:v>
                </c:pt>
                <c:pt idx="4">
                  <c:v>2.8382508799999999</c:v>
                </c:pt>
                <c:pt idx="5">
                  <c:v>2.9001517300000001</c:v>
                </c:pt>
                <c:pt idx="6">
                  <c:v>2.9620525799999999</c:v>
                </c:pt>
                <c:pt idx="7">
                  <c:v>3.02395368</c:v>
                </c:pt>
                <c:pt idx="8">
                  <c:v>3.0858545300000002</c:v>
                </c:pt>
                <c:pt idx="9">
                  <c:v>3.1477551500000001</c:v>
                </c:pt>
                <c:pt idx="10">
                  <c:v>3.2096559999999998</c:v>
                </c:pt>
                <c:pt idx="11">
                  <c:v>3.2715566200000001</c:v>
                </c:pt>
                <c:pt idx="12">
                  <c:v>3.33345723</c:v>
                </c:pt>
                <c:pt idx="13">
                  <c:v>3.3953580900000002</c:v>
                </c:pt>
                <c:pt idx="14">
                  <c:v>3.4572591799999999</c:v>
                </c:pt>
                <c:pt idx="15">
                  <c:v>3.5191600300000001</c:v>
                </c:pt>
                <c:pt idx="16">
                  <c:v>3.5810608899999998</c:v>
                </c:pt>
                <c:pt idx="17">
                  <c:v>3.6429650800000002</c:v>
                </c:pt>
                <c:pt idx="18">
                  <c:v>3.7048699900000002</c:v>
                </c:pt>
                <c:pt idx="19">
                  <c:v>3.76677442</c:v>
                </c:pt>
                <c:pt idx="20">
                  <c:v>3.82867837</c:v>
                </c:pt>
                <c:pt idx="21">
                  <c:v>3.89058328</c:v>
                </c:pt>
                <c:pt idx="22">
                  <c:v>3.9524877100000002</c:v>
                </c:pt>
                <c:pt idx="23">
                  <c:v>4.0143918999999997</c:v>
                </c:pt>
                <c:pt idx="24">
                  <c:v>4.0762963299999999</c:v>
                </c:pt>
                <c:pt idx="25">
                  <c:v>4.1382007600000001</c:v>
                </c:pt>
                <c:pt idx="26">
                  <c:v>4.2001051900000004</c:v>
                </c:pt>
                <c:pt idx="27">
                  <c:v>4.2620096199999997</c:v>
                </c:pt>
                <c:pt idx="28">
                  <c:v>4.32391405</c:v>
                </c:pt>
                <c:pt idx="29">
                  <c:v>4.3858184800000002</c:v>
                </c:pt>
                <c:pt idx="30">
                  <c:v>4.4477233900000002</c:v>
                </c:pt>
                <c:pt idx="31">
                  <c:v>4.5096273399999998</c:v>
                </c:pt>
                <c:pt idx="32">
                  <c:v>4.57153177</c:v>
                </c:pt>
                <c:pt idx="33">
                  <c:v>4.63343668</c:v>
                </c:pt>
                <c:pt idx="34">
                  <c:v>4.6953411100000002</c:v>
                </c:pt>
                <c:pt idx="35">
                  <c:v>4.7572450599999998</c:v>
                </c:pt>
                <c:pt idx="36">
                  <c:v>4.81914949</c:v>
                </c:pt>
                <c:pt idx="37">
                  <c:v>4.8810544</c:v>
                </c:pt>
                <c:pt idx="38">
                  <c:v>4.9429588300000002</c:v>
                </c:pt>
                <c:pt idx="39">
                  <c:v>5.0048632599999996</c:v>
                </c:pt>
                <c:pt idx="40">
                  <c:v>5.06676722</c:v>
                </c:pt>
                <c:pt idx="41">
                  <c:v>5.1286716500000002</c:v>
                </c:pt>
                <c:pt idx="42">
                  <c:v>5.1824483900000002</c:v>
                </c:pt>
                <c:pt idx="43">
                  <c:v>5.2270855899999997</c:v>
                </c:pt>
                <c:pt idx="44">
                  <c:v>5.2717247</c:v>
                </c:pt>
                <c:pt idx="45">
                  <c:v>5.3163628599999999</c:v>
                </c:pt>
                <c:pt idx="46">
                  <c:v>5.3610010099999998</c:v>
                </c:pt>
                <c:pt idx="47">
                  <c:v>5.4056391699999997</c:v>
                </c:pt>
                <c:pt idx="48">
                  <c:v>5.4502778100000002</c:v>
                </c:pt>
                <c:pt idx="49">
                  <c:v>5.4949159600000002</c:v>
                </c:pt>
                <c:pt idx="50">
                  <c:v>5.5395545999999998</c:v>
                </c:pt>
                <c:pt idx="51">
                  <c:v>5.5841927499999997</c:v>
                </c:pt>
                <c:pt idx="52">
                  <c:v>5.6288309099999996</c:v>
                </c:pt>
                <c:pt idx="53">
                  <c:v>5.6734695400000001</c:v>
                </c:pt>
                <c:pt idx="54">
                  <c:v>5.7181072200000003</c:v>
                </c:pt>
                <c:pt idx="55">
                  <c:v>5.7627463299999997</c:v>
                </c:pt>
                <c:pt idx="56">
                  <c:v>5.80738354</c:v>
                </c:pt>
                <c:pt idx="57">
                  <c:v>5.8520226500000003</c:v>
                </c:pt>
                <c:pt idx="58">
                  <c:v>5.89666128</c:v>
                </c:pt>
                <c:pt idx="59">
                  <c:v>5.9412989600000001</c:v>
                </c:pt>
                <c:pt idx="60">
                  <c:v>5.9859375999999997</c:v>
                </c:pt>
                <c:pt idx="61">
                  <c:v>6.0305762300000003</c:v>
                </c:pt>
                <c:pt idx="62">
                  <c:v>6.07521486</c:v>
                </c:pt>
                <c:pt idx="63">
                  <c:v>6.1198525400000001</c:v>
                </c:pt>
                <c:pt idx="64">
                  <c:v>6.1644902200000002</c:v>
                </c:pt>
                <c:pt idx="65">
                  <c:v>6.2091288599999999</c:v>
                </c:pt>
                <c:pt idx="66">
                  <c:v>6.25376654</c:v>
                </c:pt>
                <c:pt idx="67">
                  <c:v>6.2984056500000003</c:v>
                </c:pt>
                <c:pt idx="68">
                  <c:v>6.3430447599999997</c:v>
                </c:pt>
                <c:pt idx="69">
                  <c:v>6.3876824399999999</c:v>
                </c:pt>
                <c:pt idx="70">
                  <c:v>6.4323205899999998</c:v>
                </c:pt>
                <c:pt idx="71">
                  <c:v>6.4769592300000003</c:v>
                </c:pt>
                <c:pt idx="72">
                  <c:v>6.52159786</c:v>
                </c:pt>
                <c:pt idx="73">
                  <c:v>6.5662341099999999</c:v>
                </c:pt>
                <c:pt idx="74">
                  <c:v>6.6108732200000002</c:v>
                </c:pt>
                <c:pt idx="75">
                  <c:v>6.6555123299999996</c:v>
                </c:pt>
                <c:pt idx="76">
                  <c:v>6.7001504900000004</c:v>
                </c:pt>
                <c:pt idx="77">
                  <c:v>6.7447881699999996</c:v>
                </c:pt>
                <c:pt idx="78">
                  <c:v>6.7894263300000004</c:v>
                </c:pt>
                <c:pt idx="79">
                  <c:v>6.8340654399999998</c:v>
                </c:pt>
                <c:pt idx="80">
                  <c:v>6.8787031199999999</c:v>
                </c:pt>
                <c:pt idx="81">
                  <c:v>6.9233417499999996</c:v>
                </c:pt>
                <c:pt idx="82">
                  <c:v>6.9564709699999998</c:v>
                </c:pt>
                <c:pt idx="83">
                  <c:v>6.9809918399999997</c:v>
                </c:pt>
                <c:pt idx="84">
                  <c:v>7.0055141399999998</c:v>
                </c:pt>
                <c:pt idx="85">
                  <c:v>7.0300340700000001</c:v>
                </c:pt>
                <c:pt idx="86">
                  <c:v>7.0545554199999998</c:v>
                </c:pt>
                <c:pt idx="87">
                  <c:v>7.0790767700000004</c:v>
                </c:pt>
                <c:pt idx="88">
                  <c:v>7.10359812</c:v>
                </c:pt>
                <c:pt idx="89">
                  <c:v>7.1281194699999997</c:v>
                </c:pt>
                <c:pt idx="90">
                  <c:v>7.1526413</c:v>
                </c:pt>
                <c:pt idx="91">
                  <c:v>7.1771616900000001</c:v>
                </c:pt>
                <c:pt idx="92">
                  <c:v>7.2016840000000002</c:v>
                </c:pt>
                <c:pt idx="93">
                  <c:v>7.2262048700000001</c:v>
                </c:pt>
                <c:pt idx="94">
                  <c:v>7.25072575</c:v>
                </c:pt>
                <c:pt idx="95">
                  <c:v>7.2752475700000003</c:v>
                </c:pt>
                <c:pt idx="96">
                  <c:v>7.2997684500000002</c:v>
                </c:pt>
                <c:pt idx="97">
                  <c:v>7.3242897999999999</c:v>
                </c:pt>
                <c:pt idx="98">
                  <c:v>7.3488116300000002</c:v>
                </c:pt>
                <c:pt idx="99">
                  <c:v>7.3733325000000001</c:v>
                </c:pt>
                <c:pt idx="100">
                  <c:v>7.3978548000000002</c:v>
                </c:pt>
                <c:pt idx="101">
                  <c:v>7.4223742499999998</c:v>
                </c:pt>
                <c:pt idx="102">
                  <c:v>7.4468965499999999</c:v>
                </c:pt>
                <c:pt idx="103">
                  <c:v>7.4714174299999998</c:v>
                </c:pt>
                <c:pt idx="104">
                  <c:v>7.4959392500000002</c:v>
                </c:pt>
                <c:pt idx="105">
                  <c:v>7.52046013</c:v>
                </c:pt>
                <c:pt idx="106">
                  <c:v>7.5449814799999997</c:v>
                </c:pt>
                <c:pt idx="107">
                  <c:v>7.56950331</c:v>
                </c:pt>
                <c:pt idx="108">
                  <c:v>7.5940241799999999</c:v>
                </c:pt>
                <c:pt idx="109">
                  <c:v>7.6185455299999996</c:v>
                </c:pt>
                <c:pt idx="110">
                  <c:v>7.6430664100000003</c:v>
                </c:pt>
                <c:pt idx="111">
                  <c:v>7.6675882299999998</c:v>
                </c:pt>
                <c:pt idx="112">
                  <c:v>7.6921095800000003</c:v>
                </c:pt>
                <c:pt idx="113">
                  <c:v>7.7166304600000002</c:v>
                </c:pt>
                <c:pt idx="114">
                  <c:v>7.7411527600000003</c:v>
                </c:pt>
                <c:pt idx="115">
                  <c:v>7.7656726799999998</c:v>
                </c:pt>
                <c:pt idx="116">
                  <c:v>7.7901945100000001</c:v>
                </c:pt>
                <c:pt idx="117">
                  <c:v>7.8147163400000004</c:v>
                </c:pt>
                <c:pt idx="118">
                  <c:v>7.8392367399999996</c:v>
                </c:pt>
                <c:pt idx="119">
                  <c:v>7.8637576100000004</c:v>
                </c:pt>
                <c:pt idx="120">
                  <c:v>7.8882794399999998</c:v>
                </c:pt>
                <c:pt idx="121">
                  <c:v>7.9128003099999997</c:v>
                </c:pt>
                <c:pt idx="122">
                  <c:v>7.93264294</c:v>
                </c:pt>
                <c:pt idx="123">
                  <c:v>7.9502201100000001</c:v>
                </c:pt>
                <c:pt idx="124">
                  <c:v>7.9677977599999998</c:v>
                </c:pt>
                <c:pt idx="125">
                  <c:v>7.9853758800000003</c:v>
                </c:pt>
                <c:pt idx="126">
                  <c:v>8.0029535299999992</c:v>
                </c:pt>
                <c:pt idx="127">
                  <c:v>8.0205316500000006</c:v>
                </c:pt>
                <c:pt idx="128">
                  <c:v>8.0381097799999992</c:v>
                </c:pt>
                <c:pt idx="129">
                  <c:v>8.0556869500000001</c:v>
                </c:pt>
                <c:pt idx="130">
                  <c:v>8.0732650800000005</c:v>
                </c:pt>
                <c:pt idx="131">
                  <c:v>8.0908432000000001</c:v>
                </c:pt>
                <c:pt idx="132">
                  <c:v>8.1084213300000005</c:v>
                </c:pt>
                <c:pt idx="133">
                  <c:v>8.1259984999999997</c:v>
                </c:pt>
                <c:pt idx="134">
                  <c:v>8.1435756700000006</c:v>
                </c:pt>
                <c:pt idx="135">
                  <c:v>8.1611547499999997</c:v>
                </c:pt>
                <c:pt idx="136">
                  <c:v>8.1787319200000006</c:v>
                </c:pt>
                <c:pt idx="137">
                  <c:v>8.1963100400000002</c:v>
                </c:pt>
                <c:pt idx="138">
                  <c:v>8.2138872099999993</c:v>
                </c:pt>
                <c:pt idx="139">
                  <c:v>8.2314653399999997</c:v>
                </c:pt>
                <c:pt idx="140">
                  <c:v>8.2490425100000007</c:v>
                </c:pt>
                <c:pt idx="141">
                  <c:v>8.2666206399999993</c:v>
                </c:pt>
                <c:pt idx="142">
                  <c:v>8.2841987600000007</c:v>
                </c:pt>
                <c:pt idx="143">
                  <c:v>8.3017759299999998</c:v>
                </c:pt>
                <c:pt idx="144">
                  <c:v>8.3193540600000002</c:v>
                </c:pt>
                <c:pt idx="145">
                  <c:v>8.3369321799999998</c:v>
                </c:pt>
                <c:pt idx="146">
                  <c:v>8.3545093500000007</c:v>
                </c:pt>
                <c:pt idx="147">
                  <c:v>8.3720874799999994</c:v>
                </c:pt>
                <c:pt idx="148">
                  <c:v>8.3896656000000007</c:v>
                </c:pt>
                <c:pt idx="149">
                  <c:v>8.4072437299999994</c:v>
                </c:pt>
                <c:pt idx="150">
                  <c:v>8.4248209000000003</c:v>
                </c:pt>
                <c:pt idx="151">
                  <c:v>8.4423990199999999</c:v>
                </c:pt>
                <c:pt idx="152">
                  <c:v>8.4599761999999998</c:v>
                </c:pt>
                <c:pt idx="153">
                  <c:v>8.4775543199999994</c:v>
                </c:pt>
                <c:pt idx="154">
                  <c:v>8.4951314900000003</c:v>
                </c:pt>
                <c:pt idx="155">
                  <c:v>8.5127096200000008</c:v>
                </c:pt>
                <c:pt idx="156">
                  <c:v>8.5302877400000003</c:v>
                </c:pt>
                <c:pt idx="157">
                  <c:v>8.5478649099999995</c:v>
                </c:pt>
                <c:pt idx="158">
                  <c:v>8.5654430399999999</c:v>
                </c:pt>
                <c:pt idx="159">
                  <c:v>8.5830221200000008</c:v>
                </c:pt>
                <c:pt idx="160">
                  <c:v>8.6005992899999999</c:v>
                </c:pt>
                <c:pt idx="161">
                  <c:v>8.6181774099999995</c:v>
                </c:pt>
                <c:pt idx="162">
                  <c:v>8.6327228500000004</c:v>
                </c:pt>
                <c:pt idx="163">
                  <c:v>8.6464424100000006</c:v>
                </c:pt>
                <c:pt idx="164">
                  <c:v>8.6601610200000003</c:v>
                </c:pt>
                <c:pt idx="165">
                  <c:v>8.6738796199999992</c:v>
                </c:pt>
                <c:pt idx="166">
                  <c:v>8.6875972699999995</c:v>
                </c:pt>
                <c:pt idx="167">
                  <c:v>8.7013158799999992</c:v>
                </c:pt>
                <c:pt idx="168">
                  <c:v>8.7150335299999995</c:v>
                </c:pt>
                <c:pt idx="169">
                  <c:v>8.7287521399999992</c:v>
                </c:pt>
                <c:pt idx="170">
                  <c:v>8.7424697899999995</c:v>
                </c:pt>
                <c:pt idx="171">
                  <c:v>8.7561893499999996</c:v>
                </c:pt>
                <c:pt idx="172">
                  <c:v>8.7699079500000003</c:v>
                </c:pt>
                <c:pt idx="173">
                  <c:v>8.7836256000000006</c:v>
                </c:pt>
                <c:pt idx="174">
                  <c:v>8.7973432500000008</c:v>
                </c:pt>
                <c:pt idx="175">
                  <c:v>8.8110628099999992</c:v>
                </c:pt>
                <c:pt idx="176">
                  <c:v>8.8247814200000008</c:v>
                </c:pt>
                <c:pt idx="177">
                  <c:v>8.8385000199999997</c:v>
                </c:pt>
                <c:pt idx="178">
                  <c:v>8.8522186299999994</c:v>
                </c:pt>
                <c:pt idx="179">
                  <c:v>8.8659372300000001</c:v>
                </c:pt>
                <c:pt idx="180">
                  <c:v>8.8796548800000004</c:v>
                </c:pt>
                <c:pt idx="181">
                  <c:v>8.8933715800000002</c:v>
                </c:pt>
                <c:pt idx="182">
                  <c:v>8.9070901899999999</c:v>
                </c:pt>
                <c:pt idx="183">
                  <c:v>8.9208087900000006</c:v>
                </c:pt>
                <c:pt idx="184">
                  <c:v>8.9345274000000003</c:v>
                </c:pt>
                <c:pt idx="185">
                  <c:v>8.9482459999999993</c:v>
                </c:pt>
                <c:pt idx="186">
                  <c:v>8.9619646100000008</c:v>
                </c:pt>
                <c:pt idx="187">
                  <c:v>8.9756822599999992</c:v>
                </c:pt>
                <c:pt idx="188">
                  <c:v>8.9894018199999994</c:v>
                </c:pt>
                <c:pt idx="189">
                  <c:v>9.0031204200000001</c:v>
                </c:pt>
                <c:pt idx="190">
                  <c:v>9.0168371199999999</c:v>
                </c:pt>
                <c:pt idx="191">
                  <c:v>9.0305557299999997</c:v>
                </c:pt>
                <c:pt idx="192">
                  <c:v>9.0442743300000004</c:v>
                </c:pt>
                <c:pt idx="193">
                  <c:v>9.0579929400000001</c:v>
                </c:pt>
                <c:pt idx="194">
                  <c:v>9.0717105900000004</c:v>
                </c:pt>
                <c:pt idx="195">
                  <c:v>9.0854301500000005</c:v>
                </c:pt>
                <c:pt idx="196">
                  <c:v>9.0991468399999995</c:v>
                </c:pt>
                <c:pt idx="197">
                  <c:v>9.1128663999999997</c:v>
                </c:pt>
                <c:pt idx="198">
                  <c:v>9.1265840499999999</c:v>
                </c:pt>
                <c:pt idx="199">
                  <c:v>9.1403026599999997</c:v>
                </c:pt>
                <c:pt idx="200">
                  <c:v>9.1540222199999999</c:v>
                </c:pt>
                <c:pt idx="201">
                  <c:v>9.1677389100000006</c:v>
                </c:pt>
                <c:pt idx="202">
                  <c:v>9.1791276899999996</c:v>
                </c:pt>
                <c:pt idx="203">
                  <c:v>9.1902399100000007</c:v>
                </c:pt>
                <c:pt idx="204">
                  <c:v>9.2013521199999992</c:v>
                </c:pt>
                <c:pt idx="205">
                  <c:v>9.2124643299999995</c:v>
                </c:pt>
                <c:pt idx="206">
                  <c:v>9.2235765500000007</c:v>
                </c:pt>
                <c:pt idx="207">
                  <c:v>9.2346887599999992</c:v>
                </c:pt>
                <c:pt idx="208">
                  <c:v>9.2458009699999995</c:v>
                </c:pt>
                <c:pt idx="209">
                  <c:v>9.2569122299999993</c:v>
                </c:pt>
                <c:pt idx="210">
                  <c:v>9.2680244399999996</c:v>
                </c:pt>
                <c:pt idx="211">
                  <c:v>9.2791376099999994</c:v>
                </c:pt>
                <c:pt idx="212">
                  <c:v>9.2902488699999992</c:v>
                </c:pt>
                <c:pt idx="213">
                  <c:v>9.3013620400000008</c:v>
                </c:pt>
                <c:pt idx="214">
                  <c:v>9.3124733000000006</c:v>
                </c:pt>
                <c:pt idx="215">
                  <c:v>9.3235864599999996</c:v>
                </c:pt>
                <c:pt idx="216">
                  <c:v>9.3346986800000007</c:v>
                </c:pt>
                <c:pt idx="217">
                  <c:v>9.3458108899999992</c:v>
                </c:pt>
                <c:pt idx="218">
                  <c:v>9.3569240600000008</c:v>
                </c:pt>
                <c:pt idx="219">
                  <c:v>9.3680343599999993</c:v>
                </c:pt>
                <c:pt idx="220">
                  <c:v>9.3791475299999991</c:v>
                </c:pt>
                <c:pt idx="221">
                  <c:v>9.3902607000000007</c:v>
                </c:pt>
                <c:pt idx="222">
                  <c:v>9.4013709999999993</c:v>
                </c:pt>
                <c:pt idx="223">
                  <c:v>9.4124841700000008</c:v>
                </c:pt>
                <c:pt idx="224">
                  <c:v>9.4235963799999993</c:v>
                </c:pt>
                <c:pt idx="225">
                  <c:v>9.4347104999999996</c:v>
                </c:pt>
                <c:pt idx="226">
                  <c:v>9.4458217599999994</c:v>
                </c:pt>
                <c:pt idx="227">
                  <c:v>9.4569320700000006</c:v>
                </c:pt>
                <c:pt idx="228">
                  <c:v>9.4680452299999995</c:v>
                </c:pt>
                <c:pt idx="229">
                  <c:v>9.4791574500000007</c:v>
                </c:pt>
                <c:pt idx="230">
                  <c:v>9.4902706099999996</c:v>
                </c:pt>
                <c:pt idx="231">
                  <c:v>9.5013818699999995</c:v>
                </c:pt>
                <c:pt idx="232">
                  <c:v>9.5124950399999992</c:v>
                </c:pt>
                <c:pt idx="233">
                  <c:v>9.5236063000000009</c:v>
                </c:pt>
                <c:pt idx="234">
                  <c:v>9.5347204199999993</c:v>
                </c:pt>
                <c:pt idx="235">
                  <c:v>9.5458316799999992</c:v>
                </c:pt>
                <c:pt idx="236">
                  <c:v>9.5569419900000003</c:v>
                </c:pt>
                <c:pt idx="237">
                  <c:v>9.5680542000000006</c:v>
                </c:pt>
                <c:pt idx="238">
                  <c:v>9.5791683200000008</c:v>
                </c:pt>
                <c:pt idx="239">
                  <c:v>9.5902795800000007</c:v>
                </c:pt>
                <c:pt idx="240">
                  <c:v>9.6013927500000005</c:v>
                </c:pt>
                <c:pt idx="241">
                  <c:v>9.6125059099999994</c:v>
                </c:pt>
                <c:pt idx="242">
                  <c:v>9.6217307999999999</c:v>
                </c:pt>
                <c:pt idx="243">
                  <c:v>9.6309614200000002</c:v>
                </c:pt>
                <c:pt idx="244">
                  <c:v>9.6401929899999992</c:v>
                </c:pt>
                <c:pt idx="245">
                  <c:v>9.6494245500000009</c:v>
                </c:pt>
                <c:pt idx="246">
                  <c:v>9.6586561199999998</c:v>
                </c:pt>
                <c:pt idx="247">
                  <c:v>9.6678857800000007</c:v>
                </c:pt>
                <c:pt idx="248">
                  <c:v>9.6771154399999997</c:v>
                </c:pt>
                <c:pt idx="249">
                  <c:v>9.6863479600000009</c:v>
                </c:pt>
                <c:pt idx="250">
                  <c:v>9.6955776199999999</c:v>
                </c:pt>
                <c:pt idx="251">
                  <c:v>9.7048082400000002</c:v>
                </c:pt>
                <c:pt idx="252">
                  <c:v>9.7140398000000001</c:v>
                </c:pt>
                <c:pt idx="253">
                  <c:v>9.7232713700000009</c:v>
                </c:pt>
                <c:pt idx="254">
                  <c:v>9.7325029399999998</c:v>
                </c:pt>
                <c:pt idx="255">
                  <c:v>9.7417326000000006</c:v>
                </c:pt>
                <c:pt idx="256">
                  <c:v>9.7509641600000005</c:v>
                </c:pt>
                <c:pt idx="257">
                  <c:v>9.7601947800000008</c:v>
                </c:pt>
                <c:pt idx="258">
                  <c:v>9.7694253900000003</c:v>
                </c:pt>
                <c:pt idx="259">
                  <c:v>9.7786560100000006</c:v>
                </c:pt>
                <c:pt idx="260">
                  <c:v>9.7878875700000005</c:v>
                </c:pt>
                <c:pt idx="261">
                  <c:v>9.7971191399999995</c:v>
                </c:pt>
                <c:pt idx="262">
                  <c:v>9.8063488000000003</c:v>
                </c:pt>
                <c:pt idx="263">
                  <c:v>9.8155794099999998</c:v>
                </c:pt>
                <c:pt idx="264">
                  <c:v>9.8248109800000005</c:v>
                </c:pt>
                <c:pt idx="265">
                  <c:v>9.8340416000000008</c:v>
                </c:pt>
                <c:pt idx="266">
                  <c:v>9.8432731600000007</c:v>
                </c:pt>
                <c:pt idx="267">
                  <c:v>9.8525028199999998</c:v>
                </c:pt>
                <c:pt idx="268">
                  <c:v>9.8617363000000005</c:v>
                </c:pt>
                <c:pt idx="269">
                  <c:v>9.870965</c:v>
                </c:pt>
                <c:pt idx="270">
                  <c:v>9.8801965700000007</c:v>
                </c:pt>
                <c:pt idx="271">
                  <c:v>9.8894271899999993</c:v>
                </c:pt>
                <c:pt idx="272">
                  <c:v>9.8986587499999992</c:v>
                </c:pt>
                <c:pt idx="273">
                  <c:v>9.9078893699999995</c:v>
                </c:pt>
                <c:pt idx="274">
                  <c:v>9.9171199800000007</c:v>
                </c:pt>
                <c:pt idx="275">
                  <c:v>9.9263505900000002</c:v>
                </c:pt>
                <c:pt idx="276">
                  <c:v>9.9355812100000005</c:v>
                </c:pt>
                <c:pt idx="277">
                  <c:v>9.9448127700000004</c:v>
                </c:pt>
                <c:pt idx="278">
                  <c:v>9.9540433900000007</c:v>
                </c:pt>
                <c:pt idx="279">
                  <c:v>9.9632740000000002</c:v>
                </c:pt>
                <c:pt idx="280">
                  <c:v>9.9725046200000005</c:v>
                </c:pt>
                <c:pt idx="281">
                  <c:v>9.9815816900000005</c:v>
                </c:pt>
                <c:pt idx="282">
                  <c:v>9.9894170800000008</c:v>
                </c:pt>
                <c:pt idx="283">
                  <c:v>9.9972524600000003</c:v>
                </c:pt>
                <c:pt idx="284">
                  <c:v>10.0050869</c:v>
                </c:pt>
                <c:pt idx="285">
                  <c:v>10.0129223</c:v>
                </c:pt>
                <c:pt idx="286">
                  <c:v>10.0207567</c:v>
                </c:pt>
                <c:pt idx="287">
                  <c:v>10.028591199999999</c:v>
                </c:pt>
                <c:pt idx="288">
                  <c:v>10.036425599999999</c:v>
                </c:pt>
                <c:pt idx="289">
                  <c:v>10.044261000000001</c:v>
                </c:pt>
                <c:pt idx="290">
                  <c:v>10.0520964</c:v>
                </c:pt>
                <c:pt idx="291">
                  <c:v>10.059931799999999</c:v>
                </c:pt>
                <c:pt idx="292">
                  <c:v>10.0677652</c:v>
                </c:pt>
                <c:pt idx="293">
                  <c:v>10.0756006</c:v>
                </c:pt>
                <c:pt idx="294">
                  <c:v>10.0834341</c:v>
                </c:pt>
                <c:pt idx="295">
                  <c:v>10.091269499999999</c:v>
                </c:pt>
                <c:pt idx="296">
                  <c:v>10.0991049</c:v>
                </c:pt>
                <c:pt idx="297">
                  <c:v>10.106939300000001</c:v>
                </c:pt>
                <c:pt idx="298">
                  <c:v>10.114772800000001</c:v>
                </c:pt>
                <c:pt idx="299">
                  <c:v>10.1226091</c:v>
                </c:pt>
                <c:pt idx="300">
                  <c:v>10.1304436</c:v>
                </c:pt>
                <c:pt idx="301">
                  <c:v>10.138278</c:v>
                </c:pt>
                <c:pt idx="302">
                  <c:v>10.146113400000001</c:v>
                </c:pt>
                <c:pt idx="303">
                  <c:v>10.1539488</c:v>
                </c:pt>
                <c:pt idx="304">
                  <c:v>10.161781299999999</c:v>
                </c:pt>
                <c:pt idx="305">
                  <c:v>10.169616700000001</c:v>
                </c:pt>
                <c:pt idx="306">
                  <c:v>10.1774521</c:v>
                </c:pt>
                <c:pt idx="307">
                  <c:v>10.1852865</c:v>
                </c:pt>
                <c:pt idx="308">
                  <c:v>10.193121</c:v>
                </c:pt>
                <c:pt idx="309">
                  <c:v>10.2009583</c:v>
                </c:pt>
                <c:pt idx="310">
                  <c:v>10.208790799999999</c:v>
                </c:pt>
                <c:pt idx="311">
                  <c:v>10.216625199999999</c:v>
                </c:pt>
                <c:pt idx="312">
                  <c:v>10.2244606</c:v>
                </c:pt>
                <c:pt idx="313">
                  <c:v>10.232296</c:v>
                </c:pt>
                <c:pt idx="314">
                  <c:v>10.240131399999999</c:v>
                </c:pt>
                <c:pt idx="315">
                  <c:v>10.247964899999999</c:v>
                </c:pt>
                <c:pt idx="316">
                  <c:v>10.2557983</c:v>
                </c:pt>
                <c:pt idx="317">
                  <c:v>10.2636337</c:v>
                </c:pt>
                <c:pt idx="318">
                  <c:v>10.271469099999999</c:v>
                </c:pt>
                <c:pt idx="319">
                  <c:v>10.2793045</c:v>
                </c:pt>
                <c:pt idx="320">
                  <c:v>10.2871389</c:v>
                </c:pt>
                <c:pt idx="321">
                  <c:v>10.294739699999999</c:v>
                </c:pt>
                <c:pt idx="322">
                  <c:v>10.301499400000001</c:v>
                </c:pt>
                <c:pt idx="323">
                  <c:v>10.308256099999999</c:v>
                </c:pt>
                <c:pt idx="324">
                  <c:v>10.3150177</c:v>
                </c:pt>
                <c:pt idx="325">
                  <c:v>10.321776399999999</c:v>
                </c:pt>
                <c:pt idx="326">
                  <c:v>10.328536</c:v>
                </c:pt>
                <c:pt idx="327">
                  <c:v>10.3352966</c:v>
                </c:pt>
                <c:pt idx="328">
                  <c:v>10.3420553</c:v>
                </c:pt>
                <c:pt idx="329">
                  <c:v>10.348813099999999</c:v>
                </c:pt>
                <c:pt idx="330">
                  <c:v>10.355573700000001</c:v>
                </c:pt>
                <c:pt idx="331">
                  <c:v>10.3623333</c:v>
                </c:pt>
                <c:pt idx="332">
                  <c:v>10.3690929</c:v>
                </c:pt>
                <c:pt idx="333">
                  <c:v>10.3758526</c:v>
                </c:pt>
                <c:pt idx="334">
                  <c:v>10.382612200000001</c:v>
                </c:pt>
                <c:pt idx="335">
                  <c:v>10.38937</c:v>
                </c:pt>
                <c:pt idx="336">
                  <c:v>10.3961296</c:v>
                </c:pt>
                <c:pt idx="337">
                  <c:v>10.4028893</c:v>
                </c:pt>
                <c:pt idx="338">
                  <c:v>10.409648900000001</c:v>
                </c:pt>
                <c:pt idx="339">
                  <c:v>10.416408499999999</c:v>
                </c:pt>
                <c:pt idx="340">
                  <c:v>10.4231672</c:v>
                </c:pt>
                <c:pt idx="341">
                  <c:v>10.4299269</c:v>
                </c:pt>
                <c:pt idx="342">
                  <c:v>10.4366865</c:v>
                </c:pt>
                <c:pt idx="343">
                  <c:v>10.4434462</c:v>
                </c:pt>
                <c:pt idx="344">
                  <c:v>10.4502048</c:v>
                </c:pt>
                <c:pt idx="345">
                  <c:v>10.4569645</c:v>
                </c:pt>
                <c:pt idx="346">
                  <c:v>10.4637232</c:v>
                </c:pt>
                <c:pt idx="347">
                  <c:v>10.4704838</c:v>
                </c:pt>
                <c:pt idx="348">
                  <c:v>10.477243400000001</c:v>
                </c:pt>
                <c:pt idx="349">
                  <c:v>10.4840012</c:v>
                </c:pt>
                <c:pt idx="350">
                  <c:v>10.490762699999999</c:v>
                </c:pt>
                <c:pt idx="351">
                  <c:v>10.4975214</c:v>
                </c:pt>
                <c:pt idx="352">
                  <c:v>10.504280100000001</c:v>
                </c:pt>
                <c:pt idx="353">
                  <c:v>10.511040700000001</c:v>
                </c:pt>
                <c:pt idx="354">
                  <c:v>10.517799399999999</c:v>
                </c:pt>
                <c:pt idx="355">
                  <c:v>10.524557100000001</c:v>
                </c:pt>
                <c:pt idx="356">
                  <c:v>10.531317700000001</c:v>
                </c:pt>
                <c:pt idx="357">
                  <c:v>10.5380764</c:v>
                </c:pt>
                <c:pt idx="358">
                  <c:v>10.544836</c:v>
                </c:pt>
                <c:pt idx="359">
                  <c:v>10.5515957</c:v>
                </c:pt>
                <c:pt idx="360">
                  <c:v>10.558354400000001</c:v>
                </c:pt>
                <c:pt idx="361">
                  <c:v>10.564834599999999</c:v>
                </c:pt>
                <c:pt idx="362">
                  <c:v>10.570735900000001</c:v>
                </c:pt>
                <c:pt idx="363">
                  <c:v>10.576639200000001</c:v>
                </c:pt>
                <c:pt idx="364">
                  <c:v>10.5825396</c:v>
                </c:pt>
                <c:pt idx="365">
                  <c:v>10.5884409</c:v>
                </c:pt>
                <c:pt idx="366">
                  <c:v>10.594344100000001</c:v>
                </c:pt>
                <c:pt idx="367">
                  <c:v>10.600244500000001</c:v>
                </c:pt>
                <c:pt idx="368">
                  <c:v>10.6061478</c:v>
                </c:pt>
                <c:pt idx="369">
                  <c:v>10.6120491</c:v>
                </c:pt>
                <c:pt idx="370">
                  <c:v>10.6179504</c:v>
                </c:pt>
                <c:pt idx="371">
                  <c:v>10.623851800000001</c:v>
                </c:pt>
                <c:pt idx="372">
                  <c:v>10.6297541</c:v>
                </c:pt>
                <c:pt idx="373">
                  <c:v>10.635655399999999</c:v>
                </c:pt>
                <c:pt idx="374">
                  <c:v>10.6415586</c:v>
                </c:pt>
                <c:pt idx="375">
                  <c:v>10.6474571</c:v>
                </c:pt>
                <c:pt idx="376">
                  <c:v>10.6533604</c:v>
                </c:pt>
                <c:pt idx="377">
                  <c:v>10.6592617</c:v>
                </c:pt>
                <c:pt idx="378">
                  <c:v>10.665164900000001</c:v>
                </c:pt>
                <c:pt idx="379">
                  <c:v>10.6710663</c:v>
                </c:pt>
                <c:pt idx="380">
                  <c:v>10.676967599999999</c:v>
                </c:pt>
                <c:pt idx="381">
                  <c:v>10.682869</c:v>
                </c:pt>
                <c:pt idx="382">
                  <c:v>10.6887703</c:v>
                </c:pt>
                <c:pt idx="383">
                  <c:v>10.694672600000001</c:v>
                </c:pt>
                <c:pt idx="384">
                  <c:v>10.7005739</c:v>
                </c:pt>
                <c:pt idx="385">
                  <c:v>10.706475299999999</c:v>
                </c:pt>
                <c:pt idx="386">
                  <c:v>10.712377500000001</c:v>
                </c:pt>
                <c:pt idx="387">
                  <c:v>10.7182789</c:v>
                </c:pt>
                <c:pt idx="388">
                  <c:v>10.7241812</c:v>
                </c:pt>
                <c:pt idx="389">
                  <c:v>10.7300825</c:v>
                </c:pt>
                <c:pt idx="390">
                  <c:v>10.7359838</c:v>
                </c:pt>
                <c:pt idx="391">
                  <c:v>10.7418861</c:v>
                </c:pt>
                <c:pt idx="392">
                  <c:v>10.7477865</c:v>
                </c:pt>
                <c:pt idx="393">
                  <c:v>10.7536898</c:v>
                </c:pt>
                <c:pt idx="394">
                  <c:v>10.7595911</c:v>
                </c:pt>
                <c:pt idx="395">
                  <c:v>10.7654934</c:v>
                </c:pt>
                <c:pt idx="396">
                  <c:v>10.7713947</c:v>
                </c:pt>
                <c:pt idx="397">
                  <c:v>10.777296099999999</c:v>
                </c:pt>
                <c:pt idx="398">
                  <c:v>10.7831984</c:v>
                </c:pt>
                <c:pt idx="399">
                  <c:v>10.789100599999999</c:v>
                </c:pt>
                <c:pt idx="400">
                  <c:v>10.795000999999999</c:v>
                </c:pt>
                <c:pt idx="401">
                  <c:v>10.8005972</c:v>
                </c:pt>
                <c:pt idx="402">
                  <c:v>10.8057947</c:v>
                </c:pt>
                <c:pt idx="403">
                  <c:v>10.8109875</c:v>
                </c:pt>
                <c:pt idx="404">
                  <c:v>10.816186</c:v>
                </c:pt>
                <c:pt idx="405">
                  <c:v>10.8213797</c:v>
                </c:pt>
                <c:pt idx="406">
                  <c:v>10.826577199999999</c:v>
                </c:pt>
                <c:pt idx="407">
                  <c:v>10.8317747</c:v>
                </c:pt>
                <c:pt idx="408">
                  <c:v>10.836969399999999</c:v>
                </c:pt>
                <c:pt idx="409">
                  <c:v>10.842165899999999</c:v>
                </c:pt>
                <c:pt idx="410">
                  <c:v>10.8473606</c:v>
                </c:pt>
                <c:pt idx="411">
                  <c:v>10.8525572</c:v>
                </c:pt>
                <c:pt idx="412">
                  <c:v>10.857753799999999</c:v>
                </c:pt>
                <c:pt idx="413">
                  <c:v>10.8629503</c:v>
                </c:pt>
                <c:pt idx="414">
                  <c:v>10.8681459</c:v>
                </c:pt>
                <c:pt idx="415">
                  <c:v>10.873340600000001</c:v>
                </c:pt>
                <c:pt idx="416">
                  <c:v>10.8785372</c:v>
                </c:pt>
                <c:pt idx="417">
                  <c:v>10.883732800000001</c:v>
                </c:pt>
                <c:pt idx="418">
                  <c:v>10.8889303</c:v>
                </c:pt>
                <c:pt idx="419">
                  <c:v>10.8941269</c:v>
                </c:pt>
                <c:pt idx="420">
                  <c:v>10.8993225</c:v>
                </c:pt>
                <c:pt idx="421">
                  <c:v>10.904517200000001</c:v>
                </c:pt>
                <c:pt idx="422">
                  <c:v>10.909713699999999</c:v>
                </c:pt>
                <c:pt idx="423">
                  <c:v>10.914910300000001</c:v>
                </c:pt>
                <c:pt idx="424">
                  <c:v>10.920105899999999</c:v>
                </c:pt>
                <c:pt idx="425">
                  <c:v>10.925302500000001</c:v>
                </c:pt>
                <c:pt idx="426">
                  <c:v>10.930498099999999</c:v>
                </c:pt>
                <c:pt idx="427">
                  <c:v>10.935694700000001</c:v>
                </c:pt>
                <c:pt idx="428">
                  <c:v>10.9408903</c:v>
                </c:pt>
                <c:pt idx="429">
                  <c:v>10.946085</c:v>
                </c:pt>
                <c:pt idx="430">
                  <c:v>10.9512815</c:v>
                </c:pt>
                <c:pt idx="431">
                  <c:v>10.9564781</c:v>
                </c:pt>
                <c:pt idx="432">
                  <c:v>10.9616756</c:v>
                </c:pt>
                <c:pt idx="433">
                  <c:v>10.9668703</c:v>
                </c:pt>
                <c:pt idx="434">
                  <c:v>10.9720659</c:v>
                </c:pt>
                <c:pt idx="435">
                  <c:v>10.977261499999999</c:v>
                </c:pt>
                <c:pt idx="436">
                  <c:v>10.982458100000001</c:v>
                </c:pt>
                <c:pt idx="437">
                  <c:v>10.987653699999999</c:v>
                </c:pt>
                <c:pt idx="438">
                  <c:v>10.992850300000001</c:v>
                </c:pt>
                <c:pt idx="439">
                  <c:v>10.9980469</c:v>
                </c:pt>
                <c:pt idx="440">
                  <c:v>11.003243400000001</c:v>
                </c:pt>
                <c:pt idx="441">
                  <c:v>11.008115800000001</c:v>
                </c:pt>
                <c:pt idx="442">
                  <c:v>11.0127144</c:v>
                </c:pt>
                <c:pt idx="443">
                  <c:v>11.017314900000001</c:v>
                </c:pt>
                <c:pt idx="444">
                  <c:v>11.0219126</c:v>
                </c:pt>
                <c:pt idx="445">
                  <c:v>11.026513100000001</c:v>
                </c:pt>
                <c:pt idx="446">
                  <c:v>11.0311127</c:v>
                </c:pt>
                <c:pt idx="447">
                  <c:v>11.035711299999999</c:v>
                </c:pt>
                <c:pt idx="448">
                  <c:v>11.0403099</c:v>
                </c:pt>
                <c:pt idx="449">
                  <c:v>11.044910399999999</c:v>
                </c:pt>
                <c:pt idx="450">
                  <c:v>11.049508100000001</c:v>
                </c:pt>
                <c:pt idx="451">
                  <c:v>11.054107699999999</c:v>
                </c:pt>
                <c:pt idx="452">
                  <c:v>11.058707200000001</c:v>
                </c:pt>
                <c:pt idx="453">
                  <c:v>11.063306799999999</c:v>
                </c:pt>
                <c:pt idx="454">
                  <c:v>11.0679064</c:v>
                </c:pt>
                <c:pt idx="455">
                  <c:v>11.072505</c:v>
                </c:pt>
                <c:pt idx="456">
                  <c:v>11.0771046</c:v>
                </c:pt>
                <c:pt idx="457">
                  <c:v>11.0817041</c:v>
                </c:pt>
                <c:pt idx="458">
                  <c:v>11.0863037</c:v>
                </c:pt>
                <c:pt idx="459">
                  <c:v>11.0909023</c:v>
                </c:pt>
                <c:pt idx="460">
                  <c:v>11.095500899999999</c:v>
                </c:pt>
                <c:pt idx="461">
                  <c:v>11.100101499999999</c:v>
                </c:pt>
                <c:pt idx="462">
                  <c:v>11.104700100000001</c:v>
                </c:pt>
                <c:pt idx="463">
                  <c:v>11.109299699999999</c:v>
                </c:pt>
                <c:pt idx="464">
                  <c:v>11.113899200000001</c:v>
                </c:pt>
                <c:pt idx="465">
                  <c:v>11.1184978</c:v>
                </c:pt>
                <c:pt idx="466">
                  <c:v>11.1230984</c:v>
                </c:pt>
                <c:pt idx="467">
                  <c:v>11.127696</c:v>
                </c:pt>
                <c:pt idx="468">
                  <c:v>11.132295600000001</c:v>
                </c:pt>
                <c:pt idx="469">
                  <c:v>11.1368952</c:v>
                </c:pt>
                <c:pt idx="470">
                  <c:v>11.1414948</c:v>
                </c:pt>
                <c:pt idx="471">
                  <c:v>11.1460934</c:v>
                </c:pt>
                <c:pt idx="472">
                  <c:v>11.150692899999999</c:v>
                </c:pt>
                <c:pt idx="473">
                  <c:v>11.1552925</c:v>
                </c:pt>
                <c:pt idx="474">
                  <c:v>11.1598902</c:v>
                </c:pt>
                <c:pt idx="475">
                  <c:v>11.1644907</c:v>
                </c:pt>
                <c:pt idx="476">
                  <c:v>11.1690893</c:v>
                </c:pt>
                <c:pt idx="477">
                  <c:v>11.1736898</c:v>
                </c:pt>
                <c:pt idx="478">
                  <c:v>11.178289400000001</c:v>
                </c:pt>
                <c:pt idx="479">
                  <c:v>11.1828871</c:v>
                </c:pt>
                <c:pt idx="480">
                  <c:v>11.1874866</c:v>
                </c:pt>
                <c:pt idx="481">
                  <c:v>11.191750499999999</c:v>
                </c:pt>
                <c:pt idx="482">
                  <c:v>11.1958342</c:v>
                </c:pt>
                <c:pt idx="483">
                  <c:v>11.1999149</c:v>
                </c:pt>
                <c:pt idx="484">
                  <c:v>11.2039986</c:v>
                </c:pt>
                <c:pt idx="485">
                  <c:v>11.208080300000001</c:v>
                </c:pt>
                <c:pt idx="486">
                  <c:v>11.212163</c:v>
                </c:pt>
                <c:pt idx="487">
                  <c:v>11.2162466</c:v>
                </c:pt>
                <c:pt idx="488">
                  <c:v>11.2203293</c:v>
                </c:pt>
                <c:pt idx="489">
                  <c:v>11.2244101</c:v>
                </c:pt>
                <c:pt idx="490">
                  <c:v>11.2284937</c:v>
                </c:pt>
                <c:pt idx="491">
                  <c:v>11.232576399999999</c:v>
                </c:pt>
                <c:pt idx="492">
                  <c:v>11.2366581</c:v>
                </c:pt>
                <c:pt idx="493">
                  <c:v>11.240740799999999</c:v>
                </c:pt>
                <c:pt idx="494">
                  <c:v>11.2448225</c:v>
                </c:pt>
                <c:pt idx="495">
                  <c:v>11.248906099999999</c:v>
                </c:pt>
                <c:pt idx="496">
                  <c:v>11.252987900000001</c:v>
                </c:pt>
                <c:pt idx="497">
                  <c:v>11.257070499999999</c:v>
                </c:pt>
                <c:pt idx="498">
                  <c:v>11.261153200000001</c:v>
                </c:pt>
                <c:pt idx="499">
                  <c:v>11.2652359</c:v>
                </c:pt>
                <c:pt idx="500">
                  <c:v>11.269316699999999</c:v>
                </c:pt>
                <c:pt idx="501">
                  <c:v>11.273399400000001</c:v>
                </c:pt>
                <c:pt idx="502">
                  <c:v>11.277481099999999</c:v>
                </c:pt>
                <c:pt idx="503">
                  <c:v>11.281564700000001</c:v>
                </c:pt>
                <c:pt idx="504">
                  <c:v>11.285646399999999</c:v>
                </c:pt>
                <c:pt idx="505">
                  <c:v>11.289729100000001</c:v>
                </c:pt>
                <c:pt idx="506">
                  <c:v>11.293810799999999</c:v>
                </c:pt>
                <c:pt idx="507">
                  <c:v>11.2978945</c:v>
                </c:pt>
                <c:pt idx="508">
                  <c:v>11.3019772</c:v>
                </c:pt>
                <c:pt idx="509">
                  <c:v>11.3060589</c:v>
                </c:pt>
                <c:pt idx="510">
                  <c:v>11.3101425</c:v>
                </c:pt>
                <c:pt idx="511">
                  <c:v>11.3142242</c:v>
                </c:pt>
                <c:pt idx="512">
                  <c:v>11.318306</c:v>
                </c:pt>
                <c:pt idx="513">
                  <c:v>11.3223886</c:v>
                </c:pt>
                <c:pt idx="514">
                  <c:v>11.326469400000001</c:v>
                </c:pt>
                <c:pt idx="515">
                  <c:v>11.330553999999999</c:v>
                </c:pt>
                <c:pt idx="516">
                  <c:v>11.3346357</c:v>
                </c:pt>
                <c:pt idx="517">
                  <c:v>11.3387175</c:v>
                </c:pt>
                <c:pt idx="518">
                  <c:v>11.3428001</c:v>
                </c:pt>
                <c:pt idx="519">
                  <c:v>11.3468819</c:v>
                </c:pt>
                <c:pt idx="520">
                  <c:v>11.350965499999999</c:v>
                </c:pt>
                <c:pt idx="521">
                  <c:v>11.354701</c:v>
                </c:pt>
                <c:pt idx="522">
                  <c:v>11.358326</c:v>
                </c:pt>
                <c:pt idx="523">
                  <c:v>11.3619509</c:v>
                </c:pt>
                <c:pt idx="524">
                  <c:v>11.3655758</c:v>
                </c:pt>
                <c:pt idx="525">
                  <c:v>11.3692007</c:v>
                </c:pt>
                <c:pt idx="526">
                  <c:v>11.372825600000001</c:v>
                </c:pt>
                <c:pt idx="527">
                  <c:v>11.376450500000001</c:v>
                </c:pt>
                <c:pt idx="528">
                  <c:v>11.3800764</c:v>
                </c:pt>
                <c:pt idx="529">
                  <c:v>11.383699399999999</c:v>
                </c:pt>
                <c:pt idx="530">
                  <c:v>11.3873262</c:v>
                </c:pt>
                <c:pt idx="531">
                  <c:v>11.3909492</c:v>
                </c:pt>
                <c:pt idx="532">
                  <c:v>11.3945761</c:v>
                </c:pt>
                <c:pt idx="533">
                  <c:v>11.398201</c:v>
                </c:pt>
                <c:pt idx="534">
                  <c:v>11.401825000000001</c:v>
                </c:pt>
                <c:pt idx="535">
                  <c:v>11.405449900000001</c:v>
                </c:pt>
                <c:pt idx="536">
                  <c:v>11.409074800000001</c:v>
                </c:pt>
                <c:pt idx="537">
                  <c:v>11.4126987</c:v>
                </c:pt>
                <c:pt idx="538">
                  <c:v>11.4163227</c:v>
                </c:pt>
                <c:pt idx="539">
                  <c:v>11.4199486</c:v>
                </c:pt>
                <c:pt idx="540">
                  <c:v>11.4235735</c:v>
                </c:pt>
                <c:pt idx="541">
                  <c:v>11.427199399999999</c:v>
                </c:pt>
                <c:pt idx="542">
                  <c:v>11.4308233</c:v>
                </c:pt>
                <c:pt idx="543">
                  <c:v>11.4344482</c:v>
                </c:pt>
                <c:pt idx="544">
                  <c:v>11.4380741</c:v>
                </c:pt>
                <c:pt idx="545">
                  <c:v>11.4416981</c:v>
                </c:pt>
                <c:pt idx="546">
                  <c:v>11.445323</c:v>
                </c:pt>
                <c:pt idx="547">
                  <c:v>11.448947</c:v>
                </c:pt>
                <c:pt idx="548">
                  <c:v>11.4525728</c:v>
                </c:pt>
                <c:pt idx="549">
                  <c:v>11.456197700000001</c:v>
                </c:pt>
                <c:pt idx="550">
                  <c:v>11.4598227</c:v>
                </c:pt>
                <c:pt idx="551">
                  <c:v>11.4634476</c:v>
                </c:pt>
                <c:pt idx="552">
                  <c:v>11.4670725</c:v>
                </c:pt>
                <c:pt idx="553">
                  <c:v>11.4706964</c:v>
                </c:pt>
                <c:pt idx="554">
                  <c:v>11.474321399999999</c:v>
                </c:pt>
                <c:pt idx="555">
                  <c:v>11.477946299999999</c:v>
                </c:pt>
                <c:pt idx="556">
                  <c:v>11.4815702</c:v>
                </c:pt>
                <c:pt idx="557">
                  <c:v>11.4851961</c:v>
                </c:pt>
                <c:pt idx="558">
                  <c:v>11.488821</c:v>
                </c:pt>
                <c:pt idx="559">
                  <c:v>11.4924459</c:v>
                </c:pt>
                <c:pt idx="560">
                  <c:v>11.496070899999999</c:v>
                </c:pt>
                <c:pt idx="561">
                  <c:v>11.4993401</c:v>
                </c:pt>
                <c:pt idx="562">
                  <c:v>11.502552</c:v>
                </c:pt>
                <c:pt idx="563">
                  <c:v>11.505765</c:v>
                </c:pt>
                <c:pt idx="564">
                  <c:v>11.508976000000001</c:v>
                </c:pt>
                <c:pt idx="565">
                  <c:v>11.5121889</c:v>
                </c:pt>
                <c:pt idx="566">
                  <c:v>11.5153999</c:v>
                </c:pt>
                <c:pt idx="567">
                  <c:v>11.5186119</c:v>
                </c:pt>
                <c:pt idx="568">
                  <c:v>11.5218229</c:v>
                </c:pt>
                <c:pt idx="569">
                  <c:v>11.525035900000001</c:v>
                </c:pt>
                <c:pt idx="570">
                  <c:v>11.5282488</c:v>
                </c:pt>
                <c:pt idx="571">
                  <c:v>11.531458900000001</c:v>
                </c:pt>
                <c:pt idx="572">
                  <c:v>11.5346727</c:v>
                </c:pt>
                <c:pt idx="573">
                  <c:v>11.537883799999999</c:v>
                </c:pt>
                <c:pt idx="574">
                  <c:v>11.541096700000001</c:v>
                </c:pt>
                <c:pt idx="575">
                  <c:v>11.544307699999999</c:v>
                </c:pt>
                <c:pt idx="576">
                  <c:v>11.5475206</c:v>
                </c:pt>
                <c:pt idx="577">
                  <c:v>11.5507326</c:v>
                </c:pt>
                <c:pt idx="578">
                  <c:v>11.553945499999999</c:v>
                </c:pt>
                <c:pt idx="579">
                  <c:v>11.5571547</c:v>
                </c:pt>
                <c:pt idx="580">
                  <c:v>11.560368499999999</c:v>
                </c:pt>
                <c:pt idx="581">
                  <c:v>11.5635786</c:v>
                </c:pt>
                <c:pt idx="582">
                  <c:v>11.5667934</c:v>
                </c:pt>
                <c:pt idx="583">
                  <c:v>11.5700026</c:v>
                </c:pt>
                <c:pt idx="584">
                  <c:v>11.5732155</c:v>
                </c:pt>
                <c:pt idx="585">
                  <c:v>11.576427499999999</c:v>
                </c:pt>
                <c:pt idx="586">
                  <c:v>11.5796394</c:v>
                </c:pt>
                <c:pt idx="587">
                  <c:v>11.5828533</c:v>
                </c:pt>
                <c:pt idx="588">
                  <c:v>11.5860634</c:v>
                </c:pt>
                <c:pt idx="589">
                  <c:v>11.5892763</c:v>
                </c:pt>
                <c:pt idx="590">
                  <c:v>11.592488299999999</c:v>
                </c:pt>
                <c:pt idx="591">
                  <c:v>11.595700300000001</c:v>
                </c:pt>
                <c:pt idx="592">
                  <c:v>11.598912199999999</c:v>
                </c:pt>
                <c:pt idx="593">
                  <c:v>11.602123300000001</c:v>
                </c:pt>
                <c:pt idx="594">
                  <c:v>11.605335200000001</c:v>
                </c:pt>
                <c:pt idx="595">
                  <c:v>11.6085482</c:v>
                </c:pt>
                <c:pt idx="596">
                  <c:v>11.6117601</c:v>
                </c:pt>
                <c:pt idx="597">
                  <c:v>11.614971199999999</c:v>
                </c:pt>
                <c:pt idx="598">
                  <c:v>11.6181831</c:v>
                </c:pt>
                <c:pt idx="599">
                  <c:v>11.6213961</c:v>
                </c:pt>
                <c:pt idx="600">
                  <c:v>11.6246071</c:v>
                </c:pt>
                <c:pt idx="601">
                  <c:v>11.627454800000001</c:v>
                </c:pt>
                <c:pt idx="602">
                  <c:v>11.630289100000001</c:v>
                </c:pt>
                <c:pt idx="603">
                  <c:v>11.6331224</c:v>
                </c:pt>
                <c:pt idx="604">
                  <c:v>11.6359558</c:v>
                </c:pt>
                <c:pt idx="605">
                  <c:v>11.6387901</c:v>
                </c:pt>
                <c:pt idx="606">
                  <c:v>11.641624500000001</c:v>
                </c:pt>
                <c:pt idx="607">
                  <c:v>11.644458800000001</c:v>
                </c:pt>
                <c:pt idx="608">
                  <c:v>11.6472921</c:v>
                </c:pt>
                <c:pt idx="609">
                  <c:v>11.650126500000001</c:v>
                </c:pt>
                <c:pt idx="610">
                  <c:v>11.652960800000001</c:v>
                </c:pt>
                <c:pt idx="611">
                  <c:v>11.6557932</c:v>
                </c:pt>
                <c:pt idx="612">
                  <c:v>11.6586275</c:v>
                </c:pt>
                <c:pt idx="613">
                  <c:v>11.661462800000001</c:v>
                </c:pt>
                <c:pt idx="614">
                  <c:v>11.6642952</c:v>
                </c:pt>
                <c:pt idx="615">
                  <c:v>11.667130500000001</c:v>
                </c:pt>
                <c:pt idx="616">
                  <c:v>11.6699629</c:v>
                </c:pt>
                <c:pt idx="617">
                  <c:v>11.6727972</c:v>
                </c:pt>
                <c:pt idx="618">
                  <c:v>11.6756315</c:v>
                </c:pt>
                <c:pt idx="619">
                  <c:v>11.6784658</c:v>
                </c:pt>
                <c:pt idx="620">
                  <c:v>11.681300200000001</c:v>
                </c:pt>
                <c:pt idx="621">
                  <c:v>11.684135400000001</c:v>
                </c:pt>
                <c:pt idx="622">
                  <c:v>11.6869669</c:v>
                </c:pt>
                <c:pt idx="623">
                  <c:v>11.6898012</c:v>
                </c:pt>
                <c:pt idx="624">
                  <c:v>11.6926346</c:v>
                </c:pt>
                <c:pt idx="625">
                  <c:v>11.6954689</c:v>
                </c:pt>
                <c:pt idx="626">
                  <c:v>11.6983032</c:v>
                </c:pt>
                <c:pt idx="627">
                  <c:v>11.7011375</c:v>
                </c:pt>
                <c:pt idx="628">
                  <c:v>11.703971900000001</c:v>
                </c:pt>
                <c:pt idx="629">
                  <c:v>11.7068052</c:v>
                </c:pt>
                <c:pt idx="630">
                  <c:v>11.7096386</c:v>
                </c:pt>
                <c:pt idx="631">
                  <c:v>11.7124729</c:v>
                </c:pt>
                <c:pt idx="632">
                  <c:v>11.7153072</c:v>
                </c:pt>
                <c:pt idx="633">
                  <c:v>11.718139600000001</c:v>
                </c:pt>
                <c:pt idx="634">
                  <c:v>11.720974</c:v>
                </c:pt>
                <c:pt idx="635">
                  <c:v>11.7238092</c:v>
                </c:pt>
                <c:pt idx="636">
                  <c:v>11.7266426</c:v>
                </c:pt>
                <c:pt idx="637">
                  <c:v>11.7294769</c:v>
                </c:pt>
                <c:pt idx="638">
                  <c:v>11.732309300000001</c:v>
                </c:pt>
                <c:pt idx="639">
                  <c:v>11.7351446</c:v>
                </c:pt>
                <c:pt idx="640">
                  <c:v>11.7379532</c:v>
                </c:pt>
                <c:pt idx="641">
                  <c:v>11.740436600000001</c:v>
                </c:pt>
                <c:pt idx="642">
                  <c:v>11.7429199</c:v>
                </c:pt>
                <c:pt idx="643">
                  <c:v>11.7454033</c:v>
                </c:pt>
                <c:pt idx="644">
                  <c:v>11.7478876</c:v>
                </c:pt>
                <c:pt idx="645">
                  <c:v>11.750370999999999</c:v>
                </c:pt>
                <c:pt idx="646">
                  <c:v>11.752854299999999</c:v>
                </c:pt>
                <c:pt idx="647">
                  <c:v>11.755338699999999</c:v>
                </c:pt>
                <c:pt idx="648">
                  <c:v>11.7578201</c:v>
                </c:pt>
                <c:pt idx="649">
                  <c:v>11.7603045</c:v>
                </c:pt>
                <c:pt idx="650">
                  <c:v>11.7627878</c:v>
                </c:pt>
                <c:pt idx="651">
                  <c:v>11.765271200000001</c:v>
                </c:pt>
                <c:pt idx="652">
                  <c:v>11.767756500000001</c:v>
                </c:pt>
                <c:pt idx="653">
                  <c:v>11.770238900000001</c:v>
                </c:pt>
                <c:pt idx="654">
                  <c:v>11.7727222</c:v>
                </c:pt>
                <c:pt idx="655">
                  <c:v>11.7752047</c:v>
                </c:pt>
                <c:pt idx="656">
                  <c:v>11.7776899</c:v>
                </c:pt>
                <c:pt idx="657">
                  <c:v>11.780174300000001</c:v>
                </c:pt>
                <c:pt idx="658">
                  <c:v>11.7826567</c:v>
                </c:pt>
                <c:pt idx="659">
                  <c:v>11.785141899999999</c:v>
                </c:pt>
                <c:pt idx="660">
                  <c:v>11.787622499999999</c:v>
                </c:pt>
                <c:pt idx="661">
                  <c:v>11.7901068</c:v>
                </c:pt>
                <c:pt idx="662">
                  <c:v>11.7925901</c:v>
                </c:pt>
                <c:pt idx="663">
                  <c:v>11.7950745</c:v>
                </c:pt>
                <c:pt idx="664">
                  <c:v>11.7975578</c:v>
                </c:pt>
                <c:pt idx="665">
                  <c:v>11.8000422</c:v>
                </c:pt>
                <c:pt idx="666">
                  <c:v>11.8025246</c:v>
                </c:pt>
                <c:pt idx="667">
                  <c:v>11.805008900000001</c:v>
                </c:pt>
                <c:pt idx="668">
                  <c:v>11.8074932</c:v>
                </c:pt>
                <c:pt idx="669">
                  <c:v>11.809976600000001</c:v>
                </c:pt>
                <c:pt idx="670">
                  <c:v>11.8124599</c:v>
                </c:pt>
                <c:pt idx="671">
                  <c:v>11.814943299999999</c:v>
                </c:pt>
                <c:pt idx="672">
                  <c:v>11.817425699999999</c:v>
                </c:pt>
                <c:pt idx="673">
                  <c:v>11.8199091</c:v>
                </c:pt>
                <c:pt idx="674">
                  <c:v>11.822393399999999</c:v>
                </c:pt>
                <c:pt idx="675">
                  <c:v>11.8248768</c:v>
                </c:pt>
                <c:pt idx="676">
                  <c:v>11.827361099999999</c:v>
                </c:pt>
                <c:pt idx="677">
                  <c:v>11.829842599999999</c:v>
                </c:pt>
                <c:pt idx="678">
                  <c:v>11.8323278</c:v>
                </c:pt>
                <c:pt idx="679">
                  <c:v>11.834810299999999</c:v>
                </c:pt>
                <c:pt idx="680">
                  <c:v>11.8372355</c:v>
                </c:pt>
                <c:pt idx="681">
                  <c:v>11.8393888</c:v>
                </c:pt>
                <c:pt idx="682">
                  <c:v>11.841542199999999</c:v>
                </c:pt>
                <c:pt idx="683">
                  <c:v>11.8436956</c:v>
                </c:pt>
                <c:pt idx="684">
                  <c:v>11.8458462</c:v>
                </c:pt>
                <c:pt idx="685">
                  <c:v>11.8479996</c:v>
                </c:pt>
                <c:pt idx="686">
                  <c:v>11.850153000000001</c:v>
                </c:pt>
                <c:pt idx="687">
                  <c:v>11.852305400000001</c:v>
                </c:pt>
                <c:pt idx="688">
                  <c:v>11.8544588</c:v>
                </c:pt>
                <c:pt idx="689">
                  <c:v>11.856612200000001</c:v>
                </c:pt>
                <c:pt idx="690">
                  <c:v>11.8587656</c:v>
                </c:pt>
                <c:pt idx="691">
                  <c:v>11.8609171</c:v>
                </c:pt>
                <c:pt idx="692">
                  <c:v>11.8630695</c:v>
                </c:pt>
                <c:pt idx="693">
                  <c:v>11.8652239</c:v>
                </c:pt>
                <c:pt idx="694">
                  <c:v>11.867377299999999</c:v>
                </c:pt>
                <c:pt idx="695">
                  <c:v>11.869529699999999</c:v>
                </c:pt>
                <c:pt idx="696">
                  <c:v>11.8716831</c:v>
                </c:pt>
                <c:pt idx="697">
                  <c:v>11.8738356</c:v>
                </c:pt>
                <c:pt idx="698">
                  <c:v>11.8759871</c:v>
                </c:pt>
                <c:pt idx="699">
                  <c:v>11.878140399999999</c:v>
                </c:pt>
                <c:pt idx="700">
                  <c:v>11.880292900000001</c:v>
                </c:pt>
                <c:pt idx="701">
                  <c:v>11.8824463</c:v>
                </c:pt>
                <c:pt idx="702">
                  <c:v>11.884599700000001</c:v>
                </c:pt>
                <c:pt idx="703">
                  <c:v>11.8867531</c:v>
                </c:pt>
                <c:pt idx="704">
                  <c:v>11.888906499999999</c:v>
                </c:pt>
                <c:pt idx="705">
                  <c:v>11.891057999999999</c:v>
                </c:pt>
                <c:pt idx="706">
                  <c:v>11.8932114</c:v>
                </c:pt>
                <c:pt idx="707">
                  <c:v>11.8953638</c:v>
                </c:pt>
                <c:pt idx="708">
                  <c:v>11.897517199999999</c:v>
                </c:pt>
                <c:pt idx="709">
                  <c:v>11.899669599999999</c:v>
                </c:pt>
                <c:pt idx="710">
                  <c:v>11.901823</c:v>
                </c:pt>
                <c:pt idx="711">
                  <c:v>11.9039755</c:v>
                </c:pt>
                <c:pt idx="712">
                  <c:v>11.906127</c:v>
                </c:pt>
                <c:pt idx="713">
                  <c:v>11.908280400000001</c:v>
                </c:pt>
                <c:pt idx="714">
                  <c:v>11.9104338</c:v>
                </c:pt>
                <c:pt idx="715">
                  <c:v>11.912587200000001</c:v>
                </c:pt>
                <c:pt idx="716">
                  <c:v>11.9147406</c:v>
                </c:pt>
                <c:pt idx="717">
                  <c:v>11.916893999999999</c:v>
                </c:pt>
                <c:pt idx="718">
                  <c:v>11.9190454</c:v>
                </c:pt>
                <c:pt idx="719">
                  <c:v>11.921197899999999</c:v>
                </c:pt>
                <c:pt idx="720">
                  <c:v>11.923262599999999</c:v>
                </c:pt>
                <c:pt idx="721">
                  <c:v>11.9250984</c:v>
                </c:pt>
                <c:pt idx="722">
                  <c:v>11.9269371</c:v>
                </c:pt>
                <c:pt idx="723">
                  <c:v>11.9287729</c:v>
                </c:pt>
                <c:pt idx="724">
                  <c:v>11.930610700000001</c:v>
                </c:pt>
                <c:pt idx="725">
                  <c:v>11.9324484</c:v>
                </c:pt>
                <c:pt idx="726">
                  <c:v>11.9342852</c:v>
                </c:pt>
                <c:pt idx="727">
                  <c:v>11.936121</c:v>
                </c:pt>
                <c:pt idx="728">
                  <c:v>11.9379578</c:v>
                </c:pt>
                <c:pt idx="729">
                  <c:v>11.939795500000001</c:v>
                </c:pt>
                <c:pt idx="730">
                  <c:v>11.9416332</c:v>
                </c:pt>
                <c:pt idx="731">
                  <c:v>11.94347</c:v>
                </c:pt>
                <c:pt idx="732">
                  <c:v>11.945307700000001</c:v>
                </c:pt>
                <c:pt idx="733">
                  <c:v>11.947146399999999</c:v>
                </c:pt>
                <c:pt idx="734">
                  <c:v>11.9489822</c:v>
                </c:pt>
                <c:pt idx="735">
                  <c:v>11.950818099999999</c:v>
                </c:pt>
                <c:pt idx="736">
                  <c:v>11.952654799999999</c:v>
                </c:pt>
                <c:pt idx="737">
                  <c:v>11.9544926</c:v>
                </c:pt>
                <c:pt idx="738">
                  <c:v>11.956330299999999</c:v>
                </c:pt>
                <c:pt idx="739">
                  <c:v>11.9581661</c:v>
                </c:pt>
                <c:pt idx="740">
                  <c:v>11.960002899999999</c:v>
                </c:pt>
                <c:pt idx="741">
                  <c:v>11.9618406</c:v>
                </c:pt>
                <c:pt idx="742">
                  <c:v>11.963679300000001</c:v>
                </c:pt>
                <c:pt idx="743">
                  <c:v>11.965514199999999</c:v>
                </c:pt>
                <c:pt idx="744">
                  <c:v>11.967351900000001</c:v>
                </c:pt>
                <c:pt idx="745">
                  <c:v>11.969190599999999</c:v>
                </c:pt>
                <c:pt idx="746">
                  <c:v>11.9710264</c:v>
                </c:pt>
                <c:pt idx="747">
                  <c:v>11.972863200000001</c:v>
                </c:pt>
                <c:pt idx="748">
                  <c:v>11.9747009</c:v>
                </c:pt>
                <c:pt idx="749">
                  <c:v>11.976538700000001</c:v>
                </c:pt>
                <c:pt idx="750">
                  <c:v>11.978375399999999</c:v>
                </c:pt>
                <c:pt idx="751">
                  <c:v>11.9802094</c:v>
                </c:pt>
                <c:pt idx="752">
                  <c:v>11.982048000000001</c:v>
                </c:pt>
                <c:pt idx="753">
                  <c:v>11.983885799999999</c:v>
                </c:pt>
                <c:pt idx="754">
                  <c:v>11.9857225</c:v>
                </c:pt>
                <c:pt idx="755">
                  <c:v>11.9875612</c:v>
                </c:pt>
                <c:pt idx="756">
                  <c:v>11.989398</c:v>
                </c:pt>
                <c:pt idx="757">
                  <c:v>11.9912338</c:v>
                </c:pt>
                <c:pt idx="758">
                  <c:v>11.993070599999999</c:v>
                </c:pt>
                <c:pt idx="759">
                  <c:v>11.9949093</c:v>
                </c:pt>
                <c:pt idx="760">
                  <c:v>11.996627800000001</c:v>
                </c:pt>
                <c:pt idx="761">
                  <c:v>11.9981604</c:v>
                </c:pt>
                <c:pt idx="762">
                  <c:v>11.9996939</c:v>
                </c:pt>
                <c:pt idx="763">
                  <c:v>12.0012293</c:v>
                </c:pt>
                <c:pt idx="764">
                  <c:v>12.002763699999999</c:v>
                </c:pt>
                <c:pt idx="765">
                  <c:v>12.004297299999999</c:v>
                </c:pt>
                <c:pt idx="766">
                  <c:v>12.005829800000001</c:v>
                </c:pt>
                <c:pt idx="767">
                  <c:v>12.0073633</c:v>
                </c:pt>
                <c:pt idx="768">
                  <c:v>12.0088978</c:v>
                </c:pt>
                <c:pt idx="769">
                  <c:v>12.010430299999999</c:v>
                </c:pt>
                <c:pt idx="770">
                  <c:v>12.0119658</c:v>
                </c:pt>
                <c:pt idx="771">
                  <c:v>12.013496399999999</c:v>
                </c:pt>
                <c:pt idx="772">
                  <c:v>12.015030899999999</c:v>
                </c:pt>
                <c:pt idx="773">
                  <c:v>12.0165653</c:v>
                </c:pt>
                <c:pt idx="774">
                  <c:v>12.018098800000001</c:v>
                </c:pt>
                <c:pt idx="775">
                  <c:v>12.019633300000001</c:v>
                </c:pt>
                <c:pt idx="776">
                  <c:v>12.0211649</c:v>
                </c:pt>
                <c:pt idx="777">
                  <c:v>12.022698399999999</c:v>
                </c:pt>
                <c:pt idx="778">
                  <c:v>12.024232899999999</c:v>
                </c:pt>
                <c:pt idx="779">
                  <c:v>12.0257673</c:v>
                </c:pt>
                <c:pt idx="780">
                  <c:v>12.027299899999999</c:v>
                </c:pt>
                <c:pt idx="781">
                  <c:v>12.0288343</c:v>
                </c:pt>
                <c:pt idx="782">
                  <c:v>12.030366900000001</c:v>
                </c:pt>
                <c:pt idx="783">
                  <c:v>12.0319023</c:v>
                </c:pt>
                <c:pt idx="784">
                  <c:v>12.033435799999999</c:v>
                </c:pt>
                <c:pt idx="785">
                  <c:v>12.0349684</c:v>
                </c:pt>
                <c:pt idx="786">
                  <c:v>12.036501899999999</c:v>
                </c:pt>
                <c:pt idx="787">
                  <c:v>12.0380354</c:v>
                </c:pt>
                <c:pt idx="788">
                  <c:v>12.039568900000001</c:v>
                </c:pt>
                <c:pt idx="789">
                  <c:v>12.0411024</c:v>
                </c:pt>
                <c:pt idx="790">
                  <c:v>12.042635000000001</c:v>
                </c:pt>
                <c:pt idx="791">
                  <c:v>12.0441685</c:v>
                </c:pt>
                <c:pt idx="792">
                  <c:v>12.045703899999999</c:v>
                </c:pt>
                <c:pt idx="793">
                  <c:v>12.0472374</c:v>
                </c:pt>
                <c:pt idx="794">
                  <c:v>12.0487719</c:v>
                </c:pt>
                <c:pt idx="795">
                  <c:v>12.0503035</c:v>
                </c:pt>
                <c:pt idx="796">
                  <c:v>12.051837900000001</c:v>
                </c:pt>
                <c:pt idx="797">
                  <c:v>12.0533705</c:v>
                </c:pt>
                <c:pt idx="798">
                  <c:v>12.0549059</c:v>
                </c:pt>
                <c:pt idx="799">
                  <c:v>12.056437499999999</c:v>
                </c:pt>
                <c:pt idx="800">
                  <c:v>12.057827</c:v>
                </c:pt>
                <c:pt idx="801">
                  <c:v>12.059065800000001</c:v>
                </c:pt>
                <c:pt idx="802">
                  <c:v>12.060306499999999</c:v>
                </c:pt>
                <c:pt idx="803">
                  <c:v>12.061547300000001</c:v>
                </c:pt>
                <c:pt idx="804">
                  <c:v>12.0627871</c:v>
                </c:pt>
                <c:pt idx="805">
                  <c:v>12.064026800000001</c:v>
                </c:pt>
                <c:pt idx="806">
                  <c:v>12.0652676</c:v>
                </c:pt>
                <c:pt idx="807">
                  <c:v>12.0665064</c:v>
                </c:pt>
                <c:pt idx="808">
                  <c:v>12.0677471</c:v>
                </c:pt>
                <c:pt idx="809">
                  <c:v>12.0689878</c:v>
                </c:pt>
                <c:pt idx="810">
                  <c:v>12.070226699999999</c:v>
                </c:pt>
                <c:pt idx="811">
                  <c:v>12.0714664</c:v>
                </c:pt>
                <c:pt idx="812">
                  <c:v>12.0727072</c:v>
                </c:pt>
                <c:pt idx="813">
                  <c:v>12.073947</c:v>
                </c:pt>
                <c:pt idx="814">
                  <c:v>12.075187700000001</c:v>
                </c:pt>
                <c:pt idx="815">
                  <c:v>12.076427499999999</c:v>
                </c:pt>
                <c:pt idx="816">
                  <c:v>12.0776672</c:v>
                </c:pt>
                <c:pt idx="817">
                  <c:v>12.078906999999999</c:v>
                </c:pt>
                <c:pt idx="818">
                  <c:v>12.080147699999999</c:v>
                </c:pt>
                <c:pt idx="819">
                  <c:v>12.081388499999999</c:v>
                </c:pt>
                <c:pt idx="820">
                  <c:v>12.0826283</c:v>
                </c:pt>
                <c:pt idx="821">
                  <c:v>12.083867100000001</c:v>
                </c:pt>
                <c:pt idx="822">
                  <c:v>12.085107799999999</c:v>
                </c:pt>
                <c:pt idx="823">
                  <c:v>12.0863409</c:v>
                </c:pt>
                <c:pt idx="824">
                  <c:v>12.0875816</c:v>
                </c:pt>
                <c:pt idx="825">
                  <c:v>12.0888195</c:v>
                </c:pt>
                <c:pt idx="826">
                  <c:v>12.0900602</c:v>
                </c:pt>
                <c:pt idx="827">
                  <c:v>12.091301</c:v>
                </c:pt>
                <c:pt idx="828">
                  <c:v>12.092539800000001</c:v>
                </c:pt>
                <c:pt idx="829">
                  <c:v>12.093780499999999</c:v>
                </c:pt>
                <c:pt idx="830">
                  <c:v>12.0950203</c:v>
                </c:pt>
                <c:pt idx="831">
                  <c:v>12.0962601</c:v>
                </c:pt>
                <c:pt idx="832">
                  <c:v>12.0974998</c:v>
                </c:pt>
                <c:pt idx="833">
                  <c:v>12.0987387</c:v>
                </c:pt>
                <c:pt idx="834">
                  <c:v>12.0999794</c:v>
                </c:pt>
                <c:pt idx="835">
                  <c:v>12.1012173</c:v>
                </c:pt>
                <c:pt idx="836">
                  <c:v>12.102458</c:v>
                </c:pt>
                <c:pt idx="837">
                  <c:v>12.103697800000001</c:v>
                </c:pt>
                <c:pt idx="838">
                  <c:v>12.1049376</c:v>
                </c:pt>
                <c:pt idx="839">
                  <c:v>12.106176400000001</c:v>
                </c:pt>
                <c:pt idx="840">
                  <c:v>12.107246399999999</c:v>
                </c:pt>
                <c:pt idx="841">
                  <c:v>12.108200999999999</c:v>
                </c:pt>
                <c:pt idx="842">
                  <c:v>12.109155700000001</c:v>
                </c:pt>
                <c:pt idx="843">
                  <c:v>12.1101084</c:v>
                </c:pt>
                <c:pt idx="844">
                  <c:v>12.111064000000001</c:v>
                </c:pt>
                <c:pt idx="845">
                  <c:v>12.1120167</c:v>
                </c:pt>
                <c:pt idx="846">
                  <c:v>12.1129704</c:v>
                </c:pt>
                <c:pt idx="847">
                  <c:v>12.1139259</c:v>
                </c:pt>
                <c:pt idx="848">
                  <c:v>12.1148787</c:v>
                </c:pt>
                <c:pt idx="849">
                  <c:v>12.1158342</c:v>
                </c:pt>
                <c:pt idx="850">
                  <c:v>12.1167889</c:v>
                </c:pt>
                <c:pt idx="851">
                  <c:v>12.1177425</c:v>
                </c:pt>
                <c:pt idx="852">
                  <c:v>12.1186962</c:v>
                </c:pt>
                <c:pt idx="853">
                  <c:v>12.1196489</c:v>
                </c:pt>
                <c:pt idx="854">
                  <c:v>12.120604500000001</c:v>
                </c:pt>
                <c:pt idx="855">
                  <c:v>12.121558200000001</c:v>
                </c:pt>
                <c:pt idx="856">
                  <c:v>12.122512800000001</c:v>
                </c:pt>
                <c:pt idx="857">
                  <c:v>12.123462699999999</c:v>
                </c:pt>
                <c:pt idx="858">
                  <c:v>12.124417299999999</c:v>
                </c:pt>
                <c:pt idx="859">
                  <c:v>12.125371899999999</c:v>
                </c:pt>
                <c:pt idx="860">
                  <c:v>12.1263247</c:v>
                </c:pt>
                <c:pt idx="861">
                  <c:v>12.1272793</c:v>
                </c:pt>
                <c:pt idx="862">
                  <c:v>12.1282339</c:v>
                </c:pt>
                <c:pt idx="863">
                  <c:v>12.129189500000001</c:v>
                </c:pt>
                <c:pt idx="864">
                  <c:v>12.130143199999999</c:v>
                </c:pt>
                <c:pt idx="865">
                  <c:v>12.131097799999999</c:v>
                </c:pt>
                <c:pt idx="866">
                  <c:v>12.132051499999999</c:v>
                </c:pt>
                <c:pt idx="867">
                  <c:v>12.133006099999999</c:v>
                </c:pt>
                <c:pt idx="868">
                  <c:v>12.1339626</c:v>
                </c:pt>
                <c:pt idx="869">
                  <c:v>12.1349144</c:v>
                </c:pt>
                <c:pt idx="870">
                  <c:v>12.135870000000001</c:v>
                </c:pt>
                <c:pt idx="871">
                  <c:v>12.136823700000001</c:v>
                </c:pt>
                <c:pt idx="872">
                  <c:v>12.1377773</c:v>
                </c:pt>
                <c:pt idx="873">
                  <c:v>12.1387339</c:v>
                </c:pt>
                <c:pt idx="874">
                  <c:v>12.139687500000001</c:v>
                </c:pt>
                <c:pt idx="875">
                  <c:v>12.1406422</c:v>
                </c:pt>
                <c:pt idx="876">
                  <c:v>12.141595799999999</c:v>
                </c:pt>
                <c:pt idx="877">
                  <c:v>12.1425514</c:v>
                </c:pt>
                <c:pt idx="878">
                  <c:v>12.1435051</c:v>
                </c:pt>
                <c:pt idx="879">
                  <c:v>12.144459700000001</c:v>
                </c:pt>
                <c:pt idx="880">
                  <c:v>12.145216899999999</c:v>
                </c:pt>
                <c:pt idx="881">
                  <c:v>12.145891199999999</c:v>
                </c:pt>
                <c:pt idx="882">
                  <c:v>12.146567299999999</c:v>
                </c:pt>
                <c:pt idx="883">
                  <c:v>12.147241599999999</c:v>
                </c:pt>
                <c:pt idx="884">
                  <c:v>12.147917700000001</c:v>
                </c:pt>
                <c:pt idx="885">
                  <c:v>12.148592000000001</c:v>
                </c:pt>
                <c:pt idx="886">
                  <c:v>12.1492682</c:v>
                </c:pt>
                <c:pt idx="887">
                  <c:v>12.1499434</c:v>
                </c:pt>
                <c:pt idx="888">
                  <c:v>12.1506186</c:v>
                </c:pt>
                <c:pt idx="889">
                  <c:v>12.151293799999999</c:v>
                </c:pt>
                <c:pt idx="890">
                  <c:v>12.151967000000001</c:v>
                </c:pt>
                <c:pt idx="891">
                  <c:v>12.152644199999999</c:v>
                </c:pt>
                <c:pt idx="892">
                  <c:v>12.153319400000001</c:v>
                </c:pt>
                <c:pt idx="893">
                  <c:v>12.1539936</c:v>
                </c:pt>
                <c:pt idx="894">
                  <c:v>12.1546688</c:v>
                </c:pt>
                <c:pt idx="895">
                  <c:v>12.155345000000001</c:v>
                </c:pt>
                <c:pt idx="896">
                  <c:v>12.156019199999999</c:v>
                </c:pt>
                <c:pt idx="897">
                  <c:v>12.1566916</c:v>
                </c:pt>
                <c:pt idx="898">
                  <c:v>12.1573677</c:v>
                </c:pt>
                <c:pt idx="899">
                  <c:v>12.158043899999999</c:v>
                </c:pt>
                <c:pt idx="900">
                  <c:v>12.1587181</c:v>
                </c:pt>
                <c:pt idx="901">
                  <c:v>12.1593924</c:v>
                </c:pt>
                <c:pt idx="902">
                  <c:v>12.1600685</c:v>
                </c:pt>
                <c:pt idx="903">
                  <c:v>12.160743699999999</c:v>
                </c:pt>
                <c:pt idx="904">
                  <c:v>12.1614199</c:v>
                </c:pt>
                <c:pt idx="905">
                  <c:v>12.162096</c:v>
                </c:pt>
                <c:pt idx="906">
                  <c:v>12.1627703</c:v>
                </c:pt>
                <c:pt idx="907">
                  <c:v>12.1634464</c:v>
                </c:pt>
                <c:pt idx="908">
                  <c:v>12.1641216</c:v>
                </c:pt>
                <c:pt idx="909">
                  <c:v>12.1647968</c:v>
                </c:pt>
                <c:pt idx="910">
                  <c:v>12.1654739</c:v>
                </c:pt>
                <c:pt idx="911">
                  <c:v>12.166147199999999</c:v>
                </c:pt>
                <c:pt idx="912">
                  <c:v>12.1668234</c:v>
                </c:pt>
                <c:pt idx="913">
                  <c:v>12.167497600000001</c:v>
                </c:pt>
                <c:pt idx="914">
                  <c:v>12.1681747</c:v>
                </c:pt>
                <c:pt idx="915">
                  <c:v>12.168849</c:v>
                </c:pt>
                <c:pt idx="916">
                  <c:v>12.1695242</c:v>
                </c:pt>
                <c:pt idx="917">
                  <c:v>12.1701994</c:v>
                </c:pt>
                <c:pt idx="918">
                  <c:v>12.1708765</c:v>
                </c:pt>
                <c:pt idx="919">
                  <c:v>12.1715508</c:v>
                </c:pt>
                <c:pt idx="920">
                  <c:v>12.1720009</c:v>
                </c:pt>
                <c:pt idx="921">
                  <c:v>12.172399499999999</c:v>
                </c:pt>
                <c:pt idx="922">
                  <c:v>12.1728001</c:v>
                </c:pt>
                <c:pt idx="923">
                  <c:v>12.173196799999999</c:v>
                </c:pt>
                <c:pt idx="924">
                  <c:v>12.173596399999999</c:v>
                </c:pt>
                <c:pt idx="925">
                  <c:v>12.173996000000001</c:v>
                </c:pt>
                <c:pt idx="926">
                  <c:v>12.174394599999999</c:v>
                </c:pt>
                <c:pt idx="927">
                  <c:v>12.1747932</c:v>
                </c:pt>
                <c:pt idx="928">
                  <c:v>12.1751919</c:v>
                </c:pt>
                <c:pt idx="929">
                  <c:v>12.175591499999999</c:v>
                </c:pt>
                <c:pt idx="930">
                  <c:v>12.175991099999999</c:v>
                </c:pt>
                <c:pt idx="931">
                  <c:v>12.1763887</c:v>
                </c:pt>
                <c:pt idx="932">
                  <c:v>12.1767883</c:v>
                </c:pt>
                <c:pt idx="933">
                  <c:v>12.177186000000001</c:v>
                </c:pt>
                <c:pt idx="934">
                  <c:v>12.177584599999999</c:v>
                </c:pt>
                <c:pt idx="935">
                  <c:v>12.177984199999999</c:v>
                </c:pt>
                <c:pt idx="936">
                  <c:v>12.178382900000001</c:v>
                </c:pt>
                <c:pt idx="937">
                  <c:v>12.1787796</c:v>
                </c:pt>
                <c:pt idx="938">
                  <c:v>12.1791792</c:v>
                </c:pt>
                <c:pt idx="939">
                  <c:v>12.179576900000001</c:v>
                </c:pt>
                <c:pt idx="940">
                  <c:v>12.1799774</c:v>
                </c:pt>
                <c:pt idx="941">
                  <c:v>12.1803761</c:v>
                </c:pt>
                <c:pt idx="942">
                  <c:v>12.1807756</c:v>
                </c:pt>
                <c:pt idx="943">
                  <c:v>12.1811743</c:v>
                </c:pt>
                <c:pt idx="944">
                  <c:v>12.181572900000001</c:v>
                </c:pt>
                <c:pt idx="945">
                  <c:v>12.181972500000001</c:v>
                </c:pt>
                <c:pt idx="946">
                  <c:v>12.1823721</c:v>
                </c:pt>
                <c:pt idx="947">
                  <c:v>12.1827688</c:v>
                </c:pt>
                <c:pt idx="948">
                  <c:v>12.1831684</c:v>
                </c:pt>
                <c:pt idx="949">
                  <c:v>12.183567999999999</c:v>
                </c:pt>
                <c:pt idx="950">
                  <c:v>12.183967600000001</c:v>
                </c:pt>
                <c:pt idx="951">
                  <c:v>12.1843653</c:v>
                </c:pt>
                <c:pt idx="952">
                  <c:v>12.184764899999999</c:v>
                </c:pt>
                <c:pt idx="953">
                  <c:v>12.185164500000001</c:v>
                </c:pt>
                <c:pt idx="954">
                  <c:v>12.185563999999999</c:v>
                </c:pt>
                <c:pt idx="955">
                  <c:v>12.1859617</c:v>
                </c:pt>
                <c:pt idx="956">
                  <c:v>12.1863604</c:v>
                </c:pt>
                <c:pt idx="957">
                  <c:v>12.1867599</c:v>
                </c:pt>
                <c:pt idx="958">
                  <c:v>12.1871586</c:v>
                </c:pt>
                <c:pt idx="959">
                  <c:v>12.187557200000001</c:v>
                </c:pt>
                <c:pt idx="960">
                  <c:v>12.1877098</c:v>
                </c:pt>
                <c:pt idx="961">
                  <c:v>12.1878414</c:v>
                </c:pt>
                <c:pt idx="962">
                  <c:v>12.187970200000001</c:v>
                </c:pt>
                <c:pt idx="963">
                  <c:v>12.188099899999999</c:v>
                </c:pt>
                <c:pt idx="964">
                  <c:v>12.1882305</c:v>
                </c:pt>
                <c:pt idx="965">
                  <c:v>12.188361199999999</c:v>
                </c:pt>
                <c:pt idx="966">
                  <c:v>12.1884918</c:v>
                </c:pt>
                <c:pt idx="967">
                  <c:v>12.1886215</c:v>
                </c:pt>
                <c:pt idx="968">
                  <c:v>12.1887522</c:v>
                </c:pt>
                <c:pt idx="969">
                  <c:v>12.1888828</c:v>
                </c:pt>
                <c:pt idx="970">
                  <c:v>12.1890125</c:v>
                </c:pt>
                <c:pt idx="971">
                  <c:v>12.1891441</c:v>
                </c:pt>
                <c:pt idx="972">
                  <c:v>12.1892738</c:v>
                </c:pt>
                <c:pt idx="973">
                  <c:v>12.189403499999999</c:v>
                </c:pt>
                <c:pt idx="974">
                  <c:v>12.189534200000001</c:v>
                </c:pt>
                <c:pt idx="975">
                  <c:v>12.1896658</c:v>
                </c:pt>
                <c:pt idx="976">
                  <c:v>12.189795500000001</c:v>
                </c:pt>
                <c:pt idx="977">
                  <c:v>12.189926099999999</c:v>
                </c:pt>
                <c:pt idx="978">
                  <c:v>12.1900558</c:v>
                </c:pt>
                <c:pt idx="979">
                  <c:v>12.1901855</c:v>
                </c:pt>
                <c:pt idx="980">
                  <c:v>12.1903162</c:v>
                </c:pt>
                <c:pt idx="981">
                  <c:v>12.1904469</c:v>
                </c:pt>
                <c:pt idx="982">
                  <c:v>12.1905766</c:v>
                </c:pt>
                <c:pt idx="983">
                  <c:v>12.1907072</c:v>
                </c:pt>
                <c:pt idx="984">
                  <c:v>12.190836900000001</c:v>
                </c:pt>
                <c:pt idx="985">
                  <c:v>12.1909676</c:v>
                </c:pt>
                <c:pt idx="986">
                  <c:v>12.191097299999999</c:v>
                </c:pt>
                <c:pt idx="987">
                  <c:v>12.191227899999999</c:v>
                </c:pt>
                <c:pt idx="988">
                  <c:v>12.191358599999999</c:v>
                </c:pt>
                <c:pt idx="989">
                  <c:v>12.1914873</c:v>
                </c:pt>
                <c:pt idx="990">
                  <c:v>12.1916189</c:v>
                </c:pt>
                <c:pt idx="991">
                  <c:v>12.1917496</c:v>
                </c:pt>
                <c:pt idx="992">
                  <c:v>12.1918802</c:v>
                </c:pt>
                <c:pt idx="993">
                  <c:v>12.1920099</c:v>
                </c:pt>
                <c:pt idx="994">
                  <c:v>12.192139600000001</c:v>
                </c:pt>
                <c:pt idx="995">
                  <c:v>12.192270300000001</c:v>
                </c:pt>
                <c:pt idx="996">
                  <c:v>12.1924019</c:v>
                </c:pt>
                <c:pt idx="997">
                  <c:v>12.192531600000001</c:v>
                </c:pt>
                <c:pt idx="998">
                  <c:v>12.192661299999999</c:v>
                </c:pt>
                <c:pt idx="999">
                  <c:v>12.1927919</c:v>
                </c:pt>
                <c:pt idx="1000">
                  <c:v>12.1927919</c:v>
                </c:pt>
                <c:pt idx="1001">
                  <c:v>12.192661299999999</c:v>
                </c:pt>
                <c:pt idx="1002">
                  <c:v>12.192531600000001</c:v>
                </c:pt>
                <c:pt idx="1003">
                  <c:v>12.1924019</c:v>
                </c:pt>
                <c:pt idx="1004">
                  <c:v>12.192270300000001</c:v>
                </c:pt>
                <c:pt idx="1005">
                  <c:v>12.192139600000001</c:v>
                </c:pt>
                <c:pt idx="1006">
                  <c:v>12.1920099</c:v>
                </c:pt>
                <c:pt idx="1007">
                  <c:v>12.1918802</c:v>
                </c:pt>
                <c:pt idx="1008">
                  <c:v>12.1917496</c:v>
                </c:pt>
                <c:pt idx="1009">
                  <c:v>12.1916189</c:v>
                </c:pt>
                <c:pt idx="1010">
                  <c:v>12.1914873</c:v>
                </c:pt>
                <c:pt idx="1011">
                  <c:v>12.191358599999999</c:v>
                </c:pt>
                <c:pt idx="1012">
                  <c:v>12.191227899999999</c:v>
                </c:pt>
                <c:pt idx="1013">
                  <c:v>12.191097299999999</c:v>
                </c:pt>
                <c:pt idx="1014">
                  <c:v>12.1909676</c:v>
                </c:pt>
                <c:pt idx="1015">
                  <c:v>12.190836900000001</c:v>
                </c:pt>
                <c:pt idx="1016">
                  <c:v>12.1907072</c:v>
                </c:pt>
                <c:pt idx="1017">
                  <c:v>12.1905766</c:v>
                </c:pt>
                <c:pt idx="1018">
                  <c:v>12.1904469</c:v>
                </c:pt>
                <c:pt idx="1019">
                  <c:v>12.1903162</c:v>
                </c:pt>
                <c:pt idx="1020">
                  <c:v>12.1901855</c:v>
                </c:pt>
                <c:pt idx="1021">
                  <c:v>12.1900558</c:v>
                </c:pt>
                <c:pt idx="1022">
                  <c:v>12.189926099999999</c:v>
                </c:pt>
                <c:pt idx="1023">
                  <c:v>12.189795500000001</c:v>
                </c:pt>
                <c:pt idx="1024">
                  <c:v>12.1896658</c:v>
                </c:pt>
                <c:pt idx="1025">
                  <c:v>12.189534200000001</c:v>
                </c:pt>
                <c:pt idx="1026">
                  <c:v>12.189403499999999</c:v>
                </c:pt>
                <c:pt idx="1027">
                  <c:v>12.1892738</c:v>
                </c:pt>
                <c:pt idx="1028">
                  <c:v>12.1891441</c:v>
                </c:pt>
                <c:pt idx="1029">
                  <c:v>12.1890125</c:v>
                </c:pt>
                <c:pt idx="1030">
                  <c:v>12.1888828</c:v>
                </c:pt>
                <c:pt idx="1031">
                  <c:v>12.1887522</c:v>
                </c:pt>
                <c:pt idx="1032">
                  <c:v>12.1886215</c:v>
                </c:pt>
                <c:pt idx="1033">
                  <c:v>12.1884918</c:v>
                </c:pt>
                <c:pt idx="1034">
                  <c:v>12.188361199999999</c:v>
                </c:pt>
                <c:pt idx="1035">
                  <c:v>12.1882305</c:v>
                </c:pt>
                <c:pt idx="1036">
                  <c:v>12.188099899999999</c:v>
                </c:pt>
                <c:pt idx="1037">
                  <c:v>12.187970200000001</c:v>
                </c:pt>
                <c:pt idx="1038">
                  <c:v>12.1878414</c:v>
                </c:pt>
                <c:pt idx="1039">
                  <c:v>12.1877098</c:v>
                </c:pt>
                <c:pt idx="1040">
                  <c:v>12.187557200000001</c:v>
                </c:pt>
                <c:pt idx="1041">
                  <c:v>12.1871586</c:v>
                </c:pt>
                <c:pt idx="1042">
                  <c:v>12.1867599</c:v>
                </c:pt>
                <c:pt idx="1043">
                  <c:v>12.1863604</c:v>
                </c:pt>
                <c:pt idx="1044">
                  <c:v>12.1859617</c:v>
                </c:pt>
                <c:pt idx="1045">
                  <c:v>12.185563999999999</c:v>
                </c:pt>
                <c:pt idx="1046">
                  <c:v>12.185164500000001</c:v>
                </c:pt>
                <c:pt idx="1047">
                  <c:v>12.184764899999999</c:v>
                </c:pt>
                <c:pt idx="1048">
                  <c:v>12.1843653</c:v>
                </c:pt>
                <c:pt idx="1049">
                  <c:v>12.183967600000001</c:v>
                </c:pt>
                <c:pt idx="1050">
                  <c:v>12.183567999999999</c:v>
                </c:pt>
                <c:pt idx="1051">
                  <c:v>12.1831684</c:v>
                </c:pt>
                <c:pt idx="1052">
                  <c:v>12.1827688</c:v>
                </c:pt>
                <c:pt idx="1053">
                  <c:v>12.1823721</c:v>
                </c:pt>
                <c:pt idx="1054">
                  <c:v>12.181972500000001</c:v>
                </c:pt>
                <c:pt idx="1055">
                  <c:v>12.181572900000001</c:v>
                </c:pt>
                <c:pt idx="1056">
                  <c:v>12.1811743</c:v>
                </c:pt>
                <c:pt idx="1057">
                  <c:v>12.1807756</c:v>
                </c:pt>
                <c:pt idx="1058">
                  <c:v>12.1803761</c:v>
                </c:pt>
                <c:pt idx="1059">
                  <c:v>12.1799774</c:v>
                </c:pt>
                <c:pt idx="1060">
                  <c:v>12.179576900000001</c:v>
                </c:pt>
                <c:pt idx="1061">
                  <c:v>12.1791792</c:v>
                </c:pt>
                <c:pt idx="1062">
                  <c:v>12.1787796</c:v>
                </c:pt>
                <c:pt idx="1063">
                  <c:v>12.178382900000001</c:v>
                </c:pt>
                <c:pt idx="1064">
                  <c:v>12.177984199999999</c:v>
                </c:pt>
                <c:pt idx="1065">
                  <c:v>12.177584599999999</c:v>
                </c:pt>
                <c:pt idx="1066">
                  <c:v>12.177186000000001</c:v>
                </c:pt>
                <c:pt idx="1067">
                  <c:v>12.1767883</c:v>
                </c:pt>
                <c:pt idx="1068">
                  <c:v>12.1763887</c:v>
                </c:pt>
                <c:pt idx="1069">
                  <c:v>12.175991099999999</c:v>
                </c:pt>
                <c:pt idx="1070">
                  <c:v>12.175591499999999</c:v>
                </c:pt>
                <c:pt idx="1071">
                  <c:v>12.1751919</c:v>
                </c:pt>
                <c:pt idx="1072">
                  <c:v>12.1747932</c:v>
                </c:pt>
                <c:pt idx="1073">
                  <c:v>12.174394599999999</c:v>
                </c:pt>
                <c:pt idx="1074">
                  <c:v>12.173996000000001</c:v>
                </c:pt>
                <c:pt idx="1075">
                  <c:v>12.173596399999999</c:v>
                </c:pt>
                <c:pt idx="1076">
                  <c:v>12.173196799999999</c:v>
                </c:pt>
                <c:pt idx="1077">
                  <c:v>12.1728001</c:v>
                </c:pt>
                <c:pt idx="1078">
                  <c:v>12.172399499999999</c:v>
                </c:pt>
                <c:pt idx="1079">
                  <c:v>12.1720009</c:v>
                </c:pt>
                <c:pt idx="1080">
                  <c:v>12.1715508</c:v>
                </c:pt>
                <c:pt idx="1081">
                  <c:v>12.1708765</c:v>
                </c:pt>
                <c:pt idx="1082">
                  <c:v>12.1701994</c:v>
                </c:pt>
                <c:pt idx="1083">
                  <c:v>12.1695242</c:v>
                </c:pt>
                <c:pt idx="1084">
                  <c:v>12.168849</c:v>
                </c:pt>
                <c:pt idx="1085">
                  <c:v>12.1681747</c:v>
                </c:pt>
                <c:pt idx="1086">
                  <c:v>12.167497600000001</c:v>
                </c:pt>
                <c:pt idx="1087">
                  <c:v>12.1668234</c:v>
                </c:pt>
                <c:pt idx="1088">
                  <c:v>12.166147199999999</c:v>
                </c:pt>
                <c:pt idx="1089">
                  <c:v>12.1654739</c:v>
                </c:pt>
                <c:pt idx="1090">
                  <c:v>12.1647968</c:v>
                </c:pt>
                <c:pt idx="1091">
                  <c:v>12.1641216</c:v>
                </c:pt>
                <c:pt idx="1092">
                  <c:v>12.1634464</c:v>
                </c:pt>
                <c:pt idx="1093">
                  <c:v>12.1627703</c:v>
                </c:pt>
                <c:pt idx="1094">
                  <c:v>12.162096</c:v>
                </c:pt>
                <c:pt idx="1095">
                  <c:v>12.1614199</c:v>
                </c:pt>
                <c:pt idx="1096">
                  <c:v>12.160743699999999</c:v>
                </c:pt>
                <c:pt idx="1097">
                  <c:v>12.1600685</c:v>
                </c:pt>
                <c:pt idx="1098">
                  <c:v>12.1593924</c:v>
                </c:pt>
                <c:pt idx="1099">
                  <c:v>12.1587181</c:v>
                </c:pt>
                <c:pt idx="1100">
                  <c:v>12.158043899999999</c:v>
                </c:pt>
                <c:pt idx="1101">
                  <c:v>12.1573677</c:v>
                </c:pt>
                <c:pt idx="1102">
                  <c:v>12.1566916</c:v>
                </c:pt>
                <c:pt idx="1103">
                  <c:v>12.156019199999999</c:v>
                </c:pt>
                <c:pt idx="1104">
                  <c:v>12.155345000000001</c:v>
                </c:pt>
                <c:pt idx="1105">
                  <c:v>12.1546688</c:v>
                </c:pt>
                <c:pt idx="1106">
                  <c:v>12.1539936</c:v>
                </c:pt>
                <c:pt idx="1107">
                  <c:v>12.153319400000001</c:v>
                </c:pt>
                <c:pt idx="1108">
                  <c:v>12.152644199999999</c:v>
                </c:pt>
                <c:pt idx="1109">
                  <c:v>12.151967000000001</c:v>
                </c:pt>
                <c:pt idx="1110">
                  <c:v>12.151293799999999</c:v>
                </c:pt>
                <c:pt idx="1111">
                  <c:v>12.1506186</c:v>
                </c:pt>
                <c:pt idx="1112">
                  <c:v>12.1499434</c:v>
                </c:pt>
                <c:pt idx="1113">
                  <c:v>12.1492682</c:v>
                </c:pt>
                <c:pt idx="1114">
                  <c:v>12.148592000000001</c:v>
                </c:pt>
                <c:pt idx="1115">
                  <c:v>12.147917700000001</c:v>
                </c:pt>
                <c:pt idx="1116">
                  <c:v>12.147241599999999</c:v>
                </c:pt>
                <c:pt idx="1117">
                  <c:v>12.146567299999999</c:v>
                </c:pt>
                <c:pt idx="1118">
                  <c:v>12.145891199999999</c:v>
                </c:pt>
                <c:pt idx="1119">
                  <c:v>12.145216899999999</c:v>
                </c:pt>
                <c:pt idx="1120">
                  <c:v>12.144459700000001</c:v>
                </c:pt>
                <c:pt idx="1121">
                  <c:v>12.1435051</c:v>
                </c:pt>
                <c:pt idx="1122">
                  <c:v>12.1425514</c:v>
                </c:pt>
                <c:pt idx="1123">
                  <c:v>12.141595799999999</c:v>
                </c:pt>
                <c:pt idx="1124">
                  <c:v>12.1406422</c:v>
                </c:pt>
                <c:pt idx="1125">
                  <c:v>12.139687500000001</c:v>
                </c:pt>
                <c:pt idx="1126">
                  <c:v>12.1387339</c:v>
                </c:pt>
                <c:pt idx="1127">
                  <c:v>12.1377773</c:v>
                </c:pt>
                <c:pt idx="1128">
                  <c:v>12.136823700000001</c:v>
                </c:pt>
                <c:pt idx="1129">
                  <c:v>12.135870000000001</c:v>
                </c:pt>
                <c:pt idx="1130">
                  <c:v>12.1349144</c:v>
                </c:pt>
                <c:pt idx="1131">
                  <c:v>12.1339626</c:v>
                </c:pt>
                <c:pt idx="1132">
                  <c:v>12.133006099999999</c:v>
                </c:pt>
                <c:pt idx="1133">
                  <c:v>12.132051499999999</c:v>
                </c:pt>
                <c:pt idx="1134">
                  <c:v>12.131097799999999</c:v>
                </c:pt>
                <c:pt idx="1135">
                  <c:v>12.130143199999999</c:v>
                </c:pt>
                <c:pt idx="1136">
                  <c:v>12.129189500000001</c:v>
                </c:pt>
                <c:pt idx="1137">
                  <c:v>12.1282339</c:v>
                </c:pt>
                <c:pt idx="1138">
                  <c:v>12.1272793</c:v>
                </c:pt>
                <c:pt idx="1139">
                  <c:v>12.1263247</c:v>
                </c:pt>
                <c:pt idx="1140">
                  <c:v>12.125371899999999</c:v>
                </c:pt>
                <c:pt idx="1141">
                  <c:v>12.124417299999999</c:v>
                </c:pt>
                <c:pt idx="1142">
                  <c:v>12.123462699999999</c:v>
                </c:pt>
                <c:pt idx="1143">
                  <c:v>12.122512800000001</c:v>
                </c:pt>
                <c:pt idx="1144">
                  <c:v>12.121558200000001</c:v>
                </c:pt>
                <c:pt idx="1145">
                  <c:v>12.120604500000001</c:v>
                </c:pt>
                <c:pt idx="1146">
                  <c:v>12.1196489</c:v>
                </c:pt>
                <c:pt idx="1147">
                  <c:v>12.1186962</c:v>
                </c:pt>
                <c:pt idx="1148">
                  <c:v>12.1177425</c:v>
                </c:pt>
                <c:pt idx="1149">
                  <c:v>12.1167889</c:v>
                </c:pt>
                <c:pt idx="1150">
                  <c:v>12.1158342</c:v>
                </c:pt>
                <c:pt idx="1151">
                  <c:v>12.1148787</c:v>
                </c:pt>
                <c:pt idx="1152">
                  <c:v>12.1139259</c:v>
                </c:pt>
                <c:pt idx="1153">
                  <c:v>12.1129704</c:v>
                </c:pt>
                <c:pt idx="1154">
                  <c:v>12.1120167</c:v>
                </c:pt>
                <c:pt idx="1155">
                  <c:v>12.111064000000001</c:v>
                </c:pt>
                <c:pt idx="1156">
                  <c:v>12.1101084</c:v>
                </c:pt>
                <c:pt idx="1157">
                  <c:v>12.109155700000001</c:v>
                </c:pt>
                <c:pt idx="1158">
                  <c:v>12.108200999999999</c:v>
                </c:pt>
                <c:pt idx="1159">
                  <c:v>12.107246399999999</c:v>
                </c:pt>
                <c:pt idx="1160">
                  <c:v>12.106176400000001</c:v>
                </c:pt>
                <c:pt idx="1161">
                  <c:v>12.1049376</c:v>
                </c:pt>
                <c:pt idx="1162">
                  <c:v>12.103697800000001</c:v>
                </c:pt>
                <c:pt idx="1163">
                  <c:v>12.102458</c:v>
                </c:pt>
                <c:pt idx="1164">
                  <c:v>12.1012173</c:v>
                </c:pt>
                <c:pt idx="1165">
                  <c:v>12.0999794</c:v>
                </c:pt>
                <c:pt idx="1166">
                  <c:v>12.0987387</c:v>
                </c:pt>
                <c:pt idx="1167">
                  <c:v>12.0974998</c:v>
                </c:pt>
                <c:pt idx="1168">
                  <c:v>12.0962601</c:v>
                </c:pt>
                <c:pt idx="1169">
                  <c:v>12.0950203</c:v>
                </c:pt>
                <c:pt idx="1170">
                  <c:v>12.093780499999999</c:v>
                </c:pt>
                <c:pt idx="1171">
                  <c:v>12.092539800000001</c:v>
                </c:pt>
                <c:pt idx="1172">
                  <c:v>12.091301</c:v>
                </c:pt>
                <c:pt idx="1173">
                  <c:v>12.0900602</c:v>
                </c:pt>
                <c:pt idx="1174">
                  <c:v>12.0888195</c:v>
                </c:pt>
                <c:pt idx="1175">
                  <c:v>12.0875816</c:v>
                </c:pt>
                <c:pt idx="1176">
                  <c:v>12.0863409</c:v>
                </c:pt>
                <c:pt idx="1177">
                  <c:v>12.085107799999999</c:v>
                </c:pt>
                <c:pt idx="1178">
                  <c:v>12.083867100000001</c:v>
                </c:pt>
                <c:pt idx="1179">
                  <c:v>12.0826283</c:v>
                </c:pt>
                <c:pt idx="1180">
                  <c:v>12.081388499999999</c:v>
                </c:pt>
                <c:pt idx="1181">
                  <c:v>12.080147699999999</c:v>
                </c:pt>
                <c:pt idx="1182">
                  <c:v>12.078906999999999</c:v>
                </c:pt>
                <c:pt idx="1183">
                  <c:v>12.0776672</c:v>
                </c:pt>
                <c:pt idx="1184">
                  <c:v>12.076427499999999</c:v>
                </c:pt>
                <c:pt idx="1185">
                  <c:v>12.075187700000001</c:v>
                </c:pt>
                <c:pt idx="1186">
                  <c:v>12.073947</c:v>
                </c:pt>
                <c:pt idx="1187">
                  <c:v>12.0727072</c:v>
                </c:pt>
                <c:pt idx="1188">
                  <c:v>12.0714664</c:v>
                </c:pt>
                <c:pt idx="1189">
                  <c:v>12.070226699999999</c:v>
                </c:pt>
                <c:pt idx="1190">
                  <c:v>12.0689878</c:v>
                </c:pt>
                <c:pt idx="1191">
                  <c:v>12.0677471</c:v>
                </c:pt>
                <c:pt idx="1192">
                  <c:v>12.0665064</c:v>
                </c:pt>
                <c:pt idx="1193">
                  <c:v>12.0652676</c:v>
                </c:pt>
                <c:pt idx="1194">
                  <c:v>12.064026800000001</c:v>
                </c:pt>
                <c:pt idx="1195">
                  <c:v>12.0627871</c:v>
                </c:pt>
                <c:pt idx="1196">
                  <c:v>12.061547300000001</c:v>
                </c:pt>
                <c:pt idx="1197">
                  <c:v>12.060306499999999</c:v>
                </c:pt>
                <c:pt idx="1198">
                  <c:v>12.059065800000001</c:v>
                </c:pt>
                <c:pt idx="1199">
                  <c:v>12.057827</c:v>
                </c:pt>
                <c:pt idx="1200">
                  <c:v>12.056437499999999</c:v>
                </c:pt>
                <c:pt idx="1201">
                  <c:v>12.0549059</c:v>
                </c:pt>
                <c:pt idx="1202">
                  <c:v>12.0533705</c:v>
                </c:pt>
                <c:pt idx="1203">
                  <c:v>12.051837900000001</c:v>
                </c:pt>
                <c:pt idx="1204">
                  <c:v>12.0503035</c:v>
                </c:pt>
                <c:pt idx="1205">
                  <c:v>12.0487719</c:v>
                </c:pt>
                <c:pt idx="1206">
                  <c:v>12.0472374</c:v>
                </c:pt>
                <c:pt idx="1207">
                  <c:v>12.045703899999999</c:v>
                </c:pt>
                <c:pt idx="1208">
                  <c:v>12.0441685</c:v>
                </c:pt>
                <c:pt idx="1209">
                  <c:v>12.042635000000001</c:v>
                </c:pt>
                <c:pt idx="1210">
                  <c:v>12.0411024</c:v>
                </c:pt>
                <c:pt idx="1211">
                  <c:v>12.039568900000001</c:v>
                </c:pt>
                <c:pt idx="1212">
                  <c:v>12.0380354</c:v>
                </c:pt>
                <c:pt idx="1213">
                  <c:v>12.036501899999999</c:v>
                </c:pt>
                <c:pt idx="1214">
                  <c:v>12.0349684</c:v>
                </c:pt>
                <c:pt idx="1215">
                  <c:v>12.033435799999999</c:v>
                </c:pt>
                <c:pt idx="1216">
                  <c:v>12.0319023</c:v>
                </c:pt>
                <c:pt idx="1217">
                  <c:v>12.030366900000001</c:v>
                </c:pt>
                <c:pt idx="1218">
                  <c:v>12.0288343</c:v>
                </c:pt>
                <c:pt idx="1219">
                  <c:v>12.027299899999999</c:v>
                </c:pt>
                <c:pt idx="1220">
                  <c:v>12.0257673</c:v>
                </c:pt>
                <c:pt idx="1221">
                  <c:v>12.024232899999999</c:v>
                </c:pt>
                <c:pt idx="1222">
                  <c:v>12.022698399999999</c:v>
                </c:pt>
                <c:pt idx="1223">
                  <c:v>12.0211649</c:v>
                </c:pt>
                <c:pt idx="1224">
                  <c:v>12.019633300000001</c:v>
                </c:pt>
                <c:pt idx="1225">
                  <c:v>12.018098800000001</c:v>
                </c:pt>
                <c:pt idx="1226">
                  <c:v>12.0165653</c:v>
                </c:pt>
                <c:pt idx="1227">
                  <c:v>12.015030899999999</c:v>
                </c:pt>
                <c:pt idx="1228">
                  <c:v>12.013496399999999</c:v>
                </c:pt>
                <c:pt idx="1229">
                  <c:v>12.0119658</c:v>
                </c:pt>
                <c:pt idx="1230">
                  <c:v>12.010430299999999</c:v>
                </c:pt>
                <c:pt idx="1231">
                  <c:v>12.0088978</c:v>
                </c:pt>
                <c:pt idx="1232">
                  <c:v>12.0073633</c:v>
                </c:pt>
                <c:pt idx="1233">
                  <c:v>12.005829800000001</c:v>
                </c:pt>
                <c:pt idx="1234">
                  <c:v>12.004297299999999</c:v>
                </c:pt>
                <c:pt idx="1235">
                  <c:v>12.002763699999999</c:v>
                </c:pt>
                <c:pt idx="1236">
                  <c:v>12.0012293</c:v>
                </c:pt>
                <c:pt idx="1237">
                  <c:v>11.9996939</c:v>
                </c:pt>
                <c:pt idx="1238">
                  <c:v>11.9981604</c:v>
                </c:pt>
                <c:pt idx="1239">
                  <c:v>11.996627800000001</c:v>
                </c:pt>
                <c:pt idx="1240">
                  <c:v>11.9949093</c:v>
                </c:pt>
                <c:pt idx="1241">
                  <c:v>11.993070599999999</c:v>
                </c:pt>
                <c:pt idx="1242">
                  <c:v>11.9912338</c:v>
                </c:pt>
                <c:pt idx="1243">
                  <c:v>11.989398</c:v>
                </c:pt>
                <c:pt idx="1244">
                  <c:v>11.9875612</c:v>
                </c:pt>
                <c:pt idx="1245">
                  <c:v>11.9857225</c:v>
                </c:pt>
                <c:pt idx="1246">
                  <c:v>11.983885799999999</c:v>
                </c:pt>
                <c:pt idx="1247">
                  <c:v>11.982048000000001</c:v>
                </c:pt>
                <c:pt idx="1248">
                  <c:v>11.9802094</c:v>
                </c:pt>
                <c:pt idx="1249">
                  <c:v>11.978375399999999</c:v>
                </c:pt>
                <c:pt idx="1250">
                  <c:v>11.976538700000001</c:v>
                </c:pt>
                <c:pt idx="1251">
                  <c:v>11.9747009</c:v>
                </c:pt>
                <c:pt idx="1252">
                  <c:v>11.972863200000001</c:v>
                </c:pt>
                <c:pt idx="1253">
                  <c:v>11.9710264</c:v>
                </c:pt>
                <c:pt idx="1254">
                  <c:v>11.969190599999999</c:v>
                </c:pt>
                <c:pt idx="1255">
                  <c:v>11.967351900000001</c:v>
                </c:pt>
                <c:pt idx="1256">
                  <c:v>11.965514199999999</c:v>
                </c:pt>
                <c:pt idx="1257">
                  <c:v>11.963679300000001</c:v>
                </c:pt>
                <c:pt idx="1258">
                  <c:v>11.9618406</c:v>
                </c:pt>
                <c:pt idx="1259">
                  <c:v>11.960002899999999</c:v>
                </c:pt>
                <c:pt idx="1260">
                  <c:v>11.9581661</c:v>
                </c:pt>
                <c:pt idx="1261">
                  <c:v>11.956330299999999</c:v>
                </c:pt>
                <c:pt idx="1262">
                  <c:v>11.9544926</c:v>
                </c:pt>
                <c:pt idx="1263">
                  <c:v>11.952654799999999</c:v>
                </c:pt>
                <c:pt idx="1264">
                  <c:v>11.950818099999999</c:v>
                </c:pt>
                <c:pt idx="1265">
                  <c:v>11.9489822</c:v>
                </c:pt>
                <c:pt idx="1266">
                  <c:v>11.947146399999999</c:v>
                </c:pt>
                <c:pt idx="1267">
                  <c:v>11.945307700000001</c:v>
                </c:pt>
                <c:pt idx="1268">
                  <c:v>11.94347</c:v>
                </c:pt>
                <c:pt idx="1269">
                  <c:v>11.9416332</c:v>
                </c:pt>
                <c:pt idx="1270">
                  <c:v>11.939795500000001</c:v>
                </c:pt>
                <c:pt idx="1271">
                  <c:v>11.9379578</c:v>
                </c:pt>
                <c:pt idx="1272">
                  <c:v>11.936121</c:v>
                </c:pt>
                <c:pt idx="1273">
                  <c:v>11.9342852</c:v>
                </c:pt>
                <c:pt idx="1274">
                  <c:v>11.9324484</c:v>
                </c:pt>
                <c:pt idx="1275">
                  <c:v>11.930610700000001</c:v>
                </c:pt>
                <c:pt idx="1276">
                  <c:v>11.9287729</c:v>
                </c:pt>
                <c:pt idx="1277">
                  <c:v>11.9269371</c:v>
                </c:pt>
                <c:pt idx="1278">
                  <c:v>11.9250984</c:v>
                </c:pt>
                <c:pt idx="1279">
                  <c:v>11.923262599999999</c:v>
                </c:pt>
                <c:pt idx="1280">
                  <c:v>11.921197899999999</c:v>
                </c:pt>
                <c:pt idx="1281">
                  <c:v>11.9190454</c:v>
                </c:pt>
                <c:pt idx="1282">
                  <c:v>11.916893999999999</c:v>
                </c:pt>
                <c:pt idx="1283">
                  <c:v>11.9147406</c:v>
                </c:pt>
                <c:pt idx="1284">
                  <c:v>11.912587200000001</c:v>
                </c:pt>
                <c:pt idx="1285">
                  <c:v>11.9104338</c:v>
                </c:pt>
                <c:pt idx="1286">
                  <c:v>11.908280400000001</c:v>
                </c:pt>
                <c:pt idx="1287">
                  <c:v>11.906127</c:v>
                </c:pt>
                <c:pt idx="1288">
                  <c:v>11.9039755</c:v>
                </c:pt>
                <c:pt idx="1289">
                  <c:v>11.901823</c:v>
                </c:pt>
                <c:pt idx="1290">
                  <c:v>11.899669599999999</c:v>
                </c:pt>
                <c:pt idx="1291">
                  <c:v>11.897517199999999</c:v>
                </c:pt>
                <c:pt idx="1292">
                  <c:v>11.8953638</c:v>
                </c:pt>
                <c:pt idx="1293">
                  <c:v>11.8932114</c:v>
                </c:pt>
                <c:pt idx="1294">
                  <c:v>11.891057999999999</c:v>
                </c:pt>
                <c:pt idx="1295">
                  <c:v>11.888906499999999</c:v>
                </c:pt>
                <c:pt idx="1296">
                  <c:v>11.8867531</c:v>
                </c:pt>
                <c:pt idx="1297">
                  <c:v>11.884599700000001</c:v>
                </c:pt>
                <c:pt idx="1298">
                  <c:v>11.8824463</c:v>
                </c:pt>
                <c:pt idx="1299">
                  <c:v>11.880292900000001</c:v>
                </c:pt>
                <c:pt idx="1300">
                  <c:v>11.878140399999999</c:v>
                </c:pt>
                <c:pt idx="1301">
                  <c:v>11.8759871</c:v>
                </c:pt>
                <c:pt idx="1302">
                  <c:v>11.8738356</c:v>
                </c:pt>
                <c:pt idx="1303">
                  <c:v>11.8716831</c:v>
                </c:pt>
                <c:pt idx="1304">
                  <c:v>11.869529699999999</c:v>
                </c:pt>
                <c:pt idx="1305">
                  <c:v>11.867377299999999</c:v>
                </c:pt>
                <c:pt idx="1306">
                  <c:v>11.8652239</c:v>
                </c:pt>
                <c:pt idx="1307">
                  <c:v>11.8630695</c:v>
                </c:pt>
                <c:pt idx="1308">
                  <c:v>11.8609171</c:v>
                </c:pt>
                <c:pt idx="1309">
                  <c:v>11.8587656</c:v>
                </c:pt>
                <c:pt idx="1310">
                  <c:v>11.856612200000001</c:v>
                </c:pt>
                <c:pt idx="1311">
                  <c:v>11.8544588</c:v>
                </c:pt>
                <c:pt idx="1312">
                  <c:v>11.852305400000001</c:v>
                </c:pt>
                <c:pt idx="1313">
                  <c:v>11.850153000000001</c:v>
                </c:pt>
                <c:pt idx="1314">
                  <c:v>11.8479996</c:v>
                </c:pt>
                <c:pt idx="1315">
                  <c:v>11.8458462</c:v>
                </c:pt>
                <c:pt idx="1316">
                  <c:v>11.8436956</c:v>
                </c:pt>
                <c:pt idx="1317">
                  <c:v>11.841542199999999</c:v>
                </c:pt>
                <c:pt idx="1318">
                  <c:v>11.8393888</c:v>
                </c:pt>
                <c:pt idx="1319">
                  <c:v>11.8372355</c:v>
                </c:pt>
                <c:pt idx="1320">
                  <c:v>11.834810299999999</c:v>
                </c:pt>
                <c:pt idx="1321">
                  <c:v>11.8323278</c:v>
                </c:pt>
                <c:pt idx="1322">
                  <c:v>11.829842599999999</c:v>
                </c:pt>
                <c:pt idx="1323">
                  <c:v>11.827361099999999</c:v>
                </c:pt>
                <c:pt idx="1324">
                  <c:v>11.8248768</c:v>
                </c:pt>
                <c:pt idx="1325">
                  <c:v>11.822393399999999</c:v>
                </c:pt>
                <c:pt idx="1326">
                  <c:v>11.8199091</c:v>
                </c:pt>
                <c:pt idx="1327">
                  <c:v>11.817425699999999</c:v>
                </c:pt>
                <c:pt idx="1328">
                  <c:v>11.814943299999999</c:v>
                </c:pt>
                <c:pt idx="1329">
                  <c:v>11.8124599</c:v>
                </c:pt>
                <c:pt idx="1330">
                  <c:v>11.809976600000001</c:v>
                </c:pt>
                <c:pt idx="1331">
                  <c:v>11.8074932</c:v>
                </c:pt>
                <c:pt idx="1332">
                  <c:v>11.805008900000001</c:v>
                </c:pt>
                <c:pt idx="1333">
                  <c:v>11.8025246</c:v>
                </c:pt>
                <c:pt idx="1334">
                  <c:v>11.8000422</c:v>
                </c:pt>
                <c:pt idx="1335">
                  <c:v>11.7975578</c:v>
                </c:pt>
                <c:pt idx="1336">
                  <c:v>11.7950745</c:v>
                </c:pt>
                <c:pt idx="1337">
                  <c:v>11.7925901</c:v>
                </c:pt>
                <c:pt idx="1338">
                  <c:v>11.7901068</c:v>
                </c:pt>
                <c:pt idx="1339">
                  <c:v>11.787622499999999</c:v>
                </c:pt>
                <c:pt idx="1340">
                  <c:v>11.785141899999999</c:v>
                </c:pt>
                <c:pt idx="1341">
                  <c:v>11.7826567</c:v>
                </c:pt>
                <c:pt idx="1342">
                  <c:v>11.780174300000001</c:v>
                </c:pt>
                <c:pt idx="1343">
                  <c:v>11.7776899</c:v>
                </c:pt>
                <c:pt idx="1344">
                  <c:v>11.7752047</c:v>
                </c:pt>
                <c:pt idx="1345">
                  <c:v>11.7727222</c:v>
                </c:pt>
                <c:pt idx="1346">
                  <c:v>11.770238900000001</c:v>
                </c:pt>
                <c:pt idx="1347">
                  <c:v>11.767756500000001</c:v>
                </c:pt>
                <c:pt idx="1348">
                  <c:v>11.765271200000001</c:v>
                </c:pt>
                <c:pt idx="1349">
                  <c:v>11.7627878</c:v>
                </c:pt>
                <c:pt idx="1350">
                  <c:v>11.7603045</c:v>
                </c:pt>
                <c:pt idx="1351">
                  <c:v>11.7578201</c:v>
                </c:pt>
                <c:pt idx="1352">
                  <c:v>11.755338699999999</c:v>
                </c:pt>
                <c:pt idx="1353">
                  <c:v>11.752854299999999</c:v>
                </c:pt>
                <c:pt idx="1354">
                  <c:v>11.750370999999999</c:v>
                </c:pt>
                <c:pt idx="1355">
                  <c:v>11.7478876</c:v>
                </c:pt>
                <c:pt idx="1356">
                  <c:v>11.7454033</c:v>
                </c:pt>
                <c:pt idx="1357">
                  <c:v>11.7429199</c:v>
                </c:pt>
                <c:pt idx="1358">
                  <c:v>11.740436600000001</c:v>
                </c:pt>
                <c:pt idx="1359">
                  <c:v>11.7379532</c:v>
                </c:pt>
                <c:pt idx="1360">
                  <c:v>11.7351446</c:v>
                </c:pt>
                <c:pt idx="1361">
                  <c:v>11.732309300000001</c:v>
                </c:pt>
                <c:pt idx="1362">
                  <c:v>11.7294769</c:v>
                </c:pt>
                <c:pt idx="1363">
                  <c:v>11.7266426</c:v>
                </c:pt>
                <c:pt idx="1364">
                  <c:v>11.7238092</c:v>
                </c:pt>
                <c:pt idx="1365">
                  <c:v>11.720974</c:v>
                </c:pt>
                <c:pt idx="1366">
                  <c:v>11.718139600000001</c:v>
                </c:pt>
                <c:pt idx="1367">
                  <c:v>11.7153072</c:v>
                </c:pt>
                <c:pt idx="1368">
                  <c:v>11.7124729</c:v>
                </c:pt>
                <c:pt idx="1369">
                  <c:v>11.7096386</c:v>
                </c:pt>
                <c:pt idx="1370">
                  <c:v>11.7068052</c:v>
                </c:pt>
                <c:pt idx="1371">
                  <c:v>11.703971900000001</c:v>
                </c:pt>
                <c:pt idx="1372">
                  <c:v>11.7011375</c:v>
                </c:pt>
                <c:pt idx="1373">
                  <c:v>11.6983032</c:v>
                </c:pt>
                <c:pt idx="1374">
                  <c:v>11.6954689</c:v>
                </c:pt>
                <c:pt idx="1375">
                  <c:v>11.6926346</c:v>
                </c:pt>
                <c:pt idx="1376">
                  <c:v>11.6898012</c:v>
                </c:pt>
                <c:pt idx="1377">
                  <c:v>11.6869669</c:v>
                </c:pt>
                <c:pt idx="1378">
                  <c:v>11.684135400000001</c:v>
                </c:pt>
                <c:pt idx="1379">
                  <c:v>11.681300200000001</c:v>
                </c:pt>
                <c:pt idx="1380">
                  <c:v>11.6784658</c:v>
                </c:pt>
                <c:pt idx="1381">
                  <c:v>11.6756315</c:v>
                </c:pt>
                <c:pt idx="1382">
                  <c:v>11.6727972</c:v>
                </c:pt>
                <c:pt idx="1383">
                  <c:v>11.6699629</c:v>
                </c:pt>
                <c:pt idx="1384">
                  <c:v>11.667130500000001</c:v>
                </c:pt>
                <c:pt idx="1385">
                  <c:v>11.6642952</c:v>
                </c:pt>
                <c:pt idx="1386">
                  <c:v>11.661462800000001</c:v>
                </c:pt>
                <c:pt idx="1387">
                  <c:v>11.6586275</c:v>
                </c:pt>
                <c:pt idx="1388">
                  <c:v>11.6557932</c:v>
                </c:pt>
                <c:pt idx="1389">
                  <c:v>11.652960800000001</c:v>
                </c:pt>
                <c:pt idx="1390">
                  <c:v>11.650126500000001</c:v>
                </c:pt>
                <c:pt idx="1391">
                  <c:v>11.6472921</c:v>
                </c:pt>
                <c:pt idx="1392">
                  <c:v>11.644458800000001</c:v>
                </c:pt>
                <c:pt idx="1393">
                  <c:v>11.641624500000001</c:v>
                </c:pt>
                <c:pt idx="1394">
                  <c:v>11.6387901</c:v>
                </c:pt>
                <c:pt idx="1395">
                  <c:v>11.6359558</c:v>
                </c:pt>
                <c:pt idx="1396">
                  <c:v>11.6331224</c:v>
                </c:pt>
                <c:pt idx="1397">
                  <c:v>11.630289100000001</c:v>
                </c:pt>
                <c:pt idx="1398">
                  <c:v>11.627454800000001</c:v>
                </c:pt>
                <c:pt idx="1399">
                  <c:v>11.6246071</c:v>
                </c:pt>
                <c:pt idx="1400">
                  <c:v>11.6213961</c:v>
                </c:pt>
                <c:pt idx="1401">
                  <c:v>11.6181831</c:v>
                </c:pt>
                <c:pt idx="1402">
                  <c:v>11.614971199999999</c:v>
                </c:pt>
                <c:pt idx="1403">
                  <c:v>11.6117601</c:v>
                </c:pt>
                <c:pt idx="1404">
                  <c:v>11.6085482</c:v>
                </c:pt>
                <c:pt idx="1405">
                  <c:v>11.605335200000001</c:v>
                </c:pt>
                <c:pt idx="1406">
                  <c:v>11.602123300000001</c:v>
                </c:pt>
                <c:pt idx="1407">
                  <c:v>11.598912199999999</c:v>
                </c:pt>
                <c:pt idx="1408">
                  <c:v>11.595700300000001</c:v>
                </c:pt>
                <c:pt idx="1409">
                  <c:v>11.592488299999999</c:v>
                </c:pt>
                <c:pt idx="1410">
                  <c:v>11.5892763</c:v>
                </c:pt>
                <c:pt idx="1411">
                  <c:v>11.5860634</c:v>
                </c:pt>
                <c:pt idx="1412">
                  <c:v>11.5828533</c:v>
                </c:pt>
                <c:pt idx="1413">
                  <c:v>11.5796394</c:v>
                </c:pt>
                <c:pt idx="1414">
                  <c:v>11.576427499999999</c:v>
                </c:pt>
                <c:pt idx="1415">
                  <c:v>11.5732155</c:v>
                </c:pt>
                <c:pt idx="1416">
                  <c:v>11.5700026</c:v>
                </c:pt>
                <c:pt idx="1417">
                  <c:v>11.5667934</c:v>
                </c:pt>
                <c:pt idx="1418">
                  <c:v>11.5635786</c:v>
                </c:pt>
                <c:pt idx="1419">
                  <c:v>11.560368499999999</c:v>
                </c:pt>
                <c:pt idx="1420">
                  <c:v>11.5571547</c:v>
                </c:pt>
                <c:pt idx="1421">
                  <c:v>11.553945499999999</c:v>
                </c:pt>
                <c:pt idx="1422">
                  <c:v>11.5507326</c:v>
                </c:pt>
                <c:pt idx="1423">
                  <c:v>11.5475206</c:v>
                </c:pt>
                <c:pt idx="1424">
                  <c:v>11.544307699999999</c:v>
                </c:pt>
                <c:pt idx="1425">
                  <c:v>11.541096700000001</c:v>
                </c:pt>
                <c:pt idx="1426">
                  <c:v>11.537883799999999</c:v>
                </c:pt>
                <c:pt idx="1427">
                  <c:v>11.5346727</c:v>
                </c:pt>
                <c:pt idx="1428">
                  <c:v>11.531458900000001</c:v>
                </c:pt>
                <c:pt idx="1429">
                  <c:v>11.5282488</c:v>
                </c:pt>
                <c:pt idx="1430">
                  <c:v>11.525035900000001</c:v>
                </c:pt>
                <c:pt idx="1431">
                  <c:v>11.5218229</c:v>
                </c:pt>
                <c:pt idx="1432">
                  <c:v>11.5186119</c:v>
                </c:pt>
                <c:pt idx="1433">
                  <c:v>11.5153999</c:v>
                </c:pt>
                <c:pt idx="1434">
                  <c:v>11.5121889</c:v>
                </c:pt>
                <c:pt idx="1435">
                  <c:v>11.508976000000001</c:v>
                </c:pt>
                <c:pt idx="1436">
                  <c:v>11.505765</c:v>
                </c:pt>
                <c:pt idx="1437">
                  <c:v>11.502552</c:v>
                </c:pt>
                <c:pt idx="1438">
                  <c:v>11.4993401</c:v>
                </c:pt>
                <c:pt idx="1439">
                  <c:v>11.496070899999999</c:v>
                </c:pt>
                <c:pt idx="1440">
                  <c:v>11.4924459</c:v>
                </c:pt>
                <c:pt idx="1441">
                  <c:v>11.488821</c:v>
                </c:pt>
                <c:pt idx="1442">
                  <c:v>11.4851961</c:v>
                </c:pt>
                <c:pt idx="1443">
                  <c:v>11.4815702</c:v>
                </c:pt>
                <c:pt idx="1444">
                  <c:v>11.477946299999999</c:v>
                </c:pt>
                <c:pt idx="1445">
                  <c:v>11.474321399999999</c:v>
                </c:pt>
                <c:pt idx="1446">
                  <c:v>11.4706964</c:v>
                </c:pt>
                <c:pt idx="1447">
                  <c:v>11.4670725</c:v>
                </c:pt>
                <c:pt idx="1448">
                  <c:v>11.4634476</c:v>
                </c:pt>
                <c:pt idx="1449">
                  <c:v>11.4598227</c:v>
                </c:pt>
                <c:pt idx="1450">
                  <c:v>11.456197700000001</c:v>
                </c:pt>
                <c:pt idx="1451">
                  <c:v>11.4525728</c:v>
                </c:pt>
                <c:pt idx="1452">
                  <c:v>11.448947</c:v>
                </c:pt>
                <c:pt idx="1453">
                  <c:v>11.445323</c:v>
                </c:pt>
                <c:pt idx="1454">
                  <c:v>11.4416981</c:v>
                </c:pt>
                <c:pt idx="1455">
                  <c:v>11.4380741</c:v>
                </c:pt>
                <c:pt idx="1456">
                  <c:v>11.4344482</c:v>
                </c:pt>
                <c:pt idx="1457">
                  <c:v>11.4308233</c:v>
                </c:pt>
                <c:pt idx="1458">
                  <c:v>11.427199399999999</c:v>
                </c:pt>
                <c:pt idx="1459">
                  <c:v>11.4235735</c:v>
                </c:pt>
                <c:pt idx="1460">
                  <c:v>11.4199486</c:v>
                </c:pt>
                <c:pt idx="1461">
                  <c:v>11.4163227</c:v>
                </c:pt>
                <c:pt idx="1462">
                  <c:v>11.4126987</c:v>
                </c:pt>
                <c:pt idx="1463">
                  <c:v>11.409074800000001</c:v>
                </c:pt>
                <c:pt idx="1464">
                  <c:v>11.405449900000001</c:v>
                </c:pt>
                <c:pt idx="1465">
                  <c:v>11.401825000000001</c:v>
                </c:pt>
                <c:pt idx="1466">
                  <c:v>11.398201</c:v>
                </c:pt>
                <c:pt idx="1467">
                  <c:v>11.3945761</c:v>
                </c:pt>
                <c:pt idx="1468">
                  <c:v>11.3909492</c:v>
                </c:pt>
                <c:pt idx="1469">
                  <c:v>11.3873262</c:v>
                </c:pt>
                <c:pt idx="1470">
                  <c:v>11.383699399999999</c:v>
                </c:pt>
                <c:pt idx="1471">
                  <c:v>11.3800764</c:v>
                </c:pt>
                <c:pt idx="1472">
                  <c:v>11.376450500000001</c:v>
                </c:pt>
                <c:pt idx="1473">
                  <c:v>11.372825600000001</c:v>
                </c:pt>
                <c:pt idx="1474">
                  <c:v>11.3692007</c:v>
                </c:pt>
                <c:pt idx="1475">
                  <c:v>11.3655758</c:v>
                </c:pt>
                <c:pt idx="1476">
                  <c:v>11.3619509</c:v>
                </c:pt>
                <c:pt idx="1477">
                  <c:v>11.358326</c:v>
                </c:pt>
                <c:pt idx="1478">
                  <c:v>11.354701</c:v>
                </c:pt>
                <c:pt idx="1479">
                  <c:v>11.350965499999999</c:v>
                </c:pt>
                <c:pt idx="1480">
                  <c:v>11.3468819</c:v>
                </c:pt>
                <c:pt idx="1481">
                  <c:v>11.3428001</c:v>
                </c:pt>
                <c:pt idx="1482">
                  <c:v>11.3387175</c:v>
                </c:pt>
                <c:pt idx="1483">
                  <c:v>11.3346357</c:v>
                </c:pt>
                <c:pt idx="1484">
                  <c:v>11.330553999999999</c:v>
                </c:pt>
                <c:pt idx="1485">
                  <c:v>11.326469400000001</c:v>
                </c:pt>
                <c:pt idx="1486">
                  <c:v>11.3223886</c:v>
                </c:pt>
                <c:pt idx="1487">
                  <c:v>11.318306</c:v>
                </c:pt>
                <c:pt idx="1488">
                  <c:v>11.3142242</c:v>
                </c:pt>
                <c:pt idx="1489">
                  <c:v>11.3101425</c:v>
                </c:pt>
                <c:pt idx="1490">
                  <c:v>11.3060589</c:v>
                </c:pt>
                <c:pt idx="1491">
                  <c:v>11.3019772</c:v>
                </c:pt>
                <c:pt idx="1492">
                  <c:v>11.2978945</c:v>
                </c:pt>
                <c:pt idx="1493">
                  <c:v>11.293810799999999</c:v>
                </c:pt>
                <c:pt idx="1494">
                  <c:v>11.289729100000001</c:v>
                </c:pt>
                <c:pt idx="1495">
                  <c:v>11.285646399999999</c:v>
                </c:pt>
                <c:pt idx="1496">
                  <c:v>11.281564700000001</c:v>
                </c:pt>
                <c:pt idx="1497">
                  <c:v>11.277481099999999</c:v>
                </c:pt>
                <c:pt idx="1498">
                  <c:v>11.273399400000001</c:v>
                </c:pt>
                <c:pt idx="1499">
                  <c:v>11.269316699999999</c:v>
                </c:pt>
                <c:pt idx="1500">
                  <c:v>11.2652359</c:v>
                </c:pt>
                <c:pt idx="1501">
                  <c:v>11.261153200000001</c:v>
                </c:pt>
                <c:pt idx="1502">
                  <c:v>11.257070499999999</c:v>
                </c:pt>
                <c:pt idx="1503">
                  <c:v>11.252987900000001</c:v>
                </c:pt>
                <c:pt idx="1504">
                  <c:v>11.248906099999999</c:v>
                </c:pt>
                <c:pt idx="1505">
                  <c:v>11.2448225</c:v>
                </c:pt>
                <c:pt idx="1506">
                  <c:v>11.240740799999999</c:v>
                </c:pt>
                <c:pt idx="1507">
                  <c:v>11.2366581</c:v>
                </c:pt>
                <c:pt idx="1508">
                  <c:v>11.232576399999999</c:v>
                </c:pt>
                <c:pt idx="1509">
                  <c:v>11.2284937</c:v>
                </c:pt>
                <c:pt idx="1510">
                  <c:v>11.2244101</c:v>
                </c:pt>
                <c:pt idx="1511">
                  <c:v>11.2203293</c:v>
                </c:pt>
                <c:pt idx="1512">
                  <c:v>11.2162466</c:v>
                </c:pt>
                <c:pt idx="1513">
                  <c:v>11.212163</c:v>
                </c:pt>
                <c:pt idx="1514">
                  <c:v>11.208080300000001</c:v>
                </c:pt>
                <c:pt idx="1515">
                  <c:v>11.2039986</c:v>
                </c:pt>
                <c:pt idx="1516">
                  <c:v>11.1999149</c:v>
                </c:pt>
                <c:pt idx="1517">
                  <c:v>11.1958342</c:v>
                </c:pt>
                <c:pt idx="1518">
                  <c:v>11.191750499999999</c:v>
                </c:pt>
                <c:pt idx="1519">
                  <c:v>11.1874866</c:v>
                </c:pt>
                <c:pt idx="1520">
                  <c:v>11.1828871</c:v>
                </c:pt>
                <c:pt idx="1521">
                  <c:v>11.178289400000001</c:v>
                </c:pt>
                <c:pt idx="1522">
                  <c:v>11.1736898</c:v>
                </c:pt>
                <c:pt idx="1523">
                  <c:v>11.1690893</c:v>
                </c:pt>
                <c:pt idx="1524">
                  <c:v>11.1644907</c:v>
                </c:pt>
                <c:pt idx="1525">
                  <c:v>11.1598902</c:v>
                </c:pt>
                <c:pt idx="1526">
                  <c:v>11.1552925</c:v>
                </c:pt>
                <c:pt idx="1527">
                  <c:v>11.150692899999999</c:v>
                </c:pt>
                <c:pt idx="1528">
                  <c:v>11.1460934</c:v>
                </c:pt>
                <c:pt idx="1529">
                  <c:v>11.1414948</c:v>
                </c:pt>
                <c:pt idx="1530">
                  <c:v>11.1368952</c:v>
                </c:pt>
                <c:pt idx="1531">
                  <c:v>11.132295600000001</c:v>
                </c:pt>
                <c:pt idx="1532">
                  <c:v>11.127696</c:v>
                </c:pt>
                <c:pt idx="1533">
                  <c:v>11.1230984</c:v>
                </c:pt>
                <c:pt idx="1534">
                  <c:v>11.1184978</c:v>
                </c:pt>
                <c:pt idx="1535">
                  <c:v>11.113899200000001</c:v>
                </c:pt>
                <c:pt idx="1536">
                  <c:v>11.109299699999999</c:v>
                </c:pt>
                <c:pt idx="1537">
                  <c:v>11.104700100000001</c:v>
                </c:pt>
                <c:pt idx="1538">
                  <c:v>11.100101499999999</c:v>
                </c:pt>
                <c:pt idx="1539">
                  <c:v>11.095500899999999</c:v>
                </c:pt>
                <c:pt idx="1540">
                  <c:v>11.0909023</c:v>
                </c:pt>
                <c:pt idx="1541">
                  <c:v>11.0863037</c:v>
                </c:pt>
                <c:pt idx="1542">
                  <c:v>11.0817041</c:v>
                </c:pt>
                <c:pt idx="1543">
                  <c:v>11.0771046</c:v>
                </c:pt>
                <c:pt idx="1544">
                  <c:v>11.072505</c:v>
                </c:pt>
                <c:pt idx="1545">
                  <c:v>11.0679064</c:v>
                </c:pt>
                <c:pt idx="1546">
                  <c:v>11.063306799999999</c:v>
                </c:pt>
                <c:pt idx="1547">
                  <c:v>11.058707200000001</c:v>
                </c:pt>
                <c:pt idx="1548">
                  <c:v>11.054107699999999</c:v>
                </c:pt>
                <c:pt idx="1549">
                  <c:v>11.049508100000001</c:v>
                </c:pt>
                <c:pt idx="1550">
                  <c:v>11.044910399999999</c:v>
                </c:pt>
                <c:pt idx="1551">
                  <c:v>11.0403099</c:v>
                </c:pt>
                <c:pt idx="1552">
                  <c:v>11.035711299999999</c:v>
                </c:pt>
                <c:pt idx="1553">
                  <c:v>11.0311127</c:v>
                </c:pt>
                <c:pt idx="1554">
                  <c:v>11.026513100000001</c:v>
                </c:pt>
                <c:pt idx="1555">
                  <c:v>11.0219126</c:v>
                </c:pt>
                <c:pt idx="1556">
                  <c:v>11.017314900000001</c:v>
                </c:pt>
                <c:pt idx="1557">
                  <c:v>11.0127144</c:v>
                </c:pt>
                <c:pt idx="1558">
                  <c:v>11.008115800000001</c:v>
                </c:pt>
                <c:pt idx="1559">
                  <c:v>11.003243400000001</c:v>
                </c:pt>
                <c:pt idx="1560">
                  <c:v>10.9980469</c:v>
                </c:pt>
                <c:pt idx="1561">
                  <c:v>10.992850300000001</c:v>
                </c:pt>
                <c:pt idx="1562">
                  <c:v>10.987653699999999</c:v>
                </c:pt>
                <c:pt idx="1563">
                  <c:v>10.982458100000001</c:v>
                </c:pt>
                <c:pt idx="1564">
                  <c:v>10.977261499999999</c:v>
                </c:pt>
                <c:pt idx="1565">
                  <c:v>10.9720659</c:v>
                </c:pt>
                <c:pt idx="1566">
                  <c:v>10.9668703</c:v>
                </c:pt>
                <c:pt idx="1567">
                  <c:v>10.9616756</c:v>
                </c:pt>
                <c:pt idx="1568">
                  <c:v>10.9564781</c:v>
                </c:pt>
                <c:pt idx="1569">
                  <c:v>10.9512815</c:v>
                </c:pt>
                <c:pt idx="1570">
                  <c:v>10.946085</c:v>
                </c:pt>
                <c:pt idx="1571">
                  <c:v>10.9408903</c:v>
                </c:pt>
                <c:pt idx="1572">
                  <c:v>10.935694700000001</c:v>
                </c:pt>
                <c:pt idx="1573">
                  <c:v>10.930498099999999</c:v>
                </c:pt>
                <c:pt idx="1574">
                  <c:v>10.925302500000001</c:v>
                </c:pt>
                <c:pt idx="1575">
                  <c:v>10.920105899999999</c:v>
                </c:pt>
                <c:pt idx="1576">
                  <c:v>10.914910300000001</c:v>
                </c:pt>
                <c:pt idx="1577">
                  <c:v>10.909713699999999</c:v>
                </c:pt>
                <c:pt idx="1578">
                  <c:v>10.904517200000001</c:v>
                </c:pt>
                <c:pt idx="1579">
                  <c:v>10.8993225</c:v>
                </c:pt>
                <c:pt idx="1580">
                  <c:v>10.8941269</c:v>
                </c:pt>
                <c:pt idx="1581">
                  <c:v>10.8889303</c:v>
                </c:pt>
                <c:pt idx="1582">
                  <c:v>10.883732800000001</c:v>
                </c:pt>
                <c:pt idx="1583">
                  <c:v>10.8785372</c:v>
                </c:pt>
                <c:pt idx="1584">
                  <c:v>10.873340600000001</c:v>
                </c:pt>
                <c:pt idx="1585">
                  <c:v>10.8681459</c:v>
                </c:pt>
                <c:pt idx="1586">
                  <c:v>10.8629503</c:v>
                </c:pt>
                <c:pt idx="1587">
                  <c:v>10.857753799999999</c:v>
                </c:pt>
                <c:pt idx="1588">
                  <c:v>10.8525572</c:v>
                </c:pt>
                <c:pt idx="1589">
                  <c:v>10.8473606</c:v>
                </c:pt>
                <c:pt idx="1590">
                  <c:v>10.842165899999999</c:v>
                </c:pt>
                <c:pt idx="1591">
                  <c:v>10.836969399999999</c:v>
                </c:pt>
                <c:pt idx="1592">
                  <c:v>10.8317747</c:v>
                </c:pt>
                <c:pt idx="1593">
                  <c:v>10.826577199999999</c:v>
                </c:pt>
                <c:pt idx="1594">
                  <c:v>10.8213797</c:v>
                </c:pt>
                <c:pt idx="1595">
                  <c:v>10.816186</c:v>
                </c:pt>
                <c:pt idx="1596">
                  <c:v>10.8109875</c:v>
                </c:pt>
                <c:pt idx="1597">
                  <c:v>10.8057947</c:v>
                </c:pt>
                <c:pt idx="1598">
                  <c:v>10.8005972</c:v>
                </c:pt>
                <c:pt idx="1599">
                  <c:v>10.795000999999999</c:v>
                </c:pt>
                <c:pt idx="1600">
                  <c:v>10.789100599999999</c:v>
                </c:pt>
                <c:pt idx="1601">
                  <c:v>10.7831984</c:v>
                </c:pt>
                <c:pt idx="1602">
                  <c:v>10.777296099999999</c:v>
                </c:pt>
                <c:pt idx="1603">
                  <c:v>10.7713947</c:v>
                </c:pt>
                <c:pt idx="1604">
                  <c:v>10.7654934</c:v>
                </c:pt>
                <c:pt idx="1605">
                  <c:v>10.7595911</c:v>
                </c:pt>
                <c:pt idx="1606">
                  <c:v>10.7536898</c:v>
                </c:pt>
                <c:pt idx="1607">
                  <c:v>10.7477865</c:v>
                </c:pt>
                <c:pt idx="1608">
                  <c:v>10.7418861</c:v>
                </c:pt>
                <c:pt idx="1609">
                  <c:v>10.7359838</c:v>
                </c:pt>
                <c:pt idx="1610">
                  <c:v>10.7300825</c:v>
                </c:pt>
                <c:pt idx="1611">
                  <c:v>10.7241812</c:v>
                </c:pt>
                <c:pt idx="1612">
                  <c:v>10.7182789</c:v>
                </c:pt>
                <c:pt idx="1613">
                  <c:v>10.712377500000001</c:v>
                </c:pt>
                <c:pt idx="1614">
                  <c:v>10.706475299999999</c:v>
                </c:pt>
                <c:pt idx="1615">
                  <c:v>10.7005739</c:v>
                </c:pt>
                <c:pt idx="1616">
                  <c:v>10.694672600000001</c:v>
                </c:pt>
                <c:pt idx="1617">
                  <c:v>10.6887703</c:v>
                </c:pt>
                <c:pt idx="1618">
                  <c:v>10.682869</c:v>
                </c:pt>
                <c:pt idx="1619">
                  <c:v>10.676967599999999</c:v>
                </c:pt>
                <c:pt idx="1620">
                  <c:v>10.6710663</c:v>
                </c:pt>
                <c:pt idx="1621">
                  <c:v>10.665164900000001</c:v>
                </c:pt>
                <c:pt idx="1622">
                  <c:v>10.6592617</c:v>
                </c:pt>
                <c:pt idx="1623">
                  <c:v>10.6533604</c:v>
                </c:pt>
                <c:pt idx="1624">
                  <c:v>10.6474571</c:v>
                </c:pt>
                <c:pt idx="1625">
                  <c:v>10.6415586</c:v>
                </c:pt>
                <c:pt idx="1626">
                  <c:v>10.635655399999999</c:v>
                </c:pt>
                <c:pt idx="1627">
                  <c:v>10.6297541</c:v>
                </c:pt>
                <c:pt idx="1628">
                  <c:v>10.623851800000001</c:v>
                </c:pt>
                <c:pt idx="1629">
                  <c:v>10.6179504</c:v>
                </c:pt>
                <c:pt idx="1630">
                  <c:v>10.6120491</c:v>
                </c:pt>
                <c:pt idx="1631">
                  <c:v>10.6061478</c:v>
                </c:pt>
                <c:pt idx="1632">
                  <c:v>10.600244500000001</c:v>
                </c:pt>
                <c:pt idx="1633">
                  <c:v>10.594344100000001</c:v>
                </c:pt>
                <c:pt idx="1634">
                  <c:v>10.5884409</c:v>
                </c:pt>
                <c:pt idx="1635">
                  <c:v>10.5825396</c:v>
                </c:pt>
                <c:pt idx="1636">
                  <c:v>10.576639200000001</c:v>
                </c:pt>
                <c:pt idx="1637">
                  <c:v>10.570735900000001</c:v>
                </c:pt>
                <c:pt idx="1638">
                  <c:v>10.564834599999999</c:v>
                </c:pt>
                <c:pt idx="1639">
                  <c:v>10.558354400000001</c:v>
                </c:pt>
                <c:pt idx="1640">
                  <c:v>10.5515957</c:v>
                </c:pt>
                <c:pt idx="1641">
                  <c:v>10.544836</c:v>
                </c:pt>
                <c:pt idx="1642">
                  <c:v>10.5380764</c:v>
                </c:pt>
                <c:pt idx="1643">
                  <c:v>10.531317700000001</c:v>
                </c:pt>
                <c:pt idx="1644">
                  <c:v>10.524557100000001</c:v>
                </c:pt>
                <c:pt idx="1645">
                  <c:v>10.517799399999999</c:v>
                </c:pt>
                <c:pt idx="1646">
                  <c:v>10.511040700000001</c:v>
                </c:pt>
                <c:pt idx="1647">
                  <c:v>10.504280100000001</c:v>
                </c:pt>
                <c:pt idx="1648">
                  <c:v>10.4975214</c:v>
                </c:pt>
                <c:pt idx="1649">
                  <c:v>10.490762699999999</c:v>
                </c:pt>
                <c:pt idx="1650">
                  <c:v>10.4840012</c:v>
                </c:pt>
                <c:pt idx="1651">
                  <c:v>10.477243400000001</c:v>
                </c:pt>
                <c:pt idx="1652">
                  <c:v>10.4704838</c:v>
                </c:pt>
                <c:pt idx="1653">
                  <c:v>10.4637232</c:v>
                </c:pt>
                <c:pt idx="1654">
                  <c:v>10.4569645</c:v>
                </c:pt>
                <c:pt idx="1655">
                  <c:v>10.4502048</c:v>
                </c:pt>
                <c:pt idx="1656">
                  <c:v>10.4434462</c:v>
                </c:pt>
                <c:pt idx="1657">
                  <c:v>10.4366865</c:v>
                </c:pt>
                <c:pt idx="1658">
                  <c:v>10.4299269</c:v>
                </c:pt>
                <c:pt idx="1659">
                  <c:v>10.4231672</c:v>
                </c:pt>
                <c:pt idx="1660">
                  <c:v>10.416408499999999</c:v>
                </c:pt>
                <c:pt idx="1661">
                  <c:v>10.409648900000001</c:v>
                </c:pt>
                <c:pt idx="1662">
                  <c:v>10.4028893</c:v>
                </c:pt>
                <c:pt idx="1663">
                  <c:v>10.3961296</c:v>
                </c:pt>
                <c:pt idx="1664">
                  <c:v>10.38937</c:v>
                </c:pt>
                <c:pt idx="1665">
                  <c:v>10.382612200000001</c:v>
                </c:pt>
                <c:pt idx="1666">
                  <c:v>10.3758526</c:v>
                </c:pt>
                <c:pt idx="1667">
                  <c:v>10.3690929</c:v>
                </c:pt>
                <c:pt idx="1668">
                  <c:v>10.3623333</c:v>
                </c:pt>
                <c:pt idx="1669">
                  <c:v>10.355573700000001</c:v>
                </c:pt>
                <c:pt idx="1670">
                  <c:v>10.348813099999999</c:v>
                </c:pt>
                <c:pt idx="1671">
                  <c:v>10.3420553</c:v>
                </c:pt>
                <c:pt idx="1672">
                  <c:v>10.3352966</c:v>
                </c:pt>
                <c:pt idx="1673">
                  <c:v>10.328536</c:v>
                </c:pt>
                <c:pt idx="1674">
                  <c:v>10.321776399999999</c:v>
                </c:pt>
                <c:pt idx="1675">
                  <c:v>10.3150177</c:v>
                </c:pt>
                <c:pt idx="1676">
                  <c:v>10.308256099999999</c:v>
                </c:pt>
                <c:pt idx="1677">
                  <c:v>10.301499400000001</c:v>
                </c:pt>
                <c:pt idx="1678">
                  <c:v>10.294739699999999</c:v>
                </c:pt>
                <c:pt idx="1679">
                  <c:v>10.2871389</c:v>
                </c:pt>
                <c:pt idx="1680">
                  <c:v>10.2793045</c:v>
                </c:pt>
                <c:pt idx="1681">
                  <c:v>10.271469099999999</c:v>
                </c:pt>
                <c:pt idx="1682">
                  <c:v>10.2636337</c:v>
                </c:pt>
                <c:pt idx="1683">
                  <c:v>10.2557983</c:v>
                </c:pt>
                <c:pt idx="1684">
                  <c:v>10.247964899999999</c:v>
                </c:pt>
                <c:pt idx="1685">
                  <c:v>10.240131399999999</c:v>
                </c:pt>
                <c:pt idx="1686">
                  <c:v>10.232296</c:v>
                </c:pt>
                <c:pt idx="1687">
                  <c:v>10.2244606</c:v>
                </c:pt>
                <c:pt idx="1688">
                  <c:v>10.216625199999999</c:v>
                </c:pt>
                <c:pt idx="1689">
                  <c:v>10.208790799999999</c:v>
                </c:pt>
                <c:pt idx="1690">
                  <c:v>10.2009583</c:v>
                </c:pt>
                <c:pt idx="1691">
                  <c:v>10.193121</c:v>
                </c:pt>
                <c:pt idx="1692">
                  <c:v>10.1852865</c:v>
                </c:pt>
                <c:pt idx="1693">
                  <c:v>10.1774521</c:v>
                </c:pt>
                <c:pt idx="1694">
                  <c:v>10.169616700000001</c:v>
                </c:pt>
                <c:pt idx="1695">
                  <c:v>10.161781299999999</c:v>
                </c:pt>
                <c:pt idx="1696">
                  <c:v>10.1539488</c:v>
                </c:pt>
                <c:pt idx="1697">
                  <c:v>10.146113400000001</c:v>
                </c:pt>
                <c:pt idx="1698">
                  <c:v>10.138278</c:v>
                </c:pt>
                <c:pt idx="1699">
                  <c:v>10.1304436</c:v>
                </c:pt>
                <c:pt idx="1700">
                  <c:v>10.1226091</c:v>
                </c:pt>
                <c:pt idx="1701">
                  <c:v>10.114772800000001</c:v>
                </c:pt>
                <c:pt idx="1702">
                  <c:v>10.106939300000001</c:v>
                </c:pt>
                <c:pt idx="1703">
                  <c:v>10.0991049</c:v>
                </c:pt>
                <c:pt idx="1704">
                  <c:v>10.091269499999999</c:v>
                </c:pt>
                <c:pt idx="1705">
                  <c:v>10.0834341</c:v>
                </c:pt>
                <c:pt idx="1706">
                  <c:v>10.0756006</c:v>
                </c:pt>
                <c:pt idx="1707">
                  <c:v>10.0677652</c:v>
                </c:pt>
                <c:pt idx="1708">
                  <c:v>10.059931799999999</c:v>
                </c:pt>
                <c:pt idx="1709">
                  <c:v>10.0520964</c:v>
                </c:pt>
                <c:pt idx="1710">
                  <c:v>10.044261000000001</c:v>
                </c:pt>
                <c:pt idx="1711">
                  <c:v>10.036425599999999</c:v>
                </c:pt>
                <c:pt idx="1712">
                  <c:v>10.028591199999999</c:v>
                </c:pt>
                <c:pt idx="1713">
                  <c:v>10.0207567</c:v>
                </c:pt>
                <c:pt idx="1714">
                  <c:v>10.0129223</c:v>
                </c:pt>
                <c:pt idx="1715">
                  <c:v>10.0050869</c:v>
                </c:pt>
                <c:pt idx="1716">
                  <c:v>9.9972524600000003</c:v>
                </c:pt>
                <c:pt idx="1717">
                  <c:v>9.9894170800000008</c:v>
                </c:pt>
                <c:pt idx="1718">
                  <c:v>9.9815816900000005</c:v>
                </c:pt>
                <c:pt idx="1719">
                  <c:v>9.9725046200000005</c:v>
                </c:pt>
                <c:pt idx="1720">
                  <c:v>9.9632740000000002</c:v>
                </c:pt>
                <c:pt idx="1721">
                  <c:v>9.9540433900000007</c:v>
                </c:pt>
                <c:pt idx="1722">
                  <c:v>9.9448127700000004</c:v>
                </c:pt>
                <c:pt idx="1723">
                  <c:v>9.9355812100000005</c:v>
                </c:pt>
                <c:pt idx="1724">
                  <c:v>9.9263505900000002</c:v>
                </c:pt>
                <c:pt idx="1725">
                  <c:v>9.9171199800000007</c:v>
                </c:pt>
                <c:pt idx="1726">
                  <c:v>9.9078893699999995</c:v>
                </c:pt>
                <c:pt idx="1727">
                  <c:v>9.8986587499999992</c:v>
                </c:pt>
                <c:pt idx="1728">
                  <c:v>9.8894271899999993</c:v>
                </c:pt>
                <c:pt idx="1729">
                  <c:v>9.8801965700000007</c:v>
                </c:pt>
                <c:pt idx="1730">
                  <c:v>9.870965</c:v>
                </c:pt>
                <c:pt idx="1731">
                  <c:v>9.8617363000000005</c:v>
                </c:pt>
                <c:pt idx="1732">
                  <c:v>9.8525028199999998</c:v>
                </c:pt>
                <c:pt idx="1733">
                  <c:v>9.8432731600000007</c:v>
                </c:pt>
                <c:pt idx="1734">
                  <c:v>9.8340416000000008</c:v>
                </c:pt>
                <c:pt idx="1735">
                  <c:v>9.8248109800000005</c:v>
                </c:pt>
                <c:pt idx="1736">
                  <c:v>9.8155794099999998</c:v>
                </c:pt>
                <c:pt idx="1737">
                  <c:v>9.8063488000000003</c:v>
                </c:pt>
                <c:pt idx="1738">
                  <c:v>9.7971191399999995</c:v>
                </c:pt>
                <c:pt idx="1739">
                  <c:v>9.7878875700000005</c:v>
                </c:pt>
                <c:pt idx="1740">
                  <c:v>9.7786560100000006</c:v>
                </c:pt>
                <c:pt idx="1741">
                  <c:v>9.7694253900000003</c:v>
                </c:pt>
                <c:pt idx="1742">
                  <c:v>9.7601947800000008</c:v>
                </c:pt>
                <c:pt idx="1743">
                  <c:v>9.7509641600000005</c:v>
                </c:pt>
                <c:pt idx="1744">
                  <c:v>9.7417326000000006</c:v>
                </c:pt>
                <c:pt idx="1745">
                  <c:v>9.7325029399999998</c:v>
                </c:pt>
                <c:pt idx="1746">
                  <c:v>9.7232713700000009</c:v>
                </c:pt>
                <c:pt idx="1747">
                  <c:v>9.7140398000000001</c:v>
                </c:pt>
                <c:pt idx="1748">
                  <c:v>9.7048082400000002</c:v>
                </c:pt>
                <c:pt idx="1749">
                  <c:v>9.6955776199999999</c:v>
                </c:pt>
                <c:pt idx="1750">
                  <c:v>9.6863479600000009</c:v>
                </c:pt>
                <c:pt idx="1751">
                  <c:v>9.6771154399999997</c:v>
                </c:pt>
                <c:pt idx="1752">
                  <c:v>9.6678857800000007</c:v>
                </c:pt>
                <c:pt idx="1753">
                  <c:v>9.6586561199999998</c:v>
                </c:pt>
                <c:pt idx="1754">
                  <c:v>9.6494245500000009</c:v>
                </c:pt>
                <c:pt idx="1755">
                  <c:v>9.6401929899999992</c:v>
                </c:pt>
                <c:pt idx="1756">
                  <c:v>9.6309614200000002</c:v>
                </c:pt>
                <c:pt idx="1757">
                  <c:v>9.6217307999999999</c:v>
                </c:pt>
                <c:pt idx="1758">
                  <c:v>9.6125059099999994</c:v>
                </c:pt>
                <c:pt idx="1759">
                  <c:v>9.6013927500000005</c:v>
                </c:pt>
                <c:pt idx="1760">
                  <c:v>9.5902795800000007</c:v>
                </c:pt>
                <c:pt idx="1761">
                  <c:v>9.5791683200000008</c:v>
                </c:pt>
                <c:pt idx="1762">
                  <c:v>9.5680542000000006</c:v>
                </c:pt>
                <c:pt idx="1763">
                  <c:v>9.5569419900000003</c:v>
                </c:pt>
                <c:pt idx="1764">
                  <c:v>9.5458316799999992</c:v>
                </c:pt>
                <c:pt idx="1765">
                  <c:v>9.5347204199999993</c:v>
                </c:pt>
                <c:pt idx="1766">
                  <c:v>9.5236063000000009</c:v>
                </c:pt>
                <c:pt idx="1767">
                  <c:v>9.5124950399999992</c:v>
                </c:pt>
                <c:pt idx="1768">
                  <c:v>9.5013818699999995</c:v>
                </c:pt>
                <c:pt idx="1769">
                  <c:v>9.4902706099999996</c:v>
                </c:pt>
                <c:pt idx="1770">
                  <c:v>9.4791574500000007</c:v>
                </c:pt>
                <c:pt idx="1771">
                  <c:v>9.4680452299999995</c:v>
                </c:pt>
                <c:pt idx="1772">
                  <c:v>9.4569320700000006</c:v>
                </c:pt>
                <c:pt idx="1773">
                  <c:v>9.4458217599999994</c:v>
                </c:pt>
                <c:pt idx="1774">
                  <c:v>9.4347104999999996</c:v>
                </c:pt>
                <c:pt idx="1775">
                  <c:v>9.4235963799999993</c:v>
                </c:pt>
                <c:pt idx="1776">
                  <c:v>9.4124841700000008</c:v>
                </c:pt>
                <c:pt idx="1777">
                  <c:v>9.4013709999999993</c:v>
                </c:pt>
                <c:pt idx="1778">
                  <c:v>9.3902607000000007</c:v>
                </c:pt>
                <c:pt idx="1779">
                  <c:v>9.3791475299999991</c:v>
                </c:pt>
                <c:pt idx="1780">
                  <c:v>9.3680343599999993</c:v>
                </c:pt>
                <c:pt idx="1781">
                  <c:v>9.3569240600000008</c:v>
                </c:pt>
                <c:pt idx="1782">
                  <c:v>9.3458108899999992</c:v>
                </c:pt>
                <c:pt idx="1783">
                  <c:v>9.3346986800000007</c:v>
                </c:pt>
                <c:pt idx="1784">
                  <c:v>9.3235864599999996</c:v>
                </c:pt>
                <c:pt idx="1785">
                  <c:v>9.3124733000000006</c:v>
                </c:pt>
                <c:pt idx="1786">
                  <c:v>9.3013620400000008</c:v>
                </c:pt>
                <c:pt idx="1787">
                  <c:v>9.2902488699999992</c:v>
                </c:pt>
                <c:pt idx="1788">
                  <c:v>9.2791376099999994</c:v>
                </c:pt>
                <c:pt idx="1789">
                  <c:v>9.2680244399999996</c:v>
                </c:pt>
                <c:pt idx="1790">
                  <c:v>9.2569122299999993</c:v>
                </c:pt>
                <c:pt idx="1791">
                  <c:v>9.2458009699999995</c:v>
                </c:pt>
                <c:pt idx="1792">
                  <c:v>9.2346887599999992</c:v>
                </c:pt>
                <c:pt idx="1793">
                  <c:v>9.2235765500000007</c:v>
                </c:pt>
                <c:pt idx="1794">
                  <c:v>9.2124643299999995</c:v>
                </c:pt>
                <c:pt idx="1795">
                  <c:v>9.2013521199999992</c:v>
                </c:pt>
                <c:pt idx="1796">
                  <c:v>9.1902399100000007</c:v>
                </c:pt>
                <c:pt idx="1797">
                  <c:v>9.1791276899999996</c:v>
                </c:pt>
                <c:pt idx="1798">
                  <c:v>9.1677389100000006</c:v>
                </c:pt>
                <c:pt idx="1799">
                  <c:v>9.1540222199999999</c:v>
                </c:pt>
                <c:pt idx="1800">
                  <c:v>9.1403026599999997</c:v>
                </c:pt>
                <c:pt idx="1801">
                  <c:v>9.1265840499999999</c:v>
                </c:pt>
                <c:pt idx="1802">
                  <c:v>9.1128663999999997</c:v>
                </c:pt>
                <c:pt idx="1803">
                  <c:v>9.0991468399999995</c:v>
                </c:pt>
                <c:pt idx="1804">
                  <c:v>9.0854301500000005</c:v>
                </c:pt>
                <c:pt idx="1805">
                  <c:v>9.0717105900000004</c:v>
                </c:pt>
                <c:pt idx="1806">
                  <c:v>9.0579929400000001</c:v>
                </c:pt>
                <c:pt idx="1807">
                  <c:v>9.0442743300000004</c:v>
                </c:pt>
                <c:pt idx="1808">
                  <c:v>9.0305557299999997</c:v>
                </c:pt>
                <c:pt idx="1809">
                  <c:v>9.0168371199999999</c:v>
                </c:pt>
                <c:pt idx="1810">
                  <c:v>9.0031204200000001</c:v>
                </c:pt>
                <c:pt idx="1811">
                  <c:v>8.9894018199999994</c:v>
                </c:pt>
                <c:pt idx="1812">
                  <c:v>8.9756822599999992</c:v>
                </c:pt>
                <c:pt idx="1813">
                  <c:v>8.9619646100000008</c:v>
                </c:pt>
                <c:pt idx="1814">
                  <c:v>8.9482459999999993</c:v>
                </c:pt>
                <c:pt idx="1815">
                  <c:v>8.9345274000000003</c:v>
                </c:pt>
                <c:pt idx="1816">
                  <c:v>8.9208087900000006</c:v>
                </c:pt>
                <c:pt idx="1817">
                  <c:v>8.9070901899999999</c:v>
                </c:pt>
                <c:pt idx="1818">
                  <c:v>8.8933715800000002</c:v>
                </c:pt>
                <c:pt idx="1819">
                  <c:v>8.8796548800000004</c:v>
                </c:pt>
                <c:pt idx="1820">
                  <c:v>8.8659372300000001</c:v>
                </c:pt>
                <c:pt idx="1821">
                  <c:v>8.8522186299999994</c:v>
                </c:pt>
                <c:pt idx="1822">
                  <c:v>8.8385000199999997</c:v>
                </c:pt>
                <c:pt idx="1823">
                  <c:v>8.8247814200000008</c:v>
                </c:pt>
                <c:pt idx="1824">
                  <c:v>8.8110628099999992</c:v>
                </c:pt>
                <c:pt idx="1825">
                  <c:v>8.7973432500000008</c:v>
                </c:pt>
                <c:pt idx="1826">
                  <c:v>8.7836256000000006</c:v>
                </c:pt>
                <c:pt idx="1827">
                  <c:v>8.7699079500000003</c:v>
                </c:pt>
                <c:pt idx="1828">
                  <c:v>8.7561893499999996</c:v>
                </c:pt>
                <c:pt idx="1829">
                  <c:v>8.7424697899999995</c:v>
                </c:pt>
                <c:pt idx="1830">
                  <c:v>8.7287521399999992</c:v>
                </c:pt>
                <c:pt idx="1831">
                  <c:v>8.7150335299999995</c:v>
                </c:pt>
                <c:pt idx="1832">
                  <c:v>8.7013158799999992</c:v>
                </c:pt>
                <c:pt idx="1833">
                  <c:v>8.6875972699999995</c:v>
                </c:pt>
                <c:pt idx="1834">
                  <c:v>8.6738796199999992</c:v>
                </c:pt>
                <c:pt idx="1835">
                  <c:v>8.6601610200000003</c:v>
                </c:pt>
                <c:pt idx="1836">
                  <c:v>8.6464424100000006</c:v>
                </c:pt>
                <c:pt idx="1837">
                  <c:v>8.6327228500000004</c:v>
                </c:pt>
                <c:pt idx="1838">
                  <c:v>8.6181774099999995</c:v>
                </c:pt>
                <c:pt idx="1839">
                  <c:v>8.6005992899999999</c:v>
                </c:pt>
                <c:pt idx="1840">
                  <c:v>8.5830221200000008</c:v>
                </c:pt>
                <c:pt idx="1841">
                  <c:v>8.5654430399999999</c:v>
                </c:pt>
                <c:pt idx="1842">
                  <c:v>8.5478649099999995</c:v>
                </c:pt>
                <c:pt idx="1843">
                  <c:v>8.5302877400000003</c:v>
                </c:pt>
                <c:pt idx="1844">
                  <c:v>8.5127096200000008</c:v>
                </c:pt>
                <c:pt idx="1845">
                  <c:v>8.4951314900000003</c:v>
                </c:pt>
                <c:pt idx="1846">
                  <c:v>8.4775543199999994</c:v>
                </c:pt>
                <c:pt idx="1847">
                  <c:v>8.4599761999999998</c:v>
                </c:pt>
                <c:pt idx="1848">
                  <c:v>8.4423990199999999</c:v>
                </c:pt>
                <c:pt idx="1849">
                  <c:v>8.4248209000000003</c:v>
                </c:pt>
                <c:pt idx="1850">
                  <c:v>8.4072437299999994</c:v>
                </c:pt>
                <c:pt idx="1851">
                  <c:v>8.3896656000000007</c:v>
                </c:pt>
                <c:pt idx="1852">
                  <c:v>8.3720874799999994</c:v>
                </c:pt>
                <c:pt idx="1853">
                  <c:v>8.3545093500000007</c:v>
                </c:pt>
                <c:pt idx="1854">
                  <c:v>8.3369321799999998</c:v>
                </c:pt>
                <c:pt idx="1855">
                  <c:v>8.3193540600000002</c:v>
                </c:pt>
                <c:pt idx="1856">
                  <c:v>8.3017759299999998</c:v>
                </c:pt>
                <c:pt idx="1857">
                  <c:v>8.2841987600000007</c:v>
                </c:pt>
                <c:pt idx="1858">
                  <c:v>8.2666206399999993</c:v>
                </c:pt>
                <c:pt idx="1859">
                  <c:v>8.2490425100000007</c:v>
                </c:pt>
                <c:pt idx="1860">
                  <c:v>8.2314653399999997</c:v>
                </c:pt>
                <c:pt idx="1861">
                  <c:v>8.2138872099999993</c:v>
                </c:pt>
                <c:pt idx="1862">
                  <c:v>8.1963100400000002</c:v>
                </c:pt>
                <c:pt idx="1863">
                  <c:v>8.1787319200000006</c:v>
                </c:pt>
                <c:pt idx="1864">
                  <c:v>8.1611547499999997</c:v>
                </c:pt>
                <c:pt idx="1865">
                  <c:v>8.1435756700000006</c:v>
                </c:pt>
                <c:pt idx="1866">
                  <c:v>8.1259984999999997</c:v>
                </c:pt>
                <c:pt idx="1867">
                  <c:v>8.1084213300000005</c:v>
                </c:pt>
                <c:pt idx="1868">
                  <c:v>8.0908432000000001</c:v>
                </c:pt>
                <c:pt idx="1869">
                  <c:v>8.0732650800000005</c:v>
                </c:pt>
                <c:pt idx="1870">
                  <c:v>8.0556869500000001</c:v>
                </c:pt>
                <c:pt idx="1871">
                  <c:v>8.0381097799999992</c:v>
                </c:pt>
                <c:pt idx="1872">
                  <c:v>8.0205316500000006</c:v>
                </c:pt>
                <c:pt idx="1873">
                  <c:v>8.0029535299999992</c:v>
                </c:pt>
                <c:pt idx="1874">
                  <c:v>7.9853758800000003</c:v>
                </c:pt>
                <c:pt idx="1875">
                  <c:v>7.9677977599999998</c:v>
                </c:pt>
                <c:pt idx="1876">
                  <c:v>7.9502201100000001</c:v>
                </c:pt>
                <c:pt idx="1877">
                  <c:v>7.93264294</c:v>
                </c:pt>
                <c:pt idx="1878">
                  <c:v>7.9128003099999997</c:v>
                </c:pt>
                <c:pt idx="1879">
                  <c:v>7.8882794399999998</c:v>
                </c:pt>
                <c:pt idx="1880">
                  <c:v>7.8637576100000004</c:v>
                </c:pt>
                <c:pt idx="1881">
                  <c:v>7.8392367399999996</c:v>
                </c:pt>
                <c:pt idx="1882">
                  <c:v>7.8147163400000004</c:v>
                </c:pt>
                <c:pt idx="1883">
                  <c:v>7.7901945100000001</c:v>
                </c:pt>
                <c:pt idx="1884">
                  <c:v>7.7656726799999998</c:v>
                </c:pt>
                <c:pt idx="1885">
                  <c:v>7.7411527600000003</c:v>
                </c:pt>
                <c:pt idx="1886">
                  <c:v>7.7166304600000002</c:v>
                </c:pt>
                <c:pt idx="1887">
                  <c:v>7.6921095800000003</c:v>
                </c:pt>
                <c:pt idx="1888">
                  <c:v>7.6675882299999998</c:v>
                </c:pt>
                <c:pt idx="1889">
                  <c:v>7.6430664100000003</c:v>
                </c:pt>
                <c:pt idx="1890">
                  <c:v>7.6185455299999996</c:v>
                </c:pt>
                <c:pt idx="1891">
                  <c:v>7.5940241799999999</c:v>
                </c:pt>
                <c:pt idx="1892">
                  <c:v>7.56950331</c:v>
                </c:pt>
                <c:pt idx="1893">
                  <c:v>7.5449814799999997</c:v>
                </c:pt>
                <c:pt idx="1894">
                  <c:v>7.52046013</c:v>
                </c:pt>
                <c:pt idx="1895">
                  <c:v>7.4959392500000002</c:v>
                </c:pt>
                <c:pt idx="1896">
                  <c:v>7.4714174299999998</c:v>
                </c:pt>
                <c:pt idx="1897">
                  <c:v>7.4468965499999999</c:v>
                </c:pt>
                <c:pt idx="1898">
                  <c:v>7.4223742499999998</c:v>
                </c:pt>
                <c:pt idx="1899">
                  <c:v>7.3978548000000002</c:v>
                </c:pt>
                <c:pt idx="1900">
                  <c:v>7.3733325000000001</c:v>
                </c:pt>
                <c:pt idx="1901">
                  <c:v>7.3488116300000002</c:v>
                </c:pt>
                <c:pt idx="1902">
                  <c:v>7.3242897999999999</c:v>
                </c:pt>
                <c:pt idx="1903">
                  <c:v>7.2997684500000002</c:v>
                </c:pt>
                <c:pt idx="1904">
                  <c:v>7.2752475700000003</c:v>
                </c:pt>
                <c:pt idx="1905">
                  <c:v>7.25072575</c:v>
                </c:pt>
                <c:pt idx="1906">
                  <c:v>7.2262048700000001</c:v>
                </c:pt>
                <c:pt idx="1907">
                  <c:v>7.2016840000000002</c:v>
                </c:pt>
                <c:pt idx="1908">
                  <c:v>7.1771616900000001</c:v>
                </c:pt>
                <c:pt idx="1909">
                  <c:v>7.1526413</c:v>
                </c:pt>
                <c:pt idx="1910">
                  <c:v>7.1281194699999997</c:v>
                </c:pt>
                <c:pt idx="1911">
                  <c:v>7.10359812</c:v>
                </c:pt>
                <c:pt idx="1912">
                  <c:v>7.0790767700000004</c:v>
                </c:pt>
                <c:pt idx="1913">
                  <c:v>7.0545554199999998</c:v>
                </c:pt>
                <c:pt idx="1914">
                  <c:v>7.0300340700000001</c:v>
                </c:pt>
                <c:pt idx="1915">
                  <c:v>7.0055141399999998</c:v>
                </c:pt>
                <c:pt idx="1916">
                  <c:v>6.9809918399999997</c:v>
                </c:pt>
                <c:pt idx="1917">
                  <c:v>6.9564709699999998</c:v>
                </c:pt>
                <c:pt idx="1918">
                  <c:v>6.9233417499999996</c:v>
                </c:pt>
                <c:pt idx="1919">
                  <c:v>6.8787031199999999</c:v>
                </c:pt>
                <c:pt idx="1920">
                  <c:v>6.8340654399999998</c:v>
                </c:pt>
                <c:pt idx="1921">
                  <c:v>6.7894263300000004</c:v>
                </c:pt>
                <c:pt idx="1922">
                  <c:v>6.7447881699999996</c:v>
                </c:pt>
                <c:pt idx="1923">
                  <c:v>6.7001504900000004</c:v>
                </c:pt>
                <c:pt idx="1924">
                  <c:v>6.6555123299999996</c:v>
                </c:pt>
                <c:pt idx="1925">
                  <c:v>6.6108732200000002</c:v>
                </c:pt>
                <c:pt idx="1926">
                  <c:v>6.5662341099999999</c:v>
                </c:pt>
                <c:pt idx="1927">
                  <c:v>6.52159786</c:v>
                </c:pt>
                <c:pt idx="1928">
                  <c:v>6.4769592300000003</c:v>
                </c:pt>
                <c:pt idx="1929">
                  <c:v>6.4323205899999998</c:v>
                </c:pt>
                <c:pt idx="1930">
                  <c:v>6.3876824399999999</c:v>
                </c:pt>
                <c:pt idx="1931">
                  <c:v>6.3430447599999997</c:v>
                </c:pt>
                <c:pt idx="1932">
                  <c:v>6.2984056500000003</c:v>
                </c:pt>
                <c:pt idx="1933">
                  <c:v>6.25376654</c:v>
                </c:pt>
                <c:pt idx="1934">
                  <c:v>6.2091288599999999</c:v>
                </c:pt>
                <c:pt idx="1935">
                  <c:v>6.1644902200000002</c:v>
                </c:pt>
                <c:pt idx="1936">
                  <c:v>6.1198525400000001</c:v>
                </c:pt>
                <c:pt idx="1937">
                  <c:v>6.07521486</c:v>
                </c:pt>
                <c:pt idx="1938">
                  <c:v>6.0305762300000003</c:v>
                </c:pt>
                <c:pt idx="1939">
                  <c:v>5.9859375999999997</c:v>
                </c:pt>
                <c:pt idx="1940">
                  <c:v>5.9412989600000001</c:v>
                </c:pt>
                <c:pt idx="1941">
                  <c:v>5.89666128</c:v>
                </c:pt>
                <c:pt idx="1942">
                  <c:v>5.8520226500000003</c:v>
                </c:pt>
                <c:pt idx="1943">
                  <c:v>5.80738354</c:v>
                </c:pt>
                <c:pt idx="1944">
                  <c:v>5.7627463299999997</c:v>
                </c:pt>
                <c:pt idx="1945">
                  <c:v>5.7181072200000003</c:v>
                </c:pt>
                <c:pt idx="1946">
                  <c:v>5.6734695400000001</c:v>
                </c:pt>
                <c:pt idx="1947">
                  <c:v>5.6288309099999996</c:v>
                </c:pt>
                <c:pt idx="1948">
                  <c:v>5.5841927499999997</c:v>
                </c:pt>
                <c:pt idx="1949">
                  <c:v>5.5395545999999998</c:v>
                </c:pt>
                <c:pt idx="1950">
                  <c:v>5.4949159600000002</c:v>
                </c:pt>
                <c:pt idx="1951">
                  <c:v>5.4502778100000002</c:v>
                </c:pt>
                <c:pt idx="1952">
                  <c:v>5.4056391699999997</c:v>
                </c:pt>
                <c:pt idx="1953">
                  <c:v>5.3610010099999998</c:v>
                </c:pt>
                <c:pt idx="1954">
                  <c:v>5.3163628599999999</c:v>
                </c:pt>
                <c:pt idx="1955">
                  <c:v>5.2717247</c:v>
                </c:pt>
                <c:pt idx="1956">
                  <c:v>5.2270855899999997</c:v>
                </c:pt>
                <c:pt idx="1957">
                  <c:v>5.1824483900000002</c:v>
                </c:pt>
                <c:pt idx="1958">
                  <c:v>5.1286716500000002</c:v>
                </c:pt>
                <c:pt idx="1959">
                  <c:v>5.06676722</c:v>
                </c:pt>
                <c:pt idx="1960">
                  <c:v>5.0048632599999996</c:v>
                </c:pt>
                <c:pt idx="1961">
                  <c:v>4.9429588300000002</c:v>
                </c:pt>
                <c:pt idx="1962">
                  <c:v>4.8810544</c:v>
                </c:pt>
                <c:pt idx="1963">
                  <c:v>4.81914949</c:v>
                </c:pt>
                <c:pt idx="1964">
                  <c:v>4.7572450599999998</c:v>
                </c:pt>
                <c:pt idx="1965">
                  <c:v>4.6953411100000002</c:v>
                </c:pt>
                <c:pt idx="1966">
                  <c:v>4.63343668</c:v>
                </c:pt>
                <c:pt idx="1967">
                  <c:v>4.57153177</c:v>
                </c:pt>
                <c:pt idx="1968">
                  <c:v>4.5096273399999998</c:v>
                </c:pt>
                <c:pt idx="1969">
                  <c:v>4.4477233900000002</c:v>
                </c:pt>
                <c:pt idx="1970">
                  <c:v>4.3858184800000002</c:v>
                </c:pt>
                <c:pt idx="1971">
                  <c:v>4.32391405</c:v>
                </c:pt>
                <c:pt idx="1972">
                  <c:v>4.2620096199999997</c:v>
                </c:pt>
                <c:pt idx="1973">
                  <c:v>4.2001051900000004</c:v>
                </c:pt>
                <c:pt idx="1974">
                  <c:v>4.1382007600000001</c:v>
                </c:pt>
                <c:pt idx="1975">
                  <c:v>4.0762963299999999</c:v>
                </c:pt>
                <c:pt idx="1976">
                  <c:v>4.0143918999999997</c:v>
                </c:pt>
                <c:pt idx="1977">
                  <c:v>3.9524877100000002</c:v>
                </c:pt>
                <c:pt idx="1978">
                  <c:v>3.89058328</c:v>
                </c:pt>
                <c:pt idx="1979">
                  <c:v>3.82867837</c:v>
                </c:pt>
                <c:pt idx="1980">
                  <c:v>3.76677442</c:v>
                </c:pt>
                <c:pt idx="1981">
                  <c:v>3.7048699900000002</c:v>
                </c:pt>
                <c:pt idx="1982">
                  <c:v>3.6429650800000002</c:v>
                </c:pt>
                <c:pt idx="1983">
                  <c:v>3.5810608899999998</c:v>
                </c:pt>
                <c:pt idx="1984">
                  <c:v>3.5191600300000001</c:v>
                </c:pt>
                <c:pt idx="1985">
                  <c:v>3.4572591799999999</c:v>
                </c:pt>
                <c:pt idx="1986">
                  <c:v>3.3953580900000002</c:v>
                </c:pt>
                <c:pt idx="1987">
                  <c:v>3.33345723</c:v>
                </c:pt>
                <c:pt idx="1988">
                  <c:v>3.2715566200000001</c:v>
                </c:pt>
                <c:pt idx="1989">
                  <c:v>3.2096559999999998</c:v>
                </c:pt>
                <c:pt idx="1990">
                  <c:v>3.1477551500000001</c:v>
                </c:pt>
                <c:pt idx="1991">
                  <c:v>3.0858545300000002</c:v>
                </c:pt>
                <c:pt idx="1992">
                  <c:v>3.02395368</c:v>
                </c:pt>
                <c:pt idx="1993">
                  <c:v>2.9620525799999999</c:v>
                </c:pt>
                <c:pt idx="1994">
                  <c:v>2.9001517300000001</c:v>
                </c:pt>
                <c:pt idx="1995">
                  <c:v>2.8382508799999999</c:v>
                </c:pt>
                <c:pt idx="1996">
                  <c:v>2.7763502600000001</c:v>
                </c:pt>
                <c:pt idx="1997">
                  <c:v>2.71444917</c:v>
                </c:pt>
                <c:pt idx="1998">
                  <c:v>2.7200689300000001</c:v>
                </c:pt>
                <c:pt idx="1999">
                  <c:v>2.7205503000000002</c:v>
                </c:pt>
              </c:numCache>
            </c:numRef>
          </c:yVal>
          <c:smooth val="1"/>
          <c:extLst>
            <c:ext xmlns:c16="http://schemas.microsoft.com/office/drawing/2014/chart" uri="{C3380CC4-5D6E-409C-BE32-E72D297353CC}">
              <c16:uniqueId val="{00000000-E369-492A-A2E5-673C0B61B732}"/>
            </c:ext>
          </c:extLst>
        </c:ser>
        <c:dLbls>
          <c:showLegendKey val="0"/>
          <c:showVal val="0"/>
          <c:showCatName val="0"/>
          <c:showSerName val="0"/>
          <c:showPercent val="0"/>
          <c:showBubbleSize val="0"/>
        </c:dLbls>
        <c:axId val="991630848"/>
        <c:axId val="991632768"/>
      </c:scatterChart>
      <c:valAx>
        <c:axId val="9916308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1"/>
                  <a:t>Distance from bed center, 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91632768"/>
        <c:crosses val="autoZero"/>
        <c:crossBetween val="midCat"/>
      </c:valAx>
      <c:valAx>
        <c:axId val="991632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1"/>
                  <a:t>Bed shear, Pa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91630848"/>
        <c:crossesAt val="-8.0000000000000016E-2"/>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05758988864255"/>
          <c:y val="4.1745730550284632E-2"/>
          <c:w val="0.82831715210355983"/>
          <c:h val="0.8163062349654111"/>
        </c:manualLayout>
      </c:layout>
      <c:scatterChart>
        <c:scatterStyle val="smoothMarker"/>
        <c:varyColors val="0"/>
        <c:ser>
          <c:idx val="1"/>
          <c:order val="0"/>
          <c:tx>
            <c:v>Fluid 1</c:v>
          </c:tx>
          <c:spPr>
            <a:ln w="25400" cap="rnd">
              <a:solidFill>
                <a:srgbClr val="00B050"/>
              </a:solidFill>
              <a:round/>
            </a:ln>
            <a:effectLst/>
          </c:spPr>
          <c:marker>
            <c:symbol val="none"/>
          </c:marker>
          <c:xVal>
            <c:numRef>
              <c:f>'Fluid 1'!$N$6:$N$622</c:f>
              <c:numCache>
                <c:formatCode>0.00</c:formatCode>
                <c:ptCount val="617"/>
                <c:pt idx="0">
                  <c:v>1.2834804E-14</c:v>
                </c:pt>
                <c:pt idx="1">
                  <c:v>0.208433807</c:v>
                </c:pt>
                <c:pt idx="2">
                  <c:v>0.416579753</c:v>
                </c:pt>
                <c:pt idx="3">
                  <c:v>0.62486964499999997</c:v>
                </c:pt>
                <c:pt idx="4">
                  <c:v>0.83315950599999999</c:v>
                </c:pt>
                <c:pt idx="5">
                  <c:v>1.04144931</c:v>
                </c:pt>
                <c:pt idx="6">
                  <c:v>1.2497392899999999</c:v>
                </c:pt>
                <c:pt idx="7">
                  <c:v>1.45672381</c:v>
                </c:pt>
                <c:pt idx="8">
                  <c:v>1.4809480900000001</c:v>
                </c:pt>
                <c:pt idx="9">
                  <c:v>1.5051723699999999</c:v>
                </c:pt>
                <c:pt idx="10">
                  <c:v>1.52939665</c:v>
                </c:pt>
                <c:pt idx="11">
                  <c:v>1.5536208199999999</c:v>
                </c:pt>
                <c:pt idx="12">
                  <c:v>1.5778452199999999</c:v>
                </c:pt>
                <c:pt idx="13">
                  <c:v>1.6020695</c:v>
                </c:pt>
                <c:pt idx="14">
                  <c:v>1.62629366</c:v>
                </c:pt>
                <c:pt idx="15">
                  <c:v>1.6505179400000001</c:v>
                </c:pt>
                <c:pt idx="16">
                  <c:v>1.6747422199999999</c:v>
                </c:pt>
                <c:pt idx="17">
                  <c:v>1.6951620599999999</c:v>
                </c:pt>
                <c:pt idx="18">
                  <c:v>1.7085168399999999</c:v>
                </c:pt>
                <c:pt idx="19">
                  <c:v>1.7218715</c:v>
                </c:pt>
                <c:pt idx="20">
                  <c:v>1.7352262700000001</c:v>
                </c:pt>
                <c:pt idx="21">
                  <c:v>1.7485809299999999</c:v>
                </c:pt>
                <c:pt idx="22">
                  <c:v>1.7619357099999999</c:v>
                </c:pt>
                <c:pt idx="23">
                  <c:v>1.77529037</c:v>
                </c:pt>
                <c:pt idx="24">
                  <c:v>1.78864515</c:v>
                </c:pt>
                <c:pt idx="25">
                  <c:v>1.80200005</c:v>
                </c:pt>
                <c:pt idx="26">
                  <c:v>1.8153545900000001</c:v>
                </c:pt>
                <c:pt idx="27">
                  <c:v>1.826092</c:v>
                </c:pt>
                <c:pt idx="28">
                  <c:v>1.8356691599999999</c:v>
                </c:pt>
                <c:pt idx="29">
                  <c:v>1.84524632</c:v>
                </c:pt>
                <c:pt idx="30">
                  <c:v>1.8548235900000001</c:v>
                </c:pt>
                <c:pt idx="31">
                  <c:v>1.86440063</c:v>
                </c:pt>
                <c:pt idx="32">
                  <c:v>1.87397766</c:v>
                </c:pt>
                <c:pt idx="33">
                  <c:v>1.88355494</c:v>
                </c:pt>
                <c:pt idx="34">
                  <c:v>1.89313197</c:v>
                </c:pt>
                <c:pt idx="35">
                  <c:v>1.9027091300000001</c:v>
                </c:pt>
                <c:pt idx="36">
                  <c:v>1.9122178599999999</c:v>
                </c:pt>
                <c:pt idx="37">
                  <c:v>1.91988337</c:v>
                </c:pt>
                <c:pt idx="38">
                  <c:v>1.9275485299999999</c:v>
                </c:pt>
                <c:pt idx="39">
                  <c:v>1.93521404</c:v>
                </c:pt>
                <c:pt idx="40">
                  <c:v>1.94287896</c:v>
                </c:pt>
                <c:pt idx="41">
                  <c:v>1.9505446</c:v>
                </c:pt>
                <c:pt idx="42">
                  <c:v>1.95820975</c:v>
                </c:pt>
                <c:pt idx="43">
                  <c:v>1.9658750300000001</c:v>
                </c:pt>
                <c:pt idx="44">
                  <c:v>1.9735404299999999</c:v>
                </c:pt>
                <c:pt idx="45">
                  <c:v>1.9812055799999999</c:v>
                </c:pt>
                <c:pt idx="46">
                  <c:v>1.9888445100000001</c:v>
                </c:pt>
                <c:pt idx="47">
                  <c:v>1.99643993</c:v>
                </c:pt>
                <c:pt idx="48">
                  <c:v>2.0040354699999998</c:v>
                </c:pt>
                <c:pt idx="49">
                  <c:v>2.01163077</c:v>
                </c:pt>
                <c:pt idx="50">
                  <c:v>2.0192260700000002</c:v>
                </c:pt>
                <c:pt idx="51">
                  <c:v>2.0268216099999998</c:v>
                </c:pt>
                <c:pt idx="52">
                  <c:v>2.0344171499999999</c:v>
                </c:pt>
                <c:pt idx="53">
                  <c:v>2.0420122100000002</c:v>
                </c:pt>
                <c:pt idx="54">
                  <c:v>2.0496077499999998</c:v>
                </c:pt>
                <c:pt idx="55">
                  <c:v>2.0572032899999999</c:v>
                </c:pt>
                <c:pt idx="56">
                  <c:v>2.0623002100000001</c:v>
                </c:pt>
                <c:pt idx="57">
                  <c:v>2.06643271</c:v>
                </c:pt>
                <c:pt idx="58">
                  <c:v>2.0705652200000002</c:v>
                </c:pt>
                <c:pt idx="59">
                  <c:v>2.0746979699999999</c:v>
                </c:pt>
                <c:pt idx="60">
                  <c:v>2.0788302399999998</c:v>
                </c:pt>
                <c:pt idx="61">
                  <c:v>2.08296299</c:v>
                </c:pt>
                <c:pt idx="62">
                  <c:v>2.0870952599999999</c:v>
                </c:pt>
                <c:pt idx="63">
                  <c:v>2.09122801</c:v>
                </c:pt>
                <c:pt idx="64">
                  <c:v>2.09536028</c:v>
                </c:pt>
                <c:pt idx="65">
                  <c:v>2.0994930300000001</c:v>
                </c:pt>
                <c:pt idx="66">
                  <c:v>2.1036253</c:v>
                </c:pt>
                <c:pt idx="67">
                  <c:v>2.1077580500000002</c:v>
                </c:pt>
                <c:pt idx="68">
                  <c:v>2.1118903200000001</c:v>
                </c:pt>
                <c:pt idx="69">
                  <c:v>2.1160230599999998</c:v>
                </c:pt>
                <c:pt idx="70">
                  <c:v>2.1201555700000001</c:v>
                </c:pt>
                <c:pt idx="71">
                  <c:v>2.12428784</c:v>
                </c:pt>
                <c:pt idx="72">
                  <c:v>2.1284203499999998</c:v>
                </c:pt>
                <c:pt idx="73">
                  <c:v>2.1325531</c:v>
                </c:pt>
                <c:pt idx="74">
                  <c:v>2.1366856099999998</c:v>
                </c:pt>
                <c:pt idx="75">
                  <c:v>2.1406378699999999</c:v>
                </c:pt>
                <c:pt idx="76">
                  <c:v>2.1443281199999999</c:v>
                </c:pt>
                <c:pt idx="77">
                  <c:v>2.1480188400000002</c:v>
                </c:pt>
                <c:pt idx="78">
                  <c:v>2.1517093200000001</c:v>
                </c:pt>
                <c:pt idx="79">
                  <c:v>2.1553995600000002</c:v>
                </c:pt>
                <c:pt idx="80">
                  <c:v>2.1590897999999998</c:v>
                </c:pt>
                <c:pt idx="81">
                  <c:v>2.1627802800000002</c:v>
                </c:pt>
                <c:pt idx="82">
                  <c:v>2.166471</c:v>
                </c:pt>
                <c:pt idx="83">
                  <c:v>2.17016125</c:v>
                </c:pt>
                <c:pt idx="84">
                  <c:v>2.1738514900000001</c:v>
                </c:pt>
                <c:pt idx="85">
                  <c:v>2.17754197</c:v>
                </c:pt>
                <c:pt idx="86">
                  <c:v>2.18123245</c:v>
                </c:pt>
                <c:pt idx="87">
                  <c:v>2.1849229299999999</c:v>
                </c:pt>
                <c:pt idx="88">
                  <c:v>2.1886134099999999</c:v>
                </c:pt>
                <c:pt idx="89">
                  <c:v>2.1923039000000002</c:v>
                </c:pt>
                <c:pt idx="90">
                  <c:v>2.1959938999999999</c:v>
                </c:pt>
                <c:pt idx="91">
                  <c:v>2.1996843799999999</c:v>
                </c:pt>
                <c:pt idx="92">
                  <c:v>2.2033751000000001</c:v>
                </c:pt>
                <c:pt idx="93">
                  <c:v>2.2070653400000002</c:v>
                </c:pt>
                <c:pt idx="94">
                  <c:v>2.2106943100000001</c:v>
                </c:pt>
                <c:pt idx="95">
                  <c:v>2.2137253299999999</c:v>
                </c:pt>
                <c:pt idx="96">
                  <c:v>2.2167565800000002</c:v>
                </c:pt>
                <c:pt idx="97">
                  <c:v>2.21978784</c:v>
                </c:pt>
                <c:pt idx="98">
                  <c:v>2.2228188499999999</c:v>
                </c:pt>
                <c:pt idx="99">
                  <c:v>2.2258498699999998</c:v>
                </c:pt>
                <c:pt idx="100">
                  <c:v>2.2288808800000002</c:v>
                </c:pt>
                <c:pt idx="101">
                  <c:v>2.2319121399999999</c:v>
                </c:pt>
                <c:pt idx="102">
                  <c:v>2.2349431499999999</c:v>
                </c:pt>
                <c:pt idx="103">
                  <c:v>2.2379741700000002</c:v>
                </c:pt>
                <c:pt idx="104">
                  <c:v>2.2410051800000002</c:v>
                </c:pt>
                <c:pt idx="105">
                  <c:v>2.2440364399999999</c:v>
                </c:pt>
                <c:pt idx="106">
                  <c:v>2.2470676900000002</c:v>
                </c:pt>
                <c:pt idx="107">
                  <c:v>2.2500984700000002</c:v>
                </c:pt>
                <c:pt idx="108">
                  <c:v>2.2531294800000001</c:v>
                </c:pt>
                <c:pt idx="109">
                  <c:v>2.2561609699999998</c:v>
                </c:pt>
                <c:pt idx="110">
                  <c:v>2.2591917499999998</c:v>
                </c:pt>
                <c:pt idx="111">
                  <c:v>2.26222301</c:v>
                </c:pt>
                <c:pt idx="112">
                  <c:v>2.26525402</c:v>
                </c:pt>
                <c:pt idx="113">
                  <c:v>2.2682852699999998</c:v>
                </c:pt>
                <c:pt idx="114">
                  <c:v>2.2710201699999999</c:v>
                </c:pt>
                <c:pt idx="115">
                  <c:v>2.2736709099999999</c:v>
                </c:pt>
                <c:pt idx="116">
                  <c:v>2.2763218900000002</c:v>
                </c:pt>
                <c:pt idx="117">
                  <c:v>2.2789723899999998</c:v>
                </c:pt>
                <c:pt idx="118">
                  <c:v>2.2816231299999998</c:v>
                </c:pt>
                <c:pt idx="119">
                  <c:v>2.2842738599999999</c:v>
                </c:pt>
                <c:pt idx="120">
                  <c:v>2.2869248400000002</c:v>
                </c:pt>
                <c:pt idx="121">
                  <c:v>2.2895755800000002</c:v>
                </c:pt>
                <c:pt idx="122">
                  <c:v>2.2922263100000002</c:v>
                </c:pt>
                <c:pt idx="123">
                  <c:v>2.2948770500000002</c:v>
                </c:pt>
                <c:pt idx="124">
                  <c:v>2.2975277900000002</c:v>
                </c:pt>
                <c:pt idx="125">
                  <c:v>2.30017877</c:v>
                </c:pt>
                <c:pt idx="126">
                  <c:v>2.3028292700000002</c:v>
                </c:pt>
                <c:pt idx="127">
                  <c:v>2.3054800000000002</c:v>
                </c:pt>
                <c:pt idx="128">
                  <c:v>2.3081307400000002</c:v>
                </c:pt>
                <c:pt idx="129">
                  <c:v>2.3107814800000002</c:v>
                </c:pt>
                <c:pt idx="130">
                  <c:v>2.31343246</c:v>
                </c:pt>
                <c:pt idx="131">
                  <c:v>2.3160831900000001</c:v>
                </c:pt>
                <c:pt idx="132">
                  <c:v>2.3187339300000001</c:v>
                </c:pt>
                <c:pt idx="133">
                  <c:v>2.3215165099999999</c:v>
                </c:pt>
                <c:pt idx="134">
                  <c:v>2.3244507300000001</c:v>
                </c:pt>
                <c:pt idx="135">
                  <c:v>2.3273851900000002</c:v>
                </c:pt>
                <c:pt idx="136">
                  <c:v>2.3303198799999998</c:v>
                </c:pt>
                <c:pt idx="137">
                  <c:v>2.3332543399999999</c:v>
                </c:pt>
                <c:pt idx="138">
                  <c:v>2.33618879</c:v>
                </c:pt>
                <c:pt idx="139">
                  <c:v>2.33912349</c:v>
                </c:pt>
                <c:pt idx="140">
                  <c:v>2.3420576999999998</c:v>
                </c:pt>
                <c:pt idx="141">
                  <c:v>2.3449921599999999</c:v>
                </c:pt>
                <c:pt idx="142">
                  <c:v>2.34792662</c:v>
                </c:pt>
                <c:pt idx="143">
                  <c:v>2.3508610700000001</c:v>
                </c:pt>
                <c:pt idx="144">
                  <c:v>2.3537957700000001</c:v>
                </c:pt>
                <c:pt idx="145">
                  <c:v>2.3567302200000002</c:v>
                </c:pt>
                <c:pt idx="146">
                  <c:v>2.3596646799999998</c:v>
                </c:pt>
                <c:pt idx="147">
                  <c:v>2.3625993699999999</c:v>
                </c:pt>
                <c:pt idx="148">
                  <c:v>2.3655338299999999</c:v>
                </c:pt>
                <c:pt idx="149">
                  <c:v>2.3684682800000001</c:v>
                </c:pt>
                <c:pt idx="150">
                  <c:v>2.3714027400000002</c:v>
                </c:pt>
                <c:pt idx="151">
                  <c:v>2.3743369599999999</c:v>
                </c:pt>
                <c:pt idx="152">
                  <c:v>2.3770990400000001</c:v>
                </c:pt>
                <c:pt idx="153">
                  <c:v>2.3788857499999998</c:v>
                </c:pt>
                <c:pt idx="154">
                  <c:v>2.3806722200000001</c:v>
                </c:pt>
                <c:pt idx="155">
                  <c:v>2.3824589299999999</c:v>
                </c:pt>
                <c:pt idx="156">
                  <c:v>2.3842454000000002</c:v>
                </c:pt>
                <c:pt idx="157">
                  <c:v>2.3860323399999999</c:v>
                </c:pt>
                <c:pt idx="158">
                  <c:v>2.3878188100000002</c:v>
                </c:pt>
                <c:pt idx="159">
                  <c:v>2.3896055199999999</c:v>
                </c:pt>
                <c:pt idx="160">
                  <c:v>2.3913917499999999</c:v>
                </c:pt>
                <c:pt idx="161">
                  <c:v>2.3931784600000001</c:v>
                </c:pt>
                <c:pt idx="162">
                  <c:v>2.3949651699999999</c:v>
                </c:pt>
                <c:pt idx="163">
                  <c:v>2.3967516400000002</c:v>
                </c:pt>
                <c:pt idx="164">
                  <c:v>2.3985381100000001</c:v>
                </c:pt>
                <c:pt idx="165">
                  <c:v>2.4003250600000001</c:v>
                </c:pt>
                <c:pt idx="166">
                  <c:v>2.40211153</c:v>
                </c:pt>
                <c:pt idx="167">
                  <c:v>2.4038982400000002</c:v>
                </c:pt>
                <c:pt idx="168">
                  <c:v>2.4056849499999999</c:v>
                </c:pt>
                <c:pt idx="169">
                  <c:v>2.4074714199999998</c:v>
                </c:pt>
                <c:pt idx="170">
                  <c:v>2.4092578900000001</c:v>
                </c:pt>
                <c:pt idx="171">
                  <c:v>2.4110445999999999</c:v>
                </c:pt>
                <c:pt idx="172">
                  <c:v>2.4128310700000002</c:v>
                </c:pt>
                <c:pt idx="173">
                  <c:v>2.4146180199999998</c:v>
                </c:pt>
                <c:pt idx="174">
                  <c:v>2.4164042499999998</c:v>
                </c:pt>
                <c:pt idx="175">
                  <c:v>2.41819096</c:v>
                </c:pt>
                <c:pt idx="176">
                  <c:v>2.4199776599999998</c:v>
                </c:pt>
                <c:pt idx="177">
                  <c:v>2.4217641400000001</c:v>
                </c:pt>
                <c:pt idx="178">
                  <c:v>2.4235506099999999</c:v>
                </c:pt>
                <c:pt idx="179">
                  <c:v>2.4253373100000002</c:v>
                </c:pt>
                <c:pt idx="180">
                  <c:v>2.4271240199999999</c:v>
                </c:pt>
                <c:pt idx="181">
                  <c:v>2.4289104899999998</c:v>
                </c:pt>
                <c:pt idx="182">
                  <c:v>2.4306969600000001</c:v>
                </c:pt>
                <c:pt idx="183">
                  <c:v>2.4324836699999999</c:v>
                </c:pt>
                <c:pt idx="184">
                  <c:v>2.4342703800000001</c:v>
                </c:pt>
                <c:pt idx="185">
                  <c:v>2.4360570899999998</c:v>
                </c:pt>
                <c:pt idx="186">
                  <c:v>2.4378435600000001</c:v>
                </c:pt>
                <c:pt idx="187">
                  <c:v>2.4396302699999999</c:v>
                </c:pt>
                <c:pt idx="188">
                  <c:v>2.4414167400000002</c:v>
                </c:pt>
                <c:pt idx="189">
                  <c:v>2.4432034499999999</c:v>
                </c:pt>
                <c:pt idx="190">
                  <c:v>2.4449899199999998</c:v>
                </c:pt>
                <c:pt idx="191">
                  <c:v>2.4466919900000001</c:v>
                </c:pt>
                <c:pt idx="192">
                  <c:v>2.4483163399999999</c:v>
                </c:pt>
                <c:pt idx="193">
                  <c:v>2.4499406800000001</c:v>
                </c:pt>
                <c:pt idx="194">
                  <c:v>2.4515652700000001</c:v>
                </c:pt>
                <c:pt idx="195">
                  <c:v>2.4531896099999999</c:v>
                </c:pt>
                <c:pt idx="196">
                  <c:v>2.4548141999999999</c:v>
                </c:pt>
                <c:pt idx="197">
                  <c:v>2.4564385400000002</c:v>
                </c:pt>
                <c:pt idx="198">
                  <c:v>2.4580633600000001</c:v>
                </c:pt>
                <c:pt idx="199">
                  <c:v>2.4596877099999999</c:v>
                </c:pt>
                <c:pt idx="200">
                  <c:v>2.46131206</c:v>
                </c:pt>
                <c:pt idx="201">
                  <c:v>2.4629366400000001</c:v>
                </c:pt>
                <c:pt idx="202">
                  <c:v>2.4645609899999998</c:v>
                </c:pt>
                <c:pt idx="203">
                  <c:v>2.4661855699999999</c:v>
                </c:pt>
                <c:pt idx="204">
                  <c:v>2.46781015</c:v>
                </c:pt>
                <c:pt idx="205">
                  <c:v>2.4694347400000001</c:v>
                </c:pt>
                <c:pt idx="206">
                  <c:v>2.4710590799999999</c:v>
                </c:pt>
                <c:pt idx="207">
                  <c:v>2.47268343</c:v>
                </c:pt>
                <c:pt idx="208">
                  <c:v>2.4743080100000001</c:v>
                </c:pt>
                <c:pt idx="209">
                  <c:v>2.4759323599999998</c:v>
                </c:pt>
                <c:pt idx="210">
                  <c:v>2.47755671</c:v>
                </c:pt>
                <c:pt idx="211">
                  <c:v>2.4791812900000001</c:v>
                </c:pt>
                <c:pt idx="212">
                  <c:v>2.4808061100000001</c:v>
                </c:pt>
                <c:pt idx="213">
                  <c:v>2.4824304599999998</c:v>
                </c:pt>
                <c:pt idx="214">
                  <c:v>2.4840550399999999</c:v>
                </c:pt>
                <c:pt idx="215">
                  <c:v>2.4856791500000002</c:v>
                </c:pt>
                <c:pt idx="216">
                  <c:v>2.4873037299999998</c:v>
                </c:pt>
                <c:pt idx="217">
                  <c:v>2.4889283199999999</c:v>
                </c:pt>
                <c:pt idx="218">
                  <c:v>2.4905529</c:v>
                </c:pt>
                <c:pt idx="219">
                  <c:v>2.4921772500000001</c:v>
                </c:pt>
                <c:pt idx="220">
                  <c:v>2.4938018300000002</c:v>
                </c:pt>
                <c:pt idx="221">
                  <c:v>2.4954261799999999</c:v>
                </c:pt>
                <c:pt idx="222">
                  <c:v>2.49705076</c:v>
                </c:pt>
                <c:pt idx="223">
                  <c:v>2.4986751100000002</c:v>
                </c:pt>
                <c:pt idx="224">
                  <c:v>2.50029945</c:v>
                </c:pt>
                <c:pt idx="225">
                  <c:v>2.5019238000000001</c:v>
                </c:pt>
                <c:pt idx="226">
                  <c:v>2.5035483799999998</c:v>
                </c:pt>
                <c:pt idx="227">
                  <c:v>2.5051732100000002</c:v>
                </c:pt>
                <c:pt idx="228">
                  <c:v>2.5067973100000001</c:v>
                </c:pt>
                <c:pt idx="229">
                  <c:v>2.50842214</c:v>
                </c:pt>
                <c:pt idx="230">
                  <c:v>2.5093975099999999</c:v>
                </c:pt>
                <c:pt idx="231">
                  <c:v>2.51029539</c:v>
                </c:pt>
                <c:pt idx="232">
                  <c:v>2.5111932800000001</c:v>
                </c:pt>
                <c:pt idx="233">
                  <c:v>2.5120914000000001</c:v>
                </c:pt>
                <c:pt idx="234">
                  <c:v>2.5129895200000001</c:v>
                </c:pt>
                <c:pt idx="235">
                  <c:v>2.5138874100000002</c:v>
                </c:pt>
                <c:pt idx="236">
                  <c:v>2.5147852899999998</c:v>
                </c:pt>
                <c:pt idx="237">
                  <c:v>2.51568317</c:v>
                </c:pt>
                <c:pt idx="238">
                  <c:v>2.5165812999999999</c:v>
                </c:pt>
                <c:pt idx="239">
                  <c:v>2.51747918</c:v>
                </c:pt>
                <c:pt idx="240">
                  <c:v>2.5183770700000001</c:v>
                </c:pt>
                <c:pt idx="241">
                  <c:v>2.5192751900000001</c:v>
                </c:pt>
                <c:pt idx="242">
                  <c:v>2.5201730699999998</c:v>
                </c:pt>
                <c:pt idx="243">
                  <c:v>2.5210709599999999</c:v>
                </c:pt>
                <c:pt idx="244">
                  <c:v>2.5219693200000002</c:v>
                </c:pt>
                <c:pt idx="245">
                  <c:v>2.5228674400000002</c:v>
                </c:pt>
                <c:pt idx="246">
                  <c:v>2.5237650899999999</c:v>
                </c:pt>
                <c:pt idx="247">
                  <c:v>2.5246632099999999</c:v>
                </c:pt>
                <c:pt idx="248">
                  <c:v>2.5255608600000001</c:v>
                </c:pt>
                <c:pt idx="249">
                  <c:v>2.5264587399999998</c:v>
                </c:pt>
                <c:pt idx="250">
                  <c:v>2.52735734</c:v>
                </c:pt>
                <c:pt idx="251">
                  <c:v>2.5282549900000002</c:v>
                </c:pt>
                <c:pt idx="252">
                  <c:v>2.5291528699999999</c:v>
                </c:pt>
                <c:pt idx="253">
                  <c:v>2.53005075</c:v>
                </c:pt>
                <c:pt idx="254">
                  <c:v>2.53094888</c:v>
                </c:pt>
                <c:pt idx="255">
                  <c:v>2.5318467600000001</c:v>
                </c:pt>
                <c:pt idx="256">
                  <c:v>2.53274512</c:v>
                </c:pt>
                <c:pt idx="257">
                  <c:v>2.5336425299999998</c:v>
                </c:pt>
                <c:pt idx="258">
                  <c:v>2.5345406499999998</c:v>
                </c:pt>
                <c:pt idx="259">
                  <c:v>2.5354385399999999</c:v>
                </c:pt>
                <c:pt idx="260">
                  <c:v>2.5363366599999999</c:v>
                </c:pt>
                <c:pt idx="261">
                  <c:v>2.53723454</c:v>
                </c:pt>
                <c:pt idx="262">
                  <c:v>2.53813267</c:v>
                </c:pt>
                <c:pt idx="263">
                  <c:v>2.5390303099999998</c:v>
                </c:pt>
                <c:pt idx="264">
                  <c:v>2.5399284400000002</c:v>
                </c:pt>
                <c:pt idx="265">
                  <c:v>2.5408265600000002</c:v>
                </c:pt>
                <c:pt idx="266">
                  <c:v>2.5417242099999999</c:v>
                </c:pt>
                <c:pt idx="267">
                  <c:v>2.5426225699999998</c:v>
                </c:pt>
                <c:pt idx="268">
                  <c:v>2.5432968100000002</c:v>
                </c:pt>
                <c:pt idx="269">
                  <c:v>2.5433511700000002</c:v>
                </c:pt>
                <c:pt idx="270">
                  <c:v>2.5434055299999998</c:v>
                </c:pt>
                <c:pt idx="271">
                  <c:v>2.5434591800000002</c:v>
                </c:pt>
                <c:pt idx="272">
                  <c:v>2.5435135400000002</c:v>
                </c:pt>
                <c:pt idx="273">
                  <c:v>2.5435679000000002</c:v>
                </c:pt>
                <c:pt idx="274">
                  <c:v>2.5436222599999998</c:v>
                </c:pt>
                <c:pt idx="275">
                  <c:v>2.5436759000000002</c:v>
                </c:pt>
                <c:pt idx="276">
                  <c:v>2.5437302599999998</c:v>
                </c:pt>
                <c:pt idx="277">
                  <c:v>2.54378438</c:v>
                </c:pt>
                <c:pt idx="278">
                  <c:v>2.5438385000000001</c:v>
                </c:pt>
                <c:pt idx="279">
                  <c:v>2.5438926199999998</c:v>
                </c:pt>
                <c:pt idx="280">
                  <c:v>2.54394674</c:v>
                </c:pt>
                <c:pt idx="281">
                  <c:v>2.5440008600000001</c:v>
                </c:pt>
                <c:pt idx="282">
                  <c:v>2.5440549899999998</c:v>
                </c:pt>
                <c:pt idx="283">
                  <c:v>2.5441093399999999</c:v>
                </c:pt>
                <c:pt idx="284">
                  <c:v>2.5441636999999999</c:v>
                </c:pt>
                <c:pt idx="285">
                  <c:v>2.5442175900000001</c:v>
                </c:pt>
                <c:pt idx="286">
                  <c:v>2.5442719500000002</c:v>
                </c:pt>
                <c:pt idx="287">
                  <c:v>2.5443265400000001</c:v>
                </c:pt>
                <c:pt idx="288">
                  <c:v>2.5443804299999999</c:v>
                </c:pt>
                <c:pt idx="289">
                  <c:v>2.5444347899999999</c:v>
                </c:pt>
                <c:pt idx="290">
                  <c:v>2.5444886699999998</c:v>
                </c:pt>
                <c:pt idx="291">
                  <c:v>2.5445427899999999</c:v>
                </c:pt>
                <c:pt idx="292">
                  <c:v>2.5445966699999998</c:v>
                </c:pt>
                <c:pt idx="293">
                  <c:v>2.5446510299999998</c:v>
                </c:pt>
                <c:pt idx="294">
                  <c:v>2.54470515</c:v>
                </c:pt>
                <c:pt idx="295">
                  <c:v>2.5447592700000001</c:v>
                </c:pt>
                <c:pt idx="296">
                  <c:v>2.54481387</c:v>
                </c:pt>
                <c:pt idx="297">
                  <c:v>2.5448677499999999</c:v>
                </c:pt>
                <c:pt idx="298">
                  <c:v>2.54492188</c:v>
                </c:pt>
                <c:pt idx="299">
                  <c:v>2.5449757599999998</c:v>
                </c:pt>
                <c:pt idx="300">
                  <c:v>2.5450301199999998</c:v>
                </c:pt>
                <c:pt idx="301">
                  <c:v>2.54508424</c:v>
                </c:pt>
                <c:pt idx="302">
                  <c:v>2.5451383600000002</c:v>
                </c:pt>
                <c:pt idx="303">
                  <c:v>2.5451927200000002</c:v>
                </c:pt>
                <c:pt idx="304">
                  <c:v>2.5452468399999999</c:v>
                </c:pt>
                <c:pt idx="305">
                  <c:v>2.5453011999999999</c:v>
                </c:pt>
                <c:pt idx="306">
                  <c:v>2.5453553200000001</c:v>
                </c:pt>
                <c:pt idx="307">
                  <c:v>2.5448269799999998</c:v>
                </c:pt>
                <c:pt idx="308">
                  <c:v>2.5439665300000001</c:v>
                </c:pt>
                <c:pt idx="309">
                  <c:v>2.5431063200000001</c:v>
                </c:pt>
                <c:pt idx="310">
                  <c:v>2.5422460999999998</c:v>
                </c:pt>
                <c:pt idx="311">
                  <c:v>2.5413856500000001</c:v>
                </c:pt>
                <c:pt idx="312">
                  <c:v>2.5405254400000001</c:v>
                </c:pt>
                <c:pt idx="313">
                  <c:v>2.53966498</c:v>
                </c:pt>
                <c:pt idx="314">
                  <c:v>2.53880477</c:v>
                </c:pt>
                <c:pt idx="315">
                  <c:v>2.5379443199999998</c:v>
                </c:pt>
                <c:pt idx="316">
                  <c:v>2.5370845800000001</c:v>
                </c:pt>
                <c:pt idx="317">
                  <c:v>2.5362241299999999</c:v>
                </c:pt>
                <c:pt idx="318">
                  <c:v>2.5353639100000001</c:v>
                </c:pt>
                <c:pt idx="319">
                  <c:v>2.5345037000000001</c:v>
                </c:pt>
                <c:pt idx="320">
                  <c:v>2.5336434799999998</c:v>
                </c:pt>
                <c:pt idx="321">
                  <c:v>2.53278303</c:v>
                </c:pt>
                <c:pt idx="322">
                  <c:v>2.5319223399999999</c:v>
                </c:pt>
                <c:pt idx="323">
                  <c:v>2.53106213</c:v>
                </c:pt>
                <c:pt idx="324">
                  <c:v>2.5302019100000002</c:v>
                </c:pt>
                <c:pt idx="325">
                  <c:v>2.5293419400000001</c:v>
                </c:pt>
                <c:pt idx="326">
                  <c:v>2.5284814799999999</c:v>
                </c:pt>
                <c:pt idx="327">
                  <c:v>2.52762127</c:v>
                </c:pt>
                <c:pt idx="328">
                  <c:v>2.5267605799999999</c:v>
                </c:pt>
                <c:pt idx="329">
                  <c:v>2.5259005999999999</c:v>
                </c:pt>
                <c:pt idx="330">
                  <c:v>2.52504039</c:v>
                </c:pt>
                <c:pt idx="331">
                  <c:v>2.52418041</c:v>
                </c:pt>
                <c:pt idx="332">
                  <c:v>2.5233197199999999</c:v>
                </c:pt>
                <c:pt idx="333">
                  <c:v>2.52245951</c:v>
                </c:pt>
                <c:pt idx="334">
                  <c:v>2.5215990499999998</c:v>
                </c:pt>
                <c:pt idx="335">
                  <c:v>2.5207390799999998</c:v>
                </c:pt>
                <c:pt idx="336">
                  <c:v>2.51987863</c:v>
                </c:pt>
                <c:pt idx="337">
                  <c:v>2.5190184100000002</c:v>
                </c:pt>
                <c:pt idx="338">
                  <c:v>2.5181579599999999</c:v>
                </c:pt>
                <c:pt idx="339">
                  <c:v>2.5172977400000001</c:v>
                </c:pt>
                <c:pt idx="340">
                  <c:v>2.5164372899999998</c:v>
                </c:pt>
                <c:pt idx="341">
                  <c:v>2.5155773199999998</c:v>
                </c:pt>
                <c:pt idx="342">
                  <c:v>2.5147166300000001</c:v>
                </c:pt>
                <c:pt idx="343">
                  <c:v>2.5138566500000001</c:v>
                </c:pt>
                <c:pt idx="344">
                  <c:v>2.5129961999999999</c:v>
                </c:pt>
                <c:pt idx="345">
                  <c:v>2.5121202500000002</c:v>
                </c:pt>
                <c:pt idx="346">
                  <c:v>2.5095629700000002</c:v>
                </c:pt>
                <c:pt idx="347">
                  <c:v>2.5070056900000002</c:v>
                </c:pt>
                <c:pt idx="348">
                  <c:v>2.5044484100000002</c:v>
                </c:pt>
                <c:pt idx="349">
                  <c:v>2.5018913700000001</c:v>
                </c:pt>
                <c:pt idx="350">
                  <c:v>2.4993336199999998</c:v>
                </c:pt>
                <c:pt idx="351">
                  <c:v>2.4967763399999998</c:v>
                </c:pt>
                <c:pt idx="352">
                  <c:v>2.4942193000000001</c:v>
                </c:pt>
                <c:pt idx="353">
                  <c:v>2.4916617900000002</c:v>
                </c:pt>
                <c:pt idx="354">
                  <c:v>2.4891042699999999</c:v>
                </c:pt>
                <c:pt idx="355">
                  <c:v>2.4865472300000002</c:v>
                </c:pt>
                <c:pt idx="356">
                  <c:v>2.4839899499999998</c:v>
                </c:pt>
                <c:pt idx="357">
                  <c:v>2.4814324399999999</c:v>
                </c:pt>
                <c:pt idx="358">
                  <c:v>2.4788751599999999</c:v>
                </c:pt>
                <c:pt idx="359">
                  <c:v>2.4763178799999999</c:v>
                </c:pt>
                <c:pt idx="360">
                  <c:v>2.4737605999999999</c:v>
                </c:pt>
                <c:pt idx="361">
                  <c:v>2.4712033299999998</c:v>
                </c:pt>
                <c:pt idx="362">
                  <c:v>2.4686458099999999</c:v>
                </c:pt>
                <c:pt idx="363">
                  <c:v>2.4660885299999999</c:v>
                </c:pt>
                <c:pt idx="364">
                  <c:v>2.4635314899999998</c:v>
                </c:pt>
                <c:pt idx="365">
                  <c:v>2.4610638599999999</c:v>
                </c:pt>
                <c:pt idx="366">
                  <c:v>2.4586362799999999</c:v>
                </c:pt>
                <c:pt idx="367">
                  <c:v>2.4562089399999998</c:v>
                </c:pt>
                <c:pt idx="368">
                  <c:v>2.4537806500000001</c:v>
                </c:pt>
                <c:pt idx="369">
                  <c:v>2.4513530700000001</c:v>
                </c:pt>
                <c:pt idx="370">
                  <c:v>2.4489252600000002</c:v>
                </c:pt>
                <c:pt idx="371">
                  <c:v>2.4464974399999999</c:v>
                </c:pt>
                <c:pt idx="372">
                  <c:v>2.4440698599999999</c:v>
                </c:pt>
                <c:pt idx="373">
                  <c:v>2.4416422799999999</c:v>
                </c:pt>
                <c:pt idx="374">
                  <c:v>2.4392142300000001</c:v>
                </c:pt>
                <c:pt idx="375">
                  <c:v>2.4367866500000002</c:v>
                </c:pt>
                <c:pt idx="376">
                  <c:v>2.4343590700000002</c:v>
                </c:pt>
                <c:pt idx="377">
                  <c:v>2.4319310199999999</c:v>
                </c:pt>
                <c:pt idx="378">
                  <c:v>2.4295039200000002</c:v>
                </c:pt>
                <c:pt idx="379">
                  <c:v>2.4270760999999998</c:v>
                </c:pt>
                <c:pt idx="380">
                  <c:v>2.4246480500000001</c:v>
                </c:pt>
                <c:pt idx="381">
                  <c:v>2.4222207099999999</c:v>
                </c:pt>
                <c:pt idx="382">
                  <c:v>2.4197924099999999</c:v>
                </c:pt>
                <c:pt idx="383">
                  <c:v>2.4173648399999998</c:v>
                </c:pt>
                <c:pt idx="384">
                  <c:v>2.4148023099999998</c:v>
                </c:pt>
                <c:pt idx="385">
                  <c:v>2.4120199699999998</c:v>
                </c:pt>
                <c:pt idx="386">
                  <c:v>2.4092381</c:v>
                </c:pt>
                <c:pt idx="387">
                  <c:v>2.40645599</c:v>
                </c:pt>
                <c:pt idx="388">
                  <c:v>2.4036738899999999</c:v>
                </c:pt>
                <c:pt idx="389">
                  <c:v>2.4008917799999998</c:v>
                </c:pt>
                <c:pt idx="390">
                  <c:v>2.3981094399999998</c:v>
                </c:pt>
                <c:pt idx="391">
                  <c:v>2.3953278099999999</c:v>
                </c:pt>
                <c:pt idx="392">
                  <c:v>2.3925452200000001</c:v>
                </c:pt>
                <c:pt idx="393">
                  <c:v>2.38976312</c:v>
                </c:pt>
                <c:pt idx="394">
                  <c:v>2.3869812499999998</c:v>
                </c:pt>
                <c:pt idx="395">
                  <c:v>2.3841991400000002</c:v>
                </c:pt>
                <c:pt idx="396">
                  <c:v>2.3814170400000001</c:v>
                </c:pt>
                <c:pt idx="397">
                  <c:v>2.3786351699999999</c:v>
                </c:pt>
                <c:pt idx="398">
                  <c:v>2.3758530599999999</c:v>
                </c:pt>
                <c:pt idx="399">
                  <c:v>2.3730707199999999</c:v>
                </c:pt>
                <c:pt idx="400">
                  <c:v>2.37028909</c:v>
                </c:pt>
                <c:pt idx="401">
                  <c:v>2.3675067400000001</c:v>
                </c:pt>
                <c:pt idx="402">
                  <c:v>2.3647246399999999</c:v>
                </c:pt>
                <c:pt idx="403">
                  <c:v>2.3618953199999999</c:v>
                </c:pt>
                <c:pt idx="404">
                  <c:v>2.3584106</c:v>
                </c:pt>
                <c:pt idx="405">
                  <c:v>2.3549258700000002</c:v>
                </c:pt>
                <c:pt idx="406">
                  <c:v>2.3514411399999999</c:v>
                </c:pt>
                <c:pt idx="407">
                  <c:v>2.34795642</c:v>
                </c:pt>
                <c:pt idx="408">
                  <c:v>2.3444716900000002</c:v>
                </c:pt>
                <c:pt idx="409">
                  <c:v>2.3409872100000002</c:v>
                </c:pt>
                <c:pt idx="410">
                  <c:v>2.3375024799999999</c:v>
                </c:pt>
                <c:pt idx="411">
                  <c:v>2.3340177500000001</c:v>
                </c:pt>
                <c:pt idx="412">
                  <c:v>2.3305330299999998</c:v>
                </c:pt>
                <c:pt idx="413">
                  <c:v>2.3270483</c:v>
                </c:pt>
                <c:pt idx="414">
                  <c:v>2.32356381</c:v>
                </c:pt>
                <c:pt idx="415">
                  <c:v>2.3200790900000001</c:v>
                </c:pt>
                <c:pt idx="416">
                  <c:v>2.3165943599999999</c:v>
                </c:pt>
                <c:pt idx="417">
                  <c:v>2.31310964</c:v>
                </c:pt>
                <c:pt idx="418">
                  <c:v>2.3096249100000001</c:v>
                </c:pt>
                <c:pt idx="419">
                  <c:v>2.3061401799999999</c:v>
                </c:pt>
                <c:pt idx="420">
                  <c:v>2.30265546</c:v>
                </c:pt>
                <c:pt idx="421">
                  <c:v>2.2991707300000002</c:v>
                </c:pt>
                <c:pt idx="422">
                  <c:v>2.2956862400000002</c:v>
                </c:pt>
                <c:pt idx="423">
                  <c:v>2.2918090800000002</c:v>
                </c:pt>
                <c:pt idx="424">
                  <c:v>2.28780341</c:v>
                </c:pt>
                <c:pt idx="425">
                  <c:v>2.2837977399999998</c:v>
                </c:pt>
                <c:pt idx="426">
                  <c:v>2.2797920700000001</c:v>
                </c:pt>
                <c:pt idx="427">
                  <c:v>2.2757866400000002</c:v>
                </c:pt>
                <c:pt idx="428">
                  <c:v>2.27178097</c:v>
                </c:pt>
                <c:pt idx="429">
                  <c:v>2.2677752999999998</c:v>
                </c:pt>
                <c:pt idx="430">
                  <c:v>2.2637696300000001</c:v>
                </c:pt>
                <c:pt idx="431">
                  <c:v>2.2597639599999999</c:v>
                </c:pt>
                <c:pt idx="432">
                  <c:v>2.2557585200000001</c:v>
                </c:pt>
                <c:pt idx="433">
                  <c:v>2.25175261</c:v>
                </c:pt>
                <c:pt idx="434">
                  <c:v>2.2477471800000002</c:v>
                </c:pt>
                <c:pt idx="435">
                  <c:v>2.24374151</c:v>
                </c:pt>
                <c:pt idx="436">
                  <c:v>2.2397360800000001</c:v>
                </c:pt>
                <c:pt idx="437">
                  <c:v>2.2357304099999999</c:v>
                </c:pt>
                <c:pt idx="438">
                  <c:v>2.2317244999999999</c:v>
                </c:pt>
                <c:pt idx="439">
                  <c:v>2.22771907</c:v>
                </c:pt>
                <c:pt idx="440">
                  <c:v>2.2237133999999998</c:v>
                </c:pt>
                <c:pt idx="441">
                  <c:v>2.2197077300000001</c:v>
                </c:pt>
                <c:pt idx="442">
                  <c:v>2.2142136099999998</c:v>
                </c:pt>
                <c:pt idx="443">
                  <c:v>2.2068200099999999</c:v>
                </c:pt>
                <c:pt idx="444">
                  <c:v>2.1994261700000002</c:v>
                </c:pt>
                <c:pt idx="445">
                  <c:v>2.1920325799999998</c:v>
                </c:pt>
                <c:pt idx="446">
                  <c:v>2.1846389799999999</c:v>
                </c:pt>
                <c:pt idx="447">
                  <c:v>2.17724538</c:v>
                </c:pt>
                <c:pt idx="448">
                  <c:v>2.1698515399999998</c:v>
                </c:pt>
                <c:pt idx="449">
                  <c:v>2.1624577</c:v>
                </c:pt>
                <c:pt idx="450">
                  <c:v>2.15506434</c:v>
                </c:pt>
                <c:pt idx="451">
                  <c:v>2.1476705100000002</c:v>
                </c:pt>
                <c:pt idx="452">
                  <c:v>2.1402969399999998</c:v>
                </c:pt>
                <c:pt idx="453">
                  <c:v>2.13292861</c:v>
                </c:pt>
                <c:pt idx="454">
                  <c:v>2.1255600499999998</c:v>
                </c:pt>
                <c:pt idx="455">
                  <c:v>2.1181922000000002</c:v>
                </c:pt>
                <c:pt idx="456">
                  <c:v>2.1108236300000001</c:v>
                </c:pt>
                <c:pt idx="457">
                  <c:v>2.1034555400000001</c:v>
                </c:pt>
                <c:pt idx="458">
                  <c:v>2.0960872199999998</c:v>
                </c:pt>
                <c:pt idx="459">
                  <c:v>2.0887193700000002</c:v>
                </c:pt>
                <c:pt idx="460">
                  <c:v>2.0813508000000001</c:v>
                </c:pt>
                <c:pt idx="461">
                  <c:v>2.07373524</c:v>
                </c:pt>
                <c:pt idx="462">
                  <c:v>2.0643956700000001</c:v>
                </c:pt>
                <c:pt idx="463">
                  <c:v>2.05505586</c:v>
                </c:pt>
                <c:pt idx="464">
                  <c:v>2.04571557</c:v>
                </c:pt>
                <c:pt idx="465">
                  <c:v>2.0363757599999999</c:v>
                </c:pt>
                <c:pt idx="466">
                  <c:v>2.0270359500000001</c:v>
                </c:pt>
                <c:pt idx="467">
                  <c:v>2.0176959000000001</c:v>
                </c:pt>
                <c:pt idx="468">
                  <c:v>2.00835586</c:v>
                </c:pt>
                <c:pt idx="469">
                  <c:v>1.9990159300000001</c:v>
                </c:pt>
                <c:pt idx="470">
                  <c:v>1.9896761199999999</c:v>
                </c:pt>
                <c:pt idx="471">
                  <c:v>1.9785875100000001</c:v>
                </c:pt>
                <c:pt idx="472">
                  <c:v>1.9655138299999999</c:v>
                </c:pt>
                <c:pt idx="473">
                  <c:v>1.9524403800000001</c:v>
                </c:pt>
                <c:pt idx="474">
                  <c:v>1.93936682</c:v>
                </c:pt>
                <c:pt idx="475">
                  <c:v>1.9262932500000001</c:v>
                </c:pt>
                <c:pt idx="476">
                  <c:v>1.91321981</c:v>
                </c:pt>
                <c:pt idx="477">
                  <c:v>1.9001462499999999</c:v>
                </c:pt>
                <c:pt idx="478">
                  <c:v>1.8870726799999999</c:v>
                </c:pt>
                <c:pt idx="479">
                  <c:v>1.8739992400000001</c:v>
                </c:pt>
                <c:pt idx="480">
                  <c:v>1.86092579</c:v>
                </c:pt>
                <c:pt idx="481">
                  <c:v>1.8401162600000001</c:v>
                </c:pt>
                <c:pt idx="482">
                  <c:v>1.8175081</c:v>
                </c:pt>
                <c:pt idx="483">
                  <c:v>1.79490006</c:v>
                </c:pt>
                <c:pt idx="484">
                  <c:v>1.77229166</c:v>
                </c:pt>
                <c:pt idx="485">
                  <c:v>1.74968374</c:v>
                </c:pt>
                <c:pt idx="486">
                  <c:v>1.7270755799999999</c:v>
                </c:pt>
                <c:pt idx="487">
                  <c:v>1.7044674200000001</c:v>
                </c:pt>
                <c:pt idx="488">
                  <c:v>1.6818594899999999</c:v>
                </c:pt>
                <c:pt idx="489">
                  <c:v>1.65925133</c:v>
                </c:pt>
                <c:pt idx="490">
                  <c:v>1.6139163999999999</c:v>
                </c:pt>
                <c:pt idx="491">
                  <c:v>1.4442009899999999</c:v>
                </c:pt>
                <c:pt idx="492">
                  <c:v>1.2742387100000001</c:v>
                </c:pt>
                <c:pt idx="493">
                  <c:v>1.1043999200000001</c:v>
                </c:pt>
                <c:pt idx="494">
                  <c:v>0.93456113299999999</c:v>
                </c:pt>
                <c:pt idx="495">
                  <c:v>0.76472234699999997</c:v>
                </c:pt>
                <c:pt idx="496">
                  <c:v>0.59488362100000003</c:v>
                </c:pt>
                <c:pt idx="497">
                  <c:v>0.42504480500000003</c:v>
                </c:pt>
                <c:pt idx="498">
                  <c:v>0.255206078</c:v>
                </c:pt>
                <c:pt idx="499">
                  <c:v>8.5367344299999995E-2</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8.2026064400000001E-2</c:v>
                </c:pt>
                <c:pt idx="592">
                  <c:v>0.16549277300000001</c:v>
                </c:pt>
                <c:pt idx="593">
                  <c:v>0.24895946699999999</c:v>
                </c:pt>
                <c:pt idx="594">
                  <c:v>0.30009514100000001</c:v>
                </c:pt>
                <c:pt idx="595">
                  <c:v>0.31525054600000002</c:v>
                </c:pt>
                <c:pt idx="596">
                  <c:v>0.32983285200000001</c:v>
                </c:pt>
                <c:pt idx="597">
                  <c:v>0.33527696099999998</c:v>
                </c:pt>
                <c:pt idx="598">
                  <c:v>0.34072163700000002</c:v>
                </c:pt>
                <c:pt idx="599">
                  <c:v>0.34419629000000002</c:v>
                </c:pt>
                <c:pt idx="600">
                  <c:v>0.34658566099999999</c:v>
                </c:pt>
                <c:pt idx="601">
                  <c:v>0.34845966099999998</c:v>
                </c:pt>
                <c:pt idx="602">
                  <c:v>0.34861165300000002</c:v>
                </c:pt>
                <c:pt idx="603">
                  <c:v>0.34876421099999999</c:v>
                </c:pt>
                <c:pt idx="604">
                  <c:v>0.346802473</c:v>
                </c:pt>
                <c:pt idx="605">
                  <c:v>0.34436488199999998</c:v>
                </c:pt>
                <c:pt idx="606">
                  <c:v>0.339390099</c:v>
                </c:pt>
                <c:pt idx="607">
                  <c:v>0.33063927300000001</c:v>
                </c:pt>
                <c:pt idx="608">
                  <c:v>0.32188856599999999</c:v>
                </c:pt>
                <c:pt idx="609">
                  <c:v>0.30548554700000002</c:v>
                </c:pt>
                <c:pt idx="610">
                  <c:v>0.28898686200000001</c:v>
                </c:pt>
                <c:pt idx="611">
                  <c:v>0.266359389</c:v>
                </c:pt>
                <c:pt idx="612">
                  <c:v>0.23917219000000001</c:v>
                </c:pt>
                <c:pt idx="613">
                  <c:v>0.20041924699999999</c:v>
                </c:pt>
                <c:pt idx="614">
                  <c:v>0.100465946</c:v>
                </c:pt>
                <c:pt idx="615">
                  <c:v>5.2713975299999995E-4</c:v>
                </c:pt>
              </c:numCache>
            </c:numRef>
          </c:xVal>
          <c:yVal>
            <c:numRef>
              <c:f>'Fluid 1'!$M$6:$M$622</c:f>
              <c:numCache>
                <c:formatCode>0.00</c:formatCode>
                <c:ptCount val="617"/>
                <c:pt idx="0">
                  <c:v>0.127000002</c:v>
                </c:pt>
                <c:pt idx="1">
                  <c:v>0.12687287279999998</c:v>
                </c:pt>
                <c:pt idx="2">
                  <c:v>0.12674574350000001</c:v>
                </c:pt>
                <c:pt idx="3">
                  <c:v>0.12661861429999999</c:v>
                </c:pt>
                <c:pt idx="4">
                  <c:v>0.12649148500000001</c:v>
                </c:pt>
                <c:pt idx="5">
                  <c:v>0.12636435569999999</c:v>
                </c:pt>
                <c:pt idx="6">
                  <c:v>0.12623722650000002</c:v>
                </c:pt>
                <c:pt idx="7">
                  <c:v>0.12611009719999999</c:v>
                </c:pt>
                <c:pt idx="8">
                  <c:v>0.1259829717</c:v>
                </c:pt>
                <c:pt idx="9">
                  <c:v>0.12585584620000001</c:v>
                </c:pt>
                <c:pt idx="10">
                  <c:v>0.12572872060000001</c:v>
                </c:pt>
                <c:pt idx="11">
                  <c:v>0.12560159509999999</c:v>
                </c:pt>
                <c:pt idx="12">
                  <c:v>0.1254744696</c:v>
                </c:pt>
                <c:pt idx="13">
                  <c:v>0.125347344</c:v>
                </c:pt>
                <c:pt idx="14">
                  <c:v>0.12522021850000001</c:v>
                </c:pt>
                <c:pt idx="15">
                  <c:v>0.12509309299999999</c:v>
                </c:pt>
                <c:pt idx="16">
                  <c:v>0.1249659674</c:v>
                </c:pt>
                <c:pt idx="17">
                  <c:v>0.1248388419</c:v>
                </c:pt>
                <c:pt idx="18">
                  <c:v>0.12471171640000001</c:v>
                </c:pt>
                <c:pt idx="19">
                  <c:v>0.1245845909</c:v>
                </c:pt>
                <c:pt idx="20">
                  <c:v>0.1244574653</c:v>
                </c:pt>
                <c:pt idx="21">
                  <c:v>0.12433033979999999</c:v>
                </c:pt>
                <c:pt idx="22">
                  <c:v>0.1242032143</c:v>
                </c:pt>
                <c:pt idx="23">
                  <c:v>0.1240760887</c:v>
                </c:pt>
                <c:pt idx="24">
                  <c:v>0.1239489632</c:v>
                </c:pt>
                <c:pt idx="25">
                  <c:v>0.12382183769999999</c:v>
                </c:pt>
                <c:pt idx="26">
                  <c:v>0.12369471209999999</c:v>
                </c:pt>
                <c:pt idx="27">
                  <c:v>0.1235675866</c:v>
                </c:pt>
                <c:pt idx="28">
                  <c:v>0.12344046110000001</c:v>
                </c:pt>
                <c:pt idx="29">
                  <c:v>0.12331333550000001</c:v>
                </c:pt>
                <c:pt idx="30">
                  <c:v>0.12318621</c:v>
                </c:pt>
                <c:pt idx="31">
                  <c:v>0.1230590845</c:v>
                </c:pt>
                <c:pt idx="32">
                  <c:v>0.1229319589</c:v>
                </c:pt>
                <c:pt idx="33">
                  <c:v>0.12280483340000001</c:v>
                </c:pt>
                <c:pt idx="34">
                  <c:v>0.1226777079</c:v>
                </c:pt>
                <c:pt idx="35">
                  <c:v>0.1225505823</c:v>
                </c:pt>
                <c:pt idx="36">
                  <c:v>0.1224234568</c:v>
                </c:pt>
                <c:pt idx="37">
                  <c:v>0.12229633130000001</c:v>
                </c:pt>
                <c:pt idx="38">
                  <c:v>0.1221692058</c:v>
                </c:pt>
                <c:pt idx="39">
                  <c:v>0.1220420802</c:v>
                </c:pt>
                <c:pt idx="40">
                  <c:v>0.12191495469999999</c:v>
                </c:pt>
                <c:pt idx="41">
                  <c:v>0.1217878292</c:v>
                </c:pt>
                <c:pt idx="42">
                  <c:v>0.1216607036</c:v>
                </c:pt>
                <c:pt idx="43">
                  <c:v>0.1215335781</c:v>
                </c:pt>
                <c:pt idx="44">
                  <c:v>0.12140645259999999</c:v>
                </c:pt>
                <c:pt idx="45">
                  <c:v>0.12127932699999999</c:v>
                </c:pt>
                <c:pt idx="46">
                  <c:v>0.1211522015</c:v>
                </c:pt>
                <c:pt idx="47">
                  <c:v>0.12102507600000001</c:v>
                </c:pt>
                <c:pt idx="48">
                  <c:v>0.12089795040000001</c:v>
                </c:pt>
                <c:pt idx="49">
                  <c:v>0.1207708249</c:v>
                </c:pt>
                <c:pt idx="50">
                  <c:v>0.1206436994</c:v>
                </c:pt>
                <c:pt idx="51">
                  <c:v>0.1205165738</c:v>
                </c:pt>
                <c:pt idx="52">
                  <c:v>0.12038944830000001</c:v>
                </c:pt>
                <c:pt idx="53">
                  <c:v>0.1202623228</c:v>
                </c:pt>
                <c:pt idx="54">
                  <c:v>0.1201351973</c:v>
                </c:pt>
                <c:pt idx="55">
                  <c:v>0.1200080717</c:v>
                </c:pt>
                <c:pt idx="56">
                  <c:v>0.1198809462</c:v>
                </c:pt>
                <c:pt idx="57">
                  <c:v>0.1197538207</c:v>
                </c:pt>
                <c:pt idx="58">
                  <c:v>0.1196266951</c:v>
                </c:pt>
                <c:pt idx="59">
                  <c:v>0.11949956959999999</c:v>
                </c:pt>
                <c:pt idx="60">
                  <c:v>0.1193724441</c:v>
                </c:pt>
                <c:pt idx="61">
                  <c:v>0.1192453185</c:v>
                </c:pt>
                <c:pt idx="62">
                  <c:v>0.11911819300000001</c:v>
                </c:pt>
                <c:pt idx="63">
                  <c:v>0.11899106749999999</c:v>
                </c:pt>
                <c:pt idx="64">
                  <c:v>0.11886394189999999</c:v>
                </c:pt>
                <c:pt idx="65">
                  <c:v>0.1187368164</c:v>
                </c:pt>
                <c:pt idx="66">
                  <c:v>0.11860969090000001</c:v>
                </c:pt>
                <c:pt idx="67">
                  <c:v>0.11848256530000001</c:v>
                </c:pt>
                <c:pt idx="68">
                  <c:v>0.1183554398</c:v>
                </c:pt>
                <c:pt idx="69">
                  <c:v>0.1182283143</c:v>
                </c:pt>
                <c:pt idx="70">
                  <c:v>0.1181011887</c:v>
                </c:pt>
                <c:pt idx="71">
                  <c:v>0.11797406320000001</c:v>
                </c:pt>
                <c:pt idx="72">
                  <c:v>0.1178469377</c:v>
                </c:pt>
                <c:pt idx="73">
                  <c:v>0.1177198122</c:v>
                </c:pt>
                <c:pt idx="74">
                  <c:v>0.1175926866</c:v>
                </c:pt>
                <c:pt idx="75">
                  <c:v>0.1174655611</c:v>
                </c:pt>
                <c:pt idx="76">
                  <c:v>0.1173384356</c:v>
                </c:pt>
                <c:pt idx="77">
                  <c:v>0.11721131</c:v>
                </c:pt>
                <c:pt idx="78">
                  <c:v>0.11708418449999999</c:v>
                </c:pt>
                <c:pt idx="79">
                  <c:v>0.116957059</c:v>
                </c:pt>
                <c:pt idx="80">
                  <c:v>0.1168299334</c:v>
                </c:pt>
                <c:pt idx="81">
                  <c:v>0.11670280790000001</c:v>
                </c:pt>
                <c:pt idx="82">
                  <c:v>0.11657568239999999</c:v>
                </c:pt>
                <c:pt idx="83">
                  <c:v>0.11644855679999999</c:v>
                </c:pt>
                <c:pt idx="84">
                  <c:v>0.1163214313</c:v>
                </c:pt>
                <c:pt idx="85">
                  <c:v>0.11619430580000001</c:v>
                </c:pt>
                <c:pt idx="86">
                  <c:v>0.11606718020000001</c:v>
                </c:pt>
                <c:pt idx="87">
                  <c:v>0.1159400547</c:v>
                </c:pt>
                <c:pt idx="88">
                  <c:v>0.1158129292</c:v>
                </c:pt>
                <c:pt idx="89">
                  <c:v>0.11568580370000001</c:v>
                </c:pt>
                <c:pt idx="90">
                  <c:v>0.11555867810000001</c:v>
                </c:pt>
                <c:pt idx="91">
                  <c:v>0.1154315526</c:v>
                </c:pt>
                <c:pt idx="92">
                  <c:v>0.1153044271</c:v>
                </c:pt>
                <c:pt idx="93">
                  <c:v>0.1151773015</c:v>
                </c:pt>
                <c:pt idx="94">
                  <c:v>0.115050176</c:v>
                </c:pt>
                <c:pt idx="95">
                  <c:v>0.1149230505</c:v>
                </c:pt>
                <c:pt idx="96">
                  <c:v>0.1147959249</c:v>
                </c:pt>
                <c:pt idx="97">
                  <c:v>0.11466879939999999</c:v>
                </c:pt>
                <c:pt idx="98">
                  <c:v>0.1145416739</c:v>
                </c:pt>
                <c:pt idx="99">
                  <c:v>0.1144145483</c:v>
                </c:pt>
                <c:pt idx="100">
                  <c:v>0.11428742280000001</c:v>
                </c:pt>
                <c:pt idx="101">
                  <c:v>0.11416029729999999</c:v>
                </c:pt>
                <c:pt idx="102">
                  <c:v>0.11403317169999999</c:v>
                </c:pt>
                <c:pt idx="103">
                  <c:v>0.1139060462</c:v>
                </c:pt>
                <c:pt idx="104">
                  <c:v>0.11377892070000001</c:v>
                </c:pt>
                <c:pt idx="105">
                  <c:v>0.11365179510000001</c:v>
                </c:pt>
                <c:pt idx="106">
                  <c:v>0.1135246696</c:v>
                </c:pt>
                <c:pt idx="107">
                  <c:v>0.1133975441</c:v>
                </c:pt>
                <c:pt idx="108">
                  <c:v>0.11327041860000001</c:v>
                </c:pt>
                <c:pt idx="109">
                  <c:v>0.11314329300000001</c:v>
                </c:pt>
                <c:pt idx="110">
                  <c:v>0.1130161675</c:v>
                </c:pt>
                <c:pt idx="111">
                  <c:v>0.112889042</c:v>
                </c:pt>
                <c:pt idx="112">
                  <c:v>0.1127619164</c:v>
                </c:pt>
                <c:pt idx="113">
                  <c:v>0.1126347909</c:v>
                </c:pt>
                <c:pt idx="114">
                  <c:v>0.1125076654</c:v>
                </c:pt>
                <c:pt idx="115">
                  <c:v>0.1123805398</c:v>
                </c:pt>
                <c:pt idx="116">
                  <c:v>0.11225341429999999</c:v>
                </c:pt>
                <c:pt idx="117">
                  <c:v>0.1121262888</c:v>
                </c:pt>
                <c:pt idx="118">
                  <c:v>0.1119991632</c:v>
                </c:pt>
                <c:pt idx="119">
                  <c:v>0.11187203770000001</c:v>
                </c:pt>
                <c:pt idx="120">
                  <c:v>0.11174491219999999</c:v>
                </c:pt>
                <c:pt idx="121">
                  <c:v>0.11161778659999999</c:v>
                </c:pt>
                <c:pt idx="122">
                  <c:v>0.1114906611</c:v>
                </c:pt>
                <c:pt idx="123">
                  <c:v>0.11136353560000001</c:v>
                </c:pt>
                <c:pt idx="124">
                  <c:v>0.1112364101</c:v>
                </c:pt>
                <c:pt idx="125">
                  <c:v>0.1111092845</c:v>
                </c:pt>
                <c:pt idx="126">
                  <c:v>0.110982159</c:v>
                </c:pt>
                <c:pt idx="127">
                  <c:v>0.11085503350000001</c:v>
                </c:pt>
                <c:pt idx="128">
                  <c:v>0.11072790790000001</c:v>
                </c:pt>
                <c:pt idx="129">
                  <c:v>0.1106007824</c:v>
                </c:pt>
                <c:pt idx="130">
                  <c:v>0.11047365689999999</c:v>
                </c:pt>
                <c:pt idx="131">
                  <c:v>0.11034653129999999</c:v>
                </c:pt>
                <c:pt idx="132">
                  <c:v>0.1102194058</c:v>
                </c:pt>
                <c:pt idx="133">
                  <c:v>0.1100922803</c:v>
                </c:pt>
                <c:pt idx="134">
                  <c:v>0.1099651547</c:v>
                </c:pt>
                <c:pt idx="135">
                  <c:v>0.10983802919999999</c:v>
                </c:pt>
                <c:pt idx="136">
                  <c:v>0.1097109037</c:v>
                </c:pt>
                <c:pt idx="137">
                  <c:v>0.1095837781</c:v>
                </c:pt>
                <c:pt idx="138">
                  <c:v>0.10945665260000001</c:v>
                </c:pt>
                <c:pt idx="139">
                  <c:v>0.1093295271</c:v>
                </c:pt>
                <c:pt idx="140">
                  <c:v>0.1092024015</c:v>
                </c:pt>
                <c:pt idx="141">
                  <c:v>0.109075276</c:v>
                </c:pt>
                <c:pt idx="142">
                  <c:v>0.10894815050000001</c:v>
                </c:pt>
                <c:pt idx="143">
                  <c:v>0.108821025</c:v>
                </c:pt>
                <c:pt idx="144">
                  <c:v>0.1086938994</c:v>
                </c:pt>
                <c:pt idx="145">
                  <c:v>0.1085667739</c:v>
                </c:pt>
                <c:pt idx="146">
                  <c:v>0.1084396484</c:v>
                </c:pt>
                <c:pt idx="147">
                  <c:v>0.10831252280000001</c:v>
                </c:pt>
                <c:pt idx="148">
                  <c:v>0.1081853973</c:v>
                </c:pt>
                <c:pt idx="149">
                  <c:v>0.10805827179999999</c:v>
                </c:pt>
                <c:pt idx="150">
                  <c:v>0.10793114619999999</c:v>
                </c:pt>
                <c:pt idx="151">
                  <c:v>0.1078040207</c:v>
                </c:pt>
                <c:pt idx="152">
                  <c:v>0.10767689520000001</c:v>
                </c:pt>
                <c:pt idx="153">
                  <c:v>0.1075497696</c:v>
                </c:pt>
                <c:pt idx="154">
                  <c:v>0.10742264409999999</c:v>
                </c:pt>
                <c:pt idx="155">
                  <c:v>0.1072955186</c:v>
                </c:pt>
                <c:pt idx="156">
                  <c:v>0.107168393</c:v>
                </c:pt>
                <c:pt idx="157">
                  <c:v>0.10704126750000001</c:v>
                </c:pt>
                <c:pt idx="158">
                  <c:v>0.106914142</c:v>
                </c:pt>
                <c:pt idx="159">
                  <c:v>0.1067870165</c:v>
                </c:pt>
                <c:pt idx="160">
                  <c:v>0.1066598909</c:v>
                </c:pt>
                <c:pt idx="161">
                  <c:v>0.10653276540000001</c:v>
                </c:pt>
                <c:pt idx="162">
                  <c:v>0.1064056399</c:v>
                </c:pt>
                <c:pt idx="163">
                  <c:v>0.1062785143</c:v>
                </c:pt>
                <c:pt idx="164">
                  <c:v>0.1061513888</c:v>
                </c:pt>
                <c:pt idx="165">
                  <c:v>0.1060242633</c:v>
                </c:pt>
                <c:pt idx="166">
                  <c:v>0.1058971377</c:v>
                </c:pt>
                <c:pt idx="167">
                  <c:v>0.1057700122</c:v>
                </c:pt>
                <c:pt idx="168">
                  <c:v>0.10564288669999999</c:v>
                </c:pt>
                <c:pt idx="169">
                  <c:v>0.10551576109999999</c:v>
                </c:pt>
                <c:pt idx="170">
                  <c:v>0.1053886356</c:v>
                </c:pt>
                <c:pt idx="171">
                  <c:v>0.10526151010000001</c:v>
                </c:pt>
                <c:pt idx="172">
                  <c:v>0.10513438450000001</c:v>
                </c:pt>
                <c:pt idx="173">
                  <c:v>0.10500725899999999</c:v>
                </c:pt>
                <c:pt idx="174">
                  <c:v>0.1048801335</c:v>
                </c:pt>
                <c:pt idx="175">
                  <c:v>0.1047530079</c:v>
                </c:pt>
                <c:pt idx="176">
                  <c:v>0.10462588240000001</c:v>
                </c:pt>
                <c:pt idx="177">
                  <c:v>0.1044987569</c:v>
                </c:pt>
                <c:pt idx="178">
                  <c:v>0.1043716314</c:v>
                </c:pt>
                <c:pt idx="179">
                  <c:v>0.1042445058</c:v>
                </c:pt>
                <c:pt idx="180">
                  <c:v>0.10411738030000001</c:v>
                </c:pt>
                <c:pt idx="181">
                  <c:v>0.1039902548</c:v>
                </c:pt>
                <c:pt idx="182">
                  <c:v>0.1038631292</c:v>
                </c:pt>
                <c:pt idx="183">
                  <c:v>0.1037360037</c:v>
                </c:pt>
                <c:pt idx="184">
                  <c:v>0.1036088782</c:v>
                </c:pt>
                <c:pt idx="185">
                  <c:v>0.1034817526</c:v>
                </c:pt>
                <c:pt idx="186">
                  <c:v>0.1033546271</c:v>
                </c:pt>
                <c:pt idx="187">
                  <c:v>0.10322750159999999</c:v>
                </c:pt>
                <c:pt idx="188">
                  <c:v>0.10310037599999999</c:v>
                </c:pt>
                <c:pt idx="189">
                  <c:v>0.1029732505</c:v>
                </c:pt>
                <c:pt idx="190">
                  <c:v>0.10284612500000001</c:v>
                </c:pt>
                <c:pt idx="191">
                  <c:v>0.10271899940000001</c:v>
                </c:pt>
                <c:pt idx="192">
                  <c:v>0.10259187389999999</c:v>
                </c:pt>
                <c:pt idx="193">
                  <c:v>0.1024647484</c:v>
                </c:pt>
                <c:pt idx="194">
                  <c:v>0.10233762290000001</c:v>
                </c:pt>
                <c:pt idx="195">
                  <c:v>0.10221049730000001</c:v>
                </c:pt>
                <c:pt idx="196">
                  <c:v>0.1020833718</c:v>
                </c:pt>
                <c:pt idx="197">
                  <c:v>0.1019562463</c:v>
                </c:pt>
                <c:pt idx="198">
                  <c:v>0.1018291207</c:v>
                </c:pt>
                <c:pt idx="199">
                  <c:v>0.10170199520000001</c:v>
                </c:pt>
                <c:pt idx="200">
                  <c:v>0.1015748697</c:v>
                </c:pt>
                <c:pt idx="201">
                  <c:v>0.1014477441</c:v>
                </c:pt>
                <c:pt idx="202">
                  <c:v>0.1013206186</c:v>
                </c:pt>
                <c:pt idx="203">
                  <c:v>0.1011934931</c:v>
                </c:pt>
                <c:pt idx="204">
                  <c:v>0.1010663675</c:v>
                </c:pt>
                <c:pt idx="205">
                  <c:v>0.100939242</c:v>
                </c:pt>
                <c:pt idx="206">
                  <c:v>0.10081211649999999</c:v>
                </c:pt>
                <c:pt idx="207">
                  <c:v>0.10068499089999999</c:v>
                </c:pt>
                <c:pt idx="208">
                  <c:v>0.1005578654</c:v>
                </c:pt>
                <c:pt idx="209">
                  <c:v>0.10043073990000001</c:v>
                </c:pt>
                <c:pt idx="210">
                  <c:v>0.10030361430000001</c:v>
                </c:pt>
                <c:pt idx="211">
                  <c:v>0.10017648879999999</c:v>
                </c:pt>
                <c:pt idx="212">
                  <c:v>0.1000493633</c:v>
                </c:pt>
                <c:pt idx="213">
                  <c:v>9.9922237800000008E-2</c:v>
                </c:pt>
                <c:pt idx="214">
                  <c:v>9.9795112200000008E-2</c:v>
                </c:pt>
                <c:pt idx="215">
                  <c:v>9.9667986700000002E-2</c:v>
                </c:pt>
                <c:pt idx="216">
                  <c:v>9.9540861199999997E-2</c:v>
                </c:pt>
                <c:pt idx="217">
                  <c:v>9.9413735599999997E-2</c:v>
                </c:pt>
                <c:pt idx="218">
                  <c:v>9.9286610100000006E-2</c:v>
                </c:pt>
                <c:pt idx="219">
                  <c:v>9.91594846E-2</c:v>
                </c:pt>
                <c:pt idx="220">
                  <c:v>9.9032359E-2</c:v>
                </c:pt>
                <c:pt idx="221">
                  <c:v>9.8905233499999995E-2</c:v>
                </c:pt>
                <c:pt idx="222">
                  <c:v>9.8778108000000003E-2</c:v>
                </c:pt>
                <c:pt idx="223">
                  <c:v>9.8650982400000004E-2</c:v>
                </c:pt>
                <c:pt idx="224">
                  <c:v>9.8523856899999998E-2</c:v>
                </c:pt>
                <c:pt idx="225">
                  <c:v>9.8396731399999993E-2</c:v>
                </c:pt>
                <c:pt idx="226">
                  <c:v>9.8269605799999993E-2</c:v>
                </c:pt>
                <c:pt idx="227">
                  <c:v>9.8142480300000001E-2</c:v>
                </c:pt>
                <c:pt idx="228">
                  <c:v>9.801535480000001E-2</c:v>
                </c:pt>
                <c:pt idx="229">
                  <c:v>9.7888229300000004E-2</c:v>
                </c:pt>
                <c:pt idx="230">
                  <c:v>9.7761103699999991E-2</c:v>
                </c:pt>
                <c:pt idx="231">
                  <c:v>9.7633978199999999E-2</c:v>
                </c:pt>
                <c:pt idx="232">
                  <c:v>9.7506852700000007E-2</c:v>
                </c:pt>
                <c:pt idx="233">
                  <c:v>9.7379727100000008E-2</c:v>
                </c:pt>
                <c:pt idx="234">
                  <c:v>9.7252601600000002E-2</c:v>
                </c:pt>
                <c:pt idx="235">
                  <c:v>9.7125476099999997E-2</c:v>
                </c:pt>
                <c:pt idx="236">
                  <c:v>9.6998350499999997E-2</c:v>
                </c:pt>
                <c:pt idx="237">
                  <c:v>9.6871225000000005E-2</c:v>
                </c:pt>
                <c:pt idx="238">
                  <c:v>9.67440995E-2</c:v>
                </c:pt>
                <c:pt idx="239">
                  <c:v>9.66169739E-2</c:v>
                </c:pt>
                <c:pt idx="240">
                  <c:v>9.6489848399999995E-2</c:v>
                </c:pt>
                <c:pt idx="241">
                  <c:v>9.6362722900000003E-2</c:v>
                </c:pt>
                <c:pt idx="242">
                  <c:v>9.6235597300000003E-2</c:v>
                </c:pt>
                <c:pt idx="243">
                  <c:v>9.6108471799999998E-2</c:v>
                </c:pt>
                <c:pt idx="244">
                  <c:v>9.5981346299999992E-2</c:v>
                </c:pt>
                <c:pt idx="245">
                  <c:v>9.5854220699999992E-2</c:v>
                </c:pt>
                <c:pt idx="246">
                  <c:v>9.5727095200000001E-2</c:v>
                </c:pt>
                <c:pt idx="247">
                  <c:v>9.5599969700000009E-2</c:v>
                </c:pt>
                <c:pt idx="248">
                  <c:v>9.5472844200000004E-2</c:v>
                </c:pt>
                <c:pt idx="249">
                  <c:v>9.5345718600000004E-2</c:v>
                </c:pt>
                <c:pt idx="250">
                  <c:v>9.5218593099999999E-2</c:v>
                </c:pt>
                <c:pt idx="251">
                  <c:v>9.5091467600000007E-2</c:v>
                </c:pt>
                <c:pt idx="252">
                  <c:v>9.4964342000000007E-2</c:v>
                </c:pt>
                <c:pt idx="253">
                  <c:v>9.4837216500000002E-2</c:v>
                </c:pt>
                <c:pt idx="254">
                  <c:v>9.4710089100000006E-2</c:v>
                </c:pt>
                <c:pt idx="255">
                  <c:v>9.4582961699999996E-2</c:v>
                </c:pt>
                <c:pt idx="256">
                  <c:v>9.4455834299999999E-2</c:v>
                </c:pt>
                <c:pt idx="257">
                  <c:v>9.4328706900000003E-2</c:v>
                </c:pt>
                <c:pt idx="258">
                  <c:v>9.4201579499999993E-2</c:v>
                </c:pt>
                <c:pt idx="259">
                  <c:v>9.4074452099999997E-2</c:v>
                </c:pt>
                <c:pt idx="260">
                  <c:v>9.3947324700000001E-2</c:v>
                </c:pt>
                <c:pt idx="261">
                  <c:v>9.3820197300000005E-2</c:v>
                </c:pt>
                <c:pt idx="262">
                  <c:v>9.3693069900000009E-2</c:v>
                </c:pt>
                <c:pt idx="263">
                  <c:v>9.3565942600000007E-2</c:v>
                </c:pt>
                <c:pt idx="264">
                  <c:v>9.3438815199999997E-2</c:v>
                </c:pt>
                <c:pt idx="265">
                  <c:v>9.3311687800000001E-2</c:v>
                </c:pt>
                <c:pt idx="266">
                  <c:v>9.3184560400000005E-2</c:v>
                </c:pt>
                <c:pt idx="267">
                  <c:v>9.3057432999999995E-2</c:v>
                </c:pt>
                <c:pt idx="268">
                  <c:v>9.2930305599999999E-2</c:v>
                </c:pt>
                <c:pt idx="269">
                  <c:v>9.2803178200000003E-2</c:v>
                </c:pt>
                <c:pt idx="270">
                  <c:v>9.2676050799999993E-2</c:v>
                </c:pt>
                <c:pt idx="271">
                  <c:v>9.2548923399999997E-2</c:v>
                </c:pt>
                <c:pt idx="272">
                  <c:v>9.2421796000000001E-2</c:v>
                </c:pt>
                <c:pt idx="273">
                  <c:v>9.2294668600000004E-2</c:v>
                </c:pt>
                <c:pt idx="274">
                  <c:v>9.2167541200000008E-2</c:v>
                </c:pt>
                <c:pt idx="275">
                  <c:v>9.2040413799999998E-2</c:v>
                </c:pt>
                <c:pt idx="276">
                  <c:v>9.1913286400000002E-2</c:v>
                </c:pt>
                <c:pt idx="277">
                  <c:v>9.1786159000000006E-2</c:v>
                </c:pt>
                <c:pt idx="278">
                  <c:v>9.1659031599999996E-2</c:v>
                </c:pt>
                <c:pt idx="279">
                  <c:v>9.1531904299999994E-2</c:v>
                </c:pt>
                <c:pt idx="280">
                  <c:v>9.1404776899999998E-2</c:v>
                </c:pt>
                <c:pt idx="281">
                  <c:v>9.1277649500000002E-2</c:v>
                </c:pt>
                <c:pt idx="282">
                  <c:v>9.1150522100000006E-2</c:v>
                </c:pt>
                <c:pt idx="283">
                  <c:v>9.1023394699999996E-2</c:v>
                </c:pt>
                <c:pt idx="284">
                  <c:v>9.08962673E-2</c:v>
                </c:pt>
                <c:pt idx="285">
                  <c:v>9.0769139900000004E-2</c:v>
                </c:pt>
                <c:pt idx="286">
                  <c:v>9.0642012500000008E-2</c:v>
                </c:pt>
                <c:pt idx="287">
                  <c:v>9.0514885099999998E-2</c:v>
                </c:pt>
                <c:pt idx="288">
                  <c:v>9.0387757700000002E-2</c:v>
                </c:pt>
                <c:pt idx="289">
                  <c:v>9.0260630300000005E-2</c:v>
                </c:pt>
                <c:pt idx="290">
                  <c:v>9.0133502899999995E-2</c:v>
                </c:pt>
                <c:pt idx="291">
                  <c:v>9.0006375499999999E-2</c:v>
                </c:pt>
                <c:pt idx="292">
                  <c:v>8.9879248100000003E-2</c:v>
                </c:pt>
                <c:pt idx="293">
                  <c:v>8.9752120699999993E-2</c:v>
                </c:pt>
                <c:pt idx="294">
                  <c:v>8.9624993299999997E-2</c:v>
                </c:pt>
                <c:pt idx="295">
                  <c:v>8.9497865900000001E-2</c:v>
                </c:pt>
                <c:pt idx="296">
                  <c:v>8.9370738599999999E-2</c:v>
                </c:pt>
                <c:pt idx="297">
                  <c:v>8.9243611200000003E-2</c:v>
                </c:pt>
                <c:pt idx="298">
                  <c:v>8.9116483800000007E-2</c:v>
                </c:pt>
                <c:pt idx="299">
                  <c:v>8.8989356399999997E-2</c:v>
                </c:pt>
                <c:pt idx="300">
                  <c:v>8.8862229000000001E-2</c:v>
                </c:pt>
                <c:pt idx="301">
                  <c:v>8.8735101600000005E-2</c:v>
                </c:pt>
                <c:pt idx="302">
                  <c:v>8.8607974199999995E-2</c:v>
                </c:pt>
                <c:pt idx="303">
                  <c:v>8.8480846799999999E-2</c:v>
                </c:pt>
                <c:pt idx="304">
                  <c:v>8.8353719400000003E-2</c:v>
                </c:pt>
                <c:pt idx="305">
                  <c:v>8.8226591999999993E-2</c:v>
                </c:pt>
                <c:pt idx="306">
                  <c:v>8.8099464599999996E-2</c:v>
                </c:pt>
                <c:pt idx="307">
                  <c:v>8.79723372E-2</c:v>
                </c:pt>
                <c:pt idx="308">
                  <c:v>8.7845209800000004E-2</c:v>
                </c:pt>
                <c:pt idx="309">
                  <c:v>8.7718082400000008E-2</c:v>
                </c:pt>
                <c:pt idx="310">
                  <c:v>8.7590954999999998E-2</c:v>
                </c:pt>
                <c:pt idx="311">
                  <c:v>8.7463827600000002E-2</c:v>
                </c:pt>
                <c:pt idx="312">
                  <c:v>8.7336700200000006E-2</c:v>
                </c:pt>
                <c:pt idx="313">
                  <c:v>8.7209572900000004E-2</c:v>
                </c:pt>
                <c:pt idx="314">
                  <c:v>8.7082445499999994E-2</c:v>
                </c:pt>
                <c:pt idx="315">
                  <c:v>8.6955318099999998E-2</c:v>
                </c:pt>
                <c:pt idx="316">
                  <c:v>8.6828190700000002E-2</c:v>
                </c:pt>
                <c:pt idx="317">
                  <c:v>8.6701063300000006E-2</c:v>
                </c:pt>
                <c:pt idx="318">
                  <c:v>8.6573935899999996E-2</c:v>
                </c:pt>
                <c:pt idx="319">
                  <c:v>8.64468085E-2</c:v>
                </c:pt>
                <c:pt idx="320">
                  <c:v>8.6319681100000004E-2</c:v>
                </c:pt>
                <c:pt idx="321">
                  <c:v>8.6192553700000007E-2</c:v>
                </c:pt>
                <c:pt idx="322">
                  <c:v>8.6065426299999997E-2</c:v>
                </c:pt>
                <c:pt idx="323">
                  <c:v>8.5938298900000001E-2</c:v>
                </c:pt>
                <c:pt idx="324">
                  <c:v>8.5811171500000005E-2</c:v>
                </c:pt>
                <c:pt idx="325">
                  <c:v>8.5684044099999995E-2</c:v>
                </c:pt>
                <c:pt idx="326">
                  <c:v>8.5556916699999999E-2</c:v>
                </c:pt>
                <c:pt idx="327">
                  <c:v>8.5429789300000003E-2</c:v>
                </c:pt>
                <c:pt idx="328">
                  <c:v>8.5302661899999993E-2</c:v>
                </c:pt>
                <c:pt idx="329">
                  <c:v>8.5175534499999997E-2</c:v>
                </c:pt>
                <c:pt idx="330">
                  <c:v>8.5048407200000009E-2</c:v>
                </c:pt>
                <c:pt idx="331">
                  <c:v>8.4921279799999999E-2</c:v>
                </c:pt>
                <c:pt idx="332">
                  <c:v>8.4794152400000003E-2</c:v>
                </c:pt>
                <c:pt idx="333">
                  <c:v>8.4667025000000007E-2</c:v>
                </c:pt>
                <c:pt idx="334">
                  <c:v>8.4539897599999997E-2</c:v>
                </c:pt>
                <c:pt idx="335">
                  <c:v>8.4412770200000001E-2</c:v>
                </c:pt>
                <c:pt idx="336">
                  <c:v>8.4285642800000005E-2</c:v>
                </c:pt>
                <c:pt idx="337">
                  <c:v>8.4158515399999995E-2</c:v>
                </c:pt>
                <c:pt idx="338">
                  <c:v>8.4031387999999999E-2</c:v>
                </c:pt>
                <c:pt idx="339">
                  <c:v>8.3904260600000002E-2</c:v>
                </c:pt>
                <c:pt idx="340">
                  <c:v>8.3777133199999992E-2</c:v>
                </c:pt>
                <c:pt idx="341">
                  <c:v>8.3650005799999996E-2</c:v>
                </c:pt>
                <c:pt idx="342">
                  <c:v>8.35228784E-2</c:v>
                </c:pt>
                <c:pt idx="343">
                  <c:v>8.3395751000000004E-2</c:v>
                </c:pt>
                <c:pt idx="344">
                  <c:v>8.3268623600000008E-2</c:v>
                </c:pt>
                <c:pt idx="345">
                  <c:v>8.3141496199999998E-2</c:v>
                </c:pt>
                <c:pt idx="346">
                  <c:v>8.3014368800000002E-2</c:v>
                </c:pt>
                <c:pt idx="347">
                  <c:v>8.28872415E-2</c:v>
                </c:pt>
                <c:pt idx="348">
                  <c:v>8.2760114100000004E-2</c:v>
                </c:pt>
                <c:pt idx="349">
                  <c:v>8.2632986699999994E-2</c:v>
                </c:pt>
                <c:pt idx="350">
                  <c:v>8.2505859299999998E-2</c:v>
                </c:pt>
                <c:pt idx="351">
                  <c:v>8.2378731900000002E-2</c:v>
                </c:pt>
                <c:pt idx="352">
                  <c:v>8.2251604500000006E-2</c:v>
                </c:pt>
                <c:pt idx="353">
                  <c:v>8.212447710000001E-2</c:v>
                </c:pt>
                <c:pt idx="354">
                  <c:v>8.19973497E-2</c:v>
                </c:pt>
                <c:pt idx="355">
                  <c:v>8.1870222300000003E-2</c:v>
                </c:pt>
                <c:pt idx="356">
                  <c:v>8.1743094900000007E-2</c:v>
                </c:pt>
                <c:pt idx="357">
                  <c:v>8.1615967499999997E-2</c:v>
                </c:pt>
                <c:pt idx="358">
                  <c:v>8.1488840100000001E-2</c:v>
                </c:pt>
                <c:pt idx="359">
                  <c:v>8.1361712700000005E-2</c:v>
                </c:pt>
                <c:pt idx="360">
                  <c:v>8.1234585299999995E-2</c:v>
                </c:pt>
                <c:pt idx="361">
                  <c:v>8.1107457899999999E-2</c:v>
                </c:pt>
                <c:pt idx="362">
                  <c:v>8.0980330500000003E-2</c:v>
                </c:pt>
                <c:pt idx="363">
                  <c:v>8.0853203099999993E-2</c:v>
                </c:pt>
                <c:pt idx="364">
                  <c:v>8.0726075800000005E-2</c:v>
                </c:pt>
                <c:pt idx="365">
                  <c:v>8.0598948400000009E-2</c:v>
                </c:pt>
                <c:pt idx="366">
                  <c:v>8.0471820999999999E-2</c:v>
                </c:pt>
                <c:pt idx="367">
                  <c:v>8.0344693600000003E-2</c:v>
                </c:pt>
                <c:pt idx="368">
                  <c:v>8.0217566200000007E-2</c:v>
                </c:pt>
                <c:pt idx="369">
                  <c:v>8.0090438799999997E-2</c:v>
                </c:pt>
                <c:pt idx="370">
                  <c:v>7.9963311400000001E-2</c:v>
                </c:pt>
                <c:pt idx="371">
                  <c:v>7.9836184000000004E-2</c:v>
                </c:pt>
                <c:pt idx="372">
                  <c:v>7.9709056599999994E-2</c:v>
                </c:pt>
                <c:pt idx="373">
                  <c:v>7.9581929199999998E-2</c:v>
                </c:pt>
                <c:pt idx="374">
                  <c:v>7.9454801800000002E-2</c:v>
                </c:pt>
                <c:pt idx="375">
                  <c:v>7.9327674399999992E-2</c:v>
                </c:pt>
                <c:pt idx="376">
                  <c:v>7.9200546999999996E-2</c:v>
                </c:pt>
                <c:pt idx="377">
                  <c:v>7.90734196E-2</c:v>
                </c:pt>
                <c:pt idx="378">
                  <c:v>7.8946292200000004E-2</c:v>
                </c:pt>
                <c:pt idx="379">
                  <c:v>7.8819164800000008E-2</c:v>
                </c:pt>
                <c:pt idx="380">
                  <c:v>7.8692037399999998E-2</c:v>
                </c:pt>
                <c:pt idx="381">
                  <c:v>7.8564910099999996E-2</c:v>
                </c:pt>
                <c:pt idx="382">
                  <c:v>7.84377827E-2</c:v>
                </c:pt>
                <c:pt idx="383">
                  <c:v>7.8310655300000004E-2</c:v>
                </c:pt>
                <c:pt idx="384">
                  <c:v>7.8183527899999994E-2</c:v>
                </c:pt>
                <c:pt idx="385">
                  <c:v>7.8056400499999998E-2</c:v>
                </c:pt>
                <c:pt idx="386">
                  <c:v>7.7929273100000002E-2</c:v>
                </c:pt>
                <c:pt idx="387">
                  <c:v>7.7802145700000006E-2</c:v>
                </c:pt>
                <c:pt idx="388">
                  <c:v>7.7675018299999996E-2</c:v>
                </c:pt>
                <c:pt idx="389">
                  <c:v>7.7547890899999999E-2</c:v>
                </c:pt>
                <c:pt idx="390">
                  <c:v>7.7420763500000003E-2</c:v>
                </c:pt>
                <c:pt idx="391">
                  <c:v>7.7293636100000007E-2</c:v>
                </c:pt>
                <c:pt idx="392">
                  <c:v>7.7166508699999997E-2</c:v>
                </c:pt>
                <c:pt idx="393">
                  <c:v>7.7039381300000001E-2</c:v>
                </c:pt>
                <c:pt idx="394">
                  <c:v>7.6912253900000005E-2</c:v>
                </c:pt>
                <c:pt idx="395">
                  <c:v>7.6785126499999995E-2</c:v>
                </c:pt>
                <c:pt idx="396">
                  <c:v>7.6657999099999999E-2</c:v>
                </c:pt>
                <c:pt idx="397">
                  <c:v>7.6530871700000003E-2</c:v>
                </c:pt>
                <c:pt idx="398">
                  <c:v>7.6403744400000001E-2</c:v>
                </c:pt>
                <c:pt idx="399">
                  <c:v>7.6276617000000005E-2</c:v>
                </c:pt>
                <c:pt idx="400">
                  <c:v>7.6149489599999995E-2</c:v>
                </c:pt>
                <c:pt idx="401">
                  <c:v>7.6022362199999999E-2</c:v>
                </c:pt>
                <c:pt idx="402">
                  <c:v>7.5895234800000003E-2</c:v>
                </c:pt>
                <c:pt idx="403">
                  <c:v>7.5768107400000007E-2</c:v>
                </c:pt>
                <c:pt idx="404">
                  <c:v>7.5640979999999997E-2</c:v>
                </c:pt>
                <c:pt idx="405">
                  <c:v>7.55138526E-2</c:v>
                </c:pt>
                <c:pt idx="406">
                  <c:v>7.5386725200000004E-2</c:v>
                </c:pt>
                <c:pt idx="407">
                  <c:v>7.5259597799999994E-2</c:v>
                </c:pt>
                <c:pt idx="408">
                  <c:v>7.5132470399999998E-2</c:v>
                </c:pt>
                <c:pt idx="409">
                  <c:v>7.5005343000000002E-2</c:v>
                </c:pt>
                <c:pt idx="410">
                  <c:v>7.4878215600000006E-2</c:v>
                </c:pt>
                <c:pt idx="411">
                  <c:v>7.4751088199999996E-2</c:v>
                </c:pt>
                <c:pt idx="412">
                  <c:v>7.46239608E-2</c:v>
                </c:pt>
                <c:pt idx="413">
                  <c:v>7.4496833400000004E-2</c:v>
                </c:pt>
                <c:pt idx="414">
                  <c:v>7.4369706000000008E-2</c:v>
                </c:pt>
                <c:pt idx="415">
                  <c:v>7.4242578700000006E-2</c:v>
                </c:pt>
                <c:pt idx="416">
                  <c:v>7.4115451299999996E-2</c:v>
                </c:pt>
                <c:pt idx="417">
                  <c:v>7.39883239E-2</c:v>
                </c:pt>
                <c:pt idx="418">
                  <c:v>7.3861196500000004E-2</c:v>
                </c:pt>
                <c:pt idx="419">
                  <c:v>7.3734069099999994E-2</c:v>
                </c:pt>
                <c:pt idx="420">
                  <c:v>7.3606941699999998E-2</c:v>
                </c:pt>
                <c:pt idx="421">
                  <c:v>7.3479814290000001E-2</c:v>
                </c:pt>
                <c:pt idx="422">
                  <c:v>7.3352686900000005E-2</c:v>
                </c:pt>
                <c:pt idx="423">
                  <c:v>7.3225559499999995E-2</c:v>
                </c:pt>
                <c:pt idx="424">
                  <c:v>7.309843211E-2</c:v>
                </c:pt>
                <c:pt idx="425">
                  <c:v>7.2971304710000004E-2</c:v>
                </c:pt>
                <c:pt idx="426">
                  <c:v>7.2844177320000009E-2</c:v>
                </c:pt>
                <c:pt idx="427">
                  <c:v>7.271704993E-2</c:v>
                </c:pt>
                <c:pt idx="428">
                  <c:v>7.2589922530000003E-2</c:v>
                </c:pt>
                <c:pt idx="429">
                  <c:v>7.2462795140000008E-2</c:v>
                </c:pt>
                <c:pt idx="430">
                  <c:v>7.2335667739999998E-2</c:v>
                </c:pt>
                <c:pt idx="431">
                  <c:v>7.2208540350000003E-2</c:v>
                </c:pt>
                <c:pt idx="432">
                  <c:v>7.2081412960000008E-2</c:v>
                </c:pt>
                <c:pt idx="433">
                  <c:v>7.1954285559999998E-2</c:v>
                </c:pt>
                <c:pt idx="434">
                  <c:v>7.1827158170000002E-2</c:v>
                </c:pt>
                <c:pt idx="435">
                  <c:v>7.1700030770000006E-2</c:v>
                </c:pt>
                <c:pt idx="436">
                  <c:v>7.1572903379999997E-2</c:v>
                </c:pt>
                <c:pt idx="437">
                  <c:v>7.1445775990000002E-2</c:v>
                </c:pt>
                <c:pt idx="438">
                  <c:v>7.1318648590000006E-2</c:v>
                </c:pt>
                <c:pt idx="439">
                  <c:v>7.1191521660000007E-2</c:v>
                </c:pt>
                <c:pt idx="440">
                  <c:v>7.1064394730000008E-2</c:v>
                </c:pt>
                <c:pt idx="441">
                  <c:v>7.0937267809999996E-2</c:v>
                </c:pt>
                <c:pt idx="442">
                  <c:v>7.0810140879999997E-2</c:v>
                </c:pt>
                <c:pt idx="443">
                  <c:v>7.0683013949999998E-2</c:v>
                </c:pt>
                <c:pt idx="444">
                  <c:v>7.0555887019999999E-2</c:v>
                </c:pt>
                <c:pt idx="445">
                  <c:v>7.042876009E-2</c:v>
                </c:pt>
                <c:pt idx="446">
                  <c:v>7.0301633160000002E-2</c:v>
                </c:pt>
                <c:pt idx="447">
                  <c:v>7.0174506240000004E-2</c:v>
                </c:pt>
                <c:pt idx="448">
                  <c:v>7.0047379310000005E-2</c:v>
                </c:pt>
                <c:pt idx="449">
                  <c:v>6.9920252380000006E-2</c:v>
                </c:pt>
                <c:pt idx="450">
                  <c:v>6.9793125450000007E-2</c:v>
                </c:pt>
                <c:pt idx="451">
                  <c:v>6.9665998519999994E-2</c:v>
                </c:pt>
                <c:pt idx="452">
                  <c:v>6.9538871589999995E-2</c:v>
                </c:pt>
                <c:pt idx="453">
                  <c:v>6.9411744669999997E-2</c:v>
                </c:pt>
                <c:pt idx="454">
                  <c:v>6.9284617739999999E-2</c:v>
                </c:pt>
                <c:pt idx="455">
                  <c:v>6.915749081E-2</c:v>
                </c:pt>
                <c:pt idx="456">
                  <c:v>6.9030363880000001E-2</c:v>
                </c:pt>
                <c:pt idx="457">
                  <c:v>6.8903236950000002E-2</c:v>
                </c:pt>
                <c:pt idx="458">
                  <c:v>6.8776110020000003E-2</c:v>
                </c:pt>
                <c:pt idx="459">
                  <c:v>6.8648983090000004E-2</c:v>
                </c:pt>
                <c:pt idx="460">
                  <c:v>6.8521856170000006E-2</c:v>
                </c:pt>
                <c:pt idx="461">
                  <c:v>6.8394729240000007E-2</c:v>
                </c:pt>
                <c:pt idx="462">
                  <c:v>6.8267602309999995E-2</c:v>
                </c:pt>
                <c:pt idx="463">
                  <c:v>6.8140475379999996E-2</c:v>
                </c:pt>
                <c:pt idx="464">
                  <c:v>6.8013348449999997E-2</c:v>
                </c:pt>
                <c:pt idx="465">
                  <c:v>6.7886221519999998E-2</c:v>
                </c:pt>
                <c:pt idx="466">
                  <c:v>6.77590946E-2</c:v>
                </c:pt>
                <c:pt idx="467">
                  <c:v>6.7631967670000001E-2</c:v>
                </c:pt>
                <c:pt idx="468">
                  <c:v>6.7504840740000002E-2</c:v>
                </c:pt>
                <c:pt idx="469">
                  <c:v>6.7377713579999998E-2</c:v>
                </c:pt>
                <c:pt idx="470">
                  <c:v>6.7250586419999994E-2</c:v>
                </c:pt>
                <c:pt idx="471">
                  <c:v>6.7123459260000004E-2</c:v>
                </c:pt>
                <c:pt idx="472">
                  <c:v>6.6996332089999999E-2</c:v>
                </c:pt>
                <c:pt idx="473">
                  <c:v>6.6869204929999995E-2</c:v>
                </c:pt>
                <c:pt idx="474">
                  <c:v>6.6742077770000005E-2</c:v>
                </c:pt>
                <c:pt idx="475">
                  <c:v>6.6614950610000001E-2</c:v>
                </c:pt>
                <c:pt idx="476">
                  <c:v>6.6487823449999997E-2</c:v>
                </c:pt>
                <c:pt idx="477">
                  <c:v>6.6360696290000007E-2</c:v>
                </c:pt>
                <c:pt idx="478">
                  <c:v>6.6233569130000003E-2</c:v>
                </c:pt>
                <c:pt idx="479">
                  <c:v>6.6106441969999999E-2</c:v>
                </c:pt>
                <c:pt idx="480">
                  <c:v>6.5979314799999994E-2</c:v>
                </c:pt>
                <c:pt idx="481">
                  <c:v>6.5852187640000004E-2</c:v>
                </c:pt>
                <c:pt idx="482">
                  <c:v>6.572506048E-2</c:v>
                </c:pt>
                <c:pt idx="483">
                  <c:v>6.5597933319999996E-2</c:v>
                </c:pt>
                <c:pt idx="484">
                  <c:v>6.5470806160000006E-2</c:v>
                </c:pt>
                <c:pt idx="485">
                  <c:v>6.5343679000000002E-2</c:v>
                </c:pt>
                <c:pt idx="486">
                  <c:v>6.5216551839999998E-2</c:v>
                </c:pt>
                <c:pt idx="487">
                  <c:v>6.5089424680000008E-2</c:v>
                </c:pt>
                <c:pt idx="488">
                  <c:v>6.4962297510000003E-2</c:v>
                </c:pt>
                <c:pt idx="489">
                  <c:v>6.4835170349999999E-2</c:v>
                </c:pt>
                <c:pt idx="490">
                  <c:v>6.4708043189999995E-2</c:v>
                </c:pt>
                <c:pt idx="491">
                  <c:v>6.4580916030000005E-2</c:v>
                </c:pt>
                <c:pt idx="492">
                  <c:v>6.4453788868999995E-2</c:v>
                </c:pt>
                <c:pt idx="493">
                  <c:v>6.4326661707999999E-2</c:v>
                </c:pt>
                <c:pt idx="494">
                  <c:v>6.4199534547000003E-2</c:v>
                </c:pt>
                <c:pt idx="495">
                  <c:v>6.4072407385000002E-2</c:v>
                </c:pt>
                <c:pt idx="496">
                  <c:v>6.3945280253000003E-2</c:v>
                </c:pt>
                <c:pt idx="497">
                  <c:v>6.3818153121000004E-2</c:v>
                </c:pt>
                <c:pt idx="498">
                  <c:v>6.3691025989000005E-2</c:v>
                </c:pt>
                <c:pt idx="499">
                  <c:v>6.35638988568E-2</c:v>
                </c:pt>
                <c:pt idx="500">
                  <c:v>6.3436771724599994E-2</c:v>
                </c:pt>
                <c:pt idx="501">
                  <c:v>6.3309644592000003E-2</c:v>
                </c:pt>
                <c:pt idx="502">
                  <c:v>6.3182517460000004E-2</c:v>
                </c:pt>
                <c:pt idx="503">
                  <c:v>6.3055390328000005E-2</c:v>
                </c:pt>
                <c:pt idx="504">
                  <c:v>6.2928263166999995E-2</c:v>
                </c:pt>
                <c:pt idx="505">
                  <c:v>6.2801136006E-2</c:v>
                </c:pt>
                <c:pt idx="506">
                  <c:v>6.2674008843999998E-2</c:v>
                </c:pt>
                <c:pt idx="507">
                  <c:v>6.2546881683000002E-2</c:v>
                </c:pt>
                <c:pt idx="508">
                  <c:v>6.2419754520000002E-2</c:v>
                </c:pt>
                <c:pt idx="509">
                  <c:v>6.2292627359999998E-2</c:v>
                </c:pt>
                <c:pt idx="510">
                  <c:v>6.2165500200000001E-2</c:v>
                </c:pt>
                <c:pt idx="511">
                  <c:v>6.2038373040000004E-2</c:v>
                </c:pt>
                <c:pt idx="512">
                  <c:v>6.191124588E-2</c:v>
                </c:pt>
                <c:pt idx="513">
                  <c:v>6.1784118720000003E-2</c:v>
                </c:pt>
                <c:pt idx="514">
                  <c:v>6.1656991549999998E-2</c:v>
                </c:pt>
                <c:pt idx="515">
                  <c:v>6.1529864390000001E-2</c:v>
                </c:pt>
                <c:pt idx="516">
                  <c:v>6.1402737230000004E-2</c:v>
                </c:pt>
                <c:pt idx="517">
                  <c:v>6.127561007E-2</c:v>
                </c:pt>
                <c:pt idx="518">
                  <c:v>6.1148482910000003E-2</c:v>
                </c:pt>
                <c:pt idx="519">
                  <c:v>6.1021355749999999E-2</c:v>
                </c:pt>
                <c:pt idx="520">
                  <c:v>6.0894228590000002E-2</c:v>
                </c:pt>
                <c:pt idx="521">
                  <c:v>6.0767101429999998E-2</c:v>
                </c:pt>
                <c:pt idx="522">
                  <c:v>6.063997426E-2</c:v>
                </c:pt>
                <c:pt idx="523">
                  <c:v>6.0512847100000003E-2</c:v>
                </c:pt>
                <c:pt idx="524">
                  <c:v>6.0385719939999999E-2</c:v>
                </c:pt>
                <c:pt idx="525">
                  <c:v>6.0258592780000002E-2</c:v>
                </c:pt>
                <c:pt idx="526">
                  <c:v>6.0131465619999998E-2</c:v>
                </c:pt>
                <c:pt idx="527">
                  <c:v>6.0004338460000001E-2</c:v>
                </c:pt>
                <c:pt idx="528">
                  <c:v>5.9877211300000004E-2</c:v>
                </c:pt>
                <c:pt idx="529">
                  <c:v>5.975008414E-2</c:v>
                </c:pt>
                <c:pt idx="530">
                  <c:v>5.9622956970000002E-2</c:v>
                </c:pt>
                <c:pt idx="531">
                  <c:v>5.9495829809999998E-2</c:v>
                </c:pt>
                <c:pt idx="532">
                  <c:v>5.9368702879999999E-2</c:v>
                </c:pt>
                <c:pt idx="533">
                  <c:v>5.9241575960000001E-2</c:v>
                </c:pt>
                <c:pt idx="534">
                  <c:v>5.9114449030000002E-2</c:v>
                </c:pt>
                <c:pt idx="535">
                  <c:v>5.8987322100000003E-2</c:v>
                </c:pt>
                <c:pt idx="536">
                  <c:v>5.8860195170000004E-2</c:v>
                </c:pt>
                <c:pt idx="537">
                  <c:v>5.8733068239999998E-2</c:v>
                </c:pt>
                <c:pt idx="538">
                  <c:v>5.860594131E-2</c:v>
                </c:pt>
                <c:pt idx="539">
                  <c:v>5.8478814390000002E-2</c:v>
                </c:pt>
                <c:pt idx="540">
                  <c:v>5.8351687460000003E-2</c:v>
                </c:pt>
                <c:pt idx="541">
                  <c:v>5.8224560530000004E-2</c:v>
                </c:pt>
                <c:pt idx="542">
                  <c:v>5.8097433599999998E-2</c:v>
                </c:pt>
                <c:pt idx="543">
                  <c:v>9.1537329000000028E-3</c:v>
                </c:pt>
                <c:pt idx="544">
                  <c:v>9.026607300000003E-3</c:v>
                </c:pt>
                <c:pt idx="545">
                  <c:v>8.8994817999999976E-3</c:v>
                </c:pt>
                <c:pt idx="546">
                  <c:v>8.7723562999999991E-3</c:v>
                </c:pt>
                <c:pt idx="547">
                  <c:v>8.6452306999999992E-3</c:v>
                </c:pt>
                <c:pt idx="548">
                  <c:v>8.5181052000000007E-3</c:v>
                </c:pt>
                <c:pt idx="549">
                  <c:v>8.3909797000000022E-3</c:v>
                </c:pt>
                <c:pt idx="550">
                  <c:v>8.2638541000000024E-3</c:v>
                </c:pt>
                <c:pt idx="551">
                  <c:v>8.1367286000000039E-3</c:v>
                </c:pt>
                <c:pt idx="552">
                  <c:v>8.0096030999999984E-3</c:v>
                </c:pt>
                <c:pt idx="553">
                  <c:v>7.8824775999999999E-3</c:v>
                </c:pt>
                <c:pt idx="554">
                  <c:v>7.7553520000000001E-3</c:v>
                </c:pt>
                <c:pt idx="555">
                  <c:v>7.6282265000000016E-3</c:v>
                </c:pt>
                <c:pt idx="556">
                  <c:v>7.5011010000000031E-3</c:v>
                </c:pt>
                <c:pt idx="557">
                  <c:v>7.3739754000000032E-3</c:v>
                </c:pt>
                <c:pt idx="558">
                  <c:v>7.2468498999999978E-3</c:v>
                </c:pt>
                <c:pt idx="559">
                  <c:v>7.1197243999999993E-3</c:v>
                </c:pt>
                <c:pt idx="560">
                  <c:v>6.9925987999999994E-3</c:v>
                </c:pt>
                <c:pt idx="561">
                  <c:v>6.8654733000000009E-3</c:v>
                </c:pt>
                <c:pt idx="562">
                  <c:v>6.7383478000000024E-3</c:v>
                </c:pt>
                <c:pt idx="563">
                  <c:v>6.6112222000000026E-3</c:v>
                </c:pt>
                <c:pt idx="564">
                  <c:v>6.4840967000000041E-3</c:v>
                </c:pt>
                <c:pt idx="565">
                  <c:v>6.3569711999999987E-3</c:v>
                </c:pt>
                <c:pt idx="566">
                  <c:v>6.2298455999999988E-3</c:v>
                </c:pt>
                <c:pt idx="567">
                  <c:v>6.1027201000000003E-3</c:v>
                </c:pt>
                <c:pt idx="568">
                  <c:v>5.9755946000000018E-3</c:v>
                </c:pt>
                <c:pt idx="569">
                  <c:v>5.848469000000002E-3</c:v>
                </c:pt>
                <c:pt idx="570">
                  <c:v>5.7213435000000035E-3</c:v>
                </c:pt>
                <c:pt idx="571">
                  <c:v>5.594217999999998E-3</c:v>
                </c:pt>
                <c:pt idx="572">
                  <c:v>5.4670924999999995E-3</c:v>
                </c:pt>
                <c:pt idx="573">
                  <c:v>5.3399668999999997E-3</c:v>
                </c:pt>
                <c:pt idx="574">
                  <c:v>5.2128414000000012E-3</c:v>
                </c:pt>
                <c:pt idx="575">
                  <c:v>5.0857159000000027E-3</c:v>
                </c:pt>
                <c:pt idx="576">
                  <c:v>4.9585903000000028E-3</c:v>
                </c:pt>
                <c:pt idx="577">
                  <c:v>4.8314648000000043E-3</c:v>
                </c:pt>
                <c:pt idx="578">
                  <c:v>4.7043392999999989E-3</c:v>
                </c:pt>
                <c:pt idx="579">
                  <c:v>4.5772136999999991E-3</c:v>
                </c:pt>
                <c:pt idx="580">
                  <c:v>4.4500882000000005E-3</c:v>
                </c:pt>
                <c:pt idx="581">
                  <c:v>4.322962700000002E-3</c:v>
                </c:pt>
                <c:pt idx="582">
                  <c:v>4.1958371000000022E-3</c:v>
                </c:pt>
                <c:pt idx="583">
                  <c:v>4.0687116000000037E-3</c:v>
                </c:pt>
                <c:pt idx="584">
                  <c:v>3.9415860999999983E-3</c:v>
                </c:pt>
                <c:pt idx="585">
                  <c:v>3.8144604999999984E-3</c:v>
                </c:pt>
                <c:pt idx="586">
                  <c:v>3.6873349999999999E-3</c:v>
                </c:pt>
                <c:pt idx="587">
                  <c:v>3.5602095000000014E-3</c:v>
                </c:pt>
                <c:pt idx="588">
                  <c:v>3.4330840000000029E-3</c:v>
                </c:pt>
                <c:pt idx="589">
                  <c:v>3.3059584000000031E-3</c:v>
                </c:pt>
                <c:pt idx="590">
                  <c:v>3.1788328999999976E-3</c:v>
                </c:pt>
                <c:pt idx="591">
                  <c:v>3.0517073999999991E-3</c:v>
                </c:pt>
                <c:pt idx="592">
                  <c:v>2.9245817999999993E-3</c:v>
                </c:pt>
                <c:pt idx="593">
                  <c:v>2.7974563000000008E-3</c:v>
                </c:pt>
                <c:pt idx="594">
                  <c:v>2.6703308000000023E-3</c:v>
                </c:pt>
                <c:pt idx="595">
                  <c:v>2.5432052000000024E-3</c:v>
                </c:pt>
                <c:pt idx="596">
                  <c:v>2.4160797000000039E-3</c:v>
                </c:pt>
                <c:pt idx="597">
                  <c:v>2.2889541999999985E-3</c:v>
                </c:pt>
                <c:pt idx="598">
                  <c:v>2.1618285999999987E-3</c:v>
                </c:pt>
                <c:pt idx="599">
                  <c:v>2.0347031000000002E-3</c:v>
                </c:pt>
                <c:pt idx="600">
                  <c:v>1.9075776000000016E-3</c:v>
                </c:pt>
                <c:pt idx="601">
                  <c:v>1.7804520000000018E-3</c:v>
                </c:pt>
                <c:pt idx="602">
                  <c:v>1.6533265000000033E-3</c:v>
                </c:pt>
                <c:pt idx="603">
                  <c:v>1.5262009999999979E-3</c:v>
                </c:pt>
                <c:pt idx="604">
                  <c:v>1.399075399999998E-3</c:v>
                </c:pt>
                <c:pt idx="605">
                  <c:v>1.2719498999999995E-3</c:v>
                </c:pt>
                <c:pt idx="606">
                  <c:v>1.144824400000001E-3</c:v>
                </c:pt>
                <c:pt idx="607">
                  <c:v>1.0176989000000025E-3</c:v>
                </c:pt>
                <c:pt idx="608">
                  <c:v>8.9057330000000268E-4</c:v>
                </c:pt>
                <c:pt idx="609">
                  <c:v>7.6344409999999641E-4</c:v>
                </c:pt>
                <c:pt idx="610">
                  <c:v>6.3631479999999574E-4</c:v>
                </c:pt>
                <c:pt idx="611">
                  <c:v>5.0918560000000335E-4</c:v>
                </c:pt>
                <c:pt idx="612">
                  <c:v>3.8205630000000268E-4</c:v>
                </c:pt>
                <c:pt idx="613">
                  <c:v>2.5492700000000201E-4</c:v>
                </c:pt>
                <c:pt idx="614">
                  <c:v>1.2779779999999574E-4</c:v>
                </c:pt>
                <c:pt idx="615">
                  <c:v>6.6849999999507581E-7</c:v>
                </c:pt>
              </c:numCache>
            </c:numRef>
          </c:yVal>
          <c:smooth val="1"/>
          <c:extLst>
            <c:ext xmlns:c16="http://schemas.microsoft.com/office/drawing/2014/chart" uri="{C3380CC4-5D6E-409C-BE32-E72D297353CC}">
              <c16:uniqueId val="{00000000-A5DB-444A-9293-309175BA11EE}"/>
            </c:ext>
          </c:extLst>
        </c:ser>
        <c:ser>
          <c:idx val="0"/>
          <c:order val="1"/>
          <c:tx>
            <c:v>Fluid 2</c:v>
          </c:tx>
          <c:spPr>
            <a:ln w="25400" cap="rnd">
              <a:solidFill>
                <a:schemeClr val="tx1"/>
              </a:solidFill>
              <a:prstDash val="sysDash"/>
              <a:round/>
            </a:ln>
            <a:effectLst/>
          </c:spPr>
          <c:marker>
            <c:symbol val="none"/>
          </c:marker>
          <c:xVal>
            <c:numRef>
              <c:f>'Fluid 2'!$L$6:$L$621</c:f>
              <c:numCache>
                <c:formatCode>0.00</c:formatCode>
                <c:ptCount val="616"/>
                <c:pt idx="0">
                  <c:v>1.2461484300000001E-14</c:v>
                </c:pt>
                <c:pt idx="1">
                  <c:v>0.20237118000000001</c:v>
                </c:pt>
                <c:pt idx="2">
                  <c:v>0.40446290400000001</c:v>
                </c:pt>
                <c:pt idx="3">
                  <c:v>0.60669434099999997</c:v>
                </c:pt>
                <c:pt idx="4">
                  <c:v>0.80892580700000005</c:v>
                </c:pt>
                <c:pt idx="5">
                  <c:v>1.01115716</c:v>
                </c:pt>
                <c:pt idx="6">
                  <c:v>1.21338868</c:v>
                </c:pt>
                <c:pt idx="7">
                  <c:v>1.4143976</c:v>
                </c:pt>
                <c:pt idx="8">
                  <c:v>1.44424212</c:v>
                </c:pt>
                <c:pt idx="9">
                  <c:v>1.47408652</c:v>
                </c:pt>
                <c:pt idx="10">
                  <c:v>1.50393116</c:v>
                </c:pt>
                <c:pt idx="11">
                  <c:v>1.53377545</c:v>
                </c:pt>
                <c:pt idx="12">
                  <c:v>1.56361997</c:v>
                </c:pt>
                <c:pt idx="13">
                  <c:v>1.5934646100000001</c:v>
                </c:pt>
                <c:pt idx="14">
                  <c:v>1.6233087799999999</c:v>
                </c:pt>
                <c:pt idx="15">
                  <c:v>1.65315342</c:v>
                </c:pt>
                <c:pt idx="16">
                  <c:v>1.68299782</c:v>
                </c:pt>
                <c:pt idx="17">
                  <c:v>1.7073539499999999</c:v>
                </c:pt>
                <c:pt idx="18">
                  <c:v>1.7215180400000001</c:v>
                </c:pt>
                <c:pt idx="19">
                  <c:v>1.73568213</c:v>
                </c:pt>
                <c:pt idx="20">
                  <c:v>1.74984586</c:v>
                </c:pt>
                <c:pt idx="21">
                  <c:v>1.7640097100000001</c:v>
                </c:pt>
                <c:pt idx="22">
                  <c:v>1.77817392</c:v>
                </c:pt>
                <c:pt idx="23">
                  <c:v>1.79233789</c:v>
                </c:pt>
                <c:pt idx="24">
                  <c:v>1.80650175</c:v>
                </c:pt>
                <c:pt idx="25">
                  <c:v>1.82066584</c:v>
                </c:pt>
                <c:pt idx="26">
                  <c:v>1.8348296900000001</c:v>
                </c:pt>
                <c:pt idx="27">
                  <c:v>1.8468835400000001</c:v>
                </c:pt>
                <c:pt idx="28">
                  <c:v>1.8580021900000001</c:v>
                </c:pt>
                <c:pt idx="29">
                  <c:v>1.8691206</c:v>
                </c:pt>
                <c:pt idx="30">
                  <c:v>1.88023925</c:v>
                </c:pt>
                <c:pt idx="31">
                  <c:v>1.8913574200000001</c:v>
                </c:pt>
                <c:pt idx="32">
                  <c:v>1.9024760700000001</c:v>
                </c:pt>
                <c:pt idx="33">
                  <c:v>1.91359448</c:v>
                </c:pt>
                <c:pt idx="34">
                  <c:v>1.92471302</c:v>
                </c:pt>
                <c:pt idx="35">
                  <c:v>1.93583131</c:v>
                </c:pt>
                <c:pt idx="36">
                  <c:v>1.9468843899999999</c:v>
                </c:pt>
                <c:pt idx="37">
                  <c:v>1.9561702000000001</c:v>
                </c:pt>
                <c:pt idx="38">
                  <c:v>1.96545565</c:v>
                </c:pt>
                <c:pt idx="39">
                  <c:v>1.9747415800000001</c:v>
                </c:pt>
                <c:pt idx="40">
                  <c:v>1.9840269100000001</c:v>
                </c:pt>
                <c:pt idx="41">
                  <c:v>1.99331284</c:v>
                </c:pt>
                <c:pt idx="42">
                  <c:v>2.0025985199999998</c:v>
                </c:pt>
                <c:pt idx="43">
                  <c:v>2.01188397</c:v>
                </c:pt>
                <c:pt idx="44">
                  <c:v>2.02116966</c:v>
                </c:pt>
                <c:pt idx="45">
                  <c:v>2.03045535</c:v>
                </c:pt>
                <c:pt idx="46">
                  <c:v>2.0397191000000001</c:v>
                </c:pt>
                <c:pt idx="47">
                  <c:v>2.0489466200000002</c:v>
                </c:pt>
                <c:pt idx="48">
                  <c:v>2.0581741299999998</c:v>
                </c:pt>
                <c:pt idx="49">
                  <c:v>2.0674018900000002</c:v>
                </c:pt>
                <c:pt idx="50">
                  <c:v>2.0766296400000002</c:v>
                </c:pt>
                <c:pt idx="51">
                  <c:v>2.0858573900000001</c:v>
                </c:pt>
                <c:pt idx="52">
                  <c:v>2.0950846699999999</c:v>
                </c:pt>
                <c:pt idx="53">
                  <c:v>2.1043124199999999</c:v>
                </c:pt>
                <c:pt idx="54">
                  <c:v>2.1135401699999998</c:v>
                </c:pt>
                <c:pt idx="55">
                  <c:v>2.1227676899999999</c:v>
                </c:pt>
                <c:pt idx="56">
                  <c:v>2.1289465399999998</c:v>
                </c:pt>
                <c:pt idx="57">
                  <c:v>2.1339485599999999</c:v>
                </c:pt>
                <c:pt idx="58">
                  <c:v>2.1389508199999998</c:v>
                </c:pt>
                <c:pt idx="59">
                  <c:v>2.1439528499999998</c:v>
                </c:pt>
                <c:pt idx="60">
                  <c:v>2.1489548699999999</c:v>
                </c:pt>
                <c:pt idx="61">
                  <c:v>2.1539568899999999</c:v>
                </c:pt>
                <c:pt idx="62">
                  <c:v>2.15895891</c:v>
                </c:pt>
                <c:pt idx="63">
                  <c:v>2.16396093</c:v>
                </c:pt>
                <c:pt idx="64">
                  <c:v>2.16896296</c:v>
                </c:pt>
                <c:pt idx="65">
                  <c:v>2.17396498</c:v>
                </c:pt>
                <c:pt idx="66">
                  <c:v>2.1789670000000001</c:v>
                </c:pt>
                <c:pt idx="67">
                  <c:v>2.1839690200000001</c:v>
                </c:pt>
                <c:pt idx="68">
                  <c:v>2.1889710400000002</c:v>
                </c:pt>
                <c:pt idx="69">
                  <c:v>2.1939733000000001</c:v>
                </c:pt>
                <c:pt idx="70">
                  <c:v>2.1989750899999998</c:v>
                </c:pt>
                <c:pt idx="71">
                  <c:v>2.2039771099999999</c:v>
                </c:pt>
                <c:pt idx="72">
                  <c:v>2.2089791299999999</c:v>
                </c:pt>
                <c:pt idx="73">
                  <c:v>2.2139816300000001</c:v>
                </c:pt>
                <c:pt idx="74">
                  <c:v>2.2189836500000002</c:v>
                </c:pt>
                <c:pt idx="75">
                  <c:v>2.2237544100000002</c:v>
                </c:pt>
                <c:pt idx="76">
                  <c:v>2.2281892299999999</c:v>
                </c:pt>
                <c:pt idx="77">
                  <c:v>2.2326240500000001</c:v>
                </c:pt>
                <c:pt idx="78">
                  <c:v>2.2370588800000002</c:v>
                </c:pt>
                <c:pt idx="79">
                  <c:v>2.2414936999999999</c:v>
                </c:pt>
                <c:pt idx="80">
                  <c:v>2.24592853</c:v>
                </c:pt>
                <c:pt idx="81">
                  <c:v>2.2503631099999999</c:v>
                </c:pt>
                <c:pt idx="82">
                  <c:v>2.2547984099999998</c:v>
                </c:pt>
                <c:pt idx="83">
                  <c:v>2.259233</c:v>
                </c:pt>
                <c:pt idx="84">
                  <c:v>2.2636678200000002</c:v>
                </c:pt>
                <c:pt idx="85">
                  <c:v>2.2681026499999999</c:v>
                </c:pt>
                <c:pt idx="86">
                  <c:v>2.2725377099999999</c:v>
                </c:pt>
                <c:pt idx="87">
                  <c:v>2.2769725300000001</c:v>
                </c:pt>
                <c:pt idx="88">
                  <c:v>2.2814073600000002</c:v>
                </c:pt>
                <c:pt idx="89">
                  <c:v>2.2858421799999999</c:v>
                </c:pt>
                <c:pt idx="90">
                  <c:v>2.2902767700000002</c:v>
                </c:pt>
                <c:pt idx="91">
                  <c:v>2.2947120700000001</c:v>
                </c:pt>
                <c:pt idx="92">
                  <c:v>2.29914665</c:v>
                </c:pt>
                <c:pt idx="93">
                  <c:v>2.3035814800000001</c:v>
                </c:pt>
                <c:pt idx="94">
                  <c:v>2.3079385800000001</c:v>
                </c:pt>
                <c:pt idx="95">
                  <c:v>2.31153655</c:v>
                </c:pt>
                <c:pt idx="96">
                  <c:v>2.3151347599999998</c:v>
                </c:pt>
                <c:pt idx="97">
                  <c:v>2.3187327400000002</c:v>
                </c:pt>
                <c:pt idx="98">
                  <c:v>2.3223304699999998</c:v>
                </c:pt>
                <c:pt idx="99">
                  <c:v>2.32592869</c:v>
                </c:pt>
                <c:pt idx="100">
                  <c:v>2.32952666</c:v>
                </c:pt>
                <c:pt idx="101">
                  <c:v>2.3331248800000002</c:v>
                </c:pt>
                <c:pt idx="102">
                  <c:v>2.3367228500000001</c:v>
                </c:pt>
                <c:pt idx="103">
                  <c:v>2.3403205900000001</c:v>
                </c:pt>
                <c:pt idx="104">
                  <c:v>2.3439188</c:v>
                </c:pt>
                <c:pt idx="105">
                  <c:v>2.3475167799999999</c:v>
                </c:pt>
                <c:pt idx="106">
                  <c:v>2.3511149900000001</c:v>
                </c:pt>
                <c:pt idx="107">
                  <c:v>2.3547129600000001</c:v>
                </c:pt>
                <c:pt idx="108">
                  <c:v>2.35831094</c:v>
                </c:pt>
                <c:pt idx="109">
                  <c:v>2.3619091499999998</c:v>
                </c:pt>
                <c:pt idx="110">
                  <c:v>2.3655068899999998</c:v>
                </c:pt>
                <c:pt idx="111">
                  <c:v>2.3691053399999999</c:v>
                </c:pt>
                <c:pt idx="112">
                  <c:v>2.3727028400000001</c:v>
                </c:pt>
                <c:pt idx="113">
                  <c:v>2.3763010499999999</c:v>
                </c:pt>
                <c:pt idx="114">
                  <c:v>2.3795166000000001</c:v>
                </c:pt>
                <c:pt idx="115">
                  <c:v>2.38262296</c:v>
                </c:pt>
                <c:pt idx="116">
                  <c:v>2.3857300299999999</c:v>
                </c:pt>
                <c:pt idx="117">
                  <c:v>2.3888361499999999</c:v>
                </c:pt>
                <c:pt idx="118">
                  <c:v>2.3919427400000002</c:v>
                </c:pt>
                <c:pt idx="119">
                  <c:v>2.39504933</c:v>
                </c:pt>
                <c:pt idx="120">
                  <c:v>2.3981559300000002</c:v>
                </c:pt>
                <c:pt idx="121">
                  <c:v>2.4012622800000001</c:v>
                </c:pt>
                <c:pt idx="122">
                  <c:v>2.4043688799999998</c:v>
                </c:pt>
                <c:pt idx="123">
                  <c:v>2.4074754700000001</c:v>
                </c:pt>
                <c:pt idx="124">
                  <c:v>2.4105823000000002</c:v>
                </c:pt>
                <c:pt idx="125">
                  <c:v>2.4136888999999999</c:v>
                </c:pt>
                <c:pt idx="126">
                  <c:v>2.4167950199999999</c:v>
                </c:pt>
                <c:pt idx="127">
                  <c:v>2.4199016100000001</c:v>
                </c:pt>
                <c:pt idx="128">
                  <c:v>2.4230081999999999</c:v>
                </c:pt>
                <c:pt idx="129">
                  <c:v>2.42611504</c:v>
                </c:pt>
                <c:pt idx="130">
                  <c:v>2.4292213899999999</c:v>
                </c:pt>
                <c:pt idx="131">
                  <c:v>2.43232822</c:v>
                </c:pt>
                <c:pt idx="132">
                  <c:v>2.4354345799999999</c:v>
                </c:pt>
                <c:pt idx="133">
                  <c:v>2.4386560899999998</c:v>
                </c:pt>
                <c:pt idx="134">
                  <c:v>2.4420101600000002</c:v>
                </c:pt>
                <c:pt idx="135">
                  <c:v>2.4453644799999998</c:v>
                </c:pt>
                <c:pt idx="136">
                  <c:v>2.4487185500000002</c:v>
                </c:pt>
                <c:pt idx="137">
                  <c:v>2.4520723800000002</c:v>
                </c:pt>
                <c:pt idx="138">
                  <c:v>2.45542645</c:v>
                </c:pt>
                <c:pt idx="139">
                  <c:v>2.4587807700000002</c:v>
                </c:pt>
                <c:pt idx="140">
                  <c:v>2.46213484</c:v>
                </c:pt>
                <c:pt idx="141">
                  <c:v>2.46548867</c:v>
                </c:pt>
                <c:pt idx="142">
                  <c:v>2.4688429799999998</c:v>
                </c:pt>
                <c:pt idx="143">
                  <c:v>2.4721970600000001</c:v>
                </c:pt>
                <c:pt idx="144">
                  <c:v>2.4755511299999999</c:v>
                </c:pt>
                <c:pt idx="145">
                  <c:v>2.4789051999999998</c:v>
                </c:pt>
                <c:pt idx="146">
                  <c:v>2.4822592700000001</c:v>
                </c:pt>
                <c:pt idx="147">
                  <c:v>2.4856133499999999</c:v>
                </c:pt>
                <c:pt idx="148">
                  <c:v>2.4889676600000001</c:v>
                </c:pt>
                <c:pt idx="149">
                  <c:v>2.4923214900000001</c:v>
                </c:pt>
                <c:pt idx="150">
                  <c:v>2.49567556</c:v>
                </c:pt>
                <c:pt idx="151">
                  <c:v>2.4990296399999998</c:v>
                </c:pt>
                <c:pt idx="152">
                  <c:v>2.5021793799999998</c:v>
                </c:pt>
                <c:pt idx="153">
                  <c:v>2.5041723299999998</c:v>
                </c:pt>
                <c:pt idx="154">
                  <c:v>2.50616503</c:v>
                </c:pt>
                <c:pt idx="155">
                  <c:v>2.5081577300000002</c:v>
                </c:pt>
                <c:pt idx="156">
                  <c:v>2.5101506699999998</c:v>
                </c:pt>
                <c:pt idx="157">
                  <c:v>2.5121438500000002</c:v>
                </c:pt>
                <c:pt idx="158">
                  <c:v>2.5141365499999999</c:v>
                </c:pt>
                <c:pt idx="159">
                  <c:v>2.51612926</c:v>
                </c:pt>
                <c:pt idx="160">
                  <c:v>2.5181222000000001</c:v>
                </c:pt>
                <c:pt idx="161">
                  <c:v>2.5201151400000001</c:v>
                </c:pt>
                <c:pt idx="162">
                  <c:v>2.5221078399999999</c:v>
                </c:pt>
                <c:pt idx="163">
                  <c:v>2.5241007799999999</c:v>
                </c:pt>
                <c:pt idx="164">
                  <c:v>2.5260934800000001</c:v>
                </c:pt>
                <c:pt idx="165">
                  <c:v>2.52808666</c:v>
                </c:pt>
                <c:pt idx="166">
                  <c:v>2.5300793600000002</c:v>
                </c:pt>
                <c:pt idx="167">
                  <c:v>2.5320723100000002</c:v>
                </c:pt>
                <c:pt idx="168">
                  <c:v>2.5340652499999998</c:v>
                </c:pt>
                <c:pt idx="169">
                  <c:v>2.5360581899999999</c:v>
                </c:pt>
                <c:pt idx="170">
                  <c:v>2.5380508900000001</c:v>
                </c:pt>
                <c:pt idx="171">
                  <c:v>2.5400438300000001</c:v>
                </c:pt>
                <c:pt idx="172">
                  <c:v>2.5420365299999998</c:v>
                </c:pt>
                <c:pt idx="173">
                  <c:v>2.5440297100000002</c:v>
                </c:pt>
                <c:pt idx="174">
                  <c:v>2.5460224199999999</c:v>
                </c:pt>
                <c:pt idx="175">
                  <c:v>2.5480155899999999</c:v>
                </c:pt>
                <c:pt idx="176">
                  <c:v>2.5500083</c:v>
                </c:pt>
                <c:pt idx="177">
                  <c:v>2.5520010000000002</c:v>
                </c:pt>
                <c:pt idx="178">
                  <c:v>2.5539936999999999</c:v>
                </c:pt>
                <c:pt idx="179">
                  <c:v>2.5559868799999999</c:v>
                </c:pt>
                <c:pt idx="180">
                  <c:v>2.5579798199999999</c:v>
                </c:pt>
                <c:pt idx="181">
                  <c:v>2.5599725200000001</c:v>
                </c:pt>
                <c:pt idx="182">
                  <c:v>2.5619652300000002</c:v>
                </c:pt>
                <c:pt idx="183">
                  <c:v>2.5639581699999998</c:v>
                </c:pt>
                <c:pt idx="184">
                  <c:v>2.5659511099999999</c:v>
                </c:pt>
                <c:pt idx="185">
                  <c:v>2.5679440499999999</c:v>
                </c:pt>
                <c:pt idx="186">
                  <c:v>2.56993699</c:v>
                </c:pt>
                <c:pt idx="187">
                  <c:v>2.57192993</c:v>
                </c:pt>
                <c:pt idx="188">
                  <c:v>2.5739226300000002</c:v>
                </c:pt>
                <c:pt idx="189">
                  <c:v>2.5759155800000002</c:v>
                </c:pt>
                <c:pt idx="190">
                  <c:v>2.5779082799999999</c:v>
                </c:pt>
                <c:pt idx="191">
                  <c:v>2.5798158600000001</c:v>
                </c:pt>
                <c:pt idx="192">
                  <c:v>2.5816450099999999</c:v>
                </c:pt>
                <c:pt idx="193">
                  <c:v>2.5834744000000001</c:v>
                </c:pt>
                <c:pt idx="194">
                  <c:v>2.58530354</c:v>
                </c:pt>
                <c:pt idx="195">
                  <c:v>2.5871329300000001</c:v>
                </c:pt>
                <c:pt idx="196">
                  <c:v>2.5889623199999998</c:v>
                </c:pt>
                <c:pt idx="197">
                  <c:v>2.5907917</c:v>
                </c:pt>
                <c:pt idx="198">
                  <c:v>2.5926208499999999</c:v>
                </c:pt>
                <c:pt idx="199">
                  <c:v>2.59445024</c:v>
                </c:pt>
                <c:pt idx="200">
                  <c:v>2.5962796199999998</c:v>
                </c:pt>
                <c:pt idx="201">
                  <c:v>2.5981087700000001</c:v>
                </c:pt>
                <c:pt idx="202">
                  <c:v>2.5999381499999998</c:v>
                </c:pt>
                <c:pt idx="203">
                  <c:v>2.60176754</c:v>
                </c:pt>
                <c:pt idx="204">
                  <c:v>2.6035966899999998</c:v>
                </c:pt>
                <c:pt idx="205">
                  <c:v>2.6054263099999999</c:v>
                </c:pt>
                <c:pt idx="206">
                  <c:v>2.6072554600000002</c:v>
                </c:pt>
                <c:pt idx="207">
                  <c:v>2.60908484</c:v>
                </c:pt>
                <c:pt idx="208">
                  <c:v>2.6109139899999998</c:v>
                </c:pt>
                <c:pt idx="209">
                  <c:v>2.6127433799999999</c:v>
                </c:pt>
                <c:pt idx="210">
                  <c:v>2.6145725299999998</c:v>
                </c:pt>
                <c:pt idx="211">
                  <c:v>2.6164021499999999</c:v>
                </c:pt>
                <c:pt idx="212">
                  <c:v>2.6182313000000002</c:v>
                </c:pt>
                <c:pt idx="213">
                  <c:v>2.6200606799999999</c:v>
                </c:pt>
                <c:pt idx="214">
                  <c:v>2.6218900700000001</c:v>
                </c:pt>
                <c:pt idx="215">
                  <c:v>2.62371898</c:v>
                </c:pt>
                <c:pt idx="216">
                  <c:v>2.6255486000000001</c:v>
                </c:pt>
                <c:pt idx="217">
                  <c:v>2.6273779899999998</c:v>
                </c:pt>
                <c:pt idx="218">
                  <c:v>2.6292071300000002</c:v>
                </c:pt>
                <c:pt idx="219">
                  <c:v>2.6310365199999999</c:v>
                </c:pt>
                <c:pt idx="220">
                  <c:v>2.63286591</c:v>
                </c:pt>
                <c:pt idx="221">
                  <c:v>2.6346952899999998</c:v>
                </c:pt>
                <c:pt idx="222">
                  <c:v>2.6365244400000001</c:v>
                </c:pt>
                <c:pt idx="223">
                  <c:v>2.6383538199999998</c:v>
                </c:pt>
                <c:pt idx="224">
                  <c:v>2.6401827299999998</c:v>
                </c:pt>
                <c:pt idx="225">
                  <c:v>2.64201212</c:v>
                </c:pt>
                <c:pt idx="226">
                  <c:v>2.6438415100000001</c:v>
                </c:pt>
                <c:pt idx="227">
                  <c:v>2.6456711300000002</c:v>
                </c:pt>
                <c:pt idx="228">
                  <c:v>2.64750028</c:v>
                </c:pt>
                <c:pt idx="229">
                  <c:v>2.6493296599999998</c:v>
                </c:pt>
                <c:pt idx="230">
                  <c:v>2.6505296199999999</c:v>
                </c:pt>
                <c:pt idx="231">
                  <c:v>2.6516540100000001</c:v>
                </c:pt>
                <c:pt idx="232">
                  <c:v>2.6527788600000002</c:v>
                </c:pt>
                <c:pt idx="233">
                  <c:v>2.6539037200000002</c:v>
                </c:pt>
                <c:pt idx="234">
                  <c:v>2.6550285800000002</c:v>
                </c:pt>
                <c:pt idx="235">
                  <c:v>2.6561534400000002</c:v>
                </c:pt>
                <c:pt idx="236">
                  <c:v>2.65727782</c:v>
                </c:pt>
                <c:pt idx="237">
                  <c:v>2.6584024400000001</c:v>
                </c:pt>
                <c:pt idx="238">
                  <c:v>2.6595270599999998</c:v>
                </c:pt>
                <c:pt idx="239">
                  <c:v>2.6606519199999998</c:v>
                </c:pt>
                <c:pt idx="240">
                  <c:v>2.66177654</c:v>
                </c:pt>
                <c:pt idx="241">
                  <c:v>2.6629014</c:v>
                </c:pt>
                <c:pt idx="242">
                  <c:v>2.6640260200000001</c:v>
                </c:pt>
                <c:pt idx="243">
                  <c:v>2.6651506399999998</c:v>
                </c:pt>
                <c:pt idx="244">
                  <c:v>2.6662754999999998</c:v>
                </c:pt>
                <c:pt idx="245">
                  <c:v>2.6674003599999998</c:v>
                </c:pt>
                <c:pt idx="246">
                  <c:v>2.6685249799999999</c:v>
                </c:pt>
                <c:pt idx="247">
                  <c:v>2.6696496000000001</c:v>
                </c:pt>
                <c:pt idx="248">
                  <c:v>2.6707744600000001</c:v>
                </c:pt>
                <c:pt idx="249">
                  <c:v>2.67189956</c:v>
                </c:pt>
                <c:pt idx="250">
                  <c:v>2.6730241800000001</c:v>
                </c:pt>
                <c:pt idx="251">
                  <c:v>2.6741485599999999</c:v>
                </c:pt>
                <c:pt idx="252">
                  <c:v>2.6752734199999999</c:v>
                </c:pt>
                <c:pt idx="253">
                  <c:v>2.67639804</c:v>
                </c:pt>
                <c:pt idx="254">
                  <c:v>2.6775226600000002</c:v>
                </c:pt>
                <c:pt idx="255">
                  <c:v>2.6786475200000002</c:v>
                </c:pt>
                <c:pt idx="256">
                  <c:v>2.6797723800000002</c:v>
                </c:pt>
                <c:pt idx="257">
                  <c:v>2.68089676</c:v>
                </c:pt>
                <c:pt idx="258">
                  <c:v>2.6820218599999999</c:v>
                </c:pt>
                <c:pt idx="259">
                  <c:v>2.68314648</c:v>
                </c:pt>
                <c:pt idx="260">
                  <c:v>2.6842711000000001</c:v>
                </c:pt>
                <c:pt idx="261">
                  <c:v>2.6853957199999998</c:v>
                </c:pt>
                <c:pt idx="262">
                  <c:v>2.6865205799999998</c:v>
                </c:pt>
                <c:pt idx="263">
                  <c:v>2.6876449600000001</c:v>
                </c:pt>
                <c:pt idx="264">
                  <c:v>2.6887698200000001</c:v>
                </c:pt>
                <c:pt idx="265">
                  <c:v>2.68989491</c:v>
                </c:pt>
                <c:pt idx="266">
                  <c:v>2.6910195400000001</c:v>
                </c:pt>
                <c:pt idx="267">
                  <c:v>2.6921443900000002</c:v>
                </c:pt>
                <c:pt idx="268">
                  <c:v>2.6930580100000001</c:v>
                </c:pt>
                <c:pt idx="269">
                  <c:v>2.6933863200000001</c:v>
                </c:pt>
                <c:pt idx="270">
                  <c:v>2.6937150999999999</c:v>
                </c:pt>
                <c:pt idx="271">
                  <c:v>2.6940434</c:v>
                </c:pt>
                <c:pt idx="272">
                  <c:v>2.6943719399999999</c:v>
                </c:pt>
                <c:pt idx="273">
                  <c:v>2.69470024</c:v>
                </c:pt>
                <c:pt idx="274">
                  <c:v>2.6950290200000002</c:v>
                </c:pt>
                <c:pt idx="275">
                  <c:v>2.6953573199999998</c:v>
                </c:pt>
                <c:pt idx="276">
                  <c:v>2.6956856299999998</c:v>
                </c:pt>
                <c:pt idx="277">
                  <c:v>2.6960141700000002</c:v>
                </c:pt>
                <c:pt idx="278">
                  <c:v>2.6963427100000001</c:v>
                </c:pt>
                <c:pt idx="279">
                  <c:v>2.6966710100000002</c:v>
                </c:pt>
                <c:pt idx="280">
                  <c:v>2.6969993099999998</c:v>
                </c:pt>
                <c:pt idx="281">
                  <c:v>2.6973278500000002</c:v>
                </c:pt>
                <c:pt idx="282">
                  <c:v>2.6976561499999998</c:v>
                </c:pt>
                <c:pt idx="283">
                  <c:v>2.6979849300000001</c:v>
                </c:pt>
                <c:pt idx="284">
                  <c:v>2.6983132400000001</c:v>
                </c:pt>
                <c:pt idx="285">
                  <c:v>2.69864178</c:v>
                </c:pt>
                <c:pt idx="286">
                  <c:v>2.6989703199999999</c:v>
                </c:pt>
                <c:pt idx="287">
                  <c:v>2.69929862</c:v>
                </c:pt>
                <c:pt idx="288">
                  <c:v>2.6996271599999999</c:v>
                </c:pt>
                <c:pt idx="289">
                  <c:v>2.69995546</c:v>
                </c:pt>
                <c:pt idx="290">
                  <c:v>2.7002839999999999</c:v>
                </c:pt>
                <c:pt idx="291">
                  <c:v>2.7006125499999998</c:v>
                </c:pt>
                <c:pt idx="292">
                  <c:v>2.7009408499999998</c:v>
                </c:pt>
                <c:pt idx="293">
                  <c:v>2.7012691499999999</c:v>
                </c:pt>
                <c:pt idx="294">
                  <c:v>2.7015979300000001</c:v>
                </c:pt>
                <c:pt idx="295">
                  <c:v>2.7019262300000002</c:v>
                </c:pt>
                <c:pt idx="296">
                  <c:v>2.7022547700000001</c:v>
                </c:pt>
                <c:pt idx="297">
                  <c:v>2.7025833100000001</c:v>
                </c:pt>
                <c:pt idx="298">
                  <c:v>2.7029116200000001</c:v>
                </c:pt>
                <c:pt idx="299">
                  <c:v>2.70324016</c:v>
                </c:pt>
                <c:pt idx="300">
                  <c:v>2.7035684600000001</c:v>
                </c:pt>
                <c:pt idx="301">
                  <c:v>2.703897</c:v>
                </c:pt>
                <c:pt idx="302">
                  <c:v>2.7042253000000001</c:v>
                </c:pt>
                <c:pt idx="303">
                  <c:v>2.7045536000000001</c:v>
                </c:pt>
                <c:pt idx="304">
                  <c:v>2.70488214</c:v>
                </c:pt>
                <c:pt idx="305">
                  <c:v>2.7052109199999999</c:v>
                </c:pt>
                <c:pt idx="306">
                  <c:v>2.7055392299999999</c:v>
                </c:pt>
                <c:pt idx="307">
                  <c:v>2.7052984200000001</c:v>
                </c:pt>
                <c:pt idx="308">
                  <c:v>2.7047326599999999</c:v>
                </c:pt>
                <c:pt idx="309">
                  <c:v>2.7041668900000002</c:v>
                </c:pt>
                <c:pt idx="310">
                  <c:v>2.70360136</c:v>
                </c:pt>
                <c:pt idx="311">
                  <c:v>2.7030355899999998</c:v>
                </c:pt>
                <c:pt idx="312">
                  <c:v>2.7024702999999999</c:v>
                </c:pt>
                <c:pt idx="313">
                  <c:v>2.7019042999999998</c:v>
                </c:pt>
                <c:pt idx="314">
                  <c:v>2.7013392399999998</c:v>
                </c:pt>
                <c:pt idx="315">
                  <c:v>2.7007732400000002</c:v>
                </c:pt>
                <c:pt idx="316">
                  <c:v>2.7002081900000001</c:v>
                </c:pt>
                <c:pt idx="317">
                  <c:v>2.6996421800000001</c:v>
                </c:pt>
                <c:pt idx="318">
                  <c:v>2.6990768900000002</c:v>
                </c:pt>
                <c:pt idx="319">
                  <c:v>2.6985113599999999</c:v>
                </c:pt>
                <c:pt idx="320">
                  <c:v>2.6979458300000001</c:v>
                </c:pt>
                <c:pt idx="321">
                  <c:v>2.6973800699999999</c:v>
                </c:pt>
                <c:pt idx="322">
                  <c:v>2.6968145400000001</c:v>
                </c:pt>
                <c:pt idx="323">
                  <c:v>2.69624877</c:v>
                </c:pt>
                <c:pt idx="324">
                  <c:v>2.6956829999999998</c:v>
                </c:pt>
                <c:pt idx="325">
                  <c:v>2.69511747</c:v>
                </c:pt>
                <c:pt idx="326">
                  <c:v>2.6945519400000002</c:v>
                </c:pt>
                <c:pt idx="327">
                  <c:v>2.6939864199999999</c:v>
                </c:pt>
                <c:pt idx="328">
                  <c:v>2.6934208900000001</c:v>
                </c:pt>
                <c:pt idx="329">
                  <c:v>2.6928553599999998</c:v>
                </c:pt>
                <c:pt idx="330">
                  <c:v>2.69228983</c:v>
                </c:pt>
                <c:pt idx="331">
                  <c:v>2.6917243000000002</c:v>
                </c:pt>
                <c:pt idx="332">
                  <c:v>2.6911587699999999</c:v>
                </c:pt>
                <c:pt idx="333">
                  <c:v>2.6905929999999998</c:v>
                </c:pt>
                <c:pt idx="334">
                  <c:v>2.6900274799999999</c:v>
                </c:pt>
                <c:pt idx="335">
                  <c:v>2.68946218</c:v>
                </c:pt>
                <c:pt idx="336">
                  <c:v>2.68889618</c:v>
                </c:pt>
                <c:pt idx="337">
                  <c:v>2.6883306500000002</c:v>
                </c:pt>
                <c:pt idx="338">
                  <c:v>2.6877651199999999</c:v>
                </c:pt>
                <c:pt idx="339">
                  <c:v>2.6871995900000001</c:v>
                </c:pt>
                <c:pt idx="340">
                  <c:v>2.6866338299999999</c:v>
                </c:pt>
                <c:pt idx="341">
                  <c:v>2.6860683000000001</c:v>
                </c:pt>
                <c:pt idx="342">
                  <c:v>2.6855025299999999</c:v>
                </c:pt>
                <c:pt idx="343">
                  <c:v>2.68493724</c:v>
                </c:pt>
                <c:pt idx="344">
                  <c:v>2.6843714699999999</c:v>
                </c:pt>
                <c:pt idx="345">
                  <c:v>2.68378878</c:v>
                </c:pt>
                <c:pt idx="346">
                  <c:v>2.6813783600000001</c:v>
                </c:pt>
                <c:pt idx="347">
                  <c:v>2.6789677099999998</c:v>
                </c:pt>
                <c:pt idx="348">
                  <c:v>2.6765570599999999</c:v>
                </c:pt>
                <c:pt idx="349">
                  <c:v>2.67414665</c:v>
                </c:pt>
                <c:pt idx="350">
                  <c:v>2.6717360000000001</c:v>
                </c:pt>
                <c:pt idx="351">
                  <c:v>2.6693253499999998</c:v>
                </c:pt>
                <c:pt idx="352">
                  <c:v>2.6669147</c:v>
                </c:pt>
                <c:pt idx="353">
                  <c:v>2.6645040500000001</c:v>
                </c:pt>
                <c:pt idx="354">
                  <c:v>2.6620936400000001</c:v>
                </c:pt>
                <c:pt idx="355">
                  <c:v>2.65968275</c:v>
                </c:pt>
                <c:pt idx="356">
                  <c:v>2.65727234</c:v>
                </c:pt>
                <c:pt idx="357">
                  <c:v>2.6548616900000002</c:v>
                </c:pt>
                <c:pt idx="358">
                  <c:v>2.6524510399999999</c:v>
                </c:pt>
                <c:pt idx="359">
                  <c:v>2.65004039</c:v>
                </c:pt>
                <c:pt idx="360">
                  <c:v>2.6476297400000002</c:v>
                </c:pt>
                <c:pt idx="361">
                  <c:v>2.6452190899999999</c:v>
                </c:pt>
                <c:pt idx="362">
                  <c:v>2.6428086799999999</c:v>
                </c:pt>
                <c:pt idx="363">
                  <c:v>2.6403980300000001</c:v>
                </c:pt>
                <c:pt idx="364">
                  <c:v>2.6379876100000001</c:v>
                </c:pt>
                <c:pt idx="365">
                  <c:v>2.6352801299999999</c:v>
                </c:pt>
                <c:pt idx="366">
                  <c:v>2.6324429500000002</c:v>
                </c:pt>
                <c:pt idx="367">
                  <c:v>2.6296060099999998</c:v>
                </c:pt>
                <c:pt idx="368">
                  <c:v>2.6267685900000002</c:v>
                </c:pt>
                <c:pt idx="369">
                  <c:v>2.62393141</c:v>
                </c:pt>
                <c:pt idx="370">
                  <c:v>2.6210942300000002</c:v>
                </c:pt>
                <c:pt idx="371">
                  <c:v>2.61825705</c:v>
                </c:pt>
                <c:pt idx="372">
                  <c:v>2.6154198599999998</c:v>
                </c:pt>
                <c:pt idx="373">
                  <c:v>2.61258268</c:v>
                </c:pt>
                <c:pt idx="374">
                  <c:v>2.6097454999999998</c:v>
                </c:pt>
                <c:pt idx="375">
                  <c:v>2.6069083200000001</c:v>
                </c:pt>
                <c:pt idx="376">
                  <c:v>2.6040711399999998</c:v>
                </c:pt>
                <c:pt idx="377">
                  <c:v>2.6012339600000001</c:v>
                </c:pt>
                <c:pt idx="378">
                  <c:v>2.5983967799999999</c:v>
                </c:pt>
                <c:pt idx="379">
                  <c:v>2.5955596000000001</c:v>
                </c:pt>
                <c:pt idx="380">
                  <c:v>2.5927224199999999</c:v>
                </c:pt>
                <c:pt idx="381">
                  <c:v>2.58988547</c:v>
                </c:pt>
                <c:pt idx="382">
                  <c:v>2.5870480499999999</c:v>
                </c:pt>
                <c:pt idx="383">
                  <c:v>2.5842106299999998</c:v>
                </c:pt>
                <c:pt idx="384">
                  <c:v>2.5811526800000002</c:v>
                </c:pt>
                <c:pt idx="385">
                  <c:v>2.5777351899999998</c:v>
                </c:pt>
                <c:pt idx="386">
                  <c:v>2.5743181700000002</c:v>
                </c:pt>
                <c:pt idx="387">
                  <c:v>2.5709009200000001</c:v>
                </c:pt>
                <c:pt idx="388">
                  <c:v>2.5674836600000002</c:v>
                </c:pt>
                <c:pt idx="389">
                  <c:v>2.5640664100000001</c:v>
                </c:pt>
                <c:pt idx="390">
                  <c:v>2.56064939</c:v>
                </c:pt>
                <c:pt idx="391">
                  <c:v>2.5572323799999999</c:v>
                </c:pt>
                <c:pt idx="392">
                  <c:v>2.5538148899999999</c:v>
                </c:pt>
                <c:pt idx="393">
                  <c:v>2.55039763</c:v>
                </c:pt>
                <c:pt idx="394">
                  <c:v>2.5469803799999999</c:v>
                </c:pt>
                <c:pt idx="395">
                  <c:v>2.5435633700000002</c:v>
                </c:pt>
                <c:pt idx="396">
                  <c:v>2.5401463500000001</c:v>
                </c:pt>
                <c:pt idx="397">
                  <c:v>2.5367288600000002</c:v>
                </c:pt>
                <c:pt idx="398">
                  <c:v>2.5333118400000001</c:v>
                </c:pt>
                <c:pt idx="399">
                  <c:v>2.5298943500000002</c:v>
                </c:pt>
                <c:pt idx="400">
                  <c:v>2.52647734</c:v>
                </c:pt>
                <c:pt idx="401">
                  <c:v>2.5230598400000002</c:v>
                </c:pt>
                <c:pt idx="402">
                  <c:v>2.51964283</c:v>
                </c:pt>
                <c:pt idx="403">
                  <c:v>2.5161642999999998</c:v>
                </c:pt>
                <c:pt idx="404">
                  <c:v>2.5118391500000001</c:v>
                </c:pt>
                <c:pt idx="405">
                  <c:v>2.507514</c:v>
                </c:pt>
                <c:pt idx="406">
                  <c:v>2.5031888499999999</c:v>
                </c:pt>
                <c:pt idx="407">
                  <c:v>2.4988634599999999</c:v>
                </c:pt>
                <c:pt idx="408">
                  <c:v>2.4945385500000001</c:v>
                </c:pt>
                <c:pt idx="409">
                  <c:v>2.4902131600000001</c:v>
                </c:pt>
                <c:pt idx="410">
                  <c:v>2.48588824</c:v>
                </c:pt>
                <c:pt idx="411">
                  <c:v>2.4815626100000001</c:v>
                </c:pt>
                <c:pt idx="412">
                  <c:v>2.47723746</c:v>
                </c:pt>
                <c:pt idx="413">
                  <c:v>2.47291207</c:v>
                </c:pt>
                <c:pt idx="414">
                  <c:v>2.4685869199999999</c:v>
                </c:pt>
                <c:pt idx="415">
                  <c:v>2.4642620100000001</c:v>
                </c:pt>
                <c:pt idx="416">
                  <c:v>2.4599366200000001</c:v>
                </c:pt>
                <c:pt idx="417">
                  <c:v>2.4556112300000001</c:v>
                </c:pt>
                <c:pt idx="418">
                  <c:v>2.4512865499999998</c:v>
                </c:pt>
                <c:pt idx="419">
                  <c:v>2.4469611599999999</c:v>
                </c:pt>
                <c:pt idx="420">
                  <c:v>2.4426360100000002</c:v>
                </c:pt>
                <c:pt idx="421">
                  <c:v>2.4383103799999999</c:v>
                </c:pt>
                <c:pt idx="422">
                  <c:v>2.4339849899999999</c:v>
                </c:pt>
                <c:pt idx="423">
                  <c:v>2.4291610700000001</c:v>
                </c:pt>
                <c:pt idx="424">
                  <c:v>2.4241735900000001</c:v>
                </c:pt>
                <c:pt idx="425">
                  <c:v>2.41918612</c:v>
                </c:pt>
                <c:pt idx="426">
                  <c:v>2.4141984000000001</c:v>
                </c:pt>
                <c:pt idx="427">
                  <c:v>2.4092106800000002</c:v>
                </c:pt>
                <c:pt idx="428">
                  <c:v>2.4042232000000001</c:v>
                </c:pt>
                <c:pt idx="429">
                  <c:v>2.3992354900000001</c:v>
                </c:pt>
                <c:pt idx="430">
                  <c:v>2.3942477700000002</c:v>
                </c:pt>
                <c:pt idx="431">
                  <c:v>2.3892600499999999</c:v>
                </c:pt>
                <c:pt idx="432">
                  <c:v>2.3842725800000002</c:v>
                </c:pt>
                <c:pt idx="433">
                  <c:v>2.3792848599999998</c:v>
                </c:pt>
                <c:pt idx="434">
                  <c:v>2.3742973799999998</c:v>
                </c:pt>
                <c:pt idx="435">
                  <c:v>2.3693096599999999</c:v>
                </c:pt>
                <c:pt idx="436">
                  <c:v>2.3643221900000002</c:v>
                </c:pt>
                <c:pt idx="437">
                  <c:v>2.3593344699999999</c:v>
                </c:pt>
                <c:pt idx="438">
                  <c:v>2.3543467499999999</c:v>
                </c:pt>
                <c:pt idx="439">
                  <c:v>2.3493592699999999</c:v>
                </c:pt>
                <c:pt idx="440">
                  <c:v>2.3443715599999999</c:v>
                </c:pt>
                <c:pt idx="441">
                  <c:v>2.33938384</c:v>
                </c:pt>
                <c:pt idx="442">
                  <c:v>2.3325271600000002</c:v>
                </c:pt>
                <c:pt idx="443">
                  <c:v>2.3232851000000001</c:v>
                </c:pt>
                <c:pt idx="444">
                  <c:v>2.31404305</c:v>
                </c:pt>
                <c:pt idx="445">
                  <c:v>2.3048012299999998</c:v>
                </c:pt>
                <c:pt idx="446">
                  <c:v>2.2955591700000002</c:v>
                </c:pt>
                <c:pt idx="447">
                  <c:v>2.2863171100000002</c:v>
                </c:pt>
                <c:pt idx="448">
                  <c:v>2.27707529</c:v>
                </c:pt>
                <c:pt idx="449">
                  <c:v>2.2678332299999999</c:v>
                </c:pt>
                <c:pt idx="450">
                  <c:v>2.2585911799999998</c:v>
                </c:pt>
                <c:pt idx="451">
                  <c:v>2.24934959</c:v>
                </c:pt>
                <c:pt idx="452">
                  <c:v>2.2400770200000002</c:v>
                </c:pt>
                <c:pt idx="453">
                  <c:v>2.2307963399999999</c:v>
                </c:pt>
                <c:pt idx="454">
                  <c:v>2.22151589</c:v>
                </c:pt>
                <c:pt idx="455">
                  <c:v>2.2122349699999999</c:v>
                </c:pt>
                <c:pt idx="456">
                  <c:v>2.20295453</c:v>
                </c:pt>
                <c:pt idx="457">
                  <c:v>2.1936736099999998</c:v>
                </c:pt>
                <c:pt idx="458">
                  <c:v>2.1843931699999999</c:v>
                </c:pt>
                <c:pt idx="459">
                  <c:v>2.1751124900000001</c:v>
                </c:pt>
                <c:pt idx="460">
                  <c:v>2.1658317999999999</c:v>
                </c:pt>
                <c:pt idx="461">
                  <c:v>2.15622544</c:v>
                </c:pt>
                <c:pt idx="462">
                  <c:v>2.14434719</c:v>
                </c:pt>
                <c:pt idx="463">
                  <c:v>2.1324691800000002</c:v>
                </c:pt>
                <c:pt idx="464">
                  <c:v>2.1205906899999998</c:v>
                </c:pt>
                <c:pt idx="465">
                  <c:v>2.1087124300000002</c:v>
                </c:pt>
                <c:pt idx="466">
                  <c:v>2.0968349000000002</c:v>
                </c:pt>
                <c:pt idx="467">
                  <c:v>2.0849564100000002</c:v>
                </c:pt>
                <c:pt idx="468">
                  <c:v>2.0730786299999999</c:v>
                </c:pt>
                <c:pt idx="469">
                  <c:v>2.0612003799999998</c:v>
                </c:pt>
                <c:pt idx="470">
                  <c:v>2.0493221300000002</c:v>
                </c:pt>
                <c:pt idx="471">
                  <c:v>2.0352563899999998</c:v>
                </c:pt>
                <c:pt idx="472">
                  <c:v>2.0187072800000001</c:v>
                </c:pt>
                <c:pt idx="473">
                  <c:v>2.00215816</c:v>
                </c:pt>
                <c:pt idx="474">
                  <c:v>1.9856088199999999</c:v>
                </c:pt>
                <c:pt idx="475">
                  <c:v>1.9690595900000001</c:v>
                </c:pt>
                <c:pt idx="476">
                  <c:v>1.9525107100000001</c:v>
                </c:pt>
                <c:pt idx="477">
                  <c:v>1.93596148</c:v>
                </c:pt>
                <c:pt idx="478">
                  <c:v>1.9194122600000001</c:v>
                </c:pt>
                <c:pt idx="479">
                  <c:v>1.90286314</c:v>
                </c:pt>
                <c:pt idx="480">
                  <c:v>1.8863139200000001</c:v>
                </c:pt>
                <c:pt idx="481">
                  <c:v>1.8614308799999999</c:v>
                </c:pt>
                <c:pt idx="482">
                  <c:v>1.8346099899999999</c:v>
                </c:pt>
                <c:pt idx="483">
                  <c:v>1.8077892099999999</c:v>
                </c:pt>
                <c:pt idx="484">
                  <c:v>1.7809681900000001</c:v>
                </c:pt>
                <c:pt idx="485">
                  <c:v>1.7541474100000001</c:v>
                </c:pt>
                <c:pt idx="486">
                  <c:v>1.7273266300000001</c:v>
                </c:pt>
                <c:pt idx="487">
                  <c:v>1.7005058500000001</c:v>
                </c:pt>
                <c:pt idx="488">
                  <c:v>1.6736850700000001</c:v>
                </c:pt>
                <c:pt idx="489">
                  <c:v>1.6468641799999999</c:v>
                </c:pt>
                <c:pt idx="490">
                  <c:v>1.5982219</c:v>
                </c:pt>
                <c:pt idx="491">
                  <c:v>1.4301570699999999</c:v>
                </c:pt>
                <c:pt idx="492">
                  <c:v>1.2618473800000001</c:v>
                </c:pt>
                <c:pt idx="493">
                  <c:v>1.09366024</c:v>
                </c:pt>
                <c:pt idx="494">
                  <c:v>0.92547303400000003</c:v>
                </c:pt>
                <c:pt idx="495">
                  <c:v>0.75728583299999996</c:v>
                </c:pt>
                <c:pt idx="496">
                  <c:v>0.58909863200000001</c:v>
                </c:pt>
                <c:pt idx="497">
                  <c:v>0.42091146099999999</c:v>
                </c:pt>
                <c:pt idx="498">
                  <c:v>0.25272432</c:v>
                </c:pt>
                <c:pt idx="499">
                  <c:v>8.4537185700000003E-2</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1.4751634600000001E-2</c:v>
                </c:pt>
                <c:pt idx="592">
                  <c:v>2.9762355599999998E-2</c:v>
                </c:pt>
                <c:pt idx="593">
                  <c:v>4.4773075699999998E-2</c:v>
                </c:pt>
                <c:pt idx="594">
                  <c:v>5.69781512E-2</c:v>
                </c:pt>
                <c:pt idx="595">
                  <c:v>6.6060915600000006E-2</c:v>
                </c:pt>
                <c:pt idx="596">
                  <c:v>7.48681873E-2</c:v>
                </c:pt>
                <c:pt idx="597">
                  <c:v>7.92828649E-2</c:v>
                </c:pt>
                <c:pt idx="598">
                  <c:v>8.3697691599999999E-2</c:v>
                </c:pt>
                <c:pt idx="599">
                  <c:v>8.6329460100000005E-2</c:v>
                </c:pt>
                <c:pt idx="600">
                  <c:v>8.7978690900000003E-2</c:v>
                </c:pt>
                <c:pt idx="601">
                  <c:v>8.9274898199999994E-2</c:v>
                </c:pt>
                <c:pt idx="602">
                  <c:v>8.9391917000000001E-2</c:v>
                </c:pt>
                <c:pt idx="603">
                  <c:v>8.9509010299999997E-2</c:v>
                </c:pt>
                <c:pt idx="604">
                  <c:v>8.8498294399999997E-2</c:v>
                </c:pt>
                <c:pt idx="605">
                  <c:v>8.72336477E-2</c:v>
                </c:pt>
                <c:pt idx="606">
                  <c:v>8.4984034299999997E-2</c:v>
                </c:pt>
                <c:pt idx="607">
                  <c:v>8.1268578800000005E-2</c:v>
                </c:pt>
                <c:pt idx="608">
                  <c:v>7.75532424E-2</c:v>
                </c:pt>
                <c:pt idx="609">
                  <c:v>7.0587992700000005E-2</c:v>
                </c:pt>
                <c:pt idx="610">
                  <c:v>6.3582070199999993E-2</c:v>
                </c:pt>
                <c:pt idx="611">
                  <c:v>5.48385791E-2</c:v>
                </c:pt>
                <c:pt idx="612">
                  <c:v>4.4802378900000002E-2</c:v>
                </c:pt>
                <c:pt idx="613">
                  <c:v>3.3691924099999999E-2</c:v>
                </c:pt>
                <c:pt idx="614">
                  <c:v>1.68890506E-2</c:v>
                </c:pt>
                <c:pt idx="615">
                  <c:v>8.8615997800000005E-5</c:v>
                </c:pt>
              </c:numCache>
            </c:numRef>
          </c:xVal>
          <c:yVal>
            <c:numRef>
              <c:f>'Fluid 2'!$K$6:$K$621</c:f>
              <c:numCache>
                <c:formatCode>0.00</c:formatCode>
                <c:ptCount val="616"/>
                <c:pt idx="0">
                  <c:v>0.127000002</c:v>
                </c:pt>
                <c:pt idx="1">
                  <c:v>0.12687287279999998</c:v>
                </c:pt>
                <c:pt idx="2">
                  <c:v>0.12674574350000001</c:v>
                </c:pt>
                <c:pt idx="3">
                  <c:v>0.12661861429999999</c:v>
                </c:pt>
                <c:pt idx="4">
                  <c:v>0.12649148500000001</c:v>
                </c:pt>
                <c:pt idx="5">
                  <c:v>0.12636435569999999</c:v>
                </c:pt>
                <c:pt idx="6">
                  <c:v>0.12623722650000002</c:v>
                </c:pt>
                <c:pt idx="7">
                  <c:v>0.12611009719999999</c:v>
                </c:pt>
                <c:pt idx="8">
                  <c:v>0.1259829717</c:v>
                </c:pt>
                <c:pt idx="9">
                  <c:v>0.12585584620000001</c:v>
                </c:pt>
                <c:pt idx="10">
                  <c:v>0.12572872060000001</c:v>
                </c:pt>
                <c:pt idx="11">
                  <c:v>0.12560159509999999</c:v>
                </c:pt>
                <c:pt idx="12">
                  <c:v>0.1254744696</c:v>
                </c:pt>
                <c:pt idx="13">
                  <c:v>0.125347344</c:v>
                </c:pt>
                <c:pt idx="14">
                  <c:v>0.12522021850000001</c:v>
                </c:pt>
                <c:pt idx="15">
                  <c:v>0.12509309299999999</c:v>
                </c:pt>
                <c:pt idx="16">
                  <c:v>0.1249659674</c:v>
                </c:pt>
                <c:pt idx="17">
                  <c:v>0.1248388419</c:v>
                </c:pt>
                <c:pt idx="18">
                  <c:v>0.12471171640000001</c:v>
                </c:pt>
                <c:pt idx="19">
                  <c:v>0.1245845909</c:v>
                </c:pt>
                <c:pt idx="20">
                  <c:v>0.1244574653</c:v>
                </c:pt>
                <c:pt idx="21">
                  <c:v>0.12433033979999999</c:v>
                </c:pt>
                <c:pt idx="22">
                  <c:v>0.1242032143</c:v>
                </c:pt>
                <c:pt idx="23">
                  <c:v>0.1240760887</c:v>
                </c:pt>
                <c:pt idx="24">
                  <c:v>0.1239489632</c:v>
                </c:pt>
                <c:pt idx="25">
                  <c:v>0.12382183769999999</c:v>
                </c:pt>
                <c:pt idx="26">
                  <c:v>0.12369471209999999</c:v>
                </c:pt>
                <c:pt idx="27">
                  <c:v>0.1235675866</c:v>
                </c:pt>
                <c:pt idx="28">
                  <c:v>0.12344046110000001</c:v>
                </c:pt>
                <c:pt idx="29">
                  <c:v>0.12331333550000001</c:v>
                </c:pt>
                <c:pt idx="30">
                  <c:v>0.12318621</c:v>
                </c:pt>
                <c:pt idx="31">
                  <c:v>0.1230590845</c:v>
                </c:pt>
                <c:pt idx="32">
                  <c:v>0.1229319589</c:v>
                </c:pt>
                <c:pt idx="33">
                  <c:v>0.12280483340000001</c:v>
                </c:pt>
                <c:pt idx="34">
                  <c:v>0.1226777079</c:v>
                </c:pt>
                <c:pt idx="35">
                  <c:v>0.1225505823</c:v>
                </c:pt>
                <c:pt idx="36">
                  <c:v>0.1224234568</c:v>
                </c:pt>
                <c:pt idx="37">
                  <c:v>0.12229633130000001</c:v>
                </c:pt>
                <c:pt idx="38">
                  <c:v>0.1221692058</c:v>
                </c:pt>
                <c:pt idx="39">
                  <c:v>0.1220420802</c:v>
                </c:pt>
                <c:pt idx="40">
                  <c:v>0.12191495469999999</c:v>
                </c:pt>
                <c:pt idx="41">
                  <c:v>0.1217878292</c:v>
                </c:pt>
                <c:pt idx="42">
                  <c:v>0.1216607036</c:v>
                </c:pt>
                <c:pt idx="43">
                  <c:v>0.1215335781</c:v>
                </c:pt>
                <c:pt idx="44">
                  <c:v>0.12140645259999999</c:v>
                </c:pt>
                <c:pt idx="45">
                  <c:v>0.12127932699999999</c:v>
                </c:pt>
                <c:pt idx="46">
                  <c:v>0.1211522015</c:v>
                </c:pt>
                <c:pt idx="47">
                  <c:v>0.12102507600000001</c:v>
                </c:pt>
                <c:pt idx="48">
                  <c:v>0.12089795040000001</c:v>
                </c:pt>
                <c:pt idx="49">
                  <c:v>0.1207708249</c:v>
                </c:pt>
                <c:pt idx="50">
                  <c:v>0.1206436994</c:v>
                </c:pt>
                <c:pt idx="51">
                  <c:v>0.1205165738</c:v>
                </c:pt>
                <c:pt idx="52">
                  <c:v>0.12038944830000001</c:v>
                </c:pt>
                <c:pt idx="53">
                  <c:v>0.1202623228</c:v>
                </c:pt>
                <c:pt idx="54">
                  <c:v>0.1201351973</c:v>
                </c:pt>
                <c:pt idx="55">
                  <c:v>0.1200080717</c:v>
                </c:pt>
                <c:pt idx="56">
                  <c:v>0.1198809462</c:v>
                </c:pt>
                <c:pt idx="57">
                  <c:v>0.1197538207</c:v>
                </c:pt>
                <c:pt idx="58">
                  <c:v>0.1196266951</c:v>
                </c:pt>
                <c:pt idx="59">
                  <c:v>0.11949956959999999</c:v>
                </c:pt>
                <c:pt idx="60">
                  <c:v>0.1193724441</c:v>
                </c:pt>
                <c:pt idx="61">
                  <c:v>0.1192453185</c:v>
                </c:pt>
                <c:pt idx="62">
                  <c:v>0.11911819300000001</c:v>
                </c:pt>
                <c:pt idx="63">
                  <c:v>0.11899106749999999</c:v>
                </c:pt>
                <c:pt idx="64">
                  <c:v>0.11886394189999999</c:v>
                </c:pt>
                <c:pt idx="65">
                  <c:v>0.1187368164</c:v>
                </c:pt>
                <c:pt idx="66">
                  <c:v>0.11860969090000001</c:v>
                </c:pt>
                <c:pt idx="67">
                  <c:v>0.11848256530000001</c:v>
                </c:pt>
                <c:pt idx="68">
                  <c:v>0.1183554398</c:v>
                </c:pt>
                <c:pt idx="69">
                  <c:v>0.1182283143</c:v>
                </c:pt>
                <c:pt idx="70">
                  <c:v>0.1181011887</c:v>
                </c:pt>
                <c:pt idx="71">
                  <c:v>0.11797406320000001</c:v>
                </c:pt>
                <c:pt idx="72">
                  <c:v>0.1178469377</c:v>
                </c:pt>
                <c:pt idx="73">
                  <c:v>0.1177198122</c:v>
                </c:pt>
                <c:pt idx="74">
                  <c:v>0.1175926866</c:v>
                </c:pt>
                <c:pt idx="75">
                  <c:v>0.1174655611</c:v>
                </c:pt>
                <c:pt idx="76">
                  <c:v>0.1173384356</c:v>
                </c:pt>
                <c:pt idx="77">
                  <c:v>0.11721131</c:v>
                </c:pt>
                <c:pt idx="78">
                  <c:v>0.11708418449999999</c:v>
                </c:pt>
                <c:pt idx="79">
                  <c:v>0.116957059</c:v>
                </c:pt>
                <c:pt idx="80">
                  <c:v>0.1168299334</c:v>
                </c:pt>
                <c:pt idx="81">
                  <c:v>0.11670280790000001</c:v>
                </c:pt>
                <c:pt idx="82">
                  <c:v>0.11657568239999999</c:v>
                </c:pt>
                <c:pt idx="83">
                  <c:v>0.11644855679999999</c:v>
                </c:pt>
                <c:pt idx="84">
                  <c:v>0.1163214313</c:v>
                </c:pt>
                <c:pt idx="85">
                  <c:v>0.11619430580000001</c:v>
                </c:pt>
                <c:pt idx="86">
                  <c:v>0.11606718020000001</c:v>
                </c:pt>
                <c:pt idx="87">
                  <c:v>0.1159400547</c:v>
                </c:pt>
                <c:pt idx="88">
                  <c:v>0.1158129292</c:v>
                </c:pt>
                <c:pt idx="89">
                  <c:v>0.11568580370000001</c:v>
                </c:pt>
                <c:pt idx="90">
                  <c:v>0.11555867810000001</c:v>
                </c:pt>
                <c:pt idx="91">
                  <c:v>0.1154315526</c:v>
                </c:pt>
                <c:pt idx="92">
                  <c:v>0.1153044271</c:v>
                </c:pt>
                <c:pt idx="93">
                  <c:v>0.1151773015</c:v>
                </c:pt>
                <c:pt idx="94">
                  <c:v>0.115050176</c:v>
                </c:pt>
                <c:pt idx="95">
                  <c:v>0.1149230505</c:v>
                </c:pt>
                <c:pt idx="96">
                  <c:v>0.1147959249</c:v>
                </c:pt>
                <c:pt idx="97">
                  <c:v>0.11466879939999999</c:v>
                </c:pt>
                <c:pt idx="98">
                  <c:v>0.1145416739</c:v>
                </c:pt>
                <c:pt idx="99">
                  <c:v>0.1144145483</c:v>
                </c:pt>
                <c:pt idx="100">
                  <c:v>0.11428742280000001</c:v>
                </c:pt>
                <c:pt idx="101">
                  <c:v>0.11416029729999999</c:v>
                </c:pt>
                <c:pt idx="102">
                  <c:v>0.11403317169999999</c:v>
                </c:pt>
                <c:pt idx="103">
                  <c:v>0.1139060462</c:v>
                </c:pt>
                <c:pt idx="104">
                  <c:v>0.11377892070000001</c:v>
                </c:pt>
                <c:pt idx="105">
                  <c:v>0.11365179510000001</c:v>
                </c:pt>
                <c:pt idx="106">
                  <c:v>0.1135246696</c:v>
                </c:pt>
                <c:pt idx="107">
                  <c:v>0.1133975441</c:v>
                </c:pt>
                <c:pt idx="108">
                  <c:v>0.11327041860000001</c:v>
                </c:pt>
                <c:pt idx="109">
                  <c:v>0.11314329300000001</c:v>
                </c:pt>
                <c:pt idx="110">
                  <c:v>0.1130161675</c:v>
                </c:pt>
                <c:pt idx="111">
                  <c:v>0.112889042</c:v>
                </c:pt>
                <c:pt idx="112">
                  <c:v>0.1127619164</c:v>
                </c:pt>
                <c:pt idx="113">
                  <c:v>0.1126347909</c:v>
                </c:pt>
                <c:pt idx="114">
                  <c:v>0.1125076654</c:v>
                </c:pt>
                <c:pt idx="115">
                  <c:v>0.1123805398</c:v>
                </c:pt>
                <c:pt idx="116">
                  <c:v>0.11225341429999999</c:v>
                </c:pt>
                <c:pt idx="117">
                  <c:v>0.1121262888</c:v>
                </c:pt>
                <c:pt idx="118">
                  <c:v>0.1119991632</c:v>
                </c:pt>
                <c:pt idx="119">
                  <c:v>0.11187203770000001</c:v>
                </c:pt>
                <c:pt idx="120">
                  <c:v>0.11174491219999999</c:v>
                </c:pt>
                <c:pt idx="121">
                  <c:v>0.11161778659999999</c:v>
                </c:pt>
                <c:pt idx="122">
                  <c:v>0.1114906611</c:v>
                </c:pt>
                <c:pt idx="123">
                  <c:v>0.11136353560000001</c:v>
                </c:pt>
                <c:pt idx="124">
                  <c:v>0.1112364101</c:v>
                </c:pt>
                <c:pt idx="125">
                  <c:v>0.1111092845</c:v>
                </c:pt>
                <c:pt idx="126">
                  <c:v>0.110982159</c:v>
                </c:pt>
                <c:pt idx="127">
                  <c:v>0.11085503350000001</c:v>
                </c:pt>
                <c:pt idx="128">
                  <c:v>0.11072790790000001</c:v>
                </c:pt>
                <c:pt idx="129">
                  <c:v>0.1106007824</c:v>
                </c:pt>
                <c:pt idx="130">
                  <c:v>0.11047365689999999</c:v>
                </c:pt>
                <c:pt idx="131">
                  <c:v>0.11034653129999999</c:v>
                </c:pt>
                <c:pt idx="132">
                  <c:v>0.1102194058</c:v>
                </c:pt>
                <c:pt idx="133">
                  <c:v>0.1100922803</c:v>
                </c:pt>
                <c:pt idx="134">
                  <c:v>0.1099651547</c:v>
                </c:pt>
                <c:pt idx="135">
                  <c:v>0.10983802919999999</c:v>
                </c:pt>
                <c:pt idx="136">
                  <c:v>0.1097109037</c:v>
                </c:pt>
                <c:pt idx="137">
                  <c:v>0.1095837781</c:v>
                </c:pt>
                <c:pt idx="138">
                  <c:v>0.10945665260000001</c:v>
                </c:pt>
                <c:pt idx="139">
                  <c:v>0.1093295271</c:v>
                </c:pt>
                <c:pt idx="140">
                  <c:v>0.1092024015</c:v>
                </c:pt>
                <c:pt idx="141">
                  <c:v>0.109075276</c:v>
                </c:pt>
                <c:pt idx="142">
                  <c:v>0.10894815050000001</c:v>
                </c:pt>
                <c:pt idx="143">
                  <c:v>0.108821025</c:v>
                </c:pt>
                <c:pt idx="144">
                  <c:v>0.1086938994</c:v>
                </c:pt>
                <c:pt idx="145">
                  <c:v>0.1085667739</c:v>
                </c:pt>
                <c:pt idx="146">
                  <c:v>0.1084396484</c:v>
                </c:pt>
                <c:pt idx="147">
                  <c:v>0.10831252280000001</c:v>
                </c:pt>
                <c:pt idx="148">
                  <c:v>0.1081853973</c:v>
                </c:pt>
                <c:pt idx="149">
                  <c:v>0.10805827179999999</c:v>
                </c:pt>
                <c:pt idx="150">
                  <c:v>0.10793114619999999</c:v>
                </c:pt>
                <c:pt idx="151">
                  <c:v>0.1078040207</c:v>
                </c:pt>
                <c:pt idx="152">
                  <c:v>0.10767689520000001</c:v>
                </c:pt>
                <c:pt idx="153">
                  <c:v>0.1075497696</c:v>
                </c:pt>
                <c:pt idx="154">
                  <c:v>0.10742264409999999</c:v>
                </c:pt>
                <c:pt idx="155">
                  <c:v>0.1072955186</c:v>
                </c:pt>
                <c:pt idx="156">
                  <c:v>0.107168393</c:v>
                </c:pt>
                <c:pt idx="157">
                  <c:v>0.10704126750000001</c:v>
                </c:pt>
                <c:pt idx="158">
                  <c:v>0.106914142</c:v>
                </c:pt>
                <c:pt idx="159">
                  <c:v>0.1067870165</c:v>
                </c:pt>
                <c:pt idx="160">
                  <c:v>0.1066598909</c:v>
                </c:pt>
                <c:pt idx="161">
                  <c:v>0.10653276540000001</c:v>
                </c:pt>
                <c:pt idx="162">
                  <c:v>0.1064056399</c:v>
                </c:pt>
                <c:pt idx="163">
                  <c:v>0.1062785143</c:v>
                </c:pt>
                <c:pt idx="164">
                  <c:v>0.1061513888</c:v>
                </c:pt>
                <c:pt idx="165">
                  <c:v>0.1060242633</c:v>
                </c:pt>
                <c:pt idx="166">
                  <c:v>0.1058971377</c:v>
                </c:pt>
                <c:pt idx="167">
                  <c:v>0.1057700122</c:v>
                </c:pt>
                <c:pt idx="168">
                  <c:v>0.10564288669999999</c:v>
                </c:pt>
                <c:pt idx="169">
                  <c:v>0.10551576109999999</c:v>
                </c:pt>
                <c:pt idx="170">
                  <c:v>0.1053886356</c:v>
                </c:pt>
                <c:pt idx="171">
                  <c:v>0.10526151010000001</c:v>
                </c:pt>
                <c:pt idx="172">
                  <c:v>0.10513438450000001</c:v>
                </c:pt>
                <c:pt idx="173">
                  <c:v>0.10500725899999999</c:v>
                </c:pt>
                <c:pt idx="174">
                  <c:v>0.1048801335</c:v>
                </c:pt>
                <c:pt idx="175">
                  <c:v>0.1047530079</c:v>
                </c:pt>
                <c:pt idx="176">
                  <c:v>0.10462588240000001</c:v>
                </c:pt>
                <c:pt idx="177">
                  <c:v>0.1044987569</c:v>
                </c:pt>
                <c:pt idx="178">
                  <c:v>0.1043716314</c:v>
                </c:pt>
                <c:pt idx="179">
                  <c:v>0.1042445058</c:v>
                </c:pt>
                <c:pt idx="180">
                  <c:v>0.10411738030000001</c:v>
                </c:pt>
                <c:pt idx="181">
                  <c:v>0.1039902548</c:v>
                </c:pt>
                <c:pt idx="182">
                  <c:v>0.1038631292</c:v>
                </c:pt>
                <c:pt idx="183">
                  <c:v>0.1037360037</c:v>
                </c:pt>
                <c:pt idx="184">
                  <c:v>0.1036088782</c:v>
                </c:pt>
                <c:pt idx="185">
                  <c:v>0.1034817526</c:v>
                </c:pt>
                <c:pt idx="186">
                  <c:v>0.1033546271</c:v>
                </c:pt>
                <c:pt idx="187">
                  <c:v>0.10322750159999999</c:v>
                </c:pt>
                <c:pt idx="188">
                  <c:v>0.10310037599999999</c:v>
                </c:pt>
                <c:pt idx="189">
                  <c:v>0.1029732505</c:v>
                </c:pt>
                <c:pt idx="190">
                  <c:v>0.10284612500000001</c:v>
                </c:pt>
                <c:pt idx="191">
                  <c:v>0.10271899940000001</c:v>
                </c:pt>
                <c:pt idx="192">
                  <c:v>0.10259187389999999</c:v>
                </c:pt>
                <c:pt idx="193">
                  <c:v>0.1024647484</c:v>
                </c:pt>
                <c:pt idx="194">
                  <c:v>0.10233762290000001</c:v>
                </c:pt>
                <c:pt idx="195">
                  <c:v>0.10221049730000001</c:v>
                </c:pt>
                <c:pt idx="196">
                  <c:v>0.1020833718</c:v>
                </c:pt>
                <c:pt idx="197">
                  <c:v>0.1019562463</c:v>
                </c:pt>
                <c:pt idx="198">
                  <c:v>0.1018291207</c:v>
                </c:pt>
                <c:pt idx="199">
                  <c:v>0.10170199520000001</c:v>
                </c:pt>
                <c:pt idx="200">
                  <c:v>0.1015748697</c:v>
                </c:pt>
                <c:pt idx="201">
                  <c:v>0.1014477441</c:v>
                </c:pt>
                <c:pt idx="202">
                  <c:v>0.1013206186</c:v>
                </c:pt>
                <c:pt idx="203">
                  <c:v>0.1011934931</c:v>
                </c:pt>
                <c:pt idx="204">
                  <c:v>0.1010663675</c:v>
                </c:pt>
                <c:pt idx="205">
                  <c:v>0.100939242</c:v>
                </c:pt>
                <c:pt idx="206">
                  <c:v>0.10081211649999999</c:v>
                </c:pt>
                <c:pt idx="207">
                  <c:v>0.10068499089999999</c:v>
                </c:pt>
                <c:pt idx="208">
                  <c:v>0.1005578654</c:v>
                </c:pt>
                <c:pt idx="209">
                  <c:v>0.10043073990000001</c:v>
                </c:pt>
                <c:pt idx="210">
                  <c:v>0.10030361430000001</c:v>
                </c:pt>
                <c:pt idx="211">
                  <c:v>0.10017648879999999</c:v>
                </c:pt>
                <c:pt idx="212">
                  <c:v>0.1000493633</c:v>
                </c:pt>
                <c:pt idx="213">
                  <c:v>9.9922237800000008E-2</c:v>
                </c:pt>
                <c:pt idx="214">
                  <c:v>9.9795112200000008E-2</c:v>
                </c:pt>
                <c:pt idx="215">
                  <c:v>9.9667986700000002E-2</c:v>
                </c:pt>
                <c:pt idx="216">
                  <c:v>9.9540861199999997E-2</c:v>
                </c:pt>
                <c:pt idx="217">
                  <c:v>9.9413735599999997E-2</c:v>
                </c:pt>
                <c:pt idx="218">
                  <c:v>9.9286610100000006E-2</c:v>
                </c:pt>
                <c:pt idx="219">
                  <c:v>9.91594846E-2</c:v>
                </c:pt>
                <c:pt idx="220">
                  <c:v>9.9032359E-2</c:v>
                </c:pt>
                <c:pt idx="221">
                  <c:v>9.8905233499999995E-2</c:v>
                </c:pt>
                <c:pt idx="222">
                  <c:v>9.8778108000000003E-2</c:v>
                </c:pt>
                <c:pt idx="223">
                  <c:v>9.8650982400000004E-2</c:v>
                </c:pt>
                <c:pt idx="224">
                  <c:v>9.8523856899999998E-2</c:v>
                </c:pt>
                <c:pt idx="225">
                  <c:v>9.8396731399999993E-2</c:v>
                </c:pt>
                <c:pt idx="226">
                  <c:v>9.8269605799999993E-2</c:v>
                </c:pt>
                <c:pt idx="227">
                  <c:v>9.8142480300000001E-2</c:v>
                </c:pt>
                <c:pt idx="228">
                  <c:v>9.801535480000001E-2</c:v>
                </c:pt>
                <c:pt idx="229">
                  <c:v>9.7888229300000004E-2</c:v>
                </c:pt>
                <c:pt idx="230">
                  <c:v>9.7761103699999991E-2</c:v>
                </c:pt>
                <c:pt idx="231">
                  <c:v>9.7633978199999999E-2</c:v>
                </c:pt>
                <c:pt idx="232">
                  <c:v>9.7506852700000007E-2</c:v>
                </c:pt>
                <c:pt idx="233">
                  <c:v>9.7379727100000008E-2</c:v>
                </c:pt>
                <c:pt idx="234">
                  <c:v>9.7252601600000002E-2</c:v>
                </c:pt>
                <c:pt idx="235">
                  <c:v>9.7125476099999997E-2</c:v>
                </c:pt>
                <c:pt idx="236">
                  <c:v>9.6998350499999997E-2</c:v>
                </c:pt>
                <c:pt idx="237">
                  <c:v>9.6871225000000005E-2</c:v>
                </c:pt>
                <c:pt idx="238">
                  <c:v>9.67440995E-2</c:v>
                </c:pt>
                <c:pt idx="239">
                  <c:v>9.66169739E-2</c:v>
                </c:pt>
                <c:pt idx="240">
                  <c:v>9.6489848399999995E-2</c:v>
                </c:pt>
                <c:pt idx="241">
                  <c:v>9.6362722900000003E-2</c:v>
                </c:pt>
                <c:pt idx="242">
                  <c:v>9.6235597300000003E-2</c:v>
                </c:pt>
                <c:pt idx="243">
                  <c:v>9.6108471799999998E-2</c:v>
                </c:pt>
                <c:pt idx="244">
                  <c:v>9.5981346299999992E-2</c:v>
                </c:pt>
                <c:pt idx="245">
                  <c:v>9.5854220699999992E-2</c:v>
                </c:pt>
                <c:pt idx="246">
                  <c:v>9.5727095200000001E-2</c:v>
                </c:pt>
                <c:pt idx="247">
                  <c:v>9.5599969700000009E-2</c:v>
                </c:pt>
                <c:pt idx="248">
                  <c:v>9.5472844200000004E-2</c:v>
                </c:pt>
                <c:pt idx="249">
                  <c:v>9.5345718600000004E-2</c:v>
                </c:pt>
                <c:pt idx="250">
                  <c:v>9.5218593099999999E-2</c:v>
                </c:pt>
                <c:pt idx="251">
                  <c:v>9.5091467600000007E-2</c:v>
                </c:pt>
                <c:pt idx="252">
                  <c:v>9.4964342000000007E-2</c:v>
                </c:pt>
                <c:pt idx="253">
                  <c:v>9.4837216500000002E-2</c:v>
                </c:pt>
                <c:pt idx="254">
                  <c:v>9.4710089100000006E-2</c:v>
                </c:pt>
                <c:pt idx="255">
                  <c:v>9.4582961699999996E-2</c:v>
                </c:pt>
                <c:pt idx="256">
                  <c:v>9.4455834299999999E-2</c:v>
                </c:pt>
                <c:pt idx="257">
                  <c:v>9.4328706900000003E-2</c:v>
                </c:pt>
                <c:pt idx="258">
                  <c:v>9.4201579499999993E-2</c:v>
                </c:pt>
                <c:pt idx="259">
                  <c:v>9.4074452099999997E-2</c:v>
                </c:pt>
                <c:pt idx="260">
                  <c:v>9.3947324700000001E-2</c:v>
                </c:pt>
                <c:pt idx="261">
                  <c:v>9.3820197300000005E-2</c:v>
                </c:pt>
                <c:pt idx="262">
                  <c:v>9.3693069900000009E-2</c:v>
                </c:pt>
                <c:pt idx="263">
                  <c:v>9.3565942600000007E-2</c:v>
                </c:pt>
                <c:pt idx="264">
                  <c:v>9.3438815199999997E-2</c:v>
                </c:pt>
                <c:pt idx="265">
                  <c:v>9.3311687800000001E-2</c:v>
                </c:pt>
                <c:pt idx="266">
                  <c:v>9.3184560400000005E-2</c:v>
                </c:pt>
                <c:pt idx="267">
                  <c:v>9.3057432999999995E-2</c:v>
                </c:pt>
                <c:pt idx="268">
                  <c:v>9.2930305599999999E-2</c:v>
                </c:pt>
                <c:pt idx="269">
                  <c:v>9.2803178200000003E-2</c:v>
                </c:pt>
                <c:pt idx="270">
                  <c:v>9.2676050799999993E-2</c:v>
                </c:pt>
                <c:pt idx="271">
                  <c:v>9.2548923399999997E-2</c:v>
                </c:pt>
                <c:pt idx="272">
                  <c:v>9.2421796000000001E-2</c:v>
                </c:pt>
                <c:pt idx="273">
                  <c:v>9.2294668600000004E-2</c:v>
                </c:pt>
                <c:pt idx="274">
                  <c:v>9.2167541200000008E-2</c:v>
                </c:pt>
                <c:pt idx="275">
                  <c:v>9.2040413799999998E-2</c:v>
                </c:pt>
                <c:pt idx="276">
                  <c:v>9.1913286400000002E-2</c:v>
                </c:pt>
                <c:pt idx="277">
                  <c:v>9.1786159000000006E-2</c:v>
                </c:pt>
                <c:pt idx="278">
                  <c:v>9.1659031599999996E-2</c:v>
                </c:pt>
                <c:pt idx="279">
                  <c:v>9.1531904299999994E-2</c:v>
                </c:pt>
                <c:pt idx="280">
                  <c:v>9.1404776899999998E-2</c:v>
                </c:pt>
                <c:pt idx="281">
                  <c:v>9.1277649500000002E-2</c:v>
                </c:pt>
                <c:pt idx="282">
                  <c:v>9.1150522100000006E-2</c:v>
                </c:pt>
                <c:pt idx="283">
                  <c:v>9.1023394699999996E-2</c:v>
                </c:pt>
                <c:pt idx="284">
                  <c:v>9.08962673E-2</c:v>
                </c:pt>
                <c:pt idx="285">
                  <c:v>9.0769139900000004E-2</c:v>
                </c:pt>
                <c:pt idx="286">
                  <c:v>9.0642012500000008E-2</c:v>
                </c:pt>
                <c:pt idx="287">
                  <c:v>9.0514885099999998E-2</c:v>
                </c:pt>
                <c:pt idx="288">
                  <c:v>9.0387757700000002E-2</c:v>
                </c:pt>
                <c:pt idx="289">
                  <c:v>9.0260630300000005E-2</c:v>
                </c:pt>
                <c:pt idx="290">
                  <c:v>9.0133502899999995E-2</c:v>
                </c:pt>
                <c:pt idx="291">
                  <c:v>9.0006375499999999E-2</c:v>
                </c:pt>
                <c:pt idx="292">
                  <c:v>8.9879248100000003E-2</c:v>
                </c:pt>
                <c:pt idx="293">
                  <c:v>8.9752120699999993E-2</c:v>
                </c:pt>
                <c:pt idx="294">
                  <c:v>8.9624993299999997E-2</c:v>
                </c:pt>
                <c:pt idx="295">
                  <c:v>8.9497865900000001E-2</c:v>
                </c:pt>
                <c:pt idx="296">
                  <c:v>8.9370738599999999E-2</c:v>
                </c:pt>
                <c:pt idx="297">
                  <c:v>8.9243611200000003E-2</c:v>
                </c:pt>
                <c:pt idx="298">
                  <c:v>8.9116483800000007E-2</c:v>
                </c:pt>
                <c:pt idx="299">
                  <c:v>8.8989356399999997E-2</c:v>
                </c:pt>
                <c:pt idx="300">
                  <c:v>8.8862229000000001E-2</c:v>
                </c:pt>
                <c:pt idx="301">
                  <c:v>8.8735101600000005E-2</c:v>
                </c:pt>
                <c:pt idx="302">
                  <c:v>8.8607974199999995E-2</c:v>
                </c:pt>
                <c:pt idx="303">
                  <c:v>8.8480846799999999E-2</c:v>
                </c:pt>
                <c:pt idx="304">
                  <c:v>8.8353719400000003E-2</c:v>
                </c:pt>
                <c:pt idx="305">
                  <c:v>8.8226591999999993E-2</c:v>
                </c:pt>
                <c:pt idx="306">
                  <c:v>8.8099464599999996E-2</c:v>
                </c:pt>
                <c:pt idx="307">
                  <c:v>8.79723372E-2</c:v>
                </c:pt>
                <c:pt idx="308">
                  <c:v>8.7845209800000004E-2</c:v>
                </c:pt>
                <c:pt idx="309">
                  <c:v>8.7718082400000008E-2</c:v>
                </c:pt>
                <c:pt idx="310">
                  <c:v>8.7590954999999998E-2</c:v>
                </c:pt>
                <c:pt idx="311">
                  <c:v>8.7463827600000002E-2</c:v>
                </c:pt>
                <c:pt idx="312">
                  <c:v>8.7336700200000006E-2</c:v>
                </c:pt>
                <c:pt idx="313">
                  <c:v>8.7209572900000004E-2</c:v>
                </c:pt>
                <c:pt idx="314">
                  <c:v>8.7082445499999994E-2</c:v>
                </c:pt>
                <c:pt idx="315">
                  <c:v>8.6955318099999998E-2</c:v>
                </c:pt>
                <c:pt idx="316">
                  <c:v>8.6828190700000002E-2</c:v>
                </c:pt>
                <c:pt idx="317">
                  <c:v>8.6701063300000006E-2</c:v>
                </c:pt>
                <c:pt idx="318">
                  <c:v>8.6573935899999996E-2</c:v>
                </c:pt>
                <c:pt idx="319">
                  <c:v>8.64468085E-2</c:v>
                </c:pt>
                <c:pt idx="320">
                  <c:v>8.6319681100000004E-2</c:v>
                </c:pt>
                <c:pt idx="321">
                  <c:v>8.6192553700000007E-2</c:v>
                </c:pt>
                <c:pt idx="322">
                  <c:v>8.6065426299999997E-2</c:v>
                </c:pt>
                <c:pt idx="323">
                  <c:v>8.5938298900000001E-2</c:v>
                </c:pt>
                <c:pt idx="324">
                  <c:v>8.5811171500000005E-2</c:v>
                </c:pt>
                <c:pt idx="325">
                  <c:v>8.5684044099999995E-2</c:v>
                </c:pt>
                <c:pt idx="326">
                  <c:v>8.5556916699999999E-2</c:v>
                </c:pt>
                <c:pt idx="327">
                  <c:v>8.5429789300000003E-2</c:v>
                </c:pt>
                <c:pt idx="328">
                  <c:v>8.5302661899999993E-2</c:v>
                </c:pt>
                <c:pt idx="329">
                  <c:v>8.5175534499999997E-2</c:v>
                </c:pt>
                <c:pt idx="330">
                  <c:v>8.5048407200000009E-2</c:v>
                </c:pt>
                <c:pt idx="331">
                  <c:v>8.4921279799999999E-2</c:v>
                </c:pt>
                <c:pt idx="332">
                  <c:v>8.4794152400000003E-2</c:v>
                </c:pt>
                <c:pt idx="333">
                  <c:v>8.4667025000000007E-2</c:v>
                </c:pt>
                <c:pt idx="334">
                  <c:v>8.4539897599999997E-2</c:v>
                </c:pt>
                <c:pt idx="335">
                  <c:v>8.4412770200000001E-2</c:v>
                </c:pt>
                <c:pt idx="336">
                  <c:v>8.4285642800000005E-2</c:v>
                </c:pt>
                <c:pt idx="337">
                  <c:v>8.4158515399999995E-2</c:v>
                </c:pt>
                <c:pt idx="338">
                  <c:v>8.4031387999999999E-2</c:v>
                </c:pt>
                <c:pt idx="339">
                  <c:v>8.3904260600000002E-2</c:v>
                </c:pt>
                <c:pt idx="340">
                  <c:v>8.3777133199999992E-2</c:v>
                </c:pt>
                <c:pt idx="341">
                  <c:v>8.3650005799999996E-2</c:v>
                </c:pt>
                <c:pt idx="342">
                  <c:v>8.35228784E-2</c:v>
                </c:pt>
                <c:pt idx="343">
                  <c:v>8.3395751000000004E-2</c:v>
                </c:pt>
                <c:pt idx="344">
                  <c:v>8.3268623600000008E-2</c:v>
                </c:pt>
                <c:pt idx="345">
                  <c:v>8.3141496199999998E-2</c:v>
                </c:pt>
                <c:pt idx="346">
                  <c:v>8.3014368800000002E-2</c:v>
                </c:pt>
                <c:pt idx="347">
                  <c:v>8.28872415E-2</c:v>
                </c:pt>
                <c:pt idx="348">
                  <c:v>8.2760114100000004E-2</c:v>
                </c:pt>
                <c:pt idx="349">
                  <c:v>8.2632986699999994E-2</c:v>
                </c:pt>
                <c:pt idx="350">
                  <c:v>8.2505859299999998E-2</c:v>
                </c:pt>
                <c:pt idx="351">
                  <c:v>8.2378731900000002E-2</c:v>
                </c:pt>
                <c:pt idx="352">
                  <c:v>8.2251604500000006E-2</c:v>
                </c:pt>
                <c:pt idx="353">
                  <c:v>8.212447710000001E-2</c:v>
                </c:pt>
                <c:pt idx="354">
                  <c:v>8.19973497E-2</c:v>
                </c:pt>
                <c:pt idx="355">
                  <c:v>8.1870222300000003E-2</c:v>
                </c:pt>
                <c:pt idx="356">
                  <c:v>8.1743094900000007E-2</c:v>
                </c:pt>
                <c:pt idx="357">
                  <c:v>8.1615967499999997E-2</c:v>
                </c:pt>
                <c:pt idx="358">
                  <c:v>8.1488840100000001E-2</c:v>
                </c:pt>
                <c:pt idx="359">
                  <c:v>8.1361712700000005E-2</c:v>
                </c:pt>
                <c:pt idx="360">
                  <c:v>8.1234585299999995E-2</c:v>
                </c:pt>
                <c:pt idx="361">
                  <c:v>8.1107457899999999E-2</c:v>
                </c:pt>
                <c:pt idx="362">
                  <c:v>8.0980330500000003E-2</c:v>
                </c:pt>
                <c:pt idx="363">
                  <c:v>8.0853203099999993E-2</c:v>
                </c:pt>
                <c:pt idx="364">
                  <c:v>8.0726075800000005E-2</c:v>
                </c:pt>
                <c:pt idx="365">
                  <c:v>8.0598948400000009E-2</c:v>
                </c:pt>
                <c:pt idx="366">
                  <c:v>8.0471820999999999E-2</c:v>
                </c:pt>
                <c:pt idx="367">
                  <c:v>8.0344693600000003E-2</c:v>
                </c:pt>
                <c:pt idx="368">
                  <c:v>8.0217566200000007E-2</c:v>
                </c:pt>
                <c:pt idx="369">
                  <c:v>8.0090438799999997E-2</c:v>
                </c:pt>
                <c:pt idx="370">
                  <c:v>7.9963311400000001E-2</c:v>
                </c:pt>
                <c:pt idx="371">
                  <c:v>7.9836184000000004E-2</c:v>
                </c:pt>
                <c:pt idx="372">
                  <c:v>7.9709056599999994E-2</c:v>
                </c:pt>
                <c:pt idx="373">
                  <c:v>7.9581929199999998E-2</c:v>
                </c:pt>
                <c:pt idx="374">
                  <c:v>7.9454801800000002E-2</c:v>
                </c:pt>
                <c:pt idx="375">
                  <c:v>7.9327674399999992E-2</c:v>
                </c:pt>
                <c:pt idx="376">
                  <c:v>7.9200546999999996E-2</c:v>
                </c:pt>
                <c:pt idx="377">
                  <c:v>7.90734196E-2</c:v>
                </c:pt>
                <c:pt idx="378">
                  <c:v>7.8946292200000004E-2</c:v>
                </c:pt>
                <c:pt idx="379">
                  <c:v>7.8819164800000008E-2</c:v>
                </c:pt>
                <c:pt idx="380">
                  <c:v>7.8692037399999998E-2</c:v>
                </c:pt>
                <c:pt idx="381">
                  <c:v>7.8564910099999996E-2</c:v>
                </c:pt>
                <c:pt idx="382">
                  <c:v>7.84377827E-2</c:v>
                </c:pt>
                <c:pt idx="383">
                  <c:v>7.8310655300000004E-2</c:v>
                </c:pt>
                <c:pt idx="384">
                  <c:v>7.8183527899999994E-2</c:v>
                </c:pt>
                <c:pt idx="385">
                  <c:v>7.8056400499999998E-2</c:v>
                </c:pt>
                <c:pt idx="386">
                  <c:v>7.7929273100000002E-2</c:v>
                </c:pt>
                <c:pt idx="387">
                  <c:v>7.7802145700000006E-2</c:v>
                </c:pt>
                <c:pt idx="388">
                  <c:v>7.7675018299999996E-2</c:v>
                </c:pt>
                <c:pt idx="389">
                  <c:v>7.7547890899999999E-2</c:v>
                </c:pt>
                <c:pt idx="390">
                  <c:v>7.7420763500000003E-2</c:v>
                </c:pt>
                <c:pt idx="391">
                  <c:v>7.7293636100000007E-2</c:v>
                </c:pt>
                <c:pt idx="392">
                  <c:v>7.7166508699999997E-2</c:v>
                </c:pt>
                <c:pt idx="393">
                  <c:v>7.7039381300000001E-2</c:v>
                </c:pt>
                <c:pt idx="394">
                  <c:v>7.6912253900000005E-2</c:v>
                </c:pt>
                <c:pt idx="395">
                  <c:v>7.6785126499999995E-2</c:v>
                </c:pt>
                <c:pt idx="396">
                  <c:v>7.6657999099999999E-2</c:v>
                </c:pt>
                <c:pt idx="397">
                  <c:v>7.6530871700000003E-2</c:v>
                </c:pt>
                <c:pt idx="398">
                  <c:v>7.6403744400000001E-2</c:v>
                </c:pt>
                <c:pt idx="399">
                  <c:v>7.6276617000000005E-2</c:v>
                </c:pt>
                <c:pt idx="400">
                  <c:v>7.6149489599999995E-2</c:v>
                </c:pt>
                <c:pt idx="401">
                  <c:v>7.6022362199999999E-2</c:v>
                </c:pt>
                <c:pt idx="402">
                  <c:v>7.5895234800000003E-2</c:v>
                </c:pt>
                <c:pt idx="403">
                  <c:v>7.5768107400000007E-2</c:v>
                </c:pt>
                <c:pt idx="404">
                  <c:v>7.5640979999999997E-2</c:v>
                </c:pt>
                <c:pt idx="405">
                  <c:v>7.55138526E-2</c:v>
                </c:pt>
                <c:pt idx="406">
                  <c:v>7.5386725200000004E-2</c:v>
                </c:pt>
                <c:pt idx="407">
                  <c:v>7.5259597799999994E-2</c:v>
                </c:pt>
                <c:pt idx="408">
                  <c:v>7.5132470399999998E-2</c:v>
                </c:pt>
                <c:pt idx="409">
                  <c:v>7.5005343000000002E-2</c:v>
                </c:pt>
                <c:pt idx="410">
                  <c:v>7.4878215600000006E-2</c:v>
                </c:pt>
                <c:pt idx="411">
                  <c:v>7.4751088199999996E-2</c:v>
                </c:pt>
                <c:pt idx="412">
                  <c:v>7.46239608E-2</c:v>
                </c:pt>
                <c:pt idx="413">
                  <c:v>7.4496833400000004E-2</c:v>
                </c:pt>
                <c:pt idx="414">
                  <c:v>7.4369706000000008E-2</c:v>
                </c:pt>
                <c:pt idx="415">
                  <c:v>7.4242578700000006E-2</c:v>
                </c:pt>
                <c:pt idx="416">
                  <c:v>7.4115451299999996E-2</c:v>
                </c:pt>
                <c:pt idx="417">
                  <c:v>7.39883239E-2</c:v>
                </c:pt>
                <c:pt idx="418">
                  <c:v>7.3861196500000004E-2</c:v>
                </c:pt>
                <c:pt idx="419">
                  <c:v>7.3734069099999994E-2</c:v>
                </c:pt>
                <c:pt idx="420">
                  <c:v>7.3606941699999998E-2</c:v>
                </c:pt>
                <c:pt idx="421">
                  <c:v>7.3479814290000001E-2</c:v>
                </c:pt>
                <c:pt idx="422">
                  <c:v>7.3352686900000005E-2</c:v>
                </c:pt>
                <c:pt idx="423">
                  <c:v>7.3225559499999995E-2</c:v>
                </c:pt>
                <c:pt idx="424">
                  <c:v>7.309843211E-2</c:v>
                </c:pt>
                <c:pt idx="425">
                  <c:v>7.2971304710000004E-2</c:v>
                </c:pt>
                <c:pt idx="426">
                  <c:v>7.2844177320000009E-2</c:v>
                </c:pt>
                <c:pt idx="427">
                  <c:v>7.271704993E-2</c:v>
                </c:pt>
                <c:pt idx="428">
                  <c:v>7.2589922530000003E-2</c:v>
                </c:pt>
                <c:pt idx="429">
                  <c:v>7.2462795140000008E-2</c:v>
                </c:pt>
                <c:pt idx="430">
                  <c:v>7.2335667739999998E-2</c:v>
                </c:pt>
                <c:pt idx="431">
                  <c:v>7.2208540350000003E-2</c:v>
                </c:pt>
                <c:pt idx="432">
                  <c:v>7.2081412960000008E-2</c:v>
                </c:pt>
                <c:pt idx="433">
                  <c:v>7.1954285559999998E-2</c:v>
                </c:pt>
                <c:pt idx="434">
                  <c:v>7.1827158170000002E-2</c:v>
                </c:pt>
                <c:pt idx="435">
                  <c:v>7.1700030770000006E-2</c:v>
                </c:pt>
                <c:pt idx="436">
                  <c:v>7.1572903379999997E-2</c:v>
                </c:pt>
                <c:pt idx="437">
                  <c:v>7.1445775990000002E-2</c:v>
                </c:pt>
                <c:pt idx="438">
                  <c:v>7.1318648590000006E-2</c:v>
                </c:pt>
                <c:pt idx="439">
                  <c:v>7.1191521660000007E-2</c:v>
                </c:pt>
                <c:pt idx="440">
                  <c:v>7.1064394730000008E-2</c:v>
                </c:pt>
                <c:pt idx="441">
                  <c:v>7.0937267809999996E-2</c:v>
                </c:pt>
                <c:pt idx="442">
                  <c:v>7.0810140879999997E-2</c:v>
                </c:pt>
                <c:pt idx="443">
                  <c:v>7.0683013949999998E-2</c:v>
                </c:pt>
                <c:pt idx="444">
                  <c:v>7.0555887019999999E-2</c:v>
                </c:pt>
                <c:pt idx="445">
                  <c:v>7.042876009E-2</c:v>
                </c:pt>
                <c:pt idx="446">
                  <c:v>7.0301633160000002E-2</c:v>
                </c:pt>
                <c:pt idx="447">
                  <c:v>7.0174506240000004E-2</c:v>
                </c:pt>
                <c:pt idx="448">
                  <c:v>7.0047379310000005E-2</c:v>
                </c:pt>
                <c:pt idx="449">
                  <c:v>6.9920252380000006E-2</c:v>
                </c:pt>
                <c:pt idx="450">
                  <c:v>6.9793125450000007E-2</c:v>
                </c:pt>
                <c:pt idx="451">
                  <c:v>6.9665998519999994E-2</c:v>
                </c:pt>
                <c:pt idx="452">
                  <c:v>6.9538871589999995E-2</c:v>
                </c:pt>
                <c:pt idx="453">
                  <c:v>6.9411744669999997E-2</c:v>
                </c:pt>
                <c:pt idx="454">
                  <c:v>6.9284617739999999E-2</c:v>
                </c:pt>
                <c:pt idx="455">
                  <c:v>6.915749081E-2</c:v>
                </c:pt>
                <c:pt idx="456">
                  <c:v>6.9030363880000001E-2</c:v>
                </c:pt>
                <c:pt idx="457">
                  <c:v>6.8903236950000002E-2</c:v>
                </c:pt>
                <c:pt idx="458">
                  <c:v>6.8776110020000003E-2</c:v>
                </c:pt>
                <c:pt idx="459">
                  <c:v>6.8648983090000004E-2</c:v>
                </c:pt>
                <c:pt idx="460">
                  <c:v>6.8521856170000006E-2</c:v>
                </c:pt>
                <c:pt idx="461">
                  <c:v>6.8394729240000007E-2</c:v>
                </c:pt>
                <c:pt idx="462">
                  <c:v>6.8267602309999995E-2</c:v>
                </c:pt>
                <c:pt idx="463">
                  <c:v>6.8140475379999996E-2</c:v>
                </c:pt>
                <c:pt idx="464">
                  <c:v>6.8013348449999997E-2</c:v>
                </c:pt>
                <c:pt idx="465">
                  <c:v>6.7886221519999998E-2</c:v>
                </c:pt>
                <c:pt idx="466">
                  <c:v>6.77590946E-2</c:v>
                </c:pt>
                <c:pt idx="467">
                  <c:v>6.7631967670000001E-2</c:v>
                </c:pt>
                <c:pt idx="468">
                  <c:v>6.7504840740000002E-2</c:v>
                </c:pt>
                <c:pt idx="469">
                  <c:v>6.7377713579999998E-2</c:v>
                </c:pt>
                <c:pt idx="470">
                  <c:v>6.7250586419999994E-2</c:v>
                </c:pt>
                <c:pt idx="471">
                  <c:v>6.7123459260000004E-2</c:v>
                </c:pt>
                <c:pt idx="472">
                  <c:v>6.6996332089999999E-2</c:v>
                </c:pt>
                <c:pt idx="473">
                  <c:v>6.6869204929999995E-2</c:v>
                </c:pt>
                <c:pt idx="474">
                  <c:v>6.6742077770000005E-2</c:v>
                </c:pt>
                <c:pt idx="475">
                  <c:v>6.6614950610000001E-2</c:v>
                </c:pt>
                <c:pt idx="476">
                  <c:v>6.6487823449999997E-2</c:v>
                </c:pt>
                <c:pt idx="477">
                  <c:v>6.6360696290000007E-2</c:v>
                </c:pt>
                <c:pt idx="478">
                  <c:v>6.6233569130000003E-2</c:v>
                </c:pt>
                <c:pt idx="479">
                  <c:v>6.6106441969999999E-2</c:v>
                </c:pt>
                <c:pt idx="480">
                  <c:v>6.5979314799999994E-2</c:v>
                </c:pt>
                <c:pt idx="481">
                  <c:v>6.5852187640000004E-2</c:v>
                </c:pt>
                <c:pt idx="482">
                  <c:v>6.572506048E-2</c:v>
                </c:pt>
                <c:pt idx="483">
                  <c:v>6.5597933319999996E-2</c:v>
                </c:pt>
                <c:pt idx="484">
                  <c:v>6.5470806160000006E-2</c:v>
                </c:pt>
                <c:pt idx="485">
                  <c:v>6.5343679000000002E-2</c:v>
                </c:pt>
                <c:pt idx="486">
                  <c:v>6.5216551839999998E-2</c:v>
                </c:pt>
                <c:pt idx="487">
                  <c:v>6.5089424680000008E-2</c:v>
                </c:pt>
                <c:pt idx="488">
                  <c:v>6.4962297510000003E-2</c:v>
                </c:pt>
                <c:pt idx="489">
                  <c:v>6.4835170349999999E-2</c:v>
                </c:pt>
                <c:pt idx="490">
                  <c:v>6.4708043189999995E-2</c:v>
                </c:pt>
                <c:pt idx="491">
                  <c:v>6.4580916030000005E-2</c:v>
                </c:pt>
                <c:pt idx="492">
                  <c:v>6.4453788868999995E-2</c:v>
                </c:pt>
                <c:pt idx="493">
                  <c:v>6.4326661707999999E-2</c:v>
                </c:pt>
                <c:pt idx="494">
                  <c:v>6.4199534547000003E-2</c:v>
                </c:pt>
                <c:pt idx="495">
                  <c:v>6.4072407385000002E-2</c:v>
                </c:pt>
                <c:pt idx="496">
                  <c:v>6.3945280253000003E-2</c:v>
                </c:pt>
                <c:pt idx="497">
                  <c:v>6.3818153121000004E-2</c:v>
                </c:pt>
                <c:pt idx="498">
                  <c:v>6.3691025989000005E-2</c:v>
                </c:pt>
                <c:pt idx="499">
                  <c:v>6.35638988568E-2</c:v>
                </c:pt>
                <c:pt idx="500">
                  <c:v>6.3436771724599994E-2</c:v>
                </c:pt>
                <c:pt idx="501">
                  <c:v>6.3309644592000003E-2</c:v>
                </c:pt>
                <c:pt idx="502">
                  <c:v>6.3182517460000004E-2</c:v>
                </c:pt>
                <c:pt idx="503">
                  <c:v>6.3055390328000005E-2</c:v>
                </c:pt>
                <c:pt idx="504">
                  <c:v>6.2928263166999995E-2</c:v>
                </c:pt>
                <c:pt idx="505">
                  <c:v>6.2801136006E-2</c:v>
                </c:pt>
                <c:pt idx="506">
                  <c:v>6.2674008843999998E-2</c:v>
                </c:pt>
                <c:pt idx="507">
                  <c:v>6.2546881683000002E-2</c:v>
                </c:pt>
                <c:pt idx="508">
                  <c:v>6.2419754520000002E-2</c:v>
                </c:pt>
                <c:pt idx="509">
                  <c:v>6.2292627359999998E-2</c:v>
                </c:pt>
                <c:pt idx="510">
                  <c:v>6.2165500200000001E-2</c:v>
                </c:pt>
                <c:pt idx="511">
                  <c:v>6.2038373040000004E-2</c:v>
                </c:pt>
                <c:pt idx="512">
                  <c:v>6.191124588E-2</c:v>
                </c:pt>
                <c:pt idx="513">
                  <c:v>6.1784118720000003E-2</c:v>
                </c:pt>
                <c:pt idx="514">
                  <c:v>6.1656991549999998E-2</c:v>
                </c:pt>
                <c:pt idx="515">
                  <c:v>6.1529864390000001E-2</c:v>
                </c:pt>
                <c:pt idx="516">
                  <c:v>6.1402737230000004E-2</c:v>
                </c:pt>
                <c:pt idx="517">
                  <c:v>6.127561007E-2</c:v>
                </c:pt>
                <c:pt idx="518">
                  <c:v>6.1148482910000003E-2</c:v>
                </c:pt>
                <c:pt idx="519">
                  <c:v>6.1021355749999999E-2</c:v>
                </c:pt>
                <c:pt idx="520">
                  <c:v>6.0894228590000002E-2</c:v>
                </c:pt>
                <c:pt idx="521">
                  <c:v>6.0767101429999998E-2</c:v>
                </c:pt>
                <c:pt idx="522">
                  <c:v>6.063997426E-2</c:v>
                </c:pt>
                <c:pt idx="523">
                  <c:v>6.0512847100000003E-2</c:v>
                </c:pt>
                <c:pt idx="524">
                  <c:v>6.0385719939999999E-2</c:v>
                </c:pt>
                <c:pt idx="525">
                  <c:v>6.0258592780000002E-2</c:v>
                </c:pt>
                <c:pt idx="526">
                  <c:v>6.0131465619999998E-2</c:v>
                </c:pt>
                <c:pt idx="527">
                  <c:v>6.0004338460000001E-2</c:v>
                </c:pt>
                <c:pt idx="528">
                  <c:v>5.9877211300000004E-2</c:v>
                </c:pt>
                <c:pt idx="529">
                  <c:v>5.975008414E-2</c:v>
                </c:pt>
                <c:pt idx="530">
                  <c:v>5.9622956970000002E-2</c:v>
                </c:pt>
                <c:pt idx="531">
                  <c:v>5.9495829809999998E-2</c:v>
                </c:pt>
                <c:pt idx="532">
                  <c:v>5.9368702879999999E-2</c:v>
                </c:pt>
                <c:pt idx="533">
                  <c:v>5.9241575960000001E-2</c:v>
                </c:pt>
                <c:pt idx="534">
                  <c:v>5.9114449030000002E-2</c:v>
                </c:pt>
                <c:pt idx="535">
                  <c:v>5.8987322100000003E-2</c:v>
                </c:pt>
                <c:pt idx="536">
                  <c:v>5.8860195170000004E-2</c:v>
                </c:pt>
                <c:pt idx="537">
                  <c:v>5.8733068239999998E-2</c:v>
                </c:pt>
                <c:pt idx="538">
                  <c:v>5.860594131E-2</c:v>
                </c:pt>
                <c:pt idx="539">
                  <c:v>5.8478814390000002E-2</c:v>
                </c:pt>
                <c:pt idx="540">
                  <c:v>5.8351687460000003E-2</c:v>
                </c:pt>
                <c:pt idx="541">
                  <c:v>5.8224560530000004E-2</c:v>
                </c:pt>
                <c:pt idx="542">
                  <c:v>5.8097433599999998E-2</c:v>
                </c:pt>
                <c:pt idx="543">
                  <c:v>9.1537329000000028E-3</c:v>
                </c:pt>
                <c:pt idx="544">
                  <c:v>9.026607300000003E-3</c:v>
                </c:pt>
                <c:pt idx="545">
                  <c:v>8.8994817999999976E-3</c:v>
                </c:pt>
                <c:pt idx="546">
                  <c:v>8.7723562999999991E-3</c:v>
                </c:pt>
                <c:pt idx="547">
                  <c:v>8.6452306999999992E-3</c:v>
                </c:pt>
                <c:pt idx="548">
                  <c:v>8.5181052000000007E-3</c:v>
                </c:pt>
                <c:pt idx="549">
                  <c:v>8.3909797000000022E-3</c:v>
                </c:pt>
                <c:pt idx="550">
                  <c:v>8.2638541000000024E-3</c:v>
                </c:pt>
                <c:pt idx="551">
                  <c:v>8.1367286000000039E-3</c:v>
                </c:pt>
                <c:pt idx="552">
                  <c:v>8.0096030999999984E-3</c:v>
                </c:pt>
                <c:pt idx="553">
                  <c:v>7.8824775999999999E-3</c:v>
                </c:pt>
                <c:pt idx="554">
                  <c:v>7.7553520000000001E-3</c:v>
                </c:pt>
                <c:pt idx="555">
                  <c:v>7.6282265000000016E-3</c:v>
                </c:pt>
                <c:pt idx="556">
                  <c:v>7.5011010000000031E-3</c:v>
                </c:pt>
                <c:pt idx="557">
                  <c:v>7.3739754000000032E-3</c:v>
                </c:pt>
                <c:pt idx="558">
                  <c:v>7.2468498999999978E-3</c:v>
                </c:pt>
                <c:pt idx="559">
                  <c:v>7.1197243999999993E-3</c:v>
                </c:pt>
                <c:pt idx="560">
                  <c:v>6.9925987999999994E-3</c:v>
                </c:pt>
                <c:pt idx="561">
                  <c:v>6.8654733000000009E-3</c:v>
                </c:pt>
                <c:pt idx="562">
                  <c:v>6.7383478000000024E-3</c:v>
                </c:pt>
                <c:pt idx="563">
                  <c:v>6.6112222000000026E-3</c:v>
                </c:pt>
                <c:pt idx="564">
                  <c:v>6.4840967000000041E-3</c:v>
                </c:pt>
                <c:pt idx="565">
                  <c:v>6.3569711999999987E-3</c:v>
                </c:pt>
                <c:pt idx="566">
                  <c:v>6.2298455999999988E-3</c:v>
                </c:pt>
                <c:pt idx="567">
                  <c:v>6.1027201000000003E-3</c:v>
                </c:pt>
                <c:pt idx="568">
                  <c:v>5.9755946000000018E-3</c:v>
                </c:pt>
                <c:pt idx="569">
                  <c:v>5.848469000000002E-3</c:v>
                </c:pt>
                <c:pt idx="570">
                  <c:v>5.7213435000000035E-3</c:v>
                </c:pt>
                <c:pt idx="571">
                  <c:v>5.594217999999998E-3</c:v>
                </c:pt>
                <c:pt idx="572">
                  <c:v>5.4670924999999995E-3</c:v>
                </c:pt>
                <c:pt idx="573">
                  <c:v>5.3399668999999997E-3</c:v>
                </c:pt>
                <c:pt idx="574">
                  <c:v>5.2128414000000012E-3</c:v>
                </c:pt>
                <c:pt idx="575">
                  <c:v>5.0857159000000027E-3</c:v>
                </c:pt>
                <c:pt idx="576">
                  <c:v>4.9585903000000028E-3</c:v>
                </c:pt>
                <c:pt idx="577">
                  <c:v>4.8314648000000043E-3</c:v>
                </c:pt>
                <c:pt idx="578">
                  <c:v>4.7043392999999989E-3</c:v>
                </c:pt>
                <c:pt idx="579">
                  <c:v>4.5772136999999991E-3</c:v>
                </c:pt>
                <c:pt idx="580">
                  <c:v>4.4500882000000005E-3</c:v>
                </c:pt>
                <c:pt idx="581">
                  <c:v>4.322962700000002E-3</c:v>
                </c:pt>
                <c:pt idx="582">
                  <c:v>4.1958371000000022E-3</c:v>
                </c:pt>
                <c:pt idx="583">
                  <c:v>4.0687116000000037E-3</c:v>
                </c:pt>
                <c:pt idx="584">
                  <c:v>3.9415860999999983E-3</c:v>
                </c:pt>
                <c:pt idx="585">
                  <c:v>3.8144604999999984E-3</c:v>
                </c:pt>
                <c:pt idx="586">
                  <c:v>3.6873349999999999E-3</c:v>
                </c:pt>
                <c:pt idx="587">
                  <c:v>3.5602095000000014E-3</c:v>
                </c:pt>
                <c:pt idx="588">
                  <c:v>3.4330840000000029E-3</c:v>
                </c:pt>
                <c:pt idx="589">
                  <c:v>3.3059584000000031E-3</c:v>
                </c:pt>
                <c:pt idx="590">
                  <c:v>3.1788328999999976E-3</c:v>
                </c:pt>
                <c:pt idx="591">
                  <c:v>3.0517073999999991E-3</c:v>
                </c:pt>
                <c:pt idx="592">
                  <c:v>2.9245817999999993E-3</c:v>
                </c:pt>
                <c:pt idx="593">
                  <c:v>2.7974563000000008E-3</c:v>
                </c:pt>
                <c:pt idx="594">
                  <c:v>2.6703308000000023E-3</c:v>
                </c:pt>
                <c:pt idx="595">
                  <c:v>2.5432052000000024E-3</c:v>
                </c:pt>
                <c:pt idx="596">
                  <c:v>2.4160797000000039E-3</c:v>
                </c:pt>
                <c:pt idx="597">
                  <c:v>2.2889541999999985E-3</c:v>
                </c:pt>
                <c:pt idx="598">
                  <c:v>2.1618285999999987E-3</c:v>
                </c:pt>
                <c:pt idx="599">
                  <c:v>2.0347031000000002E-3</c:v>
                </c:pt>
                <c:pt idx="600">
                  <c:v>1.9075776000000016E-3</c:v>
                </c:pt>
                <c:pt idx="601">
                  <c:v>1.7804520000000018E-3</c:v>
                </c:pt>
                <c:pt idx="602">
                  <c:v>1.6533265000000033E-3</c:v>
                </c:pt>
                <c:pt idx="603">
                  <c:v>1.5262009999999979E-3</c:v>
                </c:pt>
                <c:pt idx="604">
                  <c:v>1.399075399999998E-3</c:v>
                </c:pt>
                <c:pt idx="605">
                  <c:v>1.2719498999999995E-3</c:v>
                </c:pt>
                <c:pt idx="606">
                  <c:v>1.144824400000001E-3</c:v>
                </c:pt>
                <c:pt idx="607">
                  <c:v>1.0176989000000025E-3</c:v>
                </c:pt>
                <c:pt idx="608">
                  <c:v>8.9057330000000268E-4</c:v>
                </c:pt>
                <c:pt idx="609">
                  <c:v>7.6344409999999641E-4</c:v>
                </c:pt>
                <c:pt idx="610">
                  <c:v>6.3631479999999574E-4</c:v>
                </c:pt>
                <c:pt idx="611">
                  <c:v>5.0918560000000335E-4</c:v>
                </c:pt>
                <c:pt idx="612">
                  <c:v>3.8205630000000268E-4</c:v>
                </c:pt>
                <c:pt idx="613">
                  <c:v>2.5492700000000201E-4</c:v>
                </c:pt>
                <c:pt idx="614">
                  <c:v>1.2779779999999574E-4</c:v>
                </c:pt>
                <c:pt idx="615">
                  <c:v>6.6849999999507581E-7</c:v>
                </c:pt>
              </c:numCache>
            </c:numRef>
          </c:yVal>
          <c:smooth val="1"/>
          <c:extLst>
            <c:ext xmlns:c16="http://schemas.microsoft.com/office/drawing/2014/chart" uri="{C3380CC4-5D6E-409C-BE32-E72D297353CC}">
              <c16:uniqueId val="{00000001-A5DB-444A-9293-309175BA11EE}"/>
            </c:ext>
          </c:extLst>
        </c:ser>
        <c:ser>
          <c:idx val="2"/>
          <c:order val="2"/>
          <c:tx>
            <c:v>Fluid 3</c:v>
          </c:tx>
          <c:spPr>
            <a:ln w="25400" cap="rnd">
              <a:solidFill>
                <a:srgbClr val="C00000"/>
              </a:solidFill>
              <a:prstDash val="lgDash"/>
              <a:round/>
            </a:ln>
            <a:effectLst/>
          </c:spPr>
          <c:marker>
            <c:symbol val="none"/>
          </c:marker>
          <c:xVal>
            <c:numRef>
              <c:f>'Fluid 3'!$L$6:$L$622</c:f>
              <c:numCache>
                <c:formatCode>0.00</c:formatCode>
                <c:ptCount val="617"/>
                <c:pt idx="0">
                  <c:v>1.0537350700000001E-14</c:v>
                </c:pt>
                <c:pt idx="1">
                  <c:v>0.17112375799999999</c:v>
                </c:pt>
                <c:pt idx="2">
                  <c:v>0.34201121299999998</c:v>
                </c:pt>
                <c:pt idx="3">
                  <c:v>0.51301682000000004</c:v>
                </c:pt>
                <c:pt idx="4">
                  <c:v>0.68402242700000004</c:v>
                </c:pt>
                <c:pt idx="5">
                  <c:v>0.85502797399999997</c:v>
                </c:pt>
                <c:pt idx="6">
                  <c:v>1.0260336400000001</c:v>
                </c:pt>
                <c:pt idx="7">
                  <c:v>1.1960970200000001</c:v>
                </c:pt>
                <c:pt idx="8">
                  <c:v>1.23423314</c:v>
                </c:pt>
                <c:pt idx="9">
                  <c:v>1.27236927</c:v>
                </c:pt>
                <c:pt idx="10">
                  <c:v>1.3105052699999999</c:v>
                </c:pt>
                <c:pt idx="11">
                  <c:v>1.3486412800000001</c:v>
                </c:pt>
                <c:pt idx="12">
                  <c:v>1.3867773999999999</c:v>
                </c:pt>
                <c:pt idx="13">
                  <c:v>1.42491353</c:v>
                </c:pt>
                <c:pt idx="14">
                  <c:v>1.4630495299999999</c:v>
                </c:pt>
                <c:pt idx="15">
                  <c:v>1.5011858899999999</c:v>
                </c:pt>
                <c:pt idx="16">
                  <c:v>1.5393219</c:v>
                </c:pt>
                <c:pt idx="17">
                  <c:v>1.5706924200000001</c:v>
                </c:pt>
                <c:pt idx="18">
                  <c:v>1.589499</c:v>
                </c:pt>
                <c:pt idx="19">
                  <c:v>1.6083056899999999</c:v>
                </c:pt>
                <c:pt idx="20">
                  <c:v>1.6271121500000001</c:v>
                </c:pt>
                <c:pt idx="21">
                  <c:v>1.64591873</c:v>
                </c:pt>
                <c:pt idx="22">
                  <c:v>1.6647253</c:v>
                </c:pt>
                <c:pt idx="23">
                  <c:v>1.6835318800000001</c:v>
                </c:pt>
                <c:pt idx="24">
                  <c:v>1.70233846</c:v>
                </c:pt>
                <c:pt idx="25">
                  <c:v>1.72114503</c:v>
                </c:pt>
                <c:pt idx="26">
                  <c:v>1.7399514899999999</c:v>
                </c:pt>
                <c:pt idx="27">
                  <c:v>1.7553529699999999</c:v>
                </c:pt>
                <c:pt idx="28">
                  <c:v>1.7692451499999999</c:v>
                </c:pt>
                <c:pt idx="29">
                  <c:v>1.7831370799999999</c:v>
                </c:pt>
                <c:pt idx="30">
                  <c:v>1.79702926</c:v>
                </c:pt>
                <c:pt idx="31">
                  <c:v>1.81092119</c:v>
                </c:pt>
                <c:pt idx="32">
                  <c:v>1.8248131299999999</c:v>
                </c:pt>
                <c:pt idx="33">
                  <c:v>1.8387053</c:v>
                </c:pt>
                <c:pt idx="34">
                  <c:v>1.8525973600000001</c:v>
                </c:pt>
                <c:pt idx="35">
                  <c:v>1.8664892900000001</c:v>
                </c:pt>
                <c:pt idx="36">
                  <c:v>1.8802855000000001</c:v>
                </c:pt>
                <c:pt idx="37">
                  <c:v>1.8914951099999999</c:v>
                </c:pt>
                <c:pt idx="38">
                  <c:v>1.9027046000000001</c:v>
                </c:pt>
                <c:pt idx="39">
                  <c:v>1.9139143199999999</c:v>
                </c:pt>
                <c:pt idx="40">
                  <c:v>1.9251236899999999</c:v>
                </c:pt>
                <c:pt idx="41">
                  <c:v>1.9363333</c:v>
                </c:pt>
                <c:pt idx="42">
                  <c:v>1.94754279</c:v>
                </c:pt>
                <c:pt idx="43">
                  <c:v>1.9587525100000001</c:v>
                </c:pt>
                <c:pt idx="44">
                  <c:v>1.969962</c:v>
                </c:pt>
                <c:pt idx="45">
                  <c:v>1.9811716100000001</c:v>
                </c:pt>
                <c:pt idx="46">
                  <c:v>1.9923772799999999</c:v>
                </c:pt>
                <c:pt idx="47">
                  <c:v>2.0035767600000001</c:v>
                </c:pt>
                <c:pt idx="48">
                  <c:v>2.01477599</c:v>
                </c:pt>
                <c:pt idx="49">
                  <c:v>2.0259752299999998</c:v>
                </c:pt>
                <c:pt idx="50">
                  <c:v>2.0371744600000001</c:v>
                </c:pt>
                <c:pt idx="51">
                  <c:v>2.0483741800000002</c:v>
                </c:pt>
                <c:pt idx="52">
                  <c:v>2.05957341</c:v>
                </c:pt>
                <c:pt idx="53">
                  <c:v>2.0707726499999999</c:v>
                </c:pt>
                <c:pt idx="54">
                  <c:v>2.0819718800000002</c:v>
                </c:pt>
                <c:pt idx="55">
                  <c:v>2.0931713599999999</c:v>
                </c:pt>
                <c:pt idx="56">
                  <c:v>2.1007766700000001</c:v>
                </c:pt>
                <c:pt idx="57">
                  <c:v>2.1069943900000001</c:v>
                </c:pt>
                <c:pt idx="58">
                  <c:v>2.11321235</c:v>
                </c:pt>
                <c:pt idx="59">
                  <c:v>2.1194302999999999</c:v>
                </c:pt>
                <c:pt idx="60">
                  <c:v>2.1256480199999999</c:v>
                </c:pt>
                <c:pt idx="61">
                  <c:v>2.1318659800000002</c:v>
                </c:pt>
                <c:pt idx="62">
                  <c:v>2.1380839300000001</c:v>
                </c:pt>
                <c:pt idx="63">
                  <c:v>2.1443018899999999</c:v>
                </c:pt>
                <c:pt idx="64">
                  <c:v>2.15051937</c:v>
                </c:pt>
                <c:pt idx="65">
                  <c:v>2.1567375700000002</c:v>
                </c:pt>
                <c:pt idx="66">
                  <c:v>2.1629552799999998</c:v>
                </c:pt>
                <c:pt idx="67">
                  <c:v>2.1691732400000001</c:v>
                </c:pt>
                <c:pt idx="68">
                  <c:v>2.1753912</c:v>
                </c:pt>
                <c:pt idx="69">
                  <c:v>2.18160892</c:v>
                </c:pt>
                <c:pt idx="70">
                  <c:v>2.18782663</c:v>
                </c:pt>
                <c:pt idx="71">
                  <c:v>2.1940445899999999</c:v>
                </c:pt>
                <c:pt idx="72">
                  <c:v>2.2002625500000002</c:v>
                </c:pt>
                <c:pt idx="73">
                  <c:v>2.2064805000000001</c:v>
                </c:pt>
                <c:pt idx="74">
                  <c:v>2.2126984599999999</c:v>
                </c:pt>
                <c:pt idx="75">
                  <c:v>2.2186803799999999</c:v>
                </c:pt>
                <c:pt idx="76">
                  <c:v>2.2243204099999998</c:v>
                </c:pt>
                <c:pt idx="77">
                  <c:v>2.2299601999999998</c:v>
                </c:pt>
                <c:pt idx="78">
                  <c:v>2.2355997599999999</c:v>
                </c:pt>
                <c:pt idx="79">
                  <c:v>2.24123955</c:v>
                </c:pt>
                <c:pt idx="80">
                  <c:v>2.2468788599999998</c:v>
                </c:pt>
                <c:pt idx="81">
                  <c:v>2.2525184199999999</c:v>
                </c:pt>
                <c:pt idx="82">
                  <c:v>2.2581584499999998</c:v>
                </c:pt>
                <c:pt idx="83">
                  <c:v>2.2637982399999999</c:v>
                </c:pt>
                <c:pt idx="84">
                  <c:v>2.26943779</c:v>
                </c:pt>
                <c:pt idx="85">
                  <c:v>2.2750773400000002</c:v>
                </c:pt>
                <c:pt idx="86">
                  <c:v>2.2807171300000002</c:v>
                </c:pt>
                <c:pt idx="87">
                  <c:v>2.2863569300000002</c:v>
                </c:pt>
                <c:pt idx="88">
                  <c:v>2.2919964799999999</c:v>
                </c:pt>
                <c:pt idx="89">
                  <c:v>2.2976360300000001</c:v>
                </c:pt>
                <c:pt idx="90">
                  <c:v>2.3032755900000002</c:v>
                </c:pt>
                <c:pt idx="91">
                  <c:v>2.3089156200000001</c:v>
                </c:pt>
                <c:pt idx="92">
                  <c:v>2.3145551700000002</c:v>
                </c:pt>
                <c:pt idx="93">
                  <c:v>2.3201947199999999</c:v>
                </c:pt>
                <c:pt idx="94">
                  <c:v>2.3257367599999998</c:v>
                </c:pt>
                <c:pt idx="95">
                  <c:v>2.3303256000000001</c:v>
                </c:pt>
                <c:pt idx="96">
                  <c:v>2.3349146799999998</c:v>
                </c:pt>
                <c:pt idx="97">
                  <c:v>2.3395032900000001</c:v>
                </c:pt>
                <c:pt idx="98">
                  <c:v>2.3440921299999999</c:v>
                </c:pt>
                <c:pt idx="99">
                  <c:v>2.3486809700000002</c:v>
                </c:pt>
                <c:pt idx="100">
                  <c:v>2.3532700499999999</c:v>
                </c:pt>
                <c:pt idx="101">
                  <c:v>2.3578589000000001</c:v>
                </c:pt>
                <c:pt idx="102">
                  <c:v>2.3624477399999999</c:v>
                </c:pt>
                <c:pt idx="103">
                  <c:v>2.3670363399999998</c:v>
                </c:pt>
                <c:pt idx="104">
                  <c:v>2.37162542</c:v>
                </c:pt>
                <c:pt idx="105">
                  <c:v>2.3762142700000002</c:v>
                </c:pt>
                <c:pt idx="106">
                  <c:v>2.3808033499999999</c:v>
                </c:pt>
                <c:pt idx="107">
                  <c:v>2.3853921900000001</c:v>
                </c:pt>
                <c:pt idx="108">
                  <c:v>2.3899807900000001</c:v>
                </c:pt>
                <c:pt idx="109">
                  <c:v>2.3945698700000002</c:v>
                </c:pt>
                <c:pt idx="110">
                  <c:v>2.3991589499999999</c:v>
                </c:pt>
                <c:pt idx="111">
                  <c:v>2.4037475599999998</c:v>
                </c:pt>
                <c:pt idx="112">
                  <c:v>2.4083361600000002</c:v>
                </c:pt>
                <c:pt idx="113">
                  <c:v>2.4129252399999999</c:v>
                </c:pt>
                <c:pt idx="114">
                  <c:v>2.4169879000000001</c:v>
                </c:pt>
                <c:pt idx="115">
                  <c:v>2.4209005800000001</c:v>
                </c:pt>
                <c:pt idx="116">
                  <c:v>2.4248139900000001</c:v>
                </c:pt>
                <c:pt idx="117">
                  <c:v>2.4287266700000001</c:v>
                </c:pt>
                <c:pt idx="118">
                  <c:v>2.4326398400000002</c:v>
                </c:pt>
                <c:pt idx="119">
                  <c:v>2.4365525200000002</c:v>
                </c:pt>
                <c:pt idx="120">
                  <c:v>2.4404656899999999</c:v>
                </c:pt>
                <c:pt idx="121">
                  <c:v>2.4443783799999999</c:v>
                </c:pt>
                <c:pt idx="122">
                  <c:v>2.4482913000000002</c:v>
                </c:pt>
                <c:pt idx="123">
                  <c:v>2.45220423</c:v>
                </c:pt>
                <c:pt idx="124">
                  <c:v>2.4561173900000002</c:v>
                </c:pt>
                <c:pt idx="125">
                  <c:v>2.46003032</c:v>
                </c:pt>
                <c:pt idx="126">
                  <c:v>2.4639432399999999</c:v>
                </c:pt>
                <c:pt idx="127">
                  <c:v>2.4678561700000001</c:v>
                </c:pt>
                <c:pt idx="128">
                  <c:v>2.4717693299999999</c:v>
                </c:pt>
                <c:pt idx="129">
                  <c:v>2.4756820199999998</c:v>
                </c:pt>
                <c:pt idx="130">
                  <c:v>2.47959518</c:v>
                </c:pt>
                <c:pt idx="131">
                  <c:v>2.4835081099999998</c:v>
                </c:pt>
                <c:pt idx="132">
                  <c:v>2.4874208000000002</c:v>
                </c:pt>
                <c:pt idx="133">
                  <c:v>2.4914429199999999</c:v>
                </c:pt>
                <c:pt idx="134">
                  <c:v>2.4955906899999998</c:v>
                </c:pt>
                <c:pt idx="135">
                  <c:v>2.4997384500000002</c:v>
                </c:pt>
                <c:pt idx="136">
                  <c:v>2.5038864599999999</c:v>
                </c:pt>
                <c:pt idx="137">
                  <c:v>2.5080342299999998</c:v>
                </c:pt>
                <c:pt idx="138">
                  <c:v>2.5121820000000001</c:v>
                </c:pt>
                <c:pt idx="139">
                  <c:v>2.51633</c:v>
                </c:pt>
                <c:pt idx="140">
                  <c:v>2.52047753</c:v>
                </c:pt>
                <c:pt idx="141">
                  <c:v>2.5246252999999999</c:v>
                </c:pt>
                <c:pt idx="142">
                  <c:v>2.5287733100000001</c:v>
                </c:pt>
                <c:pt idx="143">
                  <c:v>2.5329208400000001</c:v>
                </c:pt>
                <c:pt idx="144">
                  <c:v>2.5370688399999999</c:v>
                </c:pt>
                <c:pt idx="145">
                  <c:v>2.5412166100000002</c:v>
                </c:pt>
                <c:pt idx="146">
                  <c:v>2.5453643800000001</c:v>
                </c:pt>
                <c:pt idx="147">
                  <c:v>2.54951215</c:v>
                </c:pt>
                <c:pt idx="148">
                  <c:v>2.5536599199999999</c:v>
                </c:pt>
                <c:pt idx="149">
                  <c:v>2.5578076799999998</c:v>
                </c:pt>
                <c:pt idx="150">
                  <c:v>2.56195569</c:v>
                </c:pt>
                <c:pt idx="151">
                  <c:v>2.5661034599999999</c:v>
                </c:pt>
                <c:pt idx="152">
                  <c:v>2.5699811000000001</c:v>
                </c:pt>
                <c:pt idx="153">
                  <c:v>2.5723311899999999</c:v>
                </c:pt>
                <c:pt idx="154">
                  <c:v>2.5746812800000001</c:v>
                </c:pt>
                <c:pt idx="155">
                  <c:v>2.5770316100000001</c:v>
                </c:pt>
                <c:pt idx="156">
                  <c:v>2.5793819400000002</c:v>
                </c:pt>
                <c:pt idx="157">
                  <c:v>2.58173203</c:v>
                </c:pt>
                <c:pt idx="158">
                  <c:v>2.5840821300000001</c:v>
                </c:pt>
                <c:pt idx="159">
                  <c:v>2.5864324600000002</c:v>
                </c:pt>
                <c:pt idx="160">
                  <c:v>2.5887825499999999</c:v>
                </c:pt>
                <c:pt idx="161">
                  <c:v>2.59113288</c:v>
                </c:pt>
                <c:pt idx="162">
                  <c:v>2.5934829700000002</c:v>
                </c:pt>
                <c:pt idx="163">
                  <c:v>2.5958330599999999</c:v>
                </c:pt>
                <c:pt idx="164">
                  <c:v>2.59818316</c:v>
                </c:pt>
                <c:pt idx="165">
                  <c:v>2.60053372</c:v>
                </c:pt>
                <c:pt idx="166">
                  <c:v>2.6028835799999999</c:v>
                </c:pt>
                <c:pt idx="167">
                  <c:v>2.6052339099999999</c:v>
                </c:pt>
                <c:pt idx="168">
                  <c:v>2.6075844799999999</c:v>
                </c:pt>
                <c:pt idx="169">
                  <c:v>2.6099343300000002</c:v>
                </c:pt>
                <c:pt idx="170">
                  <c:v>2.6122846599999998</c:v>
                </c:pt>
                <c:pt idx="171">
                  <c:v>2.6146349899999999</c:v>
                </c:pt>
                <c:pt idx="172">
                  <c:v>2.6169848400000002</c:v>
                </c:pt>
                <c:pt idx="173">
                  <c:v>2.61933565</c:v>
                </c:pt>
                <c:pt idx="174">
                  <c:v>2.6216854999999999</c:v>
                </c:pt>
                <c:pt idx="175">
                  <c:v>2.6240358399999999</c:v>
                </c:pt>
                <c:pt idx="176">
                  <c:v>2.6263856900000002</c:v>
                </c:pt>
                <c:pt idx="177">
                  <c:v>2.6287360199999998</c:v>
                </c:pt>
                <c:pt idx="178">
                  <c:v>2.63108611</c:v>
                </c:pt>
                <c:pt idx="179">
                  <c:v>2.6334364400000001</c:v>
                </c:pt>
                <c:pt idx="180">
                  <c:v>2.6357867700000002</c:v>
                </c:pt>
                <c:pt idx="181">
                  <c:v>2.6381368599999999</c:v>
                </c:pt>
                <c:pt idx="182">
                  <c:v>2.6404867200000002</c:v>
                </c:pt>
                <c:pt idx="183">
                  <c:v>2.6428372900000001</c:v>
                </c:pt>
                <c:pt idx="184">
                  <c:v>2.6451873799999999</c:v>
                </c:pt>
                <c:pt idx="185">
                  <c:v>2.6475377099999999</c:v>
                </c:pt>
                <c:pt idx="186">
                  <c:v>2.6498878000000001</c:v>
                </c:pt>
                <c:pt idx="187">
                  <c:v>2.6522381300000002</c:v>
                </c:pt>
                <c:pt idx="188">
                  <c:v>2.6545882199999999</c:v>
                </c:pt>
                <c:pt idx="189">
                  <c:v>2.6569383100000001</c:v>
                </c:pt>
                <c:pt idx="190">
                  <c:v>2.6592886400000002</c:v>
                </c:pt>
                <c:pt idx="191">
                  <c:v>2.6614718399999999</c:v>
                </c:pt>
                <c:pt idx="192">
                  <c:v>2.6635026900000001</c:v>
                </c:pt>
                <c:pt idx="193">
                  <c:v>2.6655337800000001</c:v>
                </c:pt>
                <c:pt idx="194">
                  <c:v>2.6675646300000002</c:v>
                </c:pt>
                <c:pt idx="195">
                  <c:v>2.66959524</c:v>
                </c:pt>
                <c:pt idx="196">
                  <c:v>2.67162633</c:v>
                </c:pt>
                <c:pt idx="197">
                  <c:v>2.6736571800000002</c:v>
                </c:pt>
                <c:pt idx="198">
                  <c:v>2.6756882700000002</c:v>
                </c:pt>
                <c:pt idx="199">
                  <c:v>2.67771888</c:v>
                </c:pt>
                <c:pt idx="200">
                  <c:v>2.6797497300000002</c:v>
                </c:pt>
                <c:pt idx="201">
                  <c:v>2.6817805799999999</c:v>
                </c:pt>
                <c:pt idx="202">
                  <c:v>2.68381143</c:v>
                </c:pt>
                <c:pt idx="203">
                  <c:v>2.6858422800000001</c:v>
                </c:pt>
                <c:pt idx="204">
                  <c:v>2.6878731299999998</c:v>
                </c:pt>
                <c:pt idx="205">
                  <c:v>2.68990397</c:v>
                </c:pt>
                <c:pt idx="206">
                  <c:v>2.6919348200000002</c:v>
                </c:pt>
                <c:pt idx="207">
                  <c:v>2.6939659100000002</c:v>
                </c:pt>
                <c:pt idx="208">
                  <c:v>2.69599652</c:v>
                </c:pt>
                <c:pt idx="209">
                  <c:v>2.69802761</c:v>
                </c:pt>
                <c:pt idx="210">
                  <c:v>2.7000582199999998</c:v>
                </c:pt>
                <c:pt idx="211">
                  <c:v>2.70208907</c:v>
                </c:pt>
                <c:pt idx="212">
                  <c:v>2.7041199200000001</c:v>
                </c:pt>
                <c:pt idx="213">
                  <c:v>2.7061510100000001</c:v>
                </c:pt>
                <c:pt idx="214">
                  <c:v>2.7081818599999998</c:v>
                </c:pt>
                <c:pt idx="215">
                  <c:v>2.7102122299999998</c:v>
                </c:pt>
                <c:pt idx="216">
                  <c:v>2.7122435600000001</c:v>
                </c:pt>
                <c:pt idx="217">
                  <c:v>2.7142744099999998</c:v>
                </c:pt>
                <c:pt idx="218">
                  <c:v>2.7163052599999999</c:v>
                </c:pt>
                <c:pt idx="219">
                  <c:v>2.7183361100000001</c:v>
                </c:pt>
                <c:pt idx="220">
                  <c:v>2.7203669499999998</c:v>
                </c:pt>
                <c:pt idx="221">
                  <c:v>2.7223978</c:v>
                </c:pt>
                <c:pt idx="222">
                  <c:v>2.7244284200000002</c:v>
                </c:pt>
                <c:pt idx="223">
                  <c:v>2.7264592599999999</c:v>
                </c:pt>
                <c:pt idx="224">
                  <c:v>2.7284901100000001</c:v>
                </c:pt>
                <c:pt idx="225">
                  <c:v>2.7305207299999998</c:v>
                </c:pt>
                <c:pt idx="226">
                  <c:v>2.7325518099999999</c:v>
                </c:pt>
                <c:pt idx="227">
                  <c:v>2.7345828999999999</c:v>
                </c:pt>
                <c:pt idx="228">
                  <c:v>2.7366137500000001</c:v>
                </c:pt>
                <c:pt idx="229">
                  <c:v>2.7386446000000002</c:v>
                </c:pt>
                <c:pt idx="230">
                  <c:v>2.7400288599999998</c:v>
                </c:pt>
                <c:pt idx="231">
                  <c:v>2.7413358699999999</c:v>
                </c:pt>
                <c:pt idx="232">
                  <c:v>2.7426431199999999</c:v>
                </c:pt>
                <c:pt idx="233">
                  <c:v>2.74395013</c:v>
                </c:pt>
                <c:pt idx="234">
                  <c:v>2.7452576199999998</c:v>
                </c:pt>
                <c:pt idx="235">
                  <c:v>2.7465648699999998</c:v>
                </c:pt>
                <c:pt idx="236">
                  <c:v>2.7478718799999999</c:v>
                </c:pt>
                <c:pt idx="237">
                  <c:v>2.74917912</c:v>
                </c:pt>
                <c:pt idx="238">
                  <c:v>2.75048614</c:v>
                </c:pt>
                <c:pt idx="239">
                  <c:v>2.7517933800000001</c:v>
                </c:pt>
                <c:pt idx="240">
                  <c:v>2.7531004000000001</c:v>
                </c:pt>
                <c:pt idx="241">
                  <c:v>2.7544076400000002</c:v>
                </c:pt>
                <c:pt idx="242">
                  <c:v>2.7557148900000001</c:v>
                </c:pt>
                <c:pt idx="243">
                  <c:v>2.7570218999999998</c:v>
                </c:pt>
                <c:pt idx="244">
                  <c:v>2.7583293900000001</c:v>
                </c:pt>
                <c:pt idx="245">
                  <c:v>2.7596364000000002</c:v>
                </c:pt>
                <c:pt idx="246">
                  <c:v>2.7609434099999999</c:v>
                </c:pt>
                <c:pt idx="247">
                  <c:v>2.7622509000000002</c:v>
                </c:pt>
                <c:pt idx="248">
                  <c:v>2.7635579099999998</c:v>
                </c:pt>
                <c:pt idx="249">
                  <c:v>2.7648649199999999</c:v>
                </c:pt>
                <c:pt idx="250">
                  <c:v>2.7661724099999998</c:v>
                </c:pt>
                <c:pt idx="251">
                  <c:v>2.7674794199999999</c:v>
                </c:pt>
                <c:pt idx="252">
                  <c:v>2.76878643</c:v>
                </c:pt>
                <c:pt idx="253">
                  <c:v>2.77009368</c:v>
                </c:pt>
                <c:pt idx="254">
                  <c:v>2.77140093</c:v>
                </c:pt>
                <c:pt idx="255">
                  <c:v>2.7727079400000001</c:v>
                </c:pt>
                <c:pt idx="256">
                  <c:v>2.7740154299999999</c:v>
                </c:pt>
                <c:pt idx="257">
                  <c:v>2.7753224400000001</c:v>
                </c:pt>
                <c:pt idx="258">
                  <c:v>2.77662969</c:v>
                </c:pt>
                <c:pt idx="259">
                  <c:v>2.77793694</c:v>
                </c:pt>
                <c:pt idx="260">
                  <c:v>2.7792439500000001</c:v>
                </c:pt>
                <c:pt idx="261">
                  <c:v>2.7805512000000001</c:v>
                </c:pt>
                <c:pt idx="262">
                  <c:v>2.7818582100000002</c:v>
                </c:pt>
                <c:pt idx="263">
                  <c:v>2.7831652199999999</c:v>
                </c:pt>
                <c:pt idx="264">
                  <c:v>2.7844729400000001</c:v>
                </c:pt>
                <c:pt idx="265">
                  <c:v>2.7857799499999998</c:v>
                </c:pt>
                <c:pt idx="266">
                  <c:v>2.7870872000000002</c:v>
                </c:pt>
                <c:pt idx="267">
                  <c:v>2.7883942099999999</c:v>
                </c:pt>
                <c:pt idx="268">
                  <c:v>2.7895047700000002</c:v>
                </c:pt>
                <c:pt idx="269">
                  <c:v>2.7900703</c:v>
                </c:pt>
                <c:pt idx="270">
                  <c:v>2.7906353500000001</c:v>
                </c:pt>
                <c:pt idx="271">
                  <c:v>2.7912008799999999</c:v>
                </c:pt>
                <c:pt idx="272">
                  <c:v>2.7917661699999998</c:v>
                </c:pt>
                <c:pt idx="273">
                  <c:v>2.7923314600000002</c:v>
                </c:pt>
                <c:pt idx="274">
                  <c:v>2.79289699</c:v>
                </c:pt>
                <c:pt idx="275">
                  <c:v>2.79346228</c:v>
                </c:pt>
                <c:pt idx="276">
                  <c:v>2.7940275699999999</c:v>
                </c:pt>
                <c:pt idx="277">
                  <c:v>2.7945928599999998</c:v>
                </c:pt>
                <c:pt idx="278">
                  <c:v>2.7951581499999998</c:v>
                </c:pt>
                <c:pt idx="279">
                  <c:v>2.7957234400000002</c:v>
                </c:pt>
                <c:pt idx="280">
                  <c:v>2.7962887300000001</c:v>
                </c:pt>
                <c:pt idx="281">
                  <c:v>2.7968540200000001</c:v>
                </c:pt>
                <c:pt idx="282">
                  <c:v>2.7974195499999999</c:v>
                </c:pt>
                <c:pt idx="283">
                  <c:v>2.7979848399999998</c:v>
                </c:pt>
                <c:pt idx="284">
                  <c:v>2.7985501300000002</c:v>
                </c:pt>
                <c:pt idx="285">
                  <c:v>2.7991158999999999</c:v>
                </c:pt>
                <c:pt idx="286">
                  <c:v>2.7996807100000001</c:v>
                </c:pt>
                <c:pt idx="287">
                  <c:v>2.8002462399999999</c:v>
                </c:pt>
                <c:pt idx="288">
                  <c:v>2.8008115299999998</c:v>
                </c:pt>
                <c:pt idx="289">
                  <c:v>2.8013768200000002</c:v>
                </c:pt>
                <c:pt idx="290">
                  <c:v>2.8019421100000002</c:v>
                </c:pt>
                <c:pt idx="291">
                  <c:v>2.8025074000000001</c:v>
                </c:pt>
                <c:pt idx="292">
                  <c:v>2.8030729299999999</c:v>
                </c:pt>
                <c:pt idx="293">
                  <c:v>2.80363798</c:v>
                </c:pt>
                <c:pt idx="294">
                  <c:v>2.8042035099999998</c:v>
                </c:pt>
                <c:pt idx="295">
                  <c:v>2.8047688000000002</c:v>
                </c:pt>
                <c:pt idx="296">
                  <c:v>2.8053340900000001</c:v>
                </c:pt>
                <c:pt idx="297">
                  <c:v>2.8058996199999999</c:v>
                </c:pt>
                <c:pt idx="298">
                  <c:v>2.8064651500000002</c:v>
                </c:pt>
                <c:pt idx="299">
                  <c:v>2.8070301999999998</c:v>
                </c:pt>
                <c:pt idx="300">
                  <c:v>2.8075952499999999</c:v>
                </c:pt>
                <c:pt idx="301">
                  <c:v>2.8081605399999998</c:v>
                </c:pt>
                <c:pt idx="302">
                  <c:v>2.8087258300000002</c:v>
                </c:pt>
                <c:pt idx="303">
                  <c:v>2.80929136</c:v>
                </c:pt>
                <c:pt idx="304">
                  <c:v>2.80985665</c:v>
                </c:pt>
                <c:pt idx="305">
                  <c:v>2.8104219399999999</c:v>
                </c:pt>
                <c:pt idx="306">
                  <c:v>2.8109874700000002</c:v>
                </c:pt>
                <c:pt idx="307">
                  <c:v>2.8111097799999998</c:v>
                </c:pt>
                <c:pt idx="308">
                  <c:v>2.81097865</c:v>
                </c:pt>
                <c:pt idx="309">
                  <c:v>2.8108477600000001</c:v>
                </c:pt>
                <c:pt idx="310">
                  <c:v>2.8107171100000001</c:v>
                </c:pt>
                <c:pt idx="311">
                  <c:v>2.8105862099999999</c:v>
                </c:pt>
                <c:pt idx="312">
                  <c:v>2.8104558000000002</c:v>
                </c:pt>
                <c:pt idx="313">
                  <c:v>2.81032467</c:v>
                </c:pt>
                <c:pt idx="314">
                  <c:v>2.81019402</c:v>
                </c:pt>
                <c:pt idx="315">
                  <c:v>2.8100628900000002</c:v>
                </c:pt>
                <c:pt idx="316">
                  <c:v>2.80993271</c:v>
                </c:pt>
                <c:pt idx="317">
                  <c:v>2.8098018200000001</c:v>
                </c:pt>
                <c:pt idx="318">
                  <c:v>2.8096709299999998</c:v>
                </c:pt>
                <c:pt idx="319">
                  <c:v>2.8095402699999998</c:v>
                </c:pt>
                <c:pt idx="320">
                  <c:v>2.8094096199999998</c:v>
                </c:pt>
                <c:pt idx="321">
                  <c:v>2.8092787299999999</c:v>
                </c:pt>
                <c:pt idx="322">
                  <c:v>2.8091478300000001</c:v>
                </c:pt>
                <c:pt idx="323">
                  <c:v>2.8090169399999998</c:v>
                </c:pt>
                <c:pt idx="324">
                  <c:v>2.8088862899999998</c:v>
                </c:pt>
                <c:pt idx="325">
                  <c:v>2.8087553999999999</c:v>
                </c:pt>
                <c:pt idx="326">
                  <c:v>2.80862474</c:v>
                </c:pt>
                <c:pt idx="327">
                  <c:v>2.8084940899999999</c:v>
                </c:pt>
                <c:pt idx="328">
                  <c:v>2.8083629600000002</c:v>
                </c:pt>
                <c:pt idx="329">
                  <c:v>2.8082323100000002</c:v>
                </c:pt>
                <c:pt idx="330">
                  <c:v>2.8081018900000001</c:v>
                </c:pt>
                <c:pt idx="331">
                  <c:v>2.8079710000000002</c:v>
                </c:pt>
                <c:pt idx="332">
                  <c:v>2.8078403500000002</c:v>
                </c:pt>
                <c:pt idx="333">
                  <c:v>2.8077096899999998</c:v>
                </c:pt>
                <c:pt idx="334">
                  <c:v>2.8075785600000001</c:v>
                </c:pt>
                <c:pt idx="335">
                  <c:v>2.8074483899999998</c:v>
                </c:pt>
                <c:pt idx="336">
                  <c:v>2.8073170200000002</c:v>
                </c:pt>
                <c:pt idx="337">
                  <c:v>2.8071861299999998</c:v>
                </c:pt>
                <c:pt idx="338">
                  <c:v>2.8070554699999999</c:v>
                </c:pt>
                <c:pt idx="339">
                  <c:v>2.8069250600000002</c:v>
                </c:pt>
                <c:pt idx="340">
                  <c:v>2.80679393</c:v>
                </c:pt>
                <c:pt idx="341">
                  <c:v>2.80666327</c:v>
                </c:pt>
                <c:pt idx="342">
                  <c:v>2.8065323800000002</c:v>
                </c:pt>
                <c:pt idx="343">
                  <c:v>2.80640197</c:v>
                </c:pt>
                <c:pt idx="344">
                  <c:v>2.8062705999999999</c:v>
                </c:pt>
                <c:pt idx="345">
                  <c:v>2.8061294600000002</c:v>
                </c:pt>
                <c:pt idx="346">
                  <c:v>2.8048238799999998</c:v>
                </c:pt>
                <c:pt idx="347">
                  <c:v>2.80351806</c:v>
                </c:pt>
                <c:pt idx="348">
                  <c:v>2.8022124800000001</c:v>
                </c:pt>
                <c:pt idx="349">
                  <c:v>2.8009069000000002</c:v>
                </c:pt>
                <c:pt idx="350">
                  <c:v>2.79960108</c:v>
                </c:pt>
                <c:pt idx="351">
                  <c:v>2.7982955</c:v>
                </c:pt>
                <c:pt idx="352">
                  <c:v>2.7969899200000001</c:v>
                </c:pt>
                <c:pt idx="353">
                  <c:v>2.7956843400000002</c:v>
                </c:pt>
                <c:pt idx="354">
                  <c:v>2.7943787599999999</c:v>
                </c:pt>
                <c:pt idx="355">
                  <c:v>2.7930731799999999</c:v>
                </c:pt>
                <c:pt idx="356">
                  <c:v>2.7917671199999998</c:v>
                </c:pt>
                <c:pt idx="357">
                  <c:v>2.7904615399999999</c:v>
                </c:pt>
                <c:pt idx="358">
                  <c:v>2.7891561999999999</c:v>
                </c:pt>
                <c:pt idx="359">
                  <c:v>2.7878503800000001</c:v>
                </c:pt>
                <c:pt idx="360">
                  <c:v>2.7865448000000002</c:v>
                </c:pt>
                <c:pt idx="361">
                  <c:v>2.7852389799999999</c:v>
                </c:pt>
                <c:pt idx="362">
                  <c:v>2.7839334</c:v>
                </c:pt>
                <c:pt idx="363">
                  <c:v>2.7826275800000002</c:v>
                </c:pt>
                <c:pt idx="364">
                  <c:v>2.7813222400000002</c:v>
                </c:pt>
                <c:pt idx="365">
                  <c:v>2.77938771</c:v>
                </c:pt>
                <c:pt idx="366">
                  <c:v>2.7771780499999998</c:v>
                </c:pt>
                <c:pt idx="367">
                  <c:v>2.7749681499999999</c:v>
                </c:pt>
                <c:pt idx="368">
                  <c:v>2.7727582499999999</c:v>
                </c:pt>
                <c:pt idx="369">
                  <c:v>2.7705485799999998</c:v>
                </c:pt>
                <c:pt idx="370">
                  <c:v>2.76833844</c:v>
                </c:pt>
                <c:pt idx="371">
                  <c:v>2.7661283000000001</c:v>
                </c:pt>
                <c:pt idx="372">
                  <c:v>2.76391864</c:v>
                </c:pt>
                <c:pt idx="373">
                  <c:v>2.7617085000000001</c:v>
                </c:pt>
                <c:pt idx="374">
                  <c:v>2.7594988300000001</c:v>
                </c:pt>
                <c:pt idx="375">
                  <c:v>2.7572886900000002</c:v>
                </c:pt>
                <c:pt idx="376">
                  <c:v>2.7550790300000001</c:v>
                </c:pt>
                <c:pt idx="377">
                  <c:v>2.7528688899999998</c:v>
                </c:pt>
                <c:pt idx="378">
                  <c:v>2.7506592300000001</c:v>
                </c:pt>
                <c:pt idx="379">
                  <c:v>2.7484493300000001</c:v>
                </c:pt>
                <c:pt idx="380">
                  <c:v>2.7462391899999998</c:v>
                </c:pt>
                <c:pt idx="381">
                  <c:v>2.7440292799999999</c:v>
                </c:pt>
                <c:pt idx="382">
                  <c:v>2.74181914</c:v>
                </c:pt>
                <c:pt idx="383">
                  <c:v>2.7396094799999999</c:v>
                </c:pt>
                <c:pt idx="384">
                  <c:v>2.7369756700000001</c:v>
                </c:pt>
                <c:pt idx="385">
                  <c:v>2.7336540199999999</c:v>
                </c:pt>
                <c:pt idx="386">
                  <c:v>2.7303321399999998</c:v>
                </c:pt>
                <c:pt idx="387">
                  <c:v>2.7270102500000002</c:v>
                </c:pt>
                <c:pt idx="388">
                  <c:v>2.7236886</c:v>
                </c:pt>
                <c:pt idx="389">
                  <c:v>2.7203667199999999</c:v>
                </c:pt>
                <c:pt idx="390">
                  <c:v>2.7170450700000002</c:v>
                </c:pt>
                <c:pt idx="391">
                  <c:v>2.71372342</c:v>
                </c:pt>
                <c:pt idx="392">
                  <c:v>2.7104013</c:v>
                </c:pt>
                <c:pt idx="393">
                  <c:v>2.7070791700000001</c:v>
                </c:pt>
                <c:pt idx="394">
                  <c:v>2.7037580000000001</c:v>
                </c:pt>
                <c:pt idx="395">
                  <c:v>2.70043612</c:v>
                </c:pt>
                <c:pt idx="396">
                  <c:v>2.6971142299999999</c:v>
                </c:pt>
                <c:pt idx="397">
                  <c:v>2.6937923399999999</c:v>
                </c:pt>
                <c:pt idx="398">
                  <c:v>2.69047093</c:v>
                </c:pt>
                <c:pt idx="399">
                  <c:v>2.6871488100000001</c:v>
                </c:pt>
                <c:pt idx="400">
                  <c:v>2.6838271599999999</c:v>
                </c:pt>
                <c:pt idx="401">
                  <c:v>2.6805052800000002</c:v>
                </c:pt>
                <c:pt idx="402">
                  <c:v>2.67718363</c:v>
                </c:pt>
                <c:pt idx="403">
                  <c:v>2.6737752000000001</c:v>
                </c:pt>
                <c:pt idx="404">
                  <c:v>2.6691682299999999</c:v>
                </c:pt>
                <c:pt idx="405">
                  <c:v>2.6645617499999998</c:v>
                </c:pt>
                <c:pt idx="406">
                  <c:v>2.65995479</c:v>
                </c:pt>
                <c:pt idx="407">
                  <c:v>2.6553480600000001</c:v>
                </c:pt>
                <c:pt idx="408">
                  <c:v>2.6507413400000002</c:v>
                </c:pt>
                <c:pt idx="409">
                  <c:v>2.6461346099999998</c:v>
                </c:pt>
                <c:pt idx="410">
                  <c:v>2.64152765</c:v>
                </c:pt>
                <c:pt idx="411">
                  <c:v>2.6369209300000001</c:v>
                </c:pt>
                <c:pt idx="412">
                  <c:v>2.6323142100000001</c:v>
                </c:pt>
                <c:pt idx="413">
                  <c:v>2.6277074800000002</c:v>
                </c:pt>
                <c:pt idx="414">
                  <c:v>2.6231007599999998</c:v>
                </c:pt>
                <c:pt idx="415">
                  <c:v>2.6184940299999999</c:v>
                </c:pt>
                <c:pt idx="416">
                  <c:v>2.6138870700000001</c:v>
                </c:pt>
                <c:pt idx="417">
                  <c:v>2.6092803500000001</c:v>
                </c:pt>
                <c:pt idx="418">
                  <c:v>2.6046736199999998</c:v>
                </c:pt>
                <c:pt idx="419">
                  <c:v>2.6000668999999998</c:v>
                </c:pt>
                <c:pt idx="420">
                  <c:v>2.5954597000000001</c:v>
                </c:pt>
                <c:pt idx="421">
                  <c:v>2.5908529800000002</c:v>
                </c:pt>
                <c:pt idx="422">
                  <c:v>2.5862462499999999</c:v>
                </c:pt>
                <c:pt idx="423">
                  <c:v>2.58099604</c:v>
                </c:pt>
                <c:pt idx="424">
                  <c:v>2.5755348200000001</c:v>
                </c:pt>
                <c:pt idx="425">
                  <c:v>2.5700740799999999</c:v>
                </c:pt>
                <c:pt idx="426">
                  <c:v>2.5646130999999999</c:v>
                </c:pt>
                <c:pt idx="427">
                  <c:v>2.5591518899999999</c:v>
                </c:pt>
                <c:pt idx="428">
                  <c:v>2.5536911500000001</c:v>
                </c:pt>
                <c:pt idx="429">
                  <c:v>2.5482299300000002</c:v>
                </c:pt>
                <c:pt idx="430">
                  <c:v>2.5427689600000001</c:v>
                </c:pt>
                <c:pt idx="431">
                  <c:v>2.53730798</c:v>
                </c:pt>
                <c:pt idx="432">
                  <c:v>2.531847</c:v>
                </c:pt>
                <c:pt idx="433">
                  <c:v>2.52638578</c:v>
                </c:pt>
                <c:pt idx="434">
                  <c:v>2.5209250499999998</c:v>
                </c:pt>
                <c:pt idx="435">
                  <c:v>2.5154638299999998</c:v>
                </c:pt>
                <c:pt idx="436">
                  <c:v>2.5100030900000001</c:v>
                </c:pt>
                <c:pt idx="437">
                  <c:v>2.5045418700000002</c:v>
                </c:pt>
                <c:pt idx="438">
                  <c:v>2.4990809</c:v>
                </c:pt>
                <c:pt idx="439">
                  <c:v>2.49361992</c:v>
                </c:pt>
                <c:pt idx="440">
                  <c:v>2.4881589399999999</c:v>
                </c:pt>
                <c:pt idx="441">
                  <c:v>2.4826977299999999</c:v>
                </c:pt>
                <c:pt idx="442">
                  <c:v>2.4751641800000002</c:v>
                </c:pt>
                <c:pt idx="443">
                  <c:v>2.46498609</c:v>
                </c:pt>
                <c:pt idx="444">
                  <c:v>2.4548075200000001</c:v>
                </c:pt>
                <c:pt idx="445">
                  <c:v>2.4446296699999999</c:v>
                </c:pt>
                <c:pt idx="446">
                  <c:v>2.4344511</c:v>
                </c:pt>
                <c:pt idx="447">
                  <c:v>2.4242730099999998</c:v>
                </c:pt>
                <c:pt idx="448">
                  <c:v>2.4140946900000002</c:v>
                </c:pt>
                <c:pt idx="449">
                  <c:v>2.4039163600000002</c:v>
                </c:pt>
                <c:pt idx="450">
                  <c:v>2.3937382700000001</c:v>
                </c:pt>
                <c:pt idx="451">
                  <c:v>2.38355994</c:v>
                </c:pt>
                <c:pt idx="452">
                  <c:v>2.3733840000000002</c:v>
                </c:pt>
                <c:pt idx="453">
                  <c:v>2.3632090099999998</c:v>
                </c:pt>
                <c:pt idx="454">
                  <c:v>2.3530337800000001</c:v>
                </c:pt>
                <c:pt idx="455">
                  <c:v>2.3428587900000002</c:v>
                </c:pt>
                <c:pt idx="456">
                  <c:v>2.3326833200000001</c:v>
                </c:pt>
                <c:pt idx="457">
                  <c:v>2.3225083400000002</c:v>
                </c:pt>
                <c:pt idx="458">
                  <c:v>2.31233311</c:v>
                </c:pt>
                <c:pt idx="459">
                  <c:v>2.3021578800000002</c:v>
                </c:pt>
                <c:pt idx="460">
                  <c:v>2.2919828899999999</c:v>
                </c:pt>
                <c:pt idx="461">
                  <c:v>2.2815036800000001</c:v>
                </c:pt>
                <c:pt idx="462">
                  <c:v>2.2689046899999998</c:v>
                </c:pt>
                <c:pt idx="463">
                  <c:v>2.2563054600000001</c:v>
                </c:pt>
                <c:pt idx="464">
                  <c:v>2.2437064599999998</c:v>
                </c:pt>
                <c:pt idx="465">
                  <c:v>2.2311070000000002</c:v>
                </c:pt>
                <c:pt idx="466">
                  <c:v>2.21850777</c:v>
                </c:pt>
                <c:pt idx="467">
                  <c:v>2.2059085399999998</c:v>
                </c:pt>
                <c:pt idx="468">
                  <c:v>2.1933093100000001</c:v>
                </c:pt>
                <c:pt idx="469">
                  <c:v>2.1807103200000002</c:v>
                </c:pt>
                <c:pt idx="470">
                  <c:v>2.1681108500000001</c:v>
                </c:pt>
                <c:pt idx="471">
                  <c:v>2.1536462300000001</c:v>
                </c:pt>
                <c:pt idx="472">
                  <c:v>2.1370637399999999</c:v>
                </c:pt>
                <c:pt idx="473">
                  <c:v>2.1204819700000002</c:v>
                </c:pt>
                <c:pt idx="474">
                  <c:v>2.1038994799999999</c:v>
                </c:pt>
                <c:pt idx="475">
                  <c:v>2.08731723</c:v>
                </c:pt>
                <c:pt idx="476">
                  <c:v>2.07073522</c:v>
                </c:pt>
                <c:pt idx="477">
                  <c:v>2.0541529700000001</c:v>
                </c:pt>
                <c:pt idx="478">
                  <c:v>2.0375707099999998</c:v>
                </c:pt>
                <c:pt idx="479">
                  <c:v>2.0209889400000001</c:v>
                </c:pt>
                <c:pt idx="480">
                  <c:v>2.0044064499999998</c:v>
                </c:pt>
                <c:pt idx="481">
                  <c:v>1.97131491</c:v>
                </c:pt>
                <c:pt idx="482">
                  <c:v>1.9343849399999999</c:v>
                </c:pt>
                <c:pt idx="483">
                  <c:v>1.89745498</c:v>
                </c:pt>
                <c:pt idx="484">
                  <c:v>1.86052489</c:v>
                </c:pt>
                <c:pt idx="485">
                  <c:v>1.8235948099999999</c:v>
                </c:pt>
                <c:pt idx="486">
                  <c:v>1.78666496</c:v>
                </c:pt>
                <c:pt idx="487">
                  <c:v>1.749735</c:v>
                </c:pt>
                <c:pt idx="488">
                  <c:v>1.71280491</c:v>
                </c:pt>
                <c:pt idx="489">
                  <c:v>1.6758749500000001</c:v>
                </c:pt>
                <c:pt idx="490">
                  <c:v>1.61835682</c:v>
                </c:pt>
                <c:pt idx="491">
                  <c:v>1.4481746</c:v>
                </c:pt>
                <c:pt idx="492">
                  <c:v>1.27774465</c:v>
                </c:pt>
                <c:pt idx="493">
                  <c:v>1.1074385600000001</c:v>
                </c:pt>
                <c:pt idx="494">
                  <c:v>0.93713253699999999</c:v>
                </c:pt>
                <c:pt idx="495">
                  <c:v>0.76682645100000002</c:v>
                </c:pt>
                <c:pt idx="496">
                  <c:v>0.59652036399999997</c:v>
                </c:pt>
                <c:pt idx="497">
                  <c:v>0.42621424800000002</c:v>
                </c:pt>
                <c:pt idx="498">
                  <c:v>0.25590825099999998</c:v>
                </c:pt>
                <c:pt idx="499">
                  <c:v>8.5602223899999996E-2</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5.0791487999999997E-3</c:v>
                </c:pt>
                <c:pt idx="592">
                  <c:v>1.02475043E-2</c:v>
                </c:pt>
                <c:pt idx="593">
                  <c:v>1.5415859400000001E-2</c:v>
                </c:pt>
                <c:pt idx="594">
                  <c:v>1.9543485699999998E-2</c:v>
                </c:pt>
                <c:pt idx="595">
                  <c:v>2.2512916500000001E-2</c:v>
                </c:pt>
                <c:pt idx="596">
                  <c:v>2.5386991000000001E-2</c:v>
                </c:pt>
                <c:pt idx="597">
                  <c:v>2.6740673900000001E-2</c:v>
                </c:pt>
                <c:pt idx="598">
                  <c:v>2.8094364300000001E-2</c:v>
                </c:pt>
                <c:pt idx="599">
                  <c:v>2.88691986E-2</c:v>
                </c:pt>
                <c:pt idx="600">
                  <c:v>2.9325049400000001E-2</c:v>
                </c:pt>
                <c:pt idx="601">
                  <c:v>2.9681662099999999E-2</c:v>
                </c:pt>
                <c:pt idx="602">
                  <c:v>2.9706887899999999E-2</c:v>
                </c:pt>
                <c:pt idx="603">
                  <c:v>2.97321137E-2</c:v>
                </c:pt>
                <c:pt idx="604">
                  <c:v>2.9454397E-2</c:v>
                </c:pt>
                <c:pt idx="605">
                  <c:v>2.9108459100000001E-2</c:v>
                </c:pt>
                <c:pt idx="606">
                  <c:v>2.84501463E-2</c:v>
                </c:pt>
                <c:pt idx="607">
                  <c:v>2.7326971299999999E-2</c:v>
                </c:pt>
                <c:pt idx="608">
                  <c:v>2.6203794400000001E-2</c:v>
                </c:pt>
                <c:pt idx="609">
                  <c:v>2.3901216699999998E-2</c:v>
                </c:pt>
                <c:pt idx="610">
                  <c:v>2.1583866300000001E-2</c:v>
                </c:pt>
                <c:pt idx="611">
                  <c:v>1.8524313300000001E-2</c:v>
                </c:pt>
                <c:pt idx="612">
                  <c:v>1.49125783E-2</c:v>
                </c:pt>
                <c:pt idx="613">
                  <c:v>1.10031869E-2</c:v>
                </c:pt>
                <c:pt idx="614">
                  <c:v>5.5156666799999997E-3</c:v>
                </c:pt>
                <c:pt idx="615">
                  <c:v>2.89404215E-5</c:v>
                </c:pt>
              </c:numCache>
            </c:numRef>
          </c:xVal>
          <c:yVal>
            <c:numRef>
              <c:f>'Fluid 3'!$K$6:$K$622</c:f>
              <c:numCache>
                <c:formatCode>0.00</c:formatCode>
                <c:ptCount val="617"/>
                <c:pt idx="0">
                  <c:v>0.127000002</c:v>
                </c:pt>
                <c:pt idx="1">
                  <c:v>0.12687287279999998</c:v>
                </c:pt>
                <c:pt idx="2">
                  <c:v>0.12674574350000001</c:v>
                </c:pt>
                <c:pt idx="3">
                  <c:v>0.12661861429999999</c:v>
                </c:pt>
                <c:pt idx="4">
                  <c:v>0.12649148500000001</c:v>
                </c:pt>
                <c:pt idx="5">
                  <c:v>0.12636435569999999</c:v>
                </c:pt>
                <c:pt idx="6">
                  <c:v>0.12623722650000002</c:v>
                </c:pt>
                <c:pt idx="7">
                  <c:v>0.12611009719999999</c:v>
                </c:pt>
                <c:pt idx="8">
                  <c:v>0.1259829717</c:v>
                </c:pt>
                <c:pt idx="9">
                  <c:v>0.12585584620000001</c:v>
                </c:pt>
                <c:pt idx="10">
                  <c:v>0.12572872060000001</c:v>
                </c:pt>
                <c:pt idx="11">
                  <c:v>0.12560159509999999</c:v>
                </c:pt>
                <c:pt idx="12">
                  <c:v>0.1254744696</c:v>
                </c:pt>
                <c:pt idx="13">
                  <c:v>0.125347344</c:v>
                </c:pt>
                <c:pt idx="14">
                  <c:v>0.12522021850000001</c:v>
                </c:pt>
                <c:pt idx="15">
                  <c:v>0.12509309299999999</c:v>
                </c:pt>
                <c:pt idx="16">
                  <c:v>0.1249659674</c:v>
                </c:pt>
                <c:pt idx="17">
                  <c:v>0.1248388419</c:v>
                </c:pt>
                <c:pt idx="18">
                  <c:v>0.12471171640000001</c:v>
                </c:pt>
                <c:pt idx="19">
                  <c:v>0.1245845909</c:v>
                </c:pt>
                <c:pt idx="20">
                  <c:v>0.1244574653</c:v>
                </c:pt>
                <c:pt idx="21">
                  <c:v>0.12433033979999999</c:v>
                </c:pt>
                <c:pt idx="22">
                  <c:v>0.1242032143</c:v>
                </c:pt>
                <c:pt idx="23">
                  <c:v>0.1240760887</c:v>
                </c:pt>
                <c:pt idx="24">
                  <c:v>0.1239489632</c:v>
                </c:pt>
                <c:pt idx="25">
                  <c:v>0.12382183769999999</c:v>
                </c:pt>
                <c:pt idx="26">
                  <c:v>0.12369471209999999</c:v>
                </c:pt>
                <c:pt idx="27">
                  <c:v>0.1235675866</c:v>
                </c:pt>
                <c:pt idx="28">
                  <c:v>0.12344046110000001</c:v>
                </c:pt>
                <c:pt idx="29">
                  <c:v>0.12331333550000001</c:v>
                </c:pt>
                <c:pt idx="30">
                  <c:v>0.12318621</c:v>
                </c:pt>
                <c:pt idx="31">
                  <c:v>0.1230590845</c:v>
                </c:pt>
                <c:pt idx="32">
                  <c:v>0.1229319589</c:v>
                </c:pt>
                <c:pt idx="33">
                  <c:v>0.12280483340000001</c:v>
                </c:pt>
                <c:pt idx="34">
                  <c:v>0.1226777079</c:v>
                </c:pt>
                <c:pt idx="35">
                  <c:v>0.1225505823</c:v>
                </c:pt>
                <c:pt idx="36">
                  <c:v>0.1224234568</c:v>
                </c:pt>
                <c:pt idx="37">
                  <c:v>0.12229633130000001</c:v>
                </c:pt>
                <c:pt idx="38">
                  <c:v>0.1221692058</c:v>
                </c:pt>
                <c:pt idx="39">
                  <c:v>0.1220420802</c:v>
                </c:pt>
                <c:pt idx="40">
                  <c:v>0.12191495469999999</c:v>
                </c:pt>
                <c:pt idx="41">
                  <c:v>0.1217878292</c:v>
                </c:pt>
                <c:pt idx="42">
                  <c:v>0.1216607036</c:v>
                </c:pt>
                <c:pt idx="43">
                  <c:v>0.1215335781</c:v>
                </c:pt>
                <c:pt idx="44">
                  <c:v>0.12140645259999999</c:v>
                </c:pt>
                <c:pt idx="45">
                  <c:v>0.12127932699999999</c:v>
                </c:pt>
                <c:pt idx="46">
                  <c:v>0.1211522015</c:v>
                </c:pt>
                <c:pt idx="47">
                  <c:v>0.12102507600000001</c:v>
                </c:pt>
                <c:pt idx="48">
                  <c:v>0.12089795040000001</c:v>
                </c:pt>
                <c:pt idx="49">
                  <c:v>0.1207708249</c:v>
                </c:pt>
                <c:pt idx="50">
                  <c:v>0.1206436994</c:v>
                </c:pt>
                <c:pt idx="51">
                  <c:v>0.1205165738</c:v>
                </c:pt>
                <c:pt idx="52">
                  <c:v>0.12038944830000001</c:v>
                </c:pt>
                <c:pt idx="53">
                  <c:v>0.1202623228</c:v>
                </c:pt>
                <c:pt idx="54">
                  <c:v>0.1201351973</c:v>
                </c:pt>
                <c:pt idx="55">
                  <c:v>0.1200080717</c:v>
                </c:pt>
                <c:pt idx="56">
                  <c:v>0.1198809462</c:v>
                </c:pt>
                <c:pt idx="57">
                  <c:v>0.1197538207</c:v>
                </c:pt>
                <c:pt idx="58">
                  <c:v>0.1196266951</c:v>
                </c:pt>
                <c:pt idx="59">
                  <c:v>0.11949956959999999</c:v>
                </c:pt>
                <c:pt idx="60">
                  <c:v>0.1193724441</c:v>
                </c:pt>
                <c:pt idx="61">
                  <c:v>0.1192453185</c:v>
                </c:pt>
                <c:pt idx="62">
                  <c:v>0.11911819300000001</c:v>
                </c:pt>
                <c:pt idx="63">
                  <c:v>0.11899106749999999</c:v>
                </c:pt>
                <c:pt idx="64">
                  <c:v>0.11886394189999999</c:v>
                </c:pt>
                <c:pt idx="65">
                  <c:v>0.1187368164</c:v>
                </c:pt>
                <c:pt idx="66">
                  <c:v>0.11860969090000001</c:v>
                </c:pt>
                <c:pt idx="67">
                  <c:v>0.11848256530000001</c:v>
                </c:pt>
                <c:pt idx="68">
                  <c:v>0.1183554398</c:v>
                </c:pt>
                <c:pt idx="69">
                  <c:v>0.1182283143</c:v>
                </c:pt>
                <c:pt idx="70">
                  <c:v>0.1181011887</c:v>
                </c:pt>
                <c:pt idx="71">
                  <c:v>0.11797406320000001</c:v>
                </c:pt>
                <c:pt idx="72">
                  <c:v>0.1178469377</c:v>
                </c:pt>
                <c:pt idx="73">
                  <c:v>0.1177198122</c:v>
                </c:pt>
                <c:pt idx="74">
                  <c:v>0.1175926866</c:v>
                </c:pt>
                <c:pt idx="75">
                  <c:v>0.1174655611</c:v>
                </c:pt>
                <c:pt idx="76">
                  <c:v>0.1173384356</c:v>
                </c:pt>
                <c:pt idx="77">
                  <c:v>0.11721131</c:v>
                </c:pt>
                <c:pt idx="78">
                  <c:v>0.11708418449999999</c:v>
                </c:pt>
                <c:pt idx="79">
                  <c:v>0.116957059</c:v>
                </c:pt>
                <c:pt idx="80">
                  <c:v>0.1168299334</c:v>
                </c:pt>
                <c:pt idx="81">
                  <c:v>0.11670280790000001</c:v>
                </c:pt>
                <c:pt idx="82">
                  <c:v>0.11657568239999999</c:v>
                </c:pt>
                <c:pt idx="83">
                  <c:v>0.11644855679999999</c:v>
                </c:pt>
                <c:pt idx="84">
                  <c:v>0.1163214313</c:v>
                </c:pt>
                <c:pt idx="85">
                  <c:v>0.11619430580000001</c:v>
                </c:pt>
                <c:pt idx="86">
                  <c:v>0.11606718020000001</c:v>
                </c:pt>
                <c:pt idx="87">
                  <c:v>0.1159400547</c:v>
                </c:pt>
                <c:pt idx="88">
                  <c:v>0.1158129292</c:v>
                </c:pt>
                <c:pt idx="89">
                  <c:v>0.11568580370000001</c:v>
                </c:pt>
                <c:pt idx="90">
                  <c:v>0.11555867810000001</c:v>
                </c:pt>
                <c:pt idx="91">
                  <c:v>0.1154315526</c:v>
                </c:pt>
                <c:pt idx="92">
                  <c:v>0.1153044271</c:v>
                </c:pt>
                <c:pt idx="93">
                  <c:v>0.1151773015</c:v>
                </c:pt>
                <c:pt idx="94">
                  <c:v>0.115050176</c:v>
                </c:pt>
                <c:pt idx="95">
                  <c:v>0.1149230505</c:v>
                </c:pt>
                <c:pt idx="96">
                  <c:v>0.1147959249</c:v>
                </c:pt>
                <c:pt idx="97">
                  <c:v>0.11466879939999999</c:v>
                </c:pt>
                <c:pt idx="98">
                  <c:v>0.1145416739</c:v>
                </c:pt>
                <c:pt idx="99">
                  <c:v>0.1144145483</c:v>
                </c:pt>
                <c:pt idx="100">
                  <c:v>0.11428742280000001</c:v>
                </c:pt>
                <c:pt idx="101">
                  <c:v>0.11416029729999999</c:v>
                </c:pt>
                <c:pt idx="102">
                  <c:v>0.11403317169999999</c:v>
                </c:pt>
                <c:pt idx="103">
                  <c:v>0.1139060462</c:v>
                </c:pt>
                <c:pt idx="104">
                  <c:v>0.11377892070000001</c:v>
                </c:pt>
                <c:pt idx="105">
                  <c:v>0.11365179510000001</c:v>
                </c:pt>
                <c:pt idx="106">
                  <c:v>0.1135246696</c:v>
                </c:pt>
                <c:pt idx="107">
                  <c:v>0.1133975441</c:v>
                </c:pt>
                <c:pt idx="108">
                  <c:v>0.11327041860000001</c:v>
                </c:pt>
                <c:pt idx="109">
                  <c:v>0.11314329300000001</c:v>
                </c:pt>
                <c:pt idx="110">
                  <c:v>0.1130161675</c:v>
                </c:pt>
                <c:pt idx="111">
                  <c:v>0.112889042</c:v>
                </c:pt>
                <c:pt idx="112">
                  <c:v>0.1127619164</c:v>
                </c:pt>
                <c:pt idx="113">
                  <c:v>0.1126347909</c:v>
                </c:pt>
                <c:pt idx="114">
                  <c:v>0.1125076654</c:v>
                </c:pt>
                <c:pt idx="115">
                  <c:v>0.1123805398</c:v>
                </c:pt>
                <c:pt idx="116">
                  <c:v>0.11225341429999999</c:v>
                </c:pt>
                <c:pt idx="117">
                  <c:v>0.1121262888</c:v>
                </c:pt>
                <c:pt idx="118">
                  <c:v>0.1119991632</c:v>
                </c:pt>
                <c:pt idx="119">
                  <c:v>0.11187203770000001</c:v>
                </c:pt>
                <c:pt idx="120">
                  <c:v>0.11174491219999999</c:v>
                </c:pt>
                <c:pt idx="121">
                  <c:v>0.11161778659999999</c:v>
                </c:pt>
                <c:pt idx="122">
                  <c:v>0.1114906611</c:v>
                </c:pt>
                <c:pt idx="123">
                  <c:v>0.11136353560000001</c:v>
                </c:pt>
                <c:pt idx="124">
                  <c:v>0.1112364101</c:v>
                </c:pt>
                <c:pt idx="125">
                  <c:v>0.1111092845</c:v>
                </c:pt>
                <c:pt idx="126">
                  <c:v>0.110982159</c:v>
                </c:pt>
                <c:pt idx="127">
                  <c:v>0.11085503350000001</c:v>
                </c:pt>
                <c:pt idx="128">
                  <c:v>0.11072790790000001</c:v>
                </c:pt>
                <c:pt idx="129">
                  <c:v>0.1106007824</c:v>
                </c:pt>
                <c:pt idx="130">
                  <c:v>0.11047365689999999</c:v>
                </c:pt>
                <c:pt idx="131">
                  <c:v>0.11034653129999999</c:v>
                </c:pt>
                <c:pt idx="132">
                  <c:v>0.1102194058</c:v>
                </c:pt>
                <c:pt idx="133">
                  <c:v>0.1100922803</c:v>
                </c:pt>
                <c:pt idx="134">
                  <c:v>0.1099651547</c:v>
                </c:pt>
                <c:pt idx="135">
                  <c:v>0.10983802919999999</c:v>
                </c:pt>
                <c:pt idx="136">
                  <c:v>0.1097109037</c:v>
                </c:pt>
                <c:pt idx="137">
                  <c:v>0.1095837781</c:v>
                </c:pt>
                <c:pt idx="138">
                  <c:v>0.10945665260000001</c:v>
                </c:pt>
                <c:pt idx="139">
                  <c:v>0.1093295271</c:v>
                </c:pt>
                <c:pt idx="140">
                  <c:v>0.1092024015</c:v>
                </c:pt>
                <c:pt idx="141">
                  <c:v>0.109075276</c:v>
                </c:pt>
                <c:pt idx="142">
                  <c:v>0.10894815050000001</c:v>
                </c:pt>
                <c:pt idx="143">
                  <c:v>0.108821025</c:v>
                </c:pt>
                <c:pt idx="144">
                  <c:v>0.1086938994</c:v>
                </c:pt>
                <c:pt idx="145">
                  <c:v>0.1085667739</c:v>
                </c:pt>
                <c:pt idx="146">
                  <c:v>0.1084396484</c:v>
                </c:pt>
                <c:pt idx="147">
                  <c:v>0.10831252280000001</c:v>
                </c:pt>
                <c:pt idx="148">
                  <c:v>0.1081853973</c:v>
                </c:pt>
                <c:pt idx="149">
                  <c:v>0.10805827179999999</c:v>
                </c:pt>
                <c:pt idx="150">
                  <c:v>0.10793114619999999</c:v>
                </c:pt>
                <c:pt idx="151">
                  <c:v>0.1078040207</c:v>
                </c:pt>
                <c:pt idx="152">
                  <c:v>0.10767689520000001</c:v>
                </c:pt>
                <c:pt idx="153">
                  <c:v>0.1075497696</c:v>
                </c:pt>
                <c:pt idx="154">
                  <c:v>0.10742264409999999</c:v>
                </c:pt>
                <c:pt idx="155">
                  <c:v>0.1072955186</c:v>
                </c:pt>
                <c:pt idx="156">
                  <c:v>0.107168393</c:v>
                </c:pt>
                <c:pt idx="157">
                  <c:v>0.10704126750000001</c:v>
                </c:pt>
                <c:pt idx="158">
                  <c:v>0.106914142</c:v>
                </c:pt>
                <c:pt idx="159">
                  <c:v>0.1067870165</c:v>
                </c:pt>
                <c:pt idx="160">
                  <c:v>0.1066598909</c:v>
                </c:pt>
                <c:pt idx="161">
                  <c:v>0.10653276540000001</c:v>
                </c:pt>
                <c:pt idx="162">
                  <c:v>0.1064056399</c:v>
                </c:pt>
                <c:pt idx="163">
                  <c:v>0.1062785143</c:v>
                </c:pt>
                <c:pt idx="164">
                  <c:v>0.1061513888</c:v>
                </c:pt>
                <c:pt idx="165">
                  <c:v>0.1060242633</c:v>
                </c:pt>
                <c:pt idx="166">
                  <c:v>0.1058971377</c:v>
                </c:pt>
                <c:pt idx="167">
                  <c:v>0.1057700122</c:v>
                </c:pt>
                <c:pt idx="168">
                  <c:v>0.10564288669999999</c:v>
                </c:pt>
                <c:pt idx="169">
                  <c:v>0.10551576109999999</c:v>
                </c:pt>
                <c:pt idx="170">
                  <c:v>0.1053886356</c:v>
                </c:pt>
                <c:pt idx="171">
                  <c:v>0.10526151010000001</c:v>
                </c:pt>
                <c:pt idx="172">
                  <c:v>0.10513438450000001</c:v>
                </c:pt>
                <c:pt idx="173">
                  <c:v>0.10500725899999999</c:v>
                </c:pt>
                <c:pt idx="174">
                  <c:v>0.1048801335</c:v>
                </c:pt>
                <c:pt idx="175">
                  <c:v>0.1047530079</c:v>
                </c:pt>
                <c:pt idx="176">
                  <c:v>0.10462588240000001</c:v>
                </c:pt>
                <c:pt idx="177">
                  <c:v>0.1044987569</c:v>
                </c:pt>
                <c:pt idx="178">
                  <c:v>0.1043716314</c:v>
                </c:pt>
                <c:pt idx="179">
                  <c:v>0.1042445058</c:v>
                </c:pt>
                <c:pt idx="180">
                  <c:v>0.10411738030000001</c:v>
                </c:pt>
                <c:pt idx="181">
                  <c:v>0.1039902548</c:v>
                </c:pt>
                <c:pt idx="182">
                  <c:v>0.1038631292</c:v>
                </c:pt>
                <c:pt idx="183">
                  <c:v>0.1037360037</c:v>
                </c:pt>
                <c:pt idx="184">
                  <c:v>0.1036088782</c:v>
                </c:pt>
                <c:pt idx="185">
                  <c:v>0.1034817526</c:v>
                </c:pt>
                <c:pt idx="186">
                  <c:v>0.1033546271</c:v>
                </c:pt>
                <c:pt idx="187">
                  <c:v>0.10322750159999999</c:v>
                </c:pt>
                <c:pt idx="188">
                  <c:v>0.10310037599999999</c:v>
                </c:pt>
                <c:pt idx="189">
                  <c:v>0.1029732505</c:v>
                </c:pt>
                <c:pt idx="190">
                  <c:v>0.10284612500000001</c:v>
                </c:pt>
                <c:pt idx="191">
                  <c:v>0.10271899940000001</c:v>
                </c:pt>
                <c:pt idx="192">
                  <c:v>0.10259187389999999</c:v>
                </c:pt>
                <c:pt idx="193">
                  <c:v>0.1024647484</c:v>
                </c:pt>
                <c:pt idx="194">
                  <c:v>0.10233762290000001</c:v>
                </c:pt>
                <c:pt idx="195">
                  <c:v>0.10221049730000001</c:v>
                </c:pt>
                <c:pt idx="196">
                  <c:v>0.1020833718</c:v>
                </c:pt>
                <c:pt idx="197">
                  <c:v>0.1019562463</c:v>
                </c:pt>
                <c:pt idx="198">
                  <c:v>0.1018291207</c:v>
                </c:pt>
                <c:pt idx="199">
                  <c:v>0.10170199520000001</c:v>
                </c:pt>
                <c:pt idx="200">
                  <c:v>0.1015748697</c:v>
                </c:pt>
                <c:pt idx="201">
                  <c:v>0.1014477441</c:v>
                </c:pt>
                <c:pt idx="202">
                  <c:v>0.1013206186</c:v>
                </c:pt>
                <c:pt idx="203">
                  <c:v>0.1011934931</c:v>
                </c:pt>
                <c:pt idx="204">
                  <c:v>0.1010663675</c:v>
                </c:pt>
                <c:pt idx="205">
                  <c:v>0.100939242</c:v>
                </c:pt>
                <c:pt idx="206">
                  <c:v>0.10081211649999999</c:v>
                </c:pt>
                <c:pt idx="207">
                  <c:v>0.10068499089999999</c:v>
                </c:pt>
                <c:pt idx="208">
                  <c:v>0.1005578654</c:v>
                </c:pt>
                <c:pt idx="209">
                  <c:v>0.10043073990000001</c:v>
                </c:pt>
                <c:pt idx="210">
                  <c:v>0.10030361430000001</c:v>
                </c:pt>
                <c:pt idx="211">
                  <c:v>0.10017648879999999</c:v>
                </c:pt>
                <c:pt idx="212">
                  <c:v>0.1000493633</c:v>
                </c:pt>
                <c:pt idx="213">
                  <c:v>9.9922237800000008E-2</c:v>
                </c:pt>
                <c:pt idx="214">
                  <c:v>9.9795112200000008E-2</c:v>
                </c:pt>
                <c:pt idx="215">
                  <c:v>9.9667986700000002E-2</c:v>
                </c:pt>
                <c:pt idx="216">
                  <c:v>9.9540861199999997E-2</c:v>
                </c:pt>
                <c:pt idx="217">
                  <c:v>9.9413735599999997E-2</c:v>
                </c:pt>
                <c:pt idx="218">
                  <c:v>9.9286610100000006E-2</c:v>
                </c:pt>
                <c:pt idx="219">
                  <c:v>9.91594846E-2</c:v>
                </c:pt>
                <c:pt idx="220">
                  <c:v>9.9032359E-2</c:v>
                </c:pt>
                <c:pt idx="221">
                  <c:v>9.8905233499999995E-2</c:v>
                </c:pt>
                <c:pt idx="222">
                  <c:v>9.8778108000000003E-2</c:v>
                </c:pt>
                <c:pt idx="223">
                  <c:v>9.8650982400000004E-2</c:v>
                </c:pt>
                <c:pt idx="224">
                  <c:v>9.8523856899999998E-2</c:v>
                </c:pt>
                <c:pt idx="225">
                  <c:v>9.8396731399999993E-2</c:v>
                </c:pt>
                <c:pt idx="226">
                  <c:v>9.8269605799999993E-2</c:v>
                </c:pt>
                <c:pt idx="227">
                  <c:v>9.8142480300000001E-2</c:v>
                </c:pt>
                <c:pt idx="228">
                  <c:v>9.801535480000001E-2</c:v>
                </c:pt>
                <c:pt idx="229">
                  <c:v>9.7888229300000004E-2</c:v>
                </c:pt>
                <c:pt idx="230">
                  <c:v>9.7761103699999991E-2</c:v>
                </c:pt>
                <c:pt idx="231">
                  <c:v>9.7633978199999999E-2</c:v>
                </c:pt>
                <c:pt idx="232">
                  <c:v>9.7506852700000007E-2</c:v>
                </c:pt>
                <c:pt idx="233">
                  <c:v>9.7379727100000008E-2</c:v>
                </c:pt>
                <c:pt idx="234">
                  <c:v>9.7252601600000002E-2</c:v>
                </c:pt>
                <c:pt idx="235">
                  <c:v>9.7125476099999997E-2</c:v>
                </c:pt>
                <c:pt idx="236">
                  <c:v>9.6998350499999997E-2</c:v>
                </c:pt>
                <c:pt idx="237">
                  <c:v>9.6871225000000005E-2</c:v>
                </c:pt>
                <c:pt idx="238">
                  <c:v>9.67440995E-2</c:v>
                </c:pt>
                <c:pt idx="239">
                  <c:v>9.66169739E-2</c:v>
                </c:pt>
                <c:pt idx="240">
                  <c:v>9.6489848399999995E-2</c:v>
                </c:pt>
                <c:pt idx="241">
                  <c:v>9.6362722900000003E-2</c:v>
                </c:pt>
                <c:pt idx="242">
                  <c:v>9.6235597300000003E-2</c:v>
                </c:pt>
                <c:pt idx="243">
                  <c:v>9.6108471799999998E-2</c:v>
                </c:pt>
                <c:pt idx="244">
                  <c:v>9.5981346299999992E-2</c:v>
                </c:pt>
                <c:pt idx="245">
                  <c:v>9.5854220699999992E-2</c:v>
                </c:pt>
                <c:pt idx="246">
                  <c:v>9.5727095200000001E-2</c:v>
                </c:pt>
                <c:pt idx="247">
                  <c:v>9.5599969700000009E-2</c:v>
                </c:pt>
                <c:pt idx="248">
                  <c:v>9.5472844200000004E-2</c:v>
                </c:pt>
                <c:pt idx="249">
                  <c:v>9.5345718600000004E-2</c:v>
                </c:pt>
                <c:pt idx="250">
                  <c:v>9.5218593099999999E-2</c:v>
                </c:pt>
                <c:pt idx="251">
                  <c:v>9.5091467600000007E-2</c:v>
                </c:pt>
                <c:pt idx="252">
                  <c:v>9.4964342000000007E-2</c:v>
                </c:pt>
                <c:pt idx="253">
                  <c:v>9.4837216500000002E-2</c:v>
                </c:pt>
                <c:pt idx="254">
                  <c:v>9.4710089100000006E-2</c:v>
                </c:pt>
                <c:pt idx="255">
                  <c:v>9.4582961699999996E-2</c:v>
                </c:pt>
                <c:pt idx="256">
                  <c:v>9.4455834299999999E-2</c:v>
                </c:pt>
                <c:pt idx="257">
                  <c:v>9.4328706900000003E-2</c:v>
                </c:pt>
                <c:pt idx="258">
                  <c:v>9.4201579499999993E-2</c:v>
                </c:pt>
                <c:pt idx="259">
                  <c:v>9.4074452099999997E-2</c:v>
                </c:pt>
                <c:pt idx="260">
                  <c:v>9.3947324700000001E-2</c:v>
                </c:pt>
                <c:pt idx="261">
                  <c:v>9.3820197300000005E-2</c:v>
                </c:pt>
                <c:pt idx="262">
                  <c:v>9.3693069900000009E-2</c:v>
                </c:pt>
                <c:pt idx="263">
                  <c:v>9.3565942600000007E-2</c:v>
                </c:pt>
                <c:pt idx="264">
                  <c:v>9.3438815199999997E-2</c:v>
                </c:pt>
                <c:pt idx="265">
                  <c:v>9.3311687800000001E-2</c:v>
                </c:pt>
                <c:pt idx="266">
                  <c:v>9.3184560400000005E-2</c:v>
                </c:pt>
                <c:pt idx="267">
                  <c:v>9.3057432999999995E-2</c:v>
                </c:pt>
                <c:pt idx="268">
                  <c:v>9.2930305599999999E-2</c:v>
                </c:pt>
                <c:pt idx="269">
                  <c:v>9.2803178200000003E-2</c:v>
                </c:pt>
                <c:pt idx="270">
                  <c:v>9.2676050799999993E-2</c:v>
                </c:pt>
                <c:pt idx="271">
                  <c:v>9.2548923399999997E-2</c:v>
                </c:pt>
                <c:pt idx="272">
                  <c:v>9.2421796000000001E-2</c:v>
                </c:pt>
                <c:pt idx="273">
                  <c:v>9.2294668600000004E-2</c:v>
                </c:pt>
                <c:pt idx="274">
                  <c:v>9.2167541200000008E-2</c:v>
                </c:pt>
                <c:pt idx="275">
                  <c:v>9.2040413799999998E-2</c:v>
                </c:pt>
                <c:pt idx="276">
                  <c:v>9.1913286400000002E-2</c:v>
                </c:pt>
                <c:pt idx="277">
                  <c:v>9.1786159000000006E-2</c:v>
                </c:pt>
                <c:pt idx="278">
                  <c:v>9.1659031599999996E-2</c:v>
                </c:pt>
                <c:pt idx="279">
                  <c:v>9.1531904299999994E-2</c:v>
                </c:pt>
                <c:pt idx="280">
                  <c:v>9.1404776899999998E-2</c:v>
                </c:pt>
                <c:pt idx="281">
                  <c:v>9.1277649500000002E-2</c:v>
                </c:pt>
                <c:pt idx="282">
                  <c:v>9.1150522100000006E-2</c:v>
                </c:pt>
                <c:pt idx="283">
                  <c:v>9.1023394699999996E-2</c:v>
                </c:pt>
                <c:pt idx="284">
                  <c:v>9.08962673E-2</c:v>
                </c:pt>
                <c:pt idx="285">
                  <c:v>9.0769139900000004E-2</c:v>
                </c:pt>
                <c:pt idx="286">
                  <c:v>9.0642012500000008E-2</c:v>
                </c:pt>
                <c:pt idx="287">
                  <c:v>9.0514885099999998E-2</c:v>
                </c:pt>
                <c:pt idx="288">
                  <c:v>9.0387757700000002E-2</c:v>
                </c:pt>
                <c:pt idx="289">
                  <c:v>9.0260630300000005E-2</c:v>
                </c:pt>
                <c:pt idx="290">
                  <c:v>9.0133502899999995E-2</c:v>
                </c:pt>
                <c:pt idx="291">
                  <c:v>9.0006375499999999E-2</c:v>
                </c:pt>
                <c:pt idx="292">
                  <c:v>8.9879248100000003E-2</c:v>
                </c:pt>
                <c:pt idx="293">
                  <c:v>8.9752120699999993E-2</c:v>
                </c:pt>
                <c:pt idx="294">
                  <c:v>8.9624993299999997E-2</c:v>
                </c:pt>
                <c:pt idx="295">
                  <c:v>8.9497865900000001E-2</c:v>
                </c:pt>
                <c:pt idx="296">
                  <c:v>8.9370738599999999E-2</c:v>
                </c:pt>
                <c:pt idx="297">
                  <c:v>8.9243611200000003E-2</c:v>
                </c:pt>
                <c:pt idx="298">
                  <c:v>8.9116483800000007E-2</c:v>
                </c:pt>
                <c:pt idx="299">
                  <c:v>8.8989356399999997E-2</c:v>
                </c:pt>
                <c:pt idx="300">
                  <c:v>8.8862229000000001E-2</c:v>
                </c:pt>
                <c:pt idx="301">
                  <c:v>8.8735101600000005E-2</c:v>
                </c:pt>
                <c:pt idx="302">
                  <c:v>8.8607974199999995E-2</c:v>
                </c:pt>
                <c:pt idx="303">
                  <c:v>8.8480846799999999E-2</c:v>
                </c:pt>
                <c:pt idx="304">
                  <c:v>8.8353719400000003E-2</c:v>
                </c:pt>
                <c:pt idx="305">
                  <c:v>8.8226591999999993E-2</c:v>
                </c:pt>
                <c:pt idx="306">
                  <c:v>8.8099464599999996E-2</c:v>
                </c:pt>
                <c:pt idx="307">
                  <c:v>8.79723372E-2</c:v>
                </c:pt>
                <c:pt idx="308">
                  <c:v>8.7845209800000004E-2</c:v>
                </c:pt>
                <c:pt idx="309">
                  <c:v>8.7718082400000008E-2</c:v>
                </c:pt>
                <c:pt idx="310">
                  <c:v>8.7590954999999998E-2</c:v>
                </c:pt>
                <c:pt idx="311">
                  <c:v>8.7463827600000002E-2</c:v>
                </c:pt>
                <c:pt idx="312">
                  <c:v>8.7336700200000006E-2</c:v>
                </c:pt>
                <c:pt idx="313">
                  <c:v>8.7209572900000004E-2</c:v>
                </c:pt>
                <c:pt idx="314">
                  <c:v>8.7082445499999994E-2</c:v>
                </c:pt>
                <c:pt idx="315">
                  <c:v>8.6955318099999998E-2</c:v>
                </c:pt>
                <c:pt idx="316">
                  <c:v>8.6828190700000002E-2</c:v>
                </c:pt>
                <c:pt idx="317">
                  <c:v>8.6701063300000006E-2</c:v>
                </c:pt>
                <c:pt idx="318">
                  <c:v>8.6573935899999996E-2</c:v>
                </c:pt>
                <c:pt idx="319">
                  <c:v>8.64468085E-2</c:v>
                </c:pt>
                <c:pt idx="320">
                  <c:v>8.6319681100000004E-2</c:v>
                </c:pt>
                <c:pt idx="321">
                  <c:v>8.6192553700000007E-2</c:v>
                </c:pt>
                <c:pt idx="322">
                  <c:v>8.6065426299999997E-2</c:v>
                </c:pt>
                <c:pt idx="323">
                  <c:v>8.5938298900000001E-2</c:v>
                </c:pt>
                <c:pt idx="324">
                  <c:v>8.5811171500000005E-2</c:v>
                </c:pt>
                <c:pt idx="325">
                  <c:v>8.5684044099999995E-2</c:v>
                </c:pt>
                <c:pt idx="326">
                  <c:v>8.5556916699999999E-2</c:v>
                </c:pt>
                <c:pt idx="327">
                  <c:v>8.5429789300000003E-2</c:v>
                </c:pt>
                <c:pt idx="328">
                  <c:v>8.5302661899999993E-2</c:v>
                </c:pt>
                <c:pt idx="329">
                  <c:v>8.5175534499999997E-2</c:v>
                </c:pt>
                <c:pt idx="330">
                  <c:v>8.5048407200000009E-2</c:v>
                </c:pt>
                <c:pt idx="331">
                  <c:v>8.4921279799999999E-2</c:v>
                </c:pt>
                <c:pt idx="332">
                  <c:v>8.4794152400000003E-2</c:v>
                </c:pt>
                <c:pt idx="333">
                  <c:v>8.4667025000000007E-2</c:v>
                </c:pt>
                <c:pt idx="334">
                  <c:v>8.4539897599999997E-2</c:v>
                </c:pt>
                <c:pt idx="335">
                  <c:v>8.4412770200000001E-2</c:v>
                </c:pt>
                <c:pt idx="336">
                  <c:v>8.4285642800000005E-2</c:v>
                </c:pt>
                <c:pt idx="337">
                  <c:v>8.4158515399999995E-2</c:v>
                </c:pt>
                <c:pt idx="338">
                  <c:v>8.4031387999999999E-2</c:v>
                </c:pt>
                <c:pt idx="339">
                  <c:v>8.3904260600000002E-2</c:v>
                </c:pt>
                <c:pt idx="340">
                  <c:v>8.3777133199999992E-2</c:v>
                </c:pt>
                <c:pt idx="341">
                  <c:v>8.3650005799999996E-2</c:v>
                </c:pt>
                <c:pt idx="342">
                  <c:v>8.35228784E-2</c:v>
                </c:pt>
                <c:pt idx="343">
                  <c:v>8.3395751000000004E-2</c:v>
                </c:pt>
                <c:pt idx="344">
                  <c:v>8.3268623600000008E-2</c:v>
                </c:pt>
                <c:pt idx="345">
                  <c:v>8.3141496199999998E-2</c:v>
                </c:pt>
                <c:pt idx="346">
                  <c:v>8.3014368800000002E-2</c:v>
                </c:pt>
                <c:pt idx="347">
                  <c:v>8.28872415E-2</c:v>
                </c:pt>
                <c:pt idx="348">
                  <c:v>8.2760114100000004E-2</c:v>
                </c:pt>
                <c:pt idx="349">
                  <c:v>8.2632986699999994E-2</c:v>
                </c:pt>
                <c:pt idx="350">
                  <c:v>8.2505859299999998E-2</c:v>
                </c:pt>
                <c:pt idx="351">
                  <c:v>8.2378731900000002E-2</c:v>
                </c:pt>
                <c:pt idx="352">
                  <c:v>8.2251604500000006E-2</c:v>
                </c:pt>
                <c:pt idx="353">
                  <c:v>8.212447710000001E-2</c:v>
                </c:pt>
                <c:pt idx="354">
                  <c:v>8.19973497E-2</c:v>
                </c:pt>
                <c:pt idx="355">
                  <c:v>8.1870222300000003E-2</c:v>
                </c:pt>
                <c:pt idx="356">
                  <c:v>8.1743094900000007E-2</c:v>
                </c:pt>
                <c:pt idx="357">
                  <c:v>8.1615967499999997E-2</c:v>
                </c:pt>
                <c:pt idx="358">
                  <c:v>8.1488840100000001E-2</c:v>
                </c:pt>
                <c:pt idx="359">
                  <c:v>8.1361712700000005E-2</c:v>
                </c:pt>
                <c:pt idx="360">
                  <c:v>8.1234585299999995E-2</c:v>
                </c:pt>
                <c:pt idx="361">
                  <c:v>8.1107457899999999E-2</c:v>
                </c:pt>
                <c:pt idx="362">
                  <c:v>8.0980330500000003E-2</c:v>
                </c:pt>
                <c:pt idx="363">
                  <c:v>8.0853203099999993E-2</c:v>
                </c:pt>
                <c:pt idx="364">
                  <c:v>8.0726075800000005E-2</c:v>
                </c:pt>
                <c:pt idx="365">
                  <c:v>8.0598948400000009E-2</c:v>
                </c:pt>
                <c:pt idx="366">
                  <c:v>8.0471820999999999E-2</c:v>
                </c:pt>
                <c:pt idx="367">
                  <c:v>8.0344693600000003E-2</c:v>
                </c:pt>
                <c:pt idx="368">
                  <c:v>8.0217566200000007E-2</c:v>
                </c:pt>
                <c:pt idx="369">
                  <c:v>8.0090438799999997E-2</c:v>
                </c:pt>
                <c:pt idx="370">
                  <c:v>7.9963311400000001E-2</c:v>
                </c:pt>
                <c:pt idx="371">
                  <c:v>7.9836184000000004E-2</c:v>
                </c:pt>
                <c:pt idx="372">
                  <c:v>7.9709056599999994E-2</c:v>
                </c:pt>
                <c:pt idx="373">
                  <c:v>7.9581929199999998E-2</c:v>
                </c:pt>
                <c:pt idx="374">
                  <c:v>7.9454801800000002E-2</c:v>
                </c:pt>
                <c:pt idx="375">
                  <c:v>7.9327674399999992E-2</c:v>
                </c:pt>
                <c:pt idx="376">
                  <c:v>7.9200546999999996E-2</c:v>
                </c:pt>
                <c:pt idx="377">
                  <c:v>7.90734196E-2</c:v>
                </c:pt>
                <c:pt idx="378">
                  <c:v>7.8946292200000004E-2</c:v>
                </c:pt>
                <c:pt idx="379">
                  <c:v>7.8819164800000008E-2</c:v>
                </c:pt>
                <c:pt idx="380">
                  <c:v>7.8692037399999998E-2</c:v>
                </c:pt>
                <c:pt idx="381">
                  <c:v>7.8564910099999996E-2</c:v>
                </c:pt>
                <c:pt idx="382">
                  <c:v>7.84377827E-2</c:v>
                </c:pt>
                <c:pt idx="383">
                  <c:v>7.8310655300000004E-2</c:v>
                </c:pt>
                <c:pt idx="384">
                  <c:v>7.8183527899999994E-2</c:v>
                </c:pt>
                <c:pt idx="385">
                  <c:v>7.8056400499999998E-2</c:v>
                </c:pt>
                <c:pt idx="386">
                  <c:v>7.7929273100000002E-2</c:v>
                </c:pt>
                <c:pt idx="387">
                  <c:v>7.7802145700000006E-2</c:v>
                </c:pt>
                <c:pt idx="388">
                  <c:v>7.7675018299999996E-2</c:v>
                </c:pt>
                <c:pt idx="389">
                  <c:v>7.7547890899999999E-2</c:v>
                </c:pt>
                <c:pt idx="390">
                  <c:v>7.7420763500000003E-2</c:v>
                </c:pt>
                <c:pt idx="391">
                  <c:v>7.7293636100000007E-2</c:v>
                </c:pt>
                <c:pt idx="392">
                  <c:v>7.7166508699999997E-2</c:v>
                </c:pt>
                <c:pt idx="393">
                  <c:v>7.7039381300000001E-2</c:v>
                </c:pt>
                <c:pt idx="394">
                  <c:v>7.6912253900000005E-2</c:v>
                </c:pt>
                <c:pt idx="395">
                  <c:v>7.6785126499999995E-2</c:v>
                </c:pt>
                <c:pt idx="396">
                  <c:v>7.6657999099999999E-2</c:v>
                </c:pt>
                <c:pt idx="397">
                  <c:v>7.6530871700000003E-2</c:v>
                </c:pt>
                <c:pt idx="398">
                  <c:v>7.6403744400000001E-2</c:v>
                </c:pt>
                <c:pt idx="399">
                  <c:v>7.6276617000000005E-2</c:v>
                </c:pt>
                <c:pt idx="400">
                  <c:v>7.6149489599999995E-2</c:v>
                </c:pt>
                <c:pt idx="401">
                  <c:v>7.6022362199999999E-2</c:v>
                </c:pt>
                <c:pt idx="402">
                  <c:v>7.5895234800000003E-2</c:v>
                </c:pt>
                <c:pt idx="403">
                  <c:v>7.5768107400000007E-2</c:v>
                </c:pt>
                <c:pt idx="404">
                  <c:v>7.5640979999999997E-2</c:v>
                </c:pt>
                <c:pt idx="405">
                  <c:v>7.55138526E-2</c:v>
                </c:pt>
                <c:pt idx="406">
                  <c:v>7.5386725200000004E-2</c:v>
                </c:pt>
                <c:pt idx="407">
                  <c:v>7.5259597799999994E-2</c:v>
                </c:pt>
                <c:pt idx="408">
                  <c:v>7.5132470399999998E-2</c:v>
                </c:pt>
                <c:pt idx="409">
                  <c:v>7.5005343000000002E-2</c:v>
                </c:pt>
                <c:pt idx="410">
                  <c:v>7.4878215600000006E-2</c:v>
                </c:pt>
                <c:pt idx="411">
                  <c:v>7.4751088199999996E-2</c:v>
                </c:pt>
                <c:pt idx="412">
                  <c:v>7.46239608E-2</c:v>
                </c:pt>
                <c:pt idx="413">
                  <c:v>7.4496833400000004E-2</c:v>
                </c:pt>
                <c:pt idx="414">
                  <c:v>7.4369706000000008E-2</c:v>
                </c:pt>
                <c:pt idx="415">
                  <c:v>7.4242578700000006E-2</c:v>
                </c:pt>
                <c:pt idx="416">
                  <c:v>7.4115451299999996E-2</c:v>
                </c:pt>
                <c:pt idx="417">
                  <c:v>7.39883239E-2</c:v>
                </c:pt>
                <c:pt idx="418">
                  <c:v>7.3861196500000004E-2</c:v>
                </c:pt>
                <c:pt idx="419">
                  <c:v>7.3734069099999994E-2</c:v>
                </c:pt>
                <c:pt idx="420">
                  <c:v>7.3606941699999998E-2</c:v>
                </c:pt>
                <c:pt idx="421">
                  <c:v>7.3479814290000001E-2</c:v>
                </c:pt>
                <c:pt idx="422">
                  <c:v>7.3352686900000005E-2</c:v>
                </c:pt>
                <c:pt idx="423">
                  <c:v>7.3225559499999995E-2</c:v>
                </c:pt>
                <c:pt idx="424">
                  <c:v>7.309843211E-2</c:v>
                </c:pt>
                <c:pt idx="425">
                  <c:v>7.2971304710000004E-2</c:v>
                </c:pt>
                <c:pt idx="426">
                  <c:v>7.2844177320000009E-2</c:v>
                </c:pt>
                <c:pt idx="427">
                  <c:v>7.271704993E-2</c:v>
                </c:pt>
                <c:pt idx="428">
                  <c:v>7.2589922530000003E-2</c:v>
                </c:pt>
                <c:pt idx="429">
                  <c:v>7.2462795140000008E-2</c:v>
                </c:pt>
                <c:pt idx="430">
                  <c:v>7.2335667739999998E-2</c:v>
                </c:pt>
                <c:pt idx="431">
                  <c:v>7.2208540350000003E-2</c:v>
                </c:pt>
                <c:pt idx="432">
                  <c:v>7.2081412960000008E-2</c:v>
                </c:pt>
                <c:pt idx="433">
                  <c:v>7.1954285559999998E-2</c:v>
                </c:pt>
                <c:pt idx="434">
                  <c:v>7.1827158170000002E-2</c:v>
                </c:pt>
                <c:pt idx="435">
                  <c:v>7.1700030770000006E-2</c:v>
                </c:pt>
                <c:pt idx="436">
                  <c:v>7.1572903379999997E-2</c:v>
                </c:pt>
                <c:pt idx="437">
                  <c:v>7.1445775990000002E-2</c:v>
                </c:pt>
                <c:pt idx="438">
                  <c:v>7.1318648590000006E-2</c:v>
                </c:pt>
                <c:pt idx="439">
                  <c:v>7.1191521660000007E-2</c:v>
                </c:pt>
                <c:pt idx="440">
                  <c:v>7.1064394730000008E-2</c:v>
                </c:pt>
                <c:pt idx="441">
                  <c:v>7.0937267809999996E-2</c:v>
                </c:pt>
                <c:pt idx="442">
                  <c:v>7.0810140879999997E-2</c:v>
                </c:pt>
                <c:pt idx="443">
                  <c:v>7.0683013949999998E-2</c:v>
                </c:pt>
                <c:pt idx="444">
                  <c:v>7.0555887019999999E-2</c:v>
                </c:pt>
                <c:pt idx="445">
                  <c:v>7.042876009E-2</c:v>
                </c:pt>
                <c:pt idx="446">
                  <c:v>7.0301633160000002E-2</c:v>
                </c:pt>
                <c:pt idx="447">
                  <c:v>7.0174506240000004E-2</c:v>
                </c:pt>
                <c:pt idx="448">
                  <c:v>7.0047379310000005E-2</c:v>
                </c:pt>
                <c:pt idx="449">
                  <c:v>6.9920252380000006E-2</c:v>
                </c:pt>
                <c:pt idx="450">
                  <c:v>6.9793125450000007E-2</c:v>
                </c:pt>
                <c:pt idx="451">
                  <c:v>6.9665998519999994E-2</c:v>
                </c:pt>
                <c:pt idx="452">
                  <c:v>6.9538871589999995E-2</c:v>
                </c:pt>
                <c:pt idx="453">
                  <c:v>6.9411744669999997E-2</c:v>
                </c:pt>
                <c:pt idx="454">
                  <c:v>6.9284617739999999E-2</c:v>
                </c:pt>
                <c:pt idx="455">
                  <c:v>6.915749081E-2</c:v>
                </c:pt>
                <c:pt idx="456">
                  <c:v>6.9030363880000001E-2</c:v>
                </c:pt>
                <c:pt idx="457">
                  <c:v>6.8903236950000002E-2</c:v>
                </c:pt>
                <c:pt idx="458">
                  <c:v>6.8776110020000003E-2</c:v>
                </c:pt>
                <c:pt idx="459">
                  <c:v>6.8648983090000004E-2</c:v>
                </c:pt>
                <c:pt idx="460">
                  <c:v>6.8521856170000006E-2</c:v>
                </c:pt>
                <c:pt idx="461">
                  <c:v>6.8394729240000007E-2</c:v>
                </c:pt>
                <c:pt idx="462">
                  <c:v>6.8267602309999995E-2</c:v>
                </c:pt>
                <c:pt idx="463">
                  <c:v>6.8140475379999996E-2</c:v>
                </c:pt>
                <c:pt idx="464">
                  <c:v>6.8013348449999997E-2</c:v>
                </c:pt>
                <c:pt idx="465">
                  <c:v>6.7886221519999998E-2</c:v>
                </c:pt>
                <c:pt idx="466">
                  <c:v>6.77590946E-2</c:v>
                </c:pt>
                <c:pt idx="467">
                  <c:v>6.7631967670000001E-2</c:v>
                </c:pt>
                <c:pt idx="468">
                  <c:v>6.7504840740000002E-2</c:v>
                </c:pt>
                <c:pt idx="469">
                  <c:v>6.7377713579999998E-2</c:v>
                </c:pt>
                <c:pt idx="470">
                  <c:v>6.7250586419999994E-2</c:v>
                </c:pt>
                <c:pt idx="471">
                  <c:v>6.7123459260000004E-2</c:v>
                </c:pt>
                <c:pt idx="472">
                  <c:v>6.6996332089999999E-2</c:v>
                </c:pt>
                <c:pt idx="473">
                  <c:v>6.6869204929999995E-2</c:v>
                </c:pt>
                <c:pt idx="474">
                  <c:v>6.6742077770000005E-2</c:v>
                </c:pt>
                <c:pt idx="475">
                  <c:v>6.6614950610000001E-2</c:v>
                </c:pt>
                <c:pt idx="476">
                  <c:v>6.6487823449999997E-2</c:v>
                </c:pt>
                <c:pt idx="477">
                  <c:v>6.6360696290000007E-2</c:v>
                </c:pt>
                <c:pt idx="478">
                  <c:v>6.6233569130000003E-2</c:v>
                </c:pt>
                <c:pt idx="479">
                  <c:v>6.6106441969999999E-2</c:v>
                </c:pt>
                <c:pt idx="480">
                  <c:v>6.5979314799999994E-2</c:v>
                </c:pt>
                <c:pt idx="481">
                  <c:v>6.5852187640000004E-2</c:v>
                </c:pt>
                <c:pt idx="482">
                  <c:v>6.572506048E-2</c:v>
                </c:pt>
                <c:pt idx="483">
                  <c:v>6.5597933319999996E-2</c:v>
                </c:pt>
                <c:pt idx="484">
                  <c:v>6.5470806160000006E-2</c:v>
                </c:pt>
                <c:pt idx="485">
                  <c:v>6.5343679000000002E-2</c:v>
                </c:pt>
                <c:pt idx="486">
                  <c:v>6.5216551839999998E-2</c:v>
                </c:pt>
                <c:pt idx="487">
                  <c:v>6.5089424680000008E-2</c:v>
                </c:pt>
                <c:pt idx="488">
                  <c:v>6.4962297510000003E-2</c:v>
                </c:pt>
                <c:pt idx="489">
                  <c:v>6.4835170349999999E-2</c:v>
                </c:pt>
                <c:pt idx="490">
                  <c:v>6.4708043189999995E-2</c:v>
                </c:pt>
                <c:pt idx="491">
                  <c:v>6.4580916030000005E-2</c:v>
                </c:pt>
                <c:pt idx="492">
                  <c:v>6.4453788868999995E-2</c:v>
                </c:pt>
                <c:pt idx="493">
                  <c:v>6.4326661707999999E-2</c:v>
                </c:pt>
                <c:pt idx="494">
                  <c:v>6.4199534547000003E-2</c:v>
                </c:pt>
                <c:pt idx="495">
                  <c:v>6.4072407385000002E-2</c:v>
                </c:pt>
                <c:pt idx="496">
                  <c:v>6.3945280253000003E-2</c:v>
                </c:pt>
                <c:pt idx="497">
                  <c:v>6.3818153121000004E-2</c:v>
                </c:pt>
                <c:pt idx="498">
                  <c:v>6.3691025989000005E-2</c:v>
                </c:pt>
                <c:pt idx="499">
                  <c:v>6.35638988568E-2</c:v>
                </c:pt>
                <c:pt idx="500">
                  <c:v>6.3436771724599994E-2</c:v>
                </c:pt>
                <c:pt idx="501">
                  <c:v>6.3309644592000003E-2</c:v>
                </c:pt>
                <c:pt idx="502">
                  <c:v>6.3182517460000004E-2</c:v>
                </c:pt>
                <c:pt idx="503">
                  <c:v>6.3055390328000005E-2</c:v>
                </c:pt>
                <c:pt idx="504">
                  <c:v>6.2928263166999995E-2</c:v>
                </c:pt>
                <c:pt idx="505">
                  <c:v>6.2801136006E-2</c:v>
                </c:pt>
                <c:pt idx="506">
                  <c:v>6.2674008843999998E-2</c:v>
                </c:pt>
                <c:pt idx="507">
                  <c:v>6.2546881683000002E-2</c:v>
                </c:pt>
                <c:pt idx="508">
                  <c:v>6.2419754520000002E-2</c:v>
                </c:pt>
                <c:pt idx="509">
                  <c:v>6.2292627359999998E-2</c:v>
                </c:pt>
                <c:pt idx="510">
                  <c:v>6.2165500200000001E-2</c:v>
                </c:pt>
                <c:pt idx="511">
                  <c:v>6.2038373040000004E-2</c:v>
                </c:pt>
                <c:pt idx="512">
                  <c:v>6.191124588E-2</c:v>
                </c:pt>
                <c:pt idx="513">
                  <c:v>6.1784118720000003E-2</c:v>
                </c:pt>
                <c:pt idx="514">
                  <c:v>6.1656991549999998E-2</c:v>
                </c:pt>
                <c:pt idx="515">
                  <c:v>6.1529864390000001E-2</c:v>
                </c:pt>
                <c:pt idx="516">
                  <c:v>6.1402737230000004E-2</c:v>
                </c:pt>
                <c:pt idx="517">
                  <c:v>6.127561007E-2</c:v>
                </c:pt>
                <c:pt idx="518">
                  <c:v>6.1148482910000003E-2</c:v>
                </c:pt>
                <c:pt idx="519">
                  <c:v>6.1021355749999999E-2</c:v>
                </c:pt>
                <c:pt idx="520">
                  <c:v>6.0894228590000002E-2</c:v>
                </c:pt>
                <c:pt idx="521">
                  <c:v>6.0767101429999998E-2</c:v>
                </c:pt>
                <c:pt idx="522">
                  <c:v>6.063997426E-2</c:v>
                </c:pt>
                <c:pt idx="523">
                  <c:v>6.0512847100000003E-2</c:v>
                </c:pt>
                <c:pt idx="524">
                  <c:v>6.0385719939999999E-2</c:v>
                </c:pt>
                <c:pt idx="525">
                  <c:v>6.0258592780000002E-2</c:v>
                </c:pt>
                <c:pt idx="526">
                  <c:v>6.0131465619999998E-2</c:v>
                </c:pt>
                <c:pt idx="527">
                  <c:v>6.0004338460000001E-2</c:v>
                </c:pt>
                <c:pt idx="528">
                  <c:v>5.9877211300000004E-2</c:v>
                </c:pt>
                <c:pt idx="529">
                  <c:v>5.975008414E-2</c:v>
                </c:pt>
                <c:pt idx="530">
                  <c:v>5.9622956970000002E-2</c:v>
                </c:pt>
                <c:pt idx="531">
                  <c:v>5.9495829809999998E-2</c:v>
                </c:pt>
                <c:pt idx="532">
                  <c:v>5.9368702879999999E-2</c:v>
                </c:pt>
                <c:pt idx="533">
                  <c:v>5.9241575960000001E-2</c:v>
                </c:pt>
                <c:pt idx="534">
                  <c:v>5.9114449030000002E-2</c:v>
                </c:pt>
                <c:pt idx="535">
                  <c:v>5.8987322100000003E-2</c:v>
                </c:pt>
                <c:pt idx="536">
                  <c:v>5.8860195170000004E-2</c:v>
                </c:pt>
                <c:pt idx="537">
                  <c:v>5.8733068239999998E-2</c:v>
                </c:pt>
                <c:pt idx="538">
                  <c:v>5.860594131E-2</c:v>
                </c:pt>
                <c:pt idx="539">
                  <c:v>5.8478814390000002E-2</c:v>
                </c:pt>
                <c:pt idx="540">
                  <c:v>5.8351687460000003E-2</c:v>
                </c:pt>
                <c:pt idx="541">
                  <c:v>5.8224560530000004E-2</c:v>
                </c:pt>
                <c:pt idx="542">
                  <c:v>5.8097433599999998E-2</c:v>
                </c:pt>
                <c:pt idx="543">
                  <c:v>9.1537329000000028E-3</c:v>
                </c:pt>
                <c:pt idx="544">
                  <c:v>9.026607300000003E-3</c:v>
                </c:pt>
                <c:pt idx="545">
                  <c:v>8.8994817999999976E-3</c:v>
                </c:pt>
                <c:pt idx="546">
                  <c:v>8.7723562999999991E-3</c:v>
                </c:pt>
                <c:pt idx="547">
                  <c:v>8.6452306999999992E-3</c:v>
                </c:pt>
                <c:pt idx="548">
                  <c:v>8.5181052000000007E-3</c:v>
                </c:pt>
                <c:pt idx="549">
                  <c:v>8.3909797000000022E-3</c:v>
                </c:pt>
                <c:pt idx="550">
                  <c:v>8.2638541000000024E-3</c:v>
                </c:pt>
                <c:pt idx="551">
                  <c:v>8.1367286000000039E-3</c:v>
                </c:pt>
                <c:pt idx="552">
                  <c:v>8.0096030999999984E-3</c:v>
                </c:pt>
                <c:pt idx="553">
                  <c:v>7.8824775999999999E-3</c:v>
                </c:pt>
                <c:pt idx="554">
                  <c:v>7.7553520000000001E-3</c:v>
                </c:pt>
                <c:pt idx="555">
                  <c:v>7.6282265000000016E-3</c:v>
                </c:pt>
                <c:pt idx="556">
                  <c:v>7.5011010000000031E-3</c:v>
                </c:pt>
                <c:pt idx="557">
                  <c:v>7.3739754000000032E-3</c:v>
                </c:pt>
                <c:pt idx="558">
                  <c:v>7.2468498999999978E-3</c:v>
                </c:pt>
                <c:pt idx="559">
                  <c:v>7.1197243999999993E-3</c:v>
                </c:pt>
                <c:pt idx="560">
                  <c:v>6.9925987999999994E-3</c:v>
                </c:pt>
                <c:pt idx="561">
                  <c:v>6.8654733000000009E-3</c:v>
                </c:pt>
                <c:pt idx="562">
                  <c:v>6.7383478000000024E-3</c:v>
                </c:pt>
                <c:pt idx="563">
                  <c:v>6.6112222000000026E-3</c:v>
                </c:pt>
                <c:pt idx="564">
                  <c:v>6.4840967000000041E-3</c:v>
                </c:pt>
                <c:pt idx="565">
                  <c:v>6.3569711999999987E-3</c:v>
                </c:pt>
                <c:pt idx="566">
                  <c:v>6.2298455999999988E-3</c:v>
                </c:pt>
                <c:pt idx="567">
                  <c:v>6.1027201000000003E-3</c:v>
                </c:pt>
                <c:pt idx="568">
                  <c:v>5.9755946000000018E-3</c:v>
                </c:pt>
                <c:pt idx="569">
                  <c:v>5.848469000000002E-3</c:v>
                </c:pt>
                <c:pt idx="570">
                  <c:v>5.7213435000000035E-3</c:v>
                </c:pt>
                <c:pt idx="571">
                  <c:v>5.594217999999998E-3</c:v>
                </c:pt>
                <c:pt idx="572">
                  <c:v>5.4670924999999995E-3</c:v>
                </c:pt>
                <c:pt idx="573">
                  <c:v>5.3399668999999997E-3</c:v>
                </c:pt>
                <c:pt idx="574">
                  <c:v>5.2128414000000012E-3</c:v>
                </c:pt>
                <c:pt idx="575">
                  <c:v>5.0857159000000027E-3</c:v>
                </c:pt>
                <c:pt idx="576">
                  <c:v>4.9585903000000028E-3</c:v>
                </c:pt>
                <c:pt idx="577">
                  <c:v>4.8314648000000043E-3</c:v>
                </c:pt>
                <c:pt idx="578">
                  <c:v>4.7043392999999989E-3</c:v>
                </c:pt>
                <c:pt idx="579">
                  <c:v>4.5772136999999991E-3</c:v>
                </c:pt>
                <c:pt idx="580">
                  <c:v>4.4500882000000005E-3</c:v>
                </c:pt>
                <c:pt idx="581">
                  <c:v>4.322962700000002E-3</c:v>
                </c:pt>
                <c:pt idx="582">
                  <c:v>4.1958371000000022E-3</c:v>
                </c:pt>
                <c:pt idx="583">
                  <c:v>4.0687116000000037E-3</c:v>
                </c:pt>
                <c:pt idx="584">
                  <c:v>3.9415860999999983E-3</c:v>
                </c:pt>
                <c:pt idx="585">
                  <c:v>3.8144604999999984E-3</c:v>
                </c:pt>
                <c:pt idx="586">
                  <c:v>3.6873349999999999E-3</c:v>
                </c:pt>
                <c:pt idx="587">
                  <c:v>3.5602095000000014E-3</c:v>
                </c:pt>
                <c:pt idx="588">
                  <c:v>3.4330840000000029E-3</c:v>
                </c:pt>
                <c:pt idx="589">
                  <c:v>3.3059584000000031E-3</c:v>
                </c:pt>
                <c:pt idx="590">
                  <c:v>3.1788328999999976E-3</c:v>
                </c:pt>
                <c:pt idx="591">
                  <c:v>3.0517073999999991E-3</c:v>
                </c:pt>
                <c:pt idx="592">
                  <c:v>2.9245817999999993E-3</c:v>
                </c:pt>
                <c:pt idx="593">
                  <c:v>2.7974563000000008E-3</c:v>
                </c:pt>
                <c:pt idx="594">
                  <c:v>2.6703308000000023E-3</c:v>
                </c:pt>
                <c:pt idx="595">
                  <c:v>2.5432052000000024E-3</c:v>
                </c:pt>
                <c:pt idx="596">
                  <c:v>2.4160797000000039E-3</c:v>
                </c:pt>
                <c:pt idx="597">
                  <c:v>2.2889541999999985E-3</c:v>
                </c:pt>
                <c:pt idx="598">
                  <c:v>2.1618285999999987E-3</c:v>
                </c:pt>
                <c:pt idx="599">
                  <c:v>2.0347031000000002E-3</c:v>
                </c:pt>
                <c:pt idx="600">
                  <c:v>1.9075776000000016E-3</c:v>
                </c:pt>
                <c:pt idx="601">
                  <c:v>1.7804520000000018E-3</c:v>
                </c:pt>
                <c:pt idx="602">
                  <c:v>1.6533265000000033E-3</c:v>
                </c:pt>
                <c:pt idx="603">
                  <c:v>1.5262009999999979E-3</c:v>
                </c:pt>
                <c:pt idx="604">
                  <c:v>1.399075399999998E-3</c:v>
                </c:pt>
                <c:pt idx="605">
                  <c:v>1.2719498999999995E-3</c:v>
                </c:pt>
                <c:pt idx="606">
                  <c:v>1.144824400000001E-3</c:v>
                </c:pt>
                <c:pt idx="607">
                  <c:v>1.0176989000000025E-3</c:v>
                </c:pt>
                <c:pt idx="608">
                  <c:v>8.9057330000000268E-4</c:v>
                </c:pt>
                <c:pt idx="609">
                  <c:v>7.6344409999999641E-4</c:v>
                </c:pt>
                <c:pt idx="610">
                  <c:v>6.3631479999999574E-4</c:v>
                </c:pt>
                <c:pt idx="611">
                  <c:v>5.0918560000000335E-4</c:v>
                </c:pt>
                <c:pt idx="612">
                  <c:v>3.8205630000000268E-4</c:v>
                </c:pt>
                <c:pt idx="613">
                  <c:v>2.5492700000000201E-4</c:v>
                </c:pt>
                <c:pt idx="614">
                  <c:v>1.2779779999999574E-4</c:v>
                </c:pt>
                <c:pt idx="615">
                  <c:v>6.6849999999507581E-7</c:v>
                </c:pt>
              </c:numCache>
            </c:numRef>
          </c:yVal>
          <c:smooth val="1"/>
          <c:extLst>
            <c:ext xmlns:c16="http://schemas.microsoft.com/office/drawing/2014/chart" uri="{C3380CC4-5D6E-409C-BE32-E72D297353CC}">
              <c16:uniqueId val="{00000002-A5DB-444A-9293-309175BA11EE}"/>
            </c:ext>
          </c:extLst>
        </c:ser>
        <c:dLbls>
          <c:showLegendKey val="0"/>
          <c:showVal val="0"/>
          <c:showCatName val="0"/>
          <c:showSerName val="0"/>
          <c:showPercent val="0"/>
          <c:showBubbleSize val="0"/>
        </c:dLbls>
        <c:axId val="991712000"/>
        <c:axId val="991713920"/>
      </c:scatterChart>
      <c:valAx>
        <c:axId val="991712000"/>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sz="1100">
                    <a:solidFill>
                      <a:schemeClr val="tx1">
                        <a:lumMod val="95000"/>
                        <a:lumOff val="5000"/>
                      </a:schemeClr>
                    </a:solidFill>
                    <a:latin typeface="Times New Roman" panose="02020603050405020304" pitchFamily="18" charset="0"/>
                    <a:cs typeface="Times New Roman" panose="02020603050405020304" pitchFamily="18" charset="0"/>
                  </a:rPr>
                  <a:t>Local velocity (m/s)</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91713920"/>
        <c:crosses val="autoZero"/>
        <c:crossBetween val="midCat"/>
      </c:valAx>
      <c:valAx>
        <c:axId val="991713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Location</a:t>
                </a:r>
                <a:r>
                  <a:rPr lang="en-US" sz="1100" baseline="0">
                    <a:latin typeface="Times New Roman" panose="02020603050405020304" pitchFamily="18" charset="0"/>
                    <a:cs typeface="Times New Roman" panose="02020603050405020304" pitchFamily="18" charset="0"/>
                  </a:rPr>
                  <a:t> from lower wall (m)</a:t>
                </a:r>
                <a:endParaRPr lang="en-US" sz="1100">
                  <a:latin typeface="Times New Roman" panose="02020603050405020304" pitchFamily="18" charset="0"/>
                  <a:cs typeface="Times New Roman" panose="02020603050405020304" pitchFamily="18" charset="0"/>
                </a:endParaRPr>
              </a:p>
            </c:rich>
          </c:tx>
          <c:layout>
            <c:manualLayout>
              <c:xMode val="edge"/>
              <c:yMode val="edge"/>
              <c:x val="7.8306419324703051E-3"/>
              <c:y val="0.1346430966440674"/>
            </c:manualLayout>
          </c:layout>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991712000"/>
        <c:crossesAt val="-8.0000000000000016E-2"/>
        <c:crossBetween val="midCat"/>
      </c:valAx>
      <c:spPr>
        <a:noFill/>
        <a:ln>
          <a:noFill/>
        </a:ln>
        <a:effectLst/>
      </c:spPr>
    </c:plotArea>
    <c:legend>
      <c:legendPos val="r"/>
      <c:layout>
        <c:manualLayout>
          <c:xMode val="edge"/>
          <c:yMode val="edge"/>
          <c:x val="0.73053245225256658"/>
          <c:y val="0.64252105711791474"/>
          <c:w val="0.20751511886775778"/>
          <c:h val="0.18242950517702386"/>
        </c:manualLayout>
      </c:layout>
      <c:overlay val="0"/>
      <c:spPr>
        <a:solidFill>
          <a:schemeClr val="bg1"/>
        </a:solidFill>
        <a:ln>
          <a:noFill/>
        </a:ln>
        <a:effectLst/>
      </c:spPr>
      <c:txPr>
        <a:bodyPr rot="0" spcFirstLastPara="1" vertOverflow="ellipsis" vert="horz" wrap="square" anchor="ctr" anchorCtr="1"/>
        <a:lstStyle/>
        <a:p>
          <a:pPr>
            <a:defRPr sz="11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defRPr>
      </a:pPr>
      <a:endParaRPr lang="en-US"/>
    </a:p>
  </c:txPr>
  <c:externalData r:id="rId2">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34273840769904"/>
          <c:y val="2.5878880405506895E-2"/>
          <c:w val="0.84653237095363087"/>
          <c:h val="0.81034870641169843"/>
        </c:manualLayout>
      </c:layout>
      <c:scatterChart>
        <c:scatterStyle val="smoothMarker"/>
        <c:varyColors val="0"/>
        <c:ser>
          <c:idx val="0"/>
          <c:order val="0"/>
          <c:tx>
            <c:v>Fluid 1</c:v>
          </c:tx>
          <c:spPr>
            <a:ln w="9525" cap="rnd">
              <a:solidFill>
                <a:schemeClr val="accent1"/>
              </a:solidFill>
              <a:round/>
            </a:ln>
            <a:effectLst/>
          </c:spPr>
          <c:marker>
            <c:symbol val="squar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'[Velocity Profiles_new.xlsx]new'!$A$3:$A$102</c:f>
              <c:numCache>
                <c:formatCode>0.00</c:formatCode>
                <c:ptCount val="100"/>
                <c:pt idx="0">
                  <c:v>8.9684106400000005E-2</c:v>
                </c:pt>
                <c:pt idx="1">
                  <c:v>0.478420705</c:v>
                </c:pt>
                <c:pt idx="2">
                  <c:v>0.534303784</c:v>
                </c:pt>
                <c:pt idx="3">
                  <c:v>0.56215876300000001</c:v>
                </c:pt>
                <c:pt idx="4">
                  <c:v>0.59291505799999999</c:v>
                </c:pt>
                <c:pt idx="5">
                  <c:v>0.61255651700000002</c:v>
                </c:pt>
                <c:pt idx="6">
                  <c:v>0.632918596</c:v>
                </c:pt>
                <c:pt idx="7">
                  <c:v>0.64888656099999997</c:v>
                </c:pt>
                <c:pt idx="8">
                  <c:v>0.66741335400000001</c:v>
                </c:pt>
                <c:pt idx="9">
                  <c:v>0.68225783100000004</c:v>
                </c:pt>
                <c:pt idx="10">
                  <c:v>0.697844982</c:v>
                </c:pt>
                <c:pt idx="11">
                  <c:v>0.707704365</c:v>
                </c:pt>
                <c:pt idx="12">
                  <c:v>0.71796899999999997</c:v>
                </c:pt>
                <c:pt idx="13">
                  <c:v>0.72747242499999998</c:v>
                </c:pt>
                <c:pt idx="14">
                  <c:v>0.73791879400000004</c:v>
                </c:pt>
                <c:pt idx="15">
                  <c:v>0.74619114399999997</c:v>
                </c:pt>
                <c:pt idx="16">
                  <c:v>0.75554597400000001</c:v>
                </c:pt>
                <c:pt idx="17">
                  <c:v>0.76360690600000003</c:v>
                </c:pt>
                <c:pt idx="18">
                  <c:v>0.77277553099999996</c:v>
                </c:pt>
                <c:pt idx="19">
                  <c:v>0.780249894</c:v>
                </c:pt>
                <c:pt idx="20">
                  <c:v>0.78832566699999995</c:v>
                </c:pt>
                <c:pt idx="21">
                  <c:v>0.79500496399999998</c:v>
                </c:pt>
                <c:pt idx="22">
                  <c:v>0.80221587400000005</c:v>
                </c:pt>
                <c:pt idx="23">
                  <c:v>0.80821704900000002</c:v>
                </c:pt>
                <c:pt idx="24">
                  <c:v>0.81526935099999998</c:v>
                </c:pt>
                <c:pt idx="25">
                  <c:v>0.82095319</c:v>
                </c:pt>
                <c:pt idx="26">
                  <c:v>0.82749855500000002</c:v>
                </c:pt>
                <c:pt idx="27">
                  <c:v>0.83263784600000001</c:v>
                </c:pt>
                <c:pt idx="28">
                  <c:v>0.83839005200000005</c:v>
                </c:pt>
                <c:pt idx="29">
                  <c:v>0.84282302899999995</c:v>
                </c:pt>
                <c:pt idx="30">
                  <c:v>0.84768861500000003</c:v>
                </c:pt>
                <c:pt idx="31">
                  <c:v>0.85091507399999999</c:v>
                </c:pt>
                <c:pt idx="32">
                  <c:v>0.85391277099999996</c:v>
                </c:pt>
                <c:pt idx="33">
                  <c:v>0.85557526399999995</c:v>
                </c:pt>
                <c:pt idx="34">
                  <c:v>0.85615819699999995</c:v>
                </c:pt>
                <c:pt idx="35">
                  <c:v>0.85650610900000002</c:v>
                </c:pt>
                <c:pt idx="36">
                  <c:v>0.85659956900000001</c:v>
                </c:pt>
                <c:pt idx="37">
                  <c:v>0.85664689500000002</c:v>
                </c:pt>
                <c:pt idx="38">
                  <c:v>0.85665822000000003</c:v>
                </c:pt>
                <c:pt idx="39">
                  <c:v>0.85666376399999999</c:v>
                </c:pt>
                <c:pt idx="40">
                  <c:v>0.85666573000000001</c:v>
                </c:pt>
                <c:pt idx="41">
                  <c:v>0.85667014100000005</c:v>
                </c:pt>
                <c:pt idx="42">
                  <c:v>0.85667574400000002</c:v>
                </c:pt>
                <c:pt idx="43">
                  <c:v>0.85668557899999997</c:v>
                </c:pt>
                <c:pt idx="44">
                  <c:v>0.85669708300000003</c:v>
                </c:pt>
                <c:pt idx="45">
                  <c:v>0.85671353299999997</c:v>
                </c:pt>
                <c:pt idx="46">
                  <c:v>0.85673141500000005</c:v>
                </c:pt>
                <c:pt idx="47">
                  <c:v>0.85675489900000001</c:v>
                </c:pt>
                <c:pt idx="48">
                  <c:v>0.85677903899999996</c:v>
                </c:pt>
                <c:pt idx="49">
                  <c:v>0.85680943700000001</c:v>
                </c:pt>
                <c:pt idx="50">
                  <c:v>0.85683953800000001</c:v>
                </c:pt>
                <c:pt idx="51">
                  <c:v>0.85687524100000001</c:v>
                </c:pt>
                <c:pt idx="52">
                  <c:v>0.85690641400000001</c:v>
                </c:pt>
                <c:pt idx="53">
                  <c:v>0.85692954099999996</c:v>
                </c:pt>
                <c:pt idx="54">
                  <c:v>0.85691863300000004</c:v>
                </c:pt>
                <c:pt idx="55">
                  <c:v>0.85679900600000003</c:v>
                </c:pt>
                <c:pt idx="56">
                  <c:v>0.85649168499999995</c:v>
                </c:pt>
                <c:pt idx="57">
                  <c:v>0.85563033799999999</c:v>
                </c:pt>
                <c:pt idx="58">
                  <c:v>0.854267895</c:v>
                </c:pt>
                <c:pt idx="59">
                  <c:v>0.85181069399999998</c:v>
                </c:pt>
                <c:pt idx="60">
                  <c:v>0.84909027800000003</c:v>
                </c:pt>
                <c:pt idx="61">
                  <c:v>0.84526151400000005</c:v>
                </c:pt>
                <c:pt idx="62">
                  <c:v>0.84169864699999997</c:v>
                </c:pt>
                <c:pt idx="63">
                  <c:v>0.83702743099999999</c:v>
                </c:pt>
                <c:pt idx="64">
                  <c:v>0.83297884499999997</c:v>
                </c:pt>
                <c:pt idx="65">
                  <c:v>0.82771164200000003</c:v>
                </c:pt>
                <c:pt idx="66">
                  <c:v>0.82199752299999995</c:v>
                </c:pt>
                <c:pt idx="67">
                  <c:v>0.81756120899999996</c:v>
                </c:pt>
                <c:pt idx="68">
                  <c:v>0.81148654200000003</c:v>
                </c:pt>
                <c:pt idx="69">
                  <c:v>0.80667644699999996</c:v>
                </c:pt>
                <c:pt idx="70">
                  <c:v>0.80026406000000005</c:v>
                </c:pt>
                <c:pt idx="71">
                  <c:v>0.79508310599999998</c:v>
                </c:pt>
                <c:pt idx="72">
                  <c:v>0.78833532299999998</c:v>
                </c:pt>
                <c:pt idx="73">
                  <c:v>0.78280174700000005</c:v>
                </c:pt>
                <c:pt idx="74">
                  <c:v>0.77570194000000003</c:v>
                </c:pt>
                <c:pt idx="75">
                  <c:v>0.76973068700000002</c:v>
                </c:pt>
                <c:pt idx="76">
                  <c:v>0.76221221699999997</c:v>
                </c:pt>
                <c:pt idx="77">
                  <c:v>0.75578159099999997</c:v>
                </c:pt>
                <c:pt idx="78">
                  <c:v>0.74776697199999997</c:v>
                </c:pt>
                <c:pt idx="79">
                  <c:v>0.74082946800000005</c:v>
                </c:pt>
                <c:pt idx="80">
                  <c:v>0.73221248400000005</c:v>
                </c:pt>
                <c:pt idx="81">
                  <c:v>0.72462081899999997</c:v>
                </c:pt>
                <c:pt idx="82">
                  <c:v>0.71519190099999996</c:v>
                </c:pt>
                <c:pt idx="83">
                  <c:v>0.70700812300000004</c:v>
                </c:pt>
                <c:pt idx="84">
                  <c:v>0.69670575899999998</c:v>
                </c:pt>
                <c:pt idx="85">
                  <c:v>0.68758422100000005</c:v>
                </c:pt>
                <c:pt idx="86">
                  <c:v>0.67615592499999999</c:v>
                </c:pt>
                <c:pt idx="87">
                  <c:v>0.66589200500000001</c:v>
                </c:pt>
                <c:pt idx="88">
                  <c:v>0.65270865</c:v>
                </c:pt>
                <c:pt idx="89">
                  <c:v>0.64119684700000001</c:v>
                </c:pt>
                <c:pt idx="90">
                  <c:v>0.62557679399999999</c:v>
                </c:pt>
                <c:pt idx="91">
                  <c:v>0.61103862499999995</c:v>
                </c:pt>
                <c:pt idx="92">
                  <c:v>0.59197032500000002</c:v>
                </c:pt>
                <c:pt idx="93">
                  <c:v>0.57526421500000002</c:v>
                </c:pt>
                <c:pt idx="94">
                  <c:v>0.55107730600000004</c:v>
                </c:pt>
                <c:pt idx="95">
                  <c:v>0.52975761899999996</c:v>
                </c:pt>
                <c:pt idx="96">
                  <c:v>0.49834984500000001</c:v>
                </c:pt>
                <c:pt idx="97">
                  <c:v>0.46131724099999999</c:v>
                </c:pt>
                <c:pt idx="98">
                  <c:v>0.39296761200000002</c:v>
                </c:pt>
                <c:pt idx="99">
                  <c:v>7.2880022200000005E-2</c:v>
                </c:pt>
              </c:numCache>
            </c:numRef>
          </c:xVal>
          <c:yVal>
            <c:numRef>
              <c:f>'[Velocity Profiles_new.xlsx]new'!$D$3:$D$102</c:f>
              <c:numCache>
                <c:formatCode>0.00</c:formatCode>
                <c:ptCount val="100"/>
                <c:pt idx="0">
                  <c:v>63.500002000000002</c:v>
                </c:pt>
                <c:pt idx="1">
                  <c:v>62.858589000000009</c:v>
                </c:pt>
                <c:pt idx="2">
                  <c:v>62.217176000000002</c:v>
                </c:pt>
                <c:pt idx="3">
                  <c:v>61.575762900000001</c:v>
                </c:pt>
                <c:pt idx="4">
                  <c:v>60.934349899999994</c:v>
                </c:pt>
                <c:pt idx="5">
                  <c:v>60.292936900000001</c:v>
                </c:pt>
                <c:pt idx="6">
                  <c:v>59.6515238</c:v>
                </c:pt>
                <c:pt idx="7">
                  <c:v>59.0101108</c:v>
                </c:pt>
                <c:pt idx="8">
                  <c:v>58.3686978</c:v>
                </c:pt>
                <c:pt idx="9">
                  <c:v>57.727284699999998</c:v>
                </c:pt>
                <c:pt idx="10">
                  <c:v>57.085871699999998</c:v>
                </c:pt>
                <c:pt idx="11">
                  <c:v>56.444458699999998</c:v>
                </c:pt>
                <c:pt idx="12">
                  <c:v>55.803045599999997</c:v>
                </c:pt>
                <c:pt idx="13">
                  <c:v>55.161632600000004</c:v>
                </c:pt>
                <c:pt idx="14">
                  <c:v>54.520219600000004</c:v>
                </c:pt>
                <c:pt idx="15">
                  <c:v>53.878806500000003</c:v>
                </c:pt>
                <c:pt idx="16">
                  <c:v>53.237393500000003</c:v>
                </c:pt>
                <c:pt idx="17">
                  <c:v>52.595980500000003</c:v>
                </c:pt>
                <c:pt idx="18">
                  <c:v>51.954567400000002</c:v>
                </c:pt>
                <c:pt idx="19">
                  <c:v>51.313154399999995</c:v>
                </c:pt>
                <c:pt idx="20">
                  <c:v>50.671741399999995</c:v>
                </c:pt>
                <c:pt idx="21">
                  <c:v>50.030328300000001</c:v>
                </c:pt>
                <c:pt idx="22">
                  <c:v>49.388915300000001</c:v>
                </c:pt>
                <c:pt idx="23">
                  <c:v>48.747502300000001</c:v>
                </c:pt>
                <c:pt idx="24">
                  <c:v>48.1060892</c:v>
                </c:pt>
                <c:pt idx="25">
                  <c:v>47.4646762</c:v>
                </c:pt>
                <c:pt idx="26">
                  <c:v>46.8232632</c:v>
                </c:pt>
                <c:pt idx="27">
                  <c:v>46.181850099999998</c:v>
                </c:pt>
                <c:pt idx="28">
                  <c:v>45.540437099999998</c:v>
                </c:pt>
                <c:pt idx="29">
                  <c:v>44.899024099999998</c:v>
                </c:pt>
                <c:pt idx="30">
                  <c:v>44.257611000000004</c:v>
                </c:pt>
                <c:pt idx="31">
                  <c:v>43.616198000000004</c:v>
                </c:pt>
                <c:pt idx="32">
                  <c:v>42.974785000000004</c:v>
                </c:pt>
                <c:pt idx="33">
                  <c:v>42.333371900000003</c:v>
                </c:pt>
                <c:pt idx="34">
                  <c:v>41.691958899999996</c:v>
                </c:pt>
                <c:pt idx="35">
                  <c:v>41.050545899999996</c:v>
                </c:pt>
                <c:pt idx="36">
                  <c:v>40.409132799999995</c:v>
                </c:pt>
                <c:pt idx="37">
                  <c:v>39.767719799999995</c:v>
                </c:pt>
                <c:pt idx="38">
                  <c:v>39.126306800000002</c:v>
                </c:pt>
                <c:pt idx="39">
                  <c:v>38.484893700000001</c:v>
                </c:pt>
                <c:pt idx="40">
                  <c:v>37.843480700000001</c:v>
                </c:pt>
                <c:pt idx="41">
                  <c:v>37.202067700000001</c:v>
                </c:pt>
                <c:pt idx="42">
                  <c:v>36.560654599999999</c:v>
                </c:pt>
                <c:pt idx="43">
                  <c:v>35.919241599999999</c:v>
                </c:pt>
                <c:pt idx="44">
                  <c:v>35.277828599999999</c:v>
                </c:pt>
                <c:pt idx="45">
                  <c:v>34.636415500000005</c:v>
                </c:pt>
                <c:pt idx="46">
                  <c:v>33.995002500000005</c:v>
                </c:pt>
                <c:pt idx="47">
                  <c:v>33.353589500000005</c:v>
                </c:pt>
                <c:pt idx="48">
                  <c:v>32.712176400000004</c:v>
                </c:pt>
                <c:pt idx="49">
                  <c:v>32.070763399999997</c:v>
                </c:pt>
                <c:pt idx="50">
                  <c:v>31.429350400000001</c:v>
                </c:pt>
                <c:pt idx="51">
                  <c:v>30.7879355</c:v>
                </c:pt>
                <c:pt idx="52">
                  <c:v>30.146520600000002</c:v>
                </c:pt>
                <c:pt idx="53">
                  <c:v>29.505105699999998</c:v>
                </c:pt>
                <c:pt idx="54">
                  <c:v>28.863690800000001</c:v>
                </c:pt>
                <c:pt idx="55">
                  <c:v>28.2222759</c:v>
                </c:pt>
                <c:pt idx="56">
                  <c:v>27.580861000000002</c:v>
                </c:pt>
                <c:pt idx="57">
                  <c:v>26.939446100000001</c:v>
                </c:pt>
                <c:pt idx="58">
                  <c:v>26.298031199999997</c:v>
                </c:pt>
                <c:pt idx="59">
                  <c:v>25.6566163</c:v>
                </c:pt>
                <c:pt idx="60">
                  <c:v>25.015201399999999</c:v>
                </c:pt>
                <c:pt idx="61">
                  <c:v>24.373786500000001</c:v>
                </c:pt>
                <c:pt idx="62">
                  <c:v>23.7323716</c:v>
                </c:pt>
                <c:pt idx="63">
                  <c:v>23.090956700000003</c:v>
                </c:pt>
                <c:pt idx="64">
                  <c:v>22.449541799999999</c:v>
                </c:pt>
                <c:pt idx="65">
                  <c:v>21.808126899999998</c:v>
                </c:pt>
                <c:pt idx="66">
                  <c:v>21.166712</c:v>
                </c:pt>
                <c:pt idx="67">
                  <c:v>20.525297200000001</c:v>
                </c:pt>
                <c:pt idx="68">
                  <c:v>19.8838823</c:v>
                </c:pt>
                <c:pt idx="69">
                  <c:v>19.242467400000002</c:v>
                </c:pt>
                <c:pt idx="70">
                  <c:v>18.601052499999998</c:v>
                </c:pt>
                <c:pt idx="71">
                  <c:v>17.959637600000001</c:v>
                </c:pt>
                <c:pt idx="72">
                  <c:v>17.3182227</c:v>
                </c:pt>
                <c:pt idx="73">
                  <c:v>16.676807799999999</c:v>
                </c:pt>
                <c:pt idx="74">
                  <c:v>16.035392900000002</c:v>
                </c:pt>
                <c:pt idx="75">
                  <c:v>15.3939789</c:v>
                </c:pt>
                <c:pt idx="76">
                  <c:v>14.752565000000001</c:v>
                </c:pt>
                <c:pt idx="77">
                  <c:v>14.111151000000001</c:v>
                </c:pt>
                <c:pt idx="78">
                  <c:v>13.469737</c:v>
                </c:pt>
                <c:pt idx="79">
                  <c:v>12.8283231</c:v>
                </c:pt>
                <c:pt idx="80">
                  <c:v>12.186909100000001</c:v>
                </c:pt>
                <c:pt idx="81">
                  <c:v>11.5454951</c:v>
                </c:pt>
                <c:pt idx="82">
                  <c:v>10.9040812</c:v>
                </c:pt>
                <c:pt idx="83">
                  <c:v>10.262667200000001</c:v>
                </c:pt>
                <c:pt idx="84">
                  <c:v>9.6212532399999997</c:v>
                </c:pt>
                <c:pt idx="85">
                  <c:v>8.9798392699999994</c:v>
                </c:pt>
                <c:pt idx="86">
                  <c:v>8.3384253099999999</c:v>
                </c:pt>
                <c:pt idx="87">
                  <c:v>7.6970113399999995</c:v>
                </c:pt>
                <c:pt idx="88">
                  <c:v>7.05559738</c:v>
                </c:pt>
                <c:pt idx="89">
                  <c:v>6.4141834199999996</c:v>
                </c:pt>
                <c:pt idx="90">
                  <c:v>5.7727694499999993</c:v>
                </c:pt>
                <c:pt idx="91">
                  <c:v>5.1313554900000007</c:v>
                </c:pt>
                <c:pt idx="92">
                  <c:v>4.4899415200000004</c:v>
                </c:pt>
                <c:pt idx="93">
                  <c:v>3.84852733</c:v>
                </c:pt>
                <c:pt idx="94">
                  <c:v>3.2071131300000002</c:v>
                </c:pt>
                <c:pt idx="95">
                  <c:v>2.5656989299999999</c:v>
                </c:pt>
                <c:pt idx="96">
                  <c:v>1.9242847299999999</c:v>
                </c:pt>
                <c:pt idx="97">
                  <c:v>1.28287054</c:v>
                </c:pt>
                <c:pt idx="98">
                  <c:v>0.64145639799999998</c:v>
                </c:pt>
                <c:pt idx="99">
                  <c:v>4.2258761800000002E-5</c:v>
                </c:pt>
              </c:numCache>
            </c:numRef>
          </c:yVal>
          <c:smooth val="1"/>
          <c:extLst>
            <c:ext xmlns:c16="http://schemas.microsoft.com/office/drawing/2014/chart" uri="{C3380CC4-5D6E-409C-BE32-E72D297353CC}">
              <c16:uniqueId val="{00000000-15FE-4FB7-B95D-3C727C2E9665}"/>
            </c:ext>
          </c:extLst>
        </c:ser>
        <c:ser>
          <c:idx val="1"/>
          <c:order val="1"/>
          <c:tx>
            <c:v>Fluid 2</c:v>
          </c:tx>
          <c:spPr>
            <a:ln w="9525" cap="rnd">
              <a:solidFill>
                <a:schemeClr val="accent2"/>
              </a:solidFill>
              <a:round/>
            </a:ln>
            <a:effectLst/>
          </c:spPr>
          <c:marker>
            <c:symbol val="diamond"/>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xVal>
            <c:numRef>
              <c:f>'[Velocity Profiles_new.xlsx]new'!$E$3:$E$102</c:f>
              <c:numCache>
                <c:formatCode>0.00</c:formatCode>
                <c:ptCount val="100"/>
                <c:pt idx="0">
                  <c:v>5.3055081499999997E-2</c:v>
                </c:pt>
                <c:pt idx="1">
                  <c:v>0.29567420500000002</c:v>
                </c:pt>
                <c:pt idx="2">
                  <c:v>0.367712021</c:v>
                </c:pt>
                <c:pt idx="3">
                  <c:v>0.41111257699999998</c:v>
                </c:pt>
                <c:pt idx="4">
                  <c:v>0.45906460300000002</c:v>
                </c:pt>
                <c:pt idx="5">
                  <c:v>0.48982879499999998</c:v>
                </c:pt>
                <c:pt idx="6">
                  <c:v>0.52171772699999996</c:v>
                </c:pt>
                <c:pt idx="7">
                  <c:v>0.546496749</c:v>
                </c:pt>
                <c:pt idx="8">
                  <c:v>0.575045943</c:v>
                </c:pt>
                <c:pt idx="9">
                  <c:v>0.59759205599999998</c:v>
                </c:pt>
                <c:pt idx="10">
                  <c:v>0.62080615800000005</c:v>
                </c:pt>
                <c:pt idx="11">
                  <c:v>0.63527673500000004</c:v>
                </c:pt>
                <c:pt idx="12">
                  <c:v>0.65020614899999996</c:v>
                </c:pt>
                <c:pt idx="13">
                  <c:v>0.66386455300000002</c:v>
                </c:pt>
                <c:pt idx="14">
                  <c:v>0.678618312</c:v>
                </c:pt>
                <c:pt idx="15">
                  <c:v>0.69013667099999998</c:v>
                </c:pt>
                <c:pt idx="16">
                  <c:v>0.70301955900000002</c:v>
                </c:pt>
                <c:pt idx="17">
                  <c:v>0.71400183399999995</c:v>
                </c:pt>
                <c:pt idx="18">
                  <c:v>0.72631508099999997</c:v>
                </c:pt>
                <c:pt idx="19">
                  <c:v>0.736221075</c:v>
                </c:pt>
                <c:pt idx="20">
                  <c:v>0.74678409099999998</c:v>
                </c:pt>
                <c:pt idx="21">
                  <c:v>0.75546729599999995</c:v>
                </c:pt>
                <c:pt idx="22">
                  <c:v>0.76481425800000002</c:v>
                </c:pt>
                <c:pt idx="23">
                  <c:v>0.77256417300000002</c:v>
                </c:pt>
                <c:pt idx="24">
                  <c:v>0.78162419800000005</c:v>
                </c:pt>
                <c:pt idx="25">
                  <c:v>0.78892415800000004</c:v>
                </c:pt>
                <c:pt idx="26">
                  <c:v>0.79737448700000002</c:v>
                </c:pt>
                <c:pt idx="27">
                  <c:v>0.80414134299999995</c:v>
                </c:pt>
                <c:pt idx="28">
                  <c:v>0.81199395699999999</c:v>
                </c:pt>
                <c:pt idx="29">
                  <c:v>0.81832051299999997</c:v>
                </c:pt>
                <c:pt idx="30">
                  <c:v>0.825913012</c:v>
                </c:pt>
                <c:pt idx="31">
                  <c:v>0.83171439199999997</c:v>
                </c:pt>
                <c:pt idx="32">
                  <c:v>0.83905184300000002</c:v>
                </c:pt>
                <c:pt idx="33">
                  <c:v>0.84591424500000001</c:v>
                </c:pt>
                <c:pt idx="34">
                  <c:v>0.85099428899999996</c:v>
                </c:pt>
                <c:pt idx="35">
                  <c:v>0.85743242500000005</c:v>
                </c:pt>
                <c:pt idx="36">
                  <c:v>0.86219948499999999</c:v>
                </c:pt>
                <c:pt idx="37">
                  <c:v>0.86794036600000002</c:v>
                </c:pt>
                <c:pt idx="38">
                  <c:v>0.87232857900000005</c:v>
                </c:pt>
                <c:pt idx="39">
                  <c:v>0.87737155</c:v>
                </c:pt>
                <c:pt idx="40">
                  <c:v>0.88122779100000004</c:v>
                </c:pt>
                <c:pt idx="41">
                  <c:v>0.88547301300000003</c:v>
                </c:pt>
                <c:pt idx="42">
                  <c:v>0.88867706099999999</c:v>
                </c:pt>
                <c:pt idx="43">
                  <c:v>0.89196324299999996</c:v>
                </c:pt>
                <c:pt idx="44">
                  <c:v>0.89437133099999999</c:v>
                </c:pt>
                <c:pt idx="45">
                  <c:v>0.89667272600000003</c:v>
                </c:pt>
                <c:pt idx="46">
                  <c:v>0.89826262000000001</c:v>
                </c:pt>
                <c:pt idx="47">
                  <c:v>0.89966046799999999</c:v>
                </c:pt>
                <c:pt idx="48">
                  <c:v>0.90055573</c:v>
                </c:pt>
                <c:pt idx="49">
                  <c:v>0.90126669400000003</c:v>
                </c:pt>
                <c:pt idx="50">
                  <c:v>0.90166616399999999</c:v>
                </c:pt>
                <c:pt idx="51">
                  <c:v>0.90191870900000004</c:v>
                </c:pt>
                <c:pt idx="52">
                  <c:v>0.90199559900000004</c:v>
                </c:pt>
                <c:pt idx="53">
                  <c:v>0.90193694800000002</c:v>
                </c:pt>
                <c:pt idx="54">
                  <c:v>0.90174740600000003</c:v>
                </c:pt>
                <c:pt idx="55">
                  <c:v>0.90133655099999999</c:v>
                </c:pt>
                <c:pt idx="56">
                  <c:v>0.90077447899999996</c:v>
                </c:pt>
                <c:pt idx="57">
                  <c:v>0.89983016299999996</c:v>
                </c:pt>
                <c:pt idx="58">
                  <c:v>0.89872467499999997</c:v>
                </c:pt>
                <c:pt idx="59">
                  <c:v>0.89702385699999998</c:v>
                </c:pt>
                <c:pt idx="60">
                  <c:v>0.89521163699999995</c:v>
                </c:pt>
                <c:pt idx="61">
                  <c:v>0.89257729100000005</c:v>
                </c:pt>
                <c:pt idx="62">
                  <c:v>0.889992118</c:v>
                </c:pt>
                <c:pt idx="63">
                  <c:v>0.88638275899999996</c:v>
                </c:pt>
                <c:pt idx="64">
                  <c:v>0.88308095900000005</c:v>
                </c:pt>
                <c:pt idx="65">
                  <c:v>0.87856614600000005</c:v>
                </c:pt>
                <c:pt idx="66">
                  <c:v>0.87345141199999998</c:v>
                </c:pt>
                <c:pt idx="67">
                  <c:v>0.86934280399999997</c:v>
                </c:pt>
                <c:pt idx="68">
                  <c:v>0.863574862</c:v>
                </c:pt>
                <c:pt idx="69">
                  <c:v>0.85890036800000003</c:v>
                </c:pt>
                <c:pt idx="70">
                  <c:v>0.85256069899999998</c:v>
                </c:pt>
                <c:pt idx="71">
                  <c:v>0.847353935</c:v>
                </c:pt>
                <c:pt idx="72">
                  <c:v>0.84048724200000002</c:v>
                </c:pt>
                <c:pt idx="73">
                  <c:v>0.83478772599999995</c:v>
                </c:pt>
                <c:pt idx="74">
                  <c:v>0.827406168</c:v>
                </c:pt>
                <c:pt idx="75">
                  <c:v>0.82114094500000001</c:v>
                </c:pt>
                <c:pt idx="76">
                  <c:v>0.81319278500000003</c:v>
                </c:pt>
                <c:pt idx="77">
                  <c:v>0.80634367500000004</c:v>
                </c:pt>
                <c:pt idx="78">
                  <c:v>0.79775386999999998</c:v>
                </c:pt>
                <c:pt idx="79">
                  <c:v>0.79026967299999995</c:v>
                </c:pt>
                <c:pt idx="80">
                  <c:v>0.78091925399999995</c:v>
                </c:pt>
                <c:pt idx="81">
                  <c:v>0.77262878400000001</c:v>
                </c:pt>
                <c:pt idx="82">
                  <c:v>0.76227199999999995</c:v>
                </c:pt>
                <c:pt idx="83">
                  <c:v>0.75323140600000005</c:v>
                </c:pt>
                <c:pt idx="84">
                  <c:v>0.74179029500000004</c:v>
                </c:pt>
                <c:pt idx="85">
                  <c:v>0.73158901899999995</c:v>
                </c:pt>
                <c:pt idx="86">
                  <c:v>0.71870994600000004</c:v>
                </c:pt>
                <c:pt idx="87">
                  <c:v>0.70703458799999996</c:v>
                </c:pt>
                <c:pt idx="88">
                  <c:v>0.69189655800000005</c:v>
                </c:pt>
                <c:pt idx="89">
                  <c:v>0.67857611200000001</c:v>
                </c:pt>
                <c:pt idx="90">
                  <c:v>0.66028904899999996</c:v>
                </c:pt>
                <c:pt idx="91">
                  <c:v>0.64298164800000002</c:v>
                </c:pt>
                <c:pt idx="92">
                  <c:v>0.623910717</c:v>
                </c:pt>
                <c:pt idx="93">
                  <c:v>0.60042269299999995</c:v>
                </c:pt>
                <c:pt idx="94">
                  <c:v>0.56940203899999997</c:v>
                </c:pt>
                <c:pt idx="95">
                  <c:v>0.53255110000000005</c:v>
                </c:pt>
                <c:pt idx="96">
                  <c:v>0.47282067100000003</c:v>
                </c:pt>
                <c:pt idx="97">
                  <c:v>0.406399024</c:v>
                </c:pt>
                <c:pt idx="98">
                  <c:v>0.28652340500000001</c:v>
                </c:pt>
                <c:pt idx="99">
                  <c:v>5.9160908499999998E-2</c:v>
                </c:pt>
              </c:numCache>
            </c:numRef>
          </c:xVal>
          <c:yVal>
            <c:numRef>
              <c:f>'[Velocity Profiles_new.xlsx]new'!$H$3:$H$102</c:f>
              <c:numCache>
                <c:formatCode>0.00</c:formatCode>
                <c:ptCount val="100"/>
                <c:pt idx="0">
                  <c:v>63.500002000000002</c:v>
                </c:pt>
                <c:pt idx="1">
                  <c:v>62.858589000000009</c:v>
                </c:pt>
                <c:pt idx="2">
                  <c:v>62.217176000000002</c:v>
                </c:pt>
                <c:pt idx="3">
                  <c:v>61.575762900000001</c:v>
                </c:pt>
                <c:pt idx="4">
                  <c:v>60.934349899999994</c:v>
                </c:pt>
                <c:pt idx="5">
                  <c:v>60.292936900000001</c:v>
                </c:pt>
                <c:pt idx="6">
                  <c:v>59.6515238</c:v>
                </c:pt>
                <c:pt idx="7">
                  <c:v>59.0101108</c:v>
                </c:pt>
                <c:pt idx="8">
                  <c:v>58.3686978</c:v>
                </c:pt>
                <c:pt idx="9">
                  <c:v>57.727284699999998</c:v>
                </c:pt>
                <c:pt idx="10">
                  <c:v>57.085871699999998</c:v>
                </c:pt>
                <c:pt idx="11">
                  <c:v>56.444458699999998</c:v>
                </c:pt>
                <c:pt idx="12">
                  <c:v>55.803045599999997</c:v>
                </c:pt>
                <c:pt idx="13">
                  <c:v>55.161632600000004</c:v>
                </c:pt>
                <c:pt idx="14">
                  <c:v>54.520219600000004</c:v>
                </c:pt>
                <c:pt idx="15">
                  <c:v>53.878806500000003</c:v>
                </c:pt>
                <c:pt idx="16">
                  <c:v>53.237393500000003</c:v>
                </c:pt>
                <c:pt idx="17">
                  <c:v>52.595980500000003</c:v>
                </c:pt>
                <c:pt idx="18">
                  <c:v>51.954567400000002</c:v>
                </c:pt>
                <c:pt idx="19">
                  <c:v>51.313154399999995</c:v>
                </c:pt>
                <c:pt idx="20">
                  <c:v>50.671741399999995</c:v>
                </c:pt>
                <c:pt idx="21">
                  <c:v>50.030328300000001</c:v>
                </c:pt>
                <c:pt idx="22">
                  <c:v>49.388915300000001</c:v>
                </c:pt>
                <c:pt idx="23">
                  <c:v>48.747502300000001</c:v>
                </c:pt>
                <c:pt idx="24">
                  <c:v>48.1060892</c:v>
                </c:pt>
                <c:pt idx="25">
                  <c:v>47.4646762</c:v>
                </c:pt>
                <c:pt idx="26">
                  <c:v>46.8232632</c:v>
                </c:pt>
                <c:pt idx="27">
                  <c:v>46.181850099999998</c:v>
                </c:pt>
                <c:pt idx="28">
                  <c:v>45.540437099999998</c:v>
                </c:pt>
                <c:pt idx="29">
                  <c:v>44.899024099999998</c:v>
                </c:pt>
                <c:pt idx="30">
                  <c:v>44.257611000000004</c:v>
                </c:pt>
                <c:pt idx="31">
                  <c:v>43.616198000000004</c:v>
                </c:pt>
                <c:pt idx="32">
                  <c:v>42.974785000000004</c:v>
                </c:pt>
                <c:pt idx="33">
                  <c:v>42.333371900000003</c:v>
                </c:pt>
                <c:pt idx="34">
                  <c:v>41.691958899999996</c:v>
                </c:pt>
                <c:pt idx="35">
                  <c:v>41.050545899999996</c:v>
                </c:pt>
                <c:pt idx="36">
                  <c:v>40.409132799999995</c:v>
                </c:pt>
                <c:pt idx="37">
                  <c:v>39.767719799999995</c:v>
                </c:pt>
                <c:pt idx="38">
                  <c:v>39.126306800000002</c:v>
                </c:pt>
                <c:pt idx="39">
                  <c:v>38.484893700000001</c:v>
                </c:pt>
                <c:pt idx="40">
                  <c:v>37.843480700000001</c:v>
                </c:pt>
                <c:pt idx="41">
                  <c:v>37.202067700000001</c:v>
                </c:pt>
                <c:pt idx="42">
                  <c:v>36.560654599999999</c:v>
                </c:pt>
                <c:pt idx="43">
                  <c:v>35.919241599999999</c:v>
                </c:pt>
                <c:pt idx="44">
                  <c:v>35.277828599999999</c:v>
                </c:pt>
                <c:pt idx="45">
                  <c:v>34.636415500000005</c:v>
                </c:pt>
                <c:pt idx="46">
                  <c:v>33.995002500000005</c:v>
                </c:pt>
                <c:pt idx="47">
                  <c:v>33.353589500000005</c:v>
                </c:pt>
                <c:pt idx="48">
                  <c:v>32.712176400000004</c:v>
                </c:pt>
                <c:pt idx="49">
                  <c:v>32.070763399999997</c:v>
                </c:pt>
                <c:pt idx="50">
                  <c:v>31.429350400000001</c:v>
                </c:pt>
                <c:pt idx="51">
                  <c:v>30.7879355</c:v>
                </c:pt>
                <c:pt idx="52">
                  <c:v>30.146520600000002</c:v>
                </c:pt>
                <c:pt idx="53">
                  <c:v>29.505105699999998</c:v>
                </c:pt>
                <c:pt idx="54">
                  <c:v>28.863690800000001</c:v>
                </c:pt>
                <c:pt idx="55">
                  <c:v>28.2222759</c:v>
                </c:pt>
                <c:pt idx="56">
                  <c:v>27.580861000000002</c:v>
                </c:pt>
                <c:pt idx="57">
                  <c:v>26.939446100000001</c:v>
                </c:pt>
                <c:pt idx="58">
                  <c:v>26.298031199999997</c:v>
                </c:pt>
                <c:pt idx="59">
                  <c:v>25.6566163</c:v>
                </c:pt>
                <c:pt idx="60">
                  <c:v>25.015201399999999</c:v>
                </c:pt>
                <c:pt idx="61">
                  <c:v>24.373786500000001</c:v>
                </c:pt>
                <c:pt idx="62">
                  <c:v>23.7323716</c:v>
                </c:pt>
                <c:pt idx="63">
                  <c:v>23.090956700000003</c:v>
                </c:pt>
                <c:pt idx="64">
                  <c:v>22.449541799999999</c:v>
                </c:pt>
                <c:pt idx="65">
                  <c:v>21.808126899999998</c:v>
                </c:pt>
                <c:pt idx="66">
                  <c:v>21.166712</c:v>
                </c:pt>
                <c:pt idx="67">
                  <c:v>20.525297200000001</c:v>
                </c:pt>
                <c:pt idx="68">
                  <c:v>19.8838823</c:v>
                </c:pt>
                <c:pt idx="69">
                  <c:v>19.242467400000002</c:v>
                </c:pt>
                <c:pt idx="70">
                  <c:v>18.601052499999998</c:v>
                </c:pt>
                <c:pt idx="71">
                  <c:v>17.959637600000001</c:v>
                </c:pt>
                <c:pt idx="72">
                  <c:v>17.3182227</c:v>
                </c:pt>
                <c:pt idx="73">
                  <c:v>16.676807799999999</c:v>
                </c:pt>
                <c:pt idx="74">
                  <c:v>16.035392900000002</c:v>
                </c:pt>
                <c:pt idx="75">
                  <c:v>15.3939789</c:v>
                </c:pt>
                <c:pt idx="76">
                  <c:v>14.752565000000001</c:v>
                </c:pt>
                <c:pt idx="77">
                  <c:v>14.111151000000001</c:v>
                </c:pt>
                <c:pt idx="78">
                  <c:v>13.469737</c:v>
                </c:pt>
                <c:pt idx="79">
                  <c:v>12.8283231</c:v>
                </c:pt>
                <c:pt idx="80">
                  <c:v>12.186909100000001</c:v>
                </c:pt>
                <c:pt idx="81">
                  <c:v>11.5454951</c:v>
                </c:pt>
                <c:pt idx="82">
                  <c:v>10.9040812</c:v>
                </c:pt>
                <c:pt idx="83">
                  <c:v>10.262667200000001</c:v>
                </c:pt>
                <c:pt idx="84">
                  <c:v>9.6212532399999997</c:v>
                </c:pt>
                <c:pt idx="85">
                  <c:v>8.9798392699999994</c:v>
                </c:pt>
                <c:pt idx="86">
                  <c:v>8.3384253099999999</c:v>
                </c:pt>
                <c:pt idx="87">
                  <c:v>7.6970113399999995</c:v>
                </c:pt>
                <c:pt idx="88">
                  <c:v>7.05559738</c:v>
                </c:pt>
                <c:pt idx="89">
                  <c:v>6.4141834199999996</c:v>
                </c:pt>
                <c:pt idx="90">
                  <c:v>5.7727694499999993</c:v>
                </c:pt>
                <c:pt idx="91">
                  <c:v>5.1313554900000007</c:v>
                </c:pt>
                <c:pt idx="92">
                  <c:v>4.4899415200000004</c:v>
                </c:pt>
                <c:pt idx="93">
                  <c:v>3.84852733</c:v>
                </c:pt>
                <c:pt idx="94">
                  <c:v>3.2071131300000002</c:v>
                </c:pt>
                <c:pt idx="95">
                  <c:v>2.5656989299999999</c:v>
                </c:pt>
                <c:pt idx="96">
                  <c:v>1.9242847299999999</c:v>
                </c:pt>
                <c:pt idx="97">
                  <c:v>1.28287054</c:v>
                </c:pt>
                <c:pt idx="98">
                  <c:v>0.64145639799999998</c:v>
                </c:pt>
                <c:pt idx="99">
                  <c:v>4.2258761800000002E-5</c:v>
                </c:pt>
              </c:numCache>
            </c:numRef>
          </c:yVal>
          <c:smooth val="1"/>
          <c:extLst>
            <c:ext xmlns:c16="http://schemas.microsoft.com/office/drawing/2014/chart" uri="{C3380CC4-5D6E-409C-BE32-E72D297353CC}">
              <c16:uniqueId val="{00000001-15FE-4FB7-B95D-3C727C2E9665}"/>
            </c:ext>
          </c:extLst>
        </c:ser>
        <c:ser>
          <c:idx val="2"/>
          <c:order val="2"/>
          <c:tx>
            <c:v>Fluid 3</c:v>
          </c:tx>
          <c:spPr>
            <a:ln w="9525" cap="rnd">
              <a:solidFill>
                <a:schemeClr val="accent3"/>
              </a:solidFill>
              <a:round/>
            </a:ln>
            <a:effectLst/>
          </c:spPr>
          <c:marker>
            <c:symbol val="circle"/>
            <c:size val="5"/>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c:spPr>
          </c:marker>
          <c:xVal>
            <c:numRef>
              <c:f>'[Velocity Profiles_new.xlsx]new'!$I$3:$I$102</c:f>
              <c:numCache>
                <c:formatCode>0.00</c:formatCode>
                <c:ptCount val="100"/>
                <c:pt idx="0">
                  <c:v>3.9057042399999999E-2</c:v>
                </c:pt>
                <c:pt idx="1">
                  <c:v>0.22853970500000001</c:v>
                </c:pt>
                <c:pt idx="2">
                  <c:v>0.311139524</c:v>
                </c:pt>
                <c:pt idx="3">
                  <c:v>0.36412629499999999</c:v>
                </c:pt>
                <c:pt idx="4">
                  <c:v>0.42497274299999999</c:v>
                </c:pt>
                <c:pt idx="5">
                  <c:v>0.46435093900000002</c:v>
                </c:pt>
                <c:pt idx="6">
                  <c:v>0.50503045300000005</c:v>
                </c:pt>
                <c:pt idx="7">
                  <c:v>0.53648865199999995</c:v>
                </c:pt>
                <c:pt idx="8">
                  <c:v>0.57254266700000001</c:v>
                </c:pt>
                <c:pt idx="9">
                  <c:v>0.60093009500000005</c:v>
                </c:pt>
                <c:pt idx="10">
                  <c:v>0.63021993600000004</c:v>
                </c:pt>
                <c:pt idx="11">
                  <c:v>0.64849710500000002</c:v>
                </c:pt>
                <c:pt idx="12">
                  <c:v>0.66730230999999995</c:v>
                </c:pt>
                <c:pt idx="13">
                  <c:v>0.68449664099999996</c:v>
                </c:pt>
                <c:pt idx="14">
                  <c:v>0.70311904000000003</c:v>
                </c:pt>
                <c:pt idx="15">
                  <c:v>0.71768420899999996</c:v>
                </c:pt>
                <c:pt idx="16">
                  <c:v>0.733992219</c:v>
                </c:pt>
                <c:pt idx="17">
                  <c:v>0.74788230700000002</c:v>
                </c:pt>
                <c:pt idx="18">
                  <c:v>0.76343357599999995</c:v>
                </c:pt>
                <c:pt idx="19">
                  <c:v>0.77594238500000001</c:v>
                </c:pt>
                <c:pt idx="20">
                  <c:v>0.78930157400000001</c:v>
                </c:pt>
                <c:pt idx="21">
                  <c:v>0.80030661800000003</c:v>
                </c:pt>
                <c:pt idx="22">
                  <c:v>0.81215912099999998</c:v>
                </c:pt>
                <c:pt idx="23">
                  <c:v>0.82197570799999997</c:v>
                </c:pt>
                <c:pt idx="24">
                  <c:v>0.83344238999999998</c:v>
                </c:pt>
                <c:pt idx="25">
                  <c:v>0.84267806999999995</c:v>
                </c:pt>
                <c:pt idx="26">
                  <c:v>0.853374839</c:v>
                </c:pt>
                <c:pt idx="27">
                  <c:v>0.86195200699999996</c:v>
                </c:pt>
                <c:pt idx="28">
                  <c:v>0.87191397000000004</c:v>
                </c:pt>
                <c:pt idx="29">
                  <c:v>0.87993788699999997</c:v>
                </c:pt>
                <c:pt idx="30">
                  <c:v>0.88957279899999997</c:v>
                </c:pt>
                <c:pt idx="31">
                  <c:v>0.89694619200000003</c:v>
                </c:pt>
                <c:pt idx="32">
                  <c:v>0.90630209399999995</c:v>
                </c:pt>
                <c:pt idx="33">
                  <c:v>0.915094674</c:v>
                </c:pt>
                <c:pt idx="34">
                  <c:v>0.92163747500000004</c:v>
                </c:pt>
                <c:pt idx="35">
                  <c:v>0.92998910000000001</c:v>
                </c:pt>
                <c:pt idx="36">
                  <c:v>0.93625587200000004</c:v>
                </c:pt>
                <c:pt idx="37">
                  <c:v>0.94390708199999995</c:v>
                </c:pt>
                <c:pt idx="38">
                  <c:v>0.94987183799999997</c:v>
                </c:pt>
                <c:pt idx="39">
                  <c:v>0.95687675500000002</c:v>
                </c:pt>
                <c:pt idx="40">
                  <c:v>0.96240770799999997</c:v>
                </c:pt>
                <c:pt idx="41">
                  <c:v>0.96872127100000005</c:v>
                </c:pt>
                <c:pt idx="42">
                  <c:v>0.97373688199999997</c:v>
                </c:pt>
                <c:pt idx="43">
                  <c:v>0.97917711699999999</c:v>
                </c:pt>
                <c:pt idx="44">
                  <c:v>0.98346036699999995</c:v>
                </c:pt>
                <c:pt idx="45">
                  <c:v>0.98787122999999999</c:v>
                </c:pt>
                <c:pt idx="46">
                  <c:v>0.99119794400000005</c:v>
                </c:pt>
                <c:pt idx="47">
                  <c:v>0.99437338099999995</c:v>
                </c:pt>
                <c:pt idx="48">
                  <c:v>0.99659025700000003</c:v>
                </c:pt>
                <c:pt idx="49">
                  <c:v>0.99849522099999999</c:v>
                </c:pt>
                <c:pt idx="50">
                  <c:v>0.99967098200000004</c:v>
                </c:pt>
                <c:pt idx="51">
                  <c:v>1.0005158199999999</c:v>
                </c:pt>
                <c:pt idx="52">
                  <c:v>1.00089049</c:v>
                </c:pt>
                <c:pt idx="53">
                  <c:v>1.00096881</c:v>
                </c:pt>
                <c:pt idx="54">
                  <c:v>1.0007462499999999</c:v>
                </c:pt>
                <c:pt idx="55">
                  <c:v>1.00008893</c:v>
                </c:pt>
                <c:pt idx="56">
                  <c:v>0.99909740700000005</c:v>
                </c:pt>
                <c:pt idx="57">
                  <c:v>0.99736082599999998</c:v>
                </c:pt>
                <c:pt idx="58">
                  <c:v>0.99529951800000005</c:v>
                </c:pt>
                <c:pt idx="59">
                  <c:v>0.99216377700000002</c:v>
                </c:pt>
                <c:pt idx="60">
                  <c:v>0.98890036299999995</c:v>
                </c:pt>
                <c:pt idx="61">
                  <c:v>0.98433119099999999</c:v>
                </c:pt>
                <c:pt idx="62">
                  <c:v>0.98001283400000005</c:v>
                </c:pt>
                <c:pt idx="63">
                  <c:v>0.97422498499999999</c:v>
                </c:pt>
                <c:pt idx="64">
                  <c:v>0.96910792599999995</c:v>
                </c:pt>
                <c:pt idx="65">
                  <c:v>0.96233201000000002</c:v>
                </c:pt>
                <c:pt idx="66">
                  <c:v>0.95486295200000004</c:v>
                </c:pt>
                <c:pt idx="67">
                  <c:v>0.94898986799999996</c:v>
                </c:pt>
                <c:pt idx="68">
                  <c:v>0.94086444400000002</c:v>
                </c:pt>
                <c:pt idx="69">
                  <c:v>0.93436527300000005</c:v>
                </c:pt>
                <c:pt idx="70">
                  <c:v>0.92562633800000005</c:v>
                </c:pt>
                <c:pt idx="71">
                  <c:v>0.91850078099999999</c:v>
                </c:pt>
                <c:pt idx="72">
                  <c:v>0.90914404400000004</c:v>
                </c:pt>
                <c:pt idx="73">
                  <c:v>0.90140509599999996</c:v>
                </c:pt>
                <c:pt idx="74">
                  <c:v>0.89139980100000005</c:v>
                </c:pt>
                <c:pt idx="75">
                  <c:v>0.88291871499999997</c:v>
                </c:pt>
                <c:pt idx="76">
                  <c:v>0.87216454700000001</c:v>
                </c:pt>
                <c:pt idx="77">
                  <c:v>0.86289727699999996</c:v>
                </c:pt>
                <c:pt idx="78">
                  <c:v>0.85126578799999997</c:v>
                </c:pt>
                <c:pt idx="79">
                  <c:v>0.84112024299999999</c:v>
                </c:pt>
                <c:pt idx="80">
                  <c:v>0.828427672</c:v>
                </c:pt>
                <c:pt idx="81">
                  <c:v>0.81715923499999998</c:v>
                </c:pt>
                <c:pt idx="82">
                  <c:v>0.80306404799999997</c:v>
                </c:pt>
                <c:pt idx="83">
                  <c:v>0.79074060899999998</c:v>
                </c:pt>
                <c:pt idx="84">
                  <c:v>0.77511632399999997</c:v>
                </c:pt>
                <c:pt idx="85">
                  <c:v>0.76117301000000004</c:v>
                </c:pt>
                <c:pt idx="86">
                  <c:v>0.74355924100000004</c:v>
                </c:pt>
                <c:pt idx="87">
                  <c:v>0.72758626900000001</c:v>
                </c:pt>
                <c:pt idx="88">
                  <c:v>0.70687931800000003</c:v>
                </c:pt>
                <c:pt idx="89">
                  <c:v>0.68866449600000001</c:v>
                </c:pt>
                <c:pt idx="90">
                  <c:v>0.66371840199999999</c:v>
                </c:pt>
                <c:pt idx="91">
                  <c:v>0.64021843700000003</c:v>
                </c:pt>
                <c:pt idx="92">
                  <c:v>0.60901188900000003</c:v>
                </c:pt>
                <c:pt idx="93">
                  <c:v>0.58141791799999998</c:v>
                </c:pt>
                <c:pt idx="94">
                  <c:v>0.55134488100000001</c:v>
                </c:pt>
                <c:pt idx="95">
                  <c:v>0.50595039100000005</c:v>
                </c:pt>
                <c:pt idx="96">
                  <c:v>0.43413529899999997</c:v>
                </c:pt>
                <c:pt idx="97">
                  <c:v>0.34506253599999998</c:v>
                </c:pt>
                <c:pt idx="98">
                  <c:v>0.200184429</c:v>
                </c:pt>
                <c:pt idx="99">
                  <c:v>5.3707089299999997E-2</c:v>
                </c:pt>
              </c:numCache>
            </c:numRef>
          </c:xVal>
          <c:yVal>
            <c:numRef>
              <c:f>'[Velocity Profiles_new.xlsx]new'!$L$3:$L$102</c:f>
              <c:numCache>
                <c:formatCode>0.00</c:formatCode>
                <c:ptCount val="100"/>
                <c:pt idx="0">
                  <c:v>63.500002000000002</c:v>
                </c:pt>
                <c:pt idx="1">
                  <c:v>62.858589000000009</c:v>
                </c:pt>
                <c:pt idx="2">
                  <c:v>62.217176000000002</c:v>
                </c:pt>
                <c:pt idx="3">
                  <c:v>61.575762900000001</c:v>
                </c:pt>
                <c:pt idx="4">
                  <c:v>60.934349899999994</c:v>
                </c:pt>
                <c:pt idx="5">
                  <c:v>60.292936900000001</c:v>
                </c:pt>
                <c:pt idx="6">
                  <c:v>59.6515238</c:v>
                </c:pt>
                <c:pt idx="7">
                  <c:v>59.0101108</c:v>
                </c:pt>
                <c:pt idx="8">
                  <c:v>58.3686978</c:v>
                </c:pt>
                <c:pt idx="9">
                  <c:v>57.727284699999998</c:v>
                </c:pt>
                <c:pt idx="10">
                  <c:v>57.085871699999998</c:v>
                </c:pt>
                <c:pt idx="11">
                  <c:v>56.444458699999998</c:v>
                </c:pt>
                <c:pt idx="12">
                  <c:v>55.803045599999997</c:v>
                </c:pt>
                <c:pt idx="13">
                  <c:v>55.161632600000004</c:v>
                </c:pt>
                <c:pt idx="14">
                  <c:v>54.520219600000004</c:v>
                </c:pt>
                <c:pt idx="15">
                  <c:v>53.878806500000003</c:v>
                </c:pt>
                <c:pt idx="16">
                  <c:v>53.237393500000003</c:v>
                </c:pt>
                <c:pt idx="17">
                  <c:v>52.595980500000003</c:v>
                </c:pt>
                <c:pt idx="18">
                  <c:v>51.954567400000002</c:v>
                </c:pt>
                <c:pt idx="19">
                  <c:v>51.313154399999995</c:v>
                </c:pt>
                <c:pt idx="20">
                  <c:v>50.671741399999995</c:v>
                </c:pt>
                <c:pt idx="21">
                  <c:v>50.030328300000001</c:v>
                </c:pt>
                <c:pt idx="22">
                  <c:v>49.388915300000001</c:v>
                </c:pt>
                <c:pt idx="23">
                  <c:v>48.747502300000001</c:v>
                </c:pt>
                <c:pt idx="24">
                  <c:v>48.1060892</c:v>
                </c:pt>
                <c:pt idx="25">
                  <c:v>47.4646762</c:v>
                </c:pt>
                <c:pt idx="26">
                  <c:v>46.8232632</c:v>
                </c:pt>
                <c:pt idx="27">
                  <c:v>46.181850099999998</c:v>
                </c:pt>
                <c:pt idx="28">
                  <c:v>45.540437099999998</c:v>
                </c:pt>
                <c:pt idx="29">
                  <c:v>44.899024099999998</c:v>
                </c:pt>
                <c:pt idx="30">
                  <c:v>44.257611000000004</c:v>
                </c:pt>
                <c:pt idx="31">
                  <c:v>43.616198000000004</c:v>
                </c:pt>
                <c:pt idx="32">
                  <c:v>42.974785000000004</c:v>
                </c:pt>
                <c:pt idx="33">
                  <c:v>42.333371900000003</c:v>
                </c:pt>
                <c:pt idx="34">
                  <c:v>41.691958899999996</c:v>
                </c:pt>
                <c:pt idx="35">
                  <c:v>41.050545899999996</c:v>
                </c:pt>
                <c:pt idx="36">
                  <c:v>40.409132799999995</c:v>
                </c:pt>
                <c:pt idx="37">
                  <c:v>39.767719799999995</c:v>
                </c:pt>
                <c:pt idx="38">
                  <c:v>39.126306800000002</c:v>
                </c:pt>
                <c:pt idx="39">
                  <c:v>38.484893700000001</c:v>
                </c:pt>
                <c:pt idx="40">
                  <c:v>37.843480700000001</c:v>
                </c:pt>
                <c:pt idx="41">
                  <c:v>37.202067700000001</c:v>
                </c:pt>
                <c:pt idx="42">
                  <c:v>36.560654599999999</c:v>
                </c:pt>
                <c:pt idx="43">
                  <c:v>35.919241599999999</c:v>
                </c:pt>
                <c:pt idx="44">
                  <c:v>35.277828599999999</c:v>
                </c:pt>
                <c:pt idx="45">
                  <c:v>34.636415500000005</c:v>
                </c:pt>
                <c:pt idx="46">
                  <c:v>33.995002500000005</c:v>
                </c:pt>
                <c:pt idx="47">
                  <c:v>33.353589500000005</c:v>
                </c:pt>
                <c:pt idx="48">
                  <c:v>32.712176400000004</c:v>
                </c:pt>
                <c:pt idx="49">
                  <c:v>32.070763399999997</c:v>
                </c:pt>
                <c:pt idx="50">
                  <c:v>31.429350400000001</c:v>
                </c:pt>
                <c:pt idx="51">
                  <c:v>30.7879355</c:v>
                </c:pt>
                <c:pt idx="52">
                  <c:v>30.146520600000002</c:v>
                </c:pt>
                <c:pt idx="53">
                  <c:v>29.505105699999998</c:v>
                </c:pt>
                <c:pt idx="54">
                  <c:v>28.863690800000001</c:v>
                </c:pt>
                <c:pt idx="55">
                  <c:v>28.2222759</c:v>
                </c:pt>
                <c:pt idx="56">
                  <c:v>27.580861000000002</c:v>
                </c:pt>
                <c:pt idx="57">
                  <c:v>26.939446100000001</c:v>
                </c:pt>
                <c:pt idx="58">
                  <c:v>26.298031199999997</c:v>
                </c:pt>
                <c:pt idx="59">
                  <c:v>25.6566163</c:v>
                </c:pt>
                <c:pt idx="60">
                  <c:v>25.015201399999999</c:v>
                </c:pt>
                <c:pt idx="61">
                  <c:v>24.373786500000001</c:v>
                </c:pt>
                <c:pt idx="62">
                  <c:v>23.7323716</c:v>
                </c:pt>
                <c:pt idx="63">
                  <c:v>23.090956700000003</c:v>
                </c:pt>
                <c:pt idx="64">
                  <c:v>22.449541799999999</c:v>
                </c:pt>
                <c:pt idx="65">
                  <c:v>21.808126899999998</c:v>
                </c:pt>
                <c:pt idx="66">
                  <c:v>21.166712</c:v>
                </c:pt>
                <c:pt idx="67">
                  <c:v>20.525297200000001</c:v>
                </c:pt>
                <c:pt idx="68">
                  <c:v>19.8838823</c:v>
                </c:pt>
                <c:pt idx="69">
                  <c:v>19.242467400000002</c:v>
                </c:pt>
                <c:pt idx="70">
                  <c:v>18.601052499999998</c:v>
                </c:pt>
                <c:pt idx="71">
                  <c:v>17.959637600000001</c:v>
                </c:pt>
                <c:pt idx="72">
                  <c:v>17.3182227</c:v>
                </c:pt>
                <c:pt idx="73">
                  <c:v>16.676807799999999</c:v>
                </c:pt>
                <c:pt idx="74">
                  <c:v>16.035392900000002</c:v>
                </c:pt>
                <c:pt idx="75">
                  <c:v>15.3939789</c:v>
                </c:pt>
                <c:pt idx="76">
                  <c:v>14.752565000000001</c:v>
                </c:pt>
                <c:pt idx="77">
                  <c:v>14.111151000000001</c:v>
                </c:pt>
                <c:pt idx="78">
                  <c:v>13.469737</c:v>
                </c:pt>
                <c:pt idx="79">
                  <c:v>12.8283231</c:v>
                </c:pt>
                <c:pt idx="80">
                  <c:v>12.186909100000001</c:v>
                </c:pt>
                <c:pt idx="81">
                  <c:v>11.5454951</c:v>
                </c:pt>
                <c:pt idx="82">
                  <c:v>10.9040812</c:v>
                </c:pt>
                <c:pt idx="83">
                  <c:v>10.262667200000001</c:v>
                </c:pt>
                <c:pt idx="84">
                  <c:v>9.6212532399999997</c:v>
                </c:pt>
                <c:pt idx="85">
                  <c:v>8.9798392699999994</c:v>
                </c:pt>
                <c:pt idx="86">
                  <c:v>8.3384253099999999</c:v>
                </c:pt>
                <c:pt idx="87">
                  <c:v>7.6970113399999995</c:v>
                </c:pt>
                <c:pt idx="88">
                  <c:v>7.05559738</c:v>
                </c:pt>
                <c:pt idx="89">
                  <c:v>6.4141834199999996</c:v>
                </c:pt>
                <c:pt idx="90">
                  <c:v>5.7727694499999993</c:v>
                </c:pt>
                <c:pt idx="91">
                  <c:v>5.1313554900000007</c:v>
                </c:pt>
                <c:pt idx="92">
                  <c:v>4.4899415200000004</c:v>
                </c:pt>
                <c:pt idx="93">
                  <c:v>3.84852733</c:v>
                </c:pt>
                <c:pt idx="94">
                  <c:v>3.2071131300000002</c:v>
                </c:pt>
                <c:pt idx="95">
                  <c:v>2.5656989299999999</c:v>
                </c:pt>
                <c:pt idx="96">
                  <c:v>1.9242847299999999</c:v>
                </c:pt>
                <c:pt idx="97">
                  <c:v>1.28287054</c:v>
                </c:pt>
                <c:pt idx="98">
                  <c:v>0.64145639799999998</c:v>
                </c:pt>
                <c:pt idx="99">
                  <c:v>4.2258761800000002E-5</c:v>
                </c:pt>
              </c:numCache>
            </c:numRef>
          </c:yVal>
          <c:smooth val="1"/>
          <c:extLst>
            <c:ext xmlns:c16="http://schemas.microsoft.com/office/drawing/2014/chart" uri="{C3380CC4-5D6E-409C-BE32-E72D297353CC}">
              <c16:uniqueId val="{00000002-15FE-4FB7-B95D-3C727C2E9665}"/>
            </c:ext>
          </c:extLst>
        </c:ser>
        <c:dLbls>
          <c:showLegendKey val="0"/>
          <c:showVal val="0"/>
          <c:showCatName val="0"/>
          <c:showSerName val="0"/>
          <c:showPercent val="0"/>
          <c:showBubbleSize val="0"/>
        </c:dLbls>
        <c:axId val="991933568"/>
        <c:axId val="991935872"/>
      </c:scatterChart>
      <c:valAx>
        <c:axId val="991933568"/>
        <c:scaling>
          <c:orientation val="minMax"/>
          <c:max val="1"/>
          <c:min val="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solidFill>
                      <a:sysClr val="windowText" lastClr="000000"/>
                    </a:solidFill>
                    <a:latin typeface="Times New Roman" panose="02020603050405020304" pitchFamily="18" charset="0"/>
                    <a:cs typeface="Times New Roman" panose="02020603050405020304" pitchFamily="18" charset="0"/>
                  </a:rPr>
                  <a:t>Local Velocity Near the Bed Surface (m/s)</a:t>
                </a:r>
              </a:p>
            </c:rich>
          </c:tx>
          <c:layout>
            <c:manualLayout>
              <c:xMode val="edge"/>
              <c:yMode val="edge"/>
              <c:x val="0.25380555555555556"/>
              <c:y val="0.91241126109236348"/>
            </c:manualLayout>
          </c:layout>
          <c:overlay val="0"/>
          <c:spPr>
            <a:noFill/>
            <a:ln>
              <a:noFill/>
            </a:ln>
            <a:effectLst/>
          </c:spPr>
        </c:title>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91935872"/>
        <c:crosses val="autoZero"/>
        <c:crossBetween val="midCat"/>
      </c:valAx>
      <c:valAx>
        <c:axId val="991935872"/>
        <c:scaling>
          <c:orientation val="minMax"/>
          <c:max val="16"/>
        </c:scaling>
        <c:delete val="0"/>
        <c:axPos val="l"/>
        <c:majorGridlines>
          <c:spPr>
            <a:ln w="9525" cap="flat" cmpd="sng" algn="ctr">
              <a:solidFill>
                <a:schemeClr val="bg1">
                  <a:lumMod val="85000"/>
                </a:schemeClr>
              </a:solidFill>
              <a:prstDash val="dash"/>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Distance from the bed (mm)</a:t>
                </a:r>
              </a:p>
            </c:rich>
          </c:tx>
          <c:layout>
            <c:manualLayout>
              <c:xMode val="edge"/>
              <c:yMode val="edge"/>
              <c:x val="1.3148075240594923E-2"/>
              <c:y val="0.17940851143607048"/>
            </c:manualLayout>
          </c:layout>
          <c:overlay val="0"/>
          <c:spPr>
            <a:noFill/>
            <a:ln>
              <a:noFill/>
            </a:ln>
            <a:effectLst/>
          </c:sp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91933568"/>
        <c:crosses val="autoZero"/>
        <c:crossBetween val="midCat"/>
        <c:majorUnit val="4"/>
      </c:valAx>
      <c:spPr>
        <a:noFill/>
        <a:ln>
          <a:solidFill>
            <a:schemeClr val="tx1"/>
          </a:solidFill>
        </a:ln>
        <a:effectLst/>
      </c:spPr>
    </c:plotArea>
    <c:legend>
      <c:legendPos val="b"/>
      <c:layout>
        <c:manualLayout>
          <c:xMode val="edge"/>
          <c:yMode val="edge"/>
          <c:x val="0.17430030621172352"/>
          <c:y val="0.1110111236095488"/>
          <c:w val="0.23076399825021873"/>
          <c:h val="0.1620047494063242"/>
        </c:manualLayout>
      </c:layout>
      <c:overlay val="0"/>
      <c:spPr>
        <a:solidFill>
          <a:schemeClr val="bg1"/>
        </a:solidFill>
        <a:ln>
          <a:solidFill>
            <a:schemeClr val="bg1">
              <a:lumMod val="75000"/>
            </a:schemeClr>
          </a:solid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ln>
      <a:solidFill>
        <a:schemeClr val="bg2">
          <a:lumMod val="90000"/>
        </a:schemeClr>
      </a:solidFill>
    </a:ln>
  </c:spPr>
  <c:txPr>
    <a:bodyPr/>
    <a:lstStyle/>
    <a:p>
      <a:pPr>
        <a:defRPr/>
      </a:pPr>
      <a:endParaRPr lang="en-US"/>
    </a:p>
  </c:txPr>
  <c:externalData r:id="rId2">
    <c:autoUpdate val="0"/>
  </c:externalData>
  <c:userShapes r:id="rId3"/>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903560416010822"/>
          <c:y val="3.793103448275862E-2"/>
          <c:w val="0.74770887063502456"/>
          <c:h val="0.77697473616885193"/>
        </c:manualLayout>
      </c:layout>
      <c:scatterChart>
        <c:scatterStyle val="smoothMarker"/>
        <c:varyColors val="0"/>
        <c:ser>
          <c:idx val="0"/>
          <c:order val="0"/>
          <c:tx>
            <c:v>5.05 L/s</c:v>
          </c:tx>
          <c:spPr>
            <a:ln w="19050" cap="rnd">
              <a:solidFill>
                <a:srgbClr val="00B050"/>
              </a:solidFill>
              <a:round/>
            </a:ln>
            <a:effectLst/>
          </c:spPr>
          <c:marker>
            <c:symbol val="none"/>
          </c:marker>
          <c:xVal>
            <c:numRef>
              <c:f>'100-F3'!$A$3:$A$2002</c:f>
              <c:numCache>
                <c:formatCode>0.00</c:formatCode>
                <c:ptCount val="2000"/>
                <c:pt idx="0">
                  <c:v>-6.3500307500000006E-2</c:v>
                </c:pt>
                <c:pt idx="1">
                  <c:v>-6.3436746599999996E-2</c:v>
                </c:pt>
                <c:pt idx="2">
                  <c:v>-6.3373185700000001E-2</c:v>
                </c:pt>
                <c:pt idx="3">
                  <c:v>-6.3309624800000006E-2</c:v>
                </c:pt>
                <c:pt idx="4">
                  <c:v>-6.3246063899999996E-2</c:v>
                </c:pt>
                <c:pt idx="5">
                  <c:v>-6.3182503000000001E-2</c:v>
                </c:pt>
                <c:pt idx="6">
                  <c:v>-6.3118942100000006E-2</c:v>
                </c:pt>
                <c:pt idx="7">
                  <c:v>-6.3055381199999996E-2</c:v>
                </c:pt>
                <c:pt idx="8">
                  <c:v>-6.2991820300000001E-2</c:v>
                </c:pt>
                <c:pt idx="9">
                  <c:v>-6.2928259400000006E-2</c:v>
                </c:pt>
                <c:pt idx="10">
                  <c:v>-6.2864698499999996E-2</c:v>
                </c:pt>
                <c:pt idx="11">
                  <c:v>-6.2801137600000001E-2</c:v>
                </c:pt>
                <c:pt idx="12">
                  <c:v>-6.2737576700000006E-2</c:v>
                </c:pt>
                <c:pt idx="13">
                  <c:v>-6.2674015799999996E-2</c:v>
                </c:pt>
                <c:pt idx="14">
                  <c:v>-6.2610454900000001E-2</c:v>
                </c:pt>
                <c:pt idx="15">
                  <c:v>-6.2546894000000006E-2</c:v>
                </c:pt>
                <c:pt idx="16">
                  <c:v>-6.2483333100000003E-2</c:v>
                </c:pt>
                <c:pt idx="17">
                  <c:v>-6.2419768399999999E-2</c:v>
                </c:pt>
                <c:pt idx="18">
                  <c:v>-6.2356203800000003E-2</c:v>
                </c:pt>
                <c:pt idx="19">
                  <c:v>-6.22926392E-2</c:v>
                </c:pt>
                <c:pt idx="20">
                  <c:v>-6.2229074500000002E-2</c:v>
                </c:pt>
                <c:pt idx="21">
                  <c:v>-6.2165509899999999E-2</c:v>
                </c:pt>
                <c:pt idx="22">
                  <c:v>-6.2101945300000003E-2</c:v>
                </c:pt>
                <c:pt idx="23">
                  <c:v>-6.20383807E-2</c:v>
                </c:pt>
                <c:pt idx="24">
                  <c:v>-6.1974816000000002E-2</c:v>
                </c:pt>
                <c:pt idx="25">
                  <c:v>-6.1911251399999999E-2</c:v>
                </c:pt>
                <c:pt idx="26">
                  <c:v>-6.1847686800000003E-2</c:v>
                </c:pt>
                <c:pt idx="27">
                  <c:v>-6.1784122099999998E-2</c:v>
                </c:pt>
                <c:pt idx="28">
                  <c:v>-6.1720557500000002E-2</c:v>
                </c:pt>
                <c:pt idx="29">
                  <c:v>-6.1656992899999999E-2</c:v>
                </c:pt>
                <c:pt idx="30">
                  <c:v>-6.1593428300000003E-2</c:v>
                </c:pt>
                <c:pt idx="31">
                  <c:v>-6.1529863599999998E-2</c:v>
                </c:pt>
                <c:pt idx="32">
                  <c:v>-6.1466299000000002E-2</c:v>
                </c:pt>
                <c:pt idx="33">
                  <c:v>-6.1402734399999999E-2</c:v>
                </c:pt>
                <c:pt idx="34">
                  <c:v>-6.1339169700000001E-2</c:v>
                </c:pt>
                <c:pt idx="35">
                  <c:v>-6.1275605099999998E-2</c:v>
                </c:pt>
                <c:pt idx="36">
                  <c:v>-6.1212040500000002E-2</c:v>
                </c:pt>
                <c:pt idx="37">
                  <c:v>-6.1148475899999999E-2</c:v>
                </c:pt>
                <c:pt idx="38">
                  <c:v>-6.1084911200000001E-2</c:v>
                </c:pt>
                <c:pt idx="39">
                  <c:v>-6.1021346599999998E-2</c:v>
                </c:pt>
                <c:pt idx="40">
                  <c:v>-6.0957782000000002E-2</c:v>
                </c:pt>
                <c:pt idx="41">
                  <c:v>-6.0894217299999998E-2</c:v>
                </c:pt>
                <c:pt idx="42">
                  <c:v>-6.0830652700000001E-2</c:v>
                </c:pt>
                <c:pt idx="43">
                  <c:v>-6.0767088099999998E-2</c:v>
                </c:pt>
                <c:pt idx="44">
                  <c:v>-6.0703523500000002E-2</c:v>
                </c:pt>
                <c:pt idx="45">
                  <c:v>-6.0639958799999998E-2</c:v>
                </c:pt>
                <c:pt idx="46">
                  <c:v>-6.0576394200000001E-2</c:v>
                </c:pt>
                <c:pt idx="47">
                  <c:v>-6.0512829599999998E-2</c:v>
                </c:pt>
                <c:pt idx="48">
                  <c:v>-6.0449264900000001E-2</c:v>
                </c:pt>
                <c:pt idx="49">
                  <c:v>-6.0385700299999998E-2</c:v>
                </c:pt>
                <c:pt idx="50">
                  <c:v>-6.0322135700000001E-2</c:v>
                </c:pt>
                <c:pt idx="51">
                  <c:v>-6.0258571099999998E-2</c:v>
                </c:pt>
                <c:pt idx="52">
                  <c:v>-6.0195006400000001E-2</c:v>
                </c:pt>
                <c:pt idx="53">
                  <c:v>-6.0131441799999998E-2</c:v>
                </c:pt>
                <c:pt idx="54">
                  <c:v>-6.0067877200000001E-2</c:v>
                </c:pt>
                <c:pt idx="55">
                  <c:v>-6.0004312499999997E-2</c:v>
                </c:pt>
                <c:pt idx="56">
                  <c:v>-5.9940747900000001E-2</c:v>
                </c:pt>
                <c:pt idx="57">
                  <c:v>-5.9877183299999998E-2</c:v>
                </c:pt>
                <c:pt idx="58">
                  <c:v>-5.9813618700000001E-2</c:v>
                </c:pt>
                <c:pt idx="59">
                  <c:v>-5.9750053999999997E-2</c:v>
                </c:pt>
                <c:pt idx="60">
                  <c:v>-5.9686489400000001E-2</c:v>
                </c:pt>
                <c:pt idx="61">
                  <c:v>-5.9622924799999998E-2</c:v>
                </c:pt>
                <c:pt idx="62">
                  <c:v>-5.95593601E-2</c:v>
                </c:pt>
                <c:pt idx="63">
                  <c:v>-5.9495795499999997E-2</c:v>
                </c:pt>
                <c:pt idx="64">
                  <c:v>-5.9432230900000001E-2</c:v>
                </c:pt>
                <c:pt idx="65">
                  <c:v>-5.9368666299999998E-2</c:v>
                </c:pt>
                <c:pt idx="66">
                  <c:v>-5.93051016E-2</c:v>
                </c:pt>
                <c:pt idx="67">
                  <c:v>-5.9241536999999997E-2</c:v>
                </c:pt>
                <c:pt idx="68">
                  <c:v>-5.9177972400000001E-2</c:v>
                </c:pt>
                <c:pt idx="69">
                  <c:v>-5.9114407700000003E-2</c:v>
                </c:pt>
                <c:pt idx="70">
                  <c:v>-5.90508431E-2</c:v>
                </c:pt>
                <c:pt idx="71">
                  <c:v>-5.8987278499999997E-2</c:v>
                </c:pt>
                <c:pt idx="72">
                  <c:v>-5.8923713900000001E-2</c:v>
                </c:pt>
                <c:pt idx="73">
                  <c:v>-5.8860149200000003E-2</c:v>
                </c:pt>
                <c:pt idx="74">
                  <c:v>-5.87965846E-2</c:v>
                </c:pt>
                <c:pt idx="75">
                  <c:v>-5.8733019999999997E-2</c:v>
                </c:pt>
                <c:pt idx="76">
                  <c:v>-5.8669455299999999E-2</c:v>
                </c:pt>
                <c:pt idx="77">
                  <c:v>-5.8605890700000003E-2</c:v>
                </c:pt>
                <c:pt idx="78">
                  <c:v>-5.85423261E-2</c:v>
                </c:pt>
                <c:pt idx="79">
                  <c:v>-5.8478761499999997E-2</c:v>
                </c:pt>
                <c:pt idx="80">
                  <c:v>-5.8415196799999999E-2</c:v>
                </c:pt>
                <c:pt idx="81">
                  <c:v>-5.8351632200000003E-2</c:v>
                </c:pt>
                <c:pt idx="82">
                  <c:v>-5.82880676E-2</c:v>
                </c:pt>
                <c:pt idx="83">
                  <c:v>-5.8224502999999997E-2</c:v>
                </c:pt>
                <c:pt idx="84">
                  <c:v>-5.8160938299999999E-2</c:v>
                </c:pt>
                <c:pt idx="85">
                  <c:v>-5.8097373700000003E-2</c:v>
                </c:pt>
                <c:pt idx="86">
                  <c:v>-5.80338091E-2</c:v>
                </c:pt>
                <c:pt idx="87">
                  <c:v>-5.7970244400000003E-2</c:v>
                </c:pt>
                <c:pt idx="88">
                  <c:v>-5.7906679799999999E-2</c:v>
                </c:pt>
                <c:pt idx="89">
                  <c:v>-5.7843115200000003E-2</c:v>
                </c:pt>
                <c:pt idx="90">
                  <c:v>-5.77795506E-2</c:v>
                </c:pt>
                <c:pt idx="91">
                  <c:v>-5.7715985900000003E-2</c:v>
                </c:pt>
                <c:pt idx="92">
                  <c:v>-5.7652421299999999E-2</c:v>
                </c:pt>
                <c:pt idx="93">
                  <c:v>-5.7588856700000003E-2</c:v>
                </c:pt>
                <c:pt idx="94">
                  <c:v>-5.7525291999999999E-2</c:v>
                </c:pt>
                <c:pt idx="95">
                  <c:v>-5.7461727400000003E-2</c:v>
                </c:pt>
                <c:pt idx="96">
                  <c:v>-5.7398162799999999E-2</c:v>
                </c:pt>
                <c:pt idx="97">
                  <c:v>-5.7334598200000003E-2</c:v>
                </c:pt>
                <c:pt idx="98">
                  <c:v>-5.7271033499999999E-2</c:v>
                </c:pt>
                <c:pt idx="99">
                  <c:v>-5.7207468900000003E-2</c:v>
                </c:pt>
                <c:pt idx="100">
                  <c:v>-5.7143904299999999E-2</c:v>
                </c:pt>
                <c:pt idx="101">
                  <c:v>-5.7080339600000002E-2</c:v>
                </c:pt>
                <c:pt idx="102">
                  <c:v>-5.7016774999999999E-2</c:v>
                </c:pt>
                <c:pt idx="103">
                  <c:v>-5.6953210400000003E-2</c:v>
                </c:pt>
                <c:pt idx="104">
                  <c:v>-5.6889645799999999E-2</c:v>
                </c:pt>
                <c:pt idx="105">
                  <c:v>-5.6826081100000002E-2</c:v>
                </c:pt>
                <c:pt idx="106">
                  <c:v>-5.6762516499999999E-2</c:v>
                </c:pt>
                <c:pt idx="107">
                  <c:v>-5.6698951900000003E-2</c:v>
                </c:pt>
                <c:pt idx="108">
                  <c:v>-5.6635387199999998E-2</c:v>
                </c:pt>
                <c:pt idx="109">
                  <c:v>-5.6571822600000002E-2</c:v>
                </c:pt>
                <c:pt idx="110">
                  <c:v>-5.6508257999999999E-2</c:v>
                </c:pt>
                <c:pt idx="111">
                  <c:v>-5.6444693400000003E-2</c:v>
                </c:pt>
                <c:pt idx="112">
                  <c:v>-5.6381128699999998E-2</c:v>
                </c:pt>
                <c:pt idx="113">
                  <c:v>-5.6317564100000002E-2</c:v>
                </c:pt>
                <c:pt idx="114">
                  <c:v>-5.6253999499999999E-2</c:v>
                </c:pt>
                <c:pt idx="115">
                  <c:v>-5.6190434800000001E-2</c:v>
                </c:pt>
                <c:pt idx="116">
                  <c:v>-5.6126870199999998E-2</c:v>
                </c:pt>
                <c:pt idx="117">
                  <c:v>-5.6063305600000002E-2</c:v>
                </c:pt>
                <c:pt idx="118">
                  <c:v>-5.5999740999999999E-2</c:v>
                </c:pt>
                <c:pt idx="119">
                  <c:v>-5.5936176300000001E-2</c:v>
                </c:pt>
                <c:pt idx="120">
                  <c:v>-5.5872611699999998E-2</c:v>
                </c:pt>
                <c:pt idx="121">
                  <c:v>-5.5809047100000002E-2</c:v>
                </c:pt>
                <c:pt idx="122">
                  <c:v>-5.5745482399999997E-2</c:v>
                </c:pt>
                <c:pt idx="123">
                  <c:v>-5.5681917800000001E-2</c:v>
                </c:pt>
                <c:pt idx="124">
                  <c:v>-5.5618353199999998E-2</c:v>
                </c:pt>
                <c:pt idx="125">
                  <c:v>-5.5554788600000002E-2</c:v>
                </c:pt>
                <c:pt idx="126">
                  <c:v>-5.5491223899999997E-2</c:v>
                </c:pt>
                <c:pt idx="127">
                  <c:v>-5.5427659300000001E-2</c:v>
                </c:pt>
                <c:pt idx="128">
                  <c:v>-5.5364094699999998E-2</c:v>
                </c:pt>
                <c:pt idx="129">
                  <c:v>-5.5300530000000001E-2</c:v>
                </c:pt>
                <c:pt idx="130">
                  <c:v>-5.5236965399999997E-2</c:v>
                </c:pt>
                <c:pt idx="131">
                  <c:v>-5.5173400800000001E-2</c:v>
                </c:pt>
                <c:pt idx="132">
                  <c:v>-5.5109836199999998E-2</c:v>
                </c:pt>
                <c:pt idx="133">
                  <c:v>-5.5046271500000001E-2</c:v>
                </c:pt>
                <c:pt idx="134">
                  <c:v>-5.4982706899999997E-2</c:v>
                </c:pt>
                <c:pt idx="135">
                  <c:v>-5.4919142300000001E-2</c:v>
                </c:pt>
                <c:pt idx="136">
                  <c:v>-5.4855577599999997E-2</c:v>
                </c:pt>
                <c:pt idx="137">
                  <c:v>-5.4792013000000001E-2</c:v>
                </c:pt>
                <c:pt idx="138">
                  <c:v>-5.4728448399999997E-2</c:v>
                </c:pt>
                <c:pt idx="139">
                  <c:v>-5.4664883800000001E-2</c:v>
                </c:pt>
                <c:pt idx="140">
                  <c:v>-5.4601319099999997E-2</c:v>
                </c:pt>
                <c:pt idx="141">
                  <c:v>-5.4537754500000001E-2</c:v>
                </c:pt>
                <c:pt idx="142">
                  <c:v>-5.4474189899999997E-2</c:v>
                </c:pt>
                <c:pt idx="143">
                  <c:v>-5.44106252E-2</c:v>
                </c:pt>
                <c:pt idx="144">
                  <c:v>-5.4347060599999997E-2</c:v>
                </c:pt>
                <c:pt idx="145">
                  <c:v>-5.4283496000000001E-2</c:v>
                </c:pt>
                <c:pt idx="146">
                  <c:v>-5.4219931399999997E-2</c:v>
                </c:pt>
                <c:pt idx="147">
                  <c:v>-5.41563667E-2</c:v>
                </c:pt>
                <c:pt idx="148">
                  <c:v>-5.4092802099999997E-2</c:v>
                </c:pt>
                <c:pt idx="149">
                  <c:v>-5.4029237500000001E-2</c:v>
                </c:pt>
                <c:pt idx="150">
                  <c:v>-5.3965672899999997E-2</c:v>
                </c:pt>
                <c:pt idx="151">
                  <c:v>-5.39021082E-2</c:v>
                </c:pt>
                <c:pt idx="152">
                  <c:v>-5.3838543599999997E-2</c:v>
                </c:pt>
                <c:pt idx="153">
                  <c:v>-5.3774979000000001E-2</c:v>
                </c:pt>
                <c:pt idx="154">
                  <c:v>-5.3711414300000003E-2</c:v>
                </c:pt>
                <c:pt idx="155">
                  <c:v>-5.36478497E-2</c:v>
                </c:pt>
                <c:pt idx="156">
                  <c:v>-5.3584285099999997E-2</c:v>
                </c:pt>
                <c:pt idx="157">
                  <c:v>-5.3520720500000001E-2</c:v>
                </c:pt>
                <c:pt idx="158">
                  <c:v>-5.3457155800000003E-2</c:v>
                </c:pt>
                <c:pt idx="159">
                  <c:v>-5.33935912E-2</c:v>
                </c:pt>
                <c:pt idx="160">
                  <c:v>-5.3330026599999997E-2</c:v>
                </c:pt>
                <c:pt idx="161">
                  <c:v>-5.3266461899999999E-2</c:v>
                </c:pt>
                <c:pt idx="162">
                  <c:v>-5.3202897300000003E-2</c:v>
                </c:pt>
                <c:pt idx="163">
                  <c:v>-5.31393327E-2</c:v>
                </c:pt>
                <c:pt idx="164">
                  <c:v>-5.3075768099999997E-2</c:v>
                </c:pt>
                <c:pt idx="165">
                  <c:v>-5.3012203399999999E-2</c:v>
                </c:pt>
                <c:pt idx="166">
                  <c:v>-5.2948638800000003E-2</c:v>
                </c:pt>
                <c:pt idx="167">
                  <c:v>-5.28850742E-2</c:v>
                </c:pt>
                <c:pt idx="168">
                  <c:v>-5.2821509500000002E-2</c:v>
                </c:pt>
                <c:pt idx="169">
                  <c:v>-5.2757944899999999E-2</c:v>
                </c:pt>
                <c:pt idx="170">
                  <c:v>-5.2694380300000003E-2</c:v>
                </c:pt>
                <c:pt idx="171">
                  <c:v>-5.26308157E-2</c:v>
                </c:pt>
                <c:pt idx="172">
                  <c:v>-5.2567251000000002E-2</c:v>
                </c:pt>
                <c:pt idx="173">
                  <c:v>-5.2503686399999999E-2</c:v>
                </c:pt>
                <c:pt idx="174">
                  <c:v>-5.2440121800000003E-2</c:v>
                </c:pt>
                <c:pt idx="175">
                  <c:v>-5.2376557099999999E-2</c:v>
                </c:pt>
                <c:pt idx="176">
                  <c:v>-5.2312992500000002E-2</c:v>
                </c:pt>
                <c:pt idx="177">
                  <c:v>-5.2249427899999999E-2</c:v>
                </c:pt>
                <c:pt idx="178">
                  <c:v>-5.2185863300000003E-2</c:v>
                </c:pt>
                <c:pt idx="179">
                  <c:v>-5.2122298599999999E-2</c:v>
                </c:pt>
                <c:pt idx="180">
                  <c:v>-5.2058734000000002E-2</c:v>
                </c:pt>
                <c:pt idx="181">
                  <c:v>-5.1995169399999999E-2</c:v>
                </c:pt>
                <c:pt idx="182">
                  <c:v>-5.1931604700000002E-2</c:v>
                </c:pt>
                <c:pt idx="183">
                  <c:v>-5.1868040099999999E-2</c:v>
                </c:pt>
                <c:pt idx="184">
                  <c:v>-5.1804475500000002E-2</c:v>
                </c:pt>
                <c:pt idx="185">
                  <c:v>-5.1740910899999999E-2</c:v>
                </c:pt>
                <c:pt idx="186">
                  <c:v>-5.1677346200000002E-2</c:v>
                </c:pt>
                <c:pt idx="187">
                  <c:v>-5.1613781599999999E-2</c:v>
                </c:pt>
                <c:pt idx="188">
                  <c:v>-5.1550217000000002E-2</c:v>
                </c:pt>
                <c:pt idx="189">
                  <c:v>-5.1486652299999998E-2</c:v>
                </c:pt>
                <c:pt idx="190">
                  <c:v>-5.1423087700000002E-2</c:v>
                </c:pt>
                <c:pt idx="191">
                  <c:v>-5.1359523099999999E-2</c:v>
                </c:pt>
                <c:pt idx="192">
                  <c:v>-5.1295958500000002E-2</c:v>
                </c:pt>
                <c:pt idx="193">
                  <c:v>-5.1232393799999998E-2</c:v>
                </c:pt>
                <c:pt idx="194">
                  <c:v>-5.1168829200000002E-2</c:v>
                </c:pt>
                <c:pt idx="195">
                  <c:v>-5.1105264599999999E-2</c:v>
                </c:pt>
                <c:pt idx="196">
                  <c:v>-5.1041699900000001E-2</c:v>
                </c:pt>
                <c:pt idx="197">
                  <c:v>-5.0978135299999998E-2</c:v>
                </c:pt>
                <c:pt idx="198">
                  <c:v>-5.0914570700000002E-2</c:v>
                </c:pt>
                <c:pt idx="199">
                  <c:v>-5.0851006099999999E-2</c:v>
                </c:pt>
                <c:pt idx="200">
                  <c:v>-5.0787441400000001E-2</c:v>
                </c:pt>
                <c:pt idx="201">
                  <c:v>-5.0723876799999998E-2</c:v>
                </c:pt>
                <c:pt idx="202">
                  <c:v>-5.0660312200000002E-2</c:v>
                </c:pt>
                <c:pt idx="203">
                  <c:v>-5.0596747499999997E-2</c:v>
                </c:pt>
                <c:pt idx="204">
                  <c:v>-5.0533182900000001E-2</c:v>
                </c:pt>
                <c:pt idx="205">
                  <c:v>-5.0469618299999998E-2</c:v>
                </c:pt>
                <c:pt idx="206">
                  <c:v>-5.0406053700000002E-2</c:v>
                </c:pt>
                <c:pt idx="207">
                  <c:v>-5.0342488999999997E-2</c:v>
                </c:pt>
                <c:pt idx="208">
                  <c:v>-5.0278924400000001E-2</c:v>
                </c:pt>
                <c:pt idx="209">
                  <c:v>-5.0215359799999998E-2</c:v>
                </c:pt>
                <c:pt idx="210">
                  <c:v>-5.01517951E-2</c:v>
                </c:pt>
                <c:pt idx="211">
                  <c:v>-5.0088230499999997E-2</c:v>
                </c:pt>
                <c:pt idx="212">
                  <c:v>-5.0024665900000001E-2</c:v>
                </c:pt>
                <c:pt idx="213">
                  <c:v>-4.9961101299999998E-2</c:v>
                </c:pt>
                <c:pt idx="214">
                  <c:v>-4.98975366E-2</c:v>
                </c:pt>
                <c:pt idx="215">
                  <c:v>-4.9833971999999997E-2</c:v>
                </c:pt>
                <c:pt idx="216">
                  <c:v>-4.9770407400000001E-2</c:v>
                </c:pt>
                <c:pt idx="217">
                  <c:v>-4.9706842799999998E-2</c:v>
                </c:pt>
                <c:pt idx="218">
                  <c:v>-4.96432781E-2</c:v>
                </c:pt>
                <c:pt idx="219">
                  <c:v>-4.9579713499999997E-2</c:v>
                </c:pt>
                <c:pt idx="220">
                  <c:v>-4.9516148900000001E-2</c:v>
                </c:pt>
                <c:pt idx="221">
                  <c:v>-4.9452584199999997E-2</c:v>
                </c:pt>
                <c:pt idx="222">
                  <c:v>-4.93890196E-2</c:v>
                </c:pt>
                <c:pt idx="223">
                  <c:v>-4.9325454999999997E-2</c:v>
                </c:pt>
                <c:pt idx="224">
                  <c:v>-4.9261890400000001E-2</c:v>
                </c:pt>
                <c:pt idx="225">
                  <c:v>-4.9198325699999997E-2</c:v>
                </c:pt>
                <c:pt idx="226">
                  <c:v>-4.91347611E-2</c:v>
                </c:pt>
                <c:pt idx="227">
                  <c:v>-4.9071196499999997E-2</c:v>
                </c:pt>
                <c:pt idx="228">
                  <c:v>-4.90076318E-2</c:v>
                </c:pt>
                <c:pt idx="229">
                  <c:v>-4.8944067199999997E-2</c:v>
                </c:pt>
                <c:pt idx="230">
                  <c:v>-4.88805026E-2</c:v>
                </c:pt>
                <c:pt idx="231">
                  <c:v>-4.8816937999999997E-2</c:v>
                </c:pt>
                <c:pt idx="232">
                  <c:v>-4.87533733E-2</c:v>
                </c:pt>
                <c:pt idx="233">
                  <c:v>-4.8689808699999997E-2</c:v>
                </c:pt>
                <c:pt idx="234">
                  <c:v>-4.86262441E-2</c:v>
                </c:pt>
                <c:pt idx="235">
                  <c:v>-4.8562679400000003E-2</c:v>
                </c:pt>
                <c:pt idx="236">
                  <c:v>-4.84991148E-2</c:v>
                </c:pt>
                <c:pt idx="237">
                  <c:v>-4.8435550199999997E-2</c:v>
                </c:pt>
                <c:pt idx="238">
                  <c:v>-4.83719856E-2</c:v>
                </c:pt>
                <c:pt idx="239">
                  <c:v>-4.8308420900000003E-2</c:v>
                </c:pt>
                <c:pt idx="240">
                  <c:v>-4.82448563E-2</c:v>
                </c:pt>
                <c:pt idx="241">
                  <c:v>-4.8181291699999997E-2</c:v>
                </c:pt>
                <c:pt idx="242">
                  <c:v>-4.8117726999999999E-2</c:v>
                </c:pt>
                <c:pt idx="243">
                  <c:v>-4.8054162400000003E-2</c:v>
                </c:pt>
                <c:pt idx="244">
                  <c:v>-4.79905978E-2</c:v>
                </c:pt>
                <c:pt idx="245">
                  <c:v>-4.7927033199999997E-2</c:v>
                </c:pt>
                <c:pt idx="246">
                  <c:v>-4.7863468499999999E-2</c:v>
                </c:pt>
                <c:pt idx="247">
                  <c:v>-4.7799903900000003E-2</c:v>
                </c:pt>
                <c:pt idx="248">
                  <c:v>-4.77363393E-2</c:v>
                </c:pt>
                <c:pt idx="249">
                  <c:v>-4.7672774600000002E-2</c:v>
                </c:pt>
                <c:pt idx="250">
                  <c:v>-4.7609209999999999E-2</c:v>
                </c:pt>
                <c:pt idx="251">
                  <c:v>-4.7545645400000003E-2</c:v>
                </c:pt>
                <c:pt idx="252">
                  <c:v>-4.74820808E-2</c:v>
                </c:pt>
                <c:pt idx="253">
                  <c:v>-4.7418516100000002E-2</c:v>
                </c:pt>
                <c:pt idx="254">
                  <c:v>-4.7354951499999999E-2</c:v>
                </c:pt>
                <c:pt idx="255">
                  <c:v>-4.7291386900000003E-2</c:v>
                </c:pt>
                <c:pt idx="256">
                  <c:v>-4.7227822199999998E-2</c:v>
                </c:pt>
                <c:pt idx="257">
                  <c:v>-4.7164257600000002E-2</c:v>
                </c:pt>
                <c:pt idx="258">
                  <c:v>-4.7100692999999999E-2</c:v>
                </c:pt>
                <c:pt idx="259">
                  <c:v>-4.7037128400000003E-2</c:v>
                </c:pt>
                <c:pt idx="260">
                  <c:v>-4.6973563699999998E-2</c:v>
                </c:pt>
                <c:pt idx="261">
                  <c:v>-4.6909999100000002E-2</c:v>
                </c:pt>
                <c:pt idx="262">
                  <c:v>-4.6846434499999999E-2</c:v>
                </c:pt>
                <c:pt idx="263">
                  <c:v>-4.6782869800000002E-2</c:v>
                </c:pt>
                <c:pt idx="264">
                  <c:v>-4.6719305199999998E-2</c:v>
                </c:pt>
                <c:pt idx="265">
                  <c:v>-4.6655740600000002E-2</c:v>
                </c:pt>
                <c:pt idx="266">
                  <c:v>-4.6592175999999999E-2</c:v>
                </c:pt>
                <c:pt idx="267">
                  <c:v>-4.6528611300000002E-2</c:v>
                </c:pt>
                <c:pt idx="268">
                  <c:v>-4.6465046699999998E-2</c:v>
                </c:pt>
                <c:pt idx="269">
                  <c:v>-4.6401482100000002E-2</c:v>
                </c:pt>
                <c:pt idx="270">
                  <c:v>-4.6337917399999998E-2</c:v>
                </c:pt>
                <c:pt idx="271">
                  <c:v>-4.6274352800000002E-2</c:v>
                </c:pt>
                <c:pt idx="272">
                  <c:v>-4.6210788199999998E-2</c:v>
                </c:pt>
                <c:pt idx="273">
                  <c:v>-4.6147223600000002E-2</c:v>
                </c:pt>
                <c:pt idx="274">
                  <c:v>-4.6083658899999998E-2</c:v>
                </c:pt>
                <c:pt idx="275">
                  <c:v>-4.6020094300000002E-2</c:v>
                </c:pt>
                <c:pt idx="276">
                  <c:v>-4.5956529699999998E-2</c:v>
                </c:pt>
                <c:pt idx="277">
                  <c:v>-4.5892965000000001E-2</c:v>
                </c:pt>
                <c:pt idx="278">
                  <c:v>-4.5829400399999998E-2</c:v>
                </c:pt>
                <c:pt idx="279">
                  <c:v>-4.5765835800000002E-2</c:v>
                </c:pt>
                <c:pt idx="280">
                  <c:v>-4.5702271199999998E-2</c:v>
                </c:pt>
                <c:pt idx="281">
                  <c:v>-4.5638706500000001E-2</c:v>
                </c:pt>
                <c:pt idx="282">
                  <c:v>-4.5575141899999998E-2</c:v>
                </c:pt>
                <c:pt idx="283">
                  <c:v>-4.5511577300000002E-2</c:v>
                </c:pt>
                <c:pt idx="284">
                  <c:v>-4.5448012699999998E-2</c:v>
                </c:pt>
                <c:pt idx="285">
                  <c:v>-4.5384448000000001E-2</c:v>
                </c:pt>
                <c:pt idx="286">
                  <c:v>-4.5320883399999998E-2</c:v>
                </c:pt>
                <c:pt idx="287">
                  <c:v>-4.5257318800000002E-2</c:v>
                </c:pt>
                <c:pt idx="288">
                  <c:v>-4.5193754099999997E-2</c:v>
                </c:pt>
                <c:pt idx="289">
                  <c:v>-4.5130189500000001E-2</c:v>
                </c:pt>
                <c:pt idx="290">
                  <c:v>-4.5066624899999998E-2</c:v>
                </c:pt>
                <c:pt idx="291">
                  <c:v>-4.5003060300000002E-2</c:v>
                </c:pt>
                <c:pt idx="292">
                  <c:v>-4.4939495599999997E-2</c:v>
                </c:pt>
                <c:pt idx="293">
                  <c:v>-4.4875931000000001E-2</c:v>
                </c:pt>
                <c:pt idx="294">
                  <c:v>-4.4812366399999998E-2</c:v>
                </c:pt>
                <c:pt idx="295">
                  <c:v>-4.47488017E-2</c:v>
                </c:pt>
                <c:pt idx="296">
                  <c:v>-4.4685237099999997E-2</c:v>
                </c:pt>
                <c:pt idx="297">
                  <c:v>-4.4621672500000001E-2</c:v>
                </c:pt>
                <c:pt idx="298">
                  <c:v>-4.4558107899999998E-2</c:v>
                </c:pt>
                <c:pt idx="299">
                  <c:v>-4.44945432E-2</c:v>
                </c:pt>
                <c:pt idx="300">
                  <c:v>-4.4430978599999997E-2</c:v>
                </c:pt>
                <c:pt idx="301">
                  <c:v>-4.4367414000000001E-2</c:v>
                </c:pt>
                <c:pt idx="302">
                  <c:v>-4.4303849300000003E-2</c:v>
                </c:pt>
                <c:pt idx="303">
                  <c:v>-4.42402847E-2</c:v>
                </c:pt>
                <c:pt idx="304">
                  <c:v>-4.4176720099999997E-2</c:v>
                </c:pt>
                <c:pt idx="305">
                  <c:v>-4.4113155500000001E-2</c:v>
                </c:pt>
                <c:pt idx="306">
                  <c:v>-4.4049590800000003E-2</c:v>
                </c:pt>
                <c:pt idx="307">
                  <c:v>-4.39860262E-2</c:v>
                </c:pt>
                <c:pt idx="308">
                  <c:v>-4.3922461599999997E-2</c:v>
                </c:pt>
                <c:pt idx="309">
                  <c:v>-4.38588969E-2</c:v>
                </c:pt>
                <c:pt idx="310">
                  <c:v>-4.3795332300000003E-2</c:v>
                </c:pt>
                <c:pt idx="311">
                  <c:v>-4.37317677E-2</c:v>
                </c:pt>
                <c:pt idx="312">
                  <c:v>-4.3668203099999997E-2</c:v>
                </c:pt>
                <c:pt idx="313">
                  <c:v>-4.36046384E-2</c:v>
                </c:pt>
                <c:pt idx="314">
                  <c:v>-4.3541073800000003E-2</c:v>
                </c:pt>
                <c:pt idx="315">
                  <c:v>-4.34775092E-2</c:v>
                </c:pt>
                <c:pt idx="316">
                  <c:v>-4.3413944500000003E-2</c:v>
                </c:pt>
                <c:pt idx="317">
                  <c:v>-4.33503799E-2</c:v>
                </c:pt>
                <c:pt idx="318">
                  <c:v>-4.3286815300000003E-2</c:v>
                </c:pt>
                <c:pt idx="319">
                  <c:v>-4.32232507E-2</c:v>
                </c:pt>
                <c:pt idx="320">
                  <c:v>-4.3159686000000003E-2</c:v>
                </c:pt>
                <c:pt idx="321">
                  <c:v>-4.30961214E-2</c:v>
                </c:pt>
                <c:pt idx="322">
                  <c:v>-4.3032556800000003E-2</c:v>
                </c:pt>
                <c:pt idx="323">
                  <c:v>-4.2968992099999999E-2</c:v>
                </c:pt>
                <c:pt idx="324">
                  <c:v>-4.2905427500000003E-2</c:v>
                </c:pt>
                <c:pt idx="325">
                  <c:v>-4.28418629E-2</c:v>
                </c:pt>
                <c:pt idx="326">
                  <c:v>-4.2778298300000003E-2</c:v>
                </c:pt>
                <c:pt idx="327">
                  <c:v>-4.2714733599999999E-2</c:v>
                </c:pt>
                <c:pt idx="328">
                  <c:v>-4.2651169000000003E-2</c:v>
                </c:pt>
                <c:pt idx="329">
                  <c:v>-4.25876044E-2</c:v>
                </c:pt>
                <c:pt idx="330">
                  <c:v>-4.2524039700000002E-2</c:v>
                </c:pt>
                <c:pt idx="331">
                  <c:v>-4.2460475099999999E-2</c:v>
                </c:pt>
                <c:pt idx="332">
                  <c:v>-4.2396910500000003E-2</c:v>
                </c:pt>
                <c:pt idx="333">
                  <c:v>-4.23333459E-2</c:v>
                </c:pt>
                <c:pt idx="334">
                  <c:v>-4.2269781200000002E-2</c:v>
                </c:pt>
                <c:pt idx="335">
                  <c:v>-4.2206216599999999E-2</c:v>
                </c:pt>
                <c:pt idx="336">
                  <c:v>-4.2142652000000003E-2</c:v>
                </c:pt>
                <c:pt idx="337">
                  <c:v>-4.2079087299999998E-2</c:v>
                </c:pt>
                <c:pt idx="338">
                  <c:v>-4.2015522700000002E-2</c:v>
                </c:pt>
                <c:pt idx="339">
                  <c:v>-4.1951958099999999E-2</c:v>
                </c:pt>
                <c:pt idx="340">
                  <c:v>-4.1888393500000003E-2</c:v>
                </c:pt>
                <c:pt idx="341">
                  <c:v>-4.1824828799999998E-2</c:v>
                </c:pt>
                <c:pt idx="342">
                  <c:v>-4.1761264200000002E-2</c:v>
                </c:pt>
                <c:pt idx="343">
                  <c:v>-4.1697699599999999E-2</c:v>
                </c:pt>
                <c:pt idx="344">
                  <c:v>-4.1634134900000001E-2</c:v>
                </c:pt>
                <c:pt idx="345">
                  <c:v>-4.1570570299999998E-2</c:v>
                </c:pt>
                <c:pt idx="346">
                  <c:v>-4.1507005700000002E-2</c:v>
                </c:pt>
                <c:pt idx="347">
                  <c:v>-4.1443441099999999E-2</c:v>
                </c:pt>
                <c:pt idx="348">
                  <c:v>-4.1379876400000001E-2</c:v>
                </c:pt>
                <c:pt idx="349">
                  <c:v>-4.1316311799999998E-2</c:v>
                </c:pt>
                <c:pt idx="350">
                  <c:v>-4.1252747200000002E-2</c:v>
                </c:pt>
                <c:pt idx="351">
                  <c:v>-4.1189182499999998E-2</c:v>
                </c:pt>
                <c:pt idx="352">
                  <c:v>-4.1125617900000001E-2</c:v>
                </c:pt>
                <c:pt idx="353">
                  <c:v>-4.1062053299999998E-2</c:v>
                </c:pt>
                <c:pt idx="354">
                  <c:v>-4.0998488700000002E-2</c:v>
                </c:pt>
                <c:pt idx="355">
                  <c:v>-4.0934923999999998E-2</c:v>
                </c:pt>
                <c:pt idx="356">
                  <c:v>-4.0871359400000001E-2</c:v>
                </c:pt>
                <c:pt idx="357">
                  <c:v>-4.0807794799999998E-2</c:v>
                </c:pt>
                <c:pt idx="358">
                  <c:v>-4.0744230200000002E-2</c:v>
                </c:pt>
                <c:pt idx="359">
                  <c:v>-4.0680665499999998E-2</c:v>
                </c:pt>
                <c:pt idx="360">
                  <c:v>-4.0617100900000001E-2</c:v>
                </c:pt>
                <c:pt idx="361">
                  <c:v>-4.0553536299999998E-2</c:v>
                </c:pt>
                <c:pt idx="362">
                  <c:v>-4.0489971600000001E-2</c:v>
                </c:pt>
                <c:pt idx="363">
                  <c:v>-4.0426406999999998E-2</c:v>
                </c:pt>
                <c:pt idx="364">
                  <c:v>-4.0362842400000001E-2</c:v>
                </c:pt>
                <c:pt idx="365">
                  <c:v>-4.0299277799999998E-2</c:v>
                </c:pt>
                <c:pt idx="366">
                  <c:v>-4.0235713100000001E-2</c:v>
                </c:pt>
                <c:pt idx="367">
                  <c:v>-4.0172148499999998E-2</c:v>
                </c:pt>
                <c:pt idx="368">
                  <c:v>-4.0108583900000001E-2</c:v>
                </c:pt>
                <c:pt idx="369">
                  <c:v>-4.0045019199999997E-2</c:v>
                </c:pt>
                <c:pt idx="370">
                  <c:v>-3.9981454600000001E-2</c:v>
                </c:pt>
                <c:pt idx="371">
                  <c:v>-3.9917889999999998E-2</c:v>
                </c:pt>
                <c:pt idx="372">
                  <c:v>-3.9854325400000001E-2</c:v>
                </c:pt>
                <c:pt idx="373">
                  <c:v>-3.9790760699999997E-2</c:v>
                </c:pt>
                <c:pt idx="374">
                  <c:v>-3.9727196100000001E-2</c:v>
                </c:pt>
                <c:pt idx="375">
                  <c:v>-3.9663631499999998E-2</c:v>
                </c:pt>
                <c:pt idx="376">
                  <c:v>-3.96000668E-2</c:v>
                </c:pt>
                <c:pt idx="377">
                  <c:v>-3.9536502199999997E-2</c:v>
                </c:pt>
                <c:pt idx="378">
                  <c:v>-3.9472937600000001E-2</c:v>
                </c:pt>
                <c:pt idx="379">
                  <c:v>-3.9409372999999998E-2</c:v>
                </c:pt>
                <c:pt idx="380">
                  <c:v>-3.93458083E-2</c:v>
                </c:pt>
                <c:pt idx="381">
                  <c:v>-3.9282243699999997E-2</c:v>
                </c:pt>
                <c:pt idx="382">
                  <c:v>-3.9218679100000001E-2</c:v>
                </c:pt>
                <c:pt idx="383">
                  <c:v>-3.9155114400000003E-2</c:v>
                </c:pt>
                <c:pt idx="384">
                  <c:v>-3.90915498E-2</c:v>
                </c:pt>
                <c:pt idx="385">
                  <c:v>-3.9027985199999997E-2</c:v>
                </c:pt>
                <c:pt idx="386">
                  <c:v>-3.8964420600000001E-2</c:v>
                </c:pt>
                <c:pt idx="387">
                  <c:v>-3.8900855900000003E-2</c:v>
                </c:pt>
                <c:pt idx="388">
                  <c:v>-3.88372913E-2</c:v>
                </c:pt>
                <c:pt idx="389">
                  <c:v>-3.8773726699999997E-2</c:v>
                </c:pt>
                <c:pt idx="390">
                  <c:v>-3.8710161999999999E-2</c:v>
                </c:pt>
                <c:pt idx="391">
                  <c:v>-3.8646597400000003E-2</c:v>
                </c:pt>
                <c:pt idx="392">
                  <c:v>-3.85830328E-2</c:v>
                </c:pt>
                <c:pt idx="393">
                  <c:v>-3.8519468199999997E-2</c:v>
                </c:pt>
                <c:pt idx="394">
                  <c:v>-3.8455903499999999E-2</c:v>
                </c:pt>
                <c:pt idx="395">
                  <c:v>-3.8392338900000003E-2</c:v>
                </c:pt>
                <c:pt idx="396">
                  <c:v>-3.83287743E-2</c:v>
                </c:pt>
                <c:pt idx="397">
                  <c:v>-3.8265209600000002E-2</c:v>
                </c:pt>
                <c:pt idx="398">
                  <c:v>-3.8201644999999999E-2</c:v>
                </c:pt>
                <c:pt idx="399">
                  <c:v>-3.8138080400000003E-2</c:v>
                </c:pt>
                <c:pt idx="400">
                  <c:v>-3.80745158E-2</c:v>
                </c:pt>
                <c:pt idx="401">
                  <c:v>-3.8010951100000002E-2</c:v>
                </c:pt>
                <c:pt idx="402">
                  <c:v>-3.7947386499999999E-2</c:v>
                </c:pt>
                <c:pt idx="403">
                  <c:v>-3.7883821900000003E-2</c:v>
                </c:pt>
                <c:pt idx="404">
                  <c:v>-3.7820257199999999E-2</c:v>
                </c:pt>
                <c:pt idx="405">
                  <c:v>-3.7756692600000002E-2</c:v>
                </c:pt>
                <c:pt idx="406">
                  <c:v>-3.7693127999999999E-2</c:v>
                </c:pt>
                <c:pt idx="407">
                  <c:v>-3.7629563400000003E-2</c:v>
                </c:pt>
                <c:pt idx="408">
                  <c:v>-3.7565998699999999E-2</c:v>
                </c:pt>
                <c:pt idx="409">
                  <c:v>-3.7502434100000002E-2</c:v>
                </c:pt>
                <c:pt idx="410">
                  <c:v>-3.7438869499999999E-2</c:v>
                </c:pt>
                <c:pt idx="411">
                  <c:v>-3.7375304800000002E-2</c:v>
                </c:pt>
                <c:pt idx="412">
                  <c:v>-3.7311740199999999E-2</c:v>
                </c:pt>
                <c:pt idx="413">
                  <c:v>-3.7248175600000002E-2</c:v>
                </c:pt>
                <c:pt idx="414">
                  <c:v>-3.7184610999999999E-2</c:v>
                </c:pt>
                <c:pt idx="415">
                  <c:v>-3.7121046300000002E-2</c:v>
                </c:pt>
                <c:pt idx="416">
                  <c:v>-3.7057481699999999E-2</c:v>
                </c:pt>
                <c:pt idx="417">
                  <c:v>-3.6993917100000002E-2</c:v>
                </c:pt>
                <c:pt idx="418">
                  <c:v>-3.6930352399999998E-2</c:v>
                </c:pt>
                <c:pt idx="419">
                  <c:v>-3.6866787800000002E-2</c:v>
                </c:pt>
                <c:pt idx="420">
                  <c:v>-3.6803223199999999E-2</c:v>
                </c:pt>
                <c:pt idx="421">
                  <c:v>-3.6739658600000002E-2</c:v>
                </c:pt>
                <c:pt idx="422">
                  <c:v>-3.6676093899999998E-2</c:v>
                </c:pt>
                <c:pt idx="423">
                  <c:v>-3.6612529300000002E-2</c:v>
                </c:pt>
                <c:pt idx="424">
                  <c:v>-3.6548964699999999E-2</c:v>
                </c:pt>
                <c:pt idx="425">
                  <c:v>-3.6485400100000002E-2</c:v>
                </c:pt>
                <c:pt idx="426">
                  <c:v>-3.6421835399999998E-2</c:v>
                </c:pt>
                <c:pt idx="427">
                  <c:v>-3.6358270800000002E-2</c:v>
                </c:pt>
                <c:pt idx="428">
                  <c:v>-3.6294706199999999E-2</c:v>
                </c:pt>
                <c:pt idx="429">
                  <c:v>-3.6231141500000001E-2</c:v>
                </c:pt>
                <c:pt idx="430">
                  <c:v>-3.6167576899999998E-2</c:v>
                </c:pt>
                <c:pt idx="431">
                  <c:v>-3.6104012300000002E-2</c:v>
                </c:pt>
                <c:pt idx="432">
                  <c:v>-3.6040447699999999E-2</c:v>
                </c:pt>
                <c:pt idx="433">
                  <c:v>-3.5976883000000001E-2</c:v>
                </c:pt>
                <c:pt idx="434">
                  <c:v>-3.5913318399999998E-2</c:v>
                </c:pt>
                <c:pt idx="435">
                  <c:v>-3.5849753800000002E-2</c:v>
                </c:pt>
                <c:pt idx="436">
                  <c:v>-3.5786189099999997E-2</c:v>
                </c:pt>
                <c:pt idx="437">
                  <c:v>-3.5722624500000001E-2</c:v>
                </c:pt>
                <c:pt idx="438">
                  <c:v>-3.5659059899999998E-2</c:v>
                </c:pt>
                <c:pt idx="439">
                  <c:v>-3.5595495300000002E-2</c:v>
                </c:pt>
                <c:pt idx="440">
                  <c:v>-3.5531930599999997E-2</c:v>
                </c:pt>
                <c:pt idx="441">
                  <c:v>-3.5468366000000001E-2</c:v>
                </c:pt>
                <c:pt idx="442">
                  <c:v>-3.5404801399999998E-2</c:v>
                </c:pt>
                <c:pt idx="443">
                  <c:v>-3.5341236700000001E-2</c:v>
                </c:pt>
                <c:pt idx="444">
                  <c:v>-3.5277672099999997E-2</c:v>
                </c:pt>
                <c:pt idx="445">
                  <c:v>-3.5214107500000001E-2</c:v>
                </c:pt>
                <c:pt idx="446">
                  <c:v>-3.5150542899999998E-2</c:v>
                </c:pt>
                <c:pt idx="447">
                  <c:v>-3.5086978200000001E-2</c:v>
                </c:pt>
                <c:pt idx="448">
                  <c:v>-3.5023413599999997E-2</c:v>
                </c:pt>
                <c:pt idx="449">
                  <c:v>-3.4959849000000001E-2</c:v>
                </c:pt>
                <c:pt idx="450">
                  <c:v>-3.4896284299999997E-2</c:v>
                </c:pt>
                <c:pt idx="451">
                  <c:v>-3.4832719700000001E-2</c:v>
                </c:pt>
                <c:pt idx="452">
                  <c:v>-3.4769155099999997E-2</c:v>
                </c:pt>
                <c:pt idx="453">
                  <c:v>-3.4705590500000001E-2</c:v>
                </c:pt>
                <c:pt idx="454">
                  <c:v>-3.4642025799999997E-2</c:v>
                </c:pt>
                <c:pt idx="455">
                  <c:v>-3.4578461200000001E-2</c:v>
                </c:pt>
                <c:pt idx="456">
                  <c:v>-3.4514896599999997E-2</c:v>
                </c:pt>
                <c:pt idx="457">
                  <c:v>-3.44513319E-2</c:v>
                </c:pt>
                <c:pt idx="458">
                  <c:v>-3.4387767299999997E-2</c:v>
                </c:pt>
                <c:pt idx="459">
                  <c:v>-3.4324202700000001E-2</c:v>
                </c:pt>
                <c:pt idx="460">
                  <c:v>-3.4260638099999997E-2</c:v>
                </c:pt>
                <c:pt idx="461">
                  <c:v>-3.41970734E-2</c:v>
                </c:pt>
                <c:pt idx="462">
                  <c:v>-3.4133508799999997E-2</c:v>
                </c:pt>
                <c:pt idx="463">
                  <c:v>-3.4069944200000001E-2</c:v>
                </c:pt>
                <c:pt idx="464">
                  <c:v>-3.4006379500000003E-2</c:v>
                </c:pt>
                <c:pt idx="465">
                  <c:v>-3.39428149E-2</c:v>
                </c:pt>
                <c:pt idx="466">
                  <c:v>-3.3879250299999997E-2</c:v>
                </c:pt>
                <c:pt idx="467">
                  <c:v>-3.3815685700000001E-2</c:v>
                </c:pt>
                <c:pt idx="468">
                  <c:v>-3.3752121000000003E-2</c:v>
                </c:pt>
                <c:pt idx="469">
                  <c:v>-3.36885564E-2</c:v>
                </c:pt>
                <c:pt idx="470">
                  <c:v>-3.3624991799999997E-2</c:v>
                </c:pt>
                <c:pt idx="471">
                  <c:v>-3.3561427099999999E-2</c:v>
                </c:pt>
                <c:pt idx="472">
                  <c:v>-3.3497862500000003E-2</c:v>
                </c:pt>
                <c:pt idx="473">
                  <c:v>-3.34342979E-2</c:v>
                </c:pt>
                <c:pt idx="474">
                  <c:v>-3.3370733299999997E-2</c:v>
                </c:pt>
                <c:pt idx="475">
                  <c:v>-3.3307168599999999E-2</c:v>
                </c:pt>
                <c:pt idx="476">
                  <c:v>-3.3243604000000003E-2</c:v>
                </c:pt>
                <c:pt idx="477">
                  <c:v>-3.31800394E-2</c:v>
                </c:pt>
                <c:pt idx="478">
                  <c:v>-3.3116474700000002E-2</c:v>
                </c:pt>
                <c:pt idx="479">
                  <c:v>-3.3052910099999999E-2</c:v>
                </c:pt>
                <c:pt idx="480">
                  <c:v>-3.2989345500000003E-2</c:v>
                </c:pt>
                <c:pt idx="481">
                  <c:v>-3.29257809E-2</c:v>
                </c:pt>
                <c:pt idx="482">
                  <c:v>-3.2862216200000002E-2</c:v>
                </c:pt>
                <c:pt idx="483">
                  <c:v>-3.2798651599999999E-2</c:v>
                </c:pt>
                <c:pt idx="484">
                  <c:v>-3.2735087000000003E-2</c:v>
                </c:pt>
                <c:pt idx="485">
                  <c:v>-3.2671522299999999E-2</c:v>
                </c:pt>
                <c:pt idx="486">
                  <c:v>-3.2607957700000002E-2</c:v>
                </c:pt>
                <c:pt idx="487">
                  <c:v>-3.2544393099999999E-2</c:v>
                </c:pt>
                <c:pt idx="488">
                  <c:v>-3.2480828500000003E-2</c:v>
                </c:pt>
                <c:pt idx="489">
                  <c:v>-3.2417263799999999E-2</c:v>
                </c:pt>
                <c:pt idx="490">
                  <c:v>-3.2353699200000002E-2</c:v>
                </c:pt>
                <c:pt idx="491">
                  <c:v>-3.2290134599999999E-2</c:v>
                </c:pt>
                <c:pt idx="492">
                  <c:v>-3.2226570000000003E-2</c:v>
                </c:pt>
                <c:pt idx="493">
                  <c:v>-3.2163005299999999E-2</c:v>
                </c:pt>
                <c:pt idx="494">
                  <c:v>-3.2099440700000002E-2</c:v>
                </c:pt>
                <c:pt idx="495">
                  <c:v>-3.2035876099999999E-2</c:v>
                </c:pt>
                <c:pt idx="496">
                  <c:v>-3.1972311400000002E-2</c:v>
                </c:pt>
                <c:pt idx="497">
                  <c:v>-3.1908746799999999E-2</c:v>
                </c:pt>
                <c:pt idx="498">
                  <c:v>-3.1845182200000002E-2</c:v>
                </c:pt>
                <c:pt idx="499">
                  <c:v>-3.1781617599999999E-2</c:v>
                </c:pt>
                <c:pt idx="500">
                  <c:v>-3.1718052900000002E-2</c:v>
                </c:pt>
                <c:pt idx="501">
                  <c:v>-3.1654488299999999E-2</c:v>
                </c:pt>
                <c:pt idx="502">
                  <c:v>-3.1590923700000002E-2</c:v>
                </c:pt>
                <c:pt idx="503">
                  <c:v>-3.1527358999999998E-2</c:v>
                </c:pt>
                <c:pt idx="504">
                  <c:v>-3.1463794400000002E-2</c:v>
                </c:pt>
                <c:pt idx="505">
                  <c:v>-3.1400229799999999E-2</c:v>
                </c:pt>
                <c:pt idx="506">
                  <c:v>-3.1336665200000002E-2</c:v>
                </c:pt>
                <c:pt idx="507">
                  <c:v>-3.1273100499999998E-2</c:v>
                </c:pt>
                <c:pt idx="508">
                  <c:v>-3.1209535900000002E-2</c:v>
                </c:pt>
                <c:pt idx="509">
                  <c:v>-3.1145973099999998E-2</c:v>
                </c:pt>
                <c:pt idx="510">
                  <c:v>-3.10824104E-2</c:v>
                </c:pt>
                <c:pt idx="511">
                  <c:v>-3.10188476E-2</c:v>
                </c:pt>
                <c:pt idx="512">
                  <c:v>-3.09552848E-2</c:v>
                </c:pt>
                <c:pt idx="513">
                  <c:v>-3.0891722100000001E-2</c:v>
                </c:pt>
                <c:pt idx="514">
                  <c:v>-3.0828159300000001E-2</c:v>
                </c:pt>
                <c:pt idx="515">
                  <c:v>-3.0764596500000001E-2</c:v>
                </c:pt>
                <c:pt idx="516">
                  <c:v>-3.0701033799999999E-2</c:v>
                </c:pt>
                <c:pt idx="517">
                  <c:v>-3.0637470999999999E-2</c:v>
                </c:pt>
                <c:pt idx="518">
                  <c:v>-3.05739082E-2</c:v>
                </c:pt>
                <c:pt idx="519">
                  <c:v>-3.0510345500000001E-2</c:v>
                </c:pt>
                <c:pt idx="520">
                  <c:v>-3.0446782700000001E-2</c:v>
                </c:pt>
                <c:pt idx="521">
                  <c:v>-3.0383219900000001E-2</c:v>
                </c:pt>
                <c:pt idx="522">
                  <c:v>-3.0319657199999999E-2</c:v>
                </c:pt>
                <c:pt idx="523">
                  <c:v>-3.0256094399999999E-2</c:v>
                </c:pt>
                <c:pt idx="524">
                  <c:v>-3.0192531599999999E-2</c:v>
                </c:pt>
                <c:pt idx="525">
                  <c:v>-3.0128968900000001E-2</c:v>
                </c:pt>
                <c:pt idx="526">
                  <c:v>-3.0065406100000001E-2</c:v>
                </c:pt>
                <c:pt idx="527">
                  <c:v>-3.0001843300000001E-2</c:v>
                </c:pt>
                <c:pt idx="528">
                  <c:v>-2.9938280599999999E-2</c:v>
                </c:pt>
                <c:pt idx="529">
                  <c:v>-2.9874717799999999E-2</c:v>
                </c:pt>
                <c:pt idx="530">
                  <c:v>-2.98111551E-2</c:v>
                </c:pt>
                <c:pt idx="531">
                  <c:v>-2.97475923E-2</c:v>
                </c:pt>
                <c:pt idx="532">
                  <c:v>-2.96840295E-2</c:v>
                </c:pt>
                <c:pt idx="533">
                  <c:v>-2.9620466799999998E-2</c:v>
                </c:pt>
                <c:pt idx="534">
                  <c:v>-2.9556903999999998E-2</c:v>
                </c:pt>
                <c:pt idx="535">
                  <c:v>-2.9493341199999999E-2</c:v>
                </c:pt>
                <c:pt idx="536">
                  <c:v>-2.94297785E-2</c:v>
                </c:pt>
                <c:pt idx="537">
                  <c:v>-2.93662157E-2</c:v>
                </c:pt>
                <c:pt idx="538">
                  <c:v>-2.93026529E-2</c:v>
                </c:pt>
                <c:pt idx="539">
                  <c:v>-2.9239090200000002E-2</c:v>
                </c:pt>
                <c:pt idx="540">
                  <c:v>-2.9175527400000002E-2</c:v>
                </c:pt>
                <c:pt idx="541">
                  <c:v>-2.9111964600000002E-2</c:v>
                </c:pt>
                <c:pt idx="542">
                  <c:v>-2.90484019E-2</c:v>
                </c:pt>
                <c:pt idx="543">
                  <c:v>-2.89848391E-2</c:v>
                </c:pt>
                <c:pt idx="544">
                  <c:v>-2.89212763E-2</c:v>
                </c:pt>
                <c:pt idx="545">
                  <c:v>-2.8857713600000001E-2</c:v>
                </c:pt>
                <c:pt idx="546">
                  <c:v>-2.8794150800000001E-2</c:v>
                </c:pt>
                <c:pt idx="547">
                  <c:v>-2.8730588000000001E-2</c:v>
                </c:pt>
                <c:pt idx="548">
                  <c:v>-2.8667025299999999E-2</c:v>
                </c:pt>
                <c:pt idx="549">
                  <c:v>-2.8603462499999999E-2</c:v>
                </c:pt>
                <c:pt idx="550">
                  <c:v>-2.8539899699999999E-2</c:v>
                </c:pt>
                <c:pt idx="551">
                  <c:v>-2.8476337000000001E-2</c:v>
                </c:pt>
                <c:pt idx="552">
                  <c:v>-2.8412774200000001E-2</c:v>
                </c:pt>
                <c:pt idx="553">
                  <c:v>-2.8349211400000001E-2</c:v>
                </c:pt>
                <c:pt idx="554">
                  <c:v>-2.8285648699999999E-2</c:v>
                </c:pt>
                <c:pt idx="555">
                  <c:v>-2.8222085899999999E-2</c:v>
                </c:pt>
                <c:pt idx="556">
                  <c:v>-2.8158523099999999E-2</c:v>
                </c:pt>
                <c:pt idx="557">
                  <c:v>-2.8094960400000001E-2</c:v>
                </c:pt>
                <c:pt idx="558">
                  <c:v>-2.8031397600000001E-2</c:v>
                </c:pt>
                <c:pt idx="559">
                  <c:v>-2.7967834800000001E-2</c:v>
                </c:pt>
                <c:pt idx="560">
                  <c:v>-2.7904272099999999E-2</c:v>
                </c:pt>
                <c:pt idx="561">
                  <c:v>-2.7840709299999999E-2</c:v>
                </c:pt>
                <c:pt idx="562">
                  <c:v>-2.7777146499999999E-2</c:v>
                </c:pt>
                <c:pt idx="563">
                  <c:v>-2.77135838E-2</c:v>
                </c:pt>
                <c:pt idx="564">
                  <c:v>-2.7650021E-2</c:v>
                </c:pt>
                <c:pt idx="565">
                  <c:v>-2.7586458299999998E-2</c:v>
                </c:pt>
                <c:pt idx="566">
                  <c:v>-2.7522895499999998E-2</c:v>
                </c:pt>
                <c:pt idx="567">
                  <c:v>-2.7459332699999998E-2</c:v>
                </c:pt>
                <c:pt idx="568">
                  <c:v>-2.739577E-2</c:v>
                </c:pt>
                <c:pt idx="569">
                  <c:v>-2.73322072E-2</c:v>
                </c:pt>
                <c:pt idx="570">
                  <c:v>-2.72686444E-2</c:v>
                </c:pt>
                <c:pt idx="571">
                  <c:v>-2.7205081700000001E-2</c:v>
                </c:pt>
                <c:pt idx="572">
                  <c:v>-2.7141518900000002E-2</c:v>
                </c:pt>
                <c:pt idx="573">
                  <c:v>-2.7077956100000002E-2</c:v>
                </c:pt>
                <c:pt idx="574">
                  <c:v>-2.70143934E-2</c:v>
                </c:pt>
                <c:pt idx="575">
                  <c:v>-2.69508306E-2</c:v>
                </c:pt>
                <c:pt idx="576">
                  <c:v>-2.68872678E-2</c:v>
                </c:pt>
                <c:pt idx="577">
                  <c:v>-2.6823705100000001E-2</c:v>
                </c:pt>
                <c:pt idx="578">
                  <c:v>-2.6760142300000001E-2</c:v>
                </c:pt>
                <c:pt idx="579">
                  <c:v>-2.6696579500000001E-2</c:v>
                </c:pt>
                <c:pt idx="580">
                  <c:v>-2.6633016799999999E-2</c:v>
                </c:pt>
                <c:pt idx="581">
                  <c:v>-2.6569453999999999E-2</c:v>
                </c:pt>
                <c:pt idx="582">
                  <c:v>-2.6505891199999999E-2</c:v>
                </c:pt>
                <c:pt idx="583">
                  <c:v>-2.6442328500000001E-2</c:v>
                </c:pt>
                <c:pt idx="584">
                  <c:v>-2.6378765700000001E-2</c:v>
                </c:pt>
                <c:pt idx="585">
                  <c:v>-2.6315202900000001E-2</c:v>
                </c:pt>
                <c:pt idx="586">
                  <c:v>-2.6251640199999999E-2</c:v>
                </c:pt>
                <c:pt idx="587">
                  <c:v>-2.6188077399999999E-2</c:v>
                </c:pt>
                <c:pt idx="588">
                  <c:v>-2.6124514599999999E-2</c:v>
                </c:pt>
                <c:pt idx="589">
                  <c:v>-2.60609519E-2</c:v>
                </c:pt>
                <c:pt idx="590">
                  <c:v>-2.5997389100000001E-2</c:v>
                </c:pt>
                <c:pt idx="591">
                  <c:v>-2.5933826300000001E-2</c:v>
                </c:pt>
                <c:pt idx="592">
                  <c:v>-2.5870263599999999E-2</c:v>
                </c:pt>
                <c:pt idx="593">
                  <c:v>-2.5806700799999999E-2</c:v>
                </c:pt>
                <c:pt idx="594">
                  <c:v>-2.5743137999999999E-2</c:v>
                </c:pt>
                <c:pt idx="595">
                  <c:v>-2.56795753E-2</c:v>
                </c:pt>
                <c:pt idx="596">
                  <c:v>-2.56160125E-2</c:v>
                </c:pt>
                <c:pt idx="597">
                  <c:v>-2.55524497E-2</c:v>
                </c:pt>
                <c:pt idx="598">
                  <c:v>-2.5488886999999998E-2</c:v>
                </c:pt>
                <c:pt idx="599">
                  <c:v>-2.5425324199999998E-2</c:v>
                </c:pt>
                <c:pt idx="600">
                  <c:v>-2.53617615E-2</c:v>
                </c:pt>
                <c:pt idx="601">
                  <c:v>-2.52981987E-2</c:v>
                </c:pt>
                <c:pt idx="602">
                  <c:v>-2.52346359E-2</c:v>
                </c:pt>
                <c:pt idx="603">
                  <c:v>-2.5171073200000001E-2</c:v>
                </c:pt>
                <c:pt idx="604">
                  <c:v>-2.5107510400000001E-2</c:v>
                </c:pt>
                <c:pt idx="605">
                  <c:v>-2.5043947600000002E-2</c:v>
                </c:pt>
                <c:pt idx="606">
                  <c:v>-2.4980384899999999E-2</c:v>
                </c:pt>
                <c:pt idx="607">
                  <c:v>-2.49168221E-2</c:v>
                </c:pt>
                <c:pt idx="608">
                  <c:v>-2.48532593E-2</c:v>
                </c:pt>
                <c:pt idx="609">
                  <c:v>-2.4789696600000001E-2</c:v>
                </c:pt>
                <c:pt idx="610">
                  <c:v>-2.4726133800000001E-2</c:v>
                </c:pt>
                <c:pt idx="611">
                  <c:v>-2.4662571000000001E-2</c:v>
                </c:pt>
                <c:pt idx="612">
                  <c:v>-2.4599008299999999E-2</c:v>
                </c:pt>
                <c:pt idx="613">
                  <c:v>-2.4535445499999999E-2</c:v>
                </c:pt>
                <c:pt idx="614">
                  <c:v>-2.4471882699999999E-2</c:v>
                </c:pt>
                <c:pt idx="615">
                  <c:v>-2.4408320000000001E-2</c:v>
                </c:pt>
                <c:pt idx="616">
                  <c:v>-2.4344757200000001E-2</c:v>
                </c:pt>
                <c:pt idx="617">
                  <c:v>-2.4281194400000001E-2</c:v>
                </c:pt>
                <c:pt idx="618">
                  <c:v>-2.4217631699999999E-2</c:v>
                </c:pt>
                <c:pt idx="619">
                  <c:v>-2.4154068899999999E-2</c:v>
                </c:pt>
                <c:pt idx="620">
                  <c:v>-2.4090506099999999E-2</c:v>
                </c:pt>
                <c:pt idx="621">
                  <c:v>-2.40269434E-2</c:v>
                </c:pt>
                <c:pt idx="622">
                  <c:v>-2.39633806E-2</c:v>
                </c:pt>
                <c:pt idx="623">
                  <c:v>-2.3899817800000001E-2</c:v>
                </c:pt>
                <c:pt idx="624">
                  <c:v>-2.3836255099999999E-2</c:v>
                </c:pt>
                <c:pt idx="625">
                  <c:v>-2.3772692299999999E-2</c:v>
                </c:pt>
                <c:pt idx="626">
                  <c:v>-2.3709129499999999E-2</c:v>
                </c:pt>
                <c:pt idx="627">
                  <c:v>-2.36455668E-2</c:v>
                </c:pt>
                <c:pt idx="628">
                  <c:v>-2.3582004E-2</c:v>
                </c:pt>
                <c:pt idx="629">
                  <c:v>-2.35184412E-2</c:v>
                </c:pt>
                <c:pt idx="630">
                  <c:v>-2.3454878500000002E-2</c:v>
                </c:pt>
                <c:pt idx="631">
                  <c:v>-2.3391315699999998E-2</c:v>
                </c:pt>
                <c:pt idx="632">
                  <c:v>-2.3327752899999998E-2</c:v>
                </c:pt>
                <c:pt idx="633">
                  <c:v>-2.32641902E-2</c:v>
                </c:pt>
                <c:pt idx="634">
                  <c:v>-2.32006274E-2</c:v>
                </c:pt>
                <c:pt idx="635">
                  <c:v>-2.3137064700000001E-2</c:v>
                </c:pt>
                <c:pt idx="636">
                  <c:v>-2.3073501900000001E-2</c:v>
                </c:pt>
                <c:pt idx="637">
                  <c:v>-2.3009939100000001E-2</c:v>
                </c:pt>
                <c:pt idx="638">
                  <c:v>-2.2946376399999999E-2</c:v>
                </c:pt>
                <c:pt idx="639">
                  <c:v>-2.2882813599999999E-2</c:v>
                </c:pt>
                <c:pt idx="640">
                  <c:v>-2.28192508E-2</c:v>
                </c:pt>
                <c:pt idx="641">
                  <c:v>-2.2755688100000001E-2</c:v>
                </c:pt>
                <c:pt idx="642">
                  <c:v>-2.2692125300000001E-2</c:v>
                </c:pt>
                <c:pt idx="643">
                  <c:v>-2.2628562500000001E-2</c:v>
                </c:pt>
                <c:pt idx="644">
                  <c:v>-2.2564999799999999E-2</c:v>
                </c:pt>
                <c:pt idx="645">
                  <c:v>-2.2501436999999999E-2</c:v>
                </c:pt>
                <c:pt idx="646">
                  <c:v>-2.2437874199999999E-2</c:v>
                </c:pt>
                <c:pt idx="647">
                  <c:v>-2.2374311500000001E-2</c:v>
                </c:pt>
                <c:pt idx="648">
                  <c:v>-2.2310748700000001E-2</c:v>
                </c:pt>
                <c:pt idx="649">
                  <c:v>-2.2247185900000001E-2</c:v>
                </c:pt>
                <c:pt idx="650">
                  <c:v>-2.2183623199999999E-2</c:v>
                </c:pt>
                <c:pt idx="651">
                  <c:v>-2.2120060399999999E-2</c:v>
                </c:pt>
                <c:pt idx="652">
                  <c:v>-2.2056497599999999E-2</c:v>
                </c:pt>
                <c:pt idx="653">
                  <c:v>-2.19929349E-2</c:v>
                </c:pt>
                <c:pt idx="654">
                  <c:v>-2.19293721E-2</c:v>
                </c:pt>
                <c:pt idx="655">
                  <c:v>-2.18658093E-2</c:v>
                </c:pt>
                <c:pt idx="656">
                  <c:v>-2.1802246599999998E-2</c:v>
                </c:pt>
                <c:pt idx="657">
                  <c:v>-2.1738683799999999E-2</c:v>
                </c:pt>
                <c:pt idx="658">
                  <c:v>-2.1675120999999999E-2</c:v>
                </c:pt>
                <c:pt idx="659">
                  <c:v>-2.16115583E-2</c:v>
                </c:pt>
                <c:pt idx="660">
                  <c:v>-2.15479955E-2</c:v>
                </c:pt>
                <c:pt idx="661">
                  <c:v>-2.14844327E-2</c:v>
                </c:pt>
                <c:pt idx="662">
                  <c:v>-2.1420870000000002E-2</c:v>
                </c:pt>
                <c:pt idx="663">
                  <c:v>-2.1357307200000002E-2</c:v>
                </c:pt>
                <c:pt idx="664">
                  <c:v>-2.1293744399999998E-2</c:v>
                </c:pt>
                <c:pt idx="665">
                  <c:v>-2.12301817E-2</c:v>
                </c:pt>
                <c:pt idx="666">
                  <c:v>-2.11666189E-2</c:v>
                </c:pt>
                <c:pt idx="667">
                  <c:v>-2.11030561E-2</c:v>
                </c:pt>
                <c:pt idx="668">
                  <c:v>-2.1039493400000001E-2</c:v>
                </c:pt>
                <c:pt idx="669">
                  <c:v>-2.0975930600000001E-2</c:v>
                </c:pt>
                <c:pt idx="670">
                  <c:v>-2.0912367899999999E-2</c:v>
                </c:pt>
                <c:pt idx="671">
                  <c:v>-2.0848805099999999E-2</c:v>
                </c:pt>
                <c:pt idx="672">
                  <c:v>-2.0785242299999999E-2</c:v>
                </c:pt>
                <c:pt idx="673">
                  <c:v>-2.0721679600000001E-2</c:v>
                </c:pt>
                <c:pt idx="674">
                  <c:v>-2.0658116800000001E-2</c:v>
                </c:pt>
                <c:pt idx="675">
                  <c:v>-2.0594554000000001E-2</c:v>
                </c:pt>
                <c:pt idx="676">
                  <c:v>-2.0530991299999999E-2</c:v>
                </c:pt>
                <c:pt idx="677">
                  <c:v>-2.0467428499999999E-2</c:v>
                </c:pt>
                <c:pt idx="678">
                  <c:v>-2.0403865699999999E-2</c:v>
                </c:pt>
                <c:pt idx="679">
                  <c:v>-2.0340303000000001E-2</c:v>
                </c:pt>
                <c:pt idx="680">
                  <c:v>-2.0276740200000001E-2</c:v>
                </c:pt>
                <c:pt idx="681">
                  <c:v>-2.0213177400000001E-2</c:v>
                </c:pt>
                <c:pt idx="682">
                  <c:v>-2.0149614699999999E-2</c:v>
                </c:pt>
                <c:pt idx="683">
                  <c:v>-2.0086051899999999E-2</c:v>
                </c:pt>
                <c:pt idx="684">
                  <c:v>-2.0022489099999999E-2</c:v>
                </c:pt>
                <c:pt idx="685">
                  <c:v>-1.99589264E-2</c:v>
                </c:pt>
                <c:pt idx="686">
                  <c:v>-1.98953636E-2</c:v>
                </c:pt>
                <c:pt idx="687">
                  <c:v>-1.98318008E-2</c:v>
                </c:pt>
                <c:pt idx="688">
                  <c:v>-1.9768238099999998E-2</c:v>
                </c:pt>
                <c:pt idx="689">
                  <c:v>-1.9704675299999998E-2</c:v>
                </c:pt>
                <c:pt idx="690">
                  <c:v>-1.9641112499999999E-2</c:v>
                </c:pt>
                <c:pt idx="691">
                  <c:v>-1.95775498E-2</c:v>
                </c:pt>
                <c:pt idx="692">
                  <c:v>-1.9513987E-2</c:v>
                </c:pt>
                <c:pt idx="693">
                  <c:v>-1.94504242E-2</c:v>
                </c:pt>
                <c:pt idx="694">
                  <c:v>-1.9386861500000001E-2</c:v>
                </c:pt>
                <c:pt idx="695">
                  <c:v>-1.9323298700000002E-2</c:v>
                </c:pt>
                <c:pt idx="696">
                  <c:v>-1.9259735900000002E-2</c:v>
                </c:pt>
                <c:pt idx="697">
                  <c:v>-1.91961732E-2</c:v>
                </c:pt>
                <c:pt idx="698">
                  <c:v>-1.91326104E-2</c:v>
                </c:pt>
                <c:pt idx="699">
                  <c:v>-1.90690476E-2</c:v>
                </c:pt>
                <c:pt idx="700">
                  <c:v>-1.9005484900000001E-2</c:v>
                </c:pt>
                <c:pt idx="701">
                  <c:v>-1.8941922100000001E-2</c:v>
                </c:pt>
                <c:pt idx="702">
                  <c:v>-1.8878359300000001E-2</c:v>
                </c:pt>
                <c:pt idx="703">
                  <c:v>-1.8814796599999999E-2</c:v>
                </c:pt>
                <c:pt idx="704">
                  <c:v>-1.8751233799999999E-2</c:v>
                </c:pt>
                <c:pt idx="705">
                  <c:v>-1.8687671100000001E-2</c:v>
                </c:pt>
                <c:pt idx="706">
                  <c:v>-1.8624108300000001E-2</c:v>
                </c:pt>
                <c:pt idx="707">
                  <c:v>-1.8560545500000001E-2</c:v>
                </c:pt>
                <c:pt idx="708">
                  <c:v>-1.8496982799999999E-2</c:v>
                </c:pt>
                <c:pt idx="709">
                  <c:v>-1.8433419999999999E-2</c:v>
                </c:pt>
                <c:pt idx="710">
                  <c:v>-1.8369857199999999E-2</c:v>
                </c:pt>
                <c:pt idx="711">
                  <c:v>-1.83062945E-2</c:v>
                </c:pt>
                <c:pt idx="712">
                  <c:v>-1.8242731700000001E-2</c:v>
                </c:pt>
                <c:pt idx="713">
                  <c:v>-1.8179168900000001E-2</c:v>
                </c:pt>
                <c:pt idx="714">
                  <c:v>-1.8115606199999999E-2</c:v>
                </c:pt>
                <c:pt idx="715">
                  <c:v>-1.8052043399999999E-2</c:v>
                </c:pt>
                <c:pt idx="716">
                  <c:v>-1.7988480599999999E-2</c:v>
                </c:pt>
                <c:pt idx="717">
                  <c:v>-1.79249179E-2</c:v>
                </c:pt>
                <c:pt idx="718">
                  <c:v>-1.78613551E-2</c:v>
                </c:pt>
                <c:pt idx="719">
                  <c:v>-1.77977923E-2</c:v>
                </c:pt>
                <c:pt idx="720">
                  <c:v>-1.7734229600000002E-2</c:v>
                </c:pt>
                <c:pt idx="721">
                  <c:v>-1.7670666799999998E-2</c:v>
                </c:pt>
                <c:pt idx="722">
                  <c:v>-1.7607103999999998E-2</c:v>
                </c:pt>
                <c:pt idx="723">
                  <c:v>-1.75435413E-2</c:v>
                </c:pt>
                <c:pt idx="724">
                  <c:v>-1.74799785E-2</c:v>
                </c:pt>
                <c:pt idx="725">
                  <c:v>-1.74164157E-2</c:v>
                </c:pt>
                <c:pt idx="726">
                  <c:v>-1.7352853000000001E-2</c:v>
                </c:pt>
                <c:pt idx="727">
                  <c:v>-1.7289290200000001E-2</c:v>
                </c:pt>
                <c:pt idx="728">
                  <c:v>-1.7225727400000002E-2</c:v>
                </c:pt>
                <c:pt idx="729">
                  <c:v>-1.71621647E-2</c:v>
                </c:pt>
                <c:pt idx="730">
                  <c:v>-1.70986019E-2</c:v>
                </c:pt>
                <c:pt idx="731">
                  <c:v>-1.70350391E-2</c:v>
                </c:pt>
                <c:pt idx="732">
                  <c:v>-1.6971476400000001E-2</c:v>
                </c:pt>
                <c:pt idx="733">
                  <c:v>-1.6907913600000001E-2</c:v>
                </c:pt>
                <c:pt idx="734">
                  <c:v>-1.6844350800000001E-2</c:v>
                </c:pt>
                <c:pt idx="735">
                  <c:v>-1.6780788099999999E-2</c:v>
                </c:pt>
                <c:pt idx="736">
                  <c:v>-1.6717225299999999E-2</c:v>
                </c:pt>
                <c:pt idx="737">
                  <c:v>-1.6653662499999999E-2</c:v>
                </c:pt>
                <c:pt idx="738">
                  <c:v>-1.6590099800000001E-2</c:v>
                </c:pt>
                <c:pt idx="739">
                  <c:v>-1.6526537000000001E-2</c:v>
                </c:pt>
                <c:pt idx="740">
                  <c:v>-1.6462974299999999E-2</c:v>
                </c:pt>
                <c:pt idx="741">
                  <c:v>-1.6399411499999999E-2</c:v>
                </c:pt>
                <c:pt idx="742">
                  <c:v>-1.6335848699999999E-2</c:v>
                </c:pt>
                <c:pt idx="743">
                  <c:v>-1.6272286E-2</c:v>
                </c:pt>
                <c:pt idx="744">
                  <c:v>-1.62087232E-2</c:v>
                </c:pt>
                <c:pt idx="745">
                  <c:v>-1.6145160400000001E-2</c:v>
                </c:pt>
                <c:pt idx="746">
                  <c:v>-1.6081597699999998E-2</c:v>
                </c:pt>
                <c:pt idx="747">
                  <c:v>-1.6018034899999999E-2</c:v>
                </c:pt>
                <c:pt idx="748">
                  <c:v>-1.5954472099999999E-2</c:v>
                </c:pt>
                <c:pt idx="749">
                  <c:v>-1.58909094E-2</c:v>
                </c:pt>
                <c:pt idx="750">
                  <c:v>-1.58273466E-2</c:v>
                </c:pt>
                <c:pt idx="751">
                  <c:v>-1.57637838E-2</c:v>
                </c:pt>
                <c:pt idx="752">
                  <c:v>-1.5700221100000002E-2</c:v>
                </c:pt>
                <c:pt idx="753">
                  <c:v>-1.5636658300000002E-2</c:v>
                </c:pt>
                <c:pt idx="754">
                  <c:v>-1.55730946E-2</c:v>
                </c:pt>
                <c:pt idx="755">
                  <c:v>-1.55095309E-2</c:v>
                </c:pt>
                <c:pt idx="756">
                  <c:v>-1.5445967200000001E-2</c:v>
                </c:pt>
                <c:pt idx="757">
                  <c:v>-1.5382403500000001E-2</c:v>
                </c:pt>
                <c:pt idx="758">
                  <c:v>-1.5318839799999999E-2</c:v>
                </c:pt>
                <c:pt idx="759">
                  <c:v>-1.52552761E-2</c:v>
                </c:pt>
                <c:pt idx="760">
                  <c:v>-1.51917124E-2</c:v>
                </c:pt>
                <c:pt idx="761">
                  <c:v>-1.51281487E-2</c:v>
                </c:pt>
                <c:pt idx="762">
                  <c:v>-1.5064585E-2</c:v>
                </c:pt>
                <c:pt idx="763">
                  <c:v>-1.50010213E-2</c:v>
                </c:pt>
                <c:pt idx="764">
                  <c:v>-1.4937457600000001E-2</c:v>
                </c:pt>
                <c:pt idx="765">
                  <c:v>-1.4873893900000001E-2</c:v>
                </c:pt>
                <c:pt idx="766">
                  <c:v>-1.4810330199999999E-2</c:v>
                </c:pt>
                <c:pt idx="767">
                  <c:v>-1.4746766499999999E-2</c:v>
                </c:pt>
                <c:pt idx="768">
                  <c:v>-1.46832028E-2</c:v>
                </c:pt>
                <c:pt idx="769">
                  <c:v>-1.46196391E-2</c:v>
                </c:pt>
                <c:pt idx="770">
                  <c:v>-1.45560754E-2</c:v>
                </c:pt>
                <c:pt idx="771">
                  <c:v>-1.44925117E-2</c:v>
                </c:pt>
                <c:pt idx="772">
                  <c:v>-1.44289481E-2</c:v>
                </c:pt>
                <c:pt idx="773">
                  <c:v>-1.43653844E-2</c:v>
                </c:pt>
                <c:pt idx="774">
                  <c:v>-1.43018207E-2</c:v>
                </c:pt>
                <c:pt idx="775">
                  <c:v>-1.4238257000000001E-2</c:v>
                </c:pt>
                <c:pt idx="776">
                  <c:v>-1.4174693299999999E-2</c:v>
                </c:pt>
                <c:pt idx="777">
                  <c:v>-1.4111129599999999E-2</c:v>
                </c:pt>
                <c:pt idx="778">
                  <c:v>-1.40475659E-2</c:v>
                </c:pt>
                <c:pt idx="779">
                  <c:v>-1.39840022E-2</c:v>
                </c:pt>
                <c:pt idx="780">
                  <c:v>-1.39204385E-2</c:v>
                </c:pt>
                <c:pt idx="781">
                  <c:v>-1.38568748E-2</c:v>
                </c:pt>
                <c:pt idx="782">
                  <c:v>-1.37933111E-2</c:v>
                </c:pt>
                <c:pt idx="783">
                  <c:v>-1.3729747400000001E-2</c:v>
                </c:pt>
                <c:pt idx="784">
                  <c:v>-1.3666183700000001E-2</c:v>
                </c:pt>
                <c:pt idx="785">
                  <c:v>-1.3602619999999999E-2</c:v>
                </c:pt>
                <c:pt idx="786">
                  <c:v>-1.35390563E-2</c:v>
                </c:pt>
                <c:pt idx="787">
                  <c:v>-1.34754926E-2</c:v>
                </c:pt>
                <c:pt idx="788">
                  <c:v>-1.34119289E-2</c:v>
                </c:pt>
                <c:pt idx="789">
                  <c:v>-1.33483652E-2</c:v>
                </c:pt>
                <c:pt idx="790">
                  <c:v>-1.32848015E-2</c:v>
                </c:pt>
                <c:pt idx="791">
                  <c:v>-1.3221237800000001E-2</c:v>
                </c:pt>
                <c:pt idx="792">
                  <c:v>-1.3157674100000001E-2</c:v>
                </c:pt>
                <c:pt idx="793">
                  <c:v>-1.3094110399999999E-2</c:v>
                </c:pt>
                <c:pt idx="794">
                  <c:v>-1.3030546699999999E-2</c:v>
                </c:pt>
                <c:pt idx="795">
                  <c:v>-1.2966983E-2</c:v>
                </c:pt>
                <c:pt idx="796">
                  <c:v>-1.29034193E-2</c:v>
                </c:pt>
                <c:pt idx="797">
                  <c:v>-1.28398556E-2</c:v>
                </c:pt>
                <c:pt idx="798">
                  <c:v>-1.27762919E-2</c:v>
                </c:pt>
                <c:pt idx="799">
                  <c:v>-1.27127282E-2</c:v>
                </c:pt>
                <c:pt idx="800">
                  <c:v>-1.2649164500000001E-2</c:v>
                </c:pt>
                <c:pt idx="801">
                  <c:v>-1.2585600799999999E-2</c:v>
                </c:pt>
                <c:pt idx="802">
                  <c:v>-1.2522037099999999E-2</c:v>
                </c:pt>
                <c:pt idx="803">
                  <c:v>-1.24584734E-2</c:v>
                </c:pt>
                <c:pt idx="804">
                  <c:v>-1.23949097E-2</c:v>
                </c:pt>
                <c:pt idx="805">
                  <c:v>-1.2331346E-2</c:v>
                </c:pt>
                <c:pt idx="806">
                  <c:v>-1.22677824E-2</c:v>
                </c:pt>
                <c:pt idx="807">
                  <c:v>-1.22042187E-2</c:v>
                </c:pt>
                <c:pt idx="808">
                  <c:v>-1.2140655E-2</c:v>
                </c:pt>
                <c:pt idx="809">
                  <c:v>-1.20770913E-2</c:v>
                </c:pt>
                <c:pt idx="810">
                  <c:v>-1.2013527600000001E-2</c:v>
                </c:pt>
                <c:pt idx="811">
                  <c:v>-1.1949963900000001E-2</c:v>
                </c:pt>
                <c:pt idx="812">
                  <c:v>-1.1886400199999999E-2</c:v>
                </c:pt>
                <c:pt idx="813">
                  <c:v>-1.1822836499999999E-2</c:v>
                </c:pt>
                <c:pt idx="814">
                  <c:v>-1.17592728E-2</c:v>
                </c:pt>
                <c:pt idx="815">
                  <c:v>-1.16957091E-2</c:v>
                </c:pt>
                <c:pt idx="816">
                  <c:v>-1.16321454E-2</c:v>
                </c:pt>
                <c:pt idx="817">
                  <c:v>-1.15685817E-2</c:v>
                </c:pt>
                <c:pt idx="818">
                  <c:v>-1.1505018000000001E-2</c:v>
                </c:pt>
                <c:pt idx="819">
                  <c:v>-1.1441454300000001E-2</c:v>
                </c:pt>
                <c:pt idx="820">
                  <c:v>-1.1377890599999999E-2</c:v>
                </c:pt>
                <c:pt idx="821">
                  <c:v>-1.1314326899999999E-2</c:v>
                </c:pt>
                <c:pt idx="822">
                  <c:v>-1.12507632E-2</c:v>
                </c:pt>
                <c:pt idx="823">
                  <c:v>-1.11871995E-2</c:v>
                </c:pt>
                <c:pt idx="824">
                  <c:v>-1.11236358E-2</c:v>
                </c:pt>
                <c:pt idx="825">
                  <c:v>-1.10600721E-2</c:v>
                </c:pt>
                <c:pt idx="826">
                  <c:v>-1.09965084E-2</c:v>
                </c:pt>
                <c:pt idx="827">
                  <c:v>-1.0932944700000001E-2</c:v>
                </c:pt>
                <c:pt idx="828">
                  <c:v>-1.0869380999999999E-2</c:v>
                </c:pt>
                <c:pt idx="829">
                  <c:v>-1.0805817299999999E-2</c:v>
                </c:pt>
                <c:pt idx="830">
                  <c:v>-1.07422536E-2</c:v>
                </c:pt>
                <c:pt idx="831">
                  <c:v>-1.06786899E-2</c:v>
                </c:pt>
                <c:pt idx="832">
                  <c:v>-1.06151262E-2</c:v>
                </c:pt>
                <c:pt idx="833">
                  <c:v>-1.05515625E-2</c:v>
                </c:pt>
                <c:pt idx="834">
                  <c:v>-1.04879988E-2</c:v>
                </c:pt>
                <c:pt idx="835">
                  <c:v>-1.0424435100000001E-2</c:v>
                </c:pt>
                <c:pt idx="836">
                  <c:v>-1.0360871400000001E-2</c:v>
                </c:pt>
                <c:pt idx="837">
                  <c:v>-1.0297307699999999E-2</c:v>
                </c:pt>
                <c:pt idx="838">
                  <c:v>-1.0233743999999999E-2</c:v>
                </c:pt>
                <c:pt idx="839">
                  <c:v>-1.0170180399999999E-2</c:v>
                </c:pt>
                <c:pt idx="840">
                  <c:v>-1.0106616699999999E-2</c:v>
                </c:pt>
                <c:pt idx="841">
                  <c:v>-1.0043053E-2</c:v>
                </c:pt>
                <c:pt idx="842">
                  <c:v>-9.9794892600000001E-3</c:v>
                </c:pt>
                <c:pt idx="843">
                  <c:v>-9.9159255600000003E-3</c:v>
                </c:pt>
                <c:pt idx="844">
                  <c:v>-9.8523618699999996E-3</c:v>
                </c:pt>
                <c:pt idx="845">
                  <c:v>-9.7887981699999998E-3</c:v>
                </c:pt>
                <c:pt idx="846">
                  <c:v>-9.72523447E-3</c:v>
                </c:pt>
                <c:pt idx="847">
                  <c:v>-9.6616707700000002E-3</c:v>
                </c:pt>
                <c:pt idx="848">
                  <c:v>-9.5981070799999995E-3</c:v>
                </c:pt>
                <c:pt idx="849">
                  <c:v>-9.5345433799999997E-3</c:v>
                </c:pt>
                <c:pt idx="850">
                  <c:v>-9.4709796799999999E-3</c:v>
                </c:pt>
                <c:pt idx="851">
                  <c:v>-9.4074159899999992E-3</c:v>
                </c:pt>
                <c:pt idx="852">
                  <c:v>-9.3438522899999994E-3</c:v>
                </c:pt>
                <c:pt idx="853">
                  <c:v>-9.2802885899999996E-3</c:v>
                </c:pt>
                <c:pt idx="854">
                  <c:v>-9.2167248899999998E-3</c:v>
                </c:pt>
                <c:pt idx="855">
                  <c:v>-9.1531611999999991E-3</c:v>
                </c:pt>
                <c:pt idx="856">
                  <c:v>-9.0895974999999993E-3</c:v>
                </c:pt>
                <c:pt idx="857">
                  <c:v>-9.0260337999999996E-3</c:v>
                </c:pt>
                <c:pt idx="858">
                  <c:v>-8.9624701100000006E-3</c:v>
                </c:pt>
                <c:pt idx="859">
                  <c:v>-8.8989064100000008E-3</c:v>
                </c:pt>
                <c:pt idx="860">
                  <c:v>-8.8353427099999993E-3</c:v>
                </c:pt>
                <c:pt idx="861">
                  <c:v>-8.7717790200000003E-3</c:v>
                </c:pt>
                <c:pt idx="862">
                  <c:v>-8.7082153200000005E-3</c:v>
                </c:pt>
                <c:pt idx="863">
                  <c:v>-8.6446516200000007E-3</c:v>
                </c:pt>
                <c:pt idx="864">
                  <c:v>-8.5810879199999992E-3</c:v>
                </c:pt>
                <c:pt idx="865">
                  <c:v>-8.5175242300000002E-3</c:v>
                </c:pt>
                <c:pt idx="866">
                  <c:v>-8.4539605300000004E-3</c:v>
                </c:pt>
                <c:pt idx="867">
                  <c:v>-8.3903968300000006E-3</c:v>
                </c:pt>
                <c:pt idx="868">
                  <c:v>-8.3268331399999999E-3</c:v>
                </c:pt>
                <c:pt idx="869">
                  <c:v>-8.2632694400000001E-3</c:v>
                </c:pt>
                <c:pt idx="870">
                  <c:v>-8.1997057400000004E-3</c:v>
                </c:pt>
                <c:pt idx="871">
                  <c:v>-8.1361420499999997E-3</c:v>
                </c:pt>
                <c:pt idx="872">
                  <c:v>-8.0725783499999999E-3</c:v>
                </c:pt>
                <c:pt idx="873">
                  <c:v>-8.0090146500000001E-3</c:v>
                </c:pt>
                <c:pt idx="874">
                  <c:v>-7.9454509500000003E-3</c:v>
                </c:pt>
                <c:pt idx="875">
                  <c:v>-7.8818872599999996E-3</c:v>
                </c:pt>
                <c:pt idx="876">
                  <c:v>-7.8183235599999998E-3</c:v>
                </c:pt>
                <c:pt idx="877">
                  <c:v>-7.7547603299999998E-3</c:v>
                </c:pt>
                <c:pt idx="878">
                  <c:v>-7.6911966300000001E-3</c:v>
                </c:pt>
                <c:pt idx="879">
                  <c:v>-7.6276329300000003E-3</c:v>
                </c:pt>
                <c:pt idx="880">
                  <c:v>-7.5640692400000004E-3</c:v>
                </c:pt>
                <c:pt idx="881">
                  <c:v>-7.5005055399999998E-3</c:v>
                </c:pt>
                <c:pt idx="882">
                  <c:v>-7.43694184E-3</c:v>
                </c:pt>
                <c:pt idx="883">
                  <c:v>-7.3733781500000001E-3</c:v>
                </c:pt>
                <c:pt idx="884">
                  <c:v>-7.3098144500000004E-3</c:v>
                </c:pt>
                <c:pt idx="885">
                  <c:v>-7.2462507499999997E-3</c:v>
                </c:pt>
                <c:pt idx="886">
                  <c:v>-7.1826870599999999E-3</c:v>
                </c:pt>
                <c:pt idx="887">
                  <c:v>-7.1191233600000001E-3</c:v>
                </c:pt>
                <c:pt idx="888">
                  <c:v>-7.0555596600000003E-3</c:v>
                </c:pt>
                <c:pt idx="889">
                  <c:v>-6.9919959599999996E-3</c:v>
                </c:pt>
                <c:pt idx="890">
                  <c:v>-6.9284322699999998E-3</c:v>
                </c:pt>
                <c:pt idx="891">
                  <c:v>-6.86486857E-3</c:v>
                </c:pt>
                <c:pt idx="892">
                  <c:v>-6.8013048700000002E-3</c:v>
                </c:pt>
                <c:pt idx="893">
                  <c:v>-6.7377411800000004E-3</c:v>
                </c:pt>
                <c:pt idx="894">
                  <c:v>-6.6741774799999997E-3</c:v>
                </c:pt>
                <c:pt idx="895">
                  <c:v>-6.6106137799999999E-3</c:v>
                </c:pt>
                <c:pt idx="896">
                  <c:v>-6.5470500800000001E-3</c:v>
                </c:pt>
                <c:pt idx="897">
                  <c:v>-6.4834863900000003E-3</c:v>
                </c:pt>
                <c:pt idx="898">
                  <c:v>-6.4199226899999996E-3</c:v>
                </c:pt>
                <c:pt idx="899">
                  <c:v>-6.3563589899999998E-3</c:v>
                </c:pt>
                <c:pt idx="900">
                  <c:v>-6.2927953E-3</c:v>
                </c:pt>
                <c:pt idx="901">
                  <c:v>-6.2292316000000002E-3</c:v>
                </c:pt>
                <c:pt idx="902">
                  <c:v>-6.1656679000000004E-3</c:v>
                </c:pt>
                <c:pt idx="903">
                  <c:v>-6.1021042099999997E-3</c:v>
                </c:pt>
                <c:pt idx="904">
                  <c:v>-6.0385405099999999E-3</c:v>
                </c:pt>
                <c:pt idx="905">
                  <c:v>-5.9749768100000001E-3</c:v>
                </c:pt>
                <c:pt idx="906">
                  <c:v>-5.9114131100000003E-3</c:v>
                </c:pt>
                <c:pt idx="907">
                  <c:v>-5.8478494199999996E-3</c:v>
                </c:pt>
                <c:pt idx="908">
                  <c:v>-5.7842857199999998E-3</c:v>
                </c:pt>
                <c:pt idx="909">
                  <c:v>-5.7207220200000001E-3</c:v>
                </c:pt>
                <c:pt idx="910">
                  <c:v>-5.6571583300000002E-3</c:v>
                </c:pt>
                <c:pt idx="911">
                  <c:v>-5.5935946300000004E-3</c:v>
                </c:pt>
                <c:pt idx="912">
                  <c:v>-5.5300309299999998E-3</c:v>
                </c:pt>
                <c:pt idx="913">
                  <c:v>-5.4664672399999999E-3</c:v>
                </c:pt>
                <c:pt idx="914">
                  <c:v>-5.4029035400000001E-3</c:v>
                </c:pt>
                <c:pt idx="915">
                  <c:v>-5.3393398400000004E-3</c:v>
                </c:pt>
                <c:pt idx="916">
                  <c:v>-5.2757761399999997E-3</c:v>
                </c:pt>
                <c:pt idx="917">
                  <c:v>-5.2122124499999999E-3</c:v>
                </c:pt>
                <c:pt idx="918">
                  <c:v>-5.1486487500000001E-3</c:v>
                </c:pt>
                <c:pt idx="919">
                  <c:v>-5.0850850500000003E-3</c:v>
                </c:pt>
                <c:pt idx="920">
                  <c:v>-5.0215213599999996E-3</c:v>
                </c:pt>
                <c:pt idx="921">
                  <c:v>-4.9579576599999998E-3</c:v>
                </c:pt>
                <c:pt idx="922">
                  <c:v>-4.89439396E-3</c:v>
                </c:pt>
                <c:pt idx="923">
                  <c:v>-4.8308302600000002E-3</c:v>
                </c:pt>
                <c:pt idx="924">
                  <c:v>-4.7672665700000004E-3</c:v>
                </c:pt>
                <c:pt idx="925">
                  <c:v>-4.7037028699999997E-3</c:v>
                </c:pt>
                <c:pt idx="926">
                  <c:v>-4.6401391699999999E-3</c:v>
                </c:pt>
                <c:pt idx="927">
                  <c:v>-4.5765754800000001E-3</c:v>
                </c:pt>
                <c:pt idx="928">
                  <c:v>-4.5130117800000003E-3</c:v>
                </c:pt>
                <c:pt idx="929">
                  <c:v>-4.4494480799999996E-3</c:v>
                </c:pt>
                <c:pt idx="930">
                  <c:v>-4.3858843899999998E-3</c:v>
                </c:pt>
                <c:pt idx="931">
                  <c:v>-4.32232069E-3</c:v>
                </c:pt>
                <c:pt idx="932">
                  <c:v>-4.2587569900000002E-3</c:v>
                </c:pt>
                <c:pt idx="933">
                  <c:v>-4.1951932900000004E-3</c:v>
                </c:pt>
                <c:pt idx="934">
                  <c:v>-4.1316295999999997E-3</c:v>
                </c:pt>
                <c:pt idx="935">
                  <c:v>-4.0680658999999999E-3</c:v>
                </c:pt>
                <c:pt idx="936">
                  <c:v>-4.0045022000000001E-3</c:v>
                </c:pt>
                <c:pt idx="937">
                  <c:v>-3.9409385100000003E-3</c:v>
                </c:pt>
                <c:pt idx="938">
                  <c:v>-3.8773748100000001E-3</c:v>
                </c:pt>
                <c:pt idx="939">
                  <c:v>-3.8138113500000002E-3</c:v>
                </c:pt>
                <c:pt idx="940">
                  <c:v>-3.7502478799999999E-3</c:v>
                </c:pt>
                <c:pt idx="941">
                  <c:v>-3.68668442E-3</c:v>
                </c:pt>
                <c:pt idx="942">
                  <c:v>-3.6231209500000002E-3</c:v>
                </c:pt>
                <c:pt idx="943">
                  <c:v>-3.5595574899999999E-3</c:v>
                </c:pt>
                <c:pt idx="944">
                  <c:v>-3.49599402E-3</c:v>
                </c:pt>
                <c:pt idx="945">
                  <c:v>-3.4324305600000001E-3</c:v>
                </c:pt>
                <c:pt idx="946">
                  <c:v>-3.3688670999999998E-3</c:v>
                </c:pt>
                <c:pt idx="947">
                  <c:v>-3.30530363E-3</c:v>
                </c:pt>
                <c:pt idx="948">
                  <c:v>-3.2417401700000001E-3</c:v>
                </c:pt>
                <c:pt idx="949">
                  <c:v>-3.1781766999999998E-3</c:v>
                </c:pt>
                <c:pt idx="950">
                  <c:v>-3.1146132399999999E-3</c:v>
                </c:pt>
                <c:pt idx="951">
                  <c:v>-3.0510497700000001E-3</c:v>
                </c:pt>
                <c:pt idx="952">
                  <c:v>-2.9874863100000002E-3</c:v>
                </c:pt>
                <c:pt idx="953">
                  <c:v>-2.9239228499999999E-3</c:v>
                </c:pt>
                <c:pt idx="954">
                  <c:v>-2.86035938E-3</c:v>
                </c:pt>
                <c:pt idx="955">
                  <c:v>-2.7967959200000002E-3</c:v>
                </c:pt>
                <c:pt idx="956">
                  <c:v>-2.7332324499999999E-3</c:v>
                </c:pt>
                <c:pt idx="957">
                  <c:v>-2.66966899E-3</c:v>
                </c:pt>
                <c:pt idx="958">
                  <c:v>-2.6061055300000001E-3</c:v>
                </c:pt>
                <c:pt idx="959">
                  <c:v>-2.5425420599999998E-3</c:v>
                </c:pt>
                <c:pt idx="960">
                  <c:v>-2.4789785999999999E-3</c:v>
                </c:pt>
                <c:pt idx="961">
                  <c:v>-2.4154151300000001E-3</c:v>
                </c:pt>
                <c:pt idx="962">
                  <c:v>-2.3518516700000002E-3</c:v>
                </c:pt>
                <c:pt idx="963">
                  <c:v>-2.2882881999999999E-3</c:v>
                </c:pt>
                <c:pt idx="964">
                  <c:v>-2.2247247400000001E-3</c:v>
                </c:pt>
                <c:pt idx="965">
                  <c:v>-2.1611612800000002E-3</c:v>
                </c:pt>
                <c:pt idx="966">
                  <c:v>-2.0975978099999999E-3</c:v>
                </c:pt>
                <c:pt idx="967">
                  <c:v>-2.03403435E-3</c:v>
                </c:pt>
                <c:pt idx="968">
                  <c:v>-1.9704708800000002E-3</c:v>
                </c:pt>
                <c:pt idx="969">
                  <c:v>-1.9069073000000001E-3</c:v>
                </c:pt>
                <c:pt idx="970">
                  <c:v>-1.8433437200000001E-3</c:v>
                </c:pt>
                <c:pt idx="971">
                  <c:v>-1.77978014E-3</c:v>
                </c:pt>
                <c:pt idx="972">
                  <c:v>-1.7162165599999999E-3</c:v>
                </c:pt>
                <c:pt idx="973">
                  <c:v>-1.6526529800000001E-3</c:v>
                </c:pt>
                <c:pt idx="974">
                  <c:v>-1.5890894E-3</c:v>
                </c:pt>
                <c:pt idx="975">
                  <c:v>-1.52552582E-3</c:v>
                </c:pt>
                <c:pt idx="976">
                  <c:v>-1.4619622399999999E-3</c:v>
                </c:pt>
                <c:pt idx="977">
                  <c:v>-1.3983986600000001E-3</c:v>
                </c:pt>
                <c:pt idx="978">
                  <c:v>-1.33483508E-3</c:v>
                </c:pt>
                <c:pt idx="979">
                  <c:v>-1.2712715E-3</c:v>
                </c:pt>
                <c:pt idx="980">
                  <c:v>-1.2077079199999999E-3</c:v>
                </c:pt>
                <c:pt idx="981">
                  <c:v>-1.1441443299999999E-3</c:v>
                </c:pt>
                <c:pt idx="982">
                  <c:v>-1.0805807500000001E-3</c:v>
                </c:pt>
                <c:pt idx="983">
                  <c:v>-1.01701717E-3</c:v>
                </c:pt>
                <c:pt idx="984">
                  <c:v>-9.5345365100000005E-4</c:v>
                </c:pt>
                <c:pt idx="985">
                  <c:v>-8.8989007099999999E-4</c:v>
                </c:pt>
                <c:pt idx="986">
                  <c:v>-8.2632649000000005E-4</c:v>
                </c:pt>
                <c:pt idx="987">
                  <c:v>-7.62762909E-4</c:v>
                </c:pt>
                <c:pt idx="988">
                  <c:v>-6.9919932900000005E-4</c:v>
                </c:pt>
                <c:pt idx="989">
                  <c:v>-6.35635748E-4</c:v>
                </c:pt>
                <c:pt idx="990">
                  <c:v>-5.7207216699999995E-4</c:v>
                </c:pt>
                <c:pt idx="991">
                  <c:v>-5.08508587E-4</c:v>
                </c:pt>
                <c:pt idx="992">
                  <c:v>-4.4494500600000001E-4</c:v>
                </c:pt>
                <c:pt idx="993">
                  <c:v>-3.8138142600000001E-4</c:v>
                </c:pt>
                <c:pt idx="994">
                  <c:v>-3.1781784500000001E-4</c:v>
                </c:pt>
                <c:pt idx="995">
                  <c:v>-2.5425426400000001E-4</c:v>
                </c:pt>
                <c:pt idx="996">
                  <c:v>-1.9069069800000001E-4</c:v>
                </c:pt>
                <c:pt idx="997">
                  <c:v>-1.2712713200000001E-4</c:v>
                </c:pt>
                <c:pt idx="998">
                  <c:v>-6.3563566099999994E-5</c:v>
                </c:pt>
                <c:pt idx="999">
                  <c:v>0</c:v>
                </c:pt>
                <c:pt idx="1000">
                  <c:v>0</c:v>
                </c:pt>
                <c:pt idx="1001">
                  <c:v>6.3563566099999994E-5</c:v>
                </c:pt>
                <c:pt idx="1002">
                  <c:v>1.2712713200000001E-4</c:v>
                </c:pt>
                <c:pt idx="1003">
                  <c:v>1.9069069800000001E-4</c:v>
                </c:pt>
                <c:pt idx="1004">
                  <c:v>2.5425426400000001E-4</c:v>
                </c:pt>
                <c:pt idx="1005">
                  <c:v>3.1781784500000001E-4</c:v>
                </c:pt>
                <c:pt idx="1006">
                  <c:v>3.8138142600000001E-4</c:v>
                </c:pt>
                <c:pt idx="1007">
                  <c:v>4.4494500600000001E-4</c:v>
                </c:pt>
                <c:pt idx="1008">
                  <c:v>5.08508587E-4</c:v>
                </c:pt>
                <c:pt idx="1009">
                  <c:v>5.7207216699999995E-4</c:v>
                </c:pt>
                <c:pt idx="1010">
                  <c:v>6.35635748E-4</c:v>
                </c:pt>
                <c:pt idx="1011">
                  <c:v>6.9919932900000005E-4</c:v>
                </c:pt>
                <c:pt idx="1012">
                  <c:v>7.62762909E-4</c:v>
                </c:pt>
                <c:pt idx="1013">
                  <c:v>8.2632649000000005E-4</c:v>
                </c:pt>
                <c:pt idx="1014">
                  <c:v>8.8989007099999999E-4</c:v>
                </c:pt>
                <c:pt idx="1015">
                  <c:v>9.5345365100000005E-4</c:v>
                </c:pt>
                <c:pt idx="1016">
                  <c:v>1.01701717E-3</c:v>
                </c:pt>
                <c:pt idx="1017">
                  <c:v>1.0805807500000001E-3</c:v>
                </c:pt>
                <c:pt idx="1018">
                  <c:v>1.1441443299999999E-3</c:v>
                </c:pt>
                <c:pt idx="1019">
                  <c:v>1.2077079199999999E-3</c:v>
                </c:pt>
                <c:pt idx="1020">
                  <c:v>1.2712715E-3</c:v>
                </c:pt>
                <c:pt idx="1021">
                  <c:v>1.33483508E-3</c:v>
                </c:pt>
                <c:pt idx="1022">
                  <c:v>1.3983986600000001E-3</c:v>
                </c:pt>
                <c:pt idx="1023">
                  <c:v>1.4619622399999999E-3</c:v>
                </c:pt>
                <c:pt idx="1024">
                  <c:v>1.52552582E-3</c:v>
                </c:pt>
                <c:pt idx="1025">
                  <c:v>1.5890894E-3</c:v>
                </c:pt>
                <c:pt idx="1026">
                  <c:v>1.6526529800000001E-3</c:v>
                </c:pt>
                <c:pt idx="1027">
                  <c:v>1.7162165599999999E-3</c:v>
                </c:pt>
                <c:pt idx="1028">
                  <c:v>1.77978014E-3</c:v>
                </c:pt>
                <c:pt idx="1029">
                  <c:v>1.8433437200000001E-3</c:v>
                </c:pt>
                <c:pt idx="1030">
                  <c:v>1.9069073000000001E-3</c:v>
                </c:pt>
                <c:pt idx="1031">
                  <c:v>1.9704708800000002E-3</c:v>
                </c:pt>
                <c:pt idx="1032">
                  <c:v>2.03403435E-3</c:v>
                </c:pt>
                <c:pt idx="1033">
                  <c:v>2.0975978099999999E-3</c:v>
                </c:pt>
                <c:pt idx="1034">
                  <c:v>2.1611612800000002E-3</c:v>
                </c:pt>
                <c:pt idx="1035">
                  <c:v>2.2247247400000001E-3</c:v>
                </c:pt>
                <c:pt idx="1036">
                  <c:v>2.2882881999999999E-3</c:v>
                </c:pt>
                <c:pt idx="1037">
                  <c:v>2.3518516700000002E-3</c:v>
                </c:pt>
                <c:pt idx="1038">
                  <c:v>2.4154151300000001E-3</c:v>
                </c:pt>
                <c:pt idx="1039">
                  <c:v>2.4789785999999999E-3</c:v>
                </c:pt>
                <c:pt idx="1040">
                  <c:v>2.5425420599999998E-3</c:v>
                </c:pt>
                <c:pt idx="1041">
                  <c:v>2.6061055300000001E-3</c:v>
                </c:pt>
                <c:pt idx="1042">
                  <c:v>2.66966899E-3</c:v>
                </c:pt>
                <c:pt idx="1043">
                  <c:v>2.7332324499999999E-3</c:v>
                </c:pt>
                <c:pt idx="1044">
                  <c:v>2.7967959200000002E-3</c:v>
                </c:pt>
                <c:pt idx="1045">
                  <c:v>2.86035938E-3</c:v>
                </c:pt>
                <c:pt idx="1046">
                  <c:v>2.9239228499999999E-3</c:v>
                </c:pt>
                <c:pt idx="1047">
                  <c:v>2.9874863100000002E-3</c:v>
                </c:pt>
                <c:pt idx="1048">
                  <c:v>3.0510497700000001E-3</c:v>
                </c:pt>
                <c:pt idx="1049">
                  <c:v>3.1146132399999999E-3</c:v>
                </c:pt>
                <c:pt idx="1050">
                  <c:v>3.1781766999999998E-3</c:v>
                </c:pt>
                <c:pt idx="1051">
                  <c:v>3.2417401700000001E-3</c:v>
                </c:pt>
                <c:pt idx="1052">
                  <c:v>3.30530363E-3</c:v>
                </c:pt>
                <c:pt idx="1053">
                  <c:v>3.3688670999999998E-3</c:v>
                </c:pt>
                <c:pt idx="1054">
                  <c:v>3.4324305600000001E-3</c:v>
                </c:pt>
                <c:pt idx="1055">
                  <c:v>3.49599402E-3</c:v>
                </c:pt>
                <c:pt idx="1056">
                  <c:v>3.5595574899999999E-3</c:v>
                </c:pt>
                <c:pt idx="1057">
                  <c:v>3.6231209500000002E-3</c:v>
                </c:pt>
                <c:pt idx="1058">
                  <c:v>3.68668442E-3</c:v>
                </c:pt>
                <c:pt idx="1059">
                  <c:v>3.7502478799999999E-3</c:v>
                </c:pt>
                <c:pt idx="1060">
                  <c:v>3.8138113500000002E-3</c:v>
                </c:pt>
                <c:pt idx="1061">
                  <c:v>3.8773748100000001E-3</c:v>
                </c:pt>
                <c:pt idx="1062">
                  <c:v>3.9409385100000003E-3</c:v>
                </c:pt>
                <c:pt idx="1063">
                  <c:v>4.0045022000000001E-3</c:v>
                </c:pt>
                <c:pt idx="1064">
                  <c:v>4.0680658999999999E-3</c:v>
                </c:pt>
                <c:pt idx="1065">
                  <c:v>4.1316295999999997E-3</c:v>
                </c:pt>
                <c:pt idx="1066">
                  <c:v>4.1951932900000004E-3</c:v>
                </c:pt>
                <c:pt idx="1067">
                  <c:v>4.2587569900000002E-3</c:v>
                </c:pt>
                <c:pt idx="1068">
                  <c:v>4.32232069E-3</c:v>
                </c:pt>
                <c:pt idx="1069">
                  <c:v>4.3858843899999998E-3</c:v>
                </c:pt>
                <c:pt idx="1070">
                  <c:v>4.4494480799999996E-3</c:v>
                </c:pt>
                <c:pt idx="1071">
                  <c:v>4.5130117800000003E-3</c:v>
                </c:pt>
                <c:pt idx="1072">
                  <c:v>4.5765754800000001E-3</c:v>
                </c:pt>
                <c:pt idx="1073">
                  <c:v>4.6401391699999999E-3</c:v>
                </c:pt>
                <c:pt idx="1074">
                  <c:v>4.7037028699999997E-3</c:v>
                </c:pt>
                <c:pt idx="1075">
                  <c:v>4.7672665700000004E-3</c:v>
                </c:pt>
                <c:pt idx="1076">
                  <c:v>4.8308302600000002E-3</c:v>
                </c:pt>
                <c:pt idx="1077">
                  <c:v>4.89439396E-3</c:v>
                </c:pt>
                <c:pt idx="1078">
                  <c:v>4.9579576599999998E-3</c:v>
                </c:pt>
                <c:pt idx="1079">
                  <c:v>5.0215213599999996E-3</c:v>
                </c:pt>
                <c:pt idx="1080">
                  <c:v>5.0850850500000003E-3</c:v>
                </c:pt>
                <c:pt idx="1081">
                  <c:v>5.1486487500000001E-3</c:v>
                </c:pt>
                <c:pt idx="1082">
                  <c:v>5.2122124499999999E-3</c:v>
                </c:pt>
                <c:pt idx="1083">
                  <c:v>5.2757761399999997E-3</c:v>
                </c:pt>
                <c:pt idx="1084">
                  <c:v>5.3393398400000004E-3</c:v>
                </c:pt>
                <c:pt idx="1085">
                  <c:v>5.4029035400000001E-3</c:v>
                </c:pt>
                <c:pt idx="1086">
                  <c:v>5.4664672399999999E-3</c:v>
                </c:pt>
                <c:pt idx="1087">
                  <c:v>5.5300309299999998E-3</c:v>
                </c:pt>
                <c:pt idx="1088">
                  <c:v>5.5935946300000004E-3</c:v>
                </c:pt>
                <c:pt idx="1089">
                  <c:v>5.6571583300000002E-3</c:v>
                </c:pt>
                <c:pt idx="1090">
                  <c:v>5.7207220200000001E-3</c:v>
                </c:pt>
                <c:pt idx="1091">
                  <c:v>5.7842857199999998E-3</c:v>
                </c:pt>
                <c:pt idx="1092">
                  <c:v>5.8478494199999996E-3</c:v>
                </c:pt>
                <c:pt idx="1093">
                  <c:v>5.9114131100000003E-3</c:v>
                </c:pt>
                <c:pt idx="1094">
                  <c:v>5.9749768100000001E-3</c:v>
                </c:pt>
                <c:pt idx="1095">
                  <c:v>6.0385405099999999E-3</c:v>
                </c:pt>
                <c:pt idx="1096">
                  <c:v>6.1021042099999997E-3</c:v>
                </c:pt>
                <c:pt idx="1097">
                  <c:v>6.1656679000000004E-3</c:v>
                </c:pt>
                <c:pt idx="1098">
                  <c:v>6.2292316000000002E-3</c:v>
                </c:pt>
                <c:pt idx="1099">
                  <c:v>6.2927953E-3</c:v>
                </c:pt>
                <c:pt idx="1100">
                  <c:v>6.3563589899999998E-3</c:v>
                </c:pt>
                <c:pt idx="1101">
                  <c:v>6.4199226899999996E-3</c:v>
                </c:pt>
                <c:pt idx="1102">
                  <c:v>6.4834863900000003E-3</c:v>
                </c:pt>
                <c:pt idx="1103">
                  <c:v>6.5470500800000001E-3</c:v>
                </c:pt>
                <c:pt idx="1104">
                  <c:v>6.6106137799999999E-3</c:v>
                </c:pt>
                <c:pt idx="1105">
                  <c:v>6.6741774799999997E-3</c:v>
                </c:pt>
                <c:pt idx="1106">
                  <c:v>6.7377411800000004E-3</c:v>
                </c:pt>
                <c:pt idx="1107">
                  <c:v>6.8013048700000002E-3</c:v>
                </c:pt>
                <c:pt idx="1108">
                  <c:v>6.86486857E-3</c:v>
                </c:pt>
                <c:pt idx="1109">
                  <c:v>6.9284322699999998E-3</c:v>
                </c:pt>
                <c:pt idx="1110">
                  <c:v>6.9919959599999996E-3</c:v>
                </c:pt>
                <c:pt idx="1111">
                  <c:v>7.0555596600000003E-3</c:v>
                </c:pt>
                <c:pt idx="1112">
                  <c:v>7.1191233600000001E-3</c:v>
                </c:pt>
                <c:pt idx="1113">
                  <c:v>7.1826870599999999E-3</c:v>
                </c:pt>
                <c:pt idx="1114">
                  <c:v>7.2462507499999997E-3</c:v>
                </c:pt>
                <c:pt idx="1115">
                  <c:v>7.3098144500000004E-3</c:v>
                </c:pt>
                <c:pt idx="1116">
                  <c:v>7.3733781500000001E-3</c:v>
                </c:pt>
                <c:pt idx="1117">
                  <c:v>7.43694184E-3</c:v>
                </c:pt>
                <c:pt idx="1118">
                  <c:v>7.5005055399999998E-3</c:v>
                </c:pt>
                <c:pt idx="1119">
                  <c:v>7.5640692400000004E-3</c:v>
                </c:pt>
                <c:pt idx="1120">
                  <c:v>7.6276329300000003E-3</c:v>
                </c:pt>
                <c:pt idx="1121">
                  <c:v>7.6911966300000001E-3</c:v>
                </c:pt>
                <c:pt idx="1122">
                  <c:v>7.7547603299999998E-3</c:v>
                </c:pt>
                <c:pt idx="1123">
                  <c:v>7.8183235599999998E-3</c:v>
                </c:pt>
                <c:pt idx="1124">
                  <c:v>7.8818872599999996E-3</c:v>
                </c:pt>
                <c:pt idx="1125">
                  <c:v>7.9454509500000003E-3</c:v>
                </c:pt>
                <c:pt idx="1126">
                  <c:v>8.0090146500000001E-3</c:v>
                </c:pt>
                <c:pt idx="1127">
                  <c:v>8.0725783499999999E-3</c:v>
                </c:pt>
                <c:pt idx="1128">
                  <c:v>8.1361420499999997E-3</c:v>
                </c:pt>
                <c:pt idx="1129">
                  <c:v>8.1997057400000004E-3</c:v>
                </c:pt>
                <c:pt idx="1130">
                  <c:v>8.2632694400000001E-3</c:v>
                </c:pt>
                <c:pt idx="1131">
                  <c:v>8.3268331399999999E-3</c:v>
                </c:pt>
                <c:pt idx="1132">
                  <c:v>8.3903968300000006E-3</c:v>
                </c:pt>
                <c:pt idx="1133">
                  <c:v>8.4539605300000004E-3</c:v>
                </c:pt>
                <c:pt idx="1134">
                  <c:v>8.5175242300000002E-3</c:v>
                </c:pt>
                <c:pt idx="1135">
                  <c:v>8.5810879199999992E-3</c:v>
                </c:pt>
                <c:pt idx="1136">
                  <c:v>8.6446516200000007E-3</c:v>
                </c:pt>
                <c:pt idx="1137">
                  <c:v>8.7082153200000005E-3</c:v>
                </c:pt>
                <c:pt idx="1138">
                  <c:v>8.7717790200000003E-3</c:v>
                </c:pt>
                <c:pt idx="1139">
                  <c:v>8.8353427099999993E-3</c:v>
                </c:pt>
                <c:pt idx="1140">
                  <c:v>8.8989064100000008E-3</c:v>
                </c:pt>
                <c:pt idx="1141">
                  <c:v>8.9624701100000006E-3</c:v>
                </c:pt>
                <c:pt idx="1142">
                  <c:v>9.0260337999999996E-3</c:v>
                </c:pt>
                <c:pt idx="1143">
                  <c:v>9.0895974999999993E-3</c:v>
                </c:pt>
                <c:pt idx="1144">
                  <c:v>9.1531611999999991E-3</c:v>
                </c:pt>
                <c:pt idx="1145">
                  <c:v>9.2167248899999998E-3</c:v>
                </c:pt>
                <c:pt idx="1146">
                  <c:v>9.2802885899999996E-3</c:v>
                </c:pt>
                <c:pt idx="1147">
                  <c:v>9.3438522899999994E-3</c:v>
                </c:pt>
                <c:pt idx="1148">
                  <c:v>9.4074159899999992E-3</c:v>
                </c:pt>
                <c:pt idx="1149">
                  <c:v>9.4709796799999999E-3</c:v>
                </c:pt>
                <c:pt idx="1150">
                  <c:v>9.5345433799999997E-3</c:v>
                </c:pt>
                <c:pt idx="1151">
                  <c:v>9.5981070799999995E-3</c:v>
                </c:pt>
                <c:pt idx="1152">
                  <c:v>9.6616707700000002E-3</c:v>
                </c:pt>
                <c:pt idx="1153">
                  <c:v>9.72523447E-3</c:v>
                </c:pt>
                <c:pt idx="1154">
                  <c:v>9.7887981699999998E-3</c:v>
                </c:pt>
                <c:pt idx="1155">
                  <c:v>9.8523618699999996E-3</c:v>
                </c:pt>
                <c:pt idx="1156">
                  <c:v>9.9159255600000003E-3</c:v>
                </c:pt>
                <c:pt idx="1157">
                  <c:v>9.9794892600000001E-3</c:v>
                </c:pt>
                <c:pt idx="1158">
                  <c:v>1.0043053E-2</c:v>
                </c:pt>
                <c:pt idx="1159">
                  <c:v>1.0106616699999999E-2</c:v>
                </c:pt>
                <c:pt idx="1160">
                  <c:v>1.0170180399999999E-2</c:v>
                </c:pt>
                <c:pt idx="1161">
                  <c:v>1.0233743999999999E-2</c:v>
                </c:pt>
                <c:pt idx="1162">
                  <c:v>1.0297307699999999E-2</c:v>
                </c:pt>
                <c:pt idx="1163">
                  <c:v>1.0360871400000001E-2</c:v>
                </c:pt>
                <c:pt idx="1164">
                  <c:v>1.0424435100000001E-2</c:v>
                </c:pt>
                <c:pt idx="1165">
                  <c:v>1.04879988E-2</c:v>
                </c:pt>
                <c:pt idx="1166">
                  <c:v>1.05515625E-2</c:v>
                </c:pt>
                <c:pt idx="1167">
                  <c:v>1.06151262E-2</c:v>
                </c:pt>
                <c:pt idx="1168">
                  <c:v>1.06786899E-2</c:v>
                </c:pt>
                <c:pt idx="1169">
                  <c:v>1.07422536E-2</c:v>
                </c:pt>
                <c:pt idx="1170">
                  <c:v>1.0805817299999999E-2</c:v>
                </c:pt>
                <c:pt idx="1171">
                  <c:v>1.0869380999999999E-2</c:v>
                </c:pt>
                <c:pt idx="1172">
                  <c:v>1.0932944700000001E-2</c:v>
                </c:pt>
                <c:pt idx="1173">
                  <c:v>1.09965084E-2</c:v>
                </c:pt>
                <c:pt idx="1174">
                  <c:v>1.10600721E-2</c:v>
                </c:pt>
                <c:pt idx="1175">
                  <c:v>1.11236358E-2</c:v>
                </c:pt>
                <c:pt idx="1176">
                  <c:v>1.11871995E-2</c:v>
                </c:pt>
                <c:pt idx="1177">
                  <c:v>1.12507632E-2</c:v>
                </c:pt>
                <c:pt idx="1178">
                  <c:v>1.1314326899999999E-2</c:v>
                </c:pt>
                <c:pt idx="1179">
                  <c:v>1.1377890599999999E-2</c:v>
                </c:pt>
                <c:pt idx="1180">
                  <c:v>1.1441454300000001E-2</c:v>
                </c:pt>
                <c:pt idx="1181">
                  <c:v>1.1505018000000001E-2</c:v>
                </c:pt>
                <c:pt idx="1182">
                  <c:v>1.15685817E-2</c:v>
                </c:pt>
                <c:pt idx="1183">
                  <c:v>1.16321454E-2</c:v>
                </c:pt>
                <c:pt idx="1184">
                  <c:v>1.16957091E-2</c:v>
                </c:pt>
                <c:pt idx="1185">
                  <c:v>1.17592728E-2</c:v>
                </c:pt>
                <c:pt idx="1186">
                  <c:v>1.1822836499999999E-2</c:v>
                </c:pt>
                <c:pt idx="1187">
                  <c:v>1.1886400199999999E-2</c:v>
                </c:pt>
                <c:pt idx="1188">
                  <c:v>1.1949963900000001E-2</c:v>
                </c:pt>
                <c:pt idx="1189">
                  <c:v>1.2013527600000001E-2</c:v>
                </c:pt>
                <c:pt idx="1190">
                  <c:v>1.20770913E-2</c:v>
                </c:pt>
                <c:pt idx="1191">
                  <c:v>1.2140655E-2</c:v>
                </c:pt>
                <c:pt idx="1192">
                  <c:v>1.22042187E-2</c:v>
                </c:pt>
                <c:pt idx="1193">
                  <c:v>1.22677824E-2</c:v>
                </c:pt>
                <c:pt idx="1194">
                  <c:v>1.2331346E-2</c:v>
                </c:pt>
                <c:pt idx="1195">
                  <c:v>1.23949097E-2</c:v>
                </c:pt>
                <c:pt idx="1196">
                  <c:v>1.24584734E-2</c:v>
                </c:pt>
                <c:pt idx="1197">
                  <c:v>1.2522037099999999E-2</c:v>
                </c:pt>
                <c:pt idx="1198">
                  <c:v>1.2585600799999999E-2</c:v>
                </c:pt>
                <c:pt idx="1199">
                  <c:v>1.2649164500000001E-2</c:v>
                </c:pt>
                <c:pt idx="1200">
                  <c:v>1.27127282E-2</c:v>
                </c:pt>
                <c:pt idx="1201">
                  <c:v>1.27762919E-2</c:v>
                </c:pt>
                <c:pt idx="1202">
                  <c:v>1.28398556E-2</c:v>
                </c:pt>
                <c:pt idx="1203">
                  <c:v>1.29034193E-2</c:v>
                </c:pt>
                <c:pt idx="1204">
                  <c:v>1.2966983E-2</c:v>
                </c:pt>
                <c:pt idx="1205">
                  <c:v>1.3030546699999999E-2</c:v>
                </c:pt>
                <c:pt idx="1206">
                  <c:v>1.3094110399999999E-2</c:v>
                </c:pt>
                <c:pt idx="1207">
                  <c:v>1.3157674100000001E-2</c:v>
                </c:pt>
                <c:pt idx="1208">
                  <c:v>1.3221237800000001E-2</c:v>
                </c:pt>
                <c:pt idx="1209">
                  <c:v>1.32848015E-2</c:v>
                </c:pt>
                <c:pt idx="1210">
                  <c:v>1.33483652E-2</c:v>
                </c:pt>
                <c:pt idx="1211">
                  <c:v>1.34119289E-2</c:v>
                </c:pt>
                <c:pt idx="1212">
                  <c:v>1.34754926E-2</c:v>
                </c:pt>
                <c:pt idx="1213">
                  <c:v>1.35390563E-2</c:v>
                </c:pt>
                <c:pt idx="1214">
                  <c:v>1.3602619999999999E-2</c:v>
                </c:pt>
                <c:pt idx="1215">
                  <c:v>1.3666183700000001E-2</c:v>
                </c:pt>
                <c:pt idx="1216">
                  <c:v>1.3729747400000001E-2</c:v>
                </c:pt>
                <c:pt idx="1217">
                  <c:v>1.37933111E-2</c:v>
                </c:pt>
                <c:pt idx="1218">
                  <c:v>1.38568748E-2</c:v>
                </c:pt>
                <c:pt idx="1219">
                  <c:v>1.39204385E-2</c:v>
                </c:pt>
                <c:pt idx="1220">
                  <c:v>1.39840022E-2</c:v>
                </c:pt>
                <c:pt idx="1221">
                  <c:v>1.40475659E-2</c:v>
                </c:pt>
                <c:pt idx="1222">
                  <c:v>1.4111129599999999E-2</c:v>
                </c:pt>
                <c:pt idx="1223">
                  <c:v>1.4174693299999999E-2</c:v>
                </c:pt>
                <c:pt idx="1224">
                  <c:v>1.4238257000000001E-2</c:v>
                </c:pt>
                <c:pt idx="1225">
                  <c:v>1.43018207E-2</c:v>
                </c:pt>
                <c:pt idx="1226">
                  <c:v>1.43653844E-2</c:v>
                </c:pt>
                <c:pt idx="1227">
                  <c:v>1.44289481E-2</c:v>
                </c:pt>
                <c:pt idx="1228">
                  <c:v>1.44925117E-2</c:v>
                </c:pt>
                <c:pt idx="1229">
                  <c:v>1.45560754E-2</c:v>
                </c:pt>
                <c:pt idx="1230">
                  <c:v>1.46196391E-2</c:v>
                </c:pt>
                <c:pt idx="1231">
                  <c:v>1.46832028E-2</c:v>
                </c:pt>
                <c:pt idx="1232">
                  <c:v>1.4746766499999999E-2</c:v>
                </c:pt>
                <c:pt idx="1233">
                  <c:v>1.4810330199999999E-2</c:v>
                </c:pt>
                <c:pt idx="1234">
                  <c:v>1.4873893900000001E-2</c:v>
                </c:pt>
                <c:pt idx="1235">
                  <c:v>1.4937457600000001E-2</c:v>
                </c:pt>
                <c:pt idx="1236">
                  <c:v>1.50010213E-2</c:v>
                </c:pt>
                <c:pt idx="1237">
                  <c:v>1.5064585E-2</c:v>
                </c:pt>
                <c:pt idx="1238">
                  <c:v>1.51281487E-2</c:v>
                </c:pt>
                <c:pt idx="1239">
                  <c:v>1.51917124E-2</c:v>
                </c:pt>
                <c:pt idx="1240">
                  <c:v>1.52552761E-2</c:v>
                </c:pt>
                <c:pt idx="1241">
                  <c:v>1.5318839799999999E-2</c:v>
                </c:pt>
                <c:pt idx="1242">
                  <c:v>1.5382403500000001E-2</c:v>
                </c:pt>
                <c:pt idx="1243">
                  <c:v>1.5445967200000001E-2</c:v>
                </c:pt>
                <c:pt idx="1244">
                  <c:v>1.55095309E-2</c:v>
                </c:pt>
                <c:pt idx="1245">
                  <c:v>1.55730946E-2</c:v>
                </c:pt>
                <c:pt idx="1246">
                  <c:v>1.5636658300000002E-2</c:v>
                </c:pt>
                <c:pt idx="1247">
                  <c:v>1.5700221100000002E-2</c:v>
                </c:pt>
                <c:pt idx="1248">
                  <c:v>1.57637838E-2</c:v>
                </c:pt>
                <c:pt idx="1249">
                  <c:v>1.58273466E-2</c:v>
                </c:pt>
                <c:pt idx="1250">
                  <c:v>1.58909094E-2</c:v>
                </c:pt>
                <c:pt idx="1251">
                  <c:v>1.5954472099999999E-2</c:v>
                </c:pt>
                <c:pt idx="1252">
                  <c:v>1.6018034899999999E-2</c:v>
                </c:pt>
                <c:pt idx="1253">
                  <c:v>1.6081597699999998E-2</c:v>
                </c:pt>
                <c:pt idx="1254">
                  <c:v>1.6145160400000001E-2</c:v>
                </c:pt>
                <c:pt idx="1255">
                  <c:v>1.62087232E-2</c:v>
                </c:pt>
                <c:pt idx="1256">
                  <c:v>1.6272286E-2</c:v>
                </c:pt>
                <c:pt idx="1257">
                  <c:v>1.6335848699999999E-2</c:v>
                </c:pt>
                <c:pt idx="1258">
                  <c:v>1.6399411499999999E-2</c:v>
                </c:pt>
                <c:pt idx="1259">
                  <c:v>1.6462974299999999E-2</c:v>
                </c:pt>
                <c:pt idx="1260">
                  <c:v>1.6526537000000001E-2</c:v>
                </c:pt>
                <c:pt idx="1261">
                  <c:v>1.6590099800000001E-2</c:v>
                </c:pt>
                <c:pt idx="1262">
                  <c:v>1.6653662499999999E-2</c:v>
                </c:pt>
                <c:pt idx="1263">
                  <c:v>1.6717225299999999E-2</c:v>
                </c:pt>
                <c:pt idx="1264">
                  <c:v>1.6780788099999999E-2</c:v>
                </c:pt>
                <c:pt idx="1265">
                  <c:v>1.6844350800000001E-2</c:v>
                </c:pt>
                <c:pt idx="1266">
                  <c:v>1.6907913600000001E-2</c:v>
                </c:pt>
                <c:pt idx="1267">
                  <c:v>1.6971476400000001E-2</c:v>
                </c:pt>
                <c:pt idx="1268">
                  <c:v>1.70350391E-2</c:v>
                </c:pt>
                <c:pt idx="1269">
                  <c:v>1.70986019E-2</c:v>
                </c:pt>
                <c:pt idx="1270">
                  <c:v>1.71621647E-2</c:v>
                </c:pt>
                <c:pt idx="1271">
                  <c:v>1.7225727400000002E-2</c:v>
                </c:pt>
                <c:pt idx="1272">
                  <c:v>1.7289290200000001E-2</c:v>
                </c:pt>
                <c:pt idx="1273">
                  <c:v>1.7352853000000001E-2</c:v>
                </c:pt>
                <c:pt idx="1274">
                  <c:v>1.74164157E-2</c:v>
                </c:pt>
                <c:pt idx="1275">
                  <c:v>1.74799785E-2</c:v>
                </c:pt>
                <c:pt idx="1276">
                  <c:v>1.75435413E-2</c:v>
                </c:pt>
                <c:pt idx="1277">
                  <c:v>1.7607103999999998E-2</c:v>
                </c:pt>
                <c:pt idx="1278">
                  <c:v>1.7670666799999998E-2</c:v>
                </c:pt>
                <c:pt idx="1279">
                  <c:v>1.7734229600000002E-2</c:v>
                </c:pt>
                <c:pt idx="1280">
                  <c:v>1.77977923E-2</c:v>
                </c:pt>
                <c:pt idx="1281">
                  <c:v>1.78613551E-2</c:v>
                </c:pt>
                <c:pt idx="1282">
                  <c:v>1.79249179E-2</c:v>
                </c:pt>
                <c:pt idx="1283">
                  <c:v>1.7988480599999999E-2</c:v>
                </c:pt>
                <c:pt idx="1284">
                  <c:v>1.8052043399999999E-2</c:v>
                </c:pt>
                <c:pt idx="1285">
                  <c:v>1.8115606199999999E-2</c:v>
                </c:pt>
                <c:pt idx="1286">
                  <c:v>1.8179168900000001E-2</c:v>
                </c:pt>
                <c:pt idx="1287">
                  <c:v>1.8242731700000001E-2</c:v>
                </c:pt>
                <c:pt idx="1288">
                  <c:v>1.83062945E-2</c:v>
                </c:pt>
                <c:pt idx="1289">
                  <c:v>1.8369857199999999E-2</c:v>
                </c:pt>
                <c:pt idx="1290">
                  <c:v>1.8433419999999999E-2</c:v>
                </c:pt>
                <c:pt idx="1291">
                  <c:v>1.8496982799999999E-2</c:v>
                </c:pt>
                <c:pt idx="1292">
                  <c:v>1.8560545500000001E-2</c:v>
                </c:pt>
                <c:pt idx="1293">
                  <c:v>1.8624108300000001E-2</c:v>
                </c:pt>
                <c:pt idx="1294">
                  <c:v>1.8687671100000001E-2</c:v>
                </c:pt>
                <c:pt idx="1295">
                  <c:v>1.8751233799999999E-2</c:v>
                </c:pt>
                <c:pt idx="1296">
                  <c:v>1.8814796599999999E-2</c:v>
                </c:pt>
                <c:pt idx="1297">
                  <c:v>1.8878359300000001E-2</c:v>
                </c:pt>
                <c:pt idx="1298">
                  <c:v>1.8941922100000001E-2</c:v>
                </c:pt>
                <c:pt idx="1299">
                  <c:v>1.9005484900000001E-2</c:v>
                </c:pt>
                <c:pt idx="1300">
                  <c:v>1.90690476E-2</c:v>
                </c:pt>
                <c:pt idx="1301">
                  <c:v>1.91326104E-2</c:v>
                </c:pt>
                <c:pt idx="1302">
                  <c:v>1.91961732E-2</c:v>
                </c:pt>
                <c:pt idx="1303">
                  <c:v>1.9259735900000002E-2</c:v>
                </c:pt>
                <c:pt idx="1304">
                  <c:v>1.9323298700000002E-2</c:v>
                </c:pt>
                <c:pt idx="1305">
                  <c:v>1.9386861500000001E-2</c:v>
                </c:pt>
                <c:pt idx="1306">
                  <c:v>1.94504242E-2</c:v>
                </c:pt>
                <c:pt idx="1307">
                  <c:v>1.9513987E-2</c:v>
                </c:pt>
                <c:pt idx="1308">
                  <c:v>1.95775498E-2</c:v>
                </c:pt>
                <c:pt idx="1309">
                  <c:v>1.9641112499999999E-2</c:v>
                </c:pt>
                <c:pt idx="1310">
                  <c:v>1.9704675299999998E-2</c:v>
                </c:pt>
                <c:pt idx="1311">
                  <c:v>1.9768238099999998E-2</c:v>
                </c:pt>
                <c:pt idx="1312">
                  <c:v>1.98318008E-2</c:v>
                </c:pt>
                <c:pt idx="1313">
                  <c:v>1.98953636E-2</c:v>
                </c:pt>
                <c:pt idx="1314">
                  <c:v>1.99589264E-2</c:v>
                </c:pt>
                <c:pt idx="1315">
                  <c:v>2.0022489099999999E-2</c:v>
                </c:pt>
                <c:pt idx="1316">
                  <c:v>2.0086051899999999E-2</c:v>
                </c:pt>
                <c:pt idx="1317">
                  <c:v>2.0149614699999999E-2</c:v>
                </c:pt>
                <c:pt idx="1318">
                  <c:v>2.0213177400000001E-2</c:v>
                </c:pt>
                <c:pt idx="1319">
                  <c:v>2.0276740200000001E-2</c:v>
                </c:pt>
                <c:pt idx="1320">
                  <c:v>2.0340303000000001E-2</c:v>
                </c:pt>
                <c:pt idx="1321">
                  <c:v>2.0403865699999999E-2</c:v>
                </c:pt>
                <c:pt idx="1322">
                  <c:v>2.0467428499999999E-2</c:v>
                </c:pt>
                <c:pt idx="1323">
                  <c:v>2.0530991299999999E-2</c:v>
                </c:pt>
                <c:pt idx="1324">
                  <c:v>2.0594554000000001E-2</c:v>
                </c:pt>
                <c:pt idx="1325">
                  <c:v>2.0658116800000001E-2</c:v>
                </c:pt>
                <c:pt idx="1326">
                  <c:v>2.0721679600000001E-2</c:v>
                </c:pt>
                <c:pt idx="1327">
                  <c:v>2.0785242299999999E-2</c:v>
                </c:pt>
                <c:pt idx="1328">
                  <c:v>2.0848805099999999E-2</c:v>
                </c:pt>
                <c:pt idx="1329">
                  <c:v>2.0912367899999999E-2</c:v>
                </c:pt>
                <c:pt idx="1330">
                  <c:v>2.0975930600000001E-2</c:v>
                </c:pt>
                <c:pt idx="1331">
                  <c:v>2.1039493400000001E-2</c:v>
                </c:pt>
                <c:pt idx="1332">
                  <c:v>2.11030561E-2</c:v>
                </c:pt>
                <c:pt idx="1333">
                  <c:v>2.11666189E-2</c:v>
                </c:pt>
                <c:pt idx="1334">
                  <c:v>2.12301817E-2</c:v>
                </c:pt>
                <c:pt idx="1335">
                  <c:v>2.1293744399999998E-2</c:v>
                </c:pt>
                <c:pt idx="1336">
                  <c:v>2.1357307200000002E-2</c:v>
                </c:pt>
                <c:pt idx="1337">
                  <c:v>2.1420870000000002E-2</c:v>
                </c:pt>
                <c:pt idx="1338">
                  <c:v>2.14844327E-2</c:v>
                </c:pt>
                <c:pt idx="1339">
                  <c:v>2.15479955E-2</c:v>
                </c:pt>
                <c:pt idx="1340">
                  <c:v>2.16115583E-2</c:v>
                </c:pt>
                <c:pt idx="1341">
                  <c:v>2.1675120999999999E-2</c:v>
                </c:pt>
                <c:pt idx="1342">
                  <c:v>2.1738683799999999E-2</c:v>
                </c:pt>
                <c:pt idx="1343">
                  <c:v>2.1802246599999998E-2</c:v>
                </c:pt>
                <c:pt idx="1344">
                  <c:v>2.18658093E-2</c:v>
                </c:pt>
                <c:pt idx="1345">
                  <c:v>2.19293721E-2</c:v>
                </c:pt>
                <c:pt idx="1346">
                  <c:v>2.19929349E-2</c:v>
                </c:pt>
                <c:pt idx="1347">
                  <c:v>2.2056497599999999E-2</c:v>
                </c:pt>
                <c:pt idx="1348">
                  <c:v>2.2120060399999999E-2</c:v>
                </c:pt>
                <c:pt idx="1349">
                  <c:v>2.2183623199999999E-2</c:v>
                </c:pt>
                <c:pt idx="1350">
                  <c:v>2.2247185900000001E-2</c:v>
                </c:pt>
                <c:pt idx="1351">
                  <c:v>2.2310748700000001E-2</c:v>
                </c:pt>
                <c:pt idx="1352">
                  <c:v>2.2374311500000001E-2</c:v>
                </c:pt>
                <c:pt idx="1353">
                  <c:v>2.2437874199999999E-2</c:v>
                </c:pt>
                <c:pt idx="1354">
                  <c:v>2.2501436999999999E-2</c:v>
                </c:pt>
                <c:pt idx="1355">
                  <c:v>2.2564999799999999E-2</c:v>
                </c:pt>
                <c:pt idx="1356">
                  <c:v>2.2628562500000001E-2</c:v>
                </c:pt>
                <c:pt idx="1357">
                  <c:v>2.2692125300000001E-2</c:v>
                </c:pt>
                <c:pt idx="1358">
                  <c:v>2.2755688100000001E-2</c:v>
                </c:pt>
                <c:pt idx="1359">
                  <c:v>2.28192508E-2</c:v>
                </c:pt>
                <c:pt idx="1360">
                  <c:v>2.2882813599999999E-2</c:v>
                </c:pt>
                <c:pt idx="1361">
                  <c:v>2.2946376399999999E-2</c:v>
                </c:pt>
                <c:pt idx="1362">
                  <c:v>2.3009939100000001E-2</c:v>
                </c:pt>
                <c:pt idx="1363">
                  <c:v>2.3073501900000001E-2</c:v>
                </c:pt>
                <c:pt idx="1364">
                  <c:v>2.3137064700000001E-2</c:v>
                </c:pt>
                <c:pt idx="1365">
                  <c:v>2.32006274E-2</c:v>
                </c:pt>
                <c:pt idx="1366">
                  <c:v>2.32641902E-2</c:v>
                </c:pt>
                <c:pt idx="1367">
                  <c:v>2.3327752899999998E-2</c:v>
                </c:pt>
                <c:pt idx="1368">
                  <c:v>2.3391315699999998E-2</c:v>
                </c:pt>
                <c:pt idx="1369">
                  <c:v>2.3454878500000002E-2</c:v>
                </c:pt>
                <c:pt idx="1370">
                  <c:v>2.35184412E-2</c:v>
                </c:pt>
                <c:pt idx="1371">
                  <c:v>2.3582004E-2</c:v>
                </c:pt>
                <c:pt idx="1372">
                  <c:v>2.36455668E-2</c:v>
                </c:pt>
                <c:pt idx="1373">
                  <c:v>2.3709129499999999E-2</c:v>
                </c:pt>
                <c:pt idx="1374">
                  <c:v>2.3772692299999999E-2</c:v>
                </c:pt>
                <c:pt idx="1375">
                  <c:v>2.3836255099999999E-2</c:v>
                </c:pt>
                <c:pt idx="1376">
                  <c:v>2.3899817800000001E-2</c:v>
                </c:pt>
                <c:pt idx="1377">
                  <c:v>2.39633806E-2</c:v>
                </c:pt>
                <c:pt idx="1378">
                  <c:v>2.40269434E-2</c:v>
                </c:pt>
                <c:pt idx="1379">
                  <c:v>2.4090506099999999E-2</c:v>
                </c:pt>
                <c:pt idx="1380">
                  <c:v>2.4154068899999999E-2</c:v>
                </c:pt>
                <c:pt idx="1381">
                  <c:v>2.4217631699999999E-2</c:v>
                </c:pt>
                <c:pt idx="1382">
                  <c:v>2.4281194400000001E-2</c:v>
                </c:pt>
                <c:pt idx="1383">
                  <c:v>2.4344757200000001E-2</c:v>
                </c:pt>
                <c:pt idx="1384">
                  <c:v>2.4408320000000001E-2</c:v>
                </c:pt>
                <c:pt idx="1385">
                  <c:v>2.4471882699999999E-2</c:v>
                </c:pt>
                <c:pt idx="1386">
                  <c:v>2.4535445499999999E-2</c:v>
                </c:pt>
                <c:pt idx="1387">
                  <c:v>2.4599008299999999E-2</c:v>
                </c:pt>
                <c:pt idx="1388">
                  <c:v>2.4662571000000001E-2</c:v>
                </c:pt>
                <c:pt idx="1389">
                  <c:v>2.4726133800000001E-2</c:v>
                </c:pt>
                <c:pt idx="1390">
                  <c:v>2.4789696600000001E-2</c:v>
                </c:pt>
                <c:pt idx="1391">
                  <c:v>2.48532593E-2</c:v>
                </c:pt>
                <c:pt idx="1392">
                  <c:v>2.49168221E-2</c:v>
                </c:pt>
                <c:pt idx="1393">
                  <c:v>2.4980384899999999E-2</c:v>
                </c:pt>
                <c:pt idx="1394">
                  <c:v>2.5043947600000002E-2</c:v>
                </c:pt>
                <c:pt idx="1395">
                  <c:v>2.5107510400000001E-2</c:v>
                </c:pt>
                <c:pt idx="1396">
                  <c:v>2.5171073200000001E-2</c:v>
                </c:pt>
                <c:pt idx="1397">
                  <c:v>2.52346359E-2</c:v>
                </c:pt>
                <c:pt idx="1398">
                  <c:v>2.52981987E-2</c:v>
                </c:pt>
                <c:pt idx="1399">
                  <c:v>2.53617615E-2</c:v>
                </c:pt>
                <c:pt idx="1400">
                  <c:v>2.5425324199999998E-2</c:v>
                </c:pt>
                <c:pt idx="1401">
                  <c:v>2.5488886999999998E-2</c:v>
                </c:pt>
                <c:pt idx="1402">
                  <c:v>2.55524497E-2</c:v>
                </c:pt>
                <c:pt idx="1403">
                  <c:v>2.56160125E-2</c:v>
                </c:pt>
                <c:pt idx="1404">
                  <c:v>2.56795753E-2</c:v>
                </c:pt>
                <c:pt idx="1405">
                  <c:v>2.5743137999999999E-2</c:v>
                </c:pt>
                <c:pt idx="1406">
                  <c:v>2.5806700799999999E-2</c:v>
                </c:pt>
                <c:pt idx="1407">
                  <c:v>2.5870263599999999E-2</c:v>
                </c:pt>
                <c:pt idx="1408">
                  <c:v>2.5933826300000001E-2</c:v>
                </c:pt>
                <c:pt idx="1409">
                  <c:v>2.5997389100000001E-2</c:v>
                </c:pt>
                <c:pt idx="1410">
                  <c:v>2.60609519E-2</c:v>
                </c:pt>
                <c:pt idx="1411">
                  <c:v>2.6124514599999999E-2</c:v>
                </c:pt>
                <c:pt idx="1412">
                  <c:v>2.6188077399999999E-2</c:v>
                </c:pt>
                <c:pt idx="1413">
                  <c:v>2.6251640199999999E-2</c:v>
                </c:pt>
                <c:pt idx="1414">
                  <c:v>2.6315202900000001E-2</c:v>
                </c:pt>
                <c:pt idx="1415">
                  <c:v>2.6378765700000001E-2</c:v>
                </c:pt>
                <c:pt idx="1416">
                  <c:v>2.6442328500000001E-2</c:v>
                </c:pt>
                <c:pt idx="1417">
                  <c:v>2.6505891199999999E-2</c:v>
                </c:pt>
                <c:pt idx="1418">
                  <c:v>2.6569453999999999E-2</c:v>
                </c:pt>
                <c:pt idx="1419">
                  <c:v>2.6633016799999999E-2</c:v>
                </c:pt>
                <c:pt idx="1420">
                  <c:v>2.6696579500000001E-2</c:v>
                </c:pt>
                <c:pt idx="1421">
                  <c:v>2.6760142300000001E-2</c:v>
                </c:pt>
                <c:pt idx="1422">
                  <c:v>2.6823705100000001E-2</c:v>
                </c:pt>
                <c:pt idx="1423">
                  <c:v>2.68872678E-2</c:v>
                </c:pt>
                <c:pt idx="1424">
                  <c:v>2.69508306E-2</c:v>
                </c:pt>
                <c:pt idx="1425">
                  <c:v>2.70143934E-2</c:v>
                </c:pt>
                <c:pt idx="1426">
                  <c:v>2.7077956100000002E-2</c:v>
                </c:pt>
                <c:pt idx="1427">
                  <c:v>2.7141518900000002E-2</c:v>
                </c:pt>
                <c:pt idx="1428">
                  <c:v>2.7205081700000001E-2</c:v>
                </c:pt>
                <c:pt idx="1429">
                  <c:v>2.72686444E-2</c:v>
                </c:pt>
                <c:pt idx="1430">
                  <c:v>2.73322072E-2</c:v>
                </c:pt>
                <c:pt idx="1431">
                  <c:v>2.739577E-2</c:v>
                </c:pt>
                <c:pt idx="1432">
                  <c:v>2.7459332699999998E-2</c:v>
                </c:pt>
                <c:pt idx="1433">
                  <c:v>2.7522895499999998E-2</c:v>
                </c:pt>
                <c:pt idx="1434">
                  <c:v>2.7586458299999998E-2</c:v>
                </c:pt>
                <c:pt idx="1435">
                  <c:v>2.7650021E-2</c:v>
                </c:pt>
                <c:pt idx="1436">
                  <c:v>2.77135838E-2</c:v>
                </c:pt>
                <c:pt idx="1437">
                  <c:v>2.7777146499999999E-2</c:v>
                </c:pt>
                <c:pt idx="1438">
                  <c:v>2.7840709299999999E-2</c:v>
                </c:pt>
                <c:pt idx="1439">
                  <c:v>2.7904272099999999E-2</c:v>
                </c:pt>
                <c:pt idx="1440">
                  <c:v>2.7967834800000001E-2</c:v>
                </c:pt>
                <c:pt idx="1441">
                  <c:v>2.8031397600000001E-2</c:v>
                </c:pt>
                <c:pt idx="1442">
                  <c:v>2.8094960400000001E-2</c:v>
                </c:pt>
                <c:pt idx="1443">
                  <c:v>2.8158523099999999E-2</c:v>
                </c:pt>
                <c:pt idx="1444">
                  <c:v>2.8222085899999999E-2</c:v>
                </c:pt>
                <c:pt idx="1445">
                  <c:v>2.8285648699999999E-2</c:v>
                </c:pt>
                <c:pt idx="1446">
                  <c:v>2.8349211400000001E-2</c:v>
                </c:pt>
                <c:pt idx="1447">
                  <c:v>2.8412774200000001E-2</c:v>
                </c:pt>
                <c:pt idx="1448">
                  <c:v>2.8476337000000001E-2</c:v>
                </c:pt>
                <c:pt idx="1449">
                  <c:v>2.8539899699999999E-2</c:v>
                </c:pt>
                <c:pt idx="1450">
                  <c:v>2.8603462499999999E-2</c:v>
                </c:pt>
                <c:pt idx="1451">
                  <c:v>2.8667025299999999E-2</c:v>
                </c:pt>
                <c:pt idx="1452">
                  <c:v>2.8730588000000001E-2</c:v>
                </c:pt>
                <c:pt idx="1453">
                  <c:v>2.8794150800000001E-2</c:v>
                </c:pt>
                <c:pt idx="1454">
                  <c:v>2.8857713600000001E-2</c:v>
                </c:pt>
                <c:pt idx="1455">
                  <c:v>2.89212763E-2</c:v>
                </c:pt>
                <c:pt idx="1456">
                  <c:v>2.89848391E-2</c:v>
                </c:pt>
                <c:pt idx="1457">
                  <c:v>2.90484019E-2</c:v>
                </c:pt>
                <c:pt idx="1458">
                  <c:v>2.9111964600000002E-2</c:v>
                </c:pt>
                <c:pt idx="1459">
                  <c:v>2.9175527400000002E-2</c:v>
                </c:pt>
                <c:pt idx="1460">
                  <c:v>2.9239090200000002E-2</c:v>
                </c:pt>
                <c:pt idx="1461">
                  <c:v>2.93026529E-2</c:v>
                </c:pt>
                <c:pt idx="1462">
                  <c:v>2.93662157E-2</c:v>
                </c:pt>
                <c:pt idx="1463">
                  <c:v>2.94297785E-2</c:v>
                </c:pt>
                <c:pt idx="1464">
                  <c:v>2.9493341199999999E-2</c:v>
                </c:pt>
                <c:pt idx="1465">
                  <c:v>2.9556903999999998E-2</c:v>
                </c:pt>
                <c:pt idx="1466">
                  <c:v>2.9620466799999998E-2</c:v>
                </c:pt>
                <c:pt idx="1467">
                  <c:v>2.96840295E-2</c:v>
                </c:pt>
                <c:pt idx="1468">
                  <c:v>2.97475923E-2</c:v>
                </c:pt>
                <c:pt idx="1469">
                  <c:v>2.98111551E-2</c:v>
                </c:pt>
                <c:pt idx="1470">
                  <c:v>2.9874717799999999E-2</c:v>
                </c:pt>
                <c:pt idx="1471">
                  <c:v>2.9938280599999999E-2</c:v>
                </c:pt>
                <c:pt idx="1472">
                  <c:v>3.0001843300000001E-2</c:v>
                </c:pt>
                <c:pt idx="1473">
                  <c:v>3.0065406100000001E-2</c:v>
                </c:pt>
                <c:pt idx="1474">
                  <c:v>3.0128968900000001E-2</c:v>
                </c:pt>
                <c:pt idx="1475">
                  <c:v>3.0192531599999999E-2</c:v>
                </c:pt>
                <c:pt idx="1476">
                  <c:v>3.0256094399999999E-2</c:v>
                </c:pt>
                <c:pt idx="1477">
                  <c:v>3.0319657199999999E-2</c:v>
                </c:pt>
                <c:pt idx="1478">
                  <c:v>3.0383219900000001E-2</c:v>
                </c:pt>
                <c:pt idx="1479">
                  <c:v>3.0446782700000001E-2</c:v>
                </c:pt>
                <c:pt idx="1480">
                  <c:v>3.0510345500000001E-2</c:v>
                </c:pt>
                <c:pt idx="1481">
                  <c:v>3.05739082E-2</c:v>
                </c:pt>
                <c:pt idx="1482">
                  <c:v>3.0637470999999999E-2</c:v>
                </c:pt>
                <c:pt idx="1483">
                  <c:v>3.0701033799999999E-2</c:v>
                </c:pt>
                <c:pt idx="1484">
                  <c:v>3.0764596500000001E-2</c:v>
                </c:pt>
                <c:pt idx="1485">
                  <c:v>3.0828159300000001E-2</c:v>
                </c:pt>
                <c:pt idx="1486">
                  <c:v>3.0891722100000001E-2</c:v>
                </c:pt>
                <c:pt idx="1487">
                  <c:v>3.09552848E-2</c:v>
                </c:pt>
                <c:pt idx="1488">
                  <c:v>3.10188476E-2</c:v>
                </c:pt>
                <c:pt idx="1489">
                  <c:v>3.10824104E-2</c:v>
                </c:pt>
                <c:pt idx="1490">
                  <c:v>3.1145973099999998E-2</c:v>
                </c:pt>
                <c:pt idx="1491">
                  <c:v>3.1209535900000002E-2</c:v>
                </c:pt>
                <c:pt idx="1492">
                  <c:v>3.1273100499999998E-2</c:v>
                </c:pt>
                <c:pt idx="1493">
                  <c:v>3.1336665200000002E-2</c:v>
                </c:pt>
                <c:pt idx="1494">
                  <c:v>3.1400229799999999E-2</c:v>
                </c:pt>
                <c:pt idx="1495">
                  <c:v>3.1463794400000002E-2</c:v>
                </c:pt>
                <c:pt idx="1496">
                  <c:v>3.1527358999999998E-2</c:v>
                </c:pt>
                <c:pt idx="1497">
                  <c:v>3.1590923700000002E-2</c:v>
                </c:pt>
                <c:pt idx="1498">
                  <c:v>3.1654488299999999E-2</c:v>
                </c:pt>
                <c:pt idx="1499">
                  <c:v>3.1718052900000002E-2</c:v>
                </c:pt>
                <c:pt idx="1500">
                  <c:v>3.1781617599999999E-2</c:v>
                </c:pt>
                <c:pt idx="1501">
                  <c:v>3.1845182200000002E-2</c:v>
                </c:pt>
                <c:pt idx="1502">
                  <c:v>3.1908746799999999E-2</c:v>
                </c:pt>
                <c:pt idx="1503">
                  <c:v>3.1972311400000002E-2</c:v>
                </c:pt>
                <c:pt idx="1504">
                  <c:v>3.2035876099999999E-2</c:v>
                </c:pt>
                <c:pt idx="1505">
                  <c:v>3.2099440700000002E-2</c:v>
                </c:pt>
                <c:pt idx="1506">
                  <c:v>3.2163005299999999E-2</c:v>
                </c:pt>
                <c:pt idx="1507">
                  <c:v>3.2226570000000003E-2</c:v>
                </c:pt>
                <c:pt idx="1508">
                  <c:v>3.2290134599999999E-2</c:v>
                </c:pt>
                <c:pt idx="1509">
                  <c:v>3.2353699200000002E-2</c:v>
                </c:pt>
                <c:pt idx="1510">
                  <c:v>3.2417263799999999E-2</c:v>
                </c:pt>
                <c:pt idx="1511">
                  <c:v>3.2480828500000003E-2</c:v>
                </c:pt>
                <c:pt idx="1512">
                  <c:v>3.2544393099999999E-2</c:v>
                </c:pt>
                <c:pt idx="1513">
                  <c:v>3.2607957700000002E-2</c:v>
                </c:pt>
                <c:pt idx="1514">
                  <c:v>3.2671522299999999E-2</c:v>
                </c:pt>
                <c:pt idx="1515">
                  <c:v>3.2735087000000003E-2</c:v>
                </c:pt>
                <c:pt idx="1516">
                  <c:v>3.2798651599999999E-2</c:v>
                </c:pt>
                <c:pt idx="1517">
                  <c:v>3.2862216200000002E-2</c:v>
                </c:pt>
                <c:pt idx="1518">
                  <c:v>3.29257809E-2</c:v>
                </c:pt>
                <c:pt idx="1519">
                  <c:v>3.2989345500000003E-2</c:v>
                </c:pt>
                <c:pt idx="1520">
                  <c:v>3.3052910099999999E-2</c:v>
                </c:pt>
                <c:pt idx="1521">
                  <c:v>3.3116474700000002E-2</c:v>
                </c:pt>
                <c:pt idx="1522">
                  <c:v>3.31800394E-2</c:v>
                </c:pt>
                <c:pt idx="1523">
                  <c:v>3.3243604000000003E-2</c:v>
                </c:pt>
                <c:pt idx="1524">
                  <c:v>3.3307168599999999E-2</c:v>
                </c:pt>
                <c:pt idx="1525">
                  <c:v>3.3370733299999997E-2</c:v>
                </c:pt>
                <c:pt idx="1526">
                  <c:v>3.34342979E-2</c:v>
                </c:pt>
                <c:pt idx="1527">
                  <c:v>3.3497862500000003E-2</c:v>
                </c:pt>
                <c:pt idx="1528">
                  <c:v>3.3561427099999999E-2</c:v>
                </c:pt>
                <c:pt idx="1529">
                  <c:v>3.3624991799999997E-2</c:v>
                </c:pt>
                <c:pt idx="1530">
                  <c:v>3.36885564E-2</c:v>
                </c:pt>
                <c:pt idx="1531">
                  <c:v>3.3752121000000003E-2</c:v>
                </c:pt>
                <c:pt idx="1532">
                  <c:v>3.3815685700000001E-2</c:v>
                </c:pt>
                <c:pt idx="1533">
                  <c:v>3.3879250299999997E-2</c:v>
                </c:pt>
                <c:pt idx="1534">
                  <c:v>3.39428149E-2</c:v>
                </c:pt>
                <c:pt idx="1535">
                  <c:v>3.4006379500000003E-2</c:v>
                </c:pt>
                <c:pt idx="1536">
                  <c:v>3.4069944200000001E-2</c:v>
                </c:pt>
                <c:pt idx="1537">
                  <c:v>3.4133508799999997E-2</c:v>
                </c:pt>
                <c:pt idx="1538">
                  <c:v>3.41970734E-2</c:v>
                </c:pt>
                <c:pt idx="1539">
                  <c:v>3.4260638099999997E-2</c:v>
                </c:pt>
                <c:pt idx="1540">
                  <c:v>3.4324202700000001E-2</c:v>
                </c:pt>
                <c:pt idx="1541">
                  <c:v>3.4387767299999997E-2</c:v>
                </c:pt>
                <c:pt idx="1542">
                  <c:v>3.44513319E-2</c:v>
                </c:pt>
                <c:pt idx="1543">
                  <c:v>3.4514896599999997E-2</c:v>
                </c:pt>
                <c:pt idx="1544">
                  <c:v>3.4578461200000001E-2</c:v>
                </c:pt>
                <c:pt idx="1545">
                  <c:v>3.4642025799999997E-2</c:v>
                </c:pt>
                <c:pt idx="1546">
                  <c:v>3.4705590500000001E-2</c:v>
                </c:pt>
                <c:pt idx="1547">
                  <c:v>3.4769155099999997E-2</c:v>
                </c:pt>
                <c:pt idx="1548">
                  <c:v>3.4832719700000001E-2</c:v>
                </c:pt>
                <c:pt idx="1549">
                  <c:v>3.4896284299999997E-2</c:v>
                </c:pt>
                <c:pt idx="1550">
                  <c:v>3.4959849000000001E-2</c:v>
                </c:pt>
                <c:pt idx="1551">
                  <c:v>3.5023413599999997E-2</c:v>
                </c:pt>
                <c:pt idx="1552">
                  <c:v>3.5086978200000001E-2</c:v>
                </c:pt>
                <c:pt idx="1553">
                  <c:v>3.5150542899999998E-2</c:v>
                </c:pt>
                <c:pt idx="1554">
                  <c:v>3.5214107500000001E-2</c:v>
                </c:pt>
                <c:pt idx="1555">
                  <c:v>3.5277672099999997E-2</c:v>
                </c:pt>
                <c:pt idx="1556">
                  <c:v>3.5341236700000001E-2</c:v>
                </c:pt>
                <c:pt idx="1557">
                  <c:v>3.5404801399999998E-2</c:v>
                </c:pt>
                <c:pt idx="1558">
                  <c:v>3.5468366000000001E-2</c:v>
                </c:pt>
                <c:pt idx="1559">
                  <c:v>3.5531930599999997E-2</c:v>
                </c:pt>
                <c:pt idx="1560">
                  <c:v>3.5595495300000002E-2</c:v>
                </c:pt>
                <c:pt idx="1561">
                  <c:v>3.5659059899999998E-2</c:v>
                </c:pt>
                <c:pt idx="1562">
                  <c:v>3.5722624500000001E-2</c:v>
                </c:pt>
                <c:pt idx="1563">
                  <c:v>3.5786189099999997E-2</c:v>
                </c:pt>
                <c:pt idx="1564">
                  <c:v>3.5849753800000002E-2</c:v>
                </c:pt>
                <c:pt idx="1565">
                  <c:v>3.5913318399999998E-2</c:v>
                </c:pt>
                <c:pt idx="1566">
                  <c:v>3.5976883000000001E-2</c:v>
                </c:pt>
                <c:pt idx="1567">
                  <c:v>3.6040447699999999E-2</c:v>
                </c:pt>
                <c:pt idx="1568">
                  <c:v>3.6104012300000002E-2</c:v>
                </c:pt>
                <c:pt idx="1569">
                  <c:v>3.6167576899999998E-2</c:v>
                </c:pt>
                <c:pt idx="1570">
                  <c:v>3.6231141500000001E-2</c:v>
                </c:pt>
                <c:pt idx="1571">
                  <c:v>3.6294706199999999E-2</c:v>
                </c:pt>
                <c:pt idx="1572">
                  <c:v>3.6358270800000002E-2</c:v>
                </c:pt>
                <c:pt idx="1573">
                  <c:v>3.6421835399999998E-2</c:v>
                </c:pt>
                <c:pt idx="1574">
                  <c:v>3.6485400100000002E-2</c:v>
                </c:pt>
                <c:pt idx="1575">
                  <c:v>3.6548964699999999E-2</c:v>
                </c:pt>
                <c:pt idx="1576">
                  <c:v>3.6612529300000002E-2</c:v>
                </c:pt>
                <c:pt idx="1577">
                  <c:v>3.6676093899999998E-2</c:v>
                </c:pt>
                <c:pt idx="1578">
                  <c:v>3.6739658600000002E-2</c:v>
                </c:pt>
                <c:pt idx="1579">
                  <c:v>3.6803223199999999E-2</c:v>
                </c:pt>
                <c:pt idx="1580">
                  <c:v>3.6866787800000002E-2</c:v>
                </c:pt>
                <c:pt idx="1581">
                  <c:v>3.6930352399999998E-2</c:v>
                </c:pt>
                <c:pt idx="1582">
                  <c:v>3.6993917100000002E-2</c:v>
                </c:pt>
                <c:pt idx="1583">
                  <c:v>3.7057481699999999E-2</c:v>
                </c:pt>
                <c:pt idx="1584">
                  <c:v>3.7121046300000002E-2</c:v>
                </c:pt>
                <c:pt idx="1585">
                  <c:v>3.7184610999999999E-2</c:v>
                </c:pt>
                <c:pt idx="1586">
                  <c:v>3.7248175600000002E-2</c:v>
                </c:pt>
                <c:pt idx="1587">
                  <c:v>3.7311740199999999E-2</c:v>
                </c:pt>
                <c:pt idx="1588">
                  <c:v>3.7375304800000002E-2</c:v>
                </c:pt>
                <c:pt idx="1589">
                  <c:v>3.7438869499999999E-2</c:v>
                </c:pt>
                <c:pt idx="1590">
                  <c:v>3.7502434100000002E-2</c:v>
                </c:pt>
                <c:pt idx="1591">
                  <c:v>3.7565998699999999E-2</c:v>
                </c:pt>
                <c:pt idx="1592">
                  <c:v>3.7629563400000003E-2</c:v>
                </c:pt>
                <c:pt idx="1593">
                  <c:v>3.7693127999999999E-2</c:v>
                </c:pt>
                <c:pt idx="1594">
                  <c:v>3.7756692600000002E-2</c:v>
                </c:pt>
                <c:pt idx="1595">
                  <c:v>3.7820257199999999E-2</c:v>
                </c:pt>
                <c:pt idx="1596">
                  <c:v>3.7883821900000003E-2</c:v>
                </c:pt>
                <c:pt idx="1597">
                  <c:v>3.7947386499999999E-2</c:v>
                </c:pt>
                <c:pt idx="1598">
                  <c:v>3.8010951100000002E-2</c:v>
                </c:pt>
                <c:pt idx="1599">
                  <c:v>3.80745158E-2</c:v>
                </c:pt>
                <c:pt idx="1600">
                  <c:v>3.8138080400000003E-2</c:v>
                </c:pt>
                <c:pt idx="1601">
                  <c:v>3.8201644999999999E-2</c:v>
                </c:pt>
                <c:pt idx="1602">
                  <c:v>3.8265209600000002E-2</c:v>
                </c:pt>
                <c:pt idx="1603">
                  <c:v>3.83287743E-2</c:v>
                </c:pt>
                <c:pt idx="1604">
                  <c:v>3.8392338900000003E-2</c:v>
                </c:pt>
                <c:pt idx="1605">
                  <c:v>3.8455903499999999E-2</c:v>
                </c:pt>
                <c:pt idx="1606">
                  <c:v>3.8519468199999997E-2</c:v>
                </c:pt>
                <c:pt idx="1607">
                  <c:v>3.85830328E-2</c:v>
                </c:pt>
                <c:pt idx="1608">
                  <c:v>3.8646597400000003E-2</c:v>
                </c:pt>
                <c:pt idx="1609">
                  <c:v>3.8710161999999999E-2</c:v>
                </c:pt>
                <c:pt idx="1610">
                  <c:v>3.8773726699999997E-2</c:v>
                </c:pt>
                <c:pt idx="1611">
                  <c:v>3.88372913E-2</c:v>
                </c:pt>
                <c:pt idx="1612">
                  <c:v>3.8900855900000003E-2</c:v>
                </c:pt>
                <c:pt idx="1613">
                  <c:v>3.8964420600000001E-2</c:v>
                </c:pt>
                <c:pt idx="1614">
                  <c:v>3.9027985199999997E-2</c:v>
                </c:pt>
                <c:pt idx="1615">
                  <c:v>3.90915498E-2</c:v>
                </c:pt>
                <c:pt idx="1616">
                  <c:v>3.9155114400000003E-2</c:v>
                </c:pt>
                <c:pt idx="1617">
                  <c:v>3.9218679100000001E-2</c:v>
                </c:pt>
                <c:pt idx="1618">
                  <c:v>3.9282243699999997E-2</c:v>
                </c:pt>
                <c:pt idx="1619">
                  <c:v>3.93458083E-2</c:v>
                </c:pt>
                <c:pt idx="1620">
                  <c:v>3.9409372999999998E-2</c:v>
                </c:pt>
                <c:pt idx="1621">
                  <c:v>3.9472937600000001E-2</c:v>
                </c:pt>
                <c:pt idx="1622">
                  <c:v>3.9536502199999997E-2</c:v>
                </c:pt>
                <c:pt idx="1623">
                  <c:v>3.96000668E-2</c:v>
                </c:pt>
                <c:pt idx="1624">
                  <c:v>3.9663631499999998E-2</c:v>
                </c:pt>
                <c:pt idx="1625">
                  <c:v>3.9727196100000001E-2</c:v>
                </c:pt>
                <c:pt idx="1626">
                  <c:v>3.9790760699999997E-2</c:v>
                </c:pt>
                <c:pt idx="1627">
                  <c:v>3.9854325400000001E-2</c:v>
                </c:pt>
                <c:pt idx="1628">
                  <c:v>3.9917889999999998E-2</c:v>
                </c:pt>
                <c:pt idx="1629">
                  <c:v>3.9981454600000001E-2</c:v>
                </c:pt>
                <c:pt idx="1630">
                  <c:v>4.0045019199999997E-2</c:v>
                </c:pt>
                <c:pt idx="1631">
                  <c:v>4.0108583900000001E-2</c:v>
                </c:pt>
                <c:pt idx="1632">
                  <c:v>4.0172148499999998E-2</c:v>
                </c:pt>
                <c:pt idx="1633">
                  <c:v>4.0235713100000001E-2</c:v>
                </c:pt>
                <c:pt idx="1634">
                  <c:v>4.0299277799999998E-2</c:v>
                </c:pt>
                <c:pt idx="1635">
                  <c:v>4.0362842400000001E-2</c:v>
                </c:pt>
                <c:pt idx="1636">
                  <c:v>4.0426406999999998E-2</c:v>
                </c:pt>
                <c:pt idx="1637">
                  <c:v>4.0489971600000001E-2</c:v>
                </c:pt>
                <c:pt idx="1638">
                  <c:v>4.0553536299999998E-2</c:v>
                </c:pt>
                <c:pt idx="1639">
                  <c:v>4.0617100900000001E-2</c:v>
                </c:pt>
                <c:pt idx="1640">
                  <c:v>4.0680665499999998E-2</c:v>
                </c:pt>
                <c:pt idx="1641">
                  <c:v>4.0744230200000002E-2</c:v>
                </c:pt>
                <c:pt idx="1642">
                  <c:v>4.0807794799999998E-2</c:v>
                </c:pt>
                <c:pt idx="1643">
                  <c:v>4.0871359400000001E-2</c:v>
                </c:pt>
                <c:pt idx="1644">
                  <c:v>4.0934923999999998E-2</c:v>
                </c:pt>
                <c:pt idx="1645">
                  <c:v>4.0998488700000002E-2</c:v>
                </c:pt>
                <c:pt idx="1646">
                  <c:v>4.1062053299999998E-2</c:v>
                </c:pt>
                <c:pt idx="1647">
                  <c:v>4.1125617900000001E-2</c:v>
                </c:pt>
                <c:pt idx="1648">
                  <c:v>4.1189182499999998E-2</c:v>
                </c:pt>
                <c:pt idx="1649">
                  <c:v>4.1252747200000002E-2</c:v>
                </c:pt>
                <c:pt idx="1650">
                  <c:v>4.1316311799999998E-2</c:v>
                </c:pt>
                <c:pt idx="1651">
                  <c:v>4.1379876400000001E-2</c:v>
                </c:pt>
                <c:pt idx="1652">
                  <c:v>4.1443441099999999E-2</c:v>
                </c:pt>
                <c:pt idx="1653">
                  <c:v>4.1507005700000002E-2</c:v>
                </c:pt>
                <c:pt idx="1654">
                  <c:v>4.1570570299999998E-2</c:v>
                </c:pt>
                <c:pt idx="1655">
                  <c:v>4.1634134900000001E-2</c:v>
                </c:pt>
                <c:pt idx="1656">
                  <c:v>4.1697699599999999E-2</c:v>
                </c:pt>
                <c:pt idx="1657">
                  <c:v>4.1761264200000002E-2</c:v>
                </c:pt>
                <c:pt idx="1658">
                  <c:v>4.1824828799999998E-2</c:v>
                </c:pt>
                <c:pt idx="1659">
                  <c:v>4.1888393500000003E-2</c:v>
                </c:pt>
                <c:pt idx="1660">
                  <c:v>4.1951958099999999E-2</c:v>
                </c:pt>
                <c:pt idx="1661">
                  <c:v>4.2015522700000002E-2</c:v>
                </c:pt>
                <c:pt idx="1662">
                  <c:v>4.2079087299999998E-2</c:v>
                </c:pt>
                <c:pt idx="1663">
                  <c:v>4.2142652000000003E-2</c:v>
                </c:pt>
                <c:pt idx="1664">
                  <c:v>4.2206216599999999E-2</c:v>
                </c:pt>
                <c:pt idx="1665">
                  <c:v>4.2269781200000002E-2</c:v>
                </c:pt>
                <c:pt idx="1666">
                  <c:v>4.23333459E-2</c:v>
                </c:pt>
                <c:pt idx="1667">
                  <c:v>4.2396910500000003E-2</c:v>
                </c:pt>
                <c:pt idx="1668">
                  <c:v>4.2460475099999999E-2</c:v>
                </c:pt>
                <c:pt idx="1669">
                  <c:v>4.2524039700000002E-2</c:v>
                </c:pt>
                <c:pt idx="1670">
                  <c:v>4.25876044E-2</c:v>
                </c:pt>
                <c:pt idx="1671">
                  <c:v>4.2651169000000003E-2</c:v>
                </c:pt>
                <c:pt idx="1672">
                  <c:v>4.2714733599999999E-2</c:v>
                </c:pt>
                <c:pt idx="1673">
                  <c:v>4.2778298300000003E-2</c:v>
                </c:pt>
                <c:pt idx="1674">
                  <c:v>4.28418629E-2</c:v>
                </c:pt>
                <c:pt idx="1675">
                  <c:v>4.2905427500000003E-2</c:v>
                </c:pt>
                <c:pt idx="1676">
                  <c:v>4.2968992099999999E-2</c:v>
                </c:pt>
                <c:pt idx="1677">
                  <c:v>4.3032556800000003E-2</c:v>
                </c:pt>
                <c:pt idx="1678">
                  <c:v>4.30961214E-2</c:v>
                </c:pt>
                <c:pt idx="1679">
                  <c:v>4.3159686000000003E-2</c:v>
                </c:pt>
                <c:pt idx="1680">
                  <c:v>4.32232507E-2</c:v>
                </c:pt>
                <c:pt idx="1681">
                  <c:v>4.3286815300000003E-2</c:v>
                </c:pt>
                <c:pt idx="1682">
                  <c:v>4.33503799E-2</c:v>
                </c:pt>
                <c:pt idx="1683">
                  <c:v>4.3413944500000003E-2</c:v>
                </c:pt>
                <c:pt idx="1684">
                  <c:v>4.34775092E-2</c:v>
                </c:pt>
                <c:pt idx="1685">
                  <c:v>4.3541073800000003E-2</c:v>
                </c:pt>
                <c:pt idx="1686">
                  <c:v>4.36046384E-2</c:v>
                </c:pt>
                <c:pt idx="1687">
                  <c:v>4.3668203099999997E-2</c:v>
                </c:pt>
                <c:pt idx="1688">
                  <c:v>4.37317677E-2</c:v>
                </c:pt>
                <c:pt idx="1689">
                  <c:v>4.3795332300000003E-2</c:v>
                </c:pt>
                <c:pt idx="1690">
                  <c:v>4.38588969E-2</c:v>
                </c:pt>
                <c:pt idx="1691">
                  <c:v>4.3922461599999997E-2</c:v>
                </c:pt>
                <c:pt idx="1692">
                  <c:v>4.39860262E-2</c:v>
                </c:pt>
                <c:pt idx="1693">
                  <c:v>4.4049590800000003E-2</c:v>
                </c:pt>
                <c:pt idx="1694">
                  <c:v>4.4113155500000001E-2</c:v>
                </c:pt>
                <c:pt idx="1695">
                  <c:v>4.4176720099999997E-2</c:v>
                </c:pt>
                <c:pt idx="1696">
                  <c:v>4.42402847E-2</c:v>
                </c:pt>
                <c:pt idx="1697">
                  <c:v>4.4303849300000003E-2</c:v>
                </c:pt>
                <c:pt idx="1698">
                  <c:v>4.4367414000000001E-2</c:v>
                </c:pt>
                <c:pt idx="1699">
                  <c:v>4.4430978599999997E-2</c:v>
                </c:pt>
                <c:pt idx="1700">
                  <c:v>4.44945432E-2</c:v>
                </c:pt>
                <c:pt idx="1701">
                  <c:v>4.4558107899999998E-2</c:v>
                </c:pt>
                <c:pt idx="1702">
                  <c:v>4.4621672500000001E-2</c:v>
                </c:pt>
                <c:pt idx="1703">
                  <c:v>4.4685237099999997E-2</c:v>
                </c:pt>
                <c:pt idx="1704">
                  <c:v>4.47488017E-2</c:v>
                </c:pt>
                <c:pt idx="1705">
                  <c:v>4.4812366399999998E-2</c:v>
                </c:pt>
                <c:pt idx="1706">
                  <c:v>4.4875931000000001E-2</c:v>
                </c:pt>
                <c:pt idx="1707">
                  <c:v>4.4939495599999997E-2</c:v>
                </c:pt>
                <c:pt idx="1708">
                  <c:v>4.5003060300000002E-2</c:v>
                </c:pt>
                <c:pt idx="1709">
                  <c:v>4.5066624899999998E-2</c:v>
                </c:pt>
                <c:pt idx="1710">
                  <c:v>4.5130189500000001E-2</c:v>
                </c:pt>
                <c:pt idx="1711">
                  <c:v>4.5193754099999997E-2</c:v>
                </c:pt>
                <c:pt idx="1712">
                  <c:v>4.5257318800000002E-2</c:v>
                </c:pt>
                <c:pt idx="1713">
                  <c:v>4.5320883399999998E-2</c:v>
                </c:pt>
                <c:pt idx="1714">
                  <c:v>4.5384448000000001E-2</c:v>
                </c:pt>
                <c:pt idx="1715">
                  <c:v>4.5448012699999998E-2</c:v>
                </c:pt>
                <c:pt idx="1716">
                  <c:v>4.5511577300000002E-2</c:v>
                </c:pt>
                <c:pt idx="1717">
                  <c:v>4.5575141899999998E-2</c:v>
                </c:pt>
                <c:pt idx="1718">
                  <c:v>4.5638706500000001E-2</c:v>
                </c:pt>
                <c:pt idx="1719">
                  <c:v>4.5702271199999998E-2</c:v>
                </c:pt>
                <c:pt idx="1720">
                  <c:v>4.5765835800000002E-2</c:v>
                </c:pt>
                <c:pt idx="1721">
                  <c:v>4.5829400399999998E-2</c:v>
                </c:pt>
                <c:pt idx="1722">
                  <c:v>4.5892965000000001E-2</c:v>
                </c:pt>
                <c:pt idx="1723">
                  <c:v>4.5956529699999998E-2</c:v>
                </c:pt>
                <c:pt idx="1724">
                  <c:v>4.6020094300000002E-2</c:v>
                </c:pt>
                <c:pt idx="1725">
                  <c:v>4.6083658899999998E-2</c:v>
                </c:pt>
                <c:pt idx="1726">
                  <c:v>4.6147223600000002E-2</c:v>
                </c:pt>
                <c:pt idx="1727">
                  <c:v>4.6210788199999998E-2</c:v>
                </c:pt>
                <c:pt idx="1728">
                  <c:v>4.6274352800000002E-2</c:v>
                </c:pt>
                <c:pt idx="1729">
                  <c:v>4.6337917399999998E-2</c:v>
                </c:pt>
                <c:pt idx="1730">
                  <c:v>4.6401482100000002E-2</c:v>
                </c:pt>
                <c:pt idx="1731">
                  <c:v>4.6465046699999998E-2</c:v>
                </c:pt>
                <c:pt idx="1732">
                  <c:v>4.6528611300000002E-2</c:v>
                </c:pt>
                <c:pt idx="1733">
                  <c:v>4.6592175999999999E-2</c:v>
                </c:pt>
                <c:pt idx="1734">
                  <c:v>4.6655740600000002E-2</c:v>
                </c:pt>
                <c:pt idx="1735">
                  <c:v>4.6719305199999998E-2</c:v>
                </c:pt>
                <c:pt idx="1736">
                  <c:v>4.6782869800000002E-2</c:v>
                </c:pt>
                <c:pt idx="1737">
                  <c:v>4.6846434499999999E-2</c:v>
                </c:pt>
                <c:pt idx="1738">
                  <c:v>4.6909999100000002E-2</c:v>
                </c:pt>
                <c:pt idx="1739">
                  <c:v>4.6973563699999998E-2</c:v>
                </c:pt>
                <c:pt idx="1740">
                  <c:v>4.7037128400000003E-2</c:v>
                </c:pt>
                <c:pt idx="1741">
                  <c:v>4.7100692999999999E-2</c:v>
                </c:pt>
                <c:pt idx="1742">
                  <c:v>4.7164257600000002E-2</c:v>
                </c:pt>
                <c:pt idx="1743">
                  <c:v>4.7227822199999998E-2</c:v>
                </c:pt>
                <c:pt idx="1744">
                  <c:v>4.7291386900000003E-2</c:v>
                </c:pt>
                <c:pt idx="1745">
                  <c:v>4.7354951499999999E-2</c:v>
                </c:pt>
                <c:pt idx="1746">
                  <c:v>4.7418516100000002E-2</c:v>
                </c:pt>
                <c:pt idx="1747">
                  <c:v>4.74820808E-2</c:v>
                </c:pt>
                <c:pt idx="1748">
                  <c:v>4.7545645400000003E-2</c:v>
                </c:pt>
                <c:pt idx="1749">
                  <c:v>4.7609209999999999E-2</c:v>
                </c:pt>
                <c:pt idx="1750">
                  <c:v>4.7672774600000002E-2</c:v>
                </c:pt>
                <c:pt idx="1751">
                  <c:v>4.77363393E-2</c:v>
                </c:pt>
                <c:pt idx="1752">
                  <c:v>4.7799903900000003E-2</c:v>
                </c:pt>
                <c:pt idx="1753">
                  <c:v>4.7863468499999999E-2</c:v>
                </c:pt>
                <c:pt idx="1754">
                  <c:v>4.7927033199999997E-2</c:v>
                </c:pt>
                <c:pt idx="1755">
                  <c:v>4.79905978E-2</c:v>
                </c:pt>
                <c:pt idx="1756">
                  <c:v>4.8054162400000003E-2</c:v>
                </c:pt>
                <c:pt idx="1757">
                  <c:v>4.8117726999999999E-2</c:v>
                </c:pt>
                <c:pt idx="1758">
                  <c:v>4.8181291699999997E-2</c:v>
                </c:pt>
                <c:pt idx="1759">
                  <c:v>4.82448563E-2</c:v>
                </c:pt>
                <c:pt idx="1760">
                  <c:v>4.8308420900000003E-2</c:v>
                </c:pt>
                <c:pt idx="1761">
                  <c:v>4.83719856E-2</c:v>
                </c:pt>
                <c:pt idx="1762">
                  <c:v>4.8435550199999997E-2</c:v>
                </c:pt>
                <c:pt idx="1763">
                  <c:v>4.84991148E-2</c:v>
                </c:pt>
                <c:pt idx="1764">
                  <c:v>4.8562679400000003E-2</c:v>
                </c:pt>
                <c:pt idx="1765">
                  <c:v>4.86262441E-2</c:v>
                </c:pt>
                <c:pt idx="1766">
                  <c:v>4.8689808699999997E-2</c:v>
                </c:pt>
                <c:pt idx="1767">
                  <c:v>4.87533733E-2</c:v>
                </c:pt>
                <c:pt idx="1768">
                  <c:v>4.8816937999999997E-2</c:v>
                </c:pt>
                <c:pt idx="1769">
                  <c:v>4.88805026E-2</c:v>
                </c:pt>
                <c:pt idx="1770">
                  <c:v>4.8944067199999997E-2</c:v>
                </c:pt>
                <c:pt idx="1771">
                  <c:v>4.90076318E-2</c:v>
                </c:pt>
                <c:pt idx="1772">
                  <c:v>4.9071196499999997E-2</c:v>
                </c:pt>
                <c:pt idx="1773">
                  <c:v>4.91347611E-2</c:v>
                </c:pt>
                <c:pt idx="1774">
                  <c:v>4.9198325699999997E-2</c:v>
                </c:pt>
                <c:pt idx="1775">
                  <c:v>4.9261890400000001E-2</c:v>
                </c:pt>
                <c:pt idx="1776">
                  <c:v>4.9325454999999997E-2</c:v>
                </c:pt>
                <c:pt idx="1777">
                  <c:v>4.93890196E-2</c:v>
                </c:pt>
                <c:pt idx="1778">
                  <c:v>4.9452584199999997E-2</c:v>
                </c:pt>
                <c:pt idx="1779">
                  <c:v>4.9516148900000001E-2</c:v>
                </c:pt>
                <c:pt idx="1780">
                  <c:v>4.9579713499999997E-2</c:v>
                </c:pt>
                <c:pt idx="1781">
                  <c:v>4.96432781E-2</c:v>
                </c:pt>
                <c:pt idx="1782">
                  <c:v>4.9706842799999998E-2</c:v>
                </c:pt>
                <c:pt idx="1783">
                  <c:v>4.9770407400000001E-2</c:v>
                </c:pt>
                <c:pt idx="1784">
                  <c:v>4.9833971999999997E-2</c:v>
                </c:pt>
                <c:pt idx="1785">
                  <c:v>4.98975366E-2</c:v>
                </c:pt>
                <c:pt idx="1786">
                  <c:v>4.9961101299999998E-2</c:v>
                </c:pt>
                <c:pt idx="1787">
                  <c:v>5.0024665900000001E-2</c:v>
                </c:pt>
                <c:pt idx="1788">
                  <c:v>5.0088230499999997E-2</c:v>
                </c:pt>
                <c:pt idx="1789">
                  <c:v>5.01517951E-2</c:v>
                </c:pt>
                <c:pt idx="1790">
                  <c:v>5.0215359799999998E-2</c:v>
                </c:pt>
                <c:pt idx="1791">
                  <c:v>5.0278924400000001E-2</c:v>
                </c:pt>
                <c:pt idx="1792">
                  <c:v>5.0342488999999997E-2</c:v>
                </c:pt>
                <c:pt idx="1793">
                  <c:v>5.0406053700000002E-2</c:v>
                </c:pt>
                <c:pt idx="1794">
                  <c:v>5.0469618299999998E-2</c:v>
                </c:pt>
                <c:pt idx="1795">
                  <c:v>5.0533182900000001E-2</c:v>
                </c:pt>
                <c:pt idx="1796">
                  <c:v>5.0596747499999997E-2</c:v>
                </c:pt>
                <c:pt idx="1797">
                  <c:v>5.0660312200000002E-2</c:v>
                </c:pt>
                <c:pt idx="1798">
                  <c:v>5.0723876799999998E-2</c:v>
                </c:pt>
                <c:pt idx="1799">
                  <c:v>5.0787441400000001E-2</c:v>
                </c:pt>
                <c:pt idx="1800">
                  <c:v>5.0851006099999999E-2</c:v>
                </c:pt>
                <c:pt idx="1801">
                  <c:v>5.0914570700000002E-2</c:v>
                </c:pt>
                <c:pt idx="1802">
                  <c:v>5.0978135299999998E-2</c:v>
                </c:pt>
                <c:pt idx="1803">
                  <c:v>5.1041699900000001E-2</c:v>
                </c:pt>
                <c:pt idx="1804">
                  <c:v>5.1105264599999999E-2</c:v>
                </c:pt>
                <c:pt idx="1805">
                  <c:v>5.1168829200000002E-2</c:v>
                </c:pt>
                <c:pt idx="1806">
                  <c:v>5.1232393799999998E-2</c:v>
                </c:pt>
                <c:pt idx="1807">
                  <c:v>5.1295958500000002E-2</c:v>
                </c:pt>
                <c:pt idx="1808">
                  <c:v>5.1359523099999999E-2</c:v>
                </c:pt>
                <c:pt idx="1809">
                  <c:v>5.1423087700000002E-2</c:v>
                </c:pt>
                <c:pt idx="1810">
                  <c:v>5.1486652299999998E-2</c:v>
                </c:pt>
                <c:pt idx="1811">
                  <c:v>5.1550217000000002E-2</c:v>
                </c:pt>
                <c:pt idx="1812">
                  <c:v>5.1613781599999999E-2</c:v>
                </c:pt>
                <c:pt idx="1813">
                  <c:v>5.1677346200000002E-2</c:v>
                </c:pt>
                <c:pt idx="1814">
                  <c:v>5.1740910899999999E-2</c:v>
                </c:pt>
                <c:pt idx="1815">
                  <c:v>5.1804475500000002E-2</c:v>
                </c:pt>
                <c:pt idx="1816">
                  <c:v>5.1868040099999999E-2</c:v>
                </c:pt>
                <c:pt idx="1817">
                  <c:v>5.1931604700000002E-2</c:v>
                </c:pt>
                <c:pt idx="1818">
                  <c:v>5.1995169399999999E-2</c:v>
                </c:pt>
                <c:pt idx="1819">
                  <c:v>5.2058734000000002E-2</c:v>
                </c:pt>
                <c:pt idx="1820">
                  <c:v>5.2122298599999999E-2</c:v>
                </c:pt>
                <c:pt idx="1821">
                  <c:v>5.2185863300000003E-2</c:v>
                </c:pt>
                <c:pt idx="1822">
                  <c:v>5.2249427899999999E-2</c:v>
                </c:pt>
                <c:pt idx="1823">
                  <c:v>5.2312992500000002E-2</c:v>
                </c:pt>
                <c:pt idx="1824">
                  <c:v>5.2376557099999999E-2</c:v>
                </c:pt>
                <c:pt idx="1825">
                  <c:v>5.2440121800000003E-2</c:v>
                </c:pt>
                <c:pt idx="1826">
                  <c:v>5.2503686399999999E-2</c:v>
                </c:pt>
                <c:pt idx="1827">
                  <c:v>5.2567251000000002E-2</c:v>
                </c:pt>
                <c:pt idx="1828">
                  <c:v>5.26308157E-2</c:v>
                </c:pt>
                <c:pt idx="1829">
                  <c:v>5.2694380300000003E-2</c:v>
                </c:pt>
                <c:pt idx="1830">
                  <c:v>5.2757944899999999E-2</c:v>
                </c:pt>
                <c:pt idx="1831">
                  <c:v>5.2821509500000002E-2</c:v>
                </c:pt>
                <c:pt idx="1832">
                  <c:v>5.28850742E-2</c:v>
                </c:pt>
                <c:pt idx="1833">
                  <c:v>5.2948638800000003E-2</c:v>
                </c:pt>
                <c:pt idx="1834">
                  <c:v>5.3012203399999999E-2</c:v>
                </c:pt>
                <c:pt idx="1835">
                  <c:v>5.3075768099999997E-2</c:v>
                </c:pt>
                <c:pt idx="1836">
                  <c:v>5.31393327E-2</c:v>
                </c:pt>
                <c:pt idx="1837">
                  <c:v>5.3202897300000003E-2</c:v>
                </c:pt>
                <c:pt idx="1838">
                  <c:v>5.3266461899999999E-2</c:v>
                </c:pt>
                <c:pt idx="1839">
                  <c:v>5.3330026599999997E-2</c:v>
                </c:pt>
                <c:pt idx="1840">
                  <c:v>5.33935912E-2</c:v>
                </c:pt>
                <c:pt idx="1841">
                  <c:v>5.3457155800000003E-2</c:v>
                </c:pt>
                <c:pt idx="1842">
                  <c:v>5.3520720500000001E-2</c:v>
                </c:pt>
                <c:pt idx="1843">
                  <c:v>5.3584285099999997E-2</c:v>
                </c:pt>
                <c:pt idx="1844">
                  <c:v>5.36478497E-2</c:v>
                </c:pt>
                <c:pt idx="1845">
                  <c:v>5.3711414300000003E-2</c:v>
                </c:pt>
                <c:pt idx="1846">
                  <c:v>5.3774979000000001E-2</c:v>
                </c:pt>
                <c:pt idx="1847">
                  <c:v>5.3838543599999997E-2</c:v>
                </c:pt>
                <c:pt idx="1848">
                  <c:v>5.39021082E-2</c:v>
                </c:pt>
                <c:pt idx="1849">
                  <c:v>5.3965672899999997E-2</c:v>
                </c:pt>
                <c:pt idx="1850">
                  <c:v>5.4029237500000001E-2</c:v>
                </c:pt>
                <c:pt idx="1851">
                  <c:v>5.4092802099999997E-2</c:v>
                </c:pt>
                <c:pt idx="1852">
                  <c:v>5.41563667E-2</c:v>
                </c:pt>
                <c:pt idx="1853">
                  <c:v>5.4219931399999997E-2</c:v>
                </c:pt>
                <c:pt idx="1854">
                  <c:v>5.4283496000000001E-2</c:v>
                </c:pt>
                <c:pt idx="1855">
                  <c:v>5.4347060599999997E-2</c:v>
                </c:pt>
                <c:pt idx="1856">
                  <c:v>5.44106252E-2</c:v>
                </c:pt>
                <c:pt idx="1857">
                  <c:v>5.4474189899999997E-2</c:v>
                </c:pt>
                <c:pt idx="1858">
                  <c:v>5.4537754500000001E-2</c:v>
                </c:pt>
                <c:pt idx="1859">
                  <c:v>5.4601319099999997E-2</c:v>
                </c:pt>
                <c:pt idx="1860">
                  <c:v>5.4664883800000001E-2</c:v>
                </c:pt>
                <c:pt idx="1861">
                  <c:v>5.4728448399999997E-2</c:v>
                </c:pt>
                <c:pt idx="1862">
                  <c:v>5.4792013000000001E-2</c:v>
                </c:pt>
                <c:pt idx="1863">
                  <c:v>5.4855577599999997E-2</c:v>
                </c:pt>
                <c:pt idx="1864">
                  <c:v>5.4919142300000001E-2</c:v>
                </c:pt>
                <c:pt idx="1865">
                  <c:v>5.4982706899999997E-2</c:v>
                </c:pt>
                <c:pt idx="1866">
                  <c:v>5.5046271500000001E-2</c:v>
                </c:pt>
                <c:pt idx="1867">
                  <c:v>5.5109836199999998E-2</c:v>
                </c:pt>
                <c:pt idx="1868">
                  <c:v>5.5173400800000001E-2</c:v>
                </c:pt>
                <c:pt idx="1869">
                  <c:v>5.5236965399999997E-2</c:v>
                </c:pt>
                <c:pt idx="1870">
                  <c:v>5.5300530000000001E-2</c:v>
                </c:pt>
                <c:pt idx="1871">
                  <c:v>5.5364094699999998E-2</c:v>
                </c:pt>
                <c:pt idx="1872">
                  <c:v>5.5427659300000001E-2</c:v>
                </c:pt>
                <c:pt idx="1873">
                  <c:v>5.5491223899999997E-2</c:v>
                </c:pt>
                <c:pt idx="1874">
                  <c:v>5.5554788600000002E-2</c:v>
                </c:pt>
                <c:pt idx="1875">
                  <c:v>5.5618353199999998E-2</c:v>
                </c:pt>
                <c:pt idx="1876">
                  <c:v>5.5681917800000001E-2</c:v>
                </c:pt>
                <c:pt idx="1877">
                  <c:v>5.5745482399999997E-2</c:v>
                </c:pt>
                <c:pt idx="1878">
                  <c:v>5.5809047100000002E-2</c:v>
                </c:pt>
                <c:pt idx="1879">
                  <c:v>5.5872611699999998E-2</c:v>
                </c:pt>
                <c:pt idx="1880">
                  <c:v>5.5936176300000001E-2</c:v>
                </c:pt>
                <c:pt idx="1881">
                  <c:v>5.5999740999999999E-2</c:v>
                </c:pt>
                <c:pt idx="1882">
                  <c:v>5.6063305600000002E-2</c:v>
                </c:pt>
                <c:pt idx="1883">
                  <c:v>5.6126870199999998E-2</c:v>
                </c:pt>
                <c:pt idx="1884">
                  <c:v>5.6190434800000001E-2</c:v>
                </c:pt>
                <c:pt idx="1885">
                  <c:v>5.6253999499999999E-2</c:v>
                </c:pt>
                <c:pt idx="1886">
                  <c:v>5.6317564100000002E-2</c:v>
                </c:pt>
                <c:pt idx="1887">
                  <c:v>5.6381128699999998E-2</c:v>
                </c:pt>
                <c:pt idx="1888">
                  <c:v>5.6444693400000003E-2</c:v>
                </c:pt>
                <c:pt idx="1889">
                  <c:v>5.6508257999999999E-2</c:v>
                </c:pt>
                <c:pt idx="1890">
                  <c:v>5.6571822600000002E-2</c:v>
                </c:pt>
                <c:pt idx="1891">
                  <c:v>5.6635387199999998E-2</c:v>
                </c:pt>
                <c:pt idx="1892">
                  <c:v>5.6698951900000003E-2</c:v>
                </c:pt>
                <c:pt idx="1893">
                  <c:v>5.6762516499999999E-2</c:v>
                </c:pt>
                <c:pt idx="1894">
                  <c:v>5.6826081100000002E-2</c:v>
                </c:pt>
                <c:pt idx="1895">
                  <c:v>5.6889645799999999E-2</c:v>
                </c:pt>
                <c:pt idx="1896">
                  <c:v>5.6953210400000003E-2</c:v>
                </c:pt>
                <c:pt idx="1897">
                  <c:v>5.7016774999999999E-2</c:v>
                </c:pt>
                <c:pt idx="1898">
                  <c:v>5.7080339600000002E-2</c:v>
                </c:pt>
                <c:pt idx="1899">
                  <c:v>5.7143904299999999E-2</c:v>
                </c:pt>
                <c:pt idx="1900">
                  <c:v>5.7207468900000003E-2</c:v>
                </c:pt>
                <c:pt idx="1901">
                  <c:v>5.7271033499999999E-2</c:v>
                </c:pt>
                <c:pt idx="1902">
                  <c:v>5.7334598200000003E-2</c:v>
                </c:pt>
                <c:pt idx="1903">
                  <c:v>5.7398162799999999E-2</c:v>
                </c:pt>
                <c:pt idx="1904">
                  <c:v>5.7461727400000003E-2</c:v>
                </c:pt>
                <c:pt idx="1905">
                  <c:v>5.7525291999999999E-2</c:v>
                </c:pt>
                <c:pt idx="1906">
                  <c:v>5.7588856700000003E-2</c:v>
                </c:pt>
                <c:pt idx="1907">
                  <c:v>5.7652421299999999E-2</c:v>
                </c:pt>
                <c:pt idx="1908">
                  <c:v>5.7715985900000003E-2</c:v>
                </c:pt>
                <c:pt idx="1909">
                  <c:v>5.77795506E-2</c:v>
                </c:pt>
                <c:pt idx="1910">
                  <c:v>5.7843115200000003E-2</c:v>
                </c:pt>
                <c:pt idx="1911">
                  <c:v>5.7906679799999999E-2</c:v>
                </c:pt>
                <c:pt idx="1912">
                  <c:v>5.7970244400000003E-2</c:v>
                </c:pt>
                <c:pt idx="1913">
                  <c:v>5.80338091E-2</c:v>
                </c:pt>
                <c:pt idx="1914">
                  <c:v>5.8097373700000003E-2</c:v>
                </c:pt>
                <c:pt idx="1915">
                  <c:v>5.8160938299999999E-2</c:v>
                </c:pt>
                <c:pt idx="1916">
                  <c:v>5.8224502999999997E-2</c:v>
                </c:pt>
                <c:pt idx="1917">
                  <c:v>5.82880676E-2</c:v>
                </c:pt>
                <c:pt idx="1918">
                  <c:v>5.8351632200000003E-2</c:v>
                </c:pt>
                <c:pt idx="1919">
                  <c:v>5.8415196799999999E-2</c:v>
                </c:pt>
                <c:pt idx="1920">
                  <c:v>5.8478761499999997E-2</c:v>
                </c:pt>
                <c:pt idx="1921">
                  <c:v>5.85423261E-2</c:v>
                </c:pt>
                <c:pt idx="1922">
                  <c:v>5.8605890700000003E-2</c:v>
                </c:pt>
                <c:pt idx="1923">
                  <c:v>5.8669455299999999E-2</c:v>
                </c:pt>
                <c:pt idx="1924">
                  <c:v>5.8733019999999997E-2</c:v>
                </c:pt>
                <c:pt idx="1925">
                  <c:v>5.87965846E-2</c:v>
                </c:pt>
                <c:pt idx="1926">
                  <c:v>5.8860149200000003E-2</c:v>
                </c:pt>
                <c:pt idx="1927">
                  <c:v>5.8923713900000001E-2</c:v>
                </c:pt>
                <c:pt idx="1928">
                  <c:v>5.8987278499999997E-2</c:v>
                </c:pt>
                <c:pt idx="1929">
                  <c:v>5.90508431E-2</c:v>
                </c:pt>
                <c:pt idx="1930">
                  <c:v>5.9114407700000003E-2</c:v>
                </c:pt>
                <c:pt idx="1931">
                  <c:v>5.9177972400000001E-2</c:v>
                </c:pt>
                <c:pt idx="1932">
                  <c:v>5.9241536999999997E-2</c:v>
                </c:pt>
                <c:pt idx="1933">
                  <c:v>5.93051016E-2</c:v>
                </c:pt>
                <c:pt idx="1934">
                  <c:v>5.9368666299999998E-2</c:v>
                </c:pt>
                <c:pt idx="1935">
                  <c:v>5.9432230900000001E-2</c:v>
                </c:pt>
                <c:pt idx="1936">
                  <c:v>5.9495795499999997E-2</c:v>
                </c:pt>
                <c:pt idx="1937">
                  <c:v>5.95593601E-2</c:v>
                </c:pt>
                <c:pt idx="1938">
                  <c:v>5.9622924799999998E-2</c:v>
                </c:pt>
                <c:pt idx="1939">
                  <c:v>5.9686489400000001E-2</c:v>
                </c:pt>
                <c:pt idx="1940">
                  <c:v>5.9750053999999997E-2</c:v>
                </c:pt>
                <c:pt idx="1941">
                  <c:v>5.9813618700000001E-2</c:v>
                </c:pt>
                <c:pt idx="1942">
                  <c:v>5.9877183299999998E-2</c:v>
                </c:pt>
                <c:pt idx="1943">
                  <c:v>5.9940747900000001E-2</c:v>
                </c:pt>
                <c:pt idx="1944">
                  <c:v>6.0004312499999997E-2</c:v>
                </c:pt>
                <c:pt idx="1945">
                  <c:v>6.0067877200000001E-2</c:v>
                </c:pt>
                <c:pt idx="1946">
                  <c:v>6.0131441799999998E-2</c:v>
                </c:pt>
                <c:pt idx="1947">
                  <c:v>6.0195006400000001E-2</c:v>
                </c:pt>
                <c:pt idx="1948">
                  <c:v>6.0258571099999998E-2</c:v>
                </c:pt>
                <c:pt idx="1949">
                  <c:v>6.0322135700000001E-2</c:v>
                </c:pt>
                <c:pt idx="1950">
                  <c:v>6.0385700299999998E-2</c:v>
                </c:pt>
                <c:pt idx="1951">
                  <c:v>6.0449264900000001E-2</c:v>
                </c:pt>
                <c:pt idx="1952">
                  <c:v>6.0512829599999998E-2</c:v>
                </c:pt>
                <c:pt idx="1953">
                  <c:v>6.0576394200000001E-2</c:v>
                </c:pt>
                <c:pt idx="1954">
                  <c:v>6.0639958799999998E-2</c:v>
                </c:pt>
                <c:pt idx="1955">
                  <c:v>6.0703523500000002E-2</c:v>
                </c:pt>
                <c:pt idx="1956">
                  <c:v>6.0767088099999998E-2</c:v>
                </c:pt>
                <c:pt idx="1957">
                  <c:v>6.0830652700000001E-2</c:v>
                </c:pt>
                <c:pt idx="1958">
                  <c:v>6.0894217299999998E-2</c:v>
                </c:pt>
                <c:pt idx="1959">
                  <c:v>6.0957782000000002E-2</c:v>
                </c:pt>
                <c:pt idx="1960">
                  <c:v>6.1021346599999998E-2</c:v>
                </c:pt>
                <c:pt idx="1961">
                  <c:v>6.1084911200000001E-2</c:v>
                </c:pt>
                <c:pt idx="1962">
                  <c:v>6.1148475899999999E-2</c:v>
                </c:pt>
                <c:pt idx="1963">
                  <c:v>6.1212040500000002E-2</c:v>
                </c:pt>
                <c:pt idx="1964">
                  <c:v>6.1275605099999998E-2</c:v>
                </c:pt>
                <c:pt idx="1965">
                  <c:v>6.1339169700000001E-2</c:v>
                </c:pt>
                <c:pt idx="1966">
                  <c:v>6.1402734399999999E-2</c:v>
                </c:pt>
                <c:pt idx="1967">
                  <c:v>6.1466299000000002E-2</c:v>
                </c:pt>
                <c:pt idx="1968">
                  <c:v>6.1529863599999998E-2</c:v>
                </c:pt>
                <c:pt idx="1969">
                  <c:v>6.1593428300000003E-2</c:v>
                </c:pt>
                <c:pt idx="1970">
                  <c:v>6.1656992899999999E-2</c:v>
                </c:pt>
                <c:pt idx="1971">
                  <c:v>6.1720557500000002E-2</c:v>
                </c:pt>
                <c:pt idx="1972">
                  <c:v>6.1784122099999998E-2</c:v>
                </c:pt>
                <c:pt idx="1973">
                  <c:v>6.1847686800000003E-2</c:v>
                </c:pt>
                <c:pt idx="1974">
                  <c:v>6.1911251399999999E-2</c:v>
                </c:pt>
                <c:pt idx="1975">
                  <c:v>6.1974816000000002E-2</c:v>
                </c:pt>
                <c:pt idx="1976">
                  <c:v>6.20383807E-2</c:v>
                </c:pt>
                <c:pt idx="1977">
                  <c:v>6.2101945300000003E-2</c:v>
                </c:pt>
                <c:pt idx="1978">
                  <c:v>6.2165509899999999E-2</c:v>
                </c:pt>
                <c:pt idx="1979">
                  <c:v>6.2229074500000002E-2</c:v>
                </c:pt>
                <c:pt idx="1980">
                  <c:v>6.22926392E-2</c:v>
                </c:pt>
                <c:pt idx="1981">
                  <c:v>6.2356203800000003E-2</c:v>
                </c:pt>
                <c:pt idx="1982">
                  <c:v>6.2419768399999999E-2</c:v>
                </c:pt>
                <c:pt idx="1983">
                  <c:v>6.2483333100000003E-2</c:v>
                </c:pt>
                <c:pt idx="1984">
                  <c:v>6.2546894000000006E-2</c:v>
                </c:pt>
                <c:pt idx="1985">
                  <c:v>6.2610454900000001E-2</c:v>
                </c:pt>
                <c:pt idx="1986">
                  <c:v>6.2674015799999996E-2</c:v>
                </c:pt>
                <c:pt idx="1987">
                  <c:v>6.2737576700000006E-2</c:v>
                </c:pt>
                <c:pt idx="1988">
                  <c:v>6.2801137600000001E-2</c:v>
                </c:pt>
                <c:pt idx="1989">
                  <c:v>6.2864698499999996E-2</c:v>
                </c:pt>
                <c:pt idx="1990">
                  <c:v>6.2928259400000006E-2</c:v>
                </c:pt>
                <c:pt idx="1991">
                  <c:v>6.2991820300000001E-2</c:v>
                </c:pt>
                <c:pt idx="1992">
                  <c:v>6.3055381199999996E-2</c:v>
                </c:pt>
                <c:pt idx="1993">
                  <c:v>6.3118942100000006E-2</c:v>
                </c:pt>
                <c:pt idx="1994">
                  <c:v>6.3182503000000001E-2</c:v>
                </c:pt>
                <c:pt idx="1995">
                  <c:v>6.3246063899999996E-2</c:v>
                </c:pt>
                <c:pt idx="1996">
                  <c:v>6.3309624800000006E-2</c:v>
                </c:pt>
                <c:pt idx="1997">
                  <c:v>6.3373185700000001E-2</c:v>
                </c:pt>
                <c:pt idx="1998">
                  <c:v>6.3436746599999996E-2</c:v>
                </c:pt>
                <c:pt idx="1999">
                  <c:v>6.3500307500000006E-2</c:v>
                </c:pt>
              </c:numCache>
            </c:numRef>
          </c:xVal>
          <c:yVal>
            <c:numRef>
              <c:f>'100-F3'!$B$3:$B$2002</c:f>
              <c:numCache>
                <c:formatCode>0.00</c:formatCode>
                <c:ptCount val="2000"/>
                <c:pt idx="0">
                  <c:v>0.33441680699999998</c:v>
                </c:pt>
                <c:pt idx="1">
                  <c:v>0.335114568</c:v>
                </c:pt>
                <c:pt idx="2">
                  <c:v>0.37733206200000002</c:v>
                </c:pt>
                <c:pt idx="3">
                  <c:v>0.393361032</c:v>
                </c:pt>
                <c:pt idx="4">
                  <c:v>0.40939000199999998</c:v>
                </c:pt>
                <c:pt idx="5">
                  <c:v>0.42541897299999998</c:v>
                </c:pt>
                <c:pt idx="6">
                  <c:v>0.441447914</c:v>
                </c:pt>
                <c:pt idx="7">
                  <c:v>0.45747688399999997</c:v>
                </c:pt>
                <c:pt idx="8">
                  <c:v>0.47350588399999999</c:v>
                </c:pt>
                <c:pt idx="9">
                  <c:v>0.48953488499999998</c:v>
                </c:pt>
                <c:pt idx="10">
                  <c:v>0.50556385500000001</c:v>
                </c:pt>
                <c:pt idx="11">
                  <c:v>0.521592736</c:v>
                </c:pt>
                <c:pt idx="12">
                  <c:v>0.53762173700000004</c:v>
                </c:pt>
                <c:pt idx="13">
                  <c:v>0.55365067700000004</c:v>
                </c:pt>
                <c:pt idx="14">
                  <c:v>0.569679618</c:v>
                </c:pt>
                <c:pt idx="15">
                  <c:v>0.58570867800000004</c:v>
                </c:pt>
                <c:pt idx="16">
                  <c:v>0.60173755900000003</c:v>
                </c:pt>
                <c:pt idx="17">
                  <c:v>0.61776745300000002</c:v>
                </c:pt>
                <c:pt idx="18">
                  <c:v>0.63379734799999998</c:v>
                </c:pt>
                <c:pt idx="19">
                  <c:v>0.64982730200000005</c:v>
                </c:pt>
                <c:pt idx="20">
                  <c:v>0.66585713599999996</c:v>
                </c:pt>
                <c:pt idx="21">
                  <c:v>0.68188703100000003</c:v>
                </c:pt>
                <c:pt idx="22">
                  <c:v>0.69791698499999999</c:v>
                </c:pt>
                <c:pt idx="23">
                  <c:v>0.71394693899999995</c:v>
                </c:pt>
                <c:pt idx="24">
                  <c:v>0.72997677299999997</c:v>
                </c:pt>
                <c:pt idx="25">
                  <c:v>0.74600666800000004</c:v>
                </c:pt>
                <c:pt idx="26">
                  <c:v>0.76203668099999999</c:v>
                </c:pt>
                <c:pt idx="27">
                  <c:v>0.77806657599999995</c:v>
                </c:pt>
                <c:pt idx="28">
                  <c:v>0.79409640999999997</c:v>
                </c:pt>
                <c:pt idx="29">
                  <c:v>0.81012636400000004</c:v>
                </c:pt>
                <c:pt idx="30">
                  <c:v>0.82615619900000004</c:v>
                </c:pt>
                <c:pt idx="31">
                  <c:v>0.84218621299999996</c:v>
                </c:pt>
                <c:pt idx="32">
                  <c:v>0.85821604699999998</c:v>
                </c:pt>
                <c:pt idx="33">
                  <c:v>0.87424594200000005</c:v>
                </c:pt>
                <c:pt idx="34">
                  <c:v>0.89027577599999996</c:v>
                </c:pt>
                <c:pt idx="35">
                  <c:v>0.90630573000000003</c:v>
                </c:pt>
                <c:pt idx="36">
                  <c:v>0.92233556500000002</c:v>
                </c:pt>
                <c:pt idx="37">
                  <c:v>0.93836551899999998</c:v>
                </c:pt>
                <c:pt idx="38">
                  <c:v>0.95439523500000001</c:v>
                </c:pt>
                <c:pt idx="39">
                  <c:v>0.97042524799999996</c:v>
                </c:pt>
                <c:pt idx="40">
                  <c:v>0.98645496399999999</c:v>
                </c:pt>
                <c:pt idx="41">
                  <c:v>1.0024849199999999</c:v>
                </c:pt>
                <c:pt idx="42">
                  <c:v>1.01710236</c:v>
                </c:pt>
                <c:pt idx="43">
                  <c:v>1.0301783099999999</c:v>
                </c:pt>
                <c:pt idx="44">
                  <c:v>1.04325449</c:v>
                </c:pt>
                <c:pt idx="45">
                  <c:v>1.0563305599999999</c:v>
                </c:pt>
                <c:pt idx="46">
                  <c:v>1.0694065100000001</c:v>
                </c:pt>
                <c:pt idx="47">
                  <c:v>1.0824826999999999</c:v>
                </c:pt>
                <c:pt idx="48">
                  <c:v>1.0955587600000001</c:v>
                </c:pt>
                <c:pt idx="49">
                  <c:v>1.10863483</c:v>
                </c:pt>
                <c:pt idx="50">
                  <c:v>1.1217109000000001</c:v>
                </c:pt>
                <c:pt idx="51">
                  <c:v>1.1347872000000001</c:v>
                </c:pt>
                <c:pt idx="52">
                  <c:v>1.1478630299999999</c:v>
                </c:pt>
                <c:pt idx="53">
                  <c:v>1.1609392199999999</c:v>
                </c:pt>
                <c:pt idx="54">
                  <c:v>1.1740156399999999</c:v>
                </c:pt>
                <c:pt idx="55">
                  <c:v>1.18709135</c:v>
                </c:pt>
                <c:pt idx="56">
                  <c:v>1.2001674200000001</c:v>
                </c:pt>
                <c:pt idx="57">
                  <c:v>1.2132437199999999</c:v>
                </c:pt>
                <c:pt idx="58">
                  <c:v>1.22631979</c:v>
                </c:pt>
                <c:pt idx="59">
                  <c:v>1.23939574</c:v>
                </c:pt>
                <c:pt idx="60">
                  <c:v>1.2524719200000001</c:v>
                </c:pt>
                <c:pt idx="61">
                  <c:v>1.26554799</c:v>
                </c:pt>
                <c:pt idx="62">
                  <c:v>1.2786242999999999</c:v>
                </c:pt>
                <c:pt idx="63">
                  <c:v>1.29170012</c:v>
                </c:pt>
                <c:pt idx="64">
                  <c:v>1.3047765499999999</c:v>
                </c:pt>
                <c:pt idx="65">
                  <c:v>1.3178523799999999</c:v>
                </c:pt>
                <c:pt idx="66">
                  <c:v>1.3309283300000001</c:v>
                </c:pt>
                <c:pt idx="67">
                  <c:v>1.34400451</c:v>
                </c:pt>
                <c:pt idx="68">
                  <c:v>1.35708082</c:v>
                </c:pt>
                <c:pt idx="69">
                  <c:v>1.37015665</c:v>
                </c:pt>
                <c:pt idx="70">
                  <c:v>1.3832327099999999</c:v>
                </c:pt>
                <c:pt idx="71">
                  <c:v>1.3963090199999999</c:v>
                </c:pt>
                <c:pt idx="72">
                  <c:v>1.40938509</c:v>
                </c:pt>
                <c:pt idx="73">
                  <c:v>1.42246103</c:v>
                </c:pt>
                <c:pt idx="74">
                  <c:v>1.43553734</c:v>
                </c:pt>
                <c:pt idx="75">
                  <c:v>1.4486134100000001</c:v>
                </c:pt>
                <c:pt idx="76">
                  <c:v>1.46168947</c:v>
                </c:pt>
                <c:pt idx="77">
                  <c:v>1.4747656600000001</c:v>
                </c:pt>
                <c:pt idx="78">
                  <c:v>1.48784161</c:v>
                </c:pt>
                <c:pt idx="79">
                  <c:v>1.5009177899999999</c:v>
                </c:pt>
                <c:pt idx="80">
                  <c:v>1.5139937400000001</c:v>
                </c:pt>
                <c:pt idx="81">
                  <c:v>1.52706981</c:v>
                </c:pt>
                <c:pt idx="82">
                  <c:v>1.53818703</c:v>
                </c:pt>
                <c:pt idx="83">
                  <c:v>1.54787147</c:v>
                </c:pt>
                <c:pt idx="84">
                  <c:v>1.5575556800000001</c:v>
                </c:pt>
                <c:pt idx="85">
                  <c:v>1.5672397600000001</c:v>
                </c:pt>
                <c:pt idx="86">
                  <c:v>1.57692432</c:v>
                </c:pt>
                <c:pt idx="87">
                  <c:v>1.5866085299999999</c:v>
                </c:pt>
                <c:pt idx="88">
                  <c:v>1.59629285</c:v>
                </c:pt>
                <c:pt idx="89">
                  <c:v>1.6059769399999999</c:v>
                </c:pt>
                <c:pt idx="90">
                  <c:v>1.6156611400000001</c:v>
                </c:pt>
                <c:pt idx="91">
                  <c:v>1.62534523</c:v>
                </c:pt>
                <c:pt idx="92">
                  <c:v>1.63502967</c:v>
                </c:pt>
                <c:pt idx="93">
                  <c:v>1.644714</c:v>
                </c:pt>
                <c:pt idx="94">
                  <c:v>1.6543981999999999</c:v>
                </c:pt>
                <c:pt idx="95">
                  <c:v>1.6640825299999999</c:v>
                </c:pt>
                <c:pt idx="96">
                  <c:v>1.67376697</c:v>
                </c:pt>
                <c:pt idx="97">
                  <c:v>1.68345118</c:v>
                </c:pt>
                <c:pt idx="98">
                  <c:v>1.69313538</c:v>
                </c:pt>
                <c:pt idx="99">
                  <c:v>1.70281982</c:v>
                </c:pt>
                <c:pt idx="100">
                  <c:v>1.7125040300000001</c:v>
                </c:pt>
                <c:pt idx="101">
                  <c:v>1.72218823</c:v>
                </c:pt>
                <c:pt idx="102">
                  <c:v>1.7318723199999999</c:v>
                </c:pt>
                <c:pt idx="103">
                  <c:v>1.74155653</c:v>
                </c:pt>
                <c:pt idx="104">
                  <c:v>1.7512407299999999</c:v>
                </c:pt>
                <c:pt idx="105">
                  <c:v>1.76092494</c:v>
                </c:pt>
                <c:pt idx="106">
                  <c:v>1.7706094999999999</c:v>
                </c:pt>
                <c:pt idx="107">
                  <c:v>1.7802937000000001</c:v>
                </c:pt>
                <c:pt idx="108">
                  <c:v>1.7899780300000001</c:v>
                </c:pt>
                <c:pt idx="109">
                  <c:v>1.79966223</c:v>
                </c:pt>
                <c:pt idx="110">
                  <c:v>1.8093464399999999</c:v>
                </c:pt>
                <c:pt idx="111">
                  <c:v>1.8190308799999999</c:v>
                </c:pt>
                <c:pt idx="112">
                  <c:v>1.82871509</c:v>
                </c:pt>
                <c:pt idx="113">
                  <c:v>1.83839917</c:v>
                </c:pt>
                <c:pt idx="114">
                  <c:v>1.8480836199999999</c:v>
                </c:pt>
                <c:pt idx="115">
                  <c:v>1.8577676999999999</c:v>
                </c:pt>
                <c:pt idx="116">
                  <c:v>1.86745191</c:v>
                </c:pt>
                <c:pt idx="117">
                  <c:v>1.8771365900000001</c:v>
                </c:pt>
                <c:pt idx="118">
                  <c:v>1.8868204399999999</c:v>
                </c:pt>
                <c:pt idx="119">
                  <c:v>1.8965046400000001</c:v>
                </c:pt>
                <c:pt idx="120">
                  <c:v>1.9061892</c:v>
                </c:pt>
                <c:pt idx="121">
                  <c:v>1.91587317</c:v>
                </c:pt>
                <c:pt idx="122">
                  <c:v>1.9242620500000001</c:v>
                </c:pt>
                <c:pt idx="123">
                  <c:v>1.93202162</c:v>
                </c:pt>
                <c:pt idx="124">
                  <c:v>1.9397811899999999</c:v>
                </c:pt>
                <c:pt idx="125">
                  <c:v>1.94754088</c:v>
                </c:pt>
                <c:pt idx="126">
                  <c:v>1.95530045</c:v>
                </c:pt>
                <c:pt idx="127">
                  <c:v>1.96306026</c:v>
                </c:pt>
                <c:pt idx="128">
                  <c:v>1.9708198299999999</c:v>
                </c:pt>
                <c:pt idx="129">
                  <c:v>1.9785794000000001</c:v>
                </c:pt>
                <c:pt idx="130">
                  <c:v>1.98633909</c:v>
                </c:pt>
                <c:pt idx="131">
                  <c:v>1.9940987800000001</c:v>
                </c:pt>
                <c:pt idx="132">
                  <c:v>2.0018582299999998</c:v>
                </c:pt>
                <c:pt idx="133">
                  <c:v>2.0096180399999999</c:v>
                </c:pt>
                <c:pt idx="134">
                  <c:v>2.0173773800000001</c:v>
                </c:pt>
                <c:pt idx="135">
                  <c:v>2.0251371900000001</c:v>
                </c:pt>
                <c:pt idx="136">
                  <c:v>2.0328970000000002</c:v>
                </c:pt>
                <c:pt idx="137">
                  <c:v>2.04065633</c:v>
                </c:pt>
                <c:pt idx="138">
                  <c:v>2.0484161400000001</c:v>
                </c:pt>
                <c:pt idx="139">
                  <c:v>2.0561757100000002</c:v>
                </c:pt>
                <c:pt idx="140">
                  <c:v>2.0639357600000001</c:v>
                </c:pt>
                <c:pt idx="141">
                  <c:v>2.07169509</c:v>
                </c:pt>
                <c:pt idx="142">
                  <c:v>2.0794544199999998</c:v>
                </c:pt>
                <c:pt idx="143">
                  <c:v>2.0872144700000002</c:v>
                </c:pt>
                <c:pt idx="144">
                  <c:v>2.0949738</c:v>
                </c:pt>
                <c:pt idx="145">
                  <c:v>2.10273361</c:v>
                </c:pt>
                <c:pt idx="146">
                  <c:v>2.1104929399999999</c:v>
                </c:pt>
                <c:pt idx="147">
                  <c:v>2.1182527499999999</c:v>
                </c:pt>
                <c:pt idx="148">
                  <c:v>2.1260125599999999</c:v>
                </c:pt>
                <c:pt idx="149">
                  <c:v>2.13377237</c:v>
                </c:pt>
                <c:pt idx="150">
                  <c:v>2.1415319400000001</c:v>
                </c:pt>
                <c:pt idx="151">
                  <c:v>2.14929104</c:v>
                </c:pt>
                <c:pt idx="152">
                  <c:v>2.1570508500000001</c:v>
                </c:pt>
                <c:pt idx="153">
                  <c:v>2.1648106600000001</c:v>
                </c:pt>
                <c:pt idx="154">
                  <c:v>2.1725702299999998</c:v>
                </c:pt>
                <c:pt idx="155">
                  <c:v>2.1803298</c:v>
                </c:pt>
                <c:pt idx="156">
                  <c:v>2.1880893700000001</c:v>
                </c:pt>
                <c:pt idx="157">
                  <c:v>2.1958491800000002</c:v>
                </c:pt>
                <c:pt idx="158">
                  <c:v>2.20360851</c:v>
                </c:pt>
                <c:pt idx="159">
                  <c:v>2.2113687999999998</c:v>
                </c:pt>
                <c:pt idx="160">
                  <c:v>2.2191281300000001</c:v>
                </c:pt>
                <c:pt idx="161">
                  <c:v>2.2268876999999998</c:v>
                </c:pt>
                <c:pt idx="162">
                  <c:v>2.2335967999999999</c:v>
                </c:pt>
                <c:pt idx="163">
                  <c:v>2.24002123</c:v>
                </c:pt>
                <c:pt idx="164">
                  <c:v>2.2464461299999998</c:v>
                </c:pt>
                <c:pt idx="165">
                  <c:v>2.2528705599999999</c:v>
                </c:pt>
                <c:pt idx="166">
                  <c:v>2.2592945100000001</c:v>
                </c:pt>
                <c:pt idx="167">
                  <c:v>2.2657191800000001</c:v>
                </c:pt>
                <c:pt idx="168">
                  <c:v>2.2721431299999999</c:v>
                </c:pt>
                <c:pt idx="169">
                  <c:v>2.2785677899999999</c:v>
                </c:pt>
                <c:pt idx="170">
                  <c:v>2.2849922199999999</c:v>
                </c:pt>
                <c:pt idx="171">
                  <c:v>2.2914166499999999</c:v>
                </c:pt>
                <c:pt idx="172">
                  <c:v>2.29784107</c:v>
                </c:pt>
                <c:pt idx="173">
                  <c:v>2.3042655000000001</c:v>
                </c:pt>
                <c:pt idx="174">
                  <c:v>2.3106896899999998</c:v>
                </c:pt>
                <c:pt idx="175">
                  <c:v>2.3171143500000002</c:v>
                </c:pt>
                <c:pt idx="176">
                  <c:v>2.3235385399999999</c:v>
                </c:pt>
                <c:pt idx="177">
                  <c:v>2.32996297</c:v>
                </c:pt>
                <c:pt idx="178">
                  <c:v>2.3363874</c:v>
                </c:pt>
                <c:pt idx="179">
                  <c:v>2.3428115799999998</c:v>
                </c:pt>
                <c:pt idx="180">
                  <c:v>2.3492357699999999</c:v>
                </c:pt>
                <c:pt idx="181">
                  <c:v>2.3556602</c:v>
                </c:pt>
                <c:pt idx="182">
                  <c:v>2.3620848699999999</c:v>
                </c:pt>
                <c:pt idx="183">
                  <c:v>2.36850929</c:v>
                </c:pt>
                <c:pt idx="184">
                  <c:v>2.3749334800000002</c:v>
                </c:pt>
                <c:pt idx="185">
                  <c:v>2.3813581500000001</c:v>
                </c:pt>
                <c:pt idx="186">
                  <c:v>2.3877823399999998</c:v>
                </c:pt>
                <c:pt idx="187">
                  <c:v>2.3942067599999999</c:v>
                </c:pt>
                <c:pt idx="188">
                  <c:v>2.4006311899999999</c:v>
                </c:pt>
                <c:pt idx="189">
                  <c:v>2.4070553800000001</c:v>
                </c:pt>
                <c:pt idx="190">
                  <c:v>2.4134795699999998</c:v>
                </c:pt>
                <c:pt idx="191">
                  <c:v>2.4199039899999999</c:v>
                </c:pt>
                <c:pt idx="192">
                  <c:v>2.4263284199999999</c:v>
                </c:pt>
                <c:pt idx="193">
                  <c:v>2.4327530899999998</c:v>
                </c:pt>
                <c:pt idx="194">
                  <c:v>2.4391772700000001</c:v>
                </c:pt>
                <c:pt idx="195">
                  <c:v>2.4456014599999998</c:v>
                </c:pt>
                <c:pt idx="196">
                  <c:v>2.4520258899999998</c:v>
                </c:pt>
                <c:pt idx="197">
                  <c:v>2.4584503199999999</c:v>
                </c:pt>
                <c:pt idx="198">
                  <c:v>2.46487474</c:v>
                </c:pt>
                <c:pt idx="199">
                  <c:v>2.4712989300000001</c:v>
                </c:pt>
                <c:pt idx="200">
                  <c:v>2.4777231199999998</c:v>
                </c:pt>
                <c:pt idx="201">
                  <c:v>2.4841480300000001</c:v>
                </c:pt>
                <c:pt idx="202">
                  <c:v>2.4896516800000001</c:v>
                </c:pt>
                <c:pt idx="203">
                  <c:v>2.4950482799999998</c:v>
                </c:pt>
                <c:pt idx="204">
                  <c:v>2.5004446499999999</c:v>
                </c:pt>
                <c:pt idx="205">
                  <c:v>2.5058407800000002</c:v>
                </c:pt>
                <c:pt idx="206">
                  <c:v>2.51123714</c:v>
                </c:pt>
                <c:pt idx="207">
                  <c:v>2.51663375</c:v>
                </c:pt>
                <c:pt idx="208">
                  <c:v>2.5220301200000002</c:v>
                </c:pt>
                <c:pt idx="209">
                  <c:v>2.5274264799999999</c:v>
                </c:pt>
                <c:pt idx="210">
                  <c:v>2.5328228500000001</c:v>
                </c:pt>
                <c:pt idx="211">
                  <c:v>2.5382192099999998</c:v>
                </c:pt>
                <c:pt idx="212">
                  <c:v>2.5436153400000001</c:v>
                </c:pt>
                <c:pt idx="213">
                  <c:v>2.5490117099999998</c:v>
                </c:pt>
                <c:pt idx="214">
                  <c:v>2.55440807</c:v>
                </c:pt>
                <c:pt idx="215">
                  <c:v>2.5598046800000001</c:v>
                </c:pt>
                <c:pt idx="216">
                  <c:v>2.56520152</c:v>
                </c:pt>
                <c:pt idx="217">
                  <c:v>2.5705976499999998</c:v>
                </c:pt>
                <c:pt idx="218">
                  <c:v>2.5759940100000001</c:v>
                </c:pt>
                <c:pt idx="219">
                  <c:v>2.5813901399999999</c:v>
                </c:pt>
                <c:pt idx="220">
                  <c:v>2.58678651</c:v>
                </c:pt>
                <c:pt idx="221">
                  <c:v>2.5921831100000001</c:v>
                </c:pt>
                <c:pt idx="222">
                  <c:v>2.5975794799999998</c:v>
                </c:pt>
                <c:pt idx="223">
                  <c:v>2.6029756100000001</c:v>
                </c:pt>
                <c:pt idx="224">
                  <c:v>2.6083722100000002</c:v>
                </c:pt>
                <c:pt idx="225">
                  <c:v>2.6137685799999999</c:v>
                </c:pt>
                <c:pt idx="226">
                  <c:v>2.6191647100000002</c:v>
                </c:pt>
                <c:pt idx="227">
                  <c:v>2.6245608300000001</c:v>
                </c:pt>
                <c:pt idx="228">
                  <c:v>2.6299574400000001</c:v>
                </c:pt>
                <c:pt idx="229">
                  <c:v>2.6353537999999999</c:v>
                </c:pt>
                <c:pt idx="230">
                  <c:v>2.6407506500000002</c:v>
                </c:pt>
                <c:pt idx="231">
                  <c:v>2.6461467700000001</c:v>
                </c:pt>
                <c:pt idx="232">
                  <c:v>2.6515428999999999</c:v>
                </c:pt>
                <c:pt idx="233">
                  <c:v>2.6569392700000001</c:v>
                </c:pt>
                <c:pt idx="234">
                  <c:v>2.6623356299999998</c:v>
                </c:pt>
                <c:pt idx="235">
                  <c:v>2.6677322399999999</c:v>
                </c:pt>
                <c:pt idx="236">
                  <c:v>2.6731281299999998</c:v>
                </c:pt>
                <c:pt idx="237">
                  <c:v>2.6785249699999998</c:v>
                </c:pt>
                <c:pt idx="238">
                  <c:v>2.6839213399999999</c:v>
                </c:pt>
                <c:pt idx="239">
                  <c:v>2.6893174599999998</c:v>
                </c:pt>
                <c:pt idx="240">
                  <c:v>2.69471383</c:v>
                </c:pt>
                <c:pt idx="241">
                  <c:v>2.70011044</c:v>
                </c:pt>
                <c:pt idx="242">
                  <c:v>2.70465708</c:v>
                </c:pt>
                <c:pt idx="243">
                  <c:v>2.7092060999999998</c:v>
                </c:pt>
                <c:pt idx="244">
                  <c:v>2.7137553699999999</c:v>
                </c:pt>
                <c:pt idx="245">
                  <c:v>2.7183044000000001</c:v>
                </c:pt>
                <c:pt idx="246">
                  <c:v>2.7228534199999999</c:v>
                </c:pt>
                <c:pt idx="247">
                  <c:v>2.72740245</c:v>
                </c:pt>
                <c:pt idx="248">
                  <c:v>2.7319512399999999</c:v>
                </c:pt>
                <c:pt idx="249">
                  <c:v>2.7365007399999999</c:v>
                </c:pt>
                <c:pt idx="250">
                  <c:v>2.7410492899999999</c:v>
                </c:pt>
                <c:pt idx="251">
                  <c:v>2.74559832</c:v>
                </c:pt>
                <c:pt idx="252">
                  <c:v>2.75014782</c:v>
                </c:pt>
                <c:pt idx="253">
                  <c:v>2.7546970800000001</c:v>
                </c:pt>
                <c:pt idx="254">
                  <c:v>2.7592461099999999</c:v>
                </c:pt>
                <c:pt idx="255">
                  <c:v>2.7637949000000002</c:v>
                </c:pt>
                <c:pt idx="256">
                  <c:v>2.7683439299999999</c:v>
                </c:pt>
                <c:pt idx="257">
                  <c:v>2.7728929500000001</c:v>
                </c:pt>
                <c:pt idx="258">
                  <c:v>2.7774422200000002</c:v>
                </c:pt>
                <c:pt idx="259">
                  <c:v>2.78199124</c:v>
                </c:pt>
                <c:pt idx="260">
                  <c:v>2.7865402700000002</c:v>
                </c:pt>
                <c:pt idx="261">
                  <c:v>2.7910895299999998</c:v>
                </c:pt>
                <c:pt idx="262">
                  <c:v>2.7956380799999998</c:v>
                </c:pt>
                <c:pt idx="263">
                  <c:v>2.8001873499999999</c:v>
                </c:pt>
                <c:pt idx="264">
                  <c:v>2.80473638</c:v>
                </c:pt>
                <c:pt idx="265">
                  <c:v>2.80928588</c:v>
                </c:pt>
                <c:pt idx="266">
                  <c:v>2.81383443</c:v>
                </c:pt>
                <c:pt idx="267">
                  <c:v>2.8183834600000002</c:v>
                </c:pt>
                <c:pt idx="268">
                  <c:v>2.8229327199999998</c:v>
                </c:pt>
                <c:pt idx="269">
                  <c:v>2.8274815100000001</c:v>
                </c:pt>
                <c:pt idx="270">
                  <c:v>2.8320310100000001</c:v>
                </c:pt>
                <c:pt idx="271">
                  <c:v>2.8365800399999999</c:v>
                </c:pt>
                <c:pt idx="272">
                  <c:v>2.8411290600000001</c:v>
                </c:pt>
                <c:pt idx="273">
                  <c:v>2.8456776100000001</c:v>
                </c:pt>
                <c:pt idx="274">
                  <c:v>2.8502268800000001</c:v>
                </c:pt>
                <c:pt idx="275">
                  <c:v>2.8547763800000001</c:v>
                </c:pt>
                <c:pt idx="276">
                  <c:v>2.8593249300000001</c:v>
                </c:pt>
                <c:pt idx="277">
                  <c:v>2.8638742000000001</c:v>
                </c:pt>
                <c:pt idx="278">
                  <c:v>2.8684232199999999</c:v>
                </c:pt>
                <c:pt idx="279">
                  <c:v>2.8729722500000001</c:v>
                </c:pt>
                <c:pt idx="280">
                  <c:v>2.8775215099999998</c:v>
                </c:pt>
                <c:pt idx="281">
                  <c:v>2.8819904300000001</c:v>
                </c:pt>
                <c:pt idx="282">
                  <c:v>2.88581347</c:v>
                </c:pt>
                <c:pt idx="283">
                  <c:v>2.8896360400000001</c:v>
                </c:pt>
                <c:pt idx="284">
                  <c:v>2.8934583699999998</c:v>
                </c:pt>
                <c:pt idx="285">
                  <c:v>2.8972811699999999</c:v>
                </c:pt>
                <c:pt idx="286">
                  <c:v>2.9011039699999999</c:v>
                </c:pt>
                <c:pt idx="287">
                  <c:v>2.9049265399999999</c:v>
                </c:pt>
                <c:pt idx="288">
                  <c:v>2.9087486299999998</c:v>
                </c:pt>
                <c:pt idx="289">
                  <c:v>2.9125716700000002</c:v>
                </c:pt>
                <c:pt idx="290">
                  <c:v>2.9163942299999999</c:v>
                </c:pt>
                <c:pt idx="291">
                  <c:v>2.9202165600000001</c:v>
                </c:pt>
                <c:pt idx="292">
                  <c:v>2.9240393600000001</c:v>
                </c:pt>
                <c:pt idx="293">
                  <c:v>2.9278616899999999</c:v>
                </c:pt>
                <c:pt idx="294">
                  <c:v>2.9316844899999999</c:v>
                </c:pt>
                <c:pt idx="295">
                  <c:v>2.9355068200000001</c:v>
                </c:pt>
                <c:pt idx="296">
                  <c:v>2.9393296200000001</c:v>
                </c:pt>
                <c:pt idx="297">
                  <c:v>2.94315243</c:v>
                </c:pt>
                <c:pt idx="298">
                  <c:v>2.9469745199999999</c:v>
                </c:pt>
                <c:pt idx="299">
                  <c:v>2.9507975599999998</c:v>
                </c:pt>
                <c:pt idx="300">
                  <c:v>2.95462012</c:v>
                </c:pt>
                <c:pt idx="301">
                  <c:v>2.9584424500000002</c:v>
                </c:pt>
                <c:pt idx="302">
                  <c:v>2.9622652500000002</c:v>
                </c:pt>
                <c:pt idx="303">
                  <c:v>2.9660880600000001</c:v>
                </c:pt>
                <c:pt idx="304">
                  <c:v>2.96991038</c:v>
                </c:pt>
                <c:pt idx="305">
                  <c:v>2.97373295</c:v>
                </c:pt>
                <c:pt idx="306">
                  <c:v>2.9775557500000001</c:v>
                </c:pt>
                <c:pt idx="307">
                  <c:v>2.9813780799999998</c:v>
                </c:pt>
                <c:pt idx="308">
                  <c:v>2.98520064</c:v>
                </c:pt>
                <c:pt idx="309">
                  <c:v>2.9890239200000002</c:v>
                </c:pt>
                <c:pt idx="310">
                  <c:v>2.9928457700000002</c:v>
                </c:pt>
                <c:pt idx="311">
                  <c:v>2.9966685800000001</c:v>
                </c:pt>
                <c:pt idx="312">
                  <c:v>3.0004911399999998</c:v>
                </c:pt>
                <c:pt idx="313">
                  <c:v>3.0043139499999998</c:v>
                </c:pt>
                <c:pt idx="314">
                  <c:v>3.0081365099999999</c:v>
                </c:pt>
                <c:pt idx="315">
                  <c:v>3.0119588400000001</c:v>
                </c:pt>
                <c:pt idx="316">
                  <c:v>3.0157816400000002</c:v>
                </c:pt>
                <c:pt idx="317">
                  <c:v>3.01960373</c:v>
                </c:pt>
                <c:pt idx="318">
                  <c:v>3.0234262900000002</c:v>
                </c:pt>
                <c:pt idx="319">
                  <c:v>3.0272491000000001</c:v>
                </c:pt>
                <c:pt idx="320">
                  <c:v>3.0310716599999998</c:v>
                </c:pt>
                <c:pt idx="321">
                  <c:v>3.0347569000000001</c:v>
                </c:pt>
                <c:pt idx="322">
                  <c:v>3.0379452699999998</c:v>
                </c:pt>
                <c:pt idx="323">
                  <c:v>3.0411331700000002</c:v>
                </c:pt>
                <c:pt idx="324">
                  <c:v>3.0443220100000001</c:v>
                </c:pt>
                <c:pt idx="325">
                  <c:v>3.0475103899999998</c:v>
                </c:pt>
                <c:pt idx="326">
                  <c:v>3.0506985200000001</c:v>
                </c:pt>
                <c:pt idx="327">
                  <c:v>3.05388737</c:v>
                </c:pt>
                <c:pt idx="328">
                  <c:v>3.0570750200000001</c:v>
                </c:pt>
                <c:pt idx="329">
                  <c:v>3.0602636300000001</c:v>
                </c:pt>
                <c:pt idx="330">
                  <c:v>3.0634517699999999</c:v>
                </c:pt>
                <c:pt idx="331">
                  <c:v>3.0666403799999999</c:v>
                </c:pt>
                <c:pt idx="332">
                  <c:v>3.0698287500000001</c:v>
                </c:pt>
                <c:pt idx="333">
                  <c:v>3.07301688</c:v>
                </c:pt>
                <c:pt idx="334">
                  <c:v>3.0762052500000001</c:v>
                </c:pt>
                <c:pt idx="335">
                  <c:v>3.0793936300000002</c:v>
                </c:pt>
                <c:pt idx="336">
                  <c:v>3.0825819999999999</c:v>
                </c:pt>
                <c:pt idx="337">
                  <c:v>3.0857701300000002</c:v>
                </c:pt>
                <c:pt idx="338">
                  <c:v>3.0889584999999999</c:v>
                </c:pt>
                <c:pt idx="339">
                  <c:v>3.0921468700000001</c:v>
                </c:pt>
                <c:pt idx="340">
                  <c:v>3.0953350099999999</c:v>
                </c:pt>
                <c:pt idx="341">
                  <c:v>3.0985231400000002</c:v>
                </c:pt>
                <c:pt idx="342">
                  <c:v>3.1017117500000002</c:v>
                </c:pt>
                <c:pt idx="343">
                  <c:v>3.1049003599999998</c:v>
                </c:pt>
                <c:pt idx="344">
                  <c:v>3.10808778</c:v>
                </c:pt>
                <c:pt idx="345">
                  <c:v>3.11127639</c:v>
                </c:pt>
                <c:pt idx="346">
                  <c:v>3.114465</c:v>
                </c:pt>
                <c:pt idx="347">
                  <c:v>3.1176536100000001</c:v>
                </c:pt>
                <c:pt idx="348">
                  <c:v>3.1208417399999999</c:v>
                </c:pt>
                <c:pt idx="349">
                  <c:v>3.1240294</c:v>
                </c:pt>
                <c:pt idx="350">
                  <c:v>3.1272182499999999</c:v>
                </c:pt>
                <c:pt idx="351">
                  <c:v>3.1304063800000002</c:v>
                </c:pt>
                <c:pt idx="352">
                  <c:v>3.1335949900000002</c:v>
                </c:pt>
                <c:pt idx="353">
                  <c:v>3.1367833599999999</c:v>
                </c:pt>
                <c:pt idx="354">
                  <c:v>3.1399712599999998</c:v>
                </c:pt>
                <c:pt idx="355">
                  <c:v>3.1431600999999998</c:v>
                </c:pt>
                <c:pt idx="356">
                  <c:v>3.1463480000000001</c:v>
                </c:pt>
                <c:pt idx="357">
                  <c:v>3.1495366100000002</c:v>
                </c:pt>
                <c:pt idx="358">
                  <c:v>3.15272474</c:v>
                </c:pt>
                <c:pt idx="359">
                  <c:v>3.1559131100000002</c:v>
                </c:pt>
                <c:pt idx="360">
                  <c:v>3.1591010100000001</c:v>
                </c:pt>
                <c:pt idx="361">
                  <c:v>3.1621100900000001</c:v>
                </c:pt>
                <c:pt idx="362">
                  <c:v>3.1647429499999999</c:v>
                </c:pt>
                <c:pt idx="363">
                  <c:v>3.1673760400000002</c:v>
                </c:pt>
                <c:pt idx="364">
                  <c:v>3.1700089</c:v>
                </c:pt>
                <c:pt idx="365">
                  <c:v>3.17264152</c:v>
                </c:pt>
                <c:pt idx="366">
                  <c:v>3.1752748500000001</c:v>
                </c:pt>
                <c:pt idx="367">
                  <c:v>3.1779074700000001</c:v>
                </c:pt>
                <c:pt idx="368">
                  <c:v>3.1805405599999999</c:v>
                </c:pt>
                <c:pt idx="369">
                  <c:v>3.1831741299999998</c:v>
                </c:pt>
                <c:pt idx="370">
                  <c:v>3.1858065099999999</c:v>
                </c:pt>
                <c:pt idx="371">
                  <c:v>3.18843985</c:v>
                </c:pt>
                <c:pt idx="372">
                  <c:v>3.1910726999999999</c:v>
                </c:pt>
                <c:pt idx="373">
                  <c:v>3.1937055600000002</c:v>
                </c:pt>
                <c:pt idx="374">
                  <c:v>3.1963386499999999</c:v>
                </c:pt>
                <c:pt idx="375">
                  <c:v>3.1989712699999999</c:v>
                </c:pt>
                <c:pt idx="376">
                  <c:v>3.2016043700000001</c:v>
                </c:pt>
                <c:pt idx="377">
                  <c:v>3.20423722</c:v>
                </c:pt>
                <c:pt idx="378">
                  <c:v>3.20686984</c:v>
                </c:pt>
                <c:pt idx="379">
                  <c:v>3.2095031700000001</c:v>
                </c:pt>
                <c:pt idx="380">
                  <c:v>3.2121360299999999</c:v>
                </c:pt>
                <c:pt idx="381">
                  <c:v>3.2147688900000002</c:v>
                </c:pt>
                <c:pt idx="382">
                  <c:v>3.2174014999999998</c:v>
                </c:pt>
                <c:pt idx="383">
                  <c:v>3.2200348399999998</c:v>
                </c:pt>
                <c:pt idx="384">
                  <c:v>3.2226676900000002</c:v>
                </c:pt>
                <c:pt idx="385">
                  <c:v>3.22530055</c:v>
                </c:pt>
                <c:pt idx="386">
                  <c:v>3.2279338800000001</c:v>
                </c:pt>
                <c:pt idx="387">
                  <c:v>3.2305669799999999</c:v>
                </c:pt>
                <c:pt idx="388">
                  <c:v>3.2331991200000001</c:v>
                </c:pt>
                <c:pt idx="389">
                  <c:v>3.2358326900000001</c:v>
                </c:pt>
                <c:pt idx="390">
                  <c:v>3.2384650700000002</c:v>
                </c:pt>
                <c:pt idx="391">
                  <c:v>3.2410986400000001</c:v>
                </c:pt>
                <c:pt idx="392">
                  <c:v>3.2437315</c:v>
                </c:pt>
                <c:pt idx="393">
                  <c:v>3.2463643599999998</c:v>
                </c:pt>
                <c:pt idx="394">
                  <c:v>3.2489969699999999</c:v>
                </c:pt>
                <c:pt idx="395">
                  <c:v>3.2516303099999999</c:v>
                </c:pt>
                <c:pt idx="396">
                  <c:v>3.2542631599999998</c:v>
                </c:pt>
                <c:pt idx="397">
                  <c:v>3.2568960200000001</c:v>
                </c:pt>
                <c:pt idx="398">
                  <c:v>3.25952888</c:v>
                </c:pt>
                <c:pt idx="399">
                  <c:v>3.2621622100000001</c:v>
                </c:pt>
                <c:pt idx="400">
                  <c:v>3.2647945900000002</c:v>
                </c:pt>
                <c:pt idx="401">
                  <c:v>3.26721978</c:v>
                </c:pt>
                <c:pt idx="402">
                  <c:v>3.2693696000000001</c:v>
                </c:pt>
                <c:pt idx="403">
                  <c:v>3.2715189499999999</c:v>
                </c:pt>
                <c:pt idx="404">
                  <c:v>3.2736689999999999</c:v>
                </c:pt>
                <c:pt idx="405">
                  <c:v>3.27581882</c:v>
                </c:pt>
                <c:pt idx="406">
                  <c:v>3.27796865</c:v>
                </c:pt>
                <c:pt idx="407">
                  <c:v>3.2801187000000001</c:v>
                </c:pt>
                <c:pt idx="408">
                  <c:v>3.2822680499999999</c:v>
                </c:pt>
                <c:pt idx="409">
                  <c:v>3.28441787</c:v>
                </c:pt>
                <c:pt idx="410">
                  <c:v>3.2865674500000002</c:v>
                </c:pt>
                <c:pt idx="411">
                  <c:v>3.2887175100000001</c:v>
                </c:pt>
                <c:pt idx="412">
                  <c:v>3.2908673300000002</c:v>
                </c:pt>
                <c:pt idx="413">
                  <c:v>3.2930171499999998</c:v>
                </c:pt>
                <c:pt idx="414">
                  <c:v>3.2951669699999999</c:v>
                </c:pt>
                <c:pt idx="415">
                  <c:v>3.2973163099999998</c:v>
                </c:pt>
                <c:pt idx="416">
                  <c:v>3.2994666100000001</c:v>
                </c:pt>
                <c:pt idx="417">
                  <c:v>3.30161595</c:v>
                </c:pt>
                <c:pt idx="418">
                  <c:v>3.3037660099999999</c:v>
                </c:pt>
                <c:pt idx="419">
                  <c:v>3.3059155900000001</c:v>
                </c:pt>
                <c:pt idx="420">
                  <c:v>3.30806589</c:v>
                </c:pt>
                <c:pt idx="421">
                  <c:v>3.3102152299999998</c:v>
                </c:pt>
                <c:pt idx="422">
                  <c:v>3.3123645800000001</c:v>
                </c:pt>
                <c:pt idx="423">
                  <c:v>3.3145146400000001</c:v>
                </c:pt>
                <c:pt idx="424">
                  <c:v>3.3166647</c:v>
                </c:pt>
                <c:pt idx="425">
                  <c:v>3.3188145200000001</c:v>
                </c:pt>
                <c:pt idx="426">
                  <c:v>3.3209640999999999</c:v>
                </c:pt>
                <c:pt idx="427">
                  <c:v>3.3231141599999998</c:v>
                </c:pt>
                <c:pt idx="428">
                  <c:v>3.3252635000000001</c:v>
                </c:pt>
                <c:pt idx="429">
                  <c:v>3.3274130799999999</c:v>
                </c:pt>
                <c:pt idx="430">
                  <c:v>3.3295631399999999</c:v>
                </c:pt>
                <c:pt idx="431">
                  <c:v>3.3317127200000001</c:v>
                </c:pt>
                <c:pt idx="432">
                  <c:v>3.3338630199999999</c:v>
                </c:pt>
                <c:pt idx="433">
                  <c:v>3.3360123599999998</c:v>
                </c:pt>
                <c:pt idx="434">
                  <c:v>3.3381619499999999</c:v>
                </c:pt>
                <c:pt idx="435">
                  <c:v>3.34031177</c:v>
                </c:pt>
                <c:pt idx="436">
                  <c:v>3.34246182</c:v>
                </c:pt>
                <c:pt idx="437">
                  <c:v>3.3446114100000002</c:v>
                </c:pt>
                <c:pt idx="438">
                  <c:v>3.3467612299999998</c:v>
                </c:pt>
                <c:pt idx="439">
                  <c:v>3.3489112900000002</c:v>
                </c:pt>
                <c:pt idx="440">
                  <c:v>3.35106087</c:v>
                </c:pt>
                <c:pt idx="441">
                  <c:v>3.3529872900000002</c:v>
                </c:pt>
                <c:pt idx="442">
                  <c:v>3.3547215499999998</c:v>
                </c:pt>
                <c:pt idx="443">
                  <c:v>3.3564562800000002</c:v>
                </c:pt>
                <c:pt idx="444">
                  <c:v>3.3581905399999998</c:v>
                </c:pt>
                <c:pt idx="445">
                  <c:v>3.3599250299999999</c:v>
                </c:pt>
                <c:pt idx="446">
                  <c:v>3.36165929</c:v>
                </c:pt>
                <c:pt idx="447">
                  <c:v>3.36339378</c:v>
                </c:pt>
                <c:pt idx="448">
                  <c:v>3.3651280400000001</c:v>
                </c:pt>
                <c:pt idx="449">
                  <c:v>3.3668630099999999</c:v>
                </c:pt>
                <c:pt idx="450">
                  <c:v>3.3685970300000001</c:v>
                </c:pt>
                <c:pt idx="451">
                  <c:v>3.37033176</c:v>
                </c:pt>
                <c:pt idx="452">
                  <c:v>3.3720660200000001</c:v>
                </c:pt>
                <c:pt idx="453">
                  <c:v>3.3738005200000001</c:v>
                </c:pt>
                <c:pt idx="454">
                  <c:v>3.3755347699999998</c:v>
                </c:pt>
                <c:pt idx="455">
                  <c:v>3.3772690299999999</c:v>
                </c:pt>
                <c:pt idx="456">
                  <c:v>3.3790040000000001</c:v>
                </c:pt>
                <c:pt idx="457">
                  <c:v>3.3807382600000002</c:v>
                </c:pt>
                <c:pt idx="458">
                  <c:v>3.38247228</c:v>
                </c:pt>
                <c:pt idx="459">
                  <c:v>3.38420677</c:v>
                </c:pt>
                <c:pt idx="460">
                  <c:v>3.38594127</c:v>
                </c:pt>
                <c:pt idx="461">
                  <c:v>3.3876759999999999</c:v>
                </c:pt>
                <c:pt idx="462">
                  <c:v>3.3894104999999999</c:v>
                </c:pt>
                <c:pt idx="463">
                  <c:v>3.3911442799999998</c:v>
                </c:pt>
                <c:pt idx="464">
                  <c:v>3.3928790100000001</c:v>
                </c:pt>
                <c:pt idx="465">
                  <c:v>3.3946132699999998</c:v>
                </c:pt>
                <c:pt idx="466">
                  <c:v>3.3963480000000001</c:v>
                </c:pt>
                <c:pt idx="467">
                  <c:v>3.3980820199999999</c:v>
                </c:pt>
                <c:pt idx="468">
                  <c:v>3.3998162700000001</c:v>
                </c:pt>
                <c:pt idx="469">
                  <c:v>3.4015510099999999</c:v>
                </c:pt>
                <c:pt idx="470">
                  <c:v>3.4032855</c:v>
                </c:pt>
                <c:pt idx="471">
                  <c:v>3.4050197600000001</c:v>
                </c:pt>
                <c:pt idx="472">
                  <c:v>3.4067547299999998</c:v>
                </c:pt>
                <c:pt idx="473">
                  <c:v>3.4084885100000002</c:v>
                </c:pt>
                <c:pt idx="474">
                  <c:v>3.4102230100000002</c:v>
                </c:pt>
                <c:pt idx="475">
                  <c:v>3.4119579799999999</c:v>
                </c:pt>
                <c:pt idx="476">
                  <c:v>3.4136920000000002</c:v>
                </c:pt>
                <c:pt idx="477">
                  <c:v>3.4154262499999999</c:v>
                </c:pt>
                <c:pt idx="478">
                  <c:v>3.4171609900000002</c:v>
                </c:pt>
                <c:pt idx="479">
                  <c:v>3.4188954800000002</c:v>
                </c:pt>
                <c:pt idx="480">
                  <c:v>3.4206295</c:v>
                </c:pt>
                <c:pt idx="481">
                  <c:v>3.4221374999999998</c:v>
                </c:pt>
                <c:pt idx="482">
                  <c:v>3.42352057</c:v>
                </c:pt>
                <c:pt idx="483">
                  <c:v>3.4249029200000001</c:v>
                </c:pt>
                <c:pt idx="484">
                  <c:v>3.42628574</c:v>
                </c:pt>
                <c:pt idx="485">
                  <c:v>3.4276688100000001</c:v>
                </c:pt>
                <c:pt idx="486">
                  <c:v>3.4290518799999998</c:v>
                </c:pt>
                <c:pt idx="487">
                  <c:v>3.4304344699999998</c:v>
                </c:pt>
                <c:pt idx="488">
                  <c:v>3.43181753</c:v>
                </c:pt>
                <c:pt idx="489">
                  <c:v>3.43320012</c:v>
                </c:pt>
                <c:pt idx="490">
                  <c:v>3.4345827099999999</c:v>
                </c:pt>
                <c:pt idx="491">
                  <c:v>3.4359657800000001</c:v>
                </c:pt>
                <c:pt idx="492">
                  <c:v>3.4373486</c:v>
                </c:pt>
                <c:pt idx="493">
                  <c:v>3.4387314299999998</c:v>
                </c:pt>
                <c:pt idx="494">
                  <c:v>3.4401140200000002</c:v>
                </c:pt>
                <c:pt idx="495">
                  <c:v>3.4414970899999999</c:v>
                </c:pt>
                <c:pt idx="496">
                  <c:v>3.4428796799999999</c:v>
                </c:pt>
                <c:pt idx="497">
                  <c:v>3.4442627400000001</c:v>
                </c:pt>
                <c:pt idx="498">
                  <c:v>3.4456453300000001</c:v>
                </c:pt>
                <c:pt idx="499">
                  <c:v>3.4470281599999999</c:v>
                </c:pt>
                <c:pt idx="500">
                  <c:v>3.4484109900000002</c:v>
                </c:pt>
                <c:pt idx="501">
                  <c:v>3.4497940499999999</c:v>
                </c:pt>
                <c:pt idx="502">
                  <c:v>3.4511764</c:v>
                </c:pt>
                <c:pt idx="503">
                  <c:v>3.4525594700000002</c:v>
                </c:pt>
                <c:pt idx="504">
                  <c:v>3.4539420600000001</c:v>
                </c:pt>
                <c:pt idx="505">
                  <c:v>3.4553251299999999</c:v>
                </c:pt>
                <c:pt idx="506">
                  <c:v>3.4567077199999998</c:v>
                </c:pt>
                <c:pt idx="507">
                  <c:v>3.45809078</c:v>
                </c:pt>
                <c:pt idx="508">
                  <c:v>3.4594731300000001</c:v>
                </c:pt>
                <c:pt idx="509">
                  <c:v>3.4608561999999998</c:v>
                </c:pt>
                <c:pt idx="510">
                  <c:v>3.4622390300000001</c:v>
                </c:pt>
                <c:pt idx="511">
                  <c:v>3.46362185</c:v>
                </c:pt>
                <c:pt idx="512">
                  <c:v>3.46500421</c:v>
                </c:pt>
                <c:pt idx="513">
                  <c:v>3.4663870299999999</c:v>
                </c:pt>
                <c:pt idx="514">
                  <c:v>3.4677701000000001</c:v>
                </c:pt>
                <c:pt idx="515">
                  <c:v>3.4691529299999999</c:v>
                </c:pt>
                <c:pt idx="516">
                  <c:v>3.4705357600000002</c:v>
                </c:pt>
                <c:pt idx="517">
                  <c:v>3.4719181099999998</c:v>
                </c:pt>
                <c:pt idx="518">
                  <c:v>3.47330117</c:v>
                </c:pt>
                <c:pt idx="519">
                  <c:v>3.4746839999999999</c:v>
                </c:pt>
                <c:pt idx="520">
                  <c:v>3.4760665899999998</c:v>
                </c:pt>
                <c:pt idx="521">
                  <c:v>3.4772298300000002</c:v>
                </c:pt>
                <c:pt idx="522">
                  <c:v>3.4783201199999998</c:v>
                </c:pt>
                <c:pt idx="523">
                  <c:v>3.4794104099999998</c:v>
                </c:pt>
                <c:pt idx="524">
                  <c:v>3.4805006999999999</c:v>
                </c:pt>
                <c:pt idx="525">
                  <c:v>3.4815907500000001</c:v>
                </c:pt>
                <c:pt idx="526">
                  <c:v>3.4826810400000001</c:v>
                </c:pt>
                <c:pt idx="527">
                  <c:v>3.4837713199999998</c:v>
                </c:pt>
                <c:pt idx="528">
                  <c:v>3.4848618500000001</c:v>
                </c:pt>
                <c:pt idx="529">
                  <c:v>3.4859511900000002</c:v>
                </c:pt>
                <c:pt idx="530">
                  <c:v>3.4870421899999999</c:v>
                </c:pt>
                <c:pt idx="531">
                  <c:v>3.4881317599999999</c:v>
                </c:pt>
                <c:pt idx="532">
                  <c:v>3.48922205</c:v>
                </c:pt>
                <c:pt idx="533">
                  <c:v>3.4903128099999998</c:v>
                </c:pt>
                <c:pt idx="534">
                  <c:v>3.4914026300000001</c:v>
                </c:pt>
                <c:pt idx="535">
                  <c:v>3.49249315</c:v>
                </c:pt>
                <c:pt idx="536">
                  <c:v>3.4935834400000001</c:v>
                </c:pt>
                <c:pt idx="537">
                  <c:v>3.4946737300000001</c:v>
                </c:pt>
                <c:pt idx="538">
                  <c:v>3.4957637799999999</c:v>
                </c:pt>
                <c:pt idx="539">
                  <c:v>3.4968538300000001</c:v>
                </c:pt>
                <c:pt idx="540">
                  <c:v>3.4979438799999998</c:v>
                </c:pt>
                <c:pt idx="541">
                  <c:v>3.4990344000000002</c:v>
                </c:pt>
                <c:pt idx="542">
                  <c:v>3.5001246899999998</c:v>
                </c:pt>
                <c:pt idx="543">
                  <c:v>3.5012149799999999</c:v>
                </c:pt>
                <c:pt idx="544">
                  <c:v>3.50230503</c:v>
                </c:pt>
                <c:pt idx="545">
                  <c:v>3.5033953200000001</c:v>
                </c:pt>
                <c:pt idx="546">
                  <c:v>3.5044856100000001</c:v>
                </c:pt>
                <c:pt idx="547">
                  <c:v>3.5055759000000002</c:v>
                </c:pt>
                <c:pt idx="548">
                  <c:v>3.5066659499999999</c:v>
                </c:pt>
                <c:pt idx="549">
                  <c:v>3.5077559900000002</c:v>
                </c:pt>
                <c:pt idx="550">
                  <c:v>3.5088469999999998</c:v>
                </c:pt>
                <c:pt idx="551">
                  <c:v>3.50993705</c:v>
                </c:pt>
                <c:pt idx="552">
                  <c:v>3.5110271000000002</c:v>
                </c:pt>
                <c:pt idx="553">
                  <c:v>3.5121171499999999</c:v>
                </c:pt>
                <c:pt idx="554">
                  <c:v>3.5132072000000001</c:v>
                </c:pt>
                <c:pt idx="555">
                  <c:v>3.5142974900000001</c:v>
                </c:pt>
                <c:pt idx="556">
                  <c:v>3.5153880100000001</c:v>
                </c:pt>
                <c:pt idx="557">
                  <c:v>3.5164780599999999</c:v>
                </c:pt>
                <c:pt idx="558">
                  <c:v>3.5175678700000002</c:v>
                </c:pt>
                <c:pt idx="559">
                  <c:v>3.5186584000000001</c:v>
                </c:pt>
                <c:pt idx="560">
                  <c:v>3.5197484499999998</c:v>
                </c:pt>
                <c:pt idx="561">
                  <c:v>3.5206339400000002</c:v>
                </c:pt>
                <c:pt idx="562">
                  <c:v>3.5214848500000002</c:v>
                </c:pt>
                <c:pt idx="563">
                  <c:v>3.5223357700000002</c:v>
                </c:pt>
                <c:pt idx="564">
                  <c:v>3.5231864499999999</c:v>
                </c:pt>
                <c:pt idx="565">
                  <c:v>3.5240376000000002</c:v>
                </c:pt>
                <c:pt idx="566">
                  <c:v>3.52488804</c:v>
                </c:pt>
                <c:pt idx="567">
                  <c:v>3.52573895</c:v>
                </c:pt>
                <c:pt idx="568">
                  <c:v>3.52658987</c:v>
                </c:pt>
                <c:pt idx="569">
                  <c:v>3.52744079</c:v>
                </c:pt>
                <c:pt idx="570">
                  <c:v>3.5282917</c:v>
                </c:pt>
                <c:pt idx="571">
                  <c:v>3.5291423800000001</c:v>
                </c:pt>
                <c:pt idx="572">
                  <c:v>3.52999353</c:v>
                </c:pt>
                <c:pt idx="573">
                  <c:v>3.5308446899999999</c:v>
                </c:pt>
                <c:pt idx="574">
                  <c:v>3.5316948899999998</c:v>
                </c:pt>
                <c:pt idx="575">
                  <c:v>3.5325457999999998</c:v>
                </c:pt>
                <c:pt idx="576">
                  <c:v>3.53339648</c:v>
                </c:pt>
                <c:pt idx="577">
                  <c:v>3.5342478800000001</c:v>
                </c:pt>
                <c:pt idx="578">
                  <c:v>3.5350985499999998</c:v>
                </c:pt>
                <c:pt idx="579">
                  <c:v>3.5359489900000001</c:v>
                </c:pt>
                <c:pt idx="580">
                  <c:v>3.5368001499999999</c:v>
                </c:pt>
                <c:pt idx="581">
                  <c:v>3.5376508200000001</c:v>
                </c:pt>
                <c:pt idx="582">
                  <c:v>3.5385022199999998</c:v>
                </c:pt>
                <c:pt idx="583">
                  <c:v>3.5393524200000002</c:v>
                </c:pt>
                <c:pt idx="584">
                  <c:v>3.5402033300000002</c:v>
                </c:pt>
                <c:pt idx="585">
                  <c:v>3.5410542500000002</c:v>
                </c:pt>
                <c:pt idx="586">
                  <c:v>3.5419049299999998</c:v>
                </c:pt>
                <c:pt idx="587">
                  <c:v>3.5427563200000001</c:v>
                </c:pt>
                <c:pt idx="588">
                  <c:v>3.5436067599999999</c:v>
                </c:pt>
                <c:pt idx="589">
                  <c:v>3.5444579100000002</c:v>
                </c:pt>
                <c:pt idx="590">
                  <c:v>3.5453088300000002</c:v>
                </c:pt>
                <c:pt idx="591">
                  <c:v>3.5461595099999998</c:v>
                </c:pt>
                <c:pt idx="592">
                  <c:v>3.5470109000000001</c:v>
                </c:pt>
                <c:pt idx="593">
                  <c:v>3.5478608600000001</c:v>
                </c:pt>
                <c:pt idx="594">
                  <c:v>3.5487122499999999</c:v>
                </c:pt>
                <c:pt idx="595">
                  <c:v>3.5495634100000002</c:v>
                </c:pt>
                <c:pt idx="596">
                  <c:v>3.5504136100000001</c:v>
                </c:pt>
                <c:pt idx="597">
                  <c:v>3.5512642900000002</c:v>
                </c:pt>
                <c:pt idx="598">
                  <c:v>3.5521154400000001</c:v>
                </c:pt>
                <c:pt idx="599">
                  <c:v>3.5529663600000001</c:v>
                </c:pt>
                <c:pt idx="600">
                  <c:v>3.5538167999999999</c:v>
                </c:pt>
                <c:pt idx="601">
                  <c:v>3.5544822200000001</c:v>
                </c:pt>
                <c:pt idx="602">
                  <c:v>3.5551402599999999</c:v>
                </c:pt>
                <c:pt idx="603">
                  <c:v>3.55579782</c:v>
                </c:pt>
                <c:pt idx="604">
                  <c:v>3.5564558499999999</c:v>
                </c:pt>
                <c:pt idx="605">
                  <c:v>3.5571136499999998</c:v>
                </c:pt>
                <c:pt idx="606">
                  <c:v>3.5577716800000001</c:v>
                </c:pt>
                <c:pt idx="607">
                  <c:v>3.5584297199999999</c:v>
                </c:pt>
                <c:pt idx="608">
                  <c:v>3.55908728</c:v>
                </c:pt>
                <c:pt idx="609">
                  <c:v>3.5597453099999998</c:v>
                </c:pt>
                <c:pt idx="610">
                  <c:v>3.5604031100000002</c:v>
                </c:pt>
                <c:pt idx="611">
                  <c:v>3.5610604299999999</c:v>
                </c:pt>
                <c:pt idx="612">
                  <c:v>3.5617187000000001</c:v>
                </c:pt>
                <c:pt idx="613">
                  <c:v>3.5623765000000001</c:v>
                </c:pt>
                <c:pt idx="614">
                  <c:v>3.5630340600000001</c:v>
                </c:pt>
                <c:pt idx="615">
                  <c:v>3.56369209</c:v>
                </c:pt>
                <c:pt idx="616">
                  <c:v>3.5643498899999999</c:v>
                </c:pt>
                <c:pt idx="617">
                  <c:v>3.5650076899999998</c:v>
                </c:pt>
                <c:pt idx="618">
                  <c:v>3.5656657200000001</c:v>
                </c:pt>
                <c:pt idx="619">
                  <c:v>3.56632376</c:v>
                </c:pt>
                <c:pt idx="620">
                  <c:v>3.5669815499999999</c:v>
                </c:pt>
                <c:pt idx="621">
                  <c:v>3.5676398300000001</c:v>
                </c:pt>
                <c:pt idx="622">
                  <c:v>3.5682969099999999</c:v>
                </c:pt>
                <c:pt idx="623">
                  <c:v>3.5689551800000001</c:v>
                </c:pt>
                <c:pt idx="624">
                  <c:v>3.56961298</c:v>
                </c:pt>
                <c:pt idx="625">
                  <c:v>3.5702705400000001</c:v>
                </c:pt>
                <c:pt idx="626">
                  <c:v>3.57092857</c:v>
                </c:pt>
                <c:pt idx="627">
                  <c:v>3.57158613</c:v>
                </c:pt>
                <c:pt idx="628">
                  <c:v>3.5722441699999998</c:v>
                </c:pt>
                <c:pt idx="629">
                  <c:v>3.5729022000000001</c:v>
                </c:pt>
                <c:pt idx="630">
                  <c:v>3.5735597600000002</c:v>
                </c:pt>
                <c:pt idx="631">
                  <c:v>3.5742178</c:v>
                </c:pt>
                <c:pt idx="632">
                  <c:v>3.5748758299999999</c:v>
                </c:pt>
                <c:pt idx="633">
                  <c:v>3.57553315</c:v>
                </c:pt>
                <c:pt idx="634">
                  <c:v>3.5761914300000002</c:v>
                </c:pt>
                <c:pt idx="635">
                  <c:v>3.57684946</c:v>
                </c:pt>
                <c:pt idx="636">
                  <c:v>3.5775070200000001</c:v>
                </c:pt>
                <c:pt idx="637">
                  <c:v>3.57816482</c:v>
                </c:pt>
                <c:pt idx="638">
                  <c:v>3.5788223700000001</c:v>
                </c:pt>
                <c:pt idx="639">
                  <c:v>3.5794804099999999</c:v>
                </c:pt>
                <c:pt idx="640">
                  <c:v>3.5801277200000001</c:v>
                </c:pt>
                <c:pt idx="641">
                  <c:v>3.5806317299999999</c:v>
                </c:pt>
                <c:pt idx="642">
                  <c:v>3.5811357500000001</c:v>
                </c:pt>
                <c:pt idx="643">
                  <c:v>3.5816404799999999</c:v>
                </c:pt>
                <c:pt idx="644">
                  <c:v>3.5821445000000001</c:v>
                </c:pt>
                <c:pt idx="645">
                  <c:v>3.5826482799999999</c:v>
                </c:pt>
                <c:pt idx="646">
                  <c:v>3.58315253</c:v>
                </c:pt>
                <c:pt idx="647">
                  <c:v>3.5836565500000002</c:v>
                </c:pt>
                <c:pt idx="648">
                  <c:v>3.5841607999999998</c:v>
                </c:pt>
                <c:pt idx="649">
                  <c:v>3.58466482</c:v>
                </c:pt>
                <c:pt idx="650">
                  <c:v>3.58516908</c:v>
                </c:pt>
                <c:pt idx="651">
                  <c:v>3.5856728599999999</c:v>
                </c:pt>
                <c:pt idx="652">
                  <c:v>3.5861773499999998</c:v>
                </c:pt>
                <c:pt idx="653">
                  <c:v>3.5866815999999999</c:v>
                </c:pt>
                <c:pt idx="654">
                  <c:v>3.5871856200000001</c:v>
                </c:pt>
                <c:pt idx="655">
                  <c:v>3.5876896399999998</c:v>
                </c:pt>
                <c:pt idx="656">
                  <c:v>3.5881943700000001</c:v>
                </c:pt>
                <c:pt idx="657">
                  <c:v>3.5886981499999999</c:v>
                </c:pt>
                <c:pt idx="658">
                  <c:v>3.5892021700000001</c:v>
                </c:pt>
                <c:pt idx="659">
                  <c:v>3.5897064200000002</c:v>
                </c:pt>
                <c:pt idx="660">
                  <c:v>3.5902099600000001</c:v>
                </c:pt>
                <c:pt idx="661">
                  <c:v>3.5907139799999999</c:v>
                </c:pt>
                <c:pt idx="662">
                  <c:v>3.5912187100000001</c:v>
                </c:pt>
                <c:pt idx="663">
                  <c:v>3.59172249</c:v>
                </c:pt>
                <c:pt idx="664">
                  <c:v>3.5922267400000001</c:v>
                </c:pt>
                <c:pt idx="665">
                  <c:v>3.5927310000000001</c:v>
                </c:pt>
                <c:pt idx="666">
                  <c:v>3.5932345400000001</c:v>
                </c:pt>
                <c:pt idx="667">
                  <c:v>3.5937392699999999</c:v>
                </c:pt>
                <c:pt idx="668">
                  <c:v>3.59424353</c:v>
                </c:pt>
                <c:pt idx="669">
                  <c:v>3.5947475400000002</c:v>
                </c:pt>
                <c:pt idx="670">
                  <c:v>3.5952520400000001</c:v>
                </c:pt>
                <c:pt idx="671">
                  <c:v>3.5957560499999999</c:v>
                </c:pt>
                <c:pt idx="672">
                  <c:v>3.59626007</c:v>
                </c:pt>
                <c:pt idx="673">
                  <c:v>3.5967638499999999</c:v>
                </c:pt>
                <c:pt idx="674">
                  <c:v>3.5972683399999998</c:v>
                </c:pt>
                <c:pt idx="675">
                  <c:v>3.5977725999999999</c:v>
                </c:pt>
                <c:pt idx="676">
                  <c:v>3.5982763800000002</c:v>
                </c:pt>
                <c:pt idx="677">
                  <c:v>3.5987806299999998</c:v>
                </c:pt>
                <c:pt idx="678">
                  <c:v>3.59928465</c:v>
                </c:pt>
                <c:pt idx="679">
                  <c:v>3.5997889000000001</c:v>
                </c:pt>
                <c:pt idx="680">
                  <c:v>3.6002717</c:v>
                </c:pt>
                <c:pt idx="681">
                  <c:v>3.6006548399999998</c:v>
                </c:pt>
                <c:pt idx="682">
                  <c:v>3.6010377400000002</c:v>
                </c:pt>
                <c:pt idx="683">
                  <c:v>3.6014206400000002</c:v>
                </c:pt>
                <c:pt idx="684">
                  <c:v>3.60180283</c:v>
                </c:pt>
                <c:pt idx="685">
                  <c:v>3.60218573</c:v>
                </c:pt>
                <c:pt idx="686">
                  <c:v>3.6025688599999999</c:v>
                </c:pt>
                <c:pt idx="687">
                  <c:v>3.6029515299999999</c:v>
                </c:pt>
                <c:pt idx="688">
                  <c:v>3.6033344299999999</c:v>
                </c:pt>
                <c:pt idx="689">
                  <c:v>3.6037173299999998</c:v>
                </c:pt>
                <c:pt idx="690">
                  <c:v>3.6041002299999998</c:v>
                </c:pt>
                <c:pt idx="691">
                  <c:v>3.6044828899999999</c:v>
                </c:pt>
                <c:pt idx="692">
                  <c:v>3.6048657899999998</c:v>
                </c:pt>
                <c:pt idx="693">
                  <c:v>3.6052486899999998</c:v>
                </c:pt>
                <c:pt idx="694">
                  <c:v>3.6056315900000002</c:v>
                </c:pt>
                <c:pt idx="695">
                  <c:v>3.6060144900000002</c:v>
                </c:pt>
                <c:pt idx="696">
                  <c:v>3.6063973900000001</c:v>
                </c:pt>
                <c:pt idx="697">
                  <c:v>3.6067802900000001</c:v>
                </c:pt>
                <c:pt idx="698">
                  <c:v>3.6071627099999999</c:v>
                </c:pt>
                <c:pt idx="699">
                  <c:v>3.6075453799999999</c:v>
                </c:pt>
                <c:pt idx="700">
                  <c:v>3.6079285099999998</c:v>
                </c:pt>
                <c:pt idx="701">
                  <c:v>3.6083114100000002</c:v>
                </c:pt>
                <c:pt idx="702">
                  <c:v>3.6086940799999998</c:v>
                </c:pt>
                <c:pt idx="703">
                  <c:v>3.6090769800000002</c:v>
                </c:pt>
                <c:pt idx="704">
                  <c:v>3.60946012</c:v>
                </c:pt>
                <c:pt idx="705">
                  <c:v>3.6098425399999998</c:v>
                </c:pt>
                <c:pt idx="706">
                  <c:v>3.6102251999999999</c:v>
                </c:pt>
                <c:pt idx="707">
                  <c:v>3.6106083400000002</c:v>
                </c:pt>
                <c:pt idx="708">
                  <c:v>3.61099148</c:v>
                </c:pt>
                <c:pt idx="709">
                  <c:v>3.6113741400000001</c:v>
                </c:pt>
                <c:pt idx="710">
                  <c:v>3.6117565599999999</c:v>
                </c:pt>
                <c:pt idx="711">
                  <c:v>3.6121397000000002</c:v>
                </c:pt>
                <c:pt idx="712">
                  <c:v>3.6125223599999998</c:v>
                </c:pt>
                <c:pt idx="713">
                  <c:v>3.6129050299999999</c:v>
                </c:pt>
                <c:pt idx="714">
                  <c:v>3.6132884000000001</c:v>
                </c:pt>
                <c:pt idx="715">
                  <c:v>3.6136708299999998</c:v>
                </c:pt>
                <c:pt idx="716">
                  <c:v>3.6140534899999999</c:v>
                </c:pt>
                <c:pt idx="717">
                  <c:v>3.6144363899999998</c:v>
                </c:pt>
                <c:pt idx="718">
                  <c:v>3.6148195300000001</c:v>
                </c:pt>
                <c:pt idx="719">
                  <c:v>3.6152021900000002</c:v>
                </c:pt>
                <c:pt idx="720">
                  <c:v>3.6155583899999999</c:v>
                </c:pt>
                <c:pt idx="721">
                  <c:v>3.6158461599999998</c:v>
                </c:pt>
                <c:pt idx="722">
                  <c:v>3.6161344099999999</c:v>
                </c:pt>
                <c:pt idx="723">
                  <c:v>3.6164219399999999</c:v>
                </c:pt>
                <c:pt idx="724">
                  <c:v>3.6167097099999999</c:v>
                </c:pt>
                <c:pt idx="725">
                  <c:v>3.6169977200000001</c:v>
                </c:pt>
                <c:pt idx="726">
                  <c:v>3.6172852500000001</c:v>
                </c:pt>
                <c:pt idx="727">
                  <c:v>3.6175732599999999</c:v>
                </c:pt>
                <c:pt idx="728">
                  <c:v>3.6178612700000001</c:v>
                </c:pt>
                <c:pt idx="729">
                  <c:v>3.6181492799999999</c:v>
                </c:pt>
                <c:pt idx="730">
                  <c:v>3.6184372900000001</c:v>
                </c:pt>
                <c:pt idx="731">
                  <c:v>3.6187248200000002</c:v>
                </c:pt>
                <c:pt idx="732">
                  <c:v>3.6190123600000002</c:v>
                </c:pt>
                <c:pt idx="733">
                  <c:v>3.6193005999999999</c:v>
                </c:pt>
                <c:pt idx="734">
                  <c:v>3.6195883800000002</c:v>
                </c:pt>
                <c:pt idx="735">
                  <c:v>3.6198759100000002</c:v>
                </c:pt>
                <c:pt idx="736">
                  <c:v>3.6201634399999998</c:v>
                </c:pt>
                <c:pt idx="737">
                  <c:v>3.6204519300000002</c:v>
                </c:pt>
                <c:pt idx="738">
                  <c:v>3.6207397000000001</c:v>
                </c:pt>
                <c:pt idx="739">
                  <c:v>3.6210272300000002</c:v>
                </c:pt>
                <c:pt idx="740">
                  <c:v>3.6213150000000001</c:v>
                </c:pt>
                <c:pt idx="741">
                  <c:v>3.6216030099999998</c:v>
                </c:pt>
                <c:pt idx="742">
                  <c:v>3.6218910200000001</c:v>
                </c:pt>
                <c:pt idx="743">
                  <c:v>3.6221785500000001</c:v>
                </c:pt>
                <c:pt idx="744">
                  <c:v>3.6224660900000001</c:v>
                </c:pt>
                <c:pt idx="745">
                  <c:v>3.6227545700000001</c:v>
                </c:pt>
                <c:pt idx="746">
                  <c:v>3.62304235</c:v>
                </c:pt>
                <c:pt idx="747">
                  <c:v>3.6233303499999998</c:v>
                </c:pt>
                <c:pt idx="748">
                  <c:v>3.6236181300000001</c:v>
                </c:pt>
                <c:pt idx="749">
                  <c:v>3.6239061399999999</c:v>
                </c:pt>
                <c:pt idx="750">
                  <c:v>3.6241936699999999</c:v>
                </c:pt>
                <c:pt idx="751">
                  <c:v>3.6244812</c:v>
                </c:pt>
                <c:pt idx="752">
                  <c:v>3.6247689699999999</c:v>
                </c:pt>
                <c:pt idx="753">
                  <c:v>3.62505722</c:v>
                </c:pt>
                <c:pt idx="754">
                  <c:v>3.6253449899999999</c:v>
                </c:pt>
                <c:pt idx="755">
                  <c:v>3.6256330000000001</c:v>
                </c:pt>
                <c:pt idx="756">
                  <c:v>3.62592077</c:v>
                </c:pt>
                <c:pt idx="757">
                  <c:v>3.62620831</c:v>
                </c:pt>
                <c:pt idx="758">
                  <c:v>3.6264963200000002</c:v>
                </c:pt>
                <c:pt idx="759">
                  <c:v>3.6267840900000001</c:v>
                </c:pt>
                <c:pt idx="760">
                  <c:v>3.6270437200000001</c:v>
                </c:pt>
                <c:pt idx="761">
                  <c:v>3.62725711</c:v>
                </c:pt>
                <c:pt idx="762">
                  <c:v>3.6274707300000002</c:v>
                </c:pt>
                <c:pt idx="763">
                  <c:v>3.6276850700000001</c:v>
                </c:pt>
                <c:pt idx="764">
                  <c:v>3.6278989300000002</c:v>
                </c:pt>
                <c:pt idx="765">
                  <c:v>3.6281127899999999</c:v>
                </c:pt>
                <c:pt idx="766">
                  <c:v>3.6283261800000002</c:v>
                </c:pt>
                <c:pt idx="767">
                  <c:v>3.6285400399999999</c:v>
                </c:pt>
                <c:pt idx="768">
                  <c:v>3.6287541399999999</c:v>
                </c:pt>
                <c:pt idx="769">
                  <c:v>3.6289677600000001</c:v>
                </c:pt>
                <c:pt idx="770">
                  <c:v>3.6291818600000001</c:v>
                </c:pt>
                <c:pt idx="771">
                  <c:v>3.6293950100000001</c:v>
                </c:pt>
                <c:pt idx="772">
                  <c:v>3.6296088700000002</c:v>
                </c:pt>
                <c:pt idx="773">
                  <c:v>3.6298229700000002</c:v>
                </c:pt>
                <c:pt idx="774">
                  <c:v>3.63003659</c:v>
                </c:pt>
                <c:pt idx="775">
                  <c:v>3.6302504500000001</c:v>
                </c:pt>
                <c:pt idx="776">
                  <c:v>3.63046384</c:v>
                </c:pt>
                <c:pt idx="777">
                  <c:v>3.6306777000000001</c:v>
                </c:pt>
                <c:pt idx="778">
                  <c:v>3.6308918000000001</c:v>
                </c:pt>
                <c:pt idx="779">
                  <c:v>3.6311056599999998</c:v>
                </c:pt>
                <c:pt idx="780">
                  <c:v>3.6313190500000001</c:v>
                </c:pt>
                <c:pt idx="781">
                  <c:v>3.6315329099999998</c:v>
                </c:pt>
                <c:pt idx="782">
                  <c:v>3.6317467699999999</c:v>
                </c:pt>
                <c:pt idx="783">
                  <c:v>3.6319608699999999</c:v>
                </c:pt>
                <c:pt idx="784">
                  <c:v>3.6321744900000001</c:v>
                </c:pt>
                <c:pt idx="785">
                  <c:v>3.6323883499999998</c:v>
                </c:pt>
                <c:pt idx="786">
                  <c:v>3.6326022099999999</c:v>
                </c:pt>
                <c:pt idx="787">
                  <c:v>3.63281608</c:v>
                </c:pt>
                <c:pt idx="788">
                  <c:v>3.6330299400000001</c:v>
                </c:pt>
                <c:pt idx="789">
                  <c:v>3.6332435599999999</c:v>
                </c:pt>
                <c:pt idx="790">
                  <c:v>3.6334569499999998</c:v>
                </c:pt>
                <c:pt idx="791">
                  <c:v>3.6336710499999998</c:v>
                </c:pt>
                <c:pt idx="792">
                  <c:v>3.6338849099999999</c:v>
                </c:pt>
                <c:pt idx="793">
                  <c:v>3.6340985300000002</c:v>
                </c:pt>
                <c:pt idx="794">
                  <c:v>3.6343123899999998</c:v>
                </c:pt>
                <c:pt idx="795">
                  <c:v>3.63452625</c:v>
                </c:pt>
                <c:pt idx="796">
                  <c:v>3.6347401100000001</c:v>
                </c:pt>
                <c:pt idx="797">
                  <c:v>3.6349534999999999</c:v>
                </c:pt>
                <c:pt idx="798">
                  <c:v>3.6351675999999999</c:v>
                </c:pt>
                <c:pt idx="799">
                  <c:v>3.6353816999999999</c:v>
                </c:pt>
                <c:pt idx="800">
                  <c:v>3.63556743</c:v>
                </c:pt>
                <c:pt idx="801">
                  <c:v>3.6357231099999998</c:v>
                </c:pt>
                <c:pt idx="802">
                  <c:v>3.6358792800000002</c:v>
                </c:pt>
                <c:pt idx="803">
                  <c:v>3.63603568</c:v>
                </c:pt>
                <c:pt idx="804">
                  <c:v>3.6361920799999998</c:v>
                </c:pt>
                <c:pt idx="805">
                  <c:v>3.6363482500000002</c:v>
                </c:pt>
                <c:pt idx="806">
                  <c:v>3.6365051300000002</c:v>
                </c:pt>
                <c:pt idx="807">
                  <c:v>3.6366612900000002</c:v>
                </c:pt>
                <c:pt idx="808">
                  <c:v>3.6368174600000001</c:v>
                </c:pt>
                <c:pt idx="809">
                  <c:v>3.6369738599999999</c:v>
                </c:pt>
                <c:pt idx="810">
                  <c:v>3.6371300199999999</c:v>
                </c:pt>
                <c:pt idx="811">
                  <c:v>3.63728571</c:v>
                </c:pt>
                <c:pt idx="812">
                  <c:v>3.6374428299999999</c:v>
                </c:pt>
                <c:pt idx="813">
                  <c:v>3.63759875</c:v>
                </c:pt>
                <c:pt idx="814">
                  <c:v>3.6377553900000001</c:v>
                </c:pt>
                <c:pt idx="815">
                  <c:v>3.6379117999999999</c:v>
                </c:pt>
                <c:pt idx="816">
                  <c:v>3.63806772</c:v>
                </c:pt>
                <c:pt idx="817">
                  <c:v>3.6382243600000002</c:v>
                </c:pt>
                <c:pt idx="818">
                  <c:v>3.6383800499999999</c:v>
                </c:pt>
                <c:pt idx="819">
                  <c:v>3.63853669</c:v>
                </c:pt>
                <c:pt idx="820">
                  <c:v>3.6386928599999999</c:v>
                </c:pt>
                <c:pt idx="821">
                  <c:v>3.6388495000000001</c:v>
                </c:pt>
                <c:pt idx="822">
                  <c:v>3.63900566</c:v>
                </c:pt>
                <c:pt idx="823">
                  <c:v>3.6391613500000002</c:v>
                </c:pt>
                <c:pt idx="824">
                  <c:v>3.6393175100000001</c:v>
                </c:pt>
                <c:pt idx="825">
                  <c:v>3.63947368</c:v>
                </c:pt>
                <c:pt idx="826">
                  <c:v>3.6396303200000002</c:v>
                </c:pt>
                <c:pt idx="827">
                  <c:v>3.6397862399999998</c:v>
                </c:pt>
                <c:pt idx="828">
                  <c:v>3.6399426500000001</c:v>
                </c:pt>
                <c:pt idx="829">
                  <c:v>3.6400992900000002</c:v>
                </c:pt>
                <c:pt idx="830">
                  <c:v>3.6402552099999999</c:v>
                </c:pt>
                <c:pt idx="831">
                  <c:v>3.6404116200000001</c:v>
                </c:pt>
                <c:pt idx="832">
                  <c:v>3.64056778</c:v>
                </c:pt>
                <c:pt idx="833">
                  <c:v>3.64072394</c:v>
                </c:pt>
                <c:pt idx="834">
                  <c:v>3.6408805800000001</c:v>
                </c:pt>
                <c:pt idx="835">
                  <c:v>3.64103603</c:v>
                </c:pt>
                <c:pt idx="836">
                  <c:v>3.64119291</c:v>
                </c:pt>
                <c:pt idx="837">
                  <c:v>3.6413493199999998</c:v>
                </c:pt>
                <c:pt idx="838">
                  <c:v>3.6415052399999999</c:v>
                </c:pt>
                <c:pt idx="839">
                  <c:v>3.6416616400000001</c:v>
                </c:pt>
                <c:pt idx="840">
                  <c:v>3.6417911100000002</c:v>
                </c:pt>
                <c:pt idx="841">
                  <c:v>3.6419026900000002</c:v>
                </c:pt>
                <c:pt idx="842">
                  <c:v>3.6420140299999999</c:v>
                </c:pt>
                <c:pt idx="843">
                  <c:v>3.64212537</c:v>
                </c:pt>
                <c:pt idx="844">
                  <c:v>3.6422371899999999</c:v>
                </c:pt>
                <c:pt idx="845">
                  <c:v>3.6423482900000002</c:v>
                </c:pt>
                <c:pt idx="846">
                  <c:v>3.6424596299999998</c:v>
                </c:pt>
                <c:pt idx="847">
                  <c:v>3.64257169</c:v>
                </c:pt>
                <c:pt idx="848">
                  <c:v>3.6426827899999998</c:v>
                </c:pt>
                <c:pt idx="849">
                  <c:v>3.6427938900000001</c:v>
                </c:pt>
                <c:pt idx="850">
                  <c:v>3.6429059499999998</c:v>
                </c:pt>
                <c:pt idx="851">
                  <c:v>3.6430168200000002</c:v>
                </c:pt>
                <c:pt idx="852">
                  <c:v>3.6431286300000001</c:v>
                </c:pt>
                <c:pt idx="853">
                  <c:v>3.6432399700000002</c:v>
                </c:pt>
                <c:pt idx="854">
                  <c:v>3.64335108</c:v>
                </c:pt>
                <c:pt idx="855">
                  <c:v>3.6434628999999998</c:v>
                </c:pt>
                <c:pt idx="856">
                  <c:v>3.64357424</c:v>
                </c:pt>
                <c:pt idx="857">
                  <c:v>3.6436853400000002</c:v>
                </c:pt>
                <c:pt idx="858">
                  <c:v>3.64379644</c:v>
                </c:pt>
                <c:pt idx="859">
                  <c:v>3.6439082599999999</c:v>
                </c:pt>
                <c:pt idx="860">
                  <c:v>3.6440196</c:v>
                </c:pt>
                <c:pt idx="861">
                  <c:v>3.6441309500000001</c:v>
                </c:pt>
                <c:pt idx="862">
                  <c:v>3.6442425300000001</c:v>
                </c:pt>
                <c:pt idx="863">
                  <c:v>3.6443536299999999</c:v>
                </c:pt>
                <c:pt idx="864">
                  <c:v>3.64446592</c:v>
                </c:pt>
                <c:pt idx="865">
                  <c:v>3.6445772600000002</c:v>
                </c:pt>
                <c:pt idx="866">
                  <c:v>3.6446876499999998</c:v>
                </c:pt>
                <c:pt idx="867">
                  <c:v>3.6447994700000002</c:v>
                </c:pt>
                <c:pt idx="868">
                  <c:v>3.6449117700000002</c:v>
                </c:pt>
                <c:pt idx="869">
                  <c:v>3.6450231099999999</c:v>
                </c:pt>
                <c:pt idx="870">
                  <c:v>3.64513445</c:v>
                </c:pt>
                <c:pt idx="871">
                  <c:v>3.64524508</c:v>
                </c:pt>
                <c:pt idx="872">
                  <c:v>3.64535689</c:v>
                </c:pt>
                <c:pt idx="873">
                  <c:v>3.64546824</c:v>
                </c:pt>
                <c:pt idx="874">
                  <c:v>3.64558005</c:v>
                </c:pt>
                <c:pt idx="875">
                  <c:v>3.6456918699999998</c:v>
                </c:pt>
                <c:pt idx="876">
                  <c:v>3.64580321</c:v>
                </c:pt>
                <c:pt idx="877">
                  <c:v>3.6459150299999998</c:v>
                </c:pt>
                <c:pt idx="878">
                  <c:v>3.6460259000000002</c:v>
                </c:pt>
                <c:pt idx="879">
                  <c:v>3.6461377100000001</c:v>
                </c:pt>
                <c:pt idx="880">
                  <c:v>3.6462235500000002</c:v>
                </c:pt>
                <c:pt idx="881">
                  <c:v>3.6462991200000001</c:v>
                </c:pt>
                <c:pt idx="882">
                  <c:v>3.6463744600000001</c:v>
                </c:pt>
                <c:pt idx="883">
                  <c:v>3.6464500399999999</c:v>
                </c:pt>
                <c:pt idx="884">
                  <c:v>3.6465256199999998</c:v>
                </c:pt>
                <c:pt idx="885">
                  <c:v>3.6466009599999998</c:v>
                </c:pt>
                <c:pt idx="886">
                  <c:v>3.6466760599999999</c:v>
                </c:pt>
                <c:pt idx="887">
                  <c:v>3.6467516400000002</c:v>
                </c:pt>
                <c:pt idx="888">
                  <c:v>3.64682722</c:v>
                </c:pt>
                <c:pt idx="889">
                  <c:v>3.6469027999999999</c:v>
                </c:pt>
                <c:pt idx="890">
                  <c:v>3.6469779</c:v>
                </c:pt>
                <c:pt idx="891">
                  <c:v>3.6470537200000002</c:v>
                </c:pt>
                <c:pt idx="892">
                  <c:v>3.6471290600000001</c:v>
                </c:pt>
                <c:pt idx="893">
                  <c:v>3.6472041599999998</c:v>
                </c:pt>
                <c:pt idx="894">
                  <c:v>3.6472797400000001</c:v>
                </c:pt>
                <c:pt idx="895">
                  <c:v>3.64735532</c:v>
                </c:pt>
                <c:pt idx="896">
                  <c:v>3.6474308999999998</c:v>
                </c:pt>
                <c:pt idx="897">
                  <c:v>3.64750576</c:v>
                </c:pt>
                <c:pt idx="898">
                  <c:v>3.6475815800000002</c:v>
                </c:pt>
                <c:pt idx="899">
                  <c:v>3.6476571600000001</c:v>
                </c:pt>
                <c:pt idx="900">
                  <c:v>3.64773273</c:v>
                </c:pt>
                <c:pt idx="901">
                  <c:v>3.64780807</c:v>
                </c:pt>
                <c:pt idx="902">
                  <c:v>3.64788318</c:v>
                </c:pt>
                <c:pt idx="903">
                  <c:v>3.6479587599999999</c:v>
                </c:pt>
                <c:pt idx="904">
                  <c:v>3.6480345700000001</c:v>
                </c:pt>
                <c:pt idx="905">
                  <c:v>3.6481099100000001</c:v>
                </c:pt>
                <c:pt idx="906">
                  <c:v>3.6481854899999999</c:v>
                </c:pt>
                <c:pt idx="907">
                  <c:v>3.6482608299999999</c:v>
                </c:pt>
                <c:pt idx="908">
                  <c:v>3.6483364100000002</c:v>
                </c:pt>
                <c:pt idx="909">
                  <c:v>3.6484117500000002</c:v>
                </c:pt>
                <c:pt idx="910">
                  <c:v>3.6484875699999999</c:v>
                </c:pt>
                <c:pt idx="911">
                  <c:v>3.6485629099999999</c:v>
                </c:pt>
                <c:pt idx="912">
                  <c:v>3.6486382499999999</c:v>
                </c:pt>
                <c:pt idx="913">
                  <c:v>3.6487138300000002</c:v>
                </c:pt>
                <c:pt idx="914">
                  <c:v>3.64878941</c:v>
                </c:pt>
                <c:pt idx="915">
                  <c:v>3.6488649799999999</c:v>
                </c:pt>
                <c:pt idx="916">
                  <c:v>3.6489403199999999</c:v>
                </c:pt>
                <c:pt idx="917">
                  <c:v>3.6490156699999998</c:v>
                </c:pt>
                <c:pt idx="918">
                  <c:v>3.6490910099999998</c:v>
                </c:pt>
                <c:pt idx="919">
                  <c:v>3.64916682</c:v>
                </c:pt>
                <c:pt idx="920">
                  <c:v>3.6492157000000001</c:v>
                </c:pt>
                <c:pt idx="921">
                  <c:v>3.6492590900000001</c:v>
                </c:pt>
                <c:pt idx="922">
                  <c:v>3.64930201</c:v>
                </c:pt>
                <c:pt idx="923">
                  <c:v>3.6493451600000002</c:v>
                </c:pt>
                <c:pt idx="924">
                  <c:v>3.64938831</c:v>
                </c:pt>
                <c:pt idx="925">
                  <c:v>3.6494312299999998</c:v>
                </c:pt>
                <c:pt idx="926">
                  <c:v>3.6494741400000001</c:v>
                </c:pt>
                <c:pt idx="927">
                  <c:v>3.6495175400000002</c:v>
                </c:pt>
                <c:pt idx="928">
                  <c:v>3.6495606899999999</c:v>
                </c:pt>
                <c:pt idx="929">
                  <c:v>3.6496038400000002</c:v>
                </c:pt>
                <c:pt idx="930">
                  <c:v>3.6496472400000002</c:v>
                </c:pt>
                <c:pt idx="931">
                  <c:v>3.6496901500000001</c:v>
                </c:pt>
                <c:pt idx="932">
                  <c:v>3.6497330699999999</c:v>
                </c:pt>
                <c:pt idx="933">
                  <c:v>3.64977646</c:v>
                </c:pt>
                <c:pt idx="934">
                  <c:v>3.6498193699999999</c:v>
                </c:pt>
                <c:pt idx="935">
                  <c:v>3.6498627699999999</c:v>
                </c:pt>
                <c:pt idx="936">
                  <c:v>3.6499059200000001</c:v>
                </c:pt>
                <c:pt idx="937">
                  <c:v>3.6499483599999998</c:v>
                </c:pt>
                <c:pt idx="938">
                  <c:v>3.6499917499999999</c:v>
                </c:pt>
                <c:pt idx="939">
                  <c:v>3.65003514</c:v>
                </c:pt>
                <c:pt idx="940">
                  <c:v>3.65007854</c:v>
                </c:pt>
                <c:pt idx="941">
                  <c:v>3.6501209700000001</c:v>
                </c:pt>
                <c:pt idx="942">
                  <c:v>3.6501643700000002</c:v>
                </c:pt>
                <c:pt idx="943">
                  <c:v>3.6502075199999999</c:v>
                </c:pt>
                <c:pt idx="944">
                  <c:v>3.65025091</c:v>
                </c:pt>
                <c:pt idx="945">
                  <c:v>3.6502933500000001</c:v>
                </c:pt>
                <c:pt idx="946">
                  <c:v>3.6503372199999999</c:v>
                </c:pt>
                <c:pt idx="947">
                  <c:v>3.6503791799999998</c:v>
                </c:pt>
                <c:pt idx="948">
                  <c:v>3.6504230500000001</c:v>
                </c:pt>
                <c:pt idx="949">
                  <c:v>3.6504659699999999</c:v>
                </c:pt>
                <c:pt idx="950">
                  <c:v>3.6505091200000002</c:v>
                </c:pt>
                <c:pt idx="951">
                  <c:v>3.6505525099999998</c:v>
                </c:pt>
                <c:pt idx="952">
                  <c:v>3.65059566</c:v>
                </c:pt>
                <c:pt idx="953">
                  <c:v>3.6506385799999999</c:v>
                </c:pt>
                <c:pt idx="954">
                  <c:v>3.6506822099999998</c:v>
                </c:pt>
                <c:pt idx="955">
                  <c:v>3.6507248899999998</c:v>
                </c:pt>
                <c:pt idx="956">
                  <c:v>3.65076804</c:v>
                </c:pt>
                <c:pt idx="957">
                  <c:v>3.6508114300000001</c:v>
                </c:pt>
                <c:pt idx="958">
                  <c:v>3.6508543499999999</c:v>
                </c:pt>
                <c:pt idx="959">
                  <c:v>3.6508975000000001</c:v>
                </c:pt>
                <c:pt idx="960">
                  <c:v>3.6509132399999999</c:v>
                </c:pt>
                <c:pt idx="961">
                  <c:v>3.6509270699999998</c:v>
                </c:pt>
                <c:pt idx="962">
                  <c:v>3.65094042</c:v>
                </c:pt>
                <c:pt idx="963">
                  <c:v>3.6509535299999998</c:v>
                </c:pt>
                <c:pt idx="964">
                  <c:v>3.6509676</c:v>
                </c:pt>
                <c:pt idx="965">
                  <c:v>3.6509809500000001</c:v>
                </c:pt>
                <c:pt idx="966">
                  <c:v>3.6509945400000001</c:v>
                </c:pt>
                <c:pt idx="967">
                  <c:v>3.6510076499999999</c:v>
                </c:pt>
                <c:pt idx="968">
                  <c:v>3.6510210000000001</c:v>
                </c:pt>
                <c:pt idx="969">
                  <c:v>3.6510350699999998</c:v>
                </c:pt>
                <c:pt idx="970">
                  <c:v>3.65104842</c:v>
                </c:pt>
                <c:pt idx="971">
                  <c:v>3.6510622499999998</c:v>
                </c:pt>
                <c:pt idx="972">
                  <c:v>3.6510753600000001</c:v>
                </c:pt>
                <c:pt idx="973">
                  <c:v>3.6510887099999998</c:v>
                </c:pt>
                <c:pt idx="974">
                  <c:v>3.6511025400000001</c:v>
                </c:pt>
                <c:pt idx="975">
                  <c:v>3.6511161300000001</c:v>
                </c:pt>
                <c:pt idx="976">
                  <c:v>3.6511292499999999</c:v>
                </c:pt>
                <c:pt idx="977">
                  <c:v>3.6511428399999999</c:v>
                </c:pt>
                <c:pt idx="978">
                  <c:v>3.6511564299999999</c:v>
                </c:pt>
                <c:pt idx="979">
                  <c:v>3.65116978</c:v>
                </c:pt>
                <c:pt idx="980">
                  <c:v>3.65118337</c:v>
                </c:pt>
                <c:pt idx="981">
                  <c:v>3.6511967200000002</c:v>
                </c:pt>
                <c:pt idx="982">
                  <c:v>3.6512105500000001</c:v>
                </c:pt>
                <c:pt idx="983">
                  <c:v>3.6512239000000002</c:v>
                </c:pt>
                <c:pt idx="984">
                  <c:v>3.65123701</c:v>
                </c:pt>
                <c:pt idx="985">
                  <c:v>3.6512506</c:v>
                </c:pt>
                <c:pt idx="986">
                  <c:v>3.65126419</c:v>
                </c:pt>
                <c:pt idx="987">
                  <c:v>3.65127778</c:v>
                </c:pt>
                <c:pt idx="988">
                  <c:v>3.65129137</c:v>
                </c:pt>
                <c:pt idx="989">
                  <c:v>3.6513047200000002</c:v>
                </c:pt>
                <c:pt idx="990">
                  <c:v>3.6513180699999999</c:v>
                </c:pt>
                <c:pt idx="991">
                  <c:v>3.6513319000000002</c:v>
                </c:pt>
                <c:pt idx="992">
                  <c:v>3.65134501</c:v>
                </c:pt>
                <c:pt idx="993">
                  <c:v>3.6513586</c:v>
                </c:pt>
                <c:pt idx="994">
                  <c:v>3.65137219</c:v>
                </c:pt>
                <c:pt idx="995">
                  <c:v>3.65138578</c:v>
                </c:pt>
                <c:pt idx="996">
                  <c:v>3.6513991400000001</c:v>
                </c:pt>
                <c:pt idx="997">
                  <c:v>3.6514124899999998</c:v>
                </c:pt>
                <c:pt idx="998">
                  <c:v>3.6514260799999998</c:v>
                </c:pt>
                <c:pt idx="999">
                  <c:v>3.6514396699999998</c:v>
                </c:pt>
                <c:pt idx="1000">
                  <c:v>3.6514396699999998</c:v>
                </c:pt>
                <c:pt idx="1001">
                  <c:v>3.6514260799999998</c:v>
                </c:pt>
                <c:pt idx="1002">
                  <c:v>3.6514124899999998</c:v>
                </c:pt>
                <c:pt idx="1003">
                  <c:v>3.6513991400000001</c:v>
                </c:pt>
                <c:pt idx="1004">
                  <c:v>3.65138578</c:v>
                </c:pt>
                <c:pt idx="1005">
                  <c:v>3.65137219</c:v>
                </c:pt>
                <c:pt idx="1006">
                  <c:v>3.6513586</c:v>
                </c:pt>
                <c:pt idx="1007">
                  <c:v>3.65134501</c:v>
                </c:pt>
                <c:pt idx="1008">
                  <c:v>3.6513319000000002</c:v>
                </c:pt>
                <c:pt idx="1009">
                  <c:v>3.6513180699999999</c:v>
                </c:pt>
                <c:pt idx="1010">
                  <c:v>3.6513047200000002</c:v>
                </c:pt>
                <c:pt idx="1011">
                  <c:v>3.65129137</c:v>
                </c:pt>
                <c:pt idx="1012">
                  <c:v>3.65127778</c:v>
                </c:pt>
                <c:pt idx="1013">
                  <c:v>3.65126419</c:v>
                </c:pt>
                <c:pt idx="1014">
                  <c:v>3.6512506</c:v>
                </c:pt>
                <c:pt idx="1015">
                  <c:v>3.65123701</c:v>
                </c:pt>
                <c:pt idx="1016">
                  <c:v>3.6512239000000002</c:v>
                </c:pt>
                <c:pt idx="1017">
                  <c:v>3.6512105500000001</c:v>
                </c:pt>
                <c:pt idx="1018">
                  <c:v>3.6511967200000002</c:v>
                </c:pt>
                <c:pt idx="1019">
                  <c:v>3.65118337</c:v>
                </c:pt>
                <c:pt idx="1020">
                  <c:v>3.65116978</c:v>
                </c:pt>
                <c:pt idx="1021">
                  <c:v>3.6511564299999999</c:v>
                </c:pt>
                <c:pt idx="1022">
                  <c:v>3.6511428399999999</c:v>
                </c:pt>
                <c:pt idx="1023">
                  <c:v>3.6511292499999999</c:v>
                </c:pt>
                <c:pt idx="1024">
                  <c:v>3.6511161300000001</c:v>
                </c:pt>
                <c:pt idx="1025">
                  <c:v>3.6511025400000001</c:v>
                </c:pt>
                <c:pt idx="1026">
                  <c:v>3.6510887099999998</c:v>
                </c:pt>
                <c:pt idx="1027">
                  <c:v>3.6510753600000001</c:v>
                </c:pt>
                <c:pt idx="1028">
                  <c:v>3.6510622499999998</c:v>
                </c:pt>
                <c:pt idx="1029">
                  <c:v>3.65104842</c:v>
                </c:pt>
                <c:pt idx="1030">
                  <c:v>3.6510350699999998</c:v>
                </c:pt>
                <c:pt idx="1031">
                  <c:v>3.6510210000000001</c:v>
                </c:pt>
                <c:pt idx="1032">
                  <c:v>3.6510076499999999</c:v>
                </c:pt>
                <c:pt idx="1033">
                  <c:v>3.6509945400000001</c:v>
                </c:pt>
                <c:pt idx="1034">
                  <c:v>3.6509809500000001</c:v>
                </c:pt>
                <c:pt idx="1035">
                  <c:v>3.6509676</c:v>
                </c:pt>
                <c:pt idx="1036">
                  <c:v>3.6509535299999998</c:v>
                </c:pt>
                <c:pt idx="1037">
                  <c:v>3.65094042</c:v>
                </c:pt>
                <c:pt idx="1038">
                  <c:v>3.6509270699999998</c:v>
                </c:pt>
                <c:pt idx="1039">
                  <c:v>3.6509132399999999</c:v>
                </c:pt>
                <c:pt idx="1040">
                  <c:v>3.6508975000000001</c:v>
                </c:pt>
                <c:pt idx="1041">
                  <c:v>3.6508543499999999</c:v>
                </c:pt>
                <c:pt idx="1042">
                  <c:v>3.6508114300000001</c:v>
                </c:pt>
                <c:pt idx="1043">
                  <c:v>3.65076804</c:v>
                </c:pt>
                <c:pt idx="1044">
                  <c:v>3.6507248899999998</c:v>
                </c:pt>
                <c:pt idx="1045">
                  <c:v>3.6506822099999998</c:v>
                </c:pt>
                <c:pt idx="1046">
                  <c:v>3.6506385799999999</c:v>
                </c:pt>
                <c:pt idx="1047">
                  <c:v>3.65059566</c:v>
                </c:pt>
                <c:pt idx="1048">
                  <c:v>3.6505525099999998</c:v>
                </c:pt>
                <c:pt idx="1049">
                  <c:v>3.6505091200000002</c:v>
                </c:pt>
                <c:pt idx="1050">
                  <c:v>3.6504659699999999</c:v>
                </c:pt>
                <c:pt idx="1051">
                  <c:v>3.6504230500000001</c:v>
                </c:pt>
                <c:pt idx="1052">
                  <c:v>3.6503791799999998</c:v>
                </c:pt>
                <c:pt idx="1053">
                  <c:v>3.6503372199999999</c:v>
                </c:pt>
                <c:pt idx="1054">
                  <c:v>3.6502933500000001</c:v>
                </c:pt>
                <c:pt idx="1055">
                  <c:v>3.65025091</c:v>
                </c:pt>
                <c:pt idx="1056">
                  <c:v>3.6502075199999999</c:v>
                </c:pt>
                <c:pt idx="1057">
                  <c:v>3.6501643700000002</c:v>
                </c:pt>
                <c:pt idx="1058">
                  <c:v>3.6501209700000001</c:v>
                </c:pt>
                <c:pt idx="1059">
                  <c:v>3.65007854</c:v>
                </c:pt>
                <c:pt idx="1060">
                  <c:v>3.65003514</c:v>
                </c:pt>
                <c:pt idx="1061">
                  <c:v>3.6499917499999999</c:v>
                </c:pt>
                <c:pt idx="1062">
                  <c:v>3.6499483599999998</c:v>
                </c:pt>
                <c:pt idx="1063">
                  <c:v>3.6499059200000001</c:v>
                </c:pt>
                <c:pt idx="1064">
                  <c:v>3.6498627699999999</c:v>
                </c:pt>
                <c:pt idx="1065">
                  <c:v>3.6498193699999999</c:v>
                </c:pt>
                <c:pt idx="1066">
                  <c:v>3.64977646</c:v>
                </c:pt>
                <c:pt idx="1067">
                  <c:v>3.6497330699999999</c:v>
                </c:pt>
                <c:pt idx="1068">
                  <c:v>3.6496901500000001</c:v>
                </c:pt>
                <c:pt idx="1069">
                  <c:v>3.6496472400000002</c:v>
                </c:pt>
                <c:pt idx="1070">
                  <c:v>3.6496038400000002</c:v>
                </c:pt>
                <c:pt idx="1071">
                  <c:v>3.6495606899999999</c:v>
                </c:pt>
                <c:pt idx="1072">
                  <c:v>3.6495175400000002</c:v>
                </c:pt>
                <c:pt idx="1073">
                  <c:v>3.6494741400000001</c:v>
                </c:pt>
                <c:pt idx="1074">
                  <c:v>3.6494312299999998</c:v>
                </c:pt>
                <c:pt idx="1075">
                  <c:v>3.64938831</c:v>
                </c:pt>
                <c:pt idx="1076">
                  <c:v>3.6493451600000002</c:v>
                </c:pt>
                <c:pt idx="1077">
                  <c:v>3.64930201</c:v>
                </c:pt>
                <c:pt idx="1078">
                  <c:v>3.6492590900000001</c:v>
                </c:pt>
                <c:pt idx="1079">
                  <c:v>3.6492157000000001</c:v>
                </c:pt>
                <c:pt idx="1080">
                  <c:v>3.64916682</c:v>
                </c:pt>
                <c:pt idx="1081">
                  <c:v>3.6490910099999998</c:v>
                </c:pt>
                <c:pt idx="1082">
                  <c:v>3.6490156699999998</c:v>
                </c:pt>
                <c:pt idx="1083">
                  <c:v>3.6489403199999999</c:v>
                </c:pt>
                <c:pt idx="1084">
                  <c:v>3.6488649799999999</c:v>
                </c:pt>
                <c:pt idx="1085">
                  <c:v>3.64878941</c:v>
                </c:pt>
                <c:pt idx="1086">
                  <c:v>3.6487138300000002</c:v>
                </c:pt>
                <c:pt idx="1087">
                  <c:v>3.6486382499999999</c:v>
                </c:pt>
                <c:pt idx="1088">
                  <c:v>3.6485629099999999</c:v>
                </c:pt>
                <c:pt idx="1089">
                  <c:v>3.6484875699999999</c:v>
                </c:pt>
                <c:pt idx="1090">
                  <c:v>3.6484117500000002</c:v>
                </c:pt>
                <c:pt idx="1091">
                  <c:v>3.6483364100000002</c:v>
                </c:pt>
                <c:pt idx="1092">
                  <c:v>3.6482608299999999</c:v>
                </c:pt>
                <c:pt idx="1093">
                  <c:v>3.6481854899999999</c:v>
                </c:pt>
                <c:pt idx="1094">
                  <c:v>3.6481099100000001</c:v>
                </c:pt>
                <c:pt idx="1095">
                  <c:v>3.6480345700000001</c:v>
                </c:pt>
                <c:pt idx="1096">
                  <c:v>3.6479587599999999</c:v>
                </c:pt>
                <c:pt idx="1097">
                  <c:v>3.64788318</c:v>
                </c:pt>
                <c:pt idx="1098">
                  <c:v>3.64780807</c:v>
                </c:pt>
                <c:pt idx="1099">
                  <c:v>3.64773273</c:v>
                </c:pt>
                <c:pt idx="1100">
                  <c:v>3.6476571600000001</c:v>
                </c:pt>
                <c:pt idx="1101">
                  <c:v>3.6475815800000002</c:v>
                </c:pt>
                <c:pt idx="1102">
                  <c:v>3.64750576</c:v>
                </c:pt>
                <c:pt idx="1103">
                  <c:v>3.6474308999999998</c:v>
                </c:pt>
                <c:pt idx="1104">
                  <c:v>3.64735532</c:v>
                </c:pt>
                <c:pt idx="1105">
                  <c:v>3.6472797400000001</c:v>
                </c:pt>
                <c:pt idx="1106">
                  <c:v>3.6472041599999998</c:v>
                </c:pt>
                <c:pt idx="1107">
                  <c:v>3.6471290600000001</c:v>
                </c:pt>
                <c:pt idx="1108">
                  <c:v>3.6470537200000002</c:v>
                </c:pt>
                <c:pt idx="1109">
                  <c:v>3.6469779</c:v>
                </c:pt>
                <c:pt idx="1110">
                  <c:v>3.6469027999999999</c:v>
                </c:pt>
                <c:pt idx="1111">
                  <c:v>3.64682722</c:v>
                </c:pt>
                <c:pt idx="1112">
                  <c:v>3.6467516400000002</c:v>
                </c:pt>
                <c:pt idx="1113">
                  <c:v>3.6466760599999999</c:v>
                </c:pt>
                <c:pt idx="1114">
                  <c:v>3.6466009599999998</c:v>
                </c:pt>
                <c:pt idx="1115">
                  <c:v>3.6465256199999998</c:v>
                </c:pt>
                <c:pt idx="1116">
                  <c:v>3.6464500399999999</c:v>
                </c:pt>
                <c:pt idx="1117">
                  <c:v>3.6463744600000001</c:v>
                </c:pt>
                <c:pt idx="1118">
                  <c:v>3.6462991200000001</c:v>
                </c:pt>
                <c:pt idx="1119">
                  <c:v>3.6462235500000002</c:v>
                </c:pt>
                <c:pt idx="1120">
                  <c:v>3.6461377100000001</c:v>
                </c:pt>
                <c:pt idx="1121">
                  <c:v>3.6460259000000002</c:v>
                </c:pt>
                <c:pt idx="1122">
                  <c:v>3.6459150299999998</c:v>
                </c:pt>
                <c:pt idx="1123">
                  <c:v>3.64580321</c:v>
                </c:pt>
                <c:pt idx="1124">
                  <c:v>3.6456918699999998</c:v>
                </c:pt>
                <c:pt idx="1125">
                  <c:v>3.64558005</c:v>
                </c:pt>
                <c:pt idx="1126">
                  <c:v>3.64546824</c:v>
                </c:pt>
                <c:pt idx="1127">
                  <c:v>3.64535689</c:v>
                </c:pt>
                <c:pt idx="1128">
                  <c:v>3.64524508</c:v>
                </c:pt>
                <c:pt idx="1129">
                  <c:v>3.64513445</c:v>
                </c:pt>
                <c:pt idx="1130">
                  <c:v>3.6450231099999999</c:v>
                </c:pt>
                <c:pt idx="1131">
                  <c:v>3.6449117700000002</c:v>
                </c:pt>
                <c:pt idx="1132">
                  <c:v>3.6447994700000002</c:v>
                </c:pt>
                <c:pt idx="1133">
                  <c:v>3.6446876499999998</c:v>
                </c:pt>
                <c:pt idx="1134">
                  <c:v>3.6445772600000002</c:v>
                </c:pt>
                <c:pt idx="1135">
                  <c:v>3.64446592</c:v>
                </c:pt>
                <c:pt idx="1136">
                  <c:v>3.6443536299999999</c:v>
                </c:pt>
                <c:pt idx="1137">
                  <c:v>3.6442425300000001</c:v>
                </c:pt>
                <c:pt idx="1138">
                  <c:v>3.6441309500000001</c:v>
                </c:pt>
                <c:pt idx="1139">
                  <c:v>3.6440196</c:v>
                </c:pt>
                <c:pt idx="1140">
                  <c:v>3.6439082599999999</c:v>
                </c:pt>
                <c:pt idx="1141">
                  <c:v>3.64379644</c:v>
                </c:pt>
                <c:pt idx="1142">
                  <c:v>3.6436853400000002</c:v>
                </c:pt>
                <c:pt idx="1143">
                  <c:v>3.64357424</c:v>
                </c:pt>
                <c:pt idx="1144">
                  <c:v>3.6434628999999998</c:v>
                </c:pt>
                <c:pt idx="1145">
                  <c:v>3.64335108</c:v>
                </c:pt>
                <c:pt idx="1146">
                  <c:v>3.6432399700000002</c:v>
                </c:pt>
                <c:pt idx="1147">
                  <c:v>3.6431286300000001</c:v>
                </c:pt>
                <c:pt idx="1148">
                  <c:v>3.6430168200000002</c:v>
                </c:pt>
                <c:pt idx="1149">
                  <c:v>3.6429059499999998</c:v>
                </c:pt>
                <c:pt idx="1150">
                  <c:v>3.6427938900000001</c:v>
                </c:pt>
                <c:pt idx="1151">
                  <c:v>3.6426827899999998</c:v>
                </c:pt>
                <c:pt idx="1152">
                  <c:v>3.64257169</c:v>
                </c:pt>
                <c:pt idx="1153">
                  <c:v>3.6424596299999998</c:v>
                </c:pt>
                <c:pt idx="1154">
                  <c:v>3.6423482900000002</c:v>
                </c:pt>
                <c:pt idx="1155">
                  <c:v>3.6422371899999999</c:v>
                </c:pt>
                <c:pt idx="1156">
                  <c:v>3.64212537</c:v>
                </c:pt>
                <c:pt idx="1157">
                  <c:v>3.6420140299999999</c:v>
                </c:pt>
                <c:pt idx="1158">
                  <c:v>3.6419026900000002</c:v>
                </c:pt>
                <c:pt idx="1159">
                  <c:v>3.6417911100000002</c:v>
                </c:pt>
                <c:pt idx="1160">
                  <c:v>3.6416616400000001</c:v>
                </c:pt>
                <c:pt idx="1161">
                  <c:v>3.6415052399999999</c:v>
                </c:pt>
                <c:pt idx="1162">
                  <c:v>3.6413493199999998</c:v>
                </c:pt>
                <c:pt idx="1163">
                  <c:v>3.64119291</c:v>
                </c:pt>
                <c:pt idx="1164">
                  <c:v>3.64103603</c:v>
                </c:pt>
                <c:pt idx="1165">
                  <c:v>3.6408805800000001</c:v>
                </c:pt>
                <c:pt idx="1166">
                  <c:v>3.64072394</c:v>
                </c:pt>
                <c:pt idx="1167">
                  <c:v>3.64056778</c:v>
                </c:pt>
                <c:pt idx="1168">
                  <c:v>3.6404116200000001</c:v>
                </c:pt>
                <c:pt idx="1169">
                  <c:v>3.6402552099999999</c:v>
                </c:pt>
                <c:pt idx="1170">
                  <c:v>3.6400992900000002</c:v>
                </c:pt>
                <c:pt idx="1171">
                  <c:v>3.6399426500000001</c:v>
                </c:pt>
                <c:pt idx="1172">
                  <c:v>3.6397862399999998</c:v>
                </c:pt>
                <c:pt idx="1173">
                  <c:v>3.6396303200000002</c:v>
                </c:pt>
                <c:pt idx="1174">
                  <c:v>3.63947368</c:v>
                </c:pt>
                <c:pt idx="1175">
                  <c:v>3.6393175100000001</c:v>
                </c:pt>
                <c:pt idx="1176">
                  <c:v>3.6391613500000002</c:v>
                </c:pt>
                <c:pt idx="1177">
                  <c:v>3.63900566</c:v>
                </c:pt>
                <c:pt idx="1178">
                  <c:v>3.6388495000000001</c:v>
                </c:pt>
                <c:pt idx="1179">
                  <c:v>3.6386928599999999</c:v>
                </c:pt>
                <c:pt idx="1180">
                  <c:v>3.63853669</c:v>
                </c:pt>
                <c:pt idx="1181">
                  <c:v>3.6383800499999999</c:v>
                </c:pt>
                <c:pt idx="1182">
                  <c:v>3.6382243600000002</c:v>
                </c:pt>
                <c:pt idx="1183">
                  <c:v>3.63806772</c:v>
                </c:pt>
                <c:pt idx="1184">
                  <c:v>3.6379117999999999</c:v>
                </c:pt>
                <c:pt idx="1185">
                  <c:v>3.6377553900000001</c:v>
                </c:pt>
                <c:pt idx="1186">
                  <c:v>3.63759875</c:v>
                </c:pt>
                <c:pt idx="1187">
                  <c:v>3.6374428299999999</c:v>
                </c:pt>
                <c:pt idx="1188">
                  <c:v>3.63728571</c:v>
                </c:pt>
                <c:pt idx="1189">
                  <c:v>3.6371300199999999</c:v>
                </c:pt>
                <c:pt idx="1190">
                  <c:v>3.6369738599999999</c:v>
                </c:pt>
                <c:pt idx="1191">
                  <c:v>3.6368174600000001</c:v>
                </c:pt>
                <c:pt idx="1192">
                  <c:v>3.6366612900000002</c:v>
                </c:pt>
                <c:pt idx="1193">
                  <c:v>3.6365051300000002</c:v>
                </c:pt>
                <c:pt idx="1194">
                  <c:v>3.6363482500000002</c:v>
                </c:pt>
                <c:pt idx="1195">
                  <c:v>3.6361920799999998</c:v>
                </c:pt>
                <c:pt idx="1196">
                  <c:v>3.63603568</c:v>
                </c:pt>
                <c:pt idx="1197">
                  <c:v>3.6358792800000002</c:v>
                </c:pt>
                <c:pt idx="1198">
                  <c:v>3.6357231099999998</c:v>
                </c:pt>
                <c:pt idx="1199">
                  <c:v>3.63556743</c:v>
                </c:pt>
                <c:pt idx="1200">
                  <c:v>3.6353816999999999</c:v>
                </c:pt>
                <c:pt idx="1201">
                  <c:v>3.6351675999999999</c:v>
                </c:pt>
                <c:pt idx="1202">
                  <c:v>3.6349534999999999</c:v>
                </c:pt>
                <c:pt idx="1203">
                  <c:v>3.6347401100000001</c:v>
                </c:pt>
                <c:pt idx="1204">
                  <c:v>3.63452625</c:v>
                </c:pt>
                <c:pt idx="1205">
                  <c:v>3.6343123899999998</c:v>
                </c:pt>
                <c:pt idx="1206">
                  <c:v>3.6340985300000002</c:v>
                </c:pt>
                <c:pt idx="1207">
                  <c:v>3.6338849099999999</c:v>
                </c:pt>
                <c:pt idx="1208">
                  <c:v>3.6336710499999998</c:v>
                </c:pt>
                <c:pt idx="1209">
                  <c:v>3.6334569499999998</c:v>
                </c:pt>
                <c:pt idx="1210">
                  <c:v>3.6332435599999999</c:v>
                </c:pt>
                <c:pt idx="1211">
                  <c:v>3.6330299400000001</c:v>
                </c:pt>
                <c:pt idx="1212">
                  <c:v>3.63281608</c:v>
                </c:pt>
                <c:pt idx="1213">
                  <c:v>3.6326022099999999</c:v>
                </c:pt>
                <c:pt idx="1214">
                  <c:v>3.6323883499999998</c:v>
                </c:pt>
                <c:pt idx="1215">
                  <c:v>3.6321744900000001</c:v>
                </c:pt>
                <c:pt idx="1216">
                  <c:v>3.6319608699999999</c:v>
                </c:pt>
                <c:pt idx="1217">
                  <c:v>3.6317467699999999</c:v>
                </c:pt>
                <c:pt idx="1218">
                  <c:v>3.6315329099999998</c:v>
                </c:pt>
                <c:pt idx="1219">
                  <c:v>3.6313190500000001</c:v>
                </c:pt>
                <c:pt idx="1220">
                  <c:v>3.6311056599999998</c:v>
                </c:pt>
                <c:pt idx="1221">
                  <c:v>3.6308918000000001</c:v>
                </c:pt>
                <c:pt idx="1222">
                  <c:v>3.6306777000000001</c:v>
                </c:pt>
                <c:pt idx="1223">
                  <c:v>3.63046384</c:v>
                </c:pt>
                <c:pt idx="1224">
                  <c:v>3.6302504500000001</c:v>
                </c:pt>
                <c:pt idx="1225">
                  <c:v>3.63003659</c:v>
                </c:pt>
                <c:pt idx="1226">
                  <c:v>3.6298229700000002</c:v>
                </c:pt>
                <c:pt idx="1227">
                  <c:v>3.6296088700000002</c:v>
                </c:pt>
                <c:pt idx="1228">
                  <c:v>3.6293950100000001</c:v>
                </c:pt>
                <c:pt idx="1229">
                  <c:v>3.6291818600000001</c:v>
                </c:pt>
                <c:pt idx="1230">
                  <c:v>3.6289677600000001</c:v>
                </c:pt>
                <c:pt idx="1231">
                  <c:v>3.6287541399999999</c:v>
                </c:pt>
                <c:pt idx="1232">
                  <c:v>3.6285400399999999</c:v>
                </c:pt>
                <c:pt idx="1233">
                  <c:v>3.6283261800000002</c:v>
                </c:pt>
                <c:pt idx="1234">
                  <c:v>3.6281127899999999</c:v>
                </c:pt>
                <c:pt idx="1235">
                  <c:v>3.6278989300000002</c:v>
                </c:pt>
                <c:pt idx="1236">
                  <c:v>3.6276850700000001</c:v>
                </c:pt>
                <c:pt idx="1237">
                  <c:v>3.6274707300000002</c:v>
                </c:pt>
                <c:pt idx="1238">
                  <c:v>3.62725711</c:v>
                </c:pt>
                <c:pt idx="1239">
                  <c:v>3.6270437200000001</c:v>
                </c:pt>
                <c:pt idx="1240">
                  <c:v>3.6267840900000001</c:v>
                </c:pt>
                <c:pt idx="1241">
                  <c:v>3.6264963200000002</c:v>
                </c:pt>
                <c:pt idx="1242">
                  <c:v>3.62620831</c:v>
                </c:pt>
                <c:pt idx="1243">
                  <c:v>3.62592077</c:v>
                </c:pt>
                <c:pt idx="1244">
                  <c:v>3.6256330000000001</c:v>
                </c:pt>
                <c:pt idx="1245">
                  <c:v>3.6253449899999999</c:v>
                </c:pt>
                <c:pt idx="1246">
                  <c:v>3.62505722</c:v>
                </c:pt>
                <c:pt idx="1247">
                  <c:v>3.6247689699999999</c:v>
                </c:pt>
                <c:pt idx="1248">
                  <c:v>3.6244812</c:v>
                </c:pt>
                <c:pt idx="1249">
                  <c:v>3.6241936699999999</c:v>
                </c:pt>
                <c:pt idx="1250">
                  <c:v>3.6239061399999999</c:v>
                </c:pt>
                <c:pt idx="1251">
                  <c:v>3.6236181300000001</c:v>
                </c:pt>
                <c:pt idx="1252">
                  <c:v>3.6233303499999998</c:v>
                </c:pt>
                <c:pt idx="1253">
                  <c:v>3.62304235</c:v>
                </c:pt>
                <c:pt idx="1254">
                  <c:v>3.6227545700000001</c:v>
                </c:pt>
                <c:pt idx="1255">
                  <c:v>3.6224660900000001</c:v>
                </c:pt>
                <c:pt idx="1256">
                  <c:v>3.6221785500000001</c:v>
                </c:pt>
                <c:pt idx="1257">
                  <c:v>3.6218910200000001</c:v>
                </c:pt>
                <c:pt idx="1258">
                  <c:v>3.6216030099999998</c:v>
                </c:pt>
                <c:pt idx="1259">
                  <c:v>3.6213150000000001</c:v>
                </c:pt>
                <c:pt idx="1260">
                  <c:v>3.6210272300000002</c:v>
                </c:pt>
                <c:pt idx="1261">
                  <c:v>3.6207397000000001</c:v>
                </c:pt>
                <c:pt idx="1262">
                  <c:v>3.6204519300000002</c:v>
                </c:pt>
                <c:pt idx="1263">
                  <c:v>3.6201634399999998</c:v>
                </c:pt>
                <c:pt idx="1264">
                  <c:v>3.6198759100000002</c:v>
                </c:pt>
                <c:pt idx="1265">
                  <c:v>3.6195883800000002</c:v>
                </c:pt>
                <c:pt idx="1266">
                  <c:v>3.6193005999999999</c:v>
                </c:pt>
                <c:pt idx="1267">
                  <c:v>3.6190123600000002</c:v>
                </c:pt>
                <c:pt idx="1268">
                  <c:v>3.6187248200000002</c:v>
                </c:pt>
                <c:pt idx="1269">
                  <c:v>3.6184372900000001</c:v>
                </c:pt>
                <c:pt idx="1270">
                  <c:v>3.6181492799999999</c:v>
                </c:pt>
                <c:pt idx="1271">
                  <c:v>3.6178612700000001</c:v>
                </c:pt>
                <c:pt idx="1272">
                  <c:v>3.6175732599999999</c:v>
                </c:pt>
                <c:pt idx="1273">
                  <c:v>3.6172852500000001</c:v>
                </c:pt>
                <c:pt idx="1274">
                  <c:v>3.6169977200000001</c:v>
                </c:pt>
                <c:pt idx="1275">
                  <c:v>3.6167097099999999</c:v>
                </c:pt>
                <c:pt idx="1276">
                  <c:v>3.6164219399999999</c:v>
                </c:pt>
                <c:pt idx="1277">
                  <c:v>3.6161344099999999</c:v>
                </c:pt>
                <c:pt idx="1278">
                  <c:v>3.6158461599999998</c:v>
                </c:pt>
                <c:pt idx="1279">
                  <c:v>3.6155583899999999</c:v>
                </c:pt>
                <c:pt idx="1280">
                  <c:v>3.6152021900000002</c:v>
                </c:pt>
                <c:pt idx="1281">
                  <c:v>3.6148195300000001</c:v>
                </c:pt>
                <c:pt idx="1282">
                  <c:v>3.6144363899999998</c:v>
                </c:pt>
                <c:pt idx="1283">
                  <c:v>3.6140534899999999</c:v>
                </c:pt>
                <c:pt idx="1284">
                  <c:v>3.6136708299999998</c:v>
                </c:pt>
                <c:pt idx="1285">
                  <c:v>3.6132884000000001</c:v>
                </c:pt>
                <c:pt idx="1286">
                  <c:v>3.6129050299999999</c:v>
                </c:pt>
                <c:pt idx="1287">
                  <c:v>3.6125223599999998</c:v>
                </c:pt>
                <c:pt idx="1288">
                  <c:v>3.6121397000000002</c:v>
                </c:pt>
                <c:pt idx="1289">
                  <c:v>3.6117565599999999</c:v>
                </c:pt>
                <c:pt idx="1290">
                  <c:v>3.6113741400000001</c:v>
                </c:pt>
                <c:pt idx="1291">
                  <c:v>3.61099148</c:v>
                </c:pt>
                <c:pt idx="1292">
                  <c:v>3.6106083400000002</c:v>
                </c:pt>
                <c:pt idx="1293">
                  <c:v>3.6102251999999999</c:v>
                </c:pt>
                <c:pt idx="1294">
                  <c:v>3.6098425399999998</c:v>
                </c:pt>
                <c:pt idx="1295">
                  <c:v>3.60946012</c:v>
                </c:pt>
                <c:pt idx="1296">
                  <c:v>3.6090769800000002</c:v>
                </c:pt>
                <c:pt idx="1297">
                  <c:v>3.6086940799999998</c:v>
                </c:pt>
                <c:pt idx="1298">
                  <c:v>3.6083114100000002</c:v>
                </c:pt>
                <c:pt idx="1299">
                  <c:v>3.6079285099999998</c:v>
                </c:pt>
                <c:pt idx="1300">
                  <c:v>3.6075453799999999</c:v>
                </c:pt>
                <c:pt idx="1301">
                  <c:v>3.6071627099999999</c:v>
                </c:pt>
                <c:pt idx="1302">
                  <c:v>3.6067802900000001</c:v>
                </c:pt>
                <c:pt idx="1303">
                  <c:v>3.6063973900000001</c:v>
                </c:pt>
                <c:pt idx="1304">
                  <c:v>3.6060144900000002</c:v>
                </c:pt>
                <c:pt idx="1305">
                  <c:v>3.6056315900000002</c:v>
                </c:pt>
                <c:pt idx="1306">
                  <c:v>3.6052486899999998</c:v>
                </c:pt>
                <c:pt idx="1307">
                  <c:v>3.6048657899999998</c:v>
                </c:pt>
                <c:pt idx="1308">
                  <c:v>3.6044828899999999</c:v>
                </c:pt>
                <c:pt idx="1309">
                  <c:v>3.6041002299999998</c:v>
                </c:pt>
                <c:pt idx="1310">
                  <c:v>3.6037173299999998</c:v>
                </c:pt>
                <c:pt idx="1311">
                  <c:v>3.6033344299999999</c:v>
                </c:pt>
                <c:pt idx="1312">
                  <c:v>3.6029515299999999</c:v>
                </c:pt>
                <c:pt idx="1313">
                  <c:v>3.6025688599999999</c:v>
                </c:pt>
                <c:pt idx="1314">
                  <c:v>3.60218573</c:v>
                </c:pt>
                <c:pt idx="1315">
                  <c:v>3.60180283</c:v>
                </c:pt>
                <c:pt idx="1316">
                  <c:v>3.6014206400000002</c:v>
                </c:pt>
                <c:pt idx="1317">
                  <c:v>3.6010377400000002</c:v>
                </c:pt>
                <c:pt idx="1318">
                  <c:v>3.6006548399999998</c:v>
                </c:pt>
                <c:pt idx="1319">
                  <c:v>3.6002717</c:v>
                </c:pt>
                <c:pt idx="1320">
                  <c:v>3.5997889000000001</c:v>
                </c:pt>
                <c:pt idx="1321">
                  <c:v>3.59928465</c:v>
                </c:pt>
                <c:pt idx="1322">
                  <c:v>3.5987806299999998</c:v>
                </c:pt>
                <c:pt idx="1323">
                  <c:v>3.5982763800000002</c:v>
                </c:pt>
                <c:pt idx="1324">
                  <c:v>3.5977725999999999</c:v>
                </c:pt>
                <c:pt idx="1325">
                  <c:v>3.5972683399999998</c:v>
                </c:pt>
                <c:pt idx="1326">
                  <c:v>3.5967638499999999</c:v>
                </c:pt>
                <c:pt idx="1327">
                  <c:v>3.59626007</c:v>
                </c:pt>
                <c:pt idx="1328">
                  <c:v>3.5957560499999999</c:v>
                </c:pt>
                <c:pt idx="1329">
                  <c:v>3.5952520400000001</c:v>
                </c:pt>
                <c:pt idx="1330">
                  <c:v>3.5947475400000002</c:v>
                </c:pt>
                <c:pt idx="1331">
                  <c:v>3.59424353</c:v>
                </c:pt>
                <c:pt idx="1332">
                  <c:v>3.5937392699999999</c:v>
                </c:pt>
                <c:pt idx="1333">
                  <c:v>3.5932345400000001</c:v>
                </c:pt>
                <c:pt idx="1334">
                  <c:v>3.5927310000000001</c:v>
                </c:pt>
                <c:pt idx="1335">
                  <c:v>3.5922267400000001</c:v>
                </c:pt>
                <c:pt idx="1336">
                  <c:v>3.59172249</c:v>
                </c:pt>
                <c:pt idx="1337">
                  <c:v>3.5912187100000001</c:v>
                </c:pt>
                <c:pt idx="1338">
                  <c:v>3.5907139799999999</c:v>
                </c:pt>
                <c:pt idx="1339">
                  <c:v>3.5902099600000001</c:v>
                </c:pt>
                <c:pt idx="1340">
                  <c:v>3.5897064200000002</c:v>
                </c:pt>
                <c:pt idx="1341">
                  <c:v>3.5892021700000001</c:v>
                </c:pt>
                <c:pt idx="1342">
                  <c:v>3.5886981499999999</c:v>
                </c:pt>
                <c:pt idx="1343">
                  <c:v>3.5881943700000001</c:v>
                </c:pt>
                <c:pt idx="1344">
                  <c:v>3.5876896399999998</c:v>
                </c:pt>
                <c:pt idx="1345">
                  <c:v>3.5871856200000001</c:v>
                </c:pt>
                <c:pt idx="1346">
                  <c:v>3.5866815999999999</c:v>
                </c:pt>
                <c:pt idx="1347">
                  <c:v>3.5861773499999998</c:v>
                </c:pt>
                <c:pt idx="1348">
                  <c:v>3.5856728599999999</c:v>
                </c:pt>
                <c:pt idx="1349">
                  <c:v>3.58516908</c:v>
                </c:pt>
                <c:pt idx="1350">
                  <c:v>3.58466482</c:v>
                </c:pt>
                <c:pt idx="1351">
                  <c:v>3.5841607999999998</c:v>
                </c:pt>
                <c:pt idx="1352">
                  <c:v>3.5836565500000002</c:v>
                </c:pt>
                <c:pt idx="1353">
                  <c:v>3.58315253</c:v>
                </c:pt>
                <c:pt idx="1354">
                  <c:v>3.5826482799999999</c:v>
                </c:pt>
                <c:pt idx="1355">
                  <c:v>3.5821445000000001</c:v>
                </c:pt>
                <c:pt idx="1356">
                  <c:v>3.5816404799999999</c:v>
                </c:pt>
                <c:pt idx="1357">
                  <c:v>3.5811357500000001</c:v>
                </c:pt>
                <c:pt idx="1358">
                  <c:v>3.5806317299999999</c:v>
                </c:pt>
                <c:pt idx="1359">
                  <c:v>3.5801277200000001</c:v>
                </c:pt>
                <c:pt idx="1360">
                  <c:v>3.5794804099999999</c:v>
                </c:pt>
                <c:pt idx="1361">
                  <c:v>3.5788223700000001</c:v>
                </c:pt>
                <c:pt idx="1362">
                  <c:v>3.57816482</c:v>
                </c:pt>
                <c:pt idx="1363">
                  <c:v>3.5775070200000001</c:v>
                </c:pt>
                <c:pt idx="1364">
                  <c:v>3.57684946</c:v>
                </c:pt>
                <c:pt idx="1365">
                  <c:v>3.5761914300000002</c:v>
                </c:pt>
                <c:pt idx="1366">
                  <c:v>3.57553315</c:v>
                </c:pt>
                <c:pt idx="1367">
                  <c:v>3.5748758299999999</c:v>
                </c:pt>
                <c:pt idx="1368">
                  <c:v>3.5742178</c:v>
                </c:pt>
                <c:pt idx="1369">
                  <c:v>3.5735597600000002</c:v>
                </c:pt>
                <c:pt idx="1370">
                  <c:v>3.5729022000000001</c:v>
                </c:pt>
                <c:pt idx="1371">
                  <c:v>3.5722441699999998</c:v>
                </c:pt>
                <c:pt idx="1372">
                  <c:v>3.57158613</c:v>
                </c:pt>
                <c:pt idx="1373">
                  <c:v>3.57092857</c:v>
                </c:pt>
                <c:pt idx="1374">
                  <c:v>3.5702705400000001</c:v>
                </c:pt>
                <c:pt idx="1375">
                  <c:v>3.56961298</c:v>
                </c:pt>
                <c:pt idx="1376">
                  <c:v>3.5689551800000001</c:v>
                </c:pt>
                <c:pt idx="1377">
                  <c:v>3.5682969099999999</c:v>
                </c:pt>
                <c:pt idx="1378">
                  <c:v>3.5676398300000001</c:v>
                </c:pt>
                <c:pt idx="1379">
                  <c:v>3.5669815499999999</c:v>
                </c:pt>
                <c:pt idx="1380">
                  <c:v>3.56632376</c:v>
                </c:pt>
                <c:pt idx="1381">
                  <c:v>3.5656657200000001</c:v>
                </c:pt>
                <c:pt idx="1382">
                  <c:v>3.5650076899999998</c:v>
                </c:pt>
                <c:pt idx="1383">
                  <c:v>3.5643498899999999</c:v>
                </c:pt>
                <c:pt idx="1384">
                  <c:v>3.56369209</c:v>
                </c:pt>
                <c:pt idx="1385">
                  <c:v>3.5630340600000001</c:v>
                </c:pt>
                <c:pt idx="1386">
                  <c:v>3.5623765000000001</c:v>
                </c:pt>
                <c:pt idx="1387">
                  <c:v>3.5617187000000001</c:v>
                </c:pt>
                <c:pt idx="1388">
                  <c:v>3.5610604299999999</c:v>
                </c:pt>
                <c:pt idx="1389">
                  <c:v>3.5604031100000002</c:v>
                </c:pt>
                <c:pt idx="1390">
                  <c:v>3.5597453099999998</c:v>
                </c:pt>
                <c:pt idx="1391">
                  <c:v>3.55908728</c:v>
                </c:pt>
                <c:pt idx="1392">
                  <c:v>3.5584297199999999</c:v>
                </c:pt>
                <c:pt idx="1393">
                  <c:v>3.5577716800000001</c:v>
                </c:pt>
                <c:pt idx="1394">
                  <c:v>3.5571136499999998</c:v>
                </c:pt>
                <c:pt idx="1395">
                  <c:v>3.5564558499999999</c:v>
                </c:pt>
                <c:pt idx="1396">
                  <c:v>3.55579782</c:v>
                </c:pt>
                <c:pt idx="1397">
                  <c:v>3.5551402599999999</c:v>
                </c:pt>
                <c:pt idx="1398">
                  <c:v>3.5544822200000001</c:v>
                </c:pt>
                <c:pt idx="1399">
                  <c:v>3.5538167999999999</c:v>
                </c:pt>
                <c:pt idx="1400">
                  <c:v>3.5529663600000001</c:v>
                </c:pt>
                <c:pt idx="1401">
                  <c:v>3.5521154400000001</c:v>
                </c:pt>
                <c:pt idx="1402">
                  <c:v>3.5512642900000002</c:v>
                </c:pt>
                <c:pt idx="1403">
                  <c:v>3.5504136100000001</c:v>
                </c:pt>
                <c:pt idx="1404">
                  <c:v>3.5495634100000002</c:v>
                </c:pt>
                <c:pt idx="1405">
                  <c:v>3.5487122499999999</c:v>
                </c:pt>
                <c:pt idx="1406">
                  <c:v>3.5478608600000001</c:v>
                </c:pt>
                <c:pt idx="1407">
                  <c:v>3.5470109000000001</c:v>
                </c:pt>
                <c:pt idx="1408">
                  <c:v>3.5461595099999998</c:v>
                </c:pt>
                <c:pt idx="1409">
                  <c:v>3.5453088300000002</c:v>
                </c:pt>
                <c:pt idx="1410">
                  <c:v>3.5444579100000002</c:v>
                </c:pt>
                <c:pt idx="1411">
                  <c:v>3.5436067599999999</c:v>
                </c:pt>
                <c:pt idx="1412">
                  <c:v>3.5427563200000001</c:v>
                </c:pt>
                <c:pt idx="1413">
                  <c:v>3.5419049299999998</c:v>
                </c:pt>
                <c:pt idx="1414">
                  <c:v>3.5410542500000002</c:v>
                </c:pt>
                <c:pt idx="1415">
                  <c:v>3.5402033300000002</c:v>
                </c:pt>
                <c:pt idx="1416">
                  <c:v>3.5393524200000002</c:v>
                </c:pt>
                <c:pt idx="1417">
                  <c:v>3.5385022199999998</c:v>
                </c:pt>
                <c:pt idx="1418">
                  <c:v>3.5376508200000001</c:v>
                </c:pt>
                <c:pt idx="1419">
                  <c:v>3.5368001499999999</c:v>
                </c:pt>
                <c:pt idx="1420">
                  <c:v>3.5359489900000001</c:v>
                </c:pt>
                <c:pt idx="1421">
                  <c:v>3.5350985499999998</c:v>
                </c:pt>
                <c:pt idx="1422">
                  <c:v>3.5342478800000001</c:v>
                </c:pt>
                <c:pt idx="1423">
                  <c:v>3.53339648</c:v>
                </c:pt>
                <c:pt idx="1424">
                  <c:v>3.5325457999999998</c:v>
                </c:pt>
                <c:pt idx="1425">
                  <c:v>3.5316948899999998</c:v>
                </c:pt>
                <c:pt idx="1426">
                  <c:v>3.5308446899999999</c:v>
                </c:pt>
                <c:pt idx="1427">
                  <c:v>3.52999353</c:v>
                </c:pt>
                <c:pt idx="1428">
                  <c:v>3.5291423800000001</c:v>
                </c:pt>
                <c:pt idx="1429">
                  <c:v>3.5282917</c:v>
                </c:pt>
                <c:pt idx="1430">
                  <c:v>3.52744079</c:v>
                </c:pt>
                <c:pt idx="1431">
                  <c:v>3.52658987</c:v>
                </c:pt>
                <c:pt idx="1432">
                  <c:v>3.52573895</c:v>
                </c:pt>
                <c:pt idx="1433">
                  <c:v>3.52488804</c:v>
                </c:pt>
                <c:pt idx="1434">
                  <c:v>3.5240376000000002</c:v>
                </c:pt>
                <c:pt idx="1435">
                  <c:v>3.5231864499999999</c:v>
                </c:pt>
                <c:pt idx="1436">
                  <c:v>3.5223357700000002</c:v>
                </c:pt>
                <c:pt idx="1437">
                  <c:v>3.5214848500000002</c:v>
                </c:pt>
                <c:pt idx="1438">
                  <c:v>3.5206339400000002</c:v>
                </c:pt>
                <c:pt idx="1439">
                  <c:v>3.5197484499999998</c:v>
                </c:pt>
                <c:pt idx="1440">
                  <c:v>3.5186584000000001</c:v>
                </c:pt>
                <c:pt idx="1441">
                  <c:v>3.5175678700000002</c:v>
                </c:pt>
                <c:pt idx="1442">
                  <c:v>3.5164780599999999</c:v>
                </c:pt>
                <c:pt idx="1443">
                  <c:v>3.5153880100000001</c:v>
                </c:pt>
                <c:pt idx="1444">
                  <c:v>3.5142974900000001</c:v>
                </c:pt>
                <c:pt idx="1445">
                  <c:v>3.5132072000000001</c:v>
                </c:pt>
                <c:pt idx="1446">
                  <c:v>3.5121171499999999</c:v>
                </c:pt>
                <c:pt idx="1447">
                  <c:v>3.5110271000000002</c:v>
                </c:pt>
                <c:pt idx="1448">
                  <c:v>3.50993705</c:v>
                </c:pt>
                <c:pt idx="1449">
                  <c:v>3.5088469999999998</c:v>
                </c:pt>
                <c:pt idx="1450">
                  <c:v>3.5077559900000002</c:v>
                </c:pt>
                <c:pt idx="1451">
                  <c:v>3.5066659499999999</c:v>
                </c:pt>
                <c:pt idx="1452">
                  <c:v>3.5055759000000002</c:v>
                </c:pt>
                <c:pt idx="1453">
                  <c:v>3.5044856100000001</c:v>
                </c:pt>
                <c:pt idx="1454">
                  <c:v>3.5033953200000001</c:v>
                </c:pt>
                <c:pt idx="1455">
                  <c:v>3.50230503</c:v>
                </c:pt>
                <c:pt idx="1456">
                  <c:v>3.5012149799999999</c:v>
                </c:pt>
                <c:pt idx="1457">
                  <c:v>3.5001246899999998</c:v>
                </c:pt>
                <c:pt idx="1458">
                  <c:v>3.4990344000000002</c:v>
                </c:pt>
                <c:pt idx="1459">
                  <c:v>3.4979438799999998</c:v>
                </c:pt>
                <c:pt idx="1460">
                  <c:v>3.4968538300000001</c:v>
                </c:pt>
                <c:pt idx="1461">
                  <c:v>3.4957637799999999</c:v>
                </c:pt>
                <c:pt idx="1462">
                  <c:v>3.4946737300000001</c:v>
                </c:pt>
                <c:pt idx="1463">
                  <c:v>3.4935834400000001</c:v>
                </c:pt>
                <c:pt idx="1464">
                  <c:v>3.49249315</c:v>
                </c:pt>
                <c:pt idx="1465">
                  <c:v>3.4914026300000001</c:v>
                </c:pt>
                <c:pt idx="1466">
                  <c:v>3.4903128099999998</c:v>
                </c:pt>
                <c:pt idx="1467">
                  <c:v>3.48922205</c:v>
                </c:pt>
                <c:pt idx="1468">
                  <c:v>3.4881317599999999</c:v>
                </c:pt>
                <c:pt idx="1469">
                  <c:v>3.4870421899999999</c:v>
                </c:pt>
                <c:pt idx="1470">
                  <c:v>3.4859511900000002</c:v>
                </c:pt>
                <c:pt idx="1471">
                  <c:v>3.4848618500000001</c:v>
                </c:pt>
                <c:pt idx="1472">
                  <c:v>3.4837713199999998</c:v>
                </c:pt>
                <c:pt idx="1473">
                  <c:v>3.4826810400000001</c:v>
                </c:pt>
                <c:pt idx="1474">
                  <c:v>3.4815907500000001</c:v>
                </c:pt>
                <c:pt idx="1475">
                  <c:v>3.4805006999999999</c:v>
                </c:pt>
                <c:pt idx="1476">
                  <c:v>3.4794104099999998</c:v>
                </c:pt>
                <c:pt idx="1477">
                  <c:v>3.4783201199999998</c:v>
                </c:pt>
                <c:pt idx="1478">
                  <c:v>3.4772298300000002</c:v>
                </c:pt>
                <c:pt idx="1479">
                  <c:v>3.4760665899999998</c:v>
                </c:pt>
                <c:pt idx="1480">
                  <c:v>3.4746839999999999</c:v>
                </c:pt>
                <c:pt idx="1481">
                  <c:v>3.47330117</c:v>
                </c:pt>
                <c:pt idx="1482">
                  <c:v>3.4719181099999998</c:v>
                </c:pt>
                <c:pt idx="1483">
                  <c:v>3.4705357600000002</c:v>
                </c:pt>
                <c:pt idx="1484">
                  <c:v>3.4691529299999999</c:v>
                </c:pt>
                <c:pt idx="1485">
                  <c:v>3.4677701000000001</c:v>
                </c:pt>
                <c:pt idx="1486">
                  <c:v>3.4663870299999999</c:v>
                </c:pt>
                <c:pt idx="1487">
                  <c:v>3.46500421</c:v>
                </c:pt>
                <c:pt idx="1488">
                  <c:v>3.46362185</c:v>
                </c:pt>
                <c:pt idx="1489">
                  <c:v>3.4622390300000001</c:v>
                </c:pt>
                <c:pt idx="1490">
                  <c:v>3.4608561999999998</c:v>
                </c:pt>
                <c:pt idx="1491">
                  <c:v>3.4594731300000001</c:v>
                </c:pt>
                <c:pt idx="1492">
                  <c:v>3.45809078</c:v>
                </c:pt>
                <c:pt idx="1493">
                  <c:v>3.4567077199999998</c:v>
                </c:pt>
                <c:pt idx="1494">
                  <c:v>3.4553251299999999</c:v>
                </c:pt>
                <c:pt idx="1495">
                  <c:v>3.4539420600000001</c:v>
                </c:pt>
                <c:pt idx="1496">
                  <c:v>3.4525594700000002</c:v>
                </c:pt>
                <c:pt idx="1497">
                  <c:v>3.4511764</c:v>
                </c:pt>
                <c:pt idx="1498">
                  <c:v>3.4497940499999999</c:v>
                </c:pt>
                <c:pt idx="1499">
                  <c:v>3.4484109900000002</c:v>
                </c:pt>
                <c:pt idx="1500">
                  <c:v>3.4470281599999999</c:v>
                </c:pt>
                <c:pt idx="1501">
                  <c:v>3.4456453300000001</c:v>
                </c:pt>
                <c:pt idx="1502">
                  <c:v>3.4442627400000001</c:v>
                </c:pt>
                <c:pt idx="1503">
                  <c:v>3.4428796799999999</c:v>
                </c:pt>
                <c:pt idx="1504">
                  <c:v>3.4414970899999999</c:v>
                </c:pt>
                <c:pt idx="1505">
                  <c:v>3.4401140200000002</c:v>
                </c:pt>
                <c:pt idx="1506">
                  <c:v>3.4387314299999998</c:v>
                </c:pt>
                <c:pt idx="1507">
                  <c:v>3.4373486</c:v>
                </c:pt>
                <c:pt idx="1508">
                  <c:v>3.4359657800000001</c:v>
                </c:pt>
                <c:pt idx="1509">
                  <c:v>3.4345827099999999</c:v>
                </c:pt>
                <c:pt idx="1510">
                  <c:v>3.43320012</c:v>
                </c:pt>
                <c:pt idx="1511">
                  <c:v>3.43181753</c:v>
                </c:pt>
                <c:pt idx="1512">
                  <c:v>3.4304344699999998</c:v>
                </c:pt>
                <c:pt idx="1513">
                  <c:v>3.4290518799999998</c:v>
                </c:pt>
                <c:pt idx="1514">
                  <c:v>3.4276688100000001</c:v>
                </c:pt>
                <c:pt idx="1515">
                  <c:v>3.42628574</c:v>
                </c:pt>
                <c:pt idx="1516">
                  <c:v>3.4249029200000001</c:v>
                </c:pt>
                <c:pt idx="1517">
                  <c:v>3.42352057</c:v>
                </c:pt>
                <c:pt idx="1518">
                  <c:v>3.4221374999999998</c:v>
                </c:pt>
                <c:pt idx="1519">
                  <c:v>3.4206295</c:v>
                </c:pt>
                <c:pt idx="1520">
                  <c:v>3.4188954800000002</c:v>
                </c:pt>
                <c:pt idx="1521">
                  <c:v>3.4171609900000002</c:v>
                </c:pt>
                <c:pt idx="1522">
                  <c:v>3.4154262499999999</c:v>
                </c:pt>
                <c:pt idx="1523">
                  <c:v>3.4136920000000002</c:v>
                </c:pt>
                <c:pt idx="1524">
                  <c:v>3.4119579799999999</c:v>
                </c:pt>
                <c:pt idx="1525">
                  <c:v>3.4102230100000002</c:v>
                </c:pt>
                <c:pt idx="1526">
                  <c:v>3.4084885100000002</c:v>
                </c:pt>
                <c:pt idx="1527">
                  <c:v>3.4067547299999998</c:v>
                </c:pt>
                <c:pt idx="1528">
                  <c:v>3.4050197600000001</c:v>
                </c:pt>
                <c:pt idx="1529">
                  <c:v>3.4032855</c:v>
                </c:pt>
                <c:pt idx="1530">
                  <c:v>3.4015510099999999</c:v>
                </c:pt>
                <c:pt idx="1531">
                  <c:v>3.3998162700000001</c:v>
                </c:pt>
                <c:pt idx="1532">
                  <c:v>3.3980820199999999</c:v>
                </c:pt>
                <c:pt idx="1533">
                  <c:v>3.3963480000000001</c:v>
                </c:pt>
                <c:pt idx="1534">
                  <c:v>3.3946132699999998</c:v>
                </c:pt>
                <c:pt idx="1535">
                  <c:v>3.3928790100000001</c:v>
                </c:pt>
                <c:pt idx="1536">
                  <c:v>3.3911442799999998</c:v>
                </c:pt>
                <c:pt idx="1537">
                  <c:v>3.3894104999999999</c:v>
                </c:pt>
                <c:pt idx="1538">
                  <c:v>3.3876759999999999</c:v>
                </c:pt>
                <c:pt idx="1539">
                  <c:v>3.38594127</c:v>
                </c:pt>
                <c:pt idx="1540">
                  <c:v>3.38420677</c:v>
                </c:pt>
                <c:pt idx="1541">
                  <c:v>3.38247228</c:v>
                </c:pt>
                <c:pt idx="1542">
                  <c:v>3.3807382600000002</c:v>
                </c:pt>
                <c:pt idx="1543">
                  <c:v>3.3790040000000001</c:v>
                </c:pt>
                <c:pt idx="1544">
                  <c:v>3.3772690299999999</c:v>
                </c:pt>
                <c:pt idx="1545">
                  <c:v>3.3755347699999998</c:v>
                </c:pt>
                <c:pt idx="1546">
                  <c:v>3.3738005200000001</c:v>
                </c:pt>
                <c:pt idx="1547">
                  <c:v>3.3720660200000001</c:v>
                </c:pt>
                <c:pt idx="1548">
                  <c:v>3.37033176</c:v>
                </c:pt>
                <c:pt idx="1549">
                  <c:v>3.3685970300000001</c:v>
                </c:pt>
                <c:pt idx="1550">
                  <c:v>3.3668630099999999</c:v>
                </c:pt>
                <c:pt idx="1551">
                  <c:v>3.3651280400000001</c:v>
                </c:pt>
                <c:pt idx="1552">
                  <c:v>3.36339378</c:v>
                </c:pt>
                <c:pt idx="1553">
                  <c:v>3.36165929</c:v>
                </c:pt>
                <c:pt idx="1554">
                  <c:v>3.3599250299999999</c:v>
                </c:pt>
                <c:pt idx="1555">
                  <c:v>3.3581905399999998</c:v>
                </c:pt>
                <c:pt idx="1556">
                  <c:v>3.3564562800000002</c:v>
                </c:pt>
                <c:pt idx="1557">
                  <c:v>3.3547215499999998</c:v>
                </c:pt>
                <c:pt idx="1558">
                  <c:v>3.3529872900000002</c:v>
                </c:pt>
                <c:pt idx="1559">
                  <c:v>3.35106087</c:v>
                </c:pt>
                <c:pt idx="1560">
                  <c:v>3.3489112900000002</c:v>
                </c:pt>
                <c:pt idx="1561">
                  <c:v>3.3467612299999998</c:v>
                </c:pt>
                <c:pt idx="1562">
                  <c:v>3.3446114100000002</c:v>
                </c:pt>
                <c:pt idx="1563">
                  <c:v>3.34246182</c:v>
                </c:pt>
                <c:pt idx="1564">
                  <c:v>3.34031177</c:v>
                </c:pt>
                <c:pt idx="1565">
                  <c:v>3.3381619499999999</c:v>
                </c:pt>
                <c:pt idx="1566">
                  <c:v>3.3360123599999998</c:v>
                </c:pt>
                <c:pt idx="1567">
                  <c:v>3.3338630199999999</c:v>
                </c:pt>
                <c:pt idx="1568">
                  <c:v>3.3317127200000001</c:v>
                </c:pt>
                <c:pt idx="1569">
                  <c:v>3.3295631399999999</c:v>
                </c:pt>
                <c:pt idx="1570">
                  <c:v>3.3274130799999999</c:v>
                </c:pt>
                <c:pt idx="1571">
                  <c:v>3.3252635000000001</c:v>
                </c:pt>
                <c:pt idx="1572">
                  <c:v>3.3231141599999998</c:v>
                </c:pt>
                <c:pt idx="1573">
                  <c:v>3.3209640999999999</c:v>
                </c:pt>
                <c:pt idx="1574">
                  <c:v>3.3188145200000001</c:v>
                </c:pt>
                <c:pt idx="1575">
                  <c:v>3.3166647</c:v>
                </c:pt>
                <c:pt idx="1576">
                  <c:v>3.3145146400000001</c:v>
                </c:pt>
                <c:pt idx="1577">
                  <c:v>3.3123645800000001</c:v>
                </c:pt>
                <c:pt idx="1578">
                  <c:v>3.3102152299999998</c:v>
                </c:pt>
                <c:pt idx="1579">
                  <c:v>3.30806589</c:v>
                </c:pt>
                <c:pt idx="1580">
                  <c:v>3.3059155900000001</c:v>
                </c:pt>
                <c:pt idx="1581">
                  <c:v>3.3037660099999999</c:v>
                </c:pt>
                <c:pt idx="1582">
                  <c:v>3.30161595</c:v>
                </c:pt>
                <c:pt idx="1583">
                  <c:v>3.2994666100000001</c:v>
                </c:pt>
                <c:pt idx="1584">
                  <c:v>3.2973163099999998</c:v>
                </c:pt>
                <c:pt idx="1585">
                  <c:v>3.2951669699999999</c:v>
                </c:pt>
                <c:pt idx="1586">
                  <c:v>3.2930171499999998</c:v>
                </c:pt>
                <c:pt idx="1587">
                  <c:v>3.2908673300000002</c:v>
                </c:pt>
                <c:pt idx="1588">
                  <c:v>3.2887175100000001</c:v>
                </c:pt>
                <c:pt idx="1589">
                  <c:v>3.2865674500000002</c:v>
                </c:pt>
                <c:pt idx="1590">
                  <c:v>3.28441787</c:v>
                </c:pt>
                <c:pt idx="1591">
                  <c:v>3.2822680499999999</c:v>
                </c:pt>
                <c:pt idx="1592">
                  <c:v>3.2801187000000001</c:v>
                </c:pt>
                <c:pt idx="1593">
                  <c:v>3.27796865</c:v>
                </c:pt>
                <c:pt idx="1594">
                  <c:v>3.27581882</c:v>
                </c:pt>
                <c:pt idx="1595">
                  <c:v>3.2736689999999999</c:v>
                </c:pt>
                <c:pt idx="1596">
                  <c:v>3.2715189499999999</c:v>
                </c:pt>
                <c:pt idx="1597">
                  <c:v>3.2693696000000001</c:v>
                </c:pt>
                <c:pt idx="1598">
                  <c:v>3.26721978</c:v>
                </c:pt>
                <c:pt idx="1599">
                  <c:v>3.2647945900000002</c:v>
                </c:pt>
                <c:pt idx="1600">
                  <c:v>3.2621622100000001</c:v>
                </c:pt>
                <c:pt idx="1601">
                  <c:v>3.25952888</c:v>
                </c:pt>
                <c:pt idx="1602">
                  <c:v>3.2568960200000001</c:v>
                </c:pt>
                <c:pt idx="1603">
                  <c:v>3.2542631599999998</c:v>
                </c:pt>
                <c:pt idx="1604">
                  <c:v>3.2516303099999999</c:v>
                </c:pt>
                <c:pt idx="1605">
                  <c:v>3.2489969699999999</c:v>
                </c:pt>
                <c:pt idx="1606">
                  <c:v>3.2463643599999998</c:v>
                </c:pt>
                <c:pt idx="1607">
                  <c:v>3.2437315</c:v>
                </c:pt>
                <c:pt idx="1608">
                  <c:v>3.2410986400000001</c:v>
                </c:pt>
                <c:pt idx="1609">
                  <c:v>3.2384650700000002</c:v>
                </c:pt>
                <c:pt idx="1610">
                  <c:v>3.2358326900000001</c:v>
                </c:pt>
                <c:pt idx="1611">
                  <c:v>3.2331991200000001</c:v>
                </c:pt>
                <c:pt idx="1612">
                  <c:v>3.2305669799999999</c:v>
                </c:pt>
                <c:pt idx="1613">
                  <c:v>3.2279338800000001</c:v>
                </c:pt>
                <c:pt idx="1614">
                  <c:v>3.22530055</c:v>
                </c:pt>
                <c:pt idx="1615">
                  <c:v>3.2226676900000002</c:v>
                </c:pt>
                <c:pt idx="1616">
                  <c:v>3.2200348399999998</c:v>
                </c:pt>
                <c:pt idx="1617">
                  <c:v>3.2174014999999998</c:v>
                </c:pt>
                <c:pt idx="1618">
                  <c:v>3.2147688900000002</c:v>
                </c:pt>
                <c:pt idx="1619">
                  <c:v>3.2121360299999999</c:v>
                </c:pt>
                <c:pt idx="1620">
                  <c:v>3.2095031700000001</c:v>
                </c:pt>
                <c:pt idx="1621">
                  <c:v>3.20686984</c:v>
                </c:pt>
                <c:pt idx="1622">
                  <c:v>3.20423722</c:v>
                </c:pt>
                <c:pt idx="1623">
                  <c:v>3.2016043700000001</c:v>
                </c:pt>
                <c:pt idx="1624">
                  <c:v>3.1989712699999999</c:v>
                </c:pt>
                <c:pt idx="1625">
                  <c:v>3.1963386499999999</c:v>
                </c:pt>
                <c:pt idx="1626">
                  <c:v>3.1937055600000002</c:v>
                </c:pt>
                <c:pt idx="1627">
                  <c:v>3.1910726999999999</c:v>
                </c:pt>
                <c:pt idx="1628">
                  <c:v>3.18843985</c:v>
                </c:pt>
                <c:pt idx="1629">
                  <c:v>3.1858065099999999</c:v>
                </c:pt>
                <c:pt idx="1630">
                  <c:v>3.1831741299999998</c:v>
                </c:pt>
                <c:pt idx="1631">
                  <c:v>3.1805405599999999</c:v>
                </c:pt>
                <c:pt idx="1632">
                  <c:v>3.1779074700000001</c:v>
                </c:pt>
                <c:pt idx="1633">
                  <c:v>3.1752748500000001</c:v>
                </c:pt>
                <c:pt idx="1634">
                  <c:v>3.17264152</c:v>
                </c:pt>
                <c:pt idx="1635">
                  <c:v>3.1700089</c:v>
                </c:pt>
                <c:pt idx="1636">
                  <c:v>3.1673760400000002</c:v>
                </c:pt>
                <c:pt idx="1637">
                  <c:v>3.1647429499999999</c:v>
                </c:pt>
                <c:pt idx="1638">
                  <c:v>3.1621100900000001</c:v>
                </c:pt>
                <c:pt idx="1639">
                  <c:v>3.1591010100000001</c:v>
                </c:pt>
                <c:pt idx="1640">
                  <c:v>3.1559131100000002</c:v>
                </c:pt>
                <c:pt idx="1641">
                  <c:v>3.15272474</c:v>
                </c:pt>
                <c:pt idx="1642">
                  <c:v>3.1495366100000002</c:v>
                </c:pt>
                <c:pt idx="1643">
                  <c:v>3.1463480000000001</c:v>
                </c:pt>
                <c:pt idx="1644">
                  <c:v>3.1431600999999998</c:v>
                </c:pt>
                <c:pt idx="1645">
                  <c:v>3.1399712599999998</c:v>
                </c:pt>
                <c:pt idx="1646">
                  <c:v>3.1367833599999999</c:v>
                </c:pt>
                <c:pt idx="1647">
                  <c:v>3.1335949900000002</c:v>
                </c:pt>
                <c:pt idx="1648">
                  <c:v>3.1304063800000002</c:v>
                </c:pt>
                <c:pt idx="1649">
                  <c:v>3.1272182499999999</c:v>
                </c:pt>
                <c:pt idx="1650">
                  <c:v>3.1240294</c:v>
                </c:pt>
                <c:pt idx="1651">
                  <c:v>3.1208417399999999</c:v>
                </c:pt>
                <c:pt idx="1652">
                  <c:v>3.1176536100000001</c:v>
                </c:pt>
                <c:pt idx="1653">
                  <c:v>3.114465</c:v>
                </c:pt>
                <c:pt idx="1654">
                  <c:v>3.11127639</c:v>
                </c:pt>
                <c:pt idx="1655">
                  <c:v>3.10808778</c:v>
                </c:pt>
                <c:pt idx="1656">
                  <c:v>3.1049003599999998</c:v>
                </c:pt>
                <c:pt idx="1657">
                  <c:v>3.1017117500000002</c:v>
                </c:pt>
                <c:pt idx="1658">
                  <c:v>3.0985231400000002</c:v>
                </c:pt>
                <c:pt idx="1659">
                  <c:v>3.0953350099999999</c:v>
                </c:pt>
                <c:pt idx="1660">
                  <c:v>3.0921468700000001</c:v>
                </c:pt>
                <c:pt idx="1661">
                  <c:v>3.0889584999999999</c:v>
                </c:pt>
                <c:pt idx="1662">
                  <c:v>3.0857701300000002</c:v>
                </c:pt>
                <c:pt idx="1663">
                  <c:v>3.0825819999999999</c:v>
                </c:pt>
                <c:pt idx="1664">
                  <c:v>3.0793936300000002</c:v>
                </c:pt>
                <c:pt idx="1665">
                  <c:v>3.0762052500000001</c:v>
                </c:pt>
                <c:pt idx="1666">
                  <c:v>3.07301688</c:v>
                </c:pt>
                <c:pt idx="1667">
                  <c:v>3.0698287500000001</c:v>
                </c:pt>
                <c:pt idx="1668">
                  <c:v>3.0666403799999999</c:v>
                </c:pt>
                <c:pt idx="1669">
                  <c:v>3.0634517699999999</c:v>
                </c:pt>
                <c:pt idx="1670">
                  <c:v>3.0602636300000001</c:v>
                </c:pt>
                <c:pt idx="1671">
                  <c:v>3.0570750200000001</c:v>
                </c:pt>
                <c:pt idx="1672">
                  <c:v>3.05388737</c:v>
                </c:pt>
                <c:pt idx="1673">
                  <c:v>3.0506985200000001</c:v>
                </c:pt>
                <c:pt idx="1674">
                  <c:v>3.0475103899999998</c:v>
                </c:pt>
                <c:pt idx="1675">
                  <c:v>3.0443220100000001</c:v>
                </c:pt>
                <c:pt idx="1676">
                  <c:v>3.0411331700000002</c:v>
                </c:pt>
                <c:pt idx="1677">
                  <c:v>3.0379452699999998</c:v>
                </c:pt>
                <c:pt idx="1678">
                  <c:v>3.0347569000000001</c:v>
                </c:pt>
                <c:pt idx="1679">
                  <c:v>3.0310716599999998</c:v>
                </c:pt>
                <c:pt idx="1680">
                  <c:v>3.0272491000000001</c:v>
                </c:pt>
                <c:pt idx="1681">
                  <c:v>3.0234262900000002</c:v>
                </c:pt>
                <c:pt idx="1682">
                  <c:v>3.01960373</c:v>
                </c:pt>
                <c:pt idx="1683">
                  <c:v>3.0157816400000002</c:v>
                </c:pt>
                <c:pt idx="1684">
                  <c:v>3.0119588400000001</c:v>
                </c:pt>
                <c:pt idx="1685">
                  <c:v>3.0081365099999999</c:v>
                </c:pt>
                <c:pt idx="1686">
                  <c:v>3.0043139499999998</c:v>
                </c:pt>
                <c:pt idx="1687">
                  <c:v>3.0004911399999998</c:v>
                </c:pt>
                <c:pt idx="1688">
                  <c:v>2.9966685800000001</c:v>
                </c:pt>
                <c:pt idx="1689">
                  <c:v>2.9928457700000002</c:v>
                </c:pt>
                <c:pt idx="1690">
                  <c:v>2.9890239200000002</c:v>
                </c:pt>
                <c:pt idx="1691">
                  <c:v>2.98520064</c:v>
                </c:pt>
                <c:pt idx="1692">
                  <c:v>2.9813780799999998</c:v>
                </c:pt>
                <c:pt idx="1693">
                  <c:v>2.9775557500000001</c:v>
                </c:pt>
                <c:pt idx="1694">
                  <c:v>2.97373295</c:v>
                </c:pt>
                <c:pt idx="1695">
                  <c:v>2.96991038</c:v>
                </c:pt>
                <c:pt idx="1696">
                  <c:v>2.9660880600000001</c:v>
                </c:pt>
                <c:pt idx="1697">
                  <c:v>2.9622652500000002</c:v>
                </c:pt>
                <c:pt idx="1698">
                  <c:v>2.9584424500000002</c:v>
                </c:pt>
                <c:pt idx="1699">
                  <c:v>2.95462012</c:v>
                </c:pt>
                <c:pt idx="1700">
                  <c:v>2.9507975599999998</c:v>
                </c:pt>
                <c:pt idx="1701">
                  <c:v>2.9469745199999999</c:v>
                </c:pt>
                <c:pt idx="1702">
                  <c:v>2.94315243</c:v>
                </c:pt>
                <c:pt idx="1703">
                  <c:v>2.9393296200000001</c:v>
                </c:pt>
                <c:pt idx="1704">
                  <c:v>2.9355068200000001</c:v>
                </c:pt>
                <c:pt idx="1705">
                  <c:v>2.9316844899999999</c:v>
                </c:pt>
                <c:pt idx="1706">
                  <c:v>2.9278616899999999</c:v>
                </c:pt>
                <c:pt idx="1707">
                  <c:v>2.9240393600000001</c:v>
                </c:pt>
                <c:pt idx="1708">
                  <c:v>2.9202165600000001</c:v>
                </c:pt>
                <c:pt idx="1709">
                  <c:v>2.9163942299999999</c:v>
                </c:pt>
                <c:pt idx="1710">
                  <c:v>2.9125716700000002</c:v>
                </c:pt>
                <c:pt idx="1711">
                  <c:v>2.9087486299999998</c:v>
                </c:pt>
                <c:pt idx="1712">
                  <c:v>2.9049265399999999</c:v>
                </c:pt>
                <c:pt idx="1713">
                  <c:v>2.9011039699999999</c:v>
                </c:pt>
                <c:pt idx="1714">
                  <c:v>2.8972811699999999</c:v>
                </c:pt>
                <c:pt idx="1715">
                  <c:v>2.8934583699999998</c:v>
                </c:pt>
                <c:pt idx="1716">
                  <c:v>2.8896360400000001</c:v>
                </c:pt>
                <c:pt idx="1717">
                  <c:v>2.88581347</c:v>
                </c:pt>
                <c:pt idx="1718">
                  <c:v>2.8819904300000001</c:v>
                </c:pt>
                <c:pt idx="1719">
                  <c:v>2.8775215099999998</c:v>
                </c:pt>
                <c:pt idx="1720">
                  <c:v>2.8729722500000001</c:v>
                </c:pt>
                <c:pt idx="1721">
                  <c:v>2.8684232199999999</c:v>
                </c:pt>
                <c:pt idx="1722">
                  <c:v>2.8638742000000001</c:v>
                </c:pt>
                <c:pt idx="1723">
                  <c:v>2.8593249300000001</c:v>
                </c:pt>
                <c:pt idx="1724">
                  <c:v>2.8547763800000001</c:v>
                </c:pt>
                <c:pt idx="1725">
                  <c:v>2.8502268800000001</c:v>
                </c:pt>
                <c:pt idx="1726">
                  <c:v>2.8456776100000001</c:v>
                </c:pt>
                <c:pt idx="1727">
                  <c:v>2.8411290600000001</c:v>
                </c:pt>
                <c:pt idx="1728">
                  <c:v>2.8365800399999999</c:v>
                </c:pt>
                <c:pt idx="1729">
                  <c:v>2.8320310100000001</c:v>
                </c:pt>
                <c:pt idx="1730">
                  <c:v>2.8274815100000001</c:v>
                </c:pt>
                <c:pt idx="1731">
                  <c:v>2.8229327199999998</c:v>
                </c:pt>
                <c:pt idx="1732">
                  <c:v>2.8183834600000002</c:v>
                </c:pt>
                <c:pt idx="1733">
                  <c:v>2.81383443</c:v>
                </c:pt>
                <c:pt idx="1734">
                  <c:v>2.80928588</c:v>
                </c:pt>
                <c:pt idx="1735">
                  <c:v>2.80473638</c:v>
                </c:pt>
                <c:pt idx="1736">
                  <c:v>2.8001873499999999</c:v>
                </c:pt>
                <c:pt idx="1737">
                  <c:v>2.7956380799999998</c:v>
                </c:pt>
                <c:pt idx="1738">
                  <c:v>2.7910895299999998</c:v>
                </c:pt>
                <c:pt idx="1739">
                  <c:v>2.7865402700000002</c:v>
                </c:pt>
                <c:pt idx="1740">
                  <c:v>2.78199124</c:v>
                </c:pt>
                <c:pt idx="1741">
                  <c:v>2.7774422200000002</c:v>
                </c:pt>
                <c:pt idx="1742">
                  <c:v>2.7728929500000001</c:v>
                </c:pt>
                <c:pt idx="1743">
                  <c:v>2.7683439299999999</c:v>
                </c:pt>
                <c:pt idx="1744">
                  <c:v>2.7637949000000002</c:v>
                </c:pt>
                <c:pt idx="1745">
                  <c:v>2.7592461099999999</c:v>
                </c:pt>
                <c:pt idx="1746">
                  <c:v>2.7546970800000001</c:v>
                </c:pt>
                <c:pt idx="1747">
                  <c:v>2.75014782</c:v>
                </c:pt>
                <c:pt idx="1748">
                  <c:v>2.74559832</c:v>
                </c:pt>
                <c:pt idx="1749">
                  <c:v>2.7410492899999999</c:v>
                </c:pt>
                <c:pt idx="1750">
                  <c:v>2.7365007399999999</c:v>
                </c:pt>
                <c:pt idx="1751">
                  <c:v>2.7319512399999999</c:v>
                </c:pt>
                <c:pt idx="1752">
                  <c:v>2.72740245</c:v>
                </c:pt>
                <c:pt idx="1753">
                  <c:v>2.7228534199999999</c:v>
                </c:pt>
                <c:pt idx="1754">
                  <c:v>2.7183044000000001</c:v>
                </c:pt>
                <c:pt idx="1755">
                  <c:v>2.7137553699999999</c:v>
                </c:pt>
                <c:pt idx="1756">
                  <c:v>2.7092060999999998</c:v>
                </c:pt>
                <c:pt idx="1757">
                  <c:v>2.70465708</c:v>
                </c:pt>
                <c:pt idx="1758">
                  <c:v>2.70011044</c:v>
                </c:pt>
                <c:pt idx="1759">
                  <c:v>2.69471383</c:v>
                </c:pt>
                <c:pt idx="1760">
                  <c:v>2.6893174599999998</c:v>
                </c:pt>
                <c:pt idx="1761">
                  <c:v>2.6839213399999999</c:v>
                </c:pt>
                <c:pt idx="1762">
                  <c:v>2.6785249699999998</c:v>
                </c:pt>
                <c:pt idx="1763">
                  <c:v>2.6731281299999998</c:v>
                </c:pt>
                <c:pt idx="1764">
                  <c:v>2.6677322399999999</c:v>
                </c:pt>
                <c:pt idx="1765">
                  <c:v>2.6623356299999998</c:v>
                </c:pt>
                <c:pt idx="1766">
                  <c:v>2.6569392700000001</c:v>
                </c:pt>
                <c:pt idx="1767">
                  <c:v>2.6515428999999999</c:v>
                </c:pt>
                <c:pt idx="1768">
                  <c:v>2.6461467700000001</c:v>
                </c:pt>
                <c:pt idx="1769">
                  <c:v>2.6407506500000002</c:v>
                </c:pt>
                <c:pt idx="1770">
                  <c:v>2.6353537999999999</c:v>
                </c:pt>
                <c:pt idx="1771">
                  <c:v>2.6299574400000001</c:v>
                </c:pt>
                <c:pt idx="1772">
                  <c:v>2.6245608300000001</c:v>
                </c:pt>
                <c:pt idx="1773">
                  <c:v>2.6191647100000002</c:v>
                </c:pt>
                <c:pt idx="1774">
                  <c:v>2.6137685799999999</c:v>
                </c:pt>
                <c:pt idx="1775">
                  <c:v>2.6083722100000002</c:v>
                </c:pt>
                <c:pt idx="1776">
                  <c:v>2.6029756100000001</c:v>
                </c:pt>
                <c:pt idx="1777">
                  <c:v>2.5975794799999998</c:v>
                </c:pt>
                <c:pt idx="1778">
                  <c:v>2.5921831100000001</c:v>
                </c:pt>
                <c:pt idx="1779">
                  <c:v>2.58678651</c:v>
                </c:pt>
                <c:pt idx="1780">
                  <c:v>2.5813901399999999</c:v>
                </c:pt>
                <c:pt idx="1781">
                  <c:v>2.5759940100000001</c:v>
                </c:pt>
                <c:pt idx="1782">
                  <c:v>2.5705976499999998</c:v>
                </c:pt>
                <c:pt idx="1783">
                  <c:v>2.56520152</c:v>
                </c:pt>
                <c:pt idx="1784">
                  <c:v>2.5598046800000001</c:v>
                </c:pt>
                <c:pt idx="1785">
                  <c:v>2.55440807</c:v>
                </c:pt>
                <c:pt idx="1786">
                  <c:v>2.5490117099999998</c:v>
                </c:pt>
                <c:pt idx="1787">
                  <c:v>2.5436153400000001</c:v>
                </c:pt>
                <c:pt idx="1788">
                  <c:v>2.5382192099999998</c:v>
                </c:pt>
                <c:pt idx="1789">
                  <c:v>2.5328228500000001</c:v>
                </c:pt>
                <c:pt idx="1790">
                  <c:v>2.5274264799999999</c:v>
                </c:pt>
                <c:pt idx="1791">
                  <c:v>2.5220301200000002</c:v>
                </c:pt>
                <c:pt idx="1792">
                  <c:v>2.51663375</c:v>
                </c:pt>
                <c:pt idx="1793">
                  <c:v>2.51123714</c:v>
                </c:pt>
                <c:pt idx="1794">
                  <c:v>2.5058407800000002</c:v>
                </c:pt>
                <c:pt idx="1795">
                  <c:v>2.5004446499999999</c:v>
                </c:pt>
                <c:pt idx="1796">
                  <c:v>2.4950482799999998</c:v>
                </c:pt>
                <c:pt idx="1797">
                  <c:v>2.4896516800000001</c:v>
                </c:pt>
                <c:pt idx="1798">
                  <c:v>2.4841480300000001</c:v>
                </c:pt>
                <c:pt idx="1799">
                  <c:v>2.4777231199999998</c:v>
                </c:pt>
                <c:pt idx="1800">
                  <c:v>2.4712989300000001</c:v>
                </c:pt>
                <c:pt idx="1801">
                  <c:v>2.46487474</c:v>
                </c:pt>
                <c:pt idx="1802">
                  <c:v>2.4584503199999999</c:v>
                </c:pt>
                <c:pt idx="1803">
                  <c:v>2.4520258899999998</c:v>
                </c:pt>
                <c:pt idx="1804">
                  <c:v>2.4456014599999998</c:v>
                </c:pt>
                <c:pt idx="1805">
                  <c:v>2.4391772700000001</c:v>
                </c:pt>
                <c:pt idx="1806">
                  <c:v>2.4327530899999998</c:v>
                </c:pt>
                <c:pt idx="1807">
                  <c:v>2.4263284199999999</c:v>
                </c:pt>
                <c:pt idx="1808">
                  <c:v>2.4199039899999999</c:v>
                </c:pt>
                <c:pt idx="1809">
                  <c:v>2.4134795699999998</c:v>
                </c:pt>
                <c:pt idx="1810">
                  <c:v>2.4070553800000001</c:v>
                </c:pt>
                <c:pt idx="1811">
                  <c:v>2.4006311899999999</c:v>
                </c:pt>
                <c:pt idx="1812">
                  <c:v>2.3942067599999999</c:v>
                </c:pt>
                <c:pt idx="1813">
                  <c:v>2.3877823399999998</c:v>
                </c:pt>
                <c:pt idx="1814">
                  <c:v>2.3813581500000001</c:v>
                </c:pt>
                <c:pt idx="1815">
                  <c:v>2.3749334800000002</c:v>
                </c:pt>
                <c:pt idx="1816">
                  <c:v>2.36850929</c:v>
                </c:pt>
                <c:pt idx="1817">
                  <c:v>2.3620848699999999</c:v>
                </c:pt>
                <c:pt idx="1818">
                  <c:v>2.3556602</c:v>
                </c:pt>
                <c:pt idx="1819">
                  <c:v>2.3492357699999999</c:v>
                </c:pt>
                <c:pt idx="1820">
                  <c:v>2.3428115799999998</c:v>
                </c:pt>
                <c:pt idx="1821">
                  <c:v>2.3363874</c:v>
                </c:pt>
                <c:pt idx="1822">
                  <c:v>2.32996297</c:v>
                </c:pt>
                <c:pt idx="1823">
                  <c:v>2.3235385399999999</c:v>
                </c:pt>
                <c:pt idx="1824">
                  <c:v>2.3171143500000002</c:v>
                </c:pt>
                <c:pt idx="1825">
                  <c:v>2.3106896899999998</c:v>
                </c:pt>
                <c:pt idx="1826">
                  <c:v>2.3042655000000001</c:v>
                </c:pt>
                <c:pt idx="1827">
                  <c:v>2.29784107</c:v>
                </c:pt>
                <c:pt idx="1828">
                  <c:v>2.2914166499999999</c:v>
                </c:pt>
                <c:pt idx="1829">
                  <c:v>2.2849922199999999</c:v>
                </c:pt>
                <c:pt idx="1830">
                  <c:v>2.2785677899999999</c:v>
                </c:pt>
                <c:pt idx="1831">
                  <c:v>2.2721431299999999</c:v>
                </c:pt>
                <c:pt idx="1832">
                  <c:v>2.2657191800000001</c:v>
                </c:pt>
                <c:pt idx="1833">
                  <c:v>2.2592945100000001</c:v>
                </c:pt>
                <c:pt idx="1834">
                  <c:v>2.2528705599999999</c:v>
                </c:pt>
                <c:pt idx="1835">
                  <c:v>2.2464461299999998</c:v>
                </c:pt>
                <c:pt idx="1836">
                  <c:v>2.24002123</c:v>
                </c:pt>
                <c:pt idx="1837">
                  <c:v>2.2335967999999999</c:v>
                </c:pt>
                <c:pt idx="1838">
                  <c:v>2.2268876999999998</c:v>
                </c:pt>
                <c:pt idx="1839">
                  <c:v>2.2191281300000001</c:v>
                </c:pt>
                <c:pt idx="1840">
                  <c:v>2.2113687999999998</c:v>
                </c:pt>
                <c:pt idx="1841">
                  <c:v>2.20360851</c:v>
                </c:pt>
                <c:pt idx="1842">
                  <c:v>2.1958491800000002</c:v>
                </c:pt>
                <c:pt idx="1843">
                  <c:v>2.1880893700000001</c:v>
                </c:pt>
                <c:pt idx="1844">
                  <c:v>2.1803298</c:v>
                </c:pt>
                <c:pt idx="1845">
                  <c:v>2.1725702299999998</c:v>
                </c:pt>
                <c:pt idx="1846">
                  <c:v>2.1648106600000001</c:v>
                </c:pt>
                <c:pt idx="1847">
                  <c:v>2.1570508500000001</c:v>
                </c:pt>
                <c:pt idx="1848">
                  <c:v>2.14929104</c:v>
                </c:pt>
                <c:pt idx="1849">
                  <c:v>2.1415319400000001</c:v>
                </c:pt>
                <c:pt idx="1850">
                  <c:v>2.13377237</c:v>
                </c:pt>
                <c:pt idx="1851">
                  <c:v>2.1260125599999999</c:v>
                </c:pt>
                <c:pt idx="1852">
                  <c:v>2.1182527499999999</c:v>
                </c:pt>
                <c:pt idx="1853">
                  <c:v>2.1104929399999999</c:v>
                </c:pt>
                <c:pt idx="1854">
                  <c:v>2.10273361</c:v>
                </c:pt>
                <c:pt idx="1855">
                  <c:v>2.0949738</c:v>
                </c:pt>
                <c:pt idx="1856">
                  <c:v>2.0872144700000002</c:v>
                </c:pt>
                <c:pt idx="1857">
                  <c:v>2.0794544199999998</c:v>
                </c:pt>
                <c:pt idx="1858">
                  <c:v>2.07169509</c:v>
                </c:pt>
                <c:pt idx="1859">
                  <c:v>2.0639357600000001</c:v>
                </c:pt>
                <c:pt idx="1860">
                  <c:v>2.0561757100000002</c:v>
                </c:pt>
                <c:pt idx="1861">
                  <c:v>2.0484161400000001</c:v>
                </c:pt>
                <c:pt idx="1862">
                  <c:v>2.04065633</c:v>
                </c:pt>
                <c:pt idx="1863">
                  <c:v>2.0328970000000002</c:v>
                </c:pt>
                <c:pt idx="1864">
                  <c:v>2.0251371900000001</c:v>
                </c:pt>
                <c:pt idx="1865">
                  <c:v>2.0173773800000001</c:v>
                </c:pt>
                <c:pt idx="1866">
                  <c:v>2.0096180399999999</c:v>
                </c:pt>
                <c:pt idx="1867">
                  <c:v>2.0018582299999998</c:v>
                </c:pt>
                <c:pt idx="1868">
                  <c:v>1.9940987800000001</c:v>
                </c:pt>
                <c:pt idx="1869">
                  <c:v>1.98633909</c:v>
                </c:pt>
                <c:pt idx="1870">
                  <c:v>1.9785794000000001</c:v>
                </c:pt>
                <c:pt idx="1871">
                  <c:v>1.9708198299999999</c:v>
                </c:pt>
                <c:pt idx="1872">
                  <c:v>1.96306026</c:v>
                </c:pt>
                <c:pt idx="1873">
                  <c:v>1.95530045</c:v>
                </c:pt>
                <c:pt idx="1874">
                  <c:v>1.94754088</c:v>
                </c:pt>
                <c:pt idx="1875">
                  <c:v>1.9397811899999999</c:v>
                </c:pt>
                <c:pt idx="1876">
                  <c:v>1.93202162</c:v>
                </c:pt>
                <c:pt idx="1877">
                  <c:v>1.9242620500000001</c:v>
                </c:pt>
                <c:pt idx="1878">
                  <c:v>1.91587317</c:v>
                </c:pt>
                <c:pt idx="1879">
                  <c:v>1.9061892</c:v>
                </c:pt>
                <c:pt idx="1880">
                  <c:v>1.8965046400000001</c:v>
                </c:pt>
                <c:pt idx="1881">
                  <c:v>1.8868204399999999</c:v>
                </c:pt>
                <c:pt idx="1882">
                  <c:v>1.8771365900000001</c:v>
                </c:pt>
                <c:pt idx="1883">
                  <c:v>1.86745191</c:v>
                </c:pt>
                <c:pt idx="1884">
                  <c:v>1.8577676999999999</c:v>
                </c:pt>
                <c:pt idx="1885">
                  <c:v>1.8480836199999999</c:v>
                </c:pt>
                <c:pt idx="1886">
                  <c:v>1.83839917</c:v>
                </c:pt>
                <c:pt idx="1887">
                  <c:v>1.82871509</c:v>
                </c:pt>
                <c:pt idx="1888">
                  <c:v>1.8190308799999999</c:v>
                </c:pt>
                <c:pt idx="1889">
                  <c:v>1.8093464399999999</c:v>
                </c:pt>
                <c:pt idx="1890">
                  <c:v>1.79966223</c:v>
                </c:pt>
                <c:pt idx="1891">
                  <c:v>1.7899780300000001</c:v>
                </c:pt>
                <c:pt idx="1892">
                  <c:v>1.7802937000000001</c:v>
                </c:pt>
                <c:pt idx="1893">
                  <c:v>1.7706094999999999</c:v>
                </c:pt>
                <c:pt idx="1894">
                  <c:v>1.76092494</c:v>
                </c:pt>
                <c:pt idx="1895">
                  <c:v>1.7512407299999999</c:v>
                </c:pt>
                <c:pt idx="1896">
                  <c:v>1.74155653</c:v>
                </c:pt>
                <c:pt idx="1897">
                  <c:v>1.7318723199999999</c:v>
                </c:pt>
                <c:pt idx="1898">
                  <c:v>1.72218823</c:v>
                </c:pt>
                <c:pt idx="1899">
                  <c:v>1.7125040300000001</c:v>
                </c:pt>
                <c:pt idx="1900">
                  <c:v>1.70281982</c:v>
                </c:pt>
                <c:pt idx="1901">
                  <c:v>1.69313538</c:v>
                </c:pt>
                <c:pt idx="1902">
                  <c:v>1.68345118</c:v>
                </c:pt>
                <c:pt idx="1903">
                  <c:v>1.67376697</c:v>
                </c:pt>
                <c:pt idx="1904">
                  <c:v>1.6640825299999999</c:v>
                </c:pt>
                <c:pt idx="1905">
                  <c:v>1.6543981999999999</c:v>
                </c:pt>
                <c:pt idx="1906">
                  <c:v>1.644714</c:v>
                </c:pt>
                <c:pt idx="1907">
                  <c:v>1.63502967</c:v>
                </c:pt>
                <c:pt idx="1908">
                  <c:v>1.62534523</c:v>
                </c:pt>
                <c:pt idx="1909">
                  <c:v>1.6156611400000001</c:v>
                </c:pt>
                <c:pt idx="1910">
                  <c:v>1.6059769399999999</c:v>
                </c:pt>
                <c:pt idx="1911">
                  <c:v>1.59629285</c:v>
                </c:pt>
                <c:pt idx="1912">
                  <c:v>1.5866085299999999</c:v>
                </c:pt>
                <c:pt idx="1913">
                  <c:v>1.57692432</c:v>
                </c:pt>
                <c:pt idx="1914">
                  <c:v>1.5672397600000001</c:v>
                </c:pt>
                <c:pt idx="1915">
                  <c:v>1.5575556800000001</c:v>
                </c:pt>
                <c:pt idx="1916">
                  <c:v>1.54787147</c:v>
                </c:pt>
                <c:pt idx="1917">
                  <c:v>1.53818703</c:v>
                </c:pt>
                <c:pt idx="1918">
                  <c:v>1.52706981</c:v>
                </c:pt>
                <c:pt idx="1919">
                  <c:v>1.5139937400000001</c:v>
                </c:pt>
                <c:pt idx="1920">
                  <c:v>1.5009177899999999</c:v>
                </c:pt>
                <c:pt idx="1921">
                  <c:v>1.48784161</c:v>
                </c:pt>
                <c:pt idx="1922">
                  <c:v>1.4747656600000001</c:v>
                </c:pt>
                <c:pt idx="1923">
                  <c:v>1.46168947</c:v>
                </c:pt>
                <c:pt idx="1924">
                  <c:v>1.4486134100000001</c:v>
                </c:pt>
                <c:pt idx="1925">
                  <c:v>1.43553734</c:v>
                </c:pt>
                <c:pt idx="1926">
                  <c:v>1.42246103</c:v>
                </c:pt>
                <c:pt idx="1927">
                  <c:v>1.40938509</c:v>
                </c:pt>
                <c:pt idx="1928">
                  <c:v>1.3963090199999999</c:v>
                </c:pt>
                <c:pt idx="1929">
                  <c:v>1.3832327099999999</c:v>
                </c:pt>
                <c:pt idx="1930">
                  <c:v>1.37015665</c:v>
                </c:pt>
                <c:pt idx="1931">
                  <c:v>1.35708082</c:v>
                </c:pt>
                <c:pt idx="1932">
                  <c:v>1.34400451</c:v>
                </c:pt>
                <c:pt idx="1933">
                  <c:v>1.3309283300000001</c:v>
                </c:pt>
                <c:pt idx="1934">
                  <c:v>1.3178523799999999</c:v>
                </c:pt>
                <c:pt idx="1935">
                  <c:v>1.3047765499999999</c:v>
                </c:pt>
                <c:pt idx="1936">
                  <c:v>1.29170012</c:v>
                </c:pt>
                <c:pt idx="1937">
                  <c:v>1.2786242999999999</c:v>
                </c:pt>
                <c:pt idx="1938">
                  <c:v>1.26554799</c:v>
                </c:pt>
                <c:pt idx="1939">
                  <c:v>1.2524719200000001</c:v>
                </c:pt>
                <c:pt idx="1940">
                  <c:v>1.23939574</c:v>
                </c:pt>
                <c:pt idx="1941">
                  <c:v>1.22631979</c:v>
                </c:pt>
                <c:pt idx="1942">
                  <c:v>1.2132437199999999</c:v>
                </c:pt>
                <c:pt idx="1943">
                  <c:v>1.2001674200000001</c:v>
                </c:pt>
                <c:pt idx="1944">
                  <c:v>1.18709135</c:v>
                </c:pt>
                <c:pt idx="1945">
                  <c:v>1.1740156399999999</c:v>
                </c:pt>
                <c:pt idx="1946">
                  <c:v>1.1609392199999999</c:v>
                </c:pt>
                <c:pt idx="1947">
                  <c:v>1.1478630299999999</c:v>
                </c:pt>
                <c:pt idx="1948">
                  <c:v>1.1347872000000001</c:v>
                </c:pt>
                <c:pt idx="1949">
                  <c:v>1.1217109000000001</c:v>
                </c:pt>
                <c:pt idx="1950">
                  <c:v>1.10863483</c:v>
                </c:pt>
                <c:pt idx="1951">
                  <c:v>1.0955587600000001</c:v>
                </c:pt>
                <c:pt idx="1952">
                  <c:v>1.0824826999999999</c:v>
                </c:pt>
                <c:pt idx="1953">
                  <c:v>1.0694065100000001</c:v>
                </c:pt>
                <c:pt idx="1954">
                  <c:v>1.0563305599999999</c:v>
                </c:pt>
                <c:pt idx="1955">
                  <c:v>1.04325449</c:v>
                </c:pt>
                <c:pt idx="1956">
                  <c:v>1.0301783099999999</c:v>
                </c:pt>
                <c:pt idx="1957">
                  <c:v>1.01710236</c:v>
                </c:pt>
                <c:pt idx="1958">
                  <c:v>1.0024849199999999</c:v>
                </c:pt>
                <c:pt idx="1959">
                  <c:v>0.98645496399999999</c:v>
                </c:pt>
                <c:pt idx="1960">
                  <c:v>0.97042524799999996</c:v>
                </c:pt>
                <c:pt idx="1961">
                  <c:v>0.95439523500000001</c:v>
                </c:pt>
                <c:pt idx="1962">
                  <c:v>0.93836551899999998</c:v>
                </c:pt>
                <c:pt idx="1963">
                  <c:v>0.92233556500000002</c:v>
                </c:pt>
                <c:pt idx="1964">
                  <c:v>0.90630573000000003</c:v>
                </c:pt>
                <c:pt idx="1965">
                  <c:v>0.89027577599999996</c:v>
                </c:pt>
                <c:pt idx="1966">
                  <c:v>0.87424594200000005</c:v>
                </c:pt>
                <c:pt idx="1967">
                  <c:v>0.85821604699999998</c:v>
                </c:pt>
                <c:pt idx="1968">
                  <c:v>0.84218621299999996</c:v>
                </c:pt>
                <c:pt idx="1969">
                  <c:v>0.82615619900000004</c:v>
                </c:pt>
                <c:pt idx="1970">
                  <c:v>0.81012636400000004</c:v>
                </c:pt>
                <c:pt idx="1971">
                  <c:v>0.79409640999999997</c:v>
                </c:pt>
                <c:pt idx="1972">
                  <c:v>0.77806657599999995</c:v>
                </c:pt>
                <c:pt idx="1973">
                  <c:v>0.76203668099999999</c:v>
                </c:pt>
                <c:pt idx="1974">
                  <c:v>0.74600666800000004</c:v>
                </c:pt>
                <c:pt idx="1975">
                  <c:v>0.72997677299999997</c:v>
                </c:pt>
                <c:pt idx="1976">
                  <c:v>0.71394693899999995</c:v>
                </c:pt>
                <c:pt idx="1977">
                  <c:v>0.69791698499999999</c:v>
                </c:pt>
                <c:pt idx="1978">
                  <c:v>0.68188703100000003</c:v>
                </c:pt>
                <c:pt idx="1979">
                  <c:v>0.66585713599999996</c:v>
                </c:pt>
                <c:pt idx="1980">
                  <c:v>0.64982730200000005</c:v>
                </c:pt>
                <c:pt idx="1981">
                  <c:v>0.63379734799999998</c:v>
                </c:pt>
                <c:pt idx="1982">
                  <c:v>0.61776745300000002</c:v>
                </c:pt>
                <c:pt idx="1983">
                  <c:v>0.60173755900000003</c:v>
                </c:pt>
                <c:pt idx="1984">
                  <c:v>0.58570867800000004</c:v>
                </c:pt>
                <c:pt idx="1985">
                  <c:v>0.569679618</c:v>
                </c:pt>
                <c:pt idx="1986">
                  <c:v>0.55365067700000004</c:v>
                </c:pt>
                <c:pt idx="1987">
                  <c:v>0.53762173700000004</c:v>
                </c:pt>
                <c:pt idx="1988">
                  <c:v>0.521592736</c:v>
                </c:pt>
                <c:pt idx="1989">
                  <c:v>0.50556385500000001</c:v>
                </c:pt>
                <c:pt idx="1990">
                  <c:v>0.48953488499999998</c:v>
                </c:pt>
                <c:pt idx="1991">
                  <c:v>0.47350588399999999</c:v>
                </c:pt>
                <c:pt idx="1992">
                  <c:v>0.45747688399999997</c:v>
                </c:pt>
                <c:pt idx="1993">
                  <c:v>0.441447914</c:v>
                </c:pt>
                <c:pt idx="1994">
                  <c:v>0.42541897299999998</c:v>
                </c:pt>
                <c:pt idx="1995">
                  <c:v>0.40939000199999998</c:v>
                </c:pt>
                <c:pt idx="1996">
                  <c:v>0.393361032</c:v>
                </c:pt>
                <c:pt idx="1997">
                  <c:v>0.37733206200000002</c:v>
                </c:pt>
                <c:pt idx="1998">
                  <c:v>0.335114568</c:v>
                </c:pt>
                <c:pt idx="1999">
                  <c:v>0.33441680699999998</c:v>
                </c:pt>
              </c:numCache>
            </c:numRef>
          </c:yVal>
          <c:smooth val="1"/>
          <c:extLst>
            <c:ext xmlns:c16="http://schemas.microsoft.com/office/drawing/2014/chart" uri="{C3380CC4-5D6E-409C-BE32-E72D297353CC}">
              <c16:uniqueId val="{00000000-4B19-4818-9C46-49313A28297E}"/>
            </c:ext>
          </c:extLst>
        </c:ser>
        <c:ser>
          <c:idx val="1"/>
          <c:order val="1"/>
          <c:tx>
            <c:v>6.31 L/s</c:v>
          </c:tx>
          <c:spPr>
            <a:ln w="19050" cap="rnd">
              <a:solidFill>
                <a:schemeClr val="accent2"/>
              </a:solidFill>
              <a:prstDash val="lgDashDotDot"/>
              <a:round/>
            </a:ln>
            <a:effectLst/>
          </c:spPr>
          <c:marker>
            <c:symbol val="none"/>
          </c:marker>
          <c:xVal>
            <c:numRef>
              <c:f>'100-F3'!$C$3:$C$2002</c:f>
              <c:numCache>
                <c:formatCode>0.00</c:formatCode>
                <c:ptCount val="2000"/>
                <c:pt idx="0">
                  <c:v>-6.3500307500000006E-2</c:v>
                </c:pt>
                <c:pt idx="1">
                  <c:v>-6.3436746599999996E-2</c:v>
                </c:pt>
                <c:pt idx="2">
                  <c:v>-6.3373185700000001E-2</c:v>
                </c:pt>
                <c:pt idx="3">
                  <c:v>-6.3309624800000006E-2</c:v>
                </c:pt>
                <c:pt idx="4">
                  <c:v>-6.3246063899999996E-2</c:v>
                </c:pt>
                <c:pt idx="5">
                  <c:v>-6.3182503000000001E-2</c:v>
                </c:pt>
                <c:pt idx="6">
                  <c:v>-6.3118942100000006E-2</c:v>
                </c:pt>
                <c:pt idx="7">
                  <c:v>-6.3055381199999996E-2</c:v>
                </c:pt>
                <c:pt idx="8">
                  <c:v>-6.2991820300000001E-2</c:v>
                </c:pt>
                <c:pt idx="9">
                  <c:v>-6.2928259400000006E-2</c:v>
                </c:pt>
                <c:pt idx="10">
                  <c:v>-6.2864698499999996E-2</c:v>
                </c:pt>
                <c:pt idx="11">
                  <c:v>-6.2801137600000001E-2</c:v>
                </c:pt>
                <c:pt idx="12">
                  <c:v>-6.2737576700000006E-2</c:v>
                </c:pt>
                <c:pt idx="13">
                  <c:v>-6.2674015799999996E-2</c:v>
                </c:pt>
                <c:pt idx="14">
                  <c:v>-6.2610454900000001E-2</c:v>
                </c:pt>
                <c:pt idx="15">
                  <c:v>-6.2546894000000006E-2</c:v>
                </c:pt>
                <c:pt idx="16">
                  <c:v>-6.2483333100000003E-2</c:v>
                </c:pt>
                <c:pt idx="17">
                  <c:v>-6.2419768399999999E-2</c:v>
                </c:pt>
                <c:pt idx="18">
                  <c:v>-6.2356203800000003E-2</c:v>
                </c:pt>
                <c:pt idx="19">
                  <c:v>-6.22926392E-2</c:v>
                </c:pt>
                <c:pt idx="20">
                  <c:v>-6.2229074500000002E-2</c:v>
                </c:pt>
                <c:pt idx="21">
                  <c:v>-6.2165509899999999E-2</c:v>
                </c:pt>
                <c:pt idx="22">
                  <c:v>-6.2101945300000003E-2</c:v>
                </c:pt>
                <c:pt idx="23">
                  <c:v>-6.20383807E-2</c:v>
                </c:pt>
                <c:pt idx="24">
                  <c:v>-6.1974816000000002E-2</c:v>
                </c:pt>
                <c:pt idx="25">
                  <c:v>-6.1911251399999999E-2</c:v>
                </c:pt>
                <c:pt idx="26">
                  <c:v>-6.1847686800000003E-2</c:v>
                </c:pt>
                <c:pt idx="27">
                  <c:v>-6.1784122099999998E-2</c:v>
                </c:pt>
                <c:pt idx="28">
                  <c:v>-6.1720557500000002E-2</c:v>
                </c:pt>
                <c:pt idx="29">
                  <c:v>-6.1656992899999999E-2</c:v>
                </c:pt>
                <c:pt idx="30">
                  <c:v>-6.1593428300000003E-2</c:v>
                </c:pt>
                <c:pt idx="31">
                  <c:v>-6.1529863599999998E-2</c:v>
                </c:pt>
                <c:pt idx="32">
                  <c:v>-6.1466299000000002E-2</c:v>
                </c:pt>
                <c:pt idx="33">
                  <c:v>-6.1402734399999999E-2</c:v>
                </c:pt>
                <c:pt idx="34">
                  <c:v>-6.1339169700000001E-2</c:v>
                </c:pt>
                <c:pt idx="35">
                  <c:v>-6.1275605099999998E-2</c:v>
                </c:pt>
                <c:pt idx="36">
                  <c:v>-6.1212040500000002E-2</c:v>
                </c:pt>
                <c:pt idx="37">
                  <c:v>-6.1148475899999999E-2</c:v>
                </c:pt>
                <c:pt idx="38">
                  <c:v>-6.1084911200000001E-2</c:v>
                </c:pt>
                <c:pt idx="39">
                  <c:v>-6.1021346599999998E-2</c:v>
                </c:pt>
                <c:pt idx="40">
                  <c:v>-6.0957782000000002E-2</c:v>
                </c:pt>
                <c:pt idx="41">
                  <c:v>-6.0894217299999998E-2</c:v>
                </c:pt>
                <c:pt idx="42">
                  <c:v>-6.0830652700000001E-2</c:v>
                </c:pt>
                <c:pt idx="43">
                  <c:v>-6.0767088099999998E-2</c:v>
                </c:pt>
                <c:pt idx="44">
                  <c:v>-6.0703523500000002E-2</c:v>
                </c:pt>
                <c:pt idx="45">
                  <c:v>-6.0639958799999998E-2</c:v>
                </c:pt>
                <c:pt idx="46">
                  <c:v>-6.0576394200000001E-2</c:v>
                </c:pt>
                <c:pt idx="47">
                  <c:v>-6.0512829599999998E-2</c:v>
                </c:pt>
                <c:pt idx="48">
                  <c:v>-6.0449264900000001E-2</c:v>
                </c:pt>
                <c:pt idx="49">
                  <c:v>-6.0385700299999998E-2</c:v>
                </c:pt>
                <c:pt idx="50">
                  <c:v>-6.0322135700000001E-2</c:v>
                </c:pt>
                <c:pt idx="51">
                  <c:v>-6.0258571099999998E-2</c:v>
                </c:pt>
                <c:pt idx="52">
                  <c:v>-6.0195006400000001E-2</c:v>
                </c:pt>
                <c:pt idx="53">
                  <c:v>-6.0131441799999998E-2</c:v>
                </c:pt>
                <c:pt idx="54">
                  <c:v>-6.0067877200000001E-2</c:v>
                </c:pt>
                <c:pt idx="55">
                  <c:v>-6.0004312499999997E-2</c:v>
                </c:pt>
                <c:pt idx="56">
                  <c:v>-5.9940747900000001E-2</c:v>
                </c:pt>
                <c:pt idx="57">
                  <c:v>-5.9877183299999998E-2</c:v>
                </c:pt>
                <c:pt idx="58">
                  <c:v>-5.9813618700000001E-2</c:v>
                </c:pt>
                <c:pt idx="59">
                  <c:v>-5.9750053999999997E-2</c:v>
                </c:pt>
                <c:pt idx="60">
                  <c:v>-5.9686489400000001E-2</c:v>
                </c:pt>
                <c:pt idx="61">
                  <c:v>-5.9622924799999998E-2</c:v>
                </c:pt>
                <c:pt idx="62">
                  <c:v>-5.95593601E-2</c:v>
                </c:pt>
                <c:pt idx="63">
                  <c:v>-5.9495795499999997E-2</c:v>
                </c:pt>
                <c:pt idx="64">
                  <c:v>-5.9432230900000001E-2</c:v>
                </c:pt>
                <c:pt idx="65">
                  <c:v>-5.9368666299999998E-2</c:v>
                </c:pt>
                <c:pt idx="66">
                  <c:v>-5.93051016E-2</c:v>
                </c:pt>
                <c:pt idx="67">
                  <c:v>-5.9241536999999997E-2</c:v>
                </c:pt>
                <c:pt idx="68">
                  <c:v>-5.9177972400000001E-2</c:v>
                </c:pt>
                <c:pt idx="69">
                  <c:v>-5.9114407700000003E-2</c:v>
                </c:pt>
                <c:pt idx="70">
                  <c:v>-5.90508431E-2</c:v>
                </c:pt>
                <c:pt idx="71">
                  <c:v>-5.8987278499999997E-2</c:v>
                </c:pt>
                <c:pt idx="72">
                  <c:v>-5.8923713900000001E-2</c:v>
                </c:pt>
                <c:pt idx="73">
                  <c:v>-5.8860149200000003E-2</c:v>
                </c:pt>
                <c:pt idx="74">
                  <c:v>-5.87965846E-2</c:v>
                </c:pt>
                <c:pt idx="75">
                  <c:v>-5.8733019999999997E-2</c:v>
                </c:pt>
                <c:pt idx="76">
                  <c:v>-5.8669455299999999E-2</c:v>
                </c:pt>
                <c:pt idx="77">
                  <c:v>-5.8605890700000003E-2</c:v>
                </c:pt>
                <c:pt idx="78">
                  <c:v>-5.85423261E-2</c:v>
                </c:pt>
                <c:pt idx="79">
                  <c:v>-5.8478761499999997E-2</c:v>
                </c:pt>
                <c:pt idx="80">
                  <c:v>-5.8415196799999999E-2</c:v>
                </c:pt>
                <c:pt idx="81">
                  <c:v>-5.8351632200000003E-2</c:v>
                </c:pt>
                <c:pt idx="82">
                  <c:v>-5.82880676E-2</c:v>
                </c:pt>
                <c:pt idx="83">
                  <c:v>-5.8224502999999997E-2</c:v>
                </c:pt>
                <c:pt idx="84">
                  <c:v>-5.8160938299999999E-2</c:v>
                </c:pt>
                <c:pt idx="85">
                  <c:v>-5.8097373700000003E-2</c:v>
                </c:pt>
                <c:pt idx="86">
                  <c:v>-5.80338091E-2</c:v>
                </c:pt>
                <c:pt idx="87">
                  <c:v>-5.7970244400000003E-2</c:v>
                </c:pt>
                <c:pt idx="88">
                  <c:v>-5.7906679799999999E-2</c:v>
                </c:pt>
                <c:pt idx="89">
                  <c:v>-5.7843115200000003E-2</c:v>
                </c:pt>
                <c:pt idx="90">
                  <c:v>-5.77795506E-2</c:v>
                </c:pt>
                <c:pt idx="91">
                  <c:v>-5.7715985900000003E-2</c:v>
                </c:pt>
                <c:pt idx="92">
                  <c:v>-5.7652421299999999E-2</c:v>
                </c:pt>
                <c:pt idx="93">
                  <c:v>-5.7588856700000003E-2</c:v>
                </c:pt>
                <c:pt idx="94">
                  <c:v>-5.7525291999999999E-2</c:v>
                </c:pt>
                <c:pt idx="95">
                  <c:v>-5.7461727400000003E-2</c:v>
                </c:pt>
                <c:pt idx="96">
                  <c:v>-5.7398162799999999E-2</c:v>
                </c:pt>
                <c:pt idx="97">
                  <c:v>-5.7334598200000003E-2</c:v>
                </c:pt>
                <c:pt idx="98">
                  <c:v>-5.7271033499999999E-2</c:v>
                </c:pt>
                <c:pt idx="99">
                  <c:v>-5.7207468900000003E-2</c:v>
                </c:pt>
                <c:pt idx="100">
                  <c:v>-5.7143904299999999E-2</c:v>
                </c:pt>
                <c:pt idx="101">
                  <c:v>-5.7080339600000002E-2</c:v>
                </c:pt>
                <c:pt idx="102">
                  <c:v>-5.7016774999999999E-2</c:v>
                </c:pt>
                <c:pt idx="103">
                  <c:v>-5.6953210400000003E-2</c:v>
                </c:pt>
                <c:pt idx="104">
                  <c:v>-5.6889645799999999E-2</c:v>
                </c:pt>
                <c:pt idx="105">
                  <c:v>-5.6826081100000002E-2</c:v>
                </c:pt>
                <c:pt idx="106">
                  <c:v>-5.6762516499999999E-2</c:v>
                </c:pt>
                <c:pt idx="107">
                  <c:v>-5.6698951900000003E-2</c:v>
                </c:pt>
                <c:pt idx="108">
                  <c:v>-5.6635387199999998E-2</c:v>
                </c:pt>
                <c:pt idx="109">
                  <c:v>-5.6571822600000002E-2</c:v>
                </c:pt>
                <c:pt idx="110">
                  <c:v>-5.6508257999999999E-2</c:v>
                </c:pt>
                <c:pt idx="111">
                  <c:v>-5.6444693400000003E-2</c:v>
                </c:pt>
                <c:pt idx="112">
                  <c:v>-5.6381128699999998E-2</c:v>
                </c:pt>
                <c:pt idx="113">
                  <c:v>-5.6317564100000002E-2</c:v>
                </c:pt>
                <c:pt idx="114">
                  <c:v>-5.6253999499999999E-2</c:v>
                </c:pt>
                <c:pt idx="115">
                  <c:v>-5.6190434800000001E-2</c:v>
                </c:pt>
                <c:pt idx="116">
                  <c:v>-5.6126870199999998E-2</c:v>
                </c:pt>
                <c:pt idx="117">
                  <c:v>-5.6063305600000002E-2</c:v>
                </c:pt>
                <c:pt idx="118">
                  <c:v>-5.5999740999999999E-2</c:v>
                </c:pt>
                <c:pt idx="119">
                  <c:v>-5.5936176300000001E-2</c:v>
                </c:pt>
                <c:pt idx="120">
                  <c:v>-5.5872611699999998E-2</c:v>
                </c:pt>
                <c:pt idx="121">
                  <c:v>-5.5809047100000002E-2</c:v>
                </c:pt>
                <c:pt idx="122">
                  <c:v>-5.5745482399999997E-2</c:v>
                </c:pt>
                <c:pt idx="123">
                  <c:v>-5.5681917800000001E-2</c:v>
                </c:pt>
                <c:pt idx="124">
                  <c:v>-5.5618353199999998E-2</c:v>
                </c:pt>
                <c:pt idx="125">
                  <c:v>-5.5554788600000002E-2</c:v>
                </c:pt>
                <c:pt idx="126">
                  <c:v>-5.5491223899999997E-2</c:v>
                </c:pt>
                <c:pt idx="127">
                  <c:v>-5.5427659300000001E-2</c:v>
                </c:pt>
                <c:pt idx="128">
                  <c:v>-5.5364094699999998E-2</c:v>
                </c:pt>
                <c:pt idx="129">
                  <c:v>-5.5300530000000001E-2</c:v>
                </c:pt>
                <c:pt idx="130">
                  <c:v>-5.5236965399999997E-2</c:v>
                </c:pt>
                <c:pt idx="131">
                  <c:v>-5.5173400800000001E-2</c:v>
                </c:pt>
                <c:pt idx="132">
                  <c:v>-5.5109836199999998E-2</c:v>
                </c:pt>
                <c:pt idx="133">
                  <c:v>-5.5046271500000001E-2</c:v>
                </c:pt>
                <c:pt idx="134">
                  <c:v>-5.4982706899999997E-2</c:v>
                </c:pt>
                <c:pt idx="135">
                  <c:v>-5.4919142300000001E-2</c:v>
                </c:pt>
                <c:pt idx="136">
                  <c:v>-5.4855577599999997E-2</c:v>
                </c:pt>
                <c:pt idx="137">
                  <c:v>-5.4792013000000001E-2</c:v>
                </c:pt>
                <c:pt idx="138">
                  <c:v>-5.4728448399999997E-2</c:v>
                </c:pt>
                <c:pt idx="139">
                  <c:v>-5.4664883800000001E-2</c:v>
                </c:pt>
                <c:pt idx="140">
                  <c:v>-5.4601319099999997E-2</c:v>
                </c:pt>
                <c:pt idx="141">
                  <c:v>-5.4537754500000001E-2</c:v>
                </c:pt>
                <c:pt idx="142">
                  <c:v>-5.4474189899999997E-2</c:v>
                </c:pt>
                <c:pt idx="143">
                  <c:v>-5.44106252E-2</c:v>
                </c:pt>
                <c:pt idx="144">
                  <c:v>-5.4347060599999997E-2</c:v>
                </c:pt>
                <c:pt idx="145">
                  <c:v>-5.4283496000000001E-2</c:v>
                </c:pt>
                <c:pt idx="146">
                  <c:v>-5.4219931399999997E-2</c:v>
                </c:pt>
                <c:pt idx="147">
                  <c:v>-5.41563667E-2</c:v>
                </c:pt>
                <c:pt idx="148">
                  <c:v>-5.4092802099999997E-2</c:v>
                </c:pt>
                <c:pt idx="149">
                  <c:v>-5.4029237500000001E-2</c:v>
                </c:pt>
                <c:pt idx="150">
                  <c:v>-5.3965672899999997E-2</c:v>
                </c:pt>
                <c:pt idx="151">
                  <c:v>-5.39021082E-2</c:v>
                </c:pt>
                <c:pt idx="152">
                  <c:v>-5.3838543599999997E-2</c:v>
                </c:pt>
                <c:pt idx="153">
                  <c:v>-5.3774979000000001E-2</c:v>
                </c:pt>
                <c:pt idx="154">
                  <c:v>-5.3711414300000003E-2</c:v>
                </c:pt>
                <c:pt idx="155">
                  <c:v>-5.36478497E-2</c:v>
                </c:pt>
                <c:pt idx="156">
                  <c:v>-5.3584285099999997E-2</c:v>
                </c:pt>
                <c:pt idx="157">
                  <c:v>-5.3520720500000001E-2</c:v>
                </c:pt>
                <c:pt idx="158">
                  <c:v>-5.3457155800000003E-2</c:v>
                </c:pt>
                <c:pt idx="159">
                  <c:v>-5.33935912E-2</c:v>
                </c:pt>
                <c:pt idx="160">
                  <c:v>-5.3330026599999997E-2</c:v>
                </c:pt>
                <c:pt idx="161">
                  <c:v>-5.3266461899999999E-2</c:v>
                </c:pt>
                <c:pt idx="162">
                  <c:v>-5.3202897300000003E-2</c:v>
                </c:pt>
                <c:pt idx="163">
                  <c:v>-5.31393327E-2</c:v>
                </c:pt>
                <c:pt idx="164">
                  <c:v>-5.3075768099999997E-2</c:v>
                </c:pt>
                <c:pt idx="165">
                  <c:v>-5.3012203399999999E-2</c:v>
                </c:pt>
                <c:pt idx="166">
                  <c:v>-5.2948638800000003E-2</c:v>
                </c:pt>
                <c:pt idx="167">
                  <c:v>-5.28850742E-2</c:v>
                </c:pt>
                <c:pt idx="168">
                  <c:v>-5.2821509500000002E-2</c:v>
                </c:pt>
                <c:pt idx="169">
                  <c:v>-5.2757944899999999E-2</c:v>
                </c:pt>
                <c:pt idx="170">
                  <c:v>-5.2694380300000003E-2</c:v>
                </c:pt>
                <c:pt idx="171">
                  <c:v>-5.26308157E-2</c:v>
                </c:pt>
                <c:pt idx="172">
                  <c:v>-5.2567251000000002E-2</c:v>
                </c:pt>
                <c:pt idx="173">
                  <c:v>-5.2503686399999999E-2</c:v>
                </c:pt>
                <c:pt idx="174">
                  <c:v>-5.2440121800000003E-2</c:v>
                </c:pt>
                <c:pt idx="175">
                  <c:v>-5.2376557099999999E-2</c:v>
                </c:pt>
                <c:pt idx="176">
                  <c:v>-5.2312992500000002E-2</c:v>
                </c:pt>
                <c:pt idx="177">
                  <c:v>-5.2249427899999999E-2</c:v>
                </c:pt>
                <c:pt idx="178">
                  <c:v>-5.2185863300000003E-2</c:v>
                </c:pt>
                <c:pt idx="179">
                  <c:v>-5.2122298599999999E-2</c:v>
                </c:pt>
                <c:pt idx="180">
                  <c:v>-5.2058734000000002E-2</c:v>
                </c:pt>
                <c:pt idx="181">
                  <c:v>-5.1995169399999999E-2</c:v>
                </c:pt>
                <c:pt idx="182">
                  <c:v>-5.1931604700000002E-2</c:v>
                </c:pt>
                <c:pt idx="183">
                  <c:v>-5.1868040099999999E-2</c:v>
                </c:pt>
                <c:pt idx="184">
                  <c:v>-5.1804475500000002E-2</c:v>
                </c:pt>
                <c:pt idx="185">
                  <c:v>-5.1740910899999999E-2</c:v>
                </c:pt>
                <c:pt idx="186">
                  <c:v>-5.1677346200000002E-2</c:v>
                </c:pt>
                <c:pt idx="187">
                  <c:v>-5.1613781599999999E-2</c:v>
                </c:pt>
                <c:pt idx="188">
                  <c:v>-5.1550217000000002E-2</c:v>
                </c:pt>
                <c:pt idx="189">
                  <c:v>-5.1486652299999998E-2</c:v>
                </c:pt>
                <c:pt idx="190">
                  <c:v>-5.1423087700000002E-2</c:v>
                </c:pt>
                <c:pt idx="191">
                  <c:v>-5.1359523099999999E-2</c:v>
                </c:pt>
                <c:pt idx="192">
                  <c:v>-5.1295958500000002E-2</c:v>
                </c:pt>
                <c:pt idx="193">
                  <c:v>-5.1232393799999998E-2</c:v>
                </c:pt>
                <c:pt idx="194">
                  <c:v>-5.1168829200000002E-2</c:v>
                </c:pt>
                <c:pt idx="195">
                  <c:v>-5.1105264599999999E-2</c:v>
                </c:pt>
                <c:pt idx="196">
                  <c:v>-5.1041699900000001E-2</c:v>
                </c:pt>
                <c:pt idx="197">
                  <c:v>-5.0978135299999998E-2</c:v>
                </c:pt>
                <c:pt idx="198">
                  <c:v>-5.0914570700000002E-2</c:v>
                </c:pt>
                <c:pt idx="199">
                  <c:v>-5.0851006099999999E-2</c:v>
                </c:pt>
                <c:pt idx="200">
                  <c:v>-5.0787441400000001E-2</c:v>
                </c:pt>
                <c:pt idx="201">
                  <c:v>-5.0723876799999998E-2</c:v>
                </c:pt>
                <c:pt idx="202">
                  <c:v>-5.0660312200000002E-2</c:v>
                </c:pt>
                <c:pt idx="203">
                  <c:v>-5.0596747499999997E-2</c:v>
                </c:pt>
                <c:pt idx="204">
                  <c:v>-5.0533182900000001E-2</c:v>
                </c:pt>
                <c:pt idx="205">
                  <c:v>-5.0469618299999998E-2</c:v>
                </c:pt>
                <c:pt idx="206">
                  <c:v>-5.0406053700000002E-2</c:v>
                </c:pt>
                <c:pt idx="207">
                  <c:v>-5.0342488999999997E-2</c:v>
                </c:pt>
                <c:pt idx="208">
                  <c:v>-5.0278924400000001E-2</c:v>
                </c:pt>
                <c:pt idx="209">
                  <c:v>-5.0215359799999998E-2</c:v>
                </c:pt>
                <c:pt idx="210">
                  <c:v>-5.01517951E-2</c:v>
                </c:pt>
                <c:pt idx="211">
                  <c:v>-5.0088230499999997E-2</c:v>
                </c:pt>
                <c:pt idx="212">
                  <c:v>-5.0024665900000001E-2</c:v>
                </c:pt>
                <c:pt idx="213">
                  <c:v>-4.9961101299999998E-2</c:v>
                </c:pt>
                <c:pt idx="214">
                  <c:v>-4.98975366E-2</c:v>
                </c:pt>
                <c:pt idx="215">
                  <c:v>-4.9833971999999997E-2</c:v>
                </c:pt>
                <c:pt idx="216">
                  <c:v>-4.9770407400000001E-2</c:v>
                </c:pt>
                <c:pt idx="217">
                  <c:v>-4.9706842799999998E-2</c:v>
                </c:pt>
                <c:pt idx="218">
                  <c:v>-4.96432781E-2</c:v>
                </c:pt>
                <c:pt idx="219">
                  <c:v>-4.9579713499999997E-2</c:v>
                </c:pt>
                <c:pt idx="220">
                  <c:v>-4.9516148900000001E-2</c:v>
                </c:pt>
                <c:pt idx="221">
                  <c:v>-4.9452584199999997E-2</c:v>
                </c:pt>
                <c:pt idx="222">
                  <c:v>-4.93890196E-2</c:v>
                </c:pt>
                <c:pt idx="223">
                  <c:v>-4.9325454999999997E-2</c:v>
                </c:pt>
                <c:pt idx="224">
                  <c:v>-4.9261890400000001E-2</c:v>
                </c:pt>
                <c:pt idx="225">
                  <c:v>-4.9198325699999997E-2</c:v>
                </c:pt>
                <c:pt idx="226">
                  <c:v>-4.91347611E-2</c:v>
                </c:pt>
                <c:pt idx="227">
                  <c:v>-4.9071196499999997E-2</c:v>
                </c:pt>
                <c:pt idx="228">
                  <c:v>-4.90076318E-2</c:v>
                </c:pt>
                <c:pt idx="229">
                  <c:v>-4.8944067199999997E-2</c:v>
                </c:pt>
                <c:pt idx="230">
                  <c:v>-4.88805026E-2</c:v>
                </c:pt>
                <c:pt idx="231">
                  <c:v>-4.8816937999999997E-2</c:v>
                </c:pt>
                <c:pt idx="232">
                  <c:v>-4.87533733E-2</c:v>
                </c:pt>
                <c:pt idx="233">
                  <c:v>-4.8689808699999997E-2</c:v>
                </c:pt>
                <c:pt idx="234">
                  <c:v>-4.86262441E-2</c:v>
                </c:pt>
                <c:pt idx="235">
                  <c:v>-4.8562679400000003E-2</c:v>
                </c:pt>
                <c:pt idx="236">
                  <c:v>-4.84991148E-2</c:v>
                </c:pt>
                <c:pt idx="237">
                  <c:v>-4.8435550199999997E-2</c:v>
                </c:pt>
                <c:pt idx="238">
                  <c:v>-4.83719856E-2</c:v>
                </c:pt>
                <c:pt idx="239">
                  <c:v>-4.8308420900000003E-2</c:v>
                </c:pt>
                <c:pt idx="240">
                  <c:v>-4.82448563E-2</c:v>
                </c:pt>
                <c:pt idx="241">
                  <c:v>-4.8181291699999997E-2</c:v>
                </c:pt>
                <c:pt idx="242">
                  <c:v>-4.8117726999999999E-2</c:v>
                </c:pt>
                <c:pt idx="243">
                  <c:v>-4.8054162400000003E-2</c:v>
                </c:pt>
                <c:pt idx="244">
                  <c:v>-4.79905978E-2</c:v>
                </c:pt>
                <c:pt idx="245">
                  <c:v>-4.7927033199999997E-2</c:v>
                </c:pt>
                <c:pt idx="246">
                  <c:v>-4.7863468499999999E-2</c:v>
                </c:pt>
                <c:pt idx="247">
                  <c:v>-4.7799903900000003E-2</c:v>
                </c:pt>
                <c:pt idx="248">
                  <c:v>-4.77363393E-2</c:v>
                </c:pt>
                <c:pt idx="249">
                  <c:v>-4.7672774600000002E-2</c:v>
                </c:pt>
                <c:pt idx="250">
                  <c:v>-4.7609209999999999E-2</c:v>
                </c:pt>
                <c:pt idx="251">
                  <c:v>-4.7545645400000003E-2</c:v>
                </c:pt>
                <c:pt idx="252">
                  <c:v>-4.74820808E-2</c:v>
                </c:pt>
                <c:pt idx="253">
                  <c:v>-4.7418516100000002E-2</c:v>
                </c:pt>
                <c:pt idx="254">
                  <c:v>-4.7354951499999999E-2</c:v>
                </c:pt>
                <c:pt idx="255">
                  <c:v>-4.7291386900000003E-2</c:v>
                </c:pt>
                <c:pt idx="256">
                  <c:v>-4.7227822199999998E-2</c:v>
                </c:pt>
                <c:pt idx="257">
                  <c:v>-4.7164257600000002E-2</c:v>
                </c:pt>
                <c:pt idx="258">
                  <c:v>-4.7100692999999999E-2</c:v>
                </c:pt>
                <c:pt idx="259">
                  <c:v>-4.7037128400000003E-2</c:v>
                </c:pt>
                <c:pt idx="260">
                  <c:v>-4.6973563699999998E-2</c:v>
                </c:pt>
                <c:pt idx="261">
                  <c:v>-4.6909999100000002E-2</c:v>
                </c:pt>
                <c:pt idx="262">
                  <c:v>-4.6846434499999999E-2</c:v>
                </c:pt>
                <c:pt idx="263">
                  <c:v>-4.6782869800000002E-2</c:v>
                </c:pt>
                <c:pt idx="264">
                  <c:v>-4.6719305199999998E-2</c:v>
                </c:pt>
                <c:pt idx="265">
                  <c:v>-4.6655740600000002E-2</c:v>
                </c:pt>
                <c:pt idx="266">
                  <c:v>-4.6592175999999999E-2</c:v>
                </c:pt>
                <c:pt idx="267">
                  <c:v>-4.6528611300000002E-2</c:v>
                </c:pt>
                <c:pt idx="268">
                  <c:v>-4.6465046699999998E-2</c:v>
                </c:pt>
                <c:pt idx="269">
                  <c:v>-4.6401482100000002E-2</c:v>
                </c:pt>
                <c:pt idx="270">
                  <c:v>-4.6337917399999998E-2</c:v>
                </c:pt>
                <c:pt idx="271">
                  <c:v>-4.6274352800000002E-2</c:v>
                </c:pt>
                <c:pt idx="272">
                  <c:v>-4.6210788199999998E-2</c:v>
                </c:pt>
                <c:pt idx="273">
                  <c:v>-4.6147223600000002E-2</c:v>
                </c:pt>
                <c:pt idx="274">
                  <c:v>-4.6083658899999998E-2</c:v>
                </c:pt>
                <c:pt idx="275">
                  <c:v>-4.6020094300000002E-2</c:v>
                </c:pt>
                <c:pt idx="276">
                  <c:v>-4.5956529699999998E-2</c:v>
                </c:pt>
                <c:pt idx="277">
                  <c:v>-4.5892965000000001E-2</c:v>
                </c:pt>
                <c:pt idx="278">
                  <c:v>-4.5829400399999998E-2</c:v>
                </c:pt>
                <c:pt idx="279">
                  <c:v>-4.5765835800000002E-2</c:v>
                </c:pt>
                <c:pt idx="280">
                  <c:v>-4.5702271199999998E-2</c:v>
                </c:pt>
                <c:pt idx="281">
                  <c:v>-4.5638706500000001E-2</c:v>
                </c:pt>
                <c:pt idx="282">
                  <c:v>-4.5575141899999998E-2</c:v>
                </c:pt>
                <c:pt idx="283">
                  <c:v>-4.5511577300000002E-2</c:v>
                </c:pt>
                <c:pt idx="284">
                  <c:v>-4.5448012699999998E-2</c:v>
                </c:pt>
                <c:pt idx="285">
                  <c:v>-4.5384448000000001E-2</c:v>
                </c:pt>
                <c:pt idx="286">
                  <c:v>-4.5320883399999998E-2</c:v>
                </c:pt>
                <c:pt idx="287">
                  <c:v>-4.5257318800000002E-2</c:v>
                </c:pt>
                <c:pt idx="288">
                  <c:v>-4.5193754099999997E-2</c:v>
                </c:pt>
                <c:pt idx="289">
                  <c:v>-4.5130189500000001E-2</c:v>
                </c:pt>
                <c:pt idx="290">
                  <c:v>-4.5066624899999998E-2</c:v>
                </c:pt>
                <c:pt idx="291">
                  <c:v>-4.5003060300000002E-2</c:v>
                </c:pt>
                <c:pt idx="292">
                  <c:v>-4.4939495599999997E-2</c:v>
                </c:pt>
                <c:pt idx="293">
                  <c:v>-4.4875931000000001E-2</c:v>
                </c:pt>
                <c:pt idx="294">
                  <c:v>-4.4812366399999998E-2</c:v>
                </c:pt>
                <c:pt idx="295">
                  <c:v>-4.47488017E-2</c:v>
                </c:pt>
                <c:pt idx="296">
                  <c:v>-4.4685237099999997E-2</c:v>
                </c:pt>
                <c:pt idx="297">
                  <c:v>-4.4621672500000001E-2</c:v>
                </c:pt>
                <c:pt idx="298">
                  <c:v>-4.4558107899999998E-2</c:v>
                </c:pt>
                <c:pt idx="299">
                  <c:v>-4.44945432E-2</c:v>
                </c:pt>
                <c:pt idx="300">
                  <c:v>-4.4430978599999997E-2</c:v>
                </c:pt>
                <c:pt idx="301">
                  <c:v>-4.4367414000000001E-2</c:v>
                </c:pt>
                <c:pt idx="302">
                  <c:v>-4.4303849300000003E-2</c:v>
                </c:pt>
                <c:pt idx="303">
                  <c:v>-4.42402847E-2</c:v>
                </c:pt>
                <c:pt idx="304">
                  <c:v>-4.4176720099999997E-2</c:v>
                </c:pt>
                <c:pt idx="305">
                  <c:v>-4.4113155500000001E-2</c:v>
                </c:pt>
                <c:pt idx="306">
                  <c:v>-4.4049590800000003E-2</c:v>
                </c:pt>
                <c:pt idx="307">
                  <c:v>-4.39860262E-2</c:v>
                </c:pt>
                <c:pt idx="308">
                  <c:v>-4.3922461599999997E-2</c:v>
                </c:pt>
                <c:pt idx="309">
                  <c:v>-4.38588969E-2</c:v>
                </c:pt>
                <c:pt idx="310">
                  <c:v>-4.3795332300000003E-2</c:v>
                </c:pt>
                <c:pt idx="311">
                  <c:v>-4.37317677E-2</c:v>
                </c:pt>
                <c:pt idx="312">
                  <c:v>-4.3668203099999997E-2</c:v>
                </c:pt>
                <c:pt idx="313">
                  <c:v>-4.36046384E-2</c:v>
                </c:pt>
                <c:pt idx="314">
                  <c:v>-4.3541073800000003E-2</c:v>
                </c:pt>
                <c:pt idx="315">
                  <c:v>-4.34775092E-2</c:v>
                </c:pt>
                <c:pt idx="316">
                  <c:v>-4.3413944500000003E-2</c:v>
                </c:pt>
                <c:pt idx="317">
                  <c:v>-4.33503799E-2</c:v>
                </c:pt>
                <c:pt idx="318">
                  <c:v>-4.3286815300000003E-2</c:v>
                </c:pt>
                <c:pt idx="319">
                  <c:v>-4.32232507E-2</c:v>
                </c:pt>
                <c:pt idx="320">
                  <c:v>-4.3159686000000003E-2</c:v>
                </c:pt>
                <c:pt idx="321">
                  <c:v>-4.30961214E-2</c:v>
                </c:pt>
                <c:pt idx="322">
                  <c:v>-4.3032556800000003E-2</c:v>
                </c:pt>
                <c:pt idx="323">
                  <c:v>-4.2968992099999999E-2</c:v>
                </c:pt>
                <c:pt idx="324">
                  <c:v>-4.2905427500000003E-2</c:v>
                </c:pt>
                <c:pt idx="325">
                  <c:v>-4.28418629E-2</c:v>
                </c:pt>
                <c:pt idx="326">
                  <c:v>-4.2778298300000003E-2</c:v>
                </c:pt>
                <c:pt idx="327">
                  <c:v>-4.2714733599999999E-2</c:v>
                </c:pt>
                <c:pt idx="328">
                  <c:v>-4.2651169000000003E-2</c:v>
                </c:pt>
                <c:pt idx="329">
                  <c:v>-4.25876044E-2</c:v>
                </c:pt>
                <c:pt idx="330">
                  <c:v>-4.2524039700000002E-2</c:v>
                </c:pt>
                <c:pt idx="331">
                  <c:v>-4.2460475099999999E-2</c:v>
                </c:pt>
                <c:pt idx="332">
                  <c:v>-4.2396910500000003E-2</c:v>
                </c:pt>
                <c:pt idx="333">
                  <c:v>-4.23333459E-2</c:v>
                </c:pt>
                <c:pt idx="334">
                  <c:v>-4.2269781200000002E-2</c:v>
                </c:pt>
                <c:pt idx="335">
                  <c:v>-4.2206216599999999E-2</c:v>
                </c:pt>
                <c:pt idx="336">
                  <c:v>-4.2142652000000003E-2</c:v>
                </c:pt>
                <c:pt idx="337">
                  <c:v>-4.2079087299999998E-2</c:v>
                </c:pt>
                <c:pt idx="338">
                  <c:v>-4.2015522700000002E-2</c:v>
                </c:pt>
                <c:pt idx="339">
                  <c:v>-4.1951958099999999E-2</c:v>
                </c:pt>
                <c:pt idx="340">
                  <c:v>-4.1888393500000003E-2</c:v>
                </c:pt>
                <c:pt idx="341">
                  <c:v>-4.1824828799999998E-2</c:v>
                </c:pt>
                <c:pt idx="342">
                  <c:v>-4.1761264200000002E-2</c:v>
                </c:pt>
                <c:pt idx="343">
                  <c:v>-4.1697699599999999E-2</c:v>
                </c:pt>
                <c:pt idx="344">
                  <c:v>-4.1634134900000001E-2</c:v>
                </c:pt>
                <c:pt idx="345">
                  <c:v>-4.1570570299999998E-2</c:v>
                </c:pt>
                <c:pt idx="346">
                  <c:v>-4.1507005700000002E-2</c:v>
                </c:pt>
                <c:pt idx="347">
                  <c:v>-4.1443441099999999E-2</c:v>
                </c:pt>
                <c:pt idx="348">
                  <c:v>-4.1379876400000001E-2</c:v>
                </c:pt>
                <c:pt idx="349">
                  <c:v>-4.1316311799999998E-2</c:v>
                </c:pt>
                <c:pt idx="350">
                  <c:v>-4.1252747200000002E-2</c:v>
                </c:pt>
                <c:pt idx="351">
                  <c:v>-4.1189182499999998E-2</c:v>
                </c:pt>
                <c:pt idx="352">
                  <c:v>-4.1125617900000001E-2</c:v>
                </c:pt>
                <c:pt idx="353">
                  <c:v>-4.1062053299999998E-2</c:v>
                </c:pt>
                <c:pt idx="354">
                  <c:v>-4.0998488700000002E-2</c:v>
                </c:pt>
                <c:pt idx="355">
                  <c:v>-4.0934923999999998E-2</c:v>
                </c:pt>
                <c:pt idx="356">
                  <c:v>-4.0871359400000001E-2</c:v>
                </c:pt>
                <c:pt idx="357">
                  <c:v>-4.0807794799999998E-2</c:v>
                </c:pt>
                <c:pt idx="358">
                  <c:v>-4.0744230200000002E-2</c:v>
                </c:pt>
                <c:pt idx="359">
                  <c:v>-4.0680665499999998E-2</c:v>
                </c:pt>
                <c:pt idx="360">
                  <c:v>-4.0617100900000001E-2</c:v>
                </c:pt>
                <c:pt idx="361">
                  <c:v>-4.0553536299999998E-2</c:v>
                </c:pt>
                <c:pt idx="362">
                  <c:v>-4.0489971600000001E-2</c:v>
                </c:pt>
                <c:pt idx="363">
                  <c:v>-4.0426406999999998E-2</c:v>
                </c:pt>
                <c:pt idx="364">
                  <c:v>-4.0362842400000001E-2</c:v>
                </c:pt>
                <c:pt idx="365">
                  <c:v>-4.0299277799999998E-2</c:v>
                </c:pt>
                <c:pt idx="366">
                  <c:v>-4.0235713100000001E-2</c:v>
                </c:pt>
                <c:pt idx="367">
                  <c:v>-4.0172148499999998E-2</c:v>
                </c:pt>
                <c:pt idx="368">
                  <c:v>-4.0108583900000001E-2</c:v>
                </c:pt>
                <c:pt idx="369">
                  <c:v>-4.0045019199999997E-2</c:v>
                </c:pt>
                <c:pt idx="370">
                  <c:v>-3.9981454600000001E-2</c:v>
                </c:pt>
                <c:pt idx="371">
                  <c:v>-3.9917889999999998E-2</c:v>
                </c:pt>
                <c:pt idx="372">
                  <c:v>-3.9854325400000001E-2</c:v>
                </c:pt>
                <c:pt idx="373">
                  <c:v>-3.9790760699999997E-2</c:v>
                </c:pt>
                <c:pt idx="374">
                  <c:v>-3.9727196100000001E-2</c:v>
                </c:pt>
                <c:pt idx="375">
                  <c:v>-3.9663631499999998E-2</c:v>
                </c:pt>
                <c:pt idx="376">
                  <c:v>-3.96000668E-2</c:v>
                </c:pt>
                <c:pt idx="377">
                  <c:v>-3.9536502199999997E-2</c:v>
                </c:pt>
                <c:pt idx="378">
                  <c:v>-3.9472937600000001E-2</c:v>
                </c:pt>
                <c:pt idx="379">
                  <c:v>-3.9409372999999998E-2</c:v>
                </c:pt>
                <c:pt idx="380">
                  <c:v>-3.93458083E-2</c:v>
                </c:pt>
                <c:pt idx="381">
                  <c:v>-3.9282243699999997E-2</c:v>
                </c:pt>
                <c:pt idx="382">
                  <c:v>-3.9218679100000001E-2</c:v>
                </c:pt>
                <c:pt idx="383">
                  <c:v>-3.9155114400000003E-2</c:v>
                </c:pt>
                <c:pt idx="384">
                  <c:v>-3.90915498E-2</c:v>
                </c:pt>
                <c:pt idx="385">
                  <c:v>-3.9027985199999997E-2</c:v>
                </c:pt>
                <c:pt idx="386">
                  <c:v>-3.8964420600000001E-2</c:v>
                </c:pt>
                <c:pt idx="387">
                  <c:v>-3.8900855900000003E-2</c:v>
                </c:pt>
                <c:pt idx="388">
                  <c:v>-3.88372913E-2</c:v>
                </c:pt>
                <c:pt idx="389">
                  <c:v>-3.8773726699999997E-2</c:v>
                </c:pt>
                <c:pt idx="390">
                  <c:v>-3.8710161999999999E-2</c:v>
                </c:pt>
                <c:pt idx="391">
                  <c:v>-3.8646597400000003E-2</c:v>
                </c:pt>
                <c:pt idx="392">
                  <c:v>-3.85830328E-2</c:v>
                </c:pt>
                <c:pt idx="393">
                  <c:v>-3.8519468199999997E-2</c:v>
                </c:pt>
                <c:pt idx="394">
                  <c:v>-3.8455903499999999E-2</c:v>
                </c:pt>
                <c:pt idx="395">
                  <c:v>-3.8392338900000003E-2</c:v>
                </c:pt>
                <c:pt idx="396">
                  <c:v>-3.83287743E-2</c:v>
                </c:pt>
                <c:pt idx="397">
                  <c:v>-3.8265209600000002E-2</c:v>
                </c:pt>
                <c:pt idx="398">
                  <c:v>-3.8201644999999999E-2</c:v>
                </c:pt>
                <c:pt idx="399">
                  <c:v>-3.8138080400000003E-2</c:v>
                </c:pt>
                <c:pt idx="400">
                  <c:v>-3.80745158E-2</c:v>
                </c:pt>
                <c:pt idx="401">
                  <c:v>-3.8010951100000002E-2</c:v>
                </c:pt>
                <c:pt idx="402">
                  <c:v>-3.7947386499999999E-2</c:v>
                </c:pt>
                <c:pt idx="403">
                  <c:v>-3.7883821900000003E-2</c:v>
                </c:pt>
                <c:pt idx="404">
                  <c:v>-3.7820257199999999E-2</c:v>
                </c:pt>
                <c:pt idx="405">
                  <c:v>-3.7756692600000002E-2</c:v>
                </c:pt>
                <c:pt idx="406">
                  <c:v>-3.7693127999999999E-2</c:v>
                </c:pt>
                <c:pt idx="407">
                  <c:v>-3.7629563400000003E-2</c:v>
                </c:pt>
                <c:pt idx="408">
                  <c:v>-3.7565998699999999E-2</c:v>
                </c:pt>
                <c:pt idx="409">
                  <c:v>-3.7502434100000002E-2</c:v>
                </c:pt>
                <c:pt idx="410">
                  <c:v>-3.7438869499999999E-2</c:v>
                </c:pt>
                <c:pt idx="411">
                  <c:v>-3.7375304800000002E-2</c:v>
                </c:pt>
                <c:pt idx="412">
                  <c:v>-3.7311740199999999E-2</c:v>
                </c:pt>
                <c:pt idx="413">
                  <c:v>-3.7248175600000002E-2</c:v>
                </c:pt>
                <c:pt idx="414">
                  <c:v>-3.7184610999999999E-2</c:v>
                </c:pt>
                <c:pt idx="415">
                  <c:v>-3.7121046300000002E-2</c:v>
                </c:pt>
                <c:pt idx="416">
                  <c:v>-3.7057481699999999E-2</c:v>
                </c:pt>
                <c:pt idx="417">
                  <c:v>-3.6993917100000002E-2</c:v>
                </c:pt>
                <c:pt idx="418">
                  <c:v>-3.6930352399999998E-2</c:v>
                </c:pt>
                <c:pt idx="419">
                  <c:v>-3.6866787800000002E-2</c:v>
                </c:pt>
                <c:pt idx="420">
                  <c:v>-3.6803223199999999E-2</c:v>
                </c:pt>
                <c:pt idx="421">
                  <c:v>-3.6739658600000002E-2</c:v>
                </c:pt>
                <c:pt idx="422">
                  <c:v>-3.6676093899999998E-2</c:v>
                </c:pt>
                <c:pt idx="423">
                  <c:v>-3.6612529300000002E-2</c:v>
                </c:pt>
                <c:pt idx="424">
                  <c:v>-3.6548964699999999E-2</c:v>
                </c:pt>
                <c:pt idx="425">
                  <c:v>-3.6485400100000002E-2</c:v>
                </c:pt>
                <c:pt idx="426">
                  <c:v>-3.6421835399999998E-2</c:v>
                </c:pt>
                <c:pt idx="427">
                  <c:v>-3.6358270800000002E-2</c:v>
                </c:pt>
                <c:pt idx="428">
                  <c:v>-3.6294706199999999E-2</c:v>
                </c:pt>
                <c:pt idx="429">
                  <c:v>-3.6231141500000001E-2</c:v>
                </c:pt>
                <c:pt idx="430">
                  <c:v>-3.6167576899999998E-2</c:v>
                </c:pt>
                <c:pt idx="431">
                  <c:v>-3.6104012300000002E-2</c:v>
                </c:pt>
                <c:pt idx="432">
                  <c:v>-3.6040447699999999E-2</c:v>
                </c:pt>
                <c:pt idx="433">
                  <c:v>-3.5976883000000001E-2</c:v>
                </c:pt>
                <c:pt idx="434">
                  <c:v>-3.5913318399999998E-2</c:v>
                </c:pt>
                <c:pt idx="435">
                  <c:v>-3.5849753800000002E-2</c:v>
                </c:pt>
                <c:pt idx="436">
                  <c:v>-3.5786189099999997E-2</c:v>
                </c:pt>
                <c:pt idx="437">
                  <c:v>-3.5722624500000001E-2</c:v>
                </c:pt>
                <c:pt idx="438">
                  <c:v>-3.5659059899999998E-2</c:v>
                </c:pt>
                <c:pt idx="439">
                  <c:v>-3.5595495300000002E-2</c:v>
                </c:pt>
                <c:pt idx="440">
                  <c:v>-3.5531930599999997E-2</c:v>
                </c:pt>
                <c:pt idx="441">
                  <c:v>-3.5468366000000001E-2</c:v>
                </c:pt>
                <c:pt idx="442">
                  <c:v>-3.5404801399999998E-2</c:v>
                </c:pt>
                <c:pt idx="443">
                  <c:v>-3.5341236700000001E-2</c:v>
                </c:pt>
                <c:pt idx="444">
                  <c:v>-3.5277672099999997E-2</c:v>
                </c:pt>
                <c:pt idx="445">
                  <c:v>-3.5214107500000001E-2</c:v>
                </c:pt>
                <c:pt idx="446">
                  <c:v>-3.5150542899999998E-2</c:v>
                </c:pt>
                <c:pt idx="447">
                  <c:v>-3.5086978200000001E-2</c:v>
                </c:pt>
                <c:pt idx="448">
                  <c:v>-3.5023413599999997E-2</c:v>
                </c:pt>
                <c:pt idx="449">
                  <c:v>-3.4959849000000001E-2</c:v>
                </c:pt>
                <c:pt idx="450">
                  <c:v>-3.4896284299999997E-2</c:v>
                </c:pt>
                <c:pt idx="451">
                  <c:v>-3.4832719700000001E-2</c:v>
                </c:pt>
                <c:pt idx="452">
                  <c:v>-3.4769155099999997E-2</c:v>
                </c:pt>
                <c:pt idx="453">
                  <c:v>-3.4705590500000001E-2</c:v>
                </c:pt>
                <c:pt idx="454">
                  <c:v>-3.4642025799999997E-2</c:v>
                </c:pt>
                <c:pt idx="455">
                  <c:v>-3.4578461200000001E-2</c:v>
                </c:pt>
                <c:pt idx="456">
                  <c:v>-3.4514896599999997E-2</c:v>
                </c:pt>
                <c:pt idx="457">
                  <c:v>-3.44513319E-2</c:v>
                </c:pt>
                <c:pt idx="458">
                  <c:v>-3.4387767299999997E-2</c:v>
                </c:pt>
                <c:pt idx="459">
                  <c:v>-3.4324202700000001E-2</c:v>
                </c:pt>
                <c:pt idx="460">
                  <c:v>-3.4260638099999997E-2</c:v>
                </c:pt>
                <c:pt idx="461">
                  <c:v>-3.41970734E-2</c:v>
                </c:pt>
                <c:pt idx="462">
                  <c:v>-3.4133508799999997E-2</c:v>
                </c:pt>
                <c:pt idx="463">
                  <c:v>-3.4069944200000001E-2</c:v>
                </c:pt>
                <c:pt idx="464">
                  <c:v>-3.4006379500000003E-2</c:v>
                </c:pt>
                <c:pt idx="465">
                  <c:v>-3.39428149E-2</c:v>
                </c:pt>
                <c:pt idx="466">
                  <c:v>-3.3879250299999997E-2</c:v>
                </c:pt>
                <c:pt idx="467">
                  <c:v>-3.3815685700000001E-2</c:v>
                </c:pt>
                <c:pt idx="468">
                  <c:v>-3.3752121000000003E-2</c:v>
                </c:pt>
                <c:pt idx="469">
                  <c:v>-3.36885564E-2</c:v>
                </c:pt>
                <c:pt idx="470">
                  <c:v>-3.3624991799999997E-2</c:v>
                </c:pt>
                <c:pt idx="471">
                  <c:v>-3.3561427099999999E-2</c:v>
                </c:pt>
                <c:pt idx="472">
                  <c:v>-3.3497862500000003E-2</c:v>
                </c:pt>
                <c:pt idx="473">
                  <c:v>-3.34342979E-2</c:v>
                </c:pt>
                <c:pt idx="474">
                  <c:v>-3.3370733299999997E-2</c:v>
                </c:pt>
                <c:pt idx="475">
                  <c:v>-3.3307168599999999E-2</c:v>
                </c:pt>
                <c:pt idx="476">
                  <c:v>-3.3243604000000003E-2</c:v>
                </c:pt>
                <c:pt idx="477">
                  <c:v>-3.31800394E-2</c:v>
                </c:pt>
                <c:pt idx="478">
                  <c:v>-3.3116474700000002E-2</c:v>
                </c:pt>
                <c:pt idx="479">
                  <c:v>-3.3052910099999999E-2</c:v>
                </c:pt>
                <c:pt idx="480">
                  <c:v>-3.2989345500000003E-2</c:v>
                </c:pt>
                <c:pt idx="481">
                  <c:v>-3.29257809E-2</c:v>
                </c:pt>
                <c:pt idx="482">
                  <c:v>-3.2862216200000002E-2</c:v>
                </c:pt>
                <c:pt idx="483">
                  <c:v>-3.2798651599999999E-2</c:v>
                </c:pt>
                <c:pt idx="484">
                  <c:v>-3.2735087000000003E-2</c:v>
                </c:pt>
                <c:pt idx="485">
                  <c:v>-3.2671522299999999E-2</c:v>
                </c:pt>
                <c:pt idx="486">
                  <c:v>-3.2607957700000002E-2</c:v>
                </c:pt>
                <c:pt idx="487">
                  <c:v>-3.2544393099999999E-2</c:v>
                </c:pt>
                <c:pt idx="488">
                  <c:v>-3.2480828500000003E-2</c:v>
                </c:pt>
                <c:pt idx="489">
                  <c:v>-3.2417263799999999E-2</c:v>
                </c:pt>
                <c:pt idx="490">
                  <c:v>-3.2353699200000002E-2</c:v>
                </c:pt>
                <c:pt idx="491">
                  <c:v>-3.2290134599999999E-2</c:v>
                </c:pt>
                <c:pt idx="492">
                  <c:v>-3.2226570000000003E-2</c:v>
                </c:pt>
                <c:pt idx="493">
                  <c:v>-3.2163005299999999E-2</c:v>
                </c:pt>
                <c:pt idx="494">
                  <c:v>-3.2099440700000002E-2</c:v>
                </c:pt>
                <c:pt idx="495">
                  <c:v>-3.2035876099999999E-2</c:v>
                </c:pt>
                <c:pt idx="496">
                  <c:v>-3.1972311400000002E-2</c:v>
                </c:pt>
                <c:pt idx="497">
                  <c:v>-3.1908746799999999E-2</c:v>
                </c:pt>
                <c:pt idx="498">
                  <c:v>-3.1845182200000002E-2</c:v>
                </c:pt>
                <c:pt idx="499">
                  <c:v>-3.1781617599999999E-2</c:v>
                </c:pt>
                <c:pt idx="500">
                  <c:v>-3.1718052900000002E-2</c:v>
                </c:pt>
                <c:pt idx="501">
                  <c:v>-3.1654488299999999E-2</c:v>
                </c:pt>
                <c:pt idx="502">
                  <c:v>-3.1590923700000002E-2</c:v>
                </c:pt>
                <c:pt idx="503">
                  <c:v>-3.1527358999999998E-2</c:v>
                </c:pt>
                <c:pt idx="504">
                  <c:v>-3.1463794400000002E-2</c:v>
                </c:pt>
                <c:pt idx="505">
                  <c:v>-3.1400229799999999E-2</c:v>
                </c:pt>
                <c:pt idx="506">
                  <c:v>-3.1336665200000002E-2</c:v>
                </c:pt>
                <c:pt idx="507">
                  <c:v>-3.1273100499999998E-2</c:v>
                </c:pt>
                <c:pt idx="508">
                  <c:v>-3.1209535900000002E-2</c:v>
                </c:pt>
                <c:pt idx="509">
                  <c:v>-3.1145973099999998E-2</c:v>
                </c:pt>
                <c:pt idx="510">
                  <c:v>-3.10824104E-2</c:v>
                </c:pt>
                <c:pt idx="511">
                  <c:v>-3.10188476E-2</c:v>
                </c:pt>
                <c:pt idx="512">
                  <c:v>-3.09552848E-2</c:v>
                </c:pt>
                <c:pt idx="513">
                  <c:v>-3.0891722100000001E-2</c:v>
                </c:pt>
                <c:pt idx="514">
                  <c:v>-3.0828159300000001E-2</c:v>
                </c:pt>
                <c:pt idx="515">
                  <c:v>-3.0764596500000001E-2</c:v>
                </c:pt>
                <c:pt idx="516">
                  <c:v>-3.0701033799999999E-2</c:v>
                </c:pt>
                <c:pt idx="517">
                  <c:v>-3.0637470999999999E-2</c:v>
                </c:pt>
                <c:pt idx="518">
                  <c:v>-3.05739082E-2</c:v>
                </c:pt>
                <c:pt idx="519">
                  <c:v>-3.0510345500000001E-2</c:v>
                </c:pt>
                <c:pt idx="520">
                  <c:v>-3.0446782700000001E-2</c:v>
                </c:pt>
                <c:pt idx="521">
                  <c:v>-3.0383219900000001E-2</c:v>
                </c:pt>
                <c:pt idx="522">
                  <c:v>-3.0319657199999999E-2</c:v>
                </c:pt>
                <c:pt idx="523">
                  <c:v>-3.0256094399999999E-2</c:v>
                </c:pt>
                <c:pt idx="524">
                  <c:v>-3.0192531599999999E-2</c:v>
                </c:pt>
                <c:pt idx="525">
                  <c:v>-3.0128968900000001E-2</c:v>
                </c:pt>
                <c:pt idx="526">
                  <c:v>-3.0065406100000001E-2</c:v>
                </c:pt>
                <c:pt idx="527">
                  <c:v>-3.0001843300000001E-2</c:v>
                </c:pt>
                <c:pt idx="528">
                  <c:v>-2.9938280599999999E-2</c:v>
                </c:pt>
                <c:pt idx="529">
                  <c:v>-2.9874717799999999E-2</c:v>
                </c:pt>
                <c:pt idx="530">
                  <c:v>-2.98111551E-2</c:v>
                </c:pt>
                <c:pt idx="531">
                  <c:v>-2.97475923E-2</c:v>
                </c:pt>
                <c:pt idx="532">
                  <c:v>-2.96840295E-2</c:v>
                </c:pt>
                <c:pt idx="533">
                  <c:v>-2.9620466799999998E-2</c:v>
                </c:pt>
                <c:pt idx="534">
                  <c:v>-2.9556903999999998E-2</c:v>
                </c:pt>
                <c:pt idx="535">
                  <c:v>-2.9493341199999999E-2</c:v>
                </c:pt>
                <c:pt idx="536">
                  <c:v>-2.94297785E-2</c:v>
                </c:pt>
                <c:pt idx="537">
                  <c:v>-2.93662157E-2</c:v>
                </c:pt>
                <c:pt idx="538">
                  <c:v>-2.93026529E-2</c:v>
                </c:pt>
                <c:pt idx="539">
                  <c:v>-2.9239090200000002E-2</c:v>
                </c:pt>
                <c:pt idx="540">
                  <c:v>-2.9175527400000002E-2</c:v>
                </c:pt>
                <c:pt idx="541">
                  <c:v>-2.9111964600000002E-2</c:v>
                </c:pt>
                <c:pt idx="542">
                  <c:v>-2.90484019E-2</c:v>
                </c:pt>
                <c:pt idx="543">
                  <c:v>-2.89848391E-2</c:v>
                </c:pt>
                <c:pt idx="544">
                  <c:v>-2.89212763E-2</c:v>
                </c:pt>
                <c:pt idx="545">
                  <c:v>-2.8857713600000001E-2</c:v>
                </c:pt>
                <c:pt idx="546">
                  <c:v>-2.8794150800000001E-2</c:v>
                </c:pt>
                <c:pt idx="547">
                  <c:v>-2.8730588000000001E-2</c:v>
                </c:pt>
                <c:pt idx="548">
                  <c:v>-2.8667025299999999E-2</c:v>
                </c:pt>
                <c:pt idx="549">
                  <c:v>-2.8603462499999999E-2</c:v>
                </c:pt>
                <c:pt idx="550">
                  <c:v>-2.8539899699999999E-2</c:v>
                </c:pt>
                <c:pt idx="551">
                  <c:v>-2.8476337000000001E-2</c:v>
                </c:pt>
                <c:pt idx="552">
                  <c:v>-2.8412774200000001E-2</c:v>
                </c:pt>
                <c:pt idx="553">
                  <c:v>-2.8349211400000001E-2</c:v>
                </c:pt>
                <c:pt idx="554">
                  <c:v>-2.8285648699999999E-2</c:v>
                </c:pt>
                <c:pt idx="555">
                  <c:v>-2.8222085899999999E-2</c:v>
                </c:pt>
                <c:pt idx="556">
                  <c:v>-2.8158523099999999E-2</c:v>
                </c:pt>
                <c:pt idx="557">
                  <c:v>-2.8094960400000001E-2</c:v>
                </c:pt>
                <c:pt idx="558">
                  <c:v>-2.8031397600000001E-2</c:v>
                </c:pt>
                <c:pt idx="559">
                  <c:v>-2.7967834800000001E-2</c:v>
                </c:pt>
                <c:pt idx="560">
                  <c:v>-2.7904272099999999E-2</c:v>
                </c:pt>
                <c:pt idx="561">
                  <c:v>-2.7840709299999999E-2</c:v>
                </c:pt>
                <c:pt idx="562">
                  <c:v>-2.7777146499999999E-2</c:v>
                </c:pt>
                <c:pt idx="563">
                  <c:v>-2.77135838E-2</c:v>
                </c:pt>
                <c:pt idx="564">
                  <c:v>-2.7650021E-2</c:v>
                </c:pt>
                <c:pt idx="565">
                  <c:v>-2.7586458299999998E-2</c:v>
                </c:pt>
                <c:pt idx="566">
                  <c:v>-2.7522895499999998E-2</c:v>
                </c:pt>
                <c:pt idx="567">
                  <c:v>-2.7459332699999998E-2</c:v>
                </c:pt>
                <c:pt idx="568">
                  <c:v>-2.739577E-2</c:v>
                </c:pt>
                <c:pt idx="569">
                  <c:v>-2.73322072E-2</c:v>
                </c:pt>
                <c:pt idx="570">
                  <c:v>-2.72686444E-2</c:v>
                </c:pt>
                <c:pt idx="571">
                  <c:v>-2.7205081700000001E-2</c:v>
                </c:pt>
                <c:pt idx="572">
                  <c:v>-2.7141518900000002E-2</c:v>
                </c:pt>
                <c:pt idx="573">
                  <c:v>-2.7077956100000002E-2</c:v>
                </c:pt>
                <c:pt idx="574">
                  <c:v>-2.70143934E-2</c:v>
                </c:pt>
                <c:pt idx="575">
                  <c:v>-2.69508306E-2</c:v>
                </c:pt>
                <c:pt idx="576">
                  <c:v>-2.68872678E-2</c:v>
                </c:pt>
                <c:pt idx="577">
                  <c:v>-2.6823705100000001E-2</c:v>
                </c:pt>
                <c:pt idx="578">
                  <c:v>-2.6760142300000001E-2</c:v>
                </c:pt>
                <c:pt idx="579">
                  <c:v>-2.6696579500000001E-2</c:v>
                </c:pt>
                <c:pt idx="580">
                  <c:v>-2.6633016799999999E-2</c:v>
                </c:pt>
                <c:pt idx="581">
                  <c:v>-2.6569453999999999E-2</c:v>
                </c:pt>
                <c:pt idx="582">
                  <c:v>-2.6505891199999999E-2</c:v>
                </c:pt>
                <c:pt idx="583">
                  <c:v>-2.6442328500000001E-2</c:v>
                </c:pt>
                <c:pt idx="584">
                  <c:v>-2.6378765700000001E-2</c:v>
                </c:pt>
                <c:pt idx="585">
                  <c:v>-2.6315202900000001E-2</c:v>
                </c:pt>
                <c:pt idx="586">
                  <c:v>-2.6251640199999999E-2</c:v>
                </c:pt>
                <c:pt idx="587">
                  <c:v>-2.6188077399999999E-2</c:v>
                </c:pt>
                <c:pt idx="588">
                  <c:v>-2.6124514599999999E-2</c:v>
                </c:pt>
                <c:pt idx="589">
                  <c:v>-2.60609519E-2</c:v>
                </c:pt>
                <c:pt idx="590">
                  <c:v>-2.5997389100000001E-2</c:v>
                </c:pt>
                <c:pt idx="591">
                  <c:v>-2.5933826300000001E-2</c:v>
                </c:pt>
                <c:pt idx="592">
                  <c:v>-2.5870263599999999E-2</c:v>
                </c:pt>
                <c:pt idx="593">
                  <c:v>-2.5806700799999999E-2</c:v>
                </c:pt>
                <c:pt idx="594">
                  <c:v>-2.5743137999999999E-2</c:v>
                </c:pt>
                <c:pt idx="595">
                  <c:v>-2.56795753E-2</c:v>
                </c:pt>
                <c:pt idx="596">
                  <c:v>-2.56160125E-2</c:v>
                </c:pt>
                <c:pt idx="597">
                  <c:v>-2.55524497E-2</c:v>
                </c:pt>
                <c:pt idx="598">
                  <c:v>-2.5488886999999998E-2</c:v>
                </c:pt>
                <c:pt idx="599">
                  <c:v>-2.5425324199999998E-2</c:v>
                </c:pt>
                <c:pt idx="600">
                  <c:v>-2.53617615E-2</c:v>
                </c:pt>
                <c:pt idx="601">
                  <c:v>-2.52981987E-2</c:v>
                </c:pt>
                <c:pt idx="602">
                  <c:v>-2.52346359E-2</c:v>
                </c:pt>
                <c:pt idx="603">
                  <c:v>-2.5171073200000001E-2</c:v>
                </c:pt>
                <c:pt idx="604">
                  <c:v>-2.5107510400000001E-2</c:v>
                </c:pt>
                <c:pt idx="605">
                  <c:v>-2.5043947600000002E-2</c:v>
                </c:pt>
                <c:pt idx="606">
                  <c:v>-2.4980384899999999E-2</c:v>
                </c:pt>
                <c:pt idx="607">
                  <c:v>-2.49168221E-2</c:v>
                </c:pt>
                <c:pt idx="608">
                  <c:v>-2.48532593E-2</c:v>
                </c:pt>
                <c:pt idx="609">
                  <c:v>-2.4789696600000001E-2</c:v>
                </c:pt>
                <c:pt idx="610">
                  <c:v>-2.4726133800000001E-2</c:v>
                </c:pt>
                <c:pt idx="611">
                  <c:v>-2.4662571000000001E-2</c:v>
                </c:pt>
                <c:pt idx="612">
                  <c:v>-2.4599008299999999E-2</c:v>
                </c:pt>
                <c:pt idx="613">
                  <c:v>-2.4535445499999999E-2</c:v>
                </c:pt>
                <c:pt idx="614">
                  <c:v>-2.4471882699999999E-2</c:v>
                </c:pt>
                <c:pt idx="615">
                  <c:v>-2.4408320000000001E-2</c:v>
                </c:pt>
                <c:pt idx="616">
                  <c:v>-2.4344757200000001E-2</c:v>
                </c:pt>
                <c:pt idx="617">
                  <c:v>-2.4281194400000001E-2</c:v>
                </c:pt>
                <c:pt idx="618">
                  <c:v>-2.4217631699999999E-2</c:v>
                </c:pt>
                <c:pt idx="619">
                  <c:v>-2.4154068899999999E-2</c:v>
                </c:pt>
                <c:pt idx="620">
                  <c:v>-2.4090506099999999E-2</c:v>
                </c:pt>
                <c:pt idx="621">
                  <c:v>-2.40269434E-2</c:v>
                </c:pt>
                <c:pt idx="622">
                  <c:v>-2.39633806E-2</c:v>
                </c:pt>
                <c:pt idx="623">
                  <c:v>-2.3899817800000001E-2</c:v>
                </c:pt>
                <c:pt idx="624">
                  <c:v>-2.3836255099999999E-2</c:v>
                </c:pt>
                <c:pt idx="625">
                  <c:v>-2.3772692299999999E-2</c:v>
                </c:pt>
                <c:pt idx="626">
                  <c:v>-2.3709129499999999E-2</c:v>
                </c:pt>
                <c:pt idx="627">
                  <c:v>-2.36455668E-2</c:v>
                </c:pt>
                <c:pt idx="628">
                  <c:v>-2.3582004E-2</c:v>
                </c:pt>
                <c:pt idx="629">
                  <c:v>-2.35184412E-2</c:v>
                </c:pt>
                <c:pt idx="630">
                  <c:v>-2.3454878500000002E-2</c:v>
                </c:pt>
                <c:pt idx="631">
                  <c:v>-2.3391315699999998E-2</c:v>
                </c:pt>
                <c:pt idx="632">
                  <c:v>-2.3327752899999998E-2</c:v>
                </c:pt>
                <c:pt idx="633">
                  <c:v>-2.32641902E-2</c:v>
                </c:pt>
                <c:pt idx="634">
                  <c:v>-2.32006274E-2</c:v>
                </c:pt>
                <c:pt idx="635">
                  <c:v>-2.3137064700000001E-2</c:v>
                </c:pt>
                <c:pt idx="636">
                  <c:v>-2.3073501900000001E-2</c:v>
                </c:pt>
                <c:pt idx="637">
                  <c:v>-2.3009939100000001E-2</c:v>
                </c:pt>
                <c:pt idx="638">
                  <c:v>-2.2946376399999999E-2</c:v>
                </c:pt>
                <c:pt idx="639">
                  <c:v>-2.2882813599999999E-2</c:v>
                </c:pt>
                <c:pt idx="640">
                  <c:v>-2.28192508E-2</c:v>
                </c:pt>
                <c:pt idx="641">
                  <c:v>-2.2755688100000001E-2</c:v>
                </c:pt>
                <c:pt idx="642">
                  <c:v>-2.2692125300000001E-2</c:v>
                </c:pt>
                <c:pt idx="643">
                  <c:v>-2.2628562500000001E-2</c:v>
                </c:pt>
                <c:pt idx="644">
                  <c:v>-2.2564999799999999E-2</c:v>
                </c:pt>
                <c:pt idx="645">
                  <c:v>-2.2501436999999999E-2</c:v>
                </c:pt>
                <c:pt idx="646">
                  <c:v>-2.2437874199999999E-2</c:v>
                </c:pt>
                <c:pt idx="647">
                  <c:v>-2.2374311500000001E-2</c:v>
                </c:pt>
                <c:pt idx="648">
                  <c:v>-2.2310748700000001E-2</c:v>
                </c:pt>
                <c:pt idx="649">
                  <c:v>-2.2247185900000001E-2</c:v>
                </c:pt>
                <c:pt idx="650">
                  <c:v>-2.2183623199999999E-2</c:v>
                </c:pt>
                <c:pt idx="651">
                  <c:v>-2.2120060399999999E-2</c:v>
                </c:pt>
                <c:pt idx="652">
                  <c:v>-2.2056497599999999E-2</c:v>
                </c:pt>
                <c:pt idx="653">
                  <c:v>-2.19929349E-2</c:v>
                </c:pt>
                <c:pt idx="654">
                  <c:v>-2.19293721E-2</c:v>
                </c:pt>
                <c:pt idx="655">
                  <c:v>-2.18658093E-2</c:v>
                </c:pt>
                <c:pt idx="656">
                  <c:v>-2.1802246599999998E-2</c:v>
                </c:pt>
                <c:pt idx="657">
                  <c:v>-2.1738683799999999E-2</c:v>
                </c:pt>
                <c:pt idx="658">
                  <c:v>-2.1675120999999999E-2</c:v>
                </c:pt>
                <c:pt idx="659">
                  <c:v>-2.16115583E-2</c:v>
                </c:pt>
                <c:pt idx="660">
                  <c:v>-2.15479955E-2</c:v>
                </c:pt>
                <c:pt idx="661">
                  <c:v>-2.14844327E-2</c:v>
                </c:pt>
                <c:pt idx="662">
                  <c:v>-2.1420870000000002E-2</c:v>
                </c:pt>
                <c:pt idx="663">
                  <c:v>-2.1357307200000002E-2</c:v>
                </c:pt>
                <c:pt idx="664">
                  <c:v>-2.1293744399999998E-2</c:v>
                </c:pt>
                <c:pt idx="665">
                  <c:v>-2.12301817E-2</c:v>
                </c:pt>
                <c:pt idx="666">
                  <c:v>-2.11666189E-2</c:v>
                </c:pt>
                <c:pt idx="667">
                  <c:v>-2.11030561E-2</c:v>
                </c:pt>
                <c:pt idx="668">
                  <c:v>-2.1039493400000001E-2</c:v>
                </c:pt>
                <c:pt idx="669">
                  <c:v>-2.0975930600000001E-2</c:v>
                </c:pt>
                <c:pt idx="670">
                  <c:v>-2.0912367899999999E-2</c:v>
                </c:pt>
                <c:pt idx="671">
                  <c:v>-2.0848805099999999E-2</c:v>
                </c:pt>
                <c:pt idx="672">
                  <c:v>-2.0785242299999999E-2</c:v>
                </c:pt>
                <c:pt idx="673">
                  <c:v>-2.0721679600000001E-2</c:v>
                </c:pt>
                <c:pt idx="674">
                  <c:v>-2.0658116800000001E-2</c:v>
                </c:pt>
                <c:pt idx="675">
                  <c:v>-2.0594554000000001E-2</c:v>
                </c:pt>
                <c:pt idx="676">
                  <c:v>-2.0530991299999999E-2</c:v>
                </c:pt>
                <c:pt idx="677">
                  <c:v>-2.0467428499999999E-2</c:v>
                </c:pt>
                <c:pt idx="678">
                  <c:v>-2.0403865699999999E-2</c:v>
                </c:pt>
                <c:pt idx="679">
                  <c:v>-2.0340303000000001E-2</c:v>
                </c:pt>
                <c:pt idx="680">
                  <c:v>-2.0276740200000001E-2</c:v>
                </c:pt>
                <c:pt idx="681">
                  <c:v>-2.0213177400000001E-2</c:v>
                </c:pt>
                <c:pt idx="682">
                  <c:v>-2.0149614699999999E-2</c:v>
                </c:pt>
                <c:pt idx="683">
                  <c:v>-2.0086051899999999E-2</c:v>
                </c:pt>
                <c:pt idx="684">
                  <c:v>-2.0022489099999999E-2</c:v>
                </c:pt>
                <c:pt idx="685">
                  <c:v>-1.99589264E-2</c:v>
                </c:pt>
                <c:pt idx="686">
                  <c:v>-1.98953636E-2</c:v>
                </c:pt>
                <c:pt idx="687">
                  <c:v>-1.98318008E-2</c:v>
                </c:pt>
                <c:pt idx="688">
                  <c:v>-1.9768238099999998E-2</c:v>
                </c:pt>
                <c:pt idx="689">
                  <c:v>-1.9704675299999998E-2</c:v>
                </c:pt>
                <c:pt idx="690">
                  <c:v>-1.9641112499999999E-2</c:v>
                </c:pt>
                <c:pt idx="691">
                  <c:v>-1.95775498E-2</c:v>
                </c:pt>
                <c:pt idx="692">
                  <c:v>-1.9513987E-2</c:v>
                </c:pt>
                <c:pt idx="693">
                  <c:v>-1.94504242E-2</c:v>
                </c:pt>
                <c:pt idx="694">
                  <c:v>-1.9386861500000001E-2</c:v>
                </c:pt>
                <c:pt idx="695">
                  <c:v>-1.9323298700000002E-2</c:v>
                </c:pt>
                <c:pt idx="696">
                  <c:v>-1.9259735900000002E-2</c:v>
                </c:pt>
                <c:pt idx="697">
                  <c:v>-1.91961732E-2</c:v>
                </c:pt>
                <c:pt idx="698">
                  <c:v>-1.91326104E-2</c:v>
                </c:pt>
                <c:pt idx="699">
                  <c:v>-1.90690476E-2</c:v>
                </c:pt>
                <c:pt idx="700">
                  <c:v>-1.9005484900000001E-2</c:v>
                </c:pt>
                <c:pt idx="701">
                  <c:v>-1.8941922100000001E-2</c:v>
                </c:pt>
                <c:pt idx="702">
                  <c:v>-1.8878359300000001E-2</c:v>
                </c:pt>
                <c:pt idx="703">
                  <c:v>-1.8814796599999999E-2</c:v>
                </c:pt>
                <c:pt idx="704">
                  <c:v>-1.8751233799999999E-2</c:v>
                </c:pt>
                <c:pt idx="705">
                  <c:v>-1.8687671100000001E-2</c:v>
                </c:pt>
                <c:pt idx="706">
                  <c:v>-1.8624108300000001E-2</c:v>
                </c:pt>
                <c:pt idx="707">
                  <c:v>-1.8560545500000001E-2</c:v>
                </c:pt>
                <c:pt idx="708">
                  <c:v>-1.8496982799999999E-2</c:v>
                </c:pt>
                <c:pt idx="709">
                  <c:v>-1.8433419999999999E-2</c:v>
                </c:pt>
                <c:pt idx="710">
                  <c:v>-1.8369857199999999E-2</c:v>
                </c:pt>
                <c:pt idx="711">
                  <c:v>-1.83062945E-2</c:v>
                </c:pt>
                <c:pt idx="712">
                  <c:v>-1.8242731700000001E-2</c:v>
                </c:pt>
                <c:pt idx="713">
                  <c:v>-1.8179168900000001E-2</c:v>
                </c:pt>
                <c:pt idx="714">
                  <c:v>-1.8115606199999999E-2</c:v>
                </c:pt>
                <c:pt idx="715">
                  <c:v>-1.8052043399999999E-2</c:v>
                </c:pt>
                <c:pt idx="716">
                  <c:v>-1.7988480599999999E-2</c:v>
                </c:pt>
                <c:pt idx="717">
                  <c:v>-1.79249179E-2</c:v>
                </c:pt>
                <c:pt idx="718">
                  <c:v>-1.78613551E-2</c:v>
                </c:pt>
                <c:pt idx="719">
                  <c:v>-1.77977923E-2</c:v>
                </c:pt>
                <c:pt idx="720">
                  <c:v>-1.7734229600000002E-2</c:v>
                </c:pt>
                <c:pt idx="721">
                  <c:v>-1.7670666799999998E-2</c:v>
                </c:pt>
                <c:pt idx="722">
                  <c:v>-1.7607103999999998E-2</c:v>
                </c:pt>
                <c:pt idx="723">
                  <c:v>-1.75435413E-2</c:v>
                </c:pt>
                <c:pt idx="724">
                  <c:v>-1.74799785E-2</c:v>
                </c:pt>
                <c:pt idx="725">
                  <c:v>-1.74164157E-2</c:v>
                </c:pt>
                <c:pt idx="726">
                  <c:v>-1.7352853000000001E-2</c:v>
                </c:pt>
                <c:pt idx="727">
                  <c:v>-1.7289290200000001E-2</c:v>
                </c:pt>
                <c:pt idx="728">
                  <c:v>-1.7225727400000002E-2</c:v>
                </c:pt>
                <c:pt idx="729">
                  <c:v>-1.71621647E-2</c:v>
                </c:pt>
                <c:pt idx="730">
                  <c:v>-1.70986019E-2</c:v>
                </c:pt>
                <c:pt idx="731">
                  <c:v>-1.70350391E-2</c:v>
                </c:pt>
                <c:pt idx="732">
                  <c:v>-1.6971476400000001E-2</c:v>
                </c:pt>
                <c:pt idx="733">
                  <c:v>-1.6907913600000001E-2</c:v>
                </c:pt>
                <c:pt idx="734">
                  <c:v>-1.6844350800000001E-2</c:v>
                </c:pt>
                <c:pt idx="735">
                  <c:v>-1.6780788099999999E-2</c:v>
                </c:pt>
                <c:pt idx="736">
                  <c:v>-1.6717225299999999E-2</c:v>
                </c:pt>
                <c:pt idx="737">
                  <c:v>-1.6653662499999999E-2</c:v>
                </c:pt>
                <c:pt idx="738">
                  <c:v>-1.6590099800000001E-2</c:v>
                </c:pt>
                <c:pt idx="739">
                  <c:v>-1.6526537000000001E-2</c:v>
                </c:pt>
                <c:pt idx="740">
                  <c:v>-1.6462974299999999E-2</c:v>
                </c:pt>
                <c:pt idx="741">
                  <c:v>-1.6399411499999999E-2</c:v>
                </c:pt>
                <c:pt idx="742">
                  <c:v>-1.6335848699999999E-2</c:v>
                </c:pt>
                <c:pt idx="743">
                  <c:v>-1.6272286E-2</c:v>
                </c:pt>
                <c:pt idx="744">
                  <c:v>-1.62087232E-2</c:v>
                </c:pt>
                <c:pt idx="745">
                  <c:v>-1.6145160400000001E-2</c:v>
                </c:pt>
                <c:pt idx="746">
                  <c:v>-1.6081597699999998E-2</c:v>
                </c:pt>
                <c:pt idx="747">
                  <c:v>-1.6018034899999999E-2</c:v>
                </c:pt>
                <c:pt idx="748">
                  <c:v>-1.5954472099999999E-2</c:v>
                </c:pt>
                <c:pt idx="749">
                  <c:v>-1.58909094E-2</c:v>
                </c:pt>
                <c:pt idx="750">
                  <c:v>-1.58273466E-2</c:v>
                </c:pt>
                <c:pt idx="751">
                  <c:v>-1.57637838E-2</c:v>
                </c:pt>
                <c:pt idx="752">
                  <c:v>-1.5700221100000002E-2</c:v>
                </c:pt>
                <c:pt idx="753">
                  <c:v>-1.5636658300000002E-2</c:v>
                </c:pt>
                <c:pt idx="754">
                  <c:v>-1.55730946E-2</c:v>
                </c:pt>
                <c:pt idx="755">
                  <c:v>-1.55095309E-2</c:v>
                </c:pt>
                <c:pt idx="756">
                  <c:v>-1.5445967200000001E-2</c:v>
                </c:pt>
                <c:pt idx="757">
                  <c:v>-1.5382403500000001E-2</c:v>
                </c:pt>
                <c:pt idx="758">
                  <c:v>-1.5318839799999999E-2</c:v>
                </c:pt>
                <c:pt idx="759">
                  <c:v>-1.52552761E-2</c:v>
                </c:pt>
                <c:pt idx="760">
                  <c:v>-1.51917124E-2</c:v>
                </c:pt>
                <c:pt idx="761">
                  <c:v>-1.51281487E-2</c:v>
                </c:pt>
                <c:pt idx="762">
                  <c:v>-1.5064585E-2</c:v>
                </c:pt>
                <c:pt idx="763">
                  <c:v>-1.50010213E-2</c:v>
                </c:pt>
                <c:pt idx="764">
                  <c:v>-1.4937457600000001E-2</c:v>
                </c:pt>
                <c:pt idx="765">
                  <c:v>-1.4873893900000001E-2</c:v>
                </c:pt>
                <c:pt idx="766">
                  <c:v>-1.4810330199999999E-2</c:v>
                </c:pt>
                <c:pt idx="767">
                  <c:v>-1.4746766499999999E-2</c:v>
                </c:pt>
                <c:pt idx="768">
                  <c:v>-1.46832028E-2</c:v>
                </c:pt>
                <c:pt idx="769">
                  <c:v>-1.46196391E-2</c:v>
                </c:pt>
                <c:pt idx="770">
                  <c:v>-1.45560754E-2</c:v>
                </c:pt>
                <c:pt idx="771">
                  <c:v>-1.44925117E-2</c:v>
                </c:pt>
                <c:pt idx="772">
                  <c:v>-1.44289481E-2</c:v>
                </c:pt>
                <c:pt idx="773">
                  <c:v>-1.43653844E-2</c:v>
                </c:pt>
                <c:pt idx="774">
                  <c:v>-1.43018207E-2</c:v>
                </c:pt>
                <c:pt idx="775">
                  <c:v>-1.4238257000000001E-2</c:v>
                </c:pt>
                <c:pt idx="776">
                  <c:v>-1.4174693299999999E-2</c:v>
                </c:pt>
                <c:pt idx="777">
                  <c:v>-1.4111129599999999E-2</c:v>
                </c:pt>
                <c:pt idx="778">
                  <c:v>-1.40475659E-2</c:v>
                </c:pt>
                <c:pt idx="779">
                  <c:v>-1.39840022E-2</c:v>
                </c:pt>
                <c:pt idx="780">
                  <c:v>-1.39204385E-2</c:v>
                </c:pt>
                <c:pt idx="781">
                  <c:v>-1.38568748E-2</c:v>
                </c:pt>
                <c:pt idx="782">
                  <c:v>-1.37933111E-2</c:v>
                </c:pt>
                <c:pt idx="783">
                  <c:v>-1.3729747400000001E-2</c:v>
                </c:pt>
                <c:pt idx="784">
                  <c:v>-1.3666183700000001E-2</c:v>
                </c:pt>
                <c:pt idx="785">
                  <c:v>-1.3602619999999999E-2</c:v>
                </c:pt>
                <c:pt idx="786">
                  <c:v>-1.35390563E-2</c:v>
                </c:pt>
                <c:pt idx="787">
                  <c:v>-1.34754926E-2</c:v>
                </c:pt>
                <c:pt idx="788">
                  <c:v>-1.34119289E-2</c:v>
                </c:pt>
                <c:pt idx="789">
                  <c:v>-1.33483652E-2</c:v>
                </c:pt>
                <c:pt idx="790">
                  <c:v>-1.32848015E-2</c:v>
                </c:pt>
                <c:pt idx="791">
                  <c:v>-1.3221237800000001E-2</c:v>
                </c:pt>
                <c:pt idx="792">
                  <c:v>-1.3157674100000001E-2</c:v>
                </c:pt>
                <c:pt idx="793">
                  <c:v>-1.3094110399999999E-2</c:v>
                </c:pt>
                <c:pt idx="794">
                  <c:v>-1.3030546699999999E-2</c:v>
                </c:pt>
                <c:pt idx="795">
                  <c:v>-1.2966983E-2</c:v>
                </c:pt>
                <c:pt idx="796">
                  <c:v>-1.29034193E-2</c:v>
                </c:pt>
                <c:pt idx="797">
                  <c:v>-1.28398556E-2</c:v>
                </c:pt>
                <c:pt idx="798">
                  <c:v>-1.27762919E-2</c:v>
                </c:pt>
                <c:pt idx="799">
                  <c:v>-1.27127282E-2</c:v>
                </c:pt>
                <c:pt idx="800">
                  <c:v>-1.2649164500000001E-2</c:v>
                </c:pt>
                <c:pt idx="801">
                  <c:v>-1.2585600799999999E-2</c:v>
                </c:pt>
                <c:pt idx="802">
                  <c:v>-1.2522037099999999E-2</c:v>
                </c:pt>
                <c:pt idx="803">
                  <c:v>-1.24584734E-2</c:v>
                </c:pt>
                <c:pt idx="804">
                  <c:v>-1.23949097E-2</c:v>
                </c:pt>
                <c:pt idx="805">
                  <c:v>-1.2331346E-2</c:v>
                </c:pt>
                <c:pt idx="806">
                  <c:v>-1.22677824E-2</c:v>
                </c:pt>
                <c:pt idx="807">
                  <c:v>-1.22042187E-2</c:v>
                </c:pt>
                <c:pt idx="808">
                  <c:v>-1.2140655E-2</c:v>
                </c:pt>
                <c:pt idx="809">
                  <c:v>-1.20770913E-2</c:v>
                </c:pt>
                <c:pt idx="810">
                  <c:v>-1.2013527600000001E-2</c:v>
                </c:pt>
                <c:pt idx="811">
                  <c:v>-1.1949963900000001E-2</c:v>
                </c:pt>
                <c:pt idx="812">
                  <c:v>-1.1886400199999999E-2</c:v>
                </c:pt>
                <c:pt idx="813">
                  <c:v>-1.1822836499999999E-2</c:v>
                </c:pt>
                <c:pt idx="814">
                  <c:v>-1.17592728E-2</c:v>
                </c:pt>
                <c:pt idx="815">
                  <c:v>-1.16957091E-2</c:v>
                </c:pt>
                <c:pt idx="816">
                  <c:v>-1.16321454E-2</c:v>
                </c:pt>
                <c:pt idx="817">
                  <c:v>-1.15685817E-2</c:v>
                </c:pt>
                <c:pt idx="818">
                  <c:v>-1.1505018000000001E-2</c:v>
                </c:pt>
                <c:pt idx="819">
                  <c:v>-1.1441454300000001E-2</c:v>
                </c:pt>
                <c:pt idx="820">
                  <c:v>-1.1377890599999999E-2</c:v>
                </c:pt>
                <c:pt idx="821">
                  <c:v>-1.1314326899999999E-2</c:v>
                </c:pt>
                <c:pt idx="822">
                  <c:v>-1.12507632E-2</c:v>
                </c:pt>
                <c:pt idx="823">
                  <c:v>-1.11871995E-2</c:v>
                </c:pt>
                <c:pt idx="824">
                  <c:v>-1.11236358E-2</c:v>
                </c:pt>
                <c:pt idx="825">
                  <c:v>-1.10600721E-2</c:v>
                </c:pt>
                <c:pt idx="826">
                  <c:v>-1.09965084E-2</c:v>
                </c:pt>
                <c:pt idx="827">
                  <c:v>-1.0932944700000001E-2</c:v>
                </c:pt>
                <c:pt idx="828">
                  <c:v>-1.0869380999999999E-2</c:v>
                </c:pt>
                <c:pt idx="829">
                  <c:v>-1.0805817299999999E-2</c:v>
                </c:pt>
                <c:pt idx="830">
                  <c:v>-1.07422536E-2</c:v>
                </c:pt>
                <c:pt idx="831">
                  <c:v>-1.06786899E-2</c:v>
                </c:pt>
                <c:pt idx="832">
                  <c:v>-1.06151262E-2</c:v>
                </c:pt>
                <c:pt idx="833">
                  <c:v>-1.05515625E-2</c:v>
                </c:pt>
                <c:pt idx="834">
                  <c:v>-1.04879988E-2</c:v>
                </c:pt>
                <c:pt idx="835">
                  <c:v>-1.0424435100000001E-2</c:v>
                </c:pt>
                <c:pt idx="836">
                  <c:v>-1.0360871400000001E-2</c:v>
                </c:pt>
                <c:pt idx="837">
                  <c:v>-1.0297307699999999E-2</c:v>
                </c:pt>
                <c:pt idx="838">
                  <c:v>-1.0233743999999999E-2</c:v>
                </c:pt>
                <c:pt idx="839">
                  <c:v>-1.0170180399999999E-2</c:v>
                </c:pt>
                <c:pt idx="840">
                  <c:v>-1.0106616699999999E-2</c:v>
                </c:pt>
                <c:pt idx="841">
                  <c:v>-1.0043053E-2</c:v>
                </c:pt>
                <c:pt idx="842">
                  <c:v>-9.9794892600000001E-3</c:v>
                </c:pt>
                <c:pt idx="843">
                  <c:v>-9.9159255600000003E-3</c:v>
                </c:pt>
                <c:pt idx="844">
                  <c:v>-9.8523618699999996E-3</c:v>
                </c:pt>
                <c:pt idx="845">
                  <c:v>-9.7887981699999998E-3</c:v>
                </c:pt>
                <c:pt idx="846">
                  <c:v>-9.72523447E-3</c:v>
                </c:pt>
                <c:pt idx="847">
                  <c:v>-9.6616707700000002E-3</c:v>
                </c:pt>
                <c:pt idx="848">
                  <c:v>-9.5981070799999995E-3</c:v>
                </c:pt>
                <c:pt idx="849">
                  <c:v>-9.5345433799999997E-3</c:v>
                </c:pt>
                <c:pt idx="850">
                  <c:v>-9.4709796799999999E-3</c:v>
                </c:pt>
                <c:pt idx="851">
                  <c:v>-9.4074159899999992E-3</c:v>
                </c:pt>
                <c:pt idx="852">
                  <c:v>-9.3438522899999994E-3</c:v>
                </c:pt>
                <c:pt idx="853">
                  <c:v>-9.2802885899999996E-3</c:v>
                </c:pt>
                <c:pt idx="854">
                  <c:v>-9.2167248899999998E-3</c:v>
                </c:pt>
                <c:pt idx="855">
                  <c:v>-9.1531611999999991E-3</c:v>
                </c:pt>
                <c:pt idx="856">
                  <c:v>-9.0895974999999993E-3</c:v>
                </c:pt>
                <c:pt idx="857">
                  <c:v>-9.0260337999999996E-3</c:v>
                </c:pt>
                <c:pt idx="858">
                  <c:v>-8.9624701100000006E-3</c:v>
                </c:pt>
                <c:pt idx="859">
                  <c:v>-8.8989064100000008E-3</c:v>
                </c:pt>
                <c:pt idx="860">
                  <c:v>-8.8353427099999993E-3</c:v>
                </c:pt>
                <c:pt idx="861">
                  <c:v>-8.7717790200000003E-3</c:v>
                </c:pt>
                <c:pt idx="862">
                  <c:v>-8.7082153200000005E-3</c:v>
                </c:pt>
                <c:pt idx="863">
                  <c:v>-8.6446516200000007E-3</c:v>
                </c:pt>
                <c:pt idx="864">
                  <c:v>-8.5810879199999992E-3</c:v>
                </c:pt>
                <c:pt idx="865">
                  <c:v>-8.5175242300000002E-3</c:v>
                </c:pt>
                <c:pt idx="866">
                  <c:v>-8.4539605300000004E-3</c:v>
                </c:pt>
                <c:pt idx="867">
                  <c:v>-8.3903968300000006E-3</c:v>
                </c:pt>
                <c:pt idx="868">
                  <c:v>-8.3268331399999999E-3</c:v>
                </c:pt>
                <c:pt idx="869">
                  <c:v>-8.2632694400000001E-3</c:v>
                </c:pt>
                <c:pt idx="870">
                  <c:v>-8.1997057400000004E-3</c:v>
                </c:pt>
                <c:pt idx="871">
                  <c:v>-8.1361420499999997E-3</c:v>
                </c:pt>
                <c:pt idx="872">
                  <c:v>-8.0725783499999999E-3</c:v>
                </c:pt>
                <c:pt idx="873">
                  <c:v>-8.0090146500000001E-3</c:v>
                </c:pt>
                <c:pt idx="874">
                  <c:v>-7.9454509500000003E-3</c:v>
                </c:pt>
                <c:pt idx="875">
                  <c:v>-7.8818872599999996E-3</c:v>
                </c:pt>
                <c:pt idx="876">
                  <c:v>-7.8183235599999998E-3</c:v>
                </c:pt>
                <c:pt idx="877">
                  <c:v>-7.7547603299999998E-3</c:v>
                </c:pt>
                <c:pt idx="878">
                  <c:v>-7.6911966300000001E-3</c:v>
                </c:pt>
                <c:pt idx="879">
                  <c:v>-7.6276329300000003E-3</c:v>
                </c:pt>
                <c:pt idx="880">
                  <c:v>-7.5640692400000004E-3</c:v>
                </c:pt>
                <c:pt idx="881">
                  <c:v>-7.5005055399999998E-3</c:v>
                </c:pt>
                <c:pt idx="882">
                  <c:v>-7.43694184E-3</c:v>
                </c:pt>
                <c:pt idx="883">
                  <c:v>-7.3733781500000001E-3</c:v>
                </c:pt>
                <c:pt idx="884">
                  <c:v>-7.3098144500000004E-3</c:v>
                </c:pt>
                <c:pt idx="885">
                  <c:v>-7.2462507499999997E-3</c:v>
                </c:pt>
                <c:pt idx="886">
                  <c:v>-7.1826870599999999E-3</c:v>
                </c:pt>
                <c:pt idx="887">
                  <c:v>-7.1191233600000001E-3</c:v>
                </c:pt>
                <c:pt idx="888">
                  <c:v>-7.0555596600000003E-3</c:v>
                </c:pt>
                <c:pt idx="889">
                  <c:v>-6.9919959599999996E-3</c:v>
                </c:pt>
                <c:pt idx="890">
                  <c:v>-6.9284322699999998E-3</c:v>
                </c:pt>
                <c:pt idx="891">
                  <c:v>-6.86486857E-3</c:v>
                </c:pt>
                <c:pt idx="892">
                  <c:v>-6.8013048700000002E-3</c:v>
                </c:pt>
                <c:pt idx="893">
                  <c:v>-6.7377411800000004E-3</c:v>
                </c:pt>
                <c:pt idx="894">
                  <c:v>-6.6741774799999997E-3</c:v>
                </c:pt>
                <c:pt idx="895">
                  <c:v>-6.6106137799999999E-3</c:v>
                </c:pt>
                <c:pt idx="896">
                  <c:v>-6.5470500800000001E-3</c:v>
                </c:pt>
                <c:pt idx="897">
                  <c:v>-6.4834863900000003E-3</c:v>
                </c:pt>
                <c:pt idx="898">
                  <c:v>-6.4199226899999996E-3</c:v>
                </c:pt>
                <c:pt idx="899">
                  <c:v>-6.3563589899999998E-3</c:v>
                </c:pt>
                <c:pt idx="900">
                  <c:v>-6.2927953E-3</c:v>
                </c:pt>
                <c:pt idx="901">
                  <c:v>-6.2292316000000002E-3</c:v>
                </c:pt>
                <c:pt idx="902">
                  <c:v>-6.1656679000000004E-3</c:v>
                </c:pt>
                <c:pt idx="903">
                  <c:v>-6.1021042099999997E-3</c:v>
                </c:pt>
                <c:pt idx="904">
                  <c:v>-6.0385405099999999E-3</c:v>
                </c:pt>
                <c:pt idx="905">
                  <c:v>-5.9749768100000001E-3</c:v>
                </c:pt>
                <c:pt idx="906">
                  <c:v>-5.9114131100000003E-3</c:v>
                </c:pt>
                <c:pt idx="907">
                  <c:v>-5.8478494199999996E-3</c:v>
                </c:pt>
                <c:pt idx="908">
                  <c:v>-5.7842857199999998E-3</c:v>
                </c:pt>
                <c:pt idx="909">
                  <c:v>-5.7207220200000001E-3</c:v>
                </c:pt>
                <c:pt idx="910">
                  <c:v>-5.6571583300000002E-3</c:v>
                </c:pt>
                <c:pt idx="911">
                  <c:v>-5.5935946300000004E-3</c:v>
                </c:pt>
                <c:pt idx="912">
                  <c:v>-5.5300309299999998E-3</c:v>
                </c:pt>
                <c:pt idx="913">
                  <c:v>-5.4664672399999999E-3</c:v>
                </c:pt>
                <c:pt idx="914">
                  <c:v>-5.4029035400000001E-3</c:v>
                </c:pt>
                <c:pt idx="915">
                  <c:v>-5.3393398400000004E-3</c:v>
                </c:pt>
                <c:pt idx="916">
                  <c:v>-5.2757761399999997E-3</c:v>
                </c:pt>
                <c:pt idx="917">
                  <c:v>-5.2122124499999999E-3</c:v>
                </c:pt>
                <c:pt idx="918">
                  <c:v>-5.1486487500000001E-3</c:v>
                </c:pt>
                <c:pt idx="919">
                  <c:v>-5.0850850500000003E-3</c:v>
                </c:pt>
                <c:pt idx="920">
                  <c:v>-5.0215213599999996E-3</c:v>
                </c:pt>
                <c:pt idx="921">
                  <c:v>-4.9579576599999998E-3</c:v>
                </c:pt>
                <c:pt idx="922">
                  <c:v>-4.89439396E-3</c:v>
                </c:pt>
                <c:pt idx="923">
                  <c:v>-4.8308302600000002E-3</c:v>
                </c:pt>
                <c:pt idx="924">
                  <c:v>-4.7672665700000004E-3</c:v>
                </c:pt>
                <c:pt idx="925">
                  <c:v>-4.7037028699999997E-3</c:v>
                </c:pt>
                <c:pt idx="926">
                  <c:v>-4.6401391699999999E-3</c:v>
                </c:pt>
                <c:pt idx="927">
                  <c:v>-4.5765754800000001E-3</c:v>
                </c:pt>
                <c:pt idx="928">
                  <c:v>-4.5130117800000003E-3</c:v>
                </c:pt>
                <c:pt idx="929">
                  <c:v>-4.4494480799999996E-3</c:v>
                </c:pt>
                <c:pt idx="930">
                  <c:v>-4.3858843899999998E-3</c:v>
                </c:pt>
                <c:pt idx="931">
                  <c:v>-4.32232069E-3</c:v>
                </c:pt>
                <c:pt idx="932">
                  <c:v>-4.2587569900000002E-3</c:v>
                </c:pt>
                <c:pt idx="933">
                  <c:v>-4.1951932900000004E-3</c:v>
                </c:pt>
                <c:pt idx="934">
                  <c:v>-4.1316295999999997E-3</c:v>
                </c:pt>
                <c:pt idx="935">
                  <c:v>-4.0680658999999999E-3</c:v>
                </c:pt>
                <c:pt idx="936">
                  <c:v>-4.0045022000000001E-3</c:v>
                </c:pt>
                <c:pt idx="937">
                  <c:v>-3.9409385100000003E-3</c:v>
                </c:pt>
                <c:pt idx="938">
                  <c:v>-3.8773748100000001E-3</c:v>
                </c:pt>
                <c:pt idx="939">
                  <c:v>-3.8138113500000002E-3</c:v>
                </c:pt>
                <c:pt idx="940">
                  <c:v>-3.7502478799999999E-3</c:v>
                </c:pt>
                <c:pt idx="941">
                  <c:v>-3.68668442E-3</c:v>
                </c:pt>
                <c:pt idx="942">
                  <c:v>-3.6231209500000002E-3</c:v>
                </c:pt>
                <c:pt idx="943">
                  <c:v>-3.5595574899999999E-3</c:v>
                </c:pt>
                <c:pt idx="944">
                  <c:v>-3.49599402E-3</c:v>
                </c:pt>
                <c:pt idx="945">
                  <c:v>-3.4324305600000001E-3</c:v>
                </c:pt>
                <c:pt idx="946">
                  <c:v>-3.3688670999999998E-3</c:v>
                </c:pt>
                <c:pt idx="947">
                  <c:v>-3.30530363E-3</c:v>
                </c:pt>
                <c:pt idx="948">
                  <c:v>-3.2417401700000001E-3</c:v>
                </c:pt>
                <c:pt idx="949">
                  <c:v>-3.1781766999999998E-3</c:v>
                </c:pt>
                <c:pt idx="950">
                  <c:v>-3.1146132399999999E-3</c:v>
                </c:pt>
                <c:pt idx="951">
                  <c:v>-3.0510497700000001E-3</c:v>
                </c:pt>
                <c:pt idx="952">
                  <c:v>-2.9874863100000002E-3</c:v>
                </c:pt>
                <c:pt idx="953">
                  <c:v>-2.9239228499999999E-3</c:v>
                </c:pt>
                <c:pt idx="954">
                  <c:v>-2.86035938E-3</c:v>
                </c:pt>
                <c:pt idx="955">
                  <c:v>-2.7967959200000002E-3</c:v>
                </c:pt>
                <c:pt idx="956">
                  <c:v>-2.7332324499999999E-3</c:v>
                </c:pt>
                <c:pt idx="957">
                  <c:v>-2.66966899E-3</c:v>
                </c:pt>
                <c:pt idx="958">
                  <c:v>-2.6061055300000001E-3</c:v>
                </c:pt>
                <c:pt idx="959">
                  <c:v>-2.5425420599999998E-3</c:v>
                </c:pt>
                <c:pt idx="960">
                  <c:v>-2.4789785999999999E-3</c:v>
                </c:pt>
                <c:pt idx="961">
                  <c:v>-2.4154151300000001E-3</c:v>
                </c:pt>
                <c:pt idx="962">
                  <c:v>-2.3518516700000002E-3</c:v>
                </c:pt>
                <c:pt idx="963">
                  <c:v>-2.2882881999999999E-3</c:v>
                </c:pt>
                <c:pt idx="964">
                  <c:v>-2.2247247400000001E-3</c:v>
                </c:pt>
                <c:pt idx="965">
                  <c:v>-2.1611612800000002E-3</c:v>
                </c:pt>
                <c:pt idx="966">
                  <c:v>-2.0975978099999999E-3</c:v>
                </c:pt>
                <c:pt idx="967">
                  <c:v>-2.03403435E-3</c:v>
                </c:pt>
                <c:pt idx="968">
                  <c:v>-1.9704708800000002E-3</c:v>
                </c:pt>
                <c:pt idx="969">
                  <c:v>-1.9069073000000001E-3</c:v>
                </c:pt>
                <c:pt idx="970">
                  <c:v>-1.8433437200000001E-3</c:v>
                </c:pt>
                <c:pt idx="971">
                  <c:v>-1.77978014E-3</c:v>
                </c:pt>
                <c:pt idx="972">
                  <c:v>-1.7162165599999999E-3</c:v>
                </c:pt>
                <c:pt idx="973">
                  <c:v>-1.6526529800000001E-3</c:v>
                </c:pt>
                <c:pt idx="974">
                  <c:v>-1.5890894E-3</c:v>
                </c:pt>
                <c:pt idx="975">
                  <c:v>-1.52552582E-3</c:v>
                </c:pt>
                <c:pt idx="976">
                  <c:v>-1.4619622399999999E-3</c:v>
                </c:pt>
                <c:pt idx="977">
                  <c:v>-1.3983986600000001E-3</c:v>
                </c:pt>
                <c:pt idx="978">
                  <c:v>-1.33483508E-3</c:v>
                </c:pt>
                <c:pt idx="979">
                  <c:v>-1.2712715E-3</c:v>
                </c:pt>
                <c:pt idx="980">
                  <c:v>-1.2077079199999999E-3</c:v>
                </c:pt>
                <c:pt idx="981">
                  <c:v>-1.1441443299999999E-3</c:v>
                </c:pt>
                <c:pt idx="982">
                  <c:v>-1.0805807500000001E-3</c:v>
                </c:pt>
                <c:pt idx="983">
                  <c:v>-1.01701717E-3</c:v>
                </c:pt>
                <c:pt idx="984">
                  <c:v>-9.5345365100000005E-4</c:v>
                </c:pt>
                <c:pt idx="985">
                  <c:v>-8.8989007099999999E-4</c:v>
                </c:pt>
                <c:pt idx="986">
                  <c:v>-8.2632649000000005E-4</c:v>
                </c:pt>
                <c:pt idx="987">
                  <c:v>-7.62762909E-4</c:v>
                </c:pt>
                <c:pt idx="988">
                  <c:v>-6.9919932900000005E-4</c:v>
                </c:pt>
                <c:pt idx="989">
                  <c:v>-6.35635748E-4</c:v>
                </c:pt>
                <c:pt idx="990">
                  <c:v>-5.7207216699999995E-4</c:v>
                </c:pt>
                <c:pt idx="991">
                  <c:v>-5.08508587E-4</c:v>
                </c:pt>
                <c:pt idx="992">
                  <c:v>-4.4494500600000001E-4</c:v>
                </c:pt>
                <c:pt idx="993">
                  <c:v>-3.8138142600000001E-4</c:v>
                </c:pt>
                <c:pt idx="994">
                  <c:v>-3.1781784500000001E-4</c:v>
                </c:pt>
                <c:pt idx="995">
                  <c:v>-2.5425426400000001E-4</c:v>
                </c:pt>
                <c:pt idx="996">
                  <c:v>-1.9069069800000001E-4</c:v>
                </c:pt>
                <c:pt idx="997">
                  <c:v>-1.2712713200000001E-4</c:v>
                </c:pt>
                <c:pt idx="998">
                  <c:v>-6.3563566099999994E-5</c:v>
                </c:pt>
                <c:pt idx="999">
                  <c:v>0</c:v>
                </c:pt>
                <c:pt idx="1000">
                  <c:v>0</c:v>
                </c:pt>
                <c:pt idx="1001">
                  <c:v>6.3563566099999994E-5</c:v>
                </c:pt>
                <c:pt idx="1002">
                  <c:v>1.2712713200000001E-4</c:v>
                </c:pt>
                <c:pt idx="1003">
                  <c:v>1.9069069800000001E-4</c:v>
                </c:pt>
                <c:pt idx="1004">
                  <c:v>2.5425426400000001E-4</c:v>
                </c:pt>
                <c:pt idx="1005">
                  <c:v>3.1781784500000001E-4</c:v>
                </c:pt>
                <c:pt idx="1006">
                  <c:v>3.8138142600000001E-4</c:v>
                </c:pt>
                <c:pt idx="1007">
                  <c:v>4.4494500600000001E-4</c:v>
                </c:pt>
                <c:pt idx="1008">
                  <c:v>5.08508587E-4</c:v>
                </c:pt>
                <c:pt idx="1009">
                  <c:v>5.7207216699999995E-4</c:v>
                </c:pt>
                <c:pt idx="1010">
                  <c:v>6.35635748E-4</c:v>
                </c:pt>
                <c:pt idx="1011">
                  <c:v>6.9919932900000005E-4</c:v>
                </c:pt>
                <c:pt idx="1012">
                  <c:v>7.62762909E-4</c:v>
                </c:pt>
                <c:pt idx="1013">
                  <c:v>8.2632649000000005E-4</c:v>
                </c:pt>
                <c:pt idx="1014">
                  <c:v>8.8989007099999999E-4</c:v>
                </c:pt>
                <c:pt idx="1015">
                  <c:v>9.5345365100000005E-4</c:v>
                </c:pt>
                <c:pt idx="1016">
                  <c:v>1.01701717E-3</c:v>
                </c:pt>
                <c:pt idx="1017">
                  <c:v>1.0805807500000001E-3</c:v>
                </c:pt>
                <c:pt idx="1018">
                  <c:v>1.1441443299999999E-3</c:v>
                </c:pt>
                <c:pt idx="1019">
                  <c:v>1.2077079199999999E-3</c:v>
                </c:pt>
                <c:pt idx="1020">
                  <c:v>1.2712715E-3</c:v>
                </c:pt>
                <c:pt idx="1021">
                  <c:v>1.33483508E-3</c:v>
                </c:pt>
                <c:pt idx="1022">
                  <c:v>1.3983986600000001E-3</c:v>
                </c:pt>
                <c:pt idx="1023">
                  <c:v>1.4619622399999999E-3</c:v>
                </c:pt>
                <c:pt idx="1024">
                  <c:v>1.52552582E-3</c:v>
                </c:pt>
                <c:pt idx="1025">
                  <c:v>1.5890894E-3</c:v>
                </c:pt>
                <c:pt idx="1026">
                  <c:v>1.6526529800000001E-3</c:v>
                </c:pt>
                <c:pt idx="1027">
                  <c:v>1.7162165599999999E-3</c:v>
                </c:pt>
                <c:pt idx="1028">
                  <c:v>1.77978014E-3</c:v>
                </c:pt>
                <c:pt idx="1029">
                  <c:v>1.8433437200000001E-3</c:v>
                </c:pt>
                <c:pt idx="1030">
                  <c:v>1.9069073000000001E-3</c:v>
                </c:pt>
                <c:pt idx="1031">
                  <c:v>1.9704708800000002E-3</c:v>
                </c:pt>
                <c:pt idx="1032">
                  <c:v>2.03403435E-3</c:v>
                </c:pt>
                <c:pt idx="1033">
                  <c:v>2.0975978099999999E-3</c:v>
                </c:pt>
                <c:pt idx="1034">
                  <c:v>2.1611612800000002E-3</c:v>
                </c:pt>
                <c:pt idx="1035">
                  <c:v>2.2247247400000001E-3</c:v>
                </c:pt>
                <c:pt idx="1036">
                  <c:v>2.2882881999999999E-3</c:v>
                </c:pt>
                <c:pt idx="1037">
                  <c:v>2.3518516700000002E-3</c:v>
                </c:pt>
                <c:pt idx="1038">
                  <c:v>2.4154151300000001E-3</c:v>
                </c:pt>
                <c:pt idx="1039">
                  <c:v>2.4789785999999999E-3</c:v>
                </c:pt>
                <c:pt idx="1040">
                  <c:v>2.5425420599999998E-3</c:v>
                </c:pt>
                <c:pt idx="1041">
                  <c:v>2.6061055300000001E-3</c:v>
                </c:pt>
                <c:pt idx="1042">
                  <c:v>2.66966899E-3</c:v>
                </c:pt>
                <c:pt idx="1043">
                  <c:v>2.7332324499999999E-3</c:v>
                </c:pt>
                <c:pt idx="1044">
                  <c:v>2.7967959200000002E-3</c:v>
                </c:pt>
                <c:pt idx="1045">
                  <c:v>2.86035938E-3</c:v>
                </c:pt>
                <c:pt idx="1046">
                  <c:v>2.9239228499999999E-3</c:v>
                </c:pt>
                <c:pt idx="1047">
                  <c:v>2.9874863100000002E-3</c:v>
                </c:pt>
                <c:pt idx="1048">
                  <c:v>3.0510497700000001E-3</c:v>
                </c:pt>
                <c:pt idx="1049">
                  <c:v>3.1146132399999999E-3</c:v>
                </c:pt>
                <c:pt idx="1050">
                  <c:v>3.1781766999999998E-3</c:v>
                </c:pt>
                <c:pt idx="1051">
                  <c:v>3.2417401700000001E-3</c:v>
                </c:pt>
                <c:pt idx="1052">
                  <c:v>3.30530363E-3</c:v>
                </c:pt>
                <c:pt idx="1053">
                  <c:v>3.3688670999999998E-3</c:v>
                </c:pt>
                <c:pt idx="1054">
                  <c:v>3.4324305600000001E-3</c:v>
                </c:pt>
                <c:pt idx="1055">
                  <c:v>3.49599402E-3</c:v>
                </c:pt>
                <c:pt idx="1056">
                  <c:v>3.5595574899999999E-3</c:v>
                </c:pt>
                <c:pt idx="1057">
                  <c:v>3.6231209500000002E-3</c:v>
                </c:pt>
                <c:pt idx="1058">
                  <c:v>3.68668442E-3</c:v>
                </c:pt>
                <c:pt idx="1059">
                  <c:v>3.7502478799999999E-3</c:v>
                </c:pt>
                <c:pt idx="1060">
                  <c:v>3.8138113500000002E-3</c:v>
                </c:pt>
                <c:pt idx="1061">
                  <c:v>3.8773748100000001E-3</c:v>
                </c:pt>
                <c:pt idx="1062">
                  <c:v>3.9409385100000003E-3</c:v>
                </c:pt>
                <c:pt idx="1063">
                  <c:v>4.0045022000000001E-3</c:v>
                </c:pt>
                <c:pt idx="1064">
                  <c:v>4.0680658999999999E-3</c:v>
                </c:pt>
                <c:pt idx="1065">
                  <c:v>4.1316295999999997E-3</c:v>
                </c:pt>
                <c:pt idx="1066">
                  <c:v>4.1951932900000004E-3</c:v>
                </c:pt>
                <c:pt idx="1067">
                  <c:v>4.2587569900000002E-3</c:v>
                </c:pt>
                <c:pt idx="1068">
                  <c:v>4.32232069E-3</c:v>
                </c:pt>
                <c:pt idx="1069">
                  <c:v>4.3858843899999998E-3</c:v>
                </c:pt>
                <c:pt idx="1070">
                  <c:v>4.4494480799999996E-3</c:v>
                </c:pt>
                <c:pt idx="1071">
                  <c:v>4.5130117800000003E-3</c:v>
                </c:pt>
                <c:pt idx="1072">
                  <c:v>4.5765754800000001E-3</c:v>
                </c:pt>
                <c:pt idx="1073">
                  <c:v>4.6401391699999999E-3</c:v>
                </c:pt>
                <c:pt idx="1074">
                  <c:v>4.7037028699999997E-3</c:v>
                </c:pt>
                <c:pt idx="1075">
                  <c:v>4.7672665700000004E-3</c:v>
                </c:pt>
                <c:pt idx="1076">
                  <c:v>4.8308302600000002E-3</c:v>
                </c:pt>
                <c:pt idx="1077">
                  <c:v>4.89439396E-3</c:v>
                </c:pt>
                <c:pt idx="1078">
                  <c:v>4.9579576599999998E-3</c:v>
                </c:pt>
                <c:pt idx="1079">
                  <c:v>5.0215213599999996E-3</c:v>
                </c:pt>
                <c:pt idx="1080">
                  <c:v>5.0850850500000003E-3</c:v>
                </c:pt>
                <c:pt idx="1081">
                  <c:v>5.1486487500000001E-3</c:v>
                </c:pt>
                <c:pt idx="1082">
                  <c:v>5.2122124499999999E-3</c:v>
                </c:pt>
                <c:pt idx="1083">
                  <c:v>5.2757761399999997E-3</c:v>
                </c:pt>
                <c:pt idx="1084">
                  <c:v>5.3393398400000004E-3</c:v>
                </c:pt>
                <c:pt idx="1085">
                  <c:v>5.4029035400000001E-3</c:v>
                </c:pt>
                <c:pt idx="1086">
                  <c:v>5.4664672399999999E-3</c:v>
                </c:pt>
                <c:pt idx="1087">
                  <c:v>5.5300309299999998E-3</c:v>
                </c:pt>
                <c:pt idx="1088">
                  <c:v>5.5935946300000004E-3</c:v>
                </c:pt>
                <c:pt idx="1089">
                  <c:v>5.6571583300000002E-3</c:v>
                </c:pt>
                <c:pt idx="1090">
                  <c:v>5.7207220200000001E-3</c:v>
                </c:pt>
                <c:pt idx="1091">
                  <c:v>5.7842857199999998E-3</c:v>
                </c:pt>
                <c:pt idx="1092">
                  <c:v>5.8478494199999996E-3</c:v>
                </c:pt>
                <c:pt idx="1093">
                  <c:v>5.9114131100000003E-3</c:v>
                </c:pt>
                <c:pt idx="1094">
                  <c:v>5.9749768100000001E-3</c:v>
                </c:pt>
                <c:pt idx="1095">
                  <c:v>6.0385405099999999E-3</c:v>
                </c:pt>
                <c:pt idx="1096">
                  <c:v>6.1021042099999997E-3</c:v>
                </c:pt>
                <c:pt idx="1097">
                  <c:v>6.1656679000000004E-3</c:v>
                </c:pt>
                <c:pt idx="1098">
                  <c:v>6.2292316000000002E-3</c:v>
                </c:pt>
                <c:pt idx="1099">
                  <c:v>6.2927953E-3</c:v>
                </c:pt>
                <c:pt idx="1100">
                  <c:v>6.3563589899999998E-3</c:v>
                </c:pt>
                <c:pt idx="1101">
                  <c:v>6.4199226899999996E-3</c:v>
                </c:pt>
                <c:pt idx="1102">
                  <c:v>6.4834863900000003E-3</c:v>
                </c:pt>
                <c:pt idx="1103">
                  <c:v>6.5470500800000001E-3</c:v>
                </c:pt>
                <c:pt idx="1104">
                  <c:v>6.6106137799999999E-3</c:v>
                </c:pt>
                <c:pt idx="1105">
                  <c:v>6.6741774799999997E-3</c:v>
                </c:pt>
                <c:pt idx="1106">
                  <c:v>6.7377411800000004E-3</c:v>
                </c:pt>
                <c:pt idx="1107">
                  <c:v>6.8013048700000002E-3</c:v>
                </c:pt>
                <c:pt idx="1108">
                  <c:v>6.86486857E-3</c:v>
                </c:pt>
                <c:pt idx="1109">
                  <c:v>6.9284322699999998E-3</c:v>
                </c:pt>
                <c:pt idx="1110">
                  <c:v>6.9919959599999996E-3</c:v>
                </c:pt>
                <c:pt idx="1111">
                  <c:v>7.0555596600000003E-3</c:v>
                </c:pt>
                <c:pt idx="1112">
                  <c:v>7.1191233600000001E-3</c:v>
                </c:pt>
                <c:pt idx="1113">
                  <c:v>7.1826870599999999E-3</c:v>
                </c:pt>
                <c:pt idx="1114">
                  <c:v>7.2462507499999997E-3</c:v>
                </c:pt>
                <c:pt idx="1115">
                  <c:v>7.3098144500000004E-3</c:v>
                </c:pt>
                <c:pt idx="1116">
                  <c:v>7.3733781500000001E-3</c:v>
                </c:pt>
                <c:pt idx="1117">
                  <c:v>7.43694184E-3</c:v>
                </c:pt>
                <c:pt idx="1118">
                  <c:v>7.5005055399999998E-3</c:v>
                </c:pt>
                <c:pt idx="1119">
                  <c:v>7.5640692400000004E-3</c:v>
                </c:pt>
                <c:pt idx="1120">
                  <c:v>7.6276329300000003E-3</c:v>
                </c:pt>
                <c:pt idx="1121">
                  <c:v>7.6911966300000001E-3</c:v>
                </c:pt>
                <c:pt idx="1122">
                  <c:v>7.7547603299999998E-3</c:v>
                </c:pt>
                <c:pt idx="1123">
                  <c:v>7.8183235599999998E-3</c:v>
                </c:pt>
                <c:pt idx="1124">
                  <c:v>7.8818872599999996E-3</c:v>
                </c:pt>
                <c:pt idx="1125">
                  <c:v>7.9454509500000003E-3</c:v>
                </c:pt>
                <c:pt idx="1126">
                  <c:v>8.0090146500000001E-3</c:v>
                </c:pt>
                <c:pt idx="1127">
                  <c:v>8.0725783499999999E-3</c:v>
                </c:pt>
                <c:pt idx="1128">
                  <c:v>8.1361420499999997E-3</c:v>
                </c:pt>
                <c:pt idx="1129">
                  <c:v>8.1997057400000004E-3</c:v>
                </c:pt>
                <c:pt idx="1130">
                  <c:v>8.2632694400000001E-3</c:v>
                </c:pt>
                <c:pt idx="1131">
                  <c:v>8.3268331399999999E-3</c:v>
                </c:pt>
                <c:pt idx="1132">
                  <c:v>8.3903968300000006E-3</c:v>
                </c:pt>
                <c:pt idx="1133">
                  <c:v>8.4539605300000004E-3</c:v>
                </c:pt>
                <c:pt idx="1134">
                  <c:v>8.5175242300000002E-3</c:v>
                </c:pt>
                <c:pt idx="1135">
                  <c:v>8.5810879199999992E-3</c:v>
                </c:pt>
                <c:pt idx="1136">
                  <c:v>8.6446516200000007E-3</c:v>
                </c:pt>
                <c:pt idx="1137">
                  <c:v>8.7082153200000005E-3</c:v>
                </c:pt>
                <c:pt idx="1138">
                  <c:v>8.7717790200000003E-3</c:v>
                </c:pt>
                <c:pt idx="1139">
                  <c:v>8.8353427099999993E-3</c:v>
                </c:pt>
                <c:pt idx="1140">
                  <c:v>8.8989064100000008E-3</c:v>
                </c:pt>
                <c:pt idx="1141">
                  <c:v>8.9624701100000006E-3</c:v>
                </c:pt>
                <c:pt idx="1142">
                  <c:v>9.0260337999999996E-3</c:v>
                </c:pt>
                <c:pt idx="1143">
                  <c:v>9.0895974999999993E-3</c:v>
                </c:pt>
                <c:pt idx="1144">
                  <c:v>9.1531611999999991E-3</c:v>
                </c:pt>
                <c:pt idx="1145">
                  <c:v>9.2167248899999998E-3</c:v>
                </c:pt>
                <c:pt idx="1146">
                  <c:v>9.2802885899999996E-3</c:v>
                </c:pt>
                <c:pt idx="1147">
                  <c:v>9.3438522899999994E-3</c:v>
                </c:pt>
                <c:pt idx="1148">
                  <c:v>9.4074159899999992E-3</c:v>
                </c:pt>
                <c:pt idx="1149">
                  <c:v>9.4709796799999999E-3</c:v>
                </c:pt>
                <c:pt idx="1150">
                  <c:v>9.5345433799999997E-3</c:v>
                </c:pt>
                <c:pt idx="1151">
                  <c:v>9.5981070799999995E-3</c:v>
                </c:pt>
                <c:pt idx="1152">
                  <c:v>9.6616707700000002E-3</c:v>
                </c:pt>
                <c:pt idx="1153">
                  <c:v>9.72523447E-3</c:v>
                </c:pt>
                <c:pt idx="1154">
                  <c:v>9.7887981699999998E-3</c:v>
                </c:pt>
                <c:pt idx="1155">
                  <c:v>9.8523618699999996E-3</c:v>
                </c:pt>
                <c:pt idx="1156">
                  <c:v>9.9159255600000003E-3</c:v>
                </c:pt>
                <c:pt idx="1157">
                  <c:v>9.9794892600000001E-3</c:v>
                </c:pt>
                <c:pt idx="1158">
                  <c:v>1.0043053E-2</c:v>
                </c:pt>
                <c:pt idx="1159">
                  <c:v>1.0106616699999999E-2</c:v>
                </c:pt>
                <c:pt idx="1160">
                  <c:v>1.0170180399999999E-2</c:v>
                </c:pt>
                <c:pt idx="1161">
                  <c:v>1.0233743999999999E-2</c:v>
                </c:pt>
                <c:pt idx="1162">
                  <c:v>1.0297307699999999E-2</c:v>
                </c:pt>
                <c:pt idx="1163">
                  <c:v>1.0360871400000001E-2</c:v>
                </c:pt>
                <c:pt idx="1164">
                  <c:v>1.0424435100000001E-2</c:v>
                </c:pt>
                <c:pt idx="1165">
                  <c:v>1.04879988E-2</c:v>
                </c:pt>
                <c:pt idx="1166">
                  <c:v>1.05515625E-2</c:v>
                </c:pt>
                <c:pt idx="1167">
                  <c:v>1.06151262E-2</c:v>
                </c:pt>
                <c:pt idx="1168">
                  <c:v>1.06786899E-2</c:v>
                </c:pt>
                <c:pt idx="1169">
                  <c:v>1.07422536E-2</c:v>
                </c:pt>
                <c:pt idx="1170">
                  <c:v>1.0805817299999999E-2</c:v>
                </c:pt>
                <c:pt idx="1171">
                  <c:v>1.0869380999999999E-2</c:v>
                </c:pt>
                <c:pt idx="1172">
                  <c:v>1.0932944700000001E-2</c:v>
                </c:pt>
                <c:pt idx="1173">
                  <c:v>1.09965084E-2</c:v>
                </c:pt>
                <c:pt idx="1174">
                  <c:v>1.10600721E-2</c:v>
                </c:pt>
                <c:pt idx="1175">
                  <c:v>1.11236358E-2</c:v>
                </c:pt>
                <c:pt idx="1176">
                  <c:v>1.11871995E-2</c:v>
                </c:pt>
                <c:pt idx="1177">
                  <c:v>1.12507632E-2</c:v>
                </c:pt>
                <c:pt idx="1178">
                  <c:v>1.1314326899999999E-2</c:v>
                </c:pt>
                <c:pt idx="1179">
                  <c:v>1.1377890599999999E-2</c:v>
                </c:pt>
                <c:pt idx="1180">
                  <c:v>1.1441454300000001E-2</c:v>
                </c:pt>
                <c:pt idx="1181">
                  <c:v>1.1505018000000001E-2</c:v>
                </c:pt>
                <c:pt idx="1182">
                  <c:v>1.15685817E-2</c:v>
                </c:pt>
                <c:pt idx="1183">
                  <c:v>1.16321454E-2</c:v>
                </c:pt>
                <c:pt idx="1184">
                  <c:v>1.16957091E-2</c:v>
                </c:pt>
                <c:pt idx="1185">
                  <c:v>1.17592728E-2</c:v>
                </c:pt>
                <c:pt idx="1186">
                  <c:v>1.1822836499999999E-2</c:v>
                </c:pt>
                <c:pt idx="1187">
                  <c:v>1.1886400199999999E-2</c:v>
                </c:pt>
                <c:pt idx="1188">
                  <c:v>1.1949963900000001E-2</c:v>
                </c:pt>
                <c:pt idx="1189">
                  <c:v>1.2013527600000001E-2</c:v>
                </c:pt>
                <c:pt idx="1190">
                  <c:v>1.20770913E-2</c:v>
                </c:pt>
                <c:pt idx="1191">
                  <c:v>1.2140655E-2</c:v>
                </c:pt>
                <c:pt idx="1192">
                  <c:v>1.22042187E-2</c:v>
                </c:pt>
                <c:pt idx="1193">
                  <c:v>1.22677824E-2</c:v>
                </c:pt>
                <c:pt idx="1194">
                  <c:v>1.2331346E-2</c:v>
                </c:pt>
                <c:pt idx="1195">
                  <c:v>1.23949097E-2</c:v>
                </c:pt>
                <c:pt idx="1196">
                  <c:v>1.24584734E-2</c:v>
                </c:pt>
                <c:pt idx="1197">
                  <c:v>1.2522037099999999E-2</c:v>
                </c:pt>
                <c:pt idx="1198">
                  <c:v>1.2585600799999999E-2</c:v>
                </c:pt>
                <c:pt idx="1199">
                  <c:v>1.2649164500000001E-2</c:v>
                </c:pt>
                <c:pt idx="1200">
                  <c:v>1.27127282E-2</c:v>
                </c:pt>
                <c:pt idx="1201">
                  <c:v>1.27762919E-2</c:v>
                </c:pt>
                <c:pt idx="1202">
                  <c:v>1.28398556E-2</c:v>
                </c:pt>
                <c:pt idx="1203">
                  <c:v>1.29034193E-2</c:v>
                </c:pt>
                <c:pt idx="1204">
                  <c:v>1.2966983E-2</c:v>
                </c:pt>
                <c:pt idx="1205">
                  <c:v>1.3030546699999999E-2</c:v>
                </c:pt>
                <c:pt idx="1206">
                  <c:v>1.3094110399999999E-2</c:v>
                </c:pt>
                <c:pt idx="1207">
                  <c:v>1.3157674100000001E-2</c:v>
                </c:pt>
                <c:pt idx="1208">
                  <c:v>1.3221237800000001E-2</c:v>
                </c:pt>
                <c:pt idx="1209">
                  <c:v>1.32848015E-2</c:v>
                </c:pt>
                <c:pt idx="1210">
                  <c:v>1.33483652E-2</c:v>
                </c:pt>
                <c:pt idx="1211">
                  <c:v>1.34119289E-2</c:v>
                </c:pt>
                <c:pt idx="1212">
                  <c:v>1.34754926E-2</c:v>
                </c:pt>
                <c:pt idx="1213">
                  <c:v>1.35390563E-2</c:v>
                </c:pt>
                <c:pt idx="1214">
                  <c:v>1.3602619999999999E-2</c:v>
                </c:pt>
                <c:pt idx="1215">
                  <c:v>1.3666183700000001E-2</c:v>
                </c:pt>
                <c:pt idx="1216">
                  <c:v>1.3729747400000001E-2</c:v>
                </c:pt>
                <c:pt idx="1217">
                  <c:v>1.37933111E-2</c:v>
                </c:pt>
                <c:pt idx="1218">
                  <c:v>1.38568748E-2</c:v>
                </c:pt>
                <c:pt idx="1219">
                  <c:v>1.39204385E-2</c:v>
                </c:pt>
                <c:pt idx="1220">
                  <c:v>1.39840022E-2</c:v>
                </c:pt>
                <c:pt idx="1221">
                  <c:v>1.40475659E-2</c:v>
                </c:pt>
                <c:pt idx="1222">
                  <c:v>1.4111129599999999E-2</c:v>
                </c:pt>
                <c:pt idx="1223">
                  <c:v>1.4174693299999999E-2</c:v>
                </c:pt>
                <c:pt idx="1224">
                  <c:v>1.4238257000000001E-2</c:v>
                </c:pt>
                <c:pt idx="1225">
                  <c:v>1.43018207E-2</c:v>
                </c:pt>
                <c:pt idx="1226">
                  <c:v>1.43653844E-2</c:v>
                </c:pt>
                <c:pt idx="1227">
                  <c:v>1.44289481E-2</c:v>
                </c:pt>
                <c:pt idx="1228">
                  <c:v>1.44925117E-2</c:v>
                </c:pt>
                <c:pt idx="1229">
                  <c:v>1.45560754E-2</c:v>
                </c:pt>
                <c:pt idx="1230">
                  <c:v>1.46196391E-2</c:v>
                </c:pt>
                <c:pt idx="1231">
                  <c:v>1.46832028E-2</c:v>
                </c:pt>
                <c:pt idx="1232">
                  <c:v>1.4746766499999999E-2</c:v>
                </c:pt>
                <c:pt idx="1233">
                  <c:v>1.4810330199999999E-2</c:v>
                </c:pt>
                <c:pt idx="1234">
                  <c:v>1.4873893900000001E-2</c:v>
                </c:pt>
                <c:pt idx="1235">
                  <c:v>1.4937457600000001E-2</c:v>
                </c:pt>
                <c:pt idx="1236">
                  <c:v>1.50010213E-2</c:v>
                </c:pt>
                <c:pt idx="1237">
                  <c:v>1.5064585E-2</c:v>
                </c:pt>
                <c:pt idx="1238">
                  <c:v>1.51281487E-2</c:v>
                </c:pt>
                <c:pt idx="1239">
                  <c:v>1.51917124E-2</c:v>
                </c:pt>
                <c:pt idx="1240">
                  <c:v>1.52552761E-2</c:v>
                </c:pt>
                <c:pt idx="1241">
                  <c:v>1.5318839799999999E-2</c:v>
                </c:pt>
                <c:pt idx="1242">
                  <c:v>1.5382403500000001E-2</c:v>
                </c:pt>
                <c:pt idx="1243">
                  <c:v>1.5445967200000001E-2</c:v>
                </c:pt>
                <c:pt idx="1244">
                  <c:v>1.55095309E-2</c:v>
                </c:pt>
                <c:pt idx="1245">
                  <c:v>1.55730946E-2</c:v>
                </c:pt>
                <c:pt idx="1246">
                  <c:v>1.5636658300000002E-2</c:v>
                </c:pt>
                <c:pt idx="1247">
                  <c:v>1.5700221100000002E-2</c:v>
                </c:pt>
                <c:pt idx="1248">
                  <c:v>1.57637838E-2</c:v>
                </c:pt>
                <c:pt idx="1249">
                  <c:v>1.58273466E-2</c:v>
                </c:pt>
                <c:pt idx="1250">
                  <c:v>1.58909094E-2</c:v>
                </c:pt>
                <c:pt idx="1251">
                  <c:v>1.5954472099999999E-2</c:v>
                </c:pt>
                <c:pt idx="1252">
                  <c:v>1.6018034899999999E-2</c:v>
                </c:pt>
                <c:pt idx="1253">
                  <c:v>1.6081597699999998E-2</c:v>
                </c:pt>
                <c:pt idx="1254">
                  <c:v>1.6145160400000001E-2</c:v>
                </c:pt>
                <c:pt idx="1255">
                  <c:v>1.62087232E-2</c:v>
                </c:pt>
                <c:pt idx="1256">
                  <c:v>1.6272286E-2</c:v>
                </c:pt>
                <c:pt idx="1257">
                  <c:v>1.6335848699999999E-2</c:v>
                </c:pt>
                <c:pt idx="1258">
                  <c:v>1.6399411499999999E-2</c:v>
                </c:pt>
                <c:pt idx="1259">
                  <c:v>1.6462974299999999E-2</c:v>
                </c:pt>
                <c:pt idx="1260">
                  <c:v>1.6526537000000001E-2</c:v>
                </c:pt>
                <c:pt idx="1261">
                  <c:v>1.6590099800000001E-2</c:v>
                </c:pt>
                <c:pt idx="1262">
                  <c:v>1.6653662499999999E-2</c:v>
                </c:pt>
                <c:pt idx="1263">
                  <c:v>1.6717225299999999E-2</c:v>
                </c:pt>
                <c:pt idx="1264">
                  <c:v>1.6780788099999999E-2</c:v>
                </c:pt>
                <c:pt idx="1265">
                  <c:v>1.6844350800000001E-2</c:v>
                </c:pt>
                <c:pt idx="1266">
                  <c:v>1.6907913600000001E-2</c:v>
                </c:pt>
                <c:pt idx="1267">
                  <c:v>1.6971476400000001E-2</c:v>
                </c:pt>
                <c:pt idx="1268">
                  <c:v>1.70350391E-2</c:v>
                </c:pt>
                <c:pt idx="1269">
                  <c:v>1.70986019E-2</c:v>
                </c:pt>
                <c:pt idx="1270">
                  <c:v>1.71621647E-2</c:v>
                </c:pt>
                <c:pt idx="1271">
                  <c:v>1.7225727400000002E-2</c:v>
                </c:pt>
                <c:pt idx="1272">
                  <c:v>1.7289290200000001E-2</c:v>
                </c:pt>
                <c:pt idx="1273">
                  <c:v>1.7352853000000001E-2</c:v>
                </c:pt>
                <c:pt idx="1274">
                  <c:v>1.74164157E-2</c:v>
                </c:pt>
                <c:pt idx="1275">
                  <c:v>1.74799785E-2</c:v>
                </c:pt>
                <c:pt idx="1276">
                  <c:v>1.75435413E-2</c:v>
                </c:pt>
                <c:pt idx="1277">
                  <c:v>1.7607103999999998E-2</c:v>
                </c:pt>
                <c:pt idx="1278">
                  <c:v>1.7670666799999998E-2</c:v>
                </c:pt>
                <c:pt idx="1279">
                  <c:v>1.7734229600000002E-2</c:v>
                </c:pt>
                <c:pt idx="1280">
                  <c:v>1.77977923E-2</c:v>
                </c:pt>
                <c:pt idx="1281">
                  <c:v>1.78613551E-2</c:v>
                </c:pt>
                <c:pt idx="1282">
                  <c:v>1.79249179E-2</c:v>
                </c:pt>
                <c:pt idx="1283">
                  <c:v>1.7988480599999999E-2</c:v>
                </c:pt>
                <c:pt idx="1284">
                  <c:v>1.8052043399999999E-2</c:v>
                </c:pt>
                <c:pt idx="1285">
                  <c:v>1.8115606199999999E-2</c:v>
                </c:pt>
                <c:pt idx="1286">
                  <c:v>1.8179168900000001E-2</c:v>
                </c:pt>
                <c:pt idx="1287">
                  <c:v>1.8242731700000001E-2</c:v>
                </c:pt>
                <c:pt idx="1288">
                  <c:v>1.83062945E-2</c:v>
                </c:pt>
                <c:pt idx="1289">
                  <c:v>1.8369857199999999E-2</c:v>
                </c:pt>
                <c:pt idx="1290">
                  <c:v>1.8433419999999999E-2</c:v>
                </c:pt>
                <c:pt idx="1291">
                  <c:v>1.8496982799999999E-2</c:v>
                </c:pt>
                <c:pt idx="1292">
                  <c:v>1.8560545500000001E-2</c:v>
                </c:pt>
                <c:pt idx="1293">
                  <c:v>1.8624108300000001E-2</c:v>
                </c:pt>
                <c:pt idx="1294">
                  <c:v>1.8687671100000001E-2</c:v>
                </c:pt>
                <c:pt idx="1295">
                  <c:v>1.8751233799999999E-2</c:v>
                </c:pt>
                <c:pt idx="1296">
                  <c:v>1.8814796599999999E-2</c:v>
                </c:pt>
                <c:pt idx="1297">
                  <c:v>1.8878359300000001E-2</c:v>
                </c:pt>
                <c:pt idx="1298">
                  <c:v>1.8941922100000001E-2</c:v>
                </c:pt>
                <c:pt idx="1299">
                  <c:v>1.9005484900000001E-2</c:v>
                </c:pt>
                <c:pt idx="1300">
                  <c:v>1.90690476E-2</c:v>
                </c:pt>
                <c:pt idx="1301">
                  <c:v>1.91326104E-2</c:v>
                </c:pt>
                <c:pt idx="1302">
                  <c:v>1.91961732E-2</c:v>
                </c:pt>
                <c:pt idx="1303">
                  <c:v>1.9259735900000002E-2</c:v>
                </c:pt>
                <c:pt idx="1304">
                  <c:v>1.9323298700000002E-2</c:v>
                </c:pt>
                <c:pt idx="1305">
                  <c:v>1.9386861500000001E-2</c:v>
                </c:pt>
                <c:pt idx="1306">
                  <c:v>1.94504242E-2</c:v>
                </c:pt>
                <c:pt idx="1307">
                  <c:v>1.9513987E-2</c:v>
                </c:pt>
                <c:pt idx="1308">
                  <c:v>1.95775498E-2</c:v>
                </c:pt>
                <c:pt idx="1309">
                  <c:v>1.9641112499999999E-2</c:v>
                </c:pt>
                <c:pt idx="1310">
                  <c:v>1.9704675299999998E-2</c:v>
                </c:pt>
                <c:pt idx="1311">
                  <c:v>1.9768238099999998E-2</c:v>
                </c:pt>
                <c:pt idx="1312">
                  <c:v>1.98318008E-2</c:v>
                </c:pt>
                <c:pt idx="1313">
                  <c:v>1.98953636E-2</c:v>
                </c:pt>
                <c:pt idx="1314">
                  <c:v>1.99589264E-2</c:v>
                </c:pt>
                <c:pt idx="1315">
                  <c:v>2.0022489099999999E-2</c:v>
                </c:pt>
                <c:pt idx="1316">
                  <c:v>2.0086051899999999E-2</c:v>
                </c:pt>
                <c:pt idx="1317">
                  <c:v>2.0149614699999999E-2</c:v>
                </c:pt>
                <c:pt idx="1318">
                  <c:v>2.0213177400000001E-2</c:v>
                </c:pt>
                <c:pt idx="1319">
                  <c:v>2.0276740200000001E-2</c:v>
                </c:pt>
                <c:pt idx="1320">
                  <c:v>2.0340303000000001E-2</c:v>
                </c:pt>
                <c:pt idx="1321">
                  <c:v>2.0403865699999999E-2</c:v>
                </c:pt>
                <c:pt idx="1322">
                  <c:v>2.0467428499999999E-2</c:v>
                </c:pt>
                <c:pt idx="1323">
                  <c:v>2.0530991299999999E-2</c:v>
                </c:pt>
                <c:pt idx="1324">
                  <c:v>2.0594554000000001E-2</c:v>
                </c:pt>
                <c:pt idx="1325">
                  <c:v>2.0658116800000001E-2</c:v>
                </c:pt>
                <c:pt idx="1326">
                  <c:v>2.0721679600000001E-2</c:v>
                </c:pt>
                <c:pt idx="1327">
                  <c:v>2.0785242299999999E-2</c:v>
                </c:pt>
                <c:pt idx="1328">
                  <c:v>2.0848805099999999E-2</c:v>
                </c:pt>
                <c:pt idx="1329">
                  <c:v>2.0912367899999999E-2</c:v>
                </c:pt>
                <c:pt idx="1330">
                  <c:v>2.0975930600000001E-2</c:v>
                </c:pt>
                <c:pt idx="1331">
                  <c:v>2.1039493400000001E-2</c:v>
                </c:pt>
                <c:pt idx="1332">
                  <c:v>2.11030561E-2</c:v>
                </c:pt>
                <c:pt idx="1333">
                  <c:v>2.11666189E-2</c:v>
                </c:pt>
                <c:pt idx="1334">
                  <c:v>2.12301817E-2</c:v>
                </c:pt>
                <c:pt idx="1335">
                  <c:v>2.1293744399999998E-2</c:v>
                </c:pt>
                <c:pt idx="1336">
                  <c:v>2.1357307200000002E-2</c:v>
                </c:pt>
                <c:pt idx="1337">
                  <c:v>2.1420870000000002E-2</c:v>
                </c:pt>
                <c:pt idx="1338">
                  <c:v>2.14844327E-2</c:v>
                </c:pt>
                <c:pt idx="1339">
                  <c:v>2.15479955E-2</c:v>
                </c:pt>
                <c:pt idx="1340">
                  <c:v>2.16115583E-2</c:v>
                </c:pt>
                <c:pt idx="1341">
                  <c:v>2.1675120999999999E-2</c:v>
                </c:pt>
                <c:pt idx="1342">
                  <c:v>2.1738683799999999E-2</c:v>
                </c:pt>
                <c:pt idx="1343">
                  <c:v>2.1802246599999998E-2</c:v>
                </c:pt>
                <c:pt idx="1344">
                  <c:v>2.18658093E-2</c:v>
                </c:pt>
                <c:pt idx="1345">
                  <c:v>2.19293721E-2</c:v>
                </c:pt>
                <c:pt idx="1346">
                  <c:v>2.19929349E-2</c:v>
                </c:pt>
                <c:pt idx="1347">
                  <c:v>2.2056497599999999E-2</c:v>
                </c:pt>
                <c:pt idx="1348">
                  <c:v>2.2120060399999999E-2</c:v>
                </c:pt>
                <c:pt idx="1349">
                  <c:v>2.2183623199999999E-2</c:v>
                </c:pt>
                <c:pt idx="1350">
                  <c:v>2.2247185900000001E-2</c:v>
                </c:pt>
                <c:pt idx="1351">
                  <c:v>2.2310748700000001E-2</c:v>
                </c:pt>
                <c:pt idx="1352">
                  <c:v>2.2374311500000001E-2</c:v>
                </c:pt>
                <c:pt idx="1353">
                  <c:v>2.2437874199999999E-2</c:v>
                </c:pt>
                <c:pt idx="1354">
                  <c:v>2.2501436999999999E-2</c:v>
                </c:pt>
                <c:pt idx="1355">
                  <c:v>2.2564999799999999E-2</c:v>
                </c:pt>
                <c:pt idx="1356">
                  <c:v>2.2628562500000001E-2</c:v>
                </c:pt>
                <c:pt idx="1357">
                  <c:v>2.2692125300000001E-2</c:v>
                </c:pt>
                <c:pt idx="1358">
                  <c:v>2.2755688100000001E-2</c:v>
                </c:pt>
                <c:pt idx="1359">
                  <c:v>2.28192508E-2</c:v>
                </c:pt>
                <c:pt idx="1360">
                  <c:v>2.2882813599999999E-2</c:v>
                </c:pt>
                <c:pt idx="1361">
                  <c:v>2.2946376399999999E-2</c:v>
                </c:pt>
                <c:pt idx="1362">
                  <c:v>2.3009939100000001E-2</c:v>
                </c:pt>
                <c:pt idx="1363">
                  <c:v>2.3073501900000001E-2</c:v>
                </c:pt>
                <c:pt idx="1364">
                  <c:v>2.3137064700000001E-2</c:v>
                </c:pt>
                <c:pt idx="1365">
                  <c:v>2.32006274E-2</c:v>
                </c:pt>
                <c:pt idx="1366">
                  <c:v>2.32641902E-2</c:v>
                </c:pt>
                <c:pt idx="1367">
                  <c:v>2.3327752899999998E-2</c:v>
                </c:pt>
                <c:pt idx="1368">
                  <c:v>2.3391315699999998E-2</c:v>
                </c:pt>
                <c:pt idx="1369">
                  <c:v>2.3454878500000002E-2</c:v>
                </c:pt>
                <c:pt idx="1370">
                  <c:v>2.35184412E-2</c:v>
                </c:pt>
                <c:pt idx="1371">
                  <c:v>2.3582004E-2</c:v>
                </c:pt>
                <c:pt idx="1372">
                  <c:v>2.36455668E-2</c:v>
                </c:pt>
                <c:pt idx="1373">
                  <c:v>2.3709129499999999E-2</c:v>
                </c:pt>
                <c:pt idx="1374">
                  <c:v>2.3772692299999999E-2</c:v>
                </c:pt>
                <c:pt idx="1375">
                  <c:v>2.3836255099999999E-2</c:v>
                </c:pt>
                <c:pt idx="1376">
                  <c:v>2.3899817800000001E-2</c:v>
                </c:pt>
                <c:pt idx="1377">
                  <c:v>2.39633806E-2</c:v>
                </c:pt>
                <c:pt idx="1378">
                  <c:v>2.40269434E-2</c:v>
                </c:pt>
                <c:pt idx="1379">
                  <c:v>2.4090506099999999E-2</c:v>
                </c:pt>
                <c:pt idx="1380">
                  <c:v>2.4154068899999999E-2</c:v>
                </c:pt>
                <c:pt idx="1381">
                  <c:v>2.4217631699999999E-2</c:v>
                </c:pt>
                <c:pt idx="1382">
                  <c:v>2.4281194400000001E-2</c:v>
                </c:pt>
                <c:pt idx="1383">
                  <c:v>2.4344757200000001E-2</c:v>
                </c:pt>
                <c:pt idx="1384">
                  <c:v>2.4408320000000001E-2</c:v>
                </c:pt>
                <c:pt idx="1385">
                  <c:v>2.4471882699999999E-2</c:v>
                </c:pt>
                <c:pt idx="1386">
                  <c:v>2.4535445499999999E-2</c:v>
                </c:pt>
                <c:pt idx="1387">
                  <c:v>2.4599008299999999E-2</c:v>
                </c:pt>
                <c:pt idx="1388">
                  <c:v>2.4662571000000001E-2</c:v>
                </c:pt>
                <c:pt idx="1389">
                  <c:v>2.4726133800000001E-2</c:v>
                </c:pt>
                <c:pt idx="1390">
                  <c:v>2.4789696600000001E-2</c:v>
                </c:pt>
                <c:pt idx="1391">
                  <c:v>2.48532593E-2</c:v>
                </c:pt>
                <c:pt idx="1392">
                  <c:v>2.49168221E-2</c:v>
                </c:pt>
                <c:pt idx="1393">
                  <c:v>2.4980384899999999E-2</c:v>
                </c:pt>
                <c:pt idx="1394">
                  <c:v>2.5043947600000002E-2</c:v>
                </c:pt>
                <c:pt idx="1395">
                  <c:v>2.5107510400000001E-2</c:v>
                </c:pt>
                <c:pt idx="1396">
                  <c:v>2.5171073200000001E-2</c:v>
                </c:pt>
                <c:pt idx="1397">
                  <c:v>2.52346359E-2</c:v>
                </c:pt>
                <c:pt idx="1398">
                  <c:v>2.52981987E-2</c:v>
                </c:pt>
                <c:pt idx="1399">
                  <c:v>2.53617615E-2</c:v>
                </c:pt>
                <c:pt idx="1400">
                  <c:v>2.5425324199999998E-2</c:v>
                </c:pt>
                <c:pt idx="1401">
                  <c:v>2.5488886999999998E-2</c:v>
                </c:pt>
                <c:pt idx="1402">
                  <c:v>2.55524497E-2</c:v>
                </c:pt>
                <c:pt idx="1403">
                  <c:v>2.56160125E-2</c:v>
                </c:pt>
                <c:pt idx="1404">
                  <c:v>2.56795753E-2</c:v>
                </c:pt>
                <c:pt idx="1405">
                  <c:v>2.5743137999999999E-2</c:v>
                </c:pt>
                <c:pt idx="1406">
                  <c:v>2.5806700799999999E-2</c:v>
                </c:pt>
                <c:pt idx="1407">
                  <c:v>2.5870263599999999E-2</c:v>
                </c:pt>
                <c:pt idx="1408">
                  <c:v>2.5933826300000001E-2</c:v>
                </c:pt>
                <c:pt idx="1409">
                  <c:v>2.5997389100000001E-2</c:v>
                </c:pt>
                <c:pt idx="1410">
                  <c:v>2.60609519E-2</c:v>
                </c:pt>
                <c:pt idx="1411">
                  <c:v>2.6124514599999999E-2</c:v>
                </c:pt>
                <c:pt idx="1412">
                  <c:v>2.6188077399999999E-2</c:v>
                </c:pt>
                <c:pt idx="1413">
                  <c:v>2.6251640199999999E-2</c:v>
                </c:pt>
                <c:pt idx="1414">
                  <c:v>2.6315202900000001E-2</c:v>
                </c:pt>
                <c:pt idx="1415">
                  <c:v>2.6378765700000001E-2</c:v>
                </c:pt>
                <c:pt idx="1416">
                  <c:v>2.6442328500000001E-2</c:v>
                </c:pt>
                <c:pt idx="1417">
                  <c:v>2.6505891199999999E-2</c:v>
                </c:pt>
                <c:pt idx="1418">
                  <c:v>2.6569453999999999E-2</c:v>
                </c:pt>
                <c:pt idx="1419">
                  <c:v>2.6633016799999999E-2</c:v>
                </c:pt>
                <c:pt idx="1420">
                  <c:v>2.6696579500000001E-2</c:v>
                </c:pt>
                <c:pt idx="1421">
                  <c:v>2.6760142300000001E-2</c:v>
                </c:pt>
                <c:pt idx="1422">
                  <c:v>2.6823705100000001E-2</c:v>
                </c:pt>
                <c:pt idx="1423">
                  <c:v>2.68872678E-2</c:v>
                </c:pt>
                <c:pt idx="1424">
                  <c:v>2.69508306E-2</c:v>
                </c:pt>
                <c:pt idx="1425">
                  <c:v>2.70143934E-2</c:v>
                </c:pt>
                <c:pt idx="1426">
                  <c:v>2.7077956100000002E-2</c:v>
                </c:pt>
                <c:pt idx="1427">
                  <c:v>2.7141518900000002E-2</c:v>
                </c:pt>
                <c:pt idx="1428">
                  <c:v>2.7205081700000001E-2</c:v>
                </c:pt>
                <c:pt idx="1429">
                  <c:v>2.72686444E-2</c:v>
                </c:pt>
                <c:pt idx="1430">
                  <c:v>2.73322072E-2</c:v>
                </c:pt>
                <c:pt idx="1431">
                  <c:v>2.739577E-2</c:v>
                </c:pt>
                <c:pt idx="1432">
                  <c:v>2.7459332699999998E-2</c:v>
                </c:pt>
                <c:pt idx="1433">
                  <c:v>2.7522895499999998E-2</c:v>
                </c:pt>
                <c:pt idx="1434">
                  <c:v>2.7586458299999998E-2</c:v>
                </c:pt>
                <c:pt idx="1435">
                  <c:v>2.7650021E-2</c:v>
                </c:pt>
                <c:pt idx="1436">
                  <c:v>2.77135838E-2</c:v>
                </c:pt>
                <c:pt idx="1437">
                  <c:v>2.7777146499999999E-2</c:v>
                </c:pt>
                <c:pt idx="1438">
                  <c:v>2.7840709299999999E-2</c:v>
                </c:pt>
                <c:pt idx="1439">
                  <c:v>2.7904272099999999E-2</c:v>
                </c:pt>
                <c:pt idx="1440">
                  <c:v>2.7967834800000001E-2</c:v>
                </c:pt>
                <c:pt idx="1441">
                  <c:v>2.8031397600000001E-2</c:v>
                </c:pt>
                <c:pt idx="1442">
                  <c:v>2.8094960400000001E-2</c:v>
                </c:pt>
                <c:pt idx="1443">
                  <c:v>2.8158523099999999E-2</c:v>
                </c:pt>
                <c:pt idx="1444">
                  <c:v>2.8222085899999999E-2</c:v>
                </c:pt>
                <c:pt idx="1445">
                  <c:v>2.8285648699999999E-2</c:v>
                </c:pt>
                <c:pt idx="1446">
                  <c:v>2.8349211400000001E-2</c:v>
                </c:pt>
                <c:pt idx="1447">
                  <c:v>2.8412774200000001E-2</c:v>
                </c:pt>
                <c:pt idx="1448">
                  <c:v>2.8476337000000001E-2</c:v>
                </c:pt>
                <c:pt idx="1449">
                  <c:v>2.8539899699999999E-2</c:v>
                </c:pt>
                <c:pt idx="1450">
                  <c:v>2.8603462499999999E-2</c:v>
                </c:pt>
                <c:pt idx="1451">
                  <c:v>2.8667025299999999E-2</c:v>
                </c:pt>
                <c:pt idx="1452">
                  <c:v>2.8730588000000001E-2</c:v>
                </c:pt>
                <c:pt idx="1453">
                  <c:v>2.8794150800000001E-2</c:v>
                </c:pt>
                <c:pt idx="1454">
                  <c:v>2.8857713600000001E-2</c:v>
                </c:pt>
                <c:pt idx="1455">
                  <c:v>2.89212763E-2</c:v>
                </c:pt>
                <c:pt idx="1456">
                  <c:v>2.89848391E-2</c:v>
                </c:pt>
                <c:pt idx="1457">
                  <c:v>2.90484019E-2</c:v>
                </c:pt>
                <c:pt idx="1458">
                  <c:v>2.9111964600000002E-2</c:v>
                </c:pt>
                <c:pt idx="1459">
                  <c:v>2.9175527400000002E-2</c:v>
                </c:pt>
                <c:pt idx="1460">
                  <c:v>2.9239090200000002E-2</c:v>
                </c:pt>
                <c:pt idx="1461">
                  <c:v>2.93026529E-2</c:v>
                </c:pt>
                <c:pt idx="1462">
                  <c:v>2.93662157E-2</c:v>
                </c:pt>
                <c:pt idx="1463">
                  <c:v>2.94297785E-2</c:v>
                </c:pt>
                <c:pt idx="1464">
                  <c:v>2.9493341199999999E-2</c:v>
                </c:pt>
                <c:pt idx="1465">
                  <c:v>2.9556903999999998E-2</c:v>
                </c:pt>
                <c:pt idx="1466">
                  <c:v>2.9620466799999998E-2</c:v>
                </c:pt>
                <c:pt idx="1467">
                  <c:v>2.96840295E-2</c:v>
                </c:pt>
                <c:pt idx="1468">
                  <c:v>2.97475923E-2</c:v>
                </c:pt>
                <c:pt idx="1469">
                  <c:v>2.98111551E-2</c:v>
                </c:pt>
                <c:pt idx="1470">
                  <c:v>2.9874717799999999E-2</c:v>
                </c:pt>
                <c:pt idx="1471">
                  <c:v>2.9938280599999999E-2</c:v>
                </c:pt>
                <c:pt idx="1472">
                  <c:v>3.0001843300000001E-2</c:v>
                </c:pt>
                <c:pt idx="1473">
                  <c:v>3.0065406100000001E-2</c:v>
                </c:pt>
                <c:pt idx="1474">
                  <c:v>3.0128968900000001E-2</c:v>
                </c:pt>
                <c:pt idx="1475">
                  <c:v>3.0192531599999999E-2</c:v>
                </c:pt>
                <c:pt idx="1476">
                  <c:v>3.0256094399999999E-2</c:v>
                </c:pt>
                <c:pt idx="1477">
                  <c:v>3.0319657199999999E-2</c:v>
                </c:pt>
                <c:pt idx="1478">
                  <c:v>3.0383219900000001E-2</c:v>
                </c:pt>
                <c:pt idx="1479">
                  <c:v>3.0446782700000001E-2</c:v>
                </c:pt>
                <c:pt idx="1480">
                  <c:v>3.0510345500000001E-2</c:v>
                </c:pt>
                <c:pt idx="1481">
                  <c:v>3.05739082E-2</c:v>
                </c:pt>
                <c:pt idx="1482">
                  <c:v>3.0637470999999999E-2</c:v>
                </c:pt>
                <c:pt idx="1483">
                  <c:v>3.0701033799999999E-2</c:v>
                </c:pt>
                <c:pt idx="1484">
                  <c:v>3.0764596500000001E-2</c:v>
                </c:pt>
                <c:pt idx="1485">
                  <c:v>3.0828159300000001E-2</c:v>
                </c:pt>
                <c:pt idx="1486">
                  <c:v>3.0891722100000001E-2</c:v>
                </c:pt>
                <c:pt idx="1487">
                  <c:v>3.09552848E-2</c:v>
                </c:pt>
                <c:pt idx="1488">
                  <c:v>3.10188476E-2</c:v>
                </c:pt>
                <c:pt idx="1489">
                  <c:v>3.10824104E-2</c:v>
                </c:pt>
                <c:pt idx="1490">
                  <c:v>3.1145973099999998E-2</c:v>
                </c:pt>
                <c:pt idx="1491">
                  <c:v>3.1209535900000002E-2</c:v>
                </c:pt>
                <c:pt idx="1492">
                  <c:v>3.1273100499999998E-2</c:v>
                </c:pt>
                <c:pt idx="1493">
                  <c:v>3.1336665200000002E-2</c:v>
                </c:pt>
                <c:pt idx="1494">
                  <c:v>3.1400229799999999E-2</c:v>
                </c:pt>
                <c:pt idx="1495">
                  <c:v>3.1463794400000002E-2</c:v>
                </c:pt>
                <c:pt idx="1496">
                  <c:v>3.1527358999999998E-2</c:v>
                </c:pt>
                <c:pt idx="1497">
                  <c:v>3.1590923700000002E-2</c:v>
                </c:pt>
                <c:pt idx="1498">
                  <c:v>3.1654488299999999E-2</c:v>
                </c:pt>
                <c:pt idx="1499">
                  <c:v>3.1718052900000002E-2</c:v>
                </c:pt>
                <c:pt idx="1500">
                  <c:v>3.1781617599999999E-2</c:v>
                </c:pt>
                <c:pt idx="1501">
                  <c:v>3.1845182200000002E-2</c:v>
                </c:pt>
                <c:pt idx="1502">
                  <c:v>3.1908746799999999E-2</c:v>
                </c:pt>
                <c:pt idx="1503">
                  <c:v>3.1972311400000002E-2</c:v>
                </c:pt>
                <c:pt idx="1504">
                  <c:v>3.2035876099999999E-2</c:v>
                </c:pt>
                <c:pt idx="1505">
                  <c:v>3.2099440700000002E-2</c:v>
                </c:pt>
                <c:pt idx="1506">
                  <c:v>3.2163005299999999E-2</c:v>
                </c:pt>
                <c:pt idx="1507">
                  <c:v>3.2226570000000003E-2</c:v>
                </c:pt>
                <c:pt idx="1508">
                  <c:v>3.2290134599999999E-2</c:v>
                </c:pt>
                <c:pt idx="1509">
                  <c:v>3.2353699200000002E-2</c:v>
                </c:pt>
                <c:pt idx="1510">
                  <c:v>3.2417263799999999E-2</c:v>
                </c:pt>
                <c:pt idx="1511">
                  <c:v>3.2480828500000003E-2</c:v>
                </c:pt>
                <c:pt idx="1512">
                  <c:v>3.2544393099999999E-2</c:v>
                </c:pt>
                <c:pt idx="1513">
                  <c:v>3.2607957700000002E-2</c:v>
                </c:pt>
                <c:pt idx="1514">
                  <c:v>3.2671522299999999E-2</c:v>
                </c:pt>
                <c:pt idx="1515">
                  <c:v>3.2735087000000003E-2</c:v>
                </c:pt>
                <c:pt idx="1516">
                  <c:v>3.2798651599999999E-2</c:v>
                </c:pt>
                <c:pt idx="1517">
                  <c:v>3.2862216200000002E-2</c:v>
                </c:pt>
                <c:pt idx="1518">
                  <c:v>3.29257809E-2</c:v>
                </c:pt>
                <c:pt idx="1519">
                  <c:v>3.2989345500000003E-2</c:v>
                </c:pt>
                <c:pt idx="1520">
                  <c:v>3.3052910099999999E-2</c:v>
                </c:pt>
                <c:pt idx="1521">
                  <c:v>3.3116474700000002E-2</c:v>
                </c:pt>
                <c:pt idx="1522">
                  <c:v>3.31800394E-2</c:v>
                </c:pt>
                <c:pt idx="1523">
                  <c:v>3.3243604000000003E-2</c:v>
                </c:pt>
                <c:pt idx="1524">
                  <c:v>3.3307168599999999E-2</c:v>
                </c:pt>
                <c:pt idx="1525">
                  <c:v>3.3370733299999997E-2</c:v>
                </c:pt>
                <c:pt idx="1526">
                  <c:v>3.34342979E-2</c:v>
                </c:pt>
                <c:pt idx="1527">
                  <c:v>3.3497862500000003E-2</c:v>
                </c:pt>
                <c:pt idx="1528">
                  <c:v>3.3561427099999999E-2</c:v>
                </c:pt>
                <c:pt idx="1529">
                  <c:v>3.3624991799999997E-2</c:v>
                </c:pt>
                <c:pt idx="1530">
                  <c:v>3.36885564E-2</c:v>
                </c:pt>
                <c:pt idx="1531">
                  <c:v>3.3752121000000003E-2</c:v>
                </c:pt>
                <c:pt idx="1532">
                  <c:v>3.3815685700000001E-2</c:v>
                </c:pt>
                <c:pt idx="1533">
                  <c:v>3.3879250299999997E-2</c:v>
                </c:pt>
                <c:pt idx="1534">
                  <c:v>3.39428149E-2</c:v>
                </c:pt>
                <c:pt idx="1535">
                  <c:v>3.4006379500000003E-2</c:v>
                </c:pt>
                <c:pt idx="1536">
                  <c:v>3.4069944200000001E-2</c:v>
                </c:pt>
                <c:pt idx="1537">
                  <c:v>3.4133508799999997E-2</c:v>
                </c:pt>
                <c:pt idx="1538">
                  <c:v>3.41970734E-2</c:v>
                </c:pt>
                <c:pt idx="1539">
                  <c:v>3.4260638099999997E-2</c:v>
                </c:pt>
                <c:pt idx="1540">
                  <c:v>3.4324202700000001E-2</c:v>
                </c:pt>
                <c:pt idx="1541">
                  <c:v>3.4387767299999997E-2</c:v>
                </c:pt>
                <c:pt idx="1542">
                  <c:v>3.44513319E-2</c:v>
                </c:pt>
                <c:pt idx="1543">
                  <c:v>3.4514896599999997E-2</c:v>
                </c:pt>
                <c:pt idx="1544">
                  <c:v>3.4578461200000001E-2</c:v>
                </c:pt>
                <c:pt idx="1545">
                  <c:v>3.4642025799999997E-2</c:v>
                </c:pt>
                <c:pt idx="1546">
                  <c:v>3.4705590500000001E-2</c:v>
                </c:pt>
                <c:pt idx="1547">
                  <c:v>3.4769155099999997E-2</c:v>
                </c:pt>
                <c:pt idx="1548">
                  <c:v>3.4832719700000001E-2</c:v>
                </c:pt>
                <c:pt idx="1549">
                  <c:v>3.4896284299999997E-2</c:v>
                </c:pt>
                <c:pt idx="1550">
                  <c:v>3.4959849000000001E-2</c:v>
                </c:pt>
                <c:pt idx="1551">
                  <c:v>3.5023413599999997E-2</c:v>
                </c:pt>
                <c:pt idx="1552">
                  <c:v>3.5086978200000001E-2</c:v>
                </c:pt>
                <c:pt idx="1553">
                  <c:v>3.5150542899999998E-2</c:v>
                </c:pt>
                <c:pt idx="1554">
                  <c:v>3.5214107500000001E-2</c:v>
                </c:pt>
                <c:pt idx="1555">
                  <c:v>3.5277672099999997E-2</c:v>
                </c:pt>
                <c:pt idx="1556">
                  <c:v>3.5341236700000001E-2</c:v>
                </c:pt>
                <c:pt idx="1557">
                  <c:v>3.5404801399999998E-2</c:v>
                </c:pt>
                <c:pt idx="1558">
                  <c:v>3.5468366000000001E-2</c:v>
                </c:pt>
                <c:pt idx="1559">
                  <c:v>3.5531930599999997E-2</c:v>
                </c:pt>
                <c:pt idx="1560">
                  <c:v>3.5595495300000002E-2</c:v>
                </c:pt>
                <c:pt idx="1561">
                  <c:v>3.5659059899999998E-2</c:v>
                </c:pt>
                <c:pt idx="1562">
                  <c:v>3.5722624500000001E-2</c:v>
                </c:pt>
                <c:pt idx="1563">
                  <c:v>3.5786189099999997E-2</c:v>
                </c:pt>
                <c:pt idx="1564">
                  <c:v>3.5849753800000002E-2</c:v>
                </c:pt>
                <c:pt idx="1565">
                  <c:v>3.5913318399999998E-2</c:v>
                </c:pt>
                <c:pt idx="1566">
                  <c:v>3.5976883000000001E-2</c:v>
                </c:pt>
                <c:pt idx="1567">
                  <c:v>3.6040447699999999E-2</c:v>
                </c:pt>
                <c:pt idx="1568">
                  <c:v>3.6104012300000002E-2</c:v>
                </c:pt>
                <c:pt idx="1569">
                  <c:v>3.6167576899999998E-2</c:v>
                </c:pt>
                <c:pt idx="1570">
                  <c:v>3.6231141500000001E-2</c:v>
                </c:pt>
                <c:pt idx="1571">
                  <c:v>3.6294706199999999E-2</c:v>
                </c:pt>
                <c:pt idx="1572">
                  <c:v>3.6358270800000002E-2</c:v>
                </c:pt>
                <c:pt idx="1573">
                  <c:v>3.6421835399999998E-2</c:v>
                </c:pt>
                <c:pt idx="1574">
                  <c:v>3.6485400100000002E-2</c:v>
                </c:pt>
                <c:pt idx="1575">
                  <c:v>3.6548964699999999E-2</c:v>
                </c:pt>
                <c:pt idx="1576">
                  <c:v>3.6612529300000002E-2</c:v>
                </c:pt>
                <c:pt idx="1577">
                  <c:v>3.6676093899999998E-2</c:v>
                </c:pt>
                <c:pt idx="1578">
                  <c:v>3.6739658600000002E-2</c:v>
                </c:pt>
                <c:pt idx="1579">
                  <c:v>3.6803223199999999E-2</c:v>
                </c:pt>
                <c:pt idx="1580">
                  <c:v>3.6866787800000002E-2</c:v>
                </c:pt>
                <c:pt idx="1581">
                  <c:v>3.6930352399999998E-2</c:v>
                </c:pt>
                <c:pt idx="1582">
                  <c:v>3.6993917100000002E-2</c:v>
                </c:pt>
                <c:pt idx="1583">
                  <c:v>3.7057481699999999E-2</c:v>
                </c:pt>
                <c:pt idx="1584">
                  <c:v>3.7121046300000002E-2</c:v>
                </c:pt>
                <c:pt idx="1585">
                  <c:v>3.7184610999999999E-2</c:v>
                </c:pt>
                <c:pt idx="1586">
                  <c:v>3.7248175600000002E-2</c:v>
                </c:pt>
                <c:pt idx="1587">
                  <c:v>3.7311740199999999E-2</c:v>
                </c:pt>
                <c:pt idx="1588">
                  <c:v>3.7375304800000002E-2</c:v>
                </c:pt>
                <c:pt idx="1589">
                  <c:v>3.7438869499999999E-2</c:v>
                </c:pt>
                <c:pt idx="1590">
                  <c:v>3.7502434100000002E-2</c:v>
                </c:pt>
                <c:pt idx="1591">
                  <c:v>3.7565998699999999E-2</c:v>
                </c:pt>
                <c:pt idx="1592">
                  <c:v>3.7629563400000003E-2</c:v>
                </c:pt>
                <c:pt idx="1593">
                  <c:v>3.7693127999999999E-2</c:v>
                </c:pt>
                <c:pt idx="1594">
                  <c:v>3.7756692600000002E-2</c:v>
                </c:pt>
                <c:pt idx="1595">
                  <c:v>3.7820257199999999E-2</c:v>
                </c:pt>
                <c:pt idx="1596">
                  <c:v>3.7883821900000003E-2</c:v>
                </c:pt>
                <c:pt idx="1597">
                  <c:v>3.7947386499999999E-2</c:v>
                </c:pt>
                <c:pt idx="1598">
                  <c:v>3.8010951100000002E-2</c:v>
                </c:pt>
                <c:pt idx="1599">
                  <c:v>3.80745158E-2</c:v>
                </c:pt>
                <c:pt idx="1600">
                  <c:v>3.8138080400000003E-2</c:v>
                </c:pt>
                <c:pt idx="1601">
                  <c:v>3.8201644999999999E-2</c:v>
                </c:pt>
                <c:pt idx="1602">
                  <c:v>3.8265209600000002E-2</c:v>
                </c:pt>
                <c:pt idx="1603">
                  <c:v>3.83287743E-2</c:v>
                </c:pt>
                <c:pt idx="1604">
                  <c:v>3.8392338900000003E-2</c:v>
                </c:pt>
                <c:pt idx="1605">
                  <c:v>3.8455903499999999E-2</c:v>
                </c:pt>
                <c:pt idx="1606">
                  <c:v>3.8519468199999997E-2</c:v>
                </c:pt>
                <c:pt idx="1607">
                  <c:v>3.85830328E-2</c:v>
                </c:pt>
                <c:pt idx="1608">
                  <c:v>3.8646597400000003E-2</c:v>
                </c:pt>
                <c:pt idx="1609">
                  <c:v>3.8710161999999999E-2</c:v>
                </c:pt>
                <c:pt idx="1610">
                  <c:v>3.8773726699999997E-2</c:v>
                </c:pt>
                <c:pt idx="1611">
                  <c:v>3.88372913E-2</c:v>
                </c:pt>
                <c:pt idx="1612">
                  <c:v>3.8900855900000003E-2</c:v>
                </c:pt>
                <c:pt idx="1613">
                  <c:v>3.8964420600000001E-2</c:v>
                </c:pt>
                <c:pt idx="1614">
                  <c:v>3.9027985199999997E-2</c:v>
                </c:pt>
                <c:pt idx="1615">
                  <c:v>3.90915498E-2</c:v>
                </c:pt>
                <c:pt idx="1616">
                  <c:v>3.9155114400000003E-2</c:v>
                </c:pt>
                <c:pt idx="1617">
                  <c:v>3.9218679100000001E-2</c:v>
                </c:pt>
                <c:pt idx="1618">
                  <c:v>3.9282243699999997E-2</c:v>
                </c:pt>
                <c:pt idx="1619">
                  <c:v>3.93458083E-2</c:v>
                </c:pt>
                <c:pt idx="1620">
                  <c:v>3.9409372999999998E-2</c:v>
                </c:pt>
                <c:pt idx="1621">
                  <c:v>3.9472937600000001E-2</c:v>
                </c:pt>
                <c:pt idx="1622">
                  <c:v>3.9536502199999997E-2</c:v>
                </c:pt>
                <c:pt idx="1623">
                  <c:v>3.96000668E-2</c:v>
                </c:pt>
                <c:pt idx="1624">
                  <c:v>3.9663631499999998E-2</c:v>
                </c:pt>
                <c:pt idx="1625">
                  <c:v>3.9727196100000001E-2</c:v>
                </c:pt>
                <c:pt idx="1626">
                  <c:v>3.9790760699999997E-2</c:v>
                </c:pt>
                <c:pt idx="1627">
                  <c:v>3.9854325400000001E-2</c:v>
                </c:pt>
                <c:pt idx="1628">
                  <c:v>3.9917889999999998E-2</c:v>
                </c:pt>
                <c:pt idx="1629">
                  <c:v>3.9981454600000001E-2</c:v>
                </c:pt>
                <c:pt idx="1630">
                  <c:v>4.0045019199999997E-2</c:v>
                </c:pt>
                <c:pt idx="1631">
                  <c:v>4.0108583900000001E-2</c:v>
                </c:pt>
                <c:pt idx="1632">
                  <c:v>4.0172148499999998E-2</c:v>
                </c:pt>
                <c:pt idx="1633">
                  <c:v>4.0235713100000001E-2</c:v>
                </c:pt>
                <c:pt idx="1634">
                  <c:v>4.0299277799999998E-2</c:v>
                </c:pt>
                <c:pt idx="1635">
                  <c:v>4.0362842400000001E-2</c:v>
                </c:pt>
                <c:pt idx="1636">
                  <c:v>4.0426406999999998E-2</c:v>
                </c:pt>
                <c:pt idx="1637">
                  <c:v>4.0489971600000001E-2</c:v>
                </c:pt>
                <c:pt idx="1638">
                  <c:v>4.0553536299999998E-2</c:v>
                </c:pt>
                <c:pt idx="1639">
                  <c:v>4.0617100900000001E-2</c:v>
                </c:pt>
                <c:pt idx="1640">
                  <c:v>4.0680665499999998E-2</c:v>
                </c:pt>
                <c:pt idx="1641">
                  <c:v>4.0744230200000002E-2</c:v>
                </c:pt>
                <c:pt idx="1642">
                  <c:v>4.0807794799999998E-2</c:v>
                </c:pt>
                <c:pt idx="1643">
                  <c:v>4.0871359400000001E-2</c:v>
                </c:pt>
                <c:pt idx="1644">
                  <c:v>4.0934923999999998E-2</c:v>
                </c:pt>
                <c:pt idx="1645">
                  <c:v>4.0998488700000002E-2</c:v>
                </c:pt>
                <c:pt idx="1646">
                  <c:v>4.1062053299999998E-2</c:v>
                </c:pt>
                <c:pt idx="1647">
                  <c:v>4.1125617900000001E-2</c:v>
                </c:pt>
                <c:pt idx="1648">
                  <c:v>4.1189182499999998E-2</c:v>
                </c:pt>
                <c:pt idx="1649">
                  <c:v>4.1252747200000002E-2</c:v>
                </c:pt>
                <c:pt idx="1650">
                  <c:v>4.1316311799999998E-2</c:v>
                </c:pt>
                <c:pt idx="1651">
                  <c:v>4.1379876400000001E-2</c:v>
                </c:pt>
                <c:pt idx="1652">
                  <c:v>4.1443441099999999E-2</c:v>
                </c:pt>
                <c:pt idx="1653">
                  <c:v>4.1507005700000002E-2</c:v>
                </c:pt>
                <c:pt idx="1654">
                  <c:v>4.1570570299999998E-2</c:v>
                </c:pt>
                <c:pt idx="1655">
                  <c:v>4.1634134900000001E-2</c:v>
                </c:pt>
                <c:pt idx="1656">
                  <c:v>4.1697699599999999E-2</c:v>
                </c:pt>
                <c:pt idx="1657">
                  <c:v>4.1761264200000002E-2</c:v>
                </c:pt>
                <c:pt idx="1658">
                  <c:v>4.1824828799999998E-2</c:v>
                </c:pt>
                <c:pt idx="1659">
                  <c:v>4.1888393500000003E-2</c:v>
                </c:pt>
                <c:pt idx="1660">
                  <c:v>4.1951958099999999E-2</c:v>
                </c:pt>
                <c:pt idx="1661">
                  <c:v>4.2015522700000002E-2</c:v>
                </c:pt>
                <c:pt idx="1662">
                  <c:v>4.2079087299999998E-2</c:v>
                </c:pt>
                <c:pt idx="1663">
                  <c:v>4.2142652000000003E-2</c:v>
                </c:pt>
                <c:pt idx="1664">
                  <c:v>4.2206216599999999E-2</c:v>
                </c:pt>
                <c:pt idx="1665">
                  <c:v>4.2269781200000002E-2</c:v>
                </c:pt>
                <c:pt idx="1666">
                  <c:v>4.23333459E-2</c:v>
                </c:pt>
                <c:pt idx="1667">
                  <c:v>4.2396910500000003E-2</c:v>
                </c:pt>
                <c:pt idx="1668">
                  <c:v>4.2460475099999999E-2</c:v>
                </c:pt>
                <c:pt idx="1669">
                  <c:v>4.2524039700000002E-2</c:v>
                </c:pt>
                <c:pt idx="1670">
                  <c:v>4.25876044E-2</c:v>
                </c:pt>
                <c:pt idx="1671">
                  <c:v>4.2651169000000003E-2</c:v>
                </c:pt>
                <c:pt idx="1672">
                  <c:v>4.2714733599999999E-2</c:v>
                </c:pt>
                <c:pt idx="1673">
                  <c:v>4.2778298300000003E-2</c:v>
                </c:pt>
                <c:pt idx="1674">
                  <c:v>4.28418629E-2</c:v>
                </c:pt>
                <c:pt idx="1675">
                  <c:v>4.2905427500000003E-2</c:v>
                </c:pt>
                <c:pt idx="1676">
                  <c:v>4.2968992099999999E-2</c:v>
                </c:pt>
                <c:pt idx="1677">
                  <c:v>4.3032556800000003E-2</c:v>
                </c:pt>
                <c:pt idx="1678">
                  <c:v>4.30961214E-2</c:v>
                </c:pt>
                <c:pt idx="1679">
                  <c:v>4.3159686000000003E-2</c:v>
                </c:pt>
                <c:pt idx="1680">
                  <c:v>4.32232507E-2</c:v>
                </c:pt>
                <c:pt idx="1681">
                  <c:v>4.3286815300000003E-2</c:v>
                </c:pt>
                <c:pt idx="1682">
                  <c:v>4.33503799E-2</c:v>
                </c:pt>
                <c:pt idx="1683">
                  <c:v>4.3413944500000003E-2</c:v>
                </c:pt>
                <c:pt idx="1684">
                  <c:v>4.34775092E-2</c:v>
                </c:pt>
                <c:pt idx="1685">
                  <c:v>4.3541073800000003E-2</c:v>
                </c:pt>
                <c:pt idx="1686">
                  <c:v>4.36046384E-2</c:v>
                </c:pt>
                <c:pt idx="1687">
                  <c:v>4.3668203099999997E-2</c:v>
                </c:pt>
                <c:pt idx="1688">
                  <c:v>4.37317677E-2</c:v>
                </c:pt>
                <c:pt idx="1689">
                  <c:v>4.3795332300000003E-2</c:v>
                </c:pt>
                <c:pt idx="1690">
                  <c:v>4.38588969E-2</c:v>
                </c:pt>
                <c:pt idx="1691">
                  <c:v>4.3922461599999997E-2</c:v>
                </c:pt>
                <c:pt idx="1692">
                  <c:v>4.39860262E-2</c:v>
                </c:pt>
                <c:pt idx="1693">
                  <c:v>4.4049590800000003E-2</c:v>
                </c:pt>
                <c:pt idx="1694">
                  <c:v>4.4113155500000001E-2</c:v>
                </c:pt>
                <c:pt idx="1695">
                  <c:v>4.4176720099999997E-2</c:v>
                </c:pt>
                <c:pt idx="1696">
                  <c:v>4.42402847E-2</c:v>
                </c:pt>
                <c:pt idx="1697">
                  <c:v>4.4303849300000003E-2</c:v>
                </c:pt>
                <c:pt idx="1698">
                  <c:v>4.4367414000000001E-2</c:v>
                </c:pt>
                <c:pt idx="1699">
                  <c:v>4.4430978599999997E-2</c:v>
                </c:pt>
                <c:pt idx="1700">
                  <c:v>4.44945432E-2</c:v>
                </c:pt>
                <c:pt idx="1701">
                  <c:v>4.4558107899999998E-2</c:v>
                </c:pt>
                <c:pt idx="1702">
                  <c:v>4.4621672500000001E-2</c:v>
                </c:pt>
                <c:pt idx="1703">
                  <c:v>4.4685237099999997E-2</c:v>
                </c:pt>
                <c:pt idx="1704">
                  <c:v>4.47488017E-2</c:v>
                </c:pt>
                <c:pt idx="1705">
                  <c:v>4.4812366399999998E-2</c:v>
                </c:pt>
                <c:pt idx="1706">
                  <c:v>4.4875931000000001E-2</c:v>
                </c:pt>
                <c:pt idx="1707">
                  <c:v>4.4939495599999997E-2</c:v>
                </c:pt>
                <c:pt idx="1708">
                  <c:v>4.5003060300000002E-2</c:v>
                </c:pt>
                <c:pt idx="1709">
                  <c:v>4.5066624899999998E-2</c:v>
                </c:pt>
                <c:pt idx="1710">
                  <c:v>4.5130189500000001E-2</c:v>
                </c:pt>
                <c:pt idx="1711">
                  <c:v>4.5193754099999997E-2</c:v>
                </c:pt>
                <c:pt idx="1712">
                  <c:v>4.5257318800000002E-2</c:v>
                </c:pt>
                <c:pt idx="1713">
                  <c:v>4.5320883399999998E-2</c:v>
                </c:pt>
                <c:pt idx="1714">
                  <c:v>4.5384448000000001E-2</c:v>
                </c:pt>
                <c:pt idx="1715">
                  <c:v>4.5448012699999998E-2</c:v>
                </c:pt>
                <c:pt idx="1716">
                  <c:v>4.5511577300000002E-2</c:v>
                </c:pt>
                <c:pt idx="1717">
                  <c:v>4.5575141899999998E-2</c:v>
                </c:pt>
                <c:pt idx="1718">
                  <c:v>4.5638706500000001E-2</c:v>
                </c:pt>
                <c:pt idx="1719">
                  <c:v>4.5702271199999998E-2</c:v>
                </c:pt>
                <c:pt idx="1720">
                  <c:v>4.5765835800000002E-2</c:v>
                </c:pt>
                <c:pt idx="1721">
                  <c:v>4.5829400399999998E-2</c:v>
                </c:pt>
                <c:pt idx="1722">
                  <c:v>4.5892965000000001E-2</c:v>
                </c:pt>
                <c:pt idx="1723">
                  <c:v>4.5956529699999998E-2</c:v>
                </c:pt>
                <c:pt idx="1724">
                  <c:v>4.6020094300000002E-2</c:v>
                </c:pt>
                <c:pt idx="1725">
                  <c:v>4.6083658899999998E-2</c:v>
                </c:pt>
                <c:pt idx="1726">
                  <c:v>4.6147223600000002E-2</c:v>
                </c:pt>
                <c:pt idx="1727">
                  <c:v>4.6210788199999998E-2</c:v>
                </c:pt>
                <c:pt idx="1728">
                  <c:v>4.6274352800000002E-2</c:v>
                </c:pt>
                <c:pt idx="1729">
                  <c:v>4.6337917399999998E-2</c:v>
                </c:pt>
                <c:pt idx="1730">
                  <c:v>4.6401482100000002E-2</c:v>
                </c:pt>
                <c:pt idx="1731">
                  <c:v>4.6465046699999998E-2</c:v>
                </c:pt>
                <c:pt idx="1732">
                  <c:v>4.6528611300000002E-2</c:v>
                </c:pt>
                <c:pt idx="1733">
                  <c:v>4.6592175999999999E-2</c:v>
                </c:pt>
                <c:pt idx="1734">
                  <c:v>4.6655740600000002E-2</c:v>
                </c:pt>
                <c:pt idx="1735">
                  <c:v>4.6719305199999998E-2</c:v>
                </c:pt>
                <c:pt idx="1736">
                  <c:v>4.6782869800000002E-2</c:v>
                </c:pt>
                <c:pt idx="1737">
                  <c:v>4.6846434499999999E-2</c:v>
                </c:pt>
                <c:pt idx="1738">
                  <c:v>4.6909999100000002E-2</c:v>
                </c:pt>
                <c:pt idx="1739">
                  <c:v>4.6973563699999998E-2</c:v>
                </c:pt>
                <c:pt idx="1740">
                  <c:v>4.7037128400000003E-2</c:v>
                </c:pt>
                <c:pt idx="1741">
                  <c:v>4.7100692999999999E-2</c:v>
                </c:pt>
                <c:pt idx="1742">
                  <c:v>4.7164257600000002E-2</c:v>
                </c:pt>
                <c:pt idx="1743">
                  <c:v>4.7227822199999998E-2</c:v>
                </c:pt>
                <c:pt idx="1744">
                  <c:v>4.7291386900000003E-2</c:v>
                </c:pt>
                <c:pt idx="1745">
                  <c:v>4.7354951499999999E-2</c:v>
                </c:pt>
                <c:pt idx="1746">
                  <c:v>4.7418516100000002E-2</c:v>
                </c:pt>
                <c:pt idx="1747">
                  <c:v>4.74820808E-2</c:v>
                </c:pt>
                <c:pt idx="1748">
                  <c:v>4.7545645400000003E-2</c:v>
                </c:pt>
                <c:pt idx="1749">
                  <c:v>4.7609209999999999E-2</c:v>
                </c:pt>
                <c:pt idx="1750">
                  <c:v>4.7672774600000002E-2</c:v>
                </c:pt>
                <c:pt idx="1751">
                  <c:v>4.77363393E-2</c:v>
                </c:pt>
                <c:pt idx="1752">
                  <c:v>4.7799903900000003E-2</c:v>
                </c:pt>
                <c:pt idx="1753">
                  <c:v>4.7863468499999999E-2</c:v>
                </c:pt>
                <c:pt idx="1754">
                  <c:v>4.7927033199999997E-2</c:v>
                </c:pt>
                <c:pt idx="1755">
                  <c:v>4.79905978E-2</c:v>
                </c:pt>
                <c:pt idx="1756">
                  <c:v>4.8054162400000003E-2</c:v>
                </c:pt>
                <c:pt idx="1757">
                  <c:v>4.8117726999999999E-2</c:v>
                </c:pt>
                <c:pt idx="1758">
                  <c:v>4.8181291699999997E-2</c:v>
                </c:pt>
                <c:pt idx="1759">
                  <c:v>4.82448563E-2</c:v>
                </c:pt>
                <c:pt idx="1760">
                  <c:v>4.8308420900000003E-2</c:v>
                </c:pt>
                <c:pt idx="1761">
                  <c:v>4.83719856E-2</c:v>
                </c:pt>
                <c:pt idx="1762">
                  <c:v>4.8435550199999997E-2</c:v>
                </c:pt>
                <c:pt idx="1763">
                  <c:v>4.84991148E-2</c:v>
                </c:pt>
                <c:pt idx="1764">
                  <c:v>4.8562679400000003E-2</c:v>
                </c:pt>
                <c:pt idx="1765">
                  <c:v>4.86262441E-2</c:v>
                </c:pt>
                <c:pt idx="1766">
                  <c:v>4.8689808699999997E-2</c:v>
                </c:pt>
                <c:pt idx="1767">
                  <c:v>4.87533733E-2</c:v>
                </c:pt>
                <c:pt idx="1768">
                  <c:v>4.8816937999999997E-2</c:v>
                </c:pt>
                <c:pt idx="1769">
                  <c:v>4.88805026E-2</c:v>
                </c:pt>
                <c:pt idx="1770">
                  <c:v>4.8944067199999997E-2</c:v>
                </c:pt>
                <c:pt idx="1771">
                  <c:v>4.90076318E-2</c:v>
                </c:pt>
                <c:pt idx="1772">
                  <c:v>4.9071196499999997E-2</c:v>
                </c:pt>
                <c:pt idx="1773">
                  <c:v>4.91347611E-2</c:v>
                </c:pt>
                <c:pt idx="1774">
                  <c:v>4.9198325699999997E-2</c:v>
                </c:pt>
                <c:pt idx="1775">
                  <c:v>4.9261890400000001E-2</c:v>
                </c:pt>
                <c:pt idx="1776">
                  <c:v>4.9325454999999997E-2</c:v>
                </c:pt>
                <c:pt idx="1777">
                  <c:v>4.93890196E-2</c:v>
                </c:pt>
                <c:pt idx="1778">
                  <c:v>4.9452584199999997E-2</c:v>
                </c:pt>
                <c:pt idx="1779">
                  <c:v>4.9516148900000001E-2</c:v>
                </c:pt>
                <c:pt idx="1780">
                  <c:v>4.9579713499999997E-2</c:v>
                </c:pt>
                <c:pt idx="1781">
                  <c:v>4.96432781E-2</c:v>
                </c:pt>
                <c:pt idx="1782">
                  <c:v>4.9706842799999998E-2</c:v>
                </c:pt>
                <c:pt idx="1783">
                  <c:v>4.9770407400000001E-2</c:v>
                </c:pt>
                <c:pt idx="1784">
                  <c:v>4.9833971999999997E-2</c:v>
                </c:pt>
                <c:pt idx="1785">
                  <c:v>4.98975366E-2</c:v>
                </c:pt>
                <c:pt idx="1786">
                  <c:v>4.9961101299999998E-2</c:v>
                </c:pt>
                <c:pt idx="1787">
                  <c:v>5.0024665900000001E-2</c:v>
                </c:pt>
                <c:pt idx="1788">
                  <c:v>5.0088230499999997E-2</c:v>
                </c:pt>
                <c:pt idx="1789">
                  <c:v>5.01517951E-2</c:v>
                </c:pt>
                <c:pt idx="1790">
                  <c:v>5.0215359799999998E-2</c:v>
                </c:pt>
                <c:pt idx="1791">
                  <c:v>5.0278924400000001E-2</c:v>
                </c:pt>
                <c:pt idx="1792">
                  <c:v>5.0342488999999997E-2</c:v>
                </c:pt>
                <c:pt idx="1793">
                  <c:v>5.0406053700000002E-2</c:v>
                </c:pt>
                <c:pt idx="1794">
                  <c:v>5.0469618299999998E-2</c:v>
                </c:pt>
                <c:pt idx="1795">
                  <c:v>5.0533182900000001E-2</c:v>
                </c:pt>
                <c:pt idx="1796">
                  <c:v>5.0596747499999997E-2</c:v>
                </c:pt>
                <c:pt idx="1797">
                  <c:v>5.0660312200000002E-2</c:v>
                </c:pt>
                <c:pt idx="1798">
                  <c:v>5.0723876799999998E-2</c:v>
                </c:pt>
                <c:pt idx="1799">
                  <c:v>5.0787441400000001E-2</c:v>
                </c:pt>
                <c:pt idx="1800">
                  <c:v>5.0851006099999999E-2</c:v>
                </c:pt>
                <c:pt idx="1801">
                  <c:v>5.0914570700000002E-2</c:v>
                </c:pt>
                <c:pt idx="1802">
                  <c:v>5.0978135299999998E-2</c:v>
                </c:pt>
                <c:pt idx="1803">
                  <c:v>5.1041699900000001E-2</c:v>
                </c:pt>
                <c:pt idx="1804">
                  <c:v>5.1105264599999999E-2</c:v>
                </c:pt>
                <c:pt idx="1805">
                  <c:v>5.1168829200000002E-2</c:v>
                </c:pt>
                <c:pt idx="1806">
                  <c:v>5.1232393799999998E-2</c:v>
                </c:pt>
                <c:pt idx="1807">
                  <c:v>5.1295958500000002E-2</c:v>
                </c:pt>
                <c:pt idx="1808">
                  <c:v>5.1359523099999999E-2</c:v>
                </c:pt>
                <c:pt idx="1809">
                  <c:v>5.1423087700000002E-2</c:v>
                </c:pt>
                <c:pt idx="1810">
                  <c:v>5.1486652299999998E-2</c:v>
                </c:pt>
                <c:pt idx="1811">
                  <c:v>5.1550217000000002E-2</c:v>
                </c:pt>
                <c:pt idx="1812">
                  <c:v>5.1613781599999999E-2</c:v>
                </c:pt>
                <c:pt idx="1813">
                  <c:v>5.1677346200000002E-2</c:v>
                </c:pt>
                <c:pt idx="1814">
                  <c:v>5.1740910899999999E-2</c:v>
                </c:pt>
                <c:pt idx="1815">
                  <c:v>5.1804475500000002E-2</c:v>
                </c:pt>
                <c:pt idx="1816">
                  <c:v>5.1868040099999999E-2</c:v>
                </c:pt>
                <c:pt idx="1817">
                  <c:v>5.1931604700000002E-2</c:v>
                </c:pt>
                <c:pt idx="1818">
                  <c:v>5.1995169399999999E-2</c:v>
                </c:pt>
                <c:pt idx="1819">
                  <c:v>5.2058734000000002E-2</c:v>
                </c:pt>
                <c:pt idx="1820">
                  <c:v>5.2122298599999999E-2</c:v>
                </c:pt>
                <c:pt idx="1821">
                  <c:v>5.2185863300000003E-2</c:v>
                </c:pt>
                <c:pt idx="1822">
                  <c:v>5.2249427899999999E-2</c:v>
                </c:pt>
                <c:pt idx="1823">
                  <c:v>5.2312992500000002E-2</c:v>
                </c:pt>
                <c:pt idx="1824">
                  <c:v>5.2376557099999999E-2</c:v>
                </c:pt>
                <c:pt idx="1825">
                  <c:v>5.2440121800000003E-2</c:v>
                </c:pt>
                <c:pt idx="1826">
                  <c:v>5.2503686399999999E-2</c:v>
                </c:pt>
                <c:pt idx="1827">
                  <c:v>5.2567251000000002E-2</c:v>
                </c:pt>
                <c:pt idx="1828">
                  <c:v>5.26308157E-2</c:v>
                </c:pt>
                <c:pt idx="1829">
                  <c:v>5.2694380300000003E-2</c:v>
                </c:pt>
                <c:pt idx="1830">
                  <c:v>5.2757944899999999E-2</c:v>
                </c:pt>
                <c:pt idx="1831">
                  <c:v>5.2821509500000002E-2</c:v>
                </c:pt>
                <c:pt idx="1832">
                  <c:v>5.28850742E-2</c:v>
                </c:pt>
                <c:pt idx="1833">
                  <c:v>5.2948638800000003E-2</c:v>
                </c:pt>
                <c:pt idx="1834">
                  <c:v>5.3012203399999999E-2</c:v>
                </c:pt>
                <c:pt idx="1835">
                  <c:v>5.3075768099999997E-2</c:v>
                </c:pt>
                <c:pt idx="1836">
                  <c:v>5.31393327E-2</c:v>
                </c:pt>
                <c:pt idx="1837">
                  <c:v>5.3202897300000003E-2</c:v>
                </c:pt>
                <c:pt idx="1838">
                  <c:v>5.3266461899999999E-2</c:v>
                </c:pt>
                <c:pt idx="1839">
                  <c:v>5.3330026599999997E-2</c:v>
                </c:pt>
                <c:pt idx="1840">
                  <c:v>5.33935912E-2</c:v>
                </c:pt>
                <c:pt idx="1841">
                  <c:v>5.3457155800000003E-2</c:v>
                </c:pt>
                <c:pt idx="1842">
                  <c:v>5.3520720500000001E-2</c:v>
                </c:pt>
                <c:pt idx="1843">
                  <c:v>5.3584285099999997E-2</c:v>
                </c:pt>
                <c:pt idx="1844">
                  <c:v>5.36478497E-2</c:v>
                </c:pt>
                <c:pt idx="1845">
                  <c:v>5.3711414300000003E-2</c:v>
                </c:pt>
                <c:pt idx="1846">
                  <c:v>5.3774979000000001E-2</c:v>
                </c:pt>
                <c:pt idx="1847">
                  <c:v>5.3838543599999997E-2</c:v>
                </c:pt>
                <c:pt idx="1848">
                  <c:v>5.39021082E-2</c:v>
                </c:pt>
                <c:pt idx="1849">
                  <c:v>5.3965672899999997E-2</c:v>
                </c:pt>
                <c:pt idx="1850">
                  <c:v>5.4029237500000001E-2</c:v>
                </c:pt>
                <c:pt idx="1851">
                  <c:v>5.4092802099999997E-2</c:v>
                </c:pt>
                <c:pt idx="1852">
                  <c:v>5.41563667E-2</c:v>
                </c:pt>
                <c:pt idx="1853">
                  <c:v>5.4219931399999997E-2</c:v>
                </c:pt>
                <c:pt idx="1854">
                  <c:v>5.4283496000000001E-2</c:v>
                </c:pt>
                <c:pt idx="1855">
                  <c:v>5.4347060599999997E-2</c:v>
                </c:pt>
                <c:pt idx="1856">
                  <c:v>5.44106252E-2</c:v>
                </c:pt>
                <c:pt idx="1857">
                  <c:v>5.4474189899999997E-2</c:v>
                </c:pt>
                <c:pt idx="1858">
                  <c:v>5.4537754500000001E-2</c:v>
                </c:pt>
                <c:pt idx="1859">
                  <c:v>5.4601319099999997E-2</c:v>
                </c:pt>
                <c:pt idx="1860">
                  <c:v>5.4664883800000001E-2</c:v>
                </c:pt>
                <c:pt idx="1861">
                  <c:v>5.4728448399999997E-2</c:v>
                </c:pt>
                <c:pt idx="1862">
                  <c:v>5.4792013000000001E-2</c:v>
                </c:pt>
                <c:pt idx="1863">
                  <c:v>5.4855577599999997E-2</c:v>
                </c:pt>
                <c:pt idx="1864">
                  <c:v>5.4919142300000001E-2</c:v>
                </c:pt>
                <c:pt idx="1865">
                  <c:v>5.4982706899999997E-2</c:v>
                </c:pt>
                <c:pt idx="1866">
                  <c:v>5.5046271500000001E-2</c:v>
                </c:pt>
                <c:pt idx="1867">
                  <c:v>5.5109836199999998E-2</c:v>
                </c:pt>
                <c:pt idx="1868">
                  <c:v>5.5173400800000001E-2</c:v>
                </c:pt>
                <c:pt idx="1869">
                  <c:v>5.5236965399999997E-2</c:v>
                </c:pt>
                <c:pt idx="1870">
                  <c:v>5.5300530000000001E-2</c:v>
                </c:pt>
                <c:pt idx="1871">
                  <c:v>5.5364094699999998E-2</c:v>
                </c:pt>
                <c:pt idx="1872">
                  <c:v>5.5427659300000001E-2</c:v>
                </c:pt>
                <c:pt idx="1873">
                  <c:v>5.5491223899999997E-2</c:v>
                </c:pt>
                <c:pt idx="1874">
                  <c:v>5.5554788600000002E-2</c:v>
                </c:pt>
                <c:pt idx="1875">
                  <c:v>5.5618353199999998E-2</c:v>
                </c:pt>
                <c:pt idx="1876">
                  <c:v>5.5681917800000001E-2</c:v>
                </c:pt>
                <c:pt idx="1877">
                  <c:v>5.5745482399999997E-2</c:v>
                </c:pt>
                <c:pt idx="1878">
                  <c:v>5.5809047100000002E-2</c:v>
                </c:pt>
                <c:pt idx="1879">
                  <c:v>5.5872611699999998E-2</c:v>
                </c:pt>
                <c:pt idx="1880">
                  <c:v>5.5936176300000001E-2</c:v>
                </c:pt>
                <c:pt idx="1881">
                  <c:v>5.5999740999999999E-2</c:v>
                </c:pt>
                <c:pt idx="1882">
                  <c:v>5.6063305600000002E-2</c:v>
                </c:pt>
                <c:pt idx="1883">
                  <c:v>5.6126870199999998E-2</c:v>
                </c:pt>
                <c:pt idx="1884">
                  <c:v>5.6190434800000001E-2</c:v>
                </c:pt>
                <c:pt idx="1885">
                  <c:v>5.6253999499999999E-2</c:v>
                </c:pt>
                <c:pt idx="1886">
                  <c:v>5.6317564100000002E-2</c:v>
                </c:pt>
                <c:pt idx="1887">
                  <c:v>5.6381128699999998E-2</c:v>
                </c:pt>
                <c:pt idx="1888">
                  <c:v>5.6444693400000003E-2</c:v>
                </c:pt>
                <c:pt idx="1889">
                  <c:v>5.6508257999999999E-2</c:v>
                </c:pt>
                <c:pt idx="1890">
                  <c:v>5.6571822600000002E-2</c:v>
                </c:pt>
                <c:pt idx="1891">
                  <c:v>5.6635387199999998E-2</c:v>
                </c:pt>
                <c:pt idx="1892">
                  <c:v>5.6698951900000003E-2</c:v>
                </c:pt>
                <c:pt idx="1893">
                  <c:v>5.6762516499999999E-2</c:v>
                </c:pt>
                <c:pt idx="1894">
                  <c:v>5.6826081100000002E-2</c:v>
                </c:pt>
                <c:pt idx="1895">
                  <c:v>5.6889645799999999E-2</c:v>
                </c:pt>
                <c:pt idx="1896">
                  <c:v>5.6953210400000003E-2</c:v>
                </c:pt>
                <c:pt idx="1897">
                  <c:v>5.7016774999999999E-2</c:v>
                </c:pt>
                <c:pt idx="1898">
                  <c:v>5.7080339600000002E-2</c:v>
                </c:pt>
                <c:pt idx="1899">
                  <c:v>5.7143904299999999E-2</c:v>
                </c:pt>
                <c:pt idx="1900">
                  <c:v>5.7207468900000003E-2</c:v>
                </c:pt>
                <c:pt idx="1901">
                  <c:v>5.7271033499999999E-2</c:v>
                </c:pt>
                <c:pt idx="1902">
                  <c:v>5.7334598200000003E-2</c:v>
                </c:pt>
                <c:pt idx="1903">
                  <c:v>5.7398162799999999E-2</c:v>
                </c:pt>
                <c:pt idx="1904">
                  <c:v>5.7461727400000003E-2</c:v>
                </c:pt>
                <c:pt idx="1905">
                  <c:v>5.7525291999999999E-2</c:v>
                </c:pt>
                <c:pt idx="1906">
                  <c:v>5.7588856700000003E-2</c:v>
                </c:pt>
                <c:pt idx="1907">
                  <c:v>5.7652421299999999E-2</c:v>
                </c:pt>
                <c:pt idx="1908">
                  <c:v>5.7715985900000003E-2</c:v>
                </c:pt>
                <c:pt idx="1909">
                  <c:v>5.77795506E-2</c:v>
                </c:pt>
                <c:pt idx="1910">
                  <c:v>5.7843115200000003E-2</c:v>
                </c:pt>
                <c:pt idx="1911">
                  <c:v>5.7906679799999999E-2</c:v>
                </c:pt>
                <c:pt idx="1912">
                  <c:v>5.7970244400000003E-2</c:v>
                </c:pt>
                <c:pt idx="1913">
                  <c:v>5.80338091E-2</c:v>
                </c:pt>
                <c:pt idx="1914">
                  <c:v>5.8097373700000003E-2</c:v>
                </c:pt>
                <c:pt idx="1915">
                  <c:v>5.8160938299999999E-2</c:v>
                </c:pt>
                <c:pt idx="1916">
                  <c:v>5.8224502999999997E-2</c:v>
                </c:pt>
                <c:pt idx="1917">
                  <c:v>5.82880676E-2</c:v>
                </c:pt>
                <c:pt idx="1918">
                  <c:v>5.8351632200000003E-2</c:v>
                </c:pt>
                <c:pt idx="1919">
                  <c:v>5.8415196799999999E-2</c:v>
                </c:pt>
                <c:pt idx="1920">
                  <c:v>5.8478761499999997E-2</c:v>
                </c:pt>
                <c:pt idx="1921">
                  <c:v>5.85423261E-2</c:v>
                </c:pt>
                <c:pt idx="1922">
                  <c:v>5.8605890700000003E-2</c:v>
                </c:pt>
                <c:pt idx="1923">
                  <c:v>5.8669455299999999E-2</c:v>
                </c:pt>
                <c:pt idx="1924">
                  <c:v>5.8733019999999997E-2</c:v>
                </c:pt>
                <c:pt idx="1925">
                  <c:v>5.87965846E-2</c:v>
                </c:pt>
                <c:pt idx="1926">
                  <c:v>5.8860149200000003E-2</c:v>
                </c:pt>
                <c:pt idx="1927">
                  <c:v>5.8923713900000001E-2</c:v>
                </c:pt>
                <c:pt idx="1928">
                  <c:v>5.8987278499999997E-2</c:v>
                </c:pt>
                <c:pt idx="1929">
                  <c:v>5.90508431E-2</c:v>
                </c:pt>
                <c:pt idx="1930">
                  <c:v>5.9114407700000003E-2</c:v>
                </c:pt>
                <c:pt idx="1931">
                  <c:v>5.9177972400000001E-2</c:v>
                </c:pt>
                <c:pt idx="1932">
                  <c:v>5.9241536999999997E-2</c:v>
                </c:pt>
                <c:pt idx="1933">
                  <c:v>5.93051016E-2</c:v>
                </c:pt>
                <c:pt idx="1934">
                  <c:v>5.9368666299999998E-2</c:v>
                </c:pt>
                <c:pt idx="1935">
                  <c:v>5.9432230900000001E-2</c:v>
                </c:pt>
                <c:pt idx="1936">
                  <c:v>5.9495795499999997E-2</c:v>
                </c:pt>
                <c:pt idx="1937">
                  <c:v>5.95593601E-2</c:v>
                </c:pt>
                <c:pt idx="1938">
                  <c:v>5.9622924799999998E-2</c:v>
                </c:pt>
                <c:pt idx="1939">
                  <c:v>5.9686489400000001E-2</c:v>
                </c:pt>
                <c:pt idx="1940">
                  <c:v>5.9750053999999997E-2</c:v>
                </c:pt>
                <c:pt idx="1941">
                  <c:v>5.9813618700000001E-2</c:v>
                </c:pt>
                <c:pt idx="1942">
                  <c:v>5.9877183299999998E-2</c:v>
                </c:pt>
                <c:pt idx="1943">
                  <c:v>5.9940747900000001E-2</c:v>
                </c:pt>
                <c:pt idx="1944">
                  <c:v>6.0004312499999997E-2</c:v>
                </c:pt>
                <c:pt idx="1945">
                  <c:v>6.0067877200000001E-2</c:v>
                </c:pt>
                <c:pt idx="1946">
                  <c:v>6.0131441799999998E-2</c:v>
                </c:pt>
                <c:pt idx="1947">
                  <c:v>6.0195006400000001E-2</c:v>
                </c:pt>
                <c:pt idx="1948">
                  <c:v>6.0258571099999998E-2</c:v>
                </c:pt>
                <c:pt idx="1949">
                  <c:v>6.0322135700000001E-2</c:v>
                </c:pt>
                <c:pt idx="1950">
                  <c:v>6.0385700299999998E-2</c:v>
                </c:pt>
                <c:pt idx="1951">
                  <c:v>6.0449264900000001E-2</c:v>
                </c:pt>
                <c:pt idx="1952">
                  <c:v>6.0512829599999998E-2</c:v>
                </c:pt>
                <c:pt idx="1953">
                  <c:v>6.0576394200000001E-2</c:v>
                </c:pt>
                <c:pt idx="1954">
                  <c:v>6.0639958799999998E-2</c:v>
                </c:pt>
                <c:pt idx="1955">
                  <c:v>6.0703523500000002E-2</c:v>
                </c:pt>
                <c:pt idx="1956">
                  <c:v>6.0767088099999998E-2</c:v>
                </c:pt>
                <c:pt idx="1957">
                  <c:v>6.0830652700000001E-2</c:v>
                </c:pt>
                <c:pt idx="1958">
                  <c:v>6.0894217299999998E-2</c:v>
                </c:pt>
                <c:pt idx="1959">
                  <c:v>6.0957782000000002E-2</c:v>
                </c:pt>
                <c:pt idx="1960">
                  <c:v>6.1021346599999998E-2</c:v>
                </c:pt>
                <c:pt idx="1961">
                  <c:v>6.1084911200000001E-2</c:v>
                </c:pt>
                <c:pt idx="1962">
                  <c:v>6.1148475899999999E-2</c:v>
                </c:pt>
                <c:pt idx="1963">
                  <c:v>6.1212040500000002E-2</c:v>
                </c:pt>
                <c:pt idx="1964">
                  <c:v>6.1275605099999998E-2</c:v>
                </c:pt>
                <c:pt idx="1965">
                  <c:v>6.1339169700000001E-2</c:v>
                </c:pt>
                <c:pt idx="1966">
                  <c:v>6.1402734399999999E-2</c:v>
                </c:pt>
                <c:pt idx="1967">
                  <c:v>6.1466299000000002E-2</c:v>
                </c:pt>
                <c:pt idx="1968">
                  <c:v>6.1529863599999998E-2</c:v>
                </c:pt>
                <c:pt idx="1969">
                  <c:v>6.1593428300000003E-2</c:v>
                </c:pt>
                <c:pt idx="1970">
                  <c:v>6.1656992899999999E-2</c:v>
                </c:pt>
                <c:pt idx="1971">
                  <c:v>6.1720557500000002E-2</c:v>
                </c:pt>
                <c:pt idx="1972">
                  <c:v>6.1784122099999998E-2</c:v>
                </c:pt>
                <c:pt idx="1973">
                  <c:v>6.1847686800000003E-2</c:v>
                </c:pt>
                <c:pt idx="1974">
                  <c:v>6.1911251399999999E-2</c:v>
                </c:pt>
                <c:pt idx="1975">
                  <c:v>6.1974816000000002E-2</c:v>
                </c:pt>
                <c:pt idx="1976">
                  <c:v>6.20383807E-2</c:v>
                </c:pt>
                <c:pt idx="1977">
                  <c:v>6.2101945300000003E-2</c:v>
                </c:pt>
                <c:pt idx="1978">
                  <c:v>6.2165509899999999E-2</c:v>
                </c:pt>
                <c:pt idx="1979">
                  <c:v>6.2229074500000002E-2</c:v>
                </c:pt>
                <c:pt idx="1980">
                  <c:v>6.22926392E-2</c:v>
                </c:pt>
                <c:pt idx="1981">
                  <c:v>6.2356203800000003E-2</c:v>
                </c:pt>
                <c:pt idx="1982">
                  <c:v>6.2419768399999999E-2</c:v>
                </c:pt>
                <c:pt idx="1983">
                  <c:v>6.2483333100000003E-2</c:v>
                </c:pt>
                <c:pt idx="1984">
                  <c:v>6.2546894000000006E-2</c:v>
                </c:pt>
                <c:pt idx="1985">
                  <c:v>6.2610454900000001E-2</c:v>
                </c:pt>
                <c:pt idx="1986">
                  <c:v>6.2674015799999996E-2</c:v>
                </c:pt>
                <c:pt idx="1987">
                  <c:v>6.2737576700000006E-2</c:v>
                </c:pt>
                <c:pt idx="1988">
                  <c:v>6.2801137600000001E-2</c:v>
                </c:pt>
                <c:pt idx="1989">
                  <c:v>6.2864698499999996E-2</c:v>
                </c:pt>
                <c:pt idx="1990">
                  <c:v>6.2928259400000006E-2</c:v>
                </c:pt>
                <c:pt idx="1991">
                  <c:v>6.2991820300000001E-2</c:v>
                </c:pt>
                <c:pt idx="1992">
                  <c:v>6.3055381199999996E-2</c:v>
                </c:pt>
                <c:pt idx="1993">
                  <c:v>6.3118942100000006E-2</c:v>
                </c:pt>
                <c:pt idx="1994">
                  <c:v>6.3182503000000001E-2</c:v>
                </c:pt>
                <c:pt idx="1995">
                  <c:v>6.3246063899999996E-2</c:v>
                </c:pt>
                <c:pt idx="1996">
                  <c:v>6.3309624800000006E-2</c:v>
                </c:pt>
                <c:pt idx="1997">
                  <c:v>6.3373185700000001E-2</c:v>
                </c:pt>
                <c:pt idx="1998">
                  <c:v>6.3436746599999996E-2</c:v>
                </c:pt>
                <c:pt idx="1999">
                  <c:v>6.3500307500000006E-2</c:v>
                </c:pt>
              </c:numCache>
            </c:numRef>
          </c:xVal>
          <c:yVal>
            <c:numRef>
              <c:f>'100-F3'!$D$3:$D$2002</c:f>
              <c:numCache>
                <c:formatCode>0.00</c:formatCode>
                <c:ptCount val="2000"/>
                <c:pt idx="0">
                  <c:v>0.45475787747999996</c:v>
                </c:pt>
                <c:pt idx="1">
                  <c:v>0.45570677371999996</c:v>
                </c:pt>
                <c:pt idx="2">
                  <c:v>0.51310007167999994</c:v>
                </c:pt>
                <c:pt idx="3">
                  <c:v>0.53488583215999996</c:v>
                </c:pt>
                <c:pt idx="4">
                  <c:v>0.55667159147999989</c:v>
                </c:pt>
                <c:pt idx="5">
                  <c:v>0.57845728235999994</c:v>
                </c:pt>
                <c:pt idx="6">
                  <c:v>0.60024300803999997</c:v>
                </c:pt>
                <c:pt idx="7">
                  <c:v>0.62202876851999989</c:v>
                </c:pt>
                <c:pt idx="8">
                  <c:v>0.64381452783999993</c:v>
                </c:pt>
                <c:pt idx="9">
                  <c:v>0.66560028831999996</c:v>
                </c:pt>
                <c:pt idx="10">
                  <c:v>0.68738611723999987</c:v>
                </c:pt>
                <c:pt idx="11">
                  <c:v>0.70917166891999994</c:v>
                </c:pt>
                <c:pt idx="12">
                  <c:v>0.73095749899999984</c:v>
                </c:pt>
                <c:pt idx="13">
                  <c:v>0.75274325832</c:v>
                </c:pt>
                <c:pt idx="14">
                  <c:v>0.77452894919999993</c:v>
                </c:pt>
                <c:pt idx="15">
                  <c:v>0.79631470967999995</c:v>
                </c:pt>
                <c:pt idx="16">
                  <c:v>0.818100469</c:v>
                </c:pt>
                <c:pt idx="17">
                  <c:v>0.83988747415999998</c:v>
                </c:pt>
                <c:pt idx="18">
                  <c:v>0.86167454775999996</c:v>
                </c:pt>
                <c:pt idx="19">
                  <c:v>0.88346141371999987</c:v>
                </c:pt>
                <c:pt idx="20">
                  <c:v>0.90524855575999996</c:v>
                </c:pt>
                <c:pt idx="21">
                  <c:v>0.92703556091999995</c:v>
                </c:pt>
                <c:pt idx="22">
                  <c:v>0.94882270295999993</c:v>
                </c:pt>
                <c:pt idx="23">
                  <c:v>0.97060963852000004</c:v>
                </c:pt>
                <c:pt idx="24">
                  <c:v>0.99239657407999993</c:v>
                </c:pt>
                <c:pt idx="25">
                  <c:v>1.0141835780799999</c:v>
                </c:pt>
                <c:pt idx="26">
                  <c:v>1.0359706516799998</c:v>
                </c:pt>
                <c:pt idx="27">
                  <c:v>1.0577577252799999</c:v>
                </c:pt>
                <c:pt idx="28">
                  <c:v>1.0795446608399999</c:v>
                </c:pt>
                <c:pt idx="29">
                  <c:v>1.1013316659999999</c:v>
                </c:pt>
                <c:pt idx="30">
                  <c:v>1.1231187395999997</c:v>
                </c:pt>
                <c:pt idx="31">
                  <c:v>1.14490588164</c:v>
                </c:pt>
                <c:pt idx="32">
                  <c:v>1.1666927476</c:v>
                </c:pt>
                <c:pt idx="33">
                  <c:v>1.1884797515999999</c:v>
                </c:pt>
                <c:pt idx="34">
                  <c:v>1.2102667556</c:v>
                </c:pt>
                <c:pt idx="35">
                  <c:v>1.2320538987999998</c:v>
                </c:pt>
                <c:pt idx="36">
                  <c:v>1.2538407636</c:v>
                </c:pt>
                <c:pt idx="37">
                  <c:v>1.2756280459999998</c:v>
                </c:pt>
                <c:pt idx="38">
                  <c:v>1.2974147716</c:v>
                </c:pt>
                <c:pt idx="39">
                  <c:v>1.3192016363999999</c:v>
                </c:pt>
                <c:pt idx="40">
                  <c:v>1.3409885127999999</c:v>
                </c:pt>
                <c:pt idx="41">
                  <c:v>1.3627757835999998</c:v>
                </c:pt>
                <c:pt idx="42">
                  <c:v>1.3826323619999998</c:v>
                </c:pt>
                <c:pt idx="43">
                  <c:v>1.4003819279999998</c:v>
                </c:pt>
                <c:pt idx="44">
                  <c:v>1.4181312155999999</c:v>
                </c:pt>
                <c:pt idx="45">
                  <c:v>1.4358807699999998</c:v>
                </c:pt>
                <c:pt idx="46">
                  <c:v>1.4536301967999998</c:v>
                </c:pt>
                <c:pt idx="47">
                  <c:v>1.4713797627999998</c:v>
                </c:pt>
                <c:pt idx="48">
                  <c:v>1.4891291895999998</c:v>
                </c:pt>
                <c:pt idx="49">
                  <c:v>1.5068783379999999</c:v>
                </c:pt>
                <c:pt idx="50">
                  <c:v>1.5246280315999998</c:v>
                </c:pt>
                <c:pt idx="51">
                  <c:v>1.5423777367999998</c:v>
                </c:pt>
                <c:pt idx="52">
                  <c:v>1.5601270243999998</c:v>
                </c:pt>
                <c:pt idx="53">
                  <c:v>1.5778765788</c:v>
                </c:pt>
                <c:pt idx="54">
                  <c:v>1.5956260056</c:v>
                </c:pt>
                <c:pt idx="55">
                  <c:v>1.6133755715999998</c:v>
                </c:pt>
                <c:pt idx="56">
                  <c:v>1.6311247199999999</c:v>
                </c:pt>
                <c:pt idx="57">
                  <c:v>1.6488742743999998</c:v>
                </c:pt>
                <c:pt idx="58">
                  <c:v>1.6666239796</c:v>
                </c:pt>
                <c:pt idx="59">
                  <c:v>1.6843732671999998</c:v>
                </c:pt>
                <c:pt idx="60">
                  <c:v>1.7021228215999997</c:v>
                </c:pt>
                <c:pt idx="61">
                  <c:v>1.7198722484</c:v>
                </c:pt>
                <c:pt idx="62">
                  <c:v>1.7376218144</c:v>
                </c:pt>
                <c:pt idx="63">
                  <c:v>1.7553712411999998</c:v>
                </c:pt>
                <c:pt idx="64">
                  <c:v>1.7731206563999997</c:v>
                </c:pt>
                <c:pt idx="65">
                  <c:v>1.7908703615999999</c:v>
                </c:pt>
                <c:pt idx="66">
                  <c:v>1.8086196491999997</c:v>
                </c:pt>
                <c:pt idx="67">
                  <c:v>1.8263692035999999</c:v>
                </c:pt>
                <c:pt idx="68">
                  <c:v>1.8441189087999998</c:v>
                </c:pt>
                <c:pt idx="69">
                  <c:v>1.861867918</c:v>
                </c:pt>
                <c:pt idx="70">
                  <c:v>1.8796176231999997</c:v>
                </c:pt>
                <c:pt idx="71">
                  <c:v>1.8973670383999997</c:v>
                </c:pt>
                <c:pt idx="72">
                  <c:v>1.9151167435999998</c:v>
                </c:pt>
                <c:pt idx="73">
                  <c:v>1.9328658919999999</c:v>
                </c:pt>
                <c:pt idx="74">
                  <c:v>1.9506153187999997</c:v>
                </c:pt>
                <c:pt idx="75">
                  <c:v>1.9683651515999998</c:v>
                </c:pt>
                <c:pt idx="76">
                  <c:v>1.9861142999999999</c:v>
                </c:pt>
                <c:pt idx="77">
                  <c:v>2.0038637267999997</c:v>
                </c:pt>
                <c:pt idx="78">
                  <c:v>2.0216132928000001</c:v>
                </c:pt>
                <c:pt idx="79">
                  <c:v>2.0393627079999996</c:v>
                </c:pt>
                <c:pt idx="80">
                  <c:v>2.0571121348000001</c:v>
                </c:pt>
                <c:pt idx="81">
                  <c:v>2.0748617007999997</c:v>
                </c:pt>
                <c:pt idx="82">
                  <c:v>2.0899331399999999</c:v>
                </c:pt>
                <c:pt idx="83">
                  <c:v>2.1030444228</c:v>
                </c:pt>
                <c:pt idx="84">
                  <c:v>2.1161555663999998</c:v>
                </c:pt>
                <c:pt idx="85">
                  <c:v>2.1292667099999996</c:v>
                </c:pt>
                <c:pt idx="86">
                  <c:v>2.1423781203999996</c:v>
                </c:pt>
                <c:pt idx="87">
                  <c:v>2.1554892639999998</c:v>
                </c:pt>
                <c:pt idx="88">
                  <c:v>2.1686005467999996</c:v>
                </c:pt>
                <c:pt idx="89">
                  <c:v>2.1817118295999998</c:v>
                </c:pt>
                <c:pt idx="90">
                  <c:v>2.1948233907999999</c:v>
                </c:pt>
                <c:pt idx="91">
                  <c:v>2.2079343951999997</c:v>
                </c:pt>
                <c:pt idx="92">
                  <c:v>2.2210458171999998</c:v>
                </c:pt>
                <c:pt idx="93">
                  <c:v>2.2341572275999999</c:v>
                </c:pt>
                <c:pt idx="94">
                  <c:v>2.2472685103999996</c:v>
                </c:pt>
                <c:pt idx="95">
                  <c:v>2.2603796539999998</c:v>
                </c:pt>
                <c:pt idx="96">
                  <c:v>2.2734909368</c:v>
                </c:pt>
                <c:pt idx="97">
                  <c:v>2.2866023587999997</c:v>
                </c:pt>
                <c:pt idx="98">
                  <c:v>2.2997136415999999</c:v>
                </c:pt>
                <c:pt idx="99">
                  <c:v>2.3128249243999996</c:v>
                </c:pt>
                <c:pt idx="100">
                  <c:v>2.3259364739999997</c:v>
                </c:pt>
                <c:pt idx="101">
                  <c:v>2.3390470723999996</c:v>
                </c:pt>
                <c:pt idx="102">
                  <c:v>2.3521587611999997</c:v>
                </c:pt>
                <c:pt idx="103">
                  <c:v>2.3652699047999994</c:v>
                </c:pt>
                <c:pt idx="104">
                  <c:v>2.3783813267999996</c:v>
                </c:pt>
                <c:pt idx="105">
                  <c:v>2.3914927487999997</c:v>
                </c:pt>
                <c:pt idx="106">
                  <c:v>2.4046041707999994</c:v>
                </c:pt>
                <c:pt idx="107">
                  <c:v>2.4177150360000002</c:v>
                </c:pt>
                <c:pt idx="108">
                  <c:v>2.4308267364000002</c:v>
                </c:pt>
                <c:pt idx="109">
                  <c:v>2.4439381467999999</c:v>
                </c:pt>
                <c:pt idx="110">
                  <c:v>2.4570492903999996</c:v>
                </c:pt>
                <c:pt idx="111">
                  <c:v>2.4701604339999998</c:v>
                </c:pt>
                <c:pt idx="112">
                  <c:v>2.483271856</c:v>
                </c:pt>
                <c:pt idx="113">
                  <c:v>2.4963829995999998</c:v>
                </c:pt>
                <c:pt idx="114">
                  <c:v>2.5094944215999999</c:v>
                </c:pt>
                <c:pt idx="115">
                  <c:v>2.5226055651999997</c:v>
                </c:pt>
                <c:pt idx="116">
                  <c:v>2.5357167087999994</c:v>
                </c:pt>
                <c:pt idx="117">
                  <c:v>2.5488281307999996</c:v>
                </c:pt>
                <c:pt idx="118">
                  <c:v>2.5619389959999999</c:v>
                </c:pt>
                <c:pt idx="119">
                  <c:v>2.5750501396000001</c:v>
                </c:pt>
                <c:pt idx="120">
                  <c:v>2.5881621068</c:v>
                </c:pt>
                <c:pt idx="121">
                  <c:v>2.6012729719999999</c:v>
                </c:pt>
                <c:pt idx="122">
                  <c:v>2.6125969499999999</c:v>
                </c:pt>
                <c:pt idx="123">
                  <c:v>2.6230525056</c:v>
                </c:pt>
                <c:pt idx="124">
                  <c:v>2.6335077943999998</c:v>
                </c:pt>
                <c:pt idx="125">
                  <c:v>2.6439636283999999</c:v>
                </c:pt>
                <c:pt idx="126">
                  <c:v>2.6544194739999996</c:v>
                </c:pt>
                <c:pt idx="127">
                  <c:v>2.6648750295999997</c:v>
                </c:pt>
                <c:pt idx="128">
                  <c:v>2.6753308635999997</c:v>
                </c:pt>
                <c:pt idx="129">
                  <c:v>2.6857861524</c:v>
                </c:pt>
                <c:pt idx="130">
                  <c:v>2.6962422648</c:v>
                </c:pt>
                <c:pt idx="131">
                  <c:v>2.7066975535999998</c:v>
                </c:pt>
                <c:pt idx="132">
                  <c:v>2.7171536659999997</c:v>
                </c:pt>
                <c:pt idx="133">
                  <c:v>2.7276089431999999</c:v>
                </c:pt>
                <c:pt idx="134">
                  <c:v>2.7380645103999997</c:v>
                </c:pt>
                <c:pt idx="135">
                  <c:v>2.7485206228000001</c:v>
                </c:pt>
                <c:pt idx="136">
                  <c:v>2.7589761783999998</c:v>
                </c:pt>
                <c:pt idx="137">
                  <c:v>2.7694314671999996</c:v>
                </c:pt>
                <c:pt idx="138">
                  <c:v>2.7798875795999995</c:v>
                </c:pt>
                <c:pt idx="139">
                  <c:v>2.7903431467999997</c:v>
                </c:pt>
                <c:pt idx="140">
                  <c:v>2.8007987023999998</c:v>
                </c:pt>
                <c:pt idx="141">
                  <c:v>2.811254258</c:v>
                </c:pt>
                <c:pt idx="142">
                  <c:v>2.8217101035999996</c:v>
                </c:pt>
                <c:pt idx="143">
                  <c:v>2.8321659375999997</c:v>
                </c:pt>
                <c:pt idx="144">
                  <c:v>2.8426214931999998</c:v>
                </c:pt>
                <c:pt idx="145">
                  <c:v>2.8530770604</c:v>
                </c:pt>
                <c:pt idx="146">
                  <c:v>2.8635323375999997</c:v>
                </c:pt>
                <c:pt idx="147">
                  <c:v>2.8739881831999998</c:v>
                </c:pt>
                <c:pt idx="148">
                  <c:v>2.8844437387999999</c:v>
                </c:pt>
                <c:pt idx="149">
                  <c:v>2.8948998511999995</c:v>
                </c:pt>
                <c:pt idx="150">
                  <c:v>2.9053551399999997</c:v>
                </c:pt>
                <c:pt idx="151">
                  <c:v>2.9158112523999997</c:v>
                </c:pt>
                <c:pt idx="152">
                  <c:v>2.9262665412</c:v>
                </c:pt>
                <c:pt idx="153">
                  <c:v>2.9367223752</c:v>
                </c:pt>
                <c:pt idx="154">
                  <c:v>2.9471782091999996</c:v>
                </c:pt>
                <c:pt idx="155">
                  <c:v>2.9576334979999999</c:v>
                </c:pt>
                <c:pt idx="156">
                  <c:v>2.9680896103999999</c:v>
                </c:pt>
                <c:pt idx="157">
                  <c:v>2.978545166</c:v>
                </c:pt>
                <c:pt idx="158">
                  <c:v>2.9890007332000001</c:v>
                </c:pt>
                <c:pt idx="159">
                  <c:v>2.9994568455999997</c:v>
                </c:pt>
                <c:pt idx="160">
                  <c:v>3.0099124011999998</c:v>
                </c:pt>
                <c:pt idx="161">
                  <c:v>3.0203679683999995</c:v>
                </c:pt>
                <c:pt idx="162">
                  <c:v>3.0293538619999998</c:v>
                </c:pt>
                <c:pt idx="163">
                  <c:v>3.0379403907999998</c:v>
                </c:pt>
                <c:pt idx="164">
                  <c:v>3.0465266411999998</c:v>
                </c:pt>
                <c:pt idx="165">
                  <c:v>3.0551137267999997</c:v>
                </c:pt>
                <c:pt idx="166">
                  <c:v>3.0636996987999998</c:v>
                </c:pt>
                <c:pt idx="167">
                  <c:v>3.0722862391999999</c:v>
                </c:pt>
                <c:pt idx="168">
                  <c:v>3.0808724895999995</c:v>
                </c:pt>
                <c:pt idx="169">
                  <c:v>3.0894590183999999</c:v>
                </c:pt>
                <c:pt idx="170">
                  <c:v>3.0980452687999995</c:v>
                </c:pt>
                <c:pt idx="171">
                  <c:v>3.1066315307999997</c:v>
                </c:pt>
                <c:pt idx="172">
                  <c:v>3.1152180596000001</c:v>
                </c:pt>
                <c:pt idx="173">
                  <c:v>3.1238045883999996</c:v>
                </c:pt>
                <c:pt idx="174">
                  <c:v>3.1323908388000001</c:v>
                </c:pt>
                <c:pt idx="175">
                  <c:v>3.1409773675999997</c:v>
                </c:pt>
                <c:pt idx="176">
                  <c:v>3.1495641747999996</c:v>
                </c:pt>
                <c:pt idx="177">
                  <c:v>3.1581504367999997</c:v>
                </c:pt>
                <c:pt idx="178">
                  <c:v>3.1667369655999997</c:v>
                </c:pt>
                <c:pt idx="179">
                  <c:v>3.1753232159999998</c:v>
                </c:pt>
                <c:pt idx="180">
                  <c:v>3.1839094779999995</c:v>
                </c:pt>
                <c:pt idx="181">
                  <c:v>3.1924960067999999</c:v>
                </c:pt>
                <c:pt idx="182">
                  <c:v>3.2010825355999999</c:v>
                </c:pt>
                <c:pt idx="183">
                  <c:v>3.2096693427999998</c:v>
                </c:pt>
                <c:pt idx="184">
                  <c:v>3.2182553147999999</c:v>
                </c:pt>
                <c:pt idx="185">
                  <c:v>3.2268418551999996</c:v>
                </c:pt>
                <c:pt idx="186">
                  <c:v>3.2354283839999995</c:v>
                </c:pt>
                <c:pt idx="187">
                  <c:v>3.2440149128</c:v>
                </c:pt>
                <c:pt idx="188">
                  <c:v>3.2526008847999996</c:v>
                </c:pt>
                <c:pt idx="189">
                  <c:v>3.261187692</c:v>
                </c:pt>
                <c:pt idx="190">
                  <c:v>3.2697739539999997</c:v>
                </c:pt>
                <c:pt idx="191">
                  <c:v>3.2783602043999998</c:v>
                </c:pt>
                <c:pt idx="192">
                  <c:v>3.2869464547999998</c:v>
                </c:pt>
                <c:pt idx="193">
                  <c:v>3.2955332619999997</c:v>
                </c:pt>
                <c:pt idx="194">
                  <c:v>3.3041189671999995</c:v>
                </c:pt>
                <c:pt idx="195">
                  <c:v>3.3127060527999994</c:v>
                </c:pt>
                <c:pt idx="196">
                  <c:v>3.3212925815999998</c:v>
                </c:pt>
                <c:pt idx="197">
                  <c:v>3.3298791103999998</c:v>
                </c:pt>
                <c:pt idx="198">
                  <c:v>3.3384656391999994</c:v>
                </c:pt>
                <c:pt idx="199">
                  <c:v>3.3470510659999997</c:v>
                </c:pt>
                <c:pt idx="200">
                  <c:v>3.3556381515999996</c:v>
                </c:pt>
                <c:pt idx="201">
                  <c:v>3.3642244020000001</c:v>
                </c:pt>
                <c:pt idx="202">
                  <c:v>3.3715011168000002</c:v>
                </c:pt>
                <c:pt idx="203">
                  <c:v>3.3786237951999998</c:v>
                </c:pt>
                <c:pt idx="204">
                  <c:v>3.3857464619999997</c:v>
                </c:pt>
                <c:pt idx="205">
                  <c:v>3.3928688503999997</c:v>
                </c:pt>
                <c:pt idx="206">
                  <c:v>3.3999906935999999</c:v>
                </c:pt>
                <c:pt idx="207">
                  <c:v>3.4071139171999998</c:v>
                </c:pt>
                <c:pt idx="208">
                  <c:v>3.4142363055999994</c:v>
                </c:pt>
                <c:pt idx="209">
                  <c:v>3.4213592507999997</c:v>
                </c:pt>
                <c:pt idx="210">
                  <c:v>3.4284813723999994</c:v>
                </c:pt>
                <c:pt idx="211">
                  <c:v>3.4356043175999997</c:v>
                </c:pt>
                <c:pt idx="212">
                  <c:v>3.4427272627999996</c:v>
                </c:pt>
                <c:pt idx="213">
                  <c:v>3.4498490943999998</c:v>
                </c:pt>
                <c:pt idx="214">
                  <c:v>3.4569717727999998</c:v>
                </c:pt>
                <c:pt idx="215">
                  <c:v>3.4640944395999997</c:v>
                </c:pt>
                <c:pt idx="216">
                  <c:v>3.4712171064000001</c:v>
                </c:pt>
                <c:pt idx="217">
                  <c:v>3.4783397731999997</c:v>
                </c:pt>
                <c:pt idx="218">
                  <c:v>3.4854621731999997</c:v>
                </c:pt>
                <c:pt idx="219">
                  <c:v>3.4925845615999997</c:v>
                </c:pt>
                <c:pt idx="220">
                  <c:v>3.4997075067999996</c:v>
                </c:pt>
                <c:pt idx="221">
                  <c:v>3.5068298951999997</c:v>
                </c:pt>
                <c:pt idx="222">
                  <c:v>3.5139522952000002</c:v>
                </c:pt>
                <c:pt idx="223">
                  <c:v>3.5210749619999997</c:v>
                </c:pt>
                <c:pt idx="224">
                  <c:v>3.5281973503999997</c:v>
                </c:pt>
                <c:pt idx="225">
                  <c:v>3.5353202955999996</c:v>
                </c:pt>
                <c:pt idx="226">
                  <c:v>3.5424426956000001</c:v>
                </c:pt>
                <c:pt idx="227">
                  <c:v>3.5495648055999998</c:v>
                </c:pt>
                <c:pt idx="228">
                  <c:v>3.5566874839999993</c:v>
                </c:pt>
                <c:pt idx="229">
                  <c:v>3.5638104291999997</c:v>
                </c:pt>
                <c:pt idx="230">
                  <c:v>3.5709330959999996</c:v>
                </c:pt>
                <c:pt idx="231">
                  <c:v>3.5780552059999997</c:v>
                </c:pt>
                <c:pt idx="232">
                  <c:v>3.5851778844000002</c:v>
                </c:pt>
                <c:pt idx="233">
                  <c:v>3.5923005511999997</c:v>
                </c:pt>
                <c:pt idx="234">
                  <c:v>3.5994234963999996</c:v>
                </c:pt>
                <c:pt idx="235">
                  <c:v>3.6065458847999996</c:v>
                </c:pt>
                <c:pt idx="236">
                  <c:v>3.6136682848000001</c:v>
                </c:pt>
                <c:pt idx="237">
                  <c:v>3.6207906731999997</c:v>
                </c:pt>
                <c:pt idx="238">
                  <c:v>3.6279133400000001</c:v>
                </c:pt>
                <c:pt idx="239">
                  <c:v>3.6350360067999996</c:v>
                </c:pt>
                <c:pt idx="240">
                  <c:v>3.6421586852000001</c:v>
                </c:pt>
                <c:pt idx="241">
                  <c:v>3.6492813519999996</c:v>
                </c:pt>
                <c:pt idx="242">
                  <c:v>3.6551774463999998</c:v>
                </c:pt>
                <c:pt idx="243">
                  <c:v>3.6610763131999997</c:v>
                </c:pt>
                <c:pt idx="244">
                  <c:v>3.6669760151999995</c:v>
                </c:pt>
                <c:pt idx="245">
                  <c:v>3.6728751603999994</c:v>
                </c:pt>
                <c:pt idx="246">
                  <c:v>3.6787737487999999</c:v>
                </c:pt>
                <c:pt idx="247">
                  <c:v>3.6846726155999998</c:v>
                </c:pt>
                <c:pt idx="248">
                  <c:v>3.6905717607999997</c:v>
                </c:pt>
                <c:pt idx="249">
                  <c:v>3.6964706275999997</c:v>
                </c:pt>
                <c:pt idx="250">
                  <c:v>3.7023694943999996</c:v>
                </c:pt>
                <c:pt idx="251">
                  <c:v>3.7082686279999995</c:v>
                </c:pt>
                <c:pt idx="252">
                  <c:v>3.7141674947999999</c:v>
                </c:pt>
                <c:pt idx="253">
                  <c:v>3.7200671967999996</c:v>
                </c:pt>
                <c:pt idx="254">
                  <c:v>3.7259655067999997</c:v>
                </c:pt>
                <c:pt idx="255">
                  <c:v>3.7318649304</c:v>
                </c:pt>
                <c:pt idx="256">
                  <c:v>3.7377640755999999</c:v>
                </c:pt>
                <c:pt idx="257">
                  <c:v>3.7436626639999999</c:v>
                </c:pt>
                <c:pt idx="258">
                  <c:v>3.7495620875999998</c:v>
                </c:pt>
                <c:pt idx="259">
                  <c:v>3.7554606759999993</c:v>
                </c:pt>
                <c:pt idx="260">
                  <c:v>3.7613598211999997</c:v>
                </c:pt>
                <c:pt idx="261">
                  <c:v>3.7672589547999995</c:v>
                </c:pt>
                <c:pt idx="262">
                  <c:v>3.7731575432</c:v>
                </c:pt>
                <c:pt idx="263">
                  <c:v>3.7790564099999995</c:v>
                </c:pt>
                <c:pt idx="264">
                  <c:v>3.7849555551999998</c:v>
                </c:pt>
                <c:pt idx="265">
                  <c:v>3.7908547003999997</c:v>
                </c:pt>
                <c:pt idx="266">
                  <c:v>3.7967535672000001</c:v>
                </c:pt>
                <c:pt idx="267">
                  <c:v>3.8026529908</c:v>
                </c:pt>
                <c:pt idx="268">
                  <c:v>3.8085518575999995</c:v>
                </c:pt>
                <c:pt idx="269">
                  <c:v>3.8144507243999999</c:v>
                </c:pt>
                <c:pt idx="270">
                  <c:v>3.8203493127999995</c:v>
                </c:pt>
                <c:pt idx="271">
                  <c:v>3.8262490032000001</c:v>
                </c:pt>
                <c:pt idx="272">
                  <c:v>3.8321478699999996</c:v>
                </c:pt>
                <c:pt idx="273">
                  <c:v>3.8380464699999997</c:v>
                </c:pt>
                <c:pt idx="274">
                  <c:v>3.8439456035999999</c:v>
                </c:pt>
                <c:pt idx="275">
                  <c:v>3.8498450271999998</c:v>
                </c:pt>
                <c:pt idx="276">
                  <c:v>3.8557438940000002</c:v>
                </c:pt>
                <c:pt idx="277">
                  <c:v>3.8616424823999997</c:v>
                </c:pt>
                <c:pt idx="278">
                  <c:v>3.8675413492000001</c:v>
                </c:pt>
                <c:pt idx="279">
                  <c:v>3.8734404943999996</c:v>
                </c:pt>
                <c:pt idx="280">
                  <c:v>3.8793393611999996</c:v>
                </c:pt>
                <c:pt idx="281">
                  <c:v>3.8851234575999998</c:v>
                </c:pt>
                <c:pt idx="282">
                  <c:v>3.8899672231999998</c:v>
                </c:pt>
                <c:pt idx="283">
                  <c:v>3.8948107103999994</c:v>
                </c:pt>
                <c:pt idx="284">
                  <c:v>3.8996544875999994</c:v>
                </c:pt>
                <c:pt idx="285">
                  <c:v>3.9044976964</c:v>
                </c:pt>
                <c:pt idx="286">
                  <c:v>3.9093414735999996</c:v>
                </c:pt>
                <c:pt idx="287">
                  <c:v>3.9141855175999996</c:v>
                </c:pt>
                <c:pt idx="288">
                  <c:v>3.9190287263999997</c:v>
                </c:pt>
                <c:pt idx="289">
                  <c:v>3.9238727704</c:v>
                </c:pt>
                <c:pt idx="290">
                  <c:v>3.9287157123999998</c:v>
                </c:pt>
                <c:pt idx="291">
                  <c:v>3.9335597563999998</c:v>
                </c:pt>
                <c:pt idx="292">
                  <c:v>3.9384032551999999</c:v>
                </c:pt>
                <c:pt idx="293">
                  <c:v>3.9432467423999999</c:v>
                </c:pt>
                <c:pt idx="294">
                  <c:v>3.9480902411999996</c:v>
                </c:pt>
                <c:pt idx="295">
                  <c:v>3.9529337283999997</c:v>
                </c:pt>
                <c:pt idx="296">
                  <c:v>3.9577780508</c:v>
                </c:pt>
                <c:pt idx="297">
                  <c:v>3.9626212711999997</c:v>
                </c:pt>
                <c:pt idx="298">
                  <c:v>3.9674644799999994</c:v>
                </c:pt>
                <c:pt idx="299">
                  <c:v>3.9723082571999995</c:v>
                </c:pt>
                <c:pt idx="300">
                  <c:v>3.9771520227999995</c:v>
                </c:pt>
                <c:pt idx="301">
                  <c:v>3.9819952431999996</c:v>
                </c:pt>
                <c:pt idx="302">
                  <c:v>3.9868390087999996</c:v>
                </c:pt>
                <c:pt idx="303">
                  <c:v>3.9916830527999996</c:v>
                </c:pt>
                <c:pt idx="304">
                  <c:v>3.9965259947999994</c:v>
                </c:pt>
                <c:pt idx="305">
                  <c:v>4.0013692035999995</c:v>
                </c:pt>
                <c:pt idx="306">
                  <c:v>4.0062132591999999</c:v>
                </c:pt>
                <c:pt idx="307">
                  <c:v>4.0110567463999995</c:v>
                </c:pt>
                <c:pt idx="308">
                  <c:v>4.0158999667999993</c:v>
                </c:pt>
                <c:pt idx="309">
                  <c:v>4.0207442891999996</c:v>
                </c:pt>
                <c:pt idx="310">
                  <c:v>4.0255874979999993</c:v>
                </c:pt>
                <c:pt idx="311">
                  <c:v>4.0304312751999998</c:v>
                </c:pt>
                <c:pt idx="312">
                  <c:v>4.0352750407999993</c:v>
                </c:pt>
                <c:pt idx="313">
                  <c:v>4.0401185279999998</c:v>
                </c:pt>
                <c:pt idx="314">
                  <c:v>4.0449620267999995</c:v>
                </c:pt>
                <c:pt idx="315">
                  <c:v>4.0498057923999999</c:v>
                </c:pt>
                <c:pt idx="316">
                  <c:v>4.0546495579999995</c:v>
                </c:pt>
                <c:pt idx="317">
                  <c:v>4.0594927784000001</c:v>
                </c:pt>
                <c:pt idx="318">
                  <c:v>4.0643359987999998</c:v>
                </c:pt>
                <c:pt idx="319">
                  <c:v>4.0691797643999994</c:v>
                </c:pt>
                <c:pt idx="320">
                  <c:v>4.0740235299999998</c:v>
                </c:pt>
                <c:pt idx="321">
                  <c:v>4.0786690052000001</c:v>
                </c:pt>
                <c:pt idx="322">
                  <c:v>4.0825956863999995</c:v>
                </c:pt>
                <c:pt idx="323">
                  <c:v>4.0865226343999996</c:v>
                </c:pt>
                <c:pt idx="324">
                  <c:v>4.0904490371999991</c:v>
                </c:pt>
                <c:pt idx="325">
                  <c:v>4.0943759967999993</c:v>
                </c:pt>
                <c:pt idx="326">
                  <c:v>4.0983023879999996</c:v>
                </c:pt>
                <c:pt idx="327">
                  <c:v>4.1022293475999998</c:v>
                </c:pt>
                <c:pt idx="328">
                  <c:v>4.1061563072</c:v>
                </c:pt>
                <c:pt idx="329">
                  <c:v>4.1100824315999995</c:v>
                </c:pt>
                <c:pt idx="330">
                  <c:v>4.1140093795999997</c:v>
                </c:pt>
                <c:pt idx="331">
                  <c:v>4.1179363391999999</c:v>
                </c:pt>
                <c:pt idx="332">
                  <c:v>4.1218627303999993</c:v>
                </c:pt>
                <c:pt idx="333">
                  <c:v>4.1257894115999996</c:v>
                </c:pt>
                <c:pt idx="334">
                  <c:v>4.1297163711999998</c:v>
                </c:pt>
                <c:pt idx="335">
                  <c:v>4.1336430408</c:v>
                </c:pt>
                <c:pt idx="336">
                  <c:v>4.1375700003999993</c:v>
                </c:pt>
                <c:pt idx="337">
                  <c:v>4.1414961247999997</c:v>
                </c:pt>
                <c:pt idx="338">
                  <c:v>4.1454228059999991</c:v>
                </c:pt>
                <c:pt idx="339">
                  <c:v>4.1493497539999993</c:v>
                </c:pt>
                <c:pt idx="340">
                  <c:v>4.1532764351999996</c:v>
                </c:pt>
                <c:pt idx="341">
                  <c:v>4.1572028379999999</c:v>
                </c:pt>
                <c:pt idx="342">
                  <c:v>4.1611297860000001</c:v>
                </c:pt>
                <c:pt idx="343">
                  <c:v>4.1650570240000002</c:v>
                </c:pt>
                <c:pt idx="344">
                  <c:v>4.1689828699999998</c:v>
                </c:pt>
                <c:pt idx="345">
                  <c:v>4.1729098179999999</c:v>
                </c:pt>
                <c:pt idx="346">
                  <c:v>4.1768364992000002</c:v>
                </c:pt>
                <c:pt idx="347">
                  <c:v>4.1807640040000003</c:v>
                </c:pt>
                <c:pt idx="348">
                  <c:v>4.1846901283999998</c:v>
                </c:pt>
                <c:pt idx="349">
                  <c:v>4.1886162528000002</c:v>
                </c:pt>
                <c:pt idx="350">
                  <c:v>4.1925437691999994</c:v>
                </c:pt>
                <c:pt idx="351">
                  <c:v>4.1964701603999996</c:v>
                </c:pt>
                <c:pt idx="352">
                  <c:v>4.2003965631999991</c:v>
                </c:pt>
                <c:pt idx="353">
                  <c:v>4.2043232443999994</c:v>
                </c:pt>
                <c:pt idx="354">
                  <c:v>4.2082502039999996</c:v>
                </c:pt>
                <c:pt idx="355">
                  <c:v>4.2121768735999998</c:v>
                </c:pt>
                <c:pt idx="356">
                  <c:v>4.2161035548000001</c:v>
                </c:pt>
                <c:pt idx="357">
                  <c:v>4.2200299575999995</c:v>
                </c:pt>
                <c:pt idx="358">
                  <c:v>4.2239569055999997</c:v>
                </c:pt>
                <c:pt idx="359">
                  <c:v>4.2278833084</c:v>
                </c:pt>
                <c:pt idx="360">
                  <c:v>4.2318099895999994</c:v>
                </c:pt>
                <c:pt idx="361">
                  <c:v>4.2354819464000002</c:v>
                </c:pt>
                <c:pt idx="362">
                  <c:v>4.2386184819999997</c:v>
                </c:pt>
                <c:pt idx="363">
                  <c:v>4.2417555627999999</c:v>
                </c:pt>
                <c:pt idx="364">
                  <c:v>4.2448923651999992</c:v>
                </c:pt>
                <c:pt idx="365">
                  <c:v>4.2480286223999997</c:v>
                </c:pt>
                <c:pt idx="366">
                  <c:v>4.2511659815999998</c:v>
                </c:pt>
                <c:pt idx="367">
                  <c:v>4.2543025056000001</c:v>
                </c:pt>
                <c:pt idx="368">
                  <c:v>4.2574393195999995</c:v>
                </c:pt>
                <c:pt idx="369">
                  <c:v>4.2605761219999998</c:v>
                </c:pt>
                <c:pt idx="370">
                  <c:v>4.2637126575999993</c:v>
                </c:pt>
                <c:pt idx="371">
                  <c:v>4.2668494599999995</c:v>
                </c:pt>
                <c:pt idx="372">
                  <c:v>4.2699859955999999</c:v>
                </c:pt>
                <c:pt idx="373">
                  <c:v>4.2731233548000001</c:v>
                </c:pt>
                <c:pt idx="374">
                  <c:v>4.2762601571999994</c:v>
                </c:pt>
                <c:pt idx="375">
                  <c:v>4.2793964143999998</c:v>
                </c:pt>
                <c:pt idx="376">
                  <c:v>4.2825332168000001</c:v>
                </c:pt>
                <c:pt idx="377">
                  <c:v>4.2856700191999995</c:v>
                </c:pt>
                <c:pt idx="378">
                  <c:v>4.2888068331999998</c:v>
                </c:pt>
                <c:pt idx="379">
                  <c:v>4.2919433571999992</c:v>
                </c:pt>
                <c:pt idx="380">
                  <c:v>4.2950804379999994</c:v>
                </c:pt>
                <c:pt idx="381">
                  <c:v>4.2982175303999997</c:v>
                </c:pt>
                <c:pt idx="382">
                  <c:v>4.301353776</c:v>
                </c:pt>
                <c:pt idx="383">
                  <c:v>4.3044903115999995</c:v>
                </c:pt>
                <c:pt idx="384">
                  <c:v>4.3076273923999997</c:v>
                </c:pt>
                <c:pt idx="385">
                  <c:v>4.3107636495999992</c:v>
                </c:pt>
                <c:pt idx="386">
                  <c:v>4.3139012756000001</c:v>
                </c:pt>
                <c:pt idx="387">
                  <c:v>4.3170375327999997</c:v>
                </c:pt>
                <c:pt idx="388">
                  <c:v>4.3201743468</c:v>
                </c:pt>
                <c:pt idx="389">
                  <c:v>4.3233108708000003</c:v>
                </c:pt>
                <c:pt idx="390">
                  <c:v>4.3264476731999997</c:v>
                </c:pt>
                <c:pt idx="391">
                  <c:v>4.3295850323999998</c:v>
                </c:pt>
                <c:pt idx="392">
                  <c:v>4.3327212895999994</c:v>
                </c:pt>
                <c:pt idx="393">
                  <c:v>4.3358580919999996</c:v>
                </c:pt>
                <c:pt idx="394">
                  <c:v>4.3389949059999999</c:v>
                </c:pt>
                <c:pt idx="395">
                  <c:v>4.3421314300000002</c:v>
                </c:pt>
                <c:pt idx="396">
                  <c:v>4.3452682439999997</c:v>
                </c:pt>
                <c:pt idx="397">
                  <c:v>4.3484053247999999</c:v>
                </c:pt>
                <c:pt idx="398">
                  <c:v>4.3515421271999992</c:v>
                </c:pt>
                <c:pt idx="399">
                  <c:v>4.3546786627999996</c:v>
                </c:pt>
                <c:pt idx="400">
                  <c:v>4.3578154651999998</c:v>
                </c:pt>
                <c:pt idx="401">
                  <c:v>4.3606646456</c:v>
                </c:pt>
                <c:pt idx="402">
                  <c:v>4.3631327195999994</c:v>
                </c:pt>
                <c:pt idx="403">
                  <c:v>4.3655994015999999</c:v>
                </c:pt>
                <c:pt idx="404">
                  <c:v>4.3680680324000001</c:v>
                </c:pt>
                <c:pt idx="405">
                  <c:v>4.3705352711999996</c:v>
                </c:pt>
                <c:pt idx="406">
                  <c:v>4.3730033451999999</c:v>
                </c:pt>
                <c:pt idx="407">
                  <c:v>4.3754714075999992</c:v>
                </c:pt>
                <c:pt idx="408">
                  <c:v>4.3779389247999996</c:v>
                </c:pt>
                <c:pt idx="409">
                  <c:v>4.3804069987999998</c:v>
                </c:pt>
                <c:pt idx="410">
                  <c:v>4.3828745159999993</c:v>
                </c:pt>
                <c:pt idx="411">
                  <c:v>4.3853425899999996</c:v>
                </c:pt>
                <c:pt idx="412">
                  <c:v>4.3878101072</c:v>
                </c:pt>
                <c:pt idx="413">
                  <c:v>4.3902779027999994</c:v>
                </c:pt>
                <c:pt idx="414">
                  <c:v>4.3927462435999995</c:v>
                </c:pt>
                <c:pt idx="415">
                  <c:v>4.3952132156000001</c:v>
                </c:pt>
                <c:pt idx="416">
                  <c:v>4.3976815563999994</c:v>
                </c:pt>
                <c:pt idx="417">
                  <c:v>4.4001488067999999</c:v>
                </c:pt>
                <c:pt idx="418">
                  <c:v>4.4026165908000001</c:v>
                </c:pt>
                <c:pt idx="419">
                  <c:v>4.4050846647999995</c:v>
                </c:pt>
                <c:pt idx="420">
                  <c:v>4.4075527387999998</c:v>
                </c:pt>
                <c:pt idx="421">
                  <c:v>4.4100199775999993</c:v>
                </c:pt>
                <c:pt idx="422">
                  <c:v>4.4124874947999997</c:v>
                </c:pt>
                <c:pt idx="423">
                  <c:v>4.4149558471999999</c:v>
                </c:pt>
                <c:pt idx="424">
                  <c:v>4.4174230859999994</c:v>
                </c:pt>
                <c:pt idx="425">
                  <c:v>4.4198911599999997</c:v>
                </c:pt>
                <c:pt idx="426">
                  <c:v>4.4223586772000001</c:v>
                </c:pt>
                <c:pt idx="427">
                  <c:v>4.4248272964000002</c:v>
                </c:pt>
                <c:pt idx="428">
                  <c:v>4.4272948135999997</c:v>
                </c:pt>
                <c:pt idx="429">
                  <c:v>4.4297620639999993</c:v>
                </c:pt>
                <c:pt idx="430">
                  <c:v>4.4322304047999994</c:v>
                </c:pt>
                <c:pt idx="431">
                  <c:v>4.4346976435999999</c:v>
                </c:pt>
                <c:pt idx="432">
                  <c:v>4.4371657176000001</c:v>
                </c:pt>
                <c:pt idx="433">
                  <c:v>4.4396335131999995</c:v>
                </c:pt>
                <c:pt idx="434">
                  <c:v>4.4421010303999999</c:v>
                </c:pt>
                <c:pt idx="435">
                  <c:v>4.4445685476000003</c:v>
                </c:pt>
                <c:pt idx="436">
                  <c:v>4.4470368999999996</c:v>
                </c:pt>
                <c:pt idx="437">
                  <c:v>4.4495038603999992</c:v>
                </c:pt>
                <c:pt idx="438">
                  <c:v>4.4519722127999994</c:v>
                </c:pt>
                <c:pt idx="439">
                  <c:v>4.4544394515999999</c:v>
                </c:pt>
                <c:pt idx="440">
                  <c:v>4.4569080708</c:v>
                </c:pt>
                <c:pt idx="441">
                  <c:v>4.4590780016</c:v>
                </c:pt>
                <c:pt idx="442">
                  <c:v>4.4609907371999995</c:v>
                </c:pt>
                <c:pt idx="443">
                  <c:v>4.4629042963999996</c:v>
                </c:pt>
                <c:pt idx="444">
                  <c:v>4.4648170203999991</c:v>
                </c:pt>
                <c:pt idx="445">
                  <c:v>4.4667297443999994</c:v>
                </c:pt>
                <c:pt idx="446">
                  <c:v>4.4686427467999996</c:v>
                </c:pt>
                <c:pt idx="447">
                  <c:v>4.4705554824</c:v>
                </c:pt>
                <c:pt idx="448">
                  <c:v>4.4724682063999994</c:v>
                </c:pt>
                <c:pt idx="449">
                  <c:v>4.4743817655999996</c:v>
                </c:pt>
                <c:pt idx="450">
                  <c:v>4.4762942111999999</c:v>
                </c:pt>
                <c:pt idx="451">
                  <c:v>4.4782077704000001</c:v>
                </c:pt>
                <c:pt idx="452">
                  <c:v>4.4801199491999997</c:v>
                </c:pt>
                <c:pt idx="453">
                  <c:v>4.4820334967999997</c:v>
                </c:pt>
                <c:pt idx="454">
                  <c:v>4.4839464992</c:v>
                </c:pt>
                <c:pt idx="455">
                  <c:v>4.4858592347999995</c:v>
                </c:pt>
                <c:pt idx="456">
                  <c:v>4.4877727939999996</c:v>
                </c:pt>
                <c:pt idx="457">
                  <c:v>4.4896852395999991</c:v>
                </c:pt>
                <c:pt idx="458">
                  <c:v>4.4915987988000001</c:v>
                </c:pt>
                <c:pt idx="459">
                  <c:v>4.4935112443999996</c:v>
                </c:pt>
                <c:pt idx="460">
                  <c:v>4.49542398</c:v>
                </c:pt>
                <c:pt idx="461">
                  <c:v>4.4973372607999993</c:v>
                </c:pt>
                <c:pt idx="462">
                  <c:v>4.4992508083999994</c:v>
                </c:pt>
                <c:pt idx="463">
                  <c:v>4.5011635439999997</c:v>
                </c:pt>
                <c:pt idx="464">
                  <c:v>4.5030768247999999</c:v>
                </c:pt>
                <c:pt idx="465">
                  <c:v>4.5049895487999994</c:v>
                </c:pt>
                <c:pt idx="466">
                  <c:v>4.5069028295999995</c:v>
                </c:pt>
                <c:pt idx="467">
                  <c:v>4.508815275199999</c:v>
                </c:pt>
                <c:pt idx="468">
                  <c:v>4.5107285560000001</c:v>
                </c:pt>
                <c:pt idx="469">
                  <c:v>4.5126412915999996</c:v>
                </c:pt>
                <c:pt idx="470">
                  <c:v>4.5145548391999997</c:v>
                </c:pt>
                <c:pt idx="471">
                  <c:v>4.5164675747999992</c:v>
                </c:pt>
                <c:pt idx="472">
                  <c:v>4.5183805771999994</c:v>
                </c:pt>
                <c:pt idx="473">
                  <c:v>4.5202935795999997</c:v>
                </c:pt>
                <c:pt idx="474">
                  <c:v>4.5222060252</c:v>
                </c:pt>
                <c:pt idx="475">
                  <c:v>4.5241193060000002</c:v>
                </c:pt>
                <c:pt idx="476">
                  <c:v>4.5260323199999997</c:v>
                </c:pt>
                <c:pt idx="477">
                  <c:v>4.5279455891999998</c:v>
                </c:pt>
                <c:pt idx="478">
                  <c:v>4.5298583248000002</c:v>
                </c:pt>
                <c:pt idx="479">
                  <c:v>4.5317716055999995</c:v>
                </c:pt>
                <c:pt idx="480">
                  <c:v>4.5336840511999998</c:v>
                </c:pt>
                <c:pt idx="481">
                  <c:v>4.5353074943999996</c:v>
                </c:pt>
                <c:pt idx="482">
                  <c:v>4.5367713564000001</c:v>
                </c:pt>
                <c:pt idx="483">
                  <c:v>4.5382341047999999</c:v>
                </c:pt>
                <c:pt idx="484">
                  <c:v>4.5396974215999997</c:v>
                </c:pt>
                <c:pt idx="485">
                  <c:v>4.5411601699999995</c:v>
                </c:pt>
                <c:pt idx="486">
                  <c:v>4.5426234867999993</c:v>
                </c:pt>
                <c:pt idx="487">
                  <c:v>4.5440870703999998</c:v>
                </c:pt>
                <c:pt idx="488">
                  <c:v>4.5455503755999995</c:v>
                </c:pt>
                <c:pt idx="489">
                  <c:v>4.5470134024000002</c:v>
                </c:pt>
                <c:pt idx="490">
                  <c:v>4.5484767191999991</c:v>
                </c:pt>
                <c:pt idx="491">
                  <c:v>4.5499400243999997</c:v>
                </c:pt>
                <c:pt idx="492">
                  <c:v>4.5514030511999994</c:v>
                </c:pt>
                <c:pt idx="493">
                  <c:v>4.5528663680000001</c:v>
                </c:pt>
                <c:pt idx="494">
                  <c:v>4.5543291163999999</c:v>
                </c:pt>
                <c:pt idx="495">
                  <c:v>4.5557926999999996</c:v>
                </c:pt>
                <c:pt idx="496">
                  <c:v>4.5572557383999994</c:v>
                </c:pt>
                <c:pt idx="497">
                  <c:v>4.5587187651999992</c:v>
                </c:pt>
                <c:pt idx="498">
                  <c:v>4.5601823487999997</c:v>
                </c:pt>
                <c:pt idx="499">
                  <c:v>4.5616451087999996</c:v>
                </c:pt>
                <c:pt idx="500">
                  <c:v>4.5631078571999995</c:v>
                </c:pt>
                <c:pt idx="501">
                  <c:v>4.5645717191999999</c:v>
                </c:pt>
                <c:pt idx="502">
                  <c:v>4.5660342007999999</c:v>
                </c:pt>
                <c:pt idx="503">
                  <c:v>4.5674980627999995</c:v>
                </c:pt>
                <c:pt idx="504">
                  <c:v>4.5689616464</c:v>
                </c:pt>
                <c:pt idx="505">
                  <c:v>4.570424128</c:v>
                </c:pt>
                <c:pt idx="506">
                  <c:v>4.5718871547999997</c:v>
                </c:pt>
                <c:pt idx="507">
                  <c:v>4.5733507499999995</c:v>
                </c:pt>
                <c:pt idx="508">
                  <c:v>4.5748132200000002</c:v>
                </c:pt>
                <c:pt idx="509">
                  <c:v>4.5762765367999991</c:v>
                </c:pt>
                <c:pt idx="510">
                  <c:v>4.5777403871999995</c:v>
                </c:pt>
                <c:pt idx="511">
                  <c:v>4.5792034256000003</c:v>
                </c:pt>
                <c:pt idx="512">
                  <c:v>4.5806664524</c:v>
                </c:pt>
                <c:pt idx="513">
                  <c:v>4.5821297691999998</c:v>
                </c:pt>
                <c:pt idx="514">
                  <c:v>4.5835925175999996</c:v>
                </c:pt>
                <c:pt idx="515">
                  <c:v>4.5850561011999993</c:v>
                </c:pt>
                <c:pt idx="516">
                  <c:v>4.5865188611999992</c:v>
                </c:pt>
                <c:pt idx="517">
                  <c:v>4.5879824447999997</c:v>
                </c:pt>
                <c:pt idx="518">
                  <c:v>4.5894452047999996</c:v>
                </c:pt>
                <c:pt idx="519">
                  <c:v>4.5909079531999994</c:v>
                </c:pt>
                <c:pt idx="520">
                  <c:v>4.5923712584</c:v>
                </c:pt>
                <c:pt idx="521">
                  <c:v>4.5935671371999991</c:v>
                </c:pt>
                <c:pt idx="522">
                  <c:v>4.5946739511999999</c:v>
                </c:pt>
                <c:pt idx="523">
                  <c:v>4.5957802083999999</c:v>
                </c:pt>
                <c:pt idx="524">
                  <c:v>4.5968867439999999</c:v>
                </c:pt>
                <c:pt idx="525">
                  <c:v>4.5979930127999999</c:v>
                </c:pt>
                <c:pt idx="526">
                  <c:v>4.5991003835999997</c:v>
                </c:pt>
                <c:pt idx="527">
                  <c:v>4.6002069191999997</c:v>
                </c:pt>
                <c:pt idx="528">
                  <c:v>4.6013134547999996</c:v>
                </c:pt>
                <c:pt idx="529">
                  <c:v>4.6024194451999998</c:v>
                </c:pt>
                <c:pt idx="530">
                  <c:v>4.6035265375999996</c:v>
                </c:pt>
                <c:pt idx="531">
                  <c:v>4.6046325163999997</c:v>
                </c:pt>
                <c:pt idx="532">
                  <c:v>4.6057396087999996</c:v>
                </c:pt>
                <c:pt idx="533">
                  <c:v>4.6068461559999996</c:v>
                </c:pt>
                <c:pt idx="534">
                  <c:v>4.6079524131999996</c:v>
                </c:pt>
                <c:pt idx="535">
                  <c:v>4.6090589487999996</c:v>
                </c:pt>
                <c:pt idx="536">
                  <c:v>4.6101657627999995</c:v>
                </c:pt>
                <c:pt idx="537">
                  <c:v>4.6112717531999996</c:v>
                </c:pt>
                <c:pt idx="538">
                  <c:v>4.6123785671999995</c:v>
                </c:pt>
                <c:pt idx="539">
                  <c:v>4.6134853811999994</c:v>
                </c:pt>
                <c:pt idx="540">
                  <c:v>4.6145913715999995</c:v>
                </c:pt>
                <c:pt idx="541">
                  <c:v>4.6156987424000002</c:v>
                </c:pt>
                <c:pt idx="542">
                  <c:v>4.6168049995999993</c:v>
                </c:pt>
                <c:pt idx="543">
                  <c:v>4.6179112567999994</c:v>
                </c:pt>
                <c:pt idx="544">
                  <c:v>4.6190186276</c:v>
                </c:pt>
                <c:pt idx="545">
                  <c:v>4.6201243395999994</c:v>
                </c:pt>
                <c:pt idx="546">
                  <c:v>4.6212314319999992</c:v>
                </c:pt>
                <c:pt idx="547">
                  <c:v>4.6223374223999993</c:v>
                </c:pt>
                <c:pt idx="548">
                  <c:v>4.6234445148000001</c:v>
                </c:pt>
                <c:pt idx="549">
                  <c:v>4.6245504935999993</c:v>
                </c:pt>
                <c:pt idx="550">
                  <c:v>4.6256578643999999</c:v>
                </c:pt>
                <c:pt idx="551">
                  <c:v>4.6267641215999999</c:v>
                </c:pt>
                <c:pt idx="552">
                  <c:v>4.6278703903999991</c:v>
                </c:pt>
                <c:pt idx="553">
                  <c:v>4.628976926</c:v>
                </c:pt>
                <c:pt idx="554">
                  <c:v>4.6300831947999992</c:v>
                </c:pt>
                <c:pt idx="555">
                  <c:v>4.6311900088</c:v>
                </c:pt>
                <c:pt idx="556">
                  <c:v>4.6322968227999999</c:v>
                </c:pt>
                <c:pt idx="557">
                  <c:v>4.6334028016</c:v>
                </c:pt>
                <c:pt idx="558">
                  <c:v>4.6345096155999999</c:v>
                </c:pt>
                <c:pt idx="559">
                  <c:v>4.6356158843999999</c:v>
                </c:pt>
                <c:pt idx="560">
                  <c:v>4.6367226983999998</c:v>
                </c:pt>
                <c:pt idx="561">
                  <c:v>4.6375925011999994</c:v>
                </c:pt>
                <c:pt idx="562">
                  <c:v>4.6384221912000001</c:v>
                </c:pt>
                <c:pt idx="563">
                  <c:v>4.6392521711999999</c:v>
                </c:pt>
                <c:pt idx="564">
                  <c:v>4.6400813159999998</c:v>
                </c:pt>
                <c:pt idx="565">
                  <c:v>4.6409115627999995</c:v>
                </c:pt>
                <c:pt idx="566">
                  <c:v>4.6417401507999996</c:v>
                </c:pt>
                <c:pt idx="567">
                  <c:v>4.6425703975999992</c:v>
                </c:pt>
                <c:pt idx="568">
                  <c:v>4.6433995423999992</c:v>
                </c:pt>
                <c:pt idx="569">
                  <c:v>4.6442297891999997</c:v>
                </c:pt>
                <c:pt idx="570">
                  <c:v>4.6450594907999996</c:v>
                </c:pt>
                <c:pt idx="571">
                  <c:v>4.6458886355999995</c:v>
                </c:pt>
                <c:pt idx="572">
                  <c:v>4.6467188823999992</c:v>
                </c:pt>
                <c:pt idx="573">
                  <c:v>4.6475485839999999</c:v>
                </c:pt>
                <c:pt idx="574">
                  <c:v>4.6483777287999999</c:v>
                </c:pt>
                <c:pt idx="575">
                  <c:v>4.6492074187999997</c:v>
                </c:pt>
                <c:pt idx="576">
                  <c:v>4.6500371203999995</c:v>
                </c:pt>
                <c:pt idx="577">
                  <c:v>4.6508668103999993</c:v>
                </c:pt>
                <c:pt idx="578">
                  <c:v>4.651696512</c:v>
                </c:pt>
                <c:pt idx="579">
                  <c:v>4.6525256568</c:v>
                </c:pt>
                <c:pt idx="580">
                  <c:v>4.6533559035999996</c:v>
                </c:pt>
                <c:pt idx="581">
                  <c:v>4.6541850483999996</c:v>
                </c:pt>
                <c:pt idx="582">
                  <c:v>4.6550147383999994</c:v>
                </c:pt>
                <c:pt idx="583">
                  <c:v>4.6558438831999993</c:v>
                </c:pt>
                <c:pt idx="584">
                  <c:v>4.6566741415999999</c:v>
                </c:pt>
                <c:pt idx="585">
                  <c:v>4.6575032863999999</c:v>
                </c:pt>
                <c:pt idx="586">
                  <c:v>4.6583329763999997</c:v>
                </c:pt>
                <c:pt idx="587">
                  <c:v>4.6591632231999993</c:v>
                </c:pt>
                <c:pt idx="588">
                  <c:v>4.6599923679999993</c:v>
                </c:pt>
                <c:pt idx="589">
                  <c:v>4.6608226147999998</c:v>
                </c:pt>
                <c:pt idx="590">
                  <c:v>4.6616523163999997</c:v>
                </c:pt>
                <c:pt idx="591">
                  <c:v>4.6624814611999996</c:v>
                </c:pt>
                <c:pt idx="592">
                  <c:v>4.6633111627999995</c:v>
                </c:pt>
                <c:pt idx="593">
                  <c:v>4.6641402959999994</c:v>
                </c:pt>
                <c:pt idx="594">
                  <c:v>4.6649699975999992</c:v>
                </c:pt>
                <c:pt idx="595">
                  <c:v>4.6658002443999997</c:v>
                </c:pt>
                <c:pt idx="596">
                  <c:v>4.6666293891999997</c:v>
                </c:pt>
                <c:pt idx="597">
                  <c:v>4.6674590907999995</c:v>
                </c:pt>
                <c:pt idx="598">
                  <c:v>4.6682887807999993</c:v>
                </c:pt>
                <c:pt idx="599">
                  <c:v>4.6691184824</c:v>
                </c:pt>
                <c:pt idx="600">
                  <c:v>4.6699476271999991</c:v>
                </c:pt>
                <c:pt idx="601">
                  <c:v>4.6705743171999998</c:v>
                </c:pt>
                <c:pt idx="602">
                  <c:v>4.6711927248</c:v>
                </c:pt>
                <c:pt idx="603">
                  <c:v>4.6718100187999996</c:v>
                </c:pt>
                <c:pt idx="604">
                  <c:v>4.6724284147999997</c:v>
                </c:pt>
                <c:pt idx="605">
                  <c:v>4.6730462656</c:v>
                </c:pt>
                <c:pt idx="606">
                  <c:v>4.6736646616000002</c:v>
                </c:pt>
                <c:pt idx="607">
                  <c:v>4.6742825123999996</c:v>
                </c:pt>
                <c:pt idx="608">
                  <c:v>4.6749003631999999</c:v>
                </c:pt>
                <c:pt idx="609">
                  <c:v>4.6755182023999993</c:v>
                </c:pt>
                <c:pt idx="610">
                  <c:v>4.6761371667999994</c:v>
                </c:pt>
                <c:pt idx="611">
                  <c:v>4.6767544607999998</c:v>
                </c:pt>
                <c:pt idx="612">
                  <c:v>4.6773728567999999</c:v>
                </c:pt>
                <c:pt idx="613">
                  <c:v>4.6779907075999994</c:v>
                </c:pt>
                <c:pt idx="614">
                  <c:v>4.6786085468000005</c:v>
                </c:pt>
                <c:pt idx="615">
                  <c:v>4.6792269543999989</c:v>
                </c:pt>
                <c:pt idx="616">
                  <c:v>4.6798447936000001</c:v>
                </c:pt>
                <c:pt idx="617">
                  <c:v>4.6804632011999994</c:v>
                </c:pt>
                <c:pt idx="618">
                  <c:v>4.6810810519999988</c:v>
                </c:pt>
                <c:pt idx="619">
                  <c:v>4.6816988911999999</c:v>
                </c:pt>
                <c:pt idx="620">
                  <c:v>4.6823172988000001</c:v>
                </c:pt>
                <c:pt idx="621">
                  <c:v>4.6829356948000003</c:v>
                </c:pt>
                <c:pt idx="622">
                  <c:v>4.6835529887999998</c:v>
                </c:pt>
                <c:pt idx="623">
                  <c:v>4.6841708396000001</c:v>
                </c:pt>
                <c:pt idx="624">
                  <c:v>4.6847892355999994</c:v>
                </c:pt>
                <c:pt idx="625">
                  <c:v>4.6854070863999997</c:v>
                </c:pt>
                <c:pt idx="626">
                  <c:v>4.6860254823999998</c:v>
                </c:pt>
                <c:pt idx="627">
                  <c:v>4.6866433331999993</c:v>
                </c:pt>
                <c:pt idx="628">
                  <c:v>4.6872611839999996</c:v>
                </c:pt>
                <c:pt idx="629">
                  <c:v>4.6878795799999997</c:v>
                </c:pt>
                <c:pt idx="630">
                  <c:v>4.6884974307999991</c:v>
                </c:pt>
                <c:pt idx="631">
                  <c:v>4.6891152815999995</c:v>
                </c:pt>
                <c:pt idx="632">
                  <c:v>4.6897336775999996</c:v>
                </c:pt>
                <c:pt idx="633">
                  <c:v>4.690351528399999</c:v>
                </c:pt>
                <c:pt idx="634">
                  <c:v>4.6909693676000002</c:v>
                </c:pt>
                <c:pt idx="635">
                  <c:v>4.6915877752000004</c:v>
                </c:pt>
                <c:pt idx="636">
                  <c:v>4.6922056143999997</c:v>
                </c:pt>
                <c:pt idx="637">
                  <c:v>4.6928240219999999</c:v>
                </c:pt>
                <c:pt idx="638">
                  <c:v>4.6934413159999995</c:v>
                </c:pt>
                <c:pt idx="639">
                  <c:v>4.6940591667999998</c:v>
                </c:pt>
                <c:pt idx="640">
                  <c:v>4.6946664963999991</c:v>
                </c:pt>
                <c:pt idx="641">
                  <c:v>4.6951250443999992</c:v>
                </c:pt>
                <c:pt idx="642">
                  <c:v>4.6955835923999993</c:v>
                </c:pt>
                <c:pt idx="643">
                  <c:v>4.6960421403999995</c:v>
                </c:pt>
                <c:pt idx="644">
                  <c:v>4.6965006883999996</c:v>
                </c:pt>
                <c:pt idx="645">
                  <c:v>4.696958122799999</c:v>
                </c:pt>
                <c:pt idx="646">
                  <c:v>4.6974166707999991</c:v>
                </c:pt>
                <c:pt idx="647">
                  <c:v>4.6978752187999993</c:v>
                </c:pt>
                <c:pt idx="648">
                  <c:v>4.6983332100000004</c:v>
                </c:pt>
                <c:pt idx="649">
                  <c:v>4.6987923031999994</c:v>
                </c:pt>
                <c:pt idx="650">
                  <c:v>4.6992502943999996</c:v>
                </c:pt>
                <c:pt idx="651">
                  <c:v>4.6997077404000001</c:v>
                </c:pt>
                <c:pt idx="652">
                  <c:v>4.7001668336</c:v>
                </c:pt>
                <c:pt idx="653">
                  <c:v>4.7006248248000002</c:v>
                </c:pt>
                <c:pt idx="654">
                  <c:v>4.7010839296000002</c:v>
                </c:pt>
                <c:pt idx="655">
                  <c:v>4.7015424776000003</c:v>
                </c:pt>
                <c:pt idx="656">
                  <c:v>4.7020010139999995</c:v>
                </c:pt>
                <c:pt idx="657">
                  <c:v>4.7024590167999998</c:v>
                </c:pt>
                <c:pt idx="658">
                  <c:v>4.7029164511999992</c:v>
                </c:pt>
                <c:pt idx="659">
                  <c:v>4.7033761011999999</c:v>
                </c:pt>
                <c:pt idx="660">
                  <c:v>4.7038335471999995</c:v>
                </c:pt>
                <c:pt idx="661">
                  <c:v>4.7042920835999995</c:v>
                </c:pt>
                <c:pt idx="662">
                  <c:v>4.7047506315999996</c:v>
                </c:pt>
                <c:pt idx="663">
                  <c:v>4.7052091795999997</c:v>
                </c:pt>
                <c:pt idx="664">
                  <c:v>4.7056666139999992</c:v>
                </c:pt>
                <c:pt idx="665">
                  <c:v>4.7061262756</c:v>
                </c:pt>
                <c:pt idx="666">
                  <c:v>4.7065837099999994</c:v>
                </c:pt>
                <c:pt idx="667">
                  <c:v>4.7070417012000005</c:v>
                </c:pt>
                <c:pt idx="668">
                  <c:v>4.7075008059999996</c:v>
                </c:pt>
                <c:pt idx="669">
                  <c:v>4.7079598991999996</c:v>
                </c:pt>
                <c:pt idx="670">
                  <c:v>4.7084178903999989</c:v>
                </c:pt>
                <c:pt idx="671">
                  <c:v>4.7088758816</c:v>
                </c:pt>
                <c:pt idx="672">
                  <c:v>4.7093338728000003</c:v>
                </c:pt>
                <c:pt idx="673">
                  <c:v>4.7097929776000003</c:v>
                </c:pt>
                <c:pt idx="674">
                  <c:v>4.7102515256000004</c:v>
                </c:pt>
                <c:pt idx="675">
                  <c:v>4.7107089599999998</c:v>
                </c:pt>
                <c:pt idx="676">
                  <c:v>4.7111675079999999</c:v>
                </c:pt>
                <c:pt idx="677">
                  <c:v>4.7116260560000001</c:v>
                </c:pt>
                <c:pt idx="678">
                  <c:v>4.7120846040000002</c:v>
                </c:pt>
                <c:pt idx="679">
                  <c:v>4.7125425951999995</c:v>
                </c:pt>
                <c:pt idx="680">
                  <c:v>4.7129795671999997</c:v>
                </c:pt>
                <c:pt idx="681">
                  <c:v>4.7133191919999993</c:v>
                </c:pt>
                <c:pt idx="682">
                  <c:v>4.7136577032</c:v>
                </c:pt>
                <c:pt idx="683">
                  <c:v>4.7139962143999998</c:v>
                </c:pt>
                <c:pt idx="684">
                  <c:v>4.7143352939999996</c:v>
                </c:pt>
                <c:pt idx="685">
                  <c:v>4.7146738051999995</c:v>
                </c:pt>
                <c:pt idx="686">
                  <c:v>4.7150123164000002</c:v>
                </c:pt>
                <c:pt idx="687">
                  <c:v>4.7153508392000001</c:v>
                </c:pt>
                <c:pt idx="688">
                  <c:v>4.715689350399999</c:v>
                </c:pt>
                <c:pt idx="689">
                  <c:v>4.7160284183999988</c:v>
                </c:pt>
                <c:pt idx="690">
                  <c:v>4.7163669411999996</c:v>
                </c:pt>
                <c:pt idx="691">
                  <c:v>4.7167054523999994</c:v>
                </c:pt>
                <c:pt idx="692">
                  <c:v>4.7170450771999999</c:v>
                </c:pt>
                <c:pt idx="693">
                  <c:v>4.7173835999999989</c:v>
                </c:pt>
                <c:pt idx="694">
                  <c:v>4.7177226680000004</c:v>
                </c:pt>
                <c:pt idx="695">
                  <c:v>4.7180611791999993</c:v>
                </c:pt>
                <c:pt idx="696">
                  <c:v>4.7183997019999993</c:v>
                </c:pt>
                <c:pt idx="697">
                  <c:v>4.718738769999999</c:v>
                </c:pt>
                <c:pt idx="698">
                  <c:v>4.7190761792</c:v>
                </c:pt>
                <c:pt idx="699">
                  <c:v>4.7194152471999997</c:v>
                </c:pt>
                <c:pt idx="700">
                  <c:v>4.7197543151999994</c:v>
                </c:pt>
                <c:pt idx="701">
                  <c:v>4.7200928264000002</c:v>
                </c:pt>
                <c:pt idx="702">
                  <c:v>4.7204318943999999</c:v>
                </c:pt>
                <c:pt idx="703">
                  <c:v>4.7207709739999997</c:v>
                </c:pt>
                <c:pt idx="704">
                  <c:v>4.7211094851999995</c:v>
                </c:pt>
                <c:pt idx="705">
                  <c:v>4.7214474511999995</c:v>
                </c:pt>
                <c:pt idx="706">
                  <c:v>4.7217859623999994</c:v>
                </c:pt>
                <c:pt idx="707">
                  <c:v>4.7221255871999999</c:v>
                </c:pt>
                <c:pt idx="708">
                  <c:v>4.7224646552000005</c:v>
                </c:pt>
                <c:pt idx="709">
                  <c:v>4.7228026211999996</c:v>
                </c:pt>
                <c:pt idx="710">
                  <c:v>4.7231411323999994</c:v>
                </c:pt>
                <c:pt idx="711">
                  <c:v>4.7234796551999993</c:v>
                </c:pt>
                <c:pt idx="712">
                  <c:v>4.7238181664000001</c:v>
                </c:pt>
                <c:pt idx="713">
                  <c:v>4.7241577911999997</c:v>
                </c:pt>
                <c:pt idx="714">
                  <c:v>4.7244963023999995</c:v>
                </c:pt>
                <c:pt idx="715">
                  <c:v>4.7248342684000004</c:v>
                </c:pt>
                <c:pt idx="716">
                  <c:v>4.7251738932</c:v>
                </c:pt>
                <c:pt idx="717">
                  <c:v>4.7255118592000001</c:v>
                </c:pt>
                <c:pt idx="718">
                  <c:v>4.7258514839999997</c:v>
                </c:pt>
                <c:pt idx="719">
                  <c:v>4.7261899952000004</c:v>
                </c:pt>
                <c:pt idx="720">
                  <c:v>4.7265036244000003</c:v>
                </c:pt>
                <c:pt idx="721">
                  <c:v>4.7267525255999994</c:v>
                </c:pt>
                <c:pt idx="722">
                  <c:v>4.7270019952000002</c:v>
                </c:pt>
                <c:pt idx="723">
                  <c:v>4.7272514531999992</c:v>
                </c:pt>
                <c:pt idx="724">
                  <c:v>4.7275003659999992</c:v>
                </c:pt>
                <c:pt idx="725">
                  <c:v>4.7277503807999999</c:v>
                </c:pt>
                <c:pt idx="726">
                  <c:v>4.727999281999999</c:v>
                </c:pt>
                <c:pt idx="727">
                  <c:v>4.7282487515999998</c:v>
                </c:pt>
                <c:pt idx="728">
                  <c:v>4.7284987663999996</c:v>
                </c:pt>
                <c:pt idx="729">
                  <c:v>4.7287482243999994</c:v>
                </c:pt>
                <c:pt idx="730">
                  <c:v>4.7289971372000004</c:v>
                </c:pt>
                <c:pt idx="731">
                  <c:v>4.7292465951999993</c:v>
                </c:pt>
                <c:pt idx="732">
                  <c:v>4.72949661</c:v>
                </c:pt>
                <c:pt idx="733">
                  <c:v>4.729746079599999</c:v>
                </c:pt>
                <c:pt idx="734">
                  <c:v>4.7299955375999998</c:v>
                </c:pt>
                <c:pt idx="735">
                  <c:v>4.7302438936</c:v>
                </c:pt>
                <c:pt idx="736">
                  <c:v>4.7304939083999997</c:v>
                </c:pt>
                <c:pt idx="737">
                  <c:v>4.7307428211999998</c:v>
                </c:pt>
                <c:pt idx="738">
                  <c:v>4.7309922792000005</c:v>
                </c:pt>
                <c:pt idx="739">
                  <c:v>4.7312417371999995</c:v>
                </c:pt>
                <c:pt idx="740">
                  <c:v>4.7314906499999996</c:v>
                </c:pt>
                <c:pt idx="741">
                  <c:v>4.7317406647999993</c:v>
                </c:pt>
                <c:pt idx="742">
                  <c:v>4.7319901228000001</c:v>
                </c:pt>
                <c:pt idx="743">
                  <c:v>4.7322390356000001</c:v>
                </c:pt>
                <c:pt idx="744">
                  <c:v>4.7324890503999999</c:v>
                </c:pt>
                <c:pt idx="745">
                  <c:v>4.7327385083999998</c:v>
                </c:pt>
                <c:pt idx="746">
                  <c:v>4.7329874211999989</c:v>
                </c:pt>
                <c:pt idx="747">
                  <c:v>4.7332368907999998</c:v>
                </c:pt>
                <c:pt idx="748">
                  <c:v>4.7334863488000005</c:v>
                </c:pt>
                <c:pt idx="749">
                  <c:v>4.7337352615999997</c:v>
                </c:pt>
                <c:pt idx="750">
                  <c:v>4.7339852764000003</c:v>
                </c:pt>
                <c:pt idx="751">
                  <c:v>4.7342341775999994</c:v>
                </c:pt>
                <c:pt idx="752">
                  <c:v>4.7344830903999995</c:v>
                </c:pt>
                <c:pt idx="753">
                  <c:v>4.7347336619999991</c:v>
                </c:pt>
                <c:pt idx="754">
                  <c:v>4.7349825631999991</c:v>
                </c:pt>
                <c:pt idx="755">
                  <c:v>4.7352325779999997</c:v>
                </c:pt>
                <c:pt idx="756">
                  <c:v>4.735480933999999</c:v>
                </c:pt>
                <c:pt idx="757">
                  <c:v>4.7357315055999996</c:v>
                </c:pt>
                <c:pt idx="758">
                  <c:v>4.7359804184000005</c:v>
                </c:pt>
                <c:pt idx="759">
                  <c:v>4.7362293195999996</c:v>
                </c:pt>
                <c:pt idx="760">
                  <c:v>4.7364538956000004</c:v>
                </c:pt>
                <c:pt idx="761">
                  <c:v>4.7366358763999994</c:v>
                </c:pt>
                <c:pt idx="762">
                  <c:v>4.736818414</c:v>
                </c:pt>
                <c:pt idx="763">
                  <c:v>4.7370009399999988</c:v>
                </c:pt>
                <c:pt idx="764">
                  <c:v>4.7371840344000002</c:v>
                </c:pt>
                <c:pt idx="765">
                  <c:v>4.7373671171999989</c:v>
                </c:pt>
                <c:pt idx="766">
                  <c:v>4.7375496431999995</c:v>
                </c:pt>
                <c:pt idx="767">
                  <c:v>4.7377321808000001</c:v>
                </c:pt>
                <c:pt idx="768">
                  <c:v>4.7379152635999997</c:v>
                </c:pt>
                <c:pt idx="769">
                  <c:v>4.7380972443999996</c:v>
                </c:pt>
                <c:pt idx="770">
                  <c:v>4.7382803387999992</c:v>
                </c:pt>
                <c:pt idx="771">
                  <c:v>4.7384617628000001</c:v>
                </c:pt>
                <c:pt idx="772">
                  <c:v>4.738644300399999</c:v>
                </c:pt>
                <c:pt idx="773">
                  <c:v>4.7388284852</c:v>
                </c:pt>
                <c:pt idx="774">
                  <c:v>4.7390110227999998</c:v>
                </c:pt>
                <c:pt idx="775">
                  <c:v>4.7391941056000002</c:v>
                </c:pt>
                <c:pt idx="776">
                  <c:v>4.7393760864000001</c:v>
                </c:pt>
                <c:pt idx="777">
                  <c:v>4.7395586239999998</c:v>
                </c:pt>
                <c:pt idx="778">
                  <c:v>4.7397411499999995</c:v>
                </c:pt>
                <c:pt idx="779">
                  <c:v>4.7399242444</c:v>
                </c:pt>
                <c:pt idx="780">
                  <c:v>4.7401067703999997</c:v>
                </c:pt>
                <c:pt idx="781">
                  <c:v>4.7402898647999994</c:v>
                </c:pt>
                <c:pt idx="782">
                  <c:v>4.7404718456000001</c:v>
                </c:pt>
                <c:pt idx="783">
                  <c:v>4.7406554851999996</c:v>
                </c:pt>
                <c:pt idx="784">
                  <c:v>4.7408380112000001</c:v>
                </c:pt>
                <c:pt idx="785">
                  <c:v>4.7410199919999991</c:v>
                </c:pt>
                <c:pt idx="786">
                  <c:v>4.7412030747999996</c:v>
                </c:pt>
                <c:pt idx="787">
                  <c:v>4.7413856124000002</c:v>
                </c:pt>
                <c:pt idx="788">
                  <c:v>4.74156815</c:v>
                </c:pt>
                <c:pt idx="789">
                  <c:v>4.7417512328000004</c:v>
                </c:pt>
                <c:pt idx="790">
                  <c:v>4.7419332135999994</c:v>
                </c:pt>
                <c:pt idx="791">
                  <c:v>4.7421162963999999</c:v>
                </c:pt>
                <c:pt idx="792">
                  <c:v>4.7422993907999995</c:v>
                </c:pt>
                <c:pt idx="793">
                  <c:v>4.7424813599999993</c:v>
                </c:pt>
                <c:pt idx="794">
                  <c:v>4.7426649995999997</c:v>
                </c:pt>
                <c:pt idx="795">
                  <c:v>4.7428458783999998</c:v>
                </c:pt>
                <c:pt idx="796">
                  <c:v>4.7430295180000002</c:v>
                </c:pt>
                <c:pt idx="797">
                  <c:v>4.7432120555999999</c:v>
                </c:pt>
                <c:pt idx="798">
                  <c:v>4.7433945815999996</c:v>
                </c:pt>
                <c:pt idx="799">
                  <c:v>4.7435771191999994</c:v>
                </c:pt>
                <c:pt idx="800">
                  <c:v>4.7437353083999998</c:v>
                </c:pt>
                <c:pt idx="801">
                  <c:v>4.7438675135999997</c:v>
                </c:pt>
                <c:pt idx="802">
                  <c:v>4.7440008207999993</c:v>
                </c:pt>
                <c:pt idx="803">
                  <c:v>4.7441341163999997</c:v>
                </c:pt>
                <c:pt idx="804">
                  <c:v>4.7442668667999994</c:v>
                </c:pt>
                <c:pt idx="805">
                  <c:v>4.7443990720000002</c:v>
                </c:pt>
                <c:pt idx="806">
                  <c:v>4.7445318223999999</c:v>
                </c:pt>
                <c:pt idx="807">
                  <c:v>4.7446651295999995</c:v>
                </c:pt>
                <c:pt idx="808">
                  <c:v>4.7447978799999992</c:v>
                </c:pt>
                <c:pt idx="809">
                  <c:v>4.7449306303999998</c:v>
                </c:pt>
                <c:pt idx="810">
                  <c:v>4.7450633807999996</c:v>
                </c:pt>
                <c:pt idx="811">
                  <c:v>4.7451955743999994</c:v>
                </c:pt>
                <c:pt idx="812">
                  <c:v>4.745328881599999</c:v>
                </c:pt>
                <c:pt idx="813">
                  <c:v>4.7454610867999998</c:v>
                </c:pt>
                <c:pt idx="814">
                  <c:v>4.7455949392000001</c:v>
                </c:pt>
                <c:pt idx="815">
                  <c:v>4.7457271327999999</c:v>
                </c:pt>
                <c:pt idx="816">
                  <c:v>4.7458598947999997</c:v>
                </c:pt>
                <c:pt idx="817">
                  <c:v>4.7459931903999992</c:v>
                </c:pt>
                <c:pt idx="818">
                  <c:v>4.7461259407999998</c:v>
                </c:pt>
                <c:pt idx="819">
                  <c:v>4.7462587027999996</c:v>
                </c:pt>
                <c:pt idx="820">
                  <c:v>4.7463914531999993</c:v>
                </c:pt>
                <c:pt idx="821">
                  <c:v>4.746524203599999</c:v>
                </c:pt>
                <c:pt idx="822">
                  <c:v>4.7466569540000005</c:v>
                </c:pt>
                <c:pt idx="823">
                  <c:v>4.7467886023999997</c:v>
                </c:pt>
                <c:pt idx="824">
                  <c:v>4.7469218979999992</c:v>
                </c:pt>
                <c:pt idx="825">
                  <c:v>4.7470546483999989</c:v>
                </c:pt>
                <c:pt idx="826">
                  <c:v>4.7471868535999997</c:v>
                </c:pt>
                <c:pt idx="827">
                  <c:v>4.7473196039999994</c:v>
                </c:pt>
                <c:pt idx="828">
                  <c:v>4.7474523543999991</c:v>
                </c:pt>
                <c:pt idx="829">
                  <c:v>4.7475856615999996</c:v>
                </c:pt>
                <c:pt idx="830">
                  <c:v>4.7477184120000002</c:v>
                </c:pt>
                <c:pt idx="831">
                  <c:v>4.7478511623999999</c:v>
                </c:pt>
                <c:pt idx="832">
                  <c:v>4.7479839127999997</c:v>
                </c:pt>
                <c:pt idx="833">
                  <c:v>4.7481166631999994</c:v>
                </c:pt>
                <c:pt idx="834">
                  <c:v>4.748249970399999</c:v>
                </c:pt>
                <c:pt idx="835">
                  <c:v>4.7483816187999999</c:v>
                </c:pt>
                <c:pt idx="836">
                  <c:v>4.7485149143999994</c:v>
                </c:pt>
                <c:pt idx="837">
                  <c:v>4.7486476763999992</c:v>
                </c:pt>
                <c:pt idx="838">
                  <c:v>4.7487804267999989</c:v>
                </c:pt>
                <c:pt idx="839">
                  <c:v>4.7489131772000004</c:v>
                </c:pt>
                <c:pt idx="840">
                  <c:v>4.7490237947999994</c:v>
                </c:pt>
                <c:pt idx="841">
                  <c:v>4.7491189379999996</c:v>
                </c:pt>
                <c:pt idx="842">
                  <c:v>4.7492140811999999</c:v>
                </c:pt>
                <c:pt idx="843">
                  <c:v>4.7493086675999994</c:v>
                </c:pt>
                <c:pt idx="844">
                  <c:v>4.7494043559999994</c:v>
                </c:pt>
                <c:pt idx="845">
                  <c:v>4.7494994875999996</c:v>
                </c:pt>
                <c:pt idx="846">
                  <c:v>4.749594074</c:v>
                </c:pt>
                <c:pt idx="847">
                  <c:v>4.7496897740000001</c:v>
                </c:pt>
                <c:pt idx="848">
                  <c:v>4.7497849056000003</c:v>
                </c:pt>
                <c:pt idx="849">
                  <c:v>4.7498800487999997</c:v>
                </c:pt>
                <c:pt idx="850">
                  <c:v>4.7499751803999999</c:v>
                </c:pt>
                <c:pt idx="851">
                  <c:v>4.7500703235999993</c:v>
                </c:pt>
                <c:pt idx="852">
                  <c:v>4.7501649099999996</c:v>
                </c:pt>
                <c:pt idx="853">
                  <c:v>4.7502600531999999</c:v>
                </c:pt>
                <c:pt idx="854">
                  <c:v>4.7503557416</c:v>
                </c:pt>
                <c:pt idx="855">
                  <c:v>4.7504503279999994</c:v>
                </c:pt>
                <c:pt idx="856">
                  <c:v>4.7505454595999996</c:v>
                </c:pt>
                <c:pt idx="857">
                  <c:v>4.7506411595999998</c:v>
                </c:pt>
                <c:pt idx="858">
                  <c:v>4.7507362912</c:v>
                </c:pt>
                <c:pt idx="859">
                  <c:v>4.7508308776000003</c:v>
                </c:pt>
                <c:pt idx="860">
                  <c:v>4.7509254639999998</c:v>
                </c:pt>
                <c:pt idx="861">
                  <c:v>4.7510206072000001</c:v>
                </c:pt>
                <c:pt idx="862">
                  <c:v>4.7511162955999993</c:v>
                </c:pt>
                <c:pt idx="863">
                  <c:v>4.7512114388000004</c:v>
                </c:pt>
                <c:pt idx="864">
                  <c:v>4.7513060135999989</c:v>
                </c:pt>
                <c:pt idx="865">
                  <c:v>4.7514017136</c:v>
                </c:pt>
                <c:pt idx="866">
                  <c:v>4.7514962999999995</c:v>
                </c:pt>
                <c:pt idx="867">
                  <c:v>4.7515919883999995</c:v>
                </c:pt>
                <c:pt idx="868">
                  <c:v>4.7516876767999996</c:v>
                </c:pt>
                <c:pt idx="869">
                  <c:v>4.7517828199999999</c:v>
                </c:pt>
                <c:pt idx="870">
                  <c:v>4.7518779515999992</c:v>
                </c:pt>
                <c:pt idx="871">
                  <c:v>4.7519730947999994</c:v>
                </c:pt>
                <c:pt idx="872">
                  <c:v>4.7520676811999989</c:v>
                </c:pt>
                <c:pt idx="873">
                  <c:v>4.7521633695999999</c:v>
                </c:pt>
                <c:pt idx="874">
                  <c:v>4.7522585127999992</c:v>
                </c:pt>
                <c:pt idx="875">
                  <c:v>4.7523542012000002</c:v>
                </c:pt>
                <c:pt idx="876">
                  <c:v>4.7524487875999988</c:v>
                </c:pt>
                <c:pt idx="877">
                  <c:v>4.7525444759999997</c:v>
                </c:pt>
                <c:pt idx="878">
                  <c:v>4.7526396191999991</c:v>
                </c:pt>
                <c:pt idx="879">
                  <c:v>4.7527347507999993</c:v>
                </c:pt>
                <c:pt idx="880">
                  <c:v>4.7528083179999996</c:v>
                </c:pt>
                <c:pt idx="881">
                  <c:v>4.7528741480000001</c:v>
                </c:pt>
                <c:pt idx="882">
                  <c:v>4.7529394095999997</c:v>
                </c:pt>
                <c:pt idx="883">
                  <c:v>4.7530046828000003</c:v>
                </c:pt>
                <c:pt idx="884">
                  <c:v>4.7530705127999999</c:v>
                </c:pt>
                <c:pt idx="885">
                  <c:v>4.7531352175999997</c:v>
                </c:pt>
                <c:pt idx="886">
                  <c:v>4.7532010476000002</c:v>
                </c:pt>
                <c:pt idx="887">
                  <c:v>4.7532668659999997</c:v>
                </c:pt>
                <c:pt idx="888">
                  <c:v>4.7533321391999994</c:v>
                </c:pt>
                <c:pt idx="889">
                  <c:v>4.7533974123999991</c:v>
                </c:pt>
                <c:pt idx="890">
                  <c:v>4.7534621287999999</c:v>
                </c:pt>
                <c:pt idx="891">
                  <c:v>4.7535279471999994</c:v>
                </c:pt>
                <c:pt idx="892">
                  <c:v>4.7535932203999991</c:v>
                </c:pt>
                <c:pt idx="893">
                  <c:v>4.7536584819999996</c:v>
                </c:pt>
                <c:pt idx="894">
                  <c:v>4.7537243120000001</c:v>
                </c:pt>
                <c:pt idx="895">
                  <c:v>4.7537901303999996</c:v>
                </c:pt>
                <c:pt idx="896">
                  <c:v>4.7538548468000004</c:v>
                </c:pt>
                <c:pt idx="897">
                  <c:v>4.7539201200000001</c:v>
                </c:pt>
                <c:pt idx="898">
                  <c:v>4.7539859383999996</c:v>
                </c:pt>
                <c:pt idx="899">
                  <c:v>4.7540512116000002</c:v>
                </c:pt>
                <c:pt idx="900">
                  <c:v>4.7541164731999999</c:v>
                </c:pt>
                <c:pt idx="901">
                  <c:v>4.7541817463999996</c:v>
                </c:pt>
                <c:pt idx="902">
                  <c:v>4.7542470196000002</c:v>
                </c:pt>
                <c:pt idx="903">
                  <c:v>4.7543128379999997</c:v>
                </c:pt>
                <c:pt idx="904">
                  <c:v>4.7543781111999994</c:v>
                </c:pt>
                <c:pt idx="905">
                  <c:v>4.754443929599999</c:v>
                </c:pt>
                <c:pt idx="906">
                  <c:v>4.7545092027999996</c:v>
                </c:pt>
                <c:pt idx="907">
                  <c:v>4.7545744759999993</c:v>
                </c:pt>
                <c:pt idx="908">
                  <c:v>4.7546397375999989</c:v>
                </c:pt>
                <c:pt idx="909">
                  <c:v>4.7547055676000003</c:v>
                </c:pt>
                <c:pt idx="910">
                  <c:v>4.7547713859999998</c:v>
                </c:pt>
                <c:pt idx="911">
                  <c:v>4.7548361023999997</c:v>
                </c:pt>
                <c:pt idx="912">
                  <c:v>4.7549019208000001</c:v>
                </c:pt>
                <c:pt idx="913">
                  <c:v>4.7549671939999998</c:v>
                </c:pt>
                <c:pt idx="914">
                  <c:v>4.7550324671999995</c:v>
                </c:pt>
                <c:pt idx="915">
                  <c:v>4.7550988423999998</c:v>
                </c:pt>
                <c:pt idx="916">
                  <c:v>4.7551641040000003</c:v>
                </c:pt>
                <c:pt idx="917">
                  <c:v>4.7552288203999993</c:v>
                </c:pt>
                <c:pt idx="918">
                  <c:v>4.7552946503999998</c:v>
                </c:pt>
                <c:pt idx="919">
                  <c:v>4.7553593667999996</c:v>
                </c:pt>
                <c:pt idx="920">
                  <c:v>4.7554030639999993</c:v>
                </c:pt>
                <c:pt idx="921">
                  <c:v>4.7554406711999997</c:v>
                </c:pt>
                <c:pt idx="922">
                  <c:v>4.7554782900000001</c:v>
                </c:pt>
                <c:pt idx="923">
                  <c:v>4.7555158971999996</c:v>
                </c:pt>
                <c:pt idx="924">
                  <c:v>4.7555540611999998</c:v>
                </c:pt>
                <c:pt idx="925">
                  <c:v>4.7555916800000002</c:v>
                </c:pt>
                <c:pt idx="926">
                  <c:v>4.7556292871999997</c:v>
                </c:pt>
                <c:pt idx="927">
                  <c:v>4.7556674628</c:v>
                </c:pt>
                <c:pt idx="928">
                  <c:v>4.7557050700000003</c:v>
                </c:pt>
                <c:pt idx="929">
                  <c:v>4.7557432339999997</c:v>
                </c:pt>
                <c:pt idx="930">
                  <c:v>4.7557808528000001</c:v>
                </c:pt>
                <c:pt idx="931">
                  <c:v>4.7558184600000004</c:v>
                </c:pt>
                <c:pt idx="932">
                  <c:v>4.7558566239999998</c:v>
                </c:pt>
                <c:pt idx="933">
                  <c:v>4.7558942428000002</c:v>
                </c:pt>
                <c:pt idx="934">
                  <c:v>4.7559318499999996</c:v>
                </c:pt>
                <c:pt idx="935">
                  <c:v>4.7559700255999999</c:v>
                </c:pt>
                <c:pt idx="936">
                  <c:v>4.7560070759999995</c:v>
                </c:pt>
                <c:pt idx="937">
                  <c:v>4.7560446947999999</c:v>
                </c:pt>
                <c:pt idx="938">
                  <c:v>4.7560828587999993</c:v>
                </c:pt>
                <c:pt idx="939">
                  <c:v>4.7561204775999997</c:v>
                </c:pt>
                <c:pt idx="940">
                  <c:v>4.7561586415999999</c:v>
                </c:pt>
                <c:pt idx="941">
                  <c:v>4.7561962487999994</c:v>
                </c:pt>
                <c:pt idx="942">
                  <c:v>4.7562344127999996</c:v>
                </c:pt>
                <c:pt idx="943">
                  <c:v>4.7562720316</c:v>
                </c:pt>
                <c:pt idx="944">
                  <c:v>4.7563101955999993</c:v>
                </c:pt>
                <c:pt idx="945">
                  <c:v>4.7563472575999999</c:v>
                </c:pt>
                <c:pt idx="946">
                  <c:v>4.7563854216000001</c:v>
                </c:pt>
                <c:pt idx="947">
                  <c:v>4.7564224835999998</c:v>
                </c:pt>
                <c:pt idx="948">
                  <c:v>4.7564606476</c:v>
                </c:pt>
                <c:pt idx="949">
                  <c:v>4.7564982548000003</c:v>
                </c:pt>
                <c:pt idx="950">
                  <c:v>4.7565364303999997</c:v>
                </c:pt>
                <c:pt idx="951">
                  <c:v>4.7565740376000001</c:v>
                </c:pt>
                <c:pt idx="952">
                  <c:v>4.7566122016000003</c:v>
                </c:pt>
                <c:pt idx="953">
                  <c:v>4.7566498203999998</c:v>
                </c:pt>
                <c:pt idx="954">
                  <c:v>4.7566879844000001</c:v>
                </c:pt>
                <c:pt idx="955">
                  <c:v>4.7567255916000004</c:v>
                </c:pt>
                <c:pt idx="956">
                  <c:v>4.7567632103999991</c:v>
                </c:pt>
                <c:pt idx="957">
                  <c:v>4.7568019312000001</c:v>
                </c:pt>
                <c:pt idx="958">
                  <c:v>4.7568389931999988</c:v>
                </c:pt>
                <c:pt idx="959">
                  <c:v>4.7568771571999999</c:v>
                </c:pt>
                <c:pt idx="960">
                  <c:v>4.7568904276000001</c:v>
                </c:pt>
                <c:pt idx="961">
                  <c:v>4.7569025959999998</c:v>
                </c:pt>
                <c:pt idx="962">
                  <c:v>4.7569142191999996</c:v>
                </c:pt>
                <c:pt idx="963">
                  <c:v>4.7569258308000002</c:v>
                </c:pt>
                <c:pt idx="964">
                  <c:v>4.756937442399999</c:v>
                </c:pt>
                <c:pt idx="965">
                  <c:v>4.7569490655999997</c:v>
                </c:pt>
                <c:pt idx="966">
                  <c:v>4.7569612340000003</c:v>
                </c:pt>
                <c:pt idx="967">
                  <c:v>4.7569722888000001</c:v>
                </c:pt>
                <c:pt idx="968">
                  <c:v>4.756983911999999</c:v>
                </c:pt>
                <c:pt idx="969">
                  <c:v>4.7569960803999995</c:v>
                </c:pt>
                <c:pt idx="970">
                  <c:v>4.7570082488000001</c:v>
                </c:pt>
                <c:pt idx="971">
                  <c:v>4.7570198603999989</c:v>
                </c:pt>
                <c:pt idx="972">
                  <c:v>4.7570314835999996</c:v>
                </c:pt>
                <c:pt idx="973">
                  <c:v>4.7570436520000001</c:v>
                </c:pt>
                <c:pt idx="974">
                  <c:v>4.7570547068</c:v>
                </c:pt>
                <c:pt idx="975">
                  <c:v>4.7570668751999996</c:v>
                </c:pt>
                <c:pt idx="976">
                  <c:v>4.7570784983999994</c:v>
                </c:pt>
                <c:pt idx="977">
                  <c:v>4.75709011</c:v>
                </c:pt>
                <c:pt idx="978">
                  <c:v>4.7571017215999998</c:v>
                </c:pt>
                <c:pt idx="979">
                  <c:v>4.7571133447999996</c:v>
                </c:pt>
                <c:pt idx="980">
                  <c:v>4.7571255132000001</c:v>
                </c:pt>
                <c:pt idx="981">
                  <c:v>4.7571371247999998</c:v>
                </c:pt>
                <c:pt idx="982">
                  <c:v>4.7571487479999996</c:v>
                </c:pt>
                <c:pt idx="983">
                  <c:v>4.7571609163999993</c:v>
                </c:pt>
                <c:pt idx="984">
                  <c:v>4.7571719712</c:v>
                </c:pt>
                <c:pt idx="985">
                  <c:v>4.7571841395999996</c:v>
                </c:pt>
                <c:pt idx="986">
                  <c:v>4.7571952059999996</c:v>
                </c:pt>
                <c:pt idx="987">
                  <c:v>4.7572073743999992</c:v>
                </c:pt>
                <c:pt idx="988">
                  <c:v>4.7572189859999998</c:v>
                </c:pt>
                <c:pt idx="989">
                  <c:v>4.7572306092000005</c:v>
                </c:pt>
                <c:pt idx="990">
                  <c:v>4.7572422207999994</c:v>
                </c:pt>
                <c:pt idx="991">
                  <c:v>4.7572543891999999</c:v>
                </c:pt>
                <c:pt idx="992">
                  <c:v>4.7572660007999996</c:v>
                </c:pt>
                <c:pt idx="993">
                  <c:v>4.7572776239999994</c:v>
                </c:pt>
                <c:pt idx="994">
                  <c:v>4.7572892355999992</c:v>
                </c:pt>
                <c:pt idx="995">
                  <c:v>4.7573014039999997</c:v>
                </c:pt>
                <c:pt idx="996">
                  <c:v>4.7573130272000004</c:v>
                </c:pt>
                <c:pt idx="997">
                  <c:v>4.7573246387999992</c:v>
                </c:pt>
                <c:pt idx="998">
                  <c:v>4.7573362503999999</c:v>
                </c:pt>
                <c:pt idx="999">
                  <c:v>4.7573484187999995</c:v>
                </c:pt>
                <c:pt idx="1000">
                  <c:v>4.7573484187999995</c:v>
                </c:pt>
                <c:pt idx="1001">
                  <c:v>4.7573362503999999</c:v>
                </c:pt>
                <c:pt idx="1002">
                  <c:v>4.7573246387999992</c:v>
                </c:pt>
                <c:pt idx="1003">
                  <c:v>4.7573130272000004</c:v>
                </c:pt>
                <c:pt idx="1004">
                  <c:v>4.7573014039999997</c:v>
                </c:pt>
                <c:pt idx="1005">
                  <c:v>4.7572892355999992</c:v>
                </c:pt>
                <c:pt idx="1006">
                  <c:v>4.7572776239999994</c:v>
                </c:pt>
                <c:pt idx="1007">
                  <c:v>4.7572660007999996</c:v>
                </c:pt>
                <c:pt idx="1008">
                  <c:v>4.7572543891999999</c:v>
                </c:pt>
                <c:pt idx="1009">
                  <c:v>4.7572422207999994</c:v>
                </c:pt>
                <c:pt idx="1010">
                  <c:v>4.7572306092000005</c:v>
                </c:pt>
                <c:pt idx="1011">
                  <c:v>4.7572189859999998</c:v>
                </c:pt>
                <c:pt idx="1012">
                  <c:v>4.7572073743999992</c:v>
                </c:pt>
                <c:pt idx="1013">
                  <c:v>4.7571952059999996</c:v>
                </c:pt>
                <c:pt idx="1014">
                  <c:v>4.7571841395999996</c:v>
                </c:pt>
                <c:pt idx="1015">
                  <c:v>4.7571719712</c:v>
                </c:pt>
                <c:pt idx="1016">
                  <c:v>4.7571609163999993</c:v>
                </c:pt>
                <c:pt idx="1017">
                  <c:v>4.7571487479999996</c:v>
                </c:pt>
                <c:pt idx="1018">
                  <c:v>4.7571371247999998</c:v>
                </c:pt>
                <c:pt idx="1019">
                  <c:v>4.7571255132000001</c:v>
                </c:pt>
                <c:pt idx="1020">
                  <c:v>4.7571133447999996</c:v>
                </c:pt>
                <c:pt idx="1021">
                  <c:v>4.7571017215999998</c:v>
                </c:pt>
                <c:pt idx="1022">
                  <c:v>4.75709011</c:v>
                </c:pt>
                <c:pt idx="1023">
                  <c:v>4.7570784983999994</c:v>
                </c:pt>
                <c:pt idx="1024">
                  <c:v>4.7570668751999996</c:v>
                </c:pt>
                <c:pt idx="1025">
                  <c:v>4.7570547068</c:v>
                </c:pt>
                <c:pt idx="1026">
                  <c:v>4.7570436520000001</c:v>
                </c:pt>
                <c:pt idx="1027">
                  <c:v>4.7570314835999996</c:v>
                </c:pt>
                <c:pt idx="1028">
                  <c:v>4.7570198603999989</c:v>
                </c:pt>
                <c:pt idx="1029">
                  <c:v>4.7570082488000001</c:v>
                </c:pt>
                <c:pt idx="1030">
                  <c:v>4.7569960803999995</c:v>
                </c:pt>
                <c:pt idx="1031">
                  <c:v>4.756983911999999</c:v>
                </c:pt>
                <c:pt idx="1032">
                  <c:v>4.7569722888000001</c:v>
                </c:pt>
                <c:pt idx="1033">
                  <c:v>4.7569612340000003</c:v>
                </c:pt>
                <c:pt idx="1034">
                  <c:v>4.7569490655999997</c:v>
                </c:pt>
                <c:pt idx="1035">
                  <c:v>4.756937442399999</c:v>
                </c:pt>
                <c:pt idx="1036">
                  <c:v>4.7569258308000002</c:v>
                </c:pt>
                <c:pt idx="1037">
                  <c:v>4.7569142191999996</c:v>
                </c:pt>
                <c:pt idx="1038">
                  <c:v>4.7569025959999998</c:v>
                </c:pt>
                <c:pt idx="1039">
                  <c:v>4.7568904276000001</c:v>
                </c:pt>
                <c:pt idx="1040">
                  <c:v>4.7568771571999999</c:v>
                </c:pt>
                <c:pt idx="1041">
                  <c:v>4.7568389931999988</c:v>
                </c:pt>
                <c:pt idx="1042">
                  <c:v>4.7568019312000001</c:v>
                </c:pt>
                <c:pt idx="1043">
                  <c:v>4.7567632103999991</c:v>
                </c:pt>
                <c:pt idx="1044">
                  <c:v>4.7567255916000004</c:v>
                </c:pt>
                <c:pt idx="1045">
                  <c:v>4.7566879844000001</c:v>
                </c:pt>
                <c:pt idx="1046">
                  <c:v>4.7566498203999998</c:v>
                </c:pt>
                <c:pt idx="1047">
                  <c:v>4.7566122016000003</c:v>
                </c:pt>
                <c:pt idx="1048">
                  <c:v>4.7565740376000001</c:v>
                </c:pt>
                <c:pt idx="1049">
                  <c:v>4.7565364303999997</c:v>
                </c:pt>
                <c:pt idx="1050">
                  <c:v>4.7564982548000003</c:v>
                </c:pt>
                <c:pt idx="1051">
                  <c:v>4.7564606476</c:v>
                </c:pt>
                <c:pt idx="1052">
                  <c:v>4.7564224835999998</c:v>
                </c:pt>
                <c:pt idx="1053">
                  <c:v>4.7563854216000001</c:v>
                </c:pt>
                <c:pt idx="1054">
                  <c:v>4.7563472575999999</c:v>
                </c:pt>
                <c:pt idx="1055">
                  <c:v>4.7563101955999993</c:v>
                </c:pt>
                <c:pt idx="1056">
                  <c:v>4.7562720316</c:v>
                </c:pt>
                <c:pt idx="1057">
                  <c:v>4.7562344127999996</c:v>
                </c:pt>
                <c:pt idx="1058">
                  <c:v>4.7561962487999994</c:v>
                </c:pt>
                <c:pt idx="1059">
                  <c:v>4.7561586415999999</c:v>
                </c:pt>
                <c:pt idx="1060">
                  <c:v>4.7561204775999997</c:v>
                </c:pt>
                <c:pt idx="1061">
                  <c:v>4.7560828587999993</c:v>
                </c:pt>
                <c:pt idx="1062">
                  <c:v>4.7560446947999999</c:v>
                </c:pt>
                <c:pt idx="1063">
                  <c:v>4.7560070759999995</c:v>
                </c:pt>
                <c:pt idx="1064">
                  <c:v>4.7559700255999999</c:v>
                </c:pt>
                <c:pt idx="1065">
                  <c:v>4.7559318499999996</c:v>
                </c:pt>
                <c:pt idx="1066">
                  <c:v>4.7558942428000002</c:v>
                </c:pt>
                <c:pt idx="1067">
                  <c:v>4.7558566239999998</c:v>
                </c:pt>
                <c:pt idx="1068">
                  <c:v>4.7558184600000004</c:v>
                </c:pt>
                <c:pt idx="1069">
                  <c:v>4.7557808528000001</c:v>
                </c:pt>
                <c:pt idx="1070">
                  <c:v>4.7557432339999997</c:v>
                </c:pt>
                <c:pt idx="1071">
                  <c:v>4.7557050700000003</c:v>
                </c:pt>
                <c:pt idx="1072">
                  <c:v>4.7556674628</c:v>
                </c:pt>
                <c:pt idx="1073">
                  <c:v>4.7556292871999997</c:v>
                </c:pt>
                <c:pt idx="1074">
                  <c:v>4.7555916800000002</c:v>
                </c:pt>
                <c:pt idx="1075">
                  <c:v>4.7555540611999998</c:v>
                </c:pt>
                <c:pt idx="1076">
                  <c:v>4.7555158971999996</c:v>
                </c:pt>
                <c:pt idx="1077">
                  <c:v>4.7554782900000001</c:v>
                </c:pt>
                <c:pt idx="1078">
                  <c:v>4.7554406711999997</c:v>
                </c:pt>
                <c:pt idx="1079">
                  <c:v>4.7554030639999993</c:v>
                </c:pt>
                <c:pt idx="1080">
                  <c:v>4.7553593667999996</c:v>
                </c:pt>
                <c:pt idx="1081">
                  <c:v>4.7552946503999998</c:v>
                </c:pt>
                <c:pt idx="1082">
                  <c:v>4.7552288203999993</c:v>
                </c:pt>
                <c:pt idx="1083">
                  <c:v>4.7551641040000003</c:v>
                </c:pt>
                <c:pt idx="1084">
                  <c:v>4.7550988423999998</c:v>
                </c:pt>
                <c:pt idx="1085">
                  <c:v>4.7550324671999995</c:v>
                </c:pt>
                <c:pt idx="1086">
                  <c:v>4.7549671939999998</c:v>
                </c:pt>
                <c:pt idx="1087">
                  <c:v>4.7549019208000001</c:v>
                </c:pt>
                <c:pt idx="1088">
                  <c:v>4.7548361023999997</c:v>
                </c:pt>
                <c:pt idx="1089">
                  <c:v>4.7547713859999998</c:v>
                </c:pt>
                <c:pt idx="1090">
                  <c:v>4.7547055676000003</c:v>
                </c:pt>
                <c:pt idx="1091">
                  <c:v>4.7546397375999989</c:v>
                </c:pt>
                <c:pt idx="1092">
                  <c:v>4.7545744759999993</c:v>
                </c:pt>
                <c:pt idx="1093">
                  <c:v>4.7545092027999996</c:v>
                </c:pt>
                <c:pt idx="1094">
                  <c:v>4.754443929599999</c:v>
                </c:pt>
                <c:pt idx="1095">
                  <c:v>4.7543781111999994</c:v>
                </c:pt>
                <c:pt idx="1096">
                  <c:v>4.7543128379999997</c:v>
                </c:pt>
                <c:pt idx="1097">
                  <c:v>4.7542470196000002</c:v>
                </c:pt>
                <c:pt idx="1098">
                  <c:v>4.7541817463999996</c:v>
                </c:pt>
                <c:pt idx="1099">
                  <c:v>4.7541164731999999</c:v>
                </c:pt>
                <c:pt idx="1100">
                  <c:v>4.7540512116000002</c:v>
                </c:pt>
                <c:pt idx="1101">
                  <c:v>4.7539859383999996</c:v>
                </c:pt>
                <c:pt idx="1102">
                  <c:v>4.7539201200000001</c:v>
                </c:pt>
                <c:pt idx="1103">
                  <c:v>4.7538548468000004</c:v>
                </c:pt>
                <c:pt idx="1104">
                  <c:v>4.7537901303999996</c:v>
                </c:pt>
                <c:pt idx="1105">
                  <c:v>4.7537243120000001</c:v>
                </c:pt>
                <c:pt idx="1106">
                  <c:v>4.7536584819999996</c:v>
                </c:pt>
                <c:pt idx="1107">
                  <c:v>4.7535932203999991</c:v>
                </c:pt>
                <c:pt idx="1108">
                  <c:v>4.7535279471999994</c:v>
                </c:pt>
                <c:pt idx="1109">
                  <c:v>4.7534621287999999</c:v>
                </c:pt>
                <c:pt idx="1110">
                  <c:v>4.7533974123999991</c:v>
                </c:pt>
                <c:pt idx="1111">
                  <c:v>4.7533321391999994</c:v>
                </c:pt>
                <c:pt idx="1112">
                  <c:v>4.7532668659999997</c:v>
                </c:pt>
                <c:pt idx="1113">
                  <c:v>4.7532010476000002</c:v>
                </c:pt>
                <c:pt idx="1114">
                  <c:v>4.7531352175999997</c:v>
                </c:pt>
                <c:pt idx="1115">
                  <c:v>4.7530705127999999</c:v>
                </c:pt>
                <c:pt idx="1116">
                  <c:v>4.7530046828000003</c:v>
                </c:pt>
                <c:pt idx="1117">
                  <c:v>4.7529394095999997</c:v>
                </c:pt>
                <c:pt idx="1118">
                  <c:v>4.7528741480000001</c:v>
                </c:pt>
                <c:pt idx="1119">
                  <c:v>4.7528083179999996</c:v>
                </c:pt>
                <c:pt idx="1120">
                  <c:v>4.7527347507999993</c:v>
                </c:pt>
                <c:pt idx="1121">
                  <c:v>4.7526396191999991</c:v>
                </c:pt>
                <c:pt idx="1122">
                  <c:v>4.7525444759999997</c:v>
                </c:pt>
                <c:pt idx="1123">
                  <c:v>4.7524487875999988</c:v>
                </c:pt>
                <c:pt idx="1124">
                  <c:v>4.7523542012000002</c:v>
                </c:pt>
                <c:pt idx="1125">
                  <c:v>4.7522585127999992</c:v>
                </c:pt>
                <c:pt idx="1126">
                  <c:v>4.7521633695999999</c:v>
                </c:pt>
                <c:pt idx="1127">
                  <c:v>4.7520676811999989</c:v>
                </c:pt>
                <c:pt idx="1128">
                  <c:v>4.7519730947999994</c:v>
                </c:pt>
                <c:pt idx="1129">
                  <c:v>4.7518779515999992</c:v>
                </c:pt>
                <c:pt idx="1130">
                  <c:v>4.7517828199999999</c:v>
                </c:pt>
                <c:pt idx="1131">
                  <c:v>4.7516876767999996</c:v>
                </c:pt>
                <c:pt idx="1132">
                  <c:v>4.7515919883999995</c:v>
                </c:pt>
                <c:pt idx="1133">
                  <c:v>4.7514962999999995</c:v>
                </c:pt>
                <c:pt idx="1134">
                  <c:v>4.7514017136</c:v>
                </c:pt>
                <c:pt idx="1135">
                  <c:v>4.7513060135999989</c:v>
                </c:pt>
                <c:pt idx="1136">
                  <c:v>4.7512114388000004</c:v>
                </c:pt>
                <c:pt idx="1137">
                  <c:v>4.7511162955999993</c:v>
                </c:pt>
                <c:pt idx="1138">
                  <c:v>4.7510206072000001</c:v>
                </c:pt>
                <c:pt idx="1139">
                  <c:v>4.7509254639999998</c:v>
                </c:pt>
                <c:pt idx="1140">
                  <c:v>4.7508308776000003</c:v>
                </c:pt>
                <c:pt idx="1141">
                  <c:v>4.7507362912</c:v>
                </c:pt>
                <c:pt idx="1142">
                  <c:v>4.7506411595999998</c:v>
                </c:pt>
                <c:pt idx="1143">
                  <c:v>4.7505454595999996</c:v>
                </c:pt>
                <c:pt idx="1144">
                  <c:v>4.7504503279999994</c:v>
                </c:pt>
                <c:pt idx="1145">
                  <c:v>4.7503557416</c:v>
                </c:pt>
                <c:pt idx="1146">
                  <c:v>4.7502600531999999</c:v>
                </c:pt>
                <c:pt idx="1147">
                  <c:v>4.7501649099999996</c:v>
                </c:pt>
                <c:pt idx="1148">
                  <c:v>4.7500703235999993</c:v>
                </c:pt>
                <c:pt idx="1149">
                  <c:v>4.7499751803999999</c:v>
                </c:pt>
                <c:pt idx="1150">
                  <c:v>4.7498800487999997</c:v>
                </c:pt>
                <c:pt idx="1151">
                  <c:v>4.7497849056000003</c:v>
                </c:pt>
                <c:pt idx="1152">
                  <c:v>4.7496897740000001</c:v>
                </c:pt>
                <c:pt idx="1153">
                  <c:v>4.749594074</c:v>
                </c:pt>
                <c:pt idx="1154">
                  <c:v>4.7494994875999996</c:v>
                </c:pt>
                <c:pt idx="1155">
                  <c:v>4.7494043559999994</c:v>
                </c:pt>
                <c:pt idx="1156">
                  <c:v>4.7493086675999994</c:v>
                </c:pt>
                <c:pt idx="1157">
                  <c:v>4.7492140811999999</c:v>
                </c:pt>
                <c:pt idx="1158">
                  <c:v>4.7491189379999996</c:v>
                </c:pt>
                <c:pt idx="1159">
                  <c:v>4.7490237947999994</c:v>
                </c:pt>
                <c:pt idx="1160">
                  <c:v>4.7489131772000004</c:v>
                </c:pt>
                <c:pt idx="1161">
                  <c:v>4.7487804267999989</c:v>
                </c:pt>
                <c:pt idx="1162">
                  <c:v>4.7486476763999992</c:v>
                </c:pt>
                <c:pt idx="1163">
                  <c:v>4.7485149143999994</c:v>
                </c:pt>
                <c:pt idx="1164">
                  <c:v>4.7483816187999999</c:v>
                </c:pt>
                <c:pt idx="1165">
                  <c:v>4.748249970399999</c:v>
                </c:pt>
                <c:pt idx="1166">
                  <c:v>4.7481166631999994</c:v>
                </c:pt>
                <c:pt idx="1167">
                  <c:v>4.7479839127999997</c:v>
                </c:pt>
                <c:pt idx="1168">
                  <c:v>4.7478511623999999</c:v>
                </c:pt>
                <c:pt idx="1169">
                  <c:v>4.7477184120000002</c:v>
                </c:pt>
                <c:pt idx="1170">
                  <c:v>4.7475856615999996</c:v>
                </c:pt>
                <c:pt idx="1171">
                  <c:v>4.7474523543999991</c:v>
                </c:pt>
                <c:pt idx="1172">
                  <c:v>4.7473196039999994</c:v>
                </c:pt>
                <c:pt idx="1173">
                  <c:v>4.7471868535999997</c:v>
                </c:pt>
                <c:pt idx="1174">
                  <c:v>4.7470546483999989</c:v>
                </c:pt>
                <c:pt idx="1175">
                  <c:v>4.7469218979999992</c:v>
                </c:pt>
                <c:pt idx="1176">
                  <c:v>4.7467886023999997</c:v>
                </c:pt>
                <c:pt idx="1177">
                  <c:v>4.7466569540000005</c:v>
                </c:pt>
                <c:pt idx="1178">
                  <c:v>4.746524203599999</c:v>
                </c:pt>
                <c:pt idx="1179">
                  <c:v>4.7463914531999993</c:v>
                </c:pt>
                <c:pt idx="1180">
                  <c:v>4.7462587027999996</c:v>
                </c:pt>
                <c:pt idx="1181">
                  <c:v>4.7461259407999998</c:v>
                </c:pt>
                <c:pt idx="1182">
                  <c:v>4.7459931903999992</c:v>
                </c:pt>
                <c:pt idx="1183">
                  <c:v>4.7458598947999997</c:v>
                </c:pt>
                <c:pt idx="1184">
                  <c:v>4.7457271327999999</c:v>
                </c:pt>
                <c:pt idx="1185">
                  <c:v>4.7455949392000001</c:v>
                </c:pt>
                <c:pt idx="1186">
                  <c:v>4.7454610867999998</c:v>
                </c:pt>
                <c:pt idx="1187">
                  <c:v>4.745328881599999</c:v>
                </c:pt>
                <c:pt idx="1188">
                  <c:v>4.7451955743999994</c:v>
                </c:pt>
                <c:pt idx="1189">
                  <c:v>4.7450633807999996</c:v>
                </c:pt>
                <c:pt idx="1190">
                  <c:v>4.7449306303999998</c:v>
                </c:pt>
                <c:pt idx="1191">
                  <c:v>4.7447978799999992</c:v>
                </c:pt>
                <c:pt idx="1192">
                  <c:v>4.7446651295999995</c:v>
                </c:pt>
                <c:pt idx="1193">
                  <c:v>4.7445318223999999</c:v>
                </c:pt>
                <c:pt idx="1194">
                  <c:v>4.7443990720000002</c:v>
                </c:pt>
                <c:pt idx="1195">
                  <c:v>4.7442668667999994</c:v>
                </c:pt>
                <c:pt idx="1196">
                  <c:v>4.7441341163999997</c:v>
                </c:pt>
                <c:pt idx="1197">
                  <c:v>4.7440008207999993</c:v>
                </c:pt>
                <c:pt idx="1198">
                  <c:v>4.7438675135999997</c:v>
                </c:pt>
                <c:pt idx="1199">
                  <c:v>4.7437353083999998</c:v>
                </c:pt>
                <c:pt idx="1200">
                  <c:v>4.7435771191999994</c:v>
                </c:pt>
                <c:pt idx="1201">
                  <c:v>4.7433945815999996</c:v>
                </c:pt>
                <c:pt idx="1202">
                  <c:v>4.7432120555999999</c:v>
                </c:pt>
                <c:pt idx="1203">
                  <c:v>4.7430295180000002</c:v>
                </c:pt>
                <c:pt idx="1204">
                  <c:v>4.7428458783999998</c:v>
                </c:pt>
                <c:pt idx="1205">
                  <c:v>4.7426649995999997</c:v>
                </c:pt>
                <c:pt idx="1206">
                  <c:v>4.7424813599999993</c:v>
                </c:pt>
                <c:pt idx="1207">
                  <c:v>4.7422993907999995</c:v>
                </c:pt>
                <c:pt idx="1208">
                  <c:v>4.7421162963999999</c:v>
                </c:pt>
                <c:pt idx="1209">
                  <c:v>4.7419332135999994</c:v>
                </c:pt>
                <c:pt idx="1210">
                  <c:v>4.7417512328000004</c:v>
                </c:pt>
                <c:pt idx="1211">
                  <c:v>4.74156815</c:v>
                </c:pt>
                <c:pt idx="1212">
                  <c:v>4.7413856124000002</c:v>
                </c:pt>
                <c:pt idx="1213">
                  <c:v>4.7412030747999996</c:v>
                </c:pt>
                <c:pt idx="1214">
                  <c:v>4.7410199919999991</c:v>
                </c:pt>
                <c:pt idx="1215">
                  <c:v>4.7408380112000001</c:v>
                </c:pt>
                <c:pt idx="1216">
                  <c:v>4.7406554851999996</c:v>
                </c:pt>
                <c:pt idx="1217">
                  <c:v>4.7404718456000001</c:v>
                </c:pt>
                <c:pt idx="1218">
                  <c:v>4.7402898647999994</c:v>
                </c:pt>
                <c:pt idx="1219">
                  <c:v>4.7401067703999997</c:v>
                </c:pt>
                <c:pt idx="1220">
                  <c:v>4.7399242444</c:v>
                </c:pt>
                <c:pt idx="1221">
                  <c:v>4.7397411499999995</c:v>
                </c:pt>
                <c:pt idx="1222">
                  <c:v>4.7395586239999998</c:v>
                </c:pt>
                <c:pt idx="1223">
                  <c:v>4.7393760864000001</c:v>
                </c:pt>
                <c:pt idx="1224">
                  <c:v>4.7391941056000002</c:v>
                </c:pt>
                <c:pt idx="1225">
                  <c:v>4.7390110227999998</c:v>
                </c:pt>
                <c:pt idx="1226">
                  <c:v>4.7388284852</c:v>
                </c:pt>
                <c:pt idx="1227">
                  <c:v>4.738644300399999</c:v>
                </c:pt>
                <c:pt idx="1228">
                  <c:v>4.7384617628000001</c:v>
                </c:pt>
                <c:pt idx="1229">
                  <c:v>4.7382803387999992</c:v>
                </c:pt>
                <c:pt idx="1230">
                  <c:v>4.7380972443999996</c:v>
                </c:pt>
                <c:pt idx="1231">
                  <c:v>4.7379152635999997</c:v>
                </c:pt>
                <c:pt idx="1232">
                  <c:v>4.7377321808000001</c:v>
                </c:pt>
                <c:pt idx="1233">
                  <c:v>4.7375496431999995</c:v>
                </c:pt>
                <c:pt idx="1234">
                  <c:v>4.7373671171999989</c:v>
                </c:pt>
                <c:pt idx="1235">
                  <c:v>4.7371840344000002</c:v>
                </c:pt>
                <c:pt idx="1236">
                  <c:v>4.7370009399999988</c:v>
                </c:pt>
                <c:pt idx="1237">
                  <c:v>4.736818414</c:v>
                </c:pt>
                <c:pt idx="1238">
                  <c:v>4.7366358763999994</c:v>
                </c:pt>
                <c:pt idx="1239">
                  <c:v>4.7364538956000004</c:v>
                </c:pt>
                <c:pt idx="1240">
                  <c:v>4.7362293195999996</c:v>
                </c:pt>
                <c:pt idx="1241">
                  <c:v>4.7359804184000005</c:v>
                </c:pt>
                <c:pt idx="1242">
                  <c:v>4.7357315055999996</c:v>
                </c:pt>
                <c:pt idx="1243">
                  <c:v>4.735480933999999</c:v>
                </c:pt>
                <c:pt idx="1244">
                  <c:v>4.7352325779999997</c:v>
                </c:pt>
                <c:pt idx="1245">
                  <c:v>4.7349825631999991</c:v>
                </c:pt>
                <c:pt idx="1246">
                  <c:v>4.7347336619999991</c:v>
                </c:pt>
                <c:pt idx="1247">
                  <c:v>4.7344830903999995</c:v>
                </c:pt>
                <c:pt idx="1248">
                  <c:v>4.7342341775999994</c:v>
                </c:pt>
                <c:pt idx="1249">
                  <c:v>4.7339852764000003</c:v>
                </c:pt>
                <c:pt idx="1250">
                  <c:v>4.7337352615999997</c:v>
                </c:pt>
                <c:pt idx="1251">
                  <c:v>4.7334863488000005</c:v>
                </c:pt>
                <c:pt idx="1252">
                  <c:v>4.7332368907999998</c:v>
                </c:pt>
                <c:pt idx="1253">
                  <c:v>4.7329874211999989</c:v>
                </c:pt>
                <c:pt idx="1254">
                  <c:v>4.7327385083999998</c:v>
                </c:pt>
                <c:pt idx="1255">
                  <c:v>4.7324890503999999</c:v>
                </c:pt>
                <c:pt idx="1256">
                  <c:v>4.7322390356000001</c:v>
                </c:pt>
                <c:pt idx="1257">
                  <c:v>4.7319901228000001</c:v>
                </c:pt>
                <c:pt idx="1258">
                  <c:v>4.7317406647999993</c:v>
                </c:pt>
                <c:pt idx="1259">
                  <c:v>4.7314906499999996</c:v>
                </c:pt>
                <c:pt idx="1260">
                  <c:v>4.7312417371999995</c:v>
                </c:pt>
                <c:pt idx="1261">
                  <c:v>4.7309922792000005</c:v>
                </c:pt>
                <c:pt idx="1262">
                  <c:v>4.7307428211999998</c:v>
                </c:pt>
                <c:pt idx="1263">
                  <c:v>4.7304939083999997</c:v>
                </c:pt>
                <c:pt idx="1264">
                  <c:v>4.7302438936</c:v>
                </c:pt>
                <c:pt idx="1265">
                  <c:v>4.7299955375999998</c:v>
                </c:pt>
                <c:pt idx="1266">
                  <c:v>4.729746079599999</c:v>
                </c:pt>
                <c:pt idx="1267">
                  <c:v>4.72949661</c:v>
                </c:pt>
                <c:pt idx="1268">
                  <c:v>4.7292465951999993</c:v>
                </c:pt>
                <c:pt idx="1269">
                  <c:v>4.7289971372000004</c:v>
                </c:pt>
                <c:pt idx="1270">
                  <c:v>4.7287482243999994</c:v>
                </c:pt>
                <c:pt idx="1271">
                  <c:v>4.7284987663999996</c:v>
                </c:pt>
                <c:pt idx="1272">
                  <c:v>4.7282487515999998</c:v>
                </c:pt>
                <c:pt idx="1273">
                  <c:v>4.727999281999999</c:v>
                </c:pt>
                <c:pt idx="1274">
                  <c:v>4.7277503807999999</c:v>
                </c:pt>
                <c:pt idx="1275">
                  <c:v>4.7275003659999992</c:v>
                </c:pt>
                <c:pt idx="1276">
                  <c:v>4.7272514531999992</c:v>
                </c:pt>
                <c:pt idx="1277">
                  <c:v>4.7270019952000002</c:v>
                </c:pt>
                <c:pt idx="1278">
                  <c:v>4.7267525255999994</c:v>
                </c:pt>
                <c:pt idx="1279">
                  <c:v>4.7265036244000003</c:v>
                </c:pt>
                <c:pt idx="1280">
                  <c:v>4.7261899952000004</c:v>
                </c:pt>
                <c:pt idx="1281">
                  <c:v>4.7258514839999997</c:v>
                </c:pt>
                <c:pt idx="1282">
                  <c:v>4.7255118592000001</c:v>
                </c:pt>
                <c:pt idx="1283">
                  <c:v>4.7251738932</c:v>
                </c:pt>
                <c:pt idx="1284">
                  <c:v>4.7248342684000004</c:v>
                </c:pt>
                <c:pt idx="1285">
                  <c:v>4.7244963023999995</c:v>
                </c:pt>
                <c:pt idx="1286">
                  <c:v>4.7241577911999997</c:v>
                </c:pt>
                <c:pt idx="1287">
                  <c:v>4.7238181664000001</c:v>
                </c:pt>
                <c:pt idx="1288">
                  <c:v>4.7234796551999993</c:v>
                </c:pt>
                <c:pt idx="1289">
                  <c:v>4.7231411323999994</c:v>
                </c:pt>
                <c:pt idx="1290">
                  <c:v>4.7228026211999996</c:v>
                </c:pt>
                <c:pt idx="1291">
                  <c:v>4.7224646552000005</c:v>
                </c:pt>
                <c:pt idx="1292">
                  <c:v>4.7221255871999999</c:v>
                </c:pt>
                <c:pt idx="1293">
                  <c:v>4.7217859623999994</c:v>
                </c:pt>
                <c:pt idx="1294">
                  <c:v>4.7214474511999995</c:v>
                </c:pt>
                <c:pt idx="1295">
                  <c:v>4.7211094851999995</c:v>
                </c:pt>
                <c:pt idx="1296">
                  <c:v>4.7207709739999997</c:v>
                </c:pt>
                <c:pt idx="1297">
                  <c:v>4.7204318943999999</c:v>
                </c:pt>
                <c:pt idx="1298">
                  <c:v>4.7200928264000002</c:v>
                </c:pt>
                <c:pt idx="1299">
                  <c:v>4.7197543151999994</c:v>
                </c:pt>
                <c:pt idx="1300">
                  <c:v>4.7194152471999997</c:v>
                </c:pt>
                <c:pt idx="1301">
                  <c:v>4.7190761792</c:v>
                </c:pt>
                <c:pt idx="1302">
                  <c:v>4.718738769999999</c:v>
                </c:pt>
                <c:pt idx="1303">
                  <c:v>4.7183997019999993</c:v>
                </c:pt>
                <c:pt idx="1304">
                  <c:v>4.7180611791999993</c:v>
                </c:pt>
                <c:pt idx="1305">
                  <c:v>4.7177226680000004</c:v>
                </c:pt>
                <c:pt idx="1306">
                  <c:v>4.7173835999999989</c:v>
                </c:pt>
                <c:pt idx="1307">
                  <c:v>4.7170450771999999</c:v>
                </c:pt>
                <c:pt idx="1308">
                  <c:v>4.7167054523999994</c:v>
                </c:pt>
                <c:pt idx="1309">
                  <c:v>4.7163669411999996</c:v>
                </c:pt>
                <c:pt idx="1310">
                  <c:v>4.7160284183999988</c:v>
                </c:pt>
                <c:pt idx="1311">
                  <c:v>4.715689350399999</c:v>
                </c:pt>
                <c:pt idx="1312">
                  <c:v>4.7153508392000001</c:v>
                </c:pt>
                <c:pt idx="1313">
                  <c:v>4.7150123164000002</c:v>
                </c:pt>
                <c:pt idx="1314">
                  <c:v>4.7146738051999995</c:v>
                </c:pt>
                <c:pt idx="1315">
                  <c:v>4.7143352939999996</c:v>
                </c:pt>
                <c:pt idx="1316">
                  <c:v>4.7139962143999998</c:v>
                </c:pt>
                <c:pt idx="1317">
                  <c:v>4.7136577032</c:v>
                </c:pt>
                <c:pt idx="1318">
                  <c:v>4.7133191919999993</c:v>
                </c:pt>
                <c:pt idx="1319">
                  <c:v>4.7129795671999997</c:v>
                </c:pt>
                <c:pt idx="1320">
                  <c:v>4.7125425951999995</c:v>
                </c:pt>
                <c:pt idx="1321">
                  <c:v>4.7120846040000002</c:v>
                </c:pt>
                <c:pt idx="1322">
                  <c:v>4.7116260560000001</c:v>
                </c:pt>
                <c:pt idx="1323">
                  <c:v>4.7111675079999999</c:v>
                </c:pt>
                <c:pt idx="1324">
                  <c:v>4.7107089599999998</c:v>
                </c:pt>
                <c:pt idx="1325">
                  <c:v>4.7102515256000004</c:v>
                </c:pt>
                <c:pt idx="1326">
                  <c:v>4.7097929776000003</c:v>
                </c:pt>
                <c:pt idx="1327">
                  <c:v>4.7093338728000003</c:v>
                </c:pt>
                <c:pt idx="1328">
                  <c:v>4.7088758816</c:v>
                </c:pt>
                <c:pt idx="1329">
                  <c:v>4.7084178903999989</c:v>
                </c:pt>
                <c:pt idx="1330">
                  <c:v>4.7079598991999996</c:v>
                </c:pt>
                <c:pt idx="1331">
                  <c:v>4.7075008059999996</c:v>
                </c:pt>
                <c:pt idx="1332">
                  <c:v>4.7070417012000005</c:v>
                </c:pt>
                <c:pt idx="1333">
                  <c:v>4.7065837099999994</c:v>
                </c:pt>
                <c:pt idx="1334">
                  <c:v>4.7061262756</c:v>
                </c:pt>
                <c:pt idx="1335">
                  <c:v>4.7056666139999992</c:v>
                </c:pt>
                <c:pt idx="1336">
                  <c:v>4.7052091795999997</c:v>
                </c:pt>
                <c:pt idx="1337">
                  <c:v>4.7047506315999996</c:v>
                </c:pt>
                <c:pt idx="1338">
                  <c:v>4.7042920835999995</c:v>
                </c:pt>
                <c:pt idx="1339">
                  <c:v>4.7038335471999995</c:v>
                </c:pt>
                <c:pt idx="1340">
                  <c:v>4.7033761011999999</c:v>
                </c:pt>
                <c:pt idx="1341">
                  <c:v>4.7029164511999992</c:v>
                </c:pt>
                <c:pt idx="1342">
                  <c:v>4.7024590167999998</c:v>
                </c:pt>
                <c:pt idx="1343">
                  <c:v>4.7020010139999995</c:v>
                </c:pt>
                <c:pt idx="1344">
                  <c:v>4.7015424776000003</c:v>
                </c:pt>
                <c:pt idx="1345">
                  <c:v>4.7010839296000002</c:v>
                </c:pt>
                <c:pt idx="1346">
                  <c:v>4.7006248248000002</c:v>
                </c:pt>
                <c:pt idx="1347">
                  <c:v>4.7001668336</c:v>
                </c:pt>
                <c:pt idx="1348">
                  <c:v>4.6997077404000001</c:v>
                </c:pt>
                <c:pt idx="1349">
                  <c:v>4.6992502943999996</c:v>
                </c:pt>
                <c:pt idx="1350">
                  <c:v>4.6987923031999994</c:v>
                </c:pt>
                <c:pt idx="1351">
                  <c:v>4.6983332100000004</c:v>
                </c:pt>
                <c:pt idx="1352">
                  <c:v>4.6978752187999993</c:v>
                </c:pt>
                <c:pt idx="1353">
                  <c:v>4.6974166707999991</c:v>
                </c:pt>
                <c:pt idx="1354">
                  <c:v>4.696958122799999</c:v>
                </c:pt>
                <c:pt idx="1355">
                  <c:v>4.6965006883999996</c:v>
                </c:pt>
                <c:pt idx="1356">
                  <c:v>4.6960421403999995</c:v>
                </c:pt>
                <c:pt idx="1357">
                  <c:v>4.6955835923999993</c:v>
                </c:pt>
                <c:pt idx="1358">
                  <c:v>4.6951250443999992</c:v>
                </c:pt>
                <c:pt idx="1359">
                  <c:v>4.6946664963999991</c:v>
                </c:pt>
                <c:pt idx="1360">
                  <c:v>4.6940591667999998</c:v>
                </c:pt>
                <c:pt idx="1361">
                  <c:v>4.6934413159999995</c:v>
                </c:pt>
                <c:pt idx="1362">
                  <c:v>4.6928240219999999</c:v>
                </c:pt>
                <c:pt idx="1363">
                  <c:v>4.6922056143999997</c:v>
                </c:pt>
                <c:pt idx="1364">
                  <c:v>4.6915877752000004</c:v>
                </c:pt>
                <c:pt idx="1365">
                  <c:v>4.6909693676000002</c:v>
                </c:pt>
                <c:pt idx="1366">
                  <c:v>4.690351528399999</c:v>
                </c:pt>
                <c:pt idx="1367">
                  <c:v>4.6897336775999996</c:v>
                </c:pt>
                <c:pt idx="1368">
                  <c:v>4.6891152815999995</c:v>
                </c:pt>
                <c:pt idx="1369">
                  <c:v>4.6884974307999991</c:v>
                </c:pt>
                <c:pt idx="1370">
                  <c:v>4.6878795799999997</c:v>
                </c:pt>
                <c:pt idx="1371">
                  <c:v>4.6872611839999996</c:v>
                </c:pt>
                <c:pt idx="1372">
                  <c:v>4.6866433331999993</c:v>
                </c:pt>
                <c:pt idx="1373">
                  <c:v>4.6860254823999998</c:v>
                </c:pt>
                <c:pt idx="1374">
                  <c:v>4.6854070863999997</c:v>
                </c:pt>
                <c:pt idx="1375">
                  <c:v>4.6847892355999994</c:v>
                </c:pt>
                <c:pt idx="1376">
                  <c:v>4.6841708396000001</c:v>
                </c:pt>
                <c:pt idx="1377">
                  <c:v>4.6835529887999998</c:v>
                </c:pt>
                <c:pt idx="1378">
                  <c:v>4.6829356948000003</c:v>
                </c:pt>
                <c:pt idx="1379">
                  <c:v>4.6823172988000001</c:v>
                </c:pt>
                <c:pt idx="1380">
                  <c:v>4.6816988911999999</c:v>
                </c:pt>
                <c:pt idx="1381">
                  <c:v>4.6810810519999988</c:v>
                </c:pt>
                <c:pt idx="1382">
                  <c:v>4.6804632011999994</c:v>
                </c:pt>
                <c:pt idx="1383">
                  <c:v>4.6798447936000001</c:v>
                </c:pt>
                <c:pt idx="1384">
                  <c:v>4.6792269543999989</c:v>
                </c:pt>
                <c:pt idx="1385">
                  <c:v>4.6786085468000005</c:v>
                </c:pt>
                <c:pt idx="1386">
                  <c:v>4.6779907075999994</c:v>
                </c:pt>
                <c:pt idx="1387">
                  <c:v>4.6773728567999999</c:v>
                </c:pt>
                <c:pt idx="1388">
                  <c:v>4.6767544607999998</c:v>
                </c:pt>
                <c:pt idx="1389">
                  <c:v>4.6761371667999994</c:v>
                </c:pt>
                <c:pt idx="1390">
                  <c:v>4.6755182023999993</c:v>
                </c:pt>
                <c:pt idx="1391">
                  <c:v>4.6749003631999999</c:v>
                </c:pt>
                <c:pt idx="1392">
                  <c:v>4.6742825123999996</c:v>
                </c:pt>
                <c:pt idx="1393">
                  <c:v>4.6736646616000002</c:v>
                </c:pt>
                <c:pt idx="1394">
                  <c:v>4.6730462656</c:v>
                </c:pt>
                <c:pt idx="1395">
                  <c:v>4.6724284147999997</c:v>
                </c:pt>
                <c:pt idx="1396">
                  <c:v>4.6718100187999996</c:v>
                </c:pt>
                <c:pt idx="1397">
                  <c:v>4.6711927248</c:v>
                </c:pt>
                <c:pt idx="1398">
                  <c:v>4.6705743171999998</c:v>
                </c:pt>
                <c:pt idx="1399">
                  <c:v>4.6699476271999991</c:v>
                </c:pt>
                <c:pt idx="1400">
                  <c:v>4.6691184824</c:v>
                </c:pt>
                <c:pt idx="1401">
                  <c:v>4.6682887807999993</c:v>
                </c:pt>
                <c:pt idx="1402">
                  <c:v>4.6674590907999995</c:v>
                </c:pt>
                <c:pt idx="1403">
                  <c:v>4.6666293891999997</c:v>
                </c:pt>
                <c:pt idx="1404">
                  <c:v>4.6658002443999997</c:v>
                </c:pt>
                <c:pt idx="1405">
                  <c:v>4.6649699975999992</c:v>
                </c:pt>
                <c:pt idx="1406">
                  <c:v>4.6641402959999994</c:v>
                </c:pt>
                <c:pt idx="1407">
                  <c:v>4.6633111627999995</c:v>
                </c:pt>
                <c:pt idx="1408">
                  <c:v>4.6624814611999996</c:v>
                </c:pt>
                <c:pt idx="1409">
                  <c:v>4.6616523163999997</c:v>
                </c:pt>
                <c:pt idx="1410">
                  <c:v>4.6608226147999998</c:v>
                </c:pt>
                <c:pt idx="1411">
                  <c:v>4.6599923679999993</c:v>
                </c:pt>
                <c:pt idx="1412">
                  <c:v>4.6591632231999993</c:v>
                </c:pt>
                <c:pt idx="1413">
                  <c:v>4.6583329763999997</c:v>
                </c:pt>
                <c:pt idx="1414">
                  <c:v>4.6575032863999999</c:v>
                </c:pt>
                <c:pt idx="1415">
                  <c:v>4.6566741415999999</c:v>
                </c:pt>
                <c:pt idx="1416">
                  <c:v>4.6558438831999993</c:v>
                </c:pt>
                <c:pt idx="1417">
                  <c:v>4.6550147383999994</c:v>
                </c:pt>
                <c:pt idx="1418">
                  <c:v>4.6541850483999996</c:v>
                </c:pt>
                <c:pt idx="1419">
                  <c:v>4.6533559035999996</c:v>
                </c:pt>
                <c:pt idx="1420">
                  <c:v>4.6525256568</c:v>
                </c:pt>
                <c:pt idx="1421">
                  <c:v>4.651696512</c:v>
                </c:pt>
                <c:pt idx="1422">
                  <c:v>4.6508668103999993</c:v>
                </c:pt>
                <c:pt idx="1423">
                  <c:v>4.6500371203999995</c:v>
                </c:pt>
                <c:pt idx="1424">
                  <c:v>4.6492074187999997</c:v>
                </c:pt>
                <c:pt idx="1425">
                  <c:v>4.6483777287999999</c:v>
                </c:pt>
                <c:pt idx="1426">
                  <c:v>4.6475485839999999</c:v>
                </c:pt>
                <c:pt idx="1427">
                  <c:v>4.6467188823999992</c:v>
                </c:pt>
                <c:pt idx="1428">
                  <c:v>4.6458886355999995</c:v>
                </c:pt>
                <c:pt idx="1429">
                  <c:v>4.6450594907999996</c:v>
                </c:pt>
                <c:pt idx="1430">
                  <c:v>4.6442297891999997</c:v>
                </c:pt>
                <c:pt idx="1431">
                  <c:v>4.6433995423999992</c:v>
                </c:pt>
                <c:pt idx="1432">
                  <c:v>4.6425703975999992</c:v>
                </c:pt>
                <c:pt idx="1433">
                  <c:v>4.6417401507999996</c:v>
                </c:pt>
                <c:pt idx="1434">
                  <c:v>4.6409115627999995</c:v>
                </c:pt>
                <c:pt idx="1435">
                  <c:v>4.6400813159999998</c:v>
                </c:pt>
                <c:pt idx="1436">
                  <c:v>4.6392521711999999</c:v>
                </c:pt>
                <c:pt idx="1437">
                  <c:v>4.6384221912000001</c:v>
                </c:pt>
                <c:pt idx="1438">
                  <c:v>4.6375925011999994</c:v>
                </c:pt>
                <c:pt idx="1439">
                  <c:v>4.6367226983999998</c:v>
                </c:pt>
                <c:pt idx="1440">
                  <c:v>4.6356158843999999</c:v>
                </c:pt>
                <c:pt idx="1441">
                  <c:v>4.6345096155999999</c:v>
                </c:pt>
                <c:pt idx="1442">
                  <c:v>4.6334028016</c:v>
                </c:pt>
                <c:pt idx="1443">
                  <c:v>4.6322968227999999</c:v>
                </c:pt>
                <c:pt idx="1444">
                  <c:v>4.6311900088</c:v>
                </c:pt>
                <c:pt idx="1445">
                  <c:v>4.6300831947999992</c:v>
                </c:pt>
                <c:pt idx="1446">
                  <c:v>4.628976926</c:v>
                </c:pt>
                <c:pt idx="1447">
                  <c:v>4.6278703903999991</c:v>
                </c:pt>
                <c:pt idx="1448">
                  <c:v>4.6267641215999999</c:v>
                </c:pt>
                <c:pt idx="1449">
                  <c:v>4.6256578643999999</c:v>
                </c:pt>
                <c:pt idx="1450">
                  <c:v>4.6245504935999993</c:v>
                </c:pt>
                <c:pt idx="1451">
                  <c:v>4.6234445148000001</c:v>
                </c:pt>
                <c:pt idx="1452">
                  <c:v>4.6223374223999993</c:v>
                </c:pt>
                <c:pt idx="1453">
                  <c:v>4.6212314319999992</c:v>
                </c:pt>
                <c:pt idx="1454">
                  <c:v>4.6201243395999994</c:v>
                </c:pt>
                <c:pt idx="1455">
                  <c:v>4.6190186276</c:v>
                </c:pt>
                <c:pt idx="1456">
                  <c:v>4.6179112567999994</c:v>
                </c:pt>
                <c:pt idx="1457">
                  <c:v>4.6168049995999993</c:v>
                </c:pt>
                <c:pt idx="1458">
                  <c:v>4.6156987424000002</c:v>
                </c:pt>
                <c:pt idx="1459">
                  <c:v>4.6145913715999995</c:v>
                </c:pt>
                <c:pt idx="1460">
                  <c:v>4.6134853811999994</c:v>
                </c:pt>
                <c:pt idx="1461">
                  <c:v>4.6123785671999995</c:v>
                </c:pt>
                <c:pt idx="1462">
                  <c:v>4.6112717531999996</c:v>
                </c:pt>
                <c:pt idx="1463">
                  <c:v>4.6101657627999995</c:v>
                </c:pt>
                <c:pt idx="1464">
                  <c:v>4.6090589487999996</c:v>
                </c:pt>
                <c:pt idx="1465">
                  <c:v>4.6079524131999996</c:v>
                </c:pt>
                <c:pt idx="1466">
                  <c:v>4.6068461559999996</c:v>
                </c:pt>
                <c:pt idx="1467">
                  <c:v>4.6057396087999996</c:v>
                </c:pt>
                <c:pt idx="1468">
                  <c:v>4.6046325163999997</c:v>
                </c:pt>
                <c:pt idx="1469">
                  <c:v>4.6035265375999996</c:v>
                </c:pt>
                <c:pt idx="1470">
                  <c:v>4.6024194451999998</c:v>
                </c:pt>
                <c:pt idx="1471">
                  <c:v>4.6013134547999996</c:v>
                </c:pt>
                <c:pt idx="1472">
                  <c:v>4.6002069191999997</c:v>
                </c:pt>
                <c:pt idx="1473">
                  <c:v>4.5991003835999997</c:v>
                </c:pt>
                <c:pt idx="1474">
                  <c:v>4.5979930127999999</c:v>
                </c:pt>
                <c:pt idx="1475">
                  <c:v>4.5968867439999999</c:v>
                </c:pt>
                <c:pt idx="1476">
                  <c:v>4.5957802083999999</c:v>
                </c:pt>
                <c:pt idx="1477">
                  <c:v>4.5946739511999999</c:v>
                </c:pt>
                <c:pt idx="1478">
                  <c:v>4.5935671371999991</c:v>
                </c:pt>
                <c:pt idx="1479">
                  <c:v>4.5923712584</c:v>
                </c:pt>
                <c:pt idx="1480">
                  <c:v>4.5909079531999994</c:v>
                </c:pt>
                <c:pt idx="1481">
                  <c:v>4.5894452047999996</c:v>
                </c:pt>
                <c:pt idx="1482">
                  <c:v>4.5879824447999997</c:v>
                </c:pt>
                <c:pt idx="1483">
                  <c:v>4.5865188611999992</c:v>
                </c:pt>
                <c:pt idx="1484">
                  <c:v>4.5850561011999993</c:v>
                </c:pt>
                <c:pt idx="1485">
                  <c:v>4.5835925175999996</c:v>
                </c:pt>
                <c:pt idx="1486">
                  <c:v>4.5821297691999998</c:v>
                </c:pt>
                <c:pt idx="1487">
                  <c:v>4.5806664524</c:v>
                </c:pt>
                <c:pt idx="1488">
                  <c:v>4.5792034256000003</c:v>
                </c:pt>
                <c:pt idx="1489">
                  <c:v>4.5777403871999995</c:v>
                </c:pt>
                <c:pt idx="1490">
                  <c:v>4.5762765367999991</c:v>
                </c:pt>
                <c:pt idx="1491">
                  <c:v>4.5748132200000002</c:v>
                </c:pt>
                <c:pt idx="1492">
                  <c:v>4.5733507499999995</c:v>
                </c:pt>
                <c:pt idx="1493">
                  <c:v>4.5718871547999997</c:v>
                </c:pt>
                <c:pt idx="1494">
                  <c:v>4.570424128</c:v>
                </c:pt>
                <c:pt idx="1495">
                  <c:v>4.5689616464</c:v>
                </c:pt>
                <c:pt idx="1496">
                  <c:v>4.5674980627999995</c:v>
                </c:pt>
                <c:pt idx="1497">
                  <c:v>4.5660342007999999</c:v>
                </c:pt>
                <c:pt idx="1498">
                  <c:v>4.5645717191999999</c:v>
                </c:pt>
                <c:pt idx="1499">
                  <c:v>4.5631078571999995</c:v>
                </c:pt>
                <c:pt idx="1500">
                  <c:v>4.5616451087999996</c:v>
                </c:pt>
                <c:pt idx="1501">
                  <c:v>4.5601823487999997</c:v>
                </c:pt>
                <c:pt idx="1502">
                  <c:v>4.5587187651999992</c:v>
                </c:pt>
                <c:pt idx="1503">
                  <c:v>4.5572557383999994</c:v>
                </c:pt>
                <c:pt idx="1504">
                  <c:v>4.5557926999999996</c:v>
                </c:pt>
                <c:pt idx="1505">
                  <c:v>4.5543291163999999</c:v>
                </c:pt>
                <c:pt idx="1506">
                  <c:v>4.5528663680000001</c:v>
                </c:pt>
                <c:pt idx="1507">
                  <c:v>4.5514030511999994</c:v>
                </c:pt>
                <c:pt idx="1508">
                  <c:v>4.5499400243999997</c:v>
                </c:pt>
                <c:pt idx="1509">
                  <c:v>4.5484767191999991</c:v>
                </c:pt>
                <c:pt idx="1510">
                  <c:v>4.5470134024000002</c:v>
                </c:pt>
                <c:pt idx="1511">
                  <c:v>4.5455503755999995</c:v>
                </c:pt>
                <c:pt idx="1512">
                  <c:v>4.5440870703999998</c:v>
                </c:pt>
                <c:pt idx="1513">
                  <c:v>4.5426234867999993</c:v>
                </c:pt>
                <c:pt idx="1514">
                  <c:v>4.5411601699999995</c:v>
                </c:pt>
                <c:pt idx="1515">
                  <c:v>4.5396974215999997</c:v>
                </c:pt>
                <c:pt idx="1516">
                  <c:v>4.5382341047999999</c:v>
                </c:pt>
                <c:pt idx="1517">
                  <c:v>4.5367713564000001</c:v>
                </c:pt>
                <c:pt idx="1518">
                  <c:v>4.5353074943999996</c:v>
                </c:pt>
                <c:pt idx="1519">
                  <c:v>4.5336840511999998</c:v>
                </c:pt>
                <c:pt idx="1520">
                  <c:v>4.5317716055999995</c:v>
                </c:pt>
                <c:pt idx="1521">
                  <c:v>4.5298583248000002</c:v>
                </c:pt>
                <c:pt idx="1522">
                  <c:v>4.5279455891999998</c:v>
                </c:pt>
                <c:pt idx="1523">
                  <c:v>4.5260323199999997</c:v>
                </c:pt>
                <c:pt idx="1524">
                  <c:v>4.5241193060000002</c:v>
                </c:pt>
                <c:pt idx="1525">
                  <c:v>4.5222060252</c:v>
                </c:pt>
                <c:pt idx="1526">
                  <c:v>4.5202935795999997</c:v>
                </c:pt>
                <c:pt idx="1527">
                  <c:v>4.5183805771999994</c:v>
                </c:pt>
                <c:pt idx="1528">
                  <c:v>4.5164675747999992</c:v>
                </c:pt>
                <c:pt idx="1529">
                  <c:v>4.5145548391999997</c:v>
                </c:pt>
                <c:pt idx="1530">
                  <c:v>4.5126412915999996</c:v>
                </c:pt>
                <c:pt idx="1531">
                  <c:v>4.5107285560000001</c:v>
                </c:pt>
                <c:pt idx="1532">
                  <c:v>4.508815275199999</c:v>
                </c:pt>
                <c:pt idx="1533">
                  <c:v>4.5069028295999995</c:v>
                </c:pt>
                <c:pt idx="1534">
                  <c:v>4.5049895487999994</c:v>
                </c:pt>
                <c:pt idx="1535">
                  <c:v>4.5030768247999999</c:v>
                </c:pt>
                <c:pt idx="1536">
                  <c:v>4.5011635439999997</c:v>
                </c:pt>
                <c:pt idx="1537">
                  <c:v>4.4992508083999994</c:v>
                </c:pt>
                <c:pt idx="1538">
                  <c:v>4.4973372607999993</c:v>
                </c:pt>
                <c:pt idx="1539">
                  <c:v>4.49542398</c:v>
                </c:pt>
                <c:pt idx="1540">
                  <c:v>4.4935112443999996</c:v>
                </c:pt>
                <c:pt idx="1541">
                  <c:v>4.4915987988000001</c:v>
                </c:pt>
                <c:pt idx="1542">
                  <c:v>4.4896852395999991</c:v>
                </c:pt>
                <c:pt idx="1543">
                  <c:v>4.4877727939999996</c:v>
                </c:pt>
                <c:pt idx="1544">
                  <c:v>4.4858592347999995</c:v>
                </c:pt>
                <c:pt idx="1545">
                  <c:v>4.4839464992</c:v>
                </c:pt>
                <c:pt idx="1546">
                  <c:v>4.4820334967999997</c:v>
                </c:pt>
                <c:pt idx="1547">
                  <c:v>4.4801199491999997</c:v>
                </c:pt>
                <c:pt idx="1548">
                  <c:v>4.4782077704000001</c:v>
                </c:pt>
                <c:pt idx="1549">
                  <c:v>4.4762942111999999</c:v>
                </c:pt>
                <c:pt idx="1550">
                  <c:v>4.4743817655999996</c:v>
                </c:pt>
                <c:pt idx="1551">
                  <c:v>4.4724682063999994</c:v>
                </c:pt>
                <c:pt idx="1552">
                  <c:v>4.4705554824</c:v>
                </c:pt>
                <c:pt idx="1553">
                  <c:v>4.4686427467999996</c:v>
                </c:pt>
                <c:pt idx="1554">
                  <c:v>4.4667297443999994</c:v>
                </c:pt>
                <c:pt idx="1555">
                  <c:v>4.4648170203999991</c:v>
                </c:pt>
                <c:pt idx="1556">
                  <c:v>4.4629042963999996</c:v>
                </c:pt>
                <c:pt idx="1557">
                  <c:v>4.4609907371999995</c:v>
                </c:pt>
                <c:pt idx="1558">
                  <c:v>4.4590780016</c:v>
                </c:pt>
                <c:pt idx="1559">
                  <c:v>4.4569080708</c:v>
                </c:pt>
                <c:pt idx="1560">
                  <c:v>4.4544394515999999</c:v>
                </c:pt>
                <c:pt idx="1561">
                  <c:v>4.4519722127999994</c:v>
                </c:pt>
                <c:pt idx="1562">
                  <c:v>4.4495038603999992</c:v>
                </c:pt>
                <c:pt idx="1563">
                  <c:v>4.4470368999999996</c:v>
                </c:pt>
                <c:pt idx="1564">
                  <c:v>4.4445685476000003</c:v>
                </c:pt>
                <c:pt idx="1565">
                  <c:v>4.4421010303999999</c:v>
                </c:pt>
                <c:pt idx="1566">
                  <c:v>4.4396335131999995</c:v>
                </c:pt>
                <c:pt idx="1567">
                  <c:v>4.4371657176000001</c:v>
                </c:pt>
                <c:pt idx="1568">
                  <c:v>4.4346976435999999</c:v>
                </c:pt>
                <c:pt idx="1569">
                  <c:v>4.4322304047999994</c:v>
                </c:pt>
                <c:pt idx="1570">
                  <c:v>4.4297620639999993</c:v>
                </c:pt>
                <c:pt idx="1571">
                  <c:v>4.4272948135999997</c:v>
                </c:pt>
                <c:pt idx="1572">
                  <c:v>4.4248272964000002</c:v>
                </c:pt>
                <c:pt idx="1573">
                  <c:v>4.4223586772000001</c:v>
                </c:pt>
                <c:pt idx="1574">
                  <c:v>4.4198911599999997</c:v>
                </c:pt>
                <c:pt idx="1575">
                  <c:v>4.4174230859999994</c:v>
                </c:pt>
                <c:pt idx="1576">
                  <c:v>4.4149558471999999</c:v>
                </c:pt>
                <c:pt idx="1577">
                  <c:v>4.4124874947999997</c:v>
                </c:pt>
                <c:pt idx="1578">
                  <c:v>4.4100199775999993</c:v>
                </c:pt>
                <c:pt idx="1579">
                  <c:v>4.4075527387999998</c:v>
                </c:pt>
                <c:pt idx="1580">
                  <c:v>4.4050846647999995</c:v>
                </c:pt>
                <c:pt idx="1581">
                  <c:v>4.4026165908000001</c:v>
                </c:pt>
                <c:pt idx="1582">
                  <c:v>4.4001488067999999</c:v>
                </c:pt>
                <c:pt idx="1583">
                  <c:v>4.3976815563999994</c:v>
                </c:pt>
                <c:pt idx="1584">
                  <c:v>4.3952132156000001</c:v>
                </c:pt>
                <c:pt idx="1585">
                  <c:v>4.3927462435999995</c:v>
                </c:pt>
                <c:pt idx="1586">
                  <c:v>4.3902779027999994</c:v>
                </c:pt>
                <c:pt idx="1587">
                  <c:v>4.3878101072</c:v>
                </c:pt>
                <c:pt idx="1588">
                  <c:v>4.3853425899999996</c:v>
                </c:pt>
                <c:pt idx="1589">
                  <c:v>4.3828745159999993</c:v>
                </c:pt>
                <c:pt idx="1590">
                  <c:v>4.3804069987999998</c:v>
                </c:pt>
                <c:pt idx="1591">
                  <c:v>4.3779389247999996</c:v>
                </c:pt>
                <c:pt idx="1592">
                  <c:v>4.3754714075999992</c:v>
                </c:pt>
                <c:pt idx="1593">
                  <c:v>4.3730033451999999</c:v>
                </c:pt>
                <c:pt idx="1594">
                  <c:v>4.3705352711999996</c:v>
                </c:pt>
                <c:pt idx="1595">
                  <c:v>4.3680680324000001</c:v>
                </c:pt>
                <c:pt idx="1596">
                  <c:v>4.3655994015999999</c:v>
                </c:pt>
                <c:pt idx="1597">
                  <c:v>4.3631327195999994</c:v>
                </c:pt>
                <c:pt idx="1598">
                  <c:v>4.3606646456</c:v>
                </c:pt>
                <c:pt idx="1599">
                  <c:v>4.3578154651999998</c:v>
                </c:pt>
                <c:pt idx="1600">
                  <c:v>4.3546786627999996</c:v>
                </c:pt>
                <c:pt idx="1601">
                  <c:v>4.3515421271999992</c:v>
                </c:pt>
                <c:pt idx="1602">
                  <c:v>4.3484053247999999</c:v>
                </c:pt>
                <c:pt idx="1603">
                  <c:v>4.3452682439999997</c:v>
                </c:pt>
                <c:pt idx="1604">
                  <c:v>4.3421314300000002</c:v>
                </c:pt>
                <c:pt idx="1605">
                  <c:v>4.3389949059999999</c:v>
                </c:pt>
                <c:pt idx="1606">
                  <c:v>4.3358580919999996</c:v>
                </c:pt>
                <c:pt idx="1607">
                  <c:v>4.3327212895999994</c:v>
                </c:pt>
                <c:pt idx="1608">
                  <c:v>4.3295850323999998</c:v>
                </c:pt>
                <c:pt idx="1609">
                  <c:v>4.3264476731999997</c:v>
                </c:pt>
                <c:pt idx="1610">
                  <c:v>4.3233108708000003</c:v>
                </c:pt>
                <c:pt idx="1611">
                  <c:v>4.3201743468</c:v>
                </c:pt>
                <c:pt idx="1612">
                  <c:v>4.3170375327999997</c:v>
                </c:pt>
                <c:pt idx="1613">
                  <c:v>4.3139012756000001</c:v>
                </c:pt>
                <c:pt idx="1614">
                  <c:v>4.3107636495999992</c:v>
                </c:pt>
                <c:pt idx="1615">
                  <c:v>4.3076273923999997</c:v>
                </c:pt>
                <c:pt idx="1616">
                  <c:v>4.3044903115999995</c:v>
                </c:pt>
                <c:pt idx="1617">
                  <c:v>4.301353776</c:v>
                </c:pt>
                <c:pt idx="1618">
                  <c:v>4.2982175303999997</c:v>
                </c:pt>
                <c:pt idx="1619">
                  <c:v>4.2950804379999994</c:v>
                </c:pt>
                <c:pt idx="1620">
                  <c:v>4.2919433571999992</c:v>
                </c:pt>
                <c:pt idx="1621">
                  <c:v>4.2888068331999998</c:v>
                </c:pt>
                <c:pt idx="1622">
                  <c:v>4.2856700191999995</c:v>
                </c:pt>
                <c:pt idx="1623">
                  <c:v>4.2825332168000001</c:v>
                </c:pt>
                <c:pt idx="1624">
                  <c:v>4.2793964143999998</c:v>
                </c:pt>
                <c:pt idx="1625">
                  <c:v>4.2762601571999994</c:v>
                </c:pt>
                <c:pt idx="1626">
                  <c:v>4.2731233548000001</c:v>
                </c:pt>
                <c:pt idx="1627">
                  <c:v>4.2699859955999999</c:v>
                </c:pt>
                <c:pt idx="1628">
                  <c:v>4.2668494599999995</c:v>
                </c:pt>
                <c:pt idx="1629">
                  <c:v>4.2637126575999993</c:v>
                </c:pt>
                <c:pt idx="1630">
                  <c:v>4.2605761219999998</c:v>
                </c:pt>
                <c:pt idx="1631">
                  <c:v>4.2574393195999995</c:v>
                </c:pt>
                <c:pt idx="1632">
                  <c:v>4.2543025056000001</c:v>
                </c:pt>
                <c:pt idx="1633">
                  <c:v>4.2511659815999998</c:v>
                </c:pt>
                <c:pt idx="1634">
                  <c:v>4.2480286223999997</c:v>
                </c:pt>
                <c:pt idx="1635">
                  <c:v>4.2448923651999992</c:v>
                </c:pt>
                <c:pt idx="1636">
                  <c:v>4.2417555627999999</c:v>
                </c:pt>
                <c:pt idx="1637">
                  <c:v>4.2386184819999997</c:v>
                </c:pt>
                <c:pt idx="1638">
                  <c:v>4.2354819464000002</c:v>
                </c:pt>
                <c:pt idx="1639">
                  <c:v>4.2318099895999994</c:v>
                </c:pt>
                <c:pt idx="1640">
                  <c:v>4.2278833084</c:v>
                </c:pt>
                <c:pt idx="1641">
                  <c:v>4.2239569055999997</c:v>
                </c:pt>
                <c:pt idx="1642">
                  <c:v>4.2200299575999995</c:v>
                </c:pt>
                <c:pt idx="1643">
                  <c:v>4.2161035548000001</c:v>
                </c:pt>
                <c:pt idx="1644">
                  <c:v>4.2121768735999998</c:v>
                </c:pt>
                <c:pt idx="1645">
                  <c:v>4.2082502039999996</c:v>
                </c:pt>
                <c:pt idx="1646">
                  <c:v>4.2043232443999994</c:v>
                </c:pt>
                <c:pt idx="1647">
                  <c:v>4.2003965631999991</c:v>
                </c:pt>
                <c:pt idx="1648">
                  <c:v>4.1964701603999996</c:v>
                </c:pt>
                <c:pt idx="1649">
                  <c:v>4.1925437691999994</c:v>
                </c:pt>
                <c:pt idx="1650">
                  <c:v>4.1886162528000002</c:v>
                </c:pt>
                <c:pt idx="1651">
                  <c:v>4.1846901283999998</c:v>
                </c:pt>
                <c:pt idx="1652">
                  <c:v>4.1807640040000003</c:v>
                </c:pt>
                <c:pt idx="1653">
                  <c:v>4.1768364992000002</c:v>
                </c:pt>
                <c:pt idx="1654">
                  <c:v>4.1729098179999999</c:v>
                </c:pt>
                <c:pt idx="1655">
                  <c:v>4.1689828699999998</c:v>
                </c:pt>
                <c:pt idx="1656">
                  <c:v>4.1650570240000002</c:v>
                </c:pt>
                <c:pt idx="1657">
                  <c:v>4.1611297860000001</c:v>
                </c:pt>
                <c:pt idx="1658">
                  <c:v>4.1572028379999999</c:v>
                </c:pt>
                <c:pt idx="1659">
                  <c:v>4.1532764351999996</c:v>
                </c:pt>
                <c:pt idx="1660">
                  <c:v>4.1493497539999993</c:v>
                </c:pt>
                <c:pt idx="1661">
                  <c:v>4.1454228059999991</c:v>
                </c:pt>
                <c:pt idx="1662">
                  <c:v>4.1414961247999997</c:v>
                </c:pt>
                <c:pt idx="1663">
                  <c:v>4.1375700003999993</c:v>
                </c:pt>
                <c:pt idx="1664">
                  <c:v>4.1336430408</c:v>
                </c:pt>
                <c:pt idx="1665">
                  <c:v>4.1297163711999998</c:v>
                </c:pt>
                <c:pt idx="1666">
                  <c:v>4.1257894115999996</c:v>
                </c:pt>
                <c:pt idx="1667">
                  <c:v>4.1218627303999993</c:v>
                </c:pt>
                <c:pt idx="1668">
                  <c:v>4.1179363391999999</c:v>
                </c:pt>
                <c:pt idx="1669">
                  <c:v>4.1140093795999997</c:v>
                </c:pt>
                <c:pt idx="1670">
                  <c:v>4.1100824315999995</c:v>
                </c:pt>
                <c:pt idx="1671">
                  <c:v>4.1061563072</c:v>
                </c:pt>
                <c:pt idx="1672">
                  <c:v>4.1022293475999998</c:v>
                </c:pt>
                <c:pt idx="1673">
                  <c:v>4.0983023879999996</c:v>
                </c:pt>
                <c:pt idx="1674">
                  <c:v>4.0943759967999993</c:v>
                </c:pt>
                <c:pt idx="1675">
                  <c:v>4.0904490371999991</c:v>
                </c:pt>
                <c:pt idx="1676">
                  <c:v>4.0865226343999996</c:v>
                </c:pt>
                <c:pt idx="1677">
                  <c:v>4.0825956863999995</c:v>
                </c:pt>
                <c:pt idx="1678">
                  <c:v>4.0786690052000001</c:v>
                </c:pt>
                <c:pt idx="1679">
                  <c:v>4.0740235299999998</c:v>
                </c:pt>
                <c:pt idx="1680">
                  <c:v>4.0691797643999994</c:v>
                </c:pt>
                <c:pt idx="1681">
                  <c:v>4.0643359987999998</c:v>
                </c:pt>
                <c:pt idx="1682">
                  <c:v>4.0594927784000001</c:v>
                </c:pt>
                <c:pt idx="1683">
                  <c:v>4.0546495579999995</c:v>
                </c:pt>
                <c:pt idx="1684">
                  <c:v>4.0498057923999999</c:v>
                </c:pt>
                <c:pt idx="1685">
                  <c:v>4.0449620267999995</c:v>
                </c:pt>
                <c:pt idx="1686">
                  <c:v>4.0401185279999998</c:v>
                </c:pt>
                <c:pt idx="1687">
                  <c:v>4.0352750407999993</c:v>
                </c:pt>
                <c:pt idx="1688">
                  <c:v>4.0304312751999998</c:v>
                </c:pt>
                <c:pt idx="1689">
                  <c:v>4.0255874979999993</c:v>
                </c:pt>
                <c:pt idx="1690">
                  <c:v>4.0207442891999996</c:v>
                </c:pt>
                <c:pt idx="1691">
                  <c:v>4.0158999667999993</c:v>
                </c:pt>
                <c:pt idx="1692">
                  <c:v>4.0110567463999995</c:v>
                </c:pt>
                <c:pt idx="1693">
                  <c:v>4.0062132591999999</c:v>
                </c:pt>
                <c:pt idx="1694">
                  <c:v>4.0013692035999995</c:v>
                </c:pt>
                <c:pt idx="1695">
                  <c:v>3.9965259947999994</c:v>
                </c:pt>
                <c:pt idx="1696">
                  <c:v>3.9916830527999996</c:v>
                </c:pt>
                <c:pt idx="1697">
                  <c:v>3.9868390087999996</c:v>
                </c:pt>
                <c:pt idx="1698">
                  <c:v>3.9819952431999996</c:v>
                </c:pt>
                <c:pt idx="1699">
                  <c:v>3.9771520227999995</c:v>
                </c:pt>
                <c:pt idx="1700">
                  <c:v>3.9723082571999995</c:v>
                </c:pt>
                <c:pt idx="1701">
                  <c:v>3.9674644799999994</c:v>
                </c:pt>
                <c:pt idx="1702">
                  <c:v>3.9626212711999997</c:v>
                </c:pt>
                <c:pt idx="1703">
                  <c:v>3.9577780508</c:v>
                </c:pt>
                <c:pt idx="1704">
                  <c:v>3.9529337283999997</c:v>
                </c:pt>
                <c:pt idx="1705">
                  <c:v>3.9480902411999996</c:v>
                </c:pt>
                <c:pt idx="1706">
                  <c:v>3.9432467423999999</c:v>
                </c:pt>
                <c:pt idx="1707">
                  <c:v>3.9384032551999999</c:v>
                </c:pt>
                <c:pt idx="1708">
                  <c:v>3.9335597563999998</c:v>
                </c:pt>
                <c:pt idx="1709">
                  <c:v>3.9287157123999998</c:v>
                </c:pt>
                <c:pt idx="1710">
                  <c:v>3.9238727704</c:v>
                </c:pt>
                <c:pt idx="1711">
                  <c:v>3.9190287263999997</c:v>
                </c:pt>
                <c:pt idx="1712">
                  <c:v>3.9141855175999996</c:v>
                </c:pt>
                <c:pt idx="1713">
                  <c:v>3.9093414735999996</c:v>
                </c:pt>
                <c:pt idx="1714">
                  <c:v>3.9044976964</c:v>
                </c:pt>
                <c:pt idx="1715">
                  <c:v>3.8996544875999994</c:v>
                </c:pt>
                <c:pt idx="1716">
                  <c:v>3.8948107103999994</c:v>
                </c:pt>
                <c:pt idx="1717">
                  <c:v>3.8899672231999998</c:v>
                </c:pt>
                <c:pt idx="1718">
                  <c:v>3.8851234575999998</c:v>
                </c:pt>
                <c:pt idx="1719">
                  <c:v>3.8793393611999996</c:v>
                </c:pt>
                <c:pt idx="1720">
                  <c:v>3.8734404943999996</c:v>
                </c:pt>
                <c:pt idx="1721">
                  <c:v>3.8675413492000001</c:v>
                </c:pt>
                <c:pt idx="1722">
                  <c:v>3.8616424823999997</c:v>
                </c:pt>
                <c:pt idx="1723">
                  <c:v>3.8557438940000002</c:v>
                </c:pt>
                <c:pt idx="1724">
                  <c:v>3.8498450271999998</c:v>
                </c:pt>
                <c:pt idx="1725">
                  <c:v>3.8439456035999999</c:v>
                </c:pt>
                <c:pt idx="1726">
                  <c:v>3.8380464699999997</c:v>
                </c:pt>
                <c:pt idx="1727">
                  <c:v>3.8321478699999996</c:v>
                </c:pt>
                <c:pt idx="1728">
                  <c:v>3.8262490032000001</c:v>
                </c:pt>
                <c:pt idx="1729">
                  <c:v>3.8203493127999995</c:v>
                </c:pt>
                <c:pt idx="1730">
                  <c:v>3.8144507243999999</c:v>
                </c:pt>
                <c:pt idx="1731">
                  <c:v>3.8085518575999995</c:v>
                </c:pt>
                <c:pt idx="1732">
                  <c:v>3.8026529908</c:v>
                </c:pt>
                <c:pt idx="1733">
                  <c:v>3.7967535672000001</c:v>
                </c:pt>
                <c:pt idx="1734">
                  <c:v>3.7908547003999997</c:v>
                </c:pt>
                <c:pt idx="1735">
                  <c:v>3.7849555551999998</c:v>
                </c:pt>
                <c:pt idx="1736">
                  <c:v>3.7790564099999995</c:v>
                </c:pt>
                <c:pt idx="1737">
                  <c:v>3.7731575432</c:v>
                </c:pt>
                <c:pt idx="1738">
                  <c:v>3.7672589547999995</c:v>
                </c:pt>
                <c:pt idx="1739">
                  <c:v>3.7613598211999997</c:v>
                </c:pt>
                <c:pt idx="1740">
                  <c:v>3.7554606759999993</c:v>
                </c:pt>
                <c:pt idx="1741">
                  <c:v>3.7495620875999998</c:v>
                </c:pt>
                <c:pt idx="1742">
                  <c:v>3.7436626639999999</c:v>
                </c:pt>
                <c:pt idx="1743">
                  <c:v>3.7377640755999999</c:v>
                </c:pt>
                <c:pt idx="1744">
                  <c:v>3.7318649304</c:v>
                </c:pt>
                <c:pt idx="1745">
                  <c:v>3.7259655067999997</c:v>
                </c:pt>
                <c:pt idx="1746">
                  <c:v>3.7200671967999996</c:v>
                </c:pt>
                <c:pt idx="1747">
                  <c:v>3.7141674947999999</c:v>
                </c:pt>
                <c:pt idx="1748">
                  <c:v>3.7082686279999995</c:v>
                </c:pt>
                <c:pt idx="1749">
                  <c:v>3.7023694943999996</c:v>
                </c:pt>
                <c:pt idx="1750">
                  <c:v>3.6964706275999997</c:v>
                </c:pt>
                <c:pt idx="1751">
                  <c:v>3.6905717607999997</c:v>
                </c:pt>
                <c:pt idx="1752">
                  <c:v>3.6846726155999998</c:v>
                </c:pt>
                <c:pt idx="1753">
                  <c:v>3.6787737487999999</c:v>
                </c:pt>
                <c:pt idx="1754">
                  <c:v>3.6728751603999994</c:v>
                </c:pt>
                <c:pt idx="1755">
                  <c:v>3.6669760151999995</c:v>
                </c:pt>
                <c:pt idx="1756">
                  <c:v>3.6610763131999997</c:v>
                </c:pt>
                <c:pt idx="1757">
                  <c:v>3.6551774463999998</c:v>
                </c:pt>
                <c:pt idx="1758">
                  <c:v>3.6492813519999996</c:v>
                </c:pt>
                <c:pt idx="1759">
                  <c:v>3.6421586852000001</c:v>
                </c:pt>
                <c:pt idx="1760">
                  <c:v>3.6350360067999996</c:v>
                </c:pt>
                <c:pt idx="1761">
                  <c:v>3.6279133400000001</c:v>
                </c:pt>
                <c:pt idx="1762">
                  <c:v>3.6207906731999997</c:v>
                </c:pt>
                <c:pt idx="1763">
                  <c:v>3.6136682848000001</c:v>
                </c:pt>
                <c:pt idx="1764">
                  <c:v>3.6065458847999996</c:v>
                </c:pt>
                <c:pt idx="1765">
                  <c:v>3.5994234963999996</c:v>
                </c:pt>
                <c:pt idx="1766">
                  <c:v>3.5923005511999997</c:v>
                </c:pt>
                <c:pt idx="1767">
                  <c:v>3.5851778844000002</c:v>
                </c:pt>
                <c:pt idx="1768">
                  <c:v>3.5780552059999997</c:v>
                </c:pt>
                <c:pt idx="1769">
                  <c:v>3.5709330959999996</c:v>
                </c:pt>
                <c:pt idx="1770">
                  <c:v>3.5638104291999997</c:v>
                </c:pt>
                <c:pt idx="1771">
                  <c:v>3.5566874839999993</c:v>
                </c:pt>
                <c:pt idx="1772">
                  <c:v>3.5495648055999998</c:v>
                </c:pt>
                <c:pt idx="1773">
                  <c:v>3.5424426956000001</c:v>
                </c:pt>
                <c:pt idx="1774">
                  <c:v>3.5353202955999996</c:v>
                </c:pt>
                <c:pt idx="1775">
                  <c:v>3.5281973503999997</c:v>
                </c:pt>
                <c:pt idx="1776">
                  <c:v>3.5210749619999997</c:v>
                </c:pt>
                <c:pt idx="1777">
                  <c:v>3.5139522952000002</c:v>
                </c:pt>
                <c:pt idx="1778">
                  <c:v>3.5068298951999997</c:v>
                </c:pt>
                <c:pt idx="1779">
                  <c:v>3.4997075067999996</c:v>
                </c:pt>
                <c:pt idx="1780">
                  <c:v>3.4925845615999997</c:v>
                </c:pt>
                <c:pt idx="1781">
                  <c:v>3.4854621731999997</c:v>
                </c:pt>
                <c:pt idx="1782">
                  <c:v>3.4783397731999997</c:v>
                </c:pt>
                <c:pt idx="1783">
                  <c:v>3.4712171064000001</c:v>
                </c:pt>
                <c:pt idx="1784">
                  <c:v>3.4640944395999997</c:v>
                </c:pt>
                <c:pt idx="1785">
                  <c:v>3.4569717727999998</c:v>
                </c:pt>
                <c:pt idx="1786">
                  <c:v>3.4498490943999998</c:v>
                </c:pt>
                <c:pt idx="1787">
                  <c:v>3.4427272627999996</c:v>
                </c:pt>
                <c:pt idx="1788">
                  <c:v>3.4356043175999997</c:v>
                </c:pt>
                <c:pt idx="1789">
                  <c:v>3.4284813723999994</c:v>
                </c:pt>
                <c:pt idx="1790">
                  <c:v>3.4213592507999997</c:v>
                </c:pt>
                <c:pt idx="1791">
                  <c:v>3.4142363055999994</c:v>
                </c:pt>
                <c:pt idx="1792">
                  <c:v>3.4071139171999998</c:v>
                </c:pt>
                <c:pt idx="1793">
                  <c:v>3.3999906935999999</c:v>
                </c:pt>
                <c:pt idx="1794">
                  <c:v>3.3928688503999997</c:v>
                </c:pt>
                <c:pt idx="1795">
                  <c:v>3.3857464619999997</c:v>
                </c:pt>
                <c:pt idx="1796">
                  <c:v>3.3786237951999998</c:v>
                </c:pt>
                <c:pt idx="1797">
                  <c:v>3.3715011168000002</c:v>
                </c:pt>
                <c:pt idx="1798">
                  <c:v>3.3642244020000001</c:v>
                </c:pt>
                <c:pt idx="1799">
                  <c:v>3.3556381515999996</c:v>
                </c:pt>
                <c:pt idx="1800">
                  <c:v>3.3470510659999997</c:v>
                </c:pt>
                <c:pt idx="1801">
                  <c:v>3.3384656391999994</c:v>
                </c:pt>
                <c:pt idx="1802">
                  <c:v>3.3298791103999998</c:v>
                </c:pt>
                <c:pt idx="1803">
                  <c:v>3.3212925815999998</c:v>
                </c:pt>
                <c:pt idx="1804">
                  <c:v>3.3127060527999994</c:v>
                </c:pt>
                <c:pt idx="1805">
                  <c:v>3.3041189671999995</c:v>
                </c:pt>
                <c:pt idx="1806">
                  <c:v>3.2955332619999997</c:v>
                </c:pt>
                <c:pt idx="1807">
                  <c:v>3.2869464547999998</c:v>
                </c:pt>
                <c:pt idx="1808">
                  <c:v>3.2783602043999998</c:v>
                </c:pt>
                <c:pt idx="1809">
                  <c:v>3.2697739539999997</c:v>
                </c:pt>
                <c:pt idx="1810">
                  <c:v>3.261187692</c:v>
                </c:pt>
                <c:pt idx="1811">
                  <c:v>3.2526008847999996</c:v>
                </c:pt>
                <c:pt idx="1812">
                  <c:v>3.2440149128</c:v>
                </c:pt>
                <c:pt idx="1813">
                  <c:v>3.2354283839999995</c:v>
                </c:pt>
                <c:pt idx="1814">
                  <c:v>3.2268418551999996</c:v>
                </c:pt>
                <c:pt idx="1815">
                  <c:v>3.2182553147999999</c:v>
                </c:pt>
                <c:pt idx="1816">
                  <c:v>3.2096693427999998</c:v>
                </c:pt>
                <c:pt idx="1817">
                  <c:v>3.2010825355999999</c:v>
                </c:pt>
                <c:pt idx="1818">
                  <c:v>3.1924960067999999</c:v>
                </c:pt>
                <c:pt idx="1819">
                  <c:v>3.1839094779999995</c:v>
                </c:pt>
                <c:pt idx="1820">
                  <c:v>3.1753232159999998</c:v>
                </c:pt>
                <c:pt idx="1821">
                  <c:v>3.1667369655999997</c:v>
                </c:pt>
                <c:pt idx="1822">
                  <c:v>3.1581504367999997</c:v>
                </c:pt>
                <c:pt idx="1823">
                  <c:v>3.1495641747999996</c:v>
                </c:pt>
                <c:pt idx="1824">
                  <c:v>3.1409773675999997</c:v>
                </c:pt>
                <c:pt idx="1825">
                  <c:v>3.1323908388000001</c:v>
                </c:pt>
                <c:pt idx="1826">
                  <c:v>3.1238045883999996</c:v>
                </c:pt>
                <c:pt idx="1827">
                  <c:v>3.1152180596000001</c:v>
                </c:pt>
                <c:pt idx="1828">
                  <c:v>3.1066315307999997</c:v>
                </c:pt>
                <c:pt idx="1829">
                  <c:v>3.0980452687999995</c:v>
                </c:pt>
                <c:pt idx="1830">
                  <c:v>3.0894590183999999</c:v>
                </c:pt>
                <c:pt idx="1831">
                  <c:v>3.0808724895999995</c:v>
                </c:pt>
                <c:pt idx="1832">
                  <c:v>3.0722862391999999</c:v>
                </c:pt>
                <c:pt idx="1833">
                  <c:v>3.0636996987999998</c:v>
                </c:pt>
                <c:pt idx="1834">
                  <c:v>3.0551137267999997</c:v>
                </c:pt>
                <c:pt idx="1835">
                  <c:v>3.0465266411999998</c:v>
                </c:pt>
                <c:pt idx="1836">
                  <c:v>3.0379403907999998</c:v>
                </c:pt>
                <c:pt idx="1837">
                  <c:v>3.0293538619999998</c:v>
                </c:pt>
                <c:pt idx="1838">
                  <c:v>3.0203679683999995</c:v>
                </c:pt>
                <c:pt idx="1839">
                  <c:v>3.0099124011999998</c:v>
                </c:pt>
                <c:pt idx="1840">
                  <c:v>2.9994568455999997</c:v>
                </c:pt>
                <c:pt idx="1841">
                  <c:v>2.9890007332000001</c:v>
                </c:pt>
                <c:pt idx="1842">
                  <c:v>2.978545166</c:v>
                </c:pt>
                <c:pt idx="1843">
                  <c:v>2.9680896103999999</c:v>
                </c:pt>
                <c:pt idx="1844">
                  <c:v>2.9576334979999999</c:v>
                </c:pt>
                <c:pt idx="1845">
                  <c:v>2.9471782091999996</c:v>
                </c:pt>
                <c:pt idx="1846">
                  <c:v>2.9367223752</c:v>
                </c:pt>
                <c:pt idx="1847">
                  <c:v>2.9262665412</c:v>
                </c:pt>
                <c:pt idx="1848">
                  <c:v>2.9158112523999997</c:v>
                </c:pt>
                <c:pt idx="1849">
                  <c:v>2.9053551399999997</c:v>
                </c:pt>
                <c:pt idx="1850">
                  <c:v>2.8948998511999995</c:v>
                </c:pt>
                <c:pt idx="1851">
                  <c:v>2.8844437387999999</c:v>
                </c:pt>
                <c:pt idx="1852">
                  <c:v>2.8739881831999998</c:v>
                </c:pt>
                <c:pt idx="1853">
                  <c:v>2.8635323375999997</c:v>
                </c:pt>
                <c:pt idx="1854">
                  <c:v>2.8530770604</c:v>
                </c:pt>
                <c:pt idx="1855">
                  <c:v>2.8426214931999998</c:v>
                </c:pt>
                <c:pt idx="1856">
                  <c:v>2.8321659375999997</c:v>
                </c:pt>
                <c:pt idx="1857">
                  <c:v>2.8217101035999996</c:v>
                </c:pt>
                <c:pt idx="1858">
                  <c:v>2.811254258</c:v>
                </c:pt>
                <c:pt idx="1859">
                  <c:v>2.8007987023999998</c:v>
                </c:pt>
                <c:pt idx="1860">
                  <c:v>2.7903431467999997</c:v>
                </c:pt>
                <c:pt idx="1861">
                  <c:v>2.7798875795999995</c:v>
                </c:pt>
                <c:pt idx="1862">
                  <c:v>2.7694314671999996</c:v>
                </c:pt>
                <c:pt idx="1863">
                  <c:v>2.7589761783999998</c:v>
                </c:pt>
                <c:pt idx="1864">
                  <c:v>2.7485206228000001</c:v>
                </c:pt>
                <c:pt idx="1865">
                  <c:v>2.7380645103999997</c:v>
                </c:pt>
                <c:pt idx="1866">
                  <c:v>2.7276089431999999</c:v>
                </c:pt>
                <c:pt idx="1867">
                  <c:v>2.7171536659999997</c:v>
                </c:pt>
                <c:pt idx="1868">
                  <c:v>2.7066975535999998</c:v>
                </c:pt>
                <c:pt idx="1869">
                  <c:v>2.6962422648</c:v>
                </c:pt>
                <c:pt idx="1870">
                  <c:v>2.6857861524</c:v>
                </c:pt>
                <c:pt idx="1871">
                  <c:v>2.6753308635999997</c:v>
                </c:pt>
                <c:pt idx="1872">
                  <c:v>2.6648750295999997</c:v>
                </c:pt>
                <c:pt idx="1873">
                  <c:v>2.6544194739999996</c:v>
                </c:pt>
                <c:pt idx="1874">
                  <c:v>2.6439636283999999</c:v>
                </c:pt>
                <c:pt idx="1875">
                  <c:v>2.6335077943999998</c:v>
                </c:pt>
                <c:pt idx="1876">
                  <c:v>2.6230525056</c:v>
                </c:pt>
                <c:pt idx="1877">
                  <c:v>2.6125969499999999</c:v>
                </c:pt>
                <c:pt idx="1878">
                  <c:v>2.6012729719999999</c:v>
                </c:pt>
                <c:pt idx="1879">
                  <c:v>2.5881621068</c:v>
                </c:pt>
                <c:pt idx="1880">
                  <c:v>2.5750501396000001</c:v>
                </c:pt>
                <c:pt idx="1881">
                  <c:v>2.5619389959999999</c:v>
                </c:pt>
                <c:pt idx="1882">
                  <c:v>2.5488281307999996</c:v>
                </c:pt>
                <c:pt idx="1883">
                  <c:v>2.5357167087999994</c:v>
                </c:pt>
                <c:pt idx="1884">
                  <c:v>2.5226055651999997</c:v>
                </c:pt>
                <c:pt idx="1885">
                  <c:v>2.5094944215999999</c:v>
                </c:pt>
                <c:pt idx="1886">
                  <c:v>2.4963829995999998</c:v>
                </c:pt>
                <c:pt idx="1887">
                  <c:v>2.483271856</c:v>
                </c:pt>
                <c:pt idx="1888">
                  <c:v>2.4701604339999998</c:v>
                </c:pt>
                <c:pt idx="1889">
                  <c:v>2.4570492903999996</c:v>
                </c:pt>
                <c:pt idx="1890">
                  <c:v>2.4439381467999999</c:v>
                </c:pt>
                <c:pt idx="1891">
                  <c:v>2.4308267364000002</c:v>
                </c:pt>
                <c:pt idx="1892">
                  <c:v>2.4177150360000002</c:v>
                </c:pt>
                <c:pt idx="1893">
                  <c:v>2.4046041707999994</c:v>
                </c:pt>
                <c:pt idx="1894">
                  <c:v>2.3914927487999997</c:v>
                </c:pt>
                <c:pt idx="1895">
                  <c:v>2.3783813267999996</c:v>
                </c:pt>
                <c:pt idx="1896">
                  <c:v>2.3652699047999994</c:v>
                </c:pt>
                <c:pt idx="1897">
                  <c:v>2.3521587611999997</c:v>
                </c:pt>
                <c:pt idx="1898">
                  <c:v>2.3390470723999996</c:v>
                </c:pt>
                <c:pt idx="1899">
                  <c:v>2.3259364739999997</c:v>
                </c:pt>
                <c:pt idx="1900">
                  <c:v>2.3128249243999996</c:v>
                </c:pt>
                <c:pt idx="1901">
                  <c:v>2.2997136415999999</c:v>
                </c:pt>
                <c:pt idx="1902">
                  <c:v>2.2866023587999997</c:v>
                </c:pt>
                <c:pt idx="1903">
                  <c:v>2.2734909368</c:v>
                </c:pt>
                <c:pt idx="1904">
                  <c:v>2.2603796539999998</c:v>
                </c:pt>
                <c:pt idx="1905">
                  <c:v>2.2472685103999996</c:v>
                </c:pt>
                <c:pt idx="1906">
                  <c:v>2.2341572275999999</c:v>
                </c:pt>
                <c:pt idx="1907">
                  <c:v>2.2210458171999998</c:v>
                </c:pt>
                <c:pt idx="1908">
                  <c:v>2.2079343951999997</c:v>
                </c:pt>
                <c:pt idx="1909">
                  <c:v>2.1948233907999999</c:v>
                </c:pt>
                <c:pt idx="1910">
                  <c:v>2.1817118295999998</c:v>
                </c:pt>
                <c:pt idx="1911">
                  <c:v>2.1686005467999996</c:v>
                </c:pt>
                <c:pt idx="1912">
                  <c:v>2.1554892639999998</c:v>
                </c:pt>
                <c:pt idx="1913">
                  <c:v>2.1423781203999996</c:v>
                </c:pt>
                <c:pt idx="1914">
                  <c:v>2.1292667099999996</c:v>
                </c:pt>
                <c:pt idx="1915">
                  <c:v>2.1161555663999998</c:v>
                </c:pt>
                <c:pt idx="1916">
                  <c:v>2.1030444228</c:v>
                </c:pt>
                <c:pt idx="1917">
                  <c:v>2.0899331399999999</c:v>
                </c:pt>
                <c:pt idx="1918">
                  <c:v>2.0748617007999997</c:v>
                </c:pt>
                <c:pt idx="1919">
                  <c:v>2.0571121348000001</c:v>
                </c:pt>
                <c:pt idx="1920">
                  <c:v>2.0393627079999996</c:v>
                </c:pt>
                <c:pt idx="1921">
                  <c:v>2.0216132928000001</c:v>
                </c:pt>
                <c:pt idx="1922">
                  <c:v>2.0038637267999997</c:v>
                </c:pt>
                <c:pt idx="1923">
                  <c:v>1.9861142999999999</c:v>
                </c:pt>
                <c:pt idx="1924">
                  <c:v>1.9683651515999998</c:v>
                </c:pt>
                <c:pt idx="1925">
                  <c:v>1.9506153187999997</c:v>
                </c:pt>
                <c:pt idx="1926">
                  <c:v>1.9328658919999999</c:v>
                </c:pt>
                <c:pt idx="1927">
                  <c:v>1.9151167435999998</c:v>
                </c:pt>
                <c:pt idx="1928">
                  <c:v>1.8973670383999997</c:v>
                </c:pt>
                <c:pt idx="1929">
                  <c:v>1.8796176231999997</c:v>
                </c:pt>
                <c:pt idx="1930">
                  <c:v>1.861867918</c:v>
                </c:pt>
                <c:pt idx="1931">
                  <c:v>1.8441189087999998</c:v>
                </c:pt>
                <c:pt idx="1932">
                  <c:v>1.8263692035999999</c:v>
                </c:pt>
                <c:pt idx="1933">
                  <c:v>1.8086196491999997</c:v>
                </c:pt>
                <c:pt idx="1934">
                  <c:v>1.7908703615999999</c:v>
                </c:pt>
                <c:pt idx="1935">
                  <c:v>1.7731206563999997</c:v>
                </c:pt>
                <c:pt idx="1936">
                  <c:v>1.7553712411999998</c:v>
                </c:pt>
                <c:pt idx="1937">
                  <c:v>1.7376218144</c:v>
                </c:pt>
                <c:pt idx="1938">
                  <c:v>1.7198722484</c:v>
                </c:pt>
                <c:pt idx="1939">
                  <c:v>1.7021228215999997</c:v>
                </c:pt>
                <c:pt idx="1940">
                  <c:v>1.6843732671999998</c:v>
                </c:pt>
                <c:pt idx="1941">
                  <c:v>1.6666239796</c:v>
                </c:pt>
                <c:pt idx="1942">
                  <c:v>1.6488742743999998</c:v>
                </c:pt>
                <c:pt idx="1943">
                  <c:v>1.6311247199999999</c:v>
                </c:pt>
                <c:pt idx="1944">
                  <c:v>1.6133755715999998</c:v>
                </c:pt>
                <c:pt idx="1945">
                  <c:v>1.5956260056</c:v>
                </c:pt>
                <c:pt idx="1946">
                  <c:v>1.5778765788</c:v>
                </c:pt>
                <c:pt idx="1947">
                  <c:v>1.5601270243999998</c:v>
                </c:pt>
                <c:pt idx="1948">
                  <c:v>1.5423777367999998</c:v>
                </c:pt>
                <c:pt idx="1949">
                  <c:v>1.5246280315999998</c:v>
                </c:pt>
                <c:pt idx="1950">
                  <c:v>1.5068783379999999</c:v>
                </c:pt>
                <c:pt idx="1951">
                  <c:v>1.4891291895999998</c:v>
                </c:pt>
                <c:pt idx="1952">
                  <c:v>1.4713797627999998</c:v>
                </c:pt>
                <c:pt idx="1953">
                  <c:v>1.4536301967999998</c:v>
                </c:pt>
                <c:pt idx="1954">
                  <c:v>1.4358807699999998</c:v>
                </c:pt>
                <c:pt idx="1955">
                  <c:v>1.4181312155999999</c:v>
                </c:pt>
                <c:pt idx="1956">
                  <c:v>1.4003819279999998</c:v>
                </c:pt>
                <c:pt idx="1957">
                  <c:v>1.3826323619999998</c:v>
                </c:pt>
                <c:pt idx="1958">
                  <c:v>1.3627757835999998</c:v>
                </c:pt>
                <c:pt idx="1959">
                  <c:v>1.3409885127999999</c:v>
                </c:pt>
                <c:pt idx="1960">
                  <c:v>1.3192016363999999</c:v>
                </c:pt>
                <c:pt idx="1961">
                  <c:v>1.2974147716</c:v>
                </c:pt>
                <c:pt idx="1962">
                  <c:v>1.2756280459999998</c:v>
                </c:pt>
                <c:pt idx="1963">
                  <c:v>1.2538407636</c:v>
                </c:pt>
                <c:pt idx="1964">
                  <c:v>1.2320538987999998</c:v>
                </c:pt>
                <c:pt idx="1965">
                  <c:v>1.2102667556</c:v>
                </c:pt>
                <c:pt idx="1966">
                  <c:v>1.1884797515999999</c:v>
                </c:pt>
                <c:pt idx="1967">
                  <c:v>1.1666927476</c:v>
                </c:pt>
                <c:pt idx="1968">
                  <c:v>1.14490588164</c:v>
                </c:pt>
                <c:pt idx="1969">
                  <c:v>1.1231187395999997</c:v>
                </c:pt>
                <c:pt idx="1970">
                  <c:v>1.1013316659999999</c:v>
                </c:pt>
                <c:pt idx="1971">
                  <c:v>1.0795446608399999</c:v>
                </c:pt>
                <c:pt idx="1972">
                  <c:v>1.0577577252799999</c:v>
                </c:pt>
                <c:pt idx="1973">
                  <c:v>1.0359706516799998</c:v>
                </c:pt>
                <c:pt idx="1974">
                  <c:v>1.0141835780799999</c:v>
                </c:pt>
                <c:pt idx="1975">
                  <c:v>0.99239657407999993</c:v>
                </c:pt>
                <c:pt idx="1976">
                  <c:v>0.97060963852000004</c:v>
                </c:pt>
                <c:pt idx="1977">
                  <c:v>0.94882270295999993</c:v>
                </c:pt>
                <c:pt idx="1978">
                  <c:v>0.92703556091999995</c:v>
                </c:pt>
                <c:pt idx="1979">
                  <c:v>0.90524855575999996</c:v>
                </c:pt>
                <c:pt idx="1980">
                  <c:v>0.88346141371999987</c:v>
                </c:pt>
                <c:pt idx="1981">
                  <c:v>0.86167454775999996</c:v>
                </c:pt>
                <c:pt idx="1982">
                  <c:v>0.83988747415999998</c:v>
                </c:pt>
                <c:pt idx="1983">
                  <c:v>0.818100469</c:v>
                </c:pt>
                <c:pt idx="1984">
                  <c:v>0.79631470967999995</c:v>
                </c:pt>
                <c:pt idx="1985">
                  <c:v>0.77452894919999993</c:v>
                </c:pt>
                <c:pt idx="1986">
                  <c:v>0.75274325832</c:v>
                </c:pt>
                <c:pt idx="1987">
                  <c:v>0.73095749899999984</c:v>
                </c:pt>
                <c:pt idx="1988">
                  <c:v>0.70917166891999994</c:v>
                </c:pt>
                <c:pt idx="1989">
                  <c:v>0.68738611723999987</c:v>
                </c:pt>
                <c:pt idx="1990">
                  <c:v>0.66560028831999996</c:v>
                </c:pt>
                <c:pt idx="1991">
                  <c:v>0.64381452783999993</c:v>
                </c:pt>
                <c:pt idx="1992">
                  <c:v>0.62202876851999989</c:v>
                </c:pt>
                <c:pt idx="1993">
                  <c:v>0.60024300803999997</c:v>
                </c:pt>
                <c:pt idx="1994">
                  <c:v>0.57845728235999994</c:v>
                </c:pt>
                <c:pt idx="1995">
                  <c:v>0.55667159147999989</c:v>
                </c:pt>
                <c:pt idx="1996">
                  <c:v>0.53488583215999996</c:v>
                </c:pt>
                <c:pt idx="1997">
                  <c:v>0.51310007167999994</c:v>
                </c:pt>
                <c:pt idx="1998">
                  <c:v>0.45570677371999996</c:v>
                </c:pt>
                <c:pt idx="1999">
                  <c:v>0.45475787747999996</c:v>
                </c:pt>
              </c:numCache>
            </c:numRef>
          </c:yVal>
          <c:smooth val="1"/>
          <c:extLst>
            <c:ext xmlns:c16="http://schemas.microsoft.com/office/drawing/2014/chart" uri="{C3380CC4-5D6E-409C-BE32-E72D297353CC}">
              <c16:uniqueId val="{00000001-4B19-4818-9C46-49313A28297E}"/>
            </c:ext>
          </c:extLst>
        </c:ser>
        <c:ser>
          <c:idx val="2"/>
          <c:order val="2"/>
          <c:tx>
            <c:v>7.57 L/s</c:v>
          </c:tx>
          <c:spPr>
            <a:ln w="19050" cap="rnd">
              <a:solidFill>
                <a:srgbClr val="002060"/>
              </a:solidFill>
              <a:prstDash val="dash"/>
              <a:round/>
            </a:ln>
            <a:effectLst/>
          </c:spPr>
          <c:marker>
            <c:symbol val="none"/>
          </c:marker>
          <c:xVal>
            <c:numRef>
              <c:f>'100-F3'!$E$3:$E$2002</c:f>
              <c:numCache>
                <c:formatCode>0.00</c:formatCode>
                <c:ptCount val="2000"/>
                <c:pt idx="0">
                  <c:v>-6.3500307500000006E-2</c:v>
                </c:pt>
                <c:pt idx="1">
                  <c:v>-6.3436746599999996E-2</c:v>
                </c:pt>
                <c:pt idx="2">
                  <c:v>-6.3373185700000001E-2</c:v>
                </c:pt>
                <c:pt idx="3">
                  <c:v>-6.3309624800000006E-2</c:v>
                </c:pt>
                <c:pt idx="4">
                  <c:v>-6.3246063899999996E-2</c:v>
                </c:pt>
                <c:pt idx="5">
                  <c:v>-6.3182503000000001E-2</c:v>
                </c:pt>
                <c:pt idx="6">
                  <c:v>-6.3118942100000006E-2</c:v>
                </c:pt>
                <c:pt idx="7">
                  <c:v>-6.3055381199999996E-2</c:v>
                </c:pt>
                <c:pt idx="8">
                  <c:v>-6.2991820300000001E-2</c:v>
                </c:pt>
                <c:pt idx="9">
                  <c:v>-6.2928259400000006E-2</c:v>
                </c:pt>
                <c:pt idx="10">
                  <c:v>-6.2864698499999996E-2</c:v>
                </c:pt>
                <c:pt idx="11">
                  <c:v>-6.2801137600000001E-2</c:v>
                </c:pt>
                <c:pt idx="12">
                  <c:v>-6.2737576700000006E-2</c:v>
                </c:pt>
                <c:pt idx="13">
                  <c:v>-6.2674015799999996E-2</c:v>
                </c:pt>
                <c:pt idx="14">
                  <c:v>-6.2610454900000001E-2</c:v>
                </c:pt>
                <c:pt idx="15">
                  <c:v>-6.2546894000000006E-2</c:v>
                </c:pt>
                <c:pt idx="16">
                  <c:v>-6.2483333100000003E-2</c:v>
                </c:pt>
                <c:pt idx="17">
                  <c:v>-6.2419768399999999E-2</c:v>
                </c:pt>
                <c:pt idx="18">
                  <c:v>-6.2356203800000003E-2</c:v>
                </c:pt>
                <c:pt idx="19">
                  <c:v>-6.22926392E-2</c:v>
                </c:pt>
                <c:pt idx="20">
                  <c:v>-6.2229074500000002E-2</c:v>
                </c:pt>
                <c:pt idx="21">
                  <c:v>-6.2165509899999999E-2</c:v>
                </c:pt>
                <c:pt idx="22">
                  <c:v>-6.2101945300000003E-2</c:v>
                </c:pt>
                <c:pt idx="23">
                  <c:v>-6.20383807E-2</c:v>
                </c:pt>
                <c:pt idx="24">
                  <c:v>-6.1974816000000002E-2</c:v>
                </c:pt>
                <c:pt idx="25">
                  <c:v>-6.1911251399999999E-2</c:v>
                </c:pt>
                <c:pt idx="26">
                  <c:v>-6.1847686800000003E-2</c:v>
                </c:pt>
                <c:pt idx="27">
                  <c:v>-6.1784122099999998E-2</c:v>
                </c:pt>
                <c:pt idx="28">
                  <c:v>-6.1720557500000002E-2</c:v>
                </c:pt>
                <c:pt idx="29">
                  <c:v>-6.1656992899999999E-2</c:v>
                </c:pt>
                <c:pt idx="30">
                  <c:v>-6.1593428300000003E-2</c:v>
                </c:pt>
                <c:pt idx="31">
                  <c:v>-6.1529863599999998E-2</c:v>
                </c:pt>
                <c:pt idx="32">
                  <c:v>-6.1466299000000002E-2</c:v>
                </c:pt>
                <c:pt idx="33">
                  <c:v>-6.1402734399999999E-2</c:v>
                </c:pt>
                <c:pt idx="34">
                  <c:v>-6.1339169700000001E-2</c:v>
                </c:pt>
                <c:pt idx="35">
                  <c:v>-6.1275605099999998E-2</c:v>
                </c:pt>
                <c:pt idx="36">
                  <c:v>-6.1212040500000002E-2</c:v>
                </c:pt>
                <c:pt idx="37">
                  <c:v>-6.1148475899999999E-2</c:v>
                </c:pt>
                <c:pt idx="38">
                  <c:v>-6.1084911200000001E-2</c:v>
                </c:pt>
                <c:pt idx="39">
                  <c:v>-6.1021346599999998E-2</c:v>
                </c:pt>
                <c:pt idx="40">
                  <c:v>-6.0957782000000002E-2</c:v>
                </c:pt>
                <c:pt idx="41">
                  <c:v>-6.0894217299999998E-2</c:v>
                </c:pt>
                <c:pt idx="42">
                  <c:v>-6.0830652700000001E-2</c:v>
                </c:pt>
                <c:pt idx="43">
                  <c:v>-6.0767088099999998E-2</c:v>
                </c:pt>
                <c:pt idx="44">
                  <c:v>-6.0703523500000002E-2</c:v>
                </c:pt>
                <c:pt idx="45">
                  <c:v>-6.0639958799999998E-2</c:v>
                </c:pt>
                <c:pt idx="46">
                  <c:v>-6.0576394200000001E-2</c:v>
                </c:pt>
                <c:pt idx="47">
                  <c:v>-6.0512829599999998E-2</c:v>
                </c:pt>
                <c:pt idx="48">
                  <c:v>-6.0449264900000001E-2</c:v>
                </c:pt>
                <c:pt idx="49">
                  <c:v>-6.0385700299999998E-2</c:v>
                </c:pt>
                <c:pt idx="50">
                  <c:v>-6.0322135700000001E-2</c:v>
                </c:pt>
                <c:pt idx="51">
                  <c:v>-6.0258571099999998E-2</c:v>
                </c:pt>
                <c:pt idx="52">
                  <c:v>-6.0195006400000001E-2</c:v>
                </c:pt>
                <c:pt idx="53">
                  <c:v>-6.0131441799999998E-2</c:v>
                </c:pt>
                <c:pt idx="54">
                  <c:v>-6.0067877200000001E-2</c:v>
                </c:pt>
                <c:pt idx="55">
                  <c:v>-6.0004312499999997E-2</c:v>
                </c:pt>
                <c:pt idx="56">
                  <c:v>-5.9940747900000001E-2</c:v>
                </c:pt>
                <c:pt idx="57">
                  <c:v>-5.9877183299999998E-2</c:v>
                </c:pt>
                <c:pt idx="58">
                  <c:v>-5.9813618700000001E-2</c:v>
                </c:pt>
                <c:pt idx="59">
                  <c:v>-5.9750053999999997E-2</c:v>
                </c:pt>
                <c:pt idx="60">
                  <c:v>-5.9686489400000001E-2</c:v>
                </c:pt>
                <c:pt idx="61">
                  <c:v>-5.9622924799999998E-2</c:v>
                </c:pt>
                <c:pt idx="62">
                  <c:v>-5.95593601E-2</c:v>
                </c:pt>
                <c:pt idx="63">
                  <c:v>-5.9495795499999997E-2</c:v>
                </c:pt>
                <c:pt idx="64">
                  <c:v>-5.9432230900000001E-2</c:v>
                </c:pt>
                <c:pt idx="65">
                  <c:v>-5.9368666299999998E-2</c:v>
                </c:pt>
                <c:pt idx="66">
                  <c:v>-5.93051016E-2</c:v>
                </c:pt>
                <c:pt idx="67">
                  <c:v>-5.9241536999999997E-2</c:v>
                </c:pt>
                <c:pt idx="68">
                  <c:v>-5.9177972400000001E-2</c:v>
                </c:pt>
                <c:pt idx="69">
                  <c:v>-5.9114407700000003E-2</c:v>
                </c:pt>
                <c:pt idx="70">
                  <c:v>-5.90508431E-2</c:v>
                </c:pt>
                <c:pt idx="71">
                  <c:v>-5.8987278499999997E-2</c:v>
                </c:pt>
                <c:pt idx="72">
                  <c:v>-5.8923713900000001E-2</c:v>
                </c:pt>
                <c:pt idx="73">
                  <c:v>-5.8860149200000003E-2</c:v>
                </c:pt>
                <c:pt idx="74">
                  <c:v>-5.87965846E-2</c:v>
                </c:pt>
                <c:pt idx="75">
                  <c:v>-5.8733019999999997E-2</c:v>
                </c:pt>
                <c:pt idx="76">
                  <c:v>-5.8669455299999999E-2</c:v>
                </c:pt>
                <c:pt idx="77">
                  <c:v>-5.8605890700000003E-2</c:v>
                </c:pt>
                <c:pt idx="78">
                  <c:v>-5.85423261E-2</c:v>
                </c:pt>
                <c:pt idx="79">
                  <c:v>-5.8478761499999997E-2</c:v>
                </c:pt>
                <c:pt idx="80">
                  <c:v>-5.8415196799999999E-2</c:v>
                </c:pt>
                <c:pt idx="81">
                  <c:v>-5.8351632200000003E-2</c:v>
                </c:pt>
                <c:pt idx="82">
                  <c:v>-5.82880676E-2</c:v>
                </c:pt>
                <c:pt idx="83">
                  <c:v>-5.8224502999999997E-2</c:v>
                </c:pt>
                <c:pt idx="84">
                  <c:v>-5.8160938299999999E-2</c:v>
                </c:pt>
                <c:pt idx="85">
                  <c:v>-5.8097373700000003E-2</c:v>
                </c:pt>
                <c:pt idx="86">
                  <c:v>-5.80338091E-2</c:v>
                </c:pt>
                <c:pt idx="87">
                  <c:v>-5.7970244400000003E-2</c:v>
                </c:pt>
                <c:pt idx="88">
                  <c:v>-5.7906679799999999E-2</c:v>
                </c:pt>
                <c:pt idx="89">
                  <c:v>-5.7843115200000003E-2</c:v>
                </c:pt>
                <c:pt idx="90">
                  <c:v>-5.77795506E-2</c:v>
                </c:pt>
                <c:pt idx="91">
                  <c:v>-5.7715985900000003E-2</c:v>
                </c:pt>
                <c:pt idx="92">
                  <c:v>-5.7652421299999999E-2</c:v>
                </c:pt>
                <c:pt idx="93">
                  <c:v>-5.7588856700000003E-2</c:v>
                </c:pt>
                <c:pt idx="94">
                  <c:v>-5.7525291999999999E-2</c:v>
                </c:pt>
                <c:pt idx="95">
                  <c:v>-5.7461727400000003E-2</c:v>
                </c:pt>
                <c:pt idx="96">
                  <c:v>-5.7398162799999999E-2</c:v>
                </c:pt>
                <c:pt idx="97">
                  <c:v>-5.7334598200000003E-2</c:v>
                </c:pt>
                <c:pt idx="98">
                  <c:v>-5.7271033499999999E-2</c:v>
                </c:pt>
                <c:pt idx="99">
                  <c:v>-5.7207468900000003E-2</c:v>
                </c:pt>
                <c:pt idx="100">
                  <c:v>-5.7143904299999999E-2</c:v>
                </c:pt>
                <c:pt idx="101">
                  <c:v>-5.7080339600000002E-2</c:v>
                </c:pt>
                <c:pt idx="102">
                  <c:v>-5.7016774999999999E-2</c:v>
                </c:pt>
                <c:pt idx="103">
                  <c:v>-5.6953210400000003E-2</c:v>
                </c:pt>
                <c:pt idx="104">
                  <c:v>-5.6889645799999999E-2</c:v>
                </c:pt>
                <c:pt idx="105">
                  <c:v>-5.6826081100000002E-2</c:v>
                </c:pt>
                <c:pt idx="106">
                  <c:v>-5.6762516499999999E-2</c:v>
                </c:pt>
                <c:pt idx="107">
                  <c:v>-5.6698951900000003E-2</c:v>
                </c:pt>
                <c:pt idx="108">
                  <c:v>-5.6635387199999998E-2</c:v>
                </c:pt>
                <c:pt idx="109">
                  <c:v>-5.6571822600000002E-2</c:v>
                </c:pt>
                <c:pt idx="110">
                  <c:v>-5.6508257999999999E-2</c:v>
                </c:pt>
                <c:pt idx="111">
                  <c:v>-5.6444693400000003E-2</c:v>
                </c:pt>
                <c:pt idx="112">
                  <c:v>-5.6381128699999998E-2</c:v>
                </c:pt>
                <c:pt idx="113">
                  <c:v>-5.6317564100000002E-2</c:v>
                </c:pt>
                <c:pt idx="114">
                  <c:v>-5.6253999499999999E-2</c:v>
                </c:pt>
                <c:pt idx="115">
                  <c:v>-5.6190434800000001E-2</c:v>
                </c:pt>
                <c:pt idx="116">
                  <c:v>-5.6126870199999998E-2</c:v>
                </c:pt>
                <c:pt idx="117">
                  <c:v>-5.6063305600000002E-2</c:v>
                </c:pt>
                <c:pt idx="118">
                  <c:v>-5.5999740999999999E-2</c:v>
                </c:pt>
                <c:pt idx="119">
                  <c:v>-5.5936176300000001E-2</c:v>
                </c:pt>
                <c:pt idx="120">
                  <c:v>-5.5872611699999998E-2</c:v>
                </c:pt>
                <c:pt idx="121">
                  <c:v>-5.5809047100000002E-2</c:v>
                </c:pt>
                <c:pt idx="122">
                  <c:v>-5.5745482399999997E-2</c:v>
                </c:pt>
                <c:pt idx="123">
                  <c:v>-5.5681917800000001E-2</c:v>
                </c:pt>
                <c:pt idx="124">
                  <c:v>-5.5618353199999998E-2</c:v>
                </c:pt>
                <c:pt idx="125">
                  <c:v>-5.5554788600000002E-2</c:v>
                </c:pt>
                <c:pt idx="126">
                  <c:v>-5.5491223899999997E-2</c:v>
                </c:pt>
                <c:pt idx="127">
                  <c:v>-5.5427659300000001E-2</c:v>
                </c:pt>
                <c:pt idx="128">
                  <c:v>-5.5364094699999998E-2</c:v>
                </c:pt>
                <c:pt idx="129">
                  <c:v>-5.5300530000000001E-2</c:v>
                </c:pt>
                <c:pt idx="130">
                  <c:v>-5.5236965399999997E-2</c:v>
                </c:pt>
                <c:pt idx="131">
                  <c:v>-5.5173400800000001E-2</c:v>
                </c:pt>
                <c:pt idx="132">
                  <c:v>-5.5109836199999998E-2</c:v>
                </c:pt>
                <c:pt idx="133">
                  <c:v>-5.5046271500000001E-2</c:v>
                </c:pt>
                <c:pt idx="134">
                  <c:v>-5.4982706899999997E-2</c:v>
                </c:pt>
                <c:pt idx="135">
                  <c:v>-5.4919142300000001E-2</c:v>
                </c:pt>
                <c:pt idx="136">
                  <c:v>-5.4855577599999997E-2</c:v>
                </c:pt>
                <c:pt idx="137">
                  <c:v>-5.4792013000000001E-2</c:v>
                </c:pt>
                <c:pt idx="138">
                  <c:v>-5.4728448399999997E-2</c:v>
                </c:pt>
                <c:pt idx="139">
                  <c:v>-5.4664883800000001E-2</c:v>
                </c:pt>
                <c:pt idx="140">
                  <c:v>-5.4601319099999997E-2</c:v>
                </c:pt>
                <c:pt idx="141">
                  <c:v>-5.4537754500000001E-2</c:v>
                </c:pt>
                <c:pt idx="142">
                  <c:v>-5.4474189899999997E-2</c:v>
                </c:pt>
                <c:pt idx="143">
                  <c:v>-5.44106252E-2</c:v>
                </c:pt>
                <c:pt idx="144">
                  <c:v>-5.4347060599999997E-2</c:v>
                </c:pt>
                <c:pt idx="145">
                  <c:v>-5.4283496000000001E-2</c:v>
                </c:pt>
                <c:pt idx="146">
                  <c:v>-5.4219931399999997E-2</c:v>
                </c:pt>
                <c:pt idx="147">
                  <c:v>-5.41563667E-2</c:v>
                </c:pt>
                <c:pt idx="148">
                  <c:v>-5.4092802099999997E-2</c:v>
                </c:pt>
                <c:pt idx="149">
                  <c:v>-5.4029237500000001E-2</c:v>
                </c:pt>
                <c:pt idx="150">
                  <c:v>-5.3965672899999997E-2</c:v>
                </c:pt>
                <c:pt idx="151">
                  <c:v>-5.39021082E-2</c:v>
                </c:pt>
                <c:pt idx="152">
                  <c:v>-5.3838543599999997E-2</c:v>
                </c:pt>
                <c:pt idx="153">
                  <c:v>-5.3774979000000001E-2</c:v>
                </c:pt>
                <c:pt idx="154">
                  <c:v>-5.3711414300000003E-2</c:v>
                </c:pt>
                <c:pt idx="155">
                  <c:v>-5.36478497E-2</c:v>
                </c:pt>
                <c:pt idx="156">
                  <c:v>-5.3584285099999997E-2</c:v>
                </c:pt>
                <c:pt idx="157">
                  <c:v>-5.3520720500000001E-2</c:v>
                </c:pt>
                <c:pt idx="158">
                  <c:v>-5.3457155800000003E-2</c:v>
                </c:pt>
                <c:pt idx="159">
                  <c:v>-5.33935912E-2</c:v>
                </c:pt>
                <c:pt idx="160">
                  <c:v>-5.3330026599999997E-2</c:v>
                </c:pt>
                <c:pt idx="161">
                  <c:v>-5.3266461899999999E-2</c:v>
                </c:pt>
                <c:pt idx="162">
                  <c:v>-5.3202897300000003E-2</c:v>
                </c:pt>
                <c:pt idx="163">
                  <c:v>-5.31393327E-2</c:v>
                </c:pt>
                <c:pt idx="164">
                  <c:v>-5.3075768099999997E-2</c:v>
                </c:pt>
                <c:pt idx="165">
                  <c:v>-5.3012203399999999E-2</c:v>
                </c:pt>
                <c:pt idx="166">
                  <c:v>-5.2948638800000003E-2</c:v>
                </c:pt>
                <c:pt idx="167">
                  <c:v>-5.28850742E-2</c:v>
                </c:pt>
                <c:pt idx="168">
                  <c:v>-5.2821509500000002E-2</c:v>
                </c:pt>
                <c:pt idx="169">
                  <c:v>-5.2757944899999999E-2</c:v>
                </c:pt>
                <c:pt idx="170">
                  <c:v>-5.2694380300000003E-2</c:v>
                </c:pt>
                <c:pt idx="171">
                  <c:v>-5.26308157E-2</c:v>
                </c:pt>
                <c:pt idx="172">
                  <c:v>-5.2567251000000002E-2</c:v>
                </c:pt>
                <c:pt idx="173">
                  <c:v>-5.2503686399999999E-2</c:v>
                </c:pt>
                <c:pt idx="174">
                  <c:v>-5.2440121800000003E-2</c:v>
                </c:pt>
                <c:pt idx="175">
                  <c:v>-5.2376557099999999E-2</c:v>
                </c:pt>
                <c:pt idx="176">
                  <c:v>-5.2312992500000002E-2</c:v>
                </c:pt>
                <c:pt idx="177">
                  <c:v>-5.2249427899999999E-2</c:v>
                </c:pt>
                <c:pt idx="178">
                  <c:v>-5.2185863300000003E-2</c:v>
                </c:pt>
                <c:pt idx="179">
                  <c:v>-5.2122298599999999E-2</c:v>
                </c:pt>
                <c:pt idx="180">
                  <c:v>-5.2058734000000002E-2</c:v>
                </c:pt>
                <c:pt idx="181">
                  <c:v>-5.1995169399999999E-2</c:v>
                </c:pt>
                <c:pt idx="182">
                  <c:v>-5.1931604700000002E-2</c:v>
                </c:pt>
                <c:pt idx="183">
                  <c:v>-5.1868040099999999E-2</c:v>
                </c:pt>
                <c:pt idx="184">
                  <c:v>-5.1804475500000002E-2</c:v>
                </c:pt>
                <c:pt idx="185">
                  <c:v>-5.1740910899999999E-2</c:v>
                </c:pt>
                <c:pt idx="186">
                  <c:v>-5.1677346200000002E-2</c:v>
                </c:pt>
                <c:pt idx="187">
                  <c:v>-5.1613781599999999E-2</c:v>
                </c:pt>
                <c:pt idx="188">
                  <c:v>-5.1550217000000002E-2</c:v>
                </c:pt>
                <c:pt idx="189">
                  <c:v>-5.1486652299999998E-2</c:v>
                </c:pt>
                <c:pt idx="190">
                  <c:v>-5.1423087700000002E-2</c:v>
                </c:pt>
                <c:pt idx="191">
                  <c:v>-5.1359523099999999E-2</c:v>
                </c:pt>
                <c:pt idx="192">
                  <c:v>-5.1295958500000002E-2</c:v>
                </c:pt>
                <c:pt idx="193">
                  <c:v>-5.1232393799999998E-2</c:v>
                </c:pt>
                <c:pt idx="194">
                  <c:v>-5.1168829200000002E-2</c:v>
                </c:pt>
                <c:pt idx="195">
                  <c:v>-5.1105264599999999E-2</c:v>
                </c:pt>
                <c:pt idx="196">
                  <c:v>-5.1041699900000001E-2</c:v>
                </c:pt>
                <c:pt idx="197">
                  <c:v>-5.0978135299999998E-2</c:v>
                </c:pt>
                <c:pt idx="198">
                  <c:v>-5.0914570700000002E-2</c:v>
                </c:pt>
                <c:pt idx="199">
                  <c:v>-5.0851006099999999E-2</c:v>
                </c:pt>
                <c:pt idx="200">
                  <c:v>-5.0787441400000001E-2</c:v>
                </c:pt>
                <c:pt idx="201">
                  <c:v>-5.0723876799999998E-2</c:v>
                </c:pt>
                <c:pt idx="202">
                  <c:v>-5.0660312200000002E-2</c:v>
                </c:pt>
                <c:pt idx="203">
                  <c:v>-5.0596747499999997E-2</c:v>
                </c:pt>
                <c:pt idx="204">
                  <c:v>-5.0533182900000001E-2</c:v>
                </c:pt>
                <c:pt idx="205">
                  <c:v>-5.0469618299999998E-2</c:v>
                </c:pt>
                <c:pt idx="206">
                  <c:v>-5.0406053700000002E-2</c:v>
                </c:pt>
                <c:pt idx="207">
                  <c:v>-5.0342488999999997E-2</c:v>
                </c:pt>
                <c:pt idx="208">
                  <c:v>-5.0278924400000001E-2</c:v>
                </c:pt>
                <c:pt idx="209">
                  <c:v>-5.0215359799999998E-2</c:v>
                </c:pt>
                <c:pt idx="210">
                  <c:v>-5.01517951E-2</c:v>
                </c:pt>
                <c:pt idx="211">
                  <c:v>-5.0088230499999997E-2</c:v>
                </c:pt>
                <c:pt idx="212">
                  <c:v>-5.0024665900000001E-2</c:v>
                </c:pt>
                <c:pt idx="213">
                  <c:v>-4.9961101299999998E-2</c:v>
                </c:pt>
                <c:pt idx="214">
                  <c:v>-4.98975366E-2</c:v>
                </c:pt>
                <c:pt idx="215">
                  <c:v>-4.9833971999999997E-2</c:v>
                </c:pt>
                <c:pt idx="216">
                  <c:v>-4.9770407400000001E-2</c:v>
                </c:pt>
                <c:pt idx="217">
                  <c:v>-4.9706842799999998E-2</c:v>
                </c:pt>
                <c:pt idx="218">
                  <c:v>-4.96432781E-2</c:v>
                </c:pt>
                <c:pt idx="219">
                  <c:v>-4.9579713499999997E-2</c:v>
                </c:pt>
                <c:pt idx="220">
                  <c:v>-4.9516148900000001E-2</c:v>
                </c:pt>
                <c:pt idx="221">
                  <c:v>-4.9452584199999997E-2</c:v>
                </c:pt>
                <c:pt idx="222">
                  <c:v>-4.93890196E-2</c:v>
                </c:pt>
                <c:pt idx="223">
                  <c:v>-4.9325454999999997E-2</c:v>
                </c:pt>
                <c:pt idx="224">
                  <c:v>-4.9261890400000001E-2</c:v>
                </c:pt>
                <c:pt idx="225">
                  <c:v>-4.9198325699999997E-2</c:v>
                </c:pt>
                <c:pt idx="226">
                  <c:v>-4.91347611E-2</c:v>
                </c:pt>
                <c:pt idx="227">
                  <c:v>-4.9071196499999997E-2</c:v>
                </c:pt>
                <c:pt idx="228">
                  <c:v>-4.90076318E-2</c:v>
                </c:pt>
                <c:pt idx="229">
                  <c:v>-4.8944067199999997E-2</c:v>
                </c:pt>
                <c:pt idx="230">
                  <c:v>-4.88805026E-2</c:v>
                </c:pt>
                <c:pt idx="231">
                  <c:v>-4.8816937999999997E-2</c:v>
                </c:pt>
                <c:pt idx="232">
                  <c:v>-4.87533733E-2</c:v>
                </c:pt>
                <c:pt idx="233">
                  <c:v>-4.8689808699999997E-2</c:v>
                </c:pt>
                <c:pt idx="234">
                  <c:v>-4.86262441E-2</c:v>
                </c:pt>
                <c:pt idx="235">
                  <c:v>-4.8562679400000003E-2</c:v>
                </c:pt>
                <c:pt idx="236">
                  <c:v>-4.84991148E-2</c:v>
                </c:pt>
                <c:pt idx="237">
                  <c:v>-4.8435550199999997E-2</c:v>
                </c:pt>
                <c:pt idx="238">
                  <c:v>-4.83719856E-2</c:v>
                </c:pt>
                <c:pt idx="239">
                  <c:v>-4.8308420900000003E-2</c:v>
                </c:pt>
                <c:pt idx="240">
                  <c:v>-4.82448563E-2</c:v>
                </c:pt>
                <c:pt idx="241">
                  <c:v>-4.8181291699999997E-2</c:v>
                </c:pt>
                <c:pt idx="242">
                  <c:v>-4.8117726999999999E-2</c:v>
                </c:pt>
                <c:pt idx="243">
                  <c:v>-4.8054162400000003E-2</c:v>
                </c:pt>
                <c:pt idx="244">
                  <c:v>-4.79905978E-2</c:v>
                </c:pt>
                <c:pt idx="245">
                  <c:v>-4.7927033199999997E-2</c:v>
                </c:pt>
                <c:pt idx="246">
                  <c:v>-4.7863468499999999E-2</c:v>
                </c:pt>
                <c:pt idx="247">
                  <c:v>-4.7799903900000003E-2</c:v>
                </c:pt>
                <c:pt idx="248">
                  <c:v>-4.77363393E-2</c:v>
                </c:pt>
                <c:pt idx="249">
                  <c:v>-4.7672774600000002E-2</c:v>
                </c:pt>
                <c:pt idx="250">
                  <c:v>-4.7609209999999999E-2</c:v>
                </c:pt>
                <c:pt idx="251">
                  <c:v>-4.7545645400000003E-2</c:v>
                </c:pt>
                <c:pt idx="252">
                  <c:v>-4.74820808E-2</c:v>
                </c:pt>
                <c:pt idx="253">
                  <c:v>-4.7418516100000002E-2</c:v>
                </c:pt>
                <c:pt idx="254">
                  <c:v>-4.7354951499999999E-2</c:v>
                </c:pt>
                <c:pt idx="255">
                  <c:v>-4.7291386900000003E-2</c:v>
                </c:pt>
                <c:pt idx="256">
                  <c:v>-4.7227822199999998E-2</c:v>
                </c:pt>
                <c:pt idx="257">
                  <c:v>-4.7164257600000002E-2</c:v>
                </c:pt>
                <c:pt idx="258">
                  <c:v>-4.7100692999999999E-2</c:v>
                </c:pt>
                <c:pt idx="259">
                  <c:v>-4.7037128400000003E-2</c:v>
                </c:pt>
                <c:pt idx="260">
                  <c:v>-4.6973563699999998E-2</c:v>
                </c:pt>
                <c:pt idx="261">
                  <c:v>-4.6909999100000002E-2</c:v>
                </c:pt>
                <c:pt idx="262">
                  <c:v>-4.6846434499999999E-2</c:v>
                </c:pt>
                <c:pt idx="263">
                  <c:v>-4.6782869800000002E-2</c:v>
                </c:pt>
                <c:pt idx="264">
                  <c:v>-4.6719305199999998E-2</c:v>
                </c:pt>
                <c:pt idx="265">
                  <c:v>-4.6655740600000002E-2</c:v>
                </c:pt>
                <c:pt idx="266">
                  <c:v>-4.6592175999999999E-2</c:v>
                </c:pt>
                <c:pt idx="267">
                  <c:v>-4.6528611300000002E-2</c:v>
                </c:pt>
                <c:pt idx="268">
                  <c:v>-4.6465046699999998E-2</c:v>
                </c:pt>
                <c:pt idx="269">
                  <c:v>-4.6401482100000002E-2</c:v>
                </c:pt>
                <c:pt idx="270">
                  <c:v>-4.6337917399999998E-2</c:v>
                </c:pt>
                <c:pt idx="271">
                  <c:v>-4.6274352800000002E-2</c:v>
                </c:pt>
                <c:pt idx="272">
                  <c:v>-4.6210788199999998E-2</c:v>
                </c:pt>
                <c:pt idx="273">
                  <c:v>-4.6147223600000002E-2</c:v>
                </c:pt>
                <c:pt idx="274">
                  <c:v>-4.6083658899999998E-2</c:v>
                </c:pt>
                <c:pt idx="275">
                  <c:v>-4.6020094300000002E-2</c:v>
                </c:pt>
                <c:pt idx="276">
                  <c:v>-4.5956529699999998E-2</c:v>
                </c:pt>
                <c:pt idx="277">
                  <c:v>-4.5892965000000001E-2</c:v>
                </c:pt>
                <c:pt idx="278">
                  <c:v>-4.5829400399999998E-2</c:v>
                </c:pt>
                <c:pt idx="279">
                  <c:v>-4.5765835800000002E-2</c:v>
                </c:pt>
                <c:pt idx="280">
                  <c:v>-4.5702271199999998E-2</c:v>
                </c:pt>
                <c:pt idx="281">
                  <c:v>-4.5638706500000001E-2</c:v>
                </c:pt>
                <c:pt idx="282">
                  <c:v>-4.5575141899999998E-2</c:v>
                </c:pt>
                <c:pt idx="283">
                  <c:v>-4.5511577300000002E-2</c:v>
                </c:pt>
                <c:pt idx="284">
                  <c:v>-4.5448012699999998E-2</c:v>
                </c:pt>
                <c:pt idx="285">
                  <c:v>-4.5384448000000001E-2</c:v>
                </c:pt>
                <c:pt idx="286">
                  <c:v>-4.5320883399999998E-2</c:v>
                </c:pt>
                <c:pt idx="287">
                  <c:v>-4.5257318800000002E-2</c:v>
                </c:pt>
                <c:pt idx="288">
                  <c:v>-4.5193754099999997E-2</c:v>
                </c:pt>
                <c:pt idx="289">
                  <c:v>-4.5130189500000001E-2</c:v>
                </c:pt>
                <c:pt idx="290">
                  <c:v>-4.5066624899999998E-2</c:v>
                </c:pt>
                <c:pt idx="291">
                  <c:v>-4.5003060300000002E-2</c:v>
                </c:pt>
                <c:pt idx="292">
                  <c:v>-4.4939495599999997E-2</c:v>
                </c:pt>
                <c:pt idx="293">
                  <c:v>-4.4875931000000001E-2</c:v>
                </c:pt>
                <c:pt idx="294">
                  <c:v>-4.4812366399999998E-2</c:v>
                </c:pt>
                <c:pt idx="295">
                  <c:v>-4.47488017E-2</c:v>
                </c:pt>
                <c:pt idx="296">
                  <c:v>-4.4685237099999997E-2</c:v>
                </c:pt>
                <c:pt idx="297">
                  <c:v>-4.4621672500000001E-2</c:v>
                </c:pt>
                <c:pt idx="298">
                  <c:v>-4.4558107899999998E-2</c:v>
                </c:pt>
                <c:pt idx="299">
                  <c:v>-4.44945432E-2</c:v>
                </c:pt>
                <c:pt idx="300">
                  <c:v>-4.4430978599999997E-2</c:v>
                </c:pt>
                <c:pt idx="301">
                  <c:v>-4.4367414000000001E-2</c:v>
                </c:pt>
                <c:pt idx="302">
                  <c:v>-4.4303849300000003E-2</c:v>
                </c:pt>
                <c:pt idx="303">
                  <c:v>-4.42402847E-2</c:v>
                </c:pt>
                <c:pt idx="304">
                  <c:v>-4.4176720099999997E-2</c:v>
                </c:pt>
                <c:pt idx="305">
                  <c:v>-4.4113155500000001E-2</c:v>
                </c:pt>
                <c:pt idx="306">
                  <c:v>-4.4049590800000003E-2</c:v>
                </c:pt>
                <c:pt idx="307">
                  <c:v>-4.39860262E-2</c:v>
                </c:pt>
                <c:pt idx="308">
                  <c:v>-4.3922461599999997E-2</c:v>
                </c:pt>
                <c:pt idx="309">
                  <c:v>-4.38588969E-2</c:v>
                </c:pt>
                <c:pt idx="310">
                  <c:v>-4.3795332300000003E-2</c:v>
                </c:pt>
                <c:pt idx="311">
                  <c:v>-4.37317677E-2</c:v>
                </c:pt>
                <c:pt idx="312">
                  <c:v>-4.3668203099999997E-2</c:v>
                </c:pt>
                <c:pt idx="313">
                  <c:v>-4.36046384E-2</c:v>
                </c:pt>
                <c:pt idx="314">
                  <c:v>-4.3541073800000003E-2</c:v>
                </c:pt>
                <c:pt idx="315">
                  <c:v>-4.34775092E-2</c:v>
                </c:pt>
                <c:pt idx="316">
                  <c:v>-4.3413944500000003E-2</c:v>
                </c:pt>
                <c:pt idx="317">
                  <c:v>-4.33503799E-2</c:v>
                </c:pt>
                <c:pt idx="318">
                  <c:v>-4.3286815300000003E-2</c:v>
                </c:pt>
                <c:pt idx="319">
                  <c:v>-4.32232507E-2</c:v>
                </c:pt>
                <c:pt idx="320">
                  <c:v>-4.3159686000000003E-2</c:v>
                </c:pt>
                <c:pt idx="321">
                  <c:v>-4.30961214E-2</c:v>
                </c:pt>
                <c:pt idx="322">
                  <c:v>-4.3032556800000003E-2</c:v>
                </c:pt>
                <c:pt idx="323">
                  <c:v>-4.2968992099999999E-2</c:v>
                </c:pt>
                <c:pt idx="324">
                  <c:v>-4.2905427500000003E-2</c:v>
                </c:pt>
                <c:pt idx="325">
                  <c:v>-4.28418629E-2</c:v>
                </c:pt>
                <c:pt idx="326">
                  <c:v>-4.2778298300000003E-2</c:v>
                </c:pt>
                <c:pt idx="327">
                  <c:v>-4.2714733599999999E-2</c:v>
                </c:pt>
                <c:pt idx="328">
                  <c:v>-4.2651169000000003E-2</c:v>
                </c:pt>
                <c:pt idx="329">
                  <c:v>-4.25876044E-2</c:v>
                </c:pt>
                <c:pt idx="330">
                  <c:v>-4.2524039700000002E-2</c:v>
                </c:pt>
                <c:pt idx="331">
                  <c:v>-4.2460475099999999E-2</c:v>
                </c:pt>
                <c:pt idx="332">
                  <c:v>-4.2396910500000003E-2</c:v>
                </c:pt>
                <c:pt idx="333">
                  <c:v>-4.23333459E-2</c:v>
                </c:pt>
                <c:pt idx="334">
                  <c:v>-4.2269781200000002E-2</c:v>
                </c:pt>
                <c:pt idx="335">
                  <c:v>-4.2206216599999999E-2</c:v>
                </c:pt>
                <c:pt idx="336">
                  <c:v>-4.2142652000000003E-2</c:v>
                </c:pt>
                <c:pt idx="337">
                  <c:v>-4.2079087299999998E-2</c:v>
                </c:pt>
                <c:pt idx="338">
                  <c:v>-4.2015522700000002E-2</c:v>
                </c:pt>
                <c:pt idx="339">
                  <c:v>-4.1951958099999999E-2</c:v>
                </c:pt>
                <c:pt idx="340">
                  <c:v>-4.1888393500000003E-2</c:v>
                </c:pt>
                <c:pt idx="341">
                  <c:v>-4.1824828799999998E-2</c:v>
                </c:pt>
                <c:pt idx="342">
                  <c:v>-4.1761264200000002E-2</c:v>
                </c:pt>
                <c:pt idx="343">
                  <c:v>-4.1697699599999999E-2</c:v>
                </c:pt>
                <c:pt idx="344">
                  <c:v>-4.1634134900000001E-2</c:v>
                </c:pt>
                <c:pt idx="345">
                  <c:v>-4.1570570299999998E-2</c:v>
                </c:pt>
                <c:pt idx="346">
                  <c:v>-4.1507005700000002E-2</c:v>
                </c:pt>
                <c:pt idx="347">
                  <c:v>-4.1443441099999999E-2</c:v>
                </c:pt>
                <c:pt idx="348">
                  <c:v>-4.1379876400000001E-2</c:v>
                </c:pt>
                <c:pt idx="349">
                  <c:v>-4.1316311799999998E-2</c:v>
                </c:pt>
                <c:pt idx="350">
                  <c:v>-4.1252747200000002E-2</c:v>
                </c:pt>
                <c:pt idx="351">
                  <c:v>-4.1189182499999998E-2</c:v>
                </c:pt>
                <c:pt idx="352">
                  <c:v>-4.1125617900000001E-2</c:v>
                </c:pt>
                <c:pt idx="353">
                  <c:v>-4.1062053299999998E-2</c:v>
                </c:pt>
                <c:pt idx="354">
                  <c:v>-4.0998488700000002E-2</c:v>
                </c:pt>
                <c:pt idx="355">
                  <c:v>-4.0934923999999998E-2</c:v>
                </c:pt>
                <c:pt idx="356">
                  <c:v>-4.0871359400000001E-2</c:v>
                </c:pt>
                <c:pt idx="357">
                  <c:v>-4.0807794799999998E-2</c:v>
                </c:pt>
                <c:pt idx="358">
                  <c:v>-4.0744230200000002E-2</c:v>
                </c:pt>
                <c:pt idx="359">
                  <c:v>-4.0680665499999998E-2</c:v>
                </c:pt>
                <c:pt idx="360">
                  <c:v>-4.0617100900000001E-2</c:v>
                </c:pt>
                <c:pt idx="361">
                  <c:v>-4.0553536299999998E-2</c:v>
                </c:pt>
                <c:pt idx="362">
                  <c:v>-4.0489971600000001E-2</c:v>
                </c:pt>
                <c:pt idx="363">
                  <c:v>-4.0426406999999998E-2</c:v>
                </c:pt>
                <c:pt idx="364">
                  <c:v>-4.0362842400000001E-2</c:v>
                </c:pt>
                <c:pt idx="365">
                  <c:v>-4.0299277799999998E-2</c:v>
                </c:pt>
                <c:pt idx="366">
                  <c:v>-4.0235713100000001E-2</c:v>
                </c:pt>
                <c:pt idx="367">
                  <c:v>-4.0172148499999998E-2</c:v>
                </c:pt>
                <c:pt idx="368">
                  <c:v>-4.0108583900000001E-2</c:v>
                </c:pt>
                <c:pt idx="369">
                  <c:v>-4.0045019199999997E-2</c:v>
                </c:pt>
                <c:pt idx="370">
                  <c:v>-3.9981454600000001E-2</c:v>
                </c:pt>
                <c:pt idx="371">
                  <c:v>-3.9917889999999998E-2</c:v>
                </c:pt>
                <c:pt idx="372">
                  <c:v>-3.9854325400000001E-2</c:v>
                </c:pt>
                <c:pt idx="373">
                  <c:v>-3.9790760699999997E-2</c:v>
                </c:pt>
                <c:pt idx="374">
                  <c:v>-3.9727196100000001E-2</c:v>
                </c:pt>
                <c:pt idx="375">
                  <c:v>-3.9663631499999998E-2</c:v>
                </c:pt>
                <c:pt idx="376">
                  <c:v>-3.96000668E-2</c:v>
                </c:pt>
                <c:pt idx="377">
                  <c:v>-3.9536502199999997E-2</c:v>
                </c:pt>
                <c:pt idx="378">
                  <c:v>-3.9472937600000001E-2</c:v>
                </c:pt>
                <c:pt idx="379">
                  <c:v>-3.9409372999999998E-2</c:v>
                </c:pt>
                <c:pt idx="380">
                  <c:v>-3.93458083E-2</c:v>
                </c:pt>
                <c:pt idx="381">
                  <c:v>-3.9282243699999997E-2</c:v>
                </c:pt>
                <c:pt idx="382">
                  <c:v>-3.9218679100000001E-2</c:v>
                </c:pt>
                <c:pt idx="383">
                  <c:v>-3.9155114400000003E-2</c:v>
                </c:pt>
                <c:pt idx="384">
                  <c:v>-3.90915498E-2</c:v>
                </c:pt>
                <c:pt idx="385">
                  <c:v>-3.9027985199999997E-2</c:v>
                </c:pt>
                <c:pt idx="386">
                  <c:v>-3.8964420600000001E-2</c:v>
                </c:pt>
                <c:pt idx="387">
                  <c:v>-3.8900855900000003E-2</c:v>
                </c:pt>
                <c:pt idx="388">
                  <c:v>-3.88372913E-2</c:v>
                </c:pt>
                <c:pt idx="389">
                  <c:v>-3.8773726699999997E-2</c:v>
                </c:pt>
                <c:pt idx="390">
                  <c:v>-3.8710161999999999E-2</c:v>
                </c:pt>
                <c:pt idx="391">
                  <c:v>-3.8646597400000003E-2</c:v>
                </c:pt>
                <c:pt idx="392">
                  <c:v>-3.85830328E-2</c:v>
                </c:pt>
                <c:pt idx="393">
                  <c:v>-3.8519468199999997E-2</c:v>
                </c:pt>
                <c:pt idx="394">
                  <c:v>-3.8455903499999999E-2</c:v>
                </c:pt>
                <c:pt idx="395">
                  <c:v>-3.8392338900000003E-2</c:v>
                </c:pt>
                <c:pt idx="396">
                  <c:v>-3.83287743E-2</c:v>
                </c:pt>
                <c:pt idx="397">
                  <c:v>-3.8265209600000002E-2</c:v>
                </c:pt>
                <c:pt idx="398">
                  <c:v>-3.8201644999999999E-2</c:v>
                </c:pt>
                <c:pt idx="399">
                  <c:v>-3.8138080400000003E-2</c:v>
                </c:pt>
                <c:pt idx="400">
                  <c:v>-3.80745158E-2</c:v>
                </c:pt>
                <c:pt idx="401">
                  <c:v>-3.8010951100000002E-2</c:v>
                </c:pt>
                <c:pt idx="402">
                  <c:v>-3.7947386499999999E-2</c:v>
                </c:pt>
                <c:pt idx="403">
                  <c:v>-3.7883821900000003E-2</c:v>
                </c:pt>
                <c:pt idx="404">
                  <c:v>-3.7820257199999999E-2</c:v>
                </c:pt>
                <c:pt idx="405">
                  <c:v>-3.7756692600000002E-2</c:v>
                </c:pt>
                <c:pt idx="406">
                  <c:v>-3.7693127999999999E-2</c:v>
                </c:pt>
                <c:pt idx="407">
                  <c:v>-3.7629563400000003E-2</c:v>
                </c:pt>
                <c:pt idx="408">
                  <c:v>-3.7565998699999999E-2</c:v>
                </c:pt>
                <c:pt idx="409">
                  <c:v>-3.7502434100000002E-2</c:v>
                </c:pt>
                <c:pt idx="410">
                  <c:v>-3.7438869499999999E-2</c:v>
                </c:pt>
                <c:pt idx="411">
                  <c:v>-3.7375304800000002E-2</c:v>
                </c:pt>
                <c:pt idx="412">
                  <c:v>-3.7311740199999999E-2</c:v>
                </c:pt>
                <c:pt idx="413">
                  <c:v>-3.7248175600000002E-2</c:v>
                </c:pt>
                <c:pt idx="414">
                  <c:v>-3.7184610999999999E-2</c:v>
                </c:pt>
                <c:pt idx="415">
                  <c:v>-3.7121046300000002E-2</c:v>
                </c:pt>
                <c:pt idx="416">
                  <c:v>-3.7057481699999999E-2</c:v>
                </c:pt>
                <c:pt idx="417">
                  <c:v>-3.6993917100000002E-2</c:v>
                </c:pt>
                <c:pt idx="418">
                  <c:v>-3.6930352399999998E-2</c:v>
                </c:pt>
                <c:pt idx="419">
                  <c:v>-3.6866787800000002E-2</c:v>
                </c:pt>
                <c:pt idx="420">
                  <c:v>-3.6803223199999999E-2</c:v>
                </c:pt>
                <c:pt idx="421">
                  <c:v>-3.6739658600000002E-2</c:v>
                </c:pt>
                <c:pt idx="422">
                  <c:v>-3.6676093899999998E-2</c:v>
                </c:pt>
                <c:pt idx="423">
                  <c:v>-3.6612529300000002E-2</c:v>
                </c:pt>
                <c:pt idx="424">
                  <c:v>-3.6548964699999999E-2</c:v>
                </c:pt>
                <c:pt idx="425">
                  <c:v>-3.6485400100000002E-2</c:v>
                </c:pt>
                <c:pt idx="426">
                  <c:v>-3.6421835399999998E-2</c:v>
                </c:pt>
                <c:pt idx="427">
                  <c:v>-3.6358270800000002E-2</c:v>
                </c:pt>
                <c:pt idx="428">
                  <c:v>-3.6294706199999999E-2</c:v>
                </c:pt>
                <c:pt idx="429">
                  <c:v>-3.6231141500000001E-2</c:v>
                </c:pt>
                <c:pt idx="430">
                  <c:v>-3.6167576899999998E-2</c:v>
                </c:pt>
                <c:pt idx="431">
                  <c:v>-3.6104012300000002E-2</c:v>
                </c:pt>
                <c:pt idx="432">
                  <c:v>-3.6040447699999999E-2</c:v>
                </c:pt>
                <c:pt idx="433">
                  <c:v>-3.5976883000000001E-2</c:v>
                </c:pt>
                <c:pt idx="434">
                  <c:v>-3.5913318399999998E-2</c:v>
                </c:pt>
                <c:pt idx="435">
                  <c:v>-3.5849753800000002E-2</c:v>
                </c:pt>
                <c:pt idx="436">
                  <c:v>-3.5786189099999997E-2</c:v>
                </c:pt>
                <c:pt idx="437">
                  <c:v>-3.5722624500000001E-2</c:v>
                </c:pt>
                <c:pt idx="438">
                  <c:v>-3.5659059899999998E-2</c:v>
                </c:pt>
                <c:pt idx="439">
                  <c:v>-3.5595495300000002E-2</c:v>
                </c:pt>
                <c:pt idx="440">
                  <c:v>-3.5531930599999997E-2</c:v>
                </c:pt>
                <c:pt idx="441">
                  <c:v>-3.5468366000000001E-2</c:v>
                </c:pt>
                <c:pt idx="442">
                  <c:v>-3.5404801399999998E-2</c:v>
                </c:pt>
                <c:pt idx="443">
                  <c:v>-3.5341236700000001E-2</c:v>
                </c:pt>
                <c:pt idx="444">
                  <c:v>-3.5277672099999997E-2</c:v>
                </c:pt>
                <c:pt idx="445">
                  <c:v>-3.5214107500000001E-2</c:v>
                </c:pt>
                <c:pt idx="446">
                  <c:v>-3.5150542899999998E-2</c:v>
                </c:pt>
                <c:pt idx="447">
                  <c:v>-3.5086978200000001E-2</c:v>
                </c:pt>
                <c:pt idx="448">
                  <c:v>-3.5023413599999997E-2</c:v>
                </c:pt>
                <c:pt idx="449">
                  <c:v>-3.4959849000000001E-2</c:v>
                </c:pt>
                <c:pt idx="450">
                  <c:v>-3.4896284299999997E-2</c:v>
                </c:pt>
                <c:pt idx="451">
                  <c:v>-3.4832719700000001E-2</c:v>
                </c:pt>
                <c:pt idx="452">
                  <c:v>-3.4769155099999997E-2</c:v>
                </c:pt>
                <c:pt idx="453">
                  <c:v>-3.4705590500000001E-2</c:v>
                </c:pt>
                <c:pt idx="454">
                  <c:v>-3.4642025799999997E-2</c:v>
                </c:pt>
                <c:pt idx="455">
                  <c:v>-3.4578461200000001E-2</c:v>
                </c:pt>
                <c:pt idx="456">
                  <c:v>-3.4514896599999997E-2</c:v>
                </c:pt>
                <c:pt idx="457">
                  <c:v>-3.44513319E-2</c:v>
                </c:pt>
                <c:pt idx="458">
                  <c:v>-3.4387767299999997E-2</c:v>
                </c:pt>
                <c:pt idx="459">
                  <c:v>-3.4324202700000001E-2</c:v>
                </c:pt>
                <c:pt idx="460">
                  <c:v>-3.4260638099999997E-2</c:v>
                </c:pt>
                <c:pt idx="461">
                  <c:v>-3.41970734E-2</c:v>
                </c:pt>
                <c:pt idx="462">
                  <c:v>-3.4133508799999997E-2</c:v>
                </c:pt>
                <c:pt idx="463">
                  <c:v>-3.4069944200000001E-2</c:v>
                </c:pt>
                <c:pt idx="464">
                  <c:v>-3.4006379500000003E-2</c:v>
                </c:pt>
                <c:pt idx="465">
                  <c:v>-3.39428149E-2</c:v>
                </c:pt>
                <c:pt idx="466">
                  <c:v>-3.3879250299999997E-2</c:v>
                </c:pt>
                <c:pt idx="467">
                  <c:v>-3.3815685700000001E-2</c:v>
                </c:pt>
                <c:pt idx="468">
                  <c:v>-3.3752121000000003E-2</c:v>
                </c:pt>
                <c:pt idx="469">
                  <c:v>-3.36885564E-2</c:v>
                </c:pt>
                <c:pt idx="470">
                  <c:v>-3.3624991799999997E-2</c:v>
                </c:pt>
                <c:pt idx="471">
                  <c:v>-3.3561427099999999E-2</c:v>
                </c:pt>
                <c:pt idx="472">
                  <c:v>-3.3497862500000003E-2</c:v>
                </c:pt>
                <c:pt idx="473">
                  <c:v>-3.34342979E-2</c:v>
                </c:pt>
                <c:pt idx="474">
                  <c:v>-3.3370733299999997E-2</c:v>
                </c:pt>
                <c:pt idx="475">
                  <c:v>-3.3307168599999999E-2</c:v>
                </c:pt>
                <c:pt idx="476">
                  <c:v>-3.3243604000000003E-2</c:v>
                </c:pt>
                <c:pt idx="477">
                  <c:v>-3.31800394E-2</c:v>
                </c:pt>
                <c:pt idx="478">
                  <c:v>-3.3116474700000002E-2</c:v>
                </c:pt>
                <c:pt idx="479">
                  <c:v>-3.3052910099999999E-2</c:v>
                </c:pt>
                <c:pt idx="480">
                  <c:v>-3.2989345500000003E-2</c:v>
                </c:pt>
                <c:pt idx="481">
                  <c:v>-3.29257809E-2</c:v>
                </c:pt>
                <c:pt idx="482">
                  <c:v>-3.2862216200000002E-2</c:v>
                </c:pt>
                <c:pt idx="483">
                  <c:v>-3.2798651599999999E-2</c:v>
                </c:pt>
                <c:pt idx="484">
                  <c:v>-3.2735087000000003E-2</c:v>
                </c:pt>
                <c:pt idx="485">
                  <c:v>-3.2671522299999999E-2</c:v>
                </c:pt>
                <c:pt idx="486">
                  <c:v>-3.2607957700000002E-2</c:v>
                </c:pt>
                <c:pt idx="487">
                  <c:v>-3.2544393099999999E-2</c:v>
                </c:pt>
                <c:pt idx="488">
                  <c:v>-3.2480828500000003E-2</c:v>
                </c:pt>
                <c:pt idx="489">
                  <c:v>-3.2417263799999999E-2</c:v>
                </c:pt>
                <c:pt idx="490">
                  <c:v>-3.2353699200000002E-2</c:v>
                </c:pt>
                <c:pt idx="491">
                  <c:v>-3.2290134599999999E-2</c:v>
                </c:pt>
                <c:pt idx="492">
                  <c:v>-3.2226570000000003E-2</c:v>
                </c:pt>
                <c:pt idx="493">
                  <c:v>-3.2163005299999999E-2</c:v>
                </c:pt>
                <c:pt idx="494">
                  <c:v>-3.2099440700000002E-2</c:v>
                </c:pt>
                <c:pt idx="495">
                  <c:v>-3.2035876099999999E-2</c:v>
                </c:pt>
                <c:pt idx="496">
                  <c:v>-3.1972311400000002E-2</c:v>
                </c:pt>
                <c:pt idx="497">
                  <c:v>-3.1908746799999999E-2</c:v>
                </c:pt>
                <c:pt idx="498">
                  <c:v>-3.1845182200000002E-2</c:v>
                </c:pt>
                <c:pt idx="499">
                  <c:v>-3.1781617599999999E-2</c:v>
                </c:pt>
                <c:pt idx="500">
                  <c:v>-3.1718052900000002E-2</c:v>
                </c:pt>
                <c:pt idx="501">
                  <c:v>-3.1654488299999999E-2</c:v>
                </c:pt>
                <c:pt idx="502">
                  <c:v>-3.1590923700000002E-2</c:v>
                </c:pt>
                <c:pt idx="503">
                  <c:v>-3.1527358999999998E-2</c:v>
                </c:pt>
                <c:pt idx="504">
                  <c:v>-3.1463794400000002E-2</c:v>
                </c:pt>
                <c:pt idx="505">
                  <c:v>-3.1400229799999999E-2</c:v>
                </c:pt>
                <c:pt idx="506">
                  <c:v>-3.1336665200000002E-2</c:v>
                </c:pt>
                <c:pt idx="507">
                  <c:v>-3.1273100499999998E-2</c:v>
                </c:pt>
                <c:pt idx="508">
                  <c:v>-3.1209535900000002E-2</c:v>
                </c:pt>
                <c:pt idx="509">
                  <c:v>-3.1145973099999998E-2</c:v>
                </c:pt>
                <c:pt idx="510">
                  <c:v>-3.10824104E-2</c:v>
                </c:pt>
                <c:pt idx="511">
                  <c:v>-3.10188476E-2</c:v>
                </c:pt>
                <c:pt idx="512">
                  <c:v>-3.09552848E-2</c:v>
                </c:pt>
                <c:pt idx="513">
                  <c:v>-3.0891722100000001E-2</c:v>
                </c:pt>
                <c:pt idx="514">
                  <c:v>-3.0828159300000001E-2</c:v>
                </c:pt>
                <c:pt idx="515">
                  <c:v>-3.0764596500000001E-2</c:v>
                </c:pt>
                <c:pt idx="516">
                  <c:v>-3.0701033799999999E-2</c:v>
                </c:pt>
                <c:pt idx="517">
                  <c:v>-3.0637470999999999E-2</c:v>
                </c:pt>
                <c:pt idx="518">
                  <c:v>-3.05739082E-2</c:v>
                </c:pt>
                <c:pt idx="519">
                  <c:v>-3.0510345500000001E-2</c:v>
                </c:pt>
                <c:pt idx="520">
                  <c:v>-3.0446782700000001E-2</c:v>
                </c:pt>
                <c:pt idx="521">
                  <c:v>-3.0383219900000001E-2</c:v>
                </c:pt>
                <c:pt idx="522">
                  <c:v>-3.0319657199999999E-2</c:v>
                </c:pt>
                <c:pt idx="523">
                  <c:v>-3.0256094399999999E-2</c:v>
                </c:pt>
                <c:pt idx="524">
                  <c:v>-3.0192531599999999E-2</c:v>
                </c:pt>
                <c:pt idx="525">
                  <c:v>-3.0128968900000001E-2</c:v>
                </c:pt>
                <c:pt idx="526">
                  <c:v>-3.0065406100000001E-2</c:v>
                </c:pt>
                <c:pt idx="527">
                  <c:v>-3.0001843300000001E-2</c:v>
                </c:pt>
                <c:pt idx="528">
                  <c:v>-2.9938280599999999E-2</c:v>
                </c:pt>
                <c:pt idx="529">
                  <c:v>-2.9874717799999999E-2</c:v>
                </c:pt>
                <c:pt idx="530">
                  <c:v>-2.98111551E-2</c:v>
                </c:pt>
                <c:pt idx="531">
                  <c:v>-2.97475923E-2</c:v>
                </c:pt>
                <c:pt idx="532">
                  <c:v>-2.96840295E-2</c:v>
                </c:pt>
                <c:pt idx="533">
                  <c:v>-2.9620466799999998E-2</c:v>
                </c:pt>
                <c:pt idx="534">
                  <c:v>-2.9556903999999998E-2</c:v>
                </c:pt>
                <c:pt idx="535">
                  <c:v>-2.9493341199999999E-2</c:v>
                </c:pt>
                <c:pt idx="536">
                  <c:v>-2.94297785E-2</c:v>
                </c:pt>
                <c:pt idx="537">
                  <c:v>-2.93662157E-2</c:v>
                </c:pt>
                <c:pt idx="538">
                  <c:v>-2.93026529E-2</c:v>
                </c:pt>
                <c:pt idx="539">
                  <c:v>-2.9239090200000002E-2</c:v>
                </c:pt>
                <c:pt idx="540">
                  <c:v>-2.9175527400000002E-2</c:v>
                </c:pt>
                <c:pt idx="541">
                  <c:v>-2.9111964600000002E-2</c:v>
                </c:pt>
                <c:pt idx="542">
                  <c:v>-2.90484019E-2</c:v>
                </c:pt>
                <c:pt idx="543">
                  <c:v>-2.89848391E-2</c:v>
                </c:pt>
                <c:pt idx="544">
                  <c:v>-2.89212763E-2</c:v>
                </c:pt>
                <c:pt idx="545">
                  <c:v>-2.8857713600000001E-2</c:v>
                </c:pt>
                <c:pt idx="546">
                  <c:v>-2.8794150800000001E-2</c:v>
                </c:pt>
                <c:pt idx="547">
                  <c:v>-2.8730588000000001E-2</c:v>
                </c:pt>
                <c:pt idx="548">
                  <c:v>-2.8667025299999999E-2</c:v>
                </c:pt>
                <c:pt idx="549">
                  <c:v>-2.8603462499999999E-2</c:v>
                </c:pt>
                <c:pt idx="550">
                  <c:v>-2.8539899699999999E-2</c:v>
                </c:pt>
                <c:pt idx="551">
                  <c:v>-2.8476337000000001E-2</c:v>
                </c:pt>
                <c:pt idx="552">
                  <c:v>-2.8412774200000001E-2</c:v>
                </c:pt>
                <c:pt idx="553">
                  <c:v>-2.8349211400000001E-2</c:v>
                </c:pt>
                <c:pt idx="554">
                  <c:v>-2.8285648699999999E-2</c:v>
                </c:pt>
                <c:pt idx="555">
                  <c:v>-2.8222085899999999E-2</c:v>
                </c:pt>
                <c:pt idx="556">
                  <c:v>-2.8158523099999999E-2</c:v>
                </c:pt>
                <c:pt idx="557">
                  <c:v>-2.8094960400000001E-2</c:v>
                </c:pt>
                <c:pt idx="558">
                  <c:v>-2.8031397600000001E-2</c:v>
                </c:pt>
                <c:pt idx="559">
                  <c:v>-2.7967834800000001E-2</c:v>
                </c:pt>
                <c:pt idx="560">
                  <c:v>-2.7904272099999999E-2</c:v>
                </c:pt>
                <c:pt idx="561">
                  <c:v>-2.7840709299999999E-2</c:v>
                </c:pt>
                <c:pt idx="562">
                  <c:v>-2.7777146499999999E-2</c:v>
                </c:pt>
                <c:pt idx="563">
                  <c:v>-2.77135838E-2</c:v>
                </c:pt>
                <c:pt idx="564">
                  <c:v>-2.7650021E-2</c:v>
                </c:pt>
                <c:pt idx="565">
                  <c:v>-2.7586458299999998E-2</c:v>
                </c:pt>
                <c:pt idx="566">
                  <c:v>-2.7522895499999998E-2</c:v>
                </c:pt>
                <c:pt idx="567">
                  <c:v>-2.7459332699999998E-2</c:v>
                </c:pt>
                <c:pt idx="568">
                  <c:v>-2.739577E-2</c:v>
                </c:pt>
                <c:pt idx="569">
                  <c:v>-2.73322072E-2</c:v>
                </c:pt>
                <c:pt idx="570">
                  <c:v>-2.72686444E-2</c:v>
                </c:pt>
                <c:pt idx="571">
                  <c:v>-2.7205081700000001E-2</c:v>
                </c:pt>
                <c:pt idx="572">
                  <c:v>-2.7141518900000002E-2</c:v>
                </c:pt>
                <c:pt idx="573">
                  <c:v>-2.7077956100000002E-2</c:v>
                </c:pt>
                <c:pt idx="574">
                  <c:v>-2.70143934E-2</c:v>
                </c:pt>
                <c:pt idx="575">
                  <c:v>-2.69508306E-2</c:v>
                </c:pt>
                <c:pt idx="576">
                  <c:v>-2.68872678E-2</c:v>
                </c:pt>
                <c:pt idx="577">
                  <c:v>-2.6823705100000001E-2</c:v>
                </c:pt>
                <c:pt idx="578">
                  <c:v>-2.6760142300000001E-2</c:v>
                </c:pt>
                <c:pt idx="579">
                  <c:v>-2.6696579500000001E-2</c:v>
                </c:pt>
                <c:pt idx="580">
                  <c:v>-2.6633016799999999E-2</c:v>
                </c:pt>
                <c:pt idx="581">
                  <c:v>-2.6569453999999999E-2</c:v>
                </c:pt>
                <c:pt idx="582">
                  <c:v>-2.6505891199999999E-2</c:v>
                </c:pt>
                <c:pt idx="583">
                  <c:v>-2.6442328500000001E-2</c:v>
                </c:pt>
                <c:pt idx="584">
                  <c:v>-2.6378765700000001E-2</c:v>
                </c:pt>
                <c:pt idx="585">
                  <c:v>-2.6315202900000001E-2</c:v>
                </c:pt>
                <c:pt idx="586">
                  <c:v>-2.6251640199999999E-2</c:v>
                </c:pt>
                <c:pt idx="587">
                  <c:v>-2.6188077399999999E-2</c:v>
                </c:pt>
                <c:pt idx="588">
                  <c:v>-2.6124514599999999E-2</c:v>
                </c:pt>
                <c:pt idx="589">
                  <c:v>-2.60609519E-2</c:v>
                </c:pt>
                <c:pt idx="590">
                  <c:v>-2.5997389100000001E-2</c:v>
                </c:pt>
                <c:pt idx="591">
                  <c:v>-2.5933826300000001E-2</c:v>
                </c:pt>
                <c:pt idx="592">
                  <c:v>-2.5870263599999999E-2</c:v>
                </c:pt>
                <c:pt idx="593">
                  <c:v>-2.5806700799999999E-2</c:v>
                </c:pt>
                <c:pt idx="594">
                  <c:v>-2.5743137999999999E-2</c:v>
                </c:pt>
                <c:pt idx="595">
                  <c:v>-2.56795753E-2</c:v>
                </c:pt>
                <c:pt idx="596">
                  <c:v>-2.56160125E-2</c:v>
                </c:pt>
                <c:pt idx="597">
                  <c:v>-2.55524497E-2</c:v>
                </c:pt>
                <c:pt idx="598">
                  <c:v>-2.5488886999999998E-2</c:v>
                </c:pt>
                <c:pt idx="599">
                  <c:v>-2.5425324199999998E-2</c:v>
                </c:pt>
                <c:pt idx="600">
                  <c:v>-2.53617615E-2</c:v>
                </c:pt>
                <c:pt idx="601">
                  <c:v>-2.52981987E-2</c:v>
                </c:pt>
                <c:pt idx="602">
                  <c:v>-2.52346359E-2</c:v>
                </c:pt>
                <c:pt idx="603">
                  <c:v>-2.5171073200000001E-2</c:v>
                </c:pt>
                <c:pt idx="604">
                  <c:v>-2.5107510400000001E-2</c:v>
                </c:pt>
                <c:pt idx="605">
                  <c:v>-2.5043947600000002E-2</c:v>
                </c:pt>
                <c:pt idx="606">
                  <c:v>-2.4980384899999999E-2</c:v>
                </c:pt>
                <c:pt idx="607">
                  <c:v>-2.49168221E-2</c:v>
                </c:pt>
                <c:pt idx="608">
                  <c:v>-2.48532593E-2</c:v>
                </c:pt>
                <c:pt idx="609">
                  <c:v>-2.4789696600000001E-2</c:v>
                </c:pt>
                <c:pt idx="610">
                  <c:v>-2.4726133800000001E-2</c:v>
                </c:pt>
                <c:pt idx="611">
                  <c:v>-2.4662571000000001E-2</c:v>
                </c:pt>
                <c:pt idx="612">
                  <c:v>-2.4599008299999999E-2</c:v>
                </c:pt>
                <c:pt idx="613">
                  <c:v>-2.4535445499999999E-2</c:v>
                </c:pt>
                <c:pt idx="614">
                  <c:v>-2.4471882699999999E-2</c:v>
                </c:pt>
                <c:pt idx="615">
                  <c:v>-2.4408320000000001E-2</c:v>
                </c:pt>
                <c:pt idx="616">
                  <c:v>-2.4344757200000001E-2</c:v>
                </c:pt>
                <c:pt idx="617">
                  <c:v>-2.4281194400000001E-2</c:v>
                </c:pt>
                <c:pt idx="618">
                  <c:v>-2.4217631699999999E-2</c:v>
                </c:pt>
                <c:pt idx="619">
                  <c:v>-2.4154068899999999E-2</c:v>
                </c:pt>
                <c:pt idx="620">
                  <c:v>-2.4090506099999999E-2</c:v>
                </c:pt>
                <c:pt idx="621">
                  <c:v>-2.40269434E-2</c:v>
                </c:pt>
                <c:pt idx="622">
                  <c:v>-2.39633806E-2</c:v>
                </c:pt>
                <c:pt idx="623">
                  <c:v>-2.3899817800000001E-2</c:v>
                </c:pt>
                <c:pt idx="624">
                  <c:v>-2.3836255099999999E-2</c:v>
                </c:pt>
                <c:pt idx="625">
                  <c:v>-2.3772692299999999E-2</c:v>
                </c:pt>
                <c:pt idx="626">
                  <c:v>-2.3709129499999999E-2</c:v>
                </c:pt>
                <c:pt idx="627">
                  <c:v>-2.36455668E-2</c:v>
                </c:pt>
                <c:pt idx="628">
                  <c:v>-2.3582004E-2</c:v>
                </c:pt>
                <c:pt idx="629">
                  <c:v>-2.35184412E-2</c:v>
                </c:pt>
                <c:pt idx="630">
                  <c:v>-2.3454878500000002E-2</c:v>
                </c:pt>
                <c:pt idx="631">
                  <c:v>-2.3391315699999998E-2</c:v>
                </c:pt>
                <c:pt idx="632">
                  <c:v>-2.3327752899999998E-2</c:v>
                </c:pt>
                <c:pt idx="633">
                  <c:v>-2.32641902E-2</c:v>
                </c:pt>
                <c:pt idx="634">
                  <c:v>-2.32006274E-2</c:v>
                </c:pt>
                <c:pt idx="635">
                  <c:v>-2.3137064700000001E-2</c:v>
                </c:pt>
                <c:pt idx="636">
                  <c:v>-2.3073501900000001E-2</c:v>
                </c:pt>
                <c:pt idx="637">
                  <c:v>-2.3009939100000001E-2</c:v>
                </c:pt>
                <c:pt idx="638">
                  <c:v>-2.2946376399999999E-2</c:v>
                </c:pt>
                <c:pt idx="639">
                  <c:v>-2.2882813599999999E-2</c:v>
                </c:pt>
                <c:pt idx="640">
                  <c:v>-2.28192508E-2</c:v>
                </c:pt>
                <c:pt idx="641">
                  <c:v>-2.2755688100000001E-2</c:v>
                </c:pt>
                <c:pt idx="642">
                  <c:v>-2.2692125300000001E-2</c:v>
                </c:pt>
                <c:pt idx="643">
                  <c:v>-2.2628562500000001E-2</c:v>
                </c:pt>
                <c:pt idx="644">
                  <c:v>-2.2564999799999999E-2</c:v>
                </c:pt>
                <c:pt idx="645">
                  <c:v>-2.2501436999999999E-2</c:v>
                </c:pt>
                <c:pt idx="646">
                  <c:v>-2.2437874199999999E-2</c:v>
                </c:pt>
                <c:pt idx="647">
                  <c:v>-2.2374311500000001E-2</c:v>
                </c:pt>
                <c:pt idx="648">
                  <c:v>-2.2310748700000001E-2</c:v>
                </c:pt>
                <c:pt idx="649">
                  <c:v>-2.2247185900000001E-2</c:v>
                </c:pt>
                <c:pt idx="650">
                  <c:v>-2.2183623199999999E-2</c:v>
                </c:pt>
                <c:pt idx="651">
                  <c:v>-2.2120060399999999E-2</c:v>
                </c:pt>
                <c:pt idx="652">
                  <c:v>-2.2056497599999999E-2</c:v>
                </c:pt>
                <c:pt idx="653">
                  <c:v>-2.19929349E-2</c:v>
                </c:pt>
                <c:pt idx="654">
                  <c:v>-2.19293721E-2</c:v>
                </c:pt>
                <c:pt idx="655">
                  <c:v>-2.18658093E-2</c:v>
                </c:pt>
                <c:pt idx="656">
                  <c:v>-2.1802246599999998E-2</c:v>
                </c:pt>
                <c:pt idx="657">
                  <c:v>-2.1738683799999999E-2</c:v>
                </c:pt>
                <c:pt idx="658">
                  <c:v>-2.1675120999999999E-2</c:v>
                </c:pt>
                <c:pt idx="659">
                  <c:v>-2.16115583E-2</c:v>
                </c:pt>
                <c:pt idx="660">
                  <c:v>-2.15479955E-2</c:v>
                </c:pt>
                <c:pt idx="661">
                  <c:v>-2.14844327E-2</c:v>
                </c:pt>
                <c:pt idx="662">
                  <c:v>-2.1420870000000002E-2</c:v>
                </c:pt>
                <c:pt idx="663">
                  <c:v>-2.1357307200000002E-2</c:v>
                </c:pt>
                <c:pt idx="664">
                  <c:v>-2.1293744399999998E-2</c:v>
                </c:pt>
                <c:pt idx="665">
                  <c:v>-2.12301817E-2</c:v>
                </c:pt>
                <c:pt idx="666">
                  <c:v>-2.11666189E-2</c:v>
                </c:pt>
                <c:pt idx="667">
                  <c:v>-2.11030561E-2</c:v>
                </c:pt>
                <c:pt idx="668">
                  <c:v>-2.1039493400000001E-2</c:v>
                </c:pt>
                <c:pt idx="669">
                  <c:v>-2.0975930600000001E-2</c:v>
                </c:pt>
                <c:pt idx="670">
                  <c:v>-2.0912367899999999E-2</c:v>
                </c:pt>
                <c:pt idx="671">
                  <c:v>-2.0848805099999999E-2</c:v>
                </c:pt>
                <c:pt idx="672">
                  <c:v>-2.0785242299999999E-2</c:v>
                </c:pt>
                <c:pt idx="673">
                  <c:v>-2.0721679600000001E-2</c:v>
                </c:pt>
                <c:pt idx="674">
                  <c:v>-2.0658116800000001E-2</c:v>
                </c:pt>
                <c:pt idx="675">
                  <c:v>-2.0594554000000001E-2</c:v>
                </c:pt>
                <c:pt idx="676">
                  <c:v>-2.0530991299999999E-2</c:v>
                </c:pt>
                <c:pt idx="677">
                  <c:v>-2.0467428499999999E-2</c:v>
                </c:pt>
                <c:pt idx="678">
                  <c:v>-2.0403865699999999E-2</c:v>
                </c:pt>
                <c:pt idx="679">
                  <c:v>-2.0340303000000001E-2</c:v>
                </c:pt>
                <c:pt idx="680">
                  <c:v>-2.0276740200000001E-2</c:v>
                </c:pt>
                <c:pt idx="681">
                  <c:v>-2.0213177400000001E-2</c:v>
                </c:pt>
                <c:pt idx="682">
                  <c:v>-2.0149614699999999E-2</c:v>
                </c:pt>
                <c:pt idx="683">
                  <c:v>-2.0086051899999999E-2</c:v>
                </c:pt>
                <c:pt idx="684">
                  <c:v>-2.0022489099999999E-2</c:v>
                </c:pt>
                <c:pt idx="685">
                  <c:v>-1.99589264E-2</c:v>
                </c:pt>
                <c:pt idx="686">
                  <c:v>-1.98953636E-2</c:v>
                </c:pt>
                <c:pt idx="687">
                  <c:v>-1.98318008E-2</c:v>
                </c:pt>
                <c:pt idx="688">
                  <c:v>-1.9768238099999998E-2</c:v>
                </c:pt>
                <c:pt idx="689">
                  <c:v>-1.9704675299999998E-2</c:v>
                </c:pt>
                <c:pt idx="690">
                  <c:v>-1.9641112499999999E-2</c:v>
                </c:pt>
                <c:pt idx="691">
                  <c:v>-1.95775498E-2</c:v>
                </c:pt>
                <c:pt idx="692">
                  <c:v>-1.9513987E-2</c:v>
                </c:pt>
                <c:pt idx="693">
                  <c:v>-1.94504242E-2</c:v>
                </c:pt>
                <c:pt idx="694">
                  <c:v>-1.9386861500000001E-2</c:v>
                </c:pt>
                <c:pt idx="695">
                  <c:v>-1.9323298700000002E-2</c:v>
                </c:pt>
                <c:pt idx="696">
                  <c:v>-1.9259735900000002E-2</c:v>
                </c:pt>
                <c:pt idx="697">
                  <c:v>-1.91961732E-2</c:v>
                </c:pt>
                <c:pt idx="698">
                  <c:v>-1.91326104E-2</c:v>
                </c:pt>
                <c:pt idx="699">
                  <c:v>-1.90690476E-2</c:v>
                </c:pt>
                <c:pt idx="700">
                  <c:v>-1.9005484900000001E-2</c:v>
                </c:pt>
                <c:pt idx="701">
                  <c:v>-1.8941922100000001E-2</c:v>
                </c:pt>
                <c:pt idx="702">
                  <c:v>-1.8878359300000001E-2</c:v>
                </c:pt>
                <c:pt idx="703">
                  <c:v>-1.8814796599999999E-2</c:v>
                </c:pt>
                <c:pt idx="704">
                  <c:v>-1.8751233799999999E-2</c:v>
                </c:pt>
                <c:pt idx="705">
                  <c:v>-1.8687671100000001E-2</c:v>
                </c:pt>
                <c:pt idx="706">
                  <c:v>-1.8624108300000001E-2</c:v>
                </c:pt>
                <c:pt idx="707">
                  <c:v>-1.8560545500000001E-2</c:v>
                </c:pt>
                <c:pt idx="708">
                  <c:v>-1.8496982799999999E-2</c:v>
                </c:pt>
                <c:pt idx="709">
                  <c:v>-1.8433419999999999E-2</c:v>
                </c:pt>
                <c:pt idx="710">
                  <c:v>-1.8369857199999999E-2</c:v>
                </c:pt>
                <c:pt idx="711">
                  <c:v>-1.83062945E-2</c:v>
                </c:pt>
                <c:pt idx="712">
                  <c:v>-1.8242731700000001E-2</c:v>
                </c:pt>
                <c:pt idx="713">
                  <c:v>-1.8179168900000001E-2</c:v>
                </c:pt>
                <c:pt idx="714">
                  <c:v>-1.8115606199999999E-2</c:v>
                </c:pt>
                <c:pt idx="715">
                  <c:v>-1.8052043399999999E-2</c:v>
                </c:pt>
                <c:pt idx="716">
                  <c:v>-1.7988480599999999E-2</c:v>
                </c:pt>
                <c:pt idx="717">
                  <c:v>-1.79249179E-2</c:v>
                </c:pt>
                <c:pt idx="718">
                  <c:v>-1.78613551E-2</c:v>
                </c:pt>
                <c:pt idx="719">
                  <c:v>-1.77977923E-2</c:v>
                </c:pt>
                <c:pt idx="720">
                  <c:v>-1.7734229600000002E-2</c:v>
                </c:pt>
                <c:pt idx="721">
                  <c:v>-1.7670666799999998E-2</c:v>
                </c:pt>
                <c:pt idx="722">
                  <c:v>-1.7607103999999998E-2</c:v>
                </c:pt>
                <c:pt idx="723">
                  <c:v>-1.75435413E-2</c:v>
                </c:pt>
                <c:pt idx="724">
                  <c:v>-1.74799785E-2</c:v>
                </c:pt>
                <c:pt idx="725">
                  <c:v>-1.74164157E-2</c:v>
                </c:pt>
                <c:pt idx="726">
                  <c:v>-1.7352853000000001E-2</c:v>
                </c:pt>
                <c:pt idx="727">
                  <c:v>-1.7289290200000001E-2</c:v>
                </c:pt>
                <c:pt idx="728">
                  <c:v>-1.7225727400000002E-2</c:v>
                </c:pt>
                <c:pt idx="729">
                  <c:v>-1.71621647E-2</c:v>
                </c:pt>
                <c:pt idx="730">
                  <c:v>-1.70986019E-2</c:v>
                </c:pt>
                <c:pt idx="731">
                  <c:v>-1.70350391E-2</c:v>
                </c:pt>
                <c:pt idx="732">
                  <c:v>-1.6971476400000001E-2</c:v>
                </c:pt>
                <c:pt idx="733">
                  <c:v>-1.6907913600000001E-2</c:v>
                </c:pt>
                <c:pt idx="734">
                  <c:v>-1.6844350800000001E-2</c:v>
                </c:pt>
                <c:pt idx="735">
                  <c:v>-1.6780788099999999E-2</c:v>
                </c:pt>
                <c:pt idx="736">
                  <c:v>-1.6717225299999999E-2</c:v>
                </c:pt>
                <c:pt idx="737">
                  <c:v>-1.6653662499999999E-2</c:v>
                </c:pt>
                <c:pt idx="738">
                  <c:v>-1.6590099800000001E-2</c:v>
                </c:pt>
                <c:pt idx="739">
                  <c:v>-1.6526537000000001E-2</c:v>
                </c:pt>
                <c:pt idx="740">
                  <c:v>-1.6462974299999999E-2</c:v>
                </c:pt>
                <c:pt idx="741">
                  <c:v>-1.6399411499999999E-2</c:v>
                </c:pt>
                <c:pt idx="742">
                  <c:v>-1.6335848699999999E-2</c:v>
                </c:pt>
                <c:pt idx="743">
                  <c:v>-1.6272286E-2</c:v>
                </c:pt>
                <c:pt idx="744">
                  <c:v>-1.62087232E-2</c:v>
                </c:pt>
                <c:pt idx="745">
                  <c:v>-1.6145160400000001E-2</c:v>
                </c:pt>
                <c:pt idx="746">
                  <c:v>-1.6081597699999998E-2</c:v>
                </c:pt>
                <c:pt idx="747">
                  <c:v>-1.6018034899999999E-2</c:v>
                </c:pt>
                <c:pt idx="748">
                  <c:v>-1.5954472099999999E-2</c:v>
                </c:pt>
                <c:pt idx="749">
                  <c:v>-1.58909094E-2</c:v>
                </c:pt>
                <c:pt idx="750">
                  <c:v>-1.58273466E-2</c:v>
                </c:pt>
                <c:pt idx="751">
                  <c:v>-1.57637838E-2</c:v>
                </c:pt>
                <c:pt idx="752">
                  <c:v>-1.5700221100000002E-2</c:v>
                </c:pt>
                <c:pt idx="753">
                  <c:v>-1.5636658300000002E-2</c:v>
                </c:pt>
                <c:pt idx="754">
                  <c:v>-1.55730946E-2</c:v>
                </c:pt>
                <c:pt idx="755">
                  <c:v>-1.55095309E-2</c:v>
                </c:pt>
                <c:pt idx="756">
                  <c:v>-1.5445967200000001E-2</c:v>
                </c:pt>
                <c:pt idx="757">
                  <c:v>-1.5382403500000001E-2</c:v>
                </c:pt>
                <c:pt idx="758">
                  <c:v>-1.5318839799999999E-2</c:v>
                </c:pt>
                <c:pt idx="759">
                  <c:v>-1.52552761E-2</c:v>
                </c:pt>
                <c:pt idx="760">
                  <c:v>-1.51917124E-2</c:v>
                </c:pt>
                <c:pt idx="761">
                  <c:v>-1.51281487E-2</c:v>
                </c:pt>
                <c:pt idx="762">
                  <c:v>-1.5064585E-2</c:v>
                </c:pt>
                <c:pt idx="763">
                  <c:v>-1.50010213E-2</c:v>
                </c:pt>
                <c:pt idx="764">
                  <c:v>-1.4937457600000001E-2</c:v>
                </c:pt>
                <c:pt idx="765">
                  <c:v>-1.4873893900000001E-2</c:v>
                </c:pt>
                <c:pt idx="766">
                  <c:v>-1.4810330199999999E-2</c:v>
                </c:pt>
                <c:pt idx="767">
                  <c:v>-1.4746766499999999E-2</c:v>
                </c:pt>
                <c:pt idx="768">
                  <c:v>-1.46832028E-2</c:v>
                </c:pt>
                <c:pt idx="769">
                  <c:v>-1.46196391E-2</c:v>
                </c:pt>
                <c:pt idx="770">
                  <c:v>-1.45560754E-2</c:v>
                </c:pt>
                <c:pt idx="771">
                  <c:v>-1.44925117E-2</c:v>
                </c:pt>
                <c:pt idx="772">
                  <c:v>-1.44289481E-2</c:v>
                </c:pt>
                <c:pt idx="773">
                  <c:v>-1.43653844E-2</c:v>
                </c:pt>
                <c:pt idx="774">
                  <c:v>-1.43018207E-2</c:v>
                </c:pt>
                <c:pt idx="775">
                  <c:v>-1.4238257000000001E-2</c:v>
                </c:pt>
                <c:pt idx="776">
                  <c:v>-1.4174693299999999E-2</c:v>
                </c:pt>
                <c:pt idx="777">
                  <c:v>-1.4111129599999999E-2</c:v>
                </c:pt>
                <c:pt idx="778">
                  <c:v>-1.40475659E-2</c:v>
                </c:pt>
                <c:pt idx="779">
                  <c:v>-1.39840022E-2</c:v>
                </c:pt>
                <c:pt idx="780">
                  <c:v>-1.39204385E-2</c:v>
                </c:pt>
                <c:pt idx="781">
                  <c:v>-1.38568748E-2</c:v>
                </c:pt>
                <c:pt idx="782">
                  <c:v>-1.37933111E-2</c:v>
                </c:pt>
                <c:pt idx="783">
                  <c:v>-1.3729747400000001E-2</c:v>
                </c:pt>
                <c:pt idx="784">
                  <c:v>-1.3666183700000001E-2</c:v>
                </c:pt>
                <c:pt idx="785">
                  <c:v>-1.3602619999999999E-2</c:v>
                </c:pt>
                <c:pt idx="786">
                  <c:v>-1.35390563E-2</c:v>
                </c:pt>
                <c:pt idx="787">
                  <c:v>-1.34754926E-2</c:v>
                </c:pt>
                <c:pt idx="788">
                  <c:v>-1.34119289E-2</c:v>
                </c:pt>
                <c:pt idx="789">
                  <c:v>-1.33483652E-2</c:v>
                </c:pt>
                <c:pt idx="790">
                  <c:v>-1.32848015E-2</c:v>
                </c:pt>
                <c:pt idx="791">
                  <c:v>-1.3221237800000001E-2</c:v>
                </c:pt>
                <c:pt idx="792">
                  <c:v>-1.3157674100000001E-2</c:v>
                </c:pt>
                <c:pt idx="793">
                  <c:v>-1.3094110399999999E-2</c:v>
                </c:pt>
                <c:pt idx="794">
                  <c:v>-1.3030546699999999E-2</c:v>
                </c:pt>
                <c:pt idx="795">
                  <c:v>-1.2966983E-2</c:v>
                </c:pt>
                <c:pt idx="796">
                  <c:v>-1.29034193E-2</c:v>
                </c:pt>
                <c:pt idx="797">
                  <c:v>-1.28398556E-2</c:v>
                </c:pt>
                <c:pt idx="798">
                  <c:v>-1.27762919E-2</c:v>
                </c:pt>
                <c:pt idx="799">
                  <c:v>-1.27127282E-2</c:v>
                </c:pt>
                <c:pt idx="800">
                  <c:v>-1.2649164500000001E-2</c:v>
                </c:pt>
                <c:pt idx="801">
                  <c:v>-1.2585600799999999E-2</c:v>
                </c:pt>
                <c:pt idx="802">
                  <c:v>-1.2522037099999999E-2</c:v>
                </c:pt>
                <c:pt idx="803">
                  <c:v>-1.24584734E-2</c:v>
                </c:pt>
                <c:pt idx="804">
                  <c:v>-1.23949097E-2</c:v>
                </c:pt>
                <c:pt idx="805">
                  <c:v>-1.2331346E-2</c:v>
                </c:pt>
                <c:pt idx="806">
                  <c:v>-1.22677824E-2</c:v>
                </c:pt>
                <c:pt idx="807">
                  <c:v>-1.22042187E-2</c:v>
                </c:pt>
                <c:pt idx="808">
                  <c:v>-1.2140655E-2</c:v>
                </c:pt>
                <c:pt idx="809">
                  <c:v>-1.20770913E-2</c:v>
                </c:pt>
                <c:pt idx="810">
                  <c:v>-1.2013527600000001E-2</c:v>
                </c:pt>
                <c:pt idx="811">
                  <c:v>-1.1949963900000001E-2</c:v>
                </c:pt>
                <c:pt idx="812">
                  <c:v>-1.1886400199999999E-2</c:v>
                </c:pt>
                <c:pt idx="813">
                  <c:v>-1.1822836499999999E-2</c:v>
                </c:pt>
                <c:pt idx="814">
                  <c:v>-1.17592728E-2</c:v>
                </c:pt>
                <c:pt idx="815">
                  <c:v>-1.16957091E-2</c:v>
                </c:pt>
                <c:pt idx="816">
                  <c:v>-1.16321454E-2</c:v>
                </c:pt>
                <c:pt idx="817">
                  <c:v>-1.15685817E-2</c:v>
                </c:pt>
                <c:pt idx="818">
                  <c:v>-1.1505018000000001E-2</c:v>
                </c:pt>
                <c:pt idx="819">
                  <c:v>-1.1441454300000001E-2</c:v>
                </c:pt>
                <c:pt idx="820">
                  <c:v>-1.1377890599999999E-2</c:v>
                </c:pt>
                <c:pt idx="821">
                  <c:v>-1.1314326899999999E-2</c:v>
                </c:pt>
                <c:pt idx="822">
                  <c:v>-1.12507632E-2</c:v>
                </c:pt>
                <c:pt idx="823">
                  <c:v>-1.11871995E-2</c:v>
                </c:pt>
                <c:pt idx="824">
                  <c:v>-1.11236358E-2</c:v>
                </c:pt>
                <c:pt idx="825">
                  <c:v>-1.10600721E-2</c:v>
                </c:pt>
                <c:pt idx="826">
                  <c:v>-1.09965084E-2</c:v>
                </c:pt>
                <c:pt idx="827">
                  <c:v>-1.0932944700000001E-2</c:v>
                </c:pt>
                <c:pt idx="828">
                  <c:v>-1.0869380999999999E-2</c:v>
                </c:pt>
                <c:pt idx="829">
                  <c:v>-1.0805817299999999E-2</c:v>
                </c:pt>
                <c:pt idx="830">
                  <c:v>-1.07422536E-2</c:v>
                </c:pt>
                <c:pt idx="831">
                  <c:v>-1.06786899E-2</c:v>
                </c:pt>
                <c:pt idx="832">
                  <c:v>-1.06151262E-2</c:v>
                </c:pt>
                <c:pt idx="833">
                  <c:v>-1.05515625E-2</c:v>
                </c:pt>
                <c:pt idx="834">
                  <c:v>-1.04879988E-2</c:v>
                </c:pt>
                <c:pt idx="835">
                  <c:v>-1.0424435100000001E-2</c:v>
                </c:pt>
                <c:pt idx="836">
                  <c:v>-1.0360871400000001E-2</c:v>
                </c:pt>
                <c:pt idx="837">
                  <c:v>-1.0297307699999999E-2</c:v>
                </c:pt>
                <c:pt idx="838">
                  <c:v>-1.0233743999999999E-2</c:v>
                </c:pt>
                <c:pt idx="839">
                  <c:v>-1.0170180399999999E-2</c:v>
                </c:pt>
                <c:pt idx="840">
                  <c:v>-1.0106616699999999E-2</c:v>
                </c:pt>
                <c:pt idx="841">
                  <c:v>-1.0043053E-2</c:v>
                </c:pt>
                <c:pt idx="842">
                  <c:v>-9.9794892600000001E-3</c:v>
                </c:pt>
                <c:pt idx="843">
                  <c:v>-9.9159255600000003E-3</c:v>
                </c:pt>
                <c:pt idx="844">
                  <c:v>-9.8523618699999996E-3</c:v>
                </c:pt>
                <c:pt idx="845">
                  <c:v>-9.7887981699999998E-3</c:v>
                </c:pt>
                <c:pt idx="846">
                  <c:v>-9.72523447E-3</c:v>
                </c:pt>
                <c:pt idx="847">
                  <c:v>-9.6616707700000002E-3</c:v>
                </c:pt>
                <c:pt idx="848">
                  <c:v>-9.5981070799999995E-3</c:v>
                </c:pt>
                <c:pt idx="849">
                  <c:v>-9.5345433799999997E-3</c:v>
                </c:pt>
                <c:pt idx="850">
                  <c:v>-9.4709796799999999E-3</c:v>
                </c:pt>
                <c:pt idx="851">
                  <c:v>-9.4074159899999992E-3</c:v>
                </c:pt>
                <c:pt idx="852">
                  <c:v>-9.3438522899999994E-3</c:v>
                </c:pt>
                <c:pt idx="853">
                  <c:v>-9.2802885899999996E-3</c:v>
                </c:pt>
                <c:pt idx="854">
                  <c:v>-9.2167248899999998E-3</c:v>
                </c:pt>
                <c:pt idx="855">
                  <c:v>-9.1531611999999991E-3</c:v>
                </c:pt>
                <c:pt idx="856">
                  <c:v>-9.0895974999999993E-3</c:v>
                </c:pt>
                <c:pt idx="857">
                  <c:v>-9.0260337999999996E-3</c:v>
                </c:pt>
                <c:pt idx="858">
                  <c:v>-8.9624701100000006E-3</c:v>
                </c:pt>
                <c:pt idx="859">
                  <c:v>-8.8989064100000008E-3</c:v>
                </c:pt>
                <c:pt idx="860">
                  <c:v>-8.8353427099999993E-3</c:v>
                </c:pt>
                <c:pt idx="861">
                  <c:v>-8.7717790200000003E-3</c:v>
                </c:pt>
                <c:pt idx="862">
                  <c:v>-8.7082153200000005E-3</c:v>
                </c:pt>
                <c:pt idx="863">
                  <c:v>-8.6446516200000007E-3</c:v>
                </c:pt>
                <c:pt idx="864">
                  <c:v>-8.5810879199999992E-3</c:v>
                </c:pt>
                <c:pt idx="865">
                  <c:v>-8.5175242300000002E-3</c:v>
                </c:pt>
                <c:pt idx="866">
                  <c:v>-8.4539605300000004E-3</c:v>
                </c:pt>
                <c:pt idx="867">
                  <c:v>-8.3903968300000006E-3</c:v>
                </c:pt>
                <c:pt idx="868">
                  <c:v>-8.3268331399999999E-3</c:v>
                </c:pt>
                <c:pt idx="869">
                  <c:v>-8.2632694400000001E-3</c:v>
                </c:pt>
                <c:pt idx="870">
                  <c:v>-8.1997057400000004E-3</c:v>
                </c:pt>
                <c:pt idx="871">
                  <c:v>-8.1361420499999997E-3</c:v>
                </c:pt>
                <c:pt idx="872">
                  <c:v>-8.0725783499999999E-3</c:v>
                </c:pt>
                <c:pt idx="873">
                  <c:v>-8.0090146500000001E-3</c:v>
                </c:pt>
                <c:pt idx="874">
                  <c:v>-7.9454509500000003E-3</c:v>
                </c:pt>
                <c:pt idx="875">
                  <c:v>-7.8818872599999996E-3</c:v>
                </c:pt>
                <c:pt idx="876">
                  <c:v>-7.8183235599999998E-3</c:v>
                </c:pt>
                <c:pt idx="877">
                  <c:v>-7.7547603299999998E-3</c:v>
                </c:pt>
                <c:pt idx="878">
                  <c:v>-7.6911966300000001E-3</c:v>
                </c:pt>
                <c:pt idx="879">
                  <c:v>-7.6276329300000003E-3</c:v>
                </c:pt>
                <c:pt idx="880">
                  <c:v>-7.5640692400000004E-3</c:v>
                </c:pt>
                <c:pt idx="881">
                  <c:v>-7.5005055399999998E-3</c:v>
                </c:pt>
                <c:pt idx="882">
                  <c:v>-7.43694184E-3</c:v>
                </c:pt>
                <c:pt idx="883">
                  <c:v>-7.3733781500000001E-3</c:v>
                </c:pt>
                <c:pt idx="884">
                  <c:v>-7.3098144500000004E-3</c:v>
                </c:pt>
                <c:pt idx="885">
                  <c:v>-7.2462507499999997E-3</c:v>
                </c:pt>
                <c:pt idx="886">
                  <c:v>-7.1826870599999999E-3</c:v>
                </c:pt>
                <c:pt idx="887">
                  <c:v>-7.1191233600000001E-3</c:v>
                </c:pt>
                <c:pt idx="888">
                  <c:v>-7.0555596600000003E-3</c:v>
                </c:pt>
                <c:pt idx="889">
                  <c:v>-6.9919959599999996E-3</c:v>
                </c:pt>
                <c:pt idx="890">
                  <c:v>-6.9284322699999998E-3</c:v>
                </c:pt>
                <c:pt idx="891">
                  <c:v>-6.86486857E-3</c:v>
                </c:pt>
                <c:pt idx="892">
                  <c:v>-6.8013048700000002E-3</c:v>
                </c:pt>
                <c:pt idx="893">
                  <c:v>-6.7377411800000004E-3</c:v>
                </c:pt>
                <c:pt idx="894">
                  <c:v>-6.6741774799999997E-3</c:v>
                </c:pt>
                <c:pt idx="895">
                  <c:v>-6.6106137799999999E-3</c:v>
                </c:pt>
                <c:pt idx="896">
                  <c:v>-6.5470500800000001E-3</c:v>
                </c:pt>
                <c:pt idx="897">
                  <c:v>-6.4834863900000003E-3</c:v>
                </c:pt>
                <c:pt idx="898">
                  <c:v>-6.4199226899999996E-3</c:v>
                </c:pt>
                <c:pt idx="899">
                  <c:v>-6.3563589899999998E-3</c:v>
                </c:pt>
                <c:pt idx="900">
                  <c:v>-6.2927953E-3</c:v>
                </c:pt>
                <c:pt idx="901">
                  <c:v>-6.2292316000000002E-3</c:v>
                </c:pt>
                <c:pt idx="902">
                  <c:v>-6.1656679000000004E-3</c:v>
                </c:pt>
                <c:pt idx="903">
                  <c:v>-6.1021042099999997E-3</c:v>
                </c:pt>
                <c:pt idx="904">
                  <c:v>-6.0385405099999999E-3</c:v>
                </c:pt>
                <c:pt idx="905">
                  <c:v>-5.9749768100000001E-3</c:v>
                </c:pt>
                <c:pt idx="906">
                  <c:v>-5.9114131100000003E-3</c:v>
                </c:pt>
                <c:pt idx="907">
                  <c:v>-5.8478494199999996E-3</c:v>
                </c:pt>
                <c:pt idx="908">
                  <c:v>-5.7842857199999998E-3</c:v>
                </c:pt>
                <c:pt idx="909">
                  <c:v>-5.7207220200000001E-3</c:v>
                </c:pt>
                <c:pt idx="910">
                  <c:v>-5.6571583300000002E-3</c:v>
                </c:pt>
                <c:pt idx="911">
                  <c:v>-5.5935946300000004E-3</c:v>
                </c:pt>
                <c:pt idx="912">
                  <c:v>-5.5300309299999998E-3</c:v>
                </c:pt>
                <c:pt idx="913">
                  <c:v>-5.4664672399999999E-3</c:v>
                </c:pt>
                <c:pt idx="914">
                  <c:v>-5.4029035400000001E-3</c:v>
                </c:pt>
                <c:pt idx="915">
                  <c:v>-5.3393398400000004E-3</c:v>
                </c:pt>
                <c:pt idx="916">
                  <c:v>-5.2757761399999997E-3</c:v>
                </c:pt>
                <c:pt idx="917">
                  <c:v>-5.2122124499999999E-3</c:v>
                </c:pt>
                <c:pt idx="918">
                  <c:v>-5.1486487500000001E-3</c:v>
                </c:pt>
                <c:pt idx="919">
                  <c:v>-5.0850850500000003E-3</c:v>
                </c:pt>
                <c:pt idx="920">
                  <c:v>-5.0215213599999996E-3</c:v>
                </c:pt>
                <c:pt idx="921">
                  <c:v>-4.9579576599999998E-3</c:v>
                </c:pt>
                <c:pt idx="922">
                  <c:v>-4.89439396E-3</c:v>
                </c:pt>
                <c:pt idx="923">
                  <c:v>-4.8308302600000002E-3</c:v>
                </c:pt>
                <c:pt idx="924">
                  <c:v>-4.7672665700000004E-3</c:v>
                </c:pt>
                <c:pt idx="925">
                  <c:v>-4.7037028699999997E-3</c:v>
                </c:pt>
                <c:pt idx="926">
                  <c:v>-4.6401391699999999E-3</c:v>
                </c:pt>
                <c:pt idx="927">
                  <c:v>-4.5765754800000001E-3</c:v>
                </c:pt>
                <c:pt idx="928">
                  <c:v>-4.5130117800000003E-3</c:v>
                </c:pt>
                <c:pt idx="929">
                  <c:v>-4.4494480799999996E-3</c:v>
                </c:pt>
                <c:pt idx="930">
                  <c:v>-4.3858843899999998E-3</c:v>
                </c:pt>
                <c:pt idx="931">
                  <c:v>-4.32232069E-3</c:v>
                </c:pt>
                <c:pt idx="932">
                  <c:v>-4.2587569900000002E-3</c:v>
                </c:pt>
                <c:pt idx="933">
                  <c:v>-4.1951932900000004E-3</c:v>
                </c:pt>
                <c:pt idx="934">
                  <c:v>-4.1316295999999997E-3</c:v>
                </c:pt>
                <c:pt idx="935">
                  <c:v>-4.0680658999999999E-3</c:v>
                </c:pt>
                <c:pt idx="936">
                  <c:v>-4.0045022000000001E-3</c:v>
                </c:pt>
                <c:pt idx="937">
                  <c:v>-3.9409385100000003E-3</c:v>
                </c:pt>
                <c:pt idx="938">
                  <c:v>-3.8773748100000001E-3</c:v>
                </c:pt>
                <c:pt idx="939">
                  <c:v>-3.8138113500000002E-3</c:v>
                </c:pt>
                <c:pt idx="940">
                  <c:v>-3.7502478799999999E-3</c:v>
                </c:pt>
                <c:pt idx="941">
                  <c:v>-3.68668442E-3</c:v>
                </c:pt>
                <c:pt idx="942">
                  <c:v>-3.6231209500000002E-3</c:v>
                </c:pt>
                <c:pt idx="943">
                  <c:v>-3.5595574899999999E-3</c:v>
                </c:pt>
                <c:pt idx="944">
                  <c:v>-3.49599402E-3</c:v>
                </c:pt>
                <c:pt idx="945">
                  <c:v>-3.4324305600000001E-3</c:v>
                </c:pt>
                <c:pt idx="946">
                  <c:v>-3.3688670999999998E-3</c:v>
                </c:pt>
                <c:pt idx="947">
                  <c:v>-3.30530363E-3</c:v>
                </c:pt>
                <c:pt idx="948">
                  <c:v>-3.2417401700000001E-3</c:v>
                </c:pt>
                <c:pt idx="949">
                  <c:v>-3.1781766999999998E-3</c:v>
                </c:pt>
                <c:pt idx="950">
                  <c:v>-3.1146132399999999E-3</c:v>
                </c:pt>
                <c:pt idx="951">
                  <c:v>-3.0510497700000001E-3</c:v>
                </c:pt>
                <c:pt idx="952">
                  <c:v>-2.9874863100000002E-3</c:v>
                </c:pt>
                <c:pt idx="953">
                  <c:v>-2.9239228499999999E-3</c:v>
                </c:pt>
                <c:pt idx="954">
                  <c:v>-2.86035938E-3</c:v>
                </c:pt>
                <c:pt idx="955">
                  <c:v>-2.7967959200000002E-3</c:v>
                </c:pt>
                <c:pt idx="956">
                  <c:v>-2.7332324499999999E-3</c:v>
                </c:pt>
                <c:pt idx="957">
                  <c:v>-2.66966899E-3</c:v>
                </c:pt>
                <c:pt idx="958">
                  <c:v>-2.6061055300000001E-3</c:v>
                </c:pt>
                <c:pt idx="959">
                  <c:v>-2.5425420599999998E-3</c:v>
                </c:pt>
                <c:pt idx="960">
                  <c:v>-2.4789785999999999E-3</c:v>
                </c:pt>
                <c:pt idx="961">
                  <c:v>-2.4154151300000001E-3</c:v>
                </c:pt>
                <c:pt idx="962">
                  <c:v>-2.3518516700000002E-3</c:v>
                </c:pt>
                <c:pt idx="963">
                  <c:v>-2.2882881999999999E-3</c:v>
                </c:pt>
                <c:pt idx="964">
                  <c:v>-2.2247247400000001E-3</c:v>
                </c:pt>
                <c:pt idx="965">
                  <c:v>-2.1611612800000002E-3</c:v>
                </c:pt>
                <c:pt idx="966">
                  <c:v>-2.0975978099999999E-3</c:v>
                </c:pt>
                <c:pt idx="967">
                  <c:v>-2.03403435E-3</c:v>
                </c:pt>
                <c:pt idx="968">
                  <c:v>-1.9704708800000002E-3</c:v>
                </c:pt>
                <c:pt idx="969">
                  <c:v>-1.9069073000000001E-3</c:v>
                </c:pt>
                <c:pt idx="970">
                  <c:v>-1.8433437200000001E-3</c:v>
                </c:pt>
                <c:pt idx="971">
                  <c:v>-1.77978014E-3</c:v>
                </c:pt>
                <c:pt idx="972">
                  <c:v>-1.7162165599999999E-3</c:v>
                </c:pt>
                <c:pt idx="973">
                  <c:v>-1.6526529800000001E-3</c:v>
                </c:pt>
                <c:pt idx="974">
                  <c:v>-1.5890894E-3</c:v>
                </c:pt>
                <c:pt idx="975">
                  <c:v>-1.52552582E-3</c:v>
                </c:pt>
                <c:pt idx="976">
                  <c:v>-1.4619622399999999E-3</c:v>
                </c:pt>
                <c:pt idx="977">
                  <c:v>-1.3983986600000001E-3</c:v>
                </c:pt>
                <c:pt idx="978">
                  <c:v>-1.33483508E-3</c:v>
                </c:pt>
                <c:pt idx="979">
                  <c:v>-1.2712715E-3</c:v>
                </c:pt>
                <c:pt idx="980">
                  <c:v>-1.2077079199999999E-3</c:v>
                </c:pt>
                <c:pt idx="981">
                  <c:v>-1.1441443299999999E-3</c:v>
                </c:pt>
                <c:pt idx="982">
                  <c:v>-1.0805807500000001E-3</c:v>
                </c:pt>
                <c:pt idx="983">
                  <c:v>-1.01701717E-3</c:v>
                </c:pt>
                <c:pt idx="984">
                  <c:v>-9.5345365100000005E-4</c:v>
                </c:pt>
                <c:pt idx="985">
                  <c:v>-8.8989007099999999E-4</c:v>
                </c:pt>
                <c:pt idx="986">
                  <c:v>-8.2632649000000005E-4</c:v>
                </c:pt>
                <c:pt idx="987">
                  <c:v>-7.62762909E-4</c:v>
                </c:pt>
                <c:pt idx="988">
                  <c:v>-6.9919932900000005E-4</c:v>
                </c:pt>
                <c:pt idx="989">
                  <c:v>-6.35635748E-4</c:v>
                </c:pt>
                <c:pt idx="990">
                  <c:v>-5.7207216699999995E-4</c:v>
                </c:pt>
                <c:pt idx="991">
                  <c:v>-5.08508587E-4</c:v>
                </c:pt>
                <c:pt idx="992">
                  <c:v>-4.4494500600000001E-4</c:v>
                </c:pt>
                <c:pt idx="993">
                  <c:v>-3.8138142600000001E-4</c:v>
                </c:pt>
                <c:pt idx="994">
                  <c:v>-3.1781784500000001E-4</c:v>
                </c:pt>
                <c:pt idx="995">
                  <c:v>-2.5425426400000001E-4</c:v>
                </c:pt>
                <c:pt idx="996">
                  <c:v>-1.9069069800000001E-4</c:v>
                </c:pt>
                <c:pt idx="997">
                  <c:v>-1.2712713200000001E-4</c:v>
                </c:pt>
                <c:pt idx="998">
                  <c:v>-6.3563566099999994E-5</c:v>
                </c:pt>
                <c:pt idx="999">
                  <c:v>0</c:v>
                </c:pt>
                <c:pt idx="1000">
                  <c:v>0</c:v>
                </c:pt>
                <c:pt idx="1001">
                  <c:v>6.3563566099999994E-5</c:v>
                </c:pt>
                <c:pt idx="1002">
                  <c:v>1.2712713200000001E-4</c:v>
                </c:pt>
                <c:pt idx="1003">
                  <c:v>1.9069069800000001E-4</c:v>
                </c:pt>
                <c:pt idx="1004">
                  <c:v>2.5425426400000001E-4</c:v>
                </c:pt>
                <c:pt idx="1005">
                  <c:v>3.1781784500000001E-4</c:v>
                </c:pt>
                <c:pt idx="1006">
                  <c:v>3.8138142600000001E-4</c:v>
                </c:pt>
                <c:pt idx="1007">
                  <c:v>4.4494500600000001E-4</c:v>
                </c:pt>
                <c:pt idx="1008">
                  <c:v>5.08508587E-4</c:v>
                </c:pt>
                <c:pt idx="1009">
                  <c:v>5.7207216699999995E-4</c:v>
                </c:pt>
                <c:pt idx="1010">
                  <c:v>6.35635748E-4</c:v>
                </c:pt>
                <c:pt idx="1011">
                  <c:v>6.9919932900000005E-4</c:v>
                </c:pt>
                <c:pt idx="1012">
                  <c:v>7.62762909E-4</c:v>
                </c:pt>
                <c:pt idx="1013">
                  <c:v>8.2632649000000005E-4</c:v>
                </c:pt>
                <c:pt idx="1014">
                  <c:v>8.8989007099999999E-4</c:v>
                </c:pt>
                <c:pt idx="1015">
                  <c:v>9.5345365100000005E-4</c:v>
                </c:pt>
                <c:pt idx="1016">
                  <c:v>1.01701717E-3</c:v>
                </c:pt>
                <c:pt idx="1017">
                  <c:v>1.0805807500000001E-3</c:v>
                </c:pt>
                <c:pt idx="1018">
                  <c:v>1.1441443299999999E-3</c:v>
                </c:pt>
                <c:pt idx="1019">
                  <c:v>1.2077079199999999E-3</c:v>
                </c:pt>
                <c:pt idx="1020">
                  <c:v>1.2712715E-3</c:v>
                </c:pt>
                <c:pt idx="1021">
                  <c:v>1.33483508E-3</c:v>
                </c:pt>
                <c:pt idx="1022">
                  <c:v>1.3983986600000001E-3</c:v>
                </c:pt>
                <c:pt idx="1023">
                  <c:v>1.4619622399999999E-3</c:v>
                </c:pt>
                <c:pt idx="1024">
                  <c:v>1.52552582E-3</c:v>
                </c:pt>
                <c:pt idx="1025">
                  <c:v>1.5890894E-3</c:v>
                </c:pt>
                <c:pt idx="1026">
                  <c:v>1.6526529800000001E-3</c:v>
                </c:pt>
                <c:pt idx="1027">
                  <c:v>1.7162165599999999E-3</c:v>
                </c:pt>
                <c:pt idx="1028">
                  <c:v>1.77978014E-3</c:v>
                </c:pt>
                <c:pt idx="1029">
                  <c:v>1.8433437200000001E-3</c:v>
                </c:pt>
                <c:pt idx="1030">
                  <c:v>1.9069073000000001E-3</c:v>
                </c:pt>
                <c:pt idx="1031">
                  <c:v>1.9704708800000002E-3</c:v>
                </c:pt>
                <c:pt idx="1032">
                  <c:v>2.03403435E-3</c:v>
                </c:pt>
                <c:pt idx="1033">
                  <c:v>2.0975978099999999E-3</c:v>
                </c:pt>
                <c:pt idx="1034">
                  <c:v>2.1611612800000002E-3</c:v>
                </c:pt>
                <c:pt idx="1035">
                  <c:v>2.2247247400000001E-3</c:v>
                </c:pt>
                <c:pt idx="1036">
                  <c:v>2.2882881999999999E-3</c:v>
                </c:pt>
                <c:pt idx="1037">
                  <c:v>2.3518516700000002E-3</c:v>
                </c:pt>
                <c:pt idx="1038">
                  <c:v>2.4154151300000001E-3</c:v>
                </c:pt>
                <c:pt idx="1039">
                  <c:v>2.4789785999999999E-3</c:v>
                </c:pt>
                <c:pt idx="1040">
                  <c:v>2.5425420599999998E-3</c:v>
                </c:pt>
                <c:pt idx="1041">
                  <c:v>2.6061055300000001E-3</c:v>
                </c:pt>
                <c:pt idx="1042">
                  <c:v>2.66966899E-3</c:v>
                </c:pt>
                <c:pt idx="1043">
                  <c:v>2.7332324499999999E-3</c:v>
                </c:pt>
                <c:pt idx="1044">
                  <c:v>2.7967959200000002E-3</c:v>
                </c:pt>
                <c:pt idx="1045">
                  <c:v>2.86035938E-3</c:v>
                </c:pt>
                <c:pt idx="1046">
                  <c:v>2.9239228499999999E-3</c:v>
                </c:pt>
                <c:pt idx="1047">
                  <c:v>2.9874863100000002E-3</c:v>
                </c:pt>
                <c:pt idx="1048">
                  <c:v>3.0510497700000001E-3</c:v>
                </c:pt>
                <c:pt idx="1049">
                  <c:v>3.1146132399999999E-3</c:v>
                </c:pt>
                <c:pt idx="1050">
                  <c:v>3.1781766999999998E-3</c:v>
                </c:pt>
                <c:pt idx="1051">
                  <c:v>3.2417401700000001E-3</c:v>
                </c:pt>
                <c:pt idx="1052">
                  <c:v>3.30530363E-3</c:v>
                </c:pt>
                <c:pt idx="1053">
                  <c:v>3.3688670999999998E-3</c:v>
                </c:pt>
                <c:pt idx="1054">
                  <c:v>3.4324305600000001E-3</c:v>
                </c:pt>
                <c:pt idx="1055">
                  <c:v>3.49599402E-3</c:v>
                </c:pt>
                <c:pt idx="1056">
                  <c:v>3.5595574899999999E-3</c:v>
                </c:pt>
                <c:pt idx="1057">
                  <c:v>3.6231209500000002E-3</c:v>
                </c:pt>
                <c:pt idx="1058">
                  <c:v>3.68668442E-3</c:v>
                </c:pt>
                <c:pt idx="1059">
                  <c:v>3.7502478799999999E-3</c:v>
                </c:pt>
                <c:pt idx="1060">
                  <c:v>3.8138113500000002E-3</c:v>
                </c:pt>
                <c:pt idx="1061">
                  <c:v>3.8773748100000001E-3</c:v>
                </c:pt>
                <c:pt idx="1062">
                  <c:v>3.9409385100000003E-3</c:v>
                </c:pt>
                <c:pt idx="1063">
                  <c:v>4.0045022000000001E-3</c:v>
                </c:pt>
                <c:pt idx="1064">
                  <c:v>4.0680658999999999E-3</c:v>
                </c:pt>
                <c:pt idx="1065">
                  <c:v>4.1316295999999997E-3</c:v>
                </c:pt>
                <c:pt idx="1066">
                  <c:v>4.1951932900000004E-3</c:v>
                </c:pt>
                <c:pt idx="1067">
                  <c:v>4.2587569900000002E-3</c:v>
                </c:pt>
                <c:pt idx="1068">
                  <c:v>4.32232069E-3</c:v>
                </c:pt>
                <c:pt idx="1069">
                  <c:v>4.3858843899999998E-3</c:v>
                </c:pt>
                <c:pt idx="1070">
                  <c:v>4.4494480799999996E-3</c:v>
                </c:pt>
                <c:pt idx="1071">
                  <c:v>4.5130117800000003E-3</c:v>
                </c:pt>
                <c:pt idx="1072">
                  <c:v>4.5765754800000001E-3</c:v>
                </c:pt>
                <c:pt idx="1073">
                  <c:v>4.6401391699999999E-3</c:v>
                </c:pt>
                <c:pt idx="1074">
                  <c:v>4.7037028699999997E-3</c:v>
                </c:pt>
                <c:pt idx="1075">
                  <c:v>4.7672665700000004E-3</c:v>
                </c:pt>
                <c:pt idx="1076">
                  <c:v>4.8308302600000002E-3</c:v>
                </c:pt>
                <c:pt idx="1077">
                  <c:v>4.89439396E-3</c:v>
                </c:pt>
                <c:pt idx="1078">
                  <c:v>4.9579576599999998E-3</c:v>
                </c:pt>
                <c:pt idx="1079">
                  <c:v>5.0215213599999996E-3</c:v>
                </c:pt>
                <c:pt idx="1080">
                  <c:v>5.0850850500000003E-3</c:v>
                </c:pt>
                <c:pt idx="1081">
                  <c:v>5.1486487500000001E-3</c:v>
                </c:pt>
                <c:pt idx="1082">
                  <c:v>5.2122124499999999E-3</c:v>
                </c:pt>
                <c:pt idx="1083">
                  <c:v>5.2757761399999997E-3</c:v>
                </c:pt>
                <c:pt idx="1084">
                  <c:v>5.3393398400000004E-3</c:v>
                </c:pt>
                <c:pt idx="1085">
                  <c:v>5.4029035400000001E-3</c:v>
                </c:pt>
                <c:pt idx="1086">
                  <c:v>5.4664672399999999E-3</c:v>
                </c:pt>
                <c:pt idx="1087">
                  <c:v>5.5300309299999998E-3</c:v>
                </c:pt>
                <c:pt idx="1088">
                  <c:v>5.5935946300000004E-3</c:v>
                </c:pt>
                <c:pt idx="1089">
                  <c:v>5.6571583300000002E-3</c:v>
                </c:pt>
                <c:pt idx="1090">
                  <c:v>5.7207220200000001E-3</c:v>
                </c:pt>
                <c:pt idx="1091">
                  <c:v>5.7842857199999998E-3</c:v>
                </c:pt>
                <c:pt idx="1092">
                  <c:v>5.8478494199999996E-3</c:v>
                </c:pt>
                <c:pt idx="1093">
                  <c:v>5.9114131100000003E-3</c:v>
                </c:pt>
                <c:pt idx="1094">
                  <c:v>5.9749768100000001E-3</c:v>
                </c:pt>
                <c:pt idx="1095">
                  <c:v>6.0385405099999999E-3</c:v>
                </c:pt>
                <c:pt idx="1096">
                  <c:v>6.1021042099999997E-3</c:v>
                </c:pt>
                <c:pt idx="1097">
                  <c:v>6.1656679000000004E-3</c:v>
                </c:pt>
                <c:pt idx="1098">
                  <c:v>6.2292316000000002E-3</c:v>
                </c:pt>
                <c:pt idx="1099">
                  <c:v>6.2927953E-3</c:v>
                </c:pt>
                <c:pt idx="1100">
                  <c:v>6.3563589899999998E-3</c:v>
                </c:pt>
                <c:pt idx="1101">
                  <c:v>6.4199226899999996E-3</c:v>
                </c:pt>
                <c:pt idx="1102">
                  <c:v>6.4834863900000003E-3</c:v>
                </c:pt>
                <c:pt idx="1103">
                  <c:v>6.5470500800000001E-3</c:v>
                </c:pt>
                <c:pt idx="1104">
                  <c:v>6.6106137799999999E-3</c:v>
                </c:pt>
                <c:pt idx="1105">
                  <c:v>6.6741774799999997E-3</c:v>
                </c:pt>
                <c:pt idx="1106">
                  <c:v>6.7377411800000004E-3</c:v>
                </c:pt>
                <c:pt idx="1107">
                  <c:v>6.8013048700000002E-3</c:v>
                </c:pt>
                <c:pt idx="1108">
                  <c:v>6.86486857E-3</c:v>
                </c:pt>
                <c:pt idx="1109">
                  <c:v>6.9284322699999998E-3</c:v>
                </c:pt>
                <c:pt idx="1110">
                  <c:v>6.9919959599999996E-3</c:v>
                </c:pt>
                <c:pt idx="1111">
                  <c:v>7.0555596600000003E-3</c:v>
                </c:pt>
                <c:pt idx="1112">
                  <c:v>7.1191233600000001E-3</c:v>
                </c:pt>
                <c:pt idx="1113">
                  <c:v>7.1826870599999999E-3</c:v>
                </c:pt>
                <c:pt idx="1114">
                  <c:v>7.2462507499999997E-3</c:v>
                </c:pt>
                <c:pt idx="1115">
                  <c:v>7.3098144500000004E-3</c:v>
                </c:pt>
                <c:pt idx="1116">
                  <c:v>7.3733781500000001E-3</c:v>
                </c:pt>
                <c:pt idx="1117">
                  <c:v>7.43694184E-3</c:v>
                </c:pt>
                <c:pt idx="1118">
                  <c:v>7.5005055399999998E-3</c:v>
                </c:pt>
                <c:pt idx="1119">
                  <c:v>7.5640692400000004E-3</c:v>
                </c:pt>
                <c:pt idx="1120">
                  <c:v>7.6276329300000003E-3</c:v>
                </c:pt>
                <c:pt idx="1121">
                  <c:v>7.6911966300000001E-3</c:v>
                </c:pt>
                <c:pt idx="1122">
                  <c:v>7.7547603299999998E-3</c:v>
                </c:pt>
                <c:pt idx="1123">
                  <c:v>7.8183235599999998E-3</c:v>
                </c:pt>
                <c:pt idx="1124">
                  <c:v>7.8818872599999996E-3</c:v>
                </c:pt>
                <c:pt idx="1125">
                  <c:v>7.9454509500000003E-3</c:v>
                </c:pt>
                <c:pt idx="1126">
                  <c:v>8.0090146500000001E-3</c:v>
                </c:pt>
                <c:pt idx="1127">
                  <c:v>8.0725783499999999E-3</c:v>
                </c:pt>
                <c:pt idx="1128">
                  <c:v>8.1361420499999997E-3</c:v>
                </c:pt>
                <c:pt idx="1129">
                  <c:v>8.1997057400000004E-3</c:v>
                </c:pt>
                <c:pt idx="1130">
                  <c:v>8.2632694400000001E-3</c:v>
                </c:pt>
                <c:pt idx="1131">
                  <c:v>8.3268331399999999E-3</c:v>
                </c:pt>
                <c:pt idx="1132">
                  <c:v>8.3903968300000006E-3</c:v>
                </c:pt>
                <c:pt idx="1133">
                  <c:v>8.4539605300000004E-3</c:v>
                </c:pt>
                <c:pt idx="1134">
                  <c:v>8.5175242300000002E-3</c:v>
                </c:pt>
                <c:pt idx="1135">
                  <c:v>8.5810879199999992E-3</c:v>
                </c:pt>
                <c:pt idx="1136">
                  <c:v>8.6446516200000007E-3</c:v>
                </c:pt>
                <c:pt idx="1137">
                  <c:v>8.7082153200000005E-3</c:v>
                </c:pt>
                <c:pt idx="1138">
                  <c:v>8.7717790200000003E-3</c:v>
                </c:pt>
                <c:pt idx="1139">
                  <c:v>8.8353427099999993E-3</c:v>
                </c:pt>
                <c:pt idx="1140">
                  <c:v>8.8989064100000008E-3</c:v>
                </c:pt>
                <c:pt idx="1141">
                  <c:v>8.9624701100000006E-3</c:v>
                </c:pt>
                <c:pt idx="1142">
                  <c:v>9.0260337999999996E-3</c:v>
                </c:pt>
                <c:pt idx="1143">
                  <c:v>9.0895974999999993E-3</c:v>
                </c:pt>
                <c:pt idx="1144">
                  <c:v>9.1531611999999991E-3</c:v>
                </c:pt>
                <c:pt idx="1145">
                  <c:v>9.2167248899999998E-3</c:v>
                </c:pt>
                <c:pt idx="1146">
                  <c:v>9.2802885899999996E-3</c:v>
                </c:pt>
                <c:pt idx="1147">
                  <c:v>9.3438522899999994E-3</c:v>
                </c:pt>
                <c:pt idx="1148">
                  <c:v>9.4074159899999992E-3</c:v>
                </c:pt>
                <c:pt idx="1149">
                  <c:v>9.4709796799999999E-3</c:v>
                </c:pt>
                <c:pt idx="1150">
                  <c:v>9.5345433799999997E-3</c:v>
                </c:pt>
                <c:pt idx="1151">
                  <c:v>9.5981070799999995E-3</c:v>
                </c:pt>
                <c:pt idx="1152">
                  <c:v>9.6616707700000002E-3</c:v>
                </c:pt>
                <c:pt idx="1153">
                  <c:v>9.72523447E-3</c:v>
                </c:pt>
                <c:pt idx="1154">
                  <c:v>9.7887981699999998E-3</c:v>
                </c:pt>
                <c:pt idx="1155">
                  <c:v>9.8523618699999996E-3</c:v>
                </c:pt>
                <c:pt idx="1156">
                  <c:v>9.9159255600000003E-3</c:v>
                </c:pt>
                <c:pt idx="1157">
                  <c:v>9.9794892600000001E-3</c:v>
                </c:pt>
                <c:pt idx="1158">
                  <c:v>1.0043053E-2</c:v>
                </c:pt>
                <c:pt idx="1159">
                  <c:v>1.0106616699999999E-2</c:v>
                </c:pt>
                <c:pt idx="1160">
                  <c:v>1.0170180399999999E-2</c:v>
                </c:pt>
                <c:pt idx="1161">
                  <c:v>1.0233743999999999E-2</c:v>
                </c:pt>
                <c:pt idx="1162">
                  <c:v>1.0297307699999999E-2</c:v>
                </c:pt>
                <c:pt idx="1163">
                  <c:v>1.0360871400000001E-2</c:v>
                </c:pt>
                <c:pt idx="1164">
                  <c:v>1.0424435100000001E-2</c:v>
                </c:pt>
                <c:pt idx="1165">
                  <c:v>1.04879988E-2</c:v>
                </c:pt>
                <c:pt idx="1166">
                  <c:v>1.05515625E-2</c:v>
                </c:pt>
                <c:pt idx="1167">
                  <c:v>1.06151262E-2</c:v>
                </c:pt>
                <c:pt idx="1168">
                  <c:v>1.06786899E-2</c:v>
                </c:pt>
                <c:pt idx="1169">
                  <c:v>1.07422536E-2</c:v>
                </c:pt>
                <c:pt idx="1170">
                  <c:v>1.0805817299999999E-2</c:v>
                </c:pt>
                <c:pt idx="1171">
                  <c:v>1.0869380999999999E-2</c:v>
                </c:pt>
                <c:pt idx="1172">
                  <c:v>1.0932944700000001E-2</c:v>
                </c:pt>
                <c:pt idx="1173">
                  <c:v>1.09965084E-2</c:v>
                </c:pt>
                <c:pt idx="1174">
                  <c:v>1.10600721E-2</c:v>
                </c:pt>
                <c:pt idx="1175">
                  <c:v>1.11236358E-2</c:v>
                </c:pt>
                <c:pt idx="1176">
                  <c:v>1.11871995E-2</c:v>
                </c:pt>
                <c:pt idx="1177">
                  <c:v>1.12507632E-2</c:v>
                </c:pt>
                <c:pt idx="1178">
                  <c:v>1.1314326899999999E-2</c:v>
                </c:pt>
                <c:pt idx="1179">
                  <c:v>1.1377890599999999E-2</c:v>
                </c:pt>
                <c:pt idx="1180">
                  <c:v>1.1441454300000001E-2</c:v>
                </c:pt>
                <c:pt idx="1181">
                  <c:v>1.1505018000000001E-2</c:v>
                </c:pt>
                <c:pt idx="1182">
                  <c:v>1.15685817E-2</c:v>
                </c:pt>
                <c:pt idx="1183">
                  <c:v>1.16321454E-2</c:v>
                </c:pt>
                <c:pt idx="1184">
                  <c:v>1.16957091E-2</c:v>
                </c:pt>
                <c:pt idx="1185">
                  <c:v>1.17592728E-2</c:v>
                </c:pt>
                <c:pt idx="1186">
                  <c:v>1.1822836499999999E-2</c:v>
                </c:pt>
                <c:pt idx="1187">
                  <c:v>1.1886400199999999E-2</c:v>
                </c:pt>
                <c:pt idx="1188">
                  <c:v>1.1949963900000001E-2</c:v>
                </c:pt>
                <c:pt idx="1189">
                  <c:v>1.2013527600000001E-2</c:v>
                </c:pt>
                <c:pt idx="1190">
                  <c:v>1.20770913E-2</c:v>
                </c:pt>
                <c:pt idx="1191">
                  <c:v>1.2140655E-2</c:v>
                </c:pt>
                <c:pt idx="1192">
                  <c:v>1.22042187E-2</c:v>
                </c:pt>
                <c:pt idx="1193">
                  <c:v>1.22677824E-2</c:v>
                </c:pt>
                <c:pt idx="1194">
                  <c:v>1.2331346E-2</c:v>
                </c:pt>
                <c:pt idx="1195">
                  <c:v>1.23949097E-2</c:v>
                </c:pt>
                <c:pt idx="1196">
                  <c:v>1.24584734E-2</c:v>
                </c:pt>
                <c:pt idx="1197">
                  <c:v>1.2522037099999999E-2</c:v>
                </c:pt>
                <c:pt idx="1198">
                  <c:v>1.2585600799999999E-2</c:v>
                </c:pt>
                <c:pt idx="1199">
                  <c:v>1.2649164500000001E-2</c:v>
                </c:pt>
                <c:pt idx="1200">
                  <c:v>1.27127282E-2</c:v>
                </c:pt>
                <c:pt idx="1201">
                  <c:v>1.27762919E-2</c:v>
                </c:pt>
                <c:pt idx="1202">
                  <c:v>1.28398556E-2</c:v>
                </c:pt>
                <c:pt idx="1203">
                  <c:v>1.29034193E-2</c:v>
                </c:pt>
                <c:pt idx="1204">
                  <c:v>1.2966983E-2</c:v>
                </c:pt>
                <c:pt idx="1205">
                  <c:v>1.3030546699999999E-2</c:v>
                </c:pt>
                <c:pt idx="1206">
                  <c:v>1.3094110399999999E-2</c:v>
                </c:pt>
                <c:pt idx="1207">
                  <c:v>1.3157674100000001E-2</c:v>
                </c:pt>
                <c:pt idx="1208">
                  <c:v>1.3221237800000001E-2</c:v>
                </c:pt>
                <c:pt idx="1209">
                  <c:v>1.32848015E-2</c:v>
                </c:pt>
                <c:pt idx="1210">
                  <c:v>1.33483652E-2</c:v>
                </c:pt>
                <c:pt idx="1211">
                  <c:v>1.34119289E-2</c:v>
                </c:pt>
                <c:pt idx="1212">
                  <c:v>1.34754926E-2</c:v>
                </c:pt>
                <c:pt idx="1213">
                  <c:v>1.35390563E-2</c:v>
                </c:pt>
                <c:pt idx="1214">
                  <c:v>1.3602619999999999E-2</c:v>
                </c:pt>
                <c:pt idx="1215">
                  <c:v>1.3666183700000001E-2</c:v>
                </c:pt>
                <c:pt idx="1216">
                  <c:v>1.3729747400000001E-2</c:v>
                </c:pt>
                <c:pt idx="1217">
                  <c:v>1.37933111E-2</c:v>
                </c:pt>
                <c:pt idx="1218">
                  <c:v>1.38568748E-2</c:v>
                </c:pt>
                <c:pt idx="1219">
                  <c:v>1.39204385E-2</c:v>
                </c:pt>
                <c:pt idx="1220">
                  <c:v>1.39840022E-2</c:v>
                </c:pt>
                <c:pt idx="1221">
                  <c:v>1.40475659E-2</c:v>
                </c:pt>
                <c:pt idx="1222">
                  <c:v>1.4111129599999999E-2</c:v>
                </c:pt>
                <c:pt idx="1223">
                  <c:v>1.4174693299999999E-2</c:v>
                </c:pt>
                <c:pt idx="1224">
                  <c:v>1.4238257000000001E-2</c:v>
                </c:pt>
                <c:pt idx="1225">
                  <c:v>1.43018207E-2</c:v>
                </c:pt>
                <c:pt idx="1226">
                  <c:v>1.43653844E-2</c:v>
                </c:pt>
                <c:pt idx="1227">
                  <c:v>1.44289481E-2</c:v>
                </c:pt>
                <c:pt idx="1228">
                  <c:v>1.44925117E-2</c:v>
                </c:pt>
                <c:pt idx="1229">
                  <c:v>1.45560754E-2</c:v>
                </c:pt>
                <c:pt idx="1230">
                  <c:v>1.46196391E-2</c:v>
                </c:pt>
                <c:pt idx="1231">
                  <c:v>1.46832028E-2</c:v>
                </c:pt>
                <c:pt idx="1232">
                  <c:v>1.4746766499999999E-2</c:v>
                </c:pt>
                <c:pt idx="1233">
                  <c:v>1.4810330199999999E-2</c:v>
                </c:pt>
                <c:pt idx="1234">
                  <c:v>1.4873893900000001E-2</c:v>
                </c:pt>
                <c:pt idx="1235">
                  <c:v>1.4937457600000001E-2</c:v>
                </c:pt>
                <c:pt idx="1236">
                  <c:v>1.50010213E-2</c:v>
                </c:pt>
                <c:pt idx="1237">
                  <c:v>1.5064585E-2</c:v>
                </c:pt>
                <c:pt idx="1238">
                  <c:v>1.51281487E-2</c:v>
                </c:pt>
                <c:pt idx="1239">
                  <c:v>1.51917124E-2</c:v>
                </c:pt>
                <c:pt idx="1240">
                  <c:v>1.52552761E-2</c:v>
                </c:pt>
                <c:pt idx="1241">
                  <c:v>1.5318839799999999E-2</c:v>
                </c:pt>
                <c:pt idx="1242">
                  <c:v>1.5382403500000001E-2</c:v>
                </c:pt>
                <c:pt idx="1243">
                  <c:v>1.5445967200000001E-2</c:v>
                </c:pt>
                <c:pt idx="1244">
                  <c:v>1.55095309E-2</c:v>
                </c:pt>
                <c:pt idx="1245">
                  <c:v>1.55730946E-2</c:v>
                </c:pt>
                <c:pt idx="1246">
                  <c:v>1.5636658300000002E-2</c:v>
                </c:pt>
                <c:pt idx="1247">
                  <c:v>1.5700221100000002E-2</c:v>
                </c:pt>
                <c:pt idx="1248">
                  <c:v>1.57637838E-2</c:v>
                </c:pt>
                <c:pt idx="1249">
                  <c:v>1.58273466E-2</c:v>
                </c:pt>
                <c:pt idx="1250">
                  <c:v>1.58909094E-2</c:v>
                </c:pt>
                <c:pt idx="1251">
                  <c:v>1.5954472099999999E-2</c:v>
                </c:pt>
                <c:pt idx="1252">
                  <c:v>1.6018034899999999E-2</c:v>
                </c:pt>
                <c:pt idx="1253">
                  <c:v>1.6081597699999998E-2</c:v>
                </c:pt>
                <c:pt idx="1254">
                  <c:v>1.6145160400000001E-2</c:v>
                </c:pt>
                <c:pt idx="1255">
                  <c:v>1.62087232E-2</c:v>
                </c:pt>
                <c:pt idx="1256">
                  <c:v>1.6272286E-2</c:v>
                </c:pt>
                <c:pt idx="1257">
                  <c:v>1.6335848699999999E-2</c:v>
                </c:pt>
                <c:pt idx="1258">
                  <c:v>1.6399411499999999E-2</c:v>
                </c:pt>
                <c:pt idx="1259">
                  <c:v>1.6462974299999999E-2</c:v>
                </c:pt>
                <c:pt idx="1260">
                  <c:v>1.6526537000000001E-2</c:v>
                </c:pt>
                <c:pt idx="1261">
                  <c:v>1.6590099800000001E-2</c:v>
                </c:pt>
                <c:pt idx="1262">
                  <c:v>1.6653662499999999E-2</c:v>
                </c:pt>
                <c:pt idx="1263">
                  <c:v>1.6717225299999999E-2</c:v>
                </c:pt>
                <c:pt idx="1264">
                  <c:v>1.6780788099999999E-2</c:v>
                </c:pt>
                <c:pt idx="1265">
                  <c:v>1.6844350800000001E-2</c:v>
                </c:pt>
                <c:pt idx="1266">
                  <c:v>1.6907913600000001E-2</c:v>
                </c:pt>
                <c:pt idx="1267">
                  <c:v>1.6971476400000001E-2</c:v>
                </c:pt>
                <c:pt idx="1268">
                  <c:v>1.70350391E-2</c:v>
                </c:pt>
                <c:pt idx="1269">
                  <c:v>1.70986019E-2</c:v>
                </c:pt>
                <c:pt idx="1270">
                  <c:v>1.71621647E-2</c:v>
                </c:pt>
                <c:pt idx="1271">
                  <c:v>1.7225727400000002E-2</c:v>
                </c:pt>
                <c:pt idx="1272">
                  <c:v>1.7289290200000001E-2</c:v>
                </c:pt>
                <c:pt idx="1273">
                  <c:v>1.7352853000000001E-2</c:v>
                </c:pt>
                <c:pt idx="1274">
                  <c:v>1.74164157E-2</c:v>
                </c:pt>
                <c:pt idx="1275">
                  <c:v>1.74799785E-2</c:v>
                </c:pt>
                <c:pt idx="1276">
                  <c:v>1.75435413E-2</c:v>
                </c:pt>
                <c:pt idx="1277">
                  <c:v>1.7607103999999998E-2</c:v>
                </c:pt>
                <c:pt idx="1278">
                  <c:v>1.7670666799999998E-2</c:v>
                </c:pt>
                <c:pt idx="1279">
                  <c:v>1.7734229600000002E-2</c:v>
                </c:pt>
                <c:pt idx="1280">
                  <c:v>1.77977923E-2</c:v>
                </c:pt>
                <c:pt idx="1281">
                  <c:v>1.78613551E-2</c:v>
                </c:pt>
                <c:pt idx="1282">
                  <c:v>1.79249179E-2</c:v>
                </c:pt>
                <c:pt idx="1283">
                  <c:v>1.7988480599999999E-2</c:v>
                </c:pt>
                <c:pt idx="1284">
                  <c:v>1.8052043399999999E-2</c:v>
                </c:pt>
                <c:pt idx="1285">
                  <c:v>1.8115606199999999E-2</c:v>
                </c:pt>
                <c:pt idx="1286">
                  <c:v>1.8179168900000001E-2</c:v>
                </c:pt>
                <c:pt idx="1287">
                  <c:v>1.8242731700000001E-2</c:v>
                </c:pt>
                <c:pt idx="1288">
                  <c:v>1.83062945E-2</c:v>
                </c:pt>
                <c:pt idx="1289">
                  <c:v>1.8369857199999999E-2</c:v>
                </c:pt>
                <c:pt idx="1290">
                  <c:v>1.8433419999999999E-2</c:v>
                </c:pt>
                <c:pt idx="1291">
                  <c:v>1.8496982799999999E-2</c:v>
                </c:pt>
                <c:pt idx="1292">
                  <c:v>1.8560545500000001E-2</c:v>
                </c:pt>
                <c:pt idx="1293">
                  <c:v>1.8624108300000001E-2</c:v>
                </c:pt>
                <c:pt idx="1294">
                  <c:v>1.8687671100000001E-2</c:v>
                </c:pt>
                <c:pt idx="1295">
                  <c:v>1.8751233799999999E-2</c:v>
                </c:pt>
                <c:pt idx="1296">
                  <c:v>1.8814796599999999E-2</c:v>
                </c:pt>
                <c:pt idx="1297">
                  <c:v>1.8878359300000001E-2</c:v>
                </c:pt>
                <c:pt idx="1298">
                  <c:v>1.8941922100000001E-2</c:v>
                </c:pt>
                <c:pt idx="1299">
                  <c:v>1.9005484900000001E-2</c:v>
                </c:pt>
                <c:pt idx="1300">
                  <c:v>1.90690476E-2</c:v>
                </c:pt>
                <c:pt idx="1301">
                  <c:v>1.91326104E-2</c:v>
                </c:pt>
                <c:pt idx="1302">
                  <c:v>1.91961732E-2</c:v>
                </c:pt>
                <c:pt idx="1303">
                  <c:v>1.9259735900000002E-2</c:v>
                </c:pt>
                <c:pt idx="1304">
                  <c:v>1.9323298700000002E-2</c:v>
                </c:pt>
                <c:pt idx="1305">
                  <c:v>1.9386861500000001E-2</c:v>
                </c:pt>
                <c:pt idx="1306">
                  <c:v>1.94504242E-2</c:v>
                </c:pt>
                <c:pt idx="1307">
                  <c:v>1.9513987E-2</c:v>
                </c:pt>
                <c:pt idx="1308">
                  <c:v>1.95775498E-2</c:v>
                </c:pt>
                <c:pt idx="1309">
                  <c:v>1.9641112499999999E-2</c:v>
                </c:pt>
                <c:pt idx="1310">
                  <c:v>1.9704675299999998E-2</c:v>
                </c:pt>
                <c:pt idx="1311">
                  <c:v>1.9768238099999998E-2</c:v>
                </c:pt>
                <c:pt idx="1312">
                  <c:v>1.98318008E-2</c:v>
                </c:pt>
                <c:pt idx="1313">
                  <c:v>1.98953636E-2</c:v>
                </c:pt>
                <c:pt idx="1314">
                  <c:v>1.99589264E-2</c:v>
                </c:pt>
                <c:pt idx="1315">
                  <c:v>2.0022489099999999E-2</c:v>
                </c:pt>
                <c:pt idx="1316">
                  <c:v>2.0086051899999999E-2</c:v>
                </c:pt>
                <c:pt idx="1317">
                  <c:v>2.0149614699999999E-2</c:v>
                </c:pt>
                <c:pt idx="1318">
                  <c:v>2.0213177400000001E-2</c:v>
                </c:pt>
                <c:pt idx="1319">
                  <c:v>2.0276740200000001E-2</c:v>
                </c:pt>
                <c:pt idx="1320">
                  <c:v>2.0340303000000001E-2</c:v>
                </c:pt>
                <c:pt idx="1321">
                  <c:v>2.0403865699999999E-2</c:v>
                </c:pt>
                <c:pt idx="1322">
                  <c:v>2.0467428499999999E-2</c:v>
                </c:pt>
                <c:pt idx="1323">
                  <c:v>2.0530991299999999E-2</c:v>
                </c:pt>
                <c:pt idx="1324">
                  <c:v>2.0594554000000001E-2</c:v>
                </c:pt>
                <c:pt idx="1325">
                  <c:v>2.0658116800000001E-2</c:v>
                </c:pt>
                <c:pt idx="1326">
                  <c:v>2.0721679600000001E-2</c:v>
                </c:pt>
                <c:pt idx="1327">
                  <c:v>2.0785242299999999E-2</c:v>
                </c:pt>
                <c:pt idx="1328">
                  <c:v>2.0848805099999999E-2</c:v>
                </c:pt>
                <c:pt idx="1329">
                  <c:v>2.0912367899999999E-2</c:v>
                </c:pt>
                <c:pt idx="1330">
                  <c:v>2.0975930600000001E-2</c:v>
                </c:pt>
                <c:pt idx="1331">
                  <c:v>2.1039493400000001E-2</c:v>
                </c:pt>
                <c:pt idx="1332">
                  <c:v>2.11030561E-2</c:v>
                </c:pt>
                <c:pt idx="1333">
                  <c:v>2.11666189E-2</c:v>
                </c:pt>
                <c:pt idx="1334">
                  <c:v>2.12301817E-2</c:v>
                </c:pt>
                <c:pt idx="1335">
                  <c:v>2.1293744399999998E-2</c:v>
                </c:pt>
                <c:pt idx="1336">
                  <c:v>2.1357307200000002E-2</c:v>
                </c:pt>
                <c:pt idx="1337">
                  <c:v>2.1420870000000002E-2</c:v>
                </c:pt>
                <c:pt idx="1338">
                  <c:v>2.14844327E-2</c:v>
                </c:pt>
                <c:pt idx="1339">
                  <c:v>2.15479955E-2</c:v>
                </c:pt>
                <c:pt idx="1340">
                  <c:v>2.16115583E-2</c:v>
                </c:pt>
                <c:pt idx="1341">
                  <c:v>2.1675120999999999E-2</c:v>
                </c:pt>
                <c:pt idx="1342">
                  <c:v>2.1738683799999999E-2</c:v>
                </c:pt>
                <c:pt idx="1343">
                  <c:v>2.1802246599999998E-2</c:v>
                </c:pt>
                <c:pt idx="1344">
                  <c:v>2.18658093E-2</c:v>
                </c:pt>
                <c:pt idx="1345">
                  <c:v>2.19293721E-2</c:v>
                </c:pt>
                <c:pt idx="1346">
                  <c:v>2.19929349E-2</c:v>
                </c:pt>
                <c:pt idx="1347">
                  <c:v>2.2056497599999999E-2</c:v>
                </c:pt>
                <c:pt idx="1348">
                  <c:v>2.2120060399999999E-2</c:v>
                </c:pt>
                <c:pt idx="1349">
                  <c:v>2.2183623199999999E-2</c:v>
                </c:pt>
                <c:pt idx="1350">
                  <c:v>2.2247185900000001E-2</c:v>
                </c:pt>
                <c:pt idx="1351">
                  <c:v>2.2310748700000001E-2</c:v>
                </c:pt>
                <c:pt idx="1352">
                  <c:v>2.2374311500000001E-2</c:v>
                </c:pt>
                <c:pt idx="1353">
                  <c:v>2.2437874199999999E-2</c:v>
                </c:pt>
                <c:pt idx="1354">
                  <c:v>2.2501436999999999E-2</c:v>
                </c:pt>
                <c:pt idx="1355">
                  <c:v>2.2564999799999999E-2</c:v>
                </c:pt>
                <c:pt idx="1356">
                  <c:v>2.2628562500000001E-2</c:v>
                </c:pt>
                <c:pt idx="1357">
                  <c:v>2.2692125300000001E-2</c:v>
                </c:pt>
                <c:pt idx="1358">
                  <c:v>2.2755688100000001E-2</c:v>
                </c:pt>
                <c:pt idx="1359">
                  <c:v>2.28192508E-2</c:v>
                </c:pt>
                <c:pt idx="1360">
                  <c:v>2.2882813599999999E-2</c:v>
                </c:pt>
                <c:pt idx="1361">
                  <c:v>2.2946376399999999E-2</c:v>
                </c:pt>
                <c:pt idx="1362">
                  <c:v>2.3009939100000001E-2</c:v>
                </c:pt>
                <c:pt idx="1363">
                  <c:v>2.3073501900000001E-2</c:v>
                </c:pt>
                <c:pt idx="1364">
                  <c:v>2.3137064700000001E-2</c:v>
                </c:pt>
                <c:pt idx="1365">
                  <c:v>2.32006274E-2</c:v>
                </c:pt>
                <c:pt idx="1366">
                  <c:v>2.32641902E-2</c:v>
                </c:pt>
                <c:pt idx="1367">
                  <c:v>2.3327752899999998E-2</c:v>
                </c:pt>
                <c:pt idx="1368">
                  <c:v>2.3391315699999998E-2</c:v>
                </c:pt>
                <c:pt idx="1369">
                  <c:v>2.3454878500000002E-2</c:v>
                </c:pt>
                <c:pt idx="1370">
                  <c:v>2.35184412E-2</c:v>
                </c:pt>
                <c:pt idx="1371">
                  <c:v>2.3582004E-2</c:v>
                </c:pt>
                <c:pt idx="1372">
                  <c:v>2.36455668E-2</c:v>
                </c:pt>
                <c:pt idx="1373">
                  <c:v>2.3709129499999999E-2</c:v>
                </c:pt>
                <c:pt idx="1374">
                  <c:v>2.3772692299999999E-2</c:v>
                </c:pt>
                <c:pt idx="1375">
                  <c:v>2.3836255099999999E-2</c:v>
                </c:pt>
                <c:pt idx="1376">
                  <c:v>2.3899817800000001E-2</c:v>
                </c:pt>
                <c:pt idx="1377">
                  <c:v>2.39633806E-2</c:v>
                </c:pt>
                <c:pt idx="1378">
                  <c:v>2.40269434E-2</c:v>
                </c:pt>
                <c:pt idx="1379">
                  <c:v>2.4090506099999999E-2</c:v>
                </c:pt>
                <c:pt idx="1380">
                  <c:v>2.4154068899999999E-2</c:v>
                </c:pt>
                <c:pt idx="1381">
                  <c:v>2.4217631699999999E-2</c:v>
                </c:pt>
                <c:pt idx="1382">
                  <c:v>2.4281194400000001E-2</c:v>
                </c:pt>
                <c:pt idx="1383">
                  <c:v>2.4344757200000001E-2</c:v>
                </c:pt>
                <c:pt idx="1384">
                  <c:v>2.4408320000000001E-2</c:v>
                </c:pt>
                <c:pt idx="1385">
                  <c:v>2.4471882699999999E-2</c:v>
                </c:pt>
                <c:pt idx="1386">
                  <c:v>2.4535445499999999E-2</c:v>
                </c:pt>
                <c:pt idx="1387">
                  <c:v>2.4599008299999999E-2</c:v>
                </c:pt>
                <c:pt idx="1388">
                  <c:v>2.4662571000000001E-2</c:v>
                </c:pt>
                <c:pt idx="1389">
                  <c:v>2.4726133800000001E-2</c:v>
                </c:pt>
                <c:pt idx="1390">
                  <c:v>2.4789696600000001E-2</c:v>
                </c:pt>
                <c:pt idx="1391">
                  <c:v>2.48532593E-2</c:v>
                </c:pt>
                <c:pt idx="1392">
                  <c:v>2.49168221E-2</c:v>
                </c:pt>
                <c:pt idx="1393">
                  <c:v>2.4980384899999999E-2</c:v>
                </c:pt>
                <c:pt idx="1394">
                  <c:v>2.5043947600000002E-2</c:v>
                </c:pt>
                <c:pt idx="1395">
                  <c:v>2.5107510400000001E-2</c:v>
                </c:pt>
                <c:pt idx="1396">
                  <c:v>2.5171073200000001E-2</c:v>
                </c:pt>
                <c:pt idx="1397">
                  <c:v>2.52346359E-2</c:v>
                </c:pt>
                <c:pt idx="1398">
                  <c:v>2.52981987E-2</c:v>
                </c:pt>
                <c:pt idx="1399">
                  <c:v>2.53617615E-2</c:v>
                </c:pt>
                <c:pt idx="1400">
                  <c:v>2.5425324199999998E-2</c:v>
                </c:pt>
                <c:pt idx="1401">
                  <c:v>2.5488886999999998E-2</c:v>
                </c:pt>
                <c:pt idx="1402">
                  <c:v>2.55524497E-2</c:v>
                </c:pt>
                <c:pt idx="1403">
                  <c:v>2.56160125E-2</c:v>
                </c:pt>
                <c:pt idx="1404">
                  <c:v>2.56795753E-2</c:v>
                </c:pt>
                <c:pt idx="1405">
                  <c:v>2.5743137999999999E-2</c:v>
                </c:pt>
                <c:pt idx="1406">
                  <c:v>2.5806700799999999E-2</c:v>
                </c:pt>
                <c:pt idx="1407">
                  <c:v>2.5870263599999999E-2</c:v>
                </c:pt>
                <c:pt idx="1408">
                  <c:v>2.5933826300000001E-2</c:v>
                </c:pt>
                <c:pt idx="1409">
                  <c:v>2.5997389100000001E-2</c:v>
                </c:pt>
                <c:pt idx="1410">
                  <c:v>2.60609519E-2</c:v>
                </c:pt>
                <c:pt idx="1411">
                  <c:v>2.6124514599999999E-2</c:v>
                </c:pt>
                <c:pt idx="1412">
                  <c:v>2.6188077399999999E-2</c:v>
                </c:pt>
                <c:pt idx="1413">
                  <c:v>2.6251640199999999E-2</c:v>
                </c:pt>
                <c:pt idx="1414">
                  <c:v>2.6315202900000001E-2</c:v>
                </c:pt>
                <c:pt idx="1415">
                  <c:v>2.6378765700000001E-2</c:v>
                </c:pt>
                <c:pt idx="1416">
                  <c:v>2.6442328500000001E-2</c:v>
                </c:pt>
                <c:pt idx="1417">
                  <c:v>2.6505891199999999E-2</c:v>
                </c:pt>
                <c:pt idx="1418">
                  <c:v>2.6569453999999999E-2</c:v>
                </c:pt>
                <c:pt idx="1419">
                  <c:v>2.6633016799999999E-2</c:v>
                </c:pt>
                <c:pt idx="1420">
                  <c:v>2.6696579500000001E-2</c:v>
                </c:pt>
                <c:pt idx="1421">
                  <c:v>2.6760142300000001E-2</c:v>
                </c:pt>
                <c:pt idx="1422">
                  <c:v>2.6823705100000001E-2</c:v>
                </c:pt>
                <c:pt idx="1423">
                  <c:v>2.68872678E-2</c:v>
                </c:pt>
                <c:pt idx="1424">
                  <c:v>2.69508306E-2</c:v>
                </c:pt>
                <c:pt idx="1425">
                  <c:v>2.70143934E-2</c:v>
                </c:pt>
                <c:pt idx="1426">
                  <c:v>2.7077956100000002E-2</c:v>
                </c:pt>
                <c:pt idx="1427">
                  <c:v>2.7141518900000002E-2</c:v>
                </c:pt>
                <c:pt idx="1428">
                  <c:v>2.7205081700000001E-2</c:v>
                </c:pt>
                <c:pt idx="1429">
                  <c:v>2.72686444E-2</c:v>
                </c:pt>
                <c:pt idx="1430">
                  <c:v>2.73322072E-2</c:v>
                </c:pt>
                <c:pt idx="1431">
                  <c:v>2.739577E-2</c:v>
                </c:pt>
                <c:pt idx="1432">
                  <c:v>2.7459332699999998E-2</c:v>
                </c:pt>
                <c:pt idx="1433">
                  <c:v>2.7522895499999998E-2</c:v>
                </c:pt>
                <c:pt idx="1434">
                  <c:v>2.7586458299999998E-2</c:v>
                </c:pt>
                <c:pt idx="1435">
                  <c:v>2.7650021E-2</c:v>
                </c:pt>
                <c:pt idx="1436">
                  <c:v>2.77135838E-2</c:v>
                </c:pt>
                <c:pt idx="1437">
                  <c:v>2.7777146499999999E-2</c:v>
                </c:pt>
                <c:pt idx="1438">
                  <c:v>2.7840709299999999E-2</c:v>
                </c:pt>
                <c:pt idx="1439">
                  <c:v>2.7904272099999999E-2</c:v>
                </c:pt>
                <c:pt idx="1440">
                  <c:v>2.7967834800000001E-2</c:v>
                </c:pt>
                <c:pt idx="1441">
                  <c:v>2.8031397600000001E-2</c:v>
                </c:pt>
                <c:pt idx="1442">
                  <c:v>2.8094960400000001E-2</c:v>
                </c:pt>
                <c:pt idx="1443">
                  <c:v>2.8158523099999999E-2</c:v>
                </c:pt>
                <c:pt idx="1444">
                  <c:v>2.8222085899999999E-2</c:v>
                </c:pt>
                <c:pt idx="1445">
                  <c:v>2.8285648699999999E-2</c:v>
                </c:pt>
                <c:pt idx="1446">
                  <c:v>2.8349211400000001E-2</c:v>
                </c:pt>
                <c:pt idx="1447">
                  <c:v>2.8412774200000001E-2</c:v>
                </c:pt>
                <c:pt idx="1448">
                  <c:v>2.8476337000000001E-2</c:v>
                </c:pt>
                <c:pt idx="1449">
                  <c:v>2.8539899699999999E-2</c:v>
                </c:pt>
                <c:pt idx="1450">
                  <c:v>2.8603462499999999E-2</c:v>
                </c:pt>
                <c:pt idx="1451">
                  <c:v>2.8667025299999999E-2</c:v>
                </c:pt>
                <c:pt idx="1452">
                  <c:v>2.8730588000000001E-2</c:v>
                </c:pt>
                <c:pt idx="1453">
                  <c:v>2.8794150800000001E-2</c:v>
                </c:pt>
                <c:pt idx="1454">
                  <c:v>2.8857713600000001E-2</c:v>
                </c:pt>
                <c:pt idx="1455">
                  <c:v>2.89212763E-2</c:v>
                </c:pt>
                <c:pt idx="1456">
                  <c:v>2.89848391E-2</c:v>
                </c:pt>
                <c:pt idx="1457">
                  <c:v>2.90484019E-2</c:v>
                </c:pt>
                <c:pt idx="1458">
                  <c:v>2.9111964600000002E-2</c:v>
                </c:pt>
                <c:pt idx="1459">
                  <c:v>2.9175527400000002E-2</c:v>
                </c:pt>
                <c:pt idx="1460">
                  <c:v>2.9239090200000002E-2</c:v>
                </c:pt>
                <c:pt idx="1461">
                  <c:v>2.93026529E-2</c:v>
                </c:pt>
                <c:pt idx="1462">
                  <c:v>2.93662157E-2</c:v>
                </c:pt>
                <c:pt idx="1463">
                  <c:v>2.94297785E-2</c:v>
                </c:pt>
                <c:pt idx="1464">
                  <c:v>2.9493341199999999E-2</c:v>
                </c:pt>
                <c:pt idx="1465">
                  <c:v>2.9556903999999998E-2</c:v>
                </c:pt>
                <c:pt idx="1466">
                  <c:v>2.9620466799999998E-2</c:v>
                </c:pt>
                <c:pt idx="1467">
                  <c:v>2.96840295E-2</c:v>
                </c:pt>
                <c:pt idx="1468">
                  <c:v>2.97475923E-2</c:v>
                </c:pt>
                <c:pt idx="1469">
                  <c:v>2.98111551E-2</c:v>
                </c:pt>
                <c:pt idx="1470">
                  <c:v>2.9874717799999999E-2</c:v>
                </c:pt>
                <c:pt idx="1471">
                  <c:v>2.9938280599999999E-2</c:v>
                </c:pt>
                <c:pt idx="1472">
                  <c:v>3.0001843300000001E-2</c:v>
                </c:pt>
                <c:pt idx="1473">
                  <c:v>3.0065406100000001E-2</c:v>
                </c:pt>
                <c:pt idx="1474">
                  <c:v>3.0128968900000001E-2</c:v>
                </c:pt>
                <c:pt idx="1475">
                  <c:v>3.0192531599999999E-2</c:v>
                </c:pt>
                <c:pt idx="1476">
                  <c:v>3.0256094399999999E-2</c:v>
                </c:pt>
                <c:pt idx="1477">
                  <c:v>3.0319657199999999E-2</c:v>
                </c:pt>
                <c:pt idx="1478">
                  <c:v>3.0383219900000001E-2</c:v>
                </c:pt>
                <c:pt idx="1479">
                  <c:v>3.0446782700000001E-2</c:v>
                </c:pt>
                <c:pt idx="1480">
                  <c:v>3.0510345500000001E-2</c:v>
                </c:pt>
                <c:pt idx="1481">
                  <c:v>3.05739082E-2</c:v>
                </c:pt>
                <c:pt idx="1482">
                  <c:v>3.0637470999999999E-2</c:v>
                </c:pt>
                <c:pt idx="1483">
                  <c:v>3.0701033799999999E-2</c:v>
                </c:pt>
                <c:pt idx="1484">
                  <c:v>3.0764596500000001E-2</c:v>
                </c:pt>
                <c:pt idx="1485">
                  <c:v>3.0828159300000001E-2</c:v>
                </c:pt>
                <c:pt idx="1486">
                  <c:v>3.0891722100000001E-2</c:v>
                </c:pt>
                <c:pt idx="1487">
                  <c:v>3.09552848E-2</c:v>
                </c:pt>
                <c:pt idx="1488">
                  <c:v>3.10188476E-2</c:v>
                </c:pt>
                <c:pt idx="1489">
                  <c:v>3.10824104E-2</c:v>
                </c:pt>
                <c:pt idx="1490">
                  <c:v>3.1145973099999998E-2</c:v>
                </c:pt>
                <c:pt idx="1491">
                  <c:v>3.1209535900000002E-2</c:v>
                </c:pt>
                <c:pt idx="1492">
                  <c:v>3.1273100499999998E-2</c:v>
                </c:pt>
                <c:pt idx="1493">
                  <c:v>3.1336665200000002E-2</c:v>
                </c:pt>
                <c:pt idx="1494">
                  <c:v>3.1400229799999999E-2</c:v>
                </c:pt>
                <c:pt idx="1495">
                  <c:v>3.1463794400000002E-2</c:v>
                </c:pt>
                <c:pt idx="1496">
                  <c:v>3.1527358999999998E-2</c:v>
                </c:pt>
                <c:pt idx="1497">
                  <c:v>3.1590923700000002E-2</c:v>
                </c:pt>
                <c:pt idx="1498">
                  <c:v>3.1654488299999999E-2</c:v>
                </c:pt>
                <c:pt idx="1499">
                  <c:v>3.1718052900000002E-2</c:v>
                </c:pt>
                <c:pt idx="1500">
                  <c:v>3.1781617599999999E-2</c:v>
                </c:pt>
                <c:pt idx="1501">
                  <c:v>3.1845182200000002E-2</c:v>
                </c:pt>
                <c:pt idx="1502">
                  <c:v>3.1908746799999999E-2</c:v>
                </c:pt>
                <c:pt idx="1503">
                  <c:v>3.1972311400000002E-2</c:v>
                </c:pt>
                <c:pt idx="1504">
                  <c:v>3.2035876099999999E-2</c:v>
                </c:pt>
                <c:pt idx="1505">
                  <c:v>3.2099440700000002E-2</c:v>
                </c:pt>
                <c:pt idx="1506">
                  <c:v>3.2163005299999999E-2</c:v>
                </c:pt>
                <c:pt idx="1507">
                  <c:v>3.2226570000000003E-2</c:v>
                </c:pt>
                <c:pt idx="1508">
                  <c:v>3.2290134599999999E-2</c:v>
                </c:pt>
                <c:pt idx="1509">
                  <c:v>3.2353699200000002E-2</c:v>
                </c:pt>
                <c:pt idx="1510">
                  <c:v>3.2417263799999999E-2</c:v>
                </c:pt>
                <c:pt idx="1511">
                  <c:v>3.2480828500000003E-2</c:v>
                </c:pt>
                <c:pt idx="1512">
                  <c:v>3.2544393099999999E-2</c:v>
                </c:pt>
                <c:pt idx="1513">
                  <c:v>3.2607957700000002E-2</c:v>
                </c:pt>
                <c:pt idx="1514">
                  <c:v>3.2671522299999999E-2</c:v>
                </c:pt>
                <c:pt idx="1515">
                  <c:v>3.2735087000000003E-2</c:v>
                </c:pt>
                <c:pt idx="1516">
                  <c:v>3.2798651599999999E-2</c:v>
                </c:pt>
                <c:pt idx="1517">
                  <c:v>3.2862216200000002E-2</c:v>
                </c:pt>
                <c:pt idx="1518">
                  <c:v>3.29257809E-2</c:v>
                </c:pt>
                <c:pt idx="1519">
                  <c:v>3.2989345500000003E-2</c:v>
                </c:pt>
                <c:pt idx="1520">
                  <c:v>3.3052910099999999E-2</c:v>
                </c:pt>
                <c:pt idx="1521">
                  <c:v>3.3116474700000002E-2</c:v>
                </c:pt>
                <c:pt idx="1522">
                  <c:v>3.31800394E-2</c:v>
                </c:pt>
                <c:pt idx="1523">
                  <c:v>3.3243604000000003E-2</c:v>
                </c:pt>
                <c:pt idx="1524">
                  <c:v>3.3307168599999999E-2</c:v>
                </c:pt>
                <c:pt idx="1525">
                  <c:v>3.3370733299999997E-2</c:v>
                </c:pt>
                <c:pt idx="1526">
                  <c:v>3.34342979E-2</c:v>
                </c:pt>
                <c:pt idx="1527">
                  <c:v>3.3497862500000003E-2</c:v>
                </c:pt>
                <c:pt idx="1528">
                  <c:v>3.3561427099999999E-2</c:v>
                </c:pt>
                <c:pt idx="1529">
                  <c:v>3.3624991799999997E-2</c:v>
                </c:pt>
                <c:pt idx="1530">
                  <c:v>3.36885564E-2</c:v>
                </c:pt>
                <c:pt idx="1531">
                  <c:v>3.3752121000000003E-2</c:v>
                </c:pt>
                <c:pt idx="1532">
                  <c:v>3.3815685700000001E-2</c:v>
                </c:pt>
                <c:pt idx="1533">
                  <c:v>3.3879250299999997E-2</c:v>
                </c:pt>
                <c:pt idx="1534">
                  <c:v>3.39428149E-2</c:v>
                </c:pt>
                <c:pt idx="1535">
                  <c:v>3.4006379500000003E-2</c:v>
                </c:pt>
                <c:pt idx="1536">
                  <c:v>3.4069944200000001E-2</c:v>
                </c:pt>
                <c:pt idx="1537">
                  <c:v>3.4133508799999997E-2</c:v>
                </c:pt>
                <c:pt idx="1538">
                  <c:v>3.41970734E-2</c:v>
                </c:pt>
                <c:pt idx="1539">
                  <c:v>3.4260638099999997E-2</c:v>
                </c:pt>
                <c:pt idx="1540">
                  <c:v>3.4324202700000001E-2</c:v>
                </c:pt>
                <c:pt idx="1541">
                  <c:v>3.4387767299999997E-2</c:v>
                </c:pt>
                <c:pt idx="1542">
                  <c:v>3.44513319E-2</c:v>
                </c:pt>
                <c:pt idx="1543">
                  <c:v>3.4514896599999997E-2</c:v>
                </c:pt>
                <c:pt idx="1544">
                  <c:v>3.4578461200000001E-2</c:v>
                </c:pt>
                <c:pt idx="1545">
                  <c:v>3.4642025799999997E-2</c:v>
                </c:pt>
                <c:pt idx="1546">
                  <c:v>3.4705590500000001E-2</c:v>
                </c:pt>
                <c:pt idx="1547">
                  <c:v>3.4769155099999997E-2</c:v>
                </c:pt>
                <c:pt idx="1548">
                  <c:v>3.4832719700000001E-2</c:v>
                </c:pt>
                <c:pt idx="1549">
                  <c:v>3.4896284299999997E-2</c:v>
                </c:pt>
                <c:pt idx="1550">
                  <c:v>3.4959849000000001E-2</c:v>
                </c:pt>
                <c:pt idx="1551">
                  <c:v>3.5023413599999997E-2</c:v>
                </c:pt>
                <c:pt idx="1552">
                  <c:v>3.5086978200000001E-2</c:v>
                </c:pt>
                <c:pt idx="1553">
                  <c:v>3.5150542899999998E-2</c:v>
                </c:pt>
                <c:pt idx="1554">
                  <c:v>3.5214107500000001E-2</c:v>
                </c:pt>
                <c:pt idx="1555">
                  <c:v>3.5277672099999997E-2</c:v>
                </c:pt>
                <c:pt idx="1556">
                  <c:v>3.5341236700000001E-2</c:v>
                </c:pt>
                <c:pt idx="1557">
                  <c:v>3.5404801399999998E-2</c:v>
                </c:pt>
                <c:pt idx="1558">
                  <c:v>3.5468366000000001E-2</c:v>
                </c:pt>
                <c:pt idx="1559">
                  <c:v>3.5531930599999997E-2</c:v>
                </c:pt>
                <c:pt idx="1560">
                  <c:v>3.5595495300000002E-2</c:v>
                </c:pt>
                <c:pt idx="1561">
                  <c:v>3.5659059899999998E-2</c:v>
                </c:pt>
                <c:pt idx="1562">
                  <c:v>3.5722624500000001E-2</c:v>
                </c:pt>
                <c:pt idx="1563">
                  <c:v>3.5786189099999997E-2</c:v>
                </c:pt>
                <c:pt idx="1564">
                  <c:v>3.5849753800000002E-2</c:v>
                </c:pt>
                <c:pt idx="1565">
                  <c:v>3.5913318399999998E-2</c:v>
                </c:pt>
                <c:pt idx="1566">
                  <c:v>3.5976883000000001E-2</c:v>
                </c:pt>
                <c:pt idx="1567">
                  <c:v>3.6040447699999999E-2</c:v>
                </c:pt>
                <c:pt idx="1568">
                  <c:v>3.6104012300000002E-2</c:v>
                </c:pt>
                <c:pt idx="1569">
                  <c:v>3.6167576899999998E-2</c:v>
                </c:pt>
                <c:pt idx="1570">
                  <c:v>3.6231141500000001E-2</c:v>
                </c:pt>
                <c:pt idx="1571">
                  <c:v>3.6294706199999999E-2</c:v>
                </c:pt>
                <c:pt idx="1572">
                  <c:v>3.6358270800000002E-2</c:v>
                </c:pt>
                <c:pt idx="1573">
                  <c:v>3.6421835399999998E-2</c:v>
                </c:pt>
                <c:pt idx="1574">
                  <c:v>3.6485400100000002E-2</c:v>
                </c:pt>
                <c:pt idx="1575">
                  <c:v>3.6548964699999999E-2</c:v>
                </c:pt>
                <c:pt idx="1576">
                  <c:v>3.6612529300000002E-2</c:v>
                </c:pt>
                <c:pt idx="1577">
                  <c:v>3.6676093899999998E-2</c:v>
                </c:pt>
                <c:pt idx="1578">
                  <c:v>3.6739658600000002E-2</c:v>
                </c:pt>
                <c:pt idx="1579">
                  <c:v>3.6803223199999999E-2</c:v>
                </c:pt>
                <c:pt idx="1580">
                  <c:v>3.6866787800000002E-2</c:v>
                </c:pt>
                <c:pt idx="1581">
                  <c:v>3.6930352399999998E-2</c:v>
                </c:pt>
                <c:pt idx="1582">
                  <c:v>3.6993917100000002E-2</c:v>
                </c:pt>
                <c:pt idx="1583">
                  <c:v>3.7057481699999999E-2</c:v>
                </c:pt>
                <c:pt idx="1584">
                  <c:v>3.7121046300000002E-2</c:v>
                </c:pt>
                <c:pt idx="1585">
                  <c:v>3.7184610999999999E-2</c:v>
                </c:pt>
                <c:pt idx="1586">
                  <c:v>3.7248175600000002E-2</c:v>
                </c:pt>
                <c:pt idx="1587">
                  <c:v>3.7311740199999999E-2</c:v>
                </c:pt>
                <c:pt idx="1588">
                  <c:v>3.7375304800000002E-2</c:v>
                </c:pt>
                <c:pt idx="1589">
                  <c:v>3.7438869499999999E-2</c:v>
                </c:pt>
                <c:pt idx="1590">
                  <c:v>3.7502434100000002E-2</c:v>
                </c:pt>
                <c:pt idx="1591">
                  <c:v>3.7565998699999999E-2</c:v>
                </c:pt>
                <c:pt idx="1592">
                  <c:v>3.7629563400000003E-2</c:v>
                </c:pt>
                <c:pt idx="1593">
                  <c:v>3.7693127999999999E-2</c:v>
                </c:pt>
                <c:pt idx="1594">
                  <c:v>3.7756692600000002E-2</c:v>
                </c:pt>
                <c:pt idx="1595">
                  <c:v>3.7820257199999999E-2</c:v>
                </c:pt>
                <c:pt idx="1596">
                  <c:v>3.7883821900000003E-2</c:v>
                </c:pt>
                <c:pt idx="1597">
                  <c:v>3.7947386499999999E-2</c:v>
                </c:pt>
                <c:pt idx="1598">
                  <c:v>3.8010951100000002E-2</c:v>
                </c:pt>
                <c:pt idx="1599">
                  <c:v>3.80745158E-2</c:v>
                </c:pt>
                <c:pt idx="1600">
                  <c:v>3.8138080400000003E-2</c:v>
                </c:pt>
                <c:pt idx="1601">
                  <c:v>3.8201644999999999E-2</c:v>
                </c:pt>
                <c:pt idx="1602">
                  <c:v>3.8265209600000002E-2</c:v>
                </c:pt>
                <c:pt idx="1603">
                  <c:v>3.83287743E-2</c:v>
                </c:pt>
                <c:pt idx="1604">
                  <c:v>3.8392338900000003E-2</c:v>
                </c:pt>
                <c:pt idx="1605">
                  <c:v>3.8455903499999999E-2</c:v>
                </c:pt>
                <c:pt idx="1606">
                  <c:v>3.8519468199999997E-2</c:v>
                </c:pt>
                <c:pt idx="1607">
                  <c:v>3.85830328E-2</c:v>
                </c:pt>
                <c:pt idx="1608">
                  <c:v>3.8646597400000003E-2</c:v>
                </c:pt>
                <c:pt idx="1609">
                  <c:v>3.8710161999999999E-2</c:v>
                </c:pt>
                <c:pt idx="1610">
                  <c:v>3.8773726699999997E-2</c:v>
                </c:pt>
                <c:pt idx="1611">
                  <c:v>3.88372913E-2</c:v>
                </c:pt>
                <c:pt idx="1612">
                  <c:v>3.8900855900000003E-2</c:v>
                </c:pt>
                <c:pt idx="1613">
                  <c:v>3.8964420600000001E-2</c:v>
                </c:pt>
                <c:pt idx="1614">
                  <c:v>3.9027985199999997E-2</c:v>
                </c:pt>
                <c:pt idx="1615">
                  <c:v>3.90915498E-2</c:v>
                </c:pt>
                <c:pt idx="1616">
                  <c:v>3.9155114400000003E-2</c:v>
                </c:pt>
                <c:pt idx="1617">
                  <c:v>3.9218679100000001E-2</c:v>
                </c:pt>
                <c:pt idx="1618">
                  <c:v>3.9282243699999997E-2</c:v>
                </c:pt>
                <c:pt idx="1619">
                  <c:v>3.93458083E-2</c:v>
                </c:pt>
                <c:pt idx="1620">
                  <c:v>3.9409372999999998E-2</c:v>
                </c:pt>
                <c:pt idx="1621">
                  <c:v>3.9472937600000001E-2</c:v>
                </c:pt>
                <c:pt idx="1622">
                  <c:v>3.9536502199999997E-2</c:v>
                </c:pt>
                <c:pt idx="1623">
                  <c:v>3.96000668E-2</c:v>
                </c:pt>
                <c:pt idx="1624">
                  <c:v>3.9663631499999998E-2</c:v>
                </c:pt>
                <c:pt idx="1625">
                  <c:v>3.9727196100000001E-2</c:v>
                </c:pt>
                <c:pt idx="1626">
                  <c:v>3.9790760699999997E-2</c:v>
                </c:pt>
                <c:pt idx="1627">
                  <c:v>3.9854325400000001E-2</c:v>
                </c:pt>
                <c:pt idx="1628">
                  <c:v>3.9917889999999998E-2</c:v>
                </c:pt>
                <c:pt idx="1629">
                  <c:v>3.9981454600000001E-2</c:v>
                </c:pt>
                <c:pt idx="1630">
                  <c:v>4.0045019199999997E-2</c:v>
                </c:pt>
                <c:pt idx="1631">
                  <c:v>4.0108583900000001E-2</c:v>
                </c:pt>
                <c:pt idx="1632">
                  <c:v>4.0172148499999998E-2</c:v>
                </c:pt>
                <c:pt idx="1633">
                  <c:v>4.0235713100000001E-2</c:v>
                </c:pt>
                <c:pt idx="1634">
                  <c:v>4.0299277799999998E-2</c:v>
                </c:pt>
                <c:pt idx="1635">
                  <c:v>4.0362842400000001E-2</c:v>
                </c:pt>
                <c:pt idx="1636">
                  <c:v>4.0426406999999998E-2</c:v>
                </c:pt>
                <c:pt idx="1637">
                  <c:v>4.0489971600000001E-2</c:v>
                </c:pt>
                <c:pt idx="1638">
                  <c:v>4.0553536299999998E-2</c:v>
                </c:pt>
                <c:pt idx="1639">
                  <c:v>4.0617100900000001E-2</c:v>
                </c:pt>
                <c:pt idx="1640">
                  <c:v>4.0680665499999998E-2</c:v>
                </c:pt>
                <c:pt idx="1641">
                  <c:v>4.0744230200000002E-2</c:v>
                </c:pt>
                <c:pt idx="1642">
                  <c:v>4.0807794799999998E-2</c:v>
                </c:pt>
                <c:pt idx="1643">
                  <c:v>4.0871359400000001E-2</c:v>
                </c:pt>
                <c:pt idx="1644">
                  <c:v>4.0934923999999998E-2</c:v>
                </c:pt>
                <c:pt idx="1645">
                  <c:v>4.0998488700000002E-2</c:v>
                </c:pt>
                <c:pt idx="1646">
                  <c:v>4.1062053299999998E-2</c:v>
                </c:pt>
                <c:pt idx="1647">
                  <c:v>4.1125617900000001E-2</c:v>
                </c:pt>
                <c:pt idx="1648">
                  <c:v>4.1189182499999998E-2</c:v>
                </c:pt>
                <c:pt idx="1649">
                  <c:v>4.1252747200000002E-2</c:v>
                </c:pt>
                <c:pt idx="1650">
                  <c:v>4.1316311799999998E-2</c:v>
                </c:pt>
                <c:pt idx="1651">
                  <c:v>4.1379876400000001E-2</c:v>
                </c:pt>
                <c:pt idx="1652">
                  <c:v>4.1443441099999999E-2</c:v>
                </c:pt>
                <c:pt idx="1653">
                  <c:v>4.1507005700000002E-2</c:v>
                </c:pt>
                <c:pt idx="1654">
                  <c:v>4.1570570299999998E-2</c:v>
                </c:pt>
                <c:pt idx="1655">
                  <c:v>4.1634134900000001E-2</c:v>
                </c:pt>
                <c:pt idx="1656">
                  <c:v>4.1697699599999999E-2</c:v>
                </c:pt>
                <c:pt idx="1657">
                  <c:v>4.1761264200000002E-2</c:v>
                </c:pt>
                <c:pt idx="1658">
                  <c:v>4.1824828799999998E-2</c:v>
                </c:pt>
                <c:pt idx="1659">
                  <c:v>4.1888393500000003E-2</c:v>
                </c:pt>
                <c:pt idx="1660">
                  <c:v>4.1951958099999999E-2</c:v>
                </c:pt>
                <c:pt idx="1661">
                  <c:v>4.2015522700000002E-2</c:v>
                </c:pt>
                <c:pt idx="1662">
                  <c:v>4.2079087299999998E-2</c:v>
                </c:pt>
                <c:pt idx="1663">
                  <c:v>4.2142652000000003E-2</c:v>
                </c:pt>
                <c:pt idx="1664">
                  <c:v>4.2206216599999999E-2</c:v>
                </c:pt>
                <c:pt idx="1665">
                  <c:v>4.2269781200000002E-2</c:v>
                </c:pt>
                <c:pt idx="1666">
                  <c:v>4.23333459E-2</c:v>
                </c:pt>
                <c:pt idx="1667">
                  <c:v>4.2396910500000003E-2</c:v>
                </c:pt>
                <c:pt idx="1668">
                  <c:v>4.2460475099999999E-2</c:v>
                </c:pt>
                <c:pt idx="1669">
                  <c:v>4.2524039700000002E-2</c:v>
                </c:pt>
                <c:pt idx="1670">
                  <c:v>4.25876044E-2</c:v>
                </c:pt>
                <c:pt idx="1671">
                  <c:v>4.2651169000000003E-2</c:v>
                </c:pt>
                <c:pt idx="1672">
                  <c:v>4.2714733599999999E-2</c:v>
                </c:pt>
                <c:pt idx="1673">
                  <c:v>4.2778298300000003E-2</c:v>
                </c:pt>
                <c:pt idx="1674">
                  <c:v>4.28418629E-2</c:v>
                </c:pt>
                <c:pt idx="1675">
                  <c:v>4.2905427500000003E-2</c:v>
                </c:pt>
                <c:pt idx="1676">
                  <c:v>4.2968992099999999E-2</c:v>
                </c:pt>
                <c:pt idx="1677">
                  <c:v>4.3032556800000003E-2</c:v>
                </c:pt>
                <c:pt idx="1678">
                  <c:v>4.30961214E-2</c:v>
                </c:pt>
                <c:pt idx="1679">
                  <c:v>4.3159686000000003E-2</c:v>
                </c:pt>
                <c:pt idx="1680">
                  <c:v>4.32232507E-2</c:v>
                </c:pt>
                <c:pt idx="1681">
                  <c:v>4.3286815300000003E-2</c:v>
                </c:pt>
                <c:pt idx="1682">
                  <c:v>4.33503799E-2</c:v>
                </c:pt>
                <c:pt idx="1683">
                  <c:v>4.3413944500000003E-2</c:v>
                </c:pt>
                <c:pt idx="1684">
                  <c:v>4.34775092E-2</c:v>
                </c:pt>
                <c:pt idx="1685">
                  <c:v>4.3541073800000003E-2</c:v>
                </c:pt>
                <c:pt idx="1686">
                  <c:v>4.36046384E-2</c:v>
                </c:pt>
                <c:pt idx="1687">
                  <c:v>4.3668203099999997E-2</c:v>
                </c:pt>
                <c:pt idx="1688">
                  <c:v>4.37317677E-2</c:v>
                </c:pt>
                <c:pt idx="1689">
                  <c:v>4.3795332300000003E-2</c:v>
                </c:pt>
                <c:pt idx="1690">
                  <c:v>4.38588969E-2</c:v>
                </c:pt>
                <c:pt idx="1691">
                  <c:v>4.3922461599999997E-2</c:v>
                </c:pt>
                <c:pt idx="1692">
                  <c:v>4.39860262E-2</c:v>
                </c:pt>
                <c:pt idx="1693">
                  <c:v>4.4049590800000003E-2</c:v>
                </c:pt>
                <c:pt idx="1694">
                  <c:v>4.4113155500000001E-2</c:v>
                </c:pt>
                <c:pt idx="1695">
                  <c:v>4.4176720099999997E-2</c:v>
                </c:pt>
                <c:pt idx="1696">
                  <c:v>4.42402847E-2</c:v>
                </c:pt>
                <c:pt idx="1697">
                  <c:v>4.4303849300000003E-2</c:v>
                </c:pt>
                <c:pt idx="1698">
                  <c:v>4.4367414000000001E-2</c:v>
                </c:pt>
                <c:pt idx="1699">
                  <c:v>4.4430978599999997E-2</c:v>
                </c:pt>
                <c:pt idx="1700">
                  <c:v>4.44945432E-2</c:v>
                </c:pt>
                <c:pt idx="1701">
                  <c:v>4.4558107899999998E-2</c:v>
                </c:pt>
                <c:pt idx="1702">
                  <c:v>4.4621672500000001E-2</c:v>
                </c:pt>
                <c:pt idx="1703">
                  <c:v>4.4685237099999997E-2</c:v>
                </c:pt>
                <c:pt idx="1704">
                  <c:v>4.47488017E-2</c:v>
                </c:pt>
                <c:pt idx="1705">
                  <c:v>4.4812366399999998E-2</c:v>
                </c:pt>
                <c:pt idx="1706">
                  <c:v>4.4875931000000001E-2</c:v>
                </c:pt>
                <c:pt idx="1707">
                  <c:v>4.4939495599999997E-2</c:v>
                </c:pt>
                <c:pt idx="1708">
                  <c:v>4.5003060300000002E-2</c:v>
                </c:pt>
                <c:pt idx="1709">
                  <c:v>4.5066624899999998E-2</c:v>
                </c:pt>
                <c:pt idx="1710">
                  <c:v>4.5130189500000001E-2</c:v>
                </c:pt>
                <c:pt idx="1711">
                  <c:v>4.5193754099999997E-2</c:v>
                </c:pt>
                <c:pt idx="1712">
                  <c:v>4.5257318800000002E-2</c:v>
                </c:pt>
                <c:pt idx="1713">
                  <c:v>4.5320883399999998E-2</c:v>
                </c:pt>
                <c:pt idx="1714">
                  <c:v>4.5384448000000001E-2</c:v>
                </c:pt>
                <c:pt idx="1715">
                  <c:v>4.5448012699999998E-2</c:v>
                </c:pt>
                <c:pt idx="1716">
                  <c:v>4.5511577300000002E-2</c:v>
                </c:pt>
                <c:pt idx="1717">
                  <c:v>4.5575141899999998E-2</c:v>
                </c:pt>
                <c:pt idx="1718">
                  <c:v>4.5638706500000001E-2</c:v>
                </c:pt>
                <c:pt idx="1719">
                  <c:v>4.5702271199999998E-2</c:v>
                </c:pt>
                <c:pt idx="1720">
                  <c:v>4.5765835800000002E-2</c:v>
                </c:pt>
                <c:pt idx="1721">
                  <c:v>4.5829400399999998E-2</c:v>
                </c:pt>
                <c:pt idx="1722">
                  <c:v>4.5892965000000001E-2</c:v>
                </c:pt>
                <c:pt idx="1723">
                  <c:v>4.5956529699999998E-2</c:v>
                </c:pt>
                <c:pt idx="1724">
                  <c:v>4.6020094300000002E-2</c:v>
                </c:pt>
                <c:pt idx="1725">
                  <c:v>4.6083658899999998E-2</c:v>
                </c:pt>
                <c:pt idx="1726">
                  <c:v>4.6147223600000002E-2</c:v>
                </c:pt>
                <c:pt idx="1727">
                  <c:v>4.6210788199999998E-2</c:v>
                </c:pt>
                <c:pt idx="1728">
                  <c:v>4.6274352800000002E-2</c:v>
                </c:pt>
                <c:pt idx="1729">
                  <c:v>4.6337917399999998E-2</c:v>
                </c:pt>
                <c:pt idx="1730">
                  <c:v>4.6401482100000002E-2</c:v>
                </c:pt>
                <c:pt idx="1731">
                  <c:v>4.6465046699999998E-2</c:v>
                </c:pt>
                <c:pt idx="1732">
                  <c:v>4.6528611300000002E-2</c:v>
                </c:pt>
                <c:pt idx="1733">
                  <c:v>4.6592175999999999E-2</c:v>
                </c:pt>
                <c:pt idx="1734">
                  <c:v>4.6655740600000002E-2</c:v>
                </c:pt>
                <c:pt idx="1735">
                  <c:v>4.6719305199999998E-2</c:v>
                </c:pt>
                <c:pt idx="1736">
                  <c:v>4.6782869800000002E-2</c:v>
                </c:pt>
                <c:pt idx="1737">
                  <c:v>4.6846434499999999E-2</c:v>
                </c:pt>
                <c:pt idx="1738">
                  <c:v>4.6909999100000002E-2</c:v>
                </c:pt>
                <c:pt idx="1739">
                  <c:v>4.6973563699999998E-2</c:v>
                </c:pt>
                <c:pt idx="1740">
                  <c:v>4.7037128400000003E-2</c:v>
                </c:pt>
                <c:pt idx="1741">
                  <c:v>4.7100692999999999E-2</c:v>
                </c:pt>
                <c:pt idx="1742">
                  <c:v>4.7164257600000002E-2</c:v>
                </c:pt>
                <c:pt idx="1743">
                  <c:v>4.7227822199999998E-2</c:v>
                </c:pt>
                <c:pt idx="1744">
                  <c:v>4.7291386900000003E-2</c:v>
                </c:pt>
                <c:pt idx="1745">
                  <c:v>4.7354951499999999E-2</c:v>
                </c:pt>
                <c:pt idx="1746">
                  <c:v>4.7418516100000002E-2</c:v>
                </c:pt>
                <c:pt idx="1747">
                  <c:v>4.74820808E-2</c:v>
                </c:pt>
                <c:pt idx="1748">
                  <c:v>4.7545645400000003E-2</c:v>
                </c:pt>
                <c:pt idx="1749">
                  <c:v>4.7609209999999999E-2</c:v>
                </c:pt>
                <c:pt idx="1750">
                  <c:v>4.7672774600000002E-2</c:v>
                </c:pt>
                <c:pt idx="1751">
                  <c:v>4.77363393E-2</c:v>
                </c:pt>
                <c:pt idx="1752">
                  <c:v>4.7799903900000003E-2</c:v>
                </c:pt>
                <c:pt idx="1753">
                  <c:v>4.7863468499999999E-2</c:v>
                </c:pt>
                <c:pt idx="1754">
                  <c:v>4.7927033199999997E-2</c:v>
                </c:pt>
                <c:pt idx="1755">
                  <c:v>4.79905978E-2</c:v>
                </c:pt>
                <c:pt idx="1756">
                  <c:v>4.8054162400000003E-2</c:v>
                </c:pt>
                <c:pt idx="1757">
                  <c:v>4.8117726999999999E-2</c:v>
                </c:pt>
                <c:pt idx="1758">
                  <c:v>4.8181291699999997E-2</c:v>
                </c:pt>
                <c:pt idx="1759">
                  <c:v>4.82448563E-2</c:v>
                </c:pt>
                <c:pt idx="1760">
                  <c:v>4.8308420900000003E-2</c:v>
                </c:pt>
                <c:pt idx="1761">
                  <c:v>4.83719856E-2</c:v>
                </c:pt>
                <c:pt idx="1762">
                  <c:v>4.8435550199999997E-2</c:v>
                </c:pt>
                <c:pt idx="1763">
                  <c:v>4.84991148E-2</c:v>
                </c:pt>
                <c:pt idx="1764">
                  <c:v>4.8562679400000003E-2</c:v>
                </c:pt>
                <c:pt idx="1765">
                  <c:v>4.86262441E-2</c:v>
                </c:pt>
                <c:pt idx="1766">
                  <c:v>4.8689808699999997E-2</c:v>
                </c:pt>
                <c:pt idx="1767">
                  <c:v>4.87533733E-2</c:v>
                </c:pt>
                <c:pt idx="1768">
                  <c:v>4.8816937999999997E-2</c:v>
                </c:pt>
                <c:pt idx="1769">
                  <c:v>4.88805026E-2</c:v>
                </c:pt>
                <c:pt idx="1770">
                  <c:v>4.8944067199999997E-2</c:v>
                </c:pt>
                <c:pt idx="1771">
                  <c:v>4.90076318E-2</c:v>
                </c:pt>
                <c:pt idx="1772">
                  <c:v>4.9071196499999997E-2</c:v>
                </c:pt>
                <c:pt idx="1773">
                  <c:v>4.91347611E-2</c:v>
                </c:pt>
                <c:pt idx="1774">
                  <c:v>4.9198325699999997E-2</c:v>
                </c:pt>
                <c:pt idx="1775">
                  <c:v>4.9261890400000001E-2</c:v>
                </c:pt>
                <c:pt idx="1776">
                  <c:v>4.9325454999999997E-2</c:v>
                </c:pt>
                <c:pt idx="1777">
                  <c:v>4.93890196E-2</c:v>
                </c:pt>
                <c:pt idx="1778">
                  <c:v>4.9452584199999997E-2</c:v>
                </c:pt>
                <c:pt idx="1779">
                  <c:v>4.9516148900000001E-2</c:v>
                </c:pt>
                <c:pt idx="1780">
                  <c:v>4.9579713499999997E-2</c:v>
                </c:pt>
                <c:pt idx="1781">
                  <c:v>4.96432781E-2</c:v>
                </c:pt>
                <c:pt idx="1782">
                  <c:v>4.9706842799999998E-2</c:v>
                </c:pt>
                <c:pt idx="1783">
                  <c:v>4.9770407400000001E-2</c:v>
                </c:pt>
                <c:pt idx="1784">
                  <c:v>4.9833971999999997E-2</c:v>
                </c:pt>
                <c:pt idx="1785">
                  <c:v>4.98975366E-2</c:v>
                </c:pt>
                <c:pt idx="1786">
                  <c:v>4.9961101299999998E-2</c:v>
                </c:pt>
                <c:pt idx="1787">
                  <c:v>5.0024665900000001E-2</c:v>
                </c:pt>
                <c:pt idx="1788">
                  <c:v>5.0088230499999997E-2</c:v>
                </c:pt>
                <c:pt idx="1789">
                  <c:v>5.01517951E-2</c:v>
                </c:pt>
                <c:pt idx="1790">
                  <c:v>5.0215359799999998E-2</c:v>
                </c:pt>
                <c:pt idx="1791">
                  <c:v>5.0278924400000001E-2</c:v>
                </c:pt>
                <c:pt idx="1792">
                  <c:v>5.0342488999999997E-2</c:v>
                </c:pt>
                <c:pt idx="1793">
                  <c:v>5.0406053700000002E-2</c:v>
                </c:pt>
                <c:pt idx="1794">
                  <c:v>5.0469618299999998E-2</c:v>
                </c:pt>
                <c:pt idx="1795">
                  <c:v>5.0533182900000001E-2</c:v>
                </c:pt>
                <c:pt idx="1796">
                  <c:v>5.0596747499999997E-2</c:v>
                </c:pt>
                <c:pt idx="1797">
                  <c:v>5.0660312200000002E-2</c:v>
                </c:pt>
                <c:pt idx="1798">
                  <c:v>5.0723876799999998E-2</c:v>
                </c:pt>
                <c:pt idx="1799">
                  <c:v>5.0787441400000001E-2</c:v>
                </c:pt>
                <c:pt idx="1800">
                  <c:v>5.0851006099999999E-2</c:v>
                </c:pt>
                <c:pt idx="1801">
                  <c:v>5.0914570700000002E-2</c:v>
                </c:pt>
                <c:pt idx="1802">
                  <c:v>5.0978135299999998E-2</c:v>
                </c:pt>
                <c:pt idx="1803">
                  <c:v>5.1041699900000001E-2</c:v>
                </c:pt>
                <c:pt idx="1804">
                  <c:v>5.1105264599999999E-2</c:v>
                </c:pt>
                <c:pt idx="1805">
                  <c:v>5.1168829200000002E-2</c:v>
                </c:pt>
                <c:pt idx="1806">
                  <c:v>5.1232393799999998E-2</c:v>
                </c:pt>
                <c:pt idx="1807">
                  <c:v>5.1295958500000002E-2</c:v>
                </c:pt>
                <c:pt idx="1808">
                  <c:v>5.1359523099999999E-2</c:v>
                </c:pt>
                <c:pt idx="1809">
                  <c:v>5.1423087700000002E-2</c:v>
                </c:pt>
                <c:pt idx="1810">
                  <c:v>5.1486652299999998E-2</c:v>
                </c:pt>
                <c:pt idx="1811">
                  <c:v>5.1550217000000002E-2</c:v>
                </c:pt>
                <c:pt idx="1812">
                  <c:v>5.1613781599999999E-2</c:v>
                </c:pt>
                <c:pt idx="1813">
                  <c:v>5.1677346200000002E-2</c:v>
                </c:pt>
                <c:pt idx="1814">
                  <c:v>5.1740910899999999E-2</c:v>
                </c:pt>
                <c:pt idx="1815">
                  <c:v>5.1804475500000002E-2</c:v>
                </c:pt>
                <c:pt idx="1816">
                  <c:v>5.1868040099999999E-2</c:v>
                </c:pt>
                <c:pt idx="1817">
                  <c:v>5.1931604700000002E-2</c:v>
                </c:pt>
                <c:pt idx="1818">
                  <c:v>5.1995169399999999E-2</c:v>
                </c:pt>
                <c:pt idx="1819">
                  <c:v>5.2058734000000002E-2</c:v>
                </c:pt>
                <c:pt idx="1820">
                  <c:v>5.2122298599999999E-2</c:v>
                </c:pt>
                <c:pt idx="1821">
                  <c:v>5.2185863300000003E-2</c:v>
                </c:pt>
                <c:pt idx="1822">
                  <c:v>5.2249427899999999E-2</c:v>
                </c:pt>
                <c:pt idx="1823">
                  <c:v>5.2312992500000002E-2</c:v>
                </c:pt>
                <c:pt idx="1824">
                  <c:v>5.2376557099999999E-2</c:v>
                </c:pt>
                <c:pt idx="1825">
                  <c:v>5.2440121800000003E-2</c:v>
                </c:pt>
                <c:pt idx="1826">
                  <c:v>5.2503686399999999E-2</c:v>
                </c:pt>
                <c:pt idx="1827">
                  <c:v>5.2567251000000002E-2</c:v>
                </c:pt>
                <c:pt idx="1828">
                  <c:v>5.26308157E-2</c:v>
                </c:pt>
                <c:pt idx="1829">
                  <c:v>5.2694380300000003E-2</c:v>
                </c:pt>
                <c:pt idx="1830">
                  <c:v>5.2757944899999999E-2</c:v>
                </c:pt>
                <c:pt idx="1831">
                  <c:v>5.2821509500000002E-2</c:v>
                </c:pt>
                <c:pt idx="1832">
                  <c:v>5.28850742E-2</c:v>
                </c:pt>
                <c:pt idx="1833">
                  <c:v>5.2948638800000003E-2</c:v>
                </c:pt>
                <c:pt idx="1834">
                  <c:v>5.3012203399999999E-2</c:v>
                </c:pt>
                <c:pt idx="1835">
                  <c:v>5.3075768099999997E-2</c:v>
                </c:pt>
                <c:pt idx="1836">
                  <c:v>5.31393327E-2</c:v>
                </c:pt>
                <c:pt idx="1837">
                  <c:v>5.3202897300000003E-2</c:v>
                </c:pt>
                <c:pt idx="1838">
                  <c:v>5.3266461899999999E-2</c:v>
                </c:pt>
                <c:pt idx="1839">
                  <c:v>5.3330026599999997E-2</c:v>
                </c:pt>
                <c:pt idx="1840">
                  <c:v>5.33935912E-2</c:v>
                </c:pt>
                <c:pt idx="1841">
                  <c:v>5.3457155800000003E-2</c:v>
                </c:pt>
                <c:pt idx="1842">
                  <c:v>5.3520720500000001E-2</c:v>
                </c:pt>
                <c:pt idx="1843">
                  <c:v>5.3584285099999997E-2</c:v>
                </c:pt>
                <c:pt idx="1844">
                  <c:v>5.36478497E-2</c:v>
                </c:pt>
                <c:pt idx="1845">
                  <c:v>5.3711414300000003E-2</c:v>
                </c:pt>
                <c:pt idx="1846">
                  <c:v>5.3774979000000001E-2</c:v>
                </c:pt>
                <c:pt idx="1847">
                  <c:v>5.3838543599999997E-2</c:v>
                </c:pt>
                <c:pt idx="1848">
                  <c:v>5.39021082E-2</c:v>
                </c:pt>
                <c:pt idx="1849">
                  <c:v>5.3965672899999997E-2</c:v>
                </c:pt>
                <c:pt idx="1850">
                  <c:v>5.4029237500000001E-2</c:v>
                </c:pt>
                <c:pt idx="1851">
                  <c:v>5.4092802099999997E-2</c:v>
                </c:pt>
                <c:pt idx="1852">
                  <c:v>5.41563667E-2</c:v>
                </c:pt>
                <c:pt idx="1853">
                  <c:v>5.4219931399999997E-2</c:v>
                </c:pt>
                <c:pt idx="1854">
                  <c:v>5.4283496000000001E-2</c:v>
                </c:pt>
                <c:pt idx="1855">
                  <c:v>5.4347060599999997E-2</c:v>
                </c:pt>
                <c:pt idx="1856">
                  <c:v>5.44106252E-2</c:v>
                </c:pt>
                <c:pt idx="1857">
                  <c:v>5.4474189899999997E-2</c:v>
                </c:pt>
                <c:pt idx="1858">
                  <c:v>5.4537754500000001E-2</c:v>
                </c:pt>
                <c:pt idx="1859">
                  <c:v>5.4601319099999997E-2</c:v>
                </c:pt>
                <c:pt idx="1860">
                  <c:v>5.4664883800000001E-2</c:v>
                </c:pt>
                <c:pt idx="1861">
                  <c:v>5.4728448399999997E-2</c:v>
                </c:pt>
                <c:pt idx="1862">
                  <c:v>5.4792013000000001E-2</c:v>
                </c:pt>
                <c:pt idx="1863">
                  <c:v>5.4855577599999997E-2</c:v>
                </c:pt>
                <c:pt idx="1864">
                  <c:v>5.4919142300000001E-2</c:v>
                </c:pt>
                <c:pt idx="1865">
                  <c:v>5.4982706899999997E-2</c:v>
                </c:pt>
                <c:pt idx="1866">
                  <c:v>5.5046271500000001E-2</c:v>
                </c:pt>
                <c:pt idx="1867">
                  <c:v>5.5109836199999998E-2</c:v>
                </c:pt>
                <c:pt idx="1868">
                  <c:v>5.5173400800000001E-2</c:v>
                </c:pt>
                <c:pt idx="1869">
                  <c:v>5.5236965399999997E-2</c:v>
                </c:pt>
                <c:pt idx="1870">
                  <c:v>5.5300530000000001E-2</c:v>
                </c:pt>
                <c:pt idx="1871">
                  <c:v>5.5364094699999998E-2</c:v>
                </c:pt>
                <c:pt idx="1872">
                  <c:v>5.5427659300000001E-2</c:v>
                </c:pt>
                <c:pt idx="1873">
                  <c:v>5.5491223899999997E-2</c:v>
                </c:pt>
                <c:pt idx="1874">
                  <c:v>5.5554788600000002E-2</c:v>
                </c:pt>
                <c:pt idx="1875">
                  <c:v>5.5618353199999998E-2</c:v>
                </c:pt>
                <c:pt idx="1876">
                  <c:v>5.5681917800000001E-2</c:v>
                </c:pt>
                <c:pt idx="1877">
                  <c:v>5.5745482399999997E-2</c:v>
                </c:pt>
                <c:pt idx="1878">
                  <c:v>5.5809047100000002E-2</c:v>
                </c:pt>
                <c:pt idx="1879">
                  <c:v>5.5872611699999998E-2</c:v>
                </c:pt>
                <c:pt idx="1880">
                  <c:v>5.5936176300000001E-2</c:v>
                </c:pt>
                <c:pt idx="1881">
                  <c:v>5.5999740999999999E-2</c:v>
                </c:pt>
                <c:pt idx="1882">
                  <c:v>5.6063305600000002E-2</c:v>
                </c:pt>
                <c:pt idx="1883">
                  <c:v>5.6126870199999998E-2</c:v>
                </c:pt>
                <c:pt idx="1884">
                  <c:v>5.6190434800000001E-2</c:v>
                </c:pt>
                <c:pt idx="1885">
                  <c:v>5.6253999499999999E-2</c:v>
                </c:pt>
                <c:pt idx="1886">
                  <c:v>5.6317564100000002E-2</c:v>
                </c:pt>
                <c:pt idx="1887">
                  <c:v>5.6381128699999998E-2</c:v>
                </c:pt>
                <c:pt idx="1888">
                  <c:v>5.6444693400000003E-2</c:v>
                </c:pt>
                <c:pt idx="1889">
                  <c:v>5.6508257999999999E-2</c:v>
                </c:pt>
                <c:pt idx="1890">
                  <c:v>5.6571822600000002E-2</c:v>
                </c:pt>
                <c:pt idx="1891">
                  <c:v>5.6635387199999998E-2</c:v>
                </c:pt>
                <c:pt idx="1892">
                  <c:v>5.6698951900000003E-2</c:v>
                </c:pt>
                <c:pt idx="1893">
                  <c:v>5.6762516499999999E-2</c:v>
                </c:pt>
                <c:pt idx="1894">
                  <c:v>5.6826081100000002E-2</c:v>
                </c:pt>
                <c:pt idx="1895">
                  <c:v>5.6889645799999999E-2</c:v>
                </c:pt>
                <c:pt idx="1896">
                  <c:v>5.6953210400000003E-2</c:v>
                </c:pt>
                <c:pt idx="1897">
                  <c:v>5.7016774999999999E-2</c:v>
                </c:pt>
                <c:pt idx="1898">
                  <c:v>5.7080339600000002E-2</c:v>
                </c:pt>
                <c:pt idx="1899">
                  <c:v>5.7143904299999999E-2</c:v>
                </c:pt>
                <c:pt idx="1900">
                  <c:v>5.7207468900000003E-2</c:v>
                </c:pt>
                <c:pt idx="1901">
                  <c:v>5.7271033499999999E-2</c:v>
                </c:pt>
                <c:pt idx="1902">
                  <c:v>5.7334598200000003E-2</c:v>
                </c:pt>
                <c:pt idx="1903">
                  <c:v>5.7398162799999999E-2</c:v>
                </c:pt>
                <c:pt idx="1904">
                  <c:v>5.7461727400000003E-2</c:v>
                </c:pt>
                <c:pt idx="1905">
                  <c:v>5.7525291999999999E-2</c:v>
                </c:pt>
                <c:pt idx="1906">
                  <c:v>5.7588856700000003E-2</c:v>
                </c:pt>
                <c:pt idx="1907">
                  <c:v>5.7652421299999999E-2</c:v>
                </c:pt>
                <c:pt idx="1908">
                  <c:v>5.7715985900000003E-2</c:v>
                </c:pt>
                <c:pt idx="1909">
                  <c:v>5.77795506E-2</c:v>
                </c:pt>
                <c:pt idx="1910">
                  <c:v>5.7843115200000003E-2</c:v>
                </c:pt>
                <c:pt idx="1911">
                  <c:v>5.7906679799999999E-2</c:v>
                </c:pt>
                <c:pt idx="1912">
                  <c:v>5.7970244400000003E-2</c:v>
                </c:pt>
                <c:pt idx="1913">
                  <c:v>5.80338091E-2</c:v>
                </c:pt>
                <c:pt idx="1914">
                  <c:v>5.8097373700000003E-2</c:v>
                </c:pt>
                <c:pt idx="1915">
                  <c:v>5.8160938299999999E-2</c:v>
                </c:pt>
                <c:pt idx="1916">
                  <c:v>5.8224502999999997E-2</c:v>
                </c:pt>
                <c:pt idx="1917">
                  <c:v>5.82880676E-2</c:v>
                </c:pt>
                <c:pt idx="1918">
                  <c:v>5.8351632200000003E-2</c:v>
                </c:pt>
                <c:pt idx="1919">
                  <c:v>5.8415196799999999E-2</c:v>
                </c:pt>
                <c:pt idx="1920">
                  <c:v>5.8478761499999997E-2</c:v>
                </c:pt>
                <c:pt idx="1921">
                  <c:v>5.85423261E-2</c:v>
                </c:pt>
                <c:pt idx="1922">
                  <c:v>5.8605890700000003E-2</c:v>
                </c:pt>
                <c:pt idx="1923">
                  <c:v>5.8669455299999999E-2</c:v>
                </c:pt>
                <c:pt idx="1924">
                  <c:v>5.8733019999999997E-2</c:v>
                </c:pt>
                <c:pt idx="1925">
                  <c:v>5.87965846E-2</c:v>
                </c:pt>
                <c:pt idx="1926">
                  <c:v>5.8860149200000003E-2</c:v>
                </c:pt>
                <c:pt idx="1927">
                  <c:v>5.8923713900000001E-2</c:v>
                </c:pt>
                <c:pt idx="1928">
                  <c:v>5.8987278499999997E-2</c:v>
                </c:pt>
                <c:pt idx="1929">
                  <c:v>5.90508431E-2</c:v>
                </c:pt>
                <c:pt idx="1930">
                  <c:v>5.9114407700000003E-2</c:v>
                </c:pt>
                <c:pt idx="1931">
                  <c:v>5.9177972400000001E-2</c:v>
                </c:pt>
                <c:pt idx="1932">
                  <c:v>5.9241536999999997E-2</c:v>
                </c:pt>
                <c:pt idx="1933">
                  <c:v>5.93051016E-2</c:v>
                </c:pt>
                <c:pt idx="1934">
                  <c:v>5.9368666299999998E-2</c:v>
                </c:pt>
                <c:pt idx="1935">
                  <c:v>5.9432230900000001E-2</c:v>
                </c:pt>
                <c:pt idx="1936">
                  <c:v>5.9495795499999997E-2</c:v>
                </c:pt>
                <c:pt idx="1937">
                  <c:v>5.95593601E-2</c:v>
                </c:pt>
                <c:pt idx="1938">
                  <c:v>5.9622924799999998E-2</c:v>
                </c:pt>
                <c:pt idx="1939">
                  <c:v>5.9686489400000001E-2</c:v>
                </c:pt>
                <c:pt idx="1940">
                  <c:v>5.9750053999999997E-2</c:v>
                </c:pt>
                <c:pt idx="1941">
                  <c:v>5.9813618700000001E-2</c:v>
                </c:pt>
                <c:pt idx="1942">
                  <c:v>5.9877183299999998E-2</c:v>
                </c:pt>
                <c:pt idx="1943">
                  <c:v>5.9940747900000001E-2</c:v>
                </c:pt>
                <c:pt idx="1944">
                  <c:v>6.0004312499999997E-2</c:v>
                </c:pt>
                <c:pt idx="1945">
                  <c:v>6.0067877200000001E-2</c:v>
                </c:pt>
                <c:pt idx="1946">
                  <c:v>6.0131441799999998E-2</c:v>
                </c:pt>
                <c:pt idx="1947">
                  <c:v>6.0195006400000001E-2</c:v>
                </c:pt>
                <c:pt idx="1948">
                  <c:v>6.0258571099999998E-2</c:v>
                </c:pt>
                <c:pt idx="1949">
                  <c:v>6.0322135700000001E-2</c:v>
                </c:pt>
                <c:pt idx="1950">
                  <c:v>6.0385700299999998E-2</c:v>
                </c:pt>
                <c:pt idx="1951">
                  <c:v>6.0449264900000001E-2</c:v>
                </c:pt>
                <c:pt idx="1952">
                  <c:v>6.0512829599999998E-2</c:v>
                </c:pt>
                <c:pt idx="1953">
                  <c:v>6.0576394200000001E-2</c:v>
                </c:pt>
                <c:pt idx="1954">
                  <c:v>6.0639958799999998E-2</c:v>
                </c:pt>
                <c:pt idx="1955">
                  <c:v>6.0703523500000002E-2</c:v>
                </c:pt>
                <c:pt idx="1956">
                  <c:v>6.0767088099999998E-2</c:v>
                </c:pt>
                <c:pt idx="1957">
                  <c:v>6.0830652700000001E-2</c:v>
                </c:pt>
                <c:pt idx="1958">
                  <c:v>6.0894217299999998E-2</c:v>
                </c:pt>
                <c:pt idx="1959">
                  <c:v>6.0957782000000002E-2</c:v>
                </c:pt>
                <c:pt idx="1960">
                  <c:v>6.1021346599999998E-2</c:v>
                </c:pt>
                <c:pt idx="1961">
                  <c:v>6.1084911200000001E-2</c:v>
                </c:pt>
                <c:pt idx="1962">
                  <c:v>6.1148475899999999E-2</c:v>
                </c:pt>
                <c:pt idx="1963">
                  <c:v>6.1212040500000002E-2</c:v>
                </c:pt>
                <c:pt idx="1964">
                  <c:v>6.1275605099999998E-2</c:v>
                </c:pt>
                <c:pt idx="1965">
                  <c:v>6.1339169700000001E-2</c:v>
                </c:pt>
                <c:pt idx="1966">
                  <c:v>6.1402734399999999E-2</c:v>
                </c:pt>
                <c:pt idx="1967">
                  <c:v>6.1466299000000002E-2</c:v>
                </c:pt>
                <c:pt idx="1968">
                  <c:v>6.1529863599999998E-2</c:v>
                </c:pt>
                <c:pt idx="1969">
                  <c:v>6.1593428300000003E-2</c:v>
                </c:pt>
                <c:pt idx="1970">
                  <c:v>6.1656992899999999E-2</c:v>
                </c:pt>
                <c:pt idx="1971">
                  <c:v>6.1720557500000002E-2</c:v>
                </c:pt>
                <c:pt idx="1972">
                  <c:v>6.1784122099999998E-2</c:v>
                </c:pt>
                <c:pt idx="1973">
                  <c:v>6.1847686800000003E-2</c:v>
                </c:pt>
                <c:pt idx="1974">
                  <c:v>6.1911251399999999E-2</c:v>
                </c:pt>
                <c:pt idx="1975">
                  <c:v>6.1974816000000002E-2</c:v>
                </c:pt>
                <c:pt idx="1976">
                  <c:v>6.20383807E-2</c:v>
                </c:pt>
                <c:pt idx="1977">
                  <c:v>6.2101945300000003E-2</c:v>
                </c:pt>
                <c:pt idx="1978">
                  <c:v>6.2165509899999999E-2</c:v>
                </c:pt>
                <c:pt idx="1979">
                  <c:v>6.2229074500000002E-2</c:v>
                </c:pt>
                <c:pt idx="1980">
                  <c:v>6.22926392E-2</c:v>
                </c:pt>
                <c:pt idx="1981">
                  <c:v>6.2356203800000003E-2</c:v>
                </c:pt>
                <c:pt idx="1982">
                  <c:v>6.2419768399999999E-2</c:v>
                </c:pt>
                <c:pt idx="1983">
                  <c:v>6.2483333100000003E-2</c:v>
                </c:pt>
                <c:pt idx="1984">
                  <c:v>6.2546894000000006E-2</c:v>
                </c:pt>
                <c:pt idx="1985">
                  <c:v>6.2610454900000001E-2</c:v>
                </c:pt>
                <c:pt idx="1986">
                  <c:v>6.2674015799999996E-2</c:v>
                </c:pt>
                <c:pt idx="1987">
                  <c:v>6.2737576700000006E-2</c:v>
                </c:pt>
                <c:pt idx="1988">
                  <c:v>6.2801137600000001E-2</c:v>
                </c:pt>
                <c:pt idx="1989">
                  <c:v>6.2864698499999996E-2</c:v>
                </c:pt>
                <c:pt idx="1990">
                  <c:v>6.2928259400000006E-2</c:v>
                </c:pt>
                <c:pt idx="1991">
                  <c:v>6.2991820300000001E-2</c:v>
                </c:pt>
                <c:pt idx="1992">
                  <c:v>6.3055381199999996E-2</c:v>
                </c:pt>
                <c:pt idx="1993">
                  <c:v>6.3118942100000006E-2</c:v>
                </c:pt>
                <c:pt idx="1994">
                  <c:v>6.3182503000000001E-2</c:v>
                </c:pt>
                <c:pt idx="1995">
                  <c:v>6.3246063899999996E-2</c:v>
                </c:pt>
                <c:pt idx="1996">
                  <c:v>6.3309624800000006E-2</c:v>
                </c:pt>
                <c:pt idx="1997">
                  <c:v>6.3373185700000001E-2</c:v>
                </c:pt>
                <c:pt idx="1998">
                  <c:v>6.3436746599999996E-2</c:v>
                </c:pt>
                <c:pt idx="1999">
                  <c:v>6.3500307500000006E-2</c:v>
                </c:pt>
              </c:numCache>
            </c:numRef>
          </c:xVal>
          <c:yVal>
            <c:numRef>
              <c:f>'100-F3'!$F$3:$F$2002</c:f>
              <c:numCache>
                <c:formatCode>0.00</c:formatCode>
                <c:ptCount val="2000"/>
                <c:pt idx="0">
                  <c:v>0.65138156762999999</c:v>
                </c:pt>
                <c:pt idx="1">
                  <c:v>0.65274112488000002</c:v>
                </c:pt>
                <c:pt idx="2">
                  <c:v>0.73492284515999995</c:v>
                </c:pt>
                <c:pt idx="3">
                  <c:v>0.76610750495999991</c:v>
                </c:pt>
                <c:pt idx="4">
                  <c:v>0.79729241855999999</c:v>
                </c:pt>
                <c:pt idx="5">
                  <c:v>0.82847724614999985</c:v>
                </c:pt>
                <c:pt idx="6">
                  <c:v>0.85966190595000003</c:v>
                </c:pt>
                <c:pt idx="7">
                  <c:v>0.89084673495</c:v>
                </c:pt>
                <c:pt idx="8">
                  <c:v>0.92203156253999996</c:v>
                </c:pt>
                <c:pt idx="9">
                  <c:v>0.95321639154000004</c:v>
                </c:pt>
                <c:pt idx="10">
                  <c:v>0.98440113593999989</c:v>
                </c:pt>
                <c:pt idx="11">
                  <c:v>1.01558562795</c:v>
                </c:pt>
                <c:pt idx="12">
                  <c:v>1.04677062333</c:v>
                </c:pt>
                <c:pt idx="13">
                  <c:v>1.0779553677299998</c:v>
                </c:pt>
                <c:pt idx="14">
                  <c:v>1.1091401967300001</c:v>
                </c:pt>
                <c:pt idx="15">
                  <c:v>1.1403250243199998</c:v>
                </c:pt>
                <c:pt idx="16">
                  <c:v>1.17150976872</c:v>
                </c:pt>
                <c:pt idx="17">
                  <c:v>1.2026963616299999</c:v>
                </c:pt>
                <c:pt idx="18">
                  <c:v>1.23388295595</c:v>
                </c:pt>
                <c:pt idx="19">
                  <c:v>1.26506946426</c:v>
                </c:pt>
                <c:pt idx="20">
                  <c:v>1.2962560571699999</c:v>
                </c:pt>
                <c:pt idx="21">
                  <c:v>1.32744273468</c:v>
                </c:pt>
                <c:pt idx="22">
                  <c:v>1.35862941219</c:v>
                </c:pt>
                <c:pt idx="23">
                  <c:v>1.3898160896999998</c:v>
                </c:pt>
                <c:pt idx="24">
                  <c:v>1.4210026812000001</c:v>
                </c:pt>
                <c:pt idx="25">
                  <c:v>1.4521890189</c:v>
                </c:pt>
                <c:pt idx="26">
                  <c:v>1.4833756949999999</c:v>
                </c:pt>
                <c:pt idx="27">
                  <c:v>1.5145623710999998</c:v>
                </c:pt>
                <c:pt idx="28">
                  <c:v>1.5457490613</c:v>
                </c:pt>
                <c:pt idx="29">
                  <c:v>1.5769355681999999</c:v>
                </c:pt>
                <c:pt idx="30">
                  <c:v>1.6081222442999998</c:v>
                </c:pt>
                <c:pt idx="31">
                  <c:v>1.6393087512</c:v>
                </c:pt>
                <c:pt idx="32">
                  <c:v>1.6704954272999999</c:v>
                </c:pt>
                <c:pt idx="33">
                  <c:v>1.7016819341999998</c:v>
                </c:pt>
                <c:pt idx="34">
                  <c:v>1.7328687795</c:v>
                </c:pt>
                <c:pt idx="35">
                  <c:v>1.7640554555999999</c:v>
                </c:pt>
                <c:pt idx="36">
                  <c:v>1.7952418073999998</c:v>
                </c:pt>
                <c:pt idx="37">
                  <c:v>1.8264284834999998</c:v>
                </c:pt>
                <c:pt idx="38">
                  <c:v>1.8576148211999999</c:v>
                </c:pt>
                <c:pt idx="39">
                  <c:v>1.8888014973</c:v>
                </c:pt>
                <c:pt idx="40">
                  <c:v>1.9199876657999999</c:v>
                </c:pt>
                <c:pt idx="41">
                  <c:v>1.9511745110999998</c:v>
                </c:pt>
                <c:pt idx="42">
                  <c:v>1.9795805543999998</c:v>
                </c:pt>
                <c:pt idx="43">
                  <c:v>2.0049484707</c:v>
                </c:pt>
                <c:pt idx="44">
                  <c:v>2.0303172188999996</c:v>
                </c:pt>
                <c:pt idx="45">
                  <c:v>2.0556856286999996</c:v>
                </c:pt>
                <c:pt idx="46">
                  <c:v>2.0810538692999998</c:v>
                </c:pt>
                <c:pt idx="47">
                  <c:v>2.1064226174999998</c:v>
                </c:pt>
                <c:pt idx="48">
                  <c:v>2.1317911965</c:v>
                </c:pt>
                <c:pt idx="49">
                  <c:v>2.1571596063</c:v>
                </c:pt>
                <c:pt idx="50">
                  <c:v>2.1825281852999998</c:v>
                </c:pt>
                <c:pt idx="51">
                  <c:v>2.2078965950999998</c:v>
                </c:pt>
                <c:pt idx="52">
                  <c:v>2.2332651741</c:v>
                </c:pt>
                <c:pt idx="53">
                  <c:v>2.2586334288000001</c:v>
                </c:pt>
                <c:pt idx="54">
                  <c:v>2.2840020077999998</c:v>
                </c:pt>
                <c:pt idx="55">
                  <c:v>2.3093705867999996</c:v>
                </c:pt>
                <c:pt idx="56">
                  <c:v>2.3347386582</c:v>
                </c:pt>
                <c:pt idx="57">
                  <c:v>2.360107068</c:v>
                </c:pt>
                <c:pt idx="58">
                  <c:v>2.3854759853999998</c:v>
                </c:pt>
                <c:pt idx="59">
                  <c:v>2.410844226</c:v>
                </c:pt>
                <c:pt idx="60">
                  <c:v>2.4362126358</c:v>
                </c:pt>
                <c:pt idx="61">
                  <c:v>2.4615810456</c:v>
                </c:pt>
                <c:pt idx="62">
                  <c:v>2.4869497938</c:v>
                </c:pt>
                <c:pt idx="63">
                  <c:v>2.5123178792999998</c:v>
                </c:pt>
                <c:pt idx="64">
                  <c:v>2.5376864582999996</c:v>
                </c:pt>
                <c:pt idx="65">
                  <c:v>2.5630548680999996</c:v>
                </c:pt>
                <c:pt idx="66">
                  <c:v>2.5884232778999996</c:v>
                </c:pt>
                <c:pt idx="67">
                  <c:v>2.6137918568999998</c:v>
                </c:pt>
                <c:pt idx="68">
                  <c:v>2.6391606050999998</c:v>
                </c:pt>
                <c:pt idx="69">
                  <c:v>2.6645285073</c:v>
                </c:pt>
                <c:pt idx="70">
                  <c:v>2.6898970862999998</c:v>
                </c:pt>
                <c:pt idx="71">
                  <c:v>2.7152660036999996</c:v>
                </c:pt>
                <c:pt idx="72">
                  <c:v>2.7406344135</c:v>
                </c:pt>
                <c:pt idx="73">
                  <c:v>2.7660023297999996</c:v>
                </c:pt>
                <c:pt idx="74">
                  <c:v>2.7913710780000001</c:v>
                </c:pt>
                <c:pt idx="75">
                  <c:v>2.8167398261999996</c:v>
                </c:pt>
                <c:pt idx="76">
                  <c:v>2.8421078976</c:v>
                </c:pt>
                <c:pt idx="77">
                  <c:v>2.8674763074</c:v>
                </c:pt>
                <c:pt idx="78">
                  <c:v>2.8928447172</c:v>
                </c:pt>
                <c:pt idx="79">
                  <c:v>2.918213127</c:v>
                </c:pt>
                <c:pt idx="80">
                  <c:v>2.9435815368</c:v>
                </c:pt>
                <c:pt idx="81">
                  <c:v>2.9689499606999998</c:v>
                </c:pt>
                <c:pt idx="82">
                  <c:v>2.9904584531999996</c:v>
                </c:pt>
                <c:pt idx="83">
                  <c:v>3.0091401071999995</c:v>
                </c:pt>
                <c:pt idx="84">
                  <c:v>3.0278220995999998</c:v>
                </c:pt>
                <c:pt idx="85">
                  <c:v>3.0465034151999997</c:v>
                </c:pt>
                <c:pt idx="86">
                  <c:v>3.0651853935000002</c:v>
                </c:pt>
                <c:pt idx="87">
                  <c:v>3.0838670475000001</c:v>
                </c:pt>
                <c:pt idx="88">
                  <c:v>3.1025490398999995</c:v>
                </c:pt>
                <c:pt idx="89">
                  <c:v>3.1212303413999996</c:v>
                </c:pt>
                <c:pt idx="90">
                  <c:v>3.1399126721999995</c:v>
                </c:pt>
                <c:pt idx="91">
                  <c:v>3.1585936493999998</c:v>
                </c:pt>
                <c:pt idx="92">
                  <c:v>3.1772763044999999</c:v>
                </c:pt>
                <c:pt idx="93">
                  <c:v>3.1959572816999997</c:v>
                </c:pt>
                <c:pt idx="94">
                  <c:v>3.2146396125000001</c:v>
                </c:pt>
                <c:pt idx="95">
                  <c:v>3.2333212523999997</c:v>
                </c:pt>
                <c:pt idx="96">
                  <c:v>3.2520029063999996</c:v>
                </c:pt>
                <c:pt idx="97">
                  <c:v>3.2706845603999999</c:v>
                </c:pt>
                <c:pt idx="98">
                  <c:v>3.2893662002999999</c:v>
                </c:pt>
                <c:pt idx="99">
                  <c:v>3.3080481926999994</c:v>
                </c:pt>
                <c:pt idx="100">
                  <c:v>3.3267301850999997</c:v>
                </c:pt>
                <c:pt idx="101">
                  <c:v>3.3454118249999998</c:v>
                </c:pt>
                <c:pt idx="102">
                  <c:v>3.3640934790000001</c:v>
                </c:pt>
                <c:pt idx="103">
                  <c:v>3.3827747946</c:v>
                </c:pt>
                <c:pt idx="104">
                  <c:v>3.4014567869999999</c:v>
                </c:pt>
                <c:pt idx="105">
                  <c:v>3.4201384268999995</c:v>
                </c:pt>
                <c:pt idx="106">
                  <c:v>3.4388200808999998</c:v>
                </c:pt>
                <c:pt idx="107">
                  <c:v>3.4575023975999994</c:v>
                </c:pt>
                <c:pt idx="108">
                  <c:v>3.4761837131999993</c:v>
                </c:pt>
                <c:pt idx="109">
                  <c:v>3.4948657055999997</c:v>
                </c:pt>
                <c:pt idx="110">
                  <c:v>3.5135473595999995</c:v>
                </c:pt>
                <c:pt idx="111">
                  <c:v>3.5322289995</c:v>
                </c:pt>
                <c:pt idx="112">
                  <c:v>3.5509113302999995</c:v>
                </c:pt>
                <c:pt idx="113">
                  <c:v>3.5695919690999998</c:v>
                </c:pt>
                <c:pt idx="114">
                  <c:v>3.5882746241999999</c:v>
                </c:pt>
                <c:pt idx="115">
                  <c:v>3.6069556014000002</c:v>
                </c:pt>
                <c:pt idx="116">
                  <c:v>3.6256382564999998</c:v>
                </c:pt>
                <c:pt idx="117">
                  <c:v>3.6443195720999997</c:v>
                </c:pt>
                <c:pt idx="118">
                  <c:v>3.6630012260999996</c:v>
                </c:pt>
                <c:pt idx="119">
                  <c:v>3.6816828800999994</c:v>
                </c:pt>
                <c:pt idx="120">
                  <c:v>3.7003648584</c:v>
                </c:pt>
                <c:pt idx="121">
                  <c:v>3.7190461739999998</c:v>
                </c:pt>
                <c:pt idx="122">
                  <c:v>3.7351198214999997</c:v>
                </c:pt>
                <c:pt idx="123">
                  <c:v>3.7499267672999994</c:v>
                </c:pt>
                <c:pt idx="124">
                  <c:v>3.7647340655999999</c:v>
                </c:pt>
                <c:pt idx="125">
                  <c:v>3.7795413497999997</c:v>
                </c:pt>
                <c:pt idx="126">
                  <c:v>3.7943482955999999</c:v>
                </c:pt>
                <c:pt idx="127">
                  <c:v>3.8091562565999997</c:v>
                </c:pt>
                <c:pt idx="128">
                  <c:v>3.8239628781000001</c:v>
                </c:pt>
                <c:pt idx="129">
                  <c:v>3.8387705006999995</c:v>
                </c:pt>
                <c:pt idx="130">
                  <c:v>3.853577799</c:v>
                </c:pt>
                <c:pt idx="131">
                  <c:v>3.8683844063999997</c:v>
                </c:pt>
                <c:pt idx="132">
                  <c:v>3.8831923673999995</c:v>
                </c:pt>
                <c:pt idx="133">
                  <c:v>3.8979993272999995</c:v>
                </c:pt>
                <c:pt idx="134">
                  <c:v>3.9128062730999997</c:v>
                </c:pt>
                <c:pt idx="135">
                  <c:v>3.9276138957</c:v>
                </c:pt>
                <c:pt idx="136">
                  <c:v>3.9424211939999996</c:v>
                </c:pt>
                <c:pt idx="137">
                  <c:v>3.9572284782000002</c:v>
                </c:pt>
                <c:pt idx="138">
                  <c:v>3.972035424</c:v>
                </c:pt>
                <c:pt idx="139">
                  <c:v>3.9868430606999996</c:v>
                </c:pt>
                <c:pt idx="140">
                  <c:v>4.0016500064999994</c:v>
                </c:pt>
                <c:pt idx="141">
                  <c:v>4.0164569522999995</c:v>
                </c:pt>
                <c:pt idx="142">
                  <c:v>4.0312642505999996</c:v>
                </c:pt>
                <c:pt idx="143">
                  <c:v>4.0460718731999998</c:v>
                </c:pt>
                <c:pt idx="144">
                  <c:v>4.060878819</c:v>
                </c:pt>
                <c:pt idx="145">
                  <c:v>4.0756861173000001</c:v>
                </c:pt>
                <c:pt idx="146">
                  <c:v>4.0904930631000003</c:v>
                </c:pt>
                <c:pt idx="147">
                  <c:v>4.1053003613999994</c:v>
                </c:pt>
                <c:pt idx="148">
                  <c:v>4.1201073071999996</c:v>
                </c:pt>
                <c:pt idx="149">
                  <c:v>4.1349152681999994</c:v>
                </c:pt>
                <c:pt idx="150">
                  <c:v>4.1497222139999996</c:v>
                </c:pt>
                <c:pt idx="151">
                  <c:v>4.1645291739000001</c:v>
                </c:pt>
                <c:pt idx="152">
                  <c:v>4.1793361196999994</c:v>
                </c:pt>
                <c:pt idx="153">
                  <c:v>4.1941437563999999</c:v>
                </c:pt>
                <c:pt idx="154">
                  <c:v>4.2089507022000001</c:v>
                </c:pt>
                <c:pt idx="155">
                  <c:v>4.2237579863999999</c:v>
                </c:pt>
                <c:pt idx="156">
                  <c:v>4.2385652846999999</c:v>
                </c:pt>
                <c:pt idx="157">
                  <c:v>4.2533729073000002</c:v>
                </c:pt>
                <c:pt idx="158">
                  <c:v>4.2681798530999995</c:v>
                </c:pt>
                <c:pt idx="159">
                  <c:v>4.2829868129999999</c:v>
                </c:pt>
                <c:pt idx="160">
                  <c:v>4.2977947739999998</c:v>
                </c:pt>
                <c:pt idx="161">
                  <c:v>4.3126020581999995</c:v>
                </c:pt>
                <c:pt idx="162">
                  <c:v>4.3252249139999996</c:v>
                </c:pt>
                <c:pt idx="163">
                  <c:v>4.3372534266000002</c:v>
                </c:pt>
                <c:pt idx="164">
                  <c:v>4.3492826018999997</c:v>
                </c:pt>
                <c:pt idx="165">
                  <c:v>4.3613114387999996</c:v>
                </c:pt>
                <c:pt idx="166">
                  <c:v>4.3733402756999995</c:v>
                </c:pt>
                <c:pt idx="167">
                  <c:v>4.3853684498999996</c:v>
                </c:pt>
                <c:pt idx="168">
                  <c:v>4.3973969625000002</c:v>
                </c:pt>
                <c:pt idx="169">
                  <c:v>4.4094257994000001</c:v>
                </c:pt>
                <c:pt idx="170">
                  <c:v>4.4214543119999998</c:v>
                </c:pt>
                <c:pt idx="171">
                  <c:v>4.4334838256999998</c:v>
                </c:pt>
                <c:pt idx="172">
                  <c:v>4.4455126625999997</c:v>
                </c:pt>
                <c:pt idx="173">
                  <c:v>4.4575408367999998</c:v>
                </c:pt>
                <c:pt idx="174">
                  <c:v>4.4695689968999996</c:v>
                </c:pt>
                <c:pt idx="175">
                  <c:v>4.4815981862999994</c:v>
                </c:pt>
                <c:pt idx="176">
                  <c:v>4.4936273615999998</c:v>
                </c:pt>
                <c:pt idx="177">
                  <c:v>4.5056555216999996</c:v>
                </c:pt>
                <c:pt idx="178">
                  <c:v>4.5176847111000002</c:v>
                </c:pt>
                <c:pt idx="179">
                  <c:v>4.5297128712000001</c:v>
                </c:pt>
                <c:pt idx="180">
                  <c:v>4.5417417221999994</c:v>
                </c:pt>
                <c:pt idx="181">
                  <c:v>4.5537702206999997</c:v>
                </c:pt>
                <c:pt idx="182">
                  <c:v>4.5657990575999996</c:v>
                </c:pt>
                <c:pt idx="183">
                  <c:v>4.5778279085999998</c:v>
                </c:pt>
                <c:pt idx="184">
                  <c:v>4.5898564070999992</c:v>
                </c:pt>
                <c:pt idx="185">
                  <c:v>4.6018852580999994</c:v>
                </c:pt>
                <c:pt idx="186">
                  <c:v>4.6139140949999993</c:v>
                </c:pt>
                <c:pt idx="187">
                  <c:v>4.6259426075999999</c:v>
                </c:pt>
                <c:pt idx="188">
                  <c:v>4.6379711060999993</c:v>
                </c:pt>
                <c:pt idx="189">
                  <c:v>4.6499999429999992</c:v>
                </c:pt>
                <c:pt idx="190">
                  <c:v>4.6620287940000003</c:v>
                </c:pt>
                <c:pt idx="191">
                  <c:v>4.6740569681999995</c:v>
                </c:pt>
                <c:pt idx="192">
                  <c:v>4.6860858050999994</c:v>
                </c:pt>
                <c:pt idx="193">
                  <c:v>4.6981146419999993</c:v>
                </c:pt>
                <c:pt idx="194">
                  <c:v>4.7101431545999999</c:v>
                </c:pt>
                <c:pt idx="195">
                  <c:v>4.7221719914999998</c:v>
                </c:pt>
                <c:pt idx="196">
                  <c:v>4.7342008283999997</c:v>
                </c:pt>
                <c:pt idx="197">
                  <c:v>4.7462293409999994</c:v>
                </c:pt>
                <c:pt idx="198">
                  <c:v>4.7582585162999997</c:v>
                </c:pt>
                <c:pt idx="199">
                  <c:v>4.7702873672999999</c:v>
                </c:pt>
                <c:pt idx="200">
                  <c:v>4.7823155273999998</c:v>
                </c:pt>
                <c:pt idx="201">
                  <c:v>4.7943443783999999</c:v>
                </c:pt>
                <c:pt idx="202">
                  <c:v>4.8043891338</c:v>
                </c:pt>
                <c:pt idx="203">
                  <c:v>4.8142002662999994</c:v>
                </c:pt>
                <c:pt idx="204">
                  <c:v>4.8240097068000001</c:v>
                </c:pt>
                <c:pt idx="205">
                  <c:v>4.8338201625000004</c:v>
                </c:pt>
                <c:pt idx="206">
                  <c:v>4.8436299555</c:v>
                </c:pt>
                <c:pt idx="207">
                  <c:v>4.8534407354999995</c:v>
                </c:pt>
                <c:pt idx="208">
                  <c:v>4.8632511911999998</c:v>
                </c:pt>
                <c:pt idx="209">
                  <c:v>4.8730616469000001</c:v>
                </c:pt>
                <c:pt idx="210">
                  <c:v>4.8828714257999994</c:v>
                </c:pt>
                <c:pt idx="211">
                  <c:v>4.8926818814999997</c:v>
                </c:pt>
                <c:pt idx="212">
                  <c:v>4.902493014</c:v>
                </c:pt>
                <c:pt idx="213">
                  <c:v>4.9123024544999998</c:v>
                </c:pt>
                <c:pt idx="214">
                  <c:v>4.9221125858999999</c:v>
                </c:pt>
                <c:pt idx="215">
                  <c:v>4.9319230274999999</c:v>
                </c:pt>
                <c:pt idx="216">
                  <c:v>4.9417338215999997</c:v>
                </c:pt>
                <c:pt idx="217">
                  <c:v>4.9515439388999996</c:v>
                </c:pt>
                <c:pt idx="218">
                  <c:v>4.9613537318999992</c:v>
                </c:pt>
                <c:pt idx="219">
                  <c:v>4.9711645118999996</c:v>
                </c:pt>
                <c:pt idx="220">
                  <c:v>4.9809746291999994</c:v>
                </c:pt>
                <c:pt idx="221">
                  <c:v>4.9907857616999998</c:v>
                </c:pt>
                <c:pt idx="222">
                  <c:v>5.0005952162999998</c:v>
                </c:pt>
                <c:pt idx="223">
                  <c:v>5.0104053335999996</c:v>
                </c:pt>
                <c:pt idx="224">
                  <c:v>5.0202161136000001</c:v>
                </c:pt>
                <c:pt idx="225">
                  <c:v>5.0300265693000004</c:v>
                </c:pt>
                <c:pt idx="226">
                  <c:v>5.0398360238999995</c:v>
                </c:pt>
                <c:pt idx="227">
                  <c:v>5.0496461411999993</c:v>
                </c:pt>
                <c:pt idx="228">
                  <c:v>5.0594572595999994</c:v>
                </c:pt>
                <c:pt idx="229">
                  <c:v>5.0692673909999995</c:v>
                </c:pt>
                <c:pt idx="230">
                  <c:v>5.0790781709999999</c:v>
                </c:pt>
                <c:pt idx="231">
                  <c:v>5.0888882882999997</c:v>
                </c:pt>
                <c:pt idx="232">
                  <c:v>5.0986980812999994</c:v>
                </c:pt>
                <c:pt idx="233">
                  <c:v>5.1085085369999996</c:v>
                </c:pt>
                <c:pt idx="234">
                  <c:v>5.1183189926999999</c:v>
                </c:pt>
                <c:pt idx="235">
                  <c:v>5.1281294483999993</c:v>
                </c:pt>
                <c:pt idx="236">
                  <c:v>5.1379395657</c:v>
                </c:pt>
                <c:pt idx="237">
                  <c:v>5.1477500214000003</c:v>
                </c:pt>
                <c:pt idx="238">
                  <c:v>5.1575604770999997</c:v>
                </c:pt>
                <c:pt idx="239">
                  <c:v>5.1673702559999999</c:v>
                </c:pt>
                <c:pt idx="240">
                  <c:v>5.1771810500999997</c:v>
                </c:pt>
                <c:pt idx="241">
                  <c:v>5.1869911673999995</c:v>
                </c:pt>
                <c:pt idx="242">
                  <c:v>5.1949230941999991</c:v>
                </c:pt>
                <c:pt idx="243">
                  <c:v>5.2028570513999997</c:v>
                </c:pt>
                <c:pt idx="244">
                  <c:v>5.2107913328999995</c:v>
                </c:pt>
                <c:pt idx="245">
                  <c:v>5.2187263052999997</c:v>
                </c:pt>
                <c:pt idx="246">
                  <c:v>5.2266609252</c:v>
                </c:pt>
                <c:pt idx="247">
                  <c:v>5.2345948823999997</c:v>
                </c:pt>
                <c:pt idx="248">
                  <c:v>5.2425295023</c:v>
                </c:pt>
                <c:pt idx="249">
                  <c:v>5.2504641362999998</c:v>
                </c:pt>
                <c:pt idx="250">
                  <c:v>5.2583980794</c:v>
                </c:pt>
                <c:pt idx="251">
                  <c:v>5.2663323749999993</c:v>
                </c:pt>
                <c:pt idx="252">
                  <c:v>5.2742673333000001</c:v>
                </c:pt>
                <c:pt idx="253">
                  <c:v>5.2822022916</c:v>
                </c:pt>
                <c:pt idx="254">
                  <c:v>5.2901362487999997</c:v>
                </c:pt>
                <c:pt idx="255">
                  <c:v>5.2980705302999995</c:v>
                </c:pt>
                <c:pt idx="256">
                  <c:v>5.3060048258999997</c:v>
                </c:pt>
                <c:pt idx="257">
                  <c:v>5.3139387831000002</c:v>
                </c:pt>
                <c:pt idx="258">
                  <c:v>5.3218737413999992</c:v>
                </c:pt>
                <c:pt idx="259">
                  <c:v>5.3298086997</c:v>
                </c:pt>
                <c:pt idx="260">
                  <c:v>5.3377433195999995</c:v>
                </c:pt>
                <c:pt idx="261">
                  <c:v>5.3456779535999992</c:v>
                </c:pt>
                <c:pt idx="262">
                  <c:v>5.3536115723999993</c:v>
                </c:pt>
                <c:pt idx="263">
                  <c:v>5.3615461922999996</c:v>
                </c:pt>
                <c:pt idx="264">
                  <c:v>5.3694808121999991</c:v>
                </c:pt>
                <c:pt idx="265">
                  <c:v>5.3774147693999996</c:v>
                </c:pt>
                <c:pt idx="266">
                  <c:v>5.3853487265999993</c:v>
                </c:pt>
                <c:pt idx="267">
                  <c:v>5.3932836849000001</c:v>
                </c:pt>
                <c:pt idx="268">
                  <c:v>5.4012183047999995</c:v>
                </c:pt>
                <c:pt idx="269">
                  <c:v>5.4091526003999997</c:v>
                </c:pt>
                <c:pt idx="270">
                  <c:v>5.4170868818999995</c:v>
                </c:pt>
                <c:pt idx="271">
                  <c:v>5.4250221785999999</c:v>
                </c:pt>
                <c:pt idx="272">
                  <c:v>5.4329561357999996</c:v>
                </c:pt>
                <c:pt idx="273">
                  <c:v>5.4408900929999993</c:v>
                </c:pt>
                <c:pt idx="274">
                  <c:v>5.4488250513000001</c:v>
                </c:pt>
                <c:pt idx="275">
                  <c:v>5.4567596711999995</c:v>
                </c:pt>
                <c:pt idx="276">
                  <c:v>5.4646932899999996</c:v>
                </c:pt>
                <c:pt idx="277">
                  <c:v>5.4726275855999997</c:v>
                </c:pt>
                <c:pt idx="278">
                  <c:v>5.4805625438999996</c:v>
                </c:pt>
                <c:pt idx="279">
                  <c:v>5.4884968394999998</c:v>
                </c:pt>
                <c:pt idx="280">
                  <c:v>5.4964307826000001</c:v>
                </c:pt>
                <c:pt idx="281">
                  <c:v>5.5041906047999998</c:v>
                </c:pt>
                <c:pt idx="282">
                  <c:v>5.5105102670999999</c:v>
                </c:pt>
                <c:pt idx="283">
                  <c:v>5.5168292525999991</c:v>
                </c:pt>
                <c:pt idx="284">
                  <c:v>5.5231482522000004</c:v>
                </c:pt>
                <c:pt idx="285">
                  <c:v>5.5294672376999996</c:v>
                </c:pt>
                <c:pt idx="286">
                  <c:v>5.5357862373</c:v>
                </c:pt>
                <c:pt idx="287">
                  <c:v>5.5421055611999996</c:v>
                </c:pt>
                <c:pt idx="288">
                  <c:v>5.5484245466999997</c:v>
                </c:pt>
                <c:pt idx="289">
                  <c:v>5.5547438705999994</c:v>
                </c:pt>
                <c:pt idx="290">
                  <c:v>5.5610628701999998</c:v>
                </c:pt>
                <c:pt idx="291">
                  <c:v>5.5673825324999999</c:v>
                </c:pt>
                <c:pt idx="292">
                  <c:v>5.573701518</c:v>
                </c:pt>
                <c:pt idx="293">
                  <c:v>5.5800208559999991</c:v>
                </c:pt>
                <c:pt idx="294">
                  <c:v>5.5863398415000001</c:v>
                </c:pt>
                <c:pt idx="295">
                  <c:v>5.5926581642999995</c:v>
                </c:pt>
                <c:pt idx="296">
                  <c:v>5.5989781649999992</c:v>
                </c:pt>
                <c:pt idx="297">
                  <c:v>5.6052971504999993</c:v>
                </c:pt>
                <c:pt idx="298">
                  <c:v>5.6116158116999992</c:v>
                </c:pt>
                <c:pt idx="299">
                  <c:v>5.6179354739999994</c:v>
                </c:pt>
                <c:pt idx="300">
                  <c:v>5.6242541210999999</c:v>
                </c:pt>
                <c:pt idx="301">
                  <c:v>5.6305734449999996</c:v>
                </c:pt>
                <c:pt idx="302">
                  <c:v>5.6368921061999995</c:v>
                </c:pt>
                <c:pt idx="303">
                  <c:v>5.6432117684999987</c:v>
                </c:pt>
                <c:pt idx="304">
                  <c:v>5.6495304296999995</c:v>
                </c:pt>
                <c:pt idx="305">
                  <c:v>5.6558490767999992</c:v>
                </c:pt>
                <c:pt idx="306">
                  <c:v>5.6621690774999998</c:v>
                </c:pt>
                <c:pt idx="307">
                  <c:v>5.6684870619000005</c:v>
                </c:pt>
                <c:pt idx="308">
                  <c:v>5.6748063858000002</c:v>
                </c:pt>
                <c:pt idx="309">
                  <c:v>5.681126386499999</c:v>
                </c:pt>
                <c:pt idx="310">
                  <c:v>5.6874457103999987</c:v>
                </c:pt>
                <c:pt idx="311">
                  <c:v>5.6937636947999994</c:v>
                </c:pt>
                <c:pt idx="312">
                  <c:v>5.7000830327999994</c:v>
                </c:pt>
                <c:pt idx="313">
                  <c:v>5.7064030335</c:v>
                </c:pt>
                <c:pt idx="314">
                  <c:v>5.7127223573999997</c:v>
                </c:pt>
                <c:pt idx="315">
                  <c:v>5.7190403417999995</c:v>
                </c:pt>
                <c:pt idx="316">
                  <c:v>5.7253596656999992</c:v>
                </c:pt>
                <c:pt idx="317">
                  <c:v>5.7316789895999998</c:v>
                </c:pt>
                <c:pt idx="318">
                  <c:v>5.7379983134999994</c:v>
                </c:pt>
                <c:pt idx="319">
                  <c:v>5.7443176515000003</c:v>
                </c:pt>
                <c:pt idx="320">
                  <c:v>5.7506362985999999</c:v>
                </c:pt>
                <c:pt idx="321">
                  <c:v>5.7566584508999998</c:v>
                </c:pt>
                <c:pt idx="322">
                  <c:v>5.7615961157999998</c:v>
                </c:pt>
                <c:pt idx="323">
                  <c:v>5.7665344574999997</c:v>
                </c:pt>
                <c:pt idx="324">
                  <c:v>5.7714727992000006</c:v>
                </c:pt>
                <c:pt idx="325">
                  <c:v>5.7764124804000003</c:v>
                </c:pt>
                <c:pt idx="326">
                  <c:v>5.7813508220999994</c:v>
                </c:pt>
                <c:pt idx="327">
                  <c:v>5.7862905173999994</c:v>
                </c:pt>
                <c:pt idx="328">
                  <c:v>5.7912275055000002</c:v>
                </c:pt>
                <c:pt idx="329">
                  <c:v>5.7961658471999993</c:v>
                </c:pt>
                <c:pt idx="330">
                  <c:v>5.8011055283999999</c:v>
                </c:pt>
                <c:pt idx="331">
                  <c:v>5.8060445468999999</c:v>
                </c:pt>
                <c:pt idx="332">
                  <c:v>5.8109808722999992</c:v>
                </c:pt>
                <c:pt idx="333">
                  <c:v>5.8159198766999998</c:v>
                </c:pt>
                <c:pt idx="334">
                  <c:v>5.8208582183999988</c:v>
                </c:pt>
                <c:pt idx="335">
                  <c:v>5.8257972368999997</c:v>
                </c:pt>
                <c:pt idx="336">
                  <c:v>5.8307362413000003</c:v>
                </c:pt>
                <c:pt idx="337">
                  <c:v>5.8356739202999997</c:v>
                </c:pt>
                <c:pt idx="338">
                  <c:v>5.8406122478999993</c:v>
                </c:pt>
                <c:pt idx="339">
                  <c:v>5.8455512664000002</c:v>
                </c:pt>
                <c:pt idx="340">
                  <c:v>5.8504896080999993</c:v>
                </c:pt>
                <c:pt idx="341">
                  <c:v>5.8554279498000001</c:v>
                </c:pt>
                <c:pt idx="342">
                  <c:v>5.860366954199999</c:v>
                </c:pt>
                <c:pt idx="343">
                  <c:v>5.8653059726999999</c:v>
                </c:pt>
                <c:pt idx="344">
                  <c:v>5.8702436375999998</c:v>
                </c:pt>
                <c:pt idx="345">
                  <c:v>5.8751819792999989</c:v>
                </c:pt>
                <c:pt idx="346">
                  <c:v>5.8801203209999997</c:v>
                </c:pt>
                <c:pt idx="347">
                  <c:v>5.8850593395000006</c:v>
                </c:pt>
                <c:pt idx="348">
                  <c:v>5.8899983438999994</c:v>
                </c:pt>
                <c:pt idx="349">
                  <c:v>5.8949353460999996</c:v>
                </c:pt>
                <c:pt idx="350">
                  <c:v>5.8998757040999994</c:v>
                </c:pt>
                <c:pt idx="351">
                  <c:v>5.9048133689999993</c:v>
                </c:pt>
                <c:pt idx="352">
                  <c:v>5.9097517107000002</c:v>
                </c:pt>
                <c:pt idx="353">
                  <c:v>5.914690715099999</c:v>
                </c:pt>
                <c:pt idx="354">
                  <c:v>5.9196283800000007</c:v>
                </c:pt>
                <c:pt idx="355">
                  <c:v>5.9245667216999998</c:v>
                </c:pt>
                <c:pt idx="356">
                  <c:v>5.9295064169999998</c:v>
                </c:pt>
                <c:pt idx="357">
                  <c:v>5.9344447586999989</c:v>
                </c:pt>
                <c:pt idx="358">
                  <c:v>5.9393830863000003</c:v>
                </c:pt>
                <c:pt idx="359">
                  <c:v>5.9443221047999995</c:v>
                </c:pt>
                <c:pt idx="360">
                  <c:v>5.9492597696999994</c:v>
                </c:pt>
                <c:pt idx="361">
                  <c:v>5.9538269853000001</c:v>
                </c:pt>
                <c:pt idx="362">
                  <c:v>5.9576109176999994</c:v>
                </c:pt>
                <c:pt idx="363">
                  <c:v>5.9613955127999994</c:v>
                </c:pt>
                <c:pt idx="364">
                  <c:v>5.9651794451999995</c:v>
                </c:pt>
                <c:pt idx="365">
                  <c:v>5.9689633776000006</c:v>
                </c:pt>
                <c:pt idx="366">
                  <c:v>5.9727479868</c:v>
                </c:pt>
                <c:pt idx="367">
                  <c:v>5.9765312424000001</c:v>
                </c:pt>
                <c:pt idx="368">
                  <c:v>5.9803165142999992</c:v>
                </c:pt>
                <c:pt idx="369">
                  <c:v>5.9841004467000003</c:v>
                </c:pt>
                <c:pt idx="370">
                  <c:v>5.9878843790999996</c:v>
                </c:pt>
                <c:pt idx="371">
                  <c:v>5.9916689882999998</c:v>
                </c:pt>
                <c:pt idx="372">
                  <c:v>5.9954522439</c:v>
                </c:pt>
                <c:pt idx="373">
                  <c:v>5.9992368530999993</c:v>
                </c:pt>
                <c:pt idx="374">
                  <c:v>6.0030214482000002</c:v>
                </c:pt>
                <c:pt idx="375">
                  <c:v>6.0068047178999997</c:v>
                </c:pt>
                <c:pt idx="376">
                  <c:v>6.0105899897999988</c:v>
                </c:pt>
                <c:pt idx="377">
                  <c:v>6.014373245399999</c:v>
                </c:pt>
                <c:pt idx="378">
                  <c:v>6.0181578546000001</c:v>
                </c:pt>
                <c:pt idx="379">
                  <c:v>6.0219417870000003</c:v>
                </c:pt>
                <c:pt idx="380">
                  <c:v>6.0257263961999996</c:v>
                </c:pt>
                <c:pt idx="381">
                  <c:v>6.0295103285999989</c:v>
                </c:pt>
                <c:pt idx="382">
                  <c:v>6.0332942468999988</c:v>
                </c:pt>
                <c:pt idx="383">
                  <c:v>6.0370788560999999</c:v>
                </c:pt>
                <c:pt idx="384">
                  <c:v>6.0408627884999992</c:v>
                </c:pt>
                <c:pt idx="385">
                  <c:v>6.0446467208999994</c:v>
                </c:pt>
                <c:pt idx="386">
                  <c:v>6.0484313301000006</c:v>
                </c:pt>
                <c:pt idx="387">
                  <c:v>6.0522145856999989</c:v>
                </c:pt>
                <c:pt idx="388">
                  <c:v>6.0559978412999991</c:v>
                </c:pt>
                <c:pt idx="389">
                  <c:v>6.0597824505000002</c:v>
                </c:pt>
                <c:pt idx="390">
                  <c:v>6.0635663828999995</c:v>
                </c:pt>
                <c:pt idx="391">
                  <c:v>6.0673516547999995</c:v>
                </c:pt>
                <c:pt idx="392">
                  <c:v>6.0711355872000006</c:v>
                </c:pt>
                <c:pt idx="393">
                  <c:v>6.0749195195999999</c:v>
                </c:pt>
                <c:pt idx="394">
                  <c:v>6.0787034520000001</c:v>
                </c:pt>
                <c:pt idx="395">
                  <c:v>6.0824880611999994</c:v>
                </c:pt>
                <c:pt idx="396">
                  <c:v>6.0862719935999987</c:v>
                </c:pt>
                <c:pt idx="397">
                  <c:v>6.0900559119000004</c:v>
                </c:pt>
                <c:pt idx="398">
                  <c:v>6.0938398442999997</c:v>
                </c:pt>
                <c:pt idx="399">
                  <c:v>6.0976244534999999</c:v>
                </c:pt>
                <c:pt idx="400">
                  <c:v>6.1014077091000001</c:v>
                </c:pt>
                <c:pt idx="401">
                  <c:v>6.1047902567999994</c:v>
                </c:pt>
                <c:pt idx="402">
                  <c:v>6.1076369480999997</c:v>
                </c:pt>
                <c:pt idx="403">
                  <c:v>6.1104822857999999</c:v>
                </c:pt>
                <c:pt idx="404">
                  <c:v>6.1133296538999993</c:v>
                </c:pt>
                <c:pt idx="405">
                  <c:v>6.1161749915999994</c:v>
                </c:pt>
                <c:pt idx="406">
                  <c:v>6.1190210201999999</c:v>
                </c:pt>
                <c:pt idx="407">
                  <c:v>6.1218683742</c:v>
                </c:pt>
                <c:pt idx="408">
                  <c:v>6.1247137259999995</c:v>
                </c:pt>
                <c:pt idx="409">
                  <c:v>6.1275597404999997</c:v>
                </c:pt>
                <c:pt idx="410">
                  <c:v>6.1304057549999991</c:v>
                </c:pt>
                <c:pt idx="411">
                  <c:v>6.1332524462999993</c:v>
                </c:pt>
                <c:pt idx="412">
                  <c:v>6.1360984608000004</c:v>
                </c:pt>
                <c:pt idx="413">
                  <c:v>6.1389451520999989</c:v>
                </c:pt>
                <c:pt idx="414">
                  <c:v>6.1417911666</c:v>
                </c:pt>
                <c:pt idx="415">
                  <c:v>6.1446371810999993</c:v>
                </c:pt>
                <c:pt idx="416">
                  <c:v>6.1474838723999996</c:v>
                </c:pt>
                <c:pt idx="417">
                  <c:v>6.1503298868999998</c:v>
                </c:pt>
                <c:pt idx="418">
                  <c:v>6.1531765781999992</c:v>
                </c:pt>
                <c:pt idx="419">
                  <c:v>6.1560225926999994</c:v>
                </c:pt>
                <c:pt idx="420">
                  <c:v>6.1588686071999996</c:v>
                </c:pt>
                <c:pt idx="421">
                  <c:v>6.1617146358000001</c:v>
                </c:pt>
                <c:pt idx="422">
                  <c:v>6.1645613130000001</c:v>
                </c:pt>
                <c:pt idx="423">
                  <c:v>6.1674073415999997</c:v>
                </c:pt>
                <c:pt idx="424">
                  <c:v>6.1702533560999999</c:v>
                </c:pt>
                <c:pt idx="425">
                  <c:v>6.1731000473999993</c:v>
                </c:pt>
                <c:pt idx="426">
                  <c:v>6.1759460618999995</c:v>
                </c:pt>
                <c:pt idx="427">
                  <c:v>6.1787934158999995</c:v>
                </c:pt>
                <c:pt idx="428">
                  <c:v>6.1816380908999999</c:v>
                </c:pt>
                <c:pt idx="429">
                  <c:v>6.1844841053999993</c:v>
                </c:pt>
                <c:pt idx="430">
                  <c:v>6.1873307966999995</c:v>
                </c:pt>
                <c:pt idx="431">
                  <c:v>6.1901761484999991</c:v>
                </c:pt>
                <c:pt idx="432">
                  <c:v>6.1930228397999993</c:v>
                </c:pt>
                <c:pt idx="433">
                  <c:v>6.1958695169999993</c:v>
                </c:pt>
                <c:pt idx="434">
                  <c:v>6.1987155455999998</c:v>
                </c:pt>
                <c:pt idx="435">
                  <c:v>6.2015615601</c:v>
                </c:pt>
                <c:pt idx="436">
                  <c:v>6.2044075746000003</c:v>
                </c:pt>
                <c:pt idx="437">
                  <c:v>6.2072529122999995</c:v>
                </c:pt>
                <c:pt idx="438">
                  <c:v>6.2101016198999996</c:v>
                </c:pt>
                <c:pt idx="439">
                  <c:v>6.2129462948999992</c:v>
                </c:pt>
                <c:pt idx="440">
                  <c:v>6.2157923094000003</c:v>
                </c:pt>
                <c:pt idx="441">
                  <c:v>6.2182423254000003</c:v>
                </c:pt>
                <c:pt idx="442">
                  <c:v>6.2203494293999997</c:v>
                </c:pt>
                <c:pt idx="443">
                  <c:v>6.2224558848000004</c:v>
                </c:pt>
                <c:pt idx="444">
                  <c:v>6.2245616493</c:v>
                </c:pt>
                <c:pt idx="445">
                  <c:v>6.2266694301000003</c:v>
                </c:pt>
                <c:pt idx="446">
                  <c:v>6.2287758713999999</c:v>
                </c:pt>
                <c:pt idx="447">
                  <c:v>6.2308816499999997</c:v>
                </c:pt>
                <c:pt idx="448">
                  <c:v>6.2329887680999994</c:v>
                </c:pt>
                <c:pt idx="449">
                  <c:v>6.235095209399999</c:v>
                </c:pt>
                <c:pt idx="450">
                  <c:v>6.2372009738999994</c:v>
                </c:pt>
                <c:pt idx="451">
                  <c:v>6.2393074151999999</c:v>
                </c:pt>
                <c:pt idx="452">
                  <c:v>6.2414138564999995</c:v>
                </c:pt>
                <c:pt idx="453">
                  <c:v>6.2435209746</c:v>
                </c:pt>
                <c:pt idx="454">
                  <c:v>6.2456274158999996</c:v>
                </c:pt>
                <c:pt idx="455">
                  <c:v>6.2477338572000001</c:v>
                </c:pt>
                <c:pt idx="456">
                  <c:v>6.2498402984999997</c:v>
                </c:pt>
                <c:pt idx="457">
                  <c:v>6.2519467398000002</c:v>
                </c:pt>
                <c:pt idx="458">
                  <c:v>6.2540538578999998</c:v>
                </c:pt>
                <c:pt idx="459">
                  <c:v>6.2561596364999987</c:v>
                </c:pt>
                <c:pt idx="460">
                  <c:v>6.2582667404999999</c:v>
                </c:pt>
                <c:pt idx="461">
                  <c:v>6.2603731817999995</c:v>
                </c:pt>
                <c:pt idx="462">
                  <c:v>6.2624802998999991</c:v>
                </c:pt>
                <c:pt idx="463">
                  <c:v>6.2645874179999996</c:v>
                </c:pt>
                <c:pt idx="464">
                  <c:v>6.2666938592999992</c:v>
                </c:pt>
                <c:pt idx="465">
                  <c:v>6.2687996237999997</c:v>
                </c:pt>
                <c:pt idx="466">
                  <c:v>6.2709067418999993</c:v>
                </c:pt>
                <c:pt idx="467">
                  <c:v>6.2730118437</c:v>
                </c:pt>
                <c:pt idx="468">
                  <c:v>6.2751203012999994</c:v>
                </c:pt>
                <c:pt idx="469">
                  <c:v>6.2772254031000001</c:v>
                </c:pt>
                <c:pt idx="470">
                  <c:v>6.2793318443999988</c:v>
                </c:pt>
                <c:pt idx="471">
                  <c:v>6.2814389624999993</c:v>
                </c:pt>
                <c:pt idx="472">
                  <c:v>6.2835454037999989</c:v>
                </c:pt>
                <c:pt idx="473">
                  <c:v>6.2856518450999994</c:v>
                </c:pt>
                <c:pt idx="474">
                  <c:v>6.287758286399999</c:v>
                </c:pt>
                <c:pt idx="475">
                  <c:v>6.2898647277000004</c:v>
                </c:pt>
                <c:pt idx="476">
                  <c:v>6.2919725084999998</c:v>
                </c:pt>
                <c:pt idx="477">
                  <c:v>6.2940776102999987</c:v>
                </c:pt>
                <c:pt idx="478">
                  <c:v>6.2961847283999992</c:v>
                </c:pt>
                <c:pt idx="479">
                  <c:v>6.2982904928999996</c:v>
                </c:pt>
                <c:pt idx="480">
                  <c:v>6.3003982877999993</c:v>
                </c:pt>
                <c:pt idx="481">
                  <c:v>6.3021396377999999</c:v>
                </c:pt>
                <c:pt idx="482">
                  <c:v>6.3036806549999991</c:v>
                </c:pt>
                <c:pt idx="483">
                  <c:v>6.3052196417999999</c:v>
                </c:pt>
                <c:pt idx="484">
                  <c:v>6.3067599680999997</c:v>
                </c:pt>
                <c:pt idx="485">
                  <c:v>6.3082996316999997</c:v>
                </c:pt>
                <c:pt idx="486">
                  <c:v>6.3098392812000004</c:v>
                </c:pt>
                <c:pt idx="487">
                  <c:v>6.3113802842999993</c:v>
                </c:pt>
                <c:pt idx="488">
                  <c:v>6.3129199478999993</c:v>
                </c:pt>
                <c:pt idx="489">
                  <c:v>6.3144596115000002</c:v>
                </c:pt>
                <c:pt idx="490">
                  <c:v>6.3159999378</c:v>
                </c:pt>
                <c:pt idx="491">
                  <c:v>6.3175396014</c:v>
                </c:pt>
                <c:pt idx="492">
                  <c:v>6.3190785881999991</c:v>
                </c:pt>
                <c:pt idx="493">
                  <c:v>6.3206189144999989</c:v>
                </c:pt>
                <c:pt idx="494">
                  <c:v>6.3221592548999999</c:v>
                </c:pt>
                <c:pt idx="495">
                  <c:v>6.323698918499999</c:v>
                </c:pt>
                <c:pt idx="496">
                  <c:v>6.3252385679999996</c:v>
                </c:pt>
                <c:pt idx="497">
                  <c:v>6.3267789083999988</c:v>
                </c:pt>
                <c:pt idx="498">
                  <c:v>6.3283185578999994</c:v>
                </c:pt>
                <c:pt idx="499">
                  <c:v>6.3298588982999995</c:v>
                </c:pt>
                <c:pt idx="500">
                  <c:v>6.3313978850999995</c:v>
                </c:pt>
                <c:pt idx="501">
                  <c:v>6.3329382113999992</c:v>
                </c:pt>
                <c:pt idx="502">
                  <c:v>6.3344778750000001</c:v>
                </c:pt>
                <c:pt idx="503">
                  <c:v>6.3360195549</c:v>
                </c:pt>
                <c:pt idx="504">
                  <c:v>6.3375585416999991</c:v>
                </c:pt>
                <c:pt idx="505">
                  <c:v>6.3390981911999997</c:v>
                </c:pt>
                <c:pt idx="506">
                  <c:v>6.3406378547999998</c:v>
                </c:pt>
                <c:pt idx="507">
                  <c:v>6.3421788578999996</c:v>
                </c:pt>
                <c:pt idx="508">
                  <c:v>6.3437171679000004</c:v>
                </c:pt>
                <c:pt idx="509">
                  <c:v>6.3452581850999996</c:v>
                </c:pt>
                <c:pt idx="510">
                  <c:v>6.3467971719000005</c:v>
                </c:pt>
                <c:pt idx="511">
                  <c:v>6.3483374982000003</c:v>
                </c:pt>
                <c:pt idx="512">
                  <c:v>6.3498778245</c:v>
                </c:pt>
                <c:pt idx="513">
                  <c:v>6.3514174881000001</c:v>
                </c:pt>
                <c:pt idx="514">
                  <c:v>6.3529564748999992</c:v>
                </c:pt>
                <c:pt idx="515">
                  <c:v>6.3544968011999989</c:v>
                </c:pt>
                <c:pt idx="516">
                  <c:v>6.356037141599999</c:v>
                </c:pt>
                <c:pt idx="517">
                  <c:v>6.3575761283999999</c:v>
                </c:pt>
                <c:pt idx="518">
                  <c:v>6.3591164546999996</c:v>
                </c:pt>
                <c:pt idx="519">
                  <c:v>6.3606561182999997</c:v>
                </c:pt>
                <c:pt idx="520">
                  <c:v>6.3621957818999997</c:v>
                </c:pt>
                <c:pt idx="521">
                  <c:v>6.3634194362999992</c:v>
                </c:pt>
                <c:pt idx="522">
                  <c:v>6.3645355217999988</c:v>
                </c:pt>
                <c:pt idx="523">
                  <c:v>6.3656529467999992</c:v>
                </c:pt>
                <c:pt idx="524">
                  <c:v>6.3667697090999997</c:v>
                </c:pt>
                <c:pt idx="525">
                  <c:v>6.3678864713999994</c:v>
                </c:pt>
                <c:pt idx="526">
                  <c:v>6.3690045731999989</c:v>
                </c:pt>
                <c:pt idx="527">
                  <c:v>6.3701213214000001</c:v>
                </c:pt>
                <c:pt idx="528">
                  <c:v>6.3712387604999998</c:v>
                </c:pt>
                <c:pt idx="529">
                  <c:v>6.3723541692000003</c:v>
                </c:pt>
                <c:pt idx="530">
                  <c:v>6.3734729477999998</c:v>
                </c:pt>
                <c:pt idx="531">
                  <c:v>6.3745876797000003</c:v>
                </c:pt>
                <c:pt idx="532">
                  <c:v>6.3757051188</c:v>
                </c:pt>
                <c:pt idx="533">
                  <c:v>6.3768232206000004</c:v>
                </c:pt>
                <c:pt idx="534">
                  <c:v>6.3779399687999998</c:v>
                </c:pt>
                <c:pt idx="535">
                  <c:v>6.3790574078999995</c:v>
                </c:pt>
                <c:pt idx="536">
                  <c:v>6.3801734933999992</c:v>
                </c:pt>
                <c:pt idx="537">
                  <c:v>6.3812902415999995</c:v>
                </c:pt>
                <c:pt idx="538">
                  <c:v>6.3824070038999992</c:v>
                </c:pt>
                <c:pt idx="539">
                  <c:v>6.3835244288999995</c:v>
                </c:pt>
                <c:pt idx="540">
                  <c:v>6.3846411912000001</c:v>
                </c:pt>
                <c:pt idx="541">
                  <c:v>6.3857586162000004</c:v>
                </c:pt>
                <c:pt idx="542">
                  <c:v>6.3868760552999992</c:v>
                </c:pt>
                <c:pt idx="543">
                  <c:v>6.3879928034999995</c:v>
                </c:pt>
                <c:pt idx="544">
                  <c:v>6.3891102426000002</c:v>
                </c:pt>
                <c:pt idx="545">
                  <c:v>6.3902269907999996</c:v>
                </c:pt>
                <c:pt idx="546">
                  <c:v>6.3913444298999993</c:v>
                </c:pt>
                <c:pt idx="547">
                  <c:v>6.3924611781000005</c:v>
                </c:pt>
                <c:pt idx="548">
                  <c:v>6.3935779403999993</c:v>
                </c:pt>
                <c:pt idx="549">
                  <c:v>6.3946940258999989</c:v>
                </c:pt>
                <c:pt idx="550">
                  <c:v>6.3958114508999993</c:v>
                </c:pt>
                <c:pt idx="551">
                  <c:v>6.3969282131999998</c:v>
                </c:pt>
                <c:pt idx="552">
                  <c:v>6.3980442986999995</c:v>
                </c:pt>
                <c:pt idx="553">
                  <c:v>6.3991617236999998</c:v>
                </c:pt>
                <c:pt idx="554">
                  <c:v>6.4002784859999995</c:v>
                </c:pt>
                <c:pt idx="555">
                  <c:v>6.401396587799999</c:v>
                </c:pt>
                <c:pt idx="556">
                  <c:v>6.4025133360000002</c:v>
                </c:pt>
                <c:pt idx="557">
                  <c:v>6.4036294214999998</c:v>
                </c:pt>
                <c:pt idx="558">
                  <c:v>6.4047468605999995</c:v>
                </c:pt>
                <c:pt idx="559">
                  <c:v>6.4058636087999998</c:v>
                </c:pt>
                <c:pt idx="560">
                  <c:v>6.4069810478999996</c:v>
                </c:pt>
                <c:pt idx="561">
                  <c:v>6.4078335761999998</c:v>
                </c:pt>
                <c:pt idx="562">
                  <c:v>6.4086423945000002</c:v>
                </c:pt>
                <c:pt idx="563">
                  <c:v>6.4094498732999989</c:v>
                </c:pt>
                <c:pt idx="564">
                  <c:v>6.4102580288999995</c:v>
                </c:pt>
                <c:pt idx="565">
                  <c:v>6.4110668613000001</c:v>
                </c:pt>
                <c:pt idx="566">
                  <c:v>6.4118743400999998</c:v>
                </c:pt>
                <c:pt idx="567">
                  <c:v>6.4126824956999995</c:v>
                </c:pt>
                <c:pt idx="568">
                  <c:v>6.4134906371999998</c:v>
                </c:pt>
                <c:pt idx="569">
                  <c:v>6.4142987927999995</c:v>
                </c:pt>
                <c:pt idx="570">
                  <c:v>6.4151069484000001</c:v>
                </c:pt>
                <c:pt idx="571">
                  <c:v>6.4159144271999988</c:v>
                </c:pt>
                <c:pt idx="572">
                  <c:v>6.4167232596000003</c:v>
                </c:pt>
                <c:pt idx="573">
                  <c:v>6.4175307383999991</c:v>
                </c:pt>
                <c:pt idx="574">
                  <c:v>6.4183388939999997</c:v>
                </c:pt>
                <c:pt idx="575">
                  <c:v>6.4191470495999994</c:v>
                </c:pt>
                <c:pt idx="576">
                  <c:v>6.4199551910999997</c:v>
                </c:pt>
                <c:pt idx="577">
                  <c:v>6.4207633467000003</c:v>
                </c:pt>
                <c:pt idx="578">
                  <c:v>6.4215715023</c:v>
                </c:pt>
                <c:pt idx="579">
                  <c:v>6.4223789810999996</c:v>
                </c:pt>
                <c:pt idx="580">
                  <c:v>6.4231884762</c:v>
                </c:pt>
                <c:pt idx="581">
                  <c:v>6.423995969099999</c:v>
                </c:pt>
                <c:pt idx="582">
                  <c:v>6.4248047874000003</c:v>
                </c:pt>
                <c:pt idx="583">
                  <c:v>6.425612266199999</c:v>
                </c:pt>
                <c:pt idx="584">
                  <c:v>6.4264197449999996</c:v>
                </c:pt>
                <c:pt idx="585">
                  <c:v>6.4272279006000002</c:v>
                </c:pt>
                <c:pt idx="586">
                  <c:v>6.4280367329999999</c:v>
                </c:pt>
                <c:pt idx="587">
                  <c:v>6.4288448745000002</c:v>
                </c:pt>
                <c:pt idx="588">
                  <c:v>6.4296516905999992</c:v>
                </c:pt>
                <c:pt idx="589">
                  <c:v>6.4304605088999995</c:v>
                </c:pt>
                <c:pt idx="590">
                  <c:v>6.4312693413000002</c:v>
                </c:pt>
                <c:pt idx="591">
                  <c:v>6.4320768200999989</c:v>
                </c:pt>
                <c:pt idx="592">
                  <c:v>6.4328856524999987</c:v>
                </c:pt>
                <c:pt idx="593">
                  <c:v>6.4336924545</c:v>
                </c:pt>
                <c:pt idx="594">
                  <c:v>6.4345012868999998</c:v>
                </c:pt>
                <c:pt idx="595">
                  <c:v>6.4353101051999992</c:v>
                </c:pt>
                <c:pt idx="596">
                  <c:v>6.4361169213</c:v>
                </c:pt>
                <c:pt idx="597">
                  <c:v>6.4369250627999994</c:v>
                </c:pt>
                <c:pt idx="598">
                  <c:v>6.4377332183999991</c:v>
                </c:pt>
                <c:pt idx="599">
                  <c:v>6.4385420508000006</c:v>
                </c:pt>
                <c:pt idx="600">
                  <c:v>6.4393495295999994</c:v>
                </c:pt>
                <c:pt idx="601">
                  <c:v>6.4399452263999999</c:v>
                </c:pt>
                <c:pt idx="602">
                  <c:v>6.4405308276</c:v>
                </c:pt>
                <c:pt idx="603">
                  <c:v>6.4411157661000003</c:v>
                </c:pt>
                <c:pt idx="604">
                  <c:v>6.4417020441000004</c:v>
                </c:pt>
                <c:pt idx="605">
                  <c:v>6.4422876593999998</c:v>
                </c:pt>
                <c:pt idx="606">
                  <c:v>6.4428732605999999</c:v>
                </c:pt>
                <c:pt idx="607">
                  <c:v>6.4434595386</c:v>
                </c:pt>
                <c:pt idx="608">
                  <c:v>6.4440451539000003</c:v>
                </c:pt>
                <c:pt idx="609">
                  <c:v>6.4446307551000004</c:v>
                </c:pt>
                <c:pt idx="610">
                  <c:v>6.4452170471999999</c:v>
                </c:pt>
                <c:pt idx="611">
                  <c:v>6.445801971599999</c:v>
                </c:pt>
                <c:pt idx="612">
                  <c:v>6.4463882637000003</c:v>
                </c:pt>
                <c:pt idx="613">
                  <c:v>6.4469745416999995</c:v>
                </c:pt>
                <c:pt idx="614">
                  <c:v>6.4475594801999989</c:v>
                </c:pt>
                <c:pt idx="615">
                  <c:v>6.4481457581999999</c:v>
                </c:pt>
                <c:pt idx="616">
                  <c:v>6.4487313593999991</c:v>
                </c:pt>
                <c:pt idx="617">
                  <c:v>6.4493176515000004</c:v>
                </c:pt>
                <c:pt idx="618">
                  <c:v>6.4499032527000004</c:v>
                </c:pt>
                <c:pt idx="619">
                  <c:v>6.4504888679999999</c:v>
                </c:pt>
                <c:pt idx="620">
                  <c:v>6.451075146</c:v>
                </c:pt>
                <c:pt idx="621">
                  <c:v>6.4516614240000001</c:v>
                </c:pt>
                <c:pt idx="622">
                  <c:v>6.4522463625000004</c:v>
                </c:pt>
                <c:pt idx="623">
                  <c:v>6.4528326404999996</c:v>
                </c:pt>
                <c:pt idx="624">
                  <c:v>6.4534189184999997</c:v>
                </c:pt>
                <c:pt idx="625">
                  <c:v>6.454003857</c:v>
                </c:pt>
                <c:pt idx="626">
                  <c:v>6.4545901350000001</c:v>
                </c:pt>
                <c:pt idx="627">
                  <c:v>6.4551757503000005</c:v>
                </c:pt>
                <c:pt idx="628">
                  <c:v>6.4557613515000005</c:v>
                </c:pt>
                <c:pt idx="629">
                  <c:v>6.4563476436</c:v>
                </c:pt>
                <c:pt idx="630">
                  <c:v>6.4569325679999992</c:v>
                </c:pt>
                <c:pt idx="631">
                  <c:v>6.4575188601000004</c:v>
                </c:pt>
                <c:pt idx="632">
                  <c:v>6.4581051380999996</c:v>
                </c:pt>
                <c:pt idx="633">
                  <c:v>6.4586907392999997</c:v>
                </c:pt>
                <c:pt idx="634">
                  <c:v>6.4592763546</c:v>
                </c:pt>
                <c:pt idx="635">
                  <c:v>6.4598633093999993</c:v>
                </c:pt>
                <c:pt idx="636">
                  <c:v>6.4604468942999995</c:v>
                </c:pt>
                <c:pt idx="637">
                  <c:v>6.4610338491000006</c:v>
                </c:pt>
                <c:pt idx="638">
                  <c:v>6.4616181107999999</c:v>
                </c:pt>
                <c:pt idx="639">
                  <c:v>6.4622057424000001</c:v>
                </c:pt>
                <c:pt idx="640">
                  <c:v>6.4627805852999991</c:v>
                </c:pt>
                <c:pt idx="641">
                  <c:v>6.4632081959999992</c:v>
                </c:pt>
                <c:pt idx="642">
                  <c:v>6.4636344671999995</c:v>
                </c:pt>
                <c:pt idx="643">
                  <c:v>6.4640627406000002</c:v>
                </c:pt>
                <c:pt idx="644">
                  <c:v>6.4644883349999995</c:v>
                </c:pt>
                <c:pt idx="645">
                  <c:v>6.4649152688999996</c:v>
                </c:pt>
                <c:pt idx="646">
                  <c:v>6.4653428795999996</c:v>
                </c:pt>
                <c:pt idx="647">
                  <c:v>6.4657698134999997</c:v>
                </c:pt>
                <c:pt idx="648">
                  <c:v>6.4661967473999997</c:v>
                </c:pt>
                <c:pt idx="649">
                  <c:v>6.4666236812999998</c:v>
                </c:pt>
                <c:pt idx="650">
                  <c:v>6.4670506293000001</c:v>
                </c:pt>
                <c:pt idx="651">
                  <c:v>6.4674768863999992</c:v>
                </c:pt>
                <c:pt idx="652">
                  <c:v>6.4679051739000002</c:v>
                </c:pt>
                <c:pt idx="653">
                  <c:v>6.4683314309999993</c:v>
                </c:pt>
                <c:pt idx="654">
                  <c:v>6.4687590416999994</c:v>
                </c:pt>
                <c:pt idx="655">
                  <c:v>6.4691852987999994</c:v>
                </c:pt>
                <c:pt idx="656">
                  <c:v>6.4696142631000004</c:v>
                </c:pt>
                <c:pt idx="657">
                  <c:v>6.4700398433999995</c:v>
                </c:pt>
                <c:pt idx="658">
                  <c:v>6.4704667913999998</c:v>
                </c:pt>
                <c:pt idx="659">
                  <c:v>6.4708950647999997</c:v>
                </c:pt>
                <c:pt idx="660">
                  <c:v>6.4713213359999999</c:v>
                </c:pt>
                <c:pt idx="661">
                  <c:v>6.4717482699</c:v>
                </c:pt>
                <c:pt idx="662">
                  <c:v>6.4721745269999991</c:v>
                </c:pt>
                <c:pt idx="663">
                  <c:v>6.4726021377</c:v>
                </c:pt>
                <c:pt idx="664">
                  <c:v>6.4730290715999992</c:v>
                </c:pt>
                <c:pt idx="665">
                  <c:v>6.4734580217999991</c:v>
                </c:pt>
                <c:pt idx="666">
                  <c:v>6.4738822766999995</c:v>
                </c:pt>
                <c:pt idx="667">
                  <c:v>6.4743105500999993</c:v>
                </c:pt>
                <c:pt idx="668">
                  <c:v>6.4747381608000003</c:v>
                </c:pt>
                <c:pt idx="669">
                  <c:v>6.4751650946999995</c:v>
                </c:pt>
                <c:pt idx="670">
                  <c:v>6.4755913658999997</c:v>
                </c:pt>
                <c:pt idx="671">
                  <c:v>6.4760182997999998</c:v>
                </c:pt>
                <c:pt idx="672">
                  <c:v>6.476446587299999</c:v>
                </c:pt>
                <c:pt idx="673">
                  <c:v>6.4768728443999999</c:v>
                </c:pt>
                <c:pt idx="674">
                  <c:v>6.4773004550999991</c:v>
                </c:pt>
                <c:pt idx="675">
                  <c:v>6.477727389</c:v>
                </c:pt>
                <c:pt idx="676">
                  <c:v>6.4781536461</c:v>
                </c:pt>
                <c:pt idx="677">
                  <c:v>6.4785812568000001</c:v>
                </c:pt>
                <c:pt idx="678">
                  <c:v>6.4790082048000004</c:v>
                </c:pt>
                <c:pt idx="679">
                  <c:v>6.4794344618999995</c:v>
                </c:pt>
                <c:pt idx="680">
                  <c:v>6.4798418954999999</c:v>
                </c:pt>
                <c:pt idx="681">
                  <c:v>6.4801558883999988</c:v>
                </c:pt>
                <c:pt idx="682">
                  <c:v>6.4804691904</c:v>
                </c:pt>
                <c:pt idx="683">
                  <c:v>6.4807831832999998</c:v>
                </c:pt>
                <c:pt idx="684">
                  <c:v>6.4810964852999993</c:v>
                </c:pt>
                <c:pt idx="685">
                  <c:v>6.4814098013999999</c:v>
                </c:pt>
                <c:pt idx="686">
                  <c:v>6.4817231033999994</c:v>
                </c:pt>
                <c:pt idx="687">
                  <c:v>6.4820364194999991</c:v>
                </c:pt>
                <c:pt idx="688">
                  <c:v>6.4823497355999997</c:v>
                </c:pt>
                <c:pt idx="689">
                  <c:v>6.4826637144000001</c:v>
                </c:pt>
                <c:pt idx="690">
                  <c:v>6.4829770163999996</c:v>
                </c:pt>
                <c:pt idx="691">
                  <c:v>6.4832910092999994</c:v>
                </c:pt>
                <c:pt idx="692">
                  <c:v>6.4836036485999999</c:v>
                </c:pt>
                <c:pt idx="693">
                  <c:v>6.4839183041999995</c:v>
                </c:pt>
                <c:pt idx="694">
                  <c:v>6.4842309434999992</c:v>
                </c:pt>
                <c:pt idx="695">
                  <c:v>6.4845449222999996</c:v>
                </c:pt>
                <c:pt idx="696">
                  <c:v>6.4848589011</c:v>
                </c:pt>
                <c:pt idx="697">
                  <c:v>6.4851715403999997</c:v>
                </c:pt>
                <c:pt idx="698">
                  <c:v>6.4854848564999994</c:v>
                </c:pt>
                <c:pt idx="699">
                  <c:v>6.4857988352999998</c:v>
                </c:pt>
                <c:pt idx="700">
                  <c:v>6.4861128141000002</c:v>
                </c:pt>
                <c:pt idx="701">
                  <c:v>6.486426130199999</c:v>
                </c:pt>
                <c:pt idx="702">
                  <c:v>6.4867401089999994</c:v>
                </c:pt>
                <c:pt idx="703">
                  <c:v>6.4870534251</c:v>
                </c:pt>
                <c:pt idx="704">
                  <c:v>6.4873667270999995</c:v>
                </c:pt>
                <c:pt idx="705">
                  <c:v>6.4876787036999994</c:v>
                </c:pt>
                <c:pt idx="706">
                  <c:v>6.4879926824999998</c:v>
                </c:pt>
                <c:pt idx="707">
                  <c:v>6.4883059985999996</c:v>
                </c:pt>
                <c:pt idx="708">
                  <c:v>6.4886206541999991</c:v>
                </c:pt>
                <c:pt idx="709">
                  <c:v>6.4889326166999997</c:v>
                </c:pt>
                <c:pt idx="710">
                  <c:v>6.4892465955</c:v>
                </c:pt>
                <c:pt idx="711">
                  <c:v>6.4895599115999989</c:v>
                </c:pt>
                <c:pt idx="712">
                  <c:v>6.4898732136000001</c:v>
                </c:pt>
                <c:pt idx="713">
                  <c:v>6.4901878691999997</c:v>
                </c:pt>
                <c:pt idx="714">
                  <c:v>6.4905011852999994</c:v>
                </c:pt>
                <c:pt idx="715">
                  <c:v>6.4908145014</c:v>
                </c:pt>
                <c:pt idx="716">
                  <c:v>6.4911284802000004</c:v>
                </c:pt>
                <c:pt idx="717">
                  <c:v>6.4914411195000001</c:v>
                </c:pt>
                <c:pt idx="718">
                  <c:v>6.4917544214999996</c:v>
                </c:pt>
                <c:pt idx="719">
                  <c:v>6.4920684143999994</c:v>
                </c:pt>
                <c:pt idx="720">
                  <c:v>6.4923581834999995</c:v>
                </c:pt>
                <c:pt idx="721">
                  <c:v>6.4925908193999993</c:v>
                </c:pt>
                <c:pt idx="722">
                  <c:v>6.4928227784999999</c:v>
                </c:pt>
                <c:pt idx="723">
                  <c:v>6.4930540607999996</c:v>
                </c:pt>
                <c:pt idx="724">
                  <c:v>6.4932866966999994</c:v>
                </c:pt>
                <c:pt idx="725">
                  <c:v>6.4935179789999999</c:v>
                </c:pt>
                <c:pt idx="726">
                  <c:v>6.4937506007999994</c:v>
                </c:pt>
                <c:pt idx="727">
                  <c:v>6.4939818971999994</c:v>
                </c:pt>
                <c:pt idx="728">
                  <c:v>6.4942145189999998</c:v>
                </c:pt>
                <c:pt idx="729">
                  <c:v>6.4944458012999995</c:v>
                </c:pt>
                <c:pt idx="730">
                  <c:v>6.4946784371999993</c:v>
                </c:pt>
                <c:pt idx="731">
                  <c:v>6.4949097194999998</c:v>
                </c:pt>
                <c:pt idx="732">
                  <c:v>6.4951410017999995</c:v>
                </c:pt>
                <c:pt idx="733">
                  <c:v>6.4953736376999993</c:v>
                </c:pt>
                <c:pt idx="734">
                  <c:v>6.4956055967999999</c:v>
                </c:pt>
                <c:pt idx="735">
                  <c:v>6.4958368790999996</c:v>
                </c:pt>
                <c:pt idx="736">
                  <c:v>6.4960688382000003</c:v>
                </c:pt>
                <c:pt idx="737">
                  <c:v>6.4963007972999991</c:v>
                </c:pt>
                <c:pt idx="738">
                  <c:v>6.4965334190999995</c:v>
                </c:pt>
                <c:pt idx="739">
                  <c:v>6.4967647014000001</c:v>
                </c:pt>
                <c:pt idx="740">
                  <c:v>6.4969959977999991</c:v>
                </c:pt>
                <c:pt idx="741">
                  <c:v>6.4972286195999995</c:v>
                </c:pt>
                <c:pt idx="742">
                  <c:v>6.4974605787000002</c:v>
                </c:pt>
                <c:pt idx="743">
                  <c:v>6.4976911983000001</c:v>
                </c:pt>
                <c:pt idx="744">
                  <c:v>6.4979231433000004</c:v>
                </c:pt>
                <c:pt idx="745">
                  <c:v>6.4981564560000002</c:v>
                </c:pt>
                <c:pt idx="746">
                  <c:v>6.4983870614999999</c:v>
                </c:pt>
                <c:pt idx="747">
                  <c:v>6.4986203600999994</c:v>
                </c:pt>
                <c:pt idx="748">
                  <c:v>6.4988509796999994</c:v>
                </c:pt>
                <c:pt idx="749">
                  <c:v>6.4990829388</c:v>
                </c:pt>
                <c:pt idx="750">
                  <c:v>6.4993155605999995</c:v>
                </c:pt>
                <c:pt idx="751">
                  <c:v>6.4995455034000003</c:v>
                </c:pt>
                <c:pt idx="752">
                  <c:v>6.4997788161000001</c:v>
                </c:pt>
                <c:pt idx="753">
                  <c:v>6.5000107611000004</c:v>
                </c:pt>
                <c:pt idx="754">
                  <c:v>6.5002420574999995</c:v>
                </c:pt>
                <c:pt idx="755">
                  <c:v>6.5004740024999998</c:v>
                </c:pt>
                <c:pt idx="756">
                  <c:v>6.5007066384000005</c:v>
                </c:pt>
                <c:pt idx="757">
                  <c:v>6.5009379206999993</c:v>
                </c:pt>
                <c:pt idx="758">
                  <c:v>6.5011698797999999</c:v>
                </c:pt>
                <c:pt idx="759">
                  <c:v>6.5014025156999997</c:v>
                </c:pt>
                <c:pt idx="760">
                  <c:v>6.5016102651000001</c:v>
                </c:pt>
                <c:pt idx="761">
                  <c:v>6.5017830605999993</c:v>
                </c:pt>
                <c:pt idx="762">
                  <c:v>6.5019551793000003</c:v>
                </c:pt>
                <c:pt idx="763">
                  <c:v>6.5021272979999996</c:v>
                </c:pt>
                <c:pt idx="764">
                  <c:v>6.5023000793999994</c:v>
                </c:pt>
                <c:pt idx="765">
                  <c:v>6.5024722121999998</c:v>
                </c:pt>
                <c:pt idx="766">
                  <c:v>6.5026456703999997</c:v>
                </c:pt>
                <c:pt idx="767">
                  <c:v>6.5028171122999998</c:v>
                </c:pt>
                <c:pt idx="768">
                  <c:v>6.5029905845999991</c:v>
                </c:pt>
                <c:pt idx="769">
                  <c:v>6.5031620264999992</c:v>
                </c:pt>
                <c:pt idx="770">
                  <c:v>6.5033354846999991</c:v>
                </c:pt>
                <c:pt idx="771">
                  <c:v>6.5035062638999994</c:v>
                </c:pt>
                <c:pt idx="772">
                  <c:v>6.5036783825999995</c:v>
                </c:pt>
                <c:pt idx="773">
                  <c:v>6.5038511780999997</c:v>
                </c:pt>
                <c:pt idx="774">
                  <c:v>6.5040232967999998</c:v>
                </c:pt>
                <c:pt idx="775">
                  <c:v>6.5041960923</c:v>
                </c:pt>
                <c:pt idx="776">
                  <c:v>6.5043675342</c:v>
                </c:pt>
                <c:pt idx="777">
                  <c:v>6.5045403296999993</c:v>
                </c:pt>
                <c:pt idx="778">
                  <c:v>6.5047131111000001</c:v>
                </c:pt>
                <c:pt idx="779">
                  <c:v>6.5048852297999993</c:v>
                </c:pt>
                <c:pt idx="780">
                  <c:v>6.5050573484999994</c:v>
                </c:pt>
                <c:pt idx="781">
                  <c:v>6.5052294672000004</c:v>
                </c:pt>
                <c:pt idx="782">
                  <c:v>6.5054015858999996</c:v>
                </c:pt>
                <c:pt idx="783">
                  <c:v>6.5055743813999989</c:v>
                </c:pt>
                <c:pt idx="784">
                  <c:v>6.5057465000999999</c:v>
                </c:pt>
                <c:pt idx="785">
                  <c:v>6.5059186188</c:v>
                </c:pt>
                <c:pt idx="786">
                  <c:v>6.5060907374999992</c:v>
                </c:pt>
                <c:pt idx="787">
                  <c:v>6.5062635330000003</c:v>
                </c:pt>
                <c:pt idx="788">
                  <c:v>6.5064356516999995</c:v>
                </c:pt>
                <c:pt idx="789">
                  <c:v>6.5066077703999996</c:v>
                </c:pt>
                <c:pt idx="790">
                  <c:v>6.5067798890999997</c:v>
                </c:pt>
                <c:pt idx="791">
                  <c:v>6.5069520077999998</c:v>
                </c:pt>
                <c:pt idx="792">
                  <c:v>6.5071248032999991</c:v>
                </c:pt>
                <c:pt idx="793">
                  <c:v>6.5072975987999992</c:v>
                </c:pt>
                <c:pt idx="794">
                  <c:v>6.5074697174999994</c:v>
                </c:pt>
                <c:pt idx="795">
                  <c:v>6.5076418362000004</c:v>
                </c:pt>
                <c:pt idx="796">
                  <c:v>6.5078139548999996</c:v>
                </c:pt>
                <c:pt idx="797">
                  <c:v>6.5079860735999997</c:v>
                </c:pt>
                <c:pt idx="798">
                  <c:v>6.5081581922999989</c:v>
                </c:pt>
                <c:pt idx="799">
                  <c:v>6.5083316504999997</c:v>
                </c:pt>
                <c:pt idx="800">
                  <c:v>6.5084822525999995</c:v>
                </c:pt>
                <c:pt idx="801">
                  <c:v>6.508610675399999</c:v>
                </c:pt>
                <c:pt idx="802">
                  <c:v>6.5087384213999995</c:v>
                </c:pt>
                <c:pt idx="803">
                  <c:v>6.5088675068999997</c:v>
                </c:pt>
                <c:pt idx="804">
                  <c:v>6.5089952529000001</c:v>
                </c:pt>
                <c:pt idx="805">
                  <c:v>6.5091236756999997</c:v>
                </c:pt>
                <c:pt idx="806">
                  <c:v>6.5092520843999999</c:v>
                </c:pt>
                <c:pt idx="807">
                  <c:v>6.5093805071999995</c:v>
                </c:pt>
                <c:pt idx="808">
                  <c:v>6.5095089158999988</c:v>
                </c:pt>
                <c:pt idx="809">
                  <c:v>6.5096373387000002</c:v>
                </c:pt>
                <c:pt idx="810">
                  <c:v>6.5097664241999995</c:v>
                </c:pt>
                <c:pt idx="811">
                  <c:v>6.5098941701999999</c:v>
                </c:pt>
                <c:pt idx="812">
                  <c:v>6.5100225929999995</c:v>
                </c:pt>
                <c:pt idx="813">
                  <c:v>6.5101510016999988</c:v>
                </c:pt>
                <c:pt idx="814">
                  <c:v>6.5102794245000002</c:v>
                </c:pt>
                <c:pt idx="815">
                  <c:v>6.5104078331999995</c:v>
                </c:pt>
                <c:pt idx="816">
                  <c:v>6.5105369327999991</c:v>
                </c:pt>
                <c:pt idx="817">
                  <c:v>6.5106646787999995</c:v>
                </c:pt>
                <c:pt idx="818">
                  <c:v>6.5107937642999998</c:v>
                </c:pt>
                <c:pt idx="819">
                  <c:v>6.5109215103000002</c:v>
                </c:pt>
                <c:pt idx="820">
                  <c:v>6.5110499189999995</c:v>
                </c:pt>
                <c:pt idx="821">
                  <c:v>6.5111783418</c:v>
                </c:pt>
                <c:pt idx="822">
                  <c:v>6.5113067645999996</c:v>
                </c:pt>
                <c:pt idx="823">
                  <c:v>6.5114338338</c:v>
                </c:pt>
                <c:pt idx="824">
                  <c:v>6.5115629192999993</c:v>
                </c:pt>
                <c:pt idx="825">
                  <c:v>6.5116906652999997</c:v>
                </c:pt>
                <c:pt idx="826">
                  <c:v>6.5118190880999993</c:v>
                </c:pt>
                <c:pt idx="827">
                  <c:v>6.5119474968000004</c:v>
                </c:pt>
                <c:pt idx="828">
                  <c:v>6.5120759196</c:v>
                </c:pt>
                <c:pt idx="829">
                  <c:v>6.5122050050999993</c:v>
                </c:pt>
                <c:pt idx="830">
                  <c:v>6.5123320742999997</c:v>
                </c:pt>
                <c:pt idx="831">
                  <c:v>6.5124611597999991</c:v>
                </c:pt>
                <c:pt idx="832">
                  <c:v>6.5125895826000004</c:v>
                </c:pt>
                <c:pt idx="833">
                  <c:v>6.5127180054</c:v>
                </c:pt>
                <c:pt idx="834">
                  <c:v>6.5128464140999993</c:v>
                </c:pt>
                <c:pt idx="835">
                  <c:v>6.5129748368999989</c:v>
                </c:pt>
                <c:pt idx="836">
                  <c:v>6.5131032455999991</c:v>
                </c:pt>
                <c:pt idx="837">
                  <c:v>6.5132316684000005</c:v>
                </c:pt>
                <c:pt idx="838">
                  <c:v>6.5133600912</c:v>
                </c:pt>
                <c:pt idx="839">
                  <c:v>6.5134878371999996</c:v>
                </c:pt>
                <c:pt idx="840">
                  <c:v>6.5135967455999992</c:v>
                </c:pt>
                <c:pt idx="841">
                  <c:v>6.5136922167</c:v>
                </c:pt>
                <c:pt idx="842">
                  <c:v>6.5137876877999998</c:v>
                </c:pt>
                <c:pt idx="843">
                  <c:v>6.5138824961999999</c:v>
                </c:pt>
                <c:pt idx="844">
                  <c:v>6.5139772904999997</c:v>
                </c:pt>
                <c:pt idx="845">
                  <c:v>6.5140714220999998</c:v>
                </c:pt>
                <c:pt idx="846">
                  <c:v>6.5141668931999996</c:v>
                </c:pt>
                <c:pt idx="847">
                  <c:v>6.5142623643000004</c:v>
                </c:pt>
                <c:pt idx="848">
                  <c:v>6.5143571727000005</c:v>
                </c:pt>
                <c:pt idx="849">
                  <c:v>6.5144526437999994</c:v>
                </c:pt>
                <c:pt idx="850">
                  <c:v>6.5145481148999993</c:v>
                </c:pt>
                <c:pt idx="851">
                  <c:v>6.5146429091999991</c:v>
                </c:pt>
                <c:pt idx="852">
                  <c:v>6.5147383802999999</c:v>
                </c:pt>
                <c:pt idx="853">
                  <c:v>6.5148331886999999</c:v>
                </c:pt>
                <c:pt idx="854">
                  <c:v>6.5149279829999998</c:v>
                </c:pt>
                <c:pt idx="855">
                  <c:v>6.5150234540999996</c:v>
                </c:pt>
                <c:pt idx="856">
                  <c:v>6.5151182624999997</c:v>
                </c:pt>
                <c:pt idx="857">
                  <c:v>6.5152130567999995</c:v>
                </c:pt>
                <c:pt idx="858">
                  <c:v>6.5153078510999993</c:v>
                </c:pt>
                <c:pt idx="859">
                  <c:v>6.5154033222000001</c:v>
                </c:pt>
                <c:pt idx="860">
                  <c:v>6.5154981306000002</c:v>
                </c:pt>
                <c:pt idx="861">
                  <c:v>6.5155929249</c:v>
                </c:pt>
                <c:pt idx="862">
                  <c:v>6.5156883959999998</c:v>
                </c:pt>
                <c:pt idx="863">
                  <c:v>6.5157832043999999</c:v>
                </c:pt>
                <c:pt idx="864">
                  <c:v>6.5158793382000004</c:v>
                </c:pt>
                <c:pt idx="865">
                  <c:v>6.5159741465999996</c:v>
                </c:pt>
                <c:pt idx="866">
                  <c:v>6.5160689409000003</c:v>
                </c:pt>
                <c:pt idx="867">
                  <c:v>6.5161650887999993</c:v>
                </c:pt>
                <c:pt idx="868">
                  <c:v>6.5162598830999992</c:v>
                </c:pt>
                <c:pt idx="869">
                  <c:v>6.5163546914999992</c:v>
                </c:pt>
                <c:pt idx="870">
                  <c:v>6.5164494857999991</c:v>
                </c:pt>
                <c:pt idx="871">
                  <c:v>6.5165442942</c:v>
                </c:pt>
                <c:pt idx="872">
                  <c:v>6.5166397652999999</c:v>
                </c:pt>
                <c:pt idx="873">
                  <c:v>6.5167345595999997</c:v>
                </c:pt>
                <c:pt idx="874">
                  <c:v>6.5168307075000005</c:v>
                </c:pt>
                <c:pt idx="875">
                  <c:v>6.5169261785999995</c:v>
                </c:pt>
                <c:pt idx="876">
                  <c:v>6.5170203102000004</c:v>
                </c:pt>
                <c:pt idx="877">
                  <c:v>6.5171157812999994</c:v>
                </c:pt>
                <c:pt idx="878">
                  <c:v>6.5172112523999992</c:v>
                </c:pt>
                <c:pt idx="879">
                  <c:v>6.517306046699999</c:v>
                </c:pt>
                <c:pt idx="880">
                  <c:v>6.5173813548000004</c:v>
                </c:pt>
                <c:pt idx="881">
                  <c:v>6.5174499372000003</c:v>
                </c:pt>
                <c:pt idx="882">
                  <c:v>6.5175185054999991</c:v>
                </c:pt>
                <c:pt idx="883">
                  <c:v>6.5175857484000002</c:v>
                </c:pt>
                <c:pt idx="884">
                  <c:v>6.517654316699999</c:v>
                </c:pt>
                <c:pt idx="885">
                  <c:v>6.5177208827999991</c:v>
                </c:pt>
                <c:pt idx="886">
                  <c:v>6.517789465199999</c:v>
                </c:pt>
                <c:pt idx="887">
                  <c:v>6.5178580475999999</c:v>
                </c:pt>
                <c:pt idx="888">
                  <c:v>6.5179259531999998</c:v>
                </c:pt>
                <c:pt idx="889">
                  <c:v>6.5179938587999997</c:v>
                </c:pt>
                <c:pt idx="890">
                  <c:v>6.5180610875999987</c:v>
                </c:pt>
                <c:pt idx="891">
                  <c:v>6.5181296699999995</c:v>
                </c:pt>
                <c:pt idx="892">
                  <c:v>6.5181975755999995</c:v>
                </c:pt>
                <c:pt idx="893">
                  <c:v>6.5182648043999993</c:v>
                </c:pt>
                <c:pt idx="894">
                  <c:v>6.5183327100000001</c:v>
                </c:pt>
                <c:pt idx="895">
                  <c:v>6.5184006155999992</c:v>
                </c:pt>
                <c:pt idx="896">
                  <c:v>6.5184678584999993</c:v>
                </c:pt>
                <c:pt idx="897">
                  <c:v>6.5185350873000001</c:v>
                </c:pt>
                <c:pt idx="898">
                  <c:v>6.5186043465000001</c:v>
                </c:pt>
                <c:pt idx="899">
                  <c:v>6.5186722520999991</c:v>
                </c:pt>
                <c:pt idx="900">
                  <c:v>6.5187408203999997</c:v>
                </c:pt>
                <c:pt idx="901">
                  <c:v>6.518808063299999</c:v>
                </c:pt>
                <c:pt idx="902">
                  <c:v>6.5188766315999995</c:v>
                </c:pt>
                <c:pt idx="903">
                  <c:v>6.5189438745000006</c:v>
                </c:pt>
                <c:pt idx="904">
                  <c:v>6.5190124568999988</c:v>
                </c:pt>
                <c:pt idx="905">
                  <c:v>6.5190803624999996</c:v>
                </c:pt>
                <c:pt idx="906">
                  <c:v>6.5191482680999995</c:v>
                </c:pt>
                <c:pt idx="907">
                  <c:v>6.5192161736999994</c:v>
                </c:pt>
                <c:pt idx="908">
                  <c:v>6.5192840793000002</c:v>
                </c:pt>
                <c:pt idx="909">
                  <c:v>6.5193513081000001</c:v>
                </c:pt>
                <c:pt idx="910">
                  <c:v>6.5194205673000001</c:v>
                </c:pt>
                <c:pt idx="911">
                  <c:v>6.5194877960999991</c:v>
                </c:pt>
                <c:pt idx="912">
                  <c:v>6.5195557016999999</c:v>
                </c:pt>
                <c:pt idx="913">
                  <c:v>6.5196229304999997</c:v>
                </c:pt>
                <c:pt idx="914">
                  <c:v>6.5196915128999997</c:v>
                </c:pt>
                <c:pt idx="915">
                  <c:v>6.5197600953000006</c:v>
                </c:pt>
                <c:pt idx="916">
                  <c:v>6.5198280008999996</c:v>
                </c:pt>
                <c:pt idx="917">
                  <c:v>6.5198952296999995</c:v>
                </c:pt>
                <c:pt idx="918">
                  <c:v>6.5199638120999994</c:v>
                </c:pt>
                <c:pt idx="919">
                  <c:v>6.5200310408999993</c:v>
                </c:pt>
                <c:pt idx="920">
                  <c:v>6.5200767671999991</c:v>
                </c:pt>
                <c:pt idx="921">
                  <c:v>6.5201164304999999</c:v>
                </c:pt>
                <c:pt idx="922">
                  <c:v>6.5201567705999999</c:v>
                </c:pt>
                <c:pt idx="923">
                  <c:v>6.5201964479999992</c:v>
                </c:pt>
                <c:pt idx="924">
                  <c:v>6.5202367881000001</c:v>
                </c:pt>
                <c:pt idx="925">
                  <c:v>6.5202764513999991</c:v>
                </c:pt>
                <c:pt idx="926">
                  <c:v>6.5203161146999999</c:v>
                </c:pt>
                <c:pt idx="927">
                  <c:v>6.5203564547999999</c:v>
                </c:pt>
                <c:pt idx="928">
                  <c:v>6.5203961321999993</c:v>
                </c:pt>
                <c:pt idx="929">
                  <c:v>6.5204364722999992</c:v>
                </c:pt>
                <c:pt idx="930">
                  <c:v>6.5204768124000001</c:v>
                </c:pt>
                <c:pt idx="931">
                  <c:v>6.5205164756999991</c:v>
                </c:pt>
                <c:pt idx="932">
                  <c:v>6.520556139</c:v>
                </c:pt>
                <c:pt idx="933">
                  <c:v>6.5205958163999993</c:v>
                </c:pt>
                <c:pt idx="934">
                  <c:v>6.5206361564999993</c:v>
                </c:pt>
                <c:pt idx="935">
                  <c:v>6.5206764966000001</c:v>
                </c:pt>
                <c:pt idx="936">
                  <c:v>6.5207168367000001</c:v>
                </c:pt>
                <c:pt idx="937">
                  <c:v>6.5207551605000003</c:v>
                </c:pt>
                <c:pt idx="938">
                  <c:v>6.5207961633</c:v>
                </c:pt>
                <c:pt idx="939">
                  <c:v>6.5208365174999994</c:v>
                </c:pt>
                <c:pt idx="940">
                  <c:v>6.5208768575999994</c:v>
                </c:pt>
                <c:pt idx="941">
                  <c:v>6.5209165209000002</c:v>
                </c:pt>
                <c:pt idx="942">
                  <c:v>6.5209561841999992</c:v>
                </c:pt>
                <c:pt idx="943">
                  <c:v>6.5209972010999993</c:v>
                </c:pt>
                <c:pt idx="944">
                  <c:v>6.5210375412000001</c:v>
                </c:pt>
                <c:pt idx="945">
                  <c:v>6.5210765417999994</c:v>
                </c:pt>
                <c:pt idx="946">
                  <c:v>6.5211175445999991</c:v>
                </c:pt>
                <c:pt idx="947">
                  <c:v>6.5211558683999993</c:v>
                </c:pt>
                <c:pt idx="948">
                  <c:v>6.5211968852999993</c:v>
                </c:pt>
                <c:pt idx="949">
                  <c:v>6.5212358859000004</c:v>
                </c:pt>
                <c:pt idx="950">
                  <c:v>6.5212762259999995</c:v>
                </c:pt>
                <c:pt idx="951">
                  <c:v>6.5213158893000003</c:v>
                </c:pt>
                <c:pt idx="952">
                  <c:v>6.5213562294000003</c:v>
                </c:pt>
                <c:pt idx="953">
                  <c:v>6.5213965694999994</c:v>
                </c:pt>
                <c:pt idx="954">
                  <c:v>6.5214369095999993</c:v>
                </c:pt>
                <c:pt idx="955">
                  <c:v>6.5214765729000002</c:v>
                </c:pt>
                <c:pt idx="956">
                  <c:v>6.5215169129999992</c:v>
                </c:pt>
                <c:pt idx="957">
                  <c:v>6.5215572530999992</c:v>
                </c:pt>
                <c:pt idx="958">
                  <c:v>6.5215969305000003</c:v>
                </c:pt>
                <c:pt idx="959">
                  <c:v>6.5216365937999994</c:v>
                </c:pt>
                <c:pt idx="960">
                  <c:v>6.5216513847000002</c:v>
                </c:pt>
                <c:pt idx="961">
                  <c:v>6.5216641593000002</c:v>
                </c:pt>
                <c:pt idx="962">
                  <c:v>6.5216755943999996</c:v>
                </c:pt>
                <c:pt idx="963">
                  <c:v>6.5216883689999996</c:v>
                </c:pt>
                <c:pt idx="964">
                  <c:v>6.5217004667999996</c:v>
                </c:pt>
                <c:pt idx="965">
                  <c:v>6.5217132413999996</c:v>
                </c:pt>
                <c:pt idx="966">
                  <c:v>6.5217253391999996</c:v>
                </c:pt>
                <c:pt idx="967">
                  <c:v>6.521736774299999</c:v>
                </c:pt>
                <c:pt idx="968">
                  <c:v>6.5217488720999999</c:v>
                </c:pt>
                <c:pt idx="969">
                  <c:v>6.5217623234999991</c:v>
                </c:pt>
                <c:pt idx="970">
                  <c:v>6.5217744213</c:v>
                </c:pt>
                <c:pt idx="971">
                  <c:v>6.5217871959</c:v>
                </c:pt>
                <c:pt idx="972">
                  <c:v>6.5217993078000003</c:v>
                </c:pt>
                <c:pt idx="973">
                  <c:v>6.5218107287999993</c:v>
                </c:pt>
                <c:pt idx="974">
                  <c:v>6.5218235033999994</c:v>
                </c:pt>
                <c:pt idx="975">
                  <c:v>6.5218362779999994</c:v>
                </c:pt>
                <c:pt idx="976">
                  <c:v>6.5218490525999995</c:v>
                </c:pt>
                <c:pt idx="977">
                  <c:v>6.5218611503999995</c:v>
                </c:pt>
                <c:pt idx="978">
                  <c:v>6.5218732622999998</c:v>
                </c:pt>
                <c:pt idx="979">
                  <c:v>6.5218853600999989</c:v>
                </c:pt>
                <c:pt idx="980">
                  <c:v>6.5218974578999998</c:v>
                </c:pt>
                <c:pt idx="981">
                  <c:v>6.5219095698</c:v>
                </c:pt>
                <c:pt idx="982">
                  <c:v>6.5219223444000001</c:v>
                </c:pt>
                <c:pt idx="983">
                  <c:v>6.5219344422000001</c:v>
                </c:pt>
                <c:pt idx="984">
                  <c:v>6.5219465399999992</c:v>
                </c:pt>
                <c:pt idx="985">
                  <c:v>6.5219586518999995</c:v>
                </c:pt>
                <c:pt idx="986">
                  <c:v>6.5219707497000003</c:v>
                </c:pt>
                <c:pt idx="987">
                  <c:v>6.5219828474999995</c:v>
                </c:pt>
                <c:pt idx="988">
                  <c:v>6.5219962988999995</c:v>
                </c:pt>
                <c:pt idx="989">
                  <c:v>6.5220070571999997</c:v>
                </c:pt>
                <c:pt idx="990">
                  <c:v>6.5220205085999989</c:v>
                </c:pt>
                <c:pt idx="991">
                  <c:v>6.5220326063999998</c:v>
                </c:pt>
                <c:pt idx="992">
                  <c:v>6.5220447041999998</c:v>
                </c:pt>
                <c:pt idx="993">
                  <c:v>6.5220574787999999</c:v>
                </c:pt>
                <c:pt idx="994">
                  <c:v>6.522069576599999</c:v>
                </c:pt>
                <c:pt idx="995">
                  <c:v>6.522082351199999</c:v>
                </c:pt>
                <c:pt idx="996">
                  <c:v>6.5220937863000001</c:v>
                </c:pt>
                <c:pt idx="997">
                  <c:v>6.5221058841000001</c:v>
                </c:pt>
                <c:pt idx="998">
                  <c:v>6.5221186587000002</c:v>
                </c:pt>
                <c:pt idx="999">
                  <c:v>6.5221314333000002</c:v>
                </c:pt>
                <c:pt idx="1000">
                  <c:v>6.5221314333000002</c:v>
                </c:pt>
                <c:pt idx="1001">
                  <c:v>6.5221186587000002</c:v>
                </c:pt>
                <c:pt idx="1002">
                  <c:v>6.5221058841000001</c:v>
                </c:pt>
                <c:pt idx="1003">
                  <c:v>6.5220937863000001</c:v>
                </c:pt>
                <c:pt idx="1004">
                  <c:v>6.522082351199999</c:v>
                </c:pt>
                <c:pt idx="1005">
                  <c:v>6.522069576599999</c:v>
                </c:pt>
                <c:pt idx="1006">
                  <c:v>6.5220574787999999</c:v>
                </c:pt>
                <c:pt idx="1007">
                  <c:v>6.5220447041999998</c:v>
                </c:pt>
                <c:pt idx="1008">
                  <c:v>6.5220326063999998</c:v>
                </c:pt>
                <c:pt idx="1009">
                  <c:v>6.5220205085999989</c:v>
                </c:pt>
                <c:pt idx="1010">
                  <c:v>6.5220070571999997</c:v>
                </c:pt>
                <c:pt idx="1011">
                  <c:v>6.5219962988999995</c:v>
                </c:pt>
                <c:pt idx="1012">
                  <c:v>6.5219828474999995</c:v>
                </c:pt>
                <c:pt idx="1013">
                  <c:v>6.5219707497000003</c:v>
                </c:pt>
                <c:pt idx="1014">
                  <c:v>6.5219586518999995</c:v>
                </c:pt>
                <c:pt idx="1015">
                  <c:v>6.5219465399999992</c:v>
                </c:pt>
                <c:pt idx="1016">
                  <c:v>6.5219344422000001</c:v>
                </c:pt>
                <c:pt idx="1017">
                  <c:v>6.5219223444000001</c:v>
                </c:pt>
                <c:pt idx="1018">
                  <c:v>6.5219095698</c:v>
                </c:pt>
                <c:pt idx="1019">
                  <c:v>6.5218974578999998</c:v>
                </c:pt>
                <c:pt idx="1020">
                  <c:v>6.5218853600999989</c:v>
                </c:pt>
                <c:pt idx="1021">
                  <c:v>6.5218732622999998</c:v>
                </c:pt>
                <c:pt idx="1022">
                  <c:v>6.5218611503999995</c:v>
                </c:pt>
                <c:pt idx="1023">
                  <c:v>6.5218490525999995</c:v>
                </c:pt>
                <c:pt idx="1024">
                  <c:v>6.5218362779999994</c:v>
                </c:pt>
                <c:pt idx="1025">
                  <c:v>6.5218235033999994</c:v>
                </c:pt>
                <c:pt idx="1026">
                  <c:v>6.5218107287999993</c:v>
                </c:pt>
                <c:pt idx="1027">
                  <c:v>6.5217993078000003</c:v>
                </c:pt>
                <c:pt idx="1028">
                  <c:v>6.5217871959</c:v>
                </c:pt>
                <c:pt idx="1029">
                  <c:v>6.5217744213</c:v>
                </c:pt>
                <c:pt idx="1030">
                  <c:v>6.5217623234999991</c:v>
                </c:pt>
                <c:pt idx="1031">
                  <c:v>6.5217488720999999</c:v>
                </c:pt>
                <c:pt idx="1032">
                  <c:v>6.521736774299999</c:v>
                </c:pt>
                <c:pt idx="1033">
                  <c:v>6.5217253391999996</c:v>
                </c:pt>
                <c:pt idx="1034">
                  <c:v>6.5217132413999996</c:v>
                </c:pt>
                <c:pt idx="1035">
                  <c:v>6.5217004667999996</c:v>
                </c:pt>
                <c:pt idx="1036">
                  <c:v>6.5216883689999996</c:v>
                </c:pt>
                <c:pt idx="1037">
                  <c:v>6.5216755943999996</c:v>
                </c:pt>
                <c:pt idx="1038">
                  <c:v>6.5216641593000002</c:v>
                </c:pt>
                <c:pt idx="1039">
                  <c:v>6.5216513847000002</c:v>
                </c:pt>
                <c:pt idx="1040">
                  <c:v>6.5216365937999994</c:v>
                </c:pt>
                <c:pt idx="1041">
                  <c:v>6.5215969305000003</c:v>
                </c:pt>
                <c:pt idx="1042">
                  <c:v>6.5215572530999992</c:v>
                </c:pt>
                <c:pt idx="1043">
                  <c:v>6.5215169129999992</c:v>
                </c:pt>
                <c:pt idx="1044">
                  <c:v>6.5214765729000002</c:v>
                </c:pt>
                <c:pt idx="1045">
                  <c:v>6.5214369095999993</c:v>
                </c:pt>
                <c:pt idx="1046">
                  <c:v>6.5213965694999994</c:v>
                </c:pt>
                <c:pt idx="1047">
                  <c:v>6.5213562294000003</c:v>
                </c:pt>
                <c:pt idx="1048">
                  <c:v>6.5213158893000003</c:v>
                </c:pt>
                <c:pt idx="1049">
                  <c:v>6.5212762259999995</c:v>
                </c:pt>
                <c:pt idx="1050">
                  <c:v>6.5212358859000004</c:v>
                </c:pt>
                <c:pt idx="1051">
                  <c:v>6.5211968852999993</c:v>
                </c:pt>
                <c:pt idx="1052">
                  <c:v>6.5211558683999993</c:v>
                </c:pt>
                <c:pt idx="1053">
                  <c:v>6.5211175445999991</c:v>
                </c:pt>
                <c:pt idx="1054">
                  <c:v>6.5210765417999994</c:v>
                </c:pt>
                <c:pt idx="1055">
                  <c:v>6.5210375412000001</c:v>
                </c:pt>
                <c:pt idx="1056">
                  <c:v>6.5209972010999993</c:v>
                </c:pt>
                <c:pt idx="1057">
                  <c:v>6.5209561841999992</c:v>
                </c:pt>
                <c:pt idx="1058">
                  <c:v>6.5209165209000002</c:v>
                </c:pt>
                <c:pt idx="1059">
                  <c:v>6.5208768575999994</c:v>
                </c:pt>
                <c:pt idx="1060">
                  <c:v>6.5208365174999994</c:v>
                </c:pt>
                <c:pt idx="1061">
                  <c:v>6.5207961633</c:v>
                </c:pt>
                <c:pt idx="1062">
                  <c:v>6.5207551605000003</c:v>
                </c:pt>
                <c:pt idx="1063">
                  <c:v>6.5207168367000001</c:v>
                </c:pt>
                <c:pt idx="1064">
                  <c:v>6.5206764966000001</c:v>
                </c:pt>
                <c:pt idx="1065">
                  <c:v>6.5206361564999993</c:v>
                </c:pt>
                <c:pt idx="1066">
                  <c:v>6.5205958163999993</c:v>
                </c:pt>
                <c:pt idx="1067">
                  <c:v>6.520556139</c:v>
                </c:pt>
                <c:pt idx="1068">
                  <c:v>6.5205164756999991</c:v>
                </c:pt>
                <c:pt idx="1069">
                  <c:v>6.5204768124000001</c:v>
                </c:pt>
                <c:pt idx="1070">
                  <c:v>6.5204364722999992</c:v>
                </c:pt>
                <c:pt idx="1071">
                  <c:v>6.5203961321999993</c:v>
                </c:pt>
                <c:pt idx="1072">
                  <c:v>6.5203564547999999</c:v>
                </c:pt>
                <c:pt idx="1073">
                  <c:v>6.5203161146999999</c:v>
                </c:pt>
                <c:pt idx="1074">
                  <c:v>6.5202764513999991</c:v>
                </c:pt>
                <c:pt idx="1075">
                  <c:v>6.5202367881000001</c:v>
                </c:pt>
                <c:pt idx="1076">
                  <c:v>6.5201964479999992</c:v>
                </c:pt>
                <c:pt idx="1077">
                  <c:v>6.5201567705999999</c:v>
                </c:pt>
                <c:pt idx="1078">
                  <c:v>6.5201164304999999</c:v>
                </c:pt>
                <c:pt idx="1079">
                  <c:v>6.5200767671999991</c:v>
                </c:pt>
                <c:pt idx="1080">
                  <c:v>6.5200310408999993</c:v>
                </c:pt>
                <c:pt idx="1081">
                  <c:v>6.5199638120999994</c:v>
                </c:pt>
                <c:pt idx="1082">
                  <c:v>6.5198952296999995</c:v>
                </c:pt>
                <c:pt idx="1083">
                  <c:v>6.5198280008999996</c:v>
                </c:pt>
                <c:pt idx="1084">
                  <c:v>6.5197600953000006</c:v>
                </c:pt>
                <c:pt idx="1085">
                  <c:v>6.5196915128999997</c:v>
                </c:pt>
                <c:pt idx="1086">
                  <c:v>6.5196229304999997</c:v>
                </c:pt>
                <c:pt idx="1087">
                  <c:v>6.5195557016999999</c:v>
                </c:pt>
                <c:pt idx="1088">
                  <c:v>6.5194877960999991</c:v>
                </c:pt>
                <c:pt idx="1089">
                  <c:v>6.5194205673000001</c:v>
                </c:pt>
                <c:pt idx="1090">
                  <c:v>6.5193513081000001</c:v>
                </c:pt>
                <c:pt idx="1091">
                  <c:v>6.5192840793000002</c:v>
                </c:pt>
                <c:pt idx="1092">
                  <c:v>6.5192161736999994</c:v>
                </c:pt>
                <c:pt idx="1093">
                  <c:v>6.5191482680999995</c:v>
                </c:pt>
                <c:pt idx="1094">
                  <c:v>6.5190803624999996</c:v>
                </c:pt>
                <c:pt idx="1095">
                  <c:v>6.5190124568999988</c:v>
                </c:pt>
                <c:pt idx="1096">
                  <c:v>6.5189438745000006</c:v>
                </c:pt>
                <c:pt idx="1097">
                  <c:v>6.5188766315999995</c:v>
                </c:pt>
                <c:pt idx="1098">
                  <c:v>6.518808063299999</c:v>
                </c:pt>
                <c:pt idx="1099">
                  <c:v>6.5187408203999997</c:v>
                </c:pt>
                <c:pt idx="1100">
                  <c:v>6.5186722520999991</c:v>
                </c:pt>
                <c:pt idx="1101">
                  <c:v>6.5186043465000001</c:v>
                </c:pt>
                <c:pt idx="1102">
                  <c:v>6.5185350873000001</c:v>
                </c:pt>
                <c:pt idx="1103">
                  <c:v>6.5184678584999993</c:v>
                </c:pt>
                <c:pt idx="1104">
                  <c:v>6.5184006155999992</c:v>
                </c:pt>
                <c:pt idx="1105">
                  <c:v>6.5183327100000001</c:v>
                </c:pt>
                <c:pt idx="1106">
                  <c:v>6.5182648043999993</c:v>
                </c:pt>
                <c:pt idx="1107">
                  <c:v>6.5181975755999995</c:v>
                </c:pt>
                <c:pt idx="1108">
                  <c:v>6.5181296699999995</c:v>
                </c:pt>
                <c:pt idx="1109">
                  <c:v>6.5180610875999987</c:v>
                </c:pt>
                <c:pt idx="1110">
                  <c:v>6.5179938587999997</c:v>
                </c:pt>
                <c:pt idx="1111">
                  <c:v>6.5179259531999998</c:v>
                </c:pt>
                <c:pt idx="1112">
                  <c:v>6.5178580475999999</c:v>
                </c:pt>
                <c:pt idx="1113">
                  <c:v>6.517789465199999</c:v>
                </c:pt>
                <c:pt idx="1114">
                  <c:v>6.5177208827999991</c:v>
                </c:pt>
                <c:pt idx="1115">
                  <c:v>6.517654316699999</c:v>
                </c:pt>
                <c:pt idx="1116">
                  <c:v>6.5175857484000002</c:v>
                </c:pt>
                <c:pt idx="1117">
                  <c:v>6.5175185054999991</c:v>
                </c:pt>
                <c:pt idx="1118">
                  <c:v>6.5174499372000003</c:v>
                </c:pt>
                <c:pt idx="1119">
                  <c:v>6.5173813548000004</c:v>
                </c:pt>
                <c:pt idx="1120">
                  <c:v>6.517306046699999</c:v>
                </c:pt>
                <c:pt idx="1121">
                  <c:v>6.5172112523999992</c:v>
                </c:pt>
                <c:pt idx="1122">
                  <c:v>6.5171157812999994</c:v>
                </c:pt>
                <c:pt idx="1123">
                  <c:v>6.5170203102000004</c:v>
                </c:pt>
                <c:pt idx="1124">
                  <c:v>6.5169261785999995</c:v>
                </c:pt>
                <c:pt idx="1125">
                  <c:v>6.5168307075000005</c:v>
                </c:pt>
                <c:pt idx="1126">
                  <c:v>6.5167345595999997</c:v>
                </c:pt>
                <c:pt idx="1127">
                  <c:v>6.5166397652999999</c:v>
                </c:pt>
                <c:pt idx="1128">
                  <c:v>6.5165442942</c:v>
                </c:pt>
                <c:pt idx="1129">
                  <c:v>6.5164494857999991</c:v>
                </c:pt>
                <c:pt idx="1130">
                  <c:v>6.5163546914999992</c:v>
                </c:pt>
                <c:pt idx="1131">
                  <c:v>6.5162598830999992</c:v>
                </c:pt>
                <c:pt idx="1132">
                  <c:v>6.5161650887999993</c:v>
                </c:pt>
                <c:pt idx="1133">
                  <c:v>6.5160689409000003</c:v>
                </c:pt>
                <c:pt idx="1134">
                  <c:v>6.5159741465999996</c:v>
                </c:pt>
                <c:pt idx="1135">
                  <c:v>6.5158793382000004</c:v>
                </c:pt>
                <c:pt idx="1136">
                  <c:v>6.5157832043999999</c:v>
                </c:pt>
                <c:pt idx="1137">
                  <c:v>6.5156883959999998</c:v>
                </c:pt>
                <c:pt idx="1138">
                  <c:v>6.5155929249</c:v>
                </c:pt>
                <c:pt idx="1139">
                  <c:v>6.5154981306000002</c:v>
                </c:pt>
                <c:pt idx="1140">
                  <c:v>6.5154033222000001</c:v>
                </c:pt>
                <c:pt idx="1141">
                  <c:v>6.5153078510999993</c:v>
                </c:pt>
                <c:pt idx="1142">
                  <c:v>6.5152130567999995</c:v>
                </c:pt>
                <c:pt idx="1143">
                  <c:v>6.5151182624999997</c:v>
                </c:pt>
                <c:pt idx="1144">
                  <c:v>6.5150234540999996</c:v>
                </c:pt>
                <c:pt idx="1145">
                  <c:v>6.5149279829999998</c:v>
                </c:pt>
                <c:pt idx="1146">
                  <c:v>6.5148331886999999</c:v>
                </c:pt>
                <c:pt idx="1147">
                  <c:v>6.5147383802999999</c:v>
                </c:pt>
                <c:pt idx="1148">
                  <c:v>6.5146429091999991</c:v>
                </c:pt>
                <c:pt idx="1149">
                  <c:v>6.5145481148999993</c:v>
                </c:pt>
                <c:pt idx="1150">
                  <c:v>6.5144526437999994</c:v>
                </c:pt>
                <c:pt idx="1151">
                  <c:v>6.5143571727000005</c:v>
                </c:pt>
                <c:pt idx="1152">
                  <c:v>6.5142623643000004</c:v>
                </c:pt>
                <c:pt idx="1153">
                  <c:v>6.5141668931999996</c:v>
                </c:pt>
                <c:pt idx="1154">
                  <c:v>6.5140714220999998</c:v>
                </c:pt>
                <c:pt idx="1155">
                  <c:v>6.5139772904999997</c:v>
                </c:pt>
                <c:pt idx="1156">
                  <c:v>6.5138824961999999</c:v>
                </c:pt>
                <c:pt idx="1157">
                  <c:v>6.5137876877999998</c:v>
                </c:pt>
                <c:pt idx="1158">
                  <c:v>6.5136922167</c:v>
                </c:pt>
                <c:pt idx="1159">
                  <c:v>6.5135967455999992</c:v>
                </c:pt>
                <c:pt idx="1160">
                  <c:v>6.5134878371999996</c:v>
                </c:pt>
                <c:pt idx="1161">
                  <c:v>6.5133600912</c:v>
                </c:pt>
                <c:pt idx="1162">
                  <c:v>6.5132316684000005</c:v>
                </c:pt>
                <c:pt idx="1163">
                  <c:v>6.5131032455999991</c:v>
                </c:pt>
                <c:pt idx="1164">
                  <c:v>6.5129748368999989</c:v>
                </c:pt>
                <c:pt idx="1165">
                  <c:v>6.5128464140999993</c:v>
                </c:pt>
                <c:pt idx="1166">
                  <c:v>6.5127180054</c:v>
                </c:pt>
                <c:pt idx="1167">
                  <c:v>6.5125895826000004</c:v>
                </c:pt>
                <c:pt idx="1168">
                  <c:v>6.5124611597999991</c:v>
                </c:pt>
                <c:pt idx="1169">
                  <c:v>6.5123320742999997</c:v>
                </c:pt>
                <c:pt idx="1170">
                  <c:v>6.5122050050999993</c:v>
                </c:pt>
                <c:pt idx="1171">
                  <c:v>6.5120759196</c:v>
                </c:pt>
                <c:pt idx="1172">
                  <c:v>6.5119474968000004</c:v>
                </c:pt>
                <c:pt idx="1173">
                  <c:v>6.5118190880999993</c:v>
                </c:pt>
                <c:pt idx="1174">
                  <c:v>6.5116906652999997</c:v>
                </c:pt>
                <c:pt idx="1175">
                  <c:v>6.5115629192999993</c:v>
                </c:pt>
                <c:pt idx="1176">
                  <c:v>6.5114338338</c:v>
                </c:pt>
                <c:pt idx="1177">
                  <c:v>6.5113067645999996</c:v>
                </c:pt>
                <c:pt idx="1178">
                  <c:v>6.5111783418</c:v>
                </c:pt>
                <c:pt idx="1179">
                  <c:v>6.5110499189999995</c:v>
                </c:pt>
                <c:pt idx="1180">
                  <c:v>6.5109215103000002</c:v>
                </c:pt>
                <c:pt idx="1181">
                  <c:v>6.5107937642999998</c:v>
                </c:pt>
                <c:pt idx="1182">
                  <c:v>6.5106646787999995</c:v>
                </c:pt>
                <c:pt idx="1183">
                  <c:v>6.5105369327999991</c:v>
                </c:pt>
                <c:pt idx="1184">
                  <c:v>6.5104078331999995</c:v>
                </c:pt>
                <c:pt idx="1185">
                  <c:v>6.5102794245000002</c:v>
                </c:pt>
                <c:pt idx="1186">
                  <c:v>6.5101510016999988</c:v>
                </c:pt>
                <c:pt idx="1187">
                  <c:v>6.5100225929999995</c:v>
                </c:pt>
                <c:pt idx="1188">
                  <c:v>6.5098941701999999</c:v>
                </c:pt>
                <c:pt idx="1189">
                  <c:v>6.5097664241999995</c:v>
                </c:pt>
                <c:pt idx="1190">
                  <c:v>6.5096373387000002</c:v>
                </c:pt>
                <c:pt idx="1191">
                  <c:v>6.5095089158999988</c:v>
                </c:pt>
                <c:pt idx="1192">
                  <c:v>6.5093805071999995</c:v>
                </c:pt>
                <c:pt idx="1193">
                  <c:v>6.5092520843999999</c:v>
                </c:pt>
                <c:pt idx="1194">
                  <c:v>6.5091236756999997</c:v>
                </c:pt>
                <c:pt idx="1195">
                  <c:v>6.5089952529000001</c:v>
                </c:pt>
                <c:pt idx="1196">
                  <c:v>6.5088675068999997</c:v>
                </c:pt>
                <c:pt idx="1197">
                  <c:v>6.5087384213999995</c:v>
                </c:pt>
                <c:pt idx="1198">
                  <c:v>6.508610675399999</c:v>
                </c:pt>
                <c:pt idx="1199">
                  <c:v>6.5084822525999995</c:v>
                </c:pt>
                <c:pt idx="1200">
                  <c:v>6.5083316504999997</c:v>
                </c:pt>
                <c:pt idx="1201">
                  <c:v>6.5081581922999989</c:v>
                </c:pt>
                <c:pt idx="1202">
                  <c:v>6.5079860735999997</c:v>
                </c:pt>
                <c:pt idx="1203">
                  <c:v>6.5078139548999996</c:v>
                </c:pt>
                <c:pt idx="1204">
                  <c:v>6.5076418362000004</c:v>
                </c:pt>
                <c:pt idx="1205">
                  <c:v>6.5074697174999994</c:v>
                </c:pt>
                <c:pt idx="1206">
                  <c:v>6.5072975987999992</c:v>
                </c:pt>
                <c:pt idx="1207">
                  <c:v>6.5071248032999991</c:v>
                </c:pt>
                <c:pt idx="1208">
                  <c:v>6.5069520077999998</c:v>
                </c:pt>
                <c:pt idx="1209">
                  <c:v>6.5067798890999997</c:v>
                </c:pt>
                <c:pt idx="1210">
                  <c:v>6.5066077703999996</c:v>
                </c:pt>
                <c:pt idx="1211">
                  <c:v>6.5064356516999995</c:v>
                </c:pt>
                <c:pt idx="1212">
                  <c:v>6.5062635330000003</c:v>
                </c:pt>
                <c:pt idx="1213">
                  <c:v>6.5060907374999992</c:v>
                </c:pt>
                <c:pt idx="1214">
                  <c:v>6.5059186188</c:v>
                </c:pt>
                <c:pt idx="1215">
                  <c:v>6.5057465000999999</c:v>
                </c:pt>
                <c:pt idx="1216">
                  <c:v>6.5055743813999989</c:v>
                </c:pt>
                <c:pt idx="1217">
                  <c:v>6.5054015858999996</c:v>
                </c:pt>
                <c:pt idx="1218">
                  <c:v>6.5052294672000004</c:v>
                </c:pt>
                <c:pt idx="1219">
                  <c:v>6.5050573484999994</c:v>
                </c:pt>
                <c:pt idx="1220">
                  <c:v>6.5048852297999993</c:v>
                </c:pt>
                <c:pt idx="1221">
                  <c:v>6.5047131111000001</c:v>
                </c:pt>
                <c:pt idx="1222">
                  <c:v>6.5045403296999993</c:v>
                </c:pt>
                <c:pt idx="1223">
                  <c:v>6.5043675342</c:v>
                </c:pt>
                <c:pt idx="1224">
                  <c:v>6.5041960923</c:v>
                </c:pt>
                <c:pt idx="1225">
                  <c:v>6.5040232967999998</c:v>
                </c:pt>
                <c:pt idx="1226">
                  <c:v>6.5038511780999997</c:v>
                </c:pt>
                <c:pt idx="1227">
                  <c:v>6.5036783825999995</c:v>
                </c:pt>
                <c:pt idx="1228">
                  <c:v>6.5035062638999994</c:v>
                </c:pt>
                <c:pt idx="1229">
                  <c:v>6.5033354846999991</c:v>
                </c:pt>
                <c:pt idx="1230">
                  <c:v>6.5031620264999992</c:v>
                </c:pt>
                <c:pt idx="1231">
                  <c:v>6.5029905845999991</c:v>
                </c:pt>
                <c:pt idx="1232">
                  <c:v>6.5028171122999998</c:v>
                </c:pt>
                <c:pt idx="1233">
                  <c:v>6.5026456703999997</c:v>
                </c:pt>
                <c:pt idx="1234">
                  <c:v>6.5024722121999998</c:v>
                </c:pt>
                <c:pt idx="1235">
                  <c:v>6.5023000793999994</c:v>
                </c:pt>
                <c:pt idx="1236">
                  <c:v>6.5021272979999996</c:v>
                </c:pt>
                <c:pt idx="1237">
                  <c:v>6.5019551793000003</c:v>
                </c:pt>
                <c:pt idx="1238">
                  <c:v>6.5017830605999993</c:v>
                </c:pt>
                <c:pt idx="1239">
                  <c:v>6.5016102651000001</c:v>
                </c:pt>
                <c:pt idx="1240">
                  <c:v>6.5014025156999997</c:v>
                </c:pt>
                <c:pt idx="1241">
                  <c:v>6.5011698797999999</c:v>
                </c:pt>
                <c:pt idx="1242">
                  <c:v>6.5009379206999993</c:v>
                </c:pt>
                <c:pt idx="1243">
                  <c:v>6.5007066384000005</c:v>
                </c:pt>
                <c:pt idx="1244">
                  <c:v>6.5004740024999998</c:v>
                </c:pt>
                <c:pt idx="1245">
                  <c:v>6.5002420574999995</c:v>
                </c:pt>
                <c:pt idx="1246">
                  <c:v>6.5000107611000004</c:v>
                </c:pt>
                <c:pt idx="1247">
                  <c:v>6.4997788161000001</c:v>
                </c:pt>
                <c:pt idx="1248">
                  <c:v>6.4995455034000003</c:v>
                </c:pt>
                <c:pt idx="1249">
                  <c:v>6.4993155605999995</c:v>
                </c:pt>
                <c:pt idx="1250">
                  <c:v>6.4990829388</c:v>
                </c:pt>
                <c:pt idx="1251">
                  <c:v>6.4988509796999994</c:v>
                </c:pt>
                <c:pt idx="1252">
                  <c:v>6.4986203600999994</c:v>
                </c:pt>
                <c:pt idx="1253">
                  <c:v>6.4983870614999999</c:v>
                </c:pt>
                <c:pt idx="1254">
                  <c:v>6.4981564560000002</c:v>
                </c:pt>
                <c:pt idx="1255">
                  <c:v>6.4979231433000004</c:v>
                </c:pt>
                <c:pt idx="1256">
                  <c:v>6.4976911983000001</c:v>
                </c:pt>
                <c:pt idx="1257">
                  <c:v>6.4974605787000002</c:v>
                </c:pt>
                <c:pt idx="1258">
                  <c:v>6.4972286195999995</c:v>
                </c:pt>
                <c:pt idx="1259">
                  <c:v>6.4969959977999991</c:v>
                </c:pt>
                <c:pt idx="1260">
                  <c:v>6.4967647014000001</c:v>
                </c:pt>
                <c:pt idx="1261">
                  <c:v>6.4965334190999995</c:v>
                </c:pt>
                <c:pt idx="1262">
                  <c:v>6.4963007972999991</c:v>
                </c:pt>
                <c:pt idx="1263">
                  <c:v>6.4960688382000003</c:v>
                </c:pt>
                <c:pt idx="1264">
                  <c:v>6.4958368790999996</c:v>
                </c:pt>
                <c:pt idx="1265">
                  <c:v>6.4956055967999999</c:v>
                </c:pt>
                <c:pt idx="1266">
                  <c:v>6.4953736376999993</c:v>
                </c:pt>
                <c:pt idx="1267">
                  <c:v>6.4951410017999995</c:v>
                </c:pt>
                <c:pt idx="1268">
                  <c:v>6.4949097194999998</c:v>
                </c:pt>
                <c:pt idx="1269">
                  <c:v>6.4946784371999993</c:v>
                </c:pt>
                <c:pt idx="1270">
                  <c:v>6.4944458012999995</c:v>
                </c:pt>
                <c:pt idx="1271">
                  <c:v>6.4942145189999998</c:v>
                </c:pt>
                <c:pt idx="1272">
                  <c:v>6.4939818971999994</c:v>
                </c:pt>
                <c:pt idx="1273">
                  <c:v>6.4937506007999994</c:v>
                </c:pt>
                <c:pt idx="1274">
                  <c:v>6.4935179789999999</c:v>
                </c:pt>
                <c:pt idx="1275">
                  <c:v>6.4932866966999994</c:v>
                </c:pt>
                <c:pt idx="1276">
                  <c:v>6.4930540607999996</c:v>
                </c:pt>
                <c:pt idx="1277">
                  <c:v>6.4928227784999999</c:v>
                </c:pt>
                <c:pt idx="1278">
                  <c:v>6.4925908193999993</c:v>
                </c:pt>
                <c:pt idx="1279">
                  <c:v>6.4923581834999995</c:v>
                </c:pt>
                <c:pt idx="1280">
                  <c:v>6.4920684143999994</c:v>
                </c:pt>
                <c:pt idx="1281">
                  <c:v>6.4917544214999996</c:v>
                </c:pt>
                <c:pt idx="1282">
                  <c:v>6.4914411195000001</c:v>
                </c:pt>
                <c:pt idx="1283">
                  <c:v>6.4911284802000004</c:v>
                </c:pt>
                <c:pt idx="1284">
                  <c:v>6.4908145014</c:v>
                </c:pt>
                <c:pt idx="1285">
                  <c:v>6.4905011852999994</c:v>
                </c:pt>
                <c:pt idx="1286">
                  <c:v>6.4901878691999997</c:v>
                </c:pt>
                <c:pt idx="1287">
                  <c:v>6.4898732136000001</c:v>
                </c:pt>
                <c:pt idx="1288">
                  <c:v>6.4895599115999989</c:v>
                </c:pt>
                <c:pt idx="1289">
                  <c:v>6.4892465955</c:v>
                </c:pt>
                <c:pt idx="1290">
                  <c:v>6.4889326166999997</c:v>
                </c:pt>
                <c:pt idx="1291">
                  <c:v>6.4886206541999991</c:v>
                </c:pt>
                <c:pt idx="1292">
                  <c:v>6.4883059985999996</c:v>
                </c:pt>
                <c:pt idx="1293">
                  <c:v>6.4879926824999998</c:v>
                </c:pt>
                <c:pt idx="1294">
                  <c:v>6.4876787036999994</c:v>
                </c:pt>
                <c:pt idx="1295">
                  <c:v>6.4873667270999995</c:v>
                </c:pt>
                <c:pt idx="1296">
                  <c:v>6.4870534251</c:v>
                </c:pt>
                <c:pt idx="1297">
                  <c:v>6.4867401089999994</c:v>
                </c:pt>
                <c:pt idx="1298">
                  <c:v>6.486426130199999</c:v>
                </c:pt>
                <c:pt idx="1299">
                  <c:v>6.4861128141000002</c:v>
                </c:pt>
                <c:pt idx="1300">
                  <c:v>6.4857988352999998</c:v>
                </c:pt>
                <c:pt idx="1301">
                  <c:v>6.4854848564999994</c:v>
                </c:pt>
                <c:pt idx="1302">
                  <c:v>6.4851715403999997</c:v>
                </c:pt>
                <c:pt idx="1303">
                  <c:v>6.4848589011</c:v>
                </c:pt>
                <c:pt idx="1304">
                  <c:v>6.4845449222999996</c:v>
                </c:pt>
                <c:pt idx="1305">
                  <c:v>6.4842309434999992</c:v>
                </c:pt>
                <c:pt idx="1306">
                  <c:v>6.4839183041999995</c:v>
                </c:pt>
                <c:pt idx="1307">
                  <c:v>6.4836036485999999</c:v>
                </c:pt>
                <c:pt idx="1308">
                  <c:v>6.4832910092999994</c:v>
                </c:pt>
                <c:pt idx="1309">
                  <c:v>6.4829770163999996</c:v>
                </c:pt>
                <c:pt idx="1310">
                  <c:v>6.4826637144000001</c:v>
                </c:pt>
                <c:pt idx="1311">
                  <c:v>6.4823497355999997</c:v>
                </c:pt>
                <c:pt idx="1312">
                  <c:v>6.4820364194999991</c:v>
                </c:pt>
                <c:pt idx="1313">
                  <c:v>6.4817231033999994</c:v>
                </c:pt>
                <c:pt idx="1314">
                  <c:v>6.4814098013999999</c:v>
                </c:pt>
                <c:pt idx="1315">
                  <c:v>6.4810964852999993</c:v>
                </c:pt>
                <c:pt idx="1316">
                  <c:v>6.4807831832999998</c:v>
                </c:pt>
                <c:pt idx="1317">
                  <c:v>6.4804691904</c:v>
                </c:pt>
                <c:pt idx="1318">
                  <c:v>6.4801558883999988</c:v>
                </c:pt>
                <c:pt idx="1319">
                  <c:v>6.4798418954999999</c:v>
                </c:pt>
                <c:pt idx="1320">
                  <c:v>6.4794344618999995</c:v>
                </c:pt>
                <c:pt idx="1321">
                  <c:v>6.4790082048000004</c:v>
                </c:pt>
                <c:pt idx="1322">
                  <c:v>6.4785812568000001</c:v>
                </c:pt>
                <c:pt idx="1323">
                  <c:v>6.4781536461</c:v>
                </c:pt>
                <c:pt idx="1324">
                  <c:v>6.477727389</c:v>
                </c:pt>
                <c:pt idx="1325">
                  <c:v>6.4773004550999991</c:v>
                </c:pt>
                <c:pt idx="1326">
                  <c:v>6.4768728443999999</c:v>
                </c:pt>
                <c:pt idx="1327">
                  <c:v>6.476446587299999</c:v>
                </c:pt>
                <c:pt idx="1328">
                  <c:v>6.4760182997999998</c:v>
                </c:pt>
                <c:pt idx="1329">
                  <c:v>6.4755913658999997</c:v>
                </c:pt>
                <c:pt idx="1330">
                  <c:v>6.4751650946999995</c:v>
                </c:pt>
                <c:pt idx="1331">
                  <c:v>6.4747381608000003</c:v>
                </c:pt>
                <c:pt idx="1332">
                  <c:v>6.4743105500999993</c:v>
                </c:pt>
                <c:pt idx="1333">
                  <c:v>6.4738822766999995</c:v>
                </c:pt>
                <c:pt idx="1334">
                  <c:v>6.4734580217999991</c:v>
                </c:pt>
                <c:pt idx="1335">
                  <c:v>6.4730290715999992</c:v>
                </c:pt>
                <c:pt idx="1336">
                  <c:v>6.4726021377</c:v>
                </c:pt>
                <c:pt idx="1337">
                  <c:v>6.4721745269999991</c:v>
                </c:pt>
                <c:pt idx="1338">
                  <c:v>6.4717482699</c:v>
                </c:pt>
                <c:pt idx="1339">
                  <c:v>6.4713213359999999</c:v>
                </c:pt>
                <c:pt idx="1340">
                  <c:v>6.4708950647999997</c:v>
                </c:pt>
                <c:pt idx="1341">
                  <c:v>6.4704667913999998</c:v>
                </c:pt>
                <c:pt idx="1342">
                  <c:v>6.4700398433999995</c:v>
                </c:pt>
                <c:pt idx="1343">
                  <c:v>6.4696142631000004</c:v>
                </c:pt>
                <c:pt idx="1344">
                  <c:v>6.4691852987999994</c:v>
                </c:pt>
                <c:pt idx="1345">
                  <c:v>6.4687590416999994</c:v>
                </c:pt>
                <c:pt idx="1346">
                  <c:v>6.4683314309999993</c:v>
                </c:pt>
                <c:pt idx="1347">
                  <c:v>6.4679051739000002</c:v>
                </c:pt>
                <c:pt idx="1348">
                  <c:v>6.4674768863999992</c:v>
                </c:pt>
                <c:pt idx="1349">
                  <c:v>6.4670506293000001</c:v>
                </c:pt>
                <c:pt idx="1350">
                  <c:v>6.4666236812999998</c:v>
                </c:pt>
                <c:pt idx="1351">
                  <c:v>6.4661967473999997</c:v>
                </c:pt>
                <c:pt idx="1352">
                  <c:v>6.4657698134999997</c:v>
                </c:pt>
                <c:pt idx="1353">
                  <c:v>6.4653428795999996</c:v>
                </c:pt>
                <c:pt idx="1354">
                  <c:v>6.4649152688999996</c:v>
                </c:pt>
                <c:pt idx="1355">
                  <c:v>6.4644883349999995</c:v>
                </c:pt>
                <c:pt idx="1356">
                  <c:v>6.4640627406000002</c:v>
                </c:pt>
                <c:pt idx="1357">
                  <c:v>6.4636344671999995</c:v>
                </c:pt>
                <c:pt idx="1358">
                  <c:v>6.4632081959999992</c:v>
                </c:pt>
                <c:pt idx="1359">
                  <c:v>6.4627805852999991</c:v>
                </c:pt>
                <c:pt idx="1360">
                  <c:v>6.4622057424000001</c:v>
                </c:pt>
                <c:pt idx="1361">
                  <c:v>6.4616181107999999</c:v>
                </c:pt>
                <c:pt idx="1362">
                  <c:v>6.4610338491000006</c:v>
                </c:pt>
                <c:pt idx="1363">
                  <c:v>6.4604468942999995</c:v>
                </c:pt>
                <c:pt idx="1364">
                  <c:v>6.4598633093999993</c:v>
                </c:pt>
                <c:pt idx="1365">
                  <c:v>6.4592763546</c:v>
                </c:pt>
                <c:pt idx="1366">
                  <c:v>6.4586907392999997</c:v>
                </c:pt>
                <c:pt idx="1367">
                  <c:v>6.4581051380999996</c:v>
                </c:pt>
                <c:pt idx="1368">
                  <c:v>6.4575188601000004</c:v>
                </c:pt>
                <c:pt idx="1369">
                  <c:v>6.4569325679999992</c:v>
                </c:pt>
                <c:pt idx="1370">
                  <c:v>6.4563476436</c:v>
                </c:pt>
                <c:pt idx="1371">
                  <c:v>6.4557613515000005</c:v>
                </c:pt>
                <c:pt idx="1372">
                  <c:v>6.4551757503000005</c:v>
                </c:pt>
                <c:pt idx="1373">
                  <c:v>6.4545901350000001</c:v>
                </c:pt>
                <c:pt idx="1374">
                  <c:v>6.454003857</c:v>
                </c:pt>
                <c:pt idx="1375">
                  <c:v>6.4534189184999997</c:v>
                </c:pt>
                <c:pt idx="1376">
                  <c:v>6.4528326404999996</c:v>
                </c:pt>
                <c:pt idx="1377">
                  <c:v>6.4522463625000004</c:v>
                </c:pt>
                <c:pt idx="1378">
                  <c:v>6.4516614240000001</c:v>
                </c:pt>
                <c:pt idx="1379">
                  <c:v>6.451075146</c:v>
                </c:pt>
                <c:pt idx="1380">
                  <c:v>6.4504888679999999</c:v>
                </c:pt>
                <c:pt idx="1381">
                  <c:v>6.4499032527000004</c:v>
                </c:pt>
                <c:pt idx="1382">
                  <c:v>6.4493176515000004</c:v>
                </c:pt>
                <c:pt idx="1383">
                  <c:v>6.4487313593999991</c:v>
                </c:pt>
                <c:pt idx="1384">
                  <c:v>6.4481457581999999</c:v>
                </c:pt>
                <c:pt idx="1385">
                  <c:v>6.4475594801999989</c:v>
                </c:pt>
                <c:pt idx="1386">
                  <c:v>6.4469745416999995</c:v>
                </c:pt>
                <c:pt idx="1387">
                  <c:v>6.4463882637000003</c:v>
                </c:pt>
                <c:pt idx="1388">
                  <c:v>6.445801971599999</c:v>
                </c:pt>
                <c:pt idx="1389">
                  <c:v>6.4452170471999999</c:v>
                </c:pt>
                <c:pt idx="1390">
                  <c:v>6.4446307551000004</c:v>
                </c:pt>
                <c:pt idx="1391">
                  <c:v>6.4440451539000003</c:v>
                </c:pt>
                <c:pt idx="1392">
                  <c:v>6.4434595386</c:v>
                </c:pt>
                <c:pt idx="1393">
                  <c:v>6.4428732605999999</c:v>
                </c:pt>
                <c:pt idx="1394">
                  <c:v>6.4422876593999998</c:v>
                </c:pt>
                <c:pt idx="1395">
                  <c:v>6.4417020441000004</c:v>
                </c:pt>
                <c:pt idx="1396">
                  <c:v>6.4411157661000003</c:v>
                </c:pt>
                <c:pt idx="1397">
                  <c:v>6.4405308276</c:v>
                </c:pt>
                <c:pt idx="1398">
                  <c:v>6.4399452263999999</c:v>
                </c:pt>
                <c:pt idx="1399">
                  <c:v>6.4393495295999994</c:v>
                </c:pt>
                <c:pt idx="1400">
                  <c:v>6.4385420508000006</c:v>
                </c:pt>
                <c:pt idx="1401">
                  <c:v>6.4377332183999991</c:v>
                </c:pt>
                <c:pt idx="1402">
                  <c:v>6.4369250627999994</c:v>
                </c:pt>
                <c:pt idx="1403">
                  <c:v>6.4361169213</c:v>
                </c:pt>
                <c:pt idx="1404">
                  <c:v>6.4353101051999992</c:v>
                </c:pt>
                <c:pt idx="1405">
                  <c:v>6.4345012868999998</c:v>
                </c:pt>
                <c:pt idx="1406">
                  <c:v>6.4336924545</c:v>
                </c:pt>
                <c:pt idx="1407">
                  <c:v>6.4328856524999987</c:v>
                </c:pt>
                <c:pt idx="1408">
                  <c:v>6.4320768200999989</c:v>
                </c:pt>
                <c:pt idx="1409">
                  <c:v>6.4312693413000002</c:v>
                </c:pt>
                <c:pt idx="1410">
                  <c:v>6.4304605088999995</c:v>
                </c:pt>
                <c:pt idx="1411">
                  <c:v>6.4296516905999992</c:v>
                </c:pt>
                <c:pt idx="1412">
                  <c:v>6.4288448745000002</c:v>
                </c:pt>
                <c:pt idx="1413">
                  <c:v>6.4280367329999999</c:v>
                </c:pt>
                <c:pt idx="1414">
                  <c:v>6.4272279006000002</c:v>
                </c:pt>
                <c:pt idx="1415">
                  <c:v>6.4264197449999996</c:v>
                </c:pt>
                <c:pt idx="1416">
                  <c:v>6.425612266199999</c:v>
                </c:pt>
                <c:pt idx="1417">
                  <c:v>6.4248047874000003</c:v>
                </c:pt>
                <c:pt idx="1418">
                  <c:v>6.423995969099999</c:v>
                </c:pt>
                <c:pt idx="1419">
                  <c:v>6.4231884762</c:v>
                </c:pt>
                <c:pt idx="1420">
                  <c:v>6.4223789810999996</c:v>
                </c:pt>
                <c:pt idx="1421">
                  <c:v>6.4215715023</c:v>
                </c:pt>
                <c:pt idx="1422">
                  <c:v>6.4207633467000003</c:v>
                </c:pt>
                <c:pt idx="1423">
                  <c:v>6.4199551910999997</c:v>
                </c:pt>
                <c:pt idx="1424">
                  <c:v>6.4191470495999994</c:v>
                </c:pt>
                <c:pt idx="1425">
                  <c:v>6.4183388939999997</c:v>
                </c:pt>
                <c:pt idx="1426">
                  <c:v>6.4175307383999991</c:v>
                </c:pt>
                <c:pt idx="1427">
                  <c:v>6.4167232596000003</c:v>
                </c:pt>
                <c:pt idx="1428">
                  <c:v>6.4159144271999988</c:v>
                </c:pt>
                <c:pt idx="1429">
                  <c:v>6.4151069484000001</c:v>
                </c:pt>
                <c:pt idx="1430">
                  <c:v>6.4142987927999995</c:v>
                </c:pt>
                <c:pt idx="1431">
                  <c:v>6.4134906371999998</c:v>
                </c:pt>
                <c:pt idx="1432">
                  <c:v>6.4126824956999995</c:v>
                </c:pt>
                <c:pt idx="1433">
                  <c:v>6.4118743400999998</c:v>
                </c:pt>
                <c:pt idx="1434">
                  <c:v>6.4110668613000001</c:v>
                </c:pt>
                <c:pt idx="1435">
                  <c:v>6.4102580288999995</c:v>
                </c:pt>
                <c:pt idx="1436">
                  <c:v>6.4094498732999989</c:v>
                </c:pt>
                <c:pt idx="1437">
                  <c:v>6.4086423945000002</c:v>
                </c:pt>
                <c:pt idx="1438">
                  <c:v>6.4078335761999998</c:v>
                </c:pt>
                <c:pt idx="1439">
                  <c:v>6.4069810478999996</c:v>
                </c:pt>
                <c:pt idx="1440">
                  <c:v>6.4058636087999998</c:v>
                </c:pt>
                <c:pt idx="1441">
                  <c:v>6.4047468605999995</c:v>
                </c:pt>
                <c:pt idx="1442">
                  <c:v>6.4036294214999998</c:v>
                </c:pt>
                <c:pt idx="1443">
                  <c:v>6.4025133360000002</c:v>
                </c:pt>
                <c:pt idx="1444">
                  <c:v>6.401396587799999</c:v>
                </c:pt>
                <c:pt idx="1445">
                  <c:v>6.4002784859999995</c:v>
                </c:pt>
                <c:pt idx="1446">
                  <c:v>6.3991617236999998</c:v>
                </c:pt>
                <c:pt idx="1447">
                  <c:v>6.3980442986999995</c:v>
                </c:pt>
                <c:pt idx="1448">
                  <c:v>6.3969282131999998</c:v>
                </c:pt>
                <c:pt idx="1449">
                  <c:v>6.3958114508999993</c:v>
                </c:pt>
                <c:pt idx="1450">
                  <c:v>6.3946940258999989</c:v>
                </c:pt>
                <c:pt idx="1451">
                  <c:v>6.3935779403999993</c:v>
                </c:pt>
                <c:pt idx="1452">
                  <c:v>6.3924611781000005</c:v>
                </c:pt>
                <c:pt idx="1453">
                  <c:v>6.3913444298999993</c:v>
                </c:pt>
                <c:pt idx="1454">
                  <c:v>6.3902269907999996</c:v>
                </c:pt>
                <c:pt idx="1455">
                  <c:v>6.3891102426000002</c:v>
                </c:pt>
                <c:pt idx="1456">
                  <c:v>6.3879928034999995</c:v>
                </c:pt>
                <c:pt idx="1457">
                  <c:v>6.3868760552999992</c:v>
                </c:pt>
                <c:pt idx="1458">
                  <c:v>6.3857586162000004</c:v>
                </c:pt>
                <c:pt idx="1459">
                  <c:v>6.3846411912000001</c:v>
                </c:pt>
                <c:pt idx="1460">
                  <c:v>6.3835244288999995</c:v>
                </c:pt>
                <c:pt idx="1461">
                  <c:v>6.3824070038999992</c:v>
                </c:pt>
                <c:pt idx="1462">
                  <c:v>6.3812902415999995</c:v>
                </c:pt>
                <c:pt idx="1463">
                  <c:v>6.3801734933999992</c:v>
                </c:pt>
                <c:pt idx="1464">
                  <c:v>6.3790574078999995</c:v>
                </c:pt>
                <c:pt idx="1465">
                  <c:v>6.3779399687999998</c:v>
                </c:pt>
                <c:pt idx="1466">
                  <c:v>6.3768232206000004</c:v>
                </c:pt>
                <c:pt idx="1467">
                  <c:v>6.3757051188</c:v>
                </c:pt>
                <c:pt idx="1468">
                  <c:v>6.3745876797000003</c:v>
                </c:pt>
                <c:pt idx="1469">
                  <c:v>6.3734729477999998</c:v>
                </c:pt>
                <c:pt idx="1470">
                  <c:v>6.3723541692000003</c:v>
                </c:pt>
                <c:pt idx="1471">
                  <c:v>6.3712387604999998</c:v>
                </c:pt>
                <c:pt idx="1472">
                  <c:v>6.3701213214000001</c:v>
                </c:pt>
                <c:pt idx="1473">
                  <c:v>6.3690045731999989</c:v>
                </c:pt>
                <c:pt idx="1474">
                  <c:v>6.3678864713999994</c:v>
                </c:pt>
                <c:pt idx="1475">
                  <c:v>6.3667697090999997</c:v>
                </c:pt>
                <c:pt idx="1476">
                  <c:v>6.3656529467999992</c:v>
                </c:pt>
                <c:pt idx="1477">
                  <c:v>6.3645355217999988</c:v>
                </c:pt>
                <c:pt idx="1478">
                  <c:v>6.3634194362999992</c:v>
                </c:pt>
                <c:pt idx="1479">
                  <c:v>6.3621957818999997</c:v>
                </c:pt>
                <c:pt idx="1480">
                  <c:v>6.3606561182999997</c:v>
                </c:pt>
                <c:pt idx="1481">
                  <c:v>6.3591164546999996</c:v>
                </c:pt>
                <c:pt idx="1482">
                  <c:v>6.3575761283999999</c:v>
                </c:pt>
                <c:pt idx="1483">
                  <c:v>6.356037141599999</c:v>
                </c:pt>
                <c:pt idx="1484">
                  <c:v>6.3544968011999989</c:v>
                </c:pt>
                <c:pt idx="1485">
                  <c:v>6.3529564748999992</c:v>
                </c:pt>
                <c:pt idx="1486">
                  <c:v>6.3514174881000001</c:v>
                </c:pt>
                <c:pt idx="1487">
                  <c:v>6.3498778245</c:v>
                </c:pt>
                <c:pt idx="1488">
                  <c:v>6.3483374982000003</c:v>
                </c:pt>
                <c:pt idx="1489">
                  <c:v>6.3467971719000005</c:v>
                </c:pt>
                <c:pt idx="1490">
                  <c:v>6.3452581850999996</c:v>
                </c:pt>
                <c:pt idx="1491">
                  <c:v>6.3437171679000004</c:v>
                </c:pt>
                <c:pt idx="1492">
                  <c:v>6.3421788578999996</c:v>
                </c:pt>
                <c:pt idx="1493">
                  <c:v>6.3406378547999998</c:v>
                </c:pt>
                <c:pt idx="1494">
                  <c:v>6.3390981911999997</c:v>
                </c:pt>
                <c:pt idx="1495">
                  <c:v>6.3375585416999991</c:v>
                </c:pt>
                <c:pt idx="1496">
                  <c:v>6.3360195549</c:v>
                </c:pt>
                <c:pt idx="1497">
                  <c:v>6.3344778750000001</c:v>
                </c:pt>
                <c:pt idx="1498">
                  <c:v>6.3329382113999992</c:v>
                </c:pt>
                <c:pt idx="1499">
                  <c:v>6.3313978850999995</c:v>
                </c:pt>
                <c:pt idx="1500">
                  <c:v>6.3298588982999995</c:v>
                </c:pt>
                <c:pt idx="1501">
                  <c:v>6.3283185578999994</c:v>
                </c:pt>
                <c:pt idx="1502">
                  <c:v>6.3267789083999988</c:v>
                </c:pt>
                <c:pt idx="1503">
                  <c:v>6.3252385679999996</c:v>
                </c:pt>
                <c:pt idx="1504">
                  <c:v>6.323698918499999</c:v>
                </c:pt>
                <c:pt idx="1505">
                  <c:v>6.3221592548999999</c:v>
                </c:pt>
                <c:pt idx="1506">
                  <c:v>6.3206189144999989</c:v>
                </c:pt>
                <c:pt idx="1507">
                  <c:v>6.3190785881999991</c:v>
                </c:pt>
                <c:pt idx="1508">
                  <c:v>6.3175396014</c:v>
                </c:pt>
                <c:pt idx="1509">
                  <c:v>6.3159999378</c:v>
                </c:pt>
                <c:pt idx="1510">
                  <c:v>6.3144596115000002</c:v>
                </c:pt>
                <c:pt idx="1511">
                  <c:v>6.3129199478999993</c:v>
                </c:pt>
                <c:pt idx="1512">
                  <c:v>6.3113802842999993</c:v>
                </c:pt>
                <c:pt idx="1513">
                  <c:v>6.3098392812000004</c:v>
                </c:pt>
                <c:pt idx="1514">
                  <c:v>6.3082996316999997</c:v>
                </c:pt>
                <c:pt idx="1515">
                  <c:v>6.3067599680999997</c:v>
                </c:pt>
                <c:pt idx="1516">
                  <c:v>6.3052196417999999</c:v>
                </c:pt>
                <c:pt idx="1517">
                  <c:v>6.3036806549999991</c:v>
                </c:pt>
                <c:pt idx="1518">
                  <c:v>6.3021396377999999</c:v>
                </c:pt>
                <c:pt idx="1519">
                  <c:v>6.3003982877999993</c:v>
                </c:pt>
                <c:pt idx="1520">
                  <c:v>6.2982904928999996</c:v>
                </c:pt>
                <c:pt idx="1521">
                  <c:v>6.2961847283999992</c:v>
                </c:pt>
                <c:pt idx="1522">
                  <c:v>6.2940776102999987</c:v>
                </c:pt>
                <c:pt idx="1523">
                  <c:v>6.2919725084999998</c:v>
                </c:pt>
                <c:pt idx="1524">
                  <c:v>6.2898647277000004</c:v>
                </c:pt>
                <c:pt idx="1525">
                  <c:v>6.287758286399999</c:v>
                </c:pt>
                <c:pt idx="1526">
                  <c:v>6.2856518450999994</c:v>
                </c:pt>
                <c:pt idx="1527">
                  <c:v>6.2835454037999989</c:v>
                </c:pt>
                <c:pt idx="1528">
                  <c:v>6.2814389624999993</c:v>
                </c:pt>
                <c:pt idx="1529">
                  <c:v>6.2793318443999988</c:v>
                </c:pt>
                <c:pt idx="1530">
                  <c:v>6.2772254031000001</c:v>
                </c:pt>
                <c:pt idx="1531">
                  <c:v>6.2751203012999994</c:v>
                </c:pt>
                <c:pt idx="1532">
                  <c:v>6.2730118437</c:v>
                </c:pt>
                <c:pt idx="1533">
                  <c:v>6.2709067418999993</c:v>
                </c:pt>
                <c:pt idx="1534">
                  <c:v>6.2687996237999997</c:v>
                </c:pt>
                <c:pt idx="1535">
                  <c:v>6.2666938592999992</c:v>
                </c:pt>
                <c:pt idx="1536">
                  <c:v>6.2645874179999996</c:v>
                </c:pt>
                <c:pt idx="1537">
                  <c:v>6.2624802998999991</c:v>
                </c:pt>
                <c:pt idx="1538">
                  <c:v>6.2603731817999995</c:v>
                </c:pt>
                <c:pt idx="1539">
                  <c:v>6.2582667404999999</c:v>
                </c:pt>
                <c:pt idx="1540">
                  <c:v>6.2561596364999987</c:v>
                </c:pt>
                <c:pt idx="1541">
                  <c:v>6.2540538578999998</c:v>
                </c:pt>
                <c:pt idx="1542">
                  <c:v>6.2519467398000002</c:v>
                </c:pt>
                <c:pt idx="1543">
                  <c:v>6.2498402984999997</c:v>
                </c:pt>
                <c:pt idx="1544">
                  <c:v>6.2477338572000001</c:v>
                </c:pt>
                <c:pt idx="1545">
                  <c:v>6.2456274158999996</c:v>
                </c:pt>
                <c:pt idx="1546">
                  <c:v>6.2435209746</c:v>
                </c:pt>
                <c:pt idx="1547">
                  <c:v>6.2414138564999995</c:v>
                </c:pt>
                <c:pt idx="1548">
                  <c:v>6.2393074151999999</c:v>
                </c:pt>
                <c:pt idx="1549">
                  <c:v>6.2372009738999994</c:v>
                </c:pt>
                <c:pt idx="1550">
                  <c:v>6.235095209399999</c:v>
                </c:pt>
                <c:pt idx="1551">
                  <c:v>6.2329887680999994</c:v>
                </c:pt>
                <c:pt idx="1552">
                  <c:v>6.2308816499999997</c:v>
                </c:pt>
                <c:pt idx="1553">
                  <c:v>6.2287758713999999</c:v>
                </c:pt>
                <c:pt idx="1554">
                  <c:v>6.2266694301000003</c:v>
                </c:pt>
                <c:pt idx="1555">
                  <c:v>6.2245616493</c:v>
                </c:pt>
                <c:pt idx="1556">
                  <c:v>6.2224558848000004</c:v>
                </c:pt>
                <c:pt idx="1557">
                  <c:v>6.2203494293999997</c:v>
                </c:pt>
                <c:pt idx="1558">
                  <c:v>6.2182423254000003</c:v>
                </c:pt>
                <c:pt idx="1559">
                  <c:v>6.2157923094000003</c:v>
                </c:pt>
                <c:pt idx="1560">
                  <c:v>6.2129462948999992</c:v>
                </c:pt>
                <c:pt idx="1561">
                  <c:v>6.2101016198999996</c:v>
                </c:pt>
                <c:pt idx="1562">
                  <c:v>6.2072529122999995</c:v>
                </c:pt>
                <c:pt idx="1563">
                  <c:v>6.2044075746000003</c:v>
                </c:pt>
                <c:pt idx="1564">
                  <c:v>6.2015615601</c:v>
                </c:pt>
                <c:pt idx="1565">
                  <c:v>6.1987155455999998</c:v>
                </c:pt>
                <c:pt idx="1566">
                  <c:v>6.1958695169999993</c:v>
                </c:pt>
                <c:pt idx="1567">
                  <c:v>6.1930228397999993</c:v>
                </c:pt>
                <c:pt idx="1568">
                  <c:v>6.1901761484999991</c:v>
                </c:pt>
                <c:pt idx="1569">
                  <c:v>6.1873307966999995</c:v>
                </c:pt>
                <c:pt idx="1570">
                  <c:v>6.1844841053999993</c:v>
                </c:pt>
                <c:pt idx="1571">
                  <c:v>6.1816380908999999</c:v>
                </c:pt>
                <c:pt idx="1572">
                  <c:v>6.1787934158999995</c:v>
                </c:pt>
                <c:pt idx="1573">
                  <c:v>6.1759460618999995</c:v>
                </c:pt>
                <c:pt idx="1574">
                  <c:v>6.1731000473999993</c:v>
                </c:pt>
                <c:pt idx="1575">
                  <c:v>6.1702533560999999</c:v>
                </c:pt>
                <c:pt idx="1576">
                  <c:v>6.1674073415999997</c:v>
                </c:pt>
                <c:pt idx="1577">
                  <c:v>6.1645613130000001</c:v>
                </c:pt>
                <c:pt idx="1578">
                  <c:v>6.1617146358000001</c:v>
                </c:pt>
                <c:pt idx="1579">
                  <c:v>6.1588686071999996</c:v>
                </c:pt>
                <c:pt idx="1580">
                  <c:v>6.1560225926999994</c:v>
                </c:pt>
                <c:pt idx="1581">
                  <c:v>6.1531765781999992</c:v>
                </c:pt>
                <c:pt idx="1582">
                  <c:v>6.1503298868999998</c:v>
                </c:pt>
                <c:pt idx="1583">
                  <c:v>6.1474838723999996</c:v>
                </c:pt>
                <c:pt idx="1584">
                  <c:v>6.1446371810999993</c:v>
                </c:pt>
                <c:pt idx="1585">
                  <c:v>6.1417911666</c:v>
                </c:pt>
                <c:pt idx="1586">
                  <c:v>6.1389451520999989</c:v>
                </c:pt>
                <c:pt idx="1587">
                  <c:v>6.1360984608000004</c:v>
                </c:pt>
                <c:pt idx="1588">
                  <c:v>6.1332524462999993</c:v>
                </c:pt>
                <c:pt idx="1589">
                  <c:v>6.1304057549999991</c:v>
                </c:pt>
                <c:pt idx="1590">
                  <c:v>6.1275597404999997</c:v>
                </c:pt>
                <c:pt idx="1591">
                  <c:v>6.1247137259999995</c:v>
                </c:pt>
                <c:pt idx="1592">
                  <c:v>6.1218683742</c:v>
                </c:pt>
                <c:pt idx="1593">
                  <c:v>6.1190210201999999</c:v>
                </c:pt>
                <c:pt idx="1594">
                  <c:v>6.1161749915999994</c:v>
                </c:pt>
                <c:pt idx="1595">
                  <c:v>6.1133296538999993</c:v>
                </c:pt>
                <c:pt idx="1596">
                  <c:v>6.1104822857999999</c:v>
                </c:pt>
                <c:pt idx="1597">
                  <c:v>6.1076369480999997</c:v>
                </c:pt>
                <c:pt idx="1598">
                  <c:v>6.1047902567999994</c:v>
                </c:pt>
                <c:pt idx="1599">
                  <c:v>6.1014077091000001</c:v>
                </c:pt>
                <c:pt idx="1600">
                  <c:v>6.0976244534999999</c:v>
                </c:pt>
                <c:pt idx="1601">
                  <c:v>6.0938398442999997</c:v>
                </c:pt>
                <c:pt idx="1602">
                  <c:v>6.0900559119000004</c:v>
                </c:pt>
                <c:pt idx="1603">
                  <c:v>6.0862719935999987</c:v>
                </c:pt>
                <c:pt idx="1604">
                  <c:v>6.0824880611999994</c:v>
                </c:pt>
                <c:pt idx="1605">
                  <c:v>6.0787034520000001</c:v>
                </c:pt>
                <c:pt idx="1606">
                  <c:v>6.0749195195999999</c:v>
                </c:pt>
                <c:pt idx="1607">
                  <c:v>6.0711355872000006</c:v>
                </c:pt>
                <c:pt idx="1608">
                  <c:v>6.0673516547999995</c:v>
                </c:pt>
                <c:pt idx="1609">
                  <c:v>6.0635663828999995</c:v>
                </c:pt>
                <c:pt idx="1610">
                  <c:v>6.0597824505000002</c:v>
                </c:pt>
                <c:pt idx="1611">
                  <c:v>6.0559978412999991</c:v>
                </c:pt>
                <c:pt idx="1612">
                  <c:v>6.0522145856999989</c:v>
                </c:pt>
                <c:pt idx="1613">
                  <c:v>6.0484313301000006</c:v>
                </c:pt>
                <c:pt idx="1614">
                  <c:v>6.0446467208999994</c:v>
                </c:pt>
                <c:pt idx="1615">
                  <c:v>6.0408627884999992</c:v>
                </c:pt>
                <c:pt idx="1616">
                  <c:v>6.0370788560999999</c:v>
                </c:pt>
                <c:pt idx="1617">
                  <c:v>6.0332942468999988</c:v>
                </c:pt>
                <c:pt idx="1618">
                  <c:v>6.0295103285999989</c:v>
                </c:pt>
                <c:pt idx="1619">
                  <c:v>6.0257263961999996</c:v>
                </c:pt>
                <c:pt idx="1620">
                  <c:v>6.0219417870000003</c:v>
                </c:pt>
                <c:pt idx="1621">
                  <c:v>6.0181578546000001</c:v>
                </c:pt>
                <c:pt idx="1622">
                  <c:v>6.014373245399999</c:v>
                </c:pt>
                <c:pt idx="1623">
                  <c:v>6.0105899897999988</c:v>
                </c:pt>
                <c:pt idx="1624">
                  <c:v>6.0068047178999997</c:v>
                </c:pt>
                <c:pt idx="1625">
                  <c:v>6.0030214482000002</c:v>
                </c:pt>
                <c:pt idx="1626">
                  <c:v>5.9992368530999993</c:v>
                </c:pt>
                <c:pt idx="1627">
                  <c:v>5.9954522439</c:v>
                </c:pt>
                <c:pt idx="1628">
                  <c:v>5.9916689882999998</c:v>
                </c:pt>
                <c:pt idx="1629">
                  <c:v>5.9878843790999996</c:v>
                </c:pt>
                <c:pt idx="1630">
                  <c:v>5.9841004467000003</c:v>
                </c:pt>
                <c:pt idx="1631">
                  <c:v>5.9803165142999992</c:v>
                </c:pt>
                <c:pt idx="1632">
                  <c:v>5.9765312424000001</c:v>
                </c:pt>
                <c:pt idx="1633">
                  <c:v>5.9727479868</c:v>
                </c:pt>
                <c:pt idx="1634">
                  <c:v>5.9689633776000006</c:v>
                </c:pt>
                <c:pt idx="1635">
                  <c:v>5.9651794451999995</c:v>
                </c:pt>
                <c:pt idx="1636">
                  <c:v>5.9613955127999994</c:v>
                </c:pt>
                <c:pt idx="1637">
                  <c:v>5.9576109176999994</c:v>
                </c:pt>
                <c:pt idx="1638">
                  <c:v>5.9538269853000001</c:v>
                </c:pt>
                <c:pt idx="1639">
                  <c:v>5.9492597696999994</c:v>
                </c:pt>
                <c:pt idx="1640">
                  <c:v>5.9443221047999995</c:v>
                </c:pt>
                <c:pt idx="1641">
                  <c:v>5.9393830863000003</c:v>
                </c:pt>
                <c:pt idx="1642">
                  <c:v>5.9344447586999989</c:v>
                </c:pt>
                <c:pt idx="1643">
                  <c:v>5.9295064169999998</c:v>
                </c:pt>
                <c:pt idx="1644">
                  <c:v>5.9245667216999998</c:v>
                </c:pt>
                <c:pt idx="1645">
                  <c:v>5.9196283800000007</c:v>
                </c:pt>
                <c:pt idx="1646">
                  <c:v>5.914690715099999</c:v>
                </c:pt>
                <c:pt idx="1647">
                  <c:v>5.9097517107000002</c:v>
                </c:pt>
                <c:pt idx="1648">
                  <c:v>5.9048133689999993</c:v>
                </c:pt>
                <c:pt idx="1649">
                  <c:v>5.8998757040999994</c:v>
                </c:pt>
                <c:pt idx="1650">
                  <c:v>5.8949353460999996</c:v>
                </c:pt>
                <c:pt idx="1651">
                  <c:v>5.8899983438999994</c:v>
                </c:pt>
                <c:pt idx="1652">
                  <c:v>5.8850593395000006</c:v>
                </c:pt>
                <c:pt idx="1653">
                  <c:v>5.8801203209999997</c:v>
                </c:pt>
                <c:pt idx="1654">
                  <c:v>5.8751819792999989</c:v>
                </c:pt>
                <c:pt idx="1655">
                  <c:v>5.8702436375999998</c:v>
                </c:pt>
                <c:pt idx="1656">
                  <c:v>5.8653059726999999</c:v>
                </c:pt>
                <c:pt idx="1657">
                  <c:v>5.860366954199999</c:v>
                </c:pt>
                <c:pt idx="1658">
                  <c:v>5.8554279498000001</c:v>
                </c:pt>
                <c:pt idx="1659">
                  <c:v>5.8504896080999993</c:v>
                </c:pt>
                <c:pt idx="1660">
                  <c:v>5.8455512664000002</c:v>
                </c:pt>
                <c:pt idx="1661">
                  <c:v>5.8406122478999993</c:v>
                </c:pt>
                <c:pt idx="1662">
                  <c:v>5.8356739202999997</c:v>
                </c:pt>
                <c:pt idx="1663">
                  <c:v>5.8307362413000003</c:v>
                </c:pt>
                <c:pt idx="1664">
                  <c:v>5.8257972368999997</c:v>
                </c:pt>
                <c:pt idx="1665">
                  <c:v>5.8208582183999988</c:v>
                </c:pt>
                <c:pt idx="1666">
                  <c:v>5.8159198766999998</c:v>
                </c:pt>
                <c:pt idx="1667">
                  <c:v>5.8109808722999992</c:v>
                </c:pt>
                <c:pt idx="1668">
                  <c:v>5.8060445468999999</c:v>
                </c:pt>
                <c:pt idx="1669">
                  <c:v>5.8011055283999999</c:v>
                </c:pt>
                <c:pt idx="1670">
                  <c:v>5.7961658471999993</c:v>
                </c:pt>
                <c:pt idx="1671">
                  <c:v>5.7912275055000002</c:v>
                </c:pt>
                <c:pt idx="1672">
                  <c:v>5.7862905173999994</c:v>
                </c:pt>
                <c:pt idx="1673">
                  <c:v>5.7813508220999994</c:v>
                </c:pt>
                <c:pt idx="1674">
                  <c:v>5.7764124804000003</c:v>
                </c:pt>
                <c:pt idx="1675">
                  <c:v>5.7714727992000006</c:v>
                </c:pt>
                <c:pt idx="1676">
                  <c:v>5.7665344574999997</c:v>
                </c:pt>
                <c:pt idx="1677">
                  <c:v>5.7615961157999998</c:v>
                </c:pt>
                <c:pt idx="1678">
                  <c:v>5.7566584508999998</c:v>
                </c:pt>
                <c:pt idx="1679">
                  <c:v>5.7506362985999999</c:v>
                </c:pt>
                <c:pt idx="1680">
                  <c:v>5.7443176515000003</c:v>
                </c:pt>
                <c:pt idx="1681">
                  <c:v>5.7379983134999994</c:v>
                </c:pt>
                <c:pt idx="1682">
                  <c:v>5.7316789895999998</c:v>
                </c:pt>
                <c:pt idx="1683">
                  <c:v>5.7253596656999992</c:v>
                </c:pt>
                <c:pt idx="1684">
                  <c:v>5.7190403417999995</c:v>
                </c:pt>
                <c:pt idx="1685">
                  <c:v>5.7127223573999997</c:v>
                </c:pt>
                <c:pt idx="1686">
                  <c:v>5.7064030335</c:v>
                </c:pt>
                <c:pt idx="1687">
                  <c:v>5.7000830327999994</c:v>
                </c:pt>
                <c:pt idx="1688">
                  <c:v>5.6937636947999994</c:v>
                </c:pt>
                <c:pt idx="1689">
                  <c:v>5.6874457103999987</c:v>
                </c:pt>
                <c:pt idx="1690">
                  <c:v>5.681126386499999</c:v>
                </c:pt>
                <c:pt idx="1691">
                  <c:v>5.6748063858000002</c:v>
                </c:pt>
                <c:pt idx="1692">
                  <c:v>5.6684870619000005</c:v>
                </c:pt>
                <c:pt idx="1693">
                  <c:v>5.6621690774999998</c:v>
                </c:pt>
                <c:pt idx="1694">
                  <c:v>5.6558490767999992</c:v>
                </c:pt>
                <c:pt idx="1695">
                  <c:v>5.6495304296999995</c:v>
                </c:pt>
                <c:pt idx="1696">
                  <c:v>5.6432117684999987</c:v>
                </c:pt>
                <c:pt idx="1697">
                  <c:v>5.6368921061999995</c:v>
                </c:pt>
                <c:pt idx="1698">
                  <c:v>5.6305734449999996</c:v>
                </c:pt>
                <c:pt idx="1699">
                  <c:v>5.6242541210999999</c:v>
                </c:pt>
                <c:pt idx="1700">
                  <c:v>5.6179354739999994</c:v>
                </c:pt>
                <c:pt idx="1701">
                  <c:v>5.6116158116999992</c:v>
                </c:pt>
                <c:pt idx="1702">
                  <c:v>5.6052971504999993</c:v>
                </c:pt>
                <c:pt idx="1703">
                  <c:v>5.5989781649999992</c:v>
                </c:pt>
                <c:pt idx="1704">
                  <c:v>5.5926581642999995</c:v>
                </c:pt>
                <c:pt idx="1705">
                  <c:v>5.5863398415000001</c:v>
                </c:pt>
                <c:pt idx="1706">
                  <c:v>5.5800208559999991</c:v>
                </c:pt>
                <c:pt idx="1707">
                  <c:v>5.573701518</c:v>
                </c:pt>
                <c:pt idx="1708">
                  <c:v>5.5673825324999999</c:v>
                </c:pt>
                <c:pt idx="1709">
                  <c:v>5.5610628701999998</c:v>
                </c:pt>
                <c:pt idx="1710">
                  <c:v>5.5547438705999994</c:v>
                </c:pt>
                <c:pt idx="1711">
                  <c:v>5.5484245466999997</c:v>
                </c:pt>
                <c:pt idx="1712">
                  <c:v>5.5421055611999996</c:v>
                </c:pt>
                <c:pt idx="1713">
                  <c:v>5.5357862373</c:v>
                </c:pt>
                <c:pt idx="1714">
                  <c:v>5.5294672376999996</c:v>
                </c:pt>
                <c:pt idx="1715">
                  <c:v>5.5231482522000004</c:v>
                </c:pt>
                <c:pt idx="1716">
                  <c:v>5.5168292525999991</c:v>
                </c:pt>
                <c:pt idx="1717">
                  <c:v>5.5105102670999999</c:v>
                </c:pt>
                <c:pt idx="1718">
                  <c:v>5.5041906047999998</c:v>
                </c:pt>
                <c:pt idx="1719">
                  <c:v>5.4964307826000001</c:v>
                </c:pt>
                <c:pt idx="1720">
                  <c:v>5.4884968394999998</c:v>
                </c:pt>
                <c:pt idx="1721">
                  <c:v>5.4805625438999996</c:v>
                </c:pt>
                <c:pt idx="1722">
                  <c:v>5.4726275855999997</c:v>
                </c:pt>
                <c:pt idx="1723">
                  <c:v>5.4646932899999996</c:v>
                </c:pt>
                <c:pt idx="1724">
                  <c:v>5.4567596711999995</c:v>
                </c:pt>
                <c:pt idx="1725">
                  <c:v>5.4488250513000001</c:v>
                </c:pt>
                <c:pt idx="1726">
                  <c:v>5.4408900929999993</c:v>
                </c:pt>
                <c:pt idx="1727">
                  <c:v>5.4329561357999996</c:v>
                </c:pt>
                <c:pt idx="1728">
                  <c:v>5.4250221785999999</c:v>
                </c:pt>
                <c:pt idx="1729">
                  <c:v>5.4170868818999995</c:v>
                </c:pt>
                <c:pt idx="1730">
                  <c:v>5.4091526003999997</c:v>
                </c:pt>
                <c:pt idx="1731">
                  <c:v>5.4012183047999995</c:v>
                </c:pt>
                <c:pt idx="1732">
                  <c:v>5.3932836849000001</c:v>
                </c:pt>
                <c:pt idx="1733">
                  <c:v>5.3853487265999993</c:v>
                </c:pt>
                <c:pt idx="1734">
                  <c:v>5.3774147693999996</c:v>
                </c:pt>
                <c:pt idx="1735">
                  <c:v>5.3694808121999991</c:v>
                </c:pt>
                <c:pt idx="1736">
                  <c:v>5.3615461922999996</c:v>
                </c:pt>
                <c:pt idx="1737">
                  <c:v>5.3536115723999993</c:v>
                </c:pt>
                <c:pt idx="1738">
                  <c:v>5.3456779535999992</c:v>
                </c:pt>
                <c:pt idx="1739">
                  <c:v>5.3377433195999995</c:v>
                </c:pt>
                <c:pt idx="1740">
                  <c:v>5.3298086997</c:v>
                </c:pt>
                <c:pt idx="1741">
                  <c:v>5.3218737413999992</c:v>
                </c:pt>
                <c:pt idx="1742">
                  <c:v>5.3139387831000002</c:v>
                </c:pt>
                <c:pt idx="1743">
                  <c:v>5.3060048258999997</c:v>
                </c:pt>
                <c:pt idx="1744">
                  <c:v>5.2980705302999995</c:v>
                </c:pt>
                <c:pt idx="1745">
                  <c:v>5.2901362487999997</c:v>
                </c:pt>
                <c:pt idx="1746">
                  <c:v>5.2822022916</c:v>
                </c:pt>
                <c:pt idx="1747">
                  <c:v>5.2742673333000001</c:v>
                </c:pt>
                <c:pt idx="1748">
                  <c:v>5.2663323749999993</c:v>
                </c:pt>
                <c:pt idx="1749">
                  <c:v>5.2583980794</c:v>
                </c:pt>
                <c:pt idx="1750">
                  <c:v>5.2504641362999998</c:v>
                </c:pt>
                <c:pt idx="1751">
                  <c:v>5.2425295023</c:v>
                </c:pt>
                <c:pt idx="1752">
                  <c:v>5.2345948823999997</c:v>
                </c:pt>
                <c:pt idx="1753">
                  <c:v>5.2266609252</c:v>
                </c:pt>
                <c:pt idx="1754">
                  <c:v>5.2187263052999997</c:v>
                </c:pt>
                <c:pt idx="1755">
                  <c:v>5.2107913328999995</c:v>
                </c:pt>
                <c:pt idx="1756">
                  <c:v>5.2028570513999997</c:v>
                </c:pt>
                <c:pt idx="1757">
                  <c:v>5.1949230941999991</c:v>
                </c:pt>
                <c:pt idx="1758">
                  <c:v>5.1869911673999995</c:v>
                </c:pt>
                <c:pt idx="1759">
                  <c:v>5.1771810500999997</c:v>
                </c:pt>
                <c:pt idx="1760">
                  <c:v>5.1673702559999999</c:v>
                </c:pt>
                <c:pt idx="1761">
                  <c:v>5.1575604770999997</c:v>
                </c:pt>
                <c:pt idx="1762">
                  <c:v>5.1477500214000003</c:v>
                </c:pt>
                <c:pt idx="1763">
                  <c:v>5.1379395657</c:v>
                </c:pt>
                <c:pt idx="1764">
                  <c:v>5.1281294483999993</c:v>
                </c:pt>
                <c:pt idx="1765">
                  <c:v>5.1183189926999999</c:v>
                </c:pt>
                <c:pt idx="1766">
                  <c:v>5.1085085369999996</c:v>
                </c:pt>
                <c:pt idx="1767">
                  <c:v>5.0986980812999994</c:v>
                </c:pt>
                <c:pt idx="1768">
                  <c:v>5.0888882882999997</c:v>
                </c:pt>
                <c:pt idx="1769">
                  <c:v>5.0790781709999999</c:v>
                </c:pt>
                <c:pt idx="1770">
                  <c:v>5.0692673909999995</c:v>
                </c:pt>
                <c:pt idx="1771">
                  <c:v>5.0594572595999994</c:v>
                </c:pt>
                <c:pt idx="1772">
                  <c:v>5.0496461411999993</c:v>
                </c:pt>
                <c:pt idx="1773">
                  <c:v>5.0398360238999995</c:v>
                </c:pt>
                <c:pt idx="1774">
                  <c:v>5.0300265693000004</c:v>
                </c:pt>
                <c:pt idx="1775">
                  <c:v>5.0202161136000001</c:v>
                </c:pt>
                <c:pt idx="1776">
                  <c:v>5.0104053335999996</c:v>
                </c:pt>
                <c:pt idx="1777">
                  <c:v>5.0005952162999998</c:v>
                </c:pt>
                <c:pt idx="1778">
                  <c:v>4.9907857616999998</c:v>
                </c:pt>
                <c:pt idx="1779">
                  <c:v>4.9809746291999994</c:v>
                </c:pt>
                <c:pt idx="1780">
                  <c:v>4.9711645118999996</c:v>
                </c:pt>
                <c:pt idx="1781">
                  <c:v>4.9613537318999992</c:v>
                </c:pt>
                <c:pt idx="1782">
                  <c:v>4.9515439388999996</c:v>
                </c:pt>
                <c:pt idx="1783">
                  <c:v>4.9417338215999997</c:v>
                </c:pt>
                <c:pt idx="1784">
                  <c:v>4.9319230274999999</c:v>
                </c:pt>
                <c:pt idx="1785">
                  <c:v>4.9221125858999999</c:v>
                </c:pt>
                <c:pt idx="1786">
                  <c:v>4.9123024544999998</c:v>
                </c:pt>
                <c:pt idx="1787">
                  <c:v>4.902493014</c:v>
                </c:pt>
                <c:pt idx="1788">
                  <c:v>4.8926818814999997</c:v>
                </c:pt>
                <c:pt idx="1789">
                  <c:v>4.8828714257999994</c:v>
                </c:pt>
                <c:pt idx="1790">
                  <c:v>4.8730616469000001</c:v>
                </c:pt>
                <c:pt idx="1791">
                  <c:v>4.8632511911999998</c:v>
                </c:pt>
                <c:pt idx="1792">
                  <c:v>4.8534407354999995</c:v>
                </c:pt>
                <c:pt idx="1793">
                  <c:v>4.8436299555</c:v>
                </c:pt>
                <c:pt idx="1794">
                  <c:v>4.8338201625000004</c:v>
                </c:pt>
                <c:pt idx="1795">
                  <c:v>4.8240097068000001</c:v>
                </c:pt>
                <c:pt idx="1796">
                  <c:v>4.8142002662999994</c:v>
                </c:pt>
                <c:pt idx="1797">
                  <c:v>4.8043891338</c:v>
                </c:pt>
                <c:pt idx="1798">
                  <c:v>4.7943443783999999</c:v>
                </c:pt>
                <c:pt idx="1799">
                  <c:v>4.7823155273999998</c:v>
                </c:pt>
                <c:pt idx="1800">
                  <c:v>4.7702873672999999</c:v>
                </c:pt>
                <c:pt idx="1801">
                  <c:v>4.7582585162999997</c:v>
                </c:pt>
                <c:pt idx="1802">
                  <c:v>4.7462293409999994</c:v>
                </c:pt>
                <c:pt idx="1803">
                  <c:v>4.7342008283999997</c:v>
                </c:pt>
                <c:pt idx="1804">
                  <c:v>4.7221719914999998</c:v>
                </c:pt>
                <c:pt idx="1805">
                  <c:v>4.7101431545999999</c:v>
                </c:pt>
                <c:pt idx="1806">
                  <c:v>4.6981146419999993</c:v>
                </c:pt>
                <c:pt idx="1807">
                  <c:v>4.6860858050999994</c:v>
                </c:pt>
                <c:pt idx="1808">
                  <c:v>4.6740569681999995</c:v>
                </c:pt>
                <c:pt idx="1809">
                  <c:v>4.6620287940000003</c:v>
                </c:pt>
                <c:pt idx="1810">
                  <c:v>4.6499999429999992</c:v>
                </c:pt>
                <c:pt idx="1811">
                  <c:v>4.6379711060999993</c:v>
                </c:pt>
                <c:pt idx="1812">
                  <c:v>4.6259426075999999</c:v>
                </c:pt>
                <c:pt idx="1813">
                  <c:v>4.6139140949999993</c:v>
                </c:pt>
                <c:pt idx="1814">
                  <c:v>4.6018852580999994</c:v>
                </c:pt>
                <c:pt idx="1815">
                  <c:v>4.5898564070999992</c:v>
                </c:pt>
                <c:pt idx="1816">
                  <c:v>4.5778279085999998</c:v>
                </c:pt>
                <c:pt idx="1817">
                  <c:v>4.5657990575999996</c:v>
                </c:pt>
                <c:pt idx="1818">
                  <c:v>4.5537702206999997</c:v>
                </c:pt>
                <c:pt idx="1819">
                  <c:v>4.5417417221999994</c:v>
                </c:pt>
                <c:pt idx="1820">
                  <c:v>4.5297128712000001</c:v>
                </c:pt>
                <c:pt idx="1821">
                  <c:v>4.5176847111000002</c:v>
                </c:pt>
                <c:pt idx="1822">
                  <c:v>4.5056555216999996</c:v>
                </c:pt>
                <c:pt idx="1823">
                  <c:v>4.4936273615999998</c:v>
                </c:pt>
                <c:pt idx="1824">
                  <c:v>4.4815981862999994</c:v>
                </c:pt>
                <c:pt idx="1825">
                  <c:v>4.4695689968999996</c:v>
                </c:pt>
                <c:pt idx="1826">
                  <c:v>4.4575408367999998</c:v>
                </c:pt>
                <c:pt idx="1827">
                  <c:v>4.4455126625999997</c:v>
                </c:pt>
                <c:pt idx="1828">
                  <c:v>4.4334838256999998</c:v>
                </c:pt>
                <c:pt idx="1829">
                  <c:v>4.4214543119999998</c:v>
                </c:pt>
                <c:pt idx="1830">
                  <c:v>4.4094257994000001</c:v>
                </c:pt>
                <c:pt idx="1831">
                  <c:v>4.3973969625000002</c:v>
                </c:pt>
                <c:pt idx="1832">
                  <c:v>4.3853684498999996</c:v>
                </c:pt>
                <c:pt idx="1833">
                  <c:v>4.3733402756999995</c:v>
                </c:pt>
                <c:pt idx="1834">
                  <c:v>4.3613114387999996</c:v>
                </c:pt>
                <c:pt idx="1835">
                  <c:v>4.3492826018999997</c:v>
                </c:pt>
                <c:pt idx="1836">
                  <c:v>4.3372534266000002</c:v>
                </c:pt>
                <c:pt idx="1837">
                  <c:v>4.3252249139999996</c:v>
                </c:pt>
                <c:pt idx="1838">
                  <c:v>4.3126020581999995</c:v>
                </c:pt>
                <c:pt idx="1839">
                  <c:v>4.2977947739999998</c:v>
                </c:pt>
                <c:pt idx="1840">
                  <c:v>4.2829868129999999</c:v>
                </c:pt>
                <c:pt idx="1841">
                  <c:v>4.2681798530999995</c:v>
                </c:pt>
                <c:pt idx="1842">
                  <c:v>4.2533729073000002</c:v>
                </c:pt>
                <c:pt idx="1843">
                  <c:v>4.2385652846999999</c:v>
                </c:pt>
                <c:pt idx="1844">
                  <c:v>4.2237579863999999</c:v>
                </c:pt>
                <c:pt idx="1845">
                  <c:v>4.2089507022000001</c:v>
                </c:pt>
                <c:pt idx="1846">
                  <c:v>4.1941437563999999</c:v>
                </c:pt>
                <c:pt idx="1847">
                  <c:v>4.1793361196999994</c:v>
                </c:pt>
                <c:pt idx="1848">
                  <c:v>4.1645291739000001</c:v>
                </c:pt>
                <c:pt idx="1849">
                  <c:v>4.1497222139999996</c:v>
                </c:pt>
                <c:pt idx="1850">
                  <c:v>4.1349152681999994</c:v>
                </c:pt>
                <c:pt idx="1851">
                  <c:v>4.1201073071999996</c:v>
                </c:pt>
                <c:pt idx="1852">
                  <c:v>4.1053003613999994</c:v>
                </c:pt>
                <c:pt idx="1853">
                  <c:v>4.0904930631000003</c:v>
                </c:pt>
                <c:pt idx="1854">
                  <c:v>4.0756861173000001</c:v>
                </c:pt>
                <c:pt idx="1855">
                  <c:v>4.060878819</c:v>
                </c:pt>
                <c:pt idx="1856">
                  <c:v>4.0460718731999998</c:v>
                </c:pt>
                <c:pt idx="1857">
                  <c:v>4.0312642505999996</c:v>
                </c:pt>
                <c:pt idx="1858">
                  <c:v>4.0164569522999995</c:v>
                </c:pt>
                <c:pt idx="1859">
                  <c:v>4.0016500064999994</c:v>
                </c:pt>
                <c:pt idx="1860">
                  <c:v>3.9868430606999996</c:v>
                </c:pt>
                <c:pt idx="1861">
                  <c:v>3.972035424</c:v>
                </c:pt>
                <c:pt idx="1862">
                  <c:v>3.9572284782000002</c:v>
                </c:pt>
                <c:pt idx="1863">
                  <c:v>3.9424211939999996</c:v>
                </c:pt>
                <c:pt idx="1864">
                  <c:v>3.9276138957</c:v>
                </c:pt>
                <c:pt idx="1865">
                  <c:v>3.9128062730999997</c:v>
                </c:pt>
                <c:pt idx="1866">
                  <c:v>3.8979993272999995</c:v>
                </c:pt>
                <c:pt idx="1867">
                  <c:v>3.8831923673999995</c:v>
                </c:pt>
                <c:pt idx="1868">
                  <c:v>3.8683844063999997</c:v>
                </c:pt>
                <c:pt idx="1869">
                  <c:v>3.853577799</c:v>
                </c:pt>
                <c:pt idx="1870">
                  <c:v>3.8387705006999995</c:v>
                </c:pt>
                <c:pt idx="1871">
                  <c:v>3.8239628781000001</c:v>
                </c:pt>
                <c:pt idx="1872">
                  <c:v>3.8091562565999997</c:v>
                </c:pt>
                <c:pt idx="1873">
                  <c:v>3.7943482955999999</c:v>
                </c:pt>
                <c:pt idx="1874">
                  <c:v>3.7795413497999997</c:v>
                </c:pt>
                <c:pt idx="1875">
                  <c:v>3.7647340655999999</c:v>
                </c:pt>
                <c:pt idx="1876">
                  <c:v>3.7499267672999994</c:v>
                </c:pt>
                <c:pt idx="1877">
                  <c:v>3.7351198214999997</c:v>
                </c:pt>
                <c:pt idx="1878">
                  <c:v>3.7190461739999998</c:v>
                </c:pt>
                <c:pt idx="1879">
                  <c:v>3.7003648584</c:v>
                </c:pt>
                <c:pt idx="1880">
                  <c:v>3.6816828800999994</c:v>
                </c:pt>
                <c:pt idx="1881">
                  <c:v>3.6630012260999996</c:v>
                </c:pt>
                <c:pt idx="1882">
                  <c:v>3.6443195720999997</c:v>
                </c:pt>
                <c:pt idx="1883">
                  <c:v>3.6256382564999998</c:v>
                </c:pt>
                <c:pt idx="1884">
                  <c:v>3.6069556014000002</c:v>
                </c:pt>
                <c:pt idx="1885">
                  <c:v>3.5882746241999999</c:v>
                </c:pt>
                <c:pt idx="1886">
                  <c:v>3.5695919690999998</c:v>
                </c:pt>
                <c:pt idx="1887">
                  <c:v>3.5509113302999995</c:v>
                </c:pt>
                <c:pt idx="1888">
                  <c:v>3.5322289995</c:v>
                </c:pt>
                <c:pt idx="1889">
                  <c:v>3.5135473595999995</c:v>
                </c:pt>
                <c:pt idx="1890">
                  <c:v>3.4948657055999997</c:v>
                </c:pt>
                <c:pt idx="1891">
                  <c:v>3.4761837131999993</c:v>
                </c:pt>
                <c:pt idx="1892">
                  <c:v>3.4575023975999994</c:v>
                </c:pt>
                <c:pt idx="1893">
                  <c:v>3.4388200808999998</c:v>
                </c:pt>
                <c:pt idx="1894">
                  <c:v>3.4201384268999995</c:v>
                </c:pt>
                <c:pt idx="1895">
                  <c:v>3.4014567869999999</c:v>
                </c:pt>
                <c:pt idx="1896">
                  <c:v>3.3827747946</c:v>
                </c:pt>
                <c:pt idx="1897">
                  <c:v>3.3640934790000001</c:v>
                </c:pt>
                <c:pt idx="1898">
                  <c:v>3.3454118249999998</c:v>
                </c:pt>
                <c:pt idx="1899">
                  <c:v>3.3267301850999997</c:v>
                </c:pt>
                <c:pt idx="1900">
                  <c:v>3.3080481926999994</c:v>
                </c:pt>
                <c:pt idx="1901">
                  <c:v>3.2893662002999999</c:v>
                </c:pt>
                <c:pt idx="1902">
                  <c:v>3.2706845603999999</c:v>
                </c:pt>
                <c:pt idx="1903">
                  <c:v>3.2520029063999996</c:v>
                </c:pt>
                <c:pt idx="1904">
                  <c:v>3.2333212523999997</c:v>
                </c:pt>
                <c:pt idx="1905">
                  <c:v>3.2146396125000001</c:v>
                </c:pt>
                <c:pt idx="1906">
                  <c:v>3.1959572816999997</c:v>
                </c:pt>
                <c:pt idx="1907">
                  <c:v>3.1772763044999999</c:v>
                </c:pt>
                <c:pt idx="1908">
                  <c:v>3.1585936493999998</c:v>
                </c:pt>
                <c:pt idx="1909">
                  <c:v>3.1399126721999995</c:v>
                </c:pt>
                <c:pt idx="1910">
                  <c:v>3.1212303413999996</c:v>
                </c:pt>
                <c:pt idx="1911">
                  <c:v>3.1025490398999995</c:v>
                </c:pt>
                <c:pt idx="1912">
                  <c:v>3.0838670475000001</c:v>
                </c:pt>
                <c:pt idx="1913">
                  <c:v>3.0651853935000002</c:v>
                </c:pt>
                <c:pt idx="1914">
                  <c:v>3.0465034151999997</c:v>
                </c:pt>
                <c:pt idx="1915">
                  <c:v>3.0278220995999998</c:v>
                </c:pt>
                <c:pt idx="1916">
                  <c:v>3.0091401071999995</c:v>
                </c:pt>
                <c:pt idx="1917">
                  <c:v>2.9904584531999996</c:v>
                </c:pt>
                <c:pt idx="1918">
                  <c:v>2.9689499606999998</c:v>
                </c:pt>
                <c:pt idx="1919">
                  <c:v>2.9435815368</c:v>
                </c:pt>
                <c:pt idx="1920">
                  <c:v>2.918213127</c:v>
                </c:pt>
                <c:pt idx="1921">
                  <c:v>2.8928447172</c:v>
                </c:pt>
                <c:pt idx="1922">
                  <c:v>2.8674763074</c:v>
                </c:pt>
                <c:pt idx="1923">
                  <c:v>2.8421078976</c:v>
                </c:pt>
                <c:pt idx="1924">
                  <c:v>2.8167398261999996</c:v>
                </c:pt>
                <c:pt idx="1925">
                  <c:v>2.7913710780000001</c:v>
                </c:pt>
                <c:pt idx="1926">
                  <c:v>2.7660023297999996</c:v>
                </c:pt>
                <c:pt idx="1927">
                  <c:v>2.7406344135</c:v>
                </c:pt>
                <c:pt idx="1928">
                  <c:v>2.7152660036999996</c:v>
                </c:pt>
                <c:pt idx="1929">
                  <c:v>2.6898970862999998</c:v>
                </c:pt>
                <c:pt idx="1930">
                  <c:v>2.6645285073</c:v>
                </c:pt>
                <c:pt idx="1931">
                  <c:v>2.6391606050999998</c:v>
                </c:pt>
                <c:pt idx="1932">
                  <c:v>2.6137918568999998</c:v>
                </c:pt>
                <c:pt idx="1933">
                  <c:v>2.5884232778999996</c:v>
                </c:pt>
                <c:pt idx="1934">
                  <c:v>2.5630548680999996</c:v>
                </c:pt>
                <c:pt idx="1935">
                  <c:v>2.5376864582999996</c:v>
                </c:pt>
                <c:pt idx="1936">
                  <c:v>2.5123178792999998</c:v>
                </c:pt>
                <c:pt idx="1937">
                  <c:v>2.4869497938</c:v>
                </c:pt>
                <c:pt idx="1938">
                  <c:v>2.4615810456</c:v>
                </c:pt>
                <c:pt idx="1939">
                  <c:v>2.4362126358</c:v>
                </c:pt>
                <c:pt idx="1940">
                  <c:v>2.410844226</c:v>
                </c:pt>
                <c:pt idx="1941">
                  <c:v>2.3854759853999998</c:v>
                </c:pt>
                <c:pt idx="1942">
                  <c:v>2.360107068</c:v>
                </c:pt>
                <c:pt idx="1943">
                  <c:v>2.3347386582</c:v>
                </c:pt>
                <c:pt idx="1944">
                  <c:v>2.3093705867999996</c:v>
                </c:pt>
                <c:pt idx="1945">
                  <c:v>2.2840020077999998</c:v>
                </c:pt>
                <c:pt idx="1946">
                  <c:v>2.2586334288000001</c:v>
                </c:pt>
                <c:pt idx="1947">
                  <c:v>2.2332651741</c:v>
                </c:pt>
                <c:pt idx="1948">
                  <c:v>2.2078965950999998</c:v>
                </c:pt>
                <c:pt idx="1949">
                  <c:v>2.1825281852999998</c:v>
                </c:pt>
                <c:pt idx="1950">
                  <c:v>2.1571596063</c:v>
                </c:pt>
                <c:pt idx="1951">
                  <c:v>2.1317911965</c:v>
                </c:pt>
                <c:pt idx="1952">
                  <c:v>2.1064226174999998</c:v>
                </c:pt>
                <c:pt idx="1953">
                  <c:v>2.0810538692999998</c:v>
                </c:pt>
                <c:pt idx="1954">
                  <c:v>2.0556856286999996</c:v>
                </c:pt>
                <c:pt idx="1955">
                  <c:v>2.0303172188999996</c:v>
                </c:pt>
                <c:pt idx="1956">
                  <c:v>2.0049484707</c:v>
                </c:pt>
                <c:pt idx="1957">
                  <c:v>1.9795805543999998</c:v>
                </c:pt>
                <c:pt idx="1958">
                  <c:v>1.9511745110999998</c:v>
                </c:pt>
                <c:pt idx="1959">
                  <c:v>1.9199876657999999</c:v>
                </c:pt>
                <c:pt idx="1960">
                  <c:v>1.8888014973</c:v>
                </c:pt>
                <c:pt idx="1961">
                  <c:v>1.8576148211999999</c:v>
                </c:pt>
                <c:pt idx="1962">
                  <c:v>1.8264284834999998</c:v>
                </c:pt>
                <c:pt idx="1963">
                  <c:v>1.7952418073999998</c:v>
                </c:pt>
                <c:pt idx="1964">
                  <c:v>1.7640554555999999</c:v>
                </c:pt>
                <c:pt idx="1965">
                  <c:v>1.7328687795</c:v>
                </c:pt>
                <c:pt idx="1966">
                  <c:v>1.7016819341999998</c:v>
                </c:pt>
                <c:pt idx="1967">
                  <c:v>1.6704954272999999</c:v>
                </c:pt>
                <c:pt idx="1968">
                  <c:v>1.6393087512</c:v>
                </c:pt>
                <c:pt idx="1969">
                  <c:v>1.6081222442999998</c:v>
                </c:pt>
                <c:pt idx="1970">
                  <c:v>1.5769355681999999</c:v>
                </c:pt>
                <c:pt idx="1971">
                  <c:v>1.5457490613</c:v>
                </c:pt>
                <c:pt idx="1972">
                  <c:v>1.5145623710999998</c:v>
                </c:pt>
                <c:pt idx="1973">
                  <c:v>1.4833756949999999</c:v>
                </c:pt>
                <c:pt idx="1974">
                  <c:v>1.4521890189</c:v>
                </c:pt>
                <c:pt idx="1975">
                  <c:v>1.4210026812000001</c:v>
                </c:pt>
                <c:pt idx="1976">
                  <c:v>1.3898160896999998</c:v>
                </c:pt>
                <c:pt idx="1977">
                  <c:v>1.35862941219</c:v>
                </c:pt>
                <c:pt idx="1978">
                  <c:v>1.32744273468</c:v>
                </c:pt>
                <c:pt idx="1979">
                  <c:v>1.2962560571699999</c:v>
                </c:pt>
                <c:pt idx="1980">
                  <c:v>1.26506946426</c:v>
                </c:pt>
                <c:pt idx="1981">
                  <c:v>1.23388295595</c:v>
                </c:pt>
                <c:pt idx="1982">
                  <c:v>1.2026963616299999</c:v>
                </c:pt>
                <c:pt idx="1983">
                  <c:v>1.17150976872</c:v>
                </c:pt>
                <c:pt idx="1984">
                  <c:v>1.1403250243199998</c:v>
                </c:pt>
                <c:pt idx="1985">
                  <c:v>1.1091401967300001</c:v>
                </c:pt>
                <c:pt idx="1986">
                  <c:v>1.0779553677299998</c:v>
                </c:pt>
                <c:pt idx="1987">
                  <c:v>1.04677062333</c:v>
                </c:pt>
                <c:pt idx="1988">
                  <c:v>1.01558562795</c:v>
                </c:pt>
                <c:pt idx="1989">
                  <c:v>0.98440113593999989</c:v>
                </c:pt>
                <c:pt idx="1990">
                  <c:v>0.95321639154000004</c:v>
                </c:pt>
                <c:pt idx="1991">
                  <c:v>0.92203156253999996</c:v>
                </c:pt>
                <c:pt idx="1992">
                  <c:v>0.89084673495</c:v>
                </c:pt>
                <c:pt idx="1993">
                  <c:v>0.85966190595000003</c:v>
                </c:pt>
                <c:pt idx="1994">
                  <c:v>0.82847724614999985</c:v>
                </c:pt>
                <c:pt idx="1995">
                  <c:v>0.79729241855999999</c:v>
                </c:pt>
                <c:pt idx="1996">
                  <c:v>0.76610750495999991</c:v>
                </c:pt>
                <c:pt idx="1997">
                  <c:v>0.73492284515999995</c:v>
                </c:pt>
                <c:pt idx="1998">
                  <c:v>0.65274112488000002</c:v>
                </c:pt>
                <c:pt idx="1999">
                  <c:v>0.65138156762999999</c:v>
                </c:pt>
              </c:numCache>
            </c:numRef>
          </c:yVal>
          <c:smooth val="1"/>
          <c:extLst>
            <c:ext xmlns:c16="http://schemas.microsoft.com/office/drawing/2014/chart" uri="{C3380CC4-5D6E-409C-BE32-E72D297353CC}">
              <c16:uniqueId val="{00000002-4B19-4818-9C46-49313A28297E}"/>
            </c:ext>
          </c:extLst>
        </c:ser>
        <c:ser>
          <c:idx val="3"/>
          <c:order val="3"/>
          <c:tx>
            <c:v>9.46 L/s</c:v>
          </c:tx>
          <c:spPr>
            <a:ln w="25400" cap="rnd">
              <a:solidFill>
                <a:srgbClr val="C00000"/>
              </a:solidFill>
              <a:prstDash val="sysDot"/>
              <a:round/>
            </a:ln>
            <a:effectLst/>
          </c:spPr>
          <c:marker>
            <c:symbol val="none"/>
          </c:marker>
          <c:xVal>
            <c:numRef>
              <c:f>'100-F3'!$G$3:$G$2002</c:f>
              <c:numCache>
                <c:formatCode>0.00</c:formatCode>
                <c:ptCount val="2000"/>
                <c:pt idx="0">
                  <c:v>-6.3500307500000006E-2</c:v>
                </c:pt>
                <c:pt idx="1">
                  <c:v>-6.3436746599999996E-2</c:v>
                </c:pt>
                <c:pt idx="2">
                  <c:v>-6.3373185700000001E-2</c:v>
                </c:pt>
                <c:pt idx="3">
                  <c:v>-6.3309624800000006E-2</c:v>
                </c:pt>
                <c:pt idx="4">
                  <c:v>-6.3246063899999996E-2</c:v>
                </c:pt>
                <c:pt idx="5">
                  <c:v>-6.3182503000000001E-2</c:v>
                </c:pt>
                <c:pt idx="6">
                  <c:v>-6.3118942100000006E-2</c:v>
                </c:pt>
                <c:pt idx="7">
                  <c:v>-6.3055381199999996E-2</c:v>
                </c:pt>
                <c:pt idx="8">
                  <c:v>-6.2991820300000001E-2</c:v>
                </c:pt>
                <c:pt idx="9">
                  <c:v>-6.2928259400000006E-2</c:v>
                </c:pt>
                <c:pt idx="10">
                  <c:v>-6.2864698499999996E-2</c:v>
                </c:pt>
                <c:pt idx="11">
                  <c:v>-6.2801137600000001E-2</c:v>
                </c:pt>
                <c:pt idx="12">
                  <c:v>-6.2737576700000006E-2</c:v>
                </c:pt>
                <c:pt idx="13">
                  <c:v>-6.2674015799999996E-2</c:v>
                </c:pt>
                <c:pt idx="14">
                  <c:v>-6.2610454900000001E-2</c:v>
                </c:pt>
                <c:pt idx="15">
                  <c:v>-6.2546894000000006E-2</c:v>
                </c:pt>
                <c:pt idx="16">
                  <c:v>-6.2483333100000003E-2</c:v>
                </c:pt>
                <c:pt idx="17">
                  <c:v>-6.2419768399999999E-2</c:v>
                </c:pt>
                <c:pt idx="18">
                  <c:v>-6.2356203800000003E-2</c:v>
                </c:pt>
                <c:pt idx="19">
                  <c:v>-6.22926392E-2</c:v>
                </c:pt>
                <c:pt idx="20">
                  <c:v>-6.2229074500000002E-2</c:v>
                </c:pt>
                <c:pt idx="21">
                  <c:v>-6.2165509899999999E-2</c:v>
                </c:pt>
                <c:pt idx="22">
                  <c:v>-6.2101945300000003E-2</c:v>
                </c:pt>
                <c:pt idx="23">
                  <c:v>-6.20383807E-2</c:v>
                </c:pt>
                <c:pt idx="24">
                  <c:v>-6.1974816000000002E-2</c:v>
                </c:pt>
                <c:pt idx="25">
                  <c:v>-6.1911251399999999E-2</c:v>
                </c:pt>
                <c:pt idx="26">
                  <c:v>-6.1847686800000003E-2</c:v>
                </c:pt>
                <c:pt idx="27">
                  <c:v>-6.1784122099999998E-2</c:v>
                </c:pt>
                <c:pt idx="28">
                  <c:v>-6.1720557500000002E-2</c:v>
                </c:pt>
                <c:pt idx="29">
                  <c:v>-6.1656992899999999E-2</c:v>
                </c:pt>
                <c:pt idx="30">
                  <c:v>-6.1593428300000003E-2</c:v>
                </c:pt>
                <c:pt idx="31">
                  <c:v>-6.1529863599999998E-2</c:v>
                </c:pt>
                <c:pt idx="32">
                  <c:v>-6.1466299000000002E-2</c:v>
                </c:pt>
                <c:pt idx="33">
                  <c:v>-6.1402734399999999E-2</c:v>
                </c:pt>
                <c:pt idx="34">
                  <c:v>-6.1339169700000001E-2</c:v>
                </c:pt>
                <c:pt idx="35">
                  <c:v>-6.1275605099999998E-2</c:v>
                </c:pt>
                <c:pt idx="36">
                  <c:v>-6.1212040500000002E-2</c:v>
                </c:pt>
                <c:pt idx="37">
                  <c:v>-6.1148475899999999E-2</c:v>
                </c:pt>
                <c:pt idx="38">
                  <c:v>-6.1084911200000001E-2</c:v>
                </c:pt>
                <c:pt idx="39">
                  <c:v>-6.1021346599999998E-2</c:v>
                </c:pt>
                <c:pt idx="40">
                  <c:v>-6.0957782000000002E-2</c:v>
                </c:pt>
                <c:pt idx="41">
                  <c:v>-6.0894217299999998E-2</c:v>
                </c:pt>
                <c:pt idx="42">
                  <c:v>-6.0830652700000001E-2</c:v>
                </c:pt>
                <c:pt idx="43">
                  <c:v>-6.0767088099999998E-2</c:v>
                </c:pt>
                <c:pt idx="44">
                  <c:v>-6.0703523500000002E-2</c:v>
                </c:pt>
                <c:pt idx="45">
                  <c:v>-6.0639958799999998E-2</c:v>
                </c:pt>
                <c:pt idx="46">
                  <c:v>-6.0576394200000001E-2</c:v>
                </c:pt>
                <c:pt idx="47">
                  <c:v>-6.0512829599999998E-2</c:v>
                </c:pt>
                <c:pt idx="48">
                  <c:v>-6.0449264900000001E-2</c:v>
                </c:pt>
                <c:pt idx="49">
                  <c:v>-6.0385700299999998E-2</c:v>
                </c:pt>
                <c:pt idx="50">
                  <c:v>-6.0322135700000001E-2</c:v>
                </c:pt>
                <c:pt idx="51">
                  <c:v>-6.0258571099999998E-2</c:v>
                </c:pt>
                <c:pt idx="52">
                  <c:v>-6.0195006400000001E-2</c:v>
                </c:pt>
                <c:pt idx="53">
                  <c:v>-6.0131441799999998E-2</c:v>
                </c:pt>
                <c:pt idx="54">
                  <c:v>-6.0067877200000001E-2</c:v>
                </c:pt>
                <c:pt idx="55">
                  <c:v>-6.0004312499999997E-2</c:v>
                </c:pt>
                <c:pt idx="56">
                  <c:v>-5.9940747900000001E-2</c:v>
                </c:pt>
                <c:pt idx="57">
                  <c:v>-5.9877183299999998E-2</c:v>
                </c:pt>
                <c:pt idx="58">
                  <c:v>-5.9813618700000001E-2</c:v>
                </c:pt>
                <c:pt idx="59">
                  <c:v>-5.9750053999999997E-2</c:v>
                </c:pt>
                <c:pt idx="60">
                  <c:v>-5.9686489400000001E-2</c:v>
                </c:pt>
                <c:pt idx="61">
                  <c:v>-5.9622924799999998E-2</c:v>
                </c:pt>
                <c:pt idx="62">
                  <c:v>-5.95593601E-2</c:v>
                </c:pt>
                <c:pt idx="63">
                  <c:v>-5.9495795499999997E-2</c:v>
                </c:pt>
                <c:pt idx="64">
                  <c:v>-5.9432230900000001E-2</c:v>
                </c:pt>
                <c:pt idx="65">
                  <c:v>-5.9368666299999998E-2</c:v>
                </c:pt>
                <c:pt idx="66">
                  <c:v>-5.93051016E-2</c:v>
                </c:pt>
                <c:pt idx="67">
                  <c:v>-5.9241536999999997E-2</c:v>
                </c:pt>
                <c:pt idx="68">
                  <c:v>-5.9177972400000001E-2</c:v>
                </c:pt>
                <c:pt idx="69">
                  <c:v>-5.9114407700000003E-2</c:v>
                </c:pt>
                <c:pt idx="70">
                  <c:v>-5.90508431E-2</c:v>
                </c:pt>
                <c:pt idx="71">
                  <c:v>-5.8987278499999997E-2</c:v>
                </c:pt>
                <c:pt idx="72">
                  <c:v>-5.8923713900000001E-2</c:v>
                </c:pt>
                <c:pt idx="73">
                  <c:v>-5.8860149200000003E-2</c:v>
                </c:pt>
                <c:pt idx="74">
                  <c:v>-5.87965846E-2</c:v>
                </c:pt>
                <c:pt idx="75">
                  <c:v>-5.8733019999999997E-2</c:v>
                </c:pt>
                <c:pt idx="76">
                  <c:v>-5.8669455299999999E-2</c:v>
                </c:pt>
                <c:pt idx="77">
                  <c:v>-5.8605890700000003E-2</c:v>
                </c:pt>
                <c:pt idx="78">
                  <c:v>-5.85423261E-2</c:v>
                </c:pt>
                <c:pt idx="79">
                  <c:v>-5.8478761499999997E-2</c:v>
                </c:pt>
                <c:pt idx="80">
                  <c:v>-5.8415196799999999E-2</c:v>
                </c:pt>
                <c:pt idx="81">
                  <c:v>-5.8351632200000003E-2</c:v>
                </c:pt>
                <c:pt idx="82">
                  <c:v>-5.82880676E-2</c:v>
                </c:pt>
                <c:pt idx="83">
                  <c:v>-5.8224502999999997E-2</c:v>
                </c:pt>
                <c:pt idx="84">
                  <c:v>-5.8160938299999999E-2</c:v>
                </c:pt>
                <c:pt idx="85">
                  <c:v>-5.8097373700000003E-2</c:v>
                </c:pt>
                <c:pt idx="86">
                  <c:v>-5.80338091E-2</c:v>
                </c:pt>
                <c:pt idx="87">
                  <c:v>-5.7970244400000003E-2</c:v>
                </c:pt>
                <c:pt idx="88">
                  <c:v>-5.7906679799999999E-2</c:v>
                </c:pt>
                <c:pt idx="89">
                  <c:v>-5.7843115200000003E-2</c:v>
                </c:pt>
                <c:pt idx="90">
                  <c:v>-5.77795506E-2</c:v>
                </c:pt>
                <c:pt idx="91">
                  <c:v>-5.7715985900000003E-2</c:v>
                </c:pt>
                <c:pt idx="92">
                  <c:v>-5.7652421299999999E-2</c:v>
                </c:pt>
                <c:pt idx="93">
                  <c:v>-5.7588856700000003E-2</c:v>
                </c:pt>
                <c:pt idx="94">
                  <c:v>-5.7525291999999999E-2</c:v>
                </c:pt>
                <c:pt idx="95">
                  <c:v>-5.7461727400000003E-2</c:v>
                </c:pt>
                <c:pt idx="96">
                  <c:v>-5.7398162799999999E-2</c:v>
                </c:pt>
                <c:pt idx="97">
                  <c:v>-5.7334598200000003E-2</c:v>
                </c:pt>
                <c:pt idx="98">
                  <c:v>-5.7271033499999999E-2</c:v>
                </c:pt>
                <c:pt idx="99">
                  <c:v>-5.7207468900000003E-2</c:v>
                </c:pt>
                <c:pt idx="100">
                  <c:v>-5.7143904299999999E-2</c:v>
                </c:pt>
                <c:pt idx="101">
                  <c:v>-5.7080339600000002E-2</c:v>
                </c:pt>
                <c:pt idx="102">
                  <c:v>-5.7016774999999999E-2</c:v>
                </c:pt>
                <c:pt idx="103">
                  <c:v>-5.6953210400000003E-2</c:v>
                </c:pt>
                <c:pt idx="104">
                  <c:v>-5.6889645799999999E-2</c:v>
                </c:pt>
                <c:pt idx="105">
                  <c:v>-5.6826081100000002E-2</c:v>
                </c:pt>
                <c:pt idx="106">
                  <c:v>-5.6762516499999999E-2</c:v>
                </c:pt>
                <c:pt idx="107">
                  <c:v>-5.6698951900000003E-2</c:v>
                </c:pt>
                <c:pt idx="108">
                  <c:v>-5.6635387199999998E-2</c:v>
                </c:pt>
                <c:pt idx="109">
                  <c:v>-5.6571822600000002E-2</c:v>
                </c:pt>
                <c:pt idx="110">
                  <c:v>-5.6508257999999999E-2</c:v>
                </c:pt>
                <c:pt idx="111">
                  <c:v>-5.6444693400000003E-2</c:v>
                </c:pt>
                <c:pt idx="112">
                  <c:v>-5.6381128699999998E-2</c:v>
                </c:pt>
                <c:pt idx="113">
                  <c:v>-5.6317564100000002E-2</c:v>
                </c:pt>
                <c:pt idx="114">
                  <c:v>-5.6253999499999999E-2</c:v>
                </c:pt>
                <c:pt idx="115">
                  <c:v>-5.6190434800000001E-2</c:v>
                </c:pt>
                <c:pt idx="116">
                  <c:v>-5.6126870199999998E-2</c:v>
                </c:pt>
                <c:pt idx="117">
                  <c:v>-5.6063305600000002E-2</c:v>
                </c:pt>
                <c:pt idx="118">
                  <c:v>-5.5999740999999999E-2</c:v>
                </c:pt>
                <c:pt idx="119">
                  <c:v>-5.5936176300000001E-2</c:v>
                </c:pt>
                <c:pt idx="120">
                  <c:v>-5.5872611699999998E-2</c:v>
                </c:pt>
                <c:pt idx="121">
                  <c:v>-5.5809047100000002E-2</c:v>
                </c:pt>
                <c:pt idx="122">
                  <c:v>-5.5745482399999997E-2</c:v>
                </c:pt>
                <c:pt idx="123">
                  <c:v>-5.5681917800000001E-2</c:v>
                </c:pt>
                <c:pt idx="124">
                  <c:v>-5.5618353199999998E-2</c:v>
                </c:pt>
                <c:pt idx="125">
                  <c:v>-5.5554788600000002E-2</c:v>
                </c:pt>
                <c:pt idx="126">
                  <c:v>-5.5491223899999997E-2</c:v>
                </c:pt>
                <c:pt idx="127">
                  <c:v>-5.5427659300000001E-2</c:v>
                </c:pt>
                <c:pt idx="128">
                  <c:v>-5.5364094699999998E-2</c:v>
                </c:pt>
                <c:pt idx="129">
                  <c:v>-5.5300530000000001E-2</c:v>
                </c:pt>
                <c:pt idx="130">
                  <c:v>-5.5236965399999997E-2</c:v>
                </c:pt>
                <c:pt idx="131">
                  <c:v>-5.5173400800000001E-2</c:v>
                </c:pt>
                <c:pt idx="132">
                  <c:v>-5.5109836199999998E-2</c:v>
                </c:pt>
                <c:pt idx="133">
                  <c:v>-5.5046271500000001E-2</c:v>
                </c:pt>
                <c:pt idx="134">
                  <c:v>-5.4982706899999997E-2</c:v>
                </c:pt>
                <c:pt idx="135">
                  <c:v>-5.4919142300000001E-2</c:v>
                </c:pt>
                <c:pt idx="136">
                  <c:v>-5.4855577599999997E-2</c:v>
                </c:pt>
                <c:pt idx="137">
                  <c:v>-5.4792013000000001E-2</c:v>
                </c:pt>
                <c:pt idx="138">
                  <c:v>-5.4728448399999997E-2</c:v>
                </c:pt>
                <c:pt idx="139">
                  <c:v>-5.4664883800000001E-2</c:v>
                </c:pt>
                <c:pt idx="140">
                  <c:v>-5.4601319099999997E-2</c:v>
                </c:pt>
                <c:pt idx="141">
                  <c:v>-5.4537754500000001E-2</c:v>
                </c:pt>
                <c:pt idx="142">
                  <c:v>-5.4474189899999997E-2</c:v>
                </c:pt>
                <c:pt idx="143">
                  <c:v>-5.44106252E-2</c:v>
                </c:pt>
                <c:pt idx="144">
                  <c:v>-5.4347060599999997E-2</c:v>
                </c:pt>
                <c:pt idx="145">
                  <c:v>-5.4283496000000001E-2</c:v>
                </c:pt>
                <c:pt idx="146">
                  <c:v>-5.4219931399999997E-2</c:v>
                </c:pt>
                <c:pt idx="147">
                  <c:v>-5.41563667E-2</c:v>
                </c:pt>
                <c:pt idx="148">
                  <c:v>-5.4092802099999997E-2</c:v>
                </c:pt>
                <c:pt idx="149">
                  <c:v>-5.4029237500000001E-2</c:v>
                </c:pt>
                <c:pt idx="150">
                  <c:v>-5.3965672899999997E-2</c:v>
                </c:pt>
                <c:pt idx="151">
                  <c:v>-5.39021082E-2</c:v>
                </c:pt>
                <c:pt idx="152">
                  <c:v>-5.3838543599999997E-2</c:v>
                </c:pt>
                <c:pt idx="153">
                  <c:v>-5.3774979000000001E-2</c:v>
                </c:pt>
                <c:pt idx="154">
                  <c:v>-5.3711414300000003E-2</c:v>
                </c:pt>
                <c:pt idx="155">
                  <c:v>-5.36478497E-2</c:v>
                </c:pt>
                <c:pt idx="156">
                  <c:v>-5.3584285099999997E-2</c:v>
                </c:pt>
                <c:pt idx="157">
                  <c:v>-5.3520720500000001E-2</c:v>
                </c:pt>
                <c:pt idx="158">
                  <c:v>-5.3457155800000003E-2</c:v>
                </c:pt>
                <c:pt idx="159">
                  <c:v>-5.33935912E-2</c:v>
                </c:pt>
                <c:pt idx="160">
                  <c:v>-5.3330026599999997E-2</c:v>
                </c:pt>
                <c:pt idx="161">
                  <c:v>-5.3266461899999999E-2</c:v>
                </c:pt>
                <c:pt idx="162">
                  <c:v>-5.3202897300000003E-2</c:v>
                </c:pt>
                <c:pt idx="163">
                  <c:v>-5.31393327E-2</c:v>
                </c:pt>
                <c:pt idx="164">
                  <c:v>-5.3075768099999997E-2</c:v>
                </c:pt>
                <c:pt idx="165">
                  <c:v>-5.3012203399999999E-2</c:v>
                </c:pt>
                <c:pt idx="166">
                  <c:v>-5.2948638800000003E-2</c:v>
                </c:pt>
                <c:pt idx="167">
                  <c:v>-5.28850742E-2</c:v>
                </c:pt>
                <c:pt idx="168">
                  <c:v>-5.2821509500000002E-2</c:v>
                </c:pt>
                <c:pt idx="169">
                  <c:v>-5.2757944899999999E-2</c:v>
                </c:pt>
                <c:pt idx="170">
                  <c:v>-5.2694380300000003E-2</c:v>
                </c:pt>
                <c:pt idx="171">
                  <c:v>-5.26308157E-2</c:v>
                </c:pt>
                <c:pt idx="172">
                  <c:v>-5.2567251000000002E-2</c:v>
                </c:pt>
                <c:pt idx="173">
                  <c:v>-5.2503686399999999E-2</c:v>
                </c:pt>
                <c:pt idx="174">
                  <c:v>-5.2440121800000003E-2</c:v>
                </c:pt>
                <c:pt idx="175">
                  <c:v>-5.2376557099999999E-2</c:v>
                </c:pt>
                <c:pt idx="176">
                  <c:v>-5.2312992500000002E-2</c:v>
                </c:pt>
                <c:pt idx="177">
                  <c:v>-5.2249427899999999E-2</c:v>
                </c:pt>
                <c:pt idx="178">
                  <c:v>-5.2185863300000003E-2</c:v>
                </c:pt>
                <c:pt idx="179">
                  <c:v>-5.2122298599999999E-2</c:v>
                </c:pt>
                <c:pt idx="180">
                  <c:v>-5.2058734000000002E-2</c:v>
                </c:pt>
                <c:pt idx="181">
                  <c:v>-5.1995169399999999E-2</c:v>
                </c:pt>
                <c:pt idx="182">
                  <c:v>-5.1931604700000002E-2</c:v>
                </c:pt>
                <c:pt idx="183">
                  <c:v>-5.1868040099999999E-2</c:v>
                </c:pt>
                <c:pt idx="184">
                  <c:v>-5.1804475500000002E-2</c:v>
                </c:pt>
                <c:pt idx="185">
                  <c:v>-5.1740910899999999E-2</c:v>
                </c:pt>
                <c:pt idx="186">
                  <c:v>-5.1677346200000002E-2</c:v>
                </c:pt>
                <c:pt idx="187">
                  <c:v>-5.1613781599999999E-2</c:v>
                </c:pt>
                <c:pt idx="188">
                  <c:v>-5.1550217000000002E-2</c:v>
                </c:pt>
                <c:pt idx="189">
                  <c:v>-5.1486652299999998E-2</c:v>
                </c:pt>
                <c:pt idx="190">
                  <c:v>-5.1423087700000002E-2</c:v>
                </c:pt>
                <c:pt idx="191">
                  <c:v>-5.1359523099999999E-2</c:v>
                </c:pt>
                <c:pt idx="192">
                  <c:v>-5.1295958500000002E-2</c:v>
                </c:pt>
                <c:pt idx="193">
                  <c:v>-5.1232393799999998E-2</c:v>
                </c:pt>
                <c:pt idx="194">
                  <c:v>-5.1168829200000002E-2</c:v>
                </c:pt>
                <c:pt idx="195">
                  <c:v>-5.1105264599999999E-2</c:v>
                </c:pt>
                <c:pt idx="196">
                  <c:v>-5.1041699900000001E-2</c:v>
                </c:pt>
                <c:pt idx="197">
                  <c:v>-5.0978135299999998E-2</c:v>
                </c:pt>
                <c:pt idx="198">
                  <c:v>-5.0914570700000002E-2</c:v>
                </c:pt>
                <c:pt idx="199">
                  <c:v>-5.0851006099999999E-2</c:v>
                </c:pt>
                <c:pt idx="200">
                  <c:v>-5.0787441400000001E-2</c:v>
                </c:pt>
                <c:pt idx="201">
                  <c:v>-5.0723876799999998E-2</c:v>
                </c:pt>
                <c:pt idx="202">
                  <c:v>-5.0660312200000002E-2</c:v>
                </c:pt>
                <c:pt idx="203">
                  <c:v>-5.0596747499999997E-2</c:v>
                </c:pt>
                <c:pt idx="204">
                  <c:v>-5.0533182900000001E-2</c:v>
                </c:pt>
                <c:pt idx="205">
                  <c:v>-5.0469618299999998E-2</c:v>
                </c:pt>
                <c:pt idx="206">
                  <c:v>-5.0406053700000002E-2</c:v>
                </c:pt>
                <c:pt idx="207">
                  <c:v>-5.0342488999999997E-2</c:v>
                </c:pt>
                <c:pt idx="208">
                  <c:v>-5.0278924400000001E-2</c:v>
                </c:pt>
                <c:pt idx="209">
                  <c:v>-5.0215359799999998E-2</c:v>
                </c:pt>
                <c:pt idx="210">
                  <c:v>-5.01517951E-2</c:v>
                </c:pt>
                <c:pt idx="211">
                  <c:v>-5.0088230499999997E-2</c:v>
                </c:pt>
                <c:pt idx="212">
                  <c:v>-5.0024665900000001E-2</c:v>
                </c:pt>
                <c:pt idx="213">
                  <c:v>-4.9961101299999998E-2</c:v>
                </c:pt>
                <c:pt idx="214">
                  <c:v>-4.98975366E-2</c:v>
                </c:pt>
                <c:pt idx="215">
                  <c:v>-4.9833971999999997E-2</c:v>
                </c:pt>
                <c:pt idx="216">
                  <c:v>-4.9770407400000001E-2</c:v>
                </c:pt>
                <c:pt idx="217">
                  <c:v>-4.9706842799999998E-2</c:v>
                </c:pt>
                <c:pt idx="218">
                  <c:v>-4.96432781E-2</c:v>
                </c:pt>
                <c:pt idx="219">
                  <c:v>-4.9579713499999997E-2</c:v>
                </c:pt>
                <c:pt idx="220">
                  <c:v>-4.9516148900000001E-2</c:v>
                </c:pt>
                <c:pt idx="221">
                  <c:v>-4.9452584199999997E-2</c:v>
                </c:pt>
                <c:pt idx="222">
                  <c:v>-4.93890196E-2</c:v>
                </c:pt>
                <c:pt idx="223">
                  <c:v>-4.9325454999999997E-2</c:v>
                </c:pt>
                <c:pt idx="224">
                  <c:v>-4.9261890400000001E-2</c:v>
                </c:pt>
                <c:pt idx="225">
                  <c:v>-4.9198325699999997E-2</c:v>
                </c:pt>
                <c:pt idx="226">
                  <c:v>-4.91347611E-2</c:v>
                </c:pt>
                <c:pt idx="227">
                  <c:v>-4.9071196499999997E-2</c:v>
                </c:pt>
                <c:pt idx="228">
                  <c:v>-4.90076318E-2</c:v>
                </c:pt>
                <c:pt idx="229">
                  <c:v>-4.8944067199999997E-2</c:v>
                </c:pt>
                <c:pt idx="230">
                  <c:v>-4.88805026E-2</c:v>
                </c:pt>
                <c:pt idx="231">
                  <c:v>-4.8816937999999997E-2</c:v>
                </c:pt>
                <c:pt idx="232">
                  <c:v>-4.87533733E-2</c:v>
                </c:pt>
                <c:pt idx="233">
                  <c:v>-4.8689808699999997E-2</c:v>
                </c:pt>
                <c:pt idx="234">
                  <c:v>-4.86262441E-2</c:v>
                </c:pt>
                <c:pt idx="235">
                  <c:v>-4.8562679400000003E-2</c:v>
                </c:pt>
                <c:pt idx="236">
                  <c:v>-4.84991148E-2</c:v>
                </c:pt>
                <c:pt idx="237">
                  <c:v>-4.8435550199999997E-2</c:v>
                </c:pt>
                <c:pt idx="238">
                  <c:v>-4.83719856E-2</c:v>
                </c:pt>
                <c:pt idx="239">
                  <c:v>-4.8308420900000003E-2</c:v>
                </c:pt>
                <c:pt idx="240">
                  <c:v>-4.82448563E-2</c:v>
                </c:pt>
                <c:pt idx="241">
                  <c:v>-4.8181291699999997E-2</c:v>
                </c:pt>
                <c:pt idx="242">
                  <c:v>-4.8117726999999999E-2</c:v>
                </c:pt>
                <c:pt idx="243">
                  <c:v>-4.8054162400000003E-2</c:v>
                </c:pt>
                <c:pt idx="244">
                  <c:v>-4.79905978E-2</c:v>
                </c:pt>
                <c:pt idx="245">
                  <c:v>-4.7927033199999997E-2</c:v>
                </c:pt>
                <c:pt idx="246">
                  <c:v>-4.7863468499999999E-2</c:v>
                </c:pt>
                <c:pt idx="247">
                  <c:v>-4.7799903900000003E-2</c:v>
                </c:pt>
                <c:pt idx="248">
                  <c:v>-4.77363393E-2</c:v>
                </c:pt>
                <c:pt idx="249">
                  <c:v>-4.7672774600000002E-2</c:v>
                </c:pt>
                <c:pt idx="250">
                  <c:v>-4.7609209999999999E-2</c:v>
                </c:pt>
                <c:pt idx="251">
                  <c:v>-4.7545645400000003E-2</c:v>
                </c:pt>
                <c:pt idx="252">
                  <c:v>-4.74820808E-2</c:v>
                </c:pt>
                <c:pt idx="253">
                  <c:v>-4.7418516100000002E-2</c:v>
                </c:pt>
                <c:pt idx="254">
                  <c:v>-4.7354951499999999E-2</c:v>
                </c:pt>
                <c:pt idx="255">
                  <c:v>-4.7291386900000003E-2</c:v>
                </c:pt>
                <c:pt idx="256">
                  <c:v>-4.7227822199999998E-2</c:v>
                </c:pt>
                <c:pt idx="257">
                  <c:v>-4.7164257600000002E-2</c:v>
                </c:pt>
                <c:pt idx="258">
                  <c:v>-4.7100692999999999E-2</c:v>
                </c:pt>
                <c:pt idx="259">
                  <c:v>-4.7037128400000003E-2</c:v>
                </c:pt>
                <c:pt idx="260">
                  <c:v>-4.6973563699999998E-2</c:v>
                </c:pt>
                <c:pt idx="261">
                  <c:v>-4.6909999100000002E-2</c:v>
                </c:pt>
                <c:pt idx="262">
                  <c:v>-4.6846434499999999E-2</c:v>
                </c:pt>
                <c:pt idx="263">
                  <c:v>-4.6782869800000002E-2</c:v>
                </c:pt>
                <c:pt idx="264">
                  <c:v>-4.6719305199999998E-2</c:v>
                </c:pt>
                <c:pt idx="265">
                  <c:v>-4.6655740600000002E-2</c:v>
                </c:pt>
                <c:pt idx="266">
                  <c:v>-4.6592175999999999E-2</c:v>
                </c:pt>
                <c:pt idx="267">
                  <c:v>-4.6528611300000002E-2</c:v>
                </c:pt>
                <c:pt idx="268">
                  <c:v>-4.6465046699999998E-2</c:v>
                </c:pt>
                <c:pt idx="269">
                  <c:v>-4.6401482100000002E-2</c:v>
                </c:pt>
                <c:pt idx="270">
                  <c:v>-4.6337917399999998E-2</c:v>
                </c:pt>
                <c:pt idx="271">
                  <c:v>-4.6274352800000002E-2</c:v>
                </c:pt>
                <c:pt idx="272">
                  <c:v>-4.6210788199999998E-2</c:v>
                </c:pt>
                <c:pt idx="273">
                  <c:v>-4.6147223600000002E-2</c:v>
                </c:pt>
                <c:pt idx="274">
                  <c:v>-4.6083658899999998E-2</c:v>
                </c:pt>
                <c:pt idx="275">
                  <c:v>-4.6020094300000002E-2</c:v>
                </c:pt>
                <c:pt idx="276">
                  <c:v>-4.5956529699999998E-2</c:v>
                </c:pt>
                <c:pt idx="277">
                  <c:v>-4.5892965000000001E-2</c:v>
                </c:pt>
                <c:pt idx="278">
                  <c:v>-4.5829400399999998E-2</c:v>
                </c:pt>
                <c:pt idx="279">
                  <c:v>-4.5765835800000002E-2</c:v>
                </c:pt>
                <c:pt idx="280">
                  <c:v>-4.5702271199999998E-2</c:v>
                </c:pt>
                <c:pt idx="281">
                  <c:v>-4.5638706500000001E-2</c:v>
                </c:pt>
                <c:pt idx="282">
                  <c:v>-4.5575141899999998E-2</c:v>
                </c:pt>
                <c:pt idx="283">
                  <c:v>-4.5511577300000002E-2</c:v>
                </c:pt>
                <c:pt idx="284">
                  <c:v>-4.5448012699999998E-2</c:v>
                </c:pt>
                <c:pt idx="285">
                  <c:v>-4.5384448000000001E-2</c:v>
                </c:pt>
                <c:pt idx="286">
                  <c:v>-4.5320883399999998E-2</c:v>
                </c:pt>
                <c:pt idx="287">
                  <c:v>-4.5257318800000002E-2</c:v>
                </c:pt>
                <c:pt idx="288">
                  <c:v>-4.5193754099999997E-2</c:v>
                </c:pt>
                <c:pt idx="289">
                  <c:v>-4.5130189500000001E-2</c:v>
                </c:pt>
                <c:pt idx="290">
                  <c:v>-4.5066624899999998E-2</c:v>
                </c:pt>
                <c:pt idx="291">
                  <c:v>-4.5003060300000002E-2</c:v>
                </c:pt>
                <c:pt idx="292">
                  <c:v>-4.4939495599999997E-2</c:v>
                </c:pt>
                <c:pt idx="293">
                  <c:v>-4.4875931000000001E-2</c:v>
                </c:pt>
                <c:pt idx="294">
                  <c:v>-4.4812366399999998E-2</c:v>
                </c:pt>
                <c:pt idx="295">
                  <c:v>-4.47488017E-2</c:v>
                </c:pt>
                <c:pt idx="296">
                  <c:v>-4.4685237099999997E-2</c:v>
                </c:pt>
                <c:pt idx="297">
                  <c:v>-4.4621672500000001E-2</c:v>
                </c:pt>
                <c:pt idx="298">
                  <c:v>-4.4558107899999998E-2</c:v>
                </c:pt>
                <c:pt idx="299">
                  <c:v>-4.44945432E-2</c:v>
                </c:pt>
                <c:pt idx="300">
                  <c:v>-4.4430978599999997E-2</c:v>
                </c:pt>
                <c:pt idx="301">
                  <c:v>-4.4367414000000001E-2</c:v>
                </c:pt>
                <c:pt idx="302">
                  <c:v>-4.4303849300000003E-2</c:v>
                </c:pt>
                <c:pt idx="303">
                  <c:v>-4.42402847E-2</c:v>
                </c:pt>
                <c:pt idx="304">
                  <c:v>-4.4176720099999997E-2</c:v>
                </c:pt>
                <c:pt idx="305">
                  <c:v>-4.4113155500000001E-2</c:v>
                </c:pt>
                <c:pt idx="306">
                  <c:v>-4.4049590800000003E-2</c:v>
                </c:pt>
                <c:pt idx="307">
                  <c:v>-4.39860262E-2</c:v>
                </c:pt>
                <c:pt idx="308">
                  <c:v>-4.3922461599999997E-2</c:v>
                </c:pt>
                <c:pt idx="309">
                  <c:v>-4.38588969E-2</c:v>
                </c:pt>
                <c:pt idx="310">
                  <c:v>-4.3795332300000003E-2</c:v>
                </c:pt>
                <c:pt idx="311">
                  <c:v>-4.37317677E-2</c:v>
                </c:pt>
                <c:pt idx="312">
                  <c:v>-4.3668203099999997E-2</c:v>
                </c:pt>
                <c:pt idx="313">
                  <c:v>-4.36046384E-2</c:v>
                </c:pt>
                <c:pt idx="314">
                  <c:v>-4.3541073800000003E-2</c:v>
                </c:pt>
                <c:pt idx="315">
                  <c:v>-4.34775092E-2</c:v>
                </c:pt>
                <c:pt idx="316">
                  <c:v>-4.3413944500000003E-2</c:v>
                </c:pt>
                <c:pt idx="317">
                  <c:v>-4.33503799E-2</c:v>
                </c:pt>
                <c:pt idx="318">
                  <c:v>-4.3286815300000003E-2</c:v>
                </c:pt>
                <c:pt idx="319">
                  <c:v>-4.32232507E-2</c:v>
                </c:pt>
                <c:pt idx="320">
                  <c:v>-4.3159686000000003E-2</c:v>
                </c:pt>
                <c:pt idx="321">
                  <c:v>-4.30961214E-2</c:v>
                </c:pt>
                <c:pt idx="322">
                  <c:v>-4.3032556800000003E-2</c:v>
                </c:pt>
                <c:pt idx="323">
                  <c:v>-4.2968992099999999E-2</c:v>
                </c:pt>
                <c:pt idx="324">
                  <c:v>-4.2905427500000003E-2</c:v>
                </c:pt>
                <c:pt idx="325">
                  <c:v>-4.28418629E-2</c:v>
                </c:pt>
                <c:pt idx="326">
                  <c:v>-4.2778298300000003E-2</c:v>
                </c:pt>
                <c:pt idx="327">
                  <c:v>-4.2714733599999999E-2</c:v>
                </c:pt>
                <c:pt idx="328">
                  <c:v>-4.2651169000000003E-2</c:v>
                </c:pt>
                <c:pt idx="329">
                  <c:v>-4.25876044E-2</c:v>
                </c:pt>
                <c:pt idx="330">
                  <c:v>-4.2524039700000002E-2</c:v>
                </c:pt>
                <c:pt idx="331">
                  <c:v>-4.2460475099999999E-2</c:v>
                </c:pt>
                <c:pt idx="332">
                  <c:v>-4.2396910500000003E-2</c:v>
                </c:pt>
                <c:pt idx="333">
                  <c:v>-4.23333459E-2</c:v>
                </c:pt>
                <c:pt idx="334">
                  <c:v>-4.2269781200000002E-2</c:v>
                </c:pt>
                <c:pt idx="335">
                  <c:v>-4.2206216599999999E-2</c:v>
                </c:pt>
                <c:pt idx="336">
                  <c:v>-4.2142652000000003E-2</c:v>
                </c:pt>
                <c:pt idx="337">
                  <c:v>-4.2079087299999998E-2</c:v>
                </c:pt>
                <c:pt idx="338">
                  <c:v>-4.2015522700000002E-2</c:v>
                </c:pt>
                <c:pt idx="339">
                  <c:v>-4.1951958099999999E-2</c:v>
                </c:pt>
                <c:pt idx="340">
                  <c:v>-4.1888393500000003E-2</c:v>
                </c:pt>
                <c:pt idx="341">
                  <c:v>-4.1824828799999998E-2</c:v>
                </c:pt>
                <c:pt idx="342">
                  <c:v>-4.1761264200000002E-2</c:v>
                </c:pt>
                <c:pt idx="343">
                  <c:v>-4.1697699599999999E-2</c:v>
                </c:pt>
                <c:pt idx="344">
                  <c:v>-4.1634134900000001E-2</c:v>
                </c:pt>
                <c:pt idx="345">
                  <c:v>-4.1570570299999998E-2</c:v>
                </c:pt>
                <c:pt idx="346">
                  <c:v>-4.1507005700000002E-2</c:v>
                </c:pt>
                <c:pt idx="347">
                  <c:v>-4.1443441099999999E-2</c:v>
                </c:pt>
                <c:pt idx="348">
                  <c:v>-4.1379876400000001E-2</c:v>
                </c:pt>
                <c:pt idx="349">
                  <c:v>-4.1316311799999998E-2</c:v>
                </c:pt>
                <c:pt idx="350">
                  <c:v>-4.1252747200000002E-2</c:v>
                </c:pt>
                <c:pt idx="351">
                  <c:v>-4.1189182499999998E-2</c:v>
                </c:pt>
                <c:pt idx="352">
                  <c:v>-4.1125617900000001E-2</c:v>
                </c:pt>
                <c:pt idx="353">
                  <c:v>-4.1062053299999998E-2</c:v>
                </c:pt>
                <c:pt idx="354">
                  <c:v>-4.0998488700000002E-2</c:v>
                </c:pt>
                <c:pt idx="355">
                  <c:v>-4.0934923999999998E-2</c:v>
                </c:pt>
                <c:pt idx="356">
                  <c:v>-4.0871359400000001E-2</c:v>
                </c:pt>
                <c:pt idx="357">
                  <c:v>-4.0807794799999998E-2</c:v>
                </c:pt>
                <c:pt idx="358">
                  <c:v>-4.0744230200000002E-2</c:v>
                </c:pt>
                <c:pt idx="359">
                  <c:v>-4.0680665499999998E-2</c:v>
                </c:pt>
                <c:pt idx="360">
                  <c:v>-4.0617100900000001E-2</c:v>
                </c:pt>
                <c:pt idx="361">
                  <c:v>-4.0553536299999998E-2</c:v>
                </c:pt>
                <c:pt idx="362">
                  <c:v>-4.0489971600000001E-2</c:v>
                </c:pt>
                <c:pt idx="363">
                  <c:v>-4.0426406999999998E-2</c:v>
                </c:pt>
                <c:pt idx="364">
                  <c:v>-4.0362842400000001E-2</c:v>
                </c:pt>
                <c:pt idx="365">
                  <c:v>-4.0299277799999998E-2</c:v>
                </c:pt>
                <c:pt idx="366">
                  <c:v>-4.0235713100000001E-2</c:v>
                </c:pt>
                <c:pt idx="367">
                  <c:v>-4.0172148499999998E-2</c:v>
                </c:pt>
                <c:pt idx="368">
                  <c:v>-4.0108583900000001E-2</c:v>
                </c:pt>
                <c:pt idx="369">
                  <c:v>-4.0045019199999997E-2</c:v>
                </c:pt>
                <c:pt idx="370">
                  <c:v>-3.9981454600000001E-2</c:v>
                </c:pt>
                <c:pt idx="371">
                  <c:v>-3.9917889999999998E-2</c:v>
                </c:pt>
                <c:pt idx="372">
                  <c:v>-3.9854325400000001E-2</c:v>
                </c:pt>
                <c:pt idx="373">
                  <c:v>-3.9790760699999997E-2</c:v>
                </c:pt>
                <c:pt idx="374">
                  <c:v>-3.9727196100000001E-2</c:v>
                </c:pt>
                <c:pt idx="375">
                  <c:v>-3.9663631499999998E-2</c:v>
                </c:pt>
                <c:pt idx="376">
                  <c:v>-3.96000668E-2</c:v>
                </c:pt>
                <c:pt idx="377">
                  <c:v>-3.9536502199999997E-2</c:v>
                </c:pt>
                <c:pt idx="378">
                  <c:v>-3.9472937600000001E-2</c:v>
                </c:pt>
                <c:pt idx="379">
                  <c:v>-3.9409372999999998E-2</c:v>
                </c:pt>
                <c:pt idx="380">
                  <c:v>-3.93458083E-2</c:v>
                </c:pt>
                <c:pt idx="381">
                  <c:v>-3.9282243699999997E-2</c:v>
                </c:pt>
                <c:pt idx="382">
                  <c:v>-3.9218679100000001E-2</c:v>
                </c:pt>
                <c:pt idx="383">
                  <c:v>-3.9155114400000003E-2</c:v>
                </c:pt>
                <c:pt idx="384">
                  <c:v>-3.90915498E-2</c:v>
                </c:pt>
                <c:pt idx="385">
                  <c:v>-3.9027985199999997E-2</c:v>
                </c:pt>
                <c:pt idx="386">
                  <c:v>-3.8964420600000001E-2</c:v>
                </c:pt>
                <c:pt idx="387">
                  <c:v>-3.8900855900000003E-2</c:v>
                </c:pt>
                <c:pt idx="388">
                  <c:v>-3.88372913E-2</c:v>
                </c:pt>
                <c:pt idx="389">
                  <c:v>-3.8773726699999997E-2</c:v>
                </c:pt>
                <c:pt idx="390">
                  <c:v>-3.8710161999999999E-2</c:v>
                </c:pt>
                <c:pt idx="391">
                  <c:v>-3.8646597400000003E-2</c:v>
                </c:pt>
                <c:pt idx="392">
                  <c:v>-3.85830328E-2</c:v>
                </c:pt>
                <c:pt idx="393">
                  <c:v>-3.8519468199999997E-2</c:v>
                </c:pt>
                <c:pt idx="394">
                  <c:v>-3.8455903499999999E-2</c:v>
                </c:pt>
                <c:pt idx="395">
                  <c:v>-3.8392338900000003E-2</c:v>
                </c:pt>
                <c:pt idx="396">
                  <c:v>-3.83287743E-2</c:v>
                </c:pt>
                <c:pt idx="397">
                  <c:v>-3.8265209600000002E-2</c:v>
                </c:pt>
                <c:pt idx="398">
                  <c:v>-3.8201644999999999E-2</c:v>
                </c:pt>
                <c:pt idx="399">
                  <c:v>-3.8138080400000003E-2</c:v>
                </c:pt>
                <c:pt idx="400">
                  <c:v>-3.80745158E-2</c:v>
                </c:pt>
                <c:pt idx="401">
                  <c:v>-3.8010951100000002E-2</c:v>
                </c:pt>
                <c:pt idx="402">
                  <c:v>-3.7947386499999999E-2</c:v>
                </c:pt>
                <c:pt idx="403">
                  <c:v>-3.7883821900000003E-2</c:v>
                </c:pt>
                <c:pt idx="404">
                  <c:v>-3.7820257199999999E-2</c:v>
                </c:pt>
                <c:pt idx="405">
                  <c:v>-3.7756692600000002E-2</c:v>
                </c:pt>
                <c:pt idx="406">
                  <c:v>-3.7693127999999999E-2</c:v>
                </c:pt>
                <c:pt idx="407">
                  <c:v>-3.7629563400000003E-2</c:v>
                </c:pt>
                <c:pt idx="408">
                  <c:v>-3.7565998699999999E-2</c:v>
                </c:pt>
                <c:pt idx="409">
                  <c:v>-3.7502434100000002E-2</c:v>
                </c:pt>
                <c:pt idx="410">
                  <c:v>-3.7438869499999999E-2</c:v>
                </c:pt>
                <c:pt idx="411">
                  <c:v>-3.7375304800000002E-2</c:v>
                </c:pt>
                <c:pt idx="412">
                  <c:v>-3.7311740199999999E-2</c:v>
                </c:pt>
                <c:pt idx="413">
                  <c:v>-3.7248175600000002E-2</c:v>
                </c:pt>
                <c:pt idx="414">
                  <c:v>-3.7184610999999999E-2</c:v>
                </c:pt>
                <c:pt idx="415">
                  <c:v>-3.7121046300000002E-2</c:v>
                </c:pt>
                <c:pt idx="416">
                  <c:v>-3.7057481699999999E-2</c:v>
                </c:pt>
                <c:pt idx="417">
                  <c:v>-3.6993917100000002E-2</c:v>
                </c:pt>
                <c:pt idx="418">
                  <c:v>-3.6930352399999998E-2</c:v>
                </c:pt>
                <c:pt idx="419">
                  <c:v>-3.6866787800000002E-2</c:v>
                </c:pt>
                <c:pt idx="420">
                  <c:v>-3.6803223199999999E-2</c:v>
                </c:pt>
                <c:pt idx="421">
                  <c:v>-3.6739658600000002E-2</c:v>
                </c:pt>
                <c:pt idx="422">
                  <c:v>-3.6676093899999998E-2</c:v>
                </c:pt>
                <c:pt idx="423">
                  <c:v>-3.6612529300000002E-2</c:v>
                </c:pt>
                <c:pt idx="424">
                  <c:v>-3.6548964699999999E-2</c:v>
                </c:pt>
                <c:pt idx="425">
                  <c:v>-3.6485400100000002E-2</c:v>
                </c:pt>
                <c:pt idx="426">
                  <c:v>-3.6421835399999998E-2</c:v>
                </c:pt>
                <c:pt idx="427">
                  <c:v>-3.6358270800000002E-2</c:v>
                </c:pt>
                <c:pt idx="428">
                  <c:v>-3.6294706199999999E-2</c:v>
                </c:pt>
                <c:pt idx="429">
                  <c:v>-3.6231141500000001E-2</c:v>
                </c:pt>
                <c:pt idx="430">
                  <c:v>-3.6167576899999998E-2</c:v>
                </c:pt>
                <c:pt idx="431">
                  <c:v>-3.6104012300000002E-2</c:v>
                </c:pt>
                <c:pt idx="432">
                  <c:v>-3.6040447699999999E-2</c:v>
                </c:pt>
                <c:pt idx="433">
                  <c:v>-3.5976883000000001E-2</c:v>
                </c:pt>
                <c:pt idx="434">
                  <c:v>-3.5913318399999998E-2</c:v>
                </c:pt>
                <c:pt idx="435">
                  <c:v>-3.5849753800000002E-2</c:v>
                </c:pt>
                <c:pt idx="436">
                  <c:v>-3.5786189099999997E-2</c:v>
                </c:pt>
                <c:pt idx="437">
                  <c:v>-3.5722624500000001E-2</c:v>
                </c:pt>
                <c:pt idx="438">
                  <c:v>-3.5659059899999998E-2</c:v>
                </c:pt>
                <c:pt idx="439">
                  <c:v>-3.5595495300000002E-2</c:v>
                </c:pt>
                <c:pt idx="440">
                  <c:v>-3.5531930599999997E-2</c:v>
                </c:pt>
                <c:pt idx="441">
                  <c:v>-3.5468366000000001E-2</c:v>
                </c:pt>
                <c:pt idx="442">
                  <c:v>-3.5404801399999998E-2</c:v>
                </c:pt>
                <c:pt idx="443">
                  <c:v>-3.5341236700000001E-2</c:v>
                </c:pt>
                <c:pt idx="444">
                  <c:v>-3.5277672099999997E-2</c:v>
                </c:pt>
                <c:pt idx="445">
                  <c:v>-3.5214107500000001E-2</c:v>
                </c:pt>
                <c:pt idx="446">
                  <c:v>-3.5150542899999998E-2</c:v>
                </c:pt>
                <c:pt idx="447">
                  <c:v>-3.5086978200000001E-2</c:v>
                </c:pt>
                <c:pt idx="448">
                  <c:v>-3.5023413599999997E-2</c:v>
                </c:pt>
                <c:pt idx="449">
                  <c:v>-3.4959849000000001E-2</c:v>
                </c:pt>
                <c:pt idx="450">
                  <c:v>-3.4896284299999997E-2</c:v>
                </c:pt>
                <c:pt idx="451">
                  <c:v>-3.4832719700000001E-2</c:v>
                </c:pt>
                <c:pt idx="452">
                  <c:v>-3.4769155099999997E-2</c:v>
                </c:pt>
                <c:pt idx="453">
                  <c:v>-3.4705590500000001E-2</c:v>
                </c:pt>
                <c:pt idx="454">
                  <c:v>-3.4642025799999997E-2</c:v>
                </c:pt>
                <c:pt idx="455">
                  <c:v>-3.4578461200000001E-2</c:v>
                </c:pt>
                <c:pt idx="456">
                  <c:v>-3.4514896599999997E-2</c:v>
                </c:pt>
                <c:pt idx="457">
                  <c:v>-3.44513319E-2</c:v>
                </c:pt>
                <c:pt idx="458">
                  <c:v>-3.4387767299999997E-2</c:v>
                </c:pt>
                <c:pt idx="459">
                  <c:v>-3.4324202700000001E-2</c:v>
                </c:pt>
                <c:pt idx="460">
                  <c:v>-3.4260638099999997E-2</c:v>
                </c:pt>
                <c:pt idx="461">
                  <c:v>-3.41970734E-2</c:v>
                </c:pt>
                <c:pt idx="462">
                  <c:v>-3.4133508799999997E-2</c:v>
                </c:pt>
                <c:pt idx="463">
                  <c:v>-3.4069944200000001E-2</c:v>
                </c:pt>
                <c:pt idx="464">
                  <c:v>-3.4006379500000003E-2</c:v>
                </c:pt>
                <c:pt idx="465">
                  <c:v>-3.39428149E-2</c:v>
                </c:pt>
                <c:pt idx="466">
                  <c:v>-3.3879250299999997E-2</c:v>
                </c:pt>
                <c:pt idx="467">
                  <c:v>-3.3815685700000001E-2</c:v>
                </c:pt>
                <c:pt idx="468">
                  <c:v>-3.3752121000000003E-2</c:v>
                </c:pt>
                <c:pt idx="469">
                  <c:v>-3.36885564E-2</c:v>
                </c:pt>
                <c:pt idx="470">
                  <c:v>-3.3624991799999997E-2</c:v>
                </c:pt>
                <c:pt idx="471">
                  <c:v>-3.3561427099999999E-2</c:v>
                </c:pt>
                <c:pt idx="472">
                  <c:v>-3.3497862500000003E-2</c:v>
                </c:pt>
                <c:pt idx="473">
                  <c:v>-3.34342979E-2</c:v>
                </c:pt>
                <c:pt idx="474">
                  <c:v>-3.3370733299999997E-2</c:v>
                </c:pt>
                <c:pt idx="475">
                  <c:v>-3.3307168599999999E-2</c:v>
                </c:pt>
                <c:pt idx="476">
                  <c:v>-3.3243604000000003E-2</c:v>
                </c:pt>
                <c:pt idx="477">
                  <c:v>-3.31800394E-2</c:v>
                </c:pt>
                <c:pt idx="478">
                  <c:v>-3.3116474700000002E-2</c:v>
                </c:pt>
                <c:pt idx="479">
                  <c:v>-3.3052910099999999E-2</c:v>
                </c:pt>
                <c:pt idx="480">
                  <c:v>-3.2989345500000003E-2</c:v>
                </c:pt>
                <c:pt idx="481">
                  <c:v>-3.29257809E-2</c:v>
                </c:pt>
                <c:pt idx="482">
                  <c:v>-3.2862216200000002E-2</c:v>
                </c:pt>
                <c:pt idx="483">
                  <c:v>-3.2798651599999999E-2</c:v>
                </c:pt>
                <c:pt idx="484">
                  <c:v>-3.2735087000000003E-2</c:v>
                </c:pt>
                <c:pt idx="485">
                  <c:v>-3.2671522299999999E-2</c:v>
                </c:pt>
                <c:pt idx="486">
                  <c:v>-3.2607957700000002E-2</c:v>
                </c:pt>
                <c:pt idx="487">
                  <c:v>-3.2544393099999999E-2</c:v>
                </c:pt>
                <c:pt idx="488">
                  <c:v>-3.2480828500000003E-2</c:v>
                </c:pt>
                <c:pt idx="489">
                  <c:v>-3.2417263799999999E-2</c:v>
                </c:pt>
                <c:pt idx="490">
                  <c:v>-3.2353699200000002E-2</c:v>
                </c:pt>
                <c:pt idx="491">
                  <c:v>-3.2290134599999999E-2</c:v>
                </c:pt>
                <c:pt idx="492">
                  <c:v>-3.2226570000000003E-2</c:v>
                </c:pt>
                <c:pt idx="493">
                  <c:v>-3.2163005299999999E-2</c:v>
                </c:pt>
                <c:pt idx="494">
                  <c:v>-3.2099440700000002E-2</c:v>
                </c:pt>
                <c:pt idx="495">
                  <c:v>-3.2035876099999999E-2</c:v>
                </c:pt>
                <c:pt idx="496">
                  <c:v>-3.1972311400000002E-2</c:v>
                </c:pt>
                <c:pt idx="497">
                  <c:v>-3.1908746799999999E-2</c:v>
                </c:pt>
                <c:pt idx="498">
                  <c:v>-3.1845182200000002E-2</c:v>
                </c:pt>
                <c:pt idx="499">
                  <c:v>-3.1781617599999999E-2</c:v>
                </c:pt>
                <c:pt idx="500">
                  <c:v>-3.1718052900000002E-2</c:v>
                </c:pt>
                <c:pt idx="501">
                  <c:v>-3.1654488299999999E-2</c:v>
                </c:pt>
                <c:pt idx="502">
                  <c:v>-3.1590923700000002E-2</c:v>
                </c:pt>
                <c:pt idx="503">
                  <c:v>-3.1527358999999998E-2</c:v>
                </c:pt>
                <c:pt idx="504">
                  <c:v>-3.1463794400000002E-2</c:v>
                </c:pt>
                <c:pt idx="505">
                  <c:v>-3.1400229799999999E-2</c:v>
                </c:pt>
                <c:pt idx="506">
                  <c:v>-3.1336665200000002E-2</c:v>
                </c:pt>
                <c:pt idx="507">
                  <c:v>-3.1273100499999998E-2</c:v>
                </c:pt>
                <c:pt idx="508">
                  <c:v>-3.1209535900000002E-2</c:v>
                </c:pt>
                <c:pt idx="509">
                  <c:v>-3.1145973099999998E-2</c:v>
                </c:pt>
                <c:pt idx="510">
                  <c:v>-3.10824104E-2</c:v>
                </c:pt>
                <c:pt idx="511">
                  <c:v>-3.10188476E-2</c:v>
                </c:pt>
                <c:pt idx="512">
                  <c:v>-3.09552848E-2</c:v>
                </c:pt>
                <c:pt idx="513">
                  <c:v>-3.0891722100000001E-2</c:v>
                </c:pt>
                <c:pt idx="514">
                  <c:v>-3.0828159300000001E-2</c:v>
                </c:pt>
                <c:pt idx="515">
                  <c:v>-3.0764596500000001E-2</c:v>
                </c:pt>
                <c:pt idx="516">
                  <c:v>-3.0701033799999999E-2</c:v>
                </c:pt>
                <c:pt idx="517">
                  <c:v>-3.0637470999999999E-2</c:v>
                </c:pt>
                <c:pt idx="518">
                  <c:v>-3.05739082E-2</c:v>
                </c:pt>
                <c:pt idx="519">
                  <c:v>-3.0510345500000001E-2</c:v>
                </c:pt>
                <c:pt idx="520">
                  <c:v>-3.0446782700000001E-2</c:v>
                </c:pt>
                <c:pt idx="521">
                  <c:v>-3.0383219900000001E-2</c:v>
                </c:pt>
                <c:pt idx="522">
                  <c:v>-3.0319657199999999E-2</c:v>
                </c:pt>
                <c:pt idx="523">
                  <c:v>-3.0256094399999999E-2</c:v>
                </c:pt>
                <c:pt idx="524">
                  <c:v>-3.0192531599999999E-2</c:v>
                </c:pt>
                <c:pt idx="525">
                  <c:v>-3.0128968900000001E-2</c:v>
                </c:pt>
                <c:pt idx="526">
                  <c:v>-3.0065406100000001E-2</c:v>
                </c:pt>
                <c:pt idx="527">
                  <c:v>-3.0001843300000001E-2</c:v>
                </c:pt>
                <c:pt idx="528">
                  <c:v>-2.9938280599999999E-2</c:v>
                </c:pt>
                <c:pt idx="529">
                  <c:v>-2.9874717799999999E-2</c:v>
                </c:pt>
                <c:pt idx="530">
                  <c:v>-2.98111551E-2</c:v>
                </c:pt>
                <c:pt idx="531">
                  <c:v>-2.97475923E-2</c:v>
                </c:pt>
                <c:pt idx="532">
                  <c:v>-2.96840295E-2</c:v>
                </c:pt>
                <c:pt idx="533">
                  <c:v>-2.9620466799999998E-2</c:v>
                </c:pt>
                <c:pt idx="534">
                  <c:v>-2.9556903999999998E-2</c:v>
                </c:pt>
                <c:pt idx="535">
                  <c:v>-2.9493341199999999E-2</c:v>
                </c:pt>
                <c:pt idx="536">
                  <c:v>-2.94297785E-2</c:v>
                </c:pt>
                <c:pt idx="537">
                  <c:v>-2.93662157E-2</c:v>
                </c:pt>
                <c:pt idx="538">
                  <c:v>-2.93026529E-2</c:v>
                </c:pt>
                <c:pt idx="539">
                  <c:v>-2.9239090200000002E-2</c:v>
                </c:pt>
                <c:pt idx="540">
                  <c:v>-2.9175527400000002E-2</c:v>
                </c:pt>
                <c:pt idx="541">
                  <c:v>-2.9111964600000002E-2</c:v>
                </c:pt>
                <c:pt idx="542">
                  <c:v>-2.90484019E-2</c:v>
                </c:pt>
                <c:pt idx="543">
                  <c:v>-2.89848391E-2</c:v>
                </c:pt>
                <c:pt idx="544">
                  <c:v>-2.89212763E-2</c:v>
                </c:pt>
                <c:pt idx="545">
                  <c:v>-2.8857713600000001E-2</c:v>
                </c:pt>
                <c:pt idx="546">
                  <c:v>-2.8794150800000001E-2</c:v>
                </c:pt>
                <c:pt idx="547">
                  <c:v>-2.8730588000000001E-2</c:v>
                </c:pt>
                <c:pt idx="548">
                  <c:v>-2.8667025299999999E-2</c:v>
                </c:pt>
                <c:pt idx="549">
                  <c:v>-2.8603462499999999E-2</c:v>
                </c:pt>
                <c:pt idx="550">
                  <c:v>-2.8539899699999999E-2</c:v>
                </c:pt>
                <c:pt idx="551">
                  <c:v>-2.8476337000000001E-2</c:v>
                </c:pt>
                <c:pt idx="552">
                  <c:v>-2.8412774200000001E-2</c:v>
                </c:pt>
                <c:pt idx="553">
                  <c:v>-2.8349211400000001E-2</c:v>
                </c:pt>
                <c:pt idx="554">
                  <c:v>-2.8285648699999999E-2</c:v>
                </c:pt>
                <c:pt idx="555">
                  <c:v>-2.8222085899999999E-2</c:v>
                </c:pt>
                <c:pt idx="556">
                  <c:v>-2.8158523099999999E-2</c:v>
                </c:pt>
                <c:pt idx="557">
                  <c:v>-2.8094960400000001E-2</c:v>
                </c:pt>
                <c:pt idx="558">
                  <c:v>-2.8031397600000001E-2</c:v>
                </c:pt>
                <c:pt idx="559">
                  <c:v>-2.7967834800000001E-2</c:v>
                </c:pt>
                <c:pt idx="560">
                  <c:v>-2.7904272099999999E-2</c:v>
                </c:pt>
                <c:pt idx="561">
                  <c:v>-2.7840709299999999E-2</c:v>
                </c:pt>
                <c:pt idx="562">
                  <c:v>-2.7777146499999999E-2</c:v>
                </c:pt>
                <c:pt idx="563">
                  <c:v>-2.77135838E-2</c:v>
                </c:pt>
                <c:pt idx="564">
                  <c:v>-2.7650021E-2</c:v>
                </c:pt>
                <c:pt idx="565">
                  <c:v>-2.7586458299999998E-2</c:v>
                </c:pt>
                <c:pt idx="566">
                  <c:v>-2.7522895499999998E-2</c:v>
                </c:pt>
                <c:pt idx="567">
                  <c:v>-2.7459332699999998E-2</c:v>
                </c:pt>
                <c:pt idx="568">
                  <c:v>-2.739577E-2</c:v>
                </c:pt>
                <c:pt idx="569">
                  <c:v>-2.73322072E-2</c:v>
                </c:pt>
                <c:pt idx="570">
                  <c:v>-2.72686444E-2</c:v>
                </c:pt>
                <c:pt idx="571">
                  <c:v>-2.7205081700000001E-2</c:v>
                </c:pt>
                <c:pt idx="572">
                  <c:v>-2.7141518900000002E-2</c:v>
                </c:pt>
                <c:pt idx="573">
                  <c:v>-2.7077956100000002E-2</c:v>
                </c:pt>
                <c:pt idx="574">
                  <c:v>-2.70143934E-2</c:v>
                </c:pt>
                <c:pt idx="575">
                  <c:v>-2.69508306E-2</c:v>
                </c:pt>
                <c:pt idx="576">
                  <c:v>-2.68872678E-2</c:v>
                </c:pt>
                <c:pt idx="577">
                  <c:v>-2.6823705100000001E-2</c:v>
                </c:pt>
                <c:pt idx="578">
                  <c:v>-2.6760142300000001E-2</c:v>
                </c:pt>
                <c:pt idx="579">
                  <c:v>-2.6696579500000001E-2</c:v>
                </c:pt>
                <c:pt idx="580">
                  <c:v>-2.6633016799999999E-2</c:v>
                </c:pt>
                <c:pt idx="581">
                  <c:v>-2.6569453999999999E-2</c:v>
                </c:pt>
                <c:pt idx="582">
                  <c:v>-2.6505891199999999E-2</c:v>
                </c:pt>
                <c:pt idx="583">
                  <c:v>-2.6442328500000001E-2</c:v>
                </c:pt>
                <c:pt idx="584">
                  <c:v>-2.6378765700000001E-2</c:v>
                </c:pt>
                <c:pt idx="585">
                  <c:v>-2.6315202900000001E-2</c:v>
                </c:pt>
                <c:pt idx="586">
                  <c:v>-2.6251640199999999E-2</c:v>
                </c:pt>
                <c:pt idx="587">
                  <c:v>-2.6188077399999999E-2</c:v>
                </c:pt>
                <c:pt idx="588">
                  <c:v>-2.6124514599999999E-2</c:v>
                </c:pt>
                <c:pt idx="589">
                  <c:v>-2.60609519E-2</c:v>
                </c:pt>
                <c:pt idx="590">
                  <c:v>-2.5997389100000001E-2</c:v>
                </c:pt>
                <c:pt idx="591">
                  <c:v>-2.5933826300000001E-2</c:v>
                </c:pt>
                <c:pt idx="592">
                  <c:v>-2.5870263599999999E-2</c:v>
                </c:pt>
                <c:pt idx="593">
                  <c:v>-2.5806700799999999E-2</c:v>
                </c:pt>
                <c:pt idx="594">
                  <c:v>-2.5743137999999999E-2</c:v>
                </c:pt>
                <c:pt idx="595">
                  <c:v>-2.56795753E-2</c:v>
                </c:pt>
                <c:pt idx="596">
                  <c:v>-2.56160125E-2</c:v>
                </c:pt>
                <c:pt idx="597">
                  <c:v>-2.55524497E-2</c:v>
                </c:pt>
                <c:pt idx="598">
                  <c:v>-2.5488886999999998E-2</c:v>
                </c:pt>
                <c:pt idx="599">
                  <c:v>-2.5425324199999998E-2</c:v>
                </c:pt>
                <c:pt idx="600">
                  <c:v>-2.53617615E-2</c:v>
                </c:pt>
                <c:pt idx="601">
                  <c:v>-2.52981987E-2</c:v>
                </c:pt>
                <c:pt idx="602">
                  <c:v>-2.52346359E-2</c:v>
                </c:pt>
                <c:pt idx="603">
                  <c:v>-2.5171073200000001E-2</c:v>
                </c:pt>
                <c:pt idx="604">
                  <c:v>-2.5107510400000001E-2</c:v>
                </c:pt>
                <c:pt idx="605">
                  <c:v>-2.5043947600000002E-2</c:v>
                </c:pt>
                <c:pt idx="606">
                  <c:v>-2.4980384899999999E-2</c:v>
                </c:pt>
                <c:pt idx="607">
                  <c:v>-2.49168221E-2</c:v>
                </c:pt>
                <c:pt idx="608">
                  <c:v>-2.48532593E-2</c:v>
                </c:pt>
                <c:pt idx="609">
                  <c:v>-2.4789696600000001E-2</c:v>
                </c:pt>
                <c:pt idx="610">
                  <c:v>-2.4726133800000001E-2</c:v>
                </c:pt>
                <c:pt idx="611">
                  <c:v>-2.4662571000000001E-2</c:v>
                </c:pt>
                <c:pt idx="612">
                  <c:v>-2.4599008299999999E-2</c:v>
                </c:pt>
                <c:pt idx="613">
                  <c:v>-2.4535445499999999E-2</c:v>
                </c:pt>
                <c:pt idx="614">
                  <c:v>-2.4471882699999999E-2</c:v>
                </c:pt>
                <c:pt idx="615">
                  <c:v>-2.4408320000000001E-2</c:v>
                </c:pt>
                <c:pt idx="616">
                  <c:v>-2.4344757200000001E-2</c:v>
                </c:pt>
                <c:pt idx="617">
                  <c:v>-2.4281194400000001E-2</c:v>
                </c:pt>
                <c:pt idx="618">
                  <c:v>-2.4217631699999999E-2</c:v>
                </c:pt>
                <c:pt idx="619">
                  <c:v>-2.4154068899999999E-2</c:v>
                </c:pt>
                <c:pt idx="620">
                  <c:v>-2.4090506099999999E-2</c:v>
                </c:pt>
                <c:pt idx="621">
                  <c:v>-2.40269434E-2</c:v>
                </c:pt>
                <c:pt idx="622">
                  <c:v>-2.39633806E-2</c:v>
                </c:pt>
                <c:pt idx="623">
                  <c:v>-2.3899817800000001E-2</c:v>
                </c:pt>
                <c:pt idx="624">
                  <c:v>-2.3836255099999999E-2</c:v>
                </c:pt>
                <c:pt idx="625">
                  <c:v>-2.3772692299999999E-2</c:v>
                </c:pt>
                <c:pt idx="626">
                  <c:v>-2.3709129499999999E-2</c:v>
                </c:pt>
                <c:pt idx="627">
                  <c:v>-2.36455668E-2</c:v>
                </c:pt>
                <c:pt idx="628">
                  <c:v>-2.3582004E-2</c:v>
                </c:pt>
                <c:pt idx="629">
                  <c:v>-2.35184412E-2</c:v>
                </c:pt>
                <c:pt idx="630">
                  <c:v>-2.3454878500000002E-2</c:v>
                </c:pt>
                <c:pt idx="631">
                  <c:v>-2.3391315699999998E-2</c:v>
                </c:pt>
                <c:pt idx="632">
                  <c:v>-2.3327752899999998E-2</c:v>
                </c:pt>
                <c:pt idx="633">
                  <c:v>-2.32641902E-2</c:v>
                </c:pt>
                <c:pt idx="634">
                  <c:v>-2.32006274E-2</c:v>
                </c:pt>
                <c:pt idx="635">
                  <c:v>-2.3137064700000001E-2</c:v>
                </c:pt>
                <c:pt idx="636">
                  <c:v>-2.3073501900000001E-2</c:v>
                </c:pt>
                <c:pt idx="637">
                  <c:v>-2.3009939100000001E-2</c:v>
                </c:pt>
                <c:pt idx="638">
                  <c:v>-2.2946376399999999E-2</c:v>
                </c:pt>
                <c:pt idx="639">
                  <c:v>-2.2882813599999999E-2</c:v>
                </c:pt>
                <c:pt idx="640">
                  <c:v>-2.28192508E-2</c:v>
                </c:pt>
                <c:pt idx="641">
                  <c:v>-2.2755688100000001E-2</c:v>
                </c:pt>
                <c:pt idx="642">
                  <c:v>-2.2692125300000001E-2</c:v>
                </c:pt>
                <c:pt idx="643">
                  <c:v>-2.2628562500000001E-2</c:v>
                </c:pt>
                <c:pt idx="644">
                  <c:v>-2.2564999799999999E-2</c:v>
                </c:pt>
                <c:pt idx="645">
                  <c:v>-2.2501436999999999E-2</c:v>
                </c:pt>
                <c:pt idx="646">
                  <c:v>-2.2437874199999999E-2</c:v>
                </c:pt>
                <c:pt idx="647">
                  <c:v>-2.2374311500000001E-2</c:v>
                </c:pt>
                <c:pt idx="648">
                  <c:v>-2.2310748700000001E-2</c:v>
                </c:pt>
                <c:pt idx="649">
                  <c:v>-2.2247185900000001E-2</c:v>
                </c:pt>
                <c:pt idx="650">
                  <c:v>-2.2183623199999999E-2</c:v>
                </c:pt>
                <c:pt idx="651">
                  <c:v>-2.2120060399999999E-2</c:v>
                </c:pt>
                <c:pt idx="652">
                  <c:v>-2.2056497599999999E-2</c:v>
                </c:pt>
                <c:pt idx="653">
                  <c:v>-2.19929349E-2</c:v>
                </c:pt>
                <c:pt idx="654">
                  <c:v>-2.19293721E-2</c:v>
                </c:pt>
                <c:pt idx="655">
                  <c:v>-2.18658093E-2</c:v>
                </c:pt>
                <c:pt idx="656">
                  <c:v>-2.1802246599999998E-2</c:v>
                </c:pt>
                <c:pt idx="657">
                  <c:v>-2.1738683799999999E-2</c:v>
                </c:pt>
                <c:pt idx="658">
                  <c:v>-2.1675120999999999E-2</c:v>
                </c:pt>
                <c:pt idx="659">
                  <c:v>-2.16115583E-2</c:v>
                </c:pt>
                <c:pt idx="660">
                  <c:v>-2.15479955E-2</c:v>
                </c:pt>
                <c:pt idx="661">
                  <c:v>-2.14844327E-2</c:v>
                </c:pt>
                <c:pt idx="662">
                  <c:v>-2.1420870000000002E-2</c:v>
                </c:pt>
                <c:pt idx="663">
                  <c:v>-2.1357307200000002E-2</c:v>
                </c:pt>
                <c:pt idx="664">
                  <c:v>-2.1293744399999998E-2</c:v>
                </c:pt>
                <c:pt idx="665">
                  <c:v>-2.12301817E-2</c:v>
                </c:pt>
                <c:pt idx="666">
                  <c:v>-2.11666189E-2</c:v>
                </c:pt>
                <c:pt idx="667">
                  <c:v>-2.11030561E-2</c:v>
                </c:pt>
                <c:pt idx="668">
                  <c:v>-2.1039493400000001E-2</c:v>
                </c:pt>
                <c:pt idx="669">
                  <c:v>-2.0975930600000001E-2</c:v>
                </c:pt>
                <c:pt idx="670">
                  <c:v>-2.0912367899999999E-2</c:v>
                </c:pt>
                <c:pt idx="671">
                  <c:v>-2.0848805099999999E-2</c:v>
                </c:pt>
                <c:pt idx="672">
                  <c:v>-2.0785242299999999E-2</c:v>
                </c:pt>
                <c:pt idx="673">
                  <c:v>-2.0721679600000001E-2</c:v>
                </c:pt>
                <c:pt idx="674">
                  <c:v>-2.0658116800000001E-2</c:v>
                </c:pt>
                <c:pt idx="675">
                  <c:v>-2.0594554000000001E-2</c:v>
                </c:pt>
                <c:pt idx="676">
                  <c:v>-2.0530991299999999E-2</c:v>
                </c:pt>
                <c:pt idx="677">
                  <c:v>-2.0467428499999999E-2</c:v>
                </c:pt>
                <c:pt idx="678">
                  <c:v>-2.0403865699999999E-2</c:v>
                </c:pt>
                <c:pt idx="679">
                  <c:v>-2.0340303000000001E-2</c:v>
                </c:pt>
                <c:pt idx="680">
                  <c:v>-2.0276740200000001E-2</c:v>
                </c:pt>
                <c:pt idx="681">
                  <c:v>-2.0213177400000001E-2</c:v>
                </c:pt>
                <c:pt idx="682">
                  <c:v>-2.0149614699999999E-2</c:v>
                </c:pt>
                <c:pt idx="683">
                  <c:v>-2.0086051899999999E-2</c:v>
                </c:pt>
                <c:pt idx="684">
                  <c:v>-2.0022489099999999E-2</c:v>
                </c:pt>
                <c:pt idx="685">
                  <c:v>-1.99589264E-2</c:v>
                </c:pt>
                <c:pt idx="686">
                  <c:v>-1.98953636E-2</c:v>
                </c:pt>
                <c:pt idx="687">
                  <c:v>-1.98318008E-2</c:v>
                </c:pt>
                <c:pt idx="688">
                  <c:v>-1.9768238099999998E-2</c:v>
                </c:pt>
                <c:pt idx="689">
                  <c:v>-1.9704675299999998E-2</c:v>
                </c:pt>
                <c:pt idx="690">
                  <c:v>-1.9641112499999999E-2</c:v>
                </c:pt>
                <c:pt idx="691">
                  <c:v>-1.95775498E-2</c:v>
                </c:pt>
                <c:pt idx="692">
                  <c:v>-1.9513987E-2</c:v>
                </c:pt>
                <c:pt idx="693">
                  <c:v>-1.94504242E-2</c:v>
                </c:pt>
                <c:pt idx="694">
                  <c:v>-1.9386861500000001E-2</c:v>
                </c:pt>
                <c:pt idx="695">
                  <c:v>-1.9323298700000002E-2</c:v>
                </c:pt>
                <c:pt idx="696">
                  <c:v>-1.9259735900000002E-2</c:v>
                </c:pt>
                <c:pt idx="697">
                  <c:v>-1.91961732E-2</c:v>
                </c:pt>
                <c:pt idx="698">
                  <c:v>-1.91326104E-2</c:v>
                </c:pt>
                <c:pt idx="699">
                  <c:v>-1.90690476E-2</c:v>
                </c:pt>
                <c:pt idx="700">
                  <c:v>-1.9005484900000001E-2</c:v>
                </c:pt>
                <c:pt idx="701">
                  <c:v>-1.8941922100000001E-2</c:v>
                </c:pt>
                <c:pt idx="702">
                  <c:v>-1.8878359300000001E-2</c:v>
                </c:pt>
                <c:pt idx="703">
                  <c:v>-1.8814796599999999E-2</c:v>
                </c:pt>
                <c:pt idx="704">
                  <c:v>-1.8751233799999999E-2</c:v>
                </c:pt>
                <c:pt idx="705">
                  <c:v>-1.8687671100000001E-2</c:v>
                </c:pt>
                <c:pt idx="706">
                  <c:v>-1.8624108300000001E-2</c:v>
                </c:pt>
                <c:pt idx="707">
                  <c:v>-1.8560545500000001E-2</c:v>
                </c:pt>
                <c:pt idx="708">
                  <c:v>-1.8496982799999999E-2</c:v>
                </c:pt>
                <c:pt idx="709">
                  <c:v>-1.8433419999999999E-2</c:v>
                </c:pt>
                <c:pt idx="710">
                  <c:v>-1.8369857199999999E-2</c:v>
                </c:pt>
                <c:pt idx="711">
                  <c:v>-1.83062945E-2</c:v>
                </c:pt>
                <c:pt idx="712">
                  <c:v>-1.8242731700000001E-2</c:v>
                </c:pt>
                <c:pt idx="713">
                  <c:v>-1.8179168900000001E-2</c:v>
                </c:pt>
                <c:pt idx="714">
                  <c:v>-1.8115606199999999E-2</c:v>
                </c:pt>
                <c:pt idx="715">
                  <c:v>-1.8052043399999999E-2</c:v>
                </c:pt>
                <c:pt idx="716">
                  <c:v>-1.7988480599999999E-2</c:v>
                </c:pt>
                <c:pt idx="717">
                  <c:v>-1.79249179E-2</c:v>
                </c:pt>
                <c:pt idx="718">
                  <c:v>-1.78613551E-2</c:v>
                </c:pt>
                <c:pt idx="719">
                  <c:v>-1.77977923E-2</c:v>
                </c:pt>
                <c:pt idx="720">
                  <c:v>-1.7734229600000002E-2</c:v>
                </c:pt>
                <c:pt idx="721">
                  <c:v>-1.7670666799999998E-2</c:v>
                </c:pt>
                <c:pt idx="722">
                  <c:v>-1.7607103999999998E-2</c:v>
                </c:pt>
                <c:pt idx="723">
                  <c:v>-1.75435413E-2</c:v>
                </c:pt>
                <c:pt idx="724">
                  <c:v>-1.74799785E-2</c:v>
                </c:pt>
                <c:pt idx="725">
                  <c:v>-1.74164157E-2</c:v>
                </c:pt>
                <c:pt idx="726">
                  <c:v>-1.7352853000000001E-2</c:v>
                </c:pt>
                <c:pt idx="727">
                  <c:v>-1.7289290200000001E-2</c:v>
                </c:pt>
                <c:pt idx="728">
                  <c:v>-1.7225727400000002E-2</c:v>
                </c:pt>
                <c:pt idx="729">
                  <c:v>-1.71621647E-2</c:v>
                </c:pt>
                <c:pt idx="730">
                  <c:v>-1.70986019E-2</c:v>
                </c:pt>
                <c:pt idx="731">
                  <c:v>-1.70350391E-2</c:v>
                </c:pt>
                <c:pt idx="732">
                  <c:v>-1.6971476400000001E-2</c:v>
                </c:pt>
                <c:pt idx="733">
                  <c:v>-1.6907913600000001E-2</c:v>
                </c:pt>
                <c:pt idx="734">
                  <c:v>-1.6844350800000001E-2</c:v>
                </c:pt>
                <c:pt idx="735">
                  <c:v>-1.6780788099999999E-2</c:v>
                </c:pt>
                <c:pt idx="736">
                  <c:v>-1.6717225299999999E-2</c:v>
                </c:pt>
                <c:pt idx="737">
                  <c:v>-1.6653662499999999E-2</c:v>
                </c:pt>
                <c:pt idx="738">
                  <c:v>-1.6590099800000001E-2</c:v>
                </c:pt>
                <c:pt idx="739">
                  <c:v>-1.6526537000000001E-2</c:v>
                </c:pt>
                <c:pt idx="740">
                  <c:v>-1.6462974299999999E-2</c:v>
                </c:pt>
                <c:pt idx="741">
                  <c:v>-1.6399411499999999E-2</c:v>
                </c:pt>
                <c:pt idx="742">
                  <c:v>-1.6335848699999999E-2</c:v>
                </c:pt>
                <c:pt idx="743">
                  <c:v>-1.6272286E-2</c:v>
                </c:pt>
                <c:pt idx="744">
                  <c:v>-1.62087232E-2</c:v>
                </c:pt>
                <c:pt idx="745">
                  <c:v>-1.6145160400000001E-2</c:v>
                </c:pt>
                <c:pt idx="746">
                  <c:v>-1.6081597699999998E-2</c:v>
                </c:pt>
                <c:pt idx="747">
                  <c:v>-1.6018034899999999E-2</c:v>
                </c:pt>
                <c:pt idx="748">
                  <c:v>-1.5954472099999999E-2</c:v>
                </c:pt>
                <c:pt idx="749">
                  <c:v>-1.58909094E-2</c:v>
                </c:pt>
                <c:pt idx="750">
                  <c:v>-1.58273466E-2</c:v>
                </c:pt>
                <c:pt idx="751">
                  <c:v>-1.57637838E-2</c:v>
                </c:pt>
                <c:pt idx="752">
                  <c:v>-1.5700221100000002E-2</c:v>
                </c:pt>
                <c:pt idx="753">
                  <c:v>-1.5636658300000002E-2</c:v>
                </c:pt>
                <c:pt idx="754">
                  <c:v>-1.55730946E-2</c:v>
                </c:pt>
                <c:pt idx="755">
                  <c:v>-1.55095309E-2</c:v>
                </c:pt>
                <c:pt idx="756">
                  <c:v>-1.5445967200000001E-2</c:v>
                </c:pt>
                <c:pt idx="757">
                  <c:v>-1.5382403500000001E-2</c:v>
                </c:pt>
                <c:pt idx="758">
                  <c:v>-1.5318839799999999E-2</c:v>
                </c:pt>
                <c:pt idx="759">
                  <c:v>-1.52552761E-2</c:v>
                </c:pt>
                <c:pt idx="760">
                  <c:v>-1.51917124E-2</c:v>
                </c:pt>
                <c:pt idx="761">
                  <c:v>-1.51281487E-2</c:v>
                </c:pt>
                <c:pt idx="762">
                  <c:v>-1.5064585E-2</c:v>
                </c:pt>
                <c:pt idx="763">
                  <c:v>-1.50010213E-2</c:v>
                </c:pt>
                <c:pt idx="764">
                  <c:v>-1.4937457600000001E-2</c:v>
                </c:pt>
                <c:pt idx="765">
                  <c:v>-1.4873893900000001E-2</c:v>
                </c:pt>
                <c:pt idx="766">
                  <c:v>-1.4810330199999999E-2</c:v>
                </c:pt>
                <c:pt idx="767">
                  <c:v>-1.4746766499999999E-2</c:v>
                </c:pt>
                <c:pt idx="768">
                  <c:v>-1.46832028E-2</c:v>
                </c:pt>
                <c:pt idx="769">
                  <c:v>-1.46196391E-2</c:v>
                </c:pt>
                <c:pt idx="770">
                  <c:v>-1.45560754E-2</c:v>
                </c:pt>
                <c:pt idx="771">
                  <c:v>-1.44925117E-2</c:v>
                </c:pt>
                <c:pt idx="772">
                  <c:v>-1.44289481E-2</c:v>
                </c:pt>
                <c:pt idx="773">
                  <c:v>-1.43653844E-2</c:v>
                </c:pt>
                <c:pt idx="774">
                  <c:v>-1.43018207E-2</c:v>
                </c:pt>
                <c:pt idx="775">
                  <c:v>-1.4238257000000001E-2</c:v>
                </c:pt>
                <c:pt idx="776">
                  <c:v>-1.4174693299999999E-2</c:v>
                </c:pt>
                <c:pt idx="777">
                  <c:v>-1.4111129599999999E-2</c:v>
                </c:pt>
                <c:pt idx="778">
                  <c:v>-1.40475659E-2</c:v>
                </c:pt>
                <c:pt idx="779">
                  <c:v>-1.39840022E-2</c:v>
                </c:pt>
                <c:pt idx="780">
                  <c:v>-1.39204385E-2</c:v>
                </c:pt>
                <c:pt idx="781">
                  <c:v>-1.38568748E-2</c:v>
                </c:pt>
                <c:pt idx="782">
                  <c:v>-1.37933111E-2</c:v>
                </c:pt>
                <c:pt idx="783">
                  <c:v>-1.3729747400000001E-2</c:v>
                </c:pt>
                <c:pt idx="784">
                  <c:v>-1.3666183700000001E-2</c:v>
                </c:pt>
                <c:pt idx="785">
                  <c:v>-1.3602619999999999E-2</c:v>
                </c:pt>
                <c:pt idx="786">
                  <c:v>-1.35390563E-2</c:v>
                </c:pt>
                <c:pt idx="787">
                  <c:v>-1.34754926E-2</c:v>
                </c:pt>
                <c:pt idx="788">
                  <c:v>-1.34119289E-2</c:v>
                </c:pt>
                <c:pt idx="789">
                  <c:v>-1.33483652E-2</c:v>
                </c:pt>
                <c:pt idx="790">
                  <c:v>-1.32848015E-2</c:v>
                </c:pt>
                <c:pt idx="791">
                  <c:v>-1.3221237800000001E-2</c:v>
                </c:pt>
                <c:pt idx="792">
                  <c:v>-1.3157674100000001E-2</c:v>
                </c:pt>
                <c:pt idx="793">
                  <c:v>-1.3094110399999999E-2</c:v>
                </c:pt>
                <c:pt idx="794">
                  <c:v>-1.3030546699999999E-2</c:v>
                </c:pt>
                <c:pt idx="795">
                  <c:v>-1.2966983E-2</c:v>
                </c:pt>
                <c:pt idx="796">
                  <c:v>-1.29034193E-2</c:v>
                </c:pt>
                <c:pt idx="797">
                  <c:v>-1.28398556E-2</c:v>
                </c:pt>
                <c:pt idx="798">
                  <c:v>-1.27762919E-2</c:v>
                </c:pt>
                <c:pt idx="799">
                  <c:v>-1.27127282E-2</c:v>
                </c:pt>
                <c:pt idx="800">
                  <c:v>-1.2649164500000001E-2</c:v>
                </c:pt>
                <c:pt idx="801">
                  <c:v>-1.2585600799999999E-2</c:v>
                </c:pt>
                <c:pt idx="802">
                  <c:v>-1.2522037099999999E-2</c:v>
                </c:pt>
                <c:pt idx="803">
                  <c:v>-1.24584734E-2</c:v>
                </c:pt>
                <c:pt idx="804">
                  <c:v>-1.23949097E-2</c:v>
                </c:pt>
                <c:pt idx="805">
                  <c:v>-1.2331346E-2</c:v>
                </c:pt>
                <c:pt idx="806">
                  <c:v>-1.22677824E-2</c:v>
                </c:pt>
                <c:pt idx="807">
                  <c:v>-1.22042187E-2</c:v>
                </c:pt>
                <c:pt idx="808">
                  <c:v>-1.2140655E-2</c:v>
                </c:pt>
                <c:pt idx="809">
                  <c:v>-1.20770913E-2</c:v>
                </c:pt>
                <c:pt idx="810">
                  <c:v>-1.2013527600000001E-2</c:v>
                </c:pt>
                <c:pt idx="811">
                  <c:v>-1.1949963900000001E-2</c:v>
                </c:pt>
                <c:pt idx="812">
                  <c:v>-1.1886400199999999E-2</c:v>
                </c:pt>
                <c:pt idx="813">
                  <c:v>-1.1822836499999999E-2</c:v>
                </c:pt>
                <c:pt idx="814">
                  <c:v>-1.17592728E-2</c:v>
                </c:pt>
                <c:pt idx="815">
                  <c:v>-1.16957091E-2</c:v>
                </c:pt>
                <c:pt idx="816">
                  <c:v>-1.16321454E-2</c:v>
                </c:pt>
                <c:pt idx="817">
                  <c:v>-1.15685817E-2</c:v>
                </c:pt>
                <c:pt idx="818">
                  <c:v>-1.1505018000000001E-2</c:v>
                </c:pt>
                <c:pt idx="819">
                  <c:v>-1.1441454300000001E-2</c:v>
                </c:pt>
                <c:pt idx="820">
                  <c:v>-1.1377890599999999E-2</c:v>
                </c:pt>
                <c:pt idx="821">
                  <c:v>-1.1314326899999999E-2</c:v>
                </c:pt>
                <c:pt idx="822">
                  <c:v>-1.12507632E-2</c:v>
                </c:pt>
                <c:pt idx="823">
                  <c:v>-1.11871995E-2</c:v>
                </c:pt>
                <c:pt idx="824">
                  <c:v>-1.11236358E-2</c:v>
                </c:pt>
                <c:pt idx="825">
                  <c:v>-1.10600721E-2</c:v>
                </c:pt>
                <c:pt idx="826">
                  <c:v>-1.09965084E-2</c:v>
                </c:pt>
                <c:pt idx="827">
                  <c:v>-1.0932944700000001E-2</c:v>
                </c:pt>
                <c:pt idx="828">
                  <c:v>-1.0869380999999999E-2</c:v>
                </c:pt>
                <c:pt idx="829">
                  <c:v>-1.0805817299999999E-2</c:v>
                </c:pt>
                <c:pt idx="830">
                  <c:v>-1.07422536E-2</c:v>
                </c:pt>
                <c:pt idx="831">
                  <c:v>-1.06786899E-2</c:v>
                </c:pt>
                <c:pt idx="832">
                  <c:v>-1.06151262E-2</c:v>
                </c:pt>
                <c:pt idx="833">
                  <c:v>-1.05515625E-2</c:v>
                </c:pt>
                <c:pt idx="834">
                  <c:v>-1.04879988E-2</c:v>
                </c:pt>
                <c:pt idx="835">
                  <c:v>-1.0424435100000001E-2</c:v>
                </c:pt>
                <c:pt idx="836">
                  <c:v>-1.0360871400000001E-2</c:v>
                </c:pt>
                <c:pt idx="837">
                  <c:v>-1.0297307699999999E-2</c:v>
                </c:pt>
                <c:pt idx="838">
                  <c:v>-1.0233743999999999E-2</c:v>
                </c:pt>
                <c:pt idx="839">
                  <c:v>-1.0170180399999999E-2</c:v>
                </c:pt>
                <c:pt idx="840">
                  <c:v>-1.0106616699999999E-2</c:v>
                </c:pt>
                <c:pt idx="841">
                  <c:v>-1.0043053E-2</c:v>
                </c:pt>
                <c:pt idx="842">
                  <c:v>-9.9794892600000001E-3</c:v>
                </c:pt>
                <c:pt idx="843">
                  <c:v>-9.9159255600000003E-3</c:v>
                </c:pt>
                <c:pt idx="844">
                  <c:v>-9.8523618699999996E-3</c:v>
                </c:pt>
                <c:pt idx="845">
                  <c:v>-9.7887981699999998E-3</c:v>
                </c:pt>
                <c:pt idx="846">
                  <c:v>-9.72523447E-3</c:v>
                </c:pt>
                <c:pt idx="847">
                  <c:v>-9.6616707700000002E-3</c:v>
                </c:pt>
                <c:pt idx="848">
                  <c:v>-9.5981070799999995E-3</c:v>
                </c:pt>
                <c:pt idx="849">
                  <c:v>-9.5345433799999997E-3</c:v>
                </c:pt>
                <c:pt idx="850">
                  <c:v>-9.4709796799999999E-3</c:v>
                </c:pt>
                <c:pt idx="851">
                  <c:v>-9.4074159899999992E-3</c:v>
                </c:pt>
                <c:pt idx="852">
                  <c:v>-9.3438522899999994E-3</c:v>
                </c:pt>
                <c:pt idx="853">
                  <c:v>-9.2802885899999996E-3</c:v>
                </c:pt>
                <c:pt idx="854">
                  <c:v>-9.2167248899999998E-3</c:v>
                </c:pt>
                <c:pt idx="855">
                  <c:v>-9.1531611999999991E-3</c:v>
                </c:pt>
                <c:pt idx="856">
                  <c:v>-9.0895974999999993E-3</c:v>
                </c:pt>
                <c:pt idx="857">
                  <c:v>-9.0260337999999996E-3</c:v>
                </c:pt>
                <c:pt idx="858">
                  <c:v>-8.9624701100000006E-3</c:v>
                </c:pt>
                <c:pt idx="859">
                  <c:v>-8.8989064100000008E-3</c:v>
                </c:pt>
                <c:pt idx="860">
                  <c:v>-8.8353427099999993E-3</c:v>
                </c:pt>
                <c:pt idx="861">
                  <c:v>-8.7717790200000003E-3</c:v>
                </c:pt>
                <c:pt idx="862">
                  <c:v>-8.7082153200000005E-3</c:v>
                </c:pt>
                <c:pt idx="863">
                  <c:v>-8.6446516200000007E-3</c:v>
                </c:pt>
                <c:pt idx="864">
                  <c:v>-8.5810879199999992E-3</c:v>
                </c:pt>
                <c:pt idx="865">
                  <c:v>-8.5175242300000002E-3</c:v>
                </c:pt>
                <c:pt idx="866">
                  <c:v>-8.4539605300000004E-3</c:v>
                </c:pt>
                <c:pt idx="867">
                  <c:v>-8.3903968300000006E-3</c:v>
                </c:pt>
                <c:pt idx="868">
                  <c:v>-8.3268331399999999E-3</c:v>
                </c:pt>
                <c:pt idx="869">
                  <c:v>-8.2632694400000001E-3</c:v>
                </c:pt>
                <c:pt idx="870">
                  <c:v>-8.1997057400000004E-3</c:v>
                </c:pt>
                <c:pt idx="871">
                  <c:v>-8.1361420499999997E-3</c:v>
                </c:pt>
                <c:pt idx="872">
                  <c:v>-8.0725783499999999E-3</c:v>
                </c:pt>
                <c:pt idx="873">
                  <c:v>-8.0090146500000001E-3</c:v>
                </c:pt>
                <c:pt idx="874">
                  <c:v>-7.9454509500000003E-3</c:v>
                </c:pt>
                <c:pt idx="875">
                  <c:v>-7.8818872599999996E-3</c:v>
                </c:pt>
                <c:pt idx="876">
                  <c:v>-7.8183235599999998E-3</c:v>
                </c:pt>
                <c:pt idx="877">
                  <c:v>-7.7547603299999998E-3</c:v>
                </c:pt>
                <c:pt idx="878">
                  <c:v>-7.6911966300000001E-3</c:v>
                </c:pt>
                <c:pt idx="879">
                  <c:v>-7.6276329300000003E-3</c:v>
                </c:pt>
                <c:pt idx="880">
                  <c:v>-7.5640692400000004E-3</c:v>
                </c:pt>
                <c:pt idx="881">
                  <c:v>-7.5005055399999998E-3</c:v>
                </c:pt>
                <c:pt idx="882">
                  <c:v>-7.43694184E-3</c:v>
                </c:pt>
                <c:pt idx="883">
                  <c:v>-7.3733781500000001E-3</c:v>
                </c:pt>
                <c:pt idx="884">
                  <c:v>-7.3098144500000004E-3</c:v>
                </c:pt>
                <c:pt idx="885">
                  <c:v>-7.2462507499999997E-3</c:v>
                </c:pt>
                <c:pt idx="886">
                  <c:v>-7.1826870599999999E-3</c:v>
                </c:pt>
                <c:pt idx="887">
                  <c:v>-7.1191233600000001E-3</c:v>
                </c:pt>
                <c:pt idx="888">
                  <c:v>-7.0555596600000003E-3</c:v>
                </c:pt>
                <c:pt idx="889">
                  <c:v>-6.9919959599999996E-3</c:v>
                </c:pt>
                <c:pt idx="890">
                  <c:v>-6.9284322699999998E-3</c:v>
                </c:pt>
                <c:pt idx="891">
                  <c:v>-6.86486857E-3</c:v>
                </c:pt>
                <c:pt idx="892">
                  <c:v>-6.8013048700000002E-3</c:v>
                </c:pt>
                <c:pt idx="893">
                  <c:v>-6.7377411800000004E-3</c:v>
                </c:pt>
                <c:pt idx="894">
                  <c:v>-6.6741774799999997E-3</c:v>
                </c:pt>
                <c:pt idx="895">
                  <c:v>-6.6106137799999999E-3</c:v>
                </c:pt>
                <c:pt idx="896">
                  <c:v>-6.5470500800000001E-3</c:v>
                </c:pt>
                <c:pt idx="897">
                  <c:v>-6.4834863900000003E-3</c:v>
                </c:pt>
                <c:pt idx="898">
                  <c:v>-6.4199226899999996E-3</c:v>
                </c:pt>
                <c:pt idx="899">
                  <c:v>-6.3563589899999998E-3</c:v>
                </c:pt>
                <c:pt idx="900">
                  <c:v>-6.2927953E-3</c:v>
                </c:pt>
                <c:pt idx="901">
                  <c:v>-6.2292316000000002E-3</c:v>
                </c:pt>
                <c:pt idx="902">
                  <c:v>-6.1656679000000004E-3</c:v>
                </c:pt>
                <c:pt idx="903">
                  <c:v>-6.1021042099999997E-3</c:v>
                </c:pt>
                <c:pt idx="904">
                  <c:v>-6.0385405099999999E-3</c:v>
                </c:pt>
                <c:pt idx="905">
                  <c:v>-5.9749768100000001E-3</c:v>
                </c:pt>
                <c:pt idx="906">
                  <c:v>-5.9114131100000003E-3</c:v>
                </c:pt>
                <c:pt idx="907">
                  <c:v>-5.8478494199999996E-3</c:v>
                </c:pt>
                <c:pt idx="908">
                  <c:v>-5.7842857199999998E-3</c:v>
                </c:pt>
                <c:pt idx="909">
                  <c:v>-5.7207220200000001E-3</c:v>
                </c:pt>
                <c:pt idx="910">
                  <c:v>-5.6571583300000002E-3</c:v>
                </c:pt>
                <c:pt idx="911">
                  <c:v>-5.5935946300000004E-3</c:v>
                </c:pt>
                <c:pt idx="912">
                  <c:v>-5.5300309299999998E-3</c:v>
                </c:pt>
                <c:pt idx="913">
                  <c:v>-5.4664672399999999E-3</c:v>
                </c:pt>
                <c:pt idx="914">
                  <c:v>-5.4029035400000001E-3</c:v>
                </c:pt>
                <c:pt idx="915">
                  <c:v>-5.3393398400000004E-3</c:v>
                </c:pt>
                <c:pt idx="916">
                  <c:v>-5.2757761399999997E-3</c:v>
                </c:pt>
                <c:pt idx="917">
                  <c:v>-5.2122124499999999E-3</c:v>
                </c:pt>
                <c:pt idx="918">
                  <c:v>-5.1486487500000001E-3</c:v>
                </c:pt>
                <c:pt idx="919">
                  <c:v>-5.0850850500000003E-3</c:v>
                </c:pt>
                <c:pt idx="920">
                  <c:v>-5.0215213599999996E-3</c:v>
                </c:pt>
                <c:pt idx="921">
                  <c:v>-4.9579576599999998E-3</c:v>
                </c:pt>
                <c:pt idx="922">
                  <c:v>-4.89439396E-3</c:v>
                </c:pt>
                <c:pt idx="923">
                  <c:v>-4.8308302600000002E-3</c:v>
                </c:pt>
                <c:pt idx="924">
                  <c:v>-4.7672665700000004E-3</c:v>
                </c:pt>
                <c:pt idx="925">
                  <c:v>-4.7037028699999997E-3</c:v>
                </c:pt>
                <c:pt idx="926">
                  <c:v>-4.6401391699999999E-3</c:v>
                </c:pt>
                <c:pt idx="927">
                  <c:v>-4.5765754800000001E-3</c:v>
                </c:pt>
                <c:pt idx="928">
                  <c:v>-4.5130117800000003E-3</c:v>
                </c:pt>
                <c:pt idx="929">
                  <c:v>-4.4494480799999996E-3</c:v>
                </c:pt>
                <c:pt idx="930">
                  <c:v>-4.3858843899999998E-3</c:v>
                </c:pt>
                <c:pt idx="931">
                  <c:v>-4.32232069E-3</c:v>
                </c:pt>
                <c:pt idx="932">
                  <c:v>-4.2587569900000002E-3</c:v>
                </c:pt>
                <c:pt idx="933">
                  <c:v>-4.1951932900000004E-3</c:v>
                </c:pt>
                <c:pt idx="934">
                  <c:v>-4.1316295999999997E-3</c:v>
                </c:pt>
                <c:pt idx="935">
                  <c:v>-4.0680658999999999E-3</c:v>
                </c:pt>
                <c:pt idx="936">
                  <c:v>-4.0045022000000001E-3</c:v>
                </c:pt>
                <c:pt idx="937">
                  <c:v>-3.9409385100000003E-3</c:v>
                </c:pt>
                <c:pt idx="938">
                  <c:v>-3.8773748100000001E-3</c:v>
                </c:pt>
                <c:pt idx="939">
                  <c:v>-3.8138113500000002E-3</c:v>
                </c:pt>
                <c:pt idx="940">
                  <c:v>-3.7502478799999999E-3</c:v>
                </c:pt>
                <c:pt idx="941">
                  <c:v>-3.68668442E-3</c:v>
                </c:pt>
                <c:pt idx="942">
                  <c:v>-3.6231209500000002E-3</c:v>
                </c:pt>
                <c:pt idx="943">
                  <c:v>-3.5595574899999999E-3</c:v>
                </c:pt>
                <c:pt idx="944">
                  <c:v>-3.49599402E-3</c:v>
                </c:pt>
                <c:pt idx="945">
                  <c:v>-3.4324305600000001E-3</c:v>
                </c:pt>
                <c:pt idx="946">
                  <c:v>-3.3688670999999998E-3</c:v>
                </c:pt>
                <c:pt idx="947">
                  <c:v>-3.30530363E-3</c:v>
                </c:pt>
                <c:pt idx="948">
                  <c:v>-3.2417401700000001E-3</c:v>
                </c:pt>
                <c:pt idx="949">
                  <c:v>-3.1781766999999998E-3</c:v>
                </c:pt>
                <c:pt idx="950">
                  <c:v>-3.1146132399999999E-3</c:v>
                </c:pt>
                <c:pt idx="951">
                  <c:v>-3.0510497700000001E-3</c:v>
                </c:pt>
                <c:pt idx="952">
                  <c:v>-2.9874863100000002E-3</c:v>
                </c:pt>
                <c:pt idx="953">
                  <c:v>-2.9239228499999999E-3</c:v>
                </c:pt>
                <c:pt idx="954">
                  <c:v>-2.86035938E-3</c:v>
                </c:pt>
                <c:pt idx="955">
                  <c:v>-2.7967959200000002E-3</c:v>
                </c:pt>
                <c:pt idx="956">
                  <c:v>-2.7332324499999999E-3</c:v>
                </c:pt>
                <c:pt idx="957">
                  <c:v>-2.66966899E-3</c:v>
                </c:pt>
                <c:pt idx="958">
                  <c:v>-2.6061055300000001E-3</c:v>
                </c:pt>
                <c:pt idx="959">
                  <c:v>-2.5425420599999998E-3</c:v>
                </c:pt>
                <c:pt idx="960">
                  <c:v>-2.4789785999999999E-3</c:v>
                </c:pt>
                <c:pt idx="961">
                  <c:v>-2.4154151300000001E-3</c:v>
                </c:pt>
                <c:pt idx="962">
                  <c:v>-2.3518516700000002E-3</c:v>
                </c:pt>
                <c:pt idx="963">
                  <c:v>-2.2882881999999999E-3</c:v>
                </c:pt>
                <c:pt idx="964">
                  <c:v>-2.2247247400000001E-3</c:v>
                </c:pt>
                <c:pt idx="965">
                  <c:v>-2.1611612800000002E-3</c:v>
                </c:pt>
                <c:pt idx="966">
                  <c:v>-2.0975978099999999E-3</c:v>
                </c:pt>
                <c:pt idx="967">
                  <c:v>-2.03403435E-3</c:v>
                </c:pt>
                <c:pt idx="968">
                  <c:v>-1.9704708800000002E-3</c:v>
                </c:pt>
                <c:pt idx="969">
                  <c:v>-1.9069073000000001E-3</c:v>
                </c:pt>
                <c:pt idx="970">
                  <c:v>-1.8433437200000001E-3</c:v>
                </c:pt>
                <c:pt idx="971">
                  <c:v>-1.77978014E-3</c:v>
                </c:pt>
                <c:pt idx="972">
                  <c:v>-1.7162165599999999E-3</c:v>
                </c:pt>
                <c:pt idx="973">
                  <c:v>-1.6526529800000001E-3</c:v>
                </c:pt>
                <c:pt idx="974">
                  <c:v>-1.5890894E-3</c:v>
                </c:pt>
                <c:pt idx="975">
                  <c:v>-1.52552582E-3</c:v>
                </c:pt>
                <c:pt idx="976">
                  <c:v>-1.4619622399999999E-3</c:v>
                </c:pt>
                <c:pt idx="977">
                  <c:v>-1.3983986600000001E-3</c:v>
                </c:pt>
                <c:pt idx="978">
                  <c:v>-1.33483508E-3</c:v>
                </c:pt>
                <c:pt idx="979">
                  <c:v>-1.2712715E-3</c:v>
                </c:pt>
                <c:pt idx="980">
                  <c:v>-1.2077079199999999E-3</c:v>
                </c:pt>
                <c:pt idx="981">
                  <c:v>-1.1441443299999999E-3</c:v>
                </c:pt>
                <c:pt idx="982">
                  <c:v>-1.0805807500000001E-3</c:v>
                </c:pt>
                <c:pt idx="983">
                  <c:v>-1.01701717E-3</c:v>
                </c:pt>
                <c:pt idx="984">
                  <c:v>-9.5345365100000005E-4</c:v>
                </c:pt>
                <c:pt idx="985">
                  <c:v>-8.8989007099999999E-4</c:v>
                </c:pt>
                <c:pt idx="986">
                  <c:v>-8.2632649000000005E-4</c:v>
                </c:pt>
                <c:pt idx="987">
                  <c:v>-7.62762909E-4</c:v>
                </c:pt>
                <c:pt idx="988">
                  <c:v>-6.9919932900000005E-4</c:v>
                </c:pt>
                <c:pt idx="989">
                  <c:v>-6.35635748E-4</c:v>
                </c:pt>
                <c:pt idx="990">
                  <c:v>-5.7207216699999995E-4</c:v>
                </c:pt>
                <c:pt idx="991">
                  <c:v>-5.08508587E-4</c:v>
                </c:pt>
                <c:pt idx="992">
                  <c:v>-4.4494500600000001E-4</c:v>
                </c:pt>
                <c:pt idx="993">
                  <c:v>-3.8138142600000001E-4</c:v>
                </c:pt>
                <c:pt idx="994">
                  <c:v>-3.1781784500000001E-4</c:v>
                </c:pt>
                <c:pt idx="995">
                  <c:v>-2.5425426400000001E-4</c:v>
                </c:pt>
                <c:pt idx="996">
                  <c:v>-1.9069069800000001E-4</c:v>
                </c:pt>
                <c:pt idx="997">
                  <c:v>-1.2712713200000001E-4</c:v>
                </c:pt>
                <c:pt idx="998">
                  <c:v>-6.3563566099999994E-5</c:v>
                </c:pt>
                <c:pt idx="999">
                  <c:v>0</c:v>
                </c:pt>
                <c:pt idx="1000">
                  <c:v>0</c:v>
                </c:pt>
                <c:pt idx="1001">
                  <c:v>6.3563566099999994E-5</c:v>
                </c:pt>
                <c:pt idx="1002">
                  <c:v>1.2712713200000001E-4</c:v>
                </c:pt>
                <c:pt idx="1003">
                  <c:v>1.9069069800000001E-4</c:v>
                </c:pt>
                <c:pt idx="1004">
                  <c:v>2.5425426400000001E-4</c:v>
                </c:pt>
                <c:pt idx="1005">
                  <c:v>3.1781784500000001E-4</c:v>
                </c:pt>
                <c:pt idx="1006">
                  <c:v>3.8138142600000001E-4</c:v>
                </c:pt>
                <c:pt idx="1007">
                  <c:v>4.4494500600000001E-4</c:v>
                </c:pt>
                <c:pt idx="1008">
                  <c:v>5.08508587E-4</c:v>
                </c:pt>
                <c:pt idx="1009">
                  <c:v>5.7207216699999995E-4</c:v>
                </c:pt>
                <c:pt idx="1010">
                  <c:v>6.35635748E-4</c:v>
                </c:pt>
                <c:pt idx="1011">
                  <c:v>6.9919932900000005E-4</c:v>
                </c:pt>
                <c:pt idx="1012">
                  <c:v>7.62762909E-4</c:v>
                </c:pt>
                <c:pt idx="1013">
                  <c:v>8.2632649000000005E-4</c:v>
                </c:pt>
                <c:pt idx="1014">
                  <c:v>8.8989007099999999E-4</c:v>
                </c:pt>
                <c:pt idx="1015">
                  <c:v>9.5345365100000005E-4</c:v>
                </c:pt>
                <c:pt idx="1016">
                  <c:v>1.01701717E-3</c:v>
                </c:pt>
                <c:pt idx="1017">
                  <c:v>1.0805807500000001E-3</c:v>
                </c:pt>
                <c:pt idx="1018">
                  <c:v>1.1441443299999999E-3</c:v>
                </c:pt>
                <c:pt idx="1019">
                  <c:v>1.2077079199999999E-3</c:v>
                </c:pt>
                <c:pt idx="1020">
                  <c:v>1.2712715E-3</c:v>
                </c:pt>
                <c:pt idx="1021">
                  <c:v>1.33483508E-3</c:v>
                </c:pt>
                <c:pt idx="1022">
                  <c:v>1.3983986600000001E-3</c:v>
                </c:pt>
                <c:pt idx="1023">
                  <c:v>1.4619622399999999E-3</c:v>
                </c:pt>
                <c:pt idx="1024">
                  <c:v>1.52552582E-3</c:v>
                </c:pt>
                <c:pt idx="1025">
                  <c:v>1.5890894E-3</c:v>
                </c:pt>
                <c:pt idx="1026">
                  <c:v>1.6526529800000001E-3</c:v>
                </c:pt>
                <c:pt idx="1027">
                  <c:v>1.7162165599999999E-3</c:v>
                </c:pt>
                <c:pt idx="1028">
                  <c:v>1.77978014E-3</c:v>
                </c:pt>
                <c:pt idx="1029">
                  <c:v>1.8433437200000001E-3</c:v>
                </c:pt>
                <c:pt idx="1030">
                  <c:v>1.9069073000000001E-3</c:v>
                </c:pt>
                <c:pt idx="1031">
                  <c:v>1.9704708800000002E-3</c:v>
                </c:pt>
                <c:pt idx="1032">
                  <c:v>2.03403435E-3</c:v>
                </c:pt>
                <c:pt idx="1033">
                  <c:v>2.0975978099999999E-3</c:v>
                </c:pt>
                <c:pt idx="1034">
                  <c:v>2.1611612800000002E-3</c:v>
                </c:pt>
                <c:pt idx="1035">
                  <c:v>2.2247247400000001E-3</c:v>
                </c:pt>
                <c:pt idx="1036">
                  <c:v>2.2882881999999999E-3</c:v>
                </c:pt>
                <c:pt idx="1037">
                  <c:v>2.3518516700000002E-3</c:v>
                </c:pt>
                <c:pt idx="1038">
                  <c:v>2.4154151300000001E-3</c:v>
                </c:pt>
                <c:pt idx="1039">
                  <c:v>2.4789785999999999E-3</c:v>
                </c:pt>
                <c:pt idx="1040">
                  <c:v>2.5425420599999998E-3</c:v>
                </c:pt>
                <c:pt idx="1041">
                  <c:v>2.6061055300000001E-3</c:v>
                </c:pt>
                <c:pt idx="1042">
                  <c:v>2.66966899E-3</c:v>
                </c:pt>
                <c:pt idx="1043">
                  <c:v>2.7332324499999999E-3</c:v>
                </c:pt>
                <c:pt idx="1044">
                  <c:v>2.7967959200000002E-3</c:v>
                </c:pt>
                <c:pt idx="1045">
                  <c:v>2.86035938E-3</c:v>
                </c:pt>
                <c:pt idx="1046">
                  <c:v>2.9239228499999999E-3</c:v>
                </c:pt>
                <c:pt idx="1047">
                  <c:v>2.9874863100000002E-3</c:v>
                </c:pt>
                <c:pt idx="1048">
                  <c:v>3.0510497700000001E-3</c:v>
                </c:pt>
                <c:pt idx="1049">
                  <c:v>3.1146132399999999E-3</c:v>
                </c:pt>
                <c:pt idx="1050">
                  <c:v>3.1781766999999998E-3</c:v>
                </c:pt>
                <c:pt idx="1051">
                  <c:v>3.2417401700000001E-3</c:v>
                </c:pt>
                <c:pt idx="1052">
                  <c:v>3.30530363E-3</c:v>
                </c:pt>
                <c:pt idx="1053">
                  <c:v>3.3688670999999998E-3</c:v>
                </c:pt>
                <c:pt idx="1054">
                  <c:v>3.4324305600000001E-3</c:v>
                </c:pt>
                <c:pt idx="1055">
                  <c:v>3.49599402E-3</c:v>
                </c:pt>
                <c:pt idx="1056">
                  <c:v>3.5595574899999999E-3</c:v>
                </c:pt>
                <c:pt idx="1057">
                  <c:v>3.6231209500000002E-3</c:v>
                </c:pt>
                <c:pt idx="1058">
                  <c:v>3.68668442E-3</c:v>
                </c:pt>
                <c:pt idx="1059">
                  <c:v>3.7502478799999999E-3</c:v>
                </c:pt>
                <c:pt idx="1060">
                  <c:v>3.8138113500000002E-3</c:v>
                </c:pt>
                <c:pt idx="1061">
                  <c:v>3.8773748100000001E-3</c:v>
                </c:pt>
                <c:pt idx="1062">
                  <c:v>3.9409385100000003E-3</c:v>
                </c:pt>
                <c:pt idx="1063">
                  <c:v>4.0045022000000001E-3</c:v>
                </c:pt>
                <c:pt idx="1064">
                  <c:v>4.0680658999999999E-3</c:v>
                </c:pt>
                <c:pt idx="1065">
                  <c:v>4.1316295999999997E-3</c:v>
                </c:pt>
                <c:pt idx="1066">
                  <c:v>4.1951932900000004E-3</c:v>
                </c:pt>
                <c:pt idx="1067">
                  <c:v>4.2587569900000002E-3</c:v>
                </c:pt>
                <c:pt idx="1068">
                  <c:v>4.32232069E-3</c:v>
                </c:pt>
                <c:pt idx="1069">
                  <c:v>4.3858843899999998E-3</c:v>
                </c:pt>
                <c:pt idx="1070">
                  <c:v>4.4494480799999996E-3</c:v>
                </c:pt>
                <c:pt idx="1071">
                  <c:v>4.5130117800000003E-3</c:v>
                </c:pt>
                <c:pt idx="1072">
                  <c:v>4.5765754800000001E-3</c:v>
                </c:pt>
                <c:pt idx="1073">
                  <c:v>4.6401391699999999E-3</c:v>
                </c:pt>
                <c:pt idx="1074">
                  <c:v>4.7037028699999997E-3</c:v>
                </c:pt>
                <c:pt idx="1075">
                  <c:v>4.7672665700000004E-3</c:v>
                </c:pt>
                <c:pt idx="1076">
                  <c:v>4.8308302600000002E-3</c:v>
                </c:pt>
                <c:pt idx="1077">
                  <c:v>4.89439396E-3</c:v>
                </c:pt>
                <c:pt idx="1078">
                  <c:v>4.9579576599999998E-3</c:v>
                </c:pt>
                <c:pt idx="1079">
                  <c:v>5.0215213599999996E-3</c:v>
                </c:pt>
                <c:pt idx="1080">
                  <c:v>5.0850850500000003E-3</c:v>
                </c:pt>
                <c:pt idx="1081">
                  <c:v>5.1486487500000001E-3</c:v>
                </c:pt>
                <c:pt idx="1082">
                  <c:v>5.2122124499999999E-3</c:v>
                </c:pt>
                <c:pt idx="1083">
                  <c:v>5.2757761399999997E-3</c:v>
                </c:pt>
                <c:pt idx="1084">
                  <c:v>5.3393398400000004E-3</c:v>
                </c:pt>
                <c:pt idx="1085">
                  <c:v>5.4029035400000001E-3</c:v>
                </c:pt>
                <c:pt idx="1086">
                  <c:v>5.4664672399999999E-3</c:v>
                </c:pt>
                <c:pt idx="1087">
                  <c:v>5.5300309299999998E-3</c:v>
                </c:pt>
                <c:pt idx="1088">
                  <c:v>5.5935946300000004E-3</c:v>
                </c:pt>
                <c:pt idx="1089">
                  <c:v>5.6571583300000002E-3</c:v>
                </c:pt>
                <c:pt idx="1090">
                  <c:v>5.7207220200000001E-3</c:v>
                </c:pt>
                <c:pt idx="1091">
                  <c:v>5.7842857199999998E-3</c:v>
                </c:pt>
                <c:pt idx="1092">
                  <c:v>5.8478494199999996E-3</c:v>
                </c:pt>
                <c:pt idx="1093">
                  <c:v>5.9114131100000003E-3</c:v>
                </c:pt>
                <c:pt idx="1094">
                  <c:v>5.9749768100000001E-3</c:v>
                </c:pt>
                <c:pt idx="1095">
                  <c:v>6.0385405099999999E-3</c:v>
                </c:pt>
                <c:pt idx="1096">
                  <c:v>6.1021042099999997E-3</c:v>
                </c:pt>
                <c:pt idx="1097">
                  <c:v>6.1656679000000004E-3</c:v>
                </c:pt>
                <c:pt idx="1098">
                  <c:v>6.2292316000000002E-3</c:v>
                </c:pt>
                <c:pt idx="1099">
                  <c:v>6.2927953E-3</c:v>
                </c:pt>
                <c:pt idx="1100">
                  <c:v>6.3563589899999998E-3</c:v>
                </c:pt>
                <c:pt idx="1101">
                  <c:v>6.4199226899999996E-3</c:v>
                </c:pt>
                <c:pt idx="1102">
                  <c:v>6.4834863900000003E-3</c:v>
                </c:pt>
                <c:pt idx="1103">
                  <c:v>6.5470500800000001E-3</c:v>
                </c:pt>
                <c:pt idx="1104">
                  <c:v>6.6106137799999999E-3</c:v>
                </c:pt>
                <c:pt idx="1105">
                  <c:v>6.6741774799999997E-3</c:v>
                </c:pt>
                <c:pt idx="1106">
                  <c:v>6.7377411800000004E-3</c:v>
                </c:pt>
                <c:pt idx="1107">
                  <c:v>6.8013048700000002E-3</c:v>
                </c:pt>
                <c:pt idx="1108">
                  <c:v>6.86486857E-3</c:v>
                </c:pt>
                <c:pt idx="1109">
                  <c:v>6.9284322699999998E-3</c:v>
                </c:pt>
                <c:pt idx="1110">
                  <c:v>6.9919959599999996E-3</c:v>
                </c:pt>
                <c:pt idx="1111">
                  <c:v>7.0555596600000003E-3</c:v>
                </c:pt>
                <c:pt idx="1112">
                  <c:v>7.1191233600000001E-3</c:v>
                </c:pt>
                <c:pt idx="1113">
                  <c:v>7.1826870599999999E-3</c:v>
                </c:pt>
                <c:pt idx="1114">
                  <c:v>7.2462507499999997E-3</c:v>
                </c:pt>
                <c:pt idx="1115">
                  <c:v>7.3098144500000004E-3</c:v>
                </c:pt>
                <c:pt idx="1116">
                  <c:v>7.3733781500000001E-3</c:v>
                </c:pt>
                <c:pt idx="1117">
                  <c:v>7.43694184E-3</c:v>
                </c:pt>
                <c:pt idx="1118">
                  <c:v>7.5005055399999998E-3</c:v>
                </c:pt>
                <c:pt idx="1119">
                  <c:v>7.5640692400000004E-3</c:v>
                </c:pt>
                <c:pt idx="1120">
                  <c:v>7.6276329300000003E-3</c:v>
                </c:pt>
                <c:pt idx="1121">
                  <c:v>7.6911966300000001E-3</c:v>
                </c:pt>
                <c:pt idx="1122">
                  <c:v>7.7547603299999998E-3</c:v>
                </c:pt>
                <c:pt idx="1123">
                  <c:v>7.8183235599999998E-3</c:v>
                </c:pt>
                <c:pt idx="1124">
                  <c:v>7.8818872599999996E-3</c:v>
                </c:pt>
                <c:pt idx="1125">
                  <c:v>7.9454509500000003E-3</c:v>
                </c:pt>
                <c:pt idx="1126">
                  <c:v>8.0090146500000001E-3</c:v>
                </c:pt>
                <c:pt idx="1127">
                  <c:v>8.0725783499999999E-3</c:v>
                </c:pt>
                <c:pt idx="1128">
                  <c:v>8.1361420499999997E-3</c:v>
                </c:pt>
                <c:pt idx="1129">
                  <c:v>8.1997057400000004E-3</c:v>
                </c:pt>
                <c:pt idx="1130">
                  <c:v>8.2632694400000001E-3</c:v>
                </c:pt>
                <c:pt idx="1131">
                  <c:v>8.3268331399999999E-3</c:v>
                </c:pt>
                <c:pt idx="1132">
                  <c:v>8.3903968300000006E-3</c:v>
                </c:pt>
                <c:pt idx="1133">
                  <c:v>8.4539605300000004E-3</c:v>
                </c:pt>
                <c:pt idx="1134">
                  <c:v>8.5175242300000002E-3</c:v>
                </c:pt>
                <c:pt idx="1135">
                  <c:v>8.5810879199999992E-3</c:v>
                </c:pt>
                <c:pt idx="1136">
                  <c:v>8.6446516200000007E-3</c:v>
                </c:pt>
                <c:pt idx="1137">
                  <c:v>8.7082153200000005E-3</c:v>
                </c:pt>
                <c:pt idx="1138">
                  <c:v>8.7717790200000003E-3</c:v>
                </c:pt>
                <c:pt idx="1139">
                  <c:v>8.8353427099999993E-3</c:v>
                </c:pt>
                <c:pt idx="1140">
                  <c:v>8.8989064100000008E-3</c:v>
                </c:pt>
                <c:pt idx="1141">
                  <c:v>8.9624701100000006E-3</c:v>
                </c:pt>
                <c:pt idx="1142">
                  <c:v>9.0260337999999996E-3</c:v>
                </c:pt>
                <c:pt idx="1143">
                  <c:v>9.0895974999999993E-3</c:v>
                </c:pt>
                <c:pt idx="1144">
                  <c:v>9.1531611999999991E-3</c:v>
                </c:pt>
                <c:pt idx="1145">
                  <c:v>9.2167248899999998E-3</c:v>
                </c:pt>
                <c:pt idx="1146">
                  <c:v>9.2802885899999996E-3</c:v>
                </c:pt>
                <c:pt idx="1147">
                  <c:v>9.3438522899999994E-3</c:v>
                </c:pt>
                <c:pt idx="1148">
                  <c:v>9.4074159899999992E-3</c:v>
                </c:pt>
                <c:pt idx="1149">
                  <c:v>9.4709796799999999E-3</c:v>
                </c:pt>
                <c:pt idx="1150">
                  <c:v>9.5345433799999997E-3</c:v>
                </c:pt>
                <c:pt idx="1151">
                  <c:v>9.5981070799999995E-3</c:v>
                </c:pt>
                <c:pt idx="1152">
                  <c:v>9.6616707700000002E-3</c:v>
                </c:pt>
                <c:pt idx="1153">
                  <c:v>9.72523447E-3</c:v>
                </c:pt>
                <c:pt idx="1154">
                  <c:v>9.7887981699999998E-3</c:v>
                </c:pt>
                <c:pt idx="1155">
                  <c:v>9.8523618699999996E-3</c:v>
                </c:pt>
                <c:pt idx="1156">
                  <c:v>9.9159255600000003E-3</c:v>
                </c:pt>
                <c:pt idx="1157">
                  <c:v>9.9794892600000001E-3</c:v>
                </c:pt>
                <c:pt idx="1158">
                  <c:v>1.0043053E-2</c:v>
                </c:pt>
                <c:pt idx="1159">
                  <c:v>1.0106616699999999E-2</c:v>
                </c:pt>
                <c:pt idx="1160">
                  <c:v>1.0170180399999999E-2</c:v>
                </c:pt>
                <c:pt idx="1161">
                  <c:v>1.0233743999999999E-2</c:v>
                </c:pt>
                <c:pt idx="1162">
                  <c:v>1.0297307699999999E-2</c:v>
                </c:pt>
                <c:pt idx="1163">
                  <c:v>1.0360871400000001E-2</c:v>
                </c:pt>
                <c:pt idx="1164">
                  <c:v>1.0424435100000001E-2</c:v>
                </c:pt>
                <c:pt idx="1165">
                  <c:v>1.04879988E-2</c:v>
                </c:pt>
                <c:pt idx="1166">
                  <c:v>1.05515625E-2</c:v>
                </c:pt>
                <c:pt idx="1167">
                  <c:v>1.06151262E-2</c:v>
                </c:pt>
                <c:pt idx="1168">
                  <c:v>1.06786899E-2</c:v>
                </c:pt>
                <c:pt idx="1169">
                  <c:v>1.07422536E-2</c:v>
                </c:pt>
                <c:pt idx="1170">
                  <c:v>1.0805817299999999E-2</c:v>
                </c:pt>
                <c:pt idx="1171">
                  <c:v>1.0869380999999999E-2</c:v>
                </c:pt>
                <c:pt idx="1172">
                  <c:v>1.0932944700000001E-2</c:v>
                </c:pt>
                <c:pt idx="1173">
                  <c:v>1.09965084E-2</c:v>
                </c:pt>
                <c:pt idx="1174">
                  <c:v>1.10600721E-2</c:v>
                </c:pt>
                <c:pt idx="1175">
                  <c:v>1.11236358E-2</c:v>
                </c:pt>
                <c:pt idx="1176">
                  <c:v>1.11871995E-2</c:v>
                </c:pt>
                <c:pt idx="1177">
                  <c:v>1.12507632E-2</c:v>
                </c:pt>
                <c:pt idx="1178">
                  <c:v>1.1314326899999999E-2</c:v>
                </c:pt>
                <c:pt idx="1179">
                  <c:v>1.1377890599999999E-2</c:v>
                </c:pt>
                <c:pt idx="1180">
                  <c:v>1.1441454300000001E-2</c:v>
                </c:pt>
                <c:pt idx="1181">
                  <c:v>1.1505018000000001E-2</c:v>
                </c:pt>
                <c:pt idx="1182">
                  <c:v>1.15685817E-2</c:v>
                </c:pt>
                <c:pt idx="1183">
                  <c:v>1.16321454E-2</c:v>
                </c:pt>
                <c:pt idx="1184">
                  <c:v>1.16957091E-2</c:v>
                </c:pt>
                <c:pt idx="1185">
                  <c:v>1.17592728E-2</c:v>
                </c:pt>
                <c:pt idx="1186">
                  <c:v>1.1822836499999999E-2</c:v>
                </c:pt>
                <c:pt idx="1187">
                  <c:v>1.1886400199999999E-2</c:v>
                </c:pt>
                <c:pt idx="1188">
                  <c:v>1.1949963900000001E-2</c:v>
                </c:pt>
                <c:pt idx="1189">
                  <c:v>1.2013527600000001E-2</c:v>
                </c:pt>
                <c:pt idx="1190">
                  <c:v>1.20770913E-2</c:v>
                </c:pt>
                <c:pt idx="1191">
                  <c:v>1.2140655E-2</c:v>
                </c:pt>
                <c:pt idx="1192">
                  <c:v>1.22042187E-2</c:v>
                </c:pt>
                <c:pt idx="1193">
                  <c:v>1.22677824E-2</c:v>
                </c:pt>
                <c:pt idx="1194">
                  <c:v>1.2331346E-2</c:v>
                </c:pt>
                <c:pt idx="1195">
                  <c:v>1.23949097E-2</c:v>
                </c:pt>
                <c:pt idx="1196">
                  <c:v>1.24584734E-2</c:v>
                </c:pt>
                <c:pt idx="1197">
                  <c:v>1.2522037099999999E-2</c:v>
                </c:pt>
                <c:pt idx="1198">
                  <c:v>1.2585600799999999E-2</c:v>
                </c:pt>
                <c:pt idx="1199">
                  <c:v>1.2649164500000001E-2</c:v>
                </c:pt>
                <c:pt idx="1200">
                  <c:v>1.27127282E-2</c:v>
                </c:pt>
                <c:pt idx="1201">
                  <c:v>1.27762919E-2</c:v>
                </c:pt>
                <c:pt idx="1202">
                  <c:v>1.28398556E-2</c:v>
                </c:pt>
                <c:pt idx="1203">
                  <c:v>1.29034193E-2</c:v>
                </c:pt>
                <c:pt idx="1204">
                  <c:v>1.2966983E-2</c:v>
                </c:pt>
                <c:pt idx="1205">
                  <c:v>1.3030546699999999E-2</c:v>
                </c:pt>
                <c:pt idx="1206">
                  <c:v>1.3094110399999999E-2</c:v>
                </c:pt>
                <c:pt idx="1207">
                  <c:v>1.3157674100000001E-2</c:v>
                </c:pt>
                <c:pt idx="1208">
                  <c:v>1.3221237800000001E-2</c:v>
                </c:pt>
                <c:pt idx="1209">
                  <c:v>1.32848015E-2</c:v>
                </c:pt>
                <c:pt idx="1210">
                  <c:v>1.33483652E-2</c:v>
                </c:pt>
                <c:pt idx="1211">
                  <c:v>1.34119289E-2</c:v>
                </c:pt>
                <c:pt idx="1212">
                  <c:v>1.34754926E-2</c:v>
                </c:pt>
                <c:pt idx="1213">
                  <c:v>1.35390563E-2</c:v>
                </c:pt>
                <c:pt idx="1214">
                  <c:v>1.3602619999999999E-2</c:v>
                </c:pt>
                <c:pt idx="1215">
                  <c:v>1.3666183700000001E-2</c:v>
                </c:pt>
                <c:pt idx="1216">
                  <c:v>1.3729747400000001E-2</c:v>
                </c:pt>
                <c:pt idx="1217">
                  <c:v>1.37933111E-2</c:v>
                </c:pt>
                <c:pt idx="1218">
                  <c:v>1.38568748E-2</c:v>
                </c:pt>
                <c:pt idx="1219">
                  <c:v>1.39204385E-2</c:v>
                </c:pt>
                <c:pt idx="1220">
                  <c:v>1.39840022E-2</c:v>
                </c:pt>
                <c:pt idx="1221">
                  <c:v>1.40475659E-2</c:v>
                </c:pt>
                <c:pt idx="1222">
                  <c:v>1.4111129599999999E-2</c:v>
                </c:pt>
                <c:pt idx="1223">
                  <c:v>1.4174693299999999E-2</c:v>
                </c:pt>
                <c:pt idx="1224">
                  <c:v>1.4238257000000001E-2</c:v>
                </c:pt>
                <c:pt idx="1225">
                  <c:v>1.43018207E-2</c:v>
                </c:pt>
                <c:pt idx="1226">
                  <c:v>1.43653844E-2</c:v>
                </c:pt>
                <c:pt idx="1227">
                  <c:v>1.44289481E-2</c:v>
                </c:pt>
                <c:pt idx="1228">
                  <c:v>1.44925117E-2</c:v>
                </c:pt>
                <c:pt idx="1229">
                  <c:v>1.45560754E-2</c:v>
                </c:pt>
                <c:pt idx="1230">
                  <c:v>1.46196391E-2</c:v>
                </c:pt>
                <c:pt idx="1231">
                  <c:v>1.46832028E-2</c:v>
                </c:pt>
                <c:pt idx="1232">
                  <c:v>1.4746766499999999E-2</c:v>
                </c:pt>
                <c:pt idx="1233">
                  <c:v>1.4810330199999999E-2</c:v>
                </c:pt>
                <c:pt idx="1234">
                  <c:v>1.4873893900000001E-2</c:v>
                </c:pt>
                <c:pt idx="1235">
                  <c:v>1.4937457600000001E-2</c:v>
                </c:pt>
                <c:pt idx="1236">
                  <c:v>1.50010213E-2</c:v>
                </c:pt>
                <c:pt idx="1237">
                  <c:v>1.5064585E-2</c:v>
                </c:pt>
                <c:pt idx="1238">
                  <c:v>1.51281487E-2</c:v>
                </c:pt>
                <c:pt idx="1239">
                  <c:v>1.51917124E-2</c:v>
                </c:pt>
                <c:pt idx="1240">
                  <c:v>1.52552761E-2</c:v>
                </c:pt>
                <c:pt idx="1241">
                  <c:v>1.5318839799999999E-2</c:v>
                </c:pt>
                <c:pt idx="1242">
                  <c:v>1.5382403500000001E-2</c:v>
                </c:pt>
                <c:pt idx="1243">
                  <c:v>1.5445967200000001E-2</c:v>
                </c:pt>
                <c:pt idx="1244">
                  <c:v>1.55095309E-2</c:v>
                </c:pt>
                <c:pt idx="1245">
                  <c:v>1.55730946E-2</c:v>
                </c:pt>
                <c:pt idx="1246">
                  <c:v>1.5636658300000002E-2</c:v>
                </c:pt>
                <c:pt idx="1247">
                  <c:v>1.5700221100000002E-2</c:v>
                </c:pt>
                <c:pt idx="1248">
                  <c:v>1.57637838E-2</c:v>
                </c:pt>
                <c:pt idx="1249">
                  <c:v>1.58273466E-2</c:v>
                </c:pt>
                <c:pt idx="1250">
                  <c:v>1.58909094E-2</c:v>
                </c:pt>
                <c:pt idx="1251">
                  <c:v>1.5954472099999999E-2</c:v>
                </c:pt>
                <c:pt idx="1252">
                  <c:v>1.6018034899999999E-2</c:v>
                </c:pt>
                <c:pt idx="1253">
                  <c:v>1.6081597699999998E-2</c:v>
                </c:pt>
                <c:pt idx="1254">
                  <c:v>1.6145160400000001E-2</c:v>
                </c:pt>
                <c:pt idx="1255">
                  <c:v>1.62087232E-2</c:v>
                </c:pt>
                <c:pt idx="1256">
                  <c:v>1.6272286E-2</c:v>
                </c:pt>
                <c:pt idx="1257">
                  <c:v>1.6335848699999999E-2</c:v>
                </c:pt>
                <c:pt idx="1258">
                  <c:v>1.6399411499999999E-2</c:v>
                </c:pt>
                <c:pt idx="1259">
                  <c:v>1.6462974299999999E-2</c:v>
                </c:pt>
                <c:pt idx="1260">
                  <c:v>1.6526537000000001E-2</c:v>
                </c:pt>
                <c:pt idx="1261">
                  <c:v>1.6590099800000001E-2</c:v>
                </c:pt>
                <c:pt idx="1262">
                  <c:v>1.6653662499999999E-2</c:v>
                </c:pt>
                <c:pt idx="1263">
                  <c:v>1.6717225299999999E-2</c:v>
                </c:pt>
                <c:pt idx="1264">
                  <c:v>1.6780788099999999E-2</c:v>
                </c:pt>
                <c:pt idx="1265">
                  <c:v>1.6844350800000001E-2</c:v>
                </c:pt>
                <c:pt idx="1266">
                  <c:v>1.6907913600000001E-2</c:v>
                </c:pt>
                <c:pt idx="1267">
                  <c:v>1.6971476400000001E-2</c:v>
                </c:pt>
                <c:pt idx="1268">
                  <c:v>1.70350391E-2</c:v>
                </c:pt>
                <c:pt idx="1269">
                  <c:v>1.70986019E-2</c:v>
                </c:pt>
                <c:pt idx="1270">
                  <c:v>1.71621647E-2</c:v>
                </c:pt>
                <c:pt idx="1271">
                  <c:v>1.7225727400000002E-2</c:v>
                </c:pt>
                <c:pt idx="1272">
                  <c:v>1.7289290200000001E-2</c:v>
                </c:pt>
                <c:pt idx="1273">
                  <c:v>1.7352853000000001E-2</c:v>
                </c:pt>
                <c:pt idx="1274">
                  <c:v>1.74164157E-2</c:v>
                </c:pt>
                <c:pt idx="1275">
                  <c:v>1.74799785E-2</c:v>
                </c:pt>
                <c:pt idx="1276">
                  <c:v>1.75435413E-2</c:v>
                </c:pt>
                <c:pt idx="1277">
                  <c:v>1.7607103999999998E-2</c:v>
                </c:pt>
                <c:pt idx="1278">
                  <c:v>1.7670666799999998E-2</c:v>
                </c:pt>
                <c:pt idx="1279">
                  <c:v>1.7734229600000002E-2</c:v>
                </c:pt>
                <c:pt idx="1280">
                  <c:v>1.77977923E-2</c:v>
                </c:pt>
                <c:pt idx="1281">
                  <c:v>1.78613551E-2</c:v>
                </c:pt>
                <c:pt idx="1282">
                  <c:v>1.79249179E-2</c:v>
                </c:pt>
                <c:pt idx="1283">
                  <c:v>1.7988480599999999E-2</c:v>
                </c:pt>
                <c:pt idx="1284">
                  <c:v>1.8052043399999999E-2</c:v>
                </c:pt>
                <c:pt idx="1285">
                  <c:v>1.8115606199999999E-2</c:v>
                </c:pt>
                <c:pt idx="1286">
                  <c:v>1.8179168900000001E-2</c:v>
                </c:pt>
                <c:pt idx="1287">
                  <c:v>1.8242731700000001E-2</c:v>
                </c:pt>
                <c:pt idx="1288">
                  <c:v>1.83062945E-2</c:v>
                </c:pt>
                <c:pt idx="1289">
                  <c:v>1.8369857199999999E-2</c:v>
                </c:pt>
                <c:pt idx="1290">
                  <c:v>1.8433419999999999E-2</c:v>
                </c:pt>
                <c:pt idx="1291">
                  <c:v>1.8496982799999999E-2</c:v>
                </c:pt>
                <c:pt idx="1292">
                  <c:v>1.8560545500000001E-2</c:v>
                </c:pt>
                <c:pt idx="1293">
                  <c:v>1.8624108300000001E-2</c:v>
                </c:pt>
                <c:pt idx="1294">
                  <c:v>1.8687671100000001E-2</c:v>
                </c:pt>
                <c:pt idx="1295">
                  <c:v>1.8751233799999999E-2</c:v>
                </c:pt>
                <c:pt idx="1296">
                  <c:v>1.8814796599999999E-2</c:v>
                </c:pt>
                <c:pt idx="1297">
                  <c:v>1.8878359300000001E-2</c:v>
                </c:pt>
                <c:pt idx="1298">
                  <c:v>1.8941922100000001E-2</c:v>
                </c:pt>
                <c:pt idx="1299">
                  <c:v>1.9005484900000001E-2</c:v>
                </c:pt>
                <c:pt idx="1300">
                  <c:v>1.90690476E-2</c:v>
                </c:pt>
                <c:pt idx="1301">
                  <c:v>1.91326104E-2</c:v>
                </c:pt>
                <c:pt idx="1302">
                  <c:v>1.91961732E-2</c:v>
                </c:pt>
                <c:pt idx="1303">
                  <c:v>1.9259735900000002E-2</c:v>
                </c:pt>
                <c:pt idx="1304">
                  <c:v>1.9323298700000002E-2</c:v>
                </c:pt>
                <c:pt idx="1305">
                  <c:v>1.9386861500000001E-2</c:v>
                </c:pt>
                <c:pt idx="1306">
                  <c:v>1.94504242E-2</c:v>
                </c:pt>
                <c:pt idx="1307">
                  <c:v>1.9513987E-2</c:v>
                </c:pt>
                <c:pt idx="1308">
                  <c:v>1.95775498E-2</c:v>
                </c:pt>
                <c:pt idx="1309">
                  <c:v>1.9641112499999999E-2</c:v>
                </c:pt>
                <c:pt idx="1310">
                  <c:v>1.9704675299999998E-2</c:v>
                </c:pt>
                <c:pt idx="1311">
                  <c:v>1.9768238099999998E-2</c:v>
                </c:pt>
                <c:pt idx="1312">
                  <c:v>1.98318008E-2</c:v>
                </c:pt>
                <c:pt idx="1313">
                  <c:v>1.98953636E-2</c:v>
                </c:pt>
                <c:pt idx="1314">
                  <c:v>1.99589264E-2</c:v>
                </c:pt>
                <c:pt idx="1315">
                  <c:v>2.0022489099999999E-2</c:v>
                </c:pt>
                <c:pt idx="1316">
                  <c:v>2.0086051899999999E-2</c:v>
                </c:pt>
                <c:pt idx="1317">
                  <c:v>2.0149614699999999E-2</c:v>
                </c:pt>
                <c:pt idx="1318">
                  <c:v>2.0213177400000001E-2</c:v>
                </c:pt>
                <c:pt idx="1319">
                  <c:v>2.0276740200000001E-2</c:v>
                </c:pt>
                <c:pt idx="1320">
                  <c:v>2.0340303000000001E-2</c:v>
                </c:pt>
                <c:pt idx="1321">
                  <c:v>2.0403865699999999E-2</c:v>
                </c:pt>
                <c:pt idx="1322">
                  <c:v>2.0467428499999999E-2</c:v>
                </c:pt>
                <c:pt idx="1323">
                  <c:v>2.0530991299999999E-2</c:v>
                </c:pt>
                <c:pt idx="1324">
                  <c:v>2.0594554000000001E-2</c:v>
                </c:pt>
                <c:pt idx="1325">
                  <c:v>2.0658116800000001E-2</c:v>
                </c:pt>
                <c:pt idx="1326">
                  <c:v>2.0721679600000001E-2</c:v>
                </c:pt>
                <c:pt idx="1327">
                  <c:v>2.0785242299999999E-2</c:v>
                </c:pt>
                <c:pt idx="1328">
                  <c:v>2.0848805099999999E-2</c:v>
                </c:pt>
                <c:pt idx="1329">
                  <c:v>2.0912367899999999E-2</c:v>
                </c:pt>
                <c:pt idx="1330">
                  <c:v>2.0975930600000001E-2</c:v>
                </c:pt>
                <c:pt idx="1331">
                  <c:v>2.1039493400000001E-2</c:v>
                </c:pt>
                <c:pt idx="1332">
                  <c:v>2.11030561E-2</c:v>
                </c:pt>
                <c:pt idx="1333">
                  <c:v>2.11666189E-2</c:v>
                </c:pt>
                <c:pt idx="1334">
                  <c:v>2.12301817E-2</c:v>
                </c:pt>
                <c:pt idx="1335">
                  <c:v>2.1293744399999998E-2</c:v>
                </c:pt>
                <c:pt idx="1336">
                  <c:v>2.1357307200000002E-2</c:v>
                </c:pt>
                <c:pt idx="1337">
                  <c:v>2.1420870000000002E-2</c:v>
                </c:pt>
                <c:pt idx="1338">
                  <c:v>2.14844327E-2</c:v>
                </c:pt>
                <c:pt idx="1339">
                  <c:v>2.15479955E-2</c:v>
                </c:pt>
                <c:pt idx="1340">
                  <c:v>2.16115583E-2</c:v>
                </c:pt>
                <c:pt idx="1341">
                  <c:v>2.1675120999999999E-2</c:v>
                </c:pt>
                <c:pt idx="1342">
                  <c:v>2.1738683799999999E-2</c:v>
                </c:pt>
                <c:pt idx="1343">
                  <c:v>2.1802246599999998E-2</c:v>
                </c:pt>
                <c:pt idx="1344">
                  <c:v>2.18658093E-2</c:v>
                </c:pt>
                <c:pt idx="1345">
                  <c:v>2.19293721E-2</c:v>
                </c:pt>
                <c:pt idx="1346">
                  <c:v>2.19929349E-2</c:v>
                </c:pt>
                <c:pt idx="1347">
                  <c:v>2.2056497599999999E-2</c:v>
                </c:pt>
                <c:pt idx="1348">
                  <c:v>2.2120060399999999E-2</c:v>
                </c:pt>
                <c:pt idx="1349">
                  <c:v>2.2183623199999999E-2</c:v>
                </c:pt>
                <c:pt idx="1350">
                  <c:v>2.2247185900000001E-2</c:v>
                </c:pt>
                <c:pt idx="1351">
                  <c:v>2.2310748700000001E-2</c:v>
                </c:pt>
                <c:pt idx="1352">
                  <c:v>2.2374311500000001E-2</c:v>
                </c:pt>
                <c:pt idx="1353">
                  <c:v>2.2437874199999999E-2</c:v>
                </c:pt>
                <c:pt idx="1354">
                  <c:v>2.2501436999999999E-2</c:v>
                </c:pt>
                <c:pt idx="1355">
                  <c:v>2.2564999799999999E-2</c:v>
                </c:pt>
                <c:pt idx="1356">
                  <c:v>2.2628562500000001E-2</c:v>
                </c:pt>
                <c:pt idx="1357">
                  <c:v>2.2692125300000001E-2</c:v>
                </c:pt>
                <c:pt idx="1358">
                  <c:v>2.2755688100000001E-2</c:v>
                </c:pt>
                <c:pt idx="1359">
                  <c:v>2.28192508E-2</c:v>
                </c:pt>
                <c:pt idx="1360">
                  <c:v>2.2882813599999999E-2</c:v>
                </c:pt>
                <c:pt idx="1361">
                  <c:v>2.2946376399999999E-2</c:v>
                </c:pt>
                <c:pt idx="1362">
                  <c:v>2.3009939100000001E-2</c:v>
                </c:pt>
                <c:pt idx="1363">
                  <c:v>2.3073501900000001E-2</c:v>
                </c:pt>
                <c:pt idx="1364">
                  <c:v>2.3137064700000001E-2</c:v>
                </c:pt>
                <c:pt idx="1365">
                  <c:v>2.32006274E-2</c:v>
                </c:pt>
                <c:pt idx="1366">
                  <c:v>2.32641902E-2</c:v>
                </c:pt>
                <c:pt idx="1367">
                  <c:v>2.3327752899999998E-2</c:v>
                </c:pt>
                <c:pt idx="1368">
                  <c:v>2.3391315699999998E-2</c:v>
                </c:pt>
                <c:pt idx="1369">
                  <c:v>2.3454878500000002E-2</c:v>
                </c:pt>
                <c:pt idx="1370">
                  <c:v>2.35184412E-2</c:v>
                </c:pt>
                <c:pt idx="1371">
                  <c:v>2.3582004E-2</c:v>
                </c:pt>
                <c:pt idx="1372">
                  <c:v>2.36455668E-2</c:v>
                </c:pt>
                <c:pt idx="1373">
                  <c:v>2.3709129499999999E-2</c:v>
                </c:pt>
                <c:pt idx="1374">
                  <c:v>2.3772692299999999E-2</c:v>
                </c:pt>
                <c:pt idx="1375">
                  <c:v>2.3836255099999999E-2</c:v>
                </c:pt>
                <c:pt idx="1376">
                  <c:v>2.3899817800000001E-2</c:v>
                </c:pt>
                <c:pt idx="1377">
                  <c:v>2.39633806E-2</c:v>
                </c:pt>
                <c:pt idx="1378">
                  <c:v>2.40269434E-2</c:v>
                </c:pt>
                <c:pt idx="1379">
                  <c:v>2.4090506099999999E-2</c:v>
                </c:pt>
                <c:pt idx="1380">
                  <c:v>2.4154068899999999E-2</c:v>
                </c:pt>
                <c:pt idx="1381">
                  <c:v>2.4217631699999999E-2</c:v>
                </c:pt>
                <c:pt idx="1382">
                  <c:v>2.4281194400000001E-2</c:v>
                </c:pt>
                <c:pt idx="1383">
                  <c:v>2.4344757200000001E-2</c:v>
                </c:pt>
                <c:pt idx="1384">
                  <c:v>2.4408320000000001E-2</c:v>
                </c:pt>
                <c:pt idx="1385">
                  <c:v>2.4471882699999999E-2</c:v>
                </c:pt>
                <c:pt idx="1386">
                  <c:v>2.4535445499999999E-2</c:v>
                </c:pt>
                <c:pt idx="1387">
                  <c:v>2.4599008299999999E-2</c:v>
                </c:pt>
                <c:pt idx="1388">
                  <c:v>2.4662571000000001E-2</c:v>
                </c:pt>
                <c:pt idx="1389">
                  <c:v>2.4726133800000001E-2</c:v>
                </c:pt>
                <c:pt idx="1390">
                  <c:v>2.4789696600000001E-2</c:v>
                </c:pt>
                <c:pt idx="1391">
                  <c:v>2.48532593E-2</c:v>
                </c:pt>
                <c:pt idx="1392">
                  <c:v>2.49168221E-2</c:v>
                </c:pt>
                <c:pt idx="1393">
                  <c:v>2.4980384899999999E-2</c:v>
                </c:pt>
                <c:pt idx="1394">
                  <c:v>2.5043947600000002E-2</c:v>
                </c:pt>
                <c:pt idx="1395">
                  <c:v>2.5107510400000001E-2</c:v>
                </c:pt>
                <c:pt idx="1396">
                  <c:v>2.5171073200000001E-2</c:v>
                </c:pt>
                <c:pt idx="1397">
                  <c:v>2.52346359E-2</c:v>
                </c:pt>
                <c:pt idx="1398">
                  <c:v>2.52981987E-2</c:v>
                </c:pt>
                <c:pt idx="1399">
                  <c:v>2.53617615E-2</c:v>
                </c:pt>
                <c:pt idx="1400">
                  <c:v>2.5425324199999998E-2</c:v>
                </c:pt>
                <c:pt idx="1401">
                  <c:v>2.5488886999999998E-2</c:v>
                </c:pt>
                <c:pt idx="1402">
                  <c:v>2.55524497E-2</c:v>
                </c:pt>
                <c:pt idx="1403">
                  <c:v>2.56160125E-2</c:v>
                </c:pt>
                <c:pt idx="1404">
                  <c:v>2.56795753E-2</c:v>
                </c:pt>
                <c:pt idx="1405">
                  <c:v>2.5743137999999999E-2</c:v>
                </c:pt>
                <c:pt idx="1406">
                  <c:v>2.5806700799999999E-2</c:v>
                </c:pt>
                <c:pt idx="1407">
                  <c:v>2.5870263599999999E-2</c:v>
                </c:pt>
                <c:pt idx="1408">
                  <c:v>2.5933826300000001E-2</c:v>
                </c:pt>
                <c:pt idx="1409">
                  <c:v>2.5997389100000001E-2</c:v>
                </c:pt>
                <c:pt idx="1410">
                  <c:v>2.60609519E-2</c:v>
                </c:pt>
                <c:pt idx="1411">
                  <c:v>2.6124514599999999E-2</c:v>
                </c:pt>
                <c:pt idx="1412">
                  <c:v>2.6188077399999999E-2</c:v>
                </c:pt>
                <c:pt idx="1413">
                  <c:v>2.6251640199999999E-2</c:v>
                </c:pt>
                <c:pt idx="1414">
                  <c:v>2.6315202900000001E-2</c:v>
                </c:pt>
                <c:pt idx="1415">
                  <c:v>2.6378765700000001E-2</c:v>
                </c:pt>
                <c:pt idx="1416">
                  <c:v>2.6442328500000001E-2</c:v>
                </c:pt>
                <c:pt idx="1417">
                  <c:v>2.6505891199999999E-2</c:v>
                </c:pt>
                <c:pt idx="1418">
                  <c:v>2.6569453999999999E-2</c:v>
                </c:pt>
                <c:pt idx="1419">
                  <c:v>2.6633016799999999E-2</c:v>
                </c:pt>
                <c:pt idx="1420">
                  <c:v>2.6696579500000001E-2</c:v>
                </c:pt>
                <c:pt idx="1421">
                  <c:v>2.6760142300000001E-2</c:v>
                </c:pt>
                <c:pt idx="1422">
                  <c:v>2.6823705100000001E-2</c:v>
                </c:pt>
                <c:pt idx="1423">
                  <c:v>2.68872678E-2</c:v>
                </c:pt>
                <c:pt idx="1424">
                  <c:v>2.69508306E-2</c:v>
                </c:pt>
                <c:pt idx="1425">
                  <c:v>2.70143934E-2</c:v>
                </c:pt>
                <c:pt idx="1426">
                  <c:v>2.7077956100000002E-2</c:v>
                </c:pt>
                <c:pt idx="1427">
                  <c:v>2.7141518900000002E-2</c:v>
                </c:pt>
                <c:pt idx="1428">
                  <c:v>2.7205081700000001E-2</c:v>
                </c:pt>
                <c:pt idx="1429">
                  <c:v>2.72686444E-2</c:v>
                </c:pt>
                <c:pt idx="1430">
                  <c:v>2.73322072E-2</c:v>
                </c:pt>
                <c:pt idx="1431">
                  <c:v>2.739577E-2</c:v>
                </c:pt>
                <c:pt idx="1432">
                  <c:v>2.7459332699999998E-2</c:v>
                </c:pt>
                <c:pt idx="1433">
                  <c:v>2.7522895499999998E-2</c:v>
                </c:pt>
                <c:pt idx="1434">
                  <c:v>2.7586458299999998E-2</c:v>
                </c:pt>
                <c:pt idx="1435">
                  <c:v>2.7650021E-2</c:v>
                </c:pt>
                <c:pt idx="1436">
                  <c:v>2.77135838E-2</c:v>
                </c:pt>
                <c:pt idx="1437">
                  <c:v>2.7777146499999999E-2</c:v>
                </c:pt>
                <c:pt idx="1438">
                  <c:v>2.7840709299999999E-2</c:v>
                </c:pt>
                <c:pt idx="1439">
                  <c:v>2.7904272099999999E-2</c:v>
                </c:pt>
                <c:pt idx="1440">
                  <c:v>2.7967834800000001E-2</c:v>
                </c:pt>
                <c:pt idx="1441">
                  <c:v>2.8031397600000001E-2</c:v>
                </c:pt>
                <c:pt idx="1442">
                  <c:v>2.8094960400000001E-2</c:v>
                </c:pt>
                <c:pt idx="1443">
                  <c:v>2.8158523099999999E-2</c:v>
                </c:pt>
                <c:pt idx="1444">
                  <c:v>2.8222085899999999E-2</c:v>
                </c:pt>
                <c:pt idx="1445">
                  <c:v>2.8285648699999999E-2</c:v>
                </c:pt>
                <c:pt idx="1446">
                  <c:v>2.8349211400000001E-2</c:v>
                </c:pt>
                <c:pt idx="1447">
                  <c:v>2.8412774200000001E-2</c:v>
                </c:pt>
                <c:pt idx="1448">
                  <c:v>2.8476337000000001E-2</c:v>
                </c:pt>
                <c:pt idx="1449">
                  <c:v>2.8539899699999999E-2</c:v>
                </c:pt>
                <c:pt idx="1450">
                  <c:v>2.8603462499999999E-2</c:v>
                </c:pt>
                <c:pt idx="1451">
                  <c:v>2.8667025299999999E-2</c:v>
                </c:pt>
                <c:pt idx="1452">
                  <c:v>2.8730588000000001E-2</c:v>
                </c:pt>
                <c:pt idx="1453">
                  <c:v>2.8794150800000001E-2</c:v>
                </c:pt>
                <c:pt idx="1454">
                  <c:v>2.8857713600000001E-2</c:v>
                </c:pt>
                <c:pt idx="1455">
                  <c:v>2.89212763E-2</c:v>
                </c:pt>
                <c:pt idx="1456">
                  <c:v>2.89848391E-2</c:v>
                </c:pt>
                <c:pt idx="1457">
                  <c:v>2.90484019E-2</c:v>
                </c:pt>
                <c:pt idx="1458">
                  <c:v>2.9111964600000002E-2</c:v>
                </c:pt>
                <c:pt idx="1459">
                  <c:v>2.9175527400000002E-2</c:v>
                </c:pt>
                <c:pt idx="1460">
                  <c:v>2.9239090200000002E-2</c:v>
                </c:pt>
                <c:pt idx="1461">
                  <c:v>2.93026529E-2</c:v>
                </c:pt>
                <c:pt idx="1462">
                  <c:v>2.93662157E-2</c:v>
                </c:pt>
                <c:pt idx="1463">
                  <c:v>2.94297785E-2</c:v>
                </c:pt>
                <c:pt idx="1464">
                  <c:v>2.9493341199999999E-2</c:v>
                </c:pt>
                <c:pt idx="1465">
                  <c:v>2.9556903999999998E-2</c:v>
                </c:pt>
                <c:pt idx="1466">
                  <c:v>2.9620466799999998E-2</c:v>
                </c:pt>
                <c:pt idx="1467">
                  <c:v>2.96840295E-2</c:v>
                </c:pt>
                <c:pt idx="1468">
                  <c:v>2.97475923E-2</c:v>
                </c:pt>
                <c:pt idx="1469">
                  <c:v>2.98111551E-2</c:v>
                </c:pt>
                <c:pt idx="1470">
                  <c:v>2.9874717799999999E-2</c:v>
                </c:pt>
                <c:pt idx="1471">
                  <c:v>2.9938280599999999E-2</c:v>
                </c:pt>
                <c:pt idx="1472">
                  <c:v>3.0001843300000001E-2</c:v>
                </c:pt>
                <c:pt idx="1473">
                  <c:v>3.0065406100000001E-2</c:v>
                </c:pt>
                <c:pt idx="1474">
                  <c:v>3.0128968900000001E-2</c:v>
                </c:pt>
                <c:pt idx="1475">
                  <c:v>3.0192531599999999E-2</c:v>
                </c:pt>
                <c:pt idx="1476">
                  <c:v>3.0256094399999999E-2</c:v>
                </c:pt>
                <c:pt idx="1477">
                  <c:v>3.0319657199999999E-2</c:v>
                </c:pt>
                <c:pt idx="1478">
                  <c:v>3.0383219900000001E-2</c:v>
                </c:pt>
                <c:pt idx="1479">
                  <c:v>3.0446782700000001E-2</c:v>
                </c:pt>
                <c:pt idx="1480">
                  <c:v>3.0510345500000001E-2</c:v>
                </c:pt>
                <c:pt idx="1481">
                  <c:v>3.05739082E-2</c:v>
                </c:pt>
                <c:pt idx="1482">
                  <c:v>3.0637470999999999E-2</c:v>
                </c:pt>
                <c:pt idx="1483">
                  <c:v>3.0701033799999999E-2</c:v>
                </c:pt>
                <c:pt idx="1484">
                  <c:v>3.0764596500000001E-2</c:v>
                </c:pt>
                <c:pt idx="1485">
                  <c:v>3.0828159300000001E-2</c:v>
                </c:pt>
                <c:pt idx="1486">
                  <c:v>3.0891722100000001E-2</c:v>
                </c:pt>
                <c:pt idx="1487">
                  <c:v>3.09552848E-2</c:v>
                </c:pt>
                <c:pt idx="1488">
                  <c:v>3.10188476E-2</c:v>
                </c:pt>
                <c:pt idx="1489">
                  <c:v>3.10824104E-2</c:v>
                </c:pt>
                <c:pt idx="1490">
                  <c:v>3.1145973099999998E-2</c:v>
                </c:pt>
                <c:pt idx="1491">
                  <c:v>3.1209535900000002E-2</c:v>
                </c:pt>
                <c:pt idx="1492">
                  <c:v>3.1273100499999998E-2</c:v>
                </c:pt>
                <c:pt idx="1493">
                  <c:v>3.1336665200000002E-2</c:v>
                </c:pt>
                <c:pt idx="1494">
                  <c:v>3.1400229799999999E-2</c:v>
                </c:pt>
                <c:pt idx="1495">
                  <c:v>3.1463794400000002E-2</c:v>
                </c:pt>
                <c:pt idx="1496">
                  <c:v>3.1527358999999998E-2</c:v>
                </c:pt>
                <c:pt idx="1497">
                  <c:v>3.1590923700000002E-2</c:v>
                </c:pt>
                <c:pt idx="1498">
                  <c:v>3.1654488299999999E-2</c:v>
                </c:pt>
                <c:pt idx="1499">
                  <c:v>3.1718052900000002E-2</c:v>
                </c:pt>
                <c:pt idx="1500">
                  <c:v>3.1781617599999999E-2</c:v>
                </c:pt>
                <c:pt idx="1501">
                  <c:v>3.1845182200000002E-2</c:v>
                </c:pt>
                <c:pt idx="1502">
                  <c:v>3.1908746799999999E-2</c:v>
                </c:pt>
                <c:pt idx="1503">
                  <c:v>3.1972311400000002E-2</c:v>
                </c:pt>
                <c:pt idx="1504">
                  <c:v>3.2035876099999999E-2</c:v>
                </c:pt>
                <c:pt idx="1505">
                  <c:v>3.2099440700000002E-2</c:v>
                </c:pt>
                <c:pt idx="1506">
                  <c:v>3.2163005299999999E-2</c:v>
                </c:pt>
                <c:pt idx="1507">
                  <c:v>3.2226570000000003E-2</c:v>
                </c:pt>
                <c:pt idx="1508">
                  <c:v>3.2290134599999999E-2</c:v>
                </c:pt>
                <c:pt idx="1509">
                  <c:v>3.2353699200000002E-2</c:v>
                </c:pt>
                <c:pt idx="1510">
                  <c:v>3.2417263799999999E-2</c:v>
                </c:pt>
                <c:pt idx="1511">
                  <c:v>3.2480828500000003E-2</c:v>
                </c:pt>
                <c:pt idx="1512">
                  <c:v>3.2544393099999999E-2</c:v>
                </c:pt>
                <c:pt idx="1513">
                  <c:v>3.2607957700000002E-2</c:v>
                </c:pt>
                <c:pt idx="1514">
                  <c:v>3.2671522299999999E-2</c:v>
                </c:pt>
                <c:pt idx="1515">
                  <c:v>3.2735087000000003E-2</c:v>
                </c:pt>
                <c:pt idx="1516">
                  <c:v>3.2798651599999999E-2</c:v>
                </c:pt>
                <c:pt idx="1517">
                  <c:v>3.2862216200000002E-2</c:v>
                </c:pt>
                <c:pt idx="1518">
                  <c:v>3.29257809E-2</c:v>
                </c:pt>
                <c:pt idx="1519">
                  <c:v>3.2989345500000003E-2</c:v>
                </c:pt>
                <c:pt idx="1520">
                  <c:v>3.3052910099999999E-2</c:v>
                </c:pt>
                <c:pt idx="1521">
                  <c:v>3.3116474700000002E-2</c:v>
                </c:pt>
                <c:pt idx="1522">
                  <c:v>3.31800394E-2</c:v>
                </c:pt>
                <c:pt idx="1523">
                  <c:v>3.3243604000000003E-2</c:v>
                </c:pt>
                <c:pt idx="1524">
                  <c:v>3.3307168599999999E-2</c:v>
                </c:pt>
                <c:pt idx="1525">
                  <c:v>3.3370733299999997E-2</c:v>
                </c:pt>
                <c:pt idx="1526">
                  <c:v>3.34342979E-2</c:v>
                </c:pt>
                <c:pt idx="1527">
                  <c:v>3.3497862500000003E-2</c:v>
                </c:pt>
                <c:pt idx="1528">
                  <c:v>3.3561427099999999E-2</c:v>
                </c:pt>
                <c:pt idx="1529">
                  <c:v>3.3624991799999997E-2</c:v>
                </c:pt>
                <c:pt idx="1530">
                  <c:v>3.36885564E-2</c:v>
                </c:pt>
                <c:pt idx="1531">
                  <c:v>3.3752121000000003E-2</c:v>
                </c:pt>
                <c:pt idx="1532">
                  <c:v>3.3815685700000001E-2</c:v>
                </c:pt>
                <c:pt idx="1533">
                  <c:v>3.3879250299999997E-2</c:v>
                </c:pt>
                <c:pt idx="1534">
                  <c:v>3.39428149E-2</c:v>
                </c:pt>
                <c:pt idx="1535">
                  <c:v>3.4006379500000003E-2</c:v>
                </c:pt>
                <c:pt idx="1536">
                  <c:v>3.4069944200000001E-2</c:v>
                </c:pt>
                <c:pt idx="1537">
                  <c:v>3.4133508799999997E-2</c:v>
                </c:pt>
                <c:pt idx="1538">
                  <c:v>3.41970734E-2</c:v>
                </c:pt>
                <c:pt idx="1539">
                  <c:v>3.4260638099999997E-2</c:v>
                </c:pt>
                <c:pt idx="1540">
                  <c:v>3.4324202700000001E-2</c:v>
                </c:pt>
                <c:pt idx="1541">
                  <c:v>3.4387767299999997E-2</c:v>
                </c:pt>
                <c:pt idx="1542">
                  <c:v>3.44513319E-2</c:v>
                </c:pt>
                <c:pt idx="1543">
                  <c:v>3.4514896599999997E-2</c:v>
                </c:pt>
                <c:pt idx="1544">
                  <c:v>3.4578461200000001E-2</c:v>
                </c:pt>
                <c:pt idx="1545">
                  <c:v>3.4642025799999997E-2</c:v>
                </c:pt>
                <c:pt idx="1546">
                  <c:v>3.4705590500000001E-2</c:v>
                </c:pt>
                <c:pt idx="1547">
                  <c:v>3.4769155099999997E-2</c:v>
                </c:pt>
                <c:pt idx="1548">
                  <c:v>3.4832719700000001E-2</c:v>
                </c:pt>
                <c:pt idx="1549">
                  <c:v>3.4896284299999997E-2</c:v>
                </c:pt>
                <c:pt idx="1550">
                  <c:v>3.4959849000000001E-2</c:v>
                </c:pt>
                <c:pt idx="1551">
                  <c:v>3.5023413599999997E-2</c:v>
                </c:pt>
                <c:pt idx="1552">
                  <c:v>3.5086978200000001E-2</c:v>
                </c:pt>
                <c:pt idx="1553">
                  <c:v>3.5150542899999998E-2</c:v>
                </c:pt>
                <c:pt idx="1554">
                  <c:v>3.5214107500000001E-2</c:v>
                </c:pt>
                <c:pt idx="1555">
                  <c:v>3.5277672099999997E-2</c:v>
                </c:pt>
                <c:pt idx="1556">
                  <c:v>3.5341236700000001E-2</c:v>
                </c:pt>
                <c:pt idx="1557">
                  <c:v>3.5404801399999998E-2</c:v>
                </c:pt>
                <c:pt idx="1558">
                  <c:v>3.5468366000000001E-2</c:v>
                </c:pt>
                <c:pt idx="1559">
                  <c:v>3.5531930599999997E-2</c:v>
                </c:pt>
                <c:pt idx="1560">
                  <c:v>3.5595495300000002E-2</c:v>
                </c:pt>
                <c:pt idx="1561">
                  <c:v>3.5659059899999998E-2</c:v>
                </c:pt>
                <c:pt idx="1562">
                  <c:v>3.5722624500000001E-2</c:v>
                </c:pt>
                <c:pt idx="1563">
                  <c:v>3.5786189099999997E-2</c:v>
                </c:pt>
                <c:pt idx="1564">
                  <c:v>3.5849753800000002E-2</c:v>
                </c:pt>
                <c:pt idx="1565">
                  <c:v>3.5913318399999998E-2</c:v>
                </c:pt>
                <c:pt idx="1566">
                  <c:v>3.5976883000000001E-2</c:v>
                </c:pt>
                <c:pt idx="1567">
                  <c:v>3.6040447699999999E-2</c:v>
                </c:pt>
                <c:pt idx="1568">
                  <c:v>3.6104012300000002E-2</c:v>
                </c:pt>
                <c:pt idx="1569">
                  <c:v>3.6167576899999998E-2</c:v>
                </c:pt>
                <c:pt idx="1570">
                  <c:v>3.6231141500000001E-2</c:v>
                </c:pt>
                <c:pt idx="1571">
                  <c:v>3.6294706199999999E-2</c:v>
                </c:pt>
                <c:pt idx="1572">
                  <c:v>3.6358270800000002E-2</c:v>
                </c:pt>
                <c:pt idx="1573">
                  <c:v>3.6421835399999998E-2</c:v>
                </c:pt>
                <c:pt idx="1574">
                  <c:v>3.6485400100000002E-2</c:v>
                </c:pt>
                <c:pt idx="1575">
                  <c:v>3.6548964699999999E-2</c:v>
                </c:pt>
                <c:pt idx="1576">
                  <c:v>3.6612529300000002E-2</c:v>
                </c:pt>
                <c:pt idx="1577">
                  <c:v>3.6676093899999998E-2</c:v>
                </c:pt>
                <c:pt idx="1578">
                  <c:v>3.6739658600000002E-2</c:v>
                </c:pt>
                <c:pt idx="1579">
                  <c:v>3.6803223199999999E-2</c:v>
                </c:pt>
                <c:pt idx="1580">
                  <c:v>3.6866787800000002E-2</c:v>
                </c:pt>
                <c:pt idx="1581">
                  <c:v>3.6930352399999998E-2</c:v>
                </c:pt>
                <c:pt idx="1582">
                  <c:v>3.6993917100000002E-2</c:v>
                </c:pt>
                <c:pt idx="1583">
                  <c:v>3.7057481699999999E-2</c:v>
                </c:pt>
                <c:pt idx="1584">
                  <c:v>3.7121046300000002E-2</c:v>
                </c:pt>
                <c:pt idx="1585">
                  <c:v>3.7184610999999999E-2</c:v>
                </c:pt>
                <c:pt idx="1586">
                  <c:v>3.7248175600000002E-2</c:v>
                </c:pt>
                <c:pt idx="1587">
                  <c:v>3.7311740199999999E-2</c:v>
                </c:pt>
                <c:pt idx="1588">
                  <c:v>3.7375304800000002E-2</c:v>
                </c:pt>
                <c:pt idx="1589">
                  <c:v>3.7438869499999999E-2</c:v>
                </c:pt>
                <c:pt idx="1590">
                  <c:v>3.7502434100000002E-2</c:v>
                </c:pt>
                <c:pt idx="1591">
                  <c:v>3.7565998699999999E-2</c:v>
                </c:pt>
                <c:pt idx="1592">
                  <c:v>3.7629563400000003E-2</c:v>
                </c:pt>
                <c:pt idx="1593">
                  <c:v>3.7693127999999999E-2</c:v>
                </c:pt>
                <c:pt idx="1594">
                  <c:v>3.7756692600000002E-2</c:v>
                </c:pt>
                <c:pt idx="1595">
                  <c:v>3.7820257199999999E-2</c:v>
                </c:pt>
                <c:pt idx="1596">
                  <c:v>3.7883821900000003E-2</c:v>
                </c:pt>
                <c:pt idx="1597">
                  <c:v>3.7947386499999999E-2</c:v>
                </c:pt>
                <c:pt idx="1598">
                  <c:v>3.8010951100000002E-2</c:v>
                </c:pt>
                <c:pt idx="1599">
                  <c:v>3.80745158E-2</c:v>
                </c:pt>
                <c:pt idx="1600">
                  <c:v>3.8138080400000003E-2</c:v>
                </c:pt>
                <c:pt idx="1601">
                  <c:v>3.8201644999999999E-2</c:v>
                </c:pt>
                <c:pt idx="1602">
                  <c:v>3.8265209600000002E-2</c:v>
                </c:pt>
                <c:pt idx="1603">
                  <c:v>3.83287743E-2</c:v>
                </c:pt>
                <c:pt idx="1604">
                  <c:v>3.8392338900000003E-2</c:v>
                </c:pt>
                <c:pt idx="1605">
                  <c:v>3.8455903499999999E-2</c:v>
                </c:pt>
                <c:pt idx="1606">
                  <c:v>3.8519468199999997E-2</c:v>
                </c:pt>
                <c:pt idx="1607">
                  <c:v>3.85830328E-2</c:v>
                </c:pt>
                <c:pt idx="1608">
                  <c:v>3.8646597400000003E-2</c:v>
                </c:pt>
                <c:pt idx="1609">
                  <c:v>3.8710161999999999E-2</c:v>
                </c:pt>
                <c:pt idx="1610">
                  <c:v>3.8773726699999997E-2</c:v>
                </c:pt>
                <c:pt idx="1611">
                  <c:v>3.88372913E-2</c:v>
                </c:pt>
                <c:pt idx="1612">
                  <c:v>3.8900855900000003E-2</c:v>
                </c:pt>
                <c:pt idx="1613">
                  <c:v>3.8964420600000001E-2</c:v>
                </c:pt>
                <c:pt idx="1614">
                  <c:v>3.9027985199999997E-2</c:v>
                </c:pt>
                <c:pt idx="1615">
                  <c:v>3.90915498E-2</c:v>
                </c:pt>
                <c:pt idx="1616">
                  <c:v>3.9155114400000003E-2</c:v>
                </c:pt>
                <c:pt idx="1617">
                  <c:v>3.9218679100000001E-2</c:v>
                </c:pt>
                <c:pt idx="1618">
                  <c:v>3.9282243699999997E-2</c:v>
                </c:pt>
                <c:pt idx="1619">
                  <c:v>3.93458083E-2</c:v>
                </c:pt>
                <c:pt idx="1620">
                  <c:v>3.9409372999999998E-2</c:v>
                </c:pt>
                <c:pt idx="1621">
                  <c:v>3.9472937600000001E-2</c:v>
                </c:pt>
                <c:pt idx="1622">
                  <c:v>3.9536502199999997E-2</c:v>
                </c:pt>
                <c:pt idx="1623">
                  <c:v>3.96000668E-2</c:v>
                </c:pt>
                <c:pt idx="1624">
                  <c:v>3.9663631499999998E-2</c:v>
                </c:pt>
                <c:pt idx="1625">
                  <c:v>3.9727196100000001E-2</c:v>
                </c:pt>
                <c:pt idx="1626">
                  <c:v>3.9790760699999997E-2</c:v>
                </c:pt>
                <c:pt idx="1627">
                  <c:v>3.9854325400000001E-2</c:v>
                </c:pt>
                <c:pt idx="1628">
                  <c:v>3.9917889999999998E-2</c:v>
                </c:pt>
                <c:pt idx="1629">
                  <c:v>3.9981454600000001E-2</c:v>
                </c:pt>
                <c:pt idx="1630">
                  <c:v>4.0045019199999997E-2</c:v>
                </c:pt>
                <c:pt idx="1631">
                  <c:v>4.0108583900000001E-2</c:v>
                </c:pt>
                <c:pt idx="1632">
                  <c:v>4.0172148499999998E-2</c:v>
                </c:pt>
                <c:pt idx="1633">
                  <c:v>4.0235713100000001E-2</c:v>
                </c:pt>
                <c:pt idx="1634">
                  <c:v>4.0299277799999998E-2</c:v>
                </c:pt>
                <c:pt idx="1635">
                  <c:v>4.0362842400000001E-2</c:v>
                </c:pt>
                <c:pt idx="1636">
                  <c:v>4.0426406999999998E-2</c:v>
                </c:pt>
                <c:pt idx="1637">
                  <c:v>4.0489971600000001E-2</c:v>
                </c:pt>
                <c:pt idx="1638">
                  <c:v>4.0553536299999998E-2</c:v>
                </c:pt>
                <c:pt idx="1639">
                  <c:v>4.0617100900000001E-2</c:v>
                </c:pt>
                <c:pt idx="1640">
                  <c:v>4.0680665499999998E-2</c:v>
                </c:pt>
                <c:pt idx="1641">
                  <c:v>4.0744230200000002E-2</c:v>
                </c:pt>
                <c:pt idx="1642">
                  <c:v>4.0807794799999998E-2</c:v>
                </c:pt>
                <c:pt idx="1643">
                  <c:v>4.0871359400000001E-2</c:v>
                </c:pt>
                <c:pt idx="1644">
                  <c:v>4.0934923999999998E-2</c:v>
                </c:pt>
                <c:pt idx="1645">
                  <c:v>4.0998488700000002E-2</c:v>
                </c:pt>
                <c:pt idx="1646">
                  <c:v>4.1062053299999998E-2</c:v>
                </c:pt>
                <c:pt idx="1647">
                  <c:v>4.1125617900000001E-2</c:v>
                </c:pt>
                <c:pt idx="1648">
                  <c:v>4.1189182499999998E-2</c:v>
                </c:pt>
                <c:pt idx="1649">
                  <c:v>4.1252747200000002E-2</c:v>
                </c:pt>
                <c:pt idx="1650">
                  <c:v>4.1316311799999998E-2</c:v>
                </c:pt>
                <c:pt idx="1651">
                  <c:v>4.1379876400000001E-2</c:v>
                </c:pt>
                <c:pt idx="1652">
                  <c:v>4.1443441099999999E-2</c:v>
                </c:pt>
                <c:pt idx="1653">
                  <c:v>4.1507005700000002E-2</c:v>
                </c:pt>
                <c:pt idx="1654">
                  <c:v>4.1570570299999998E-2</c:v>
                </c:pt>
                <c:pt idx="1655">
                  <c:v>4.1634134900000001E-2</c:v>
                </c:pt>
                <c:pt idx="1656">
                  <c:v>4.1697699599999999E-2</c:v>
                </c:pt>
                <c:pt idx="1657">
                  <c:v>4.1761264200000002E-2</c:v>
                </c:pt>
                <c:pt idx="1658">
                  <c:v>4.1824828799999998E-2</c:v>
                </c:pt>
                <c:pt idx="1659">
                  <c:v>4.1888393500000003E-2</c:v>
                </c:pt>
                <c:pt idx="1660">
                  <c:v>4.1951958099999999E-2</c:v>
                </c:pt>
                <c:pt idx="1661">
                  <c:v>4.2015522700000002E-2</c:v>
                </c:pt>
                <c:pt idx="1662">
                  <c:v>4.2079087299999998E-2</c:v>
                </c:pt>
                <c:pt idx="1663">
                  <c:v>4.2142652000000003E-2</c:v>
                </c:pt>
                <c:pt idx="1664">
                  <c:v>4.2206216599999999E-2</c:v>
                </c:pt>
                <c:pt idx="1665">
                  <c:v>4.2269781200000002E-2</c:v>
                </c:pt>
                <c:pt idx="1666">
                  <c:v>4.23333459E-2</c:v>
                </c:pt>
                <c:pt idx="1667">
                  <c:v>4.2396910500000003E-2</c:v>
                </c:pt>
                <c:pt idx="1668">
                  <c:v>4.2460475099999999E-2</c:v>
                </c:pt>
                <c:pt idx="1669">
                  <c:v>4.2524039700000002E-2</c:v>
                </c:pt>
                <c:pt idx="1670">
                  <c:v>4.25876044E-2</c:v>
                </c:pt>
                <c:pt idx="1671">
                  <c:v>4.2651169000000003E-2</c:v>
                </c:pt>
                <c:pt idx="1672">
                  <c:v>4.2714733599999999E-2</c:v>
                </c:pt>
                <c:pt idx="1673">
                  <c:v>4.2778298300000003E-2</c:v>
                </c:pt>
                <c:pt idx="1674">
                  <c:v>4.28418629E-2</c:v>
                </c:pt>
                <c:pt idx="1675">
                  <c:v>4.2905427500000003E-2</c:v>
                </c:pt>
                <c:pt idx="1676">
                  <c:v>4.2968992099999999E-2</c:v>
                </c:pt>
                <c:pt idx="1677">
                  <c:v>4.3032556800000003E-2</c:v>
                </c:pt>
                <c:pt idx="1678">
                  <c:v>4.30961214E-2</c:v>
                </c:pt>
                <c:pt idx="1679">
                  <c:v>4.3159686000000003E-2</c:v>
                </c:pt>
                <c:pt idx="1680">
                  <c:v>4.32232507E-2</c:v>
                </c:pt>
                <c:pt idx="1681">
                  <c:v>4.3286815300000003E-2</c:v>
                </c:pt>
                <c:pt idx="1682">
                  <c:v>4.33503799E-2</c:v>
                </c:pt>
                <c:pt idx="1683">
                  <c:v>4.3413944500000003E-2</c:v>
                </c:pt>
                <c:pt idx="1684">
                  <c:v>4.34775092E-2</c:v>
                </c:pt>
                <c:pt idx="1685">
                  <c:v>4.3541073800000003E-2</c:v>
                </c:pt>
                <c:pt idx="1686">
                  <c:v>4.36046384E-2</c:v>
                </c:pt>
                <c:pt idx="1687">
                  <c:v>4.3668203099999997E-2</c:v>
                </c:pt>
                <c:pt idx="1688">
                  <c:v>4.37317677E-2</c:v>
                </c:pt>
                <c:pt idx="1689">
                  <c:v>4.3795332300000003E-2</c:v>
                </c:pt>
                <c:pt idx="1690">
                  <c:v>4.38588969E-2</c:v>
                </c:pt>
                <c:pt idx="1691">
                  <c:v>4.3922461599999997E-2</c:v>
                </c:pt>
                <c:pt idx="1692">
                  <c:v>4.39860262E-2</c:v>
                </c:pt>
                <c:pt idx="1693">
                  <c:v>4.4049590800000003E-2</c:v>
                </c:pt>
                <c:pt idx="1694">
                  <c:v>4.4113155500000001E-2</c:v>
                </c:pt>
                <c:pt idx="1695">
                  <c:v>4.4176720099999997E-2</c:v>
                </c:pt>
                <c:pt idx="1696">
                  <c:v>4.42402847E-2</c:v>
                </c:pt>
                <c:pt idx="1697">
                  <c:v>4.4303849300000003E-2</c:v>
                </c:pt>
                <c:pt idx="1698">
                  <c:v>4.4367414000000001E-2</c:v>
                </c:pt>
                <c:pt idx="1699">
                  <c:v>4.4430978599999997E-2</c:v>
                </c:pt>
                <c:pt idx="1700">
                  <c:v>4.44945432E-2</c:v>
                </c:pt>
                <c:pt idx="1701">
                  <c:v>4.4558107899999998E-2</c:v>
                </c:pt>
                <c:pt idx="1702">
                  <c:v>4.4621672500000001E-2</c:v>
                </c:pt>
                <c:pt idx="1703">
                  <c:v>4.4685237099999997E-2</c:v>
                </c:pt>
                <c:pt idx="1704">
                  <c:v>4.47488017E-2</c:v>
                </c:pt>
                <c:pt idx="1705">
                  <c:v>4.4812366399999998E-2</c:v>
                </c:pt>
                <c:pt idx="1706">
                  <c:v>4.4875931000000001E-2</c:v>
                </c:pt>
                <c:pt idx="1707">
                  <c:v>4.4939495599999997E-2</c:v>
                </c:pt>
                <c:pt idx="1708">
                  <c:v>4.5003060300000002E-2</c:v>
                </c:pt>
                <c:pt idx="1709">
                  <c:v>4.5066624899999998E-2</c:v>
                </c:pt>
                <c:pt idx="1710">
                  <c:v>4.5130189500000001E-2</c:v>
                </c:pt>
                <c:pt idx="1711">
                  <c:v>4.5193754099999997E-2</c:v>
                </c:pt>
                <c:pt idx="1712">
                  <c:v>4.5257318800000002E-2</c:v>
                </c:pt>
                <c:pt idx="1713">
                  <c:v>4.5320883399999998E-2</c:v>
                </c:pt>
                <c:pt idx="1714">
                  <c:v>4.5384448000000001E-2</c:v>
                </c:pt>
                <c:pt idx="1715">
                  <c:v>4.5448012699999998E-2</c:v>
                </c:pt>
                <c:pt idx="1716">
                  <c:v>4.5511577300000002E-2</c:v>
                </c:pt>
                <c:pt idx="1717">
                  <c:v>4.5575141899999998E-2</c:v>
                </c:pt>
                <c:pt idx="1718">
                  <c:v>4.5638706500000001E-2</c:v>
                </c:pt>
                <c:pt idx="1719">
                  <c:v>4.5702271199999998E-2</c:v>
                </c:pt>
                <c:pt idx="1720">
                  <c:v>4.5765835800000002E-2</c:v>
                </c:pt>
                <c:pt idx="1721">
                  <c:v>4.5829400399999998E-2</c:v>
                </c:pt>
                <c:pt idx="1722">
                  <c:v>4.5892965000000001E-2</c:v>
                </c:pt>
                <c:pt idx="1723">
                  <c:v>4.5956529699999998E-2</c:v>
                </c:pt>
                <c:pt idx="1724">
                  <c:v>4.6020094300000002E-2</c:v>
                </c:pt>
                <c:pt idx="1725">
                  <c:v>4.6083658899999998E-2</c:v>
                </c:pt>
                <c:pt idx="1726">
                  <c:v>4.6147223600000002E-2</c:v>
                </c:pt>
                <c:pt idx="1727">
                  <c:v>4.6210788199999998E-2</c:v>
                </c:pt>
                <c:pt idx="1728">
                  <c:v>4.6274352800000002E-2</c:v>
                </c:pt>
                <c:pt idx="1729">
                  <c:v>4.6337917399999998E-2</c:v>
                </c:pt>
                <c:pt idx="1730">
                  <c:v>4.6401482100000002E-2</c:v>
                </c:pt>
                <c:pt idx="1731">
                  <c:v>4.6465046699999998E-2</c:v>
                </c:pt>
                <c:pt idx="1732">
                  <c:v>4.6528611300000002E-2</c:v>
                </c:pt>
                <c:pt idx="1733">
                  <c:v>4.6592175999999999E-2</c:v>
                </c:pt>
                <c:pt idx="1734">
                  <c:v>4.6655740600000002E-2</c:v>
                </c:pt>
                <c:pt idx="1735">
                  <c:v>4.6719305199999998E-2</c:v>
                </c:pt>
                <c:pt idx="1736">
                  <c:v>4.6782869800000002E-2</c:v>
                </c:pt>
                <c:pt idx="1737">
                  <c:v>4.6846434499999999E-2</c:v>
                </c:pt>
                <c:pt idx="1738">
                  <c:v>4.6909999100000002E-2</c:v>
                </c:pt>
                <c:pt idx="1739">
                  <c:v>4.6973563699999998E-2</c:v>
                </c:pt>
                <c:pt idx="1740">
                  <c:v>4.7037128400000003E-2</c:v>
                </c:pt>
                <c:pt idx="1741">
                  <c:v>4.7100692999999999E-2</c:v>
                </c:pt>
                <c:pt idx="1742">
                  <c:v>4.7164257600000002E-2</c:v>
                </c:pt>
                <c:pt idx="1743">
                  <c:v>4.7227822199999998E-2</c:v>
                </c:pt>
                <c:pt idx="1744">
                  <c:v>4.7291386900000003E-2</c:v>
                </c:pt>
                <c:pt idx="1745">
                  <c:v>4.7354951499999999E-2</c:v>
                </c:pt>
                <c:pt idx="1746">
                  <c:v>4.7418516100000002E-2</c:v>
                </c:pt>
                <c:pt idx="1747">
                  <c:v>4.74820808E-2</c:v>
                </c:pt>
                <c:pt idx="1748">
                  <c:v>4.7545645400000003E-2</c:v>
                </c:pt>
                <c:pt idx="1749">
                  <c:v>4.7609209999999999E-2</c:v>
                </c:pt>
                <c:pt idx="1750">
                  <c:v>4.7672774600000002E-2</c:v>
                </c:pt>
                <c:pt idx="1751">
                  <c:v>4.77363393E-2</c:v>
                </c:pt>
                <c:pt idx="1752">
                  <c:v>4.7799903900000003E-2</c:v>
                </c:pt>
                <c:pt idx="1753">
                  <c:v>4.7863468499999999E-2</c:v>
                </c:pt>
                <c:pt idx="1754">
                  <c:v>4.7927033199999997E-2</c:v>
                </c:pt>
                <c:pt idx="1755">
                  <c:v>4.79905978E-2</c:v>
                </c:pt>
                <c:pt idx="1756">
                  <c:v>4.8054162400000003E-2</c:v>
                </c:pt>
                <c:pt idx="1757">
                  <c:v>4.8117726999999999E-2</c:v>
                </c:pt>
                <c:pt idx="1758">
                  <c:v>4.8181291699999997E-2</c:v>
                </c:pt>
                <c:pt idx="1759">
                  <c:v>4.82448563E-2</c:v>
                </c:pt>
                <c:pt idx="1760">
                  <c:v>4.8308420900000003E-2</c:v>
                </c:pt>
                <c:pt idx="1761">
                  <c:v>4.83719856E-2</c:v>
                </c:pt>
                <c:pt idx="1762">
                  <c:v>4.8435550199999997E-2</c:v>
                </c:pt>
                <c:pt idx="1763">
                  <c:v>4.84991148E-2</c:v>
                </c:pt>
                <c:pt idx="1764">
                  <c:v>4.8562679400000003E-2</c:v>
                </c:pt>
                <c:pt idx="1765">
                  <c:v>4.86262441E-2</c:v>
                </c:pt>
                <c:pt idx="1766">
                  <c:v>4.8689808699999997E-2</c:v>
                </c:pt>
                <c:pt idx="1767">
                  <c:v>4.87533733E-2</c:v>
                </c:pt>
                <c:pt idx="1768">
                  <c:v>4.8816937999999997E-2</c:v>
                </c:pt>
                <c:pt idx="1769">
                  <c:v>4.88805026E-2</c:v>
                </c:pt>
                <c:pt idx="1770">
                  <c:v>4.8944067199999997E-2</c:v>
                </c:pt>
                <c:pt idx="1771">
                  <c:v>4.90076318E-2</c:v>
                </c:pt>
                <c:pt idx="1772">
                  <c:v>4.9071196499999997E-2</c:v>
                </c:pt>
                <c:pt idx="1773">
                  <c:v>4.91347611E-2</c:v>
                </c:pt>
                <c:pt idx="1774">
                  <c:v>4.9198325699999997E-2</c:v>
                </c:pt>
                <c:pt idx="1775">
                  <c:v>4.9261890400000001E-2</c:v>
                </c:pt>
                <c:pt idx="1776">
                  <c:v>4.9325454999999997E-2</c:v>
                </c:pt>
                <c:pt idx="1777">
                  <c:v>4.93890196E-2</c:v>
                </c:pt>
                <c:pt idx="1778">
                  <c:v>4.9452584199999997E-2</c:v>
                </c:pt>
                <c:pt idx="1779">
                  <c:v>4.9516148900000001E-2</c:v>
                </c:pt>
                <c:pt idx="1780">
                  <c:v>4.9579713499999997E-2</c:v>
                </c:pt>
                <c:pt idx="1781">
                  <c:v>4.96432781E-2</c:v>
                </c:pt>
                <c:pt idx="1782">
                  <c:v>4.9706842799999998E-2</c:v>
                </c:pt>
                <c:pt idx="1783">
                  <c:v>4.9770407400000001E-2</c:v>
                </c:pt>
                <c:pt idx="1784">
                  <c:v>4.9833971999999997E-2</c:v>
                </c:pt>
                <c:pt idx="1785">
                  <c:v>4.98975366E-2</c:v>
                </c:pt>
                <c:pt idx="1786">
                  <c:v>4.9961101299999998E-2</c:v>
                </c:pt>
                <c:pt idx="1787">
                  <c:v>5.0024665900000001E-2</c:v>
                </c:pt>
                <c:pt idx="1788">
                  <c:v>5.0088230499999997E-2</c:v>
                </c:pt>
                <c:pt idx="1789">
                  <c:v>5.01517951E-2</c:v>
                </c:pt>
                <c:pt idx="1790">
                  <c:v>5.0215359799999998E-2</c:v>
                </c:pt>
                <c:pt idx="1791">
                  <c:v>5.0278924400000001E-2</c:v>
                </c:pt>
                <c:pt idx="1792">
                  <c:v>5.0342488999999997E-2</c:v>
                </c:pt>
                <c:pt idx="1793">
                  <c:v>5.0406053700000002E-2</c:v>
                </c:pt>
                <c:pt idx="1794">
                  <c:v>5.0469618299999998E-2</c:v>
                </c:pt>
                <c:pt idx="1795">
                  <c:v>5.0533182900000001E-2</c:v>
                </c:pt>
                <c:pt idx="1796">
                  <c:v>5.0596747499999997E-2</c:v>
                </c:pt>
                <c:pt idx="1797">
                  <c:v>5.0660312200000002E-2</c:v>
                </c:pt>
                <c:pt idx="1798">
                  <c:v>5.0723876799999998E-2</c:v>
                </c:pt>
                <c:pt idx="1799">
                  <c:v>5.0787441400000001E-2</c:v>
                </c:pt>
                <c:pt idx="1800">
                  <c:v>5.0851006099999999E-2</c:v>
                </c:pt>
                <c:pt idx="1801">
                  <c:v>5.0914570700000002E-2</c:v>
                </c:pt>
                <c:pt idx="1802">
                  <c:v>5.0978135299999998E-2</c:v>
                </c:pt>
                <c:pt idx="1803">
                  <c:v>5.1041699900000001E-2</c:v>
                </c:pt>
                <c:pt idx="1804">
                  <c:v>5.1105264599999999E-2</c:v>
                </c:pt>
                <c:pt idx="1805">
                  <c:v>5.1168829200000002E-2</c:v>
                </c:pt>
                <c:pt idx="1806">
                  <c:v>5.1232393799999998E-2</c:v>
                </c:pt>
                <c:pt idx="1807">
                  <c:v>5.1295958500000002E-2</c:v>
                </c:pt>
                <c:pt idx="1808">
                  <c:v>5.1359523099999999E-2</c:v>
                </c:pt>
                <c:pt idx="1809">
                  <c:v>5.1423087700000002E-2</c:v>
                </c:pt>
                <c:pt idx="1810">
                  <c:v>5.1486652299999998E-2</c:v>
                </c:pt>
                <c:pt idx="1811">
                  <c:v>5.1550217000000002E-2</c:v>
                </c:pt>
                <c:pt idx="1812">
                  <c:v>5.1613781599999999E-2</c:v>
                </c:pt>
                <c:pt idx="1813">
                  <c:v>5.1677346200000002E-2</c:v>
                </c:pt>
                <c:pt idx="1814">
                  <c:v>5.1740910899999999E-2</c:v>
                </c:pt>
                <c:pt idx="1815">
                  <c:v>5.1804475500000002E-2</c:v>
                </c:pt>
                <c:pt idx="1816">
                  <c:v>5.1868040099999999E-2</c:v>
                </c:pt>
                <c:pt idx="1817">
                  <c:v>5.1931604700000002E-2</c:v>
                </c:pt>
                <c:pt idx="1818">
                  <c:v>5.1995169399999999E-2</c:v>
                </c:pt>
                <c:pt idx="1819">
                  <c:v>5.2058734000000002E-2</c:v>
                </c:pt>
                <c:pt idx="1820">
                  <c:v>5.2122298599999999E-2</c:v>
                </c:pt>
                <c:pt idx="1821">
                  <c:v>5.2185863300000003E-2</c:v>
                </c:pt>
                <c:pt idx="1822">
                  <c:v>5.2249427899999999E-2</c:v>
                </c:pt>
                <c:pt idx="1823">
                  <c:v>5.2312992500000002E-2</c:v>
                </c:pt>
                <c:pt idx="1824">
                  <c:v>5.2376557099999999E-2</c:v>
                </c:pt>
                <c:pt idx="1825">
                  <c:v>5.2440121800000003E-2</c:v>
                </c:pt>
                <c:pt idx="1826">
                  <c:v>5.2503686399999999E-2</c:v>
                </c:pt>
                <c:pt idx="1827">
                  <c:v>5.2567251000000002E-2</c:v>
                </c:pt>
                <c:pt idx="1828">
                  <c:v>5.26308157E-2</c:v>
                </c:pt>
                <c:pt idx="1829">
                  <c:v>5.2694380300000003E-2</c:v>
                </c:pt>
                <c:pt idx="1830">
                  <c:v>5.2757944899999999E-2</c:v>
                </c:pt>
                <c:pt idx="1831">
                  <c:v>5.2821509500000002E-2</c:v>
                </c:pt>
                <c:pt idx="1832">
                  <c:v>5.28850742E-2</c:v>
                </c:pt>
                <c:pt idx="1833">
                  <c:v>5.2948638800000003E-2</c:v>
                </c:pt>
                <c:pt idx="1834">
                  <c:v>5.3012203399999999E-2</c:v>
                </c:pt>
                <c:pt idx="1835">
                  <c:v>5.3075768099999997E-2</c:v>
                </c:pt>
                <c:pt idx="1836">
                  <c:v>5.31393327E-2</c:v>
                </c:pt>
                <c:pt idx="1837">
                  <c:v>5.3202897300000003E-2</c:v>
                </c:pt>
                <c:pt idx="1838">
                  <c:v>5.3266461899999999E-2</c:v>
                </c:pt>
                <c:pt idx="1839">
                  <c:v>5.3330026599999997E-2</c:v>
                </c:pt>
                <c:pt idx="1840">
                  <c:v>5.33935912E-2</c:v>
                </c:pt>
                <c:pt idx="1841">
                  <c:v>5.3457155800000003E-2</c:v>
                </c:pt>
                <c:pt idx="1842">
                  <c:v>5.3520720500000001E-2</c:v>
                </c:pt>
                <c:pt idx="1843">
                  <c:v>5.3584285099999997E-2</c:v>
                </c:pt>
                <c:pt idx="1844">
                  <c:v>5.36478497E-2</c:v>
                </c:pt>
                <c:pt idx="1845">
                  <c:v>5.3711414300000003E-2</c:v>
                </c:pt>
                <c:pt idx="1846">
                  <c:v>5.3774979000000001E-2</c:v>
                </c:pt>
                <c:pt idx="1847">
                  <c:v>5.3838543599999997E-2</c:v>
                </c:pt>
                <c:pt idx="1848">
                  <c:v>5.39021082E-2</c:v>
                </c:pt>
                <c:pt idx="1849">
                  <c:v>5.3965672899999997E-2</c:v>
                </c:pt>
                <c:pt idx="1850">
                  <c:v>5.4029237500000001E-2</c:v>
                </c:pt>
                <c:pt idx="1851">
                  <c:v>5.4092802099999997E-2</c:v>
                </c:pt>
                <c:pt idx="1852">
                  <c:v>5.41563667E-2</c:v>
                </c:pt>
                <c:pt idx="1853">
                  <c:v>5.4219931399999997E-2</c:v>
                </c:pt>
                <c:pt idx="1854">
                  <c:v>5.4283496000000001E-2</c:v>
                </c:pt>
                <c:pt idx="1855">
                  <c:v>5.4347060599999997E-2</c:v>
                </c:pt>
                <c:pt idx="1856">
                  <c:v>5.44106252E-2</c:v>
                </c:pt>
                <c:pt idx="1857">
                  <c:v>5.4474189899999997E-2</c:v>
                </c:pt>
                <c:pt idx="1858">
                  <c:v>5.4537754500000001E-2</c:v>
                </c:pt>
                <c:pt idx="1859">
                  <c:v>5.4601319099999997E-2</c:v>
                </c:pt>
                <c:pt idx="1860">
                  <c:v>5.4664883800000001E-2</c:v>
                </c:pt>
                <c:pt idx="1861">
                  <c:v>5.4728448399999997E-2</c:v>
                </c:pt>
                <c:pt idx="1862">
                  <c:v>5.4792013000000001E-2</c:v>
                </c:pt>
                <c:pt idx="1863">
                  <c:v>5.4855577599999997E-2</c:v>
                </c:pt>
                <c:pt idx="1864">
                  <c:v>5.4919142300000001E-2</c:v>
                </c:pt>
                <c:pt idx="1865">
                  <c:v>5.4982706899999997E-2</c:v>
                </c:pt>
                <c:pt idx="1866">
                  <c:v>5.5046271500000001E-2</c:v>
                </c:pt>
                <c:pt idx="1867">
                  <c:v>5.5109836199999998E-2</c:v>
                </c:pt>
                <c:pt idx="1868">
                  <c:v>5.5173400800000001E-2</c:v>
                </c:pt>
                <c:pt idx="1869">
                  <c:v>5.5236965399999997E-2</c:v>
                </c:pt>
                <c:pt idx="1870">
                  <c:v>5.5300530000000001E-2</c:v>
                </c:pt>
                <c:pt idx="1871">
                  <c:v>5.5364094699999998E-2</c:v>
                </c:pt>
                <c:pt idx="1872">
                  <c:v>5.5427659300000001E-2</c:v>
                </c:pt>
                <c:pt idx="1873">
                  <c:v>5.5491223899999997E-2</c:v>
                </c:pt>
                <c:pt idx="1874">
                  <c:v>5.5554788600000002E-2</c:v>
                </c:pt>
                <c:pt idx="1875">
                  <c:v>5.5618353199999998E-2</c:v>
                </c:pt>
                <c:pt idx="1876">
                  <c:v>5.5681917800000001E-2</c:v>
                </c:pt>
                <c:pt idx="1877">
                  <c:v>5.5745482399999997E-2</c:v>
                </c:pt>
                <c:pt idx="1878">
                  <c:v>5.5809047100000002E-2</c:v>
                </c:pt>
                <c:pt idx="1879">
                  <c:v>5.5872611699999998E-2</c:v>
                </c:pt>
                <c:pt idx="1880">
                  <c:v>5.5936176300000001E-2</c:v>
                </c:pt>
                <c:pt idx="1881">
                  <c:v>5.5999740999999999E-2</c:v>
                </c:pt>
                <c:pt idx="1882">
                  <c:v>5.6063305600000002E-2</c:v>
                </c:pt>
                <c:pt idx="1883">
                  <c:v>5.6126870199999998E-2</c:v>
                </c:pt>
                <c:pt idx="1884">
                  <c:v>5.6190434800000001E-2</c:v>
                </c:pt>
                <c:pt idx="1885">
                  <c:v>5.6253999499999999E-2</c:v>
                </c:pt>
                <c:pt idx="1886">
                  <c:v>5.6317564100000002E-2</c:v>
                </c:pt>
                <c:pt idx="1887">
                  <c:v>5.6381128699999998E-2</c:v>
                </c:pt>
                <c:pt idx="1888">
                  <c:v>5.6444693400000003E-2</c:v>
                </c:pt>
                <c:pt idx="1889">
                  <c:v>5.6508257999999999E-2</c:v>
                </c:pt>
                <c:pt idx="1890">
                  <c:v>5.6571822600000002E-2</c:v>
                </c:pt>
                <c:pt idx="1891">
                  <c:v>5.6635387199999998E-2</c:v>
                </c:pt>
                <c:pt idx="1892">
                  <c:v>5.6698951900000003E-2</c:v>
                </c:pt>
                <c:pt idx="1893">
                  <c:v>5.6762516499999999E-2</c:v>
                </c:pt>
                <c:pt idx="1894">
                  <c:v>5.6826081100000002E-2</c:v>
                </c:pt>
                <c:pt idx="1895">
                  <c:v>5.6889645799999999E-2</c:v>
                </c:pt>
                <c:pt idx="1896">
                  <c:v>5.6953210400000003E-2</c:v>
                </c:pt>
                <c:pt idx="1897">
                  <c:v>5.7016774999999999E-2</c:v>
                </c:pt>
                <c:pt idx="1898">
                  <c:v>5.7080339600000002E-2</c:v>
                </c:pt>
                <c:pt idx="1899">
                  <c:v>5.7143904299999999E-2</c:v>
                </c:pt>
                <c:pt idx="1900">
                  <c:v>5.7207468900000003E-2</c:v>
                </c:pt>
                <c:pt idx="1901">
                  <c:v>5.7271033499999999E-2</c:v>
                </c:pt>
                <c:pt idx="1902">
                  <c:v>5.7334598200000003E-2</c:v>
                </c:pt>
                <c:pt idx="1903">
                  <c:v>5.7398162799999999E-2</c:v>
                </c:pt>
                <c:pt idx="1904">
                  <c:v>5.7461727400000003E-2</c:v>
                </c:pt>
                <c:pt idx="1905">
                  <c:v>5.7525291999999999E-2</c:v>
                </c:pt>
                <c:pt idx="1906">
                  <c:v>5.7588856700000003E-2</c:v>
                </c:pt>
                <c:pt idx="1907">
                  <c:v>5.7652421299999999E-2</c:v>
                </c:pt>
                <c:pt idx="1908">
                  <c:v>5.7715985900000003E-2</c:v>
                </c:pt>
                <c:pt idx="1909">
                  <c:v>5.77795506E-2</c:v>
                </c:pt>
                <c:pt idx="1910">
                  <c:v>5.7843115200000003E-2</c:v>
                </c:pt>
                <c:pt idx="1911">
                  <c:v>5.7906679799999999E-2</c:v>
                </c:pt>
                <c:pt idx="1912">
                  <c:v>5.7970244400000003E-2</c:v>
                </c:pt>
                <c:pt idx="1913">
                  <c:v>5.80338091E-2</c:v>
                </c:pt>
                <c:pt idx="1914">
                  <c:v>5.8097373700000003E-2</c:v>
                </c:pt>
                <c:pt idx="1915">
                  <c:v>5.8160938299999999E-2</c:v>
                </c:pt>
                <c:pt idx="1916">
                  <c:v>5.8224502999999997E-2</c:v>
                </c:pt>
                <c:pt idx="1917">
                  <c:v>5.82880676E-2</c:v>
                </c:pt>
                <c:pt idx="1918">
                  <c:v>5.8351632200000003E-2</c:v>
                </c:pt>
                <c:pt idx="1919">
                  <c:v>5.8415196799999999E-2</c:v>
                </c:pt>
                <c:pt idx="1920">
                  <c:v>5.8478761499999997E-2</c:v>
                </c:pt>
                <c:pt idx="1921">
                  <c:v>5.85423261E-2</c:v>
                </c:pt>
                <c:pt idx="1922">
                  <c:v>5.8605890700000003E-2</c:v>
                </c:pt>
                <c:pt idx="1923">
                  <c:v>5.8669455299999999E-2</c:v>
                </c:pt>
                <c:pt idx="1924">
                  <c:v>5.8733019999999997E-2</c:v>
                </c:pt>
                <c:pt idx="1925">
                  <c:v>5.87965846E-2</c:v>
                </c:pt>
                <c:pt idx="1926">
                  <c:v>5.8860149200000003E-2</c:v>
                </c:pt>
                <c:pt idx="1927">
                  <c:v>5.8923713900000001E-2</c:v>
                </c:pt>
                <c:pt idx="1928">
                  <c:v>5.8987278499999997E-2</c:v>
                </c:pt>
                <c:pt idx="1929">
                  <c:v>5.90508431E-2</c:v>
                </c:pt>
                <c:pt idx="1930">
                  <c:v>5.9114407700000003E-2</c:v>
                </c:pt>
                <c:pt idx="1931">
                  <c:v>5.9177972400000001E-2</c:v>
                </c:pt>
                <c:pt idx="1932">
                  <c:v>5.9241536999999997E-2</c:v>
                </c:pt>
                <c:pt idx="1933">
                  <c:v>5.93051016E-2</c:v>
                </c:pt>
                <c:pt idx="1934">
                  <c:v>5.9368666299999998E-2</c:v>
                </c:pt>
                <c:pt idx="1935">
                  <c:v>5.9432230900000001E-2</c:v>
                </c:pt>
                <c:pt idx="1936">
                  <c:v>5.9495795499999997E-2</c:v>
                </c:pt>
                <c:pt idx="1937">
                  <c:v>5.95593601E-2</c:v>
                </c:pt>
                <c:pt idx="1938">
                  <c:v>5.9622924799999998E-2</c:v>
                </c:pt>
                <c:pt idx="1939">
                  <c:v>5.9686489400000001E-2</c:v>
                </c:pt>
                <c:pt idx="1940">
                  <c:v>5.9750053999999997E-2</c:v>
                </c:pt>
                <c:pt idx="1941">
                  <c:v>5.9813618700000001E-2</c:v>
                </c:pt>
                <c:pt idx="1942">
                  <c:v>5.9877183299999998E-2</c:v>
                </c:pt>
                <c:pt idx="1943">
                  <c:v>5.9940747900000001E-2</c:v>
                </c:pt>
                <c:pt idx="1944">
                  <c:v>6.0004312499999997E-2</c:v>
                </c:pt>
                <c:pt idx="1945">
                  <c:v>6.0067877200000001E-2</c:v>
                </c:pt>
                <c:pt idx="1946">
                  <c:v>6.0131441799999998E-2</c:v>
                </c:pt>
                <c:pt idx="1947">
                  <c:v>6.0195006400000001E-2</c:v>
                </c:pt>
                <c:pt idx="1948">
                  <c:v>6.0258571099999998E-2</c:v>
                </c:pt>
                <c:pt idx="1949">
                  <c:v>6.0322135700000001E-2</c:v>
                </c:pt>
                <c:pt idx="1950">
                  <c:v>6.0385700299999998E-2</c:v>
                </c:pt>
                <c:pt idx="1951">
                  <c:v>6.0449264900000001E-2</c:v>
                </c:pt>
                <c:pt idx="1952">
                  <c:v>6.0512829599999998E-2</c:v>
                </c:pt>
                <c:pt idx="1953">
                  <c:v>6.0576394200000001E-2</c:v>
                </c:pt>
                <c:pt idx="1954">
                  <c:v>6.0639958799999998E-2</c:v>
                </c:pt>
                <c:pt idx="1955">
                  <c:v>6.0703523500000002E-2</c:v>
                </c:pt>
                <c:pt idx="1956">
                  <c:v>6.0767088099999998E-2</c:v>
                </c:pt>
                <c:pt idx="1957">
                  <c:v>6.0830652700000001E-2</c:v>
                </c:pt>
                <c:pt idx="1958">
                  <c:v>6.0894217299999998E-2</c:v>
                </c:pt>
                <c:pt idx="1959">
                  <c:v>6.0957782000000002E-2</c:v>
                </c:pt>
                <c:pt idx="1960">
                  <c:v>6.1021346599999998E-2</c:v>
                </c:pt>
                <c:pt idx="1961">
                  <c:v>6.1084911200000001E-2</c:v>
                </c:pt>
                <c:pt idx="1962">
                  <c:v>6.1148475899999999E-2</c:v>
                </c:pt>
                <c:pt idx="1963">
                  <c:v>6.1212040500000002E-2</c:v>
                </c:pt>
                <c:pt idx="1964">
                  <c:v>6.1275605099999998E-2</c:v>
                </c:pt>
                <c:pt idx="1965">
                  <c:v>6.1339169700000001E-2</c:v>
                </c:pt>
                <c:pt idx="1966">
                  <c:v>6.1402734399999999E-2</c:v>
                </c:pt>
                <c:pt idx="1967">
                  <c:v>6.1466299000000002E-2</c:v>
                </c:pt>
                <c:pt idx="1968">
                  <c:v>6.1529863599999998E-2</c:v>
                </c:pt>
                <c:pt idx="1969">
                  <c:v>6.1593428300000003E-2</c:v>
                </c:pt>
                <c:pt idx="1970">
                  <c:v>6.1656992899999999E-2</c:v>
                </c:pt>
                <c:pt idx="1971">
                  <c:v>6.1720557500000002E-2</c:v>
                </c:pt>
                <c:pt idx="1972">
                  <c:v>6.1784122099999998E-2</c:v>
                </c:pt>
                <c:pt idx="1973">
                  <c:v>6.1847686800000003E-2</c:v>
                </c:pt>
                <c:pt idx="1974">
                  <c:v>6.1911251399999999E-2</c:v>
                </c:pt>
                <c:pt idx="1975">
                  <c:v>6.1974816000000002E-2</c:v>
                </c:pt>
                <c:pt idx="1976">
                  <c:v>6.20383807E-2</c:v>
                </c:pt>
                <c:pt idx="1977">
                  <c:v>6.2101945300000003E-2</c:v>
                </c:pt>
                <c:pt idx="1978">
                  <c:v>6.2165509899999999E-2</c:v>
                </c:pt>
                <c:pt idx="1979">
                  <c:v>6.2229074500000002E-2</c:v>
                </c:pt>
                <c:pt idx="1980">
                  <c:v>6.22926392E-2</c:v>
                </c:pt>
                <c:pt idx="1981">
                  <c:v>6.2356203800000003E-2</c:v>
                </c:pt>
                <c:pt idx="1982">
                  <c:v>6.2419768399999999E-2</c:v>
                </c:pt>
                <c:pt idx="1983">
                  <c:v>6.2483333100000003E-2</c:v>
                </c:pt>
                <c:pt idx="1984">
                  <c:v>6.2546894000000006E-2</c:v>
                </c:pt>
                <c:pt idx="1985">
                  <c:v>6.2610454900000001E-2</c:v>
                </c:pt>
                <c:pt idx="1986">
                  <c:v>6.2674015799999996E-2</c:v>
                </c:pt>
                <c:pt idx="1987">
                  <c:v>6.2737576700000006E-2</c:v>
                </c:pt>
                <c:pt idx="1988">
                  <c:v>6.2801137600000001E-2</c:v>
                </c:pt>
                <c:pt idx="1989">
                  <c:v>6.2864698499999996E-2</c:v>
                </c:pt>
                <c:pt idx="1990">
                  <c:v>6.2928259400000006E-2</c:v>
                </c:pt>
                <c:pt idx="1991">
                  <c:v>6.2991820300000001E-2</c:v>
                </c:pt>
                <c:pt idx="1992">
                  <c:v>6.3055381199999996E-2</c:v>
                </c:pt>
                <c:pt idx="1993">
                  <c:v>6.3118942100000006E-2</c:v>
                </c:pt>
                <c:pt idx="1994">
                  <c:v>6.3182503000000001E-2</c:v>
                </c:pt>
                <c:pt idx="1995">
                  <c:v>6.3246063899999996E-2</c:v>
                </c:pt>
                <c:pt idx="1996">
                  <c:v>6.3309624800000006E-2</c:v>
                </c:pt>
                <c:pt idx="1997">
                  <c:v>6.3373185700000001E-2</c:v>
                </c:pt>
                <c:pt idx="1998">
                  <c:v>6.3436746599999996E-2</c:v>
                </c:pt>
                <c:pt idx="1999">
                  <c:v>6.3500307500000006E-2</c:v>
                </c:pt>
              </c:numCache>
            </c:numRef>
          </c:xVal>
          <c:yVal>
            <c:numRef>
              <c:f>'100-F3'!$H$3:$H$2002</c:f>
              <c:numCache>
                <c:formatCode>0.00</c:formatCode>
                <c:ptCount val="2000"/>
                <c:pt idx="0">
                  <c:v>4.0391398459999994</c:v>
                </c:pt>
                <c:pt idx="1">
                  <c:v>4.0379912859999996</c:v>
                </c:pt>
                <c:pt idx="2">
                  <c:v>3.8192422869999998</c:v>
                </c:pt>
                <c:pt idx="3">
                  <c:v>3.8270772469999996</c:v>
                </c:pt>
                <c:pt idx="4">
                  <c:v>3.8349128719999999</c:v>
                </c:pt>
                <c:pt idx="5">
                  <c:v>3.8427481679999995</c:v>
                </c:pt>
                <c:pt idx="6">
                  <c:v>3.8505460769999997</c:v>
                </c:pt>
                <c:pt idx="7">
                  <c:v>3.8584184170000002</c:v>
                </c:pt>
                <c:pt idx="8">
                  <c:v>3.8662537129999999</c:v>
                </c:pt>
                <c:pt idx="9">
                  <c:v>3.8740890019999994</c:v>
                </c:pt>
                <c:pt idx="10">
                  <c:v>3.8819246269999996</c:v>
                </c:pt>
                <c:pt idx="11">
                  <c:v>3.8897599229999997</c:v>
                </c:pt>
                <c:pt idx="12">
                  <c:v>3.8975952120000001</c:v>
                </c:pt>
                <c:pt idx="13">
                  <c:v>3.9054308439999996</c:v>
                </c:pt>
                <c:pt idx="14">
                  <c:v>3.9132657969999993</c:v>
                </c:pt>
                <c:pt idx="15">
                  <c:v>3.9211010929999999</c:v>
                </c:pt>
                <c:pt idx="16">
                  <c:v>3.9289363889999995</c:v>
                </c:pt>
                <c:pt idx="17">
                  <c:v>3.9367723429999999</c:v>
                </c:pt>
                <c:pt idx="18">
                  <c:v>3.9446076389999996</c:v>
                </c:pt>
                <c:pt idx="19">
                  <c:v>3.9524435999999996</c:v>
                </c:pt>
                <c:pt idx="20">
                  <c:v>3.9602795609999997</c:v>
                </c:pt>
                <c:pt idx="21">
                  <c:v>3.9681148500000001</c:v>
                </c:pt>
                <c:pt idx="22">
                  <c:v>3.9759508109999993</c:v>
                </c:pt>
                <c:pt idx="23">
                  <c:v>3.9837864429999996</c:v>
                </c:pt>
                <c:pt idx="24">
                  <c:v>3.9916220679999999</c:v>
                </c:pt>
                <c:pt idx="25">
                  <c:v>3.9994580289999999</c:v>
                </c:pt>
                <c:pt idx="26">
                  <c:v>4.0072933179999994</c:v>
                </c:pt>
                <c:pt idx="27">
                  <c:v>4.0151296149999993</c:v>
                </c:pt>
                <c:pt idx="28">
                  <c:v>4.0229652399999996</c:v>
                </c:pt>
                <c:pt idx="29">
                  <c:v>4.0308012010000001</c:v>
                </c:pt>
                <c:pt idx="30">
                  <c:v>4.0386368259999994</c:v>
                </c:pt>
                <c:pt idx="31">
                  <c:v>4.0464724509999996</c:v>
                </c:pt>
                <c:pt idx="32">
                  <c:v>4.0543084120000001</c:v>
                </c:pt>
                <c:pt idx="33">
                  <c:v>4.0621437079999998</c:v>
                </c:pt>
                <c:pt idx="34">
                  <c:v>4.0699803340000003</c:v>
                </c:pt>
                <c:pt idx="35">
                  <c:v>4.0778156299999999</c:v>
                </c:pt>
                <c:pt idx="36">
                  <c:v>4.0856512550000001</c:v>
                </c:pt>
                <c:pt idx="37">
                  <c:v>4.0934872159999998</c:v>
                </c:pt>
                <c:pt idx="38">
                  <c:v>4.101322841</c:v>
                </c:pt>
                <c:pt idx="39">
                  <c:v>4.1091584660000002</c:v>
                </c:pt>
                <c:pt idx="40">
                  <c:v>4.1169940980000002</c:v>
                </c:pt>
                <c:pt idx="41">
                  <c:v>4.1248303880000003</c:v>
                </c:pt>
                <c:pt idx="42">
                  <c:v>4.1326660129999997</c:v>
                </c:pt>
                <c:pt idx="43">
                  <c:v>4.1405016449999996</c:v>
                </c:pt>
                <c:pt idx="44">
                  <c:v>4.1483376060000001</c:v>
                </c:pt>
                <c:pt idx="45">
                  <c:v>4.1561732310000004</c:v>
                </c:pt>
                <c:pt idx="46">
                  <c:v>4.1640091919999991</c:v>
                </c:pt>
                <c:pt idx="47">
                  <c:v>4.1718448169999993</c:v>
                </c:pt>
                <c:pt idx="48">
                  <c:v>4.1796804419999996</c:v>
                </c:pt>
                <c:pt idx="49">
                  <c:v>4.1875164030000001</c:v>
                </c:pt>
                <c:pt idx="50">
                  <c:v>4.2194340229999998</c:v>
                </c:pt>
                <c:pt idx="51">
                  <c:v>4.2546037169999993</c:v>
                </c:pt>
                <c:pt idx="52">
                  <c:v>4.2897734179999993</c:v>
                </c:pt>
                <c:pt idx="53">
                  <c:v>4.324942783</c:v>
                </c:pt>
                <c:pt idx="54">
                  <c:v>4.3601124769999995</c:v>
                </c:pt>
                <c:pt idx="55">
                  <c:v>4.3952821709999998</c:v>
                </c:pt>
                <c:pt idx="56">
                  <c:v>4.4304518719999999</c:v>
                </c:pt>
                <c:pt idx="57">
                  <c:v>4.4656215659999994</c:v>
                </c:pt>
                <c:pt idx="58">
                  <c:v>4.5007912669999994</c:v>
                </c:pt>
                <c:pt idx="59">
                  <c:v>4.5359606249999995</c:v>
                </c:pt>
                <c:pt idx="60">
                  <c:v>4.5711306550000002</c:v>
                </c:pt>
                <c:pt idx="61">
                  <c:v>4.6063003559999993</c:v>
                </c:pt>
                <c:pt idx="62">
                  <c:v>4.6414693849999997</c:v>
                </c:pt>
                <c:pt idx="63">
                  <c:v>4.6766394149999995</c:v>
                </c:pt>
                <c:pt idx="64">
                  <c:v>4.7118091089999998</c:v>
                </c:pt>
                <c:pt idx="65">
                  <c:v>4.7469784739999996</c:v>
                </c:pt>
                <c:pt idx="66">
                  <c:v>4.7821485040000002</c:v>
                </c:pt>
                <c:pt idx="67">
                  <c:v>4.817317869</c:v>
                </c:pt>
                <c:pt idx="68">
                  <c:v>4.8524875630000004</c:v>
                </c:pt>
                <c:pt idx="69">
                  <c:v>4.8876569279999993</c:v>
                </c:pt>
                <c:pt idx="70">
                  <c:v>4.9228269579999999</c:v>
                </c:pt>
                <c:pt idx="71">
                  <c:v>4.9579969879999997</c:v>
                </c:pt>
                <c:pt idx="72">
                  <c:v>4.9931663530000003</c:v>
                </c:pt>
                <c:pt idx="73">
                  <c:v>5.0283360469999998</c:v>
                </c:pt>
                <c:pt idx="74">
                  <c:v>5.0635057479999999</c:v>
                </c:pt>
                <c:pt idx="75">
                  <c:v>5.0986757779999996</c:v>
                </c:pt>
                <c:pt idx="76">
                  <c:v>5.1338451359999997</c:v>
                </c:pt>
                <c:pt idx="77">
                  <c:v>5.1690148369999998</c:v>
                </c:pt>
                <c:pt idx="78">
                  <c:v>5.2041838659999993</c:v>
                </c:pt>
                <c:pt idx="79">
                  <c:v>5.2393535599999996</c:v>
                </c:pt>
                <c:pt idx="80">
                  <c:v>5.2745239259999996</c:v>
                </c:pt>
                <c:pt idx="81">
                  <c:v>5.3096929549999992</c:v>
                </c:pt>
                <c:pt idx="82">
                  <c:v>5.3448626489999995</c:v>
                </c:pt>
                <c:pt idx="83">
                  <c:v>5.3800326789999993</c:v>
                </c:pt>
                <c:pt idx="84">
                  <c:v>5.4152020439999999</c:v>
                </c:pt>
                <c:pt idx="85">
                  <c:v>5.4503717449999991</c:v>
                </c:pt>
                <c:pt idx="86">
                  <c:v>5.4855414389999995</c:v>
                </c:pt>
                <c:pt idx="87">
                  <c:v>5.5207108039999992</c:v>
                </c:pt>
                <c:pt idx="88">
                  <c:v>5.5558811629999996</c:v>
                </c:pt>
                <c:pt idx="89">
                  <c:v>5.5908973189999998</c:v>
                </c:pt>
                <c:pt idx="90">
                  <c:v>5.6261200870000003</c:v>
                </c:pt>
                <c:pt idx="91">
                  <c:v>5.6613425259999994</c:v>
                </c:pt>
                <c:pt idx="92">
                  <c:v>5.6965669600000002</c:v>
                </c:pt>
                <c:pt idx="93">
                  <c:v>5.7317900640000001</c:v>
                </c:pt>
                <c:pt idx="94">
                  <c:v>5.7670131680000001</c:v>
                </c:pt>
                <c:pt idx="95">
                  <c:v>5.8022355999999995</c:v>
                </c:pt>
                <c:pt idx="96">
                  <c:v>5.8372377419999992</c:v>
                </c:pt>
                <c:pt idx="97">
                  <c:v>5.8669233350000001</c:v>
                </c:pt>
                <c:pt idx="98">
                  <c:v>5.8879398339999991</c:v>
                </c:pt>
                <c:pt idx="99">
                  <c:v>5.9089563399999987</c:v>
                </c:pt>
                <c:pt idx="100">
                  <c:v>5.9299728389999995</c:v>
                </c:pt>
                <c:pt idx="101">
                  <c:v>5.950989345</c:v>
                </c:pt>
                <c:pt idx="102">
                  <c:v>5.9720058439999999</c:v>
                </c:pt>
                <c:pt idx="103">
                  <c:v>5.9930223429999998</c:v>
                </c:pt>
                <c:pt idx="104">
                  <c:v>6.0140388489999994</c:v>
                </c:pt>
                <c:pt idx="105">
                  <c:v>6.0350553480000002</c:v>
                </c:pt>
                <c:pt idx="106">
                  <c:v>6.0560718539999998</c:v>
                </c:pt>
                <c:pt idx="107">
                  <c:v>6.0770883529999997</c:v>
                </c:pt>
                <c:pt idx="108">
                  <c:v>6.0981048589999993</c:v>
                </c:pt>
                <c:pt idx="109">
                  <c:v>6.1191213580000001</c:v>
                </c:pt>
                <c:pt idx="110">
                  <c:v>6.1401378639999997</c:v>
                </c:pt>
                <c:pt idx="111">
                  <c:v>6.1611543629999996</c:v>
                </c:pt>
                <c:pt idx="112">
                  <c:v>6.1821708689999992</c:v>
                </c:pt>
                <c:pt idx="113">
                  <c:v>6.203187368</c:v>
                </c:pt>
                <c:pt idx="114">
                  <c:v>6.2242038739999996</c:v>
                </c:pt>
                <c:pt idx="115">
                  <c:v>6.2452203729999995</c:v>
                </c:pt>
                <c:pt idx="116">
                  <c:v>6.2662368789999991</c:v>
                </c:pt>
                <c:pt idx="117">
                  <c:v>6.2872533779999999</c:v>
                </c:pt>
                <c:pt idx="118">
                  <c:v>6.3082698839999995</c:v>
                </c:pt>
                <c:pt idx="119">
                  <c:v>6.329287055</c:v>
                </c:pt>
                <c:pt idx="120">
                  <c:v>6.3503028889999991</c:v>
                </c:pt>
                <c:pt idx="121">
                  <c:v>6.3713193879999999</c:v>
                </c:pt>
                <c:pt idx="122">
                  <c:v>6.3923365590000003</c:v>
                </c:pt>
                <c:pt idx="123">
                  <c:v>6.4133523929999994</c:v>
                </c:pt>
                <c:pt idx="124">
                  <c:v>6.434368898999999</c:v>
                </c:pt>
                <c:pt idx="125">
                  <c:v>6.4553860629999997</c:v>
                </c:pt>
                <c:pt idx="126">
                  <c:v>6.4764025690000002</c:v>
                </c:pt>
                <c:pt idx="127">
                  <c:v>6.4974190679999992</c:v>
                </c:pt>
                <c:pt idx="128">
                  <c:v>6.5184355739999997</c:v>
                </c:pt>
                <c:pt idx="129">
                  <c:v>6.5394527449999993</c:v>
                </c:pt>
                <c:pt idx="130">
                  <c:v>6.5604685790000001</c:v>
                </c:pt>
                <c:pt idx="131">
                  <c:v>6.5814850779999992</c:v>
                </c:pt>
                <c:pt idx="132">
                  <c:v>6.6025015839999996</c:v>
                </c:pt>
                <c:pt idx="133">
                  <c:v>6.6235180829999996</c:v>
                </c:pt>
                <c:pt idx="134">
                  <c:v>6.644534589</c:v>
                </c:pt>
                <c:pt idx="135">
                  <c:v>6.6655510879999991</c:v>
                </c:pt>
                <c:pt idx="136">
                  <c:v>6.6864694609999997</c:v>
                </c:pt>
                <c:pt idx="137">
                  <c:v>6.7075153319999989</c:v>
                </c:pt>
                <c:pt idx="138">
                  <c:v>6.7285612099999996</c:v>
                </c:pt>
                <c:pt idx="139">
                  <c:v>6.7496070879999994</c:v>
                </c:pt>
                <c:pt idx="140">
                  <c:v>6.7706529590000004</c:v>
                </c:pt>
                <c:pt idx="141">
                  <c:v>6.7916981719999994</c:v>
                </c:pt>
                <c:pt idx="142">
                  <c:v>6.8127440429999995</c:v>
                </c:pt>
                <c:pt idx="143">
                  <c:v>6.8337892559999993</c:v>
                </c:pt>
                <c:pt idx="144">
                  <c:v>6.8547002789999993</c:v>
                </c:pt>
                <c:pt idx="145">
                  <c:v>6.8696739229999997</c:v>
                </c:pt>
                <c:pt idx="146">
                  <c:v>6.8839319219999995</c:v>
                </c:pt>
                <c:pt idx="147">
                  <c:v>6.898189927999999</c:v>
                </c:pt>
                <c:pt idx="148">
                  <c:v>6.9124479269999997</c:v>
                </c:pt>
                <c:pt idx="149">
                  <c:v>6.9267059329999991</c:v>
                </c:pt>
                <c:pt idx="150">
                  <c:v>6.9409639390000004</c:v>
                </c:pt>
                <c:pt idx="151">
                  <c:v>6.9552219379999993</c:v>
                </c:pt>
                <c:pt idx="152">
                  <c:v>6.9694799440000006</c:v>
                </c:pt>
                <c:pt idx="153">
                  <c:v>6.9837379429999995</c:v>
                </c:pt>
                <c:pt idx="154">
                  <c:v>6.9979959489999999</c:v>
                </c:pt>
                <c:pt idx="155">
                  <c:v>7.0122539199999991</c:v>
                </c:pt>
                <c:pt idx="156">
                  <c:v>7.0265119399999989</c:v>
                </c:pt>
                <c:pt idx="157">
                  <c:v>7.0407699599999995</c:v>
                </c:pt>
                <c:pt idx="158">
                  <c:v>7.0550279799999993</c:v>
                </c:pt>
                <c:pt idx="159">
                  <c:v>7.0692866299999997</c:v>
                </c:pt>
                <c:pt idx="160">
                  <c:v>7.0835446499999994</c:v>
                </c:pt>
                <c:pt idx="161">
                  <c:v>7.0978026699999992</c:v>
                </c:pt>
                <c:pt idx="162">
                  <c:v>7.1120599899999997</c:v>
                </c:pt>
                <c:pt idx="163">
                  <c:v>7.12631864</c:v>
                </c:pt>
                <c:pt idx="164">
                  <c:v>7.1405766599999998</c:v>
                </c:pt>
                <c:pt idx="165">
                  <c:v>7.1548346799999996</c:v>
                </c:pt>
                <c:pt idx="166">
                  <c:v>7.1690933299999999</c:v>
                </c:pt>
                <c:pt idx="167">
                  <c:v>7.1833506500000004</c:v>
                </c:pt>
                <c:pt idx="168">
                  <c:v>7.1976079699999991</c:v>
                </c:pt>
                <c:pt idx="169">
                  <c:v>7.2118673199999987</c:v>
                </c:pt>
                <c:pt idx="170">
                  <c:v>7.2261246399999992</c:v>
                </c:pt>
                <c:pt idx="171">
                  <c:v>7.2403826599999999</c:v>
                </c:pt>
                <c:pt idx="172">
                  <c:v>7.2546413099999993</c:v>
                </c:pt>
                <c:pt idx="173">
                  <c:v>7.2688986999999994</c:v>
                </c:pt>
                <c:pt idx="174">
                  <c:v>7.2831566499999996</c:v>
                </c:pt>
                <c:pt idx="175">
                  <c:v>7.2974146700000002</c:v>
                </c:pt>
                <c:pt idx="176">
                  <c:v>7.31167269</c:v>
                </c:pt>
                <c:pt idx="177">
                  <c:v>7.3259300099999995</c:v>
                </c:pt>
                <c:pt idx="178">
                  <c:v>7.3401893600000001</c:v>
                </c:pt>
                <c:pt idx="179">
                  <c:v>7.3544466799999997</c:v>
                </c:pt>
                <c:pt idx="180">
                  <c:v>7.3687053999999987</c:v>
                </c:pt>
                <c:pt idx="181">
                  <c:v>7.3829627199999992</c:v>
                </c:pt>
                <c:pt idx="182">
                  <c:v>7.3972213699999996</c:v>
                </c:pt>
                <c:pt idx="183">
                  <c:v>7.4114092499999993</c:v>
                </c:pt>
                <c:pt idx="184">
                  <c:v>7.42568596</c:v>
                </c:pt>
                <c:pt idx="185">
                  <c:v>7.4399620399999993</c:v>
                </c:pt>
                <c:pt idx="186">
                  <c:v>7.4542373499999988</c:v>
                </c:pt>
                <c:pt idx="187">
                  <c:v>7.4685133600000002</c:v>
                </c:pt>
                <c:pt idx="188">
                  <c:v>7.4827894399999995</c:v>
                </c:pt>
                <c:pt idx="189">
                  <c:v>7.4970647499999998</c:v>
                </c:pt>
                <c:pt idx="190">
                  <c:v>7.511342159999999</c:v>
                </c:pt>
                <c:pt idx="191">
                  <c:v>7.5256181699999987</c:v>
                </c:pt>
                <c:pt idx="192">
                  <c:v>7.5383260399999994</c:v>
                </c:pt>
                <c:pt idx="193">
                  <c:v>7.5489010800000003</c:v>
                </c:pt>
                <c:pt idx="194">
                  <c:v>7.5594767499999991</c:v>
                </c:pt>
                <c:pt idx="195">
                  <c:v>7.5700517899999999</c:v>
                </c:pt>
                <c:pt idx="196">
                  <c:v>7.5806267599999995</c:v>
                </c:pt>
                <c:pt idx="197">
                  <c:v>7.5912017999999994</c:v>
                </c:pt>
                <c:pt idx="198">
                  <c:v>7.60177747</c:v>
                </c:pt>
                <c:pt idx="199">
                  <c:v>7.6123518099999998</c:v>
                </c:pt>
                <c:pt idx="200">
                  <c:v>7.6229274799999995</c:v>
                </c:pt>
                <c:pt idx="201">
                  <c:v>7.6335031500000001</c:v>
                </c:pt>
                <c:pt idx="202">
                  <c:v>7.6440781899999992</c:v>
                </c:pt>
                <c:pt idx="203">
                  <c:v>7.6546531599999987</c:v>
                </c:pt>
                <c:pt idx="204">
                  <c:v>7.6652288299999993</c:v>
                </c:pt>
                <c:pt idx="205">
                  <c:v>7.6758038699999993</c:v>
                </c:pt>
                <c:pt idx="206">
                  <c:v>7.6863788399999988</c:v>
                </c:pt>
                <c:pt idx="207">
                  <c:v>7.6969545099999994</c:v>
                </c:pt>
                <c:pt idx="208">
                  <c:v>7.7075295499999994</c:v>
                </c:pt>
                <c:pt idx="209">
                  <c:v>7.7181045199999989</c:v>
                </c:pt>
                <c:pt idx="210">
                  <c:v>7.7286795599999998</c:v>
                </c:pt>
                <c:pt idx="211">
                  <c:v>7.7392559299999997</c:v>
                </c:pt>
                <c:pt idx="212">
                  <c:v>7.7498302699999995</c:v>
                </c:pt>
                <c:pt idx="213">
                  <c:v>7.7604059399999992</c:v>
                </c:pt>
                <c:pt idx="214">
                  <c:v>7.7709816099999998</c:v>
                </c:pt>
                <c:pt idx="215">
                  <c:v>7.7815559499999996</c:v>
                </c:pt>
                <c:pt idx="216">
                  <c:v>7.7921309199999991</c:v>
                </c:pt>
                <c:pt idx="217">
                  <c:v>7.8027065899999997</c:v>
                </c:pt>
                <c:pt idx="218">
                  <c:v>7.8132823299999989</c:v>
                </c:pt>
                <c:pt idx="219">
                  <c:v>7.8238559699999994</c:v>
                </c:pt>
                <c:pt idx="220">
                  <c:v>7.8344323399999993</c:v>
                </c:pt>
                <c:pt idx="221">
                  <c:v>7.8450073099999997</c:v>
                </c:pt>
                <c:pt idx="222">
                  <c:v>7.8555816499999995</c:v>
                </c:pt>
                <c:pt idx="223">
                  <c:v>7.8661580199999994</c:v>
                </c:pt>
                <c:pt idx="224">
                  <c:v>7.8767329899999989</c:v>
                </c:pt>
                <c:pt idx="225">
                  <c:v>7.8873080299999998</c:v>
                </c:pt>
                <c:pt idx="226">
                  <c:v>7.8978836999999995</c:v>
                </c:pt>
                <c:pt idx="227">
                  <c:v>7.9084580399999993</c:v>
                </c:pt>
                <c:pt idx="228">
                  <c:v>7.9190330800000002</c:v>
                </c:pt>
                <c:pt idx="229">
                  <c:v>7.9296093799999996</c:v>
                </c:pt>
                <c:pt idx="230">
                  <c:v>7.9401303099999989</c:v>
                </c:pt>
                <c:pt idx="231">
                  <c:v>7.9507180200000001</c:v>
                </c:pt>
                <c:pt idx="232">
                  <c:v>7.9613050299999992</c:v>
                </c:pt>
                <c:pt idx="233">
                  <c:v>7.9718934399999988</c:v>
                </c:pt>
                <c:pt idx="234">
                  <c:v>7.9824810799999995</c:v>
                </c:pt>
                <c:pt idx="235">
                  <c:v>7.9930687899999997</c:v>
                </c:pt>
                <c:pt idx="236">
                  <c:v>8.0036558000000007</c:v>
                </c:pt>
                <c:pt idx="237">
                  <c:v>8.01424351</c:v>
                </c:pt>
                <c:pt idx="238">
                  <c:v>8.0248298899999995</c:v>
                </c:pt>
                <c:pt idx="239">
                  <c:v>8.03536216</c:v>
                </c:pt>
                <c:pt idx="240">
                  <c:v>8.0438523199999992</c:v>
                </c:pt>
                <c:pt idx="241">
                  <c:v>8.0521295399999993</c:v>
                </c:pt>
                <c:pt idx="242">
                  <c:v>8.0604074599999986</c:v>
                </c:pt>
                <c:pt idx="243">
                  <c:v>8.0686839799999994</c:v>
                </c:pt>
                <c:pt idx="244">
                  <c:v>8.0769619000000006</c:v>
                </c:pt>
                <c:pt idx="245">
                  <c:v>8.08523982</c:v>
                </c:pt>
                <c:pt idx="246">
                  <c:v>8.093516339999999</c:v>
                </c:pt>
                <c:pt idx="247">
                  <c:v>8.1017942600000001</c:v>
                </c:pt>
                <c:pt idx="248">
                  <c:v>8.1100714800000002</c:v>
                </c:pt>
                <c:pt idx="249">
                  <c:v>8.1183486999999985</c:v>
                </c:pt>
                <c:pt idx="250">
                  <c:v>8.1266266199999997</c:v>
                </c:pt>
                <c:pt idx="251">
                  <c:v>8.1349044699999986</c:v>
                </c:pt>
                <c:pt idx="252">
                  <c:v>8.1431816900000005</c:v>
                </c:pt>
                <c:pt idx="253">
                  <c:v>8.1514589099999988</c:v>
                </c:pt>
                <c:pt idx="254">
                  <c:v>8.1597368299999982</c:v>
                </c:pt>
                <c:pt idx="255">
                  <c:v>8.16801405</c:v>
                </c:pt>
                <c:pt idx="256">
                  <c:v>8.1762912700000001</c:v>
                </c:pt>
                <c:pt idx="257">
                  <c:v>8.1845691899999995</c:v>
                </c:pt>
                <c:pt idx="258">
                  <c:v>8.1928457100000003</c:v>
                </c:pt>
                <c:pt idx="259">
                  <c:v>8.2011242599999985</c:v>
                </c:pt>
                <c:pt idx="260">
                  <c:v>8.2094008499999997</c:v>
                </c:pt>
                <c:pt idx="261">
                  <c:v>8.2176787699999991</c:v>
                </c:pt>
                <c:pt idx="262">
                  <c:v>8.2259559899999992</c:v>
                </c:pt>
                <c:pt idx="263">
                  <c:v>8.2342338399999999</c:v>
                </c:pt>
                <c:pt idx="264">
                  <c:v>8.2425117599999993</c:v>
                </c:pt>
                <c:pt idx="265">
                  <c:v>8.2507882800000001</c:v>
                </c:pt>
                <c:pt idx="266">
                  <c:v>8.2590668999999988</c:v>
                </c:pt>
                <c:pt idx="267">
                  <c:v>8.2673427899999989</c:v>
                </c:pt>
                <c:pt idx="268">
                  <c:v>8.2756206399999996</c:v>
                </c:pt>
                <c:pt idx="269">
                  <c:v>8.283898559999999</c:v>
                </c:pt>
                <c:pt idx="270">
                  <c:v>8.2921757800000009</c:v>
                </c:pt>
                <c:pt idx="271">
                  <c:v>8.3004536299999998</c:v>
                </c:pt>
                <c:pt idx="272">
                  <c:v>8.3087302199999993</c:v>
                </c:pt>
                <c:pt idx="273">
                  <c:v>8.3170094699999986</c:v>
                </c:pt>
                <c:pt idx="274">
                  <c:v>8.3252853600000005</c:v>
                </c:pt>
                <c:pt idx="275">
                  <c:v>8.3335632099999994</c:v>
                </c:pt>
                <c:pt idx="276">
                  <c:v>8.3418411299999988</c:v>
                </c:pt>
                <c:pt idx="277">
                  <c:v>8.3500756499999991</c:v>
                </c:pt>
                <c:pt idx="278">
                  <c:v>8.3583615499999997</c:v>
                </c:pt>
                <c:pt idx="279">
                  <c:v>8.3666474499999985</c:v>
                </c:pt>
                <c:pt idx="280">
                  <c:v>8.3749346799999991</c:v>
                </c:pt>
                <c:pt idx="281">
                  <c:v>8.3832205799999997</c:v>
                </c:pt>
                <c:pt idx="282">
                  <c:v>8.3915071799999996</c:v>
                </c:pt>
                <c:pt idx="283">
                  <c:v>8.3997937099999991</c:v>
                </c:pt>
                <c:pt idx="284">
                  <c:v>8.4080796099999997</c:v>
                </c:pt>
                <c:pt idx="285">
                  <c:v>8.4163655100000003</c:v>
                </c:pt>
                <c:pt idx="286">
                  <c:v>8.4246527399999991</c:v>
                </c:pt>
                <c:pt idx="287">
                  <c:v>8.4322570499999987</c:v>
                </c:pt>
                <c:pt idx="288">
                  <c:v>8.4389935699999992</c:v>
                </c:pt>
                <c:pt idx="289">
                  <c:v>8.4457307200000002</c:v>
                </c:pt>
                <c:pt idx="290">
                  <c:v>8.4524684999999984</c:v>
                </c:pt>
                <c:pt idx="291">
                  <c:v>8.4592056499999995</c:v>
                </c:pt>
                <c:pt idx="292">
                  <c:v>8.4659427300000001</c:v>
                </c:pt>
                <c:pt idx="293">
                  <c:v>8.4726805800000005</c:v>
                </c:pt>
                <c:pt idx="294">
                  <c:v>8.4794183599999986</c:v>
                </c:pt>
                <c:pt idx="295">
                  <c:v>8.486156209999999</c:v>
                </c:pt>
                <c:pt idx="296">
                  <c:v>8.4928932899999996</c:v>
                </c:pt>
                <c:pt idx="297">
                  <c:v>8.49963114</c:v>
                </c:pt>
                <c:pt idx="298">
                  <c:v>8.5063682899999993</c:v>
                </c:pt>
                <c:pt idx="299">
                  <c:v>8.5131053699999999</c:v>
                </c:pt>
                <c:pt idx="300">
                  <c:v>8.5198438499999991</c:v>
                </c:pt>
                <c:pt idx="301">
                  <c:v>8.5265810000000002</c:v>
                </c:pt>
                <c:pt idx="302">
                  <c:v>8.5333181499999995</c:v>
                </c:pt>
                <c:pt idx="303">
                  <c:v>8.5400559299999994</c:v>
                </c:pt>
                <c:pt idx="304">
                  <c:v>8.5467930799999987</c:v>
                </c:pt>
                <c:pt idx="305">
                  <c:v>8.5535308600000004</c:v>
                </c:pt>
                <c:pt idx="306">
                  <c:v>8.5602680099999997</c:v>
                </c:pt>
                <c:pt idx="307">
                  <c:v>8.5670051600000008</c:v>
                </c:pt>
                <c:pt idx="308">
                  <c:v>8.5737429399999989</c:v>
                </c:pt>
                <c:pt idx="309">
                  <c:v>8.5804800899999982</c:v>
                </c:pt>
                <c:pt idx="310">
                  <c:v>8.5872192700000003</c:v>
                </c:pt>
                <c:pt idx="311">
                  <c:v>8.5939557200000003</c:v>
                </c:pt>
                <c:pt idx="312">
                  <c:v>8.6006928699999996</c:v>
                </c:pt>
                <c:pt idx="313">
                  <c:v>8.6074306499999995</c:v>
                </c:pt>
                <c:pt idx="314">
                  <c:v>8.6141684299999994</c:v>
                </c:pt>
                <c:pt idx="315">
                  <c:v>8.6209062799999998</c:v>
                </c:pt>
                <c:pt idx="316">
                  <c:v>8.6276433599999987</c:v>
                </c:pt>
                <c:pt idx="317">
                  <c:v>8.6343805099999997</c:v>
                </c:pt>
                <c:pt idx="318">
                  <c:v>8.6411189899999989</c:v>
                </c:pt>
                <c:pt idx="319">
                  <c:v>8.6478554399999989</c:v>
                </c:pt>
                <c:pt idx="320">
                  <c:v>8.65459259</c:v>
                </c:pt>
                <c:pt idx="321">
                  <c:v>8.6613310699999992</c:v>
                </c:pt>
                <c:pt idx="322">
                  <c:v>8.6680689199999996</c:v>
                </c:pt>
                <c:pt idx="323">
                  <c:v>8.6748060000000002</c:v>
                </c:pt>
                <c:pt idx="324">
                  <c:v>8.6815431499999995</c:v>
                </c:pt>
                <c:pt idx="325">
                  <c:v>8.6882515999999992</c:v>
                </c:pt>
                <c:pt idx="326">
                  <c:v>8.6949967299999997</c:v>
                </c:pt>
                <c:pt idx="327">
                  <c:v>8.7017391999999987</c:v>
                </c:pt>
                <c:pt idx="328">
                  <c:v>8.7084836999999986</c:v>
                </c:pt>
                <c:pt idx="329">
                  <c:v>8.7152282000000003</c:v>
                </c:pt>
                <c:pt idx="330">
                  <c:v>8.7219726299999998</c:v>
                </c:pt>
                <c:pt idx="331">
                  <c:v>8.7287171299999997</c:v>
                </c:pt>
                <c:pt idx="332">
                  <c:v>8.7354609299999986</c:v>
                </c:pt>
                <c:pt idx="333">
                  <c:v>8.7422054299999985</c:v>
                </c:pt>
                <c:pt idx="334">
                  <c:v>8.7489478999999992</c:v>
                </c:pt>
                <c:pt idx="335">
                  <c:v>8.7546336499999988</c:v>
                </c:pt>
                <c:pt idx="336">
                  <c:v>8.7602592699999988</c:v>
                </c:pt>
                <c:pt idx="337">
                  <c:v>8.7658862199999987</c:v>
                </c:pt>
                <c:pt idx="338">
                  <c:v>8.771512539999998</c:v>
                </c:pt>
                <c:pt idx="339">
                  <c:v>8.7771394899999997</c:v>
                </c:pt>
                <c:pt idx="340">
                  <c:v>8.7827657399999985</c:v>
                </c:pt>
                <c:pt idx="341">
                  <c:v>8.7883920599999996</c:v>
                </c:pt>
                <c:pt idx="342">
                  <c:v>8.7940183799999989</c:v>
                </c:pt>
                <c:pt idx="343">
                  <c:v>8.7996453299999988</c:v>
                </c:pt>
                <c:pt idx="344">
                  <c:v>8.8052709500000006</c:v>
                </c:pt>
                <c:pt idx="345">
                  <c:v>8.8108978999999987</c:v>
                </c:pt>
                <c:pt idx="346">
                  <c:v>8.8165235200000005</c:v>
                </c:pt>
                <c:pt idx="347">
                  <c:v>8.8221511699999997</c:v>
                </c:pt>
                <c:pt idx="348">
                  <c:v>8.827777489999999</c:v>
                </c:pt>
                <c:pt idx="349">
                  <c:v>8.833403109999999</c:v>
                </c:pt>
                <c:pt idx="350">
                  <c:v>8.8390300599999989</c:v>
                </c:pt>
                <c:pt idx="351">
                  <c:v>8.8446563799999982</c:v>
                </c:pt>
                <c:pt idx="352">
                  <c:v>8.8502833299999999</c:v>
                </c:pt>
                <c:pt idx="353">
                  <c:v>8.8559096499999992</c:v>
                </c:pt>
                <c:pt idx="354">
                  <c:v>8.8615365999999991</c:v>
                </c:pt>
                <c:pt idx="355">
                  <c:v>8.8671629199999984</c:v>
                </c:pt>
                <c:pt idx="356">
                  <c:v>8.8727898699999983</c:v>
                </c:pt>
                <c:pt idx="357">
                  <c:v>8.8784154900000001</c:v>
                </c:pt>
                <c:pt idx="358">
                  <c:v>8.8840424399999982</c:v>
                </c:pt>
                <c:pt idx="359">
                  <c:v>8.8896687599999993</c:v>
                </c:pt>
                <c:pt idx="360">
                  <c:v>8.8952950800000004</c:v>
                </c:pt>
                <c:pt idx="361">
                  <c:v>8.9009213299999992</c:v>
                </c:pt>
                <c:pt idx="362">
                  <c:v>8.9065482799999991</c:v>
                </c:pt>
                <c:pt idx="363">
                  <c:v>8.9121746000000002</c:v>
                </c:pt>
                <c:pt idx="364">
                  <c:v>8.9178015500000001</c:v>
                </c:pt>
                <c:pt idx="365">
                  <c:v>8.9234271700000001</c:v>
                </c:pt>
                <c:pt idx="366">
                  <c:v>8.9290541899999987</c:v>
                </c:pt>
                <c:pt idx="367">
                  <c:v>8.9346804399999993</c:v>
                </c:pt>
                <c:pt idx="368">
                  <c:v>8.9403060599999993</c:v>
                </c:pt>
                <c:pt idx="369">
                  <c:v>8.9459330799999996</c:v>
                </c:pt>
                <c:pt idx="370">
                  <c:v>8.9515600299999996</c:v>
                </c:pt>
                <c:pt idx="371">
                  <c:v>8.9571863500000006</c:v>
                </c:pt>
                <c:pt idx="372">
                  <c:v>8.9627878899999995</c:v>
                </c:pt>
                <c:pt idx="373">
                  <c:v>8.9684188999999996</c:v>
                </c:pt>
                <c:pt idx="374">
                  <c:v>8.9740511699999992</c:v>
                </c:pt>
                <c:pt idx="375">
                  <c:v>8.97968148</c:v>
                </c:pt>
                <c:pt idx="376">
                  <c:v>8.98531382</c:v>
                </c:pt>
                <c:pt idx="377">
                  <c:v>8.9909454599999989</c:v>
                </c:pt>
                <c:pt idx="378">
                  <c:v>8.9965763999999986</c:v>
                </c:pt>
                <c:pt idx="379">
                  <c:v>9.0022093699999992</c:v>
                </c:pt>
                <c:pt idx="380">
                  <c:v>9.0078403799999993</c:v>
                </c:pt>
                <c:pt idx="381">
                  <c:v>9.0134719499999996</c:v>
                </c:pt>
                <c:pt idx="382">
                  <c:v>9.01871446</c:v>
                </c:pt>
                <c:pt idx="383">
                  <c:v>9.0234888799999986</c:v>
                </c:pt>
                <c:pt idx="384">
                  <c:v>9.0282640699999988</c:v>
                </c:pt>
                <c:pt idx="385">
                  <c:v>9.0330391899999984</c:v>
                </c:pt>
                <c:pt idx="386">
                  <c:v>9.0378143099999999</c:v>
                </c:pt>
                <c:pt idx="387">
                  <c:v>9.0425895000000001</c:v>
                </c:pt>
                <c:pt idx="388">
                  <c:v>9.0473646199999997</c:v>
                </c:pt>
                <c:pt idx="389">
                  <c:v>9.0521391100000006</c:v>
                </c:pt>
                <c:pt idx="390">
                  <c:v>9.0569149299999996</c:v>
                </c:pt>
                <c:pt idx="391">
                  <c:v>9.0616900499999993</c:v>
                </c:pt>
                <c:pt idx="392">
                  <c:v>9.0664645399999984</c:v>
                </c:pt>
                <c:pt idx="393">
                  <c:v>9.0712403599999991</c:v>
                </c:pt>
                <c:pt idx="394">
                  <c:v>9.0760147799999995</c:v>
                </c:pt>
                <c:pt idx="395">
                  <c:v>9.0807905999999985</c:v>
                </c:pt>
                <c:pt idx="396">
                  <c:v>9.0855650899999993</c:v>
                </c:pt>
                <c:pt idx="397">
                  <c:v>9.0903409099999983</c:v>
                </c:pt>
                <c:pt idx="398">
                  <c:v>9.0951160299999998</c:v>
                </c:pt>
                <c:pt idx="399">
                  <c:v>9.0998912199999982</c:v>
                </c:pt>
                <c:pt idx="400">
                  <c:v>9.1046656400000003</c:v>
                </c:pt>
                <c:pt idx="401">
                  <c:v>9.1094421599999986</c:v>
                </c:pt>
                <c:pt idx="402">
                  <c:v>9.114216579999999</c:v>
                </c:pt>
                <c:pt idx="403">
                  <c:v>9.1189917699999992</c:v>
                </c:pt>
                <c:pt idx="404">
                  <c:v>9.1237668899999989</c:v>
                </c:pt>
                <c:pt idx="405">
                  <c:v>9.1285420100000003</c:v>
                </c:pt>
                <c:pt idx="406">
                  <c:v>9.1333164999999994</c:v>
                </c:pt>
                <c:pt idx="407">
                  <c:v>9.1380916899999995</c:v>
                </c:pt>
                <c:pt idx="408">
                  <c:v>9.1428668099999992</c:v>
                </c:pt>
                <c:pt idx="409">
                  <c:v>9.14764263</c:v>
                </c:pt>
                <c:pt idx="410">
                  <c:v>9.1524164199999998</c:v>
                </c:pt>
                <c:pt idx="411">
                  <c:v>9.1571915399999995</c:v>
                </c:pt>
                <c:pt idx="412">
                  <c:v>9.1619667299999996</c:v>
                </c:pt>
                <c:pt idx="413">
                  <c:v>9.1667418499999993</c:v>
                </c:pt>
                <c:pt idx="414">
                  <c:v>9.1715169700000008</c:v>
                </c:pt>
                <c:pt idx="415">
                  <c:v>9.1762921599999991</c:v>
                </c:pt>
                <c:pt idx="416">
                  <c:v>9.1810679099999994</c:v>
                </c:pt>
                <c:pt idx="417">
                  <c:v>9.1858430999999996</c:v>
                </c:pt>
                <c:pt idx="418">
                  <c:v>9.1906182199999993</c:v>
                </c:pt>
                <c:pt idx="419">
                  <c:v>9.19537066</c:v>
                </c:pt>
                <c:pt idx="420">
                  <c:v>9.2001504699999987</c:v>
                </c:pt>
                <c:pt idx="421">
                  <c:v>9.2049302799999992</c:v>
                </c:pt>
                <c:pt idx="422">
                  <c:v>9.2097094599999991</c:v>
                </c:pt>
                <c:pt idx="423">
                  <c:v>9.2144885699999985</c:v>
                </c:pt>
                <c:pt idx="424">
                  <c:v>9.2192670499999991</c:v>
                </c:pt>
                <c:pt idx="425">
                  <c:v>9.2240469299999983</c:v>
                </c:pt>
                <c:pt idx="426">
                  <c:v>9.2288260399999995</c:v>
                </c:pt>
                <c:pt idx="427">
                  <c:v>9.2336045200000001</c:v>
                </c:pt>
                <c:pt idx="428">
                  <c:v>9.2383829999999989</c:v>
                </c:pt>
                <c:pt idx="429">
                  <c:v>9.2431635099999987</c:v>
                </c:pt>
                <c:pt idx="430">
                  <c:v>9.2472844100000007</c:v>
                </c:pt>
                <c:pt idx="431">
                  <c:v>9.2513799699999986</c:v>
                </c:pt>
                <c:pt idx="432">
                  <c:v>9.2554748299999989</c:v>
                </c:pt>
                <c:pt idx="433">
                  <c:v>9.2595703899999986</c:v>
                </c:pt>
                <c:pt idx="434">
                  <c:v>9.26366595</c:v>
                </c:pt>
                <c:pt idx="435">
                  <c:v>9.2677601799999998</c:v>
                </c:pt>
                <c:pt idx="436">
                  <c:v>9.2718563699999983</c:v>
                </c:pt>
                <c:pt idx="437">
                  <c:v>9.2759512999999991</c:v>
                </c:pt>
                <c:pt idx="438">
                  <c:v>9.2800468599999988</c:v>
                </c:pt>
                <c:pt idx="439">
                  <c:v>9.2841417199999992</c:v>
                </c:pt>
                <c:pt idx="440">
                  <c:v>9.2882372799999988</c:v>
                </c:pt>
                <c:pt idx="441">
                  <c:v>9.2923328400000003</c:v>
                </c:pt>
                <c:pt idx="442">
                  <c:v>9.2964276999999989</c:v>
                </c:pt>
                <c:pt idx="443">
                  <c:v>9.3005232599999985</c:v>
                </c:pt>
                <c:pt idx="444">
                  <c:v>9.30461882</c:v>
                </c:pt>
                <c:pt idx="445">
                  <c:v>9.308713749999999</c:v>
                </c:pt>
                <c:pt idx="446">
                  <c:v>9.3128093099999987</c:v>
                </c:pt>
                <c:pt idx="447">
                  <c:v>9.3169047999999997</c:v>
                </c:pt>
                <c:pt idx="448">
                  <c:v>9.3209997300000005</c:v>
                </c:pt>
                <c:pt idx="449">
                  <c:v>9.3250945899999991</c:v>
                </c:pt>
                <c:pt idx="450">
                  <c:v>9.3291908499999998</c:v>
                </c:pt>
                <c:pt idx="451">
                  <c:v>9.3332857100000002</c:v>
                </c:pt>
                <c:pt idx="452">
                  <c:v>9.3373805700000005</c:v>
                </c:pt>
                <c:pt idx="453">
                  <c:v>9.3414761300000002</c:v>
                </c:pt>
                <c:pt idx="454">
                  <c:v>9.34557036</c:v>
                </c:pt>
                <c:pt idx="455">
                  <c:v>9.3496666199999989</c:v>
                </c:pt>
                <c:pt idx="456">
                  <c:v>9.3537614799999993</c:v>
                </c:pt>
                <c:pt idx="457">
                  <c:v>9.3578563399999997</c:v>
                </c:pt>
                <c:pt idx="458">
                  <c:v>9.3619518999999993</c:v>
                </c:pt>
                <c:pt idx="459">
                  <c:v>9.3660468299999984</c:v>
                </c:pt>
                <c:pt idx="460">
                  <c:v>9.3701423899999998</c:v>
                </c:pt>
                <c:pt idx="461">
                  <c:v>9.3742379499999995</c:v>
                </c:pt>
                <c:pt idx="462">
                  <c:v>9.3783328099999999</c:v>
                </c:pt>
                <c:pt idx="463">
                  <c:v>9.3824270399999996</c:v>
                </c:pt>
                <c:pt idx="464">
                  <c:v>9.3865239299999992</c:v>
                </c:pt>
                <c:pt idx="465">
                  <c:v>9.3906174599999996</c:v>
                </c:pt>
                <c:pt idx="466">
                  <c:v>9.3946950299999994</c:v>
                </c:pt>
                <c:pt idx="467">
                  <c:v>9.3987938799999995</c:v>
                </c:pt>
                <c:pt idx="468">
                  <c:v>9.402892099999999</c:v>
                </c:pt>
                <c:pt idx="469">
                  <c:v>9.4069916500000001</c:v>
                </c:pt>
                <c:pt idx="470">
                  <c:v>9.4110898699999996</c:v>
                </c:pt>
                <c:pt idx="471">
                  <c:v>9.4151874600000003</c:v>
                </c:pt>
                <c:pt idx="472">
                  <c:v>9.4192849800000005</c:v>
                </c:pt>
                <c:pt idx="473">
                  <c:v>9.4233846000000003</c:v>
                </c:pt>
                <c:pt idx="474">
                  <c:v>9.4274821199999987</c:v>
                </c:pt>
                <c:pt idx="475">
                  <c:v>9.4315803399999982</c:v>
                </c:pt>
                <c:pt idx="476">
                  <c:v>9.4356805900000005</c:v>
                </c:pt>
                <c:pt idx="477">
                  <c:v>9.4395151199999994</c:v>
                </c:pt>
                <c:pt idx="478">
                  <c:v>9.4430478799999999</c:v>
                </c:pt>
                <c:pt idx="479">
                  <c:v>9.4465807099999992</c:v>
                </c:pt>
                <c:pt idx="480">
                  <c:v>9.4501134699999998</c:v>
                </c:pt>
                <c:pt idx="481">
                  <c:v>9.4536462999999991</c:v>
                </c:pt>
                <c:pt idx="482">
                  <c:v>9.4571790599999996</c:v>
                </c:pt>
                <c:pt idx="483">
                  <c:v>9.4607125199999995</c:v>
                </c:pt>
                <c:pt idx="484">
                  <c:v>9.4642453499999988</c:v>
                </c:pt>
                <c:pt idx="485">
                  <c:v>9.4677788100000004</c:v>
                </c:pt>
                <c:pt idx="486">
                  <c:v>9.4713115699999992</c:v>
                </c:pt>
                <c:pt idx="487">
                  <c:v>9.4748436999999992</c:v>
                </c:pt>
                <c:pt idx="488">
                  <c:v>9.478376459999998</c:v>
                </c:pt>
                <c:pt idx="489">
                  <c:v>9.4819099199999997</c:v>
                </c:pt>
                <c:pt idx="490">
                  <c:v>9.4854427500000007</c:v>
                </c:pt>
                <c:pt idx="491">
                  <c:v>9.4889755099999995</c:v>
                </c:pt>
                <c:pt idx="492">
                  <c:v>9.4925096700000005</c:v>
                </c:pt>
                <c:pt idx="493">
                  <c:v>9.4960417999999986</c:v>
                </c:pt>
                <c:pt idx="494">
                  <c:v>9.4995745599999992</c:v>
                </c:pt>
                <c:pt idx="495">
                  <c:v>9.5031066899999992</c:v>
                </c:pt>
                <c:pt idx="496">
                  <c:v>9.5066408499999984</c:v>
                </c:pt>
                <c:pt idx="497">
                  <c:v>9.5101736099999989</c:v>
                </c:pt>
                <c:pt idx="498">
                  <c:v>9.5137070699999988</c:v>
                </c:pt>
                <c:pt idx="499">
                  <c:v>9.5172398299999994</c:v>
                </c:pt>
                <c:pt idx="500">
                  <c:v>9.5207726600000004</c:v>
                </c:pt>
                <c:pt idx="501">
                  <c:v>9.5243047899999986</c:v>
                </c:pt>
                <c:pt idx="502">
                  <c:v>9.5278382499999985</c:v>
                </c:pt>
                <c:pt idx="503">
                  <c:v>9.5313717099999984</c:v>
                </c:pt>
                <c:pt idx="504">
                  <c:v>9.534904469999999</c:v>
                </c:pt>
                <c:pt idx="505">
                  <c:v>9.5384365999999989</c:v>
                </c:pt>
                <c:pt idx="506">
                  <c:v>9.5419707599999999</c:v>
                </c:pt>
                <c:pt idx="507">
                  <c:v>9.5455021899999988</c:v>
                </c:pt>
                <c:pt idx="508">
                  <c:v>9.5490362799999993</c:v>
                </c:pt>
                <c:pt idx="509">
                  <c:v>9.5525691100000003</c:v>
                </c:pt>
                <c:pt idx="510">
                  <c:v>9.5561012399999985</c:v>
                </c:pt>
                <c:pt idx="511">
                  <c:v>9.559635329999999</c:v>
                </c:pt>
                <c:pt idx="512">
                  <c:v>9.563167459999999</c:v>
                </c:pt>
                <c:pt idx="513">
                  <c:v>9.5666835599999995</c:v>
                </c:pt>
                <c:pt idx="514">
                  <c:v>9.5702196799999992</c:v>
                </c:pt>
                <c:pt idx="515">
                  <c:v>9.573754469999999</c:v>
                </c:pt>
                <c:pt idx="516">
                  <c:v>9.5772899599999999</c:v>
                </c:pt>
                <c:pt idx="517">
                  <c:v>9.580825449999999</c:v>
                </c:pt>
                <c:pt idx="518">
                  <c:v>9.5843608699999994</c:v>
                </c:pt>
                <c:pt idx="519">
                  <c:v>9.5878963600000002</c:v>
                </c:pt>
                <c:pt idx="520">
                  <c:v>9.5914324799999999</c:v>
                </c:pt>
                <c:pt idx="521">
                  <c:v>9.5949672699999997</c:v>
                </c:pt>
                <c:pt idx="522">
                  <c:v>9.5985027599999988</c:v>
                </c:pt>
                <c:pt idx="523">
                  <c:v>9.6020388799999985</c:v>
                </c:pt>
                <c:pt idx="524">
                  <c:v>9.6055736700000001</c:v>
                </c:pt>
                <c:pt idx="525">
                  <c:v>9.6086431700000006</c:v>
                </c:pt>
                <c:pt idx="526">
                  <c:v>9.6116985999999986</c:v>
                </c:pt>
                <c:pt idx="527">
                  <c:v>9.6147548</c:v>
                </c:pt>
                <c:pt idx="528">
                  <c:v>9.6178102299999981</c:v>
                </c:pt>
                <c:pt idx="529">
                  <c:v>9.6208657299999985</c:v>
                </c:pt>
                <c:pt idx="530">
                  <c:v>9.6239225599999987</c:v>
                </c:pt>
                <c:pt idx="531">
                  <c:v>9.6269773599999997</c:v>
                </c:pt>
                <c:pt idx="532">
                  <c:v>9.630032159999999</c:v>
                </c:pt>
                <c:pt idx="533">
                  <c:v>9.6330882899999999</c:v>
                </c:pt>
                <c:pt idx="534">
                  <c:v>9.636144419999999</c:v>
                </c:pt>
                <c:pt idx="535">
                  <c:v>9.6391992899999988</c:v>
                </c:pt>
                <c:pt idx="536">
                  <c:v>9.6422554199999997</c:v>
                </c:pt>
                <c:pt idx="537">
                  <c:v>9.6453115499999988</c:v>
                </c:pt>
                <c:pt idx="538">
                  <c:v>9.6483663499999999</c:v>
                </c:pt>
                <c:pt idx="539">
                  <c:v>9.6514218499999984</c:v>
                </c:pt>
                <c:pt idx="540">
                  <c:v>9.6544779799999993</c:v>
                </c:pt>
                <c:pt idx="541">
                  <c:v>9.6575334799999997</c:v>
                </c:pt>
                <c:pt idx="542">
                  <c:v>9.6605896099999988</c:v>
                </c:pt>
                <c:pt idx="543">
                  <c:v>9.6636451099999991</c:v>
                </c:pt>
                <c:pt idx="544">
                  <c:v>9.666700539999999</c:v>
                </c:pt>
                <c:pt idx="545">
                  <c:v>9.6697560399999993</c:v>
                </c:pt>
                <c:pt idx="546">
                  <c:v>9.6728128699999996</c:v>
                </c:pt>
                <c:pt idx="547">
                  <c:v>9.6758669699999995</c:v>
                </c:pt>
                <c:pt idx="548">
                  <c:v>9.6789224699999998</c:v>
                </c:pt>
                <c:pt idx="549">
                  <c:v>9.681978599999999</c:v>
                </c:pt>
                <c:pt idx="550">
                  <c:v>9.6850347299999999</c:v>
                </c:pt>
                <c:pt idx="551">
                  <c:v>9.6880895299999992</c:v>
                </c:pt>
                <c:pt idx="552">
                  <c:v>9.6911457299999988</c:v>
                </c:pt>
                <c:pt idx="553">
                  <c:v>9.6942024899999986</c:v>
                </c:pt>
                <c:pt idx="554">
                  <c:v>9.697256659999999</c:v>
                </c:pt>
                <c:pt idx="555">
                  <c:v>9.7003114599999982</c:v>
                </c:pt>
                <c:pt idx="556">
                  <c:v>9.7033682900000002</c:v>
                </c:pt>
                <c:pt idx="557">
                  <c:v>9.7064251199999987</c:v>
                </c:pt>
                <c:pt idx="558">
                  <c:v>9.7094792200000004</c:v>
                </c:pt>
                <c:pt idx="559">
                  <c:v>9.7125353499999996</c:v>
                </c:pt>
                <c:pt idx="560">
                  <c:v>9.7155761499999986</c:v>
                </c:pt>
                <c:pt idx="561">
                  <c:v>9.7186336799999999</c:v>
                </c:pt>
                <c:pt idx="562">
                  <c:v>9.7216911400000008</c:v>
                </c:pt>
                <c:pt idx="563">
                  <c:v>9.7247499299999998</c:v>
                </c:pt>
                <c:pt idx="564">
                  <c:v>9.7278080899999999</c:v>
                </c:pt>
                <c:pt idx="565">
                  <c:v>9.7308649199999984</c:v>
                </c:pt>
                <c:pt idx="566">
                  <c:v>9.7339230799999985</c:v>
                </c:pt>
                <c:pt idx="567">
                  <c:v>9.7369798399999983</c:v>
                </c:pt>
                <c:pt idx="568">
                  <c:v>9.7400386999999995</c:v>
                </c:pt>
                <c:pt idx="569">
                  <c:v>9.7430968599999996</c:v>
                </c:pt>
                <c:pt idx="570">
                  <c:v>9.7461529899999988</c:v>
                </c:pt>
                <c:pt idx="571">
                  <c:v>9.7492117799999995</c:v>
                </c:pt>
                <c:pt idx="572">
                  <c:v>9.7520736599999989</c:v>
                </c:pt>
                <c:pt idx="573">
                  <c:v>9.7547159499999996</c:v>
                </c:pt>
                <c:pt idx="574">
                  <c:v>9.7573594999999997</c:v>
                </c:pt>
                <c:pt idx="575">
                  <c:v>9.7600031200000004</c:v>
                </c:pt>
                <c:pt idx="576">
                  <c:v>9.7626466699999987</c:v>
                </c:pt>
                <c:pt idx="577">
                  <c:v>9.7652889599999995</c:v>
                </c:pt>
                <c:pt idx="578">
                  <c:v>9.7679332099999989</c:v>
                </c:pt>
                <c:pt idx="579">
                  <c:v>9.7705767599999991</c:v>
                </c:pt>
                <c:pt idx="580">
                  <c:v>9.7732189799999993</c:v>
                </c:pt>
                <c:pt idx="581">
                  <c:v>9.7758632999999993</c:v>
                </c:pt>
                <c:pt idx="582">
                  <c:v>9.7785061500000001</c:v>
                </c:pt>
                <c:pt idx="583">
                  <c:v>9.781149769999999</c:v>
                </c:pt>
                <c:pt idx="584">
                  <c:v>9.7837933199999991</c:v>
                </c:pt>
                <c:pt idx="585">
                  <c:v>9.7864369399999998</c:v>
                </c:pt>
                <c:pt idx="586">
                  <c:v>9.7890798599999993</c:v>
                </c:pt>
                <c:pt idx="587">
                  <c:v>9.7917234099999995</c:v>
                </c:pt>
                <c:pt idx="588">
                  <c:v>9.7943670299999983</c:v>
                </c:pt>
                <c:pt idx="589">
                  <c:v>9.7970092499999986</c:v>
                </c:pt>
                <c:pt idx="590">
                  <c:v>9.7996541999999991</c:v>
                </c:pt>
                <c:pt idx="591">
                  <c:v>9.8022964199999993</c:v>
                </c:pt>
                <c:pt idx="592">
                  <c:v>9.80494004</c:v>
                </c:pt>
                <c:pt idx="593">
                  <c:v>9.8075835899999984</c:v>
                </c:pt>
                <c:pt idx="594">
                  <c:v>9.8102278399999996</c:v>
                </c:pt>
                <c:pt idx="595">
                  <c:v>9.8128701300000003</c:v>
                </c:pt>
                <c:pt idx="596">
                  <c:v>9.8155143799999998</c:v>
                </c:pt>
                <c:pt idx="597">
                  <c:v>9.8181586299999992</c:v>
                </c:pt>
                <c:pt idx="598">
                  <c:v>9.8208015499999988</c:v>
                </c:pt>
                <c:pt idx="599">
                  <c:v>9.8234437700000008</c:v>
                </c:pt>
                <c:pt idx="600">
                  <c:v>9.8260880200000003</c:v>
                </c:pt>
                <c:pt idx="601">
                  <c:v>9.8287309399999998</c:v>
                </c:pt>
                <c:pt idx="602">
                  <c:v>9.8313745599999987</c:v>
                </c:pt>
                <c:pt idx="603">
                  <c:v>9.8340188099999999</c:v>
                </c:pt>
                <c:pt idx="604">
                  <c:v>9.8366617299999994</c:v>
                </c:pt>
                <c:pt idx="605">
                  <c:v>9.839304649999999</c:v>
                </c:pt>
                <c:pt idx="606">
                  <c:v>9.8419475699999985</c:v>
                </c:pt>
                <c:pt idx="607">
                  <c:v>9.8445778199999996</c:v>
                </c:pt>
                <c:pt idx="608">
                  <c:v>9.8472240299999996</c:v>
                </c:pt>
                <c:pt idx="609">
                  <c:v>9.8498689800000001</c:v>
                </c:pt>
                <c:pt idx="610">
                  <c:v>9.8525138599999984</c:v>
                </c:pt>
                <c:pt idx="611">
                  <c:v>9.8551588100000007</c:v>
                </c:pt>
                <c:pt idx="612">
                  <c:v>9.8578037599999995</c:v>
                </c:pt>
                <c:pt idx="613">
                  <c:v>9.8604486399999995</c:v>
                </c:pt>
                <c:pt idx="614">
                  <c:v>9.8630942200000007</c:v>
                </c:pt>
                <c:pt idx="615">
                  <c:v>9.8657398000000001</c:v>
                </c:pt>
                <c:pt idx="616">
                  <c:v>9.8683847500000006</c:v>
                </c:pt>
                <c:pt idx="617">
                  <c:v>9.8710296300000007</c:v>
                </c:pt>
                <c:pt idx="618">
                  <c:v>9.8736752799999987</c:v>
                </c:pt>
                <c:pt idx="619">
                  <c:v>9.8763201600000006</c:v>
                </c:pt>
                <c:pt idx="620">
                  <c:v>9.8786412899999991</c:v>
                </c:pt>
                <c:pt idx="621">
                  <c:v>9.8809564699999992</c:v>
                </c:pt>
                <c:pt idx="622">
                  <c:v>9.8832729100000005</c:v>
                </c:pt>
                <c:pt idx="623">
                  <c:v>9.8855873899999995</c:v>
                </c:pt>
                <c:pt idx="624">
                  <c:v>9.8879018699999985</c:v>
                </c:pt>
                <c:pt idx="625">
                  <c:v>9.8902176799999992</c:v>
                </c:pt>
                <c:pt idx="626">
                  <c:v>9.8925328599999993</c:v>
                </c:pt>
                <c:pt idx="627">
                  <c:v>9.8948479699999989</c:v>
                </c:pt>
                <c:pt idx="628">
                  <c:v>9.8971630799999986</c:v>
                </c:pt>
                <c:pt idx="629">
                  <c:v>9.8994782600000004</c:v>
                </c:pt>
                <c:pt idx="630">
                  <c:v>9.90179337</c:v>
                </c:pt>
                <c:pt idx="631">
                  <c:v>9.9041098799999983</c:v>
                </c:pt>
                <c:pt idx="632">
                  <c:v>9.906424359999999</c:v>
                </c:pt>
                <c:pt idx="633">
                  <c:v>9.9087387699999994</c:v>
                </c:pt>
                <c:pt idx="634">
                  <c:v>9.9110545800000001</c:v>
                </c:pt>
                <c:pt idx="635">
                  <c:v>9.913370389999999</c:v>
                </c:pt>
                <c:pt idx="636">
                  <c:v>9.9156848699999998</c:v>
                </c:pt>
                <c:pt idx="637">
                  <c:v>9.9180000499999998</c:v>
                </c:pt>
                <c:pt idx="638">
                  <c:v>9.9203151599999995</c:v>
                </c:pt>
                <c:pt idx="639">
                  <c:v>9.9226309700000002</c:v>
                </c:pt>
                <c:pt idx="640">
                  <c:v>9.9249461499999985</c:v>
                </c:pt>
                <c:pt idx="641">
                  <c:v>9.9272605599999988</c:v>
                </c:pt>
                <c:pt idx="642">
                  <c:v>9.9295757399999989</c:v>
                </c:pt>
                <c:pt idx="643">
                  <c:v>9.9318915499999996</c:v>
                </c:pt>
                <c:pt idx="644">
                  <c:v>9.9342073599999985</c:v>
                </c:pt>
                <c:pt idx="645">
                  <c:v>9.9365218399999993</c:v>
                </c:pt>
                <c:pt idx="646">
                  <c:v>9.9388369499999989</c:v>
                </c:pt>
                <c:pt idx="647">
                  <c:v>9.9411521300000008</c:v>
                </c:pt>
                <c:pt idx="648">
                  <c:v>9.9434678699999992</c:v>
                </c:pt>
                <c:pt idx="649">
                  <c:v>9.94578235</c:v>
                </c:pt>
                <c:pt idx="650">
                  <c:v>9.9480975300000001</c:v>
                </c:pt>
                <c:pt idx="651">
                  <c:v>9.9504126399999997</c:v>
                </c:pt>
                <c:pt idx="652">
                  <c:v>9.9527284500000004</c:v>
                </c:pt>
                <c:pt idx="653">
                  <c:v>9.9550436299999987</c:v>
                </c:pt>
                <c:pt idx="654">
                  <c:v>9.9573466999999987</c:v>
                </c:pt>
                <c:pt idx="655">
                  <c:v>9.9596632099999987</c:v>
                </c:pt>
                <c:pt idx="656">
                  <c:v>9.9619809799999981</c:v>
                </c:pt>
                <c:pt idx="657">
                  <c:v>9.9642967899999988</c:v>
                </c:pt>
                <c:pt idx="658">
                  <c:v>9.9666139299999994</c:v>
                </c:pt>
                <c:pt idx="659">
                  <c:v>9.96893107</c:v>
                </c:pt>
                <c:pt idx="660">
                  <c:v>9.97124758</c:v>
                </c:pt>
                <c:pt idx="661">
                  <c:v>9.9735640199999995</c:v>
                </c:pt>
                <c:pt idx="662">
                  <c:v>9.9758805299999995</c:v>
                </c:pt>
                <c:pt idx="663">
                  <c:v>9.9781963399999984</c:v>
                </c:pt>
                <c:pt idx="664">
                  <c:v>9.980513479999999</c:v>
                </c:pt>
                <c:pt idx="665">
                  <c:v>9.9828299199999986</c:v>
                </c:pt>
                <c:pt idx="666">
                  <c:v>9.9851477599999985</c:v>
                </c:pt>
                <c:pt idx="667">
                  <c:v>9.9872646299999985</c:v>
                </c:pt>
                <c:pt idx="668">
                  <c:v>9.9891645699999998</c:v>
                </c:pt>
                <c:pt idx="669">
                  <c:v>9.9910631099999989</c:v>
                </c:pt>
                <c:pt idx="670">
                  <c:v>9.9929630500000002</c:v>
                </c:pt>
                <c:pt idx="671">
                  <c:v>9.9948629199999992</c:v>
                </c:pt>
                <c:pt idx="672">
                  <c:v>9.9967615299999988</c:v>
                </c:pt>
                <c:pt idx="673">
                  <c:v>9.9986613999999996</c:v>
                </c:pt>
                <c:pt idx="674">
                  <c:v>10.000561339999999</c:v>
                </c:pt>
                <c:pt idx="675">
                  <c:v>10.002460579999999</c:v>
                </c:pt>
                <c:pt idx="676">
                  <c:v>10.004359119999998</c:v>
                </c:pt>
                <c:pt idx="677">
                  <c:v>10.006258359999999</c:v>
                </c:pt>
                <c:pt idx="678">
                  <c:v>10.00815963</c:v>
                </c:pt>
                <c:pt idx="679">
                  <c:v>10.010058869999998</c:v>
                </c:pt>
                <c:pt idx="680">
                  <c:v>10.01195748</c:v>
                </c:pt>
                <c:pt idx="681">
                  <c:v>10.01385805</c:v>
                </c:pt>
                <c:pt idx="682">
                  <c:v>10.015756589999999</c:v>
                </c:pt>
                <c:pt idx="683">
                  <c:v>10.01765653</c:v>
                </c:pt>
                <c:pt idx="684">
                  <c:v>10.019556399999999</c:v>
                </c:pt>
                <c:pt idx="685">
                  <c:v>10.021455009999999</c:v>
                </c:pt>
                <c:pt idx="686">
                  <c:v>10.023354879999999</c:v>
                </c:pt>
                <c:pt idx="687">
                  <c:v>10.02525412</c:v>
                </c:pt>
                <c:pt idx="688">
                  <c:v>10.027154059999999</c:v>
                </c:pt>
                <c:pt idx="689">
                  <c:v>10.029053299999999</c:v>
                </c:pt>
                <c:pt idx="690">
                  <c:v>10.030953239999999</c:v>
                </c:pt>
                <c:pt idx="691">
                  <c:v>10.03285311</c:v>
                </c:pt>
                <c:pt idx="692">
                  <c:v>10.034753049999999</c:v>
                </c:pt>
                <c:pt idx="693">
                  <c:v>10.03665159</c:v>
                </c:pt>
                <c:pt idx="694">
                  <c:v>10.038550829999998</c:v>
                </c:pt>
                <c:pt idx="695">
                  <c:v>10.04045077</c:v>
                </c:pt>
                <c:pt idx="696">
                  <c:v>10.042350639999999</c:v>
                </c:pt>
                <c:pt idx="697">
                  <c:v>10.04424925</c:v>
                </c:pt>
                <c:pt idx="698">
                  <c:v>10.04614849</c:v>
                </c:pt>
                <c:pt idx="699">
                  <c:v>10.048047729999999</c:v>
                </c:pt>
                <c:pt idx="700">
                  <c:v>10.049948299999999</c:v>
                </c:pt>
                <c:pt idx="701">
                  <c:v>10.05184824</c:v>
                </c:pt>
                <c:pt idx="702">
                  <c:v>10.05374013</c:v>
                </c:pt>
                <c:pt idx="703">
                  <c:v>10.05563937</c:v>
                </c:pt>
                <c:pt idx="704">
                  <c:v>10.057540639999999</c:v>
                </c:pt>
                <c:pt idx="705">
                  <c:v>10.059441209999999</c:v>
                </c:pt>
                <c:pt idx="706">
                  <c:v>10.06134108</c:v>
                </c:pt>
                <c:pt idx="707">
                  <c:v>10.063242349999999</c:v>
                </c:pt>
                <c:pt idx="708">
                  <c:v>10.06514159</c:v>
                </c:pt>
                <c:pt idx="709">
                  <c:v>10.067042859999999</c:v>
                </c:pt>
                <c:pt idx="710">
                  <c:v>10.06894406</c:v>
                </c:pt>
                <c:pt idx="711">
                  <c:v>10.070843999999999</c:v>
                </c:pt>
                <c:pt idx="712">
                  <c:v>10.072745899999999</c:v>
                </c:pt>
                <c:pt idx="713">
                  <c:v>10.074645839999999</c:v>
                </c:pt>
                <c:pt idx="714">
                  <c:v>10.076547039999999</c:v>
                </c:pt>
                <c:pt idx="715">
                  <c:v>10.078093129999999</c:v>
                </c:pt>
                <c:pt idx="716">
                  <c:v>10.079633269999999</c:v>
                </c:pt>
                <c:pt idx="717">
                  <c:v>10.081173339999999</c:v>
                </c:pt>
                <c:pt idx="718">
                  <c:v>10.08271278</c:v>
                </c:pt>
                <c:pt idx="719">
                  <c:v>10.084252849999999</c:v>
                </c:pt>
                <c:pt idx="720">
                  <c:v>10.085792919999999</c:v>
                </c:pt>
                <c:pt idx="721">
                  <c:v>10.087332989999998</c:v>
                </c:pt>
                <c:pt idx="722">
                  <c:v>10.08887243</c:v>
                </c:pt>
                <c:pt idx="723">
                  <c:v>10.090413199999999</c:v>
                </c:pt>
                <c:pt idx="724">
                  <c:v>10.091952639999999</c:v>
                </c:pt>
                <c:pt idx="725">
                  <c:v>10.09349334</c:v>
                </c:pt>
                <c:pt idx="726">
                  <c:v>10.09503348</c:v>
                </c:pt>
                <c:pt idx="727">
                  <c:v>10.096572849999999</c:v>
                </c:pt>
                <c:pt idx="728">
                  <c:v>10.098112990000001</c:v>
                </c:pt>
                <c:pt idx="729">
                  <c:v>10.09965173</c:v>
                </c:pt>
                <c:pt idx="730">
                  <c:v>10.1011925</c:v>
                </c:pt>
                <c:pt idx="731">
                  <c:v>10.102732569999999</c:v>
                </c:pt>
                <c:pt idx="732">
                  <c:v>10.10427264</c:v>
                </c:pt>
                <c:pt idx="733">
                  <c:v>10.10581208</c:v>
                </c:pt>
                <c:pt idx="734">
                  <c:v>10.10735285</c:v>
                </c:pt>
                <c:pt idx="735">
                  <c:v>10.10889222</c:v>
                </c:pt>
                <c:pt idx="736">
                  <c:v>10.11043166</c:v>
                </c:pt>
                <c:pt idx="737">
                  <c:v>10.111971729999999</c:v>
                </c:pt>
                <c:pt idx="738">
                  <c:v>10.11351187</c:v>
                </c:pt>
                <c:pt idx="739">
                  <c:v>10.11505257</c:v>
                </c:pt>
                <c:pt idx="740">
                  <c:v>10.116592009999998</c:v>
                </c:pt>
                <c:pt idx="741">
                  <c:v>10.118132080000001</c:v>
                </c:pt>
                <c:pt idx="742">
                  <c:v>10.11967089</c:v>
                </c:pt>
                <c:pt idx="743">
                  <c:v>10.12121159</c:v>
                </c:pt>
                <c:pt idx="744">
                  <c:v>10.122751729999999</c:v>
                </c:pt>
                <c:pt idx="745">
                  <c:v>10.1242918</c:v>
                </c:pt>
                <c:pt idx="746">
                  <c:v>10.12583124</c:v>
                </c:pt>
                <c:pt idx="747">
                  <c:v>10.12737201</c:v>
                </c:pt>
                <c:pt idx="748">
                  <c:v>10.128904729999999</c:v>
                </c:pt>
                <c:pt idx="749">
                  <c:v>10.130444799999999</c:v>
                </c:pt>
                <c:pt idx="750">
                  <c:v>10.131985569999999</c:v>
                </c:pt>
                <c:pt idx="751">
                  <c:v>10.133525639999998</c:v>
                </c:pt>
                <c:pt idx="752">
                  <c:v>10.13506844</c:v>
                </c:pt>
                <c:pt idx="753">
                  <c:v>10.136607809999999</c:v>
                </c:pt>
                <c:pt idx="754">
                  <c:v>10.138147949999999</c:v>
                </c:pt>
                <c:pt idx="755">
                  <c:v>10.139689349999999</c:v>
                </c:pt>
                <c:pt idx="756">
                  <c:v>10.14123075</c:v>
                </c:pt>
                <c:pt idx="757">
                  <c:v>10.14277089</c:v>
                </c:pt>
                <c:pt idx="758">
                  <c:v>10.14431229</c:v>
                </c:pt>
                <c:pt idx="759">
                  <c:v>10.145852359999999</c:v>
                </c:pt>
                <c:pt idx="760">
                  <c:v>10.147393129999999</c:v>
                </c:pt>
                <c:pt idx="761">
                  <c:v>10.148935229999999</c:v>
                </c:pt>
                <c:pt idx="762">
                  <c:v>10.150354480000001</c:v>
                </c:pt>
                <c:pt idx="763">
                  <c:v>10.15164759</c:v>
                </c:pt>
                <c:pt idx="764">
                  <c:v>10.152939999999999</c:v>
                </c:pt>
                <c:pt idx="765">
                  <c:v>10.15423374</c:v>
                </c:pt>
                <c:pt idx="766">
                  <c:v>10.15552615</c:v>
                </c:pt>
                <c:pt idx="767">
                  <c:v>10.15681856</c:v>
                </c:pt>
                <c:pt idx="768">
                  <c:v>10.15811237</c:v>
                </c:pt>
                <c:pt idx="769">
                  <c:v>10.15940541</c:v>
                </c:pt>
                <c:pt idx="770">
                  <c:v>10.160697819999999</c:v>
                </c:pt>
                <c:pt idx="771">
                  <c:v>10.16199093</c:v>
                </c:pt>
                <c:pt idx="772">
                  <c:v>10.163284039999999</c:v>
                </c:pt>
                <c:pt idx="773">
                  <c:v>10.164577079999999</c:v>
                </c:pt>
                <c:pt idx="774">
                  <c:v>10.16586949</c:v>
                </c:pt>
                <c:pt idx="775">
                  <c:v>10.167163299999999</c:v>
                </c:pt>
                <c:pt idx="776">
                  <c:v>10.16845571</c:v>
                </c:pt>
                <c:pt idx="777">
                  <c:v>10.169749449999999</c:v>
                </c:pt>
                <c:pt idx="778">
                  <c:v>10.171041859999999</c:v>
                </c:pt>
                <c:pt idx="779">
                  <c:v>10.17233497</c:v>
                </c:pt>
                <c:pt idx="780">
                  <c:v>10.17362801</c:v>
                </c:pt>
                <c:pt idx="781">
                  <c:v>10.174921119999999</c:v>
                </c:pt>
                <c:pt idx="782">
                  <c:v>10.176214229999999</c:v>
                </c:pt>
                <c:pt idx="783">
                  <c:v>10.177506639999999</c:v>
                </c:pt>
                <c:pt idx="784">
                  <c:v>10.178800379999998</c:v>
                </c:pt>
                <c:pt idx="785">
                  <c:v>10.18009279</c:v>
                </c:pt>
                <c:pt idx="786">
                  <c:v>10.1813866</c:v>
                </c:pt>
                <c:pt idx="787">
                  <c:v>10.18267964</c:v>
                </c:pt>
                <c:pt idx="788">
                  <c:v>10.183972049999999</c:v>
                </c:pt>
                <c:pt idx="789">
                  <c:v>10.185264459999999</c:v>
                </c:pt>
                <c:pt idx="790">
                  <c:v>10.186556939999999</c:v>
                </c:pt>
                <c:pt idx="791">
                  <c:v>10.187849979999999</c:v>
                </c:pt>
                <c:pt idx="792">
                  <c:v>10.189143719999999</c:v>
                </c:pt>
                <c:pt idx="793">
                  <c:v>10.190437529999999</c:v>
                </c:pt>
                <c:pt idx="794">
                  <c:v>10.19172994</c:v>
                </c:pt>
                <c:pt idx="795">
                  <c:v>10.19301703</c:v>
                </c:pt>
                <c:pt idx="796">
                  <c:v>10.194312099999999</c:v>
                </c:pt>
                <c:pt idx="797">
                  <c:v>10.19560388</c:v>
                </c:pt>
                <c:pt idx="798">
                  <c:v>10.19689762</c:v>
                </c:pt>
                <c:pt idx="799">
                  <c:v>10.19819199</c:v>
                </c:pt>
                <c:pt idx="800">
                  <c:v>10.1994851</c:v>
                </c:pt>
                <c:pt idx="801">
                  <c:v>10.20077884</c:v>
                </c:pt>
                <c:pt idx="802">
                  <c:v>10.202071949999999</c:v>
                </c:pt>
                <c:pt idx="803">
                  <c:v>10.20336702</c:v>
                </c:pt>
                <c:pt idx="804">
                  <c:v>10.204660129999999</c:v>
                </c:pt>
                <c:pt idx="805">
                  <c:v>10.205953239999999</c:v>
                </c:pt>
                <c:pt idx="806">
                  <c:v>10.20724628</c:v>
                </c:pt>
                <c:pt idx="807">
                  <c:v>10.20854072</c:v>
                </c:pt>
                <c:pt idx="808">
                  <c:v>10.209833829999999</c:v>
                </c:pt>
                <c:pt idx="809">
                  <c:v>10.211128199999999</c:v>
                </c:pt>
                <c:pt idx="810">
                  <c:v>10.21210687</c:v>
                </c:pt>
                <c:pt idx="811">
                  <c:v>10.21308288</c:v>
                </c:pt>
                <c:pt idx="812">
                  <c:v>10.214056859999999</c:v>
                </c:pt>
                <c:pt idx="813">
                  <c:v>10.21503287</c:v>
                </c:pt>
                <c:pt idx="814">
                  <c:v>10.216008179999999</c:v>
                </c:pt>
                <c:pt idx="815">
                  <c:v>10.21698153</c:v>
                </c:pt>
                <c:pt idx="816">
                  <c:v>10.21795747</c:v>
                </c:pt>
                <c:pt idx="817">
                  <c:v>10.218933479999999</c:v>
                </c:pt>
                <c:pt idx="818">
                  <c:v>10.219908789999998</c:v>
                </c:pt>
                <c:pt idx="819">
                  <c:v>10.220884099999999</c:v>
                </c:pt>
                <c:pt idx="820">
                  <c:v>10.22185878</c:v>
                </c:pt>
                <c:pt idx="821">
                  <c:v>10.222834789999999</c:v>
                </c:pt>
                <c:pt idx="822">
                  <c:v>10.22380877</c:v>
                </c:pt>
                <c:pt idx="823">
                  <c:v>10.224784779999998</c:v>
                </c:pt>
                <c:pt idx="824">
                  <c:v>10.22575939</c:v>
                </c:pt>
                <c:pt idx="825">
                  <c:v>10.226734069999999</c:v>
                </c:pt>
                <c:pt idx="826">
                  <c:v>10.227709379999999</c:v>
                </c:pt>
                <c:pt idx="827">
                  <c:v>10.228685389999999</c:v>
                </c:pt>
                <c:pt idx="828">
                  <c:v>10.229659999999999</c:v>
                </c:pt>
                <c:pt idx="829">
                  <c:v>10.23063468</c:v>
                </c:pt>
                <c:pt idx="830">
                  <c:v>10.231609989999999</c:v>
                </c:pt>
                <c:pt idx="831">
                  <c:v>10.2325853</c:v>
                </c:pt>
                <c:pt idx="832">
                  <c:v>10.233559979999999</c:v>
                </c:pt>
                <c:pt idx="833">
                  <c:v>10.234535989999999</c:v>
                </c:pt>
                <c:pt idx="834">
                  <c:v>10.23551067</c:v>
                </c:pt>
                <c:pt idx="835">
                  <c:v>10.236485979999999</c:v>
                </c:pt>
                <c:pt idx="836">
                  <c:v>10.237461289999999</c:v>
                </c:pt>
                <c:pt idx="837">
                  <c:v>10.238437299999999</c:v>
                </c:pt>
                <c:pt idx="838">
                  <c:v>10.239411280000001</c:v>
                </c:pt>
                <c:pt idx="839">
                  <c:v>10.240385889999999</c:v>
                </c:pt>
                <c:pt idx="840">
                  <c:v>10.241361899999999</c:v>
                </c:pt>
                <c:pt idx="841">
                  <c:v>10.24233658</c:v>
                </c:pt>
                <c:pt idx="842">
                  <c:v>10.2433079</c:v>
                </c:pt>
                <c:pt idx="843">
                  <c:v>10.24428251</c:v>
                </c:pt>
                <c:pt idx="844">
                  <c:v>10.245260549999999</c:v>
                </c:pt>
                <c:pt idx="845">
                  <c:v>10.246235159999999</c:v>
                </c:pt>
                <c:pt idx="846">
                  <c:v>10.24721117</c:v>
                </c:pt>
                <c:pt idx="847">
                  <c:v>10.248185149999999</c:v>
                </c:pt>
                <c:pt idx="848">
                  <c:v>10.249161789999999</c:v>
                </c:pt>
                <c:pt idx="849">
                  <c:v>10.250137169999999</c:v>
                </c:pt>
                <c:pt idx="850">
                  <c:v>10.251113109999999</c:v>
                </c:pt>
                <c:pt idx="851">
                  <c:v>10.252089119999999</c:v>
                </c:pt>
                <c:pt idx="852">
                  <c:v>10.25306443</c:v>
                </c:pt>
                <c:pt idx="853">
                  <c:v>10.25403974</c:v>
                </c:pt>
                <c:pt idx="854">
                  <c:v>10.255015119999999</c:v>
                </c:pt>
                <c:pt idx="855">
                  <c:v>10.25598973</c:v>
                </c:pt>
                <c:pt idx="856">
                  <c:v>10.25696707</c:v>
                </c:pt>
                <c:pt idx="857">
                  <c:v>10.25779685</c:v>
                </c:pt>
                <c:pt idx="858">
                  <c:v>10.25847445</c:v>
                </c:pt>
                <c:pt idx="859">
                  <c:v>10.259153379999999</c:v>
                </c:pt>
                <c:pt idx="860">
                  <c:v>10.259831609999999</c:v>
                </c:pt>
                <c:pt idx="861">
                  <c:v>10.26051124</c:v>
                </c:pt>
                <c:pt idx="862">
                  <c:v>10.26118947</c:v>
                </c:pt>
                <c:pt idx="863">
                  <c:v>10.2618677</c:v>
                </c:pt>
                <c:pt idx="864">
                  <c:v>10.262547329999999</c:v>
                </c:pt>
                <c:pt idx="865">
                  <c:v>10.263224859999999</c:v>
                </c:pt>
                <c:pt idx="866">
                  <c:v>10.26390316</c:v>
                </c:pt>
                <c:pt idx="867">
                  <c:v>10.26458272</c:v>
                </c:pt>
                <c:pt idx="868">
                  <c:v>10.265260319999999</c:v>
                </c:pt>
                <c:pt idx="869">
                  <c:v>10.265939879999999</c:v>
                </c:pt>
                <c:pt idx="870">
                  <c:v>10.26661818</c:v>
                </c:pt>
                <c:pt idx="871">
                  <c:v>10.26729641</c:v>
                </c:pt>
                <c:pt idx="872">
                  <c:v>10.26797534</c:v>
                </c:pt>
                <c:pt idx="873">
                  <c:v>10.26865357</c:v>
                </c:pt>
                <c:pt idx="874">
                  <c:v>10.269332499999999</c:v>
                </c:pt>
                <c:pt idx="875">
                  <c:v>10.270011429999998</c:v>
                </c:pt>
                <c:pt idx="876">
                  <c:v>10.27068903</c:v>
                </c:pt>
                <c:pt idx="877">
                  <c:v>10.27136859</c:v>
                </c:pt>
                <c:pt idx="878">
                  <c:v>10.27204682</c:v>
                </c:pt>
                <c:pt idx="879">
                  <c:v>10.272725749999999</c:v>
                </c:pt>
                <c:pt idx="880">
                  <c:v>10.273403349999999</c:v>
                </c:pt>
                <c:pt idx="881">
                  <c:v>10.274081579999999</c:v>
                </c:pt>
                <c:pt idx="882">
                  <c:v>10.27476184</c:v>
                </c:pt>
                <c:pt idx="883">
                  <c:v>10.275440139999999</c:v>
                </c:pt>
                <c:pt idx="884">
                  <c:v>10.27611907</c:v>
                </c:pt>
                <c:pt idx="885">
                  <c:v>10.2767973</c:v>
                </c:pt>
                <c:pt idx="886">
                  <c:v>10.27747553</c:v>
                </c:pt>
                <c:pt idx="887">
                  <c:v>10.27815446</c:v>
                </c:pt>
                <c:pt idx="888">
                  <c:v>10.27883269</c:v>
                </c:pt>
                <c:pt idx="889">
                  <c:v>10.279507629999999</c:v>
                </c:pt>
                <c:pt idx="890">
                  <c:v>10.280187889999999</c:v>
                </c:pt>
                <c:pt idx="891">
                  <c:v>10.28086549</c:v>
                </c:pt>
                <c:pt idx="892">
                  <c:v>10.28154505</c:v>
                </c:pt>
                <c:pt idx="893">
                  <c:v>10.282224679999999</c:v>
                </c:pt>
                <c:pt idx="894">
                  <c:v>10.28290361</c:v>
                </c:pt>
                <c:pt idx="895">
                  <c:v>10.283582469999999</c:v>
                </c:pt>
                <c:pt idx="896">
                  <c:v>10.284262099999999</c:v>
                </c:pt>
                <c:pt idx="897">
                  <c:v>10.284939699999999</c:v>
                </c:pt>
                <c:pt idx="898">
                  <c:v>10.28561723</c:v>
                </c:pt>
                <c:pt idx="899">
                  <c:v>10.286298189999998</c:v>
                </c:pt>
                <c:pt idx="900">
                  <c:v>10.286976419999998</c:v>
                </c:pt>
                <c:pt idx="901">
                  <c:v>10.287654719999999</c:v>
                </c:pt>
                <c:pt idx="902">
                  <c:v>10.288334279999999</c:v>
                </c:pt>
                <c:pt idx="903">
                  <c:v>10.289013209999998</c:v>
                </c:pt>
                <c:pt idx="904">
                  <c:v>10.289691439999999</c:v>
                </c:pt>
                <c:pt idx="905">
                  <c:v>10.290085960000001</c:v>
                </c:pt>
                <c:pt idx="906">
                  <c:v>10.290478519999999</c:v>
                </c:pt>
                <c:pt idx="907">
                  <c:v>10.29086968</c:v>
                </c:pt>
                <c:pt idx="908">
                  <c:v>10.29126224</c:v>
                </c:pt>
                <c:pt idx="909">
                  <c:v>10.291654799999998</c:v>
                </c:pt>
                <c:pt idx="910">
                  <c:v>10.292045959999999</c:v>
                </c:pt>
                <c:pt idx="911">
                  <c:v>10.292438519999999</c:v>
                </c:pt>
                <c:pt idx="912">
                  <c:v>10.292831009999999</c:v>
                </c:pt>
                <c:pt idx="913">
                  <c:v>10.29322357</c:v>
                </c:pt>
                <c:pt idx="914">
                  <c:v>10.293615429999999</c:v>
                </c:pt>
                <c:pt idx="915">
                  <c:v>10.29400862</c:v>
                </c:pt>
                <c:pt idx="916">
                  <c:v>10.29439985</c:v>
                </c:pt>
                <c:pt idx="917">
                  <c:v>10.294792339999999</c:v>
                </c:pt>
                <c:pt idx="918">
                  <c:v>10.2951842</c:v>
                </c:pt>
                <c:pt idx="919">
                  <c:v>10.295576129999999</c:v>
                </c:pt>
                <c:pt idx="920">
                  <c:v>10.295969319999999</c:v>
                </c:pt>
                <c:pt idx="921">
                  <c:v>10.29636118</c:v>
                </c:pt>
                <c:pt idx="922">
                  <c:v>10.296753669999999</c:v>
                </c:pt>
                <c:pt idx="923">
                  <c:v>10.29714553</c:v>
                </c:pt>
                <c:pt idx="924">
                  <c:v>10.297537389999999</c:v>
                </c:pt>
                <c:pt idx="925">
                  <c:v>10.29792995</c:v>
                </c:pt>
                <c:pt idx="926">
                  <c:v>10.298322509999998</c:v>
                </c:pt>
                <c:pt idx="927">
                  <c:v>10.29871367</c:v>
                </c:pt>
                <c:pt idx="928">
                  <c:v>10.29910623</c:v>
                </c:pt>
                <c:pt idx="929">
                  <c:v>10.299498089999998</c:v>
                </c:pt>
                <c:pt idx="930">
                  <c:v>10.299889949999999</c:v>
                </c:pt>
                <c:pt idx="931">
                  <c:v>10.300283840000001</c:v>
                </c:pt>
                <c:pt idx="932">
                  <c:v>10.300674999999998</c:v>
                </c:pt>
                <c:pt idx="933">
                  <c:v>10.30106756</c:v>
                </c:pt>
                <c:pt idx="934">
                  <c:v>10.301459419999999</c:v>
                </c:pt>
                <c:pt idx="935">
                  <c:v>10.301851279999999</c:v>
                </c:pt>
                <c:pt idx="936">
                  <c:v>10.302241809999998</c:v>
                </c:pt>
                <c:pt idx="937">
                  <c:v>10.302634299999999</c:v>
                </c:pt>
                <c:pt idx="938">
                  <c:v>10.30302756</c:v>
                </c:pt>
                <c:pt idx="939">
                  <c:v>10.30342005</c:v>
                </c:pt>
                <c:pt idx="940">
                  <c:v>10.30381261</c:v>
                </c:pt>
                <c:pt idx="941">
                  <c:v>10.304205099999999</c:v>
                </c:pt>
                <c:pt idx="942">
                  <c:v>10.304596329999999</c:v>
                </c:pt>
                <c:pt idx="943">
                  <c:v>10.30498819</c:v>
                </c:pt>
                <c:pt idx="944">
                  <c:v>10.305382079999999</c:v>
                </c:pt>
                <c:pt idx="945">
                  <c:v>10.305773240000001</c:v>
                </c:pt>
                <c:pt idx="946">
                  <c:v>10.306165799999999</c:v>
                </c:pt>
                <c:pt idx="947">
                  <c:v>10.306557659999999</c:v>
                </c:pt>
                <c:pt idx="948">
                  <c:v>10.306950219999999</c:v>
                </c:pt>
                <c:pt idx="949">
                  <c:v>10.30734341</c:v>
                </c:pt>
                <c:pt idx="950">
                  <c:v>10.307735269999998</c:v>
                </c:pt>
                <c:pt idx="951">
                  <c:v>10.308128459999999</c:v>
                </c:pt>
                <c:pt idx="952">
                  <c:v>10.308387460000001</c:v>
                </c:pt>
                <c:pt idx="953">
                  <c:v>10.308511639999999</c:v>
                </c:pt>
                <c:pt idx="954">
                  <c:v>10.30863911</c:v>
                </c:pt>
                <c:pt idx="955">
                  <c:v>10.308765319999999</c:v>
                </c:pt>
                <c:pt idx="956">
                  <c:v>10.308890829999999</c:v>
                </c:pt>
                <c:pt idx="957">
                  <c:v>10.309016339999999</c:v>
                </c:pt>
                <c:pt idx="958">
                  <c:v>10.30914248</c:v>
                </c:pt>
                <c:pt idx="959">
                  <c:v>10.30926869</c:v>
                </c:pt>
                <c:pt idx="960">
                  <c:v>10.3093942</c:v>
                </c:pt>
                <c:pt idx="961">
                  <c:v>10.309520339999999</c:v>
                </c:pt>
                <c:pt idx="962">
                  <c:v>10.309645849999999</c:v>
                </c:pt>
                <c:pt idx="963">
                  <c:v>10.30977066</c:v>
                </c:pt>
                <c:pt idx="964">
                  <c:v>10.309896869999999</c:v>
                </c:pt>
                <c:pt idx="965">
                  <c:v>10.310023709999999</c:v>
                </c:pt>
                <c:pt idx="966">
                  <c:v>10.31014985</c:v>
                </c:pt>
                <c:pt idx="967">
                  <c:v>10.31027403</c:v>
                </c:pt>
                <c:pt idx="968">
                  <c:v>10.310400169999999</c:v>
                </c:pt>
                <c:pt idx="969">
                  <c:v>10.31052568</c:v>
                </c:pt>
                <c:pt idx="970">
                  <c:v>10.31065119</c:v>
                </c:pt>
                <c:pt idx="971">
                  <c:v>10.310777399999999</c:v>
                </c:pt>
                <c:pt idx="972">
                  <c:v>10.310904239999999</c:v>
                </c:pt>
                <c:pt idx="973">
                  <c:v>10.31102905</c:v>
                </c:pt>
                <c:pt idx="974">
                  <c:v>10.31115589</c:v>
                </c:pt>
                <c:pt idx="975">
                  <c:v>10.31128007</c:v>
                </c:pt>
                <c:pt idx="976">
                  <c:v>10.311406910000001</c:v>
                </c:pt>
                <c:pt idx="977">
                  <c:v>10.311532419999999</c:v>
                </c:pt>
                <c:pt idx="978">
                  <c:v>10.311659259999999</c:v>
                </c:pt>
                <c:pt idx="979">
                  <c:v>10.31178407</c:v>
                </c:pt>
                <c:pt idx="980">
                  <c:v>10.311909579999998</c:v>
                </c:pt>
                <c:pt idx="981">
                  <c:v>10.312035719999999</c:v>
                </c:pt>
                <c:pt idx="982">
                  <c:v>10.31216193</c:v>
                </c:pt>
                <c:pt idx="983">
                  <c:v>10.312286739999999</c:v>
                </c:pt>
                <c:pt idx="984">
                  <c:v>10.312412950000001</c:v>
                </c:pt>
                <c:pt idx="985">
                  <c:v>10.31253909</c:v>
                </c:pt>
                <c:pt idx="986">
                  <c:v>10.3126646</c:v>
                </c:pt>
                <c:pt idx="987">
                  <c:v>10.31279144</c:v>
                </c:pt>
                <c:pt idx="988">
                  <c:v>10.31291562</c:v>
                </c:pt>
                <c:pt idx="989">
                  <c:v>10.313042459999998</c:v>
                </c:pt>
                <c:pt idx="990">
                  <c:v>10.31316797</c:v>
                </c:pt>
                <c:pt idx="991">
                  <c:v>10.31329481</c:v>
                </c:pt>
                <c:pt idx="992">
                  <c:v>10.313418989999999</c:v>
                </c:pt>
                <c:pt idx="993">
                  <c:v>10.31354513</c:v>
                </c:pt>
                <c:pt idx="994">
                  <c:v>10.31367127</c:v>
                </c:pt>
                <c:pt idx="995">
                  <c:v>10.313796779999999</c:v>
                </c:pt>
                <c:pt idx="996">
                  <c:v>10.313922289999999</c:v>
                </c:pt>
                <c:pt idx="997">
                  <c:v>10.314049129999999</c:v>
                </c:pt>
                <c:pt idx="998">
                  <c:v>10.314174639999999</c:v>
                </c:pt>
                <c:pt idx="999">
                  <c:v>10.314300149999999</c:v>
                </c:pt>
                <c:pt idx="1000">
                  <c:v>10.314300149999999</c:v>
                </c:pt>
                <c:pt idx="1001">
                  <c:v>10.314174639999999</c:v>
                </c:pt>
                <c:pt idx="1002">
                  <c:v>10.314049129999999</c:v>
                </c:pt>
                <c:pt idx="1003">
                  <c:v>10.313922289999999</c:v>
                </c:pt>
                <c:pt idx="1004">
                  <c:v>10.313796779999999</c:v>
                </c:pt>
                <c:pt idx="1005">
                  <c:v>10.31367127</c:v>
                </c:pt>
                <c:pt idx="1006">
                  <c:v>10.31354513</c:v>
                </c:pt>
                <c:pt idx="1007">
                  <c:v>10.313418989999999</c:v>
                </c:pt>
                <c:pt idx="1008">
                  <c:v>10.31329481</c:v>
                </c:pt>
                <c:pt idx="1009">
                  <c:v>10.31316797</c:v>
                </c:pt>
                <c:pt idx="1010">
                  <c:v>10.313042459999998</c:v>
                </c:pt>
                <c:pt idx="1011">
                  <c:v>10.31291562</c:v>
                </c:pt>
                <c:pt idx="1012">
                  <c:v>10.31279144</c:v>
                </c:pt>
                <c:pt idx="1013">
                  <c:v>10.3126646</c:v>
                </c:pt>
                <c:pt idx="1014">
                  <c:v>10.31253909</c:v>
                </c:pt>
                <c:pt idx="1015">
                  <c:v>10.312412950000001</c:v>
                </c:pt>
                <c:pt idx="1016">
                  <c:v>10.312286739999999</c:v>
                </c:pt>
                <c:pt idx="1017">
                  <c:v>10.31216193</c:v>
                </c:pt>
                <c:pt idx="1018">
                  <c:v>10.312035719999999</c:v>
                </c:pt>
                <c:pt idx="1019">
                  <c:v>10.311909579999998</c:v>
                </c:pt>
                <c:pt idx="1020">
                  <c:v>10.31178407</c:v>
                </c:pt>
                <c:pt idx="1021">
                  <c:v>10.311659259999999</c:v>
                </c:pt>
                <c:pt idx="1022">
                  <c:v>10.311532419999999</c:v>
                </c:pt>
                <c:pt idx="1023">
                  <c:v>10.311406910000001</c:v>
                </c:pt>
                <c:pt idx="1024">
                  <c:v>10.31128007</c:v>
                </c:pt>
                <c:pt idx="1025">
                  <c:v>10.31115589</c:v>
                </c:pt>
                <c:pt idx="1026">
                  <c:v>10.31102905</c:v>
                </c:pt>
                <c:pt idx="1027">
                  <c:v>10.310904239999999</c:v>
                </c:pt>
                <c:pt idx="1028">
                  <c:v>10.310777399999999</c:v>
                </c:pt>
                <c:pt idx="1029">
                  <c:v>10.31065119</c:v>
                </c:pt>
                <c:pt idx="1030">
                  <c:v>10.31052568</c:v>
                </c:pt>
                <c:pt idx="1031">
                  <c:v>10.310400169999999</c:v>
                </c:pt>
                <c:pt idx="1032">
                  <c:v>10.31027403</c:v>
                </c:pt>
                <c:pt idx="1033">
                  <c:v>10.31014985</c:v>
                </c:pt>
                <c:pt idx="1034">
                  <c:v>10.310023709999999</c:v>
                </c:pt>
                <c:pt idx="1035">
                  <c:v>10.309896869999999</c:v>
                </c:pt>
                <c:pt idx="1036">
                  <c:v>10.30977066</c:v>
                </c:pt>
                <c:pt idx="1037">
                  <c:v>10.309645849999999</c:v>
                </c:pt>
                <c:pt idx="1038">
                  <c:v>10.309520339999999</c:v>
                </c:pt>
                <c:pt idx="1039">
                  <c:v>10.3093942</c:v>
                </c:pt>
                <c:pt idx="1040">
                  <c:v>10.30926869</c:v>
                </c:pt>
                <c:pt idx="1041">
                  <c:v>10.30914248</c:v>
                </c:pt>
                <c:pt idx="1042">
                  <c:v>10.309016339999999</c:v>
                </c:pt>
                <c:pt idx="1043">
                  <c:v>10.308890829999999</c:v>
                </c:pt>
                <c:pt idx="1044">
                  <c:v>10.308765319999999</c:v>
                </c:pt>
                <c:pt idx="1045">
                  <c:v>10.30863911</c:v>
                </c:pt>
                <c:pt idx="1046">
                  <c:v>10.308511639999999</c:v>
                </c:pt>
                <c:pt idx="1047">
                  <c:v>10.308387460000001</c:v>
                </c:pt>
                <c:pt idx="1048">
                  <c:v>10.308128459999999</c:v>
                </c:pt>
                <c:pt idx="1049">
                  <c:v>10.307735269999998</c:v>
                </c:pt>
                <c:pt idx="1050">
                  <c:v>10.30734341</c:v>
                </c:pt>
                <c:pt idx="1051">
                  <c:v>10.306950219999999</c:v>
                </c:pt>
                <c:pt idx="1052">
                  <c:v>10.306557659999999</c:v>
                </c:pt>
                <c:pt idx="1053">
                  <c:v>10.306165799999999</c:v>
                </c:pt>
                <c:pt idx="1054">
                  <c:v>10.305773240000001</c:v>
                </c:pt>
                <c:pt idx="1055">
                  <c:v>10.305382079999999</c:v>
                </c:pt>
                <c:pt idx="1056">
                  <c:v>10.30498819</c:v>
                </c:pt>
                <c:pt idx="1057">
                  <c:v>10.304596329999999</c:v>
                </c:pt>
                <c:pt idx="1058">
                  <c:v>10.304205099999999</c:v>
                </c:pt>
                <c:pt idx="1059">
                  <c:v>10.30381261</c:v>
                </c:pt>
                <c:pt idx="1060">
                  <c:v>10.30342005</c:v>
                </c:pt>
                <c:pt idx="1061">
                  <c:v>10.30302756</c:v>
                </c:pt>
                <c:pt idx="1062">
                  <c:v>10.302634299999999</c:v>
                </c:pt>
                <c:pt idx="1063">
                  <c:v>10.302241809999998</c:v>
                </c:pt>
                <c:pt idx="1064">
                  <c:v>10.301851279999999</c:v>
                </c:pt>
                <c:pt idx="1065">
                  <c:v>10.301459419999999</c:v>
                </c:pt>
                <c:pt idx="1066">
                  <c:v>10.30106756</c:v>
                </c:pt>
                <c:pt idx="1067">
                  <c:v>10.300674999999998</c:v>
                </c:pt>
                <c:pt idx="1068">
                  <c:v>10.300283840000001</c:v>
                </c:pt>
                <c:pt idx="1069">
                  <c:v>10.299889949999999</c:v>
                </c:pt>
                <c:pt idx="1070">
                  <c:v>10.299498089999998</c:v>
                </c:pt>
                <c:pt idx="1071">
                  <c:v>10.29910623</c:v>
                </c:pt>
                <c:pt idx="1072">
                  <c:v>10.29871367</c:v>
                </c:pt>
                <c:pt idx="1073">
                  <c:v>10.298322509999998</c:v>
                </c:pt>
                <c:pt idx="1074">
                  <c:v>10.29792995</c:v>
                </c:pt>
                <c:pt idx="1075">
                  <c:v>10.297537389999999</c:v>
                </c:pt>
                <c:pt idx="1076">
                  <c:v>10.29714553</c:v>
                </c:pt>
                <c:pt idx="1077">
                  <c:v>10.296753669999999</c:v>
                </c:pt>
                <c:pt idx="1078">
                  <c:v>10.29636118</c:v>
                </c:pt>
                <c:pt idx="1079">
                  <c:v>10.295969319999999</c:v>
                </c:pt>
                <c:pt idx="1080">
                  <c:v>10.295576129999999</c:v>
                </c:pt>
                <c:pt idx="1081">
                  <c:v>10.2951842</c:v>
                </c:pt>
                <c:pt idx="1082">
                  <c:v>10.294792339999999</c:v>
                </c:pt>
                <c:pt idx="1083">
                  <c:v>10.29439985</c:v>
                </c:pt>
                <c:pt idx="1084">
                  <c:v>10.29400862</c:v>
                </c:pt>
                <c:pt idx="1085">
                  <c:v>10.293615429999999</c:v>
                </c:pt>
                <c:pt idx="1086">
                  <c:v>10.29322357</c:v>
                </c:pt>
                <c:pt idx="1087">
                  <c:v>10.292831009999999</c:v>
                </c:pt>
                <c:pt idx="1088">
                  <c:v>10.292438519999999</c:v>
                </c:pt>
                <c:pt idx="1089">
                  <c:v>10.292045959999999</c:v>
                </c:pt>
                <c:pt idx="1090">
                  <c:v>10.291654799999998</c:v>
                </c:pt>
                <c:pt idx="1091">
                  <c:v>10.29126224</c:v>
                </c:pt>
                <c:pt idx="1092">
                  <c:v>10.29086968</c:v>
                </c:pt>
                <c:pt idx="1093">
                  <c:v>10.290478519999999</c:v>
                </c:pt>
                <c:pt idx="1094">
                  <c:v>10.290085960000001</c:v>
                </c:pt>
                <c:pt idx="1095">
                  <c:v>10.289691439999999</c:v>
                </c:pt>
                <c:pt idx="1096">
                  <c:v>10.289013209999998</c:v>
                </c:pt>
                <c:pt idx="1097">
                  <c:v>10.288334279999999</c:v>
                </c:pt>
                <c:pt idx="1098">
                  <c:v>10.287654719999999</c:v>
                </c:pt>
                <c:pt idx="1099">
                  <c:v>10.286976419999998</c:v>
                </c:pt>
                <c:pt idx="1100">
                  <c:v>10.286298189999998</c:v>
                </c:pt>
                <c:pt idx="1101">
                  <c:v>10.28561723</c:v>
                </c:pt>
                <c:pt idx="1102">
                  <c:v>10.284939699999999</c:v>
                </c:pt>
                <c:pt idx="1103">
                  <c:v>10.284262099999999</c:v>
                </c:pt>
                <c:pt idx="1104">
                  <c:v>10.283582469999999</c:v>
                </c:pt>
                <c:pt idx="1105">
                  <c:v>10.28290361</c:v>
                </c:pt>
                <c:pt idx="1106">
                  <c:v>10.282224679999999</c:v>
                </c:pt>
                <c:pt idx="1107">
                  <c:v>10.28154505</c:v>
                </c:pt>
                <c:pt idx="1108">
                  <c:v>10.28086549</c:v>
                </c:pt>
                <c:pt idx="1109">
                  <c:v>10.280187889999999</c:v>
                </c:pt>
                <c:pt idx="1110">
                  <c:v>10.279507629999999</c:v>
                </c:pt>
                <c:pt idx="1111">
                  <c:v>10.27883269</c:v>
                </c:pt>
                <c:pt idx="1112">
                  <c:v>10.27815446</c:v>
                </c:pt>
                <c:pt idx="1113">
                  <c:v>10.27747553</c:v>
                </c:pt>
                <c:pt idx="1114">
                  <c:v>10.2767973</c:v>
                </c:pt>
                <c:pt idx="1115">
                  <c:v>10.27611907</c:v>
                </c:pt>
                <c:pt idx="1116">
                  <c:v>10.275440139999999</c:v>
                </c:pt>
                <c:pt idx="1117">
                  <c:v>10.27476184</c:v>
                </c:pt>
                <c:pt idx="1118">
                  <c:v>10.274081579999999</c:v>
                </c:pt>
                <c:pt idx="1119">
                  <c:v>10.273403349999999</c:v>
                </c:pt>
                <c:pt idx="1120">
                  <c:v>10.272725749999999</c:v>
                </c:pt>
                <c:pt idx="1121">
                  <c:v>10.27204682</c:v>
                </c:pt>
                <c:pt idx="1122">
                  <c:v>10.27136859</c:v>
                </c:pt>
                <c:pt idx="1123">
                  <c:v>10.27068903</c:v>
                </c:pt>
                <c:pt idx="1124">
                  <c:v>10.270011429999998</c:v>
                </c:pt>
                <c:pt idx="1125">
                  <c:v>10.269332499999999</c:v>
                </c:pt>
                <c:pt idx="1126">
                  <c:v>10.26865357</c:v>
                </c:pt>
                <c:pt idx="1127">
                  <c:v>10.26797534</c:v>
                </c:pt>
                <c:pt idx="1128">
                  <c:v>10.26729641</c:v>
                </c:pt>
                <c:pt idx="1129">
                  <c:v>10.26661818</c:v>
                </c:pt>
                <c:pt idx="1130">
                  <c:v>10.265939879999999</c:v>
                </c:pt>
                <c:pt idx="1131">
                  <c:v>10.265260319999999</c:v>
                </c:pt>
                <c:pt idx="1132">
                  <c:v>10.26458272</c:v>
                </c:pt>
                <c:pt idx="1133">
                  <c:v>10.26390316</c:v>
                </c:pt>
                <c:pt idx="1134">
                  <c:v>10.263224859999999</c:v>
                </c:pt>
                <c:pt idx="1135">
                  <c:v>10.262547329999999</c:v>
                </c:pt>
                <c:pt idx="1136">
                  <c:v>10.2618677</c:v>
                </c:pt>
                <c:pt idx="1137">
                  <c:v>10.26118947</c:v>
                </c:pt>
                <c:pt idx="1138">
                  <c:v>10.26051124</c:v>
                </c:pt>
                <c:pt idx="1139">
                  <c:v>10.259831609999999</c:v>
                </c:pt>
                <c:pt idx="1140">
                  <c:v>10.259153379999999</c:v>
                </c:pt>
                <c:pt idx="1141">
                  <c:v>10.25847445</c:v>
                </c:pt>
                <c:pt idx="1142">
                  <c:v>10.25779685</c:v>
                </c:pt>
                <c:pt idx="1143">
                  <c:v>10.25696707</c:v>
                </c:pt>
                <c:pt idx="1144">
                  <c:v>10.25598973</c:v>
                </c:pt>
                <c:pt idx="1145">
                  <c:v>10.255015119999999</c:v>
                </c:pt>
                <c:pt idx="1146">
                  <c:v>10.25403974</c:v>
                </c:pt>
                <c:pt idx="1147">
                  <c:v>10.25306443</c:v>
                </c:pt>
                <c:pt idx="1148">
                  <c:v>10.252089119999999</c:v>
                </c:pt>
                <c:pt idx="1149">
                  <c:v>10.251113109999999</c:v>
                </c:pt>
                <c:pt idx="1150">
                  <c:v>10.250137169999999</c:v>
                </c:pt>
                <c:pt idx="1151">
                  <c:v>10.249161789999999</c:v>
                </c:pt>
                <c:pt idx="1152">
                  <c:v>10.248185149999999</c:v>
                </c:pt>
                <c:pt idx="1153">
                  <c:v>10.24721117</c:v>
                </c:pt>
                <c:pt idx="1154">
                  <c:v>10.246235159999999</c:v>
                </c:pt>
                <c:pt idx="1155">
                  <c:v>10.245260549999999</c:v>
                </c:pt>
                <c:pt idx="1156">
                  <c:v>10.24428251</c:v>
                </c:pt>
                <c:pt idx="1157">
                  <c:v>10.2433079</c:v>
                </c:pt>
                <c:pt idx="1158">
                  <c:v>10.24233658</c:v>
                </c:pt>
                <c:pt idx="1159">
                  <c:v>10.241361899999999</c:v>
                </c:pt>
                <c:pt idx="1160">
                  <c:v>10.240385889999999</c:v>
                </c:pt>
                <c:pt idx="1161">
                  <c:v>10.239411280000001</c:v>
                </c:pt>
                <c:pt idx="1162">
                  <c:v>10.238437299999999</c:v>
                </c:pt>
                <c:pt idx="1163">
                  <c:v>10.237461289999999</c:v>
                </c:pt>
                <c:pt idx="1164">
                  <c:v>10.236485979999999</c:v>
                </c:pt>
                <c:pt idx="1165">
                  <c:v>10.23551067</c:v>
                </c:pt>
                <c:pt idx="1166">
                  <c:v>10.234535989999999</c:v>
                </c:pt>
                <c:pt idx="1167">
                  <c:v>10.233559979999999</c:v>
                </c:pt>
                <c:pt idx="1168">
                  <c:v>10.2325853</c:v>
                </c:pt>
                <c:pt idx="1169">
                  <c:v>10.231609989999999</c:v>
                </c:pt>
                <c:pt idx="1170">
                  <c:v>10.23063468</c:v>
                </c:pt>
                <c:pt idx="1171">
                  <c:v>10.229659999999999</c:v>
                </c:pt>
                <c:pt idx="1172">
                  <c:v>10.228685389999999</c:v>
                </c:pt>
                <c:pt idx="1173">
                  <c:v>10.227709379999999</c:v>
                </c:pt>
                <c:pt idx="1174">
                  <c:v>10.226734069999999</c:v>
                </c:pt>
                <c:pt idx="1175">
                  <c:v>10.22575939</c:v>
                </c:pt>
                <c:pt idx="1176">
                  <c:v>10.224784779999998</c:v>
                </c:pt>
                <c:pt idx="1177">
                  <c:v>10.22380877</c:v>
                </c:pt>
                <c:pt idx="1178">
                  <c:v>10.222834789999999</c:v>
                </c:pt>
                <c:pt idx="1179">
                  <c:v>10.22185878</c:v>
                </c:pt>
                <c:pt idx="1180">
                  <c:v>10.220884099999999</c:v>
                </c:pt>
                <c:pt idx="1181">
                  <c:v>10.219908789999998</c:v>
                </c:pt>
                <c:pt idx="1182">
                  <c:v>10.218933479999999</c:v>
                </c:pt>
                <c:pt idx="1183">
                  <c:v>10.21795747</c:v>
                </c:pt>
                <c:pt idx="1184">
                  <c:v>10.21698153</c:v>
                </c:pt>
                <c:pt idx="1185">
                  <c:v>10.216008179999999</c:v>
                </c:pt>
                <c:pt idx="1186">
                  <c:v>10.21503287</c:v>
                </c:pt>
                <c:pt idx="1187">
                  <c:v>10.214056859999999</c:v>
                </c:pt>
                <c:pt idx="1188">
                  <c:v>10.21308288</c:v>
                </c:pt>
                <c:pt idx="1189">
                  <c:v>10.21210687</c:v>
                </c:pt>
                <c:pt idx="1190">
                  <c:v>10.211128199999999</c:v>
                </c:pt>
                <c:pt idx="1191">
                  <c:v>10.209833829999999</c:v>
                </c:pt>
                <c:pt idx="1192">
                  <c:v>10.20854072</c:v>
                </c:pt>
                <c:pt idx="1193">
                  <c:v>10.20724628</c:v>
                </c:pt>
                <c:pt idx="1194">
                  <c:v>10.205953239999999</c:v>
                </c:pt>
                <c:pt idx="1195">
                  <c:v>10.204660129999999</c:v>
                </c:pt>
                <c:pt idx="1196">
                  <c:v>10.20336702</c:v>
                </c:pt>
                <c:pt idx="1197">
                  <c:v>10.202071949999999</c:v>
                </c:pt>
                <c:pt idx="1198">
                  <c:v>10.20077884</c:v>
                </c:pt>
                <c:pt idx="1199">
                  <c:v>10.1994851</c:v>
                </c:pt>
                <c:pt idx="1200">
                  <c:v>10.19819199</c:v>
                </c:pt>
                <c:pt idx="1201">
                  <c:v>10.19689762</c:v>
                </c:pt>
                <c:pt idx="1202">
                  <c:v>10.19560388</c:v>
                </c:pt>
                <c:pt idx="1203">
                  <c:v>10.194312099999999</c:v>
                </c:pt>
                <c:pt idx="1204">
                  <c:v>10.19301703</c:v>
                </c:pt>
                <c:pt idx="1205">
                  <c:v>10.19172994</c:v>
                </c:pt>
                <c:pt idx="1206">
                  <c:v>10.190437529999999</c:v>
                </c:pt>
                <c:pt idx="1207">
                  <c:v>10.189143719999999</c:v>
                </c:pt>
                <c:pt idx="1208">
                  <c:v>10.187849979999999</c:v>
                </c:pt>
                <c:pt idx="1209">
                  <c:v>10.186556939999999</c:v>
                </c:pt>
                <c:pt idx="1210">
                  <c:v>10.185264459999999</c:v>
                </c:pt>
                <c:pt idx="1211">
                  <c:v>10.183972049999999</c:v>
                </c:pt>
                <c:pt idx="1212">
                  <c:v>10.18267964</c:v>
                </c:pt>
                <c:pt idx="1213">
                  <c:v>10.1813866</c:v>
                </c:pt>
                <c:pt idx="1214">
                  <c:v>10.18009279</c:v>
                </c:pt>
                <c:pt idx="1215">
                  <c:v>10.178800379999998</c:v>
                </c:pt>
                <c:pt idx="1216">
                  <c:v>10.177506639999999</c:v>
                </c:pt>
                <c:pt idx="1217">
                  <c:v>10.176214229999999</c:v>
                </c:pt>
                <c:pt idx="1218">
                  <c:v>10.174921119999999</c:v>
                </c:pt>
                <c:pt idx="1219">
                  <c:v>10.17362801</c:v>
                </c:pt>
                <c:pt idx="1220">
                  <c:v>10.17233497</c:v>
                </c:pt>
                <c:pt idx="1221">
                  <c:v>10.171041859999999</c:v>
                </c:pt>
                <c:pt idx="1222">
                  <c:v>10.169749449999999</c:v>
                </c:pt>
                <c:pt idx="1223">
                  <c:v>10.16845571</c:v>
                </c:pt>
                <c:pt idx="1224">
                  <c:v>10.167163299999999</c:v>
                </c:pt>
                <c:pt idx="1225">
                  <c:v>10.16586949</c:v>
                </c:pt>
                <c:pt idx="1226">
                  <c:v>10.164577079999999</c:v>
                </c:pt>
                <c:pt idx="1227">
                  <c:v>10.163284039999999</c:v>
                </c:pt>
                <c:pt idx="1228">
                  <c:v>10.16199093</c:v>
                </c:pt>
                <c:pt idx="1229">
                  <c:v>10.160697819999999</c:v>
                </c:pt>
                <c:pt idx="1230">
                  <c:v>10.15940541</c:v>
                </c:pt>
                <c:pt idx="1231">
                  <c:v>10.15811237</c:v>
                </c:pt>
                <c:pt idx="1232">
                  <c:v>10.15681856</c:v>
                </c:pt>
                <c:pt idx="1233">
                  <c:v>10.15552615</c:v>
                </c:pt>
                <c:pt idx="1234">
                  <c:v>10.15423374</c:v>
                </c:pt>
                <c:pt idx="1235">
                  <c:v>10.152939999999999</c:v>
                </c:pt>
                <c:pt idx="1236">
                  <c:v>10.15164759</c:v>
                </c:pt>
                <c:pt idx="1237">
                  <c:v>10.150354480000001</c:v>
                </c:pt>
                <c:pt idx="1238">
                  <c:v>10.148935229999999</c:v>
                </c:pt>
                <c:pt idx="1239">
                  <c:v>10.147393129999999</c:v>
                </c:pt>
                <c:pt idx="1240">
                  <c:v>10.145852359999999</c:v>
                </c:pt>
                <c:pt idx="1241">
                  <c:v>10.14431229</c:v>
                </c:pt>
                <c:pt idx="1242">
                  <c:v>10.14277089</c:v>
                </c:pt>
                <c:pt idx="1243">
                  <c:v>10.14123075</c:v>
                </c:pt>
                <c:pt idx="1244">
                  <c:v>10.139689349999999</c:v>
                </c:pt>
                <c:pt idx="1245">
                  <c:v>10.138147949999999</c:v>
                </c:pt>
                <c:pt idx="1246">
                  <c:v>10.136607809999999</c:v>
                </c:pt>
                <c:pt idx="1247">
                  <c:v>10.13506844</c:v>
                </c:pt>
                <c:pt idx="1248">
                  <c:v>10.133525639999998</c:v>
                </c:pt>
                <c:pt idx="1249">
                  <c:v>10.131985569999999</c:v>
                </c:pt>
                <c:pt idx="1250">
                  <c:v>10.130444799999999</c:v>
                </c:pt>
                <c:pt idx="1251">
                  <c:v>10.128904729999999</c:v>
                </c:pt>
                <c:pt idx="1252">
                  <c:v>10.12737201</c:v>
                </c:pt>
                <c:pt idx="1253">
                  <c:v>10.12583124</c:v>
                </c:pt>
                <c:pt idx="1254">
                  <c:v>10.1242918</c:v>
                </c:pt>
                <c:pt idx="1255">
                  <c:v>10.122751729999999</c:v>
                </c:pt>
                <c:pt idx="1256">
                  <c:v>10.12121159</c:v>
                </c:pt>
                <c:pt idx="1257">
                  <c:v>10.11967089</c:v>
                </c:pt>
                <c:pt idx="1258">
                  <c:v>10.118132080000001</c:v>
                </c:pt>
                <c:pt idx="1259">
                  <c:v>10.116592009999998</c:v>
                </c:pt>
                <c:pt idx="1260">
                  <c:v>10.11505257</c:v>
                </c:pt>
                <c:pt idx="1261">
                  <c:v>10.11351187</c:v>
                </c:pt>
                <c:pt idx="1262">
                  <c:v>10.111971729999999</c:v>
                </c:pt>
                <c:pt idx="1263">
                  <c:v>10.11043166</c:v>
                </c:pt>
                <c:pt idx="1264">
                  <c:v>10.10889222</c:v>
                </c:pt>
                <c:pt idx="1265">
                  <c:v>10.10735285</c:v>
                </c:pt>
                <c:pt idx="1266">
                  <c:v>10.10581208</c:v>
                </c:pt>
                <c:pt idx="1267">
                  <c:v>10.10427264</c:v>
                </c:pt>
                <c:pt idx="1268">
                  <c:v>10.102732569999999</c:v>
                </c:pt>
                <c:pt idx="1269">
                  <c:v>10.1011925</c:v>
                </c:pt>
                <c:pt idx="1270">
                  <c:v>10.09965173</c:v>
                </c:pt>
                <c:pt idx="1271">
                  <c:v>10.098112990000001</c:v>
                </c:pt>
                <c:pt idx="1272">
                  <c:v>10.096572849999999</c:v>
                </c:pt>
                <c:pt idx="1273">
                  <c:v>10.09503348</c:v>
                </c:pt>
                <c:pt idx="1274">
                  <c:v>10.09349334</c:v>
                </c:pt>
                <c:pt idx="1275">
                  <c:v>10.091952639999999</c:v>
                </c:pt>
                <c:pt idx="1276">
                  <c:v>10.090413199999999</c:v>
                </c:pt>
                <c:pt idx="1277">
                  <c:v>10.08887243</c:v>
                </c:pt>
                <c:pt idx="1278">
                  <c:v>10.087332989999998</c:v>
                </c:pt>
                <c:pt idx="1279">
                  <c:v>10.085792919999999</c:v>
                </c:pt>
                <c:pt idx="1280">
                  <c:v>10.084252849999999</c:v>
                </c:pt>
                <c:pt idx="1281">
                  <c:v>10.08271278</c:v>
                </c:pt>
                <c:pt idx="1282">
                  <c:v>10.081173339999999</c:v>
                </c:pt>
                <c:pt idx="1283">
                  <c:v>10.079633269999999</c:v>
                </c:pt>
                <c:pt idx="1284">
                  <c:v>10.078093129999999</c:v>
                </c:pt>
                <c:pt idx="1285">
                  <c:v>10.076547039999999</c:v>
                </c:pt>
                <c:pt idx="1286">
                  <c:v>10.074645839999999</c:v>
                </c:pt>
                <c:pt idx="1287">
                  <c:v>10.072745899999999</c:v>
                </c:pt>
                <c:pt idx="1288">
                  <c:v>10.070843999999999</c:v>
                </c:pt>
                <c:pt idx="1289">
                  <c:v>10.06894406</c:v>
                </c:pt>
                <c:pt idx="1290">
                  <c:v>10.067042859999999</c:v>
                </c:pt>
                <c:pt idx="1291">
                  <c:v>10.06514159</c:v>
                </c:pt>
                <c:pt idx="1292">
                  <c:v>10.063242349999999</c:v>
                </c:pt>
                <c:pt idx="1293">
                  <c:v>10.06134108</c:v>
                </c:pt>
                <c:pt idx="1294">
                  <c:v>10.059441209999999</c:v>
                </c:pt>
                <c:pt idx="1295">
                  <c:v>10.057540639999999</c:v>
                </c:pt>
                <c:pt idx="1296">
                  <c:v>10.05563937</c:v>
                </c:pt>
                <c:pt idx="1297">
                  <c:v>10.05374013</c:v>
                </c:pt>
                <c:pt idx="1298">
                  <c:v>10.05184824</c:v>
                </c:pt>
                <c:pt idx="1299">
                  <c:v>10.049948299999999</c:v>
                </c:pt>
                <c:pt idx="1300">
                  <c:v>10.048047729999999</c:v>
                </c:pt>
                <c:pt idx="1301">
                  <c:v>10.04614849</c:v>
                </c:pt>
                <c:pt idx="1302">
                  <c:v>10.04424925</c:v>
                </c:pt>
                <c:pt idx="1303">
                  <c:v>10.042350639999999</c:v>
                </c:pt>
                <c:pt idx="1304">
                  <c:v>10.04045077</c:v>
                </c:pt>
                <c:pt idx="1305">
                  <c:v>10.038550829999998</c:v>
                </c:pt>
                <c:pt idx="1306">
                  <c:v>10.03665159</c:v>
                </c:pt>
                <c:pt idx="1307">
                  <c:v>10.034753049999999</c:v>
                </c:pt>
                <c:pt idx="1308">
                  <c:v>10.03285311</c:v>
                </c:pt>
                <c:pt idx="1309">
                  <c:v>10.030953239999999</c:v>
                </c:pt>
                <c:pt idx="1310">
                  <c:v>10.029053299999999</c:v>
                </c:pt>
                <c:pt idx="1311">
                  <c:v>10.027154059999999</c:v>
                </c:pt>
                <c:pt idx="1312">
                  <c:v>10.02525412</c:v>
                </c:pt>
                <c:pt idx="1313">
                  <c:v>10.023354879999999</c:v>
                </c:pt>
                <c:pt idx="1314">
                  <c:v>10.021455009999999</c:v>
                </c:pt>
                <c:pt idx="1315">
                  <c:v>10.019556399999999</c:v>
                </c:pt>
                <c:pt idx="1316">
                  <c:v>10.01765653</c:v>
                </c:pt>
                <c:pt idx="1317">
                  <c:v>10.015756589999999</c:v>
                </c:pt>
                <c:pt idx="1318">
                  <c:v>10.01385805</c:v>
                </c:pt>
                <c:pt idx="1319">
                  <c:v>10.01195748</c:v>
                </c:pt>
                <c:pt idx="1320">
                  <c:v>10.010058869999998</c:v>
                </c:pt>
                <c:pt idx="1321">
                  <c:v>10.00815963</c:v>
                </c:pt>
                <c:pt idx="1322">
                  <c:v>10.006258359999999</c:v>
                </c:pt>
                <c:pt idx="1323">
                  <c:v>10.004359119999998</c:v>
                </c:pt>
                <c:pt idx="1324">
                  <c:v>10.002460579999999</c:v>
                </c:pt>
                <c:pt idx="1325">
                  <c:v>10.000561339999999</c:v>
                </c:pt>
                <c:pt idx="1326">
                  <c:v>9.9986613999999996</c:v>
                </c:pt>
                <c:pt idx="1327">
                  <c:v>9.9967615299999988</c:v>
                </c:pt>
                <c:pt idx="1328">
                  <c:v>9.9948629199999992</c:v>
                </c:pt>
                <c:pt idx="1329">
                  <c:v>9.9929630500000002</c:v>
                </c:pt>
                <c:pt idx="1330">
                  <c:v>9.9910631099999989</c:v>
                </c:pt>
                <c:pt idx="1331">
                  <c:v>9.9891645699999998</c:v>
                </c:pt>
                <c:pt idx="1332">
                  <c:v>9.9872646299999985</c:v>
                </c:pt>
                <c:pt idx="1333">
                  <c:v>9.9851477599999985</c:v>
                </c:pt>
                <c:pt idx="1334">
                  <c:v>9.9828299199999986</c:v>
                </c:pt>
                <c:pt idx="1335">
                  <c:v>9.980513479999999</c:v>
                </c:pt>
                <c:pt idx="1336">
                  <c:v>9.9781963399999984</c:v>
                </c:pt>
                <c:pt idx="1337">
                  <c:v>9.9758805299999995</c:v>
                </c:pt>
                <c:pt idx="1338">
                  <c:v>9.9735640199999995</c:v>
                </c:pt>
                <c:pt idx="1339">
                  <c:v>9.97124758</c:v>
                </c:pt>
                <c:pt idx="1340">
                  <c:v>9.96893107</c:v>
                </c:pt>
                <c:pt idx="1341">
                  <c:v>9.9666139299999994</c:v>
                </c:pt>
                <c:pt idx="1342">
                  <c:v>9.9642967899999988</c:v>
                </c:pt>
                <c:pt idx="1343">
                  <c:v>9.9619809799999981</c:v>
                </c:pt>
                <c:pt idx="1344">
                  <c:v>9.9596632099999987</c:v>
                </c:pt>
                <c:pt idx="1345">
                  <c:v>9.9573466999999987</c:v>
                </c:pt>
                <c:pt idx="1346">
                  <c:v>9.9550436299999987</c:v>
                </c:pt>
                <c:pt idx="1347">
                  <c:v>9.9527284500000004</c:v>
                </c:pt>
                <c:pt idx="1348">
                  <c:v>9.9504126399999997</c:v>
                </c:pt>
                <c:pt idx="1349">
                  <c:v>9.9480975300000001</c:v>
                </c:pt>
                <c:pt idx="1350">
                  <c:v>9.94578235</c:v>
                </c:pt>
                <c:pt idx="1351">
                  <c:v>9.9434678699999992</c:v>
                </c:pt>
                <c:pt idx="1352">
                  <c:v>9.9411521300000008</c:v>
                </c:pt>
                <c:pt idx="1353">
                  <c:v>9.9388369499999989</c:v>
                </c:pt>
                <c:pt idx="1354">
                  <c:v>9.9365218399999993</c:v>
                </c:pt>
                <c:pt idx="1355">
                  <c:v>9.9342073599999985</c:v>
                </c:pt>
                <c:pt idx="1356">
                  <c:v>9.9318915499999996</c:v>
                </c:pt>
                <c:pt idx="1357">
                  <c:v>9.9295757399999989</c:v>
                </c:pt>
                <c:pt idx="1358">
                  <c:v>9.9272605599999988</c:v>
                </c:pt>
                <c:pt idx="1359">
                  <c:v>9.9249461499999985</c:v>
                </c:pt>
                <c:pt idx="1360">
                  <c:v>9.9226309700000002</c:v>
                </c:pt>
                <c:pt idx="1361">
                  <c:v>9.9203151599999995</c:v>
                </c:pt>
                <c:pt idx="1362">
                  <c:v>9.9180000499999998</c:v>
                </c:pt>
                <c:pt idx="1363">
                  <c:v>9.9156848699999998</c:v>
                </c:pt>
                <c:pt idx="1364">
                  <c:v>9.913370389999999</c:v>
                </c:pt>
                <c:pt idx="1365">
                  <c:v>9.9110545800000001</c:v>
                </c:pt>
                <c:pt idx="1366">
                  <c:v>9.9087387699999994</c:v>
                </c:pt>
                <c:pt idx="1367">
                  <c:v>9.906424359999999</c:v>
                </c:pt>
                <c:pt idx="1368">
                  <c:v>9.9041098799999983</c:v>
                </c:pt>
                <c:pt idx="1369">
                  <c:v>9.90179337</c:v>
                </c:pt>
                <c:pt idx="1370">
                  <c:v>9.8994782600000004</c:v>
                </c:pt>
                <c:pt idx="1371">
                  <c:v>9.8971630799999986</c:v>
                </c:pt>
                <c:pt idx="1372">
                  <c:v>9.8948479699999989</c:v>
                </c:pt>
                <c:pt idx="1373">
                  <c:v>9.8925328599999993</c:v>
                </c:pt>
                <c:pt idx="1374">
                  <c:v>9.8902176799999992</c:v>
                </c:pt>
                <c:pt idx="1375">
                  <c:v>9.8879018699999985</c:v>
                </c:pt>
                <c:pt idx="1376">
                  <c:v>9.8855873899999995</c:v>
                </c:pt>
                <c:pt idx="1377">
                  <c:v>9.8832729100000005</c:v>
                </c:pt>
                <c:pt idx="1378">
                  <c:v>9.8809564699999992</c:v>
                </c:pt>
                <c:pt idx="1379">
                  <c:v>9.8786412899999991</c:v>
                </c:pt>
                <c:pt idx="1380">
                  <c:v>9.8763201600000006</c:v>
                </c:pt>
                <c:pt idx="1381">
                  <c:v>9.8736752799999987</c:v>
                </c:pt>
                <c:pt idx="1382">
                  <c:v>9.8710296300000007</c:v>
                </c:pt>
                <c:pt idx="1383">
                  <c:v>9.8683847500000006</c:v>
                </c:pt>
                <c:pt idx="1384">
                  <c:v>9.8657398000000001</c:v>
                </c:pt>
                <c:pt idx="1385">
                  <c:v>9.8630942200000007</c:v>
                </c:pt>
                <c:pt idx="1386">
                  <c:v>9.8604486399999995</c:v>
                </c:pt>
                <c:pt idx="1387">
                  <c:v>9.8578037599999995</c:v>
                </c:pt>
                <c:pt idx="1388">
                  <c:v>9.8551588100000007</c:v>
                </c:pt>
                <c:pt idx="1389">
                  <c:v>9.8525138599999984</c:v>
                </c:pt>
                <c:pt idx="1390">
                  <c:v>9.8498689800000001</c:v>
                </c:pt>
                <c:pt idx="1391">
                  <c:v>9.8472240299999996</c:v>
                </c:pt>
                <c:pt idx="1392">
                  <c:v>9.8445778199999996</c:v>
                </c:pt>
                <c:pt idx="1393">
                  <c:v>9.8419475699999985</c:v>
                </c:pt>
                <c:pt idx="1394">
                  <c:v>9.839304649999999</c:v>
                </c:pt>
                <c:pt idx="1395">
                  <c:v>9.8366617299999994</c:v>
                </c:pt>
                <c:pt idx="1396">
                  <c:v>9.8340188099999999</c:v>
                </c:pt>
                <c:pt idx="1397">
                  <c:v>9.8313745599999987</c:v>
                </c:pt>
                <c:pt idx="1398">
                  <c:v>9.8287309399999998</c:v>
                </c:pt>
                <c:pt idx="1399">
                  <c:v>9.8260880200000003</c:v>
                </c:pt>
                <c:pt idx="1400">
                  <c:v>9.8234437700000008</c:v>
                </c:pt>
                <c:pt idx="1401">
                  <c:v>9.8208015499999988</c:v>
                </c:pt>
                <c:pt idx="1402">
                  <c:v>9.8181586299999992</c:v>
                </c:pt>
                <c:pt idx="1403">
                  <c:v>9.8155143799999998</c:v>
                </c:pt>
                <c:pt idx="1404">
                  <c:v>9.8128701300000003</c:v>
                </c:pt>
                <c:pt idx="1405">
                  <c:v>9.8102278399999996</c:v>
                </c:pt>
                <c:pt idx="1406">
                  <c:v>9.8075835899999984</c:v>
                </c:pt>
                <c:pt idx="1407">
                  <c:v>9.80494004</c:v>
                </c:pt>
                <c:pt idx="1408">
                  <c:v>9.8022964199999993</c:v>
                </c:pt>
                <c:pt idx="1409">
                  <c:v>9.7996541999999991</c:v>
                </c:pt>
                <c:pt idx="1410">
                  <c:v>9.7970092499999986</c:v>
                </c:pt>
                <c:pt idx="1411">
                  <c:v>9.7943670299999983</c:v>
                </c:pt>
                <c:pt idx="1412">
                  <c:v>9.7917234099999995</c:v>
                </c:pt>
                <c:pt idx="1413">
                  <c:v>9.7890798599999993</c:v>
                </c:pt>
                <c:pt idx="1414">
                  <c:v>9.7864369399999998</c:v>
                </c:pt>
                <c:pt idx="1415">
                  <c:v>9.7837933199999991</c:v>
                </c:pt>
                <c:pt idx="1416">
                  <c:v>9.781149769999999</c:v>
                </c:pt>
                <c:pt idx="1417">
                  <c:v>9.7785061500000001</c:v>
                </c:pt>
                <c:pt idx="1418">
                  <c:v>9.7758632999999993</c:v>
                </c:pt>
                <c:pt idx="1419">
                  <c:v>9.7732189799999993</c:v>
                </c:pt>
                <c:pt idx="1420">
                  <c:v>9.7705767599999991</c:v>
                </c:pt>
                <c:pt idx="1421">
                  <c:v>9.7679332099999989</c:v>
                </c:pt>
                <c:pt idx="1422">
                  <c:v>9.7652889599999995</c:v>
                </c:pt>
                <c:pt idx="1423">
                  <c:v>9.7626466699999987</c:v>
                </c:pt>
                <c:pt idx="1424">
                  <c:v>9.7600031200000004</c:v>
                </c:pt>
                <c:pt idx="1425">
                  <c:v>9.7573594999999997</c:v>
                </c:pt>
                <c:pt idx="1426">
                  <c:v>9.7547159499999996</c:v>
                </c:pt>
                <c:pt idx="1427">
                  <c:v>9.7520736599999989</c:v>
                </c:pt>
                <c:pt idx="1428">
                  <c:v>9.7492117799999995</c:v>
                </c:pt>
                <c:pt idx="1429">
                  <c:v>9.7461529899999988</c:v>
                </c:pt>
                <c:pt idx="1430">
                  <c:v>9.7430968599999996</c:v>
                </c:pt>
                <c:pt idx="1431">
                  <c:v>9.7400386999999995</c:v>
                </c:pt>
                <c:pt idx="1432">
                  <c:v>9.7369798399999983</c:v>
                </c:pt>
                <c:pt idx="1433">
                  <c:v>9.7339230799999985</c:v>
                </c:pt>
                <c:pt idx="1434">
                  <c:v>9.7308649199999984</c:v>
                </c:pt>
                <c:pt idx="1435">
                  <c:v>9.7278080899999999</c:v>
                </c:pt>
                <c:pt idx="1436">
                  <c:v>9.7247499299999998</c:v>
                </c:pt>
                <c:pt idx="1437">
                  <c:v>9.7216911400000008</c:v>
                </c:pt>
                <c:pt idx="1438">
                  <c:v>9.7186336799999999</c:v>
                </c:pt>
                <c:pt idx="1439">
                  <c:v>9.7155761499999986</c:v>
                </c:pt>
                <c:pt idx="1440">
                  <c:v>9.7125353499999996</c:v>
                </c:pt>
                <c:pt idx="1441">
                  <c:v>9.7094792200000004</c:v>
                </c:pt>
                <c:pt idx="1442">
                  <c:v>9.7064251199999987</c:v>
                </c:pt>
                <c:pt idx="1443">
                  <c:v>9.7033682900000002</c:v>
                </c:pt>
                <c:pt idx="1444">
                  <c:v>9.7003114599999982</c:v>
                </c:pt>
                <c:pt idx="1445">
                  <c:v>9.697256659999999</c:v>
                </c:pt>
                <c:pt idx="1446">
                  <c:v>9.6942024899999986</c:v>
                </c:pt>
                <c:pt idx="1447">
                  <c:v>9.6911457299999988</c:v>
                </c:pt>
                <c:pt idx="1448">
                  <c:v>9.6880895299999992</c:v>
                </c:pt>
                <c:pt idx="1449">
                  <c:v>9.6850347299999999</c:v>
                </c:pt>
                <c:pt idx="1450">
                  <c:v>9.681978599999999</c:v>
                </c:pt>
                <c:pt idx="1451">
                  <c:v>9.6789224699999998</c:v>
                </c:pt>
                <c:pt idx="1452">
                  <c:v>9.6758669699999995</c:v>
                </c:pt>
                <c:pt idx="1453">
                  <c:v>9.6728128699999996</c:v>
                </c:pt>
                <c:pt idx="1454">
                  <c:v>9.6697560399999993</c:v>
                </c:pt>
                <c:pt idx="1455">
                  <c:v>9.666700539999999</c:v>
                </c:pt>
                <c:pt idx="1456">
                  <c:v>9.6636451099999991</c:v>
                </c:pt>
                <c:pt idx="1457">
                  <c:v>9.6605896099999988</c:v>
                </c:pt>
                <c:pt idx="1458">
                  <c:v>9.6575334799999997</c:v>
                </c:pt>
                <c:pt idx="1459">
                  <c:v>9.6544779799999993</c:v>
                </c:pt>
                <c:pt idx="1460">
                  <c:v>9.6514218499999984</c:v>
                </c:pt>
                <c:pt idx="1461">
                  <c:v>9.6483663499999999</c:v>
                </c:pt>
                <c:pt idx="1462">
                  <c:v>9.6453115499999988</c:v>
                </c:pt>
                <c:pt idx="1463">
                  <c:v>9.6422554199999997</c:v>
                </c:pt>
                <c:pt idx="1464">
                  <c:v>9.6391992899999988</c:v>
                </c:pt>
                <c:pt idx="1465">
                  <c:v>9.636144419999999</c:v>
                </c:pt>
                <c:pt idx="1466">
                  <c:v>9.6330882899999999</c:v>
                </c:pt>
                <c:pt idx="1467">
                  <c:v>9.630032159999999</c:v>
                </c:pt>
                <c:pt idx="1468">
                  <c:v>9.6269773599999997</c:v>
                </c:pt>
                <c:pt idx="1469">
                  <c:v>9.6239225599999987</c:v>
                </c:pt>
                <c:pt idx="1470">
                  <c:v>9.6208657299999985</c:v>
                </c:pt>
                <c:pt idx="1471">
                  <c:v>9.6178102299999981</c:v>
                </c:pt>
                <c:pt idx="1472">
                  <c:v>9.6147548</c:v>
                </c:pt>
                <c:pt idx="1473">
                  <c:v>9.6116985999999986</c:v>
                </c:pt>
                <c:pt idx="1474">
                  <c:v>9.6086431700000006</c:v>
                </c:pt>
                <c:pt idx="1475">
                  <c:v>9.6055736700000001</c:v>
                </c:pt>
                <c:pt idx="1476">
                  <c:v>9.6020388799999985</c:v>
                </c:pt>
                <c:pt idx="1477">
                  <c:v>9.5985027599999988</c:v>
                </c:pt>
                <c:pt idx="1478">
                  <c:v>9.5949672699999997</c:v>
                </c:pt>
                <c:pt idx="1479">
                  <c:v>9.5914324799999999</c:v>
                </c:pt>
                <c:pt idx="1480">
                  <c:v>9.5878963600000002</c:v>
                </c:pt>
                <c:pt idx="1481">
                  <c:v>9.5843608699999994</c:v>
                </c:pt>
                <c:pt idx="1482">
                  <c:v>9.580825449999999</c:v>
                </c:pt>
                <c:pt idx="1483">
                  <c:v>9.5772899599999999</c:v>
                </c:pt>
                <c:pt idx="1484">
                  <c:v>9.573754469999999</c:v>
                </c:pt>
                <c:pt idx="1485">
                  <c:v>9.5702196799999992</c:v>
                </c:pt>
                <c:pt idx="1486">
                  <c:v>9.5666835599999995</c:v>
                </c:pt>
                <c:pt idx="1487">
                  <c:v>9.563167459999999</c:v>
                </c:pt>
                <c:pt idx="1488">
                  <c:v>9.559635329999999</c:v>
                </c:pt>
                <c:pt idx="1489">
                  <c:v>9.5561012399999985</c:v>
                </c:pt>
                <c:pt idx="1490">
                  <c:v>9.5525691100000003</c:v>
                </c:pt>
                <c:pt idx="1491">
                  <c:v>9.5490362799999993</c:v>
                </c:pt>
                <c:pt idx="1492">
                  <c:v>9.5455021899999988</c:v>
                </c:pt>
                <c:pt idx="1493">
                  <c:v>9.5419707599999999</c:v>
                </c:pt>
                <c:pt idx="1494">
                  <c:v>9.5384365999999989</c:v>
                </c:pt>
                <c:pt idx="1495">
                  <c:v>9.534904469999999</c:v>
                </c:pt>
                <c:pt idx="1496">
                  <c:v>9.5313717099999984</c:v>
                </c:pt>
                <c:pt idx="1497">
                  <c:v>9.5278382499999985</c:v>
                </c:pt>
                <c:pt idx="1498">
                  <c:v>9.5243047899999986</c:v>
                </c:pt>
                <c:pt idx="1499">
                  <c:v>9.5207726600000004</c:v>
                </c:pt>
                <c:pt idx="1500">
                  <c:v>9.5172398299999994</c:v>
                </c:pt>
                <c:pt idx="1501">
                  <c:v>9.5137070699999988</c:v>
                </c:pt>
                <c:pt idx="1502">
                  <c:v>9.5101736099999989</c:v>
                </c:pt>
                <c:pt idx="1503">
                  <c:v>9.5066408499999984</c:v>
                </c:pt>
                <c:pt idx="1504">
                  <c:v>9.5031066899999992</c:v>
                </c:pt>
                <c:pt idx="1505">
                  <c:v>9.4995745599999992</c:v>
                </c:pt>
                <c:pt idx="1506">
                  <c:v>9.4960417999999986</c:v>
                </c:pt>
                <c:pt idx="1507">
                  <c:v>9.4925096700000005</c:v>
                </c:pt>
                <c:pt idx="1508">
                  <c:v>9.4889755099999995</c:v>
                </c:pt>
                <c:pt idx="1509">
                  <c:v>9.4854427500000007</c:v>
                </c:pt>
                <c:pt idx="1510">
                  <c:v>9.4819099199999997</c:v>
                </c:pt>
                <c:pt idx="1511">
                  <c:v>9.478376459999998</c:v>
                </c:pt>
                <c:pt idx="1512">
                  <c:v>9.4748436999999992</c:v>
                </c:pt>
                <c:pt idx="1513">
                  <c:v>9.4713115699999992</c:v>
                </c:pt>
                <c:pt idx="1514">
                  <c:v>9.4677788100000004</c:v>
                </c:pt>
                <c:pt idx="1515">
                  <c:v>9.4642453499999988</c:v>
                </c:pt>
                <c:pt idx="1516">
                  <c:v>9.4607125199999995</c:v>
                </c:pt>
                <c:pt idx="1517">
                  <c:v>9.4571790599999996</c:v>
                </c:pt>
                <c:pt idx="1518">
                  <c:v>9.4536462999999991</c:v>
                </c:pt>
                <c:pt idx="1519">
                  <c:v>9.4501134699999998</c:v>
                </c:pt>
                <c:pt idx="1520">
                  <c:v>9.4465807099999992</c:v>
                </c:pt>
                <c:pt idx="1521">
                  <c:v>9.4430478799999999</c:v>
                </c:pt>
                <c:pt idx="1522">
                  <c:v>9.4395151199999994</c:v>
                </c:pt>
                <c:pt idx="1523">
                  <c:v>9.4356805900000005</c:v>
                </c:pt>
                <c:pt idx="1524">
                  <c:v>9.4315803399999982</c:v>
                </c:pt>
                <c:pt idx="1525">
                  <c:v>9.4274821199999987</c:v>
                </c:pt>
                <c:pt idx="1526">
                  <c:v>9.4233846000000003</c:v>
                </c:pt>
                <c:pt idx="1527">
                  <c:v>9.4192849800000005</c:v>
                </c:pt>
                <c:pt idx="1528">
                  <c:v>9.4151874600000003</c:v>
                </c:pt>
                <c:pt idx="1529">
                  <c:v>9.4110898699999996</c:v>
                </c:pt>
                <c:pt idx="1530">
                  <c:v>9.4069916500000001</c:v>
                </c:pt>
                <c:pt idx="1531">
                  <c:v>9.402892099999999</c:v>
                </c:pt>
                <c:pt idx="1532">
                  <c:v>9.3987938799999995</c:v>
                </c:pt>
                <c:pt idx="1533">
                  <c:v>9.3946950299999994</c:v>
                </c:pt>
                <c:pt idx="1534">
                  <c:v>9.3906174599999996</c:v>
                </c:pt>
                <c:pt idx="1535">
                  <c:v>9.3865239299999992</c:v>
                </c:pt>
                <c:pt idx="1536">
                  <c:v>9.3824270399999996</c:v>
                </c:pt>
                <c:pt idx="1537">
                  <c:v>9.3783328099999999</c:v>
                </c:pt>
                <c:pt idx="1538">
                  <c:v>9.3742379499999995</c:v>
                </c:pt>
                <c:pt idx="1539">
                  <c:v>9.3701423899999998</c:v>
                </c:pt>
                <c:pt idx="1540">
                  <c:v>9.3660468299999984</c:v>
                </c:pt>
                <c:pt idx="1541">
                  <c:v>9.3619518999999993</c:v>
                </c:pt>
                <c:pt idx="1542">
                  <c:v>9.3578563399999997</c:v>
                </c:pt>
                <c:pt idx="1543">
                  <c:v>9.3537614799999993</c:v>
                </c:pt>
                <c:pt idx="1544">
                  <c:v>9.3496666199999989</c:v>
                </c:pt>
                <c:pt idx="1545">
                  <c:v>9.34557036</c:v>
                </c:pt>
                <c:pt idx="1546">
                  <c:v>9.3414761300000002</c:v>
                </c:pt>
                <c:pt idx="1547">
                  <c:v>9.3373805700000005</c:v>
                </c:pt>
                <c:pt idx="1548">
                  <c:v>9.3332857100000002</c:v>
                </c:pt>
                <c:pt idx="1549">
                  <c:v>9.3291908499999998</c:v>
                </c:pt>
                <c:pt idx="1550">
                  <c:v>9.3250945899999991</c:v>
                </c:pt>
                <c:pt idx="1551">
                  <c:v>9.3209997300000005</c:v>
                </c:pt>
                <c:pt idx="1552">
                  <c:v>9.3169047999999997</c:v>
                </c:pt>
                <c:pt idx="1553">
                  <c:v>9.3128093099999987</c:v>
                </c:pt>
                <c:pt idx="1554">
                  <c:v>9.308713749999999</c:v>
                </c:pt>
                <c:pt idx="1555">
                  <c:v>9.30461882</c:v>
                </c:pt>
                <c:pt idx="1556">
                  <c:v>9.3005232599999985</c:v>
                </c:pt>
                <c:pt idx="1557">
                  <c:v>9.2964276999999989</c:v>
                </c:pt>
                <c:pt idx="1558">
                  <c:v>9.2923328400000003</c:v>
                </c:pt>
                <c:pt idx="1559">
                  <c:v>9.2882372799999988</c:v>
                </c:pt>
                <c:pt idx="1560">
                  <c:v>9.2841417199999992</c:v>
                </c:pt>
                <c:pt idx="1561">
                  <c:v>9.2800468599999988</c:v>
                </c:pt>
                <c:pt idx="1562">
                  <c:v>9.2759512999999991</c:v>
                </c:pt>
                <c:pt idx="1563">
                  <c:v>9.2718563699999983</c:v>
                </c:pt>
                <c:pt idx="1564">
                  <c:v>9.2677601799999998</c:v>
                </c:pt>
                <c:pt idx="1565">
                  <c:v>9.26366595</c:v>
                </c:pt>
                <c:pt idx="1566">
                  <c:v>9.2595703899999986</c:v>
                </c:pt>
                <c:pt idx="1567">
                  <c:v>9.2554748299999989</c:v>
                </c:pt>
                <c:pt idx="1568">
                  <c:v>9.2513799699999986</c:v>
                </c:pt>
                <c:pt idx="1569">
                  <c:v>9.2472844100000007</c:v>
                </c:pt>
                <c:pt idx="1570">
                  <c:v>9.2431635099999987</c:v>
                </c:pt>
                <c:pt idx="1571">
                  <c:v>9.2383829999999989</c:v>
                </c:pt>
                <c:pt idx="1572">
                  <c:v>9.2336045200000001</c:v>
                </c:pt>
                <c:pt idx="1573">
                  <c:v>9.2288260399999995</c:v>
                </c:pt>
                <c:pt idx="1574">
                  <c:v>9.2240469299999983</c:v>
                </c:pt>
                <c:pt idx="1575">
                  <c:v>9.2192670499999991</c:v>
                </c:pt>
                <c:pt idx="1576">
                  <c:v>9.2144885699999985</c:v>
                </c:pt>
                <c:pt idx="1577">
                  <c:v>9.2097094599999991</c:v>
                </c:pt>
                <c:pt idx="1578">
                  <c:v>9.2049302799999992</c:v>
                </c:pt>
                <c:pt idx="1579">
                  <c:v>9.2001504699999987</c:v>
                </c:pt>
                <c:pt idx="1580">
                  <c:v>9.19537066</c:v>
                </c:pt>
                <c:pt idx="1581">
                  <c:v>9.1906182199999993</c:v>
                </c:pt>
                <c:pt idx="1582">
                  <c:v>9.1858430999999996</c:v>
                </c:pt>
                <c:pt idx="1583">
                  <c:v>9.1810679099999994</c:v>
                </c:pt>
                <c:pt idx="1584">
                  <c:v>9.1762921599999991</c:v>
                </c:pt>
                <c:pt idx="1585">
                  <c:v>9.1715169700000008</c:v>
                </c:pt>
                <c:pt idx="1586">
                  <c:v>9.1667418499999993</c:v>
                </c:pt>
                <c:pt idx="1587">
                  <c:v>9.1619667299999996</c:v>
                </c:pt>
                <c:pt idx="1588">
                  <c:v>9.1571915399999995</c:v>
                </c:pt>
                <c:pt idx="1589">
                  <c:v>9.1524164199999998</c:v>
                </c:pt>
                <c:pt idx="1590">
                  <c:v>9.14764263</c:v>
                </c:pt>
                <c:pt idx="1591">
                  <c:v>9.1428668099999992</c:v>
                </c:pt>
                <c:pt idx="1592">
                  <c:v>9.1380916899999995</c:v>
                </c:pt>
                <c:pt idx="1593">
                  <c:v>9.1333164999999994</c:v>
                </c:pt>
                <c:pt idx="1594">
                  <c:v>9.1285420100000003</c:v>
                </c:pt>
                <c:pt idx="1595">
                  <c:v>9.1237668899999989</c:v>
                </c:pt>
                <c:pt idx="1596">
                  <c:v>9.1189917699999992</c:v>
                </c:pt>
                <c:pt idx="1597">
                  <c:v>9.114216579999999</c:v>
                </c:pt>
                <c:pt idx="1598">
                  <c:v>9.1094421599999986</c:v>
                </c:pt>
                <c:pt idx="1599">
                  <c:v>9.1046656400000003</c:v>
                </c:pt>
                <c:pt idx="1600">
                  <c:v>9.0998912199999982</c:v>
                </c:pt>
                <c:pt idx="1601">
                  <c:v>9.0951160299999998</c:v>
                </c:pt>
                <c:pt idx="1602">
                  <c:v>9.0903409099999983</c:v>
                </c:pt>
                <c:pt idx="1603">
                  <c:v>9.0855650899999993</c:v>
                </c:pt>
                <c:pt idx="1604">
                  <c:v>9.0807905999999985</c:v>
                </c:pt>
                <c:pt idx="1605">
                  <c:v>9.0760147799999995</c:v>
                </c:pt>
                <c:pt idx="1606">
                  <c:v>9.0712403599999991</c:v>
                </c:pt>
                <c:pt idx="1607">
                  <c:v>9.0664645399999984</c:v>
                </c:pt>
                <c:pt idx="1608">
                  <c:v>9.0616900499999993</c:v>
                </c:pt>
                <c:pt idx="1609">
                  <c:v>9.0569149299999996</c:v>
                </c:pt>
                <c:pt idx="1610">
                  <c:v>9.0521391100000006</c:v>
                </c:pt>
                <c:pt idx="1611">
                  <c:v>9.0473646199999997</c:v>
                </c:pt>
                <c:pt idx="1612">
                  <c:v>9.0425895000000001</c:v>
                </c:pt>
                <c:pt idx="1613">
                  <c:v>9.0378143099999999</c:v>
                </c:pt>
                <c:pt idx="1614">
                  <c:v>9.0330391899999984</c:v>
                </c:pt>
                <c:pt idx="1615">
                  <c:v>9.0282640699999988</c:v>
                </c:pt>
                <c:pt idx="1616">
                  <c:v>9.0234888799999986</c:v>
                </c:pt>
                <c:pt idx="1617">
                  <c:v>9.01871446</c:v>
                </c:pt>
                <c:pt idx="1618">
                  <c:v>9.0134719499999996</c:v>
                </c:pt>
                <c:pt idx="1619">
                  <c:v>9.0078403799999993</c:v>
                </c:pt>
                <c:pt idx="1620">
                  <c:v>9.0022093699999992</c:v>
                </c:pt>
                <c:pt idx="1621">
                  <c:v>8.9965763999999986</c:v>
                </c:pt>
                <c:pt idx="1622">
                  <c:v>8.9909454599999989</c:v>
                </c:pt>
                <c:pt idx="1623">
                  <c:v>8.98531382</c:v>
                </c:pt>
                <c:pt idx="1624">
                  <c:v>8.97968148</c:v>
                </c:pt>
                <c:pt idx="1625">
                  <c:v>8.9740511699999992</c:v>
                </c:pt>
                <c:pt idx="1626">
                  <c:v>8.9684188999999996</c:v>
                </c:pt>
                <c:pt idx="1627">
                  <c:v>8.9627878899999995</c:v>
                </c:pt>
                <c:pt idx="1628">
                  <c:v>8.9571863500000006</c:v>
                </c:pt>
                <c:pt idx="1629">
                  <c:v>8.9515600299999996</c:v>
                </c:pt>
                <c:pt idx="1630">
                  <c:v>8.9459330799999996</c:v>
                </c:pt>
                <c:pt idx="1631">
                  <c:v>8.9403060599999993</c:v>
                </c:pt>
                <c:pt idx="1632">
                  <c:v>8.9346804399999993</c:v>
                </c:pt>
                <c:pt idx="1633">
                  <c:v>8.9290541899999987</c:v>
                </c:pt>
                <c:pt idx="1634">
                  <c:v>8.9234271700000001</c:v>
                </c:pt>
                <c:pt idx="1635">
                  <c:v>8.9178015500000001</c:v>
                </c:pt>
                <c:pt idx="1636">
                  <c:v>8.9121746000000002</c:v>
                </c:pt>
                <c:pt idx="1637">
                  <c:v>8.9065482799999991</c:v>
                </c:pt>
                <c:pt idx="1638">
                  <c:v>8.9009213299999992</c:v>
                </c:pt>
                <c:pt idx="1639">
                  <c:v>8.8952950800000004</c:v>
                </c:pt>
                <c:pt idx="1640">
                  <c:v>8.8896687599999993</c:v>
                </c:pt>
                <c:pt idx="1641">
                  <c:v>8.8840424399999982</c:v>
                </c:pt>
                <c:pt idx="1642">
                  <c:v>8.8784154900000001</c:v>
                </c:pt>
                <c:pt idx="1643">
                  <c:v>8.8727898699999983</c:v>
                </c:pt>
                <c:pt idx="1644">
                  <c:v>8.8671629199999984</c:v>
                </c:pt>
                <c:pt idx="1645">
                  <c:v>8.8615365999999991</c:v>
                </c:pt>
                <c:pt idx="1646">
                  <c:v>8.8559096499999992</c:v>
                </c:pt>
                <c:pt idx="1647">
                  <c:v>8.8502833299999999</c:v>
                </c:pt>
                <c:pt idx="1648">
                  <c:v>8.8446563799999982</c:v>
                </c:pt>
                <c:pt idx="1649">
                  <c:v>8.8390300599999989</c:v>
                </c:pt>
                <c:pt idx="1650">
                  <c:v>8.833403109999999</c:v>
                </c:pt>
                <c:pt idx="1651">
                  <c:v>8.827777489999999</c:v>
                </c:pt>
                <c:pt idx="1652">
                  <c:v>8.8221511699999997</c:v>
                </c:pt>
                <c:pt idx="1653">
                  <c:v>8.8165235200000005</c:v>
                </c:pt>
                <c:pt idx="1654">
                  <c:v>8.8108978999999987</c:v>
                </c:pt>
                <c:pt idx="1655">
                  <c:v>8.8052709500000006</c:v>
                </c:pt>
                <c:pt idx="1656">
                  <c:v>8.7996453299999988</c:v>
                </c:pt>
                <c:pt idx="1657">
                  <c:v>8.7940183799999989</c:v>
                </c:pt>
                <c:pt idx="1658">
                  <c:v>8.7883920599999996</c:v>
                </c:pt>
                <c:pt idx="1659">
                  <c:v>8.7827657399999985</c:v>
                </c:pt>
                <c:pt idx="1660">
                  <c:v>8.7771394899999997</c:v>
                </c:pt>
                <c:pt idx="1661">
                  <c:v>8.771512539999998</c:v>
                </c:pt>
                <c:pt idx="1662">
                  <c:v>8.7658862199999987</c:v>
                </c:pt>
                <c:pt idx="1663">
                  <c:v>8.7602592699999988</c:v>
                </c:pt>
                <c:pt idx="1664">
                  <c:v>8.7546336499999988</c:v>
                </c:pt>
                <c:pt idx="1665">
                  <c:v>8.7489478999999992</c:v>
                </c:pt>
                <c:pt idx="1666">
                  <c:v>8.7422054299999985</c:v>
                </c:pt>
                <c:pt idx="1667">
                  <c:v>8.7354609299999986</c:v>
                </c:pt>
                <c:pt idx="1668">
                  <c:v>8.7287171299999997</c:v>
                </c:pt>
                <c:pt idx="1669">
                  <c:v>8.7219726299999998</c:v>
                </c:pt>
                <c:pt idx="1670">
                  <c:v>8.7152282000000003</c:v>
                </c:pt>
                <c:pt idx="1671">
                  <c:v>8.7084836999999986</c:v>
                </c:pt>
                <c:pt idx="1672">
                  <c:v>8.7017391999999987</c:v>
                </c:pt>
                <c:pt idx="1673">
                  <c:v>8.6949967299999997</c:v>
                </c:pt>
                <c:pt idx="1674">
                  <c:v>8.6882515999999992</c:v>
                </c:pt>
                <c:pt idx="1675">
                  <c:v>8.6815431499999995</c:v>
                </c:pt>
                <c:pt idx="1676">
                  <c:v>8.6748060000000002</c:v>
                </c:pt>
                <c:pt idx="1677">
                  <c:v>8.6680689199999996</c:v>
                </c:pt>
                <c:pt idx="1678">
                  <c:v>8.6613310699999992</c:v>
                </c:pt>
                <c:pt idx="1679">
                  <c:v>8.65459259</c:v>
                </c:pt>
                <c:pt idx="1680">
                  <c:v>8.6478554399999989</c:v>
                </c:pt>
                <c:pt idx="1681">
                  <c:v>8.6411189899999989</c:v>
                </c:pt>
                <c:pt idx="1682">
                  <c:v>8.6343805099999997</c:v>
                </c:pt>
                <c:pt idx="1683">
                  <c:v>8.6276433599999987</c:v>
                </c:pt>
                <c:pt idx="1684">
                  <c:v>8.6209062799999998</c:v>
                </c:pt>
                <c:pt idx="1685">
                  <c:v>8.6141684299999994</c:v>
                </c:pt>
                <c:pt idx="1686">
                  <c:v>8.6074306499999995</c:v>
                </c:pt>
                <c:pt idx="1687">
                  <c:v>8.6006928699999996</c:v>
                </c:pt>
                <c:pt idx="1688">
                  <c:v>8.5939557200000003</c:v>
                </c:pt>
                <c:pt idx="1689">
                  <c:v>8.5872192700000003</c:v>
                </c:pt>
                <c:pt idx="1690">
                  <c:v>8.5804800899999982</c:v>
                </c:pt>
                <c:pt idx="1691">
                  <c:v>8.5737429399999989</c:v>
                </c:pt>
                <c:pt idx="1692">
                  <c:v>8.5670051600000008</c:v>
                </c:pt>
                <c:pt idx="1693">
                  <c:v>8.5602680099999997</c:v>
                </c:pt>
                <c:pt idx="1694">
                  <c:v>8.5535308600000004</c:v>
                </c:pt>
                <c:pt idx="1695">
                  <c:v>8.5467930799999987</c:v>
                </c:pt>
                <c:pt idx="1696">
                  <c:v>8.5400559299999994</c:v>
                </c:pt>
                <c:pt idx="1697">
                  <c:v>8.5333181499999995</c:v>
                </c:pt>
                <c:pt idx="1698">
                  <c:v>8.5265810000000002</c:v>
                </c:pt>
                <c:pt idx="1699">
                  <c:v>8.5198438499999991</c:v>
                </c:pt>
                <c:pt idx="1700">
                  <c:v>8.5131053699999999</c:v>
                </c:pt>
                <c:pt idx="1701">
                  <c:v>8.5063682899999993</c:v>
                </c:pt>
                <c:pt idx="1702">
                  <c:v>8.49963114</c:v>
                </c:pt>
                <c:pt idx="1703">
                  <c:v>8.4928932899999996</c:v>
                </c:pt>
                <c:pt idx="1704">
                  <c:v>8.486156209999999</c:v>
                </c:pt>
                <c:pt idx="1705">
                  <c:v>8.4794183599999986</c:v>
                </c:pt>
                <c:pt idx="1706">
                  <c:v>8.4726805800000005</c:v>
                </c:pt>
                <c:pt idx="1707">
                  <c:v>8.4659427300000001</c:v>
                </c:pt>
                <c:pt idx="1708">
                  <c:v>8.4592056499999995</c:v>
                </c:pt>
                <c:pt idx="1709">
                  <c:v>8.4524684999999984</c:v>
                </c:pt>
                <c:pt idx="1710">
                  <c:v>8.4457307200000002</c:v>
                </c:pt>
                <c:pt idx="1711">
                  <c:v>8.4389935699999992</c:v>
                </c:pt>
                <c:pt idx="1712">
                  <c:v>8.4322570499999987</c:v>
                </c:pt>
                <c:pt idx="1713">
                  <c:v>8.4246527399999991</c:v>
                </c:pt>
                <c:pt idx="1714">
                  <c:v>8.4163655100000003</c:v>
                </c:pt>
                <c:pt idx="1715">
                  <c:v>8.4080796099999997</c:v>
                </c:pt>
                <c:pt idx="1716">
                  <c:v>8.3997937099999991</c:v>
                </c:pt>
                <c:pt idx="1717">
                  <c:v>8.3915071799999996</c:v>
                </c:pt>
                <c:pt idx="1718">
                  <c:v>8.3832205799999997</c:v>
                </c:pt>
                <c:pt idx="1719">
                  <c:v>8.3749346799999991</c:v>
                </c:pt>
                <c:pt idx="1720">
                  <c:v>8.3666474499999985</c:v>
                </c:pt>
                <c:pt idx="1721">
                  <c:v>8.3583615499999997</c:v>
                </c:pt>
                <c:pt idx="1722">
                  <c:v>8.3500756499999991</c:v>
                </c:pt>
                <c:pt idx="1723">
                  <c:v>8.3418411299999988</c:v>
                </c:pt>
                <c:pt idx="1724">
                  <c:v>8.3335632099999994</c:v>
                </c:pt>
                <c:pt idx="1725">
                  <c:v>8.3252853600000005</c:v>
                </c:pt>
                <c:pt idx="1726">
                  <c:v>8.3170094699999986</c:v>
                </c:pt>
                <c:pt idx="1727">
                  <c:v>8.3087302199999993</c:v>
                </c:pt>
                <c:pt idx="1728">
                  <c:v>8.3004536299999998</c:v>
                </c:pt>
                <c:pt idx="1729">
                  <c:v>8.2921757800000009</c:v>
                </c:pt>
                <c:pt idx="1730">
                  <c:v>8.283898559999999</c:v>
                </c:pt>
                <c:pt idx="1731">
                  <c:v>8.2756206399999996</c:v>
                </c:pt>
                <c:pt idx="1732">
                  <c:v>8.2673427899999989</c:v>
                </c:pt>
                <c:pt idx="1733">
                  <c:v>8.2590668999999988</c:v>
                </c:pt>
                <c:pt idx="1734">
                  <c:v>8.2507882800000001</c:v>
                </c:pt>
                <c:pt idx="1735">
                  <c:v>8.2425117599999993</c:v>
                </c:pt>
                <c:pt idx="1736">
                  <c:v>8.2342338399999999</c:v>
                </c:pt>
                <c:pt idx="1737">
                  <c:v>8.2259559899999992</c:v>
                </c:pt>
                <c:pt idx="1738">
                  <c:v>8.2176787699999991</c:v>
                </c:pt>
                <c:pt idx="1739">
                  <c:v>8.2094008499999997</c:v>
                </c:pt>
                <c:pt idx="1740">
                  <c:v>8.2011242599999985</c:v>
                </c:pt>
                <c:pt idx="1741">
                  <c:v>8.1928457100000003</c:v>
                </c:pt>
                <c:pt idx="1742">
                  <c:v>8.1845691899999995</c:v>
                </c:pt>
                <c:pt idx="1743">
                  <c:v>8.1762912700000001</c:v>
                </c:pt>
                <c:pt idx="1744">
                  <c:v>8.16801405</c:v>
                </c:pt>
                <c:pt idx="1745">
                  <c:v>8.1597368299999982</c:v>
                </c:pt>
                <c:pt idx="1746">
                  <c:v>8.1514589099999988</c:v>
                </c:pt>
                <c:pt idx="1747">
                  <c:v>8.1431816900000005</c:v>
                </c:pt>
                <c:pt idx="1748">
                  <c:v>8.1349044699999986</c:v>
                </c:pt>
                <c:pt idx="1749">
                  <c:v>8.1266266199999997</c:v>
                </c:pt>
                <c:pt idx="1750">
                  <c:v>8.1183486999999985</c:v>
                </c:pt>
                <c:pt idx="1751">
                  <c:v>8.1100714800000002</c:v>
                </c:pt>
                <c:pt idx="1752">
                  <c:v>8.1017942600000001</c:v>
                </c:pt>
                <c:pt idx="1753">
                  <c:v>8.093516339999999</c:v>
                </c:pt>
                <c:pt idx="1754">
                  <c:v>8.08523982</c:v>
                </c:pt>
                <c:pt idx="1755">
                  <c:v>8.0769619000000006</c:v>
                </c:pt>
                <c:pt idx="1756">
                  <c:v>8.0686839799999994</c:v>
                </c:pt>
                <c:pt idx="1757">
                  <c:v>8.0604074599999986</c:v>
                </c:pt>
                <c:pt idx="1758">
                  <c:v>8.0521295399999993</c:v>
                </c:pt>
                <c:pt idx="1759">
                  <c:v>8.0438523199999992</c:v>
                </c:pt>
                <c:pt idx="1760">
                  <c:v>8.03536216</c:v>
                </c:pt>
                <c:pt idx="1761">
                  <c:v>8.0248298899999995</c:v>
                </c:pt>
                <c:pt idx="1762">
                  <c:v>8.01424351</c:v>
                </c:pt>
                <c:pt idx="1763">
                  <c:v>8.0036558000000007</c:v>
                </c:pt>
                <c:pt idx="1764">
                  <c:v>7.9930687899999997</c:v>
                </c:pt>
                <c:pt idx="1765">
                  <c:v>7.9824810799999995</c:v>
                </c:pt>
                <c:pt idx="1766">
                  <c:v>7.9718934399999988</c:v>
                </c:pt>
                <c:pt idx="1767">
                  <c:v>7.9613050299999992</c:v>
                </c:pt>
                <c:pt idx="1768">
                  <c:v>7.9507180200000001</c:v>
                </c:pt>
                <c:pt idx="1769">
                  <c:v>7.9401303099999989</c:v>
                </c:pt>
                <c:pt idx="1770">
                  <c:v>7.9296093799999996</c:v>
                </c:pt>
                <c:pt idx="1771">
                  <c:v>7.9190330800000002</c:v>
                </c:pt>
                <c:pt idx="1772">
                  <c:v>7.9084580399999993</c:v>
                </c:pt>
                <c:pt idx="1773">
                  <c:v>7.8978836999999995</c:v>
                </c:pt>
                <c:pt idx="1774">
                  <c:v>7.8873080299999998</c:v>
                </c:pt>
                <c:pt idx="1775">
                  <c:v>7.8767329899999989</c:v>
                </c:pt>
                <c:pt idx="1776">
                  <c:v>7.8661580199999994</c:v>
                </c:pt>
                <c:pt idx="1777">
                  <c:v>7.8555816499999995</c:v>
                </c:pt>
                <c:pt idx="1778">
                  <c:v>7.8450073099999997</c:v>
                </c:pt>
                <c:pt idx="1779">
                  <c:v>7.8344323399999993</c:v>
                </c:pt>
                <c:pt idx="1780">
                  <c:v>7.8238559699999994</c:v>
                </c:pt>
                <c:pt idx="1781">
                  <c:v>7.8132823299999989</c:v>
                </c:pt>
                <c:pt idx="1782">
                  <c:v>7.8027065899999997</c:v>
                </c:pt>
                <c:pt idx="1783">
                  <c:v>7.7921309199999991</c:v>
                </c:pt>
                <c:pt idx="1784">
                  <c:v>7.7815559499999996</c:v>
                </c:pt>
                <c:pt idx="1785">
                  <c:v>7.7709816099999998</c:v>
                </c:pt>
                <c:pt idx="1786">
                  <c:v>7.7604059399999992</c:v>
                </c:pt>
                <c:pt idx="1787">
                  <c:v>7.7498302699999995</c:v>
                </c:pt>
                <c:pt idx="1788">
                  <c:v>7.7392559299999997</c:v>
                </c:pt>
                <c:pt idx="1789">
                  <c:v>7.7286795599999998</c:v>
                </c:pt>
                <c:pt idx="1790">
                  <c:v>7.7181045199999989</c:v>
                </c:pt>
                <c:pt idx="1791">
                  <c:v>7.7075295499999994</c:v>
                </c:pt>
                <c:pt idx="1792">
                  <c:v>7.6969545099999994</c:v>
                </c:pt>
                <c:pt idx="1793">
                  <c:v>7.6863788399999988</c:v>
                </c:pt>
                <c:pt idx="1794">
                  <c:v>7.6758038699999993</c:v>
                </c:pt>
                <c:pt idx="1795">
                  <c:v>7.6652288299999993</c:v>
                </c:pt>
                <c:pt idx="1796">
                  <c:v>7.6546531599999987</c:v>
                </c:pt>
                <c:pt idx="1797">
                  <c:v>7.6440781899999992</c:v>
                </c:pt>
                <c:pt idx="1798">
                  <c:v>7.6335031500000001</c:v>
                </c:pt>
                <c:pt idx="1799">
                  <c:v>7.6229274799999995</c:v>
                </c:pt>
                <c:pt idx="1800">
                  <c:v>7.6123518099999998</c:v>
                </c:pt>
                <c:pt idx="1801">
                  <c:v>7.60177747</c:v>
                </c:pt>
                <c:pt idx="1802">
                  <c:v>7.5912017999999994</c:v>
                </c:pt>
                <c:pt idx="1803">
                  <c:v>7.5806267599999995</c:v>
                </c:pt>
                <c:pt idx="1804">
                  <c:v>7.5700517899999999</c:v>
                </c:pt>
                <c:pt idx="1805">
                  <c:v>7.5594767499999991</c:v>
                </c:pt>
                <c:pt idx="1806">
                  <c:v>7.5489010800000003</c:v>
                </c:pt>
                <c:pt idx="1807">
                  <c:v>7.5383260399999994</c:v>
                </c:pt>
                <c:pt idx="1808">
                  <c:v>7.5256181699999987</c:v>
                </c:pt>
                <c:pt idx="1809">
                  <c:v>7.511342159999999</c:v>
                </c:pt>
                <c:pt idx="1810">
                  <c:v>7.4970647499999998</c:v>
                </c:pt>
                <c:pt idx="1811">
                  <c:v>7.4827894399999995</c:v>
                </c:pt>
                <c:pt idx="1812">
                  <c:v>7.4685133600000002</c:v>
                </c:pt>
                <c:pt idx="1813">
                  <c:v>7.4542373499999988</c:v>
                </c:pt>
                <c:pt idx="1814">
                  <c:v>7.4399620399999993</c:v>
                </c:pt>
                <c:pt idx="1815">
                  <c:v>7.42568596</c:v>
                </c:pt>
                <c:pt idx="1816">
                  <c:v>7.4114092499999993</c:v>
                </c:pt>
                <c:pt idx="1817">
                  <c:v>7.3972213699999996</c:v>
                </c:pt>
                <c:pt idx="1818">
                  <c:v>7.3829627199999992</c:v>
                </c:pt>
                <c:pt idx="1819">
                  <c:v>7.3687053999999987</c:v>
                </c:pt>
                <c:pt idx="1820">
                  <c:v>7.3544466799999997</c:v>
                </c:pt>
                <c:pt idx="1821">
                  <c:v>7.3401893600000001</c:v>
                </c:pt>
                <c:pt idx="1822">
                  <c:v>7.3259300099999995</c:v>
                </c:pt>
                <c:pt idx="1823">
                  <c:v>7.31167269</c:v>
                </c:pt>
                <c:pt idx="1824">
                  <c:v>7.2974146700000002</c:v>
                </c:pt>
                <c:pt idx="1825">
                  <c:v>7.2831566499999996</c:v>
                </c:pt>
                <c:pt idx="1826">
                  <c:v>7.2688986999999994</c:v>
                </c:pt>
                <c:pt idx="1827">
                  <c:v>7.2546413099999993</c:v>
                </c:pt>
                <c:pt idx="1828">
                  <c:v>7.2403826599999999</c:v>
                </c:pt>
                <c:pt idx="1829">
                  <c:v>7.2261246399999992</c:v>
                </c:pt>
                <c:pt idx="1830">
                  <c:v>7.2118673199999987</c:v>
                </c:pt>
                <c:pt idx="1831">
                  <c:v>7.1976079699999991</c:v>
                </c:pt>
                <c:pt idx="1832">
                  <c:v>7.1833506500000004</c:v>
                </c:pt>
                <c:pt idx="1833">
                  <c:v>7.1690933299999999</c:v>
                </c:pt>
                <c:pt idx="1834">
                  <c:v>7.1548346799999996</c:v>
                </c:pt>
                <c:pt idx="1835">
                  <c:v>7.1405766599999998</c:v>
                </c:pt>
                <c:pt idx="1836">
                  <c:v>7.12631864</c:v>
                </c:pt>
                <c:pt idx="1837">
                  <c:v>7.1120599899999997</c:v>
                </c:pt>
                <c:pt idx="1838">
                  <c:v>7.0978026699999992</c:v>
                </c:pt>
                <c:pt idx="1839">
                  <c:v>7.0835446499999994</c:v>
                </c:pt>
                <c:pt idx="1840">
                  <c:v>7.0692866299999997</c:v>
                </c:pt>
                <c:pt idx="1841">
                  <c:v>7.0550279799999993</c:v>
                </c:pt>
                <c:pt idx="1842">
                  <c:v>7.0407699599999995</c:v>
                </c:pt>
                <c:pt idx="1843">
                  <c:v>7.0265119399999989</c:v>
                </c:pt>
                <c:pt idx="1844">
                  <c:v>7.0122539199999991</c:v>
                </c:pt>
                <c:pt idx="1845">
                  <c:v>6.9979959489999999</c:v>
                </c:pt>
                <c:pt idx="1846">
                  <c:v>6.9837379429999995</c:v>
                </c:pt>
                <c:pt idx="1847">
                  <c:v>6.9694799440000006</c:v>
                </c:pt>
                <c:pt idx="1848">
                  <c:v>6.9552219379999993</c:v>
                </c:pt>
                <c:pt idx="1849">
                  <c:v>6.9409639390000004</c:v>
                </c:pt>
                <c:pt idx="1850">
                  <c:v>6.9267059329999991</c:v>
                </c:pt>
                <c:pt idx="1851">
                  <c:v>6.9124479269999997</c:v>
                </c:pt>
                <c:pt idx="1852">
                  <c:v>6.898189927999999</c:v>
                </c:pt>
                <c:pt idx="1853">
                  <c:v>6.8839319219999995</c:v>
                </c:pt>
                <c:pt idx="1854">
                  <c:v>6.8696739229999997</c:v>
                </c:pt>
                <c:pt idx="1855">
                  <c:v>6.8547002789999993</c:v>
                </c:pt>
                <c:pt idx="1856">
                  <c:v>6.8337892559999993</c:v>
                </c:pt>
                <c:pt idx="1857">
                  <c:v>6.8127440429999995</c:v>
                </c:pt>
                <c:pt idx="1858">
                  <c:v>6.7916981719999994</c:v>
                </c:pt>
                <c:pt idx="1859">
                  <c:v>6.7706529590000004</c:v>
                </c:pt>
                <c:pt idx="1860">
                  <c:v>6.7496070879999994</c:v>
                </c:pt>
                <c:pt idx="1861">
                  <c:v>6.7285612099999996</c:v>
                </c:pt>
                <c:pt idx="1862">
                  <c:v>6.7075153319999989</c:v>
                </c:pt>
                <c:pt idx="1863">
                  <c:v>6.6864694609999997</c:v>
                </c:pt>
                <c:pt idx="1864">
                  <c:v>6.6655510879999991</c:v>
                </c:pt>
                <c:pt idx="1865">
                  <c:v>6.644534589</c:v>
                </c:pt>
                <c:pt idx="1866">
                  <c:v>6.6235180829999996</c:v>
                </c:pt>
                <c:pt idx="1867">
                  <c:v>6.6025015839999996</c:v>
                </c:pt>
                <c:pt idx="1868">
                  <c:v>6.5814850779999992</c:v>
                </c:pt>
                <c:pt idx="1869">
                  <c:v>6.5604685790000001</c:v>
                </c:pt>
                <c:pt idx="1870">
                  <c:v>6.5394527449999993</c:v>
                </c:pt>
                <c:pt idx="1871">
                  <c:v>6.5184355739999997</c:v>
                </c:pt>
                <c:pt idx="1872">
                  <c:v>6.4974190679999992</c:v>
                </c:pt>
                <c:pt idx="1873">
                  <c:v>6.4764025690000002</c:v>
                </c:pt>
                <c:pt idx="1874">
                  <c:v>6.4553860629999997</c:v>
                </c:pt>
                <c:pt idx="1875">
                  <c:v>6.434368898999999</c:v>
                </c:pt>
                <c:pt idx="1876">
                  <c:v>6.4133523929999994</c:v>
                </c:pt>
                <c:pt idx="1877">
                  <c:v>6.3923365590000003</c:v>
                </c:pt>
                <c:pt idx="1878">
                  <c:v>6.3713193879999999</c:v>
                </c:pt>
                <c:pt idx="1879">
                  <c:v>6.3503028889999991</c:v>
                </c:pt>
                <c:pt idx="1880">
                  <c:v>6.329287055</c:v>
                </c:pt>
                <c:pt idx="1881">
                  <c:v>6.3082698839999995</c:v>
                </c:pt>
                <c:pt idx="1882">
                  <c:v>6.2872533779999999</c:v>
                </c:pt>
                <c:pt idx="1883">
                  <c:v>6.2662368789999991</c:v>
                </c:pt>
                <c:pt idx="1884">
                  <c:v>6.2452203729999995</c:v>
                </c:pt>
                <c:pt idx="1885">
                  <c:v>6.2242038739999996</c:v>
                </c:pt>
                <c:pt idx="1886">
                  <c:v>6.203187368</c:v>
                </c:pt>
                <c:pt idx="1887">
                  <c:v>6.1821708689999992</c:v>
                </c:pt>
                <c:pt idx="1888">
                  <c:v>6.1611543629999996</c:v>
                </c:pt>
                <c:pt idx="1889">
                  <c:v>6.1401378639999997</c:v>
                </c:pt>
                <c:pt idx="1890">
                  <c:v>6.1191213580000001</c:v>
                </c:pt>
                <c:pt idx="1891">
                  <c:v>6.0981048589999993</c:v>
                </c:pt>
                <c:pt idx="1892">
                  <c:v>6.0770883529999997</c:v>
                </c:pt>
                <c:pt idx="1893">
                  <c:v>6.0560718539999998</c:v>
                </c:pt>
                <c:pt idx="1894">
                  <c:v>6.0350553480000002</c:v>
                </c:pt>
                <c:pt idx="1895">
                  <c:v>6.0140388489999994</c:v>
                </c:pt>
                <c:pt idx="1896">
                  <c:v>5.9930223429999998</c:v>
                </c:pt>
                <c:pt idx="1897">
                  <c:v>5.9720058439999999</c:v>
                </c:pt>
                <c:pt idx="1898">
                  <c:v>5.950989345</c:v>
                </c:pt>
                <c:pt idx="1899">
                  <c:v>5.9299728389999995</c:v>
                </c:pt>
                <c:pt idx="1900">
                  <c:v>5.9089563399999987</c:v>
                </c:pt>
                <c:pt idx="1901">
                  <c:v>5.8879398339999991</c:v>
                </c:pt>
                <c:pt idx="1902">
                  <c:v>5.8669233350000001</c:v>
                </c:pt>
                <c:pt idx="1903">
                  <c:v>5.8372377419999992</c:v>
                </c:pt>
                <c:pt idx="1904">
                  <c:v>5.8022355999999995</c:v>
                </c:pt>
                <c:pt idx="1905">
                  <c:v>5.7670131680000001</c:v>
                </c:pt>
                <c:pt idx="1906">
                  <c:v>5.7317900640000001</c:v>
                </c:pt>
                <c:pt idx="1907">
                  <c:v>5.6965669600000002</c:v>
                </c:pt>
                <c:pt idx="1908">
                  <c:v>5.6613425259999994</c:v>
                </c:pt>
                <c:pt idx="1909">
                  <c:v>5.6261200870000003</c:v>
                </c:pt>
                <c:pt idx="1910">
                  <c:v>5.5908973189999998</c:v>
                </c:pt>
                <c:pt idx="1911">
                  <c:v>5.5558811629999996</c:v>
                </c:pt>
                <c:pt idx="1912">
                  <c:v>5.5207108039999992</c:v>
                </c:pt>
                <c:pt idx="1913">
                  <c:v>5.4855414389999995</c:v>
                </c:pt>
                <c:pt idx="1914">
                  <c:v>5.4503717449999991</c:v>
                </c:pt>
                <c:pt idx="1915">
                  <c:v>5.4152020439999999</c:v>
                </c:pt>
                <c:pt idx="1916">
                  <c:v>5.3800326789999993</c:v>
                </c:pt>
                <c:pt idx="1917">
                  <c:v>5.3448626489999995</c:v>
                </c:pt>
                <c:pt idx="1918">
                  <c:v>5.3096929549999992</c:v>
                </c:pt>
                <c:pt idx="1919">
                  <c:v>5.2745239259999996</c:v>
                </c:pt>
                <c:pt idx="1920">
                  <c:v>5.2393535599999996</c:v>
                </c:pt>
                <c:pt idx="1921">
                  <c:v>5.2041838659999993</c:v>
                </c:pt>
                <c:pt idx="1922">
                  <c:v>5.1690148369999998</c:v>
                </c:pt>
                <c:pt idx="1923">
                  <c:v>5.1338451359999997</c:v>
                </c:pt>
                <c:pt idx="1924">
                  <c:v>5.0986757779999996</c:v>
                </c:pt>
                <c:pt idx="1925">
                  <c:v>5.0635057479999999</c:v>
                </c:pt>
                <c:pt idx="1926">
                  <c:v>5.0283360469999998</c:v>
                </c:pt>
                <c:pt idx="1927">
                  <c:v>4.9931663530000003</c:v>
                </c:pt>
                <c:pt idx="1928">
                  <c:v>4.9579969879999997</c:v>
                </c:pt>
                <c:pt idx="1929">
                  <c:v>4.9228269579999999</c:v>
                </c:pt>
                <c:pt idx="1930">
                  <c:v>4.8876569279999993</c:v>
                </c:pt>
                <c:pt idx="1931">
                  <c:v>4.8524875630000004</c:v>
                </c:pt>
                <c:pt idx="1932">
                  <c:v>4.817317869</c:v>
                </c:pt>
                <c:pt idx="1933">
                  <c:v>4.7821485040000002</c:v>
                </c:pt>
                <c:pt idx="1934">
                  <c:v>4.7469784739999996</c:v>
                </c:pt>
                <c:pt idx="1935">
                  <c:v>4.7118091089999998</c:v>
                </c:pt>
                <c:pt idx="1936">
                  <c:v>4.6766394149999995</c:v>
                </c:pt>
                <c:pt idx="1937">
                  <c:v>4.6414693849999997</c:v>
                </c:pt>
                <c:pt idx="1938">
                  <c:v>4.6063003559999993</c:v>
                </c:pt>
                <c:pt idx="1939">
                  <c:v>4.5711306550000002</c:v>
                </c:pt>
                <c:pt idx="1940">
                  <c:v>4.5359606249999995</c:v>
                </c:pt>
                <c:pt idx="1941">
                  <c:v>4.5007912669999994</c:v>
                </c:pt>
                <c:pt idx="1942">
                  <c:v>4.4656215659999994</c:v>
                </c:pt>
                <c:pt idx="1943">
                  <c:v>4.4304518719999999</c:v>
                </c:pt>
                <c:pt idx="1944">
                  <c:v>4.3952821709999998</c:v>
                </c:pt>
                <c:pt idx="1945">
                  <c:v>4.3601124769999995</c:v>
                </c:pt>
                <c:pt idx="1946">
                  <c:v>4.324942783</c:v>
                </c:pt>
                <c:pt idx="1947">
                  <c:v>4.2897734179999993</c:v>
                </c:pt>
                <c:pt idx="1948">
                  <c:v>4.2546037169999993</c:v>
                </c:pt>
                <c:pt idx="1949">
                  <c:v>4.2194340229999998</c:v>
                </c:pt>
                <c:pt idx="1950">
                  <c:v>4.1875164030000001</c:v>
                </c:pt>
                <c:pt idx="1951">
                  <c:v>4.1796804419999996</c:v>
                </c:pt>
                <c:pt idx="1952">
                  <c:v>4.1718448169999993</c:v>
                </c:pt>
                <c:pt idx="1953">
                  <c:v>4.1640091919999991</c:v>
                </c:pt>
                <c:pt idx="1954">
                  <c:v>4.1561732310000004</c:v>
                </c:pt>
                <c:pt idx="1955">
                  <c:v>4.1483376060000001</c:v>
                </c:pt>
                <c:pt idx="1956">
                  <c:v>4.1405016449999996</c:v>
                </c:pt>
                <c:pt idx="1957">
                  <c:v>4.1326660129999997</c:v>
                </c:pt>
                <c:pt idx="1958">
                  <c:v>4.1248303880000003</c:v>
                </c:pt>
                <c:pt idx="1959">
                  <c:v>4.1169940980000002</c:v>
                </c:pt>
                <c:pt idx="1960">
                  <c:v>4.1091584660000002</c:v>
                </c:pt>
                <c:pt idx="1961">
                  <c:v>4.101322841</c:v>
                </c:pt>
                <c:pt idx="1962">
                  <c:v>4.0934872159999998</c:v>
                </c:pt>
                <c:pt idx="1963">
                  <c:v>4.0856512550000001</c:v>
                </c:pt>
                <c:pt idx="1964">
                  <c:v>4.0778156299999999</c:v>
                </c:pt>
                <c:pt idx="1965">
                  <c:v>4.0699803340000003</c:v>
                </c:pt>
                <c:pt idx="1966">
                  <c:v>4.0621437079999998</c:v>
                </c:pt>
                <c:pt idx="1967">
                  <c:v>4.0543084120000001</c:v>
                </c:pt>
                <c:pt idx="1968">
                  <c:v>4.0464724509999996</c:v>
                </c:pt>
                <c:pt idx="1969">
                  <c:v>4.0386368259999994</c:v>
                </c:pt>
                <c:pt idx="1970">
                  <c:v>4.0308012010000001</c:v>
                </c:pt>
                <c:pt idx="1971">
                  <c:v>4.0229652399999996</c:v>
                </c:pt>
                <c:pt idx="1972">
                  <c:v>4.0151296149999993</c:v>
                </c:pt>
                <c:pt idx="1973">
                  <c:v>4.0072933179999994</c:v>
                </c:pt>
                <c:pt idx="1974">
                  <c:v>3.9994580289999999</c:v>
                </c:pt>
                <c:pt idx="1975">
                  <c:v>3.9916220679999999</c:v>
                </c:pt>
                <c:pt idx="1976">
                  <c:v>3.9837864429999996</c:v>
                </c:pt>
                <c:pt idx="1977">
                  <c:v>3.9759508109999993</c:v>
                </c:pt>
                <c:pt idx="1978">
                  <c:v>3.9681148500000001</c:v>
                </c:pt>
                <c:pt idx="1979">
                  <c:v>3.9602795609999997</c:v>
                </c:pt>
                <c:pt idx="1980">
                  <c:v>3.9524435999999996</c:v>
                </c:pt>
                <c:pt idx="1981">
                  <c:v>3.9446076389999996</c:v>
                </c:pt>
                <c:pt idx="1982">
                  <c:v>3.9367723429999999</c:v>
                </c:pt>
                <c:pt idx="1983">
                  <c:v>3.9289363889999995</c:v>
                </c:pt>
                <c:pt idx="1984">
                  <c:v>3.9211010929999999</c:v>
                </c:pt>
                <c:pt idx="1985">
                  <c:v>3.9132657969999993</c:v>
                </c:pt>
                <c:pt idx="1986">
                  <c:v>3.9054308439999996</c:v>
                </c:pt>
                <c:pt idx="1987">
                  <c:v>3.8975952120000001</c:v>
                </c:pt>
                <c:pt idx="1988">
                  <c:v>3.8897599229999997</c:v>
                </c:pt>
                <c:pt idx="1989">
                  <c:v>3.8819246269999996</c:v>
                </c:pt>
                <c:pt idx="1990">
                  <c:v>3.8740890019999994</c:v>
                </c:pt>
                <c:pt idx="1991">
                  <c:v>3.8662537129999999</c:v>
                </c:pt>
                <c:pt idx="1992">
                  <c:v>3.8584184170000002</c:v>
                </c:pt>
                <c:pt idx="1993">
                  <c:v>3.8505460769999997</c:v>
                </c:pt>
                <c:pt idx="1994">
                  <c:v>3.8427481679999995</c:v>
                </c:pt>
                <c:pt idx="1995">
                  <c:v>3.8349128719999999</c:v>
                </c:pt>
                <c:pt idx="1996">
                  <c:v>3.8270772469999996</c:v>
                </c:pt>
                <c:pt idx="1997">
                  <c:v>3.8192422869999998</c:v>
                </c:pt>
                <c:pt idx="1998">
                  <c:v>4.0379912859999996</c:v>
                </c:pt>
                <c:pt idx="1999">
                  <c:v>4.0391398459999994</c:v>
                </c:pt>
              </c:numCache>
            </c:numRef>
          </c:yVal>
          <c:smooth val="1"/>
          <c:extLst>
            <c:ext xmlns:c16="http://schemas.microsoft.com/office/drawing/2014/chart" uri="{C3380CC4-5D6E-409C-BE32-E72D297353CC}">
              <c16:uniqueId val="{00000003-4B19-4818-9C46-49313A28297E}"/>
            </c:ext>
          </c:extLst>
        </c:ser>
        <c:dLbls>
          <c:showLegendKey val="0"/>
          <c:showVal val="0"/>
          <c:showCatName val="0"/>
          <c:showSerName val="0"/>
          <c:showPercent val="0"/>
          <c:showBubbleSize val="0"/>
        </c:dLbls>
        <c:axId val="991921280"/>
        <c:axId val="991923200"/>
      </c:scatterChart>
      <c:valAx>
        <c:axId val="991921280"/>
        <c:scaling>
          <c:orientation val="minMax"/>
          <c:max val="7.0000000000000007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center (m)</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91923200"/>
        <c:crosses val="autoZero"/>
        <c:crossBetween val="midCat"/>
        <c:majorUnit val="2.0000000000000004E-2"/>
        <c:minorUnit val="1.0000000000000002E-2"/>
      </c:valAx>
      <c:valAx>
        <c:axId val="991923200"/>
        <c:scaling>
          <c:orientation val="minMax"/>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Shear stess (Pa)</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91921280"/>
        <c:crossesAt val="-7.0000000000000007E-2"/>
        <c:crossBetween val="midCat"/>
      </c:valAx>
      <c:spPr>
        <a:noFill/>
        <a:ln>
          <a:noFill/>
        </a:ln>
        <a:effectLst/>
      </c:spPr>
    </c:plotArea>
    <c:legend>
      <c:legendPos val="r"/>
      <c:layout>
        <c:manualLayout>
          <c:xMode val="edge"/>
          <c:yMode val="edge"/>
          <c:x val="0.62752327302519018"/>
          <c:y val="4.0468288833858015E-2"/>
          <c:w val="0.3227712937670722"/>
          <c:h val="0.19748183662380991"/>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930422404673963"/>
          <c:y val="3.793103448275862E-2"/>
          <c:w val="0.76744025074839328"/>
          <c:h val="0.77054200651295024"/>
        </c:manualLayout>
      </c:layout>
      <c:scatterChart>
        <c:scatterStyle val="smoothMarker"/>
        <c:varyColors val="0"/>
        <c:ser>
          <c:idx val="0"/>
          <c:order val="0"/>
          <c:tx>
            <c:v>5.05 L/s</c:v>
          </c:tx>
          <c:spPr>
            <a:ln w="19050" cap="rnd">
              <a:solidFill>
                <a:srgbClr val="00B050"/>
              </a:solidFill>
              <a:round/>
            </a:ln>
            <a:effectLst/>
          </c:spPr>
          <c:marker>
            <c:symbol val="none"/>
          </c:marker>
          <c:xVal>
            <c:numRef>
              <c:f>'75-F3'!$B$1003:$B$2002</c:f>
              <c:numCache>
                <c:formatCode>0.00</c:formatCode>
                <c:ptCount val="1000"/>
                <c:pt idx="0">
                  <c:v>2.6000000499999999E-2</c:v>
                </c:pt>
                <c:pt idx="1">
                  <c:v>2.6034936299999999E-2</c:v>
                </c:pt>
                <c:pt idx="2">
                  <c:v>2.6069872099999999E-2</c:v>
                </c:pt>
                <c:pt idx="3">
                  <c:v>2.6104807899999999E-2</c:v>
                </c:pt>
                <c:pt idx="4">
                  <c:v>2.6139743600000001E-2</c:v>
                </c:pt>
                <c:pt idx="5">
                  <c:v>2.6174679400000001E-2</c:v>
                </c:pt>
                <c:pt idx="6">
                  <c:v>2.6209615200000001E-2</c:v>
                </c:pt>
                <c:pt idx="7">
                  <c:v>2.62445509E-2</c:v>
                </c:pt>
                <c:pt idx="8">
                  <c:v>2.62794867E-2</c:v>
                </c:pt>
                <c:pt idx="9">
                  <c:v>2.63144225E-2</c:v>
                </c:pt>
                <c:pt idx="10">
                  <c:v>2.63493583E-2</c:v>
                </c:pt>
                <c:pt idx="11">
                  <c:v>2.6384293999999999E-2</c:v>
                </c:pt>
                <c:pt idx="12">
                  <c:v>2.6419229799999999E-2</c:v>
                </c:pt>
                <c:pt idx="13">
                  <c:v>2.6454165599999999E-2</c:v>
                </c:pt>
                <c:pt idx="14">
                  <c:v>2.6489101399999999E-2</c:v>
                </c:pt>
                <c:pt idx="15">
                  <c:v>2.6524037100000002E-2</c:v>
                </c:pt>
                <c:pt idx="16">
                  <c:v>2.6558972899999998E-2</c:v>
                </c:pt>
                <c:pt idx="17">
                  <c:v>2.6593908699999998E-2</c:v>
                </c:pt>
                <c:pt idx="18">
                  <c:v>2.6628844400000001E-2</c:v>
                </c:pt>
                <c:pt idx="19">
                  <c:v>2.6663780200000001E-2</c:v>
                </c:pt>
                <c:pt idx="20">
                  <c:v>2.6698716000000001E-2</c:v>
                </c:pt>
                <c:pt idx="21">
                  <c:v>2.6733651800000001E-2</c:v>
                </c:pt>
                <c:pt idx="22">
                  <c:v>2.67685875E-2</c:v>
                </c:pt>
                <c:pt idx="23">
                  <c:v>2.68035233E-2</c:v>
                </c:pt>
                <c:pt idx="24">
                  <c:v>2.68384591E-2</c:v>
                </c:pt>
                <c:pt idx="25">
                  <c:v>2.6873394799999999E-2</c:v>
                </c:pt>
                <c:pt idx="26">
                  <c:v>2.6908330599999999E-2</c:v>
                </c:pt>
                <c:pt idx="27">
                  <c:v>2.6943266399999999E-2</c:v>
                </c:pt>
                <c:pt idx="28">
                  <c:v>2.6978202199999999E-2</c:v>
                </c:pt>
                <c:pt idx="29">
                  <c:v>2.7013137900000001E-2</c:v>
                </c:pt>
                <c:pt idx="30">
                  <c:v>2.7048073700000001E-2</c:v>
                </c:pt>
                <c:pt idx="31">
                  <c:v>2.7083009500000001E-2</c:v>
                </c:pt>
                <c:pt idx="32">
                  <c:v>2.7117945300000001E-2</c:v>
                </c:pt>
                <c:pt idx="33">
                  <c:v>2.7152881E-2</c:v>
                </c:pt>
                <c:pt idx="34">
                  <c:v>2.71878168E-2</c:v>
                </c:pt>
                <c:pt idx="35">
                  <c:v>2.72227526E-2</c:v>
                </c:pt>
                <c:pt idx="36">
                  <c:v>2.7257688299999999E-2</c:v>
                </c:pt>
                <c:pt idx="37">
                  <c:v>2.7292624099999999E-2</c:v>
                </c:pt>
                <c:pt idx="38">
                  <c:v>2.7327559899999999E-2</c:v>
                </c:pt>
                <c:pt idx="39">
                  <c:v>2.73624957E-2</c:v>
                </c:pt>
                <c:pt idx="40">
                  <c:v>2.7397431399999998E-2</c:v>
                </c:pt>
                <c:pt idx="41">
                  <c:v>2.7432367199999998E-2</c:v>
                </c:pt>
                <c:pt idx="42">
                  <c:v>2.7467302999999998E-2</c:v>
                </c:pt>
                <c:pt idx="43">
                  <c:v>2.7502238799999999E-2</c:v>
                </c:pt>
                <c:pt idx="44">
                  <c:v>2.7537174500000001E-2</c:v>
                </c:pt>
                <c:pt idx="45">
                  <c:v>2.7572110300000001E-2</c:v>
                </c:pt>
                <c:pt idx="46">
                  <c:v>2.7607046100000001E-2</c:v>
                </c:pt>
                <c:pt idx="47">
                  <c:v>2.76419818E-2</c:v>
                </c:pt>
                <c:pt idx="48">
                  <c:v>2.76769176E-2</c:v>
                </c:pt>
                <c:pt idx="49">
                  <c:v>2.77118534E-2</c:v>
                </c:pt>
                <c:pt idx="50">
                  <c:v>2.77467892E-2</c:v>
                </c:pt>
                <c:pt idx="51">
                  <c:v>2.7781724899999999E-2</c:v>
                </c:pt>
                <c:pt idx="52">
                  <c:v>2.7816660699999999E-2</c:v>
                </c:pt>
                <c:pt idx="53">
                  <c:v>2.7851596499999999E-2</c:v>
                </c:pt>
                <c:pt idx="54">
                  <c:v>2.7886532200000001E-2</c:v>
                </c:pt>
                <c:pt idx="55">
                  <c:v>2.7921468000000001E-2</c:v>
                </c:pt>
                <c:pt idx="56">
                  <c:v>2.7956403800000001E-2</c:v>
                </c:pt>
                <c:pt idx="57">
                  <c:v>2.7991339600000002E-2</c:v>
                </c:pt>
                <c:pt idx="58">
                  <c:v>2.80262753E-2</c:v>
                </c:pt>
                <c:pt idx="59">
                  <c:v>2.80612111E-2</c:v>
                </c:pt>
                <c:pt idx="60">
                  <c:v>2.8096146900000001E-2</c:v>
                </c:pt>
                <c:pt idx="61">
                  <c:v>2.8131082700000001E-2</c:v>
                </c:pt>
                <c:pt idx="62">
                  <c:v>2.8166018399999999E-2</c:v>
                </c:pt>
                <c:pt idx="63">
                  <c:v>2.8200954199999999E-2</c:v>
                </c:pt>
                <c:pt idx="64">
                  <c:v>2.823589E-2</c:v>
                </c:pt>
                <c:pt idx="65">
                  <c:v>2.8270825699999998E-2</c:v>
                </c:pt>
                <c:pt idx="66">
                  <c:v>2.8305761499999998E-2</c:v>
                </c:pt>
                <c:pt idx="67">
                  <c:v>2.8340697299999999E-2</c:v>
                </c:pt>
                <c:pt idx="68">
                  <c:v>2.8375633099999999E-2</c:v>
                </c:pt>
                <c:pt idx="69">
                  <c:v>2.8410568800000001E-2</c:v>
                </c:pt>
                <c:pt idx="70">
                  <c:v>2.8445504600000001E-2</c:v>
                </c:pt>
                <c:pt idx="71">
                  <c:v>2.8480440400000001E-2</c:v>
                </c:pt>
                <c:pt idx="72">
                  <c:v>2.8515376200000001E-2</c:v>
                </c:pt>
                <c:pt idx="73">
                  <c:v>2.85503119E-2</c:v>
                </c:pt>
                <c:pt idx="74">
                  <c:v>2.85852477E-2</c:v>
                </c:pt>
                <c:pt idx="75">
                  <c:v>2.86201835E-2</c:v>
                </c:pt>
                <c:pt idx="76">
                  <c:v>2.8655119199999999E-2</c:v>
                </c:pt>
                <c:pt idx="77">
                  <c:v>2.8690054999999999E-2</c:v>
                </c:pt>
                <c:pt idx="78">
                  <c:v>2.8724990799999999E-2</c:v>
                </c:pt>
                <c:pt idx="79">
                  <c:v>2.8759926599999999E-2</c:v>
                </c:pt>
                <c:pt idx="80">
                  <c:v>2.8794862300000001E-2</c:v>
                </c:pt>
                <c:pt idx="81">
                  <c:v>2.8829798100000002E-2</c:v>
                </c:pt>
                <c:pt idx="82">
                  <c:v>2.8864733900000002E-2</c:v>
                </c:pt>
                <c:pt idx="83">
                  <c:v>2.88996696E-2</c:v>
                </c:pt>
                <c:pt idx="84">
                  <c:v>2.8934605400000001E-2</c:v>
                </c:pt>
                <c:pt idx="85">
                  <c:v>2.8969541200000001E-2</c:v>
                </c:pt>
                <c:pt idx="86">
                  <c:v>2.9004477000000001E-2</c:v>
                </c:pt>
                <c:pt idx="87">
                  <c:v>2.9039412699999999E-2</c:v>
                </c:pt>
                <c:pt idx="88">
                  <c:v>2.90743485E-2</c:v>
                </c:pt>
                <c:pt idx="89">
                  <c:v>2.91092843E-2</c:v>
                </c:pt>
                <c:pt idx="90">
                  <c:v>2.91442201E-2</c:v>
                </c:pt>
                <c:pt idx="91">
                  <c:v>2.9179155799999999E-2</c:v>
                </c:pt>
                <c:pt idx="92">
                  <c:v>2.9214091599999999E-2</c:v>
                </c:pt>
                <c:pt idx="93">
                  <c:v>2.9249027399999999E-2</c:v>
                </c:pt>
                <c:pt idx="94">
                  <c:v>2.9283963100000001E-2</c:v>
                </c:pt>
                <c:pt idx="95">
                  <c:v>2.9318898900000001E-2</c:v>
                </c:pt>
                <c:pt idx="96">
                  <c:v>2.9353834700000001E-2</c:v>
                </c:pt>
                <c:pt idx="97">
                  <c:v>2.9388770500000001E-2</c:v>
                </c:pt>
                <c:pt idx="98">
                  <c:v>2.94237062E-2</c:v>
                </c:pt>
                <c:pt idx="99">
                  <c:v>2.9458642E-2</c:v>
                </c:pt>
                <c:pt idx="100">
                  <c:v>2.94935778E-2</c:v>
                </c:pt>
                <c:pt idx="101">
                  <c:v>2.95285136E-2</c:v>
                </c:pt>
                <c:pt idx="102">
                  <c:v>2.9563449299999999E-2</c:v>
                </c:pt>
                <c:pt idx="103">
                  <c:v>2.9598385099999999E-2</c:v>
                </c:pt>
                <c:pt idx="104">
                  <c:v>2.9633320899999999E-2</c:v>
                </c:pt>
                <c:pt idx="105">
                  <c:v>2.9668256600000002E-2</c:v>
                </c:pt>
                <c:pt idx="106">
                  <c:v>2.9703192400000002E-2</c:v>
                </c:pt>
                <c:pt idx="107">
                  <c:v>2.9738128199999998E-2</c:v>
                </c:pt>
                <c:pt idx="108">
                  <c:v>2.9773063999999998E-2</c:v>
                </c:pt>
                <c:pt idx="109">
                  <c:v>2.9807999700000001E-2</c:v>
                </c:pt>
                <c:pt idx="110">
                  <c:v>2.9842935500000001E-2</c:v>
                </c:pt>
                <c:pt idx="111">
                  <c:v>2.9877871300000001E-2</c:v>
                </c:pt>
                <c:pt idx="112">
                  <c:v>2.9912807E-2</c:v>
                </c:pt>
                <c:pt idx="113">
                  <c:v>2.99477428E-2</c:v>
                </c:pt>
                <c:pt idx="114">
                  <c:v>2.99826786E-2</c:v>
                </c:pt>
                <c:pt idx="115">
                  <c:v>3.00176144E-2</c:v>
                </c:pt>
                <c:pt idx="116">
                  <c:v>3.0052550099999999E-2</c:v>
                </c:pt>
                <c:pt idx="117">
                  <c:v>3.0087485899999999E-2</c:v>
                </c:pt>
                <c:pt idx="118">
                  <c:v>3.0122421699999999E-2</c:v>
                </c:pt>
                <c:pt idx="119">
                  <c:v>3.0157357499999999E-2</c:v>
                </c:pt>
                <c:pt idx="120">
                  <c:v>3.0192293200000001E-2</c:v>
                </c:pt>
                <c:pt idx="121">
                  <c:v>3.0227229000000001E-2</c:v>
                </c:pt>
                <c:pt idx="122">
                  <c:v>3.0262164800000001E-2</c:v>
                </c:pt>
                <c:pt idx="123">
                  <c:v>3.02971005E-2</c:v>
                </c:pt>
                <c:pt idx="124">
                  <c:v>3.03320363E-2</c:v>
                </c:pt>
                <c:pt idx="125">
                  <c:v>3.03669721E-2</c:v>
                </c:pt>
                <c:pt idx="126">
                  <c:v>3.04019079E-2</c:v>
                </c:pt>
                <c:pt idx="127">
                  <c:v>3.0436843599999999E-2</c:v>
                </c:pt>
                <c:pt idx="128">
                  <c:v>3.0471779399999999E-2</c:v>
                </c:pt>
                <c:pt idx="129">
                  <c:v>3.0506715199999999E-2</c:v>
                </c:pt>
                <c:pt idx="130">
                  <c:v>3.0541651E-2</c:v>
                </c:pt>
                <c:pt idx="131">
                  <c:v>3.0576586699999998E-2</c:v>
                </c:pt>
                <c:pt idx="132">
                  <c:v>3.0611522499999998E-2</c:v>
                </c:pt>
                <c:pt idx="133">
                  <c:v>3.0646458299999998E-2</c:v>
                </c:pt>
                <c:pt idx="134">
                  <c:v>3.0681394000000001E-2</c:v>
                </c:pt>
                <c:pt idx="135">
                  <c:v>3.0716329800000001E-2</c:v>
                </c:pt>
                <c:pt idx="136">
                  <c:v>3.0751265600000001E-2</c:v>
                </c:pt>
                <c:pt idx="137">
                  <c:v>3.0786201400000001E-2</c:v>
                </c:pt>
                <c:pt idx="138">
                  <c:v>3.08211371E-2</c:v>
                </c:pt>
                <c:pt idx="139">
                  <c:v>3.08560729E-2</c:v>
                </c:pt>
                <c:pt idx="140">
                  <c:v>3.08910087E-2</c:v>
                </c:pt>
                <c:pt idx="141">
                  <c:v>3.0925944399999999E-2</c:v>
                </c:pt>
                <c:pt idx="142">
                  <c:v>3.0960880199999999E-2</c:v>
                </c:pt>
                <c:pt idx="143">
                  <c:v>3.0995815999999999E-2</c:v>
                </c:pt>
                <c:pt idx="144">
                  <c:v>3.1030751799999999E-2</c:v>
                </c:pt>
                <c:pt idx="145">
                  <c:v>3.1065687500000001E-2</c:v>
                </c:pt>
                <c:pt idx="146">
                  <c:v>3.1100623300000001E-2</c:v>
                </c:pt>
                <c:pt idx="147">
                  <c:v>3.1135559100000001E-2</c:v>
                </c:pt>
                <c:pt idx="148">
                  <c:v>3.1170494900000002E-2</c:v>
                </c:pt>
                <c:pt idx="149">
                  <c:v>3.12054306E-2</c:v>
                </c:pt>
                <c:pt idx="150">
                  <c:v>3.12403664E-2</c:v>
                </c:pt>
                <c:pt idx="151">
                  <c:v>3.1275302200000001E-2</c:v>
                </c:pt>
                <c:pt idx="152">
                  <c:v>3.1310237900000003E-2</c:v>
                </c:pt>
                <c:pt idx="153">
                  <c:v>3.1345173699999999E-2</c:v>
                </c:pt>
                <c:pt idx="154">
                  <c:v>3.1380109500000003E-2</c:v>
                </c:pt>
                <c:pt idx="155">
                  <c:v>3.14150453E-2</c:v>
                </c:pt>
                <c:pt idx="156">
                  <c:v>3.1449981000000002E-2</c:v>
                </c:pt>
                <c:pt idx="157">
                  <c:v>3.1484916799999998E-2</c:v>
                </c:pt>
                <c:pt idx="158">
                  <c:v>3.1519852600000002E-2</c:v>
                </c:pt>
                <c:pt idx="159">
                  <c:v>3.1554788399999999E-2</c:v>
                </c:pt>
                <c:pt idx="160">
                  <c:v>3.1589724100000001E-2</c:v>
                </c:pt>
                <c:pt idx="161">
                  <c:v>3.1624659899999998E-2</c:v>
                </c:pt>
                <c:pt idx="162">
                  <c:v>3.1659595700000001E-2</c:v>
                </c:pt>
                <c:pt idx="163">
                  <c:v>3.1694531400000003E-2</c:v>
                </c:pt>
                <c:pt idx="164">
                  <c:v>3.17294672E-2</c:v>
                </c:pt>
                <c:pt idx="165">
                  <c:v>3.1764402999999997E-2</c:v>
                </c:pt>
                <c:pt idx="166">
                  <c:v>3.17993388E-2</c:v>
                </c:pt>
                <c:pt idx="167">
                  <c:v>3.1834274500000002E-2</c:v>
                </c:pt>
                <c:pt idx="168">
                  <c:v>3.1869210299999999E-2</c:v>
                </c:pt>
                <c:pt idx="169">
                  <c:v>3.1904146100000003E-2</c:v>
                </c:pt>
                <c:pt idx="170">
                  <c:v>3.1939081799999998E-2</c:v>
                </c:pt>
                <c:pt idx="171">
                  <c:v>3.1974017600000001E-2</c:v>
                </c:pt>
                <c:pt idx="172">
                  <c:v>3.2008953399999998E-2</c:v>
                </c:pt>
                <c:pt idx="173">
                  <c:v>3.2043889200000002E-2</c:v>
                </c:pt>
                <c:pt idx="174">
                  <c:v>3.2078824899999997E-2</c:v>
                </c:pt>
                <c:pt idx="175">
                  <c:v>3.2113760700000001E-2</c:v>
                </c:pt>
                <c:pt idx="176">
                  <c:v>3.2148696499999997E-2</c:v>
                </c:pt>
                <c:pt idx="177">
                  <c:v>3.2183632300000001E-2</c:v>
                </c:pt>
                <c:pt idx="178">
                  <c:v>3.2218568000000003E-2</c:v>
                </c:pt>
                <c:pt idx="179">
                  <c:v>3.22535038E-2</c:v>
                </c:pt>
                <c:pt idx="180">
                  <c:v>3.2288439600000003E-2</c:v>
                </c:pt>
                <c:pt idx="181">
                  <c:v>3.2323375299999998E-2</c:v>
                </c:pt>
                <c:pt idx="182">
                  <c:v>3.2358311100000002E-2</c:v>
                </c:pt>
                <c:pt idx="183">
                  <c:v>3.2393246899999999E-2</c:v>
                </c:pt>
                <c:pt idx="184">
                  <c:v>3.2428182700000002E-2</c:v>
                </c:pt>
                <c:pt idx="185">
                  <c:v>3.2463118399999998E-2</c:v>
                </c:pt>
                <c:pt idx="186">
                  <c:v>3.2498054200000001E-2</c:v>
                </c:pt>
                <c:pt idx="187">
                  <c:v>3.2532989999999998E-2</c:v>
                </c:pt>
                <c:pt idx="188">
                  <c:v>3.2567925800000001E-2</c:v>
                </c:pt>
                <c:pt idx="189">
                  <c:v>3.2602861499999997E-2</c:v>
                </c:pt>
                <c:pt idx="190">
                  <c:v>3.26377973E-2</c:v>
                </c:pt>
                <c:pt idx="191">
                  <c:v>3.2672733099999997E-2</c:v>
                </c:pt>
                <c:pt idx="192">
                  <c:v>3.2707668799999999E-2</c:v>
                </c:pt>
                <c:pt idx="193">
                  <c:v>3.2742604600000003E-2</c:v>
                </c:pt>
                <c:pt idx="194">
                  <c:v>3.2777540399999999E-2</c:v>
                </c:pt>
                <c:pt idx="195">
                  <c:v>3.2812476200000003E-2</c:v>
                </c:pt>
                <c:pt idx="196">
                  <c:v>3.2847411899999998E-2</c:v>
                </c:pt>
                <c:pt idx="197">
                  <c:v>3.2882347700000002E-2</c:v>
                </c:pt>
                <c:pt idx="198">
                  <c:v>3.2917283499999998E-2</c:v>
                </c:pt>
                <c:pt idx="199">
                  <c:v>3.2952219200000001E-2</c:v>
                </c:pt>
                <c:pt idx="200">
                  <c:v>3.2987154999999997E-2</c:v>
                </c:pt>
                <c:pt idx="201">
                  <c:v>3.3022090800000001E-2</c:v>
                </c:pt>
                <c:pt idx="202">
                  <c:v>3.3057026599999997E-2</c:v>
                </c:pt>
                <c:pt idx="203">
                  <c:v>3.30919623E-2</c:v>
                </c:pt>
                <c:pt idx="204">
                  <c:v>3.3126898100000003E-2</c:v>
                </c:pt>
                <c:pt idx="205">
                  <c:v>3.31618339E-2</c:v>
                </c:pt>
                <c:pt idx="206">
                  <c:v>3.3196769700000003E-2</c:v>
                </c:pt>
                <c:pt idx="207">
                  <c:v>3.3231705399999999E-2</c:v>
                </c:pt>
                <c:pt idx="208">
                  <c:v>3.3266641200000002E-2</c:v>
                </c:pt>
                <c:pt idx="209">
                  <c:v>3.3301576999999999E-2</c:v>
                </c:pt>
                <c:pt idx="210">
                  <c:v>3.3336512700000001E-2</c:v>
                </c:pt>
                <c:pt idx="211">
                  <c:v>3.3371448499999998E-2</c:v>
                </c:pt>
                <c:pt idx="212">
                  <c:v>3.3406384300000001E-2</c:v>
                </c:pt>
                <c:pt idx="213">
                  <c:v>3.3441320099999998E-2</c:v>
                </c:pt>
                <c:pt idx="214">
                  <c:v>3.34762558E-2</c:v>
                </c:pt>
                <c:pt idx="215">
                  <c:v>3.3511191599999997E-2</c:v>
                </c:pt>
                <c:pt idx="216">
                  <c:v>3.35461274E-2</c:v>
                </c:pt>
                <c:pt idx="217">
                  <c:v>3.3581063199999997E-2</c:v>
                </c:pt>
                <c:pt idx="218">
                  <c:v>3.3615998899999999E-2</c:v>
                </c:pt>
                <c:pt idx="219">
                  <c:v>3.3650934700000003E-2</c:v>
                </c:pt>
                <c:pt idx="220">
                  <c:v>3.3685870499999999E-2</c:v>
                </c:pt>
                <c:pt idx="221">
                  <c:v>3.3720806200000002E-2</c:v>
                </c:pt>
                <c:pt idx="222">
                  <c:v>3.3755741999999998E-2</c:v>
                </c:pt>
                <c:pt idx="223">
                  <c:v>3.3790677800000002E-2</c:v>
                </c:pt>
                <c:pt idx="224">
                  <c:v>3.3825613599999999E-2</c:v>
                </c:pt>
                <c:pt idx="225">
                  <c:v>3.3860549300000001E-2</c:v>
                </c:pt>
                <c:pt idx="226">
                  <c:v>3.3895485099999997E-2</c:v>
                </c:pt>
                <c:pt idx="227">
                  <c:v>3.3930420900000001E-2</c:v>
                </c:pt>
                <c:pt idx="228">
                  <c:v>3.3965356600000003E-2</c:v>
                </c:pt>
                <c:pt idx="229">
                  <c:v>3.40002924E-2</c:v>
                </c:pt>
                <c:pt idx="230">
                  <c:v>3.4035228200000003E-2</c:v>
                </c:pt>
                <c:pt idx="231">
                  <c:v>3.4070164E-2</c:v>
                </c:pt>
                <c:pt idx="232">
                  <c:v>3.4105099700000002E-2</c:v>
                </c:pt>
                <c:pt idx="233">
                  <c:v>3.4140035499999999E-2</c:v>
                </c:pt>
                <c:pt idx="234">
                  <c:v>3.4174971300000002E-2</c:v>
                </c:pt>
                <c:pt idx="235">
                  <c:v>3.4209907099999999E-2</c:v>
                </c:pt>
                <c:pt idx="236">
                  <c:v>3.4244842800000001E-2</c:v>
                </c:pt>
                <c:pt idx="237">
                  <c:v>3.4279778599999998E-2</c:v>
                </c:pt>
                <c:pt idx="238">
                  <c:v>3.4314714400000002E-2</c:v>
                </c:pt>
                <c:pt idx="239">
                  <c:v>3.4349650099999997E-2</c:v>
                </c:pt>
                <c:pt idx="240">
                  <c:v>3.43845859E-2</c:v>
                </c:pt>
                <c:pt idx="241">
                  <c:v>3.4419521699999997E-2</c:v>
                </c:pt>
                <c:pt idx="242">
                  <c:v>3.4454457500000001E-2</c:v>
                </c:pt>
                <c:pt idx="243">
                  <c:v>3.4489393200000003E-2</c:v>
                </c:pt>
                <c:pt idx="244">
                  <c:v>3.4524328999999999E-2</c:v>
                </c:pt>
                <c:pt idx="245">
                  <c:v>3.4559264800000003E-2</c:v>
                </c:pt>
                <c:pt idx="246">
                  <c:v>3.45942006E-2</c:v>
                </c:pt>
                <c:pt idx="247">
                  <c:v>3.4629136300000002E-2</c:v>
                </c:pt>
                <c:pt idx="248">
                  <c:v>3.4664072099999998E-2</c:v>
                </c:pt>
                <c:pt idx="249">
                  <c:v>3.4699007900000002E-2</c:v>
                </c:pt>
                <c:pt idx="250">
                  <c:v>3.4733943599999997E-2</c:v>
                </c:pt>
                <c:pt idx="251">
                  <c:v>3.4768879400000001E-2</c:v>
                </c:pt>
                <c:pt idx="252">
                  <c:v>3.4803815199999998E-2</c:v>
                </c:pt>
                <c:pt idx="253">
                  <c:v>3.4838751000000001E-2</c:v>
                </c:pt>
                <c:pt idx="254">
                  <c:v>3.4873686700000003E-2</c:v>
                </c:pt>
                <c:pt idx="255">
                  <c:v>3.49086225E-2</c:v>
                </c:pt>
                <c:pt idx="256">
                  <c:v>3.4943558299999997E-2</c:v>
                </c:pt>
                <c:pt idx="257">
                  <c:v>3.4978493999999999E-2</c:v>
                </c:pt>
                <c:pt idx="258">
                  <c:v>3.5013429800000002E-2</c:v>
                </c:pt>
                <c:pt idx="259">
                  <c:v>3.5048365599999999E-2</c:v>
                </c:pt>
                <c:pt idx="260">
                  <c:v>3.5083301400000003E-2</c:v>
                </c:pt>
                <c:pt idx="261">
                  <c:v>3.5118237099999998E-2</c:v>
                </c:pt>
                <c:pt idx="262">
                  <c:v>3.5153172900000001E-2</c:v>
                </c:pt>
                <c:pt idx="263">
                  <c:v>3.5188108699999998E-2</c:v>
                </c:pt>
                <c:pt idx="264">
                  <c:v>3.5223044500000002E-2</c:v>
                </c:pt>
                <c:pt idx="265">
                  <c:v>3.5257980199999997E-2</c:v>
                </c:pt>
                <c:pt idx="266">
                  <c:v>3.5292916000000001E-2</c:v>
                </c:pt>
                <c:pt idx="267">
                  <c:v>3.5327851799999997E-2</c:v>
                </c:pt>
                <c:pt idx="268">
                  <c:v>3.5362787499999999E-2</c:v>
                </c:pt>
                <c:pt idx="269">
                  <c:v>3.5397723300000003E-2</c:v>
                </c:pt>
                <c:pt idx="270">
                  <c:v>3.54326591E-2</c:v>
                </c:pt>
                <c:pt idx="271">
                  <c:v>3.5467594900000003E-2</c:v>
                </c:pt>
                <c:pt idx="272">
                  <c:v>3.5502530599999998E-2</c:v>
                </c:pt>
                <c:pt idx="273">
                  <c:v>3.5537466400000002E-2</c:v>
                </c:pt>
                <c:pt idx="274">
                  <c:v>3.5572402199999999E-2</c:v>
                </c:pt>
                <c:pt idx="275">
                  <c:v>3.5607338000000002E-2</c:v>
                </c:pt>
                <c:pt idx="276">
                  <c:v>3.5642273699999998E-2</c:v>
                </c:pt>
                <c:pt idx="277">
                  <c:v>3.5677209500000001E-2</c:v>
                </c:pt>
                <c:pt idx="278">
                  <c:v>3.5712145299999998E-2</c:v>
                </c:pt>
                <c:pt idx="279">
                  <c:v>3.5747081E-2</c:v>
                </c:pt>
                <c:pt idx="280">
                  <c:v>3.5782016799999997E-2</c:v>
                </c:pt>
                <c:pt idx="281">
                  <c:v>3.58169526E-2</c:v>
                </c:pt>
                <c:pt idx="282">
                  <c:v>3.5851888399999997E-2</c:v>
                </c:pt>
                <c:pt idx="283">
                  <c:v>3.5886824099999999E-2</c:v>
                </c:pt>
                <c:pt idx="284">
                  <c:v>3.5921759900000003E-2</c:v>
                </c:pt>
                <c:pt idx="285">
                  <c:v>3.5956695699999999E-2</c:v>
                </c:pt>
                <c:pt idx="286">
                  <c:v>3.5991631400000001E-2</c:v>
                </c:pt>
                <c:pt idx="287">
                  <c:v>3.6026567199999998E-2</c:v>
                </c:pt>
                <c:pt idx="288">
                  <c:v>3.6061503000000002E-2</c:v>
                </c:pt>
                <c:pt idx="289">
                  <c:v>3.6096438799999998E-2</c:v>
                </c:pt>
                <c:pt idx="290">
                  <c:v>3.6131374500000001E-2</c:v>
                </c:pt>
                <c:pt idx="291">
                  <c:v>3.6166310299999997E-2</c:v>
                </c:pt>
                <c:pt idx="292">
                  <c:v>3.6201246100000001E-2</c:v>
                </c:pt>
                <c:pt idx="293">
                  <c:v>3.6236181899999997E-2</c:v>
                </c:pt>
                <c:pt idx="294">
                  <c:v>3.62711176E-2</c:v>
                </c:pt>
                <c:pt idx="295">
                  <c:v>3.6306053400000003E-2</c:v>
                </c:pt>
                <c:pt idx="296">
                  <c:v>3.63409892E-2</c:v>
                </c:pt>
                <c:pt idx="297">
                  <c:v>3.6375924900000002E-2</c:v>
                </c:pt>
                <c:pt idx="298">
                  <c:v>3.6410860699999999E-2</c:v>
                </c:pt>
                <c:pt idx="299">
                  <c:v>3.6445796500000002E-2</c:v>
                </c:pt>
                <c:pt idx="300">
                  <c:v>3.6480732299999999E-2</c:v>
                </c:pt>
                <c:pt idx="301">
                  <c:v>3.6515668000000001E-2</c:v>
                </c:pt>
                <c:pt idx="302">
                  <c:v>3.6550603799999998E-2</c:v>
                </c:pt>
                <c:pt idx="303">
                  <c:v>3.6585539600000001E-2</c:v>
                </c:pt>
                <c:pt idx="304">
                  <c:v>3.6620475399999998E-2</c:v>
                </c:pt>
                <c:pt idx="305">
                  <c:v>3.66554111E-2</c:v>
                </c:pt>
                <c:pt idx="306">
                  <c:v>3.6690346899999997E-2</c:v>
                </c:pt>
                <c:pt idx="307">
                  <c:v>3.67252827E-2</c:v>
                </c:pt>
                <c:pt idx="308">
                  <c:v>3.6760218400000003E-2</c:v>
                </c:pt>
                <c:pt idx="309">
                  <c:v>3.6795154199999999E-2</c:v>
                </c:pt>
                <c:pt idx="310">
                  <c:v>3.6830090000000003E-2</c:v>
                </c:pt>
                <c:pt idx="311">
                  <c:v>3.6865025799999999E-2</c:v>
                </c:pt>
                <c:pt idx="312">
                  <c:v>3.6899961500000002E-2</c:v>
                </c:pt>
                <c:pt idx="313">
                  <c:v>3.6934897299999998E-2</c:v>
                </c:pt>
                <c:pt idx="314">
                  <c:v>3.6969833100000002E-2</c:v>
                </c:pt>
                <c:pt idx="315">
                  <c:v>3.7004768799999997E-2</c:v>
                </c:pt>
                <c:pt idx="316">
                  <c:v>3.7039704600000001E-2</c:v>
                </c:pt>
                <c:pt idx="317">
                  <c:v>3.7074640399999997E-2</c:v>
                </c:pt>
                <c:pt idx="318">
                  <c:v>3.7109576200000001E-2</c:v>
                </c:pt>
                <c:pt idx="319">
                  <c:v>3.7144511900000003E-2</c:v>
                </c:pt>
                <c:pt idx="320">
                  <c:v>3.71794477E-2</c:v>
                </c:pt>
                <c:pt idx="321">
                  <c:v>3.7214383500000003E-2</c:v>
                </c:pt>
                <c:pt idx="322">
                  <c:v>3.72493193E-2</c:v>
                </c:pt>
                <c:pt idx="323">
                  <c:v>3.7284255000000002E-2</c:v>
                </c:pt>
                <c:pt idx="324">
                  <c:v>3.7319190799999999E-2</c:v>
                </c:pt>
                <c:pt idx="325">
                  <c:v>3.7354126600000002E-2</c:v>
                </c:pt>
                <c:pt idx="326">
                  <c:v>3.7389062299999998E-2</c:v>
                </c:pt>
                <c:pt idx="327">
                  <c:v>3.7423998100000001E-2</c:v>
                </c:pt>
                <c:pt idx="328">
                  <c:v>3.7458933899999998E-2</c:v>
                </c:pt>
                <c:pt idx="329">
                  <c:v>3.7493869700000002E-2</c:v>
                </c:pt>
                <c:pt idx="330">
                  <c:v>3.7528805399999997E-2</c:v>
                </c:pt>
                <c:pt idx="331">
                  <c:v>3.75637412E-2</c:v>
                </c:pt>
                <c:pt idx="332">
                  <c:v>3.7598676999999997E-2</c:v>
                </c:pt>
                <c:pt idx="333">
                  <c:v>3.7633612800000001E-2</c:v>
                </c:pt>
                <c:pt idx="334">
                  <c:v>3.7668548500000003E-2</c:v>
                </c:pt>
                <c:pt idx="335">
                  <c:v>3.7703484299999999E-2</c:v>
                </c:pt>
                <c:pt idx="336">
                  <c:v>3.7738420100000003E-2</c:v>
                </c:pt>
                <c:pt idx="337">
                  <c:v>3.7773355799999998E-2</c:v>
                </c:pt>
                <c:pt idx="338">
                  <c:v>3.7808291600000002E-2</c:v>
                </c:pt>
                <c:pt idx="339">
                  <c:v>3.7843227399999999E-2</c:v>
                </c:pt>
                <c:pt idx="340">
                  <c:v>3.7878163200000002E-2</c:v>
                </c:pt>
                <c:pt idx="341">
                  <c:v>3.7913098899999997E-2</c:v>
                </c:pt>
                <c:pt idx="342">
                  <c:v>3.7948034700000001E-2</c:v>
                </c:pt>
                <c:pt idx="343">
                  <c:v>3.7982970499999998E-2</c:v>
                </c:pt>
                <c:pt idx="344">
                  <c:v>3.80179062E-2</c:v>
                </c:pt>
                <c:pt idx="345">
                  <c:v>3.8052842000000003E-2</c:v>
                </c:pt>
                <c:pt idx="346">
                  <c:v>3.80877778E-2</c:v>
                </c:pt>
                <c:pt idx="347">
                  <c:v>3.8122713599999997E-2</c:v>
                </c:pt>
                <c:pt idx="348">
                  <c:v>3.8157649299999999E-2</c:v>
                </c:pt>
                <c:pt idx="349">
                  <c:v>3.8192585100000002E-2</c:v>
                </c:pt>
                <c:pt idx="350">
                  <c:v>3.8227520899999999E-2</c:v>
                </c:pt>
                <c:pt idx="351">
                  <c:v>3.8262456700000003E-2</c:v>
                </c:pt>
                <c:pt idx="352">
                  <c:v>3.8297392399999998E-2</c:v>
                </c:pt>
                <c:pt idx="353">
                  <c:v>3.8332328200000002E-2</c:v>
                </c:pt>
                <c:pt idx="354">
                  <c:v>3.8367263999999998E-2</c:v>
                </c:pt>
                <c:pt idx="355">
                  <c:v>3.84021997E-2</c:v>
                </c:pt>
                <c:pt idx="356">
                  <c:v>3.8437135499999997E-2</c:v>
                </c:pt>
                <c:pt idx="357">
                  <c:v>3.8472071300000001E-2</c:v>
                </c:pt>
                <c:pt idx="358">
                  <c:v>3.8507007099999997E-2</c:v>
                </c:pt>
                <c:pt idx="359">
                  <c:v>3.8541942799999999E-2</c:v>
                </c:pt>
                <c:pt idx="360">
                  <c:v>3.8576878600000003E-2</c:v>
                </c:pt>
                <c:pt idx="361">
                  <c:v>3.86118144E-2</c:v>
                </c:pt>
                <c:pt idx="362">
                  <c:v>3.8646750200000003E-2</c:v>
                </c:pt>
                <c:pt idx="363">
                  <c:v>3.8681685899999999E-2</c:v>
                </c:pt>
                <c:pt idx="364">
                  <c:v>3.8716621700000002E-2</c:v>
                </c:pt>
                <c:pt idx="365">
                  <c:v>3.8751557499999999E-2</c:v>
                </c:pt>
                <c:pt idx="366">
                  <c:v>3.8786493200000001E-2</c:v>
                </c:pt>
                <c:pt idx="367">
                  <c:v>3.8821428999999998E-2</c:v>
                </c:pt>
                <c:pt idx="368">
                  <c:v>3.8856364800000001E-2</c:v>
                </c:pt>
                <c:pt idx="369">
                  <c:v>3.8891300599999998E-2</c:v>
                </c:pt>
                <c:pt idx="370">
                  <c:v>3.89262363E-2</c:v>
                </c:pt>
                <c:pt idx="371">
                  <c:v>3.8961172099999997E-2</c:v>
                </c:pt>
                <c:pt idx="372">
                  <c:v>3.89961079E-2</c:v>
                </c:pt>
                <c:pt idx="373">
                  <c:v>3.9031043600000002E-2</c:v>
                </c:pt>
                <c:pt idx="374">
                  <c:v>3.9065979399999999E-2</c:v>
                </c:pt>
                <c:pt idx="375">
                  <c:v>3.9100915200000003E-2</c:v>
                </c:pt>
                <c:pt idx="376">
                  <c:v>3.9135850999999999E-2</c:v>
                </c:pt>
                <c:pt idx="377">
                  <c:v>3.9170786700000002E-2</c:v>
                </c:pt>
                <c:pt idx="378">
                  <c:v>3.9205722499999998E-2</c:v>
                </c:pt>
                <c:pt idx="379">
                  <c:v>3.9240658300000002E-2</c:v>
                </c:pt>
                <c:pt idx="380">
                  <c:v>3.9275594099999998E-2</c:v>
                </c:pt>
                <c:pt idx="381">
                  <c:v>3.9310529800000001E-2</c:v>
                </c:pt>
                <c:pt idx="382">
                  <c:v>3.9345465599999997E-2</c:v>
                </c:pt>
                <c:pt idx="383">
                  <c:v>3.9380401400000001E-2</c:v>
                </c:pt>
                <c:pt idx="384">
                  <c:v>3.9415337100000003E-2</c:v>
                </c:pt>
                <c:pt idx="385">
                  <c:v>3.94502729E-2</c:v>
                </c:pt>
                <c:pt idx="386">
                  <c:v>3.9485208700000003E-2</c:v>
                </c:pt>
                <c:pt idx="387">
                  <c:v>3.95201445E-2</c:v>
                </c:pt>
                <c:pt idx="388">
                  <c:v>3.9555080200000002E-2</c:v>
                </c:pt>
                <c:pt idx="389">
                  <c:v>3.9590015999999999E-2</c:v>
                </c:pt>
                <c:pt idx="390">
                  <c:v>3.9624951800000002E-2</c:v>
                </c:pt>
                <c:pt idx="391">
                  <c:v>3.9659887599999999E-2</c:v>
                </c:pt>
                <c:pt idx="392">
                  <c:v>3.9694823300000001E-2</c:v>
                </c:pt>
                <c:pt idx="393">
                  <c:v>3.9729759099999998E-2</c:v>
                </c:pt>
                <c:pt idx="394">
                  <c:v>3.9764694900000001E-2</c:v>
                </c:pt>
                <c:pt idx="395">
                  <c:v>3.9799630599999997E-2</c:v>
                </c:pt>
                <c:pt idx="396">
                  <c:v>3.98345664E-2</c:v>
                </c:pt>
                <c:pt idx="397">
                  <c:v>3.9869502199999997E-2</c:v>
                </c:pt>
                <c:pt idx="398">
                  <c:v>3.9904438E-2</c:v>
                </c:pt>
                <c:pt idx="399">
                  <c:v>3.9939373700000003E-2</c:v>
                </c:pt>
                <c:pt idx="400">
                  <c:v>3.9974309499999999E-2</c:v>
                </c:pt>
                <c:pt idx="401">
                  <c:v>4.0009245300000003E-2</c:v>
                </c:pt>
                <c:pt idx="402">
                  <c:v>4.0044180999999998E-2</c:v>
                </c:pt>
                <c:pt idx="403">
                  <c:v>4.0079116800000002E-2</c:v>
                </c:pt>
                <c:pt idx="404">
                  <c:v>4.0114052599999998E-2</c:v>
                </c:pt>
                <c:pt idx="405">
                  <c:v>4.0148988400000002E-2</c:v>
                </c:pt>
                <c:pt idx="406">
                  <c:v>4.0183924099999997E-2</c:v>
                </c:pt>
                <c:pt idx="407">
                  <c:v>4.0218859900000001E-2</c:v>
                </c:pt>
                <c:pt idx="408">
                  <c:v>4.0253795699999997E-2</c:v>
                </c:pt>
                <c:pt idx="409">
                  <c:v>4.0288731500000001E-2</c:v>
                </c:pt>
                <c:pt idx="410">
                  <c:v>4.0323667200000003E-2</c:v>
                </c:pt>
                <c:pt idx="411">
                  <c:v>4.0358603E-2</c:v>
                </c:pt>
                <c:pt idx="412">
                  <c:v>4.0393538800000003E-2</c:v>
                </c:pt>
                <c:pt idx="413">
                  <c:v>4.0428474499999999E-2</c:v>
                </c:pt>
                <c:pt idx="414">
                  <c:v>4.0463410300000002E-2</c:v>
                </c:pt>
                <c:pt idx="415">
                  <c:v>4.0498346099999999E-2</c:v>
                </c:pt>
                <c:pt idx="416">
                  <c:v>4.0533281900000002E-2</c:v>
                </c:pt>
                <c:pt idx="417">
                  <c:v>4.0568217599999998E-2</c:v>
                </c:pt>
                <c:pt idx="418">
                  <c:v>4.0603153400000001E-2</c:v>
                </c:pt>
                <c:pt idx="419">
                  <c:v>4.0638089199999998E-2</c:v>
                </c:pt>
                <c:pt idx="420">
                  <c:v>4.0673025000000002E-2</c:v>
                </c:pt>
                <c:pt idx="421">
                  <c:v>4.0707960699999997E-2</c:v>
                </c:pt>
                <c:pt idx="422">
                  <c:v>4.07428965E-2</c:v>
                </c:pt>
                <c:pt idx="423">
                  <c:v>4.0777832299999997E-2</c:v>
                </c:pt>
                <c:pt idx="424">
                  <c:v>4.0812767999999999E-2</c:v>
                </c:pt>
                <c:pt idx="425">
                  <c:v>4.0847703800000003E-2</c:v>
                </c:pt>
                <c:pt idx="426">
                  <c:v>4.0882639599999999E-2</c:v>
                </c:pt>
                <c:pt idx="427">
                  <c:v>4.0917575400000003E-2</c:v>
                </c:pt>
                <c:pt idx="428">
                  <c:v>4.0952511099999998E-2</c:v>
                </c:pt>
                <c:pt idx="429">
                  <c:v>4.0987446900000002E-2</c:v>
                </c:pt>
                <c:pt idx="430">
                  <c:v>4.1022382699999999E-2</c:v>
                </c:pt>
                <c:pt idx="431">
                  <c:v>4.1057318400000001E-2</c:v>
                </c:pt>
                <c:pt idx="432">
                  <c:v>4.1092254199999997E-2</c:v>
                </c:pt>
                <c:pt idx="433">
                  <c:v>4.1127190000000001E-2</c:v>
                </c:pt>
                <c:pt idx="434">
                  <c:v>4.1162125799999998E-2</c:v>
                </c:pt>
                <c:pt idx="435">
                  <c:v>4.11970615E-2</c:v>
                </c:pt>
                <c:pt idx="436">
                  <c:v>4.1231997300000003E-2</c:v>
                </c:pt>
                <c:pt idx="437">
                  <c:v>4.12669331E-2</c:v>
                </c:pt>
                <c:pt idx="438">
                  <c:v>4.1301868899999997E-2</c:v>
                </c:pt>
                <c:pt idx="439">
                  <c:v>4.1336804599999999E-2</c:v>
                </c:pt>
                <c:pt idx="440">
                  <c:v>4.1371740400000002E-2</c:v>
                </c:pt>
                <c:pt idx="441">
                  <c:v>4.1406676199999999E-2</c:v>
                </c:pt>
                <c:pt idx="442">
                  <c:v>4.1441611900000001E-2</c:v>
                </c:pt>
                <c:pt idx="443">
                  <c:v>4.1476547699999998E-2</c:v>
                </c:pt>
                <c:pt idx="444">
                  <c:v>4.1511483500000002E-2</c:v>
                </c:pt>
                <c:pt idx="445">
                  <c:v>4.1546419299999998E-2</c:v>
                </c:pt>
                <c:pt idx="446">
                  <c:v>4.1581355E-2</c:v>
                </c:pt>
                <c:pt idx="447">
                  <c:v>4.1616290799999997E-2</c:v>
                </c:pt>
                <c:pt idx="448">
                  <c:v>4.1651226600000001E-2</c:v>
                </c:pt>
                <c:pt idx="449">
                  <c:v>4.1686162399999997E-2</c:v>
                </c:pt>
                <c:pt idx="450">
                  <c:v>4.1721098099999999E-2</c:v>
                </c:pt>
                <c:pt idx="451">
                  <c:v>4.1756033900000003E-2</c:v>
                </c:pt>
                <c:pt idx="452">
                  <c:v>4.17909697E-2</c:v>
                </c:pt>
                <c:pt idx="453">
                  <c:v>4.1825905400000002E-2</c:v>
                </c:pt>
                <c:pt idx="454">
                  <c:v>4.1860841199999999E-2</c:v>
                </c:pt>
                <c:pt idx="455">
                  <c:v>4.1895777000000002E-2</c:v>
                </c:pt>
                <c:pt idx="456">
                  <c:v>4.1930712799999999E-2</c:v>
                </c:pt>
                <c:pt idx="457">
                  <c:v>4.1965648500000001E-2</c:v>
                </c:pt>
                <c:pt idx="458">
                  <c:v>4.2000584299999998E-2</c:v>
                </c:pt>
                <c:pt idx="459">
                  <c:v>4.2035520100000001E-2</c:v>
                </c:pt>
                <c:pt idx="460">
                  <c:v>4.2070455800000003E-2</c:v>
                </c:pt>
                <c:pt idx="461">
                  <c:v>4.21053916E-2</c:v>
                </c:pt>
                <c:pt idx="462">
                  <c:v>4.2140327399999997E-2</c:v>
                </c:pt>
                <c:pt idx="463">
                  <c:v>4.21752632E-2</c:v>
                </c:pt>
                <c:pt idx="464">
                  <c:v>4.2210198900000002E-2</c:v>
                </c:pt>
                <c:pt idx="465">
                  <c:v>4.2245134699999999E-2</c:v>
                </c:pt>
                <c:pt idx="466">
                  <c:v>4.2280070500000003E-2</c:v>
                </c:pt>
                <c:pt idx="467">
                  <c:v>4.2315006299999999E-2</c:v>
                </c:pt>
                <c:pt idx="468">
                  <c:v>4.2349942000000002E-2</c:v>
                </c:pt>
                <c:pt idx="469">
                  <c:v>4.2384877799999998E-2</c:v>
                </c:pt>
                <c:pt idx="470">
                  <c:v>4.2419813600000002E-2</c:v>
                </c:pt>
                <c:pt idx="471">
                  <c:v>4.2454749299999997E-2</c:v>
                </c:pt>
                <c:pt idx="472">
                  <c:v>4.2489685100000001E-2</c:v>
                </c:pt>
                <c:pt idx="473">
                  <c:v>4.2524620899999997E-2</c:v>
                </c:pt>
                <c:pt idx="474">
                  <c:v>4.2559556700000001E-2</c:v>
                </c:pt>
                <c:pt idx="475">
                  <c:v>4.2594492400000003E-2</c:v>
                </c:pt>
                <c:pt idx="476">
                  <c:v>4.26294282E-2</c:v>
                </c:pt>
                <c:pt idx="477">
                  <c:v>4.2664364000000003E-2</c:v>
                </c:pt>
                <c:pt idx="478">
                  <c:v>4.26992998E-2</c:v>
                </c:pt>
                <c:pt idx="479">
                  <c:v>4.2734235500000002E-2</c:v>
                </c:pt>
                <c:pt idx="480">
                  <c:v>4.2769171299999999E-2</c:v>
                </c:pt>
                <c:pt idx="481">
                  <c:v>4.2804107100000002E-2</c:v>
                </c:pt>
                <c:pt idx="482">
                  <c:v>4.2839042799999998E-2</c:v>
                </c:pt>
                <c:pt idx="483">
                  <c:v>4.2873978600000001E-2</c:v>
                </c:pt>
                <c:pt idx="484">
                  <c:v>4.2908914399999998E-2</c:v>
                </c:pt>
                <c:pt idx="485">
                  <c:v>4.2943850200000001E-2</c:v>
                </c:pt>
                <c:pt idx="486">
                  <c:v>4.2978785899999997E-2</c:v>
                </c:pt>
                <c:pt idx="487">
                  <c:v>4.30137217E-2</c:v>
                </c:pt>
                <c:pt idx="488">
                  <c:v>4.3048657499999997E-2</c:v>
                </c:pt>
                <c:pt idx="489">
                  <c:v>4.3083593199999999E-2</c:v>
                </c:pt>
                <c:pt idx="490">
                  <c:v>4.3118529000000003E-2</c:v>
                </c:pt>
                <c:pt idx="491">
                  <c:v>4.3153464799999999E-2</c:v>
                </c:pt>
                <c:pt idx="492">
                  <c:v>4.3188400600000003E-2</c:v>
                </c:pt>
                <c:pt idx="493">
                  <c:v>4.3223336299999998E-2</c:v>
                </c:pt>
                <c:pt idx="494">
                  <c:v>4.3258272100000002E-2</c:v>
                </c:pt>
                <c:pt idx="495">
                  <c:v>4.3293207899999998E-2</c:v>
                </c:pt>
                <c:pt idx="496">
                  <c:v>4.3328143700000002E-2</c:v>
                </c:pt>
                <c:pt idx="497">
                  <c:v>4.3363079399999997E-2</c:v>
                </c:pt>
                <c:pt idx="498">
                  <c:v>4.3398015200000001E-2</c:v>
                </c:pt>
                <c:pt idx="499">
                  <c:v>4.3432950999999997E-2</c:v>
                </c:pt>
                <c:pt idx="500">
                  <c:v>4.34678867E-2</c:v>
                </c:pt>
                <c:pt idx="501">
                  <c:v>4.3502822500000003E-2</c:v>
                </c:pt>
                <c:pt idx="502">
                  <c:v>4.35377583E-2</c:v>
                </c:pt>
                <c:pt idx="503">
                  <c:v>4.3572694100000003E-2</c:v>
                </c:pt>
                <c:pt idx="504">
                  <c:v>4.3607629799999999E-2</c:v>
                </c:pt>
                <c:pt idx="505">
                  <c:v>4.3642565600000002E-2</c:v>
                </c:pt>
                <c:pt idx="506">
                  <c:v>4.3677501399999999E-2</c:v>
                </c:pt>
                <c:pt idx="507">
                  <c:v>4.3712437200000002E-2</c:v>
                </c:pt>
                <c:pt idx="508">
                  <c:v>4.3747372899999998E-2</c:v>
                </c:pt>
                <c:pt idx="509">
                  <c:v>4.3782308700000001E-2</c:v>
                </c:pt>
                <c:pt idx="510">
                  <c:v>4.3817244499999998E-2</c:v>
                </c:pt>
                <c:pt idx="511">
                  <c:v>4.38521802E-2</c:v>
                </c:pt>
                <c:pt idx="512">
                  <c:v>4.3887115999999997E-2</c:v>
                </c:pt>
                <c:pt idx="513">
                  <c:v>4.39220518E-2</c:v>
                </c:pt>
                <c:pt idx="514">
                  <c:v>4.3956987599999997E-2</c:v>
                </c:pt>
                <c:pt idx="515">
                  <c:v>4.3991923299999999E-2</c:v>
                </c:pt>
                <c:pt idx="516">
                  <c:v>4.4026859100000003E-2</c:v>
                </c:pt>
                <c:pt idx="517">
                  <c:v>4.4061794899999999E-2</c:v>
                </c:pt>
                <c:pt idx="518">
                  <c:v>4.4096730600000002E-2</c:v>
                </c:pt>
                <c:pt idx="519">
                  <c:v>4.4131666399999998E-2</c:v>
                </c:pt>
                <c:pt idx="520">
                  <c:v>4.4166602200000002E-2</c:v>
                </c:pt>
                <c:pt idx="521">
                  <c:v>4.4201537999999999E-2</c:v>
                </c:pt>
                <c:pt idx="522">
                  <c:v>4.4236473700000001E-2</c:v>
                </c:pt>
                <c:pt idx="523">
                  <c:v>4.4271409499999997E-2</c:v>
                </c:pt>
                <c:pt idx="524">
                  <c:v>4.4306345300000001E-2</c:v>
                </c:pt>
                <c:pt idx="525">
                  <c:v>4.4341281099999998E-2</c:v>
                </c:pt>
                <c:pt idx="526">
                  <c:v>4.43762168E-2</c:v>
                </c:pt>
                <c:pt idx="527">
                  <c:v>4.4411152600000003E-2</c:v>
                </c:pt>
                <c:pt idx="528">
                  <c:v>4.44460884E-2</c:v>
                </c:pt>
                <c:pt idx="529">
                  <c:v>4.4481024100000002E-2</c:v>
                </c:pt>
                <c:pt idx="530">
                  <c:v>4.4515959899999999E-2</c:v>
                </c:pt>
                <c:pt idx="531">
                  <c:v>4.4550895700000002E-2</c:v>
                </c:pt>
                <c:pt idx="532">
                  <c:v>4.4585831499999999E-2</c:v>
                </c:pt>
                <c:pt idx="533">
                  <c:v>4.4620767200000001E-2</c:v>
                </c:pt>
                <c:pt idx="534">
                  <c:v>4.4655702999999998E-2</c:v>
                </c:pt>
                <c:pt idx="535">
                  <c:v>4.4690638800000002E-2</c:v>
                </c:pt>
                <c:pt idx="536">
                  <c:v>4.4725574599999998E-2</c:v>
                </c:pt>
                <c:pt idx="537">
                  <c:v>4.47605103E-2</c:v>
                </c:pt>
                <c:pt idx="538">
                  <c:v>4.4795446099999997E-2</c:v>
                </c:pt>
                <c:pt idx="539">
                  <c:v>4.4830381900000001E-2</c:v>
                </c:pt>
                <c:pt idx="540">
                  <c:v>4.4865317600000003E-2</c:v>
                </c:pt>
                <c:pt idx="541">
                  <c:v>4.4900253399999999E-2</c:v>
                </c:pt>
                <c:pt idx="542">
                  <c:v>4.4935189200000003E-2</c:v>
                </c:pt>
                <c:pt idx="543">
                  <c:v>4.4970125E-2</c:v>
                </c:pt>
                <c:pt idx="544">
                  <c:v>4.5005060700000002E-2</c:v>
                </c:pt>
                <c:pt idx="545">
                  <c:v>4.5039996499999999E-2</c:v>
                </c:pt>
                <c:pt idx="546">
                  <c:v>4.5074932300000002E-2</c:v>
                </c:pt>
                <c:pt idx="547">
                  <c:v>4.5109867999999997E-2</c:v>
                </c:pt>
                <c:pt idx="548">
                  <c:v>4.5144803800000001E-2</c:v>
                </c:pt>
                <c:pt idx="549">
                  <c:v>4.5179739599999998E-2</c:v>
                </c:pt>
                <c:pt idx="550">
                  <c:v>4.5214675400000001E-2</c:v>
                </c:pt>
                <c:pt idx="551">
                  <c:v>4.5249611100000003E-2</c:v>
                </c:pt>
                <c:pt idx="552">
                  <c:v>4.52845469E-2</c:v>
                </c:pt>
                <c:pt idx="553">
                  <c:v>4.5319482699999997E-2</c:v>
                </c:pt>
                <c:pt idx="554">
                  <c:v>4.53544185E-2</c:v>
                </c:pt>
                <c:pt idx="555">
                  <c:v>4.5389354200000002E-2</c:v>
                </c:pt>
                <c:pt idx="556">
                  <c:v>4.5424289999999999E-2</c:v>
                </c:pt>
                <c:pt idx="557">
                  <c:v>4.5459225800000003E-2</c:v>
                </c:pt>
                <c:pt idx="558">
                  <c:v>4.5494161499999998E-2</c:v>
                </c:pt>
                <c:pt idx="559">
                  <c:v>4.5529097300000002E-2</c:v>
                </c:pt>
                <c:pt idx="560">
                  <c:v>4.5564033099999998E-2</c:v>
                </c:pt>
                <c:pt idx="561">
                  <c:v>4.5598968900000002E-2</c:v>
                </c:pt>
                <c:pt idx="562">
                  <c:v>4.5633904599999997E-2</c:v>
                </c:pt>
                <c:pt idx="563">
                  <c:v>4.5668840400000001E-2</c:v>
                </c:pt>
                <c:pt idx="564">
                  <c:v>4.5703776199999997E-2</c:v>
                </c:pt>
                <c:pt idx="565">
                  <c:v>4.5738712000000001E-2</c:v>
                </c:pt>
                <c:pt idx="566">
                  <c:v>4.5773647700000003E-2</c:v>
                </c:pt>
                <c:pt idx="567">
                  <c:v>4.58085835E-2</c:v>
                </c:pt>
                <c:pt idx="568">
                  <c:v>4.5843519300000003E-2</c:v>
                </c:pt>
                <c:pt idx="569">
                  <c:v>4.5878454999999999E-2</c:v>
                </c:pt>
                <c:pt idx="570">
                  <c:v>4.5913390800000002E-2</c:v>
                </c:pt>
                <c:pt idx="571">
                  <c:v>4.5948326599999999E-2</c:v>
                </c:pt>
                <c:pt idx="572">
                  <c:v>4.5983262400000002E-2</c:v>
                </c:pt>
                <c:pt idx="573">
                  <c:v>4.6018198099999998E-2</c:v>
                </c:pt>
                <c:pt idx="574">
                  <c:v>4.6053133900000001E-2</c:v>
                </c:pt>
                <c:pt idx="575">
                  <c:v>4.6088069699999998E-2</c:v>
                </c:pt>
                <c:pt idx="576">
                  <c:v>4.61230054E-2</c:v>
                </c:pt>
                <c:pt idx="577">
                  <c:v>4.6157941199999997E-2</c:v>
                </c:pt>
                <c:pt idx="578">
                  <c:v>4.6192877E-2</c:v>
                </c:pt>
                <c:pt idx="579">
                  <c:v>4.6227812799999997E-2</c:v>
                </c:pt>
                <c:pt idx="580">
                  <c:v>4.6262748499999999E-2</c:v>
                </c:pt>
                <c:pt idx="581">
                  <c:v>4.6297684300000003E-2</c:v>
                </c:pt>
                <c:pt idx="582">
                  <c:v>4.6332620099999999E-2</c:v>
                </c:pt>
                <c:pt idx="583">
                  <c:v>4.6367555900000003E-2</c:v>
                </c:pt>
                <c:pt idx="584">
                  <c:v>4.6402491599999998E-2</c:v>
                </c:pt>
                <c:pt idx="585">
                  <c:v>4.6437427400000002E-2</c:v>
                </c:pt>
                <c:pt idx="586">
                  <c:v>4.6472363199999998E-2</c:v>
                </c:pt>
                <c:pt idx="587">
                  <c:v>4.6507298900000001E-2</c:v>
                </c:pt>
                <c:pt idx="588">
                  <c:v>4.6542234699999997E-2</c:v>
                </c:pt>
                <c:pt idx="589">
                  <c:v>4.6577170500000001E-2</c:v>
                </c:pt>
                <c:pt idx="590">
                  <c:v>4.6612106299999997E-2</c:v>
                </c:pt>
                <c:pt idx="591">
                  <c:v>4.6647042E-2</c:v>
                </c:pt>
                <c:pt idx="592">
                  <c:v>4.6681977800000003E-2</c:v>
                </c:pt>
                <c:pt idx="593">
                  <c:v>4.67169136E-2</c:v>
                </c:pt>
                <c:pt idx="594">
                  <c:v>4.6751849400000003E-2</c:v>
                </c:pt>
                <c:pt idx="595">
                  <c:v>4.6786785099999999E-2</c:v>
                </c:pt>
                <c:pt idx="596">
                  <c:v>4.6821720900000002E-2</c:v>
                </c:pt>
                <c:pt idx="597">
                  <c:v>4.6856656699999999E-2</c:v>
                </c:pt>
                <c:pt idx="598">
                  <c:v>4.6891592400000001E-2</c:v>
                </c:pt>
                <c:pt idx="599">
                  <c:v>4.6926528199999998E-2</c:v>
                </c:pt>
                <c:pt idx="600">
                  <c:v>4.6961464000000001E-2</c:v>
                </c:pt>
                <c:pt idx="601">
                  <c:v>4.6996399799999998E-2</c:v>
                </c:pt>
                <c:pt idx="602">
                  <c:v>4.70313355E-2</c:v>
                </c:pt>
                <c:pt idx="603">
                  <c:v>4.7066271299999997E-2</c:v>
                </c:pt>
                <c:pt idx="604">
                  <c:v>4.71012071E-2</c:v>
                </c:pt>
                <c:pt idx="605">
                  <c:v>4.7136142800000003E-2</c:v>
                </c:pt>
                <c:pt idx="606">
                  <c:v>4.7171078599999999E-2</c:v>
                </c:pt>
                <c:pt idx="607">
                  <c:v>4.7206014400000003E-2</c:v>
                </c:pt>
                <c:pt idx="608">
                  <c:v>4.72409502E-2</c:v>
                </c:pt>
                <c:pt idx="609">
                  <c:v>4.7275885900000002E-2</c:v>
                </c:pt>
                <c:pt idx="610">
                  <c:v>4.7310821699999998E-2</c:v>
                </c:pt>
                <c:pt idx="611">
                  <c:v>4.7345757500000002E-2</c:v>
                </c:pt>
                <c:pt idx="612">
                  <c:v>4.7380693299999999E-2</c:v>
                </c:pt>
                <c:pt idx="613">
                  <c:v>4.7415629000000001E-2</c:v>
                </c:pt>
                <c:pt idx="614">
                  <c:v>4.7450564799999997E-2</c:v>
                </c:pt>
                <c:pt idx="615">
                  <c:v>4.7485500600000001E-2</c:v>
                </c:pt>
                <c:pt idx="616">
                  <c:v>4.7520436300000003E-2</c:v>
                </c:pt>
                <c:pt idx="617">
                  <c:v>4.75553721E-2</c:v>
                </c:pt>
                <c:pt idx="618">
                  <c:v>4.7590307900000003E-2</c:v>
                </c:pt>
                <c:pt idx="619">
                  <c:v>4.76252437E-2</c:v>
                </c:pt>
                <c:pt idx="620">
                  <c:v>4.7660179400000002E-2</c:v>
                </c:pt>
                <c:pt idx="621">
                  <c:v>4.7695115199999999E-2</c:v>
                </c:pt>
                <c:pt idx="622">
                  <c:v>4.7730051000000003E-2</c:v>
                </c:pt>
                <c:pt idx="623">
                  <c:v>4.7764986799999999E-2</c:v>
                </c:pt>
                <c:pt idx="624">
                  <c:v>4.7799922500000001E-2</c:v>
                </c:pt>
                <c:pt idx="625">
                  <c:v>4.7834858299999998E-2</c:v>
                </c:pt>
                <c:pt idx="626">
                  <c:v>4.7869794100000002E-2</c:v>
                </c:pt>
                <c:pt idx="627">
                  <c:v>4.7904729799999997E-2</c:v>
                </c:pt>
                <c:pt idx="628">
                  <c:v>4.79396656E-2</c:v>
                </c:pt>
                <c:pt idx="629">
                  <c:v>4.7974601399999997E-2</c:v>
                </c:pt>
                <c:pt idx="630">
                  <c:v>4.8009537200000001E-2</c:v>
                </c:pt>
                <c:pt idx="631">
                  <c:v>4.8044472900000003E-2</c:v>
                </c:pt>
                <c:pt idx="632">
                  <c:v>4.8079408699999999E-2</c:v>
                </c:pt>
                <c:pt idx="633">
                  <c:v>4.8114344500000003E-2</c:v>
                </c:pt>
                <c:pt idx="634">
                  <c:v>4.81492803E-2</c:v>
                </c:pt>
                <c:pt idx="635">
                  <c:v>4.8184216000000002E-2</c:v>
                </c:pt>
                <c:pt idx="636">
                  <c:v>4.8219151799999999E-2</c:v>
                </c:pt>
                <c:pt idx="637">
                  <c:v>4.8254087600000002E-2</c:v>
                </c:pt>
                <c:pt idx="638">
                  <c:v>4.8289023299999997E-2</c:v>
                </c:pt>
                <c:pt idx="639">
                  <c:v>4.8323959100000001E-2</c:v>
                </c:pt>
                <c:pt idx="640">
                  <c:v>4.8358894899999998E-2</c:v>
                </c:pt>
                <c:pt idx="641">
                  <c:v>4.8393830700000001E-2</c:v>
                </c:pt>
                <c:pt idx="642">
                  <c:v>4.8428766400000003E-2</c:v>
                </c:pt>
                <c:pt idx="643">
                  <c:v>4.84637022E-2</c:v>
                </c:pt>
                <c:pt idx="644">
                  <c:v>4.8498637999999997E-2</c:v>
                </c:pt>
                <c:pt idx="645">
                  <c:v>4.8533573699999999E-2</c:v>
                </c:pt>
                <c:pt idx="646">
                  <c:v>4.8568509500000002E-2</c:v>
                </c:pt>
                <c:pt idx="647">
                  <c:v>4.8603445299999999E-2</c:v>
                </c:pt>
                <c:pt idx="648">
                  <c:v>4.8638381100000003E-2</c:v>
                </c:pt>
                <c:pt idx="649">
                  <c:v>4.8673316799999998E-2</c:v>
                </c:pt>
                <c:pt idx="650">
                  <c:v>4.8708252600000002E-2</c:v>
                </c:pt>
                <c:pt idx="651">
                  <c:v>4.8743188399999998E-2</c:v>
                </c:pt>
                <c:pt idx="652">
                  <c:v>4.8778124200000002E-2</c:v>
                </c:pt>
                <c:pt idx="653">
                  <c:v>4.8813059899999997E-2</c:v>
                </c:pt>
                <c:pt idx="654">
                  <c:v>4.8847995700000001E-2</c:v>
                </c:pt>
                <c:pt idx="655">
                  <c:v>4.8882931499999997E-2</c:v>
                </c:pt>
                <c:pt idx="656">
                  <c:v>4.8917867199999999E-2</c:v>
                </c:pt>
                <c:pt idx="657">
                  <c:v>4.8952803000000003E-2</c:v>
                </c:pt>
                <c:pt idx="658">
                  <c:v>4.89877388E-2</c:v>
                </c:pt>
                <c:pt idx="659">
                  <c:v>4.9022674600000003E-2</c:v>
                </c:pt>
                <c:pt idx="660">
                  <c:v>4.9057610299999999E-2</c:v>
                </c:pt>
                <c:pt idx="661">
                  <c:v>4.9092546100000002E-2</c:v>
                </c:pt>
                <c:pt idx="662">
                  <c:v>4.9127481899999999E-2</c:v>
                </c:pt>
                <c:pt idx="663">
                  <c:v>4.9162417700000002E-2</c:v>
                </c:pt>
                <c:pt idx="664">
                  <c:v>4.9197353399999998E-2</c:v>
                </c:pt>
                <c:pt idx="665">
                  <c:v>4.9232289200000001E-2</c:v>
                </c:pt>
                <c:pt idx="666">
                  <c:v>4.9267224999999998E-2</c:v>
                </c:pt>
                <c:pt idx="667">
                  <c:v>4.93021607E-2</c:v>
                </c:pt>
                <c:pt idx="668">
                  <c:v>4.9337096499999997E-2</c:v>
                </c:pt>
                <c:pt idx="669">
                  <c:v>4.93720323E-2</c:v>
                </c:pt>
                <c:pt idx="670">
                  <c:v>4.9406968099999997E-2</c:v>
                </c:pt>
                <c:pt idx="671">
                  <c:v>4.9441903799999999E-2</c:v>
                </c:pt>
                <c:pt idx="672">
                  <c:v>4.9476839600000003E-2</c:v>
                </c:pt>
                <c:pt idx="673">
                  <c:v>4.9511775399999999E-2</c:v>
                </c:pt>
                <c:pt idx="674">
                  <c:v>4.9546711100000002E-2</c:v>
                </c:pt>
                <c:pt idx="675">
                  <c:v>4.9581646899999998E-2</c:v>
                </c:pt>
                <c:pt idx="676">
                  <c:v>4.9616582700000002E-2</c:v>
                </c:pt>
                <c:pt idx="677">
                  <c:v>4.9651518499999998E-2</c:v>
                </c:pt>
                <c:pt idx="678">
                  <c:v>4.9686454200000001E-2</c:v>
                </c:pt>
                <c:pt idx="679">
                  <c:v>4.9721389999999997E-2</c:v>
                </c:pt>
                <c:pt idx="680">
                  <c:v>4.9756325800000001E-2</c:v>
                </c:pt>
                <c:pt idx="681">
                  <c:v>4.9791261599999997E-2</c:v>
                </c:pt>
                <c:pt idx="682">
                  <c:v>4.98261973E-2</c:v>
                </c:pt>
                <c:pt idx="683">
                  <c:v>4.9861133100000003E-2</c:v>
                </c:pt>
                <c:pt idx="684">
                  <c:v>4.98960689E-2</c:v>
                </c:pt>
                <c:pt idx="685">
                  <c:v>4.9931004600000002E-2</c:v>
                </c:pt>
                <c:pt idx="686">
                  <c:v>4.9965940399999999E-2</c:v>
                </c:pt>
                <c:pt idx="687">
                  <c:v>5.0000876200000002E-2</c:v>
                </c:pt>
                <c:pt idx="688">
                  <c:v>5.0035811999999999E-2</c:v>
                </c:pt>
                <c:pt idx="689">
                  <c:v>5.0070747700000001E-2</c:v>
                </c:pt>
                <c:pt idx="690">
                  <c:v>5.0105683499999998E-2</c:v>
                </c:pt>
                <c:pt idx="691">
                  <c:v>5.0140619300000001E-2</c:v>
                </c:pt>
                <c:pt idx="692">
                  <c:v>5.0175555099999998E-2</c:v>
                </c:pt>
                <c:pt idx="693">
                  <c:v>5.02104908E-2</c:v>
                </c:pt>
                <c:pt idx="694">
                  <c:v>5.0245426599999997E-2</c:v>
                </c:pt>
                <c:pt idx="695">
                  <c:v>5.02803624E-2</c:v>
                </c:pt>
                <c:pt idx="696">
                  <c:v>5.0315298100000003E-2</c:v>
                </c:pt>
                <c:pt idx="697">
                  <c:v>5.0350233899999999E-2</c:v>
                </c:pt>
                <c:pt idx="698">
                  <c:v>5.0385169700000003E-2</c:v>
                </c:pt>
                <c:pt idx="699">
                  <c:v>5.04201055E-2</c:v>
                </c:pt>
                <c:pt idx="700">
                  <c:v>5.0455041200000002E-2</c:v>
                </c:pt>
                <c:pt idx="701">
                  <c:v>5.0489976999999998E-2</c:v>
                </c:pt>
                <c:pt idx="702">
                  <c:v>5.0524912800000002E-2</c:v>
                </c:pt>
                <c:pt idx="703">
                  <c:v>5.0559848499999997E-2</c:v>
                </c:pt>
                <c:pt idx="704">
                  <c:v>5.0594784300000001E-2</c:v>
                </c:pt>
                <c:pt idx="705">
                  <c:v>5.0629720099999997E-2</c:v>
                </c:pt>
                <c:pt idx="706">
                  <c:v>5.0664655900000001E-2</c:v>
                </c:pt>
                <c:pt idx="707">
                  <c:v>5.0699591600000003E-2</c:v>
                </c:pt>
                <c:pt idx="708">
                  <c:v>5.07345274E-2</c:v>
                </c:pt>
                <c:pt idx="709">
                  <c:v>5.0769463200000003E-2</c:v>
                </c:pt>
                <c:pt idx="710">
                  <c:v>5.0804399E-2</c:v>
                </c:pt>
                <c:pt idx="711">
                  <c:v>5.0839334700000002E-2</c:v>
                </c:pt>
                <c:pt idx="712">
                  <c:v>5.0874270499999999E-2</c:v>
                </c:pt>
                <c:pt idx="713">
                  <c:v>5.0909206300000003E-2</c:v>
                </c:pt>
                <c:pt idx="714">
                  <c:v>5.0944141999999998E-2</c:v>
                </c:pt>
                <c:pt idx="715">
                  <c:v>5.0979077800000001E-2</c:v>
                </c:pt>
                <c:pt idx="716">
                  <c:v>5.1014013599999998E-2</c:v>
                </c:pt>
                <c:pt idx="717">
                  <c:v>5.1048949400000002E-2</c:v>
                </c:pt>
                <c:pt idx="718">
                  <c:v>5.1083885099999997E-2</c:v>
                </c:pt>
                <c:pt idx="719">
                  <c:v>5.11188209E-2</c:v>
                </c:pt>
                <c:pt idx="720">
                  <c:v>5.1153756699999997E-2</c:v>
                </c:pt>
                <c:pt idx="721">
                  <c:v>5.1188692500000001E-2</c:v>
                </c:pt>
                <c:pt idx="722">
                  <c:v>5.1223628200000003E-2</c:v>
                </c:pt>
                <c:pt idx="723">
                  <c:v>5.1258564E-2</c:v>
                </c:pt>
                <c:pt idx="724">
                  <c:v>5.1293499800000003E-2</c:v>
                </c:pt>
                <c:pt idx="725">
                  <c:v>5.1328435499999998E-2</c:v>
                </c:pt>
                <c:pt idx="726">
                  <c:v>5.1363371300000002E-2</c:v>
                </c:pt>
                <c:pt idx="727">
                  <c:v>5.1398307099999999E-2</c:v>
                </c:pt>
                <c:pt idx="728">
                  <c:v>5.1433242900000002E-2</c:v>
                </c:pt>
                <c:pt idx="729">
                  <c:v>5.1468178599999997E-2</c:v>
                </c:pt>
                <c:pt idx="730">
                  <c:v>5.1503114400000001E-2</c:v>
                </c:pt>
                <c:pt idx="731">
                  <c:v>5.1538050199999998E-2</c:v>
                </c:pt>
                <c:pt idx="732">
                  <c:v>5.15729859E-2</c:v>
                </c:pt>
                <c:pt idx="733">
                  <c:v>5.1607921700000003E-2</c:v>
                </c:pt>
                <c:pt idx="734">
                  <c:v>5.16428575E-2</c:v>
                </c:pt>
                <c:pt idx="735">
                  <c:v>5.1677793299999997E-2</c:v>
                </c:pt>
                <c:pt idx="736">
                  <c:v>5.1712728999999999E-2</c:v>
                </c:pt>
                <c:pt idx="737">
                  <c:v>5.1747664800000003E-2</c:v>
                </c:pt>
                <c:pt idx="738">
                  <c:v>5.1782600599999999E-2</c:v>
                </c:pt>
                <c:pt idx="739">
                  <c:v>5.1817536400000003E-2</c:v>
                </c:pt>
                <c:pt idx="740">
                  <c:v>5.1852472099999998E-2</c:v>
                </c:pt>
                <c:pt idx="741">
                  <c:v>5.1887407900000002E-2</c:v>
                </c:pt>
                <c:pt idx="742">
                  <c:v>5.1922343699999998E-2</c:v>
                </c:pt>
                <c:pt idx="743">
                  <c:v>5.19572794E-2</c:v>
                </c:pt>
                <c:pt idx="744">
                  <c:v>5.1992215199999997E-2</c:v>
                </c:pt>
                <c:pt idx="745">
                  <c:v>5.2027151000000001E-2</c:v>
                </c:pt>
                <c:pt idx="746">
                  <c:v>5.2062086799999997E-2</c:v>
                </c:pt>
                <c:pt idx="747">
                  <c:v>5.20970225E-2</c:v>
                </c:pt>
                <c:pt idx="748">
                  <c:v>5.2131958300000003E-2</c:v>
                </c:pt>
                <c:pt idx="749">
                  <c:v>5.21668941E-2</c:v>
                </c:pt>
                <c:pt idx="750">
                  <c:v>5.2201829900000003E-2</c:v>
                </c:pt>
                <c:pt idx="751">
                  <c:v>5.2236765599999999E-2</c:v>
                </c:pt>
                <c:pt idx="752">
                  <c:v>5.2271701400000002E-2</c:v>
                </c:pt>
                <c:pt idx="753">
                  <c:v>5.2306637199999999E-2</c:v>
                </c:pt>
                <c:pt idx="754">
                  <c:v>5.2341572900000001E-2</c:v>
                </c:pt>
                <c:pt idx="755">
                  <c:v>5.2376508699999998E-2</c:v>
                </c:pt>
                <c:pt idx="756">
                  <c:v>5.2411444500000001E-2</c:v>
                </c:pt>
                <c:pt idx="757">
                  <c:v>5.2446380299999998E-2</c:v>
                </c:pt>
                <c:pt idx="758">
                  <c:v>5.2481316E-2</c:v>
                </c:pt>
                <c:pt idx="759">
                  <c:v>5.2516251799999997E-2</c:v>
                </c:pt>
                <c:pt idx="760">
                  <c:v>5.25511876E-2</c:v>
                </c:pt>
                <c:pt idx="761">
                  <c:v>5.2586123300000003E-2</c:v>
                </c:pt>
                <c:pt idx="762">
                  <c:v>5.2621059099999999E-2</c:v>
                </c:pt>
                <c:pt idx="763">
                  <c:v>5.2655994900000003E-2</c:v>
                </c:pt>
                <c:pt idx="764">
                  <c:v>5.2690930699999999E-2</c:v>
                </c:pt>
                <c:pt idx="765">
                  <c:v>5.2725866400000002E-2</c:v>
                </c:pt>
                <c:pt idx="766">
                  <c:v>5.2760802199999998E-2</c:v>
                </c:pt>
                <c:pt idx="767">
                  <c:v>5.2795738000000002E-2</c:v>
                </c:pt>
                <c:pt idx="768">
                  <c:v>5.2830673799999998E-2</c:v>
                </c:pt>
                <c:pt idx="769">
                  <c:v>5.2865609500000001E-2</c:v>
                </c:pt>
                <c:pt idx="770">
                  <c:v>5.2900545299999997E-2</c:v>
                </c:pt>
                <c:pt idx="771">
                  <c:v>5.2935481100000001E-2</c:v>
                </c:pt>
                <c:pt idx="772">
                  <c:v>5.2970416800000003E-2</c:v>
                </c:pt>
                <c:pt idx="773">
                  <c:v>5.30053526E-2</c:v>
                </c:pt>
                <c:pt idx="774">
                  <c:v>5.3040288400000003E-2</c:v>
                </c:pt>
                <c:pt idx="775">
                  <c:v>5.30752242E-2</c:v>
                </c:pt>
                <c:pt idx="776">
                  <c:v>5.3110159900000002E-2</c:v>
                </c:pt>
                <c:pt idx="777">
                  <c:v>5.3145095699999999E-2</c:v>
                </c:pt>
                <c:pt idx="778">
                  <c:v>5.3180031500000002E-2</c:v>
                </c:pt>
                <c:pt idx="779">
                  <c:v>5.3214967299999999E-2</c:v>
                </c:pt>
                <c:pt idx="780">
                  <c:v>5.3249903000000001E-2</c:v>
                </c:pt>
                <c:pt idx="781">
                  <c:v>5.3284838799999998E-2</c:v>
                </c:pt>
                <c:pt idx="782">
                  <c:v>5.3319774600000001E-2</c:v>
                </c:pt>
                <c:pt idx="783">
                  <c:v>5.3354710299999997E-2</c:v>
                </c:pt>
                <c:pt idx="784">
                  <c:v>5.33896461E-2</c:v>
                </c:pt>
                <c:pt idx="785">
                  <c:v>5.3424581899999997E-2</c:v>
                </c:pt>
                <c:pt idx="786">
                  <c:v>5.34595177E-2</c:v>
                </c:pt>
                <c:pt idx="787">
                  <c:v>5.3494453400000003E-2</c:v>
                </c:pt>
                <c:pt idx="788">
                  <c:v>5.3529389199999999E-2</c:v>
                </c:pt>
                <c:pt idx="789">
                  <c:v>5.3564325000000003E-2</c:v>
                </c:pt>
                <c:pt idx="790">
                  <c:v>5.3599260699999998E-2</c:v>
                </c:pt>
                <c:pt idx="791">
                  <c:v>5.3634196500000002E-2</c:v>
                </c:pt>
                <c:pt idx="792">
                  <c:v>5.3669132299999998E-2</c:v>
                </c:pt>
                <c:pt idx="793">
                  <c:v>5.3704068100000002E-2</c:v>
                </c:pt>
                <c:pt idx="794">
                  <c:v>5.3739003799999997E-2</c:v>
                </c:pt>
                <c:pt idx="795">
                  <c:v>5.3773939600000001E-2</c:v>
                </c:pt>
                <c:pt idx="796">
                  <c:v>5.3808875399999997E-2</c:v>
                </c:pt>
                <c:pt idx="797">
                  <c:v>5.3843811200000001E-2</c:v>
                </c:pt>
                <c:pt idx="798">
                  <c:v>5.3878746900000003E-2</c:v>
                </c:pt>
                <c:pt idx="799">
                  <c:v>5.39136827E-2</c:v>
                </c:pt>
                <c:pt idx="800">
                  <c:v>5.3948618499999997E-2</c:v>
                </c:pt>
                <c:pt idx="801">
                  <c:v>5.3983554199999999E-2</c:v>
                </c:pt>
                <c:pt idx="802">
                  <c:v>5.4018490000000002E-2</c:v>
                </c:pt>
                <c:pt idx="803">
                  <c:v>5.4053425799999999E-2</c:v>
                </c:pt>
                <c:pt idx="804">
                  <c:v>5.4088361600000003E-2</c:v>
                </c:pt>
                <c:pt idx="805">
                  <c:v>5.4123297299999998E-2</c:v>
                </c:pt>
                <c:pt idx="806">
                  <c:v>5.4158233100000001E-2</c:v>
                </c:pt>
                <c:pt idx="807">
                  <c:v>5.4193168899999998E-2</c:v>
                </c:pt>
                <c:pt idx="808">
                  <c:v>5.4228104700000002E-2</c:v>
                </c:pt>
                <c:pt idx="809">
                  <c:v>5.4263040399999997E-2</c:v>
                </c:pt>
                <c:pt idx="810">
                  <c:v>5.42979762E-2</c:v>
                </c:pt>
                <c:pt idx="811">
                  <c:v>5.4332911999999997E-2</c:v>
                </c:pt>
                <c:pt idx="812">
                  <c:v>5.4367847699999999E-2</c:v>
                </c:pt>
                <c:pt idx="813">
                  <c:v>5.4402783500000003E-2</c:v>
                </c:pt>
                <c:pt idx="814">
                  <c:v>5.44377193E-2</c:v>
                </c:pt>
                <c:pt idx="815">
                  <c:v>5.4472655100000003E-2</c:v>
                </c:pt>
                <c:pt idx="816">
                  <c:v>5.4507590799999998E-2</c:v>
                </c:pt>
                <c:pt idx="817">
                  <c:v>5.4542526600000002E-2</c:v>
                </c:pt>
                <c:pt idx="818">
                  <c:v>5.4577462399999999E-2</c:v>
                </c:pt>
                <c:pt idx="819">
                  <c:v>5.4612398100000001E-2</c:v>
                </c:pt>
                <c:pt idx="820">
                  <c:v>5.4647333899999997E-2</c:v>
                </c:pt>
                <c:pt idx="821">
                  <c:v>5.4682269700000001E-2</c:v>
                </c:pt>
                <c:pt idx="822">
                  <c:v>5.4717205499999998E-2</c:v>
                </c:pt>
                <c:pt idx="823">
                  <c:v>5.47521412E-2</c:v>
                </c:pt>
                <c:pt idx="824">
                  <c:v>5.4787077000000003E-2</c:v>
                </c:pt>
                <c:pt idx="825">
                  <c:v>5.48220128E-2</c:v>
                </c:pt>
                <c:pt idx="826">
                  <c:v>5.4856948599999997E-2</c:v>
                </c:pt>
                <c:pt idx="827">
                  <c:v>5.4891884299999999E-2</c:v>
                </c:pt>
                <c:pt idx="828">
                  <c:v>5.4926820100000003E-2</c:v>
                </c:pt>
                <c:pt idx="829">
                  <c:v>5.4961755899999999E-2</c:v>
                </c:pt>
                <c:pt idx="830">
                  <c:v>5.4996691600000001E-2</c:v>
                </c:pt>
                <c:pt idx="831">
                  <c:v>5.5031627399999998E-2</c:v>
                </c:pt>
                <c:pt idx="832">
                  <c:v>5.5066563200000002E-2</c:v>
                </c:pt>
                <c:pt idx="833">
                  <c:v>5.5101498999999998E-2</c:v>
                </c:pt>
                <c:pt idx="834">
                  <c:v>5.51364347E-2</c:v>
                </c:pt>
                <c:pt idx="835">
                  <c:v>5.5171370499999997E-2</c:v>
                </c:pt>
                <c:pt idx="836">
                  <c:v>5.5206306300000001E-2</c:v>
                </c:pt>
                <c:pt idx="837">
                  <c:v>5.5241242099999997E-2</c:v>
                </c:pt>
                <c:pt idx="838">
                  <c:v>5.52761778E-2</c:v>
                </c:pt>
                <c:pt idx="839">
                  <c:v>5.5311113600000003E-2</c:v>
                </c:pt>
                <c:pt idx="840">
                  <c:v>5.53460494E-2</c:v>
                </c:pt>
                <c:pt idx="841">
                  <c:v>5.5380985100000002E-2</c:v>
                </c:pt>
                <c:pt idx="842">
                  <c:v>5.5415920899999999E-2</c:v>
                </c:pt>
                <c:pt idx="843">
                  <c:v>5.5450856700000002E-2</c:v>
                </c:pt>
                <c:pt idx="844">
                  <c:v>5.5485792499999999E-2</c:v>
                </c:pt>
                <c:pt idx="845">
                  <c:v>5.5520728200000001E-2</c:v>
                </c:pt>
                <c:pt idx="846">
                  <c:v>5.5555663999999998E-2</c:v>
                </c:pt>
                <c:pt idx="847">
                  <c:v>5.5590599800000001E-2</c:v>
                </c:pt>
                <c:pt idx="848">
                  <c:v>5.5625535500000003E-2</c:v>
                </c:pt>
                <c:pt idx="849">
                  <c:v>5.56604713E-2</c:v>
                </c:pt>
                <c:pt idx="850">
                  <c:v>5.5695407099999997E-2</c:v>
                </c:pt>
                <c:pt idx="851">
                  <c:v>5.57303429E-2</c:v>
                </c:pt>
                <c:pt idx="852">
                  <c:v>5.5765278600000003E-2</c:v>
                </c:pt>
                <c:pt idx="853">
                  <c:v>5.5800214399999999E-2</c:v>
                </c:pt>
                <c:pt idx="854">
                  <c:v>5.5835150200000003E-2</c:v>
                </c:pt>
                <c:pt idx="855">
                  <c:v>5.5870085999999999E-2</c:v>
                </c:pt>
                <c:pt idx="856">
                  <c:v>5.5905021700000002E-2</c:v>
                </c:pt>
                <c:pt idx="857">
                  <c:v>5.5939957499999998E-2</c:v>
                </c:pt>
                <c:pt idx="858">
                  <c:v>5.5974893300000002E-2</c:v>
                </c:pt>
                <c:pt idx="859">
                  <c:v>5.6009828999999997E-2</c:v>
                </c:pt>
                <c:pt idx="860">
                  <c:v>5.6044764800000001E-2</c:v>
                </c:pt>
                <c:pt idx="861">
                  <c:v>5.6079700599999997E-2</c:v>
                </c:pt>
                <c:pt idx="862">
                  <c:v>5.6114636400000001E-2</c:v>
                </c:pt>
                <c:pt idx="863">
                  <c:v>5.6149572100000003E-2</c:v>
                </c:pt>
                <c:pt idx="864">
                  <c:v>5.61845079E-2</c:v>
                </c:pt>
                <c:pt idx="865">
                  <c:v>5.6219443700000003E-2</c:v>
                </c:pt>
                <c:pt idx="866">
                  <c:v>5.62543795E-2</c:v>
                </c:pt>
                <c:pt idx="867">
                  <c:v>5.6289315200000002E-2</c:v>
                </c:pt>
                <c:pt idx="868">
                  <c:v>5.6324250999999999E-2</c:v>
                </c:pt>
                <c:pt idx="869">
                  <c:v>5.6359186800000002E-2</c:v>
                </c:pt>
                <c:pt idx="870">
                  <c:v>5.6394122499999998E-2</c:v>
                </c:pt>
                <c:pt idx="871">
                  <c:v>5.6429058300000001E-2</c:v>
                </c:pt>
                <c:pt idx="872">
                  <c:v>5.6463994099999998E-2</c:v>
                </c:pt>
                <c:pt idx="873">
                  <c:v>5.6498929900000001E-2</c:v>
                </c:pt>
                <c:pt idx="874">
                  <c:v>5.6533865599999997E-2</c:v>
                </c:pt>
                <c:pt idx="875">
                  <c:v>5.65688014E-2</c:v>
                </c:pt>
                <c:pt idx="876">
                  <c:v>5.6603737199999997E-2</c:v>
                </c:pt>
                <c:pt idx="877">
                  <c:v>5.6638672899999999E-2</c:v>
                </c:pt>
                <c:pt idx="878">
                  <c:v>5.6673608700000003E-2</c:v>
                </c:pt>
                <c:pt idx="879">
                  <c:v>5.6708544499999999E-2</c:v>
                </c:pt>
                <c:pt idx="880">
                  <c:v>5.6743480300000003E-2</c:v>
                </c:pt>
                <c:pt idx="881">
                  <c:v>5.6778415999999998E-2</c:v>
                </c:pt>
                <c:pt idx="882">
                  <c:v>5.6813351800000002E-2</c:v>
                </c:pt>
                <c:pt idx="883">
                  <c:v>5.6848287599999998E-2</c:v>
                </c:pt>
                <c:pt idx="884">
                  <c:v>5.6883223400000002E-2</c:v>
                </c:pt>
                <c:pt idx="885">
                  <c:v>5.6918159099999997E-2</c:v>
                </c:pt>
                <c:pt idx="886">
                  <c:v>5.6953094900000001E-2</c:v>
                </c:pt>
                <c:pt idx="887">
                  <c:v>5.6988030699999997E-2</c:v>
                </c:pt>
                <c:pt idx="888">
                  <c:v>5.70229664E-2</c:v>
                </c:pt>
                <c:pt idx="889">
                  <c:v>5.7057902200000003E-2</c:v>
                </c:pt>
                <c:pt idx="890">
                  <c:v>5.7092838E-2</c:v>
                </c:pt>
                <c:pt idx="891">
                  <c:v>5.7127773799999997E-2</c:v>
                </c:pt>
                <c:pt idx="892">
                  <c:v>5.7162709499999999E-2</c:v>
                </c:pt>
                <c:pt idx="893">
                  <c:v>5.7197645300000002E-2</c:v>
                </c:pt>
                <c:pt idx="894">
                  <c:v>5.7232581099999999E-2</c:v>
                </c:pt>
                <c:pt idx="895">
                  <c:v>5.7267516900000003E-2</c:v>
                </c:pt>
                <c:pt idx="896">
                  <c:v>5.7302452599999998E-2</c:v>
                </c:pt>
                <c:pt idx="897">
                  <c:v>5.7337388400000001E-2</c:v>
                </c:pt>
                <c:pt idx="898">
                  <c:v>5.7372324199999998E-2</c:v>
                </c:pt>
                <c:pt idx="899">
                  <c:v>5.74072599E-2</c:v>
                </c:pt>
                <c:pt idx="900">
                  <c:v>5.7442195699999997E-2</c:v>
                </c:pt>
                <c:pt idx="901">
                  <c:v>5.74771315E-2</c:v>
                </c:pt>
                <c:pt idx="902">
                  <c:v>5.7512067299999997E-2</c:v>
                </c:pt>
                <c:pt idx="903">
                  <c:v>5.7547002999999999E-2</c:v>
                </c:pt>
                <c:pt idx="904">
                  <c:v>5.7581938800000003E-2</c:v>
                </c:pt>
                <c:pt idx="905">
                  <c:v>5.76168746E-2</c:v>
                </c:pt>
                <c:pt idx="906">
                  <c:v>5.7651810300000002E-2</c:v>
                </c:pt>
                <c:pt idx="907">
                  <c:v>5.7686746099999998E-2</c:v>
                </c:pt>
                <c:pt idx="908">
                  <c:v>5.7721681900000002E-2</c:v>
                </c:pt>
                <c:pt idx="909">
                  <c:v>5.7756617699999999E-2</c:v>
                </c:pt>
                <c:pt idx="910">
                  <c:v>5.7791553400000001E-2</c:v>
                </c:pt>
                <c:pt idx="911">
                  <c:v>5.7826489199999997E-2</c:v>
                </c:pt>
                <c:pt idx="912">
                  <c:v>5.7861425000000001E-2</c:v>
                </c:pt>
                <c:pt idx="913">
                  <c:v>5.7896360799999998E-2</c:v>
                </c:pt>
                <c:pt idx="914">
                  <c:v>5.79312965E-2</c:v>
                </c:pt>
                <c:pt idx="915">
                  <c:v>5.7966232299999997E-2</c:v>
                </c:pt>
                <c:pt idx="916">
                  <c:v>5.80011681E-2</c:v>
                </c:pt>
                <c:pt idx="917">
                  <c:v>5.8036103800000002E-2</c:v>
                </c:pt>
                <c:pt idx="918">
                  <c:v>5.8071039599999999E-2</c:v>
                </c:pt>
                <c:pt idx="919">
                  <c:v>5.8105975400000003E-2</c:v>
                </c:pt>
                <c:pt idx="920">
                  <c:v>5.8140911199999999E-2</c:v>
                </c:pt>
                <c:pt idx="921">
                  <c:v>5.8175846900000001E-2</c:v>
                </c:pt>
                <c:pt idx="922">
                  <c:v>5.8210782699999998E-2</c:v>
                </c:pt>
                <c:pt idx="923">
                  <c:v>5.8245718500000002E-2</c:v>
                </c:pt>
                <c:pt idx="924">
                  <c:v>5.8280654299999998E-2</c:v>
                </c:pt>
                <c:pt idx="925">
                  <c:v>5.831559E-2</c:v>
                </c:pt>
                <c:pt idx="926">
                  <c:v>5.8350525799999997E-2</c:v>
                </c:pt>
                <c:pt idx="927">
                  <c:v>5.8385461600000001E-2</c:v>
                </c:pt>
                <c:pt idx="928">
                  <c:v>5.8420397300000003E-2</c:v>
                </c:pt>
                <c:pt idx="929">
                  <c:v>5.84553331E-2</c:v>
                </c:pt>
                <c:pt idx="930">
                  <c:v>5.8490268900000003E-2</c:v>
                </c:pt>
                <c:pt idx="931">
                  <c:v>5.85252047E-2</c:v>
                </c:pt>
                <c:pt idx="932">
                  <c:v>5.8560140400000002E-2</c:v>
                </c:pt>
                <c:pt idx="933">
                  <c:v>5.8595076199999999E-2</c:v>
                </c:pt>
                <c:pt idx="934">
                  <c:v>5.8630012000000002E-2</c:v>
                </c:pt>
                <c:pt idx="935">
                  <c:v>5.8664947699999997E-2</c:v>
                </c:pt>
                <c:pt idx="936">
                  <c:v>5.8699883500000001E-2</c:v>
                </c:pt>
                <c:pt idx="937">
                  <c:v>5.8734819299999998E-2</c:v>
                </c:pt>
                <c:pt idx="938">
                  <c:v>5.8769755100000001E-2</c:v>
                </c:pt>
                <c:pt idx="939">
                  <c:v>5.8804690799999997E-2</c:v>
                </c:pt>
                <c:pt idx="940">
                  <c:v>5.88396266E-2</c:v>
                </c:pt>
                <c:pt idx="941">
                  <c:v>5.8874562399999997E-2</c:v>
                </c:pt>
                <c:pt idx="942">
                  <c:v>5.89094982E-2</c:v>
                </c:pt>
                <c:pt idx="943">
                  <c:v>5.8944433900000003E-2</c:v>
                </c:pt>
                <c:pt idx="944">
                  <c:v>5.8979369699999999E-2</c:v>
                </c:pt>
                <c:pt idx="945">
                  <c:v>5.9014305500000003E-2</c:v>
                </c:pt>
                <c:pt idx="946">
                  <c:v>5.9049241199999998E-2</c:v>
                </c:pt>
                <c:pt idx="947">
                  <c:v>5.9084177000000002E-2</c:v>
                </c:pt>
                <c:pt idx="948">
                  <c:v>5.9119112799999998E-2</c:v>
                </c:pt>
                <c:pt idx="949">
                  <c:v>5.9154048600000002E-2</c:v>
                </c:pt>
                <c:pt idx="950">
                  <c:v>5.9188984299999997E-2</c:v>
                </c:pt>
                <c:pt idx="951">
                  <c:v>5.9223920100000001E-2</c:v>
                </c:pt>
                <c:pt idx="952">
                  <c:v>5.9258855899999997E-2</c:v>
                </c:pt>
                <c:pt idx="953">
                  <c:v>5.9293791700000001E-2</c:v>
                </c:pt>
                <c:pt idx="954">
                  <c:v>5.9328727400000003E-2</c:v>
                </c:pt>
                <c:pt idx="955">
                  <c:v>5.93636632E-2</c:v>
                </c:pt>
                <c:pt idx="956">
                  <c:v>5.9398599000000003E-2</c:v>
                </c:pt>
                <c:pt idx="957">
                  <c:v>5.9433534699999999E-2</c:v>
                </c:pt>
                <c:pt idx="958">
                  <c:v>5.9468470500000002E-2</c:v>
                </c:pt>
                <c:pt idx="959">
                  <c:v>5.9503406299999999E-2</c:v>
                </c:pt>
                <c:pt idx="960">
                  <c:v>5.9538342100000002E-2</c:v>
                </c:pt>
                <c:pt idx="961">
                  <c:v>5.9573277799999998E-2</c:v>
                </c:pt>
                <c:pt idx="962">
                  <c:v>5.9608213600000001E-2</c:v>
                </c:pt>
                <c:pt idx="963">
                  <c:v>5.9643149399999998E-2</c:v>
                </c:pt>
                <c:pt idx="964">
                  <c:v>5.96780851E-2</c:v>
                </c:pt>
                <c:pt idx="965">
                  <c:v>5.9713020899999997E-2</c:v>
                </c:pt>
                <c:pt idx="966">
                  <c:v>5.97479567E-2</c:v>
                </c:pt>
                <c:pt idx="967">
                  <c:v>5.9782892499999997E-2</c:v>
                </c:pt>
                <c:pt idx="968">
                  <c:v>5.9817828199999999E-2</c:v>
                </c:pt>
                <c:pt idx="969">
                  <c:v>5.9852764000000003E-2</c:v>
                </c:pt>
                <c:pt idx="970">
                  <c:v>5.9887699799999999E-2</c:v>
                </c:pt>
                <c:pt idx="971">
                  <c:v>5.9922635600000003E-2</c:v>
                </c:pt>
                <c:pt idx="972">
                  <c:v>5.9957571299999998E-2</c:v>
                </c:pt>
                <c:pt idx="973">
                  <c:v>5.9992507100000002E-2</c:v>
                </c:pt>
                <c:pt idx="974">
                  <c:v>6.0027442899999998E-2</c:v>
                </c:pt>
                <c:pt idx="975">
                  <c:v>6.0062378600000001E-2</c:v>
                </c:pt>
                <c:pt idx="976">
                  <c:v>6.0097314399999997E-2</c:v>
                </c:pt>
                <c:pt idx="977">
                  <c:v>6.0132250200000001E-2</c:v>
                </c:pt>
                <c:pt idx="978">
                  <c:v>6.0167185999999998E-2</c:v>
                </c:pt>
                <c:pt idx="979">
                  <c:v>6.02021217E-2</c:v>
                </c:pt>
                <c:pt idx="980">
                  <c:v>6.0237057500000003E-2</c:v>
                </c:pt>
                <c:pt idx="981">
                  <c:v>6.02719933E-2</c:v>
                </c:pt>
                <c:pt idx="982">
                  <c:v>6.0306929099999997E-2</c:v>
                </c:pt>
                <c:pt idx="983">
                  <c:v>6.0341864799999999E-2</c:v>
                </c:pt>
                <c:pt idx="984">
                  <c:v>6.0376800600000002E-2</c:v>
                </c:pt>
                <c:pt idx="985">
                  <c:v>6.0411736399999999E-2</c:v>
                </c:pt>
                <c:pt idx="986">
                  <c:v>6.0446672100000001E-2</c:v>
                </c:pt>
                <c:pt idx="987">
                  <c:v>6.0481607899999998E-2</c:v>
                </c:pt>
                <c:pt idx="988">
                  <c:v>6.0516543700000001E-2</c:v>
                </c:pt>
                <c:pt idx="989">
                  <c:v>6.0551479499999998E-2</c:v>
                </c:pt>
                <c:pt idx="990">
                  <c:v>6.05864152E-2</c:v>
                </c:pt>
                <c:pt idx="991">
                  <c:v>6.0621350999999997E-2</c:v>
                </c:pt>
                <c:pt idx="992">
                  <c:v>6.0656286800000001E-2</c:v>
                </c:pt>
                <c:pt idx="993">
                  <c:v>6.0691222500000003E-2</c:v>
                </c:pt>
                <c:pt idx="994">
                  <c:v>6.0726158299999999E-2</c:v>
                </c:pt>
                <c:pt idx="995">
                  <c:v>6.0761094100000003E-2</c:v>
                </c:pt>
                <c:pt idx="996">
                  <c:v>6.07960299E-2</c:v>
                </c:pt>
                <c:pt idx="997">
                  <c:v>6.0830965600000002E-2</c:v>
                </c:pt>
                <c:pt idx="998">
                  <c:v>6.0865901399999998E-2</c:v>
                </c:pt>
                <c:pt idx="999">
                  <c:v>6.0900837200000002E-2</c:v>
                </c:pt>
              </c:numCache>
            </c:numRef>
          </c:xVal>
          <c:yVal>
            <c:numRef>
              <c:f>'75-F3'!$C$1003:$C$2002</c:f>
              <c:numCache>
                <c:formatCode>0.00</c:formatCode>
                <c:ptCount val="1000"/>
                <c:pt idx="0">
                  <c:v>0.80986775199999994</c:v>
                </c:pt>
                <c:pt idx="1">
                  <c:v>0.8134610391499999</c:v>
                </c:pt>
                <c:pt idx="2">
                  <c:v>0.81708035514999999</c:v>
                </c:pt>
                <c:pt idx="3">
                  <c:v>0.82069661459999999</c:v>
                </c:pt>
                <c:pt idx="4">
                  <c:v>0.82427866159999996</c:v>
                </c:pt>
                <c:pt idx="5">
                  <c:v>0.82779490974999992</c:v>
                </c:pt>
                <c:pt idx="6">
                  <c:v>0.83121340570000002</c:v>
                </c:pt>
                <c:pt idx="7">
                  <c:v>0.83450299149999996</c:v>
                </c:pt>
                <c:pt idx="8">
                  <c:v>0.83763409794999988</c:v>
                </c:pt>
                <c:pt idx="9">
                  <c:v>0.84058021034999997</c:v>
                </c:pt>
                <c:pt idx="10">
                  <c:v>0.8433173170499999</c:v>
                </c:pt>
                <c:pt idx="11">
                  <c:v>0.84582580569999988</c:v>
                </c:pt>
                <c:pt idx="12">
                  <c:v>0.84809016189999997</c:v>
                </c:pt>
                <c:pt idx="13">
                  <c:v>1.0066460957999999</c:v>
                </c:pt>
                <c:pt idx="14">
                  <c:v>1.0242864134499998</c:v>
                </c:pt>
                <c:pt idx="15">
                  <c:v>1.0419267925999998</c:v>
                </c:pt>
                <c:pt idx="16">
                  <c:v>1.0595666818</c:v>
                </c:pt>
                <c:pt idx="17">
                  <c:v>1.07720669605</c:v>
                </c:pt>
                <c:pt idx="18">
                  <c:v>1.0948462182999998</c:v>
                </c:pt>
                <c:pt idx="19">
                  <c:v>1.1124861095499998</c:v>
                </c:pt>
                <c:pt idx="20">
                  <c:v>1.1301259987499999</c:v>
                </c:pt>
                <c:pt idx="21">
                  <c:v>1.1477655230500001</c:v>
                </c:pt>
                <c:pt idx="22">
                  <c:v>1.16540443645</c:v>
                </c:pt>
                <c:pt idx="23">
                  <c:v>1.1830438377499999</c:v>
                </c:pt>
                <c:pt idx="24">
                  <c:v>1.20068311605</c:v>
                </c:pt>
                <c:pt idx="25">
                  <c:v>1.2183221524499999</c:v>
                </c:pt>
                <c:pt idx="26">
                  <c:v>1.2359611868</c:v>
                </c:pt>
                <c:pt idx="27">
                  <c:v>1.25359973325</c:v>
                </c:pt>
                <c:pt idx="28">
                  <c:v>1.2712385236499999</c:v>
                </c:pt>
                <c:pt idx="29">
                  <c:v>1.2888771931</c:v>
                </c:pt>
                <c:pt idx="30">
                  <c:v>1.3065158604999998</c:v>
                </c:pt>
                <c:pt idx="31">
                  <c:v>1.324154163</c:v>
                </c:pt>
                <c:pt idx="32">
                  <c:v>1.34179258645</c:v>
                </c:pt>
                <c:pt idx="33">
                  <c:v>1.35943076595</c:v>
                </c:pt>
                <c:pt idx="34">
                  <c:v>1.3770687014999998</c:v>
                </c:pt>
                <c:pt idx="35">
                  <c:v>1.3947067579999999</c:v>
                </c:pt>
                <c:pt idx="36">
                  <c:v>1.4123444495999997</c:v>
                </c:pt>
                <c:pt idx="37">
                  <c:v>1.42998226215</c:v>
                </c:pt>
                <c:pt idx="38">
                  <c:v>1.4476200767499998</c:v>
                </c:pt>
                <c:pt idx="39">
                  <c:v>1.46525739935</c:v>
                </c:pt>
                <c:pt idx="40">
                  <c:v>1.4828948469999998</c:v>
                </c:pt>
                <c:pt idx="41">
                  <c:v>1.50053217165</c:v>
                </c:pt>
                <c:pt idx="42">
                  <c:v>1.5181694962999999</c:v>
                </c:pt>
                <c:pt idx="43">
                  <c:v>1.5358064539999998</c:v>
                </c:pt>
                <c:pt idx="44">
                  <c:v>1.5534432886999998</c:v>
                </c:pt>
                <c:pt idx="45">
                  <c:v>1.5710801233999998</c:v>
                </c:pt>
                <c:pt idx="46">
                  <c:v>1.5887170831499997</c:v>
                </c:pt>
                <c:pt idx="47">
                  <c:v>1.6063535509</c:v>
                </c:pt>
                <c:pt idx="48">
                  <c:v>1.6239902646499997</c:v>
                </c:pt>
                <c:pt idx="49">
                  <c:v>1.64162661145</c:v>
                </c:pt>
                <c:pt idx="50">
                  <c:v>1.6592628352499998</c:v>
                </c:pt>
                <c:pt idx="51">
                  <c:v>1.6768990610999999</c:v>
                </c:pt>
                <c:pt idx="52">
                  <c:v>1.6945351639499999</c:v>
                </c:pt>
                <c:pt idx="53">
                  <c:v>1.71217138775</c:v>
                </c:pt>
                <c:pt idx="54">
                  <c:v>1.7298072466499999</c:v>
                </c:pt>
                <c:pt idx="55">
                  <c:v>1.7474429825499997</c:v>
                </c:pt>
                <c:pt idx="56">
                  <c:v>1.7650785954499997</c:v>
                </c:pt>
                <c:pt idx="57">
                  <c:v>1.7827138413999999</c:v>
                </c:pt>
                <c:pt idx="58">
                  <c:v>1.8003494563499998</c:v>
                </c:pt>
                <c:pt idx="59">
                  <c:v>1.81798458135</c:v>
                </c:pt>
                <c:pt idx="60">
                  <c:v>1.8356199502999997</c:v>
                </c:pt>
                <c:pt idx="61">
                  <c:v>1.8532550752999999</c:v>
                </c:pt>
                <c:pt idx="62">
                  <c:v>1.8708899563499999</c:v>
                </c:pt>
                <c:pt idx="63">
                  <c:v>1.8885248353499999</c:v>
                </c:pt>
                <c:pt idx="64">
                  <c:v>1.9061597163999999</c:v>
                </c:pt>
                <c:pt idx="65">
                  <c:v>1.9237941095499997</c:v>
                </c:pt>
                <c:pt idx="66">
                  <c:v>1.9414287446</c:v>
                </c:pt>
                <c:pt idx="67">
                  <c:v>1.9590632586999999</c:v>
                </c:pt>
                <c:pt idx="68">
                  <c:v>1.9766976497999997</c:v>
                </c:pt>
                <c:pt idx="69">
                  <c:v>1.9943319199499998</c:v>
                </c:pt>
                <c:pt idx="70">
                  <c:v>2.0119658231499997</c:v>
                </c:pt>
                <c:pt idx="71">
                  <c:v>2.0282477000999997</c:v>
                </c:pt>
                <c:pt idx="72">
                  <c:v>2.0361643572999997</c:v>
                </c:pt>
                <c:pt idx="73">
                  <c:v>2.0440807726000001</c:v>
                </c:pt>
                <c:pt idx="74">
                  <c:v>2.0519975609999999</c:v>
                </c:pt>
                <c:pt idx="75">
                  <c:v>2.0599139639999997</c:v>
                </c:pt>
                <c:pt idx="76">
                  <c:v>2.0678306334999998</c:v>
                </c:pt>
                <c:pt idx="77">
                  <c:v>2.0757470365000001</c:v>
                </c:pt>
                <c:pt idx="78">
                  <c:v>2.0836637059999998</c:v>
                </c:pt>
                <c:pt idx="79">
                  <c:v>2.0915801089999997</c:v>
                </c:pt>
                <c:pt idx="80">
                  <c:v>2.0994970245000002</c:v>
                </c:pt>
                <c:pt idx="81">
                  <c:v>2.1074134274999996</c:v>
                </c:pt>
                <c:pt idx="82">
                  <c:v>2.1153300969999997</c:v>
                </c:pt>
                <c:pt idx="83">
                  <c:v>2.1232465</c:v>
                </c:pt>
                <c:pt idx="84">
                  <c:v>2.1311631694999997</c:v>
                </c:pt>
                <c:pt idx="85">
                  <c:v>2.1390798185</c:v>
                </c:pt>
                <c:pt idx="86">
                  <c:v>2.1469962420000002</c:v>
                </c:pt>
                <c:pt idx="87">
                  <c:v>2.1549128909999995</c:v>
                </c:pt>
                <c:pt idx="88">
                  <c:v>2.1628295605000001</c:v>
                </c:pt>
                <c:pt idx="89">
                  <c:v>2.1707459839999999</c:v>
                </c:pt>
                <c:pt idx="90">
                  <c:v>2.1786623869999997</c:v>
                </c:pt>
                <c:pt idx="91">
                  <c:v>2.1865790564999998</c:v>
                </c:pt>
                <c:pt idx="92">
                  <c:v>2.1944957055000001</c:v>
                </c:pt>
                <c:pt idx="93">
                  <c:v>2.2024123749999998</c:v>
                </c:pt>
                <c:pt idx="94">
                  <c:v>2.210328778</c:v>
                </c:pt>
                <c:pt idx="95">
                  <c:v>2.2182456934999997</c:v>
                </c:pt>
                <c:pt idx="96">
                  <c:v>2.2261620964999995</c:v>
                </c:pt>
                <c:pt idx="97">
                  <c:v>2.2340785199999997</c:v>
                </c:pt>
                <c:pt idx="98">
                  <c:v>2.241995169</c:v>
                </c:pt>
                <c:pt idx="99">
                  <c:v>2.2499115924999997</c:v>
                </c:pt>
                <c:pt idx="100">
                  <c:v>2.2578282414999999</c:v>
                </c:pt>
                <c:pt idx="101">
                  <c:v>2.2657449110000001</c:v>
                </c:pt>
                <c:pt idx="102">
                  <c:v>2.2736613139999995</c:v>
                </c:pt>
                <c:pt idx="103">
                  <c:v>2.2815779835000001</c:v>
                </c:pt>
                <c:pt idx="104">
                  <c:v>2.2894948784999998</c:v>
                </c:pt>
                <c:pt idx="105">
                  <c:v>2.2974110559999996</c:v>
                </c:pt>
                <c:pt idx="106">
                  <c:v>2.3053277049999998</c:v>
                </c:pt>
                <c:pt idx="107">
                  <c:v>2.3132443744999995</c:v>
                </c:pt>
                <c:pt idx="108">
                  <c:v>2.3211610234999998</c:v>
                </c:pt>
                <c:pt idx="109">
                  <c:v>2.329077447</c:v>
                </c:pt>
                <c:pt idx="110">
                  <c:v>2.3369940960000002</c:v>
                </c:pt>
                <c:pt idx="111">
                  <c:v>2.3449107654999999</c:v>
                </c:pt>
                <c:pt idx="112">
                  <c:v>2.3528271890000001</c:v>
                </c:pt>
                <c:pt idx="113">
                  <c:v>2.3607440839999998</c:v>
                </c:pt>
                <c:pt idx="114">
                  <c:v>2.3686605074999996</c:v>
                </c:pt>
                <c:pt idx="115">
                  <c:v>2.3765769104999999</c:v>
                </c:pt>
                <c:pt idx="116">
                  <c:v>2.3844933340000001</c:v>
                </c:pt>
                <c:pt idx="117">
                  <c:v>2.3924097369999995</c:v>
                </c:pt>
                <c:pt idx="118">
                  <c:v>2.4003266525</c:v>
                </c:pt>
                <c:pt idx="119">
                  <c:v>2.4082433014999998</c:v>
                </c:pt>
                <c:pt idx="120">
                  <c:v>2.4161594789999996</c:v>
                </c:pt>
                <c:pt idx="121">
                  <c:v>2.4240763739999998</c:v>
                </c:pt>
                <c:pt idx="122">
                  <c:v>2.4319927974999995</c:v>
                </c:pt>
                <c:pt idx="123">
                  <c:v>2.4399092004999998</c:v>
                </c:pt>
                <c:pt idx="124">
                  <c:v>2.4478261159999999</c:v>
                </c:pt>
                <c:pt idx="125">
                  <c:v>2.4557425190000002</c:v>
                </c:pt>
                <c:pt idx="126">
                  <c:v>2.4636594344999998</c:v>
                </c:pt>
                <c:pt idx="127">
                  <c:v>2.4715753454999998</c:v>
                </c:pt>
                <c:pt idx="128">
                  <c:v>2.4794922609999994</c:v>
                </c:pt>
                <c:pt idx="129">
                  <c:v>2.4863055384999999</c:v>
                </c:pt>
                <c:pt idx="130">
                  <c:v>2.4869893159999998</c:v>
                </c:pt>
                <c:pt idx="131">
                  <c:v>2.4876733394999997</c:v>
                </c:pt>
                <c:pt idx="132">
                  <c:v>2.4883573629999995</c:v>
                </c:pt>
                <c:pt idx="133">
                  <c:v>2.4890416119999998</c:v>
                </c:pt>
                <c:pt idx="134">
                  <c:v>2.4897253894999998</c:v>
                </c:pt>
                <c:pt idx="135">
                  <c:v>2.4904094129999996</c:v>
                </c:pt>
                <c:pt idx="136">
                  <c:v>2.4910931699999996</c:v>
                </c:pt>
                <c:pt idx="137">
                  <c:v>2.4917771934999995</c:v>
                </c:pt>
                <c:pt idx="138">
                  <c:v>2.4924612169999998</c:v>
                </c:pt>
                <c:pt idx="139">
                  <c:v>2.4931452199999997</c:v>
                </c:pt>
                <c:pt idx="140">
                  <c:v>2.4938292434999996</c:v>
                </c:pt>
                <c:pt idx="141">
                  <c:v>2.4945130209999995</c:v>
                </c:pt>
                <c:pt idx="142">
                  <c:v>2.4951972699999998</c:v>
                </c:pt>
                <c:pt idx="143">
                  <c:v>2.4958812934999997</c:v>
                </c:pt>
                <c:pt idx="144">
                  <c:v>2.496565317</c:v>
                </c:pt>
                <c:pt idx="145">
                  <c:v>2.4972490944999999</c:v>
                </c:pt>
                <c:pt idx="146">
                  <c:v>2.4979330974999994</c:v>
                </c:pt>
                <c:pt idx="147">
                  <c:v>2.4986171209999997</c:v>
                </c:pt>
                <c:pt idx="148">
                  <c:v>2.4993011445</c:v>
                </c:pt>
                <c:pt idx="149">
                  <c:v>2.4999851474999994</c:v>
                </c:pt>
                <c:pt idx="150">
                  <c:v>2.5006691709999997</c:v>
                </c:pt>
                <c:pt idx="151">
                  <c:v>2.5013531945</c:v>
                </c:pt>
                <c:pt idx="152">
                  <c:v>2.5020371974999995</c:v>
                </c:pt>
                <c:pt idx="153">
                  <c:v>2.5027209749999999</c:v>
                </c:pt>
                <c:pt idx="154">
                  <c:v>2.5034052445000001</c:v>
                </c:pt>
                <c:pt idx="155">
                  <c:v>2.5040890014999997</c:v>
                </c:pt>
                <c:pt idx="156">
                  <c:v>2.504773025</c:v>
                </c:pt>
                <c:pt idx="157">
                  <c:v>2.5054570484999998</c:v>
                </c:pt>
                <c:pt idx="158">
                  <c:v>2.5061410514999998</c:v>
                </c:pt>
                <c:pt idx="159">
                  <c:v>2.5068250749999996</c:v>
                </c:pt>
                <c:pt idx="160">
                  <c:v>2.5075090984999999</c:v>
                </c:pt>
                <c:pt idx="161">
                  <c:v>2.5081931014999999</c:v>
                </c:pt>
                <c:pt idx="162">
                  <c:v>2.5088768789999998</c:v>
                </c:pt>
                <c:pt idx="163">
                  <c:v>2.5095611485</c:v>
                </c:pt>
                <c:pt idx="164">
                  <c:v>2.5102451719999999</c:v>
                </c:pt>
                <c:pt idx="165">
                  <c:v>2.5109291749999998</c:v>
                </c:pt>
                <c:pt idx="166">
                  <c:v>2.5116131984999996</c:v>
                </c:pt>
                <c:pt idx="167">
                  <c:v>2.5122972219999999</c:v>
                </c:pt>
                <c:pt idx="168">
                  <c:v>2.5129812249999999</c:v>
                </c:pt>
                <c:pt idx="169">
                  <c:v>2.5136652484999997</c:v>
                </c:pt>
                <c:pt idx="170">
                  <c:v>2.5143492719999996</c:v>
                </c:pt>
                <c:pt idx="171">
                  <c:v>2.515033275</c:v>
                </c:pt>
                <c:pt idx="172">
                  <c:v>2.5157172984999998</c:v>
                </c:pt>
                <c:pt idx="173">
                  <c:v>2.5164010759999997</c:v>
                </c:pt>
                <c:pt idx="174">
                  <c:v>2.5170850789999997</c:v>
                </c:pt>
                <c:pt idx="175">
                  <c:v>2.5177693484999994</c:v>
                </c:pt>
                <c:pt idx="176">
                  <c:v>2.5184533719999997</c:v>
                </c:pt>
                <c:pt idx="177">
                  <c:v>2.5191373750000001</c:v>
                </c:pt>
                <c:pt idx="178">
                  <c:v>2.5198213984999995</c:v>
                </c:pt>
                <c:pt idx="179">
                  <c:v>2.5205054219999998</c:v>
                </c:pt>
                <c:pt idx="180">
                  <c:v>2.5211894249999998</c:v>
                </c:pt>
                <c:pt idx="181">
                  <c:v>2.5218734484999996</c:v>
                </c:pt>
                <c:pt idx="182">
                  <c:v>2.5225574719999999</c:v>
                </c:pt>
                <c:pt idx="183">
                  <c:v>2.5232414749999998</c:v>
                </c:pt>
                <c:pt idx="184">
                  <c:v>2.5239257444999996</c:v>
                </c:pt>
                <c:pt idx="185">
                  <c:v>2.5246097679999999</c:v>
                </c:pt>
                <c:pt idx="186">
                  <c:v>2.5252937709999994</c:v>
                </c:pt>
                <c:pt idx="187">
                  <c:v>2.5259303779999995</c:v>
                </c:pt>
                <c:pt idx="188">
                  <c:v>2.5263287339999998</c:v>
                </c:pt>
                <c:pt idx="189">
                  <c:v>2.5267268234999998</c:v>
                </c:pt>
                <c:pt idx="190">
                  <c:v>2.5271254049999996</c:v>
                </c:pt>
                <c:pt idx="191">
                  <c:v>2.5275237404999999</c:v>
                </c:pt>
                <c:pt idx="192">
                  <c:v>2.5279218299999999</c:v>
                </c:pt>
                <c:pt idx="193">
                  <c:v>2.5283199194999999</c:v>
                </c:pt>
                <c:pt idx="194">
                  <c:v>2.5287182549999998</c:v>
                </c:pt>
                <c:pt idx="195">
                  <c:v>2.5291166109999996</c:v>
                </c:pt>
                <c:pt idx="196">
                  <c:v>2.5295149464999995</c:v>
                </c:pt>
                <c:pt idx="197">
                  <c:v>2.5299135279999998</c:v>
                </c:pt>
                <c:pt idx="198">
                  <c:v>2.5303113714999999</c:v>
                </c:pt>
                <c:pt idx="199">
                  <c:v>2.5307097069999998</c:v>
                </c:pt>
                <c:pt idx="200">
                  <c:v>2.5311082885</c:v>
                </c:pt>
                <c:pt idx="201">
                  <c:v>2.5315068699999994</c:v>
                </c:pt>
                <c:pt idx="202">
                  <c:v>2.5319049594999994</c:v>
                </c:pt>
                <c:pt idx="203">
                  <c:v>2.5323035409999997</c:v>
                </c:pt>
                <c:pt idx="204">
                  <c:v>2.5327016509999996</c:v>
                </c:pt>
                <c:pt idx="205">
                  <c:v>2.5331002324999998</c:v>
                </c:pt>
                <c:pt idx="206">
                  <c:v>2.5334985679999997</c:v>
                </c:pt>
                <c:pt idx="207">
                  <c:v>2.5338969034999996</c:v>
                </c:pt>
                <c:pt idx="208">
                  <c:v>2.5342952389999995</c:v>
                </c:pt>
                <c:pt idx="209">
                  <c:v>2.5346935744999999</c:v>
                </c:pt>
                <c:pt idx="210">
                  <c:v>2.5350919099999998</c:v>
                </c:pt>
                <c:pt idx="211">
                  <c:v>2.5354904915000001</c:v>
                </c:pt>
                <c:pt idx="212">
                  <c:v>2.535888827</c:v>
                </c:pt>
                <c:pt idx="213">
                  <c:v>2.5362874084999998</c:v>
                </c:pt>
                <c:pt idx="214">
                  <c:v>2.5366857439999997</c:v>
                </c:pt>
                <c:pt idx="215">
                  <c:v>2.5370841</c:v>
                </c:pt>
                <c:pt idx="216">
                  <c:v>2.5374826814999998</c:v>
                </c:pt>
                <c:pt idx="217">
                  <c:v>2.5378810170000001</c:v>
                </c:pt>
                <c:pt idx="218">
                  <c:v>2.5382795984999995</c:v>
                </c:pt>
                <c:pt idx="219">
                  <c:v>2.5386779339999999</c:v>
                </c:pt>
                <c:pt idx="220">
                  <c:v>2.5390765154999997</c:v>
                </c:pt>
                <c:pt idx="221">
                  <c:v>2.539474851</c:v>
                </c:pt>
                <c:pt idx="222">
                  <c:v>2.5398734324999999</c:v>
                </c:pt>
                <c:pt idx="223">
                  <c:v>2.5402717679999998</c:v>
                </c:pt>
                <c:pt idx="224">
                  <c:v>2.5406703494999996</c:v>
                </c:pt>
                <c:pt idx="225">
                  <c:v>2.5410686849999999</c:v>
                </c:pt>
                <c:pt idx="226">
                  <c:v>2.5414672664999998</c:v>
                </c:pt>
                <c:pt idx="227">
                  <c:v>2.541865848</c:v>
                </c:pt>
                <c:pt idx="228">
                  <c:v>2.5422644294999999</c:v>
                </c:pt>
                <c:pt idx="229">
                  <c:v>2.5426630109999997</c:v>
                </c:pt>
                <c:pt idx="230">
                  <c:v>2.5430615925</c:v>
                </c:pt>
                <c:pt idx="231">
                  <c:v>2.5434599484999993</c:v>
                </c:pt>
                <c:pt idx="232">
                  <c:v>2.5438582839999997</c:v>
                </c:pt>
                <c:pt idx="233">
                  <c:v>2.5442571114999999</c:v>
                </c:pt>
                <c:pt idx="234">
                  <c:v>2.5446554469999998</c:v>
                </c:pt>
                <c:pt idx="235">
                  <c:v>2.5450540285000001</c:v>
                </c:pt>
                <c:pt idx="236">
                  <c:v>2.5454526099999994</c:v>
                </c:pt>
                <c:pt idx="237">
                  <c:v>2.5458514374999996</c:v>
                </c:pt>
                <c:pt idx="238">
                  <c:v>2.546249773</c:v>
                </c:pt>
                <c:pt idx="239">
                  <c:v>2.5466483544999998</c:v>
                </c:pt>
                <c:pt idx="240">
                  <c:v>2.5470469359999997</c:v>
                </c:pt>
                <c:pt idx="241">
                  <c:v>2.5474455174999999</c:v>
                </c:pt>
                <c:pt idx="242">
                  <c:v>2.5478440989999998</c:v>
                </c:pt>
                <c:pt idx="243">
                  <c:v>2.5482426805</c:v>
                </c:pt>
                <c:pt idx="244">
                  <c:v>2.5486412619999999</c:v>
                </c:pt>
                <c:pt idx="245">
                  <c:v>2.5489728904999995</c:v>
                </c:pt>
                <c:pt idx="246">
                  <c:v>2.5489973264999999</c:v>
                </c:pt>
                <c:pt idx="247">
                  <c:v>2.5490217624999998</c:v>
                </c:pt>
                <c:pt idx="248">
                  <c:v>2.5490457064999998</c:v>
                </c:pt>
                <c:pt idx="249">
                  <c:v>2.5490703884999997</c:v>
                </c:pt>
                <c:pt idx="250">
                  <c:v>2.5490945784999997</c:v>
                </c:pt>
                <c:pt idx="251">
                  <c:v>2.5491190349999999</c:v>
                </c:pt>
                <c:pt idx="252">
                  <c:v>2.5491434709999998</c:v>
                </c:pt>
                <c:pt idx="253">
                  <c:v>2.5491679069999997</c:v>
                </c:pt>
                <c:pt idx="254">
                  <c:v>2.5491923429999996</c:v>
                </c:pt>
                <c:pt idx="255">
                  <c:v>2.5492165329999996</c:v>
                </c:pt>
                <c:pt idx="256">
                  <c:v>2.549240969</c:v>
                </c:pt>
                <c:pt idx="257">
                  <c:v>2.5492654049999999</c:v>
                </c:pt>
                <c:pt idx="258">
                  <c:v>2.5492898409999998</c:v>
                </c:pt>
                <c:pt idx="259">
                  <c:v>2.5493145230000001</c:v>
                </c:pt>
                <c:pt idx="260">
                  <c:v>2.549338713</c:v>
                </c:pt>
                <c:pt idx="261">
                  <c:v>2.5493631694999999</c:v>
                </c:pt>
                <c:pt idx="262">
                  <c:v>2.5493873594999998</c:v>
                </c:pt>
                <c:pt idx="263">
                  <c:v>2.5494120415000001</c:v>
                </c:pt>
                <c:pt idx="264">
                  <c:v>2.5494364775</c:v>
                </c:pt>
                <c:pt idx="265">
                  <c:v>2.5494606675</c:v>
                </c:pt>
                <c:pt idx="266">
                  <c:v>2.5494853494999994</c:v>
                </c:pt>
                <c:pt idx="267">
                  <c:v>2.5495097854999997</c:v>
                </c:pt>
                <c:pt idx="268">
                  <c:v>2.5495342214999996</c:v>
                </c:pt>
                <c:pt idx="269">
                  <c:v>2.5495584114999996</c:v>
                </c:pt>
                <c:pt idx="270">
                  <c:v>2.5495830934999995</c:v>
                </c:pt>
                <c:pt idx="271">
                  <c:v>2.5496075294999998</c:v>
                </c:pt>
                <c:pt idx="272">
                  <c:v>2.5496319859999996</c:v>
                </c:pt>
                <c:pt idx="273">
                  <c:v>2.5496564219999995</c:v>
                </c:pt>
                <c:pt idx="274">
                  <c:v>2.5496811039999998</c:v>
                </c:pt>
                <c:pt idx="275">
                  <c:v>2.5497055399999997</c:v>
                </c:pt>
                <c:pt idx="276">
                  <c:v>2.5497299760000001</c:v>
                </c:pt>
                <c:pt idx="277">
                  <c:v>2.5497546579999999</c:v>
                </c:pt>
                <c:pt idx="278">
                  <c:v>2.5497790939999998</c:v>
                </c:pt>
                <c:pt idx="279">
                  <c:v>2.5498035300000002</c:v>
                </c:pt>
                <c:pt idx="280">
                  <c:v>2.5498279660000001</c:v>
                </c:pt>
                <c:pt idx="281">
                  <c:v>2.549852402</c:v>
                </c:pt>
                <c:pt idx="282">
                  <c:v>2.5498768379999994</c:v>
                </c:pt>
                <c:pt idx="283">
                  <c:v>2.5499017659999996</c:v>
                </c:pt>
                <c:pt idx="284">
                  <c:v>2.5499259559999996</c:v>
                </c:pt>
                <c:pt idx="285">
                  <c:v>2.5499506379999999</c:v>
                </c:pt>
                <c:pt idx="286">
                  <c:v>2.5499750944999997</c:v>
                </c:pt>
                <c:pt idx="287">
                  <c:v>2.5499997765</c:v>
                </c:pt>
                <c:pt idx="288">
                  <c:v>2.5500244584999998</c:v>
                </c:pt>
                <c:pt idx="289">
                  <c:v>2.5500486484999998</c:v>
                </c:pt>
                <c:pt idx="290">
                  <c:v>2.5500733305000001</c:v>
                </c:pt>
                <c:pt idx="291">
                  <c:v>2.5500977665</c:v>
                </c:pt>
                <c:pt idx="292">
                  <c:v>2.5501226944999997</c:v>
                </c:pt>
                <c:pt idx="293">
                  <c:v>2.5501468844999997</c:v>
                </c:pt>
                <c:pt idx="294">
                  <c:v>2.5501715664999995</c:v>
                </c:pt>
                <c:pt idx="295">
                  <c:v>2.5501960024999999</c:v>
                </c:pt>
                <c:pt idx="296">
                  <c:v>2.5502209304999996</c:v>
                </c:pt>
                <c:pt idx="297">
                  <c:v>2.5502453665</c:v>
                </c:pt>
                <c:pt idx="298">
                  <c:v>2.5502700484999998</c:v>
                </c:pt>
                <c:pt idx="299">
                  <c:v>2.5502944845000002</c:v>
                </c:pt>
                <c:pt idx="300">
                  <c:v>2.5503191664999996</c:v>
                </c:pt>
                <c:pt idx="301">
                  <c:v>2.5503436024999995</c:v>
                </c:pt>
                <c:pt idx="302">
                  <c:v>2.5503682844999997</c:v>
                </c:pt>
                <c:pt idx="303">
                  <c:v>2.5503655989999996</c:v>
                </c:pt>
                <c:pt idx="304">
                  <c:v>2.5502470884999999</c:v>
                </c:pt>
                <c:pt idx="305">
                  <c:v>2.5501290494999997</c:v>
                </c:pt>
                <c:pt idx="306">
                  <c:v>2.5500105184999997</c:v>
                </c:pt>
                <c:pt idx="307">
                  <c:v>2.5498917620000001</c:v>
                </c:pt>
                <c:pt idx="308">
                  <c:v>2.5497734769999996</c:v>
                </c:pt>
                <c:pt idx="309">
                  <c:v>2.5496551919999999</c:v>
                </c:pt>
                <c:pt idx="310">
                  <c:v>2.5495366609999994</c:v>
                </c:pt>
                <c:pt idx="311">
                  <c:v>2.5494186425000001</c:v>
                </c:pt>
                <c:pt idx="312">
                  <c:v>2.5492998654999997</c:v>
                </c:pt>
                <c:pt idx="313">
                  <c:v>2.5491813344999996</c:v>
                </c:pt>
                <c:pt idx="314">
                  <c:v>2.5490630699999994</c:v>
                </c:pt>
                <c:pt idx="315">
                  <c:v>2.5489445389999998</c:v>
                </c:pt>
                <c:pt idx="316">
                  <c:v>2.5488264999999997</c:v>
                </c:pt>
                <c:pt idx="317">
                  <c:v>2.5487079895</c:v>
                </c:pt>
                <c:pt idx="318">
                  <c:v>2.5485892125</c:v>
                </c:pt>
                <c:pt idx="319">
                  <c:v>2.5484711734999999</c:v>
                </c:pt>
                <c:pt idx="320">
                  <c:v>2.5483526629999997</c:v>
                </c:pt>
                <c:pt idx="321">
                  <c:v>2.5482341319999997</c:v>
                </c:pt>
                <c:pt idx="322">
                  <c:v>2.5481153549999997</c:v>
                </c:pt>
                <c:pt idx="323">
                  <c:v>2.5479970905</c:v>
                </c:pt>
                <c:pt idx="324">
                  <c:v>2.5478785594999995</c:v>
                </c:pt>
                <c:pt idx="325">
                  <c:v>2.5477602744999999</c:v>
                </c:pt>
                <c:pt idx="326">
                  <c:v>2.5476419894999998</c:v>
                </c:pt>
                <c:pt idx="327">
                  <c:v>2.5475232329999997</c:v>
                </c:pt>
                <c:pt idx="328">
                  <c:v>2.5474047020000001</c:v>
                </c:pt>
                <c:pt idx="329">
                  <c:v>2.5472864169999996</c:v>
                </c:pt>
                <c:pt idx="330">
                  <c:v>2.5471676605</c:v>
                </c:pt>
                <c:pt idx="331">
                  <c:v>2.5470491294999995</c:v>
                </c:pt>
                <c:pt idx="332">
                  <c:v>2.5469306189999998</c:v>
                </c:pt>
                <c:pt idx="333">
                  <c:v>2.5468120879999994</c:v>
                </c:pt>
                <c:pt idx="334">
                  <c:v>2.5466933109999998</c:v>
                </c:pt>
                <c:pt idx="335">
                  <c:v>2.5465752925</c:v>
                </c:pt>
                <c:pt idx="336">
                  <c:v>2.5464562694999997</c:v>
                </c:pt>
                <c:pt idx="337">
                  <c:v>2.5463372669999997</c:v>
                </c:pt>
                <c:pt idx="338">
                  <c:v>2.5462194739999995</c:v>
                </c:pt>
                <c:pt idx="339">
                  <c:v>2.5461004509999996</c:v>
                </c:pt>
                <c:pt idx="340">
                  <c:v>2.5459816944999996</c:v>
                </c:pt>
                <c:pt idx="341">
                  <c:v>2.5458634094999999</c:v>
                </c:pt>
                <c:pt idx="342">
                  <c:v>2.5457446324999995</c:v>
                </c:pt>
                <c:pt idx="343">
                  <c:v>2.5456261219999998</c:v>
                </c:pt>
                <c:pt idx="344">
                  <c:v>2.5455073449999999</c:v>
                </c:pt>
                <c:pt idx="345">
                  <c:v>2.5453888139999998</c:v>
                </c:pt>
                <c:pt idx="346">
                  <c:v>2.5452705495000001</c:v>
                </c:pt>
                <c:pt idx="347">
                  <c:v>2.5451512804999998</c:v>
                </c:pt>
                <c:pt idx="348">
                  <c:v>2.5450327699999997</c:v>
                </c:pt>
                <c:pt idx="349">
                  <c:v>2.5449139929999998</c:v>
                </c:pt>
                <c:pt idx="350">
                  <c:v>2.5447959539999996</c:v>
                </c:pt>
                <c:pt idx="351">
                  <c:v>2.5446774434999999</c:v>
                </c:pt>
                <c:pt idx="352">
                  <c:v>2.5445584205</c:v>
                </c:pt>
                <c:pt idx="353">
                  <c:v>2.5444399099999995</c:v>
                </c:pt>
                <c:pt idx="354">
                  <c:v>2.5443208869999996</c:v>
                </c:pt>
                <c:pt idx="355">
                  <c:v>2.5442021099999996</c:v>
                </c:pt>
                <c:pt idx="356">
                  <c:v>2.5440835994999995</c:v>
                </c:pt>
                <c:pt idx="357">
                  <c:v>2.5439653144999999</c:v>
                </c:pt>
                <c:pt idx="358">
                  <c:v>2.5438465374999999</c:v>
                </c:pt>
                <c:pt idx="359">
                  <c:v>2.5437277809999994</c:v>
                </c:pt>
                <c:pt idx="360">
                  <c:v>2.5436090039999999</c:v>
                </c:pt>
                <c:pt idx="361">
                  <c:v>2.543448202</c:v>
                </c:pt>
                <c:pt idx="362">
                  <c:v>2.5431256345</c:v>
                </c:pt>
                <c:pt idx="363">
                  <c:v>2.5428030465</c:v>
                </c:pt>
                <c:pt idx="364">
                  <c:v>2.5424804789999995</c:v>
                </c:pt>
                <c:pt idx="365">
                  <c:v>2.5421581369999995</c:v>
                </c:pt>
                <c:pt idx="366">
                  <c:v>2.5418355489999995</c:v>
                </c:pt>
                <c:pt idx="367">
                  <c:v>2.5415127354999996</c:v>
                </c:pt>
                <c:pt idx="368">
                  <c:v>2.5411901474999996</c:v>
                </c:pt>
                <c:pt idx="369">
                  <c:v>2.5408675594999997</c:v>
                </c:pt>
                <c:pt idx="370">
                  <c:v>2.5405449920000001</c:v>
                </c:pt>
                <c:pt idx="371">
                  <c:v>2.54022265</c:v>
                </c:pt>
                <c:pt idx="372">
                  <c:v>2.5399000620000001</c:v>
                </c:pt>
                <c:pt idx="373">
                  <c:v>2.5395772485000001</c:v>
                </c:pt>
                <c:pt idx="374">
                  <c:v>2.5392549064999996</c:v>
                </c:pt>
                <c:pt idx="375">
                  <c:v>2.5389323389999996</c:v>
                </c:pt>
                <c:pt idx="376">
                  <c:v>2.5386095049999997</c:v>
                </c:pt>
                <c:pt idx="377">
                  <c:v>2.5382869169999998</c:v>
                </c:pt>
                <c:pt idx="378">
                  <c:v>2.5379645954999996</c:v>
                </c:pt>
                <c:pt idx="379">
                  <c:v>2.5376417614999998</c:v>
                </c:pt>
                <c:pt idx="380">
                  <c:v>2.5373194194999997</c:v>
                </c:pt>
                <c:pt idx="381">
                  <c:v>2.5369963599999998</c:v>
                </c:pt>
                <c:pt idx="382">
                  <c:v>2.5366737719999999</c:v>
                </c:pt>
                <c:pt idx="383">
                  <c:v>2.5363512044999994</c:v>
                </c:pt>
                <c:pt idx="384">
                  <c:v>2.5360286164999994</c:v>
                </c:pt>
                <c:pt idx="385">
                  <c:v>2.5357062744999999</c:v>
                </c:pt>
                <c:pt idx="386">
                  <c:v>2.5353832149999995</c:v>
                </c:pt>
                <c:pt idx="387">
                  <c:v>2.5350603809999996</c:v>
                </c:pt>
                <c:pt idx="388">
                  <c:v>2.5347378134999996</c:v>
                </c:pt>
                <c:pt idx="389">
                  <c:v>2.5344152254999996</c:v>
                </c:pt>
                <c:pt idx="390">
                  <c:v>2.5340924119999997</c:v>
                </c:pt>
                <c:pt idx="391">
                  <c:v>2.5337695779999998</c:v>
                </c:pt>
                <c:pt idx="392">
                  <c:v>2.5334469899999998</c:v>
                </c:pt>
                <c:pt idx="393">
                  <c:v>2.5331244224999998</c:v>
                </c:pt>
                <c:pt idx="394">
                  <c:v>2.5328018344999998</c:v>
                </c:pt>
                <c:pt idx="395">
                  <c:v>2.5324790209999999</c:v>
                </c:pt>
                <c:pt idx="396">
                  <c:v>2.5321559409999996</c:v>
                </c:pt>
                <c:pt idx="397">
                  <c:v>2.5318333529999997</c:v>
                </c:pt>
                <c:pt idx="398">
                  <c:v>2.5315105394999997</c:v>
                </c:pt>
                <c:pt idx="399">
                  <c:v>2.5311881975000001</c:v>
                </c:pt>
                <c:pt idx="400">
                  <c:v>2.5308648919999999</c:v>
                </c:pt>
                <c:pt idx="401">
                  <c:v>2.5305423039999999</c:v>
                </c:pt>
                <c:pt idx="402">
                  <c:v>2.5302197364999994</c:v>
                </c:pt>
                <c:pt idx="403">
                  <c:v>2.5298966565000001</c:v>
                </c:pt>
                <c:pt idx="404">
                  <c:v>2.5295743144999996</c:v>
                </c:pt>
                <c:pt idx="405">
                  <c:v>2.5292515009999996</c:v>
                </c:pt>
                <c:pt idx="406">
                  <c:v>2.5289284209999998</c:v>
                </c:pt>
                <c:pt idx="407">
                  <c:v>2.5286056074999999</c:v>
                </c:pt>
                <c:pt idx="408">
                  <c:v>2.5282830194999995</c:v>
                </c:pt>
                <c:pt idx="409">
                  <c:v>2.52795996</c:v>
                </c:pt>
                <c:pt idx="410">
                  <c:v>2.5276373719999996</c:v>
                </c:pt>
                <c:pt idx="411">
                  <c:v>2.5273143125000002</c:v>
                </c:pt>
                <c:pt idx="412">
                  <c:v>2.5269919704999997</c:v>
                </c:pt>
                <c:pt idx="413">
                  <c:v>2.5266688904999994</c:v>
                </c:pt>
                <c:pt idx="414">
                  <c:v>2.5263460769999995</c:v>
                </c:pt>
                <c:pt idx="415">
                  <c:v>2.5260229970000001</c:v>
                </c:pt>
                <c:pt idx="416">
                  <c:v>2.5256999374999998</c:v>
                </c:pt>
                <c:pt idx="417">
                  <c:v>2.5253780874999996</c:v>
                </c:pt>
                <c:pt idx="418">
                  <c:v>2.5250547819999998</c:v>
                </c:pt>
                <c:pt idx="419">
                  <c:v>2.5246772129999999</c:v>
                </c:pt>
                <c:pt idx="420">
                  <c:v>2.5241063494999998</c:v>
                </c:pt>
                <c:pt idx="421">
                  <c:v>2.5235354655000002</c:v>
                </c:pt>
                <c:pt idx="422">
                  <c:v>2.522964848</c:v>
                </c:pt>
                <c:pt idx="423">
                  <c:v>2.5223942304999998</c:v>
                </c:pt>
                <c:pt idx="424">
                  <c:v>2.5218228544999999</c:v>
                </c:pt>
                <c:pt idx="425">
                  <c:v>2.5212522369999997</c:v>
                </c:pt>
                <c:pt idx="426">
                  <c:v>2.5206821114999998</c:v>
                </c:pt>
                <c:pt idx="427">
                  <c:v>2.5201107354999994</c:v>
                </c:pt>
                <c:pt idx="428">
                  <c:v>2.5195398720000002</c:v>
                </c:pt>
                <c:pt idx="429">
                  <c:v>2.5189690085000001</c:v>
                </c:pt>
                <c:pt idx="430">
                  <c:v>2.5183981449999999</c:v>
                </c:pt>
                <c:pt idx="431">
                  <c:v>2.5178275069999998</c:v>
                </c:pt>
                <c:pt idx="432">
                  <c:v>2.5172563974999997</c:v>
                </c:pt>
                <c:pt idx="433">
                  <c:v>2.5166860259999995</c:v>
                </c:pt>
                <c:pt idx="434">
                  <c:v>2.5161151419999994</c:v>
                </c:pt>
                <c:pt idx="435">
                  <c:v>2.5155440324999998</c:v>
                </c:pt>
                <c:pt idx="436">
                  <c:v>2.514973415</c:v>
                </c:pt>
                <c:pt idx="437">
                  <c:v>2.5144025309999996</c:v>
                </c:pt>
                <c:pt idx="438">
                  <c:v>2.5138316674999999</c:v>
                </c:pt>
                <c:pt idx="439">
                  <c:v>2.5132608039999997</c:v>
                </c:pt>
                <c:pt idx="440">
                  <c:v>2.5126899200000001</c:v>
                </c:pt>
                <c:pt idx="441">
                  <c:v>2.5121190565</c:v>
                </c:pt>
                <c:pt idx="442">
                  <c:v>2.5115484389999998</c:v>
                </c:pt>
                <c:pt idx="443">
                  <c:v>2.5109778009999997</c:v>
                </c:pt>
                <c:pt idx="444">
                  <c:v>2.5104066914999996</c:v>
                </c:pt>
                <c:pt idx="445">
                  <c:v>2.5098358279999995</c:v>
                </c:pt>
                <c:pt idx="446">
                  <c:v>2.5092649644999994</c:v>
                </c:pt>
                <c:pt idx="447">
                  <c:v>2.5086940804999998</c:v>
                </c:pt>
                <c:pt idx="448">
                  <c:v>2.5081237089999999</c:v>
                </c:pt>
                <c:pt idx="449">
                  <c:v>2.5075525994999999</c:v>
                </c:pt>
                <c:pt idx="450">
                  <c:v>2.5069817154999998</c:v>
                </c:pt>
                <c:pt idx="451">
                  <c:v>2.5064108519999997</c:v>
                </c:pt>
                <c:pt idx="452">
                  <c:v>2.5058402344999995</c:v>
                </c:pt>
                <c:pt idx="453">
                  <c:v>2.5052691249999999</c:v>
                </c:pt>
                <c:pt idx="454">
                  <c:v>2.5046984869999998</c:v>
                </c:pt>
                <c:pt idx="455">
                  <c:v>2.5041278695</c:v>
                </c:pt>
                <c:pt idx="456">
                  <c:v>2.5035572314999999</c:v>
                </c:pt>
                <c:pt idx="457">
                  <c:v>2.5029861219999998</c:v>
                </c:pt>
                <c:pt idx="458">
                  <c:v>2.5024155044999996</c:v>
                </c:pt>
                <c:pt idx="459">
                  <c:v>2.5018443949999996</c:v>
                </c:pt>
                <c:pt idx="460">
                  <c:v>2.5012735109999999</c:v>
                </c:pt>
                <c:pt idx="461">
                  <c:v>2.5007026474999998</c:v>
                </c:pt>
                <c:pt idx="462">
                  <c:v>2.5001317839999997</c:v>
                </c:pt>
                <c:pt idx="463">
                  <c:v>2.4995609204999996</c:v>
                </c:pt>
                <c:pt idx="464">
                  <c:v>2.4989900364999995</c:v>
                </c:pt>
                <c:pt idx="465">
                  <c:v>2.4984194189999998</c:v>
                </c:pt>
                <c:pt idx="466">
                  <c:v>2.4978485555000001</c:v>
                </c:pt>
                <c:pt idx="467">
                  <c:v>2.4972776715</c:v>
                </c:pt>
                <c:pt idx="468">
                  <c:v>2.4967068079999999</c:v>
                </c:pt>
                <c:pt idx="469">
                  <c:v>2.4961361904999997</c:v>
                </c:pt>
                <c:pt idx="470">
                  <c:v>2.4955653064999996</c:v>
                </c:pt>
                <c:pt idx="471">
                  <c:v>2.494994197</c:v>
                </c:pt>
                <c:pt idx="472">
                  <c:v>2.4944235794999998</c:v>
                </c:pt>
                <c:pt idx="473">
                  <c:v>2.4938526954999998</c:v>
                </c:pt>
                <c:pt idx="474">
                  <c:v>2.4932818319999996</c:v>
                </c:pt>
                <c:pt idx="475">
                  <c:v>2.4927109684999995</c:v>
                </c:pt>
                <c:pt idx="476">
                  <c:v>2.4921401049999998</c:v>
                </c:pt>
                <c:pt idx="477">
                  <c:v>2.4915328129999996</c:v>
                </c:pt>
                <c:pt idx="478">
                  <c:v>2.4908038329999997</c:v>
                </c:pt>
                <c:pt idx="479">
                  <c:v>2.4900753449999997</c:v>
                </c:pt>
                <c:pt idx="480">
                  <c:v>2.4893465904999998</c:v>
                </c:pt>
                <c:pt idx="481">
                  <c:v>2.4886181024999998</c:v>
                </c:pt>
                <c:pt idx="482">
                  <c:v>2.4878896144999998</c:v>
                </c:pt>
                <c:pt idx="483">
                  <c:v>2.4871608804999998</c:v>
                </c:pt>
                <c:pt idx="484">
                  <c:v>2.486432126</c:v>
                </c:pt>
                <c:pt idx="485">
                  <c:v>2.4857036379999995</c:v>
                </c:pt>
                <c:pt idx="486">
                  <c:v>2.4849751499999999</c:v>
                </c:pt>
                <c:pt idx="487">
                  <c:v>2.4842464159999995</c:v>
                </c:pt>
                <c:pt idx="488">
                  <c:v>2.4835176614999996</c:v>
                </c:pt>
                <c:pt idx="489">
                  <c:v>2.4827889275000001</c:v>
                </c:pt>
                <c:pt idx="490">
                  <c:v>2.4820604394999997</c:v>
                </c:pt>
                <c:pt idx="491">
                  <c:v>2.4813317055000002</c:v>
                </c:pt>
                <c:pt idx="492">
                  <c:v>2.4806031969999998</c:v>
                </c:pt>
                <c:pt idx="493">
                  <c:v>2.4798744629999998</c:v>
                </c:pt>
                <c:pt idx="494">
                  <c:v>2.4791459749999998</c:v>
                </c:pt>
                <c:pt idx="495">
                  <c:v>2.4784172409999998</c:v>
                </c:pt>
                <c:pt idx="496">
                  <c:v>2.4776885069999999</c:v>
                </c:pt>
                <c:pt idx="497">
                  <c:v>2.4769599984999999</c:v>
                </c:pt>
                <c:pt idx="498">
                  <c:v>2.4762312644999995</c:v>
                </c:pt>
                <c:pt idx="499">
                  <c:v>2.4755025305</c:v>
                </c:pt>
                <c:pt idx="500">
                  <c:v>2.4747742679999996</c:v>
                </c:pt>
                <c:pt idx="501">
                  <c:v>2.474045534</c:v>
                </c:pt>
                <c:pt idx="502">
                  <c:v>2.4733167999999996</c:v>
                </c:pt>
                <c:pt idx="503">
                  <c:v>2.4725883120000001</c:v>
                </c:pt>
                <c:pt idx="504">
                  <c:v>2.4718595779999997</c:v>
                </c:pt>
                <c:pt idx="505">
                  <c:v>2.4711310694999997</c:v>
                </c:pt>
                <c:pt idx="506">
                  <c:v>2.4704023354999998</c:v>
                </c:pt>
                <c:pt idx="507">
                  <c:v>2.4696736014999998</c:v>
                </c:pt>
                <c:pt idx="508">
                  <c:v>2.4689451134999998</c:v>
                </c:pt>
                <c:pt idx="509">
                  <c:v>2.4682163589999999</c:v>
                </c:pt>
                <c:pt idx="510">
                  <c:v>2.4674878709999999</c:v>
                </c:pt>
                <c:pt idx="511">
                  <c:v>2.4667591369999999</c:v>
                </c:pt>
                <c:pt idx="512">
                  <c:v>2.4660306489999999</c:v>
                </c:pt>
                <c:pt idx="513">
                  <c:v>2.4653021405</c:v>
                </c:pt>
                <c:pt idx="514">
                  <c:v>2.4645734065</c:v>
                </c:pt>
                <c:pt idx="515">
                  <c:v>2.4638446724999996</c:v>
                </c:pt>
                <c:pt idx="516">
                  <c:v>2.4631159385000001</c:v>
                </c:pt>
                <c:pt idx="517">
                  <c:v>2.4623871839999998</c:v>
                </c:pt>
                <c:pt idx="518">
                  <c:v>2.4616589419999997</c:v>
                </c:pt>
                <c:pt idx="519">
                  <c:v>2.4609302079999997</c:v>
                </c:pt>
                <c:pt idx="520">
                  <c:v>2.4602014739999998</c:v>
                </c:pt>
                <c:pt idx="521">
                  <c:v>2.4594729654999998</c:v>
                </c:pt>
                <c:pt idx="522">
                  <c:v>2.4587442314999999</c:v>
                </c:pt>
                <c:pt idx="523">
                  <c:v>2.4580154974999995</c:v>
                </c:pt>
                <c:pt idx="524">
                  <c:v>2.4572870094999999</c:v>
                </c:pt>
                <c:pt idx="525">
                  <c:v>2.456558255</c:v>
                </c:pt>
                <c:pt idx="526">
                  <c:v>2.4558297669999996</c:v>
                </c:pt>
                <c:pt idx="527">
                  <c:v>2.455101033</c:v>
                </c:pt>
                <c:pt idx="528">
                  <c:v>2.4543725449999996</c:v>
                </c:pt>
                <c:pt idx="529">
                  <c:v>2.4536437905000001</c:v>
                </c:pt>
                <c:pt idx="530">
                  <c:v>2.4529153024999997</c:v>
                </c:pt>
                <c:pt idx="531">
                  <c:v>2.4521865684999997</c:v>
                </c:pt>
                <c:pt idx="532">
                  <c:v>2.4514578344999998</c:v>
                </c:pt>
                <c:pt idx="533">
                  <c:v>2.4507293259999998</c:v>
                </c:pt>
                <c:pt idx="534">
                  <c:v>2.4500008379999998</c:v>
                </c:pt>
                <c:pt idx="535">
                  <c:v>2.449234712</c:v>
                </c:pt>
                <c:pt idx="536">
                  <c:v>2.4483542164999998</c:v>
                </c:pt>
                <c:pt idx="537">
                  <c:v>2.4474737209999997</c:v>
                </c:pt>
                <c:pt idx="538">
                  <c:v>2.4465929794999997</c:v>
                </c:pt>
                <c:pt idx="539">
                  <c:v>2.4457127299999994</c:v>
                </c:pt>
                <c:pt idx="540">
                  <c:v>2.4448319884999998</c:v>
                </c:pt>
                <c:pt idx="541">
                  <c:v>2.4439514724999998</c:v>
                </c:pt>
                <c:pt idx="542">
                  <c:v>2.4430712229999996</c:v>
                </c:pt>
                <c:pt idx="543">
                  <c:v>2.4421904815</c:v>
                </c:pt>
                <c:pt idx="544">
                  <c:v>2.441309494</c:v>
                </c:pt>
                <c:pt idx="545">
                  <c:v>2.4404292444999998</c:v>
                </c:pt>
                <c:pt idx="546">
                  <c:v>2.4395487489999996</c:v>
                </c:pt>
                <c:pt idx="547">
                  <c:v>2.4386682534999995</c:v>
                </c:pt>
                <c:pt idx="548">
                  <c:v>2.4377877579999998</c:v>
                </c:pt>
                <c:pt idx="549">
                  <c:v>2.4369072624999997</c:v>
                </c:pt>
                <c:pt idx="550">
                  <c:v>2.4360265209999996</c:v>
                </c:pt>
                <c:pt idx="551">
                  <c:v>2.4351460254999995</c:v>
                </c:pt>
                <c:pt idx="552">
                  <c:v>2.4342655094999999</c:v>
                </c:pt>
                <c:pt idx="553">
                  <c:v>2.4333850139999997</c:v>
                </c:pt>
                <c:pt idx="554">
                  <c:v>2.4325045184999996</c:v>
                </c:pt>
                <c:pt idx="555">
                  <c:v>2.4316240229999995</c:v>
                </c:pt>
                <c:pt idx="556">
                  <c:v>2.4307432814999999</c:v>
                </c:pt>
                <c:pt idx="557">
                  <c:v>2.4298627859999997</c:v>
                </c:pt>
                <c:pt idx="558">
                  <c:v>2.4289822904999996</c:v>
                </c:pt>
                <c:pt idx="559">
                  <c:v>2.4281017949999999</c:v>
                </c:pt>
                <c:pt idx="560">
                  <c:v>2.4272210534999998</c:v>
                </c:pt>
                <c:pt idx="561">
                  <c:v>2.4263405579999997</c:v>
                </c:pt>
                <c:pt idx="562">
                  <c:v>2.4254600625</c:v>
                </c:pt>
                <c:pt idx="563">
                  <c:v>2.4245795464999995</c:v>
                </c:pt>
                <c:pt idx="564">
                  <c:v>2.4236990509999994</c:v>
                </c:pt>
                <c:pt idx="565">
                  <c:v>2.4228183094999998</c:v>
                </c:pt>
                <c:pt idx="566">
                  <c:v>2.4219378139999996</c:v>
                </c:pt>
                <c:pt idx="567">
                  <c:v>2.4210575644999999</c:v>
                </c:pt>
                <c:pt idx="568">
                  <c:v>2.4201765769999994</c:v>
                </c:pt>
                <c:pt idx="569">
                  <c:v>2.4192963275000001</c:v>
                </c:pt>
                <c:pt idx="570">
                  <c:v>2.4184155859999996</c:v>
                </c:pt>
                <c:pt idx="571">
                  <c:v>2.4175350904999999</c:v>
                </c:pt>
                <c:pt idx="572">
                  <c:v>2.4166545949999998</c:v>
                </c:pt>
                <c:pt idx="573">
                  <c:v>2.4157740790000002</c:v>
                </c:pt>
                <c:pt idx="574">
                  <c:v>2.4148935835000001</c:v>
                </c:pt>
                <c:pt idx="575">
                  <c:v>2.4140128419999995</c:v>
                </c:pt>
                <c:pt idx="576">
                  <c:v>2.4131325924999998</c:v>
                </c:pt>
                <c:pt idx="577">
                  <c:v>2.4122518510000002</c:v>
                </c:pt>
                <c:pt idx="578">
                  <c:v>2.4113711094999997</c:v>
                </c:pt>
                <c:pt idx="579">
                  <c:v>2.4104908599999999</c:v>
                </c:pt>
                <c:pt idx="580">
                  <c:v>2.4096101184999998</c:v>
                </c:pt>
                <c:pt idx="581">
                  <c:v>2.4087296229999997</c:v>
                </c:pt>
                <c:pt idx="582">
                  <c:v>2.4078491275</c:v>
                </c:pt>
                <c:pt idx="583">
                  <c:v>2.4069686319999999</c:v>
                </c:pt>
                <c:pt idx="584">
                  <c:v>2.4060881159999998</c:v>
                </c:pt>
                <c:pt idx="585">
                  <c:v>2.4052073744999998</c:v>
                </c:pt>
                <c:pt idx="586">
                  <c:v>2.404327125</c:v>
                </c:pt>
                <c:pt idx="587">
                  <c:v>2.4034463834999999</c:v>
                </c:pt>
                <c:pt idx="588">
                  <c:v>2.4025658879999998</c:v>
                </c:pt>
                <c:pt idx="589">
                  <c:v>2.4016853924999997</c:v>
                </c:pt>
                <c:pt idx="590">
                  <c:v>2.4008046510000001</c:v>
                </c:pt>
                <c:pt idx="591">
                  <c:v>2.3999241554999999</c:v>
                </c:pt>
                <c:pt idx="592">
                  <c:v>2.3990436599999998</c:v>
                </c:pt>
                <c:pt idx="593">
                  <c:v>2.3981199095000001</c:v>
                </c:pt>
                <c:pt idx="594">
                  <c:v>2.3970737124999997</c:v>
                </c:pt>
                <c:pt idx="595">
                  <c:v>2.3960280279999999</c:v>
                </c:pt>
                <c:pt idx="596">
                  <c:v>2.3949815849999996</c:v>
                </c:pt>
                <c:pt idx="597">
                  <c:v>2.3939354084999995</c:v>
                </c:pt>
                <c:pt idx="598">
                  <c:v>2.3928892114999996</c:v>
                </c:pt>
                <c:pt idx="599">
                  <c:v>2.3918432809999994</c:v>
                </c:pt>
                <c:pt idx="600">
                  <c:v>2.3907970839999999</c:v>
                </c:pt>
                <c:pt idx="601">
                  <c:v>2.3897506614999999</c:v>
                </c:pt>
                <c:pt idx="602">
                  <c:v>2.3887042184999996</c:v>
                </c:pt>
                <c:pt idx="603">
                  <c:v>2.3876582879999999</c:v>
                </c:pt>
                <c:pt idx="604">
                  <c:v>2.3866120909999995</c:v>
                </c:pt>
                <c:pt idx="605">
                  <c:v>2.3855659144999994</c:v>
                </c:pt>
                <c:pt idx="606">
                  <c:v>2.3845197174999999</c:v>
                </c:pt>
                <c:pt idx="607">
                  <c:v>2.3834735409999999</c:v>
                </c:pt>
                <c:pt idx="608">
                  <c:v>2.3824275899999998</c:v>
                </c:pt>
                <c:pt idx="609">
                  <c:v>2.3813809214999999</c:v>
                </c:pt>
                <c:pt idx="610">
                  <c:v>2.3803349704999999</c:v>
                </c:pt>
                <c:pt idx="611">
                  <c:v>2.3792885479999994</c:v>
                </c:pt>
                <c:pt idx="612">
                  <c:v>2.3782428429999998</c:v>
                </c:pt>
                <c:pt idx="613">
                  <c:v>2.3771964204999998</c:v>
                </c:pt>
                <c:pt idx="614">
                  <c:v>2.3761502234999998</c:v>
                </c:pt>
                <c:pt idx="615">
                  <c:v>2.3751040469999998</c:v>
                </c:pt>
                <c:pt idx="616">
                  <c:v>2.3740578499999998</c:v>
                </c:pt>
                <c:pt idx="617">
                  <c:v>2.3730116734999998</c:v>
                </c:pt>
                <c:pt idx="618">
                  <c:v>2.3719657224999997</c:v>
                </c:pt>
                <c:pt idx="619">
                  <c:v>2.3709192999999997</c:v>
                </c:pt>
                <c:pt idx="620">
                  <c:v>2.3698731029999998</c:v>
                </c:pt>
                <c:pt idx="621">
                  <c:v>2.3688271725000001</c:v>
                </c:pt>
                <c:pt idx="622">
                  <c:v>2.3677807294999997</c:v>
                </c:pt>
                <c:pt idx="623">
                  <c:v>2.3667345529999997</c:v>
                </c:pt>
                <c:pt idx="624">
                  <c:v>2.3656886019999996</c:v>
                </c:pt>
                <c:pt idx="625">
                  <c:v>2.3646424254999996</c:v>
                </c:pt>
                <c:pt idx="626">
                  <c:v>2.3635959825000001</c:v>
                </c:pt>
                <c:pt idx="627">
                  <c:v>2.362550052</c:v>
                </c:pt>
                <c:pt idx="628">
                  <c:v>2.361503855</c:v>
                </c:pt>
                <c:pt idx="629">
                  <c:v>2.3604574324999996</c:v>
                </c:pt>
                <c:pt idx="630">
                  <c:v>2.3594112354999996</c:v>
                </c:pt>
                <c:pt idx="631">
                  <c:v>2.3583653049999995</c:v>
                </c:pt>
                <c:pt idx="632">
                  <c:v>2.3573191079999996</c:v>
                </c:pt>
                <c:pt idx="633">
                  <c:v>2.3562729314999995</c:v>
                </c:pt>
                <c:pt idx="634">
                  <c:v>2.3552267345</c:v>
                </c:pt>
                <c:pt idx="635">
                  <c:v>2.3541805579999999</c:v>
                </c:pt>
                <c:pt idx="636">
                  <c:v>2.353134361</c:v>
                </c:pt>
                <c:pt idx="637">
                  <c:v>2.3520881844999999</c:v>
                </c:pt>
                <c:pt idx="638">
                  <c:v>2.3510422334999999</c:v>
                </c:pt>
                <c:pt idx="639">
                  <c:v>2.3499958109999999</c:v>
                </c:pt>
                <c:pt idx="640">
                  <c:v>2.3489498599999998</c:v>
                </c:pt>
                <c:pt idx="641">
                  <c:v>2.3479034374999999</c:v>
                </c:pt>
                <c:pt idx="642">
                  <c:v>2.3468572404999999</c:v>
                </c:pt>
                <c:pt idx="643">
                  <c:v>2.3458110639999998</c:v>
                </c:pt>
                <c:pt idx="644">
                  <c:v>2.3447648669999999</c:v>
                </c:pt>
                <c:pt idx="645">
                  <c:v>2.3437186904999998</c:v>
                </c:pt>
                <c:pt idx="646">
                  <c:v>2.3426727394999998</c:v>
                </c:pt>
                <c:pt idx="647">
                  <c:v>2.3416263169999998</c:v>
                </c:pt>
                <c:pt idx="648">
                  <c:v>2.3405803660000002</c:v>
                </c:pt>
                <c:pt idx="649">
                  <c:v>2.3395339434999998</c:v>
                </c:pt>
                <c:pt idx="650">
                  <c:v>2.3384877464999998</c:v>
                </c:pt>
                <c:pt idx="651">
                  <c:v>2.3373892745</c:v>
                </c:pt>
                <c:pt idx="652">
                  <c:v>2.3361500289999997</c:v>
                </c:pt>
                <c:pt idx="653">
                  <c:v>2.3349110089999998</c:v>
                </c:pt>
                <c:pt idx="654">
                  <c:v>2.3336720094999999</c:v>
                </c:pt>
                <c:pt idx="655">
                  <c:v>2.3324325180000001</c:v>
                </c:pt>
                <c:pt idx="656">
                  <c:v>2.3311937645</c:v>
                </c:pt>
                <c:pt idx="657">
                  <c:v>2.3299545189999997</c:v>
                </c:pt>
                <c:pt idx="658">
                  <c:v>2.3287155195000002</c:v>
                </c:pt>
                <c:pt idx="659">
                  <c:v>2.3274765199999998</c:v>
                </c:pt>
                <c:pt idx="660">
                  <c:v>2.3262370284999996</c:v>
                </c:pt>
                <c:pt idx="661">
                  <c:v>2.324998275</c:v>
                </c:pt>
                <c:pt idx="662">
                  <c:v>2.3237592754999996</c:v>
                </c:pt>
                <c:pt idx="663">
                  <c:v>2.3225202759999997</c:v>
                </c:pt>
                <c:pt idx="664">
                  <c:v>2.3212807844999999</c:v>
                </c:pt>
                <c:pt idx="665">
                  <c:v>2.3200420104999995</c:v>
                </c:pt>
                <c:pt idx="666">
                  <c:v>2.318802765</c:v>
                </c:pt>
                <c:pt idx="667">
                  <c:v>2.3175637654999997</c:v>
                </c:pt>
                <c:pt idx="668">
                  <c:v>2.3163247659999997</c:v>
                </c:pt>
                <c:pt idx="669">
                  <c:v>2.3150857664999998</c:v>
                </c:pt>
                <c:pt idx="670">
                  <c:v>2.3138467669999998</c:v>
                </c:pt>
                <c:pt idx="671">
                  <c:v>2.3126075214999995</c:v>
                </c:pt>
                <c:pt idx="672">
                  <c:v>2.3113682759999996</c:v>
                </c:pt>
                <c:pt idx="673">
                  <c:v>2.3101292764999997</c:v>
                </c:pt>
                <c:pt idx="674">
                  <c:v>2.3088902770000002</c:v>
                </c:pt>
                <c:pt idx="675">
                  <c:v>2.3076512774999998</c:v>
                </c:pt>
                <c:pt idx="676">
                  <c:v>2.306411786</c:v>
                </c:pt>
                <c:pt idx="677">
                  <c:v>2.305173012</c:v>
                </c:pt>
                <c:pt idx="678">
                  <c:v>2.3039337664999997</c:v>
                </c:pt>
                <c:pt idx="679">
                  <c:v>2.3026947669999998</c:v>
                </c:pt>
                <c:pt idx="680">
                  <c:v>2.3014557674999998</c:v>
                </c:pt>
                <c:pt idx="681">
                  <c:v>2.3002167679999999</c:v>
                </c:pt>
                <c:pt idx="682">
                  <c:v>2.2989775225</c:v>
                </c:pt>
                <c:pt idx="683">
                  <c:v>2.2977382769999997</c:v>
                </c:pt>
                <c:pt idx="684">
                  <c:v>2.2964992775000002</c:v>
                </c:pt>
                <c:pt idx="685">
                  <c:v>2.2952602779999998</c:v>
                </c:pt>
                <c:pt idx="686">
                  <c:v>2.2940212784999998</c:v>
                </c:pt>
                <c:pt idx="687">
                  <c:v>2.2927822789999999</c:v>
                </c:pt>
                <c:pt idx="688">
                  <c:v>2.2915430335</c:v>
                </c:pt>
                <c:pt idx="689">
                  <c:v>2.2903040135000001</c:v>
                </c:pt>
                <c:pt idx="690">
                  <c:v>2.2890650139999997</c:v>
                </c:pt>
                <c:pt idx="691">
                  <c:v>2.2878257684999999</c:v>
                </c:pt>
                <c:pt idx="692">
                  <c:v>2.2865867689999999</c:v>
                </c:pt>
                <c:pt idx="693">
                  <c:v>2.2853477695</c:v>
                </c:pt>
                <c:pt idx="694">
                  <c:v>2.2841087699999996</c:v>
                </c:pt>
                <c:pt idx="695">
                  <c:v>2.2828695244999997</c:v>
                </c:pt>
                <c:pt idx="696">
                  <c:v>2.2816302789999998</c:v>
                </c:pt>
                <c:pt idx="697">
                  <c:v>2.2803915254999998</c:v>
                </c:pt>
                <c:pt idx="698">
                  <c:v>2.2791522799999999</c:v>
                </c:pt>
                <c:pt idx="699">
                  <c:v>2.2779132804999995</c:v>
                </c:pt>
                <c:pt idx="700">
                  <c:v>2.2766742605000001</c:v>
                </c:pt>
                <c:pt idx="701">
                  <c:v>2.2754352609999997</c:v>
                </c:pt>
                <c:pt idx="702">
                  <c:v>2.2741960154999994</c:v>
                </c:pt>
                <c:pt idx="703">
                  <c:v>2.2729570159999999</c:v>
                </c:pt>
                <c:pt idx="704">
                  <c:v>2.2717177704999996</c:v>
                </c:pt>
                <c:pt idx="705">
                  <c:v>2.2704787710000001</c:v>
                </c:pt>
                <c:pt idx="706">
                  <c:v>2.2692397714999997</c:v>
                </c:pt>
                <c:pt idx="707">
                  <c:v>2.2680007719999997</c:v>
                </c:pt>
                <c:pt idx="708">
                  <c:v>2.2667617724999998</c:v>
                </c:pt>
                <c:pt idx="709">
                  <c:v>2.2658771154999999</c:v>
                </c:pt>
                <c:pt idx="710">
                  <c:v>2.2639802505</c:v>
                </c:pt>
                <c:pt idx="711">
                  <c:v>2.262505419</c:v>
                </c:pt>
                <c:pt idx="712">
                  <c:v>2.2610303414999997</c:v>
                </c:pt>
                <c:pt idx="713">
                  <c:v>2.2595552639999998</c:v>
                </c:pt>
                <c:pt idx="714">
                  <c:v>2.2580802069999999</c:v>
                </c:pt>
                <c:pt idx="715">
                  <c:v>2.2566056214999999</c:v>
                </c:pt>
                <c:pt idx="716">
                  <c:v>2.255130544</c:v>
                </c:pt>
                <c:pt idx="717">
                  <c:v>2.2536557124999996</c:v>
                </c:pt>
                <c:pt idx="718">
                  <c:v>2.2521806554999997</c:v>
                </c:pt>
                <c:pt idx="719">
                  <c:v>2.2507058239999997</c:v>
                </c:pt>
                <c:pt idx="720">
                  <c:v>2.2492309924999998</c:v>
                </c:pt>
                <c:pt idx="721">
                  <c:v>2.2477559149999995</c:v>
                </c:pt>
                <c:pt idx="722">
                  <c:v>2.2462810834999996</c:v>
                </c:pt>
                <c:pt idx="723">
                  <c:v>2.2448060264999996</c:v>
                </c:pt>
                <c:pt idx="724">
                  <c:v>2.2433311949999997</c:v>
                </c:pt>
                <c:pt idx="725">
                  <c:v>2.2418561174999998</c:v>
                </c:pt>
                <c:pt idx="726">
                  <c:v>2.2403812859999994</c:v>
                </c:pt>
                <c:pt idx="727">
                  <c:v>2.2389064749999998</c:v>
                </c:pt>
                <c:pt idx="728">
                  <c:v>2.2374313975</c:v>
                </c:pt>
                <c:pt idx="729">
                  <c:v>2.235956566</c:v>
                </c:pt>
                <c:pt idx="730">
                  <c:v>2.2344814884999997</c:v>
                </c:pt>
                <c:pt idx="731">
                  <c:v>2.2330066775000001</c:v>
                </c:pt>
                <c:pt idx="732">
                  <c:v>2.2315318459999998</c:v>
                </c:pt>
                <c:pt idx="733">
                  <c:v>2.2300565225</c:v>
                </c:pt>
                <c:pt idx="734">
                  <c:v>2.228581937</c:v>
                </c:pt>
                <c:pt idx="735">
                  <c:v>2.2271071055</c:v>
                </c:pt>
                <c:pt idx="736">
                  <c:v>2.2256322945</c:v>
                </c:pt>
                <c:pt idx="737">
                  <c:v>2.2241569709999998</c:v>
                </c:pt>
                <c:pt idx="738">
                  <c:v>2.2226821394999998</c:v>
                </c:pt>
                <c:pt idx="739">
                  <c:v>2.2212073079999999</c:v>
                </c:pt>
                <c:pt idx="740">
                  <c:v>2.2197324969999999</c:v>
                </c:pt>
                <c:pt idx="741">
                  <c:v>2.2182574194999995</c:v>
                </c:pt>
                <c:pt idx="742">
                  <c:v>2.2167823419999997</c:v>
                </c:pt>
                <c:pt idx="743">
                  <c:v>2.2153075104999997</c:v>
                </c:pt>
                <c:pt idx="744">
                  <c:v>2.2138326789999998</c:v>
                </c:pt>
                <c:pt idx="745">
                  <c:v>2.2123576219999999</c:v>
                </c:pt>
                <c:pt idx="746">
                  <c:v>2.2108830364999998</c:v>
                </c:pt>
                <c:pt idx="747">
                  <c:v>2.2094079589999995</c:v>
                </c:pt>
                <c:pt idx="748">
                  <c:v>2.2079328815000001</c:v>
                </c:pt>
                <c:pt idx="749">
                  <c:v>2.2064578245000002</c:v>
                </c:pt>
                <c:pt idx="750">
                  <c:v>2.2049829929999998</c:v>
                </c:pt>
                <c:pt idx="751">
                  <c:v>2.2035081614999998</c:v>
                </c:pt>
                <c:pt idx="752">
                  <c:v>2.202033084</c:v>
                </c:pt>
                <c:pt idx="753">
                  <c:v>2.200558273</c:v>
                </c:pt>
                <c:pt idx="754">
                  <c:v>2.1990834415</c:v>
                </c:pt>
                <c:pt idx="755">
                  <c:v>2.1976083639999997</c:v>
                </c:pt>
                <c:pt idx="756">
                  <c:v>2.1961335324999998</c:v>
                </c:pt>
                <c:pt idx="757">
                  <c:v>2.1946587009999998</c:v>
                </c:pt>
                <c:pt idx="758">
                  <c:v>2.1931836439999999</c:v>
                </c:pt>
                <c:pt idx="759">
                  <c:v>2.1917085664999996</c:v>
                </c:pt>
                <c:pt idx="760">
                  <c:v>2.190233981</c:v>
                </c:pt>
                <c:pt idx="761">
                  <c:v>2.1887589034999997</c:v>
                </c:pt>
                <c:pt idx="762">
                  <c:v>2.1872838464999997</c:v>
                </c:pt>
                <c:pt idx="763">
                  <c:v>2.1858090149999998</c:v>
                </c:pt>
                <c:pt idx="764">
                  <c:v>2.1843341834999999</c:v>
                </c:pt>
                <c:pt idx="765">
                  <c:v>2.1828591059999995</c:v>
                </c:pt>
                <c:pt idx="766">
                  <c:v>2.1813842744999996</c:v>
                </c:pt>
                <c:pt idx="767">
                  <c:v>2.1798165984999995</c:v>
                </c:pt>
                <c:pt idx="768">
                  <c:v>2.178030905</c:v>
                </c:pt>
                <c:pt idx="769">
                  <c:v>2.1762462159999996</c:v>
                </c:pt>
                <c:pt idx="770">
                  <c:v>2.1744610349999998</c:v>
                </c:pt>
                <c:pt idx="771">
                  <c:v>2.1726758335</c:v>
                </c:pt>
                <c:pt idx="772">
                  <c:v>2.1708904064999999</c:v>
                </c:pt>
                <c:pt idx="773">
                  <c:v>2.1691054510000001</c:v>
                </c:pt>
                <c:pt idx="774">
                  <c:v>2.1673205159999998</c:v>
                </c:pt>
                <c:pt idx="775">
                  <c:v>2.1655350889999996</c:v>
                </c:pt>
                <c:pt idx="776">
                  <c:v>2.1637501335000002</c:v>
                </c:pt>
                <c:pt idx="777">
                  <c:v>2.1619649525</c:v>
                </c:pt>
                <c:pt idx="778">
                  <c:v>2.1601797509999998</c:v>
                </c:pt>
                <c:pt idx="779">
                  <c:v>2.1583948159999999</c:v>
                </c:pt>
                <c:pt idx="780">
                  <c:v>2.1566096144999998</c:v>
                </c:pt>
                <c:pt idx="781">
                  <c:v>2.1548241874999996</c:v>
                </c:pt>
                <c:pt idx="782">
                  <c:v>2.1530392525000002</c:v>
                </c:pt>
                <c:pt idx="783">
                  <c:v>2.1512542969999999</c:v>
                </c:pt>
                <c:pt idx="784">
                  <c:v>2.1494688699999998</c:v>
                </c:pt>
                <c:pt idx="785">
                  <c:v>2.147683689</c:v>
                </c:pt>
                <c:pt idx="786">
                  <c:v>2.1458987334999997</c:v>
                </c:pt>
                <c:pt idx="787">
                  <c:v>2.1441135524999995</c:v>
                </c:pt>
                <c:pt idx="788">
                  <c:v>2.1423283509999997</c:v>
                </c:pt>
                <c:pt idx="789">
                  <c:v>2.1405434159999999</c:v>
                </c:pt>
                <c:pt idx="790">
                  <c:v>2.1387582144999997</c:v>
                </c:pt>
                <c:pt idx="791">
                  <c:v>2.1369727875</c:v>
                </c:pt>
                <c:pt idx="792">
                  <c:v>2.1351878524999997</c:v>
                </c:pt>
                <c:pt idx="793">
                  <c:v>2.1334026509999995</c:v>
                </c:pt>
                <c:pt idx="794">
                  <c:v>2.1316174700000001</c:v>
                </c:pt>
                <c:pt idx="795">
                  <c:v>2.1298322889999999</c:v>
                </c:pt>
                <c:pt idx="796">
                  <c:v>2.1280470875000002</c:v>
                </c:pt>
                <c:pt idx="797">
                  <c:v>2.1262621524999998</c:v>
                </c:pt>
                <c:pt idx="798">
                  <c:v>2.1244769509999997</c:v>
                </c:pt>
                <c:pt idx="799">
                  <c:v>2.1226917699999999</c:v>
                </c:pt>
                <c:pt idx="800">
                  <c:v>2.1209065890000001</c:v>
                </c:pt>
                <c:pt idx="801">
                  <c:v>2.1191216334999998</c:v>
                </c:pt>
                <c:pt idx="802">
                  <c:v>2.1173362065000001</c:v>
                </c:pt>
                <c:pt idx="803">
                  <c:v>2.1155512509999999</c:v>
                </c:pt>
                <c:pt idx="804">
                  <c:v>2.1137660699999996</c:v>
                </c:pt>
                <c:pt idx="805">
                  <c:v>2.1119808889999998</c:v>
                </c:pt>
                <c:pt idx="806">
                  <c:v>2.1101959335</c:v>
                </c:pt>
                <c:pt idx="807">
                  <c:v>2.1084107524999998</c:v>
                </c:pt>
                <c:pt idx="808">
                  <c:v>2.106625551</c:v>
                </c:pt>
                <c:pt idx="809">
                  <c:v>2.1048403699999998</c:v>
                </c:pt>
                <c:pt idx="810">
                  <c:v>2.1030554144999996</c:v>
                </c:pt>
                <c:pt idx="811">
                  <c:v>2.1012702335000002</c:v>
                </c:pt>
                <c:pt idx="812">
                  <c:v>2.0994850524999999</c:v>
                </c:pt>
                <c:pt idx="813">
                  <c:v>2.0976998509999998</c:v>
                </c:pt>
                <c:pt idx="814">
                  <c:v>2.09591467</c:v>
                </c:pt>
                <c:pt idx="815">
                  <c:v>2.0941292429999998</c:v>
                </c:pt>
                <c:pt idx="816">
                  <c:v>2.0923445334999995</c:v>
                </c:pt>
                <c:pt idx="817">
                  <c:v>2.0905593525000001</c:v>
                </c:pt>
                <c:pt idx="818">
                  <c:v>2.0887739049999996</c:v>
                </c:pt>
                <c:pt idx="819">
                  <c:v>2.0869889699999997</c:v>
                </c:pt>
                <c:pt idx="820">
                  <c:v>2.0852037685</c:v>
                </c:pt>
                <c:pt idx="821">
                  <c:v>2.0834185874999998</c:v>
                </c:pt>
                <c:pt idx="822">
                  <c:v>2.0816336524999994</c:v>
                </c:pt>
                <c:pt idx="823">
                  <c:v>2.0798482049999998</c:v>
                </c:pt>
                <c:pt idx="824">
                  <c:v>2.0780632699999999</c:v>
                </c:pt>
                <c:pt idx="825">
                  <c:v>2.0761153189999999</c:v>
                </c:pt>
                <c:pt idx="826">
                  <c:v>2.0738093559999999</c:v>
                </c:pt>
                <c:pt idx="827">
                  <c:v>2.0715036389999999</c:v>
                </c:pt>
                <c:pt idx="828">
                  <c:v>2.0691976759999999</c:v>
                </c:pt>
                <c:pt idx="829">
                  <c:v>2.0668919589999994</c:v>
                </c:pt>
                <c:pt idx="830">
                  <c:v>2.0645864879999998</c:v>
                </c:pt>
                <c:pt idx="831">
                  <c:v>2.0622805454999997</c:v>
                </c:pt>
                <c:pt idx="832">
                  <c:v>2.0599748285000001</c:v>
                </c:pt>
                <c:pt idx="833">
                  <c:v>2.0576693574999996</c:v>
                </c:pt>
                <c:pt idx="834">
                  <c:v>2.0553633944999996</c:v>
                </c:pt>
                <c:pt idx="835">
                  <c:v>2.0530576774999996</c:v>
                </c:pt>
                <c:pt idx="836">
                  <c:v>2.0507519605</c:v>
                </c:pt>
                <c:pt idx="837">
                  <c:v>2.0484459933999997</c:v>
                </c:pt>
                <c:pt idx="838">
                  <c:v>2.0461402764000001</c:v>
                </c:pt>
                <c:pt idx="839">
                  <c:v>2.0438348054</c:v>
                </c:pt>
                <c:pt idx="840">
                  <c:v>2.0415288444499997</c:v>
                </c:pt>
                <c:pt idx="841">
                  <c:v>2.0392230064999999</c:v>
                </c:pt>
                <c:pt idx="842">
                  <c:v>2.0369174124999998</c:v>
                </c:pt>
                <c:pt idx="843">
                  <c:v>2.0346116954999998</c:v>
                </c:pt>
                <c:pt idx="844">
                  <c:v>2.0323059805499999</c:v>
                </c:pt>
                <c:pt idx="845">
                  <c:v>2.0300002635499999</c:v>
                </c:pt>
                <c:pt idx="846">
                  <c:v>2.0276943025999996</c:v>
                </c:pt>
                <c:pt idx="847">
                  <c:v>2.0253887086</c:v>
                </c:pt>
                <c:pt idx="848">
                  <c:v>2.0230829915999999</c:v>
                </c:pt>
                <c:pt idx="849">
                  <c:v>2.0207772766499996</c:v>
                </c:pt>
                <c:pt idx="850">
                  <c:v>2.0184713156999998</c:v>
                </c:pt>
                <c:pt idx="851">
                  <c:v>2.01616584265</c:v>
                </c:pt>
                <c:pt idx="852">
                  <c:v>2.0138600046999997</c:v>
                </c:pt>
                <c:pt idx="853">
                  <c:v>2.0115541667499999</c:v>
                </c:pt>
                <c:pt idx="854">
                  <c:v>2.0092483287999996</c:v>
                </c:pt>
                <c:pt idx="855">
                  <c:v>2.0069426118</c:v>
                </c:pt>
                <c:pt idx="856">
                  <c:v>2.0046368948</c:v>
                </c:pt>
                <c:pt idx="857">
                  <c:v>2.0023311798500001</c:v>
                </c:pt>
                <c:pt idx="858">
                  <c:v>2.0000253418999998</c:v>
                </c:pt>
                <c:pt idx="859">
                  <c:v>1.9977195018999998</c:v>
                </c:pt>
                <c:pt idx="860">
                  <c:v>1.9954137869499997</c:v>
                </c:pt>
                <c:pt idx="861">
                  <c:v>1.9931080699499999</c:v>
                </c:pt>
                <c:pt idx="862">
                  <c:v>1.9908023529499999</c:v>
                </c:pt>
                <c:pt idx="863">
                  <c:v>1.9884966379999998</c:v>
                </c:pt>
                <c:pt idx="864">
                  <c:v>1.9861909209999997</c:v>
                </c:pt>
                <c:pt idx="865">
                  <c:v>1.9838852039999999</c:v>
                </c:pt>
                <c:pt idx="866">
                  <c:v>1.98157948905</c:v>
                </c:pt>
                <c:pt idx="867">
                  <c:v>1.9792735280999998</c:v>
                </c:pt>
                <c:pt idx="868">
                  <c:v>1.9769679340999999</c:v>
                </c:pt>
                <c:pt idx="869">
                  <c:v>1.9746620961499997</c:v>
                </c:pt>
                <c:pt idx="870">
                  <c:v>1.9723563791499998</c:v>
                </c:pt>
                <c:pt idx="871">
                  <c:v>1.97005066215</c:v>
                </c:pt>
                <c:pt idx="872">
                  <c:v>1.9677447011999998</c:v>
                </c:pt>
                <c:pt idx="873">
                  <c:v>1.9654391071999999</c:v>
                </c:pt>
                <c:pt idx="874">
                  <c:v>1.9631335131999998</c:v>
                </c:pt>
                <c:pt idx="875">
                  <c:v>1.9608275522499998</c:v>
                </c:pt>
                <c:pt idx="876">
                  <c:v>1.95852159335</c:v>
                </c:pt>
                <c:pt idx="877">
                  <c:v>1.9562161202999997</c:v>
                </c:pt>
                <c:pt idx="878">
                  <c:v>1.9539104053499998</c:v>
                </c:pt>
                <c:pt idx="879">
                  <c:v>1.9516046883499998</c:v>
                </c:pt>
                <c:pt idx="880">
                  <c:v>1.9492988503999999</c:v>
                </c:pt>
                <c:pt idx="881">
                  <c:v>1.9469930103999999</c:v>
                </c:pt>
                <c:pt idx="882">
                  <c:v>1.9446870514999997</c:v>
                </c:pt>
                <c:pt idx="883">
                  <c:v>1.9403428473</c:v>
                </c:pt>
                <c:pt idx="884">
                  <c:v>1.9317882362499998</c:v>
                </c:pt>
                <c:pt idx="885">
                  <c:v>1.9232335021999998</c:v>
                </c:pt>
                <c:pt idx="886">
                  <c:v>1.9146788931999998</c:v>
                </c:pt>
                <c:pt idx="887">
                  <c:v>1.9061242821499997</c:v>
                </c:pt>
                <c:pt idx="888">
                  <c:v>1.8975694271499999</c:v>
                </c:pt>
                <c:pt idx="889">
                  <c:v>1.8890146930999998</c:v>
                </c:pt>
                <c:pt idx="890">
                  <c:v>1.8804600840999999</c:v>
                </c:pt>
                <c:pt idx="891">
                  <c:v>1.8719052290999998</c:v>
                </c:pt>
                <c:pt idx="892">
                  <c:v>1.8633503740999999</c:v>
                </c:pt>
                <c:pt idx="893">
                  <c:v>1.8547960069999998</c:v>
                </c:pt>
                <c:pt idx="894">
                  <c:v>1.8462410310499997</c:v>
                </c:pt>
                <c:pt idx="895">
                  <c:v>1.8376864199999998</c:v>
                </c:pt>
                <c:pt idx="896">
                  <c:v>1.8291316859499998</c:v>
                </c:pt>
                <c:pt idx="897">
                  <c:v>1.8205769539499999</c:v>
                </c:pt>
                <c:pt idx="898">
                  <c:v>1.8120223429</c:v>
                </c:pt>
                <c:pt idx="899">
                  <c:v>1.8034674878999999</c:v>
                </c:pt>
                <c:pt idx="900">
                  <c:v>1.7949127559</c:v>
                </c:pt>
                <c:pt idx="901">
                  <c:v>1.7863581448499999</c:v>
                </c:pt>
                <c:pt idx="902">
                  <c:v>1.7778030458999998</c:v>
                </c:pt>
                <c:pt idx="903">
                  <c:v>1.7692484348499999</c:v>
                </c:pt>
                <c:pt idx="904">
                  <c:v>1.7606937028499998</c:v>
                </c:pt>
                <c:pt idx="905">
                  <c:v>1.7521392127499997</c:v>
                </c:pt>
                <c:pt idx="906">
                  <c:v>1.7435841137999997</c:v>
                </c:pt>
                <c:pt idx="907">
                  <c:v>1.7350295027499998</c:v>
                </c:pt>
                <c:pt idx="908">
                  <c:v>1.7264745267999997</c:v>
                </c:pt>
                <c:pt idx="909">
                  <c:v>1.7179199157499998</c:v>
                </c:pt>
                <c:pt idx="910">
                  <c:v>1.7093655506999998</c:v>
                </c:pt>
                <c:pt idx="911">
                  <c:v>1.7008105726999998</c:v>
                </c:pt>
                <c:pt idx="912">
                  <c:v>1.6922558406999999</c:v>
                </c:pt>
                <c:pt idx="913">
                  <c:v>1.6837008626999999</c:v>
                </c:pt>
                <c:pt idx="914">
                  <c:v>1.6751460077</c:v>
                </c:pt>
                <c:pt idx="915">
                  <c:v>1.6665916405999999</c:v>
                </c:pt>
                <c:pt idx="916">
                  <c:v>1.6580369085999997</c:v>
                </c:pt>
                <c:pt idx="917">
                  <c:v>1.6494820535999999</c:v>
                </c:pt>
                <c:pt idx="918">
                  <c:v>1.6409270755999998</c:v>
                </c:pt>
                <c:pt idx="919">
                  <c:v>1.6323725875499999</c:v>
                </c:pt>
                <c:pt idx="920">
                  <c:v>1.6238177325499998</c:v>
                </c:pt>
                <c:pt idx="921">
                  <c:v>1.6152627565999997</c:v>
                </c:pt>
                <c:pt idx="922">
                  <c:v>1.6067079015999999</c:v>
                </c:pt>
                <c:pt idx="923">
                  <c:v>1.5981530465999998</c:v>
                </c:pt>
                <c:pt idx="924">
                  <c:v>1.5895983125499997</c:v>
                </c:pt>
                <c:pt idx="925">
                  <c:v>1.5810437014999998</c:v>
                </c:pt>
                <c:pt idx="926">
                  <c:v>1.5724888464999998</c:v>
                </c:pt>
                <c:pt idx="927">
                  <c:v>1.5639337475499999</c:v>
                </c:pt>
                <c:pt idx="928">
                  <c:v>1.55537950345</c:v>
                </c:pt>
                <c:pt idx="929">
                  <c:v>1.5468242815</c:v>
                </c:pt>
                <c:pt idx="930">
                  <c:v>1.5382696725</c:v>
                </c:pt>
                <c:pt idx="931">
                  <c:v>1.5297145714999998</c:v>
                </c:pt>
                <c:pt idx="932">
                  <c:v>1.5211598394999999</c:v>
                </c:pt>
                <c:pt idx="933">
                  <c:v>1.5126051075</c:v>
                </c:pt>
                <c:pt idx="934">
                  <c:v>1.5040506173999999</c:v>
                </c:pt>
                <c:pt idx="935">
                  <c:v>1.49549564145</c:v>
                </c:pt>
                <c:pt idx="936">
                  <c:v>1.4869411533999999</c:v>
                </c:pt>
                <c:pt idx="937">
                  <c:v>1.4783865423499998</c:v>
                </c:pt>
                <c:pt idx="938">
                  <c:v>1.46983119945</c:v>
                </c:pt>
                <c:pt idx="939">
                  <c:v>1.4612760984499999</c:v>
                </c:pt>
                <c:pt idx="940">
                  <c:v>1.4527222212999999</c:v>
                </c:pt>
                <c:pt idx="941">
                  <c:v>1.4424231114999999</c:v>
                </c:pt>
                <c:pt idx="942">
                  <c:v>1.4287271311999998</c:v>
                </c:pt>
                <c:pt idx="943">
                  <c:v>1.4150312759499999</c:v>
                </c:pt>
                <c:pt idx="944">
                  <c:v>1.4013354186499998</c:v>
                </c:pt>
                <c:pt idx="945">
                  <c:v>1.3876395613499999</c:v>
                </c:pt>
                <c:pt idx="946">
                  <c:v>1.3739439479999997</c:v>
                </c:pt>
                <c:pt idx="947">
                  <c:v>1.36024858065</c:v>
                </c:pt>
                <c:pt idx="948">
                  <c:v>1.3465527233499999</c:v>
                </c:pt>
                <c:pt idx="949">
                  <c:v>1.3328574769499999</c:v>
                </c:pt>
                <c:pt idx="950">
                  <c:v>1.3191621095999999</c:v>
                </c:pt>
                <c:pt idx="951">
                  <c:v>1.3054668631999999</c:v>
                </c:pt>
                <c:pt idx="952">
                  <c:v>1.2917717397999997</c:v>
                </c:pt>
                <c:pt idx="953">
                  <c:v>1.2780764934</c:v>
                </c:pt>
                <c:pt idx="954">
                  <c:v>1.2643816139499999</c:v>
                </c:pt>
                <c:pt idx="955">
                  <c:v>1.2506866135499999</c:v>
                </c:pt>
                <c:pt idx="956">
                  <c:v>1.2369917340999999</c:v>
                </c:pt>
                <c:pt idx="957">
                  <c:v>1.22329721955</c:v>
                </c:pt>
                <c:pt idx="958">
                  <c:v>1.2096025860999999</c:v>
                </c:pt>
                <c:pt idx="959">
                  <c:v>1.1959080736000001</c:v>
                </c:pt>
                <c:pt idx="960">
                  <c:v>1.1822133150999998</c:v>
                </c:pt>
                <c:pt idx="961">
                  <c:v>1.1685188026</c:v>
                </c:pt>
                <c:pt idx="962">
                  <c:v>1.1548244110499999</c:v>
                </c:pt>
                <c:pt idx="963">
                  <c:v>1.1411307533999999</c:v>
                </c:pt>
                <c:pt idx="964">
                  <c:v>1.12743673085</c:v>
                </c:pt>
                <c:pt idx="965">
                  <c:v>1.1137422183499999</c:v>
                </c:pt>
                <c:pt idx="966">
                  <c:v>1.1000485606999999</c:v>
                </c:pt>
                <c:pt idx="967">
                  <c:v>1.0863539251999998</c:v>
                </c:pt>
                <c:pt idx="968">
                  <c:v>1.0726611224</c:v>
                </c:pt>
                <c:pt idx="969">
                  <c:v>1.0589672207999998</c:v>
                </c:pt>
                <c:pt idx="970">
                  <c:v>1.0452731961999999</c:v>
                </c:pt>
                <c:pt idx="971">
                  <c:v>1.0315796615499999</c:v>
                </c:pt>
                <c:pt idx="972">
                  <c:v>1.0178863708499999</c:v>
                </c:pt>
                <c:pt idx="973">
                  <c:v>1.0041928956499999</c:v>
                </c:pt>
                <c:pt idx="974">
                  <c:v>0.99049960494999989</c:v>
                </c:pt>
                <c:pt idx="975">
                  <c:v>0.97680588579999994</c:v>
                </c:pt>
                <c:pt idx="976">
                  <c:v>0.96311357295</c:v>
                </c:pt>
                <c:pt idx="977">
                  <c:v>0.94942028224999986</c:v>
                </c:pt>
                <c:pt idx="978">
                  <c:v>0.9357280308999999</c:v>
                </c:pt>
                <c:pt idx="979">
                  <c:v>0.92203492264999987</c:v>
                </c:pt>
                <c:pt idx="980">
                  <c:v>0.90834187589999993</c:v>
                </c:pt>
                <c:pt idx="981">
                  <c:v>0.89464882914999999</c:v>
                </c:pt>
                <c:pt idx="982">
                  <c:v>0.88095578239999994</c:v>
                </c:pt>
                <c:pt idx="983">
                  <c:v>0.86726395744999996</c:v>
                </c:pt>
                <c:pt idx="984">
                  <c:v>0.85357201154999995</c:v>
                </c:pt>
                <c:pt idx="985">
                  <c:v>0.83987872084999993</c:v>
                </c:pt>
                <c:pt idx="986">
                  <c:v>0.82618689589999994</c:v>
                </c:pt>
                <c:pt idx="987">
                  <c:v>0.81249458099999994</c:v>
                </c:pt>
                <c:pt idx="988">
                  <c:v>0.79880312299999989</c:v>
                </c:pt>
                <c:pt idx="989">
                  <c:v>0.78511056619999986</c:v>
                </c:pt>
                <c:pt idx="990">
                  <c:v>0.77141941364999989</c:v>
                </c:pt>
                <c:pt idx="991">
                  <c:v>0.75772691629999989</c:v>
                </c:pt>
                <c:pt idx="992">
                  <c:v>0.74403484740000003</c:v>
                </c:pt>
                <c:pt idx="993">
                  <c:v>0.7303440618</c:v>
                </c:pt>
                <c:pt idx="994">
                  <c:v>0.71665193139999994</c:v>
                </c:pt>
                <c:pt idx="995">
                  <c:v>0.70295888464999989</c:v>
                </c:pt>
                <c:pt idx="996">
                  <c:v>0.68927054264999998</c:v>
                </c:pt>
                <c:pt idx="997">
                  <c:v>0.67557615110000002</c:v>
                </c:pt>
                <c:pt idx="998">
                  <c:v>0.66188774759999991</c:v>
                </c:pt>
                <c:pt idx="999">
                  <c:v>0.65032403790000004</c:v>
                </c:pt>
              </c:numCache>
            </c:numRef>
          </c:yVal>
          <c:smooth val="1"/>
          <c:extLst>
            <c:ext xmlns:c16="http://schemas.microsoft.com/office/drawing/2014/chart" uri="{C3380CC4-5D6E-409C-BE32-E72D297353CC}">
              <c16:uniqueId val="{00000000-0DEC-4BA2-8D0C-36C3FD493540}"/>
            </c:ext>
          </c:extLst>
        </c:ser>
        <c:ser>
          <c:idx val="1"/>
          <c:order val="1"/>
          <c:tx>
            <c:v>6.31 L/s</c:v>
          </c:tx>
          <c:spPr>
            <a:ln w="19050" cap="rnd">
              <a:solidFill>
                <a:schemeClr val="accent2"/>
              </a:solidFill>
              <a:prstDash val="lgDashDotDot"/>
              <a:round/>
            </a:ln>
            <a:effectLst/>
          </c:spPr>
          <c:marker>
            <c:symbol val="none"/>
          </c:marker>
          <c:xVal>
            <c:numRef>
              <c:f>'75-F3'!$D$1003:$D$2002</c:f>
              <c:numCache>
                <c:formatCode>0.00</c:formatCode>
                <c:ptCount val="1000"/>
                <c:pt idx="0">
                  <c:v>2.6000000499999999E-2</c:v>
                </c:pt>
                <c:pt idx="1">
                  <c:v>2.6034936299999999E-2</c:v>
                </c:pt>
                <c:pt idx="2">
                  <c:v>2.6069872099999999E-2</c:v>
                </c:pt>
                <c:pt idx="3">
                  <c:v>2.6104807899999999E-2</c:v>
                </c:pt>
                <c:pt idx="4">
                  <c:v>2.6139743600000001E-2</c:v>
                </c:pt>
                <c:pt idx="5">
                  <c:v>2.6174679400000001E-2</c:v>
                </c:pt>
                <c:pt idx="6">
                  <c:v>2.6209615200000001E-2</c:v>
                </c:pt>
                <c:pt idx="7">
                  <c:v>2.62445509E-2</c:v>
                </c:pt>
                <c:pt idx="8">
                  <c:v>2.62794867E-2</c:v>
                </c:pt>
                <c:pt idx="9">
                  <c:v>2.63144225E-2</c:v>
                </c:pt>
                <c:pt idx="10">
                  <c:v>2.63493583E-2</c:v>
                </c:pt>
                <c:pt idx="11">
                  <c:v>2.6384293999999999E-2</c:v>
                </c:pt>
                <c:pt idx="12">
                  <c:v>2.6419229799999999E-2</c:v>
                </c:pt>
                <c:pt idx="13">
                  <c:v>2.6454165599999999E-2</c:v>
                </c:pt>
                <c:pt idx="14">
                  <c:v>2.6489101399999999E-2</c:v>
                </c:pt>
                <c:pt idx="15">
                  <c:v>2.6524037100000002E-2</c:v>
                </c:pt>
                <c:pt idx="16">
                  <c:v>2.6558972899999998E-2</c:v>
                </c:pt>
                <c:pt idx="17">
                  <c:v>2.6593908699999998E-2</c:v>
                </c:pt>
                <c:pt idx="18">
                  <c:v>2.6628844400000001E-2</c:v>
                </c:pt>
                <c:pt idx="19">
                  <c:v>2.6663780200000001E-2</c:v>
                </c:pt>
                <c:pt idx="20">
                  <c:v>2.6698716000000001E-2</c:v>
                </c:pt>
                <c:pt idx="21">
                  <c:v>2.6733651800000001E-2</c:v>
                </c:pt>
                <c:pt idx="22">
                  <c:v>2.67685875E-2</c:v>
                </c:pt>
                <c:pt idx="23">
                  <c:v>2.68035233E-2</c:v>
                </c:pt>
                <c:pt idx="24">
                  <c:v>2.68384591E-2</c:v>
                </c:pt>
                <c:pt idx="25">
                  <c:v>2.6873394799999999E-2</c:v>
                </c:pt>
                <c:pt idx="26">
                  <c:v>2.6908330599999999E-2</c:v>
                </c:pt>
                <c:pt idx="27">
                  <c:v>2.6943266399999999E-2</c:v>
                </c:pt>
                <c:pt idx="28">
                  <c:v>2.6978202199999999E-2</c:v>
                </c:pt>
                <c:pt idx="29">
                  <c:v>2.7013137900000001E-2</c:v>
                </c:pt>
                <c:pt idx="30">
                  <c:v>2.7048073700000001E-2</c:v>
                </c:pt>
                <c:pt idx="31">
                  <c:v>2.7083009500000001E-2</c:v>
                </c:pt>
                <c:pt idx="32">
                  <c:v>2.7117945300000001E-2</c:v>
                </c:pt>
                <c:pt idx="33">
                  <c:v>2.7152881E-2</c:v>
                </c:pt>
                <c:pt idx="34">
                  <c:v>2.71878168E-2</c:v>
                </c:pt>
                <c:pt idx="35">
                  <c:v>2.72227526E-2</c:v>
                </c:pt>
                <c:pt idx="36">
                  <c:v>2.7257688299999999E-2</c:v>
                </c:pt>
                <c:pt idx="37">
                  <c:v>2.7292624099999999E-2</c:v>
                </c:pt>
                <c:pt idx="38">
                  <c:v>2.7327559899999999E-2</c:v>
                </c:pt>
                <c:pt idx="39">
                  <c:v>2.73624957E-2</c:v>
                </c:pt>
                <c:pt idx="40">
                  <c:v>2.7397431399999998E-2</c:v>
                </c:pt>
                <c:pt idx="41">
                  <c:v>2.7432367199999998E-2</c:v>
                </c:pt>
                <c:pt idx="42">
                  <c:v>2.7467302999999998E-2</c:v>
                </c:pt>
                <c:pt idx="43">
                  <c:v>2.7502238799999999E-2</c:v>
                </c:pt>
                <c:pt idx="44">
                  <c:v>2.7537174500000001E-2</c:v>
                </c:pt>
                <c:pt idx="45">
                  <c:v>2.7572110300000001E-2</c:v>
                </c:pt>
                <c:pt idx="46">
                  <c:v>2.7607046100000001E-2</c:v>
                </c:pt>
                <c:pt idx="47">
                  <c:v>2.76419818E-2</c:v>
                </c:pt>
                <c:pt idx="48">
                  <c:v>2.76769176E-2</c:v>
                </c:pt>
                <c:pt idx="49">
                  <c:v>2.77118534E-2</c:v>
                </c:pt>
                <c:pt idx="50">
                  <c:v>2.77467892E-2</c:v>
                </c:pt>
                <c:pt idx="51">
                  <c:v>2.7781724899999999E-2</c:v>
                </c:pt>
                <c:pt idx="52">
                  <c:v>2.7816660699999999E-2</c:v>
                </c:pt>
                <c:pt idx="53">
                  <c:v>2.7851596499999999E-2</c:v>
                </c:pt>
                <c:pt idx="54">
                  <c:v>2.7886532200000001E-2</c:v>
                </c:pt>
                <c:pt idx="55">
                  <c:v>2.7921468000000001E-2</c:v>
                </c:pt>
                <c:pt idx="56">
                  <c:v>2.7956403800000001E-2</c:v>
                </c:pt>
                <c:pt idx="57">
                  <c:v>2.7991339600000002E-2</c:v>
                </c:pt>
                <c:pt idx="58">
                  <c:v>2.80262753E-2</c:v>
                </c:pt>
                <c:pt idx="59">
                  <c:v>2.80612111E-2</c:v>
                </c:pt>
                <c:pt idx="60">
                  <c:v>2.8096146900000001E-2</c:v>
                </c:pt>
                <c:pt idx="61">
                  <c:v>2.8131082700000001E-2</c:v>
                </c:pt>
                <c:pt idx="62">
                  <c:v>2.8166018399999999E-2</c:v>
                </c:pt>
                <c:pt idx="63">
                  <c:v>2.8200954199999999E-2</c:v>
                </c:pt>
                <c:pt idx="64">
                  <c:v>2.823589E-2</c:v>
                </c:pt>
                <c:pt idx="65">
                  <c:v>2.8270825699999998E-2</c:v>
                </c:pt>
                <c:pt idx="66">
                  <c:v>2.8305761499999998E-2</c:v>
                </c:pt>
                <c:pt idx="67">
                  <c:v>2.8340697299999999E-2</c:v>
                </c:pt>
                <c:pt idx="68">
                  <c:v>2.8375633099999999E-2</c:v>
                </c:pt>
                <c:pt idx="69">
                  <c:v>2.8410568800000001E-2</c:v>
                </c:pt>
                <c:pt idx="70">
                  <c:v>2.8445504600000001E-2</c:v>
                </c:pt>
                <c:pt idx="71">
                  <c:v>2.8480440400000001E-2</c:v>
                </c:pt>
                <c:pt idx="72">
                  <c:v>2.8515376200000001E-2</c:v>
                </c:pt>
                <c:pt idx="73">
                  <c:v>2.85503119E-2</c:v>
                </c:pt>
                <c:pt idx="74">
                  <c:v>2.85852477E-2</c:v>
                </c:pt>
                <c:pt idx="75">
                  <c:v>2.86201835E-2</c:v>
                </c:pt>
                <c:pt idx="76">
                  <c:v>2.8655119199999999E-2</c:v>
                </c:pt>
                <c:pt idx="77">
                  <c:v>2.8690054999999999E-2</c:v>
                </c:pt>
                <c:pt idx="78">
                  <c:v>2.8724990799999999E-2</c:v>
                </c:pt>
                <c:pt idx="79">
                  <c:v>2.8759926599999999E-2</c:v>
                </c:pt>
                <c:pt idx="80">
                  <c:v>2.8794862300000001E-2</c:v>
                </c:pt>
                <c:pt idx="81">
                  <c:v>2.8829798100000002E-2</c:v>
                </c:pt>
                <c:pt idx="82">
                  <c:v>2.8864733900000002E-2</c:v>
                </c:pt>
                <c:pt idx="83">
                  <c:v>2.88996696E-2</c:v>
                </c:pt>
                <c:pt idx="84">
                  <c:v>2.8934605400000001E-2</c:v>
                </c:pt>
                <c:pt idx="85">
                  <c:v>2.8969541200000001E-2</c:v>
                </c:pt>
                <c:pt idx="86">
                  <c:v>2.9004477000000001E-2</c:v>
                </c:pt>
                <c:pt idx="87">
                  <c:v>2.9039412699999999E-2</c:v>
                </c:pt>
                <c:pt idx="88">
                  <c:v>2.90743485E-2</c:v>
                </c:pt>
                <c:pt idx="89">
                  <c:v>2.91092843E-2</c:v>
                </c:pt>
                <c:pt idx="90">
                  <c:v>2.91442201E-2</c:v>
                </c:pt>
                <c:pt idx="91">
                  <c:v>2.9179155799999999E-2</c:v>
                </c:pt>
                <c:pt idx="92">
                  <c:v>2.9214091599999999E-2</c:v>
                </c:pt>
                <c:pt idx="93">
                  <c:v>2.9249027399999999E-2</c:v>
                </c:pt>
                <c:pt idx="94">
                  <c:v>2.9283963100000001E-2</c:v>
                </c:pt>
                <c:pt idx="95">
                  <c:v>2.9318898900000001E-2</c:v>
                </c:pt>
                <c:pt idx="96">
                  <c:v>2.9353834700000001E-2</c:v>
                </c:pt>
                <c:pt idx="97">
                  <c:v>2.9388770500000001E-2</c:v>
                </c:pt>
                <c:pt idx="98">
                  <c:v>2.94237062E-2</c:v>
                </c:pt>
                <c:pt idx="99">
                  <c:v>2.9458642E-2</c:v>
                </c:pt>
                <c:pt idx="100">
                  <c:v>2.94935778E-2</c:v>
                </c:pt>
                <c:pt idx="101">
                  <c:v>2.95285136E-2</c:v>
                </c:pt>
                <c:pt idx="102">
                  <c:v>2.9563449299999999E-2</c:v>
                </c:pt>
                <c:pt idx="103">
                  <c:v>2.9598385099999999E-2</c:v>
                </c:pt>
                <c:pt idx="104">
                  <c:v>2.9633320899999999E-2</c:v>
                </c:pt>
                <c:pt idx="105">
                  <c:v>2.9668256600000002E-2</c:v>
                </c:pt>
                <c:pt idx="106">
                  <c:v>2.9703192400000002E-2</c:v>
                </c:pt>
                <c:pt idx="107">
                  <c:v>2.9738128199999998E-2</c:v>
                </c:pt>
                <c:pt idx="108">
                  <c:v>2.9773063999999998E-2</c:v>
                </c:pt>
                <c:pt idx="109">
                  <c:v>2.9807999700000001E-2</c:v>
                </c:pt>
                <c:pt idx="110">
                  <c:v>2.9842935500000001E-2</c:v>
                </c:pt>
                <c:pt idx="111">
                  <c:v>2.9877871300000001E-2</c:v>
                </c:pt>
                <c:pt idx="112">
                  <c:v>2.9912807E-2</c:v>
                </c:pt>
                <c:pt idx="113">
                  <c:v>2.99477428E-2</c:v>
                </c:pt>
                <c:pt idx="114">
                  <c:v>2.99826786E-2</c:v>
                </c:pt>
                <c:pt idx="115">
                  <c:v>3.00176144E-2</c:v>
                </c:pt>
                <c:pt idx="116">
                  <c:v>3.0052550099999999E-2</c:v>
                </c:pt>
                <c:pt idx="117">
                  <c:v>3.0087485899999999E-2</c:v>
                </c:pt>
                <c:pt idx="118">
                  <c:v>3.0122421699999999E-2</c:v>
                </c:pt>
                <c:pt idx="119">
                  <c:v>3.0157357499999999E-2</c:v>
                </c:pt>
                <c:pt idx="120">
                  <c:v>3.0192293200000001E-2</c:v>
                </c:pt>
                <c:pt idx="121">
                  <c:v>3.0227229000000001E-2</c:v>
                </c:pt>
                <c:pt idx="122">
                  <c:v>3.0262164800000001E-2</c:v>
                </c:pt>
                <c:pt idx="123">
                  <c:v>3.02971005E-2</c:v>
                </c:pt>
                <c:pt idx="124">
                  <c:v>3.03320363E-2</c:v>
                </c:pt>
                <c:pt idx="125">
                  <c:v>3.03669721E-2</c:v>
                </c:pt>
                <c:pt idx="126">
                  <c:v>3.04019079E-2</c:v>
                </c:pt>
                <c:pt idx="127">
                  <c:v>3.0436843599999999E-2</c:v>
                </c:pt>
                <c:pt idx="128">
                  <c:v>3.0471779399999999E-2</c:v>
                </c:pt>
                <c:pt idx="129">
                  <c:v>3.0506715199999999E-2</c:v>
                </c:pt>
                <c:pt idx="130">
                  <c:v>3.0541651E-2</c:v>
                </c:pt>
                <c:pt idx="131">
                  <c:v>3.0576586699999998E-2</c:v>
                </c:pt>
                <c:pt idx="132">
                  <c:v>3.0611522499999998E-2</c:v>
                </c:pt>
                <c:pt idx="133">
                  <c:v>3.0646458299999998E-2</c:v>
                </c:pt>
                <c:pt idx="134">
                  <c:v>3.0681394000000001E-2</c:v>
                </c:pt>
                <c:pt idx="135">
                  <c:v>3.0716329800000001E-2</c:v>
                </c:pt>
                <c:pt idx="136">
                  <c:v>3.0751265600000001E-2</c:v>
                </c:pt>
                <c:pt idx="137">
                  <c:v>3.0786201400000001E-2</c:v>
                </c:pt>
                <c:pt idx="138">
                  <c:v>3.08211371E-2</c:v>
                </c:pt>
                <c:pt idx="139">
                  <c:v>3.08560729E-2</c:v>
                </c:pt>
                <c:pt idx="140">
                  <c:v>3.08910087E-2</c:v>
                </c:pt>
                <c:pt idx="141">
                  <c:v>3.0925944399999999E-2</c:v>
                </c:pt>
                <c:pt idx="142">
                  <c:v>3.0960880199999999E-2</c:v>
                </c:pt>
                <c:pt idx="143">
                  <c:v>3.0995815999999999E-2</c:v>
                </c:pt>
                <c:pt idx="144">
                  <c:v>3.1030751799999999E-2</c:v>
                </c:pt>
                <c:pt idx="145">
                  <c:v>3.1065687500000001E-2</c:v>
                </c:pt>
                <c:pt idx="146">
                  <c:v>3.1100623300000001E-2</c:v>
                </c:pt>
                <c:pt idx="147">
                  <c:v>3.1135559100000001E-2</c:v>
                </c:pt>
                <c:pt idx="148">
                  <c:v>3.1170494900000002E-2</c:v>
                </c:pt>
                <c:pt idx="149">
                  <c:v>3.12054306E-2</c:v>
                </c:pt>
                <c:pt idx="150">
                  <c:v>3.12403664E-2</c:v>
                </c:pt>
                <c:pt idx="151">
                  <c:v>3.1275302200000001E-2</c:v>
                </c:pt>
                <c:pt idx="152">
                  <c:v>3.1310237900000003E-2</c:v>
                </c:pt>
                <c:pt idx="153">
                  <c:v>3.1345173699999999E-2</c:v>
                </c:pt>
                <c:pt idx="154">
                  <c:v>3.1380109500000003E-2</c:v>
                </c:pt>
                <c:pt idx="155">
                  <c:v>3.14150453E-2</c:v>
                </c:pt>
                <c:pt idx="156">
                  <c:v>3.1449981000000002E-2</c:v>
                </c:pt>
                <c:pt idx="157">
                  <c:v>3.1484916799999998E-2</c:v>
                </c:pt>
                <c:pt idx="158">
                  <c:v>3.1519852600000002E-2</c:v>
                </c:pt>
                <c:pt idx="159">
                  <c:v>3.1554788399999999E-2</c:v>
                </c:pt>
                <c:pt idx="160">
                  <c:v>3.1589724100000001E-2</c:v>
                </c:pt>
                <c:pt idx="161">
                  <c:v>3.1624659899999998E-2</c:v>
                </c:pt>
                <c:pt idx="162">
                  <c:v>3.1659595700000001E-2</c:v>
                </c:pt>
                <c:pt idx="163">
                  <c:v>3.1694531400000003E-2</c:v>
                </c:pt>
                <c:pt idx="164">
                  <c:v>3.17294672E-2</c:v>
                </c:pt>
                <c:pt idx="165">
                  <c:v>3.1764402999999997E-2</c:v>
                </c:pt>
                <c:pt idx="166">
                  <c:v>3.17993388E-2</c:v>
                </c:pt>
                <c:pt idx="167">
                  <c:v>3.1834274500000002E-2</c:v>
                </c:pt>
                <c:pt idx="168">
                  <c:v>3.1869210299999999E-2</c:v>
                </c:pt>
                <c:pt idx="169">
                  <c:v>3.1904146100000003E-2</c:v>
                </c:pt>
                <c:pt idx="170">
                  <c:v>3.1939081799999998E-2</c:v>
                </c:pt>
                <c:pt idx="171">
                  <c:v>3.1974017600000001E-2</c:v>
                </c:pt>
                <c:pt idx="172">
                  <c:v>3.2008953399999998E-2</c:v>
                </c:pt>
                <c:pt idx="173">
                  <c:v>3.2043889200000002E-2</c:v>
                </c:pt>
                <c:pt idx="174">
                  <c:v>3.2078824899999997E-2</c:v>
                </c:pt>
                <c:pt idx="175">
                  <c:v>3.2113760700000001E-2</c:v>
                </c:pt>
                <c:pt idx="176">
                  <c:v>3.2148696499999997E-2</c:v>
                </c:pt>
                <c:pt idx="177">
                  <c:v>3.2183632300000001E-2</c:v>
                </c:pt>
                <c:pt idx="178">
                  <c:v>3.2218568000000003E-2</c:v>
                </c:pt>
                <c:pt idx="179">
                  <c:v>3.22535038E-2</c:v>
                </c:pt>
                <c:pt idx="180">
                  <c:v>3.2288439600000003E-2</c:v>
                </c:pt>
                <c:pt idx="181">
                  <c:v>3.2323375299999998E-2</c:v>
                </c:pt>
                <c:pt idx="182">
                  <c:v>3.2358311100000002E-2</c:v>
                </c:pt>
                <c:pt idx="183">
                  <c:v>3.2393246899999999E-2</c:v>
                </c:pt>
                <c:pt idx="184">
                  <c:v>3.2428182700000002E-2</c:v>
                </c:pt>
                <c:pt idx="185">
                  <c:v>3.2463118399999998E-2</c:v>
                </c:pt>
                <c:pt idx="186">
                  <c:v>3.2498054200000001E-2</c:v>
                </c:pt>
                <c:pt idx="187">
                  <c:v>3.2532989999999998E-2</c:v>
                </c:pt>
                <c:pt idx="188">
                  <c:v>3.2567925800000001E-2</c:v>
                </c:pt>
                <c:pt idx="189">
                  <c:v>3.2602861499999997E-2</c:v>
                </c:pt>
                <c:pt idx="190">
                  <c:v>3.26377973E-2</c:v>
                </c:pt>
                <c:pt idx="191">
                  <c:v>3.2672733099999997E-2</c:v>
                </c:pt>
                <c:pt idx="192">
                  <c:v>3.2707668799999999E-2</c:v>
                </c:pt>
                <c:pt idx="193">
                  <c:v>3.2742604600000003E-2</c:v>
                </c:pt>
                <c:pt idx="194">
                  <c:v>3.2777540399999999E-2</c:v>
                </c:pt>
                <c:pt idx="195">
                  <c:v>3.2812476200000003E-2</c:v>
                </c:pt>
                <c:pt idx="196">
                  <c:v>3.2847411899999998E-2</c:v>
                </c:pt>
                <c:pt idx="197">
                  <c:v>3.2882347700000002E-2</c:v>
                </c:pt>
                <c:pt idx="198">
                  <c:v>3.2917283499999998E-2</c:v>
                </c:pt>
                <c:pt idx="199">
                  <c:v>3.2952219200000001E-2</c:v>
                </c:pt>
                <c:pt idx="200">
                  <c:v>3.2987154999999997E-2</c:v>
                </c:pt>
                <c:pt idx="201">
                  <c:v>3.3022090800000001E-2</c:v>
                </c:pt>
                <c:pt idx="202">
                  <c:v>3.3057026599999997E-2</c:v>
                </c:pt>
                <c:pt idx="203">
                  <c:v>3.30919623E-2</c:v>
                </c:pt>
                <c:pt idx="204">
                  <c:v>3.3126898100000003E-2</c:v>
                </c:pt>
                <c:pt idx="205">
                  <c:v>3.31618339E-2</c:v>
                </c:pt>
                <c:pt idx="206">
                  <c:v>3.3196769700000003E-2</c:v>
                </c:pt>
                <c:pt idx="207">
                  <c:v>3.3231705399999999E-2</c:v>
                </c:pt>
                <c:pt idx="208">
                  <c:v>3.3266641200000002E-2</c:v>
                </c:pt>
                <c:pt idx="209">
                  <c:v>3.3301576999999999E-2</c:v>
                </c:pt>
                <c:pt idx="210">
                  <c:v>3.3336512700000001E-2</c:v>
                </c:pt>
                <c:pt idx="211">
                  <c:v>3.3371448499999998E-2</c:v>
                </c:pt>
                <c:pt idx="212">
                  <c:v>3.3406384300000001E-2</c:v>
                </c:pt>
                <c:pt idx="213">
                  <c:v>3.3441320099999998E-2</c:v>
                </c:pt>
                <c:pt idx="214">
                  <c:v>3.34762558E-2</c:v>
                </c:pt>
                <c:pt idx="215">
                  <c:v>3.3511191599999997E-2</c:v>
                </c:pt>
                <c:pt idx="216">
                  <c:v>3.35461274E-2</c:v>
                </c:pt>
                <c:pt idx="217">
                  <c:v>3.3581063199999997E-2</c:v>
                </c:pt>
                <c:pt idx="218">
                  <c:v>3.3615998899999999E-2</c:v>
                </c:pt>
                <c:pt idx="219">
                  <c:v>3.3650934700000003E-2</c:v>
                </c:pt>
                <c:pt idx="220">
                  <c:v>3.3685870499999999E-2</c:v>
                </c:pt>
                <c:pt idx="221">
                  <c:v>3.3720806200000002E-2</c:v>
                </c:pt>
                <c:pt idx="222">
                  <c:v>3.3755741999999998E-2</c:v>
                </c:pt>
                <c:pt idx="223">
                  <c:v>3.3790677800000002E-2</c:v>
                </c:pt>
                <c:pt idx="224">
                  <c:v>3.3825613599999999E-2</c:v>
                </c:pt>
                <c:pt idx="225">
                  <c:v>3.3860549300000001E-2</c:v>
                </c:pt>
                <c:pt idx="226">
                  <c:v>3.3895485099999997E-2</c:v>
                </c:pt>
                <c:pt idx="227">
                  <c:v>3.3930420900000001E-2</c:v>
                </c:pt>
                <c:pt idx="228">
                  <c:v>3.3965356600000003E-2</c:v>
                </c:pt>
                <c:pt idx="229">
                  <c:v>3.40002924E-2</c:v>
                </c:pt>
                <c:pt idx="230">
                  <c:v>3.4035228200000003E-2</c:v>
                </c:pt>
                <c:pt idx="231">
                  <c:v>3.4070164E-2</c:v>
                </c:pt>
                <c:pt idx="232">
                  <c:v>3.4105099700000002E-2</c:v>
                </c:pt>
                <c:pt idx="233">
                  <c:v>3.4140035499999999E-2</c:v>
                </c:pt>
                <c:pt idx="234">
                  <c:v>3.4174971300000002E-2</c:v>
                </c:pt>
                <c:pt idx="235">
                  <c:v>3.4209907099999999E-2</c:v>
                </c:pt>
                <c:pt idx="236">
                  <c:v>3.4244842800000001E-2</c:v>
                </c:pt>
                <c:pt idx="237">
                  <c:v>3.4279778599999998E-2</c:v>
                </c:pt>
                <c:pt idx="238">
                  <c:v>3.4314714400000002E-2</c:v>
                </c:pt>
                <c:pt idx="239">
                  <c:v>3.4349650099999997E-2</c:v>
                </c:pt>
                <c:pt idx="240">
                  <c:v>3.43845859E-2</c:v>
                </c:pt>
                <c:pt idx="241">
                  <c:v>3.4419521699999997E-2</c:v>
                </c:pt>
                <c:pt idx="242">
                  <c:v>3.4454457500000001E-2</c:v>
                </c:pt>
                <c:pt idx="243">
                  <c:v>3.4489393200000003E-2</c:v>
                </c:pt>
                <c:pt idx="244">
                  <c:v>3.4524328999999999E-2</c:v>
                </c:pt>
                <c:pt idx="245">
                  <c:v>3.4559264800000003E-2</c:v>
                </c:pt>
                <c:pt idx="246">
                  <c:v>3.45942006E-2</c:v>
                </c:pt>
                <c:pt idx="247">
                  <c:v>3.4629136300000002E-2</c:v>
                </c:pt>
                <c:pt idx="248">
                  <c:v>3.4664072099999998E-2</c:v>
                </c:pt>
                <c:pt idx="249">
                  <c:v>3.4699007900000002E-2</c:v>
                </c:pt>
                <c:pt idx="250">
                  <c:v>3.4733943599999997E-2</c:v>
                </c:pt>
                <c:pt idx="251">
                  <c:v>3.4768879400000001E-2</c:v>
                </c:pt>
                <c:pt idx="252">
                  <c:v>3.4803815199999998E-2</c:v>
                </c:pt>
                <c:pt idx="253">
                  <c:v>3.4838751000000001E-2</c:v>
                </c:pt>
                <c:pt idx="254">
                  <c:v>3.4873686700000003E-2</c:v>
                </c:pt>
                <c:pt idx="255">
                  <c:v>3.49086225E-2</c:v>
                </c:pt>
                <c:pt idx="256">
                  <c:v>3.4943558299999997E-2</c:v>
                </c:pt>
                <c:pt idx="257">
                  <c:v>3.4978493999999999E-2</c:v>
                </c:pt>
                <c:pt idx="258">
                  <c:v>3.5013429800000002E-2</c:v>
                </c:pt>
                <c:pt idx="259">
                  <c:v>3.5048365599999999E-2</c:v>
                </c:pt>
                <c:pt idx="260">
                  <c:v>3.5083301400000003E-2</c:v>
                </c:pt>
                <c:pt idx="261">
                  <c:v>3.5118237099999998E-2</c:v>
                </c:pt>
                <c:pt idx="262">
                  <c:v>3.5153172900000001E-2</c:v>
                </c:pt>
                <c:pt idx="263">
                  <c:v>3.5188108699999998E-2</c:v>
                </c:pt>
                <c:pt idx="264">
                  <c:v>3.5223044500000002E-2</c:v>
                </c:pt>
                <c:pt idx="265">
                  <c:v>3.5257980199999997E-2</c:v>
                </c:pt>
                <c:pt idx="266">
                  <c:v>3.5292916000000001E-2</c:v>
                </c:pt>
                <c:pt idx="267">
                  <c:v>3.5327851799999997E-2</c:v>
                </c:pt>
                <c:pt idx="268">
                  <c:v>3.5362787499999999E-2</c:v>
                </c:pt>
                <c:pt idx="269">
                  <c:v>3.5397723300000003E-2</c:v>
                </c:pt>
                <c:pt idx="270">
                  <c:v>3.54326591E-2</c:v>
                </c:pt>
                <c:pt idx="271">
                  <c:v>3.5467594900000003E-2</c:v>
                </c:pt>
                <c:pt idx="272">
                  <c:v>3.5502530599999998E-2</c:v>
                </c:pt>
                <c:pt idx="273">
                  <c:v>3.5537466400000002E-2</c:v>
                </c:pt>
                <c:pt idx="274">
                  <c:v>3.5572402199999999E-2</c:v>
                </c:pt>
                <c:pt idx="275">
                  <c:v>3.5607338000000002E-2</c:v>
                </c:pt>
                <c:pt idx="276">
                  <c:v>3.5642273699999998E-2</c:v>
                </c:pt>
                <c:pt idx="277">
                  <c:v>3.5677209500000001E-2</c:v>
                </c:pt>
                <c:pt idx="278">
                  <c:v>3.5712145299999998E-2</c:v>
                </c:pt>
                <c:pt idx="279">
                  <c:v>3.5747081E-2</c:v>
                </c:pt>
                <c:pt idx="280">
                  <c:v>3.5782016799999997E-2</c:v>
                </c:pt>
                <c:pt idx="281">
                  <c:v>3.58169526E-2</c:v>
                </c:pt>
                <c:pt idx="282">
                  <c:v>3.5851888399999997E-2</c:v>
                </c:pt>
                <c:pt idx="283">
                  <c:v>3.5886824099999999E-2</c:v>
                </c:pt>
                <c:pt idx="284">
                  <c:v>3.5921759900000003E-2</c:v>
                </c:pt>
                <c:pt idx="285">
                  <c:v>3.5956695699999999E-2</c:v>
                </c:pt>
                <c:pt idx="286">
                  <c:v>3.5991631400000001E-2</c:v>
                </c:pt>
                <c:pt idx="287">
                  <c:v>3.6026567199999998E-2</c:v>
                </c:pt>
                <c:pt idx="288">
                  <c:v>3.6061503000000002E-2</c:v>
                </c:pt>
                <c:pt idx="289">
                  <c:v>3.6096438799999998E-2</c:v>
                </c:pt>
                <c:pt idx="290">
                  <c:v>3.6131374500000001E-2</c:v>
                </c:pt>
                <c:pt idx="291">
                  <c:v>3.6166310299999997E-2</c:v>
                </c:pt>
                <c:pt idx="292">
                  <c:v>3.6201246100000001E-2</c:v>
                </c:pt>
                <c:pt idx="293">
                  <c:v>3.6236181899999997E-2</c:v>
                </c:pt>
                <c:pt idx="294">
                  <c:v>3.62711176E-2</c:v>
                </c:pt>
                <c:pt idx="295">
                  <c:v>3.6306053400000003E-2</c:v>
                </c:pt>
                <c:pt idx="296">
                  <c:v>3.63409892E-2</c:v>
                </c:pt>
                <c:pt idx="297">
                  <c:v>3.6375924900000002E-2</c:v>
                </c:pt>
                <c:pt idx="298">
                  <c:v>3.6410860699999999E-2</c:v>
                </c:pt>
                <c:pt idx="299">
                  <c:v>3.6445796500000002E-2</c:v>
                </c:pt>
                <c:pt idx="300">
                  <c:v>3.6480732299999999E-2</c:v>
                </c:pt>
                <c:pt idx="301">
                  <c:v>3.6515668000000001E-2</c:v>
                </c:pt>
                <c:pt idx="302">
                  <c:v>3.6550603799999998E-2</c:v>
                </c:pt>
                <c:pt idx="303">
                  <c:v>3.6585539600000001E-2</c:v>
                </c:pt>
                <c:pt idx="304">
                  <c:v>3.6620475399999998E-2</c:v>
                </c:pt>
                <c:pt idx="305">
                  <c:v>3.66554111E-2</c:v>
                </c:pt>
                <c:pt idx="306">
                  <c:v>3.6690346899999997E-2</c:v>
                </c:pt>
                <c:pt idx="307">
                  <c:v>3.67252827E-2</c:v>
                </c:pt>
                <c:pt idx="308">
                  <c:v>3.6760218400000003E-2</c:v>
                </c:pt>
                <c:pt idx="309">
                  <c:v>3.6795154199999999E-2</c:v>
                </c:pt>
                <c:pt idx="310">
                  <c:v>3.6830090000000003E-2</c:v>
                </c:pt>
                <c:pt idx="311">
                  <c:v>3.6865025799999999E-2</c:v>
                </c:pt>
                <c:pt idx="312">
                  <c:v>3.6899961500000002E-2</c:v>
                </c:pt>
                <c:pt idx="313">
                  <c:v>3.6934897299999998E-2</c:v>
                </c:pt>
                <c:pt idx="314">
                  <c:v>3.6969833100000002E-2</c:v>
                </c:pt>
                <c:pt idx="315">
                  <c:v>3.7004768799999997E-2</c:v>
                </c:pt>
                <c:pt idx="316">
                  <c:v>3.7039704600000001E-2</c:v>
                </c:pt>
                <c:pt idx="317">
                  <c:v>3.7074640399999997E-2</c:v>
                </c:pt>
                <c:pt idx="318">
                  <c:v>3.7109576200000001E-2</c:v>
                </c:pt>
                <c:pt idx="319">
                  <c:v>3.7144511900000003E-2</c:v>
                </c:pt>
                <c:pt idx="320">
                  <c:v>3.71794477E-2</c:v>
                </c:pt>
                <c:pt idx="321">
                  <c:v>3.7214383500000003E-2</c:v>
                </c:pt>
                <c:pt idx="322">
                  <c:v>3.72493193E-2</c:v>
                </c:pt>
                <c:pt idx="323">
                  <c:v>3.7284255000000002E-2</c:v>
                </c:pt>
                <c:pt idx="324">
                  <c:v>3.7319190799999999E-2</c:v>
                </c:pt>
                <c:pt idx="325">
                  <c:v>3.7354126600000002E-2</c:v>
                </c:pt>
                <c:pt idx="326">
                  <c:v>3.7389062299999998E-2</c:v>
                </c:pt>
                <c:pt idx="327">
                  <c:v>3.7423998100000001E-2</c:v>
                </c:pt>
                <c:pt idx="328">
                  <c:v>3.7458933899999998E-2</c:v>
                </c:pt>
                <c:pt idx="329">
                  <c:v>3.7493869700000002E-2</c:v>
                </c:pt>
                <c:pt idx="330">
                  <c:v>3.7528805399999997E-2</c:v>
                </c:pt>
                <c:pt idx="331">
                  <c:v>3.75637412E-2</c:v>
                </c:pt>
                <c:pt idx="332">
                  <c:v>3.7598676999999997E-2</c:v>
                </c:pt>
                <c:pt idx="333">
                  <c:v>3.7633612800000001E-2</c:v>
                </c:pt>
                <c:pt idx="334">
                  <c:v>3.7668548500000003E-2</c:v>
                </c:pt>
                <c:pt idx="335">
                  <c:v>3.7703484299999999E-2</c:v>
                </c:pt>
                <c:pt idx="336">
                  <c:v>3.7738420100000003E-2</c:v>
                </c:pt>
                <c:pt idx="337">
                  <c:v>3.7773355799999998E-2</c:v>
                </c:pt>
                <c:pt idx="338">
                  <c:v>3.7808291600000002E-2</c:v>
                </c:pt>
                <c:pt idx="339">
                  <c:v>3.7843227399999999E-2</c:v>
                </c:pt>
                <c:pt idx="340">
                  <c:v>3.7878163200000002E-2</c:v>
                </c:pt>
                <c:pt idx="341">
                  <c:v>3.7913098899999997E-2</c:v>
                </c:pt>
                <c:pt idx="342">
                  <c:v>3.7948034700000001E-2</c:v>
                </c:pt>
                <c:pt idx="343">
                  <c:v>3.7982970499999998E-2</c:v>
                </c:pt>
                <c:pt idx="344">
                  <c:v>3.80179062E-2</c:v>
                </c:pt>
                <c:pt idx="345">
                  <c:v>3.8052842000000003E-2</c:v>
                </c:pt>
                <c:pt idx="346">
                  <c:v>3.80877778E-2</c:v>
                </c:pt>
                <c:pt idx="347">
                  <c:v>3.8122713599999997E-2</c:v>
                </c:pt>
                <c:pt idx="348">
                  <c:v>3.8157649299999999E-2</c:v>
                </c:pt>
                <c:pt idx="349">
                  <c:v>3.8192585100000002E-2</c:v>
                </c:pt>
                <c:pt idx="350">
                  <c:v>3.8227520899999999E-2</c:v>
                </c:pt>
                <c:pt idx="351">
                  <c:v>3.8262456700000003E-2</c:v>
                </c:pt>
                <c:pt idx="352">
                  <c:v>3.8297392399999998E-2</c:v>
                </c:pt>
                <c:pt idx="353">
                  <c:v>3.8332328200000002E-2</c:v>
                </c:pt>
                <c:pt idx="354">
                  <c:v>3.8367263999999998E-2</c:v>
                </c:pt>
                <c:pt idx="355">
                  <c:v>3.84021997E-2</c:v>
                </c:pt>
                <c:pt idx="356">
                  <c:v>3.8437135499999997E-2</c:v>
                </c:pt>
                <c:pt idx="357">
                  <c:v>3.8472071300000001E-2</c:v>
                </c:pt>
                <c:pt idx="358">
                  <c:v>3.8507007099999997E-2</c:v>
                </c:pt>
                <c:pt idx="359">
                  <c:v>3.8541942799999999E-2</c:v>
                </c:pt>
                <c:pt idx="360">
                  <c:v>3.8576878600000003E-2</c:v>
                </c:pt>
                <c:pt idx="361">
                  <c:v>3.86118144E-2</c:v>
                </c:pt>
                <c:pt idx="362">
                  <c:v>3.8646750200000003E-2</c:v>
                </c:pt>
                <c:pt idx="363">
                  <c:v>3.8681685899999999E-2</c:v>
                </c:pt>
                <c:pt idx="364">
                  <c:v>3.8716621700000002E-2</c:v>
                </c:pt>
                <c:pt idx="365">
                  <c:v>3.8751557499999999E-2</c:v>
                </c:pt>
                <c:pt idx="366">
                  <c:v>3.8786493200000001E-2</c:v>
                </c:pt>
                <c:pt idx="367">
                  <c:v>3.8821428999999998E-2</c:v>
                </c:pt>
                <c:pt idx="368">
                  <c:v>3.8856364800000001E-2</c:v>
                </c:pt>
                <c:pt idx="369">
                  <c:v>3.8891300599999998E-2</c:v>
                </c:pt>
                <c:pt idx="370">
                  <c:v>3.89262363E-2</c:v>
                </c:pt>
                <c:pt idx="371">
                  <c:v>3.8961172099999997E-2</c:v>
                </c:pt>
                <c:pt idx="372">
                  <c:v>3.89961079E-2</c:v>
                </c:pt>
                <c:pt idx="373">
                  <c:v>3.9031043600000002E-2</c:v>
                </c:pt>
                <c:pt idx="374">
                  <c:v>3.9065979399999999E-2</c:v>
                </c:pt>
                <c:pt idx="375">
                  <c:v>3.9100915200000003E-2</c:v>
                </c:pt>
                <c:pt idx="376">
                  <c:v>3.9135850999999999E-2</c:v>
                </c:pt>
                <c:pt idx="377">
                  <c:v>3.9170786700000002E-2</c:v>
                </c:pt>
                <c:pt idx="378">
                  <c:v>3.9205722499999998E-2</c:v>
                </c:pt>
                <c:pt idx="379">
                  <c:v>3.9240658300000002E-2</c:v>
                </c:pt>
                <c:pt idx="380">
                  <c:v>3.9275594099999998E-2</c:v>
                </c:pt>
                <c:pt idx="381">
                  <c:v>3.9310529800000001E-2</c:v>
                </c:pt>
                <c:pt idx="382">
                  <c:v>3.9345465599999997E-2</c:v>
                </c:pt>
                <c:pt idx="383">
                  <c:v>3.9380401400000001E-2</c:v>
                </c:pt>
                <c:pt idx="384">
                  <c:v>3.9415337100000003E-2</c:v>
                </c:pt>
                <c:pt idx="385">
                  <c:v>3.94502729E-2</c:v>
                </c:pt>
                <c:pt idx="386">
                  <c:v>3.9485208700000003E-2</c:v>
                </c:pt>
                <c:pt idx="387">
                  <c:v>3.95201445E-2</c:v>
                </c:pt>
                <c:pt idx="388">
                  <c:v>3.9555080200000002E-2</c:v>
                </c:pt>
                <c:pt idx="389">
                  <c:v>3.9590015999999999E-2</c:v>
                </c:pt>
                <c:pt idx="390">
                  <c:v>3.9624951800000002E-2</c:v>
                </c:pt>
                <c:pt idx="391">
                  <c:v>3.9659887599999999E-2</c:v>
                </c:pt>
                <c:pt idx="392">
                  <c:v>3.9694823300000001E-2</c:v>
                </c:pt>
                <c:pt idx="393">
                  <c:v>3.9729759099999998E-2</c:v>
                </c:pt>
                <c:pt idx="394">
                  <c:v>3.9764694900000001E-2</c:v>
                </c:pt>
                <c:pt idx="395">
                  <c:v>3.9799630599999997E-2</c:v>
                </c:pt>
                <c:pt idx="396">
                  <c:v>3.98345664E-2</c:v>
                </c:pt>
                <c:pt idx="397">
                  <c:v>3.9869502199999997E-2</c:v>
                </c:pt>
                <c:pt idx="398">
                  <c:v>3.9904438E-2</c:v>
                </c:pt>
                <c:pt idx="399">
                  <c:v>3.9939373700000003E-2</c:v>
                </c:pt>
                <c:pt idx="400">
                  <c:v>3.9974309499999999E-2</c:v>
                </c:pt>
                <c:pt idx="401">
                  <c:v>4.0009245300000003E-2</c:v>
                </c:pt>
                <c:pt idx="402">
                  <c:v>4.0044180999999998E-2</c:v>
                </c:pt>
                <c:pt idx="403">
                  <c:v>4.0079116800000002E-2</c:v>
                </c:pt>
                <c:pt idx="404">
                  <c:v>4.0114052599999998E-2</c:v>
                </c:pt>
                <c:pt idx="405">
                  <c:v>4.0148988400000002E-2</c:v>
                </c:pt>
                <c:pt idx="406">
                  <c:v>4.0183924099999997E-2</c:v>
                </c:pt>
                <c:pt idx="407">
                  <c:v>4.0218859900000001E-2</c:v>
                </c:pt>
                <c:pt idx="408">
                  <c:v>4.0253795699999997E-2</c:v>
                </c:pt>
                <c:pt idx="409">
                  <c:v>4.0288731500000001E-2</c:v>
                </c:pt>
                <c:pt idx="410">
                  <c:v>4.0323667200000003E-2</c:v>
                </c:pt>
                <c:pt idx="411">
                  <c:v>4.0358603E-2</c:v>
                </c:pt>
                <c:pt idx="412">
                  <c:v>4.0393538800000003E-2</c:v>
                </c:pt>
                <c:pt idx="413">
                  <c:v>4.0428474499999999E-2</c:v>
                </c:pt>
                <c:pt idx="414">
                  <c:v>4.0463410300000002E-2</c:v>
                </c:pt>
                <c:pt idx="415">
                  <c:v>4.0498346099999999E-2</c:v>
                </c:pt>
                <c:pt idx="416">
                  <c:v>4.0533281900000002E-2</c:v>
                </c:pt>
                <c:pt idx="417">
                  <c:v>4.0568217599999998E-2</c:v>
                </c:pt>
                <c:pt idx="418">
                  <c:v>4.0603153400000001E-2</c:v>
                </c:pt>
                <c:pt idx="419">
                  <c:v>4.0638089199999998E-2</c:v>
                </c:pt>
                <c:pt idx="420">
                  <c:v>4.0673025000000002E-2</c:v>
                </c:pt>
                <c:pt idx="421">
                  <c:v>4.0707960699999997E-2</c:v>
                </c:pt>
                <c:pt idx="422">
                  <c:v>4.07428965E-2</c:v>
                </c:pt>
                <c:pt idx="423">
                  <c:v>4.0777832299999997E-2</c:v>
                </c:pt>
                <c:pt idx="424">
                  <c:v>4.0812767999999999E-2</c:v>
                </c:pt>
                <c:pt idx="425">
                  <c:v>4.0847703800000003E-2</c:v>
                </c:pt>
                <c:pt idx="426">
                  <c:v>4.0882639599999999E-2</c:v>
                </c:pt>
                <c:pt idx="427">
                  <c:v>4.0917575400000003E-2</c:v>
                </c:pt>
                <c:pt idx="428">
                  <c:v>4.0952511099999998E-2</c:v>
                </c:pt>
                <c:pt idx="429">
                  <c:v>4.0987446900000002E-2</c:v>
                </c:pt>
                <c:pt idx="430">
                  <c:v>4.1022382699999999E-2</c:v>
                </c:pt>
                <c:pt idx="431">
                  <c:v>4.1057318400000001E-2</c:v>
                </c:pt>
                <c:pt idx="432">
                  <c:v>4.1092254199999997E-2</c:v>
                </c:pt>
                <c:pt idx="433">
                  <c:v>4.1127190000000001E-2</c:v>
                </c:pt>
                <c:pt idx="434">
                  <c:v>4.1162125799999998E-2</c:v>
                </c:pt>
                <c:pt idx="435">
                  <c:v>4.11970615E-2</c:v>
                </c:pt>
                <c:pt idx="436">
                  <c:v>4.1231997300000003E-2</c:v>
                </c:pt>
                <c:pt idx="437">
                  <c:v>4.12669331E-2</c:v>
                </c:pt>
                <c:pt idx="438">
                  <c:v>4.1301868899999997E-2</c:v>
                </c:pt>
                <c:pt idx="439">
                  <c:v>4.1336804599999999E-2</c:v>
                </c:pt>
                <c:pt idx="440">
                  <c:v>4.1371740400000002E-2</c:v>
                </c:pt>
                <c:pt idx="441">
                  <c:v>4.1406676199999999E-2</c:v>
                </c:pt>
                <c:pt idx="442">
                  <c:v>4.1441611900000001E-2</c:v>
                </c:pt>
                <c:pt idx="443">
                  <c:v>4.1476547699999998E-2</c:v>
                </c:pt>
                <c:pt idx="444">
                  <c:v>4.1511483500000002E-2</c:v>
                </c:pt>
                <c:pt idx="445">
                  <c:v>4.1546419299999998E-2</c:v>
                </c:pt>
                <c:pt idx="446">
                  <c:v>4.1581355E-2</c:v>
                </c:pt>
                <c:pt idx="447">
                  <c:v>4.1616290799999997E-2</c:v>
                </c:pt>
                <c:pt idx="448">
                  <c:v>4.1651226600000001E-2</c:v>
                </c:pt>
                <c:pt idx="449">
                  <c:v>4.1686162399999997E-2</c:v>
                </c:pt>
                <c:pt idx="450">
                  <c:v>4.1721098099999999E-2</c:v>
                </c:pt>
                <c:pt idx="451">
                  <c:v>4.1756033900000003E-2</c:v>
                </c:pt>
                <c:pt idx="452">
                  <c:v>4.17909697E-2</c:v>
                </c:pt>
                <c:pt idx="453">
                  <c:v>4.1825905400000002E-2</c:v>
                </c:pt>
                <c:pt idx="454">
                  <c:v>4.1860841199999999E-2</c:v>
                </c:pt>
                <c:pt idx="455">
                  <c:v>4.1895777000000002E-2</c:v>
                </c:pt>
                <c:pt idx="456">
                  <c:v>4.1930712799999999E-2</c:v>
                </c:pt>
                <c:pt idx="457">
                  <c:v>4.1965648500000001E-2</c:v>
                </c:pt>
                <c:pt idx="458">
                  <c:v>4.2000584299999998E-2</c:v>
                </c:pt>
                <c:pt idx="459">
                  <c:v>4.2035520100000001E-2</c:v>
                </c:pt>
                <c:pt idx="460">
                  <c:v>4.2070455800000003E-2</c:v>
                </c:pt>
                <c:pt idx="461">
                  <c:v>4.21053916E-2</c:v>
                </c:pt>
                <c:pt idx="462">
                  <c:v>4.2140327399999997E-2</c:v>
                </c:pt>
                <c:pt idx="463">
                  <c:v>4.21752632E-2</c:v>
                </c:pt>
                <c:pt idx="464">
                  <c:v>4.2210198900000002E-2</c:v>
                </c:pt>
                <c:pt idx="465">
                  <c:v>4.2245134699999999E-2</c:v>
                </c:pt>
                <c:pt idx="466">
                  <c:v>4.2280070500000003E-2</c:v>
                </c:pt>
                <c:pt idx="467">
                  <c:v>4.2315006299999999E-2</c:v>
                </c:pt>
                <c:pt idx="468">
                  <c:v>4.2349942000000002E-2</c:v>
                </c:pt>
                <c:pt idx="469">
                  <c:v>4.2384877799999998E-2</c:v>
                </c:pt>
                <c:pt idx="470">
                  <c:v>4.2419813600000002E-2</c:v>
                </c:pt>
                <c:pt idx="471">
                  <c:v>4.2454749299999997E-2</c:v>
                </c:pt>
                <c:pt idx="472">
                  <c:v>4.2489685100000001E-2</c:v>
                </c:pt>
                <c:pt idx="473">
                  <c:v>4.2524620899999997E-2</c:v>
                </c:pt>
                <c:pt idx="474">
                  <c:v>4.2559556700000001E-2</c:v>
                </c:pt>
                <c:pt idx="475">
                  <c:v>4.2594492400000003E-2</c:v>
                </c:pt>
                <c:pt idx="476">
                  <c:v>4.26294282E-2</c:v>
                </c:pt>
                <c:pt idx="477">
                  <c:v>4.2664364000000003E-2</c:v>
                </c:pt>
                <c:pt idx="478">
                  <c:v>4.26992998E-2</c:v>
                </c:pt>
                <c:pt idx="479">
                  <c:v>4.2734235500000002E-2</c:v>
                </c:pt>
                <c:pt idx="480">
                  <c:v>4.2769171299999999E-2</c:v>
                </c:pt>
                <c:pt idx="481">
                  <c:v>4.2804107100000002E-2</c:v>
                </c:pt>
                <c:pt idx="482">
                  <c:v>4.2839042799999998E-2</c:v>
                </c:pt>
                <c:pt idx="483">
                  <c:v>4.2873978600000001E-2</c:v>
                </c:pt>
                <c:pt idx="484">
                  <c:v>4.2908914399999998E-2</c:v>
                </c:pt>
                <c:pt idx="485">
                  <c:v>4.2943850200000001E-2</c:v>
                </c:pt>
                <c:pt idx="486">
                  <c:v>4.2978785899999997E-2</c:v>
                </c:pt>
                <c:pt idx="487">
                  <c:v>4.30137217E-2</c:v>
                </c:pt>
                <c:pt idx="488">
                  <c:v>4.3048657499999997E-2</c:v>
                </c:pt>
                <c:pt idx="489">
                  <c:v>4.3083593199999999E-2</c:v>
                </c:pt>
                <c:pt idx="490">
                  <c:v>4.3118529000000003E-2</c:v>
                </c:pt>
                <c:pt idx="491">
                  <c:v>4.3153464799999999E-2</c:v>
                </c:pt>
                <c:pt idx="492">
                  <c:v>4.3188400600000003E-2</c:v>
                </c:pt>
                <c:pt idx="493">
                  <c:v>4.3223336299999998E-2</c:v>
                </c:pt>
                <c:pt idx="494">
                  <c:v>4.3258272100000002E-2</c:v>
                </c:pt>
                <c:pt idx="495">
                  <c:v>4.3293207899999998E-2</c:v>
                </c:pt>
                <c:pt idx="496">
                  <c:v>4.3328143700000002E-2</c:v>
                </c:pt>
                <c:pt idx="497">
                  <c:v>4.3363079399999997E-2</c:v>
                </c:pt>
                <c:pt idx="498">
                  <c:v>4.3398015200000001E-2</c:v>
                </c:pt>
                <c:pt idx="499">
                  <c:v>4.3432950999999997E-2</c:v>
                </c:pt>
                <c:pt idx="500">
                  <c:v>4.34678867E-2</c:v>
                </c:pt>
                <c:pt idx="501">
                  <c:v>4.3502822500000003E-2</c:v>
                </c:pt>
                <c:pt idx="502">
                  <c:v>4.35377583E-2</c:v>
                </c:pt>
                <c:pt idx="503">
                  <c:v>4.3572694100000003E-2</c:v>
                </c:pt>
                <c:pt idx="504">
                  <c:v>4.3607629799999999E-2</c:v>
                </c:pt>
                <c:pt idx="505">
                  <c:v>4.3642565600000002E-2</c:v>
                </c:pt>
                <c:pt idx="506">
                  <c:v>4.3677501399999999E-2</c:v>
                </c:pt>
                <c:pt idx="507">
                  <c:v>4.3712437200000002E-2</c:v>
                </c:pt>
                <c:pt idx="508">
                  <c:v>4.3747372899999998E-2</c:v>
                </c:pt>
                <c:pt idx="509">
                  <c:v>4.3782308700000001E-2</c:v>
                </c:pt>
                <c:pt idx="510">
                  <c:v>4.3817244499999998E-2</c:v>
                </c:pt>
                <c:pt idx="511">
                  <c:v>4.38521802E-2</c:v>
                </c:pt>
                <c:pt idx="512">
                  <c:v>4.3887115999999997E-2</c:v>
                </c:pt>
                <c:pt idx="513">
                  <c:v>4.39220518E-2</c:v>
                </c:pt>
                <c:pt idx="514">
                  <c:v>4.3956987599999997E-2</c:v>
                </c:pt>
                <c:pt idx="515">
                  <c:v>4.3991923299999999E-2</c:v>
                </c:pt>
                <c:pt idx="516">
                  <c:v>4.4026859100000003E-2</c:v>
                </c:pt>
                <c:pt idx="517">
                  <c:v>4.4061794899999999E-2</c:v>
                </c:pt>
                <c:pt idx="518">
                  <c:v>4.4096730600000002E-2</c:v>
                </c:pt>
                <c:pt idx="519">
                  <c:v>4.4131666399999998E-2</c:v>
                </c:pt>
                <c:pt idx="520">
                  <c:v>4.4166602200000002E-2</c:v>
                </c:pt>
                <c:pt idx="521">
                  <c:v>4.4201537999999999E-2</c:v>
                </c:pt>
                <c:pt idx="522">
                  <c:v>4.4236473700000001E-2</c:v>
                </c:pt>
                <c:pt idx="523">
                  <c:v>4.4271409499999997E-2</c:v>
                </c:pt>
                <c:pt idx="524">
                  <c:v>4.4306345300000001E-2</c:v>
                </c:pt>
                <c:pt idx="525">
                  <c:v>4.4341281099999998E-2</c:v>
                </c:pt>
                <c:pt idx="526">
                  <c:v>4.43762168E-2</c:v>
                </c:pt>
                <c:pt idx="527">
                  <c:v>4.4411152600000003E-2</c:v>
                </c:pt>
                <c:pt idx="528">
                  <c:v>4.44460884E-2</c:v>
                </c:pt>
                <c:pt idx="529">
                  <c:v>4.4481024100000002E-2</c:v>
                </c:pt>
                <c:pt idx="530">
                  <c:v>4.4515959899999999E-2</c:v>
                </c:pt>
                <c:pt idx="531">
                  <c:v>4.4550895700000002E-2</c:v>
                </c:pt>
                <c:pt idx="532">
                  <c:v>4.4585831499999999E-2</c:v>
                </c:pt>
                <c:pt idx="533">
                  <c:v>4.4620767200000001E-2</c:v>
                </c:pt>
                <c:pt idx="534">
                  <c:v>4.4655702999999998E-2</c:v>
                </c:pt>
                <c:pt idx="535">
                  <c:v>4.4690638800000002E-2</c:v>
                </c:pt>
                <c:pt idx="536">
                  <c:v>4.4725574599999998E-2</c:v>
                </c:pt>
                <c:pt idx="537">
                  <c:v>4.47605103E-2</c:v>
                </c:pt>
                <c:pt idx="538">
                  <c:v>4.4795446099999997E-2</c:v>
                </c:pt>
                <c:pt idx="539">
                  <c:v>4.4830381900000001E-2</c:v>
                </c:pt>
                <c:pt idx="540">
                  <c:v>4.4865317600000003E-2</c:v>
                </c:pt>
                <c:pt idx="541">
                  <c:v>4.4900253399999999E-2</c:v>
                </c:pt>
                <c:pt idx="542">
                  <c:v>4.4935189200000003E-2</c:v>
                </c:pt>
                <c:pt idx="543">
                  <c:v>4.4970125E-2</c:v>
                </c:pt>
                <c:pt idx="544">
                  <c:v>4.5005060700000002E-2</c:v>
                </c:pt>
                <c:pt idx="545">
                  <c:v>4.5039996499999999E-2</c:v>
                </c:pt>
                <c:pt idx="546">
                  <c:v>4.5074932300000002E-2</c:v>
                </c:pt>
                <c:pt idx="547">
                  <c:v>4.5109867999999997E-2</c:v>
                </c:pt>
                <c:pt idx="548">
                  <c:v>4.5144803800000001E-2</c:v>
                </c:pt>
                <c:pt idx="549">
                  <c:v>4.5179739599999998E-2</c:v>
                </c:pt>
                <c:pt idx="550">
                  <c:v>4.5214675400000001E-2</c:v>
                </c:pt>
                <c:pt idx="551">
                  <c:v>4.5249611100000003E-2</c:v>
                </c:pt>
                <c:pt idx="552">
                  <c:v>4.52845469E-2</c:v>
                </c:pt>
                <c:pt idx="553">
                  <c:v>4.5319482699999997E-2</c:v>
                </c:pt>
                <c:pt idx="554">
                  <c:v>4.53544185E-2</c:v>
                </c:pt>
                <c:pt idx="555">
                  <c:v>4.5389354200000002E-2</c:v>
                </c:pt>
                <c:pt idx="556">
                  <c:v>4.5424289999999999E-2</c:v>
                </c:pt>
                <c:pt idx="557">
                  <c:v>4.5459225800000003E-2</c:v>
                </c:pt>
                <c:pt idx="558">
                  <c:v>4.5494161499999998E-2</c:v>
                </c:pt>
                <c:pt idx="559">
                  <c:v>4.5529097300000002E-2</c:v>
                </c:pt>
                <c:pt idx="560">
                  <c:v>4.5564033099999998E-2</c:v>
                </c:pt>
                <c:pt idx="561">
                  <c:v>4.5598968900000002E-2</c:v>
                </c:pt>
                <c:pt idx="562">
                  <c:v>4.5633904599999997E-2</c:v>
                </c:pt>
                <c:pt idx="563">
                  <c:v>4.5668840400000001E-2</c:v>
                </c:pt>
                <c:pt idx="564">
                  <c:v>4.5703776199999997E-2</c:v>
                </c:pt>
                <c:pt idx="565">
                  <c:v>4.5738712000000001E-2</c:v>
                </c:pt>
                <c:pt idx="566">
                  <c:v>4.5773647700000003E-2</c:v>
                </c:pt>
                <c:pt idx="567">
                  <c:v>4.58085835E-2</c:v>
                </c:pt>
                <c:pt idx="568">
                  <c:v>4.5843519300000003E-2</c:v>
                </c:pt>
                <c:pt idx="569">
                  <c:v>4.5878454999999999E-2</c:v>
                </c:pt>
                <c:pt idx="570">
                  <c:v>4.5913390800000002E-2</c:v>
                </c:pt>
                <c:pt idx="571">
                  <c:v>4.5948326599999999E-2</c:v>
                </c:pt>
                <c:pt idx="572">
                  <c:v>4.5983262400000002E-2</c:v>
                </c:pt>
                <c:pt idx="573">
                  <c:v>4.6018198099999998E-2</c:v>
                </c:pt>
                <c:pt idx="574">
                  <c:v>4.6053133900000001E-2</c:v>
                </c:pt>
                <c:pt idx="575">
                  <c:v>4.6088069699999998E-2</c:v>
                </c:pt>
                <c:pt idx="576">
                  <c:v>4.61230054E-2</c:v>
                </c:pt>
                <c:pt idx="577">
                  <c:v>4.6157941199999997E-2</c:v>
                </c:pt>
                <c:pt idx="578">
                  <c:v>4.6192877E-2</c:v>
                </c:pt>
                <c:pt idx="579">
                  <c:v>4.6227812799999997E-2</c:v>
                </c:pt>
                <c:pt idx="580">
                  <c:v>4.6262748499999999E-2</c:v>
                </c:pt>
                <c:pt idx="581">
                  <c:v>4.6297684300000003E-2</c:v>
                </c:pt>
                <c:pt idx="582">
                  <c:v>4.6332620099999999E-2</c:v>
                </c:pt>
                <c:pt idx="583">
                  <c:v>4.6367555900000003E-2</c:v>
                </c:pt>
                <c:pt idx="584">
                  <c:v>4.6402491599999998E-2</c:v>
                </c:pt>
                <c:pt idx="585">
                  <c:v>4.6437427400000002E-2</c:v>
                </c:pt>
                <c:pt idx="586">
                  <c:v>4.6472363199999998E-2</c:v>
                </c:pt>
                <c:pt idx="587">
                  <c:v>4.6507298900000001E-2</c:v>
                </c:pt>
                <c:pt idx="588">
                  <c:v>4.6542234699999997E-2</c:v>
                </c:pt>
                <c:pt idx="589">
                  <c:v>4.6577170500000001E-2</c:v>
                </c:pt>
                <c:pt idx="590">
                  <c:v>4.6612106299999997E-2</c:v>
                </c:pt>
                <c:pt idx="591">
                  <c:v>4.6647042E-2</c:v>
                </c:pt>
                <c:pt idx="592">
                  <c:v>4.6681977800000003E-2</c:v>
                </c:pt>
                <c:pt idx="593">
                  <c:v>4.67169136E-2</c:v>
                </c:pt>
                <c:pt idx="594">
                  <c:v>4.6751849400000003E-2</c:v>
                </c:pt>
                <c:pt idx="595">
                  <c:v>4.6786785099999999E-2</c:v>
                </c:pt>
                <c:pt idx="596">
                  <c:v>4.6821720900000002E-2</c:v>
                </c:pt>
                <c:pt idx="597">
                  <c:v>4.6856656699999999E-2</c:v>
                </c:pt>
                <c:pt idx="598">
                  <c:v>4.6891592400000001E-2</c:v>
                </c:pt>
                <c:pt idx="599">
                  <c:v>4.6926528199999998E-2</c:v>
                </c:pt>
                <c:pt idx="600">
                  <c:v>4.6961464000000001E-2</c:v>
                </c:pt>
                <c:pt idx="601">
                  <c:v>4.6996399799999998E-2</c:v>
                </c:pt>
                <c:pt idx="602">
                  <c:v>4.70313355E-2</c:v>
                </c:pt>
                <c:pt idx="603">
                  <c:v>4.7066271299999997E-2</c:v>
                </c:pt>
                <c:pt idx="604">
                  <c:v>4.71012071E-2</c:v>
                </c:pt>
                <c:pt idx="605">
                  <c:v>4.7136142800000003E-2</c:v>
                </c:pt>
                <c:pt idx="606">
                  <c:v>4.7171078599999999E-2</c:v>
                </c:pt>
                <c:pt idx="607">
                  <c:v>4.7206014400000003E-2</c:v>
                </c:pt>
                <c:pt idx="608">
                  <c:v>4.72409502E-2</c:v>
                </c:pt>
                <c:pt idx="609">
                  <c:v>4.7275885900000002E-2</c:v>
                </c:pt>
                <c:pt idx="610">
                  <c:v>4.7310821699999998E-2</c:v>
                </c:pt>
                <c:pt idx="611">
                  <c:v>4.7345757500000002E-2</c:v>
                </c:pt>
                <c:pt idx="612">
                  <c:v>4.7380693299999999E-2</c:v>
                </c:pt>
                <c:pt idx="613">
                  <c:v>4.7415629000000001E-2</c:v>
                </c:pt>
                <c:pt idx="614">
                  <c:v>4.7450564799999997E-2</c:v>
                </c:pt>
                <c:pt idx="615">
                  <c:v>4.7485500600000001E-2</c:v>
                </c:pt>
                <c:pt idx="616">
                  <c:v>4.7520436300000003E-2</c:v>
                </c:pt>
                <c:pt idx="617">
                  <c:v>4.75553721E-2</c:v>
                </c:pt>
                <c:pt idx="618">
                  <c:v>4.7590307900000003E-2</c:v>
                </c:pt>
                <c:pt idx="619">
                  <c:v>4.76252437E-2</c:v>
                </c:pt>
                <c:pt idx="620">
                  <c:v>4.7660179400000002E-2</c:v>
                </c:pt>
                <c:pt idx="621">
                  <c:v>4.7695115199999999E-2</c:v>
                </c:pt>
                <c:pt idx="622">
                  <c:v>4.7730051000000003E-2</c:v>
                </c:pt>
                <c:pt idx="623">
                  <c:v>4.7764986799999999E-2</c:v>
                </c:pt>
                <c:pt idx="624">
                  <c:v>4.7799922500000001E-2</c:v>
                </c:pt>
                <c:pt idx="625">
                  <c:v>4.7834858299999998E-2</c:v>
                </c:pt>
                <c:pt idx="626">
                  <c:v>4.7869794100000002E-2</c:v>
                </c:pt>
                <c:pt idx="627">
                  <c:v>4.7904729799999997E-2</c:v>
                </c:pt>
                <c:pt idx="628">
                  <c:v>4.79396656E-2</c:v>
                </c:pt>
                <c:pt idx="629">
                  <c:v>4.7974601399999997E-2</c:v>
                </c:pt>
                <c:pt idx="630">
                  <c:v>4.8009537200000001E-2</c:v>
                </c:pt>
                <c:pt idx="631">
                  <c:v>4.8044472900000003E-2</c:v>
                </c:pt>
                <c:pt idx="632">
                  <c:v>4.8079408699999999E-2</c:v>
                </c:pt>
                <c:pt idx="633">
                  <c:v>4.8114344500000003E-2</c:v>
                </c:pt>
                <c:pt idx="634">
                  <c:v>4.81492803E-2</c:v>
                </c:pt>
                <c:pt idx="635">
                  <c:v>4.8184216000000002E-2</c:v>
                </c:pt>
                <c:pt idx="636">
                  <c:v>4.8219151799999999E-2</c:v>
                </c:pt>
                <c:pt idx="637">
                  <c:v>4.8254087600000002E-2</c:v>
                </c:pt>
                <c:pt idx="638">
                  <c:v>4.8289023299999997E-2</c:v>
                </c:pt>
                <c:pt idx="639">
                  <c:v>4.8323959100000001E-2</c:v>
                </c:pt>
                <c:pt idx="640">
                  <c:v>4.8358894899999998E-2</c:v>
                </c:pt>
                <c:pt idx="641">
                  <c:v>4.8393830700000001E-2</c:v>
                </c:pt>
                <c:pt idx="642">
                  <c:v>4.8428766400000003E-2</c:v>
                </c:pt>
                <c:pt idx="643">
                  <c:v>4.84637022E-2</c:v>
                </c:pt>
                <c:pt idx="644">
                  <c:v>4.8498637999999997E-2</c:v>
                </c:pt>
                <c:pt idx="645">
                  <c:v>4.8533573699999999E-2</c:v>
                </c:pt>
                <c:pt idx="646">
                  <c:v>4.8568509500000002E-2</c:v>
                </c:pt>
                <c:pt idx="647">
                  <c:v>4.8603445299999999E-2</c:v>
                </c:pt>
                <c:pt idx="648">
                  <c:v>4.8638381100000003E-2</c:v>
                </c:pt>
                <c:pt idx="649">
                  <c:v>4.8673316799999998E-2</c:v>
                </c:pt>
                <c:pt idx="650">
                  <c:v>4.8708252600000002E-2</c:v>
                </c:pt>
                <c:pt idx="651">
                  <c:v>4.8743188399999998E-2</c:v>
                </c:pt>
                <c:pt idx="652">
                  <c:v>4.8778124200000002E-2</c:v>
                </c:pt>
                <c:pt idx="653">
                  <c:v>4.8813059899999997E-2</c:v>
                </c:pt>
                <c:pt idx="654">
                  <c:v>4.8847995700000001E-2</c:v>
                </c:pt>
                <c:pt idx="655">
                  <c:v>4.8882931499999997E-2</c:v>
                </c:pt>
                <c:pt idx="656">
                  <c:v>4.8917867199999999E-2</c:v>
                </c:pt>
                <c:pt idx="657">
                  <c:v>4.8952803000000003E-2</c:v>
                </c:pt>
                <c:pt idx="658">
                  <c:v>4.89877388E-2</c:v>
                </c:pt>
                <c:pt idx="659">
                  <c:v>4.9022674600000003E-2</c:v>
                </c:pt>
                <c:pt idx="660">
                  <c:v>4.9057610299999999E-2</c:v>
                </c:pt>
                <c:pt idx="661">
                  <c:v>4.9092546100000002E-2</c:v>
                </c:pt>
                <c:pt idx="662">
                  <c:v>4.9127481899999999E-2</c:v>
                </c:pt>
                <c:pt idx="663">
                  <c:v>4.9162417700000002E-2</c:v>
                </c:pt>
                <c:pt idx="664">
                  <c:v>4.9197353399999998E-2</c:v>
                </c:pt>
                <c:pt idx="665">
                  <c:v>4.9232289200000001E-2</c:v>
                </c:pt>
                <c:pt idx="666">
                  <c:v>4.9267224999999998E-2</c:v>
                </c:pt>
                <c:pt idx="667">
                  <c:v>4.93021607E-2</c:v>
                </c:pt>
                <c:pt idx="668">
                  <c:v>4.9337096499999997E-2</c:v>
                </c:pt>
                <c:pt idx="669">
                  <c:v>4.93720323E-2</c:v>
                </c:pt>
                <c:pt idx="670">
                  <c:v>4.9406968099999997E-2</c:v>
                </c:pt>
                <c:pt idx="671">
                  <c:v>4.9441903799999999E-2</c:v>
                </c:pt>
                <c:pt idx="672">
                  <c:v>4.9476839600000003E-2</c:v>
                </c:pt>
                <c:pt idx="673">
                  <c:v>4.9511775399999999E-2</c:v>
                </c:pt>
                <c:pt idx="674">
                  <c:v>4.9546711100000002E-2</c:v>
                </c:pt>
                <c:pt idx="675">
                  <c:v>4.9581646899999998E-2</c:v>
                </c:pt>
                <c:pt idx="676">
                  <c:v>4.9616582700000002E-2</c:v>
                </c:pt>
                <c:pt idx="677">
                  <c:v>4.9651518499999998E-2</c:v>
                </c:pt>
                <c:pt idx="678">
                  <c:v>4.9686454200000001E-2</c:v>
                </c:pt>
                <c:pt idx="679">
                  <c:v>4.9721389999999997E-2</c:v>
                </c:pt>
                <c:pt idx="680">
                  <c:v>4.9756325800000001E-2</c:v>
                </c:pt>
                <c:pt idx="681">
                  <c:v>4.9791261599999997E-2</c:v>
                </c:pt>
                <c:pt idx="682">
                  <c:v>4.98261973E-2</c:v>
                </c:pt>
                <c:pt idx="683">
                  <c:v>4.9861133100000003E-2</c:v>
                </c:pt>
                <c:pt idx="684">
                  <c:v>4.98960689E-2</c:v>
                </c:pt>
                <c:pt idx="685">
                  <c:v>4.9931004600000002E-2</c:v>
                </c:pt>
                <c:pt idx="686">
                  <c:v>4.9965940399999999E-2</c:v>
                </c:pt>
                <c:pt idx="687">
                  <c:v>5.0000876200000002E-2</c:v>
                </c:pt>
                <c:pt idx="688">
                  <c:v>5.0035811999999999E-2</c:v>
                </c:pt>
                <c:pt idx="689">
                  <c:v>5.0070747700000001E-2</c:v>
                </c:pt>
                <c:pt idx="690">
                  <c:v>5.0105683499999998E-2</c:v>
                </c:pt>
                <c:pt idx="691">
                  <c:v>5.0140619300000001E-2</c:v>
                </c:pt>
                <c:pt idx="692">
                  <c:v>5.0175555099999998E-2</c:v>
                </c:pt>
                <c:pt idx="693">
                  <c:v>5.02104908E-2</c:v>
                </c:pt>
                <c:pt idx="694">
                  <c:v>5.0245426599999997E-2</c:v>
                </c:pt>
                <c:pt idx="695">
                  <c:v>5.02803624E-2</c:v>
                </c:pt>
                <c:pt idx="696">
                  <c:v>5.0315298100000003E-2</c:v>
                </c:pt>
                <c:pt idx="697">
                  <c:v>5.0350233899999999E-2</c:v>
                </c:pt>
                <c:pt idx="698">
                  <c:v>5.0385169700000003E-2</c:v>
                </c:pt>
                <c:pt idx="699">
                  <c:v>5.04201055E-2</c:v>
                </c:pt>
                <c:pt idx="700">
                  <c:v>5.0455041200000002E-2</c:v>
                </c:pt>
                <c:pt idx="701">
                  <c:v>5.0489976999999998E-2</c:v>
                </c:pt>
                <c:pt idx="702">
                  <c:v>5.0524912800000002E-2</c:v>
                </c:pt>
                <c:pt idx="703">
                  <c:v>5.0559848499999997E-2</c:v>
                </c:pt>
                <c:pt idx="704">
                  <c:v>5.0594784300000001E-2</c:v>
                </c:pt>
                <c:pt idx="705">
                  <c:v>5.0629720099999997E-2</c:v>
                </c:pt>
                <c:pt idx="706">
                  <c:v>5.0664655900000001E-2</c:v>
                </c:pt>
                <c:pt idx="707">
                  <c:v>5.0699591600000003E-2</c:v>
                </c:pt>
                <c:pt idx="708">
                  <c:v>5.07345274E-2</c:v>
                </c:pt>
                <c:pt idx="709">
                  <c:v>5.0769463200000003E-2</c:v>
                </c:pt>
                <c:pt idx="710">
                  <c:v>5.0804399E-2</c:v>
                </c:pt>
                <c:pt idx="711">
                  <c:v>5.0839334700000002E-2</c:v>
                </c:pt>
                <c:pt idx="712">
                  <c:v>5.0874270499999999E-2</c:v>
                </c:pt>
                <c:pt idx="713">
                  <c:v>5.0909206300000003E-2</c:v>
                </c:pt>
                <c:pt idx="714">
                  <c:v>5.0944141999999998E-2</c:v>
                </c:pt>
                <c:pt idx="715">
                  <c:v>5.0979077800000001E-2</c:v>
                </c:pt>
                <c:pt idx="716">
                  <c:v>5.1014013599999998E-2</c:v>
                </c:pt>
                <c:pt idx="717">
                  <c:v>5.1048949400000002E-2</c:v>
                </c:pt>
                <c:pt idx="718">
                  <c:v>5.1083885099999997E-2</c:v>
                </c:pt>
                <c:pt idx="719">
                  <c:v>5.11188209E-2</c:v>
                </c:pt>
                <c:pt idx="720">
                  <c:v>5.1153756699999997E-2</c:v>
                </c:pt>
                <c:pt idx="721">
                  <c:v>5.1188692500000001E-2</c:v>
                </c:pt>
                <c:pt idx="722">
                  <c:v>5.1223628200000003E-2</c:v>
                </c:pt>
                <c:pt idx="723">
                  <c:v>5.1258564E-2</c:v>
                </c:pt>
                <c:pt idx="724">
                  <c:v>5.1293499800000003E-2</c:v>
                </c:pt>
                <c:pt idx="725">
                  <c:v>5.1328435499999998E-2</c:v>
                </c:pt>
                <c:pt idx="726">
                  <c:v>5.1363371300000002E-2</c:v>
                </c:pt>
                <c:pt idx="727">
                  <c:v>5.1398307099999999E-2</c:v>
                </c:pt>
                <c:pt idx="728">
                  <c:v>5.1433242900000002E-2</c:v>
                </c:pt>
                <c:pt idx="729">
                  <c:v>5.1468178599999997E-2</c:v>
                </c:pt>
                <c:pt idx="730">
                  <c:v>5.1503114400000001E-2</c:v>
                </c:pt>
                <c:pt idx="731">
                  <c:v>5.1538050199999998E-2</c:v>
                </c:pt>
                <c:pt idx="732">
                  <c:v>5.15729859E-2</c:v>
                </c:pt>
                <c:pt idx="733">
                  <c:v>5.1607921700000003E-2</c:v>
                </c:pt>
                <c:pt idx="734">
                  <c:v>5.16428575E-2</c:v>
                </c:pt>
                <c:pt idx="735">
                  <c:v>5.1677793299999997E-2</c:v>
                </c:pt>
                <c:pt idx="736">
                  <c:v>5.1712728999999999E-2</c:v>
                </c:pt>
                <c:pt idx="737">
                  <c:v>5.1747664800000003E-2</c:v>
                </c:pt>
                <c:pt idx="738">
                  <c:v>5.1782600599999999E-2</c:v>
                </c:pt>
                <c:pt idx="739">
                  <c:v>5.1817536400000003E-2</c:v>
                </c:pt>
                <c:pt idx="740">
                  <c:v>5.1852472099999998E-2</c:v>
                </c:pt>
                <c:pt idx="741">
                  <c:v>5.1887407900000002E-2</c:v>
                </c:pt>
                <c:pt idx="742">
                  <c:v>5.1922343699999998E-2</c:v>
                </c:pt>
                <c:pt idx="743">
                  <c:v>5.19572794E-2</c:v>
                </c:pt>
                <c:pt idx="744">
                  <c:v>5.1992215199999997E-2</c:v>
                </c:pt>
                <c:pt idx="745">
                  <c:v>5.2027151000000001E-2</c:v>
                </c:pt>
                <c:pt idx="746">
                  <c:v>5.2062086799999997E-2</c:v>
                </c:pt>
                <c:pt idx="747">
                  <c:v>5.20970225E-2</c:v>
                </c:pt>
                <c:pt idx="748">
                  <c:v>5.2131958300000003E-2</c:v>
                </c:pt>
                <c:pt idx="749">
                  <c:v>5.21668941E-2</c:v>
                </c:pt>
                <c:pt idx="750">
                  <c:v>5.2201829900000003E-2</c:v>
                </c:pt>
                <c:pt idx="751">
                  <c:v>5.2236765599999999E-2</c:v>
                </c:pt>
                <c:pt idx="752">
                  <c:v>5.2271701400000002E-2</c:v>
                </c:pt>
                <c:pt idx="753">
                  <c:v>5.2306637199999999E-2</c:v>
                </c:pt>
                <c:pt idx="754">
                  <c:v>5.2341572900000001E-2</c:v>
                </c:pt>
                <c:pt idx="755">
                  <c:v>5.2376508699999998E-2</c:v>
                </c:pt>
                <c:pt idx="756">
                  <c:v>5.2411444500000001E-2</c:v>
                </c:pt>
                <c:pt idx="757">
                  <c:v>5.2446380299999998E-2</c:v>
                </c:pt>
                <c:pt idx="758">
                  <c:v>5.2481316E-2</c:v>
                </c:pt>
                <c:pt idx="759">
                  <c:v>5.2516251799999997E-2</c:v>
                </c:pt>
                <c:pt idx="760">
                  <c:v>5.25511876E-2</c:v>
                </c:pt>
                <c:pt idx="761">
                  <c:v>5.2586123300000003E-2</c:v>
                </c:pt>
                <c:pt idx="762">
                  <c:v>5.2621059099999999E-2</c:v>
                </c:pt>
                <c:pt idx="763">
                  <c:v>5.2655994900000003E-2</c:v>
                </c:pt>
                <c:pt idx="764">
                  <c:v>5.2690930699999999E-2</c:v>
                </c:pt>
                <c:pt idx="765">
                  <c:v>5.2725866400000002E-2</c:v>
                </c:pt>
                <c:pt idx="766">
                  <c:v>5.2760802199999998E-2</c:v>
                </c:pt>
                <c:pt idx="767">
                  <c:v>5.2795738000000002E-2</c:v>
                </c:pt>
                <c:pt idx="768">
                  <c:v>5.2830673799999998E-2</c:v>
                </c:pt>
                <c:pt idx="769">
                  <c:v>5.2865609500000001E-2</c:v>
                </c:pt>
                <c:pt idx="770">
                  <c:v>5.2900545299999997E-2</c:v>
                </c:pt>
                <c:pt idx="771">
                  <c:v>5.2935481100000001E-2</c:v>
                </c:pt>
                <c:pt idx="772">
                  <c:v>5.2970416800000003E-2</c:v>
                </c:pt>
                <c:pt idx="773">
                  <c:v>5.30053526E-2</c:v>
                </c:pt>
                <c:pt idx="774">
                  <c:v>5.3040288400000003E-2</c:v>
                </c:pt>
                <c:pt idx="775">
                  <c:v>5.30752242E-2</c:v>
                </c:pt>
                <c:pt idx="776">
                  <c:v>5.3110159900000002E-2</c:v>
                </c:pt>
                <c:pt idx="777">
                  <c:v>5.3145095699999999E-2</c:v>
                </c:pt>
                <c:pt idx="778">
                  <c:v>5.3180031500000002E-2</c:v>
                </c:pt>
                <c:pt idx="779">
                  <c:v>5.3214967299999999E-2</c:v>
                </c:pt>
                <c:pt idx="780">
                  <c:v>5.3249903000000001E-2</c:v>
                </c:pt>
                <c:pt idx="781">
                  <c:v>5.3284838799999998E-2</c:v>
                </c:pt>
                <c:pt idx="782">
                  <c:v>5.3319774600000001E-2</c:v>
                </c:pt>
                <c:pt idx="783">
                  <c:v>5.3354710299999997E-2</c:v>
                </c:pt>
                <c:pt idx="784">
                  <c:v>5.33896461E-2</c:v>
                </c:pt>
                <c:pt idx="785">
                  <c:v>5.3424581899999997E-2</c:v>
                </c:pt>
                <c:pt idx="786">
                  <c:v>5.34595177E-2</c:v>
                </c:pt>
                <c:pt idx="787">
                  <c:v>5.3494453400000003E-2</c:v>
                </c:pt>
                <c:pt idx="788">
                  <c:v>5.3529389199999999E-2</c:v>
                </c:pt>
                <c:pt idx="789">
                  <c:v>5.3564325000000003E-2</c:v>
                </c:pt>
                <c:pt idx="790">
                  <c:v>5.3599260699999998E-2</c:v>
                </c:pt>
                <c:pt idx="791">
                  <c:v>5.3634196500000002E-2</c:v>
                </c:pt>
                <c:pt idx="792">
                  <c:v>5.3669132299999998E-2</c:v>
                </c:pt>
                <c:pt idx="793">
                  <c:v>5.3704068100000002E-2</c:v>
                </c:pt>
                <c:pt idx="794">
                  <c:v>5.3739003799999997E-2</c:v>
                </c:pt>
                <c:pt idx="795">
                  <c:v>5.3773939600000001E-2</c:v>
                </c:pt>
                <c:pt idx="796">
                  <c:v>5.3808875399999997E-2</c:v>
                </c:pt>
                <c:pt idx="797">
                  <c:v>5.3843811200000001E-2</c:v>
                </c:pt>
                <c:pt idx="798">
                  <c:v>5.3878746900000003E-2</c:v>
                </c:pt>
                <c:pt idx="799">
                  <c:v>5.39136827E-2</c:v>
                </c:pt>
                <c:pt idx="800">
                  <c:v>5.3948618499999997E-2</c:v>
                </c:pt>
                <c:pt idx="801">
                  <c:v>5.3983554199999999E-2</c:v>
                </c:pt>
                <c:pt idx="802">
                  <c:v>5.4018490000000002E-2</c:v>
                </c:pt>
                <c:pt idx="803">
                  <c:v>5.4053425799999999E-2</c:v>
                </c:pt>
                <c:pt idx="804">
                  <c:v>5.4088361600000003E-2</c:v>
                </c:pt>
                <c:pt idx="805">
                  <c:v>5.4123297299999998E-2</c:v>
                </c:pt>
                <c:pt idx="806">
                  <c:v>5.4158233100000001E-2</c:v>
                </c:pt>
                <c:pt idx="807">
                  <c:v>5.4193168899999998E-2</c:v>
                </c:pt>
                <c:pt idx="808">
                  <c:v>5.4228104700000002E-2</c:v>
                </c:pt>
                <c:pt idx="809">
                  <c:v>5.4263040399999997E-2</c:v>
                </c:pt>
                <c:pt idx="810">
                  <c:v>5.42979762E-2</c:v>
                </c:pt>
                <c:pt idx="811">
                  <c:v>5.4332911999999997E-2</c:v>
                </c:pt>
                <c:pt idx="812">
                  <c:v>5.4367847699999999E-2</c:v>
                </c:pt>
                <c:pt idx="813">
                  <c:v>5.4402783500000003E-2</c:v>
                </c:pt>
                <c:pt idx="814">
                  <c:v>5.44377193E-2</c:v>
                </c:pt>
                <c:pt idx="815">
                  <c:v>5.4472655100000003E-2</c:v>
                </c:pt>
                <c:pt idx="816">
                  <c:v>5.4507590799999998E-2</c:v>
                </c:pt>
                <c:pt idx="817">
                  <c:v>5.4542526600000002E-2</c:v>
                </c:pt>
                <c:pt idx="818">
                  <c:v>5.4577462399999999E-2</c:v>
                </c:pt>
                <c:pt idx="819">
                  <c:v>5.4612398100000001E-2</c:v>
                </c:pt>
                <c:pt idx="820">
                  <c:v>5.4647333899999997E-2</c:v>
                </c:pt>
                <c:pt idx="821">
                  <c:v>5.4682269700000001E-2</c:v>
                </c:pt>
                <c:pt idx="822">
                  <c:v>5.4717205499999998E-2</c:v>
                </c:pt>
                <c:pt idx="823">
                  <c:v>5.47521412E-2</c:v>
                </c:pt>
                <c:pt idx="824">
                  <c:v>5.4787077000000003E-2</c:v>
                </c:pt>
                <c:pt idx="825">
                  <c:v>5.48220128E-2</c:v>
                </c:pt>
                <c:pt idx="826">
                  <c:v>5.4856948599999997E-2</c:v>
                </c:pt>
                <c:pt idx="827">
                  <c:v>5.4891884299999999E-2</c:v>
                </c:pt>
                <c:pt idx="828">
                  <c:v>5.4926820100000003E-2</c:v>
                </c:pt>
                <c:pt idx="829">
                  <c:v>5.4961755899999999E-2</c:v>
                </c:pt>
                <c:pt idx="830">
                  <c:v>5.4996691600000001E-2</c:v>
                </c:pt>
                <c:pt idx="831">
                  <c:v>5.5031627399999998E-2</c:v>
                </c:pt>
                <c:pt idx="832">
                  <c:v>5.5066563200000002E-2</c:v>
                </c:pt>
                <c:pt idx="833">
                  <c:v>5.5101498999999998E-2</c:v>
                </c:pt>
                <c:pt idx="834">
                  <c:v>5.51364347E-2</c:v>
                </c:pt>
                <c:pt idx="835">
                  <c:v>5.5171370499999997E-2</c:v>
                </c:pt>
                <c:pt idx="836">
                  <c:v>5.5206306300000001E-2</c:v>
                </c:pt>
                <c:pt idx="837">
                  <c:v>5.5241242099999997E-2</c:v>
                </c:pt>
                <c:pt idx="838">
                  <c:v>5.52761778E-2</c:v>
                </c:pt>
                <c:pt idx="839">
                  <c:v>5.5311113600000003E-2</c:v>
                </c:pt>
                <c:pt idx="840">
                  <c:v>5.53460494E-2</c:v>
                </c:pt>
                <c:pt idx="841">
                  <c:v>5.5380985100000002E-2</c:v>
                </c:pt>
                <c:pt idx="842">
                  <c:v>5.5415920899999999E-2</c:v>
                </c:pt>
                <c:pt idx="843">
                  <c:v>5.5450856700000002E-2</c:v>
                </c:pt>
                <c:pt idx="844">
                  <c:v>5.5485792499999999E-2</c:v>
                </c:pt>
                <c:pt idx="845">
                  <c:v>5.5520728200000001E-2</c:v>
                </c:pt>
                <c:pt idx="846">
                  <c:v>5.5555663999999998E-2</c:v>
                </c:pt>
                <c:pt idx="847">
                  <c:v>5.5590599800000001E-2</c:v>
                </c:pt>
                <c:pt idx="848">
                  <c:v>5.5625535500000003E-2</c:v>
                </c:pt>
                <c:pt idx="849">
                  <c:v>5.56604713E-2</c:v>
                </c:pt>
                <c:pt idx="850">
                  <c:v>5.5695407099999997E-2</c:v>
                </c:pt>
                <c:pt idx="851">
                  <c:v>5.57303429E-2</c:v>
                </c:pt>
                <c:pt idx="852">
                  <c:v>5.5765278600000003E-2</c:v>
                </c:pt>
                <c:pt idx="853">
                  <c:v>5.5800214399999999E-2</c:v>
                </c:pt>
                <c:pt idx="854">
                  <c:v>5.5835150200000003E-2</c:v>
                </c:pt>
                <c:pt idx="855">
                  <c:v>5.5870085999999999E-2</c:v>
                </c:pt>
                <c:pt idx="856">
                  <c:v>5.5905021700000002E-2</c:v>
                </c:pt>
                <c:pt idx="857">
                  <c:v>5.5939957499999998E-2</c:v>
                </c:pt>
                <c:pt idx="858">
                  <c:v>5.5974893300000002E-2</c:v>
                </c:pt>
                <c:pt idx="859">
                  <c:v>5.6009828999999997E-2</c:v>
                </c:pt>
                <c:pt idx="860">
                  <c:v>5.6044764800000001E-2</c:v>
                </c:pt>
                <c:pt idx="861">
                  <c:v>5.6079700599999997E-2</c:v>
                </c:pt>
                <c:pt idx="862">
                  <c:v>5.6114636400000001E-2</c:v>
                </c:pt>
                <c:pt idx="863">
                  <c:v>5.6149572100000003E-2</c:v>
                </c:pt>
                <c:pt idx="864">
                  <c:v>5.61845079E-2</c:v>
                </c:pt>
                <c:pt idx="865">
                  <c:v>5.6219443700000003E-2</c:v>
                </c:pt>
                <c:pt idx="866">
                  <c:v>5.62543795E-2</c:v>
                </c:pt>
                <c:pt idx="867">
                  <c:v>5.6289315200000002E-2</c:v>
                </c:pt>
                <c:pt idx="868">
                  <c:v>5.6324250999999999E-2</c:v>
                </c:pt>
                <c:pt idx="869">
                  <c:v>5.6359186800000002E-2</c:v>
                </c:pt>
                <c:pt idx="870">
                  <c:v>5.6394122499999998E-2</c:v>
                </c:pt>
                <c:pt idx="871">
                  <c:v>5.6429058300000001E-2</c:v>
                </c:pt>
                <c:pt idx="872">
                  <c:v>5.6463994099999998E-2</c:v>
                </c:pt>
                <c:pt idx="873">
                  <c:v>5.6498929900000001E-2</c:v>
                </c:pt>
                <c:pt idx="874">
                  <c:v>5.6533865599999997E-2</c:v>
                </c:pt>
                <c:pt idx="875">
                  <c:v>5.65688014E-2</c:v>
                </c:pt>
                <c:pt idx="876">
                  <c:v>5.6603737199999997E-2</c:v>
                </c:pt>
                <c:pt idx="877">
                  <c:v>5.6638672899999999E-2</c:v>
                </c:pt>
                <c:pt idx="878">
                  <c:v>5.6673608700000003E-2</c:v>
                </c:pt>
                <c:pt idx="879">
                  <c:v>5.6708544499999999E-2</c:v>
                </c:pt>
                <c:pt idx="880">
                  <c:v>5.6743480300000003E-2</c:v>
                </c:pt>
                <c:pt idx="881">
                  <c:v>5.6778415999999998E-2</c:v>
                </c:pt>
                <c:pt idx="882">
                  <c:v>5.6813351800000002E-2</c:v>
                </c:pt>
                <c:pt idx="883">
                  <c:v>5.6848287599999998E-2</c:v>
                </c:pt>
                <c:pt idx="884">
                  <c:v>5.6883223400000002E-2</c:v>
                </c:pt>
                <c:pt idx="885">
                  <c:v>5.6918159099999997E-2</c:v>
                </c:pt>
                <c:pt idx="886">
                  <c:v>5.6953094900000001E-2</c:v>
                </c:pt>
                <c:pt idx="887">
                  <c:v>5.6988030699999997E-2</c:v>
                </c:pt>
                <c:pt idx="888">
                  <c:v>5.70229664E-2</c:v>
                </c:pt>
                <c:pt idx="889">
                  <c:v>5.7057902200000003E-2</c:v>
                </c:pt>
                <c:pt idx="890">
                  <c:v>5.7092838E-2</c:v>
                </c:pt>
                <c:pt idx="891">
                  <c:v>5.7127773799999997E-2</c:v>
                </c:pt>
                <c:pt idx="892">
                  <c:v>5.7162709499999999E-2</c:v>
                </c:pt>
                <c:pt idx="893">
                  <c:v>5.7197645300000002E-2</c:v>
                </c:pt>
                <c:pt idx="894">
                  <c:v>5.7232581099999999E-2</c:v>
                </c:pt>
                <c:pt idx="895">
                  <c:v>5.7267516900000003E-2</c:v>
                </c:pt>
                <c:pt idx="896">
                  <c:v>5.7302452599999998E-2</c:v>
                </c:pt>
                <c:pt idx="897">
                  <c:v>5.7337388400000001E-2</c:v>
                </c:pt>
                <c:pt idx="898">
                  <c:v>5.7372324199999998E-2</c:v>
                </c:pt>
                <c:pt idx="899">
                  <c:v>5.74072599E-2</c:v>
                </c:pt>
                <c:pt idx="900">
                  <c:v>5.7442195699999997E-2</c:v>
                </c:pt>
                <c:pt idx="901">
                  <c:v>5.74771315E-2</c:v>
                </c:pt>
                <c:pt idx="902">
                  <c:v>5.7512067299999997E-2</c:v>
                </c:pt>
                <c:pt idx="903">
                  <c:v>5.7547002999999999E-2</c:v>
                </c:pt>
                <c:pt idx="904">
                  <c:v>5.7581938800000003E-2</c:v>
                </c:pt>
                <c:pt idx="905">
                  <c:v>5.76168746E-2</c:v>
                </c:pt>
                <c:pt idx="906">
                  <c:v>5.7651810300000002E-2</c:v>
                </c:pt>
                <c:pt idx="907">
                  <c:v>5.7686746099999998E-2</c:v>
                </c:pt>
                <c:pt idx="908">
                  <c:v>5.7721681900000002E-2</c:v>
                </c:pt>
                <c:pt idx="909">
                  <c:v>5.7756617699999999E-2</c:v>
                </c:pt>
                <c:pt idx="910">
                  <c:v>5.7791553400000001E-2</c:v>
                </c:pt>
                <c:pt idx="911">
                  <c:v>5.7826489199999997E-2</c:v>
                </c:pt>
                <c:pt idx="912">
                  <c:v>5.7861425000000001E-2</c:v>
                </c:pt>
                <c:pt idx="913">
                  <c:v>5.7896360799999998E-2</c:v>
                </c:pt>
                <c:pt idx="914">
                  <c:v>5.79312965E-2</c:v>
                </c:pt>
                <c:pt idx="915">
                  <c:v>5.7966232299999997E-2</c:v>
                </c:pt>
                <c:pt idx="916">
                  <c:v>5.80011681E-2</c:v>
                </c:pt>
                <c:pt idx="917">
                  <c:v>5.8036103800000002E-2</c:v>
                </c:pt>
                <c:pt idx="918">
                  <c:v>5.8071039599999999E-2</c:v>
                </c:pt>
                <c:pt idx="919">
                  <c:v>5.8105975400000003E-2</c:v>
                </c:pt>
                <c:pt idx="920">
                  <c:v>5.8140911199999999E-2</c:v>
                </c:pt>
                <c:pt idx="921">
                  <c:v>5.8175846900000001E-2</c:v>
                </c:pt>
                <c:pt idx="922">
                  <c:v>5.8210782699999998E-2</c:v>
                </c:pt>
                <c:pt idx="923">
                  <c:v>5.8245718500000002E-2</c:v>
                </c:pt>
                <c:pt idx="924">
                  <c:v>5.8280654299999998E-2</c:v>
                </c:pt>
                <c:pt idx="925">
                  <c:v>5.831559E-2</c:v>
                </c:pt>
                <c:pt idx="926">
                  <c:v>5.8350525799999997E-2</c:v>
                </c:pt>
                <c:pt idx="927">
                  <c:v>5.8385461600000001E-2</c:v>
                </c:pt>
                <c:pt idx="928">
                  <c:v>5.8420397300000003E-2</c:v>
                </c:pt>
                <c:pt idx="929">
                  <c:v>5.84553331E-2</c:v>
                </c:pt>
                <c:pt idx="930">
                  <c:v>5.8490268900000003E-2</c:v>
                </c:pt>
                <c:pt idx="931">
                  <c:v>5.85252047E-2</c:v>
                </c:pt>
                <c:pt idx="932">
                  <c:v>5.8560140400000002E-2</c:v>
                </c:pt>
                <c:pt idx="933">
                  <c:v>5.8595076199999999E-2</c:v>
                </c:pt>
                <c:pt idx="934">
                  <c:v>5.8630012000000002E-2</c:v>
                </c:pt>
                <c:pt idx="935">
                  <c:v>5.8664947699999997E-2</c:v>
                </c:pt>
                <c:pt idx="936">
                  <c:v>5.8699883500000001E-2</c:v>
                </c:pt>
                <c:pt idx="937">
                  <c:v>5.8734819299999998E-2</c:v>
                </c:pt>
                <c:pt idx="938">
                  <c:v>5.8769755100000001E-2</c:v>
                </c:pt>
                <c:pt idx="939">
                  <c:v>5.8804690799999997E-2</c:v>
                </c:pt>
                <c:pt idx="940">
                  <c:v>5.88396266E-2</c:v>
                </c:pt>
                <c:pt idx="941">
                  <c:v>5.8874562399999997E-2</c:v>
                </c:pt>
                <c:pt idx="942">
                  <c:v>5.89094982E-2</c:v>
                </c:pt>
                <c:pt idx="943">
                  <c:v>5.8944433900000003E-2</c:v>
                </c:pt>
                <c:pt idx="944">
                  <c:v>5.8979369699999999E-2</c:v>
                </c:pt>
                <c:pt idx="945">
                  <c:v>5.9014305500000003E-2</c:v>
                </c:pt>
                <c:pt idx="946">
                  <c:v>5.9049241199999998E-2</c:v>
                </c:pt>
                <c:pt idx="947">
                  <c:v>5.9084177000000002E-2</c:v>
                </c:pt>
                <c:pt idx="948">
                  <c:v>5.9119112799999998E-2</c:v>
                </c:pt>
                <c:pt idx="949">
                  <c:v>5.9154048600000002E-2</c:v>
                </c:pt>
                <c:pt idx="950">
                  <c:v>5.9188984299999997E-2</c:v>
                </c:pt>
                <c:pt idx="951">
                  <c:v>5.9223920100000001E-2</c:v>
                </c:pt>
                <c:pt idx="952">
                  <c:v>5.9258855899999997E-2</c:v>
                </c:pt>
                <c:pt idx="953">
                  <c:v>5.9293791700000001E-2</c:v>
                </c:pt>
                <c:pt idx="954">
                  <c:v>5.9328727400000003E-2</c:v>
                </c:pt>
                <c:pt idx="955">
                  <c:v>5.93636632E-2</c:v>
                </c:pt>
                <c:pt idx="956">
                  <c:v>5.9398599000000003E-2</c:v>
                </c:pt>
                <c:pt idx="957">
                  <c:v>5.9433534699999999E-2</c:v>
                </c:pt>
                <c:pt idx="958">
                  <c:v>5.9468470500000002E-2</c:v>
                </c:pt>
                <c:pt idx="959">
                  <c:v>5.9503406299999999E-2</c:v>
                </c:pt>
                <c:pt idx="960">
                  <c:v>5.9538342100000002E-2</c:v>
                </c:pt>
                <c:pt idx="961">
                  <c:v>5.9573277799999998E-2</c:v>
                </c:pt>
                <c:pt idx="962">
                  <c:v>5.9608213600000001E-2</c:v>
                </c:pt>
                <c:pt idx="963">
                  <c:v>5.9643149399999998E-2</c:v>
                </c:pt>
                <c:pt idx="964">
                  <c:v>5.96780851E-2</c:v>
                </c:pt>
                <c:pt idx="965">
                  <c:v>5.9713020899999997E-2</c:v>
                </c:pt>
                <c:pt idx="966">
                  <c:v>5.97479567E-2</c:v>
                </c:pt>
                <c:pt idx="967">
                  <c:v>5.9782892499999997E-2</c:v>
                </c:pt>
                <c:pt idx="968">
                  <c:v>5.9817828199999999E-2</c:v>
                </c:pt>
                <c:pt idx="969">
                  <c:v>5.9852764000000003E-2</c:v>
                </c:pt>
                <c:pt idx="970">
                  <c:v>5.9887699799999999E-2</c:v>
                </c:pt>
                <c:pt idx="971">
                  <c:v>5.9922635600000003E-2</c:v>
                </c:pt>
                <c:pt idx="972">
                  <c:v>5.9957571299999998E-2</c:v>
                </c:pt>
                <c:pt idx="973">
                  <c:v>5.9992507100000002E-2</c:v>
                </c:pt>
                <c:pt idx="974">
                  <c:v>6.0027442899999998E-2</c:v>
                </c:pt>
                <c:pt idx="975">
                  <c:v>6.0062378600000001E-2</c:v>
                </c:pt>
                <c:pt idx="976">
                  <c:v>6.0097314399999997E-2</c:v>
                </c:pt>
                <c:pt idx="977">
                  <c:v>6.0132250200000001E-2</c:v>
                </c:pt>
                <c:pt idx="978">
                  <c:v>6.0167185999999998E-2</c:v>
                </c:pt>
                <c:pt idx="979">
                  <c:v>6.02021217E-2</c:v>
                </c:pt>
                <c:pt idx="980">
                  <c:v>6.0237057500000003E-2</c:v>
                </c:pt>
                <c:pt idx="981">
                  <c:v>6.02719933E-2</c:v>
                </c:pt>
                <c:pt idx="982">
                  <c:v>6.0306929099999997E-2</c:v>
                </c:pt>
                <c:pt idx="983">
                  <c:v>6.0341864799999999E-2</c:v>
                </c:pt>
                <c:pt idx="984">
                  <c:v>6.0376800600000002E-2</c:v>
                </c:pt>
                <c:pt idx="985">
                  <c:v>6.0411736399999999E-2</c:v>
                </c:pt>
                <c:pt idx="986">
                  <c:v>6.0446672100000001E-2</c:v>
                </c:pt>
                <c:pt idx="987">
                  <c:v>6.0481607899999998E-2</c:v>
                </c:pt>
                <c:pt idx="988">
                  <c:v>6.0516543700000001E-2</c:v>
                </c:pt>
                <c:pt idx="989">
                  <c:v>6.0551479499999998E-2</c:v>
                </c:pt>
                <c:pt idx="990">
                  <c:v>6.05864152E-2</c:v>
                </c:pt>
                <c:pt idx="991">
                  <c:v>6.0621350999999997E-2</c:v>
                </c:pt>
                <c:pt idx="992">
                  <c:v>6.0656286800000001E-2</c:v>
                </c:pt>
                <c:pt idx="993">
                  <c:v>6.0691222500000003E-2</c:v>
                </c:pt>
                <c:pt idx="994">
                  <c:v>6.0726158299999999E-2</c:v>
                </c:pt>
                <c:pt idx="995">
                  <c:v>6.0761094100000003E-2</c:v>
                </c:pt>
                <c:pt idx="996">
                  <c:v>6.07960299E-2</c:v>
                </c:pt>
                <c:pt idx="997">
                  <c:v>6.0830965600000002E-2</c:v>
                </c:pt>
                <c:pt idx="998">
                  <c:v>6.0865901399999998E-2</c:v>
                </c:pt>
                <c:pt idx="999">
                  <c:v>6.0900837200000002E-2</c:v>
                </c:pt>
              </c:numCache>
            </c:numRef>
          </c:xVal>
          <c:yVal>
            <c:numRef>
              <c:f>'75-F3'!$E$1003:$E$2002</c:f>
              <c:numCache>
                <c:formatCode>0.00</c:formatCode>
                <c:ptCount val="1000"/>
                <c:pt idx="0">
                  <c:v>1.1545391553</c:v>
                </c:pt>
                <c:pt idx="1">
                  <c:v>1.1598049995999999</c:v>
                </c:pt>
                <c:pt idx="2">
                  <c:v>1.1651091213</c:v>
                </c:pt>
                <c:pt idx="3">
                  <c:v>1.1704083732999999</c:v>
                </c:pt>
                <c:pt idx="4">
                  <c:v>1.1756577978</c:v>
                </c:pt>
                <c:pt idx="5">
                  <c:v>1.1808108448000001</c:v>
                </c:pt>
                <c:pt idx="6">
                  <c:v>1.1858202936</c:v>
                </c:pt>
                <c:pt idx="7">
                  <c:v>1.1906410686</c:v>
                </c:pt>
                <c:pt idx="8">
                  <c:v>1.1952295723999999</c:v>
                </c:pt>
                <c:pt idx="9">
                  <c:v>1.1995467296</c:v>
                </c:pt>
                <c:pt idx="10">
                  <c:v>1.2035578898999999</c:v>
                </c:pt>
                <c:pt idx="11">
                  <c:v>1.2072338350999998</c:v>
                </c:pt>
                <c:pt idx="12">
                  <c:v>1.2105520255</c:v>
                </c:pt>
                <c:pt idx="13">
                  <c:v>1.4428566217999998</c:v>
                </c:pt>
                <c:pt idx="14">
                  <c:v>1.4685861881</c:v>
                </c:pt>
                <c:pt idx="15">
                  <c:v>1.4943159823999999</c:v>
                </c:pt>
                <c:pt idx="16">
                  <c:v>1.5200448684999999</c:v>
                </c:pt>
                <c:pt idx="17">
                  <c:v>1.5457743226999998</c:v>
                </c:pt>
                <c:pt idx="18">
                  <c:v>1.5715026445</c:v>
                </c:pt>
                <c:pt idx="19">
                  <c:v>1.5972318706999999</c:v>
                </c:pt>
                <c:pt idx="20">
                  <c:v>1.6229607587000001</c:v>
                </c:pt>
                <c:pt idx="21">
                  <c:v>1.6486891926</c:v>
                </c:pt>
                <c:pt idx="22">
                  <c:v>1.6744170602999999</c:v>
                </c:pt>
                <c:pt idx="23">
                  <c:v>1.7001451559999998</c:v>
                </c:pt>
                <c:pt idx="24">
                  <c:v>1.7258733637999999</c:v>
                </c:pt>
                <c:pt idx="25">
                  <c:v>1.7516012315</c:v>
                </c:pt>
                <c:pt idx="26">
                  <c:v>1.7773288730999999</c:v>
                </c:pt>
                <c:pt idx="27">
                  <c:v>1.8030560605999999</c:v>
                </c:pt>
                <c:pt idx="28">
                  <c:v>1.8287834760999999</c:v>
                </c:pt>
                <c:pt idx="29">
                  <c:v>1.8545106655000001</c:v>
                </c:pt>
                <c:pt idx="30">
                  <c:v>1.8802378529999999</c:v>
                </c:pt>
                <c:pt idx="31">
                  <c:v>1.9059645939999998</c:v>
                </c:pt>
                <c:pt idx="32">
                  <c:v>1.931691316</c:v>
                </c:pt>
                <c:pt idx="33">
                  <c:v>1.9574178289999999</c:v>
                </c:pt>
                <c:pt idx="34">
                  <c:v>1.9831441140000001</c:v>
                </c:pt>
                <c:pt idx="35">
                  <c:v>2.0088703989999996</c:v>
                </c:pt>
                <c:pt idx="36">
                  <c:v>2.0345964560000001</c:v>
                </c:pt>
                <c:pt idx="37">
                  <c:v>2.0603222850000003</c:v>
                </c:pt>
                <c:pt idx="38">
                  <c:v>2.0860483419999998</c:v>
                </c:pt>
                <c:pt idx="39">
                  <c:v>2.1117737149999996</c:v>
                </c:pt>
                <c:pt idx="40">
                  <c:v>2.137499316</c:v>
                </c:pt>
                <c:pt idx="41">
                  <c:v>2.1632244800000002</c:v>
                </c:pt>
                <c:pt idx="42">
                  <c:v>2.1889496249999998</c:v>
                </c:pt>
                <c:pt idx="43">
                  <c:v>2.2146743139999998</c:v>
                </c:pt>
                <c:pt idx="44">
                  <c:v>2.2403992499999998</c:v>
                </c:pt>
                <c:pt idx="45">
                  <c:v>2.2661237110000001</c:v>
                </c:pt>
                <c:pt idx="46">
                  <c:v>2.2918481910000001</c:v>
                </c:pt>
                <c:pt idx="47">
                  <c:v>2.3175724240000002</c:v>
                </c:pt>
                <c:pt idx="48">
                  <c:v>2.3432969039999998</c:v>
                </c:pt>
                <c:pt idx="49">
                  <c:v>2.3690206809999999</c:v>
                </c:pt>
                <c:pt idx="50">
                  <c:v>2.3947444770000001</c:v>
                </c:pt>
                <c:pt idx="51">
                  <c:v>2.4204680449999998</c:v>
                </c:pt>
                <c:pt idx="52">
                  <c:v>2.4461916129999999</c:v>
                </c:pt>
                <c:pt idx="53">
                  <c:v>2.4719149530000002</c:v>
                </c:pt>
                <c:pt idx="54">
                  <c:v>2.4976382930000001</c:v>
                </c:pt>
                <c:pt idx="55">
                  <c:v>2.523361177</c:v>
                </c:pt>
                <c:pt idx="56">
                  <c:v>2.5490840609999998</c:v>
                </c:pt>
                <c:pt idx="57">
                  <c:v>2.5748064889999998</c:v>
                </c:pt>
                <c:pt idx="58">
                  <c:v>2.6005291449999999</c:v>
                </c:pt>
                <c:pt idx="59">
                  <c:v>2.6262513449999996</c:v>
                </c:pt>
                <c:pt idx="60">
                  <c:v>2.6519735639999995</c:v>
                </c:pt>
                <c:pt idx="61">
                  <c:v>2.6776957639999996</c:v>
                </c:pt>
                <c:pt idx="62">
                  <c:v>2.7034175079999998</c:v>
                </c:pt>
                <c:pt idx="63">
                  <c:v>2.729139499</c:v>
                </c:pt>
                <c:pt idx="64">
                  <c:v>2.7548612429999997</c:v>
                </c:pt>
                <c:pt idx="65">
                  <c:v>2.7805823219999999</c:v>
                </c:pt>
                <c:pt idx="66">
                  <c:v>2.8063038379999998</c:v>
                </c:pt>
                <c:pt idx="67">
                  <c:v>2.8320246889999998</c:v>
                </c:pt>
                <c:pt idx="68">
                  <c:v>2.8577455400000003</c:v>
                </c:pt>
                <c:pt idx="69">
                  <c:v>2.8834663909999998</c:v>
                </c:pt>
                <c:pt idx="70">
                  <c:v>2.909187014</c:v>
                </c:pt>
                <c:pt idx="71">
                  <c:v>2.9329280459999998</c:v>
                </c:pt>
                <c:pt idx="72">
                  <c:v>2.9444243760000002</c:v>
                </c:pt>
                <c:pt idx="73">
                  <c:v>2.9559207249999999</c:v>
                </c:pt>
                <c:pt idx="74">
                  <c:v>2.9674175109999998</c:v>
                </c:pt>
                <c:pt idx="75">
                  <c:v>2.9789136319999998</c:v>
                </c:pt>
                <c:pt idx="76">
                  <c:v>2.9904099619999998</c:v>
                </c:pt>
                <c:pt idx="77">
                  <c:v>3.0019060830000002</c:v>
                </c:pt>
                <c:pt idx="78">
                  <c:v>3.0134022039999997</c:v>
                </c:pt>
                <c:pt idx="79">
                  <c:v>3.0248987619999999</c:v>
                </c:pt>
                <c:pt idx="80">
                  <c:v>3.0363953390000002</c:v>
                </c:pt>
                <c:pt idx="81">
                  <c:v>3.0478916689999997</c:v>
                </c:pt>
                <c:pt idx="82">
                  <c:v>3.0593880179999999</c:v>
                </c:pt>
                <c:pt idx="83">
                  <c:v>3.0708845759999996</c:v>
                </c:pt>
                <c:pt idx="84">
                  <c:v>3.0823806970000001</c:v>
                </c:pt>
                <c:pt idx="85">
                  <c:v>3.093877274</c:v>
                </c:pt>
                <c:pt idx="86">
                  <c:v>3.1053733759999997</c:v>
                </c:pt>
                <c:pt idx="87">
                  <c:v>3.1168697249999999</c:v>
                </c:pt>
                <c:pt idx="88">
                  <c:v>3.1283660739999997</c:v>
                </c:pt>
                <c:pt idx="89">
                  <c:v>3.1398621759999998</c:v>
                </c:pt>
                <c:pt idx="90">
                  <c:v>3.1513587529999998</c:v>
                </c:pt>
                <c:pt idx="91">
                  <c:v>3.162854855</c:v>
                </c:pt>
                <c:pt idx="92">
                  <c:v>3.1743514319999995</c:v>
                </c:pt>
                <c:pt idx="93">
                  <c:v>3.1858479899999996</c:v>
                </c:pt>
                <c:pt idx="94">
                  <c:v>3.197344111</c:v>
                </c:pt>
                <c:pt idx="95">
                  <c:v>3.2088406879999996</c:v>
                </c:pt>
                <c:pt idx="96">
                  <c:v>3.2203370179999999</c:v>
                </c:pt>
                <c:pt idx="97">
                  <c:v>3.2318333670000001</c:v>
                </c:pt>
                <c:pt idx="98">
                  <c:v>3.2433294689999999</c:v>
                </c:pt>
                <c:pt idx="99">
                  <c:v>3.2548258179999996</c:v>
                </c:pt>
                <c:pt idx="100">
                  <c:v>3.2663221669999998</c:v>
                </c:pt>
                <c:pt idx="101">
                  <c:v>3.2778187249999999</c:v>
                </c:pt>
                <c:pt idx="102">
                  <c:v>3.2893148459999999</c:v>
                </c:pt>
                <c:pt idx="103">
                  <c:v>3.3008114040000001</c:v>
                </c:pt>
                <c:pt idx="104">
                  <c:v>3.312307981</c:v>
                </c:pt>
                <c:pt idx="105">
                  <c:v>3.3238040829999997</c:v>
                </c:pt>
                <c:pt idx="106">
                  <c:v>3.3353002039999997</c:v>
                </c:pt>
                <c:pt idx="107">
                  <c:v>3.3467967809999997</c:v>
                </c:pt>
                <c:pt idx="108">
                  <c:v>3.3582933389999998</c:v>
                </c:pt>
                <c:pt idx="109">
                  <c:v>3.3697894599999998</c:v>
                </c:pt>
                <c:pt idx="110">
                  <c:v>3.3812860179999999</c:v>
                </c:pt>
                <c:pt idx="111">
                  <c:v>3.3927821389999999</c:v>
                </c:pt>
                <c:pt idx="112">
                  <c:v>3.4042787159999994</c:v>
                </c:pt>
                <c:pt idx="113">
                  <c:v>3.4157750459999998</c:v>
                </c:pt>
                <c:pt idx="114">
                  <c:v>3.4272711669999998</c:v>
                </c:pt>
                <c:pt idx="115">
                  <c:v>3.4387674969999997</c:v>
                </c:pt>
                <c:pt idx="116">
                  <c:v>3.4502636179999997</c:v>
                </c:pt>
                <c:pt idx="117">
                  <c:v>3.4617599669999999</c:v>
                </c:pt>
                <c:pt idx="118">
                  <c:v>3.4732567529999998</c:v>
                </c:pt>
                <c:pt idx="119">
                  <c:v>3.4847531019999995</c:v>
                </c:pt>
                <c:pt idx="120">
                  <c:v>3.4962489759999995</c:v>
                </c:pt>
                <c:pt idx="121">
                  <c:v>3.5077455529999995</c:v>
                </c:pt>
                <c:pt idx="122">
                  <c:v>3.5192416739999999</c:v>
                </c:pt>
                <c:pt idx="123">
                  <c:v>3.5307382319999996</c:v>
                </c:pt>
                <c:pt idx="124">
                  <c:v>3.5422345809999998</c:v>
                </c:pt>
                <c:pt idx="125">
                  <c:v>3.5537309110000002</c:v>
                </c:pt>
                <c:pt idx="126">
                  <c:v>3.5652274879999997</c:v>
                </c:pt>
                <c:pt idx="127">
                  <c:v>3.5767231529999997</c:v>
                </c:pt>
                <c:pt idx="128">
                  <c:v>3.5882199389999996</c:v>
                </c:pt>
                <c:pt idx="129">
                  <c:v>3.598103397</c:v>
                </c:pt>
                <c:pt idx="130">
                  <c:v>3.5990227499999996</c:v>
                </c:pt>
                <c:pt idx="131">
                  <c:v>3.5999427869999998</c:v>
                </c:pt>
                <c:pt idx="132">
                  <c:v>3.6008628049999998</c:v>
                </c:pt>
                <c:pt idx="133">
                  <c:v>3.601782842</c:v>
                </c:pt>
                <c:pt idx="134">
                  <c:v>3.6027028790000002</c:v>
                </c:pt>
                <c:pt idx="135">
                  <c:v>3.6036226879999997</c:v>
                </c:pt>
                <c:pt idx="136">
                  <c:v>3.6045429529999997</c:v>
                </c:pt>
                <c:pt idx="137">
                  <c:v>3.6054625339999999</c:v>
                </c:pt>
                <c:pt idx="138">
                  <c:v>3.6063825519999999</c:v>
                </c:pt>
                <c:pt idx="139">
                  <c:v>3.6073025890000001</c:v>
                </c:pt>
                <c:pt idx="140">
                  <c:v>3.6082226259999999</c:v>
                </c:pt>
                <c:pt idx="141">
                  <c:v>3.6091424349999999</c:v>
                </c:pt>
                <c:pt idx="142">
                  <c:v>3.6100622439999999</c:v>
                </c:pt>
                <c:pt idx="143">
                  <c:v>3.6109827369999996</c:v>
                </c:pt>
                <c:pt idx="144">
                  <c:v>3.6119025269999998</c:v>
                </c:pt>
                <c:pt idx="145">
                  <c:v>3.6128223359999998</c:v>
                </c:pt>
                <c:pt idx="146">
                  <c:v>3.6137426010000002</c:v>
                </c:pt>
                <c:pt idx="147">
                  <c:v>3.614662182</c:v>
                </c:pt>
                <c:pt idx="148">
                  <c:v>3.6155826749999997</c:v>
                </c:pt>
                <c:pt idx="149">
                  <c:v>3.6165026929999997</c:v>
                </c:pt>
                <c:pt idx="150">
                  <c:v>3.6174225019999997</c:v>
                </c:pt>
                <c:pt idx="151">
                  <c:v>3.6183425389999999</c:v>
                </c:pt>
                <c:pt idx="152">
                  <c:v>3.6192625760000001</c:v>
                </c:pt>
                <c:pt idx="153">
                  <c:v>3.6201826129999999</c:v>
                </c:pt>
                <c:pt idx="154">
                  <c:v>3.6211021939999997</c:v>
                </c:pt>
                <c:pt idx="155">
                  <c:v>3.6220226679999996</c:v>
                </c:pt>
                <c:pt idx="156">
                  <c:v>3.622942477</c:v>
                </c:pt>
                <c:pt idx="157">
                  <c:v>3.623862286</c:v>
                </c:pt>
                <c:pt idx="158">
                  <c:v>3.624782551</c:v>
                </c:pt>
                <c:pt idx="159">
                  <c:v>3.6257025879999998</c:v>
                </c:pt>
                <c:pt idx="160">
                  <c:v>3.6266223969999998</c:v>
                </c:pt>
                <c:pt idx="161">
                  <c:v>3.6275424149999997</c:v>
                </c:pt>
                <c:pt idx="162">
                  <c:v>3.6284626799999997</c:v>
                </c:pt>
                <c:pt idx="163">
                  <c:v>3.6293827169999999</c:v>
                </c:pt>
                <c:pt idx="164">
                  <c:v>3.6303025259999999</c:v>
                </c:pt>
                <c:pt idx="165">
                  <c:v>3.6312225630000001</c:v>
                </c:pt>
                <c:pt idx="166">
                  <c:v>3.6321425999999999</c:v>
                </c:pt>
                <c:pt idx="167">
                  <c:v>3.6330626179999999</c:v>
                </c:pt>
                <c:pt idx="168">
                  <c:v>3.6339826549999996</c:v>
                </c:pt>
                <c:pt idx="169">
                  <c:v>3.6349026919999998</c:v>
                </c:pt>
                <c:pt idx="170">
                  <c:v>3.6358227289999996</c:v>
                </c:pt>
                <c:pt idx="171">
                  <c:v>3.6367427659999998</c:v>
                </c:pt>
                <c:pt idx="172">
                  <c:v>3.6376627839999998</c:v>
                </c:pt>
                <c:pt idx="173">
                  <c:v>3.638582821</c:v>
                </c:pt>
                <c:pt idx="174">
                  <c:v>3.6395028580000002</c:v>
                </c:pt>
                <c:pt idx="175">
                  <c:v>3.6404228949999999</c:v>
                </c:pt>
                <c:pt idx="176">
                  <c:v>3.6413429320000001</c:v>
                </c:pt>
                <c:pt idx="177">
                  <c:v>3.6422629499999997</c:v>
                </c:pt>
                <c:pt idx="178">
                  <c:v>3.6431832149999996</c:v>
                </c:pt>
                <c:pt idx="179">
                  <c:v>3.6441032519999998</c:v>
                </c:pt>
                <c:pt idx="180">
                  <c:v>3.6450232889999996</c:v>
                </c:pt>
                <c:pt idx="181">
                  <c:v>3.6459435539999996</c:v>
                </c:pt>
                <c:pt idx="182">
                  <c:v>3.6468633439999998</c:v>
                </c:pt>
                <c:pt idx="183">
                  <c:v>3.647783381</c:v>
                </c:pt>
                <c:pt idx="184">
                  <c:v>3.648703646</c:v>
                </c:pt>
                <c:pt idx="185">
                  <c:v>3.6496236829999997</c:v>
                </c:pt>
                <c:pt idx="186">
                  <c:v>3.6505434920000002</c:v>
                </c:pt>
                <c:pt idx="187">
                  <c:v>3.6514005629999997</c:v>
                </c:pt>
                <c:pt idx="188">
                  <c:v>3.6519412079999998</c:v>
                </c:pt>
                <c:pt idx="189">
                  <c:v>3.6524813969999999</c:v>
                </c:pt>
                <c:pt idx="190">
                  <c:v>3.6530220419999995</c:v>
                </c:pt>
                <c:pt idx="191">
                  <c:v>3.653562478</c:v>
                </c:pt>
                <c:pt idx="192">
                  <c:v>3.6541028949999999</c:v>
                </c:pt>
                <c:pt idx="193">
                  <c:v>3.6546433120000001</c:v>
                </c:pt>
                <c:pt idx="194">
                  <c:v>3.6551839759999996</c:v>
                </c:pt>
                <c:pt idx="195">
                  <c:v>3.6557243929999998</c:v>
                </c:pt>
                <c:pt idx="196">
                  <c:v>3.6562648099999997</c:v>
                </c:pt>
                <c:pt idx="197">
                  <c:v>3.6568052460000002</c:v>
                </c:pt>
                <c:pt idx="198">
                  <c:v>3.6573458909999998</c:v>
                </c:pt>
                <c:pt idx="199">
                  <c:v>3.6578860799999995</c:v>
                </c:pt>
                <c:pt idx="200">
                  <c:v>3.6584269719999996</c:v>
                </c:pt>
                <c:pt idx="201">
                  <c:v>3.6589671609999996</c:v>
                </c:pt>
                <c:pt idx="202">
                  <c:v>3.6595078059999997</c:v>
                </c:pt>
                <c:pt idx="203">
                  <c:v>3.66004847</c:v>
                </c:pt>
                <c:pt idx="204">
                  <c:v>3.6605891149999996</c:v>
                </c:pt>
                <c:pt idx="205">
                  <c:v>3.6611297599999997</c:v>
                </c:pt>
                <c:pt idx="206">
                  <c:v>3.6616704050000002</c:v>
                </c:pt>
                <c:pt idx="207">
                  <c:v>3.6622108409999998</c:v>
                </c:pt>
                <c:pt idx="208">
                  <c:v>3.6627517139999997</c:v>
                </c:pt>
                <c:pt idx="209">
                  <c:v>3.6632919029999997</c:v>
                </c:pt>
                <c:pt idx="210">
                  <c:v>3.6638325479999998</c:v>
                </c:pt>
                <c:pt idx="211">
                  <c:v>3.6643732119999997</c:v>
                </c:pt>
                <c:pt idx="212">
                  <c:v>3.6649140849999999</c:v>
                </c:pt>
                <c:pt idx="213">
                  <c:v>3.6654545020000002</c:v>
                </c:pt>
                <c:pt idx="214">
                  <c:v>3.6659953749999996</c:v>
                </c:pt>
                <c:pt idx="215">
                  <c:v>3.6665358109999997</c:v>
                </c:pt>
                <c:pt idx="216">
                  <c:v>3.667076684</c:v>
                </c:pt>
                <c:pt idx="217">
                  <c:v>3.6676173289999996</c:v>
                </c:pt>
                <c:pt idx="218">
                  <c:v>3.6681579740000001</c:v>
                </c:pt>
                <c:pt idx="219">
                  <c:v>3.668698638</c:v>
                </c:pt>
                <c:pt idx="220">
                  <c:v>3.6692392829999996</c:v>
                </c:pt>
                <c:pt idx="221">
                  <c:v>3.6697801559999998</c:v>
                </c:pt>
                <c:pt idx="222">
                  <c:v>3.6703205729999997</c:v>
                </c:pt>
                <c:pt idx="223">
                  <c:v>3.6708614649999998</c:v>
                </c:pt>
                <c:pt idx="224">
                  <c:v>3.6714021099999998</c:v>
                </c:pt>
                <c:pt idx="225">
                  <c:v>3.6719427549999999</c:v>
                </c:pt>
                <c:pt idx="226">
                  <c:v>3.6724836279999997</c:v>
                </c:pt>
                <c:pt idx="227">
                  <c:v>3.6730245199999998</c:v>
                </c:pt>
                <c:pt idx="228">
                  <c:v>3.6735651649999999</c:v>
                </c:pt>
                <c:pt idx="229">
                  <c:v>3.6741062659999999</c:v>
                </c:pt>
                <c:pt idx="230">
                  <c:v>3.674646911</c:v>
                </c:pt>
                <c:pt idx="231">
                  <c:v>3.6751875559999996</c:v>
                </c:pt>
                <c:pt idx="232">
                  <c:v>3.6757284479999996</c:v>
                </c:pt>
                <c:pt idx="233">
                  <c:v>3.6762693209999999</c:v>
                </c:pt>
                <c:pt idx="234">
                  <c:v>3.6768101939999998</c:v>
                </c:pt>
                <c:pt idx="235">
                  <c:v>3.6773508389999998</c:v>
                </c:pt>
                <c:pt idx="236">
                  <c:v>3.6778917119999996</c:v>
                </c:pt>
                <c:pt idx="237">
                  <c:v>3.6784326039999997</c:v>
                </c:pt>
                <c:pt idx="238">
                  <c:v>3.6789734769999995</c:v>
                </c:pt>
                <c:pt idx="239">
                  <c:v>3.6795143499999998</c:v>
                </c:pt>
                <c:pt idx="240">
                  <c:v>3.6800554509999999</c:v>
                </c:pt>
                <c:pt idx="241">
                  <c:v>3.6805963239999997</c:v>
                </c:pt>
                <c:pt idx="242">
                  <c:v>3.681137197</c:v>
                </c:pt>
                <c:pt idx="243">
                  <c:v>3.681678089</c:v>
                </c:pt>
                <c:pt idx="244">
                  <c:v>3.6822189619999999</c:v>
                </c:pt>
                <c:pt idx="245">
                  <c:v>3.6826656139999998</c:v>
                </c:pt>
                <c:pt idx="246">
                  <c:v>3.6826807949999996</c:v>
                </c:pt>
                <c:pt idx="247">
                  <c:v>3.6826961849999997</c:v>
                </c:pt>
                <c:pt idx="248">
                  <c:v>3.6827113659999999</c:v>
                </c:pt>
                <c:pt idx="249">
                  <c:v>3.6827263189999999</c:v>
                </c:pt>
                <c:pt idx="250">
                  <c:v>3.6827417090000001</c:v>
                </c:pt>
                <c:pt idx="251">
                  <c:v>3.6827568899999998</c:v>
                </c:pt>
                <c:pt idx="252">
                  <c:v>3.6827722990000002</c:v>
                </c:pt>
                <c:pt idx="253">
                  <c:v>3.682787233</c:v>
                </c:pt>
                <c:pt idx="254">
                  <c:v>3.6828024139999997</c:v>
                </c:pt>
                <c:pt idx="255">
                  <c:v>3.6828178229999997</c:v>
                </c:pt>
                <c:pt idx="256">
                  <c:v>3.6828334409999997</c:v>
                </c:pt>
                <c:pt idx="257">
                  <c:v>3.6828481659999999</c:v>
                </c:pt>
                <c:pt idx="258">
                  <c:v>3.6828633469999996</c:v>
                </c:pt>
                <c:pt idx="259">
                  <c:v>3.682878965</c:v>
                </c:pt>
                <c:pt idx="260">
                  <c:v>3.682893918</c:v>
                </c:pt>
                <c:pt idx="261">
                  <c:v>3.6829095549999997</c:v>
                </c:pt>
                <c:pt idx="262">
                  <c:v>3.6829244889999999</c:v>
                </c:pt>
                <c:pt idx="263">
                  <c:v>3.6829401259999996</c:v>
                </c:pt>
                <c:pt idx="264">
                  <c:v>3.6829553069999998</c:v>
                </c:pt>
                <c:pt idx="265">
                  <c:v>3.6829704689999998</c:v>
                </c:pt>
                <c:pt idx="266">
                  <c:v>3.6829858779999998</c:v>
                </c:pt>
                <c:pt idx="267">
                  <c:v>3.6830012869999997</c:v>
                </c:pt>
                <c:pt idx="268">
                  <c:v>3.6830164490000001</c:v>
                </c:pt>
                <c:pt idx="269">
                  <c:v>3.6830318580000001</c:v>
                </c:pt>
                <c:pt idx="270">
                  <c:v>3.6830468109999996</c:v>
                </c:pt>
                <c:pt idx="271">
                  <c:v>3.683062429</c:v>
                </c:pt>
                <c:pt idx="272">
                  <c:v>3.683077838</c:v>
                </c:pt>
                <c:pt idx="273">
                  <c:v>3.683093247</c:v>
                </c:pt>
                <c:pt idx="274">
                  <c:v>3.6831086370000001</c:v>
                </c:pt>
                <c:pt idx="275">
                  <c:v>3.6831240460000001</c:v>
                </c:pt>
                <c:pt idx="276">
                  <c:v>3.6831394359999998</c:v>
                </c:pt>
                <c:pt idx="277">
                  <c:v>3.6831548449999998</c:v>
                </c:pt>
                <c:pt idx="278">
                  <c:v>3.683170026</c:v>
                </c:pt>
                <c:pt idx="279">
                  <c:v>3.6831856439999999</c:v>
                </c:pt>
                <c:pt idx="280">
                  <c:v>3.6832010529999999</c:v>
                </c:pt>
                <c:pt idx="281">
                  <c:v>3.6832164619999999</c:v>
                </c:pt>
                <c:pt idx="282">
                  <c:v>3.683231852</c:v>
                </c:pt>
                <c:pt idx="283">
                  <c:v>3.6832474889999998</c:v>
                </c:pt>
                <c:pt idx="284">
                  <c:v>3.683262423</c:v>
                </c:pt>
                <c:pt idx="285">
                  <c:v>3.6832780599999997</c:v>
                </c:pt>
                <c:pt idx="286">
                  <c:v>3.6832936969999999</c:v>
                </c:pt>
                <c:pt idx="287">
                  <c:v>3.6833090869999996</c:v>
                </c:pt>
                <c:pt idx="288">
                  <c:v>3.6833247239999998</c:v>
                </c:pt>
                <c:pt idx="289">
                  <c:v>3.683339658</c:v>
                </c:pt>
                <c:pt idx="290">
                  <c:v>3.6833552949999997</c:v>
                </c:pt>
                <c:pt idx="291">
                  <c:v>3.6833707040000001</c:v>
                </c:pt>
                <c:pt idx="292">
                  <c:v>3.6833867779999996</c:v>
                </c:pt>
                <c:pt idx="293">
                  <c:v>3.683401731</c:v>
                </c:pt>
                <c:pt idx="294">
                  <c:v>3.6834171210000002</c:v>
                </c:pt>
                <c:pt idx="295">
                  <c:v>3.6834325299999997</c:v>
                </c:pt>
                <c:pt idx="296">
                  <c:v>3.6834486039999996</c:v>
                </c:pt>
                <c:pt idx="297">
                  <c:v>3.683464013</c:v>
                </c:pt>
                <c:pt idx="298">
                  <c:v>3.6834796499999998</c:v>
                </c:pt>
                <c:pt idx="299">
                  <c:v>3.6834948120000002</c:v>
                </c:pt>
                <c:pt idx="300">
                  <c:v>3.6835104489999999</c:v>
                </c:pt>
                <c:pt idx="301">
                  <c:v>3.6835262949999996</c:v>
                </c:pt>
                <c:pt idx="302">
                  <c:v>3.6835417039999996</c:v>
                </c:pt>
                <c:pt idx="303">
                  <c:v>3.6835195120000002</c:v>
                </c:pt>
                <c:pt idx="304">
                  <c:v>3.6833385369999996</c:v>
                </c:pt>
                <c:pt idx="305">
                  <c:v>3.6831580179999999</c:v>
                </c:pt>
                <c:pt idx="306">
                  <c:v>3.6829772709999999</c:v>
                </c:pt>
                <c:pt idx="307">
                  <c:v>3.6827958399999998</c:v>
                </c:pt>
                <c:pt idx="308">
                  <c:v>3.6826150929999999</c:v>
                </c:pt>
                <c:pt idx="309">
                  <c:v>3.6824343649999998</c:v>
                </c:pt>
                <c:pt idx="310">
                  <c:v>3.6822531619999999</c:v>
                </c:pt>
                <c:pt idx="311">
                  <c:v>3.6820726430000001</c:v>
                </c:pt>
                <c:pt idx="312">
                  <c:v>3.6818914399999998</c:v>
                </c:pt>
                <c:pt idx="313">
                  <c:v>3.6817106929999999</c:v>
                </c:pt>
                <c:pt idx="314">
                  <c:v>3.6815299459999999</c:v>
                </c:pt>
                <c:pt idx="315">
                  <c:v>3.6813489709999998</c:v>
                </c:pt>
                <c:pt idx="316">
                  <c:v>3.6811682429999997</c:v>
                </c:pt>
                <c:pt idx="317">
                  <c:v>3.6809870399999998</c:v>
                </c:pt>
                <c:pt idx="318">
                  <c:v>3.6808060650000001</c:v>
                </c:pt>
                <c:pt idx="319">
                  <c:v>3.6806250899999999</c:v>
                </c:pt>
                <c:pt idx="320">
                  <c:v>3.680443887</c:v>
                </c:pt>
                <c:pt idx="321">
                  <c:v>3.6802631589999999</c:v>
                </c:pt>
                <c:pt idx="322">
                  <c:v>3.6800817279999998</c:v>
                </c:pt>
                <c:pt idx="323">
                  <c:v>3.6799012090000001</c:v>
                </c:pt>
                <c:pt idx="324">
                  <c:v>3.6797202339999999</c:v>
                </c:pt>
                <c:pt idx="325">
                  <c:v>3.679539031</c:v>
                </c:pt>
                <c:pt idx="326">
                  <c:v>3.6793580559999999</c:v>
                </c:pt>
                <c:pt idx="327">
                  <c:v>3.6791766439999996</c:v>
                </c:pt>
                <c:pt idx="328">
                  <c:v>3.6789961249999998</c:v>
                </c:pt>
                <c:pt idx="329">
                  <c:v>3.6788151500000001</c:v>
                </c:pt>
                <c:pt idx="330">
                  <c:v>3.6786337189999996</c:v>
                </c:pt>
                <c:pt idx="331">
                  <c:v>3.6784527629999997</c:v>
                </c:pt>
                <c:pt idx="332">
                  <c:v>3.6782715599999998</c:v>
                </c:pt>
                <c:pt idx="333">
                  <c:v>3.6780903569999999</c:v>
                </c:pt>
                <c:pt idx="334">
                  <c:v>3.6779091539999995</c:v>
                </c:pt>
                <c:pt idx="335">
                  <c:v>3.677728407</c:v>
                </c:pt>
                <c:pt idx="336">
                  <c:v>3.6775474509999997</c:v>
                </c:pt>
                <c:pt idx="337">
                  <c:v>3.677365564</c:v>
                </c:pt>
                <c:pt idx="338">
                  <c:v>3.6771848169999997</c:v>
                </c:pt>
                <c:pt idx="339">
                  <c:v>3.6770036140000002</c:v>
                </c:pt>
                <c:pt idx="340">
                  <c:v>3.6768224300000001</c:v>
                </c:pt>
                <c:pt idx="341">
                  <c:v>3.6766414549999995</c:v>
                </c:pt>
                <c:pt idx="342">
                  <c:v>3.6764597960000001</c:v>
                </c:pt>
                <c:pt idx="343">
                  <c:v>3.6762788209999999</c:v>
                </c:pt>
                <c:pt idx="344">
                  <c:v>3.6760971809999998</c:v>
                </c:pt>
                <c:pt idx="345">
                  <c:v>3.6759164339999999</c:v>
                </c:pt>
                <c:pt idx="346">
                  <c:v>3.675735231</c:v>
                </c:pt>
                <c:pt idx="347">
                  <c:v>3.6755535909999999</c:v>
                </c:pt>
                <c:pt idx="348">
                  <c:v>3.6753726159999998</c:v>
                </c:pt>
                <c:pt idx="349">
                  <c:v>3.6751911850000001</c:v>
                </c:pt>
                <c:pt idx="350">
                  <c:v>3.6750099819999997</c:v>
                </c:pt>
                <c:pt idx="351">
                  <c:v>3.6748290259999998</c:v>
                </c:pt>
                <c:pt idx="352">
                  <c:v>3.6746473669999999</c:v>
                </c:pt>
                <c:pt idx="353">
                  <c:v>3.6744661639999996</c:v>
                </c:pt>
                <c:pt idx="354">
                  <c:v>3.6742845239999999</c:v>
                </c:pt>
                <c:pt idx="355">
                  <c:v>3.6741035489999998</c:v>
                </c:pt>
                <c:pt idx="356">
                  <c:v>3.6739223459999999</c:v>
                </c:pt>
                <c:pt idx="357">
                  <c:v>3.673741143</c:v>
                </c:pt>
                <c:pt idx="358">
                  <c:v>3.6735599589999999</c:v>
                </c:pt>
                <c:pt idx="359">
                  <c:v>3.6733783</c:v>
                </c:pt>
                <c:pt idx="360">
                  <c:v>3.6731970970000001</c:v>
                </c:pt>
                <c:pt idx="361">
                  <c:v>3.672956101</c:v>
                </c:pt>
                <c:pt idx="362">
                  <c:v>3.672487941</c:v>
                </c:pt>
                <c:pt idx="363">
                  <c:v>3.6720199899999999</c:v>
                </c:pt>
                <c:pt idx="364">
                  <c:v>3.6715522859999998</c:v>
                </c:pt>
                <c:pt idx="365">
                  <c:v>3.6710836509999996</c:v>
                </c:pt>
                <c:pt idx="366">
                  <c:v>3.6706154909999995</c:v>
                </c:pt>
                <c:pt idx="367">
                  <c:v>3.6701470839999999</c:v>
                </c:pt>
                <c:pt idx="368">
                  <c:v>3.6696789239999998</c:v>
                </c:pt>
                <c:pt idx="369">
                  <c:v>3.6692109730000002</c:v>
                </c:pt>
                <c:pt idx="370">
                  <c:v>3.6687425659999997</c:v>
                </c:pt>
                <c:pt idx="371">
                  <c:v>3.6682746339999999</c:v>
                </c:pt>
                <c:pt idx="372">
                  <c:v>3.6678062269999998</c:v>
                </c:pt>
                <c:pt idx="373">
                  <c:v>3.667337839</c:v>
                </c:pt>
                <c:pt idx="374">
                  <c:v>3.6668692039999997</c:v>
                </c:pt>
                <c:pt idx="375">
                  <c:v>3.6664015000000001</c:v>
                </c:pt>
                <c:pt idx="376">
                  <c:v>3.6659328649999998</c:v>
                </c:pt>
                <c:pt idx="377">
                  <c:v>3.6654644769999996</c:v>
                </c:pt>
                <c:pt idx="378">
                  <c:v>3.6649962979999997</c:v>
                </c:pt>
                <c:pt idx="379">
                  <c:v>3.6645279099999999</c:v>
                </c:pt>
                <c:pt idx="380">
                  <c:v>3.6640599589999998</c:v>
                </c:pt>
                <c:pt idx="381">
                  <c:v>3.663591571</c:v>
                </c:pt>
                <c:pt idx="382">
                  <c:v>3.6631231639999995</c:v>
                </c:pt>
                <c:pt idx="383">
                  <c:v>3.6626547759999997</c:v>
                </c:pt>
                <c:pt idx="384">
                  <c:v>3.6621865969999998</c:v>
                </c:pt>
                <c:pt idx="385">
                  <c:v>3.6617184370000002</c:v>
                </c:pt>
                <c:pt idx="386">
                  <c:v>3.6612500299999997</c:v>
                </c:pt>
                <c:pt idx="387">
                  <c:v>3.6607811859999999</c:v>
                </c:pt>
                <c:pt idx="388">
                  <c:v>3.6603127789999998</c:v>
                </c:pt>
                <c:pt idx="389">
                  <c:v>3.6598446189999998</c:v>
                </c:pt>
                <c:pt idx="390">
                  <c:v>3.6593762120000002</c:v>
                </c:pt>
                <c:pt idx="391">
                  <c:v>3.6589078239999999</c:v>
                </c:pt>
                <c:pt idx="392">
                  <c:v>3.6584389609999999</c:v>
                </c:pt>
                <c:pt idx="393">
                  <c:v>3.6579705730000001</c:v>
                </c:pt>
                <c:pt idx="394">
                  <c:v>3.657502166</c:v>
                </c:pt>
                <c:pt idx="395">
                  <c:v>3.6570340059999999</c:v>
                </c:pt>
                <c:pt idx="396">
                  <c:v>3.6565653709999997</c:v>
                </c:pt>
                <c:pt idx="397">
                  <c:v>3.6560967549999996</c:v>
                </c:pt>
                <c:pt idx="398">
                  <c:v>3.6556283669999998</c:v>
                </c:pt>
                <c:pt idx="399">
                  <c:v>3.6551595039999998</c:v>
                </c:pt>
                <c:pt idx="400">
                  <c:v>3.6546911159999995</c:v>
                </c:pt>
                <c:pt idx="401">
                  <c:v>3.6542224809999997</c:v>
                </c:pt>
                <c:pt idx="402">
                  <c:v>3.6537543209999996</c:v>
                </c:pt>
                <c:pt idx="403">
                  <c:v>3.6532856859999998</c:v>
                </c:pt>
                <c:pt idx="404">
                  <c:v>3.6528175259999998</c:v>
                </c:pt>
                <c:pt idx="405">
                  <c:v>3.6523486819999995</c:v>
                </c:pt>
                <c:pt idx="406">
                  <c:v>3.6518800469999997</c:v>
                </c:pt>
                <c:pt idx="407">
                  <c:v>3.6514114310000001</c:v>
                </c:pt>
                <c:pt idx="408">
                  <c:v>3.6509427959999998</c:v>
                </c:pt>
                <c:pt idx="409">
                  <c:v>3.6504746359999998</c:v>
                </c:pt>
                <c:pt idx="410">
                  <c:v>3.6500060009999999</c:v>
                </c:pt>
                <c:pt idx="411">
                  <c:v>3.6495369289999999</c:v>
                </c:pt>
                <c:pt idx="412">
                  <c:v>3.6490685409999997</c:v>
                </c:pt>
                <c:pt idx="413">
                  <c:v>3.6485999059999998</c:v>
                </c:pt>
                <c:pt idx="414">
                  <c:v>3.6481312899999998</c:v>
                </c:pt>
                <c:pt idx="415">
                  <c:v>3.6476628829999997</c:v>
                </c:pt>
                <c:pt idx="416">
                  <c:v>3.6471933549999997</c:v>
                </c:pt>
                <c:pt idx="417">
                  <c:v>3.6467256510000001</c:v>
                </c:pt>
                <c:pt idx="418">
                  <c:v>3.6462567879999996</c:v>
                </c:pt>
                <c:pt idx="419">
                  <c:v>3.6457104810000001</c:v>
                </c:pt>
                <c:pt idx="420">
                  <c:v>3.6448896619999998</c:v>
                </c:pt>
                <c:pt idx="421">
                  <c:v>3.6440692799999996</c:v>
                </c:pt>
                <c:pt idx="422">
                  <c:v>3.643248442</c:v>
                </c:pt>
                <c:pt idx="423">
                  <c:v>3.6424278509999999</c:v>
                </c:pt>
                <c:pt idx="424">
                  <c:v>3.6416068039999998</c:v>
                </c:pt>
                <c:pt idx="425">
                  <c:v>3.6407861939999999</c:v>
                </c:pt>
                <c:pt idx="426">
                  <c:v>3.6399653749999996</c:v>
                </c:pt>
                <c:pt idx="427">
                  <c:v>3.6391443089999997</c:v>
                </c:pt>
                <c:pt idx="428">
                  <c:v>3.6383234899999999</c:v>
                </c:pt>
                <c:pt idx="429">
                  <c:v>3.6375021959999998</c:v>
                </c:pt>
                <c:pt idx="430">
                  <c:v>3.6366822889999999</c:v>
                </c:pt>
                <c:pt idx="431">
                  <c:v>3.635861223</c:v>
                </c:pt>
                <c:pt idx="432">
                  <c:v>3.6350401759999995</c:v>
                </c:pt>
                <c:pt idx="433">
                  <c:v>3.6342197939999998</c:v>
                </c:pt>
                <c:pt idx="434">
                  <c:v>3.6333987470000002</c:v>
                </c:pt>
                <c:pt idx="435">
                  <c:v>3.6325781369999999</c:v>
                </c:pt>
                <c:pt idx="436">
                  <c:v>3.631757318</c:v>
                </c:pt>
                <c:pt idx="437">
                  <c:v>3.6309364990000002</c:v>
                </c:pt>
                <c:pt idx="438">
                  <c:v>3.6301154329999998</c:v>
                </c:pt>
                <c:pt idx="439">
                  <c:v>3.6292948419999997</c:v>
                </c:pt>
                <c:pt idx="440">
                  <c:v>3.6284742319999999</c:v>
                </c:pt>
                <c:pt idx="441">
                  <c:v>3.6276531849999998</c:v>
                </c:pt>
                <c:pt idx="442">
                  <c:v>3.6268328030000001</c:v>
                </c:pt>
                <c:pt idx="443">
                  <c:v>3.6260119839999998</c:v>
                </c:pt>
                <c:pt idx="444">
                  <c:v>3.6251913739999999</c:v>
                </c:pt>
                <c:pt idx="445">
                  <c:v>3.6243700989999996</c:v>
                </c:pt>
                <c:pt idx="446">
                  <c:v>3.6235492799999998</c:v>
                </c:pt>
                <c:pt idx="447">
                  <c:v>3.6227286699999999</c:v>
                </c:pt>
                <c:pt idx="448">
                  <c:v>3.6219078509999996</c:v>
                </c:pt>
                <c:pt idx="449">
                  <c:v>3.6210874689999999</c:v>
                </c:pt>
                <c:pt idx="450">
                  <c:v>3.620266859</c:v>
                </c:pt>
                <c:pt idx="451">
                  <c:v>3.6194455839999997</c:v>
                </c:pt>
                <c:pt idx="452">
                  <c:v>3.6186249930000001</c:v>
                </c:pt>
                <c:pt idx="453">
                  <c:v>3.6178043830000002</c:v>
                </c:pt>
                <c:pt idx="454">
                  <c:v>3.6169835639999999</c:v>
                </c:pt>
                <c:pt idx="455">
                  <c:v>3.6161627259999998</c:v>
                </c:pt>
                <c:pt idx="456">
                  <c:v>3.6153416789999997</c:v>
                </c:pt>
                <c:pt idx="457">
                  <c:v>3.614521297</c:v>
                </c:pt>
                <c:pt idx="458">
                  <c:v>3.6137002499999995</c:v>
                </c:pt>
                <c:pt idx="459">
                  <c:v>3.6128794119999998</c:v>
                </c:pt>
                <c:pt idx="460">
                  <c:v>3.612058593</c:v>
                </c:pt>
                <c:pt idx="461">
                  <c:v>3.6112377549999999</c:v>
                </c:pt>
                <c:pt idx="462">
                  <c:v>3.610416936</c:v>
                </c:pt>
                <c:pt idx="463">
                  <c:v>3.6095963449999999</c:v>
                </c:pt>
                <c:pt idx="464">
                  <c:v>3.6087755069999998</c:v>
                </c:pt>
                <c:pt idx="465">
                  <c:v>3.6079549159999997</c:v>
                </c:pt>
                <c:pt idx="466">
                  <c:v>3.6071340779999996</c:v>
                </c:pt>
                <c:pt idx="467">
                  <c:v>3.6063132589999998</c:v>
                </c:pt>
                <c:pt idx="468">
                  <c:v>3.6054926489999999</c:v>
                </c:pt>
                <c:pt idx="469">
                  <c:v>3.6046718299999996</c:v>
                </c:pt>
                <c:pt idx="470">
                  <c:v>3.6038505359999999</c:v>
                </c:pt>
                <c:pt idx="471">
                  <c:v>3.6030299449999998</c:v>
                </c:pt>
                <c:pt idx="472">
                  <c:v>3.6022091070000002</c:v>
                </c:pt>
                <c:pt idx="473">
                  <c:v>3.6013882879999999</c:v>
                </c:pt>
                <c:pt idx="474">
                  <c:v>3.600567678</c:v>
                </c:pt>
                <c:pt idx="475">
                  <c:v>3.5997466309999999</c:v>
                </c:pt>
                <c:pt idx="476">
                  <c:v>3.5989260399999998</c:v>
                </c:pt>
                <c:pt idx="477">
                  <c:v>3.5980531039999999</c:v>
                </c:pt>
                <c:pt idx="478">
                  <c:v>3.5970094149999996</c:v>
                </c:pt>
                <c:pt idx="479">
                  <c:v>3.595965707</c:v>
                </c:pt>
                <c:pt idx="480">
                  <c:v>3.5949219989999999</c:v>
                </c:pt>
                <c:pt idx="481">
                  <c:v>3.5938785379999998</c:v>
                </c:pt>
                <c:pt idx="482">
                  <c:v>3.5928346019999999</c:v>
                </c:pt>
                <c:pt idx="483">
                  <c:v>3.5917911220000001</c:v>
                </c:pt>
                <c:pt idx="484">
                  <c:v>3.590747205</c:v>
                </c:pt>
                <c:pt idx="485">
                  <c:v>3.5897034969999999</c:v>
                </c:pt>
                <c:pt idx="486">
                  <c:v>3.5886595799999998</c:v>
                </c:pt>
                <c:pt idx="487">
                  <c:v>3.587615644</c:v>
                </c:pt>
                <c:pt idx="488">
                  <c:v>3.5865721639999997</c:v>
                </c:pt>
                <c:pt idx="489">
                  <c:v>3.5855284749999998</c:v>
                </c:pt>
                <c:pt idx="490">
                  <c:v>3.5844847669999997</c:v>
                </c:pt>
                <c:pt idx="491">
                  <c:v>3.5834410589999997</c:v>
                </c:pt>
                <c:pt idx="492">
                  <c:v>3.5823973699999998</c:v>
                </c:pt>
                <c:pt idx="493">
                  <c:v>3.5813534339999999</c:v>
                </c:pt>
                <c:pt idx="494">
                  <c:v>3.5803099540000001</c:v>
                </c:pt>
                <c:pt idx="495">
                  <c:v>3.579266037</c:v>
                </c:pt>
                <c:pt idx="496">
                  <c:v>3.5782223289999995</c:v>
                </c:pt>
                <c:pt idx="497">
                  <c:v>3.5771784119999999</c:v>
                </c:pt>
                <c:pt idx="498">
                  <c:v>3.5761349319999995</c:v>
                </c:pt>
                <c:pt idx="499">
                  <c:v>3.5750914519999997</c:v>
                </c:pt>
                <c:pt idx="500">
                  <c:v>3.5740475349999996</c:v>
                </c:pt>
                <c:pt idx="501">
                  <c:v>3.5730035989999998</c:v>
                </c:pt>
                <c:pt idx="502">
                  <c:v>3.5719603469999996</c:v>
                </c:pt>
                <c:pt idx="503">
                  <c:v>3.5709162019999998</c:v>
                </c:pt>
                <c:pt idx="504">
                  <c:v>3.5698729499999997</c:v>
                </c:pt>
                <c:pt idx="505">
                  <c:v>3.5688288049999999</c:v>
                </c:pt>
                <c:pt idx="506">
                  <c:v>3.5677850969999998</c:v>
                </c:pt>
                <c:pt idx="507">
                  <c:v>3.5667416169999999</c:v>
                </c:pt>
                <c:pt idx="508">
                  <c:v>3.5656981559999998</c:v>
                </c:pt>
                <c:pt idx="509">
                  <c:v>3.5646539919999998</c:v>
                </c:pt>
                <c:pt idx="510">
                  <c:v>3.5636102839999997</c:v>
                </c:pt>
                <c:pt idx="511">
                  <c:v>3.5625665949999998</c:v>
                </c:pt>
                <c:pt idx="512">
                  <c:v>3.5615231149999995</c:v>
                </c:pt>
                <c:pt idx="513">
                  <c:v>3.5604791789999997</c:v>
                </c:pt>
                <c:pt idx="514">
                  <c:v>3.5594354899999998</c:v>
                </c:pt>
                <c:pt idx="515">
                  <c:v>3.5583917819999997</c:v>
                </c:pt>
                <c:pt idx="516">
                  <c:v>3.5573480929999999</c:v>
                </c:pt>
                <c:pt idx="517">
                  <c:v>3.5563043849999998</c:v>
                </c:pt>
                <c:pt idx="518">
                  <c:v>3.5552606770000001</c:v>
                </c:pt>
                <c:pt idx="519">
                  <c:v>3.5542169879999999</c:v>
                </c:pt>
                <c:pt idx="520">
                  <c:v>3.5531732799999998</c:v>
                </c:pt>
                <c:pt idx="521">
                  <c:v>3.5521295720000001</c:v>
                </c:pt>
                <c:pt idx="522">
                  <c:v>3.5510856549999996</c:v>
                </c:pt>
                <c:pt idx="523">
                  <c:v>3.5500421750000002</c:v>
                </c:pt>
                <c:pt idx="524">
                  <c:v>3.5489984669999997</c:v>
                </c:pt>
                <c:pt idx="525">
                  <c:v>3.5479547779999998</c:v>
                </c:pt>
                <c:pt idx="526">
                  <c:v>3.5469110699999997</c:v>
                </c:pt>
                <c:pt idx="527">
                  <c:v>3.5458669249999999</c:v>
                </c:pt>
                <c:pt idx="528">
                  <c:v>3.5448236729999998</c:v>
                </c:pt>
                <c:pt idx="529">
                  <c:v>3.5437797369999999</c:v>
                </c:pt>
                <c:pt idx="530">
                  <c:v>3.5427362759999999</c:v>
                </c:pt>
                <c:pt idx="531">
                  <c:v>3.5416925679999998</c:v>
                </c:pt>
                <c:pt idx="532">
                  <c:v>3.5406486319999999</c:v>
                </c:pt>
                <c:pt idx="533">
                  <c:v>3.5396047149999998</c:v>
                </c:pt>
                <c:pt idx="534">
                  <c:v>3.5385614629999997</c:v>
                </c:pt>
                <c:pt idx="535">
                  <c:v>3.5374645359999999</c:v>
                </c:pt>
                <c:pt idx="536">
                  <c:v>3.5362061090000001</c:v>
                </c:pt>
                <c:pt idx="537">
                  <c:v>3.5349477010000001</c:v>
                </c:pt>
                <c:pt idx="538">
                  <c:v>3.5336890459999997</c:v>
                </c:pt>
                <c:pt idx="539">
                  <c:v>3.5324306189999999</c:v>
                </c:pt>
                <c:pt idx="540">
                  <c:v>3.5311724389999997</c:v>
                </c:pt>
                <c:pt idx="541">
                  <c:v>3.5299137839999997</c:v>
                </c:pt>
                <c:pt idx="542">
                  <c:v>3.5286555849999997</c:v>
                </c:pt>
                <c:pt idx="543">
                  <c:v>3.5273969489999999</c:v>
                </c:pt>
                <c:pt idx="544">
                  <c:v>3.5261382939999999</c:v>
                </c:pt>
                <c:pt idx="545">
                  <c:v>3.5248798669999997</c:v>
                </c:pt>
                <c:pt idx="546">
                  <c:v>3.5236216869999999</c:v>
                </c:pt>
                <c:pt idx="547">
                  <c:v>3.5223630319999999</c:v>
                </c:pt>
                <c:pt idx="548">
                  <c:v>3.5211048329999999</c:v>
                </c:pt>
                <c:pt idx="549">
                  <c:v>3.5198461970000001</c:v>
                </c:pt>
                <c:pt idx="550">
                  <c:v>3.5185879980000001</c:v>
                </c:pt>
                <c:pt idx="551">
                  <c:v>3.5173293429999997</c:v>
                </c:pt>
                <c:pt idx="552">
                  <c:v>3.5160709349999997</c:v>
                </c:pt>
                <c:pt idx="553">
                  <c:v>3.5148122799999997</c:v>
                </c:pt>
                <c:pt idx="554">
                  <c:v>3.5135538529999999</c:v>
                </c:pt>
                <c:pt idx="555">
                  <c:v>3.5122954449999999</c:v>
                </c:pt>
                <c:pt idx="556">
                  <c:v>3.5110370180000001</c:v>
                </c:pt>
                <c:pt idx="557">
                  <c:v>3.5097788190000001</c:v>
                </c:pt>
                <c:pt idx="558">
                  <c:v>3.5085199549999997</c:v>
                </c:pt>
                <c:pt idx="559">
                  <c:v>3.5072615279999999</c:v>
                </c:pt>
                <c:pt idx="560">
                  <c:v>3.5060033289999999</c:v>
                </c:pt>
                <c:pt idx="561">
                  <c:v>3.5047449020000001</c:v>
                </c:pt>
                <c:pt idx="562">
                  <c:v>3.5034862659999999</c:v>
                </c:pt>
                <c:pt idx="563">
                  <c:v>3.5022278389999997</c:v>
                </c:pt>
                <c:pt idx="564">
                  <c:v>3.5009694309999997</c:v>
                </c:pt>
                <c:pt idx="565">
                  <c:v>3.4997107759999997</c:v>
                </c:pt>
                <c:pt idx="566">
                  <c:v>3.4984523489999999</c:v>
                </c:pt>
                <c:pt idx="567">
                  <c:v>3.4971939409999999</c:v>
                </c:pt>
                <c:pt idx="568">
                  <c:v>3.4959355140000001</c:v>
                </c:pt>
                <c:pt idx="569">
                  <c:v>3.4946768589999997</c:v>
                </c:pt>
                <c:pt idx="570">
                  <c:v>3.4934186789999995</c:v>
                </c:pt>
                <c:pt idx="571">
                  <c:v>3.4921602519999997</c:v>
                </c:pt>
                <c:pt idx="572">
                  <c:v>3.4909018249999999</c:v>
                </c:pt>
                <c:pt idx="573">
                  <c:v>3.4896431889999997</c:v>
                </c:pt>
                <c:pt idx="574">
                  <c:v>3.4883845339999997</c:v>
                </c:pt>
                <c:pt idx="575">
                  <c:v>3.4871261069999999</c:v>
                </c:pt>
                <c:pt idx="576">
                  <c:v>3.4858676989999999</c:v>
                </c:pt>
                <c:pt idx="577">
                  <c:v>3.4846092719999997</c:v>
                </c:pt>
                <c:pt idx="578">
                  <c:v>3.4833508449999999</c:v>
                </c:pt>
                <c:pt idx="579">
                  <c:v>3.4820924369999999</c:v>
                </c:pt>
                <c:pt idx="580">
                  <c:v>3.4808337819999995</c:v>
                </c:pt>
                <c:pt idx="581">
                  <c:v>3.4795753549999997</c:v>
                </c:pt>
                <c:pt idx="582">
                  <c:v>3.4783169469999997</c:v>
                </c:pt>
                <c:pt idx="583">
                  <c:v>3.4770582919999997</c:v>
                </c:pt>
                <c:pt idx="584">
                  <c:v>3.4757998649999999</c:v>
                </c:pt>
                <c:pt idx="585">
                  <c:v>3.4745414569999999</c:v>
                </c:pt>
                <c:pt idx="586">
                  <c:v>3.4732832579999999</c:v>
                </c:pt>
                <c:pt idx="587">
                  <c:v>3.4720246029999995</c:v>
                </c:pt>
                <c:pt idx="588">
                  <c:v>3.4707661949999995</c:v>
                </c:pt>
                <c:pt idx="589">
                  <c:v>3.4695077679999997</c:v>
                </c:pt>
                <c:pt idx="590">
                  <c:v>3.4682493409999999</c:v>
                </c:pt>
                <c:pt idx="591">
                  <c:v>3.4669907050000002</c:v>
                </c:pt>
                <c:pt idx="592">
                  <c:v>3.4657320499999997</c:v>
                </c:pt>
                <c:pt idx="593">
                  <c:v>3.4644131459999996</c:v>
                </c:pt>
                <c:pt idx="594">
                  <c:v>3.4629200879999997</c:v>
                </c:pt>
                <c:pt idx="595">
                  <c:v>3.4614276949999998</c:v>
                </c:pt>
                <c:pt idx="596">
                  <c:v>3.4599346179999997</c:v>
                </c:pt>
                <c:pt idx="597">
                  <c:v>3.4584417689999998</c:v>
                </c:pt>
                <c:pt idx="598">
                  <c:v>3.4569489199999999</c:v>
                </c:pt>
                <c:pt idx="599">
                  <c:v>3.4554562989999997</c:v>
                </c:pt>
                <c:pt idx="600">
                  <c:v>3.4539632409999999</c:v>
                </c:pt>
                <c:pt idx="601">
                  <c:v>3.4524703919999999</c:v>
                </c:pt>
                <c:pt idx="602">
                  <c:v>3.4509773149999998</c:v>
                </c:pt>
                <c:pt idx="603">
                  <c:v>3.4494846939999997</c:v>
                </c:pt>
                <c:pt idx="604">
                  <c:v>3.4479918449999998</c:v>
                </c:pt>
                <c:pt idx="605">
                  <c:v>3.4464989959999999</c:v>
                </c:pt>
                <c:pt idx="606">
                  <c:v>3.4450063749999997</c:v>
                </c:pt>
                <c:pt idx="607">
                  <c:v>3.4435135450000001</c:v>
                </c:pt>
                <c:pt idx="608">
                  <c:v>3.4420209239999999</c:v>
                </c:pt>
                <c:pt idx="609">
                  <c:v>3.440527619</c:v>
                </c:pt>
                <c:pt idx="610">
                  <c:v>3.4390352259999997</c:v>
                </c:pt>
                <c:pt idx="611">
                  <c:v>3.437542149</c:v>
                </c:pt>
                <c:pt idx="612">
                  <c:v>3.4360492999999996</c:v>
                </c:pt>
                <c:pt idx="613">
                  <c:v>3.4345566789999995</c:v>
                </c:pt>
                <c:pt idx="614">
                  <c:v>3.4330636209999996</c:v>
                </c:pt>
                <c:pt idx="615">
                  <c:v>3.4315705439999999</c:v>
                </c:pt>
                <c:pt idx="616">
                  <c:v>3.430078151</c:v>
                </c:pt>
                <c:pt idx="617">
                  <c:v>3.4285853020000001</c:v>
                </c:pt>
                <c:pt idx="618">
                  <c:v>3.427092681</c:v>
                </c:pt>
                <c:pt idx="619">
                  <c:v>3.4255996039999999</c:v>
                </c:pt>
                <c:pt idx="620">
                  <c:v>3.4241067739999997</c:v>
                </c:pt>
                <c:pt idx="621">
                  <c:v>3.4226141529999996</c:v>
                </c:pt>
                <c:pt idx="622">
                  <c:v>3.4211210759999995</c:v>
                </c:pt>
                <c:pt idx="623">
                  <c:v>3.4196284549999998</c:v>
                </c:pt>
                <c:pt idx="624">
                  <c:v>3.4181356059999999</c:v>
                </c:pt>
                <c:pt idx="625">
                  <c:v>3.416642757</c:v>
                </c:pt>
                <c:pt idx="626">
                  <c:v>3.4151499080000001</c:v>
                </c:pt>
                <c:pt idx="627">
                  <c:v>3.413657078</c:v>
                </c:pt>
                <c:pt idx="628">
                  <c:v>3.4121644569999998</c:v>
                </c:pt>
                <c:pt idx="629">
                  <c:v>3.4106713799999997</c:v>
                </c:pt>
                <c:pt idx="630">
                  <c:v>3.4091787589999996</c:v>
                </c:pt>
                <c:pt idx="631">
                  <c:v>3.4076856819999999</c:v>
                </c:pt>
                <c:pt idx="632">
                  <c:v>3.4061930610000002</c:v>
                </c:pt>
                <c:pt idx="633">
                  <c:v>3.4047002119999998</c:v>
                </c:pt>
                <c:pt idx="634">
                  <c:v>3.4032073819999997</c:v>
                </c:pt>
                <c:pt idx="635">
                  <c:v>3.4017147609999996</c:v>
                </c:pt>
                <c:pt idx="636">
                  <c:v>3.4002216839999999</c:v>
                </c:pt>
                <c:pt idx="637">
                  <c:v>3.3987290629999998</c:v>
                </c:pt>
                <c:pt idx="638">
                  <c:v>3.3972362139999999</c:v>
                </c:pt>
                <c:pt idx="639">
                  <c:v>3.3957433649999995</c:v>
                </c:pt>
                <c:pt idx="640">
                  <c:v>3.3942507439999998</c:v>
                </c:pt>
                <c:pt idx="641">
                  <c:v>3.3927579139999997</c:v>
                </c:pt>
                <c:pt idx="642">
                  <c:v>3.391264837</c:v>
                </c:pt>
                <c:pt idx="643">
                  <c:v>3.3897722159999999</c:v>
                </c:pt>
                <c:pt idx="644">
                  <c:v>3.3882793669999995</c:v>
                </c:pt>
                <c:pt idx="645">
                  <c:v>3.3867865179999996</c:v>
                </c:pt>
                <c:pt idx="646">
                  <c:v>3.3852938969999999</c:v>
                </c:pt>
                <c:pt idx="647">
                  <c:v>3.383801048</c:v>
                </c:pt>
                <c:pt idx="648">
                  <c:v>3.3823079900000002</c:v>
                </c:pt>
                <c:pt idx="649">
                  <c:v>3.380815369</c:v>
                </c:pt>
                <c:pt idx="650">
                  <c:v>3.3793222919999999</c:v>
                </c:pt>
                <c:pt idx="651">
                  <c:v>3.3777551529999998</c:v>
                </c:pt>
                <c:pt idx="652">
                  <c:v>3.375989369</c:v>
                </c:pt>
                <c:pt idx="653">
                  <c:v>3.374223604</c:v>
                </c:pt>
                <c:pt idx="654">
                  <c:v>3.3724578199999997</c:v>
                </c:pt>
                <c:pt idx="655">
                  <c:v>3.3706920549999997</c:v>
                </c:pt>
                <c:pt idx="656">
                  <c:v>3.3689262709999999</c:v>
                </c:pt>
                <c:pt idx="657">
                  <c:v>3.3671605059999998</c:v>
                </c:pt>
                <c:pt idx="658">
                  <c:v>3.3653947219999996</c:v>
                </c:pt>
                <c:pt idx="659">
                  <c:v>3.3636287289999998</c:v>
                </c:pt>
                <c:pt idx="660">
                  <c:v>3.3618631729999997</c:v>
                </c:pt>
                <c:pt idx="661">
                  <c:v>3.3600973889999999</c:v>
                </c:pt>
                <c:pt idx="662">
                  <c:v>3.3583316239999998</c:v>
                </c:pt>
                <c:pt idx="663">
                  <c:v>3.3565658399999996</c:v>
                </c:pt>
                <c:pt idx="664">
                  <c:v>3.3547998469999998</c:v>
                </c:pt>
                <c:pt idx="665">
                  <c:v>3.3530342910000002</c:v>
                </c:pt>
                <c:pt idx="666">
                  <c:v>3.3512682979999999</c:v>
                </c:pt>
                <c:pt idx="667">
                  <c:v>3.3495025140000001</c:v>
                </c:pt>
                <c:pt idx="668">
                  <c:v>3.347736958</c:v>
                </c:pt>
                <c:pt idx="669">
                  <c:v>3.345971193</c:v>
                </c:pt>
                <c:pt idx="670">
                  <c:v>3.3442056369999995</c:v>
                </c:pt>
                <c:pt idx="671">
                  <c:v>3.3424394159999999</c:v>
                </c:pt>
                <c:pt idx="672">
                  <c:v>3.3406738599999999</c:v>
                </c:pt>
                <c:pt idx="673">
                  <c:v>3.3389078669999996</c:v>
                </c:pt>
                <c:pt idx="674">
                  <c:v>3.3371420829999998</c:v>
                </c:pt>
                <c:pt idx="675">
                  <c:v>3.335376546</c:v>
                </c:pt>
                <c:pt idx="676">
                  <c:v>3.3336105339999995</c:v>
                </c:pt>
                <c:pt idx="677">
                  <c:v>3.3318447499999997</c:v>
                </c:pt>
                <c:pt idx="678">
                  <c:v>3.3300789849999997</c:v>
                </c:pt>
                <c:pt idx="679">
                  <c:v>3.3283132009999998</c:v>
                </c:pt>
                <c:pt idx="680">
                  <c:v>3.3265474359999998</c:v>
                </c:pt>
                <c:pt idx="681">
                  <c:v>3.324781652</c:v>
                </c:pt>
                <c:pt idx="682">
                  <c:v>3.3230158869999999</c:v>
                </c:pt>
                <c:pt idx="683">
                  <c:v>3.3212501030000001</c:v>
                </c:pt>
                <c:pt idx="684">
                  <c:v>3.3194843379999996</c:v>
                </c:pt>
                <c:pt idx="685">
                  <c:v>3.3177187819999996</c:v>
                </c:pt>
                <c:pt idx="686">
                  <c:v>3.31595277</c:v>
                </c:pt>
                <c:pt idx="687">
                  <c:v>3.314187005</c:v>
                </c:pt>
                <c:pt idx="688">
                  <c:v>3.3124212209999997</c:v>
                </c:pt>
                <c:pt idx="689">
                  <c:v>3.3106556839999999</c:v>
                </c:pt>
                <c:pt idx="690">
                  <c:v>3.3088896719999998</c:v>
                </c:pt>
                <c:pt idx="691">
                  <c:v>3.3071239070000003</c:v>
                </c:pt>
                <c:pt idx="692">
                  <c:v>3.3053583509999998</c:v>
                </c:pt>
                <c:pt idx="693">
                  <c:v>3.3035923389999997</c:v>
                </c:pt>
                <c:pt idx="694">
                  <c:v>3.3018265740000001</c:v>
                </c:pt>
                <c:pt idx="695">
                  <c:v>3.3000607899999999</c:v>
                </c:pt>
                <c:pt idx="696">
                  <c:v>3.2982950249999998</c:v>
                </c:pt>
                <c:pt idx="697">
                  <c:v>3.2965294689999998</c:v>
                </c:pt>
                <c:pt idx="698">
                  <c:v>3.2947637039999997</c:v>
                </c:pt>
                <c:pt idx="699">
                  <c:v>3.2929976919999997</c:v>
                </c:pt>
                <c:pt idx="700">
                  <c:v>3.2912323639999999</c:v>
                </c:pt>
                <c:pt idx="701">
                  <c:v>3.2894663709999996</c:v>
                </c:pt>
                <c:pt idx="702">
                  <c:v>3.287700359</c:v>
                </c:pt>
                <c:pt idx="703">
                  <c:v>3.2859348220000002</c:v>
                </c:pt>
                <c:pt idx="704">
                  <c:v>3.2841688099999997</c:v>
                </c:pt>
                <c:pt idx="705">
                  <c:v>3.2824032729999999</c:v>
                </c:pt>
                <c:pt idx="706">
                  <c:v>3.2806372609999999</c:v>
                </c:pt>
                <c:pt idx="707">
                  <c:v>3.2788714959999998</c:v>
                </c:pt>
                <c:pt idx="708">
                  <c:v>3.2771061679999995</c:v>
                </c:pt>
                <c:pt idx="709">
                  <c:v>3.2758454799999996</c:v>
                </c:pt>
                <c:pt idx="710">
                  <c:v>3.2731454089999996</c:v>
                </c:pt>
                <c:pt idx="711">
                  <c:v>3.2710460039999996</c:v>
                </c:pt>
                <c:pt idx="712">
                  <c:v>3.268946143</c:v>
                </c:pt>
                <c:pt idx="713">
                  <c:v>3.2668467190000001</c:v>
                </c:pt>
                <c:pt idx="714">
                  <c:v>3.2647473139999996</c:v>
                </c:pt>
                <c:pt idx="715">
                  <c:v>3.2626481369999998</c:v>
                </c:pt>
                <c:pt idx="716">
                  <c:v>3.2605487320000002</c:v>
                </c:pt>
                <c:pt idx="717">
                  <c:v>3.2584493270000001</c:v>
                </c:pt>
                <c:pt idx="718">
                  <c:v>3.2563499220000001</c:v>
                </c:pt>
                <c:pt idx="719">
                  <c:v>3.2542502889999998</c:v>
                </c:pt>
                <c:pt idx="720">
                  <c:v>3.252151112</c:v>
                </c:pt>
                <c:pt idx="721">
                  <c:v>3.2500514789999997</c:v>
                </c:pt>
                <c:pt idx="722">
                  <c:v>3.2479523019999998</c:v>
                </c:pt>
                <c:pt idx="723">
                  <c:v>3.2458528969999998</c:v>
                </c:pt>
                <c:pt idx="724">
                  <c:v>3.2437532449999997</c:v>
                </c:pt>
                <c:pt idx="725">
                  <c:v>3.2416540679999999</c:v>
                </c:pt>
                <c:pt idx="726">
                  <c:v>3.2395546629999998</c:v>
                </c:pt>
                <c:pt idx="727">
                  <c:v>3.23745503</c:v>
                </c:pt>
                <c:pt idx="728">
                  <c:v>3.2353558529999997</c:v>
                </c:pt>
                <c:pt idx="729">
                  <c:v>3.2332562199999999</c:v>
                </c:pt>
                <c:pt idx="730">
                  <c:v>3.2311570430000001</c:v>
                </c:pt>
                <c:pt idx="731">
                  <c:v>3.229057638</c:v>
                </c:pt>
                <c:pt idx="732">
                  <c:v>3.2269580050000002</c:v>
                </c:pt>
                <c:pt idx="733">
                  <c:v>3.2248583719999999</c:v>
                </c:pt>
                <c:pt idx="734">
                  <c:v>3.2227594229999998</c:v>
                </c:pt>
                <c:pt idx="735">
                  <c:v>3.22065979</c:v>
                </c:pt>
                <c:pt idx="736">
                  <c:v>3.2185605939999999</c:v>
                </c:pt>
                <c:pt idx="737">
                  <c:v>3.2164607329999999</c:v>
                </c:pt>
                <c:pt idx="738">
                  <c:v>3.2143615559999996</c:v>
                </c:pt>
                <c:pt idx="739">
                  <c:v>3.2122621509999996</c:v>
                </c:pt>
                <c:pt idx="740">
                  <c:v>3.2101629739999997</c:v>
                </c:pt>
                <c:pt idx="741">
                  <c:v>3.2080633409999999</c:v>
                </c:pt>
                <c:pt idx="742">
                  <c:v>3.2059637080000001</c:v>
                </c:pt>
                <c:pt idx="743">
                  <c:v>3.2038645309999998</c:v>
                </c:pt>
                <c:pt idx="744">
                  <c:v>3.201764898</c:v>
                </c:pt>
                <c:pt idx="745">
                  <c:v>3.1996654929999999</c:v>
                </c:pt>
                <c:pt idx="746">
                  <c:v>3.1975660879999999</c:v>
                </c:pt>
                <c:pt idx="747">
                  <c:v>3.1954668919999998</c:v>
                </c:pt>
                <c:pt idx="748">
                  <c:v>3.1933672589999995</c:v>
                </c:pt>
                <c:pt idx="749">
                  <c:v>3.1912678539999999</c:v>
                </c:pt>
                <c:pt idx="750">
                  <c:v>3.1891684489999998</c:v>
                </c:pt>
                <c:pt idx="751">
                  <c:v>3.187068816</c:v>
                </c:pt>
                <c:pt idx="752">
                  <c:v>3.1849696389999997</c:v>
                </c:pt>
                <c:pt idx="753">
                  <c:v>3.1828702339999997</c:v>
                </c:pt>
                <c:pt idx="754">
                  <c:v>3.1807708289999996</c:v>
                </c:pt>
                <c:pt idx="755">
                  <c:v>3.1786714239999996</c:v>
                </c:pt>
                <c:pt idx="756">
                  <c:v>3.176572019</c:v>
                </c:pt>
                <c:pt idx="757">
                  <c:v>3.1744723860000001</c:v>
                </c:pt>
                <c:pt idx="758">
                  <c:v>3.1723731900000001</c:v>
                </c:pt>
                <c:pt idx="759">
                  <c:v>3.1702735569999998</c:v>
                </c:pt>
                <c:pt idx="760">
                  <c:v>3.16817438</c:v>
                </c:pt>
                <c:pt idx="761">
                  <c:v>3.1660747469999997</c:v>
                </c:pt>
                <c:pt idx="762">
                  <c:v>3.1639751139999999</c:v>
                </c:pt>
                <c:pt idx="763">
                  <c:v>3.1618759369999996</c:v>
                </c:pt>
                <c:pt idx="764">
                  <c:v>3.1597763039999998</c:v>
                </c:pt>
                <c:pt idx="765">
                  <c:v>3.1576771269999999</c:v>
                </c:pt>
                <c:pt idx="766">
                  <c:v>3.1555777219999999</c:v>
                </c:pt>
                <c:pt idx="767">
                  <c:v>3.1533469510000001</c:v>
                </c:pt>
                <c:pt idx="768">
                  <c:v>3.1508083609999997</c:v>
                </c:pt>
                <c:pt idx="769">
                  <c:v>3.1482704549999996</c:v>
                </c:pt>
                <c:pt idx="770">
                  <c:v>3.1457325489999999</c:v>
                </c:pt>
                <c:pt idx="771">
                  <c:v>3.1431941869999998</c:v>
                </c:pt>
                <c:pt idx="772">
                  <c:v>3.1406558250000001</c:v>
                </c:pt>
                <c:pt idx="773">
                  <c:v>3.1381174629999999</c:v>
                </c:pt>
                <c:pt idx="774">
                  <c:v>3.1355791009999998</c:v>
                </c:pt>
                <c:pt idx="775">
                  <c:v>3.1330409860000001</c:v>
                </c:pt>
                <c:pt idx="776">
                  <c:v>3.1305028520000002</c:v>
                </c:pt>
                <c:pt idx="777">
                  <c:v>3.1279647179999999</c:v>
                </c:pt>
                <c:pt idx="778">
                  <c:v>3.1254263559999997</c:v>
                </c:pt>
                <c:pt idx="779">
                  <c:v>3.1228884499999996</c:v>
                </c:pt>
                <c:pt idx="780">
                  <c:v>3.1203498599999997</c:v>
                </c:pt>
                <c:pt idx="781">
                  <c:v>3.1178117259999998</c:v>
                </c:pt>
                <c:pt idx="782">
                  <c:v>3.1152733640000001</c:v>
                </c:pt>
                <c:pt idx="783">
                  <c:v>3.1127350019999995</c:v>
                </c:pt>
                <c:pt idx="784">
                  <c:v>3.1101968679999996</c:v>
                </c:pt>
                <c:pt idx="785">
                  <c:v>3.1076587529999995</c:v>
                </c:pt>
                <c:pt idx="786">
                  <c:v>3.1051206189999996</c:v>
                </c:pt>
                <c:pt idx="787">
                  <c:v>3.1025822569999999</c:v>
                </c:pt>
                <c:pt idx="788">
                  <c:v>3.1000443509999998</c:v>
                </c:pt>
                <c:pt idx="789">
                  <c:v>3.0975059890000001</c:v>
                </c:pt>
                <c:pt idx="790">
                  <c:v>3.0949676269999999</c:v>
                </c:pt>
                <c:pt idx="791">
                  <c:v>3.0924290369999996</c:v>
                </c:pt>
                <c:pt idx="792">
                  <c:v>3.0898911309999995</c:v>
                </c:pt>
                <c:pt idx="793">
                  <c:v>3.0873527689999998</c:v>
                </c:pt>
                <c:pt idx="794">
                  <c:v>3.0848146349999999</c:v>
                </c:pt>
                <c:pt idx="795">
                  <c:v>3.082276292</c:v>
                </c:pt>
                <c:pt idx="796">
                  <c:v>3.0797381580000001</c:v>
                </c:pt>
                <c:pt idx="797">
                  <c:v>3.0772000239999997</c:v>
                </c:pt>
                <c:pt idx="798">
                  <c:v>3.074661662</c:v>
                </c:pt>
                <c:pt idx="799">
                  <c:v>3.0721235280000001</c:v>
                </c:pt>
                <c:pt idx="800">
                  <c:v>3.0695853940000002</c:v>
                </c:pt>
                <c:pt idx="801">
                  <c:v>3.0670472599999998</c:v>
                </c:pt>
                <c:pt idx="802">
                  <c:v>3.0645088979999997</c:v>
                </c:pt>
                <c:pt idx="803">
                  <c:v>3.061970536</c:v>
                </c:pt>
                <c:pt idx="804">
                  <c:v>3.0594324020000001</c:v>
                </c:pt>
                <c:pt idx="805">
                  <c:v>3.056894287</c:v>
                </c:pt>
                <c:pt idx="806">
                  <c:v>3.0543561530000001</c:v>
                </c:pt>
                <c:pt idx="807">
                  <c:v>3.0518180189999997</c:v>
                </c:pt>
                <c:pt idx="808">
                  <c:v>3.049279657</c:v>
                </c:pt>
                <c:pt idx="809">
                  <c:v>3.0467415230000001</c:v>
                </c:pt>
                <c:pt idx="810">
                  <c:v>3.0442031609999995</c:v>
                </c:pt>
                <c:pt idx="811">
                  <c:v>3.0416650269999996</c:v>
                </c:pt>
                <c:pt idx="812">
                  <c:v>3.0391266649999999</c:v>
                </c:pt>
                <c:pt idx="813">
                  <c:v>3.0365883029999998</c:v>
                </c:pt>
                <c:pt idx="814">
                  <c:v>3.0340501879999997</c:v>
                </c:pt>
                <c:pt idx="815">
                  <c:v>3.0315120539999998</c:v>
                </c:pt>
                <c:pt idx="816">
                  <c:v>3.0289739199999999</c:v>
                </c:pt>
                <c:pt idx="817">
                  <c:v>3.026435786</c:v>
                </c:pt>
                <c:pt idx="818">
                  <c:v>3.0238971959999996</c:v>
                </c:pt>
                <c:pt idx="819">
                  <c:v>3.0213590619999997</c:v>
                </c:pt>
                <c:pt idx="820">
                  <c:v>3.0188209279999998</c:v>
                </c:pt>
                <c:pt idx="821">
                  <c:v>3.0162827939999999</c:v>
                </c:pt>
                <c:pt idx="822">
                  <c:v>3.0137444319999998</c:v>
                </c:pt>
                <c:pt idx="823">
                  <c:v>3.0112060700000001</c:v>
                </c:pt>
                <c:pt idx="824">
                  <c:v>3.0086679549999999</c:v>
                </c:pt>
                <c:pt idx="825">
                  <c:v>3.0058990089999997</c:v>
                </c:pt>
                <c:pt idx="826">
                  <c:v>3.0026236369999997</c:v>
                </c:pt>
                <c:pt idx="827">
                  <c:v>2.9993477899999998</c:v>
                </c:pt>
                <c:pt idx="828">
                  <c:v>2.9960721899999996</c:v>
                </c:pt>
                <c:pt idx="829">
                  <c:v>2.9927967990000002</c:v>
                </c:pt>
                <c:pt idx="830">
                  <c:v>2.9895216549999999</c:v>
                </c:pt>
                <c:pt idx="831">
                  <c:v>2.9862460359999998</c:v>
                </c:pt>
                <c:pt idx="832">
                  <c:v>2.9829706639999998</c:v>
                </c:pt>
                <c:pt idx="833">
                  <c:v>2.9796952729999995</c:v>
                </c:pt>
                <c:pt idx="834">
                  <c:v>2.9764194449999999</c:v>
                </c:pt>
                <c:pt idx="835">
                  <c:v>2.973144054</c:v>
                </c:pt>
                <c:pt idx="836">
                  <c:v>2.9698686629999997</c:v>
                </c:pt>
                <c:pt idx="837">
                  <c:v>2.9665932909999997</c:v>
                </c:pt>
                <c:pt idx="838">
                  <c:v>2.9633176719999996</c:v>
                </c:pt>
                <c:pt idx="839">
                  <c:v>2.9600425279999998</c:v>
                </c:pt>
                <c:pt idx="840">
                  <c:v>2.9567669089999997</c:v>
                </c:pt>
                <c:pt idx="841">
                  <c:v>2.9534913089999999</c:v>
                </c:pt>
                <c:pt idx="842">
                  <c:v>2.9502161459999998</c:v>
                </c:pt>
                <c:pt idx="843">
                  <c:v>2.9469405459999996</c:v>
                </c:pt>
                <c:pt idx="844">
                  <c:v>2.9436651550000001</c:v>
                </c:pt>
                <c:pt idx="845">
                  <c:v>2.9403897829999996</c:v>
                </c:pt>
                <c:pt idx="846">
                  <c:v>2.93711462</c:v>
                </c:pt>
                <c:pt idx="847">
                  <c:v>2.933838792</c:v>
                </c:pt>
                <c:pt idx="848">
                  <c:v>2.9305634009999997</c:v>
                </c:pt>
                <c:pt idx="849">
                  <c:v>2.927288238</c:v>
                </c:pt>
                <c:pt idx="850">
                  <c:v>2.9240126379999998</c:v>
                </c:pt>
                <c:pt idx="851">
                  <c:v>2.9207372469999999</c:v>
                </c:pt>
                <c:pt idx="852">
                  <c:v>2.9174616469999997</c:v>
                </c:pt>
                <c:pt idx="853">
                  <c:v>2.9141860279999996</c:v>
                </c:pt>
                <c:pt idx="854">
                  <c:v>2.9109108839999998</c:v>
                </c:pt>
                <c:pt idx="855">
                  <c:v>2.9076352649999997</c:v>
                </c:pt>
                <c:pt idx="856">
                  <c:v>2.9043596649999999</c:v>
                </c:pt>
                <c:pt idx="857">
                  <c:v>2.901084274</c:v>
                </c:pt>
                <c:pt idx="858">
                  <c:v>2.8978086739999998</c:v>
                </c:pt>
                <c:pt idx="859">
                  <c:v>2.8945330549999997</c:v>
                </c:pt>
                <c:pt idx="860">
                  <c:v>2.8912579109999998</c:v>
                </c:pt>
                <c:pt idx="861">
                  <c:v>2.8879822919999998</c:v>
                </c:pt>
                <c:pt idx="862">
                  <c:v>2.8847069199999997</c:v>
                </c:pt>
                <c:pt idx="863">
                  <c:v>2.8814313009999997</c:v>
                </c:pt>
                <c:pt idx="864">
                  <c:v>2.8781559290000001</c:v>
                </c:pt>
                <c:pt idx="865">
                  <c:v>2.8748805379999998</c:v>
                </c:pt>
                <c:pt idx="866">
                  <c:v>2.8716051660000002</c:v>
                </c:pt>
                <c:pt idx="867">
                  <c:v>2.8683293189999999</c:v>
                </c:pt>
                <c:pt idx="868">
                  <c:v>2.8650541749999996</c:v>
                </c:pt>
                <c:pt idx="869">
                  <c:v>2.8617785559999995</c:v>
                </c:pt>
                <c:pt idx="870">
                  <c:v>2.8585031839999999</c:v>
                </c:pt>
                <c:pt idx="871">
                  <c:v>2.8552273370000001</c:v>
                </c:pt>
                <c:pt idx="872">
                  <c:v>2.851952174</c:v>
                </c:pt>
                <c:pt idx="873">
                  <c:v>2.8486765739999997</c:v>
                </c:pt>
                <c:pt idx="874">
                  <c:v>2.8454011829999999</c:v>
                </c:pt>
                <c:pt idx="875">
                  <c:v>2.8421255830000001</c:v>
                </c:pt>
                <c:pt idx="876">
                  <c:v>2.8388499829999998</c:v>
                </c:pt>
                <c:pt idx="877">
                  <c:v>2.8355745919999995</c:v>
                </c:pt>
                <c:pt idx="878">
                  <c:v>2.8322992010000001</c:v>
                </c:pt>
                <c:pt idx="879">
                  <c:v>2.8290238289999996</c:v>
                </c:pt>
                <c:pt idx="880">
                  <c:v>2.8257484380000002</c:v>
                </c:pt>
                <c:pt idx="881">
                  <c:v>2.8224726100000002</c:v>
                </c:pt>
                <c:pt idx="882">
                  <c:v>2.8191969910000001</c:v>
                </c:pt>
                <c:pt idx="883">
                  <c:v>2.8129372889999997</c:v>
                </c:pt>
                <c:pt idx="884">
                  <c:v>2.80051184</c:v>
                </c:pt>
                <c:pt idx="885">
                  <c:v>2.7880870939999998</c:v>
                </c:pt>
                <c:pt idx="886">
                  <c:v>2.7756621199999998</c:v>
                </c:pt>
                <c:pt idx="887">
                  <c:v>2.7632368989999998</c:v>
                </c:pt>
                <c:pt idx="888">
                  <c:v>2.7508114689999998</c:v>
                </c:pt>
                <c:pt idx="889">
                  <c:v>2.7383867229999996</c:v>
                </c:pt>
                <c:pt idx="890">
                  <c:v>2.7259612739999999</c:v>
                </c:pt>
                <c:pt idx="891">
                  <c:v>2.7135362999999999</c:v>
                </c:pt>
                <c:pt idx="892">
                  <c:v>2.7011108699999999</c:v>
                </c:pt>
                <c:pt idx="893">
                  <c:v>2.6886863329999997</c:v>
                </c:pt>
                <c:pt idx="894">
                  <c:v>2.6762609029999997</c:v>
                </c:pt>
                <c:pt idx="895">
                  <c:v>2.66383591</c:v>
                </c:pt>
                <c:pt idx="896">
                  <c:v>2.6514107079999998</c:v>
                </c:pt>
                <c:pt idx="897">
                  <c:v>2.6389857339999998</c:v>
                </c:pt>
                <c:pt idx="898">
                  <c:v>2.6265605129999998</c:v>
                </c:pt>
                <c:pt idx="899">
                  <c:v>2.6141353110000001</c:v>
                </c:pt>
                <c:pt idx="900">
                  <c:v>2.6017101089999999</c:v>
                </c:pt>
                <c:pt idx="901">
                  <c:v>2.5892851159999997</c:v>
                </c:pt>
                <c:pt idx="902">
                  <c:v>2.5768596860000001</c:v>
                </c:pt>
                <c:pt idx="903">
                  <c:v>2.564434484</c:v>
                </c:pt>
                <c:pt idx="904">
                  <c:v>2.5520099469999997</c:v>
                </c:pt>
                <c:pt idx="905">
                  <c:v>2.5395849729999997</c:v>
                </c:pt>
                <c:pt idx="906">
                  <c:v>2.527159315</c:v>
                </c:pt>
                <c:pt idx="907">
                  <c:v>2.5147343219999998</c:v>
                </c:pt>
                <c:pt idx="908">
                  <c:v>2.5023091200000001</c:v>
                </c:pt>
                <c:pt idx="909">
                  <c:v>2.4898839179999999</c:v>
                </c:pt>
                <c:pt idx="910">
                  <c:v>2.4774589250000001</c:v>
                </c:pt>
                <c:pt idx="911">
                  <c:v>2.4650337229999999</c:v>
                </c:pt>
                <c:pt idx="912">
                  <c:v>2.4526087489999999</c:v>
                </c:pt>
                <c:pt idx="913">
                  <c:v>2.440183072</c:v>
                </c:pt>
                <c:pt idx="914">
                  <c:v>2.4277578699999998</c:v>
                </c:pt>
                <c:pt idx="915">
                  <c:v>2.415333124</c:v>
                </c:pt>
                <c:pt idx="916">
                  <c:v>2.4029081309999998</c:v>
                </c:pt>
                <c:pt idx="917">
                  <c:v>2.3904827009999998</c:v>
                </c:pt>
                <c:pt idx="918">
                  <c:v>2.3780572709999999</c:v>
                </c:pt>
                <c:pt idx="919">
                  <c:v>2.3656325059999999</c:v>
                </c:pt>
                <c:pt idx="920">
                  <c:v>2.3532066199999999</c:v>
                </c:pt>
                <c:pt idx="921">
                  <c:v>2.3407816459999999</c:v>
                </c:pt>
                <c:pt idx="922">
                  <c:v>2.328356425</c:v>
                </c:pt>
                <c:pt idx="923">
                  <c:v>2.315930995</c:v>
                </c:pt>
                <c:pt idx="924">
                  <c:v>2.3035057929999998</c:v>
                </c:pt>
                <c:pt idx="925">
                  <c:v>2.2910810279999998</c:v>
                </c:pt>
                <c:pt idx="926">
                  <c:v>2.2786555979999998</c:v>
                </c:pt>
                <c:pt idx="927">
                  <c:v>2.2662303960000001</c:v>
                </c:pt>
                <c:pt idx="928">
                  <c:v>2.2538056310000001</c:v>
                </c:pt>
                <c:pt idx="929">
                  <c:v>2.2413797449999997</c:v>
                </c:pt>
                <c:pt idx="930">
                  <c:v>2.2289547709999997</c:v>
                </c:pt>
                <c:pt idx="931">
                  <c:v>2.216529113</c:v>
                </c:pt>
                <c:pt idx="932">
                  <c:v>2.2041041199999998</c:v>
                </c:pt>
                <c:pt idx="933">
                  <c:v>2.191678918</c:v>
                </c:pt>
                <c:pt idx="934">
                  <c:v>2.1792541529999996</c:v>
                </c:pt>
                <c:pt idx="935">
                  <c:v>2.1668284949999999</c:v>
                </c:pt>
                <c:pt idx="936">
                  <c:v>2.1544039769999999</c:v>
                </c:pt>
                <c:pt idx="937">
                  <c:v>2.1419789839999996</c:v>
                </c:pt>
                <c:pt idx="938">
                  <c:v>2.1295530980000001</c:v>
                </c:pt>
                <c:pt idx="939">
                  <c:v>2.1171272119999998</c:v>
                </c:pt>
                <c:pt idx="940">
                  <c:v>2.1047033589999997</c:v>
                </c:pt>
                <c:pt idx="941">
                  <c:v>2.0897103639999997</c:v>
                </c:pt>
                <c:pt idx="942">
                  <c:v>2.069716949</c:v>
                </c:pt>
                <c:pt idx="943">
                  <c:v>2.049723781</c:v>
                </c:pt>
                <c:pt idx="944">
                  <c:v>2.0297308410000001</c:v>
                </c:pt>
                <c:pt idx="945">
                  <c:v>2.0097376539999998</c:v>
                </c:pt>
                <c:pt idx="946">
                  <c:v>1.989744714</c:v>
                </c:pt>
                <c:pt idx="947">
                  <c:v>1.9697522109999999</c:v>
                </c:pt>
                <c:pt idx="948">
                  <c:v>1.949759499</c:v>
                </c:pt>
                <c:pt idx="949">
                  <c:v>1.9297667679999999</c:v>
                </c:pt>
                <c:pt idx="950">
                  <c:v>1.9097745119999998</c:v>
                </c:pt>
                <c:pt idx="951">
                  <c:v>1.8897822388999999</c:v>
                </c:pt>
                <c:pt idx="952">
                  <c:v>1.8697899696</c:v>
                </c:pt>
                <c:pt idx="953">
                  <c:v>1.8497979282999999</c:v>
                </c:pt>
                <c:pt idx="954">
                  <c:v>1.8298062271</c:v>
                </c:pt>
                <c:pt idx="955">
                  <c:v>1.8098141858000001</c:v>
                </c:pt>
                <c:pt idx="956">
                  <c:v>1.7898225966999999</c:v>
                </c:pt>
                <c:pt idx="957">
                  <c:v>1.7698313476999998</c:v>
                </c:pt>
                <c:pt idx="958">
                  <c:v>1.7498399846999999</c:v>
                </c:pt>
                <c:pt idx="959">
                  <c:v>1.7298487356999999</c:v>
                </c:pt>
                <c:pt idx="960">
                  <c:v>1.7098571484999998</c:v>
                </c:pt>
                <c:pt idx="961">
                  <c:v>1.6898660115999999</c:v>
                </c:pt>
                <c:pt idx="962">
                  <c:v>1.6698752166999999</c:v>
                </c:pt>
                <c:pt idx="963">
                  <c:v>1.6498849861</c:v>
                </c:pt>
                <c:pt idx="964">
                  <c:v>1.6298947574</c:v>
                </c:pt>
                <c:pt idx="965">
                  <c:v>1.6099035084</c:v>
                </c:pt>
                <c:pt idx="966">
                  <c:v>1.5899132797</c:v>
                </c:pt>
                <c:pt idx="967">
                  <c:v>1.5699221427999999</c:v>
                </c:pt>
                <c:pt idx="968">
                  <c:v>1.5499333866</c:v>
                </c:pt>
                <c:pt idx="969">
                  <c:v>1.5299431559999999</c:v>
                </c:pt>
                <c:pt idx="970">
                  <c:v>1.5099526993000001</c:v>
                </c:pt>
                <c:pt idx="971">
                  <c:v>1.4899630368000001</c:v>
                </c:pt>
                <c:pt idx="972">
                  <c:v>1.4699734863999998</c:v>
                </c:pt>
                <c:pt idx="973">
                  <c:v>1.4499839359999998</c:v>
                </c:pt>
                <c:pt idx="974">
                  <c:v>1.4299944996</c:v>
                </c:pt>
                <c:pt idx="975">
                  <c:v>1.410004383</c:v>
                </c:pt>
                <c:pt idx="976">
                  <c:v>1.3900163051000001</c:v>
                </c:pt>
                <c:pt idx="977">
                  <c:v>1.3700267547</c:v>
                </c:pt>
                <c:pt idx="978">
                  <c:v>1.3500390169000001</c:v>
                </c:pt>
                <c:pt idx="979">
                  <c:v>1.3300499205999998</c:v>
                </c:pt>
                <c:pt idx="980">
                  <c:v>1.3100609364</c:v>
                </c:pt>
                <c:pt idx="981">
                  <c:v>1.2900719521999999</c:v>
                </c:pt>
                <c:pt idx="982">
                  <c:v>1.2700828558999999</c:v>
                </c:pt>
                <c:pt idx="983">
                  <c:v>1.2500955702999998</c:v>
                </c:pt>
                <c:pt idx="984">
                  <c:v>1.2301080585999999</c:v>
                </c:pt>
                <c:pt idx="985">
                  <c:v>1.2101187342999999</c:v>
                </c:pt>
                <c:pt idx="986">
                  <c:v>1.1901313365999999</c:v>
                </c:pt>
                <c:pt idx="987">
                  <c:v>1.1701434847999999</c:v>
                </c:pt>
                <c:pt idx="988">
                  <c:v>1.1501566532999998</c:v>
                </c:pt>
                <c:pt idx="989">
                  <c:v>1.1301684613999998</c:v>
                </c:pt>
                <c:pt idx="990">
                  <c:v>1.1101820821000001</c:v>
                </c:pt>
                <c:pt idx="991">
                  <c:v>1.0901938921000001</c:v>
                </c:pt>
                <c:pt idx="992">
                  <c:v>1.0702063803999999</c:v>
                </c:pt>
                <c:pt idx="993">
                  <c:v>1.0502204532999999</c:v>
                </c:pt>
                <c:pt idx="994">
                  <c:v>1.0302328295000001</c:v>
                </c:pt>
                <c:pt idx="995">
                  <c:v>1.0102436191999999</c:v>
                </c:pt>
                <c:pt idx="996">
                  <c:v>0.99026154339999983</c:v>
                </c:pt>
                <c:pt idx="997">
                  <c:v>0.97027052049999996</c:v>
                </c:pt>
                <c:pt idx="998">
                  <c:v>0.95028833070000007</c:v>
                </c:pt>
                <c:pt idx="999">
                  <c:v>0.93340757549999998</c:v>
                </c:pt>
              </c:numCache>
            </c:numRef>
          </c:yVal>
          <c:smooth val="1"/>
          <c:extLst>
            <c:ext xmlns:c16="http://schemas.microsoft.com/office/drawing/2014/chart" uri="{C3380CC4-5D6E-409C-BE32-E72D297353CC}">
              <c16:uniqueId val="{00000001-0DEC-4BA2-8D0C-36C3FD493540}"/>
            </c:ext>
          </c:extLst>
        </c:ser>
        <c:ser>
          <c:idx val="2"/>
          <c:order val="2"/>
          <c:tx>
            <c:v>7.57 L/s</c:v>
          </c:tx>
          <c:spPr>
            <a:ln w="19050" cap="rnd">
              <a:solidFill>
                <a:srgbClr val="002060"/>
              </a:solidFill>
              <a:prstDash val="dash"/>
              <a:round/>
            </a:ln>
            <a:effectLst/>
          </c:spPr>
          <c:marker>
            <c:symbol val="none"/>
          </c:marker>
          <c:xVal>
            <c:numRef>
              <c:f>'75-F3'!$F$1003:$F$2002</c:f>
              <c:numCache>
                <c:formatCode>0.00</c:formatCode>
                <c:ptCount val="1000"/>
                <c:pt idx="0">
                  <c:v>2.6000000499999999E-2</c:v>
                </c:pt>
                <c:pt idx="1">
                  <c:v>2.6034936299999999E-2</c:v>
                </c:pt>
                <c:pt idx="2">
                  <c:v>2.6069872099999999E-2</c:v>
                </c:pt>
                <c:pt idx="3">
                  <c:v>2.6104807899999999E-2</c:v>
                </c:pt>
                <c:pt idx="4">
                  <c:v>2.6139743600000001E-2</c:v>
                </c:pt>
                <c:pt idx="5">
                  <c:v>2.6174679400000001E-2</c:v>
                </c:pt>
                <c:pt idx="6">
                  <c:v>2.6209615200000001E-2</c:v>
                </c:pt>
                <c:pt idx="7">
                  <c:v>2.62445509E-2</c:v>
                </c:pt>
                <c:pt idx="8">
                  <c:v>2.62794867E-2</c:v>
                </c:pt>
                <c:pt idx="9">
                  <c:v>2.63144225E-2</c:v>
                </c:pt>
                <c:pt idx="10">
                  <c:v>2.63493583E-2</c:v>
                </c:pt>
                <c:pt idx="11">
                  <c:v>2.6384293999999999E-2</c:v>
                </c:pt>
                <c:pt idx="12">
                  <c:v>2.6419229799999999E-2</c:v>
                </c:pt>
                <c:pt idx="13">
                  <c:v>2.6454165599999999E-2</c:v>
                </c:pt>
                <c:pt idx="14">
                  <c:v>2.6489101399999999E-2</c:v>
                </c:pt>
                <c:pt idx="15">
                  <c:v>2.6524037100000002E-2</c:v>
                </c:pt>
                <c:pt idx="16">
                  <c:v>2.6558972899999998E-2</c:v>
                </c:pt>
                <c:pt idx="17">
                  <c:v>2.6593908699999998E-2</c:v>
                </c:pt>
                <c:pt idx="18">
                  <c:v>2.6628844400000001E-2</c:v>
                </c:pt>
                <c:pt idx="19">
                  <c:v>2.6663780200000001E-2</c:v>
                </c:pt>
                <c:pt idx="20">
                  <c:v>2.6698716000000001E-2</c:v>
                </c:pt>
                <c:pt idx="21">
                  <c:v>2.6733651800000001E-2</c:v>
                </c:pt>
                <c:pt idx="22">
                  <c:v>2.67685875E-2</c:v>
                </c:pt>
                <c:pt idx="23">
                  <c:v>2.68035233E-2</c:v>
                </c:pt>
                <c:pt idx="24">
                  <c:v>2.68384591E-2</c:v>
                </c:pt>
                <c:pt idx="25">
                  <c:v>2.6873394799999999E-2</c:v>
                </c:pt>
                <c:pt idx="26">
                  <c:v>2.6908330599999999E-2</c:v>
                </c:pt>
                <c:pt idx="27">
                  <c:v>2.6943266399999999E-2</c:v>
                </c:pt>
                <c:pt idx="28">
                  <c:v>2.6978202199999999E-2</c:v>
                </c:pt>
                <c:pt idx="29">
                  <c:v>2.7013137900000001E-2</c:v>
                </c:pt>
                <c:pt idx="30">
                  <c:v>2.7048073700000001E-2</c:v>
                </c:pt>
                <c:pt idx="31">
                  <c:v>2.7083009500000001E-2</c:v>
                </c:pt>
                <c:pt idx="32">
                  <c:v>2.7117945300000001E-2</c:v>
                </c:pt>
                <c:pt idx="33">
                  <c:v>2.7152881E-2</c:v>
                </c:pt>
                <c:pt idx="34">
                  <c:v>2.71878168E-2</c:v>
                </c:pt>
                <c:pt idx="35">
                  <c:v>2.72227526E-2</c:v>
                </c:pt>
                <c:pt idx="36">
                  <c:v>2.7257688299999999E-2</c:v>
                </c:pt>
                <c:pt idx="37">
                  <c:v>2.7292624099999999E-2</c:v>
                </c:pt>
                <c:pt idx="38">
                  <c:v>2.7327559899999999E-2</c:v>
                </c:pt>
                <c:pt idx="39">
                  <c:v>2.73624957E-2</c:v>
                </c:pt>
                <c:pt idx="40">
                  <c:v>2.7397431399999998E-2</c:v>
                </c:pt>
                <c:pt idx="41">
                  <c:v>2.7432367199999998E-2</c:v>
                </c:pt>
                <c:pt idx="42">
                  <c:v>2.7467302999999998E-2</c:v>
                </c:pt>
                <c:pt idx="43">
                  <c:v>2.7502238799999999E-2</c:v>
                </c:pt>
                <c:pt idx="44">
                  <c:v>2.7537174500000001E-2</c:v>
                </c:pt>
                <c:pt idx="45">
                  <c:v>2.7572110300000001E-2</c:v>
                </c:pt>
                <c:pt idx="46">
                  <c:v>2.7607046100000001E-2</c:v>
                </c:pt>
                <c:pt idx="47">
                  <c:v>2.76419818E-2</c:v>
                </c:pt>
                <c:pt idx="48">
                  <c:v>2.76769176E-2</c:v>
                </c:pt>
                <c:pt idx="49">
                  <c:v>2.77118534E-2</c:v>
                </c:pt>
                <c:pt idx="50">
                  <c:v>2.77467892E-2</c:v>
                </c:pt>
                <c:pt idx="51">
                  <c:v>2.7781724899999999E-2</c:v>
                </c:pt>
                <c:pt idx="52">
                  <c:v>2.7816660699999999E-2</c:v>
                </c:pt>
                <c:pt idx="53">
                  <c:v>2.7851596499999999E-2</c:v>
                </c:pt>
                <c:pt idx="54">
                  <c:v>2.7886532200000001E-2</c:v>
                </c:pt>
                <c:pt idx="55">
                  <c:v>2.7921468000000001E-2</c:v>
                </c:pt>
                <c:pt idx="56">
                  <c:v>2.7956403800000001E-2</c:v>
                </c:pt>
                <c:pt idx="57">
                  <c:v>2.7991339600000002E-2</c:v>
                </c:pt>
                <c:pt idx="58">
                  <c:v>2.80262753E-2</c:v>
                </c:pt>
                <c:pt idx="59">
                  <c:v>2.80612111E-2</c:v>
                </c:pt>
                <c:pt idx="60">
                  <c:v>2.8096146900000001E-2</c:v>
                </c:pt>
                <c:pt idx="61">
                  <c:v>2.8131082700000001E-2</c:v>
                </c:pt>
                <c:pt idx="62">
                  <c:v>2.8166018399999999E-2</c:v>
                </c:pt>
                <c:pt idx="63">
                  <c:v>2.8200954199999999E-2</c:v>
                </c:pt>
                <c:pt idx="64">
                  <c:v>2.823589E-2</c:v>
                </c:pt>
                <c:pt idx="65">
                  <c:v>2.8270825699999998E-2</c:v>
                </c:pt>
                <c:pt idx="66">
                  <c:v>2.8305761499999998E-2</c:v>
                </c:pt>
                <c:pt idx="67">
                  <c:v>2.8340697299999999E-2</c:v>
                </c:pt>
                <c:pt idx="68">
                  <c:v>2.8375633099999999E-2</c:v>
                </c:pt>
                <c:pt idx="69">
                  <c:v>2.8410568800000001E-2</c:v>
                </c:pt>
                <c:pt idx="70">
                  <c:v>2.8445504600000001E-2</c:v>
                </c:pt>
                <c:pt idx="71">
                  <c:v>2.8480440400000001E-2</c:v>
                </c:pt>
                <c:pt idx="72">
                  <c:v>2.8515376200000001E-2</c:v>
                </c:pt>
                <c:pt idx="73">
                  <c:v>2.85503119E-2</c:v>
                </c:pt>
                <c:pt idx="74">
                  <c:v>2.85852477E-2</c:v>
                </c:pt>
                <c:pt idx="75">
                  <c:v>2.86201835E-2</c:v>
                </c:pt>
                <c:pt idx="76">
                  <c:v>2.8655119199999999E-2</c:v>
                </c:pt>
                <c:pt idx="77">
                  <c:v>2.8690054999999999E-2</c:v>
                </c:pt>
                <c:pt idx="78">
                  <c:v>2.8724990799999999E-2</c:v>
                </c:pt>
                <c:pt idx="79">
                  <c:v>2.8759926599999999E-2</c:v>
                </c:pt>
                <c:pt idx="80">
                  <c:v>2.8794862300000001E-2</c:v>
                </c:pt>
                <c:pt idx="81">
                  <c:v>2.8829798100000002E-2</c:v>
                </c:pt>
                <c:pt idx="82">
                  <c:v>2.8864733900000002E-2</c:v>
                </c:pt>
                <c:pt idx="83">
                  <c:v>2.88996696E-2</c:v>
                </c:pt>
                <c:pt idx="84">
                  <c:v>2.8934605400000001E-2</c:v>
                </c:pt>
                <c:pt idx="85">
                  <c:v>2.8969541200000001E-2</c:v>
                </c:pt>
                <c:pt idx="86">
                  <c:v>2.9004477000000001E-2</c:v>
                </c:pt>
                <c:pt idx="87">
                  <c:v>2.9039412699999999E-2</c:v>
                </c:pt>
                <c:pt idx="88">
                  <c:v>2.90743485E-2</c:v>
                </c:pt>
                <c:pt idx="89">
                  <c:v>2.91092843E-2</c:v>
                </c:pt>
                <c:pt idx="90">
                  <c:v>2.91442201E-2</c:v>
                </c:pt>
                <c:pt idx="91">
                  <c:v>2.9179155799999999E-2</c:v>
                </c:pt>
                <c:pt idx="92">
                  <c:v>2.9214091599999999E-2</c:v>
                </c:pt>
                <c:pt idx="93">
                  <c:v>2.9249027399999999E-2</c:v>
                </c:pt>
                <c:pt idx="94">
                  <c:v>2.9283963100000001E-2</c:v>
                </c:pt>
                <c:pt idx="95">
                  <c:v>2.9318898900000001E-2</c:v>
                </c:pt>
                <c:pt idx="96">
                  <c:v>2.9353834700000001E-2</c:v>
                </c:pt>
                <c:pt idx="97">
                  <c:v>2.9388770500000001E-2</c:v>
                </c:pt>
                <c:pt idx="98">
                  <c:v>2.94237062E-2</c:v>
                </c:pt>
                <c:pt idx="99">
                  <c:v>2.9458642E-2</c:v>
                </c:pt>
                <c:pt idx="100">
                  <c:v>2.94935778E-2</c:v>
                </c:pt>
                <c:pt idx="101">
                  <c:v>2.95285136E-2</c:v>
                </c:pt>
                <c:pt idx="102">
                  <c:v>2.9563449299999999E-2</c:v>
                </c:pt>
                <c:pt idx="103">
                  <c:v>2.9598385099999999E-2</c:v>
                </c:pt>
                <c:pt idx="104">
                  <c:v>2.9633320899999999E-2</c:v>
                </c:pt>
                <c:pt idx="105">
                  <c:v>2.9668256600000002E-2</c:v>
                </c:pt>
                <c:pt idx="106">
                  <c:v>2.9703192400000002E-2</c:v>
                </c:pt>
                <c:pt idx="107">
                  <c:v>2.9738128199999998E-2</c:v>
                </c:pt>
                <c:pt idx="108">
                  <c:v>2.9773063999999998E-2</c:v>
                </c:pt>
                <c:pt idx="109">
                  <c:v>2.9807999700000001E-2</c:v>
                </c:pt>
                <c:pt idx="110">
                  <c:v>2.9842935500000001E-2</c:v>
                </c:pt>
                <c:pt idx="111">
                  <c:v>2.9877871300000001E-2</c:v>
                </c:pt>
                <c:pt idx="112">
                  <c:v>2.9912807E-2</c:v>
                </c:pt>
                <c:pt idx="113">
                  <c:v>2.99477428E-2</c:v>
                </c:pt>
                <c:pt idx="114">
                  <c:v>2.99826786E-2</c:v>
                </c:pt>
                <c:pt idx="115">
                  <c:v>3.00176144E-2</c:v>
                </c:pt>
                <c:pt idx="116">
                  <c:v>3.0052550099999999E-2</c:v>
                </c:pt>
                <c:pt idx="117">
                  <c:v>3.0087485899999999E-2</c:v>
                </c:pt>
                <c:pt idx="118">
                  <c:v>3.0122421699999999E-2</c:v>
                </c:pt>
                <c:pt idx="119">
                  <c:v>3.0157357499999999E-2</c:v>
                </c:pt>
                <c:pt idx="120">
                  <c:v>3.0192293200000001E-2</c:v>
                </c:pt>
                <c:pt idx="121">
                  <c:v>3.0227229000000001E-2</c:v>
                </c:pt>
                <c:pt idx="122">
                  <c:v>3.0262164800000001E-2</c:v>
                </c:pt>
                <c:pt idx="123">
                  <c:v>3.02971005E-2</c:v>
                </c:pt>
                <c:pt idx="124">
                  <c:v>3.03320363E-2</c:v>
                </c:pt>
                <c:pt idx="125">
                  <c:v>3.03669721E-2</c:v>
                </c:pt>
                <c:pt idx="126">
                  <c:v>3.04019079E-2</c:v>
                </c:pt>
                <c:pt idx="127">
                  <c:v>3.0436843599999999E-2</c:v>
                </c:pt>
                <c:pt idx="128">
                  <c:v>3.0471779399999999E-2</c:v>
                </c:pt>
                <c:pt idx="129">
                  <c:v>3.0506715199999999E-2</c:v>
                </c:pt>
                <c:pt idx="130">
                  <c:v>3.0541651E-2</c:v>
                </c:pt>
                <c:pt idx="131">
                  <c:v>3.0576586699999998E-2</c:v>
                </c:pt>
                <c:pt idx="132">
                  <c:v>3.0611522499999998E-2</c:v>
                </c:pt>
                <c:pt idx="133">
                  <c:v>3.0646458299999998E-2</c:v>
                </c:pt>
                <c:pt idx="134">
                  <c:v>3.0681394000000001E-2</c:v>
                </c:pt>
                <c:pt idx="135">
                  <c:v>3.0716329800000001E-2</c:v>
                </c:pt>
                <c:pt idx="136">
                  <c:v>3.0751265600000001E-2</c:v>
                </c:pt>
                <c:pt idx="137">
                  <c:v>3.0786201400000001E-2</c:v>
                </c:pt>
                <c:pt idx="138">
                  <c:v>3.08211371E-2</c:v>
                </c:pt>
                <c:pt idx="139">
                  <c:v>3.08560729E-2</c:v>
                </c:pt>
                <c:pt idx="140">
                  <c:v>3.08910087E-2</c:v>
                </c:pt>
                <c:pt idx="141">
                  <c:v>3.0925944399999999E-2</c:v>
                </c:pt>
                <c:pt idx="142">
                  <c:v>3.0960880199999999E-2</c:v>
                </c:pt>
                <c:pt idx="143">
                  <c:v>3.0995815999999999E-2</c:v>
                </c:pt>
                <c:pt idx="144">
                  <c:v>3.1030751799999999E-2</c:v>
                </c:pt>
                <c:pt idx="145">
                  <c:v>3.1065687500000001E-2</c:v>
                </c:pt>
                <c:pt idx="146">
                  <c:v>3.1100623300000001E-2</c:v>
                </c:pt>
                <c:pt idx="147">
                  <c:v>3.1135559100000001E-2</c:v>
                </c:pt>
                <c:pt idx="148">
                  <c:v>3.1170494900000002E-2</c:v>
                </c:pt>
                <c:pt idx="149">
                  <c:v>3.12054306E-2</c:v>
                </c:pt>
                <c:pt idx="150">
                  <c:v>3.12403664E-2</c:v>
                </c:pt>
                <c:pt idx="151">
                  <c:v>3.1275302200000001E-2</c:v>
                </c:pt>
                <c:pt idx="152">
                  <c:v>3.1310237900000003E-2</c:v>
                </c:pt>
                <c:pt idx="153">
                  <c:v>3.1345173699999999E-2</c:v>
                </c:pt>
                <c:pt idx="154">
                  <c:v>3.1380109500000003E-2</c:v>
                </c:pt>
                <c:pt idx="155">
                  <c:v>3.14150453E-2</c:v>
                </c:pt>
                <c:pt idx="156">
                  <c:v>3.1449981000000002E-2</c:v>
                </c:pt>
                <c:pt idx="157">
                  <c:v>3.1484916799999998E-2</c:v>
                </c:pt>
                <c:pt idx="158">
                  <c:v>3.1519852600000002E-2</c:v>
                </c:pt>
                <c:pt idx="159">
                  <c:v>3.1554788399999999E-2</c:v>
                </c:pt>
                <c:pt idx="160">
                  <c:v>3.1589724100000001E-2</c:v>
                </c:pt>
                <c:pt idx="161">
                  <c:v>3.1624659899999998E-2</c:v>
                </c:pt>
                <c:pt idx="162">
                  <c:v>3.1659595700000001E-2</c:v>
                </c:pt>
                <c:pt idx="163">
                  <c:v>3.1694531400000003E-2</c:v>
                </c:pt>
                <c:pt idx="164">
                  <c:v>3.17294672E-2</c:v>
                </c:pt>
                <c:pt idx="165">
                  <c:v>3.1764402999999997E-2</c:v>
                </c:pt>
                <c:pt idx="166">
                  <c:v>3.17993388E-2</c:v>
                </c:pt>
                <c:pt idx="167">
                  <c:v>3.1834274500000002E-2</c:v>
                </c:pt>
                <c:pt idx="168">
                  <c:v>3.1869210299999999E-2</c:v>
                </c:pt>
                <c:pt idx="169">
                  <c:v>3.1904146100000003E-2</c:v>
                </c:pt>
                <c:pt idx="170">
                  <c:v>3.1939081799999998E-2</c:v>
                </c:pt>
                <c:pt idx="171">
                  <c:v>3.1974017600000001E-2</c:v>
                </c:pt>
                <c:pt idx="172">
                  <c:v>3.2008953399999998E-2</c:v>
                </c:pt>
                <c:pt idx="173">
                  <c:v>3.2043889200000002E-2</c:v>
                </c:pt>
                <c:pt idx="174">
                  <c:v>3.2078824899999997E-2</c:v>
                </c:pt>
                <c:pt idx="175">
                  <c:v>3.2113760700000001E-2</c:v>
                </c:pt>
                <c:pt idx="176">
                  <c:v>3.2148696499999997E-2</c:v>
                </c:pt>
                <c:pt idx="177">
                  <c:v>3.2183632300000001E-2</c:v>
                </c:pt>
                <c:pt idx="178">
                  <c:v>3.2218568000000003E-2</c:v>
                </c:pt>
                <c:pt idx="179">
                  <c:v>3.22535038E-2</c:v>
                </c:pt>
                <c:pt idx="180">
                  <c:v>3.2288439600000003E-2</c:v>
                </c:pt>
                <c:pt idx="181">
                  <c:v>3.2323375299999998E-2</c:v>
                </c:pt>
                <c:pt idx="182">
                  <c:v>3.2358311100000002E-2</c:v>
                </c:pt>
                <c:pt idx="183">
                  <c:v>3.2393246899999999E-2</c:v>
                </c:pt>
                <c:pt idx="184">
                  <c:v>3.2428182700000002E-2</c:v>
                </c:pt>
                <c:pt idx="185">
                  <c:v>3.2463118399999998E-2</c:v>
                </c:pt>
                <c:pt idx="186">
                  <c:v>3.2498054200000001E-2</c:v>
                </c:pt>
                <c:pt idx="187">
                  <c:v>3.2532989999999998E-2</c:v>
                </c:pt>
                <c:pt idx="188">
                  <c:v>3.2567925800000001E-2</c:v>
                </c:pt>
                <c:pt idx="189">
                  <c:v>3.2602861499999997E-2</c:v>
                </c:pt>
                <c:pt idx="190">
                  <c:v>3.26377973E-2</c:v>
                </c:pt>
                <c:pt idx="191">
                  <c:v>3.2672733099999997E-2</c:v>
                </c:pt>
                <c:pt idx="192">
                  <c:v>3.2707668799999999E-2</c:v>
                </c:pt>
                <c:pt idx="193">
                  <c:v>3.2742604600000003E-2</c:v>
                </c:pt>
                <c:pt idx="194">
                  <c:v>3.2777540399999999E-2</c:v>
                </c:pt>
                <c:pt idx="195">
                  <c:v>3.2812476200000003E-2</c:v>
                </c:pt>
                <c:pt idx="196">
                  <c:v>3.2847411899999998E-2</c:v>
                </c:pt>
                <c:pt idx="197">
                  <c:v>3.2882347700000002E-2</c:v>
                </c:pt>
                <c:pt idx="198">
                  <c:v>3.2917283499999998E-2</c:v>
                </c:pt>
                <c:pt idx="199">
                  <c:v>3.2952219200000001E-2</c:v>
                </c:pt>
                <c:pt idx="200">
                  <c:v>3.2987154999999997E-2</c:v>
                </c:pt>
                <c:pt idx="201">
                  <c:v>3.3022090800000001E-2</c:v>
                </c:pt>
                <c:pt idx="202">
                  <c:v>3.3057026599999997E-2</c:v>
                </c:pt>
                <c:pt idx="203">
                  <c:v>3.30919623E-2</c:v>
                </c:pt>
                <c:pt idx="204">
                  <c:v>3.3126898100000003E-2</c:v>
                </c:pt>
                <c:pt idx="205">
                  <c:v>3.31618339E-2</c:v>
                </c:pt>
                <c:pt idx="206">
                  <c:v>3.3196769700000003E-2</c:v>
                </c:pt>
                <c:pt idx="207">
                  <c:v>3.3231705399999999E-2</c:v>
                </c:pt>
                <c:pt idx="208">
                  <c:v>3.3266641200000002E-2</c:v>
                </c:pt>
                <c:pt idx="209">
                  <c:v>3.3301576999999999E-2</c:v>
                </c:pt>
                <c:pt idx="210">
                  <c:v>3.3336512700000001E-2</c:v>
                </c:pt>
                <c:pt idx="211">
                  <c:v>3.3371448499999998E-2</c:v>
                </c:pt>
                <c:pt idx="212">
                  <c:v>3.3406384300000001E-2</c:v>
                </c:pt>
                <c:pt idx="213">
                  <c:v>3.3441320099999998E-2</c:v>
                </c:pt>
                <c:pt idx="214">
                  <c:v>3.34762558E-2</c:v>
                </c:pt>
                <c:pt idx="215">
                  <c:v>3.3511191599999997E-2</c:v>
                </c:pt>
                <c:pt idx="216">
                  <c:v>3.35461274E-2</c:v>
                </c:pt>
                <c:pt idx="217">
                  <c:v>3.3581063199999997E-2</c:v>
                </c:pt>
                <c:pt idx="218">
                  <c:v>3.3615998899999999E-2</c:v>
                </c:pt>
                <c:pt idx="219">
                  <c:v>3.3650934700000003E-2</c:v>
                </c:pt>
                <c:pt idx="220">
                  <c:v>3.3685870499999999E-2</c:v>
                </c:pt>
                <c:pt idx="221">
                  <c:v>3.3720806200000002E-2</c:v>
                </c:pt>
                <c:pt idx="222">
                  <c:v>3.3755741999999998E-2</c:v>
                </c:pt>
                <c:pt idx="223">
                  <c:v>3.3790677800000002E-2</c:v>
                </c:pt>
                <c:pt idx="224">
                  <c:v>3.3825613599999999E-2</c:v>
                </c:pt>
                <c:pt idx="225">
                  <c:v>3.3860549300000001E-2</c:v>
                </c:pt>
                <c:pt idx="226">
                  <c:v>3.3895485099999997E-2</c:v>
                </c:pt>
                <c:pt idx="227">
                  <c:v>3.3930420900000001E-2</c:v>
                </c:pt>
                <c:pt idx="228">
                  <c:v>3.3965356600000003E-2</c:v>
                </c:pt>
                <c:pt idx="229">
                  <c:v>3.40002924E-2</c:v>
                </c:pt>
                <c:pt idx="230">
                  <c:v>3.4035228200000003E-2</c:v>
                </c:pt>
                <c:pt idx="231">
                  <c:v>3.4070164E-2</c:v>
                </c:pt>
                <c:pt idx="232">
                  <c:v>3.4105099700000002E-2</c:v>
                </c:pt>
                <c:pt idx="233">
                  <c:v>3.4140035499999999E-2</c:v>
                </c:pt>
                <c:pt idx="234">
                  <c:v>3.4174971300000002E-2</c:v>
                </c:pt>
                <c:pt idx="235">
                  <c:v>3.4209907099999999E-2</c:v>
                </c:pt>
                <c:pt idx="236">
                  <c:v>3.4244842800000001E-2</c:v>
                </c:pt>
                <c:pt idx="237">
                  <c:v>3.4279778599999998E-2</c:v>
                </c:pt>
                <c:pt idx="238">
                  <c:v>3.4314714400000002E-2</c:v>
                </c:pt>
                <c:pt idx="239">
                  <c:v>3.4349650099999997E-2</c:v>
                </c:pt>
                <c:pt idx="240">
                  <c:v>3.43845859E-2</c:v>
                </c:pt>
                <c:pt idx="241">
                  <c:v>3.4419521699999997E-2</c:v>
                </c:pt>
                <c:pt idx="242">
                  <c:v>3.4454457500000001E-2</c:v>
                </c:pt>
                <c:pt idx="243">
                  <c:v>3.4489393200000003E-2</c:v>
                </c:pt>
                <c:pt idx="244">
                  <c:v>3.4524328999999999E-2</c:v>
                </c:pt>
                <c:pt idx="245">
                  <c:v>3.4559264800000003E-2</c:v>
                </c:pt>
                <c:pt idx="246">
                  <c:v>3.45942006E-2</c:v>
                </c:pt>
                <c:pt idx="247">
                  <c:v>3.4629136300000002E-2</c:v>
                </c:pt>
                <c:pt idx="248">
                  <c:v>3.4664072099999998E-2</c:v>
                </c:pt>
                <c:pt idx="249">
                  <c:v>3.4699007900000002E-2</c:v>
                </c:pt>
                <c:pt idx="250">
                  <c:v>3.4733943599999997E-2</c:v>
                </c:pt>
                <c:pt idx="251">
                  <c:v>3.4768879400000001E-2</c:v>
                </c:pt>
                <c:pt idx="252">
                  <c:v>3.4803815199999998E-2</c:v>
                </c:pt>
                <c:pt idx="253">
                  <c:v>3.4838751000000001E-2</c:v>
                </c:pt>
                <c:pt idx="254">
                  <c:v>3.4873686700000003E-2</c:v>
                </c:pt>
                <c:pt idx="255">
                  <c:v>3.49086225E-2</c:v>
                </c:pt>
                <c:pt idx="256">
                  <c:v>3.4943558299999997E-2</c:v>
                </c:pt>
                <c:pt idx="257">
                  <c:v>3.4978493999999999E-2</c:v>
                </c:pt>
                <c:pt idx="258">
                  <c:v>3.5013429800000002E-2</c:v>
                </c:pt>
                <c:pt idx="259">
                  <c:v>3.5048365599999999E-2</c:v>
                </c:pt>
                <c:pt idx="260">
                  <c:v>3.5083301400000003E-2</c:v>
                </c:pt>
                <c:pt idx="261">
                  <c:v>3.5118237099999998E-2</c:v>
                </c:pt>
                <c:pt idx="262">
                  <c:v>3.5153172900000001E-2</c:v>
                </c:pt>
                <c:pt idx="263">
                  <c:v>3.5188108699999998E-2</c:v>
                </c:pt>
                <c:pt idx="264">
                  <c:v>3.5223044500000002E-2</c:v>
                </c:pt>
                <c:pt idx="265">
                  <c:v>3.5257980199999997E-2</c:v>
                </c:pt>
                <c:pt idx="266">
                  <c:v>3.5292916000000001E-2</c:v>
                </c:pt>
                <c:pt idx="267">
                  <c:v>3.5327851799999997E-2</c:v>
                </c:pt>
                <c:pt idx="268">
                  <c:v>3.5362787499999999E-2</c:v>
                </c:pt>
                <c:pt idx="269">
                  <c:v>3.5397723300000003E-2</c:v>
                </c:pt>
                <c:pt idx="270">
                  <c:v>3.54326591E-2</c:v>
                </c:pt>
                <c:pt idx="271">
                  <c:v>3.5467594900000003E-2</c:v>
                </c:pt>
                <c:pt idx="272">
                  <c:v>3.5502530599999998E-2</c:v>
                </c:pt>
                <c:pt idx="273">
                  <c:v>3.5537466400000002E-2</c:v>
                </c:pt>
                <c:pt idx="274">
                  <c:v>3.5572402199999999E-2</c:v>
                </c:pt>
                <c:pt idx="275">
                  <c:v>3.5607338000000002E-2</c:v>
                </c:pt>
                <c:pt idx="276">
                  <c:v>3.5642273699999998E-2</c:v>
                </c:pt>
                <c:pt idx="277">
                  <c:v>3.5677209500000001E-2</c:v>
                </c:pt>
                <c:pt idx="278">
                  <c:v>3.5712145299999998E-2</c:v>
                </c:pt>
                <c:pt idx="279">
                  <c:v>3.5747081E-2</c:v>
                </c:pt>
                <c:pt idx="280">
                  <c:v>3.5782016799999997E-2</c:v>
                </c:pt>
                <c:pt idx="281">
                  <c:v>3.58169526E-2</c:v>
                </c:pt>
                <c:pt idx="282">
                  <c:v>3.5851888399999997E-2</c:v>
                </c:pt>
                <c:pt idx="283">
                  <c:v>3.5886824099999999E-2</c:v>
                </c:pt>
                <c:pt idx="284">
                  <c:v>3.5921759900000003E-2</c:v>
                </c:pt>
                <c:pt idx="285">
                  <c:v>3.5956695699999999E-2</c:v>
                </c:pt>
                <c:pt idx="286">
                  <c:v>3.5991631400000001E-2</c:v>
                </c:pt>
                <c:pt idx="287">
                  <c:v>3.6026567199999998E-2</c:v>
                </c:pt>
                <c:pt idx="288">
                  <c:v>3.6061503000000002E-2</c:v>
                </c:pt>
                <c:pt idx="289">
                  <c:v>3.6096438799999998E-2</c:v>
                </c:pt>
                <c:pt idx="290">
                  <c:v>3.6131374500000001E-2</c:v>
                </c:pt>
                <c:pt idx="291">
                  <c:v>3.6166310299999997E-2</c:v>
                </c:pt>
                <c:pt idx="292">
                  <c:v>3.6201246100000001E-2</c:v>
                </c:pt>
                <c:pt idx="293">
                  <c:v>3.6236181899999997E-2</c:v>
                </c:pt>
                <c:pt idx="294">
                  <c:v>3.62711176E-2</c:v>
                </c:pt>
                <c:pt idx="295">
                  <c:v>3.6306053400000003E-2</c:v>
                </c:pt>
                <c:pt idx="296">
                  <c:v>3.63409892E-2</c:v>
                </c:pt>
                <c:pt idx="297">
                  <c:v>3.6375924900000002E-2</c:v>
                </c:pt>
                <c:pt idx="298">
                  <c:v>3.6410860699999999E-2</c:v>
                </c:pt>
                <c:pt idx="299">
                  <c:v>3.6445796500000002E-2</c:v>
                </c:pt>
                <c:pt idx="300">
                  <c:v>3.6480732299999999E-2</c:v>
                </c:pt>
                <c:pt idx="301">
                  <c:v>3.6515668000000001E-2</c:v>
                </c:pt>
                <c:pt idx="302">
                  <c:v>3.6550603799999998E-2</c:v>
                </c:pt>
                <c:pt idx="303">
                  <c:v>3.6585539600000001E-2</c:v>
                </c:pt>
                <c:pt idx="304">
                  <c:v>3.6620475399999998E-2</c:v>
                </c:pt>
                <c:pt idx="305">
                  <c:v>3.66554111E-2</c:v>
                </c:pt>
                <c:pt idx="306">
                  <c:v>3.6690346899999997E-2</c:v>
                </c:pt>
                <c:pt idx="307">
                  <c:v>3.67252827E-2</c:v>
                </c:pt>
                <c:pt idx="308">
                  <c:v>3.6760218400000003E-2</c:v>
                </c:pt>
                <c:pt idx="309">
                  <c:v>3.6795154199999999E-2</c:v>
                </c:pt>
                <c:pt idx="310">
                  <c:v>3.6830090000000003E-2</c:v>
                </c:pt>
                <c:pt idx="311">
                  <c:v>3.6865025799999999E-2</c:v>
                </c:pt>
                <c:pt idx="312">
                  <c:v>3.6899961500000002E-2</c:v>
                </c:pt>
                <c:pt idx="313">
                  <c:v>3.6934897299999998E-2</c:v>
                </c:pt>
                <c:pt idx="314">
                  <c:v>3.6969833100000002E-2</c:v>
                </c:pt>
                <c:pt idx="315">
                  <c:v>3.7004768799999997E-2</c:v>
                </c:pt>
                <c:pt idx="316">
                  <c:v>3.7039704600000001E-2</c:v>
                </c:pt>
                <c:pt idx="317">
                  <c:v>3.7074640399999997E-2</c:v>
                </c:pt>
                <c:pt idx="318">
                  <c:v>3.7109576200000001E-2</c:v>
                </c:pt>
                <c:pt idx="319">
                  <c:v>3.7144511900000003E-2</c:v>
                </c:pt>
                <c:pt idx="320">
                  <c:v>3.71794477E-2</c:v>
                </c:pt>
                <c:pt idx="321">
                  <c:v>3.7214383500000003E-2</c:v>
                </c:pt>
                <c:pt idx="322">
                  <c:v>3.72493193E-2</c:v>
                </c:pt>
                <c:pt idx="323">
                  <c:v>3.7284255000000002E-2</c:v>
                </c:pt>
                <c:pt idx="324">
                  <c:v>3.7319190799999999E-2</c:v>
                </c:pt>
                <c:pt idx="325">
                  <c:v>3.7354126600000002E-2</c:v>
                </c:pt>
                <c:pt idx="326">
                  <c:v>3.7389062299999998E-2</c:v>
                </c:pt>
                <c:pt idx="327">
                  <c:v>3.7423998100000001E-2</c:v>
                </c:pt>
                <c:pt idx="328">
                  <c:v>3.7458933899999998E-2</c:v>
                </c:pt>
                <c:pt idx="329">
                  <c:v>3.7493869700000002E-2</c:v>
                </c:pt>
                <c:pt idx="330">
                  <c:v>3.7528805399999997E-2</c:v>
                </c:pt>
                <c:pt idx="331">
                  <c:v>3.75637412E-2</c:v>
                </c:pt>
                <c:pt idx="332">
                  <c:v>3.7598676999999997E-2</c:v>
                </c:pt>
                <c:pt idx="333">
                  <c:v>3.7633612800000001E-2</c:v>
                </c:pt>
                <c:pt idx="334">
                  <c:v>3.7668548500000003E-2</c:v>
                </c:pt>
                <c:pt idx="335">
                  <c:v>3.7703484299999999E-2</c:v>
                </c:pt>
                <c:pt idx="336">
                  <c:v>3.7738420100000003E-2</c:v>
                </c:pt>
                <c:pt idx="337">
                  <c:v>3.7773355799999998E-2</c:v>
                </c:pt>
                <c:pt idx="338">
                  <c:v>3.7808291600000002E-2</c:v>
                </c:pt>
                <c:pt idx="339">
                  <c:v>3.7843227399999999E-2</c:v>
                </c:pt>
                <c:pt idx="340">
                  <c:v>3.7878163200000002E-2</c:v>
                </c:pt>
                <c:pt idx="341">
                  <c:v>3.7913098899999997E-2</c:v>
                </c:pt>
                <c:pt idx="342">
                  <c:v>3.7948034700000001E-2</c:v>
                </c:pt>
                <c:pt idx="343">
                  <c:v>3.7982970499999998E-2</c:v>
                </c:pt>
                <c:pt idx="344">
                  <c:v>3.80179062E-2</c:v>
                </c:pt>
                <c:pt idx="345">
                  <c:v>3.8052842000000003E-2</c:v>
                </c:pt>
                <c:pt idx="346">
                  <c:v>3.80877778E-2</c:v>
                </c:pt>
                <c:pt idx="347">
                  <c:v>3.8122713599999997E-2</c:v>
                </c:pt>
                <c:pt idx="348">
                  <c:v>3.8157649299999999E-2</c:v>
                </c:pt>
                <c:pt idx="349">
                  <c:v>3.8192585100000002E-2</c:v>
                </c:pt>
                <c:pt idx="350">
                  <c:v>3.8227520899999999E-2</c:v>
                </c:pt>
                <c:pt idx="351">
                  <c:v>3.8262456700000003E-2</c:v>
                </c:pt>
                <c:pt idx="352">
                  <c:v>3.8297392399999998E-2</c:v>
                </c:pt>
                <c:pt idx="353">
                  <c:v>3.8332328200000002E-2</c:v>
                </c:pt>
                <c:pt idx="354">
                  <c:v>3.8367263999999998E-2</c:v>
                </c:pt>
                <c:pt idx="355">
                  <c:v>3.84021997E-2</c:v>
                </c:pt>
                <c:pt idx="356">
                  <c:v>3.8437135499999997E-2</c:v>
                </c:pt>
                <c:pt idx="357">
                  <c:v>3.8472071300000001E-2</c:v>
                </c:pt>
                <c:pt idx="358">
                  <c:v>3.8507007099999997E-2</c:v>
                </c:pt>
                <c:pt idx="359">
                  <c:v>3.8541942799999999E-2</c:v>
                </c:pt>
                <c:pt idx="360">
                  <c:v>3.8576878600000003E-2</c:v>
                </c:pt>
                <c:pt idx="361">
                  <c:v>3.86118144E-2</c:v>
                </c:pt>
                <c:pt idx="362">
                  <c:v>3.8646750200000003E-2</c:v>
                </c:pt>
                <c:pt idx="363">
                  <c:v>3.8681685899999999E-2</c:v>
                </c:pt>
                <c:pt idx="364">
                  <c:v>3.8716621700000002E-2</c:v>
                </c:pt>
                <c:pt idx="365">
                  <c:v>3.8751557499999999E-2</c:v>
                </c:pt>
                <c:pt idx="366">
                  <c:v>3.8786493200000001E-2</c:v>
                </c:pt>
                <c:pt idx="367">
                  <c:v>3.8821428999999998E-2</c:v>
                </c:pt>
                <c:pt idx="368">
                  <c:v>3.8856364800000001E-2</c:v>
                </c:pt>
                <c:pt idx="369">
                  <c:v>3.8891300599999998E-2</c:v>
                </c:pt>
                <c:pt idx="370">
                  <c:v>3.89262363E-2</c:v>
                </c:pt>
                <c:pt idx="371">
                  <c:v>3.8961172099999997E-2</c:v>
                </c:pt>
                <c:pt idx="372">
                  <c:v>3.89961079E-2</c:v>
                </c:pt>
                <c:pt idx="373">
                  <c:v>3.9031043600000002E-2</c:v>
                </c:pt>
                <c:pt idx="374">
                  <c:v>3.9065979399999999E-2</c:v>
                </c:pt>
                <c:pt idx="375">
                  <c:v>3.9100915200000003E-2</c:v>
                </c:pt>
                <c:pt idx="376">
                  <c:v>3.9135850999999999E-2</c:v>
                </c:pt>
                <c:pt idx="377">
                  <c:v>3.9170786700000002E-2</c:v>
                </c:pt>
                <c:pt idx="378">
                  <c:v>3.9205722499999998E-2</c:v>
                </c:pt>
                <c:pt idx="379">
                  <c:v>3.9240658300000002E-2</c:v>
                </c:pt>
                <c:pt idx="380">
                  <c:v>3.9275594099999998E-2</c:v>
                </c:pt>
                <c:pt idx="381">
                  <c:v>3.9310529800000001E-2</c:v>
                </c:pt>
                <c:pt idx="382">
                  <c:v>3.9345465599999997E-2</c:v>
                </c:pt>
                <c:pt idx="383">
                  <c:v>3.9380401400000001E-2</c:v>
                </c:pt>
                <c:pt idx="384">
                  <c:v>3.9415337100000003E-2</c:v>
                </c:pt>
                <c:pt idx="385">
                  <c:v>3.94502729E-2</c:v>
                </c:pt>
                <c:pt idx="386">
                  <c:v>3.9485208700000003E-2</c:v>
                </c:pt>
                <c:pt idx="387">
                  <c:v>3.95201445E-2</c:v>
                </c:pt>
                <c:pt idx="388">
                  <c:v>3.9555080200000002E-2</c:v>
                </c:pt>
                <c:pt idx="389">
                  <c:v>3.9590015999999999E-2</c:v>
                </c:pt>
                <c:pt idx="390">
                  <c:v>3.9624951800000002E-2</c:v>
                </c:pt>
                <c:pt idx="391">
                  <c:v>3.9659887599999999E-2</c:v>
                </c:pt>
                <c:pt idx="392">
                  <c:v>3.9694823300000001E-2</c:v>
                </c:pt>
                <c:pt idx="393">
                  <c:v>3.9729759099999998E-2</c:v>
                </c:pt>
                <c:pt idx="394">
                  <c:v>3.9764694900000001E-2</c:v>
                </c:pt>
                <c:pt idx="395">
                  <c:v>3.9799630599999997E-2</c:v>
                </c:pt>
                <c:pt idx="396">
                  <c:v>3.98345664E-2</c:v>
                </c:pt>
                <c:pt idx="397">
                  <c:v>3.9869502199999997E-2</c:v>
                </c:pt>
                <c:pt idx="398">
                  <c:v>3.9904438E-2</c:v>
                </c:pt>
                <c:pt idx="399">
                  <c:v>3.9939373700000003E-2</c:v>
                </c:pt>
                <c:pt idx="400">
                  <c:v>3.9974309499999999E-2</c:v>
                </c:pt>
                <c:pt idx="401">
                  <c:v>4.0009245300000003E-2</c:v>
                </c:pt>
                <c:pt idx="402">
                  <c:v>4.0044180999999998E-2</c:v>
                </c:pt>
                <c:pt idx="403">
                  <c:v>4.0079116800000002E-2</c:v>
                </c:pt>
                <c:pt idx="404">
                  <c:v>4.0114052599999998E-2</c:v>
                </c:pt>
                <c:pt idx="405">
                  <c:v>4.0148988400000002E-2</c:v>
                </c:pt>
                <c:pt idx="406">
                  <c:v>4.0183924099999997E-2</c:v>
                </c:pt>
                <c:pt idx="407">
                  <c:v>4.0218859900000001E-2</c:v>
                </c:pt>
                <c:pt idx="408">
                  <c:v>4.0253795699999997E-2</c:v>
                </c:pt>
                <c:pt idx="409">
                  <c:v>4.0288731500000001E-2</c:v>
                </c:pt>
                <c:pt idx="410">
                  <c:v>4.0323667200000003E-2</c:v>
                </c:pt>
                <c:pt idx="411">
                  <c:v>4.0358603E-2</c:v>
                </c:pt>
                <c:pt idx="412">
                  <c:v>4.0393538800000003E-2</c:v>
                </c:pt>
                <c:pt idx="413">
                  <c:v>4.0428474499999999E-2</c:v>
                </c:pt>
                <c:pt idx="414">
                  <c:v>4.0463410300000002E-2</c:v>
                </c:pt>
                <c:pt idx="415">
                  <c:v>4.0498346099999999E-2</c:v>
                </c:pt>
                <c:pt idx="416">
                  <c:v>4.0533281900000002E-2</c:v>
                </c:pt>
                <c:pt idx="417">
                  <c:v>4.0568217599999998E-2</c:v>
                </c:pt>
                <c:pt idx="418">
                  <c:v>4.0603153400000001E-2</c:v>
                </c:pt>
                <c:pt idx="419">
                  <c:v>4.0638089199999998E-2</c:v>
                </c:pt>
                <c:pt idx="420">
                  <c:v>4.0673025000000002E-2</c:v>
                </c:pt>
                <c:pt idx="421">
                  <c:v>4.0707960699999997E-2</c:v>
                </c:pt>
                <c:pt idx="422">
                  <c:v>4.07428965E-2</c:v>
                </c:pt>
                <c:pt idx="423">
                  <c:v>4.0777832299999997E-2</c:v>
                </c:pt>
                <c:pt idx="424">
                  <c:v>4.0812767999999999E-2</c:v>
                </c:pt>
                <c:pt idx="425">
                  <c:v>4.0847703800000003E-2</c:v>
                </c:pt>
                <c:pt idx="426">
                  <c:v>4.0882639599999999E-2</c:v>
                </c:pt>
                <c:pt idx="427">
                  <c:v>4.0917575400000003E-2</c:v>
                </c:pt>
                <c:pt idx="428">
                  <c:v>4.0952511099999998E-2</c:v>
                </c:pt>
                <c:pt idx="429">
                  <c:v>4.0987446900000002E-2</c:v>
                </c:pt>
                <c:pt idx="430">
                  <c:v>4.1022382699999999E-2</c:v>
                </c:pt>
                <c:pt idx="431">
                  <c:v>4.1057318400000001E-2</c:v>
                </c:pt>
                <c:pt idx="432">
                  <c:v>4.1092254199999997E-2</c:v>
                </c:pt>
                <c:pt idx="433">
                  <c:v>4.1127190000000001E-2</c:v>
                </c:pt>
                <c:pt idx="434">
                  <c:v>4.1162125799999998E-2</c:v>
                </c:pt>
                <c:pt idx="435">
                  <c:v>4.11970615E-2</c:v>
                </c:pt>
                <c:pt idx="436">
                  <c:v>4.1231997300000003E-2</c:v>
                </c:pt>
                <c:pt idx="437">
                  <c:v>4.12669331E-2</c:v>
                </c:pt>
                <c:pt idx="438">
                  <c:v>4.1301868899999997E-2</c:v>
                </c:pt>
                <c:pt idx="439">
                  <c:v>4.1336804599999999E-2</c:v>
                </c:pt>
                <c:pt idx="440">
                  <c:v>4.1371740400000002E-2</c:v>
                </c:pt>
                <c:pt idx="441">
                  <c:v>4.1406676199999999E-2</c:v>
                </c:pt>
                <c:pt idx="442">
                  <c:v>4.1441611900000001E-2</c:v>
                </c:pt>
                <c:pt idx="443">
                  <c:v>4.1476547699999998E-2</c:v>
                </c:pt>
                <c:pt idx="444">
                  <c:v>4.1511483500000002E-2</c:v>
                </c:pt>
                <c:pt idx="445">
                  <c:v>4.1546419299999998E-2</c:v>
                </c:pt>
                <c:pt idx="446">
                  <c:v>4.1581355E-2</c:v>
                </c:pt>
                <c:pt idx="447">
                  <c:v>4.1616290799999997E-2</c:v>
                </c:pt>
                <c:pt idx="448">
                  <c:v>4.1651226600000001E-2</c:v>
                </c:pt>
                <c:pt idx="449">
                  <c:v>4.1686162399999997E-2</c:v>
                </c:pt>
                <c:pt idx="450">
                  <c:v>4.1721098099999999E-2</c:v>
                </c:pt>
                <c:pt idx="451">
                  <c:v>4.1756033900000003E-2</c:v>
                </c:pt>
                <c:pt idx="452">
                  <c:v>4.17909697E-2</c:v>
                </c:pt>
                <c:pt idx="453">
                  <c:v>4.1825905400000002E-2</c:v>
                </c:pt>
                <c:pt idx="454">
                  <c:v>4.1860841199999999E-2</c:v>
                </c:pt>
                <c:pt idx="455">
                  <c:v>4.1895777000000002E-2</c:v>
                </c:pt>
                <c:pt idx="456">
                  <c:v>4.1930712799999999E-2</c:v>
                </c:pt>
                <c:pt idx="457">
                  <c:v>4.1965648500000001E-2</c:v>
                </c:pt>
                <c:pt idx="458">
                  <c:v>4.2000584299999998E-2</c:v>
                </c:pt>
                <c:pt idx="459">
                  <c:v>4.2035520100000001E-2</c:v>
                </c:pt>
                <c:pt idx="460">
                  <c:v>4.2070455800000003E-2</c:v>
                </c:pt>
                <c:pt idx="461">
                  <c:v>4.21053916E-2</c:v>
                </c:pt>
                <c:pt idx="462">
                  <c:v>4.2140327399999997E-2</c:v>
                </c:pt>
                <c:pt idx="463">
                  <c:v>4.21752632E-2</c:v>
                </c:pt>
                <c:pt idx="464">
                  <c:v>4.2210198900000002E-2</c:v>
                </c:pt>
                <c:pt idx="465">
                  <c:v>4.2245134699999999E-2</c:v>
                </c:pt>
                <c:pt idx="466">
                  <c:v>4.2280070500000003E-2</c:v>
                </c:pt>
                <c:pt idx="467">
                  <c:v>4.2315006299999999E-2</c:v>
                </c:pt>
                <c:pt idx="468">
                  <c:v>4.2349942000000002E-2</c:v>
                </c:pt>
                <c:pt idx="469">
                  <c:v>4.2384877799999998E-2</c:v>
                </c:pt>
                <c:pt idx="470">
                  <c:v>4.2419813600000002E-2</c:v>
                </c:pt>
                <c:pt idx="471">
                  <c:v>4.2454749299999997E-2</c:v>
                </c:pt>
                <c:pt idx="472">
                  <c:v>4.2489685100000001E-2</c:v>
                </c:pt>
                <c:pt idx="473">
                  <c:v>4.2524620899999997E-2</c:v>
                </c:pt>
                <c:pt idx="474">
                  <c:v>4.2559556700000001E-2</c:v>
                </c:pt>
                <c:pt idx="475">
                  <c:v>4.2594492400000003E-2</c:v>
                </c:pt>
                <c:pt idx="476">
                  <c:v>4.26294282E-2</c:v>
                </c:pt>
                <c:pt idx="477">
                  <c:v>4.2664364000000003E-2</c:v>
                </c:pt>
                <c:pt idx="478">
                  <c:v>4.26992998E-2</c:v>
                </c:pt>
                <c:pt idx="479">
                  <c:v>4.2734235500000002E-2</c:v>
                </c:pt>
                <c:pt idx="480">
                  <c:v>4.2769171299999999E-2</c:v>
                </c:pt>
                <c:pt idx="481">
                  <c:v>4.2804107100000002E-2</c:v>
                </c:pt>
                <c:pt idx="482">
                  <c:v>4.2839042799999998E-2</c:v>
                </c:pt>
                <c:pt idx="483">
                  <c:v>4.2873978600000001E-2</c:v>
                </c:pt>
                <c:pt idx="484">
                  <c:v>4.2908914399999998E-2</c:v>
                </c:pt>
                <c:pt idx="485">
                  <c:v>4.2943850200000001E-2</c:v>
                </c:pt>
                <c:pt idx="486">
                  <c:v>4.2978785899999997E-2</c:v>
                </c:pt>
                <c:pt idx="487">
                  <c:v>4.30137217E-2</c:v>
                </c:pt>
                <c:pt idx="488">
                  <c:v>4.3048657499999997E-2</c:v>
                </c:pt>
                <c:pt idx="489">
                  <c:v>4.3083593199999999E-2</c:v>
                </c:pt>
                <c:pt idx="490">
                  <c:v>4.3118529000000003E-2</c:v>
                </c:pt>
                <c:pt idx="491">
                  <c:v>4.3153464799999999E-2</c:v>
                </c:pt>
                <c:pt idx="492">
                  <c:v>4.3188400600000003E-2</c:v>
                </c:pt>
                <c:pt idx="493">
                  <c:v>4.3223336299999998E-2</c:v>
                </c:pt>
                <c:pt idx="494">
                  <c:v>4.3258272100000002E-2</c:v>
                </c:pt>
                <c:pt idx="495">
                  <c:v>4.3293207899999998E-2</c:v>
                </c:pt>
                <c:pt idx="496">
                  <c:v>4.3328143700000002E-2</c:v>
                </c:pt>
                <c:pt idx="497">
                  <c:v>4.3363079399999997E-2</c:v>
                </c:pt>
                <c:pt idx="498">
                  <c:v>4.3398015200000001E-2</c:v>
                </c:pt>
                <c:pt idx="499">
                  <c:v>4.3432950999999997E-2</c:v>
                </c:pt>
                <c:pt idx="500">
                  <c:v>4.34678867E-2</c:v>
                </c:pt>
                <c:pt idx="501">
                  <c:v>4.3502822500000003E-2</c:v>
                </c:pt>
                <c:pt idx="502">
                  <c:v>4.35377583E-2</c:v>
                </c:pt>
                <c:pt idx="503">
                  <c:v>4.3572694100000003E-2</c:v>
                </c:pt>
                <c:pt idx="504">
                  <c:v>4.3607629799999999E-2</c:v>
                </c:pt>
                <c:pt idx="505">
                  <c:v>4.3642565600000002E-2</c:v>
                </c:pt>
                <c:pt idx="506">
                  <c:v>4.3677501399999999E-2</c:v>
                </c:pt>
                <c:pt idx="507">
                  <c:v>4.3712437200000002E-2</c:v>
                </c:pt>
                <c:pt idx="508">
                  <c:v>4.3747372899999998E-2</c:v>
                </c:pt>
                <c:pt idx="509">
                  <c:v>4.3782308700000001E-2</c:v>
                </c:pt>
                <c:pt idx="510">
                  <c:v>4.3817244499999998E-2</c:v>
                </c:pt>
                <c:pt idx="511">
                  <c:v>4.38521802E-2</c:v>
                </c:pt>
                <c:pt idx="512">
                  <c:v>4.3887115999999997E-2</c:v>
                </c:pt>
                <c:pt idx="513">
                  <c:v>4.39220518E-2</c:v>
                </c:pt>
                <c:pt idx="514">
                  <c:v>4.3956987599999997E-2</c:v>
                </c:pt>
                <c:pt idx="515">
                  <c:v>4.3991923299999999E-2</c:v>
                </c:pt>
                <c:pt idx="516">
                  <c:v>4.4026859100000003E-2</c:v>
                </c:pt>
                <c:pt idx="517">
                  <c:v>4.4061794899999999E-2</c:v>
                </c:pt>
                <c:pt idx="518">
                  <c:v>4.4096730600000002E-2</c:v>
                </c:pt>
                <c:pt idx="519">
                  <c:v>4.4131666399999998E-2</c:v>
                </c:pt>
                <c:pt idx="520">
                  <c:v>4.4166602200000002E-2</c:v>
                </c:pt>
                <c:pt idx="521">
                  <c:v>4.4201537999999999E-2</c:v>
                </c:pt>
                <c:pt idx="522">
                  <c:v>4.4236473700000001E-2</c:v>
                </c:pt>
                <c:pt idx="523">
                  <c:v>4.4271409499999997E-2</c:v>
                </c:pt>
                <c:pt idx="524">
                  <c:v>4.4306345300000001E-2</c:v>
                </c:pt>
                <c:pt idx="525">
                  <c:v>4.4341281099999998E-2</c:v>
                </c:pt>
                <c:pt idx="526">
                  <c:v>4.43762168E-2</c:v>
                </c:pt>
                <c:pt idx="527">
                  <c:v>4.4411152600000003E-2</c:v>
                </c:pt>
                <c:pt idx="528">
                  <c:v>4.44460884E-2</c:v>
                </c:pt>
                <c:pt idx="529">
                  <c:v>4.4481024100000002E-2</c:v>
                </c:pt>
                <c:pt idx="530">
                  <c:v>4.4515959899999999E-2</c:v>
                </c:pt>
                <c:pt idx="531">
                  <c:v>4.4550895700000002E-2</c:v>
                </c:pt>
                <c:pt idx="532">
                  <c:v>4.4585831499999999E-2</c:v>
                </c:pt>
                <c:pt idx="533">
                  <c:v>4.4620767200000001E-2</c:v>
                </c:pt>
                <c:pt idx="534">
                  <c:v>4.4655702999999998E-2</c:v>
                </c:pt>
                <c:pt idx="535">
                  <c:v>4.4690638800000002E-2</c:v>
                </c:pt>
                <c:pt idx="536">
                  <c:v>4.4725574599999998E-2</c:v>
                </c:pt>
                <c:pt idx="537">
                  <c:v>4.47605103E-2</c:v>
                </c:pt>
                <c:pt idx="538">
                  <c:v>4.4795446099999997E-2</c:v>
                </c:pt>
                <c:pt idx="539">
                  <c:v>4.4830381900000001E-2</c:v>
                </c:pt>
                <c:pt idx="540">
                  <c:v>4.4865317600000003E-2</c:v>
                </c:pt>
                <c:pt idx="541">
                  <c:v>4.4900253399999999E-2</c:v>
                </c:pt>
                <c:pt idx="542">
                  <c:v>4.4935189200000003E-2</c:v>
                </c:pt>
                <c:pt idx="543">
                  <c:v>4.4970125E-2</c:v>
                </c:pt>
                <c:pt idx="544">
                  <c:v>4.5005060700000002E-2</c:v>
                </c:pt>
                <c:pt idx="545">
                  <c:v>4.5039996499999999E-2</c:v>
                </c:pt>
                <c:pt idx="546">
                  <c:v>4.5074932300000002E-2</c:v>
                </c:pt>
                <c:pt idx="547">
                  <c:v>4.5109867999999997E-2</c:v>
                </c:pt>
                <c:pt idx="548">
                  <c:v>4.5144803800000001E-2</c:v>
                </c:pt>
                <c:pt idx="549">
                  <c:v>4.5179739599999998E-2</c:v>
                </c:pt>
                <c:pt idx="550">
                  <c:v>4.5214675400000001E-2</c:v>
                </c:pt>
                <c:pt idx="551">
                  <c:v>4.5249611100000003E-2</c:v>
                </c:pt>
                <c:pt idx="552">
                  <c:v>4.52845469E-2</c:v>
                </c:pt>
                <c:pt idx="553">
                  <c:v>4.5319482699999997E-2</c:v>
                </c:pt>
                <c:pt idx="554">
                  <c:v>4.53544185E-2</c:v>
                </c:pt>
                <c:pt idx="555">
                  <c:v>4.5389354200000002E-2</c:v>
                </c:pt>
                <c:pt idx="556">
                  <c:v>4.5424289999999999E-2</c:v>
                </c:pt>
                <c:pt idx="557">
                  <c:v>4.5459225800000003E-2</c:v>
                </c:pt>
                <c:pt idx="558">
                  <c:v>4.5494161499999998E-2</c:v>
                </c:pt>
                <c:pt idx="559">
                  <c:v>4.5529097300000002E-2</c:v>
                </c:pt>
                <c:pt idx="560">
                  <c:v>4.5564033099999998E-2</c:v>
                </c:pt>
                <c:pt idx="561">
                  <c:v>4.5598968900000002E-2</c:v>
                </c:pt>
                <c:pt idx="562">
                  <c:v>4.5633904599999997E-2</c:v>
                </c:pt>
                <c:pt idx="563">
                  <c:v>4.5668840400000001E-2</c:v>
                </c:pt>
                <c:pt idx="564">
                  <c:v>4.5703776199999997E-2</c:v>
                </c:pt>
                <c:pt idx="565">
                  <c:v>4.5738712000000001E-2</c:v>
                </c:pt>
                <c:pt idx="566">
                  <c:v>4.5773647700000003E-2</c:v>
                </c:pt>
                <c:pt idx="567">
                  <c:v>4.58085835E-2</c:v>
                </c:pt>
                <c:pt idx="568">
                  <c:v>4.5843519300000003E-2</c:v>
                </c:pt>
                <c:pt idx="569">
                  <c:v>4.5878454999999999E-2</c:v>
                </c:pt>
                <c:pt idx="570">
                  <c:v>4.5913390800000002E-2</c:v>
                </c:pt>
                <c:pt idx="571">
                  <c:v>4.5948326599999999E-2</c:v>
                </c:pt>
                <c:pt idx="572">
                  <c:v>4.5983262400000002E-2</c:v>
                </c:pt>
                <c:pt idx="573">
                  <c:v>4.6018198099999998E-2</c:v>
                </c:pt>
                <c:pt idx="574">
                  <c:v>4.6053133900000001E-2</c:v>
                </c:pt>
                <c:pt idx="575">
                  <c:v>4.6088069699999998E-2</c:v>
                </c:pt>
                <c:pt idx="576">
                  <c:v>4.61230054E-2</c:v>
                </c:pt>
                <c:pt idx="577">
                  <c:v>4.6157941199999997E-2</c:v>
                </c:pt>
                <c:pt idx="578">
                  <c:v>4.6192877E-2</c:v>
                </c:pt>
                <c:pt idx="579">
                  <c:v>4.6227812799999997E-2</c:v>
                </c:pt>
                <c:pt idx="580">
                  <c:v>4.6262748499999999E-2</c:v>
                </c:pt>
                <c:pt idx="581">
                  <c:v>4.6297684300000003E-2</c:v>
                </c:pt>
                <c:pt idx="582">
                  <c:v>4.6332620099999999E-2</c:v>
                </c:pt>
                <c:pt idx="583">
                  <c:v>4.6367555900000003E-2</c:v>
                </c:pt>
                <c:pt idx="584">
                  <c:v>4.6402491599999998E-2</c:v>
                </c:pt>
                <c:pt idx="585">
                  <c:v>4.6437427400000002E-2</c:v>
                </c:pt>
                <c:pt idx="586">
                  <c:v>4.6472363199999998E-2</c:v>
                </c:pt>
                <c:pt idx="587">
                  <c:v>4.6507298900000001E-2</c:v>
                </c:pt>
                <c:pt idx="588">
                  <c:v>4.6542234699999997E-2</c:v>
                </c:pt>
                <c:pt idx="589">
                  <c:v>4.6577170500000001E-2</c:v>
                </c:pt>
                <c:pt idx="590">
                  <c:v>4.6612106299999997E-2</c:v>
                </c:pt>
                <c:pt idx="591">
                  <c:v>4.6647042E-2</c:v>
                </c:pt>
                <c:pt idx="592">
                  <c:v>4.6681977800000003E-2</c:v>
                </c:pt>
                <c:pt idx="593">
                  <c:v>4.67169136E-2</c:v>
                </c:pt>
                <c:pt idx="594">
                  <c:v>4.6751849400000003E-2</c:v>
                </c:pt>
                <c:pt idx="595">
                  <c:v>4.6786785099999999E-2</c:v>
                </c:pt>
                <c:pt idx="596">
                  <c:v>4.6821720900000002E-2</c:v>
                </c:pt>
                <c:pt idx="597">
                  <c:v>4.6856656699999999E-2</c:v>
                </c:pt>
                <c:pt idx="598">
                  <c:v>4.6891592400000001E-2</c:v>
                </c:pt>
                <c:pt idx="599">
                  <c:v>4.6926528199999998E-2</c:v>
                </c:pt>
                <c:pt idx="600">
                  <c:v>4.6961464000000001E-2</c:v>
                </c:pt>
                <c:pt idx="601">
                  <c:v>4.6996399799999998E-2</c:v>
                </c:pt>
                <c:pt idx="602">
                  <c:v>4.70313355E-2</c:v>
                </c:pt>
                <c:pt idx="603">
                  <c:v>4.7066271299999997E-2</c:v>
                </c:pt>
                <c:pt idx="604">
                  <c:v>4.71012071E-2</c:v>
                </c:pt>
                <c:pt idx="605">
                  <c:v>4.7136142800000003E-2</c:v>
                </c:pt>
                <c:pt idx="606">
                  <c:v>4.7171078599999999E-2</c:v>
                </c:pt>
                <c:pt idx="607">
                  <c:v>4.7206014400000003E-2</c:v>
                </c:pt>
                <c:pt idx="608">
                  <c:v>4.72409502E-2</c:v>
                </c:pt>
                <c:pt idx="609">
                  <c:v>4.7275885900000002E-2</c:v>
                </c:pt>
                <c:pt idx="610">
                  <c:v>4.7310821699999998E-2</c:v>
                </c:pt>
                <c:pt idx="611">
                  <c:v>4.7345757500000002E-2</c:v>
                </c:pt>
                <c:pt idx="612">
                  <c:v>4.7380693299999999E-2</c:v>
                </c:pt>
                <c:pt idx="613">
                  <c:v>4.7415629000000001E-2</c:v>
                </c:pt>
                <c:pt idx="614">
                  <c:v>4.7450564799999997E-2</c:v>
                </c:pt>
                <c:pt idx="615">
                  <c:v>4.7485500600000001E-2</c:v>
                </c:pt>
                <c:pt idx="616">
                  <c:v>4.7520436300000003E-2</c:v>
                </c:pt>
                <c:pt idx="617">
                  <c:v>4.75553721E-2</c:v>
                </c:pt>
                <c:pt idx="618">
                  <c:v>4.7590307900000003E-2</c:v>
                </c:pt>
                <c:pt idx="619">
                  <c:v>4.76252437E-2</c:v>
                </c:pt>
                <c:pt idx="620">
                  <c:v>4.7660179400000002E-2</c:v>
                </c:pt>
                <c:pt idx="621">
                  <c:v>4.7695115199999999E-2</c:v>
                </c:pt>
                <c:pt idx="622">
                  <c:v>4.7730051000000003E-2</c:v>
                </c:pt>
                <c:pt idx="623">
                  <c:v>4.7764986799999999E-2</c:v>
                </c:pt>
                <c:pt idx="624">
                  <c:v>4.7799922500000001E-2</c:v>
                </c:pt>
                <c:pt idx="625">
                  <c:v>4.7834858299999998E-2</c:v>
                </c:pt>
                <c:pt idx="626">
                  <c:v>4.7869794100000002E-2</c:v>
                </c:pt>
                <c:pt idx="627">
                  <c:v>4.7904729799999997E-2</c:v>
                </c:pt>
                <c:pt idx="628">
                  <c:v>4.79396656E-2</c:v>
                </c:pt>
                <c:pt idx="629">
                  <c:v>4.7974601399999997E-2</c:v>
                </c:pt>
                <c:pt idx="630">
                  <c:v>4.8009537200000001E-2</c:v>
                </c:pt>
                <c:pt idx="631">
                  <c:v>4.8044472900000003E-2</c:v>
                </c:pt>
                <c:pt idx="632">
                  <c:v>4.8079408699999999E-2</c:v>
                </c:pt>
                <c:pt idx="633">
                  <c:v>4.8114344500000003E-2</c:v>
                </c:pt>
                <c:pt idx="634">
                  <c:v>4.81492803E-2</c:v>
                </c:pt>
                <c:pt idx="635">
                  <c:v>4.8184216000000002E-2</c:v>
                </c:pt>
                <c:pt idx="636">
                  <c:v>4.8219151799999999E-2</c:v>
                </c:pt>
                <c:pt idx="637">
                  <c:v>4.8254087600000002E-2</c:v>
                </c:pt>
                <c:pt idx="638">
                  <c:v>4.8289023299999997E-2</c:v>
                </c:pt>
                <c:pt idx="639">
                  <c:v>4.8323959100000001E-2</c:v>
                </c:pt>
                <c:pt idx="640">
                  <c:v>4.8358894899999998E-2</c:v>
                </c:pt>
                <c:pt idx="641">
                  <c:v>4.8393830700000001E-2</c:v>
                </c:pt>
                <c:pt idx="642">
                  <c:v>4.8428766400000003E-2</c:v>
                </c:pt>
                <c:pt idx="643">
                  <c:v>4.84637022E-2</c:v>
                </c:pt>
                <c:pt idx="644">
                  <c:v>4.8498637999999997E-2</c:v>
                </c:pt>
                <c:pt idx="645">
                  <c:v>4.8533573699999999E-2</c:v>
                </c:pt>
                <c:pt idx="646">
                  <c:v>4.8568509500000002E-2</c:v>
                </c:pt>
                <c:pt idx="647">
                  <c:v>4.8603445299999999E-2</c:v>
                </c:pt>
                <c:pt idx="648">
                  <c:v>4.8638381100000003E-2</c:v>
                </c:pt>
                <c:pt idx="649">
                  <c:v>4.8673316799999998E-2</c:v>
                </c:pt>
                <c:pt idx="650">
                  <c:v>4.8708252600000002E-2</c:v>
                </c:pt>
                <c:pt idx="651">
                  <c:v>4.8743188399999998E-2</c:v>
                </c:pt>
                <c:pt idx="652">
                  <c:v>4.8778124200000002E-2</c:v>
                </c:pt>
                <c:pt idx="653">
                  <c:v>4.8813059899999997E-2</c:v>
                </c:pt>
                <c:pt idx="654">
                  <c:v>4.8847995700000001E-2</c:v>
                </c:pt>
                <c:pt idx="655">
                  <c:v>4.8882931499999997E-2</c:v>
                </c:pt>
                <c:pt idx="656">
                  <c:v>4.8917867199999999E-2</c:v>
                </c:pt>
                <c:pt idx="657">
                  <c:v>4.8952803000000003E-2</c:v>
                </c:pt>
                <c:pt idx="658">
                  <c:v>4.89877388E-2</c:v>
                </c:pt>
                <c:pt idx="659">
                  <c:v>4.9022674600000003E-2</c:v>
                </c:pt>
                <c:pt idx="660">
                  <c:v>4.9057610299999999E-2</c:v>
                </c:pt>
                <c:pt idx="661">
                  <c:v>4.9092546100000002E-2</c:v>
                </c:pt>
                <c:pt idx="662">
                  <c:v>4.9127481899999999E-2</c:v>
                </c:pt>
                <c:pt idx="663">
                  <c:v>4.9162417700000002E-2</c:v>
                </c:pt>
                <c:pt idx="664">
                  <c:v>4.9197353399999998E-2</c:v>
                </c:pt>
                <c:pt idx="665">
                  <c:v>4.9232289200000001E-2</c:v>
                </c:pt>
                <c:pt idx="666">
                  <c:v>4.9267224999999998E-2</c:v>
                </c:pt>
                <c:pt idx="667">
                  <c:v>4.93021607E-2</c:v>
                </c:pt>
                <c:pt idx="668">
                  <c:v>4.9337096499999997E-2</c:v>
                </c:pt>
                <c:pt idx="669">
                  <c:v>4.93720323E-2</c:v>
                </c:pt>
                <c:pt idx="670">
                  <c:v>4.9406968099999997E-2</c:v>
                </c:pt>
                <c:pt idx="671">
                  <c:v>4.9441903799999999E-2</c:v>
                </c:pt>
                <c:pt idx="672">
                  <c:v>4.9476839600000003E-2</c:v>
                </c:pt>
                <c:pt idx="673">
                  <c:v>4.9511775399999999E-2</c:v>
                </c:pt>
                <c:pt idx="674">
                  <c:v>4.9546711100000002E-2</c:v>
                </c:pt>
                <c:pt idx="675">
                  <c:v>4.9581646899999998E-2</c:v>
                </c:pt>
                <c:pt idx="676">
                  <c:v>4.9616582700000002E-2</c:v>
                </c:pt>
                <c:pt idx="677">
                  <c:v>4.9651518499999998E-2</c:v>
                </c:pt>
                <c:pt idx="678">
                  <c:v>4.9686454200000001E-2</c:v>
                </c:pt>
                <c:pt idx="679">
                  <c:v>4.9721389999999997E-2</c:v>
                </c:pt>
                <c:pt idx="680">
                  <c:v>4.9756325800000001E-2</c:v>
                </c:pt>
                <c:pt idx="681">
                  <c:v>4.9791261599999997E-2</c:v>
                </c:pt>
                <c:pt idx="682">
                  <c:v>4.98261973E-2</c:v>
                </c:pt>
                <c:pt idx="683">
                  <c:v>4.9861133100000003E-2</c:v>
                </c:pt>
                <c:pt idx="684">
                  <c:v>4.98960689E-2</c:v>
                </c:pt>
                <c:pt idx="685">
                  <c:v>4.9931004600000002E-2</c:v>
                </c:pt>
                <c:pt idx="686">
                  <c:v>4.9965940399999999E-2</c:v>
                </c:pt>
                <c:pt idx="687">
                  <c:v>5.0000876200000002E-2</c:v>
                </c:pt>
                <c:pt idx="688">
                  <c:v>5.0035811999999999E-2</c:v>
                </c:pt>
                <c:pt idx="689">
                  <c:v>5.0070747700000001E-2</c:v>
                </c:pt>
                <c:pt idx="690">
                  <c:v>5.0105683499999998E-2</c:v>
                </c:pt>
                <c:pt idx="691">
                  <c:v>5.0140619300000001E-2</c:v>
                </c:pt>
                <c:pt idx="692">
                  <c:v>5.0175555099999998E-2</c:v>
                </c:pt>
                <c:pt idx="693">
                  <c:v>5.02104908E-2</c:v>
                </c:pt>
                <c:pt idx="694">
                  <c:v>5.0245426599999997E-2</c:v>
                </c:pt>
                <c:pt idx="695">
                  <c:v>5.02803624E-2</c:v>
                </c:pt>
                <c:pt idx="696">
                  <c:v>5.0315298100000003E-2</c:v>
                </c:pt>
                <c:pt idx="697">
                  <c:v>5.0350233899999999E-2</c:v>
                </c:pt>
                <c:pt idx="698">
                  <c:v>5.0385169700000003E-2</c:v>
                </c:pt>
                <c:pt idx="699">
                  <c:v>5.04201055E-2</c:v>
                </c:pt>
                <c:pt idx="700">
                  <c:v>5.0455041200000002E-2</c:v>
                </c:pt>
                <c:pt idx="701">
                  <c:v>5.0489976999999998E-2</c:v>
                </c:pt>
                <c:pt idx="702">
                  <c:v>5.0524912800000002E-2</c:v>
                </c:pt>
                <c:pt idx="703">
                  <c:v>5.0559848499999997E-2</c:v>
                </c:pt>
                <c:pt idx="704">
                  <c:v>5.0594784300000001E-2</c:v>
                </c:pt>
                <c:pt idx="705">
                  <c:v>5.0629720099999997E-2</c:v>
                </c:pt>
                <c:pt idx="706">
                  <c:v>5.0664655900000001E-2</c:v>
                </c:pt>
                <c:pt idx="707">
                  <c:v>5.0699591600000003E-2</c:v>
                </c:pt>
                <c:pt idx="708">
                  <c:v>5.07345274E-2</c:v>
                </c:pt>
                <c:pt idx="709">
                  <c:v>5.0769463200000003E-2</c:v>
                </c:pt>
                <c:pt idx="710">
                  <c:v>5.0804399E-2</c:v>
                </c:pt>
                <c:pt idx="711">
                  <c:v>5.0839334700000002E-2</c:v>
                </c:pt>
                <c:pt idx="712">
                  <c:v>5.0874270499999999E-2</c:v>
                </c:pt>
                <c:pt idx="713">
                  <c:v>5.0909206300000003E-2</c:v>
                </c:pt>
                <c:pt idx="714">
                  <c:v>5.0944141999999998E-2</c:v>
                </c:pt>
                <c:pt idx="715">
                  <c:v>5.0979077800000001E-2</c:v>
                </c:pt>
                <c:pt idx="716">
                  <c:v>5.1014013599999998E-2</c:v>
                </c:pt>
                <c:pt idx="717">
                  <c:v>5.1048949400000002E-2</c:v>
                </c:pt>
                <c:pt idx="718">
                  <c:v>5.1083885099999997E-2</c:v>
                </c:pt>
                <c:pt idx="719">
                  <c:v>5.11188209E-2</c:v>
                </c:pt>
                <c:pt idx="720">
                  <c:v>5.1153756699999997E-2</c:v>
                </c:pt>
                <c:pt idx="721">
                  <c:v>5.1188692500000001E-2</c:v>
                </c:pt>
                <c:pt idx="722">
                  <c:v>5.1223628200000003E-2</c:v>
                </c:pt>
                <c:pt idx="723">
                  <c:v>5.1258564E-2</c:v>
                </c:pt>
                <c:pt idx="724">
                  <c:v>5.1293499800000003E-2</c:v>
                </c:pt>
                <c:pt idx="725">
                  <c:v>5.1328435499999998E-2</c:v>
                </c:pt>
                <c:pt idx="726">
                  <c:v>5.1363371300000002E-2</c:v>
                </c:pt>
                <c:pt idx="727">
                  <c:v>5.1398307099999999E-2</c:v>
                </c:pt>
                <c:pt idx="728">
                  <c:v>5.1433242900000002E-2</c:v>
                </c:pt>
                <c:pt idx="729">
                  <c:v>5.1468178599999997E-2</c:v>
                </c:pt>
                <c:pt idx="730">
                  <c:v>5.1503114400000001E-2</c:v>
                </c:pt>
                <c:pt idx="731">
                  <c:v>5.1538050199999998E-2</c:v>
                </c:pt>
                <c:pt idx="732">
                  <c:v>5.15729859E-2</c:v>
                </c:pt>
                <c:pt idx="733">
                  <c:v>5.1607921700000003E-2</c:v>
                </c:pt>
                <c:pt idx="734">
                  <c:v>5.16428575E-2</c:v>
                </c:pt>
                <c:pt idx="735">
                  <c:v>5.1677793299999997E-2</c:v>
                </c:pt>
                <c:pt idx="736">
                  <c:v>5.1712728999999999E-2</c:v>
                </c:pt>
                <c:pt idx="737">
                  <c:v>5.1747664800000003E-2</c:v>
                </c:pt>
                <c:pt idx="738">
                  <c:v>5.1782600599999999E-2</c:v>
                </c:pt>
                <c:pt idx="739">
                  <c:v>5.1817536400000003E-2</c:v>
                </c:pt>
                <c:pt idx="740">
                  <c:v>5.1852472099999998E-2</c:v>
                </c:pt>
                <c:pt idx="741">
                  <c:v>5.1887407900000002E-2</c:v>
                </c:pt>
                <c:pt idx="742">
                  <c:v>5.1922343699999998E-2</c:v>
                </c:pt>
                <c:pt idx="743">
                  <c:v>5.19572794E-2</c:v>
                </c:pt>
                <c:pt idx="744">
                  <c:v>5.1992215199999997E-2</c:v>
                </c:pt>
                <c:pt idx="745">
                  <c:v>5.2027151000000001E-2</c:v>
                </c:pt>
                <c:pt idx="746">
                  <c:v>5.2062086799999997E-2</c:v>
                </c:pt>
                <c:pt idx="747">
                  <c:v>5.20970225E-2</c:v>
                </c:pt>
                <c:pt idx="748">
                  <c:v>5.2131958300000003E-2</c:v>
                </c:pt>
                <c:pt idx="749">
                  <c:v>5.21668941E-2</c:v>
                </c:pt>
                <c:pt idx="750">
                  <c:v>5.2201829900000003E-2</c:v>
                </c:pt>
                <c:pt idx="751">
                  <c:v>5.2236765599999999E-2</c:v>
                </c:pt>
                <c:pt idx="752">
                  <c:v>5.2271701400000002E-2</c:v>
                </c:pt>
                <c:pt idx="753">
                  <c:v>5.2306637199999999E-2</c:v>
                </c:pt>
                <c:pt idx="754">
                  <c:v>5.2341572900000001E-2</c:v>
                </c:pt>
                <c:pt idx="755">
                  <c:v>5.2376508699999998E-2</c:v>
                </c:pt>
                <c:pt idx="756">
                  <c:v>5.2411444500000001E-2</c:v>
                </c:pt>
                <c:pt idx="757">
                  <c:v>5.2446380299999998E-2</c:v>
                </c:pt>
                <c:pt idx="758">
                  <c:v>5.2481316E-2</c:v>
                </c:pt>
                <c:pt idx="759">
                  <c:v>5.2516251799999997E-2</c:v>
                </c:pt>
                <c:pt idx="760">
                  <c:v>5.25511876E-2</c:v>
                </c:pt>
                <c:pt idx="761">
                  <c:v>5.2586123300000003E-2</c:v>
                </c:pt>
                <c:pt idx="762">
                  <c:v>5.2621059099999999E-2</c:v>
                </c:pt>
                <c:pt idx="763">
                  <c:v>5.2655994900000003E-2</c:v>
                </c:pt>
                <c:pt idx="764">
                  <c:v>5.2690930699999999E-2</c:v>
                </c:pt>
                <c:pt idx="765">
                  <c:v>5.2725866400000002E-2</c:v>
                </c:pt>
                <c:pt idx="766">
                  <c:v>5.2760802199999998E-2</c:v>
                </c:pt>
                <c:pt idx="767">
                  <c:v>5.2795738000000002E-2</c:v>
                </c:pt>
                <c:pt idx="768">
                  <c:v>5.2830673799999998E-2</c:v>
                </c:pt>
                <c:pt idx="769">
                  <c:v>5.2865609500000001E-2</c:v>
                </c:pt>
                <c:pt idx="770">
                  <c:v>5.2900545299999997E-2</c:v>
                </c:pt>
                <c:pt idx="771">
                  <c:v>5.2935481100000001E-2</c:v>
                </c:pt>
                <c:pt idx="772">
                  <c:v>5.2970416800000003E-2</c:v>
                </c:pt>
                <c:pt idx="773">
                  <c:v>5.30053526E-2</c:v>
                </c:pt>
                <c:pt idx="774">
                  <c:v>5.3040288400000003E-2</c:v>
                </c:pt>
                <c:pt idx="775">
                  <c:v>5.30752242E-2</c:v>
                </c:pt>
                <c:pt idx="776">
                  <c:v>5.3110159900000002E-2</c:v>
                </c:pt>
                <c:pt idx="777">
                  <c:v>5.3145095699999999E-2</c:v>
                </c:pt>
                <c:pt idx="778">
                  <c:v>5.3180031500000002E-2</c:v>
                </c:pt>
                <c:pt idx="779">
                  <c:v>5.3214967299999999E-2</c:v>
                </c:pt>
                <c:pt idx="780">
                  <c:v>5.3249903000000001E-2</c:v>
                </c:pt>
                <c:pt idx="781">
                  <c:v>5.3284838799999998E-2</c:v>
                </c:pt>
                <c:pt idx="782">
                  <c:v>5.3319774600000001E-2</c:v>
                </c:pt>
                <c:pt idx="783">
                  <c:v>5.3354710299999997E-2</c:v>
                </c:pt>
                <c:pt idx="784">
                  <c:v>5.33896461E-2</c:v>
                </c:pt>
                <c:pt idx="785">
                  <c:v>5.3424581899999997E-2</c:v>
                </c:pt>
                <c:pt idx="786">
                  <c:v>5.34595177E-2</c:v>
                </c:pt>
                <c:pt idx="787">
                  <c:v>5.3494453400000003E-2</c:v>
                </c:pt>
                <c:pt idx="788">
                  <c:v>5.3529389199999999E-2</c:v>
                </c:pt>
                <c:pt idx="789">
                  <c:v>5.3564325000000003E-2</c:v>
                </c:pt>
                <c:pt idx="790">
                  <c:v>5.3599260699999998E-2</c:v>
                </c:pt>
                <c:pt idx="791">
                  <c:v>5.3634196500000002E-2</c:v>
                </c:pt>
                <c:pt idx="792">
                  <c:v>5.3669132299999998E-2</c:v>
                </c:pt>
                <c:pt idx="793">
                  <c:v>5.3704068100000002E-2</c:v>
                </c:pt>
                <c:pt idx="794">
                  <c:v>5.3739003799999997E-2</c:v>
                </c:pt>
                <c:pt idx="795">
                  <c:v>5.3773939600000001E-2</c:v>
                </c:pt>
                <c:pt idx="796">
                  <c:v>5.3808875399999997E-2</c:v>
                </c:pt>
                <c:pt idx="797">
                  <c:v>5.3843811200000001E-2</c:v>
                </c:pt>
                <c:pt idx="798">
                  <c:v>5.3878746900000003E-2</c:v>
                </c:pt>
                <c:pt idx="799">
                  <c:v>5.39136827E-2</c:v>
                </c:pt>
                <c:pt idx="800">
                  <c:v>5.3948618499999997E-2</c:v>
                </c:pt>
                <c:pt idx="801">
                  <c:v>5.3983554199999999E-2</c:v>
                </c:pt>
                <c:pt idx="802">
                  <c:v>5.4018490000000002E-2</c:v>
                </c:pt>
                <c:pt idx="803">
                  <c:v>5.4053425799999999E-2</c:v>
                </c:pt>
                <c:pt idx="804">
                  <c:v>5.4088361600000003E-2</c:v>
                </c:pt>
                <c:pt idx="805">
                  <c:v>5.4123297299999998E-2</c:v>
                </c:pt>
                <c:pt idx="806">
                  <c:v>5.4158233100000001E-2</c:v>
                </c:pt>
                <c:pt idx="807">
                  <c:v>5.4193168899999998E-2</c:v>
                </c:pt>
                <c:pt idx="808">
                  <c:v>5.4228104700000002E-2</c:v>
                </c:pt>
                <c:pt idx="809">
                  <c:v>5.4263040399999997E-2</c:v>
                </c:pt>
                <c:pt idx="810">
                  <c:v>5.42979762E-2</c:v>
                </c:pt>
                <c:pt idx="811">
                  <c:v>5.4332911999999997E-2</c:v>
                </c:pt>
                <c:pt idx="812">
                  <c:v>5.4367847699999999E-2</c:v>
                </c:pt>
                <c:pt idx="813">
                  <c:v>5.4402783500000003E-2</c:v>
                </c:pt>
                <c:pt idx="814">
                  <c:v>5.44377193E-2</c:v>
                </c:pt>
                <c:pt idx="815">
                  <c:v>5.4472655100000003E-2</c:v>
                </c:pt>
                <c:pt idx="816">
                  <c:v>5.4507590799999998E-2</c:v>
                </c:pt>
                <c:pt idx="817">
                  <c:v>5.4542526600000002E-2</c:v>
                </c:pt>
                <c:pt idx="818">
                  <c:v>5.4577462399999999E-2</c:v>
                </c:pt>
                <c:pt idx="819">
                  <c:v>5.4612398100000001E-2</c:v>
                </c:pt>
                <c:pt idx="820">
                  <c:v>5.4647333899999997E-2</c:v>
                </c:pt>
                <c:pt idx="821">
                  <c:v>5.4682269700000001E-2</c:v>
                </c:pt>
                <c:pt idx="822">
                  <c:v>5.4717205499999998E-2</c:v>
                </c:pt>
                <c:pt idx="823">
                  <c:v>5.47521412E-2</c:v>
                </c:pt>
                <c:pt idx="824">
                  <c:v>5.4787077000000003E-2</c:v>
                </c:pt>
                <c:pt idx="825">
                  <c:v>5.48220128E-2</c:v>
                </c:pt>
                <c:pt idx="826">
                  <c:v>5.4856948599999997E-2</c:v>
                </c:pt>
                <c:pt idx="827">
                  <c:v>5.4891884299999999E-2</c:v>
                </c:pt>
                <c:pt idx="828">
                  <c:v>5.4926820100000003E-2</c:v>
                </c:pt>
                <c:pt idx="829">
                  <c:v>5.4961755899999999E-2</c:v>
                </c:pt>
                <c:pt idx="830">
                  <c:v>5.4996691600000001E-2</c:v>
                </c:pt>
                <c:pt idx="831">
                  <c:v>5.5031627399999998E-2</c:v>
                </c:pt>
                <c:pt idx="832">
                  <c:v>5.5066563200000002E-2</c:v>
                </c:pt>
                <c:pt idx="833">
                  <c:v>5.5101498999999998E-2</c:v>
                </c:pt>
                <c:pt idx="834">
                  <c:v>5.51364347E-2</c:v>
                </c:pt>
                <c:pt idx="835">
                  <c:v>5.5171370499999997E-2</c:v>
                </c:pt>
                <c:pt idx="836">
                  <c:v>5.5206306300000001E-2</c:v>
                </c:pt>
                <c:pt idx="837">
                  <c:v>5.5241242099999997E-2</c:v>
                </c:pt>
                <c:pt idx="838">
                  <c:v>5.52761778E-2</c:v>
                </c:pt>
                <c:pt idx="839">
                  <c:v>5.5311113600000003E-2</c:v>
                </c:pt>
                <c:pt idx="840">
                  <c:v>5.53460494E-2</c:v>
                </c:pt>
                <c:pt idx="841">
                  <c:v>5.5380985100000002E-2</c:v>
                </c:pt>
                <c:pt idx="842">
                  <c:v>5.5415920899999999E-2</c:v>
                </c:pt>
                <c:pt idx="843">
                  <c:v>5.5450856700000002E-2</c:v>
                </c:pt>
                <c:pt idx="844">
                  <c:v>5.5485792499999999E-2</c:v>
                </c:pt>
                <c:pt idx="845">
                  <c:v>5.5520728200000001E-2</c:v>
                </c:pt>
                <c:pt idx="846">
                  <c:v>5.5555663999999998E-2</c:v>
                </c:pt>
                <c:pt idx="847">
                  <c:v>5.5590599800000001E-2</c:v>
                </c:pt>
                <c:pt idx="848">
                  <c:v>5.5625535500000003E-2</c:v>
                </c:pt>
                <c:pt idx="849">
                  <c:v>5.56604713E-2</c:v>
                </c:pt>
                <c:pt idx="850">
                  <c:v>5.5695407099999997E-2</c:v>
                </c:pt>
                <c:pt idx="851">
                  <c:v>5.57303429E-2</c:v>
                </c:pt>
                <c:pt idx="852">
                  <c:v>5.5765278600000003E-2</c:v>
                </c:pt>
                <c:pt idx="853">
                  <c:v>5.5800214399999999E-2</c:v>
                </c:pt>
                <c:pt idx="854">
                  <c:v>5.5835150200000003E-2</c:v>
                </c:pt>
                <c:pt idx="855">
                  <c:v>5.5870085999999999E-2</c:v>
                </c:pt>
                <c:pt idx="856">
                  <c:v>5.5905021700000002E-2</c:v>
                </c:pt>
                <c:pt idx="857">
                  <c:v>5.5939957499999998E-2</c:v>
                </c:pt>
                <c:pt idx="858">
                  <c:v>5.5974893300000002E-2</c:v>
                </c:pt>
                <c:pt idx="859">
                  <c:v>5.6009828999999997E-2</c:v>
                </c:pt>
                <c:pt idx="860">
                  <c:v>5.6044764800000001E-2</c:v>
                </c:pt>
                <c:pt idx="861">
                  <c:v>5.6079700599999997E-2</c:v>
                </c:pt>
                <c:pt idx="862">
                  <c:v>5.6114636400000001E-2</c:v>
                </c:pt>
                <c:pt idx="863">
                  <c:v>5.6149572100000003E-2</c:v>
                </c:pt>
                <c:pt idx="864">
                  <c:v>5.61845079E-2</c:v>
                </c:pt>
                <c:pt idx="865">
                  <c:v>5.6219443700000003E-2</c:v>
                </c:pt>
                <c:pt idx="866">
                  <c:v>5.62543795E-2</c:v>
                </c:pt>
                <c:pt idx="867">
                  <c:v>5.6289315200000002E-2</c:v>
                </c:pt>
                <c:pt idx="868">
                  <c:v>5.6324250999999999E-2</c:v>
                </c:pt>
                <c:pt idx="869">
                  <c:v>5.6359186800000002E-2</c:v>
                </c:pt>
                <c:pt idx="870">
                  <c:v>5.6394122499999998E-2</c:v>
                </c:pt>
                <c:pt idx="871">
                  <c:v>5.6429058300000001E-2</c:v>
                </c:pt>
                <c:pt idx="872">
                  <c:v>5.6463994099999998E-2</c:v>
                </c:pt>
                <c:pt idx="873">
                  <c:v>5.6498929900000001E-2</c:v>
                </c:pt>
                <c:pt idx="874">
                  <c:v>5.6533865599999997E-2</c:v>
                </c:pt>
                <c:pt idx="875">
                  <c:v>5.65688014E-2</c:v>
                </c:pt>
                <c:pt idx="876">
                  <c:v>5.6603737199999997E-2</c:v>
                </c:pt>
                <c:pt idx="877">
                  <c:v>5.6638672899999999E-2</c:v>
                </c:pt>
                <c:pt idx="878">
                  <c:v>5.6673608700000003E-2</c:v>
                </c:pt>
                <c:pt idx="879">
                  <c:v>5.6708544499999999E-2</c:v>
                </c:pt>
                <c:pt idx="880">
                  <c:v>5.6743480300000003E-2</c:v>
                </c:pt>
                <c:pt idx="881">
                  <c:v>5.6778415999999998E-2</c:v>
                </c:pt>
                <c:pt idx="882">
                  <c:v>5.6813351800000002E-2</c:v>
                </c:pt>
                <c:pt idx="883">
                  <c:v>5.6848287599999998E-2</c:v>
                </c:pt>
                <c:pt idx="884">
                  <c:v>5.6883223400000002E-2</c:v>
                </c:pt>
                <c:pt idx="885">
                  <c:v>5.6918159099999997E-2</c:v>
                </c:pt>
                <c:pt idx="886">
                  <c:v>5.6953094900000001E-2</c:v>
                </c:pt>
                <c:pt idx="887">
                  <c:v>5.6988030699999997E-2</c:v>
                </c:pt>
                <c:pt idx="888">
                  <c:v>5.70229664E-2</c:v>
                </c:pt>
                <c:pt idx="889">
                  <c:v>5.7057902200000003E-2</c:v>
                </c:pt>
                <c:pt idx="890">
                  <c:v>5.7092838E-2</c:v>
                </c:pt>
                <c:pt idx="891">
                  <c:v>5.7127773799999997E-2</c:v>
                </c:pt>
                <c:pt idx="892">
                  <c:v>5.7162709499999999E-2</c:v>
                </c:pt>
                <c:pt idx="893">
                  <c:v>5.7197645300000002E-2</c:v>
                </c:pt>
                <c:pt idx="894">
                  <c:v>5.7232581099999999E-2</c:v>
                </c:pt>
                <c:pt idx="895">
                  <c:v>5.7267516900000003E-2</c:v>
                </c:pt>
                <c:pt idx="896">
                  <c:v>5.7302452599999998E-2</c:v>
                </c:pt>
                <c:pt idx="897">
                  <c:v>5.7337388400000001E-2</c:v>
                </c:pt>
                <c:pt idx="898">
                  <c:v>5.7372324199999998E-2</c:v>
                </c:pt>
                <c:pt idx="899">
                  <c:v>5.74072599E-2</c:v>
                </c:pt>
                <c:pt idx="900">
                  <c:v>5.7442195699999997E-2</c:v>
                </c:pt>
                <c:pt idx="901">
                  <c:v>5.74771315E-2</c:v>
                </c:pt>
                <c:pt idx="902">
                  <c:v>5.7512067299999997E-2</c:v>
                </c:pt>
                <c:pt idx="903">
                  <c:v>5.7547002999999999E-2</c:v>
                </c:pt>
                <c:pt idx="904">
                  <c:v>5.7581938800000003E-2</c:v>
                </c:pt>
                <c:pt idx="905">
                  <c:v>5.76168746E-2</c:v>
                </c:pt>
                <c:pt idx="906">
                  <c:v>5.7651810300000002E-2</c:v>
                </c:pt>
                <c:pt idx="907">
                  <c:v>5.7686746099999998E-2</c:v>
                </c:pt>
                <c:pt idx="908">
                  <c:v>5.7721681900000002E-2</c:v>
                </c:pt>
                <c:pt idx="909">
                  <c:v>5.7756617699999999E-2</c:v>
                </c:pt>
                <c:pt idx="910">
                  <c:v>5.7791553400000001E-2</c:v>
                </c:pt>
                <c:pt idx="911">
                  <c:v>5.7826489199999997E-2</c:v>
                </c:pt>
                <c:pt idx="912">
                  <c:v>5.7861425000000001E-2</c:v>
                </c:pt>
                <c:pt idx="913">
                  <c:v>5.7896360799999998E-2</c:v>
                </c:pt>
                <c:pt idx="914">
                  <c:v>5.79312965E-2</c:v>
                </c:pt>
                <c:pt idx="915">
                  <c:v>5.7966232299999997E-2</c:v>
                </c:pt>
                <c:pt idx="916">
                  <c:v>5.80011681E-2</c:v>
                </c:pt>
                <c:pt idx="917">
                  <c:v>5.8036103800000002E-2</c:v>
                </c:pt>
                <c:pt idx="918">
                  <c:v>5.8071039599999999E-2</c:v>
                </c:pt>
                <c:pt idx="919">
                  <c:v>5.8105975400000003E-2</c:v>
                </c:pt>
                <c:pt idx="920">
                  <c:v>5.8140911199999999E-2</c:v>
                </c:pt>
                <c:pt idx="921">
                  <c:v>5.8175846900000001E-2</c:v>
                </c:pt>
                <c:pt idx="922">
                  <c:v>5.8210782699999998E-2</c:v>
                </c:pt>
                <c:pt idx="923">
                  <c:v>5.8245718500000002E-2</c:v>
                </c:pt>
                <c:pt idx="924">
                  <c:v>5.8280654299999998E-2</c:v>
                </c:pt>
                <c:pt idx="925">
                  <c:v>5.831559E-2</c:v>
                </c:pt>
                <c:pt idx="926">
                  <c:v>5.8350525799999997E-2</c:v>
                </c:pt>
                <c:pt idx="927">
                  <c:v>5.8385461600000001E-2</c:v>
                </c:pt>
                <c:pt idx="928">
                  <c:v>5.8420397300000003E-2</c:v>
                </c:pt>
                <c:pt idx="929">
                  <c:v>5.84553331E-2</c:v>
                </c:pt>
                <c:pt idx="930">
                  <c:v>5.8490268900000003E-2</c:v>
                </c:pt>
                <c:pt idx="931">
                  <c:v>5.85252047E-2</c:v>
                </c:pt>
                <c:pt idx="932">
                  <c:v>5.8560140400000002E-2</c:v>
                </c:pt>
                <c:pt idx="933">
                  <c:v>5.8595076199999999E-2</c:v>
                </c:pt>
                <c:pt idx="934">
                  <c:v>5.8630012000000002E-2</c:v>
                </c:pt>
                <c:pt idx="935">
                  <c:v>5.8664947699999997E-2</c:v>
                </c:pt>
                <c:pt idx="936">
                  <c:v>5.8699883500000001E-2</c:v>
                </c:pt>
                <c:pt idx="937">
                  <c:v>5.8734819299999998E-2</c:v>
                </c:pt>
                <c:pt idx="938">
                  <c:v>5.8769755100000001E-2</c:v>
                </c:pt>
                <c:pt idx="939">
                  <c:v>5.8804690799999997E-2</c:v>
                </c:pt>
                <c:pt idx="940">
                  <c:v>5.88396266E-2</c:v>
                </c:pt>
                <c:pt idx="941">
                  <c:v>5.8874562399999997E-2</c:v>
                </c:pt>
                <c:pt idx="942">
                  <c:v>5.89094982E-2</c:v>
                </c:pt>
                <c:pt idx="943">
                  <c:v>5.8944433900000003E-2</c:v>
                </c:pt>
                <c:pt idx="944">
                  <c:v>5.8979369699999999E-2</c:v>
                </c:pt>
                <c:pt idx="945">
                  <c:v>5.9014305500000003E-2</c:v>
                </c:pt>
                <c:pt idx="946">
                  <c:v>5.9049241199999998E-2</c:v>
                </c:pt>
                <c:pt idx="947">
                  <c:v>5.9084177000000002E-2</c:v>
                </c:pt>
                <c:pt idx="948">
                  <c:v>5.9119112799999998E-2</c:v>
                </c:pt>
                <c:pt idx="949">
                  <c:v>5.9154048600000002E-2</c:v>
                </c:pt>
                <c:pt idx="950">
                  <c:v>5.9188984299999997E-2</c:v>
                </c:pt>
                <c:pt idx="951">
                  <c:v>5.9223920100000001E-2</c:v>
                </c:pt>
                <c:pt idx="952">
                  <c:v>5.9258855899999997E-2</c:v>
                </c:pt>
                <c:pt idx="953">
                  <c:v>5.9293791700000001E-2</c:v>
                </c:pt>
                <c:pt idx="954">
                  <c:v>5.9328727400000003E-2</c:v>
                </c:pt>
                <c:pt idx="955">
                  <c:v>5.93636632E-2</c:v>
                </c:pt>
                <c:pt idx="956">
                  <c:v>5.9398599000000003E-2</c:v>
                </c:pt>
                <c:pt idx="957">
                  <c:v>5.9433534699999999E-2</c:v>
                </c:pt>
                <c:pt idx="958">
                  <c:v>5.9468470500000002E-2</c:v>
                </c:pt>
                <c:pt idx="959">
                  <c:v>5.9503406299999999E-2</c:v>
                </c:pt>
                <c:pt idx="960">
                  <c:v>5.9538342100000002E-2</c:v>
                </c:pt>
                <c:pt idx="961">
                  <c:v>5.9573277799999998E-2</c:v>
                </c:pt>
                <c:pt idx="962">
                  <c:v>5.9608213600000001E-2</c:v>
                </c:pt>
                <c:pt idx="963">
                  <c:v>5.9643149399999998E-2</c:v>
                </c:pt>
                <c:pt idx="964">
                  <c:v>5.96780851E-2</c:v>
                </c:pt>
                <c:pt idx="965">
                  <c:v>5.9713020899999997E-2</c:v>
                </c:pt>
                <c:pt idx="966">
                  <c:v>5.97479567E-2</c:v>
                </c:pt>
                <c:pt idx="967">
                  <c:v>5.9782892499999997E-2</c:v>
                </c:pt>
                <c:pt idx="968">
                  <c:v>5.9817828199999999E-2</c:v>
                </c:pt>
                <c:pt idx="969">
                  <c:v>5.9852764000000003E-2</c:v>
                </c:pt>
                <c:pt idx="970">
                  <c:v>5.9887699799999999E-2</c:v>
                </c:pt>
                <c:pt idx="971">
                  <c:v>5.9922635600000003E-2</c:v>
                </c:pt>
                <c:pt idx="972">
                  <c:v>5.9957571299999998E-2</c:v>
                </c:pt>
                <c:pt idx="973">
                  <c:v>5.9992507100000002E-2</c:v>
                </c:pt>
                <c:pt idx="974">
                  <c:v>6.0027442899999998E-2</c:v>
                </c:pt>
                <c:pt idx="975">
                  <c:v>6.0062378600000001E-2</c:v>
                </c:pt>
                <c:pt idx="976">
                  <c:v>6.0097314399999997E-2</c:v>
                </c:pt>
                <c:pt idx="977">
                  <c:v>6.0132250200000001E-2</c:v>
                </c:pt>
                <c:pt idx="978">
                  <c:v>6.0167185999999998E-2</c:v>
                </c:pt>
                <c:pt idx="979">
                  <c:v>6.02021217E-2</c:v>
                </c:pt>
                <c:pt idx="980">
                  <c:v>6.0237057500000003E-2</c:v>
                </c:pt>
                <c:pt idx="981">
                  <c:v>6.02719933E-2</c:v>
                </c:pt>
                <c:pt idx="982">
                  <c:v>6.0306929099999997E-2</c:v>
                </c:pt>
                <c:pt idx="983">
                  <c:v>6.0341864799999999E-2</c:v>
                </c:pt>
                <c:pt idx="984">
                  <c:v>6.0376800600000002E-2</c:v>
                </c:pt>
                <c:pt idx="985">
                  <c:v>6.0411736399999999E-2</c:v>
                </c:pt>
                <c:pt idx="986">
                  <c:v>6.0446672100000001E-2</c:v>
                </c:pt>
                <c:pt idx="987">
                  <c:v>6.0481607899999998E-2</c:v>
                </c:pt>
                <c:pt idx="988">
                  <c:v>6.0516543700000001E-2</c:v>
                </c:pt>
                <c:pt idx="989">
                  <c:v>6.0551479499999998E-2</c:v>
                </c:pt>
                <c:pt idx="990">
                  <c:v>6.05864152E-2</c:v>
                </c:pt>
                <c:pt idx="991">
                  <c:v>6.0621350999999997E-2</c:v>
                </c:pt>
                <c:pt idx="992">
                  <c:v>6.0656286800000001E-2</c:v>
                </c:pt>
                <c:pt idx="993">
                  <c:v>6.0691222500000003E-2</c:v>
                </c:pt>
                <c:pt idx="994">
                  <c:v>6.0726158299999999E-2</c:v>
                </c:pt>
                <c:pt idx="995">
                  <c:v>6.0761094100000003E-2</c:v>
                </c:pt>
                <c:pt idx="996">
                  <c:v>6.07960299E-2</c:v>
                </c:pt>
                <c:pt idx="997">
                  <c:v>6.0830965600000002E-2</c:v>
                </c:pt>
                <c:pt idx="998">
                  <c:v>6.0865901399999998E-2</c:v>
                </c:pt>
                <c:pt idx="999">
                  <c:v>6.0900837200000002E-2</c:v>
                </c:pt>
              </c:numCache>
            </c:numRef>
          </c:xVal>
          <c:yVal>
            <c:numRef>
              <c:f>'75-F3'!$G$1003:$G$2002</c:f>
              <c:numCache>
                <c:formatCode>0.00</c:formatCode>
                <c:ptCount val="1000"/>
                <c:pt idx="0">
                  <c:v>1.512299404</c:v>
                </c:pt>
                <c:pt idx="1">
                  <c:v>1.5193469829999999</c:v>
                </c:pt>
                <c:pt idx="2">
                  <c:v>1.5264454624999999</c:v>
                </c:pt>
                <c:pt idx="3">
                  <c:v>1.533537894</c:v>
                </c:pt>
                <c:pt idx="4">
                  <c:v>1.540563465</c:v>
                </c:pt>
                <c:pt idx="5">
                  <c:v>1.5474596917500001</c:v>
                </c:pt>
                <c:pt idx="6">
                  <c:v>1.5541642007500001</c:v>
                </c:pt>
                <c:pt idx="7">
                  <c:v>1.560615868</c:v>
                </c:pt>
                <c:pt idx="8">
                  <c:v>1.5667568000000001</c:v>
                </c:pt>
                <c:pt idx="9">
                  <c:v>1.57253474</c:v>
                </c:pt>
                <c:pt idx="10">
                  <c:v>1.5779027495</c:v>
                </c:pt>
                <c:pt idx="11">
                  <c:v>1.582822234</c:v>
                </c:pt>
                <c:pt idx="12">
                  <c:v>1.587262943</c:v>
                </c:pt>
                <c:pt idx="13">
                  <c:v>1.8981102349999999</c:v>
                </c:pt>
                <c:pt idx="14">
                  <c:v>1.9324223974999999</c:v>
                </c:pt>
                <c:pt idx="15">
                  <c:v>1.96673477</c:v>
                </c:pt>
                <c:pt idx="16">
                  <c:v>2.0010460925000002</c:v>
                </c:pt>
                <c:pt idx="17">
                  <c:v>2.0353580450000002</c:v>
                </c:pt>
                <c:pt idx="18">
                  <c:v>2.0696685274999997</c:v>
                </c:pt>
                <c:pt idx="19">
                  <c:v>2.1039802700000001</c:v>
                </c:pt>
                <c:pt idx="20">
                  <c:v>2.1382915925000003</c:v>
                </c:pt>
                <c:pt idx="21">
                  <c:v>2.1726020925</c:v>
                </c:pt>
                <c:pt idx="22">
                  <c:v>2.2069119449999999</c:v>
                </c:pt>
                <c:pt idx="23">
                  <c:v>2.241222235</c:v>
                </c:pt>
                <c:pt idx="24">
                  <c:v>2.2755325074999999</c:v>
                </c:pt>
                <c:pt idx="25">
                  <c:v>2.3098427975</c:v>
                </c:pt>
                <c:pt idx="26">
                  <c:v>2.3441522475000003</c:v>
                </c:pt>
                <c:pt idx="27">
                  <c:v>2.3784612775</c:v>
                </c:pt>
                <c:pt idx="28">
                  <c:v>2.4127705175000003</c:v>
                </c:pt>
                <c:pt idx="29">
                  <c:v>2.4470793375</c:v>
                </c:pt>
                <c:pt idx="30">
                  <c:v>2.4813883674999997</c:v>
                </c:pt>
                <c:pt idx="31">
                  <c:v>2.5156967674999997</c:v>
                </c:pt>
                <c:pt idx="32">
                  <c:v>2.5500051675000002</c:v>
                </c:pt>
                <c:pt idx="33">
                  <c:v>2.5843133574999997</c:v>
                </c:pt>
                <c:pt idx="34">
                  <c:v>2.6186211450000001</c:v>
                </c:pt>
                <c:pt idx="35">
                  <c:v>2.6529289149999999</c:v>
                </c:pt>
                <c:pt idx="36">
                  <c:v>2.6872360725000002</c:v>
                </c:pt>
                <c:pt idx="37">
                  <c:v>2.7215436325</c:v>
                </c:pt>
                <c:pt idx="38">
                  <c:v>2.7558510000000003</c:v>
                </c:pt>
                <c:pt idx="39">
                  <c:v>2.7901575275000003</c:v>
                </c:pt>
                <c:pt idx="40">
                  <c:v>2.824464265</c:v>
                </c:pt>
                <c:pt idx="41">
                  <c:v>2.8587707924999997</c:v>
                </c:pt>
                <c:pt idx="42">
                  <c:v>2.89307669</c:v>
                </c:pt>
                <c:pt idx="43">
                  <c:v>2.9273825874999999</c:v>
                </c:pt>
                <c:pt idx="44">
                  <c:v>2.9616882750000002</c:v>
                </c:pt>
                <c:pt idx="45">
                  <c:v>2.9959939800000002</c:v>
                </c:pt>
                <c:pt idx="46">
                  <c:v>3.0302992474999999</c:v>
                </c:pt>
                <c:pt idx="47">
                  <c:v>3.064604305</c:v>
                </c:pt>
                <c:pt idx="48">
                  <c:v>3.0989093799999998</c:v>
                </c:pt>
                <c:pt idx="49">
                  <c:v>3.133214035</c:v>
                </c:pt>
                <c:pt idx="50">
                  <c:v>3.1675186725</c:v>
                </c:pt>
                <c:pt idx="51">
                  <c:v>3.2018226974999999</c:v>
                </c:pt>
                <c:pt idx="52">
                  <c:v>3.2361267224999999</c:v>
                </c:pt>
                <c:pt idx="53">
                  <c:v>3.2704309574999999</c:v>
                </c:pt>
                <c:pt idx="54">
                  <c:v>3.3047345624999998</c:v>
                </c:pt>
                <c:pt idx="55">
                  <c:v>3.3390379575</c:v>
                </c:pt>
                <c:pt idx="56">
                  <c:v>3.3733409324999997</c:v>
                </c:pt>
                <c:pt idx="57">
                  <c:v>3.4076436974999997</c:v>
                </c:pt>
                <c:pt idx="58">
                  <c:v>3.44194669</c:v>
                </c:pt>
                <c:pt idx="59">
                  <c:v>3.4762488249999999</c:v>
                </c:pt>
                <c:pt idx="60">
                  <c:v>3.5105513974999996</c:v>
                </c:pt>
                <c:pt idx="61">
                  <c:v>3.5448537425000004</c:v>
                </c:pt>
                <c:pt idx="62">
                  <c:v>3.5791556850000004</c:v>
                </c:pt>
                <c:pt idx="63">
                  <c:v>3.6134572074999998</c:v>
                </c:pt>
                <c:pt idx="64">
                  <c:v>3.6477591324999996</c:v>
                </c:pt>
                <c:pt idx="65">
                  <c:v>3.6820594124999997</c:v>
                </c:pt>
                <c:pt idx="66">
                  <c:v>3.716360935</c:v>
                </c:pt>
                <c:pt idx="67">
                  <c:v>3.7506620375000002</c:v>
                </c:pt>
                <c:pt idx="68">
                  <c:v>3.7849623000000001</c:v>
                </c:pt>
                <c:pt idx="69">
                  <c:v>3.8192634024999998</c:v>
                </c:pt>
                <c:pt idx="70">
                  <c:v>3.8535628249999996</c:v>
                </c:pt>
                <c:pt idx="71">
                  <c:v>3.8852161774999998</c:v>
                </c:pt>
                <c:pt idx="72">
                  <c:v>3.9004948150000001</c:v>
                </c:pt>
                <c:pt idx="73">
                  <c:v>3.9157738725000004</c:v>
                </c:pt>
                <c:pt idx="74">
                  <c:v>3.9310533324999999</c:v>
                </c:pt>
                <c:pt idx="75">
                  <c:v>3.9463323900000002</c:v>
                </c:pt>
                <c:pt idx="76">
                  <c:v>3.9616114475000002</c:v>
                </c:pt>
                <c:pt idx="77">
                  <c:v>3.9768896650000003</c:v>
                </c:pt>
                <c:pt idx="78">
                  <c:v>3.9921691424999999</c:v>
                </c:pt>
                <c:pt idx="79">
                  <c:v>4.0074477800000006</c:v>
                </c:pt>
                <c:pt idx="80">
                  <c:v>4.0227264175000004</c:v>
                </c:pt>
                <c:pt idx="81">
                  <c:v>4.0380058949999995</c:v>
                </c:pt>
                <c:pt idx="82">
                  <c:v>4.0532849350000006</c:v>
                </c:pt>
                <c:pt idx="83">
                  <c:v>4.0685635725000004</c:v>
                </c:pt>
                <c:pt idx="84">
                  <c:v>4.0838426299999995</c:v>
                </c:pt>
                <c:pt idx="85">
                  <c:v>4.0991212675000002</c:v>
                </c:pt>
                <c:pt idx="86">
                  <c:v>4.114399905</c:v>
                </c:pt>
                <c:pt idx="87">
                  <c:v>4.1296793825</c:v>
                </c:pt>
                <c:pt idx="88">
                  <c:v>4.1449580199999998</c:v>
                </c:pt>
                <c:pt idx="89">
                  <c:v>4.1602370775000006</c:v>
                </c:pt>
                <c:pt idx="90">
                  <c:v>4.1755161350000005</c:v>
                </c:pt>
                <c:pt idx="91">
                  <c:v>4.1907951749999999</c:v>
                </c:pt>
                <c:pt idx="92">
                  <c:v>4.2060734100000001</c:v>
                </c:pt>
                <c:pt idx="93">
                  <c:v>4.2213528700000005</c:v>
                </c:pt>
                <c:pt idx="94">
                  <c:v>4.2366315075000003</c:v>
                </c:pt>
                <c:pt idx="95">
                  <c:v>4.2519109849999994</c:v>
                </c:pt>
                <c:pt idx="96">
                  <c:v>4.2671896225000001</c:v>
                </c:pt>
                <c:pt idx="97">
                  <c:v>4.28246868</c:v>
                </c:pt>
                <c:pt idx="98">
                  <c:v>4.2977477374999999</c:v>
                </c:pt>
                <c:pt idx="99">
                  <c:v>4.3130259549999996</c:v>
                </c:pt>
                <c:pt idx="100">
                  <c:v>4.3283050125000004</c:v>
                </c:pt>
                <c:pt idx="101">
                  <c:v>4.3435840524999998</c:v>
                </c:pt>
                <c:pt idx="102">
                  <c:v>4.3588631099999997</c:v>
                </c:pt>
                <c:pt idx="103">
                  <c:v>4.3741421675000005</c:v>
                </c:pt>
                <c:pt idx="104">
                  <c:v>4.3894212249999995</c:v>
                </c:pt>
                <c:pt idx="105">
                  <c:v>4.4047002824999995</c:v>
                </c:pt>
                <c:pt idx="106">
                  <c:v>4.4199789200000001</c:v>
                </c:pt>
                <c:pt idx="107">
                  <c:v>4.4352583799999996</c:v>
                </c:pt>
                <c:pt idx="108">
                  <c:v>4.4505366149999999</c:v>
                </c:pt>
                <c:pt idx="109">
                  <c:v>4.4658156550000001</c:v>
                </c:pt>
                <c:pt idx="110">
                  <c:v>4.4810947125</c:v>
                </c:pt>
                <c:pt idx="111">
                  <c:v>4.4963737699999999</c:v>
                </c:pt>
                <c:pt idx="112">
                  <c:v>4.5116528274999999</c:v>
                </c:pt>
                <c:pt idx="113">
                  <c:v>4.5269318849999998</c:v>
                </c:pt>
                <c:pt idx="114">
                  <c:v>4.5422109424999997</c:v>
                </c:pt>
                <c:pt idx="115">
                  <c:v>4.5574891600000003</c:v>
                </c:pt>
                <c:pt idx="116">
                  <c:v>4.5727682174999993</c:v>
                </c:pt>
                <c:pt idx="117">
                  <c:v>4.5880472575000004</c:v>
                </c:pt>
                <c:pt idx="118">
                  <c:v>4.6033263150000003</c:v>
                </c:pt>
                <c:pt idx="119">
                  <c:v>4.6186053725000003</c:v>
                </c:pt>
                <c:pt idx="120">
                  <c:v>4.6338835899999999</c:v>
                </c:pt>
                <c:pt idx="121">
                  <c:v>4.6491630675</c:v>
                </c:pt>
                <c:pt idx="122">
                  <c:v>4.6644412850000005</c:v>
                </c:pt>
                <c:pt idx="123">
                  <c:v>4.6797207625000006</c:v>
                </c:pt>
                <c:pt idx="124">
                  <c:v>4.6949998199999996</c:v>
                </c:pt>
                <c:pt idx="125">
                  <c:v>4.7102788599999998</c:v>
                </c:pt>
                <c:pt idx="126">
                  <c:v>4.7255579175000006</c:v>
                </c:pt>
                <c:pt idx="127">
                  <c:v>4.7408361349999995</c:v>
                </c:pt>
                <c:pt idx="128">
                  <c:v>4.7561156125000004</c:v>
                </c:pt>
                <c:pt idx="129">
                  <c:v>4.7692388275000006</c:v>
                </c:pt>
                <c:pt idx="130">
                  <c:v>4.7703857950000002</c:v>
                </c:pt>
                <c:pt idx="131">
                  <c:v>4.7715336024999999</c:v>
                </c:pt>
                <c:pt idx="132">
                  <c:v>4.7726805875</c:v>
                </c:pt>
                <c:pt idx="133">
                  <c:v>4.7738279749999997</c:v>
                </c:pt>
                <c:pt idx="134">
                  <c:v>4.7749757824999994</c:v>
                </c:pt>
                <c:pt idx="135">
                  <c:v>4.7761227499999999</c:v>
                </c:pt>
                <c:pt idx="136">
                  <c:v>4.7772697174999994</c:v>
                </c:pt>
                <c:pt idx="137">
                  <c:v>4.7784166849999998</c:v>
                </c:pt>
                <c:pt idx="138">
                  <c:v>4.7795644925000005</c:v>
                </c:pt>
                <c:pt idx="139">
                  <c:v>4.7807114774999997</c:v>
                </c:pt>
                <c:pt idx="140">
                  <c:v>4.7818588650000002</c:v>
                </c:pt>
                <c:pt idx="141">
                  <c:v>4.7830062524999999</c:v>
                </c:pt>
                <c:pt idx="142">
                  <c:v>4.7841532200000003</c:v>
                </c:pt>
                <c:pt idx="143">
                  <c:v>4.7853010275000001</c:v>
                </c:pt>
                <c:pt idx="144">
                  <c:v>4.7864479950000005</c:v>
                </c:pt>
                <c:pt idx="145">
                  <c:v>4.7875953999999998</c:v>
                </c:pt>
                <c:pt idx="146">
                  <c:v>4.7887427874999995</c:v>
                </c:pt>
                <c:pt idx="147">
                  <c:v>4.7898897549999999</c:v>
                </c:pt>
                <c:pt idx="148">
                  <c:v>4.7910379824999998</c:v>
                </c:pt>
                <c:pt idx="149">
                  <c:v>4.7921853700000003</c:v>
                </c:pt>
                <c:pt idx="150">
                  <c:v>4.7933323374999999</c:v>
                </c:pt>
                <c:pt idx="151">
                  <c:v>4.7944797250000004</c:v>
                </c:pt>
                <c:pt idx="152">
                  <c:v>4.7956271125000001</c:v>
                </c:pt>
                <c:pt idx="153">
                  <c:v>4.7967744999999997</c:v>
                </c:pt>
                <c:pt idx="154">
                  <c:v>4.7979210650000006</c:v>
                </c:pt>
                <c:pt idx="155">
                  <c:v>4.7990688725000004</c:v>
                </c:pt>
                <c:pt idx="156">
                  <c:v>4.80021626</c:v>
                </c:pt>
                <c:pt idx="157">
                  <c:v>4.8013636474999997</c:v>
                </c:pt>
                <c:pt idx="158">
                  <c:v>4.8025110350000002</c:v>
                </c:pt>
                <c:pt idx="159">
                  <c:v>4.8036584224999999</c:v>
                </c:pt>
                <c:pt idx="160">
                  <c:v>4.8048053900000003</c:v>
                </c:pt>
                <c:pt idx="161">
                  <c:v>4.8059531975000001</c:v>
                </c:pt>
                <c:pt idx="162">
                  <c:v>4.8071001825000002</c:v>
                </c:pt>
                <c:pt idx="163">
                  <c:v>4.8082475699999998</c:v>
                </c:pt>
                <c:pt idx="164">
                  <c:v>4.8093949575000003</c:v>
                </c:pt>
                <c:pt idx="165">
                  <c:v>4.810542345</c:v>
                </c:pt>
                <c:pt idx="166">
                  <c:v>4.8116897325000005</c:v>
                </c:pt>
                <c:pt idx="167">
                  <c:v>4.8128371199999993</c:v>
                </c:pt>
                <c:pt idx="168">
                  <c:v>4.8139845074999998</c:v>
                </c:pt>
                <c:pt idx="169">
                  <c:v>4.8151318950000004</c:v>
                </c:pt>
                <c:pt idx="170">
                  <c:v>4.8162793000000006</c:v>
                </c:pt>
                <c:pt idx="171">
                  <c:v>4.8174266874999994</c:v>
                </c:pt>
                <c:pt idx="172">
                  <c:v>4.8185740749999999</c:v>
                </c:pt>
                <c:pt idx="173">
                  <c:v>4.8197214625000004</c:v>
                </c:pt>
                <c:pt idx="174">
                  <c:v>4.8208688500000001</c:v>
                </c:pt>
                <c:pt idx="175">
                  <c:v>4.8220162374999997</c:v>
                </c:pt>
                <c:pt idx="176">
                  <c:v>4.8231636250000003</c:v>
                </c:pt>
                <c:pt idx="177">
                  <c:v>4.8243110124999999</c:v>
                </c:pt>
                <c:pt idx="178">
                  <c:v>4.8254584000000005</c:v>
                </c:pt>
                <c:pt idx="179">
                  <c:v>4.8266058049999998</c:v>
                </c:pt>
                <c:pt idx="180">
                  <c:v>4.8277531924999995</c:v>
                </c:pt>
                <c:pt idx="181">
                  <c:v>4.82890058</c:v>
                </c:pt>
                <c:pt idx="182">
                  <c:v>4.8300479675000005</c:v>
                </c:pt>
                <c:pt idx="183">
                  <c:v>4.8311953550000002</c:v>
                </c:pt>
                <c:pt idx="184">
                  <c:v>4.8323431625</c:v>
                </c:pt>
                <c:pt idx="185">
                  <c:v>4.8334905499999996</c:v>
                </c:pt>
                <c:pt idx="186">
                  <c:v>4.8346375175</c:v>
                </c:pt>
                <c:pt idx="187">
                  <c:v>4.8357073100000001</c:v>
                </c:pt>
                <c:pt idx="188">
                  <c:v>4.8363869749999999</c:v>
                </c:pt>
                <c:pt idx="189">
                  <c:v>4.8370658175000001</c:v>
                </c:pt>
                <c:pt idx="190">
                  <c:v>4.8377454824999999</c:v>
                </c:pt>
                <c:pt idx="191">
                  <c:v>4.8384243250000001</c:v>
                </c:pt>
                <c:pt idx="192">
                  <c:v>4.8391035875000004</c:v>
                </c:pt>
                <c:pt idx="193">
                  <c:v>4.8397819924999999</c:v>
                </c:pt>
                <c:pt idx="194">
                  <c:v>4.8404620950000004</c:v>
                </c:pt>
                <c:pt idx="195">
                  <c:v>4.84114092</c:v>
                </c:pt>
                <c:pt idx="196">
                  <c:v>4.8418201825000002</c:v>
                </c:pt>
                <c:pt idx="197">
                  <c:v>4.8424998475000001</c:v>
                </c:pt>
                <c:pt idx="198">
                  <c:v>4.8431786900000002</c:v>
                </c:pt>
                <c:pt idx="199">
                  <c:v>4.8438579525000005</c:v>
                </c:pt>
                <c:pt idx="200">
                  <c:v>4.8445371974999993</c:v>
                </c:pt>
                <c:pt idx="201">
                  <c:v>4.8452168625000001</c:v>
                </c:pt>
                <c:pt idx="202">
                  <c:v>4.8458952850000001</c:v>
                </c:pt>
                <c:pt idx="203">
                  <c:v>4.8465753874999997</c:v>
                </c:pt>
                <c:pt idx="204">
                  <c:v>4.8472546325000003</c:v>
                </c:pt>
                <c:pt idx="205">
                  <c:v>4.8479338949999997</c:v>
                </c:pt>
                <c:pt idx="206">
                  <c:v>4.8486131400000003</c:v>
                </c:pt>
                <c:pt idx="207">
                  <c:v>4.8492924024999997</c:v>
                </c:pt>
                <c:pt idx="208">
                  <c:v>4.8499720675000004</c:v>
                </c:pt>
                <c:pt idx="209">
                  <c:v>4.8506517325000003</c:v>
                </c:pt>
                <c:pt idx="210">
                  <c:v>4.8513305750000004</c:v>
                </c:pt>
                <c:pt idx="211">
                  <c:v>4.8520102574999999</c:v>
                </c:pt>
                <c:pt idx="212">
                  <c:v>4.8526895025000005</c:v>
                </c:pt>
                <c:pt idx="213">
                  <c:v>4.8533687650000008</c:v>
                </c:pt>
                <c:pt idx="214">
                  <c:v>4.8540484300000006</c:v>
                </c:pt>
                <c:pt idx="215">
                  <c:v>4.8547276925</c:v>
                </c:pt>
                <c:pt idx="216">
                  <c:v>4.8554073575000007</c:v>
                </c:pt>
                <c:pt idx="217">
                  <c:v>4.8560866200000001</c:v>
                </c:pt>
                <c:pt idx="218">
                  <c:v>4.8567667050000001</c:v>
                </c:pt>
                <c:pt idx="219">
                  <c:v>4.8574459500000007</c:v>
                </c:pt>
                <c:pt idx="220">
                  <c:v>4.8581252125000001</c:v>
                </c:pt>
                <c:pt idx="221">
                  <c:v>4.8588048774999999</c:v>
                </c:pt>
                <c:pt idx="222">
                  <c:v>4.8594845600000003</c:v>
                </c:pt>
                <c:pt idx="223">
                  <c:v>4.8601642250000001</c:v>
                </c:pt>
                <c:pt idx="224">
                  <c:v>4.8608434875000004</c:v>
                </c:pt>
                <c:pt idx="225">
                  <c:v>4.8615231525000002</c:v>
                </c:pt>
                <c:pt idx="226">
                  <c:v>4.8622023974999999</c:v>
                </c:pt>
                <c:pt idx="227">
                  <c:v>4.8628824999999996</c:v>
                </c:pt>
                <c:pt idx="228">
                  <c:v>4.8635617450000002</c:v>
                </c:pt>
                <c:pt idx="229">
                  <c:v>4.8642418299999992</c:v>
                </c:pt>
                <c:pt idx="230">
                  <c:v>4.8649210924999995</c:v>
                </c:pt>
                <c:pt idx="231">
                  <c:v>4.8656007574999993</c:v>
                </c:pt>
                <c:pt idx="232">
                  <c:v>4.8662804400000006</c:v>
                </c:pt>
                <c:pt idx="233">
                  <c:v>4.8669601050000004</c:v>
                </c:pt>
                <c:pt idx="234">
                  <c:v>4.8676397874999999</c:v>
                </c:pt>
                <c:pt idx="235">
                  <c:v>4.8683190325000005</c:v>
                </c:pt>
                <c:pt idx="236">
                  <c:v>4.8689991174999996</c:v>
                </c:pt>
                <c:pt idx="237">
                  <c:v>4.8696792200000001</c:v>
                </c:pt>
                <c:pt idx="238">
                  <c:v>4.8703584649999998</c:v>
                </c:pt>
                <c:pt idx="239">
                  <c:v>4.8710385499999997</c:v>
                </c:pt>
                <c:pt idx="240">
                  <c:v>4.8717178125</c:v>
                </c:pt>
                <c:pt idx="241">
                  <c:v>4.8723978975</c:v>
                </c:pt>
                <c:pt idx="242">
                  <c:v>4.8730775799999995</c:v>
                </c:pt>
                <c:pt idx="243">
                  <c:v>4.8737572450000002</c:v>
                </c:pt>
                <c:pt idx="244">
                  <c:v>4.8744373300000001</c:v>
                </c:pt>
                <c:pt idx="245">
                  <c:v>4.8749955974999999</c:v>
                </c:pt>
                <c:pt idx="246">
                  <c:v>4.8749943375000004</c:v>
                </c:pt>
                <c:pt idx="247">
                  <c:v>4.8749934975000002</c:v>
                </c:pt>
                <c:pt idx="248">
                  <c:v>4.8749922549999996</c:v>
                </c:pt>
                <c:pt idx="249">
                  <c:v>4.8749918350000003</c:v>
                </c:pt>
                <c:pt idx="250">
                  <c:v>4.8749909949999992</c:v>
                </c:pt>
                <c:pt idx="251">
                  <c:v>4.874990575</c:v>
                </c:pt>
                <c:pt idx="252">
                  <c:v>4.8749897525000003</c:v>
                </c:pt>
                <c:pt idx="253">
                  <c:v>4.8749884925</c:v>
                </c:pt>
                <c:pt idx="254">
                  <c:v>4.8749880725000008</c:v>
                </c:pt>
                <c:pt idx="255">
                  <c:v>4.8749872500000002</c:v>
                </c:pt>
                <c:pt idx="256">
                  <c:v>4.8749859899999999</c:v>
                </c:pt>
                <c:pt idx="257">
                  <c:v>4.8749859899999999</c:v>
                </c:pt>
                <c:pt idx="258">
                  <c:v>4.8749847475000001</c:v>
                </c:pt>
                <c:pt idx="259">
                  <c:v>4.8749843275</c:v>
                </c:pt>
                <c:pt idx="260">
                  <c:v>4.8749830674999997</c:v>
                </c:pt>
                <c:pt idx="261">
                  <c:v>4.8749826474999995</c:v>
                </c:pt>
                <c:pt idx="262">
                  <c:v>4.8749818249999999</c:v>
                </c:pt>
                <c:pt idx="263">
                  <c:v>4.8749814049999998</c:v>
                </c:pt>
                <c:pt idx="264">
                  <c:v>4.8749809849999997</c:v>
                </c:pt>
                <c:pt idx="265">
                  <c:v>4.8749801450000003</c:v>
                </c:pt>
                <c:pt idx="266">
                  <c:v>4.8749793224999998</c:v>
                </c:pt>
                <c:pt idx="267">
                  <c:v>4.8749789025000005</c:v>
                </c:pt>
                <c:pt idx="268">
                  <c:v>4.8749780624999994</c:v>
                </c:pt>
                <c:pt idx="269">
                  <c:v>4.8749776425000002</c:v>
                </c:pt>
                <c:pt idx="270">
                  <c:v>4.8749768200000005</c:v>
                </c:pt>
                <c:pt idx="271">
                  <c:v>4.8749763999999995</c:v>
                </c:pt>
                <c:pt idx="272">
                  <c:v>4.8749755600000002</c:v>
                </c:pt>
                <c:pt idx="273">
                  <c:v>4.87497472</c:v>
                </c:pt>
                <c:pt idx="274">
                  <c:v>4.8749743174999995</c:v>
                </c:pt>
                <c:pt idx="275">
                  <c:v>4.8749738975000003</c:v>
                </c:pt>
                <c:pt idx="276">
                  <c:v>4.8749730575000001</c:v>
                </c:pt>
                <c:pt idx="277">
                  <c:v>4.8749730575000001</c:v>
                </c:pt>
                <c:pt idx="278">
                  <c:v>4.8749722174999999</c:v>
                </c:pt>
                <c:pt idx="279">
                  <c:v>4.8749713950000002</c:v>
                </c:pt>
                <c:pt idx="280">
                  <c:v>4.8749713950000002</c:v>
                </c:pt>
                <c:pt idx="281">
                  <c:v>4.874970555</c:v>
                </c:pt>
                <c:pt idx="282">
                  <c:v>4.8749701349999999</c:v>
                </c:pt>
                <c:pt idx="283">
                  <c:v>4.8749697149999998</c:v>
                </c:pt>
                <c:pt idx="284">
                  <c:v>4.8749688925000001</c:v>
                </c:pt>
                <c:pt idx="285">
                  <c:v>4.8749684725</c:v>
                </c:pt>
                <c:pt idx="286">
                  <c:v>4.8749680524999999</c:v>
                </c:pt>
                <c:pt idx="287">
                  <c:v>4.8749676325000006</c:v>
                </c:pt>
                <c:pt idx="288">
                  <c:v>4.8749672124999996</c:v>
                </c:pt>
                <c:pt idx="289">
                  <c:v>4.87496639</c:v>
                </c:pt>
                <c:pt idx="290">
                  <c:v>4.87496639</c:v>
                </c:pt>
                <c:pt idx="291">
                  <c:v>4.8749655499999998</c:v>
                </c:pt>
                <c:pt idx="292">
                  <c:v>4.8749655499999998</c:v>
                </c:pt>
                <c:pt idx="293">
                  <c:v>4.8749647100000004</c:v>
                </c:pt>
                <c:pt idx="294">
                  <c:v>4.8749647100000004</c:v>
                </c:pt>
                <c:pt idx="295">
                  <c:v>4.8749638874999999</c:v>
                </c:pt>
                <c:pt idx="296">
                  <c:v>4.8749638874999999</c:v>
                </c:pt>
                <c:pt idx="297">
                  <c:v>4.8749638874999999</c:v>
                </c:pt>
                <c:pt idx="298">
                  <c:v>4.8749630474999996</c:v>
                </c:pt>
                <c:pt idx="299">
                  <c:v>4.8749626275000004</c:v>
                </c:pt>
                <c:pt idx="300">
                  <c:v>4.8749622074999994</c:v>
                </c:pt>
                <c:pt idx="301">
                  <c:v>4.8749622074999994</c:v>
                </c:pt>
                <c:pt idx="302">
                  <c:v>4.8749617875000002</c:v>
                </c:pt>
                <c:pt idx="303">
                  <c:v>4.8749134000000005</c:v>
                </c:pt>
                <c:pt idx="304">
                  <c:v>4.8746634650000003</c:v>
                </c:pt>
                <c:pt idx="305">
                  <c:v>4.8744139674999998</c:v>
                </c:pt>
                <c:pt idx="306">
                  <c:v>4.8741640500000001</c:v>
                </c:pt>
                <c:pt idx="307">
                  <c:v>4.8739141149999998</c:v>
                </c:pt>
                <c:pt idx="308">
                  <c:v>4.8736646175000002</c:v>
                </c:pt>
                <c:pt idx="309">
                  <c:v>4.8734147000000005</c:v>
                </c:pt>
                <c:pt idx="310">
                  <c:v>4.8731643624999998</c:v>
                </c:pt>
                <c:pt idx="311">
                  <c:v>4.8729148475000006</c:v>
                </c:pt>
                <c:pt idx="312">
                  <c:v>4.87266493</c:v>
                </c:pt>
                <c:pt idx="313">
                  <c:v>4.8724150125000003</c:v>
                </c:pt>
                <c:pt idx="314">
                  <c:v>4.8721650775000001</c:v>
                </c:pt>
                <c:pt idx="315">
                  <c:v>4.8719155799999996</c:v>
                </c:pt>
                <c:pt idx="316">
                  <c:v>4.8716656624999999</c:v>
                </c:pt>
                <c:pt idx="317">
                  <c:v>4.8714157274999996</c:v>
                </c:pt>
                <c:pt idx="318">
                  <c:v>4.8711658099999999</c:v>
                </c:pt>
                <c:pt idx="319">
                  <c:v>4.8709167324999996</c:v>
                </c:pt>
                <c:pt idx="320">
                  <c:v>4.8706655550000004</c:v>
                </c:pt>
                <c:pt idx="321">
                  <c:v>4.8704156199999993</c:v>
                </c:pt>
                <c:pt idx="322">
                  <c:v>4.8701657024999996</c:v>
                </c:pt>
                <c:pt idx="323">
                  <c:v>4.869916205</c:v>
                </c:pt>
                <c:pt idx="324">
                  <c:v>4.8696662699999997</c:v>
                </c:pt>
                <c:pt idx="325">
                  <c:v>4.8694159324999999</c:v>
                </c:pt>
                <c:pt idx="326">
                  <c:v>4.8691660149999993</c:v>
                </c:pt>
                <c:pt idx="327">
                  <c:v>4.8689160974999997</c:v>
                </c:pt>
                <c:pt idx="328">
                  <c:v>4.86866618</c:v>
                </c:pt>
                <c:pt idx="329">
                  <c:v>4.8684158250000005</c:v>
                </c:pt>
                <c:pt idx="330">
                  <c:v>4.8681654874999998</c:v>
                </c:pt>
                <c:pt idx="331">
                  <c:v>4.8679155700000001</c:v>
                </c:pt>
                <c:pt idx="332">
                  <c:v>4.8676656524999995</c:v>
                </c:pt>
                <c:pt idx="333">
                  <c:v>4.8674157175000001</c:v>
                </c:pt>
                <c:pt idx="334">
                  <c:v>4.8671657999999995</c:v>
                </c:pt>
                <c:pt idx="335">
                  <c:v>4.8669154625000006</c:v>
                </c:pt>
                <c:pt idx="336">
                  <c:v>4.8666651249999999</c:v>
                </c:pt>
                <c:pt idx="337">
                  <c:v>4.8664147875000001</c:v>
                </c:pt>
                <c:pt idx="338">
                  <c:v>4.8661652725</c:v>
                </c:pt>
                <c:pt idx="339">
                  <c:v>4.8659145150000001</c:v>
                </c:pt>
                <c:pt idx="340">
                  <c:v>4.8656641774999994</c:v>
                </c:pt>
                <c:pt idx="341">
                  <c:v>4.8654146799999998</c:v>
                </c:pt>
                <c:pt idx="342">
                  <c:v>4.8651643425</c:v>
                </c:pt>
                <c:pt idx="343">
                  <c:v>4.8649140050000002</c:v>
                </c:pt>
                <c:pt idx="344">
                  <c:v>4.8646632475000002</c:v>
                </c:pt>
                <c:pt idx="345">
                  <c:v>4.8644137325000001</c:v>
                </c:pt>
                <c:pt idx="346">
                  <c:v>4.8641633950000003</c:v>
                </c:pt>
                <c:pt idx="347">
                  <c:v>4.8639130574999996</c:v>
                </c:pt>
                <c:pt idx="348">
                  <c:v>4.8636627200000007</c:v>
                </c:pt>
                <c:pt idx="349">
                  <c:v>4.8634123825</c:v>
                </c:pt>
                <c:pt idx="350">
                  <c:v>4.863161625</c:v>
                </c:pt>
                <c:pt idx="351">
                  <c:v>4.8629117075000003</c:v>
                </c:pt>
                <c:pt idx="352">
                  <c:v>4.8626613699999996</c:v>
                </c:pt>
                <c:pt idx="353">
                  <c:v>4.8624110150000002</c:v>
                </c:pt>
                <c:pt idx="354">
                  <c:v>4.8621602574999994</c:v>
                </c:pt>
                <c:pt idx="355">
                  <c:v>4.8619099200000004</c:v>
                </c:pt>
                <c:pt idx="356">
                  <c:v>4.8616595824999997</c:v>
                </c:pt>
                <c:pt idx="357">
                  <c:v>4.861409665</c:v>
                </c:pt>
                <c:pt idx="358">
                  <c:v>4.8611589075000001</c:v>
                </c:pt>
                <c:pt idx="359">
                  <c:v>4.8609085700000003</c:v>
                </c:pt>
                <c:pt idx="360">
                  <c:v>4.8606582324999996</c:v>
                </c:pt>
                <c:pt idx="361">
                  <c:v>4.8603311224999999</c:v>
                </c:pt>
                <c:pt idx="362">
                  <c:v>4.8597086125000004</c:v>
                </c:pt>
                <c:pt idx="363">
                  <c:v>4.8590865049999996</c:v>
                </c:pt>
                <c:pt idx="364">
                  <c:v>4.8584644150000003</c:v>
                </c:pt>
                <c:pt idx="365">
                  <c:v>4.8578419049999999</c:v>
                </c:pt>
                <c:pt idx="366">
                  <c:v>4.8572198149999997</c:v>
                </c:pt>
                <c:pt idx="367">
                  <c:v>4.8565973050000002</c:v>
                </c:pt>
                <c:pt idx="368">
                  <c:v>4.855975215</c:v>
                </c:pt>
                <c:pt idx="369">
                  <c:v>4.8553531250000006</c:v>
                </c:pt>
                <c:pt idx="370">
                  <c:v>4.8547301950000001</c:v>
                </c:pt>
                <c:pt idx="371">
                  <c:v>4.8541085074999994</c:v>
                </c:pt>
                <c:pt idx="372">
                  <c:v>4.8534855774999999</c:v>
                </c:pt>
                <c:pt idx="373">
                  <c:v>4.8528634874999996</c:v>
                </c:pt>
                <c:pt idx="374">
                  <c:v>4.8522413974999994</c:v>
                </c:pt>
                <c:pt idx="375">
                  <c:v>4.8516193075</c:v>
                </c:pt>
                <c:pt idx="376">
                  <c:v>4.8509967974999997</c:v>
                </c:pt>
                <c:pt idx="377">
                  <c:v>4.8503738675000001</c:v>
                </c:pt>
                <c:pt idx="378">
                  <c:v>4.8497517774999999</c:v>
                </c:pt>
                <c:pt idx="379">
                  <c:v>4.8491292675000004</c:v>
                </c:pt>
                <c:pt idx="380">
                  <c:v>4.8485067400000004</c:v>
                </c:pt>
                <c:pt idx="381">
                  <c:v>4.84788423</c:v>
                </c:pt>
                <c:pt idx="382">
                  <c:v>4.8472617200000006</c:v>
                </c:pt>
                <c:pt idx="383">
                  <c:v>4.8466396300000003</c:v>
                </c:pt>
                <c:pt idx="384">
                  <c:v>4.84601712</c:v>
                </c:pt>
                <c:pt idx="385">
                  <c:v>4.8453946100000005</c:v>
                </c:pt>
                <c:pt idx="386">
                  <c:v>4.8447721000000001</c:v>
                </c:pt>
                <c:pt idx="387">
                  <c:v>4.8441495899999998</c:v>
                </c:pt>
                <c:pt idx="388">
                  <c:v>4.8435270799999994</c:v>
                </c:pt>
                <c:pt idx="389">
                  <c:v>4.84290457</c:v>
                </c:pt>
                <c:pt idx="390">
                  <c:v>4.8422820600000005</c:v>
                </c:pt>
                <c:pt idx="391">
                  <c:v>4.8416595500000001</c:v>
                </c:pt>
                <c:pt idx="392">
                  <c:v>4.8410366199999997</c:v>
                </c:pt>
                <c:pt idx="393">
                  <c:v>4.8404145300000003</c:v>
                </c:pt>
                <c:pt idx="394">
                  <c:v>4.8397915999999999</c:v>
                </c:pt>
                <c:pt idx="395">
                  <c:v>4.8391690900000004</c:v>
                </c:pt>
                <c:pt idx="396">
                  <c:v>4.8385457399999998</c:v>
                </c:pt>
                <c:pt idx="397">
                  <c:v>4.8379232299999995</c:v>
                </c:pt>
                <c:pt idx="398">
                  <c:v>4.8373002999999999</c:v>
                </c:pt>
                <c:pt idx="399">
                  <c:v>4.8366777900000004</c:v>
                </c:pt>
                <c:pt idx="400">
                  <c:v>4.83605486</c:v>
                </c:pt>
                <c:pt idx="401">
                  <c:v>4.8354323499999996</c:v>
                </c:pt>
                <c:pt idx="402">
                  <c:v>4.8348098400000001</c:v>
                </c:pt>
                <c:pt idx="403">
                  <c:v>4.8341873299999998</c:v>
                </c:pt>
                <c:pt idx="404">
                  <c:v>4.8335648200000003</c:v>
                </c:pt>
                <c:pt idx="405">
                  <c:v>4.83294231</c:v>
                </c:pt>
                <c:pt idx="406">
                  <c:v>4.8323189600000003</c:v>
                </c:pt>
                <c:pt idx="407">
                  <c:v>4.8316964499999999</c:v>
                </c:pt>
                <c:pt idx="408">
                  <c:v>4.8310739400000005</c:v>
                </c:pt>
                <c:pt idx="409">
                  <c:v>4.83045101</c:v>
                </c:pt>
                <c:pt idx="410">
                  <c:v>4.8298284999999996</c:v>
                </c:pt>
                <c:pt idx="411">
                  <c:v>4.8292055700000001</c:v>
                </c:pt>
                <c:pt idx="412">
                  <c:v>4.8285826400000005</c:v>
                </c:pt>
                <c:pt idx="413">
                  <c:v>4.82795971</c:v>
                </c:pt>
                <c:pt idx="414">
                  <c:v>4.8273376199999998</c:v>
                </c:pt>
                <c:pt idx="415">
                  <c:v>4.8267142700000001</c:v>
                </c:pt>
                <c:pt idx="416">
                  <c:v>4.8260905175</c:v>
                </c:pt>
                <c:pt idx="417">
                  <c:v>4.8254684274999997</c:v>
                </c:pt>
                <c:pt idx="418">
                  <c:v>4.8248454975000001</c:v>
                </c:pt>
                <c:pt idx="419">
                  <c:v>4.8241215925000001</c:v>
                </c:pt>
                <c:pt idx="420">
                  <c:v>4.8230392875000003</c:v>
                </c:pt>
                <c:pt idx="421">
                  <c:v>4.8219565800000002</c:v>
                </c:pt>
                <c:pt idx="422">
                  <c:v>4.8208742749999995</c:v>
                </c:pt>
                <c:pt idx="423">
                  <c:v>4.8197915499999997</c:v>
                </c:pt>
                <c:pt idx="424">
                  <c:v>4.8187092624999996</c:v>
                </c:pt>
                <c:pt idx="425">
                  <c:v>4.8176261174999997</c:v>
                </c:pt>
                <c:pt idx="426">
                  <c:v>4.8165438125</c:v>
                </c:pt>
                <c:pt idx="427">
                  <c:v>4.8154606849999997</c:v>
                </c:pt>
                <c:pt idx="428">
                  <c:v>4.8143788000000001</c:v>
                </c:pt>
                <c:pt idx="429">
                  <c:v>4.8132956550000001</c:v>
                </c:pt>
                <c:pt idx="430">
                  <c:v>4.8122141899999997</c:v>
                </c:pt>
                <c:pt idx="431">
                  <c:v>4.8111314825000004</c:v>
                </c:pt>
                <c:pt idx="432">
                  <c:v>4.8100487574999997</c:v>
                </c:pt>
                <c:pt idx="433">
                  <c:v>4.8089660324999999</c:v>
                </c:pt>
                <c:pt idx="434">
                  <c:v>4.8078833249999997</c:v>
                </c:pt>
                <c:pt idx="435">
                  <c:v>4.8068005999999999</c:v>
                </c:pt>
                <c:pt idx="436">
                  <c:v>4.8057182950000001</c:v>
                </c:pt>
                <c:pt idx="437">
                  <c:v>4.8046360074999992</c:v>
                </c:pt>
                <c:pt idx="438">
                  <c:v>4.8035528625000001</c:v>
                </c:pt>
                <c:pt idx="439">
                  <c:v>4.8024705574999995</c:v>
                </c:pt>
                <c:pt idx="440">
                  <c:v>4.8013886724999999</c:v>
                </c:pt>
                <c:pt idx="441">
                  <c:v>4.8003059649999997</c:v>
                </c:pt>
                <c:pt idx="442">
                  <c:v>4.79922366</c:v>
                </c:pt>
                <c:pt idx="443">
                  <c:v>4.7981405324999997</c:v>
                </c:pt>
                <c:pt idx="444">
                  <c:v>4.7970582275</c:v>
                </c:pt>
                <c:pt idx="445">
                  <c:v>4.7959759224999994</c:v>
                </c:pt>
                <c:pt idx="446">
                  <c:v>4.794892795</c:v>
                </c:pt>
                <c:pt idx="447">
                  <c:v>4.7938104899999994</c:v>
                </c:pt>
                <c:pt idx="448">
                  <c:v>4.7927281850000005</c:v>
                </c:pt>
                <c:pt idx="449">
                  <c:v>4.7916458799999999</c:v>
                </c:pt>
                <c:pt idx="450">
                  <c:v>4.7905631724999997</c:v>
                </c:pt>
                <c:pt idx="451">
                  <c:v>4.7894804474999999</c:v>
                </c:pt>
                <c:pt idx="452">
                  <c:v>4.7883981425000002</c:v>
                </c:pt>
                <c:pt idx="453">
                  <c:v>4.7873158374999996</c:v>
                </c:pt>
                <c:pt idx="454">
                  <c:v>4.7862331299999994</c:v>
                </c:pt>
                <c:pt idx="455">
                  <c:v>4.7851508250000006</c:v>
                </c:pt>
                <c:pt idx="456">
                  <c:v>4.7840676974999994</c:v>
                </c:pt>
                <c:pt idx="457">
                  <c:v>4.7829853925000005</c:v>
                </c:pt>
                <c:pt idx="458">
                  <c:v>4.7819030874999999</c:v>
                </c:pt>
                <c:pt idx="459">
                  <c:v>4.7808203625000001</c:v>
                </c:pt>
                <c:pt idx="460">
                  <c:v>4.7797376549999999</c:v>
                </c:pt>
                <c:pt idx="461">
                  <c:v>4.7786549300000001</c:v>
                </c:pt>
                <c:pt idx="462">
                  <c:v>4.7775722224999999</c:v>
                </c:pt>
                <c:pt idx="463">
                  <c:v>4.7764899175000002</c:v>
                </c:pt>
                <c:pt idx="464">
                  <c:v>4.7754071925000003</c:v>
                </c:pt>
                <c:pt idx="465">
                  <c:v>4.7743244850000002</c:v>
                </c:pt>
                <c:pt idx="466">
                  <c:v>4.7732421799999996</c:v>
                </c:pt>
                <c:pt idx="467">
                  <c:v>4.7721602949999999</c:v>
                </c:pt>
                <c:pt idx="468">
                  <c:v>4.77107715</c:v>
                </c:pt>
                <c:pt idx="469">
                  <c:v>4.7699944425000007</c:v>
                </c:pt>
                <c:pt idx="470">
                  <c:v>4.7689121375000001</c:v>
                </c:pt>
                <c:pt idx="471">
                  <c:v>4.7678289925000001</c:v>
                </c:pt>
                <c:pt idx="472">
                  <c:v>4.7667471250000002</c:v>
                </c:pt>
                <c:pt idx="473">
                  <c:v>4.7656644000000004</c:v>
                </c:pt>
                <c:pt idx="474">
                  <c:v>4.7645816750000005</c:v>
                </c:pt>
                <c:pt idx="475">
                  <c:v>4.7634993874999996</c:v>
                </c:pt>
                <c:pt idx="476">
                  <c:v>4.7624166624999997</c:v>
                </c:pt>
                <c:pt idx="477">
                  <c:v>4.7612671925000001</c:v>
                </c:pt>
                <c:pt idx="478">
                  <c:v>4.7598944925</c:v>
                </c:pt>
                <c:pt idx="479">
                  <c:v>4.7585222125</c:v>
                </c:pt>
                <c:pt idx="480">
                  <c:v>4.7571499325</c:v>
                </c:pt>
                <c:pt idx="481">
                  <c:v>4.7557780725000001</c:v>
                </c:pt>
                <c:pt idx="482">
                  <c:v>4.7544062124999993</c:v>
                </c:pt>
                <c:pt idx="483">
                  <c:v>4.7530339325000002</c:v>
                </c:pt>
                <c:pt idx="484">
                  <c:v>4.7516612325000001</c:v>
                </c:pt>
                <c:pt idx="485">
                  <c:v>4.7502889699999997</c:v>
                </c:pt>
                <c:pt idx="486">
                  <c:v>4.7489166900000006</c:v>
                </c:pt>
                <c:pt idx="487">
                  <c:v>4.7475444099999997</c:v>
                </c:pt>
                <c:pt idx="488">
                  <c:v>4.7461721300000006</c:v>
                </c:pt>
                <c:pt idx="489">
                  <c:v>4.7447998499999997</c:v>
                </c:pt>
                <c:pt idx="490">
                  <c:v>4.7434279899999998</c:v>
                </c:pt>
                <c:pt idx="491">
                  <c:v>4.7420557100000007</c:v>
                </c:pt>
                <c:pt idx="492">
                  <c:v>4.7406838499999999</c:v>
                </c:pt>
                <c:pt idx="493">
                  <c:v>4.7393111499999998</c:v>
                </c:pt>
                <c:pt idx="494">
                  <c:v>4.7379392899999999</c:v>
                </c:pt>
                <c:pt idx="495">
                  <c:v>4.7365666075000004</c:v>
                </c:pt>
                <c:pt idx="496">
                  <c:v>4.7351943275000004</c:v>
                </c:pt>
                <c:pt idx="497">
                  <c:v>4.7338224675000005</c:v>
                </c:pt>
                <c:pt idx="498">
                  <c:v>4.7324506074999997</c:v>
                </c:pt>
                <c:pt idx="499">
                  <c:v>4.7310779075000005</c:v>
                </c:pt>
                <c:pt idx="500">
                  <c:v>4.7297056274999996</c:v>
                </c:pt>
                <c:pt idx="501">
                  <c:v>4.7283333475000004</c:v>
                </c:pt>
                <c:pt idx="502">
                  <c:v>4.7269614875000006</c:v>
                </c:pt>
                <c:pt idx="503">
                  <c:v>4.7255892074999997</c:v>
                </c:pt>
                <c:pt idx="504">
                  <c:v>4.7242169450000002</c:v>
                </c:pt>
                <c:pt idx="505">
                  <c:v>4.7228446650000002</c:v>
                </c:pt>
                <c:pt idx="506">
                  <c:v>4.7214723850000002</c:v>
                </c:pt>
                <c:pt idx="507">
                  <c:v>4.7201005250000003</c:v>
                </c:pt>
                <c:pt idx="508">
                  <c:v>4.7187278250000002</c:v>
                </c:pt>
                <c:pt idx="509">
                  <c:v>4.7173559649999994</c:v>
                </c:pt>
                <c:pt idx="510">
                  <c:v>4.7159836850000003</c:v>
                </c:pt>
                <c:pt idx="511">
                  <c:v>4.7146114049999994</c:v>
                </c:pt>
                <c:pt idx="512">
                  <c:v>4.7132391250000003</c:v>
                </c:pt>
                <c:pt idx="513">
                  <c:v>4.7118668625</c:v>
                </c:pt>
                <c:pt idx="514">
                  <c:v>4.7104945825</c:v>
                </c:pt>
                <c:pt idx="515">
                  <c:v>4.7091227225000001</c:v>
                </c:pt>
                <c:pt idx="516">
                  <c:v>4.7077504425000001</c:v>
                </c:pt>
                <c:pt idx="517">
                  <c:v>4.7063777425</c:v>
                </c:pt>
                <c:pt idx="518">
                  <c:v>4.7050058825000001</c:v>
                </c:pt>
                <c:pt idx="519">
                  <c:v>4.7036340225000002</c:v>
                </c:pt>
                <c:pt idx="520">
                  <c:v>4.7022613225000001</c:v>
                </c:pt>
                <c:pt idx="521">
                  <c:v>4.7008890425000001</c:v>
                </c:pt>
                <c:pt idx="522">
                  <c:v>4.6995163600000005</c:v>
                </c:pt>
                <c:pt idx="523">
                  <c:v>4.6981444999999997</c:v>
                </c:pt>
                <c:pt idx="524">
                  <c:v>4.6967722199999997</c:v>
                </c:pt>
                <c:pt idx="525">
                  <c:v>4.6953999399999997</c:v>
                </c:pt>
                <c:pt idx="526">
                  <c:v>4.6940280799999998</c:v>
                </c:pt>
                <c:pt idx="527">
                  <c:v>4.6926557999999998</c:v>
                </c:pt>
                <c:pt idx="528">
                  <c:v>4.6912839399999999</c:v>
                </c:pt>
                <c:pt idx="529">
                  <c:v>4.6899116599999999</c:v>
                </c:pt>
                <c:pt idx="530">
                  <c:v>4.6885393799999999</c:v>
                </c:pt>
                <c:pt idx="531">
                  <c:v>4.6871670999999999</c:v>
                </c:pt>
                <c:pt idx="532">
                  <c:v>4.6857948375000005</c:v>
                </c:pt>
                <c:pt idx="533">
                  <c:v>4.6844225574999996</c:v>
                </c:pt>
                <c:pt idx="534">
                  <c:v>4.6830506974999997</c:v>
                </c:pt>
                <c:pt idx="535">
                  <c:v>4.6816091525000001</c:v>
                </c:pt>
                <c:pt idx="536">
                  <c:v>4.6799577475000005</c:v>
                </c:pt>
                <c:pt idx="537">
                  <c:v>4.6783067625000001</c:v>
                </c:pt>
                <c:pt idx="538">
                  <c:v>4.6766553575000005</c:v>
                </c:pt>
                <c:pt idx="539">
                  <c:v>4.6750039525</c:v>
                </c:pt>
                <c:pt idx="540">
                  <c:v>4.6733525474999995</c:v>
                </c:pt>
                <c:pt idx="541">
                  <c:v>4.6717011250000002</c:v>
                </c:pt>
                <c:pt idx="542">
                  <c:v>4.6700497200000006</c:v>
                </c:pt>
                <c:pt idx="543">
                  <c:v>4.6683987350000002</c:v>
                </c:pt>
                <c:pt idx="544">
                  <c:v>4.6667469099999996</c:v>
                </c:pt>
                <c:pt idx="545">
                  <c:v>4.6650959250000001</c:v>
                </c:pt>
                <c:pt idx="546">
                  <c:v>4.6634445199999996</c:v>
                </c:pt>
                <c:pt idx="547">
                  <c:v>4.6617926950000008</c:v>
                </c:pt>
                <c:pt idx="548">
                  <c:v>4.6601421300000005</c:v>
                </c:pt>
                <c:pt idx="549">
                  <c:v>4.6584903049999999</c:v>
                </c:pt>
                <c:pt idx="550">
                  <c:v>4.6568393024999999</c:v>
                </c:pt>
                <c:pt idx="551">
                  <c:v>4.6551874949999998</c:v>
                </c:pt>
                <c:pt idx="552">
                  <c:v>4.6535364924999998</c:v>
                </c:pt>
                <c:pt idx="553">
                  <c:v>4.6518850875000002</c:v>
                </c:pt>
                <c:pt idx="554">
                  <c:v>4.6502341025000007</c:v>
                </c:pt>
                <c:pt idx="555">
                  <c:v>4.6485818575</c:v>
                </c:pt>
                <c:pt idx="556">
                  <c:v>4.6469304525000004</c:v>
                </c:pt>
                <c:pt idx="557">
                  <c:v>4.6452794675</c:v>
                </c:pt>
                <c:pt idx="558">
                  <c:v>4.6436280625000004</c:v>
                </c:pt>
                <c:pt idx="559">
                  <c:v>4.6419770775</c:v>
                </c:pt>
                <c:pt idx="560">
                  <c:v>4.6403252525000003</c:v>
                </c:pt>
                <c:pt idx="561">
                  <c:v>4.6386738474999998</c:v>
                </c:pt>
                <c:pt idx="562">
                  <c:v>4.6370228450000006</c:v>
                </c:pt>
                <c:pt idx="563">
                  <c:v>4.6353714400000001</c:v>
                </c:pt>
                <c:pt idx="564">
                  <c:v>4.6337200349999996</c:v>
                </c:pt>
                <c:pt idx="565">
                  <c:v>4.63206863</c:v>
                </c:pt>
                <c:pt idx="566">
                  <c:v>4.6304172250000004</c:v>
                </c:pt>
                <c:pt idx="567">
                  <c:v>4.6287658199999999</c:v>
                </c:pt>
                <c:pt idx="568">
                  <c:v>4.6271144149999994</c:v>
                </c:pt>
                <c:pt idx="569">
                  <c:v>4.6254630099999998</c:v>
                </c:pt>
                <c:pt idx="570">
                  <c:v>4.6238116050000002</c:v>
                </c:pt>
                <c:pt idx="571">
                  <c:v>4.6221601999999997</c:v>
                </c:pt>
                <c:pt idx="572">
                  <c:v>4.6205087950000001</c:v>
                </c:pt>
                <c:pt idx="573">
                  <c:v>4.6188573899999996</c:v>
                </c:pt>
                <c:pt idx="574">
                  <c:v>4.617205985</c:v>
                </c:pt>
                <c:pt idx="575">
                  <c:v>4.6155545624999998</c:v>
                </c:pt>
                <c:pt idx="576">
                  <c:v>4.6139031575000002</c:v>
                </c:pt>
                <c:pt idx="577">
                  <c:v>4.6122521724999999</c:v>
                </c:pt>
                <c:pt idx="578">
                  <c:v>4.6106003475000001</c:v>
                </c:pt>
                <c:pt idx="579">
                  <c:v>4.6089493624999998</c:v>
                </c:pt>
                <c:pt idx="580">
                  <c:v>4.6072975375</c:v>
                </c:pt>
                <c:pt idx="581">
                  <c:v>4.6056461324999995</c:v>
                </c:pt>
                <c:pt idx="582">
                  <c:v>4.6039951475000001</c:v>
                </c:pt>
                <c:pt idx="583">
                  <c:v>4.6023437424999996</c:v>
                </c:pt>
                <c:pt idx="584">
                  <c:v>4.6006927575000001</c:v>
                </c:pt>
                <c:pt idx="585">
                  <c:v>4.5990409325000003</c:v>
                </c:pt>
                <c:pt idx="586">
                  <c:v>4.5973899300000003</c:v>
                </c:pt>
                <c:pt idx="587">
                  <c:v>4.5957385250000007</c:v>
                </c:pt>
                <c:pt idx="588">
                  <c:v>4.5940871199999993</c:v>
                </c:pt>
                <c:pt idx="589">
                  <c:v>4.5924357149999997</c:v>
                </c:pt>
                <c:pt idx="590">
                  <c:v>4.5907843100000001</c:v>
                </c:pt>
                <c:pt idx="591">
                  <c:v>4.5891324849999995</c:v>
                </c:pt>
                <c:pt idx="592">
                  <c:v>4.5874815</c:v>
                </c:pt>
                <c:pt idx="593">
                  <c:v>4.5857508199999995</c:v>
                </c:pt>
                <c:pt idx="594">
                  <c:v>4.5837944075000001</c:v>
                </c:pt>
                <c:pt idx="595">
                  <c:v>4.5818384324999997</c:v>
                </c:pt>
                <c:pt idx="596">
                  <c:v>4.5798820199999994</c:v>
                </c:pt>
                <c:pt idx="597">
                  <c:v>4.5779260449999999</c:v>
                </c:pt>
                <c:pt idx="598">
                  <c:v>4.5759696324999997</c:v>
                </c:pt>
                <c:pt idx="599">
                  <c:v>4.5740136575000001</c:v>
                </c:pt>
                <c:pt idx="600">
                  <c:v>4.5720568249999998</c:v>
                </c:pt>
                <c:pt idx="601">
                  <c:v>4.5701008499999993</c:v>
                </c:pt>
                <c:pt idx="602">
                  <c:v>4.5681440174999999</c:v>
                </c:pt>
                <c:pt idx="603">
                  <c:v>4.5661880425000003</c:v>
                </c:pt>
                <c:pt idx="604">
                  <c:v>4.56423121</c:v>
                </c:pt>
                <c:pt idx="605">
                  <c:v>4.5622752350000004</c:v>
                </c:pt>
                <c:pt idx="606">
                  <c:v>4.5603192425000003</c:v>
                </c:pt>
                <c:pt idx="607">
                  <c:v>4.5583624274999996</c:v>
                </c:pt>
                <c:pt idx="608">
                  <c:v>4.5564060150000003</c:v>
                </c:pt>
                <c:pt idx="609">
                  <c:v>4.5544496199999998</c:v>
                </c:pt>
                <c:pt idx="610">
                  <c:v>4.5524936274999996</c:v>
                </c:pt>
                <c:pt idx="611">
                  <c:v>4.5505372325</c:v>
                </c:pt>
                <c:pt idx="612">
                  <c:v>4.5485812399999999</c:v>
                </c:pt>
                <c:pt idx="613">
                  <c:v>4.5466248450000002</c:v>
                </c:pt>
                <c:pt idx="614">
                  <c:v>4.5446680124999999</c:v>
                </c:pt>
                <c:pt idx="615">
                  <c:v>4.5427120375000003</c:v>
                </c:pt>
                <c:pt idx="616">
                  <c:v>4.5407556249999992</c:v>
                </c:pt>
                <c:pt idx="617">
                  <c:v>4.5387996499999996</c:v>
                </c:pt>
                <c:pt idx="618">
                  <c:v>4.5368432375000003</c:v>
                </c:pt>
                <c:pt idx="619">
                  <c:v>4.5348868425000006</c:v>
                </c:pt>
                <c:pt idx="620">
                  <c:v>4.5329304299999995</c:v>
                </c:pt>
                <c:pt idx="621">
                  <c:v>4.5309748574999995</c:v>
                </c:pt>
                <c:pt idx="622">
                  <c:v>4.5290180424999997</c:v>
                </c:pt>
                <c:pt idx="623">
                  <c:v>4.5270616475000001</c:v>
                </c:pt>
                <c:pt idx="624">
                  <c:v>4.5251052349999998</c:v>
                </c:pt>
                <c:pt idx="625">
                  <c:v>4.5231492600000003</c:v>
                </c:pt>
                <c:pt idx="626">
                  <c:v>4.5211928475000001</c:v>
                </c:pt>
                <c:pt idx="627">
                  <c:v>4.5192364524999995</c:v>
                </c:pt>
                <c:pt idx="628">
                  <c:v>4.5172804599999994</c:v>
                </c:pt>
                <c:pt idx="629">
                  <c:v>4.5153240475</c:v>
                </c:pt>
                <c:pt idx="630">
                  <c:v>4.5133676525000004</c:v>
                </c:pt>
                <c:pt idx="631">
                  <c:v>4.5114108374999997</c:v>
                </c:pt>
                <c:pt idx="632">
                  <c:v>4.5094548450000005</c:v>
                </c:pt>
                <c:pt idx="633">
                  <c:v>4.5074988525000004</c:v>
                </c:pt>
                <c:pt idx="634">
                  <c:v>4.5055424575000007</c:v>
                </c:pt>
                <c:pt idx="635">
                  <c:v>4.5035860625000002</c:v>
                </c:pt>
                <c:pt idx="636">
                  <c:v>4.50163007</c:v>
                </c:pt>
                <c:pt idx="637">
                  <c:v>4.4996732550000003</c:v>
                </c:pt>
                <c:pt idx="638">
                  <c:v>4.4977172625000001</c:v>
                </c:pt>
                <c:pt idx="639">
                  <c:v>4.49576127</c:v>
                </c:pt>
                <c:pt idx="640">
                  <c:v>4.4938048750000004</c:v>
                </c:pt>
                <c:pt idx="641">
                  <c:v>4.4918484625000001</c:v>
                </c:pt>
                <c:pt idx="642">
                  <c:v>4.4898916475000004</c:v>
                </c:pt>
                <c:pt idx="643">
                  <c:v>4.4879360750000004</c:v>
                </c:pt>
                <c:pt idx="644">
                  <c:v>4.4859796799999998</c:v>
                </c:pt>
                <c:pt idx="645">
                  <c:v>4.4840228475000004</c:v>
                </c:pt>
                <c:pt idx="646">
                  <c:v>4.4820668724999999</c:v>
                </c:pt>
                <c:pt idx="647">
                  <c:v>4.4801108799999998</c:v>
                </c:pt>
                <c:pt idx="648">
                  <c:v>4.478154065</c:v>
                </c:pt>
                <c:pt idx="649">
                  <c:v>4.4761980724999999</c:v>
                </c:pt>
                <c:pt idx="650">
                  <c:v>4.4742416775000002</c:v>
                </c:pt>
                <c:pt idx="651">
                  <c:v>4.4721884725000001</c:v>
                </c:pt>
                <c:pt idx="652">
                  <c:v>4.4698774224999998</c:v>
                </c:pt>
                <c:pt idx="653">
                  <c:v>4.4675659525000002</c:v>
                </c:pt>
                <c:pt idx="654">
                  <c:v>4.4652536424999996</c:v>
                </c:pt>
                <c:pt idx="655">
                  <c:v>4.4629421899999997</c:v>
                </c:pt>
                <c:pt idx="656">
                  <c:v>4.4606311400000003</c:v>
                </c:pt>
                <c:pt idx="657">
                  <c:v>4.4583192499999997</c:v>
                </c:pt>
                <c:pt idx="658">
                  <c:v>4.4560077800000002</c:v>
                </c:pt>
                <c:pt idx="659">
                  <c:v>4.4536958899999997</c:v>
                </c:pt>
                <c:pt idx="660">
                  <c:v>4.4513844200000001</c:v>
                </c:pt>
                <c:pt idx="661">
                  <c:v>4.4490729499999997</c:v>
                </c:pt>
                <c:pt idx="662">
                  <c:v>4.4467614974999998</c:v>
                </c:pt>
                <c:pt idx="663">
                  <c:v>4.4444496075000002</c:v>
                </c:pt>
                <c:pt idx="664">
                  <c:v>4.4421381375000006</c:v>
                </c:pt>
                <c:pt idx="665">
                  <c:v>4.4398266675000002</c:v>
                </c:pt>
                <c:pt idx="666">
                  <c:v>4.4375147774999997</c:v>
                </c:pt>
                <c:pt idx="667">
                  <c:v>4.4352037275000002</c:v>
                </c:pt>
                <c:pt idx="668">
                  <c:v>4.4328918374999997</c:v>
                </c:pt>
                <c:pt idx="669">
                  <c:v>4.4305803849999998</c:v>
                </c:pt>
                <c:pt idx="670">
                  <c:v>4.4282689149999994</c:v>
                </c:pt>
                <c:pt idx="671">
                  <c:v>4.4259574449999999</c:v>
                </c:pt>
                <c:pt idx="672">
                  <c:v>4.4236455550000002</c:v>
                </c:pt>
                <c:pt idx="673">
                  <c:v>4.4213340849999998</c:v>
                </c:pt>
                <c:pt idx="674">
                  <c:v>4.4190221950000002</c:v>
                </c:pt>
                <c:pt idx="675">
                  <c:v>4.4167111449999998</c:v>
                </c:pt>
                <c:pt idx="676">
                  <c:v>4.4143992724999999</c:v>
                </c:pt>
                <c:pt idx="677">
                  <c:v>4.4120878025000003</c:v>
                </c:pt>
                <c:pt idx="678">
                  <c:v>4.4097763324999999</c:v>
                </c:pt>
                <c:pt idx="679">
                  <c:v>4.4074648625000004</c:v>
                </c:pt>
                <c:pt idx="680">
                  <c:v>4.4051533924999999</c:v>
                </c:pt>
                <c:pt idx="681">
                  <c:v>4.4028415024999994</c:v>
                </c:pt>
                <c:pt idx="682">
                  <c:v>4.4005300324999999</c:v>
                </c:pt>
                <c:pt idx="683">
                  <c:v>4.39821858</c:v>
                </c:pt>
                <c:pt idx="684">
                  <c:v>4.3959071100000005</c:v>
                </c:pt>
                <c:pt idx="685">
                  <c:v>4.3935952199999999</c:v>
                </c:pt>
                <c:pt idx="686">
                  <c:v>4.3912837499999995</c:v>
                </c:pt>
                <c:pt idx="687">
                  <c:v>4.3889722799999999</c:v>
                </c:pt>
                <c:pt idx="688">
                  <c:v>4.3866608099999995</c:v>
                </c:pt>
                <c:pt idx="689">
                  <c:v>4.38434934</c:v>
                </c:pt>
                <c:pt idx="690">
                  <c:v>4.3820378699999996</c:v>
                </c:pt>
                <c:pt idx="691">
                  <c:v>4.3797264174999997</c:v>
                </c:pt>
                <c:pt idx="692">
                  <c:v>4.3774149475000002</c:v>
                </c:pt>
                <c:pt idx="693">
                  <c:v>4.3751030575000005</c:v>
                </c:pt>
                <c:pt idx="694">
                  <c:v>4.3727915875000001</c:v>
                </c:pt>
                <c:pt idx="695">
                  <c:v>4.3704796975000004</c:v>
                </c:pt>
                <c:pt idx="696">
                  <c:v>4.3681682275</c:v>
                </c:pt>
                <c:pt idx="697">
                  <c:v>4.3658567750000001</c:v>
                </c:pt>
                <c:pt idx="698">
                  <c:v>4.3635453050000006</c:v>
                </c:pt>
                <c:pt idx="699">
                  <c:v>4.3612338350000002</c:v>
                </c:pt>
                <c:pt idx="700">
                  <c:v>4.3589223650000006</c:v>
                </c:pt>
                <c:pt idx="701">
                  <c:v>4.3566108950000002</c:v>
                </c:pt>
                <c:pt idx="702">
                  <c:v>4.3542994250000007</c:v>
                </c:pt>
                <c:pt idx="703">
                  <c:v>4.351987115</c:v>
                </c:pt>
                <c:pt idx="704">
                  <c:v>4.3496760649999997</c:v>
                </c:pt>
                <c:pt idx="705">
                  <c:v>4.3473646124999998</c:v>
                </c:pt>
                <c:pt idx="706">
                  <c:v>4.3450527225000002</c:v>
                </c:pt>
                <c:pt idx="707">
                  <c:v>4.3427412524999998</c:v>
                </c:pt>
                <c:pt idx="708">
                  <c:v>4.3404297825000002</c:v>
                </c:pt>
                <c:pt idx="709">
                  <c:v>4.3387796199999995</c:v>
                </c:pt>
                <c:pt idx="710">
                  <c:v>4.3352481725000001</c:v>
                </c:pt>
                <c:pt idx="711">
                  <c:v>4.3325027900000004</c:v>
                </c:pt>
                <c:pt idx="712">
                  <c:v>4.3297565499999999</c:v>
                </c:pt>
                <c:pt idx="713">
                  <c:v>4.3270107475000001</c:v>
                </c:pt>
                <c:pt idx="714">
                  <c:v>4.3242649450000004</c:v>
                </c:pt>
                <c:pt idx="715">
                  <c:v>4.3215195450000001</c:v>
                </c:pt>
                <c:pt idx="716">
                  <c:v>4.3187737425000003</c:v>
                </c:pt>
                <c:pt idx="717">
                  <c:v>4.3160275200000005</c:v>
                </c:pt>
                <c:pt idx="718">
                  <c:v>4.3132825575</c:v>
                </c:pt>
                <c:pt idx="719">
                  <c:v>4.3105363175000004</c:v>
                </c:pt>
                <c:pt idx="720">
                  <c:v>4.3077905149999998</c:v>
                </c:pt>
                <c:pt idx="721">
                  <c:v>4.3050451325000001</c:v>
                </c:pt>
                <c:pt idx="722">
                  <c:v>4.3022989100000002</c:v>
                </c:pt>
                <c:pt idx="723">
                  <c:v>4.29955351</c:v>
                </c:pt>
                <c:pt idx="724">
                  <c:v>4.2968072875000001</c:v>
                </c:pt>
                <c:pt idx="725">
                  <c:v>4.2940619050000004</c:v>
                </c:pt>
                <c:pt idx="726">
                  <c:v>4.2913160850000001</c:v>
                </c:pt>
                <c:pt idx="727">
                  <c:v>4.2885702824999994</c:v>
                </c:pt>
                <c:pt idx="728">
                  <c:v>4.2858248999999997</c:v>
                </c:pt>
                <c:pt idx="729">
                  <c:v>4.2830790799999994</c:v>
                </c:pt>
                <c:pt idx="730">
                  <c:v>4.2803332775000005</c:v>
                </c:pt>
                <c:pt idx="731">
                  <c:v>4.2775874749999998</c:v>
                </c:pt>
                <c:pt idx="732">
                  <c:v>4.2748412524999999</c:v>
                </c:pt>
                <c:pt idx="733">
                  <c:v>4.2720954500000001</c:v>
                </c:pt>
                <c:pt idx="734">
                  <c:v>4.2693500499999999</c:v>
                </c:pt>
                <c:pt idx="735">
                  <c:v>4.2666042475000001</c:v>
                </c:pt>
                <c:pt idx="736">
                  <c:v>4.2638588474999999</c:v>
                </c:pt>
                <c:pt idx="737">
                  <c:v>4.261112625</c:v>
                </c:pt>
                <c:pt idx="738">
                  <c:v>4.2583668225000002</c:v>
                </c:pt>
                <c:pt idx="739">
                  <c:v>4.2556214400000005</c:v>
                </c:pt>
                <c:pt idx="740">
                  <c:v>4.2528752174999997</c:v>
                </c:pt>
                <c:pt idx="741">
                  <c:v>4.2501298174999995</c:v>
                </c:pt>
                <c:pt idx="742">
                  <c:v>4.2473835950000005</c:v>
                </c:pt>
                <c:pt idx="743">
                  <c:v>4.2446382125</c:v>
                </c:pt>
                <c:pt idx="744">
                  <c:v>4.2418923925000005</c:v>
                </c:pt>
                <c:pt idx="745">
                  <c:v>4.2391465899999998</c:v>
                </c:pt>
                <c:pt idx="746">
                  <c:v>4.2364007875</c:v>
                </c:pt>
                <c:pt idx="747">
                  <c:v>4.2336549674999997</c:v>
                </c:pt>
                <c:pt idx="748">
                  <c:v>4.2309091649999999</c:v>
                </c:pt>
                <c:pt idx="749">
                  <c:v>4.2281633625000001</c:v>
                </c:pt>
                <c:pt idx="750">
                  <c:v>4.2254179799999996</c:v>
                </c:pt>
                <c:pt idx="751">
                  <c:v>4.22267174</c:v>
                </c:pt>
                <c:pt idx="752">
                  <c:v>4.2199263575000003</c:v>
                </c:pt>
                <c:pt idx="753">
                  <c:v>4.2171805550000006</c:v>
                </c:pt>
                <c:pt idx="754">
                  <c:v>4.2144347350000002</c:v>
                </c:pt>
                <c:pt idx="755">
                  <c:v>4.2116889324999995</c:v>
                </c:pt>
                <c:pt idx="756">
                  <c:v>4.2089435499999999</c:v>
                </c:pt>
                <c:pt idx="757">
                  <c:v>4.2061973275</c:v>
                </c:pt>
                <c:pt idx="758">
                  <c:v>4.2034515074999996</c:v>
                </c:pt>
                <c:pt idx="759">
                  <c:v>4.200706125</c:v>
                </c:pt>
                <c:pt idx="760">
                  <c:v>4.1979599025000001</c:v>
                </c:pt>
                <c:pt idx="761">
                  <c:v>4.1952145024999998</c:v>
                </c:pt>
                <c:pt idx="762">
                  <c:v>4.1924687</c:v>
                </c:pt>
                <c:pt idx="763">
                  <c:v>4.1897228975000003</c:v>
                </c:pt>
                <c:pt idx="764">
                  <c:v>4.1869770949999996</c:v>
                </c:pt>
                <c:pt idx="765">
                  <c:v>4.1842312750000001</c:v>
                </c:pt>
                <c:pt idx="766">
                  <c:v>4.1814854725000004</c:v>
                </c:pt>
                <c:pt idx="767">
                  <c:v>4.1785686074999999</c:v>
                </c:pt>
                <c:pt idx="768">
                  <c:v>4.1752516049999997</c:v>
                </c:pt>
                <c:pt idx="769">
                  <c:v>4.1719350224999996</c:v>
                </c:pt>
                <c:pt idx="770">
                  <c:v>4.1686184400000004</c:v>
                </c:pt>
                <c:pt idx="771">
                  <c:v>4.1653010175</c:v>
                </c:pt>
                <c:pt idx="772">
                  <c:v>4.1619840325000004</c:v>
                </c:pt>
                <c:pt idx="773">
                  <c:v>4.1586670300000002</c:v>
                </c:pt>
                <c:pt idx="774">
                  <c:v>4.1553500274999999</c:v>
                </c:pt>
                <c:pt idx="775">
                  <c:v>4.1520330250000006</c:v>
                </c:pt>
                <c:pt idx="776">
                  <c:v>4.1487156199999999</c:v>
                </c:pt>
                <c:pt idx="777">
                  <c:v>4.1453990374999998</c:v>
                </c:pt>
                <c:pt idx="778">
                  <c:v>4.1420820350000005</c:v>
                </c:pt>
                <c:pt idx="779">
                  <c:v>4.1387650325000003</c:v>
                </c:pt>
                <c:pt idx="780">
                  <c:v>4.1354484500000002</c:v>
                </c:pt>
                <c:pt idx="781">
                  <c:v>4.1321310449999995</c:v>
                </c:pt>
                <c:pt idx="782">
                  <c:v>4.1288140425000002</c:v>
                </c:pt>
                <c:pt idx="783">
                  <c:v>4.1254974600000001</c:v>
                </c:pt>
                <c:pt idx="784">
                  <c:v>4.1221804574999998</c:v>
                </c:pt>
                <c:pt idx="785">
                  <c:v>4.1188634549999996</c:v>
                </c:pt>
                <c:pt idx="786">
                  <c:v>4.11554647</c:v>
                </c:pt>
                <c:pt idx="787">
                  <c:v>4.1122290474999996</c:v>
                </c:pt>
                <c:pt idx="788">
                  <c:v>4.1089124650000004</c:v>
                </c:pt>
                <c:pt idx="789">
                  <c:v>4.1055954625000002</c:v>
                </c:pt>
                <c:pt idx="790">
                  <c:v>4.1022788800000001</c:v>
                </c:pt>
                <c:pt idx="791">
                  <c:v>4.0989614750000003</c:v>
                </c:pt>
                <c:pt idx="792">
                  <c:v>4.0956444725000001</c:v>
                </c:pt>
                <c:pt idx="793">
                  <c:v>4.0923274699999999</c:v>
                </c:pt>
                <c:pt idx="794">
                  <c:v>4.0890108875000006</c:v>
                </c:pt>
                <c:pt idx="795">
                  <c:v>4.0856934825</c:v>
                </c:pt>
                <c:pt idx="796">
                  <c:v>4.0823764800000006</c:v>
                </c:pt>
                <c:pt idx="797">
                  <c:v>4.0790598974999996</c:v>
                </c:pt>
                <c:pt idx="798">
                  <c:v>4.0757424750000002</c:v>
                </c:pt>
                <c:pt idx="799">
                  <c:v>4.0724259099999998</c:v>
                </c:pt>
                <c:pt idx="800">
                  <c:v>4.0691089074999995</c:v>
                </c:pt>
                <c:pt idx="801">
                  <c:v>4.0657919050000002</c:v>
                </c:pt>
                <c:pt idx="802">
                  <c:v>4.0624749025</c:v>
                </c:pt>
                <c:pt idx="803">
                  <c:v>4.0591578999999998</c:v>
                </c:pt>
                <c:pt idx="804">
                  <c:v>4.0558409150000001</c:v>
                </c:pt>
                <c:pt idx="805">
                  <c:v>4.0525239124999999</c:v>
                </c:pt>
                <c:pt idx="806">
                  <c:v>4.0492073299999998</c:v>
                </c:pt>
                <c:pt idx="807">
                  <c:v>4.0458899074999994</c:v>
                </c:pt>
                <c:pt idx="808">
                  <c:v>4.0425733249999993</c:v>
                </c:pt>
                <c:pt idx="809">
                  <c:v>4.0392563399999997</c:v>
                </c:pt>
                <c:pt idx="810">
                  <c:v>4.0359393375000003</c:v>
                </c:pt>
                <c:pt idx="811">
                  <c:v>4.0326223350000001</c:v>
                </c:pt>
                <c:pt idx="812">
                  <c:v>4.0293053324999999</c:v>
                </c:pt>
                <c:pt idx="813">
                  <c:v>4.0259883474999993</c:v>
                </c:pt>
                <c:pt idx="814">
                  <c:v>4.022671345</c:v>
                </c:pt>
                <c:pt idx="815">
                  <c:v>4.0193543425000007</c:v>
                </c:pt>
                <c:pt idx="816">
                  <c:v>4.0160377599999997</c:v>
                </c:pt>
                <c:pt idx="817">
                  <c:v>4.0127207575000003</c:v>
                </c:pt>
                <c:pt idx="818">
                  <c:v>4.0094029324999996</c:v>
                </c:pt>
                <c:pt idx="819">
                  <c:v>4.0060867699999996</c:v>
                </c:pt>
                <c:pt idx="820">
                  <c:v>4.0027697675000002</c:v>
                </c:pt>
                <c:pt idx="821">
                  <c:v>3.9994527649999996</c:v>
                </c:pt>
                <c:pt idx="822">
                  <c:v>3.9961357799999999</c:v>
                </c:pt>
                <c:pt idx="823">
                  <c:v>3.9928183574999996</c:v>
                </c:pt>
                <c:pt idx="824">
                  <c:v>3.9895017749999999</c:v>
                </c:pt>
                <c:pt idx="825">
                  <c:v>3.9858839474999996</c:v>
                </c:pt>
                <c:pt idx="826">
                  <c:v>3.9816068949999996</c:v>
                </c:pt>
                <c:pt idx="827">
                  <c:v>3.9773285999999999</c:v>
                </c:pt>
                <c:pt idx="828">
                  <c:v>3.9730515474999999</c:v>
                </c:pt>
                <c:pt idx="829">
                  <c:v>3.9687736549999997</c:v>
                </c:pt>
                <c:pt idx="830">
                  <c:v>3.9644966199999998</c:v>
                </c:pt>
                <c:pt idx="831">
                  <c:v>3.9602191475000001</c:v>
                </c:pt>
                <c:pt idx="832">
                  <c:v>3.9559408349999998</c:v>
                </c:pt>
                <c:pt idx="833">
                  <c:v>3.9516633800000003</c:v>
                </c:pt>
                <c:pt idx="834">
                  <c:v>3.9473859074999997</c:v>
                </c:pt>
                <c:pt idx="835">
                  <c:v>3.9431084350000001</c:v>
                </c:pt>
                <c:pt idx="836">
                  <c:v>3.93883056</c:v>
                </c:pt>
                <c:pt idx="837">
                  <c:v>3.9345530875000003</c:v>
                </c:pt>
                <c:pt idx="838">
                  <c:v>3.9302756149999998</c:v>
                </c:pt>
                <c:pt idx="839">
                  <c:v>3.9259981599999998</c:v>
                </c:pt>
                <c:pt idx="840">
                  <c:v>3.9217202674999996</c:v>
                </c:pt>
                <c:pt idx="841">
                  <c:v>3.9174427950000004</c:v>
                </c:pt>
                <c:pt idx="842">
                  <c:v>3.9131653224999998</c:v>
                </c:pt>
                <c:pt idx="843">
                  <c:v>3.9088878674999998</c:v>
                </c:pt>
                <c:pt idx="844">
                  <c:v>3.9046103950000002</c:v>
                </c:pt>
                <c:pt idx="845">
                  <c:v>3.9003329224999996</c:v>
                </c:pt>
                <c:pt idx="846">
                  <c:v>3.8960550475000004</c:v>
                </c:pt>
                <c:pt idx="847">
                  <c:v>3.8917775749999999</c:v>
                </c:pt>
                <c:pt idx="848">
                  <c:v>3.8875001025000002</c:v>
                </c:pt>
                <c:pt idx="849">
                  <c:v>3.8832226474999998</c:v>
                </c:pt>
                <c:pt idx="850">
                  <c:v>3.8789451750000001</c:v>
                </c:pt>
                <c:pt idx="851">
                  <c:v>3.8746677025000005</c:v>
                </c:pt>
                <c:pt idx="852">
                  <c:v>3.8703898274999999</c:v>
                </c:pt>
                <c:pt idx="853">
                  <c:v>3.8661123549999994</c:v>
                </c:pt>
                <c:pt idx="854">
                  <c:v>3.8618348825000002</c:v>
                </c:pt>
                <c:pt idx="855">
                  <c:v>3.8575574100000001</c:v>
                </c:pt>
                <c:pt idx="856">
                  <c:v>3.853279535</c:v>
                </c:pt>
                <c:pt idx="857">
                  <c:v>3.8490020625000003</c:v>
                </c:pt>
                <c:pt idx="858">
                  <c:v>3.8447241700000001</c:v>
                </c:pt>
                <c:pt idx="859">
                  <c:v>3.8404467150000006</c:v>
                </c:pt>
                <c:pt idx="860">
                  <c:v>3.8361688225000004</c:v>
                </c:pt>
                <c:pt idx="861">
                  <c:v>3.8318913499999998</c:v>
                </c:pt>
                <c:pt idx="862">
                  <c:v>3.8276138949999998</c:v>
                </c:pt>
                <c:pt idx="863">
                  <c:v>3.8233368424999998</c:v>
                </c:pt>
                <c:pt idx="864">
                  <c:v>3.8190589499999996</c:v>
                </c:pt>
                <c:pt idx="865">
                  <c:v>3.8147814950000001</c:v>
                </c:pt>
                <c:pt idx="866">
                  <c:v>3.8105040224999995</c:v>
                </c:pt>
                <c:pt idx="867">
                  <c:v>3.8062261300000002</c:v>
                </c:pt>
                <c:pt idx="868">
                  <c:v>3.8019486749999998</c:v>
                </c:pt>
                <c:pt idx="869">
                  <c:v>3.7976712025000001</c:v>
                </c:pt>
                <c:pt idx="870">
                  <c:v>3.7933933099999999</c:v>
                </c:pt>
                <c:pt idx="871">
                  <c:v>3.7891154350000003</c:v>
                </c:pt>
                <c:pt idx="872">
                  <c:v>3.7848379624999997</c:v>
                </c:pt>
                <c:pt idx="873">
                  <c:v>3.7805604900000001</c:v>
                </c:pt>
                <c:pt idx="874">
                  <c:v>3.7762834375000001</c:v>
                </c:pt>
                <c:pt idx="875">
                  <c:v>3.7720051425000003</c:v>
                </c:pt>
                <c:pt idx="876">
                  <c:v>3.7677276699999998</c:v>
                </c:pt>
                <c:pt idx="877">
                  <c:v>3.7634501975000001</c:v>
                </c:pt>
                <c:pt idx="878">
                  <c:v>3.7591727425000006</c:v>
                </c:pt>
                <c:pt idx="879">
                  <c:v>3.75489527</c:v>
                </c:pt>
                <c:pt idx="880">
                  <c:v>3.7506177975000003</c:v>
                </c:pt>
                <c:pt idx="881">
                  <c:v>3.7463399224999998</c:v>
                </c:pt>
                <c:pt idx="882">
                  <c:v>3.7420620299999996</c:v>
                </c:pt>
                <c:pt idx="883">
                  <c:v>3.7337924924999997</c:v>
                </c:pt>
                <c:pt idx="884">
                  <c:v>3.7172763424999999</c:v>
                </c:pt>
                <c:pt idx="885">
                  <c:v>3.7007605949999998</c:v>
                </c:pt>
                <c:pt idx="886">
                  <c:v>3.6842440425000005</c:v>
                </c:pt>
                <c:pt idx="887">
                  <c:v>3.6677278925000003</c:v>
                </c:pt>
                <c:pt idx="888">
                  <c:v>3.6512121625000002</c:v>
                </c:pt>
                <c:pt idx="889">
                  <c:v>3.6346955925000004</c:v>
                </c:pt>
                <c:pt idx="890">
                  <c:v>3.6181798624999999</c:v>
                </c:pt>
                <c:pt idx="891">
                  <c:v>3.6016637125000002</c:v>
                </c:pt>
                <c:pt idx="892">
                  <c:v>3.5851471425000003</c:v>
                </c:pt>
                <c:pt idx="893">
                  <c:v>3.5686318325000004</c:v>
                </c:pt>
                <c:pt idx="894">
                  <c:v>3.5521156825000002</c:v>
                </c:pt>
                <c:pt idx="895">
                  <c:v>3.5355991124999999</c:v>
                </c:pt>
                <c:pt idx="896">
                  <c:v>3.5190833825000003</c:v>
                </c:pt>
                <c:pt idx="897">
                  <c:v>3.5025672324999997</c:v>
                </c:pt>
                <c:pt idx="898">
                  <c:v>3.4860510825</c:v>
                </c:pt>
                <c:pt idx="899">
                  <c:v>3.4695349325000002</c:v>
                </c:pt>
                <c:pt idx="900">
                  <c:v>3.4530185725</c:v>
                </c:pt>
                <c:pt idx="901">
                  <c:v>3.4365026324999999</c:v>
                </c:pt>
                <c:pt idx="902">
                  <c:v>3.4199860625</c:v>
                </c:pt>
                <c:pt idx="903">
                  <c:v>3.4034703325</c:v>
                </c:pt>
                <c:pt idx="904">
                  <c:v>3.3869543925000003</c:v>
                </c:pt>
                <c:pt idx="905">
                  <c:v>3.3704382424999997</c:v>
                </c:pt>
                <c:pt idx="906">
                  <c:v>3.3539218824999999</c:v>
                </c:pt>
                <c:pt idx="907">
                  <c:v>3.3374055400000002</c:v>
                </c:pt>
                <c:pt idx="908">
                  <c:v>3.32088918</c:v>
                </c:pt>
                <c:pt idx="909">
                  <c:v>3.3043732399999999</c:v>
                </c:pt>
                <c:pt idx="910">
                  <c:v>3.2878577200000003</c:v>
                </c:pt>
                <c:pt idx="911">
                  <c:v>3.2713413600000001</c:v>
                </c:pt>
                <c:pt idx="912">
                  <c:v>3.2548252099999999</c:v>
                </c:pt>
                <c:pt idx="913">
                  <c:v>3.23830822</c:v>
                </c:pt>
                <c:pt idx="914">
                  <c:v>3.2217920699999998</c:v>
                </c:pt>
                <c:pt idx="915">
                  <c:v>3.2052763399999997</c:v>
                </c:pt>
                <c:pt idx="916">
                  <c:v>3.1887603999999996</c:v>
                </c:pt>
                <c:pt idx="917">
                  <c:v>3.1722440399999998</c:v>
                </c:pt>
                <c:pt idx="918">
                  <c:v>3.15572747</c:v>
                </c:pt>
                <c:pt idx="919">
                  <c:v>3.13921216</c:v>
                </c:pt>
                <c:pt idx="920">
                  <c:v>3.1226951700000001</c:v>
                </c:pt>
                <c:pt idx="921">
                  <c:v>3.1061790199999999</c:v>
                </c:pt>
                <c:pt idx="922">
                  <c:v>3.0896628874999998</c:v>
                </c:pt>
                <c:pt idx="923">
                  <c:v>3.0731458974999999</c:v>
                </c:pt>
                <c:pt idx="924">
                  <c:v>3.0566299575000002</c:v>
                </c:pt>
                <c:pt idx="925">
                  <c:v>3.0401142275000002</c:v>
                </c:pt>
                <c:pt idx="926">
                  <c:v>3.0235976574999999</c:v>
                </c:pt>
                <c:pt idx="927">
                  <c:v>3.0070810875</c:v>
                </c:pt>
                <c:pt idx="928">
                  <c:v>2.9905657774999996</c:v>
                </c:pt>
                <c:pt idx="929">
                  <c:v>2.9740487875000001</c:v>
                </c:pt>
                <c:pt idx="930">
                  <c:v>2.9575328475</c:v>
                </c:pt>
                <c:pt idx="931">
                  <c:v>2.9410158750000002</c:v>
                </c:pt>
                <c:pt idx="932">
                  <c:v>2.9244995149999999</c:v>
                </c:pt>
                <c:pt idx="933">
                  <c:v>2.9079837850000003</c:v>
                </c:pt>
                <c:pt idx="934">
                  <c:v>2.8914680549999998</c:v>
                </c:pt>
                <c:pt idx="935">
                  <c:v>2.874951485</c:v>
                </c:pt>
                <c:pt idx="936">
                  <c:v>2.8584357549999999</c:v>
                </c:pt>
                <c:pt idx="937">
                  <c:v>2.8419198149999998</c:v>
                </c:pt>
                <c:pt idx="938">
                  <c:v>2.8254028249999998</c:v>
                </c:pt>
                <c:pt idx="939">
                  <c:v>2.8088856424999999</c:v>
                </c:pt>
                <c:pt idx="940">
                  <c:v>2.7923715750000002</c:v>
                </c:pt>
                <c:pt idx="941">
                  <c:v>2.7724063674999999</c:v>
                </c:pt>
                <c:pt idx="942">
                  <c:v>2.7457247650000003</c:v>
                </c:pt>
                <c:pt idx="943">
                  <c:v>2.7190433724999998</c:v>
                </c:pt>
                <c:pt idx="944">
                  <c:v>2.6923621899999999</c:v>
                </c:pt>
                <c:pt idx="945">
                  <c:v>2.6656812175</c:v>
                </c:pt>
                <c:pt idx="946">
                  <c:v>2.6390002450000001</c:v>
                </c:pt>
                <c:pt idx="947">
                  <c:v>2.6123198849999998</c:v>
                </c:pt>
                <c:pt idx="948">
                  <c:v>2.5856391224999999</c:v>
                </c:pt>
                <c:pt idx="949">
                  <c:v>2.5589587624999997</c:v>
                </c:pt>
                <c:pt idx="950">
                  <c:v>2.53227863</c:v>
                </c:pt>
                <c:pt idx="951">
                  <c:v>2.5055984799999997</c:v>
                </c:pt>
                <c:pt idx="952">
                  <c:v>2.4789183475000001</c:v>
                </c:pt>
                <c:pt idx="953">
                  <c:v>2.4522390375000001</c:v>
                </c:pt>
                <c:pt idx="954">
                  <c:v>2.4255593074999999</c:v>
                </c:pt>
                <c:pt idx="955">
                  <c:v>2.398879805</c:v>
                </c:pt>
                <c:pt idx="956">
                  <c:v>2.372200495</c:v>
                </c:pt>
                <c:pt idx="957">
                  <c:v>2.3455220249999997</c:v>
                </c:pt>
                <c:pt idx="958">
                  <c:v>2.3188433275000002</c:v>
                </c:pt>
                <c:pt idx="959">
                  <c:v>2.2921646474999999</c:v>
                </c:pt>
                <c:pt idx="960">
                  <c:v>2.2654855475</c:v>
                </c:pt>
                <c:pt idx="961">
                  <c:v>2.2388066575000001</c:v>
                </c:pt>
                <c:pt idx="962">
                  <c:v>2.2121288175</c:v>
                </c:pt>
                <c:pt idx="963">
                  <c:v>2.18545159</c:v>
                </c:pt>
                <c:pt idx="964">
                  <c:v>2.15877396</c:v>
                </c:pt>
                <c:pt idx="965">
                  <c:v>2.1320954900000002</c:v>
                </c:pt>
                <c:pt idx="966">
                  <c:v>2.1054182624999997</c:v>
                </c:pt>
                <c:pt idx="967">
                  <c:v>2.0787395824999999</c:v>
                </c:pt>
                <c:pt idx="968">
                  <c:v>2.052064455</c:v>
                </c:pt>
                <c:pt idx="969">
                  <c:v>2.0253872275</c:v>
                </c:pt>
                <c:pt idx="970">
                  <c:v>1.9987095975000002</c:v>
                </c:pt>
                <c:pt idx="971">
                  <c:v>1.9720329999999999</c:v>
                </c:pt>
                <c:pt idx="972">
                  <c:v>1.9453566125000001</c:v>
                </c:pt>
                <c:pt idx="973">
                  <c:v>1.9186802250000001</c:v>
                </c:pt>
                <c:pt idx="974">
                  <c:v>1.8920038374999999</c:v>
                </c:pt>
                <c:pt idx="975">
                  <c:v>1.8653268199999999</c:v>
                </c:pt>
                <c:pt idx="976">
                  <c:v>1.8386523049999999</c:v>
                </c:pt>
                <c:pt idx="977">
                  <c:v>1.8119761274999999</c:v>
                </c:pt>
                <c:pt idx="978">
                  <c:v>1.7853020499999999</c:v>
                </c:pt>
                <c:pt idx="979">
                  <c:v>1.7586262749999999</c:v>
                </c:pt>
                <c:pt idx="980">
                  <c:v>1.7319505209999999</c:v>
                </c:pt>
                <c:pt idx="981">
                  <c:v>1.7052749700000001</c:v>
                </c:pt>
                <c:pt idx="982">
                  <c:v>1.6785992089999999</c:v>
                </c:pt>
                <c:pt idx="983">
                  <c:v>1.65192574225</c:v>
                </c:pt>
                <c:pt idx="984">
                  <c:v>1.6252521722500002</c:v>
                </c:pt>
                <c:pt idx="985">
                  <c:v>1.5985760980000001</c:v>
                </c:pt>
                <c:pt idx="986">
                  <c:v>1.5719026330000001</c:v>
                </c:pt>
                <c:pt idx="987">
                  <c:v>1.5452283315000002</c:v>
                </c:pt>
                <c:pt idx="988">
                  <c:v>1.5185557012499999</c:v>
                </c:pt>
                <c:pt idx="989">
                  <c:v>1.4918809832500002</c:v>
                </c:pt>
                <c:pt idx="990">
                  <c:v>1.4652088727500001</c:v>
                </c:pt>
                <c:pt idx="991">
                  <c:v>1.4385342597499999</c:v>
                </c:pt>
                <c:pt idx="992">
                  <c:v>1.4118605847500001</c:v>
                </c:pt>
                <c:pt idx="993">
                  <c:v>1.3851892057499999</c:v>
                </c:pt>
                <c:pt idx="994">
                  <c:v>1.3585153225</c:v>
                </c:pt>
                <c:pt idx="995">
                  <c:v>1.3318394565</c:v>
                </c:pt>
                <c:pt idx="996">
                  <c:v>1.3051728760000001</c:v>
                </c:pt>
                <c:pt idx="997">
                  <c:v>1.2784945075</c:v>
                </c:pt>
                <c:pt idx="998">
                  <c:v>1.25182792525</c:v>
                </c:pt>
                <c:pt idx="999">
                  <c:v>1.229300499</c:v>
                </c:pt>
              </c:numCache>
            </c:numRef>
          </c:yVal>
          <c:smooth val="1"/>
          <c:extLst>
            <c:ext xmlns:c16="http://schemas.microsoft.com/office/drawing/2014/chart" uri="{C3380CC4-5D6E-409C-BE32-E72D297353CC}">
              <c16:uniqueId val="{00000002-0DEC-4BA2-8D0C-36C3FD493540}"/>
            </c:ext>
          </c:extLst>
        </c:ser>
        <c:ser>
          <c:idx val="3"/>
          <c:order val="3"/>
          <c:tx>
            <c:v>9.46 L/s</c:v>
          </c:tx>
          <c:spPr>
            <a:ln w="25400" cap="rnd">
              <a:solidFill>
                <a:srgbClr val="C00000"/>
              </a:solidFill>
              <a:prstDash val="sysDot"/>
              <a:round/>
            </a:ln>
            <a:effectLst/>
          </c:spPr>
          <c:marker>
            <c:symbol val="none"/>
          </c:marker>
          <c:xVal>
            <c:numRef>
              <c:f>'75-F3'!$H$1003:$H$2002</c:f>
              <c:numCache>
                <c:formatCode>0.00</c:formatCode>
                <c:ptCount val="1000"/>
                <c:pt idx="0">
                  <c:v>2.6000000499999999E-2</c:v>
                </c:pt>
                <c:pt idx="1">
                  <c:v>2.6034936299999999E-2</c:v>
                </c:pt>
                <c:pt idx="2">
                  <c:v>2.6069872099999999E-2</c:v>
                </c:pt>
                <c:pt idx="3">
                  <c:v>2.6104807899999999E-2</c:v>
                </c:pt>
                <c:pt idx="4">
                  <c:v>2.6139743600000001E-2</c:v>
                </c:pt>
                <c:pt idx="5">
                  <c:v>2.6174679400000001E-2</c:v>
                </c:pt>
                <c:pt idx="6">
                  <c:v>2.6209615200000001E-2</c:v>
                </c:pt>
                <c:pt idx="7">
                  <c:v>2.62445509E-2</c:v>
                </c:pt>
                <c:pt idx="8">
                  <c:v>2.62794867E-2</c:v>
                </c:pt>
                <c:pt idx="9">
                  <c:v>2.63144225E-2</c:v>
                </c:pt>
                <c:pt idx="10">
                  <c:v>2.63493583E-2</c:v>
                </c:pt>
                <c:pt idx="11">
                  <c:v>2.6384293999999999E-2</c:v>
                </c:pt>
                <c:pt idx="12">
                  <c:v>2.6419229799999999E-2</c:v>
                </c:pt>
                <c:pt idx="13">
                  <c:v>2.6454165599999999E-2</c:v>
                </c:pt>
                <c:pt idx="14">
                  <c:v>2.6489101399999999E-2</c:v>
                </c:pt>
                <c:pt idx="15">
                  <c:v>2.6524037100000002E-2</c:v>
                </c:pt>
                <c:pt idx="16">
                  <c:v>2.6558972899999998E-2</c:v>
                </c:pt>
                <c:pt idx="17">
                  <c:v>2.6593908699999998E-2</c:v>
                </c:pt>
                <c:pt idx="18">
                  <c:v>2.6628844400000001E-2</c:v>
                </c:pt>
                <c:pt idx="19">
                  <c:v>2.6663780200000001E-2</c:v>
                </c:pt>
                <c:pt idx="20">
                  <c:v>2.6698716000000001E-2</c:v>
                </c:pt>
                <c:pt idx="21">
                  <c:v>2.6733651800000001E-2</c:v>
                </c:pt>
                <c:pt idx="22">
                  <c:v>2.67685875E-2</c:v>
                </c:pt>
                <c:pt idx="23">
                  <c:v>2.68035233E-2</c:v>
                </c:pt>
                <c:pt idx="24">
                  <c:v>2.68384591E-2</c:v>
                </c:pt>
                <c:pt idx="25">
                  <c:v>2.6873394799999999E-2</c:v>
                </c:pt>
                <c:pt idx="26">
                  <c:v>2.6908330599999999E-2</c:v>
                </c:pt>
                <c:pt idx="27">
                  <c:v>2.6943266399999999E-2</c:v>
                </c:pt>
                <c:pt idx="28">
                  <c:v>2.6978202199999999E-2</c:v>
                </c:pt>
                <c:pt idx="29">
                  <c:v>2.7013137900000001E-2</c:v>
                </c:pt>
                <c:pt idx="30">
                  <c:v>2.7048073700000001E-2</c:v>
                </c:pt>
                <c:pt idx="31">
                  <c:v>2.7083009500000001E-2</c:v>
                </c:pt>
                <c:pt idx="32">
                  <c:v>2.7117945300000001E-2</c:v>
                </c:pt>
                <c:pt idx="33">
                  <c:v>2.7152881E-2</c:v>
                </c:pt>
                <c:pt idx="34">
                  <c:v>2.71878168E-2</c:v>
                </c:pt>
                <c:pt idx="35">
                  <c:v>2.72227526E-2</c:v>
                </c:pt>
                <c:pt idx="36">
                  <c:v>2.7257688299999999E-2</c:v>
                </c:pt>
                <c:pt idx="37">
                  <c:v>2.7292624099999999E-2</c:v>
                </c:pt>
                <c:pt idx="38">
                  <c:v>2.7327559899999999E-2</c:v>
                </c:pt>
                <c:pt idx="39">
                  <c:v>2.73624957E-2</c:v>
                </c:pt>
                <c:pt idx="40">
                  <c:v>2.7397431399999998E-2</c:v>
                </c:pt>
                <c:pt idx="41">
                  <c:v>2.7432367199999998E-2</c:v>
                </c:pt>
                <c:pt idx="42">
                  <c:v>2.7467302999999998E-2</c:v>
                </c:pt>
                <c:pt idx="43">
                  <c:v>2.7502238799999999E-2</c:v>
                </c:pt>
                <c:pt idx="44">
                  <c:v>2.7537174500000001E-2</c:v>
                </c:pt>
                <c:pt idx="45">
                  <c:v>2.7572110300000001E-2</c:v>
                </c:pt>
                <c:pt idx="46">
                  <c:v>2.7607046100000001E-2</c:v>
                </c:pt>
                <c:pt idx="47">
                  <c:v>2.76419818E-2</c:v>
                </c:pt>
                <c:pt idx="48">
                  <c:v>2.76769176E-2</c:v>
                </c:pt>
                <c:pt idx="49">
                  <c:v>2.77118534E-2</c:v>
                </c:pt>
                <c:pt idx="50">
                  <c:v>2.77467892E-2</c:v>
                </c:pt>
                <c:pt idx="51">
                  <c:v>2.7781724899999999E-2</c:v>
                </c:pt>
                <c:pt idx="52">
                  <c:v>2.7816660699999999E-2</c:v>
                </c:pt>
                <c:pt idx="53">
                  <c:v>2.7851596499999999E-2</c:v>
                </c:pt>
                <c:pt idx="54">
                  <c:v>2.7886532200000001E-2</c:v>
                </c:pt>
                <c:pt idx="55">
                  <c:v>2.7921468000000001E-2</c:v>
                </c:pt>
                <c:pt idx="56">
                  <c:v>2.7956403800000001E-2</c:v>
                </c:pt>
                <c:pt idx="57">
                  <c:v>2.7991339600000002E-2</c:v>
                </c:pt>
                <c:pt idx="58">
                  <c:v>2.80262753E-2</c:v>
                </c:pt>
                <c:pt idx="59">
                  <c:v>2.80612111E-2</c:v>
                </c:pt>
                <c:pt idx="60">
                  <c:v>2.8096146900000001E-2</c:v>
                </c:pt>
                <c:pt idx="61">
                  <c:v>2.8131082700000001E-2</c:v>
                </c:pt>
                <c:pt idx="62">
                  <c:v>2.8166018399999999E-2</c:v>
                </c:pt>
                <c:pt idx="63">
                  <c:v>2.8200954199999999E-2</c:v>
                </c:pt>
                <c:pt idx="64">
                  <c:v>2.823589E-2</c:v>
                </c:pt>
                <c:pt idx="65">
                  <c:v>2.8270825699999998E-2</c:v>
                </c:pt>
                <c:pt idx="66">
                  <c:v>2.8305761499999998E-2</c:v>
                </c:pt>
                <c:pt idx="67">
                  <c:v>2.8340697299999999E-2</c:v>
                </c:pt>
                <c:pt idx="68">
                  <c:v>2.8375633099999999E-2</c:v>
                </c:pt>
                <c:pt idx="69">
                  <c:v>2.8410568800000001E-2</c:v>
                </c:pt>
                <c:pt idx="70">
                  <c:v>2.8445504600000001E-2</c:v>
                </c:pt>
                <c:pt idx="71">
                  <c:v>2.8480440400000001E-2</c:v>
                </c:pt>
                <c:pt idx="72">
                  <c:v>2.8515376200000001E-2</c:v>
                </c:pt>
                <c:pt idx="73">
                  <c:v>2.85503119E-2</c:v>
                </c:pt>
                <c:pt idx="74">
                  <c:v>2.85852477E-2</c:v>
                </c:pt>
                <c:pt idx="75">
                  <c:v>2.86201835E-2</c:v>
                </c:pt>
                <c:pt idx="76">
                  <c:v>2.8655119199999999E-2</c:v>
                </c:pt>
                <c:pt idx="77">
                  <c:v>2.8690054999999999E-2</c:v>
                </c:pt>
                <c:pt idx="78">
                  <c:v>2.8724990799999999E-2</c:v>
                </c:pt>
                <c:pt idx="79">
                  <c:v>2.8759926599999999E-2</c:v>
                </c:pt>
                <c:pt idx="80">
                  <c:v>2.8794862300000001E-2</c:v>
                </c:pt>
                <c:pt idx="81">
                  <c:v>2.8829798100000002E-2</c:v>
                </c:pt>
                <c:pt idx="82">
                  <c:v>2.8864733900000002E-2</c:v>
                </c:pt>
                <c:pt idx="83">
                  <c:v>2.88996696E-2</c:v>
                </c:pt>
                <c:pt idx="84">
                  <c:v>2.8934605400000001E-2</c:v>
                </c:pt>
                <c:pt idx="85">
                  <c:v>2.8969541200000001E-2</c:v>
                </c:pt>
                <c:pt idx="86">
                  <c:v>2.9004477000000001E-2</c:v>
                </c:pt>
                <c:pt idx="87">
                  <c:v>2.9039412699999999E-2</c:v>
                </c:pt>
                <c:pt idx="88">
                  <c:v>2.90743485E-2</c:v>
                </c:pt>
                <c:pt idx="89">
                  <c:v>2.91092843E-2</c:v>
                </c:pt>
                <c:pt idx="90">
                  <c:v>2.91442201E-2</c:v>
                </c:pt>
                <c:pt idx="91">
                  <c:v>2.9179155799999999E-2</c:v>
                </c:pt>
                <c:pt idx="92">
                  <c:v>2.9214091599999999E-2</c:v>
                </c:pt>
                <c:pt idx="93">
                  <c:v>2.9249027399999999E-2</c:v>
                </c:pt>
                <c:pt idx="94">
                  <c:v>2.9283963100000001E-2</c:v>
                </c:pt>
                <c:pt idx="95">
                  <c:v>2.9318898900000001E-2</c:v>
                </c:pt>
                <c:pt idx="96">
                  <c:v>2.9353834700000001E-2</c:v>
                </c:pt>
                <c:pt idx="97">
                  <c:v>2.9388770500000001E-2</c:v>
                </c:pt>
                <c:pt idx="98">
                  <c:v>2.94237062E-2</c:v>
                </c:pt>
                <c:pt idx="99">
                  <c:v>2.9458642E-2</c:v>
                </c:pt>
                <c:pt idx="100">
                  <c:v>2.94935778E-2</c:v>
                </c:pt>
                <c:pt idx="101">
                  <c:v>2.95285136E-2</c:v>
                </c:pt>
                <c:pt idx="102">
                  <c:v>2.9563449299999999E-2</c:v>
                </c:pt>
                <c:pt idx="103">
                  <c:v>2.9598385099999999E-2</c:v>
                </c:pt>
                <c:pt idx="104">
                  <c:v>2.9633320899999999E-2</c:v>
                </c:pt>
                <c:pt idx="105">
                  <c:v>2.9668256600000002E-2</c:v>
                </c:pt>
                <c:pt idx="106">
                  <c:v>2.9703192400000002E-2</c:v>
                </c:pt>
                <c:pt idx="107">
                  <c:v>2.9738128199999998E-2</c:v>
                </c:pt>
                <c:pt idx="108">
                  <c:v>2.9773063999999998E-2</c:v>
                </c:pt>
                <c:pt idx="109">
                  <c:v>2.9807999700000001E-2</c:v>
                </c:pt>
                <c:pt idx="110">
                  <c:v>2.9842935500000001E-2</c:v>
                </c:pt>
                <c:pt idx="111">
                  <c:v>2.9877871300000001E-2</c:v>
                </c:pt>
                <c:pt idx="112">
                  <c:v>2.9912807E-2</c:v>
                </c:pt>
                <c:pt idx="113">
                  <c:v>2.99477428E-2</c:v>
                </c:pt>
                <c:pt idx="114">
                  <c:v>2.99826786E-2</c:v>
                </c:pt>
                <c:pt idx="115">
                  <c:v>3.00176144E-2</c:v>
                </c:pt>
                <c:pt idx="116">
                  <c:v>3.0052550099999999E-2</c:v>
                </c:pt>
                <c:pt idx="117">
                  <c:v>3.0087485899999999E-2</c:v>
                </c:pt>
                <c:pt idx="118">
                  <c:v>3.0122421699999999E-2</c:v>
                </c:pt>
                <c:pt idx="119">
                  <c:v>3.0157357499999999E-2</c:v>
                </c:pt>
                <c:pt idx="120">
                  <c:v>3.0192293200000001E-2</c:v>
                </c:pt>
                <c:pt idx="121">
                  <c:v>3.0227229000000001E-2</c:v>
                </c:pt>
                <c:pt idx="122">
                  <c:v>3.0262164800000001E-2</c:v>
                </c:pt>
                <c:pt idx="123">
                  <c:v>3.02971005E-2</c:v>
                </c:pt>
                <c:pt idx="124">
                  <c:v>3.03320363E-2</c:v>
                </c:pt>
                <c:pt idx="125">
                  <c:v>3.03669721E-2</c:v>
                </c:pt>
                <c:pt idx="126">
                  <c:v>3.04019079E-2</c:v>
                </c:pt>
                <c:pt idx="127">
                  <c:v>3.0436843599999999E-2</c:v>
                </c:pt>
                <c:pt idx="128">
                  <c:v>3.0471779399999999E-2</c:v>
                </c:pt>
                <c:pt idx="129">
                  <c:v>3.0506715199999999E-2</c:v>
                </c:pt>
                <c:pt idx="130">
                  <c:v>3.0541651E-2</c:v>
                </c:pt>
                <c:pt idx="131">
                  <c:v>3.0576586699999998E-2</c:v>
                </c:pt>
                <c:pt idx="132">
                  <c:v>3.0611522499999998E-2</c:v>
                </c:pt>
                <c:pt idx="133">
                  <c:v>3.0646458299999998E-2</c:v>
                </c:pt>
                <c:pt idx="134">
                  <c:v>3.0681394000000001E-2</c:v>
                </c:pt>
                <c:pt idx="135">
                  <c:v>3.0716329800000001E-2</c:v>
                </c:pt>
                <c:pt idx="136">
                  <c:v>3.0751265600000001E-2</c:v>
                </c:pt>
                <c:pt idx="137">
                  <c:v>3.0786201400000001E-2</c:v>
                </c:pt>
                <c:pt idx="138">
                  <c:v>3.08211371E-2</c:v>
                </c:pt>
                <c:pt idx="139">
                  <c:v>3.08560729E-2</c:v>
                </c:pt>
                <c:pt idx="140">
                  <c:v>3.08910087E-2</c:v>
                </c:pt>
                <c:pt idx="141">
                  <c:v>3.0925944399999999E-2</c:v>
                </c:pt>
                <c:pt idx="142">
                  <c:v>3.0960880199999999E-2</c:v>
                </c:pt>
                <c:pt idx="143">
                  <c:v>3.0995815999999999E-2</c:v>
                </c:pt>
                <c:pt idx="144">
                  <c:v>3.1030751799999999E-2</c:v>
                </c:pt>
                <c:pt idx="145">
                  <c:v>3.1065687500000001E-2</c:v>
                </c:pt>
                <c:pt idx="146">
                  <c:v>3.1100623300000001E-2</c:v>
                </c:pt>
                <c:pt idx="147">
                  <c:v>3.1135559100000001E-2</c:v>
                </c:pt>
                <c:pt idx="148">
                  <c:v>3.1170494900000002E-2</c:v>
                </c:pt>
                <c:pt idx="149">
                  <c:v>3.12054306E-2</c:v>
                </c:pt>
                <c:pt idx="150">
                  <c:v>3.12403664E-2</c:v>
                </c:pt>
                <c:pt idx="151">
                  <c:v>3.1275302200000001E-2</c:v>
                </c:pt>
                <c:pt idx="152">
                  <c:v>3.1310237900000003E-2</c:v>
                </c:pt>
                <c:pt idx="153">
                  <c:v>3.1345173699999999E-2</c:v>
                </c:pt>
                <c:pt idx="154">
                  <c:v>3.1380109500000003E-2</c:v>
                </c:pt>
                <c:pt idx="155">
                  <c:v>3.14150453E-2</c:v>
                </c:pt>
                <c:pt idx="156">
                  <c:v>3.1449981000000002E-2</c:v>
                </c:pt>
                <c:pt idx="157">
                  <c:v>3.1484916799999998E-2</c:v>
                </c:pt>
                <c:pt idx="158">
                  <c:v>3.1519852600000002E-2</c:v>
                </c:pt>
                <c:pt idx="159">
                  <c:v>3.1554788399999999E-2</c:v>
                </c:pt>
                <c:pt idx="160">
                  <c:v>3.1589724100000001E-2</c:v>
                </c:pt>
                <c:pt idx="161">
                  <c:v>3.1624659899999998E-2</c:v>
                </c:pt>
                <c:pt idx="162">
                  <c:v>3.1659595700000001E-2</c:v>
                </c:pt>
                <c:pt idx="163">
                  <c:v>3.1694531400000003E-2</c:v>
                </c:pt>
                <c:pt idx="164">
                  <c:v>3.17294672E-2</c:v>
                </c:pt>
                <c:pt idx="165">
                  <c:v>3.1764402999999997E-2</c:v>
                </c:pt>
                <c:pt idx="166">
                  <c:v>3.17993388E-2</c:v>
                </c:pt>
                <c:pt idx="167">
                  <c:v>3.1834274500000002E-2</c:v>
                </c:pt>
                <c:pt idx="168">
                  <c:v>3.1869210299999999E-2</c:v>
                </c:pt>
                <c:pt idx="169">
                  <c:v>3.1904146100000003E-2</c:v>
                </c:pt>
                <c:pt idx="170">
                  <c:v>3.1939081799999998E-2</c:v>
                </c:pt>
                <c:pt idx="171">
                  <c:v>3.1974017600000001E-2</c:v>
                </c:pt>
                <c:pt idx="172">
                  <c:v>3.2008953399999998E-2</c:v>
                </c:pt>
                <c:pt idx="173">
                  <c:v>3.2043889200000002E-2</c:v>
                </c:pt>
                <c:pt idx="174">
                  <c:v>3.2078824899999997E-2</c:v>
                </c:pt>
                <c:pt idx="175">
                  <c:v>3.2113760700000001E-2</c:v>
                </c:pt>
                <c:pt idx="176">
                  <c:v>3.2148696499999997E-2</c:v>
                </c:pt>
                <c:pt idx="177">
                  <c:v>3.2183632300000001E-2</c:v>
                </c:pt>
                <c:pt idx="178">
                  <c:v>3.2218568000000003E-2</c:v>
                </c:pt>
                <c:pt idx="179">
                  <c:v>3.22535038E-2</c:v>
                </c:pt>
                <c:pt idx="180">
                  <c:v>3.2288439600000003E-2</c:v>
                </c:pt>
                <c:pt idx="181">
                  <c:v>3.2323375299999998E-2</c:v>
                </c:pt>
                <c:pt idx="182">
                  <c:v>3.2358311100000002E-2</c:v>
                </c:pt>
                <c:pt idx="183">
                  <c:v>3.2393246899999999E-2</c:v>
                </c:pt>
                <c:pt idx="184">
                  <c:v>3.2428182700000002E-2</c:v>
                </c:pt>
                <c:pt idx="185">
                  <c:v>3.2463118399999998E-2</c:v>
                </c:pt>
                <c:pt idx="186">
                  <c:v>3.2498054200000001E-2</c:v>
                </c:pt>
                <c:pt idx="187">
                  <c:v>3.2532989999999998E-2</c:v>
                </c:pt>
                <c:pt idx="188">
                  <c:v>3.2567925800000001E-2</c:v>
                </c:pt>
                <c:pt idx="189">
                  <c:v>3.2602861499999997E-2</c:v>
                </c:pt>
                <c:pt idx="190">
                  <c:v>3.26377973E-2</c:v>
                </c:pt>
                <c:pt idx="191">
                  <c:v>3.2672733099999997E-2</c:v>
                </c:pt>
                <c:pt idx="192">
                  <c:v>3.2707668799999999E-2</c:v>
                </c:pt>
                <c:pt idx="193">
                  <c:v>3.2742604600000003E-2</c:v>
                </c:pt>
                <c:pt idx="194">
                  <c:v>3.2777540399999999E-2</c:v>
                </c:pt>
                <c:pt idx="195">
                  <c:v>3.2812476200000003E-2</c:v>
                </c:pt>
                <c:pt idx="196">
                  <c:v>3.2847411899999998E-2</c:v>
                </c:pt>
                <c:pt idx="197">
                  <c:v>3.2882347700000002E-2</c:v>
                </c:pt>
                <c:pt idx="198">
                  <c:v>3.2917283499999998E-2</c:v>
                </c:pt>
                <c:pt idx="199">
                  <c:v>3.2952219200000001E-2</c:v>
                </c:pt>
                <c:pt idx="200">
                  <c:v>3.2987154999999997E-2</c:v>
                </c:pt>
                <c:pt idx="201">
                  <c:v>3.3022090800000001E-2</c:v>
                </c:pt>
                <c:pt idx="202">
                  <c:v>3.3057026599999997E-2</c:v>
                </c:pt>
                <c:pt idx="203">
                  <c:v>3.30919623E-2</c:v>
                </c:pt>
                <c:pt idx="204">
                  <c:v>3.3126898100000003E-2</c:v>
                </c:pt>
                <c:pt idx="205">
                  <c:v>3.31618339E-2</c:v>
                </c:pt>
                <c:pt idx="206">
                  <c:v>3.3196769700000003E-2</c:v>
                </c:pt>
                <c:pt idx="207">
                  <c:v>3.3231705399999999E-2</c:v>
                </c:pt>
                <c:pt idx="208">
                  <c:v>3.3266641200000002E-2</c:v>
                </c:pt>
                <c:pt idx="209">
                  <c:v>3.3301576999999999E-2</c:v>
                </c:pt>
                <c:pt idx="210">
                  <c:v>3.3336512700000001E-2</c:v>
                </c:pt>
                <c:pt idx="211">
                  <c:v>3.3371448499999998E-2</c:v>
                </c:pt>
                <c:pt idx="212">
                  <c:v>3.3406384300000001E-2</c:v>
                </c:pt>
                <c:pt idx="213">
                  <c:v>3.3441320099999998E-2</c:v>
                </c:pt>
                <c:pt idx="214">
                  <c:v>3.34762558E-2</c:v>
                </c:pt>
                <c:pt idx="215">
                  <c:v>3.3511191599999997E-2</c:v>
                </c:pt>
                <c:pt idx="216">
                  <c:v>3.35461274E-2</c:v>
                </c:pt>
                <c:pt idx="217">
                  <c:v>3.3581063199999997E-2</c:v>
                </c:pt>
                <c:pt idx="218">
                  <c:v>3.3615998899999999E-2</c:v>
                </c:pt>
                <c:pt idx="219">
                  <c:v>3.3650934700000003E-2</c:v>
                </c:pt>
                <c:pt idx="220">
                  <c:v>3.3685870499999999E-2</c:v>
                </c:pt>
                <c:pt idx="221">
                  <c:v>3.3720806200000002E-2</c:v>
                </c:pt>
                <c:pt idx="222">
                  <c:v>3.3755741999999998E-2</c:v>
                </c:pt>
                <c:pt idx="223">
                  <c:v>3.3790677800000002E-2</c:v>
                </c:pt>
                <c:pt idx="224">
                  <c:v>3.3825613599999999E-2</c:v>
                </c:pt>
                <c:pt idx="225">
                  <c:v>3.3860549300000001E-2</c:v>
                </c:pt>
                <c:pt idx="226">
                  <c:v>3.3895485099999997E-2</c:v>
                </c:pt>
                <c:pt idx="227">
                  <c:v>3.3930420900000001E-2</c:v>
                </c:pt>
                <c:pt idx="228">
                  <c:v>3.3965356600000003E-2</c:v>
                </c:pt>
                <c:pt idx="229">
                  <c:v>3.40002924E-2</c:v>
                </c:pt>
                <c:pt idx="230">
                  <c:v>3.4035228200000003E-2</c:v>
                </c:pt>
                <c:pt idx="231">
                  <c:v>3.4070164E-2</c:v>
                </c:pt>
                <c:pt idx="232">
                  <c:v>3.4105099700000002E-2</c:v>
                </c:pt>
                <c:pt idx="233">
                  <c:v>3.4140035499999999E-2</c:v>
                </c:pt>
                <c:pt idx="234">
                  <c:v>3.4174971300000002E-2</c:v>
                </c:pt>
                <c:pt idx="235">
                  <c:v>3.4209907099999999E-2</c:v>
                </c:pt>
                <c:pt idx="236">
                  <c:v>3.4244842800000001E-2</c:v>
                </c:pt>
                <c:pt idx="237">
                  <c:v>3.4279778599999998E-2</c:v>
                </c:pt>
                <c:pt idx="238">
                  <c:v>3.4314714400000002E-2</c:v>
                </c:pt>
                <c:pt idx="239">
                  <c:v>3.4349650099999997E-2</c:v>
                </c:pt>
                <c:pt idx="240">
                  <c:v>3.43845859E-2</c:v>
                </c:pt>
                <c:pt idx="241">
                  <c:v>3.4419521699999997E-2</c:v>
                </c:pt>
                <c:pt idx="242">
                  <c:v>3.4454457500000001E-2</c:v>
                </c:pt>
                <c:pt idx="243">
                  <c:v>3.4489393200000003E-2</c:v>
                </c:pt>
                <c:pt idx="244">
                  <c:v>3.4524328999999999E-2</c:v>
                </c:pt>
                <c:pt idx="245">
                  <c:v>3.4559264800000003E-2</c:v>
                </c:pt>
                <c:pt idx="246">
                  <c:v>3.45942006E-2</c:v>
                </c:pt>
                <c:pt idx="247">
                  <c:v>3.4629136300000002E-2</c:v>
                </c:pt>
                <c:pt idx="248">
                  <c:v>3.4664072099999998E-2</c:v>
                </c:pt>
                <c:pt idx="249">
                  <c:v>3.4699007900000002E-2</c:v>
                </c:pt>
                <c:pt idx="250">
                  <c:v>3.4733943599999997E-2</c:v>
                </c:pt>
                <c:pt idx="251">
                  <c:v>3.4768879400000001E-2</c:v>
                </c:pt>
                <c:pt idx="252">
                  <c:v>3.4803815199999998E-2</c:v>
                </c:pt>
                <c:pt idx="253">
                  <c:v>3.4838751000000001E-2</c:v>
                </c:pt>
                <c:pt idx="254">
                  <c:v>3.4873686700000003E-2</c:v>
                </c:pt>
                <c:pt idx="255">
                  <c:v>3.49086225E-2</c:v>
                </c:pt>
                <c:pt idx="256">
                  <c:v>3.4943558299999997E-2</c:v>
                </c:pt>
                <c:pt idx="257">
                  <c:v>3.4978493999999999E-2</c:v>
                </c:pt>
                <c:pt idx="258">
                  <c:v>3.5013429800000002E-2</c:v>
                </c:pt>
                <c:pt idx="259">
                  <c:v>3.5048365599999999E-2</c:v>
                </c:pt>
                <c:pt idx="260">
                  <c:v>3.5083301400000003E-2</c:v>
                </c:pt>
                <c:pt idx="261">
                  <c:v>3.5118237099999998E-2</c:v>
                </c:pt>
                <c:pt idx="262">
                  <c:v>3.5153172900000001E-2</c:v>
                </c:pt>
                <c:pt idx="263">
                  <c:v>3.5188108699999998E-2</c:v>
                </c:pt>
                <c:pt idx="264">
                  <c:v>3.5223044500000002E-2</c:v>
                </c:pt>
                <c:pt idx="265">
                  <c:v>3.5257980199999997E-2</c:v>
                </c:pt>
                <c:pt idx="266">
                  <c:v>3.5292916000000001E-2</c:v>
                </c:pt>
                <c:pt idx="267">
                  <c:v>3.5327851799999997E-2</c:v>
                </c:pt>
                <c:pt idx="268">
                  <c:v>3.5362787499999999E-2</c:v>
                </c:pt>
                <c:pt idx="269">
                  <c:v>3.5397723300000003E-2</c:v>
                </c:pt>
                <c:pt idx="270">
                  <c:v>3.54326591E-2</c:v>
                </c:pt>
                <c:pt idx="271">
                  <c:v>3.5467594900000003E-2</c:v>
                </c:pt>
                <c:pt idx="272">
                  <c:v>3.5502530599999998E-2</c:v>
                </c:pt>
                <c:pt idx="273">
                  <c:v>3.5537466400000002E-2</c:v>
                </c:pt>
                <c:pt idx="274">
                  <c:v>3.5572402199999999E-2</c:v>
                </c:pt>
                <c:pt idx="275">
                  <c:v>3.5607338000000002E-2</c:v>
                </c:pt>
                <c:pt idx="276">
                  <c:v>3.5642273699999998E-2</c:v>
                </c:pt>
                <c:pt idx="277">
                  <c:v>3.5677209500000001E-2</c:v>
                </c:pt>
                <c:pt idx="278">
                  <c:v>3.5712145299999998E-2</c:v>
                </c:pt>
                <c:pt idx="279">
                  <c:v>3.5747081E-2</c:v>
                </c:pt>
                <c:pt idx="280">
                  <c:v>3.5782016799999997E-2</c:v>
                </c:pt>
                <c:pt idx="281">
                  <c:v>3.58169526E-2</c:v>
                </c:pt>
                <c:pt idx="282">
                  <c:v>3.5851888399999997E-2</c:v>
                </c:pt>
                <c:pt idx="283">
                  <c:v>3.5886824099999999E-2</c:v>
                </c:pt>
                <c:pt idx="284">
                  <c:v>3.5921759900000003E-2</c:v>
                </c:pt>
                <c:pt idx="285">
                  <c:v>3.5956695699999999E-2</c:v>
                </c:pt>
                <c:pt idx="286">
                  <c:v>3.5991631400000001E-2</c:v>
                </c:pt>
                <c:pt idx="287">
                  <c:v>3.6026567199999998E-2</c:v>
                </c:pt>
                <c:pt idx="288">
                  <c:v>3.6061503000000002E-2</c:v>
                </c:pt>
                <c:pt idx="289">
                  <c:v>3.6096438799999998E-2</c:v>
                </c:pt>
                <c:pt idx="290">
                  <c:v>3.6131374500000001E-2</c:v>
                </c:pt>
                <c:pt idx="291">
                  <c:v>3.6166310299999997E-2</c:v>
                </c:pt>
                <c:pt idx="292">
                  <c:v>3.6201246100000001E-2</c:v>
                </c:pt>
                <c:pt idx="293">
                  <c:v>3.6236181899999997E-2</c:v>
                </c:pt>
                <c:pt idx="294">
                  <c:v>3.62711176E-2</c:v>
                </c:pt>
                <c:pt idx="295">
                  <c:v>3.6306053400000003E-2</c:v>
                </c:pt>
                <c:pt idx="296">
                  <c:v>3.63409892E-2</c:v>
                </c:pt>
                <c:pt idx="297">
                  <c:v>3.6375924900000002E-2</c:v>
                </c:pt>
                <c:pt idx="298">
                  <c:v>3.6410860699999999E-2</c:v>
                </c:pt>
                <c:pt idx="299">
                  <c:v>3.6445796500000002E-2</c:v>
                </c:pt>
                <c:pt idx="300">
                  <c:v>3.6480732299999999E-2</c:v>
                </c:pt>
                <c:pt idx="301">
                  <c:v>3.6515668000000001E-2</c:v>
                </c:pt>
                <c:pt idx="302">
                  <c:v>3.6550603799999998E-2</c:v>
                </c:pt>
                <c:pt idx="303">
                  <c:v>3.6585539600000001E-2</c:v>
                </c:pt>
                <c:pt idx="304">
                  <c:v>3.6620475399999998E-2</c:v>
                </c:pt>
                <c:pt idx="305">
                  <c:v>3.66554111E-2</c:v>
                </c:pt>
                <c:pt idx="306">
                  <c:v>3.6690346899999997E-2</c:v>
                </c:pt>
                <c:pt idx="307">
                  <c:v>3.67252827E-2</c:v>
                </c:pt>
                <c:pt idx="308">
                  <c:v>3.6760218400000003E-2</c:v>
                </c:pt>
                <c:pt idx="309">
                  <c:v>3.6795154199999999E-2</c:v>
                </c:pt>
                <c:pt idx="310">
                  <c:v>3.6830090000000003E-2</c:v>
                </c:pt>
                <c:pt idx="311">
                  <c:v>3.6865025799999999E-2</c:v>
                </c:pt>
                <c:pt idx="312">
                  <c:v>3.6899961500000002E-2</c:v>
                </c:pt>
                <c:pt idx="313">
                  <c:v>3.6934897299999998E-2</c:v>
                </c:pt>
                <c:pt idx="314">
                  <c:v>3.6969833100000002E-2</c:v>
                </c:pt>
                <c:pt idx="315">
                  <c:v>3.7004768799999997E-2</c:v>
                </c:pt>
                <c:pt idx="316">
                  <c:v>3.7039704600000001E-2</c:v>
                </c:pt>
                <c:pt idx="317">
                  <c:v>3.7074640399999997E-2</c:v>
                </c:pt>
                <c:pt idx="318">
                  <c:v>3.7109576200000001E-2</c:v>
                </c:pt>
                <c:pt idx="319">
                  <c:v>3.7144511900000003E-2</c:v>
                </c:pt>
                <c:pt idx="320">
                  <c:v>3.71794477E-2</c:v>
                </c:pt>
                <c:pt idx="321">
                  <c:v>3.7214383500000003E-2</c:v>
                </c:pt>
                <c:pt idx="322">
                  <c:v>3.72493193E-2</c:v>
                </c:pt>
                <c:pt idx="323">
                  <c:v>3.7284255000000002E-2</c:v>
                </c:pt>
                <c:pt idx="324">
                  <c:v>3.7319190799999999E-2</c:v>
                </c:pt>
                <c:pt idx="325">
                  <c:v>3.7354126600000002E-2</c:v>
                </c:pt>
                <c:pt idx="326">
                  <c:v>3.7389062299999998E-2</c:v>
                </c:pt>
                <c:pt idx="327">
                  <c:v>3.7423998100000001E-2</c:v>
                </c:pt>
                <c:pt idx="328">
                  <c:v>3.7458933899999998E-2</c:v>
                </c:pt>
                <c:pt idx="329">
                  <c:v>3.7493869700000002E-2</c:v>
                </c:pt>
                <c:pt idx="330">
                  <c:v>3.7528805399999997E-2</c:v>
                </c:pt>
                <c:pt idx="331">
                  <c:v>3.75637412E-2</c:v>
                </c:pt>
                <c:pt idx="332">
                  <c:v>3.7598676999999997E-2</c:v>
                </c:pt>
                <c:pt idx="333">
                  <c:v>3.7633612800000001E-2</c:v>
                </c:pt>
                <c:pt idx="334">
                  <c:v>3.7668548500000003E-2</c:v>
                </c:pt>
                <c:pt idx="335">
                  <c:v>3.7703484299999999E-2</c:v>
                </c:pt>
                <c:pt idx="336">
                  <c:v>3.7738420100000003E-2</c:v>
                </c:pt>
                <c:pt idx="337">
                  <c:v>3.7773355799999998E-2</c:v>
                </c:pt>
                <c:pt idx="338">
                  <c:v>3.7808291600000002E-2</c:v>
                </c:pt>
                <c:pt idx="339">
                  <c:v>3.7843227399999999E-2</c:v>
                </c:pt>
                <c:pt idx="340">
                  <c:v>3.7878163200000002E-2</c:v>
                </c:pt>
                <c:pt idx="341">
                  <c:v>3.7913098899999997E-2</c:v>
                </c:pt>
                <c:pt idx="342">
                  <c:v>3.7948034700000001E-2</c:v>
                </c:pt>
                <c:pt idx="343">
                  <c:v>3.7982970499999998E-2</c:v>
                </c:pt>
                <c:pt idx="344">
                  <c:v>3.80179062E-2</c:v>
                </c:pt>
                <c:pt idx="345">
                  <c:v>3.8052842000000003E-2</c:v>
                </c:pt>
                <c:pt idx="346">
                  <c:v>3.80877778E-2</c:v>
                </c:pt>
                <c:pt idx="347">
                  <c:v>3.8122713599999997E-2</c:v>
                </c:pt>
                <c:pt idx="348">
                  <c:v>3.8157649299999999E-2</c:v>
                </c:pt>
                <c:pt idx="349">
                  <c:v>3.8192585100000002E-2</c:v>
                </c:pt>
                <c:pt idx="350">
                  <c:v>3.8227520899999999E-2</c:v>
                </c:pt>
                <c:pt idx="351">
                  <c:v>3.8262456700000003E-2</c:v>
                </c:pt>
                <c:pt idx="352">
                  <c:v>3.8297392399999998E-2</c:v>
                </c:pt>
                <c:pt idx="353">
                  <c:v>3.8332328200000002E-2</c:v>
                </c:pt>
                <c:pt idx="354">
                  <c:v>3.8367263999999998E-2</c:v>
                </c:pt>
                <c:pt idx="355">
                  <c:v>3.84021997E-2</c:v>
                </c:pt>
                <c:pt idx="356">
                  <c:v>3.8437135499999997E-2</c:v>
                </c:pt>
                <c:pt idx="357">
                  <c:v>3.8472071300000001E-2</c:v>
                </c:pt>
                <c:pt idx="358">
                  <c:v>3.8507007099999997E-2</c:v>
                </c:pt>
                <c:pt idx="359">
                  <c:v>3.8541942799999999E-2</c:v>
                </c:pt>
                <c:pt idx="360">
                  <c:v>3.8576878600000003E-2</c:v>
                </c:pt>
                <c:pt idx="361">
                  <c:v>3.86118144E-2</c:v>
                </c:pt>
                <c:pt idx="362">
                  <c:v>3.8646750200000003E-2</c:v>
                </c:pt>
                <c:pt idx="363">
                  <c:v>3.8681685899999999E-2</c:v>
                </c:pt>
                <c:pt idx="364">
                  <c:v>3.8716621700000002E-2</c:v>
                </c:pt>
                <c:pt idx="365">
                  <c:v>3.8751557499999999E-2</c:v>
                </c:pt>
                <c:pt idx="366">
                  <c:v>3.8786493200000001E-2</c:v>
                </c:pt>
                <c:pt idx="367">
                  <c:v>3.8821428999999998E-2</c:v>
                </c:pt>
                <c:pt idx="368">
                  <c:v>3.8856364800000001E-2</c:v>
                </c:pt>
                <c:pt idx="369">
                  <c:v>3.8891300599999998E-2</c:v>
                </c:pt>
                <c:pt idx="370">
                  <c:v>3.89262363E-2</c:v>
                </c:pt>
                <c:pt idx="371">
                  <c:v>3.8961172099999997E-2</c:v>
                </c:pt>
                <c:pt idx="372">
                  <c:v>3.89961079E-2</c:v>
                </c:pt>
                <c:pt idx="373">
                  <c:v>3.9031043600000002E-2</c:v>
                </c:pt>
                <c:pt idx="374">
                  <c:v>3.9065979399999999E-2</c:v>
                </c:pt>
                <c:pt idx="375">
                  <c:v>3.9100915200000003E-2</c:v>
                </c:pt>
                <c:pt idx="376">
                  <c:v>3.9135850999999999E-2</c:v>
                </c:pt>
                <c:pt idx="377">
                  <c:v>3.9170786700000002E-2</c:v>
                </c:pt>
                <c:pt idx="378">
                  <c:v>3.9205722499999998E-2</c:v>
                </c:pt>
                <c:pt idx="379">
                  <c:v>3.9240658300000002E-2</c:v>
                </c:pt>
                <c:pt idx="380">
                  <c:v>3.9275594099999998E-2</c:v>
                </c:pt>
                <c:pt idx="381">
                  <c:v>3.9310529800000001E-2</c:v>
                </c:pt>
                <c:pt idx="382">
                  <c:v>3.9345465599999997E-2</c:v>
                </c:pt>
                <c:pt idx="383">
                  <c:v>3.9380401400000001E-2</c:v>
                </c:pt>
                <c:pt idx="384">
                  <c:v>3.9415337100000003E-2</c:v>
                </c:pt>
                <c:pt idx="385">
                  <c:v>3.94502729E-2</c:v>
                </c:pt>
                <c:pt idx="386">
                  <c:v>3.9485208700000003E-2</c:v>
                </c:pt>
                <c:pt idx="387">
                  <c:v>3.95201445E-2</c:v>
                </c:pt>
                <c:pt idx="388">
                  <c:v>3.9555080200000002E-2</c:v>
                </c:pt>
                <c:pt idx="389">
                  <c:v>3.9590015999999999E-2</c:v>
                </c:pt>
                <c:pt idx="390">
                  <c:v>3.9624951800000002E-2</c:v>
                </c:pt>
                <c:pt idx="391">
                  <c:v>3.9659887599999999E-2</c:v>
                </c:pt>
                <c:pt idx="392">
                  <c:v>3.9694823300000001E-2</c:v>
                </c:pt>
                <c:pt idx="393">
                  <c:v>3.9729759099999998E-2</c:v>
                </c:pt>
                <c:pt idx="394">
                  <c:v>3.9764694900000001E-2</c:v>
                </c:pt>
                <c:pt idx="395">
                  <c:v>3.9799630599999997E-2</c:v>
                </c:pt>
                <c:pt idx="396">
                  <c:v>3.98345664E-2</c:v>
                </c:pt>
                <c:pt idx="397">
                  <c:v>3.9869502199999997E-2</c:v>
                </c:pt>
                <c:pt idx="398">
                  <c:v>3.9904438E-2</c:v>
                </c:pt>
                <c:pt idx="399">
                  <c:v>3.9939373700000003E-2</c:v>
                </c:pt>
                <c:pt idx="400">
                  <c:v>3.9974309499999999E-2</c:v>
                </c:pt>
                <c:pt idx="401">
                  <c:v>4.0009245300000003E-2</c:v>
                </c:pt>
                <c:pt idx="402">
                  <c:v>4.0044180999999998E-2</c:v>
                </c:pt>
                <c:pt idx="403">
                  <c:v>4.0079116800000002E-2</c:v>
                </c:pt>
                <c:pt idx="404">
                  <c:v>4.0114052599999998E-2</c:v>
                </c:pt>
                <c:pt idx="405">
                  <c:v>4.0148988400000002E-2</c:v>
                </c:pt>
                <c:pt idx="406">
                  <c:v>4.0183924099999997E-2</c:v>
                </c:pt>
                <c:pt idx="407">
                  <c:v>4.0218859900000001E-2</c:v>
                </c:pt>
                <c:pt idx="408">
                  <c:v>4.0253795699999997E-2</c:v>
                </c:pt>
                <c:pt idx="409">
                  <c:v>4.0288731500000001E-2</c:v>
                </c:pt>
                <c:pt idx="410">
                  <c:v>4.0323667200000003E-2</c:v>
                </c:pt>
                <c:pt idx="411">
                  <c:v>4.0358603E-2</c:v>
                </c:pt>
                <c:pt idx="412">
                  <c:v>4.0393538800000003E-2</c:v>
                </c:pt>
                <c:pt idx="413">
                  <c:v>4.0428474499999999E-2</c:v>
                </c:pt>
                <c:pt idx="414">
                  <c:v>4.0463410300000002E-2</c:v>
                </c:pt>
                <c:pt idx="415">
                  <c:v>4.0498346099999999E-2</c:v>
                </c:pt>
                <c:pt idx="416">
                  <c:v>4.0533281900000002E-2</c:v>
                </c:pt>
                <c:pt idx="417">
                  <c:v>4.0568217599999998E-2</c:v>
                </c:pt>
                <c:pt idx="418">
                  <c:v>4.0603153400000001E-2</c:v>
                </c:pt>
                <c:pt idx="419">
                  <c:v>4.0638089199999998E-2</c:v>
                </c:pt>
                <c:pt idx="420">
                  <c:v>4.0673025000000002E-2</c:v>
                </c:pt>
                <c:pt idx="421">
                  <c:v>4.0707960699999997E-2</c:v>
                </c:pt>
                <c:pt idx="422">
                  <c:v>4.07428965E-2</c:v>
                </c:pt>
                <c:pt idx="423">
                  <c:v>4.0777832299999997E-2</c:v>
                </c:pt>
                <c:pt idx="424">
                  <c:v>4.0812767999999999E-2</c:v>
                </c:pt>
                <c:pt idx="425">
                  <c:v>4.0847703800000003E-2</c:v>
                </c:pt>
                <c:pt idx="426">
                  <c:v>4.0882639599999999E-2</c:v>
                </c:pt>
                <c:pt idx="427">
                  <c:v>4.0917575400000003E-2</c:v>
                </c:pt>
                <c:pt idx="428">
                  <c:v>4.0952511099999998E-2</c:v>
                </c:pt>
                <c:pt idx="429">
                  <c:v>4.0987446900000002E-2</c:v>
                </c:pt>
                <c:pt idx="430">
                  <c:v>4.1022382699999999E-2</c:v>
                </c:pt>
                <c:pt idx="431">
                  <c:v>4.1057318400000001E-2</c:v>
                </c:pt>
                <c:pt idx="432">
                  <c:v>4.1092254199999997E-2</c:v>
                </c:pt>
                <c:pt idx="433">
                  <c:v>4.1127190000000001E-2</c:v>
                </c:pt>
                <c:pt idx="434">
                  <c:v>4.1162125799999998E-2</c:v>
                </c:pt>
                <c:pt idx="435">
                  <c:v>4.11970615E-2</c:v>
                </c:pt>
                <c:pt idx="436">
                  <c:v>4.1231997300000003E-2</c:v>
                </c:pt>
                <c:pt idx="437">
                  <c:v>4.12669331E-2</c:v>
                </c:pt>
                <c:pt idx="438">
                  <c:v>4.1301868899999997E-2</c:v>
                </c:pt>
                <c:pt idx="439">
                  <c:v>4.1336804599999999E-2</c:v>
                </c:pt>
                <c:pt idx="440">
                  <c:v>4.1371740400000002E-2</c:v>
                </c:pt>
                <c:pt idx="441">
                  <c:v>4.1406676199999999E-2</c:v>
                </c:pt>
                <c:pt idx="442">
                  <c:v>4.1441611900000001E-2</c:v>
                </c:pt>
                <c:pt idx="443">
                  <c:v>4.1476547699999998E-2</c:v>
                </c:pt>
                <c:pt idx="444">
                  <c:v>4.1511483500000002E-2</c:v>
                </c:pt>
                <c:pt idx="445">
                  <c:v>4.1546419299999998E-2</c:v>
                </c:pt>
                <c:pt idx="446">
                  <c:v>4.1581355E-2</c:v>
                </c:pt>
                <c:pt idx="447">
                  <c:v>4.1616290799999997E-2</c:v>
                </c:pt>
                <c:pt idx="448">
                  <c:v>4.1651226600000001E-2</c:v>
                </c:pt>
                <c:pt idx="449">
                  <c:v>4.1686162399999997E-2</c:v>
                </c:pt>
                <c:pt idx="450">
                  <c:v>4.1721098099999999E-2</c:v>
                </c:pt>
                <c:pt idx="451">
                  <c:v>4.1756033900000003E-2</c:v>
                </c:pt>
                <c:pt idx="452">
                  <c:v>4.17909697E-2</c:v>
                </c:pt>
                <c:pt idx="453">
                  <c:v>4.1825905400000002E-2</c:v>
                </c:pt>
                <c:pt idx="454">
                  <c:v>4.1860841199999999E-2</c:v>
                </c:pt>
                <c:pt idx="455">
                  <c:v>4.1895777000000002E-2</c:v>
                </c:pt>
                <c:pt idx="456">
                  <c:v>4.1930712799999999E-2</c:v>
                </c:pt>
                <c:pt idx="457">
                  <c:v>4.1965648500000001E-2</c:v>
                </c:pt>
                <c:pt idx="458">
                  <c:v>4.2000584299999998E-2</c:v>
                </c:pt>
                <c:pt idx="459">
                  <c:v>4.2035520100000001E-2</c:v>
                </c:pt>
                <c:pt idx="460">
                  <c:v>4.2070455800000003E-2</c:v>
                </c:pt>
                <c:pt idx="461">
                  <c:v>4.21053916E-2</c:v>
                </c:pt>
                <c:pt idx="462">
                  <c:v>4.2140327399999997E-2</c:v>
                </c:pt>
                <c:pt idx="463">
                  <c:v>4.21752632E-2</c:v>
                </c:pt>
                <c:pt idx="464">
                  <c:v>4.2210198900000002E-2</c:v>
                </c:pt>
                <c:pt idx="465">
                  <c:v>4.2245134699999999E-2</c:v>
                </c:pt>
                <c:pt idx="466">
                  <c:v>4.2280070500000003E-2</c:v>
                </c:pt>
                <c:pt idx="467">
                  <c:v>4.2315006299999999E-2</c:v>
                </c:pt>
                <c:pt idx="468">
                  <c:v>4.2349942000000002E-2</c:v>
                </c:pt>
                <c:pt idx="469">
                  <c:v>4.2384877799999998E-2</c:v>
                </c:pt>
                <c:pt idx="470">
                  <c:v>4.2419813600000002E-2</c:v>
                </c:pt>
                <c:pt idx="471">
                  <c:v>4.2454749299999997E-2</c:v>
                </c:pt>
                <c:pt idx="472">
                  <c:v>4.2489685100000001E-2</c:v>
                </c:pt>
                <c:pt idx="473">
                  <c:v>4.2524620899999997E-2</c:v>
                </c:pt>
                <c:pt idx="474">
                  <c:v>4.2559556700000001E-2</c:v>
                </c:pt>
                <c:pt idx="475">
                  <c:v>4.2594492400000003E-2</c:v>
                </c:pt>
                <c:pt idx="476">
                  <c:v>4.26294282E-2</c:v>
                </c:pt>
                <c:pt idx="477">
                  <c:v>4.2664364000000003E-2</c:v>
                </c:pt>
                <c:pt idx="478">
                  <c:v>4.26992998E-2</c:v>
                </c:pt>
                <c:pt idx="479">
                  <c:v>4.2734235500000002E-2</c:v>
                </c:pt>
                <c:pt idx="480">
                  <c:v>4.2769171299999999E-2</c:v>
                </c:pt>
                <c:pt idx="481">
                  <c:v>4.2804107100000002E-2</c:v>
                </c:pt>
                <c:pt idx="482">
                  <c:v>4.2839042799999998E-2</c:v>
                </c:pt>
                <c:pt idx="483">
                  <c:v>4.2873978600000001E-2</c:v>
                </c:pt>
                <c:pt idx="484">
                  <c:v>4.2908914399999998E-2</c:v>
                </c:pt>
                <c:pt idx="485">
                  <c:v>4.2943850200000001E-2</c:v>
                </c:pt>
                <c:pt idx="486">
                  <c:v>4.2978785899999997E-2</c:v>
                </c:pt>
                <c:pt idx="487">
                  <c:v>4.30137217E-2</c:v>
                </c:pt>
                <c:pt idx="488">
                  <c:v>4.3048657499999997E-2</c:v>
                </c:pt>
                <c:pt idx="489">
                  <c:v>4.3083593199999999E-2</c:v>
                </c:pt>
                <c:pt idx="490">
                  <c:v>4.3118529000000003E-2</c:v>
                </c:pt>
                <c:pt idx="491">
                  <c:v>4.3153464799999999E-2</c:v>
                </c:pt>
                <c:pt idx="492">
                  <c:v>4.3188400600000003E-2</c:v>
                </c:pt>
                <c:pt idx="493">
                  <c:v>4.3223336299999998E-2</c:v>
                </c:pt>
                <c:pt idx="494">
                  <c:v>4.3258272100000002E-2</c:v>
                </c:pt>
                <c:pt idx="495">
                  <c:v>4.3293207899999998E-2</c:v>
                </c:pt>
                <c:pt idx="496">
                  <c:v>4.3328143700000002E-2</c:v>
                </c:pt>
                <c:pt idx="497">
                  <c:v>4.3363079399999997E-2</c:v>
                </c:pt>
                <c:pt idx="498">
                  <c:v>4.3398015200000001E-2</c:v>
                </c:pt>
                <c:pt idx="499">
                  <c:v>4.3432950999999997E-2</c:v>
                </c:pt>
                <c:pt idx="500">
                  <c:v>4.34678867E-2</c:v>
                </c:pt>
                <c:pt idx="501">
                  <c:v>4.3502822500000003E-2</c:v>
                </c:pt>
                <c:pt idx="502">
                  <c:v>4.35377583E-2</c:v>
                </c:pt>
                <c:pt idx="503">
                  <c:v>4.3572694100000003E-2</c:v>
                </c:pt>
                <c:pt idx="504">
                  <c:v>4.3607629799999999E-2</c:v>
                </c:pt>
                <c:pt idx="505">
                  <c:v>4.3642565600000002E-2</c:v>
                </c:pt>
                <c:pt idx="506">
                  <c:v>4.3677501399999999E-2</c:v>
                </c:pt>
                <c:pt idx="507">
                  <c:v>4.3712437200000002E-2</c:v>
                </c:pt>
                <c:pt idx="508">
                  <c:v>4.3747372899999998E-2</c:v>
                </c:pt>
                <c:pt idx="509">
                  <c:v>4.3782308700000001E-2</c:v>
                </c:pt>
                <c:pt idx="510">
                  <c:v>4.3817244499999998E-2</c:v>
                </c:pt>
                <c:pt idx="511">
                  <c:v>4.38521802E-2</c:v>
                </c:pt>
                <c:pt idx="512">
                  <c:v>4.3887115999999997E-2</c:v>
                </c:pt>
                <c:pt idx="513">
                  <c:v>4.39220518E-2</c:v>
                </c:pt>
                <c:pt idx="514">
                  <c:v>4.3956987599999997E-2</c:v>
                </c:pt>
                <c:pt idx="515">
                  <c:v>4.3991923299999999E-2</c:v>
                </c:pt>
                <c:pt idx="516">
                  <c:v>4.4026859100000003E-2</c:v>
                </c:pt>
                <c:pt idx="517">
                  <c:v>4.4061794899999999E-2</c:v>
                </c:pt>
                <c:pt idx="518">
                  <c:v>4.4096730600000002E-2</c:v>
                </c:pt>
                <c:pt idx="519">
                  <c:v>4.4131666399999998E-2</c:v>
                </c:pt>
                <c:pt idx="520">
                  <c:v>4.4166602200000002E-2</c:v>
                </c:pt>
                <c:pt idx="521">
                  <c:v>4.4201537999999999E-2</c:v>
                </c:pt>
                <c:pt idx="522">
                  <c:v>4.4236473700000001E-2</c:v>
                </c:pt>
                <c:pt idx="523">
                  <c:v>4.4271409499999997E-2</c:v>
                </c:pt>
                <c:pt idx="524">
                  <c:v>4.4306345300000001E-2</c:v>
                </c:pt>
                <c:pt idx="525">
                  <c:v>4.4341281099999998E-2</c:v>
                </c:pt>
                <c:pt idx="526">
                  <c:v>4.43762168E-2</c:v>
                </c:pt>
                <c:pt idx="527">
                  <c:v>4.4411152600000003E-2</c:v>
                </c:pt>
                <c:pt idx="528">
                  <c:v>4.44460884E-2</c:v>
                </c:pt>
                <c:pt idx="529">
                  <c:v>4.4481024100000002E-2</c:v>
                </c:pt>
                <c:pt idx="530">
                  <c:v>4.4515959899999999E-2</c:v>
                </c:pt>
                <c:pt idx="531">
                  <c:v>4.4550895700000002E-2</c:v>
                </c:pt>
                <c:pt idx="532">
                  <c:v>4.4585831499999999E-2</c:v>
                </c:pt>
                <c:pt idx="533">
                  <c:v>4.4620767200000001E-2</c:v>
                </c:pt>
                <c:pt idx="534">
                  <c:v>4.4655702999999998E-2</c:v>
                </c:pt>
                <c:pt idx="535">
                  <c:v>4.4690638800000002E-2</c:v>
                </c:pt>
                <c:pt idx="536">
                  <c:v>4.4725574599999998E-2</c:v>
                </c:pt>
                <c:pt idx="537">
                  <c:v>4.47605103E-2</c:v>
                </c:pt>
                <c:pt idx="538">
                  <c:v>4.4795446099999997E-2</c:v>
                </c:pt>
                <c:pt idx="539">
                  <c:v>4.4830381900000001E-2</c:v>
                </c:pt>
                <c:pt idx="540">
                  <c:v>4.4865317600000003E-2</c:v>
                </c:pt>
                <c:pt idx="541">
                  <c:v>4.4900253399999999E-2</c:v>
                </c:pt>
                <c:pt idx="542">
                  <c:v>4.4935189200000003E-2</c:v>
                </c:pt>
                <c:pt idx="543">
                  <c:v>4.4970125E-2</c:v>
                </c:pt>
                <c:pt idx="544">
                  <c:v>4.5005060700000002E-2</c:v>
                </c:pt>
                <c:pt idx="545">
                  <c:v>4.5039996499999999E-2</c:v>
                </c:pt>
                <c:pt idx="546">
                  <c:v>4.5074932300000002E-2</c:v>
                </c:pt>
                <c:pt idx="547">
                  <c:v>4.5109867999999997E-2</c:v>
                </c:pt>
                <c:pt idx="548">
                  <c:v>4.5144803800000001E-2</c:v>
                </c:pt>
                <c:pt idx="549">
                  <c:v>4.5179739599999998E-2</c:v>
                </c:pt>
                <c:pt idx="550">
                  <c:v>4.5214675400000001E-2</c:v>
                </c:pt>
                <c:pt idx="551">
                  <c:v>4.5249611100000003E-2</c:v>
                </c:pt>
                <c:pt idx="552">
                  <c:v>4.52845469E-2</c:v>
                </c:pt>
                <c:pt idx="553">
                  <c:v>4.5319482699999997E-2</c:v>
                </c:pt>
                <c:pt idx="554">
                  <c:v>4.53544185E-2</c:v>
                </c:pt>
                <c:pt idx="555">
                  <c:v>4.5389354200000002E-2</c:v>
                </c:pt>
                <c:pt idx="556">
                  <c:v>4.5424289999999999E-2</c:v>
                </c:pt>
                <c:pt idx="557">
                  <c:v>4.5459225800000003E-2</c:v>
                </c:pt>
                <c:pt idx="558">
                  <c:v>4.5494161499999998E-2</c:v>
                </c:pt>
                <c:pt idx="559">
                  <c:v>4.5529097300000002E-2</c:v>
                </c:pt>
                <c:pt idx="560">
                  <c:v>4.5564033099999998E-2</c:v>
                </c:pt>
                <c:pt idx="561">
                  <c:v>4.5598968900000002E-2</c:v>
                </c:pt>
                <c:pt idx="562">
                  <c:v>4.5633904599999997E-2</c:v>
                </c:pt>
                <c:pt idx="563">
                  <c:v>4.5668840400000001E-2</c:v>
                </c:pt>
                <c:pt idx="564">
                  <c:v>4.5703776199999997E-2</c:v>
                </c:pt>
                <c:pt idx="565">
                  <c:v>4.5738712000000001E-2</c:v>
                </c:pt>
                <c:pt idx="566">
                  <c:v>4.5773647700000003E-2</c:v>
                </c:pt>
                <c:pt idx="567">
                  <c:v>4.58085835E-2</c:v>
                </c:pt>
                <c:pt idx="568">
                  <c:v>4.5843519300000003E-2</c:v>
                </c:pt>
                <c:pt idx="569">
                  <c:v>4.5878454999999999E-2</c:v>
                </c:pt>
                <c:pt idx="570">
                  <c:v>4.5913390800000002E-2</c:v>
                </c:pt>
                <c:pt idx="571">
                  <c:v>4.5948326599999999E-2</c:v>
                </c:pt>
                <c:pt idx="572">
                  <c:v>4.5983262400000002E-2</c:v>
                </c:pt>
                <c:pt idx="573">
                  <c:v>4.6018198099999998E-2</c:v>
                </c:pt>
                <c:pt idx="574">
                  <c:v>4.6053133900000001E-2</c:v>
                </c:pt>
                <c:pt idx="575">
                  <c:v>4.6088069699999998E-2</c:v>
                </c:pt>
                <c:pt idx="576">
                  <c:v>4.61230054E-2</c:v>
                </c:pt>
                <c:pt idx="577">
                  <c:v>4.6157941199999997E-2</c:v>
                </c:pt>
                <c:pt idx="578">
                  <c:v>4.6192877E-2</c:v>
                </c:pt>
                <c:pt idx="579">
                  <c:v>4.6227812799999997E-2</c:v>
                </c:pt>
                <c:pt idx="580">
                  <c:v>4.6262748499999999E-2</c:v>
                </c:pt>
                <c:pt idx="581">
                  <c:v>4.6297684300000003E-2</c:v>
                </c:pt>
                <c:pt idx="582">
                  <c:v>4.6332620099999999E-2</c:v>
                </c:pt>
                <c:pt idx="583">
                  <c:v>4.6367555900000003E-2</c:v>
                </c:pt>
                <c:pt idx="584">
                  <c:v>4.6402491599999998E-2</c:v>
                </c:pt>
                <c:pt idx="585">
                  <c:v>4.6437427400000002E-2</c:v>
                </c:pt>
                <c:pt idx="586">
                  <c:v>4.6472363199999998E-2</c:v>
                </c:pt>
                <c:pt idx="587">
                  <c:v>4.6507298900000001E-2</c:v>
                </c:pt>
                <c:pt idx="588">
                  <c:v>4.6542234699999997E-2</c:v>
                </c:pt>
                <c:pt idx="589">
                  <c:v>4.6577170500000001E-2</c:v>
                </c:pt>
                <c:pt idx="590">
                  <c:v>4.6612106299999997E-2</c:v>
                </c:pt>
                <c:pt idx="591">
                  <c:v>4.6647042E-2</c:v>
                </c:pt>
                <c:pt idx="592">
                  <c:v>4.6681977800000003E-2</c:v>
                </c:pt>
                <c:pt idx="593">
                  <c:v>4.67169136E-2</c:v>
                </c:pt>
                <c:pt idx="594">
                  <c:v>4.6751849400000003E-2</c:v>
                </c:pt>
                <c:pt idx="595">
                  <c:v>4.6786785099999999E-2</c:v>
                </c:pt>
                <c:pt idx="596">
                  <c:v>4.6821720900000002E-2</c:v>
                </c:pt>
                <c:pt idx="597">
                  <c:v>4.6856656699999999E-2</c:v>
                </c:pt>
                <c:pt idx="598">
                  <c:v>4.6891592400000001E-2</c:v>
                </c:pt>
                <c:pt idx="599">
                  <c:v>4.6926528199999998E-2</c:v>
                </c:pt>
                <c:pt idx="600">
                  <c:v>4.6961464000000001E-2</c:v>
                </c:pt>
                <c:pt idx="601">
                  <c:v>4.6996399799999998E-2</c:v>
                </c:pt>
                <c:pt idx="602">
                  <c:v>4.70313355E-2</c:v>
                </c:pt>
                <c:pt idx="603">
                  <c:v>4.7066271299999997E-2</c:v>
                </c:pt>
                <c:pt idx="604">
                  <c:v>4.71012071E-2</c:v>
                </c:pt>
                <c:pt idx="605">
                  <c:v>4.7136142800000003E-2</c:v>
                </c:pt>
                <c:pt idx="606">
                  <c:v>4.7171078599999999E-2</c:v>
                </c:pt>
                <c:pt idx="607">
                  <c:v>4.7206014400000003E-2</c:v>
                </c:pt>
                <c:pt idx="608">
                  <c:v>4.72409502E-2</c:v>
                </c:pt>
                <c:pt idx="609">
                  <c:v>4.7275885900000002E-2</c:v>
                </c:pt>
                <c:pt idx="610">
                  <c:v>4.7310821699999998E-2</c:v>
                </c:pt>
                <c:pt idx="611">
                  <c:v>4.7345757500000002E-2</c:v>
                </c:pt>
                <c:pt idx="612">
                  <c:v>4.7380693299999999E-2</c:v>
                </c:pt>
                <c:pt idx="613">
                  <c:v>4.7415629000000001E-2</c:v>
                </c:pt>
                <c:pt idx="614">
                  <c:v>4.7450564799999997E-2</c:v>
                </c:pt>
                <c:pt idx="615">
                  <c:v>4.7485500600000001E-2</c:v>
                </c:pt>
                <c:pt idx="616">
                  <c:v>4.7520436300000003E-2</c:v>
                </c:pt>
                <c:pt idx="617">
                  <c:v>4.75553721E-2</c:v>
                </c:pt>
                <c:pt idx="618">
                  <c:v>4.7590307900000003E-2</c:v>
                </c:pt>
                <c:pt idx="619">
                  <c:v>4.76252437E-2</c:v>
                </c:pt>
                <c:pt idx="620">
                  <c:v>4.7660179400000002E-2</c:v>
                </c:pt>
                <c:pt idx="621">
                  <c:v>4.7695115199999999E-2</c:v>
                </c:pt>
                <c:pt idx="622">
                  <c:v>4.7730051000000003E-2</c:v>
                </c:pt>
                <c:pt idx="623">
                  <c:v>4.7764986799999999E-2</c:v>
                </c:pt>
                <c:pt idx="624">
                  <c:v>4.7799922500000001E-2</c:v>
                </c:pt>
                <c:pt idx="625">
                  <c:v>4.7834858299999998E-2</c:v>
                </c:pt>
                <c:pt idx="626">
                  <c:v>4.7869794100000002E-2</c:v>
                </c:pt>
                <c:pt idx="627">
                  <c:v>4.7904729799999997E-2</c:v>
                </c:pt>
                <c:pt idx="628">
                  <c:v>4.79396656E-2</c:v>
                </c:pt>
                <c:pt idx="629">
                  <c:v>4.7974601399999997E-2</c:v>
                </c:pt>
                <c:pt idx="630">
                  <c:v>4.8009537200000001E-2</c:v>
                </c:pt>
                <c:pt idx="631">
                  <c:v>4.8044472900000003E-2</c:v>
                </c:pt>
                <c:pt idx="632">
                  <c:v>4.8079408699999999E-2</c:v>
                </c:pt>
                <c:pt idx="633">
                  <c:v>4.8114344500000003E-2</c:v>
                </c:pt>
                <c:pt idx="634">
                  <c:v>4.81492803E-2</c:v>
                </c:pt>
                <c:pt idx="635">
                  <c:v>4.8184216000000002E-2</c:v>
                </c:pt>
                <c:pt idx="636">
                  <c:v>4.8219151799999999E-2</c:v>
                </c:pt>
                <c:pt idx="637">
                  <c:v>4.8254087600000002E-2</c:v>
                </c:pt>
                <c:pt idx="638">
                  <c:v>4.8289023299999997E-2</c:v>
                </c:pt>
                <c:pt idx="639">
                  <c:v>4.8323959100000001E-2</c:v>
                </c:pt>
                <c:pt idx="640">
                  <c:v>4.8358894899999998E-2</c:v>
                </c:pt>
                <c:pt idx="641">
                  <c:v>4.8393830700000001E-2</c:v>
                </c:pt>
                <c:pt idx="642">
                  <c:v>4.8428766400000003E-2</c:v>
                </c:pt>
                <c:pt idx="643">
                  <c:v>4.84637022E-2</c:v>
                </c:pt>
                <c:pt idx="644">
                  <c:v>4.8498637999999997E-2</c:v>
                </c:pt>
                <c:pt idx="645">
                  <c:v>4.8533573699999999E-2</c:v>
                </c:pt>
                <c:pt idx="646">
                  <c:v>4.8568509500000002E-2</c:v>
                </c:pt>
                <c:pt idx="647">
                  <c:v>4.8603445299999999E-2</c:v>
                </c:pt>
                <c:pt idx="648">
                  <c:v>4.8638381100000003E-2</c:v>
                </c:pt>
                <c:pt idx="649">
                  <c:v>4.8673316799999998E-2</c:v>
                </c:pt>
                <c:pt idx="650">
                  <c:v>4.8708252600000002E-2</c:v>
                </c:pt>
                <c:pt idx="651">
                  <c:v>4.8743188399999998E-2</c:v>
                </c:pt>
                <c:pt idx="652">
                  <c:v>4.8778124200000002E-2</c:v>
                </c:pt>
                <c:pt idx="653">
                  <c:v>4.8813059899999997E-2</c:v>
                </c:pt>
                <c:pt idx="654">
                  <c:v>4.8847995700000001E-2</c:v>
                </c:pt>
                <c:pt idx="655">
                  <c:v>4.8882931499999997E-2</c:v>
                </c:pt>
                <c:pt idx="656">
                  <c:v>4.8917867199999999E-2</c:v>
                </c:pt>
                <c:pt idx="657">
                  <c:v>4.8952803000000003E-2</c:v>
                </c:pt>
                <c:pt idx="658">
                  <c:v>4.89877388E-2</c:v>
                </c:pt>
                <c:pt idx="659">
                  <c:v>4.9022674600000003E-2</c:v>
                </c:pt>
                <c:pt idx="660">
                  <c:v>4.9057610299999999E-2</c:v>
                </c:pt>
                <c:pt idx="661">
                  <c:v>4.9092546100000002E-2</c:v>
                </c:pt>
                <c:pt idx="662">
                  <c:v>4.9127481899999999E-2</c:v>
                </c:pt>
                <c:pt idx="663">
                  <c:v>4.9162417700000002E-2</c:v>
                </c:pt>
                <c:pt idx="664">
                  <c:v>4.9197353399999998E-2</c:v>
                </c:pt>
                <c:pt idx="665">
                  <c:v>4.9232289200000001E-2</c:v>
                </c:pt>
                <c:pt idx="666">
                  <c:v>4.9267224999999998E-2</c:v>
                </c:pt>
                <c:pt idx="667">
                  <c:v>4.93021607E-2</c:v>
                </c:pt>
                <c:pt idx="668">
                  <c:v>4.9337096499999997E-2</c:v>
                </c:pt>
                <c:pt idx="669">
                  <c:v>4.93720323E-2</c:v>
                </c:pt>
                <c:pt idx="670">
                  <c:v>4.9406968099999997E-2</c:v>
                </c:pt>
                <c:pt idx="671">
                  <c:v>4.9441903799999999E-2</c:v>
                </c:pt>
                <c:pt idx="672">
                  <c:v>4.9476839600000003E-2</c:v>
                </c:pt>
                <c:pt idx="673">
                  <c:v>4.9511775399999999E-2</c:v>
                </c:pt>
                <c:pt idx="674">
                  <c:v>4.9546711100000002E-2</c:v>
                </c:pt>
                <c:pt idx="675">
                  <c:v>4.9581646899999998E-2</c:v>
                </c:pt>
                <c:pt idx="676">
                  <c:v>4.9616582700000002E-2</c:v>
                </c:pt>
                <c:pt idx="677">
                  <c:v>4.9651518499999998E-2</c:v>
                </c:pt>
                <c:pt idx="678">
                  <c:v>4.9686454200000001E-2</c:v>
                </c:pt>
                <c:pt idx="679">
                  <c:v>4.9721389999999997E-2</c:v>
                </c:pt>
                <c:pt idx="680">
                  <c:v>4.9756325800000001E-2</c:v>
                </c:pt>
                <c:pt idx="681">
                  <c:v>4.9791261599999997E-2</c:v>
                </c:pt>
                <c:pt idx="682">
                  <c:v>4.98261973E-2</c:v>
                </c:pt>
                <c:pt idx="683">
                  <c:v>4.9861133100000003E-2</c:v>
                </c:pt>
                <c:pt idx="684">
                  <c:v>4.98960689E-2</c:v>
                </c:pt>
                <c:pt idx="685">
                  <c:v>4.9931004600000002E-2</c:v>
                </c:pt>
                <c:pt idx="686">
                  <c:v>4.9965940399999999E-2</c:v>
                </c:pt>
                <c:pt idx="687">
                  <c:v>5.0000876200000002E-2</c:v>
                </c:pt>
                <c:pt idx="688">
                  <c:v>5.0035811999999999E-2</c:v>
                </c:pt>
                <c:pt idx="689">
                  <c:v>5.0070747700000001E-2</c:v>
                </c:pt>
                <c:pt idx="690">
                  <c:v>5.0105683499999998E-2</c:v>
                </c:pt>
                <c:pt idx="691">
                  <c:v>5.0140619300000001E-2</c:v>
                </c:pt>
                <c:pt idx="692">
                  <c:v>5.0175555099999998E-2</c:v>
                </c:pt>
                <c:pt idx="693">
                  <c:v>5.02104908E-2</c:v>
                </c:pt>
                <c:pt idx="694">
                  <c:v>5.0245426599999997E-2</c:v>
                </c:pt>
                <c:pt idx="695">
                  <c:v>5.02803624E-2</c:v>
                </c:pt>
                <c:pt idx="696">
                  <c:v>5.0315298100000003E-2</c:v>
                </c:pt>
                <c:pt idx="697">
                  <c:v>5.0350233899999999E-2</c:v>
                </c:pt>
                <c:pt idx="698">
                  <c:v>5.0385169700000003E-2</c:v>
                </c:pt>
                <c:pt idx="699">
                  <c:v>5.04201055E-2</c:v>
                </c:pt>
                <c:pt idx="700">
                  <c:v>5.0455041200000002E-2</c:v>
                </c:pt>
                <c:pt idx="701">
                  <c:v>5.0489976999999998E-2</c:v>
                </c:pt>
                <c:pt idx="702">
                  <c:v>5.0524912800000002E-2</c:v>
                </c:pt>
                <c:pt idx="703">
                  <c:v>5.0559848499999997E-2</c:v>
                </c:pt>
                <c:pt idx="704">
                  <c:v>5.0594784300000001E-2</c:v>
                </c:pt>
                <c:pt idx="705">
                  <c:v>5.0629720099999997E-2</c:v>
                </c:pt>
                <c:pt idx="706">
                  <c:v>5.0664655900000001E-2</c:v>
                </c:pt>
                <c:pt idx="707">
                  <c:v>5.0699591600000003E-2</c:v>
                </c:pt>
                <c:pt idx="708">
                  <c:v>5.07345274E-2</c:v>
                </c:pt>
                <c:pt idx="709">
                  <c:v>5.0769463200000003E-2</c:v>
                </c:pt>
                <c:pt idx="710">
                  <c:v>5.0804399E-2</c:v>
                </c:pt>
                <c:pt idx="711">
                  <c:v>5.0839334700000002E-2</c:v>
                </c:pt>
                <c:pt idx="712">
                  <c:v>5.0874270499999999E-2</c:v>
                </c:pt>
                <c:pt idx="713">
                  <c:v>5.0909206300000003E-2</c:v>
                </c:pt>
                <c:pt idx="714">
                  <c:v>5.0944141999999998E-2</c:v>
                </c:pt>
                <c:pt idx="715">
                  <c:v>5.0979077800000001E-2</c:v>
                </c:pt>
                <c:pt idx="716">
                  <c:v>5.1014013599999998E-2</c:v>
                </c:pt>
                <c:pt idx="717">
                  <c:v>5.1048949400000002E-2</c:v>
                </c:pt>
                <c:pt idx="718">
                  <c:v>5.1083885099999997E-2</c:v>
                </c:pt>
                <c:pt idx="719">
                  <c:v>5.11188209E-2</c:v>
                </c:pt>
                <c:pt idx="720">
                  <c:v>5.1153756699999997E-2</c:v>
                </c:pt>
                <c:pt idx="721">
                  <c:v>5.1188692500000001E-2</c:v>
                </c:pt>
                <c:pt idx="722">
                  <c:v>5.1223628200000003E-2</c:v>
                </c:pt>
                <c:pt idx="723">
                  <c:v>5.1258564E-2</c:v>
                </c:pt>
                <c:pt idx="724">
                  <c:v>5.1293499800000003E-2</c:v>
                </c:pt>
                <c:pt idx="725">
                  <c:v>5.1328435499999998E-2</c:v>
                </c:pt>
                <c:pt idx="726">
                  <c:v>5.1363371300000002E-2</c:v>
                </c:pt>
                <c:pt idx="727">
                  <c:v>5.1398307099999999E-2</c:v>
                </c:pt>
                <c:pt idx="728">
                  <c:v>5.1433242900000002E-2</c:v>
                </c:pt>
                <c:pt idx="729">
                  <c:v>5.1468178599999997E-2</c:v>
                </c:pt>
                <c:pt idx="730">
                  <c:v>5.1503114400000001E-2</c:v>
                </c:pt>
                <c:pt idx="731">
                  <c:v>5.1538050199999998E-2</c:v>
                </c:pt>
                <c:pt idx="732">
                  <c:v>5.15729859E-2</c:v>
                </c:pt>
                <c:pt idx="733">
                  <c:v>5.1607921700000003E-2</c:v>
                </c:pt>
                <c:pt idx="734">
                  <c:v>5.16428575E-2</c:v>
                </c:pt>
                <c:pt idx="735">
                  <c:v>5.1677793299999997E-2</c:v>
                </c:pt>
                <c:pt idx="736">
                  <c:v>5.1712728999999999E-2</c:v>
                </c:pt>
                <c:pt idx="737">
                  <c:v>5.1747664800000003E-2</c:v>
                </c:pt>
                <c:pt idx="738">
                  <c:v>5.1782600599999999E-2</c:v>
                </c:pt>
                <c:pt idx="739">
                  <c:v>5.1817536400000003E-2</c:v>
                </c:pt>
                <c:pt idx="740">
                  <c:v>5.1852472099999998E-2</c:v>
                </c:pt>
                <c:pt idx="741">
                  <c:v>5.1887407900000002E-2</c:v>
                </c:pt>
                <c:pt idx="742">
                  <c:v>5.1922343699999998E-2</c:v>
                </c:pt>
                <c:pt idx="743">
                  <c:v>5.19572794E-2</c:v>
                </c:pt>
                <c:pt idx="744">
                  <c:v>5.1992215199999997E-2</c:v>
                </c:pt>
                <c:pt idx="745">
                  <c:v>5.2027151000000001E-2</c:v>
                </c:pt>
                <c:pt idx="746">
                  <c:v>5.2062086799999997E-2</c:v>
                </c:pt>
                <c:pt idx="747">
                  <c:v>5.20970225E-2</c:v>
                </c:pt>
                <c:pt idx="748">
                  <c:v>5.2131958300000003E-2</c:v>
                </c:pt>
                <c:pt idx="749">
                  <c:v>5.21668941E-2</c:v>
                </c:pt>
                <c:pt idx="750">
                  <c:v>5.2201829900000003E-2</c:v>
                </c:pt>
                <c:pt idx="751">
                  <c:v>5.2236765599999999E-2</c:v>
                </c:pt>
                <c:pt idx="752">
                  <c:v>5.2271701400000002E-2</c:v>
                </c:pt>
                <c:pt idx="753">
                  <c:v>5.2306637199999999E-2</c:v>
                </c:pt>
                <c:pt idx="754">
                  <c:v>5.2341572900000001E-2</c:v>
                </c:pt>
                <c:pt idx="755">
                  <c:v>5.2376508699999998E-2</c:v>
                </c:pt>
                <c:pt idx="756">
                  <c:v>5.2411444500000001E-2</c:v>
                </c:pt>
                <c:pt idx="757">
                  <c:v>5.2446380299999998E-2</c:v>
                </c:pt>
                <c:pt idx="758">
                  <c:v>5.2481316E-2</c:v>
                </c:pt>
                <c:pt idx="759">
                  <c:v>5.2516251799999997E-2</c:v>
                </c:pt>
                <c:pt idx="760">
                  <c:v>5.25511876E-2</c:v>
                </c:pt>
                <c:pt idx="761">
                  <c:v>5.2586123300000003E-2</c:v>
                </c:pt>
                <c:pt idx="762">
                  <c:v>5.2621059099999999E-2</c:v>
                </c:pt>
                <c:pt idx="763">
                  <c:v>5.2655994900000003E-2</c:v>
                </c:pt>
                <c:pt idx="764">
                  <c:v>5.2690930699999999E-2</c:v>
                </c:pt>
                <c:pt idx="765">
                  <c:v>5.2725866400000002E-2</c:v>
                </c:pt>
                <c:pt idx="766">
                  <c:v>5.2760802199999998E-2</c:v>
                </c:pt>
                <c:pt idx="767">
                  <c:v>5.2795738000000002E-2</c:v>
                </c:pt>
                <c:pt idx="768">
                  <c:v>5.2830673799999998E-2</c:v>
                </c:pt>
                <c:pt idx="769">
                  <c:v>5.2865609500000001E-2</c:v>
                </c:pt>
                <c:pt idx="770">
                  <c:v>5.2900545299999997E-2</c:v>
                </c:pt>
                <c:pt idx="771">
                  <c:v>5.2935481100000001E-2</c:v>
                </c:pt>
                <c:pt idx="772">
                  <c:v>5.2970416800000003E-2</c:v>
                </c:pt>
                <c:pt idx="773">
                  <c:v>5.30053526E-2</c:v>
                </c:pt>
                <c:pt idx="774">
                  <c:v>5.3040288400000003E-2</c:v>
                </c:pt>
                <c:pt idx="775">
                  <c:v>5.30752242E-2</c:v>
                </c:pt>
                <c:pt idx="776">
                  <c:v>5.3110159900000002E-2</c:v>
                </c:pt>
                <c:pt idx="777">
                  <c:v>5.3145095699999999E-2</c:v>
                </c:pt>
                <c:pt idx="778">
                  <c:v>5.3180031500000002E-2</c:v>
                </c:pt>
                <c:pt idx="779">
                  <c:v>5.3214967299999999E-2</c:v>
                </c:pt>
                <c:pt idx="780">
                  <c:v>5.3249903000000001E-2</c:v>
                </c:pt>
                <c:pt idx="781">
                  <c:v>5.3284838799999998E-2</c:v>
                </c:pt>
                <c:pt idx="782">
                  <c:v>5.3319774600000001E-2</c:v>
                </c:pt>
                <c:pt idx="783">
                  <c:v>5.3354710299999997E-2</c:v>
                </c:pt>
                <c:pt idx="784">
                  <c:v>5.33896461E-2</c:v>
                </c:pt>
                <c:pt idx="785">
                  <c:v>5.3424581899999997E-2</c:v>
                </c:pt>
                <c:pt idx="786">
                  <c:v>5.34595177E-2</c:v>
                </c:pt>
                <c:pt idx="787">
                  <c:v>5.3494453400000003E-2</c:v>
                </c:pt>
                <c:pt idx="788">
                  <c:v>5.3529389199999999E-2</c:v>
                </c:pt>
                <c:pt idx="789">
                  <c:v>5.3564325000000003E-2</c:v>
                </c:pt>
                <c:pt idx="790">
                  <c:v>5.3599260699999998E-2</c:v>
                </c:pt>
                <c:pt idx="791">
                  <c:v>5.3634196500000002E-2</c:v>
                </c:pt>
                <c:pt idx="792">
                  <c:v>5.3669132299999998E-2</c:v>
                </c:pt>
                <c:pt idx="793">
                  <c:v>5.3704068100000002E-2</c:v>
                </c:pt>
                <c:pt idx="794">
                  <c:v>5.3739003799999997E-2</c:v>
                </c:pt>
                <c:pt idx="795">
                  <c:v>5.3773939600000001E-2</c:v>
                </c:pt>
                <c:pt idx="796">
                  <c:v>5.3808875399999997E-2</c:v>
                </c:pt>
                <c:pt idx="797">
                  <c:v>5.3843811200000001E-2</c:v>
                </c:pt>
                <c:pt idx="798">
                  <c:v>5.3878746900000003E-2</c:v>
                </c:pt>
                <c:pt idx="799">
                  <c:v>5.39136827E-2</c:v>
                </c:pt>
                <c:pt idx="800">
                  <c:v>5.3948618499999997E-2</c:v>
                </c:pt>
                <c:pt idx="801">
                  <c:v>5.3983554199999999E-2</c:v>
                </c:pt>
                <c:pt idx="802">
                  <c:v>5.4018490000000002E-2</c:v>
                </c:pt>
                <c:pt idx="803">
                  <c:v>5.4053425799999999E-2</c:v>
                </c:pt>
                <c:pt idx="804">
                  <c:v>5.4088361600000003E-2</c:v>
                </c:pt>
                <c:pt idx="805">
                  <c:v>5.4123297299999998E-2</c:v>
                </c:pt>
                <c:pt idx="806">
                  <c:v>5.4158233100000001E-2</c:v>
                </c:pt>
                <c:pt idx="807">
                  <c:v>5.4193168899999998E-2</c:v>
                </c:pt>
                <c:pt idx="808">
                  <c:v>5.4228104700000002E-2</c:v>
                </c:pt>
                <c:pt idx="809">
                  <c:v>5.4263040399999997E-2</c:v>
                </c:pt>
                <c:pt idx="810">
                  <c:v>5.42979762E-2</c:v>
                </c:pt>
                <c:pt idx="811">
                  <c:v>5.4332911999999997E-2</c:v>
                </c:pt>
                <c:pt idx="812">
                  <c:v>5.4367847699999999E-2</c:v>
                </c:pt>
                <c:pt idx="813">
                  <c:v>5.4402783500000003E-2</c:v>
                </c:pt>
                <c:pt idx="814">
                  <c:v>5.44377193E-2</c:v>
                </c:pt>
                <c:pt idx="815">
                  <c:v>5.4472655100000003E-2</c:v>
                </c:pt>
                <c:pt idx="816">
                  <c:v>5.4507590799999998E-2</c:v>
                </c:pt>
                <c:pt idx="817">
                  <c:v>5.4542526600000002E-2</c:v>
                </c:pt>
                <c:pt idx="818">
                  <c:v>5.4577462399999999E-2</c:v>
                </c:pt>
                <c:pt idx="819">
                  <c:v>5.4612398100000001E-2</c:v>
                </c:pt>
                <c:pt idx="820">
                  <c:v>5.4647333899999997E-2</c:v>
                </c:pt>
                <c:pt idx="821">
                  <c:v>5.4682269700000001E-2</c:v>
                </c:pt>
                <c:pt idx="822">
                  <c:v>5.4717205499999998E-2</c:v>
                </c:pt>
                <c:pt idx="823">
                  <c:v>5.47521412E-2</c:v>
                </c:pt>
                <c:pt idx="824">
                  <c:v>5.4787077000000003E-2</c:v>
                </c:pt>
                <c:pt idx="825">
                  <c:v>5.48220128E-2</c:v>
                </c:pt>
                <c:pt idx="826">
                  <c:v>5.4856948599999997E-2</c:v>
                </c:pt>
                <c:pt idx="827">
                  <c:v>5.4891884299999999E-2</c:v>
                </c:pt>
                <c:pt idx="828">
                  <c:v>5.4926820100000003E-2</c:v>
                </c:pt>
                <c:pt idx="829">
                  <c:v>5.4961755899999999E-2</c:v>
                </c:pt>
                <c:pt idx="830">
                  <c:v>5.4996691600000001E-2</c:v>
                </c:pt>
                <c:pt idx="831">
                  <c:v>5.5031627399999998E-2</c:v>
                </c:pt>
                <c:pt idx="832">
                  <c:v>5.5066563200000002E-2</c:v>
                </c:pt>
                <c:pt idx="833">
                  <c:v>5.5101498999999998E-2</c:v>
                </c:pt>
                <c:pt idx="834">
                  <c:v>5.51364347E-2</c:v>
                </c:pt>
                <c:pt idx="835">
                  <c:v>5.5171370499999997E-2</c:v>
                </c:pt>
                <c:pt idx="836">
                  <c:v>5.5206306300000001E-2</c:v>
                </c:pt>
                <c:pt idx="837">
                  <c:v>5.5241242099999997E-2</c:v>
                </c:pt>
                <c:pt idx="838">
                  <c:v>5.52761778E-2</c:v>
                </c:pt>
                <c:pt idx="839">
                  <c:v>5.5311113600000003E-2</c:v>
                </c:pt>
                <c:pt idx="840">
                  <c:v>5.53460494E-2</c:v>
                </c:pt>
                <c:pt idx="841">
                  <c:v>5.5380985100000002E-2</c:v>
                </c:pt>
                <c:pt idx="842">
                  <c:v>5.5415920899999999E-2</c:v>
                </c:pt>
                <c:pt idx="843">
                  <c:v>5.5450856700000002E-2</c:v>
                </c:pt>
                <c:pt idx="844">
                  <c:v>5.5485792499999999E-2</c:v>
                </c:pt>
                <c:pt idx="845">
                  <c:v>5.5520728200000001E-2</c:v>
                </c:pt>
                <c:pt idx="846">
                  <c:v>5.5555663999999998E-2</c:v>
                </c:pt>
                <c:pt idx="847">
                  <c:v>5.5590599800000001E-2</c:v>
                </c:pt>
                <c:pt idx="848">
                  <c:v>5.5625535500000003E-2</c:v>
                </c:pt>
                <c:pt idx="849">
                  <c:v>5.56604713E-2</c:v>
                </c:pt>
                <c:pt idx="850">
                  <c:v>5.5695407099999997E-2</c:v>
                </c:pt>
                <c:pt idx="851">
                  <c:v>5.57303429E-2</c:v>
                </c:pt>
                <c:pt idx="852">
                  <c:v>5.5765278600000003E-2</c:v>
                </c:pt>
                <c:pt idx="853">
                  <c:v>5.5800214399999999E-2</c:v>
                </c:pt>
                <c:pt idx="854">
                  <c:v>5.5835150200000003E-2</c:v>
                </c:pt>
                <c:pt idx="855">
                  <c:v>5.5870085999999999E-2</c:v>
                </c:pt>
                <c:pt idx="856">
                  <c:v>5.5905021700000002E-2</c:v>
                </c:pt>
                <c:pt idx="857">
                  <c:v>5.5939957499999998E-2</c:v>
                </c:pt>
                <c:pt idx="858">
                  <c:v>5.5974893300000002E-2</c:v>
                </c:pt>
                <c:pt idx="859">
                  <c:v>5.6009828999999997E-2</c:v>
                </c:pt>
                <c:pt idx="860">
                  <c:v>5.6044764800000001E-2</c:v>
                </c:pt>
                <c:pt idx="861">
                  <c:v>5.6079700599999997E-2</c:v>
                </c:pt>
                <c:pt idx="862">
                  <c:v>5.6114636400000001E-2</c:v>
                </c:pt>
                <c:pt idx="863">
                  <c:v>5.6149572100000003E-2</c:v>
                </c:pt>
                <c:pt idx="864">
                  <c:v>5.61845079E-2</c:v>
                </c:pt>
                <c:pt idx="865">
                  <c:v>5.6219443700000003E-2</c:v>
                </c:pt>
                <c:pt idx="866">
                  <c:v>5.62543795E-2</c:v>
                </c:pt>
                <c:pt idx="867">
                  <c:v>5.6289315200000002E-2</c:v>
                </c:pt>
                <c:pt idx="868">
                  <c:v>5.6324250999999999E-2</c:v>
                </c:pt>
                <c:pt idx="869">
                  <c:v>5.6359186800000002E-2</c:v>
                </c:pt>
                <c:pt idx="870">
                  <c:v>5.6394122499999998E-2</c:v>
                </c:pt>
                <c:pt idx="871">
                  <c:v>5.6429058300000001E-2</c:v>
                </c:pt>
                <c:pt idx="872">
                  <c:v>5.6463994099999998E-2</c:v>
                </c:pt>
                <c:pt idx="873">
                  <c:v>5.6498929900000001E-2</c:v>
                </c:pt>
                <c:pt idx="874">
                  <c:v>5.6533865599999997E-2</c:v>
                </c:pt>
                <c:pt idx="875">
                  <c:v>5.65688014E-2</c:v>
                </c:pt>
                <c:pt idx="876">
                  <c:v>5.6603737199999997E-2</c:v>
                </c:pt>
                <c:pt idx="877">
                  <c:v>5.6638672899999999E-2</c:v>
                </c:pt>
                <c:pt idx="878">
                  <c:v>5.6673608700000003E-2</c:v>
                </c:pt>
                <c:pt idx="879">
                  <c:v>5.6708544499999999E-2</c:v>
                </c:pt>
                <c:pt idx="880">
                  <c:v>5.6743480300000003E-2</c:v>
                </c:pt>
                <c:pt idx="881">
                  <c:v>5.6778415999999998E-2</c:v>
                </c:pt>
                <c:pt idx="882">
                  <c:v>5.6813351800000002E-2</c:v>
                </c:pt>
                <c:pt idx="883">
                  <c:v>5.6848287599999998E-2</c:v>
                </c:pt>
                <c:pt idx="884">
                  <c:v>5.6883223400000002E-2</c:v>
                </c:pt>
                <c:pt idx="885">
                  <c:v>5.6918159099999997E-2</c:v>
                </c:pt>
                <c:pt idx="886">
                  <c:v>5.6953094900000001E-2</c:v>
                </c:pt>
                <c:pt idx="887">
                  <c:v>5.6988030699999997E-2</c:v>
                </c:pt>
                <c:pt idx="888">
                  <c:v>5.70229664E-2</c:v>
                </c:pt>
                <c:pt idx="889">
                  <c:v>5.7057902200000003E-2</c:v>
                </c:pt>
                <c:pt idx="890">
                  <c:v>5.7092838E-2</c:v>
                </c:pt>
                <c:pt idx="891">
                  <c:v>5.7127773799999997E-2</c:v>
                </c:pt>
                <c:pt idx="892">
                  <c:v>5.7162709499999999E-2</c:v>
                </c:pt>
                <c:pt idx="893">
                  <c:v>5.7197645300000002E-2</c:v>
                </c:pt>
                <c:pt idx="894">
                  <c:v>5.7232581099999999E-2</c:v>
                </c:pt>
                <c:pt idx="895">
                  <c:v>5.7267516900000003E-2</c:v>
                </c:pt>
                <c:pt idx="896">
                  <c:v>5.7302452599999998E-2</c:v>
                </c:pt>
                <c:pt idx="897">
                  <c:v>5.7337388400000001E-2</c:v>
                </c:pt>
                <c:pt idx="898">
                  <c:v>5.7372324199999998E-2</c:v>
                </c:pt>
                <c:pt idx="899">
                  <c:v>5.74072599E-2</c:v>
                </c:pt>
                <c:pt idx="900">
                  <c:v>5.7442195699999997E-2</c:v>
                </c:pt>
                <c:pt idx="901">
                  <c:v>5.74771315E-2</c:v>
                </c:pt>
                <c:pt idx="902">
                  <c:v>5.7512067299999997E-2</c:v>
                </c:pt>
                <c:pt idx="903">
                  <c:v>5.7547002999999999E-2</c:v>
                </c:pt>
                <c:pt idx="904">
                  <c:v>5.7581938800000003E-2</c:v>
                </c:pt>
                <c:pt idx="905">
                  <c:v>5.76168746E-2</c:v>
                </c:pt>
                <c:pt idx="906">
                  <c:v>5.7651810300000002E-2</c:v>
                </c:pt>
                <c:pt idx="907">
                  <c:v>5.7686746099999998E-2</c:v>
                </c:pt>
                <c:pt idx="908">
                  <c:v>5.7721681900000002E-2</c:v>
                </c:pt>
                <c:pt idx="909">
                  <c:v>5.7756617699999999E-2</c:v>
                </c:pt>
                <c:pt idx="910">
                  <c:v>5.7791553400000001E-2</c:v>
                </c:pt>
                <c:pt idx="911">
                  <c:v>5.7826489199999997E-2</c:v>
                </c:pt>
                <c:pt idx="912">
                  <c:v>5.7861425000000001E-2</c:v>
                </c:pt>
                <c:pt idx="913">
                  <c:v>5.7896360799999998E-2</c:v>
                </c:pt>
                <c:pt idx="914">
                  <c:v>5.79312965E-2</c:v>
                </c:pt>
                <c:pt idx="915">
                  <c:v>5.7966232299999997E-2</c:v>
                </c:pt>
                <c:pt idx="916">
                  <c:v>5.80011681E-2</c:v>
                </c:pt>
                <c:pt idx="917">
                  <c:v>5.8036103800000002E-2</c:v>
                </c:pt>
                <c:pt idx="918">
                  <c:v>5.8071039599999999E-2</c:v>
                </c:pt>
                <c:pt idx="919">
                  <c:v>5.8105975400000003E-2</c:v>
                </c:pt>
                <c:pt idx="920">
                  <c:v>5.8140911199999999E-2</c:v>
                </c:pt>
                <c:pt idx="921">
                  <c:v>5.8175846900000001E-2</c:v>
                </c:pt>
                <c:pt idx="922">
                  <c:v>5.8210782699999998E-2</c:v>
                </c:pt>
                <c:pt idx="923">
                  <c:v>5.8245718500000002E-2</c:v>
                </c:pt>
                <c:pt idx="924">
                  <c:v>5.8280654299999998E-2</c:v>
                </c:pt>
                <c:pt idx="925">
                  <c:v>5.831559E-2</c:v>
                </c:pt>
                <c:pt idx="926">
                  <c:v>5.8350525799999997E-2</c:v>
                </c:pt>
                <c:pt idx="927">
                  <c:v>5.8385461600000001E-2</c:v>
                </c:pt>
                <c:pt idx="928">
                  <c:v>5.8420397300000003E-2</c:v>
                </c:pt>
                <c:pt idx="929">
                  <c:v>5.84553331E-2</c:v>
                </c:pt>
                <c:pt idx="930">
                  <c:v>5.8490268900000003E-2</c:v>
                </c:pt>
                <c:pt idx="931">
                  <c:v>5.85252047E-2</c:v>
                </c:pt>
                <c:pt idx="932">
                  <c:v>5.8560140400000002E-2</c:v>
                </c:pt>
                <c:pt idx="933">
                  <c:v>5.8595076199999999E-2</c:v>
                </c:pt>
                <c:pt idx="934">
                  <c:v>5.8630012000000002E-2</c:v>
                </c:pt>
                <c:pt idx="935">
                  <c:v>5.8664947699999997E-2</c:v>
                </c:pt>
                <c:pt idx="936">
                  <c:v>5.8699883500000001E-2</c:v>
                </c:pt>
                <c:pt idx="937">
                  <c:v>5.8734819299999998E-2</c:v>
                </c:pt>
                <c:pt idx="938">
                  <c:v>5.8769755100000001E-2</c:v>
                </c:pt>
                <c:pt idx="939">
                  <c:v>5.8804690799999997E-2</c:v>
                </c:pt>
                <c:pt idx="940">
                  <c:v>5.88396266E-2</c:v>
                </c:pt>
                <c:pt idx="941">
                  <c:v>5.8874562399999997E-2</c:v>
                </c:pt>
                <c:pt idx="942">
                  <c:v>5.89094982E-2</c:v>
                </c:pt>
                <c:pt idx="943">
                  <c:v>5.8944433900000003E-2</c:v>
                </c:pt>
                <c:pt idx="944">
                  <c:v>5.8979369699999999E-2</c:v>
                </c:pt>
                <c:pt idx="945">
                  <c:v>5.9014305500000003E-2</c:v>
                </c:pt>
                <c:pt idx="946">
                  <c:v>5.9049241199999998E-2</c:v>
                </c:pt>
                <c:pt idx="947">
                  <c:v>5.9084177000000002E-2</c:v>
                </c:pt>
                <c:pt idx="948">
                  <c:v>5.9119112799999998E-2</c:v>
                </c:pt>
                <c:pt idx="949">
                  <c:v>5.9154048600000002E-2</c:v>
                </c:pt>
                <c:pt idx="950">
                  <c:v>5.9188984299999997E-2</c:v>
                </c:pt>
                <c:pt idx="951">
                  <c:v>5.9223920100000001E-2</c:v>
                </c:pt>
                <c:pt idx="952">
                  <c:v>5.9258855899999997E-2</c:v>
                </c:pt>
                <c:pt idx="953">
                  <c:v>5.9293791700000001E-2</c:v>
                </c:pt>
                <c:pt idx="954">
                  <c:v>5.9328727400000003E-2</c:v>
                </c:pt>
                <c:pt idx="955">
                  <c:v>5.93636632E-2</c:v>
                </c:pt>
                <c:pt idx="956">
                  <c:v>5.9398599000000003E-2</c:v>
                </c:pt>
                <c:pt idx="957">
                  <c:v>5.9433534699999999E-2</c:v>
                </c:pt>
                <c:pt idx="958">
                  <c:v>5.9468470500000002E-2</c:v>
                </c:pt>
                <c:pt idx="959">
                  <c:v>5.9503406299999999E-2</c:v>
                </c:pt>
                <c:pt idx="960">
                  <c:v>5.9538342100000002E-2</c:v>
                </c:pt>
                <c:pt idx="961">
                  <c:v>5.9573277799999998E-2</c:v>
                </c:pt>
                <c:pt idx="962">
                  <c:v>5.9608213600000001E-2</c:v>
                </c:pt>
                <c:pt idx="963">
                  <c:v>5.9643149399999998E-2</c:v>
                </c:pt>
                <c:pt idx="964">
                  <c:v>5.96780851E-2</c:v>
                </c:pt>
                <c:pt idx="965">
                  <c:v>5.9713020899999997E-2</c:v>
                </c:pt>
                <c:pt idx="966">
                  <c:v>5.97479567E-2</c:v>
                </c:pt>
                <c:pt idx="967">
                  <c:v>5.9782892499999997E-2</c:v>
                </c:pt>
                <c:pt idx="968">
                  <c:v>5.9817828199999999E-2</c:v>
                </c:pt>
                <c:pt idx="969">
                  <c:v>5.9852764000000003E-2</c:v>
                </c:pt>
                <c:pt idx="970">
                  <c:v>5.9887699799999999E-2</c:v>
                </c:pt>
                <c:pt idx="971">
                  <c:v>5.9922635600000003E-2</c:v>
                </c:pt>
                <c:pt idx="972">
                  <c:v>5.9957571299999998E-2</c:v>
                </c:pt>
                <c:pt idx="973">
                  <c:v>5.9992507100000002E-2</c:v>
                </c:pt>
                <c:pt idx="974">
                  <c:v>6.0027442899999998E-2</c:v>
                </c:pt>
                <c:pt idx="975">
                  <c:v>6.0062378600000001E-2</c:v>
                </c:pt>
                <c:pt idx="976">
                  <c:v>6.0097314399999997E-2</c:v>
                </c:pt>
                <c:pt idx="977">
                  <c:v>6.0132250200000001E-2</c:v>
                </c:pt>
                <c:pt idx="978">
                  <c:v>6.0167185999999998E-2</c:v>
                </c:pt>
                <c:pt idx="979">
                  <c:v>6.02021217E-2</c:v>
                </c:pt>
                <c:pt idx="980">
                  <c:v>6.0237057500000003E-2</c:v>
                </c:pt>
                <c:pt idx="981">
                  <c:v>6.02719933E-2</c:v>
                </c:pt>
                <c:pt idx="982">
                  <c:v>6.0306929099999997E-2</c:v>
                </c:pt>
                <c:pt idx="983">
                  <c:v>6.0341864799999999E-2</c:v>
                </c:pt>
                <c:pt idx="984">
                  <c:v>6.0376800600000002E-2</c:v>
                </c:pt>
                <c:pt idx="985">
                  <c:v>6.0411736399999999E-2</c:v>
                </c:pt>
                <c:pt idx="986">
                  <c:v>6.0446672100000001E-2</c:v>
                </c:pt>
                <c:pt idx="987">
                  <c:v>6.0481607899999998E-2</c:v>
                </c:pt>
                <c:pt idx="988">
                  <c:v>6.0516543700000001E-2</c:v>
                </c:pt>
                <c:pt idx="989">
                  <c:v>6.0551479499999998E-2</c:v>
                </c:pt>
                <c:pt idx="990">
                  <c:v>6.05864152E-2</c:v>
                </c:pt>
                <c:pt idx="991">
                  <c:v>6.0621350999999997E-2</c:v>
                </c:pt>
                <c:pt idx="992">
                  <c:v>6.0656286800000001E-2</c:v>
                </c:pt>
                <c:pt idx="993">
                  <c:v>6.0691222500000003E-2</c:v>
                </c:pt>
                <c:pt idx="994">
                  <c:v>6.0726158299999999E-2</c:v>
                </c:pt>
                <c:pt idx="995">
                  <c:v>6.0761094100000003E-2</c:v>
                </c:pt>
                <c:pt idx="996">
                  <c:v>6.07960299E-2</c:v>
                </c:pt>
                <c:pt idx="997">
                  <c:v>6.0830965600000002E-2</c:v>
                </c:pt>
                <c:pt idx="998">
                  <c:v>6.0865901399999998E-2</c:v>
                </c:pt>
                <c:pt idx="999">
                  <c:v>6.0900837200000002E-2</c:v>
                </c:pt>
              </c:numCache>
            </c:numRef>
          </c:xVal>
          <c:yVal>
            <c:numRef>
              <c:f>'75-F3'!$I$1003:$I$2002</c:f>
              <c:numCache>
                <c:formatCode>0.00</c:formatCode>
                <c:ptCount val="1000"/>
                <c:pt idx="0">
                  <c:v>2.0622535790000001</c:v>
                </c:pt>
                <c:pt idx="1">
                  <c:v>2.0721085255</c:v>
                </c:pt>
                <c:pt idx="2">
                  <c:v>2.0820347875</c:v>
                </c:pt>
                <c:pt idx="3">
                  <c:v>2.0919523695</c:v>
                </c:pt>
                <c:pt idx="4">
                  <c:v>2.1017766414999999</c:v>
                </c:pt>
                <c:pt idx="5">
                  <c:v>2.111420013</c:v>
                </c:pt>
                <c:pt idx="6">
                  <c:v>2.1207950950000001</c:v>
                </c:pt>
                <c:pt idx="7">
                  <c:v>2.1298166995000001</c:v>
                </c:pt>
                <c:pt idx="8">
                  <c:v>2.1384037304999999</c:v>
                </c:pt>
                <c:pt idx="9">
                  <c:v>2.1464827955000003</c:v>
                </c:pt>
                <c:pt idx="10">
                  <c:v>2.1539892595000003</c:v>
                </c:pt>
                <c:pt idx="11">
                  <c:v>2.1608680355000001</c:v>
                </c:pt>
                <c:pt idx="12">
                  <c:v>2.1670777540000001</c:v>
                </c:pt>
                <c:pt idx="13">
                  <c:v>2.6016649250000001</c:v>
                </c:pt>
                <c:pt idx="14">
                  <c:v>2.6494542305000004</c:v>
                </c:pt>
                <c:pt idx="15">
                  <c:v>2.6972439234999999</c:v>
                </c:pt>
                <c:pt idx="16">
                  <c:v>2.7450317565</c:v>
                </c:pt>
                <c:pt idx="17">
                  <c:v>2.7928206900000001</c:v>
                </c:pt>
                <c:pt idx="18">
                  <c:v>2.8406076085</c:v>
                </c:pt>
                <c:pt idx="19">
                  <c:v>2.8883957980000003</c:v>
                </c:pt>
                <c:pt idx="20">
                  <c:v>2.9361838170000003</c:v>
                </c:pt>
                <c:pt idx="21">
                  <c:v>2.9839709215000001</c:v>
                </c:pt>
                <c:pt idx="22">
                  <c:v>3.0317568945</c:v>
                </c:pt>
                <c:pt idx="23">
                  <c:v>3.0795434410000002</c:v>
                </c:pt>
                <c:pt idx="24">
                  <c:v>3.1273299875000005</c:v>
                </c:pt>
                <c:pt idx="25">
                  <c:v>3.1751159604999999</c:v>
                </c:pt>
                <c:pt idx="26">
                  <c:v>3.2229015770000005</c:v>
                </c:pt>
                <c:pt idx="27">
                  <c:v>3.2706864650000003</c:v>
                </c:pt>
                <c:pt idx="28">
                  <c:v>3.3184713374999997</c:v>
                </c:pt>
                <c:pt idx="29">
                  <c:v>3.36625621</c:v>
                </c:pt>
                <c:pt idx="30">
                  <c:v>3.4140410824999998</c:v>
                </c:pt>
                <c:pt idx="31">
                  <c:v>3.4618244825</c:v>
                </c:pt>
                <c:pt idx="32">
                  <c:v>3.5096086264999999</c:v>
                </c:pt>
                <c:pt idx="33">
                  <c:v>3.5573920265000001</c:v>
                </c:pt>
                <c:pt idx="34">
                  <c:v>3.6051754265000002</c:v>
                </c:pt>
                <c:pt idx="35">
                  <c:v>3.6529584545000002</c:v>
                </c:pt>
                <c:pt idx="36">
                  <c:v>3.7007407385</c:v>
                </c:pt>
                <c:pt idx="37">
                  <c:v>3.7485233945000003</c:v>
                </c:pt>
                <c:pt idx="38">
                  <c:v>3.7963053220000003</c:v>
                </c:pt>
                <c:pt idx="39">
                  <c:v>3.8440872494999998</c:v>
                </c:pt>
                <c:pt idx="40">
                  <c:v>3.8918691615000003</c:v>
                </c:pt>
                <c:pt idx="41">
                  <c:v>3.9396499730000003</c:v>
                </c:pt>
                <c:pt idx="42">
                  <c:v>3.9874311565</c:v>
                </c:pt>
                <c:pt idx="43">
                  <c:v>4.0352112240000002</c:v>
                </c:pt>
                <c:pt idx="44">
                  <c:v>4.0829913070000003</c:v>
                </c:pt>
                <c:pt idx="45">
                  <c:v>4.1307710024999995</c:v>
                </c:pt>
                <c:pt idx="46">
                  <c:v>4.1785510855000005</c:v>
                </c:pt>
                <c:pt idx="47">
                  <c:v>4.2263300369999994</c:v>
                </c:pt>
                <c:pt idx="48">
                  <c:v>4.2741093760000002</c:v>
                </c:pt>
                <c:pt idx="49">
                  <c:v>4.3218883430000004</c:v>
                </c:pt>
                <c:pt idx="50">
                  <c:v>4.3696665660000003</c:v>
                </c:pt>
                <c:pt idx="51">
                  <c:v>4.4174447890000001</c:v>
                </c:pt>
                <c:pt idx="52">
                  <c:v>4.4652222679999998</c:v>
                </c:pt>
                <c:pt idx="53">
                  <c:v>4.5130005065000001</c:v>
                </c:pt>
                <c:pt idx="54">
                  <c:v>4.5607779855000006</c:v>
                </c:pt>
                <c:pt idx="55">
                  <c:v>4.6085547360000003</c:v>
                </c:pt>
                <c:pt idx="56">
                  <c:v>4.6563318430000002</c:v>
                </c:pt>
                <c:pt idx="57">
                  <c:v>4.7041078495000006</c:v>
                </c:pt>
                <c:pt idx="58">
                  <c:v>4.7518842279999998</c:v>
                </c:pt>
                <c:pt idx="59">
                  <c:v>4.7996591339999997</c:v>
                </c:pt>
                <c:pt idx="60">
                  <c:v>4.8474347685000003</c:v>
                </c:pt>
                <c:pt idx="61">
                  <c:v>4.8952100465000008</c:v>
                </c:pt>
                <c:pt idx="62">
                  <c:v>4.9429849370000003</c:v>
                </c:pt>
                <c:pt idx="63">
                  <c:v>4.9907594710000005</c:v>
                </c:pt>
                <c:pt idx="64">
                  <c:v>5.0385343615</c:v>
                </c:pt>
                <c:pt idx="65">
                  <c:v>5.0863077949999997</c:v>
                </c:pt>
                <c:pt idx="66">
                  <c:v>5.1340815849999997</c:v>
                </c:pt>
                <c:pt idx="67">
                  <c:v>5.1818550029999999</c:v>
                </c:pt>
                <c:pt idx="68">
                  <c:v>5.2296280489999996</c:v>
                </c:pt>
                <c:pt idx="69">
                  <c:v>5.2774007384999999</c:v>
                </c:pt>
                <c:pt idx="70">
                  <c:v>5.3251730405000002</c:v>
                </c:pt>
                <c:pt idx="71">
                  <c:v>5.3692476469999999</c:v>
                </c:pt>
                <c:pt idx="72">
                  <c:v>5.3904442380000006</c:v>
                </c:pt>
                <c:pt idx="73">
                  <c:v>5.4116411854999997</c:v>
                </c:pt>
                <c:pt idx="74">
                  <c:v>5.4328385050000003</c:v>
                </c:pt>
                <c:pt idx="75">
                  <c:v>5.4540347085000001</c:v>
                </c:pt>
                <c:pt idx="76">
                  <c:v>5.4752316560000001</c:v>
                </c:pt>
                <c:pt idx="77">
                  <c:v>5.4964286035000001</c:v>
                </c:pt>
                <c:pt idx="78">
                  <c:v>5.5176255510000001</c:v>
                </c:pt>
                <c:pt idx="79">
                  <c:v>5.5388225140000005</c:v>
                </c:pt>
                <c:pt idx="80">
                  <c:v>5.5600194615000005</c:v>
                </c:pt>
                <c:pt idx="81">
                  <c:v>5.5812164090000005</c:v>
                </c:pt>
                <c:pt idx="82">
                  <c:v>5.6024129844999999</c:v>
                </c:pt>
                <c:pt idx="83">
                  <c:v>5.6236103040000005</c:v>
                </c:pt>
                <c:pt idx="84">
                  <c:v>5.6448065229999997</c:v>
                </c:pt>
                <c:pt idx="85">
                  <c:v>5.6660034704999998</c:v>
                </c:pt>
                <c:pt idx="86">
                  <c:v>5.6871996740000004</c:v>
                </c:pt>
                <c:pt idx="87">
                  <c:v>5.7083969935000001</c:v>
                </c:pt>
                <c:pt idx="88">
                  <c:v>5.7295939410000001</c:v>
                </c:pt>
                <c:pt idx="89">
                  <c:v>5.7507908885000001</c:v>
                </c:pt>
                <c:pt idx="90">
                  <c:v>5.7719871075000002</c:v>
                </c:pt>
                <c:pt idx="91">
                  <c:v>5.7931844269999999</c:v>
                </c:pt>
                <c:pt idx="92">
                  <c:v>5.8143813744999999</c:v>
                </c:pt>
                <c:pt idx="93">
                  <c:v>5.8355783219999999</c:v>
                </c:pt>
                <c:pt idx="94">
                  <c:v>5.8567756414999996</c:v>
                </c:pt>
                <c:pt idx="95">
                  <c:v>5.8779725890000005</c:v>
                </c:pt>
                <c:pt idx="96">
                  <c:v>5.8991688080000007</c:v>
                </c:pt>
                <c:pt idx="97">
                  <c:v>5.9203653835000001</c:v>
                </c:pt>
                <c:pt idx="98">
                  <c:v>5.9415623310000001</c:v>
                </c:pt>
                <c:pt idx="99">
                  <c:v>5.9627592785000001</c:v>
                </c:pt>
                <c:pt idx="100">
                  <c:v>5.9839558540000004</c:v>
                </c:pt>
                <c:pt idx="101">
                  <c:v>6.0051531735000001</c:v>
                </c:pt>
                <c:pt idx="102">
                  <c:v>6.0263497645000008</c:v>
                </c:pt>
                <c:pt idx="103">
                  <c:v>6.0475470840000005</c:v>
                </c:pt>
                <c:pt idx="104">
                  <c:v>6.0687440315000005</c:v>
                </c:pt>
                <c:pt idx="105">
                  <c:v>6.0899409790000005</c:v>
                </c:pt>
                <c:pt idx="106">
                  <c:v>6.1111375545</c:v>
                </c:pt>
                <c:pt idx="107">
                  <c:v>6.1323348740000005</c:v>
                </c:pt>
                <c:pt idx="108">
                  <c:v>6.1535314495</c:v>
                </c:pt>
                <c:pt idx="109">
                  <c:v>6.1747276685000001</c:v>
                </c:pt>
                <c:pt idx="110">
                  <c:v>6.1959249879999998</c:v>
                </c:pt>
                <c:pt idx="111">
                  <c:v>6.2171219354999998</c:v>
                </c:pt>
                <c:pt idx="112">
                  <c:v>6.2383192550000004</c:v>
                </c:pt>
                <c:pt idx="113">
                  <c:v>6.2595158304999998</c:v>
                </c:pt>
                <c:pt idx="114">
                  <c:v>6.2807124215000005</c:v>
                </c:pt>
                <c:pt idx="115">
                  <c:v>6.301908997</c:v>
                </c:pt>
                <c:pt idx="116">
                  <c:v>6.3231055724999994</c:v>
                </c:pt>
                <c:pt idx="117">
                  <c:v>6.3443021480000006</c:v>
                </c:pt>
                <c:pt idx="118">
                  <c:v>6.3655002115000006</c:v>
                </c:pt>
                <c:pt idx="119">
                  <c:v>6.386696787</c:v>
                </c:pt>
                <c:pt idx="120">
                  <c:v>6.4078926340000004</c:v>
                </c:pt>
                <c:pt idx="121">
                  <c:v>6.429089953500001</c:v>
                </c:pt>
                <c:pt idx="122">
                  <c:v>6.4502865290000004</c:v>
                </c:pt>
                <c:pt idx="123">
                  <c:v>6.471483848500001</c:v>
                </c:pt>
                <c:pt idx="124">
                  <c:v>6.4926811679999998</c:v>
                </c:pt>
                <c:pt idx="125">
                  <c:v>6.5138777434999993</c:v>
                </c:pt>
                <c:pt idx="126">
                  <c:v>6.5350750629999999</c:v>
                </c:pt>
                <c:pt idx="127">
                  <c:v>6.5562709100000003</c:v>
                </c:pt>
                <c:pt idx="128">
                  <c:v>6.5774674855000006</c:v>
                </c:pt>
                <c:pt idx="129">
                  <c:v>6.5956566734999997</c:v>
                </c:pt>
                <c:pt idx="130">
                  <c:v>6.5971252675000009</c:v>
                </c:pt>
                <c:pt idx="131">
                  <c:v>6.5985945900000003</c:v>
                </c:pt>
                <c:pt idx="132">
                  <c:v>6.6000646565000007</c:v>
                </c:pt>
                <c:pt idx="133">
                  <c:v>6.6015354670000006</c:v>
                </c:pt>
                <c:pt idx="134">
                  <c:v>6.6030047894999999</c:v>
                </c:pt>
                <c:pt idx="135">
                  <c:v>6.6044741120000001</c:v>
                </c:pt>
                <c:pt idx="136">
                  <c:v>6.6059434344999994</c:v>
                </c:pt>
                <c:pt idx="137">
                  <c:v>6.6074135009999999</c:v>
                </c:pt>
                <c:pt idx="138">
                  <c:v>6.6088828390000005</c:v>
                </c:pt>
                <c:pt idx="139">
                  <c:v>6.6103528899999997</c:v>
                </c:pt>
                <c:pt idx="140">
                  <c:v>6.6118237004999996</c:v>
                </c:pt>
                <c:pt idx="141">
                  <c:v>6.6132930230000007</c:v>
                </c:pt>
                <c:pt idx="142">
                  <c:v>6.6147623609999995</c:v>
                </c:pt>
                <c:pt idx="143">
                  <c:v>6.6162331559999998</c:v>
                </c:pt>
                <c:pt idx="144">
                  <c:v>6.6177024785000009</c:v>
                </c:pt>
                <c:pt idx="145">
                  <c:v>6.6191718164999997</c:v>
                </c:pt>
                <c:pt idx="146">
                  <c:v>6.6206411390000008</c:v>
                </c:pt>
                <c:pt idx="147">
                  <c:v>6.6221112054999995</c:v>
                </c:pt>
                <c:pt idx="148">
                  <c:v>6.6235820004999999</c:v>
                </c:pt>
                <c:pt idx="149">
                  <c:v>6.6250513385000005</c:v>
                </c:pt>
                <c:pt idx="150">
                  <c:v>6.6265206609999998</c:v>
                </c:pt>
                <c:pt idx="151">
                  <c:v>6.6279907275000003</c:v>
                </c:pt>
                <c:pt idx="152">
                  <c:v>6.6294615224999998</c:v>
                </c:pt>
                <c:pt idx="153">
                  <c:v>6.6309308605000004</c:v>
                </c:pt>
                <c:pt idx="154">
                  <c:v>6.6324001829999997</c:v>
                </c:pt>
                <c:pt idx="155">
                  <c:v>6.6338702495000001</c:v>
                </c:pt>
                <c:pt idx="156">
                  <c:v>6.6353403160000006</c:v>
                </c:pt>
                <c:pt idx="157">
                  <c:v>6.6368096384999999</c:v>
                </c:pt>
                <c:pt idx="158">
                  <c:v>6.6382797050000004</c:v>
                </c:pt>
                <c:pt idx="159">
                  <c:v>6.6397497715000009</c:v>
                </c:pt>
                <c:pt idx="160">
                  <c:v>6.6412190940000002</c:v>
                </c:pt>
                <c:pt idx="161">
                  <c:v>6.6426891605000007</c:v>
                </c:pt>
                <c:pt idx="162">
                  <c:v>6.6441592270000012</c:v>
                </c:pt>
                <c:pt idx="163">
                  <c:v>6.6456292934999999</c:v>
                </c:pt>
                <c:pt idx="164">
                  <c:v>6.6470986160000001</c:v>
                </c:pt>
                <c:pt idx="165">
                  <c:v>6.6485686825000005</c:v>
                </c:pt>
                <c:pt idx="166">
                  <c:v>6.6500380049999999</c:v>
                </c:pt>
                <c:pt idx="167">
                  <c:v>6.6515088154999997</c:v>
                </c:pt>
                <c:pt idx="168">
                  <c:v>6.6529781380000008</c:v>
                </c:pt>
                <c:pt idx="169">
                  <c:v>6.6544482044999995</c:v>
                </c:pt>
                <c:pt idx="170">
                  <c:v>6.655918271</c:v>
                </c:pt>
                <c:pt idx="171">
                  <c:v>6.6573875934999993</c:v>
                </c:pt>
                <c:pt idx="172">
                  <c:v>6.6588583884999997</c:v>
                </c:pt>
                <c:pt idx="173">
                  <c:v>6.6603277265000003</c:v>
                </c:pt>
                <c:pt idx="174">
                  <c:v>6.6617970489999996</c:v>
                </c:pt>
                <c:pt idx="175">
                  <c:v>6.6632678439999999</c:v>
                </c:pt>
                <c:pt idx="176">
                  <c:v>6.6647371820000005</c:v>
                </c:pt>
                <c:pt idx="177">
                  <c:v>6.666207977</c:v>
                </c:pt>
                <c:pt idx="178">
                  <c:v>6.6676772994999993</c:v>
                </c:pt>
                <c:pt idx="179">
                  <c:v>6.6691473659999998</c:v>
                </c:pt>
                <c:pt idx="180">
                  <c:v>6.6706174325000003</c:v>
                </c:pt>
                <c:pt idx="181">
                  <c:v>6.6720874990000008</c:v>
                </c:pt>
                <c:pt idx="182">
                  <c:v>6.6735575654999995</c:v>
                </c:pt>
                <c:pt idx="183">
                  <c:v>6.6750268880000005</c:v>
                </c:pt>
                <c:pt idx="184">
                  <c:v>6.676496954500001</c:v>
                </c:pt>
                <c:pt idx="185">
                  <c:v>6.6779670209999997</c:v>
                </c:pt>
                <c:pt idx="186">
                  <c:v>6.6794363435000008</c:v>
                </c:pt>
                <c:pt idx="187">
                  <c:v>6.6808088530000003</c:v>
                </c:pt>
                <c:pt idx="188">
                  <c:v>6.6816891135000001</c:v>
                </c:pt>
                <c:pt idx="189">
                  <c:v>6.6825664290000004</c:v>
                </c:pt>
                <c:pt idx="190">
                  <c:v>6.6834459610000003</c:v>
                </c:pt>
                <c:pt idx="191">
                  <c:v>6.684326221500001</c:v>
                </c:pt>
                <c:pt idx="192">
                  <c:v>6.6852042655000004</c:v>
                </c:pt>
                <c:pt idx="193">
                  <c:v>6.6860837975000003</c:v>
                </c:pt>
                <c:pt idx="194">
                  <c:v>6.6869633139999998</c:v>
                </c:pt>
                <c:pt idx="195">
                  <c:v>6.6878428459999997</c:v>
                </c:pt>
                <c:pt idx="196">
                  <c:v>6.6887216340000011</c:v>
                </c:pt>
                <c:pt idx="197">
                  <c:v>6.6896004219999998</c:v>
                </c:pt>
                <c:pt idx="198">
                  <c:v>6.6904799385000002</c:v>
                </c:pt>
                <c:pt idx="199">
                  <c:v>6.691359470500001</c:v>
                </c:pt>
                <c:pt idx="200">
                  <c:v>6.6922382584999998</c:v>
                </c:pt>
                <c:pt idx="201">
                  <c:v>6.6931177905000006</c:v>
                </c:pt>
                <c:pt idx="202">
                  <c:v>6.693997307000001</c:v>
                </c:pt>
                <c:pt idx="203">
                  <c:v>6.694876839</c:v>
                </c:pt>
                <c:pt idx="204">
                  <c:v>6.6957556270000005</c:v>
                </c:pt>
                <c:pt idx="205">
                  <c:v>6.6966351435000009</c:v>
                </c:pt>
                <c:pt idx="206">
                  <c:v>6.6975146754999999</c:v>
                </c:pt>
                <c:pt idx="207">
                  <c:v>6.6983942074999998</c:v>
                </c:pt>
                <c:pt idx="208">
                  <c:v>6.6992737240000002</c:v>
                </c:pt>
                <c:pt idx="209">
                  <c:v>6.700153256000001</c:v>
                </c:pt>
                <c:pt idx="210">
                  <c:v>6.7010320439999997</c:v>
                </c:pt>
                <c:pt idx="211">
                  <c:v>6.7019115760000005</c:v>
                </c:pt>
                <c:pt idx="212">
                  <c:v>6.7027910925000009</c:v>
                </c:pt>
                <c:pt idx="213">
                  <c:v>6.7036706245</c:v>
                </c:pt>
                <c:pt idx="214">
                  <c:v>6.7045501410000004</c:v>
                </c:pt>
                <c:pt idx="215">
                  <c:v>6.7054296730000003</c:v>
                </c:pt>
                <c:pt idx="216">
                  <c:v>6.7063092050000011</c:v>
                </c:pt>
                <c:pt idx="217">
                  <c:v>6.7071894655000008</c:v>
                </c:pt>
                <c:pt idx="218">
                  <c:v>6.7080682534999996</c:v>
                </c:pt>
                <c:pt idx="219">
                  <c:v>6.7089485140000003</c:v>
                </c:pt>
                <c:pt idx="220">
                  <c:v>6.7098273020000008</c:v>
                </c:pt>
                <c:pt idx="221">
                  <c:v>6.7107075625000006</c:v>
                </c:pt>
                <c:pt idx="222">
                  <c:v>6.7115870944999996</c:v>
                </c:pt>
                <c:pt idx="223">
                  <c:v>6.7124666265000004</c:v>
                </c:pt>
                <c:pt idx="224">
                  <c:v>6.7133461430000008</c:v>
                </c:pt>
                <c:pt idx="225">
                  <c:v>6.7142256750000007</c:v>
                </c:pt>
                <c:pt idx="226">
                  <c:v>6.7151052069999997</c:v>
                </c:pt>
                <c:pt idx="227">
                  <c:v>6.7159854674999995</c:v>
                </c:pt>
                <c:pt idx="228">
                  <c:v>6.7168649839999999</c:v>
                </c:pt>
                <c:pt idx="229">
                  <c:v>6.7177452600000001</c:v>
                </c:pt>
                <c:pt idx="230">
                  <c:v>6.7186247765000005</c:v>
                </c:pt>
                <c:pt idx="231">
                  <c:v>6.7195043085000004</c:v>
                </c:pt>
                <c:pt idx="232">
                  <c:v>6.7203838404999994</c:v>
                </c:pt>
                <c:pt idx="233">
                  <c:v>6.7212648450000003</c:v>
                </c:pt>
                <c:pt idx="234">
                  <c:v>6.7221443614999998</c:v>
                </c:pt>
                <c:pt idx="235">
                  <c:v>6.7230238934999997</c:v>
                </c:pt>
                <c:pt idx="236">
                  <c:v>6.7239034100000001</c:v>
                </c:pt>
                <c:pt idx="237">
                  <c:v>6.7247836860000003</c:v>
                </c:pt>
                <c:pt idx="238">
                  <c:v>6.7256639465000001</c:v>
                </c:pt>
                <c:pt idx="239">
                  <c:v>6.7265434785000009</c:v>
                </c:pt>
                <c:pt idx="240">
                  <c:v>6.7274237390000007</c:v>
                </c:pt>
                <c:pt idx="241">
                  <c:v>6.7283039995000005</c:v>
                </c:pt>
                <c:pt idx="242">
                  <c:v>6.7291835315000004</c:v>
                </c:pt>
                <c:pt idx="243">
                  <c:v>6.730063792000001</c:v>
                </c:pt>
                <c:pt idx="244">
                  <c:v>6.7309440680000003</c:v>
                </c:pt>
                <c:pt idx="245">
                  <c:v>6.7316595015000003</c:v>
                </c:pt>
                <c:pt idx="246">
                  <c:v>6.7316255100000006</c:v>
                </c:pt>
                <c:pt idx="247">
                  <c:v>6.7315907745000008</c:v>
                </c:pt>
                <c:pt idx="248">
                  <c:v>6.7315567674999999</c:v>
                </c:pt>
                <c:pt idx="249">
                  <c:v>6.7315213035000001</c:v>
                </c:pt>
                <c:pt idx="250">
                  <c:v>6.7314865524999998</c:v>
                </c:pt>
                <c:pt idx="251">
                  <c:v>6.7314518169999999</c:v>
                </c:pt>
                <c:pt idx="252">
                  <c:v>6.7314178255000003</c:v>
                </c:pt>
                <c:pt idx="253">
                  <c:v>6.7313830900000005</c:v>
                </c:pt>
                <c:pt idx="254">
                  <c:v>6.7313483544999997</c:v>
                </c:pt>
                <c:pt idx="255">
                  <c:v>6.7313136035000003</c:v>
                </c:pt>
                <c:pt idx="256">
                  <c:v>6.7312796120000007</c:v>
                </c:pt>
                <c:pt idx="257">
                  <c:v>6.7312456205000002</c:v>
                </c:pt>
                <c:pt idx="258">
                  <c:v>6.7312108694999999</c:v>
                </c:pt>
                <c:pt idx="259">
                  <c:v>6.731176134</c:v>
                </c:pt>
                <c:pt idx="260">
                  <c:v>6.7311413985000002</c:v>
                </c:pt>
                <c:pt idx="261">
                  <c:v>6.7311074070000005</c:v>
                </c:pt>
                <c:pt idx="262">
                  <c:v>6.7310726714999998</c:v>
                </c:pt>
                <c:pt idx="263">
                  <c:v>6.7310386644999998</c:v>
                </c:pt>
                <c:pt idx="264">
                  <c:v>6.7310046730000002</c:v>
                </c:pt>
                <c:pt idx="265">
                  <c:v>6.7309699220000008</c:v>
                </c:pt>
                <c:pt idx="266">
                  <c:v>6.7309351865</c:v>
                </c:pt>
                <c:pt idx="267">
                  <c:v>6.7309011949999995</c:v>
                </c:pt>
                <c:pt idx="268">
                  <c:v>6.7308664595000005</c:v>
                </c:pt>
                <c:pt idx="269">
                  <c:v>6.7308324525000005</c:v>
                </c:pt>
                <c:pt idx="270">
                  <c:v>6.7307977170000006</c:v>
                </c:pt>
                <c:pt idx="271">
                  <c:v>6.7307637254999992</c:v>
                </c:pt>
                <c:pt idx="272">
                  <c:v>6.7307297185000001</c:v>
                </c:pt>
                <c:pt idx="273">
                  <c:v>6.7306949830000002</c:v>
                </c:pt>
                <c:pt idx="274">
                  <c:v>6.7306602475000004</c:v>
                </c:pt>
                <c:pt idx="275">
                  <c:v>6.7306262560000008</c:v>
                </c:pt>
                <c:pt idx="276">
                  <c:v>6.7305922489999999</c:v>
                </c:pt>
                <c:pt idx="277">
                  <c:v>6.7305582574999994</c:v>
                </c:pt>
                <c:pt idx="278">
                  <c:v>6.7305242504999994</c:v>
                </c:pt>
                <c:pt idx="279">
                  <c:v>6.7304902589999998</c:v>
                </c:pt>
                <c:pt idx="280">
                  <c:v>6.7304555235000008</c:v>
                </c:pt>
                <c:pt idx="281">
                  <c:v>6.7304215165000008</c:v>
                </c:pt>
                <c:pt idx="282">
                  <c:v>6.7303875250000003</c:v>
                </c:pt>
                <c:pt idx="283">
                  <c:v>6.7303527894999995</c:v>
                </c:pt>
                <c:pt idx="284">
                  <c:v>6.7303187824999995</c:v>
                </c:pt>
                <c:pt idx="285">
                  <c:v>6.7302847909999999</c:v>
                </c:pt>
                <c:pt idx="286">
                  <c:v>6.7302507839999999</c:v>
                </c:pt>
                <c:pt idx="287">
                  <c:v>6.7302167925000003</c:v>
                </c:pt>
                <c:pt idx="288">
                  <c:v>6.7301827855000003</c:v>
                </c:pt>
                <c:pt idx="289">
                  <c:v>6.7301480500000013</c:v>
                </c:pt>
                <c:pt idx="290">
                  <c:v>6.7301140584999999</c:v>
                </c:pt>
                <c:pt idx="291">
                  <c:v>6.7300800514999999</c:v>
                </c:pt>
                <c:pt idx="292">
                  <c:v>6.7300460599999994</c:v>
                </c:pt>
                <c:pt idx="293">
                  <c:v>6.7300113245000004</c:v>
                </c:pt>
                <c:pt idx="294">
                  <c:v>6.7299773175000004</c:v>
                </c:pt>
                <c:pt idx="295">
                  <c:v>6.7299440545000007</c:v>
                </c:pt>
                <c:pt idx="296">
                  <c:v>6.7299100630000002</c:v>
                </c:pt>
                <c:pt idx="297">
                  <c:v>6.7298760715000006</c:v>
                </c:pt>
                <c:pt idx="298">
                  <c:v>6.7298420645000006</c:v>
                </c:pt>
                <c:pt idx="299">
                  <c:v>6.7298080730000009</c:v>
                </c:pt>
                <c:pt idx="300">
                  <c:v>6.7297740660000009</c:v>
                </c:pt>
                <c:pt idx="301">
                  <c:v>6.7297408030000003</c:v>
                </c:pt>
                <c:pt idx="302">
                  <c:v>6.7297068115000007</c:v>
                </c:pt>
                <c:pt idx="303">
                  <c:v>6.7296107269999998</c:v>
                </c:pt>
                <c:pt idx="304">
                  <c:v>6.7292485695000011</c:v>
                </c:pt>
                <c:pt idx="305">
                  <c:v>6.7288886285000009</c:v>
                </c:pt>
                <c:pt idx="306">
                  <c:v>6.728525727000001</c:v>
                </c:pt>
                <c:pt idx="307">
                  <c:v>6.7281650575</c:v>
                </c:pt>
                <c:pt idx="308">
                  <c:v>6.7278043724999996</c:v>
                </c:pt>
                <c:pt idx="309">
                  <c:v>6.7274422149999999</c:v>
                </c:pt>
                <c:pt idx="310">
                  <c:v>6.7270800575000012</c:v>
                </c:pt>
                <c:pt idx="311">
                  <c:v>6.7267193724999998</c:v>
                </c:pt>
                <c:pt idx="312">
                  <c:v>6.7263579590000004</c:v>
                </c:pt>
                <c:pt idx="313">
                  <c:v>6.7259972740000009</c:v>
                </c:pt>
                <c:pt idx="314">
                  <c:v>6.7256358604999997</c:v>
                </c:pt>
                <c:pt idx="315">
                  <c:v>6.7252744470000012</c:v>
                </c:pt>
                <c:pt idx="316">
                  <c:v>6.7249122895000006</c:v>
                </c:pt>
                <c:pt idx="317">
                  <c:v>6.7245523485000005</c:v>
                </c:pt>
                <c:pt idx="318">
                  <c:v>6.7241901909999999</c:v>
                </c:pt>
                <c:pt idx="319">
                  <c:v>6.7238287619999992</c:v>
                </c:pt>
                <c:pt idx="320">
                  <c:v>6.7234680925000001</c:v>
                </c:pt>
                <c:pt idx="321">
                  <c:v>6.7231059349999995</c:v>
                </c:pt>
                <c:pt idx="322">
                  <c:v>6.72274525</c:v>
                </c:pt>
                <c:pt idx="323">
                  <c:v>6.7223845650000005</c:v>
                </c:pt>
                <c:pt idx="324">
                  <c:v>6.722021679</c:v>
                </c:pt>
                <c:pt idx="325">
                  <c:v>6.7216609940000005</c:v>
                </c:pt>
                <c:pt idx="326">
                  <c:v>6.7212988365000008</c:v>
                </c:pt>
                <c:pt idx="327">
                  <c:v>6.7209366790000002</c:v>
                </c:pt>
                <c:pt idx="328">
                  <c:v>6.7205752655000008</c:v>
                </c:pt>
                <c:pt idx="329">
                  <c:v>6.7202145804999995</c:v>
                </c:pt>
                <c:pt idx="330">
                  <c:v>6.7198524229999999</c:v>
                </c:pt>
                <c:pt idx="331">
                  <c:v>6.7194910095000004</c:v>
                </c:pt>
                <c:pt idx="332">
                  <c:v>6.7191295804999998</c:v>
                </c:pt>
                <c:pt idx="333">
                  <c:v>6.718767423000001</c:v>
                </c:pt>
                <c:pt idx="334">
                  <c:v>6.7184052655000004</c:v>
                </c:pt>
                <c:pt idx="335">
                  <c:v>6.7180438520000001</c:v>
                </c:pt>
                <c:pt idx="336">
                  <c:v>6.7176831669999997</c:v>
                </c:pt>
                <c:pt idx="337">
                  <c:v>6.7173202810000001</c:v>
                </c:pt>
                <c:pt idx="338">
                  <c:v>6.7169595960000006</c:v>
                </c:pt>
                <c:pt idx="339">
                  <c:v>6.7165966945000006</c:v>
                </c:pt>
                <c:pt idx="340">
                  <c:v>6.7162352809999994</c:v>
                </c:pt>
                <c:pt idx="341">
                  <c:v>6.7158745959999999</c:v>
                </c:pt>
                <c:pt idx="342">
                  <c:v>6.7155117100000004</c:v>
                </c:pt>
                <c:pt idx="343">
                  <c:v>6.7151510250000008</c:v>
                </c:pt>
                <c:pt idx="344">
                  <c:v>6.7147881235000009</c:v>
                </c:pt>
                <c:pt idx="345">
                  <c:v>6.7144259660000003</c:v>
                </c:pt>
                <c:pt idx="346">
                  <c:v>6.7140645525</c:v>
                </c:pt>
                <c:pt idx="347">
                  <c:v>6.7137023950000003</c:v>
                </c:pt>
                <c:pt idx="348">
                  <c:v>6.7133417099999999</c:v>
                </c:pt>
                <c:pt idx="349">
                  <c:v>6.7129780800000001</c:v>
                </c:pt>
                <c:pt idx="350">
                  <c:v>6.7126159224999995</c:v>
                </c:pt>
                <c:pt idx="351">
                  <c:v>6.7122552375</c:v>
                </c:pt>
                <c:pt idx="352">
                  <c:v>6.7118930800000003</c:v>
                </c:pt>
                <c:pt idx="353">
                  <c:v>6.7115309224999997</c:v>
                </c:pt>
                <c:pt idx="354">
                  <c:v>6.7111680209999998</c:v>
                </c:pt>
                <c:pt idx="355">
                  <c:v>6.710805863500001</c:v>
                </c:pt>
                <c:pt idx="356">
                  <c:v>6.7104437060000004</c:v>
                </c:pt>
                <c:pt idx="357">
                  <c:v>6.7100830365000004</c:v>
                </c:pt>
                <c:pt idx="358">
                  <c:v>6.7097193910000001</c:v>
                </c:pt>
                <c:pt idx="359">
                  <c:v>6.7093579775000007</c:v>
                </c:pt>
                <c:pt idx="360">
                  <c:v>6.7089950760000008</c:v>
                </c:pt>
                <c:pt idx="361">
                  <c:v>6.708530928500001</c:v>
                </c:pt>
                <c:pt idx="362">
                  <c:v>6.7076684000000002</c:v>
                </c:pt>
                <c:pt idx="363">
                  <c:v>6.7068058715000003</c:v>
                </c:pt>
                <c:pt idx="364">
                  <c:v>6.7059426144999996</c:v>
                </c:pt>
                <c:pt idx="365">
                  <c:v>6.7050808145000005</c:v>
                </c:pt>
                <c:pt idx="366">
                  <c:v>6.7042175575000007</c:v>
                </c:pt>
                <c:pt idx="367">
                  <c:v>6.7033542850000005</c:v>
                </c:pt>
                <c:pt idx="368">
                  <c:v>6.7024925005</c:v>
                </c:pt>
                <c:pt idx="369">
                  <c:v>6.701629972000001</c:v>
                </c:pt>
                <c:pt idx="370">
                  <c:v>6.7007666995000008</c:v>
                </c:pt>
                <c:pt idx="371">
                  <c:v>6.6999034425000001</c:v>
                </c:pt>
                <c:pt idx="372">
                  <c:v>6.6990409140000002</c:v>
                </c:pt>
                <c:pt idx="373">
                  <c:v>6.6981783854999994</c:v>
                </c:pt>
                <c:pt idx="374">
                  <c:v>6.6973151129999993</c:v>
                </c:pt>
                <c:pt idx="375">
                  <c:v>6.6964533285000005</c:v>
                </c:pt>
                <c:pt idx="376">
                  <c:v>6.6955893275000005</c:v>
                </c:pt>
                <c:pt idx="377">
                  <c:v>6.6947275429999999</c:v>
                </c:pt>
                <c:pt idx="378">
                  <c:v>6.6938650145000009</c:v>
                </c:pt>
                <c:pt idx="379">
                  <c:v>6.6930017420000008</c:v>
                </c:pt>
                <c:pt idx="380">
                  <c:v>6.692138485000001</c:v>
                </c:pt>
                <c:pt idx="381">
                  <c:v>6.6912759565000002</c:v>
                </c:pt>
                <c:pt idx="382">
                  <c:v>6.690412684</c:v>
                </c:pt>
                <c:pt idx="383">
                  <c:v>6.6895501555000001</c:v>
                </c:pt>
                <c:pt idx="384">
                  <c:v>6.6886876270000011</c:v>
                </c:pt>
                <c:pt idx="385">
                  <c:v>6.6878251140000007</c:v>
                </c:pt>
                <c:pt idx="386">
                  <c:v>6.6869610975000011</c:v>
                </c:pt>
                <c:pt idx="387">
                  <c:v>6.6860985690000003</c:v>
                </c:pt>
                <c:pt idx="388">
                  <c:v>6.6852353120000005</c:v>
                </c:pt>
                <c:pt idx="389">
                  <c:v>6.6843720395000004</c:v>
                </c:pt>
                <c:pt idx="390">
                  <c:v>6.6835095109999996</c:v>
                </c:pt>
                <c:pt idx="391">
                  <c:v>6.6826462539999998</c:v>
                </c:pt>
                <c:pt idx="392">
                  <c:v>6.6817829814999996</c:v>
                </c:pt>
                <c:pt idx="393">
                  <c:v>6.6809197244999998</c:v>
                </c:pt>
                <c:pt idx="394">
                  <c:v>6.6800564519999996</c:v>
                </c:pt>
                <c:pt idx="395">
                  <c:v>6.6791931794999995</c:v>
                </c:pt>
                <c:pt idx="396">
                  <c:v>6.6783299224999997</c:v>
                </c:pt>
                <c:pt idx="397">
                  <c:v>6.6774666499999995</c:v>
                </c:pt>
                <c:pt idx="398">
                  <c:v>6.6766033929999997</c:v>
                </c:pt>
                <c:pt idx="399">
                  <c:v>6.6757408645000007</c:v>
                </c:pt>
                <c:pt idx="400">
                  <c:v>6.6748775920000005</c:v>
                </c:pt>
                <c:pt idx="401">
                  <c:v>6.6740135910000005</c:v>
                </c:pt>
                <c:pt idx="402">
                  <c:v>6.6731510625000006</c:v>
                </c:pt>
                <c:pt idx="403">
                  <c:v>6.6722870615000005</c:v>
                </c:pt>
                <c:pt idx="404">
                  <c:v>6.671425277</c:v>
                </c:pt>
                <c:pt idx="405">
                  <c:v>6.6705612605000004</c:v>
                </c:pt>
                <c:pt idx="406">
                  <c:v>6.6696972595000004</c:v>
                </c:pt>
                <c:pt idx="407">
                  <c:v>6.6688340025000006</c:v>
                </c:pt>
                <c:pt idx="408">
                  <c:v>6.6679714739999998</c:v>
                </c:pt>
                <c:pt idx="409">
                  <c:v>6.6671089454999999</c:v>
                </c:pt>
                <c:pt idx="410">
                  <c:v>6.6662456729999997</c:v>
                </c:pt>
                <c:pt idx="411">
                  <c:v>6.6653801995000004</c:v>
                </c:pt>
                <c:pt idx="412">
                  <c:v>6.6645176710000005</c:v>
                </c:pt>
                <c:pt idx="413">
                  <c:v>6.6636536545000009</c:v>
                </c:pt>
                <c:pt idx="414">
                  <c:v>6.6627911260000001</c:v>
                </c:pt>
                <c:pt idx="415">
                  <c:v>6.6619271250000009</c:v>
                </c:pt>
                <c:pt idx="416">
                  <c:v>6.6610631239999991</c:v>
                </c:pt>
                <c:pt idx="417">
                  <c:v>6.6602013395000004</c:v>
                </c:pt>
                <c:pt idx="418">
                  <c:v>6.6593373230000008</c:v>
                </c:pt>
                <c:pt idx="419">
                  <c:v>6.6583358525000005</c:v>
                </c:pt>
                <c:pt idx="420">
                  <c:v>6.6568487825</c:v>
                </c:pt>
                <c:pt idx="421">
                  <c:v>6.6553609840000005</c:v>
                </c:pt>
                <c:pt idx="422">
                  <c:v>6.6538739140000001</c:v>
                </c:pt>
                <c:pt idx="423">
                  <c:v>6.6523861155000006</c:v>
                </c:pt>
                <c:pt idx="424">
                  <c:v>6.6508983170000002</c:v>
                </c:pt>
                <c:pt idx="425">
                  <c:v>6.6494105030000004</c:v>
                </c:pt>
                <c:pt idx="426">
                  <c:v>6.6479234485000003</c:v>
                </c:pt>
                <c:pt idx="427">
                  <c:v>6.6464341620000011</c:v>
                </c:pt>
                <c:pt idx="428">
                  <c:v>6.6449470920000007</c:v>
                </c:pt>
                <c:pt idx="429">
                  <c:v>6.6434592935000003</c:v>
                </c:pt>
                <c:pt idx="430">
                  <c:v>6.6419714950000008</c:v>
                </c:pt>
                <c:pt idx="431">
                  <c:v>6.6404836965000005</c:v>
                </c:pt>
                <c:pt idx="432">
                  <c:v>6.6389958825000006</c:v>
                </c:pt>
                <c:pt idx="433">
                  <c:v>6.6375095565000004</c:v>
                </c:pt>
                <c:pt idx="434">
                  <c:v>6.6360210140000007</c:v>
                </c:pt>
                <c:pt idx="435">
                  <c:v>6.6345332155000003</c:v>
                </c:pt>
                <c:pt idx="436">
                  <c:v>6.6330461455000007</c:v>
                </c:pt>
                <c:pt idx="437">
                  <c:v>6.631557603000001</c:v>
                </c:pt>
                <c:pt idx="438">
                  <c:v>6.6300698044999997</c:v>
                </c:pt>
                <c:pt idx="439">
                  <c:v>6.6285820059999994</c:v>
                </c:pt>
                <c:pt idx="440">
                  <c:v>6.62709568</c:v>
                </c:pt>
                <c:pt idx="441">
                  <c:v>6.6256071375000003</c:v>
                </c:pt>
                <c:pt idx="442">
                  <c:v>6.6241200675000007</c:v>
                </c:pt>
                <c:pt idx="443">
                  <c:v>6.6226315249999992</c:v>
                </c:pt>
                <c:pt idx="444">
                  <c:v>6.6211437264999997</c:v>
                </c:pt>
                <c:pt idx="445">
                  <c:v>6.6196559124999999</c:v>
                </c:pt>
                <c:pt idx="446">
                  <c:v>6.6181681139999995</c:v>
                </c:pt>
                <c:pt idx="447">
                  <c:v>6.6166803155</c:v>
                </c:pt>
                <c:pt idx="448">
                  <c:v>6.6151925015000002</c:v>
                </c:pt>
                <c:pt idx="449">
                  <c:v>6.6137047029999998</c:v>
                </c:pt>
                <c:pt idx="450">
                  <c:v>6.6122176484999997</c:v>
                </c:pt>
                <c:pt idx="451">
                  <c:v>6.6107298344999998</c:v>
                </c:pt>
                <c:pt idx="452">
                  <c:v>6.6092420359999995</c:v>
                </c:pt>
                <c:pt idx="453">
                  <c:v>6.6077549659999999</c:v>
                </c:pt>
                <c:pt idx="454">
                  <c:v>6.6062664235000002</c:v>
                </c:pt>
                <c:pt idx="455">
                  <c:v>6.6047793689999992</c:v>
                </c:pt>
                <c:pt idx="456">
                  <c:v>6.6032908265000003</c:v>
                </c:pt>
                <c:pt idx="457">
                  <c:v>6.6018037564999998</c:v>
                </c:pt>
                <c:pt idx="458">
                  <c:v>6.6003159579999995</c:v>
                </c:pt>
                <c:pt idx="459">
                  <c:v>6.5988281439999996</c:v>
                </c:pt>
                <c:pt idx="460">
                  <c:v>6.5973403455000001</c:v>
                </c:pt>
                <c:pt idx="461">
                  <c:v>6.5958525469999998</c:v>
                </c:pt>
                <c:pt idx="462">
                  <c:v>6.5943654770000002</c:v>
                </c:pt>
                <c:pt idx="463">
                  <c:v>6.5928769345000005</c:v>
                </c:pt>
                <c:pt idx="464">
                  <c:v>6.5913898645</c:v>
                </c:pt>
                <c:pt idx="465">
                  <c:v>6.5899020659999996</c:v>
                </c:pt>
                <c:pt idx="466">
                  <c:v>6.5884142675000001</c:v>
                </c:pt>
                <c:pt idx="467">
                  <c:v>6.5869264535000003</c:v>
                </c:pt>
                <c:pt idx="468">
                  <c:v>6.5854386549999999</c:v>
                </c:pt>
                <c:pt idx="469">
                  <c:v>6.5839515850000003</c:v>
                </c:pt>
                <c:pt idx="470">
                  <c:v>6.5824630425000006</c:v>
                </c:pt>
                <c:pt idx="471">
                  <c:v>6.5809752440000002</c:v>
                </c:pt>
                <c:pt idx="472">
                  <c:v>6.5794881895000001</c:v>
                </c:pt>
                <c:pt idx="473">
                  <c:v>6.5780003755000003</c:v>
                </c:pt>
                <c:pt idx="474">
                  <c:v>6.5765125769999999</c:v>
                </c:pt>
                <c:pt idx="475">
                  <c:v>6.5750247785000004</c:v>
                </c:pt>
                <c:pt idx="476">
                  <c:v>6.5735369645000006</c:v>
                </c:pt>
                <c:pt idx="477">
                  <c:v>6.5719582584999996</c:v>
                </c:pt>
                <c:pt idx="478">
                  <c:v>6.5700794724999998</c:v>
                </c:pt>
                <c:pt idx="479">
                  <c:v>6.5681999424999997</c:v>
                </c:pt>
                <c:pt idx="480">
                  <c:v>6.5663211564999999</c:v>
                </c:pt>
                <c:pt idx="481">
                  <c:v>6.5644416265000007</c:v>
                </c:pt>
                <c:pt idx="482">
                  <c:v>6.5625635845000003</c:v>
                </c:pt>
                <c:pt idx="483">
                  <c:v>6.5606840544999994</c:v>
                </c:pt>
                <c:pt idx="484">
                  <c:v>6.5588045399999997</c:v>
                </c:pt>
                <c:pt idx="485">
                  <c:v>6.5569257539999999</c:v>
                </c:pt>
                <c:pt idx="486">
                  <c:v>6.5550469680000001</c:v>
                </c:pt>
                <c:pt idx="487">
                  <c:v>6.5531674380000009</c:v>
                </c:pt>
                <c:pt idx="488">
                  <c:v>6.5512886520000011</c:v>
                </c:pt>
                <c:pt idx="489">
                  <c:v>6.5494098659999995</c:v>
                </c:pt>
                <c:pt idx="490">
                  <c:v>6.5475310799999997</c:v>
                </c:pt>
                <c:pt idx="491">
                  <c:v>6.5456522939999999</c:v>
                </c:pt>
                <c:pt idx="492">
                  <c:v>6.5437735080000001</c:v>
                </c:pt>
                <c:pt idx="493">
                  <c:v>6.5418939780000001</c:v>
                </c:pt>
                <c:pt idx="494">
                  <c:v>6.5400151920000003</c:v>
                </c:pt>
                <c:pt idx="495">
                  <c:v>6.5381356774999997</c:v>
                </c:pt>
                <c:pt idx="496">
                  <c:v>6.5362568914999999</c:v>
                </c:pt>
                <c:pt idx="497">
                  <c:v>6.5343781055000001</c:v>
                </c:pt>
                <c:pt idx="498">
                  <c:v>6.5324993195000003</c:v>
                </c:pt>
                <c:pt idx="499">
                  <c:v>6.5306205334999996</c:v>
                </c:pt>
                <c:pt idx="500">
                  <c:v>6.5287410035000004</c:v>
                </c:pt>
                <c:pt idx="501">
                  <c:v>6.5268614734999995</c:v>
                </c:pt>
                <c:pt idx="502">
                  <c:v>6.5249826874999997</c:v>
                </c:pt>
                <c:pt idx="503">
                  <c:v>6.5231039014999999</c:v>
                </c:pt>
                <c:pt idx="504">
                  <c:v>6.5212251155000001</c:v>
                </c:pt>
                <c:pt idx="505">
                  <c:v>6.5193463295000003</c:v>
                </c:pt>
                <c:pt idx="506">
                  <c:v>6.5174675435000005</c:v>
                </c:pt>
                <c:pt idx="507">
                  <c:v>6.5155887575000007</c:v>
                </c:pt>
                <c:pt idx="508">
                  <c:v>6.5137092275000006</c:v>
                </c:pt>
                <c:pt idx="509">
                  <c:v>6.511829713</c:v>
                </c:pt>
                <c:pt idx="510">
                  <c:v>6.5099509270000002</c:v>
                </c:pt>
                <c:pt idx="511">
                  <c:v>6.5080721410000004</c:v>
                </c:pt>
                <c:pt idx="512">
                  <c:v>6.5061933550000006</c:v>
                </c:pt>
                <c:pt idx="513">
                  <c:v>6.5043138250000005</c:v>
                </c:pt>
                <c:pt idx="514">
                  <c:v>6.5024350390000007</c:v>
                </c:pt>
                <c:pt idx="515">
                  <c:v>6.5005555089999998</c:v>
                </c:pt>
                <c:pt idx="516">
                  <c:v>6.498676723</c:v>
                </c:pt>
                <c:pt idx="517">
                  <c:v>6.4967979370000002</c:v>
                </c:pt>
                <c:pt idx="518">
                  <c:v>6.4949191510000004</c:v>
                </c:pt>
                <c:pt idx="519">
                  <c:v>6.4930403650000006</c:v>
                </c:pt>
                <c:pt idx="520">
                  <c:v>6.4911615790000008</c:v>
                </c:pt>
                <c:pt idx="521">
                  <c:v>6.4892820644999993</c:v>
                </c:pt>
                <c:pt idx="522">
                  <c:v>6.4874032784999995</c:v>
                </c:pt>
                <c:pt idx="523">
                  <c:v>6.4855244924999997</c:v>
                </c:pt>
                <c:pt idx="524">
                  <c:v>6.4836449625000006</c:v>
                </c:pt>
                <c:pt idx="525">
                  <c:v>6.4817661765000008</c:v>
                </c:pt>
                <c:pt idx="526">
                  <c:v>6.4798873905000001</c:v>
                </c:pt>
                <c:pt idx="527">
                  <c:v>6.4780078605</c:v>
                </c:pt>
                <c:pt idx="528">
                  <c:v>6.4761298185000005</c:v>
                </c:pt>
                <c:pt idx="529">
                  <c:v>6.4742502884999995</c:v>
                </c:pt>
                <c:pt idx="530">
                  <c:v>6.4723715024999997</c:v>
                </c:pt>
                <c:pt idx="531">
                  <c:v>6.4704927164999999</c:v>
                </c:pt>
                <c:pt idx="532">
                  <c:v>6.4686132020000002</c:v>
                </c:pt>
                <c:pt idx="533">
                  <c:v>6.4667336719999993</c:v>
                </c:pt>
                <c:pt idx="534">
                  <c:v>6.4648556300000006</c:v>
                </c:pt>
                <c:pt idx="535">
                  <c:v>6.4628837044999994</c:v>
                </c:pt>
                <c:pt idx="536">
                  <c:v>6.4606265015000002</c:v>
                </c:pt>
                <c:pt idx="537">
                  <c:v>6.4583707865000006</c:v>
                </c:pt>
                <c:pt idx="538">
                  <c:v>6.4561143119999995</c:v>
                </c:pt>
                <c:pt idx="539">
                  <c:v>6.453858597</c:v>
                </c:pt>
                <c:pt idx="540">
                  <c:v>6.4516021225000006</c:v>
                </c:pt>
                <c:pt idx="541">
                  <c:v>6.4493456634999999</c:v>
                </c:pt>
                <c:pt idx="542">
                  <c:v>6.4470891890000006</c:v>
                </c:pt>
                <c:pt idx="543">
                  <c:v>6.4448327300000008</c:v>
                </c:pt>
                <c:pt idx="544">
                  <c:v>6.4425762710000001</c:v>
                </c:pt>
                <c:pt idx="545">
                  <c:v>6.4403205405000001</c:v>
                </c:pt>
                <c:pt idx="546">
                  <c:v>6.4380640815000003</c:v>
                </c:pt>
                <c:pt idx="547">
                  <c:v>6.4358076070000001</c:v>
                </c:pt>
                <c:pt idx="548">
                  <c:v>6.4335518765000002</c:v>
                </c:pt>
                <c:pt idx="549">
                  <c:v>6.4312954175000003</c:v>
                </c:pt>
                <c:pt idx="550">
                  <c:v>6.4290389584999996</c:v>
                </c:pt>
                <c:pt idx="551">
                  <c:v>6.4267824840000003</c:v>
                </c:pt>
                <c:pt idx="552">
                  <c:v>6.4245260250000005</c:v>
                </c:pt>
                <c:pt idx="553">
                  <c:v>6.4222702945000005</c:v>
                </c:pt>
                <c:pt idx="554">
                  <c:v>6.4200138354999998</c:v>
                </c:pt>
                <c:pt idx="555">
                  <c:v>6.4177573610000005</c:v>
                </c:pt>
                <c:pt idx="556">
                  <c:v>6.4155001580000004</c:v>
                </c:pt>
                <c:pt idx="557">
                  <c:v>6.413244443</c:v>
                </c:pt>
                <c:pt idx="558">
                  <c:v>6.4109879685000006</c:v>
                </c:pt>
                <c:pt idx="559">
                  <c:v>6.4087315094999999</c:v>
                </c:pt>
                <c:pt idx="560">
                  <c:v>6.406475779</c:v>
                </c:pt>
                <c:pt idx="561">
                  <c:v>6.4042193200000002</c:v>
                </c:pt>
                <c:pt idx="562">
                  <c:v>6.4019628454999999</c:v>
                </c:pt>
                <c:pt idx="563">
                  <c:v>6.3997071304999995</c:v>
                </c:pt>
                <c:pt idx="564">
                  <c:v>6.3974499275000003</c:v>
                </c:pt>
                <c:pt idx="565">
                  <c:v>6.3951941970000012</c:v>
                </c:pt>
                <c:pt idx="566">
                  <c:v>6.3929377379999996</c:v>
                </c:pt>
                <c:pt idx="567">
                  <c:v>6.3906812635000003</c:v>
                </c:pt>
                <c:pt idx="568">
                  <c:v>6.3884248044999996</c:v>
                </c:pt>
                <c:pt idx="569">
                  <c:v>6.3861683300000003</c:v>
                </c:pt>
                <c:pt idx="570">
                  <c:v>6.3839126150000007</c:v>
                </c:pt>
                <c:pt idx="571">
                  <c:v>6.3816561404999996</c:v>
                </c:pt>
                <c:pt idx="572">
                  <c:v>6.3793996814999998</c:v>
                </c:pt>
                <c:pt idx="573">
                  <c:v>6.3771432225000009</c:v>
                </c:pt>
                <c:pt idx="574">
                  <c:v>6.3748867479999998</c:v>
                </c:pt>
                <c:pt idx="575">
                  <c:v>6.3726302889999999</c:v>
                </c:pt>
                <c:pt idx="576">
                  <c:v>6.3703745585</c:v>
                </c:pt>
                <c:pt idx="577">
                  <c:v>6.3681180995000011</c:v>
                </c:pt>
                <c:pt idx="578">
                  <c:v>6.365861625</c:v>
                </c:pt>
                <c:pt idx="579">
                  <c:v>6.3636051660000001</c:v>
                </c:pt>
                <c:pt idx="580">
                  <c:v>6.3613487069999994</c:v>
                </c:pt>
                <c:pt idx="581">
                  <c:v>6.3590922325000001</c:v>
                </c:pt>
                <c:pt idx="582">
                  <c:v>6.3568365020000002</c:v>
                </c:pt>
                <c:pt idx="583">
                  <c:v>6.3545800429999995</c:v>
                </c:pt>
                <c:pt idx="584">
                  <c:v>6.3523235839999996</c:v>
                </c:pt>
                <c:pt idx="585">
                  <c:v>6.3500678535000006</c:v>
                </c:pt>
                <c:pt idx="586">
                  <c:v>6.3478106504999996</c:v>
                </c:pt>
                <c:pt idx="587">
                  <c:v>6.3455549199999997</c:v>
                </c:pt>
                <c:pt idx="588">
                  <c:v>6.3432984610000007</c:v>
                </c:pt>
                <c:pt idx="589">
                  <c:v>6.3410419864999996</c:v>
                </c:pt>
                <c:pt idx="590">
                  <c:v>6.3387855274999998</c:v>
                </c:pt>
                <c:pt idx="591">
                  <c:v>6.3365290685000009</c:v>
                </c:pt>
                <c:pt idx="592">
                  <c:v>6.3342733380000009</c:v>
                </c:pt>
                <c:pt idx="593">
                  <c:v>6.3319096965000004</c:v>
                </c:pt>
                <c:pt idx="594">
                  <c:v>6.3292408289999997</c:v>
                </c:pt>
                <c:pt idx="595">
                  <c:v>6.3265726744999995</c:v>
                </c:pt>
                <c:pt idx="596">
                  <c:v>6.3239030630000004</c:v>
                </c:pt>
                <c:pt idx="597">
                  <c:v>6.3212341800000003</c:v>
                </c:pt>
                <c:pt idx="598">
                  <c:v>6.3185652970000001</c:v>
                </c:pt>
                <c:pt idx="599">
                  <c:v>6.3158971580000003</c:v>
                </c:pt>
                <c:pt idx="600">
                  <c:v>6.3132275310000008</c:v>
                </c:pt>
                <c:pt idx="601">
                  <c:v>6.3105586480000007</c:v>
                </c:pt>
                <c:pt idx="602">
                  <c:v>6.3078897650000005</c:v>
                </c:pt>
                <c:pt idx="603">
                  <c:v>6.3052208975000008</c:v>
                </c:pt>
                <c:pt idx="604">
                  <c:v>6.3025520145000007</c:v>
                </c:pt>
                <c:pt idx="605">
                  <c:v>6.2998831315000006</c:v>
                </c:pt>
                <c:pt idx="606">
                  <c:v>6.2972142485000004</c:v>
                </c:pt>
                <c:pt idx="607">
                  <c:v>6.2945461095000006</c:v>
                </c:pt>
                <c:pt idx="608">
                  <c:v>6.2918772265000005</c:v>
                </c:pt>
                <c:pt idx="609">
                  <c:v>6.289207599500001</c:v>
                </c:pt>
                <c:pt idx="610">
                  <c:v>6.2865394605000002</c:v>
                </c:pt>
                <c:pt idx="611">
                  <c:v>6.2838698334999998</c:v>
                </c:pt>
                <c:pt idx="612">
                  <c:v>6.2812016945000009</c:v>
                </c:pt>
                <c:pt idx="613">
                  <c:v>6.278532083</c:v>
                </c:pt>
                <c:pt idx="614">
                  <c:v>6.2758631999999999</c:v>
                </c:pt>
                <c:pt idx="615">
                  <c:v>6.2731943169999997</c:v>
                </c:pt>
                <c:pt idx="616">
                  <c:v>6.2705254339999996</c:v>
                </c:pt>
                <c:pt idx="617">
                  <c:v>6.2678572950000007</c:v>
                </c:pt>
                <c:pt idx="618">
                  <c:v>6.2651884120000005</c:v>
                </c:pt>
                <c:pt idx="619">
                  <c:v>6.2625195289999995</c:v>
                </c:pt>
                <c:pt idx="620">
                  <c:v>6.2598506459999994</c:v>
                </c:pt>
                <c:pt idx="621">
                  <c:v>6.2571817629999993</c:v>
                </c:pt>
                <c:pt idx="622">
                  <c:v>6.2545128800000001</c:v>
                </c:pt>
                <c:pt idx="623">
                  <c:v>6.2518439969999999</c:v>
                </c:pt>
                <c:pt idx="624">
                  <c:v>6.2491751139999998</c:v>
                </c:pt>
                <c:pt idx="625">
                  <c:v>6.2465062309999997</c:v>
                </c:pt>
                <c:pt idx="626">
                  <c:v>6.2438373635</c:v>
                </c:pt>
                <c:pt idx="627">
                  <c:v>6.2411677365000005</c:v>
                </c:pt>
                <c:pt idx="628">
                  <c:v>6.2384995974999997</c:v>
                </c:pt>
                <c:pt idx="629">
                  <c:v>6.2358307144999996</c:v>
                </c:pt>
                <c:pt idx="630">
                  <c:v>6.2331618315000004</c:v>
                </c:pt>
                <c:pt idx="631">
                  <c:v>6.2304929485000002</c:v>
                </c:pt>
                <c:pt idx="632">
                  <c:v>6.2278240655000001</c:v>
                </c:pt>
                <c:pt idx="633">
                  <c:v>6.2251551825</c:v>
                </c:pt>
                <c:pt idx="634">
                  <c:v>6.2224862994999999</c:v>
                </c:pt>
                <c:pt idx="635">
                  <c:v>6.2198174165000006</c:v>
                </c:pt>
                <c:pt idx="636">
                  <c:v>6.217148549</c:v>
                </c:pt>
                <c:pt idx="637">
                  <c:v>6.2144803944999998</c:v>
                </c:pt>
                <c:pt idx="638">
                  <c:v>6.2118107830000007</c:v>
                </c:pt>
                <c:pt idx="639">
                  <c:v>6.2091426439999999</c:v>
                </c:pt>
                <c:pt idx="640">
                  <c:v>6.2064730170000004</c:v>
                </c:pt>
                <c:pt idx="641">
                  <c:v>6.2038048780000006</c:v>
                </c:pt>
                <c:pt idx="642">
                  <c:v>6.2011352510000002</c:v>
                </c:pt>
                <c:pt idx="643">
                  <c:v>6.1984671120000003</c:v>
                </c:pt>
                <c:pt idx="644">
                  <c:v>6.1957978569999996</c:v>
                </c:pt>
                <c:pt idx="645">
                  <c:v>6.1931289739999995</c:v>
                </c:pt>
                <c:pt idx="646">
                  <c:v>6.1904604630000009</c:v>
                </c:pt>
                <c:pt idx="647">
                  <c:v>6.1877915800000007</c:v>
                </c:pt>
                <c:pt idx="648">
                  <c:v>6.1851226969999997</c:v>
                </c:pt>
                <c:pt idx="649">
                  <c:v>6.1824534575000003</c:v>
                </c:pt>
                <c:pt idx="650">
                  <c:v>6.1797849464999999</c:v>
                </c:pt>
                <c:pt idx="651">
                  <c:v>6.1769848715000002</c:v>
                </c:pt>
                <c:pt idx="652">
                  <c:v>6.1738348375000003</c:v>
                </c:pt>
                <c:pt idx="653">
                  <c:v>6.1706851755000001</c:v>
                </c:pt>
                <c:pt idx="654">
                  <c:v>6.1675355135000007</c:v>
                </c:pt>
                <c:pt idx="655">
                  <c:v>6.1643854795000008</c:v>
                </c:pt>
                <c:pt idx="656">
                  <c:v>6.1612365460000005</c:v>
                </c:pt>
                <c:pt idx="657">
                  <c:v>6.1580865120000006</c:v>
                </c:pt>
                <c:pt idx="658">
                  <c:v>6.1549364780000007</c:v>
                </c:pt>
                <c:pt idx="659">
                  <c:v>6.1517868160000004</c:v>
                </c:pt>
                <c:pt idx="660">
                  <c:v>6.1486367819999996</c:v>
                </c:pt>
                <c:pt idx="661">
                  <c:v>6.1454874920000009</c:v>
                </c:pt>
                <c:pt idx="662">
                  <c:v>6.1423374580000001</c:v>
                </c:pt>
                <c:pt idx="663">
                  <c:v>6.1391877959999999</c:v>
                </c:pt>
                <c:pt idx="664">
                  <c:v>6.136037762</c:v>
                </c:pt>
                <c:pt idx="665">
                  <c:v>6.1328880845000002</c:v>
                </c:pt>
                <c:pt idx="666">
                  <c:v>6.1297384225</c:v>
                </c:pt>
                <c:pt idx="667">
                  <c:v>6.1265887604999998</c:v>
                </c:pt>
                <c:pt idx="668">
                  <c:v>6.1234390985000005</c:v>
                </c:pt>
                <c:pt idx="669">
                  <c:v>6.1202894365000002</c:v>
                </c:pt>
                <c:pt idx="670">
                  <c:v>6.1171397745</c:v>
                </c:pt>
                <c:pt idx="671">
                  <c:v>6.1139893685000004</c:v>
                </c:pt>
                <c:pt idx="672">
                  <c:v>6.1108397065000002</c:v>
                </c:pt>
                <c:pt idx="673">
                  <c:v>6.1076900290000005</c:v>
                </c:pt>
                <c:pt idx="674">
                  <c:v>6.1045396385000004</c:v>
                </c:pt>
                <c:pt idx="675">
                  <c:v>6.1013903330000003</c:v>
                </c:pt>
                <c:pt idx="676">
                  <c:v>6.0982402990000004</c:v>
                </c:pt>
                <c:pt idx="677">
                  <c:v>6.0950906370000002</c:v>
                </c:pt>
                <c:pt idx="678">
                  <c:v>6.0919413469999997</c:v>
                </c:pt>
                <c:pt idx="679">
                  <c:v>6.0887916849999995</c:v>
                </c:pt>
                <c:pt idx="680">
                  <c:v>6.0856416510000004</c:v>
                </c:pt>
                <c:pt idx="681">
                  <c:v>6.0824919890000002</c:v>
                </c:pt>
                <c:pt idx="682">
                  <c:v>6.0793423115000005</c:v>
                </c:pt>
                <c:pt idx="683">
                  <c:v>6.0761922775000006</c:v>
                </c:pt>
                <c:pt idx="684">
                  <c:v>6.0730426155000004</c:v>
                </c:pt>
                <c:pt idx="685">
                  <c:v>6.0698929535000001</c:v>
                </c:pt>
                <c:pt idx="686">
                  <c:v>6.0667429195000002</c:v>
                </c:pt>
                <c:pt idx="687">
                  <c:v>6.0635936295000006</c:v>
                </c:pt>
                <c:pt idx="688">
                  <c:v>6.0604435955000007</c:v>
                </c:pt>
                <c:pt idx="689">
                  <c:v>6.0572935614999999</c:v>
                </c:pt>
                <c:pt idx="690">
                  <c:v>6.0541442560000007</c:v>
                </c:pt>
                <c:pt idx="691">
                  <c:v>6.0509945940000005</c:v>
                </c:pt>
                <c:pt idx="692">
                  <c:v>6.0478449320000003</c:v>
                </c:pt>
                <c:pt idx="693">
                  <c:v>6.0446945259999998</c:v>
                </c:pt>
                <c:pt idx="694">
                  <c:v>6.0415452360000002</c:v>
                </c:pt>
                <c:pt idx="695">
                  <c:v>6.0383952020000002</c:v>
                </c:pt>
                <c:pt idx="696">
                  <c:v>6.03524554</c:v>
                </c:pt>
                <c:pt idx="697">
                  <c:v>6.0320958779999998</c:v>
                </c:pt>
                <c:pt idx="698">
                  <c:v>6.0289462159999996</c:v>
                </c:pt>
                <c:pt idx="699">
                  <c:v>6.0257961820000006</c:v>
                </c:pt>
                <c:pt idx="700">
                  <c:v>6.0226468764999996</c:v>
                </c:pt>
                <c:pt idx="701">
                  <c:v>6.0194968425000006</c:v>
                </c:pt>
                <c:pt idx="702">
                  <c:v>6.0163471805000004</c:v>
                </c:pt>
                <c:pt idx="703">
                  <c:v>6.0131975185000002</c:v>
                </c:pt>
                <c:pt idx="704">
                  <c:v>6.0100478565</c:v>
                </c:pt>
                <c:pt idx="705">
                  <c:v>6.0068981944999997</c:v>
                </c:pt>
                <c:pt idx="706">
                  <c:v>6.0037481605000007</c:v>
                </c:pt>
                <c:pt idx="707">
                  <c:v>6.0005984830000001</c:v>
                </c:pt>
                <c:pt idx="708">
                  <c:v>5.9974488210000008</c:v>
                </c:pt>
                <c:pt idx="709">
                  <c:v>5.9952004840000006</c:v>
                </c:pt>
                <c:pt idx="710">
                  <c:v>5.990393407</c:v>
                </c:pt>
                <c:pt idx="711">
                  <c:v>5.9866561555000004</c:v>
                </c:pt>
                <c:pt idx="712">
                  <c:v>5.9829185320000002</c:v>
                </c:pt>
                <c:pt idx="713">
                  <c:v>5.9791805520000008</c:v>
                </c:pt>
                <c:pt idx="714">
                  <c:v>5.9754433005000003</c:v>
                </c:pt>
                <c:pt idx="715">
                  <c:v>5.9717060490000007</c:v>
                </c:pt>
                <c:pt idx="716">
                  <c:v>5.9679688129999997</c:v>
                </c:pt>
                <c:pt idx="717">
                  <c:v>5.9642308175000007</c:v>
                </c:pt>
                <c:pt idx="718">
                  <c:v>5.9604935815000006</c:v>
                </c:pt>
                <c:pt idx="719">
                  <c:v>5.9567563300000002</c:v>
                </c:pt>
                <c:pt idx="720">
                  <c:v>5.9530187065</c:v>
                </c:pt>
                <c:pt idx="721">
                  <c:v>5.9492810985000002</c:v>
                </c:pt>
                <c:pt idx="722">
                  <c:v>5.945543475</c:v>
                </c:pt>
                <c:pt idx="723">
                  <c:v>5.9418058670000002</c:v>
                </c:pt>
                <c:pt idx="724">
                  <c:v>5.9380686154999998</c:v>
                </c:pt>
                <c:pt idx="725">
                  <c:v>5.9343313640000002</c:v>
                </c:pt>
                <c:pt idx="726">
                  <c:v>5.9305937559999995</c:v>
                </c:pt>
                <c:pt idx="727">
                  <c:v>5.9268561325000002</c:v>
                </c:pt>
                <c:pt idx="728">
                  <c:v>5.9231188965000001</c:v>
                </c:pt>
                <c:pt idx="729">
                  <c:v>5.9193812729999999</c:v>
                </c:pt>
                <c:pt idx="730">
                  <c:v>5.9156440214999995</c:v>
                </c:pt>
                <c:pt idx="731">
                  <c:v>5.9119064134999997</c:v>
                </c:pt>
                <c:pt idx="732">
                  <c:v>5.9081691620000001</c:v>
                </c:pt>
                <c:pt idx="733">
                  <c:v>5.9044311819999997</c:v>
                </c:pt>
                <c:pt idx="734">
                  <c:v>5.9006943024999998</c:v>
                </c:pt>
                <c:pt idx="735">
                  <c:v>5.8969566789999996</c:v>
                </c:pt>
                <c:pt idx="736">
                  <c:v>5.8932197995000006</c:v>
                </c:pt>
                <c:pt idx="737">
                  <c:v>5.8894818195000003</c:v>
                </c:pt>
                <c:pt idx="738">
                  <c:v>5.8857438394999999</c:v>
                </c:pt>
                <c:pt idx="739">
                  <c:v>5.88200696</c:v>
                </c:pt>
                <c:pt idx="740">
                  <c:v>5.8782693364999998</c:v>
                </c:pt>
                <c:pt idx="741">
                  <c:v>5.8745313565000004</c:v>
                </c:pt>
                <c:pt idx="742">
                  <c:v>5.8707941049999999</c:v>
                </c:pt>
                <c:pt idx="743">
                  <c:v>5.8670568535000003</c:v>
                </c:pt>
                <c:pt idx="744">
                  <c:v>5.8633192455000005</c:v>
                </c:pt>
                <c:pt idx="745">
                  <c:v>5.859581994</c:v>
                </c:pt>
                <c:pt idx="746">
                  <c:v>5.8558443860000002</c:v>
                </c:pt>
                <c:pt idx="747">
                  <c:v>5.8521071344999998</c:v>
                </c:pt>
                <c:pt idx="748">
                  <c:v>5.8483695110000005</c:v>
                </c:pt>
                <c:pt idx="749">
                  <c:v>5.8446319030000007</c:v>
                </c:pt>
                <c:pt idx="750">
                  <c:v>5.8408946515000002</c:v>
                </c:pt>
                <c:pt idx="751">
                  <c:v>5.837157028</c:v>
                </c:pt>
                <c:pt idx="752">
                  <c:v>5.8334194200000002</c:v>
                </c:pt>
                <c:pt idx="753">
                  <c:v>5.8296817965000001</c:v>
                </c:pt>
                <c:pt idx="754">
                  <c:v>5.8259449170000002</c:v>
                </c:pt>
                <c:pt idx="755">
                  <c:v>5.8222073090000004</c:v>
                </c:pt>
                <c:pt idx="756">
                  <c:v>5.8184696855000002</c:v>
                </c:pt>
                <c:pt idx="757">
                  <c:v>5.8147320774999995</c:v>
                </c:pt>
                <c:pt idx="758">
                  <c:v>5.8109948260000008</c:v>
                </c:pt>
                <c:pt idx="759">
                  <c:v>5.8072575745000004</c:v>
                </c:pt>
                <c:pt idx="760">
                  <c:v>5.8035199665000006</c:v>
                </c:pt>
                <c:pt idx="761">
                  <c:v>5.7997819709999998</c:v>
                </c:pt>
                <c:pt idx="762">
                  <c:v>5.7960447349999997</c:v>
                </c:pt>
                <c:pt idx="763">
                  <c:v>5.7923071115000004</c:v>
                </c:pt>
                <c:pt idx="764">
                  <c:v>5.7885695034999998</c:v>
                </c:pt>
                <c:pt idx="765">
                  <c:v>5.7848326239999999</c:v>
                </c:pt>
                <c:pt idx="766">
                  <c:v>5.7810946285</c:v>
                </c:pt>
                <c:pt idx="767">
                  <c:v>5.7771264269999998</c:v>
                </c:pt>
                <c:pt idx="768">
                  <c:v>5.7726145940000002</c:v>
                </c:pt>
                <c:pt idx="769">
                  <c:v>5.768104621</c:v>
                </c:pt>
                <c:pt idx="770">
                  <c:v>5.7635942760000001</c:v>
                </c:pt>
                <c:pt idx="771">
                  <c:v>5.7590828305000006</c:v>
                </c:pt>
                <c:pt idx="772">
                  <c:v>5.7545721135000001</c:v>
                </c:pt>
                <c:pt idx="773">
                  <c:v>5.750061412</c:v>
                </c:pt>
                <c:pt idx="774">
                  <c:v>5.7455503229999998</c:v>
                </c:pt>
                <c:pt idx="775">
                  <c:v>5.7410396060000002</c:v>
                </c:pt>
                <c:pt idx="776">
                  <c:v>5.7365292610000003</c:v>
                </c:pt>
                <c:pt idx="777">
                  <c:v>5.7320189314999999</c:v>
                </c:pt>
                <c:pt idx="778">
                  <c:v>5.7275078425000006</c:v>
                </c:pt>
                <c:pt idx="779">
                  <c:v>5.7229974974999998</c:v>
                </c:pt>
                <c:pt idx="780">
                  <c:v>5.718486424</c:v>
                </c:pt>
                <c:pt idx="781">
                  <c:v>5.7139757070000003</c:v>
                </c:pt>
                <c:pt idx="782">
                  <c:v>5.7094646180000002</c:v>
                </c:pt>
                <c:pt idx="783">
                  <c:v>5.7049539165000001</c:v>
                </c:pt>
                <c:pt idx="784">
                  <c:v>5.7004431995000004</c:v>
                </c:pt>
                <c:pt idx="785">
                  <c:v>5.6959324824999999</c:v>
                </c:pt>
                <c:pt idx="786">
                  <c:v>5.6914217655000003</c:v>
                </c:pt>
                <c:pt idx="787">
                  <c:v>5.6869110640000002</c:v>
                </c:pt>
                <c:pt idx="788">
                  <c:v>5.6824003469999997</c:v>
                </c:pt>
                <c:pt idx="789">
                  <c:v>5.6778896300000001</c:v>
                </c:pt>
                <c:pt idx="790">
                  <c:v>5.6733792850000002</c:v>
                </c:pt>
                <c:pt idx="791">
                  <c:v>5.6688682114999995</c:v>
                </c:pt>
                <c:pt idx="792">
                  <c:v>5.6643574944999999</c:v>
                </c:pt>
                <c:pt idx="793">
                  <c:v>5.6598471495</c:v>
                </c:pt>
                <c:pt idx="794">
                  <c:v>5.6553360760000002</c:v>
                </c:pt>
                <c:pt idx="795">
                  <c:v>5.6508253590000006</c:v>
                </c:pt>
                <c:pt idx="796">
                  <c:v>5.6463142700000004</c:v>
                </c:pt>
                <c:pt idx="797">
                  <c:v>5.6418039250000005</c:v>
                </c:pt>
                <c:pt idx="798">
                  <c:v>5.6372932235000004</c:v>
                </c:pt>
                <c:pt idx="799">
                  <c:v>5.6327817625000005</c:v>
                </c:pt>
                <c:pt idx="800">
                  <c:v>5.6282710610000004</c:v>
                </c:pt>
                <c:pt idx="801">
                  <c:v>5.6237610880000002</c:v>
                </c:pt>
                <c:pt idx="802">
                  <c:v>5.6192499990000009</c:v>
                </c:pt>
                <c:pt idx="803">
                  <c:v>5.6147392820000004</c:v>
                </c:pt>
                <c:pt idx="804">
                  <c:v>5.6102289370000005</c:v>
                </c:pt>
                <c:pt idx="805">
                  <c:v>5.6057178635000007</c:v>
                </c:pt>
                <c:pt idx="806">
                  <c:v>5.6012075184999999</c:v>
                </c:pt>
                <c:pt idx="807">
                  <c:v>5.5966960730000004</c:v>
                </c:pt>
                <c:pt idx="808">
                  <c:v>5.5921861000000002</c:v>
                </c:pt>
                <c:pt idx="809">
                  <c:v>5.587675011</c:v>
                </c:pt>
                <c:pt idx="810">
                  <c:v>5.5831642940000004</c:v>
                </c:pt>
                <c:pt idx="811">
                  <c:v>5.5786535925000003</c:v>
                </c:pt>
                <c:pt idx="812">
                  <c:v>5.5741428754999998</c:v>
                </c:pt>
                <c:pt idx="813">
                  <c:v>5.5696325304999998</c:v>
                </c:pt>
                <c:pt idx="814">
                  <c:v>5.5651214414999997</c:v>
                </c:pt>
                <c:pt idx="815">
                  <c:v>5.5606103679999999</c:v>
                </c:pt>
                <c:pt idx="816">
                  <c:v>5.5561003950000005</c:v>
                </c:pt>
                <c:pt idx="817">
                  <c:v>5.551589678</c:v>
                </c:pt>
                <c:pt idx="818">
                  <c:v>5.5470778605</c:v>
                </c:pt>
                <c:pt idx="819">
                  <c:v>5.5425675155</c:v>
                </c:pt>
                <c:pt idx="820">
                  <c:v>5.5380571705000001</c:v>
                </c:pt>
                <c:pt idx="821">
                  <c:v>5.5335464535000005</c:v>
                </c:pt>
                <c:pt idx="822">
                  <c:v>5.5290353799999998</c:v>
                </c:pt>
                <c:pt idx="823">
                  <c:v>5.5245239189999999</c:v>
                </c:pt>
                <c:pt idx="824">
                  <c:v>5.5200139459999997</c:v>
                </c:pt>
                <c:pt idx="825">
                  <c:v>5.5150956255000008</c:v>
                </c:pt>
                <c:pt idx="826">
                  <c:v>5.5092833580000002</c:v>
                </c:pt>
                <c:pt idx="827">
                  <c:v>5.5034707340000004</c:v>
                </c:pt>
                <c:pt idx="828">
                  <c:v>5.4976580945000002</c:v>
                </c:pt>
                <c:pt idx="829">
                  <c:v>5.491846571</c:v>
                </c:pt>
                <c:pt idx="830">
                  <c:v>5.4860346755</c:v>
                </c:pt>
                <c:pt idx="831">
                  <c:v>5.4802216795000005</c:v>
                </c:pt>
                <c:pt idx="832">
                  <c:v>5.474409412</c:v>
                </c:pt>
                <c:pt idx="833">
                  <c:v>5.4685971445000003</c:v>
                </c:pt>
                <c:pt idx="834">
                  <c:v>5.4627845205000005</c:v>
                </c:pt>
                <c:pt idx="835">
                  <c:v>5.456972253</c:v>
                </c:pt>
                <c:pt idx="836">
                  <c:v>5.4511596134999998</c:v>
                </c:pt>
                <c:pt idx="837">
                  <c:v>5.4453477335000002</c:v>
                </c:pt>
                <c:pt idx="838">
                  <c:v>5.439535094</c:v>
                </c:pt>
                <c:pt idx="839">
                  <c:v>5.4337231985000001</c:v>
                </c:pt>
                <c:pt idx="840">
                  <c:v>5.4279105589999999</c:v>
                </c:pt>
                <c:pt idx="841">
                  <c:v>5.422097935</c:v>
                </c:pt>
                <c:pt idx="842">
                  <c:v>5.4162860395000001</c:v>
                </c:pt>
                <c:pt idx="843">
                  <c:v>5.4104730435000006</c:v>
                </c:pt>
                <c:pt idx="844">
                  <c:v>5.4046615200000003</c:v>
                </c:pt>
                <c:pt idx="845">
                  <c:v>5.3988488805000001</c:v>
                </c:pt>
                <c:pt idx="846">
                  <c:v>5.3930362409999999</c:v>
                </c:pt>
                <c:pt idx="847">
                  <c:v>5.3872247175000005</c:v>
                </c:pt>
                <c:pt idx="848">
                  <c:v>5.3814120934999998</c:v>
                </c:pt>
                <c:pt idx="849">
                  <c:v>5.3756001980000008</c:v>
                </c:pt>
                <c:pt idx="850">
                  <c:v>5.3697875585000006</c:v>
                </c:pt>
                <c:pt idx="851">
                  <c:v>5.363975291</c:v>
                </c:pt>
                <c:pt idx="852">
                  <c:v>5.3581626670000002</c:v>
                </c:pt>
                <c:pt idx="853">
                  <c:v>5.3523503995000006</c:v>
                </c:pt>
                <c:pt idx="854">
                  <c:v>5.3465381320000001</c:v>
                </c:pt>
                <c:pt idx="855">
                  <c:v>5.3407262520000005</c:v>
                </c:pt>
                <c:pt idx="856">
                  <c:v>5.3349136125000003</c:v>
                </c:pt>
                <c:pt idx="857">
                  <c:v>5.3291009730000001</c:v>
                </c:pt>
                <c:pt idx="858">
                  <c:v>5.3232883490000003</c:v>
                </c:pt>
                <c:pt idx="859">
                  <c:v>5.3174760815000006</c:v>
                </c:pt>
                <c:pt idx="860">
                  <c:v>5.3116638140000001</c:v>
                </c:pt>
                <c:pt idx="861">
                  <c:v>5.3058515620000009</c:v>
                </c:pt>
                <c:pt idx="862">
                  <c:v>5.3000392945000003</c:v>
                </c:pt>
                <c:pt idx="863">
                  <c:v>5.2942266550000001</c:v>
                </c:pt>
                <c:pt idx="864">
                  <c:v>5.2884143874999996</c:v>
                </c:pt>
                <c:pt idx="865">
                  <c:v>5.2826021355000004</c:v>
                </c:pt>
                <c:pt idx="866">
                  <c:v>5.2767898679999998</c:v>
                </c:pt>
                <c:pt idx="867">
                  <c:v>5.2709772284999996</c:v>
                </c:pt>
                <c:pt idx="868">
                  <c:v>5.2651653485000001</c:v>
                </c:pt>
                <c:pt idx="869">
                  <c:v>5.2593527089999998</c:v>
                </c:pt>
                <c:pt idx="870">
                  <c:v>5.2535400694999996</c:v>
                </c:pt>
                <c:pt idx="871">
                  <c:v>5.2477278175000004</c:v>
                </c:pt>
                <c:pt idx="872">
                  <c:v>5.2419151780000002</c:v>
                </c:pt>
                <c:pt idx="873">
                  <c:v>5.2361029104999997</c:v>
                </c:pt>
                <c:pt idx="874">
                  <c:v>5.2302910150000006</c:v>
                </c:pt>
                <c:pt idx="875">
                  <c:v>5.2244780190000002</c:v>
                </c:pt>
                <c:pt idx="876">
                  <c:v>5.2186657514999997</c:v>
                </c:pt>
                <c:pt idx="877">
                  <c:v>5.2128538560000006</c:v>
                </c:pt>
                <c:pt idx="878">
                  <c:v>5.2070412319999999</c:v>
                </c:pt>
                <c:pt idx="879">
                  <c:v>5.2012293365</c:v>
                </c:pt>
                <c:pt idx="880">
                  <c:v>5.1954166970000006</c:v>
                </c:pt>
                <c:pt idx="881">
                  <c:v>5.1896040729999999</c:v>
                </c:pt>
                <c:pt idx="882">
                  <c:v>5.1837914334999997</c:v>
                </c:pt>
                <c:pt idx="883">
                  <c:v>5.1723993520000002</c:v>
                </c:pt>
                <c:pt idx="884">
                  <c:v>5.149479564</c:v>
                </c:pt>
                <c:pt idx="885">
                  <c:v>5.1265601480000003</c:v>
                </c:pt>
                <c:pt idx="886">
                  <c:v>5.1036407319999997</c:v>
                </c:pt>
                <c:pt idx="887">
                  <c:v>5.0807216880000006</c:v>
                </c:pt>
                <c:pt idx="888">
                  <c:v>5.0578019000000003</c:v>
                </c:pt>
                <c:pt idx="889">
                  <c:v>5.0348828560000003</c:v>
                </c:pt>
                <c:pt idx="890">
                  <c:v>5.0119634400000006</c:v>
                </c:pt>
                <c:pt idx="891">
                  <c:v>4.989044024</c:v>
                </c:pt>
                <c:pt idx="892">
                  <c:v>4.9661246080000003</c:v>
                </c:pt>
                <c:pt idx="893">
                  <c:v>4.9432051919999997</c:v>
                </c:pt>
                <c:pt idx="894">
                  <c:v>4.9202857760000001</c:v>
                </c:pt>
                <c:pt idx="895">
                  <c:v>4.8973667320000001</c:v>
                </c:pt>
                <c:pt idx="896">
                  <c:v>4.8744473160000004</c:v>
                </c:pt>
                <c:pt idx="897">
                  <c:v>4.8515275280000001</c:v>
                </c:pt>
                <c:pt idx="898">
                  <c:v>4.8286088405000003</c:v>
                </c:pt>
                <c:pt idx="899">
                  <c:v>4.8056886959999998</c:v>
                </c:pt>
                <c:pt idx="900">
                  <c:v>4.7827696520000007</c:v>
                </c:pt>
                <c:pt idx="901">
                  <c:v>4.7598502205000006</c:v>
                </c:pt>
                <c:pt idx="902">
                  <c:v>4.7369304480000007</c:v>
                </c:pt>
                <c:pt idx="903">
                  <c:v>4.7140106599999996</c:v>
                </c:pt>
                <c:pt idx="904">
                  <c:v>4.6910916160000005</c:v>
                </c:pt>
                <c:pt idx="905">
                  <c:v>4.6681725565000001</c:v>
                </c:pt>
                <c:pt idx="906">
                  <c:v>4.6452527685000007</c:v>
                </c:pt>
                <c:pt idx="907">
                  <c:v>4.6223329959999999</c:v>
                </c:pt>
                <c:pt idx="908">
                  <c:v>4.5994132079999996</c:v>
                </c:pt>
                <c:pt idx="909">
                  <c:v>4.5764937920000008</c:v>
                </c:pt>
                <c:pt idx="910">
                  <c:v>4.5535751045000001</c:v>
                </c:pt>
                <c:pt idx="911">
                  <c:v>4.5306553320000003</c:v>
                </c:pt>
                <c:pt idx="912">
                  <c:v>4.5077359005000002</c:v>
                </c:pt>
                <c:pt idx="913">
                  <c:v>4.4848161280000003</c:v>
                </c:pt>
                <c:pt idx="914">
                  <c:v>4.46189634</c:v>
                </c:pt>
                <c:pt idx="915">
                  <c:v>4.438977296</c:v>
                </c:pt>
                <c:pt idx="916">
                  <c:v>4.4160582364999996</c:v>
                </c:pt>
                <c:pt idx="917">
                  <c:v>4.3931384639999997</c:v>
                </c:pt>
                <c:pt idx="918">
                  <c:v>4.3702186760000004</c:v>
                </c:pt>
                <c:pt idx="919">
                  <c:v>4.3472996165</c:v>
                </c:pt>
                <c:pt idx="920">
                  <c:v>4.3243794720000004</c:v>
                </c:pt>
                <c:pt idx="921">
                  <c:v>4.3014596840000001</c:v>
                </c:pt>
                <c:pt idx="922">
                  <c:v>4.2785402680000004</c:v>
                </c:pt>
                <c:pt idx="923">
                  <c:v>4.2556201080000005</c:v>
                </c:pt>
                <c:pt idx="924">
                  <c:v>4.2327010639999996</c:v>
                </c:pt>
                <c:pt idx="925">
                  <c:v>4.2097820200000005</c:v>
                </c:pt>
                <c:pt idx="926">
                  <c:v>4.1868622320000002</c:v>
                </c:pt>
                <c:pt idx="927">
                  <c:v>4.1639420720000002</c:v>
                </c:pt>
                <c:pt idx="928">
                  <c:v>4.1410233999999999</c:v>
                </c:pt>
                <c:pt idx="929">
                  <c:v>4.1181024960000006</c:v>
                </c:pt>
                <c:pt idx="930">
                  <c:v>4.0951834519999997</c:v>
                </c:pt>
                <c:pt idx="931">
                  <c:v>4.0722633075000001</c:v>
                </c:pt>
                <c:pt idx="932">
                  <c:v>4.0493435194999998</c:v>
                </c:pt>
                <c:pt idx="933">
                  <c:v>4.0264244600000003</c:v>
                </c:pt>
                <c:pt idx="934">
                  <c:v>4.0035054160000003</c:v>
                </c:pt>
                <c:pt idx="935">
                  <c:v>3.9805848994999997</c:v>
                </c:pt>
                <c:pt idx="936">
                  <c:v>3.9576669559999997</c:v>
                </c:pt>
                <c:pt idx="937">
                  <c:v>3.9347479120000002</c:v>
                </c:pt>
                <c:pt idx="938">
                  <c:v>3.9118270235000003</c:v>
                </c:pt>
                <c:pt idx="939">
                  <c:v>3.8889064915000002</c:v>
                </c:pt>
                <c:pt idx="940">
                  <c:v>3.8659892920000001</c:v>
                </c:pt>
                <c:pt idx="941">
                  <c:v>3.8382265754999998</c:v>
                </c:pt>
                <c:pt idx="942">
                  <c:v>3.8010325895000006</c:v>
                </c:pt>
                <c:pt idx="943">
                  <c:v>3.7638393474999998</c:v>
                </c:pt>
                <c:pt idx="944">
                  <c:v>3.7266457490000002</c:v>
                </c:pt>
                <c:pt idx="945">
                  <c:v>3.6894532510000002</c:v>
                </c:pt>
                <c:pt idx="946">
                  <c:v>3.6522596370000002</c:v>
                </c:pt>
                <c:pt idx="947">
                  <c:v>3.615067883</c:v>
                </c:pt>
                <c:pt idx="948">
                  <c:v>3.5778750129999999</c:v>
                </c:pt>
                <c:pt idx="949">
                  <c:v>3.5406824995000004</c:v>
                </c:pt>
                <c:pt idx="950">
                  <c:v>3.5034907454999997</c:v>
                </c:pt>
                <c:pt idx="951">
                  <c:v>3.4662989915</c:v>
                </c:pt>
                <c:pt idx="952">
                  <c:v>3.4291072220000003</c:v>
                </c:pt>
                <c:pt idx="953">
                  <c:v>3.3919161965</c:v>
                </c:pt>
                <c:pt idx="954">
                  <c:v>3.3547251865000005</c:v>
                </c:pt>
                <c:pt idx="955">
                  <c:v>3.3175341610000002</c:v>
                </c:pt>
                <c:pt idx="956">
                  <c:v>3.2803435075000005</c:v>
                </c:pt>
                <c:pt idx="957">
                  <c:v>3.2431539700000003</c:v>
                </c:pt>
                <c:pt idx="958">
                  <c:v>3.205964045</c:v>
                </c:pt>
                <c:pt idx="959">
                  <c:v>3.1687741355000001</c:v>
                </c:pt>
                <c:pt idx="960">
                  <c:v>3.1315838540000001</c:v>
                </c:pt>
                <c:pt idx="961">
                  <c:v>3.0943941305</c:v>
                </c:pt>
                <c:pt idx="962">
                  <c:v>3.0572051355000003</c:v>
                </c:pt>
                <c:pt idx="963">
                  <c:v>3.0200176285000002</c:v>
                </c:pt>
                <c:pt idx="964">
                  <c:v>2.9828288194999999</c:v>
                </c:pt>
                <c:pt idx="965">
                  <c:v>2.945639468</c:v>
                </c:pt>
                <c:pt idx="966">
                  <c:v>2.9084517750000001</c:v>
                </c:pt>
                <c:pt idx="967">
                  <c:v>2.8712620360000001</c:v>
                </c:pt>
                <c:pt idx="968">
                  <c:v>2.8340767455</c:v>
                </c:pt>
                <c:pt idx="969">
                  <c:v>2.7968890525000001</c:v>
                </c:pt>
                <c:pt idx="970">
                  <c:v>2.7597006155000003</c:v>
                </c:pt>
                <c:pt idx="971">
                  <c:v>2.7225138525000001</c:v>
                </c:pt>
                <c:pt idx="972">
                  <c:v>2.6853270739999999</c:v>
                </c:pt>
                <c:pt idx="973">
                  <c:v>2.648140497</c:v>
                </c:pt>
                <c:pt idx="974">
                  <c:v>2.6109539045000001</c:v>
                </c:pt>
                <c:pt idx="975">
                  <c:v>2.5737665834999999</c:v>
                </c:pt>
                <c:pt idx="976">
                  <c:v>2.5365823934999998</c:v>
                </c:pt>
                <c:pt idx="977">
                  <c:v>2.4993959869999998</c:v>
                </c:pt>
                <c:pt idx="978">
                  <c:v>2.4622127269999998</c:v>
                </c:pt>
                <c:pt idx="979">
                  <c:v>2.4250266925000004</c:v>
                </c:pt>
                <c:pt idx="980">
                  <c:v>2.3878414020000003</c:v>
                </c:pt>
                <c:pt idx="981">
                  <c:v>2.3506555535000002</c:v>
                </c:pt>
                <c:pt idx="982">
                  <c:v>2.313469891</c:v>
                </c:pt>
                <c:pt idx="983">
                  <c:v>2.2762873750000003</c:v>
                </c:pt>
                <c:pt idx="984">
                  <c:v>2.2391046575</c:v>
                </c:pt>
                <c:pt idx="985">
                  <c:v>2.2019182664999999</c:v>
                </c:pt>
                <c:pt idx="986">
                  <c:v>2.1647357350000003</c:v>
                </c:pt>
                <c:pt idx="987">
                  <c:v>2.1275521030000002</c:v>
                </c:pt>
                <c:pt idx="988">
                  <c:v>2.0903708889999999</c:v>
                </c:pt>
                <c:pt idx="989">
                  <c:v>2.053186513</c:v>
                </c:pt>
                <c:pt idx="990">
                  <c:v>2.0160056554999999</c:v>
                </c:pt>
                <c:pt idx="991">
                  <c:v>1.9788218375000002</c:v>
                </c:pt>
                <c:pt idx="992">
                  <c:v>1.9416387635000001</c:v>
                </c:pt>
                <c:pt idx="993">
                  <c:v>1.9044590065</c:v>
                </c:pt>
                <c:pt idx="994">
                  <c:v>1.8672759324999999</c:v>
                </c:pt>
                <c:pt idx="995">
                  <c:v>1.8300900839999998</c:v>
                </c:pt>
                <c:pt idx="996">
                  <c:v>1.7929171780000002</c:v>
                </c:pt>
                <c:pt idx="997">
                  <c:v>1.7557278110000001</c:v>
                </c:pt>
                <c:pt idx="998">
                  <c:v>1.718554905</c:v>
                </c:pt>
                <c:pt idx="999">
                  <c:v>1.6871515640000001</c:v>
                </c:pt>
              </c:numCache>
            </c:numRef>
          </c:yVal>
          <c:smooth val="1"/>
          <c:extLst>
            <c:ext xmlns:c16="http://schemas.microsoft.com/office/drawing/2014/chart" uri="{C3380CC4-5D6E-409C-BE32-E72D297353CC}">
              <c16:uniqueId val="{00000003-0DEC-4BA2-8D0C-36C3FD493540}"/>
            </c:ext>
          </c:extLst>
        </c:ser>
        <c:dLbls>
          <c:showLegendKey val="0"/>
          <c:showVal val="0"/>
          <c:showCatName val="0"/>
          <c:showSerName val="0"/>
          <c:showPercent val="0"/>
          <c:showBubbleSize val="0"/>
        </c:dLbls>
        <c:axId val="992175616"/>
        <c:axId val="992177536"/>
      </c:scatterChart>
      <c:valAx>
        <c:axId val="992175616"/>
        <c:scaling>
          <c:orientation val="minMax"/>
          <c:max val="7.0000000000000007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Distance from center (m)</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92177536"/>
        <c:crosses val="autoZero"/>
        <c:crossBetween val="midCat"/>
        <c:majorUnit val="2.0000000000000004E-2"/>
        <c:minorUnit val="1.0000000000000002E-2"/>
      </c:valAx>
      <c:valAx>
        <c:axId val="992177536"/>
        <c:scaling>
          <c:orientation val="minMax"/>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Shear stess (Pa)</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92175616"/>
        <c:crossesAt val="-7.0000000000000007E-2"/>
        <c:crossBetween val="midCat"/>
      </c:valAx>
      <c:spPr>
        <a:noFill/>
        <a:ln>
          <a:noFill/>
        </a:ln>
        <a:effectLst/>
      </c:spPr>
    </c:plotArea>
    <c:legend>
      <c:legendPos val="r"/>
      <c:layout>
        <c:manualLayout>
          <c:xMode val="edge"/>
          <c:yMode val="edge"/>
          <c:x val="0.15875556528863244"/>
          <c:y val="4.9136983677296422E-2"/>
          <c:w val="0.30699236844214933"/>
          <c:h val="0.21055279421698408"/>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441738735973126"/>
          <c:y val="3.793103448275862E-2"/>
          <c:w val="0.74232708743540154"/>
          <c:h val="0.78334610382408987"/>
        </c:manualLayout>
      </c:layout>
      <c:scatterChart>
        <c:scatterStyle val="smoothMarker"/>
        <c:varyColors val="0"/>
        <c:ser>
          <c:idx val="0"/>
          <c:order val="0"/>
          <c:tx>
            <c:v>5.05 L/s</c:v>
          </c:tx>
          <c:spPr>
            <a:ln w="19050" cap="rnd">
              <a:solidFill>
                <a:srgbClr val="00B050"/>
              </a:solidFill>
              <a:round/>
            </a:ln>
            <a:effectLst/>
          </c:spPr>
          <c:marker>
            <c:symbol val="none"/>
          </c:marker>
          <c:xVal>
            <c:numRef>
              <c:f>'50-F3'!$B$1003:$B$2002</c:f>
              <c:numCache>
                <c:formatCode>0.00</c:formatCode>
                <c:ptCount val="1000"/>
                <c:pt idx="0">
                  <c:v>2.95575E-2</c:v>
                </c:pt>
                <c:pt idx="1">
                  <c:v>2.95819677E-2</c:v>
                </c:pt>
                <c:pt idx="2">
                  <c:v>2.9606435399999999E-2</c:v>
                </c:pt>
                <c:pt idx="3">
                  <c:v>2.9630903199999999E-2</c:v>
                </c:pt>
                <c:pt idx="4">
                  <c:v>2.9655370899999998E-2</c:v>
                </c:pt>
                <c:pt idx="5">
                  <c:v>2.9679838600000001E-2</c:v>
                </c:pt>
                <c:pt idx="6">
                  <c:v>2.97043063E-2</c:v>
                </c:pt>
                <c:pt idx="7">
                  <c:v>2.9728773999999999E-2</c:v>
                </c:pt>
                <c:pt idx="8">
                  <c:v>2.9753241699999999E-2</c:v>
                </c:pt>
                <c:pt idx="9">
                  <c:v>2.9777709400000001E-2</c:v>
                </c:pt>
                <c:pt idx="10">
                  <c:v>2.98021771E-2</c:v>
                </c:pt>
                <c:pt idx="11">
                  <c:v>2.98266448E-2</c:v>
                </c:pt>
                <c:pt idx="12">
                  <c:v>2.9851112499999999E-2</c:v>
                </c:pt>
                <c:pt idx="13">
                  <c:v>2.9875580200000001E-2</c:v>
                </c:pt>
                <c:pt idx="14">
                  <c:v>2.9900047900000001E-2</c:v>
                </c:pt>
                <c:pt idx="15">
                  <c:v>2.99245156E-2</c:v>
                </c:pt>
                <c:pt idx="16">
                  <c:v>2.9948983299999999E-2</c:v>
                </c:pt>
                <c:pt idx="17">
                  <c:v>2.9973451000000002E-2</c:v>
                </c:pt>
                <c:pt idx="18">
                  <c:v>2.9997918799999999E-2</c:v>
                </c:pt>
                <c:pt idx="19">
                  <c:v>3.0022386500000001E-2</c:v>
                </c:pt>
                <c:pt idx="20">
                  <c:v>3.0046854200000001E-2</c:v>
                </c:pt>
                <c:pt idx="21">
                  <c:v>3.00713219E-2</c:v>
                </c:pt>
                <c:pt idx="22">
                  <c:v>3.0095789599999999E-2</c:v>
                </c:pt>
                <c:pt idx="23">
                  <c:v>3.0120257300000002E-2</c:v>
                </c:pt>
                <c:pt idx="24">
                  <c:v>3.0144725000000001E-2</c:v>
                </c:pt>
                <c:pt idx="25">
                  <c:v>3.01691927E-2</c:v>
                </c:pt>
                <c:pt idx="26">
                  <c:v>3.0193660399999999E-2</c:v>
                </c:pt>
                <c:pt idx="27">
                  <c:v>3.0218128100000002E-2</c:v>
                </c:pt>
                <c:pt idx="28">
                  <c:v>3.0242595800000001E-2</c:v>
                </c:pt>
                <c:pt idx="29">
                  <c:v>3.02670635E-2</c:v>
                </c:pt>
                <c:pt idx="30">
                  <c:v>3.0291531199999999E-2</c:v>
                </c:pt>
                <c:pt idx="31">
                  <c:v>3.0315998899999998E-2</c:v>
                </c:pt>
                <c:pt idx="32">
                  <c:v>3.0340466600000001E-2</c:v>
                </c:pt>
                <c:pt idx="33">
                  <c:v>3.0364934400000002E-2</c:v>
                </c:pt>
                <c:pt idx="34">
                  <c:v>3.0389402100000001E-2</c:v>
                </c:pt>
                <c:pt idx="35">
                  <c:v>3.04138698E-2</c:v>
                </c:pt>
                <c:pt idx="36">
                  <c:v>3.0438337499999999E-2</c:v>
                </c:pt>
                <c:pt idx="37">
                  <c:v>3.0462805200000002E-2</c:v>
                </c:pt>
                <c:pt idx="38">
                  <c:v>3.0487272900000001E-2</c:v>
                </c:pt>
                <c:pt idx="39">
                  <c:v>3.05117406E-2</c:v>
                </c:pt>
                <c:pt idx="40">
                  <c:v>3.0536208299999999E-2</c:v>
                </c:pt>
                <c:pt idx="41">
                  <c:v>3.0560675999999998E-2</c:v>
                </c:pt>
                <c:pt idx="42">
                  <c:v>3.0585143700000001E-2</c:v>
                </c:pt>
                <c:pt idx="43">
                  <c:v>3.06096114E-2</c:v>
                </c:pt>
                <c:pt idx="44">
                  <c:v>3.0634079099999999E-2</c:v>
                </c:pt>
                <c:pt idx="45">
                  <c:v>3.0658546799999999E-2</c:v>
                </c:pt>
                <c:pt idx="46">
                  <c:v>3.0683014500000001E-2</c:v>
                </c:pt>
                <c:pt idx="47">
                  <c:v>3.07074822E-2</c:v>
                </c:pt>
                <c:pt idx="48">
                  <c:v>3.0731950000000001E-2</c:v>
                </c:pt>
                <c:pt idx="49">
                  <c:v>3.07564177E-2</c:v>
                </c:pt>
                <c:pt idx="50">
                  <c:v>3.0780885399999999E-2</c:v>
                </c:pt>
                <c:pt idx="51">
                  <c:v>3.0805353099999998E-2</c:v>
                </c:pt>
                <c:pt idx="52">
                  <c:v>3.0829820800000001E-2</c:v>
                </c:pt>
                <c:pt idx="53">
                  <c:v>3.08542885E-2</c:v>
                </c:pt>
                <c:pt idx="54">
                  <c:v>3.0878756199999999E-2</c:v>
                </c:pt>
                <c:pt idx="55">
                  <c:v>3.0903223899999999E-2</c:v>
                </c:pt>
                <c:pt idx="56">
                  <c:v>3.0927691600000001E-2</c:v>
                </c:pt>
                <c:pt idx="57">
                  <c:v>3.09521593E-2</c:v>
                </c:pt>
                <c:pt idx="58">
                  <c:v>3.0976627E-2</c:v>
                </c:pt>
                <c:pt idx="59">
                  <c:v>3.1001094699999999E-2</c:v>
                </c:pt>
                <c:pt idx="60">
                  <c:v>3.1025562400000001E-2</c:v>
                </c:pt>
                <c:pt idx="61">
                  <c:v>3.1050030100000001E-2</c:v>
                </c:pt>
                <c:pt idx="62">
                  <c:v>3.10744978E-2</c:v>
                </c:pt>
                <c:pt idx="63">
                  <c:v>3.10989656E-2</c:v>
                </c:pt>
                <c:pt idx="64">
                  <c:v>3.1123433299999999E-2</c:v>
                </c:pt>
                <c:pt idx="65">
                  <c:v>3.1147900999999999E-2</c:v>
                </c:pt>
                <c:pt idx="66">
                  <c:v>3.1172368700000001E-2</c:v>
                </c:pt>
                <c:pt idx="67">
                  <c:v>3.11968364E-2</c:v>
                </c:pt>
                <c:pt idx="68">
                  <c:v>3.12213041E-2</c:v>
                </c:pt>
                <c:pt idx="69">
                  <c:v>3.1245771799999999E-2</c:v>
                </c:pt>
                <c:pt idx="70">
                  <c:v>3.1270239499999998E-2</c:v>
                </c:pt>
                <c:pt idx="71">
                  <c:v>3.1294707200000001E-2</c:v>
                </c:pt>
                <c:pt idx="72">
                  <c:v>3.1319174900000003E-2</c:v>
                </c:pt>
                <c:pt idx="73">
                  <c:v>3.1343642599999999E-2</c:v>
                </c:pt>
                <c:pt idx="74">
                  <c:v>3.1368110300000002E-2</c:v>
                </c:pt>
                <c:pt idx="75">
                  <c:v>3.1392577999999997E-2</c:v>
                </c:pt>
                <c:pt idx="76">
                  <c:v>3.14170457E-2</c:v>
                </c:pt>
                <c:pt idx="77">
                  <c:v>3.1441513400000003E-2</c:v>
                </c:pt>
                <c:pt idx="78">
                  <c:v>3.14659812E-2</c:v>
                </c:pt>
                <c:pt idx="79">
                  <c:v>3.1490448900000002E-2</c:v>
                </c:pt>
                <c:pt idx="80">
                  <c:v>3.1514916599999998E-2</c:v>
                </c:pt>
                <c:pt idx="81">
                  <c:v>3.1539384300000001E-2</c:v>
                </c:pt>
                <c:pt idx="82">
                  <c:v>3.1563852000000003E-2</c:v>
                </c:pt>
                <c:pt idx="83">
                  <c:v>3.1588319699999999E-2</c:v>
                </c:pt>
                <c:pt idx="84">
                  <c:v>3.1612787400000002E-2</c:v>
                </c:pt>
                <c:pt idx="85">
                  <c:v>3.1637255099999997E-2</c:v>
                </c:pt>
                <c:pt idx="86">
                  <c:v>3.16617228E-2</c:v>
                </c:pt>
                <c:pt idx="87">
                  <c:v>3.1686190500000003E-2</c:v>
                </c:pt>
                <c:pt idx="88">
                  <c:v>3.1710658199999998E-2</c:v>
                </c:pt>
                <c:pt idx="89">
                  <c:v>3.1735125900000001E-2</c:v>
                </c:pt>
                <c:pt idx="90">
                  <c:v>3.1759593599999997E-2</c:v>
                </c:pt>
                <c:pt idx="91">
                  <c:v>3.1784061299999999E-2</c:v>
                </c:pt>
                <c:pt idx="92">
                  <c:v>3.1808529000000002E-2</c:v>
                </c:pt>
                <c:pt idx="93">
                  <c:v>3.1832996799999999E-2</c:v>
                </c:pt>
                <c:pt idx="94">
                  <c:v>3.1857464500000002E-2</c:v>
                </c:pt>
                <c:pt idx="95">
                  <c:v>3.1881932199999997E-2</c:v>
                </c:pt>
                <c:pt idx="96">
                  <c:v>3.19063999E-2</c:v>
                </c:pt>
                <c:pt idx="97">
                  <c:v>3.1930867600000003E-2</c:v>
                </c:pt>
                <c:pt idx="98">
                  <c:v>3.1955335299999998E-2</c:v>
                </c:pt>
                <c:pt idx="99">
                  <c:v>3.1979803000000001E-2</c:v>
                </c:pt>
                <c:pt idx="100">
                  <c:v>3.2004270699999997E-2</c:v>
                </c:pt>
                <c:pt idx="101">
                  <c:v>3.2028738399999999E-2</c:v>
                </c:pt>
                <c:pt idx="102">
                  <c:v>3.2053206100000002E-2</c:v>
                </c:pt>
                <c:pt idx="103">
                  <c:v>3.2077673799999998E-2</c:v>
                </c:pt>
                <c:pt idx="104">
                  <c:v>3.21021415E-2</c:v>
                </c:pt>
                <c:pt idx="105">
                  <c:v>3.2126609200000003E-2</c:v>
                </c:pt>
                <c:pt idx="106">
                  <c:v>3.2151076899999999E-2</c:v>
                </c:pt>
                <c:pt idx="107">
                  <c:v>3.2175544600000001E-2</c:v>
                </c:pt>
                <c:pt idx="108">
                  <c:v>3.2200012399999998E-2</c:v>
                </c:pt>
                <c:pt idx="109">
                  <c:v>3.2224480100000001E-2</c:v>
                </c:pt>
                <c:pt idx="110">
                  <c:v>3.2248947799999997E-2</c:v>
                </c:pt>
                <c:pt idx="111">
                  <c:v>3.2273415499999999E-2</c:v>
                </c:pt>
                <c:pt idx="112">
                  <c:v>3.2297883200000002E-2</c:v>
                </c:pt>
                <c:pt idx="113">
                  <c:v>3.2322350899999998E-2</c:v>
                </c:pt>
                <c:pt idx="114">
                  <c:v>3.23468186E-2</c:v>
                </c:pt>
                <c:pt idx="115">
                  <c:v>3.2371286300000003E-2</c:v>
                </c:pt>
                <c:pt idx="116">
                  <c:v>3.2395753999999999E-2</c:v>
                </c:pt>
                <c:pt idx="117">
                  <c:v>3.2420221700000001E-2</c:v>
                </c:pt>
                <c:pt idx="118">
                  <c:v>3.2444689399999997E-2</c:v>
                </c:pt>
                <c:pt idx="119">
                  <c:v>3.24691571E-2</c:v>
                </c:pt>
                <c:pt idx="120">
                  <c:v>3.2493624800000002E-2</c:v>
                </c:pt>
                <c:pt idx="121">
                  <c:v>3.2518092499999998E-2</c:v>
                </c:pt>
                <c:pt idx="122">
                  <c:v>3.2542560200000001E-2</c:v>
                </c:pt>
                <c:pt idx="123">
                  <c:v>3.2567027999999998E-2</c:v>
                </c:pt>
                <c:pt idx="124">
                  <c:v>3.2591495700000001E-2</c:v>
                </c:pt>
                <c:pt idx="125">
                  <c:v>3.2615963400000003E-2</c:v>
                </c:pt>
                <c:pt idx="126">
                  <c:v>3.2640431099999999E-2</c:v>
                </c:pt>
                <c:pt idx="127">
                  <c:v>3.2664898800000002E-2</c:v>
                </c:pt>
                <c:pt idx="128">
                  <c:v>3.2689366499999997E-2</c:v>
                </c:pt>
                <c:pt idx="129">
                  <c:v>3.27138342E-2</c:v>
                </c:pt>
                <c:pt idx="130">
                  <c:v>3.2738301900000003E-2</c:v>
                </c:pt>
                <c:pt idx="131">
                  <c:v>3.2762769599999998E-2</c:v>
                </c:pt>
                <c:pt idx="132">
                  <c:v>3.2787237300000001E-2</c:v>
                </c:pt>
                <c:pt idx="133">
                  <c:v>3.2811704999999997E-2</c:v>
                </c:pt>
                <c:pt idx="134">
                  <c:v>3.2836172699999999E-2</c:v>
                </c:pt>
                <c:pt idx="135">
                  <c:v>3.2860640400000002E-2</c:v>
                </c:pt>
                <c:pt idx="136">
                  <c:v>3.2885108099999998E-2</c:v>
                </c:pt>
                <c:pt idx="137">
                  <c:v>3.29095758E-2</c:v>
                </c:pt>
                <c:pt idx="138">
                  <c:v>3.2934043599999997E-2</c:v>
                </c:pt>
                <c:pt idx="139">
                  <c:v>3.29585113E-2</c:v>
                </c:pt>
                <c:pt idx="140">
                  <c:v>3.2982979000000003E-2</c:v>
                </c:pt>
                <c:pt idx="141">
                  <c:v>3.3007446699999998E-2</c:v>
                </c:pt>
                <c:pt idx="142">
                  <c:v>3.3031914400000001E-2</c:v>
                </c:pt>
                <c:pt idx="143">
                  <c:v>3.3056382099999997E-2</c:v>
                </c:pt>
                <c:pt idx="144">
                  <c:v>3.3080849799999999E-2</c:v>
                </c:pt>
                <c:pt idx="145">
                  <c:v>3.3105317500000002E-2</c:v>
                </c:pt>
                <c:pt idx="146">
                  <c:v>3.3129785199999998E-2</c:v>
                </c:pt>
                <c:pt idx="147">
                  <c:v>3.31542529E-2</c:v>
                </c:pt>
                <c:pt idx="148">
                  <c:v>3.3178720600000003E-2</c:v>
                </c:pt>
                <c:pt idx="149">
                  <c:v>3.3203188299999999E-2</c:v>
                </c:pt>
                <c:pt idx="150">
                  <c:v>3.3227656000000001E-2</c:v>
                </c:pt>
                <c:pt idx="151">
                  <c:v>3.3252123699999997E-2</c:v>
                </c:pt>
                <c:pt idx="152">
                  <c:v>3.32765914E-2</c:v>
                </c:pt>
                <c:pt idx="153">
                  <c:v>3.3301059199999997E-2</c:v>
                </c:pt>
                <c:pt idx="154">
                  <c:v>3.3325526899999999E-2</c:v>
                </c:pt>
                <c:pt idx="155">
                  <c:v>3.3349994600000002E-2</c:v>
                </c:pt>
                <c:pt idx="156">
                  <c:v>3.3374462299999998E-2</c:v>
                </c:pt>
                <c:pt idx="157">
                  <c:v>3.339893E-2</c:v>
                </c:pt>
                <c:pt idx="158">
                  <c:v>3.3423397700000003E-2</c:v>
                </c:pt>
                <c:pt idx="159">
                  <c:v>3.3447865399999999E-2</c:v>
                </c:pt>
                <c:pt idx="160">
                  <c:v>3.3472333100000001E-2</c:v>
                </c:pt>
                <c:pt idx="161">
                  <c:v>3.3496800799999997E-2</c:v>
                </c:pt>
                <c:pt idx="162">
                  <c:v>3.35212685E-2</c:v>
                </c:pt>
                <c:pt idx="163">
                  <c:v>3.3545736200000002E-2</c:v>
                </c:pt>
                <c:pt idx="164">
                  <c:v>3.3570203899999998E-2</c:v>
                </c:pt>
                <c:pt idx="165">
                  <c:v>3.3594671600000001E-2</c:v>
                </c:pt>
                <c:pt idx="166">
                  <c:v>3.3619139300000003E-2</c:v>
                </c:pt>
                <c:pt idx="167">
                  <c:v>3.36436071E-2</c:v>
                </c:pt>
                <c:pt idx="168">
                  <c:v>3.3668074800000003E-2</c:v>
                </c:pt>
                <c:pt idx="169">
                  <c:v>3.3692542499999999E-2</c:v>
                </c:pt>
                <c:pt idx="170">
                  <c:v>3.3717010200000001E-2</c:v>
                </c:pt>
                <c:pt idx="171">
                  <c:v>3.3741477899999997E-2</c:v>
                </c:pt>
                <c:pt idx="172">
                  <c:v>3.37659456E-2</c:v>
                </c:pt>
                <c:pt idx="173">
                  <c:v>3.3790413300000002E-2</c:v>
                </c:pt>
                <c:pt idx="174">
                  <c:v>3.3814880999999998E-2</c:v>
                </c:pt>
                <c:pt idx="175">
                  <c:v>3.3839348700000001E-2</c:v>
                </c:pt>
                <c:pt idx="176">
                  <c:v>3.3863816400000003E-2</c:v>
                </c:pt>
                <c:pt idx="177">
                  <c:v>3.3888284099999999E-2</c:v>
                </c:pt>
                <c:pt idx="178">
                  <c:v>3.3912751800000002E-2</c:v>
                </c:pt>
                <c:pt idx="179">
                  <c:v>3.3937219499999997E-2</c:v>
                </c:pt>
                <c:pt idx="180">
                  <c:v>3.39616872E-2</c:v>
                </c:pt>
                <c:pt idx="181">
                  <c:v>3.3986154900000003E-2</c:v>
                </c:pt>
                <c:pt idx="182">
                  <c:v>3.40106227E-2</c:v>
                </c:pt>
                <c:pt idx="183">
                  <c:v>3.4035090400000002E-2</c:v>
                </c:pt>
                <c:pt idx="184">
                  <c:v>3.4059558099999998E-2</c:v>
                </c:pt>
                <c:pt idx="185">
                  <c:v>3.4084025800000001E-2</c:v>
                </c:pt>
                <c:pt idx="186">
                  <c:v>3.4108493500000003E-2</c:v>
                </c:pt>
                <c:pt idx="187">
                  <c:v>3.4132961199999999E-2</c:v>
                </c:pt>
                <c:pt idx="188">
                  <c:v>3.4157428900000002E-2</c:v>
                </c:pt>
                <c:pt idx="189">
                  <c:v>3.4181896599999997E-2</c:v>
                </c:pt>
                <c:pt idx="190">
                  <c:v>3.42063643E-2</c:v>
                </c:pt>
                <c:pt idx="191">
                  <c:v>3.4230832000000003E-2</c:v>
                </c:pt>
                <c:pt idx="192">
                  <c:v>3.4255299699999998E-2</c:v>
                </c:pt>
                <c:pt idx="193">
                  <c:v>3.4279767400000001E-2</c:v>
                </c:pt>
                <c:pt idx="194">
                  <c:v>3.4304235099999997E-2</c:v>
                </c:pt>
                <c:pt idx="195">
                  <c:v>3.4328702799999999E-2</c:v>
                </c:pt>
                <c:pt idx="196">
                  <c:v>3.4353170500000002E-2</c:v>
                </c:pt>
                <c:pt idx="197">
                  <c:v>3.4377638299999999E-2</c:v>
                </c:pt>
                <c:pt idx="198">
                  <c:v>3.4402106000000002E-2</c:v>
                </c:pt>
                <c:pt idx="199">
                  <c:v>3.4426573699999997E-2</c:v>
                </c:pt>
                <c:pt idx="200">
                  <c:v>3.44510414E-2</c:v>
                </c:pt>
                <c:pt idx="201">
                  <c:v>3.4475509100000003E-2</c:v>
                </c:pt>
                <c:pt idx="202">
                  <c:v>3.4499976799999998E-2</c:v>
                </c:pt>
                <c:pt idx="203">
                  <c:v>3.4524444500000001E-2</c:v>
                </c:pt>
                <c:pt idx="204">
                  <c:v>3.4548912199999997E-2</c:v>
                </c:pt>
                <c:pt idx="205">
                  <c:v>3.4573379899999999E-2</c:v>
                </c:pt>
                <c:pt idx="206">
                  <c:v>3.4597847600000002E-2</c:v>
                </c:pt>
                <c:pt idx="207">
                  <c:v>3.4622315299999998E-2</c:v>
                </c:pt>
                <c:pt idx="208">
                  <c:v>3.4646783E-2</c:v>
                </c:pt>
                <c:pt idx="209">
                  <c:v>3.4671250700000003E-2</c:v>
                </c:pt>
                <c:pt idx="210">
                  <c:v>3.4695718399999999E-2</c:v>
                </c:pt>
                <c:pt idx="211">
                  <c:v>3.4720186100000001E-2</c:v>
                </c:pt>
                <c:pt idx="212">
                  <c:v>3.4744653899999998E-2</c:v>
                </c:pt>
                <c:pt idx="213">
                  <c:v>3.4769121600000001E-2</c:v>
                </c:pt>
                <c:pt idx="214">
                  <c:v>3.4793589299999997E-2</c:v>
                </c:pt>
                <c:pt idx="215">
                  <c:v>3.4818056999999999E-2</c:v>
                </c:pt>
                <c:pt idx="216">
                  <c:v>3.4842524700000002E-2</c:v>
                </c:pt>
                <c:pt idx="217">
                  <c:v>3.4866992399999998E-2</c:v>
                </c:pt>
                <c:pt idx="218">
                  <c:v>3.48914601E-2</c:v>
                </c:pt>
                <c:pt idx="219">
                  <c:v>3.4915927800000003E-2</c:v>
                </c:pt>
                <c:pt idx="220">
                  <c:v>3.4940395499999999E-2</c:v>
                </c:pt>
                <c:pt idx="221">
                  <c:v>3.4964863200000001E-2</c:v>
                </c:pt>
                <c:pt idx="222">
                  <c:v>3.4989330899999997E-2</c:v>
                </c:pt>
                <c:pt idx="223">
                  <c:v>3.50137986E-2</c:v>
                </c:pt>
                <c:pt idx="224">
                  <c:v>3.5038266300000002E-2</c:v>
                </c:pt>
                <c:pt idx="225">
                  <c:v>3.5062733999999998E-2</c:v>
                </c:pt>
                <c:pt idx="226">
                  <c:v>3.5087201700000001E-2</c:v>
                </c:pt>
                <c:pt idx="227">
                  <c:v>3.5111669499999998E-2</c:v>
                </c:pt>
                <c:pt idx="228">
                  <c:v>3.5136137200000001E-2</c:v>
                </c:pt>
                <c:pt idx="229">
                  <c:v>3.5160604900000003E-2</c:v>
                </c:pt>
                <c:pt idx="230">
                  <c:v>3.5185072599999999E-2</c:v>
                </c:pt>
                <c:pt idx="231">
                  <c:v>3.5209540300000002E-2</c:v>
                </c:pt>
                <c:pt idx="232">
                  <c:v>3.5234007999999997E-2</c:v>
                </c:pt>
                <c:pt idx="233">
                  <c:v>3.52584757E-2</c:v>
                </c:pt>
                <c:pt idx="234">
                  <c:v>3.5282943400000003E-2</c:v>
                </c:pt>
                <c:pt idx="235">
                  <c:v>3.5307411099999998E-2</c:v>
                </c:pt>
                <c:pt idx="236">
                  <c:v>3.5331878800000001E-2</c:v>
                </c:pt>
                <c:pt idx="237">
                  <c:v>3.5356346499999997E-2</c:v>
                </c:pt>
                <c:pt idx="238">
                  <c:v>3.5380814199999999E-2</c:v>
                </c:pt>
                <c:pt idx="239">
                  <c:v>3.5405281900000002E-2</c:v>
                </c:pt>
                <c:pt idx="240">
                  <c:v>3.5429749599999998E-2</c:v>
                </c:pt>
                <c:pt idx="241">
                  <c:v>3.54542173E-2</c:v>
                </c:pt>
                <c:pt idx="242">
                  <c:v>3.5478685099999997E-2</c:v>
                </c:pt>
                <c:pt idx="243">
                  <c:v>3.55031528E-2</c:v>
                </c:pt>
                <c:pt idx="244">
                  <c:v>3.5527620500000003E-2</c:v>
                </c:pt>
                <c:pt idx="245">
                  <c:v>3.5552088199999998E-2</c:v>
                </c:pt>
                <c:pt idx="246">
                  <c:v>3.5576555900000001E-2</c:v>
                </c:pt>
                <c:pt idx="247">
                  <c:v>3.5601023599999997E-2</c:v>
                </c:pt>
                <c:pt idx="248">
                  <c:v>3.5625491299999999E-2</c:v>
                </c:pt>
                <c:pt idx="249">
                  <c:v>3.5649959000000002E-2</c:v>
                </c:pt>
                <c:pt idx="250">
                  <c:v>3.5674426699999998E-2</c:v>
                </c:pt>
                <c:pt idx="251">
                  <c:v>3.56988944E-2</c:v>
                </c:pt>
                <c:pt idx="252">
                  <c:v>3.5723362100000003E-2</c:v>
                </c:pt>
                <c:pt idx="253">
                  <c:v>3.5747829799999999E-2</c:v>
                </c:pt>
                <c:pt idx="254">
                  <c:v>3.5772297500000001E-2</c:v>
                </c:pt>
                <c:pt idx="255">
                  <c:v>3.5796765199999997E-2</c:v>
                </c:pt>
                <c:pt idx="256">
                  <c:v>3.58212329E-2</c:v>
                </c:pt>
                <c:pt idx="257">
                  <c:v>3.5845700699999997E-2</c:v>
                </c:pt>
                <c:pt idx="258">
                  <c:v>3.5870168399999999E-2</c:v>
                </c:pt>
                <c:pt idx="259">
                  <c:v>3.5894636100000002E-2</c:v>
                </c:pt>
                <c:pt idx="260">
                  <c:v>3.5919103799999998E-2</c:v>
                </c:pt>
                <c:pt idx="261">
                  <c:v>3.59435715E-2</c:v>
                </c:pt>
                <c:pt idx="262">
                  <c:v>3.5968039200000003E-2</c:v>
                </c:pt>
                <c:pt idx="263">
                  <c:v>3.5992506899999999E-2</c:v>
                </c:pt>
                <c:pt idx="264">
                  <c:v>3.6016974600000001E-2</c:v>
                </c:pt>
                <c:pt idx="265">
                  <c:v>3.6041442299999997E-2</c:v>
                </c:pt>
                <c:pt idx="266">
                  <c:v>3.606591E-2</c:v>
                </c:pt>
                <c:pt idx="267">
                  <c:v>3.6090377700000002E-2</c:v>
                </c:pt>
                <c:pt idx="268">
                  <c:v>3.6114845399999998E-2</c:v>
                </c:pt>
                <c:pt idx="269">
                  <c:v>3.6139313100000001E-2</c:v>
                </c:pt>
                <c:pt idx="270">
                  <c:v>3.6163780800000003E-2</c:v>
                </c:pt>
                <c:pt idx="271">
                  <c:v>3.6188248499999999E-2</c:v>
                </c:pt>
                <c:pt idx="272">
                  <c:v>3.6212716300000003E-2</c:v>
                </c:pt>
                <c:pt idx="273">
                  <c:v>3.6237183999999999E-2</c:v>
                </c:pt>
                <c:pt idx="274">
                  <c:v>3.6261651700000001E-2</c:v>
                </c:pt>
                <c:pt idx="275">
                  <c:v>3.6286119399999997E-2</c:v>
                </c:pt>
                <c:pt idx="276">
                  <c:v>3.63105871E-2</c:v>
                </c:pt>
                <c:pt idx="277">
                  <c:v>3.6335054800000002E-2</c:v>
                </c:pt>
                <c:pt idx="278">
                  <c:v>3.6359522499999998E-2</c:v>
                </c:pt>
                <c:pt idx="279">
                  <c:v>3.6383990200000001E-2</c:v>
                </c:pt>
                <c:pt idx="280">
                  <c:v>3.6408457900000003E-2</c:v>
                </c:pt>
                <c:pt idx="281">
                  <c:v>3.6432925599999999E-2</c:v>
                </c:pt>
                <c:pt idx="282">
                  <c:v>3.6457393300000002E-2</c:v>
                </c:pt>
                <c:pt idx="283">
                  <c:v>3.6481860999999997E-2</c:v>
                </c:pt>
                <c:pt idx="284">
                  <c:v>3.65063287E-2</c:v>
                </c:pt>
                <c:pt idx="285">
                  <c:v>3.6530796400000003E-2</c:v>
                </c:pt>
                <c:pt idx="286">
                  <c:v>3.6555264099999998E-2</c:v>
                </c:pt>
                <c:pt idx="287">
                  <c:v>3.6579731900000002E-2</c:v>
                </c:pt>
                <c:pt idx="288">
                  <c:v>3.6604199599999998E-2</c:v>
                </c:pt>
                <c:pt idx="289">
                  <c:v>3.6628667300000001E-2</c:v>
                </c:pt>
                <c:pt idx="290">
                  <c:v>3.6653135000000003E-2</c:v>
                </c:pt>
                <c:pt idx="291">
                  <c:v>3.6677602699999999E-2</c:v>
                </c:pt>
                <c:pt idx="292">
                  <c:v>3.6702070400000002E-2</c:v>
                </c:pt>
                <c:pt idx="293">
                  <c:v>3.6726538099999997E-2</c:v>
                </c:pt>
                <c:pt idx="294">
                  <c:v>3.67510058E-2</c:v>
                </c:pt>
                <c:pt idx="295">
                  <c:v>3.6775473500000003E-2</c:v>
                </c:pt>
                <c:pt idx="296">
                  <c:v>3.6799941199999998E-2</c:v>
                </c:pt>
                <c:pt idx="297">
                  <c:v>3.6824408900000001E-2</c:v>
                </c:pt>
                <c:pt idx="298">
                  <c:v>3.6848876599999997E-2</c:v>
                </c:pt>
                <c:pt idx="299">
                  <c:v>3.6873344299999999E-2</c:v>
                </c:pt>
                <c:pt idx="300">
                  <c:v>3.6897812000000002E-2</c:v>
                </c:pt>
                <c:pt idx="301">
                  <c:v>3.6922279699999998E-2</c:v>
                </c:pt>
                <c:pt idx="302">
                  <c:v>3.6946747500000002E-2</c:v>
                </c:pt>
                <c:pt idx="303">
                  <c:v>3.6971215199999997E-2</c:v>
                </c:pt>
                <c:pt idx="304">
                  <c:v>3.69956829E-2</c:v>
                </c:pt>
                <c:pt idx="305">
                  <c:v>3.7020150600000003E-2</c:v>
                </c:pt>
                <c:pt idx="306">
                  <c:v>3.7044618299999998E-2</c:v>
                </c:pt>
                <c:pt idx="307">
                  <c:v>3.7069086000000001E-2</c:v>
                </c:pt>
                <c:pt idx="308">
                  <c:v>3.7093553699999997E-2</c:v>
                </c:pt>
                <c:pt idx="309">
                  <c:v>3.7118021399999999E-2</c:v>
                </c:pt>
                <c:pt idx="310">
                  <c:v>3.7142489100000002E-2</c:v>
                </c:pt>
                <c:pt idx="311">
                  <c:v>3.7166956799999998E-2</c:v>
                </c:pt>
                <c:pt idx="312">
                  <c:v>3.71914245E-2</c:v>
                </c:pt>
                <c:pt idx="313">
                  <c:v>3.7215892200000003E-2</c:v>
                </c:pt>
                <c:pt idx="314">
                  <c:v>3.7240359899999999E-2</c:v>
                </c:pt>
                <c:pt idx="315">
                  <c:v>3.7264827600000001E-2</c:v>
                </c:pt>
                <c:pt idx="316">
                  <c:v>3.7289295299999997E-2</c:v>
                </c:pt>
                <c:pt idx="317">
                  <c:v>3.7313763100000001E-2</c:v>
                </c:pt>
                <c:pt idx="318">
                  <c:v>3.7338230799999997E-2</c:v>
                </c:pt>
                <c:pt idx="319">
                  <c:v>3.7362698499999999E-2</c:v>
                </c:pt>
                <c:pt idx="320">
                  <c:v>3.7387166200000002E-2</c:v>
                </c:pt>
                <c:pt idx="321">
                  <c:v>3.7411633899999998E-2</c:v>
                </c:pt>
                <c:pt idx="322">
                  <c:v>3.74361016E-2</c:v>
                </c:pt>
                <c:pt idx="323">
                  <c:v>3.7460569300000003E-2</c:v>
                </c:pt>
                <c:pt idx="324">
                  <c:v>3.7485036999999999E-2</c:v>
                </c:pt>
                <c:pt idx="325">
                  <c:v>3.7509504700000001E-2</c:v>
                </c:pt>
                <c:pt idx="326">
                  <c:v>3.7533972399999997E-2</c:v>
                </c:pt>
                <c:pt idx="327">
                  <c:v>3.75584401E-2</c:v>
                </c:pt>
                <c:pt idx="328">
                  <c:v>3.7582907800000002E-2</c:v>
                </c:pt>
                <c:pt idx="329">
                  <c:v>3.7607375499999998E-2</c:v>
                </c:pt>
                <c:pt idx="330">
                  <c:v>3.7631843200000001E-2</c:v>
                </c:pt>
                <c:pt idx="331">
                  <c:v>3.7656310899999997E-2</c:v>
                </c:pt>
                <c:pt idx="332">
                  <c:v>3.7680778700000001E-2</c:v>
                </c:pt>
                <c:pt idx="333">
                  <c:v>3.7705246400000003E-2</c:v>
                </c:pt>
                <c:pt idx="334">
                  <c:v>3.7729714099999999E-2</c:v>
                </c:pt>
                <c:pt idx="335">
                  <c:v>3.7754181800000002E-2</c:v>
                </c:pt>
                <c:pt idx="336">
                  <c:v>3.7778649499999997E-2</c:v>
                </c:pt>
                <c:pt idx="337">
                  <c:v>3.78031172E-2</c:v>
                </c:pt>
                <c:pt idx="338">
                  <c:v>3.7827584900000003E-2</c:v>
                </c:pt>
                <c:pt idx="339">
                  <c:v>3.7852052599999998E-2</c:v>
                </c:pt>
                <c:pt idx="340">
                  <c:v>3.7876520300000001E-2</c:v>
                </c:pt>
                <c:pt idx="341">
                  <c:v>3.7900987999999997E-2</c:v>
                </c:pt>
                <c:pt idx="342">
                  <c:v>3.7925455699999999E-2</c:v>
                </c:pt>
                <c:pt idx="343">
                  <c:v>3.7949923400000002E-2</c:v>
                </c:pt>
                <c:pt idx="344">
                  <c:v>3.7974391099999998E-2</c:v>
                </c:pt>
                <c:pt idx="345">
                  <c:v>3.79988588E-2</c:v>
                </c:pt>
                <c:pt idx="346">
                  <c:v>3.8023326500000003E-2</c:v>
                </c:pt>
                <c:pt idx="347">
                  <c:v>3.80477943E-2</c:v>
                </c:pt>
                <c:pt idx="348">
                  <c:v>3.8072262000000003E-2</c:v>
                </c:pt>
                <c:pt idx="349">
                  <c:v>3.8096729699999998E-2</c:v>
                </c:pt>
                <c:pt idx="350">
                  <c:v>3.8121197400000001E-2</c:v>
                </c:pt>
                <c:pt idx="351">
                  <c:v>3.8145665099999997E-2</c:v>
                </c:pt>
                <c:pt idx="352">
                  <c:v>3.8170132799999999E-2</c:v>
                </c:pt>
                <c:pt idx="353">
                  <c:v>3.8194600500000002E-2</c:v>
                </c:pt>
                <c:pt idx="354">
                  <c:v>3.8219068199999998E-2</c:v>
                </c:pt>
                <c:pt idx="355">
                  <c:v>3.82435359E-2</c:v>
                </c:pt>
                <c:pt idx="356">
                  <c:v>3.8268003600000003E-2</c:v>
                </c:pt>
                <c:pt idx="357">
                  <c:v>3.8292471299999999E-2</c:v>
                </c:pt>
                <c:pt idx="358">
                  <c:v>3.8316939000000001E-2</c:v>
                </c:pt>
                <c:pt idx="359">
                  <c:v>3.8341406699999997E-2</c:v>
                </c:pt>
                <c:pt idx="360">
                  <c:v>3.83658744E-2</c:v>
                </c:pt>
                <c:pt idx="361">
                  <c:v>3.8390342100000002E-2</c:v>
                </c:pt>
                <c:pt idx="362">
                  <c:v>3.8414809899999999E-2</c:v>
                </c:pt>
                <c:pt idx="363">
                  <c:v>3.8439277600000002E-2</c:v>
                </c:pt>
                <c:pt idx="364">
                  <c:v>3.8463745299999998E-2</c:v>
                </c:pt>
                <c:pt idx="365">
                  <c:v>3.8488213E-2</c:v>
                </c:pt>
                <c:pt idx="366">
                  <c:v>3.8512680700000003E-2</c:v>
                </c:pt>
                <c:pt idx="367">
                  <c:v>3.8537148399999999E-2</c:v>
                </c:pt>
                <c:pt idx="368">
                  <c:v>3.8561616100000001E-2</c:v>
                </c:pt>
                <c:pt idx="369">
                  <c:v>3.8586083799999997E-2</c:v>
                </c:pt>
                <c:pt idx="370">
                  <c:v>3.86105515E-2</c:v>
                </c:pt>
                <c:pt idx="371">
                  <c:v>3.8635019200000002E-2</c:v>
                </c:pt>
                <c:pt idx="372">
                  <c:v>3.8659486899999998E-2</c:v>
                </c:pt>
                <c:pt idx="373">
                  <c:v>3.8683954600000001E-2</c:v>
                </c:pt>
                <c:pt idx="374">
                  <c:v>3.8708422300000003E-2</c:v>
                </c:pt>
                <c:pt idx="375">
                  <c:v>3.8732889999999999E-2</c:v>
                </c:pt>
                <c:pt idx="376">
                  <c:v>3.8757357700000002E-2</c:v>
                </c:pt>
                <c:pt idx="377">
                  <c:v>3.8781825499999999E-2</c:v>
                </c:pt>
                <c:pt idx="378">
                  <c:v>3.8806293200000001E-2</c:v>
                </c:pt>
                <c:pt idx="379">
                  <c:v>3.8830760899999997E-2</c:v>
                </c:pt>
                <c:pt idx="380">
                  <c:v>3.88552286E-2</c:v>
                </c:pt>
                <c:pt idx="381">
                  <c:v>3.8879696300000002E-2</c:v>
                </c:pt>
                <c:pt idx="382">
                  <c:v>3.8904163999999998E-2</c:v>
                </c:pt>
                <c:pt idx="383">
                  <c:v>3.8928631700000001E-2</c:v>
                </c:pt>
                <c:pt idx="384">
                  <c:v>3.8953099400000003E-2</c:v>
                </c:pt>
                <c:pt idx="385">
                  <c:v>3.8977567099999999E-2</c:v>
                </c:pt>
                <c:pt idx="386">
                  <c:v>3.9002034800000002E-2</c:v>
                </c:pt>
                <c:pt idx="387">
                  <c:v>3.9026502499999997E-2</c:v>
                </c:pt>
                <c:pt idx="388">
                  <c:v>3.90509702E-2</c:v>
                </c:pt>
                <c:pt idx="389">
                  <c:v>3.9075437900000003E-2</c:v>
                </c:pt>
                <c:pt idx="390">
                  <c:v>3.9099905599999998E-2</c:v>
                </c:pt>
                <c:pt idx="391">
                  <c:v>3.9124373300000001E-2</c:v>
                </c:pt>
                <c:pt idx="392">
                  <c:v>3.9148841099999998E-2</c:v>
                </c:pt>
                <c:pt idx="393">
                  <c:v>3.9173308800000001E-2</c:v>
                </c:pt>
                <c:pt idx="394">
                  <c:v>3.9197776500000003E-2</c:v>
                </c:pt>
                <c:pt idx="395">
                  <c:v>3.9222244199999999E-2</c:v>
                </c:pt>
                <c:pt idx="396">
                  <c:v>3.9246711900000002E-2</c:v>
                </c:pt>
                <c:pt idx="397">
                  <c:v>3.9271179599999997E-2</c:v>
                </c:pt>
                <c:pt idx="398">
                  <c:v>3.92956473E-2</c:v>
                </c:pt>
                <c:pt idx="399">
                  <c:v>3.9320115000000003E-2</c:v>
                </c:pt>
                <c:pt idx="400">
                  <c:v>3.9344582699999998E-2</c:v>
                </c:pt>
                <c:pt idx="401">
                  <c:v>3.9369050400000001E-2</c:v>
                </c:pt>
                <c:pt idx="402">
                  <c:v>3.9393518099999997E-2</c:v>
                </c:pt>
                <c:pt idx="403">
                  <c:v>3.9417985799999999E-2</c:v>
                </c:pt>
                <c:pt idx="404">
                  <c:v>3.9442453500000002E-2</c:v>
                </c:pt>
                <c:pt idx="405">
                  <c:v>3.9466921199999998E-2</c:v>
                </c:pt>
                <c:pt idx="406">
                  <c:v>3.94913889E-2</c:v>
                </c:pt>
                <c:pt idx="407">
                  <c:v>3.9515856699999997E-2</c:v>
                </c:pt>
                <c:pt idx="408">
                  <c:v>3.95403244E-2</c:v>
                </c:pt>
                <c:pt idx="409">
                  <c:v>3.9564792100000003E-2</c:v>
                </c:pt>
                <c:pt idx="410">
                  <c:v>3.9589259799999998E-2</c:v>
                </c:pt>
                <c:pt idx="411">
                  <c:v>3.9613727500000001E-2</c:v>
                </c:pt>
                <c:pt idx="412">
                  <c:v>3.9638195199999997E-2</c:v>
                </c:pt>
                <c:pt idx="413">
                  <c:v>3.9662662899999999E-2</c:v>
                </c:pt>
                <c:pt idx="414">
                  <c:v>3.9687130600000002E-2</c:v>
                </c:pt>
                <c:pt idx="415">
                  <c:v>3.9711598299999998E-2</c:v>
                </c:pt>
                <c:pt idx="416">
                  <c:v>3.9736066E-2</c:v>
                </c:pt>
                <c:pt idx="417">
                  <c:v>3.9760533700000003E-2</c:v>
                </c:pt>
                <c:pt idx="418">
                  <c:v>3.9785001399999999E-2</c:v>
                </c:pt>
                <c:pt idx="419">
                  <c:v>3.9809469100000001E-2</c:v>
                </c:pt>
                <c:pt idx="420">
                  <c:v>3.9833936799999997E-2</c:v>
                </c:pt>
                <c:pt idx="421">
                  <c:v>3.98584045E-2</c:v>
                </c:pt>
                <c:pt idx="422">
                  <c:v>3.9882872299999997E-2</c:v>
                </c:pt>
                <c:pt idx="423">
                  <c:v>3.9907339999999999E-2</c:v>
                </c:pt>
                <c:pt idx="424">
                  <c:v>3.9931807700000002E-2</c:v>
                </c:pt>
                <c:pt idx="425">
                  <c:v>3.9956275399999998E-2</c:v>
                </c:pt>
                <c:pt idx="426">
                  <c:v>3.99807431E-2</c:v>
                </c:pt>
                <c:pt idx="427">
                  <c:v>4.0005210800000003E-2</c:v>
                </c:pt>
                <c:pt idx="428">
                  <c:v>4.0029678499999999E-2</c:v>
                </c:pt>
                <c:pt idx="429">
                  <c:v>4.0054146200000001E-2</c:v>
                </c:pt>
                <c:pt idx="430">
                  <c:v>4.0078613899999997E-2</c:v>
                </c:pt>
                <c:pt idx="431">
                  <c:v>4.01030816E-2</c:v>
                </c:pt>
                <c:pt idx="432">
                  <c:v>4.0127549300000002E-2</c:v>
                </c:pt>
                <c:pt idx="433">
                  <c:v>4.0152016999999998E-2</c:v>
                </c:pt>
                <c:pt idx="434">
                  <c:v>4.0176484700000001E-2</c:v>
                </c:pt>
                <c:pt idx="435">
                  <c:v>4.0200952399999997E-2</c:v>
                </c:pt>
                <c:pt idx="436">
                  <c:v>4.0225420099999999E-2</c:v>
                </c:pt>
                <c:pt idx="437">
                  <c:v>4.0249887900000003E-2</c:v>
                </c:pt>
                <c:pt idx="438">
                  <c:v>4.0274355599999999E-2</c:v>
                </c:pt>
                <c:pt idx="439">
                  <c:v>4.0298823300000002E-2</c:v>
                </c:pt>
                <c:pt idx="440">
                  <c:v>4.0323290999999997E-2</c:v>
                </c:pt>
                <c:pt idx="441">
                  <c:v>4.03477587E-2</c:v>
                </c:pt>
                <c:pt idx="442">
                  <c:v>4.0372226400000003E-2</c:v>
                </c:pt>
                <c:pt idx="443">
                  <c:v>4.0396694099999998E-2</c:v>
                </c:pt>
                <c:pt idx="444">
                  <c:v>4.0421161800000001E-2</c:v>
                </c:pt>
                <c:pt idx="445">
                  <c:v>4.0445629499999997E-2</c:v>
                </c:pt>
                <c:pt idx="446">
                  <c:v>4.0470097199999999E-2</c:v>
                </c:pt>
                <c:pt idx="447">
                  <c:v>4.0494564900000002E-2</c:v>
                </c:pt>
                <c:pt idx="448">
                  <c:v>4.0519032599999998E-2</c:v>
                </c:pt>
                <c:pt idx="449">
                  <c:v>4.05435003E-2</c:v>
                </c:pt>
                <c:pt idx="450">
                  <c:v>4.0567968000000003E-2</c:v>
                </c:pt>
                <c:pt idx="451">
                  <c:v>4.0592435699999999E-2</c:v>
                </c:pt>
                <c:pt idx="452">
                  <c:v>4.0616903500000003E-2</c:v>
                </c:pt>
                <c:pt idx="453">
                  <c:v>4.0641371199999998E-2</c:v>
                </c:pt>
                <c:pt idx="454">
                  <c:v>4.0665838900000001E-2</c:v>
                </c:pt>
                <c:pt idx="455">
                  <c:v>4.0690306599999997E-2</c:v>
                </c:pt>
                <c:pt idx="456">
                  <c:v>4.0714774299999999E-2</c:v>
                </c:pt>
                <c:pt idx="457">
                  <c:v>4.0739242000000002E-2</c:v>
                </c:pt>
                <c:pt idx="458">
                  <c:v>4.0763709699999998E-2</c:v>
                </c:pt>
                <c:pt idx="459">
                  <c:v>4.07881774E-2</c:v>
                </c:pt>
                <c:pt idx="460">
                  <c:v>4.0812645100000003E-2</c:v>
                </c:pt>
                <c:pt idx="461">
                  <c:v>4.0837112799999999E-2</c:v>
                </c:pt>
                <c:pt idx="462">
                  <c:v>4.0861580500000001E-2</c:v>
                </c:pt>
                <c:pt idx="463">
                  <c:v>4.0886048199999997E-2</c:v>
                </c:pt>
                <c:pt idx="464">
                  <c:v>4.09105159E-2</c:v>
                </c:pt>
                <c:pt idx="465">
                  <c:v>4.0934983600000002E-2</c:v>
                </c:pt>
                <c:pt idx="466">
                  <c:v>4.0959451299999998E-2</c:v>
                </c:pt>
                <c:pt idx="467">
                  <c:v>4.0983919100000002E-2</c:v>
                </c:pt>
                <c:pt idx="468">
                  <c:v>4.1008386799999998E-2</c:v>
                </c:pt>
                <c:pt idx="469">
                  <c:v>4.10328545E-2</c:v>
                </c:pt>
                <c:pt idx="470">
                  <c:v>4.1057322200000003E-2</c:v>
                </c:pt>
                <c:pt idx="471">
                  <c:v>4.1081789899999999E-2</c:v>
                </c:pt>
                <c:pt idx="472">
                  <c:v>4.1106257600000001E-2</c:v>
                </c:pt>
                <c:pt idx="473">
                  <c:v>4.1130725299999997E-2</c:v>
                </c:pt>
                <c:pt idx="474">
                  <c:v>4.1155193E-2</c:v>
                </c:pt>
                <c:pt idx="475">
                  <c:v>4.1179660700000002E-2</c:v>
                </c:pt>
                <c:pt idx="476">
                  <c:v>4.1204128399999998E-2</c:v>
                </c:pt>
                <c:pt idx="477">
                  <c:v>4.1228596100000001E-2</c:v>
                </c:pt>
                <c:pt idx="478">
                  <c:v>4.1253063800000003E-2</c:v>
                </c:pt>
                <c:pt idx="479">
                  <c:v>4.1277531499999999E-2</c:v>
                </c:pt>
                <c:pt idx="480">
                  <c:v>4.1301999200000002E-2</c:v>
                </c:pt>
                <c:pt idx="481">
                  <c:v>4.1326466899999997E-2</c:v>
                </c:pt>
                <c:pt idx="482">
                  <c:v>4.1350934700000001E-2</c:v>
                </c:pt>
                <c:pt idx="483">
                  <c:v>4.1375402399999997E-2</c:v>
                </c:pt>
                <c:pt idx="484">
                  <c:v>4.13998701E-2</c:v>
                </c:pt>
                <c:pt idx="485">
                  <c:v>4.1424337800000002E-2</c:v>
                </c:pt>
                <c:pt idx="486">
                  <c:v>4.1448805499999998E-2</c:v>
                </c:pt>
                <c:pt idx="487">
                  <c:v>4.1473273200000001E-2</c:v>
                </c:pt>
                <c:pt idx="488">
                  <c:v>4.1497740900000003E-2</c:v>
                </c:pt>
                <c:pt idx="489">
                  <c:v>4.1522208599999999E-2</c:v>
                </c:pt>
                <c:pt idx="490">
                  <c:v>4.1546676300000002E-2</c:v>
                </c:pt>
                <c:pt idx="491">
                  <c:v>4.1571143999999997E-2</c:v>
                </c:pt>
                <c:pt idx="492">
                  <c:v>4.15956117E-2</c:v>
                </c:pt>
                <c:pt idx="493">
                  <c:v>4.1620079400000003E-2</c:v>
                </c:pt>
                <c:pt idx="494">
                  <c:v>4.1644547099999998E-2</c:v>
                </c:pt>
                <c:pt idx="495">
                  <c:v>4.1669014800000001E-2</c:v>
                </c:pt>
                <c:pt idx="496">
                  <c:v>4.1693482499999997E-2</c:v>
                </c:pt>
                <c:pt idx="497">
                  <c:v>4.1717950300000001E-2</c:v>
                </c:pt>
                <c:pt idx="498">
                  <c:v>4.1742418000000003E-2</c:v>
                </c:pt>
                <c:pt idx="499">
                  <c:v>4.1766885699999999E-2</c:v>
                </c:pt>
                <c:pt idx="500">
                  <c:v>4.1791353400000002E-2</c:v>
                </c:pt>
                <c:pt idx="501">
                  <c:v>4.1815821099999997E-2</c:v>
                </c:pt>
                <c:pt idx="502">
                  <c:v>4.18402888E-2</c:v>
                </c:pt>
                <c:pt idx="503">
                  <c:v>4.1864756500000003E-2</c:v>
                </c:pt>
                <c:pt idx="504">
                  <c:v>4.1889224199999998E-2</c:v>
                </c:pt>
                <c:pt idx="505">
                  <c:v>4.1913691900000001E-2</c:v>
                </c:pt>
                <c:pt idx="506">
                  <c:v>4.1938159599999997E-2</c:v>
                </c:pt>
                <c:pt idx="507">
                  <c:v>4.1962627299999999E-2</c:v>
                </c:pt>
                <c:pt idx="508">
                  <c:v>4.1987095000000002E-2</c:v>
                </c:pt>
                <c:pt idx="509">
                  <c:v>4.2011562699999998E-2</c:v>
                </c:pt>
                <c:pt idx="510">
                  <c:v>4.20360304E-2</c:v>
                </c:pt>
                <c:pt idx="511">
                  <c:v>4.2060498100000003E-2</c:v>
                </c:pt>
                <c:pt idx="512">
                  <c:v>4.20849659E-2</c:v>
                </c:pt>
                <c:pt idx="513">
                  <c:v>4.2109433600000003E-2</c:v>
                </c:pt>
                <c:pt idx="514">
                  <c:v>4.2133901299999998E-2</c:v>
                </c:pt>
                <c:pt idx="515">
                  <c:v>4.2158369000000001E-2</c:v>
                </c:pt>
                <c:pt idx="516">
                  <c:v>4.2182836699999997E-2</c:v>
                </c:pt>
                <c:pt idx="517">
                  <c:v>4.2207304399999999E-2</c:v>
                </c:pt>
                <c:pt idx="518">
                  <c:v>4.2231772100000002E-2</c:v>
                </c:pt>
                <c:pt idx="519">
                  <c:v>4.2256239799999998E-2</c:v>
                </c:pt>
                <c:pt idx="520">
                  <c:v>4.22807075E-2</c:v>
                </c:pt>
                <c:pt idx="521">
                  <c:v>4.2305175200000003E-2</c:v>
                </c:pt>
                <c:pt idx="522">
                  <c:v>4.2329642899999999E-2</c:v>
                </c:pt>
                <c:pt idx="523">
                  <c:v>4.2354110600000001E-2</c:v>
                </c:pt>
                <c:pt idx="524">
                  <c:v>4.2378578299999997E-2</c:v>
                </c:pt>
                <c:pt idx="525">
                  <c:v>4.2403046E-2</c:v>
                </c:pt>
                <c:pt idx="526">
                  <c:v>4.2427513700000002E-2</c:v>
                </c:pt>
                <c:pt idx="527">
                  <c:v>4.2451981499999999E-2</c:v>
                </c:pt>
                <c:pt idx="528">
                  <c:v>4.2476449200000002E-2</c:v>
                </c:pt>
                <c:pt idx="529">
                  <c:v>4.2500916899999998E-2</c:v>
                </c:pt>
                <c:pt idx="530">
                  <c:v>4.25253846E-2</c:v>
                </c:pt>
                <c:pt idx="531">
                  <c:v>4.2549852300000003E-2</c:v>
                </c:pt>
                <c:pt idx="532">
                  <c:v>4.2574319999999999E-2</c:v>
                </c:pt>
                <c:pt idx="533">
                  <c:v>4.2598787700000001E-2</c:v>
                </c:pt>
                <c:pt idx="534">
                  <c:v>4.2623255399999997E-2</c:v>
                </c:pt>
                <c:pt idx="535">
                  <c:v>4.26477231E-2</c:v>
                </c:pt>
                <c:pt idx="536">
                  <c:v>4.2672190800000002E-2</c:v>
                </c:pt>
                <c:pt idx="537">
                  <c:v>4.2696658499999998E-2</c:v>
                </c:pt>
                <c:pt idx="538">
                  <c:v>4.2721126200000001E-2</c:v>
                </c:pt>
                <c:pt idx="539">
                  <c:v>4.2745593899999997E-2</c:v>
                </c:pt>
                <c:pt idx="540">
                  <c:v>4.2770061599999999E-2</c:v>
                </c:pt>
                <c:pt idx="541">
                  <c:v>4.2794529300000002E-2</c:v>
                </c:pt>
                <c:pt idx="542">
                  <c:v>4.2818997099999999E-2</c:v>
                </c:pt>
                <c:pt idx="543">
                  <c:v>4.2843464800000002E-2</c:v>
                </c:pt>
                <c:pt idx="544">
                  <c:v>4.2867932499999997E-2</c:v>
                </c:pt>
                <c:pt idx="545">
                  <c:v>4.28924002E-2</c:v>
                </c:pt>
                <c:pt idx="546">
                  <c:v>4.2916867900000003E-2</c:v>
                </c:pt>
                <c:pt idx="547">
                  <c:v>4.2941335599999998E-2</c:v>
                </c:pt>
                <c:pt idx="548">
                  <c:v>4.2965803300000001E-2</c:v>
                </c:pt>
                <c:pt idx="549">
                  <c:v>4.2990270999999997E-2</c:v>
                </c:pt>
                <c:pt idx="550">
                  <c:v>4.3014738699999999E-2</c:v>
                </c:pt>
                <c:pt idx="551">
                  <c:v>4.3039206400000002E-2</c:v>
                </c:pt>
                <c:pt idx="552">
                  <c:v>4.3063674099999998E-2</c:v>
                </c:pt>
                <c:pt idx="553">
                  <c:v>4.30881418E-2</c:v>
                </c:pt>
                <c:pt idx="554">
                  <c:v>4.3112609500000003E-2</c:v>
                </c:pt>
                <c:pt idx="555">
                  <c:v>4.3137077199999999E-2</c:v>
                </c:pt>
                <c:pt idx="556">
                  <c:v>4.3161544900000001E-2</c:v>
                </c:pt>
                <c:pt idx="557">
                  <c:v>4.3186012699999998E-2</c:v>
                </c:pt>
                <c:pt idx="558">
                  <c:v>4.3210480400000001E-2</c:v>
                </c:pt>
                <c:pt idx="559">
                  <c:v>4.3234948099999997E-2</c:v>
                </c:pt>
                <c:pt idx="560">
                  <c:v>4.3259415799999999E-2</c:v>
                </c:pt>
                <c:pt idx="561">
                  <c:v>4.3283883500000002E-2</c:v>
                </c:pt>
                <c:pt idx="562">
                  <c:v>4.3308351199999998E-2</c:v>
                </c:pt>
                <c:pt idx="563">
                  <c:v>4.33328189E-2</c:v>
                </c:pt>
                <c:pt idx="564">
                  <c:v>4.3357286600000003E-2</c:v>
                </c:pt>
                <c:pt idx="565">
                  <c:v>4.3381754299999999E-2</c:v>
                </c:pt>
                <c:pt idx="566">
                  <c:v>4.3406222000000001E-2</c:v>
                </c:pt>
                <c:pt idx="567">
                  <c:v>4.3430689699999997E-2</c:v>
                </c:pt>
                <c:pt idx="568">
                  <c:v>4.34551574E-2</c:v>
                </c:pt>
                <c:pt idx="569">
                  <c:v>4.3479625100000002E-2</c:v>
                </c:pt>
                <c:pt idx="570">
                  <c:v>4.3504092799999998E-2</c:v>
                </c:pt>
                <c:pt idx="571">
                  <c:v>4.3528560500000001E-2</c:v>
                </c:pt>
                <c:pt idx="572">
                  <c:v>4.3553028299999998E-2</c:v>
                </c:pt>
                <c:pt idx="573">
                  <c:v>4.3577496E-2</c:v>
                </c:pt>
                <c:pt idx="574">
                  <c:v>4.3601963700000003E-2</c:v>
                </c:pt>
                <c:pt idx="575">
                  <c:v>4.3626431399999999E-2</c:v>
                </c:pt>
                <c:pt idx="576">
                  <c:v>4.3650899100000001E-2</c:v>
                </c:pt>
                <c:pt idx="577">
                  <c:v>4.3675366799999997E-2</c:v>
                </c:pt>
                <c:pt idx="578">
                  <c:v>4.36998345E-2</c:v>
                </c:pt>
                <c:pt idx="579">
                  <c:v>4.3724302200000002E-2</c:v>
                </c:pt>
                <c:pt idx="580">
                  <c:v>4.3748769899999998E-2</c:v>
                </c:pt>
                <c:pt idx="581">
                  <c:v>4.3773237600000001E-2</c:v>
                </c:pt>
                <c:pt idx="582">
                  <c:v>4.3797705300000003E-2</c:v>
                </c:pt>
                <c:pt idx="583">
                  <c:v>4.3822172999999999E-2</c:v>
                </c:pt>
                <c:pt idx="584">
                  <c:v>4.3846640700000002E-2</c:v>
                </c:pt>
                <c:pt idx="585">
                  <c:v>4.3871108399999997E-2</c:v>
                </c:pt>
                <c:pt idx="586">
                  <c:v>4.38955761E-2</c:v>
                </c:pt>
                <c:pt idx="587">
                  <c:v>4.3920043899999997E-2</c:v>
                </c:pt>
                <c:pt idx="588">
                  <c:v>4.39445116E-2</c:v>
                </c:pt>
                <c:pt idx="589">
                  <c:v>4.3968979300000002E-2</c:v>
                </c:pt>
                <c:pt idx="590">
                  <c:v>4.3993446999999998E-2</c:v>
                </c:pt>
                <c:pt idx="591">
                  <c:v>4.4017914700000001E-2</c:v>
                </c:pt>
                <c:pt idx="592">
                  <c:v>4.4042382400000003E-2</c:v>
                </c:pt>
                <c:pt idx="593">
                  <c:v>4.4066850099999999E-2</c:v>
                </c:pt>
                <c:pt idx="594">
                  <c:v>4.4091317800000002E-2</c:v>
                </c:pt>
                <c:pt idx="595">
                  <c:v>4.4115785499999997E-2</c:v>
                </c:pt>
                <c:pt idx="596">
                  <c:v>4.41402532E-2</c:v>
                </c:pt>
                <c:pt idx="597">
                  <c:v>4.4164720900000003E-2</c:v>
                </c:pt>
                <c:pt idx="598">
                  <c:v>4.4189188599999998E-2</c:v>
                </c:pt>
                <c:pt idx="599">
                  <c:v>4.4213656300000001E-2</c:v>
                </c:pt>
                <c:pt idx="600">
                  <c:v>4.4238123999999997E-2</c:v>
                </c:pt>
                <c:pt idx="601">
                  <c:v>4.4262591699999999E-2</c:v>
                </c:pt>
                <c:pt idx="602">
                  <c:v>4.4287059500000003E-2</c:v>
                </c:pt>
                <c:pt idx="603">
                  <c:v>4.4311527199999999E-2</c:v>
                </c:pt>
                <c:pt idx="604">
                  <c:v>4.4335994900000002E-2</c:v>
                </c:pt>
                <c:pt idx="605">
                  <c:v>4.4360462599999997E-2</c:v>
                </c:pt>
                <c:pt idx="606">
                  <c:v>4.43849303E-2</c:v>
                </c:pt>
                <c:pt idx="607">
                  <c:v>4.4409398000000003E-2</c:v>
                </c:pt>
                <c:pt idx="608">
                  <c:v>4.4433865699999998E-2</c:v>
                </c:pt>
                <c:pt idx="609">
                  <c:v>4.4458333400000001E-2</c:v>
                </c:pt>
                <c:pt idx="610">
                  <c:v>4.4482801099999997E-2</c:v>
                </c:pt>
                <c:pt idx="611">
                  <c:v>4.4507268799999999E-2</c:v>
                </c:pt>
                <c:pt idx="612">
                  <c:v>4.4531736500000002E-2</c:v>
                </c:pt>
                <c:pt idx="613">
                  <c:v>4.4556204199999998E-2</c:v>
                </c:pt>
                <c:pt idx="614">
                  <c:v>4.45806719E-2</c:v>
                </c:pt>
                <c:pt idx="615">
                  <c:v>4.4605139600000003E-2</c:v>
                </c:pt>
                <c:pt idx="616">
                  <c:v>4.4629607299999999E-2</c:v>
                </c:pt>
                <c:pt idx="617">
                  <c:v>4.4654075100000003E-2</c:v>
                </c:pt>
                <c:pt idx="618">
                  <c:v>4.4678542799999998E-2</c:v>
                </c:pt>
                <c:pt idx="619">
                  <c:v>4.4703010500000001E-2</c:v>
                </c:pt>
                <c:pt idx="620">
                  <c:v>4.4727478199999997E-2</c:v>
                </c:pt>
                <c:pt idx="621">
                  <c:v>4.4751945899999999E-2</c:v>
                </c:pt>
                <c:pt idx="622">
                  <c:v>4.4776413600000002E-2</c:v>
                </c:pt>
                <c:pt idx="623">
                  <c:v>4.4800881299999998E-2</c:v>
                </c:pt>
                <c:pt idx="624">
                  <c:v>4.4825349E-2</c:v>
                </c:pt>
                <c:pt idx="625">
                  <c:v>4.4849816700000003E-2</c:v>
                </c:pt>
                <c:pt idx="626">
                  <c:v>4.4874284399999999E-2</c:v>
                </c:pt>
                <c:pt idx="627">
                  <c:v>4.4898752100000001E-2</c:v>
                </c:pt>
                <c:pt idx="628">
                  <c:v>4.4923219799999997E-2</c:v>
                </c:pt>
                <c:pt idx="629">
                  <c:v>4.49476875E-2</c:v>
                </c:pt>
                <c:pt idx="630">
                  <c:v>4.4972155200000002E-2</c:v>
                </c:pt>
                <c:pt idx="631">
                  <c:v>4.4996622899999998E-2</c:v>
                </c:pt>
                <c:pt idx="632">
                  <c:v>4.5021090700000002E-2</c:v>
                </c:pt>
                <c:pt idx="633">
                  <c:v>4.5045558399999998E-2</c:v>
                </c:pt>
                <c:pt idx="634">
                  <c:v>4.50700261E-2</c:v>
                </c:pt>
                <c:pt idx="635">
                  <c:v>4.5094493800000003E-2</c:v>
                </c:pt>
                <c:pt idx="636">
                  <c:v>4.5118961499999999E-2</c:v>
                </c:pt>
                <c:pt idx="637">
                  <c:v>4.5143429200000001E-2</c:v>
                </c:pt>
                <c:pt idx="638">
                  <c:v>4.5167896899999997E-2</c:v>
                </c:pt>
                <c:pt idx="639">
                  <c:v>4.51923646E-2</c:v>
                </c:pt>
                <c:pt idx="640">
                  <c:v>4.5216832300000002E-2</c:v>
                </c:pt>
                <c:pt idx="641">
                  <c:v>4.5241299999999998E-2</c:v>
                </c:pt>
                <c:pt idx="642">
                  <c:v>4.5265767700000001E-2</c:v>
                </c:pt>
                <c:pt idx="643">
                  <c:v>4.5290235399999997E-2</c:v>
                </c:pt>
                <c:pt idx="644">
                  <c:v>4.5314703099999999E-2</c:v>
                </c:pt>
                <c:pt idx="645">
                  <c:v>4.5339170800000002E-2</c:v>
                </c:pt>
                <c:pt idx="646">
                  <c:v>4.5363638599999999E-2</c:v>
                </c:pt>
                <c:pt idx="647">
                  <c:v>4.5388106300000002E-2</c:v>
                </c:pt>
                <c:pt idx="648">
                  <c:v>4.5412573999999997E-2</c:v>
                </c:pt>
                <c:pt idx="649">
                  <c:v>4.54370417E-2</c:v>
                </c:pt>
                <c:pt idx="650">
                  <c:v>4.5461509400000003E-2</c:v>
                </c:pt>
                <c:pt idx="651">
                  <c:v>4.5485977099999998E-2</c:v>
                </c:pt>
                <c:pt idx="652">
                  <c:v>4.5510444800000001E-2</c:v>
                </c:pt>
                <c:pt idx="653">
                  <c:v>4.5534912499999997E-2</c:v>
                </c:pt>
                <c:pt idx="654">
                  <c:v>4.5559380199999999E-2</c:v>
                </c:pt>
                <c:pt idx="655">
                  <c:v>4.5583847900000002E-2</c:v>
                </c:pt>
                <c:pt idx="656">
                  <c:v>4.5608315599999998E-2</c:v>
                </c:pt>
                <c:pt idx="657">
                  <c:v>4.56327833E-2</c:v>
                </c:pt>
                <c:pt idx="658">
                  <c:v>4.5657251000000003E-2</c:v>
                </c:pt>
                <c:pt idx="659">
                  <c:v>4.5681718699999999E-2</c:v>
                </c:pt>
                <c:pt idx="660">
                  <c:v>4.5706186400000001E-2</c:v>
                </c:pt>
                <c:pt idx="661">
                  <c:v>4.5730654199999998E-2</c:v>
                </c:pt>
                <c:pt idx="662">
                  <c:v>4.5755121900000001E-2</c:v>
                </c:pt>
                <c:pt idx="663">
                  <c:v>4.5779589599999997E-2</c:v>
                </c:pt>
                <c:pt idx="664">
                  <c:v>4.5804057299999999E-2</c:v>
                </c:pt>
                <c:pt idx="665">
                  <c:v>4.5828525000000002E-2</c:v>
                </c:pt>
                <c:pt idx="666">
                  <c:v>4.5852992699999998E-2</c:v>
                </c:pt>
                <c:pt idx="667">
                  <c:v>4.58774604E-2</c:v>
                </c:pt>
                <c:pt idx="668">
                  <c:v>4.5901928100000003E-2</c:v>
                </c:pt>
                <c:pt idx="669">
                  <c:v>4.5926395799999999E-2</c:v>
                </c:pt>
                <c:pt idx="670">
                  <c:v>4.5950863500000001E-2</c:v>
                </c:pt>
                <c:pt idx="671">
                  <c:v>4.5975331199999997E-2</c:v>
                </c:pt>
                <c:pt idx="672">
                  <c:v>4.59997989E-2</c:v>
                </c:pt>
                <c:pt idx="673">
                  <c:v>4.6024266600000002E-2</c:v>
                </c:pt>
                <c:pt idx="674">
                  <c:v>4.6048734299999998E-2</c:v>
                </c:pt>
                <c:pt idx="675">
                  <c:v>4.6073202000000001E-2</c:v>
                </c:pt>
                <c:pt idx="676">
                  <c:v>4.6097669799999998E-2</c:v>
                </c:pt>
                <c:pt idx="677">
                  <c:v>4.61221375E-2</c:v>
                </c:pt>
                <c:pt idx="678">
                  <c:v>4.6146605200000003E-2</c:v>
                </c:pt>
                <c:pt idx="679">
                  <c:v>4.6171072899999999E-2</c:v>
                </c:pt>
                <c:pt idx="680">
                  <c:v>4.6195540600000001E-2</c:v>
                </c:pt>
                <c:pt idx="681">
                  <c:v>4.6220008299999997E-2</c:v>
                </c:pt>
                <c:pt idx="682">
                  <c:v>4.6244476E-2</c:v>
                </c:pt>
                <c:pt idx="683">
                  <c:v>4.6268943700000002E-2</c:v>
                </c:pt>
                <c:pt idx="684">
                  <c:v>4.6293411399999998E-2</c:v>
                </c:pt>
                <c:pt idx="685">
                  <c:v>4.6317879100000001E-2</c:v>
                </c:pt>
                <c:pt idx="686">
                  <c:v>4.6342346800000003E-2</c:v>
                </c:pt>
                <c:pt idx="687">
                  <c:v>4.6366814499999999E-2</c:v>
                </c:pt>
                <c:pt idx="688">
                  <c:v>4.6391282200000002E-2</c:v>
                </c:pt>
                <c:pt idx="689">
                  <c:v>4.6415749899999997E-2</c:v>
                </c:pt>
                <c:pt idx="690">
                  <c:v>4.64402176E-2</c:v>
                </c:pt>
                <c:pt idx="691">
                  <c:v>4.6464685399999997E-2</c:v>
                </c:pt>
                <c:pt idx="692">
                  <c:v>4.64891531E-2</c:v>
                </c:pt>
                <c:pt idx="693">
                  <c:v>4.6513620800000002E-2</c:v>
                </c:pt>
                <c:pt idx="694">
                  <c:v>4.6538088499999998E-2</c:v>
                </c:pt>
                <c:pt idx="695">
                  <c:v>4.6562556200000001E-2</c:v>
                </c:pt>
                <c:pt idx="696">
                  <c:v>4.6587023900000003E-2</c:v>
                </c:pt>
                <c:pt idx="697">
                  <c:v>4.6611491599999999E-2</c:v>
                </c:pt>
                <c:pt idx="698">
                  <c:v>4.6635959300000002E-2</c:v>
                </c:pt>
                <c:pt idx="699">
                  <c:v>4.6660426999999997E-2</c:v>
                </c:pt>
                <c:pt idx="700">
                  <c:v>4.66848947E-2</c:v>
                </c:pt>
                <c:pt idx="701">
                  <c:v>4.6709362400000003E-2</c:v>
                </c:pt>
                <c:pt idx="702">
                  <c:v>4.6733830099999998E-2</c:v>
                </c:pt>
                <c:pt idx="703">
                  <c:v>4.6758297800000001E-2</c:v>
                </c:pt>
                <c:pt idx="704">
                  <c:v>4.6782765499999997E-2</c:v>
                </c:pt>
                <c:pt idx="705">
                  <c:v>4.6807233199999999E-2</c:v>
                </c:pt>
                <c:pt idx="706">
                  <c:v>4.6831701000000003E-2</c:v>
                </c:pt>
                <c:pt idx="707">
                  <c:v>4.6856168699999999E-2</c:v>
                </c:pt>
                <c:pt idx="708">
                  <c:v>4.6880636400000002E-2</c:v>
                </c:pt>
                <c:pt idx="709">
                  <c:v>4.6905104099999997E-2</c:v>
                </c:pt>
                <c:pt idx="710">
                  <c:v>4.69295718E-2</c:v>
                </c:pt>
                <c:pt idx="711">
                  <c:v>4.6954039500000003E-2</c:v>
                </c:pt>
                <c:pt idx="712">
                  <c:v>4.6978507199999998E-2</c:v>
                </c:pt>
                <c:pt idx="713">
                  <c:v>4.7002974900000001E-2</c:v>
                </c:pt>
                <c:pt idx="714">
                  <c:v>4.7027442599999997E-2</c:v>
                </c:pt>
                <c:pt idx="715">
                  <c:v>4.7051910299999999E-2</c:v>
                </c:pt>
                <c:pt idx="716">
                  <c:v>4.7076378000000002E-2</c:v>
                </c:pt>
                <c:pt idx="717">
                  <c:v>4.7100845699999998E-2</c:v>
                </c:pt>
                <c:pt idx="718">
                  <c:v>4.71253134E-2</c:v>
                </c:pt>
                <c:pt idx="719">
                  <c:v>4.7149781100000003E-2</c:v>
                </c:pt>
                <c:pt idx="720">
                  <c:v>4.7174248799999999E-2</c:v>
                </c:pt>
                <c:pt idx="721">
                  <c:v>4.7198716600000003E-2</c:v>
                </c:pt>
                <c:pt idx="722">
                  <c:v>4.7223184299999998E-2</c:v>
                </c:pt>
                <c:pt idx="723">
                  <c:v>4.7247652000000001E-2</c:v>
                </c:pt>
                <c:pt idx="724">
                  <c:v>4.7272119699999997E-2</c:v>
                </c:pt>
                <c:pt idx="725">
                  <c:v>4.7296587399999999E-2</c:v>
                </c:pt>
                <c:pt idx="726">
                  <c:v>4.7321055100000002E-2</c:v>
                </c:pt>
                <c:pt idx="727">
                  <c:v>4.7345522799999998E-2</c:v>
                </c:pt>
                <c:pt idx="728">
                  <c:v>4.73699905E-2</c:v>
                </c:pt>
                <c:pt idx="729">
                  <c:v>4.7394458200000003E-2</c:v>
                </c:pt>
                <c:pt idx="730">
                  <c:v>4.7418925899999999E-2</c:v>
                </c:pt>
                <c:pt idx="731">
                  <c:v>4.7443393600000001E-2</c:v>
                </c:pt>
                <c:pt idx="732">
                  <c:v>4.7467861299999997E-2</c:v>
                </c:pt>
                <c:pt idx="733">
                  <c:v>4.7492329E-2</c:v>
                </c:pt>
                <c:pt idx="734">
                  <c:v>4.7516796700000002E-2</c:v>
                </c:pt>
                <c:pt idx="735">
                  <c:v>4.7541264399999998E-2</c:v>
                </c:pt>
                <c:pt idx="736">
                  <c:v>4.7565732200000002E-2</c:v>
                </c:pt>
                <c:pt idx="737">
                  <c:v>4.7590199899999998E-2</c:v>
                </c:pt>
                <c:pt idx="738">
                  <c:v>4.76146676E-2</c:v>
                </c:pt>
                <c:pt idx="739">
                  <c:v>4.7639135300000003E-2</c:v>
                </c:pt>
                <c:pt idx="740">
                  <c:v>4.7663602999999999E-2</c:v>
                </c:pt>
                <c:pt idx="741">
                  <c:v>4.7688070700000001E-2</c:v>
                </c:pt>
                <c:pt idx="742">
                  <c:v>4.7712538399999997E-2</c:v>
                </c:pt>
                <c:pt idx="743">
                  <c:v>4.77370061E-2</c:v>
                </c:pt>
                <c:pt idx="744">
                  <c:v>4.7761473800000002E-2</c:v>
                </c:pt>
                <c:pt idx="745">
                  <c:v>4.7785941499999998E-2</c:v>
                </c:pt>
                <c:pt idx="746">
                  <c:v>4.7810409200000001E-2</c:v>
                </c:pt>
                <c:pt idx="747">
                  <c:v>4.7834876899999997E-2</c:v>
                </c:pt>
                <c:pt idx="748">
                  <c:v>4.7859344599999999E-2</c:v>
                </c:pt>
                <c:pt idx="749">
                  <c:v>4.7883812300000002E-2</c:v>
                </c:pt>
                <c:pt idx="750">
                  <c:v>4.7908279999999998E-2</c:v>
                </c:pt>
                <c:pt idx="751">
                  <c:v>4.7932747800000002E-2</c:v>
                </c:pt>
                <c:pt idx="752">
                  <c:v>4.7957215499999997E-2</c:v>
                </c:pt>
                <c:pt idx="753">
                  <c:v>4.79816832E-2</c:v>
                </c:pt>
                <c:pt idx="754">
                  <c:v>4.8006150900000003E-2</c:v>
                </c:pt>
                <c:pt idx="755">
                  <c:v>4.8030618599999998E-2</c:v>
                </c:pt>
                <c:pt idx="756">
                  <c:v>4.8055086300000001E-2</c:v>
                </c:pt>
                <c:pt idx="757">
                  <c:v>4.8079553999999997E-2</c:v>
                </c:pt>
                <c:pt idx="758">
                  <c:v>4.8104021699999999E-2</c:v>
                </c:pt>
                <c:pt idx="759">
                  <c:v>4.8128489400000002E-2</c:v>
                </c:pt>
                <c:pt idx="760">
                  <c:v>4.8152957099999998E-2</c:v>
                </c:pt>
                <c:pt idx="761">
                  <c:v>4.81774248E-2</c:v>
                </c:pt>
                <c:pt idx="762">
                  <c:v>4.8201892500000003E-2</c:v>
                </c:pt>
                <c:pt idx="763">
                  <c:v>4.8226360199999999E-2</c:v>
                </c:pt>
                <c:pt idx="764">
                  <c:v>4.8250827900000001E-2</c:v>
                </c:pt>
                <c:pt idx="765">
                  <c:v>4.8275295599999997E-2</c:v>
                </c:pt>
                <c:pt idx="766">
                  <c:v>4.8299763400000001E-2</c:v>
                </c:pt>
                <c:pt idx="767">
                  <c:v>4.8324231099999997E-2</c:v>
                </c:pt>
                <c:pt idx="768">
                  <c:v>4.8348698799999999E-2</c:v>
                </c:pt>
                <c:pt idx="769">
                  <c:v>4.8373166500000002E-2</c:v>
                </c:pt>
                <c:pt idx="770">
                  <c:v>4.8397634199999998E-2</c:v>
                </c:pt>
                <c:pt idx="771">
                  <c:v>4.84221019E-2</c:v>
                </c:pt>
                <c:pt idx="772">
                  <c:v>4.8446569600000003E-2</c:v>
                </c:pt>
                <c:pt idx="773">
                  <c:v>4.8471037299999999E-2</c:v>
                </c:pt>
                <c:pt idx="774">
                  <c:v>4.8495505000000001E-2</c:v>
                </c:pt>
                <c:pt idx="775">
                  <c:v>4.8519972699999997E-2</c:v>
                </c:pt>
                <c:pt idx="776">
                  <c:v>4.85444404E-2</c:v>
                </c:pt>
                <c:pt idx="777">
                  <c:v>4.8568908100000002E-2</c:v>
                </c:pt>
                <c:pt idx="778">
                  <c:v>4.8593375799999998E-2</c:v>
                </c:pt>
                <c:pt idx="779">
                  <c:v>4.8617843500000001E-2</c:v>
                </c:pt>
                <c:pt idx="780">
                  <c:v>4.8642311200000003E-2</c:v>
                </c:pt>
                <c:pt idx="781">
                  <c:v>4.8666779E-2</c:v>
                </c:pt>
                <c:pt idx="782">
                  <c:v>4.8691246700000003E-2</c:v>
                </c:pt>
                <c:pt idx="783">
                  <c:v>4.8715714399999999E-2</c:v>
                </c:pt>
                <c:pt idx="784">
                  <c:v>4.8740182100000001E-2</c:v>
                </c:pt>
                <c:pt idx="785">
                  <c:v>4.8764649799999997E-2</c:v>
                </c:pt>
                <c:pt idx="786">
                  <c:v>4.87891175E-2</c:v>
                </c:pt>
                <c:pt idx="787">
                  <c:v>4.8813585200000002E-2</c:v>
                </c:pt>
                <c:pt idx="788">
                  <c:v>4.8838052899999998E-2</c:v>
                </c:pt>
                <c:pt idx="789">
                  <c:v>4.8862520600000001E-2</c:v>
                </c:pt>
                <c:pt idx="790">
                  <c:v>4.8886988300000003E-2</c:v>
                </c:pt>
                <c:pt idx="791">
                  <c:v>4.8911455999999999E-2</c:v>
                </c:pt>
                <c:pt idx="792">
                  <c:v>4.8935923700000002E-2</c:v>
                </c:pt>
                <c:pt idx="793">
                  <c:v>4.8960391399999997E-2</c:v>
                </c:pt>
                <c:pt idx="794">
                  <c:v>4.89848591E-2</c:v>
                </c:pt>
                <c:pt idx="795">
                  <c:v>4.9009326800000003E-2</c:v>
                </c:pt>
                <c:pt idx="796">
                  <c:v>4.90337946E-2</c:v>
                </c:pt>
                <c:pt idx="797">
                  <c:v>4.9058262300000002E-2</c:v>
                </c:pt>
                <c:pt idx="798">
                  <c:v>4.9082729999999998E-2</c:v>
                </c:pt>
                <c:pt idx="799">
                  <c:v>4.9107197700000001E-2</c:v>
                </c:pt>
                <c:pt idx="800">
                  <c:v>4.9131665400000003E-2</c:v>
                </c:pt>
                <c:pt idx="801">
                  <c:v>4.9156133099999999E-2</c:v>
                </c:pt>
                <c:pt idx="802">
                  <c:v>4.9180600800000002E-2</c:v>
                </c:pt>
                <c:pt idx="803">
                  <c:v>4.9205068499999997E-2</c:v>
                </c:pt>
                <c:pt idx="804">
                  <c:v>4.92295362E-2</c:v>
                </c:pt>
                <c:pt idx="805">
                  <c:v>4.9254003900000003E-2</c:v>
                </c:pt>
                <c:pt idx="806">
                  <c:v>4.9278471599999998E-2</c:v>
                </c:pt>
                <c:pt idx="807">
                  <c:v>4.9302939300000001E-2</c:v>
                </c:pt>
                <c:pt idx="808">
                  <c:v>4.9327406999999997E-2</c:v>
                </c:pt>
                <c:pt idx="809">
                  <c:v>4.9351874699999999E-2</c:v>
                </c:pt>
                <c:pt idx="810">
                  <c:v>4.9376342400000002E-2</c:v>
                </c:pt>
                <c:pt idx="811">
                  <c:v>4.9400810199999999E-2</c:v>
                </c:pt>
                <c:pt idx="812">
                  <c:v>4.9425277900000002E-2</c:v>
                </c:pt>
                <c:pt idx="813">
                  <c:v>4.9449745599999997E-2</c:v>
                </c:pt>
                <c:pt idx="814">
                  <c:v>4.94742133E-2</c:v>
                </c:pt>
                <c:pt idx="815">
                  <c:v>4.9498681000000003E-2</c:v>
                </c:pt>
                <c:pt idx="816">
                  <c:v>4.9523148699999998E-2</c:v>
                </c:pt>
                <c:pt idx="817">
                  <c:v>4.9547616400000001E-2</c:v>
                </c:pt>
                <c:pt idx="818">
                  <c:v>4.9572084099999997E-2</c:v>
                </c:pt>
                <c:pt idx="819">
                  <c:v>4.9596551799999999E-2</c:v>
                </c:pt>
                <c:pt idx="820">
                  <c:v>4.9621019500000002E-2</c:v>
                </c:pt>
                <c:pt idx="821">
                  <c:v>4.9645487199999998E-2</c:v>
                </c:pt>
                <c:pt idx="822">
                  <c:v>4.96699549E-2</c:v>
                </c:pt>
                <c:pt idx="823">
                  <c:v>4.9694422600000003E-2</c:v>
                </c:pt>
                <c:pt idx="824">
                  <c:v>4.9718890299999999E-2</c:v>
                </c:pt>
                <c:pt idx="825">
                  <c:v>4.9743358000000001E-2</c:v>
                </c:pt>
                <c:pt idx="826">
                  <c:v>4.9767825799999998E-2</c:v>
                </c:pt>
                <c:pt idx="827">
                  <c:v>4.9792293500000001E-2</c:v>
                </c:pt>
                <c:pt idx="828">
                  <c:v>4.9816761199999997E-2</c:v>
                </c:pt>
                <c:pt idx="829">
                  <c:v>4.9841228899999999E-2</c:v>
                </c:pt>
                <c:pt idx="830">
                  <c:v>4.9865696600000002E-2</c:v>
                </c:pt>
                <c:pt idx="831">
                  <c:v>4.9890164299999998E-2</c:v>
                </c:pt>
                <c:pt idx="832">
                  <c:v>4.9914632E-2</c:v>
                </c:pt>
                <c:pt idx="833">
                  <c:v>4.9939099700000003E-2</c:v>
                </c:pt>
                <c:pt idx="834">
                  <c:v>4.9963567399999999E-2</c:v>
                </c:pt>
                <c:pt idx="835">
                  <c:v>4.9988035100000001E-2</c:v>
                </c:pt>
                <c:pt idx="836">
                  <c:v>5.0012502799999997E-2</c:v>
                </c:pt>
                <c:pt idx="837">
                  <c:v>5.00369705E-2</c:v>
                </c:pt>
                <c:pt idx="838">
                  <c:v>5.0061438200000002E-2</c:v>
                </c:pt>
                <c:pt idx="839">
                  <c:v>5.0085905899999998E-2</c:v>
                </c:pt>
                <c:pt idx="840">
                  <c:v>5.0110373600000001E-2</c:v>
                </c:pt>
                <c:pt idx="841">
                  <c:v>5.0134841399999998E-2</c:v>
                </c:pt>
                <c:pt idx="842">
                  <c:v>5.01593091E-2</c:v>
                </c:pt>
                <c:pt idx="843">
                  <c:v>5.0183776800000003E-2</c:v>
                </c:pt>
                <c:pt idx="844">
                  <c:v>5.0208244499999999E-2</c:v>
                </c:pt>
                <c:pt idx="845">
                  <c:v>5.0232712200000001E-2</c:v>
                </c:pt>
                <c:pt idx="846">
                  <c:v>5.0257179899999997E-2</c:v>
                </c:pt>
                <c:pt idx="847">
                  <c:v>5.02816476E-2</c:v>
                </c:pt>
                <c:pt idx="848">
                  <c:v>5.0306115300000002E-2</c:v>
                </c:pt>
                <c:pt idx="849">
                  <c:v>5.0330582999999998E-2</c:v>
                </c:pt>
                <c:pt idx="850">
                  <c:v>5.0355050700000001E-2</c:v>
                </c:pt>
                <c:pt idx="851">
                  <c:v>5.0379518399999997E-2</c:v>
                </c:pt>
                <c:pt idx="852">
                  <c:v>5.0403986099999999E-2</c:v>
                </c:pt>
                <c:pt idx="853">
                  <c:v>5.0428453800000002E-2</c:v>
                </c:pt>
                <c:pt idx="854">
                  <c:v>5.0452921499999998E-2</c:v>
                </c:pt>
                <c:pt idx="855">
                  <c:v>5.04773892E-2</c:v>
                </c:pt>
                <c:pt idx="856">
                  <c:v>5.0501856999999997E-2</c:v>
                </c:pt>
                <c:pt idx="857">
                  <c:v>5.05263247E-2</c:v>
                </c:pt>
                <c:pt idx="858">
                  <c:v>5.0550792400000003E-2</c:v>
                </c:pt>
                <c:pt idx="859">
                  <c:v>5.0575260099999998E-2</c:v>
                </c:pt>
                <c:pt idx="860">
                  <c:v>5.0599727800000001E-2</c:v>
                </c:pt>
                <c:pt idx="861">
                  <c:v>5.0624195499999997E-2</c:v>
                </c:pt>
                <c:pt idx="862">
                  <c:v>5.0648663199999999E-2</c:v>
                </c:pt>
                <c:pt idx="863">
                  <c:v>5.0673130900000002E-2</c:v>
                </c:pt>
                <c:pt idx="864">
                  <c:v>5.0697598599999998E-2</c:v>
                </c:pt>
                <c:pt idx="865">
                  <c:v>5.07220663E-2</c:v>
                </c:pt>
                <c:pt idx="866">
                  <c:v>5.0746534000000003E-2</c:v>
                </c:pt>
                <c:pt idx="867">
                  <c:v>5.0771001699999999E-2</c:v>
                </c:pt>
                <c:pt idx="868">
                  <c:v>5.0795469400000001E-2</c:v>
                </c:pt>
                <c:pt idx="869">
                  <c:v>5.0819937099999997E-2</c:v>
                </c:pt>
                <c:pt idx="870">
                  <c:v>5.08444048E-2</c:v>
                </c:pt>
                <c:pt idx="871">
                  <c:v>5.0868872599999997E-2</c:v>
                </c:pt>
                <c:pt idx="872">
                  <c:v>5.0893340299999999E-2</c:v>
                </c:pt>
                <c:pt idx="873">
                  <c:v>5.0917808000000002E-2</c:v>
                </c:pt>
                <c:pt idx="874">
                  <c:v>5.0942275699999998E-2</c:v>
                </c:pt>
                <c:pt idx="875">
                  <c:v>5.09667434E-2</c:v>
                </c:pt>
                <c:pt idx="876">
                  <c:v>5.0991211100000003E-2</c:v>
                </c:pt>
                <c:pt idx="877">
                  <c:v>5.1015678799999999E-2</c:v>
                </c:pt>
                <c:pt idx="878">
                  <c:v>5.1040146500000001E-2</c:v>
                </c:pt>
                <c:pt idx="879">
                  <c:v>5.1064614199999997E-2</c:v>
                </c:pt>
                <c:pt idx="880">
                  <c:v>5.10890819E-2</c:v>
                </c:pt>
                <c:pt idx="881">
                  <c:v>5.1113549600000002E-2</c:v>
                </c:pt>
                <c:pt idx="882">
                  <c:v>5.1138017299999998E-2</c:v>
                </c:pt>
                <c:pt idx="883">
                  <c:v>5.1162485000000001E-2</c:v>
                </c:pt>
                <c:pt idx="884">
                  <c:v>5.1186952700000003E-2</c:v>
                </c:pt>
                <c:pt idx="885">
                  <c:v>5.1211420399999999E-2</c:v>
                </c:pt>
                <c:pt idx="886">
                  <c:v>5.1235888200000003E-2</c:v>
                </c:pt>
                <c:pt idx="887">
                  <c:v>5.1260355899999999E-2</c:v>
                </c:pt>
                <c:pt idx="888">
                  <c:v>5.1284823600000001E-2</c:v>
                </c:pt>
                <c:pt idx="889">
                  <c:v>5.1309291299999997E-2</c:v>
                </c:pt>
                <c:pt idx="890">
                  <c:v>5.1333759E-2</c:v>
                </c:pt>
                <c:pt idx="891">
                  <c:v>5.1358226700000002E-2</c:v>
                </c:pt>
                <c:pt idx="892">
                  <c:v>5.1382694399999998E-2</c:v>
                </c:pt>
                <c:pt idx="893">
                  <c:v>5.1407162100000001E-2</c:v>
                </c:pt>
                <c:pt idx="894">
                  <c:v>5.1431629800000003E-2</c:v>
                </c:pt>
                <c:pt idx="895">
                  <c:v>5.1456097499999999E-2</c:v>
                </c:pt>
                <c:pt idx="896">
                  <c:v>5.1480565200000002E-2</c:v>
                </c:pt>
                <c:pt idx="897">
                  <c:v>5.1505032899999997E-2</c:v>
                </c:pt>
                <c:pt idx="898">
                  <c:v>5.15295006E-2</c:v>
                </c:pt>
                <c:pt idx="899">
                  <c:v>5.1553968300000003E-2</c:v>
                </c:pt>
                <c:pt idx="900">
                  <c:v>5.1578435999999998E-2</c:v>
                </c:pt>
                <c:pt idx="901">
                  <c:v>5.1602903800000002E-2</c:v>
                </c:pt>
                <c:pt idx="902">
                  <c:v>5.1627371499999998E-2</c:v>
                </c:pt>
                <c:pt idx="903">
                  <c:v>5.1651839200000001E-2</c:v>
                </c:pt>
                <c:pt idx="904">
                  <c:v>5.1676306900000003E-2</c:v>
                </c:pt>
                <c:pt idx="905">
                  <c:v>5.1700774599999999E-2</c:v>
                </c:pt>
                <c:pt idx="906">
                  <c:v>5.1725242300000002E-2</c:v>
                </c:pt>
                <c:pt idx="907">
                  <c:v>5.1749709999999997E-2</c:v>
                </c:pt>
                <c:pt idx="908">
                  <c:v>5.17741777E-2</c:v>
                </c:pt>
                <c:pt idx="909">
                  <c:v>5.1798645400000003E-2</c:v>
                </c:pt>
                <c:pt idx="910">
                  <c:v>5.1823113099999998E-2</c:v>
                </c:pt>
                <c:pt idx="911">
                  <c:v>5.1847580800000001E-2</c:v>
                </c:pt>
                <c:pt idx="912">
                  <c:v>5.1872048499999997E-2</c:v>
                </c:pt>
                <c:pt idx="913">
                  <c:v>5.1896516199999999E-2</c:v>
                </c:pt>
                <c:pt idx="914">
                  <c:v>5.1920983900000002E-2</c:v>
                </c:pt>
                <c:pt idx="915">
                  <c:v>5.1945451599999998E-2</c:v>
                </c:pt>
                <c:pt idx="916">
                  <c:v>5.1969919400000002E-2</c:v>
                </c:pt>
                <c:pt idx="917">
                  <c:v>5.1994387099999997E-2</c:v>
                </c:pt>
                <c:pt idx="918">
                  <c:v>5.20188548E-2</c:v>
                </c:pt>
                <c:pt idx="919">
                  <c:v>5.2043322500000003E-2</c:v>
                </c:pt>
                <c:pt idx="920">
                  <c:v>5.2067790199999998E-2</c:v>
                </c:pt>
                <c:pt idx="921">
                  <c:v>5.2092257900000001E-2</c:v>
                </c:pt>
                <c:pt idx="922">
                  <c:v>5.2116725599999997E-2</c:v>
                </c:pt>
                <c:pt idx="923">
                  <c:v>5.2141193299999999E-2</c:v>
                </c:pt>
                <c:pt idx="924">
                  <c:v>5.2165661000000002E-2</c:v>
                </c:pt>
                <c:pt idx="925">
                  <c:v>5.2190128699999998E-2</c:v>
                </c:pt>
                <c:pt idx="926">
                  <c:v>5.22145964E-2</c:v>
                </c:pt>
                <c:pt idx="927">
                  <c:v>5.2239064100000003E-2</c:v>
                </c:pt>
                <c:pt idx="928">
                  <c:v>5.2263531799999999E-2</c:v>
                </c:pt>
                <c:pt idx="929">
                  <c:v>5.2287999500000001E-2</c:v>
                </c:pt>
                <c:pt idx="930">
                  <c:v>5.2312467199999997E-2</c:v>
                </c:pt>
                <c:pt idx="931">
                  <c:v>5.2336935000000001E-2</c:v>
                </c:pt>
                <c:pt idx="932">
                  <c:v>5.2361402699999997E-2</c:v>
                </c:pt>
                <c:pt idx="933">
                  <c:v>5.2385870399999999E-2</c:v>
                </c:pt>
                <c:pt idx="934">
                  <c:v>5.2410338100000002E-2</c:v>
                </c:pt>
                <c:pt idx="935">
                  <c:v>5.2434805799999998E-2</c:v>
                </c:pt>
                <c:pt idx="936">
                  <c:v>5.24592735E-2</c:v>
                </c:pt>
                <c:pt idx="937">
                  <c:v>5.2483741200000003E-2</c:v>
                </c:pt>
                <c:pt idx="938">
                  <c:v>5.2508208899999999E-2</c:v>
                </c:pt>
                <c:pt idx="939">
                  <c:v>5.2532676600000001E-2</c:v>
                </c:pt>
                <c:pt idx="940">
                  <c:v>5.2557144299999997E-2</c:v>
                </c:pt>
                <c:pt idx="941">
                  <c:v>5.2581612E-2</c:v>
                </c:pt>
                <c:pt idx="942">
                  <c:v>5.2606079700000002E-2</c:v>
                </c:pt>
                <c:pt idx="943">
                  <c:v>5.2630547399999998E-2</c:v>
                </c:pt>
                <c:pt idx="944">
                  <c:v>5.2655015100000001E-2</c:v>
                </c:pt>
                <c:pt idx="945">
                  <c:v>5.2679482800000003E-2</c:v>
                </c:pt>
                <c:pt idx="946">
                  <c:v>5.27039506E-2</c:v>
                </c:pt>
                <c:pt idx="947">
                  <c:v>5.2728418300000003E-2</c:v>
                </c:pt>
                <c:pt idx="948">
                  <c:v>5.2752885999999999E-2</c:v>
                </c:pt>
                <c:pt idx="949">
                  <c:v>5.2777353700000001E-2</c:v>
                </c:pt>
                <c:pt idx="950">
                  <c:v>5.2801821399999997E-2</c:v>
                </c:pt>
                <c:pt idx="951">
                  <c:v>5.28262891E-2</c:v>
                </c:pt>
                <c:pt idx="952">
                  <c:v>5.2850756800000002E-2</c:v>
                </c:pt>
                <c:pt idx="953">
                  <c:v>5.2875224499999998E-2</c:v>
                </c:pt>
                <c:pt idx="954">
                  <c:v>5.2899692200000001E-2</c:v>
                </c:pt>
                <c:pt idx="955">
                  <c:v>5.2924159899999997E-2</c:v>
                </c:pt>
                <c:pt idx="956">
                  <c:v>5.2948627599999999E-2</c:v>
                </c:pt>
                <c:pt idx="957">
                  <c:v>5.2973095300000002E-2</c:v>
                </c:pt>
                <c:pt idx="958">
                  <c:v>5.2997562999999998E-2</c:v>
                </c:pt>
                <c:pt idx="959">
                  <c:v>5.30220307E-2</c:v>
                </c:pt>
                <c:pt idx="960">
                  <c:v>5.3046498400000003E-2</c:v>
                </c:pt>
                <c:pt idx="961">
                  <c:v>5.30709662E-2</c:v>
                </c:pt>
                <c:pt idx="962">
                  <c:v>5.3095433900000003E-2</c:v>
                </c:pt>
                <c:pt idx="963">
                  <c:v>5.3119901599999998E-2</c:v>
                </c:pt>
                <c:pt idx="964">
                  <c:v>5.3144369300000001E-2</c:v>
                </c:pt>
                <c:pt idx="965">
                  <c:v>5.3168836999999997E-2</c:v>
                </c:pt>
                <c:pt idx="966">
                  <c:v>5.3193304699999999E-2</c:v>
                </c:pt>
                <c:pt idx="967">
                  <c:v>5.3217772400000002E-2</c:v>
                </c:pt>
                <c:pt idx="968">
                  <c:v>5.3242240099999998E-2</c:v>
                </c:pt>
                <c:pt idx="969">
                  <c:v>5.32667078E-2</c:v>
                </c:pt>
                <c:pt idx="970">
                  <c:v>5.3291175500000003E-2</c:v>
                </c:pt>
                <c:pt idx="971">
                  <c:v>5.3315643199999999E-2</c:v>
                </c:pt>
                <c:pt idx="972">
                  <c:v>5.3340110900000001E-2</c:v>
                </c:pt>
                <c:pt idx="973">
                  <c:v>5.3364578599999997E-2</c:v>
                </c:pt>
                <c:pt idx="974">
                  <c:v>5.33890463E-2</c:v>
                </c:pt>
                <c:pt idx="975">
                  <c:v>5.3413514000000002E-2</c:v>
                </c:pt>
                <c:pt idx="976">
                  <c:v>5.3437981799999999E-2</c:v>
                </c:pt>
                <c:pt idx="977">
                  <c:v>5.3462449500000002E-2</c:v>
                </c:pt>
                <c:pt idx="978">
                  <c:v>5.3486917199999998E-2</c:v>
                </c:pt>
                <c:pt idx="979">
                  <c:v>5.35113849E-2</c:v>
                </c:pt>
                <c:pt idx="980">
                  <c:v>5.3535852600000003E-2</c:v>
                </c:pt>
                <c:pt idx="981">
                  <c:v>5.3560320299999999E-2</c:v>
                </c:pt>
                <c:pt idx="982">
                  <c:v>5.3584788000000001E-2</c:v>
                </c:pt>
                <c:pt idx="983">
                  <c:v>5.3609255699999997E-2</c:v>
                </c:pt>
                <c:pt idx="984">
                  <c:v>5.36337234E-2</c:v>
                </c:pt>
                <c:pt idx="985">
                  <c:v>5.3658191100000002E-2</c:v>
                </c:pt>
                <c:pt idx="986">
                  <c:v>5.3682658799999998E-2</c:v>
                </c:pt>
                <c:pt idx="987">
                  <c:v>5.3707126500000001E-2</c:v>
                </c:pt>
                <c:pt idx="988">
                  <c:v>5.3731594200000003E-2</c:v>
                </c:pt>
                <c:pt idx="989">
                  <c:v>5.3756061899999999E-2</c:v>
                </c:pt>
                <c:pt idx="990">
                  <c:v>5.3780529600000002E-2</c:v>
                </c:pt>
                <c:pt idx="991">
                  <c:v>5.3804997399999999E-2</c:v>
                </c:pt>
                <c:pt idx="992">
                  <c:v>5.3829465100000001E-2</c:v>
                </c:pt>
                <c:pt idx="993">
                  <c:v>5.3853932799999997E-2</c:v>
                </c:pt>
                <c:pt idx="994">
                  <c:v>5.38784005E-2</c:v>
                </c:pt>
                <c:pt idx="995">
                  <c:v>5.3902868200000002E-2</c:v>
                </c:pt>
                <c:pt idx="996">
                  <c:v>5.3927335899999998E-2</c:v>
                </c:pt>
                <c:pt idx="997">
                  <c:v>5.3951803600000001E-2</c:v>
                </c:pt>
                <c:pt idx="998">
                  <c:v>5.3976271300000003E-2</c:v>
                </c:pt>
                <c:pt idx="999">
                  <c:v>5.4000738999999999E-2</c:v>
                </c:pt>
              </c:numCache>
            </c:numRef>
          </c:xVal>
          <c:yVal>
            <c:numRef>
              <c:f>'50-F3'!$C$1003:$C$2002</c:f>
              <c:numCache>
                <c:formatCode>0.00</c:formatCode>
                <c:ptCount val="1000"/>
                <c:pt idx="0">
                  <c:v>1.014788781</c:v>
                </c:pt>
                <c:pt idx="1">
                  <c:v>1.017221328</c:v>
                </c:pt>
                <c:pt idx="2">
                  <c:v>1.0196538840000002</c:v>
                </c:pt>
                <c:pt idx="3">
                  <c:v>1.022086431</c:v>
                </c:pt>
                <c:pt idx="4">
                  <c:v>1.0245188700000001</c:v>
                </c:pt>
                <c:pt idx="5">
                  <c:v>1.026951309</c:v>
                </c:pt>
                <c:pt idx="6">
                  <c:v>1.0293839730000001</c:v>
                </c:pt>
                <c:pt idx="7">
                  <c:v>1.03181652</c:v>
                </c:pt>
                <c:pt idx="8">
                  <c:v>1.0342488510000001</c:v>
                </c:pt>
                <c:pt idx="9">
                  <c:v>1.0366816139999999</c:v>
                </c:pt>
                <c:pt idx="10">
                  <c:v>1.0391141610000001</c:v>
                </c:pt>
                <c:pt idx="11">
                  <c:v>1.041546501</c:v>
                </c:pt>
                <c:pt idx="12">
                  <c:v>1.043979048</c:v>
                </c:pt>
                <c:pt idx="13">
                  <c:v>1.0464115950000001</c:v>
                </c:pt>
                <c:pt idx="14">
                  <c:v>1.0488442499999999</c:v>
                </c:pt>
                <c:pt idx="15">
                  <c:v>1.0512766980000001</c:v>
                </c:pt>
                <c:pt idx="16">
                  <c:v>1.053709137</c:v>
                </c:pt>
                <c:pt idx="17">
                  <c:v>1.056141684</c:v>
                </c:pt>
                <c:pt idx="18">
                  <c:v>1.0585742310000001</c:v>
                </c:pt>
                <c:pt idx="19">
                  <c:v>1.061006787</c:v>
                </c:pt>
                <c:pt idx="20">
                  <c:v>1.063439442</c:v>
                </c:pt>
                <c:pt idx="21">
                  <c:v>1.0658718810000001</c:v>
                </c:pt>
                <c:pt idx="22">
                  <c:v>1.068304221</c:v>
                </c:pt>
                <c:pt idx="23">
                  <c:v>1.0707369839999998</c:v>
                </c:pt>
                <c:pt idx="24">
                  <c:v>1.073169423</c:v>
                </c:pt>
                <c:pt idx="25">
                  <c:v>1.0756019700000001</c:v>
                </c:pt>
                <c:pt idx="26">
                  <c:v>1.0780343100000001</c:v>
                </c:pt>
                <c:pt idx="27">
                  <c:v>1.0804670730000001</c:v>
                </c:pt>
                <c:pt idx="28">
                  <c:v>1.082899404</c:v>
                </c:pt>
                <c:pt idx="29">
                  <c:v>1.085332059</c:v>
                </c:pt>
                <c:pt idx="30">
                  <c:v>1.0877646060000001</c:v>
                </c:pt>
                <c:pt idx="31">
                  <c:v>1.0901970540000001</c:v>
                </c:pt>
                <c:pt idx="32">
                  <c:v>1.0926297090000001</c:v>
                </c:pt>
                <c:pt idx="33">
                  <c:v>1.095062148</c:v>
                </c:pt>
                <c:pt idx="34">
                  <c:v>1.0974945870000001</c:v>
                </c:pt>
                <c:pt idx="35">
                  <c:v>1.0999271430000002</c:v>
                </c:pt>
                <c:pt idx="36">
                  <c:v>1.1023596900000001</c:v>
                </c:pt>
                <c:pt idx="37">
                  <c:v>1.1047922370000001</c:v>
                </c:pt>
                <c:pt idx="38">
                  <c:v>1.107224676</c:v>
                </c:pt>
                <c:pt idx="39">
                  <c:v>1.109657331</c:v>
                </c:pt>
                <c:pt idx="40">
                  <c:v>1.1120897790000002</c:v>
                </c:pt>
                <c:pt idx="41">
                  <c:v>1.1145222180000001</c:v>
                </c:pt>
                <c:pt idx="42">
                  <c:v>1.1169548730000001</c:v>
                </c:pt>
                <c:pt idx="43">
                  <c:v>1.119387321</c:v>
                </c:pt>
                <c:pt idx="44">
                  <c:v>1.121819868</c:v>
                </c:pt>
                <c:pt idx="45">
                  <c:v>1.1242524150000002</c:v>
                </c:pt>
                <c:pt idx="46">
                  <c:v>1.1266849619999999</c:v>
                </c:pt>
                <c:pt idx="47">
                  <c:v>1.129117401</c:v>
                </c:pt>
                <c:pt idx="48">
                  <c:v>1.131549849</c:v>
                </c:pt>
                <c:pt idx="49">
                  <c:v>1.133982504</c:v>
                </c:pt>
                <c:pt idx="50">
                  <c:v>1.1364149429999999</c:v>
                </c:pt>
                <c:pt idx="51">
                  <c:v>1.1388474900000001</c:v>
                </c:pt>
                <c:pt idx="52">
                  <c:v>1.1412801540000002</c:v>
                </c:pt>
                <c:pt idx="53">
                  <c:v>1.1437127009999999</c:v>
                </c:pt>
                <c:pt idx="54">
                  <c:v>1.14614514</c:v>
                </c:pt>
                <c:pt idx="55">
                  <c:v>1.1485776870000002</c:v>
                </c:pt>
                <c:pt idx="56">
                  <c:v>1.151010243</c:v>
                </c:pt>
                <c:pt idx="57">
                  <c:v>1.153442898</c:v>
                </c:pt>
                <c:pt idx="58">
                  <c:v>1.1558752290000001</c:v>
                </c:pt>
                <c:pt idx="59">
                  <c:v>1.158307776</c:v>
                </c:pt>
                <c:pt idx="60">
                  <c:v>1.160740332</c:v>
                </c:pt>
                <c:pt idx="61">
                  <c:v>1.1631727709999999</c:v>
                </c:pt>
                <c:pt idx="62">
                  <c:v>1.1656053179999999</c:v>
                </c:pt>
                <c:pt idx="63">
                  <c:v>1.1680379729999999</c:v>
                </c:pt>
                <c:pt idx="64">
                  <c:v>1.1704704210000001</c:v>
                </c:pt>
                <c:pt idx="65">
                  <c:v>1.1729028600000002</c:v>
                </c:pt>
                <c:pt idx="66">
                  <c:v>1.1753354069999999</c:v>
                </c:pt>
                <c:pt idx="67">
                  <c:v>1.1777679539999999</c:v>
                </c:pt>
                <c:pt idx="68">
                  <c:v>1.1821478939999999</c:v>
                </c:pt>
                <c:pt idx="69">
                  <c:v>1.189678896</c:v>
                </c:pt>
                <c:pt idx="70">
                  <c:v>1.1972097900000001</c:v>
                </c:pt>
                <c:pt idx="71">
                  <c:v>1.2047407830000001</c:v>
                </c:pt>
                <c:pt idx="72">
                  <c:v>1.2122716770000002</c:v>
                </c:pt>
                <c:pt idx="73">
                  <c:v>1.2198024629999999</c:v>
                </c:pt>
                <c:pt idx="74">
                  <c:v>1.2273334650000001</c:v>
                </c:pt>
                <c:pt idx="75">
                  <c:v>1.2348644580000001</c:v>
                </c:pt>
                <c:pt idx="76">
                  <c:v>1.24239546</c:v>
                </c:pt>
                <c:pt idx="77">
                  <c:v>1.2499263540000001</c:v>
                </c:pt>
                <c:pt idx="78">
                  <c:v>1.2574572479999999</c:v>
                </c:pt>
                <c:pt idx="79">
                  <c:v>1.264988241</c:v>
                </c:pt>
                <c:pt idx="80">
                  <c:v>1.2725192429999999</c:v>
                </c:pt>
                <c:pt idx="81">
                  <c:v>1.2800501369999999</c:v>
                </c:pt>
                <c:pt idx="82">
                  <c:v>1.2875809229999999</c:v>
                </c:pt>
                <c:pt idx="83">
                  <c:v>1.2951118080000001</c:v>
                </c:pt>
                <c:pt idx="84">
                  <c:v>1.30264281</c:v>
                </c:pt>
                <c:pt idx="85">
                  <c:v>1.3101738119999999</c:v>
                </c:pt>
                <c:pt idx="86">
                  <c:v>1.3177046969999999</c:v>
                </c:pt>
                <c:pt idx="87">
                  <c:v>1.325235699</c:v>
                </c:pt>
                <c:pt idx="88">
                  <c:v>1.332766809</c:v>
                </c:pt>
                <c:pt idx="89">
                  <c:v>1.340297595</c:v>
                </c:pt>
                <c:pt idx="90">
                  <c:v>1.347828588</c:v>
                </c:pt>
                <c:pt idx="91">
                  <c:v>1.3553595899999999</c:v>
                </c:pt>
                <c:pt idx="92">
                  <c:v>1.3628905920000001</c:v>
                </c:pt>
                <c:pt idx="93">
                  <c:v>1.3704213780000001</c:v>
                </c:pt>
                <c:pt idx="94">
                  <c:v>1.3779523710000001</c:v>
                </c:pt>
                <c:pt idx="95">
                  <c:v>1.3854834810000001</c:v>
                </c:pt>
                <c:pt idx="96">
                  <c:v>1.3930142669999999</c:v>
                </c:pt>
                <c:pt idx="97">
                  <c:v>1.4005450530000001</c:v>
                </c:pt>
                <c:pt idx="98">
                  <c:v>1.4080760459999999</c:v>
                </c:pt>
                <c:pt idx="99">
                  <c:v>1.41560694</c:v>
                </c:pt>
                <c:pt idx="100">
                  <c:v>1.423137834</c:v>
                </c:pt>
                <c:pt idx="101">
                  <c:v>1.4306687280000001</c:v>
                </c:pt>
                <c:pt idx="102">
                  <c:v>1.438199829</c:v>
                </c:pt>
                <c:pt idx="103">
                  <c:v>1.4457308310000001</c:v>
                </c:pt>
                <c:pt idx="104">
                  <c:v>1.4532617250000002</c:v>
                </c:pt>
                <c:pt idx="105">
                  <c:v>1.4607925020000001</c:v>
                </c:pt>
                <c:pt idx="106">
                  <c:v>1.468323504</c:v>
                </c:pt>
                <c:pt idx="107">
                  <c:v>1.4758545060000001</c:v>
                </c:pt>
                <c:pt idx="108">
                  <c:v>1.4833852919999999</c:v>
                </c:pt>
                <c:pt idx="109">
                  <c:v>1.490916393</c:v>
                </c:pt>
                <c:pt idx="110">
                  <c:v>1.4984472870000001</c:v>
                </c:pt>
                <c:pt idx="111">
                  <c:v>1.5059781810000001</c:v>
                </c:pt>
                <c:pt idx="112">
                  <c:v>1.5135091740000002</c:v>
                </c:pt>
                <c:pt idx="113">
                  <c:v>1.521040068</c:v>
                </c:pt>
                <c:pt idx="114">
                  <c:v>1.5285709620000001</c:v>
                </c:pt>
                <c:pt idx="115">
                  <c:v>1.536101964</c:v>
                </c:pt>
                <c:pt idx="116">
                  <c:v>1.543632849</c:v>
                </c:pt>
                <c:pt idx="117">
                  <c:v>1.551163743</c:v>
                </c:pt>
                <c:pt idx="118">
                  <c:v>1.5586947449999999</c:v>
                </c:pt>
                <c:pt idx="119">
                  <c:v>1.566225639</c:v>
                </c:pt>
                <c:pt idx="120">
                  <c:v>1.573756524</c:v>
                </c:pt>
                <c:pt idx="121">
                  <c:v>1.5812875260000001</c:v>
                </c:pt>
                <c:pt idx="122">
                  <c:v>1.58881842</c:v>
                </c:pt>
                <c:pt idx="123">
                  <c:v>1.596349314</c:v>
                </c:pt>
                <c:pt idx="124">
                  <c:v>1.603880199</c:v>
                </c:pt>
                <c:pt idx="125">
                  <c:v>1.611411309</c:v>
                </c:pt>
                <c:pt idx="126">
                  <c:v>1.618942203</c:v>
                </c:pt>
                <c:pt idx="127">
                  <c:v>1.6264730969999999</c:v>
                </c:pt>
                <c:pt idx="128">
                  <c:v>1.6340040899999999</c:v>
                </c:pt>
                <c:pt idx="129">
                  <c:v>1.6415348759999999</c:v>
                </c:pt>
                <c:pt idx="130">
                  <c:v>1.64906577</c:v>
                </c:pt>
                <c:pt idx="131">
                  <c:v>1.6565967719999999</c:v>
                </c:pt>
                <c:pt idx="132">
                  <c:v>1.6641277649999999</c:v>
                </c:pt>
                <c:pt idx="133">
                  <c:v>1.6716585509999999</c:v>
                </c:pt>
                <c:pt idx="134">
                  <c:v>1.6791896610000001</c:v>
                </c:pt>
                <c:pt idx="135">
                  <c:v>1.6877520180000001</c:v>
                </c:pt>
                <c:pt idx="136">
                  <c:v>1.691789499</c:v>
                </c:pt>
                <c:pt idx="137">
                  <c:v>1.696467159</c:v>
                </c:pt>
                <c:pt idx="138">
                  <c:v>1.7011448280000001</c:v>
                </c:pt>
                <c:pt idx="139">
                  <c:v>1.705822704</c:v>
                </c:pt>
                <c:pt idx="140">
                  <c:v>1.7105002650000001</c:v>
                </c:pt>
                <c:pt idx="141">
                  <c:v>1.715178141</c:v>
                </c:pt>
                <c:pt idx="142">
                  <c:v>1.7198559179999999</c:v>
                </c:pt>
                <c:pt idx="143">
                  <c:v>1.724533686</c:v>
                </c:pt>
                <c:pt idx="144">
                  <c:v>1.7292114629999999</c:v>
                </c:pt>
                <c:pt idx="145">
                  <c:v>1.733889123</c:v>
                </c:pt>
                <c:pt idx="146">
                  <c:v>1.7385668999999999</c:v>
                </c:pt>
                <c:pt idx="147">
                  <c:v>1.743244569</c:v>
                </c:pt>
                <c:pt idx="148">
                  <c:v>1.7479223370000001</c:v>
                </c:pt>
                <c:pt idx="149">
                  <c:v>1.752600006</c:v>
                </c:pt>
                <c:pt idx="150">
                  <c:v>1.7572777740000001</c:v>
                </c:pt>
                <c:pt idx="151">
                  <c:v>1.761955551</c:v>
                </c:pt>
                <c:pt idx="152">
                  <c:v>1.766633211</c:v>
                </c:pt>
                <c:pt idx="153">
                  <c:v>1.7713112040000001</c:v>
                </c:pt>
                <c:pt idx="154">
                  <c:v>1.7759885400000002</c:v>
                </c:pt>
                <c:pt idx="155">
                  <c:v>1.780666533</c:v>
                </c:pt>
                <c:pt idx="156">
                  <c:v>1.7853443010000001</c:v>
                </c:pt>
                <c:pt idx="157">
                  <c:v>1.790022078</c:v>
                </c:pt>
                <c:pt idx="158">
                  <c:v>1.79469963</c:v>
                </c:pt>
                <c:pt idx="159">
                  <c:v>1.7993774070000002</c:v>
                </c:pt>
                <c:pt idx="160">
                  <c:v>1.8040552830000001</c:v>
                </c:pt>
                <c:pt idx="161">
                  <c:v>1.8087328439999999</c:v>
                </c:pt>
                <c:pt idx="162">
                  <c:v>1.8134108280000001</c:v>
                </c:pt>
                <c:pt idx="163">
                  <c:v>1.8180881730000003</c:v>
                </c:pt>
                <c:pt idx="164">
                  <c:v>1.822766157</c:v>
                </c:pt>
                <c:pt idx="165">
                  <c:v>1.8274439340000002</c:v>
                </c:pt>
                <c:pt idx="166">
                  <c:v>1.832121495</c:v>
                </c:pt>
                <c:pt idx="167">
                  <c:v>1.8367992629999998</c:v>
                </c:pt>
                <c:pt idx="168">
                  <c:v>1.84147704</c:v>
                </c:pt>
                <c:pt idx="169">
                  <c:v>1.8461548079999999</c:v>
                </c:pt>
                <c:pt idx="170">
                  <c:v>1.8508325850000003</c:v>
                </c:pt>
                <c:pt idx="171">
                  <c:v>1.8555103530000001</c:v>
                </c:pt>
                <c:pt idx="172">
                  <c:v>1.8601881300000003</c:v>
                </c:pt>
                <c:pt idx="173">
                  <c:v>1.8648658980000001</c:v>
                </c:pt>
                <c:pt idx="174">
                  <c:v>1.869543459</c:v>
                </c:pt>
                <c:pt idx="175">
                  <c:v>1.8742212269999998</c:v>
                </c:pt>
                <c:pt idx="176">
                  <c:v>1.878899004</c:v>
                </c:pt>
                <c:pt idx="177">
                  <c:v>1.8835767719999998</c:v>
                </c:pt>
                <c:pt idx="178">
                  <c:v>1.8882545490000002</c:v>
                </c:pt>
                <c:pt idx="179">
                  <c:v>1.8929323170000001</c:v>
                </c:pt>
                <c:pt idx="180">
                  <c:v>1.8976100940000002</c:v>
                </c:pt>
                <c:pt idx="181">
                  <c:v>1.9022878620000001</c:v>
                </c:pt>
                <c:pt idx="182">
                  <c:v>1.9069654229999999</c:v>
                </c:pt>
                <c:pt idx="183">
                  <c:v>1.9116431910000002</c:v>
                </c:pt>
                <c:pt idx="184">
                  <c:v>1.916320968</c:v>
                </c:pt>
                <c:pt idx="185">
                  <c:v>1.9209987359999998</c:v>
                </c:pt>
                <c:pt idx="186">
                  <c:v>1.9256765130000002</c:v>
                </c:pt>
                <c:pt idx="187">
                  <c:v>1.930354074</c:v>
                </c:pt>
                <c:pt idx="188">
                  <c:v>1.9350318419999999</c:v>
                </c:pt>
                <c:pt idx="189">
                  <c:v>1.9397094030000002</c:v>
                </c:pt>
                <c:pt idx="190">
                  <c:v>1.944387171</c:v>
                </c:pt>
                <c:pt idx="191">
                  <c:v>1.949064948</c:v>
                </c:pt>
                <c:pt idx="192">
                  <c:v>1.9537429319999999</c:v>
                </c:pt>
                <c:pt idx="193">
                  <c:v>1.958420493</c:v>
                </c:pt>
                <c:pt idx="194">
                  <c:v>1.9630982610000003</c:v>
                </c:pt>
                <c:pt idx="195">
                  <c:v>1.967776038</c:v>
                </c:pt>
                <c:pt idx="196">
                  <c:v>1.97245359</c:v>
                </c:pt>
                <c:pt idx="197">
                  <c:v>1.977131583</c:v>
                </c:pt>
                <c:pt idx="198">
                  <c:v>1.9818093509999999</c:v>
                </c:pt>
                <c:pt idx="199">
                  <c:v>1.9864869119999999</c:v>
                </c:pt>
                <c:pt idx="200">
                  <c:v>1.99116468</c:v>
                </c:pt>
                <c:pt idx="201">
                  <c:v>1.995842457</c:v>
                </c:pt>
                <c:pt idx="202">
                  <c:v>2.0005204409999999</c:v>
                </c:pt>
                <c:pt idx="203">
                  <c:v>2.004741171</c:v>
                </c:pt>
                <c:pt idx="204">
                  <c:v>2.0081314799999999</c:v>
                </c:pt>
                <c:pt idx="205">
                  <c:v>2.0115217890000001</c:v>
                </c:pt>
                <c:pt idx="206">
                  <c:v>2.0149118910000001</c:v>
                </c:pt>
                <c:pt idx="207">
                  <c:v>2.0183019839999998</c:v>
                </c:pt>
                <c:pt idx="208">
                  <c:v>2.0216920859999998</c:v>
                </c:pt>
                <c:pt idx="209">
                  <c:v>2.0250823950000001</c:v>
                </c:pt>
                <c:pt idx="210">
                  <c:v>2.0284724970000001</c:v>
                </c:pt>
                <c:pt idx="211">
                  <c:v>2.0318625899999998</c:v>
                </c:pt>
                <c:pt idx="212">
                  <c:v>2.0352526920000003</c:v>
                </c:pt>
                <c:pt idx="213">
                  <c:v>2.038642785</c:v>
                </c:pt>
                <c:pt idx="214">
                  <c:v>2.0420331030000001</c:v>
                </c:pt>
                <c:pt idx="215">
                  <c:v>2.0454234119999999</c:v>
                </c:pt>
                <c:pt idx="216">
                  <c:v>2.0488135139999999</c:v>
                </c:pt>
                <c:pt idx="217">
                  <c:v>2.0522033909999999</c:v>
                </c:pt>
                <c:pt idx="218">
                  <c:v>2.0555934929999999</c:v>
                </c:pt>
                <c:pt idx="219">
                  <c:v>2.0589838020000002</c:v>
                </c:pt>
                <c:pt idx="220">
                  <c:v>2.0623736880000001</c:v>
                </c:pt>
                <c:pt idx="221">
                  <c:v>2.0657639969999999</c:v>
                </c:pt>
                <c:pt idx="222">
                  <c:v>2.0691540990000004</c:v>
                </c:pt>
                <c:pt idx="223">
                  <c:v>2.0725446240000003</c:v>
                </c:pt>
                <c:pt idx="224">
                  <c:v>2.0759345009999999</c:v>
                </c:pt>
                <c:pt idx="225">
                  <c:v>2.079324819</c:v>
                </c:pt>
                <c:pt idx="226">
                  <c:v>2.0827149120000001</c:v>
                </c:pt>
                <c:pt idx="227">
                  <c:v>2.086104798</c:v>
                </c:pt>
                <c:pt idx="228">
                  <c:v>2.0894949</c:v>
                </c:pt>
                <c:pt idx="229">
                  <c:v>2.0928852089999999</c:v>
                </c:pt>
                <c:pt idx="230">
                  <c:v>2.0962755179999997</c:v>
                </c:pt>
                <c:pt idx="231">
                  <c:v>2.0996654040000005</c:v>
                </c:pt>
                <c:pt idx="232">
                  <c:v>2.1030557130000003</c:v>
                </c:pt>
                <c:pt idx="233">
                  <c:v>2.1064460310000004</c:v>
                </c:pt>
                <c:pt idx="234">
                  <c:v>2.109835908</c:v>
                </c:pt>
                <c:pt idx="235">
                  <c:v>2.11322601</c:v>
                </c:pt>
                <c:pt idx="236">
                  <c:v>2.1166161030000001</c:v>
                </c:pt>
                <c:pt idx="237">
                  <c:v>2.1200064210000003</c:v>
                </c:pt>
                <c:pt idx="238">
                  <c:v>2.1233967300000001</c:v>
                </c:pt>
                <c:pt idx="239">
                  <c:v>2.1267868320000001</c:v>
                </c:pt>
                <c:pt idx="240">
                  <c:v>2.1301767090000001</c:v>
                </c:pt>
                <c:pt idx="241">
                  <c:v>2.1335668110000001</c:v>
                </c:pt>
                <c:pt idx="242">
                  <c:v>2.1369571199999999</c:v>
                </c:pt>
                <c:pt idx="243">
                  <c:v>2.1403472219999999</c:v>
                </c:pt>
                <c:pt idx="244">
                  <c:v>2.1437375310000002</c:v>
                </c:pt>
                <c:pt idx="245">
                  <c:v>2.1471276239999999</c:v>
                </c:pt>
                <c:pt idx="246">
                  <c:v>2.150517942</c:v>
                </c:pt>
                <c:pt idx="247">
                  <c:v>2.1539080350000002</c:v>
                </c:pt>
                <c:pt idx="248">
                  <c:v>2.1572981370000002</c:v>
                </c:pt>
                <c:pt idx="249">
                  <c:v>2.1606882299999999</c:v>
                </c:pt>
                <c:pt idx="250">
                  <c:v>2.1640781159999998</c:v>
                </c:pt>
                <c:pt idx="251">
                  <c:v>2.1674686410000001</c:v>
                </c:pt>
                <c:pt idx="252">
                  <c:v>2.170858527</c:v>
                </c:pt>
                <c:pt idx="253">
                  <c:v>2.1742488360000003</c:v>
                </c:pt>
                <c:pt idx="254">
                  <c:v>2.1776389380000003</c:v>
                </c:pt>
                <c:pt idx="255">
                  <c:v>2.181029031</c:v>
                </c:pt>
                <c:pt idx="256">
                  <c:v>2.184419133</c:v>
                </c:pt>
                <c:pt idx="257">
                  <c:v>2.1878094420000003</c:v>
                </c:pt>
                <c:pt idx="258">
                  <c:v>2.1911995439999998</c:v>
                </c:pt>
                <c:pt idx="259">
                  <c:v>2.194589637</c:v>
                </c:pt>
                <c:pt idx="260">
                  <c:v>2.1979795229999999</c:v>
                </c:pt>
                <c:pt idx="261">
                  <c:v>2.201369616</c:v>
                </c:pt>
                <c:pt idx="262">
                  <c:v>2.2047601499999998</c:v>
                </c:pt>
                <c:pt idx="263">
                  <c:v>2.2081502430000004</c:v>
                </c:pt>
                <c:pt idx="264">
                  <c:v>2.211540345</c:v>
                </c:pt>
                <c:pt idx="265">
                  <c:v>2.2149304380000001</c:v>
                </c:pt>
                <c:pt idx="266">
                  <c:v>2.2183205399999997</c:v>
                </c:pt>
                <c:pt idx="267">
                  <c:v>2.2217106330000003</c:v>
                </c:pt>
                <c:pt idx="268">
                  <c:v>2.2251009420000001</c:v>
                </c:pt>
                <c:pt idx="269">
                  <c:v>2.2284910440000001</c:v>
                </c:pt>
                <c:pt idx="270">
                  <c:v>2.2324027770000003</c:v>
                </c:pt>
                <c:pt idx="271">
                  <c:v>2.2343944769999999</c:v>
                </c:pt>
                <c:pt idx="272">
                  <c:v>2.2367475269999999</c:v>
                </c:pt>
                <c:pt idx="273">
                  <c:v>2.2391012159999999</c:v>
                </c:pt>
                <c:pt idx="274">
                  <c:v>2.2414542659999999</c:v>
                </c:pt>
                <c:pt idx="275">
                  <c:v>2.243807748</c:v>
                </c:pt>
                <c:pt idx="276">
                  <c:v>2.2461612209999999</c:v>
                </c:pt>
                <c:pt idx="277">
                  <c:v>2.2485144870000005</c:v>
                </c:pt>
                <c:pt idx="278">
                  <c:v>2.2508677440000002</c:v>
                </c:pt>
                <c:pt idx="279">
                  <c:v>2.253221226</c:v>
                </c:pt>
                <c:pt idx="280">
                  <c:v>2.2555746990000003</c:v>
                </c:pt>
                <c:pt idx="281">
                  <c:v>2.2579279649999999</c:v>
                </c:pt>
                <c:pt idx="282">
                  <c:v>2.260281231</c:v>
                </c:pt>
                <c:pt idx="283">
                  <c:v>2.2626347039999999</c:v>
                </c:pt>
                <c:pt idx="284">
                  <c:v>2.2649879700000004</c:v>
                </c:pt>
                <c:pt idx="285">
                  <c:v>2.267341236</c:v>
                </c:pt>
                <c:pt idx="286">
                  <c:v>2.269694925</c:v>
                </c:pt>
                <c:pt idx="287">
                  <c:v>2.2720481910000001</c:v>
                </c:pt>
                <c:pt idx="288">
                  <c:v>2.2744016640000004</c:v>
                </c:pt>
                <c:pt idx="289">
                  <c:v>2.2767547140000004</c:v>
                </c:pt>
                <c:pt idx="290">
                  <c:v>2.2791081869999998</c:v>
                </c:pt>
                <c:pt idx="291">
                  <c:v>2.281461669</c:v>
                </c:pt>
                <c:pt idx="292">
                  <c:v>2.2838151419999999</c:v>
                </c:pt>
                <c:pt idx="293">
                  <c:v>2.286168408</c:v>
                </c:pt>
                <c:pt idx="294">
                  <c:v>2.2885218899999997</c:v>
                </c:pt>
                <c:pt idx="295">
                  <c:v>2.2908751470000004</c:v>
                </c:pt>
                <c:pt idx="296">
                  <c:v>2.293228413</c:v>
                </c:pt>
                <c:pt idx="297">
                  <c:v>2.2955818859999999</c:v>
                </c:pt>
                <c:pt idx="298">
                  <c:v>2.297935152</c:v>
                </c:pt>
                <c:pt idx="299">
                  <c:v>2.3002886339999997</c:v>
                </c:pt>
                <c:pt idx="300">
                  <c:v>2.302642107</c:v>
                </c:pt>
                <c:pt idx="301">
                  <c:v>2.3049953730000001</c:v>
                </c:pt>
                <c:pt idx="302">
                  <c:v>2.307348846</c:v>
                </c:pt>
                <c:pt idx="303">
                  <c:v>2.309701896</c:v>
                </c:pt>
                <c:pt idx="304">
                  <c:v>2.3120551620000001</c:v>
                </c:pt>
                <c:pt idx="305">
                  <c:v>2.314408851</c:v>
                </c:pt>
                <c:pt idx="306">
                  <c:v>2.3167621169999997</c:v>
                </c:pt>
                <c:pt idx="307">
                  <c:v>2.3191158060000001</c:v>
                </c:pt>
                <c:pt idx="308">
                  <c:v>2.3214690720000002</c:v>
                </c:pt>
                <c:pt idx="309">
                  <c:v>2.3238221130000003</c:v>
                </c:pt>
                <c:pt idx="310">
                  <c:v>2.3261758110000001</c:v>
                </c:pt>
                <c:pt idx="311">
                  <c:v>2.3285290680000004</c:v>
                </c:pt>
                <c:pt idx="312">
                  <c:v>2.330882334</c:v>
                </c:pt>
                <c:pt idx="313">
                  <c:v>2.333236023</c:v>
                </c:pt>
                <c:pt idx="314">
                  <c:v>2.335589073</c:v>
                </c:pt>
                <c:pt idx="315">
                  <c:v>2.3379425550000001</c:v>
                </c:pt>
                <c:pt idx="316">
                  <c:v>2.3402956050000001</c:v>
                </c:pt>
                <c:pt idx="317">
                  <c:v>2.342649078</c:v>
                </c:pt>
                <c:pt idx="318">
                  <c:v>2.3450025600000002</c:v>
                </c:pt>
                <c:pt idx="319">
                  <c:v>2.3473560330000001</c:v>
                </c:pt>
                <c:pt idx="320">
                  <c:v>2.3497095150000002</c:v>
                </c:pt>
                <c:pt idx="321">
                  <c:v>2.352062772</c:v>
                </c:pt>
                <c:pt idx="322">
                  <c:v>2.3544160380000001</c:v>
                </c:pt>
                <c:pt idx="323">
                  <c:v>2.3567693040000002</c:v>
                </c:pt>
                <c:pt idx="324">
                  <c:v>2.3591227770000001</c:v>
                </c:pt>
                <c:pt idx="325">
                  <c:v>2.3614762499999999</c:v>
                </c:pt>
                <c:pt idx="326">
                  <c:v>2.363829516</c:v>
                </c:pt>
                <c:pt idx="327">
                  <c:v>2.3661829980000002</c:v>
                </c:pt>
                <c:pt idx="328">
                  <c:v>2.368536255</c:v>
                </c:pt>
                <c:pt idx="329">
                  <c:v>2.3708895210000001</c:v>
                </c:pt>
                <c:pt idx="330">
                  <c:v>2.3732429939999999</c:v>
                </c:pt>
                <c:pt idx="331">
                  <c:v>2.3755962600000005</c:v>
                </c:pt>
                <c:pt idx="332">
                  <c:v>2.377949949</c:v>
                </c:pt>
                <c:pt idx="333">
                  <c:v>2.3803032150000001</c:v>
                </c:pt>
                <c:pt idx="334">
                  <c:v>2.3826562650000001</c:v>
                </c:pt>
                <c:pt idx="335">
                  <c:v>2.3850097379999999</c:v>
                </c:pt>
                <c:pt idx="336">
                  <c:v>2.3873632200000001</c:v>
                </c:pt>
                <c:pt idx="337">
                  <c:v>2.389716693</c:v>
                </c:pt>
                <c:pt idx="338">
                  <c:v>2.3918040989999998</c:v>
                </c:pt>
                <c:pt idx="339">
                  <c:v>2.3933698649999999</c:v>
                </c:pt>
                <c:pt idx="340">
                  <c:v>2.3949351989999998</c:v>
                </c:pt>
                <c:pt idx="341">
                  <c:v>2.3965011810000001</c:v>
                </c:pt>
                <c:pt idx="342">
                  <c:v>2.3980669470000002</c:v>
                </c:pt>
                <c:pt idx="343">
                  <c:v>2.3996325060000001</c:v>
                </c:pt>
                <c:pt idx="344">
                  <c:v>2.4011980560000001</c:v>
                </c:pt>
                <c:pt idx="345">
                  <c:v>2.4027633900000001</c:v>
                </c:pt>
                <c:pt idx="346">
                  <c:v>2.4043293719999999</c:v>
                </c:pt>
                <c:pt idx="347">
                  <c:v>2.405895138</c:v>
                </c:pt>
                <c:pt idx="348">
                  <c:v>2.407460688</c:v>
                </c:pt>
                <c:pt idx="349">
                  <c:v>2.4090264539999997</c:v>
                </c:pt>
                <c:pt idx="350">
                  <c:v>2.4105920040000002</c:v>
                </c:pt>
                <c:pt idx="351">
                  <c:v>2.4121577700000003</c:v>
                </c:pt>
                <c:pt idx="352">
                  <c:v>2.4137231130000001</c:v>
                </c:pt>
                <c:pt idx="353">
                  <c:v>2.4152890949999999</c:v>
                </c:pt>
                <c:pt idx="354">
                  <c:v>2.416854861</c:v>
                </c:pt>
                <c:pt idx="355">
                  <c:v>2.418420411</c:v>
                </c:pt>
                <c:pt idx="356">
                  <c:v>2.4199859610000001</c:v>
                </c:pt>
                <c:pt idx="357">
                  <c:v>2.4215517270000002</c:v>
                </c:pt>
                <c:pt idx="358">
                  <c:v>2.4231172770000002</c:v>
                </c:pt>
                <c:pt idx="359">
                  <c:v>2.4246828360000001</c:v>
                </c:pt>
                <c:pt idx="360">
                  <c:v>2.4262490250000002</c:v>
                </c:pt>
                <c:pt idx="361">
                  <c:v>2.4278145749999998</c:v>
                </c:pt>
                <c:pt idx="362">
                  <c:v>2.4293801340000001</c:v>
                </c:pt>
                <c:pt idx="363">
                  <c:v>2.4309461159999999</c:v>
                </c:pt>
                <c:pt idx="364">
                  <c:v>2.4325114499999998</c:v>
                </c:pt>
                <c:pt idx="365">
                  <c:v>2.4340770000000003</c:v>
                </c:pt>
                <c:pt idx="366">
                  <c:v>2.4356425499999999</c:v>
                </c:pt>
                <c:pt idx="367">
                  <c:v>2.4372078930000001</c:v>
                </c:pt>
                <c:pt idx="368">
                  <c:v>2.4387738660000005</c:v>
                </c:pt>
                <c:pt idx="369">
                  <c:v>2.4403398480000003</c:v>
                </c:pt>
                <c:pt idx="370">
                  <c:v>2.441905191</c:v>
                </c:pt>
                <c:pt idx="371">
                  <c:v>2.4434709570000002</c:v>
                </c:pt>
                <c:pt idx="372">
                  <c:v>2.4450367229999999</c:v>
                </c:pt>
                <c:pt idx="373">
                  <c:v>2.446602489</c:v>
                </c:pt>
                <c:pt idx="374">
                  <c:v>2.448168039</c:v>
                </c:pt>
                <c:pt idx="375">
                  <c:v>2.449733589</c:v>
                </c:pt>
                <c:pt idx="376">
                  <c:v>2.4512995709999998</c:v>
                </c:pt>
                <c:pt idx="377">
                  <c:v>2.4528649049999998</c:v>
                </c:pt>
                <c:pt idx="378">
                  <c:v>2.4544306799999998</c:v>
                </c:pt>
                <c:pt idx="379">
                  <c:v>2.4559968690000002</c:v>
                </c:pt>
                <c:pt idx="380">
                  <c:v>2.457562212</c:v>
                </c:pt>
                <c:pt idx="381">
                  <c:v>2.4591279780000002</c:v>
                </c:pt>
                <c:pt idx="382">
                  <c:v>2.4606933120000001</c:v>
                </c:pt>
                <c:pt idx="383">
                  <c:v>2.4622590780000002</c:v>
                </c:pt>
                <c:pt idx="384">
                  <c:v>2.4638246279999998</c:v>
                </c:pt>
                <c:pt idx="385">
                  <c:v>2.4653903939999999</c:v>
                </c:pt>
                <c:pt idx="386">
                  <c:v>2.4669561600000001</c:v>
                </c:pt>
                <c:pt idx="387">
                  <c:v>2.4685217100000001</c:v>
                </c:pt>
                <c:pt idx="388">
                  <c:v>2.470087269</c:v>
                </c:pt>
                <c:pt idx="389">
                  <c:v>2.4716530350000001</c:v>
                </c:pt>
                <c:pt idx="390">
                  <c:v>2.4732185850000001</c:v>
                </c:pt>
                <c:pt idx="391">
                  <c:v>2.4747845669999999</c:v>
                </c:pt>
                <c:pt idx="392">
                  <c:v>2.4763501170000004</c:v>
                </c:pt>
                <c:pt idx="393">
                  <c:v>2.477915667</c:v>
                </c:pt>
                <c:pt idx="394">
                  <c:v>2.479481217</c:v>
                </c:pt>
                <c:pt idx="395">
                  <c:v>2.4810469829999997</c:v>
                </c:pt>
                <c:pt idx="396">
                  <c:v>2.482612542</c:v>
                </c:pt>
                <c:pt idx="397">
                  <c:v>2.4841783080000002</c:v>
                </c:pt>
                <c:pt idx="398">
                  <c:v>2.4857436420000001</c:v>
                </c:pt>
                <c:pt idx="399">
                  <c:v>2.4873096239999999</c:v>
                </c:pt>
                <c:pt idx="400">
                  <c:v>2.48887539</c:v>
                </c:pt>
                <c:pt idx="401">
                  <c:v>2.49044094</c:v>
                </c:pt>
                <c:pt idx="402">
                  <c:v>2.4920064900000001</c:v>
                </c:pt>
                <c:pt idx="403">
                  <c:v>2.4935720400000001</c:v>
                </c:pt>
                <c:pt idx="404">
                  <c:v>2.4951378150000001</c:v>
                </c:pt>
                <c:pt idx="405">
                  <c:v>2.4969709440000001</c:v>
                </c:pt>
                <c:pt idx="406">
                  <c:v>2.4978050010000001</c:v>
                </c:pt>
                <c:pt idx="407">
                  <c:v>2.498810508</c:v>
                </c:pt>
                <c:pt idx="408">
                  <c:v>2.4998162310000001</c:v>
                </c:pt>
                <c:pt idx="409">
                  <c:v>2.5008217290000001</c:v>
                </c:pt>
                <c:pt idx="410">
                  <c:v>2.5018274520000001</c:v>
                </c:pt>
                <c:pt idx="411">
                  <c:v>2.5028331750000001</c:v>
                </c:pt>
                <c:pt idx="412">
                  <c:v>2.5038384659999999</c:v>
                </c:pt>
                <c:pt idx="413">
                  <c:v>2.5048441890000004</c:v>
                </c:pt>
                <c:pt idx="414">
                  <c:v>2.5058501280000001</c:v>
                </c:pt>
                <c:pt idx="415">
                  <c:v>2.5068554189999999</c:v>
                </c:pt>
                <c:pt idx="416">
                  <c:v>2.507861133</c:v>
                </c:pt>
                <c:pt idx="417">
                  <c:v>2.508866856</c:v>
                </c:pt>
                <c:pt idx="418">
                  <c:v>2.5098723629999999</c:v>
                </c:pt>
                <c:pt idx="419">
                  <c:v>2.5108783020000001</c:v>
                </c:pt>
                <c:pt idx="420">
                  <c:v>2.511883809</c:v>
                </c:pt>
                <c:pt idx="421">
                  <c:v>2.5128893160000003</c:v>
                </c:pt>
                <c:pt idx="422">
                  <c:v>2.5138948230000002</c:v>
                </c:pt>
                <c:pt idx="423">
                  <c:v>2.5149003300000001</c:v>
                </c:pt>
                <c:pt idx="424">
                  <c:v>2.5159062600000004</c:v>
                </c:pt>
                <c:pt idx="425">
                  <c:v>2.5169117669999999</c:v>
                </c:pt>
                <c:pt idx="426">
                  <c:v>2.5179174899999999</c:v>
                </c:pt>
                <c:pt idx="427">
                  <c:v>2.5189232129999999</c:v>
                </c:pt>
                <c:pt idx="428">
                  <c:v>2.5199289360000003</c:v>
                </c:pt>
                <c:pt idx="429">
                  <c:v>2.5209346500000001</c:v>
                </c:pt>
                <c:pt idx="430">
                  <c:v>2.5219399410000003</c:v>
                </c:pt>
                <c:pt idx="431">
                  <c:v>2.52294588</c:v>
                </c:pt>
                <c:pt idx="432">
                  <c:v>2.523951603</c:v>
                </c:pt>
                <c:pt idx="433">
                  <c:v>2.5249571099999999</c:v>
                </c:pt>
                <c:pt idx="434">
                  <c:v>2.5259628329999999</c:v>
                </c:pt>
                <c:pt idx="435">
                  <c:v>2.5269681240000001</c:v>
                </c:pt>
                <c:pt idx="436">
                  <c:v>2.5279740540000004</c:v>
                </c:pt>
                <c:pt idx="437">
                  <c:v>2.5289795609999999</c:v>
                </c:pt>
                <c:pt idx="438">
                  <c:v>2.5299852839999999</c:v>
                </c:pt>
                <c:pt idx="439">
                  <c:v>2.5309905750000001</c:v>
                </c:pt>
                <c:pt idx="440">
                  <c:v>2.5319965139999998</c:v>
                </c:pt>
                <c:pt idx="441">
                  <c:v>2.5330018050000001</c:v>
                </c:pt>
                <c:pt idx="442">
                  <c:v>2.5340075280000001</c:v>
                </c:pt>
                <c:pt idx="443">
                  <c:v>2.5350132510000001</c:v>
                </c:pt>
                <c:pt idx="444">
                  <c:v>2.5360189650000002</c:v>
                </c:pt>
                <c:pt idx="445">
                  <c:v>2.5370246880000002</c:v>
                </c:pt>
                <c:pt idx="446">
                  <c:v>2.538029979</c:v>
                </c:pt>
                <c:pt idx="447">
                  <c:v>2.5390359179999997</c:v>
                </c:pt>
                <c:pt idx="448">
                  <c:v>2.5400412090000004</c:v>
                </c:pt>
                <c:pt idx="449">
                  <c:v>2.5410471480000001</c:v>
                </c:pt>
                <c:pt idx="450">
                  <c:v>2.5420528619999998</c:v>
                </c:pt>
                <c:pt idx="451">
                  <c:v>2.543058153</c:v>
                </c:pt>
                <c:pt idx="452">
                  <c:v>2.5440638760000001</c:v>
                </c:pt>
                <c:pt idx="453">
                  <c:v>2.5450695990000001</c:v>
                </c:pt>
                <c:pt idx="454">
                  <c:v>2.546075106</c:v>
                </c:pt>
                <c:pt idx="455">
                  <c:v>2.5470806130000003</c:v>
                </c:pt>
                <c:pt idx="456">
                  <c:v>2.5480863359999999</c:v>
                </c:pt>
                <c:pt idx="457">
                  <c:v>2.5490920500000001</c:v>
                </c:pt>
                <c:pt idx="458">
                  <c:v>2.550097557</c:v>
                </c:pt>
                <c:pt idx="459">
                  <c:v>2.5511030639999999</c:v>
                </c:pt>
                <c:pt idx="460">
                  <c:v>2.552109003</c:v>
                </c:pt>
                <c:pt idx="461">
                  <c:v>2.5531142940000002</c:v>
                </c:pt>
                <c:pt idx="462">
                  <c:v>2.5541200170000002</c:v>
                </c:pt>
                <c:pt idx="463">
                  <c:v>2.5551259560000004</c:v>
                </c:pt>
                <c:pt idx="464">
                  <c:v>2.5561312470000002</c:v>
                </c:pt>
                <c:pt idx="465">
                  <c:v>2.5571369610000003</c:v>
                </c:pt>
                <c:pt idx="466">
                  <c:v>2.5581424679999998</c:v>
                </c:pt>
                <c:pt idx="467">
                  <c:v>2.5591481909999998</c:v>
                </c:pt>
                <c:pt idx="468">
                  <c:v>2.5601536980000001</c:v>
                </c:pt>
                <c:pt idx="469">
                  <c:v>2.5611594210000002</c:v>
                </c:pt>
                <c:pt idx="470">
                  <c:v>2.5621651439999997</c:v>
                </c:pt>
                <c:pt idx="471">
                  <c:v>2.5631708579999999</c:v>
                </c:pt>
                <c:pt idx="472">
                  <c:v>2.5641761580000004</c:v>
                </c:pt>
                <c:pt idx="473">
                  <c:v>2.5650383220000004</c:v>
                </c:pt>
                <c:pt idx="474">
                  <c:v>2.5655955750000001</c:v>
                </c:pt>
                <c:pt idx="475">
                  <c:v>2.5661528370000002</c:v>
                </c:pt>
                <c:pt idx="476">
                  <c:v>2.5667098740000003</c:v>
                </c:pt>
                <c:pt idx="477">
                  <c:v>2.5672673430000001</c:v>
                </c:pt>
                <c:pt idx="478">
                  <c:v>2.567824173</c:v>
                </c:pt>
                <c:pt idx="479">
                  <c:v>2.5683816419999999</c:v>
                </c:pt>
                <c:pt idx="480">
                  <c:v>2.5689386880000002</c:v>
                </c:pt>
                <c:pt idx="481">
                  <c:v>2.5694961570000001</c:v>
                </c:pt>
                <c:pt idx="482">
                  <c:v>2.5700534099999999</c:v>
                </c:pt>
                <c:pt idx="483">
                  <c:v>2.5706104559999998</c:v>
                </c:pt>
                <c:pt idx="484">
                  <c:v>2.571167709</c:v>
                </c:pt>
                <c:pt idx="485">
                  <c:v>2.57172453</c:v>
                </c:pt>
                <c:pt idx="486">
                  <c:v>2.5722820080000002</c:v>
                </c:pt>
                <c:pt idx="487">
                  <c:v>2.5728390450000003</c:v>
                </c:pt>
                <c:pt idx="488">
                  <c:v>2.5733965140000001</c:v>
                </c:pt>
                <c:pt idx="489">
                  <c:v>2.5739535600000001</c:v>
                </c:pt>
                <c:pt idx="490">
                  <c:v>2.5745108130000003</c:v>
                </c:pt>
                <c:pt idx="491">
                  <c:v>2.5750678499999999</c:v>
                </c:pt>
                <c:pt idx="492">
                  <c:v>2.575625112</c:v>
                </c:pt>
                <c:pt idx="493">
                  <c:v>2.5761825809999999</c:v>
                </c:pt>
                <c:pt idx="494">
                  <c:v>2.576739618</c:v>
                </c:pt>
                <c:pt idx="495">
                  <c:v>2.5772970869999998</c:v>
                </c:pt>
                <c:pt idx="496">
                  <c:v>2.5778541330000002</c:v>
                </c:pt>
                <c:pt idx="497">
                  <c:v>2.5784111700000003</c:v>
                </c:pt>
                <c:pt idx="498">
                  <c:v>2.578968648</c:v>
                </c:pt>
                <c:pt idx="499">
                  <c:v>2.579525469</c:v>
                </c:pt>
                <c:pt idx="500">
                  <c:v>2.580083154</c:v>
                </c:pt>
                <c:pt idx="501">
                  <c:v>2.5806401999999999</c:v>
                </c:pt>
                <c:pt idx="502">
                  <c:v>2.5811976690000002</c:v>
                </c:pt>
                <c:pt idx="503">
                  <c:v>2.5817544900000002</c:v>
                </c:pt>
                <c:pt idx="504">
                  <c:v>2.5823119680000004</c:v>
                </c:pt>
                <c:pt idx="505">
                  <c:v>2.5828690050000001</c:v>
                </c:pt>
                <c:pt idx="506">
                  <c:v>2.5834264740000004</c:v>
                </c:pt>
                <c:pt idx="507">
                  <c:v>2.5839833040000002</c:v>
                </c:pt>
                <c:pt idx="508">
                  <c:v>2.584540557</c:v>
                </c:pt>
                <c:pt idx="509">
                  <c:v>2.5850980260000003</c:v>
                </c:pt>
                <c:pt idx="510">
                  <c:v>2.5856548560000001</c:v>
                </c:pt>
                <c:pt idx="511">
                  <c:v>2.586212325</c:v>
                </c:pt>
                <c:pt idx="512">
                  <c:v>2.5867695779999997</c:v>
                </c:pt>
                <c:pt idx="513">
                  <c:v>2.5873266240000001</c:v>
                </c:pt>
                <c:pt idx="514">
                  <c:v>2.5878838769999999</c:v>
                </c:pt>
                <c:pt idx="515">
                  <c:v>2.5884411300000001</c:v>
                </c:pt>
                <c:pt idx="516">
                  <c:v>2.5889983920000001</c:v>
                </c:pt>
                <c:pt idx="517">
                  <c:v>2.5895554290000002</c:v>
                </c:pt>
                <c:pt idx="518">
                  <c:v>2.590112682</c:v>
                </c:pt>
                <c:pt idx="519">
                  <c:v>2.5906699440000001</c:v>
                </c:pt>
                <c:pt idx="520">
                  <c:v>2.5912271969999998</c:v>
                </c:pt>
                <c:pt idx="521">
                  <c:v>2.59178445</c:v>
                </c:pt>
                <c:pt idx="522">
                  <c:v>2.592341496</c:v>
                </c:pt>
                <c:pt idx="523">
                  <c:v>2.5928987489999997</c:v>
                </c:pt>
                <c:pt idx="524">
                  <c:v>2.5934560019999999</c:v>
                </c:pt>
                <c:pt idx="525">
                  <c:v>2.5940130479999999</c:v>
                </c:pt>
                <c:pt idx="526">
                  <c:v>2.5945703010000001</c:v>
                </c:pt>
                <c:pt idx="527">
                  <c:v>2.5951277700000004</c:v>
                </c:pt>
                <c:pt idx="528">
                  <c:v>2.5956846000000002</c:v>
                </c:pt>
                <c:pt idx="529">
                  <c:v>2.596241853</c:v>
                </c:pt>
                <c:pt idx="530">
                  <c:v>2.5967988989999999</c:v>
                </c:pt>
                <c:pt idx="531">
                  <c:v>2.5973563679999998</c:v>
                </c:pt>
                <c:pt idx="532">
                  <c:v>2.597913621</c:v>
                </c:pt>
                <c:pt idx="533">
                  <c:v>2.598470667</c:v>
                </c:pt>
                <c:pt idx="534">
                  <c:v>2.5990279200000002</c:v>
                </c:pt>
                <c:pt idx="535">
                  <c:v>2.5995851729999999</c:v>
                </c:pt>
                <c:pt idx="536">
                  <c:v>2.600142435</c:v>
                </c:pt>
                <c:pt idx="537">
                  <c:v>2.6006994720000001</c:v>
                </c:pt>
                <c:pt idx="538">
                  <c:v>2.6012567249999998</c:v>
                </c:pt>
                <c:pt idx="539">
                  <c:v>2.6018139869999999</c:v>
                </c:pt>
                <c:pt idx="540">
                  <c:v>2.6024757390000004</c:v>
                </c:pt>
                <c:pt idx="541">
                  <c:v>2.6024821739999999</c:v>
                </c:pt>
                <c:pt idx="542">
                  <c:v>2.602489689</c:v>
                </c:pt>
                <c:pt idx="543">
                  <c:v>2.6024971950000002</c:v>
                </c:pt>
                <c:pt idx="544">
                  <c:v>2.6025051330000002</c:v>
                </c:pt>
                <c:pt idx="545">
                  <c:v>2.6025126480000003</c:v>
                </c:pt>
                <c:pt idx="546">
                  <c:v>2.602520154</c:v>
                </c:pt>
                <c:pt idx="547">
                  <c:v>2.6025278849999998</c:v>
                </c:pt>
                <c:pt idx="548">
                  <c:v>2.6025356070000001</c:v>
                </c:pt>
                <c:pt idx="549">
                  <c:v>2.6025431129999999</c:v>
                </c:pt>
                <c:pt idx="550">
                  <c:v>2.602550844</c:v>
                </c:pt>
                <c:pt idx="551">
                  <c:v>2.6025583500000002</c:v>
                </c:pt>
                <c:pt idx="552">
                  <c:v>2.6025660720000001</c:v>
                </c:pt>
                <c:pt idx="553">
                  <c:v>2.6025738030000003</c:v>
                </c:pt>
                <c:pt idx="554">
                  <c:v>2.6025813090000001</c:v>
                </c:pt>
                <c:pt idx="555">
                  <c:v>2.6025888240000001</c:v>
                </c:pt>
                <c:pt idx="556">
                  <c:v>2.6025965460000005</c:v>
                </c:pt>
                <c:pt idx="557">
                  <c:v>2.6026042679999999</c:v>
                </c:pt>
                <c:pt idx="558">
                  <c:v>2.6026119990000001</c:v>
                </c:pt>
                <c:pt idx="559">
                  <c:v>2.6026197209999999</c:v>
                </c:pt>
                <c:pt idx="560">
                  <c:v>2.602627011</c:v>
                </c:pt>
                <c:pt idx="561">
                  <c:v>2.6026345260000001</c:v>
                </c:pt>
                <c:pt idx="562">
                  <c:v>2.6026426800000002</c:v>
                </c:pt>
                <c:pt idx="563">
                  <c:v>2.6026499790000002</c:v>
                </c:pt>
                <c:pt idx="564">
                  <c:v>2.6026579170000002</c:v>
                </c:pt>
                <c:pt idx="565">
                  <c:v>2.6026654229999999</c:v>
                </c:pt>
                <c:pt idx="566">
                  <c:v>2.602672938</c:v>
                </c:pt>
                <c:pt idx="567">
                  <c:v>2.6026804439999998</c:v>
                </c:pt>
                <c:pt idx="568">
                  <c:v>2.6026883820000002</c:v>
                </c:pt>
                <c:pt idx="569">
                  <c:v>2.6026956810000001</c:v>
                </c:pt>
                <c:pt idx="570">
                  <c:v>2.602703403</c:v>
                </c:pt>
                <c:pt idx="571">
                  <c:v>2.6027111250000003</c:v>
                </c:pt>
                <c:pt idx="572">
                  <c:v>2.6027188560000001</c:v>
                </c:pt>
                <c:pt idx="573">
                  <c:v>2.6027263619999998</c:v>
                </c:pt>
                <c:pt idx="574">
                  <c:v>2.602734093</c:v>
                </c:pt>
                <c:pt idx="575">
                  <c:v>2.6027418149999999</c:v>
                </c:pt>
                <c:pt idx="576">
                  <c:v>2.602749105</c:v>
                </c:pt>
                <c:pt idx="577">
                  <c:v>2.6027570519999998</c:v>
                </c:pt>
                <c:pt idx="578">
                  <c:v>2.6027647740000002</c:v>
                </c:pt>
                <c:pt idx="579">
                  <c:v>2.602772496</c:v>
                </c:pt>
                <c:pt idx="580">
                  <c:v>2.6027800110000001</c:v>
                </c:pt>
                <c:pt idx="581">
                  <c:v>2.602787733</c:v>
                </c:pt>
                <c:pt idx="582">
                  <c:v>2.6027952390000002</c:v>
                </c:pt>
                <c:pt idx="583">
                  <c:v>2.6028027539999998</c:v>
                </c:pt>
                <c:pt idx="584">
                  <c:v>2.6028104760000002</c:v>
                </c:pt>
                <c:pt idx="585">
                  <c:v>2.6028182069999999</c:v>
                </c:pt>
                <c:pt idx="586">
                  <c:v>2.602825497</c:v>
                </c:pt>
                <c:pt idx="587">
                  <c:v>2.6028332189999999</c:v>
                </c:pt>
                <c:pt idx="588">
                  <c:v>2.6028407340000004</c:v>
                </c:pt>
                <c:pt idx="589">
                  <c:v>2.6028484560000003</c:v>
                </c:pt>
                <c:pt idx="590">
                  <c:v>2.6028561870000004</c:v>
                </c:pt>
                <c:pt idx="591">
                  <c:v>2.6028639089999999</c:v>
                </c:pt>
                <c:pt idx="592">
                  <c:v>2.6028716309999997</c:v>
                </c:pt>
                <c:pt idx="593">
                  <c:v>2.6028789299999997</c:v>
                </c:pt>
                <c:pt idx="594">
                  <c:v>2.602886652</c:v>
                </c:pt>
                <c:pt idx="595">
                  <c:v>2.6028943739999999</c:v>
                </c:pt>
                <c:pt idx="596">
                  <c:v>2.6029021050000001</c:v>
                </c:pt>
                <c:pt idx="597">
                  <c:v>2.6029093950000002</c:v>
                </c:pt>
                <c:pt idx="598">
                  <c:v>2.6029173329999997</c:v>
                </c:pt>
                <c:pt idx="599">
                  <c:v>2.6029250639999999</c:v>
                </c:pt>
                <c:pt idx="600">
                  <c:v>2.602932354</c:v>
                </c:pt>
                <c:pt idx="601">
                  <c:v>2.6029400849999997</c:v>
                </c:pt>
                <c:pt idx="602">
                  <c:v>2.6029478070000001</c:v>
                </c:pt>
                <c:pt idx="603">
                  <c:v>2.6029555289999999</c:v>
                </c:pt>
                <c:pt idx="604">
                  <c:v>2.602963044</c:v>
                </c:pt>
                <c:pt idx="605">
                  <c:v>2.6029707660000003</c:v>
                </c:pt>
                <c:pt idx="606">
                  <c:v>2.6029784879999998</c:v>
                </c:pt>
                <c:pt idx="607">
                  <c:v>2.6029857870000002</c:v>
                </c:pt>
                <c:pt idx="608">
                  <c:v>2.6027671319999999</c:v>
                </c:pt>
                <c:pt idx="609">
                  <c:v>2.6020289879999998</c:v>
                </c:pt>
                <c:pt idx="610">
                  <c:v>2.6012914920000001</c:v>
                </c:pt>
                <c:pt idx="611">
                  <c:v>2.6005535640000002</c:v>
                </c:pt>
                <c:pt idx="612">
                  <c:v>2.5998154200000001</c:v>
                </c:pt>
                <c:pt idx="613">
                  <c:v>2.5990776990000004</c:v>
                </c:pt>
                <c:pt idx="614">
                  <c:v>2.598339771</c:v>
                </c:pt>
                <c:pt idx="615">
                  <c:v>2.5976016270000004</c:v>
                </c:pt>
                <c:pt idx="616">
                  <c:v>2.596863699</c:v>
                </c:pt>
                <c:pt idx="617">
                  <c:v>2.5961257710000001</c:v>
                </c:pt>
                <c:pt idx="618">
                  <c:v>2.5953878430000001</c:v>
                </c:pt>
                <c:pt idx="619">
                  <c:v>2.5946499149999998</c:v>
                </c:pt>
                <c:pt idx="620">
                  <c:v>2.593911978</c:v>
                </c:pt>
                <c:pt idx="621">
                  <c:v>2.5931742660000001</c:v>
                </c:pt>
                <c:pt idx="622">
                  <c:v>2.5924359060000004</c:v>
                </c:pt>
                <c:pt idx="623">
                  <c:v>2.591697978</c:v>
                </c:pt>
                <c:pt idx="624">
                  <c:v>2.5909598340000004</c:v>
                </c:pt>
                <c:pt idx="625">
                  <c:v>2.5902221220000001</c:v>
                </c:pt>
                <c:pt idx="626">
                  <c:v>2.5894839780000001</c:v>
                </c:pt>
                <c:pt idx="627">
                  <c:v>2.588746473</c:v>
                </c:pt>
                <c:pt idx="628">
                  <c:v>2.5880085450000001</c:v>
                </c:pt>
                <c:pt idx="629">
                  <c:v>2.5872704010000001</c:v>
                </c:pt>
                <c:pt idx="630">
                  <c:v>2.5865324730000001</c:v>
                </c:pt>
                <c:pt idx="631">
                  <c:v>2.5857947609999998</c:v>
                </c:pt>
                <c:pt idx="632">
                  <c:v>2.5850566169999998</c:v>
                </c:pt>
                <c:pt idx="633">
                  <c:v>2.5843186890000003</c:v>
                </c:pt>
                <c:pt idx="634">
                  <c:v>2.5835809680000001</c:v>
                </c:pt>
                <c:pt idx="635">
                  <c:v>2.5828428240000001</c:v>
                </c:pt>
                <c:pt idx="636">
                  <c:v>2.5821048960000001</c:v>
                </c:pt>
                <c:pt idx="637">
                  <c:v>2.5813667520000001</c:v>
                </c:pt>
                <c:pt idx="638">
                  <c:v>2.5806290399999998</c:v>
                </c:pt>
                <c:pt idx="639">
                  <c:v>2.5798908959999998</c:v>
                </c:pt>
                <c:pt idx="640">
                  <c:v>2.5791533910000002</c:v>
                </c:pt>
                <c:pt idx="641">
                  <c:v>2.5784154630000002</c:v>
                </c:pt>
                <c:pt idx="642">
                  <c:v>2.5776775349999999</c:v>
                </c:pt>
                <c:pt idx="643">
                  <c:v>2.5769393909999998</c:v>
                </c:pt>
                <c:pt idx="644">
                  <c:v>2.5762016790000004</c:v>
                </c:pt>
                <c:pt idx="645">
                  <c:v>2.5754635350000004</c:v>
                </c:pt>
                <c:pt idx="646">
                  <c:v>2.5747258230000001</c:v>
                </c:pt>
                <c:pt idx="647">
                  <c:v>2.573987679</c:v>
                </c:pt>
                <c:pt idx="648">
                  <c:v>2.5732497420000002</c:v>
                </c:pt>
                <c:pt idx="649">
                  <c:v>2.5725120299999999</c:v>
                </c:pt>
                <c:pt idx="650">
                  <c:v>2.5717738859999999</c:v>
                </c:pt>
                <c:pt idx="651">
                  <c:v>2.5710361740000001</c:v>
                </c:pt>
                <c:pt idx="652">
                  <c:v>2.57029803</c:v>
                </c:pt>
                <c:pt idx="653">
                  <c:v>2.5695601020000001</c:v>
                </c:pt>
                <c:pt idx="654">
                  <c:v>2.5688221650000003</c:v>
                </c:pt>
                <c:pt idx="655">
                  <c:v>2.5680842369999999</c:v>
                </c:pt>
                <c:pt idx="656">
                  <c:v>2.5673463089999999</c:v>
                </c:pt>
                <c:pt idx="657">
                  <c:v>2.5666085970000001</c:v>
                </c:pt>
                <c:pt idx="658">
                  <c:v>2.5658706690000002</c:v>
                </c:pt>
                <c:pt idx="659">
                  <c:v>2.5651327409999998</c:v>
                </c:pt>
                <c:pt idx="660">
                  <c:v>2.564394804</c:v>
                </c:pt>
                <c:pt idx="661">
                  <c:v>2.5636566599999999</c:v>
                </c:pt>
                <c:pt idx="662">
                  <c:v>2.5629189480000001</c:v>
                </c:pt>
                <c:pt idx="663">
                  <c:v>2.5621810200000001</c:v>
                </c:pt>
                <c:pt idx="664">
                  <c:v>2.5614433079999999</c:v>
                </c:pt>
                <c:pt idx="665">
                  <c:v>2.5607049480000001</c:v>
                </c:pt>
                <c:pt idx="666">
                  <c:v>2.5599674430000001</c:v>
                </c:pt>
                <c:pt idx="667">
                  <c:v>2.5592292990000001</c:v>
                </c:pt>
                <c:pt idx="668">
                  <c:v>2.558491155</c:v>
                </c:pt>
                <c:pt idx="669">
                  <c:v>2.5577534430000002</c:v>
                </c:pt>
                <c:pt idx="670">
                  <c:v>2.5570152990000001</c:v>
                </c:pt>
                <c:pt idx="671">
                  <c:v>2.5562775869999999</c:v>
                </c:pt>
                <c:pt idx="672">
                  <c:v>2.5555396589999999</c:v>
                </c:pt>
                <c:pt idx="673">
                  <c:v>2.5548017220000001</c:v>
                </c:pt>
                <c:pt idx="674">
                  <c:v>2.5540635780000001</c:v>
                </c:pt>
                <c:pt idx="675">
                  <c:v>2.553174378</c:v>
                </c:pt>
                <c:pt idx="676">
                  <c:v>2.5519100940000001</c:v>
                </c:pt>
                <c:pt idx="677">
                  <c:v>2.5503202890000001</c:v>
                </c:pt>
                <c:pt idx="678">
                  <c:v>2.5487302770000002</c:v>
                </c:pt>
                <c:pt idx="679">
                  <c:v>2.5471409039999999</c:v>
                </c:pt>
                <c:pt idx="680">
                  <c:v>2.5455513240000003</c:v>
                </c:pt>
                <c:pt idx="681">
                  <c:v>2.543961312</c:v>
                </c:pt>
                <c:pt idx="682">
                  <c:v>2.5423715070000004</c:v>
                </c:pt>
                <c:pt idx="683">
                  <c:v>2.5407817110000002</c:v>
                </c:pt>
                <c:pt idx="684">
                  <c:v>2.5391921310000001</c:v>
                </c:pt>
                <c:pt idx="685">
                  <c:v>2.5376021189999998</c:v>
                </c:pt>
                <c:pt idx="686">
                  <c:v>2.5360125299999998</c:v>
                </c:pt>
                <c:pt idx="687">
                  <c:v>2.534422518</c:v>
                </c:pt>
                <c:pt idx="688">
                  <c:v>2.532832929</c:v>
                </c:pt>
                <c:pt idx="689">
                  <c:v>2.5312431330000003</c:v>
                </c:pt>
                <c:pt idx="690">
                  <c:v>2.5296533370000001</c:v>
                </c:pt>
                <c:pt idx="691">
                  <c:v>2.5280639640000002</c:v>
                </c:pt>
                <c:pt idx="692">
                  <c:v>2.5264741680000005</c:v>
                </c:pt>
                <c:pt idx="693">
                  <c:v>2.52488394</c:v>
                </c:pt>
                <c:pt idx="694">
                  <c:v>2.5232943510000001</c:v>
                </c:pt>
                <c:pt idx="695">
                  <c:v>2.521704771</c:v>
                </c:pt>
                <c:pt idx="696">
                  <c:v>2.5201147589999997</c:v>
                </c:pt>
                <c:pt idx="697">
                  <c:v>2.5185251699999998</c:v>
                </c:pt>
                <c:pt idx="698">
                  <c:v>2.516935374</c:v>
                </c:pt>
                <c:pt idx="699">
                  <c:v>2.5153457850000001</c:v>
                </c:pt>
                <c:pt idx="700">
                  <c:v>2.5137559889999999</c:v>
                </c:pt>
                <c:pt idx="701">
                  <c:v>2.512166616</c:v>
                </c:pt>
                <c:pt idx="702">
                  <c:v>2.5105766040000002</c:v>
                </c:pt>
                <c:pt idx="703">
                  <c:v>2.5089865919999998</c:v>
                </c:pt>
                <c:pt idx="704">
                  <c:v>2.5073970119999998</c:v>
                </c:pt>
                <c:pt idx="705">
                  <c:v>2.5058072070000001</c:v>
                </c:pt>
                <c:pt idx="706">
                  <c:v>2.5042176270000001</c:v>
                </c:pt>
                <c:pt idx="707">
                  <c:v>2.5026280380000001</c:v>
                </c:pt>
                <c:pt idx="708">
                  <c:v>2.5010380260000002</c:v>
                </c:pt>
                <c:pt idx="709">
                  <c:v>2.4994484460000002</c:v>
                </c:pt>
                <c:pt idx="710">
                  <c:v>2.497858425</c:v>
                </c:pt>
                <c:pt idx="711">
                  <c:v>2.4962688449999999</c:v>
                </c:pt>
                <c:pt idx="712">
                  <c:v>2.4946790490000001</c:v>
                </c:pt>
                <c:pt idx="713">
                  <c:v>2.493089028</c:v>
                </c:pt>
                <c:pt idx="714">
                  <c:v>2.4914998800000001</c:v>
                </c:pt>
                <c:pt idx="715">
                  <c:v>2.4899098589999999</c:v>
                </c:pt>
                <c:pt idx="716">
                  <c:v>2.4883202790000003</c:v>
                </c:pt>
                <c:pt idx="717">
                  <c:v>2.4867304830000001</c:v>
                </c:pt>
                <c:pt idx="718">
                  <c:v>2.4851404709999998</c:v>
                </c:pt>
                <c:pt idx="719">
                  <c:v>2.4835508819999998</c:v>
                </c:pt>
                <c:pt idx="720">
                  <c:v>2.4819610860000001</c:v>
                </c:pt>
                <c:pt idx="721">
                  <c:v>2.480371281</c:v>
                </c:pt>
                <c:pt idx="722">
                  <c:v>2.4787817009999999</c:v>
                </c:pt>
                <c:pt idx="723">
                  <c:v>2.477192112</c:v>
                </c:pt>
                <c:pt idx="724">
                  <c:v>2.4756020999999997</c:v>
                </c:pt>
                <c:pt idx="725">
                  <c:v>2.47401252</c:v>
                </c:pt>
                <c:pt idx="726">
                  <c:v>2.4724229310000001</c:v>
                </c:pt>
                <c:pt idx="727">
                  <c:v>2.4708329190000002</c:v>
                </c:pt>
                <c:pt idx="728">
                  <c:v>2.4692433390000001</c:v>
                </c:pt>
                <c:pt idx="729">
                  <c:v>2.4676535340000001</c:v>
                </c:pt>
                <c:pt idx="730">
                  <c:v>2.4660637380000003</c:v>
                </c:pt>
                <c:pt idx="731">
                  <c:v>2.4644741580000002</c:v>
                </c:pt>
                <c:pt idx="732">
                  <c:v>2.4628843530000002</c:v>
                </c:pt>
                <c:pt idx="733">
                  <c:v>2.461294557</c:v>
                </c:pt>
                <c:pt idx="734">
                  <c:v>2.459704968</c:v>
                </c:pt>
                <c:pt idx="735">
                  <c:v>2.4581151719999998</c:v>
                </c:pt>
                <c:pt idx="736">
                  <c:v>2.4565255919999998</c:v>
                </c:pt>
                <c:pt idx="737">
                  <c:v>2.4549357870000001</c:v>
                </c:pt>
                <c:pt idx="738">
                  <c:v>2.4533459909999999</c:v>
                </c:pt>
                <c:pt idx="739">
                  <c:v>2.451756402</c:v>
                </c:pt>
                <c:pt idx="740">
                  <c:v>2.4501666060000002</c:v>
                </c:pt>
                <c:pt idx="741">
                  <c:v>2.44857681</c:v>
                </c:pt>
                <c:pt idx="742">
                  <c:v>2.446987005</c:v>
                </c:pt>
                <c:pt idx="743">
                  <c:v>2.4451180470000002</c:v>
                </c:pt>
                <c:pt idx="744">
                  <c:v>2.44255815</c:v>
                </c:pt>
                <c:pt idx="745">
                  <c:v>2.4399980280000002</c:v>
                </c:pt>
                <c:pt idx="746">
                  <c:v>2.4374379149999998</c:v>
                </c:pt>
                <c:pt idx="747">
                  <c:v>2.434878018</c:v>
                </c:pt>
                <c:pt idx="748">
                  <c:v>2.4323181119999999</c:v>
                </c:pt>
                <c:pt idx="749">
                  <c:v>2.429757999</c:v>
                </c:pt>
                <c:pt idx="750">
                  <c:v>2.4271981019999997</c:v>
                </c:pt>
                <c:pt idx="751">
                  <c:v>2.4246377729999997</c:v>
                </c:pt>
                <c:pt idx="752">
                  <c:v>2.4220778670000001</c:v>
                </c:pt>
                <c:pt idx="753">
                  <c:v>2.4195177540000001</c:v>
                </c:pt>
                <c:pt idx="754">
                  <c:v>2.4169578569999999</c:v>
                </c:pt>
                <c:pt idx="755">
                  <c:v>2.4143979509999998</c:v>
                </c:pt>
                <c:pt idx="756">
                  <c:v>2.4118376220000002</c:v>
                </c:pt>
                <c:pt idx="757">
                  <c:v>2.4092777249999999</c:v>
                </c:pt>
                <c:pt idx="758">
                  <c:v>2.4067176120000005</c:v>
                </c:pt>
                <c:pt idx="759">
                  <c:v>2.404157922</c:v>
                </c:pt>
                <c:pt idx="760">
                  <c:v>2.4015978090000001</c:v>
                </c:pt>
                <c:pt idx="761">
                  <c:v>2.3990376960000002</c:v>
                </c:pt>
                <c:pt idx="762">
                  <c:v>2.3964777990000004</c:v>
                </c:pt>
                <c:pt idx="763">
                  <c:v>2.3939176770000001</c:v>
                </c:pt>
                <c:pt idx="764">
                  <c:v>2.3913577800000003</c:v>
                </c:pt>
                <c:pt idx="765">
                  <c:v>2.3887978830000001</c:v>
                </c:pt>
                <c:pt idx="766">
                  <c:v>2.3862379770000004</c:v>
                </c:pt>
                <c:pt idx="767">
                  <c:v>2.383677864</c:v>
                </c:pt>
                <c:pt idx="768">
                  <c:v>2.3811177510000001</c:v>
                </c:pt>
                <c:pt idx="769">
                  <c:v>2.378557845</c:v>
                </c:pt>
                <c:pt idx="770">
                  <c:v>2.3759979480000002</c:v>
                </c:pt>
                <c:pt idx="771">
                  <c:v>2.3734378350000003</c:v>
                </c:pt>
                <c:pt idx="772">
                  <c:v>2.3708779380000005</c:v>
                </c:pt>
                <c:pt idx="773">
                  <c:v>2.3683178160000002</c:v>
                </c:pt>
                <c:pt idx="774">
                  <c:v>2.365757919</c:v>
                </c:pt>
                <c:pt idx="775">
                  <c:v>2.3631980220000002</c:v>
                </c:pt>
                <c:pt idx="776">
                  <c:v>2.3606376930000001</c:v>
                </c:pt>
                <c:pt idx="777">
                  <c:v>2.3580782189999998</c:v>
                </c:pt>
                <c:pt idx="778">
                  <c:v>2.3555178899999998</c:v>
                </c:pt>
                <c:pt idx="779">
                  <c:v>2.3529582000000002</c:v>
                </c:pt>
                <c:pt idx="780">
                  <c:v>2.3503980869999999</c:v>
                </c:pt>
                <c:pt idx="781">
                  <c:v>2.34783819</c:v>
                </c:pt>
                <c:pt idx="782">
                  <c:v>2.3452780679999998</c:v>
                </c:pt>
                <c:pt idx="783">
                  <c:v>2.342718171</c:v>
                </c:pt>
                <c:pt idx="784">
                  <c:v>2.3401582739999998</c:v>
                </c:pt>
                <c:pt idx="785">
                  <c:v>2.3375983680000001</c:v>
                </c:pt>
                <c:pt idx="786">
                  <c:v>2.3350384710000003</c:v>
                </c:pt>
                <c:pt idx="787">
                  <c:v>2.332478574</c:v>
                </c:pt>
                <c:pt idx="788">
                  <c:v>2.3299186680000004</c:v>
                </c:pt>
                <c:pt idx="789">
                  <c:v>2.3273587710000001</c:v>
                </c:pt>
                <c:pt idx="790">
                  <c:v>2.3247986580000002</c:v>
                </c:pt>
                <c:pt idx="791">
                  <c:v>2.3222387520000001</c:v>
                </c:pt>
                <c:pt idx="792">
                  <c:v>2.3196786390000002</c:v>
                </c:pt>
                <c:pt idx="793">
                  <c:v>2.3171189580000005</c:v>
                </c:pt>
                <c:pt idx="794">
                  <c:v>2.3145590519999999</c:v>
                </c:pt>
                <c:pt idx="795">
                  <c:v>2.311998939</c:v>
                </c:pt>
                <c:pt idx="796">
                  <c:v>2.3094388260000001</c:v>
                </c:pt>
                <c:pt idx="797">
                  <c:v>2.3068789199999999</c:v>
                </c:pt>
                <c:pt idx="798">
                  <c:v>2.3043192389999998</c:v>
                </c:pt>
                <c:pt idx="799">
                  <c:v>2.3017589099999998</c:v>
                </c:pt>
                <c:pt idx="800">
                  <c:v>2.2991992200000002</c:v>
                </c:pt>
                <c:pt idx="801">
                  <c:v>2.2966393230000004</c:v>
                </c:pt>
                <c:pt idx="802">
                  <c:v>2.2940796420000003</c:v>
                </c:pt>
                <c:pt idx="803">
                  <c:v>2.2915193040000004</c:v>
                </c:pt>
                <c:pt idx="804">
                  <c:v>2.288959191</c:v>
                </c:pt>
                <c:pt idx="805">
                  <c:v>2.2863995100000003</c:v>
                </c:pt>
                <c:pt idx="806">
                  <c:v>2.2838396039999997</c:v>
                </c:pt>
                <c:pt idx="807">
                  <c:v>2.2812794910000003</c:v>
                </c:pt>
                <c:pt idx="808">
                  <c:v>2.2787198100000001</c:v>
                </c:pt>
                <c:pt idx="809">
                  <c:v>2.276159904</c:v>
                </c:pt>
                <c:pt idx="810">
                  <c:v>2.273029443</c:v>
                </c:pt>
                <c:pt idx="811">
                  <c:v>2.26996551</c:v>
                </c:pt>
                <c:pt idx="812">
                  <c:v>2.2660286670000001</c:v>
                </c:pt>
                <c:pt idx="813">
                  <c:v>2.2620918240000001</c:v>
                </c:pt>
                <c:pt idx="814">
                  <c:v>2.2581552060000001</c:v>
                </c:pt>
                <c:pt idx="815">
                  <c:v>2.2542183630000001</c:v>
                </c:pt>
                <c:pt idx="816">
                  <c:v>2.2502817360000003</c:v>
                </c:pt>
                <c:pt idx="817">
                  <c:v>2.2463449020000001</c:v>
                </c:pt>
                <c:pt idx="818">
                  <c:v>2.2424080590000002</c:v>
                </c:pt>
                <c:pt idx="819">
                  <c:v>2.2384712250000001</c:v>
                </c:pt>
                <c:pt idx="820">
                  <c:v>2.2345348139999999</c:v>
                </c:pt>
                <c:pt idx="821">
                  <c:v>2.2305979709999999</c:v>
                </c:pt>
                <c:pt idx="822">
                  <c:v>2.226661344</c:v>
                </c:pt>
                <c:pt idx="823">
                  <c:v>2.2227242939999998</c:v>
                </c:pt>
                <c:pt idx="824">
                  <c:v>2.2187878830000001</c:v>
                </c:pt>
                <c:pt idx="825">
                  <c:v>2.2148512560000002</c:v>
                </c:pt>
                <c:pt idx="826">
                  <c:v>2.2109144220000001</c:v>
                </c:pt>
                <c:pt idx="827">
                  <c:v>2.2069775790000001</c:v>
                </c:pt>
                <c:pt idx="828">
                  <c:v>2.2030409610000001</c:v>
                </c:pt>
                <c:pt idx="829">
                  <c:v>2.1991043339999998</c:v>
                </c:pt>
                <c:pt idx="830">
                  <c:v>2.195167707</c:v>
                </c:pt>
                <c:pt idx="831">
                  <c:v>2.1912310800000001</c:v>
                </c:pt>
                <c:pt idx="832">
                  <c:v>2.1872944620000001</c:v>
                </c:pt>
                <c:pt idx="833">
                  <c:v>2.1833576190000001</c:v>
                </c:pt>
                <c:pt idx="834">
                  <c:v>2.1794209920000003</c:v>
                </c:pt>
                <c:pt idx="835">
                  <c:v>2.1754843740000003</c:v>
                </c:pt>
                <c:pt idx="836">
                  <c:v>2.1715479630000001</c:v>
                </c:pt>
                <c:pt idx="837">
                  <c:v>2.1676113360000002</c:v>
                </c:pt>
                <c:pt idx="838">
                  <c:v>2.1636745020000001</c:v>
                </c:pt>
                <c:pt idx="839">
                  <c:v>2.1597376590000001</c:v>
                </c:pt>
                <c:pt idx="840">
                  <c:v>2.1558010319999998</c:v>
                </c:pt>
                <c:pt idx="841">
                  <c:v>2.151864405</c:v>
                </c:pt>
                <c:pt idx="842">
                  <c:v>2.1479280030000001</c:v>
                </c:pt>
                <c:pt idx="843">
                  <c:v>2.1439911599999997</c:v>
                </c:pt>
                <c:pt idx="844">
                  <c:v>2.1400547489999999</c:v>
                </c:pt>
                <c:pt idx="845">
                  <c:v>2.1361183380000002</c:v>
                </c:pt>
                <c:pt idx="846">
                  <c:v>2.1321817200000002</c:v>
                </c:pt>
                <c:pt idx="847">
                  <c:v>2.1282450929999999</c:v>
                </c:pt>
                <c:pt idx="848">
                  <c:v>2.1243082499999999</c:v>
                </c:pt>
                <c:pt idx="849">
                  <c:v>2.1203720549999998</c:v>
                </c:pt>
                <c:pt idx="850">
                  <c:v>2.1164354280000004</c:v>
                </c:pt>
                <c:pt idx="851">
                  <c:v>2.1124985940000003</c:v>
                </c:pt>
                <c:pt idx="852">
                  <c:v>2.1085621830000001</c:v>
                </c:pt>
                <c:pt idx="853">
                  <c:v>2.1046255560000002</c:v>
                </c:pt>
                <c:pt idx="854">
                  <c:v>2.100689145</c:v>
                </c:pt>
                <c:pt idx="855">
                  <c:v>2.096752527</c:v>
                </c:pt>
                <c:pt idx="856">
                  <c:v>2.0928161159999998</c:v>
                </c:pt>
                <c:pt idx="857">
                  <c:v>2.088879489</c:v>
                </c:pt>
                <c:pt idx="858">
                  <c:v>2.0849428620000001</c:v>
                </c:pt>
                <c:pt idx="859">
                  <c:v>2.081006667</c:v>
                </c:pt>
                <c:pt idx="860">
                  <c:v>2.077070049</c:v>
                </c:pt>
                <c:pt idx="861">
                  <c:v>2.0731334220000002</c:v>
                </c:pt>
                <c:pt idx="862">
                  <c:v>2.0691967949999999</c:v>
                </c:pt>
                <c:pt idx="863">
                  <c:v>2.0652606000000002</c:v>
                </c:pt>
                <c:pt idx="864">
                  <c:v>2.0613239729999999</c:v>
                </c:pt>
                <c:pt idx="865">
                  <c:v>2.0573873550000004</c:v>
                </c:pt>
                <c:pt idx="866">
                  <c:v>2.0534509440000002</c:v>
                </c:pt>
                <c:pt idx="867">
                  <c:v>2.049514533</c:v>
                </c:pt>
                <c:pt idx="868">
                  <c:v>2.0455779060000001</c:v>
                </c:pt>
                <c:pt idx="869">
                  <c:v>2.041641711</c:v>
                </c:pt>
                <c:pt idx="870">
                  <c:v>2.0377048769999999</c:v>
                </c:pt>
                <c:pt idx="871">
                  <c:v>2.0337688890000001</c:v>
                </c:pt>
                <c:pt idx="872">
                  <c:v>2.0298324780000003</c:v>
                </c:pt>
                <c:pt idx="873">
                  <c:v>2.0258956440000002</c:v>
                </c:pt>
                <c:pt idx="874">
                  <c:v>2.0219594490000001</c:v>
                </c:pt>
                <c:pt idx="875">
                  <c:v>2.0180230379999999</c:v>
                </c:pt>
                <c:pt idx="876">
                  <c:v>2.0140864110000001</c:v>
                </c:pt>
                <c:pt idx="877">
                  <c:v>2.010150216</c:v>
                </c:pt>
                <c:pt idx="878">
                  <c:v>2.0056009770000003</c:v>
                </c:pt>
                <c:pt idx="879">
                  <c:v>1.9994316840000002</c:v>
                </c:pt>
                <c:pt idx="880">
                  <c:v>1.9932623819999999</c:v>
                </c:pt>
                <c:pt idx="881">
                  <c:v>1.9870928730000001</c:v>
                </c:pt>
                <c:pt idx="882">
                  <c:v>1.9809233639999999</c:v>
                </c:pt>
                <c:pt idx="883">
                  <c:v>1.974754071</c:v>
                </c:pt>
                <c:pt idx="884">
                  <c:v>1.9685847780000001</c:v>
                </c:pt>
                <c:pt idx="885">
                  <c:v>1.962415485</c:v>
                </c:pt>
                <c:pt idx="886">
                  <c:v>1.956246183</c:v>
                </c:pt>
                <c:pt idx="887">
                  <c:v>1.9500768900000001</c:v>
                </c:pt>
                <c:pt idx="888">
                  <c:v>1.9439073809999998</c:v>
                </c:pt>
                <c:pt idx="889">
                  <c:v>1.9377380879999999</c:v>
                </c:pt>
                <c:pt idx="890">
                  <c:v>1.931569002</c:v>
                </c:pt>
                <c:pt idx="891">
                  <c:v>1.9253994930000002</c:v>
                </c:pt>
                <c:pt idx="892">
                  <c:v>1.9192304160000002</c:v>
                </c:pt>
                <c:pt idx="893">
                  <c:v>1.9130613299999999</c:v>
                </c:pt>
                <c:pt idx="894">
                  <c:v>1.9068922530000003</c:v>
                </c:pt>
                <c:pt idx="895">
                  <c:v>1.9007227440000001</c:v>
                </c:pt>
                <c:pt idx="896">
                  <c:v>1.894553658</c:v>
                </c:pt>
                <c:pt idx="897">
                  <c:v>1.888384581</c:v>
                </c:pt>
                <c:pt idx="898">
                  <c:v>1.882215711</c:v>
                </c:pt>
                <c:pt idx="899">
                  <c:v>1.8760466339999999</c:v>
                </c:pt>
                <c:pt idx="900">
                  <c:v>1.869877341</c:v>
                </c:pt>
                <c:pt idx="901">
                  <c:v>1.8637082550000001</c:v>
                </c:pt>
                <c:pt idx="902">
                  <c:v>1.857539394</c:v>
                </c:pt>
                <c:pt idx="903">
                  <c:v>1.851370092</c:v>
                </c:pt>
                <c:pt idx="904">
                  <c:v>1.8452012309999999</c:v>
                </c:pt>
                <c:pt idx="905">
                  <c:v>1.839031938</c:v>
                </c:pt>
                <c:pt idx="906">
                  <c:v>1.832863068</c:v>
                </c:pt>
                <c:pt idx="907">
                  <c:v>1.8266944140000001</c:v>
                </c:pt>
                <c:pt idx="908">
                  <c:v>1.8205253370000001</c:v>
                </c:pt>
                <c:pt idx="909">
                  <c:v>1.8143562600000001</c:v>
                </c:pt>
                <c:pt idx="910">
                  <c:v>1.8081876059999999</c:v>
                </c:pt>
                <c:pt idx="911">
                  <c:v>1.8020185199999998</c:v>
                </c:pt>
                <c:pt idx="912">
                  <c:v>1.7958496589999999</c:v>
                </c:pt>
                <c:pt idx="913">
                  <c:v>1.7896807890000002</c:v>
                </c:pt>
                <c:pt idx="914">
                  <c:v>1.7835120360000001</c:v>
                </c:pt>
                <c:pt idx="915">
                  <c:v>1.777343058</c:v>
                </c:pt>
                <c:pt idx="916">
                  <c:v>1.771174188</c:v>
                </c:pt>
                <c:pt idx="917">
                  <c:v>1.765005435</c:v>
                </c:pt>
                <c:pt idx="918">
                  <c:v>1.758836673</c:v>
                </c:pt>
                <c:pt idx="919">
                  <c:v>1.7526680190000001</c:v>
                </c:pt>
                <c:pt idx="920">
                  <c:v>1.7464992660000001</c:v>
                </c:pt>
                <c:pt idx="921">
                  <c:v>1.7403303960000001</c:v>
                </c:pt>
                <c:pt idx="922">
                  <c:v>1.73416185</c:v>
                </c:pt>
                <c:pt idx="923">
                  <c:v>1.7279929890000001</c:v>
                </c:pt>
                <c:pt idx="924">
                  <c:v>1.721824335</c:v>
                </c:pt>
                <c:pt idx="925">
                  <c:v>1.7156554740000001</c:v>
                </c:pt>
                <c:pt idx="926">
                  <c:v>1.709486928</c:v>
                </c:pt>
                <c:pt idx="927">
                  <c:v>1.7033181660000001</c:v>
                </c:pt>
                <c:pt idx="928">
                  <c:v>1.6971497280000001</c:v>
                </c:pt>
                <c:pt idx="929">
                  <c:v>1.6909808669999999</c:v>
                </c:pt>
                <c:pt idx="930">
                  <c:v>1.6848123209999999</c:v>
                </c:pt>
                <c:pt idx="931">
                  <c:v>1.6786437749999998</c:v>
                </c:pt>
                <c:pt idx="932">
                  <c:v>1.6724754449999999</c:v>
                </c:pt>
                <c:pt idx="933">
                  <c:v>1.6663068990000001</c:v>
                </c:pt>
                <c:pt idx="934">
                  <c:v>1.6601382450000002</c:v>
                </c:pt>
                <c:pt idx="935">
                  <c:v>1.6539696000000002</c:v>
                </c:pt>
                <c:pt idx="936">
                  <c:v>1.6478012700000002</c:v>
                </c:pt>
                <c:pt idx="937">
                  <c:v>1.6416326160000001</c:v>
                </c:pt>
                <c:pt idx="938">
                  <c:v>1.635464394</c:v>
                </c:pt>
                <c:pt idx="939">
                  <c:v>1.6292958479999999</c:v>
                </c:pt>
                <c:pt idx="940">
                  <c:v>1.623127518</c:v>
                </c:pt>
                <c:pt idx="941">
                  <c:v>1.616958873</c:v>
                </c:pt>
                <c:pt idx="942">
                  <c:v>1.610790642</c:v>
                </c:pt>
                <c:pt idx="943">
                  <c:v>1.6046223120000001</c:v>
                </c:pt>
                <c:pt idx="944">
                  <c:v>1.598453991</c:v>
                </c:pt>
                <c:pt idx="945">
                  <c:v>1.5907841549999999</c:v>
                </c:pt>
                <c:pt idx="946">
                  <c:v>1.5899840009999999</c:v>
                </c:pt>
                <c:pt idx="947">
                  <c:v>1.588932792</c:v>
                </c:pt>
                <c:pt idx="948">
                  <c:v>1.5878817900000002</c:v>
                </c:pt>
                <c:pt idx="949">
                  <c:v>1.5868305810000001</c:v>
                </c:pt>
                <c:pt idx="950">
                  <c:v>1.585779579</c:v>
                </c:pt>
                <c:pt idx="951">
                  <c:v>1.5847283700000001</c:v>
                </c:pt>
                <c:pt idx="952">
                  <c:v>1.5836773769999999</c:v>
                </c:pt>
                <c:pt idx="953">
                  <c:v>1.582626267</c:v>
                </c:pt>
                <c:pt idx="954">
                  <c:v>1.581575274</c:v>
                </c:pt>
                <c:pt idx="955">
                  <c:v>1.5805240650000001</c:v>
                </c:pt>
                <c:pt idx="956">
                  <c:v>1.579473063</c:v>
                </c:pt>
                <c:pt idx="957">
                  <c:v>1.5784219620000002</c:v>
                </c:pt>
                <c:pt idx="958">
                  <c:v>1.5773708610000001</c:v>
                </c:pt>
                <c:pt idx="959">
                  <c:v>1.576319751</c:v>
                </c:pt>
                <c:pt idx="960">
                  <c:v>1.5752686499999999</c:v>
                </c:pt>
                <c:pt idx="961">
                  <c:v>1.5742176570000002</c:v>
                </c:pt>
                <c:pt idx="962">
                  <c:v>1.573166439</c:v>
                </c:pt>
                <c:pt idx="963">
                  <c:v>1.572115446</c:v>
                </c:pt>
                <c:pt idx="964">
                  <c:v>1.5710643449999999</c:v>
                </c:pt>
                <c:pt idx="965">
                  <c:v>1.570013235</c:v>
                </c:pt>
                <c:pt idx="966">
                  <c:v>1.568962134</c:v>
                </c:pt>
                <c:pt idx="967">
                  <c:v>1.5679110330000001</c:v>
                </c:pt>
                <c:pt idx="968">
                  <c:v>1.566860031</c:v>
                </c:pt>
                <c:pt idx="969">
                  <c:v>1.565809038</c:v>
                </c:pt>
                <c:pt idx="970">
                  <c:v>1.5647578200000001</c:v>
                </c:pt>
                <c:pt idx="971">
                  <c:v>1.563706719</c:v>
                </c:pt>
                <c:pt idx="972">
                  <c:v>1.562655618</c:v>
                </c:pt>
                <c:pt idx="973">
                  <c:v>1.5616046160000001</c:v>
                </c:pt>
                <c:pt idx="974">
                  <c:v>1.560553407</c:v>
                </c:pt>
                <c:pt idx="975">
                  <c:v>1.559502414</c:v>
                </c:pt>
                <c:pt idx="976">
                  <c:v>1.5584514120000001</c:v>
                </c:pt>
                <c:pt idx="977">
                  <c:v>1.557400203</c:v>
                </c:pt>
                <c:pt idx="978">
                  <c:v>1.55634921</c:v>
                </c:pt>
                <c:pt idx="979">
                  <c:v>1.5552979920000001</c:v>
                </c:pt>
                <c:pt idx="980">
                  <c:v>1.5542469990000001</c:v>
                </c:pt>
                <c:pt idx="981">
                  <c:v>1.553195997</c:v>
                </c:pt>
                <c:pt idx="982">
                  <c:v>1.5521447880000001</c:v>
                </c:pt>
                <c:pt idx="983">
                  <c:v>1.5510937950000001</c:v>
                </c:pt>
                <c:pt idx="984">
                  <c:v>1.5500426850000002</c:v>
                </c:pt>
                <c:pt idx="985">
                  <c:v>1.5489915840000001</c:v>
                </c:pt>
                <c:pt idx="986">
                  <c:v>1.5479404830000001</c:v>
                </c:pt>
                <c:pt idx="987">
                  <c:v>1.546889373</c:v>
                </c:pt>
                <c:pt idx="988">
                  <c:v>1.5458382719999999</c:v>
                </c:pt>
                <c:pt idx="989">
                  <c:v>1.5447871710000001</c:v>
                </c:pt>
                <c:pt idx="990">
                  <c:v>1.543736169</c:v>
                </c:pt>
                <c:pt idx="991">
                  <c:v>1.5426849600000001</c:v>
                </c:pt>
                <c:pt idx="992">
                  <c:v>1.5416339669999999</c:v>
                </c:pt>
                <c:pt idx="993">
                  <c:v>1.540582857</c:v>
                </c:pt>
                <c:pt idx="994">
                  <c:v>1.5395317560000001</c:v>
                </c:pt>
                <c:pt idx="995">
                  <c:v>1.5384807629999999</c:v>
                </c:pt>
                <c:pt idx="996">
                  <c:v>1.537429545</c:v>
                </c:pt>
                <c:pt idx="997">
                  <c:v>1.5363785520000002</c:v>
                </c:pt>
                <c:pt idx="998">
                  <c:v>1.5353273430000001</c:v>
                </c:pt>
                <c:pt idx="999">
                  <c:v>1.534276341</c:v>
                </c:pt>
              </c:numCache>
            </c:numRef>
          </c:yVal>
          <c:smooth val="1"/>
          <c:extLst>
            <c:ext xmlns:c16="http://schemas.microsoft.com/office/drawing/2014/chart" uri="{C3380CC4-5D6E-409C-BE32-E72D297353CC}">
              <c16:uniqueId val="{00000000-B54F-4A58-AC1B-461BF43ADFCC}"/>
            </c:ext>
          </c:extLst>
        </c:ser>
        <c:ser>
          <c:idx val="1"/>
          <c:order val="1"/>
          <c:tx>
            <c:v>6.31 L/s</c:v>
          </c:tx>
          <c:spPr>
            <a:ln w="19050" cap="rnd">
              <a:solidFill>
                <a:schemeClr val="accent2"/>
              </a:solidFill>
              <a:prstDash val="lgDashDotDot"/>
              <a:round/>
            </a:ln>
            <a:effectLst/>
          </c:spPr>
          <c:marker>
            <c:symbol val="none"/>
          </c:marker>
          <c:xVal>
            <c:numRef>
              <c:f>'50-F3'!$D$1003:$D$2002</c:f>
              <c:numCache>
                <c:formatCode>0.00</c:formatCode>
                <c:ptCount val="1000"/>
                <c:pt idx="0">
                  <c:v>2.95575E-2</c:v>
                </c:pt>
                <c:pt idx="1">
                  <c:v>2.95819677E-2</c:v>
                </c:pt>
                <c:pt idx="2">
                  <c:v>2.9606435399999999E-2</c:v>
                </c:pt>
                <c:pt idx="3">
                  <c:v>2.9630903199999999E-2</c:v>
                </c:pt>
                <c:pt idx="4">
                  <c:v>2.9655370899999998E-2</c:v>
                </c:pt>
                <c:pt idx="5">
                  <c:v>2.9679838600000001E-2</c:v>
                </c:pt>
                <c:pt idx="6">
                  <c:v>2.97043063E-2</c:v>
                </c:pt>
                <c:pt idx="7">
                  <c:v>2.9728773999999999E-2</c:v>
                </c:pt>
                <c:pt idx="8">
                  <c:v>2.9753241699999999E-2</c:v>
                </c:pt>
                <c:pt idx="9">
                  <c:v>2.9777709400000001E-2</c:v>
                </c:pt>
                <c:pt idx="10">
                  <c:v>2.98021771E-2</c:v>
                </c:pt>
                <c:pt idx="11">
                  <c:v>2.98266448E-2</c:v>
                </c:pt>
                <c:pt idx="12">
                  <c:v>2.9851112499999999E-2</c:v>
                </c:pt>
                <c:pt idx="13">
                  <c:v>2.9875580200000001E-2</c:v>
                </c:pt>
                <c:pt idx="14">
                  <c:v>2.9900047900000001E-2</c:v>
                </c:pt>
                <c:pt idx="15">
                  <c:v>2.99245156E-2</c:v>
                </c:pt>
                <c:pt idx="16">
                  <c:v>2.9948983299999999E-2</c:v>
                </c:pt>
                <c:pt idx="17">
                  <c:v>2.9973451000000002E-2</c:v>
                </c:pt>
                <c:pt idx="18">
                  <c:v>2.9997918799999999E-2</c:v>
                </c:pt>
                <c:pt idx="19">
                  <c:v>3.0022386500000001E-2</c:v>
                </c:pt>
                <c:pt idx="20">
                  <c:v>3.0046854200000001E-2</c:v>
                </c:pt>
                <c:pt idx="21">
                  <c:v>3.00713219E-2</c:v>
                </c:pt>
                <c:pt idx="22">
                  <c:v>3.0095789599999999E-2</c:v>
                </c:pt>
                <c:pt idx="23">
                  <c:v>3.0120257300000002E-2</c:v>
                </c:pt>
                <c:pt idx="24">
                  <c:v>3.0144725000000001E-2</c:v>
                </c:pt>
                <c:pt idx="25">
                  <c:v>3.01691927E-2</c:v>
                </c:pt>
                <c:pt idx="26">
                  <c:v>3.0193660399999999E-2</c:v>
                </c:pt>
                <c:pt idx="27">
                  <c:v>3.0218128100000002E-2</c:v>
                </c:pt>
                <c:pt idx="28">
                  <c:v>3.0242595800000001E-2</c:v>
                </c:pt>
                <c:pt idx="29">
                  <c:v>3.02670635E-2</c:v>
                </c:pt>
                <c:pt idx="30">
                  <c:v>3.0291531199999999E-2</c:v>
                </c:pt>
                <c:pt idx="31">
                  <c:v>3.0315998899999998E-2</c:v>
                </c:pt>
                <c:pt idx="32">
                  <c:v>3.0340466600000001E-2</c:v>
                </c:pt>
                <c:pt idx="33">
                  <c:v>3.0364934400000002E-2</c:v>
                </c:pt>
                <c:pt idx="34">
                  <c:v>3.0389402100000001E-2</c:v>
                </c:pt>
                <c:pt idx="35">
                  <c:v>3.04138698E-2</c:v>
                </c:pt>
                <c:pt idx="36">
                  <c:v>3.0438337499999999E-2</c:v>
                </c:pt>
                <c:pt idx="37">
                  <c:v>3.0462805200000002E-2</c:v>
                </c:pt>
                <c:pt idx="38">
                  <c:v>3.0487272900000001E-2</c:v>
                </c:pt>
                <c:pt idx="39">
                  <c:v>3.05117406E-2</c:v>
                </c:pt>
                <c:pt idx="40">
                  <c:v>3.0536208299999999E-2</c:v>
                </c:pt>
                <c:pt idx="41">
                  <c:v>3.0560675999999998E-2</c:v>
                </c:pt>
                <c:pt idx="42">
                  <c:v>3.0585143700000001E-2</c:v>
                </c:pt>
                <c:pt idx="43">
                  <c:v>3.06096114E-2</c:v>
                </c:pt>
                <c:pt idx="44">
                  <c:v>3.0634079099999999E-2</c:v>
                </c:pt>
                <c:pt idx="45">
                  <c:v>3.0658546799999999E-2</c:v>
                </c:pt>
                <c:pt idx="46">
                  <c:v>3.0683014500000001E-2</c:v>
                </c:pt>
                <c:pt idx="47">
                  <c:v>3.07074822E-2</c:v>
                </c:pt>
                <c:pt idx="48">
                  <c:v>3.0731950000000001E-2</c:v>
                </c:pt>
                <c:pt idx="49">
                  <c:v>3.07564177E-2</c:v>
                </c:pt>
                <c:pt idx="50">
                  <c:v>3.0780885399999999E-2</c:v>
                </c:pt>
                <c:pt idx="51">
                  <c:v>3.0805353099999998E-2</c:v>
                </c:pt>
                <c:pt idx="52">
                  <c:v>3.0829820800000001E-2</c:v>
                </c:pt>
                <c:pt idx="53">
                  <c:v>3.08542885E-2</c:v>
                </c:pt>
                <c:pt idx="54">
                  <c:v>3.0878756199999999E-2</c:v>
                </c:pt>
                <c:pt idx="55">
                  <c:v>3.0903223899999999E-2</c:v>
                </c:pt>
                <c:pt idx="56">
                  <c:v>3.0927691600000001E-2</c:v>
                </c:pt>
                <c:pt idx="57">
                  <c:v>3.09521593E-2</c:v>
                </c:pt>
                <c:pt idx="58">
                  <c:v>3.0976627E-2</c:v>
                </c:pt>
                <c:pt idx="59">
                  <c:v>3.1001094699999999E-2</c:v>
                </c:pt>
                <c:pt idx="60">
                  <c:v>3.1025562400000001E-2</c:v>
                </c:pt>
                <c:pt idx="61">
                  <c:v>3.1050030100000001E-2</c:v>
                </c:pt>
                <c:pt idx="62">
                  <c:v>3.10744978E-2</c:v>
                </c:pt>
                <c:pt idx="63">
                  <c:v>3.10989656E-2</c:v>
                </c:pt>
                <c:pt idx="64">
                  <c:v>3.1123433299999999E-2</c:v>
                </c:pt>
                <c:pt idx="65">
                  <c:v>3.1147900999999999E-2</c:v>
                </c:pt>
                <c:pt idx="66">
                  <c:v>3.1172368700000001E-2</c:v>
                </c:pt>
                <c:pt idx="67">
                  <c:v>3.11968364E-2</c:v>
                </c:pt>
                <c:pt idx="68">
                  <c:v>3.12213041E-2</c:v>
                </c:pt>
                <c:pt idx="69">
                  <c:v>3.1245771799999999E-2</c:v>
                </c:pt>
                <c:pt idx="70">
                  <c:v>3.1270239499999998E-2</c:v>
                </c:pt>
                <c:pt idx="71">
                  <c:v>3.1294707200000001E-2</c:v>
                </c:pt>
                <c:pt idx="72">
                  <c:v>3.1319174900000003E-2</c:v>
                </c:pt>
                <c:pt idx="73">
                  <c:v>3.1343642599999999E-2</c:v>
                </c:pt>
                <c:pt idx="74">
                  <c:v>3.1368110300000002E-2</c:v>
                </c:pt>
                <c:pt idx="75">
                  <c:v>3.1392577999999997E-2</c:v>
                </c:pt>
                <c:pt idx="76">
                  <c:v>3.14170457E-2</c:v>
                </c:pt>
                <c:pt idx="77">
                  <c:v>3.1441513400000003E-2</c:v>
                </c:pt>
                <c:pt idx="78">
                  <c:v>3.14659812E-2</c:v>
                </c:pt>
                <c:pt idx="79">
                  <c:v>3.1490448900000002E-2</c:v>
                </c:pt>
                <c:pt idx="80">
                  <c:v>3.1514916599999998E-2</c:v>
                </c:pt>
                <c:pt idx="81">
                  <c:v>3.1539384300000001E-2</c:v>
                </c:pt>
                <c:pt idx="82">
                  <c:v>3.1563852000000003E-2</c:v>
                </c:pt>
                <c:pt idx="83">
                  <c:v>3.1588319699999999E-2</c:v>
                </c:pt>
                <c:pt idx="84">
                  <c:v>3.1612787400000002E-2</c:v>
                </c:pt>
                <c:pt idx="85">
                  <c:v>3.1637255099999997E-2</c:v>
                </c:pt>
                <c:pt idx="86">
                  <c:v>3.16617228E-2</c:v>
                </c:pt>
                <c:pt idx="87">
                  <c:v>3.1686190500000003E-2</c:v>
                </c:pt>
                <c:pt idx="88">
                  <c:v>3.1710658199999998E-2</c:v>
                </c:pt>
                <c:pt idx="89">
                  <c:v>3.1735125900000001E-2</c:v>
                </c:pt>
                <c:pt idx="90">
                  <c:v>3.1759593599999997E-2</c:v>
                </c:pt>
                <c:pt idx="91">
                  <c:v>3.1784061299999999E-2</c:v>
                </c:pt>
                <c:pt idx="92">
                  <c:v>3.1808529000000002E-2</c:v>
                </c:pt>
                <c:pt idx="93">
                  <c:v>3.1832996799999999E-2</c:v>
                </c:pt>
                <c:pt idx="94">
                  <c:v>3.1857464500000002E-2</c:v>
                </c:pt>
                <c:pt idx="95">
                  <c:v>3.1881932199999997E-2</c:v>
                </c:pt>
                <c:pt idx="96">
                  <c:v>3.19063999E-2</c:v>
                </c:pt>
                <c:pt idx="97">
                  <c:v>3.1930867600000003E-2</c:v>
                </c:pt>
                <c:pt idx="98">
                  <c:v>3.1955335299999998E-2</c:v>
                </c:pt>
                <c:pt idx="99">
                  <c:v>3.1979803000000001E-2</c:v>
                </c:pt>
                <c:pt idx="100">
                  <c:v>3.2004270699999997E-2</c:v>
                </c:pt>
                <c:pt idx="101">
                  <c:v>3.2028738399999999E-2</c:v>
                </c:pt>
                <c:pt idx="102">
                  <c:v>3.2053206100000002E-2</c:v>
                </c:pt>
                <c:pt idx="103">
                  <c:v>3.2077673799999998E-2</c:v>
                </c:pt>
                <c:pt idx="104">
                  <c:v>3.21021415E-2</c:v>
                </c:pt>
                <c:pt idx="105">
                  <c:v>3.2126609200000003E-2</c:v>
                </c:pt>
                <c:pt idx="106">
                  <c:v>3.2151076899999999E-2</c:v>
                </c:pt>
                <c:pt idx="107">
                  <c:v>3.2175544600000001E-2</c:v>
                </c:pt>
                <c:pt idx="108">
                  <c:v>3.2200012399999998E-2</c:v>
                </c:pt>
                <c:pt idx="109">
                  <c:v>3.2224480100000001E-2</c:v>
                </c:pt>
                <c:pt idx="110">
                  <c:v>3.2248947799999997E-2</c:v>
                </c:pt>
                <c:pt idx="111">
                  <c:v>3.2273415499999999E-2</c:v>
                </c:pt>
                <c:pt idx="112">
                  <c:v>3.2297883200000002E-2</c:v>
                </c:pt>
                <c:pt idx="113">
                  <c:v>3.2322350899999998E-2</c:v>
                </c:pt>
                <c:pt idx="114">
                  <c:v>3.23468186E-2</c:v>
                </c:pt>
                <c:pt idx="115">
                  <c:v>3.2371286300000003E-2</c:v>
                </c:pt>
                <c:pt idx="116">
                  <c:v>3.2395753999999999E-2</c:v>
                </c:pt>
                <c:pt idx="117">
                  <c:v>3.2420221700000001E-2</c:v>
                </c:pt>
                <c:pt idx="118">
                  <c:v>3.2444689399999997E-2</c:v>
                </c:pt>
                <c:pt idx="119">
                  <c:v>3.24691571E-2</c:v>
                </c:pt>
                <c:pt idx="120">
                  <c:v>3.2493624800000002E-2</c:v>
                </c:pt>
                <c:pt idx="121">
                  <c:v>3.2518092499999998E-2</c:v>
                </c:pt>
                <c:pt idx="122">
                  <c:v>3.2542560200000001E-2</c:v>
                </c:pt>
                <c:pt idx="123">
                  <c:v>3.2567027999999998E-2</c:v>
                </c:pt>
                <c:pt idx="124">
                  <c:v>3.2591495700000001E-2</c:v>
                </c:pt>
                <c:pt idx="125">
                  <c:v>3.2615963400000003E-2</c:v>
                </c:pt>
                <c:pt idx="126">
                  <c:v>3.2640431099999999E-2</c:v>
                </c:pt>
                <c:pt idx="127">
                  <c:v>3.2664898800000002E-2</c:v>
                </c:pt>
                <c:pt idx="128">
                  <c:v>3.2689366499999997E-2</c:v>
                </c:pt>
                <c:pt idx="129">
                  <c:v>3.27138342E-2</c:v>
                </c:pt>
                <c:pt idx="130">
                  <c:v>3.2738301900000003E-2</c:v>
                </c:pt>
                <c:pt idx="131">
                  <c:v>3.2762769599999998E-2</c:v>
                </c:pt>
                <c:pt idx="132">
                  <c:v>3.2787237300000001E-2</c:v>
                </c:pt>
                <c:pt idx="133">
                  <c:v>3.2811704999999997E-2</c:v>
                </c:pt>
                <c:pt idx="134">
                  <c:v>3.2836172699999999E-2</c:v>
                </c:pt>
                <c:pt idx="135">
                  <c:v>3.2860640400000002E-2</c:v>
                </c:pt>
                <c:pt idx="136">
                  <c:v>3.2885108099999998E-2</c:v>
                </c:pt>
                <c:pt idx="137">
                  <c:v>3.29095758E-2</c:v>
                </c:pt>
                <c:pt idx="138">
                  <c:v>3.2934043599999997E-2</c:v>
                </c:pt>
                <c:pt idx="139">
                  <c:v>3.29585113E-2</c:v>
                </c:pt>
                <c:pt idx="140">
                  <c:v>3.2982979000000003E-2</c:v>
                </c:pt>
                <c:pt idx="141">
                  <c:v>3.3007446699999998E-2</c:v>
                </c:pt>
                <c:pt idx="142">
                  <c:v>3.3031914400000001E-2</c:v>
                </c:pt>
                <c:pt idx="143">
                  <c:v>3.3056382099999997E-2</c:v>
                </c:pt>
                <c:pt idx="144">
                  <c:v>3.3080849799999999E-2</c:v>
                </c:pt>
                <c:pt idx="145">
                  <c:v>3.3105317500000002E-2</c:v>
                </c:pt>
                <c:pt idx="146">
                  <c:v>3.3129785199999998E-2</c:v>
                </c:pt>
                <c:pt idx="147">
                  <c:v>3.31542529E-2</c:v>
                </c:pt>
                <c:pt idx="148">
                  <c:v>3.3178720600000003E-2</c:v>
                </c:pt>
                <c:pt idx="149">
                  <c:v>3.3203188299999999E-2</c:v>
                </c:pt>
                <c:pt idx="150">
                  <c:v>3.3227656000000001E-2</c:v>
                </c:pt>
                <c:pt idx="151">
                  <c:v>3.3252123699999997E-2</c:v>
                </c:pt>
                <c:pt idx="152">
                  <c:v>3.32765914E-2</c:v>
                </c:pt>
                <c:pt idx="153">
                  <c:v>3.3301059199999997E-2</c:v>
                </c:pt>
                <c:pt idx="154">
                  <c:v>3.3325526899999999E-2</c:v>
                </c:pt>
                <c:pt idx="155">
                  <c:v>3.3349994600000002E-2</c:v>
                </c:pt>
                <c:pt idx="156">
                  <c:v>3.3374462299999998E-2</c:v>
                </c:pt>
                <c:pt idx="157">
                  <c:v>3.339893E-2</c:v>
                </c:pt>
                <c:pt idx="158">
                  <c:v>3.3423397700000003E-2</c:v>
                </c:pt>
                <c:pt idx="159">
                  <c:v>3.3447865399999999E-2</c:v>
                </c:pt>
                <c:pt idx="160">
                  <c:v>3.3472333100000001E-2</c:v>
                </c:pt>
                <c:pt idx="161">
                  <c:v>3.3496800799999997E-2</c:v>
                </c:pt>
                <c:pt idx="162">
                  <c:v>3.35212685E-2</c:v>
                </c:pt>
                <c:pt idx="163">
                  <c:v>3.3545736200000002E-2</c:v>
                </c:pt>
                <c:pt idx="164">
                  <c:v>3.3570203899999998E-2</c:v>
                </c:pt>
                <c:pt idx="165">
                  <c:v>3.3594671600000001E-2</c:v>
                </c:pt>
                <c:pt idx="166">
                  <c:v>3.3619139300000003E-2</c:v>
                </c:pt>
                <c:pt idx="167">
                  <c:v>3.36436071E-2</c:v>
                </c:pt>
                <c:pt idx="168">
                  <c:v>3.3668074800000003E-2</c:v>
                </c:pt>
                <c:pt idx="169">
                  <c:v>3.3692542499999999E-2</c:v>
                </c:pt>
                <c:pt idx="170">
                  <c:v>3.3717010200000001E-2</c:v>
                </c:pt>
                <c:pt idx="171">
                  <c:v>3.3741477899999997E-2</c:v>
                </c:pt>
                <c:pt idx="172">
                  <c:v>3.37659456E-2</c:v>
                </c:pt>
                <c:pt idx="173">
                  <c:v>3.3790413300000002E-2</c:v>
                </c:pt>
                <c:pt idx="174">
                  <c:v>3.3814880999999998E-2</c:v>
                </c:pt>
                <c:pt idx="175">
                  <c:v>3.3839348700000001E-2</c:v>
                </c:pt>
                <c:pt idx="176">
                  <c:v>3.3863816400000003E-2</c:v>
                </c:pt>
                <c:pt idx="177">
                  <c:v>3.3888284099999999E-2</c:v>
                </c:pt>
                <c:pt idx="178">
                  <c:v>3.3912751800000002E-2</c:v>
                </c:pt>
                <c:pt idx="179">
                  <c:v>3.3937219499999997E-2</c:v>
                </c:pt>
                <c:pt idx="180">
                  <c:v>3.39616872E-2</c:v>
                </c:pt>
                <c:pt idx="181">
                  <c:v>3.3986154900000003E-2</c:v>
                </c:pt>
                <c:pt idx="182">
                  <c:v>3.40106227E-2</c:v>
                </c:pt>
                <c:pt idx="183">
                  <c:v>3.4035090400000002E-2</c:v>
                </c:pt>
                <c:pt idx="184">
                  <c:v>3.4059558099999998E-2</c:v>
                </c:pt>
                <c:pt idx="185">
                  <c:v>3.4084025800000001E-2</c:v>
                </c:pt>
                <c:pt idx="186">
                  <c:v>3.4108493500000003E-2</c:v>
                </c:pt>
                <c:pt idx="187">
                  <c:v>3.4132961199999999E-2</c:v>
                </c:pt>
                <c:pt idx="188">
                  <c:v>3.4157428900000002E-2</c:v>
                </c:pt>
                <c:pt idx="189">
                  <c:v>3.4181896599999997E-2</c:v>
                </c:pt>
                <c:pt idx="190">
                  <c:v>3.42063643E-2</c:v>
                </c:pt>
                <c:pt idx="191">
                  <c:v>3.4230832000000003E-2</c:v>
                </c:pt>
                <c:pt idx="192">
                  <c:v>3.4255299699999998E-2</c:v>
                </c:pt>
                <c:pt idx="193">
                  <c:v>3.4279767400000001E-2</c:v>
                </c:pt>
                <c:pt idx="194">
                  <c:v>3.4304235099999997E-2</c:v>
                </c:pt>
                <c:pt idx="195">
                  <c:v>3.4328702799999999E-2</c:v>
                </c:pt>
                <c:pt idx="196">
                  <c:v>3.4353170500000002E-2</c:v>
                </c:pt>
                <c:pt idx="197">
                  <c:v>3.4377638299999999E-2</c:v>
                </c:pt>
                <c:pt idx="198">
                  <c:v>3.4402106000000002E-2</c:v>
                </c:pt>
                <c:pt idx="199">
                  <c:v>3.4426573699999997E-2</c:v>
                </c:pt>
                <c:pt idx="200">
                  <c:v>3.44510414E-2</c:v>
                </c:pt>
                <c:pt idx="201">
                  <c:v>3.4475509100000003E-2</c:v>
                </c:pt>
                <c:pt idx="202">
                  <c:v>3.4499976799999998E-2</c:v>
                </c:pt>
                <c:pt idx="203">
                  <c:v>3.4524444500000001E-2</c:v>
                </c:pt>
                <c:pt idx="204">
                  <c:v>3.4548912199999997E-2</c:v>
                </c:pt>
                <c:pt idx="205">
                  <c:v>3.4573379899999999E-2</c:v>
                </c:pt>
                <c:pt idx="206">
                  <c:v>3.4597847600000002E-2</c:v>
                </c:pt>
                <c:pt idx="207">
                  <c:v>3.4622315299999998E-2</c:v>
                </c:pt>
                <c:pt idx="208">
                  <c:v>3.4646783E-2</c:v>
                </c:pt>
                <c:pt idx="209">
                  <c:v>3.4671250700000003E-2</c:v>
                </c:pt>
                <c:pt idx="210">
                  <c:v>3.4695718399999999E-2</c:v>
                </c:pt>
                <c:pt idx="211">
                  <c:v>3.4720186100000001E-2</c:v>
                </c:pt>
                <c:pt idx="212">
                  <c:v>3.4744653899999998E-2</c:v>
                </c:pt>
                <c:pt idx="213">
                  <c:v>3.4769121600000001E-2</c:v>
                </c:pt>
                <c:pt idx="214">
                  <c:v>3.4793589299999997E-2</c:v>
                </c:pt>
                <c:pt idx="215">
                  <c:v>3.4818056999999999E-2</c:v>
                </c:pt>
                <c:pt idx="216">
                  <c:v>3.4842524700000002E-2</c:v>
                </c:pt>
                <c:pt idx="217">
                  <c:v>3.4866992399999998E-2</c:v>
                </c:pt>
                <c:pt idx="218">
                  <c:v>3.48914601E-2</c:v>
                </c:pt>
                <c:pt idx="219">
                  <c:v>3.4915927800000003E-2</c:v>
                </c:pt>
                <c:pt idx="220">
                  <c:v>3.4940395499999999E-2</c:v>
                </c:pt>
                <c:pt idx="221">
                  <c:v>3.4964863200000001E-2</c:v>
                </c:pt>
                <c:pt idx="222">
                  <c:v>3.4989330899999997E-2</c:v>
                </c:pt>
                <c:pt idx="223">
                  <c:v>3.50137986E-2</c:v>
                </c:pt>
                <c:pt idx="224">
                  <c:v>3.5038266300000002E-2</c:v>
                </c:pt>
                <c:pt idx="225">
                  <c:v>3.5062733999999998E-2</c:v>
                </c:pt>
                <c:pt idx="226">
                  <c:v>3.5087201700000001E-2</c:v>
                </c:pt>
                <c:pt idx="227">
                  <c:v>3.5111669499999998E-2</c:v>
                </c:pt>
                <c:pt idx="228">
                  <c:v>3.5136137200000001E-2</c:v>
                </c:pt>
                <c:pt idx="229">
                  <c:v>3.5160604900000003E-2</c:v>
                </c:pt>
                <c:pt idx="230">
                  <c:v>3.5185072599999999E-2</c:v>
                </c:pt>
                <c:pt idx="231">
                  <c:v>3.5209540300000002E-2</c:v>
                </c:pt>
                <c:pt idx="232">
                  <c:v>3.5234007999999997E-2</c:v>
                </c:pt>
                <c:pt idx="233">
                  <c:v>3.52584757E-2</c:v>
                </c:pt>
                <c:pt idx="234">
                  <c:v>3.5282943400000003E-2</c:v>
                </c:pt>
                <c:pt idx="235">
                  <c:v>3.5307411099999998E-2</c:v>
                </c:pt>
                <c:pt idx="236">
                  <c:v>3.5331878800000001E-2</c:v>
                </c:pt>
                <c:pt idx="237">
                  <c:v>3.5356346499999997E-2</c:v>
                </c:pt>
                <c:pt idx="238">
                  <c:v>3.5380814199999999E-2</c:v>
                </c:pt>
                <c:pt idx="239">
                  <c:v>3.5405281900000002E-2</c:v>
                </c:pt>
                <c:pt idx="240">
                  <c:v>3.5429749599999998E-2</c:v>
                </c:pt>
                <c:pt idx="241">
                  <c:v>3.54542173E-2</c:v>
                </c:pt>
                <c:pt idx="242">
                  <c:v>3.5478685099999997E-2</c:v>
                </c:pt>
                <c:pt idx="243">
                  <c:v>3.55031528E-2</c:v>
                </c:pt>
                <c:pt idx="244">
                  <c:v>3.5527620500000003E-2</c:v>
                </c:pt>
                <c:pt idx="245">
                  <c:v>3.5552088199999998E-2</c:v>
                </c:pt>
                <c:pt idx="246">
                  <c:v>3.5576555900000001E-2</c:v>
                </c:pt>
                <c:pt idx="247">
                  <c:v>3.5601023599999997E-2</c:v>
                </c:pt>
                <c:pt idx="248">
                  <c:v>3.5625491299999999E-2</c:v>
                </c:pt>
                <c:pt idx="249">
                  <c:v>3.5649959000000002E-2</c:v>
                </c:pt>
                <c:pt idx="250">
                  <c:v>3.5674426699999998E-2</c:v>
                </c:pt>
                <c:pt idx="251">
                  <c:v>3.56988944E-2</c:v>
                </c:pt>
                <c:pt idx="252">
                  <c:v>3.5723362100000003E-2</c:v>
                </c:pt>
                <c:pt idx="253">
                  <c:v>3.5747829799999999E-2</c:v>
                </c:pt>
                <c:pt idx="254">
                  <c:v>3.5772297500000001E-2</c:v>
                </c:pt>
                <c:pt idx="255">
                  <c:v>3.5796765199999997E-2</c:v>
                </c:pt>
                <c:pt idx="256">
                  <c:v>3.58212329E-2</c:v>
                </c:pt>
                <c:pt idx="257">
                  <c:v>3.5845700699999997E-2</c:v>
                </c:pt>
                <c:pt idx="258">
                  <c:v>3.5870168399999999E-2</c:v>
                </c:pt>
                <c:pt idx="259">
                  <c:v>3.5894636100000002E-2</c:v>
                </c:pt>
                <c:pt idx="260">
                  <c:v>3.5919103799999998E-2</c:v>
                </c:pt>
                <c:pt idx="261">
                  <c:v>3.59435715E-2</c:v>
                </c:pt>
                <c:pt idx="262">
                  <c:v>3.5968039200000003E-2</c:v>
                </c:pt>
                <c:pt idx="263">
                  <c:v>3.5992506899999999E-2</c:v>
                </c:pt>
                <c:pt idx="264">
                  <c:v>3.6016974600000001E-2</c:v>
                </c:pt>
                <c:pt idx="265">
                  <c:v>3.6041442299999997E-2</c:v>
                </c:pt>
                <c:pt idx="266">
                  <c:v>3.606591E-2</c:v>
                </c:pt>
                <c:pt idx="267">
                  <c:v>3.6090377700000002E-2</c:v>
                </c:pt>
                <c:pt idx="268">
                  <c:v>3.6114845399999998E-2</c:v>
                </c:pt>
                <c:pt idx="269">
                  <c:v>3.6139313100000001E-2</c:v>
                </c:pt>
                <c:pt idx="270">
                  <c:v>3.6163780800000003E-2</c:v>
                </c:pt>
                <c:pt idx="271">
                  <c:v>3.6188248499999999E-2</c:v>
                </c:pt>
                <c:pt idx="272">
                  <c:v>3.6212716300000003E-2</c:v>
                </c:pt>
                <c:pt idx="273">
                  <c:v>3.6237183999999999E-2</c:v>
                </c:pt>
                <c:pt idx="274">
                  <c:v>3.6261651700000001E-2</c:v>
                </c:pt>
                <c:pt idx="275">
                  <c:v>3.6286119399999997E-2</c:v>
                </c:pt>
                <c:pt idx="276">
                  <c:v>3.63105871E-2</c:v>
                </c:pt>
                <c:pt idx="277">
                  <c:v>3.6335054800000002E-2</c:v>
                </c:pt>
                <c:pt idx="278">
                  <c:v>3.6359522499999998E-2</c:v>
                </c:pt>
                <c:pt idx="279">
                  <c:v>3.6383990200000001E-2</c:v>
                </c:pt>
                <c:pt idx="280">
                  <c:v>3.6408457900000003E-2</c:v>
                </c:pt>
                <c:pt idx="281">
                  <c:v>3.6432925599999999E-2</c:v>
                </c:pt>
                <c:pt idx="282">
                  <c:v>3.6457393300000002E-2</c:v>
                </c:pt>
                <c:pt idx="283">
                  <c:v>3.6481860999999997E-2</c:v>
                </c:pt>
                <c:pt idx="284">
                  <c:v>3.65063287E-2</c:v>
                </c:pt>
                <c:pt idx="285">
                  <c:v>3.6530796400000003E-2</c:v>
                </c:pt>
                <c:pt idx="286">
                  <c:v>3.6555264099999998E-2</c:v>
                </c:pt>
                <c:pt idx="287">
                  <c:v>3.6579731900000002E-2</c:v>
                </c:pt>
                <c:pt idx="288">
                  <c:v>3.6604199599999998E-2</c:v>
                </c:pt>
                <c:pt idx="289">
                  <c:v>3.6628667300000001E-2</c:v>
                </c:pt>
                <c:pt idx="290">
                  <c:v>3.6653135000000003E-2</c:v>
                </c:pt>
                <c:pt idx="291">
                  <c:v>3.6677602699999999E-2</c:v>
                </c:pt>
                <c:pt idx="292">
                  <c:v>3.6702070400000002E-2</c:v>
                </c:pt>
                <c:pt idx="293">
                  <c:v>3.6726538099999997E-2</c:v>
                </c:pt>
                <c:pt idx="294">
                  <c:v>3.67510058E-2</c:v>
                </c:pt>
                <c:pt idx="295">
                  <c:v>3.6775473500000003E-2</c:v>
                </c:pt>
                <c:pt idx="296">
                  <c:v>3.6799941199999998E-2</c:v>
                </c:pt>
                <c:pt idx="297">
                  <c:v>3.6824408900000001E-2</c:v>
                </c:pt>
                <c:pt idx="298">
                  <c:v>3.6848876599999997E-2</c:v>
                </c:pt>
                <c:pt idx="299">
                  <c:v>3.6873344299999999E-2</c:v>
                </c:pt>
                <c:pt idx="300">
                  <c:v>3.6897812000000002E-2</c:v>
                </c:pt>
                <c:pt idx="301">
                  <c:v>3.6922279699999998E-2</c:v>
                </c:pt>
                <c:pt idx="302">
                  <c:v>3.6946747500000002E-2</c:v>
                </c:pt>
                <c:pt idx="303">
                  <c:v>3.6971215199999997E-2</c:v>
                </c:pt>
                <c:pt idx="304">
                  <c:v>3.69956829E-2</c:v>
                </c:pt>
                <c:pt idx="305">
                  <c:v>3.7020150600000003E-2</c:v>
                </c:pt>
                <c:pt idx="306">
                  <c:v>3.7044618299999998E-2</c:v>
                </c:pt>
                <c:pt idx="307">
                  <c:v>3.7069086000000001E-2</c:v>
                </c:pt>
                <c:pt idx="308">
                  <c:v>3.7093553699999997E-2</c:v>
                </c:pt>
                <c:pt idx="309">
                  <c:v>3.7118021399999999E-2</c:v>
                </c:pt>
                <c:pt idx="310">
                  <c:v>3.7142489100000002E-2</c:v>
                </c:pt>
                <c:pt idx="311">
                  <c:v>3.7166956799999998E-2</c:v>
                </c:pt>
                <c:pt idx="312">
                  <c:v>3.71914245E-2</c:v>
                </c:pt>
                <c:pt idx="313">
                  <c:v>3.7215892200000003E-2</c:v>
                </c:pt>
                <c:pt idx="314">
                  <c:v>3.7240359899999999E-2</c:v>
                </c:pt>
                <c:pt idx="315">
                  <c:v>3.7264827600000001E-2</c:v>
                </c:pt>
                <c:pt idx="316">
                  <c:v>3.7289295299999997E-2</c:v>
                </c:pt>
                <c:pt idx="317">
                  <c:v>3.7313763100000001E-2</c:v>
                </c:pt>
                <c:pt idx="318">
                  <c:v>3.7338230799999997E-2</c:v>
                </c:pt>
                <c:pt idx="319">
                  <c:v>3.7362698499999999E-2</c:v>
                </c:pt>
                <c:pt idx="320">
                  <c:v>3.7387166200000002E-2</c:v>
                </c:pt>
                <c:pt idx="321">
                  <c:v>3.7411633899999998E-2</c:v>
                </c:pt>
                <c:pt idx="322">
                  <c:v>3.74361016E-2</c:v>
                </c:pt>
                <c:pt idx="323">
                  <c:v>3.7460569300000003E-2</c:v>
                </c:pt>
                <c:pt idx="324">
                  <c:v>3.7485036999999999E-2</c:v>
                </c:pt>
                <c:pt idx="325">
                  <c:v>3.7509504700000001E-2</c:v>
                </c:pt>
                <c:pt idx="326">
                  <c:v>3.7533972399999997E-2</c:v>
                </c:pt>
                <c:pt idx="327">
                  <c:v>3.75584401E-2</c:v>
                </c:pt>
                <c:pt idx="328">
                  <c:v>3.7582907800000002E-2</c:v>
                </c:pt>
                <c:pt idx="329">
                  <c:v>3.7607375499999998E-2</c:v>
                </c:pt>
                <c:pt idx="330">
                  <c:v>3.7631843200000001E-2</c:v>
                </c:pt>
                <c:pt idx="331">
                  <c:v>3.7656310899999997E-2</c:v>
                </c:pt>
                <c:pt idx="332">
                  <c:v>3.7680778700000001E-2</c:v>
                </c:pt>
                <c:pt idx="333">
                  <c:v>3.7705246400000003E-2</c:v>
                </c:pt>
                <c:pt idx="334">
                  <c:v>3.7729714099999999E-2</c:v>
                </c:pt>
                <c:pt idx="335">
                  <c:v>3.7754181800000002E-2</c:v>
                </c:pt>
                <c:pt idx="336">
                  <c:v>3.7778649499999997E-2</c:v>
                </c:pt>
                <c:pt idx="337">
                  <c:v>3.78031172E-2</c:v>
                </c:pt>
                <c:pt idx="338">
                  <c:v>3.7827584900000003E-2</c:v>
                </c:pt>
                <c:pt idx="339">
                  <c:v>3.7852052599999998E-2</c:v>
                </c:pt>
                <c:pt idx="340">
                  <c:v>3.7876520300000001E-2</c:v>
                </c:pt>
                <c:pt idx="341">
                  <c:v>3.7900987999999997E-2</c:v>
                </c:pt>
                <c:pt idx="342">
                  <c:v>3.7925455699999999E-2</c:v>
                </c:pt>
                <c:pt idx="343">
                  <c:v>3.7949923400000002E-2</c:v>
                </c:pt>
                <c:pt idx="344">
                  <c:v>3.7974391099999998E-2</c:v>
                </c:pt>
                <c:pt idx="345">
                  <c:v>3.79988588E-2</c:v>
                </c:pt>
                <c:pt idx="346">
                  <c:v>3.8023326500000003E-2</c:v>
                </c:pt>
                <c:pt idx="347">
                  <c:v>3.80477943E-2</c:v>
                </c:pt>
                <c:pt idx="348">
                  <c:v>3.8072262000000003E-2</c:v>
                </c:pt>
                <c:pt idx="349">
                  <c:v>3.8096729699999998E-2</c:v>
                </c:pt>
                <c:pt idx="350">
                  <c:v>3.8121197400000001E-2</c:v>
                </c:pt>
                <c:pt idx="351">
                  <c:v>3.8145665099999997E-2</c:v>
                </c:pt>
                <c:pt idx="352">
                  <c:v>3.8170132799999999E-2</c:v>
                </c:pt>
                <c:pt idx="353">
                  <c:v>3.8194600500000002E-2</c:v>
                </c:pt>
                <c:pt idx="354">
                  <c:v>3.8219068199999998E-2</c:v>
                </c:pt>
                <c:pt idx="355">
                  <c:v>3.82435359E-2</c:v>
                </c:pt>
                <c:pt idx="356">
                  <c:v>3.8268003600000003E-2</c:v>
                </c:pt>
                <c:pt idx="357">
                  <c:v>3.8292471299999999E-2</c:v>
                </c:pt>
                <c:pt idx="358">
                  <c:v>3.8316939000000001E-2</c:v>
                </c:pt>
                <c:pt idx="359">
                  <c:v>3.8341406699999997E-2</c:v>
                </c:pt>
                <c:pt idx="360">
                  <c:v>3.83658744E-2</c:v>
                </c:pt>
                <c:pt idx="361">
                  <c:v>3.8390342100000002E-2</c:v>
                </c:pt>
                <c:pt idx="362">
                  <c:v>3.8414809899999999E-2</c:v>
                </c:pt>
                <c:pt idx="363">
                  <c:v>3.8439277600000002E-2</c:v>
                </c:pt>
                <c:pt idx="364">
                  <c:v>3.8463745299999998E-2</c:v>
                </c:pt>
                <c:pt idx="365">
                  <c:v>3.8488213E-2</c:v>
                </c:pt>
                <c:pt idx="366">
                  <c:v>3.8512680700000003E-2</c:v>
                </c:pt>
                <c:pt idx="367">
                  <c:v>3.8537148399999999E-2</c:v>
                </c:pt>
                <c:pt idx="368">
                  <c:v>3.8561616100000001E-2</c:v>
                </c:pt>
                <c:pt idx="369">
                  <c:v>3.8586083799999997E-2</c:v>
                </c:pt>
                <c:pt idx="370">
                  <c:v>3.86105515E-2</c:v>
                </c:pt>
                <c:pt idx="371">
                  <c:v>3.8635019200000002E-2</c:v>
                </c:pt>
                <c:pt idx="372">
                  <c:v>3.8659486899999998E-2</c:v>
                </c:pt>
                <c:pt idx="373">
                  <c:v>3.8683954600000001E-2</c:v>
                </c:pt>
                <c:pt idx="374">
                  <c:v>3.8708422300000003E-2</c:v>
                </c:pt>
                <c:pt idx="375">
                  <c:v>3.8732889999999999E-2</c:v>
                </c:pt>
                <c:pt idx="376">
                  <c:v>3.8757357700000002E-2</c:v>
                </c:pt>
                <c:pt idx="377">
                  <c:v>3.8781825499999999E-2</c:v>
                </c:pt>
                <c:pt idx="378">
                  <c:v>3.8806293200000001E-2</c:v>
                </c:pt>
                <c:pt idx="379">
                  <c:v>3.8830760899999997E-2</c:v>
                </c:pt>
                <c:pt idx="380">
                  <c:v>3.88552286E-2</c:v>
                </c:pt>
                <c:pt idx="381">
                  <c:v>3.8879696300000002E-2</c:v>
                </c:pt>
                <c:pt idx="382">
                  <c:v>3.8904163999999998E-2</c:v>
                </c:pt>
                <c:pt idx="383">
                  <c:v>3.8928631700000001E-2</c:v>
                </c:pt>
                <c:pt idx="384">
                  <c:v>3.8953099400000003E-2</c:v>
                </c:pt>
                <c:pt idx="385">
                  <c:v>3.8977567099999999E-2</c:v>
                </c:pt>
                <c:pt idx="386">
                  <c:v>3.9002034800000002E-2</c:v>
                </c:pt>
                <c:pt idx="387">
                  <c:v>3.9026502499999997E-2</c:v>
                </c:pt>
                <c:pt idx="388">
                  <c:v>3.90509702E-2</c:v>
                </c:pt>
                <c:pt idx="389">
                  <c:v>3.9075437900000003E-2</c:v>
                </c:pt>
                <c:pt idx="390">
                  <c:v>3.9099905599999998E-2</c:v>
                </c:pt>
                <c:pt idx="391">
                  <c:v>3.9124373300000001E-2</c:v>
                </c:pt>
                <c:pt idx="392">
                  <c:v>3.9148841099999998E-2</c:v>
                </c:pt>
                <c:pt idx="393">
                  <c:v>3.9173308800000001E-2</c:v>
                </c:pt>
                <c:pt idx="394">
                  <c:v>3.9197776500000003E-2</c:v>
                </c:pt>
                <c:pt idx="395">
                  <c:v>3.9222244199999999E-2</c:v>
                </c:pt>
                <c:pt idx="396">
                  <c:v>3.9246711900000002E-2</c:v>
                </c:pt>
                <c:pt idx="397">
                  <c:v>3.9271179599999997E-2</c:v>
                </c:pt>
                <c:pt idx="398">
                  <c:v>3.92956473E-2</c:v>
                </c:pt>
                <c:pt idx="399">
                  <c:v>3.9320115000000003E-2</c:v>
                </c:pt>
                <c:pt idx="400">
                  <c:v>3.9344582699999998E-2</c:v>
                </c:pt>
                <c:pt idx="401">
                  <c:v>3.9369050400000001E-2</c:v>
                </c:pt>
                <c:pt idx="402">
                  <c:v>3.9393518099999997E-2</c:v>
                </c:pt>
                <c:pt idx="403">
                  <c:v>3.9417985799999999E-2</c:v>
                </c:pt>
                <c:pt idx="404">
                  <c:v>3.9442453500000002E-2</c:v>
                </c:pt>
                <c:pt idx="405">
                  <c:v>3.9466921199999998E-2</c:v>
                </c:pt>
                <c:pt idx="406">
                  <c:v>3.94913889E-2</c:v>
                </c:pt>
                <c:pt idx="407">
                  <c:v>3.9515856699999997E-2</c:v>
                </c:pt>
                <c:pt idx="408">
                  <c:v>3.95403244E-2</c:v>
                </c:pt>
                <c:pt idx="409">
                  <c:v>3.9564792100000003E-2</c:v>
                </c:pt>
                <c:pt idx="410">
                  <c:v>3.9589259799999998E-2</c:v>
                </c:pt>
                <c:pt idx="411">
                  <c:v>3.9613727500000001E-2</c:v>
                </c:pt>
                <c:pt idx="412">
                  <c:v>3.9638195199999997E-2</c:v>
                </c:pt>
                <c:pt idx="413">
                  <c:v>3.9662662899999999E-2</c:v>
                </c:pt>
                <c:pt idx="414">
                  <c:v>3.9687130600000002E-2</c:v>
                </c:pt>
                <c:pt idx="415">
                  <c:v>3.9711598299999998E-2</c:v>
                </c:pt>
                <c:pt idx="416">
                  <c:v>3.9736066E-2</c:v>
                </c:pt>
                <c:pt idx="417">
                  <c:v>3.9760533700000003E-2</c:v>
                </c:pt>
                <c:pt idx="418">
                  <c:v>3.9785001399999999E-2</c:v>
                </c:pt>
                <c:pt idx="419">
                  <c:v>3.9809469100000001E-2</c:v>
                </c:pt>
                <c:pt idx="420">
                  <c:v>3.9833936799999997E-2</c:v>
                </c:pt>
                <c:pt idx="421">
                  <c:v>3.98584045E-2</c:v>
                </c:pt>
                <c:pt idx="422">
                  <c:v>3.9882872299999997E-2</c:v>
                </c:pt>
                <c:pt idx="423">
                  <c:v>3.9907339999999999E-2</c:v>
                </c:pt>
                <c:pt idx="424">
                  <c:v>3.9931807700000002E-2</c:v>
                </c:pt>
                <c:pt idx="425">
                  <c:v>3.9956275399999998E-2</c:v>
                </c:pt>
                <c:pt idx="426">
                  <c:v>3.99807431E-2</c:v>
                </c:pt>
                <c:pt idx="427">
                  <c:v>4.0005210800000003E-2</c:v>
                </c:pt>
                <c:pt idx="428">
                  <c:v>4.0029678499999999E-2</c:v>
                </c:pt>
                <c:pt idx="429">
                  <c:v>4.0054146200000001E-2</c:v>
                </c:pt>
                <c:pt idx="430">
                  <c:v>4.0078613899999997E-2</c:v>
                </c:pt>
                <c:pt idx="431">
                  <c:v>4.01030816E-2</c:v>
                </c:pt>
                <c:pt idx="432">
                  <c:v>4.0127549300000002E-2</c:v>
                </c:pt>
                <c:pt idx="433">
                  <c:v>4.0152016999999998E-2</c:v>
                </c:pt>
                <c:pt idx="434">
                  <c:v>4.0176484700000001E-2</c:v>
                </c:pt>
                <c:pt idx="435">
                  <c:v>4.0200952399999997E-2</c:v>
                </c:pt>
                <c:pt idx="436">
                  <c:v>4.0225420099999999E-2</c:v>
                </c:pt>
                <c:pt idx="437">
                  <c:v>4.0249887900000003E-2</c:v>
                </c:pt>
                <c:pt idx="438">
                  <c:v>4.0274355599999999E-2</c:v>
                </c:pt>
                <c:pt idx="439">
                  <c:v>4.0298823300000002E-2</c:v>
                </c:pt>
                <c:pt idx="440">
                  <c:v>4.0323290999999997E-2</c:v>
                </c:pt>
                <c:pt idx="441">
                  <c:v>4.03477587E-2</c:v>
                </c:pt>
                <c:pt idx="442">
                  <c:v>4.0372226400000003E-2</c:v>
                </c:pt>
                <c:pt idx="443">
                  <c:v>4.0396694099999998E-2</c:v>
                </c:pt>
                <c:pt idx="444">
                  <c:v>4.0421161800000001E-2</c:v>
                </c:pt>
                <c:pt idx="445">
                  <c:v>4.0445629499999997E-2</c:v>
                </c:pt>
                <c:pt idx="446">
                  <c:v>4.0470097199999999E-2</c:v>
                </c:pt>
                <c:pt idx="447">
                  <c:v>4.0494564900000002E-2</c:v>
                </c:pt>
                <c:pt idx="448">
                  <c:v>4.0519032599999998E-2</c:v>
                </c:pt>
                <c:pt idx="449">
                  <c:v>4.05435003E-2</c:v>
                </c:pt>
                <c:pt idx="450">
                  <c:v>4.0567968000000003E-2</c:v>
                </c:pt>
                <c:pt idx="451">
                  <c:v>4.0592435699999999E-2</c:v>
                </c:pt>
                <c:pt idx="452">
                  <c:v>4.0616903500000003E-2</c:v>
                </c:pt>
                <c:pt idx="453">
                  <c:v>4.0641371199999998E-2</c:v>
                </c:pt>
                <c:pt idx="454">
                  <c:v>4.0665838900000001E-2</c:v>
                </c:pt>
                <c:pt idx="455">
                  <c:v>4.0690306599999997E-2</c:v>
                </c:pt>
                <c:pt idx="456">
                  <c:v>4.0714774299999999E-2</c:v>
                </c:pt>
                <c:pt idx="457">
                  <c:v>4.0739242000000002E-2</c:v>
                </c:pt>
                <c:pt idx="458">
                  <c:v>4.0763709699999998E-2</c:v>
                </c:pt>
                <c:pt idx="459">
                  <c:v>4.07881774E-2</c:v>
                </c:pt>
                <c:pt idx="460">
                  <c:v>4.0812645100000003E-2</c:v>
                </c:pt>
                <c:pt idx="461">
                  <c:v>4.0837112799999999E-2</c:v>
                </c:pt>
                <c:pt idx="462">
                  <c:v>4.0861580500000001E-2</c:v>
                </c:pt>
                <c:pt idx="463">
                  <c:v>4.0886048199999997E-2</c:v>
                </c:pt>
                <c:pt idx="464">
                  <c:v>4.09105159E-2</c:v>
                </c:pt>
                <c:pt idx="465">
                  <c:v>4.0934983600000002E-2</c:v>
                </c:pt>
                <c:pt idx="466">
                  <c:v>4.0959451299999998E-2</c:v>
                </c:pt>
                <c:pt idx="467">
                  <c:v>4.0983919100000002E-2</c:v>
                </c:pt>
                <c:pt idx="468">
                  <c:v>4.1008386799999998E-2</c:v>
                </c:pt>
                <c:pt idx="469">
                  <c:v>4.10328545E-2</c:v>
                </c:pt>
                <c:pt idx="470">
                  <c:v>4.1057322200000003E-2</c:v>
                </c:pt>
                <c:pt idx="471">
                  <c:v>4.1081789899999999E-2</c:v>
                </c:pt>
                <c:pt idx="472">
                  <c:v>4.1106257600000001E-2</c:v>
                </c:pt>
                <c:pt idx="473">
                  <c:v>4.1130725299999997E-2</c:v>
                </c:pt>
                <c:pt idx="474">
                  <c:v>4.1155193E-2</c:v>
                </c:pt>
                <c:pt idx="475">
                  <c:v>4.1179660700000002E-2</c:v>
                </c:pt>
                <c:pt idx="476">
                  <c:v>4.1204128399999998E-2</c:v>
                </c:pt>
                <c:pt idx="477">
                  <c:v>4.1228596100000001E-2</c:v>
                </c:pt>
                <c:pt idx="478">
                  <c:v>4.1253063800000003E-2</c:v>
                </c:pt>
                <c:pt idx="479">
                  <c:v>4.1277531499999999E-2</c:v>
                </c:pt>
                <c:pt idx="480">
                  <c:v>4.1301999200000002E-2</c:v>
                </c:pt>
                <c:pt idx="481">
                  <c:v>4.1326466899999997E-2</c:v>
                </c:pt>
                <c:pt idx="482">
                  <c:v>4.1350934700000001E-2</c:v>
                </c:pt>
                <c:pt idx="483">
                  <c:v>4.1375402399999997E-2</c:v>
                </c:pt>
                <c:pt idx="484">
                  <c:v>4.13998701E-2</c:v>
                </c:pt>
                <c:pt idx="485">
                  <c:v>4.1424337800000002E-2</c:v>
                </c:pt>
                <c:pt idx="486">
                  <c:v>4.1448805499999998E-2</c:v>
                </c:pt>
                <c:pt idx="487">
                  <c:v>4.1473273200000001E-2</c:v>
                </c:pt>
                <c:pt idx="488">
                  <c:v>4.1497740900000003E-2</c:v>
                </c:pt>
                <c:pt idx="489">
                  <c:v>4.1522208599999999E-2</c:v>
                </c:pt>
                <c:pt idx="490">
                  <c:v>4.1546676300000002E-2</c:v>
                </c:pt>
                <c:pt idx="491">
                  <c:v>4.1571143999999997E-2</c:v>
                </c:pt>
                <c:pt idx="492">
                  <c:v>4.15956117E-2</c:v>
                </c:pt>
                <c:pt idx="493">
                  <c:v>4.1620079400000003E-2</c:v>
                </c:pt>
                <c:pt idx="494">
                  <c:v>4.1644547099999998E-2</c:v>
                </c:pt>
                <c:pt idx="495">
                  <c:v>4.1669014800000001E-2</c:v>
                </c:pt>
                <c:pt idx="496">
                  <c:v>4.1693482499999997E-2</c:v>
                </c:pt>
                <c:pt idx="497">
                  <c:v>4.1717950300000001E-2</c:v>
                </c:pt>
                <c:pt idx="498">
                  <c:v>4.1742418000000003E-2</c:v>
                </c:pt>
                <c:pt idx="499">
                  <c:v>4.1766885699999999E-2</c:v>
                </c:pt>
                <c:pt idx="500">
                  <c:v>4.1791353400000002E-2</c:v>
                </c:pt>
                <c:pt idx="501">
                  <c:v>4.1815821099999997E-2</c:v>
                </c:pt>
                <c:pt idx="502">
                  <c:v>4.18402888E-2</c:v>
                </c:pt>
                <c:pt idx="503">
                  <c:v>4.1864756500000003E-2</c:v>
                </c:pt>
                <c:pt idx="504">
                  <c:v>4.1889224199999998E-2</c:v>
                </c:pt>
                <c:pt idx="505">
                  <c:v>4.1913691900000001E-2</c:v>
                </c:pt>
                <c:pt idx="506">
                  <c:v>4.1938159599999997E-2</c:v>
                </c:pt>
                <c:pt idx="507">
                  <c:v>4.1962627299999999E-2</c:v>
                </c:pt>
                <c:pt idx="508">
                  <c:v>4.1987095000000002E-2</c:v>
                </c:pt>
                <c:pt idx="509">
                  <c:v>4.2011562699999998E-2</c:v>
                </c:pt>
                <c:pt idx="510">
                  <c:v>4.20360304E-2</c:v>
                </c:pt>
                <c:pt idx="511">
                  <c:v>4.2060498100000003E-2</c:v>
                </c:pt>
                <c:pt idx="512">
                  <c:v>4.20849659E-2</c:v>
                </c:pt>
                <c:pt idx="513">
                  <c:v>4.2109433600000003E-2</c:v>
                </c:pt>
                <c:pt idx="514">
                  <c:v>4.2133901299999998E-2</c:v>
                </c:pt>
                <c:pt idx="515">
                  <c:v>4.2158369000000001E-2</c:v>
                </c:pt>
                <c:pt idx="516">
                  <c:v>4.2182836699999997E-2</c:v>
                </c:pt>
                <c:pt idx="517">
                  <c:v>4.2207304399999999E-2</c:v>
                </c:pt>
                <c:pt idx="518">
                  <c:v>4.2231772100000002E-2</c:v>
                </c:pt>
                <c:pt idx="519">
                  <c:v>4.2256239799999998E-2</c:v>
                </c:pt>
                <c:pt idx="520">
                  <c:v>4.22807075E-2</c:v>
                </c:pt>
                <c:pt idx="521">
                  <c:v>4.2305175200000003E-2</c:v>
                </c:pt>
                <c:pt idx="522">
                  <c:v>4.2329642899999999E-2</c:v>
                </c:pt>
                <c:pt idx="523">
                  <c:v>4.2354110600000001E-2</c:v>
                </c:pt>
                <c:pt idx="524">
                  <c:v>4.2378578299999997E-2</c:v>
                </c:pt>
                <c:pt idx="525">
                  <c:v>4.2403046E-2</c:v>
                </c:pt>
                <c:pt idx="526">
                  <c:v>4.2427513700000002E-2</c:v>
                </c:pt>
                <c:pt idx="527">
                  <c:v>4.2451981499999999E-2</c:v>
                </c:pt>
                <c:pt idx="528">
                  <c:v>4.2476449200000002E-2</c:v>
                </c:pt>
                <c:pt idx="529">
                  <c:v>4.2500916899999998E-2</c:v>
                </c:pt>
                <c:pt idx="530">
                  <c:v>4.25253846E-2</c:v>
                </c:pt>
                <c:pt idx="531">
                  <c:v>4.2549852300000003E-2</c:v>
                </c:pt>
                <c:pt idx="532">
                  <c:v>4.2574319999999999E-2</c:v>
                </c:pt>
                <c:pt idx="533">
                  <c:v>4.2598787700000001E-2</c:v>
                </c:pt>
                <c:pt idx="534">
                  <c:v>4.2623255399999997E-2</c:v>
                </c:pt>
                <c:pt idx="535">
                  <c:v>4.26477231E-2</c:v>
                </c:pt>
                <c:pt idx="536">
                  <c:v>4.2672190800000002E-2</c:v>
                </c:pt>
                <c:pt idx="537">
                  <c:v>4.2696658499999998E-2</c:v>
                </c:pt>
                <c:pt idx="538">
                  <c:v>4.2721126200000001E-2</c:v>
                </c:pt>
                <c:pt idx="539">
                  <c:v>4.2745593899999997E-2</c:v>
                </c:pt>
                <c:pt idx="540">
                  <c:v>4.2770061599999999E-2</c:v>
                </c:pt>
                <c:pt idx="541">
                  <c:v>4.2794529300000002E-2</c:v>
                </c:pt>
                <c:pt idx="542">
                  <c:v>4.2818997099999999E-2</c:v>
                </c:pt>
                <c:pt idx="543">
                  <c:v>4.2843464800000002E-2</c:v>
                </c:pt>
                <c:pt idx="544">
                  <c:v>4.2867932499999997E-2</c:v>
                </c:pt>
                <c:pt idx="545">
                  <c:v>4.28924002E-2</c:v>
                </c:pt>
                <c:pt idx="546">
                  <c:v>4.2916867900000003E-2</c:v>
                </c:pt>
                <c:pt idx="547">
                  <c:v>4.2941335599999998E-2</c:v>
                </c:pt>
                <c:pt idx="548">
                  <c:v>4.2965803300000001E-2</c:v>
                </c:pt>
                <c:pt idx="549">
                  <c:v>4.2990270999999997E-2</c:v>
                </c:pt>
                <c:pt idx="550">
                  <c:v>4.3014738699999999E-2</c:v>
                </c:pt>
                <c:pt idx="551">
                  <c:v>4.3039206400000002E-2</c:v>
                </c:pt>
                <c:pt idx="552">
                  <c:v>4.3063674099999998E-2</c:v>
                </c:pt>
                <c:pt idx="553">
                  <c:v>4.30881418E-2</c:v>
                </c:pt>
                <c:pt idx="554">
                  <c:v>4.3112609500000003E-2</c:v>
                </c:pt>
                <c:pt idx="555">
                  <c:v>4.3137077199999999E-2</c:v>
                </c:pt>
                <c:pt idx="556">
                  <c:v>4.3161544900000001E-2</c:v>
                </c:pt>
                <c:pt idx="557">
                  <c:v>4.3186012699999998E-2</c:v>
                </c:pt>
                <c:pt idx="558">
                  <c:v>4.3210480400000001E-2</c:v>
                </c:pt>
                <c:pt idx="559">
                  <c:v>4.3234948099999997E-2</c:v>
                </c:pt>
                <c:pt idx="560">
                  <c:v>4.3259415799999999E-2</c:v>
                </c:pt>
                <c:pt idx="561">
                  <c:v>4.3283883500000002E-2</c:v>
                </c:pt>
                <c:pt idx="562">
                  <c:v>4.3308351199999998E-2</c:v>
                </c:pt>
                <c:pt idx="563">
                  <c:v>4.33328189E-2</c:v>
                </c:pt>
                <c:pt idx="564">
                  <c:v>4.3357286600000003E-2</c:v>
                </c:pt>
                <c:pt idx="565">
                  <c:v>4.3381754299999999E-2</c:v>
                </c:pt>
                <c:pt idx="566">
                  <c:v>4.3406222000000001E-2</c:v>
                </c:pt>
                <c:pt idx="567">
                  <c:v>4.3430689699999997E-2</c:v>
                </c:pt>
                <c:pt idx="568">
                  <c:v>4.34551574E-2</c:v>
                </c:pt>
                <c:pt idx="569">
                  <c:v>4.3479625100000002E-2</c:v>
                </c:pt>
                <c:pt idx="570">
                  <c:v>4.3504092799999998E-2</c:v>
                </c:pt>
                <c:pt idx="571">
                  <c:v>4.3528560500000001E-2</c:v>
                </c:pt>
                <c:pt idx="572">
                  <c:v>4.3553028299999998E-2</c:v>
                </c:pt>
                <c:pt idx="573">
                  <c:v>4.3577496E-2</c:v>
                </c:pt>
                <c:pt idx="574">
                  <c:v>4.3601963700000003E-2</c:v>
                </c:pt>
                <c:pt idx="575">
                  <c:v>4.3626431399999999E-2</c:v>
                </c:pt>
                <c:pt idx="576">
                  <c:v>4.3650899100000001E-2</c:v>
                </c:pt>
                <c:pt idx="577">
                  <c:v>4.3675366799999997E-2</c:v>
                </c:pt>
                <c:pt idx="578">
                  <c:v>4.36998345E-2</c:v>
                </c:pt>
                <c:pt idx="579">
                  <c:v>4.3724302200000002E-2</c:v>
                </c:pt>
                <c:pt idx="580">
                  <c:v>4.3748769899999998E-2</c:v>
                </c:pt>
                <c:pt idx="581">
                  <c:v>4.3773237600000001E-2</c:v>
                </c:pt>
                <c:pt idx="582">
                  <c:v>4.3797705300000003E-2</c:v>
                </c:pt>
                <c:pt idx="583">
                  <c:v>4.3822172999999999E-2</c:v>
                </c:pt>
                <c:pt idx="584">
                  <c:v>4.3846640700000002E-2</c:v>
                </c:pt>
                <c:pt idx="585">
                  <c:v>4.3871108399999997E-2</c:v>
                </c:pt>
                <c:pt idx="586">
                  <c:v>4.38955761E-2</c:v>
                </c:pt>
                <c:pt idx="587">
                  <c:v>4.3920043899999997E-2</c:v>
                </c:pt>
                <c:pt idx="588">
                  <c:v>4.39445116E-2</c:v>
                </c:pt>
                <c:pt idx="589">
                  <c:v>4.3968979300000002E-2</c:v>
                </c:pt>
                <c:pt idx="590">
                  <c:v>4.3993446999999998E-2</c:v>
                </c:pt>
                <c:pt idx="591">
                  <c:v>4.4017914700000001E-2</c:v>
                </c:pt>
                <c:pt idx="592">
                  <c:v>4.4042382400000003E-2</c:v>
                </c:pt>
                <c:pt idx="593">
                  <c:v>4.4066850099999999E-2</c:v>
                </c:pt>
                <c:pt idx="594">
                  <c:v>4.4091317800000002E-2</c:v>
                </c:pt>
                <c:pt idx="595">
                  <c:v>4.4115785499999997E-2</c:v>
                </c:pt>
                <c:pt idx="596">
                  <c:v>4.41402532E-2</c:v>
                </c:pt>
                <c:pt idx="597">
                  <c:v>4.4164720900000003E-2</c:v>
                </c:pt>
                <c:pt idx="598">
                  <c:v>4.4189188599999998E-2</c:v>
                </c:pt>
                <c:pt idx="599">
                  <c:v>4.4213656300000001E-2</c:v>
                </c:pt>
                <c:pt idx="600">
                  <c:v>4.4238123999999997E-2</c:v>
                </c:pt>
                <c:pt idx="601">
                  <c:v>4.4262591699999999E-2</c:v>
                </c:pt>
                <c:pt idx="602">
                  <c:v>4.4287059500000003E-2</c:v>
                </c:pt>
                <c:pt idx="603">
                  <c:v>4.4311527199999999E-2</c:v>
                </c:pt>
                <c:pt idx="604">
                  <c:v>4.4335994900000002E-2</c:v>
                </c:pt>
                <c:pt idx="605">
                  <c:v>4.4360462599999997E-2</c:v>
                </c:pt>
                <c:pt idx="606">
                  <c:v>4.43849303E-2</c:v>
                </c:pt>
                <c:pt idx="607">
                  <c:v>4.4409398000000003E-2</c:v>
                </c:pt>
                <c:pt idx="608">
                  <c:v>4.4433865699999998E-2</c:v>
                </c:pt>
                <c:pt idx="609">
                  <c:v>4.4458333400000001E-2</c:v>
                </c:pt>
                <c:pt idx="610">
                  <c:v>4.4482801099999997E-2</c:v>
                </c:pt>
                <c:pt idx="611">
                  <c:v>4.4507268799999999E-2</c:v>
                </c:pt>
                <c:pt idx="612">
                  <c:v>4.4531736500000002E-2</c:v>
                </c:pt>
                <c:pt idx="613">
                  <c:v>4.4556204199999998E-2</c:v>
                </c:pt>
                <c:pt idx="614">
                  <c:v>4.45806719E-2</c:v>
                </c:pt>
                <c:pt idx="615">
                  <c:v>4.4605139600000003E-2</c:v>
                </c:pt>
                <c:pt idx="616">
                  <c:v>4.4629607299999999E-2</c:v>
                </c:pt>
                <c:pt idx="617">
                  <c:v>4.4654075100000003E-2</c:v>
                </c:pt>
                <c:pt idx="618">
                  <c:v>4.4678542799999998E-2</c:v>
                </c:pt>
                <c:pt idx="619">
                  <c:v>4.4703010500000001E-2</c:v>
                </c:pt>
                <c:pt idx="620">
                  <c:v>4.4727478199999997E-2</c:v>
                </c:pt>
                <c:pt idx="621">
                  <c:v>4.4751945899999999E-2</c:v>
                </c:pt>
                <c:pt idx="622">
                  <c:v>4.4776413600000002E-2</c:v>
                </c:pt>
                <c:pt idx="623">
                  <c:v>4.4800881299999998E-2</c:v>
                </c:pt>
                <c:pt idx="624">
                  <c:v>4.4825349E-2</c:v>
                </c:pt>
                <c:pt idx="625">
                  <c:v>4.4849816700000003E-2</c:v>
                </c:pt>
                <c:pt idx="626">
                  <c:v>4.4874284399999999E-2</c:v>
                </c:pt>
                <c:pt idx="627">
                  <c:v>4.4898752100000001E-2</c:v>
                </c:pt>
                <c:pt idx="628">
                  <c:v>4.4923219799999997E-2</c:v>
                </c:pt>
                <c:pt idx="629">
                  <c:v>4.49476875E-2</c:v>
                </c:pt>
                <c:pt idx="630">
                  <c:v>4.4972155200000002E-2</c:v>
                </c:pt>
                <c:pt idx="631">
                  <c:v>4.4996622899999998E-2</c:v>
                </c:pt>
                <c:pt idx="632">
                  <c:v>4.5021090700000002E-2</c:v>
                </c:pt>
                <c:pt idx="633">
                  <c:v>4.5045558399999998E-2</c:v>
                </c:pt>
                <c:pt idx="634">
                  <c:v>4.50700261E-2</c:v>
                </c:pt>
                <c:pt idx="635">
                  <c:v>4.5094493800000003E-2</c:v>
                </c:pt>
                <c:pt idx="636">
                  <c:v>4.5118961499999999E-2</c:v>
                </c:pt>
                <c:pt idx="637">
                  <c:v>4.5143429200000001E-2</c:v>
                </c:pt>
                <c:pt idx="638">
                  <c:v>4.5167896899999997E-2</c:v>
                </c:pt>
                <c:pt idx="639">
                  <c:v>4.51923646E-2</c:v>
                </c:pt>
                <c:pt idx="640">
                  <c:v>4.5216832300000002E-2</c:v>
                </c:pt>
                <c:pt idx="641">
                  <c:v>4.5241299999999998E-2</c:v>
                </c:pt>
                <c:pt idx="642">
                  <c:v>4.5265767700000001E-2</c:v>
                </c:pt>
                <c:pt idx="643">
                  <c:v>4.5290235399999997E-2</c:v>
                </c:pt>
                <c:pt idx="644">
                  <c:v>4.5314703099999999E-2</c:v>
                </c:pt>
                <c:pt idx="645">
                  <c:v>4.5339170800000002E-2</c:v>
                </c:pt>
                <c:pt idx="646">
                  <c:v>4.5363638599999999E-2</c:v>
                </c:pt>
                <c:pt idx="647">
                  <c:v>4.5388106300000002E-2</c:v>
                </c:pt>
                <c:pt idx="648">
                  <c:v>4.5412573999999997E-2</c:v>
                </c:pt>
                <c:pt idx="649">
                  <c:v>4.54370417E-2</c:v>
                </c:pt>
                <c:pt idx="650">
                  <c:v>4.5461509400000003E-2</c:v>
                </c:pt>
                <c:pt idx="651">
                  <c:v>4.5485977099999998E-2</c:v>
                </c:pt>
                <c:pt idx="652">
                  <c:v>4.5510444800000001E-2</c:v>
                </c:pt>
                <c:pt idx="653">
                  <c:v>4.5534912499999997E-2</c:v>
                </c:pt>
                <c:pt idx="654">
                  <c:v>4.5559380199999999E-2</c:v>
                </c:pt>
                <c:pt idx="655">
                  <c:v>4.5583847900000002E-2</c:v>
                </c:pt>
                <c:pt idx="656">
                  <c:v>4.5608315599999998E-2</c:v>
                </c:pt>
                <c:pt idx="657">
                  <c:v>4.56327833E-2</c:v>
                </c:pt>
                <c:pt idx="658">
                  <c:v>4.5657251000000003E-2</c:v>
                </c:pt>
                <c:pt idx="659">
                  <c:v>4.5681718699999999E-2</c:v>
                </c:pt>
                <c:pt idx="660">
                  <c:v>4.5706186400000001E-2</c:v>
                </c:pt>
                <c:pt idx="661">
                  <c:v>4.5730654199999998E-2</c:v>
                </c:pt>
                <c:pt idx="662">
                  <c:v>4.5755121900000001E-2</c:v>
                </c:pt>
                <c:pt idx="663">
                  <c:v>4.5779589599999997E-2</c:v>
                </c:pt>
                <c:pt idx="664">
                  <c:v>4.5804057299999999E-2</c:v>
                </c:pt>
                <c:pt idx="665">
                  <c:v>4.5828525000000002E-2</c:v>
                </c:pt>
                <c:pt idx="666">
                  <c:v>4.5852992699999998E-2</c:v>
                </c:pt>
                <c:pt idx="667">
                  <c:v>4.58774604E-2</c:v>
                </c:pt>
                <c:pt idx="668">
                  <c:v>4.5901928100000003E-2</c:v>
                </c:pt>
                <c:pt idx="669">
                  <c:v>4.5926395799999999E-2</c:v>
                </c:pt>
                <c:pt idx="670">
                  <c:v>4.5950863500000001E-2</c:v>
                </c:pt>
                <c:pt idx="671">
                  <c:v>4.5975331199999997E-2</c:v>
                </c:pt>
                <c:pt idx="672">
                  <c:v>4.59997989E-2</c:v>
                </c:pt>
                <c:pt idx="673">
                  <c:v>4.6024266600000002E-2</c:v>
                </c:pt>
                <c:pt idx="674">
                  <c:v>4.6048734299999998E-2</c:v>
                </c:pt>
                <c:pt idx="675">
                  <c:v>4.6073202000000001E-2</c:v>
                </c:pt>
                <c:pt idx="676">
                  <c:v>4.6097669799999998E-2</c:v>
                </c:pt>
                <c:pt idx="677">
                  <c:v>4.61221375E-2</c:v>
                </c:pt>
                <c:pt idx="678">
                  <c:v>4.6146605200000003E-2</c:v>
                </c:pt>
                <c:pt idx="679">
                  <c:v>4.6171072899999999E-2</c:v>
                </c:pt>
                <c:pt idx="680">
                  <c:v>4.6195540600000001E-2</c:v>
                </c:pt>
                <c:pt idx="681">
                  <c:v>4.6220008299999997E-2</c:v>
                </c:pt>
                <c:pt idx="682">
                  <c:v>4.6244476E-2</c:v>
                </c:pt>
                <c:pt idx="683">
                  <c:v>4.6268943700000002E-2</c:v>
                </c:pt>
                <c:pt idx="684">
                  <c:v>4.6293411399999998E-2</c:v>
                </c:pt>
                <c:pt idx="685">
                  <c:v>4.6317879100000001E-2</c:v>
                </c:pt>
                <c:pt idx="686">
                  <c:v>4.6342346800000003E-2</c:v>
                </c:pt>
                <c:pt idx="687">
                  <c:v>4.6366814499999999E-2</c:v>
                </c:pt>
                <c:pt idx="688">
                  <c:v>4.6391282200000002E-2</c:v>
                </c:pt>
                <c:pt idx="689">
                  <c:v>4.6415749899999997E-2</c:v>
                </c:pt>
                <c:pt idx="690">
                  <c:v>4.64402176E-2</c:v>
                </c:pt>
                <c:pt idx="691">
                  <c:v>4.6464685399999997E-2</c:v>
                </c:pt>
                <c:pt idx="692">
                  <c:v>4.64891531E-2</c:v>
                </c:pt>
                <c:pt idx="693">
                  <c:v>4.6513620800000002E-2</c:v>
                </c:pt>
                <c:pt idx="694">
                  <c:v>4.6538088499999998E-2</c:v>
                </c:pt>
                <c:pt idx="695">
                  <c:v>4.6562556200000001E-2</c:v>
                </c:pt>
                <c:pt idx="696">
                  <c:v>4.6587023900000003E-2</c:v>
                </c:pt>
                <c:pt idx="697">
                  <c:v>4.6611491599999999E-2</c:v>
                </c:pt>
                <c:pt idx="698">
                  <c:v>4.6635959300000002E-2</c:v>
                </c:pt>
                <c:pt idx="699">
                  <c:v>4.6660426999999997E-2</c:v>
                </c:pt>
                <c:pt idx="700">
                  <c:v>4.66848947E-2</c:v>
                </c:pt>
                <c:pt idx="701">
                  <c:v>4.6709362400000003E-2</c:v>
                </c:pt>
                <c:pt idx="702">
                  <c:v>4.6733830099999998E-2</c:v>
                </c:pt>
                <c:pt idx="703">
                  <c:v>4.6758297800000001E-2</c:v>
                </c:pt>
                <c:pt idx="704">
                  <c:v>4.6782765499999997E-2</c:v>
                </c:pt>
                <c:pt idx="705">
                  <c:v>4.6807233199999999E-2</c:v>
                </c:pt>
                <c:pt idx="706">
                  <c:v>4.6831701000000003E-2</c:v>
                </c:pt>
                <c:pt idx="707">
                  <c:v>4.6856168699999999E-2</c:v>
                </c:pt>
                <c:pt idx="708">
                  <c:v>4.6880636400000002E-2</c:v>
                </c:pt>
                <c:pt idx="709">
                  <c:v>4.6905104099999997E-2</c:v>
                </c:pt>
                <c:pt idx="710">
                  <c:v>4.69295718E-2</c:v>
                </c:pt>
                <c:pt idx="711">
                  <c:v>4.6954039500000003E-2</c:v>
                </c:pt>
                <c:pt idx="712">
                  <c:v>4.6978507199999998E-2</c:v>
                </c:pt>
                <c:pt idx="713">
                  <c:v>4.7002974900000001E-2</c:v>
                </c:pt>
                <c:pt idx="714">
                  <c:v>4.7027442599999997E-2</c:v>
                </c:pt>
                <c:pt idx="715">
                  <c:v>4.7051910299999999E-2</c:v>
                </c:pt>
                <c:pt idx="716">
                  <c:v>4.7076378000000002E-2</c:v>
                </c:pt>
                <c:pt idx="717">
                  <c:v>4.7100845699999998E-2</c:v>
                </c:pt>
                <c:pt idx="718">
                  <c:v>4.71253134E-2</c:v>
                </c:pt>
                <c:pt idx="719">
                  <c:v>4.7149781100000003E-2</c:v>
                </c:pt>
                <c:pt idx="720">
                  <c:v>4.7174248799999999E-2</c:v>
                </c:pt>
                <c:pt idx="721">
                  <c:v>4.7198716600000003E-2</c:v>
                </c:pt>
                <c:pt idx="722">
                  <c:v>4.7223184299999998E-2</c:v>
                </c:pt>
                <c:pt idx="723">
                  <c:v>4.7247652000000001E-2</c:v>
                </c:pt>
                <c:pt idx="724">
                  <c:v>4.7272119699999997E-2</c:v>
                </c:pt>
                <c:pt idx="725">
                  <c:v>4.7296587399999999E-2</c:v>
                </c:pt>
                <c:pt idx="726">
                  <c:v>4.7321055100000002E-2</c:v>
                </c:pt>
                <c:pt idx="727">
                  <c:v>4.7345522799999998E-2</c:v>
                </c:pt>
                <c:pt idx="728">
                  <c:v>4.73699905E-2</c:v>
                </c:pt>
                <c:pt idx="729">
                  <c:v>4.7394458200000003E-2</c:v>
                </c:pt>
                <c:pt idx="730">
                  <c:v>4.7418925899999999E-2</c:v>
                </c:pt>
                <c:pt idx="731">
                  <c:v>4.7443393600000001E-2</c:v>
                </c:pt>
                <c:pt idx="732">
                  <c:v>4.7467861299999997E-2</c:v>
                </c:pt>
                <c:pt idx="733">
                  <c:v>4.7492329E-2</c:v>
                </c:pt>
                <c:pt idx="734">
                  <c:v>4.7516796700000002E-2</c:v>
                </c:pt>
                <c:pt idx="735">
                  <c:v>4.7541264399999998E-2</c:v>
                </c:pt>
                <c:pt idx="736">
                  <c:v>4.7565732200000002E-2</c:v>
                </c:pt>
                <c:pt idx="737">
                  <c:v>4.7590199899999998E-2</c:v>
                </c:pt>
                <c:pt idx="738">
                  <c:v>4.76146676E-2</c:v>
                </c:pt>
                <c:pt idx="739">
                  <c:v>4.7639135300000003E-2</c:v>
                </c:pt>
                <c:pt idx="740">
                  <c:v>4.7663602999999999E-2</c:v>
                </c:pt>
                <c:pt idx="741">
                  <c:v>4.7688070700000001E-2</c:v>
                </c:pt>
                <c:pt idx="742">
                  <c:v>4.7712538399999997E-2</c:v>
                </c:pt>
                <c:pt idx="743">
                  <c:v>4.77370061E-2</c:v>
                </c:pt>
                <c:pt idx="744">
                  <c:v>4.7761473800000002E-2</c:v>
                </c:pt>
                <c:pt idx="745">
                  <c:v>4.7785941499999998E-2</c:v>
                </c:pt>
                <c:pt idx="746">
                  <c:v>4.7810409200000001E-2</c:v>
                </c:pt>
                <c:pt idx="747">
                  <c:v>4.7834876899999997E-2</c:v>
                </c:pt>
                <c:pt idx="748">
                  <c:v>4.7859344599999999E-2</c:v>
                </c:pt>
                <c:pt idx="749">
                  <c:v>4.7883812300000002E-2</c:v>
                </c:pt>
                <c:pt idx="750">
                  <c:v>4.7908279999999998E-2</c:v>
                </c:pt>
                <c:pt idx="751">
                  <c:v>4.7932747800000002E-2</c:v>
                </c:pt>
                <c:pt idx="752">
                  <c:v>4.7957215499999997E-2</c:v>
                </c:pt>
                <c:pt idx="753">
                  <c:v>4.79816832E-2</c:v>
                </c:pt>
                <c:pt idx="754">
                  <c:v>4.8006150900000003E-2</c:v>
                </c:pt>
                <c:pt idx="755">
                  <c:v>4.8030618599999998E-2</c:v>
                </c:pt>
                <c:pt idx="756">
                  <c:v>4.8055086300000001E-2</c:v>
                </c:pt>
                <c:pt idx="757">
                  <c:v>4.8079553999999997E-2</c:v>
                </c:pt>
                <c:pt idx="758">
                  <c:v>4.8104021699999999E-2</c:v>
                </c:pt>
                <c:pt idx="759">
                  <c:v>4.8128489400000002E-2</c:v>
                </c:pt>
                <c:pt idx="760">
                  <c:v>4.8152957099999998E-2</c:v>
                </c:pt>
                <c:pt idx="761">
                  <c:v>4.81774248E-2</c:v>
                </c:pt>
                <c:pt idx="762">
                  <c:v>4.8201892500000003E-2</c:v>
                </c:pt>
                <c:pt idx="763">
                  <c:v>4.8226360199999999E-2</c:v>
                </c:pt>
                <c:pt idx="764">
                  <c:v>4.8250827900000001E-2</c:v>
                </c:pt>
                <c:pt idx="765">
                  <c:v>4.8275295599999997E-2</c:v>
                </c:pt>
                <c:pt idx="766">
                  <c:v>4.8299763400000001E-2</c:v>
                </c:pt>
                <c:pt idx="767">
                  <c:v>4.8324231099999997E-2</c:v>
                </c:pt>
                <c:pt idx="768">
                  <c:v>4.8348698799999999E-2</c:v>
                </c:pt>
                <c:pt idx="769">
                  <c:v>4.8373166500000002E-2</c:v>
                </c:pt>
                <c:pt idx="770">
                  <c:v>4.8397634199999998E-2</c:v>
                </c:pt>
                <c:pt idx="771">
                  <c:v>4.84221019E-2</c:v>
                </c:pt>
                <c:pt idx="772">
                  <c:v>4.8446569600000003E-2</c:v>
                </c:pt>
                <c:pt idx="773">
                  <c:v>4.8471037299999999E-2</c:v>
                </c:pt>
                <c:pt idx="774">
                  <c:v>4.8495505000000001E-2</c:v>
                </c:pt>
                <c:pt idx="775">
                  <c:v>4.8519972699999997E-2</c:v>
                </c:pt>
                <c:pt idx="776">
                  <c:v>4.85444404E-2</c:v>
                </c:pt>
                <c:pt idx="777">
                  <c:v>4.8568908100000002E-2</c:v>
                </c:pt>
                <c:pt idx="778">
                  <c:v>4.8593375799999998E-2</c:v>
                </c:pt>
                <c:pt idx="779">
                  <c:v>4.8617843500000001E-2</c:v>
                </c:pt>
                <c:pt idx="780">
                  <c:v>4.8642311200000003E-2</c:v>
                </c:pt>
                <c:pt idx="781">
                  <c:v>4.8666779E-2</c:v>
                </c:pt>
                <c:pt idx="782">
                  <c:v>4.8691246700000003E-2</c:v>
                </c:pt>
                <c:pt idx="783">
                  <c:v>4.8715714399999999E-2</c:v>
                </c:pt>
                <c:pt idx="784">
                  <c:v>4.8740182100000001E-2</c:v>
                </c:pt>
                <c:pt idx="785">
                  <c:v>4.8764649799999997E-2</c:v>
                </c:pt>
                <c:pt idx="786">
                  <c:v>4.87891175E-2</c:v>
                </c:pt>
                <c:pt idx="787">
                  <c:v>4.8813585200000002E-2</c:v>
                </c:pt>
                <c:pt idx="788">
                  <c:v>4.8838052899999998E-2</c:v>
                </c:pt>
                <c:pt idx="789">
                  <c:v>4.8862520600000001E-2</c:v>
                </c:pt>
                <c:pt idx="790">
                  <c:v>4.8886988300000003E-2</c:v>
                </c:pt>
                <c:pt idx="791">
                  <c:v>4.8911455999999999E-2</c:v>
                </c:pt>
                <c:pt idx="792">
                  <c:v>4.8935923700000002E-2</c:v>
                </c:pt>
                <c:pt idx="793">
                  <c:v>4.8960391399999997E-2</c:v>
                </c:pt>
                <c:pt idx="794">
                  <c:v>4.89848591E-2</c:v>
                </c:pt>
                <c:pt idx="795">
                  <c:v>4.9009326800000003E-2</c:v>
                </c:pt>
                <c:pt idx="796">
                  <c:v>4.90337946E-2</c:v>
                </c:pt>
                <c:pt idx="797">
                  <c:v>4.9058262300000002E-2</c:v>
                </c:pt>
                <c:pt idx="798">
                  <c:v>4.9082729999999998E-2</c:v>
                </c:pt>
                <c:pt idx="799">
                  <c:v>4.9107197700000001E-2</c:v>
                </c:pt>
                <c:pt idx="800">
                  <c:v>4.9131665400000003E-2</c:v>
                </c:pt>
                <c:pt idx="801">
                  <c:v>4.9156133099999999E-2</c:v>
                </c:pt>
                <c:pt idx="802">
                  <c:v>4.9180600800000002E-2</c:v>
                </c:pt>
                <c:pt idx="803">
                  <c:v>4.9205068499999997E-2</c:v>
                </c:pt>
                <c:pt idx="804">
                  <c:v>4.92295362E-2</c:v>
                </c:pt>
                <c:pt idx="805">
                  <c:v>4.9254003900000003E-2</c:v>
                </c:pt>
                <c:pt idx="806">
                  <c:v>4.9278471599999998E-2</c:v>
                </c:pt>
                <c:pt idx="807">
                  <c:v>4.9302939300000001E-2</c:v>
                </c:pt>
                <c:pt idx="808">
                  <c:v>4.9327406999999997E-2</c:v>
                </c:pt>
                <c:pt idx="809">
                  <c:v>4.9351874699999999E-2</c:v>
                </c:pt>
                <c:pt idx="810">
                  <c:v>4.9376342400000002E-2</c:v>
                </c:pt>
                <c:pt idx="811">
                  <c:v>4.9400810199999999E-2</c:v>
                </c:pt>
                <c:pt idx="812">
                  <c:v>4.9425277900000002E-2</c:v>
                </c:pt>
                <c:pt idx="813">
                  <c:v>4.9449745599999997E-2</c:v>
                </c:pt>
                <c:pt idx="814">
                  <c:v>4.94742133E-2</c:v>
                </c:pt>
                <c:pt idx="815">
                  <c:v>4.9498681000000003E-2</c:v>
                </c:pt>
                <c:pt idx="816">
                  <c:v>4.9523148699999998E-2</c:v>
                </c:pt>
                <c:pt idx="817">
                  <c:v>4.9547616400000001E-2</c:v>
                </c:pt>
                <c:pt idx="818">
                  <c:v>4.9572084099999997E-2</c:v>
                </c:pt>
                <c:pt idx="819">
                  <c:v>4.9596551799999999E-2</c:v>
                </c:pt>
                <c:pt idx="820">
                  <c:v>4.9621019500000002E-2</c:v>
                </c:pt>
                <c:pt idx="821">
                  <c:v>4.9645487199999998E-2</c:v>
                </c:pt>
                <c:pt idx="822">
                  <c:v>4.96699549E-2</c:v>
                </c:pt>
                <c:pt idx="823">
                  <c:v>4.9694422600000003E-2</c:v>
                </c:pt>
                <c:pt idx="824">
                  <c:v>4.9718890299999999E-2</c:v>
                </c:pt>
                <c:pt idx="825">
                  <c:v>4.9743358000000001E-2</c:v>
                </c:pt>
                <c:pt idx="826">
                  <c:v>4.9767825799999998E-2</c:v>
                </c:pt>
                <c:pt idx="827">
                  <c:v>4.9792293500000001E-2</c:v>
                </c:pt>
                <c:pt idx="828">
                  <c:v>4.9816761199999997E-2</c:v>
                </c:pt>
                <c:pt idx="829">
                  <c:v>4.9841228899999999E-2</c:v>
                </c:pt>
                <c:pt idx="830">
                  <c:v>4.9865696600000002E-2</c:v>
                </c:pt>
                <c:pt idx="831">
                  <c:v>4.9890164299999998E-2</c:v>
                </c:pt>
                <c:pt idx="832">
                  <c:v>4.9914632E-2</c:v>
                </c:pt>
                <c:pt idx="833">
                  <c:v>4.9939099700000003E-2</c:v>
                </c:pt>
                <c:pt idx="834">
                  <c:v>4.9963567399999999E-2</c:v>
                </c:pt>
                <c:pt idx="835">
                  <c:v>4.9988035100000001E-2</c:v>
                </c:pt>
                <c:pt idx="836">
                  <c:v>5.0012502799999997E-2</c:v>
                </c:pt>
                <c:pt idx="837">
                  <c:v>5.00369705E-2</c:v>
                </c:pt>
                <c:pt idx="838">
                  <c:v>5.0061438200000002E-2</c:v>
                </c:pt>
                <c:pt idx="839">
                  <c:v>5.0085905899999998E-2</c:v>
                </c:pt>
                <c:pt idx="840">
                  <c:v>5.0110373600000001E-2</c:v>
                </c:pt>
                <c:pt idx="841">
                  <c:v>5.0134841399999998E-2</c:v>
                </c:pt>
                <c:pt idx="842">
                  <c:v>5.01593091E-2</c:v>
                </c:pt>
                <c:pt idx="843">
                  <c:v>5.0183776800000003E-2</c:v>
                </c:pt>
                <c:pt idx="844">
                  <c:v>5.0208244499999999E-2</c:v>
                </c:pt>
                <c:pt idx="845">
                  <c:v>5.0232712200000001E-2</c:v>
                </c:pt>
                <c:pt idx="846">
                  <c:v>5.0257179899999997E-2</c:v>
                </c:pt>
                <c:pt idx="847">
                  <c:v>5.02816476E-2</c:v>
                </c:pt>
                <c:pt idx="848">
                  <c:v>5.0306115300000002E-2</c:v>
                </c:pt>
                <c:pt idx="849">
                  <c:v>5.0330582999999998E-2</c:v>
                </c:pt>
                <c:pt idx="850">
                  <c:v>5.0355050700000001E-2</c:v>
                </c:pt>
                <c:pt idx="851">
                  <c:v>5.0379518399999997E-2</c:v>
                </c:pt>
                <c:pt idx="852">
                  <c:v>5.0403986099999999E-2</c:v>
                </c:pt>
                <c:pt idx="853">
                  <c:v>5.0428453800000002E-2</c:v>
                </c:pt>
                <c:pt idx="854">
                  <c:v>5.0452921499999998E-2</c:v>
                </c:pt>
                <c:pt idx="855">
                  <c:v>5.04773892E-2</c:v>
                </c:pt>
                <c:pt idx="856">
                  <c:v>5.0501856999999997E-2</c:v>
                </c:pt>
                <c:pt idx="857">
                  <c:v>5.05263247E-2</c:v>
                </c:pt>
                <c:pt idx="858">
                  <c:v>5.0550792400000003E-2</c:v>
                </c:pt>
                <c:pt idx="859">
                  <c:v>5.0575260099999998E-2</c:v>
                </c:pt>
                <c:pt idx="860">
                  <c:v>5.0599727800000001E-2</c:v>
                </c:pt>
                <c:pt idx="861">
                  <c:v>5.0624195499999997E-2</c:v>
                </c:pt>
                <c:pt idx="862">
                  <c:v>5.0648663199999999E-2</c:v>
                </c:pt>
                <c:pt idx="863">
                  <c:v>5.0673130900000002E-2</c:v>
                </c:pt>
                <c:pt idx="864">
                  <c:v>5.0697598599999998E-2</c:v>
                </c:pt>
                <c:pt idx="865">
                  <c:v>5.07220663E-2</c:v>
                </c:pt>
                <c:pt idx="866">
                  <c:v>5.0746534000000003E-2</c:v>
                </c:pt>
                <c:pt idx="867">
                  <c:v>5.0771001699999999E-2</c:v>
                </c:pt>
                <c:pt idx="868">
                  <c:v>5.0795469400000001E-2</c:v>
                </c:pt>
                <c:pt idx="869">
                  <c:v>5.0819937099999997E-2</c:v>
                </c:pt>
                <c:pt idx="870">
                  <c:v>5.08444048E-2</c:v>
                </c:pt>
                <c:pt idx="871">
                  <c:v>5.0868872599999997E-2</c:v>
                </c:pt>
                <c:pt idx="872">
                  <c:v>5.0893340299999999E-2</c:v>
                </c:pt>
                <c:pt idx="873">
                  <c:v>5.0917808000000002E-2</c:v>
                </c:pt>
                <c:pt idx="874">
                  <c:v>5.0942275699999998E-2</c:v>
                </c:pt>
                <c:pt idx="875">
                  <c:v>5.09667434E-2</c:v>
                </c:pt>
                <c:pt idx="876">
                  <c:v>5.0991211100000003E-2</c:v>
                </c:pt>
                <c:pt idx="877">
                  <c:v>5.1015678799999999E-2</c:v>
                </c:pt>
                <c:pt idx="878">
                  <c:v>5.1040146500000001E-2</c:v>
                </c:pt>
                <c:pt idx="879">
                  <c:v>5.1064614199999997E-2</c:v>
                </c:pt>
                <c:pt idx="880">
                  <c:v>5.10890819E-2</c:v>
                </c:pt>
                <c:pt idx="881">
                  <c:v>5.1113549600000002E-2</c:v>
                </c:pt>
                <c:pt idx="882">
                  <c:v>5.1138017299999998E-2</c:v>
                </c:pt>
                <c:pt idx="883">
                  <c:v>5.1162485000000001E-2</c:v>
                </c:pt>
                <c:pt idx="884">
                  <c:v>5.1186952700000003E-2</c:v>
                </c:pt>
                <c:pt idx="885">
                  <c:v>5.1211420399999999E-2</c:v>
                </c:pt>
                <c:pt idx="886">
                  <c:v>5.1235888200000003E-2</c:v>
                </c:pt>
                <c:pt idx="887">
                  <c:v>5.1260355899999999E-2</c:v>
                </c:pt>
                <c:pt idx="888">
                  <c:v>5.1284823600000001E-2</c:v>
                </c:pt>
                <c:pt idx="889">
                  <c:v>5.1309291299999997E-2</c:v>
                </c:pt>
                <c:pt idx="890">
                  <c:v>5.1333759E-2</c:v>
                </c:pt>
                <c:pt idx="891">
                  <c:v>5.1358226700000002E-2</c:v>
                </c:pt>
                <c:pt idx="892">
                  <c:v>5.1382694399999998E-2</c:v>
                </c:pt>
                <c:pt idx="893">
                  <c:v>5.1407162100000001E-2</c:v>
                </c:pt>
                <c:pt idx="894">
                  <c:v>5.1431629800000003E-2</c:v>
                </c:pt>
                <c:pt idx="895">
                  <c:v>5.1456097499999999E-2</c:v>
                </c:pt>
                <c:pt idx="896">
                  <c:v>5.1480565200000002E-2</c:v>
                </c:pt>
                <c:pt idx="897">
                  <c:v>5.1505032899999997E-2</c:v>
                </c:pt>
                <c:pt idx="898">
                  <c:v>5.15295006E-2</c:v>
                </c:pt>
                <c:pt idx="899">
                  <c:v>5.1553968300000003E-2</c:v>
                </c:pt>
                <c:pt idx="900">
                  <c:v>5.1578435999999998E-2</c:v>
                </c:pt>
                <c:pt idx="901">
                  <c:v>5.1602903800000002E-2</c:v>
                </c:pt>
                <c:pt idx="902">
                  <c:v>5.1627371499999998E-2</c:v>
                </c:pt>
                <c:pt idx="903">
                  <c:v>5.1651839200000001E-2</c:v>
                </c:pt>
                <c:pt idx="904">
                  <c:v>5.1676306900000003E-2</c:v>
                </c:pt>
                <c:pt idx="905">
                  <c:v>5.1700774599999999E-2</c:v>
                </c:pt>
                <c:pt idx="906">
                  <c:v>5.1725242300000002E-2</c:v>
                </c:pt>
                <c:pt idx="907">
                  <c:v>5.1749709999999997E-2</c:v>
                </c:pt>
                <c:pt idx="908">
                  <c:v>5.17741777E-2</c:v>
                </c:pt>
                <c:pt idx="909">
                  <c:v>5.1798645400000003E-2</c:v>
                </c:pt>
                <c:pt idx="910">
                  <c:v>5.1823113099999998E-2</c:v>
                </c:pt>
                <c:pt idx="911">
                  <c:v>5.1847580800000001E-2</c:v>
                </c:pt>
                <c:pt idx="912">
                  <c:v>5.1872048499999997E-2</c:v>
                </c:pt>
                <c:pt idx="913">
                  <c:v>5.1896516199999999E-2</c:v>
                </c:pt>
                <c:pt idx="914">
                  <c:v>5.1920983900000002E-2</c:v>
                </c:pt>
                <c:pt idx="915">
                  <c:v>5.1945451599999998E-2</c:v>
                </c:pt>
                <c:pt idx="916">
                  <c:v>5.1969919400000002E-2</c:v>
                </c:pt>
                <c:pt idx="917">
                  <c:v>5.1994387099999997E-2</c:v>
                </c:pt>
                <c:pt idx="918">
                  <c:v>5.20188548E-2</c:v>
                </c:pt>
                <c:pt idx="919">
                  <c:v>5.2043322500000003E-2</c:v>
                </c:pt>
                <c:pt idx="920">
                  <c:v>5.2067790199999998E-2</c:v>
                </c:pt>
                <c:pt idx="921">
                  <c:v>5.2092257900000001E-2</c:v>
                </c:pt>
                <c:pt idx="922">
                  <c:v>5.2116725599999997E-2</c:v>
                </c:pt>
                <c:pt idx="923">
                  <c:v>5.2141193299999999E-2</c:v>
                </c:pt>
                <c:pt idx="924">
                  <c:v>5.2165661000000002E-2</c:v>
                </c:pt>
                <c:pt idx="925">
                  <c:v>5.2190128699999998E-2</c:v>
                </c:pt>
                <c:pt idx="926">
                  <c:v>5.22145964E-2</c:v>
                </c:pt>
                <c:pt idx="927">
                  <c:v>5.2239064100000003E-2</c:v>
                </c:pt>
                <c:pt idx="928">
                  <c:v>5.2263531799999999E-2</c:v>
                </c:pt>
                <c:pt idx="929">
                  <c:v>5.2287999500000001E-2</c:v>
                </c:pt>
                <c:pt idx="930">
                  <c:v>5.2312467199999997E-2</c:v>
                </c:pt>
                <c:pt idx="931">
                  <c:v>5.2336935000000001E-2</c:v>
                </c:pt>
                <c:pt idx="932">
                  <c:v>5.2361402699999997E-2</c:v>
                </c:pt>
                <c:pt idx="933">
                  <c:v>5.2385870399999999E-2</c:v>
                </c:pt>
                <c:pt idx="934">
                  <c:v>5.2410338100000002E-2</c:v>
                </c:pt>
                <c:pt idx="935">
                  <c:v>5.2434805799999998E-2</c:v>
                </c:pt>
                <c:pt idx="936">
                  <c:v>5.24592735E-2</c:v>
                </c:pt>
                <c:pt idx="937">
                  <c:v>5.2483741200000003E-2</c:v>
                </c:pt>
                <c:pt idx="938">
                  <c:v>5.2508208899999999E-2</c:v>
                </c:pt>
                <c:pt idx="939">
                  <c:v>5.2532676600000001E-2</c:v>
                </c:pt>
                <c:pt idx="940">
                  <c:v>5.2557144299999997E-2</c:v>
                </c:pt>
                <c:pt idx="941">
                  <c:v>5.2581612E-2</c:v>
                </c:pt>
                <c:pt idx="942">
                  <c:v>5.2606079700000002E-2</c:v>
                </c:pt>
                <c:pt idx="943">
                  <c:v>5.2630547399999998E-2</c:v>
                </c:pt>
                <c:pt idx="944">
                  <c:v>5.2655015100000001E-2</c:v>
                </c:pt>
                <c:pt idx="945">
                  <c:v>5.2679482800000003E-2</c:v>
                </c:pt>
                <c:pt idx="946">
                  <c:v>5.27039506E-2</c:v>
                </c:pt>
                <c:pt idx="947">
                  <c:v>5.2728418300000003E-2</c:v>
                </c:pt>
                <c:pt idx="948">
                  <c:v>5.2752885999999999E-2</c:v>
                </c:pt>
                <c:pt idx="949">
                  <c:v>5.2777353700000001E-2</c:v>
                </c:pt>
                <c:pt idx="950">
                  <c:v>5.2801821399999997E-2</c:v>
                </c:pt>
                <c:pt idx="951">
                  <c:v>5.28262891E-2</c:v>
                </c:pt>
                <c:pt idx="952">
                  <c:v>5.2850756800000002E-2</c:v>
                </c:pt>
                <c:pt idx="953">
                  <c:v>5.2875224499999998E-2</c:v>
                </c:pt>
                <c:pt idx="954">
                  <c:v>5.2899692200000001E-2</c:v>
                </c:pt>
                <c:pt idx="955">
                  <c:v>5.2924159899999997E-2</c:v>
                </c:pt>
                <c:pt idx="956">
                  <c:v>5.2948627599999999E-2</c:v>
                </c:pt>
                <c:pt idx="957">
                  <c:v>5.2973095300000002E-2</c:v>
                </c:pt>
                <c:pt idx="958">
                  <c:v>5.2997562999999998E-2</c:v>
                </c:pt>
                <c:pt idx="959">
                  <c:v>5.30220307E-2</c:v>
                </c:pt>
                <c:pt idx="960">
                  <c:v>5.3046498400000003E-2</c:v>
                </c:pt>
                <c:pt idx="961">
                  <c:v>5.30709662E-2</c:v>
                </c:pt>
                <c:pt idx="962">
                  <c:v>5.3095433900000003E-2</c:v>
                </c:pt>
                <c:pt idx="963">
                  <c:v>5.3119901599999998E-2</c:v>
                </c:pt>
                <c:pt idx="964">
                  <c:v>5.3144369300000001E-2</c:v>
                </c:pt>
                <c:pt idx="965">
                  <c:v>5.3168836999999997E-2</c:v>
                </c:pt>
                <c:pt idx="966">
                  <c:v>5.3193304699999999E-2</c:v>
                </c:pt>
                <c:pt idx="967">
                  <c:v>5.3217772400000002E-2</c:v>
                </c:pt>
                <c:pt idx="968">
                  <c:v>5.3242240099999998E-2</c:v>
                </c:pt>
                <c:pt idx="969">
                  <c:v>5.32667078E-2</c:v>
                </c:pt>
                <c:pt idx="970">
                  <c:v>5.3291175500000003E-2</c:v>
                </c:pt>
                <c:pt idx="971">
                  <c:v>5.3315643199999999E-2</c:v>
                </c:pt>
                <c:pt idx="972">
                  <c:v>5.3340110900000001E-2</c:v>
                </c:pt>
                <c:pt idx="973">
                  <c:v>5.3364578599999997E-2</c:v>
                </c:pt>
                <c:pt idx="974">
                  <c:v>5.33890463E-2</c:v>
                </c:pt>
                <c:pt idx="975">
                  <c:v>5.3413514000000002E-2</c:v>
                </c:pt>
                <c:pt idx="976">
                  <c:v>5.3437981799999999E-2</c:v>
                </c:pt>
                <c:pt idx="977">
                  <c:v>5.3462449500000002E-2</c:v>
                </c:pt>
                <c:pt idx="978">
                  <c:v>5.3486917199999998E-2</c:v>
                </c:pt>
                <c:pt idx="979">
                  <c:v>5.35113849E-2</c:v>
                </c:pt>
                <c:pt idx="980">
                  <c:v>5.3535852600000003E-2</c:v>
                </c:pt>
                <c:pt idx="981">
                  <c:v>5.3560320299999999E-2</c:v>
                </c:pt>
                <c:pt idx="982">
                  <c:v>5.3584788000000001E-2</c:v>
                </c:pt>
                <c:pt idx="983">
                  <c:v>5.3609255699999997E-2</c:v>
                </c:pt>
                <c:pt idx="984">
                  <c:v>5.36337234E-2</c:v>
                </c:pt>
                <c:pt idx="985">
                  <c:v>5.3658191100000002E-2</c:v>
                </c:pt>
                <c:pt idx="986">
                  <c:v>5.3682658799999998E-2</c:v>
                </c:pt>
                <c:pt idx="987">
                  <c:v>5.3707126500000001E-2</c:v>
                </c:pt>
                <c:pt idx="988">
                  <c:v>5.3731594200000003E-2</c:v>
                </c:pt>
                <c:pt idx="989">
                  <c:v>5.3756061899999999E-2</c:v>
                </c:pt>
                <c:pt idx="990">
                  <c:v>5.3780529600000002E-2</c:v>
                </c:pt>
                <c:pt idx="991">
                  <c:v>5.3804997399999999E-2</c:v>
                </c:pt>
                <c:pt idx="992">
                  <c:v>5.3829465100000001E-2</c:v>
                </c:pt>
                <c:pt idx="993">
                  <c:v>5.3853932799999997E-2</c:v>
                </c:pt>
                <c:pt idx="994">
                  <c:v>5.38784005E-2</c:v>
                </c:pt>
                <c:pt idx="995">
                  <c:v>5.3902868200000002E-2</c:v>
                </c:pt>
                <c:pt idx="996">
                  <c:v>5.3927335899999998E-2</c:v>
                </c:pt>
                <c:pt idx="997">
                  <c:v>5.3951803600000001E-2</c:v>
                </c:pt>
                <c:pt idx="998">
                  <c:v>5.3976271300000003E-2</c:v>
                </c:pt>
                <c:pt idx="999">
                  <c:v>5.4000738999999999E-2</c:v>
                </c:pt>
              </c:numCache>
            </c:numRef>
          </c:xVal>
          <c:yVal>
            <c:numRef>
              <c:f>'50-F3'!$E$1003:$E$2002</c:f>
              <c:numCache>
                <c:formatCode>0.00</c:formatCode>
                <c:ptCount val="1000"/>
                <c:pt idx="0">
                  <c:v>1.4124786389999999</c:v>
                </c:pt>
                <c:pt idx="1">
                  <c:v>1.4155578835</c:v>
                </c:pt>
                <c:pt idx="2">
                  <c:v>1.4186373369999998</c:v>
                </c:pt>
                <c:pt idx="3">
                  <c:v>1.4217165814999999</c:v>
                </c:pt>
                <c:pt idx="4">
                  <c:v>1.424796035</c:v>
                </c:pt>
                <c:pt idx="5">
                  <c:v>1.4278752699999999</c:v>
                </c:pt>
                <c:pt idx="6">
                  <c:v>1.4309545145</c:v>
                </c:pt>
                <c:pt idx="7">
                  <c:v>1.4340338634999998</c:v>
                </c:pt>
                <c:pt idx="8">
                  <c:v>1.4371130985</c:v>
                </c:pt>
                <c:pt idx="9">
                  <c:v>1.440192666</c:v>
                </c:pt>
                <c:pt idx="10">
                  <c:v>1.4432719009999999</c:v>
                </c:pt>
                <c:pt idx="11">
                  <c:v>1.4463511360000001</c:v>
                </c:pt>
                <c:pt idx="12">
                  <c:v>1.4494305989999998</c:v>
                </c:pt>
                <c:pt idx="13">
                  <c:v>1.452509834</c:v>
                </c:pt>
                <c:pt idx="14">
                  <c:v>1.4555891829999998</c:v>
                </c:pt>
                <c:pt idx="15">
                  <c:v>1.4586685319999999</c:v>
                </c:pt>
                <c:pt idx="16">
                  <c:v>1.4617477670000001</c:v>
                </c:pt>
                <c:pt idx="17">
                  <c:v>1.4648272299999998</c:v>
                </c:pt>
                <c:pt idx="18">
                  <c:v>1.4679064649999998</c:v>
                </c:pt>
                <c:pt idx="19">
                  <c:v>1.4709859279999999</c:v>
                </c:pt>
                <c:pt idx="20">
                  <c:v>1.4740651629999999</c:v>
                </c:pt>
                <c:pt idx="21">
                  <c:v>1.477144512</c:v>
                </c:pt>
                <c:pt idx="22">
                  <c:v>1.4802238609999998</c:v>
                </c:pt>
                <c:pt idx="23">
                  <c:v>1.4833032100000001</c:v>
                </c:pt>
                <c:pt idx="24">
                  <c:v>1.4863825589999999</c:v>
                </c:pt>
                <c:pt idx="25">
                  <c:v>1.4894620219999999</c:v>
                </c:pt>
                <c:pt idx="26">
                  <c:v>1.492541143</c:v>
                </c:pt>
                <c:pt idx="27">
                  <c:v>1.4956204919999998</c:v>
                </c:pt>
                <c:pt idx="28">
                  <c:v>1.4986997269999998</c:v>
                </c:pt>
                <c:pt idx="29">
                  <c:v>1.501779076</c:v>
                </c:pt>
                <c:pt idx="30">
                  <c:v>1.5048586530000001</c:v>
                </c:pt>
                <c:pt idx="31">
                  <c:v>1.5079380019999999</c:v>
                </c:pt>
                <c:pt idx="32">
                  <c:v>1.5110172369999999</c:v>
                </c:pt>
                <c:pt idx="33">
                  <c:v>1.5140964720000001</c:v>
                </c:pt>
                <c:pt idx="34">
                  <c:v>1.517175707</c:v>
                </c:pt>
                <c:pt idx="35">
                  <c:v>1.520254942</c:v>
                </c:pt>
                <c:pt idx="36">
                  <c:v>1.5233344049999999</c:v>
                </c:pt>
                <c:pt idx="37">
                  <c:v>1.526413754</c:v>
                </c:pt>
                <c:pt idx="38">
                  <c:v>1.5294931029999999</c:v>
                </c:pt>
                <c:pt idx="39">
                  <c:v>1.532572338</c:v>
                </c:pt>
                <c:pt idx="40">
                  <c:v>1.5356516869999999</c:v>
                </c:pt>
                <c:pt idx="41">
                  <c:v>1.5387310359999999</c:v>
                </c:pt>
                <c:pt idx="42">
                  <c:v>1.541810385</c:v>
                </c:pt>
                <c:pt idx="43">
                  <c:v>1.5448899620000001</c:v>
                </c:pt>
                <c:pt idx="44">
                  <c:v>1.5479690829999999</c:v>
                </c:pt>
                <c:pt idx="45">
                  <c:v>1.5510485460000001</c:v>
                </c:pt>
                <c:pt idx="46">
                  <c:v>1.5541276669999999</c:v>
                </c:pt>
                <c:pt idx="47">
                  <c:v>1.557207016</c:v>
                </c:pt>
                <c:pt idx="48">
                  <c:v>1.560286251</c:v>
                </c:pt>
                <c:pt idx="49">
                  <c:v>1.5633657139999999</c:v>
                </c:pt>
                <c:pt idx="50">
                  <c:v>1.566445063</c:v>
                </c:pt>
                <c:pt idx="51">
                  <c:v>1.5695241839999998</c:v>
                </c:pt>
                <c:pt idx="52">
                  <c:v>1.5726038749999998</c:v>
                </c:pt>
                <c:pt idx="53">
                  <c:v>1.5756831099999999</c:v>
                </c:pt>
                <c:pt idx="54">
                  <c:v>1.578762459</c:v>
                </c:pt>
                <c:pt idx="55">
                  <c:v>1.5818415799999999</c:v>
                </c:pt>
                <c:pt idx="56">
                  <c:v>1.584921043</c:v>
                </c:pt>
                <c:pt idx="57">
                  <c:v>1.5880005059999998</c:v>
                </c:pt>
                <c:pt idx="58">
                  <c:v>1.5910796269999998</c:v>
                </c:pt>
                <c:pt idx="59">
                  <c:v>1.5941588619999998</c:v>
                </c:pt>
                <c:pt idx="60">
                  <c:v>1.597238325</c:v>
                </c:pt>
                <c:pt idx="61">
                  <c:v>1.600317674</c:v>
                </c:pt>
                <c:pt idx="62">
                  <c:v>1.603396909</c:v>
                </c:pt>
                <c:pt idx="63">
                  <c:v>1.6064762579999998</c:v>
                </c:pt>
                <c:pt idx="64">
                  <c:v>1.6095556070000001</c:v>
                </c:pt>
                <c:pt idx="65">
                  <c:v>1.612634956</c:v>
                </c:pt>
                <c:pt idx="66">
                  <c:v>1.615714305</c:v>
                </c:pt>
                <c:pt idx="67">
                  <c:v>1.6187936539999999</c:v>
                </c:pt>
                <c:pt idx="68">
                  <c:v>1.6244762499999998</c:v>
                </c:pt>
                <c:pt idx="69">
                  <c:v>1.634371032</c:v>
                </c:pt>
                <c:pt idx="70">
                  <c:v>1.6442659184999999</c:v>
                </c:pt>
                <c:pt idx="71">
                  <c:v>1.6541607004999999</c:v>
                </c:pt>
                <c:pt idx="72">
                  <c:v>1.664055359</c:v>
                </c:pt>
                <c:pt idx="73">
                  <c:v>1.6739502454999999</c:v>
                </c:pt>
                <c:pt idx="74">
                  <c:v>1.6838450275000001</c:v>
                </c:pt>
                <c:pt idx="75">
                  <c:v>1.693739914</c:v>
                </c:pt>
                <c:pt idx="76">
                  <c:v>1.7036346864999998</c:v>
                </c:pt>
                <c:pt idx="77">
                  <c:v>1.7135294684999998</c:v>
                </c:pt>
                <c:pt idx="78">
                  <c:v>1.7234242409999998</c:v>
                </c:pt>
                <c:pt idx="79">
                  <c:v>1.7333191370000001</c:v>
                </c:pt>
                <c:pt idx="80">
                  <c:v>1.7432140235</c:v>
                </c:pt>
                <c:pt idx="81">
                  <c:v>1.7531087959999998</c:v>
                </c:pt>
                <c:pt idx="82">
                  <c:v>1.7630034639999999</c:v>
                </c:pt>
                <c:pt idx="83">
                  <c:v>1.7728983504999998</c:v>
                </c:pt>
                <c:pt idx="84">
                  <c:v>1.7827931324999999</c:v>
                </c:pt>
                <c:pt idx="85">
                  <c:v>1.792687905</c:v>
                </c:pt>
                <c:pt idx="86">
                  <c:v>1.8025829054999998</c:v>
                </c:pt>
                <c:pt idx="87">
                  <c:v>1.8124776874999999</c:v>
                </c:pt>
                <c:pt idx="88">
                  <c:v>1.82237246</c:v>
                </c:pt>
                <c:pt idx="89">
                  <c:v>1.8322672325</c:v>
                </c:pt>
                <c:pt idx="90">
                  <c:v>1.8421620144999999</c:v>
                </c:pt>
                <c:pt idx="91">
                  <c:v>1.8520569009999999</c:v>
                </c:pt>
                <c:pt idx="92">
                  <c:v>1.8619517874999998</c:v>
                </c:pt>
                <c:pt idx="93">
                  <c:v>1.8718464554999998</c:v>
                </c:pt>
                <c:pt idx="94">
                  <c:v>1.8817412280000001</c:v>
                </c:pt>
                <c:pt idx="95">
                  <c:v>1.8916363519999999</c:v>
                </c:pt>
                <c:pt idx="96">
                  <c:v>1.9015313524999999</c:v>
                </c:pt>
                <c:pt idx="97">
                  <c:v>1.911425897</c:v>
                </c:pt>
                <c:pt idx="98">
                  <c:v>1.9213204509999997</c:v>
                </c:pt>
                <c:pt idx="99">
                  <c:v>1.9312154515</c:v>
                </c:pt>
                <c:pt idx="100">
                  <c:v>1.9411100054999999</c:v>
                </c:pt>
                <c:pt idx="101">
                  <c:v>1.9510047780000002</c:v>
                </c:pt>
                <c:pt idx="102">
                  <c:v>1.9608997784999997</c:v>
                </c:pt>
                <c:pt idx="103">
                  <c:v>1.9707947884999999</c:v>
                </c:pt>
                <c:pt idx="104">
                  <c:v>1.9806893329999999</c:v>
                </c:pt>
                <c:pt idx="105">
                  <c:v>1.9905843335</c:v>
                </c:pt>
                <c:pt idx="106">
                  <c:v>2.0004791154999997</c:v>
                </c:pt>
                <c:pt idx="107">
                  <c:v>2.0103738880000002</c:v>
                </c:pt>
                <c:pt idx="108">
                  <c:v>2.0202686699999997</c:v>
                </c:pt>
                <c:pt idx="109">
                  <c:v>2.0301634425000001</c:v>
                </c:pt>
                <c:pt idx="110">
                  <c:v>2.0400586710000002</c:v>
                </c:pt>
                <c:pt idx="111">
                  <c:v>2.0499529970000001</c:v>
                </c:pt>
                <c:pt idx="112">
                  <c:v>2.0598479974999999</c:v>
                </c:pt>
                <c:pt idx="113">
                  <c:v>2.0697427794999999</c:v>
                </c:pt>
                <c:pt idx="114">
                  <c:v>2.0796375519999999</c:v>
                </c:pt>
                <c:pt idx="115">
                  <c:v>2.0895323244999995</c:v>
                </c:pt>
                <c:pt idx="116">
                  <c:v>2.0994271064999999</c:v>
                </c:pt>
                <c:pt idx="117">
                  <c:v>2.1093218789999999</c:v>
                </c:pt>
                <c:pt idx="118">
                  <c:v>2.1192168794999997</c:v>
                </c:pt>
                <c:pt idx="119">
                  <c:v>2.1291114334999999</c:v>
                </c:pt>
                <c:pt idx="120">
                  <c:v>2.1390064340000001</c:v>
                </c:pt>
                <c:pt idx="121">
                  <c:v>2.1489012159999996</c:v>
                </c:pt>
                <c:pt idx="122">
                  <c:v>2.1587959885000001</c:v>
                </c:pt>
                <c:pt idx="123">
                  <c:v>2.1686905424999998</c:v>
                </c:pt>
                <c:pt idx="124">
                  <c:v>2.1785855430000001</c:v>
                </c:pt>
                <c:pt idx="125">
                  <c:v>2.1884805434999999</c:v>
                </c:pt>
                <c:pt idx="126">
                  <c:v>2.1983753159999999</c:v>
                </c:pt>
                <c:pt idx="127">
                  <c:v>2.2082698700000001</c:v>
                </c:pt>
                <c:pt idx="128">
                  <c:v>2.2181648704999999</c:v>
                </c:pt>
                <c:pt idx="129">
                  <c:v>2.2280596524999998</c:v>
                </c:pt>
                <c:pt idx="130">
                  <c:v>2.2379544249999999</c:v>
                </c:pt>
                <c:pt idx="131">
                  <c:v>2.2478491974999999</c:v>
                </c:pt>
                <c:pt idx="132">
                  <c:v>2.2577439795000003</c:v>
                </c:pt>
                <c:pt idx="133">
                  <c:v>2.2676389799999996</c:v>
                </c:pt>
                <c:pt idx="134">
                  <c:v>2.277533762</c:v>
                </c:pt>
                <c:pt idx="135">
                  <c:v>2.2887836715000001</c:v>
                </c:pt>
                <c:pt idx="136">
                  <c:v>2.2939410219999998</c:v>
                </c:pt>
                <c:pt idx="137">
                  <c:v>2.2999162559999999</c:v>
                </c:pt>
                <c:pt idx="138">
                  <c:v>2.30589149</c:v>
                </c:pt>
                <c:pt idx="139">
                  <c:v>2.3118669519999999</c:v>
                </c:pt>
                <c:pt idx="140">
                  <c:v>2.317842186</c:v>
                </c:pt>
                <c:pt idx="141">
                  <c:v>2.3238174199999997</c:v>
                </c:pt>
                <c:pt idx="142">
                  <c:v>2.329792882</c:v>
                </c:pt>
                <c:pt idx="143">
                  <c:v>2.3357676600000001</c:v>
                </c:pt>
                <c:pt idx="144">
                  <c:v>2.341743122</c:v>
                </c:pt>
                <c:pt idx="145">
                  <c:v>2.3477185839999999</c:v>
                </c:pt>
                <c:pt idx="146">
                  <c:v>2.3536935899999998</c:v>
                </c:pt>
                <c:pt idx="147">
                  <c:v>2.3596690520000001</c:v>
                </c:pt>
                <c:pt idx="148">
                  <c:v>2.3656442859999998</c:v>
                </c:pt>
                <c:pt idx="149">
                  <c:v>2.3716197480000001</c:v>
                </c:pt>
                <c:pt idx="150">
                  <c:v>2.377594754</c:v>
                </c:pt>
                <c:pt idx="151">
                  <c:v>2.3835699879999996</c:v>
                </c:pt>
                <c:pt idx="152">
                  <c:v>2.3895452220000002</c:v>
                </c:pt>
                <c:pt idx="153">
                  <c:v>2.3955206839999996</c:v>
                </c:pt>
                <c:pt idx="154">
                  <c:v>2.4014956994999999</c:v>
                </c:pt>
                <c:pt idx="155">
                  <c:v>2.4074711519999998</c:v>
                </c:pt>
                <c:pt idx="156">
                  <c:v>2.4134463859999999</c:v>
                </c:pt>
                <c:pt idx="157">
                  <c:v>2.4194216294999999</c:v>
                </c:pt>
                <c:pt idx="158">
                  <c:v>2.4253966354999998</c:v>
                </c:pt>
                <c:pt idx="159">
                  <c:v>2.4313718694999999</c:v>
                </c:pt>
                <c:pt idx="160">
                  <c:v>2.4373473314999998</c:v>
                </c:pt>
                <c:pt idx="161">
                  <c:v>2.4433225654999999</c:v>
                </c:pt>
                <c:pt idx="162">
                  <c:v>2.4492980274999998</c:v>
                </c:pt>
                <c:pt idx="163">
                  <c:v>2.4552730334999997</c:v>
                </c:pt>
                <c:pt idx="164">
                  <c:v>2.4612487234999998</c:v>
                </c:pt>
                <c:pt idx="165">
                  <c:v>2.4672237294999997</c:v>
                </c:pt>
                <c:pt idx="166">
                  <c:v>2.4731987354999996</c:v>
                </c:pt>
                <c:pt idx="167">
                  <c:v>2.4791746534999999</c:v>
                </c:pt>
                <c:pt idx="168">
                  <c:v>2.4851492034999998</c:v>
                </c:pt>
                <c:pt idx="169">
                  <c:v>2.4911248934999999</c:v>
                </c:pt>
                <c:pt idx="170">
                  <c:v>2.4970998994999998</c:v>
                </c:pt>
                <c:pt idx="171">
                  <c:v>2.5030755894999999</c:v>
                </c:pt>
                <c:pt idx="172">
                  <c:v>2.5090508234999995</c:v>
                </c:pt>
                <c:pt idx="173">
                  <c:v>2.5150256014999997</c:v>
                </c:pt>
                <c:pt idx="174">
                  <c:v>2.5210012914999997</c:v>
                </c:pt>
                <c:pt idx="175">
                  <c:v>2.5269765255000003</c:v>
                </c:pt>
                <c:pt idx="176">
                  <c:v>2.5329515315000002</c:v>
                </c:pt>
                <c:pt idx="177">
                  <c:v>2.5389267654999998</c:v>
                </c:pt>
                <c:pt idx="178">
                  <c:v>2.5449022275000002</c:v>
                </c:pt>
                <c:pt idx="179">
                  <c:v>2.5508772335000001</c:v>
                </c:pt>
                <c:pt idx="180">
                  <c:v>2.5568526954999995</c:v>
                </c:pt>
                <c:pt idx="181">
                  <c:v>2.5628279295</c:v>
                </c:pt>
                <c:pt idx="182">
                  <c:v>2.5688031634999997</c:v>
                </c:pt>
                <c:pt idx="183">
                  <c:v>2.5747783975000003</c:v>
                </c:pt>
                <c:pt idx="184">
                  <c:v>2.5807534130000001</c:v>
                </c:pt>
                <c:pt idx="185">
                  <c:v>2.5867290935000002</c:v>
                </c:pt>
                <c:pt idx="186">
                  <c:v>2.5927043274999999</c:v>
                </c:pt>
                <c:pt idx="187">
                  <c:v>2.5986795709999995</c:v>
                </c:pt>
                <c:pt idx="188">
                  <c:v>2.604654805</c:v>
                </c:pt>
                <c:pt idx="189">
                  <c:v>2.6106300389999997</c:v>
                </c:pt>
                <c:pt idx="190">
                  <c:v>2.6166052730000002</c:v>
                </c:pt>
                <c:pt idx="191">
                  <c:v>2.6225805069999999</c:v>
                </c:pt>
                <c:pt idx="192">
                  <c:v>2.6285559690000002</c:v>
                </c:pt>
                <c:pt idx="193">
                  <c:v>2.6345309750000001</c:v>
                </c:pt>
                <c:pt idx="194">
                  <c:v>2.6405062089999998</c:v>
                </c:pt>
                <c:pt idx="195">
                  <c:v>2.6464814429999999</c:v>
                </c:pt>
                <c:pt idx="196">
                  <c:v>2.652456677</c:v>
                </c:pt>
                <c:pt idx="197">
                  <c:v>2.6584321389999999</c:v>
                </c:pt>
                <c:pt idx="198">
                  <c:v>2.6644071450000002</c:v>
                </c:pt>
                <c:pt idx="199">
                  <c:v>2.6703826069999996</c:v>
                </c:pt>
                <c:pt idx="200">
                  <c:v>2.676358069</c:v>
                </c:pt>
                <c:pt idx="201">
                  <c:v>2.6823330749999998</c:v>
                </c:pt>
                <c:pt idx="202">
                  <c:v>2.6883083089999995</c:v>
                </c:pt>
                <c:pt idx="203">
                  <c:v>2.6936701849999998</c:v>
                </c:pt>
                <c:pt idx="204">
                  <c:v>2.6979152124999999</c:v>
                </c:pt>
                <c:pt idx="205">
                  <c:v>2.7021602305000001</c:v>
                </c:pt>
                <c:pt idx="206">
                  <c:v>2.7064054765000001</c:v>
                </c:pt>
                <c:pt idx="207">
                  <c:v>2.7106502665000001</c:v>
                </c:pt>
                <c:pt idx="208">
                  <c:v>2.7148955125000001</c:v>
                </c:pt>
                <c:pt idx="209">
                  <c:v>2.7191405304999998</c:v>
                </c:pt>
                <c:pt idx="210">
                  <c:v>2.7233853204999998</c:v>
                </c:pt>
                <c:pt idx="211">
                  <c:v>2.7276305664999998</c:v>
                </c:pt>
                <c:pt idx="212">
                  <c:v>2.7318753565000002</c:v>
                </c:pt>
                <c:pt idx="213">
                  <c:v>2.7361206025000002</c:v>
                </c:pt>
                <c:pt idx="214">
                  <c:v>2.7403656204999995</c:v>
                </c:pt>
                <c:pt idx="215">
                  <c:v>2.7446106479999997</c:v>
                </c:pt>
                <c:pt idx="216">
                  <c:v>2.7488556659999999</c:v>
                </c:pt>
                <c:pt idx="217">
                  <c:v>2.7531004559999999</c:v>
                </c:pt>
                <c:pt idx="218">
                  <c:v>2.7573457019999998</c:v>
                </c:pt>
                <c:pt idx="219">
                  <c:v>2.7615907200000001</c:v>
                </c:pt>
                <c:pt idx="220">
                  <c:v>2.7658357379999998</c:v>
                </c:pt>
                <c:pt idx="221">
                  <c:v>2.7700807559999996</c:v>
                </c:pt>
                <c:pt idx="222">
                  <c:v>2.7743257739999998</c:v>
                </c:pt>
                <c:pt idx="223">
                  <c:v>2.7785712479999995</c:v>
                </c:pt>
                <c:pt idx="224">
                  <c:v>2.782816038</c:v>
                </c:pt>
                <c:pt idx="225">
                  <c:v>2.787061284</c:v>
                </c:pt>
                <c:pt idx="226">
                  <c:v>2.791306074</c:v>
                </c:pt>
                <c:pt idx="227">
                  <c:v>2.7955511014999996</c:v>
                </c:pt>
                <c:pt idx="228">
                  <c:v>2.7997961194999998</c:v>
                </c:pt>
                <c:pt idx="229">
                  <c:v>2.8040409094999998</c:v>
                </c:pt>
                <c:pt idx="230">
                  <c:v>2.8082861554999998</c:v>
                </c:pt>
                <c:pt idx="231">
                  <c:v>2.8125311735</c:v>
                </c:pt>
                <c:pt idx="232">
                  <c:v>2.8167761915000002</c:v>
                </c:pt>
                <c:pt idx="233">
                  <c:v>2.8210216655</c:v>
                </c:pt>
                <c:pt idx="234">
                  <c:v>2.8252664554999996</c:v>
                </c:pt>
                <c:pt idx="235">
                  <c:v>2.8295114734999998</c:v>
                </c:pt>
                <c:pt idx="236">
                  <c:v>2.8337562634999998</c:v>
                </c:pt>
                <c:pt idx="237">
                  <c:v>2.8380015094999997</c:v>
                </c:pt>
                <c:pt idx="238">
                  <c:v>2.8422467554999997</c:v>
                </c:pt>
                <c:pt idx="239">
                  <c:v>2.8464917734999999</c:v>
                </c:pt>
                <c:pt idx="240">
                  <c:v>2.8507365729999998</c:v>
                </c:pt>
                <c:pt idx="241">
                  <c:v>2.8549815909999996</c:v>
                </c:pt>
                <c:pt idx="242">
                  <c:v>2.8592266089999998</c:v>
                </c:pt>
                <c:pt idx="243">
                  <c:v>2.8634718549999998</c:v>
                </c:pt>
                <c:pt idx="244">
                  <c:v>2.867716873</c:v>
                </c:pt>
                <c:pt idx="245">
                  <c:v>2.8719618910000002</c:v>
                </c:pt>
                <c:pt idx="246">
                  <c:v>2.8762069089999995</c:v>
                </c:pt>
                <c:pt idx="247">
                  <c:v>2.8804519269999997</c:v>
                </c:pt>
                <c:pt idx="248">
                  <c:v>2.8846967265000001</c:v>
                </c:pt>
                <c:pt idx="249">
                  <c:v>2.8889421909999999</c:v>
                </c:pt>
                <c:pt idx="250">
                  <c:v>2.8931869904999998</c:v>
                </c:pt>
                <c:pt idx="251">
                  <c:v>2.8974322364999998</c:v>
                </c:pt>
                <c:pt idx="252">
                  <c:v>2.9016772545</c:v>
                </c:pt>
                <c:pt idx="253">
                  <c:v>2.9059220444999996</c:v>
                </c:pt>
                <c:pt idx="254">
                  <c:v>2.9101672904999996</c:v>
                </c:pt>
                <c:pt idx="255">
                  <c:v>2.9144120805</c:v>
                </c:pt>
                <c:pt idx="256">
                  <c:v>2.9186573265</c:v>
                </c:pt>
                <c:pt idx="257">
                  <c:v>2.9229021165</c:v>
                </c:pt>
                <c:pt idx="258">
                  <c:v>2.9271473625</c:v>
                </c:pt>
                <c:pt idx="259">
                  <c:v>2.9313923804999997</c:v>
                </c:pt>
                <c:pt idx="260">
                  <c:v>2.9356373984999999</c:v>
                </c:pt>
                <c:pt idx="261">
                  <c:v>2.9398824259999996</c:v>
                </c:pt>
                <c:pt idx="262">
                  <c:v>2.9441276624999997</c:v>
                </c:pt>
                <c:pt idx="263">
                  <c:v>2.948372462</c:v>
                </c:pt>
                <c:pt idx="264">
                  <c:v>2.952617708</c:v>
                </c:pt>
                <c:pt idx="265">
                  <c:v>2.9568624979999996</c:v>
                </c:pt>
                <c:pt idx="266">
                  <c:v>2.9611075159999998</c:v>
                </c:pt>
                <c:pt idx="267">
                  <c:v>2.965352534</c:v>
                </c:pt>
                <c:pt idx="268">
                  <c:v>2.969597324</c:v>
                </c:pt>
                <c:pt idx="269">
                  <c:v>2.97384257</c:v>
                </c:pt>
                <c:pt idx="270">
                  <c:v>2.978740808</c:v>
                </c:pt>
                <c:pt idx="271">
                  <c:v>2.9811822320000001</c:v>
                </c:pt>
                <c:pt idx="272">
                  <c:v>2.9840671254999998</c:v>
                </c:pt>
                <c:pt idx="273">
                  <c:v>2.9869520284999997</c:v>
                </c:pt>
                <c:pt idx="274">
                  <c:v>2.9898369314999997</c:v>
                </c:pt>
                <c:pt idx="275">
                  <c:v>2.9927218344999997</c:v>
                </c:pt>
                <c:pt idx="276">
                  <c:v>2.9956067279999998</c:v>
                </c:pt>
                <c:pt idx="277">
                  <c:v>2.9984916309999998</c:v>
                </c:pt>
                <c:pt idx="278">
                  <c:v>3.0013765339999998</c:v>
                </c:pt>
                <c:pt idx="279">
                  <c:v>3.0042616649999996</c:v>
                </c:pt>
                <c:pt idx="280">
                  <c:v>3.0071463304999999</c:v>
                </c:pt>
                <c:pt idx="281">
                  <c:v>3.0100312334999999</c:v>
                </c:pt>
                <c:pt idx="282">
                  <c:v>3.0129159084999997</c:v>
                </c:pt>
                <c:pt idx="283">
                  <c:v>3.0158010394999999</c:v>
                </c:pt>
                <c:pt idx="284">
                  <c:v>3.0186859329999995</c:v>
                </c:pt>
                <c:pt idx="285">
                  <c:v>3.021570836</c:v>
                </c:pt>
                <c:pt idx="286">
                  <c:v>3.0244559670000002</c:v>
                </c:pt>
                <c:pt idx="287">
                  <c:v>3.027340642</c:v>
                </c:pt>
                <c:pt idx="288">
                  <c:v>3.0302257634999998</c:v>
                </c:pt>
                <c:pt idx="289">
                  <c:v>3.0331102104999998</c:v>
                </c:pt>
                <c:pt idx="290">
                  <c:v>3.0359953414999996</c:v>
                </c:pt>
                <c:pt idx="291">
                  <c:v>3.0388804629999999</c:v>
                </c:pt>
                <c:pt idx="292">
                  <c:v>3.0417655939999997</c:v>
                </c:pt>
                <c:pt idx="293">
                  <c:v>3.0446504969999997</c:v>
                </c:pt>
                <c:pt idx="294">
                  <c:v>3.0475353999999997</c:v>
                </c:pt>
                <c:pt idx="295">
                  <c:v>3.0504200655</c:v>
                </c:pt>
                <c:pt idx="296">
                  <c:v>3.0533049685</c:v>
                </c:pt>
                <c:pt idx="297">
                  <c:v>3.0561900994999998</c:v>
                </c:pt>
                <c:pt idx="298">
                  <c:v>3.0590747745</c:v>
                </c:pt>
                <c:pt idx="299">
                  <c:v>3.0619598959999998</c:v>
                </c:pt>
                <c:pt idx="300">
                  <c:v>3.0648447989999998</c:v>
                </c:pt>
                <c:pt idx="301">
                  <c:v>3.0677297019999998</c:v>
                </c:pt>
                <c:pt idx="302">
                  <c:v>3.0706145954999999</c:v>
                </c:pt>
                <c:pt idx="303">
                  <c:v>3.0734994984999995</c:v>
                </c:pt>
                <c:pt idx="304">
                  <c:v>3.0763841735000002</c:v>
                </c:pt>
                <c:pt idx="305">
                  <c:v>3.0792695325000001</c:v>
                </c:pt>
                <c:pt idx="306">
                  <c:v>3.082154198</c:v>
                </c:pt>
                <c:pt idx="307">
                  <c:v>3.0850393289999998</c:v>
                </c:pt>
                <c:pt idx="308">
                  <c:v>3.087924004</c:v>
                </c:pt>
                <c:pt idx="309">
                  <c:v>3.090808907</c:v>
                </c:pt>
                <c:pt idx="310">
                  <c:v>3.0936940284999999</c:v>
                </c:pt>
                <c:pt idx="311">
                  <c:v>3.0965789314999999</c:v>
                </c:pt>
                <c:pt idx="312">
                  <c:v>3.0994638344999998</c:v>
                </c:pt>
                <c:pt idx="313">
                  <c:v>3.1023491839999999</c:v>
                </c:pt>
                <c:pt idx="314">
                  <c:v>3.1052336309999999</c:v>
                </c:pt>
                <c:pt idx="315">
                  <c:v>3.1081189899999999</c:v>
                </c:pt>
                <c:pt idx="316">
                  <c:v>3.1110034369999999</c:v>
                </c:pt>
                <c:pt idx="317">
                  <c:v>3.1138883305</c:v>
                </c:pt>
                <c:pt idx="318">
                  <c:v>3.1167732334999996</c:v>
                </c:pt>
                <c:pt idx="319">
                  <c:v>3.1196583644999998</c:v>
                </c:pt>
                <c:pt idx="320">
                  <c:v>3.1225434860000001</c:v>
                </c:pt>
                <c:pt idx="321">
                  <c:v>3.1254281609999999</c:v>
                </c:pt>
                <c:pt idx="322">
                  <c:v>3.1283130639999999</c:v>
                </c:pt>
                <c:pt idx="323">
                  <c:v>3.1311977390000001</c:v>
                </c:pt>
                <c:pt idx="324">
                  <c:v>3.1340828699999999</c:v>
                </c:pt>
                <c:pt idx="325">
                  <c:v>3.1369679914999997</c:v>
                </c:pt>
                <c:pt idx="326">
                  <c:v>3.1398528944999997</c:v>
                </c:pt>
                <c:pt idx="327">
                  <c:v>3.1427377974999997</c:v>
                </c:pt>
                <c:pt idx="328">
                  <c:v>3.1456224724999999</c:v>
                </c:pt>
                <c:pt idx="329">
                  <c:v>3.148507366</c:v>
                </c:pt>
                <c:pt idx="330">
                  <c:v>3.1513924969999998</c:v>
                </c:pt>
                <c:pt idx="331">
                  <c:v>3.1542773999999998</c:v>
                </c:pt>
                <c:pt idx="332">
                  <c:v>3.1571622934999999</c:v>
                </c:pt>
                <c:pt idx="333">
                  <c:v>3.1600471964999999</c:v>
                </c:pt>
                <c:pt idx="334">
                  <c:v>3.1629318715000001</c:v>
                </c:pt>
                <c:pt idx="335">
                  <c:v>3.1658167744999997</c:v>
                </c:pt>
                <c:pt idx="336">
                  <c:v>3.1687016680000002</c:v>
                </c:pt>
                <c:pt idx="337">
                  <c:v>3.1715865709999997</c:v>
                </c:pt>
                <c:pt idx="338">
                  <c:v>3.1741351264999995</c:v>
                </c:pt>
                <c:pt idx="339">
                  <c:v>3.1760232134999997</c:v>
                </c:pt>
                <c:pt idx="340">
                  <c:v>3.1779108444999999</c:v>
                </c:pt>
                <c:pt idx="341">
                  <c:v>3.17979915</c:v>
                </c:pt>
                <c:pt idx="342">
                  <c:v>3.181686553</c:v>
                </c:pt>
                <c:pt idx="343">
                  <c:v>3.1835746400000002</c:v>
                </c:pt>
                <c:pt idx="344">
                  <c:v>3.1854627269999995</c:v>
                </c:pt>
                <c:pt idx="345">
                  <c:v>3.1873501299999996</c:v>
                </c:pt>
                <c:pt idx="346">
                  <c:v>3.189238445</c:v>
                </c:pt>
                <c:pt idx="347">
                  <c:v>3.1911260759999998</c:v>
                </c:pt>
                <c:pt idx="348">
                  <c:v>3.1930139350000002</c:v>
                </c:pt>
                <c:pt idx="349">
                  <c:v>3.1949020124999996</c:v>
                </c:pt>
                <c:pt idx="350">
                  <c:v>3.1967896434999998</c:v>
                </c:pt>
                <c:pt idx="351">
                  <c:v>3.1986775024999998</c:v>
                </c:pt>
                <c:pt idx="352">
                  <c:v>3.2005655895</c:v>
                </c:pt>
                <c:pt idx="353">
                  <c:v>3.2024536764999998</c:v>
                </c:pt>
                <c:pt idx="354">
                  <c:v>3.2043415355000002</c:v>
                </c:pt>
                <c:pt idx="355">
                  <c:v>3.2062293849999999</c:v>
                </c:pt>
                <c:pt idx="356">
                  <c:v>3.2081167974999998</c:v>
                </c:pt>
                <c:pt idx="357">
                  <c:v>3.2100051029999999</c:v>
                </c:pt>
                <c:pt idx="358">
                  <c:v>3.2118927340000001</c:v>
                </c:pt>
                <c:pt idx="359">
                  <c:v>3.2137808209999998</c:v>
                </c:pt>
                <c:pt idx="360">
                  <c:v>3.2156684520000001</c:v>
                </c:pt>
                <c:pt idx="361">
                  <c:v>3.2175565389999998</c:v>
                </c:pt>
                <c:pt idx="362">
                  <c:v>3.21944417</c:v>
                </c:pt>
                <c:pt idx="363">
                  <c:v>3.2213322474999999</c:v>
                </c:pt>
                <c:pt idx="364">
                  <c:v>3.2232203345000001</c:v>
                </c:pt>
                <c:pt idx="365">
                  <c:v>3.2251079654999999</c:v>
                </c:pt>
                <c:pt idx="366">
                  <c:v>3.2269955964999997</c:v>
                </c:pt>
                <c:pt idx="367">
                  <c:v>3.2288834555000001</c:v>
                </c:pt>
                <c:pt idx="368">
                  <c:v>3.2307717705000001</c:v>
                </c:pt>
                <c:pt idx="369">
                  <c:v>3.2326591734999996</c:v>
                </c:pt>
                <c:pt idx="370">
                  <c:v>3.2345472604999999</c:v>
                </c:pt>
                <c:pt idx="371">
                  <c:v>3.2364348914999996</c:v>
                </c:pt>
                <c:pt idx="372">
                  <c:v>3.2383231969999997</c:v>
                </c:pt>
                <c:pt idx="373">
                  <c:v>3.2402110560000001</c:v>
                </c:pt>
                <c:pt idx="374">
                  <c:v>3.2420989149999997</c:v>
                </c:pt>
                <c:pt idx="375">
                  <c:v>3.2439865459999999</c:v>
                </c:pt>
                <c:pt idx="376">
                  <c:v>3.2458744049999999</c:v>
                </c:pt>
                <c:pt idx="377">
                  <c:v>3.2477622639999999</c:v>
                </c:pt>
                <c:pt idx="378">
                  <c:v>3.2496503510000001</c:v>
                </c:pt>
                <c:pt idx="379">
                  <c:v>3.2515384285</c:v>
                </c:pt>
                <c:pt idx="380">
                  <c:v>3.2534262875</c:v>
                </c:pt>
                <c:pt idx="381">
                  <c:v>3.2553136905</c:v>
                </c:pt>
                <c:pt idx="382">
                  <c:v>3.2572013214999997</c:v>
                </c:pt>
                <c:pt idx="383">
                  <c:v>3.2590898644999999</c:v>
                </c:pt>
                <c:pt idx="384">
                  <c:v>3.2609772674999999</c:v>
                </c:pt>
                <c:pt idx="385">
                  <c:v>3.2628655824999999</c:v>
                </c:pt>
                <c:pt idx="386">
                  <c:v>3.2647532134999997</c:v>
                </c:pt>
                <c:pt idx="387">
                  <c:v>3.2666412909999996</c:v>
                </c:pt>
                <c:pt idx="388">
                  <c:v>3.26852915</c:v>
                </c:pt>
                <c:pt idx="389">
                  <c:v>3.2704170089999995</c:v>
                </c:pt>
                <c:pt idx="390">
                  <c:v>3.272304868</c:v>
                </c:pt>
                <c:pt idx="391">
                  <c:v>3.274192727</c:v>
                </c:pt>
                <c:pt idx="392">
                  <c:v>3.2760803579999997</c:v>
                </c:pt>
                <c:pt idx="393">
                  <c:v>3.277968445</c:v>
                </c:pt>
                <c:pt idx="394">
                  <c:v>3.2798563039999995</c:v>
                </c:pt>
                <c:pt idx="395">
                  <c:v>3.2817441629999999</c:v>
                </c:pt>
                <c:pt idx="396">
                  <c:v>3.2836322404999998</c:v>
                </c:pt>
                <c:pt idx="397">
                  <c:v>3.2855200994999998</c:v>
                </c:pt>
                <c:pt idx="398">
                  <c:v>3.2874075024999998</c:v>
                </c:pt>
                <c:pt idx="399">
                  <c:v>3.2892955894999996</c:v>
                </c:pt>
                <c:pt idx="400">
                  <c:v>3.2911839044999995</c:v>
                </c:pt>
                <c:pt idx="401">
                  <c:v>3.2930713074999995</c:v>
                </c:pt>
                <c:pt idx="402">
                  <c:v>3.2949593944999997</c:v>
                </c:pt>
                <c:pt idx="403">
                  <c:v>3.2968472439999998</c:v>
                </c:pt>
                <c:pt idx="404">
                  <c:v>3.2987351029999998</c:v>
                </c:pt>
                <c:pt idx="405">
                  <c:v>3.3009454964999998</c:v>
                </c:pt>
                <c:pt idx="406">
                  <c:v>3.3019697199999998</c:v>
                </c:pt>
                <c:pt idx="407">
                  <c:v>3.3032041309999998</c:v>
                </c:pt>
                <c:pt idx="408">
                  <c:v>3.304439226</c:v>
                </c:pt>
                <c:pt idx="409">
                  <c:v>3.3056738649999997</c:v>
                </c:pt>
                <c:pt idx="410">
                  <c:v>3.3069087224999998</c:v>
                </c:pt>
                <c:pt idx="411">
                  <c:v>3.3081431429999997</c:v>
                </c:pt>
                <c:pt idx="412">
                  <c:v>3.3093782285</c:v>
                </c:pt>
                <c:pt idx="413">
                  <c:v>3.3106128674999997</c:v>
                </c:pt>
                <c:pt idx="414">
                  <c:v>3.3118479624999999</c:v>
                </c:pt>
                <c:pt idx="415">
                  <c:v>3.3130823734999999</c:v>
                </c:pt>
                <c:pt idx="416">
                  <c:v>3.314317687</c:v>
                </c:pt>
                <c:pt idx="417">
                  <c:v>3.3155523259999997</c:v>
                </c:pt>
                <c:pt idx="418">
                  <c:v>3.3167869649999999</c:v>
                </c:pt>
                <c:pt idx="419">
                  <c:v>3.3180218319999999</c:v>
                </c:pt>
                <c:pt idx="420">
                  <c:v>3.3192560150000001</c:v>
                </c:pt>
                <c:pt idx="421">
                  <c:v>3.3204911099999999</c:v>
                </c:pt>
                <c:pt idx="422">
                  <c:v>3.3217259769999998</c:v>
                </c:pt>
                <c:pt idx="423">
                  <c:v>3.3229608439999998</c:v>
                </c:pt>
                <c:pt idx="424">
                  <c:v>3.3241959295000001</c:v>
                </c:pt>
                <c:pt idx="425">
                  <c:v>3.3254301219999998</c:v>
                </c:pt>
                <c:pt idx="426">
                  <c:v>3.3266649794999998</c:v>
                </c:pt>
                <c:pt idx="427">
                  <c:v>3.3279000744999996</c:v>
                </c:pt>
                <c:pt idx="428">
                  <c:v>3.3291344854999996</c:v>
                </c:pt>
                <c:pt idx="429">
                  <c:v>3.3303695805000002</c:v>
                </c:pt>
                <c:pt idx="430">
                  <c:v>3.3316042194999995</c:v>
                </c:pt>
                <c:pt idx="431">
                  <c:v>3.3328393144999997</c:v>
                </c:pt>
                <c:pt idx="432">
                  <c:v>3.3340739534999999</c:v>
                </c:pt>
                <c:pt idx="433">
                  <c:v>3.3353083644999995</c:v>
                </c:pt>
                <c:pt idx="434">
                  <c:v>3.336543678</c:v>
                </c:pt>
                <c:pt idx="435">
                  <c:v>3.3377783169999997</c:v>
                </c:pt>
                <c:pt idx="436">
                  <c:v>3.3390127280000002</c:v>
                </c:pt>
                <c:pt idx="437">
                  <c:v>3.3402475950000001</c:v>
                </c:pt>
                <c:pt idx="438">
                  <c:v>3.3414829179999996</c:v>
                </c:pt>
                <c:pt idx="439">
                  <c:v>3.3427171009999999</c:v>
                </c:pt>
                <c:pt idx="440">
                  <c:v>3.3439521864999997</c:v>
                </c:pt>
                <c:pt idx="441">
                  <c:v>3.3451870534999997</c:v>
                </c:pt>
                <c:pt idx="442">
                  <c:v>3.3464216924999999</c:v>
                </c:pt>
                <c:pt idx="443">
                  <c:v>3.3476567875000001</c:v>
                </c:pt>
                <c:pt idx="444">
                  <c:v>3.3488909704999998</c:v>
                </c:pt>
                <c:pt idx="445">
                  <c:v>3.3501260654999996</c:v>
                </c:pt>
                <c:pt idx="446">
                  <c:v>3.3513607044999998</c:v>
                </c:pt>
                <c:pt idx="447">
                  <c:v>3.3525957900000001</c:v>
                </c:pt>
                <c:pt idx="448">
                  <c:v>3.3538299824999998</c:v>
                </c:pt>
                <c:pt idx="449">
                  <c:v>3.3550650679999996</c:v>
                </c:pt>
                <c:pt idx="450">
                  <c:v>3.3563001629999998</c:v>
                </c:pt>
                <c:pt idx="451">
                  <c:v>3.3575350299999998</c:v>
                </c:pt>
                <c:pt idx="452">
                  <c:v>3.3587694409999997</c:v>
                </c:pt>
                <c:pt idx="453">
                  <c:v>3.3600040799999999</c:v>
                </c:pt>
                <c:pt idx="454">
                  <c:v>3.3612391749999997</c:v>
                </c:pt>
                <c:pt idx="455">
                  <c:v>3.3624738139999999</c:v>
                </c:pt>
                <c:pt idx="456">
                  <c:v>3.3637086715</c:v>
                </c:pt>
                <c:pt idx="457">
                  <c:v>3.3649435384999999</c:v>
                </c:pt>
                <c:pt idx="458">
                  <c:v>3.3661779494999999</c:v>
                </c:pt>
                <c:pt idx="459">
                  <c:v>3.3674132724999994</c:v>
                </c:pt>
                <c:pt idx="460">
                  <c:v>3.3686479114999996</c:v>
                </c:pt>
                <c:pt idx="461">
                  <c:v>3.3698820944999999</c:v>
                </c:pt>
                <c:pt idx="462">
                  <c:v>3.3711174174999998</c:v>
                </c:pt>
                <c:pt idx="463">
                  <c:v>3.3723522749999999</c:v>
                </c:pt>
                <c:pt idx="464">
                  <c:v>3.3735869139999997</c:v>
                </c:pt>
                <c:pt idx="465">
                  <c:v>3.3748217810000001</c:v>
                </c:pt>
                <c:pt idx="466">
                  <c:v>3.3760564199999998</c:v>
                </c:pt>
                <c:pt idx="467">
                  <c:v>3.3772912869999998</c:v>
                </c:pt>
                <c:pt idx="468">
                  <c:v>3.3785261539999998</c:v>
                </c:pt>
                <c:pt idx="469">
                  <c:v>3.3797605649999998</c:v>
                </c:pt>
                <c:pt idx="470">
                  <c:v>3.3809954320000002</c:v>
                </c:pt>
                <c:pt idx="471">
                  <c:v>3.3822302894999998</c:v>
                </c:pt>
                <c:pt idx="472">
                  <c:v>3.3834647099999997</c:v>
                </c:pt>
                <c:pt idx="473">
                  <c:v>3.38454714</c:v>
                </c:pt>
                <c:pt idx="474">
                  <c:v>3.3853043184999998</c:v>
                </c:pt>
                <c:pt idx="475">
                  <c:v>3.386062409</c:v>
                </c:pt>
                <c:pt idx="476">
                  <c:v>3.3868202714999995</c:v>
                </c:pt>
                <c:pt idx="477">
                  <c:v>3.3875779060000002</c:v>
                </c:pt>
                <c:pt idx="478">
                  <c:v>3.3883353124999998</c:v>
                </c:pt>
                <c:pt idx="479">
                  <c:v>3.3890929469999995</c:v>
                </c:pt>
                <c:pt idx="480">
                  <c:v>3.3898508095</c:v>
                </c:pt>
                <c:pt idx="481">
                  <c:v>3.3906086719999995</c:v>
                </c:pt>
                <c:pt idx="482">
                  <c:v>3.3913660784999999</c:v>
                </c:pt>
                <c:pt idx="483">
                  <c:v>3.3921234849999999</c:v>
                </c:pt>
                <c:pt idx="484">
                  <c:v>3.3928813474999995</c:v>
                </c:pt>
                <c:pt idx="485">
                  <c:v>3.3936392099999999</c:v>
                </c:pt>
                <c:pt idx="486">
                  <c:v>3.3943968444999997</c:v>
                </c:pt>
                <c:pt idx="487">
                  <c:v>3.3951542510000001</c:v>
                </c:pt>
                <c:pt idx="488">
                  <c:v>3.3959121134999997</c:v>
                </c:pt>
                <c:pt idx="489">
                  <c:v>3.3966695199999997</c:v>
                </c:pt>
                <c:pt idx="490">
                  <c:v>3.3974276104999999</c:v>
                </c:pt>
                <c:pt idx="491">
                  <c:v>3.3981847889999997</c:v>
                </c:pt>
                <c:pt idx="492">
                  <c:v>3.3989426515000001</c:v>
                </c:pt>
                <c:pt idx="493">
                  <c:v>3.3997005139999996</c:v>
                </c:pt>
                <c:pt idx="494">
                  <c:v>3.4004579205000001</c:v>
                </c:pt>
                <c:pt idx="495">
                  <c:v>3.4012162295000001</c:v>
                </c:pt>
                <c:pt idx="496">
                  <c:v>3.4019734174999998</c:v>
                </c:pt>
                <c:pt idx="497">
                  <c:v>3.402731052</c:v>
                </c:pt>
                <c:pt idx="498">
                  <c:v>3.4034886864999998</c:v>
                </c:pt>
                <c:pt idx="499">
                  <c:v>3.404246321</c:v>
                </c:pt>
                <c:pt idx="500">
                  <c:v>3.4050039554999998</c:v>
                </c:pt>
                <c:pt idx="501">
                  <c:v>3.40576159</c:v>
                </c:pt>
                <c:pt idx="502">
                  <c:v>3.4065198990000001</c:v>
                </c:pt>
                <c:pt idx="503">
                  <c:v>3.407276403</c:v>
                </c:pt>
                <c:pt idx="504">
                  <c:v>3.4080351679999996</c:v>
                </c:pt>
                <c:pt idx="505">
                  <c:v>3.4087923559999997</c:v>
                </c:pt>
                <c:pt idx="506">
                  <c:v>3.4095502184999997</c:v>
                </c:pt>
                <c:pt idx="507">
                  <c:v>3.4103078529999995</c:v>
                </c:pt>
                <c:pt idx="508">
                  <c:v>3.4110652594999999</c:v>
                </c:pt>
                <c:pt idx="509">
                  <c:v>3.4118228939999997</c:v>
                </c:pt>
                <c:pt idx="510">
                  <c:v>3.4125807565000001</c:v>
                </c:pt>
                <c:pt idx="511">
                  <c:v>3.4133386094999998</c:v>
                </c:pt>
                <c:pt idx="512">
                  <c:v>3.4140957974999999</c:v>
                </c:pt>
                <c:pt idx="513">
                  <c:v>3.4148534320000001</c:v>
                </c:pt>
                <c:pt idx="514">
                  <c:v>3.4156112944999997</c:v>
                </c:pt>
                <c:pt idx="515">
                  <c:v>3.4163693755</c:v>
                </c:pt>
                <c:pt idx="516">
                  <c:v>3.4171270099999997</c:v>
                </c:pt>
                <c:pt idx="517">
                  <c:v>3.4178844260000001</c:v>
                </c:pt>
                <c:pt idx="518">
                  <c:v>3.4186420604999999</c:v>
                </c:pt>
                <c:pt idx="519">
                  <c:v>3.4193999134999999</c:v>
                </c:pt>
                <c:pt idx="520">
                  <c:v>3.4201571015000001</c:v>
                </c:pt>
                <c:pt idx="521">
                  <c:v>3.4209147359999998</c:v>
                </c:pt>
                <c:pt idx="522">
                  <c:v>3.4216725984999998</c:v>
                </c:pt>
                <c:pt idx="523">
                  <c:v>3.422430233</c:v>
                </c:pt>
                <c:pt idx="524">
                  <c:v>3.4231880859999997</c:v>
                </c:pt>
                <c:pt idx="525">
                  <c:v>3.4239457204999999</c:v>
                </c:pt>
                <c:pt idx="526">
                  <c:v>3.4247035829999999</c:v>
                </c:pt>
                <c:pt idx="527">
                  <c:v>3.4254612175000001</c:v>
                </c:pt>
                <c:pt idx="528">
                  <c:v>3.4262181775</c:v>
                </c:pt>
                <c:pt idx="529">
                  <c:v>3.4269764865000001</c:v>
                </c:pt>
                <c:pt idx="530">
                  <c:v>3.4277339025</c:v>
                </c:pt>
                <c:pt idx="531">
                  <c:v>3.4284917554999996</c:v>
                </c:pt>
                <c:pt idx="532">
                  <c:v>3.4292493899999998</c:v>
                </c:pt>
                <c:pt idx="533">
                  <c:v>3.4300068059999997</c:v>
                </c:pt>
                <c:pt idx="534">
                  <c:v>3.4307646589999998</c:v>
                </c:pt>
                <c:pt idx="535">
                  <c:v>3.4315220749999997</c:v>
                </c:pt>
                <c:pt idx="536">
                  <c:v>3.432280156</c:v>
                </c:pt>
                <c:pt idx="537">
                  <c:v>3.4330375625</c:v>
                </c:pt>
                <c:pt idx="538">
                  <c:v>3.4337954249999996</c:v>
                </c:pt>
                <c:pt idx="539">
                  <c:v>3.4345532875</c:v>
                </c:pt>
                <c:pt idx="540">
                  <c:v>3.4354529374999996</c:v>
                </c:pt>
                <c:pt idx="541">
                  <c:v>3.4355473864999997</c:v>
                </c:pt>
                <c:pt idx="542">
                  <c:v>3.4356633529999998</c:v>
                </c:pt>
                <c:pt idx="543">
                  <c:v>3.4357800034999997</c:v>
                </c:pt>
                <c:pt idx="544">
                  <c:v>3.435896198</c:v>
                </c:pt>
                <c:pt idx="545">
                  <c:v>3.4360121644999997</c:v>
                </c:pt>
                <c:pt idx="546">
                  <c:v>3.4361283494999997</c:v>
                </c:pt>
                <c:pt idx="547">
                  <c:v>3.4362447719999998</c:v>
                </c:pt>
                <c:pt idx="548">
                  <c:v>3.4363609664999997</c:v>
                </c:pt>
                <c:pt idx="549">
                  <c:v>3.4364773889999998</c:v>
                </c:pt>
                <c:pt idx="550">
                  <c:v>3.4365935834999997</c:v>
                </c:pt>
                <c:pt idx="551">
                  <c:v>3.4367099964999999</c:v>
                </c:pt>
                <c:pt idx="552">
                  <c:v>3.436825963</c:v>
                </c:pt>
                <c:pt idx="553">
                  <c:v>3.4369423855000001</c:v>
                </c:pt>
                <c:pt idx="554">
                  <c:v>3.4370583519999998</c:v>
                </c:pt>
                <c:pt idx="555">
                  <c:v>3.4371747744999999</c:v>
                </c:pt>
                <c:pt idx="556">
                  <c:v>3.4372909689999998</c:v>
                </c:pt>
                <c:pt idx="557">
                  <c:v>3.4374071634999996</c:v>
                </c:pt>
                <c:pt idx="558">
                  <c:v>3.4375235764999998</c:v>
                </c:pt>
                <c:pt idx="559">
                  <c:v>3.4376397709999997</c:v>
                </c:pt>
                <c:pt idx="560">
                  <c:v>3.4377555094999996</c:v>
                </c:pt>
                <c:pt idx="561">
                  <c:v>3.437871704</c:v>
                </c:pt>
                <c:pt idx="562">
                  <c:v>3.4379883544999998</c:v>
                </c:pt>
                <c:pt idx="563">
                  <c:v>3.4381047769999999</c:v>
                </c:pt>
                <c:pt idx="564">
                  <c:v>3.4382211900000001</c:v>
                </c:pt>
                <c:pt idx="565">
                  <c:v>3.4383369285000001</c:v>
                </c:pt>
                <c:pt idx="566">
                  <c:v>3.4384531229999999</c:v>
                </c:pt>
                <c:pt idx="567">
                  <c:v>3.4385695455</c:v>
                </c:pt>
                <c:pt idx="568">
                  <c:v>3.4386855119999997</c:v>
                </c:pt>
                <c:pt idx="569">
                  <c:v>3.4388021625</c:v>
                </c:pt>
                <c:pt idx="570">
                  <c:v>3.4389183475</c:v>
                </c:pt>
                <c:pt idx="571">
                  <c:v>3.4390343234999996</c:v>
                </c:pt>
                <c:pt idx="572">
                  <c:v>3.4391509644999996</c:v>
                </c:pt>
                <c:pt idx="573">
                  <c:v>3.4392667029999999</c:v>
                </c:pt>
                <c:pt idx="574">
                  <c:v>3.4393831255</c:v>
                </c:pt>
                <c:pt idx="575">
                  <c:v>3.4394993199999999</c:v>
                </c:pt>
                <c:pt idx="576">
                  <c:v>3.4396152864999996</c:v>
                </c:pt>
                <c:pt idx="577">
                  <c:v>3.4397317089999997</c:v>
                </c:pt>
                <c:pt idx="578">
                  <c:v>3.4398483500000001</c:v>
                </c:pt>
                <c:pt idx="579">
                  <c:v>3.4399643164999998</c:v>
                </c:pt>
                <c:pt idx="580">
                  <c:v>3.4400805109999997</c:v>
                </c:pt>
                <c:pt idx="581">
                  <c:v>3.4401964774999998</c:v>
                </c:pt>
                <c:pt idx="582">
                  <c:v>3.4403126719999997</c:v>
                </c:pt>
                <c:pt idx="583">
                  <c:v>3.4404288664999996</c:v>
                </c:pt>
                <c:pt idx="584">
                  <c:v>3.4405455075</c:v>
                </c:pt>
                <c:pt idx="585">
                  <c:v>3.4406619300000001</c:v>
                </c:pt>
                <c:pt idx="586">
                  <c:v>3.4407778964999998</c:v>
                </c:pt>
                <c:pt idx="587">
                  <c:v>3.4408940909999997</c:v>
                </c:pt>
                <c:pt idx="588">
                  <c:v>3.4410102855</c:v>
                </c:pt>
                <c:pt idx="589">
                  <c:v>3.4411264799999999</c:v>
                </c:pt>
                <c:pt idx="590">
                  <c:v>3.4412424464999996</c:v>
                </c:pt>
                <c:pt idx="591">
                  <c:v>3.4413586409999999</c:v>
                </c:pt>
                <c:pt idx="592">
                  <c:v>3.4414750539999996</c:v>
                </c:pt>
                <c:pt idx="593">
                  <c:v>3.4415912485</c:v>
                </c:pt>
                <c:pt idx="594">
                  <c:v>3.4417074429999999</c:v>
                </c:pt>
                <c:pt idx="595">
                  <c:v>3.4418240934999997</c:v>
                </c:pt>
                <c:pt idx="596">
                  <c:v>3.4419405064999995</c:v>
                </c:pt>
                <c:pt idx="597">
                  <c:v>3.4420562544999997</c:v>
                </c:pt>
                <c:pt idx="598">
                  <c:v>3.4421728954999997</c:v>
                </c:pt>
                <c:pt idx="599">
                  <c:v>3.4422884059999999</c:v>
                </c:pt>
                <c:pt idx="600">
                  <c:v>3.4424050564999997</c:v>
                </c:pt>
                <c:pt idx="601">
                  <c:v>3.4425210229999998</c:v>
                </c:pt>
                <c:pt idx="602">
                  <c:v>3.4426374454999999</c:v>
                </c:pt>
                <c:pt idx="603">
                  <c:v>3.4427538679999996</c:v>
                </c:pt>
                <c:pt idx="604">
                  <c:v>3.4428698344999997</c:v>
                </c:pt>
                <c:pt idx="605">
                  <c:v>3.4429864754999997</c:v>
                </c:pt>
                <c:pt idx="606">
                  <c:v>3.44310267</c:v>
                </c:pt>
                <c:pt idx="607">
                  <c:v>3.4432184084999999</c:v>
                </c:pt>
                <c:pt idx="608">
                  <c:v>3.443044682</c:v>
                </c:pt>
                <c:pt idx="609">
                  <c:v>3.4422061930000001</c:v>
                </c:pt>
                <c:pt idx="610">
                  <c:v>3.4413672479999997</c:v>
                </c:pt>
                <c:pt idx="611">
                  <c:v>3.4405289774999996</c:v>
                </c:pt>
                <c:pt idx="612">
                  <c:v>3.4396895764999997</c:v>
                </c:pt>
                <c:pt idx="613">
                  <c:v>3.4388510779999995</c:v>
                </c:pt>
                <c:pt idx="614">
                  <c:v>3.438012589</c:v>
                </c:pt>
                <c:pt idx="615">
                  <c:v>3.4371738624999999</c:v>
                </c:pt>
                <c:pt idx="616">
                  <c:v>3.4363353734999995</c:v>
                </c:pt>
                <c:pt idx="617">
                  <c:v>3.4354966564999998</c:v>
                </c:pt>
                <c:pt idx="618">
                  <c:v>3.4346579299999997</c:v>
                </c:pt>
                <c:pt idx="619">
                  <c:v>3.433819213</c:v>
                </c:pt>
                <c:pt idx="620">
                  <c:v>3.4329802584999998</c:v>
                </c:pt>
                <c:pt idx="621">
                  <c:v>3.4321415414999996</c:v>
                </c:pt>
                <c:pt idx="622">
                  <c:v>3.4313030524999997</c:v>
                </c:pt>
                <c:pt idx="623">
                  <c:v>3.4304643260000001</c:v>
                </c:pt>
                <c:pt idx="624">
                  <c:v>3.4296253809999997</c:v>
                </c:pt>
                <c:pt idx="625">
                  <c:v>3.4287866544999996</c:v>
                </c:pt>
                <c:pt idx="626">
                  <c:v>3.4279479374999999</c:v>
                </c:pt>
                <c:pt idx="627">
                  <c:v>3.4271092204999998</c:v>
                </c:pt>
                <c:pt idx="628">
                  <c:v>3.4262711779999995</c:v>
                </c:pt>
                <c:pt idx="629">
                  <c:v>3.425432233</c:v>
                </c:pt>
                <c:pt idx="630">
                  <c:v>3.4245932784999997</c:v>
                </c:pt>
                <c:pt idx="631">
                  <c:v>3.4237550175</c:v>
                </c:pt>
                <c:pt idx="632">
                  <c:v>3.4229156165000001</c:v>
                </c:pt>
                <c:pt idx="633">
                  <c:v>3.422077346</c:v>
                </c:pt>
                <c:pt idx="634">
                  <c:v>3.4212386289999999</c:v>
                </c:pt>
                <c:pt idx="635">
                  <c:v>3.4203996744999996</c:v>
                </c:pt>
                <c:pt idx="636">
                  <c:v>3.4195614134999999</c:v>
                </c:pt>
                <c:pt idx="637">
                  <c:v>3.4187222404999997</c:v>
                </c:pt>
                <c:pt idx="638">
                  <c:v>3.4178839699999997</c:v>
                </c:pt>
                <c:pt idx="639">
                  <c:v>3.417044797</c:v>
                </c:pt>
                <c:pt idx="640">
                  <c:v>3.4162062985000001</c:v>
                </c:pt>
                <c:pt idx="641">
                  <c:v>3.4153675814999995</c:v>
                </c:pt>
                <c:pt idx="642">
                  <c:v>3.4145290829999997</c:v>
                </c:pt>
                <c:pt idx="643">
                  <c:v>3.4136903659999995</c:v>
                </c:pt>
                <c:pt idx="644">
                  <c:v>3.4128518674999997</c:v>
                </c:pt>
                <c:pt idx="645">
                  <c:v>3.4120126944999996</c:v>
                </c:pt>
                <c:pt idx="646">
                  <c:v>3.4111739774999998</c:v>
                </c:pt>
                <c:pt idx="647">
                  <c:v>3.4103354789999996</c:v>
                </c:pt>
                <c:pt idx="648">
                  <c:v>3.4094967619999998</c:v>
                </c:pt>
                <c:pt idx="649">
                  <c:v>3.4086582634999996</c:v>
                </c:pt>
                <c:pt idx="650">
                  <c:v>3.4078193185000001</c:v>
                </c:pt>
                <c:pt idx="651">
                  <c:v>3.4069806014999999</c:v>
                </c:pt>
                <c:pt idx="652">
                  <c:v>3.4061418749999999</c:v>
                </c:pt>
                <c:pt idx="653">
                  <c:v>3.4053033859999995</c:v>
                </c:pt>
                <c:pt idx="654">
                  <c:v>3.4044646594999999</c:v>
                </c:pt>
                <c:pt idx="655">
                  <c:v>3.4036257145</c:v>
                </c:pt>
                <c:pt idx="656">
                  <c:v>3.4027869974999998</c:v>
                </c:pt>
                <c:pt idx="657">
                  <c:v>3.4019484989999995</c:v>
                </c:pt>
                <c:pt idx="658">
                  <c:v>3.401109554</c:v>
                </c:pt>
                <c:pt idx="659">
                  <c:v>3.4002710554999998</c:v>
                </c:pt>
                <c:pt idx="660">
                  <c:v>3.3994323385</c:v>
                </c:pt>
                <c:pt idx="661">
                  <c:v>3.398593612</c:v>
                </c:pt>
                <c:pt idx="662">
                  <c:v>3.3977553509999998</c:v>
                </c:pt>
                <c:pt idx="663">
                  <c:v>3.3969164059999999</c:v>
                </c:pt>
                <c:pt idx="664">
                  <c:v>3.3960776794999998</c:v>
                </c:pt>
                <c:pt idx="665">
                  <c:v>3.3952391904999999</c:v>
                </c:pt>
                <c:pt idx="666">
                  <c:v>3.3944002360000001</c:v>
                </c:pt>
                <c:pt idx="667">
                  <c:v>3.3935617469999997</c:v>
                </c:pt>
                <c:pt idx="668">
                  <c:v>3.3927228019999998</c:v>
                </c:pt>
                <c:pt idx="669">
                  <c:v>3.3918840754999997</c:v>
                </c:pt>
                <c:pt idx="670">
                  <c:v>3.3910455864999998</c:v>
                </c:pt>
                <c:pt idx="671">
                  <c:v>3.3902066319999999</c:v>
                </c:pt>
                <c:pt idx="672">
                  <c:v>3.3893683709999998</c:v>
                </c:pt>
                <c:pt idx="673">
                  <c:v>3.3885289699999999</c:v>
                </c:pt>
                <c:pt idx="674">
                  <c:v>3.3876904714999996</c:v>
                </c:pt>
                <c:pt idx="675">
                  <c:v>3.3866798424999995</c:v>
                </c:pt>
                <c:pt idx="676">
                  <c:v>3.3851394269999999</c:v>
                </c:pt>
                <c:pt idx="677">
                  <c:v>3.3832021964999996</c:v>
                </c:pt>
                <c:pt idx="678">
                  <c:v>3.3812651844999997</c:v>
                </c:pt>
                <c:pt idx="679">
                  <c:v>3.3793277259999996</c:v>
                </c:pt>
                <c:pt idx="680">
                  <c:v>3.3773909419999999</c:v>
                </c:pt>
                <c:pt idx="681">
                  <c:v>3.3754537114999996</c:v>
                </c:pt>
                <c:pt idx="682">
                  <c:v>3.3735169274999999</c:v>
                </c:pt>
                <c:pt idx="683">
                  <c:v>3.371579697</c:v>
                </c:pt>
                <c:pt idx="684">
                  <c:v>3.3696424569999999</c:v>
                </c:pt>
                <c:pt idx="685">
                  <c:v>3.3677052264999996</c:v>
                </c:pt>
                <c:pt idx="686">
                  <c:v>3.3657684424999998</c:v>
                </c:pt>
                <c:pt idx="687">
                  <c:v>3.3638309839999998</c:v>
                </c:pt>
                <c:pt idx="688">
                  <c:v>3.3618937535</c:v>
                </c:pt>
                <c:pt idx="689">
                  <c:v>3.3599569694999998</c:v>
                </c:pt>
                <c:pt idx="690">
                  <c:v>3.358019283</c:v>
                </c:pt>
                <c:pt idx="691">
                  <c:v>3.356082727</c:v>
                </c:pt>
                <c:pt idx="692">
                  <c:v>3.3541452684999999</c:v>
                </c:pt>
                <c:pt idx="693">
                  <c:v>3.3522091589999996</c:v>
                </c:pt>
                <c:pt idx="694">
                  <c:v>3.3502714724999998</c:v>
                </c:pt>
                <c:pt idx="695">
                  <c:v>3.3483344699999997</c:v>
                </c:pt>
                <c:pt idx="696">
                  <c:v>3.3463972299999996</c:v>
                </c:pt>
                <c:pt idx="697">
                  <c:v>3.3444599994999997</c:v>
                </c:pt>
                <c:pt idx="698">
                  <c:v>3.3425229874999998</c:v>
                </c:pt>
                <c:pt idx="699">
                  <c:v>3.3405853009999995</c:v>
                </c:pt>
                <c:pt idx="700">
                  <c:v>3.3386485264999997</c:v>
                </c:pt>
                <c:pt idx="701">
                  <c:v>3.3367115145000001</c:v>
                </c:pt>
                <c:pt idx="702">
                  <c:v>3.3347742839999999</c:v>
                </c:pt>
                <c:pt idx="703">
                  <c:v>3.3328372719999999</c:v>
                </c:pt>
                <c:pt idx="704">
                  <c:v>3.3308998134999999</c:v>
                </c:pt>
                <c:pt idx="705">
                  <c:v>3.3289632574999999</c:v>
                </c:pt>
                <c:pt idx="706">
                  <c:v>3.3270260174999997</c:v>
                </c:pt>
                <c:pt idx="707">
                  <c:v>3.3250890149999996</c:v>
                </c:pt>
                <c:pt idx="708">
                  <c:v>3.3231520030000001</c:v>
                </c:pt>
                <c:pt idx="709">
                  <c:v>3.3212147724999999</c:v>
                </c:pt>
                <c:pt idx="710">
                  <c:v>3.3192775325000001</c:v>
                </c:pt>
                <c:pt idx="711">
                  <c:v>3.3173403019999999</c:v>
                </c:pt>
                <c:pt idx="712">
                  <c:v>3.3154035180000001</c:v>
                </c:pt>
                <c:pt idx="713">
                  <c:v>3.3134665154999996</c:v>
                </c:pt>
                <c:pt idx="714">
                  <c:v>3.3115292754999999</c:v>
                </c:pt>
                <c:pt idx="715">
                  <c:v>3.309592501</c:v>
                </c:pt>
                <c:pt idx="716">
                  <c:v>3.3076554889999996</c:v>
                </c:pt>
                <c:pt idx="717">
                  <c:v>3.3057180305</c:v>
                </c:pt>
                <c:pt idx="718">
                  <c:v>3.3037812464999998</c:v>
                </c:pt>
                <c:pt idx="719">
                  <c:v>3.301844016</c:v>
                </c:pt>
                <c:pt idx="720">
                  <c:v>3.2999067759999998</c:v>
                </c:pt>
                <c:pt idx="721">
                  <c:v>3.2979697734999998</c:v>
                </c:pt>
                <c:pt idx="722">
                  <c:v>3.2960327614999998</c:v>
                </c:pt>
                <c:pt idx="723">
                  <c:v>3.2940957589999997</c:v>
                </c:pt>
                <c:pt idx="724">
                  <c:v>3.2921585189999996</c:v>
                </c:pt>
                <c:pt idx="725">
                  <c:v>3.2902212884999997</c:v>
                </c:pt>
                <c:pt idx="726">
                  <c:v>3.2882845045</c:v>
                </c:pt>
                <c:pt idx="727">
                  <c:v>3.2863470459999999</c:v>
                </c:pt>
                <c:pt idx="728">
                  <c:v>3.28441049</c:v>
                </c:pt>
                <c:pt idx="729">
                  <c:v>3.2824732499999998</c:v>
                </c:pt>
                <c:pt idx="730">
                  <c:v>3.2805362474999997</c:v>
                </c:pt>
                <c:pt idx="731">
                  <c:v>3.2785990074999996</c:v>
                </c:pt>
                <c:pt idx="732">
                  <c:v>3.2766617770000002</c:v>
                </c:pt>
                <c:pt idx="733">
                  <c:v>3.2747247649999998</c:v>
                </c:pt>
                <c:pt idx="734">
                  <c:v>3.2727877624999997</c:v>
                </c:pt>
                <c:pt idx="735">
                  <c:v>3.2708507505000002</c:v>
                </c:pt>
                <c:pt idx="736">
                  <c:v>3.2689135199999999</c:v>
                </c:pt>
                <c:pt idx="737">
                  <c:v>3.2669765079999999</c:v>
                </c:pt>
                <c:pt idx="738">
                  <c:v>3.2650395054999999</c:v>
                </c:pt>
                <c:pt idx="739">
                  <c:v>3.2631024934999999</c:v>
                </c:pt>
                <c:pt idx="740">
                  <c:v>3.2611654909999999</c:v>
                </c:pt>
                <c:pt idx="741">
                  <c:v>3.2592282509999997</c:v>
                </c:pt>
                <c:pt idx="742">
                  <c:v>3.2572914764999998</c:v>
                </c:pt>
                <c:pt idx="743">
                  <c:v>3.2550006749999998</c:v>
                </c:pt>
                <c:pt idx="744">
                  <c:v>3.251835142</c:v>
                </c:pt>
                <c:pt idx="745">
                  <c:v>3.2486696089999998</c:v>
                </c:pt>
                <c:pt idx="746">
                  <c:v>3.2455043039999998</c:v>
                </c:pt>
                <c:pt idx="747">
                  <c:v>3.2423387804999999</c:v>
                </c:pt>
                <c:pt idx="748">
                  <c:v>3.2391734754999999</c:v>
                </c:pt>
                <c:pt idx="749">
                  <c:v>3.2360079425000001</c:v>
                </c:pt>
                <c:pt idx="750">
                  <c:v>3.2328426375000001</c:v>
                </c:pt>
                <c:pt idx="751">
                  <c:v>3.2296768764999997</c:v>
                </c:pt>
                <c:pt idx="752">
                  <c:v>3.2265115715000001</c:v>
                </c:pt>
                <c:pt idx="753">
                  <c:v>3.2233460384999999</c:v>
                </c:pt>
                <c:pt idx="754">
                  <c:v>3.2201805149999996</c:v>
                </c:pt>
                <c:pt idx="755">
                  <c:v>3.2170154379999998</c:v>
                </c:pt>
                <c:pt idx="756">
                  <c:v>3.2138496769999998</c:v>
                </c:pt>
                <c:pt idx="757">
                  <c:v>3.2106843719999998</c:v>
                </c:pt>
                <c:pt idx="758">
                  <c:v>3.2075188389999996</c:v>
                </c:pt>
                <c:pt idx="759">
                  <c:v>3.2043535339999996</c:v>
                </c:pt>
                <c:pt idx="760">
                  <c:v>3.201188229</c:v>
                </c:pt>
                <c:pt idx="761">
                  <c:v>3.1980226959999998</c:v>
                </c:pt>
                <c:pt idx="762">
                  <c:v>3.1948571724999999</c:v>
                </c:pt>
                <c:pt idx="763">
                  <c:v>3.1916916394999997</c:v>
                </c:pt>
                <c:pt idx="764">
                  <c:v>3.1885265624999999</c:v>
                </c:pt>
                <c:pt idx="765">
                  <c:v>3.1853612574999999</c:v>
                </c:pt>
                <c:pt idx="766">
                  <c:v>3.1821959524999999</c:v>
                </c:pt>
                <c:pt idx="767">
                  <c:v>3.1790304195000001</c:v>
                </c:pt>
                <c:pt idx="768">
                  <c:v>3.1758648864999999</c:v>
                </c:pt>
                <c:pt idx="769">
                  <c:v>3.1726995814999999</c:v>
                </c:pt>
                <c:pt idx="770">
                  <c:v>3.1695340484999996</c:v>
                </c:pt>
                <c:pt idx="771">
                  <c:v>3.1663691994999996</c:v>
                </c:pt>
                <c:pt idx="772">
                  <c:v>3.1632034385000001</c:v>
                </c:pt>
                <c:pt idx="773">
                  <c:v>3.1600379150000002</c:v>
                </c:pt>
                <c:pt idx="774">
                  <c:v>3.156872382</c:v>
                </c:pt>
                <c:pt idx="775">
                  <c:v>3.1537075234999996</c:v>
                </c:pt>
                <c:pt idx="776">
                  <c:v>3.150541772</c:v>
                </c:pt>
                <c:pt idx="777">
                  <c:v>3.147376467</c:v>
                </c:pt>
                <c:pt idx="778">
                  <c:v>3.1442109340000002</c:v>
                </c:pt>
                <c:pt idx="779">
                  <c:v>3.1410458569999999</c:v>
                </c:pt>
                <c:pt idx="780">
                  <c:v>3.137880096</c:v>
                </c:pt>
                <c:pt idx="781">
                  <c:v>3.1347152469999995</c:v>
                </c:pt>
                <c:pt idx="782">
                  <c:v>3.1315497139999997</c:v>
                </c:pt>
                <c:pt idx="783">
                  <c:v>3.1283841809999999</c:v>
                </c:pt>
                <c:pt idx="784">
                  <c:v>3.1252191039999997</c:v>
                </c:pt>
                <c:pt idx="785">
                  <c:v>3.1220535709999999</c:v>
                </c:pt>
                <c:pt idx="786">
                  <c:v>3.1188884940000001</c:v>
                </c:pt>
                <c:pt idx="787">
                  <c:v>3.1157229704999998</c:v>
                </c:pt>
                <c:pt idx="788">
                  <c:v>3.1125574375</c:v>
                </c:pt>
                <c:pt idx="789">
                  <c:v>3.1093921325</c:v>
                </c:pt>
                <c:pt idx="790">
                  <c:v>3.1062268275</c:v>
                </c:pt>
                <c:pt idx="791">
                  <c:v>3.1030612945000002</c:v>
                </c:pt>
                <c:pt idx="792">
                  <c:v>3.0998959894999998</c:v>
                </c:pt>
                <c:pt idx="793">
                  <c:v>3.0967306844999998</c:v>
                </c:pt>
                <c:pt idx="794">
                  <c:v>3.0935656074999995</c:v>
                </c:pt>
                <c:pt idx="795">
                  <c:v>3.0903998465</c:v>
                </c:pt>
                <c:pt idx="796">
                  <c:v>3.0872347694999998</c:v>
                </c:pt>
                <c:pt idx="797">
                  <c:v>3.0840694644999997</c:v>
                </c:pt>
                <c:pt idx="798">
                  <c:v>3.0809039315</c:v>
                </c:pt>
                <c:pt idx="799">
                  <c:v>3.0777384079999996</c:v>
                </c:pt>
                <c:pt idx="800">
                  <c:v>3.0745735495000002</c:v>
                </c:pt>
                <c:pt idx="801">
                  <c:v>3.0714080259999998</c:v>
                </c:pt>
                <c:pt idx="802">
                  <c:v>3.0682427209999998</c:v>
                </c:pt>
                <c:pt idx="803">
                  <c:v>3.0650771880000001</c:v>
                </c:pt>
                <c:pt idx="804">
                  <c:v>3.0619118830000001</c:v>
                </c:pt>
                <c:pt idx="805">
                  <c:v>3.0587463499999998</c:v>
                </c:pt>
                <c:pt idx="806">
                  <c:v>3.0555815009999998</c:v>
                </c:pt>
                <c:pt idx="807">
                  <c:v>3.0524161959999998</c:v>
                </c:pt>
                <c:pt idx="808">
                  <c:v>3.0492508910000002</c:v>
                </c:pt>
                <c:pt idx="809">
                  <c:v>3.0460855859999998</c:v>
                </c:pt>
                <c:pt idx="810">
                  <c:v>3.0422145165000001</c:v>
                </c:pt>
                <c:pt idx="811">
                  <c:v>3.038350914</c:v>
                </c:pt>
                <c:pt idx="812">
                  <c:v>3.0333858624999999</c:v>
                </c:pt>
                <c:pt idx="813">
                  <c:v>3.0284210294999996</c:v>
                </c:pt>
                <c:pt idx="814">
                  <c:v>3.0234562060000001</c:v>
                </c:pt>
                <c:pt idx="815">
                  <c:v>3.018491601</c:v>
                </c:pt>
                <c:pt idx="816">
                  <c:v>3.0135267775000001</c:v>
                </c:pt>
                <c:pt idx="817">
                  <c:v>3.0085619444999998</c:v>
                </c:pt>
                <c:pt idx="818">
                  <c:v>3.0035975674999995</c:v>
                </c:pt>
                <c:pt idx="819">
                  <c:v>2.998632288</c:v>
                </c:pt>
                <c:pt idx="820">
                  <c:v>2.9936679110000002</c:v>
                </c:pt>
                <c:pt idx="821">
                  <c:v>2.9887030874999998</c:v>
                </c:pt>
                <c:pt idx="822">
                  <c:v>2.9837384824999997</c:v>
                </c:pt>
                <c:pt idx="823">
                  <c:v>2.9787738774999997</c:v>
                </c:pt>
                <c:pt idx="824">
                  <c:v>2.9738092819999999</c:v>
                </c:pt>
                <c:pt idx="825">
                  <c:v>2.9688446769999999</c:v>
                </c:pt>
                <c:pt idx="826">
                  <c:v>2.9638800719999998</c:v>
                </c:pt>
                <c:pt idx="827">
                  <c:v>2.9589152484999999</c:v>
                </c:pt>
                <c:pt idx="828">
                  <c:v>2.9539506435000003</c:v>
                </c:pt>
                <c:pt idx="829">
                  <c:v>2.9489862665</c:v>
                </c:pt>
                <c:pt idx="830">
                  <c:v>2.9440212149999998</c:v>
                </c:pt>
                <c:pt idx="831">
                  <c:v>2.9390568379999995</c:v>
                </c:pt>
                <c:pt idx="832">
                  <c:v>2.9340922329999999</c:v>
                </c:pt>
                <c:pt idx="833">
                  <c:v>2.9291274094999999</c:v>
                </c:pt>
                <c:pt idx="834">
                  <c:v>2.9241625765000001</c:v>
                </c:pt>
                <c:pt idx="835">
                  <c:v>2.9191981994999998</c:v>
                </c:pt>
                <c:pt idx="836">
                  <c:v>2.9142340504999997</c:v>
                </c:pt>
                <c:pt idx="837">
                  <c:v>2.909269455</c:v>
                </c:pt>
                <c:pt idx="838">
                  <c:v>2.9043046220000002</c:v>
                </c:pt>
                <c:pt idx="839">
                  <c:v>2.8993397984999998</c:v>
                </c:pt>
                <c:pt idx="840">
                  <c:v>2.8943751934999997</c:v>
                </c:pt>
                <c:pt idx="841">
                  <c:v>2.8894108164999999</c:v>
                </c:pt>
                <c:pt idx="842">
                  <c:v>2.8844464395</c:v>
                </c:pt>
                <c:pt idx="843">
                  <c:v>2.8794816159999996</c:v>
                </c:pt>
                <c:pt idx="844">
                  <c:v>2.8745170109999996</c:v>
                </c:pt>
                <c:pt idx="845">
                  <c:v>2.8695528619999999</c:v>
                </c:pt>
                <c:pt idx="846">
                  <c:v>2.8645882569999999</c:v>
                </c:pt>
                <c:pt idx="847">
                  <c:v>2.8596236614999997</c:v>
                </c:pt>
                <c:pt idx="848">
                  <c:v>2.8546590564999996</c:v>
                </c:pt>
                <c:pt idx="849">
                  <c:v>2.8496946794999998</c:v>
                </c:pt>
                <c:pt idx="850">
                  <c:v>2.8447303024999999</c:v>
                </c:pt>
                <c:pt idx="851">
                  <c:v>2.8397657070000002</c:v>
                </c:pt>
                <c:pt idx="852">
                  <c:v>2.8348011020000001</c:v>
                </c:pt>
                <c:pt idx="853">
                  <c:v>2.8298367249999998</c:v>
                </c:pt>
                <c:pt idx="854">
                  <c:v>2.824872348</c:v>
                </c:pt>
                <c:pt idx="855">
                  <c:v>2.8199077524999998</c:v>
                </c:pt>
                <c:pt idx="856">
                  <c:v>2.8149429194999995</c:v>
                </c:pt>
                <c:pt idx="857">
                  <c:v>2.8099789984999997</c:v>
                </c:pt>
                <c:pt idx="858">
                  <c:v>2.8050143935</c:v>
                </c:pt>
                <c:pt idx="859">
                  <c:v>2.8000497979999999</c:v>
                </c:pt>
                <c:pt idx="860">
                  <c:v>2.7950856489999998</c:v>
                </c:pt>
                <c:pt idx="861">
                  <c:v>2.7901210439999997</c:v>
                </c:pt>
                <c:pt idx="862">
                  <c:v>2.7851568949999996</c:v>
                </c:pt>
                <c:pt idx="863">
                  <c:v>2.7801922899999996</c:v>
                </c:pt>
                <c:pt idx="864">
                  <c:v>2.7752279129999997</c:v>
                </c:pt>
                <c:pt idx="865">
                  <c:v>2.7702635359999999</c:v>
                </c:pt>
                <c:pt idx="866">
                  <c:v>2.7652993869999998</c:v>
                </c:pt>
                <c:pt idx="867">
                  <c:v>2.7603347915000001</c:v>
                </c:pt>
                <c:pt idx="868">
                  <c:v>2.7553704144999998</c:v>
                </c:pt>
                <c:pt idx="869">
                  <c:v>2.7504062654999997</c:v>
                </c:pt>
                <c:pt idx="870">
                  <c:v>2.7454416604999996</c:v>
                </c:pt>
                <c:pt idx="871">
                  <c:v>2.7404775115</c:v>
                </c:pt>
                <c:pt idx="872">
                  <c:v>2.7355129160000002</c:v>
                </c:pt>
                <c:pt idx="873">
                  <c:v>2.7305485389999999</c:v>
                </c:pt>
                <c:pt idx="874">
                  <c:v>2.7255846179999996</c:v>
                </c:pt>
                <c:pt idx="875">
                  <c:v>2.7206202409999998</c:v>
                </c:pt>
                <c:pt idx="876">
                  <c:v>2.7156558639999999</c:v>
                </c:pt>
                <c:pt idx="877">
                  <c:v>2.7106914870000001</c:v>
                </c:pt>
                <c:pt idx="878">
                  <c:v>2.7048942829999998</c:v>
                </c:pt>
                <c:pt idx="879">
                  <c:v>2.6968903050000002</c:v>
                </c:pt>
                <c:pt idx="880">
                  <c:v>2.6888863365</c:v>
                </c:pt>
                <c:pt idx="881">
                  <c:v>2.6808821304999997</c:v>
                </c:pt>
                <c:pt idx="882">
                  <c:v>2.6728781619999999</c:v>
                </c:pt>
                <c:pt idx="883">
                  <c:v>2.6648744120000001</c:v>
                </c:pt>
                <c:pt idx="884">
                  <c:v>2.6568706620000002</c:v>
                </c:pt>
                <c:pt idx="885">
                  <c:v>2.6488669119999999</c:v>
                </c:pt>
                <c:pt idx="886">
                  <c:v>2.6408627155</c:v>
                </c:pt>
                <c:pt idx="887">
                  <c:v>2.6328589655000001</c:v>
                </c:pt>
                <c:pt idx="888">
                  <c:v>2.6248552249999997</c:v>
                </c:pt>
                <c:pt idx="889">
                  <c:v>2.6168510189999998</c:v>
                </c:pt>
                <c:pt idx="890">
                  <c:v>2.608847725</c:v>
                </c:pt>
                <c:pt idx="891">
                  <c:v>2.6008435284999996</c:v>
                </c:pt>
                <c:pt idx="892">
                  <c:v>2.5928400064999995</c:v>
                </c:pt>
                <c:pt idx="893">
                  <c:v>2.5848364845000003</c:v>
                </c:pt>
                <c:pt idx="894">
                  <c:v>2.5768325064999997</c:v>
                </c:pt>
                <c:pt idx="895">
                  <c:v>2.5688289844999996</c:v>
                </c:pt>
                <c:pt idx="896">
                  <c:v>2.5608250159999999</c:v>
                </c:pt>
                <c:pt idx="897">
                  <c:v>2.5528219499999998</c:v>
                </c:pt>
                <c:pt idx="898">
                  <c:v>2.5448181999999999</c:v>
                </c:pt>
                <c:pt idx="899">
                  <c:v>2.5368144500000001</c:v>
                </c:pt>
                <c:pt idx="900">
                  <c:v>2.528810928</c:v>
                </c:pt>
                <c:pt idx="901">
                  <c:v>2.5208074059999999</c:v>
                </c:pt>
                <c:pt idx="902">
                  <c:v>2.5128038839999998</c:v>
                </c:pt>
                <c:pt idx="903">
                  <c:v>2.5048005899999999</c:v>
                </c:pt>
                <c:pt idx="904">
                  <c:v>2.4967970775000001</c:v>
                </c:pt>
                <c:pt idx="905">
                  <c:v>2.4887935555</c:v>
                </c:pt>
                <c:pt idx="906">
                  <c:v>2.4807900334999999</c:v>
                </c:pt>
                <c:pt idx="907">
                  <c:v>2.4727867394999996</c:v>
                </c:pt>
                <c:pt idx="908">
                  <c:v>2.4647834455000002</c:v>
                </c:pt>
                <c:pt idx="909">
                  <c:v>2.4567796954999999</c:v>
                </c:pt>
                <c:pt idx="910">
                  <c:v>2.4487764015</c:v>
                </c:pt>
                <c:pt idx="911">
                  <c:v>2.4407733354999999</c:v>
                </c:pt>
                <c:pt idx="912">
                  <c:v>2.4327700415</c:v>
                </c:pt>
                <c:pt idx="913">
                  <c:v>2.424766966</c:v>
                </c:pt>
                <c:pt idx="914">
                  <c:v>2.4167632255</c:v>
                </c:pt>
                <c:pt idx="915">
                  <c:v>2.40876015</c:v>
                </c:pt>
                <c:pt idx="916">
                  <c:v>2.4007570839999999</c:v>
                </c:pt>
                <c:pt idx="917">
                  <c:v>2.3927535619999998</c:v>
                </c:pt>
                <c:pt idx="918">
                  <c:v>2.3847507239999999</c:v>
                </c:pt>
                <c:pt idx="919">
                  <c:v>2.3767476579999998</c:v>
                </c:pt>
                <c:pt idx="920">
                  <c:v>2.3687443639999999</c:v>
                </c:pt>
                <c:pt idx="921">
                  <c:v>2.3607412979999998</c:v>
                </c:pt>
                <c:pt idx="922">
                  <c:v>2.3527382224999998</c:v>
                </c:pt>
                <c:pt idx="923">
                  <c:v>2.3447351565000001</c:v>
                </c:pt>
                <c:pt idx="924">
                  <c:v>2.3367320905</c:v>
                </c:pt>
                <c:pt idx="925">
                  <c:v>2.3287292525000001</c:v>
                </c:pt>
                <c:pt idx="926">
                  <c:v>2.3207261770000001</c:v>
                </c:pt>
                <c:pt idx="927">
                  <c:v>2.3127228829999997</c:v>
                </c:pt>
                <c:pt idx="928">
                  <c:v>2.304720273</c:v>
                </c:pt>
                <c:pt idx="929">
                  <c:v>2.2967174254999998</c:v>
                </c:pt>
                <c:pt idx="930">
                  <c:v>2.2887145874999999</c:v>
                </c:pt>
                <c:pt idx="931">
                  <c:v>2.2807115214999998</c:v>
                </c:pt>
                <c:pt idx="932">
                  <c:v>2.2727084555000001</c:v>
                </c:pt>
                <c:pt idx="933">
                  <c:v>2.2647058360000001</c:v>
                </c:pt>
                <c:pt idx="934">
                  <c:v>2.2567027699999995</c:v>
                </c:pt>
                <c:pt idx="935">
                  <c:v>2.2486997039999999</c:v>
                </c:pt>
                <c:pt idx="936">
                  <c:v>2.2406973124999996</c:v>
                </c:pt>
                <c:pt idx="937">
                  <c:v>2.2326942464999999</c:v>
                </c:pt>
                <c:pt idx="938">
                  <c:v>2.2246913990000001</c:v>
                </c:pt>
                <c:pt idx="939">
                  <c:v>2.2166890169999998</c:v>
                </c:pt>
                <c:pt idx="940">
                  <c:v>2.2086861695</c:v>
                </c:pt>
                <c:pt idx="941">
                  <c:v>2.2006835594999998</c:v>
                </c:pt>
                <c:pt idx="942">
                  <c:v>2.1926809399999998</c:v>
                </c:pt>
                <c:pt idx="943">
                  <c:v>2.1846781019999999</c:v>
                </c:pt>
                <c:pt idx="944">
                  <c:v>2.1766754824999999</c:v>
                </c:pt>
                <c:pt idx="945">
                  <c:v>2.1667252205</c:v>
                </c:pt>
                <c:pt idx="946">
                  <c:v>2.1658595424999998</c:v>
                </c:pt>
                <c:pt idx="947">
                  <c:v>2.1647222974999996</c:v>
                </c:pt>
                <c:pt idx="948">
                  <c:v>2.1635852805</c:v>
                </c:pt>
                <c:pt idx="949">
                  <c:v>2.1624480355000002</c:v>
                </c:pt>
                <c:pt idx="950">
                  <c:v>2.1613107905</c:v>
                </c:pt>
                <c:pt idx="951">
                  <c:v>2.1601737734999999</c:v>
                </c:pt>
                <c:pt idx="952">
                  <c:v>2.1590367564999999</c:v>
                </c:pt>
                <c:pt idx="953">
                  <c:v>2.1578995115000001</c:v>
                </c:pt>
                <c:pt idx="954">
                  <c:v>2.1567624944999997</c:v>
                </c:pt>
                <c:pt idx="955">
                  <c:v>2.1556252494999999</c:v>
                </c:pt>
                <c:pt idx="956">
                  <c:v>2.1544882324999999</c:v>
                </c:pt>
                <c:pt idx="957">
                  <c:v>2.1533512154999999</c:v>
                </c:pt>
                <c:pt idx="958">
                  <c:v>2.1522139704999996</c:v>
                </c:pt>
                <c:pt idx="959">
                  <c:v>2.1510767254999998</c:v>
                </c:pt>
                <c:pt idx="960">
                  <c:v>2.1499397085000003</c:v>
                </c:pt>
                <c:pt idx="961">
                  <c:v>2.1488024635</c:v>
                </c:pt>
                <c:pt idx="962">
                  <c:v>2.1476654369999997</c:v>
                </c:pt>
                <c:pt idx="963">
                  <c:v>2.1465281919999999</c:v>
                </c:pt>
                <c:pt idx="964">
                  <c:v>2.1453911750000003</c:v>
                </c:pt>
                <c:pt idx="965">
                  <c:v>2.1442541579999999</c:v>
                </c:pt>
                <c:pt idx="966">
                  <c:v>2.1431169130000001</c:v>
                </c:pt>
                <c:pt idx="967">
                  <c:v>2.1419798959999996</c:v>
                </c:pt>
                <c:pt idx="968">
                  <c:v>2.1408426510000003</c:v>
                </c:pt>
                <c:pt idx="969">
                  <c:v>2.1397056339999998</c:v>
                </c:pt>
                <c:pt idx="970">
                  <c:v>2.1385686169999998</c:v>
                </c:pt>
                <c:pt idx="971">
                  <c:v>2.1374313719999996</c:v>
                </c:pt>
                <c:pt idx="972">
                  <c:v>2.1362941270000002</c:v>
                </c:pt>
                <c:pt idx="973">
                  <c:v>2.1351571099999997</c:v>
                </c:pt>
                <c:pt idx="974">
                  <c:v>2.1340200929999997</c:v>
                </c:pt>
                <c:pt idx="975">
                  <c:v>2.1328828479999999</c:v>
                </c:pt>
                <c:pt idx="976">
                  <c:v>2.1317458309999999</c:v>
                </c:pt>
                <c:pt idx="977">
                  <c:v>2.1306085860000001</c:v>
                </c:pt>
                <c:pt idx="978">
                  <c:v>2.1294715689999997</c:v>
                </c:pt>
                <c:pt idx="979">
                  <c:v>2.1283343239999999</c:v>
                </c:pt>
                <c:pt idx="980">
                  <c:v>2.1271970790000001</c:v>
                </c:pt>
                <c:pt idx="981">
                  <c:v>2.1260600525000002</c:v>
                </c:pt>
                <c:pt idx="982">
                  <c:v>2.1249230354999997</c:v>
                </c:pt>
                <c:pt idx="983">
                  <c:v>2.1237860185000002</c:v>
                </c:pt>
                <c:pt idx="984">
                  <c:v>2.1226487734999999</c:v>
                </c:pt>
                <c:pt idx="985">
                  <c:v>2.1215115285000001</c:v>
                </c:pt>
                <c:pt idx="986">
                  <c:v>2.1203745114999997</c:v>
                </c:pt>
                <c:pt idx="987">
                  <c:v>2.1192374945000001</c:v>
                </c:pt>
                <c:pt idx="988">
                  <c:v>2.1181002494999999</c:v>
                </c:pt>
                <c:pt idx="989">
                  <c:v>2.1169630045000001</c:v>
                </c:pt>
                <c:pt idx="990">
                  <c:v>2.1158259874999996</c:v>
                </c:pt>
                <c:pt idx="991">
                  <c:v>2.1146887424999998</c:v>
                </c:pt>
                <c:pt idx="992">
                  <c:v>2.1135519535</c:v>
                </c:pt>
                <c:pt idx="993">
                  <c:v>2.1124147084999998</c:v>
                </c:pt>
                <c:pt idx="994">
                  <c:v>2.1112774635</c:v>
                </c:pt>
                <c:pt idx="995">
                  <c:v>2.1101404465</c:v>
                </c:pt>
                <c:pt idx="996">
                  <c:v>2.1090032015000002</c:v>
                </c:pt>
                <c:pt idx="997">
                  <c:v>2.1078659565</c:v>
                </c:pt>
                <c:pt idx="998">
                  <c:v>2.1067289395</c:v>
                </c:pt>
                <c:pt idx="999">
                  <c:v>2.1055919129999996</c:v>
                </c:pt>
              </c:numCache>
            </c:numRef>
          </c:yVal>
          <c:smooth val="1"/>
          <c:extLst>
            <c:ext xmlns:c16="http://schemas.microsoft.com/office/drawing/2014/chart" uri="{C3380CC4-5D6E-409C-BE32-E72D297353CC}">
              <c16:uniqueId val="{00000001-B54F-4A58-AC1B-461BF43ADFCC}"/>
            </c:ext>
          </c:extLst>
        </c:ser>
        <c:ser>
          <c:idx val="2"/>
          <c:order val="2"/>
          <c:tx>
            <c:v>7.57 L/s</c:v>
          </c:tx>
          <c:spPr>
            <a:ln w="19050" cap="rnd">
              <a:solidFill>
                <a:srgbClr val="002060"/>
              </a:solidFill>
              <a:prstDash val="dash"/>
              <a:round/>
            </a:ln>
            <a:effectLst/>
          </c:spPr>
          <c:marker>
            <c:symbol val="none"/>
          </c:marker>
          <c:xVal>
            <c:numRef>
              <c:f>'50-F3'!$F$1003:$F$2002</c:f>
              <c:numCache>
                <c:formatCode>0.00</c:formatCode>
                <c:ptCount val="1000"/>
                <c:pt idx="0">
                  <c:v>2.95575E-2</c:v>
                </c:pt>
                <c:pt idx="1">
                  <c:v>2.95819677E-2</c:v>
                </c:pt>
                <c:pt idx="2">
                  <c:v>2.9606435399999999E-2</c:v>
                </c:pt>
                <c:pt idx="3">
                  <c:v>2.9630903199999999E-2</c:v>
                </c:pt>
                <c:pt idx="4">
                  <c:v>2.9655370899999998E-2</c:v>
                </c:pt>
                <c:pt idx="5">
                  <c:v>2.9679838600000001E-2</c:v>
                </c:pt>
                <c:pt idx="6">
                  <c:v>2.97043063E-2</c:v>
                </c:pt>
                <c:pt idx="7">
                  <c:v>2.9728773999999999E-2</c:v>
                </c:pt>
                <c:pt idx="8">
                  <c:v>2.9753241699999999E-2</c:v>
                </c:pt>
                <c:pt idx="9">
                  <c:v>2.9777709400000001E-2</c:v>
                </c:pt>
                <c:pt idx="10">
                  <c:v>2.98021771E-2</c:v>
                </c:pt>
                <c:pt idx="11">
                  <c:v>2.98266448E-2</c:v>
                </c:pt>
                <c:pt idx="12">
                  <c:v>2.9851112499999999E-2</c:v>
                </c:pt>
                <c:pt idx="13">
                  <c:v>2.9875580200000001E-2</c:v>
                </c:pt>
                <c:pt idx="14">
                  <c:v>2.9900047900000001E-2</c:v>
                </c:pt>
                <c:pt idx="15">
                  <c:v>2.99245156E-2</c:v>
                </c:pt>
                <c:pt idx="16">
                  <c:v>2.9948983299999999E-2</c:v>
                </c:pt>
                <c:pt idx="17">
                  <c:v>2.9973451000000002E-2</c:v>
                </c:pt>
                <c:pt idx="18">
                  <c:v>2.9997918799999999E-2</c:v>
                </c:pt>
                <c:pt idx="19">
                  <c:v>3.0022386500000001E-2</c:v>
                </c:pt>
                <c:pt idx="20">
                  <c:v>3.0046854200000001E-2</c:v>
                </c:pt>
                <c:pt idx="21">
                  <c:v>3.00713219E-2</c:v>
                </c:pt>
                <c:pt idx="22">
                  <c:v>3.0095789599999999E-2</c:v>
                </c:pt>
                <c:pt idx="23">
                  <c:v>3.0120257300000002E-2</c:v>
                </c:pt>
                <c:pt idx="24">
                  <c:v>3.0144725000000001E-2</c:v>
                </c:pt>
                <c:pt idx="25">
                  <c:v>3.01691927E-2</c:v>
                </c:pt>
                <c:pt idx="26">
                  <c:v>3.0193660399999999E-2</c:v>
                </c:pt>
                <c:pt idx="27">
                  <c:v>3.0218128100000002E-2</c:v>
                </c:pt>
                <c:pt idx="28">
                  <c:v>3.0242595800000001E-2</c:v>
                </c:pt>
                <c:pt idx="29">
                  <c:v>3.02670635E-2</c:v>
                </c:pt>
                <c:pt idx="30">
                  <c:v>3.0291531199999999E-2</c:v>
                </c:pt>
                <c:pt idx="31">
                  <c:v>3.0315998899999998E-2</c:v>
                </c:pt>
                <c:pt idx="32">
                  <c:v>3.0340466600000001E-2</c:v>
                </c:pt>
                <c:pt idx="33">
                  <c:v>3.0364934400000002E-2</c:v>
                </c:pt>
                <c:pt idx="34">
                  <c:v>3.0389402100000001E-2</c:v>
                </c:pt>
                <c:pt idx="35">
                  <c:v>3.04138698E-2</c:v>
                </c:pt>
                <c:pt idx="36">
                  <c:v>3.0438337499999999E-2</c:v>
                </c:pt>
                <c:pt idx="37">
                  <c:v>3.0462805200000002E-2</c:v>
                </c:pt>
                <c:pt idx="38">
                  <c:v>3.0487272900000001E-2</c:v>
                </c:pt>
                <c:pt idx="39">
                  <c:v>3.05117406E-2</c:v>
                </c:pt>
                <c:pt idx="40">
                  <c:v>3.0536208299999999E-2</c:v>
                </c:pt>
                <c:pt idx="41">
                  <c:v>3.0560675999999998E-2</c:v>
                </c:pt>
                <c:pt idx="42">
                  <c:v>3.0585143700000001E-2</c:v>
                </c:pt>
                <c:pt idx="43">
                  <c:v>3.06096114E-2</c:v>
                </c:pt>
                <c:pt idx="44">
                  <c:v>3.0634079099999999E-2</c:v>
                </c:pt>
                <c:pt idx="45">
                  <c:v>3.0658546799999999E-2</c:v>
                </c:pt>
                <c:pt idx="46">
                  <c:v>3.0683014500000001E-2</c:v>
                </c:pt>
                <c:pt idx="47">
                  <c:v>3.07074822E-2</c:v>
                </c:pt>
                <c:pt idx="48">
                  <c:v>3.0731950000000001E-2</c:v>
                </c:pt>
                <c:pt idx="49">
                  <c:v>3.07564177E-2</c:v>
                </c:pt>
                <c:pt idx="50">
                  <c:v>3.0780885399999999E-2</c:v>
                </c:pt>
                <c:pt idx="51">
                  <c:v>3.0805353099999998E-2</c:v>
                </c:pt>
                <c:pt idx="52">
                  <c:v>3.0829820800000001E-2</c:v>
                </c:pt>
                <c:pt idx="53">
                  <c:v>3.08542885E-2</c:v>
                </c:pt>
                <c:pt idx="54">
                  <c:v>3.0878756199999999E-2</c:v>
                </c:pt>
                <c:pt idx="55">
                  <c:v>3.0903223899999999E-2</c:v>
                </c:pt>
                <c:pt idx="56">
                  <c:v>3.0927691600000001E-2</c:v>
                </c:pt>
                <c:pt idx="57">
                  <c:v>3.09521593E-2</c:v>
                </c:pt>
                <c:pt idx="58">
                  <c:v>3.0976627E-2</c:v>
                </c:pt>
                <c:pt idx="59">
                  <c:v>3.1001094699999999E-2</c:v>
                </c:pt>
                <c:pt idx="60">
                  <c:v>3.1025562400000001E-2</c:v>
                </c:pt>
                <c:pt idx="61">
                  <c:v>3.1050030100000001E-2</c:v>
                </c:pt>
                <c:pt idx="62">
                  <c:v>3.10744978E-2</c:v>
                </c:pt>
                <c:pt idx="63">
                  <c:v>3.10989656E-2</c:v>
                </c:pt>
                <c:pt idx="64">
                  <c:v>3.1123433299999999E-2</c:v>
                </c:pt>
                <c:pt idx="65">
                  <c:v>3.1147900999999999E-2</c:v>
                </c:pt>
                <c:pt idx="66">
                  <c:v>3.1172368700000001E-2</c:v>
                </c:pt>
                <c:pt idx="67">
                  <c:v>3.11968364E-2</c:v>
                </c:pt>
                <c:pt idx="68">
                  <c:v>3.12213041E-2</c:v>
                </c:pt>
                <c:pt idx="69">
                  <c:v>3.1245771799999999E-2</c:v>
                </c:pt>
                <c:pt idx="70">
                  <c:v>3.1270239499999998E-2</c:v>
                </c:pt>
                <c:pt idx="71">
                  <c:v>3.1294707200000001E-2</c:v>
                </c:pt>
                <c:pt idx="72">
                  <c:v>3.1319174900000003E-2</c:v>
                </c:pt>
                <c:pt idx="73">
                  <c:v>3.1343642599999999E-2</c:v>
                </c:pt>
                <c:pt idx="74">
                  <c:v>3.1368110300000002E-2</c:v>
                </c:pt>
                <c:pt idx="75">
                  <c:v>3.1392577999999997E-2</c:v>
                </c:pt>
                <c:pt idx="76">
                  <c:v>3.14170457E-2</c:v>
                </c:pt>
                <c:pt idx="77">
                  <c:v>3.1441513400000003E-2</c:v>
                </c:pt>
                <c:pt idx="78">
                  <c:v>3.14659812E-2</c:v>
                </c:pt>
                <c:pt idx="79">
                  <c:v>3.1490448900000002E-2</c:v>
                </c:pt>
                <c:pt idx="80">
                  <c:v>3.1514916599999998E-2</c:v>
                </c:pt>
                <c:pt idx="81">
                  <c:v>3.1539384300000001E-2</c:v>
                </c:pt>
                <c:pt idx="82">
                  <c:v>3.1563852000000003E-2</c:v>
                </c:pt>
                <c:pt idx="83">
                  <c:v>3.1588319699999999E-2</c:v>
                </c:pt>
                <c:pt idx="84">
                  <c:v>3.1612787400000002E-2</c:v>
                </c:pt>
                <c:pt idx="85">
                  <c:v>3.1637255099999997E-2</c:v>
                </c:pt>
                <c:pt idx="86">
                  <c:v>3.16617228E-2</c:v>
                </c:pt>
                <c:pt idx="87">
                  <c:v>3.1686190500000003E-2</c:v>
                </c:pt>
                <c:pt idx="88">
                  <c:v>3.1710658199999998E-2</c:v>
                </c:pt>
                <c:pt idx="89">
                  <c:v>3.1735125900000001E-2</c:v>
                </c:pt>
                <c:pt idx="90">
                  <c:v>3.1759593599999997E-2</c:v>
                </c:pt>
                <c:pt idx="91">
                  <c:v>3.1784061299999999E-2</c:v>
                </c:pt>
                <c:pt idx="92">
                  <c:v>3.1808529000000002E-2</c:v>
                </c:pt>
                <c:pt idx="93">
                  <c:v>3.1832996799999999E-2</c:v>
                </c:pt>
                <c:pt idx="94">
                  <c:v>3.1857464500000002E-2</c:v>
                </c:pt>
                <c:pt idx="95">
                  <c:v>3.1881932199999997E-2</c:v>
                </c:pt>
                <c:pt idx="96">
                  <c:v>3.19063999E-2</c:v>
                </c:pt>
                <c:pt idx="97">
                  <c:v>3.1930867600000003E-2</c:v>
                </c:pt>
                <c:pt idx="98">
                  <c:v>3.1955335299999998E-2</c:v>
                </c:pt>
                <c:pt idx="99">
                  <c:v>3.1979803000000001E-2</c:v>
                </c:pt>
                <c:pt idx="100">
                  <c:v>3.2004270699999997E-2</c:v>
                </c:pt>
                <c:pt idx="101">
                  <c:v>3.2028738399999999E-2</c:v>
                </c:pt>
                <c:pt idx="102">
                  <c:v>3.2053206100000002E-2</c:v>
                </c:pt>
                <c:pt idx="103">
                  <c:v>3.2077673799999998E-2</c:v>
                </c:pt>
                <c:pt idx="104">
                  <c:v>3.21021415E-2</c:v>
                </c:pt>
                <c:pt idx="105">
                  <c:v>3.2126609200000003E-2</c:v>
                </c:pt>
                <c:pt idx="106">
                  <c:v>3.2151076899999999E-2</c:v>
                </c:pt>
                <c:pt idx="107">
                  <c:v>3.2175544600000001E-2</c:v>
                </c:pt>
                <c:pt idx="108">
                  <c:v>3.2200012399999998E-2</c:v>
                </c:pt>
                <c:pt idx="109">
                  <c:v>3.2224480100000001E-2</c:v>
                </c:pt>
                <c:pt idx="110">
                  <c:v>3.2248947799999997E-2</c:v>
                </c:pt>
                <c:pt idx="111">
                  <c:v>3.2273415499999999E-2</c:v>
                </c:pt>
                <c:pt idx="112">
                  <c:v>3.2297883200000002E-2</c:v>
                </c:pt>
                <c:pt idx="113">
                  <c:v>3.2322350899999998E-2</c:v>
                </c:pt>
                <c:pt idx="114">
                  <c:v>3.23468186E-2</c:v>
                </c:pt>
                <c:pt idx="115">
                  <c:v>3.2371286300000003E-2</c:v>
                </c:pt>
                <c:pt idx="116">
                  <c:v>3.2395753999999999E-2</c:v>
                </c:pt>
                <c:pt idx="117">
                  <c:v>3.2420221700000001E-2</c:v>
                </c:pt>
                <c:pt idx="118">
                  <c:v>3.2444689399999997E-2</c:v>
                </c:pt>
                <c:pt idx="119">
                  <c:v>3.24691571E-2</c:v>
                </c:pt>
                <c:pt idx="120">
                  <c:v>3.2493624800000002E-2</c:v>
                </c:pt>
                <c:pt idx="121">
                  <c:v>3.2518092499999998E-2</c:v>
                </c:pt>
                <c:pt idx="122">
                  <c:v>3.2542560200000001E-2</c:v>
                </c:pt>
                <c:pt idx="123">
                  <c:v>3.2567027999999998E-2</c:v>
                </c:pt>
                <c:pt idx="124">
                  <c:v>3.2591495700000001E-2</c:v>
                </c:pt>
                <c:pt idx="125">
                  <c:v>3.2615963400000003E-2</c:v>
                </c:pt>
                <c:pt idx="126">
                  <c:v>3.2640431099999999E-2</c:v>
                </c:pt>
                <c:pt idx="127">
                  <c:v>3.2664898800000002E-2</c:v>
                </c:pt>
                <c:pt idx="128">
                  <c:v>3.2689366499999997E-2</c:v>
                </c:pt>
                <c:pt idx="129">
                  <c:v>3.27138342E-2</c:v>
                </c:pt>
                <c:pt idx="130">
                  <c:v>3.2738301900000003E-2</c:v>
                </c:pt>
                <c:pt idx="131">
                  <c:v>3.2762769599999998E-2</c:v>
                </c:pt>
                <c:pt idx="132">
                  <c:v>3.2787237300000001E-2</c:v>
                </c:pt>
                <c:pt idx="133">
                  <c:v>3.2811704999999997E-2</c:v>
                </c:pt>
                <c:pt idx="134">
                  <c:v>3.2836172699999999E-2</c:v>
                </c:pt>
                <c:pt idx="135">
                  <c:v>3.2860640400000002E-2</c:v>
                </c:pt>
                <c:pt idx="136">
                  <c:v>3.2885108099999998E-2</c:v>
                </c:pt>
                <c:pt idx="137">
                  <c:v>3.29095758E-2</c:v>
                </c:pt>
                <c:pt idx="138">
                  <c:v>3.2934043599999997E-2</c:v>
                </c:pt>
                <c:pt idx="139">
                  <c:v>3.29585113E-2</c:v>
                </c:pt>
                <c:pt idx="140">
                  <c:v>3.2982979000000003E-2</c:v>
                </c:pt>
                <c:pt idx="141">
                  <c:v>3.3007446699999998E-2</c:v>
                </c:pt>
                <c:pt idx="142">
                  <c:v>3.3031914400000001E-2</c:v>
                </c:pt>
                <c:pt idx="143">
                  <c:v>3.3056382099999997E-2</c:v>
                </c:pt>
                <c:pt idx="144">
                  <c:v>3.3080849799999999E-2</c:v>
                </c:pt>
                <c:pt idx="145">
                  <c:v>3.3105317500000002E-2</c:v>
                </c:pt>
                <c:pt idx="146">
                  <c:v>3.3129785199999998E-2</c:v>
                </c:pt>
                <c:pt idx="147">
                  <c:v>3.31542529E-2</c:v>
                </c:pt>
                <c:pt idx="148">
                  <c:v>3.3178720600000003E-2</c:v>
                </c:pt>
                <c:pt idx="149">
                  <c:v>3.3203188299999999E-2</c:v>
                </c:pt>
                <c:pt idx="150">
                  <c:v>3.3227656000000001E-2</c:v>
                </c:pt>
                <c:pt idx="151">
                  <c:v>3.3252123699999997E-2</c:v>
                </c:pt>
                <c:pt idx="152">
                  <c:v>3.32765914E-2</c:v>
                </c:pt>
                <c:pt idx="153">
                  <c:v>3.3301059199999997E-2</c:v>
                </c:pt>
                <c:pt idx="154">
                  <c:v>3.3325526899999999E-2</c:v>
                </c:pt>
                <c:pt idx="155">
                  <c:v>3.3349994600000002E-2</c:v>
                </c:pt>
                <c:pt idx="156">
                  <c:v>3.3374462299999998E-2</c:v>
                </c:pt>
                <c:pt idx="157">
                  <c:v>3.339893E-2</c:v>
                </c:pt>
                <c:pt idx="158">
                  <c:v>3.3423397700000003E-2</c:v>
                </c:pt>
                <c:pt idx="159">
                  <c:v>3.3447865399999999E-2</c:v>
                </c:pt>
                <c:pt idx="160">
                  <c:v>3.3472333100000001E-2</c:v>
                </c:pt>
                <c:pt idx="161">
                  <c:v>3.3496800799999997E-2</c:v>
                </c:pt>
                <c:pt idx="162">
                  <c:v>3.35212685E-2</c:v>
                </c:pt>
                <c:pt idx="163">
                  <c:v>3.3545736200000002E-2</c:v>
                </c:pt>
                <c:pt idx="164">
                  <c:v>3.3570203899999998E-2</c:v>
                </c:pt>
                <c:pt idx="165">
                  <c:v>3.3594671600000001E-2</c:v>
                </c:pt>
                <c:pt idx="166">
                  <c:v>3.3619139300000003E-2</c:v>
                </c:pt>
                <c:pt idx="167">
                  <c:v>3.36436071E-2</c:v>
                </c:pt>
                <c:pt idx="168">
                  <c:v>3.3668074800000003E-2</c:v>
                </c:pt>
                <c:pt idx="169">
                  <c:v>3.3692542499999999E-2</c:v>
                </c:pt>
                <c:pt idx="170">
                  <c:v>3.3717010200000001E-2</c:v>
                </c:pt>
                <c:pt idx="171">
                  <c:v>3.3741477899999997E-2</c:v>
                </c:pt>
                <c:pt idx="172">
                  <c:v>3.37659456E-2</c:v>
                </c:pt>
                <c:pt idx="173">
                  <c:v>3.3790413300000002E-2</c:v>
                </c:pt>
                <c:pt idx="174">
                  <c:v>3.3814880999999998E-2</c:v>
                </c:pt>
                <c:pt idx="175">
                  <c:v>3.3839348700000001E-2</c:v>
                </c:pt>
                <c:pt idx="176">
                  <c:v>3.3863816400000003E-2</c:v>
                </c:pt>
                <c:pt idx="177">
                  <c:v>3.3888284099999999E-2</c:v>
                </c:pt>
                <c:pt idx="178">
                  <c:v>3.3912751800000002E-2</c:v>
                </c:pt>
                <c:pt idx="179">
                  <c:v>3.3937219499999997E-2</c:v>
                </c:pt>
                <c:pt idx="180">
                  <c:v>3.39616872E-2</c:v>
                </c:pt>
                <c:pt idx="181">
                  <c:v>3.3986154900000003E-2</c:v>
                </c:pt>
                <c:pt idx="182">
                  <c:v>3.40106227E-2</c:v>
                </c:pt>
                <c:pt idx="183">
                  <c:v>3.4035090400000002E-2</c:v>
                </c:pt>
                <c:pt idx="184">
                  <c:v>3.4059558099999998E-2</c:v>
                </c:pt>
                <c:pt idx="185">
                  <c:v>3.4084025800000001E-2</c:v>
                </c:pt>
                <c:pt idx="186">
                  <c:v>3.4108493500000003E-2</c:v>
                </c:pt>
                <c:pt idx="187">
                  <c:v>3.4132961199999999E-2</c:v>
                </c:pt>
                <c:pt idx="188">
                  <c:v>3.4157428900000002E-2</c:v>
                </c:pt>
                <c:pt idx="189">
                  <c:v>3.4181896599999997E-2</c:v>
                </c:pt>
                <c:pt idx="190">
                  <c:v>3.42063643E-2</c:v>
                </c:pt>
                <c:pt idx="191">
                  <c:v>3.4230832000000003E-2</c:v>
                </c:pt>
                <c:pt idx="192">
                  <c:v>3.4255299699999998E-2</c:v>
                </c:pt>
                <c:pt idx="193">
                  <c:v>3.4279767400000001E-2</c:v>
                </c:pt>
                <c:pt idx="194">
                  <c:v>3.4304235099999997E-2</c:v>
                </c:pt>
                <c:pt idx="195">
                  <c:v>3.4328702799999999E-2</c:v>
                </c:pt>
                <c:pt idx="196">
                  <c:v>3.4353170500000002E-2</c:v>
                </c:pt>
                <c:pt idx="197">
                  <c:v>3.4377638299999999E-2</c:v>
                </c:pt>
                <c:pt idx="198">
                  <c:v>3.4402106000000002E-2</c:v>
                </c:pt>
                <c:pt idx="199">
                  <c:v>3.4426573699999997E-2</c:v>
                </c:pt>
                <c:pt idx="200">
                  <c:v>3.44510414E-2</c:v>
                </c:pt>
                <c:pt idx="201">
                  <c:v>3.4475509100000003E-2</c:v>
                </c:pt>
                <c:pt idx="202">
                  <c:v>3.4499976799999998E-2</c:v>
                </c:pt>
                <c:pt idx="203">
                  <c:v>3.4524444500000001E-2</c:v>
                </c:pt>
                <c:pt idx="204">
                  <c:v>3.4548912199999997E-2</c:v>
                </c:pt>
                <c:pt idx="205">
                  <c:v>3.4573379899999999E-2</c:v>
                </c:pt>
                <c:pt idx="206">
                  <c:v>3.4597847600000002E-2</c:v>
                </c:pt>
                <c:pt idx="207">
                  <c:v>3.4622315299999998E-2</c:v>
                </c:pt>
                <c:pt idx="208">
                  <c:v>3.4646783E-2</c:v>
                </c:pt>
                <c:pt idx="209">
                  <c:v>3.4671250700000003E-2</c:v>
                </c:pt>
                <c:pt idx="210">
                  <c:v>3.4695718399999999E-2</c:v>
                </c:pt>
                <c:pt idx="211">
                  <c:v>3.4720186100000001E-2</c:v>
                </c:pt>
                <c:pt idx="212">
                  <c:v>3.4744653899999998E-2</c:v>
                </c:pt>
                <c:pt idx="213">
                  <c:v>3.4769121600000001E-2</c:v>
                </c:pt>
                <c:pt idx="214">
                  <c:v>3.4793589299999997E-2</c:v>
                </c:pt>
                <c:pt idx="215">
                  <c:v>3.4818056999999999E-2</c:v>
                </c:pt>
                <c:pt idx="216">
                  <c:v>3.4842524700000002E-2</c:v>
                </c:pt>
                <c:pt idx="217">
                  <c:v>3.4866992399999998E-2</c:v>
                </c:pt>
                <c:pt idx="218">
                  <c:v>3.48914601E-2</c:v>
                </c:pt>
                <c:pt idx="219">
                  <c:v>3.4915927800000003E-2</c:v>
                </c:pt>
                <c:pt idx="220">
                  <c:v>3.4940395499999999E-2</c:v>
                </c:pt>
                <c:pt idx="221">
                  <c:v>3.4964863200000001E-2</c:v>
                </c:pt>
                <c:pt idx="222">
                  <c:v>3.4989330899999997E-2</c:v>
                </c:pt>
                <c:pt idx="223">
                  <c:v>3.50137986E-2</c:v>
                </c:pt>
                <c:pt idx="224">
                  <c:v>3.5038266300000002E-2</c:v>
                </c:pt>
                <c:pt idx="225">
                  <c:v>3.5062733999999998E-2</c:v>
                </c:pt>
                <c:pt idx="226">
                  <c:v>3.5087201700000001E-2</c:v>
                </c:pt>
                <c:pt idx="227">
                  <c:v>3.5111669499999998E-2</c:v>
                </c:pt>
                <c:pt idx="228">
                  <c:v>3.5136137200000001E-2</c:v>
                </c:pt>
                <c:pt idx="229">
                  <c:v>3.5160604900000003E-2</c:v>
                </c:pt>
                <c:pt idx="230">
                  <c:v>3.5185072599999999E-2</c:v>
                </c:pt>
                <c:pt idx="231">
                  <c:v>3.5209540300000002E-2</c:v>
                </c:pt>
                <c:pt idx="232">
                  <c:v>3.5234007999999997E-2</c:v>
                </c:pt>
                <c:pt idx="233">
                  <c:v>3.52584757E-2</c:v>
                </c:pt>
                <c:pt idx="234">
                  <c:v>3.5282943400000003E-2</c:v>
                </c:pt>
                <c:pt idx="235">
                  <c:v>3.5307411099999998E-2</c:v>
                </c:pt>
                <c:pt idx="236">
                  <c:v>3.5331878800000001E-2</c:v>
                </c:pt>
                <c:pt idx="237">
                  <c:v>3.5356346499999997E-2</c:v>
                </c:pt>
                <c:pt idx="238">
                  <c:v>3.5380814199999999E-2</c:v>
                </c:pt>
                <c:pt idx="239">
                  <c:v>3.5405281900000002E-2</c:v>
                </c:pt>
                <c:pt idx="240">
                  <c:v>3.5429749599999998E-2</c:v>
                </c:pt>
                <c:pt idx="241">
                  <c:v>3.54542173E-2</c:v>
                </c:pt>
                <c:pt idx="242">
                  <c:v>3.5478685099999997E-2</c:v>
                </c:pt>
                <c:pt idx="243">
                  <c:v>3.55031528E-2</c:v>
                </c:pt>
                <c:pt idx="244">
                  <c:v>3.5527620500000003E-2</c:v>
                </c:pt>
                <c:pt idx="245">
                  <c:v>3.5552088199999998E-2</c:v>
                </c:pt>
                <c:pt idx="246">
                  <c:v>3.5576555900000001E-2</c:v>
                </c:pt>
                <c:pt idx="247">
                  <c:v>3.5601023599999997E-2</c:v>
                </c:pt>
                <c:pt idx="248">
                  <c:v>3.5625491299999999E-2</c:v>
                </c:pt>
                <c:pt idx="249">
                  <c:v>3.5649959000000002E-2</c:v>
                </c:pt>
                <c:pt idx="250">
                  <c:v>3.5674426699999998E-2</c:v>
                </c:pt>
                <c:pt idx="251">
                  <c:v>3.56988944E-2</c:v>
                </c:pt>
                <c:pt idx="252">
                  <c:v>3.5723362100000003E-2</c:v>
                </c:pt>
                <c:pt idx="253">
                  <c:v>3.5747829799999999E-2</c:v>
                </c:pt>
                <c:pt idx="254">
                  <c:v>3.5772297500000001E-2</c:v>
                </c:pt>
                <c:pt idx="255">
                  <c:v>3.5796765199999997E-2</c:v>
                </c:pt>
                <c:pt idx="256">
                  <c:v>3.58212329E-2</c:v>
                </c:pt>
                <c:pt idx="257">
                  <c:v>3.5845700699999997E-2</c:v>
                </c:pt>
                <c:pt idx="258">
                  <c:v>3.5870168399999999E-2</c:v>
                </c:pt>
                <c:pt idx="259">
                  <c:v>3.5894636100000002E-2</c:v>
                </c:pt>
                <c:pt idx="260">
                  <c:v>3.5919103799999998E-2</c:v>
                </c:pt>
                <c:pt idx="261">
                  <c:v>3.59435715E-2</c:v>
                </c:pt>
                <c:pt idx="262">
                  <c:v>3.5968039200000003E-2</c:v>
                </c:pt>
                <c:pt idx="263">
                  <c:v>3.5992506899999999E-2</c:v>
                </c:pt>
                <c:pt idx="264">
                  <c:v>3.6016974600000001E-2</c:v>
                </c:pt>
                <c:pt idx="265">
                  <c:v>3.6041442299999997E-2</c:v>
                </c:pt>
                <c:pt idx="266">
                  <c:v>3.606591E-2</c:v>
                </c:pt>
                <c:pt idx="267">
                  <c:v>3.6090377700000002E-2</c:v>
                </c:pt>
                <c:pt idx="268">
                  <c:v>3.6114845399999998E-2</c:v>
                </c:pt>
                <c:pt idx="269">
                  <c:v>3.6139313100000001E-2</c:v>
                </c:pt>
                <c:pt idx="270">
                  <c:v>3.6163780800000003E-2</c:v>
                </c:pt>
                <c:pt idx="271">
                  <c:v>3.6188248499999999E-2</c:v>
                </c:pt>
                <c:pt idx="272">
                  <c:v>3.6212716300000003E-2</c:v>
                </c:pt>
                <c:pt idx="273">
                  <c:v>3.6237183999999999E-2</c:v>
                </c:pt>
                <c:pt idx="274">
                  <c:v>3.6261651700000001E-2</c:v>
                </c:pt>
                <c:pt idx="275">
                  <c:v>3.6286119399999997E-2</c:v>
                </c:pt>
                <c:pt idx="276">
                  <c:v>3.63105871E-2</c:v>
                </c:pt>
                <c:pt idx="277">
                  <c:v>3.6335054800000002E-2</c:v>
                </c:pt>
                <c:pt idx="278">
                  <c:v>3.6359522499999998E-2</c:v>
                </c:pt>
                <c:pt idx="279">
                  <c:v>3.6383990200000001E-2</c:v>
                </c:pt>
                <c:pt idx="280">
                  <c:v>3.6408457900000003E-2</c:v>
                </c:pt>
                <c:pt idx="281">
                  <c:v>3.6432925599999999E-2</c:v>
                </c:pt>
                <c:pt idx="282">
                  <c:v>3.6457393300000002E-2</c:v>
                </c:pt>
                <c:pt idx="283">
                  <c:v>3.6481860999999997E-2</c:v>
                </c:pt>
                <c:pt idx="284">
                  <c:v>3.65063287E-2</c:v>
                </c:pt>
                <c:pt idx="285">
                  <c:v>3.6530796400000003E-2</c:v>
                </c:pt>
                <c:pt idx="286">
                  <c:v>3.6555264099999998E-2</c:v>
                </c:pt>
                <c:pt idx="287">
                  <c:v>3.6579731900000002E-2</c:v>
                </c:pt>
                <c:pt idx="288">
                  <c:v>3.6604199599999998E-2</c:v>
                </c:pt>
                <c:pt idx="289">
                  <c:v>3.6628667300000001E-2</c:v>
                </c:pt>
                <c:pt idx="290">
                  <c:v>3.6653135000000003E-2</c:v>
                </c:pt>
                <c:pt idx="291">
                  <c:v>3.6677602699999999E-2</c:v>
                </c:pt>
                <c:pt idx="292">
                  <c:v>3.6702070400000002E-2</c:v>
                </c:pt>
                <c:pt idx="293">
                  <c:v>3.6726538099999997E-2</c:v>
                </c:pt>
                <c:pt idx="294">
                  <c:v>3.67510058E-2</c:v>
                </c:pt>
                <c:pt idx="295">
                  <c:v>3.6775473500000003E-2</c:v>
                </c:pt>
                <c:pt idx="296">
                  <c:v>3.6799941199999998E-2</c:v>
                </c:pt>
                <c:pt idx="297">
                  <c:v>3.6824408900000001E-2</c:v>
                </c:pt>
                <c:pt idx="298">
                  <c:v>3.6848876599999997E-2</c:v>
                </c:pt>
                <c:pt idx="299">
                  <c:v>3.6873344299999999E-2</c:v>
                </c:pt>
                <c:pt idx="300">
                  <c:v>3.6897812000000002E-2</c:v>
                </c:pt>
                <c:pt idx="301">
                  <c:v>3.6922279699999998E-2</c:v>
                </c:pt>
                <c:pt idx="302">
                  <c:v>3.6946747500000002E-2</c:v>
                </c:pt>
                <c:pt idx="303">
                  <c:v>3.6971215199999997E-2</c:v>
                </c:pt>
                <c:pt idx="304">
                  <c:v>3.69956829E-2</c:v>
                </c:pt>
                <c:pt idx="305">
                  <c:v>3.7020150600000003E-2</c:v>
                </c:pt>
                <c:pt idx="306">
                  <c:v>3.7044618299999998E-2</c:v>
                </c:pt>
                <c:pt idx="307">
                  <c:v>3.7069086000000001E-2</c:v>
                </c:pt>
                <c:pt idx="308">
                  <c:v>3.7093553699999997E-2</c:v>
                </c:pt>
                <c:pt idx="309">
                  <c:v>3.7118021399999999E-2</c:v>
                </c:pt>
                <c:pt idx="310">
                  <c:v>3.7142489100000002E-2</c:v>
                </c:pt>
                <c:pt idx="311">
                  <c:v>3.7166956799999998E-2</c:v>
                </c:pt>
                <c:pt idx="312">
                  <c:v>3.71914245E-2</c:v>
                </c:pt>
                <c:pt idx="313">
                  <c:v>3.7215892200000003E-2</c:v>
                </c:pt>
                <c:pt idx="314">
                  <c:v>3.7240359899999999E-2</c:v>
                </c:pt>
                <c:pt idx="315">
                  <c:v>3.7264827600000001E-2</c:v>
                </c:pt>
                <c:pt idx="316">
                  <c:v>3.7289295299999997E-2</c:v>
                </c:pt>
                <c:pt idx="317">
                  <c:v>3.7313763100000001E-2</c:v>
                </c:pt>
                <c:pt idx="318">
                  <c:v>3.7338230799999997E-2</c:v>
                </c:pt>
                <c:pt idx="319">
                  <c:v>3.7362698499999999E-2</c:v>
                </c:pt>
                <c:pt idx="320">
                  <c:v>3.7387166200000002E-2</c:v>
                </c:pt>
                <c:pt idx="321">
                  <c:v>3.7411633899999998E-2</c:v>
                </c:pt>
                <c:pt idx="322">
                  <c:v>3.74361016E-2</c:v>
                </c:pt>
                <c:pt idx="323">
                  <c:v>3.7460569300000003E-2</c:v>
                </c:pt>
                <c:pt idx="324">
                  <c:v>3.7485036999999999E-2</c:v>
                </c:pt>
                <c:pt idx="325">
                  <c:v>3.7509504700000001E-2</c:v>
                </c:pt>
                <c:pt idx="326">
                  <c:v>3.7533972399999997E-2</c:v>
                </c:pt>
                <c:pt idx="327">
                  <c:v>3.75584401E-2</c:v>
                </c:pt>
                <c:pt idx="328">
                  <c:v>3.7582907800000002E-2</c:v>
                </c:pt>
                <c:pt idx="329">
                  <c:v>3.7607375499999998E-2</c:v>
                </c:pt>
                <c:pt idx="330">
                  <c:v>3.7631843200000001E-2</c:v>
                </c:pt>
                <c:pt idx="331">
                  <c:v>3.7656310899999997E-2</c:v>
                </c:pt>
                <c:pt idx="332">
                  <c:v>3.7680778700000001E-2</c:v>
                </c:pt>
                <c:pt idx="333">
                  <c:v>3.7705246400000003E-2</c:v>
                </c:pt>
                <c:pt idx="334">
                  <c:v>3.7729714099999999E-2</c:v>
                </c:pt>
                <c:pt idx="335">
                  <c:v>3.7754181800000002E-2</c:v>
                </c:pt>
                <c:pt idx="336">
                  <c:v>3.7778649499999997E-2</c:v>
                </c:pt>
                <c:pt idx="337">
                  <c:v>3.78031172E-2</c:v>
                </c:pt>
                <c:pt idx="338">
                  <c:v>3.7827584900000003E-2</c:v>
                </c:pt>
                <c:pt idx="339">
                  <c:v>3.7852052599999998E-2</c:v>
                </c:pt>
                <c:pt idx="340">
                  <c:v>3.7876520300000001E-2</c:v>
                </c:pt>
                <c:pt idx="341">
                  <c:v>3.7900987999999997E-2</c:v>
                </c:pt>
                <c:pt idx="342">
                  <c:v>3.7925455699999999E-2</c:v>
                </c:pt>
                <c:pt idx="343">
                  <c:v>3.7949923400000002E-2</c:v>
                </c:pt>
                <c:pt idx="344">
                  <c:v>3.7974391099999998E-2</c:v>
                </c:pt>
                <c:pt idx="345">
                  <c:v>3.79988588E-2</c:v>
                </c:pt>
                <c:pt idx="346">
                  <c:v>3.8023326500000003E-2</c:v>
                </c:pt>
                <c:pt idx="347">
                  <c:v>3.80477943E-2</c:v>
                </c:pt>
                <c:pt idx="348">
                  <c:v>3.8072262000000003E-2</c:v>
                </c:pt>
                <c:pt idx="349">
                  <c:v>3.8096729699999998E-2</c:v>
                </c:pt>
                <c:pt idx="350">
                  <c:v>3.8121197400000001E-2</c:v>
                </c:pt>
                <c:pt idx="351">
                  <c:v>3.8145665099999997E-2</c:v>
                </c:pt>
                <c:pt idx="352">
                  <c:v>3.8170132799999999E-2</c:v>
                </c:pt>
                <c:pt idx="353">
                  <c:v>3.8194600500000002E-2</c:v>
                </c:pt>
                <c:pt idx="354">
                  <c:v>3.8219068199999998E-2</c:v>
                </c:pt>
                <c:pt idx="355">
                  <c:v>3.82435359E-2</c:v>
                </c:pt>
                <c:pt idx="356">
                  <c:v>3.8268003600000003E-2</c:v>
                </c:pt>
                <c:pt idx="357">
                  <c:v>3.8292471299999999E-2</c:v>
                </c:pt>
                <c:pt idx="358">
                  <c:v>3.8316939000000001E-2</c:v>
                </c:pt>
                <c:pt idx="359">
                  <c:v>3.8341406699999997E-2</c:v>
                </c:pt>
                <c:pt idx="360">
                  <c:v>3.83658744E-2</c:v>
                </c:pt>
                <c:pt idx="361">
                  <c:v>3.8390342100000002E-2</c:v>
                </c:pt>
                <c:pt idx="362">
                  <c:v>3.8414809899999999E-2</c:v>
                </c:pt>
                <c:pt idx="363">
                  <c:v>3.8439277600000002E-2</c:v>
                </c:pt>
                <c:pt idx="364">
                  <c:v>3.8463745299999998E-2</c:v>
                </c:pt>
                <c:pt idx="365">
                  <c:v>3.8488213E-2</c:v>
                </c:pt>
                <c:pt idx="366">
                  <c:v>3.8512680700000003E-2</c:v>
                </c:pt>
                <c:pt idx="367">
                  <c:v>3.8537148399999999E-2</c:v>
                </c:pt>
                <c:pt idx="368">
                  <c:v>3.8561616100000001E-2</c:v>
                </c:pt>
                <c:pt idx="369">
                  <c:v>3.8586083799999997E-2</c:v>
                </c:pt>
                <c:pt idx="370">
                  <c:v>3.86105515E-2</c:v>
                </c:pt>
                <c:pt idx="371">
                  <c:v>3.8635019200000002E-2</c:v>
                </c:pt>
                <c:pt idx="372">
                  <c:v>3.8659486899999998E-2</c:v>
                </c:pt>
                <c:pt idx="373">
                  <c:v>3.8683954600000001E-2</c:v>
                </c:pt>
                <c:pt idx="374">
                  <c:v>3.8708422300000003E-2</c:v>
                </c:pt>
                <c:pt idx="375">
                  <c:v>3.8732889999999999E-2</c:v>
                </c:pt>
                <c:pt idx="376">
                  <c:v>3.8757357700000002E-2</c:v>
                </c:pt>
                <c:pt idx="377">
                  <c:v>3.8781825499999999E-2</c:v>
                </c:pt>
                <c:pt idx="378">
                  <c:v>3.8806293200000001E-2</c:v>
                </c:pt>
                <c:pt idx="379">
                  <c:v>3.8830760899999997E-2</c:v>
                </c:pt>
                <c:pt idx="380">
                  <c:v>3.88552286E-2</c:v>
                </c:pt>
                <c:pt idx="381">
                  <c:v>3.8879696300000002E-2</c:v>
                </c:pt>
                <c:pt idx="382">
                  <c:v>3.8904163999999998E-2</c:v>
                </c:pt>
                <c:pt idx="383">
                  <c:v>3.8928631700000001E-2</c:v>
                </c:pt>
                <c:pt idx="384">
                  <c:v>3.8953099400000003E-2</c:v>
                </c:pt>
                <c:pt idx="385">
                  <c:v>3.8977567099999999E-2</c:v>
                </c:pt>
                <c:pt idx="386">
                  <c:v>3.9002034800000002E-2</c:v>
                </c:pt>
                <c:pt idx="387">
                  <c:v>3.9026502499999997E-2</c:v>
                </c:pt>
                <c:pt idx="388">
                  <c:v>3.90509702E-2</c:v>
                </c:pt>
                <c:pt idx="389">
                  <c:v>3.9075437900000003E-2</c:v>
                </c:pt>
                <c:pt idx="390">
                  <c:v>3.9099905599999998E-2</c:v>
                </c:pt>
                <c:pt idx="391">
                  <c:v>3.9124373300000001E-2</c:v>
                </c:pt>
                <c:pt idx="392">
                  <c:v>3.9148841099999998E-2</c:v>
                </c:pt>
                <c:pt idx="393">
                  <c:v>3.9173308800000001E-2</c:v>
                </c:pt>
                <c:pt idx="394">
                  <c:v>3.9197776500000003E-2</c:v>
                </c:pt>
                <c:pt idx="395">
                  <c:v>3.9222244199999999E-2</c:v>
                </c:pt>
                <c:pt idx="396">
                  <c:v>3.9246711900000002E-2</c:v>
                </c:pt>
                <c:pt idx="397">
                  <c:v>3.9271179599999997E-2</c:v>
                </c:pt>
                <c:pt idx="398">
                  <c:v>3.92956473E-2</c:v>
                </c:pt>
                <c:pt idx="399">
                  <c:v>3.9320115000000003E-2</c:v>
                </c:pt>
                <c:pt idx="400">
                  <c:v>3.9344582699999998E-2</c:v>
                </c:pt>
                <c:pt idx="401">
                  <c:v>3.9369050400000001E-2</c:v>
                </c:pt>
                <c:pt idx="402">
                  <c:v>3.9393518099999997E-2</c:v>
                </c:pt>
                <c:pt idx="403">
                  <c:v>3.9417985799999999E-2</c:v>
                </c:pt>
                <c:pt idx="404">
                  <c:v>3.9442453500000002E-2</c:v>
                </c:pt>
                <c:pt idx="405">
                  <c:v>3.9466921199999998E-2</c:v>
                </c:pt>
                <c:pt idx="406">
                  <c:v>3.94913889E-2</c:v>
                </c:pt>
                <c:pt idx="407">
                  <c:v>3.9515856699999997E-2</c:v>
                </c:pt>
                <c:pt idx="408">
                  <c:v>3.95403244E-2</c:v>
                </c:pt>
                <c:pt idx="409">
                  <c:v>3.9564792100000003E-2</c:v>
                </c:pt>
                <c:pt idx="410">
                  <c:v>3.9589259799999998E-2</c:v>
                </c:pt>
                <c:pt idx="411">
                  <c:v>3.9613727500000001E-2</c:v>
                </c:pt>
                <c:pt idx="412">
                  <c:v>3.9638195199999997E-2</c:v>
                </c:pt>
                <c:pt idx="413">
                  <c:v>3.9662662899999999E-2</c:v>
                </c:pt>
                <c:pt idx="414">
                  <c:v>3.9687130600000002E-2</c:v>
                </c:pt>
                <c:pt idx="415">
                  <c:v>3.9711598299999998E-2</c:v>
                </c:pt>
                <c:pt idx="416">
                  <c:v>3.9736066E-2</c:v>
                </c:pt>
                <c:pt idx="417">
                  <c:v>3.9760533700000003E-2</c:v>
                </c:pt>
                <c:pt idx="418">
                  <c:v>3.9785001399999999E-2</c:v>
                </c:pt>
                <c:pt idx="419">
                  <c:v>3.9809469100000001E-2</c:v>
                </c:pt>
                <c:pt idx="420">
                  <c:v>3.9833936799999997E-2</c:v>
                </c:pt>
                <c:pt idx="421">
                  <c:v>3.98584045E-2</c:v>
                </c:pt>
                <c:pt idx="422">
                  <c:v>3.9882872299999997E-2</c:v>
                </c:pt>
                <c:pt idx="423">
                  <c:v>3.9907339999999999E-2</c:v>
                </c:pt>
                <c:pt idx="424">
                  <c:v>3.9931807700000002E-2</c:v>
                </c:pt>
                <c:pt idx="425">
                  <c:v>3.9956275399999998E-2</c:v>
                </c:pt>
                <c:pt idx="426">
                  <c:v>3.99807431E-2</c:v>
                </c:pt>
                <c:pt idx="427">
                  <c:v>4.0005210800000003E-2</c:v>
                </c:pt>
                <c:pt idx="428">
                  <c:v>4.0029678499999999E-2</c:v>
                </c:pt>
                <c:pt idx="429">
                  <c:v>4.0054146200000001E-2</c:v>
                </c:pt>
                <c:pt idx="430">
                  <c:v>4.0078613899999997E-2</c:v>
                </c:pt>
                <c:pt idx="431">
                  <c:v>4.01030816E-2</c:v>
                </c:pt>
                <c:pt idx="432">
                  <c:v>4.0127549300000002E-2</c:v>
                </c:pt>
                <c:pt idx="433">
                  <c:v>4.0152016999999998E-2</c:v>
                </c:pt>
                <c:pt idx="434">
                  <c:v>4.0176484700000001E-2</c:v>
                </c:pt>
                <c:pt idx="435">
                  <c:v>4.0200952399999997E-2</c:v>
                </c:pt>
                <c:pt idx="436">
                  <c:v>4.0225420099999999E-2</c:v>
                </c:pt>
                <c:pt idx="437">
                  <c:v>4.0249887900000003E-2</c:v>
                </c:pt>
                <c:pt idx="438">
                  <c:v>4.0274355599999999E-2</c:v>
                </c:pt>
                <c:pt idx="439">
                  <c:v>4.0298823300000002E-2</c:v>
                </c:pt>
                <c:pt idx="440">
                  <c:v>4.0323290999999997E-2</c:v>
                </c:pt>
                <c:pt idx="441">
                  <c:v>4.03477587E-2</c:v>
                </c:pt>
                <c:pt idx="442">
                  <c:v>4.0372226400000003E-2</c:v>
                </c:pt>
                <c:pt idx="443">
                  <c:v>4.0396694099999998E-2</c:v>
                </c:pt>
                <c:pt idx="444">
                  <c:v>4.0421161800000001E-2</c:v>
                </c:pt>
                <c:pt idx="445">
                  <c:v>4.0445629499999997E-2</c:v>
                </c:pt>
                <c:pt idx="446">
                  <c:v>4.0470097199999999E-2</c:v>
                </c:pt>
                <c:pt idx="447">
                  <c:v>4.0494564900000002E-2</c:v>
                </c:pt>
                <c:pt idx="448">
                  <c:v>4.0519032599999998E-2</c:v>
                </c:pt>
                <c:pt idx="449">
                  <c:v>4.05435003E-2</c:v>
                </c:pt>
                <c:pt idx="450">
                  <c:v>4.0567968000000003E-2</c:v>
                </c:pt>
                <c:pt idx="451">
                  <c:v>4.0592435699999999E-2</c:v>
                </c:pt>
                <c:pt idx="452">
                  <c:v>4.0616903500000003E-2</c:v>
                </c:pt>
                <c:pt idx="453">
                  <c:v>4.0641371199999998E-2</c:v>
                </c:pt>
                <c:pt idx="454">
                  <c:v>4.0665838900000001E-2</c:v>
                </c:pt>
                <c:pt idx="455">
                  <c:v>4.0690306599999997E-2</c:v>
                </c:pt>
                <c:pt idx="456">
                  <c:v>4.0714774299999999E-2</c:v>
                </c:pt>
                <c:pt idx="457">
                  <c:v>4.0739242000000002E-2</c:v>
                </c:pt>
                <c:pt idx="458">
                  <c:v>4.0763709699999998E-2</c:v>
                </c:pt>
                <c:pt idx="459">
                  <c:v>4.07881774E-2</c:v>
                </c:pt>
                <c:pt idx="460">
                  <c:v>4.0812645100000003E-2</c:v>
                </c:pt>
                <c:pt idx="461">
                  <c:v>4.0837112799999999E-2</c:v>
                </c:pt>
                <c:pt idx="462">
                  <c:v>4.0861580500000001E-2</c:v>
                </c:pt>
                <c:pt idx="463">
                  <c:v>4.0886048199999997E-2</c:v>
                </c:pt>
                <c:pt idx="464">
                  <c:v>4.09105159E-2</c:v>
                </c:pt>
                <c:pt idx="465">
                  <c:v>4.0934983600000002E-2</c:v>
                </c:pt>
                <c:pt idx="466">
                  <c:v>4.0959451299999998E-2</c:v>
                </c:pt>
                <c:pt idx="467">
                  <c:v>4.0983919100000002E-2</c:v>
                </c:pt>
                <c:pt idx="468">
                  <c:v>4.1008386799999998E-2</c:v>
                </c:pt>
                <c:pt idx="469">
                  <c:v>4.10328545E-2</c:v>
                </c:pt>
                <c:pt idx="470">
                  <c:v>4.1057322200000003E-2</c:v>
                </c:pt>
                <c:pt idx="471">
                  <c:v>4.1081789899999999E-2</c:v>
                </c:pt>
                <c:pt idx="472">
                  <c:v>4.1106257600000001E-2</c:v>
                </c:pt>
                <c:pt idx="473">
                  <c:v>4.1130725299999997E-2</c:v>
                </c:pt>
                <c:pt idx="474">
                  <c:v>4.1155193E-2</c:v>
                </c:pt>
                <c:pt idx="475">
                  <c:v>4.1179660700000002E-2</c:v>
                </c:pt>
                <c:pt idx="476">
                  <c:v>4.1204128399999998E-2</c:v>
                </c:pt>
                <c:pt idx="477">
                  <c:v>4.1228596100000001E-2</c:v>
                </c:pt>
                <c:pt idx="478">
                  <c:v>4.1253063800000003E-2</c:v>
                </c:pt>
                <c:pt idx="479">
                  <c:v>4.1277531499999999E-2</c:v>
                </c:pt>
                <c:pt idx="480">
                  <c:v>4.1301999200000002E-2</c:v>
                </c:pt>
                <c:pt idx="481">
                  <c:v>4.1326466899999997E-2</c:v>
                </c:pt>
                <c:pt idx="482">
                  <c:v>4.1350934700000001E-2</c:v>
                </c:pt>
                <c:pt idx="483">
                  <c:v>4.1375402399999997E-2</c:v>
                </c:pt>
                <c:pt idx="484">
                  <c:v>4.13998701E-2</c:v>
                </c:pt>
                <c:pt idx="485">
                  <c:v>4.1424337800000002E-2</c:v>
                </c:pt>
                <c:pt idx="486">
                  <c:v>4.1448805499999998E-2</c:v>
                </c:pt>
                <c:pt idx="487">
                  <c:v>4.1473273200000001E-2</c:v>
                </c:pt>
                <c:pt idx="488">
                  <c:v>4.1497740900000003E-2</c:v>
                </c:pt>
                <c:pt idx="489">
                  <c:v>4.1522208599999999E-2</c:v>
                </c:pt>
                <c:pt idx="490">
                  <c:v>4.1546676300000002E-2</c:v>
                </c:pt>
                <c:pt idx="491">
                  <c:v>4.1571143999999997E-2</c:v>
                </c:pt>
                <c:pt idx="492">
                  <c:v>4.15956117E-2</c:v>
                </c:pt>
                <c:pt idx="493">
                  <c:v>4.1620079400000003E-2</c:v>
                </c:pt>
                <c:pt idx="494">
                  <c:v>4.1644547099999998E-2</c:v>
                </c:pt>
                <c:pt idx="495">
                  <c:v>4.1669014800000001E-2</c:v>
                </c:pt>
                <c:pt idx="496">
                  <c:v>4.1693482499999997E-2</c:v>
                </c:pt>
                <c:pt idx="497">
                  <c:v>4.1717950300000001E-2</c:v>
                </c:pt>
                <c:pt idx="498">
                  <c:v>4.1742418000000003E-2</c:v>
                </c:pt>
                <c:pt idx="499">
                  <c:v>4.1766885699999999E-2</c:v>
                </c:pt>
                <c:pt idx="500">
                  <c:v>4.1791353400000002E-2</c:v>
                </c:pt>
                <c:pt idx="501">
                  <c:v>4.1815821099999997E-2</c:v>
                </c:pt>
                <c:pt idx="502">
                  <c:v>4.18402888E-2</c:v>
                </c:pt>
                <c:pt idx="503">
                  <c:v>4.1864756500000003E-2</c:v>
                </c:pt>
                <c:pt idx="504">
                  <c:v>4.1889224199999998E-2</c:v>
                </c:pt>
                <c:pt idx="505">
                  <c:v>4.1913691900000001E-2</c:v>
                </c:pt>
                <c:pt idx="506">
                  <c:v>4.1938159599999997E-2</c:v>
                </c:pt>
                <c:pt idx="507">
                  <c:v>4.1962627299999999E-2</c:v>
                </c:pt>
                <c:pt idx="508">
                  <c:v>4.1987095000000002E-2</c:v>
                </c:pt>
                <c:pt idx="509">
                  <c:v>4.2011562699999998E-2</c:v>
                </c:pt>
                <c:pt idx="510">
                  <c:v>4.20360304E-2</c:v>
                </c:pt>
                <c:pt idx="511">
                  <c:v>4.2060498100000003E-2</c:v>
                </c:pt>
                <c:pt idx="512">
                  <c:v>4.20849659E-2</c:v>
                </c:pt>
                <c:pt idx="513">
                  <c:v>4.2109433600000003E-2</c:v>
                </c:pt>
                <c:pt idx="514">
                  <c:v>4.2133901299999998E-2</c:v>
                </c:pt>
                <c:pt idx="515">
                  <c:v>4.2158369000000001E-2</c:v>
                </c:pt>
                <c:pt idx="516">
                  <c:v>4.2182836699999997E-2</c:v>
                </c:pt>
                <c:pt idx="517">
                  <c:v>4.2207304399999999E-2</c:v>
                </c:pt>
                <c:pt idx="518">
                  <c:v>4.2231772100000002E-2</c:v>
                </c:pt>
                <c:pt idx="519">
                  <c:v>4.2256239799999998E-2</c:v>
                </c:pt>
                <c:pt idx="520">
                  <c:v>4.22807075E-2</c:v>
                </c:pt>
                <c:pt idx="521">
                  <c:v>4.2305175200000003E-2</c:v>
                </c:pt>
                <c:pt idx="522">
                  <c:v>4.2329642899999999E-2</c:v>
                </c:pt>
                <c:pt idx="523">
                  <c:v>4.2354110600000001E-2</c:v>
                </c:pt>
                <c:pt idx="524">
                  <c:v>4.2378578299999997E-2</c:v>
                </c:pt>
                <c:pt idx="525">
                  <c:v>4.2403046E-2</c:v>
                </c:pt>
                <c:pt idx="526">
                  <c:v>4.2427513700000002E-2</c:v>
                </c:pt>
                <c:pt idx="527">
                  <c:v>4.2451981499999999E-2</c:v>
                </c:pt>
                <c:pt idx="528">
                  <c:v>4.2476449200000002E-2</c:v>
                </c:pt>
                <c:pt idx="529">
                  <c:v>4.2500916899999998E-2</c:v>
                </c:pt>
                <c:pt idx="530">
                  <c:v>4.25253846E-2</c:v>
                </c:pt>
                <c:pt idx="531">
                  <c:v>4.2549852300000003E-2</c:v>
                </c:pt>
                <c:pt idx="532">
                  <c:v>4.2574319999999999E-2</c:v>
                </c:pt>
                <c:pt idx="533">
                  <c:v>4.2598787700000001E-2</c:v>
                </c:pt>
                <c:pt idx="534">
                  <c:v>4.2623255399999997E-2</c:v>
                </c:pt>
                <c:pt idx="535">
                  <c:v>4.26477231E-2</c:v>
                </c:pt>
                <c:pt idx="536">
                  <c:v>4.2672190800000002E-2</c:v>
                </c:pt>
                <c:pt idx="537">
                  <c:v>4.2696658499999998E-2</c:v>
                </c:pt>
                <c:pt idx="538">
                  <c:v>4.2721126200000001E-2</c:v>
                </c:pt>
                <c:pt idx="539">
                  <c:v>4.2745593899999997E-2</c:v>
                </c:pt>
                <c:pt idx="540">
                  <c:v>4.2770061599999999E-2</c:v>
                </c:pt>
                <c:pt idx="541">
                  <c:v>4.2794529300000002E-2</c:v>
                </c:pt>
                <c:pt idx="542">
                  <c:v>4.2818997099999999E-2</c:v>
                </c:pt>
                <c:pt idx="543">
                  <c:v>4.2843464800000002E-2</c:v>
                </c:pt>
                <c:pt idx="544">
                  <c:v>4.2867932499999997E-2</c:v>
                </c:pt>
                <c:pt idx="545">
                  <c:v>4.28924002E-2</c:v>
                </c:pt>
                <c:pt idx="546">
                  <c:v>4.2916867900000003E-2</c:v>
                </c:pt>
                <c:pt idx="547">
                  <c:v>4.2941335599999998E-2</c:v>
                </c:pt>
                <c:pt idx="548">
                  <c:v>4.2965803300000001E-2</c:v>
                </c:pt>
                <c:pt idx="549">
                  <c:v>4.2990270999999997E-2</c:v>
                </c:pt>
                <c:pt idx="550">
                  <c:v>4.3014738699999999E-2</c:v>
                </c:pt>
                <c:pt idx="551">
                  <c:v>4.3039206400000002E-2</c:v>
                </c:pt>
                <c:pt idx="552">
                  <c:v>4.3063674099999998E-2</c:v>
                </c:pt>
                <c:pt idx="553">
                  <c:v>4.30881418E-2</c:v>
                </c:pt>
                <c:pt idx="554">
                  <c:v>4.3112609500000003E-2</c:v>
                </c:pt>
                <c:pt idx="555">
                  <c:v>4.3137077199999999E-2</c:v>
                </c:pt>
                <c:pt idx="556">
                  <c:v>4.3161544900000001E-2</c:v>
                </c:pt>
                <c:pt idx="557">
                  <c:v>4.3186012699999998E-2</c:v>
                </c:pt>
                <c:pt idx="558">
                  <c:v>4.3210480400000001E-2</c:v>
                </c:pt>
                <c:pt idx="559">
                  <c:v>4.3234948099999997E-2</c:v>
                </c:pt>
                <c:pt idx="560">
                  <c:v>4.3259415799999999E-2</c:v>
                </c:pt>
                <c:pt idx="561">
                  <c:v>4.3283883500000002E-2</c:v>
                </c:pt>
                <c:pt idx="562">
                  <c:v>4.3308351199999998E-2</c:v>
                </c:pt>
                <c:pt idx="563">
                  <c:v>4.33328189E-2</c:v>
                </c:pt>
                <c:pt idx="564">
                  <c:v>4.3357286600000003E-2</c:v>
                </c:pt>
                <c:pt idx="565">
                  <c:v>4.3381754299999999E-2</c:v>
                </c:pt>
                <c:pt idx="566">
                  <c:v>4.3406222000000001E-2</c:v>
                </c:pt>
                <c:pt idx="567">
                  <c:v>4.3430689699999997E-2</c:v>
                </c:pt>
                <c:pt idx="568">
                  <c:v>4.34551574E-2</c:v>
                </c:pt>
                <c:pt idx="569">
                  <c:v>4.3479625100000002E-2</c:v>
                </c:pt>
                <c:pt idx="570">
                  <c:v>4.3504092799999998E-2</c:v>
                </c:pt>
                <c:pt idx="571">
                  <c:v>4.3528560500000001E-2</c:v>
                </c:pt>
                <c:pt idx="572">
                  <c:v>4.3553028299999998E-2</c:v>
                </c:pt>
                <c:pt idx="573">
                  <c:v>4.3577496E-2</c:v>
                </c:pt>
                <c:pt idx="574">
                  <c:v>4.3601963700000003E-2</c:v>
                </c:pt>
                <c:pt idx="575">
                  <c:v>4.3626431399999999E-2</c:v>
                </c:pt>
                <c:pt idx="576">
                  <c:v>4.3650899100000001E-2</c:v>
                </c:pt>
                <c:pt idx="577">
                  <c:v>4.3675366799999997E-2</c:v>
                </c:pt>
                <c:pt idx="578">
                  <c:v>4.36998345E-2</c:v>
                </c:pt>
                <c:pt idx="579">
                  <c:v>4.3724302200000002E-2</c:v>
                </c:pt>
                <c:pt idx="580">
                  <c:v>4.3748769899999998E-2</c:v>
                </c:pt>
                <c:pt idx="581">
                  <c:v>4.3773237600000001E-2</c:v>
                </c:pt>
                <c:pt idx="582">
                  <c:v>4.3797705300000003E-2</c:v>
                </c:pt>
                <c:pt idx="583">
                  <c:v>4.3822172999999999E-2</c:v>
                </c:pt>
                <c:pt idx="584">
                  <c:v>4.3846640700000002E-2</c:v>
                </c:pt>
                <c:pt idx="585">
                  <c:v>4.3871108399999997E-2</c:v>
                </c:pt>
                <c:pt idx="586">
                  <c:v>4.38955761E-2</c:v>
                </c:pt>
                <c:pt idx="587">
                  <c:v>4.3920043899999997E-2</c:v>
                </c:pt>
                <c:pt idx="588">
                  <c:v>4.39445116E-2</c:v>
                </c:pt>
                <c:pt idx="589">
                  <c:v>4.3968979300000002E-2</c:v>
                </c:pt>
                <c:pt idx="590">
                  <c:v>4.3993446999999998E-2</c:v>
                </c:pt>
                <c:pt idx="591">
                  <c:v>4.4017914700000001E-2</c:v>
                </c:pt>
                <c:pt idx="592">
                  <c:v>4.4042382400000003E-2</c:v>
                </c:pt>
                <c:pt idx="593">
                  <c:v>4.4066850099999999E-2</c:v>
                </c:pt>
                <c:pt idx="594">
                  <c:v>4.4091317800000002E-2</c:v>
                </c:pt>
                <c:pt idx="595">
                  <c:v>4.4115785499999997E-2</c:v>
                </c:pt>
                <c:pt idx="596">
                  <c:v>4.41402532E-2</c:v>
                </c:pt>
                <c:pt idx="597">
                  <c:v>4.4164720900000003E-2</c:v>
                </c:pt>
                <c:pt idx="598">
                  <c:v>4.4189188599999998E-2</c:v>
                </c:pt>
                <c:pt idx="599">
                  <c:v>4.4213656300000001E-2</c:v>
                </c:pt>
                <c:pt idx="600">
                  <c:v>4.4238123999999997E-2</c:v>
                </c:pt>
                <c:pt idx="601">
                  <c:v>4.4262591699999999E-2</c:v>
                </c:pt>
                <c:pt idx="602">
                  <c:v>4.4287059500000003E-2</c:v>
                </c:pt>
                <c:pt idx="603">
                  <c:v>4.4311527199999999E-2</c:v>
                </c:pt>
                <c:pt idx="604">
                  <c:v>4.4335994900000002E-2</c:v>
                </c:pt>
                <c:pt idx="605">
                  <c:v>4.4360462599999997E-2</c:v>
                </c:pt>
                <c:pt idx="606">
                  <c:v>4.43849303E-2</c:v>
                </c:pt>
                <c:pt idx="607">
                  <c:v>4.4409398000000003E-2</c:v>
                </c:pt>
                <c:pt idx="608">
                  <c:v>4.4433865699999998E-2</c:v>
                </c:pt>
                <c:pt idx="609">
                  <c:v>4.4458333400000001E-2</c:v>
                </c:pt>
                <c:pt idx="610">
                  <c:v>4.4482801099999997E-2</c:v>
                </c:pt>
                <c:pt idx="611">
                  <c:v>4.4507268799999999E-2</c:v>
                </c:pt>
                <c:pt idx="612">
                  <c:v>4.4531736500000002E-2</c:v>
                </c:pt>
                <c:pt idx="613">
                  <c:v>4.4556204199999998E-2</c:v>
                </c:pt>
                <c:pt idx="614">
                  <c:v>4.45806719E-2</c:v>
                </c:pt>
                <c:pt idx="615">
                  <c:v>4.4605139600000003E-2</c:v>
                </c:pt>
                <c:pt idx="616">
                  <c:v>4.4629607299999999E-2</c:v>
                </c:pt>
                <c:pt idx="617">
                  <c:v>4.4654075100000003E-2</c:v>
                </c:pt>
                <c:pt idx="618">
                  <c:v>4.4678542799999998E-2</c:v>
                </c:pt>
                <c:pt idx="619">
                  <c:v>4.4703010500000001E-2</c:v>
                </c:pt>
                <c:pt idx="620">
                  <c:v>4.4727478199999997E-2</c:v>
                </c:pt>
                <c:pt idx="621">
                  <c:v>4.4751945899999999E-2</c:v>
                </c:pt>
                <c:pt idx="622">
                  <c:v>4.4776413600000002E-2</c:v>
                </c:pt>
                <c:pt idx="623">
                  <c:v>4.4800881299999998E-2</c:v>
                </c:pt>
                <c:pt idx="624">
                  <c:v>4.4825349E-2</c:v>
                </c:pt>
                <c:pt idx="625">
                  <c:v>4.4849816700000003E-2</c:v>
                </c:pt>
                <c:pt idx="626">
                  <c:v>4.4874284399999999E-2</c:v>
                </c:pt>
                <c:pt idx="627">
                  <c:v>4.4898752100000001E-2</c:v>
                </c:pt>
                <c:pt idx="628">
                  <c:v>4.4923219799999997E-2</c:v>
                </c:pt>
                <c:pt idx="629">
                  <c:v>4.49476875E-2</c:v>
                </c:pt>
                <c:pt idx="630">
                  <c:v>4.4972155200000002E-2</c:v>
                </c:pt>
                <c:pt idx="631">
                  <c:v>4.4996622899999998E-2</c:v>
                </c:pt>
                <c:pt idx="632">
                  <c:v>4.5021090700000002E-2</c:v>
                </c:pt>
                <c:pt idx="633">
                  <c:v>4.5045558399999998E-2</c:v>
                </c:pt>
                <c:pt idx="634">
                  <c:v>4.50700261E-2</c:v>
                </c:pt>
                <c:pt idx="635">
                  <c:v>4.5094493800000003E-2</c:v>
                </c:pt>
                <c:pt idx="636">
                  <c:v>4.5118961499999999E-2</c:v>
                </c:pt>
                <c:pt idx="637">
                  <c:v>4.5143429200000001E-2</c:v>
                </c:pt>
                <c:pt idx="638">
                  <c:v>4.5167896899999997E-2</c:v>
                </c:pt>
                <c:pt idx="639">
                  <c:v>4.51923646E-2</c:v>
                </c:pt>
                <c:pt idx="640">
                  <c:v>4.5216832300000002E-2</c:v>
                </c:pt>
                <c:pt idx="641">
                  <c:v>4.5241299999999998E-2</c:v>
                </c:pt>
                <c:pt idx="642">
                  <c:v>4.5265767700000001E-2</c:v>
                </c:pt>
                <c:pt idx="643">
                  <c:v>4.5290235399999997E-2</c:v>
                </c:pt>
                <c:pt idx="644">
                  <c:v>4.5314703099999999E-2</c:v>
                </c:pt>
                <c:pt idx="645">
                  <c:v>4.5339170800000002E-2</c:v>
                </c:pt>
                <c:pt idx="646">
                  <c:v>4.5363638599999999E-2</c:v>
                </c:pt>
                <c:pt idx="647">
                  <c:v>4.5388106300000002E-2</c:v>
                </c:pt>
                <c:pt idx="648">
                  <c:v>4.5412573999999997E-2</c:v>
                </c:pt>
                <c:pt idx="649">
                  <c:v>4.54370417E-2</c:v>
                </c:pt>
                <c:pt idx="650">
                  <c:v>4.5461509400000003E-2</c:v>
                </c:pt>
                <c:pt idx="651">
                  <c:v>4.5485977099999998E-2</c:v>
                </c:pt>
                <c:pt idx="652">
                  <c:v>4.5510444800000001E-2</c:v>
                </c:pt>
                <c:pt idx="653">
                  <c:v>4.5534912499999997E-2</c:v>
                </c:pt>
                <c:pt idx="654">
                  <c:v>4.5559380199999999E-2</c:v>
                </c:pt>
                <c:pt idx="655">
                  <c:v>4.5583847900000002E-2</c:v>
                </c:pt>
                <c:pt idx="656">
                  <c:v>4.5608315599999998E-2</c:v>
                </c:pt>
                <c:pt idx="657">
                  <c:v>4.56327833E-2</c:v>
                </c:pt>
                <c:pt idx="658">
                  <c:v>4.5657251000000003E-2</c:v>
                </c:pt>
                <c:pt idx="659">
                  <c:v>4.5681718699999999E-2</c:v>
                </c:pt>
                <c:pt idx="660">
                  <c:v>4.5706186400000001E-2</c:v>
                </c:pt>
                <c:pt idx="661">
                  <c:v>4.5730654199999998E-2</c:v>
                </c:pt>
                <c:pt idx="662">
                  <c:v>4.5755121900000001E-2</c:v>
                </c:pt>
                <c:pt idx="663">
                  <c:v>4.5779589599999997E-2</c:v>
                </c:pt>
                <c:pt idx="664">
                  <c:v>4.5804057299999999E-2</c:v>
                </c:pt>
                <c:pt idx="665">
                  <c:v>4.5828525000000002E-2</c:v>
                </c:pt>
                <c:pt idx="666">
                  <c:v>4.5852992699999998E-2</c:v>
                </c:pt>
                <c:pt idx="667">
                  <c:v>4.58774604E-2</c:v>
                </c:pt>
                <c:pt idx="668">
                  <c:v>4.5901928100000003E-2</c:v>
                </c:pt>
                <c:pt idx="669">
                  <c:v>4.5926395799999999E-2</c:v>
                </c:pt>
                <c:pt idx="670">
                  <c:v>4.5950863500000001E-2</c:v>
                </c:pt>
                <c:pt idx="671">
                  <c:v>4.5975331199999997E-2</c:v>
                </c:pt>
                <c:pt idx="672">
                  <c:v>4.59997989E-2</c:v>
                </c:pt>
                <c:pt idx="673">
                  <c:v>4.6024266600000002E-2</c:v>
                </c:pt>
                <c:pt idx="674">
                  <c:v>4.6048734299999998E-2</c:v>
                </c:pt>
                <c:pt idx="675">
                  <c:v>4.6073202000000001E-2</c:v>
                </c:pt>
                <c:pt idx="676">
                  <c:v>4.6097669799999998E-2</c:v>
                </c:pt>
                <c:pt idx="677">
                  <c:v>4.61221375E-2</c:v>
                </c:pt>
                <c:pt idx="678">
                  <c:v>4.6146605200000003E-2</c:v>
                </c:pt>
                <c:pt idx="679">
                  <c:v>4.6171072899999999E-2</c:v>
                </c:pt>
                <c:pt idx="680">
                  <c:v>4.6195540600000001E-2</c:v>
                </c:pt>
                <c:pt idx="681">
                  <c:v>4.6220008299999997E-2</c:v>
                </c:pt>
                <c:pt idx="682">
                  <c:v>4.6244476E-2</c:v>
                </c:pt>
                <c:pt idx="683">
                  <c:v>4.6268943700000002E-2</c:v>
                </c:pt>
                <c:pt idx="684">
                  <c:v>4.6293411399999998E-2</c:v>
                </c:pt>
                <c:pt idx="685">
                  <c:v>4.6317879100000001E-2</c:v>
                </c:pt>
                <c:pt idx="686">
                  <c:v>4.6342346800000003E-2</c:v>
                </c:pt>
                <c:pt idx="687">
                  <c:v>4.6366814499999999E-2</c:v>
                </c:pt>
                <c:pt idx="688">
                  <c:v>4.6391282200000002E-2</c:v>
                </c:pt>
                <c:pt idx="689">
                  <c:v>4.6415749899999997E-2</c:v>
                </c:pt>
                <c:pt idx="690">
                  <c:v>4.64402176E-2</c:v>
                </c:pt>
                <c:pt idx="691">
                  <c:v>4.6464685399999997E-2</c:v>
                </c:pt>
                <c:pt idx="692">
                  <c:v>4.64891531E-2</c:v>
                </c:pt>
                <c:pt idx="693">
                  <c:v>4.6513620800000002E-2</c:v>
                </c:pt>
                <c:pt idx="694">
                  <c:v>4.6538088499999998E-2</c:v>
                </c:pt>
                <c:pt idx="695">
                  <c:v>4.6562556200000001E-2</c:v>
                </c:pt>
                <c:pt idx="696">
                  <c:v>4.6587023900000003E-2</c:v>
                </c:pt>
                <c:pt idx="697">
                  <c:v>4.6611491599999999E-2</c:v>
                </c:pt>
                <c:pt idx="698">
                  <c:v>4.6635959300000002E-2</c:v>
                </c:pt>
                <c:pt idx="699">
                  <c:v>4.6660426999999997E-2</c:v>
                </c:pt>
                <c:pt idx="700">
                  <c:v>4.66848947E-2</c:v>
                </c:pt>
                <c:pt idx="701">
                  <c:v>4.6709362400000003E-2</c:v>
                </c:pt>
                <c:pt idx="702">
                  <c:v>4.6733830099999998E-2</c:v>
                </c:pt>
                <c:pt idx="703">
                  <c:v>4.6758297800000001E-2</c:v>
                </c:pt>
                <c:pt idx="704">
                  <c:v>4.6782765499999997E-2</c:v>
                </c:pt>
                <c:pt idx="705">
                  <c:v>4.6807233199999999E-2</c:v>
                </c:pt>
                <c:pt idx="706">
                  <c:v>4.6831701000000003E-2</c:v>
                </c:pt>
                <c:pt idx="707">
                  <c:v>4.6856168699999999E-2</c:v>
                </c:pt>
                <c:pt idx="708">
                  <c:v>4.6880636400000002E-2</c:v>
                </c:pt>
                <c:pt idx="709">
                  <c:v>4.6905104099999997E-2</c:v>
                </c:pt>
                <c:pt idx="710">
                  <c:v>4.69295718E-2</c:v>
                </c:pt>
                <c:pt idx="711">
                  <c:v>4.6954039500000003E-2</c:v>
                </c:pt>
                <c:pt idx="712">
                  <c:v>4.6978507199999998E-2</c:v>
                </c:pt>
                <c:pt idx="713">
                  <c:v>4.7002974900000001E-2</c:v>
                </c:pt>
                <c:pt idx="714">
                  <c:v>4.7027442599999997E-2</c:v>
                </c:pt>
                <c:pt idx="715">
                  <c:v>4.7051910299999999E-2</c:v>
                </c:pt>
                <c:pt idx="716">
                  <c:v>4.7076378000000002E-2</c:v>
                </c:pt>
                <c:pt idx="717">
                  <c:v>4.7100845699999998E-2</c:v>
                </c:pt>
                <c:pt idx="718">
                  <c:v>4.71253134E-2</c:v>
                </c:pt>
                <c:pt idx="719">
                  <c:v>4.7149781100000003E-2</c:v>
                </c:pt>
                <c:pt idx="720">
                  <c:v>4.7174248799999999E-2</c:v>
                </c:pt>
                <c:pt idx="721">
                  <c:v>4.7198716600000003E-2</c:v>
                </c:pt>
                <c:pt idx="722">
                  <c:v>4.7223184299999998E-2</c:v>
                </c:pt>
                <c:pt idx="723">
                  <c:v>4.7247652000000001E-2</c:v>
                </c:pt>
                <c:pt idx="724">
                  <c:v>4.7272119699999997E-2</c:v>
                </c:pt>
                <c:pt idx="725">
                  <c:v>4.7296587399999999E-2</c:v>
                </c:pt>
                <c:pt idx="726">
                  <c:v>4.7321055100000002E-2</c:v>
                </c:pt>
                <c:pt idx="727">
                  <c:v>4.7345522799999998E-2</c:v>
                </c:pt>
                <c:pt idx="728">
                  <c:v>4.73699905E-2</c:v>
                </c:pt>
                <c:pt idx="729">
                  <c:v>4.7394458200000003E-2</c:v>
                </c:pt>
                <c:pt idx="730">
                  <c:v>4.7418925899999999E-2</c:v>
                </c:pt>
                <c:pt idx="731">
                  <c:v>4.7443393600000001E-2</c:v>
                </c:pt>
                <c:pt idx="732">
                  <c:v>4.7467861299999997E-2</c:v>
                </c:pt>
                <c:pt idx="733">
                  <c:v>4.7492329E-2</c:v>
                </c:pt>
                <c:pt idx="734">
                  <c:v>4.7516796700000002E-2</c:v>
                </c:pt>
                <c:pt idx="735">
                  <c:v>4.7541264399999998E-2</c:v>
                </c:pt>
                <c:pt idx="736">
                  <c:v>4.7565732200000002E-2</c:v>
                </c:pt>
                <c:pt idx="737">
                  <c:v>4.7590199899999998E-2</c:v>
                </c:pt>
                <c:pt idx="738">
                  <c:v>4.76146676E-2</c:v>
                </c:pt>
                <c:pt idx="739">
                  <c:v>4.7639135300000003E-2</c:v>
                </c:pt>
                <c:pt idx="740">
                  <c:v>4.7663602999999999E-2</c:v>
                </c:pt>
                <c:pt idx="741">
                  <c:v>4.7688070700000001E-2</c:v>
                </c:pt>
                <c:pt idx="742">
                  <c:v>4.7712538399999997E-2</c:v>
                </c:pt>
                <c:pt idx="743">
                  <c:v>4.77370061E-2</c:v>
                </c:pt>
                <c:pt idx="744">
                  <c:v>4.7761473800000002E-2</c:v>
                </c:pt>
                <c:pt idx="745">
                  <c:v>4.7785941499999998E-2</c:v>
                </c:pt>
                <c:pt idx="746">
                  <c:v>4.7810409200000001E-2</c:v>
                </c:pt>
                <c:pt idx="747">
                  <c:v>4.7834876899999997E-2</c:v>
                </c:pt>
                <c:pt idx="748">
                  <c:v>4.7859344599999999E-2</c:v>
                </c:pt>
                <c:pt idx="749">
                  <c:v>4.7883812300000002E-2</c:v>
                </c:pt>
                <c:pt idx="750">
                  <c:v>4.7908279999999998E-2</c:v>
                </c:pt>
                <c:pt idx="751">
                  <c:v>4.7932747800000002E-2</c:v>
                </c:pt>
                <c:pt idx="752">
                  <c:v>4.7957215499999997E-2</c:v>
                </c:pt>
                <c:pt idx="753">
                  <c:v>4.79816832E-2</c:v>
                </c:pt>
                <c:pt idx="754">
                  <c:v>4.8006150900000003E-2</c:v>
                </c:pt>
                <c:pt idx="755">
                  <c:v>4.8030618599999998E-2</c:v>
                </c:pt>
                <c:pt idx="756">
                  <c:v>4.8055086300000001E-2</c:v>
                </c:pt>
                <c:pt idx="757">
                  <c:v>4.8079553999999997E-2</c:v>
                </c:pt>
                <c:pt idx="758">
                  <c:v>4.8104021699999999E-2</c:v>
                </c:pt>
                <c:pt idx="759">
                  <c:v>4.8128489400000002E-2</c:v>
                </c:pt>
                <c:pt idx="760">
                  <c:v>4.8152957099999998E-2</c:v>
                </c:pt>
                <c:pt idx="761">
                  <c:v>4.81774248E-2</c:v>
                </c:pt>
                <c:pt idx="762">
                  <c:v>4.8201892500000003E-2</c:v>
                </c:pt>
                <c:pt idx="763">
                  <c:v>4.8226360199999999E-2</c:v>
                </c:pt>
                <c:pt idx="764">
                  <c:v>4.8250827900000001E-2</c:v>
                </c:pt>
                <c:pt idx="765">
                  <c:v>4.8275295599999997E-2</c:v>
                </c:pt>
                <c:pt idx="766">
                  <c:v>4.8299763400000001E-2</c:v>
                </c:pt>
                <c:pt idx="767">
                  <c:v>4.8324231099999997E-2</c:v>
                </c:pt>
                <c:pt idx="768">
                  <c:v>4.8348698799999999E-2</c:v>
                </c:pt>
                <c:pt idx="769">
                  <c:v>4.8373166500000002E-2</c:v>
                </c:pt>
                <c:pt idx="770">
                  <c:v>4.8397634199999998E-2</c:v>
                </c:pt>
                <c:pt idx="771">
                  <c:v>4.84221019E-2</c:v>
                </c:pt>
                <c:pt idx="772">
                  <c:v>4.8446569600000003E-2</c:v>
                </c:pt>
                <c:pt idx="773">
                  <c:v>4.8471037299999999E-2</c:v>
                </c:pt>
                <c:pt idx="774">
                  <c:v>4.8495505000000001E-2</c:v>
                </c:pt>
                <c:pt idx="775">
                  <c:v>4.8519972699999997E-2</c:v>
                </c:pt>
                <c:pt idx="776">
                  <c:v>4.85444404E-2</c:v>
                </c:pt>
                <c:pt idx="777">
                  <c:v>4.8568908100000002E-2</c:v>
                </c:pt>
                <c:pt idx="778">
                  <c:v>4.8593375799999998E-2</c:v>
                </c:pt>
                <c:pt idx="779">
                  <c:v>4.8617843500000001E-2</c:v>
                </c:pt>
                <c:pt idx="780">
                  <c:v>4.8642311200000003E-2</c:v>
                </c:pt>
                <c:pt idx="781">
                  <c:v>4.8666779E-2</c:v>
                </c:pt>
                <c:pt idx="782">
                  <c:v>4.8691246700000003E-2</c:v>
                </c:pt>
                <c:pt idx="783">
                  <c:v>4.8715714399999999E-2</c:v>
                </c:pt>
                <c:pt idx="784">
                  <c:v>4.8740182100000001E-2</c:v>
                </c:pt>
                <c:pt idx="785">
                  <c:v>4.8764649799999997E-2</c:v>
                </c:pt>
                <c:pt idx="786">
                  <c:v>4.87891175E-2</c:v>
                </c:pt>
                <c:pt idx="787">
                  <c:v>4.8813585200000002E-2</c:v>
                </c:pt>
                <c:pt idx="788">
                  <c:v>4.8838052899999998E-2</c:v>
                </c:pt>
                <c:pt idx="789">
                  <c:v>4.8862520600000001E-2</c:v>
                </c:pt>
                <c:pt idx="790">
                  <c:v>4.8886988300000003E-2</c:v>
                </c:pt>
                <c:pt idx="791">
                  <c:v>4.8911455999999999E-2</c:v>
                </c:pt>
                <c:pt idx="792">
                  <c:v>4.8935923700000002E-2</c:v>
                </c:pt>
                <c:pt idx="793">
                  <c:v>4.8960391399999997E-2</c:v>
                </c:pt>
                <c:pt idx="794">
                  <c:v>4.89848591E-2</c:v>
                </c:pt>
                <c:pt idx="795">
                  <c:v>4.9009326800000003E-2</c:v>
                </c:pt>
                <c:pt idx="796">
                  <c:v>4.90337946E-2</c:v>
                </c:pt>
                <c:pt idx="797">
                  <c:v>4.9058262300000002E-2</c:v>
                </c:pt>
                <c:pt idx="798">
                  <c:v>4.9082729999999998E-2</c:v>
                </c:pt>
                <c:pt idx="799">
                  <c:v>4.9107197700000001E-2</c:v>
                </c:pt>
                <c:pt idx="800">
                  <c:v>4.9131665400000003E-2</c:v>
                </c:pt>
                <c:pt idx="801">
                  <c:v>4.9156133099999999E-2</c:v>
                </c:pt>
                <c:pt idx="802">
                  <c:v>4.9180600800000002E-2</c:v>
                </c:pt>
                <c:pt idx="803">
                  <c:v>4.9205068499999997E-2</c:v>
                </c:pt>
                <c:pt idx="804">
                  <c:v>4.92295362E-2</c:v>
                </c:pt>
                <c:pt idx="805">
                  <c:v>4.9254003900000003E-2</c:v>
                </c:pt>
                <c:pt idx="806">
                  <c:v>4.9278471599999998E-2</c:v>
                </c:pt>
                <c:pt idx="807">
                  <c:v>4.9302939300000001E-2</c:v>
                </c:pt>
                <c:pt idx="808">
                  <c:v>4.9327406999999997E-2</c:v>
                </c:pt>
                <c:pt idx="809">
                  <c:v>4.9351874699999999E-2</c:v>
                </c:pt>
                <c:pt idx="810">
                  <c:v>4.9376342400000002E-2</c:v>
                </c:pt>
                <c:pt idx="811">
                  <c:v>4.9400810199999999E-2</c:v>
                </c:pt>
                <c:pt idx="812">
                  <c:v>4.9425277900000002E-2</c:v>
                </c:pt>
                <c:pt idx="813">
                  <c:v>4.9449745599999997E-2</c:v>
                </c:pt>
                <c:pt idx="814">
                  <c:v>4.94742133E-2</c:v>
                </c:pt>
                <c:pt idx="815">
                  <c:v>4.9498681000000003E-2</c:v>
                </c:pt>
                <c:pt idx="816">
                  <c:v>4.9523148699999998E-2</c:v>
                </c:pt>
                <c:pt idx="817">
                  <c:v>4.9547616400000001E-2</c:v>
                </c:pt>
                <c:pt idx="818">
                  <c:v>4.9572084099999997E-2</c:v>
                </c:pt>
                <c:pt idx="819">
                  <c:v>4.9596551799999999E-2</c:v>
                </c:pt>
                <c:pt idx="820">
                  <c:v>4.9621019500000002E-2</c:v>
                </c:pt>
                <c:pt idx="821">
                  <c:v>4.9645487199999998E-2</c:v>
                </c:pt>
                <c:pt idx="822">
                  <c:v>4.96699549E-2</c:v>
                </c:pt>
                <c:pt idx="823">
                  <c:v>4.9694422600000003E-2</c:v>
                </c:pt>
                <c:pt idx="824">
                  <c:v>4.9718890299999999E-2</c:v>
                </c:pt>
                <c:pt idx="825">
                  <c:v>4.9743358000000001E-2</c:v>
                </c:pt>
                <c:pt idx="826">
                  <c:v>4.9767825799999998E-2</c:v>
                </c:pt>
                <c:pt idx="827">
                  <c:v>4.9792293500000001E-2</c:v>
                </c:pt>
                <c:pt idx="828">
                  <c:v>4.9816761199999997E-2</c:v>
                </c:pt>
                <c:pt idx="829">
                  <c:v>4.9841228899999999E-2</c:v>
                </c:pt>
                <c:pt idx="830">
                  <c:v>4.9865696600000002E-2</c:v>
                </c:pt>
                <c:pt idx="831">
                  <c:v>4.9890164299999998E-2</c:v>
                </c:pt>
                <c:pt idx="832">
                  <c:v>4.9914632E-2</c:v>
                </c:pt>
                <c:pt idx="833">
                  <c:v>4.9939099700000003E-2</c:v>
                </c:pt>
                <c:pt idx="834">
                  <c:v>4.9963567399999999E-2</c:v>
                </c:pt>
                <c:pt idx="835">
                  <c:v>4.9988035100000001E-2</c:v>
                </c:pt>
                <c:pt idx="836">
                  <c:v>5.0012502799999997E-2</c:v>
                </c:pt>
                <c:pt idx="837">
                  <c:v>5.00369705E-2</c:v>
                </c:pt>
                <c:pt idx="838">
                  <c:v>5.0061438200000002E-2</c:v>
                </c:pt>
                <c:pt idx="839">
                  <c:v>5.0085905899999998E-2</c:v>
                </c:pt>
                <c:pt idx="840">
                  <c:v>5.0110373600000001E-2</c:v>
                </c:pt>
                <c:pt idx="841">
                  <c:v>5.0134841399999998E-2</c:v>
                </c:pt>
                <c:pt idx="842">
                  <c:v>5.01593091E-2</c:v>
                </c:pt>
                <c:pt idx="843">
                  <c:v>5.0183776800000003E-2</c:v>
                </c:pt>
                <c:pt idx="844">
                  <c:v>5.0208244499999999E-2</c:v>
                </c:pt>
                <c:pt idx="845">
                  <c:v>5.0232712200000001E-2</c:v>
                </c:pt>
                <c:pt idx="846">
                  <c:v>5.0257179899999997E-2</c:v>
                </c:pt>
                <c:pt idx="847">
                  <c:v>5.02816476E-2</c:v>
                </c:pt>
                <c:pt idx="848">
                  <c:v>5.0306115300000002E-2</c:v>
                </c:pt>
                <c:pt idx="849">
                  <c:v>5.0330582999999998E-2</c:v>
                </c:pt>
                <c:pt idx="850">
                  <c:v>5.0355050700000001E-2</c:v>
                </c:pt>
                <c:pt idx="851">
                  <c:v>5.0379518399999997E-2</c:v>
                </c:pt>
                <c:pt idx="852">
                  <c:v>5.0403986099999999E-2</c:v>
                </c:pt>
                <c:pt idx="853">
                  <c:v>5.0428453800000002E-2</c:v>
                </c:pt>
                <c:pt idx="854">
                  <c:v>5.0452921499999998E-2</c:v>
                </c:pt>
                <c:pt idx="855">
                  <c:v>5.04773892E-2</c:v>
                </c:pt>
                <c:pt idx="856">
                  <c:v>5.0501856999999997E-2</c:v>
                </c:pt>
                <c:pt idx="857">
                  <c:v>5.05263247E-2</c:v>
                </c:pt>
                <c:pt idx="858">
                  <c:v>5.0550792400000003E-2</c:v>
                </c:pt>
                <c:pt idx="859">
                  <c:v>5.0575260099999998E-2</c:v>
                </c:pt>
                <c:pt idx="860">
                  <c:v>5.0599727800000001E-2</c:v>
                </c:pt>
                <c:pt idx="861">
                  <c:v>5.0624195499999997E-2</c:v>
                </c:pt>
                <c:pt idx="862">
                  <c:v>5.0648663199999999E-2</c:v>
                </c:pt>
                <c:pt idx="863">
                  <c:v>5.0673130900000002E-2</c:v>
                </c:pt>
                <c:pt idx="864">
                  <c:v>5.0697598599999998E-2</c:v>
                </c:pt>
                <c:pt idx="865">
                  <c:v>5.07220663E-2</c:v>
                </c:pt>
                <c:pt idx="866">
                  <c:v>5.0746534000000003E-2</c:v>
                </c:pt>
                <c:pt idx="867">
                  <c:v>5.0771001699999999E-2</c:v>
                </c:pt>
                <c:pt idx="868">
                  <c:v>5.0795469400000001E-2</c:v>
                </c:pt>
                <c:pt idx="869">
                  <c:v>5.0819937099999997E-2</c:v>
                </c:pt>
                <c:pt idx="870">
                  <c:v>5.08444048E-2</c:v>
                </c:pt>
                <c:pt idx="871">
                  <c:v>5.0868872599999997E-2</c:v>
                </c:pt>
                <c:pt idx="872">
                  <c:v>5.0893340299999999E-2</c:v>
                </c:pt>
                <c:pt idx="873">
                  <c:v>5.0917808000000002E-2</c:v>
                </c:pt>
                <c:pt idx="874">
                  <c:v>5.0942275699999998E-2</c:v>
                </c:pt>
                <c:pt idx="875">
                  <c:v>5.09667434E-2</c:v>
                </c:pt>
                <c:pt idx="876">
                  <c:v>5.0991211100000003E-2</c:v>
                </c:pt>
                <c:pt idx="877">
                  <c:v>5.1015678799999999E-2</c:v>
                </c:pt>
                <c:pt idx="878">
                  <c:v>5.1040146500000001E-2</c:v>
                </c:pt>
                <c:pt idx="879">
                  <c:v>5.1064614199999997E-2</c:v>
                </c:pt>
                <c:pt idx="880">
                  <c:v>5.10890819E-2</c:v>
                </c:pt>
                <c:pt idx="881">
                  <c:v>5.1113549600000002E-2</c:v>
                </c:pt>
                <c:pt idx="882">
                  <c:v>5.1138017299999998E-2</c:v>
                </c:pt>
                <c:pt idx="883">
                  <c:v>5.1162485000000001E-2</c:v>
                </c:pt>
                <c:pt idx="884">
                  <c:v>5.1186952700000003E-2</c:v>
                </c:pt>
                <c:pt idx="885">
                  <c:v>5.1211420399999999E-2</c:v>
                </c:pt>
                <c:pt idx="886">
                  <c:v>5.1235888200000003E-2</c:v>
                </c:pt>
                <c:pt idx="887">
                  <c:v>5.1260355899999999E-2</c:v>
                </c:pt>
                <c:pt idx="888">
                  <c:v>5.1284823600000001E-2</c:v>
                </c:pt>
                <c:pt idx="889">
                  <c:v>5.1309291299999997E-2</c:v>
                </c:pt>
                <c:pt idx="890">
                  <c:v>5.1333759E-2</c:v>
                </c:pt>
                <c:pt idx="891">
                  <c:v>5.1358226700000002E-2</c:v>
                </c:pt>
                <c:pt idx="892">
                  <c:v>5.1382694399999998E-2</c:v>
                </c:pt>
                <c:pt idx="893">
                  <c:v>5.1407162100000001E-2</c:v>
                </c:pt>
                <c:pt idx="894">
                  <c:v>5.1431629800000003E-2</c:v>
                </c:pt>
                <c:pt idx="895">
                  <c:v>5.1456097499999999E-2</c:v>
                </c:pt>
                <c:pt idx="896">
                  <c:v>5.1480565200000002E-2</c:v>
                </c:pt>
                <c:pt idx="897">
                  <c:v>5.1505032899999997E-2</c:v>
                </c:pt>
                <c:pt idx="898">
                  <c:v>5.15295006E-2</c:v>
                </c:pt>
                <c:pt idx="899">
                  <c:v>5.1553968300000003E-2</c:v>
                </c:pt>
                <c:pt idx="900">
                  <c:v>5.1578435999999998E-2</c:v>
                </c:pt>
                <c:pt idx="901">
                  <c:v>5.1602903800000002E-2</c:v>
                </c:pt>
                <c:pt idx="902">
                  <c:v>5.1627371499999998E-2</c:v>
                </c:pt>
                <c:pt idx="903">
                  <c:v>5.1651839200000001E-2</c:v>
                </c:pt>
                <c:pt idx="904">
                  <c:v>5.1676306900000003E-2</c:v>
                </c:pt>
                <c:pt idx="905">
                  <c:v>5.1700774599999999E-2</c:v>
                </c:pt>
                <c:pt idx="906">
                  <c:v>5.1725242300000002E-2</c:v>
                </c:pt>
                <c:pt idx="907">
                  <c:v>5.1749709999999997E-2</c:v>
                </c:pt>
                <c:pt idx="908">
                  <c:v>5.17741777E-2</c:v>
                </c:pt>
                <c:pt idx="909">
                  <c:v>5.1798645400000003E-2</c:v>
                </c:pt>
                <c:pt idx="910">
                  <c:v>5.1823113099999998E-2</c:v>
                </c:pt>
                <c:pt idx="911">
                  <c:v>5.1847580800000001E-2</c:v>
                </c:pt>
                <c:pt idx="912">
                  <c:v>5.1872048499999997E-2</c:v>
                </c:pt>
                <c:pt idx="913">
                  <c:v>5.1896516199999999E-2</c:v>
                </c:pt>
                <c:pt idx="914">
                  <c:v>5.1920983900000002E-2</c:v>
                </c:pt>
                <c:pt idx="915">
                  <c:v>5.1945451599999998E-2</c:v>
                </c:pt>
                <c:pt idx="916">
                  <c:v>5.1969919400000002E-2</c:v>
                </c:pt>
                <c:pt idx="917">
                  <c:v>5.1994387099999997E-2</c:v>
                </c:pt>
                <c:pt idx="918">
                  <c:v>5.20188548E-2</c:v>
                </c:pt>
                <c:pt idx="919">
                  <c:v>5.2043322500000003E-2</c:v>
                </c:pt>
                <c:pt idx="920">
                  <c:v>5.2067790199999998E-2</c:v>
                </c:pt>
                <c:pt idx="921">
                  <c:v>5.2092257900000001E-2</c:v>
                </c:pt>
                <c:pt idx="922">
                  <c:v>5.2116725599999997E-2</c:v>
                </c:pt>
                <c:pt idx="923">
                  <c:v>5.2141193299999999E-2</c:v>
                </c:pt>
                <c:pt idx="924">
                  <c:v>5.2165661000000002E-2</c:v>
                </c:pt>
                <c:pt idx="925">
                  <c:v>5.2190128699999998E-2</c:v>
                </c:pt>
                <c:pt idx="926">
                  <c:v>5.22145964E-2</c:v>
                </c:pt>
                <c:pt idx="927">
                  <c:v>5.2239064100000003E-2</c:v>
                </c:pt>
                <c:pt idx="928">
                  <c:v>5.2263531799999999E-2</c:v>
                </c:pt>
                <c:pt idx="929">
                  <c:v>5.2287999500000001E-2</c:v>
                </c:pt>
                <c:pt idx="930">
                  <c:v>5.2312467199999997E-2</c:v>
                </c:pt>
                <c:pt idx="931">
                  <c:v>5.2336935000000001E-2</c:v>
                </c:pt>
                <c:pt idx="932">
                  <c:v>5.2361402699999997E-2</c:v>
                </c:pt>
                <c:pt idx="933">
                  <c:v>5.2385870399999999E-2</c:v>
                </c:pt>
                <c:pt idx="934">
                  <c:v>5.2410338100000002E-2</c:v>
                </c:pt>
                <c:pt idx="935">
                  <c:v>5.2434805799999998E-2</c:v>
                </c:pt>
                <c:pt idx="936">
                  <c:v>5.24592735E-2</c:v>
                </c:pt>
                <c:pt idx="937">
                  <c:v>5.2483741200000003E-2</c:v>
                </c:pt>
                <c:pt idx="938">
                  <c:v>5.2508208899999999E-2</c:v>
                </c:pt>
                <c:pt idx="939">
                  <c:v>5.2532676600000001E-2</c:v>
                </c:pt>
                <c:pt idx="940">
                  <c:v>5.2557144299999997E-2</c:v>
                </c:pt>
                <c:pt idx="941">
                  <c:v>5.2581612E-2</c:v>
                </c:pt>
                <c:pt idx="942">
                  <c:v>5.2606079700000002E-2</c:v>
                </c:pt>
                <c:pt idx="943">
                  <c:v>5.2630547399999998E-2</c:v>
                </c:pt>
                <c:pt idx="944">
                  <c:v>5.2655015100000001E-2</c:v>
                </c:pt>
                <c:pt idx="945">
                  <c:v>5.2679482800000003E-2</c:v>
                </c:pt>
                <c:pt idx="946">
                  <c:v>5.27039506E-2</c:v>
                </c:pt>
                <c:pt idx="947">
                  <c:v>5.2728418300000003E-2</c:v>
                </c:pt>
                <c:pt idx="948">
                  <c:v>5.2752885999999999E-2</c:v>
                </c:pt>
                <c:pt idx="949">
                  <c:v>5.2777353700000001E-2</c:v>
                </c:pt>
                <c:pt idx="950">
                  <c:v>5.2801821399999997E-2</c:v>
                </c:pt>
                <c:pt idx="951">
                  <c:v>5.28262891E-2</c:v>
                </c:pt>
                <c:pt idx="952">
                  <c:v>5.2850756800000002E-2</c:v>
                </c:pt>
                <c:pt idx="953">
                  <c:v>5.2875224499999998E-2</c:v>
                </c:pt>
                <c:pt idx="954">
                  <c:v>5.2899692200000001E-2</c:v>
                </c:pt>
                <c:pt idx="955">
                  <c:v>5.2924159899999997E-2</c:v>
                </c:pt>
                <c:pt idx="956">
                  <c:v>5.2948627599999999E-2</c:v>
                </c:pt>
                <c:pt idx="957">
                  <c:v>5.2973095300000002E-2</c:v>
                </c:pt>
                <c:pt idx="958">
                  <c:v>5.2997562999999998E-2</c:v>
                </c:pt>
                <c:pt idx="959">
                  <c:v>5.30220307E-2</c:v>
                </c:pt>
                <c:pt idx="960">
                  <c:v>5.3046498400000003E-2</c:v>
                </c:pt>
                <c:pt idx="961">
                  <c:v>5.30709662E-2</c:v>
                </c:pt>
                <c:pt idx="962">
                  <c:v>5.3095433900000003E-2</c:v>
                </c:pt>
                <c:pt idx="963">
                  <c:v>5.3119901599999998E-2</c:v>
                </c:pt>
                <c:pt idx="964">
                  <c:v>5.3144369300000001E-2</c:v>
                </c:pt>
                <c:pt idx="965">
                  <c:v>5.3168836999999997E-2</c:v>
                </c:pt>
                <c:pt idx="966">
                  <c:v>5.3193304699999999E-2</c:v>
                </c:pt>
                <c:pt idx="967">
                  <c:v>5.3217772400000002E-2</c:v>
                </c:pt>
                <c:pt idx="968">
                  <c:v>5.3242240099999998E-2</c:v>
                </c:pt>
                <c:pt idx="969">
                  <c:v>5.32667078E-2</c:v>
                </c:pt>
                <c:pt idx="970">
                  <c:v>5.3291175500000003E-2</c:v>
                </c:pt>
                <c:pt idx="971">
                  <c:v>5.3315643199999999E-2</c:v>
                </c:pt>
                <c:pt idx="972">
                  <c:v>5.3340110900000001E-2</c:v>
                </c:pt>
                <c:pt idx="973">
                  <c:v>5.3364578599999997E-2</c:v>
                </c:pt>
                <c:pt idx="974">
                  <c:v>5.33890463E-2</c:v>
                </c:pt>
                <c:pt idx="975">
                  <c:v>5.3413514000000002E-2</c:v>
                </c:pt>
                <c:pt idx="976">
                  <c:v>5.3437981799999999E-2</c:v>
                </c:pt>
                <c:pt idx="977">
                  <c:v>5.3462449500000002E-2</c:v>
                </c:pt>
                <c:pt idx="978">
                  <c:v>5.3486917199999998E-2</c:v>
                </c:pt>
                <c:pt idx="979">
                  <c:v>5.35113849E-2</c:v>
                </c:pt>
                <c:pt idx="980">
                  <c:v>5.3535852600000003E-2</c:v>
                </c:pt>
                <c:pt idx="981">
                  <c:v>5.3560320299999999E-2</c:v>
                </c:pt>
                <c:pt idx="982">
                  <c:v>5.3584788000000001E-2</c:v>
                </c:pt>
                <c:pt idx="983">
                  <c:v>5.3609255699999997E-2</c:v>
                </c:pt>
                <c:pt idx="984">
                  <c:v>5.36337234E-2</c:v>
                </c:pt>
                <c:pt idx="985">
                  <c:v>5.3658191100000002E-2</c:v>
                </c:pt>
                <c:pt idx="986">
                  <c:v>5.3682658799999998E-2</c:v>
                </c:pt>
                <c:pt idx="987">
                  <c:v>5.3707126500000001E-2</c:v>
                </c:pt>
                <c:pt idx="988">
                  <c:v>5.3731594200000003E-2</c:v>
                </c:pt>
                <c:pt idx="989">
                  <c:v>5.3756061899999999E-2</c:v>
                </c:pt>
                <c:pt idx="990">
                  <c:v>5.3780529600000002E-2</c:v>
                </c:pt>
                <c:pt idx="991">
                  <c:v>5.3804997399999999E-2</c:v>
                </c:pt>
                <c:pt idx="992">
                  <c:v>5.3829465100000001E-2</c:v>
                </c:pt>
                <c:pt idx="993">
                  <c:v>5.3853932799999997E-2</c:v>
                </c:pt>
                <c:pt idx="994">
                  <c:v>5.38784005E-2</c:v>
                </c:pt>
                <c:pt idx="995">
                  <c:v>5.3902868200000002E-2</c:v>
                </c:pt>
                <c:pt idx="996">
                  <c:v>5.3927335899999998E-2</c:v>
                </c:pt>
                <c:pt idx="997">
                  <c:v>5.3951803600000001E-2</c:v>
                </c:pt>
                <c:pt idx="998">
                  <c:v>5.3976271300000003E-2</c:v>
                </c:pt>
                <c:pt idx="999">
                  <c:v>5.4000738999999999E-2</c:v>
                </c:pt>
              </c:numCache>
            </c:numRef>
          </c:xVal>
          <c:yVal>
            <c:numRef>
              <c:f>'50-F3'!$G$1003:$G$2002</c:f>
              <c:numCache>
                <c:formatCode>0.00</c:formatCode>
                <c:ptCount val="1000"/>
                <c:pt idx="0">
                  <c:v>1.87271166</c:v>
                </c:pt>
                <c:pt idx="1">
                  <c:v>1.87648451</c:v>
                </c:pt>
                <c:pt idx="2">
                  <c:v>1.8802576099999999</c:v>
                </c:pt>
                <c:pt idx="3">
                  <c:v>1.8840305799999999</c:v>
                </c:pt>
                <c:pt idx="4">
                  <c:v>1.8878034400000001</c:v>
                </c:pt>
                <c:pt idx="5">
                  <c:v>1.8915764100000001</c:v>
                </c:pt>
                <c:pt idx="6">
                  <c:v>1.8953493800000001</c:v>
                </c:pt>
                <c:pt idx="7">
                  <c:v>1.89912236</c:v>
                </c:pt>
                <c:pt idx="8">
                  <c:v>1.9028952100000001</c:v>
                </c:pt>
                <c:pt idx="9">
                  <c:v>1.90666819</c:v>
                </c:pt>
                <c:pt idx="10">
                  <c:v>1.91044152</c:v>
                </c:pt>
                <c:pt idx="11">
                  <c:v>1.9142142499999999</c:v>
                </c:pt>
                <c:pt idx="12">
                  <c:v>1.91798723</c:v>
                </c:pt>
                <c:pt idx="13">
                  <c:v>1.9217602</c:v>
                </c:pt>
                <c:pt idx="14">
                  <c:v>1.92553306</c:v>
                </c:pt>
                <c:pt idx="15">
                  <c:v>1.92930603</c:v>
                </c:pt>
                <c:pt idx="16">
                  <c:v>1.93307889</c:v>
                </c:pt>
                <c:pt idx="17">
                  <c:v>1.93685174</c:v>
                </c:pt>
                <c:pt idx="18">
                  <c:v>1.9406250700000001</c:v>
                </c:pt>
                <c:pt idx="19">
                  <c:v>1.9443978099999999</c:v>
                </c:pt>
                <c:pt idx="20">
                  <c:v>1.9481709</c:v>
                </c:pt>
                <c:pt idx="21">
                  <c:v>1.95194376</c:v>
                </c:pt>
                <c:pt idx="22">
                  <c:v>1.9557164899999999</c:v>
                </c:pt>
                <c:pt idx="23">
                  <c:v>1.9594898199999999</c:v>
                </c:pt>
                <c:pt idx="24">
                  <c:v>1.9632628000000001</c:v>
                </c:pt>
                <c:pt idx="25">
                  <c:v>1.96703589</c:v>
                </c:pt>
                <c:pt idx="26">
                  <c:v>1.9708086300000001</c:v>
                </c:pt>
                <c:pt idx="27">
                  <c:v>1.9745816</c:v>
                </c:pt>
                <c:pt idx="28">
                  <c:v>1.9783544500000001</c:v>
                </c:pt>
                <c:pt idx="29">
                  <c:v>1.9821276699999999</c:v>
                </c:pt>
                <c:pt idx="30">
                  <c:v>1.9859006400000001</c:v>
                </c:pt>
                <c:pt idx="31">
                  <c:v>1.9896733799999999</c:v>
                </c:pt>
                <c:pt idx="32">
                  <c:v>1.9934464700000001</c:v>
                </c:pt>
                <c:pt idx="33">
                  <c:v>1.9972193199999999</c:v>
                </c:pt>
                <c:pt idx="34">
                  <c:v>2.0009923000000001</c:v>
                </c:pt>
                <c:pt idx="35">
                  <c:v>2.00476527</c:v>
                </c:pt>
                <c:pt idx="36">
                  <c:v>2.0085384799999999</c:v>
                </c:pt>
                <c:pt idx="37">
                  <c:v>2.01231122</c:v>
                </c:pt>
                <c:pt idx="38">
                  <c:v>2.0160844299999998</c:v>
                </c:pt>
                <c:pt idx="39">
                  <c:v>2.0198571699999999</c:v>
                </c:pt>
                <c:pt idx="40">
                  <c:v>2.0236301399999999</c:v>
                </c:pt>
                <c:pt idx="41">
                  <c:v>2.0274031199999998</c:v>
                </c:pt>
                <c:pt idx="42">
                  <c:v>2.0311758499999999</c:v>
                </c:pt>
                <c:pt idx="43">
                  <c:v>2.0349490600000002</c:v>
                </c:pt>
                <c:pt idx="44">
                  <c:v>2.0387220400000001</c:v>
                </c:pt>
                <c:pt idx="45">
                  <c:v>2.04249525</c:v>
                </c:pt>
                <c:pt idx="46">
                  <c:v>2.04626799</c:v>
                </c:pt>
                <c:pt idx="47">
                  <c:v>2.05004096</c:v>
                </c:pt>
                <c:pt idx="48">
                  <c:v>2.05381393</c:v>
                </c:pt>
                <c:pt idx="49">
                  <c:v>2.0575866700000001</c:v>
                </c:pt>
                <c:pt idx="50">
                  <c:v>2.06135964</c:v>
                </c:pt>
                <c:pt idx="51">
                  <c:v>2.0651328599999998</c:v>
                </c:pt>
                <c:pt idx="52">
                  <c:v>2.0689060700000002</c:v>
                </c:pt>
                <c:pt idx="53">
                  <c:v>2.0726785699999999</c:v>
                </c:pt>
                <c:pt idx="54">
                  <c:v>2.0764515399999999</c:v>
                </c:pt>
                <c:pt idx="55">
                  <c:v>2.0802245099999999</c:v>
                </c:pt>
                <c:pt idx="56">
                  <c:v>2.0839974899999998</c:v>
                </c:pt>
                <c:pt idx="57">
                  <c:v>2.0877704600000002</c:v>
                </c:pt>
                <c:pt idx="58">
                  <c:v>2.0915434400000001</c:v>
                </c:pt>
                <c:pt idx="59">
                  <c:v>2.0953164100000001</c:v>
                </c:pt>
                <c:pt idx="60">
                  <c:v>2.0990893800000001</c:v>
                </c:pt>
                <c:pt idx="61">
                  <c:v>2.10286236</c:v>
                </c:pt>
                <c:pt idx="62">
                  <c:v>2.1066355699999999</c:v>
                </c:pt>
                <c:pt idx="63">
                  <c:v>2.11040831</c:v>
                </c:pt>
                <c:pt idx="64">
                  <c:v>2.1141812799999999</c:v>
                </c:pt>
                <c:pt idx="65">
                  <c:v>2.11795402</c:v>
                </c:pt>
                <c:pt idx="66">
                  <c:v>2.1217267500000001</c:v>
                </c:pt>
                <c:pt idx="67">
                  <c:v>2.1255001999999998</c:v>
                </c:pt>
                <c:pt idx="68">
                  <c:v>2.1326024499999998</c:v>
                </c:pt>
                <c:pt idx="69">
                  <c:v>2.1450912999999998</c:v>
                </c:pt>
                <c:pt idx="70">
                  <c:v>2.1575806100000001</c:v>
                </c:pt>
                <c:pt idx="71">
                  <c:v>2.1700699299999999</c:v>
                </c:pt>
                <c:pt idx="72">
                  <c:v>2.1825592500000002</c:v>
                </c:pt>
                <c:pt idx="73">
                  <c:v>2.1950483300000001</c:v>
                </c:pt>
                <c:pt idx="74">
                  <c:v>2.2075378899999998</c:v>
                </c:pt>
                <c:pt idx="75">
                  <c:v>2.22002721</c:v>
                </c:pt>
                <c:pt idx="76">
                  <c:v>2.2325165299999998</c:v>
                </c:pt>
                <c:pt idx="77">
                  <c:v>2.2450056100000002</c:v>
                </c:pt>
                <c:pt idx="78">
                  <c:v>2.25749493</c:v>
                </c:pt>
                <c:pt idx="79">
                  <c:v>2.2699837700000001</c:v>
                </c:pt>
                <c:pt idx="80">
                  <c:v>2.2824730899999999</c:v>
                </c:pt>
                <c:pt idx="81">
                  <c:v>2.2949628799999999</c:v>
                </c:pt>
                <c:pt idx="82">
                  <c:v>2.3074519599999999</c:v>
                </c:pt>
                <c:pt idx="83">
                  <c:v>2.3199408099999999</c:v>
                </c:pt>
                <c:pt idx="84">
                  <c:v>2.33243036</c:v>
                </c:pt>
                <c:pt idx="85">
                  <c:v>2.3449196799999998</c:v>
                </c:pt>
                <c:pt idx="86">
                  <c:v>2.3574087600000002</c:v>
                </c:pt>
                <c:pt idx="87">
                  <c:v>2.36989808</c:v>
                </c:pt>
                <c:pt idx="88">
                  <c:v>2.3823876400000001</c:v>
                </c:pt>
                <c:pt idx="89">
                  <c:v>2.3948764800000002</c:v>
                </c:pt>
                <c:pt idx="90">
                  <c:v>2.4073658</c:v>
                </c:pt>
                <c:pt idx="91">
                  <c:v>2.4198551199999998</c:v>
                </c:pt>
                <c:pt idx="92">
                  <c:v>2.4323446799999999</c:v>
                </c:pt>
                <c:pt idx="93">
                  <c:v>2.4448337599999999</c:v>
                </c:pt>
                <c:pt idx="94">
                  <c:v>2.4573228399999998</c:v>
                </c:pt>
                <c:pt idx="95">
                  <c:v>2.46981239</c:v>
                </c:pt>
                <c:pt idx="96">
                  <c:v>2.4823017100000002</c:v>
                </c:pt>
                <c:pt idx="97">
                  <c:v>2.4947905499999998</c:v>
                </c:pt>
                <c:pt idx="98">
                  <c:v>2.50728011</c:v>
                </c:pt>
                <c:pt idx="99">
                  <c:v>2.5197694300000002</c:v>
                </c:pt>
                <c:pt idx="100">
                  <c:v>2.5322582699999998</c:v>
                </c:pt>
                <c:pt idx="101">
                  <c:v>2.5447480699999998</c:v>
                </c:pt>
                <c:pt idx="102">
                  <c:v>2.5572369099999999</c:v>
                </c:pt>
                <c:pt idx="103">
                  <c:v>2.5697259899999998</c:v>
                </c:pt>
                <c:pt idx="104">
                  <c:v>2.5822150700000002</c:v>
                </c:pt>
                <c:pt idx="105">
                  <c:v>2.59470439</c:v>
                </c:pt>
                <c:pt idx="106">
                  <c:v>2.6071937100000002</c:v>
                </c:pt>
                <c:pt idx="107">
                  <c:v>2.6196832699999999</c:v>
                </c:pt>
                <c:pt idx="108">
                  <c:v>2.6321723499999998</c:v>
                </c:pt>
                <c:pt idx="109">
                  <c:v>2.6446616600000001</c:v>
                </c:pt>
                <c:pt idx="110">
                  <c:v>2.6571509799999999</c:v>
                </c:pt>
                <c:pt idx="111">
                  <c:v>2.6696400599999999</c:v>
                </c:pt>
                <c:pt idx="112">
                  <c:v>2.6821293800000001</c:v>
                </c:pt>
                <c:pt idx="113">
                  <c:v>2.6946186999999999</c:v>
                </c:pt>
                <c:pt idx="114">
                  <c:v>2.7071077799999999</c:v>
                </c:pt>
                <c:pt idx="115">
                  <c:v>2.7195971000000001</c:v>
                </c:pt>
                <c:pt idx="116">
                  <c:v>2.7320866599999998</c:v>
                </c:pt>
                <c:pt idx="117">
                  <c:v>2.7445757400000002</c:v>
                </c:pt>
                <c:pt idx="118">
                  <c:v>2.7570648200000001</c:v>
                </c:pt>
                <c:pt idx="119">
                  <c:v>2.7695539</c:v>
                </c:pt>
                <c:pt idx="120">
                  <c:v>2.7820434600000001</c:v>
                </c:pt>
                <c:pt idx="121">
                  <c:v>2.7945327799999999</c:v>
                </c:pt>
                <c:pt idx="122">
                  <c:v>2.80702162</c:v>
                </c:pt>
                <c:pt idx="123">
                  <c:v>2.8195109399999998</c:v>
                </c:pt>
                <c:pt idx="124">
                  <c:v>2.83200026</c:v>
                </c:pt>
                <c:pt idx="125">
                  <c:v>2.8444895699999999</c:v>
                </c:pt>
                <c:pt idx="126">
                  <c:v>2.8569788900000002</c:v>
                </c:pt>
                <c:pt idx="127">
                  <c:v>2.8694677400000002</c:v>
                </c:pt>
                <c:pt idx="128">
                  <c:v>2.8819572899999999</c:v>
                </c:pt>
                <c:pt idx="129">
                  <c:v>2.8944466100000001</c:v>
                </c:pt>
                <c:pt idx="130">
                  <c:v>2.9069356900000001</c:v>
                </c:pt>
                <c:pt idx="131">
                  <c:v>2.91942477</c:v>
                </c:pt>
                <c:pt idx="132">
                  <c:v>2.9319140899999998</c:v>
                </c:pt>
                <c:pt idx="133">
                  <c:v>2.9444034100000001</c:v>
                </c:pt>
                <c:pt idx="134">
                  <c:v>2.9568929700000002</c:v>
                </c:pt>
                <c:pt idx="135">
                  <c:v>2.9710926999999998</c:v>
                </c:pt>
                <c:pt idx="136">
                  <c:v>2.9773919599999998</c:v>
                </c:pt>
                <c:pt idx="137">
                  <c:v>2.9846894700000002</c:v>
                </c:pt>
                <c:pt idx="138">
                  <c:v>2.9919881799999999</c:v>
                </c:pt>
                <c:pt idx="139">
                  <c:v>2.99928594</c:v>
                </c:pt>
                <c:pt idx="140">
                  <c:v>3.0065836899999998</c:v>
                </c:pt>
                <c:pt idx="141">
                  <c:v>3.0138819200000002</c:v>
                </c:pt>
                <c:pt idx="142">
                  <c:v>3.0211801500000002</c:v>
                </c:pt>
                <c:pt idx="143">
                  <c:v>3.0284783800000001</c:v>
                </c:pt>
                <c:pt idx="144">
                  <c:v>3.0357761399999998</c:v>
                </c:pt>
                <c:pt idx="145">
                  <c:v>3.0430743699999998</c:v>
                </c:pt>
                <c:pt idx="146">
                  <c:v>3.05037212</c:v>
                </c:pt>
                <c:pt idx="147">
                  <c:v>3.05767035</c:v>
                </c:pt>
                <c:pt idx="148">
                  <c:v>3.0649685899999999</c:v>
                </c:pt>
                <c:pt idx="149">
                  <c:v>3.0722668199999998</c:v>
                </c:pt>
                <c:pt idx="150">
                  <c:v>3.0795650499999998</c:v>
                </c:pt>
                <c:pt idx="151">
                  <c:v>3.0868625600000001</c:v>
                </c:pt>
                <c:pt idx="152">
                  <c:v>3.0941608</c:v>
                </c:pt>
                <c:pt idx="153">
                  <c:v>3.1014592599999999</c:v>
                </c:pt>
                <c:pt idx="154">
                  <c:v>3.1087567800000002</c:v>
                </c:pt>
                <c:pt idx="155">
                  <c:v>3.1160547699999999</c:v>
                </c:pt>
                <c:pt idx="156">
                  <c:v>3.1233529999999998</c:v>
                </c:pt>
                <c:pt idx="157">
                  <c:v>3.1306512400000002</c:v>
                </c:pt>
                <c:pt idx="158">
                  <c:v>3.1379492299999998</c:v>
                </c:pt>
                <c:pt idx="159">
                  <c:v>3.1452472199999999</c:v>
                </c:pt>
                <c:pt idx="160">
                  <c:v>3.1525454499999999</c:v>
                </c:pt>
                <c:pt idx="161">
                  <c:v>3.1598434399999999</c:v>
                </c:pt>
                <c:pt idx="162">
                  <c:v>3.1671416799999998</c:v>
                </c:pt>
                <c:pt idx="163">
                  <c:v>3.1744396699999999</c:v>
                </c:pt>
                <c:pt idx="164">
                  <c:v>3.1817378999999999</c:v>
                </c:pt>
                <c:pt idx="165">
                  <c:v>3.1890356500000001</c:v>
                </c:pt>
                <c:pt idx="166">
                  <c:v>3.19633389</c:v>
                </c:pt>
                <c:pt idx="167">
                  <c:v>3.20363212</c:v>
                </c:pt>
                <c:pt idx="168">
                  <c:v>3.2109303499999999</c:v>
                </c:pt>
                <c:pt idx="169">
                  <c:v>3.2182281000000001</c:v>
                </c:pt>
                <c:pt idx="170">
                  <c:v>3.2255260899999998</c:v>
                </c:pt>
                <c:pt idx="171">
                  <c:v>3.2328243300000001</c:v>
                </c:pt>
                <c:pt idx="172">
                  <c:v>3.2401223199999998</c:v>
                </c:pt>
                <c:pt idx="173">
                  <c:v>3.2474203099999999</c:v>
                </c:pt>
                <c:pt idx="174">
                  <c:v>3.2547187800000001</c:v>
                </c:pt>
                <c:pt idx="175">
                  <c:v>3.2620170100000001</c:v>
                </c:pt>
                <c:pt idx="176">
                  <c:v>3.2693147699999998</c:v>
                </c:pt>
                <c:pt idx="177">
                  <c:v>3.27661252</c:v>
                </c:pt>
                <c:pt idx="178">
                  <c:v>3.2839109899999999</c:v>
                </c:pt>
                <c:pt idx="179">
                  <c:v>3.2912087400000001</c:v>
                </c:pt>
                <c:pt idx="180">
                  <c:v>3.29850698</c:v>
                </c:pt>
                <c:pt idx="181">
                  <c:v>3.3058052099999999</c:v>
                </c:pt>
                <c:pt idx="182">
                  <c:v>3.3131032</c:v>
                </c:pt>
                <c:pt idx="183">
                  <c:v>3.32040143</c:v>
                </c:pt>
                <c:pt idx="184">
                  <c:v>3.3276991800000002</c:v>
                </c:pt>
                <c:pt idx="185">
                  <c:v>3.3349971799999998</c:v>
                </c:pt>
                <c:pt idx="186">
                  <c:v>3.3422954100000002</c:v>
                </c:pt>
                <c:pt idx="187">
                  <c:v>3.3495933999999998</c:v>
                </c:pt>
                <c:pt idx="188">
                  <c:v>3.3568918700000001</c:v>
                </c:pt>
                <c:pt idx="189">
                  <c:v>3.3641896199999999</c:v>
                </c:pt>
                <c:pt idx="190">
                  <c:v>3.3714876199999999</c:v>
                </c:pt>
                <c:pt idx="191">
                  <c:v>3.3787858499999999</c:v>
                </c:pt>
                <c:pt idx="192">
                  <c:v>3.3860836000000001</c:v>
                </c:pt>
                <c:pt idx="193">
                  <c:v>3.39338183</c:v>
                </c:pt>
                <c:pt idx="194">
                  <c:v>3.4006800699999999</c:v>
                </c:pt>
                <c:pt idx="195">
                  <c:v>3.4079778200000002</c:v>
                </c:pt>
                <c:pt idx="196">
                  <c:v>3.4152760500000001</c:v>
                </c:pt>
                <c:pt idx="197">
                  <c:v>3.4225742800000001</c:v>
                </c:pt>
                <c:pt idx="198">
                  <c:v>3.4298720399999998</c:v>
                </c:pt>
                <c:pt idx="199">
                  <c:v>3.4371705100000001</c:v>
                </c:pt>
                <c:pt idx="200">
                  <c:v>3.4444685000000002</c:v>
                </c:pt>
                <c:pt idx="201">
                  <c:v>3.4517664899999998</c:v>
                </c:pt>
                <c:pt idx="202">
                  <c:v>3.4590644799999999</c:v>
                </c:pt>
                <c:pt idx="203">
                  <c:v>3.4655725999999998</c:v>
                </c:pt>
                <c:pt idx="204">
                  <c:v>3.4706418499999998</c:v>
                </c:pt>
                <c:pt idx="205">
                  <c:v>3.4757113500000001</c:v>
                </c:pt>
                <c:pt idx="206">
                  <c:v>3.48078084</c:v>
                </c:pt>
                <c:pt idx="207">
                  <c:v>3.4858503299999999</c:v>
                </c:pt>
                <c:pt idx="208">
                  <c:v>3.4909198300000002</c:v>
                </c:pt>
                <c:pt idx="209">
                  <c:v>3.4959890800000002</c:v>
                </c:pt>
                <c:pt idx="210">
                  <c:v>3.5010588199999999</c:v>
                </c:pt>
                <c:pt idx="211">
                  <c:v>3.5061278300000001</c:v>
                </c:pt>
                <c:pt idx="212">
                  <c:v>3.5111978100000001</c:v>
                </c:pt>
                <c:pt idx="213">
                  <c:v>3.5162668199999998</c:v>
                </c:pt>
                <c:pt idx="214">
                  <c:v>3.5213365599999999</c:v>
                </c:pt>
                <c:pt idx="215">
                  <c:v>3.52640581</c:v>
                </c:pt>
                <c:pt idx="216">
                  <c:v>3.5314750699999999</c:v>
                </c:pt>
                <c:pt idx="217">
                  <c:v>3.53654432</c:v>
                </c:pt>
                <c:pt idx="218">
                  <c:v>3.5416140600000001</c:v>
                </c:pt>
                <c:pt idx="219">
                  <c:v>3.54668355</c:v>
                </c:pt>
                <c:pt idx="220">
                  <c:v>3.5517530399999999</c:v>
                </c:pt>
                <c:pt idx="221">
                  <c:v>3.5568222999999999</c:v>
                </c:pt>
                <c:pt idx="222">
                  <c:v>3.5618917899999998</c:v>
                </c:pt>
                <c:pt idx="223">
                  <c:v>3.5669617699999998</c:v>
                </c:pt>
                <c:pt idx="224">
                  <c:v>3.5720310199999998</c:v>
                </c:pt>
                <c:pt idx="225">
                  <c:v>3.5771007500000001</c:v>
                </c:pt>
                <c:pt idx="226">
                  <c:v>3.5821697700000001</c:v>
                </c:pt>
                <c:pt idx="227">
                  <c:v>3.58723927</c:v>
                </c:pt>
                <c:pt idx="228">
                  <c:v>3.59230852</c:v>
                </c:pt>
                <c:pt idx="229">
                  <c:v>3.5973780199999998</c:v>
                </c:pt>
                <c:pt idx="230">
                  <c:v>3.6024475100000002</c:v>
                </c:pt>
                <c:pt idx="231">
                  <c:v>3.60751724</c:v>
                </c:pt>
                <c:pt idx="232">
                  <c:v>3.61258626</c:v>
                </c:pt>
                <c:pt idx="233">
                  <c:v>3.6176559899999998</c:v>
                </c:pt>
                <c:pt idx="234">
                  <c:v>3.6227252499999998</c:v>
                </c:pt>
                <c:pt idx="235">
                  <c:v>3.6277947400000001</c:v>
                </c:pt>
                <c:pt idx="236">
                  <c:v>3.6328640000000001</c:v>
                </c:pt>
                <c:pt idx="237">
                  <c:v>3.6379337299999999</c:v>
                </c:pt>
                <c:pt idx="238">
                  <c:v>3.6430034600000001</c:v>
                </c:pt>
                <c:pt idx="239">
                  <c:v>3.6480729599999999</c:v>
                </c:pt>
                <c:pt idx="240">
                  <c:v>3.6531424499999998</c:v>
                </c:pt>
                <c:pt idx="241">
                  <c:v>3.6582117099999998</c:v>
                </c:pt>
                <c:pt idx="242">
                  <c:v>3.6632809599999998</c:v>
                </c:pt>
                <c:pt idx="243">
                  <c:v>3.6683507</c:v>
                </c:pt>
                <c:pt idx="244">
                  <c:v>3.67341995</c:v>
                </c:pt>
                <c:pt idx="245">
                  <c:v>3.6784894499999998</c:v>
                </c:pt>
                <c:pt idx="246">
                  <c:v>3.6835589400000002</c:v>
                </c:pt>
                <c:pt idx="247">
                  <c:v>3.6886289099999998</c:v>
                </c:pt>
                <c:pt idx="248">
                  <c:v>3.6936979299999999</c:v>
                </c:pt>
                <c:pt idx="249">
                  <c:v>3.6987676600000001</c:v>
                </c:pt>
                <c:pt idx="250">
                  <c:v>3.7038366800000002</c:v>
                </c:pt>
                <c:pt idx="251">
                  <c:v>3.70890641</c:v>
                </c:pt>
                <c:pt idx="252">
                  <c:v>3.71397567</c:v>
                </c:pt>
                <c:pt idx="253">
                  <c:v>3.71904492</c:v>
                </c:pt>
                <c:pt idx="254">
                  <c:v>3.7241144199999998</c:v>
                </c:pt>
                <c:pt idx="255">
                  <c:v>3.72918415</c:v>
                </c:pt>
                <c:pt idx="256">
                  <c:v>3.7342538799999998</c:v>
                </c:pt>
                <c:pt idx="257">
                  <c:v>3.7393228999999999</c:v>
                </c:pt>
                <c:pt idx="258">
                  <c:v>3.7443921599999999</c:v>
                </c:pt>
                <c:pt idx="259">
                  <c:v>3.7494616500000002</c:v>
                </c:pt>
                <c:pt idx="260">
                  <c:v>3.75453138</c:v>
                </c:pt>
                <c:pt idx="261">
                  <c:v>3.7596006399999999</c:v>
                </c:pt>
                <c:pt idx="262">
                  <c:v>3.7646698999999999</c:v>
                </c:pt>
                <c:pt idx="263">
                  <c:v>3.7697393899999998</c:v>
                </c:pt>
                <c:pt idx="264">
                  <c:v>3.77480912</c:v>
                </c:pt>
                <c:pt idx="265">
                  <c:v>3.77987838</c:v>
                </c:pt>
                <c:pt idx="266">
                  <c:v>3.7849481100000002</c:v>
                </c:pt>
                <c:pt idx="267">
                  <c:v>3.7900173700000002</c:v>
                </c:pt>
                <c:pt idx="268">
                  <c:v>3.7950866200000002</c:v>
                </c:pt>
                <c:pt idx="269">
                  <c:v>3.80015612</c:v>
                </c:pt>
                <c:pt idx="270">
                  <c:v>3.8060057199999999</c:v>
                </c:pt>
                <c:pt idx="271">
                  <c:v>3.8088624499999999</c:v>
                </c:pt>
                <c:pt idx="272">
                  <c:v>3.81223869</c:v>
                </c:pt>
                <c:pt idx="273">
                  <c:v>3.8156146999999998</c:v>
                </c:pt>
                <c:pt idx="274">
                  <c:v>3.81899071</c:v>
                </c:pt>
                <c:pt idx="275">
                  <c:v>3.8223669500000002</c:v>
                </c:pt>
                <c:pt idx="276">
                  <c:v>3.8257431999999998</c:v>
                </c:pt>
                <c:pt idx="277">
                  <c:v>3.8291194399999999</c:v>
                </c:pt>
                <c:pt idx="278">
                  <c:v>3.8324954500000001</c:v>
                </c:pt>
                <c:pt idx="279">
                  <c:v>3.8358714599999999</c:v>
                </c:pt>
                <c:pt idx="280">
                  <c:v>3.8392474700000001</c:v>
                </c:pt>
                <c:pt idx="281">
                  <c:v>3.8426234699999999</c:v>
                </c:pt>
                <c:pt idx="282">
                  <c:v>3.8459989999999999</c:v>
                </c:pt>
                <c:pt idx="283">
                  <c:v>3.8493757199999998</c:v>
                </c:pt>
                <c:pt idx="284">
                  <c:v>3.8527512599999998</c:v>
                </c:pt>
                <c:pt idx="285">
                  <c:v>3.8561277399999998</c:v>
                </c:pt>
                <c:pt idx="286">
                  <c:v>3.8595042199999998</c:v>
                </c:pt>
                <c:pt idx="287">
                  <c:v>3.8628799900000002</c:v>
                </c:pt>
                <c:pt idx="288">
                  <c:v>3.8662559999999999</c:v>
                </c:pt>
                <c:pt idx="289">
                  <c:v>3.8696317699999998</c:v>
                </c:pt>
                <c:pt idx="290">
                  <c:v>3.8730080099999999</c:v>
                </c:pt>
                <c:pt idx="291">
                  <c:v>3.8763840200000002</c:v>
                </c:pt>
                <c:pt idx="292">
                  <c:v>3.8797602699999998</c:v>
                </c:pt>
                <c:pt idx="293">
                  <c:v>3.8831365099999999</c:v>
                </c:pt>
                <c:pt idx="294">
                  <c:v>3.8865129899999999</c:v>
                </c:pt>
                <c:pt idx="295">
                  <c:v>3.8898885299999999</c:v>
                </c:pt>
                <c:pt idx="296">
                  <c:v>3.89326477</c:v>
                </c:pt>
                <c:pt idx="297">
                  <c:v>3.8966405399999999</c:v>
                </c:pt>
                <c:pt idx="298">
                  <c:v>3.9000167800000001</c:v>
                </c:pt>
                <c:pt idx="299">
                  <c:v>3.9033930300000002</c:v>
                </c:pt>
                <c:pt idx="300">
                  <c:v>3.9067690399999999</c:v>
                </c:pt>
                <c:pt idx="301">
                  <c:v>3.9101450400000002</c:v>
                </c:pt>
                <c:pt idx="302">
                  <c:v>3.9135212899999998</c:v>
                </c:pt>
                <c:pt idx="303">
                  <c:v>3.9168975399999999</c:v>
                </c:pt>
                <c:pt idx="304">
                  <c:v>3.9202730699999999</c:v>
                </c:pt>
                <c:pt idx="305">
                  <c:v>3.9236497899999998</c:v>
                </c:pt>
                <c:pt idx="306">
                  <c:v>3.9270257900000001</c:v>
                </c:pt>
                <c:pt idx="307">
                  <c:v>3.93040156</c:v>
                </c:pt>
                <c:pt idx="308">
                  <c:v>3.9337775700000002</c:v>
                </c:pt>
                <c:pt idx="309">
                  <c:v>3.9371538199999998</c:v>
                </c:pt>
                <c:pt idx="310">
                  <c:v>3.9405300599999999</c:v>
                </c:pt>
                <c:pt idx="311">
                  <c:v>3.9439058299999998</c:v>
                </c:pt>
                <c:pt idx="312">
                  <c:v>3.94728184</c:v>
                </c:pt>
                <c:pt idx="313">
                  <c:v>3.9506585599999999</c:v>
                </c:pt>
                <c:pt idx="314">
                  <c:v>3.9540340899999999</c:v>
                </c:pt>
                <c:pt idx="315">
                  <c:v>3.9574108099999998</c:v>
                </c:pt>
                <c:pt idx="316">
                  <c:v>3.9607863399999998</c:v>
                </c:pt>
                <c:pt idx="317">
                  <c:v>3.9641625899999999</c:v>
                </c:pt>
                <c:pt idx="318">
                  <c:v>3.9675383599999998</c:v>
                </c:pt>
                <c:pt idx="319">
                  <c:v>3.9709146</c:v>
                </c:pt>
                <c:pt idx="320">
                  <c:v>3.9742906100000002</c:v>
                </c:pt>
                <c:pt idx="321">
                  <c:v>3.9776666199999999</c:v>
                </c:pt>
                <c:pt idx="322">
                  <c:v>3.9810430999999999</c:v>
                </c:pt>
                <c:pt idx="323">
                  <c:v>3.9844188699999998</c:v>
                </c:pt>
                <c:pt idx="324">
                  <c:v>3.98779488</c:v>
                </c:pt>
                <c:pt idx="325">
                  <c:v>3.9911713600000001</c:v>
                </c:pt>
                <c:pt idx="326">
                  <c:v>3.9945471299999999</c:v>
                </c:pt>
                <c:pt idx="327">
                  <c:v>3.99792361</c:v>
                </c:pt>
                <c:pt idx="328">
                  <c:v>4.0012993799999999</c:v>
                </c:pt>
                <c:pt idx="329">
                  <c:v>4.0046753900000001</c:v>
                </c:pt>
                <c:pt idx="330">
                  <c:v>4.0080518700000001</c:v>
                </c:pt>
                <c:pt idx="331">
                  <c:v>4.0114273999999996</c:v>
                </c:pt>
                <c:pt idx="332">
                  <c:v>4.0148034099999999</c:v>
                </c:pt>
                <c:pt idx="333">
                  <c:v>4.0181794200000001</c:v>
                </c:pt>
                <c:pt idx="334">
                  <c:v>4.0215554200000003</c:v>
                </c:pt>
                <c:pt idx="335">
                  <c:v>4.0249319100000003</c:v>
                </c:pt>
                <c:pt idx="336">
                  <c:v>4.0283079099999997</c:v>
                </c:pt>
                <c:pt idx="337">
                  <c:v>4.0316843999999996</c:v>
                </c:pt>
                <c:pt idx="338">
                  <c:v>4.0346541399999998</c:v>
                </c:pt>
                <c:pt idx="339">
                  <c:v>4.0368270900000001</c:v>
                </c:pt>
                <c:pt idx="340">
                  <c:v>4.0389995599999997</c:v>
                </c:pt>
                <c:pt idx="341">
                  <c:v>4.0411725000000001</c:v>
                </c:pt>
                <c:pt idx="342">
                  <c:v>4.0433449699999997</c:v>
                </c:pt>
                <c:pt idx="343">
                  <c:v>4.04551792</c:v>
                </c:pt>
                <c:pt idx="344">
                  <c:v>4.0476908700000003</c:v>
                </c:pt>
                <c:pt idx="345">
                  <c:v>4.0498633399999999</c:v>
                </c:pt>
                <c:pt idx="346">
                  <c:v>4.0520362900000002</c:v>
                </c:pt>
                <c:pt idx="347">
                  <c:v>4.0542087599999999</c:v>
                </c:pt>
                <c:pt idx="348">
                  <c:v>4.0563821799999999</c:v>
                </c:pt>
                <c:pt idx="349">
                  <c:v>4.0585546499999996</c:v>
                </c:pt>
                <c:pt idx="350">
                  <c:v>4.0607275999999999</c:v>
                </c:pt>
                <c:pt idx="351">
                  <c:v>4.0629000700000004</c:v>
                </c:pt>
                <c:pt idx="352">
                  <c:v>4.0650730099999999</c:v>
                </c:pt>
                <c:pt idx="353">
                  <c:v>4.0672454800000004</c:v>
                </c:pt>
                <c:pt idx="354">
                  <c:v>4.0694189099999996</c:v>
                </c:pt>
                <c:pt idx="355">
                  <c:v>4.0715913800000001</c:v>
                </c:pt>
                <c:pt idx="356">
                  <c:v>4.0737643200000004</c:v>
                </c:pt>
                <c:pt idx="357">
                  <c:v>4.0759367900000001</c:v>
                </c:pt>
                <c:pt idx="358">
                  <c:v>4.0781097400000004</c:v>
                </c:pt>
                <c:pt idx="359">
                  <c:v>4.08028221</c:v>
                </c:pt>
                <c:pt idx="360">
                  <c:v>4.0824551600000003</c:v>
                </c:pt>
                <c:pt idx="361">
                  <c:v>4.0846281099999997</c:v>
                </c:pt>
                <c:pt idx="362">
                  <c:v>4.0868005800000002</c:v>
                </c:pt>
                <c:pt idx="363">
                  <c:v>4.0889735199999997</c:v>
                </c:pt>
                <c:pt idx="364">
                  <c:v>4.09114647</c:v>
                </c:pt>
                <c:pt idx="365">
                  <c:v>4.0933194200000003</c:v>
                </c:pt>
                <c:pt idx="366">
                  <c:v>4.0954918899999999</c:v>
                </c:pt>
                <c:pt idx="367">
                  <c:v>4.0976643599999996</c:v>
                </c:pt>
                <c:pt idx="368">
                  <c:v>4.0998372999999999</c:v>
                </c:pt>
                <c:pt idx="369">
                  <c:v>4.1020102500000002</c:v>
                </c:pt>
                <c:pt idx="370">
                  <c:v>4.1041827199999998</c:v>
                </c:pt>
                <c:pt idx="371">
                  <c:v>4.1063561399999999</c:v>
                </c:pt>
                <c:pt idx="372">
                  <c:v>4.1085281399999998</c:v>
                </c:pt>
                <c:pt idx="373">
                  <c:v>4.1107015599999999</c:v>
                </c:pt>
                <c:pt idx="374">
                  <c:v>4.1128740300000004</c:v>
                </c:pt>
                <c:pt idx="375">
                  <c:v>4.1150469799999998</c:v>
                </c:pt>
                <c:pt idx="376">
                  <c:v>4.1172199200000001</c:v>
                </c:pt>
                <c:pt idx="377">
                  <c:v>4.1193923999999997</c:v>
                </c:pt>
                <c:pt idx="378">
                  <c:v>4.1215648700000003</c:v>
                </c:pt>
                <c:pt idx="379">
                  <c:v>4.1237382900000004</c:v>
                </c:pt>
                <c:pt idx="380">
                  <c:v>4.12591076</c:v>
                </c:pt>
                <c:pt idx="381">
                  <c:v>4.1280837100000003</c:v>
                </c:pt>
                <c:pt idx="382">
                  <c:v>4.1302557000000002</c:v>
                </c:pt>
                <c:pt idx="383">
                  <c:v>4.1324291200000003</c:v>
                </c:pt>
                <c:pt idx="384">
                  <c:v>4.1346015899999999</c:v>
                </c:pt>
                <c:pt idx="385">
                  <c:v>4.1367745400000002</c:v>
                </c:pt>
                <c:pt idx="386">
                  <c:v>4.1389470099999999</c:v>
                </c:pt>
                <c:pt idx="387">
                  <c:v>4.1411199600000002</c:v>
                </c:pt>
                <c:pt idx="388">
                  <c:v>4.1432928999999996</c:v>
                </c:pt>
                <c:pt idx="389">
                  <c:v>4.1454653700000001</c:v>
                </c:pt>
                <c:pt idx="390">
                  <c:v>4.1476383200000004</c:v>
                </c:pt>
                <c:pt idx="391">
                  <c:v>4.1498112699999998</c:v>
                </c:pt>
                <c:pt idx="392">
                  <c:v>4.1519837400000004</c:v>
                </c:pt>
                <c:pt idx="393">
                  <c:v>4.1541571599999996</c:v>
                </c:pt>
                <c:pt idx="394">
                  <c:v>4.1563291500000004</c:v>
                </c:pt>
                <c:pt idx="395">
                  <c:v>4.1585025800000004</c:v>
                </c:pt>
                <c:pt idx="396">
                  <c:v>4.16067505</c:v>
                </c:pt>
                <c:pt idx="397">
                  <c:v>4.1628480000000003</c:v>
                </c:pt>
                <c:pt idx="398">
                  <c:v>4.16502047</c:v>
                </c:pt>
                <c:pt idx="399">
                  <c:v>4.1671934100000003</c:v>
                </c:pt>
                <c:pt idx="400">
                  <c:v>4.1693663599999997</c:v>
                </c:pt>
                <c:pt idx="401">
                  <c:v>4.1715388300000003</c:v>
                </c:pt>
                <c:pt idx="402">
                  <c:v>4.1737117799999996</c:v>
                </c:pt>
                <c:pt idx="403">
                  <c:v>4.1758842500000002</c:v>
                </c:pt>
                <c:pt idx="404">
                  <c:v>4.1780571899999996</c:v>
                </c:pt>
                <c:pt idx="405">
                  <c:v>4.1806011200000004</c:v>
                </c:pt>
                <c:pt idx="406">
                  <c:v>4.1818036999999997</c:v>
                </c:pt>
                <c:pt idx="407">
                  <c:v>4.1832532899999997</c:v>
                </c:pt>
                <c:pt idx="408">
                  <c:v>4.1847033500000004</c:v>
                </c:pt>
                <c:pt idx="409">
                  <c:v>4.1861524599999997</c:v>
                </c:pt>
                <c:pt idx="410">
                  <c:v>4.1876025200000004</c:v>
                </c:pt>
                <c:pt idx="411">
                  <c:v>4.1890520999999996</c:v>
                </c:pt>
                <c:pt idx="412">
                  <c:v>4.1905021700000002</c:v>
                </c:pt>
                <c:pt idx="413">
                  <c:v>4.1919517500000003</c:v>
                </c:pt>
                <c:pt idx="414">
                  <c:v>4.1934018100000001</c:v>
                </c:pt>
                <c:pt idx="415">
                  <c:v>4.1948518799999999</c:v>
                </c:pt>
                <c:pt idx="416">
                  <c:v>4.1963014599999999</c:v>
                </c:pt>
                <c:pt idx="417">
                  <c:v>4.1977510499999999</c:v>
                </c:pt>
                <c:pt idx="418">
                  <c:v>4.19920063</c:v>
                </c:pt>
                <c:pt idx="419">
                  <c:v>4.2006506899999998</c:v>
                </c:pt>
                <c:pt idx="420">
                  <c:v>4.2021002799999998</c:v>
                </c:pt>
                <c:pt idx="421">
                  <c:v>4.2035503399999996</c:v>
                </c:pt>
                <c:pt idx="422">
                  <c:v>4.2049999199999997</c:v>
                </c:pt>
                <c:pt idx="423">
                  <c:v>4.2064495099999997</c:v>
                </c:pt>
                <c:pt idx="424">
                  <c:v>4.2079000500000001</c:v>
                </c:pt>
                <c:pt idx="425">
                  <c:v>4.2093496300000002</c:v>
                </c:pt>
                <c:pt idx="426">
                  <c:v>4.2107992200000002</c:v>
                </c:pt>
                <c:pt idx="427">
                  <c:v>4.21224928</c:v>
                </c:pt>
                <c:pt idx="428">
                  <c:v>4.21369886</c:v>
                </c:pt>
                <c:pt idx="429">
                  <c:v>4.21514845</c:v>
                </c:pt>
                <c:pt idx="430">
                  <c:v>4.2165985099999999</c:v>
                </c:pt>
                <c:pt idx="431">
                  <c:v>4.2180485699999997</c:v>
                </c:pt>
                <c:pt idx="432">
                  <c:v>4.2194986300000004</c:v>
                </c:pt>
                <c:pt idx="433">
                  <c:v>4.2209472699999999</c:v>
                </c:pt>
                <c:pt idx="434">
                  <c:v>4.2223978000000004</c:v>
                </c:pt>
                <c:pt idx="435">
                  <c:v>4.2238473900000004</c:v>
                </c:pt>
                <c:pt idx="436">
                  <c:v>4.2252969699999996</c:v>
                </c:pt>
                <c:pt idx="437">
                  <c:v>4.2267470400000002</c:v>
                </c:pt>
                <c:pt idx="438">
                  <c:v>4.2281971</c:v>
                </c:pt>
                <c:pt idx="439">
                  <c:v>4.2296462100000003</c:v>
                </c:pt>
                <c:pt idx="440">
                  <c:v>4.2310962700000001</c:v>
                </c:pt>
                <c:pt idx="441">
                  <c:v>4.2325458500000002</c:v>
                </c:pt>
                <c:pt idx="442">
                  <c:v>4.23399591</c:v>
                </c:pt>
                <c:pt idx="443">
                  <c:v>4.2354459799999997</c:v>
                </c:pt>
                <c:pt idx="444">
                  <c:v>4.23689508</c:v>
                </c:pt>
                <c:pt idx="445">
                  <c:v>4.2383451499999998</c:v>
                </c:pt>
                <c:pt idx="446">
                  <c:v>4.2397952099999996</c:v>
                </c:pt>
                <c:pt idx="447">
                  <c:v>4.2412447899999997</c:v>
                </c:pt>
                <c:pt idx="448">
                  <c:v>4.2426938999999999</c:v>
                </c:pt>
                <c:pt idx="449">
                  <c:v>4.2441444400000004</c:v>
                </c:pt>
                <c:pt idx="450">
                  <c:v>4.2455940200000004</c:v>
                </c:pt>
                <c:pt idx="451">
                  <c:v>4.2470440900000002</c:v>
                </c:pt>
                <c:pt idx="452">
                  <c:v>4.2484936700000002</c:v>
                </c:pt>
                <c:pt idx="453">
                  <c:v>4.24994373</c:v>
                </c:pt>
                <c:pt idx="454">
                  <c:v>4.25139332</c:v>
                </c:pt>
                <c:pt idx="455">
                  <c:v>4.2528429000000001</c:v>
                </c:pt>
                <c:pt idx="456">
                  <c:v>4.2542924900000001</c:v>
                </c:pt>
                <c:pt idx="457">
                  <c:v>4.2557425499999999</c:v>
                </c:pt>
                <c:pt idx="458">
                  <c:v>4.2571926099999997</c:v>
                </c:pt>
                <c:pt idx="459">
                  <c:v>4.2586421999999997</c:v>
                </c:pt>
                <c:pt idx="460">
                  <c:v>4.2600917799999998</c:v>
                </c:pt>
                <c:pt idx="461">
                  <c:v>4.2615413699999998</c:v>
                </c:pt>
                <c:pt idx="462">
                  <c:v>4.2629914299999996</c:v>
                </c:pt>
                <c:pt idx="463">
                  <c:v>4.2644414900000003</c:v>
                </c:pt>
                <c:pt idx="464">
                  <c:v>4.2658905999999996</c:v>
                </c:pt>
                <c:pt idx="465">
                  <c:v>4.2673411400000001</c:v>
                </c:pt>
                <c:pt idx="466">
                  <c:v>4.2687907200000001</c:v>
                </c:pt>
                <c:pt idx="467">
                  <c:v>4.27024078</c:v>
                </c:pt>
                <c:pt idx="468">
                  <c:v>4.2716898900000002</c:v>
                </c:pt>
                <c:pt idx="469">
                  <c:v>4.27313995</c:v>
                </c:pt>
                <c:pt idx="470">
                  <c:v>4.2745900199999998</c:v>
                </c:pt>
                <c:pt idx="471">
                  <c:v>4.2760391200000001</c:v>
                </c:pt>
                <c:pt idx="472">
                  <c:v>4.2774891899999998</c:v>
                </c:pt>
                <c:pt idx="473">
                  <c:v>4.2787904699999997</c:v>
                </c:pt>
                <c:pt idx="474">
                  <c:v>4.2797756199999997</c:v>
                </c:pt>
                <c:pt idx="475">
                  <c:v>4.2807607699999997</c:v>
                </c:pt>
                <c:pt idx="476">
                  <c:v>4.2817459099999997</c:v>
                </c:pt>
                <c:pt idx="477">
                  <c:v>4.2827315300000004</c:v>
                </c:pt>
                <c:pt idx="478">
                  <c:v>4.2837161999999998</c:v>
                </c:pt>
                <c:pt idx="479">
                  <c:v>4.2847018200000004</c:v>
                </c:pt>
                <c:pt idx="480">
                  <c:v>4.2856869700000004</c:v>
                </c:pt>
                <c:pt idx="481">
                  <c:v>4.2866721200000004</c:v>
                </c:pt>
                <c:pt idx="482">
                  <c:v>4.2876572599999996</c:v>
                </c:pt>
                <c:pt idx="483">
                  <c:v>4.2886424099999996</c:v>
                </c:pt>
                <c:pt idx="484">
                  <c:v>4.2896275499999996</c:v>
                </c:pt>
                <c:pt idx="485">
                  <c:v>4.2906126999999996</c:v>
                </c:pt>
                <c:pt idx="486">
                  <c:v>4.2915983200000003</c:v>
                </c:pt>
                <c:pt idx="487">
                  <c:v>4.2925829899999997</c:v>
                </c:pt>
                <c:pt idx="488">
                  <c:v>4.2935686100000003</c:v>
                </c:pt>
                <c:pt idx="489">
                  <c:v>4.2945532799999997</c:v>
                </c:pt>
                <c:pt idx="490">
                  <c:v>4.2955389000000004</c:v>
                </c:pt>
                <c:pt idx="491">
                  <c:v>4.2965240500000004</c:v>
                </c:pt>
                <c:pt idx="492">
                  <c:v>4.2975091900000004</c:v>
                </c:pt>
                <c:pt idx="493">
                  <c:v>4.2984938599999998</c:v>
                </c:pt>
                <c:pt idx="494">
                  <c:v>4.2994794799999996</c:v>
                </c:pt>
                <c:pt idx="495">
                  <c:v>4.3004651100000002</c:v>
                </c:pt>
                <c:pt idx="496">
                  <c:v>4.3014502500000003</c:v>
                </c:pt>
                <c:pt idx="497">
                  <c:v>4.3024354000000002</c:v>
                </c:pt>
                <c:pt idx="498">
                  <c:v>4.3034205400000003</c:v>
                </c:pt>
                <c:pt idx="499">
                  <c:v>4.3044056900000003</c:v>
                </c:pt>
                <c:pt idx="500">
                  <c:v>4.3053913100000001</c:v>
                </c:pt>
                <c:pt idx="501">
                  <c:v>4.3063759800000003</c:v>
                </c:pt>
                <c:pt idx="502">
                  <c:v>4.3073616000000001</c:v>
                </c:pt>
                <c:pt idx="503">
                  <c:v>4.3083462700000004</c:v>
                </c:pt>
                <c:pt idx="504">
                  <c:v>4.3093318900000002</c:v>
                </c:pt>
                <c:pt idx="505">
                  <c:v>4.3103165600000004</c:v>
                </c:pt>
                <c:pt idx="506">
                  <c:v>4.3113017100000004</c:v>
                </c:pt>
                <c:pt idx="507">
                  <c:v>4.3122873300000002</c:v>
                </c:pt>
                <c:pt idx="508">
                  <c:v>4.3132724800000002</c:v>
                </c:pt>
                <c:pt idx="509">
                  <c:v>4.3142571399999996</c:v>
                </c:pt>
                <c:pt idx="510">
                  <c:v>4.31524324</c:v>
                </c:pt>
                <c:pt idx="511">
                  <c:v>4.3162279100000003</c:v>
                </c:pt>
                <c:pt idx="512">
                  <c:v>4.3172130600000003</c:v>
                </c:pt>
                <c:pt idx="513">
                  <c:v>4.3181986800000001</c:v>
                </c:pt>
                <c:pt idx="514">
                  <c:v>4.3191838300000001</c:v>
                </c:pt>
                <c:pt idx="515">
                  <c:v>4.3201685000000003</c:v>
                </c:pt>
                <c:pt idx="516">
                  <c:v>4.3211541200000001</c:v>
                </c:pt>
                <c:pt idx="517">
                  <c:v>4.3221392600000001</c:v>
                </c:pt>
                <c:pt idx="518">
                  <c:v>4.3231244100000001</c:v>
                </c:pt>
                <c:pt idx="519">
                  <c:v>4.3241095500000002</c:v>
                </c:pt>
                <c:pt idx="520">
                  <c:v>4.3250947000000002</c:v>
                </c:pt>
                <c:pt idx="521">
                  <c:v>4.3260798500000002</c:v>
                </c:pt>
                <c:pt idx="522">
                  <c:v>4.32706547</c:v>
                </c:pt>
                <c:pt idx="523">
                  <c:v>4.32805061</c:v>
                </c:pt>
                <c:pt idx="524">
                  <c:v>4.32903576</c:v>
                </c:pt>
                <c:pt idx="525">
                  <c:v>4.3300213799999998</c:v>
                </c:pt>
                <c:pt idx="526">
                  <c:v>4.3310060500000001</c:v>
                </c:pt>
                <c:pt idx="527">
                  <c:v>4.3319916699999998</c:v>
                </c:pt>
                <c:pt idx="528">
                  <c:v>4.3329763400000001</c:v>
                </c:pt>
                <c:pt idx="529">
                  <c:v>4.3339619599999999</c:v>
                </c:pt>
                <c:pt idx="530">
                  <c:v>4.3349471099999999</c:v>
                </c:pt>
                <c:pt idx="531">
                  <c:v>4.3359322499999999</c:v>
                </c:pt>
                <c:pt idx="532">
                  <c:v>4.3369169200000002</c:v>
                </c:pt>
                <c:pt idx="533">
                  <c:v>4.3379025499999999</c:v>
                </c:pt>
                <c:pt idx="534">
                  <c:v>4.33888769</c:v>
                </c:pt>
                <c:pt idx="535">
                  <c:v>4.3398733099999998</c:v>
                </c:pt>
                <c:pt idx="536">
                  <c:v>4.34085798</c:v>
                </c:pt>
                <c:pt idx="537">
                  <c:v>4.34184313</c:v>
                </c:pt>
                <c:pt idx="538">
                  <c:v>4.34282827</c:v>
                </c:pt>
                <c:pt idx="539">
                  <c:v>4.3438138999999998</c:v>
                </c:pt>
                <c:pt idx="540">
                  <c:v>4.3449840499999999</c:v>
                </c:pt>
                <c:pt idx="541">
                  <c:v>4.3452048300000001</c:v>
                </c:pt>
                <c:pt idx="542">
                  <c:v>4.3454771000000001</c:v>
                </c:pt>
                <c:pt idx="543">
                  <c:v>4.3457489000000002</c:v>
                </c:pt>
                <c:pt idx="544">
                  <c:v>4.34602165</c:v>
                </c:pt>
                <c:pt idx="545">
                  <c:v>4.3462934500000001</c:v>
                </c:pt>
                <c:pt idx="546">
                  <c:v>4.3465652500000003</c:v>
                </c:pt>
                <c:pt idx="547">
                  <c:v>4.3468375200000002</c:v>
                </c:pt>
                <c:pt idx="548">
                  <c:v>4.3471097900000002</c:v>
                </c:pt>
                <c:pt idx="549">
                  <c:v>4.3473815900000004</c:v>
                </c:pt>
                <c:pt idx="550">
                  <c:v>4.3476538700000003</c:v>
                </c:pt>
                <c:pt idx="551">
                  <c:v>4.3479256599999996</c:v>
                </c:pt>
                <c:pt idx="552">
                  <c:v>4.3481979400000004</c:v>
                </c:pt>
                <c:pt idx="553">
                  <c:v>4.3484702100000003</c:v>
                </c:pt>
                <c:pt idx="554">
                  <c:v>4.3487420099999996</c:v>
                </c:pt>
                <c:pt idx="555">
                  <c:v>4.3490142799999996</c:v>
                </c:pt>
                <c:pt idx="556">
                  <c:v>4.3492860799999997</c:v>
                </c:pt>
                <c:pt idx="557">
                  <c:v>4.3495583499999997</c:v>
                </c:pt>
                <c:pt idx="558">
                  <c:v>4.3498306299999996</c:v>
                </c:pt>
                <c:pt idx="559">
                  <c:v>4.3501024199999998</c:v>
                </c:pt>
                <c:pt idx="560">
                  <c:v>4.35037422</c:v>
                </c:pt>
                <c:pt idx="561">
                  <c:v>4.3506464999999999</c:v>
                </c:pt>
                <c:pt idx="562">
                  <c:v>4.3509187699999998</c:v>
                </c:pt>
                <c:pt idx="563">
                  <c:v>4.3511910399999998</c:v>
                </c:pt>
                <c:pt idx="564">
                  <c:v>4.3514633199999997</c:v>
                </c:pt>
                <c:pt idx="565">
                  <c:v>4.3517351199999998</c:v>
                </c:pt>
                <c:pt idx="566">
                  <c:v>4.3520073899999998</c:v>
                </c:pt>
                <c:pt idx="567">
                  <c:v>4.3522787100000002</c:v>
                </c:pt>
                <c:pt idx="568">
                  <c:v>4.3525514599999999</c:v>
                </c:pt>
                <c:pt idx="569">
                  <c:v>4.3528232600000001</c:v>
                </c:pt>
                <c:pt idx="570">
                  <c:v>4.3530950500000003</c:v>
                </c:pt>
                <c:pt idx="571">
                  <c:v>4.3533673300000002</c:v>
                </c:pt>
                <c:pt idx="572">
                  <c:v>4.3536400799999999</c:v>
                </c:pt>
                <c:pt idx="573">
                  <c:v>4.3539118800000001</c:v>
                </c:pt>
                <c:pt idx="574">
                  <c:v>4.35418415</c:v>
                </c:pt>
                <c:pt idx="575">
                  <c:v>4.3544554700000004</c:v>
                </c:pt>
                <c:pt idx="576">
                  <c:v>4.3547272699999997</c:v>
                </c:pt>
                <c:pt idx="577">
                  <c:v>4.3550000200000003</c:v>
                </c:pt>
                <c:pt idx="578">
                  <c:v>4.35527277</c:v>
                </c:pt>
                <c:pt idx="579">
                  <c:v>4.3555440900000004</c:v>
                </c:pt>
                <c:pt idx="580">
                  <c:v>4.3558163600000004</c:v>
                </c:pt>
                <c:pt idx="581">
                  <c:v>4.3560881599999997</c:v>
                </c:pt>
                <c:pt idx="582">
                  <c:v>4.3563604399999996</c:v>
                </c:pt>
                <c:pt idx="583">
                  <c:v>4.3566322299999998</c:v>
                </c:pt>
                <c:pt idx="584">
                  <c:v>4.3569045099999997</c:v>
                </c:pt>
                <c:pt idx="585">
                  <c:v>4.3571762999999999</c:v>
                </c:pt>
                <c:pt idx="586">
                  <c:v>4.3574485799999998</c:v>
                </c:pt>
                <c:pt idx="587">
                  <c:v>4.3577208499999998</c:v>
                </c:pt>
                <c:pt idx="588">
                  <c:v>4.3579926499999999</c:v>
                </c:pt>
                <c:pt idx="589">
                  <c:v>4.3582644500000001</c:v>
                </c:pt>
                <c:pt idx="590">
                  <c:v>4.35853672</c:v>
                </c:pt>
                <c:pt idx="591">
                  <c:v>4.35880899</c:v>
                </c:pt>
                <c:pt idx="592">
                  <c:v>4.3590812699999999</c:v>
                </c:pt>
                <c:pt idx="593">
                  <c:v>4.3593530700000001</c:v>
                </c:pt>
                <c:pt idx="594">
                  <c:v>4.35962534</c:v>
                </c:pt>
                <c:pt idx="595">
                  <c:v>4.35989761</c:v>
                </c:pt>
                <c:pt idx="596">
                  <c:v>4.3601694100000001</c:v>
                </c:pt>
                <c:pt idx="597">
                  <c:v>4.3604412100000003</c:v>
                </c:pt>
                <c:pt idx="598">
                  <c:v>4.36071396</c:v>
                </c:pt>
                <c:pt idx="599">
                  <c:v>4.3609852800000004</c:v>
                </c:pt>
                <c:pt idx="600">
                  <c:v>4.3612575500000004</c:v>
                </c:pt>
                <c:pt idx="601">
                  <c:v>4.3615298300000003</c:v>
                </c:pt>
                <c:pt idx="602">
                  <c:v>4.3618021000000002</c:v>
                </c:pt>
                <c:pt idx="603">
                  <c:v>4.3620739000000004</c:v>
                </c:pt>
                <c:pt idx="604">
                  <c:v>4.3623452199999999</c:v>
                </c:pt>
                <c:pt idx="605">
                  <c:v>4.3626179699999996</c:v>
                </c:pt>
                <c:pt idx="606">
                  <c:v>4.3628902399999996</c:v>
                </c:pt>
                <c:pt idx="607">
                  <c:v>4.3631620399999997</c:v>
                </c:pt>
                <c:pt idx="608">
                  <c:v>4.3630757300000003</c:v>
                </c:pt>
                <c:pt idx="609">
                  <c:v>4.3621668800000002</c:v>
                </c:pt>
                <c:pt idx="610">
                  <c:v>4.3612589799999997</c:v>
                </c:pt>
                <c:pt idx="611">
                  <c:v>4.3603506100000002</c:v>
                </c:pt>
                <c:pt idx="612">
                  <c:v>4.3594412800000004</c:v>
                </c:pt>
                <c:pt idx="613">
                  <c:v>4.3585333799999999</c:v>
                </c:pt>
                <c:pt idx="614">
                  <c:v>4.3576250099999996</c:v>
                </c:pt>
                <c:pt idx="615">
                  <c:v>4.3567161600000004</c:v>
                </c:pt>
                <c:pt idx="616">
                  <c:v>4.3558077800000001</c:v>
                </c:pt>
                <c:pt idx="617">
                  <c:v>4.3548994099999998</c:v>
                </c:pt>
                <c:pt idx="618">
                  <c:v>4.3539905499999998</c:v>
                </c:pt>
                <c:pt idx="619">
                  <c:v>4.3530821800000004</c:v>
                </c:pt>
                <c:pt idx="620">
                  <c:v>4.35217381</c:v>
                </c:pt>
                <c:pt idx="621">
                  <c:v>4.3512654299999998</c:v>
                </c:pt>
                <c:pt idx="622">
                  <c:v>4.3503570600000003</c:v>
                </c:pt>
                <c:pt idx="623">
                  <c:v>4.3494482000000003</c:v>
                </c:pt>
                <c:pt idx="624">
                  <c:v>4.34853983</c:v>
                </c:pt>
                <c:pt idx="625">
                  <c:v>4.3476309799999999</c:v>
                </c:pt>
                <c:pt idx="626">
                  <c:v>4.3467225999999997</c:v>
                </c:pt>
                <c:pt idx="627">
                  <c:v>4.3458142300000002</c:v>
                </c:pt>
                <c:pt idx="628">
                  <c:v>4.3449053800000002</c:v>
                </c:pt>
                <c:pt idx="629">
                  <c:v>4.3439974799999996</c:v>
                </c:pt>
                <c:pt idx="630">
                  <c:v>4.3430881499999998</c:v>
                </c:pt>
                <c:pt idx="631">
                  <c:v>4.3421807299999999</c:v>
                </c:pt>
                <c:pt idx="632">
                  <c:v>4.3412714000000001</c:v>
                </c:pt>
                <c:pt idx="633">
                  <c:v>4.3403630299999998</c:v>
                </c:pt>
                <c:pt idx="634">
                  <c:v>4.3394551300000002</c:v>
                </c:pt>
                <c:pt idx="635">
                  <c:v>4.3385462800000001</c:v>
                </c:pt>
                <c:pt idx="636">
                  <c:v>4.3376378999999998</c:v>
                </c:pt>
                <c:pt idx="637">
                  <c:v>4.3367290499999998</c:v>
                </c:pt>
                <c:pt idx="638">
                  <c:v>4.3358211500000001</c:v>
                </c:pt>
                <c:pt idx="639">
                  <c:v>4.3349118200000003</c:v>
                </c:pt>
                <c:pt idx="640">
                  <c:v>4.3340039299999997</c:v>
                </c:pt>
                <c:pt idx="641">
                  <c:v>4.3330955500000004</c:v>
                </c:pt>
                <c:pt idx="642">
                  <c:v>4.3321867000000003</c:v>
                </c:pt>
                <c:pt idx="643">
                  <c:v>4.3312778500000002</c:v>
                </c:pt>
                <c:pt idx="644">
                  <c:v>4.3303699499999997</c:v>
                </c:pt>
                <c:pt idx="645">
                  <c:v>4.3294610999999996</c:v>
                </c:pt>
                <c:pt idx="646">
                  <c:v>4.3285532</c:v>
                </c:pt>
                <c:pt idx="647">
                  <c:v>4.3276443499999999</c:v>
                </c:pt>
                <c:pt idx="648">
                  <c:v>4.3267354999999998</c:v>
                </c:pt>
                <c:pt idx="649">
                  <c:v>4.3258276000000002</c:v>
                </c:pt>
                <c:pt idx="650">
                  <c:v>4.3249187500000001</c:v>
                </c:pt>
                <c:pt idx="651">
                  <c:v>4.3240099000000001</c:v>
                </c:pt>
                <c:pt idx="652">
                  <c:v>4.3231015199999998</c:v>
                </c:pt>
                <c:pt idx="653">
                  <c:v>4.3221936200000002</c:v>
                </c:pt>
                <c:pt idx="654">
                  <c:v>4.3212842900000004</c:v>
                </c:pt>
                <c:pt idx="655">
                  <c:v>4.3203763999999998</c:v>
                </c:pt>
                <c:pt idx="656">
                  <c:v>4.3194675399999998</c:v>
                </c:pt>
                <c:pt idx="657">
                  <c:v>4.3185591700000003</c:v>
                </c:pt>
                <c:pt idx="658">
                  <c:v>4.3176512699999998</c:v>
                </c:pt>
                <c:pt idx="659">
                  <c:v>4.3167424199999997</c:v>
                </c:pt>
                <c:pt idx="660">
                  <c:v>4.3158340500000003</c:v>
                </c:pt>
                <c:pt idx="661">
                  <c:v>4.3149251900000003</c:v>
                </c:pt>
                <c:pt idx="662">
                  <c:v>4.31401682</c:v>
                </c:pt>
                <c:pt idx="663">
                  <c:v>4.3131079699999999</c:v>
                </c:pt>
                <c:pt idx="664">
                  <c:v>4.3121995899999996</c:v>
                </c:pt>
                <c:pt idx="665">
                  <c:v>4.31129169</c:v>
                </c:pt>
                <c:pt idx="666">
                  <c:v>4.3103833199999997</c:v>
                </c:pt>
                <c:pt idx="667">
                  <c:v>4.3094744699999996</c:v>
                </c:pt>
                <c:pt idx="668">
                  <c:v>4.3085656200000004</c:v>
                </c:pt>
                <c:pt idx="669">
                  <c:v>4.3076577199999999</c:v>
                </c:pt>
                <c:pt idx="670">
                  <c:v>4.3067488699999998</c:v>
                </c:pt>
                <c:pt idx="671">
                  <c:v>4.3058404899999996</c:v>
                </c:pt>
                <c:pt idx="672">
                  <c:v>4.3049321200000001</c:v>
                </c:pt>
                <c:pt idx="673">
                  <c:v>4.3040227900000003</c:v>
                </c:pt>
                <c:pt idx="674">
                  <c:v>4.3031144100000001</c:v>
                </c:pt>
                <c:pt idx="675">
                  <c:v>4.3020200700000002</c:v>
                </c:pt>
                <c:pt idx="676">
                  <c:v>4.3002157199999997</c:v>
                </c:pt>
                <c:pt idx="677">
                  <c:v>4.2979469300000002</c:v>
                </c:pt>
                <c:pt idx="678">
                  <c:v>4.2956781399999997</c:v>
                </c:pt>
                <c:pt idx="679">
                  <c:v>4.2934093500000001</c:v>
                </c:pt>
                <c:pt idx="680">
                  <c:v>4.2911410300000004</c:v>
                </c:pt>
                <c:pt idx="681">
                  <c:v>4.2888722399999999</c:v>
                </c:pt>
                <c:pt idx="682">
                  <c:v>4.2866034500000003</c:v>
                </c:pt>
                <c:pt idx="683">
                  <c:v>4.2843351399999996</c:v>
                </c:pt>
                <c:pt idx="684">
                  <c:v>4.28206635</c:v>
                </c:pt>
                <c:pt idx="685">
                  <c:v>4.2797975499999996</c:v>
                </c:pt>
                <c:pt idx="686">
                  <c:v>4.27752876</c:v>
                </c:pt>
                <c:pt idx="687">
                  <c:v>4.2752599699999996</c:v>
                </c:pt>
                <c:pt idx="688">
                  <c:v>4.27299118</c:v>
                </c:pt>
                <c:pt idx="689">
                  <c:v>4.2707228700000002</c:v>
                </c:pt>
                <c:pt idx="690">
                  <c:v>4.2684536</c:v>
                </c:pt>
                <c:pt idx="691">
                  <c:v>4.2661852800000002</c:v>
                </c:pt>
                <c:pt idx="692">
                  <c:v>4.2639169700000004</c:v>
                </c:pt>
                <c:pt idx="693">
                  <c:v>4.2616481799999999</c:v>
                </c:pt>
                <c:pt idx="694">
                  <c:v>4.2593793900000003</c:v>
                </c:pt>
                <c:pt idx="695">
                  <c:v>4.2571105999999999</c:v>
                </c:pt>
                <c:pt idx="696">
                  <c:v>4.2548418000000003</c:v>
                </c:pt>
                <c:pt idx="697">
                  <c:v>4.2525730099999999</c:v>
                </c:pt>
                <c:pt idx="698">
                  <c:v>4.2503047</c:v>
                </c:pt>
                <c:pt idx="699">
                  <c:v>4.2480359099999996</c:v>
                </c:pt>
                <c:pt idx="700">
                  <c:v>4.24576712</c:v>
                </c:pt>
                <c:pt idx="701">
                  <c:v>4.2434983300000004</c:v>
                </c:pt>
                <c:pt idx="702">
                  <c:v>4.2412300099999998</c:v>
                </c:pt>
                <c:pt idx="703">
                  <c:v>4.2389607399999996</c:v>
                </c:pt>
                <c:pt idx="704">
                  <c:v>4.2366924299999997</c:v>
                </c:pt>
                <c:pt idx="705">
                  <c:v>4.2344236400000002</c:v>
                </c:pt>
                <c:pt idx="706">
                  <c:v>4.2321553200000004</c:v>
                </c:pt>
                <c:pt idx="707">
                  <c:v>4.2298870099999997</c:v>
                </c:pt>
                <c:pt idx="708">
                  <c:v>4.2276172599999997</c:v>
                </c:pt>
                <c:pt idx="709">
                  <c:v>4.2253489499999999</c:v>
                </c:pt>
                <c:pt idx="710">
                  <c:v>4.2230806400000001</c:v>
                </c:pt>
                <c:pt idx="711">
                  <c:v>4.2208118399999996</c:v>
                </c:pt>
                <c:pt idx="712">
                  <c:v>4.2185435299999998</c:v>
                </c:pt>
                <c:pt idx="713">
                  <c:v>4.2162742599999996</c:v>
                </c:pt>
                <c:pt idx="714">
                  <c:v>4.2140059499999998</c:v>
                </c:pt>
                <c:pt idx="715">
                  <c:v>4.2117371600000002</c:v>
                </c:pt>
                <c:pt idx="716">
                  <c:v>4.2094688400000004</c:v>
                </c:pt>
                <c:pt idx="717">
                  <c:v>4.2071995700000002</c:v>
                </c:pt>
                <c:pt idx="718">
                  <c:v>4.2049312600000004</c:v>
                </c:pt>
                <c:pt idx="719">
                  <c:v>4.2026629399999997</c:v>
                </c:pt>
                <c:pt idx="720">
                  <c:v>4.2003941500000002</c:v>
                </c:pt>
                <c:pt idx="721">
                  <c:v>4.1981253599999997</c:v>
                </c:pt>
                <c:pt idx="722">
                  <c:v>4.1958570499999999</c:v>
                </c:pt>
                <c:pt idx="723">
                  <c:v>4.1935877799999997</c:v>
                </c:pt>
                <c:pt idx="724">
                  <c:v>4.1913189900000001</c:v>
                </c:pt>
                <c:pt idx="725">
                  <c:v>4.1890506700000003</c:v>
                </c:pt>
                <c:pt idx="726">
                  <c:v>4.1867818799999998</c:v>
                </c:pt>
                <c:pt idx="727">
                  <c:v>4.18451357</c:v>
                </c:pt>
                <c:pt idx="728">
                  <c:v>4.1822447800000004</c:v>
                </c:pt>
                <c:pt idx="729">
                  <c:v>4.17997599</c:v>
                </c:pt>
                <c:pt idx="730">
                  <c:v>4.1777076700000002</c:v>
                </c:pt>
                <c:pt idx="731">
                  <c:v>4.1754384</c:v>
                </c:pt>
                <c:pt idx="732">
                  <c:v>4.1731700900000002</c:v>
                </c:pt>
                <c:pt idx="733">
                  <c:v>4.1709012999999997</c:v>
                </c:pt>
                <c:pt idx="734">
                  <c:v>4.1686329799999999</c:v>
                </c:pt>
                <c:pt idx="735">
                  <c:v>4.1663646700000001</c:v>
                </c:pt>
                <c:pt idx="736">
                  <c:v>4.1640953999999999</c:v>
                </c:pt>
                <c:pt idx="737">
                  <c:v>4.1618266100000003</c:v>
                </c:pt>
                <c:pt idx="738">
                  <c:v>4.1595582999999996</c:v>
                </c:pt>
                <c:pt idx="739">
                  <c:v>4.1572899799999998</c:v>
                </c:pt>
                <c:pt idx="740">
                  <c:v>4.1550211900000003</c:v>
                </c:pt>
                <c:pt idx="741">
                  <c:v>4.1527523999999998</c:v>
                </c:pt>
                <c:pt idx="742">
                  <c:v>4.15048409</c:v>
                </c:pt>
                <c:pt idx="743">
                  <c:v>4.1477909100000003</c:v>
                </c:pt>
                <c:pt idx="744">
                  <c:v>4.1440477400000004</c:v>
                </c:pt>
                <c:pt idx="745">
                  <c:v>4.1403045699999996</c:v>
                </c:pt>
                <c:pt idx="746">
                  <c:v>4.1365613899999998</c:v>
                </c:pt>
                <c:pt idx="747">
                  <c:v>4.1328182199999999</c:v>
                </c:pt>
                <c:pt idx="748">
                  <c:v>4.12907505</c:v>
                </c:pt>
                <c:pt idx="749">
                  <c:v>4.1253323599999998</c:v>
                </c:pt>
                <c:pt idx="750">
                  <c:v>4.12158918</c:v>
                </c:pt>
                <c:pt idx="751">
                  <c:v>4.1178460100000001</c:v>
                </c:pt>
                <c:pt idx="752">
                  <c:v>4.1141028400000001</c:v>
                </c:pt>
                <c:pt idx="753">
                  <c:v>4.11036015</c:v>
                </c:pt>
                <c:pt idx="754">
                  <c:v>4.1066169700000001</c:v>
                </c:pt>
                <c:pt idx="755">
                  <c:v>4.1028738000000002</c:v>
                </c:pt>
                <c:pt idx="756">
                  <c:v>4.0991306300000003</c:v>
                </c:pt>
                <c:pt idx="757">
                  <c:v>4.0953874600000004</c:v>
                </c:pt>
                <c:pt idx="758">
                  <c:v>4.0916442899999996</c:v>
                </c:pt>
                <c:pt idx="759">
                  <c:v>4.0879015900000004</c:v>
                </c:pt>
                <c:pt idx="760">
                  <c:v>4.0841584199999996</c:v>
                </c:pt>
                <c:pt idx="761">
                  <c:v>4.08041477</c:v>
                </c:pt>
                <c:pt idx="762">
                  <c:v>4.0766720799999998</c:v>
                </c:pt>
                <c:pt idx="763">
                  <c:v>4.0729289099999999</c:v>
                </c:pt>
                <c:pt idx="764">
                  <c:v>4.0691862099999998</c:v>
                </c:pt>
                <c:pt idx="765">
                  <c:v>4.0654430399999999</c:v>
                </c:pt>
                <c:pt idx="766">
                  <c:v>4.06169987</c:v>
                </c:pt>
                <c:pt idx="767">
                  <c:v>4.0579567000000001</c:v>
                </c:pt>
                <c:pt idx="768">
                  <c:v>4.054214</c:v>
                </c:pt>
                <c:pt idx="769">
                  <c:v>4.0504708300000001</c:v>
                </c:pt>
                <c:pt idx="770">
                  <c:v>4.04672813</c:v>
                </c:pt>
                <c:pt idx="771">
                  <c:v>4.0429849600000001</c:v>
                </c:pt>
                <c:pt idx="772">
                  <c:v>4.0392417900000002</c:v>
                </c:pt>
                <c:pt idx="773">
                  <c:v>4.0354986200000003</c:v>
                </c:pt>
                <c:pt idx="774">
                  <c:v>4.0317559200000002</c:v>
                </c:pt>
                <c:pt idx="775">
                  <c:v>4.0280122799999996</c:v>
                </c:pt>
                <c:pt idx="776">
                  <c:v>4.0242695800000003</c:v>
                </c:pt>
                <c:pt idx="777">
                  <c:v>4.0205264100000004</c:v>
                </c:pt>
                <c:pt idx="778">
                  <c:v>4.0167837100000003</c:v>
                </c:pt>
                <c:pt idx="779">
                  <c:v>4.0130405400000004</c:v>
                </c:pt>
                <c:pt idx="780">
                  <c:v>4.0092978500000003</c:v>
                </c:pt>
                <c:pt idx="781">
                  <c:v>4.0055546800000004</c:v>
                </c:pt>
                <c:pt idx="782">
                  <c:v>4.0018114999999996</c:v>
                </c:pt>
                <c:pt idx="783">
                  <c:v>3.9980688099999999</c:v>
                </c:pt>
                <c:pt idx="784">
                  <c:v>3.9943258799999999</c:v>
                </c:pt>
                <c:pt idx="785">
                  <c:v>3.9905829399999999</c:v>
                </c:pt>
                <c:pt idx="786">
                  <c:v>3.9868400099999999</c:v>
                </c:pt>
                <c:pt idx="787">
                  <c:v>3.98309684</c:v>
                </c:pt>
                <c:pt idx="788">
                  <c:v>3.9793543800000002</c:v>
                </c:pt>
                <c:pt idx="789">
                  <c:v>3.97561097</c:v>
                </c:pt>
                <c:pt idx="790">
                  <c:v>3.9718680399999999</c:v>
                </c:pt>
                <c:pt idx="791">
                  <c:v>3.96812487</c:v>
                </c:pt>
                <c:pt idx="792">
                  <c:v>3.9643821699999999</c:v>
                </c:pt>
                <c:pt idx="793">
                  <c:v>3.960639</c:v>
                </c:pt>
                <c:pt idx="794">
                  <c:v>3.95689607</c:v>
                </c:pt>
                <c:pt idx="795">
                  <c:v>3.9531528900000001</c:v>
                </c:pt>
                <c:pt idx="796">
                  <c:v>3.9494102</c:v>
                </c:pt>
                <c:pt idx="797">
                  <c:v>3.9456670300000001</c:v>
                </c:pt>
                <c:pt idx="798">
                  <c:v>3.9419245699999999</c:v>
                </c:pt>
                <c:pt idx="799">
                  <c:v>3.9381809200000002</c:v>
                </c:pt>
                <c:pt idx="800">
                  <c:v>3.93443823</c:v>
                </c:pt>
                <c:pt idx="801">
                  <c:v>3.9306955299999999</c:v>
                </c:pt>
                <c:pt idx="802">
                  <c:v>3.92695236</c:v>
                </c:pt>
                <c:pt idx="803">
                  <c:v>3.92320943</c:v>
                </c:pt>
                <c:pt idx="804">
                  <c:v>3.9194662600000001</c:v>
                </c:pt>
                <c:pt idx="805">
                  <c:v>3.91572356</c:v>
                </c:pt>
                <c:pt idx="806">
                  <c:v>3.9119801500000002</c:v>
                </c:pt>
                <c:pt idx="807">
                  <c:v>3.9082376999999999</c:v>
                </c:pt>
                <c:pt idx="808">
                  <c:v>3.90449476</c:v>
                </c:pt>
                <c:pt idx="809">
                  <c:v>3.9007518299999999</c:v>
                </c:pt>
                <c:pt idx="810">
                  <c:v>3.8961746700000002</c:v>
                </c:pt>
                <c:pt idx="811">
                  <c:v>3.8915259799999999</c:v>
                </c:pt>
                <c:pt idx="812">
                  <c:v>3.8855524099999998</c:v>
                </c:pt>
                <c:pt idx="813">
                  <c:v>3.87957931</c:v>
                </c:pt>
                <c:pt idx="814">
                  <c:v>3.8736064400000001</c:v>
                </c:pt>
                <c:pt idx="815">
                  <c:v>3.86763287</c:v>
                </c:pt>
                <c:pt idx="816">
                  <c:v>3.8616597700000002</c:v>
                </c:pt>
                <c:pt idx="817">
                  <c:v>3.8556866599999999</c:v>
                </c:pt>
                <c:pt idx="818">
                  <c:v>3.8497135600000001</c:v>
                </c:pt>
                <c:pt idx="819">
                  <c:v>3.8437402199999999</c:v>
                </c:pt>
                <c:pt idx="820">
                  <c:v>3.8377675999999998</c:v>
                </c:pt>
                <c:pt idx="821">
                  <c:v>3.8317940199999998</c:v>
                </c:pt>
                <c:pt idx="822">
                  <c:v>3.82582092</c:v>
                </c:pt>
                <c:pt idx="823">
                  <c:v>3.81984806</c:v>
                </c:pt>
                <c:pt idx="824">
                  <c:v>3.8138752</c:v>
                </c:pt>
                <c:pt idx="825">
                  <c:v>3.8079021000000002</c:v>
                </c:pt>
                <c:pt idx="826">
                  <c:v>3.8019289999999999</c:v>
                </c:pt>
                <c:pt idx="827">
                  <c:v>3.7959554199999999</c:v>
                </c:pt>
                <c:pt idx="828">
                  <c:v>3.7899828000000002</c:v>
                </c:pt>
                <c:pt idx="829">
                  <c:v>3.7840096999999999</c:v>
                </c:pt>
                <c:pt idx="830">
                  <c:v>3.7780365900000001</c:v>
                </c:pt>
                <c:pt idx="831">
                  <c:v>3.7720634899999999</c:v>
                </c:pt>
                <c:pt idx="832">
                  <c:v>3.7660906299999999</c:v>
                </c:pt>
                <c:pt idx="833">
                  <c:v>3.76011753</c:v>
                </c:pt>
                <c:pt idx="834">
                  <c:v>3.7541446700000001</c:v>
                </c:pt>
                <c:pt idx="835">
                  <c:v>3.7481718100000001</c:v>
                </c:pt>
                <c:pt idx="836">
                  <c:v>3.7421987099999998</c:v>
                </c:pt>
                <c:pt idx="837">
                  <c:v>3.7362258399999999</c:v>
                </c:pt>
                <c:pt idx="838">
                  <c:v>3.7302525000000002</c:v>
                </c:pt>
                <c:pt idx="839">
                  <c:v>3.7242798800000001</c:v>
                </c:pt>
                <c:pt idx="840">
                  <c:v>3.7183065399999999</c:v>
                </c:pt>
                <c:pt idx="841">
                  <c:v>3.71233368</c:v>
                </c:pt>
                <c:pt idx="842">
                  <c:v>3.70636082</c:v>
                </c:pt>
                <c:pt idx="843">
                  <c:v>3.7003877200000002</c:v>
                </c:pt>
                <c:pt idx="844">
                  <c:v>3.6944148499999998</c:v>
                </c:pt>
                <c:pt idx="845">
                  <c:v>3.6884422300000002</c:v>
                </c:pt>
                <c:pt idx="846">
                  <c:v>3.6824691299999999</c:v>
                </c:pt>
                <c:pt idx="847">
                  <c:v>3.6764962699999999</c:v>
                </c:pt>
                <c:pt idx="848">
                  <c:v>3.6705231700000001</c:v>
                </c:pt>
                <c:pt idx="849">
                  <c:v>3.66455054</c:v>
                </c:pt>
                <c:pt idx="850">
                  <c:v>3.6585776800000001</c:v>
                </c:pt>
                <c:pt idx="851">
                  <c:v>3.6526048200000001</c:v>
                </c:pt>
                <c:pt idx="852">
                  <c:v>3.6466319600000001</c:v>
                </c:pt>
                <c:pt idx="853">
                  <c:v>3.6406593300000001</c:v>
                </c:pt>
                <c:pt idx="854">
                  <c:v>3.6346864700000001</c:v>
                </c:pt>
                <c:pt idx="855">
                  <c:v>3.6287133699999998</c:v>
                </c:pt>
                <c:pt idx="856">
                  <c:v>3.6227407500000002</c:v>
                </c:pt>
                <c:pt idx="857">
                  <c:v>3.6167678799999998</c:v>
                </c:pt>
                <c:pt idx="858">
                  <c:v>3.61079478</c:v>
                </c:pt>
                <c:pt idx="859">
                  <c:v>3.6048224000000002</c:v>
                </c:pt>
                <c:pt idx="860">
                  <c:v>3.5988497700000002</c:v>
                </c:pt>
                <c:pt idx="861">
                  <c:v>3.5928766699999999</c:v>
                </c:pt>
                <c:pt idx="862">
                  <c:v>3.5869038099999999</c:v>
                </c:pt>
                <c:pt idx="863">
                  <c:v>3.5809311899999998</c:v>
                </c:pt>
                <c:pt idx="864">
                  <c:v>3.5749585599999998</c:v>
                </c:pt>
                <c:pt idx="865">
                  <c:v>3.5689854599999999</c:v>
                </c:pt>
                <c:pt idx="866">
                  <c:v>3.5630130800000002</c:v>
                </c:pt>
                <c:pt idx="867">
                  <c:v>3.5570404500000001</c:v>
                </c:pt>
                <c:pt idx="868">
                  <c:v>3.5510673499999998</c:v>
                </c:pt>
                <c:pt idx="869">
                  <c:v>3.5450949700000001</c:v>
                </c:pt>
                <c:pt idx="870">
                  <c:v>3.5391218699999998</c:v>
                </c:pt>
                <c:pt idx="871">
                  <c:v>3.5331494800000001</c:v>
                </c:pt>
                <c:pt idx="872">
                  <c:v>3.5271766200000001</c:v>
                </c:pt>
                <c:pt idx="873">
                  <c:v>3.5212039900000001</c:v>
                </c:pt>
                <c:pt idx="874">
                  <c:v>3.51523137</c:v>
                </c:pt>
                <c:pt idx="875">
                  <c:v>3.5092587499999999</c:v>
                </c:pt>
                <c:pt idx="876">
                  <c:v>3.50328588</c:v>
                </c:pt>
                <c:pt idx="877">
                  <c:v>3.4973132599999999</c:v>
                </c:pt>
                <c:pt idx="878">
                  <c:v>3.49025893</c:v>
                </c:pt>
                <c:pt idx="879">
                  <c:v>3.4803338099999999</c:v>
                </c:pt>
                <c:pt idx="880">
                  <c:v>3.4704086799999998</c:v>
                </c:pt>
                <c:pt idx="881">
                  <c:v>3.4604833099999999</c:v>
                </c:pt>
                <c:pt idx="882">
                  <c:v>3.4505581900000002</c:v>
                </c:pt>
                <c:pt idx="883">
                  <c:v>3.4406333</c:v>
                </c:pt>
                <c:pt idx="884">
                  <c:v>3.4307084099999998</c:v>
                </c:pt>
                <c:pt idx="885">
                  <c:v>3.4207835200000001</c:v>
                </c:pt>
                <c:pt idx="886">
                  <c:v>3.4108581500000001</c:v>
                </c:pt>
                <c:pt idx="887">
                  <c:v>3.4009334999999998</c:v>
                </c:pt>
                <c:pt idx="888">
                  <c:v>3.3910083800000002</c:v>
                </c:pt>
                <c:pt idx="889">
                  <c:v>3.38108349</c:v>
                </c:pt>
                <c:pt idx="890">
                  <c:v>3.3711585999999998</c:v>
                </c:pt>
                <c:pt idx="891">
                  <c:v>3.3612334700000002</c:v>
                </c:pt>
                <c:pt idx="892">
                  <c:v>3.3513090600000002</c:v>
                </c:pt>
                <c:pt idx="893">
                  <c:v>3.3413839300000001</c:v>
                </c:pt>
                <c:pt idx="894">
                  <c:v>3.3314590499999999</c:v>
                </c:pt>
                <c:pt idx="895">
                  <c:v>3.3215344</c:v>
                </c:pt>
                <c:pt idx="896">
                  <c:v>3.3116097500000001</c:v>
                </c:pt>
                <c:pt idx="897">
                  <c:v>3.3016853300000002</c:v>
                </c:pt>
                <c:pt idx="898">
                  <c:v>3.29176044</c:v>
                </c:pt>
                <c:pt idx="899">
                  <c:v>3.2818355600000002</c:v>
                </c:pt>
                <c:pt idx="900">
                  <c:v>3.2719113800000001</c:v>
                </c:pt>
                <c:pt idx="901">
                  <c:v>3.26198649</c:v>
                </c:pt>
                <c:pt idx="902">
                  <c:v>3.2520623199999998</c:v>
                </c:pt>
                <c:pt idx="903">
                  <c:v>3.24213767</c:v>
                </c:pt>
                <c:pt idx="904">
                  <c:v>3.2322130200000001</c:v>
                </c:pt>
                <c:pt idx="905">
                  <c:v>3.2222883699999998</c:v>
                </c:pt>
                <c:pt idx="906">
                  <c:v>3.2123642000000001</c:v>
                </c:pt>
                <c:pt idx="907">
                  <c:v>3.2024393099999999</c:v>
                </c:pt>
                <c:pt idx="908">
                  <c:v>3.1925148999999999</c:v>
                </c:pt>
                <c:pt idx="909">
                  <c:v>3.1825907199999999</c:v>
                </c:pt>
                <c:pt idx="910">
                  <c:v>3.17266607</c:v>
                </c:pt>
                <c:pt idx="911">
                  <c:v>3.1627421400000002</c:v>
                </c:pt>
                <c:pt idx="912">
                  <c:v>3.1528177300000002</c:v>
                </c:pt>
                <c:pt idx="913">
                  <c:v>3.1428935500000001</c:v>
                </c:pt>
                <c:pt idx="914">
                  <c:v>3.1329691400000002</c:v>
                </c:pt>
                <c:pt idx="915">
                  <c:v>3.1230447300000002</c:v>
                </c:pt>
                <c:pt idx="916">
                  <c:v>3.11312056</c:v>
                </c:pt>
                <c:pt idx="917">
                  <c:v>3.10319638</c:v>
                </c:pt>
                <c:pt idx="918">
                  <c:v>3.0932724500000002</c:v>
                </c:pt>
                <c:pt idx="919">
                  <c:v>3.0833482700000001</c:v>
                </c:pt>
                <c:pt idx="920">
                  <c:v>3.0734241</c:v>
                </c:pt>
                <c:pt idx="921">
                  <c:v>3.0635001700000002</c:v>
                </c:pt>
                <c:pt idx="922">
                  <c:v>3.05357623</c:v>
                </c:pt>
                <c:pt idx="923">
                  <c:v>3.0436520599999999</c:v>
                </c:pt>
                <c:pt idx="924">
                  <c:v>3.0337281200000001</c:v>
                </c:pt>
                <c:pt idx="925">
                  <c:v>3.0238041899999999</c:v>
                </c:pt>
                <c:pt idx="926">
                  <c:v>3.0138800099999998</c:v>
                </c:pt>
                <c:pt idx="927">
                  <c:v>3.0039563199999999</c:v>
                </c:pt>
                <c:pt idx="928">
                  <c:v>2.9940321399999998</c:v>
                </c:pt>
                <c:pt idx="929">
                  <c:v>2.98410821</c:v>
                </c:pt>
                <c:pt idx="930">
                  <c:v>2.9741845100000002</c:v>
                </c:pt>
                <c:pt idx="931">
                  <c:v>2.9642608199999998</c:v>
                </c:pt>
                <c:pt idx="932">
                  <c:v>2.9543368800000001</c:v>
                </c:pt>
                <c:pt idx="933">
                  <c:v>2.9444131900000001</c:v>
                </c:pt>
                <c:pt idx="934">
                  <c:v>2.9344894899999998</c:v>
                </c:pt>
                <c:pt idx="935">
                  <c:v>2.9245657899999999</c:v>
                </c:pt>
                <c:pt idx="936">
                  <c:v>2.9146418600000001</c:v>
                </c:pt>
                <c:pt idx="937">
                  <c:v>2.9047184000000001</c:v>
                </c:pt>
                <c:pt idx="938">
                  <c:v>2.8947946999999998</c:v>
                </c:pt>
                <c:pt idx="939">
                  <c:v>2.8848710099999999</c:v>
                </c:pt>
                <c:pt idx="940">
                  <c:v>2.8749477899999998</c:v>
                </c:pt>
                <c:pt idx="941">
                  <c:v>2.86502385</c:v>
                </c:pt>
                <c:pt idx="942">
                  <c:v>2.8551006299999999</c:v>
                </c:pt>
                <c:pt idx="943">
                  <c:v>2.84517694</c:v>
                </c:pt>
                <c:pt idx="944">
                  <c:v>2.83525348</c:v>
                </c:pt>
                <c:pt idx="945">
                  <c:v>2.8229148400000001</c:v>
                </c:pt>
                <c:pt idx="946">
                  <c:v>2.82206249</c:v>
                </c:pt>
                <c:pt idx="947">
                  <c:v>2.8209431199999999</c:v>
                </c:pt>
                <c:pt idx="948">
                  <c:v>2.8198237399999999</c:v>
                </c:pt>
                <c:pt idx="949">
                  <c:v>2.81870413</c:v>
                </c:pt>
                <c:pt idx="950">
                  <c:v>2.81758475</c:v>
                </c:pt>
                <c:pt idx="951">
                  <c:v>2.8164653799999999</c:v>
                </c:pt>
                <c:pt idx="952">
                  <c:v>2.81534576</c:v>
                </c:pt>
                <c:pt idx="953">
                  <c:v>2.81422639</c:v>
                </c:pt>
                <c:pt idx="954">
                  <c:v>2.81310678</c:v>
                </c:pt>
                <c:pt idx="955">
                  <c:v>2.8119874</c:v>
                </c:pt>
                <c:pt idx="956">
                  <c:v>2.8108677900000001</c:v>
                </c:pt>
                <c:pt idx="957">
                  <c:v>2.8097484100000001</c:v>
                </c:pt>
                <c:pt idx="958">
                  <c:v>2.80862904</c:v>
                </c:pt>
                <c:pt idx="959">
                  <c:v>2.80750966</c:v>
                </c:pt>
                <c:pt idx="960">
                  <c:v>2.80639029</c:v>
                </c:pt>
                <c:pt idx="961">
                  <c:v>2.8052706700000001</c:v>
                </c:pt>
                <c:pt idx="962">
                  <c:v>2.8041513</c:v>
                </c:pt>
                <c:pt idx="963">
                  <c:v>2.80303192</c:v>
                </c:pt>
                <c:pt idx="964">
                  <c:v>2.8019123100000001</c:v>
                </c:pt>
                <c:pt idx="965">
                  <c:v>2.8007926900000002</c:v>
                </c:pt>
                <c:pt idx="966">
                  <c:v>2.79967356</c:v>
                </c:pt>
                <c:pt idx="967">
                  <c:v>2.7985539400000001</c:v>
                </c:pt>
                <c:pt idx="968">
                  <c:v>2.7974345700000001</c:v>
                </c:pt>
                <c:pt idx="969">
                  <c:v>2.7963151900000001</c:v>
                </c:pt>
                <c:pt idx="970">
                  <c:v>2.7951955800000001</c:v>
                </c:pt>
                <c:pt idx="971">
                  <c:v>2.7940762000000001</c:v>
                </c:pt>
                <c:pt idx="972">
                  <c:v>2.7929568300000001</c:v>
                </c:pt>
                <c:pt idx="973">
                  <c:v>2.7918372200000001</c:v>
                </c:pt>
                <c:pt idx="974">
                  <c:v>2.7907175999999998</c:v>
                </c:pt>
                <c:pt idx="975">
                  <c:v>2.7895984600000001</c:v>
                </c:pt>
                <c:pt idx="976">
                  <c:v>2.7884788500000002</c:v>
                </c:pt>
                <c:pt idx="977">
                  <c:v>2.7873594800000001</c:v>
                </c:pt>
                <c:pt idx="978">
                  <c:v>2.7862401000000001</c:v>
                </c:pt>
                <c:pt idx="979">
                  <c:v>2.7851204900000002</c:v>
                </c:pt>
                <c:pt idx="980">
                  <c:v>2.7840008699999998</c:v>
                </c:pt>
                <c:pt idx="981">
                  <c:v>2.7828817400000001</c:v>
                </c:pt>
                <c:pt idx="982">
                  <c:v>2.7817621199999998</c:v>
                </c:pt>
                <c:pt idx="983">
                  <c:v>2.7806427500000002</c:v>
                </c:pt>
                <c:pt idx="984">
                  <c:v>2.7795233700000002</c:v>
                </c:pt>
                <c:pt idx="985">
                  <c:v>2.7784037599999998</c:v>
                </c:pt>
                <c:pt idx="986">
                  <c:v>2.7772846200000001</c:v>
                </c:pt>
                <c:pt idx="987">
                  <c:v>2.7761650100000002</c:v>
                </c:pt>
                <c:pt idx="988">
                  <c:v>2.7750453899999998</c:v>
                </c:pt>
                <c:pt idx="989">
                  <c:v>2.7739262600000001</c:v>
                </c:pt>
                <c:pt idx="990">
                  <c:v>2.7728066400000002</c:v>
                </c:pt>
                <c:pt idx="991">
                  <c:v>2.7716870299999998</c:v>
                </c:pt>
                <c:pt idx="992">
                  <c:v>2.7705676600000002</c:v>
                </c:pt>
                <c:pt idx="993">
                  <c:v>2.7694482800000002</c:v>
                </c:pt>
                <c:pt idx="994">
                  <c:v>2.7683286699999998</c:v>
                </c:pt>
                <c:pt idx="995">
                  <c:v>2.7672092899999998</c:v>
                </c:pt>
                <c:pt idx="996">
                  <c:v>2.7660899200000002</c:v>
                </c:pt>
                <c:pt idx="997">
                  <c:v>2.7649702999999999</c:v>
                </c:pt>
                <c:pt idx="998">
                  <c:v>2.7638509299999998</c:v>
                </c:pt>
                <c:pt idx="999">
                  <c:v>2.7627315499999998</c:v>
                </c:pt>
              </c:numCache>
            </c:numRef>
          </c:yVal>
          <c:smooth val="1"/>
          <c:extLst>
            <c:ext xmlns:c16="http://schemas.microsoft.com/office/drawing/2014/chart" uri="{C3380CC4-5D6E-409C-BE32-E72D297353CC}">
              <c16:uniqueId val="{00000002-B54F-4A58-AC1B-461BF43ADFCC}"/>
            </c:ext>
          </c:extLst>
        </c:ser>
        <c:ser>
          <c:idx val="3"/>
          <c:order val="3"/>
          <c:tx>
            <c:v>9.46 L/s</c:v>
          </c:tx>
          <c:spPr>
            <a:ln w="25400" cap="rnd">
              <a:solidFill>
                <a:srgbClr val="C00000"/>
              </a:solidFill>
              <a:prstDash val="sysDot"/>
              <a:round/>
            </a:ln>
            <a:effectLst/>
          </c:spPr>
          <c:marker>
            <c:symbol val="none"/>
          </c:marker>
          <c:xVal>
            <c:numRef>
              <c:f>'50-F3'!$H$1003:$H$2002</c:f>
              <c:numCache>
                <c:formatCode>0.00</c:formatCode>
                <c:ptCount val="1000"/>
                <c:pt idx="0">
                  <c:v>2.95575E-2</c:v>
                </c:pt>
                <c:pt idx="1">
                  <c:v>2.95819677E-2</c:v>
                </c:pt>
                <c:pt idx="2">
                  <c:v>2.9606435399999999E-2</c:v>
                </c:pt>
                <c:pt idx="3">
                  <c:v>2.9630903199999999E-2</c:v>
                </c:pt>
                <c:pt idx="4">
                  <c:v>2.9655370899999998E-2</c:v>
                </c:pt>
                <c:pt idx="5">
                  <c:v>2.9679838600000001E-2</c:v>
                </c:pt>
                <c:pt idx="6">
                  <c:v>2.97043063E-2</c:v>
                </c:pt>
                <c:pt idx="7">
                  <c:v>2.9728773999999999E-2</c:v>
                </c:pt>
                <c:pt idx="8">
                  <c:v>2.9753241699999999E-2</c:v>
                </c:pt>
                <c:pt idx="9">
                  <c:v>2.9777709400000001E-2</c:v>
                </c:pt>
                <c:pt idx="10">
                  <c:v>2.98021771E-2</c:v>
                </c:pt>
                <c:pt idx="11">
                  <c:v>2.98266448E-2</c:v>
                </c:pt>
                <c:pt idx="12">
                  <c:v>2.9851112499999999E-2</c:v>
                </c:pt>
                <c:pt idx="13">
                  <c:v>2.9875580200000001E-2</c:v>
                </c:pt>
                <c:pt idx="14">
                  <c:v>2.9900047900000001E-2</c:v>
                </c:pt>
                <c:pt idx="15">
                  <c:v>2.99245156E-2</c:v>
                </c:pt>
                <c:pt idx="16">
                  <c:v>2.9948983299999999E-2</c:v>
                </c:pt>
                <c:pt idx="17">
                  <c:v>2.9973451000000002E-2</c:v>
                </c:pt>
                <c:pt idx="18">
                  <c:v>2.9997918799999999E-2</c:v>
                </c:pt>
                <c:pt idx="19">
                  <c:v>3.0022386500000001E-2</c:v>
                </c:pt>
                <c:pt idx="20">
                  <c:v>3.0046854200000001E-2</c:v>
                </c:pt>
                <c:pt idx="21">
                  <c:v>3.00713219E-2</c:v>
                </c:pt>
                <c:pt idx="22">
                  <c:v>3.0095789599999999E-2</c:v>
                </c:pt>
                <c:pt idx="23">
                  <c:v>3.0120257300000002E-2</c:v>
                </c:pt>
                <c:pt idx="24">
                  <c:v>3.0144725000000001E-2</c:v>
                </c:pt>
                <c:pt idx="25">
                  <c:v>3.01691927E-2</c:v>
                </c:pt>
                <c:pt idx="26">
                  <c:v>3.0193660399999999E-2</c:v>
                </c:pt>
                <c:pt idx="27">
                  <c:v>3.0218128100000002E-2</c:v>
                </c:pt>
                <c:pt idx="28">
                  <c:v>3.0242595800000001E-2</c:v>
                </c:pt>
                <c:pt idx="29">
                  <c:v>3.02670635E-2</c:v>
                </c:pt>
                <c:pt idx="30">
                  <c:v>3.0291531199999999E-2</c:v>
                </c:pt>
                <c:pt idx="31">
                  <c:v>3.0315998899999998E-2</c:v>
                </c:pt>
                <c:pt idx="32">
                  <c:v>3.0340466600000001E-2</c:v>
                </c:pt>
                <c:pt idx="33">
                  <c:v>3.0364934400000002E-2</c:v>
                </c:pt>
                <c:pt idx="34">
                  <c:v>3.0389402100000001E-2</c:v>
                </c:pt>
                <c:pt idx="35">
                  <c:v>3.04138698E-2</c:v>
                </c:pt>
                <c:pt idx="36">
                  <c:v>3.0438337499999999E-2</c:v>
                </c:pt>
                <c:pt idx="37">
                  <c:v>3.0462805200000002E-2</c:v>
                </c:pt>
                <c:pt idx="38">
                  <c:v>3.0487272900000001E-2</c:v>
                </c:pt>
                <c:pt idx="39">
                  <c:v>3.05117406E-2</c:v>
                </c:pt>
                <c:pt idx="40">
                  <c:v>3.0536208299999999E-2</c:v>
                </c:pt>
                <c:pt idx="41">
                  <c:v>3.0560675999999998E-2</c:v>
                </c:pt>
                <c:pt idx="42">
                  <c:v>3.0585143700000001E-2</c:v>
                </c:pt>
                <c:pt idx="43">
                  <c:v>3.06096114E-2</c:v>
                </c:pt>
                <c:pt idx="44">
                  <c:v>3.0634079099999999E-2</c:v>
                </c:pt>
                <c:pt idx="45">
                  <c:v>3.0658546799999999E-2</c:v>
                </c:pt>
                <c:pt idx="46">
                  <c:v>3.0683014500000001E-2</c:v>
                </c:pt>
                <c:pt idx="47">
                  <c:v>3.07074822E-2</c:v>
                </c:pt>
                <c:pt idx="48">
                  <c:v>3.0731950000000001E-2</c:v>
                </c:pt>
                <c:pt idx="49">
                  <c:v>3.07564177E-2</c:v>
                </c:pt>
                <c:pt idx="50">
                  <c:v>3.0780885399999999E-2</c:v>
                </c:pt>
                <c:pt idx="51">
                  <c:v>3.0805353099999998E-2</c:v>
                </c:pt>
                <c:pt idx="52">
                  <c:v>3.0829820800000001E-2</c:v>
                </c:pt>
                <c:pt idx="53">
                  <c:v>3.08542885E-2</c:v>
                </c:pt>
                <c:pt idx="54">
                  <c:v>3.0878756199999999E-2</c:v>
                </c:pt>
                <c:pt idx="55">
                  <c:v>3.0903223899999999E-2</c:v>
                </c:pt>
                <c:pt idx="56">
                  <c:v>3.0927691600000001E-2</c:v>
                </c:pt>
                <c:pt idx="57">
                  <c:v>3.09521593E-2</c:v>
                </c:pt>
                <c:pt idx="58">
                  <c:v>3.0976627E-2</c:v>
                </c:pt>
                <c:pt idx="59">
                  <c:v>3.1001094699999999E-2</c:v>
                </c:pt>
                <c:pt idx="60">
                  <c:v>3.1025562400000001E-2</c:v>
                </c:pt>
                <c:pt idx="61">
                  <c:v>3.1050030100000001E-2</c:v>
                </c:pt>
                <c:pt idx="62">
                  <c:v>3.10744978E-2</c:v>
                </c:pt>
                <c:pt idx="63">
                  <c:v>3.10989656E-2</c:v>
                </c:pt>
                <c:pt idx="64">
                  <c:v>3.1123433299999999E-2</c:v>
                </c:pt>
                <c:pt idx="65">
                  <c:v>3.1147900999999999E-2</c:v>
                </c:pt>
                <c:pt idx="66">
                  <c:v>3.1172368700000001E-2</c:v>
                </c:pt>
                <c:pt idx="67">
                  <c:v>3.11968364E-2</c:v>
                </c:pt>
                <c:pt idx="68">
                  <c:v>3.12213041E-2</c:v>
                </c:pt>
                <c:pt idx="69">
                  <c:v>3.1245771799999999E-2</c:v>
                </c:pt>
                <c:pt idx="70">
                  <c:v>3.1270239499999998E-2</c:v>
                </c:pt>
                <c:pt idx="71">
                  <c:v>3.1294707200000001E-2</c:v>
                </c:pt>
                <c:pt idx="72">
                  <c:v>3.1319174900000003E-2</c:v>
                </c:pt>
                <c:pt idx="73">
                  <c:v>3.1343642599999999E-2</c:v>
                </c:pt>
                <c:pt idx="74">
                  <c:v>3.1368110300000002E-2</c:v>
                </c:pt>
                <c:pt idx="75">
                  <c:v>3.1392577999999997E-2</c:v>
                </c:pt>
                <c:pt idx="76">
                  <c:v>3.14170457E-2</c:v>
                </c:pt>
                <c:pt idx="77">
                  <c:v>3.1441513400000003E-2</c:v>
                </c:pt>
                <c:pt idx="78">
                  <c:v>3.14659812E-2</c:v>
                </c:pt>
                <c:pt idx="79">
                  <c:v>3.1490448900000002E-2</c:v>
                </c:pt>
                <c:pt idx="80">
                  <c:v>3.1514916599999998E-2</c:v>
                </c:pt>
                <c:pt idx="81">
                  <c:v>3.1539384300000001E-2</c:v>
                </c:pt>
                <c:pt idx="82">
                  <c:v>3.1563852000000003E-2</c:v>
                </c:pt>
                <c:pt idx="83">
                  <c:v>3.1588319699999999E-2</c:v>
                </c:pt>
                <c:pt idx="84">
                  <c:v>3.1612787400000002E-2</c:v>
                </c:pt>
                <c:pt idx="85">
                  <c:v>3.1637255099999997E-2</c:v>
                </c:pt>
                <c:pt idx="86">
                  <c:v>3.16617228E-2</c:v>
                </c:pt>
                <c:pt idx="87">
                  <c:v>3.1686190500000003E-2</c:v>
                </c:pt>
                <c:pt idx="88">
                  <c:v>3.1710658199999998E-2</c:v>
                </c:pt>
                <c:pt idx="89">
                  <c:v>3.1735125900000001E-2</c:v>
                </c:pt>
                <c:pt idx="90">
                  <c:v>3.1759593599999997E-2</c:v>
                </c:pt>
                <c:pt idx="91">
                  <c:v>3.1784061299999999E-2</c:v>
                </c:pt>
                <c:pt idx="92">
                  <c:v>3.1808529000000002E-2</c:v>
                </c:pt>
                <c:pt idx="93">
                  <c:v>3.1832996799999999E-2</c:v>
                </c:pt>
                <c:pt idx="94">
                  <c:v>3.1857464500000002E-2</c:v>
                </c:pt>
                <c:pt idx="95">
                  <c:v>3.1881932199999997E-2</c:v>
                </c:pt>
                <c:pt idx="96">
                  <c:v>3.19063999E-2</c:v>
                </c:pt>
                <c:pt idx="97">
                  <c:v>3.1930867600000003E-2</c:v>
                </c:pt>
                <c:pt idx="98">
                  <c:v>3.1955335299999998E-2</c:v>
                </c:pt>
                <c:pt idx="99">
                  <c:v>3.1979803000000001E-2</c:v>
                </c:pt>
                <c:pt idx="100">
                  <c:v>3.2004270699999997E-2</c:v>
                </c:pt>
                <c:pt idx="101">
                  <c:v>3.2028738399999999E-2</c:v>
                </c:pt>
                <c:pt idx="102">
                  <c:v>3.2053206100000002E-2</c:v>
                </c:pt>
                <c:pt idx="103">
                  <c:v>3.2077673799999998E-2</c:v>
                </c:pt>
                <c:pt idx="104">
                  <c:v>3.21021415E-2</c:v>
                </c:pt>
                <c:pt idx="105">
                  <c:v>3.2126609200000003E-2</c:v>
                </c:pt>
                <c:pt idx="106">
                  <c:v>3.2151076899999999E-2</c:v>
                </c:pt>
                <c:pt idx="107">
                  <c:v>3.2175544600000001E-2</c:v>
                </c:pt>
                <c:pt idx="108">
                  <c:v>3.2200012399999998E-2</c:v>
                </c:pt>
                <c:pt idx="109">
                  <c:v>3.2224480100000001E-2</c:v>
                </c:pt>
                <c:pt idx="110">
                  <c:v>3.2248947799999997E-2</c:v>
                </c:pt>
                <c:pt idx="111">
                  <c:v>3.2273415499999999E-2</c:v>
                </c:pt>
                <c:pt idx="112">
                  <c:v>3.2297883200000002E-2</c:v>
                </c:pt>
                <c:pt idx="113">
                  <c:v>3.2322350899999998E-2</c:v>
                </c:pt>
                <c:pt idx="114">
                  <c:v>3.23468186E-2</c:v>
                </c:pt>
                <c:pt idx="115">
                  <c:v>3.2371286300000003E-2</c:v>
                </c:pt>
                <c:pt idx="116">
                  <c:v>3.2395753999999999E-2</c:v>
                </c:pt>
                <c:pt idx="117">
                  <c:v>3.2420221700000001E-2</c:v>
                </c:pt>
                <c:pt idx="118">
                  <c:v>3.2444689399999997E-2</c:v>
                </c:pt>
                <c:pt idx="119">
                  <c:v>3.24691571E-2</c:v>
                </c:pt>
                <c:pt idx="120">
                  <c:v>3.2493624800000002E-2</c:v>
                </c:pt>
                <c:pt idx="121">
                  <c:v>3.2518092499999998E-2</c:v>
                </c:pt>
                <c:pt idx="122">
                  <c:v>3.2542560200000001E-2</c:v>
                </c:pt>
                <c:pt idx="123">
                  <c:v>3.2567027999999998E-2</c:v>
                </c:pt>
                <c:pt idx="124">
                  <c:v>3.2591495700000001E-2</c:v>
                </c:pt>
                <c:pt idx="125">
                  <c:v>3.2615963400000003E-2</c:v>
                </c:pt>
                <c:pt idx="126">
                  <c:v>3.2640431099999999E-2</c:v>
                </c:pt>
                <c:pt idx="127">
                  <c:v>3.2664898800000002E-2</c:v>
                </c:pt>
                <c:pt idx="128">
                  <c:v>3.2689366499999997E-2</c:v>
                </c:pt>
                <c:pt idx="129">
                  <c:v>3.27138342E-2</c:v>
                </c:pt>
                <c:pt idx="130">
                  <c:v>3.2738301900000003E-2</c:v>
                </c:pt>
                <c:pt idx="131">
                  <c:v>3.2762769599999998E-2</c:v>
                </c:pt>
                <c:pt idx="132">
                  <c:v>3.2787237300000001E-2</c:v>
                </c:pt>
                <c:pt idx="133">
                  <c:v>3.2811704999999997E-2</c:v>
                </c:pt>
                <c:pt idx="134">
                  <c:v>3.2836172699999999E-2</c:v>
                </c:pt>
                <c:pt idx="135">
                  <c:v>3.2860640400000002E-2</c:v>
                </c:pt>
                <c:pt idx="136">
                  <c:v>3.2885108099999998E-2</c:v>
                </c:pt>
                <c:pt idx="137">
                  <c:v>3.29095758E-2</c:v>
                </c:pt>
                <c:pt idx="138">
                  <c:v>3.2934043599999997E-2</c:v>
                </c:pt>
                <c:pt idx="139">
                  <c:v>3.29585113E-2</c:v>
                </c:pt>
                <c:pt idx="140">
                  <c:v>3.2982979000000003E-2</c:v>
                </c:pt>
                <c:pt idx="141">
                  <c:v>3.3007446699999998E-2</c:v>
                </c:pt>
                <c:pt idx="142">
                  <c:v>3.3031914400000001E-2</c:v>
                </c:pt>
                <c:pt idx="143">
                  <c:v>3.3056382099999997E-2</c:v>
                </c:pt>
                <c:pt idx="144">
                  <c:v>3.3080849799999999E-2</c:v>
                </c:pt>
                <c:pt idx="145">
                  <c:v>3.3105317500000002E-2</c:v>
                </c:pt>
                <c:pt idx="146">
                  <c:v>3.3129785199999998E-2</c:v>
                </c:pt>
                <c:pt idx="147">
                  <c:v>3.31542529E-2</c:v>
                </c:pt>
                <c:pt idx="148">
                  <c:v>3.3178720600000003E-2</c:v>
                </c:pt>
                <c:pt idx="149">
                  <c:v>3.3203188299999999E-2</c:v>
                </c:pt>
                <c:pt idx="150">
                  <c:v>3.3227656000000001E-2</c:v>
                </c:pt>
                <c:pt idx="151">
                  <c:v>3.3252123699999997E-2</c:v>
                </c:pt>
                <c:pt idx="152">
                  <c:v>3.32765914E-2</c:v>
                </c:pt>
                <c:pt idx="153">
                  <c:v>3.3301059199999997E-2</c:v>
                </c:pt>
                <c:pt idx="154">
                  <c:v>3.3325526899999999E-2</c:v>
                </c:pt>
                <c:pt idx="155">
                  <c:v>3.3349994600000002E-2</c:v>
                </c:pt>
                <c:pt idx="156">
                  <c:v>3.3374462299999998E-2</c:v>
                </c:pt>
                <c:pt idx="157">
                  <c:v>3.339893E-2</c:v>
                </c:pt>
                <c:pt idx="158">
                  <c:v>3.3423397700000003E-2</c:v>
                </c:pt>
                <c:pt idx="159">
                  <c:v>3.3447865399999999E-2</c:v>
                </c:pt>
                <c:pt idx="160">
                  <c:v>3.3472333100000001E-2</c:v>
                </c:pt>
                <c:pt idx="161">
                  <c:v>3.3496800799999997E-2</c:v>
                </c:pt>
                <c:pt idx="162">
                  <c:v>3.35212685E-2</c:v>
                </c:pt>
                <c:pt idx="163">
                  <c:v>3.3545736200000002E-2</c:v>
                </c:pt>
                <c:pt idx="164">
                  <c:v>3.3570203899999998E-2</c:v>
                </c:pt>
                <c:pt idx="165">
                  <c:v>3.3594671600000001E-2</c:v>
                </c:pt>
                <c:pt idx="166">
                  <c:v>3.3619139300000003E-2</c:v>
                </c:pt>
                <c:pt idx="167">
                  <c:v>3.36436071E-2</c:v>
                </c:pt>
                <c:pt idx="168">
                  <c:v>3.3668074800000003E-2</c:v>
                </c:pt>
                <c:pt idx="169">
                  <c:v>3.3692542499999999E-2</c:v>
                </c:pt>
                <c:pt idx="170">
                  <c:v>3.3717010200000001E-2</c:v>
                </c:pt>
                <c:pt idx="171">
                  <c:v>3.3741477899999997E-2</c:v>
                </c:pt>
                <c:pt idx="172">
                  <c:v>3.37659456E-2</c:v>
                </c:pt>
                <c:pt idx="173">
                  <c:v>3.3790413300000002E-2</c:v>
                </c:pt>
                <c:pt idx="174">
                  <c:v>3.3814880999999998E-2</c:v>
                </c:pt>
                <c:pt idx="175">
                  <c:v>3.3839348700000001E-2</c:v>
                </c:pt>
                <c:pt idx="176">
                  <c:v>3.3863816400000003E-2</c:v>
                </c:pt>
                <c:pt idx="177">
                  <c:v>3.3888284099999999E-2</c:v>
                </c:pt>
                <c:pt idx="178">
                  <c:v>3.3912751800000002E-2</c:v>
                </c:pt>
                <c:pt idx="179">
                  <c:v>3.3937219499999997E-2</c:v>
                </c:pt>
                <c:pt idx="180">
                  <c:v>3.39616872E-2</c:v>
                </c:pt>
                <c:pt idx="181">
                  <c:v>3.3986154900000003E-2</c:v>
                </c:pt>
                <c:pt idx="182">
                  <c:v>3.40106227E-2</c:v>
                </c:pt>
                <c:pt idx="183">
                  <c:v>3.4035090400000002E-2</c:v>
                </c:pt>
                <c:pt idx="184">
                  <c:v>3.4059558099999998E-2</c:v>
                </c:pt>
                <c:pt idx="185">
                  <c:v>3.4084025800000001E-2</c:v>
                </c:pt>
                <c:pt idx="186">
                  <c:v>3.4108493500000003E-2</c:v>
                </c:pt>
                <c:pt idx="187">
                  <c:v>3.4132961199999999E-2</c:v>
                </c:pt>
                <c:pt idx="188">
                  <c:v>3.4157428900000002E-2</c:v>
                </c:pt>
                <c:pt idx="189">
                  <c:v>3.4181896599999997E-2</c:v>
                </c:pt>
                <c:pt idx="190">
                  <c:v>3.42063643E-2</c:v>
                </c:pt>
                <c:pt idx="191">
                  <c:v>3.4230832000000003E-2</c:v>
                </c:pt>
                <c:pt idx="192">
                  <c:v>3.4255299699999998E-2</c:v>
                </c:pt>
                <c:pt idx="193">
                  <c:v>3.4279767400000001E-2</c:v>
                </c:pt>
                <c:pt idx="194">
                  <c:v>3.4304235099999997E-2</c:v>
                </c:pt>
                <c:pt idx="195">
                  <c:v>3.4328702799999999E-2</c:v>
                </c:pt>
                <c:pt idx="196">
                  <c:v>3.4353170500000002E-2</c:v>
                </c:pt>
                <c:pt idx="197">
                  <c:v>3.4377638299999999E-2</c:v>
                </c:pt>
                <c:pt idx="198">
                  <c:v>3.4402106000000002E-2</c:v>
                </c:pt>
                <c:pt idx="199">
                  <c:v>3.4426573699999997E-2</c:v>
                </c:pt>
                <c:pt idx="200">
                  <c:v>3.44510414E-2</c:v>
                </c:pt>
                <c:pt idx="201">
                  <c:v>3.4475509100000003E-2</c:v>
                </c:pt>
                <c:pt idx="202">
                  <c:v>3.4499976799999998E-2</c:v>
                </c:pt>
                <c:pt idx="203">
                  <c:v>3.4524444500000001E-2</c:v>
                </c:pt>
                <c:pt idx="204">
                  <c:v>3.4548912199999997E-2</c:v>
                </c:pt>
                <c:pt idx="205">
                  <c:v>3.4573379899999999E-2</c:v>
                </c:pt>
                <c:pt idx="206">
                  <c:v>3.4597847600000002E-2</c:v>
                </c:pt>
                <c:pt idx="207">
                  <c:v>3.4622315299999998E-2</c:v>
                </c:pt>
                <c:pt idx="208">
                  <c:v>3.4646783E-2</c:v>
                </c:pt>
                <c:pt idx="209">
                  <c:v>3.4671250700000003E-2</c:v>
                </c:pt>
                <c:pt idx="210">
                  <c:v>3.4695718399999999E-2</c:v>
                </c:pt>
                <c:pt idx="211">
                  <c:v>3.4720186100000001E-2</c:v>
                </c:pt>
                <c:pt idx="212">
                  <c:v>3.4744653899999998E-2</c:v>
                </c:pt>
                <c:pt idx="213">
                  <c:v>3.4769121600000001E-2</c:v>
                </c:pt>
                <c:pt idx="214">
                  <c:v>3.4793589299999997E-2</c:v>
                </c:pt>
                <c:pt idx="215">
                  <c:v>3.4818056999999999E-2</c:v>
                </c:pt>
                <c:pt idx="216">
                  <c:v>3.4842524700000002E-2</c:v>
                </c:pt>
                <c:pt idx="217">
                  <c:v>3.4866992399999998E-2</c:v>
                </c:pt>
                <c:pt idx="218">
                  <c:v>3.48914601E-2</c:v>
                </c:pt>
                <c:pt idx="219">
                  <c:v>3.4915927800000003E-2</c:v>
                </c:pt>
                <c:pt idx="220">
                  <c:v>3.4940395499999999E-2</c:v>
                </c:pt>
                <c:pt idx="221">
                  <c:v>3.4964863200000001E-2</c:v>
                </c:pt>
                <c:pt idx="222">
                  <c:v>3.4989330899999997E-2</c:v>
                </c:pt>
                <c:pt idx="223">
                  <c:v>3.50137986E-2</c:v>
                </c:pt>
                <c:pt idx="224">
                  <c:v>3.5038266300000002E-2</c:v>
                </c:pt>
                <c:pt idx="225">
                  <c:v>3.5062733999999998E-2</c:v>
                </c:pt>
                <c:pt idx="226">
                  <c:v>3.5087201700000001E-2</c:v>
                </c:pt>
                <c:pt idx="227">
                  <c:v>3.5111669499999998E-2</c:v>
                </c:pt>
                <c:pt idx="228">
                  <c:v>3.5136137200000001E-2</c:v>
                </c:pt>
                <c:pt idx="229">
                  <c:v>3.5160604900000003E-2</c:v>
                </c:pt>
                <c:pt idx="230">
                  <c:v>3.5185072599999999E-2</c:v>
                </c:pt>
                <c:pt idx="231">
                  <c:v>3.5209540300000002E-2</c:v>
                </c:pt>
                <c:pt idx="232">
                  <c:v>3.5234007999999997E-2</c:v>
                </c:pt>
                <c:pt idx="233">
                  <c:v>3.52584757E-2</c:v>
                </c:pt>
                <c:pt idx="234">
                  <c:v>3.5282943400000003E-2</c:v>
                </c:pt>
                <c:pt idx="235">
                  <c:v>3.5307411099999998E-2</c:v>
                </c:pt>
                <c:pt idx="236">
                  <c:v>3.5331878800000001E-2</c:v>
                </c:pt>
                <c:pt idx="237">
                  <c:v>3.5356346499999997E-2</c:v>
                </c:pt>
                <c:pt idx="238">
                  <c:v>3.5380814199999999E-2</c:v>
                </c:pt>
                <c:pt idx="239">
                  <c:v>3.5405281900000002E-2</c:v>
                </c:pt>
                <c:pt idx="240">
                  <c:v>3.5429749599999998E-2</c:v>
                </c:pt>
                <c:pt idx="241">
                  <c:v>3.54542173E-2</c:v>
                </c:pt>
                <c:pt idx="242">
                  <c:v>3.5478685099999997E-2</c:v>
                </c:pt>
                <c:pt idx="243">
                  <c:v>3.55031528E-2</c:v>
                </c:pt>
                <c:pt idx="244">
                  <c:v>3.5527620500000003E-2</c:v>
                </c:pt>
                <c:pt idx="245">
                  <c:v>3.5552088199999998E-2</c:v>
                </c:pt>
                <c:pt idx="246">
                  <c:v>3.5576555900000001E-2</c:v>
                </c:pt>
                <c:pt idx="247">
                  <c:v>3.5601023599999997E-2</c:v>
                </c:pt>
                <c:pt idx="248">
                  <c:v>3.5625491299999999E-2</c:v>
                </c:pt>
                <c:pt idx="249">
                  <c:v>3.5649959000000002E-2</c:v>
                </c:pt>
                <c:pt idx="250">
                  <c:v>3.5674426699999998E-2</c:v>
                </c:pt>
                <c:pt idx="251">
                  <c:v>3.56988944E-2</c:v>
                </c:pt>
                <c:pt idx="252">
                  <c:v>3.5723362100000003E-2</c:v>
                </c:pt>
                <c:pt idx="253">
                  <c:v>3.5747829799999999E-2</c:v>
                </c:pt>
                <c:pt idx="254">
                  <c:v>3.5772297500000001E-2</c:v>
                </c:pt>
                <c:pt idx="255">
                  <c:v>3.5796765199999997E-2</c:v>
                </c:pt>
                <c:pt idx="256">
                  <c:v>3.58212329E-2</c:v>
                </c:pt>
                <c:pt idx="257">
                  <c:v>3.5845700699999997E-2</c:v>
                </c:pt>
                <c:pt idx="258">
                  <c:v>3.5870168399999999E-2</c:v>
                </c:pt>
                <c:pt idx="259">
                  <c:v>3.5894636100000002E-2</c:v>
                </c:pt>
                <c:pt idx="260">
                  <c:v>3.5919103799999998E-2</c:v>
                </c:pt>
                <c:pt idx="261">
                  <c:v>3.59435715E-2</c:v>
                </c:pt>
                <c:pt idx="262">
                  <c:v>3.5968039200000003E-2</c:v>
                </c:pt>
                <c:pt idx="263">
                  <c:v>3.5992506899999999E-2</c:v>
                </c:pt>
                <c:pt idx="264">
                  <c:v>3.6016974600000001E-2</c:v>
                </c:pt>
                <c:pt idx="265">
                  <c:v>3.6041442299999997E-2</c:v>
                </c:pt>
                <c:pt idx="266">
                  <c:v>3.606591E-2</c:v>
                </c:pt>
                <c:pt idx="267">
                  <c:v>3.6090377700000002E-2</c:v>
                </c:pt>
                <c:pt idx="268">
                  <c:v>3.6114845399999998E-2</c:v>
                </c:pt>
                <c:pt idx="269">
                  <c:v>3.6139313100000001E-2</c:v>
                </c:pt>
                <c:pt idx="270">
                  <c:v>3.6163780800000003E-2</c:v>
                </c:pt>
                <c:pt idx="271">
                  <c:v>3.6188248499999999E-2</c:v>
                </c:pt>
                <c:pt idx="272">
                  <c:v>3.6212716300000003E-2</c:v>
                </c:pt>
                <c:pt idx="273">
                  <c:v>3.6237183999999999E-2</c:v>
                </c:pt>
                <c:pt idx="274">
                  <c:v>3.6261651700000001E-2</c:v>
                </c:pt>
                <c:pt idx="275">
                  <c:v>3.6286119399999997E-2</c:v>
                </c:pt>
                <c:pt idx="276">
                  <c:v>3.63105871E-2</c:v>
                </c:pt>
                <c:pt idx="277">
                  <c:v>3.6335054800000002E-2</c:v>
                </c:pt>
                <c:pt idx="278">
                  <c:v>3.6359522499999998E-2</c:v>
                </c:pt>
                <c:pt idx="279">
                  <c:v>3.6383990200000001E-2</c:v>
                </c:pt>
                <c:pt idx="280">
                  <c:v>3.6408457900000003E-2</c:v>
                </c:pt>
                <c:pt idx="281">
                  <c:v>3.6432925599999999E-2</c:v>
                </c:pt>
                <c:pt idx="282">
                  <c:v>3.6457393300000002E-2</c:v>
                </c:pt>
                <c:pt idx="283">
                  <c:v>3.6481860999999997E-2</c:v>
                </c:pt>
                <c:pt idx="284">
                  <c:v>3.65063287E-2</c:v>
                </c:pt>
                <c:pt idx="285">
                  <c:v>3.6530796400000003E-2</c:v>
                </c:pt>
                <c:pt idx="286">
                  <c:v>3.6555264099999998E-2</c:v>
                </c:pt>
                <c:pt idx="287">
                  <c:v>3.6579731900000002E-2</c:v>
                </c:pt>
                <c:pt idx="288">
                  <c:v>3.6604199599999998E-2</c:v>
                </c:pt>
                <c:pt idx="289">
                  <c:v>3.6628667300000001E-2</c:v>
                </c:pt>
                <c:pt idx="290">
                  <c:v>3.6653135000000003E-2</c:v>
                </c:pt>
                <c:pt idx="291">
                  <c:v>3.6677602699999999E-2</c:v>
                </c:pt>
                <c:pt idx="292">
                  <c:v>3.6702070400000002E-2</c:v>
                </c:pt>
                <c:pt idx="293">
                  <c:v>3.6726538099999997E-2</c:v>
                </c:pt>
                <c:pt idx="294">
                  <c:v>3.67510058E-2</c:v>
                </c:pt>
                <c:pt idx="295">
                  <c:v>3.6775473500000003E-2</c:v>
                </c:pt>
                <c:pt idx="296">
                  <c:v>3.6799941199999998E-2</c:v>
                </c:pt>
                <c:pt idx="297">
                  <c:v>3.6824408900000001E-2</c:v>
                </c:pt>
                <c:pt idx="298">
                  <c:v>3.6848876599999997E-2</c:v>
                </c:pt>
                <c:pt idx="299">
                  <c:v>3.6873344299999999E-2</c:v>
                </c:pt>
                <c:pt idx="300">
                  <c:v>3.6897812000000002E-2</c:v>
                </c:pt>
                <c:pt idx="301">
                  <c:v>3.6922279699999998E-2</c:v>
                </c:pt>
                <c:pt idx="302">
                  <c:v>3.6946747500000002E-2</c:v>
                </c:pt>
                <c:pt idx="303">
                  <c:v>3.6971215199999997E-2</c:v>
                </c:pt>
                <c:pt idx="304">
                  <c:v>3.69956829E-2</c:v>
                </c:pt>
                <c:pt idx="305">
                  <c:v>3.7020150600000003E-2</c:v>
                </c:pt>
                <c:pt idx="306">
                  <c:v>3.7044618299999998E-2</c:v>
                </c:pt>
                <c:pt idx="307">
                  <c:v>3.7069086000000001E-2</c:v>
                </c:pt>
                <c:pt idx="308">
                  <c:v>3.7093553699999997E-2</c:v>
                </c:pt>
                <c:pt idx="309">
                  <c:v>3.7118021399999999E-2</c:v>
                </c:pt>
                <c:pt idx="310">
                  <c:v>3.7142489100000002E-2</c:v>
                </c:pt>
                <c:pt idx="311">
                  <c:v>3.7166956799999998E-2</c:v>
                </c:pt>
                <c:pt idx="312">
                  <c:v>3.71914245E-2</c:v>
                </c:pt>
                <c:pt idx="313">
                  <c:v>3.7215892200000003E-2</c:v>
                </c:pt>
                <c:pt idx="314">
                  <c:v>3.7240359899999999E-2</c:v>
                </c:pt>
                <c:pt idx="315">
                  <c:v>3.7264827600000001E-2</c:v>
                </c:pt>
                <c:pt idx="316">
                  <c:v>3.7289295299999997E-2</c:v>
                </c:pt>
                <c:pt idx="317">
                  <c:v>3.7313763100000001E-2</c:v>
                </c:pt>
                <c:pt idx="318">
                  <c:v>3.7338230799999997E-2</c:v>
                </c:pt>
                <c:pt idx="319">
                  <c:v>3.7362698499999999E-2</c:v>
                </c:pt>
                <c:pt idx="320">
                  <c:v>3.7387166200000002E-2</c:v>
                </c:pt>
                <c:pt idx="321">
                  <c:v>3.7411633899999998E-2</c:v>
                </c:pt>
                <c:pt idx="322">
                  <c:v>3.74361016E-2</c:v>
                </c:pt>
                <c:pt idx="323">
                  <c:v>3.7460569300000003E-2</c:v>
                </c:pt>
                <c:pt idx="324">
                  <c:v>3.7485036999999999E-2</c:v>
                </c:pt>
                <c:pt idx="325">
                  <c:v>3.7509504700000001E-2</c:v>
                </c:pt>
                <c:pt idx="326">
                  <c:v>3.7533972399999997E-2</c:v>
                </c:pt>
                <c:pt idx="327">
                  <c:v>3.75584401E-2</c:v>
                </c:pt>
                <c:pt idx="328">
                  <c:v>3.7582907800000002E-2</c:v>
                </c:pt>
                <c:pt idx="329">
                  <c:v>3.7607375499999998E-2</c:v>
                </c:pt>
                <c:pt idx="330">
                  <c:v>3.7631843200000001E-2</c:v>
                </c:pt>
                <c:pt idx="331">
                  <c:v>3.7656310899999997E-2</c:v>
                </c:pt>
                <c:pt idx="332">
                  <c:v>3.7680778700000001E-2</c:v>
                </c:pt>
                <c:pt idx="333">
                  <c:v>3.7705246400000003E-2</c:v>
                </c:pt>
                <c:pt idx="334">
                  <c:v>3.7729714099999999E-2</c:v>
                </c:pt>
                <c:pt idx="335">
                  <c:v>3.7754181800000002E-2</c:v>
                </c:pt>
                <c:pt idx="336">
                  <c:v>3.7778649499999997E-2</c:v>
                </c:pt>
                <c:pt idx="337">
                  <c:v>3.78031172E-2</c:v>
                </c:pt>
                <c:pt idx="338">
                  <c:v>3.7827584900000003E-2</c:v>
                </c:pt>
                <c:pt idx="339">
                  <c:v>3.7852052599999998E-2</c:v>
                </c:pt>
                <c:pt idx="340">
                  <c:v>3.7876520300000001E-2</c:v>
                </c:pt>
                <c:pt idx="341">
                  <c:v>3.7900987999999997E-2</c:v>
                </c:pt>
                <c:pt idx="342">
                  <c:v>3.7925455699999999E-2</c:v>
                </c:pt>
                <c:pt idx="343">
                  <c:v>3.7949923400000002E-2</c:v>
                </c:pt>
                <c:pt idx="344">
                  <c:v>3.7974391099999998E-2</c:v>
                </c:pt>
                <c:pt idx="345">
                  <c:v>3.79988588E-2</c:v>
                </c:pt>
                <c:pt idx="346">
                  <c:v>3.8023326500000003E-2</c:v>
                </c:pt>
                <c:pt idx="347">
                  <c:v>3.80477943E-2</c:v>
                </c:pt>
                <c:pt idx="348">
                  <c:v>3.8072262000000003E-2</c:v>
                </c:pt>
                <c:pt idx="349">
                  <c:v>3.8096729699999998E-2</c:v>
                </c:pt>
                <c:pt idx="350">
                  <c:v>3.8121197400000001E-2</c:v>
                </c:pt>
                <c:pt idx="351">
                  <c:v>3.8145665099999997E-2</c:v>
                </c:pt>
                <c:pt idx="352">
                  <c:v>3.8170132799999999E-2</c:v>
                </c:pt>
                <c:pt idx="353">
                  <c:v>3.8194600500000002E-2</c:v>
                </c:pt>
                <c:pt idx="354">
                  <c:v>3.8219068199999998E-2</c:v>
                </c:pt>
                <c:pt idx="355">
                  <c:v>3.82435359E-2</c:v>
                </c:pt>
                <c:pt idx="356">
                  <c:v>3.8268003600000003E-2</c:v>
                </c:pt>
                <c:pt idx="357">
                  <c:v>3.8292471299999999E-2</c:v>
                </c:pt>
                <c:pt idx="358">
                  <c:v>3.8316939000000001E-2</c:v>
                </c:pt>
                <c:pt idx="359">
                  <c:v>3.8341406699999997E-2</c:v>
                </c:pt>
                <c:pt idx="360">
                  <c:v>3.83658744E-2</c:v>
                </c:pt>
                <c:pt idx="361">
                  <c:v>3.8390342100000002E-2</c:v>
                </c:pt>
                <c:pt idx="362">
                  <c:v>3.8414809899999999E-2</c:v>
                </c:pt>
                <c:pt idx="363">
                  <c:v>3.8439277600000002E-2</c:v>
                </c:pt>
                <c:pt idx="364">
                  <c:v>3.8463745299999998E-2</c:v>
                </c:pt>
                <c:pt idx="365">
                  <c:v>3.8488213E-2</c:v>
                </c:pt>
                <c:pt idx="366">
                  <c:v>3.8512680700000003E-2</c:v>
                </c:pt>
                <c:pt idx="367">
                  <c:v>3.8537148399999999E-2</c:v>
                </c:pt>
                <c:pt idx="368">
                  <c:v>3.8561616100000001E-2</c:v>
                </c:pt>
                <c:pt idx="369">
                  <c:v>3.8586083799999997E-2</c:v>
                </c:pt>
                <c:pt idx="370">
                  <c:v>3.86105515E-2</c:v>
                </c:pt>
                <c:pt idx="371">
                  <c:v>3.8635019200000002E-2</c:v>
                </c:pt>
                <c:pt idx="372">
                  <c:v>3.8659486899999998E-2</c:v>
                </c:pt>
                <c:pt idx="373">
                  <c:v>3.8683954600000001E-2</c:v>
                </c:pt>
                <c:pt idx="374">
                  <c:v>3.8708422300000003E-2</c:v>
                </c:pt>
                <c:pt idx="375">
                  <c:v>3.8732889999999999E-2</c:v>
                </c:pt>
                <c:pt idx="376">
                  <c:v>3.8757357700000002E-2</c:v>
                </c:pt>
                <c:pt idx="377">
                  <c:v>3.8781825499999999E-2</c:v>
                </c:pt>
                <c:pt idx="378">
                  <c:v>3.8806293200000001E-2</c:v>
                </c:pt>
                <c:pt idx="379">
                  <c:v>3.8830760899999997E-2</c:v>
                </c:pt>
                <c:pt idx="380">
                  <c:v>3.88552286E-2</c:v>
                </c:pt>
                <c:pt idx="381">
                  <c:v>3.8879696300000002E-2</c:v>
                </c:pt>
                <c:pt idx="382">
                  <c:v>3.8904163999999998E-2</c:v>
                </c:pt>
                <c:pt idx="383">
                  <c:v>3.8928631700000001E-2</c:v>
                </c:pt>
                <c:pt idx="384">
                  <c:v>3.8953099400000003E-2</c:v>
                </c:pt>
                <c:pt idx="385">
                  <c:v>3.8977567099999999E-2</c:v>
                </c:pt>
                <c:pt idx="386">
                  <c:v>3.9002034800000002E-2</c:v>
                </c:pt>
                <c:pt idx="387">
                  <c:v>3.9026502499999997E-2</c:v>
                </c:pt>
                <c:pt idx="388">
                  <c:v>3.90509702E-2</c:v>
                </c:pt>
                <c:pt idx="389">
                  <c:v>3.9075437900000003E-2</c:v>
                </c:pt>
                <c:pt idx="390">
                  <c:v>3.9099905599999998E-2</c:v>
                </c:pt>
                <c:pt idx="391">
                  <c:v>3.9124373300000001E-2</c:v>
                </c:pt>
                <c:pt idx="392">
                  <c:v>3.9148841099999998E-2</c:v>
                </c:pt>
                <c:pt idx="393">
                  <c:v>3.9173308800000001E-2</c:v>
                </c:pt>
                <c:pt idx="394">
                  <c:v>3.9197776500000003E-2</c:v>
                </c:pt>
                <c:pt idx="395">
                  <c:v>3.9222244199999999E-2</c:v>
                </c:pt>
                <c:pt idx="396">
                  <c:v>3.9246711900000002E-2</c:v>
                </c:pt>
                <c:pt idx="397">
                  <c:v>3.9271179599999997E-2</c:v>
                </c:pt>
                <c:pt idx="398">
                  <c:v>3.92956473E-2</c:v>
                </c:pt>
                <c:pt idx="399">
                  <c:v>3.9320115000000003E-2</c:v>
                </c:pt>
                <c:pt idx="400">
                  <c:v>3.9344582699999998E-2</c:v>
                </c:pt>
                <c:pt idx="401">
                  <c:v>3.9369050400000001E-2</c:v>
                </c:pt>
                <c:pt idx="402">
                  <c:v>3.9393518099999997E-2</c:v>
                </c:pt>
                <c:pt idx="403">
                  <c:v>3.9417985799999999E-2</c:v>
                </c:pt>
                <c:pt idx="404">
                  <c:v>3.9442453500000002E-2</c:v>
                </c:pt>
                <c:pt idx="405">
                  <c:v>3.9466921199999998E-2</c:v>
                </c:pt>
                <c:pt idx="406">
                  <c:v>3.94913889E-2</c:v>
                </c:pt>
                <c:pt idx="407">
                  <c:v>3.9515856699999997E-2</c:v>
                </c:pt>
                <c:pt idx="408">
                  <c:v>3.95403244E-2</c:v>
                </c:pt>
                <c:pt idx="409">
                  <c:v>3.9564792100000003E-2</c:v>
                </c:pt>
                <c:pt idx="410">
                  <c:v>3.9589259799999998E-2</c:v>
                </c:pt>
                <c:pt idx="411">
                  <c:v>3.9613727500000001E-2</c:v>
                </c:pt>
                <c:pt idx="412">
                  <c:v>3.9638195199999997E-2</c:v>
                </c:pt>
                <c:pt idx="413">
                  <c:v>3.9662662899999999E-2</c:v>
                </c:pt>
                <c:pt idx="414">
                  <c:v>3.9687130600000002E-2</c:v>
                </c:pt>
                <c:pt idx="415">
                  <c:v>3.9711598299999998E-2</c:v>
                </c:pt>
                <c:pt idx="416">
                  <c:v>3.9736066E-2</c:v>
                </c:pt>
                <c:pt idx="417">
                  <c:v>3.9760533700000003E-2</c:v>
                </c:pt>
                <c:pt idx="418">
                  <c:v>3.9785001399999999E-2</c:v>
                </c:pt>
                <c:pt idx="419">
                  <c:v>3.9809469100000001E-2</c:v>
                </c:pt>
                <c:pt idx="420">
                  <c:v>3.9833936799999997E-2</c:v>
                </c:pt>
                <c:pt idx="421">
                  <c:v>3.98584045E-2</c:v>
                </c:pt>
                <c:pt idx="422">
                  <c:v>3.9882872299999997E-2</c:v>
                </c:pt>
                <c:pt idx="423">
                  <c:v>3.9907339999999999E-2</c:v>
                </c:pt>
                <c:pt idx="424">
                  <c:v>3.9931807700000002E-2</c:v>
                </c:pt>
                <c:pt idx="425">
                  <c:v>3.9956275399999998E-2</c:v>
                </c:pt>
                <c:pt idx="426">
                  <c:v>3.99807431E-2</c:v>
                </c:pt>
                <c:pt idx="427">
                  <c:v>4.0005210800000003E-2</c:v>
                </c:pt>
                <c:pt idx="428">
                  <c:v>4.0029678499999999E-2</c:v>
                </c:pt>
                <c:pt idx="429">
                  <c:v>4.0054146200000001E-2</c:v>
                </c:pt>
                <c:pt idx="430">
                  <c:v>4.0078613899999997E-2</c:v>
                </c:pt>
                <c:pt idx="431">
                  <c:v>4.01030816E-2</c:v>
                </c:pt>
                <c:pt idx="432">
                  <c:v>4.0127549300000002E-2</c:v>
                </c:pt>
                <c:pt idx="433">
                  <c:v>4.0152016999999998E-2</c:v>
                </c:pt>
                <c:pt idx="434">
                  <c:v>4.0176484700000001E-2</c:v>
                </c:pt>
                <c:pt idx="435">
                  <c:v>4.0200952399999997E-2</c:v>
                </c:pt>
                <c:pt idx="436">
                  <c:v>4.0225420099999999E-2</c:v>
                </c:pt>
                <c:pt idx="437">
                  <c:v>4.0249887900000003E-2</c:v>
                </c:pt>
                <c:pt idx="438">
                  <c:v>4.0274355599999999E-2</c:v>
                </c:pt>
                <c:pt idx="439">
                  <c:v>4.0298823300000002E-2</c:v>
                </c:pt>
                <c:pt idx="440">
                  <c:v>4.0323290999999997E-2</c:v>
                </c:pt>
                <c:pt idx="441">
                  <c:v>4.03477587E-2</c:v>
                </c:pt>
                <c:pt idx="442">
                  <c:v>4.0372226400000003E-2</c:v>
                </c:pt>
                <c:pt idx="443">
                  <c:v>4.0396694099999998E-2</c:v>
                </c:pt>
                <c:pt idx="444">
                  <c:v>4.0421161800000001E-2</c:v>
                </c:pt>
                <c:pt idx="445">
                  <c:v>4.0445629499999997E-2</c:v>
                </c:pt>
                <c:pt idx="446">
                  <c:v>4.0470097199999999E-2</c:v>
                </c:pt>
                <c:pt idx="447">
                  <c:v>4.0494564900000002E-2</c:v>
                </c:pt>
                <c:pt idx="448">
                  <c:v>4.0519032599999998E-2</c:v>
                </c:pt>
                <c:pt idx="449">
                  <c:v>4.05435003E-2</c:v>
                </c:pt>
                <c:pt idx="450">
                  <c:v>4.0567968000000003E-2</c:v>
                </c:pt>
                <c:pt idx="451">
                  <c:v>4.0592435699999999E-2</c:v>
                </c:pt>
                <c:pt idx="452">
                  <c:v>4.0616903500000003E-2</c:v>
                </c:pt>
                <c:pt idx="453">
                  <c:v>4.0641371199999998E-2</c:v>
                </c:pt>
                <c:pt idx="454">
                  <c:v>4.0665838900000001E-2</c:v>
                </c:pt>
                <c:pt idx="455">
                  <c:v>4.0690306599999997E-2</c:v>
                </c:pt>
                <c:pt idx="456">
                  <c:v>4.0714774299999999E-2</c:v>
                </c:pt>
                <c:pt idx="457">
                  <c:v>4.0739242000000002E-2</c:v>
                </c:pt>
                <c:pt idx="458">
                  <c:v>4.0763709699999998E-2</c:v>
                </c:pt>
                <c:pt idx="459">
                  <c:v>4.07881774E-2</c:v>
                </c:pt>
                <c:pt idx="460">
                  <c:v>4.0812645100000003E-2</c:v>
                </c:pt>
                <c:pt idx="461">
                  <c:v>4.0837112799999999E-2</c:v>
                </c:pt>
                <c:pt idx="462">
                  <c:v>4.0861580500000001E-2</c:v>
                </c:pt>
                <c:pt idx="463">
                  <c:v>4.0886048199999997E-2</c:v>
                </c:pt>
                <c:pt idx="464">
                  <c:v>4.09105159E-2</c:v>
                </c:pt>
                <c:pt idx="465">
                  <c:v>4.0934983600000002E-2</c:v>
                </c:pt>
                <c:pt idx="466">
                  <c:v>4.0959451299999998E-2</c:v>
                </c:pt>
                <c:pt idx="467">
                  <c:v>4.0983919100000002E-2</c:v>
                </c:pt>
                <c:pt idx="468">
                  <c:v>4.1008386799999998E-2</c:v>
                </c:pt>
                <c:pt idx="469">
                  <c:v>4.10328545E-2</c:v>
                </c:pt>
                <c:pt idx="470">
                  <c:v>4.1057322200000003E-2</c:v>
                </c:pt>
                <c:pt idx="471">
                  <c:v>4.1081789899999999E-2</c:v>
                </c:pt>
                <c:pt idx="472">
                  <c:v>4.1106257600000001E-2</c:v>
                </c:pt>
                <c:pt idx="473">
                  <c:v>4.1130725299999997E-2</c:v>
                </c:pt>
                <c:pt idx="474">
                  <c:v>4.1155193E-2</c:v>
                </c:pt>
                <c:pt idx="475">
                  <c:v>4.1179660700000002E-2</c:v>
                </c:pt>
                <c:pt idx="476">
                  <c:v>4.1204128399999998E-2</c:v>
                </c:pt>
                <c:pt idx="477">
                  <c:v>4.1228596100000001E-2</c:v>
                </c:pt>
                <c:pt idx="478">
                  <c:v>4.1253063800000003E-2</c:v>
                </c:pt>
                <c:pt idx="479">
                  <c:v>4.1277531499999999E-2</c:v>
                </c:pt>
                <c:pt idx="480">
                  <c:v>4.1301999200000002E-2</c:v>
                </c:pt>
                <c:pt idx="481">
                  <c:v>4.1326466899999997E-2</c:v>
                </c:pt>
                <c:pt idx="482">
                  <c:v>4.1350934700000001E-2</c:v>
                </c:pt>
                <c:pt idx="483">
                  <c:v>4.1375402399999997E-2</c:v>
                </c:pt>
                <c:pt idx="484">
                  <c:v>4.13998701E-2</c:v>
                </c:pt>
                <c:pt idx="485">
                  <c:v>4.1424337800000002E-2</c:v>
                </c:pt>
                <c:pt idx="486">
                  <c:v>4.1448805499999998E-2</c:v>
                </c:pt>
                <c:pt idx="487">
                  <c:v>4.1473273200000001E-2</c:v>
                </c:pt>
                <c:pt idx="488">
                  <c:v>4.1497740900000003E-2</c:v>
                </c:pt>
                <c:pt idx="489">
                  <c:v>4.1522208599999999E-2</c:v>
                </c:pt>
                <c:pt idx="490">
                  <c:v>4.1546676300000002E-2</c:v>
                </c:pt>
                <c:pt idx="491">
                  <c:v>4.1571143999999997E-2</c:v>
                </c:pt>
                <c:pt idx="492">
                  <c:v>4.15956117E-2</c:v>
                </c:pt>
                <c:pt idx="493">
                  <c:v>4.1620079400000003E-2</c:v>
                </c:pt>
                <c:pt idx="494">
                  <c:v>4.1644547099999998E-2</c:v>
                </c:pt>
                <c:pt idx="495">
                  <c:v>4.1669014800000001E-2</c:v>
                </c:pt>
                <c:pt idx="496">
                  <c:v>4.1693482499999997E-2</c:v>
                </c:pt>
                <c:pt idx="497">
                  <c:v>4.1717950300000001E-2</c:v>
                </c:pt>
                <c:pt idx="498">
                  <c:v>4.1742418000000003E-2</c:v>
                </c:pt>
                <c:pt idx="499">
                  <c:v>4.1766885699999999E-2</c:v>
                </c:pt>
                <c:pt idx="500">
                  <c:v>4.1791353400000002E-2</c:v>
                </c:pt>
                <c:pt idx="501">
                  <c:v>4.1815821099999997E-2</c:v>
                </c:pt>
                <c:pt idx="502">
                  <c:v>4.18402888E-2</c:v>
                </c:pt>
                <c:pt idx="503">
                  <c:v>4.1864756500000003E-2</c:v>
                </c:pt>
                <c:pt idx="504">
                  <c:v>4.1889224199999998E-2</c:v>
                </c:pt>
                <c:pt idx="505">
                  <c:v>4.1913691900000001E-2</c:v>
                </c:pt>
                <c:pt idx="506">
                  <c:v>4.1938159599999997E-2</c:v>
                </c:pt>
                <c:pt idx="507">
                  <c:v>4.1962627299999999E-2</c:v>
                </c:pt>
                <c:pt idx="508">
                  <c:v>4.1987095000000002E-2</c:v>
                </c:pt>
                <c:pt idx="509">
                  <c:v>4.2011562699999998E-2</c:v>
                </c:pt>
                <c:pt idx="510">
                  <c:v>4.20360304E-2</c:v>
                </c:pt>
                <c:pt idx="511">
                  <c:v>4.2060498100000003E-2</c:v>
                </c:pt>
                <c:pt idx="512">
                  <c:v>4.20849659E-2</c:v>
                </c:pt>
                <c:pt idx="513">
                  <c:v>4.2109433600000003E-2</c:v>
                </c:pt>
                <c:pt idx="514">
                  <c:v>4.2133901299999998E-2</c:v>
                </c:pt>
                <c:pt idx="515">
                  <c:v>4.2158369000000001E-2</c:v>
                </c:pt>
                <c:pt idx="516">
                  <c:v>4.2182836699999997E-2</c:v>
                </c:pt>
                <c:pt idx="517">
                  <c:v>4.2207304399999999E-2</c:v>
                </c:pt>
                <c:pt idx="518">
                  <c:v>4.2231772100000002E-2</c:v>
                </c:pt>
                <c:pt idx="519">
                  <c:v>4.2256239799999998E-2</c:v>
                </c:pt>
                <c:pt idx="520">
                  <c:v>4.22807075E-2</c:v>
                </c:pt>
                <c:pt idx="521">
                  <c:v>4.2305175200000003E-2</c:v>
                </c:pt>
                <c:pt idx="522">
                  <c:v>4.2329642899999999E-2</c:v>
                </c:pt>
                <c:pt idx="523">
                  <c:v>4.2354110600000001E-2</c:v>
                </c:pt>
                <c:pt idx="524">
                  <c:v>4.2378578299999997E-2</c:v>
                </c:pt>
                <c:pt idx="525">
                  <c:v>4.2403046E-2</c:v>
                </c:pt>
                <c:pt idx="526">
                  <c:v>4.2427513700000002E-2</c:v>
                </c:pt>
                <c:pt idx="527">
                  <c:v>4.2451981499999999E-2</c:v>
                </c:pt>
                <c:pt idx="528">
                  <c:v>4.2476449200000002E-2</c:v>
                </c:pt>
                <c:pt idx="529">
                  <c:v>4.2500916899999998E-2</c:v>
                </c:pt>
                <c:pt idx="530">
                  <c:v>4.25253846E-2</c:v>
                </c:pt>
                <c:pt idx="531">
                  <c:v>4.2549852300000003E-2</c:v>
                </c:pt>
                <c:pt idx="532">
                  <c:v>4.2574319999999999E-2</c:v>
                </c:pt>
                <c:pt idx="533">
                  <c:v>4.2598787700000001E-2</c:v>
                </c:pt>
                <c:pt idx="534">
                  <c:v>4.2623255399999997E-2</c:v>
                </c:pt>
                <c:pt idx="535">
                  <c:v>4.26477231E-2</c:v>
                </c:pt>
                <c:pt idx="536">
                  <c:v>4.2672190800000002E-2</c:v>
                </c:pt>
                <c:pt idx="537">
                  <c:v>4.2696658499999998E-2</c:v>
                </c:pt>
                <c:pt idx="538">
                  <c:v>4.2721126200000001E-2</c:v>
                </c:pt>
                <c:pt idx="539">
                  <c:v>4.2745593899999997E-2</c:v>
                </c:pt>
                <c:pt idx="540">
                  <c:v>4.2770061599999999E-2</c:v>
                </c:pt>
                <c:pt idx="541">
                  <c:v>4.2794529300000002E-2</c:v>
                </c:pt>
                <c:pt idx="542">
                  <c:v>4.2818997099999999E-2</c:v>
                </c:pt>
                <c:pt idx="543">
                  <c:v>4.2843464800000002E-2</c:v>
                </c:pt>
                <c:pt idx="544">
                  <c:v>4.2867932499999997E-2</c:v>
                </c:pt>
                <c:pt idx="545">
                  <c:v>4.28924002E-2</c:v>
                </c:pt>
                <c:pt idx="546">
                  <c:v>4.2916867900000003E-2</c:v>
                </c:pt>
                <c:pt idx="547">
                  <c:v>4.2941335599999998E-2</c:v>
                </c:pt>
                <c:pt idx="548">
                  <c:v>4.2965803300000001E-2</c:v>
                </c:pt>
                <c:pt idx="549">
                  <c:v>4.2990270999999997E-2</c:v>
                </c:pt>
                <c:pt idx="550">
                  <c:v>4.3014738699999999E-2</c:v>
                </c:pt>
                <c:pt idx="551">
                  <c:v>4.3039206400000002E-2</c:v>
                </c:pt>
                <c:pt idx="552">
                  <c:v>4.3063674099999998E-2</c:v>
                </c:pt>
                <c:pt idx="553">
                  <c:v>4.30881418E-2</c:v>
                </c:pt>
                <c:pt idx="554">
                  <c:v>4.3112609500000003E-2</c:v>
                </c:pt>
                <c:pt idx="555">
                  <c:v>4.3137077199999999E-2</c:v>
                </c:pt>
                <c:pt idx="556">
                  <c:v>4.3161544900000001E-2</c:v>
                </c:pt>
                <c:pt idx="557">
                  <c:v>4.3186012699999998E-2</c:v>
                </c:pt>
                <c:pt idx="558">
                  <c:v>4.3210480400000001E-2</c:v>
                </c:pt>
                <c:pt idx="559">
                  <c:v>4.3234948099999997E-2</c:v>
                </c:pt>
                <c:pt idx="560">
                  <c:v>4.3259415799999999E-2</c:v>
                </c:pt>
                <c:pt idx="561">
                  <c:v>4.3283883500000002E-2</c:v>
                </c:pt>
                <c:pt idx="562">
                  <c:v>4.3308351199999998E-2</c:v>
                </c:pt>
                <c:pt idx="563">
                  <c:v>4.33328189E-2</c:v>
                </c:pt>
                <c:pt idx="564">
                  <c:v>4.3357286600000003E-2</c:v>
                </c:pt>
                <c:pt idx="565">
                  <c:v>4.3381754299999999E-2</c:v>
                </c:pt>
                <c:pt idx="566">
                  <c:v>4.3406222000000001E-2</c:v>
                </c:pt>
                <c:pt idx="567">
                  <c:v>4.3430689699999997E-2</c:v>
                </c:pt>
                <c:pt idx="568">
                  <c:v>4.34551574E-2</c:v>
                </c:pt>
                <c:pt idx="569">
                  <c:v>4.3479625100000002E-2</c:v>
                </c:pt>
                <c:pt idx="570">
                  <c:v>4.3504092799999998E-2</c:v>
                </c:pt>
                <c:pt idx="571">
                  <c:v>4.3528560500000001E-2</c:v>
                </c:pt>
                <c:pt idx="572">
                  <c:v>4.3553028299999998E-2</c:v>
                </c:pt>
                <c:pt idx="573">
                  <c:v>4.3577496E-2</c:v>
                </c:pt>
                <c:pt idx="574">
                  <c:v>4.3601963700000003E-2</c:v>
                </c:pt>
                <c:pt idx="575">
                  <c:v>4.3626431399999999E-2</c:v>
                </c:pt>
                <c:pt idx="576">
                  <c:v>4.3650899100000001E-2</c:v>
                </c:pt>
                <c:pt idx="577">
                  <c:v>4.3675366799999997E-2</c:v>
                </c:pt>
                <c:pt idx="578">
                  <c:v>4.36998345E-2</c:v>
                </c:pt>
                <c:pt idx="579">
                  <c:v>4.3724302200000002E-2</c:v>
                </c:pt>
                <c:pt idx="580">
                  <c:v>4.3748769899999998E-2</c:v>
                </c:pt>
                <c:pt idx="581">
                  <c:v>4.3773237600000001E-2</c:v>
                </c:pt>
                <c:pt idx="582">
                  <c:v>4.3797705300000003E-2</c:v>
                </c:pt>
                <c:pt idx="583">
                  <c:v>4.3822172999999999E-2</c:v>
                </c:pt>
                <c:pt idx="584">
                  <c:v>4.3846640700000002E-2</c:v>
                </c:pt>
                <c:pt idx="585">
                  <c:v>4.3871108399999997E-2</c:v>
                </c:pt>
                <c:pt idx="586">
                  <c:v>4.38955761E-2</c:v>
                </c:pt>
                <c:pt idx="587">
                  <c:v>4.3920043899999997E-2</c:v>
                </c:pt>
                <c:pt idx="588">
                  <c:v>4.39445116E-2</c:v>
                </c:pt>
                <c:pt idx="589">
                  <c:v>4.3968979300000002E-2</c:v>
                </c:pt>
                <c:pt idx="590">
                  <c:v>4.3993446999999998E-2</c:v>
                </c:pt>
                <c:pt idx="591">
                  <c:v>4.4017914700000001E-2</c:v>
                </c:pt>
                <c:pt idx="592">
                  <c:v>4.4042382400000003E-2</c:v>
                </c:pt>
                <c:pt idx="593">
                  <c:v>4.4066850099999999E-2</c:v>
                </c:pt>
                <c:pt idx="594">
                  <c:v>4.4091317800000002E-2</c:v>
                </c:pt>
                <c:pt idx="595">
                  <c:v>4.4115785499999997E-2</c:v>
                </c:pt>
                <c:pt idx="596">
                  <c:v>4.41402532E-2</c:v>
                </c:pt>
                <c:pt idx="597">
                  <c:v>4.4164720900000003E-2</c:v>
                </c:pt>
                <c:pt idx="598">
                  <c:v>4.4189188599999998E-2</c:v>
                </c:pt>
                <c:pt idx="599">
                  <c:v>4.4213656300000001E-2</c:v>
                </c:pt>
                <c:pt idx="600">
                  <c:v>4.4238123999999997E-2</c:v>
                </c:pt>
                <c:pt idx="601">
                  <c:v>4.4262591699999999E-2</c:v>
                </c:pt>
                <c:pt idx="602">
                  <c:v>4.4287059500000003E-2</c:v>
                </c:pt>
                <c:pt idx="603">
                  <c:v>4.4311527199999999E-2</c:v>
                </c:pt>
                <c:pt idx="604">
                  <c:v>4.4335994900000002E-2</c:v>
                </c:pt>
                <c:pt idx="605">
                  <c:v>4.4360462599999997E-2</c:v>
                </c:pt>
                <c:pt idx="606">
                  <c:v>4.43849303E-2</c:v>
                </c:pt>
                <c:pt idx="607">
                  <c:v>4.4409398000000003E-2</c:v>
                </c:pt>
                <c:pt idx="608">
                  <c:v>4.4433865699999998E-2</c:v>
                </c:pt>
                <c:pt idx="609">
                  <c:v>4.4458333400000001E-2</c:v>
                </c:pt>
                <c:pt idx="610">
                  <c:v>4.4482801099999997E-2</c:v>
                </c:pt>
                <c:pt idx="611">
                  <c:v>4.4507268799999999E-2</c:v>
                </c:pt>
                <c:pt idx="612">
                  <c:v>4.4531736500000002E-2</c:v>
                </c:pt>
                <c:pt idx="613">
                  <c:v>4.4556204199999998E-2</c:v>
                </c:pt>
                <c:pt idx="614">
                  <c:v>4.45806719E-2</c:v>
                </c:pt>
                <c:pt idx="615">
                  <c:v>4.4605139600000003E-2</c:v>
                </c:pt>
                <c:pt idx="616">
                  <c:v>4.4629607299999999E-2</c:v>
                </c:pt>
                <c:pt idx="617">
                  <c:v>4.4654075100000003E-2</c:v>
                </c:pt>
                <c:pt idx="618">
                  <c:v>4.4678542799999998E-2</c:v>
                </c:pt>
                <c:pt idx="619">
                  <c:v>4.4703010500000001E-2</c:v>
                </c:pt>
                <c:pt idx="620">
                  <c:v>4.4727478199999997E-2</c:v>
                </c:pt>
                <c:pt idx="621">
                  <c:v>4.4751945899999999E-2</c:v>
                </c:pt>
                <c:pt idx="622">
                  <c:v>4.4776413600000002E-2</c:v>
                </c:pt>
                <c:pt idx="623">
                  <c:v>4.4800881299999998E-2</c:v>
                </c:pt>
                <c:pt idx="624">
                  <c:v>4.4825349E-2</c:v>
                </c:pt>
                <c:pt idx="625">
                  <c:v>4.4849816700000003E-2</c:v>
                </c:pt>
                <c:pt idx="626">
                  <c:v>4.4874284399999999E-2</c:v>
                </c:pt>
                <c:pt idx="627">
                  <c:v>4.4898752100000001E-2</c:v>
                </c:pt>
                <c:pt idx="628">
                  <c:v>4.4923219799999997E-2</c:v>
                </c:pt>
                <c:pt idx="629">
                  <c:v>4.49476875E-2</c:v>
                </c:pt>
                <c:pt idx="630">
                  <c:v>4.4972155200000002E-2</c:v>
                </c:pt>
                <c:pt idx="631">
                  <c:v>4.4996622899999998E-2</c:v>
                </c:pt>
                <c:pt idx="632">
                  <c:v>4.5021090700000002E-2</c:v>
                </c:pt>
                <c:pt idx="633">
                  <c:v>4.5045558399999998E-2</c:v>
                </c:pt>
                <c:pt idx="634">
                  <c:v>4.50700261E-2</c:v>
                </c:pt>
                <c:pt idx="635">
                  <c:v>4.5094493800000003E-2</c:v>
                </c:pt>
                <c:pt idx="636">
                  <c:v>4.5118961499999999E-2</c:v>
                </c:pt>
                <c:pt idx="637">
                  <c:v>4.5143429200000001E-2</c:v>
                </c:pt>
                <c:pt idx="638">
                  <c:v>4.5167896899999997E-2</c:v>
                </c:pt>
                <c:pt idx="639">
                  <c:v>4.51923646E-2</c:v>
                </c:pt>
                <c:pt idx="640">
                  <c:v>4.5216832300000002E-2</c:v>
                </c:pt>
                <c:pt idx="641">
                  <c:v>4.5241299999999998E-2</c:v>
                </c:pt>
                <c:pt idx="642">
                  <c:v>4.5265767700000001E-2</c:v>
                </c:pt>
                <c:pt idx="643">
                  <c:v>4.5290235399999997E-2</c:v>
                </c:pt>
                <c:pt idx="644">
                  <c:v>4.5314703099999999E-2</c:v>
                </c:pt>
                <c:pt idx="645">
                  <c:v>4.5339170800000002E-2</c:v>
                </c:pt>
                <c:pt idx="646">
                  <c:v>4.5363638599999999E-2</c:v>
                </c:pt>
                <c:pt idx="647">
                  <c:v>4.5388106300000002E-2</c:v>
                </c:pt>
                <c:pt idx="648">
                  <c:v>4.5412573999999997E-2</c:v>
                </c:pt>
                <c:pt idx="649">
                  <c:v>4.54370417E-2</c:v>
                </c:pt>
                <c:pt idx="650">
                  <c:v>4.5461509400000003E-2</c:v>
                </c:pt>
                <c:pt idx="651">
                  <c:v>4.5485977099999998E-2</c:v>
                </c:pt>
                <c:pt idx="652">
                  <c:v>4.5510444800000001E-2</c:v>
                </c:pt>
                <c:pt idx="653">
                  <c:v>4.5534912499999997E-2</c:v>
                </c:pt>
                <c:pt idx="654">
                  <c:v>4.5559380199999999E-2</c:v>
                </c:pt>
                <c:pt idx="655">
                  <c:v>4.5583847900000002E-2</c:v>
                </c:pt>
                <c:pt idx="656">
                  <c:v>4.5608315599999998E-2</c:v>
                </c:pt>
                <c:pt idx="657">
                  <c:v>4.56327833E-2</c:v>
                </c:pt>
                <c:pt idx="658">
                  <c:v>4.5657251000000003E-2</c:v>
                </c:pt>
                <c:pt idx="659">
                  <c:v>4.5681718699999999E-2</c:v>
                </c:pt>
                <c:pt idx="660">
                  <c:v>4.5706186400000001E-2</c:v>
                </c:pt>
                <c:pt idx="661">
                  <c:v>4.5730654199999998E-2</c:v>
                </c:pt>
                <c:pt idx="662">
                  <c:v>4.5755121900000001E-2</c:v>
                </c:pt>
                <c:pt idx="663">
                  <c:v>4.5779589599999997E-2</c:v>
                </c:pt>
                <c:pt idx="664">
                  <c:v>4.5804057299999999E-2</c:v>
                </c:pt>
                <c:pt idx="665">
                  <c:v>4.5828525000000002E-2</c:v>
                </c:pt>
                <c:pt idx="666">
                  <c:v>4.5852992699999998E-2</c:v>
                </c:pt>
                <c:pt idx="667">
                  <c:v>4.58774604E-2</c:v>
                </c:pt>
                <c:pt idx="668">
                  <c:v>4.5901928100000003E-2</c:v>
                </c:pt>
                <c:pt idx="669">
                  <c:v>4.5926395799999999E-2</c:v>
                </c:pt>
                <c:pt idx="670">
                  <c:v>4.5950863500000001E-2</c:v>
                </c:pt>
                <c:pt idx="671">
                  <c:v>4.5975331199999997E-2</c:v>
                </c:pt>
                <c:pt idx="672">
                  <c:v>4.59997989E-2</c:v>
                </c:pt>
                <c:pt idx="673">
                  <c:v>4.6024266600000002E-2</c:v>
                </c:pt>
                <c:pt idx="674">
                  <c:v>4.6048734299999998E-2</c:v>
                </c:pt>
                <c:pt idx="675">
                  <c:v>4.6073202000000001E-2</c:v>
                </c:pt>
                <c:pt idx="676">
                  <c:v>4.6097669799999998E-2</c:v>
                </c:pt>
                <c:pt idx="677">
                  <c:v>4.61221375E-2</c:v>
                </c:pt>
                <c:pt idx="678">
                  <c:v>4.6146605200000003E-2</c:v>
                </c:pt>
                <c:pt idx="679">
                  <c:v>4.6171072899999999E-2</c:v>
                </c:pt>
                <c:pt idx="680">
                  <c:v>4.6195540600000001E-2</c:v>
                </c:pt>
                <c:pt idx="681">
                  <c:v>4.6220008299999997E-2</c:v>
                </c:pt>
                <c:pt idx="682">
                  <c:v>4.6244476E-2</c:v>
                </c:pt>
                <c:pt idx="683">
                  <c:v>4.6268943700000002E-2</c:v>
                </c:pt>
                <c:pt idx="684">
                  <c:v>4.6293411399999998E-2</c:v>
                </c:pt>
                <c:pt idx="685">
                  <c:v>4.6317879100000001E-2</c:v>
                </c:pt>
                <c:pt idx="686">
                  <c:v>4.6342346800000003E-2</c:v>
                </c:pt>
                <c:pt idx="687">
                  <c:v>4.6366814499999999E-2</c:v>
                </c:pt>
                <c:pt idx="688">
                  <c:v>4.6391282200000002E-2</c:v>
                </c:pt>
                <c:pt idx="689">
                  <c:v>4.6415749899999997E-2</c:v>
                </c:pt>
                <c:pt idx="690">
                  <c:v>4.64402176E-2</c:v>
                </c:pt>
                <c:pt idx="691">
                  <c:v>4.6464685399999997E-2</c:v>
                </c:pt>
                <c:pt idx="692">
                  <c:v>4.64891531E-2</c:v>
                </c:pt>
                <c:pt idx="693">
                  <c:v>4.6513620800000002E-2</c:v>
                </c:pt>
                <c:pt idx="694">
                  <c:v>4.6538088499999998E-2</c:v>
                </c:pt>
                <c:pt idx="695">
                  <c:v>4.6562556200000001E-2</c:v>
                </c:pt>
                <c:pt idx="696">
                  <c:v>4.6587023900000003E-2</c:v>
                </c:pt>
                <c:pt idx="697">
                  <c:v>4.6611491599999999E-2</c:v>
                </c:pt>
                <c:pt idx="698">
                  <c:v>4.6635959300000002E-2</c:v>
                </c:pt>
                <c:pt idx="699">
                  <c:v>4.6660426999999997E-2</c:v>
                </c:pt>
                <c:pt idx="700">
                  <c:v>4.66848947E-2</c:v>
                </c:pt>
                <c:pt idx="701">
                  <c:v>4.6709362400000003E-2</c:v>
                </c:pt>
                <c:pt idx="702">
                  <c:v>4.6733830099999998E-2</c:v>
                </c:pt>
                <c:pt idx="703">
                  <c:v>4.6758297800000001E-2</c:v>
                </c:pt>
                <c:pt idx="704">
                  <c:v>4.6782765499999997E-2</c:v>
                </c:pt>
                <c:pt idx="705">
                  <c:v>4.6807233199999999E-2</c:v>
                </c:pt>
                <c:pt idx="706">
                  <c:v>4.6831701000000003E-2</c:v>
                </c:pt>
                <c:pt idx="707">
                  <c:v>4.6856168699999999E-2</c:v>
                </c:pt>
                <c:pt idx="708">
                  <c:v>4.6880636400000002E-2</c:v>
                </c:pt>
                <c:pt idx="709">
                  <c:v>4.6905104099999997E-2</c:v>
                </c:pt>
                <c:pt idx="710">
                  <c:v>4.69295718E-2</c:v>
                </c:pt>
                <c:pt idx="711">
                  <c:v>4.6954039500000003E-2</c:v>
                </c:pt>
                <c:pt idx="712">
                  <c:v>4.6978507199999998E-2</c:v>
                </c:pt>
                <c:pt idx="713">
                  <c:v>4.7002974900000001E-2</c:v>
                </c:pt>
                <c:pt idx="714">
                  <c:v>4.7027442599999997E-2</c:v>
                </c:pt>
                <c:pt idx="715">
                  <c:v>4.7051910299999999E-2</c:v>
                </c:pt>
                <c:pt idx="716">
                  <c:v>4.7076378000000002E-2</c:v>
                </c:pt>
                <c:pt idx="717">
                  <c:v>4.7100845699999998E-2</c:v>
                </c:pt>
                <c:pt idx="718">
                  <c:v>4.71253134E-2</c:v>
                </c:pt>
                <c:pt idx="719">
                  <c:v>4.7149781100000003E-2</c:v>
                </c:pt>
                <c:pt idx="720">
                  <c:v>4.7174248799999999E-2</c:v>
                </c:pt>
                <c:pt idx="721">
                  <c:v>4.7198716600000003E-2</c:v>
                </c:pt>
                <c:pt idx="722">
                  <c:v>4.7223184299999998E-2</c:v>
                </c:pt>
                <c:pt idx="723">
                  <c:v>4.7247652000000001E-2</c:v>
                </c:pt>
                <c:pt idx="724">
                  <c:v>4.7272119699999997E-2</c:v>
                </c:pt>
                <c:pt idx="725">
                  <c:v>4.7296587399999999E-2</c:v>
                </c:pt>
                <c:pt idx="726">
                  <c:v>4.7321055100000002E-2</c:v>
                </c:pt>
                <c:pt idx="727">
                  <c:v>4.7345522799999998E-2</c:v>
                </c:pt>
                <c:pt idx="728">
                  <c:v>4.73699905E-2</c:v>
                </c:pt>
                <c:pt idx="729">
                  <c:v>4.7394458200000003E-2</c:v>
                </c:pt>
                <c:pt idx="730">
                  <c:v>4.7418925899999999E-2</c:v>
                </c:pt>
                <c:pt idx="731">
                  <c:v>4.7443393600000001E-2</c:v>
                </c:pt>
                <c:pt idx="732">
                  <c:v>4.7467861299999997E-2</c:v>
                </c:pt>
                <c:pt idx="733">
                  <c:v>4.7492329E-2</c:v>
                </c:pt>
                <c:pt idx="734">
                  <c:v>4.7516796700000002E-2</c:v>
                </c:pt>
                <c:pt idx="735">
                  <c:v>4.7541264399999998E-2</c:v>
                </c:pt>
                <c:pt idx="736">
                  <c:v>4.7565732200000002E-2</c:v>
                </c:pt>
                <c:pt idx="737">
                  <c:v>4.7590199899999998E-2</c:v>
                </c:pt>
                <c:pt idx="738">
                  <c:v>4.76146676E-2</c:v>
                </c:pt>
                <c:pt idx="739">
                  <c:v>4.7639135300000003E-2</c:v>
                </c:pt>
                <c:pt idx="740">
                  <c:v>4.7663602999999999E-2</c:v>
                </c:pt>
                <c:pt idx="741">
                  <c:v>4.7688070700000001E-2</c:v>
                </c:pt>
                <c:pt idx="742">
                  <c:v>4.7712538399999997E-2</c:v>
                </c:pt>
                <c:pt idx="743">
                  <c:v>4.77370061E-2</c:v>
                </c:pt>
                <c:pt idx="744">
                  <c:v>4.7761473800000002E-2</c:v>
                </c:pt>
                <c:pt idx="745">
                  <c:v>4.7785941499999998E-2</c:v>
                </c:pt>
                <c:pt idx="746">
                  <c:v>4.7810409200000001E-2</c:v>
                </c:pt>
                <c:pt idx="747">
                  <c:v>4.7834876899999997E-2</c:v>
                </c:pt>
                <c:pt idx="748">
                  <c:v>4.7859344599999999E-2</c:v>
                </c:pt>
                <c:pt idx="749">
                  <c:v>4.7883812300000002E-2</c:v>
                </c:pt>
                <c:pt idx="750">
                  <c:v>4.7908279999999998E-2</c:v>
                </c:pt>
                <c:pt idx="751">
                  <c:v>4.7932747800000002E-2</c:v>
                </c:pt>
                <c:pt idx="752">
                  <c:v>4.7957215499999997E-2</c:v>
                </c:pt>
                <c:pt idx="753">
                  <c:v>4.79816832E-2</c:v>
                </c:pt>
                <c:pt idx="754">
                  <c:v>4.8006150900000003E-2</c:v>
                </c:pt>
                <c:pt idx="755">
                  <c:v>4.8030618599999998E-2</c:v>
                </c:pt>
                <c:pt idx="756">
                  <c:v>4.8055086300000001E-2</c:v>
                </c:pt>
                <c:pt idx="757">
                  <c:v>4.8079553999999997E-2</c:v>
                </c:pt>
                <c:pt idx="758">
                  <c:v>4.8104021699999999E-2</c:v>
                </c:pt>
                <c:pt idx="759">
                  <c:v>4.8128489400000002E-2</c:v>
                </c:pt>
                <c:pt idx="760">
                  <c:v>4.8152957099999998E-2</c:v>
                </c:pt>
                <c:pt idx="761">
                  <c:v>4.81774248E-2</c:v>
                </c:pt>
                <c:pt idx="762">
                  <c:v>4.8201892500000003E-2</c:v>
                </c:pt>
                <c:pt idx="763">
                  <c:v>4.8226360199999999E-2</c:v>
                </c:pt>
                <c:pt idx="764">
                  <c:v>4.8250827900000001E-2</c:v>
                </c:pt>
                <c:pt idx="765">
                  <c:v>4.8275295599999997E-2</c:v>
                </c:pt>
                <c:pt idx="766">
                  <c:v>4.8299763400000001E-2</c:v>
                </c:pt>
                <c:pt idx="767">
                  <c:v>4.8324231099999997E-2</c:v>
                </c:pt>
                <c:pt idx="768">
                  <c:v>4.8348698799999999E-2</c:v>
                </c:pt>
                <c:pt idx="769">
                  <c:v>4.8373166500000002E-2</c:v>
                </c:pt>
                <c:pt idx="770">
                  <c:v>4.8397634199999998E-2</c:v>
                </c:pt>
                <c:pt idx="771">
                  <c:v>4.84221019E-2</c:v>
                </c:pt>
                <c:pt idx="772">
                  <c:v>4.8446569600000003E-2</c:v>
                </c:pt>
                <c:pt idx="773">
                  <c:v>4.8471037299999999E-2</c:v>
                </c:pt>
                <c:pt idx="774">
                  <c:v>4.8495505000000001E-2</c:v>
                </c:pt>
                <c:pt idx="775">
                  <c:v>4.8519972699999997E-2</c:v>
                </c:pt>
                <c:pt idx="776">
                  <c:v>4.85444404E-2</c:v>
                </c:pt>
                <c:pt idx="777">
                  <c:v>4.8568908100000002E-2</c:v>
                </c:pt>
                <c:pt idx="778">
                  <c:v>4.8593375799999998E-2</c:v>
                </c:pt>
                <c:pt idx="779">
                  <c:v>4.8617843500000001E-2</c:v>
                </c:pt>
                <c:pt idx="780">
                  <c:v>4.8642311200000003E-2</c:v>
                </c:pt>
                <c:pt idx="781">
                  <c:v>4.8666779E-2</c:v>
                </c:pt>
                <c:pt idx="782">
                  <c:v>4.8691246700000003E-2</c:v>
                </c:pt>
                <c:pt idx="783">
                  <c:v>4.8715714399999999E-2</c:v>
                </c:pt>
                <c:pt idx="784">
                  <c:v>4.8740182100000001E-2</c:v>
                </c:pt>
                <c:pt idx="785">
                  <c:v>4.8764649799999997E-2</c:v>
                </c:pt>
                <c:pt idx="786">
                  <c:v>4.87891175E-2</c:v>
                </c:pt>
                <c:pt idx="787">
                  <c:v>4.8813585200000002E-2</c:v>
                </c:pt>
                <c:pt idx="788">
                  <c:v>4.8838052899999998E-2</c:v>
                </c:pt>
                <c:pt idx="789">
                  <c:v>4.8862520600000001E-2</c:v>
                </c:pt>
                <c:pt idx="790">
                  <c:v>4.8886988300000003E-2</c:v>
                </c:pt>
                <c:pt idx="791">
                  <c:v>4.8911455999999999E-2</c:v>
                </c:pt>
                <c:pt idx="792">
                  <c:v>4.8935923700000002E-2</c:v>
                </c:pt>
                <c:pt idx="793">
                  <c:v>4.8960391399999997E-2</c:v>
                </c:pt>
                <c:pt idx="794">
                  <c:v>4.89848591E-2</c:v>
                </c:pt>
                <c:pt idx="795">
                  <c:v>4.9009326800000003E-2</c:v>
                </c:pt>
                <c:pt idx="796">
                  <c:v>4.90337946E-2</c:v>
                </c:pt>
                <c:pt idx="797">
                  <c:v>4.9058262300000002E-2</c:v>
                </c:pt>
                <c:pt idx="798">
                  <c:v>4.9082729999999998E-2</c:v>
                </c:pt>
                <c:pt idx="799">
                  <c:v>4.9107197700000001E-2</c:v>
                </c:pt>
                <c:pt idx="800">
                  <c:v>4.9131665400000003E-2</c:v>
                </c:pt>
                <c:pt idx="801">
                  <c:v>4.9156133099999999E-2</c:v>
                </c:pt>
                <c:pt idx="802">
                  <c:v>4.9180600800000002E-2</c:v>
                </c:pt>
                <c:pt idx="803">
                  <c:v>4.9205068499999997E-2</c:v>
                </c:pt>
                <c:pt idx="804">
                  <c:v>4.92295362E-2</c:v>
                </c:pt>
                <c:pt idx="805">
                  <c:v>4.9254003900000003E-2</c:v>
                </c:pt>
                <c:pt idx="806">
                  <c:v>4.9278471599999998E-2</c:v>
                </c:pt>
                <c:pt idx="807">
                  <c:v>4.9302939300000001E-2</c:v>
                </c:pt>
                <c:pt idx="808">
                  <c:v>4.9327406999999997E-2</c:v>
                </c:pt>
                <c:pt idx="809">
                  <c:v>4.9351874699999999E-2</c:v>
                </c:pt>
                <c:pt idx="810">
                  <c:v>4.9376342400000002E-2</c:v>
                </c:pt>
                <c:pt idx="811">
                  <c:v>4.9400810199999999E-2</c:v>
                </c:pt>
                <c:pt idx="812">
                  <c:v>4.9425277900000002E-2</c:v>
                </c:pt>
                <c:pt idx="813">
                  <c:v>4.9449745599999997E-2</c:v>
                </c:pt>
                <c:pt idx="814">
                  <c:v>4.94742133E-2</c:v>
                </c:pt>
                <c:pt idx="815">
                  <c:v>4.9498681000000003E-2</c:v>
                </c:pt>
                <c:pt idx="816">
                  <c:v>4.9523148699999998E-2</c:v>
                </c:pt>
                <c:pt idx="817">
                  <c:v>4.9547616400000001E-2</c:v>
                </c:pt>
                <c:pt idx="818">
                  <c:v>4.9572084099999997E-2</c:v>
                </c:pt>
                <c:pt idx="819">
                  <c:v>4.9596551799999999E-2</c:v>
                </c:pt>
                <c:pt idx="820">
                  <c:v>4.9621019500000002E-2</c:v>
                </c:pt>
                <c:pt idx="821">
                  <c:v>4.9645487199999998E-2</c:v>
                </c:pt>
                <c:pt idx="822">
                  <c:v>4.96699549E-2</c:v>
                </c:pt>
                <c:pt idx="823">
                  <c:v>4.9694422600000003E-2</c:v>
                </c:pt>
                <c:pt idx="824">
                  <c:v>4.9718890299999999E-2</c:v>
                </c:pt>
                <c:pt idx="825">
                  <c:v>4.9743358000000001E-2</c:v>
                </c:pt>
                <c:pt idx="826">
                  <c:v>4.9767825799999998E-2</c:v>
                </c:pt>
                <c:pt idx="827">
                  <c:v>4.9792293500000001E-2</c:v>
                </c:pt>
                <c:pt idx="828">
                  <c:v>4.9816761199999997E-2</c:v>
                </c:pt>
                <c:pt idx="829">
                  <c:v>4.9841228899999999E-2</c:v>
                </c:pt>
                <c:pt idx="830">
                  <c:v>4.9865696600000002E-2</c:v>
                </c:pt>
                <c:pt idx="831">
                  <c:v>4.9890164299999998E-2</c:v>
                </c:pt>
                <c:pt idx="832">
                  <c:v>4.9914632E-2</c:v>
                </c:pt>
                <c:pt idx="833">
                  <c:v>4.9939099700000003E-2</c:v>
                </c:pt>
                <c:pt idx="834">
                  <c:v>4.9963567399999999E-2</c:v>
                </c:pt>
                <c:pt idx="835">
                  <c:v>4.9988035100000001E-2</c:v>
                </c:pt>
                <c:pt idx="836">
                  <c:v>5.0012502799999997E-2</c:v>
                </c:pt>
                <c:pt idx="837">
                  <c:v>5.00369705E-2</c:v>
                </c:pt>
                <c:pt idx="838">
                  <c:v>5.0061438200000002E-2</c:v>
                </c:pt>
                <c:pt idx="839">
                  <c:v>5.0085905899999998E-2</c:v>
                </c:pt>
                <c:pt idx="840">
                  <c:v>5.0110373600000001E-2</c:v>
                </c:pt>
                <c:pt idx="841">
                  <c:v>5.0134841399999998E-2</c:v>
                </c:pt>
                <c:pt idx="842">
                  <c:v>5.01593091E-2</c:v>
                </c:pt>
                <c:pt idx="843">
                  <c:v>5.0183776800000003E-2</c:v>
                </c:pt>
                <c:pt idx="844">
                  <c:v>5.0208244499999999E-2</c:v>
                </c:pt>
                <c:pt idx="845">
                  <c:v>5.0232712200000001E-2</c:v>
                </c:pt>
                <c:pt idx="846">
                  <c:v>5.0257179899999997E-2</c:v>
                </c:pt>
                <c:pt idx="847">
                  <c:v>5.02816476E-2</c:v>
                </c:pt>
                <c:pt idx="848">
                  <c:v>5.0306115300000002E-2</c:v>
                </c:pt>
                <c:pt idx="849">
                  <c:v>5.0330582999999998E-2</c:v>
                </c:pt>
                <c:pt idx="850">
                  <c:v>5.0355050700000001E-2</c:v>
                </c:pt>
                <c:pt idx="851">
                  <c:v>5.0379518399999997E-2</c:v>
                </c:pt>
                <c:pt idx="852">
                  <c:v>5.0403986099999999E-2</c:v>
                </c:pt>
                <c:pt idx="853">
                  <c:v>5.0428453800000002E-2</c:v>
                </c:pt>
                <c:pt idx="854">
                  <c:v>5.0452921499999998E-2</c:v>
                </c:pt>
                <c:pt idx="855">
                  <c:v>5.04773892E-2</c:v>
                </c:pt>
                <c:pt idx="856">
                  <c:v>5.0501856999999997E-2</c:v>
                </c:pt>
                <c:pt idx="857">
                  <c:v>5.05263247E-2</c:v>
                </c:pt>
                <c:pt idx="858">
                  <c:v>5.0550792400000003E-2</c:v>
                </c:pt>
                <c:pt idx="859">
                  <c:v>5.0575260099999998E-2</c:v>
                </c:pt>
                <c:pt idx="860">
                  <c:v>5.0599727800000001E-2</c:v>
                </c:pt>
                <c:pt idx="861">
                  <c:v>5.0624195499999997E-2</c:v>
                </c:pt>
                <c:pt idx="862">
                  <c:v>5.0648663199999999E-2</c:v>
                </c:pt>
                <c:pt idx="863">
                  <c:v>5.0673130900000002E-2</c:v>
                </c:pt>
                <c:pt idx="864">
                  <c:v>5.0697598599999998E-2</c:v>
                </c:pt>
                <c:pt idx="865">
                  <c:v>5.07220663E-2</c:v>
                </c:pt>
                <c:pt idx="866">
                  <c:v>5.0746534000000003E-2</c:v>
                </c:pt>
                <c:pt idx="867">
                  <c:v>5.0771001699999999E-2</c:v>
                </c:pt>
                <c:pt idx="868">
                  <c:v>5.0795469400000001E-2</c:v>
                </c:pt>
                <c:pt idx="869">
                  <c:v>5.0819937099999997E-2</c:v>
                </c:pt>
                <c:pt idx="870">
                  <c:v>5.08444048E-2</c:v>
                </c:pt>
                <c:pt idx="871">
                  <c:v>5.0868872599999997E-2</c:v>
                </c:pt>
                <c:pt idx="872">
                  <c:v>5.0893340299999999E-2</c:v>
                </c:pt>
                <c:pt idx="873">
                  <c:v>5.0917808000000002E-2</c:v>
                </c:pt>
                <c:pt idx="874">
                  <c:v>5.0942275699999998E-2</c:v>
                </c:pt>
                <c:pt idx="875">
                  <c:v>5.09667434E-2</c:v>
                </c:pt>
                <c:pt idx="876">
                  <c:v>5.0991211100000003E-2</c:v>
                </c:pt>
                <c:pt idx="877">
                  <c:v>5.1015678799999999E-2</c:v>
                </c:pt>
                <c:pt idx="878">
                  <c:v>5.1040146500000001E-2</c:v>
                </c:pt>
                <c:pt idx="879">
                  <c:v>5.1064614199999997E-2</c:v>
                </c:pt>
                <c:pt idx="880">
                  <c:v>5.10890819E-2</c:v>
                </c:pt>
                <c:pt idx="881">
                  <c:v>5.1113549600000002E-2</c:v>
                </c:pt>
                <c:pt idx="882">
                  <c:v>5.1138017299999998E-2</c:v>
                </c:pt>
                <c:pt idx="883">
                  <c:v>5.1162485000000001E-2</c:v>
                </c:pt>
                <c:pt idx="884">
                  <c:v>5.1186952700000003E-2</c:v>
                </c:pt>
                <c:pt idx="885">
                  <c:v>5.1211420399999999E-2</c:v>
                </c:pt>
                <c:pt idx="886">
                  <c:v>5.1235888200000003E-2</c:v>
                </c:pt>
                <c:pt idx="887">
                  <c:v>5.1260355899999999E-2</c:v>
                </c:pt>
                <c:pt idx="888">
                  <c:v>5.1284823600000001E-2</c:v>
                </c:pt>
                <c:pt idx="889">
                  <c:v>5.1309291299999997E-2</c:v>
                </c:pt>
                <c:pt idx="890">
                  <c:v>5.1333759E-2</c:v>
                </c:pt>
                <c:pt idx="891">
                  <c:v>5.1358226700000002E-2</c:v>
                </c:pt>
                <c:pt idx="892">
                  <c:v>5.1382694399999998E-2</c:v>
                </c:pt>
                <c:pt idx="893">
                  <c:v>5.1407162100000001E-2</c:v>
                </c:pt>
                <c:pt idx="894">
                  <c:v>5.1431629800000003E-2</c:v>
                </c:pt>
                <c:pt idx="895">
                  <c:v>5.1456097499999999E-2</c:v>
                </c:pt>
                <c:pt idx="896">
                  <c:v>5.1480565200000002E-2</c:v>
                </c:pt>
                <c:pt idx="897">
                  <c:v>5.1505032899999997E-2</c:v>
                </c:pt>
                <c:pt idx="898">
                  <c:v>5.15295006E-2</c:v>
                </c:pt>
                <c:pt idx="899">
                  <c:v>5.1553968300000003E-2</c:v>
                </c:pt>
                <c:pt idx="900">
                  <c:v>5.1578435999999998E-2</c:v>
                </c:pt>
                <c:pt idx="901">
                  <c:v>5.1602903800000002E-2</c:v>
                </c:pt>
                <c:pt idx="902">
                  <c:v>5.1627371499999998E-2</c:v>
                </c:pt>
                <c:pt idx="903">
                  <c:v>5.1651839200000001E-2</c:v>
                </c:pt>
                <c:pt idx="904">
                  <c:v>5.1676306900000003E-2</c:v>
                </c:pt>
                <c:pt idx="905">
                  <c:v>5.1700774599999999E-2</c:v>
                </c:pt>
                <c:pt idx="906">
                  <c:v>5.1725242300000002E-2</c:v>
                </c:pt>
                <c:pt idx="907">
                  <c:v>5.1749709999999997E-2</c:v>
                </c:pt>
                <c:pt idx="908">
                  <c:v>5.17741777E-2</c:v>
                </c:pt>
                <c:pt idx="909">
                  <c:v>5.1798645400000003E-2</c:v>
                </c:pt>
                <c:pt idx="910">
                  <c:v>5.1823113099999998E-2</c:v>
                </c:pt>
                <c:pt idx="911">
                  <c:v>5.1847580800000001E-2</c:v>
                </c:pt>
                <c:pt idx="912">
                  <c:v>5.1872048499999997E-2</c:v>
                </c:pt>
                <c:pt idx="913">
                  <c:v>5.1896516199999999E-2</c:v>
                </c:pt>
                <c:pt idx="914">
                  <c:v>5.1920983900000002E-2</c:v>
                </c:pt>
                <c:pt idx="915">
                  <c:v>5.1945451599999998E-2</c:v>
                </c:pt>
                <c:pt idx="916">
                  <c:v>5.1969919400000002E-2</c:v>
                </c:pt>
                <c:pt idx="917">
                  <c:v>5.1994387099999997E-2</c:v>
                </c:pt>
                <c:pt idx="918">
                  <c:v>5.20188548E-2</c:v>
                </c:pt>
                <c:pt idx="919">
                  <c:v>5.2043322500000003E-2</c:v>
                </c:pt>
                <c:pt idx="920">
                  <c:v>5.2067790199999998E-2</c:v>
                </c:pt>
                <c:pt idx="921">
                  <c:v>5.2092257900000001E-2</c:v>
                </c:pt>
                <c:pt idx="922">
                  <c:v>5.2116725599999997E-2</c:v>
                </c:pt>
                <c:pt idx="923">
                  <c:v>5.2141193299999999E-2</c:v>
                </c:pt>
                <c:pt idx="924">
                  <c:v>5.2165661000000002E-2</c:v>
                </c:pt>
                <c:pt idx="925">
                  <c:v>5.2190128699999998E-2</c:v>
                </c:pt>
                <c:pt idx="926">
                  <c:v>5.22145964E-2</c:v>
                </c:pt>
                <c:pt idx="927">
                  <c:v>5.2239064100000003E-2</c:v>
                </c:pt>
                <c:pt idx="928">
                  <c:v>5.2263531799999999E-2</c:v>
                </c:pt>
                <c:pt idx="929">
                  <c:v>5.2287999500000001E-2</c:v>
                </c:pt>
                <c:pt idx="930">
                  <c:v>5.2312467199999997E-2</c:v>
                </c:pt>
                <c:pt idx="931">
                  <c:v>5.2336935000000001E-2</c:v>
                </c:pt>
                <c:pt idx="932">
                  <c:v>5.2361402699999997E-2</c:v>
                </c:pt>
                <c:pt idx="933">
                  <c:v>5.2385870399999999E-2</c:v>
                </c:pt>
                <c:pt idx="934">
                  <c:v>5.2410338100000002E-2</c:v>
                </c:pt>
                <c:pt idx="935">
                  <c:v>5.2434805799999998E-2</c:v>
                </c:pt>
                <c:pt idx="936">
                  <c:v>5.24592735E-2</c:v>
                </c:pt>
                <c:pt idx="937">
                  <c:v>5.2483741200000003E-2</c:v>
                </c:pt>
                <c:pt idx="938">
                  <c:v>5.2508208899999999E-2</c:v>
                </c:pt>
                <c:pt idx="939">
                  <c:v>5.2532676600000001E-2</c:v>
                </c:pt>
                <c:pt idx="940">
                  <c:v>5.2557144299999997E-2</c:v>
                </c:pt>
                <c:pt idx="941">
                  <c:v>5.2581612E-2</c:v>
                </c:pt>
                <c:pt idx="942">
                  <c:v>5.2606079700000002E-2</c:v>
                </c:pt>
                <c:pt idx="943">
                  <c:v>5.2630547399999998E-2</c:v>
                </c:pt>
                <c:pt idx="944">
                  <c:v>5.2655015100000001E-2</c:v>
                </c:pt>
                <c:pt idx="945">
                  <c:v>5.2679482800000003E-2</c:v>
                </c:pt>
                <c:pt idx="946">
                  <c:v>5.27039506E-2</c:v>
                </c:pt>
                <c:pt idx="947">
                  <c:v>5.2728418300000003E-2</c:v>
                </c:pt>
                <c:pt idx="948">
                  <c:v>5.2752885999999999E-2</c:v>
                </c:pt>
                <c:pt idx="949">
                  <c:v>5.2777353700000001E-2</c:v>
                </c:pt>
                <c:pt idx="950">
                  <c:v>5.2801821399999997E-2</c:v>
                </c:pt>
                <c:pt idx="951">
                  <c:v>5.28262891E-2</c:v>
                </c:pt>
                <c:pt idx="952">
                  <c:v>5.2850756800000002E-2</c:v>
                </c:pt>
                <c:pt idx="953">
                  <c:v>5.2875224499999998E-2</c:v>
                </c:pt>
                <c:pt idx="954">
                  <c:v>5.2899692200000001E-2</c:v>
                </c:pt>
                <c:pt idx="955">
                  <c:v>5.2924159899999997E-2</c:v>
                </c:pt>
                <c:pt idx="956">
                  <c:v>5.2948627599999999E-2</c:v>
                </c:pt>
                <c:pt idx="957">
                  <c:v>5.2973095300000002E-2</c:v>
                </c:pt>
                <c:pt idx="958">
                  <c:v>5.2997562999999998E-2</c:v>
                </c:pt>
                <c:pt idx="959">
                  <c:v>5.30220307E-2</c:v>
                </c:pt>
                <c:pt idx="960">
                  <c:v>5.3046498400000003E-2</c:v>
                </c:pt>
                <c:pt idx="961">
                  <c:v>5.30709662E-2</c:v>
                </c:pt>
                <c:pt idx="962">
                  <c:v>5.3095433900000003E-2</c:v>
                </c:pt>
                <c:pt idx="963">
                  <c:v>5.3119901599999998E-2</c:v>
                </c:pt>
                <c:pt idx="964">
                  <c:v>5.3144369300000001E-2</c:v>
                </c:pt>
                <c:pt idx="965">
                  <c:v>5.3168836999999997E-2</c:v>
                </c:pt>
                <c:pt idx="966">
                  <c:v>5.3193304699999999E-2</c:v>
                </c:pt>
                <c:pt idx="967">
                  <c:v>5.3217772400000002E-2</c:v>
                </c:pt>
                <c:pt idx="968">
                  <c:v>5.3242240099999998E-2</c:v>
                </c:pt>
                <c:pt idx="969">
                  <c:v>5.32667078E-2</c:v>
                </c:pt>
                <c:pt idx="970">
                  <c:v>5.3291175500000003E-2</c:v>
                </c:pt>
                <c:pt idx="971">
                  <c:v>5.3315643199999999E-2</c:v>
                </c:pt>
                <c:pt idx="972">
                  <c:v>5.3340110900000001E-2</c:v>
                </c:pt>
                <c:pt idx="973">
                  <c:v>5.3364578599999997E-2</c:v>
                </c:pt>
                <c:pt idx="974">
                  <c:v>5.33890463E-2</c:v>
                </c:pt>
                <c:pt idx="975">
                  <c:v>5.3413514000000002E-2</c:v>
                </c:pt>
                <c:pt idx="976">
                  <c:v>5.3437981799999999E-2</c:v>
                </c:pt>
                <c:pt idx="977">
                  <c:v>5.3462449500000002E-2</c:v>
                </c:pt>
                <c:pt idx="978">
                  <c:v>5.3486917199999998E-2</c:v>
                </c:pt>
                <c:pt idx="979">
                  <c:v>5.35113849E-2</c:v>
                </c:pt>
                <c:pt idx="980">
                  <c:v>5.3535852600000003E-2</c:v>
                </c:pt>
                <c:pt idx="981">
                  <c:v>5.3560320299999999E-2</c:v>
                </c:pt>
                <c:pt idx="982">
                  <c:v>5.3584788000000001E-2</c:v>
                </c:pt>
                <c:pt idx="983">
                  <c:v>5.3609255699999997E-2</c:v>
                </c:pt>
                <c:pt idx="984">
                  <c:v>5.36337234E-2</c:v>
                </c:pt>
                <c:pt idx="985">
                  <c:v>5.3658191100000002E-2</c:v>
                </c:pt>
                <c:pt idx="986">
                  <c:v>5.3682658799999998E-2</c:v>
                </c:pt>
                <c:pt idx="987">
                  <c:v>5.3707126500000001E-2</c:v>
                </c:pt>
                <c:pt idx="988">
                  <c:v>5.3731594200000003E-2</c:v>
                </c:pt>
                <c:pt idx="989">
                  <c:v>5.3756061899999999E-2</c:v>
                </c:pt>
                <c:pt idx="990">
                  <c:v>5.3780529600000002E-2</c:v>
                </c:pt>
                <c:pt idx="991">
                  <c:v>5.3804997399999999E-2</c:v>
                </c:pt>
                <c:pt idx="992">
                  <c:v>5.3829465100000001E-2</c:v>
                </c:pt>
                <c:pt idx="993">
                  <c:v>5.3853932799999997E-2</c:v>
                </c:pt>
                <c:pt idx="994">
                  <c:v>5.38784005E-2</c:v>
                </c:pt>
                <c:pt idx="995">
                  <c:v>5.3902868200000002E-2</c:v>
                </c:pt>
                <c:pt idx="996">
                  <c:v>5.3927335899999998E-2</c:v>
                </c:pt>
                <c:pt idx="997">
                  <c:v>5.3951803600000001E-2</c:v>
                </c:pt>
                <c:pt idx="998">
                  <c:v>5.3976271300000003E-2</c:v>
                </c:pt>
                <c:pt idx="999">
                  <c:v>5.4000738999999999E-2</c:v>
                </c:pt>
              </c:numCache>
            </c:numRef>
          </c:xVal>
          <c:yVal>
            <c:numRef>
              <c:f>'50-F3'!$I$1003:$I$2002</c:f>
              <c:numCache>
                <c:formatCode>0.00</c:formatCode>
                <c:ptCount val="1000"/>
                <c:pt idx="0">
                  <c:v>2.49898314</c:v>
                </c:pt>
                <c:pt idx="1">
                  <c:v>2.5035836699999998</c:v>
                </c:pt>
                <c:pt idx="2">
                  <c:v>2.5081846699999999</c:v>
                </c:pt>
                <c:pt idx="3">
                  <c:v>2.5127852000000002</c:v>
                </c:pt>
                <c:pt idx="4">
                  <c:v>2.5173859599999999</c:v>
                </c:pt>
                <c:pt idx="5">
                  <c:v>2.52198696</c:v>
                </c:pt>
                <c:pt idx="6">
                  <c:v>2.5265877200000002</c:v>
                </c:pt>
                <c:pt idx="7">
                  <c:v>2.5311887300000002</c:v>
                </c:pt>
                <c:pt idx="8">
                  <c:v>2.5357890099999998</c:v>
                </c:pt>
                <c:pt idx="9">
                  <c:v>2.5403900099999999</c:v>
                </c:pt>
                <c:pt idx="10">
                  <c:v>2.5449910199999999</c:v>
                </c:pt>
                <c:pt idx="11">
                  <c:v>2.5495915400000002</c:v>
                </c:pt>
                <c:pt idx="12">
                  <c:v>2.5541923</c:v>
                </c:pt>
                <c:pt idx="13">
                  <c:v>2.5587930700000001</c:v>
                </c:pt>
                <c:pt idx="14">
                  <c:v>2.5633943100000001</c:v>
                </c:pt>
                <c:pt idx="15">
                  <c:v>2.5679950699999998</c:v>
                </c:pt>
                <c:pt idx="16">
                  <c:v>2.57259583</c:v>
                </c:pt>
                <c:pt idx="17">
                  <c:v>2.5771963599999999</c:v>
                </c:pt>
                <c:pt idx="18">
                  <c:v>2.5817973599999999</c:v>
                </c:pt>
                <c:pt idx="19">
                  <c:v>2.5863985999999999</c:v>
                </c:pt>
                <c:pt idx="20">
                  <c:v>2.5909991300000002</c:v>
                </c:pt>
                <c:pt idx="21">
                  <c:v>2.5956001299999998</c:v>
                </c:pt>
                <c:pt idx="22">
                  <c:v>2.6002004099999998</c:v>
                </c:pt>
                <c:pt idx="23">
                  <c:v>2.6048016500000002</c:v>
                </c:pt>
                <c:pt idx="24">
                  <c:v>2.6094026600000002</c:v>
                </c:pt>
                <c:pt idx="25">
                  <c:v>2.61400342</c:v>
                </c:pt>
                <c:pt idx="26">
                  <c:v>2.6186037099999999</c:v>
                </c:pt>
                <c:pt idx="27">
                  <c:v>2.62320471</c:v>
                </c:pt>
                <c:pt idx="28">
                  <c:v>2.6278054700000002</c:v>
                </c:pt>
                <c:pt idx="29">
                  <c:v>2.6324064699999998</c:v>
                </c:pt>
                <c:pt idx="30">
                  <c:v>2.6370074699999999</c:v>
                </c:pt>
                <c:pt idx="31">
                  <c:v>2.6416082400000001</c:v>
                </c:pt>
                <c:pt idx="32">
                  <c:v>2.6462087599999999</c:v>
                </c:pt>
                <c:pt idx="33">
                  <c:v>2.6508095300000001</c:v>
                </c:pt>
                <c:pt idx="34">
                  <c:v>2.6554105300000002</c:v>
                </c:pt>
                <c:pt idx="35">
                  <c:v>2.66001105</c:v>
                </c:pt>
                <c:pt idx="36">
                  <c:v>2.66461229</c:v>
                </c:pt>
                <c:pt idx="37">
                  <c:v>2.6692130600000001</c:v>
                </c:pt>
                <c:pt idx="38">
                  <c:v>2.67381358</c:v>
                </c:pt>
                <c:pt idx="39">
                  <c:v>2.6784145800000001</c:v>
                </c:pt>
                <c:pt idx="40">
                  <c:v>2.6830155800000002</c:v>
                </c:pt>
                <c:pt idx="41">
                  <c:v>2.68761611</c:v>
                </c:pt>
                <c:pt idx="42">
                  <c:v>2.6922168700000002</c:v>
                </c:pt>
                <c:pt idx="43">
                  <c:v>2.6968181100000002</c:v>
                </c:pt>
                <c:pt idx="44">
                  <c:v>2.70141864</c:v>
                </c:pt>
                <c:pt idx="45">
                  <c:v>2.7060196400000001</c:v>
                </c:pt>
                <c:pt idx="46">
                  <c:v>2.7106201599999999</c:v>
                </c:pt>
                <c:pt idx="47">
                  <c:v>2.7152209300000001</c:v>
                </c:pt>
                <c:pt idx="48">
                  <c:v>2.7198216899999998</c:v>
                </c:pt>
                <c:pt idx="49">
                  <c:v>2.7244224500000001</c:v>
                </c:pt>
                <c:pt idx="50">
                  <c:v>2.7290234600000001</c:v>
                </c:pt>
                <c:pt idx="51">
                  <c:v>2.7336244600000001</c:v>
                </c:pt>
                <c:pt idx="52">
                  <c:v>2.7382254599999998</c:v>
                </c:pt>
                <c:pt idx="53">
                  <c:v>2.7428257500000002</c:v>
                </c:pt>
                <c:pt idx="54">
                  <c:v>2.7474267499999998</c:v>
                </c:pt>
                <c:pt idx="55">
                  <c:v>2.7520277499999999</c:v>
                </c:pt>
                <c:pt idx="56">
                  <c:v>2.7566285100000001</c:v>
                </c:pt>
                <c:pt idx="57">
                  <c:v>2.7612292799999998</c:v>
                </c:pt>
                <c:pt idx="58">
                  <c:v>2.7658298000000001</c:v>
                </c:pt>
                <c:pt idx="59">
                  <c:v>2.7704305599999999</c:v>
                </c:pt>
                <c:pt idx="60">
                  <c:v>2.7750315699999999</c:v>
                </c:pt>
                <c:pt idx="61">
                  <c:v>2.77963257</c:v>
                </c:pt>
                <c:pt idx="62">
                  <c:v>2.7842330899999999</c:v>
                </c:pt>
                <c:pt idx="63">
                  <c:v>2.7888340999999999</c:v>
                </c:pt>
                <c:pt idx="64">
                  <c:v>2.7934348600000001</c:v>
                </c:pt>
                <c:pt idx="65">
                  <c:v>2.7980356199999998</c:v>
                </c:pt>
                <c:pt idx="66">
                  <c:v>2.80263638</c:v>
                </c:pt>
                <c:pt idx="67">
                  <c:v>2.8072373900000001</c:v>
                </c:pt>
                <c:pt idx="68">
                  <c:v>2.8160707999999999</c:v>
                </c:pt>
                <c:pt idx="69">
                  <c:v>2.83175373</c:v>
                </c:pt>
                <c:pt idx="70">
                  <c:v>2.84743667</c:v>
                </c:pt>
                <c:pt idx="71">
                  <c:v>2.8631196000000001</c:v>
                </c:pt>
                <c:pt idx="72">
                  <c:v>2.8788022999999998</c:v>
                </c:pt>
                <c:pt idx="73">
                  <c:v>2.8944847600000001</c:v>
                </c:pt>
                <c:pt idx="74">
                  <c:v>2.9101679300000001</c:v>
                </c:pt>
                <c:pt idx="75">
                  <c:v>2.9258506299999998</c:v>
                </c:pt>
                <c:pt idx="76">
                  <c:v>2.9415338000000002</c:v>
                </c:pt>
                <c:pt idx="77">
                  <c:v>2.9572164999999999</c:v>
                </c:pt>
                <c:pt idx="78">
                  <c:v>2.9728992000000001</c:v>
                </c:pt>
                <c:pt idx="79">
                  <c:v>2.9885821300000002</c:v>
                </c:pt>
                <c:pt idx="80">
                  <c:v>3.0042650700000002</c:v>
                </c:pt>
                <c:pt idx="81">
                  <c:v>3.0199480099999998</c:v>
                </c:pt>
                <c:pt idx="82">
                  <c:v>3.0356309399999999</c:v>
                </c:pt>
                <c:pt idx="83">
                  <c:v>3.05131364</c:v>
                </c:pt>
                <c:pt idx="84">
                  <c:v>3.0669960999999999</c:v>
                </c:pt>
                <c:pt idx="85">
                  <c:v>3.08267903</c:v>
                </c:pt>
                <c:pt idx="86">
                  <c:v>3.0983622099999999</c:v>
                </c:pt>
                <c:pt idx="87">
                  <c:v>3.11404514</c:v>
                </c:pt>
                <c:pt idx="88">
                  <c:v>3.12972808</c:v>
                </c:pt>
                <c:pt idx="89">
                  <c:v>3.1454105399999999</c:v>
                </c:pt>
                <c:pt idx="90">
                  <c:v>3.1610937099999998</c:v>
                </c:pt>
                <c:pt idx="91">
                  <c:v>3.1767761700000001</c:v>
                </c:pt>
                <c:pt idx="92">
                  <c:v>3.1924593400000001</c:v>
                </c:pt>
                <c:pt idx="93">
                  <c:v>3.2081422800000001</c:v>
                </c:pt>
                <c:pt idx="94">
                  <c:v>3.2238252200000002</c:v>
                </c:pt>
                <c:pt idx="95">
                  <c:v>3.2395083900000001</c:v>
                </c:pt>
                <c:pt idx="96">
                  <c:v>3.2551910899999998</c:v>
                </c:pt>
                <c:pt idx="97">
                  <c:v>3.2708735500000001</c:v>
                </c:pt>
                <c:pt idx="98">
                  <c:v>3.2865562399999999</c:v>
                </c:pt>
                <c:pt idx="99">
                  <c:v>3.3022396600000001</c:v>
                </c:pt>
                <c:pt idx="100">
                  <c:v>3.31792212</c:v>
                </c:pt>
                <c:pt idx="101">
                  <c:v>3.3336048100000002</c:v>
                </c:pt>
                <c:pt idx="102">
                  <c:v>3.3492879900000001</c:v>
                </c:pt>
                <c:pt idx="103">
                  <c:v>3.3649711600000001</c:v>
                </c:pt>
                <c:pt idx="104">
                  <c:v>3.38065338</c:v>
                </c:pt>
                <c:pt idx="105">
                  <c:v>3.3963360800000002</c:v>
                </c:pt>
                <c:pt idx="106">
                  <c:v>3.4120192500000002</c:v>
                </c:pt>
                <c:pt idx="107">
                  <c:v>3.4277019499999999</c:v>
                </c:pt>
                <c:pt idx="108">
                  <c:v>3.4433848899999999</c:v>
                </c:pt>
                <c:pt idx="109">
                  <c:v>3.4590675800000001</c:v>
                </c:pt>
                <c:pt idx="110">
                  <c:v>3.4747505200000002</c:v>
                </c:pt>
                <c:pt idx="111">
                  <c:v>3.49043298</c:v>
                </c:pt>
                <c:pt idx="112">
                  <c:v>3.5061163899999999</c:v>
                </c:pt>
                <c:pt idx="113">
                  <c:v>3.5217988500000001</c:v>
                </c:pt>
                <c:pt idx="114">
                  <c:v>3.5374820200000001</c:v>
                </c:pt>
                <c:pt idx="115">
                  <c:v>3.5531647199999998</c:v>
                </c:pt>
                <c:pt idx="116">
                  <c:v>3.56884742</c:v>
                </c:pt>
                <c:pt idx="117">
                  <c:v>3.58453059</c:v>
                </c:pt>
                <c:pt idx="118">
                  <c:v>3.6002132900000001</c:v>
                </c:pt>
                <c:pt idx="119">
                  <c:v>3.6158959899999998</c:v>
                </c:pt>
                <c:pt idx="120">
                  <c:v>3.6315789199999999</c:v>
                </c:pt>
                <c:pt idx="121">
                  <c:v>3.64726186</c:v>
                </c:pt>
                <c:pt idx="122">
                  <c:v>3.6629443199999998</c:v>
                </c:pt>
                <c:pt idx="123">
                  <c:v>3.6786274900000002</c:v>
                </c:pt>
                <c:pt idx="124">
                  <c:v>3.6943099500000001</c:v>
                </c:pt>
                <c:pt idx="125">
                  <c:v>3.7099928900000001</c:v>
                </c:pt>
                <c:pt idx="126">
                  <c:v>3.7256758200000002</c:v>
                </c:pt>
                <c:pt idx="127">
                  <c:v>3.7413585199999999</c:v>
                </c:pt>
                <c:pt idx="128">
                  <c:v>3.7570419300000002</c:v>
                </c:pt>
                <c:pt idx="129">
                  <c:v>3.77272439</c:v>
                </c:pt>
                <c:pt idx="130">
                  <c:v>3.7884070900000002</c:v>
                </c:pt>
                <c:pt idx="131">
                  <c:v>3.8040900199999998</c:v>
                </c:pt>
                <c:pt idx="132">
                  <c:v>3.8197729599999999</c:v>
                </c:pt>
                <c:pt idx="133">
                  <c:v>3.83545589</c:v>
                </c:pt>
                <c:pt idx="134">
                  <c:v>3.85113883</c:v>
                </c:pt>
                <c:pt idx="135">
                  <c:v>3.8689694399999999</c:v>
                </c:pt>
                <c:pt idx="136">
                  <c:v>3.8764343299999999</c:v>
                </c:pt>
                <c:pt idx="137">
                  <c:v>3.8850832</c:v>
                </c:pt>
                <c:pt idx="138">
                  <c:v>3.8937315899999998</c:v>
                </c:pt>
                <c:pt idx="139">
                  <c:v>3.9023804700000002</c:v>
                </c:pt>
                <c:pt idx="140">
                  <c:v>3.9110288600000001</c:v>
                </c:pt>
                <c:pt idx="141">
                  <c:v>3.91967797</c:v>
                </c:pt>
                <c:pt idx="142">
                  <c:v>3.9283266100000001</c:v>
                </c:pt>
                <c:pt idx="143">
                  <c:v>3.9369752400000002</c:v>
                </c:pt>
                <c:pt idx="144">
                  <c:v>3.9456243500000001</c:v>
                </c:pt>
                <c:pt idx="145">
                  <c:v>3.9542727499999999</c:v>
                </c:pt>
                <c:pt idx="146">
                  <c:v>3.9629216199999999</c:v>
                </c:pt>
                <c:pt idx="147">
                  <c:v>3.97157049</c:v>
                </c:pt>
                <c:pt idx="148">
                  <c:v>3.98021913</c:v>
                </c:pt>
                <c:pt idx="149">
                  <c:v>3.9888680000000001</c:v>
                </c:pt>
                <c:pt idx="150">
                  <c:v>3.9975166299999998</c:v>
                </c:pt>
                <c:pt idx="151">
                  <c:v>4.00616503</c:v>
                </c:pt>
                <c:pt idx="152">
                  <c:v>4.0148139</c:v>
                </c:pt>
                <c:pt idx="153">
                  <c:v>4.0234627700000001</c:v>
                </c:pt>
                <c:pt idx="154">
                  <c:v>4.0321111700000003</c:v>
                </c:pt>
                <c:pt idx="155">
                  <c:v>4.0407605200000001</c:v>
                </c:pt>
                <c:pt idx="156">
                  <c:v>4.0494089100000004</c:v>
                </c:pt>
                <c:pt idx="157">
                  <c:v>4.0580577900000003</c:v>
                </c:pt>
                <c:pt idx="158">
                  <c:v>4.0667061799999997</c:v>
                </c:pt>
                <c:pt idx="159">
                  <c:v>4.0753555300000004</c:v>
                </c:pt>
                <c:pt idx="160">
                  <c:v>4.08400345</c:v>
                </c:pt>
                <c:pt idx="161">
                  <c:v>4.09265232</c:v>
                </c:pt>
                <c:pt idx="162">
                  <c:v>4.10130119</c:v>
                </c:pt>
                <c:pt idx="163">
                  <c:v>4.10995007</c:v>
                </c:pt>
                <c:pt idx="164">
                  <c:v>4.1185984600000003</c:v>
                </c:pt>
                <c:pt idx="165">
                  <c:v>4.1272473300000003</c:v>
                </c:pt>
                <c:pt idx="166">
                  <c:v>4.1358962100000003</c:v>
                </c:pt>
                <c:pt idx="167">
                  <c:v>4.1445445999999997</c:v>
                </c:pt>
                <c:pt idx="168">
                  <c:v>4.1531939500000004</c:v>
                </c:pt>
                <c:pt idx="169">
                  <c:v>4.1618423499999997</c:v>
                </c:pt>
                <c:pt idx="170">
                  <c:v>4.1704912199999997</c:v>
                </c:pt>
                <c:pt idx="171">
                  <c:v>4.1791400899999998</c:v>
                </c:pt>
                <c:pt idx="172">
                  <c:v>4.18778849</c:v>
                </c:pt>
                <c:pt idx="173">
                  <c:v>4.19643736</c:v>
                </c:pt>
                <c:pt idx="174">
                  <c:v>4.20508623</c:v>
                </c:pt>
                <c:pt idx="175">
                  <c:v>4.2137351000000001</c:v>
                </c:pt>
                <c:pt idx="176">
                  <c:v>4.2223835000000003</c:v>
                </c:pt>
                <c:pt idx="177">
                  <c:v>4.2310318899999997</c:v>
                </c:pt>
                <c:pt idx="178">
                  <c:v>4.2396812400000004</c:v>
                </c:pt>
                <c:pt idx="179">
                  <c:v>4.2483296399999997</c:v>
                </c:pt>
                <c:pt idx="180">
                  <c:v>4.2569789900000004</c:v>
                </c:pt>
                <c:pt idx="181">
                  <c:v>4.2656273799999997</c:v>
                </c:pt>
                <c:pt idx="182">
                  <c:v>4.2742762599999997</c:v>
                </c:pt>
                <c:pt idx="183">
                  <c:v>4.2829241800000002</c:v>
                </c:pt>
                <c:pt idx="184">
                  <c:v>4.2915730500000002</c:v>
                </c:pt>
                <c:pt idx="185">
                  <c:v>4.3002228699999998</c:v>
                </c:pt>
                <c:pt idx="186">
                  <c:v>4.30887127</c:v>
                </c:pt>
                <c:pt idx="187">
                  <c:v>4.3175196600000003</c:v>
                </c:pt>
                <c:pt idx="188">
                  <c:v>4.3261685400000003</c:v>
                </c:pt>
                <c:pt idx="189">
                  <c:v>4.3348169299999997</c:v>
                </c:pt>
                <c:pt idx="190">
                  <c:v>4.3434662800000003</c:v>
                </c:pt>
                <c:pt idx="191">
                  <c:v>4.3521151500000004</c:v>
                </c:pt>
                <c:pt idx="192">
                  <c:v>4.36076307</c:v>
                </c:pt>
                <c:pt idx="193">
                  <c:v>4.3694119499999999</c:v>
                </c:pt>
                <c:pt idx="194">
                  <c:v>4.37806082</c:v>
                </c:pt>
                <c:pt idx="195">
                  <c:v>4.38670969</c:v>
                </c:pt>
                <c:pt idx="196">
                  <c:v>4.3953576099999996</c:v>
                </c:pt>
                <c:pt idx="197">
                  <c:v>4.4040069600000002</c:v>
                </c:pt>
                <c:pt idx="198">
                  <c:v>4.4126553499999996</c:v>
                </c:pt>
                <c:pt idx="199">
                  <c:v>4.4213047000000003</c:v>
                </c:pt>
                <c:pt idx="200">
                  <c:v>4.4299526199999999</c:v>
                </c:pt>
                <c:pt idx="201">
                  <c:v>4.4386014899999999</c:v>
                </c:pt>
                <c:pt idx="202">
                  <c:v>4.4472503699999999</c:v>
                </c:pt>
                <c:pt idx="203">
                  <c:v>4.4548840500000004</c:v>
                </c:pt>
                <c:pt idx="204">
                  <c:v>4.46066904</c:v>
                </c:pt>
                <c:pt idx="205">
                  <c:v>4.4664545100000002</c:v>
                </c:pt>
                <c:pt idx="206">
                  <c:v>4.4722404500000001</c:v>
                </c:pt>
                <c:pt idx="207">
                  <c:v>4.4780259100000004</c:v>
                </c:pt>
                <c:pt idx="208">
                  <c:v>4.4838113799999997</c:v>
                </c:pt>
                <c:pt idx="209">
                  <c:v>4.4895963700000001</c:v>
                </c:pt>
                <c:pt idx="210">
                  <c:v>4.4953818300000004</c:v>
                </c:pt>
                <c:pt idx="211">
                  <c:v>4.5011677700000003</c:v>
                </c:pt>
                <c:pt idx="212">
                  <c:v>4.5069537200000003</c:v>
                </c:pt>
                <c:pt idx="213">
                  <c:v>4.5127386999999999</c:v>
                </c:pt>
                <c:pt idx="214">
                  <c:v>4.5185241700000001</c:v>
                </c:pt>
                <c:pt idx="215">
                  <c:v>4.5243096400000002</c:v>
                </c:pt>
                <c:pt idx="216">
                  <c:v>4.5300950999999996</c:v>
                </c:pt>
                <c:pt idx="217">
                  <c:v>4.5358810399999996</c:v>
                </c:pt>
                <c:pt idx="218">
                  <c:v>4.5416655500000003</c:v>
                </c:pt>
                <c:pt idx="219">
                  <c:v>4.54745197</c:v>
                </c:pt>
                <c:pt idx="220">
                  <c:v>4.5532369599999996</c:v>
                </c:pt>
                <c:pt idx="221">
                  <c:v>4.55902195</c:v>
                </c:pt>
                <c:pt idx="222">
                  <c:v>4.56480789</c:v>
                </c:pt>
                <c:pt idx="223">
                  <c:v>4.57059383</c:v>
                </c:pt>
                <c:pt idx="224">
                  <c:v>4.5763788200000004</c:v>
                </c:pt>
                <c:pt idx="225">
                  <c:v>4.5821647600000004</c:v>
                </c:pt>
                <c:pt idx="226">
                  <c:v>4.5879507100000003</c:v>
                </c:pt>
                <c:pt idx="227">
                  <c:v>4.5937356899999999</c:v>
                </c:pt>
                <c:pt idx="228">
                  <c:v>4.5995206800000004</c:v>
                </c:pt>
                <c:pt idx="229">
                  <c:v>4.6053066300000003</c:v>
                </c:pt>
                <c:pt idx="230">
                  <c:v>4.6110925700000003</c:v>
                </c:pt>
                <c:pt idx="231">
                  <c:v>4.6168775599999998</c:v>
                </c:pt>
                <c:pt idx="232">
                  <c:v>4.6226630200000001</c:v>
                </c:pt>
                <c:pt idx="233">
                  <c:v>4.6284484900000002</c:v>
                </c:pt>
                <c:pt idx="234">
                  <c:v>4.6342334699999999</c:v>
                </c:pt>
                <c:pt idx="235">
                  <c:v>4.64001894</c:v>
                </c:pt>
                <c:pt idx="236">
                  <c:v>4.6458039299999996</c:v>
                </c:pt>
                <c:pt idx="237">
                  <c:v>4.6515903500000002</c:v>
                </c:pt>
                <c:pt idx="238">
                  <c:v>4.6573758099999996</c:v>
                </c:pt>
                <c:pt idx="239">
                  <c:v>4.6631612799999997</c:v>
                </c:pt>
                <c:pt idx="240">
                  <c:v>4.6689472199999997</c:v>
                </c:pt>
                <c:pt idx="241">
                  <c:v>4.6747322100000002</c:v>
                </c:pt>
                <c:pt idx="242">
                  <c:v>4.6805176700000004</c:v>
                </c:pt>
                <c:pt idx="243">
                  <c:v>4.6863031399999997</c:v>
                </c:pt>
                <c:pt idx="244">
                  <c:v>4.6920885999999999</c:v>
                </c:pt>
                <c:pt idx="245">
                  <c:v>4.6978740700000001</c:v>
                </c:pt>
                <c:pt idx="246">
                  <c:v>4.7036595300000004</c:v>
                </c:pt>
                <c:pt idx="247">
                  <c:v>4.7094454800000003</c:v>
                </c:pt>
                <c:pt idx="248">
                  <c:v>4.7152304599999999</c:v>
                </c:pt>
                <c:pt idx="249">
                  <c:v>4.7210168799999996</c:v>
                </c:pt>
                <c:pt idx="250">
                  <c:v>4.7268014000000003</c:v>
                </c:pt>
                <c:pt idx="251">
                  <c:v>4.7325873400000003</c:v>
                </c:pt>
                <c:pt idx="252">
                  <c:v>4.7383718500000001</c:v>
                </c:pt>
                <c:pt idx="253">
                  <c:v>4.7441587399999996</c:v>
                </c:pt>
                <c:pt idx="254">
                  <c:v>4.7499442099999998</c:v>
                </c:pt>
                <c:pt idx="255">
                  <c:v>4.7557282399999998</c:v>
                </c:pt>
                <c:pt idx="256">
                  <c:v>4.7615146599999996</c:v>
                </c:pt>
                <c:pt idx="257">
                  <c:v>4.76729965</c:v>
                </c:pt>
                <c:pt idx="258">
                  <c:v>4.7730851200000002</c:v>
                </c:pt>
                <c:pt idx="259">
                  <c:v>4.7788710600000002</c:v>
                </c:pt>
                <c:pt idx="260">
                  <c:v>4.78465557</c:v>
                </c:pt>
                <c:pt idx="261">
                  <c:v>4.79044151</c:v>
                </c:pt>
                <c:pt idx="262">
                  <c:v>4.7962274599999999</c:v>
                </c:pt>
                <c:pt idx="263">
                  <c:v>4.8020129200000001</c:v>
                </c:pt>
                <c:pt idx="264">
                  <c:v>4.8077983900000003</c:v>
                </c:pt>
                <c:pt idx="265">
                  <c:v>4.8135838499999997</c:v>
                </c:pt>
                <c:pt idx="266">
                  <c:v>4.8193693199999998</c:v>
                </c:pt>
                <c:pt idx="267">
                  <c:v>4.8251543000000003</c:v>
                </c:pt>
                <c:pt idx="268">
                  <c:v>4.8309407200000001</c:v>
                </c:pt>
                <c:pt idx="269">
                  <c:v>4.8367252299999999</c:v>
                </c:pt>
                <c:pt idx="270">
                  <c:v>4.8434009600000003</c:v>
                </c:pt>
                <c:pt idx="271">
                  <c:v>4.8465642899999999</c:v>
                </c:pt>
                <c:pt idx="272">
                  <c:v>4.8503027000000003</c:v>
                </c:pt>
                <c:pt idx="273">
                  <c:v>4.8540406200000001</c:v>
                </c:pt>
                <c:pt idx="274">
                  <c:v>4.8577790299999997</c:v>
                </c:pt>
                <c:pt idx="275">
                  <c:v>4.8615164799999997</c:v>
                </c:pt>
                <c:pt idx="276">
                  <c:v>4.8652553599999999</c:v>
                </c:pt>
                <c:pt idx="277">
                  <c:v>4.8689937600000004</c:v>
                </c:pt>
                <c:pt idx="278">
                  <c:v>4.8727312100000004</c:v>
                </c:pt>
                <c:pt idx="279">
                  <c:v>4.8764691400000002</c:v>
                </c:pt>
                <c:pt idx="280">
                  <c:v>4.8802075399999998</c:v>
                </c:pt>
                <c:pt idx="281">
                  <c:v>4.8839454699999996</c:v>
                </c:pt>
                <c:pt idx="282">
                  <c:v>4.8876833900000003</c:v>
                </c:pt>
                <c:pt idx="283">
                  <c:v>4.8914217899999999</c:v>
                </c:pt>
                <c:pt idx="284">
                  <c:v>4.8951602000000003</c:v>
                </c:pt>
                <c:pt idx="285">
                  <c:v>4.8988981200000001</c:v>
                </c:pt>
                <c:pt idx="286">
                  <c:v>4.9026365299999997</c:v>
                </c:pt>
                <c:pt idx="287">
                  <c:v>4.9063744500000004</c:v>
                </c:pt>
                <c:pt idx="288">
                  <c:v>4.9101123800000002</c:v>
                </c:pt>
                <c:pt idx="289">
                  <c:v>4.9138507799999998</c:v>
                </c:pt>
                <c:pt idx="290">
                  <c:v>4.9175882299999998</c:v>
                </c:pt>
                <c:pt idx="291">
                  <c:v>4.9213266400000002</c:v>
                </c:pt>
                <c:pt idx="292">
                  <c:v>4.9250650399999998</c:v>
                </c:pt>
                <c:pt idx="293">
                  <c:v>4.9288029699999996</c:v>
                </c:pt>
                <c:pt idx="294">
                  <c:v>4.93254137</c:v>
                </c:pt>
                <c:pt idx="295">
                  <c:v>4.9362788200000001</c:v>
                </c:pt>
                <c:pt idx="296">
                  <c:v>4.9400172199999997</c:v>
                </c:pt>
                <c:pt idx="297">
                  <c:v>4.9437546699999997</c:v>
                </c:pt>
                <c:pt idx="298">
                  <c:v>4.9474935499999999</c:v>
                </c:pt>
                <c:pt idx="299">
                  <c:v>4.9512319600000003</c:v>
                </c:pt>
                <c:pt idx="300">
                  <c:v>4.9549694100000004</c:v>
                </c:pt>
                <c:pt idx="301">
                  <c:v>4.9587078099999999</c:v>
                </c:pt>
                <c:pt idx="302">
                  <c:v>4.9624457399999997</c:v>
                </c:pt>
                <c:pt idx="303">
                  <c:v>4.9661841400000002</c:v>
                </c:pt>
                <c:pt idx="304">
                  <c:v>4.9699215900000002</c:v>
                </c:pt>
                <c:pt idx="305">
                  <c:v>4.9736609500000002</c:v>
                </c:pt>
                <c:pt idx="306">
                  <c:v>4.9773984000000002</c:v>
                </c:pt>
                <c:pt idx="307">
                  <c:v>4.9811367999999998</c:v>
                </c:pt>
                <c:pt idx="308">
                  <c:v>4.9848742499999998</c:v>
                </c:pt>
                <c:pt idx="309">
                  <c:v>4.9886121699999997</c:v>
                </c:pt>
                <c:pt idx="310">
                  <c:v>4.9923510599999998</c:v>
                </c:pt>
                <c:pt idx="311">
                  <c:v>4.9960889799999997</c:v>
                </c:pt>
                <c:pt idx="312">
                  <c:v>4.9998273800000002</c:v>
                </c:pt>
                <c:pt idx="313">
                  <c:v>5.0035653099999999</c:v>
                </c:pt>
                <c:pt idx="314">
                  <c:v>5.00730276</c:v>
                </c:pt>
                <c:pt idx="315">
                  <c:v>5.0110411600000004</c:v>
                </c:pt>
                <c:pt idx="316">
                  <c:v>5.01477957</c:v>
                </c:pt>
                <c:pt idx="317">
                  <c:v>5.01851702</c:v>
                </c:pt>
                <c:pt idx="318">
                  <c:v>5.0222554199999996</c:v>
                </c:pt>
                <c:pt idx="319">
                  <c:v>5.0259938200000001</c:v>
                </c:pt>
                <c:pt idx="320">
                  <c:v>5.0297317499999998</c:v>
                </c:pt>
                <c:pt idx="321">
                  <c:v>5.0334696799999996</c:v>
                </c:pt>
                <c:pt idx="322">
                  <c:v>5.0372080800000001</c:v>
                </c:pt>
                <c:pt idx="323">
                  <c:v>5.0409455300000001</c:v>
                </c:pt>
                <c:pt idx="324">
                  <c:v>5.0446839299999997</c:v>
                </c:pt>
                <c:pt idx="325">
                  <c:v>5.0484223400000001</c:v>
                </c:pt>
                <c:pt idx="326">
                  <c:v>5.0521607399999997</c:v>
                </c:pt>
                <c:pt idx="327">
                  <c:v>5.0558986700000004</c:v>
                </c:pt>
                <c:pt idx="328">
                  <c:v>5.0596365900000002</c:v>
                </c:pt>
                <c:pt idx="329">
                  <c:v>5.0633749999999997</c:v>
                </c:pt>
                <c:pt idx="330">
                  <c:v>5.0671129199999996</c:v>
                </c:pt>
                <c:pt idx="331">
                  <c:v>5.0708508500000002</c:v>
                </c:pt>
                <c:pt idx="332">
                  <c:v>5.07458878</c:v>
                </c:pt>
                <c:pt idx="333">
                  <c:v>5.0783266999999999</c:v>
                </c:pt>
                <c:pt idx="334">
                  <c:v>5.0820651100000003</c:v>
                </c:pt>
                <c:pt idx="335">
                  <c:v>5.0858030300000001</c:v>
                </c:pt>
                <c:pt idx="336">
                  <c:v>5.0895419100000003</c:v>
                </c:pt>
                <c:pt idx="337">
                  <c:v>5.0932793600000004</c:v>
                </c:pt>
                <c:pt idx="338">
                  <c:v>5.0965457000000001</c:v>
                </c:pt>
                <c:pt idx="339">
                  <c:v>5.0988850599999997</c:v>
                </c:pt>
                <c:pt idx="340">
                  <c:v>5.1012229900000001</c:v>
                </c:pt>
                <c:pt idx="341">
                  <c:v>5.1035623599999997</c:v>
                </c:pt>
                <c:pt idx="342">
                  <c:v>5.1059012399999997</c:v>
                </c:pt>
                <c:pt idx="343">
                  <c:v>5.1082406000000002</c:v>
                </c:pt>
                <c:pt idx="344">
                  <c:v>5.1105790100000004</c:v>
                </c:pt>
                <c:pt idx="345">
                  <c:v>5.1129179000000002</c:v>
                </c:pt>
                <c:pt idx="346">
                  <c:v>5.1152567900000001</c:v>
                </c:pt>
                <c:pt idx="347">
                  <c:v>5.11759567</c:v>
                </c:pt>
                <c:pt idx="348">
                  <c:v>5.1199350399999997</c:v>
                </c:pt>
                <c:pt idx="349">
                  <c:v>5.1222739199999996</c:v>
                </c:pt>
                <c:pt idx="350">
                  <c:v>5.1246128100000004</c:v>
                </c:pt>
                <c:pt idx="351">
                  <c:v>5.1269516900000003</c:v>
                </c:pt>
                <c:pt idx="352">
                  <c:v>5.1292905800000002</c:v>
                </c:pt>
                <c:pt idx="353">
                  <c:v>5.1316299399999998</c:v>
                </c:pt>
                <c:pt idx="354">
                  <c:v>5.1339688299999997</c:v>
                </c:pt>
                <c:pt idx="355">
                  <c:v>5.1363077199999996</c:v>
                </c:pt>
                <c:pt idx="356">
                  <c:v>5.1386466000000004</c:v>
                </c:pt>
                <c:pt idx="357">
                  <c:v>5.1409854900000003</c:v>
                </c:pt>
                <c:pt idx="358">
                  <c:v>5.1433239000000004</c:v>
                </c:pt>
                <c:pt idx="359">
                  <c:v>5.1456632600000001</c:v>
                </c:pt>
                <c:pt idx="360">
                  <c:v>5.1480026199999998</c:v>
                </c:pt>
                <c:pt idx="361">
                  <c:v>5.1503415099999996</c:v>
                </c:pt>
                <c:pt idx="362">
                  <c:v>5.1526804000000004</c:v>
                </c:pt>
                <c:pt idx="363">
                  <c:v>5.1550192800000003</c:v>
                </c:pt>
                <c:pt idx="364">
                  <c:v>5.1573581700000002</c:v>
                </c:pt>
                <c:pt idx="365">
                  <c:v>5.1596970600000001</c:v>
                </c:pt>
                <c:pt idx="366">
                  <c:v>5.1620354700000002</c:v>
                </c:pt>
                <c:pt idx="367">
                  <c:v>5.1643743500000001</c:v>
                </c:pt>
                <c:pt idx="368">
                  <c:v>5.1667137099999998</c:v>
                </c:pt>
                <c:pt idx="369">
                  <c:v>5.1690525999999997</c:v>
                </c:pt>
                <c:pt idx="370">
                  <c:v>5.1713914900000004</c:v>
                </c:pt>
                <c:pt idx="371">
                  <c:v>5.1737303700000004</c:v>
                </c:pt>
                <c:pt idx="372">
                  <c:v>5.17606974</c:v>
                </c:pt>
                <c:pt idx="373">
                  <c:v>5.1784081500000001</c:v>
                </c:pt>
                <c:pt idx="374">
                  <c:v>5.1807475099999998</c:v>
                </c:pt>
                <c:pt idx="375">
                  <c:v>5.1830863999999996</c:v>
                </c:pt>
                <c:pt idx="376">
                  <c:v>5.1854252799999996</c:v>
                </c:pt>
                <c:pt idx="377">
                  <c:v>5.1877641700000003</c:v>
                </c:pt>
                <c:pt idx="378">
                  <c:v>5.1901025799999996</c:v>
                </c:pt>
                <c:pt idx="379">
                  <c:v>5.1924424199999999</c:v>
                </c:pt>
                <c:pt idx="380">
                  <c:v>5.1947812999999998</c:v>
                </c:pt>
                <c:pt idx="381">
                  <c:v>5.1971206700000003</c:v>
                </c:pt>
                <c:pt idx="382">
                  <c:v>5.1994590799999996</c:v>
                </c:pt>
                <c:pt idx="383">
                  <c:v>5.2017974899999997</c:v>
                </c:pt>
                <c:pt idx="384">
                  <c:v>5.2041368500000003</c:v>
                </c:pt>
                <c:pt idx="385">
                  <c:v>5.2064762099999999</c:v>
                </c:pt>
                <c:pt idx="386">
                  <c:v>5.2088146200000001</c:v>
                </c:pt>
                <c:pt idx="387">
                  <c:v>5.2111535099999999</c:v>
                </c:pt>
                <c:pt idx="388">
                  <c:v>5.2134923899999999</c:v>
                </c:pt>
                <c:pt idx="389">
                  <c:v>5.2158317600000004</c:v>
                </c:pt>
                <c:pt idx="390">
                  <c:v>5.2181706400000003</c:v>
                </c:pt>
                <c:pt idx="391">
                  <c:v>5.2205095300000002</c:v>
                </c:pt>
                <c:pt idx="392">
                  <c:v>5.2228479400000003</c:v>
                </c:pt>
                <c:pt idx="393">
                  <c:v>5.2251868200000002</c:v>
                </c:pt>
                <c:pt idx="394">
                  <c:v>5.2275257100000001</c:v>
                </c:pt>
                <c:pt idx="395">
                  <c:v>5.2298655500000004</c:v>
                </c:pt>
                <c:pt idx="396">
                  <c:v>5.2322039599999997</c:v>
                </c:pt>
                <c:pt idx="397">
                  <c:v>5.2345428500000004</c:v>
                </c:pt>
                <c:pt idx="398">
                  <c:v>5.2368817300000003</c:v>
                </c:pt>
                <c:pt idx="399">
                  <c:v>5.2392206200000002</c:v>
                </c:pt>
                <c:pt idx="400">
                  <c:v>5.2415599799999999</c:v>
                </c:pt>
                <c:pt idx="401">
                  <c:v>5.2438988699999998</c:v>
                </c:pt>
                <c:pt idx="402">
                  <c:v>5.2462377499999997</c:v>
                </c:pt>
                <c:pt idx="403">
                  <c:v>5.2485766399999996</c:v>
                </c:pt>
                <c:pt idx="404">
                  <c:v>5.2509155300000003</c:v>
                </c:pt>
                <c:pt idx="405">
                  <c:v>5.253654</c:v>
                </c:pt>
                <c:pt idx="406">
                  <c:v>5.2549920099999996</c:v>
                </c:pt>
                <c:pt idx="407">
                  <c:v>5.2566051500000004</c:v>
                </c:pt>
                <c:pt idx="408">
                  <c:v>5.2582182900000003</c:v>
                </c:pt>
                <c:pt idx="409">
                  <c:v>5.2598314300000002</c:v>
                </c:pt>
                <c:pt idx="410">
                  <c:v>5.2614440900000004</c:v>
                </c:pt>
                <c:pt idx="411">
                  <c:v>5.26305771</c:v>
                </c:pt>
                <c:pt idx="412">
                  <c:v>5.2646708499999999</c:v>
                </c:pt>
                <c:pt idx="413">
                  <c:v>5.2662839899999998</c:v>
                </c:pt>
                <c:pt idx="414">
                  <c:v>5.2678976100000003</c:v>
                </c:pt>
                <c:pt idx="415">
                  <c:v>5.2695107500000002</c:v>
                </c:pt>
                <c:pt idx="416">
                  <c:v>5.2711234100000004</c:v>
                </c:pt>
                <c:pt idx="417">
                  <c:v>5.27273703</c:v>
                </c:pt>
                <c:pt idx="418">
                  <c:v>5.2743501699999999</c:v>
                </c:pt>
                <c:pt idx="419">
                  <c:v>5.2759637799999997</c:v>
                </c:pt>
                <c:pt idx="420">
                  <c:v>5.2775764499999998</c:v>
                </c:pt>
                <c:pt idx="421">
                  <c:v>5.2791895899999997</c:v>
                </c:pt>
                <c:pt idx="422">
                  <c:v>5.2808027299999996</c:v>
                </c:pt>
                <c:pt idx="423">
                  <c:v>5.2824158700000003</c:v>
                </c:pt>
                <c:pt idx="424">
                  <c:v>5.2840290100000002</c:v>
                </c:pt>
                <c:pt idx="425">
                  <c:v>5.28564262</c:v>
                </c:pt>
                <c:pt idx="426">
                  <c:v>5.2872552900000001</c:v>
                </c:pt>
                <c:pt idx="427">
                  <c:v>5.2888688999999998</c:v>
                </c:pt>
                <c:pt idx="428">
                  <c:v>5.2904820399999997</c:v>
                </c:pt>
                <c:pt idx="429">
                  <c:v>5.2920951799999996</c:v>
                </c:pt>
                <c:pt idx="430">
                  <c:v>5.2937078499999997</c:v>
                </c:pt>
                <c:pt idx="431">
                  <c:v>5.2953214600000003</c:v>
                </c:pt>
                <c:pt idx="432">
                  <c:v>5.2969341300000004</c:v>
                </c:pt>
                <c:pt idx="433">
                  <c:v>5.2985477400000001</c:v>
                </c:pt>
                <c:pt idx="434">
                  <c:v>5.3001613599999997</c:v>
                </c:pt>
                <c:pt idx="435">
                  <c:v>5.3017744999999996</c:v>
                </c:pt>
                <c:pt idx="436">
                  <c:v>5.3033871699999997</c:v>
                </c:pt>
                <c:pt idx="437">
                  <c:v>5.3050007800000003</c:v>
                </c:pt>
                <c:pt idx="438">
                  <c:v>5.3066144</c:v>
                </c:pt>
                <c:pt idx="439">
                  <c:v>5.3082270600000001</c:v>
                </c:pt>
                <c:pt idx="440">
                  <c:v>5.3098402</c:v>
                </c:pt>
                <c:pt idx="441">
                  <c:v>5.3114533399999999</c:v>
                </c:pt>
                <c:pt idx="442">
                  <c:v>5.3130669599999996</c:v>
                </c:pt>
                <c:pt idx="443">
                  <c:v>5.3146801000000004</c:v>
                </c:pt>
                <c:pt idx="444">
                  <c:v>5.3162927599999996</c:v>
                </c:pt>
                <c:pt idx="445">
                  <c:v>5.3179063800000002</c:v>
                </c:pt>
                <c:pt idx="446">
                  <c:v>5.3195195200000001</c:v>
                </c:pt>
                <c:pt idx="447">
                  <c:v>5.3211321800000002</c:v>
                </c:pt>
                <c:pt idx="448">
                  <c:v>5.3227453200000001</c:v>
                </c:pt>
                <c:pt idx="449">
                  <c:v>5.32435846</c:v>
                </c:pt>
                <c:pt idx="450">
                  <c:v>5.3259720799999997</c:v>
                </c:pt>
                <c:pt idx="451">
                  <c:v>5.3275847399999998</c:v>
                </c:pt>
                <c:pt idx="452">
                  <c:v>5.3291978799999997</c:v>
                </c:pt>
                <c:pt idx="453">
                  <c:v>5.3308110199999996</c:v>
                </c:pt>
                <c:pt idx="454">
                  <c:v>5.3324246400000002</c:v>
                </c:pt>
                <c:pt idx="455">
                  <c:v>5.3340377800000001</c:v>
                </c:pt>
                <c:pt idx="456">
                  <c:v>5.33565092</c:v>
                </c:pt>
                <c:pt idx="457">
                  <c:v>5.3372645399999996</c:v>
                </c:pt>
                <c:pt idx="458">
                  <c:v>5.3388771999999998</c:v>
                </c:pt>
                <c:pt idx="459">
                  <c:v>5.3404908200000003</c:v>
                </c:pt>
                <c:pt idx="460">
                  <c:v>5.3421039600000002</c:v>
                </c:pt>
                <c:pt idx="461">
                  <c:v>5.3437166200000004</c:v>
                </c:pt>
                <c:pt idx="462">
                  <c:v>5.34533024</c:v>
                </c:pt>
                <c:pt idx="463">
                  <c:v>5.3469433799999999</c:v>
                </c:pt>
                <c:pt idx="464">
                  <c:v>5.3485565199999998</c:v>
                </c:pt>
                <c:pt idx="465">
                  <c:v>5.3501696599999997</c:v>
                </c:pt>
                <c:pt idx="466">
                  <c:v>5.3517823199999999</c:v>
                </c:pt>
                <c:pt idx="467">
                  <c:v>5.3533964200000002</c:v>
                </c:pt>
                <c:pt idx="468">
                  <c:v>5.3550090800000003</c:v>
                </c:pt>
                <c:pt idx="469">
                  <c:v>5.3566222200000002</c:v>
                </c:pt>
                <c:pt idx="470">
                  <c:v>5.3582358399999999</c:v>
                </c:pt>
                <c:pt idx="471">
                  <c:v>5.3598485</c:v>
                </c:pt>
                <c:pt idx="472">
                  <c:v>5.3614616399999999</c:v>
                </c:pt>
                <c:pt idx="473">
                  <c:v>5.3629698799999996</c:v>
                </c:pt>
                <c:pt idx="474">
                  <c:v>5.3642544699999997</c:v>
                </c:pt>
                <c:pt idx="475">
                  <c:v>5.3655390699999996</c:v>
                </c:pt>
                <c:pt idx="476">
                  <c:v>5.3668236699999996</c:v>
                </c:pt>
                <c:pt idx="477">
                  <c:v>5.3681077999999998</c:v>
                </c:pt>
                <c:pt idx="478">
                  <c:v>5.36939192</c:v>
                </c:pt>
                <c:pt idx="479">
                  <c:v>5.3706769899999998</c:v>
                </c:pt>
                <c:pt idx="480">
                  <c:v>5.3719611199999999</c:v>
                </c:pt>
                <c:pt idx="481">
                  <c:v>5.3732461899999997</c:v>
                </c:pt>
                <c:pt idx="482">
                  <c:v>5.3745303199999999</c:v>
                </c:pt>
                <c:pt idx="483">
                  <c:v>5.3758149099999999</c:v>
                </c:pt>
                <c:pt idx="484">
                  <c:v>5.3770995099999999</c:v>
                </c:pt>
                <c:pt idx="485">
                  <c:v>5.3783831600000003</c:v>
                </c:pt>
                <c:pt idx="486">
                  <c:v>5.37966824</c:v>
                </c:pt>
                <c:pt idx="487">
                  <c:v>5.38095284</c:v>
                </c:pt>
                <c:pt idx="488">
                  <c:v>5.38223743</c:v>
                </c:pt>
                <c:pt idx="489">
                  <c:v>5.3835215600000002</c:v>
                </c:pt>
                <c:pt idx="490">
                  <c:v>5.3848056800000004</c:v>
                </c:pt>
                <c:pt idx="491">
                  <c:v>5.3860902800000003</c:v>
                </c:pt>
                <c:pt idx="492">
                  <c:v>5.3873748800000003</c:v>
                </c:pt>
                <c:pt idx="493">
                  <c:v>5.3886594800000003</c:v>
                </c:pt>
                <c:pt idx="494">
                  <c:v>5.3899440800000002</c:v>
                </c:pt>
                <c:pt idx="495">
                  <c:v>5.3912286800000002</c:v>
                </c:pt>
                <c:pt idx="496">
                  <c:v>5.3925132800000002</c:v>
                </c:pt>
                <c:pt idx="497">
                  <c:v>5.3937974000000004</c:v>
                </c:pt>
                <c:pt idx="498">
                  <c:v>5.3950824700000002</c:v>
                </c:pt>
                <c:pt idx="499">
                  <c:v>5.3963661199999997</c:v>
                </c:pt>
                <c:pt idx="500">
                  <c:v>5.3976512000000003</c:v>
                </c:pt>
                <c:pt idx="501">
                  <c:v>5.3989348399999999</c:v>
                </c:pt>
                <c:pt idx="502">
                  <c:v>5.4002199199999996</c:v>
                </c:pt>
                <c:pt idx="503">
                  <c:v>5.4015045199999996</c:v>
                </c:pt>
                <c:pt idx="504">
                  <c:v>5.4027891199999996</c:v>
                </c:pt>
                <c:pt idx="505">
                  <c:v>5.4040732399999998</c:v>
                </c:pt>
                <c:pt idx="506">
                  <c:v>5.40535736</c:v>
                </c:pt>
                <c:pt idx="507">
                  <c:v>5.40664196</c:v>
                </c:pt>
                <c:pt idx="508">
                  <c:v>5.4079265599999999</c:v>
                </c:pt>
                <c:pt idx="509">
                  <c:v>5.4092106800000002</c:v>
                </c:pt>
                <c:pt idx="510">
                  <c:v>5.4104952800000001</c:v>
                </c:pt>
                <c:pt idx="511">
                  <c:v>5.4117803599999998</c:v>
                </c:pt>
                <c:pt idx="512">
                  <c:v>5.4130644800000001</c:v>
                </c:pt>
                <c:pt idx="513">
                  <c:v>5.41434908</c:v>
                </c:pt>
                <c:pt idx="514">
                  <c:v>5.4156332000000003</c:v>
                </c:pt>
                <c:pt idx="515">
                  <c:v>5.4169178000000002</c:v>
                </c:pt>
                <c:pt idx="516">
                  <c:v>5.4182019199999996</c:v>
                </c:pt>
                <c:pt idx="517">
                  <c:v>5.4194865200000004</c:v>
                </c:pt>
                <c:pt idx="518">
                  <c:v>5.4207711200000004</c:v>
                </c:pt>
                <c:pt idx="519">
                  <c:v>5.4220557200000004</c:v>
                </c:pt>
                <c:pt idx="520">
                  <c:v>5.4233398399999997</c:v>
                </c:pt>
                <c:pt idx="521">
                  <c:v>5.4246244399999997</c:v>
                </c:pt>
                <c:pt idx="522">
                  <c:v>5.4259085699999998</c:v>
                </c:pt>
                <c:pt idx="523">
                  <c:v>5.4271941200000002</c:v>
                </c:pt>
                <c:pt idx="524">
                  <c:v>5.42847729</c:v>
                </c:pt>
                <c:pt idx="525">
                  <c:v>5.4297623599999998</c:v>
                </c:pt>
                <c:pt idx="526">
                  <c:v>5.4310469599999998</c:v>
                </c:pt>
                <c:pt idx="527">
                  <c:v>5.4323315599999997</c:v>
                </c:pt>
                <c:pt idx="528">
                  <c:v>5.4336156799999999</c:v>
                </c:pt>
                <c:pt idx="529">
                  <c:v>5.4349007599999997</c:v>
                </c:pt>
                <c:pt idx="530">
                  <c:v>5.4361853599999996</c:v>
                </c:pt>
                <c:pt idx="531">
                  <c:v>5.43746901</c:v>
                </c:pt>
                <c:pt idx="532">
                  <c:v>5.4387540799999998</c:v>
                </c:pt>
                <c:pt idx="533">
                  <c:v>5.4400386799999998</c:v>
                </c:pt>
                <c:pt idx="534">
                  <c:v>5.4413228</c:v>
                </c:pt>
                <c:pt idx="535">
                  <c:v>5.4426074</c:v>
                </c:pt>
                <c:pt idx="536">
                  <c:v>5.4438924799999997</c:v>
                </c:pt>
                <c:pt idx="537">
                  <c:v>5.4451765999999999</c:v>
                </c:pt>
                <c:pt idx="538">
                  <c:v>5.4464607200000001</c:v>
                </c:pt>
                <c:pt idx="539">
                  <c:v>5.4477453200000001</c:v>
                </c:pt>
                <c:pt idx="540">
                  <c:v>5.4492712000000001</c:v>
                </c:pt>
                <c:pt idx="541">
                  <c:v>5.4497318300000002</c:v>
                </c:pt>
                <c:pt idx="542">
                  <c:v>5.4502992600000004</c:v>
                </c:pt>
                <c:pt idx="543">
                  <c:v>5.45086622</c:v>
                </c:pt>
                <c:pt idx="544">
                  <c:v>5.4514331800000004</c:v>
                </c:pt>
                <c:pt idx="545">
                  <c:v>5.4519996600000002</c:v>
                </c:pt>
                <c:pt idx="546">
                  <c:v>5.45256615</c:v>
                </c:pt>
                <c:pt idx="547">
                  <c:v>5.45313406</c:v>
                </c:pt>
                <c:pt idx="548">
                  <c:v>5.4537015000000002</c:v>
                </c:pt>
                <c:pt idx="549">
                  <c:v>5.45426798</c:v>
                </c:pt>
                <c:pt idx="550">
                  <c:v>5.4548354100000003</c:v>
                </c:pt>
                <c:pt idx="551">
                  <c:v>5.4554019</c:v>
                </c:pt>
                <c:pt idx="552">
                  <c:v>5.4559688599999996</c:v>
                </c:pt>
                <c:pt idx="553">
                  <c:v>5.4565362899999998</c:v>
                </c:pt>
                <c:pt idx="554">
                  <c:v>5.4571032500000003</c:v>
                </c:pt>
                <c:pt idx="555">
                  <c:v>5.4576706899999996</c:v>
                </c:pt>
                <c:pt idx="556">
                  <c:v>5.4582376500000001</c:v>
                </c:pt>
                <c:pt idx="557">
                  <c:v>5.4588046099999996</c:v>
                </c:pt>
                <c:pt idx="558">
                  <c:v>5.4593715700000001</c:v>
                </c:pt>
                <c:pt idx="559">
                  <c:v>5.4599390000000003</c:v>
                </c:pt>
                <c:pt idx="560">
                  <c:v>5.4605059599999999</c:v>
                </c:pt>
                <c:pt idx="561">
                  <c:v>5.4610724399999997</c:v>
                </c:pt>
                <c:pt idx="562">
                  <c:v>5.4616403599999996</c:v>
                </c:pt>
                <c:pt idx="563">
                  <c:v>5.4622068400000003</c:v>
                </c:pt>
                <c:pt idx="564">
                  <c:v>5.4627737999999999</c:v>
                </c:pt>
                <c:pt idx="565">
                  <c:v>5.4633407600000004</c:v>
                </c:pt>
                <c:pt idx="566">
                  <c:v>5.4639081999999997</c:v>
                </c:pt>
                <c:pt idx="567">
                  <c:v>5.4644751500000002</c:v>
                </c:pt>
                <c:pt idx="568">
                  <c:v>5.4650421099999997</c:v>
                </c:pt>
                <c:pt idx="569">
                  <c:v>5.4656095499999999</c:v>
                </c:pt>
                <c:pt idx="570">
                  <c:v>5.4661760299999997</c:v>
                </c:pt>
                <c:pt idx="571">
                  <c:v>5.4667434699999999</c:v>
                </c:pt>
                <c:pt idx="572">
                  <c:v>5.4673104300000004</c:v>
                </c:pt>
                <c:pt idx="573">
                  <c:v>5.4678773899999999</c:v>
                </c:pt>
                <c:pt idx="574">
                  <c:v>5.4684448200000002</c:v>
                </c:pt>
                <c:pt idx="575">
                  <c:v>5.4690117799999998</c:v>
                </c:pt>
                <c:pt idx="576">
                  <c:v>5.4695787400000002</c:v>
                </c:pt>
                <c:pt idx="577">
                  <c:v>5.4701456999999998</c:v>
                </c:pt>
                <c:pt idx="578">
                  <c:v>5.47071314</c:v>
                </c:pt>
                <c:pt idx="579">
                  <c:v>5.4712801000000004</c:v>
                </c:pt>
                <c:pt idx="580">
                  <c:v>5.4718465800000002</c:v>
                </c:pt>
                <c:pt idx="581">
                  <c:v>5.4724135399999998</c:v>
                </c:pt>
                <c:pt idx="582">
                  <c:v>5.47298098</c:v>
                </c:pt>
                <c:pt idx="583">
                  <c:v>5.4735479399999996</c:v>
                </c:pt>
                <c:pt idx="584">
                  <c:v>5.4741153699999998</c:v>
                </c:pt>
                <c:pt idx="585">
                  <c:v>5.4746818499999996</c:v>
                </c:pt>
                <c:pt idx="586">
                  <c:v>5.4752492899999998</c:v>
                </c:pt>
                <c:pt idx="587">
                  <c:v>5.4758157699999996</c:v>
                </c:pt>
                <c:pt idx="588">
                  <c:v>5.4763827300000001</c:v>
                </c:pt>
                <c:pt idx="589">
                  <c:v>5.4769496899999996</c:v>
                </c:pt>
                <c:pt idx="590">
                  <c:v>5.4775175999999997</c:v>
                </c:pt>
                <c:pt idx="591">
                  <c:v>5.4780840900000003</c:v>
                </c:pt>
                <c:pt idx="592">
                  <c:v>5.4786515199999997</c:v>
                </c:pt>
                <c:pt idx="593">
                  <c:v>5.4792189599999999</c:v>
                </c:pt>
                <c:pt idx="594">
                  <c:v>5.4797854399999997</c:v>
                </c:pt>
                <c:pt idx="595">
                  <c:v>5.4803528799999999</c:v>
                </c:pt>
                <c:pt idx="596">
                  <c:v>5.4809198400000003</c:v>
                </c:pt>
                <c:pt idx="597">
                  <c:v>5.4814863200000001</c:v>
                </c:pt>
                <c:pt idx="598">
                  <c:v>5.4820537600000003</c:v>
                </c:pt>
                <c:pt idx="599">
                  <c:v>5.4826202400000001</c:v>
                </c:pt>
                <c:pt idx="600">
                  <c:v>5.4831876800000003</c:v>
                </c:pt>
                <c:pt idx="601">
                  <c:v>5.48375463</c:v>
                </c:pt>
                <c:pt idx="602">
                  <c:v>5.4843220700000002</c:v>
                </c:pt>
                <c:pt idx="603">
                  <c:v>5.48488855</c:v>
                </c:pt>
                <c:pt idx="604">
                  <c:v>5.4854559900000002</c:v>
                </c:pt>
                <c:pt idx="605">
                  <c:v>5.4860229499999997</c:v>
                </c:pt>
                <c:pt idx="606">
                  <c:v>5.4865899100000002</c:v>
                </c:pt>
                <c:pt idx="607">
                  <c:v>5.4871573400000004</c:v>
                </c:pt>
                <c:pt idx="608">
                  <c:v>5.4872846600000003</c:v>
                </c:pt>
                <c:pt idx="609">
                  <c:v>5.4864029900000002</c:v>
                </c:pt>
                <c:pt idx="610">
                  <c:v>5.4855227500000003</c:v>
                </c:pt>
                <c:pt idx="611">
                  <c:v>5.4846415500000001</c:v>
                </c:pt>
                <c:pt idx="612">
                  <c:v>5.4837603599999998</c:v>
                </c:pt>
                <c:pt idx="613">
                  <c:v>5.4828796400000002</c:v>
                </c:pt>
                <c:pt idx="614">
                  <c:v>5.4819979700000001</c:v>
                </c:pt>
                <c:pt idx="615">
                  <c:v>5.4811172499999996</c:v>
                </c:pt>
                <c:pt idx="616">
                  <c:v>5.4802360500000002</c:v>
                </c:pt>
                <c:pt idx="617">
                  <c:v>5.4793548599999999</c:v>
                </c:pt>
                <c:pt idx="618">
                  <c:v>5.4784736599999997</c:v>
                </c:pt>
                <c:pt idx="619">
                  <c:v>5.47759295</c:v>
                </c:pt>
                <c:pt idx="620">
                  <c:v>5.47671127</c:v>
                </c:pt>
                <c:pt idx="621">
                  <c:v>5.4758305500000004</c:v>
                </c:pt>
                <c:pt idx="622">
                  <c:v>5.4749493600000001</c:v>
                </c:pt>
                <c:pt idx="623">
                  <c:v>5.4740686399999996</c:v>
                </c:pt>
                <c:pt idx="624">
                  <c:v>5.4731874500000002</c:v>
                </c:pt>
                <c:pt idx="625">
                  <c:v>5.4723062499999999</c:v>
                </c:pt>
                <c:pt idx="626">
                  <c:v>5.4714250599999996</c:v>
                </c:pt>
                <c:pt idx="627">
                  <c:v>5.47054434</c:v>
                </c:pt>
                <c:pt idx="628">
                  <c:v>5.4696636200000004</c:v>
                </c:pt>
                <c:pt idx="629">
                  <c:v>5.4687824200000001</c:v>
                </c:pt>
                <c:pt idx="630">
                  <c:v>5.4679012299999998</c:v>
                </c:pt>
                <c:pt idx="631">
                  <c:v>5.4670200299999996</c:v>
                </c:pt>
                <c:pt idx="632">
                  <c:v>5.4661388400000002</c:v>
                </c:pt>
                <c:pt idx="633">
                  <c:v>5.4652581199999997</c:v>
                </c:pt>
                <c:pt idx="634">
                  <c:v>5.4643774000000001</c:v>
                </c:pt>
                <c:pt idx="635">
                  <c:v>5.46349573</c:v>
                </c:pt>
                <c:pt idx="636">
                  <c:v>5.4626150100000004</c:v>
                </c:pt>
                <c:pt idx="637">
                  <c:v>5.4617333400000003</c:v>
                </c:pt>
                <c:pt idx="638">
                  <c:v>5.4608526199999998</c:v>
                </c:pt>
                <c:pt idx="639">
                  <c:v>5.4599709499999998</c:v>
                </c:pt>
                <c:pt idx="640">
                  <c:v>5.4590907099999999</c:v>
                </c:pt>
                <c:pt idx="641">
                  <c:v>5.4582095099999997</c:v>
                </c:pt>
                <c:pt idx="642">
                  <c:v>5.4573288</c:v>
                </c:pt>
                <c:pt idx="643">
                  <c:v>5.45644712</c:v>
                </c:pt>
                <c:pt idx="644">
                  <c:v>5.4555664100000003</c:v>
                </c:pt>
                <c:pt idx="645">
                  <c:v>5.4546847300000003</c:v>
                </c:pt>
                <c:pt idx="646">
                  <c:v>5.4538044899999996</c:v>
                </c:pt>
                <c:pt idx="647">
                  <c:v>5.4529233000000001</c:v>
                </c:pt>
                <c:pt idx="648">
                  <c:v>5.4520416300000001</c:v>
                </c:pt>
                <c:pt idx="649">
                  <c:v>5.4511613800000003</c:v>
                </c:pt>
                <c:pt idx="650">
                  <c:v>5.4502797100000002</c:v>
                </c:pt>
                <c:pt idx="651">
                  <c:v>5.4493985199999999</c:v>
                </c:pt>
                <c:pt idx="652">
                  <c:v>5.4485178000000003</c:v>
                </c:pt>
                <c:pt idx="653">
                  <c:v>5.4476370799999998</c:v>
                </c:pt>
                <c:pt idx="654">
                  <c:v>5.4467558900000004</c:v>
                </c:pt>
                <c:pt idx="655">
                  <c:v>5.4458746900000001</c:v>
                </c:pt>
                <c:pt idx="656">
                  <c:v>5.4449934999999998</c:v>
                </c:pt>
                <c:pt idx="657">
                  <c:v>5.4441127800000002</c:v>
                </c:pt>
                <c:pt idx="658">
                  <c:v>5.44323158</c:v>
                </c:pt>
                <c:pt idx="659">
                  <c:v>5.4423508600000003</c:v>
                </c:pt>
                <c:pt idx="660">
                  <c:v>5.44146967</c:v>
                </c:pt>
                <c:pt idx="661">
                  <c:v>5.4405884699999998</c:v>
                </c:pt>
                <c:pt idx="662">
                  <c:v>5.4397077600000001</c:v>
                </c:pt>
                <c:pt idx="663">
                  <c:v>5.4388265599999999</c:v>
                </c:pt>
                <c:pt idx="664">
                  <c:v>5.4379448899999998</c:v>
                </c:pt>
                <c:pt idx="665">
                  <c:v>5.4370646499999999</c:v>
                </c:pt>
                <c:pt idx="666">
                  <c:v>5.4361834499999997</c:v>
                </c:pt>
                <c:pt idx="667">
                  <c:v>5.4353022600000003</c:v>
                </c:pt>
                <c:pt idx="668">
                  <c:v>5.43442106</c:v>
                </c:pt>
                <c:pt idx="669">
                  <c:v>5.4335398699999997</c:v>
                </c:pt>
                <c:pt idx="670">
                  <c:v>5.4326591500000001</c:v>
                </c:pt>
                <c:pt idx="671">
                  <c:v>5.4317779499999999</c:v>
                </c:pt>
                <c:pt idx="672">
                  <c:v>5.4308967600000004</c:v>
                </c:pt>
                <c:pt idx="673">
                  <c:v>5.4300160399999999</c:v>
                </c:pt>
                <c:pt idx="674">
                  <c:v>5.4291348499999996</c:v>
                </c:pt>
                <c:pt idx="675">
                  <c:v>5.4280729299999999</c:v>
                </c:pt>
                <c:pt idx="676">
                  <c:v>5.4260492300000003</c:v>
                </c:pt>
                <c:pt idx="677">
                  <c:v>5.4235048299999997</c:v>
                </c:pt>
                <c:pt idx="678">
                  <c:v>5.4209604300000001</c:v>
                </c:pt>
                <c:pt idx="679">
                  <c:v>5.4184160200000004</c:v>
                </c:pt>
                <c:pt idx="680">
                  <c:v>5.4158720999999996</c:v>
                </c:pt>
                <c:pt idx="681">
                  <c:v>5.41332769</c:v>
                </c:pt>
                <c:pt idx="682">
                  <c:v>5.4107832900000004</c:v>
                </c:pt>
                <c:pt idx="683">
                  <c:v>5.4082388899999998</c:v>
                </c:pt>
                <c:pt idx="684">
                  <c:v>5.4056944800000002</c:v>
                </c:pt>
                <c:pt idx="685">
                  <c:v>5.4031500799999996</c:v>
                </c:pt>
                <c:pt idx="686">
                  <c:v>5.40060568</c:v>
                </c:pt>
                <c:pt idx="687">
                  <c:v>5.3980612800000003</c:v>
                </c:pt>
                <c:pt idx="688">
                  <c:v>5.3955173500000004</c:v>
                </c:pt>
                <c:pt idx="689">
                  <c:v>5.3929724700000001</c:v>
                </c:pt>
                <c:pt idx="690">
                  <c:v>5.3904280699999996</c:v>
                </c:pt>
                <c:pt idx="691">
                  <c:v>5.3878841399999997</c:v>
                </c:pt>
                <c:pt idx="692">
                  <c:v>5.3853402099999998</c:v>
                </c:pt>
                <c:pt idx="693">
                  <c:v>5.3827953300000004</c:v>
                </c:pt>
                <c:pt idx="694">
                  <c:v>5.3802514099999996</c:v>
                </c:pt>
                <c:pt idx="695">
                  <c:v>5.377707</c:v>
                </c:pt>
                <c:pt idx="696">
                  <c:v>5.3751621199999997</c:v>
                </c:pt>
                <c:pt idx="697">
                  <c:v>5.3726181999999998</c:v>
                </c:pt>
                <c:pt idx="698">
                  <c:v>5.3700738000000001</c:v>
                </c:pt>
                <c:pt idx="699">
                  <c:v>5.3675293899999996</c:v>
                </c:pt>
                <c:pt idx="700">
                  <c:v>5.36498499</c:v>
                </c:pt>
                <c:pt idx="701">
                  <c:v>5.3624410600000001</c:v>
                </c:pt>
                <c:pt idx="702">
                  <c:v>5.3598961799999998</c:v>
                </c:pt>
                <c:pt idx="703">
                  <c:v>5.3573517800000001</c:v>
                </c:pt>
                <c:pt idx="704">
                  <c:v>5.3548078500000003</c:v>
                </c:pt>
                <c:pt idx="705">
                  <c:v>5.3522634499999997</c:v>
                </c:pt>
                <c:pt idx="706">
                  <c:v>5.3497195199999998</c:v>
                </c:pt>
                <c:pt idx="707">
                  <c:v>5.3471751200000002</c:v>
                </c:pt>
                <c:pt idx="708">
                  <c:v>5.3446307199999996</c:v>
                </c:pt>
                <c:pt idx="709">
                  <c:v>5.3420858400000002</c:v>
                </c:pt>
                <c:pt idx="710">
                  <c:v>5.3395419100000003</c:v>
                </c:pt>
                <c:pt idx="711">
                  <c:v>5.3369975099999998</c:v>
                </c:pt>
                <c:pt idx="712">
                  <c:v>5.3344535799999999</c:v>
                </c:pt>
                <c:pt idx="713">
                  <c:v>5.3319086999999996</c:v>
                </c:pt>
                <c:pt idx="714">
                  <c:v>5.3293647799999997</c:v>
                </c:pt>
                <c:pt idx="715">
                  <c:v>5.3268199000000003</c:v>
                </c:pt>
                <c:pt idx="716">
                  <c:v>5.3242759700000004</c:v>
                </c:pt>
                <c:pt idx="717">
                  <c:v>5.3217315699999999</c:v>
                </c:pt>
                <c:pt idx="718">
                  <c:v>5.3191871600000002</c:v>
                </c:pt>
                <c:pt idx="719">
                  <c:v>5.3166437100000001</c:v>
                </c:pt>
                <c:pt idx="720">
                  <c:v>5.3140988299999998</c:v>
                </c:pt>
                <c:pt idx="721">
                  <c:v>5.3115544300000002</c:v>
                </c:pt>
                <c:pt idx="722">
                  <c:v>5.3090105100000002</c:v>
                </c:pt>
                <c:pt idx="723">
                  <c:v>5.3064660999999997</c:v>
                </c:pt>
                <c:pt idx="724">
                  <c:v>5.3039217000000001</c:v>
                </c:pt>
                <c:pt idx="725">
                  <c:v>5.3013773000000004</c:v>
                </c:pt>
                <c:pt idx="726">
                  <c:v>5.2988333699999997</c:v>
                </c:pt>
                <c:pt idx="727">
                  <c:v>5.2962884900000002</c:v>
                </c:pt>
                <c:pt idx="728">
                  <c:v>5.2937445600000004</c:v>
                </c:pt>
                <c:pt idx="729">
                  <c:v>5.2912001599999998</c:v>
                </c:pt>
                <c:pt idx="730">
                  <c:v>5.2886552800000004</c:v>
                </c:pt>
                <c:pt idx="731">
                  <c:v>5.2861113499999997</c:v>
                </c:pt>
                <c:pt idx="732">
                  <c:v>5.2835674299999997</c:v>
                </c:pt>
                <c:pt idx="733">
                  <c:v>5.2810230300000001</c:v>
                </c:pt>
                <c:pt idx="734">
                  <c:v>5.2784781499999998</c:v>
                </c:pt>
                <c:pt idx="735">
                  <c:v>5.2759346999999996</c:v>
                </c:pt>
                <c:pt idx="736">
                  <c:v>5.27339029</c:v>
                </c:pt>
                <c:pt idx="737">
                  <c:v>5.2708458900000004</c:v>
                </c:pt>
                <c:pt idx="738">
                  <c:v>5.2683014899999998</c:v>
                </c:pt>
                <c:pt idx="739">
                  <c:v>5.2657575599999999</c:v>
                </c:pt>
                <c:pt idx="740">
                  <c:v>5.2632131600000003</c:v>
                </c:pt>
                <c:pt idx="741">
                  <c:v>5.2606687499999998</c:v>
                </c:pt>
                <c:pt idx="742">
                  <c:v>5.2581243500000001</c:v>
                </c:pt>
                <c:pt idx="743">
                  <c:v>5.2550940500000003</c:v>
                </c:pt>
                <c:pt idx="744">
                  <c:v>5.2508587799999997</c:v>
                </c:pt>
                <c:pt idx="745">
                  <c:v>5.2466244700000004</c:v>
                </c:pt>
                <c:pt idx="746">
                  <c:v>5.2423896799999996</c:v>
                </c:pt>
                <c:pt idx="747">
                  <c:v>5.2381548899999997</c:v>
                </c:pt>
                <c:pt idx="748">
                  <c:v>5.2339205700000004</c:v>
                </c:pt>
                <c:pt idx="749">
                  <c:v>5.2296857799999996</c:v>
                </c:pt>
                <c:pt idx="750">
                  <c:v>5.2254509899999997</c:v>
                </c:pt>
                <c:pt idx="751">
                  <c:v>5.22121572</c:v>
                </c:pt>
                <c:pt idx="752">
                  <c:v>5.2169818899999996</c:v>
                </c:pt>
                <c:pt idx="753">
                  <c:v>5.2127470999999996</c:v>
                </c:pt>
                <c:pt idx="754">
                  <c:v>5.20851183</c:v>
                </c:pt>
                <c:pt idx="755">
                  <c:v>5.20427704</c:v>
                </c:pt>
                <c:pt idx="756">
                  <c:v>5.2000422500000001</c:v>
                </c:pt>
                <c:pt idx="757">
                  <c:v>5.19580793</c:v>
                </c:pt>
                <c:pt idx="758">
                  <c:v>5.1915736199999998</c:v>
                </c:pt>
                <c:pt idx="759">
                  <c:v>5.1873388299999998</c:v>
                </c:pt>
                <c:pt idx="760">
                  <c:v>5.1831045199999997</c:v>
                </c:pt>
                <c:pt idx="761">
                  <c:v>5.17886925</c:v>
                </c:pt>
                <c:pt idx="762">
                  <c:v>5.1746349299999999</c:v>
                </c:pt>
                <c:pt idx="763">
                  <c:v>5.1704001399999999</c:v>
                </c:pt>
                <c:pt idx="764">
                  <c:v>5.1661663100000004</c:v>
                </c:pt>
                <c:pt idx="765">
                  <c:v>5.1619315099999996</c:v>
                </c:pt>
                <c:pt idx="766">
                  <c:v>5.1576967199999997</c:v>
                </c:pt>
                <c:pt idx="767">
                  <c:v>5.1534619299999997</c:v>
                </c:pt>
                <c:pt idx="768">
                  <c:v>5.1492271399999998</c:v>
                </c:pt>
                <c:pt idx="769">
                  <c:v>5.1449928299999996</c:v>
                </c:pt>
                <c:pt idx="770">
                  <c:v>5.1407580399999997</c:v>
                </c:pt>
                <c:pt idx="771">
                  <c:v>5.1365232499999998</c:v>
                </c:pt>
                <c:pt idx="772">
                  <c:v>5.1322889299999996</c:v>
                </c:pt>
                <c:pt idx="773">
                  <c:v>5.1280546200000003</c:v>
                </c:pt>
                <c:pt idx="774">
                  <c:v>5.1238203000000002</c:v>
                </c:pt>
                <c:pt idx="775">
                  <c:v>5.1195855100000003</c:v>
                </c:pt>
                <c:pt idx="776">
                  <c:v>5.1153507200000004</c:v>
                </c:pt>
                <c:pt idx="777">
                  <c:v>5.1111164100000002</c:v>
                </c:pt>
                <c:pt idx="778">
                  <c:v>5.1068816200000002</c:v>
                </c:pt>
                <c:pt idx="779">
                  <c:v>5.1026477799999999</c:v>
                </c:pt>
                <c:pt idx="780">
                  <c:v>5.0984129899999999</c:v>
                </c:pt>
                <c:pt idx="781">
                  <c:v>5.0941782</c:v>
                </c:pt>
                <c:pt idx="782">
                  <c:v>5.0899434100000001</c:v>
                </c:pt>
                <c:pt idx="783">
                  <c:v>5.0857090999999999</c:v>
                </c:pt>
                <c:pt idx="784">
                  <c:v>5.0814747799999997</c:v>
                </c:pt>
                <c:pt idx="785">
                  <c:v>5.0772399899999998</c:v>
                </c:pt>
                <c:pt idx="786">
                  <c:v>5.0730056799999996</c:v>
                </c:pt>
                <c:pt idx="787">
                  <c:v>5.0687718400000001</c:v>
                </c:pt>
                <c:pt idx="788">
                  <c:v>5.0645365699999996</c:v>
                </c:pt>
                <c:pt idx="789">
                  <c:v>5.0603022600000003</c:v>
                </c:pt>
                <c:pt idx="790">
                  <c:v>5.0560674700000003</c:v>
                </c:pt>
                <c:pt idx="791">
                  <c:v>5.05183363</c:v>
                </c:pt>
                <c:pt idx="792">
                  <c:v>5.0475983600000003</c:v>
                </c:pt>
                <c:pt idx="793">
                  <c:v>5.0433640500000001</c:v>
                </c:pt>
                <c:pt idx="794">
                  <c:v>5.03912973</c:v>
                </c:pt>
                <c:pt idx="795">
                  <c:v>5.0348944700000002</c:v>
                </c:pt>
                <c:pt idx="796">
                  <c:v>5.0306601500000001</c:v>
                </c:pt>
                <c:pt idx="797">
                  <c:v>5.0264253600000002</c:v>
                </c:pt>
                <c:pt idx="798">
                  <c:v>5.0221920000000004</c:v>
                </c:pt>
                <c:pt idx="799">
                  <c:v>5.0179567299999999</c:v>
                </c:pt>
                <c:pt idx="800">
                  <c:v>5.0137229000000003</c:v>
                </c:pt>
                <c:pt idx="801">
                  <c:v>5.0094881100000004</c:v>
                </c:pt>
                <c:pt idx="802">
                  <c:v>5.0052533099999996</c:v>
                </c:pt>
                <c:pt idx="803">
                  <c:v>5.0010190000000003</c:v>
                </c:pt>
                <c:pt idx="804">
                  <c:v>4.9967837299999998</c:v>
                </c:pt>
                <c:pt idx="805">
                  <c:v>4.9925499000000002</c:v>
                </c:pt>
                <c:pt idx="806">
                  <c:v>4.9883151100000003</c:v>
                </c:pt>
                <c:pt idx="807">
                  <c:v>4.9840807900000001</c:v>
                </c:pt>
                <c:pt idx="808">
                  <c:v>4.97984648</c:v>
                </c:pt>
                <c:pt idx="809">
                  <c:v>4.97561169</c:v>
                </c:pt>
                <c:pt idx="810">
                  <c:v>4.97043371</c:v>
                </c:pt>
                <c:pt idx="811">
                  <c:v>4.9650473599999998</c:v>
                </c:pt>
                <c:pt idx="812">
                  <c:v>4.9581255899999999</c:v>
                </c:pt>
                <c:pt idx="813">
                  <c:v>4.9512042999999997</c:v>
                </c:pt>
                <c:pt idx="814">
                  <c:v>4.9442830100000004</c:v>
                </c:pt>
                <c:pt idx="815">
                  <c:v>4.9373612400000004</c:v>
                </c:pt>
                <c:pt idx="816">
                  <c:v>4.9304399500000002</c:v>
                </c:pt>
                <c:pt idx="817">
                  <c:v>4.92351866</c:v>
                </c:pt>
                <c:pt idx="818">
                  <c:v>4.9165978399999997</c:v>
                </c:pt>
                <c:pt idx="819">
                  <c:v>4.9096755999999999</c:v>
                </c:pt>
                <c:pt idx="820">
                  <c:v>4.9027552600000002</c:v>
                </c:pt>
                <c:pt idx="821">
                  <c:v>4.89583397</c:v>
                </c:pt>
                <c:pt idx="822">
                  <c:v>4.8889126799999998</c:v>
                </c:pt>
                <c:pt idx="823">
                  <c:v>4.8819909099999999</c:v>
                </c:pt>
                <c:pt idx="824">
                  <c:v>4.8750701000000003</c:v>
                </c:pt>
                <c:pt idx="825">
                  <c:v>4.8681488000000002</c:v>
                </c:pt>
                <c:pt idx="826">
                  <c:v>4.8612270400000002</c:v>
                </c:pt>
                <c:pt idx="827">
                  <c:v>4.8543062199999998</c:v>
                </c:pt>
                <c:pt idx="828">
                  <c:v>4.8473849299999996</c:v>
                </c:pt>
                <c:pt idx="829">
                  <c:v>4.84046412</c:v>
                </c:pt>
                <c:pt idx="830">
                  <c:v>4.8335423500000001</c:v>
                </c:pt>
                <c:pt idx="831">
                  <c:v>4.8266210599999999</c:v>
                </c:pt>
                <c:pt idx="832">
                  <c:v>4.8197002400000004</c:v>
                </c:pt>
                <c:pt idx="833">
                  <c:v>4.8127789500000002</c:v>
                </c:pt>
                <c:pt idx="834">
                  <c:v>4.8058581399999998</c:v>
                </c:pt>
                <c:pt idx="835">
                  <c:v>4.7989368399999996</c:v>
                </c:pt>
                <c:pt idx="836">
                  <c:v>4.7920160300000001</c:v>
                </c:pt>
                <c:pt idx="837">
                  <c:v>4.7850952099999997</c:v>
                </c:pt>
                <c:pt idx="838">
                  <c:v>4.7781734499999997</c:v>
                </c:pt>
                <c:pt idx="839">
                  <c:v>4.7712521600000004</c:v>
                </c:pt>
                <c:pt idx="840">
                  <c:v>4.7643308600000003</c:v>
                </c:pt>
                <c:pt idx="841">
                  <c:v>4.7574100499999998</c:v>
                </c:pt>
                <c:pt idx="842">
                  <c:v>4.7504887599999996</c:v>
                </c:pt>
                <c:pt idx="843">
                  <c:v>4.7435679400000001</c:v>
                </c:pt>
                <c:pt idx="844">
                  <c:v>4.7366471299999997</c:v>
                </c:pt>
                <c:pt idx="845">
                  <c:v>4.7297258400000004</c:v>
                </c:pt>
                <c:pt idx="846">
                  <c:v>4.72280502</c:v>
                </c:pt>
                <c:pt idx="847">
                  <c:v>4.7158837299999998</c:v>
                </c:pt>
                <c:pt idx="848">
                  <c:v>4.7089629200000003</c:v>
                </c:pt>
                <c:pt idx="849">
                  <c:v>4.7020420999999999</c:v>
                </c:pt>
                <c:pt idx="850">
                  <c:v>4.6951212900000003</c:v>
                </c:pt>
                <c:pt idx="851">
                  <c:v>4.6881995200000004</c:v>
                </c:pt>
                <c:pt idx="852">
                  <c:v>4.68127871</c:v>
                </c:pt>
                <c:pt idx="853">
                  <c:v>4.6743578899999996</c:v>
                </c:pt>
                <c:pt idx="854">
                  <c:v>4.66743708</c:v>
                </c:pt>
                <c:pt idx="855">
                  <c:v>4.6605157899999998</c:v>
                </c:pt>
                <c:pt idx="856">
                  <c:v>4.6535949700000003</c:v>
                </c:pt>
                <c:pt idx="857">
                  <c:v>4.6466741599999999</c:v>
                </c:pt>
                <c:pt idx="858">
                  <c:v>4.6397528599999998</c:v>
                </c:pt>
                <c:pt idx="859">
                  <c:v>4.6328325299999999</c:v>
                </c:pt>
                <c:pt idx="860">
                  <c:v>4.6259117099999996</c:v>
                </c:pt>
                <c:pt idx="861">
                  <c:v>4.6189904200000003</c:v>
                </c:pt>
                <c:pt idx="862">
                  <c:v>4.6120696099999998</c:v>
                </c:pt>
                <c:pt idx="863">
                  <c:v>4.6051487900000003</c:v>
                </c:pt>
                <c:pt idx="864">
                  <c:v>4.5982279799999999</c:v>
                </c:pt>
                <c:pt idx="865">
                  <c:v>4.5913071600000004</c:v>
                </c:pt>
                <c:pt idx="866">
                  <c:v>4.5843863499999999</c:v>
                </c:pt>
                <c:pt idx="867">
                  <c:v>4.5774655299999996</c:v>
                </c:pt>
                <c:pt idx="868">
                  <c:v>4.5705442400000003</c:v>
                </c:pt>
                <c:pt idx="869">
                  <c:v>4.5636239099999996</c:v>
                </c:pt>
                <c:pt idx="870">
                  <c:v>4.5567030900000001</c:v>
                </c:pt>
                <c:pt idx="871">
                  <c:v>4.5497827500000003</c:v>
                </c:pt>
                <c:pt idx="872">
                  <c:v>4.5428614600000001</c:v>
                </c:pt>
                <c:pt idx="873">
                  <c:v>4.5359401699999999</c:v>
                </c:pt>
                <c:pt idx="874">
                  <c:v>4.5290198300000002</c:v>
                </c:pt>
                <c:pt idx="875">
                  <c:v>4.5220990199999997</c:v>
                </c:pt>
                <c:pt idx="876">
                  <c:v>4.5151782000000003</c:v>
                </c:pt>
                <c:pt idx="877">
                  <c:v>4.5082578699999996</c:v>
                </c:pt>
                <c:pt idx="878">
                  <c:v>4.4999322900000003</c:v>
                </c:pt>
                <c:pt idx="879">
                  <c:v>4.4878740300000004</c:v>
                </c:pt>
                <c:pt idx="880">
                  <c:v>4.4758148200000001</c:v>
                </c:pt>
                <c:pt idx="881">
                  <c:v>4.4637560799999996</c:v>
                </c:pt>
                <c:pt idx="882">
                  <c:v>4.4516973499999999</c:v>
                </c:pt>
                <c:pt idx="883">
                  <c:v>4.4396386100000003</c:v>
                </c:pt>
                <c:pt idx="884">
                  <c:v>4.4275793999999999</c:v>
                </c:pt>
                <c:pt idx="885">
                  <c:v>4.4155211400000001</c:v>
                </c:pt>
                <c:pt idx="886">
                  <c:v>4.4034619299999997</c:v>
                </c:pt>
                <c:pt idx="887">
                  <c:v>4.3914036799999998</c:v>
                </c:pt>
                <c:pt idx="888">
                  <c:v>4.3793449400000002</c:v>
                </c:pt>
                <c:pt idx="889">
                  <c:v>4.3672862099999996</c:v>
                </c:pt>
                <c:pt idx="890">
                  <c:v>4.3552279499999997</c:v>
                </c:pt>
                <c:pt idx="891">
                  <c:v>4.3431687400000003</c:v>
                </c:pt>
                <c:pt idx="892">
                  <c:v>4.3311109500000002</c:v>
                </c:pt>
                <c:pt idx="893">
                  <c:v>4.3190517399999999</c:v>
                </c:pt>
                <c:pt idx="894">
                  <c:v>4.30699348</c:v>
                </c:pt>
                <c:pt idx="895">
                  <c:v>4.2949352300000001</c:v>
                </c:pt>
                <c:pt idx="896">
                  <c:v>4.2828769700000002</c:v>
                </c:pt>
                <c:pt idx="897">
                  <c:v>4.2708187100000004</c:v>
                </c:pt>
                <c:pt idx="898">
                  <c:v>4.2587604499999996</c:v>
                </c:pt>
                <c:pt idx="899">
                  <c:v>4.2467021899999997</c:v>
                </c:pt>
                <c:pt idx="900">
                  <c:v>4.2346439399999998</c:v>
                </c:pt>
                <c:pt idx="901">
                  <c:v>4.2225852000000001</c:v>
                </c:pt>
                <c:pt idx="902">
                  <c:v>4.21052742</c:v>
                </c:pt>
                <c:pt idx="903">
                  <c:v>4.1984691600000001</c:v>
                </c:pt>
                <c:pt idx="904">
                  <c:v>4.1864109000000003</c:v>
                </c:pt>
                <c:pt idx="905">
                  <c:v>4.1743531200000001</c:v>
                </c:pt>
                <c:pt idx="906">
                  <c:v>4.1622948600000003</c:v>
                </c:pt>
                <c:pt idx="907">
                  <c:v>4.1502366100000003</c:v>
                </c:pt>
                <c:pt idx="908">
                  <c:v>4.1381788300000002</c:v>
                </c:pt>
                <c:pt idx="909">
                  <c:v>4.1261205700000003</c:v>
                </c:pt>
                <c:pt idx="910">
                  <c:v>4.1140623099999996</c:v>
                </c:pt>
                <c:pt idx="911">
                  <c:v>4.1020050000000001</c:v>
                </c:pt>
                <c:pt idx="912">
                  <c:v>4.08994722</c:v>
                </c:pt>
                <c:pt idx="913">
                  <c:v>4.0778889700000001</c:v>
                </c:pt>
                <c:pt idx="914">
                  <c:v>4.0658316599999997</c:v>
                </c:pt>
                <c:pt idx="915">
                  <c:v>4.0537738799999996</c:v>
                </c:pt>
                <c:pt idx="916">
                  <c:v>4.0417161000000004</c:v>
                </c:pt>
                <c:pt idx="917">
                  <c:v>4.0296583200000002</c:v>
                </c:pt>
                <c:pt idx="918">
                  <c:v>4.0176005400000001</c:v>
                </c:pt>
                <c:pt idx="919">
                  <c:v>4.0055432299999998</c:v>
                </c:pt>
                <c:pt idx="920">
                  <c:v>3.9934854500000001</c:v>
                </c:pt>
                <c:pt idx="921">
                  <c:v>3.98142767</c:v>
                </c:pt>
                <c:pt idx="922">
                  <c:v>3.9693701300000002</c:v>
                </c:pt>
                <c:pt idx="923">
                  <c:v>3.9573128199999998</c:v>
                </c:pt>
                <c:pt idx="924">
                  <c:v>3.9452550400000002</c:v>
                </c:pt>
                <c:pt idx="925">
                  <c:v>3.9331974999999999</c:v>
                </c:pt>
                <c:pt idx="926">
                  <c:v>3.9211397200000002</c:v>
                </c:pt>
                <c:pt idx="927">
                  <c:v>3.9090826500000002</c:v>
                </c:pt>
                <c:pt idx="928">
                  <c:v>3.8970255900000002</c:v>
                </c:pt>
                <c:pt idx="929">
                  <c:v>3.8849678000000001</c:v>
                </c:pt>
                <c:pt idx="930">
                  <c:v>3.87291074</c:v>
                </c:pt>
                <c:pt idx="931">
                  <c:v>3.8608534300000001</c:v>
                </c:pt>
                <c:pt idx="932">
                  <c:v>3.8487963700000001</c:v>
                </c:pt>
                <c:pt idx="933">
                  <c:v>3.8367390600000002</c:v>
                </c:pt>
                <c:pt idx="934">
                  <c:v>3.8246817599999998</c:v>
                </c:pt>
                <c:pt idx="935">
                  <c:v>3.8126244499999999</c:v>
                </c:pt>
                <c:pt idx="936">
                  <c:v>3.8005673899999999</c:v>
                </c:pt>
                <c:pt idx="937">
                  <c:v>3.7885103199999999</c:v>
                </c:pt>
                <c:pt idx="938">
                  <c:v>3.7764535000000001</c:v>
                </c:pt>
                <c:pt idx="939">
                  <c:v>3.7643964300000001</c:v>
                </c:pt>
                <c:pt idx="940">
                  <c:v>3.7523396</c:v>
                </c:pt>
                <c:pt idx="941">
                  <c:v>3.7402825399999999</c:v>
                </c:pt>
                <c:pt idx="942">
                  <c:v>3.7282254699999999</c:v>
                </c:pt>
                <c:pt idx="943">
                  <c:v>3.7161686399999998</c:v>
                </c:pt>
                <c:pt idx="944">
                  <c:v>3.7041118100000001</c:v>
                </c:pt>
                <c:pt idx="945">
                  <c:v>3.6891205299999998</c:v>
                </c:pt>
                <c:pt idx="946">
                  <c:v>3.6885020700000002</c:v>
                </c:pt>
                <c:pt idx="947">
                  <c:v>3.6876900199999998</c:v>
                </c:pt>
                <c:pt idx="948">
                  <c:v>3.68687773</c:v>
                </c:pt>
                <c:pt idx="949">
                  <c:v>3.6860654400000001</c:v>
                </c:pt>
                <c:pt idx="950">
                  <c:v>3.6852533799999998</c:v>
                </c:pt>
                <c:pt idx="951">
                  <c:v>3.68444109</c:v>
                </c:pt>
                <c:pt idx="952">
                  <c:v>3.68362904</c:v>
                </c:pt>
                <c:pt idx="953">
                  <c:v>3.6828167399999998</c:v>
                </c:pt>
                <c:pt idx="954">
                  <c:v>3.6820046899999999</c:v>
                </c:pt>
                <c:pt idx="955">
                  <c:v>3.6811921600000002</c:v>
                </c:pt>
                <c:pt idx="956">
                  <c:v>3.6803801100000002</c:v>
                </c:pt>
                <c:pt idx="957">
                  <c:v>3.67956781</c:v>
                </c:pt>
                <c:pt idx="958">
                  <c:v>3.67875576</c:v>
                </c:pt>
                <c:pt idx="959">
                  <c:v>3.6779434700000002</c:v>
                </c:pt>
                <c:pt idx="960">
                  <c:v>3.6771311799999999</c:v>
                </c:pt>
                <c:pt idx="961">
                  <c:v>3.6763191200000001</c:v>
                </c:pt>
                <c:pt idx="962">
                  <c:v>3.6755070700000001</c:v>
                </c:pt>
                <c:pt idx="963">
                  <c:v>3.6746947799999998</c:v>
                </c:pt>
                <c:pt idx="964">
                  <c:v>3.6738824800000001</c:v>
                </c:pt>
                <c:pt idx="965">
                  <c:v>3.6730704300000001</c:v>
                </c:pt>
                <c:pt idx="966">
                  <c:v>3.6722579</c:v>
                </c:pt>
                <c:pt idx="967">
                  <c:v>3.67144585</c:v>
                </c:pt>
                <c:pt idx="968">
                  <c:v>3.6706335499999998</c:v>
                </c:pt>
                <c:pt idx="969">
                  <c:v>3.6698214999999998</c:v>
                </c:pt>
                <c:pt idx="970">
                  <c:v>3.66900921</c:v>
                </c:pt>
                <c:pt idx="971">
                  <c:v>3.6681971500000001</c:v>
                </c:pt>
                <c:pt idx="972">
                  <c:v>3.6673848599999999</c:v>
                </c:pt>
                <c:pt idx="973">
                  <c:v>3.66657257</c:v>
                </c:pt>
                <c:pt idx="974">
                  <c:v>3.6657605200000001</c:v>
                </c:pt>
                <c:pt idx="975">
                  <c:v>3.6649484600000002</c:v>
                </c:pt>
                <c:pt idx="976">
                  <c:v>3.6641361699999999</c:v>
                </c:pt>
                <c:pt idx="977">
                  <c:v>3.6633238800000001</c:v>
                </c:pt>
                <c:pt idx="978">
                  <c:v>3.6625118300000001</c:v>
                </c:pt>
                <c:pt idx="979">
                  <c:v>3.6616995299999999</c:v>
                </c:pt>
                <c:pt idx="980">
                  <c:v>3.6608872400000001</c:v>
                </c:pt>
                <c:pt idx="981">
                  <c:v>3.6600751900000001</c:v>
                </c:pt>
                <c:pt idx="982">
                  <c:v>3.6592628999999999</c:v>
                </c:pt>
                <c:pt idx="983">
                  <c:v>3.6584506000000001</c:v>
                </c:pt>
                <c:pt idx="984">
                  <c:v>3.6576385500000002</c:v>
                </c:pt>
                <c:pt idx="985">
                  <c:v>3.65682602</c:v>
                </c:pt>
                <c:pt idx="986">
                  <c:v>3.6560139700000001</c:v>
                </c:pt>
                <c:pt idx="987">
                  <c:v>3.6552019100000002</c:v>
                </c:pt>
                <c:pt idx="988">
                  <c:v>3.6543896199999999</c:v>
                </c:pt>
                <c:pt idx="989">
                  <c:v>3.6535773300000001</c:v>
                </c:pt>
                <c:pt idx="990">
                  <c:v>3.6527652700000002</c:v>
                </c:pt>
                <c:pt idx="991">
                  <c:v>3.65195274</c:v>
                </c:pt>
                <c:pt idx="992">
                  <c:v>3.65114093</c:v>
                </c:pt>
                <c:pt idx="993">
                  <c:v>3.6503286400000001</c:v>
                </c:pt>
                <c:pt idx="994">
                  <c:v>3.6495165799999998</c:v>
                </c:pt>
                <c:pt idx="995">
                  <c:v>3.64870429</c:v>
                </c:pt>
                <c:pt idx="996">
                  <c:v>3.6478920000000001</c:v>
                </c:pt>
                <c:pt idx="997">
                  <c:v>3.6470797099999999</c:v>
                </c:pt>
                <c:pt idx="998">
                  <c:v>3.6462674100000001</c:v>
                </c:pt>
                <c:pt idx="999">
                  <c:v>3.6454553600000001</c:v>
                </c:pt>
              </c:numCache>
            </c:numRef>
          </c:yVal>
          <c:smooth val="1"/>
          <c:extLst>
            <c:ext xmlns:c16="http://schemas.microsoft.com/office/drawing/2014/chart" uri="{C3380CC4-5D6E-409C-BE32-E72D297353CC}">
              <c16:uniqueId val="{00000003-B54F-4A58-AC1B-461BF43ADFCC}"/>
            </c:ext>
          </c:extLst>
        </c:ser>
        <c:dLbls>
          <c:showLegendKey val="0"/>
          <c:showVal val="0"/>
          <c:showCatName val="0"/>
          <c:showSerName val="0"/>
          <c:showPercent val="0"/>
          <c:showBubbleSize val="0"/>
        </c:dLbls>
        <c:axId val="878331392"/>
        <c:axId val="878333312"/>
      </c:scatterChart>
      <c:valAx>
        <c:axId val="878331392"/>
        <c:scaling>
          <c:orientation val="minMax"/>
          <c:max val="7.0000000000000007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Distance from center (m)</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8333312"/>
        <c:crosses val="autoZero"/>
        <c:crossBetween val="midCat"/>
        <c:majorUnit val="2.0000000000000004E-2"/>
        <c:minorUnit val="1.0000000000000002E-2"/>
      </c:valAx>
      <c:valAx>
        <c:axId val="878333312"/>
        <c:scaling>
          <c:orientation val="minMax"/>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Shear stess (Pa)</a:t>
                </a:r>
              </a:p>
            </c:rich>
          </c:tx>
          <c:layout>
            <c:manualLayout>
              <c:xMode val="edge"/>
              <c:yMode val="edge"/>
              <c:x val="0"/>
              <c:y val="0.21854426487342091"/>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8331392"/>
        <c:crossesAt val="-7.0000000000000007E-2"/>
        <c:crossBetween val="midCat"/>
      </c:valAx>
      <c:spPr>
        <a:noFill/>
        <a:ln>
          <a:noFill/>
        </a:ln>
        <a:effectLst/>
      </c:spPr>
    </c:plotArea>
    <c:legend>
      <c:legendPos val="r"/>
      <c:layout>
        <c:manualLayout>
          <c:xMode val="edge"/>
          <c:yMode val="edge"/>
          <c:x val="0.22032110028958077"/>
          <c:y val="4.9617893473943159E-2"/>
          <c:w val="0.32389051070627595"/>
          <c:h val="0.20531420448244223"/>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393086821435623"/>
          <c:y val="3.793103448275862E-2"/>
          <c:w val="0.75598489721935991"/>
          <c:h val="0.77054200651295024"/>
        </c:manualLayout>
      </c:layout>
      <c:scatterChart>
        <c:scatterStyle val="smoothMarker"/>
        <c:varyColors val="0"/>
        <c:ser>
          <c:idx val="0"/>
          <c:order val="0"/>
          <c:tx>
            <c:v>5.05 L/s</c:v>
          </c:tx>
          <c:spPr>
            <a:ln w="19050" cap="rnd">
              <a:solidFill>
                <a:srgbClr val="00B050"/>
              </a:solidFill>
              <a:round/>
            </a:ln>
            <a:effectLst/>
          </c:spPr>
          <c:marker>
            <c:symbol val="none"/>
          </c:marker>
          <c:xVal>
            <c:numRef>
              <c:f>'25-F3'!$B$1003:$B$2002</c:f>
              <c:numCache>
                <c:formatCode>0.00</c:formatCode>
                <c:ptCount val="1000"/>
                <c:pt idx="0">
                  <c:v>2.44999994E-2</c:v>
                </c:pt>
                <c:pt idx="1">
                  <c:v>2.4515515200000001E-2</c:v>
                </c:pt>
                <c:pt idx="2">
                  <c:v>2.4531030999999998E-2</c:v>
                </c:pt>
                <c:pt idx="3">
                  <c:v>2.4546546900000001E-2</c:v>
                </c:pt>
                <c:pt idx="4">
                  <c:v>2.4562062700000001E-2</c:v>
                </c:pt>
                <c:pt idx="5">
                  <c:v>2.4577578499999999E-2</c:v>
                </c:pt>
                <c:pt idx="6">
                  <c:v>2.4593094400000001E-2</c:v>
                </c:pt>
                <c:pt idx="7">
                  <c:v>2.4608610199999999E-2</c:v>
                </c:pt>
                <c:pt idx="8">
                  <c:v>2.4624126E-2</c:v>
                </c:pt>
                <c:pt idx="9">
                  <c:v>2.4639641899999998E-2</c:v>
                </c:pt>
                <c:pt idx="10">
                  <c:v>2.4655157699999999E-2</c:v>
                </c:pt>
                <c:pt idx="11">
                  <c:v>2.46706735E-2</c:v>
                </c:pt>
                <c:pt idx="12">
                  <c:v>2.4686189399999999E-2</c:v>
                </c:pt>
                <c:pt idx="13">
                  <c:v>2.47017052E-2</c:v>
                </c:pt>
                <c:pt idx="14">
                  <c:v>2.4717221000000001E-2</c:v>
                </c:pt>
                <c:pt idx="15">
                  <c:v>2.47327369E-2</c:v>
                </c:pt>
                <c:pt idx="16">
                  <c:v>2.4748252700000001E-2</c:v>
                </c:pt>
                <c:pt idx="17">
                  <c:v>2.4763768500000002E-2</c:v>
                </c:pt>
                <c:pt idx="18">
                  <c:v>2.4779284400000001E-2</c:v>
                </c:pt>
                <c:pt idx="19">
                  <c:v>2.4794800200000001E-2</c:v>
                </c:pt>
                <c:pt idx="20">
                  <c:v>2.4810315999999999E-2</c:v>
                </c:pt>
                <c:pt idx="21">
                  <c:v>2.4825831900000001E-2</c:v>
                </c:pt>
                <c:pt idx="22">
                  <c:v>2.4841347699999999E-2</c:v>
                </c:pt>
                <c:pt idx="23">
                  <c:v>2.48568635E-2</c:v>
                </c:pt>
                <c:pt idx="24">
                  <c:v>2.4872379399999998E-2</c:v>
                </c:pt>
                <c:pt idx="25">
                  <c:v>2.4887895199999999E-2</c:v>
                </c:pt>
                <c:pt idx="26">
                  <c:v>2.4903411E-2</c:v>
                </c:pt>
                <c:pt idx="27">
                  <c:v>2.4918926899999999E-2</c:v>
                </c:pt>
                <c:pt idx="28">
                  <c:v>2.49344427E-2</c:v>
                </c:pt>
                <c:pt idx="29">
                  <c:v>2.4949958500000001E-2</c:v>
                </c:pt>
                <c:pt idx="30">
                  <c:v>2.49654744E-2</c:v>
                </c:pt>
                <c:pt idx="31">
                  <c:v>2.4980990200000001E-2</c:v>
                </c:pt>
                <c:pt idx="32">
                  <c:v>2.49965061E-2</c:v>
                </c:pt>
                <c:pt idx="33">
                  <c:v>2.50120219E-2</c:v>
                </c:pt>
                <c:pt idx="34">
                  <c:v>2.5027537700000001E-2</c:v>
                </c:pt>
                <c:pt idx="35">
                  <c:v>2.50430536E-2</c:v>
                </c:pt>
                <c:pt idx="36">
                  <c:v>2.5058569400000001E-2</c:v>
                </c:pt>
                <c:pt idx="37">
                  <c:v>2.5074085199999999E-2</c:v>
                </c:pt>
                <c:pt idx="38">
                  <c:v>2.5089601100000001E-2</c:v>
                </c:pt>
                <c:pt idx="39">
                  <c:v>2.5105116899999998E-2</c:v>
                </c:pt>
                <c:pt idx="40">
                  <c:v>2.5120632699999999E-2</c:v>
                </c:pt>
                <c:pt idx="41">
                  <c:v>2.5136148600000002E-2</c:v>
                </c:pt>
                <c:pt idx="42">
                  <c:v>2.5151664399999999E-2</c:v>
                </c:pt>
                <c:pt idx="43">
                  <c:v>2.51671802E-2</c:v>
                </c:pt>
                <c:pt idx="44">
                  <c:v>2.5182696099999999E-2</c:v>
                </c:pt>
                <c:pt idx="45">
                  <c:v>2.51982119E-2</c:v>
                </c:pt>
                <c:pt idx="46">
                  <c:v>2.5213727700000001E-2</c:v>
                </c:pt>
                <c:pt idx="47">
                  <c:v>2.5229243599999999E-2</c:v>
                </c:pt>
                <c:pt idx="48">
                  <c:v>2.52447594E-2</c:v>
                </c:pt>
                <c:pt idx="49">
                  <c:v>2.5260275200000001E-2</c:v>
                </c:pt>
                <c:pt idx="50">
                  <c:v>2.52757911E-2</c:v>
                </c:pt>
                <c:pt idx="51">
                  <c:v>2.5291306900000001E-2</c:v>
                </c:pt>
                <c:pt idx="52">
                  <c:v>2.5306822699999999E-2</c:v>
                </c:pt>
                <c:pt idx="53">
                  <c:v>2.5322338600000001E-2</c:v>
                </c:pt>
                <c:pt idx="54">
                  <c:v>2.5337854399999998E-2</c:v>
                </c:pt>
                <c:pt idx="55">
                  <c:v>2.5353370199999999E-2</c:v>
                </c:pt>
                <c:pt idx="56">
                  <c:v>2.5368886100000002E-2</c:v>
                </c:pt>
                <c:pt idx="57">
                  <c:v>2.5384401899999999E-2</c:v>
                </c:pt>
                <c:pt idx="58">
                  <c:v>2.53999177E-2</c:v>
                </c:pt>
                <c:pt idx="59">
                  <c:v>2.5415433599999999E-2</c:v>
                </c:pt>
                <c:pt idx="60">
                  <c:v>2.54309494E-2</c:v>
                </c:pt>
                <c:pt idx="61">
                  <c:v>2.5446465200000001E-2</c:v>
                </c:pt>
                <c:pt idx="62">
                  <c:v>2.5461981099999999E-2</c:v>
                </c:pt>
                <c:pt idx="63">
                  <c:v>2.54774969E-2</c:v>
                </c:pt>
                <c:pt idx="64">
                  <c:v>2.5493012700000001E-2</c:v>
                </c:pt>
                <c:pt idx="65">
                  <c:v>2.55085286E-2</c:v>
                </c:pt>
                <c:pt idx="66">
                  <c:v>2.5524044400000001E-2</c:v>
                </c:pt>
                <c:pt idx="67">
                  <c:v>2.5539560199999999E-2</c:v>
                </c:pt>
                <c:pt idx="68">
                  <c:v>2.5555076100000001E-2</c:v>
                </c:pt>
                <c:pt idx="69">
                  <c:v>2.5570591899999998E-2</c:v>
                </c:pt>
                <c:pt idx="70">
                  <c:v>2.5586107699999999E-2</c:v>
                </c:pt>
                <c:pt idx="71">
                  <c:v>2.5601623600000002E-2</c:v>
                </c:pt>
                <c:pt idx="72">
                  <c:v>2.5617139399999999E-2</c:v>
                </c:pt>
                <c:pt idx="73">
                  <c:v>2.56326552E-2</c:v>
                </c:pt>
                <c:pt idx="74">
                  <c:v>2.5648171099999999E-2</c:v>
                </c:pt>
                <c:pt idx="75">
                  <c:v>2.56636869E-2</c:v>
                </c:pt>
                <c:pt idx="76">
                  <c:v>2.5679202799999998E-2</c:v>
                </c:pt>
                <c:pt idx="77">
                  <c:v>2.5694718599999999E-2</c:v>
                </c:pt>
                <c:pt idx="78">
                  <c:v>2.57102344E-2</c:v>
                </c:pt>
                <c:pt idx="79">
                  <c:v>2.5725750299999999E-2</c:v>
                </c:pt>
                <c:pt idx="80">
                  <c:v>2.57412661E-2</c:v>
                </c:pt>
                <c:pt idx="81">
                  <c:v>2.5756781900000001E-2</c:v>
                </c:pt>
                <c:pt idx="82">
                  <c:v>2.57722978E-2</c:v>
                </c:pt>
                <c:pt idx="83">
                  <c:v>2.5787813600000001E-2</c:v>
                </c:pt>
                <c:pt idx="84">
                  <c:v>2.5803329400000002E-2</c:v>
                </c:pt>
                <c:pt idx="85">
                  <c:v>2.5818845300000001E-2</c:v>
                </c:pt>
                <c:pt idx="86">
                  <c:v>2.5834361100000001E-2</c:v>
                </c:pt>
                <c:pt idx="87">
                  <c:v>2.5849876899999999E-2</c:v>
                </c:pt>
                <c:pt idx="88">
                  <c:v>2.5865392800000001E-2</c:v>
                </c:pt>
                <c:pt idx="89">
                  <c:v>2.5880908599999999E-2</c:v>
                </c:pt>
                <c:pt idx="90">
                  <c:v>2.58964244E-2</c:v>
                </c:pt>
                <c:pt idx="91">
                  <c:v>2.5911940299999998E-2</c:v>
                </c:pt>
                <c:pt idx="92">
                  <c:v>2.5927456099999999E-2</c:v>
                </c:pt>
                <c:pt idx="93">
                  <c:v>2.59429719E-2</c:v>
                </c:pt>
                <c:pt idx="94">
                  <c:v>2.5958487799999999E-2</c:v>
                </c:pt>
                <c:pt idx="95">
                  <c:v>2.59740036E-2</c:v>
                </c:pt>
                <c:pt idx="96">
                  <c:v>2.5989519400000001E-2</c:v>
                </c:pt>
                <c:pt idx="97">
                  <c:v>2.60050353E-2</c:v>
                </c:pt>
                <c:pt idx="98">
                  <c:v>2.6020551100000001E-2</c:v>
                </c:pt>
                <c:pt idx="99">
                  <c:v>2.6036066900000002E-2</c:v>
                </c:pt>
                <c:pt idx="100">
                  <c:v>2.60515828E-2</c:v>
                </c:pt>
                <c:pt idx="101">
                  <c:v>2.6067098600000001E-2</c:v>
                </c:pt>
                <c:pt idx="102">
                  <c:v>2.6082614399999999E-2</c:v>
                </c:pt>
                <c:pt idx="103">
                  <c:v>2.6098130300000001E-2</c:v>
                </c:pt>
                <c:pt idx="104">
                  <c:v>2.6113646099999999E-2</c:v>
                </c:pt>
                <c:pt idx="105">
                  <c:v>2.61291619E-2</c:v>
                </c:pt>
                <c:pt idx="106">
                  <c:v>2.6144677799999998E-2</c:v>
                </c:pt>
                <c:pt idx="107">
                  <c:v>2.6160193599999999E-2</c:v>
                </c:pt>
                <c:pt idx="108">
                  <c:v>2.61757094E-2</c:v>
                </c:pt>
                <c:pt idx="109">
                  <c:v>2.6191225299999999E-2</c:v>
                </c:pt>
                <c:pt idx="110">
                  <c:v>2.62067411E-2</c:v>
                </c:pt>
                <c:pt idx="111">
                  <c:v>2.6222256900000001E-2</c:v>
                </c:pt>
                <c:pt idx="112">
                  <c:v>2.62377728E-2</c:v>
                </c:pt>
                <c:pt idx="113">
                  <c:v>2.6253288600000001E-2</c:v>
                </c:pt>
                <c:pt idx="114">
                  <c:v>2.6268804400000002E-2</c:v>
                </c:pt>
                <c:pt idx="115">
                  <c:v>2.62843203E-2</c:v>
                </c:pt>
                <c:pt idx="116">
                  <c:v>2.6299836100000001E-2</c:v>
                </c:pt>
                <c:pt idx="117">
                  <c:v>2.6315351899999999E-2</c:v>
                </c:pt>
                <c:pt idx="118">
                  <c:v>2.6330867800000001E-2</c:v>
                </c:pt>
                <c:pt idx="119">
                  <c:v>2.6346383599999999E-2</c:v>
                </c:pt>
                <c:pt idx="120">
                  <c:v>2.6361899500000001E-2</c:v>
                </c:pt>
                <c:pt idx="121">
                  <c:v>2.6377415299999998E-2</c:v>
                </c:pt>
                <c:pt idx="122">
                  <c:v>2.6392931099999999E-2</c:v>
                </c:pt>
                <c:pt idx="123">
                  <c:v>2.6408447000000002E-2</c:v>
                </c:pt>
                <c:pt idx="124">
                  <c:v>2.6423962799999999E-2</c:v>
                </c:pt>
                <c:pt idx="125">
                  <c:v>2.64394786E-2</c:v>
                </c:pt>
                <c:pt idx="126">
                  <c:v>2.6454994499999999E-2</c:v>
                </c:pt>
                <c:pt idx="127">
                  <c:v>2.64705103E-2</c:v>
                </c:pt>
                <c:pt idx="128">
                  <c:v>2.6486026100000001E-2</c:v>
                </c:pt>
                <c:pt idx="129">
                  <c:v>2.6501541999999999E-2</c:v>
                </c:pt>
                <c:pt idx="130">
                  <c:v>2.65170578E-2</c:v>
                </c:pt>
                <c:pt idx="131">
                  <c:v>2.6532573600000001E-2</c:v>
                </c:pt>
                <c:pt idx="132">
                  <c:v>2.65480895E-2</c:v>
                </c:pt>
                <c:pt idx="133">
                  <c:v>2.6563605300000001E-2</c:v>
                </c:pt>
                <c:pt idx="134">
                  <c:v>2.6579121099999999E-2</c:v>
                </c:pt>
                <c:pt idx="135">
                  <c:v>2.6594637000000001E-2</c:v>
                </c:pt>
                <c:pt idx="136">
                  <c:v>2.6610152799999998E-2</c:v>
                </c:pt>
                <c:pt idx="137">
                  <c:v>2.6625668599999999E-2</c:v>
                </c:pt>
                <c:pt idx="138">
                  <c:v>2.6641184500000002E-2</c:v>
                </c:pt>
                <c:pt idx="139">
                  <c:v>2.6656700299999999E-2</c:v>
                </c:pt>
                <c:pt idx="140">
                  <c:v>2.66722161E-2</c:v>
                </c:pt>
                <c:pt idx="141">
                  <c:v>2.6687731999999999E-2</c:v>
                </c:pt>
                <c:pt idx="142">
                  <c:v>2.67032478E-2</c:v>
                </c:pt>
                <c:pt idx="143">
                  <c:v>2.6718763600000001E-2</c:v>
                </c:pt>
                <c:pt idx="144">
                  <c:v>2.6734279499999999E-2</c:v>
                </c:pt>
                <c:pt idx="145">
                  <c:v>2.67497953E-2</c:v>
                </c:pt>
                <c:pt idx="146">
                  <c:v>2.6765311100000001E-2</c:v>
                </c:pt>
                <c:pt idx="147">
                  <c:v>2.6780827E-2</c:v>
                </c:pt>
                <c:pt idx="148">
                  <c:v>2.6796342800000001E-2</c:v>
                </c:pt>
                <c:pt idx="149">
                  <c:v>2.6811858599999999E-2</c:v>
                </c:pt>
                <c:pt idx="150">
                  <c:v>2.6827374500000001E-2</c:v>
                </c:pt>
                <c:pt idx="151">
                  <c:v>2.6842890300000002E-2</c:v>
                </c:pt>
                <c:pt idx="152">
                  <c:v>2.6858406099999999E-2</c:v>
                </c:pt>
                <c:pt idx="153">
                  <c:v>2.6873922000000001E-2</c:v>
                </c:pt>
                <c:pt idx="154">
                  <c:v>2.6889437799999999E-2</c:v>
                </c:pt>
                <c:pt idx="155">
                  <c:v>2.69049536E-2</c:v>
                </c:pt>
                <c:pt idx="156">
                  <c:v>2.6920469499999999E-2</c:v>
                </c:pt>
                <c:pt idx="157">
                  <c:v>2.69359853E-2</c:v>
                </c:pt>
                <c:pt idx="158">
                  <c:v>2.6951501100000001E-2</c:v>
                </c:pt>
                <c:pt idx="159">
                  <c:v>2.6967016999999999E-2</c:v>
                </c:pt>
                <c:pt idx="160">
                  <c:v>2.69825328E-2</c:v>
                </c:pt>
                <c:pt idx="161">
                  <c:v>2.6998048600000001E-2</c:v>
                </c:pt>
                <c:pt idx="162">
                  <c:v>2.70135645E-2</c:v>
                </c:pt>
                <c:pt idx="163">
                  <c:v>2.7029080300000001E-2</c:v>
                </c:pt>
                <c:pt idx="164">
                  <c:v>2.70445962E-2</c:v>
                </c:pt>
                <c:pt idx="165">
                  <c:v>2.7060112000000001E-2</c:v>
                </c:pt>
                <c:pt idx="166">
                  <c:v>2.7075627800000002E-2</c:v>
                </c:pt>
                <c:pt idx="167">
                  <c:v>2.70911437E-2</c:v>
                </c:pt>
                <c:pt idx="168">
                  <c:v>2.7106659500000001E-2</c:v>
                </c:pt>
                <c:pt idx="169">
                  <c:v>2.7122175299999999E-2</c:v>
                </c:pt>
                <c:pt idx="170">
                  <c:v>2.7137691200000001E-2</c:v>
                </c:pt>
                <c:pt idx="171">
                  <c:v>2.7153206999999999E-2</c:v>
                </c:pt>
                <c:pt idx="172">
                  <c:v>2.71687228E-2</c:v>
                </c:pt>
                <c:pt idx="173">
                  <c:v>2.7184238699999998E-2</c:v>
                </c:pt>
                <c:pt idx="174">
                  <c:v>2.7199754499999999E-2</c:v>
                </c:pt>
                <c:pt idx="175">
                  <c:v>2.72152703E-2</c:v>
                </c:pt>
                <c:pt idx="176">
                  <c:v>2.7230786199999999E-2</c:v>
                </c:pt>
                <c:pt idx="177">
                  <c:v>2.7246302E-2</c:v>
                </c:pt>
                <c:pt idx="178">
                  <c:v>2.7261817800000001E-2</c:v>
                </c:pt>
                <c:pt idx="179">
                  <c:v>2.72773337E-2</c:v>
                </c:pt>
                <c:pt idx="180">
                  <c:v>2.7292849500000001E-2</c:v>
                </c:pt>
                <c:pt idx="181">
                  <c:v>2.7308365300000002E-2</c:v>
                </c:pt>
                <c:pt idx="182">
                  <c:v>2.73238812E-2</c:v>
                </c:pt>
                <c:pt idx="183">
                  <c:v>2.7339397000000001E-2</c:v>
                </c:pt>
                <c:pt idx="184">
                  <c:v>2.7354912799999999E-2</c:v>
                </c:pt>
                <c:pt idx="185">
                  <c:v>2.7370428700000001E-2</c:v>
                </c:pt>
                <c:pt idx="186">
                  <c:v>2.7385944499999999E-2</c:v>
                </c:pt>
                <c:pt idx="187">
                  <c:v>2.74014603E-2</c:v>
                </c:pt>
                <c:pt idx="188">
                  <c:v>2.7416976199999998E-2</c:v>
                </c:pt>
                <c:pt idx="189">
                  <c:v>2.7432491999999999E-2</c:v>
                </c:pt>
                <c:pt idx="190">
                  <c:v>2.74480078E-2</c:v>
                </c:pt>
                <c:pt idx="191">
                  <c:v>2.7463523699999999E-2</c:v>
                </c:pt>
                <c:pt idx="192">
                  <c:v>2.74790395E-2</c:v>
                </c:pt>
                <c:pt idx="193">
                  <c:v>2.7494555300000001E-2</c:v>
                </c:pt>
                <c:pt idx="194">
                  <c:v>2.75100712E-2</c:v>
                </c:pt>
                <c:pt idx="195">
                  <c:v>2.7525587000000001E-2</c:v>
                </c:pt>
                <c:pt idx="196">
                  <c:v>2.7541102800000002E-2</c:v>
                </c:pt>
                <c:pt idx="197">
                  <c:v>2.75566187E-2</c:v>
                </c:pt>
                <c:pt idx="198">
                  <c:v>2.7572134500000001E-2</c:v>
                </c:pt>
                <c:pt idx="199">
                  <c:v>2.7587650299999999E-2</c:v>
                </c:pt>
                <c:pt idx="200">
                  <c:v>2.7603166200000001E-2</c:v>
                </c:pt>
                <c:pt idx="201">
                  <c:v>2.7618681999999999E-2</c:v>
                </c:pt>
                <c:pt idx="202">
                  <c:v>2.76341978E-2</c:v>
                </c:pt>
                <c:pt idx="203">
                  <c:v>2.7649713699999998E-2</c:v>
                </c:pt>
                <c:pt idx="204">
                  <c:v>2.7665229499999999E-2</c:v>
                </c:pt>
                <c:pt idx="205">
                  <c:v>2.76807453E-2</c:v>
                </c:pt>
                <c:pt idx="206">
                  <c:v>2.7696261199999999E-2</c:v>
                </c:pt>
                <c:pt idx="207">
                  <c:v>2.7711777E-2</c:v>
                </c:pt>
                <c:pt idx="208">
                  <c:v>2.7727292899999999E-2</c:v>
                </c:pt>
                <c:pt idx="209">
                  <c:v>2.77428087E-2</c:v>
                </c:pt>
                <c:pt idx="210">
                  <c:v>2.7758324500000001E-2</c:v>
                </c:pt>
                <c:pt idx="211">
                  <c:v>2.7773840399999999E-2</c:v>
                </c:pt>
                <c:pt idx="212">
                  <c:v>2.77893562E-2</c:v>
                </c:pt>
                <c:pt idx="213">
                  <c:v>2.7804872000000001E-2</c:v>
                </c:pt>
                <c:pt idx="214">
                  <c:v>2.78203879E-2</c:v>
                </c:pt>
                <c:pt idx="215">
                  <c:v>2.7835903700000001E-2</c:v>
                </c:pt>
                <c:pt idx="216">
                  <c:v>2.7851419499999999E-2</c:v>
                </c:pt>
                <c:pt idx="217">
                  <c:v>2.7866935400000001E-2</c:v>
                </c:pt>
                <c:pt idx="218">
                  <c:v>2.7882451199999998E-2</c:v>
                </c:pt>
                <c:pt idx="219">
                  <c:v>2.7897966999999999E-2</c:v>
                </c:pt>
                <c:pt idx="220">
                  <c:v>2.7913482900000001E-2</c:v>
                </c:pt>
                <c:pt idx="221">
                  <c:v>2.7928998699999999E-2</c:v>
                </c:pt>
                <c:pt idx="222">
                  <c:v>2.79445145E-2</c:v>
                </c:pt>
                <c:pt idx="223">
                  <c:v>2.7960030399999999E-2</c:v>
                </c:pt>
                <c:pt idx="224">
                  <c:v>2.79755462E-2</c:v>
                </c:pt>
                <c:pt idx="225">
                  <c:v>2.7991062000000001E-2</c:v>
                </c:pt>
                <c:pt idx="226">
                  <c:v>2.8006577899999999E-2</c:v>
                </c:pt>
                <c:pt idx="227">
                  <c:v>2.80220937E-2</c:v>
                </c:pt>
                <c:pt idx="228">
                  <c:v>2.8037609500000001E-2</c:v>
                </c:pt>
                <c:pt idx="229">
                  <c:v>2.80531254E-2</c:v>
                </c:pt>
                <c:pt idx="230">
                  <c:v>2.8068641200000001E-2</c:v>
                </c:pt>
                <c:pt idx="231">
                  <c:v>2.8084156999999998E-2</c:v>
                </c:pt>
                <c:pt idx="232">
                  <c:v>2.8099672900000001E-2</c:v>
                </c:pt>
                <c:pt idx="233">
                  <c:v>2.8115188700000002E-2</c:v>
                </c:pt>
                <c:pt idx="234">
                  <c:v>2.8130704499999999E-2</c:v>
                </c:pt>
                <c:pt idx="235">
                  <c:v>2.8146220400000001E-2</c:v>
                </c:pt>
                <c:pt idx="236">
                  <c:v>2.8161736199999999E-2</c:v>
                </c:pt>
                <c:pt idx="237">
                  <c:v>2.8177252E-2</c:v>
                </c:pt>
                <c:pt idx="238">
                  <c:v>2.8192767899999999E-2</c:v>
                </c:pt>
                <c:pt idx="239">
                  <c:v>2.82082837E-2</c:v>
                </c:pt>
                <c:pt idx="240">
                  <c:v>2.8223799500000001E-2</c:v>
                </c:pt>
                <c:pt idx="241">
                  <c:v>2.8239315399999999E-2</c:v>
                </c:pt>
                <c:pt idx="242">
                  <c:v>2.82548312E-2</c:v>
                </c:pt>
                <c:pt idx="243">
                  <c:v>2.8270347000000001E-2</c:v>
                </c:pt>
                <c:pt idx="244">
                  <c:v>2.82858629E-2</c:v>
                </c:pt>
                <c:pt idx="245">
                  <c:v>2.8301378700000001E-2</c:v>
                </c:pt>
                <c:pt idx="246">
                  <c:v>2.8316894499999998E-2</c:v>
                </c:pt>
                <c:pt idx="247">
                  <c:v>2.8332410400000001E-2</c:v>
                </c:pt>
                <c:pt idx="248">
                  <c:v>2.8347926200000002E-2</c:v>
                </c:pt>
                <c:pt idx="249">
                  <c:v>2.8363441999999999E-2</c:v>
                </c:pt>
                <c:pt idx="250">
                  <c:v>2.8378957900000001E-2</c:v>
                </c:pt>
                <c:pt idx="251">
                  <c:v>2.8394473699999999E-2</c:v>
                </c:pt>
                <c:pt idx="252">
                  <c:v>2.8409989600000001E-2</c:v>
                </c:pt>
                <c:pt idx="253">
                  <c:v>2.8425505399999999E-2</c:v>
                </c:pt>
                <c:pt idx="254">
                  <c:v>2.84410212E-2</c:v>
                </c:pt>
                <c:pt idx="255">
                  <c:v>2.8456537099999998E-2</c:v>
                </c:pt>
                <c:pt idx="256">
                  <c:v>2.8472052899999999E-2</c:v>
                </c:pt>
                <c:pt idx="257">
                  <c:v>2.84875687E-2</c:v>
                </c:pt>
                <c:pt idx="258">
                  <c:v>2.8503084599999999E-2</c:v>
                </c:pt>
                <c:pt idx="259">
                  <c:v>2.85186004E-2</c:v>
                </c:pt>
                <c:pt idx="260">
                  <c:v>2.8534116200000001E-2</c:v>
                </c:pt>
                <c:pt idx="261">
                  <c:v>2.85496321E-2</c:v>
                </c:pt>
                <c:pt idx="262">
                  <c:v>2.8565147900000001E-2</c:v>
                </c:pt>
                <c:pt idx="263">
                  <c:v>2.8580663700000002E-2</c:v>
                </c:pt>
                <c:pt idx="264">
                  <c:v>2.85961796E-2</c:v>
                </c:pt>
                <c:pt idx="265">
                  <c:v>2.8611695400000001E-2</c:v>
                </c:pt>
                <c:pt idx="266">
                  <c:v>2.8627211199999999E-2</c:v>
                </c:pt>
                <c:pt idx="267">
                  <c:v>2.8642727100000001E-2</c:v>
                </c:pt>
                <c:pt idx="268">
                  <c:v>2.8658242899999999E-2</c:v>
                </c:pt>
                <c:pt idx="269">
                  <c:v>2.86737587E-2</c:v>
                </c:pt>
                <c:pt idx="270">
                  <c:v>2.8689274599999998E-2</c:v>
                </c:pt>
                <c:pt idx="271">
                  <c:v>2.8704790399999999E-2</c:v>
                </c:pt>
                <c:pt idx="272">
                  <c:v>2.87203062E-2</c:v>
                </c:pt>
                <c:pt idx="273">
                  <c:v>2.8735822099999999E-2</c:v>
                </c:pt>
                <c:pt idx="274">
                  <c:v>2.87513379E-2</c:v>
                </c:pt>
                <c:pt idx="275">
                  <c:v>2.8766853700000001E-2</c:v>
                </c:pt>
                <c:pt idx="276">
                  <c:v>2.87823696E-2</c:v>
                </c:pt>
                <c:pt idx="277">
                  <c:v>2.8797885400000001E-2</c:v>
                </c:pt>
                <c:pt idx="278">
                  <c:v>2.8813401200000002E-2</c:v>
                </c:pt>
                <c:pt idx="279">
                  <c:v>2.88289171E-2</c:v>
                </c:pt>
                <c:pt idx="280">
                  <c:v>2.8844432900000001E-2</c:v>
                </c:pt>
                <c:pt idx="281">
                  <c:v>2.8859948699999999E-2</c:v>
                </c:pt>
                <c:pt idx="282">
                  <c:v>2.8875464600000001E-2</c:v>
                </c:pt>
                <c:pt idx="283">
                  <c:v>2.8890980399999999E-2</c:v>
                </c:pt>
                <c:pt idx="284">
                  <c:v>2.8906496199999999E-2</c:v>
                </c:pt>
                <c:pt idx="285">
                  <c:v>2.8922012099999998E-2</c:v>
                </c:pt>
                <c:pt idx="286">
                  <c:v>2.8937527899999999E-2</c:v>
                </c:pt>
                <c:pt idx="287">
                  <c:v>2.89530437E-2</c:v>
                </c:pt>
                <c:pt idx="288">
                  <c:v>2.8968559599999999E-2</c:v>
                </c:pt>
                <c:pt idx="289">
                  <c:v>2.89840754E-2</c:v>
                </c:pt>
                <c:pt idx="290">
                  <c:v>2.8999591200000001E-2</c:v>
                </c:pt>
                <c:pt idx="291">
                  <c:v>2.90151071E-2</c:v>
                </c:pt>
                <c:pt idx="292">
                  <c:v>2.9030622900000001E-2</c:v>
                </c:pt>
                <c:pt idx="293">
                  <c:v>2.9046138700000002E-2</c:v>
                </c:pt>
                <c:pt idx="294">
                  <c:v>2.90616546E-2</c:v>
                </c:pt>
                <c:pt idx="295">
                  <c:v>2.9077170400000001E-2</c:v>
                </c:pt>
                <c:pt idx="296">
                  <c:v>2.90926863E-2</c:v>
                </c:pt>
                <c:pt idx="297">
                  <c:v>2.9108202100000001E-2</c:v>
                </c:pt>
                <c:pt idx="298">
                  <c:v>2.9123717899999998E-2</c:v>
                </c:pt>
                <c:pt idx="299">
                  <c:v>2.9139233800000001E-2</c:v>
                </c:pt>
                <c:pt idx="300">
                  <c:v>2.9154749600000002E-2</c:v>
                </c:pt>
                <c:pt idx="301">
                  <c:v>2.9170265399999999E-2</c:v>
                </c:pt>
                <c:pt idx="302">
                  <c:v>2.9185781300000001E-2</c:v>
                </c:pt>
                <c:pt idx="303">
                  <c:v>2.9201297099999999E-2</c:v>
                </c:pt>
                <c:pt idx="304">
                  <c:v>2.92168129E-2</c:v>
                </c:pt>
                <c:pt idx="305">
                  <c:v>2.9232328799999999E-2</c:v>
                </c:pt>
                <c:pt idx="306">
                  <c:v>2.92478446E-2</c:v>
                </c:pt>
                <c:pt idx="307">
                  <c:v>2.9263360400000001E-2</c:v>
                </c:pt>
                <c:pt idx="308">
                  <c:v>2.9278876299999999E-2</c:v>
                </c:pt>
                <c:pt idx="309">
                  <c:v>2.92943921E-2</c:v>
                </c:pt>
                <c:pt idx="310">
                  <c:v>2.9309907900000001E-2</c:v>
                </c:pt>
                <c:pt idx="311">
                  <c:v>2.93254238E-2</c:v>
                </c:pt>
                <c:pt idx="312">
                  <c:v>2.9340939600000001E-2</c:v>
                </c:pt>
                <c:pt idx="313">
                  <c:v>2.9356455399999998E-2</c:v>
                </c:pt>
                <c:pt idx="314">
                  <c:v>2.9371971300000001E-2</c:v>
                </c:pt>
                <c:pt idx="315">
                  <c:v>2.9387487100000002E-2</c:v>
                </c:pt>
                <c:pt idx="316">
                  <c:v>2.9403002899999999E-2</c:v>
                </c:pt>
                <c:pt idx="317">
                  <c:v>2.9418518800000001E-2</c:v>
                </c:pt>
                <c:pt idx="318">
                  <c:v>2.9434034599999999E-2</c:v>
                </c:pt>
                <c:pt idx="319">
                  <c:v>2.94495504E-2</c:v>
                </c:pt>
                <c:pt idx="320">
                  <c:v>2.9465066299999999E-2</c:v>
                </c:pt>
                <c:pt idx="321">
                  <c:v>2.94805821E-2</c:v>
                </c:pt>
                <c:pt idx="322">
                  <c:v>2.9496097900000001E-2</c:v>
                </c:pt>
                <c:pt idx="323">
                  <c:v>2.9511613799999999E-2</c:v>
                </c:pt>
                <c:pt idx="324">
                  <c:v>2.95271296E-2</c:v>
                </c:pt>
                <c:pt idx="325">
                  <c:v>2.9542645400000001E-2</c:v>
                </c:pt>
                <c:pt idx="326">
                  <c:v>2.95581613E-2</c:v>
                </c:pt>
                <c:pt idx="327">
                  <c:v>2.9573677100000001E-2</c:v>
                </c:pt>
                <c:pt idx="328">
                  <c:v>2.9589192899999998E-2</c:v>
                </c:pt>
                <c:pt idx="329">
                  <c:v>2.9604708800000001E-2</c:v>
                </c:pt>
                <c:pt idx="330">
                  <c:v>2.9620224600000002E-2</c:v>
                </c:pt>
                <c:pt idx="331">
                  <c:v>2.9635740399999999E-2</c:v>
                </c:pt>
                <c:pt idx="332">
                  <c:v>2.9651256300000001E-2</c:v>
                </c:pt>
                <c:pt idx="333">
                  <c:v>2.9666772099999999E-2</c:v>
                </c:pt>
                <c:pt idx="334">
                  <c:v>2.96822879E-2</c:v>
                </c:pt>
                <c:pt idx="335">
                  <c:v>2.9697803799999999E-2</c:v>
                </c:pt>
                <c:pt idx="336">
                  <c:v>2.97133196E-2</c:v>
                </c:pt>
                <c:pt idx="337">
                  <c:v>2.97288354E-2</c:v>
                </c:pt>
                <c:pt idx="338">
                  <c:v>2.9744351299999999E-2</c:v>
                </c:pt>
                <c:pt idx="339">
                  <c:v>2.97598671E-2</c:v>
                </c:pt>
                <c:pt idx="340">
                  <c:v>2.9775382999999999E-2</c:v>
                </c:pt>
                <c:pt idx="341">
                  <c:v>2.97908988E-2</c:v>
                </c:pt>
                <c:pt idx="342">
                  <c:v>2.9806414600000001E-2</c:v>
                </c:pt>
                <c:pt idx="343">
                  <c:v>2.98219305E-2</c:v>
                </c:pt>
                <c:pt idx="344">
                  <c:v>2.9837446300000001E-2</c:v>
                </c:pt>
                <c:pt idx="345">
                  <c:v>2.9852962100000002E-2</c:v>
                </c:pt>
                <c:pt idx="346">
                  <c:v>2.9868478E-2</c:v>
                </c:pt>
                <c:pt idx="347">
                  <c:v>2.9883993800000001E-2</c:v>
                </c:pt>
                <c:pt idx="348">
                  <c:v>2.9899509599999999E-2</c:v>
                </c:pt>
                <c:pt idx="349">
                  <c:v>2.9915025500000001E-2</c:v>
                </c:pt>
                <c:pt idx="350">
                  <c:v>2.9930541299999999E-2</c:v>
                </c:pt>
                <c:pt idx="351">
                  <c:v>2.9946057099999999E-2</c:v>
                </c:pt>
                <c:pt idx="352">
                  <c:v>2.9961572999999998E-2</c:v>
                </c:pt>
                <c:pt idx="353">
                  <c:v>2.9977088799999999E-2</c:v>
                </c:pt>
                <c:pt idx="354">
                  <c:v>2.99926046E-2</c:v>
                </c:pt>
                <c:pt idx="355">
                  <c:v>3.0008120499999999E-2</c:v>
                </c:pt>
                <c:pt idx="356">
                  <c:v>3.00236363E-2</c:v>
                </c:pt>
                <c:pt idx="357">
                  <c:v>3.0039152100000001E-2</c:v>
                </c:pt>
                <c:pt idx="358">
                  <c:v>3.0054668E-2</c:v>
                </c:pt>
                <c:pt idx="359">
                  <c:v>3.0070183800000001E-2</c:v>
                </c:pt>
                <c:pt idx="360">
                  <c:v>3.0085699600000002E-2</c:v>
                </c:pt>
                <c:pt idx="361">
                  <c:v>3.01012155E-2</c:v>
                </c:pt>
                <c:pt idx="362">
                  <c:v>3.0116731300000001E-2</c:v>
                </c:pt>
                <c:pt idx="363">
                  <c:v>3.0132247099999999E-2</c:v>
                </c:pt>
                <c:pt idx="364">
                  <c:v>3.0147763000000001E-2</c:v>
                </c:pt>
                <c:pt idx="365">
                  <c:v>3.0163278799999999E-2</c:v>
                </c:pt>
                <c:pt idx="366">
                  <c:v>3.0178794599999999E-2</c:v>
                </c:pt>
                <c:pt idx="367">
                  <c:v>3.0194310500000002E-2</c:v>
                </c:pt>
                <c:pt idx="368">
                  <c:v>3.0209826299999999E-2</c:v>
                </c:pt>
                <c:pt idx="369">
                  <c:v>3.02253421E-2</c:v>
                </c:pt>
                <c:pt idx="370">
                  <c:v>3.0240857999999999E-2</c:v>
                </c:pt>
                <c:pt idx="371">
                  <c:v>3.02563738E-2</c:v>
                </c:pt>
                <c:pt idx="372">
                  <c:v>3.0271889600000001E-2</c:v>
                </c:pt>
                <c:pt idx="373">
                  <c:v>3.02874055E-2</c:v>
                </c:pt>
                <c:pt idx="374">
                  <c:v>3.0302921300000001E-2</c:v>
                </c:pt>
                <c:pt idx="375">
                  <c:v>3.0318437100000001E-2</c:v>
                </c:pt>
                <c:pt idx="376">
                  <c:v>3.0333953E-2</c:v>
                </c:pt>
                <c:pt idx="377">
                  <c:v>3.0349468800000001E-2</c:v>
                </c:pt>
                <c:pt idx="378">
                  <c:v>3.0364984599999999E-2</c:v>
                </c:pt>
                <c:pt idx="379">
                  <c:v>3.0380500500000001E-2</c:v>
                </c:pt>
                <c:pt idx="380">
                  <c:v>3.0396016299999998E-2</c:v>
                </c:pt>
                <c:pt idx="381">
                  <c:v>3.0411532099999999E-2</c:v>
                </c:pt>
                <c:pt idx="382">
                  <c:v>3.0427048000000002E-2</c:v>
                </c:pt>
                <c:pt idx="383">
                  <c:v>3.0442563799999999E-2</c:v>
                </c:pt>
                <c:pt idx="384">
                  <c:v>3.0458079700000001E-2</c:v>
                </c:pt>
                <c:pt idx="385">
                  <c:v>3.0473595499999999E-2</c:v>
                </c:pt>
                <c:pt idx="386">
                  <c:v>3.04891113E-2</c:v>
                </c:pt>
                <c:pt idx="387">
                  <c:v>3.0504627199999999E-2</c:v>
                </c:pt>
                <c:pt idx="388">
                  <c:v>3.0520143E-2</c:v>
                </c:pt>
                <c:pt idx="389">
                  <c:v>3.0535658800000001E-2</c:v>
                </c:pt>
                <c:pt idx="390">
                  <c:v>3.0551174699999999E-2</c:v>
                </c:pt>
                <c:pt idx="391">
                  <c:v>3.05666905E-2</c:v>
                </c:pt>
                <c:pt idx="392">
                  <c:v>3.0582206300000001E-2</c:v>
                </c:pt>
                <c:pt idx="393">
                  <c:v>3.05977222E-2</c:v>
                </c:pt>
                <c:pt idx="394">
                  <c:v>3.0613238000000001E-2</c:v>
                </c:pt>
                <c:pt idx="395">
                  <c:v>3.0628753799999998E-2</c:v>
                </c:pt>
                <c:pt idx="396">
                  <c:v>3.0644269700000001E-2</c:v>
                </c:pt>
                <c:pt idx="397">
                  <c:v>3.0659785500000002E-2</c:v>
                </c:pt>
                <c:pt idx="398">
                  <c:v>3.0675301299999999E-2</c:v>
                </c:pt>
                <c:pt idx="399">
                  <c:v>3.0690817200000001E-2</c:v>
                </c:pt>
                <c:pt idx="400">
                  <c:v>3.0706332999999999E-2</c:v>
                </c:pt>
                <c:pt idx="401">
                  <c:v>3.07218488E-2</c:v>
                </c:pt>
                <c:pt idx="402">
                  <c:v>3.0737364699999999E-2</c:v>
                </c:pt>
                <c:pt idx="403">
                  <c:v>3.07528805E-2</c:v>
                </c:pt>
                <c:pt idx="404">
                  <c:v>3.07683963E-2</c:v>
                </c:pt>
                <c:pt idx="405">
                  <c:v>3.0783912199999999E-2</c:v>
                </c:pt>
                <c:pt idx="406">
                  <c:v>3.0799428E-2</c:v>
                </c:pt>
                <c:pt idx="407">
                  <c:v>3.0814943800000001E-2</c:v>
                </c:pt>
                <c:pt idx="408">
                  <c:v>3.08304597E-2</c:v>
                </c:pt>
                <c:pt idx="409">
                  <c:v>3.0845975500000001E-2</c:v>
                </c:pt>
                <c:pt idx="410">
                  <c:v>3.0861491299999998E-2</c:v>
                </c:pt>
                <c:pt idx="411">
                  <c:v>3.0877007200000001E-2</c:v>
                </c:pt>
                <c:pt idx="412">
                  <c:v>3.0892523000000002E-2</c:v>
                </c:pt>
                <c:pt idx="413">
                  <c:v>3.0908038799999999E-2</c:v>
                </c:pt>
                <c:pt idx="414">
                  <c:v>3.0923554700000001E-2</c:v>
                </c:pt>
                <c:pt idx="415">
                  <c:v>3.0939070499999999E-2</c:v>
                </c:pt>
                <c:pt idx="416">
                  <c:v>3.09545863E-2</c:v>
                </c:pt>
                <c:pt idx="417">
                  <c:v>3.0970102199999999E-2</c:v>
                </c:pt>
                <c:pt idx="418">
                  <c:v>3.0985617999999999E-2</c:v>
                </c:pt>
                <c:pt idx="419">
                  <c:v>3.10011338E-2</c:v>
                </c:pt>
                <c:pt idx="420">
                  <c:v>3.1016649699999999E-2</c:v>
                </c:pt>
                <c:pt idx="421">
                  <c:v>3.10321655E-2</c:v>
                </c:pt>
                <c:pt idx="422">
                  <c:v>3.1047681300000001E-2</c:v>
                </c:pt>
                <c:pt idx="423">
                  <c:v>3.10631972E-2</c:v>
                </c:pt>
                <c:pt idx="424">
                  <c:v>3.1078713000000001E-2</c:v>
                </c:pt>
                <c:pt idx="425">
                  <c:v>3.1094228799999998E-2</c:v>
                </c:pt>
                <c:pt idx="426">
                  <c:v>3.1109744700000001E-2</c:v>
                </c:pt>
                <c:pt idx="427">
                  <c:v>3.1125260500000002E-2</c:v>
                </c:pt>
                <c:pt idx="428">
                  <c:v>3.11407764E-2</c:v>
                </c:pt>
                <c:pt idx="429">
                  <c:v>3.1156292200000001E-2</c:v>
                </c:pt>
                <c:pt idx="430">
                  <c:v>3.1171807999999999E-2</c:v>
                </c:pt>
                <c:pt idx="431">
                  <c:v>3.1187323900000001E-2</c:v>
                </c:pt>
                <c:pt idx="432">
                  <c:v>3.1202839699999999E-2</c:v>
                </c:pt>
                <c:pt idx="433">
                  <c:v>3.1218355499999999E-2</c:v>
                </c:pt>
                <c:pt idx="434">
                  <c:v>3.1233871400000002E-2</c:v>
                </c:pt>
                <c:pt idx="435">
                  <c:v>3.1249387199999999E-2</c:v>
                </c:pt>
                <c:pt idx="436">
                  <c:v>3.12649012E-2</c:v>
                </c:pt>
                <c:pt idx="437">
                  <c:v>3.1280416999999998E-2</c:v>
                </c:pt>
                <c:pt idx="438">
                  <c:v>3.1295932800000002E-2</c:v>
                </c:pt>
                <c:pt idx="439">
                  <c:v>3.1311448700000001E-2</c:v>
                </c:pt>
                <c:pt idx="440">
                  <c:v>3.1326964499999999E-2</c:v>
                </c:pt>
                <c:pt idx="441">
                  <c:v>3.1342480300000003E-2</c:v>
                </c:pt>
                <c:pt idx="442">
                  <c:v>3.1357996200000002E-2</c:v>
                </c:pt>
                <c:pt idx="443">
                  <c:v>3.1373511999999999E-2</c:v>
                </c:pt>
                <c:pt idx="444">
                  <c:v>3.1389027799999997E-2</c:v>
                </c:pt>
                <c:pt idx="445">
                  <c:v>3.1404543700000002E-2</c:v>
                </c:pt>
                <c:pt idx="446">
                  <c:v>3.14200595E-2</c:v>
                </c:pt>
                <c:pt idx="447">
                  <c:v>3.1435575299999997E-2</c:v>
                </c:pt>
                <c:pt idx="448">
                  <c:v>3.1451091200000003E-2</c:v>
                </c:pt>
                <c:pt idx="449">
                  <c:v>3.1466607000000001E-2</c:v>
                </c:pt>
                <c:pt idx="450">
                  <c:v>3.1482122799999998E-2</c:v>
                </c:pt>
                <c:pt idx="451">
                  <c:v>3.1497638699999997E-2</c:v>
                </c:pt>
                <c:pt idx="452">
                  <c:v>3.1513154500000001E-2</c:v>
                </c:pt>
                <c:pt idx="453">
                  <c:v>3.1528670299999999E-2</c:v>
                </c:pt>
                <c:pt idx="454">
                  <c:v>3.1544186199999998E-2</c:v>
                </c:pt>
                <c:pt idx="455">
                  <c:v>3.1559702000000002E-2</c:v>
                </c:pt>
                <c:pt idx="456">
                  <c:v>3.1575217799999999E-2</c:v>
                </c:pt>
                <c:pt idx="457">
                  <c:v>3.1590733699999998E-2</c:v>
                </c:pt>
                <c:pt idx="458">
                  <c:v>3.1606249500000003E-2</c:v>
                </c:pt>
                <c:pt idx="459">
                  <c:v>3.16217653E-2</c:v>
                </c:pt>
                <c:pt idx="460">
                  <c:v>3.1637281199999999E-2</c:v>
                </c:pt>
                <c:pt idx="461">
                  <c:v>3.1652797000000003E-2</c:v>
                </c:pt>
                <c:pt idx="462">
                  <c:v>3.1668312800000001E-2</c:v>
                </c:pt>
                <c:pt idx="463">
                  <c:v>3.16838287E-2</c:v>
                </c:pt>
                <c:pt idx="464">
                  <c:v>3.1699344499999997E-2</c:v>
                </c:pt>
                <c:pt idx="465">
                  <c:v>3.1714860300000002E-2</c:v>
                </c:pt>
                <c:pt idx="466">
                  <c:v>3.17303762E-2</c:v>
                </c:pt>
                <c:pt idx="467">
                  <c:v>3.1745891999999998E-2</c:v>
                </c:pt>
                <c:pt idx="468">
                  <c:v>3.1761407899999997E-2</c:v>
                </c:pt>
                <c:pt idx="469">
                  <c:v>3.1776923700000001E-2</c:v>
                </c:pt>
                <c:pt idx="470">
                  <c:v>3.1792439499999998E-2</c:v>
                </c:pt>
                <c:pt idx="471">
                  <c:v>3.1807955399999997E-2</c:v>
                </c:pt>
                <c:pt idx="472">
                  <c:v>3.1823471200000002E-2</c:v>
                </c:pt>
                <c:pt idx="473">
                  <c:v>3.1838986999999999E-2</c:v>
                </c:pt>
                <c:pt idx="474">
                  <c:v>3.1854502899999998E-2</c:v>
                </c:pt>
                <c:pt idx="475">
                  <c:v>3.1870018700000002E-2</c:v>
                </c:pt>
                <c:pt idx="476">
                  <c:v>3.18855345E-2</c:v>
                </c:pt>
                <c:pt idx="477">
                  <c:v>3.1901050399999999E-2</c:v>
                </c:pt>
                <c:pt idx="478">
                  <c:v>3.1916566200000003E-2</c:v>
                </c:pt>
                <c:pt idx="479">
                  <c:v>3.1932082000000001E-2</c:v>
                </c:pt>
                <c:pt idx="480">
                  <c:v>3.1947597899999999E-2</c:v>
                </c:pt>
                <c:pt idx="481">
                  <c:v>3.1963113699999997E-2</c:v>
                </c:pt>
                <c:pt idx="482">
                  <c:v>3.1978629500000001E-2</c:v>
                </c:pt>
                <c:pt idx="483">
                  <c:v>3.19941454E-2</c:v>
                </c:pt>
                <c:pt idx="484">
                  <c:v>3.2009661199999997E-2</c:v>
                </c:pt>
                <c:pt idx="485">
                  <c:v>3.2025177000000002E-2</c:v>
                </c:pt>
                <c:pt idx="486">
                  <c:v>3.2040692900000001E-2</c:v>
                </c:pt>
                <c:pt idx="487">
                  <c:v>3.2056208699999998E-2</c:v>
                </c:pt>
                <c:pt idx="488">
                  <c:v>3.2071724500000003E-2</c:v>
                </c:pt>
                <c:pt idx="489">
                  <c:v>3.2087240400000001E-2</c:v>
                </c:pt>
                <c:pt idx="490">
                  <c:v>3.2102756199999999E-2</c:v>
                </c:pt>
                <c:pt idx="491">
                  <c:v>3.2118272000000003E-2</c:v>
                </c:pt>
                <c:pt idx="492">
                  <c:v>3.2133787900000002E-2</c:v>
                </c:pt>
                <c:pt idx="493">
                  <c:v>3.21493037E-2</c:v>
                </c:pt>
                <c:pt idx="494">
                  <c:v>3.2164819499999997E-2</c:v>
                </c:pt>
                <c:pt idx="495">
                  <c:v>3.2180335400000003E-2</c:v>
                </c:pt>
                <c:pt idx="496">
                  <c:v>3.21958512E-2</c:v>
                </c:pt>
                <c:pt idx="497">
                  <c:v>3.2211366999999998E-2</c:v>
                </c:pt>
                <c:pt idx="498">
                  <c:v>3.2226882900000003E-2</c:v>
                </c:pt>
                <c:pt idx="499">
                  <c:v>3.2242398700000001E-2</c:v>
                </c:pt>
                <c:pt idx="500">
                  <c:v>3.2257914499999998E-2</c:v>
                </c:pt>
                <c:pt idx="501">
                  <c:v>3.2273430399999997E-2</c:v>
                </c:pt>
                <c:pt idx="502">
                  <c:v>3.2288946200000002E-2</c:v>
                </c:pt>
                <c:pt idx="503">
                  <c:v>3.2304461999999999E-2</c:v>
                </c:pt>
                <c:pt idx="504">
                  <c:v>3.2319977899999998E-2</c:v>
                </c:pt>
                <c:pt idx="505">
                  <c:v>3.2335493700000002E-2</c:v>
                </c:pt>
                <c:pt idx="506">
                  <c:v>3.23510095E-2</c:v>
                </c:pt>
                <c:pt idx="507">
                  <c:v>3.2366525399999999E-2</c:v>
                </c:pt>
                <c:pt idx="508">
                  <c:v>3.2382041200000003E-2</c:v>
                </c:pt>
                <c:pt idx="509">
                  <c:v>3.2397557E-2</c:v>
                </c:pt>
                <c:pt idx="510">
                  <c:v>3.2413072899999999E-2</c:v>
                </c:pt>
                <c:pt idx="511">
                  <c:v>3.2428588699999997E-2</c:v>
                </c:pt>
                <c:pt idx="512">
                  <c:v>3.2444104600000002E-2</c:v>
                </c:pt>
                <c:pt idx="513">
                  <c:v>3.24596204E-2</c:v>
                </c:pt>
                <c:pt idx="514">
                  <c:v>3.2475136199999997E-2</c:v>
                </c:pt>
                <c:pt idx="515">
                  <c:v>3.2490652100000003E-2</c:v>
                </c:pt>
                <c:pt idx="516">
                  <c:v>3.2506167900000001E-2</c:v>
                </c:pt>
                <c:pt idx="517">
                  <c:v>3.2521683699999998E-2</c:v>
                </c:pt>
                <c:pt idx="518">
                  <c:v>3.2537199599999997E-2</c:v>
                </c:pt>
                <c:pt idx="519">
                  <c:v>3.2552715400000001E-2</c:v>
                </c:pt>
                <c:pt idx="520">
                  <c:v>3.2568231199999999E-2</c:v>
                </c:pt>
                <c:pt idx="521">
                  <c:v>3.2583747099999998E-2</c:v>
                </c:pt>
                <c:pt idx="522">
                  <c:v>3.2599262900000002E-2</c:v>
                </c:pt>
                <c:pt idx="523">
                  <c:v>3.2614778699999999E-2</c:v>
                </c:pt>
                <c:pt idx="524">
                  <c:v>3.2630294599999998E-2</c:v>
                </c:pt>
                <c:pt idx="525">
                  <c:v>3.2645810400000003E-2</c:v>
                </c:pt>
                <c:pt idx="526">
                  <c:v>3.26613262E-2</c:v>
                </c:pt>
                <c:pt idx="527">
                  <c:v>3.2676842099999999E-2</c:v>
                </c:pt>
                <c:pt idx="528">
                  <c:v>3.2692357900000003E-2</c:v>
                </c:pt>
                <c:pt idx="529">
                  <c:v>3.2707873700000001E-2</c:v>
                </c:pt>
                <c:pt idx="530">
                  <c:v>3.27233896E-2</c:v>
                </c:pt>
                <c:pt idx="531">
                  <c:v>3.2738905399999997E-2</c:v>
                </c:pt>
                <c:pt idx="532">
                  <c:v>3.2754421200000002E-2</c:v>
                </c:pt>
                <c:pt idx="533">
                  <c:v>3.27699371E-2</c:v>
                </c:pt>
                <c:pt idx="534">
                  <c:v>3.2785452899999998E-2</c:v>
                </c:pt>
                <c:pt idx="535">
                  <c:v>3.2800968700000002E-2</c:v>
                </c:pt>
                <c:pt idx="536">
                  <c:v>3.2816484600000001E-2</c:v>
                </c:pt>
                <c:pt idx="537">
                  <c:v>3.2832000399999998E-2</c:v>
                </c:pt>
                <c:pt idx="538">
                  <c:v>3.2847516200000003E-2</c:v>
                </c:pt>
                <c:pt idx="539">
                  <c:v>3.2863032100000002E-2</c:v>
                </c:pt>
                <c:pt idx="540">
                  <c:v>3.2878547899999999E-2</c:v>
                </c:pt>
                <c:pt idx="541">
                  <c:v>3.2894063699999997E-2</c:v>
                </c:pt>
                <c:pt idx="542">
                  <c:v>3.2909579600000002E-2</c:v>
                </c:pt>
                <c:pt idx="543">
                  <c:v>3.29250954E-2</c:v>
                </c:pt>
                <c:pt idx="544">
                  <c:v>3.2940611199999997E-2</c:v>
                </c:pt>
                <c:pt idx="545">
                  <c:v>3.2956127100000003E-2</c:v>
                </c:pt>
                <c:pt idx="546">
                  <c:v>3.2971642900000001E-2</c:v>
                </c:pt>
                <c:pt idx="547">
                  <c:v>3.2987158699999998E-2</c:v>
                </c:pt>
                <c:pt idx="548">
                  <c:v>3.3002674599999997E-2</c:v>
                </c:pt>
                <c:pt idx="549">
                  <c:v>3.3018190400000001E-2</c:v>
                </c:pt>
                <c:pt idx="550">
                  <c:v>3.3033706199999999E-2</c:v>
                </c:pt>
                <c:pt idx="551">
                  <c:v>3.3049222099999997E-2</c:v>
                </c:pt>
                <c:pt idx="552">
                  <c:v>3.3064737900000002E-2</c:v>
                </c:pt>
                <c:pt idx="553">
                  <c:v>3.3080253800000001E-2</c:v>
                </c:pt>
                <c:pt idx="554">
                  <c:v>3.3095769599999998E-2</c:v>
                </c:pt>
                <c:pt idx="555">
                  <c:v>3.3111285400000003E-2</c:v>
                </c:pt>
                <c:pt idx="556">
                  <c:v>3.3126801300000001E-2</c:v>
                </c:pt>
                <c:pt idx="557">
                  <c:v>3.3142317099999999E-2</c:v>
                </c:pt>
                <c:pt idx="558">
                  <c:v>3.3157832900000003E-2</c:v>
                </c:pt>
                <c:pt idx="559">
                  <c:v>3.3173348800000002E-2</c:v>
                </c:pt>
                <c:pt idx="560">
                  <c:v>3.31888646E-2</c:v>
                </c:pt>
                <c:pt idx="561">
                  <c:v>3.3204380399999997E-2</c:v>
                </c:pt>
                <c:pt idx="562">
                  <c:v>3.3219896300000003E-2</c:v>
                </c:pt>
                <c:pt idx="563">
                  <c:v>3.32354121E-2</c:v>
                </c:pt>
                <c:pt idx="564">
                  <c:v>3.3250927899999998E-2</c:v>
                </c:pt>
                <c:pt idx="565">
                  <c:v>3.3266443800000003E-2</c:v>
                </c:pt>
                <c:pt idx="566">
                  <c:v>3.3281959600000001E-2</c:v>
                </c:pt>
                <c:pt idx="567">
                  <c:v>3.3297475399999998E-2</c:v>
                </c:pt>
                <c:pt idx="568">
                  <c:v>3.3312991299999997E-2</c:v>
                </c:pt>
                <c:pt idx="569">
                  <c:v>3.3328507100000002E-2</c:v>
                </c:pt>
                <c:pt idx="570">
                  <c:v>3.3344022899999999E-2</c:v>
                </c:pt>
                <c:pt idx="571">
                  <c:v>3.3359538799999998E-2</c:v>
                </c:pt>
                <c:pt idx="572">
                  <c:v>3.3375054600000002E-2</c:v>
                </c:pt>
                <c:pt idx="573">
                  <c:v>3.33905704E-2</c:v>
                </c:pt>
                <c:pt idx="574">
                  <c:v>3.3406086299999999E-2</c:v>
                </c:pt>
                <c:pt idx="575">
                  <c:v>3.3421602100000003E-2</c:v>
                </c:pt>
                <c:pt idx="576">
                  <c:v>3.34371179E-2</c:v>
                </c:pt>
                <c:pt idx="577">
                  <c:v>3.3452633799999999E-2</c:v>
                </c:pt>
                <c:pt idx="578">
                  <c:v>3.3468149599999997E-2</c:v>
                </c:pt>
                <c:pt idx="579">
                  <c:v>3.3483665400000001E-2</c:v>
                </c:pt>
                <c:pt idx="580">
                  <c:v>3.34991813E-2</c:v>
                </c:pt>
                <c:pt idx="581">
                  <c:v>3.3514697099999997E-2</c:v>
                </c:pt>
                <c:pt idx="582">
                  <c:v>3.3530212900000002E-2</c:v>
                </c:pt>
                <c:pt idx="583">
                  <c:v>3.3545728800000001E-2</c:v>
                </c:pt>
                <c:pt idx="584">
                  <c:v>3.3561244599999998E-2</c:v>
                </c:pt>
                <c:pt idx="585">
                  <c:v>3.3576760400000003E-2</c:v>
                </c:pt>
                <c:pt idx="586">
                  <c:v>3.3592276300000001E-2</c:v>
                </c:pt>
                <c:pt idx="587">
                  <c:v>3.3607792099999999E-2</c:v>
                </c:pt>
                <c:pt idx="588">
                  <c:v>3.3623307900000003E-2</c:v>
                </c:pt>
                <c:pt idx="589">
                  <c:v>3.3638823800000002E-2</c:v>
                </c:pt>
                <c:pt idx="590">
                  <c:v>3.3654339599999999E-2</c:v>
                </c:pt>
                <c:pt idx="591">
                  <c:v>3.3669855399999997E-2</c:v>
                </c:pt>
                <c:pt idx="592">
                  <c:v>3.3685371300000003E-2</c:v>
                </c:pt>
                <c:pt idx="593">
                  <c:v>3.37008871E-2</c:v>
                </c:pt>
                <c:pt idx="594">
                  <c:v>3.3716402899999998E-2</c:v>
                </c:pt>
                <c:pt idx="595">
                  <c:v>3.3731918800000003E-2</c:v>
                </c:pt>
                <c:pt idx="596">
                  <c:v>3.3747434600000001E-2</c:v>
                </c:pt>
                <c:pt idx="597">
                  <c:v>3.37629505E-2</c:v>
                </c:pt>
                <c:pt idx="598">
                  <c:v>3.3778466299999997E-2</c:v>
                </c:pt>
                <c:pt idx="599">
                  <c:v>3.3793982100000002E-2</c:v>
                </c:pt>
                <c:pt idx="600">
                  <c:v>3.3809498E-2</c:v>
                </c:pt>
                <c:pt idx="601">
                  <c:v>3.3825013799999998E-2</c:v>
                </c:pt>
                <c:pt idx="602">
                  <c:v>3.3840529600000002E-2</c:v>
                </c:pt>
                <c:pt idx="603">
                  <c:v>3.3856045500000001E-2</c:v>
                </c:pt>
                <c:pt idx="604">
                  <c:v>3.3871561299999998E-2</c:v>
                </c:pt>
                <c:pt idx="605">
                  <c:v>3.3887077100000003E-2</c:v>
                </c:pt>
                <c:pt idx="606">
                  <c:v>3.3902593000000002E-2</c:v>
                </c:pt>
                <c:pt idx="607">
                  <c:v>3.3918108799999999E-2</c:v>
                </c:pt>
                <c:pt idx="608">
                  <c:v>3.3933624599999997E-2</c:v>
                </c:pt>
                <c:pt idx="609">
                  <c:v>3.3949140500000002E-2</c:v>
                </c:pt>
                <c:pt idx="610">
                  <c:v>3.39646563E-2</c:v>
                </c:pt>
                <c:pt idx="611">
                  <c:v>3.3980172099999997E-2</c:v>
                </c:pt>
                <c:pt idx="612">
                  <c:v>3.3995688000000003E-2</c:v>
                </c:pt>
                <c:pt idx="613">
                  <c:v>3.4011203800000001E-2</c:v>
                </c:pt>
                <c:pt idx="614">
                  <c:v>3.4026719599999998E-2</c:v>
                </c:pt>
                <c:pt idx="615">
                  <c:v>3.4042235499999997E-2</c:v>
                </c:pt>
                <c:pt idx="616">
                  <c:v>3.4057751300000001E-2</c:v>
                </c:pt>
                <c:pt idx="617">
                  <c:v>3.4073267099999999E-2</c:v>
                </c:pt>
                <c:pt idx="618">
                  <c:v>3.4088782999999998E-2</c:v>
                </c:pt>
                <c:pt idx="619">
                  <c:v>3.4104298800000002E-2</c:v>
                </c:pt>
                <c:pt idx="620">
                  <c:v>3.4119814599999999E-2</c:v>
                </c:pt>
                <c:pt idx="621">
                  <c:v>3.4135330499999998E-2</c:v>
                </c:pt>
                <c:pt idx="622">
                  <c:v>3.4150846300000003E-2</c:v>
                </c:pt>
                <c:pt idx="623">
                  <c:v>3.41663621E-2</c:v>
                </c:pt>
                <c:pt idx="624">
                  <c:v>3.4181877999999999E-2</c:v>
                </c:pt>
                <c:pt idx="625">
                  <c:v>3.4197393800000003E-2</c:v>
                </c:pt>
                <c:pt idx="626">
                  <c:v>3.4212909600000001E-2</c:v>
                </c:pt>
                <c:pt idx="627">
                  <c:v>3.42284255E-2</c:v>
                </c:pt>
                <c:pt idx="628">
                  <c:v>3.4243941299999997E-2</c:v>
                </c:pt>
                <c:pt idx="629">
                  <c:v>3.4259457100000001E-2</c:v>
                </c:pt>
                <c:pt idx="630">
                  <c:v>3.4274973E-2</c:v>
                </c:pt>
                <c:pt idx="631">
                  <c:v>3.4290488799999998E-2</c:v>
                </c:pt>
                <c:pt idx="632">
                  <c:v>3.4306004600000002E-2</c:v>
                </c:pt>
                <c:pt idx="633">
                  <c:v>3.4321520500000001E-2</c:v>
                </c:pt>
                <c:pt idx="634">
                  <c:v>3.4337036299999998E-2</c:v>
                </c:pt>
                <c:pt idx="635">
                  <c:v>3.4352552100000003E-2</c:v>
                </c:pt>
                <c:pt idx="636">
                  <c:v>3.4368068000000002E-2</c:v>
                </c:pt>
                <c:pt idx="637">
                  <c:v>3.4383583799999999E-2</c:v>
                </c:pt>
                <c:pt idx="638">
                  <c:v>3.4399099599999997E-2</c:v>
                </c:pt>
                <c:pt idx="639">
                  <c:v>3.4414615500000002E-2</c:v>
                </c:pt>
                <c:pt idx="640">
                  <c:v>3.44301313E-2</c:v>
                </c:pt>
                <c:pt idx="641">
                  <c:v>3.4445647199999999E-2</c:v>
                </c:pt>
                <c:pt idx="642">
                  <c:v>3.4461163000000003E-2</c:v>
                </c:pt>
                <c:pt idx="643">
                  <c:v>3.44766788E-2</c:v>
                </c:pt>
                <c:pt idx="644">
                  <c:v>3.4492194699999999E-2</c:v>
                </c:pt>
                <c:pt idx="645">
                  <c:v>3.4507710499999997E-2</c:v>
                </c:pt>
                <c:pt idx="646">
                  <c:v>3.4523226300000001E-2</c:v>
                </c:pt>
                <c:pt idx="647">
                  <c:v>3.45387422E-2</c:v>
                </c:pt>
                <c:pt idx="648">
                  <c:v>3.4554257999999997E-2</c:v>
                </c:pt>
                <c:pt idx="649">
                  <c:v>3.4569773800000002E-2</c:v>
                </c:pt>
                <c:pt idx="650">
                  <c:v>3.4585289700000001E-2</c:v>
                </c:pt>
                <c:pt idx="651">
                  <c:v>3.4600805499999998E-2</c:v>
                </c:pt>
                <c:pt idx="652">
                  <c:v>3.4616321300000003E-2</c:v>
                </c:pt>
                <c:pt idx="653">
                  <c:v>3.4631837200000001E-2</c:v>
                </c:pt>
                <c:pt idx="654">
                  <c:v>3.4647352999999999E-2</c:v>
                </c:pt>
                <c:pt idx="655">
                  <c:v>3.4662868800000003E-2</c:v>
                </c:pt>
                <c:pt idx="656">
                  <c:v>3.4678384700000002E-2</c:v>
                </c:pt>
                <c:pt idx="657">
                  <c:v>3.4693900499999999E-2</c:v>
                </c:pt>
                <c:pt idx="658">
                  <c:v>3.4709416299999997E-2</c:v>
                </c:pt>
                <c:pt idx="659">
                  <c:v>3.4724932200000003E-2</c:v>
                </c:pt>
                <c:pt idx="660">
                  <c:v>3.4740448E-2</c:v>
                </c:pt>
                <c:pt idx="661">
                  <c:v>3.4755963799999998E-2</c:v>
                </c:pt>
                <c:pt idx="662">
                  <c:v>3.4771479700000003E-2</c:v>
                </c:pt>
                <c:pt idx="663">
                  <c:v>3.4786995500000001E-2</c:v>
                </c:pt>
                <c:pt idx="664">
                  <c:v>3.4802511299999998E-2</c:v>
                </c:pt>
                <c:pt idx="665">
                  <c:v>3.4818027199999997E-2</c:v>
                </c:pt>
                <c:pt idx="666">
                  <c:v>3.4833543000000002E-2</c:v>
                </c:pt>
                <c:pt idx="667">
                  <c:v>3.4849058799999999E-2</c:v>
                </c:pt>
                <c:pt idx="668">
                  <c:v>3.4864574699999998E-2</c:v>
                </c:pt>
                <c:pt idx="669">
                  <c:v>3.4880090500000002E-2</c:v>
                </c:pt>
                <c:pt idx="670">
                  <c:v>3.48956063E-2</c:v>
                </c:pt>
                <c:pt idx="671">
                  <c:v>3.4911122199999998E-2</c:v>
                </c:pt>
                <c:pt idx="672">
                  <c:v>3.4926638000000003E-2</c:v>
                </c:pt>
                <c:pt idx="673">
                  <c:v>3.49421538E-2</c:v>
                </c:pt>
                <c:pt idx="674">
                  <c:v>3.4957669699999999E-2</c:v>
                </c:pt>
                <c:pt idx="675">
                  <c:v>3.4973185499999997E-2</c:v>
                </c:pt>
                <c:pt idx="676">
                  <c:v>3.4988701300000001E-2</c:v>
                </c:pt>
                <c:pt idx="677">
                  <c:v>3.50042172E-2</c:v>
                </c:pt>
                <c:pt idx="678">
                  <c:v>3.5019732999999997E-2</c:v>
                </c:pt>
                <c:pt idx="679">
                  <c:v>3.5035248800000002E-2</c:v>
                </c:pt>
                <c:pt idx="680">
                  <c:v>3.5050764700000001E-2</c:v>
                </c:pt>
                <c:pt idx="681">
                  <c:v>3.5066280499999998E-2</c:v>
                </c:pt>
                <c:pt idx="682">
                  <c:v>3.5081796300000002E-2</c:v>
                </c:pt>
                <c:pt idx="683">
                  <c:v>3.5097312200000001E-2</c:v>
                </c:pt>
                <c:pt idx="684">
                  <c:v>3.5112827999999999E-2</c:v>
                </c:pt>
                <c:pt idx="685">
                  <c:v>3.5128343899999998E-2</c:v>
                </c:pt>
                <c:pt idx="686">
                  <c:v>3.5143859700000002E-2</c:v>
                </c:pt>
                <c:pt idx="687">
                  <c:v>3.5159375499999999E-2</c:v>
                </c:pt>
                <c:pt idx="688">
                  <c:v>3.5174891399999998E-2</c:v>
                </c:pt>
                <c:pt idx="689">
                  <c:v>3.5190407200000003E-2</c:v>
                </c:pt>
                <c:pt idx="690">
                  <c:v>3.5205923E-2</c:v>
                </c:pt>
                <c:pt idx="691">
                  <c:v>3.5221438899999999E-2</c:v>
                </c:pt>
                <c:pt idx="692">
                  <c:v>3.5236954700000003E-2</c:v>
                </c:pt>
                <c:pt idx="693">
                  <c:v>3.5252470500000001E-2</c:v>
                </c:pt>
                <c:pt idx="694">
                  <c:v>3.52679864E-2</c:v>
                </c:pt>
                <c:pt idx="695">
                  <c:v>3.5283502199999997E-2</c:v>
                </c:pt>
                <c:pt idx="696">
                  <c:v>3.5299018000000001E-2</c:v>
                </c:pt>
                <c:pt idx="697">
                  <c:v>3.53145339E-2</c:v>
                </c:pt>
                <c:pt idx="698">
                  <c:v>3.5330049699999998E-2</c:v>
                </c:pt>
                <c:pt idx="699">
                  <c:v>3.5345565500000002E-2</c:v>
                </c:pt>
                <c:pt idx="700">
                  <c:v>3.5361081400000001E-2</c:v>
                </c:pt>
                <c:pt idx="701">
                  <c:v>3.5376597199999998E-2</c:v>
                </c:pt>
                <c:pt idx="702">
                  <c:v>3.5392113000000003E-2</c:v>
                </c:pt>
                <c:pt idx="703">
                  <c:v>3.5407628900000002E-2</c:v>
                </c:pt>
                <c:pt idx="704">
                  <c:v>3.5423144699999999E-2</c:v>
                </c:pt>
                <c:pt idx="705">
                  <c:v>3.5438660499999997E-2</c:v>
                </c:pt>
                <c:pt idx="706">
                  <c:v>3.5454176400000002E-2</c:v>
                </c:pt>
                <c:pt idx="707">
                  <c:v>3.54696922E-2</c:v>
                </c:pt>
                <c:pt idx="708">
                  <c:v>3.5485207999999997E-2</c:v>
                </c:pt>
                <c:pt idx="709">
                  <c:v>3.5500723900000003E-2</c:v>
                </c:pt>
                <c:pt idx="710">
                  <c:v>3.55162397E-2</c:v>
                </c:pt>
                <c:pt idx="711">
                  <c:v>3.5531755499999998E-2</c:v>
                </c:pt>
                <c:pt idx="712">
                  <c:v>3.5547271399999997E-2</c:v>
                </c:pt>
                <c:pt idx="713">
                  <c:v>3.5562787200000001E-2</c:v>
                </c:pt>
                <c:pt idx="714">
                  <c:v>3.5578302999999999E-2</c:v>
                </c:pt>
                <c:pt idx="715">
                  <c:v>3.5593818899999997E-2</c:v>
                </c:pt>
                <c:pt idx="716">
                  <c:v>3.5609334700000002E-2</c:v>
                </c:pt>
                <c:pt idx="717">
                  <c:v>3.5624850499999999E-2</c:v>
                </c:pt>
                <c:pt idx="718">
                  <c:v>3.5640366399999998E-2</c:v>
                </c:pt>
                <c:pt idx="719">
                  <c:v>3.5655882200000003E-2</c:v>
                </c:pt>
                <c:pt idx="720">
                  <c:v>3.5671398E-2</c:v>
                </c:pt>
                <c:pt idx="721">
                  <c:v>3.5686913899999999E-2</c:v>
                </c:pt>
                <c:pt idx="722">
                  <c:v>3.5702429700000003E-2</c:v>
                </c:pt>
                <c:pt idx="723">
                  <c:v>3.5717945500000001E-2</c:v>
                </c:pt>
                <c:pt idx="724">
                  <c:v>3.5733461399999999E-2</c:v>
                </c:pt>
                <c:pt idx="725">
                  <c:v>3.5748977199999997E-2</c:v>
                </c:pt>
                <c:pt idx="726">
                  <c:v>3.5764493000000001E-2</c:v>
                </c:pt>
                <c:pt idx="727">
                  <c:v>3.57800089E-2</c:v>
                </c:pt>
                <c:pt idx="728">
                  <c:v>3.5795524699999998E-2</c:v>
                </c:pt>
                <c:pt idx="729">
                  <c:v>3.5811040600000003E-2</c:v>
                </c:pt>
                <c:pt idx="730">
                  <c:v>3.5826556400000001E-2</c:v>
                </c:pt>
                <c:pt idx="731">
                  <c:v>3.5842072199999998E-2</c:v>
                </c:pt>
                <c:pt idx="732">
                  <c:v>3.5857588099999997E-2</c:v>
                </c:pt>
                <c:pt idx="733">
                  <c:v>3.5873103900000002E-2</c:v>
                </c:pt>
                <c:pt idx="734">
                  <c:v>3.5888619699999999E-2</c:v>
                </c:pt>
                <c:pt idx="735">
                  <c:v>3.5904135599999998E-2</c:v>
                </c:pt>
                <c:pt idx="736">
                  <c:v>3.5919651400000002E-2</c:v>
                </c:pt>
                <c:pt idx="737">
                  <c:v>3.59351672E-2</c:v>
                </c:pt>
                <c:pt idx="738">
                  <c:v>3.5950683099999999E-2</c:v>
                </c:pt>
                <c:pt idx="739">
                  <c:v>3.5966198900000003E-2</c:v>
                </c:pt>
                <c:pt idx="740">
                  <c:v>3.59817147E-2</c:v>
                </c:pt>
                <c:pt idx="741">
                  <c:v>3.5997230599999999E-2</c:v>
                </c:pt>
                <c:pt idx="742">
                  <c:v>3.6012746399999997E-2</c:v>
                </c:pt>
                <c:pt idx="743">
                  <c:v>3.6028262200000001E-2</c:v>
                </c:pt>
                <c:pt idx="744">
                  <c:v>3.60437781E-2</c:v>
                </c:pt>
                <c:pt idx="745">
                  <c:v>3.6059293899999997E-2</c:v>
                </c:pt>
                <c:pt idx="746">
                  <c:v>3.6074809700000002E-2</c:v>
                </c:pt>
                <c:pt idx="747">
                  <c:v>3.6090325600000001E-2</c:v>
                </c:pt>
                <c:pt idx="748">
                  <c:v>3.6105841399999998E-2</c:v>
                </c:pt>
                <c:pt idx="749">
                  <c:v>3.6121357200000002E-2</c:v>
                </c:pt>
                <c:pt idx="750">
                  <c:v>3.6136873100000001E-2</c:v>
                </c:pt>
                <c:pt idx="751">
                  <c:v>3.6152388899999999E-2</c:v>
                </c:pt>
                <c:pt idx="752">
                  <c:v>3.6167904700000003E-2</c:v>
                </c:pt>
                <c:pt idx="753">
                  <c:v>3.6183420600000002E-2</c:v>
                </c:pt>
                <c:pt idx="754">
                  <c:v>3.6198936399999999E-2</c:v>
                </c:pt>
                <c:pt idx="755">
                  <c:v>3.6214452199999997E-2</c:v>
                </c:pt>
                <c:pt idx="756">
                  <c:v>3.6229968100000003E-2</c:v>
                </c:pt>
                <c:pt idx="757">
                  <c:v>3.62454839E-2</c:v>
                </c:pt>
                <c:pt idx="758">
                  <c:v>3.6260999699999998E-2</c:v>
                </c:pt>
                <c:pt idx="759">
                  <c:v>3.6276515600000003E-2</c:v>
                </c:pt>
                <c:pt idx="760">
                  <c:v>3.6292031400000001E-2</c:v>
                </c:pt>
                <c:pt idx="761">
                  <c:v>3.6307547199999998E-2</c:v>
                </c:pt>
                <c:pt idx="762">
                  <c:v>3.6323063099999997E-2</c:v>
                </c:pt>
                <c:pt idx="763">
                  <c:v>3.6338578900000001E-2</c:v>
                </c:pt>
                <c:pt idx="764">
                  <c:v>3.6354094699999999E-2</c:v>
                </c:pt>
                <c:pt idx="765">
                  <c:v>3.6369610599999998E-2</c:v>
                </c:pt>
                <c:pt idx="766">
                  <c:v>3.6385126400000002E-2</c:v>
                </c:pt>
                <c:pt idx="767">
                  <c:v>3.64006422E-2</c:v>
                </c:pt>
                <c:pt idx="768">
                  <c:v>3.6416158099999998E-2</c:v>
                </c:pt>
                <c:pt idx="769">
                  <c:v>3.6431673900000003E-2</c:v>
                </c:pt>
                <c:pt idx="770">
                  <c:v>3.64471897E-2</c:v>
                </c:pt>
                <c:pt idx="771">
                  <c:v>3.6462705599999999E-2</c:v>
                </c:pt>
                <c:pt idx="772">
                  <c:v>3.6478221399999997E-2</c:v>
                </c:pt>
                <c:pt idx="773">
                  <c:v>3.6493737300000002E-2</c:v>
                </c:pt>
                <c:pt idx="774">
                  <c:v>3.65092531E-2</c:v>
                </c:pt>
                <c:pt idx="775">
                  <c:v>3.6524768899999997E-2</c:v>
                </c:pt>
                <c:pt idx="776">
                  <c:v>3.6540284800000003E-2</c:v>
                </c:pt>
                <c:pt idx="777">
                  <c:v>3.65558006E-2</c:v>
                </c:pt>
                <c:pt idx="778">
                  <c:v>3.6571316399999998E-2</c:v>
                </c:pt>
                <c:pt idx="779">
                  <c:v>3.6586832299999997E-2</c:v>
                </c:pt>
                <c:pt idx="780">
                  <c:v>3.6602348100000001E-2</c:v>
                </c:pt>
                <c:pt idx="781">
                  <c:v>3.6617863899999999E-2</c:v>
                </c:pt>
                <c:pt idx="782">
                  <c:v>3.6633379799999997E-2</c:v>
                </c:pt>
                <c:pt idx="783">
                  <c:v>3.6648895600000002E-2</c:v>
                </c:pt>
                <c:pt idx="784">
                  <c:v>3.6664411399999999E-2</c:v>
                </c:pt>
                <c:pt idx="785">
                  <c:v>3.6679927299999998E-2</c:v>
                </c:pt>
                <c:pt idx="786">
                  <c:v>3.6695443100000003E-2</c:v>
                </c:pt>
                <c:pt idx="787">
                  <c:v>3.67109589E-2</c:v>
                </c:pt>
                <c:pt idx="788">
                  <c:v>3.6726474799999999E-2</c:v>
                </c:pt>
                <c:pt idx="789">
                  <c:v>3.6741990600000003E-2</c:v>
                </c:pt>
                <c:pt idx="790">
                  <c:v>3.6757506400000001E-2</c:v>
                </c:pt>
                <c:pt idx="791">
                  <c:v>3.6773022299999999E-2</c:v>
                </c:pt>
                <c:pt idx="792">
                  <c:v>3.6788538099999997E-2</c:v>
                </c:pt>
                <c:pt idx="793">
                  <c:v>3.6804053900000001E-2</c:v>
                </c:pt>
                <c:pt idx="794">
                  <c:v>3.68195698E-2</c:v>
                </c:pt>
                <c:pt idx="795">
                  <c:v>3.6835085599999998E-2</c:v>
                </c:pt>
                <c:pt idx="796">
                  <c:v>3.6850601400000002E-2</c:v>
                </c:pt>
                <c:pt idx="797">
                  <c:v>3.6866117300000001E-2</c:v>
                </c:pt>
                <c:pt idx="798">
                  <c:v>3.6881633099999998E-2</c:v>
                </c:pt>
                <c:pt idx="799">
                  <c:v>3.6897148900000003E-2</c:v>
                </c:pt>
                <c:pt idx="800">
                  <c:v>3.6912664800000002E-2</c:v>
                </c:pt>
                <c:pt idx="801">
                  <c:v>3.6928180599999999E-2</c:v>
                </c:pt>
                <c:pt idx="802">
                  <c:v>3.6943696400000003E-2</c:v>
                </c:pt>
                <c:pt idx="803">
                  <c:v>3.6959212300000002E-2</c:v>
                </c:pt>
                <c:pt idx="804">
                  <c:v>3.69747281E-2</c:v>
                </c:pt>
                <c:pt idx="805">
                  <c:v>3.6990243899999997E-2</c:v>
                </c:pt>
                <c:pt idx="806">
                  <c:v>3.7005759800000003E-2</c:v>
                </c:pt>
                <c:pt idx="807">
                  <c:v>3.70212756E-2</c:v>
                </c:pt>
                <c:pt idx="808">
                  <c:v>3.7036791399999998E-2</c:v>
                </c:pt>
                <c:pt idx="809">
                  <c:v>3.7052307299999997E-2</c:v>
                </c:pt>
                <c:pt idx="810">
                  <c:v>3.7067823100000001E-2</c:v>
                </c:pt>
                <c:pt idx="811">
                  <c:v>3.7083338899999999E-2</c:v>
                </c:pt>
                <c:pt idx="812">
                  <c:v>3.7098854799999997E-2</c:v>
                </c:pt>
                <c:pt idx="813">
                  <c:v>3.7114370600000002E-2</c:v>
                </c:pt>
                <c:pt idx="814">
                  <c:v>3.7129886399999999E-2</c:v>
                </c:pt>
                <c:pt idx="815">
                  <c:v>3.7145402299999998E-2</c:v>
                </c:pt>
                <c:pt idx="816">
                  <c:v>3.7160918100000002E-2</c:v>
                </c:pt>
                <c:pt idx="817">
                  <c:v>3.7176434000000001E-2</c:v>
                </c:pt>
                <c:pt idx="818">
                  <c:v>3.7191949799999999E-2</c:v>
                </c:pt>
                <c:pt idx="819">
                  <c:v>3.7207465600000003E-2</c:v>
                </c:pt>
                <c:pt idx="820">
                  <c:v>3.7222981500000002E-2</c:v>
                </c:pt>
                <c:pt idx="821">
                  <c:v>3.7238497299999999E-2</c:v>
                </c:pt>
                <c:pt idx="822">
                  <c:v>3.7254013099999997E-2</c:v>
                </c:pt>
                <c:pt idx="823">
                  <c:v>3.7269529000000003E-2</c:v>
                </c:pt>
                <c:pt idx="824">
                  <c:v>3.72850448E-2</c:v>
                </c:pt>
                <c:pt idx="825">
                  <c:v>3.7300560599999998E-2</c:v>
                </c:pt>
                <c:pt idx="826">
                  <c:v>3.7316076500000003E-2</c:v>
                </c:pt>
                <c:pt idx="827">
                  <c:v>3.7331592300000001E-2</c:v>
                </c:pt>
                <c:pt idx="828">
                  <c:v>3.7347108099999998E-2</c:v>
                </c:pt>
                <c:pt idx="829">
                  <c:v>3.7362623999999997E-2</c:v>
                </c:pt>
                <c:pt idx="830">
                  <c:v>3.7378139800000001E-2</c:v>
                </c:pt>
                <c:pt idx="831">
                  <c:v>3.7393655599999999E-2</c:v>
                </c:pt>
                <c:pt idx="832">
                  <c:v>3.7409171499999998E-2</c:v>
                </c:pt>
                <c:pt idx="833">
                  <c:v>3.7424687300000002E-2</c:v>
                </c:pt>
                <c:pt idx="834">
                  <c:v>3.74402031E-2</c:v>
                </c:pt>
                <c:pt idx="835">
                  <c:v>3.7455718999999998E-2</c:v>
                </c:pt>
                <c:pt idx="836">
                  <c:v>3.7471234800000003E-2</c:v>
                </c:pt>
                <c:pt idx="837">
                  <c:v>3.74867506E-2</c:v>
                </c:pt>
                <c:pt idx="838">
                  <c:v>3.7502266499999999E-2</c:v>
                </c:pt>
                <c:pt idx="839">
                  <c:v>3.7517782299999997E-2</c:v>
                </c:pt>
                <c:pt idx="840">
                  <c:v>3.7533298100000001E-2</c:v>
                </c:pt>
                <c:pt idx="841">
                  <c:v>3.7548814E-2</c:v>
                </c:pt>
                <c:pt idx="842">
                  <c:v>3.7564329799999997E-2</c:v>
                </c:pt>
                <c:pt idx="843">
                  <c:v>3.7579845600000002E-2</c:v>
                </c:pt>
                <c:pt idx="844">
                  <c:v>3.75953615E-2</c:v>
                </c:pt>
                <c:pt idx="845">
                  <c:v>3.7610877299999998E-2</c:v>
                </c:pt>
                <c:pt idx="846">
                  <c:v>3.7626393100000002E-2</c:v>
                </c:pt>
                <c:pt idx="847">
                  <c:v>3.7641909000000001E-2</c:v>
                </c:pt>
                <c:pt idx="848">
                  <c:v>3.7657424799999999E-2</c:v>
                </c:pt>
                <c:pt idx="849">
                  <c:v>3.7672940600000003E-2</c:v>
                </c:pt>
                <c:pt idx="850">
                  <c:v>3.7688456500000002E-2</c:v>
                </c:pt>
                <c:pt idx="851">
                  <c:v>3.7703972299999999E-2</c:v>
                </c:pt>
                <c:pt idx="852">
                  <c:v>3.7719488099999997E-2</c:v>
                </c:pt>
                <c:pt idx="853">
                  <c:v>3.7735004000000003E-2</c:v>
                </c:pt>
                <c:pt idx="854">
                  <c:v>3.77505198E-2</c:v>
                </c:pt>
                <c:pt idx="855">
                  <c:v>3.7766035599999997E-2</c:v>
                </c:pt>
                <c:pt idx="856">
                  <c:v>3.7781551500000003E-2</c:v>
                </c:pt>
                <c:pt idx="857">
                  <c:v>3.7797067300000001E-2</c:v>
                </c:pt>
                <c:pt idx="858">
                  <c:v>3.7812583099999998E-2</c:v>
                </c:pt>
                <c:pt idx="859">
                  <c:v>3.7828098999999997E-2</c:v>
                </c:pt>
                <c:pt idx="860">
                  <c:v>3.7843614800000001E-2</c:v>
                </c:pt>
                <c:pt idx="861">
                  <c:v>3.78591307E-2</c:v>
                </c:pt>
                <c:pt idx="862">
                  <c:v>3.7874646499999998E-2</c:v>
                </c:pt>
                <c:pt idx="863">
                  <c:v>3.7890162300000002E-2</c:v>
                </c:pt>
                <c:pt idx="864">
                  <c:v>3.7905678200000001E-2</c:v>
                </c:pt>
                <c:pt idx="865">
                  <c:v>3.7921193999999998E-2</c:v>
                </c:pt>
                <c:pt idx="866">
                  <c:v>3.7936709800000003E-2</c:v>
                </c:pt>
                <c:pt idx="867">
                  <c:v>3.7952225700000002E-2</c:v>
                </c:pt>
                <c:pt idx="868">
                  <c:v>3.7967741499999999E-2</c:v>
                </c:pt>
                <c:pt idx="869">
                  <c:v>3.7983257300000003E-2</c:v>
                </c:pt>
                <c:pt idx="870">
                  <c:v>3.7998773200000002E-2</c:v>
                </c:pt>
                <c:pt idx="871">
                  <c:v>3.8014289E-2</c:v>
                </c:pt>
                <c:pt idx="872">
                  <c:v>3.8029804799999997E-2</c:v>
                </c:pt>
                <c:pt idx="873">
                  <c:v>3.8045320700000003E-2</c:v>
                </c:pt>
                <c:pt idx="874">
                  <c:v>3.80608365E-2</c:v>
                </c:pt>
                <c:pt idx="875">
                  <c:v>3.8076352299999998E-2</c:v>
                </c:pt>
                <c:pt idx="876">
                  <c:v>3.8091868199999997E-2</c:v>
                </c:pt>
                <c:pt idx="877">
                  <c:v>3.8107384000000001E-2</c:v>
                </c:pt>
                <c:pt idx="878">
                  <c:v>3.8122899799999999E-2</c:v>
                </c:pt>
                <c:pt idx="879">
                  <c:v>3.8138415699999997E-2</c:v>
                </c:pt>
                <c:pt idx="880">
                  <c:v>3.8153931500000002E-2</c:v>
                </c:pt>
                <c:pt idx="881">
                  <c:v>3.8169447299999999E-2</c:v>
                </c:pt>
                <c:pt idx="882">
                  <c:v>3.8184963199999998E-2</c:v>
                </c:pt>
                <c:pt idx="883">
                  <c:v>3.8200479000000002E-2</c:v>
                </c:pt>
                <c:pt idx="884">
                  <c:v>3.82159948E-2</c:v>
                </c:pt>
                <c:pt idx="885">
                  <c:v>3.8231510699999999E-2</c:v>
                </c:pt>
                <c:pt idx="886">
                  <c:v>3.8247026500000003E-2</c:v>
                </c:pt>
                <c:pt idx="887">
                  <c:v>3.8262542300000001E-2</c:v>
                </c:pt>
                <c:pt idx="888">
                  <c:v>3.8278058199999999E-2</c:v>
                </c:pt>
                <c:pt idx="889">
                  <c:v>3.8293573999999997E-2</c:v>
                </c:pt>
                <c:pt idx="890">
                  <c:v>3.8309089800000001E-2</c:v>
                </c:pt>
                <c:pt idx="891">
                  <c:v>3.83246057E-2</c:v>
                </c:pt>
                <c:pt idx="892">
                  <c:v>3.8340121499999998E-2</c:v>
                </c:pt>
                <c:pt idx="893">
                  <c:v>3.8355637300000002E-2</c:v>
                </c:pt>
                <c:pt idx="894">
                  <c:v>3.8371153200000001E-2</c:v>
                </c:pt>
                <c:pt idx="895">
                  <c:v>3.8386668999999998E-2</c:v>
                </c:pt>
                <c:pt idx="896">
                  <c:v>3.8402184800000003E-2</c:v>
                </c:pt>
                <c:pt idx="897">
                  <c:v>3.8417700700000001E-2</c:v>
                </c:pt>
                <c:pt idx="898">
                  <c:v>3.8433216499999999E-2</c:v>
                </c:pt>
                <c:pt idx="899">
                  <c:v>3.8448732300000003E-2</c:v>
                </c:pt>
                <c:pt idx="900">
                  <c:v>3.8464248200000002E-2</c:v>
                </c:pt>
                <c:pt idx="901">
                  <c:v>3.8479764E-2</c:v>
                </c:pt>
                <c:pt idx="902">
                  <c:v>3.8495279799999997E-2</c:v>
                </c:pt>
                <c:pt idx="903">
                  <c:v>3.8510795700000003E-2</c:v>
                </c:pt>
                <c:pt idx="904">
                  <c:v>3.85263115E-2</c:v>
                </c:pt>
                <c:pt idx="905">
                  <c:v>3.8541827399999999E-2</c:v>
                </c:pt>
                <c:pt idx="906">
                  <c:v>3.8557343199999997E-2</c:v>
                </c:pt>
                <c:pt idx="907">
                  <c:v>3.8572859000000001E-2</c:v>
                </c:pt>
                <c:pt idx="908">
                  <c:v>3.85883749E-2</c:v>
                </c:pt>
                <c:pt idx="909">
                  <c:v>3.8603890699999997E-2</c:v>
                </c:pt>
                <c:pt idx="910">
                  <c:v>3.8619406500000002E-2</c:v>
                </c:pt>
                <c:pt idx="911">
                  <c:v>3.86349224E-2</c:v>
                </c:pt>
                <c:pt idx="912">
                  <c:v>3.8650438199999998E-2</c:v>
                </c:pt>
                <c:pt idx="913">
                  <c:v>3.8665954000000002E-2</c:v>
                </c:pt>
                <c:pt idx="914">
                  <c:v>3.8681469900000001E-2</c:v>
                </c:pt>
                <c:pt idx="915">
                  <c:v>3.8696985699999999E-2</c:v>
                </c:pt>
                <c:pt idx="916">
                  <c:v>3.8712501500000003E-2</c:v>
                </c:pt>
                <c:pt idx="917">
                  <c:v>3.8728017400000002E-2</c:v>
                </c:pt>
                <c:pt idx="918">
                  <c:v>3.8743533199999999E-2</c:v>
                </c:pt>
                <c:pt idx="919">
                  <c:v>3.8759048999999997E-2</c:v>
                </c:pt>
                <c:pt idx="920">
                  <c:v>3.8774564900000003E-2</c:v>
                </c:pt>
                <c:pt idx="921">
                  <c:v>3.87900807E-2</c:v>
                </c:pt>
                <c:pt idx="922">
                  <c:v>3.8805596499999997E-2</c:v>
                </c:pt>
                <c:pt idx="923">
                  <c:v>3.8821112400000003E-2</c:v>
                </c:pt>
                <c:pt idx="924">
                  <c:v>3.8836628200000001E-2</c:v>
                </c:pt>
                <c:pt idx="925">
                  <c:v>3.8852143999999998E-2</c:v>
                </c:pt>
                <c:pt idx="926">
                  <c:v>3.8867659899999997E-2</c:v>
                </c:pt>
                <c:pt idx="927">
                  <c:v>3.8883175700000001E-2</c:v>
                </c:pt>
                <c:pt idx="928">
                  <c:v>3.8898691499999999E-2</c:v>
                </c:pt>
                <c:pt idx="929">
                  <c:v>3.8914207399999998E-2</c:v>
                </c:pt>
                <c:pt idx="930">
                  <c:v>3.8929723200000002E-2</c:v>
                </c:pt>
                <c:pt idx="931">
                  <c:v>3.8945239E-2</c:v>
                </c:pt>
                <c:pt idx="932">
                  <c:v>3.8960754899999998E-2</c:v>
                </c:pt>
                <c:pt idx="933">
                  <c:v>3.8976270700000003E-2</c:v>
                </c:pt>
                <c:pt idx="934">
                  <c:v>3.89917865E-2</c:v>
                </c:pt>
                <c:pt idx="935">
                  <c:v>3.9007302399999999E-2</c:v>
                </c:pt>
                <c:pt idx="936">
                  <c:v>3.9022818200000003E-2</c:v>
                </c:pt>
                <c:pt idx="937">
                  <c:v>3.9038334000000001E-2</c:v>
                </c:pt>
                <c:pt idx="938">
                  <c:v>3.90538499E-2</c:v>
                </c:pt>
                <c:pt idx="939">
                  <c:v>3.9069365699999997E-2</c:v>
                </c:pt>
                <c:pt idx="940">
                  <c:v>3.9084881500000002E-2</c:v>
                </c:pt>
                <c:pt idx="941">
                  <c:v>3.91003974E-2</c:v>
                </c:pt>
                <c:pt idx="942">
                  <c:v>3.9115913199999998E-2</c:v>
                </c:pt>
                <c:pt idx="943">
                  <c:v>3.9131429000000002E-2</c:v>
                </c:pt>
                <c:pt idx="944">
                  <c:v>3.9146944900000001E-2</c:v>
                </c:pt>
                <c:pt idx="945">
                  <c:v>3.9162460699999999E-2</c:v>
                </c:pt>
                <c:pt idx="946">
                  <c:v>3.9177976500000003E-2</c:v>
                </c:pt>
                <c:pt idx="947">
                  <c:v>3.9193492400000002E-2</c:v>
                </c:pt>
                <c:pt idx="948">
                  <c:v>3.9209008199999999E-2</c:v>
                </c:pt>
                <c:pt idx="949">
                  <c:v>3.9224524099999998E-2</c:v>
                </c:pt>
                <c:pt idx="950">
                  <c:v>3.9240039900000002E-2</c:v>
                </c:pt>
                <c:pt idx="951">
                  <c:v>3.92555557E-2</c:v>
                </c:pt>
                <c:pt idx="952">
                  <c:v>3.9271071599999999E-2</c:v>
                </c:pt>
                <c:pt idx="953">
                  <c:v>3.9286587400000003E-2</c:v>
                </c:pt>
                <c:pt idx="954">
                  <c:v>3.9302103200000001E-2</c:v>
                </c:pt>
                <c:pt idx="955">
                  <c:v>3.9317619099999999E-2</c:v>
                </c:pt>
                <c:pt idx="956">
                  <c:v>3.9333134899999997E-2</c:v>
                </c:pt>
                <c:pt idx="957">
                  <c:v>3.9348650700000001E-2</c:v>
                </c:pt>
                <c:pt idx="958">
                  <c:v>3.93641666E-2</c:v>
                </c:pt>
                <c:pt idx="959">
                  <c:v>3.9379682399999998E-2</c:v>
                </c:pt>
                <c:pt idx="960">
                  <c:v>3.9395198200000002E-2</c:v>
                </c:pt>
                <c:pt idx="961">
                  <c:v>3.9410714100000001E-2</c:v>
                </c:pt>
                <c:pt idx="962">
                  <c:v>3.9426229899999998E-2</c:v>
                </c:pt>
                <c:pt idx="963">
                  <c:v>3.9441745700000003E-2</c:v>
                </c:pt>
                <c:pt idx="964">
                  <c:v>3.9457261600000001E-2</c:v>
                </c:pt>
                <c:pt idx="965">
                  <c:v>3.9472777399999999E-2</c:v>
                </c:pt>
                <c:pt idx="966">
                  <c:v>3.9488293200000003E-2</c:v>
                </c:pt>
                <c:pt idx="967">
                  <c:v>3.9503809100000002E-2</c:v>
                </c:pt>
                <c:pt idx="968">
                  <c:v>3.95193249E-2</c:v>
                </c:pt>
                <c:pt idx="969">
                  <c:v>3.9534840699999997E-2</c:v>
                </c:pt>
                <c:pt idx="970">
                  <c:v>3.9550356600000003E-2</c:v>
                </c:pt>
                <c:pt idx="971">
                  <c:v>3.95658724E-2</c:v>
                </c:pt>
                <c:pt idx="972">
                  <c:v>3.9581388199999998E-2</c:v>
                </c:pt>
                <c:pt idx="973">
                  <c:v>3.9596904099999997E-2</c:v>
                </c:pt>
                <c:pt idx="974">
                  <c:v>3.9612419900000001E-2</c:v>
                </c:pt>
                <c:pt idx="975">
                  <c:v>3.9627935699999998E-2</c:v>
                </c:pt>
                <c:pt idx="976">
                  <c:v>3.9643451599999997E-2</c:v>
                </c:pt>
                <c:pt idx="977">
                  <c:v>3.9658967400000002E-2</c:v>
                </c:pt>
                <c:pt idx="978">
                  <c:v>3.9674483199999999E-2</c:v>
                </c:pt>
                <c:pt idx="979">
                  <c:v>3.9689999099999998E-2</c:v>
                </c:pt>
                <c:pt idx="980">
                  <c:v>3.9705514900000002E-2</c:v>
                </c:pt>
                <c:pt idx="981">
                  <c:v>3.97210307E-2</c:v>
                </c:pt>
                <c:pt idx="982">
                  <c:v>3.9736546599999999E-2</c:v>
                </c:pt>
                <c:pt idx="983">
                  <c:v>3.9752062400000003E-2</c:v>
                </c:pt>
                <c:pt idx="984">
                  <c:v>3.9767578200000001E-2</c:v>
                </c:pt>
                <c:pt idx="985">
                  <c:v>3.9783094099999999E-2</c:v>
                </c:pt>
                <c:pt idx="986">
                  <c:v>3.9798609899999997E-2</c:v>
                </c:pt>
                <c:pt idx="987">
                  <c:v>3.9814125700000001E-2</c:v>
                </c:pt>
                <c:pt idx="988">
                  <c:v>3.98296416E-2</c:v>
                </c:pt>
                <c:pt idx="989">
                  <c:v>3.9845157399999998E-2</c:v>
                </c:pt>
                <c:pt idx="990">
                  <c:v>3.9860673200000002E-2</c:v>
                </c:pt>
                <c:pt idx="991">
                  <c:v>3.9876189100000001E-2</c:v>
                </c:pt>
                <c:pt idx="992">
                  <c:v>3.9891704899999998E-2</c:v>
                </c:pt>
                <c:pt idx="993">
                  <c:v>3.9907220799999997E-2</c:v>
                </c:pt>
                <c:pt idx="994">
                  <c:v>3.9922736600000001E-2</c:v>
                </c:pt>
                <c:pt idx="995">
                  <c:v>3.9938252399999999E-2</c:v>
                </c:pt>
                <c:pt idx="996">
                  <c:v>3.9953768299999998E-2</c:v>
                </c:pt>
                <c:pt idx="997">
                  <c:v>3.9969284100000002E-2</c:v>
                </c:pt>
                <c:pt idx="998">
                  <c:v>3.99847999E-2</c:v>
                </c:pt>
                <c:pt idx="999">
                  <c:v>4.0000315799999998E-2</c:v>
                </c:pt>
              </c:numCache>
            </c:numRef>
          </c:xVal>
          <c:yVal>
            <c:numRef>
              <c:f>'25-F3'!$C$1003:$C$2002</c:f>
              <c:numCache>
                <c:formatCode>0.00</c:formatCode>
                <c:ptCount val="1000"/>
                <c:pt idx="0">
                  <c:v>0.18589689040000001</c:v>
                </c:pt>
                <c:pt idx="1">
                  <c:v>0.18588859900000002</c:v>
                </c:pt>
                <c:pt idx="2">
                  <c:v>0.18599510280000001</c:v>
                </c:pt>
                <c:pt idx="3">
                  <c:v>0.17817412730000001</c:v>
                </c:pt>
                <c:pt idx="4">
                  <c:v>0.18039140990000002</c:v>
                </c:pt>
                <c:pt idx="5">
                  <c:v>0.1826088277</c:v>
                </c:pt>
                <c:pt idx="6">
                  <c:v>0.18482630400000002</c:v>
                </c:pt>
                <c:pt idx="7">
                  <c:v>0.1870435476</c:v>
                </c:pt>
                <c:pt idx="8">
                  <c:v>0.18926098489999998</c:v>
                </c:pt>
                <c:pt idx="9">
                  <c:v>0.19147824800000002</c:v>
                </c:pt>
                <c:pt idx="10">
                  <c:v>0.1936956853</c:v>
                </c:pt>
                <c:pt idx="11">
                  <c:v>0.19591308360000001</c:v>
                </c:pt>
                <c:pt idx="12">
                  <c:v>0.1981305209</c:v>
                </c:pt>
                <c:pt idx="13">
                  <c:v>0.20034790100000002</c:v>
                </c:pt>
                <c:pt idx="14">
                  <c:v>0.20256522130000001</c:v>
                </c:pt>
                <c:pt idx="15">
                  <c:v>0.2047827938</c:v>
                </c:pt>
                <c:pt idx="16">
                  <c:v>0.20699996070000001</c:v>
                </c:pt>
                <c:pt idx="17">
                  <c:v>0.20921747600000001</c:v>
                </c:pt>
                <c:pt idx="18">
                  <c:v>0.21143487430000002</c:v>
                </c:pt>
                <c:pt idx="19">
                  <c:v>0.21365221410000002</c:v>
                </c:pt>
                <c:pt idx="20">
                  <c:v>0.21586959420000001</c:v>
                </c:pt>
                <c:pt idx="21">
                  <c:v>0.21808691449999998</c:v>
                </c:pt>
                <c:pt idx="22">
                  <c:v>0.22030429330000001</c:v>
                </c:pt>
                <c:pt idx="23">
                  <c:v>0.22252173189999999</c:v>
                </c:pt>
                <c:pt idx="24">
                  <c:v>0.22473907170000001</c:v>
                </c:pt>
                <c:pt idx="25">
                  <c:v>0.22695656750000001</c:v>
                </c:pt>
                <c:pt idx="26">
                  <c:v>0.2291740048</c:v>
                </c:pt>
                <c:pt idx="27">
                  <c:v>0.23139142260000001</c:v>
                </c:pt>
                <c:pt idx="28">
                  <c:v>0.23360870519999999</c:v>
                </c:pt>
                <c:pt idx="29">
                  <c:v>0.23582606449999999</c:v>
                </c:pt>
                <c:pt idx="30">
                  <c:v>0.2380435213</c:v>
                </c:pt>
                <c:pt idx="31">
                  <c:v>0.24026099760000003</c:v>
                </c:pt>
                <c:pt idx="32">
                  <c:v>0.2424783959</c:v>
                </c:pt>
                <c:pt idx="33">
                  <c:v>0.24469571750000002</c:v>
                </c:pt>
                <c:pt idx="34">
                  <c:v>0.2469130963</c:v>
                </c:pt>
                <c:pt idx="35">
                  <c:v>0.24913051410000001</c:v>
                </c:pt>
                <c:pt idx="36">
                  <c:v>0.25134787469999997</c:v>
                </c:pt>
                <c:pt idx="37">
                  <c:v>0.25356544720000002</c:v>
                </c:pt>
                <c:pt idx="38">
                  <c:v>0.2557827493</c:v>
                </c:pt>
                <c:pt idx="39">
                  <c:v>0.2580001086</c:v>
                </c:pt>
                <c:pt idx="40">
                  <c:v>0.26021750690000001</c:v>
                </c:pt>
                <c:pt idx="41">
                  <c:v>0.26243500270000003</c:v>
                </c:pt>
                <c:pt idx="42">
                  <c:v>0.26465242050000004</c:v>
                </c:pt>
                <c:pt idx="43">
                  <c:v>0.26686983830000005</c:v>
                </c:pt>
                <c:pt idx="44">
                  <c:v>0.26908704290000002</c:v>
                </c:pt>
                <c:pt idx="45">
                  <c:v>0.2713045972</c:v>
                </c:pt>
                <c:pt idx="46">
                  <c:v>0.27352205400000001</c:v>
                </c:pt>
                <c:pt idx="47">
                  <c:v>0.2757393366</c:v>
                </c:pt>
                <c:pt idx="48">
                  <c:v>0.27795665689999999</c:v>
                </c:pt>
                <c:pt idx="49">
                  <c:v>0.28017413320000001</c:v>
                </c:pt>
                <c:pt idx="50">
                  <c:v>0.2823917057</c:v>
                </c:pt>
                <c:pt idx="51">
                  <c:v>0.28460898829999998</c:v>
                </c:pt>
                <c:pt idx="52">
                  <c:v>0.28682629040000002</c:v>
                </c:pt>
                <c:pt idx="53">
                  <c:v>0.28904380439999999</c:v>
                </c:pt>
                <c:pt idx="54">
                  <c:v>0.2912612235</c:v>
                </c:pt>
                <c:pt idx="55">
                  <c:v>0.29347852429999999</c:v>
                </c:pt>
                <c:pt idx="56">
                  <c:v>0.29569609809999997</c:v>
                </c:pt>
                <c:pt idx="57">
                  <c:v>0.29791341840000002</c:v>
                </c:pt>
                <c:pt idx="58">
                  <c:v>0.30013091419999999</c:v>
                </c:pt>
                <c:pt idx="59">
                  <c:v>0.30234817730000002</c:v>
                </c:pt>
                <c:pt idx="60">
                  <c:v>0.30456567309999999</c:v>
                </c:pt>
                <c:pt idx="61">
                  <c:v>0.3067830909</c:v>
                </c:pt>
                <c:pt idx="62">
                  <c:v>0.30900039169999999</c:v>
                </c:pt>
                <c:pt idx="63">
                  <c:v>0.31121792650000002</c:v>
                </c:pt>
                <c:pt idx="64">
                  <c:v>0.31343530530000002</c:v>
                </c:pt>
                <c:pt idx="65">
                  <c:v>0.31565272310000003</c:v>
                </c:pt>
                <c:pt idx="66">
                  <c:v>0.31787014219999998</c:v>
                </c:pt>
                <c:pt idx="67">
                  <c:v>0.32008746250000003</c:v>
                </c:pt>
                <c:pt idx="68">
                  <c:v>0.32230486079999998</c:v>
                </c:pt>
                <c:pt idx="69">
                  <c:v>0.32452239560000001</c:v>
                </c:pt>
                <c:pt idx="70">
                  <c:v>0.32673975490000001</c:v>
                </c:pt>
                <c:pt idx="71">
                  <c:v>0.32895721170000003</c:v>
                </c:pt>
                <c:pt idx="72">
                  <c:v>0.33117451380000001</c:v>
                </c:pt>
                <c:pt idx="73">
                  <c:v>0.33339193159999997</c:v>
                </c:pt>
                <c:pt idx="74">
                  <c:v>0.33560938839999999</c:v>
                </c:pt>
                <c:pt idx="75">
                  <c:v>0.33782676719999999</c:v>
                </c:pt>
                <c:pt idx="76">
                  <c:v>0.34004422400000001</c:v>
                </c:pt>
                <c:pt idx="77">
                  <c:v>0.34226168080000002</c:v>
                </c:pt>
                <c:pt idx="78">
                  <c:v>0.34447902190000002</c:v>
                </c:pt>
                <c:pt idx="79">
                  <c:v>0.34669643970000003</c:v>
                </c:pt>
                <c:pt idx="80">
                  <c:v>0.34891397320000006</c:v>
                </c:pt>
                <c:pt idx="81">
                  <c:v>0.3511313143</c:v>
                </c:pt>
                <c:pt idx="82">
                  <c:v>0.35334865410000005</c:v>
                </c:pt>
                <c:pt idx="83">
                  <c:v>0.35556611090000007</c:v>
                </c:pt>
                <c:pt idx="84">
                  <c:v>0.35778352870000002</c:v>
                </c:pt>
                <c:pt idx="85">
                  <c:v>0.36000094650000003</c:v>
                </c:pt>
                <c:pt idx="86">
                  <c:v>0.36221836560000004</c:v>
                </c:pt>
                <c:pt idx="87">
                  <c:v>0.36443578339999999</c:v>
                </c:pt>
                <c:pt idx="88">
                  <c:v>0.36665320120000006</c:v>
                </c:pt>
                <c:pt idx="89">
                  <c:v>0.36887061900000001</c:v>
                </c:pt>
                <c:pt idx="90">
                  <c:v>0.37108811480000004</c:v>
                </c:pt>
                <c:pt idx="91">
                  <c:v>0.37330549359999998</c:v>
                </c:pt>
                <c:pt idx="92">
                  <c:v>0.37552283470000003</c:v>
                </c:pt>
                <c:pt idx="93">
                  <c:v>0.37774025249999998</c:v>
                </c:pt>
                <c:pt idx="94">
                  <c:v>0.3799577093</c:v>
                </c:pt>
                <c:pt idx="95">
                  <c:v>0.38217512710000001</c:v>
                </c:pt>
                <c:pt idx="96">
                  <c:v>0.38439258390000003</c:v>
                </c:pt>
                <c:pt idx="97">
                  <c:v>0.38660996269999998</c:v>
                </c:pt>
                <c:pt idx="98">
                  <c:v>0.38882741949999999</c:v>
                </c:pt>
                <c:pt idx="99">
                  <c:v>0.39104483730000006</c:v>
                </c:pt>
                <c:pt idx="100">
                  <c:v>0.39326225510000001</c:v>
                </c:pt>
                <c:pt idx="101">
                  <c:v>0.39547967290000002</c:v>
                </c:pt>
                <c:pt idx="102">
                  <c:v>0.39769709070000003</c:v>
                </c:pt>
                <c:pt idx="103">
                  <c:v>0.39991454750000005</c:v>
                </c:pt>
                <c:pt idx="104">
                  <c:v>0.40213192759999999</c:v>
                </c:pt>
                <c:pt idx="105">
                  <c:v>0.40434938310000001</c:v>
                </c:pt>
                <c:pt idx="106">
                  <c:v>0.40656676319999996</c:v>
                </c:pt>
                <c:pt idx="107">
                  <c:v>0.40878418100000002</c:v>
                </c:pt>
                <c:pt idx="108">
                  <c:v>0.41100159879999998</c:v>
                </c:pt>
                <c:pt idx="109">
                  <c:v>0.4132190946</c:v>
                </c:pt>
                <c:pt idx="110">
                  <c:v>0.41654994810000007</c:v>
                </c:pt>
                <c:pt idx="111">
                  <c:v>0.42027094330000003</c:v>
                </c:pt>
                <c:pt idx="112">
                  <c:v>0.42399193980000005</c:v>
                </c:pt>
                <c:pt idx="113">
                  <c:v>0.42771281930000005</c:v>
                </c:pt>
                <c:pt idx="114">
                  <c:v>0.43143389250000003</c:v>
                </c:pt>
                <c:pt idx="115">
                  <c:v>0.43515484870000004</c:v>
                </c:pt>
                <c:pt idx="116">
                  <c:v>0.43887576720000004</c:v>
                </c:pt>
                <c:pt idx="117">
                  <c:v>0.4425967247</c:v>
                </c:pt>
                <c:pt idx="118">
                  <c:v>0.44631768220000001</c:v>
                </c:pt>
                <c:pt idx="119">
                  <c:v>0.45003867739999998</c:v>
                </c:pt>
                <c:pt idx="120">
                  <c:v>0.45375963490000004</c:v>
                </c:pt>
                <c:pt idx="121">
                  <c:v>0.4574805911</c:v>
                </c:pt>
                <c:pt idx="122">
                  <c:v>0.46120154859999996</c:v>
                </c:pt>
                <c:pt idx="123">
                  <c:v>0.46492246710000001</c:v>
                </c:pt>
                <c:pt idx="124">
                  <c:v>0.46864346230000004</c:v>
                </c:pt>
                <c:pt idx="125">
                  <c:v>0.4723644978</c:v>
                </c:pt>
                <c:pt idx="126">
                  <c:v>0.4760853773</c:v>
                </c:pt>
                <c:pt idx="127">
                  <c:v>0.47980637249999997</c:v>
                </c:pt>
                <c:pt idx="128">
                  <c:v>0.48352736770000004</c:v>
                </c:pt>
                <c:pt idx="129">
                  <c:v>0.48724836420000006</c:v>
                </c:pt>
                <c:pt idx="130">
                  <c:v>0.49096928270000001</c:v>
                </c:pt>
                <c:pt idx="131">
                  <c:v>0.49469023890000002</c:v>
                </c:pt>
                <c:pt idx="132">
                  <c:v>0.49841119639999998</c:v>
                </c:pt>
                <c:pt idx="133">
                  <c:v>0.5021321929</c:v>
                </c:pt>
                <c:pt idx="134">
                  <c:v>0.50585318810000002</c:v>
                </c:pt>
                <c:pt idx="135">
                  <c:v>0.50957410660000002</c:v>
                </c:pt>
                <c:pt idx="136">
                  <c:v>0.51329506280000003</c:v>
                </c:pt>
                <c:pt idx="137">
                  <c:v>0.51701605930000005</c:v>
                </c:pt>
                <c:pt idx="138">
                  <c:v>0.52073709349999997</c:v>
                </c:pt>
                <c:pt idx="139">
                  <c:v>0.52445797299999997</c:v>
                </c:pt>
                <c:pt idx="140">
                  <c:v>0.52817889150000008</c:v>
                </c:pt>
                <c:pt idx="141">
                  <c:v>0.53189996470000001</c:v>
                </c:pt>
                <c:pt idx="142">
                  <c:v>0.53562088320000001</c:v>
                </c:pt>
                <c:pt idx="143">
                  <c:v>0.53934184070000002</c:v>
                </c:pt>
                <c:pt idx="144">
                  <c:v>0.54306287490000005</c:v>
                </c:pt>
                <c:pt idx="145">
                  <c:v>0.54678383110000006</c:v>
                </c:pt>
                <c:pt idx="146">
                  <c:v>0.55050478859999996</c:v>
                </c:pt>
                <c:pt idx="147">
                  <c:v>0.55422578509999998</c:v>
                </c:pt>
                <c:pt idx="148">
                  <c:v>0.55794674129999999</c:v>
                </c:pt>
                <c:pt idx="149">
                  <c:v>0.5616676598</c:v>
                </c:pt>
                <c:pt idx="150">
                  <c:v>0.56538865630000001</c:v>
                </c:pt>
                <c:pt idx="151">
                  <c:v>0.56910965150000004</c:v>
                </c:pt>
                <c:pt idx="152">
                  <c:v>0.57283053100000003</c:v>
                </c:pt>
                <c:pt idx="153">
                  <c:v>0.57655156519999995</c:v>
                </c:pt>
                <c:pt idx="154">
                  <c:v>0.58027248370000006</c:v>
                </c:pt>
                <c:pt idx="155">
                  <c:v>0.5839935959</c:v>
                </c:pt>
                <c:pt idx="156">
                  <c:v>0.58771443639999998</c:v>
                </c:pt>
                <c:pt idx="157">
                  <c:v>0.59143531589999998</c:v>
                </c:pt>
                <c:pt idx="158">
                  <c:v>0.59515642810000002</c:v>
                </c:pt>
                <c:pt idx="159">
                  <c:v>0.59887742460000004</c:v>
                </c:pt>
                <c:pt idx="160">
                  <c:v>0.60259834180000005</c:v>
                </c:pt>
                <c:pt idx="161">
                  <c:v>0.60631922130000004</c:v>
                </c:pt>
                <c:pt idx="162">
                  <c:v>0.61004021780000006</c:v>
                </c:pt>
                <c:pt idx="163">
                  <c:v>0.61376117530000007</c:v>
                </c:pt>
                <c:pt idx="164">
                  <c:v>0.61748220949999999</c:v>
                </c:pt>
                <c:pt idx="165">
                  <c:v>0.62120320470000001</c:v>
                </c:pt>
                <c:pt idx="166">
                  <c:v>0.62492412320000001</c:v>
                </c:pt>
                <c:pt idx="167">
                  <c:v>0.62864511970000003</c:v>
                </c:pt>
                <c:pt idx="168">
                  <c:v>0.63236615390000006</c:v>
                </c:pt>
                <c:pt idx="169">
                  <c:v>0.63608703340000006</c:v>
                </c:pt>
                <c:pt idx="170">
                  <c:v>0.63980783490000004</c:v>
                </c:pt>
                <c:pt idx="171">
                  <c:v>0.6435291018</c:v>
                </c:pt>
                <c:pt idx="172">
                  <c:v>0.64724971089999994</c:v>
                </c:pt>
                <c:pt idx="173">
                  <c:v>0.65097074510000008</c:v>
                </c:pt>
                <c:pt idx="174">
                  <c:v>0.65469193400000003</c:v>
                </c:pt>
                <c:pt idx="175">
                  <c:v>0.65841265879999999</c:v>
                </c:pt>
                <c:pt idx="176">
                  <c:v>0.66213369430000002</c:v>
                </c:pt>
                <c:pt idx="177">
                  <c:v>0.66585480519999996</c:v>
                </c:pt>
                <c:pt idx="178">
                  <c:v>0.6695759174</c:v>
                </c:pt>
                <c:pt idx="179">
                  <c:v>0.67329656420000006</c:v>
                </c:pt>
                <c:pt idx="180">
                  <c:v>0.67701744500000005</c:v>
                </c:pt>
                <c:pt idx="181">
                  <c:v>0.68073878860000003</c:v>
                </c:pt>
                <c:pt idx="182">
                  <c:v>0.68445943539999998</c:v>
                </c:pt>
                <c:pt idx="183">
                  <c:v>0.68818062560000004</c:v>
                </c:pt>
                <c:pt idx="184">
                  <c:v>0.69190150510000004</c:v>
                </c:pt>
                <c:pt idx="185">
                  <c:v>0.69562253930000006</c:v>
                </c:pt>
                <c:pt idx="186">
                  <c:v>0.69934341879999995</c:v>
                </c:pt>
                <c:pt idx="187">
                  <c:v>0.70306437629999996</c:v>
                </c:pt>
                <c:pt idx="188">
                  <c:v>0.70678541049999999</c:v>
                </c:pt>
                <c:pt idx="189">
                  <c:v>0.71050628999999998</c:v>
                </c:pt>
                <c:pt idx="190">
                  <c:v>0.71422716950000009</c:v>
                </c:pt>
                <c:pt idx="191">
                  <c:v>0.71794828170000002</c:v>
                </c:pt>
                <c:pt idx="192">
                  <c:v>0.72166900649999999</c:v>
                </c:pt>
                <c:pt idx="193">
                  <c:v>0.72539027340000006</c:v>
                </c:pt>
                <c:pt idx="194">
                  <c:v>0.72911099820000003</c:v>
                </c:pt>
                <c:pt idx="195">
                  <c:v>0.73283211040000007</c:v>
                </c:pt>
                <c:pt idx="196">
                  <c:v>0.73655306659999997</c:v>
                </c:pt>
                <c:pt idx="197">
                  <c:v>0.7402741021</c:v>
                </c:pt>
                <c:pt idx="198">
                  <c:v>0.74399490360000009</c:v>
                </c:pt>
                <c:pt idx="199">
                  <c:v>0.74771578309999998</c:v>
                </c:pt>
                <c:pt idx="200">
                  <c:v>0.7514368173</c:v>
                </c:pt>
                <c:pt idx="201">
                  <c:v>0.75515792950000005</c:v>
                </c:pt>
                <c:pt idx="202">
                  <c:v>0.75887880899999993</c:v>
                </c:pt>
                <c:pt idx="203">
                  <c:v>0.76259984319999996</c:v>
                </c:pt>
                <c:pt idx="204">
                  <c:v>0.76632064600000005</c:v>
                </c:pt>
                <c:pt idx="205">
                  <c:v>0.77004160219999995</c:v>
                </c:pt>
                <c:pt idx="206">
                  <c:v>0.77376255970000007</c:v>
                </c:pt>
                <c:pt idx="207">
                  <c:v>0.77748367190000001</c:v>
                </c:pt>
                <c:pt idx="208">
                  <c:v>0.78120455140000011</c:v>
                </c:pt>
                <c:pt idx="209">
                  <c:v>0.78492550890000001</c:v>
                </c:pt>
                <c:pt idx="210">
                  <c:v>0.78864638840000001</c:v>
                </c:pt>
                <c:pt idx="211">
                  <c:v>0.79236750060000005</c:v>
                </c:pt>
                <c:pt idx="212">
                  <c:v>0.7960886115000001</c:v>
                </c:pt>
                <c:pt idx="213">
                  <c:v>0.79980933630000006</c:v>
                </c:pt>
                <c:pt idx="214">
                  <c:v>0.80353013909999993</c:v>
                </c:pt>
                <c:pt idx="215">
                  <c:v>0.80725109530000005</c:v>
                </c:pt>
                <c:pt idx="216">
                  <c:v>0.81015116520000008</c:v>
                </c:pt>
                <c:pt idx="217">
                  <c:v>0.81400338370000003</c:v>
                </c:pt>
                <c:pt idx="218">
                  <c:v>0.8171592351000001</c:v>
                </c:pt>
                <c:pt idx="219">
                  <c:v>0.82031500980000005</c:v>
                </c:pt>
                <c:pt idx="220">
                  <c:v>0.82347086120000001</c:v>
                </c:pt>
                <c:pt idx="221">
                  <c:v>0.82662671259999998</c:v>
                </c:pt>
                <c:pt idx="222">
                  <c:v>0.82978248600000004</c:v>
                </c:pt>
                <c:pt idx="223">
                  <c:v>0.83293833740000001</c:v>
                </c:pt>
                <c:pt idx="224">
                  <c:v>0.83609426679999999</c:v>
                </c:pt>
                <c:pt idx="225">
                  <c:v>0.83925011690000006</c:v>
                </c:pt>
                <c:pt idx="226">
                  <c:v>0.8424058136</c:v>
                </c:pt>
                <c:pt idx="227">
                  <c:v>0.84556174300000009</c:v>
                </c:pt>
                <c:pt idx="228">
                  <c:v>0.84871751640000004</c:v>
                </c:pt>
                <c:pt idx="229">
                  <c:v>0.8518733678</c:v>
                </c:pt>
                <c:pt idx="230">
                  <c:v>0.85502914249999995</c:v>
                </c:pt>
                <c:pt idx="231">
                  <c:v>0.85818507060000004</c:v>
                </c:pt>
                <c:pt idx="232">
                  <c:v>0.86134084400000011</c:v>
                </c:pt>
                <c:pt idx="233">
                  <c:v>0.86449677339999997</c:v>
                </c:pt>
                <c:pt idx="234">
                  <c:v>0.86765254680000004</c:v>
                </c:pt>
                <c:pt idx="235">
                  <c:v>0.87080847620000013</c:v>
                </c:pt>
                <c:pt idx="236">
                  <c:v>0.87396424960000008</c:v>
                </c:pt>
                <c:pt idx="237">
                  <c:v>0.87711994630000001</c:v>
                </c:pt>
                <c:pt idx="238">
                  <c:v>0.88027579770000008</c:v>
                </c:pt>
                <c:pt idx="239">
                  <c:v>0.88343172710000006</c:v>
                </c:pt>
                <c:pt idx="240">
                  <c:v>0.88658750050000001</c:v>
                </c:pt>
                <c:pt idx="241">
                  <c:v>0.88974335190000009</c:v>
                </c:pt>
                <c:pt idx="242">
                  <c:v>0.89289920329999994</c:v>
                </c:pt>
                <c:pt idx="243">
                  <c:v>0.89605505470000002</c:v>
                </c:pt>
                <c:pt idx="244">
                  <c:v>0.89921082809999997</c:v>
                </c:pt>
                <c:pt idx="245">
                  <c:v>0.90236675749999995</c:v>
                </c:pt>
                <c:pt idx="246">
                  <c:v>0.90552253090000012</c:v>
                </c:pt>
                <c:pt idx="247">
                  <c:v>0.9086784603000001</c:v>
                </c:pt>
                <c:pt idx="248">
                  <c:v>0.91183438839999997</c:v>
                </c:pt>
                <c:pt idx="249">
                  <c:v>0.91499008510000013</c:v>
                </c:pt>
                <c:pt idx="250">
                  <c:v>0.91814593649999998</c:v>
                </c:pt>
                <c:pt idx="251">
                  <c:v>0.92130178790000006</c:v>
                </c:pt>
                <c:pt idx="252">
                  <c:v>0.9244575626</c:v>
                </c:pt>
                <c:pt idx="253">
                  <c:v>0.92761325799999994</c:v>
                </c:pt>
                <c:pt idx="254">
                  <c:v>0.93076926409999994</c:v>
                </c:pt>
                <c:pt idx="255">
                  <c:v>0.9339250388</c:v>
                </c:pt>
                <c:pt idx="256">
                  <c:v>0.93708073549999993</c:v>
                </c:pt>
                <c:pt idx="257">
                  <c:v>0.9402365869</c:v>
                </c:pt>
                <c:pt idx="258">
                  <c:v>0.94339243830000008</c:v>
                </c:pt>
                <c:pt idx="259">
                  <c:v>0.94654836639999995</c:v>
                </c:pt>
                <c:pt idx="260">
                  <c:v>0.94970421780000003</c:v>
                </c:pt>
                <c:pt idx="261">
                  <c:v>0.9528600692000001</c:v>
                </c:pt>
                <c:pt idx="262">
                  <c:v>0.95601576590000004</c:v>
                </c:pt>
                <c:pt idx="263">
                  <c:v>0.9591716173</c:v>
                </c:pt>
                <c:pt idx="264">
                  <c:v>0.96232746869999997</c:v>
                </c:pt>
                <c:pt idx="265">
                  <c:v>0.96548332010000004</c:v>
                </c:pt>
                <c:pt idx="266">
                  <c:v>0.96863909349999999</c:v>
                </c:pt>
                <c:pt idx="267">
                  <c:v>0.97179494490000007</c:v>
                </c:pt>
                <c:pt idx="268">
                  <c:v>0.97495079630000003</c:v>
                </c:pt>
                <c:pt idx="269">
                  <c:v>0.97810656970000009</c:v>
                </c:pt>
                <c:pt idx="270">
                  <c:v>0.98126234440000004</c:v>
                </c:pt>
                <c:pt idx="271">
                  <c:v>0.98441827250000002</c:v>
                </c:pt>
                <c:pt idx="272">
                  <c:v>0.9875741239000001</c:v>
                </c:pt>
                <c:pt idx="273">
                  <c:v>0.99072989860000005</c:v>
                </c:pt>
                <c:pt idx="274">
                  <c:v>0.99388582670000003</c:v>
                </c:pt>
                <c:pt idx="275">
                  <c:v>0.9970416781</c:v>
                </c:pt>
                <c:pt idx="276">
                  <c:v>1.0001976075000001</c:v>
                </c:pt>
                <c:pt idx="277">
                  <c:v>1.0033532262</c:v>
                </c:pt>
                <c:pt idx="278">
                  <c:v>1.0065093103</c:v>
                </c:pt>
                <c:pt idx="279">
                  <c:v>1.0096649290000002</c:v>
                </c:pt>
                <c:pt idx="280">
                  <c:v>1.0128207024</c:v>
                </c:pt>
                <c:pt idx="281">
                  <c:v>1.0159767085</c:v>
                </c:pt>
                <c:pt idx="282">
                  <c:v>1.0191322505</c:v>
                </c:pt>
                <c:pt idx="283">
                  <c:v>1.0222884892999999</c:v>
                </c:pt>
                <c:pt idx="284">
                  <c:v>1.0254441860000001</c:v>
                </c:pt>
                <c:pt idx="285">
                  <c:v>1.0285998827</c:v>
                </c:pt>
                <c:pt idx="286">
                  <c:v>1.0317557341000001</c:v>
                </c:pt>
                <c:pt idx="287">
                  <c:v>1.0349117402000001</c:v>
                </c:pt>
                <c:pt idx="288">
                  <c:v>1.0380672809</c:v>
                </c:pt>
                <c:pt idx="289">
                  <c:v>1.0412231323000001</c:v>
                </c:pt>
                <c:pt idx="290">
                  <c:v>1.0443789837000002</c:v>
                </c:pt>
                <c:pt idx="291">
                  <c:v>1.0475349131</c:v>
                </c:pt>
                <c:pt idx="292">
                  <c:v>1.0506905318000002</c:v>
                </c:pt>
                <c:pt idx="293">
                  <c:v>1.0538463832</c:v>
                </c:pt>
                <c:pt idx="294">
                  <c:v>1.0570021566000001</c:v>
                </c:pt>
                <c:pt idx="295">
                  <c:v>1.0601580079999999</c:v>
                </c:pt>
                <c:pt idx="296">
                  <c:v>1.0633140920999999</c:v>
                </c:pt>
                <c:pt idx="297">
                  <c:v>1.0664698655</c:v>
                </c:pt>
                <c:pt idx="298">
                  <c:v>1.0696254855</c:v>
                </c:pt>
                <c:pt idx="299">
                  <c:v>1.0727813369000001</c:v>
                </c:pt>
                <c:pt idx="300">
                  <c:v>1.0759371883</c:v>
                </c:pt>
                <c:pt idx="301">
                  <c:v>1.0790928837</c:v>
                </c:pt>
                <c:pt idx="302">
                  <c:v>1.0822488898</c:v>
                </c:pt>
                <c:pt idx="303">
                  <c:v>1.0854046644999999</c:v>
                </c:pt>
                <c:pt idx="304">
                  <c:v>1.0885605159</c:v>
                </c:pt>
                <c:pt idx="305">
                  <c:v>1.0917161346000002</c:v>
                </c:pt>
                <c:pt idx="306">
                  <c:v>1.094872064</c:v>
                </c:pt>
                <c:pt idx="307">
                  <c:v>1.0980278374000001</c:v>
                </c:pt>
                <c:pt idx="308">
                  <c:v>1.1011836107999999</c:v>
                </c:pt>
                <c:pt idx="309">
                  <c:v>1.1043393855000001</c:v>
                </c:pt>
                <c:pt idx="310">
                  <c:v>1.1074953136000001</c:v>
                </c:pt>
                <c:pt idx="311">
                  <c:v>1.110651243</c:v>
                </c:pt>
                <c:pt idx="312">
                  <c:v>1.1138070164</c:v>
                </c:pt>
                <c:pt idx="313">
                  <c:v>1.1169627911</c:v>
                </c:pt>
                <c:pt idx="314">
                  <c:v>1.1201185645</c:v>
                </c:pt>
                <c:pt idx="315">
                  <c:v>1.1232745706</c:v>
                </c:pt>
                <c:pt idx="316">
                  <c:v>1.1264302673</c:v>
                </c:pt>
                <c:pt idx="317">
                  <c:v>1.1295860407</c:v>
                </c:pt>
                <c:pt idx="318">
                  <c:v>1.1327417374000002</c:v>
                </c:pt>
                <c:pt idx="319">
                  <c:v>1.1358975888</c:v>
                </c:pt>
                <c:pt idx="320">
                  <c:v>1.1390535949</c:v>
                </c:pt>
                <c:pt idx="321">
                  <c:v>1.1422092135999999</c:v>
                </c:pt>
                <c:pt idx="322">
                  <c:v>1.1453652977</c:v>
                </c:pt>
                <c:pt idx="323">
                  <c:v>1.1481114034</c:v>
                </c:pt>
                <c:pt idx="324">
                  <c:v>1.1506828541</c:v>
                </c:pt>
                <c:pt idx="325">
                  <c:v>1.1532543061</c:v>
                </c:pt>
                <c:pt idx="326">
                  <c:v>1.1558256801</c:v>
                </c:pt>
                <c:pt idx="327">
                  <c:v>1.1583970540999999</c:v>
                </c:pt>
                <c:pt idx="328">
                  <c:v>1.1609686608000001</c:v>
                </c:pt>
                <c:pt idx="329">
                  <c:v>1.1635398801000001</c:v>
                </c:pt>
                <c:pt idx="330">
                  <c:v>1.1661114101000001</c:v>
                </c:pt>
                <c:pt idx="331">
                  <c:v>1.1686830168</c:v>
                </c:pt>
                <c:pt idx="332">
                  <c:v>1.1712543907999999</c:v>
                </c:pt>
                <c:pt idx="333">
                  <c:v>1.1738256868000001</c:v>
                </c:pt>
                <c:pt idx="334">
                  <c:v>1.1763972168000001</c:v>
                </c:pt>
                <c:pt idx="335">
                  <c:v>1.1789684360999999</c:v>
                </c:pt>
                <c:pt idx="336">
                  <c:v>1.1815399648</c:v>
                </c:pt>
                <c:pt idx="337">
                  <c:v>1.1841113388000002</c:v>
                </c:pt>
                <c:pt idx="338">
                  <c:v>1.1866829455000001</c:v>
                </c:pt>
                <c:pt idx="339">
                  <c:v>1.1892543975000001</c:v>
                </c:pt>
                <c:pt idx="340">
                  <c:v>1.1918257715</c:v>
                </c:pt>
                <c:pt idx="341">
                  <c:v>1.1943970675000002</c:v>
                </c:pt>
                <c:pt idx="342">
                  <c:v>1.1969685195000002</c:v>
                </c:pt>
                <c:pt idx="343">
                  <c:v>1.1995398935000001</c:v>
                </c:pt>
                <c:pt idx="344">
                  <c:v>1.2021114235000001</c:v>
                </c:pt>
                <c:pt idx="345">
                  <c:v>1.2046827975000001</c:v>
                </c:pt>
                <c:pt idx="346">
                  <c:v>1.2072543262000002</c:v>
                </c:pt>
                <c:pt idx="347">
                  <c:v>1.2098255455</c:v>
                </c:pt>
                <c:pt idx="348">
                  <c:v>1.2123969975</c:v>
                </c:pt>
                <c:pt idx="349">
                  <c:v>1.2149684495000002</c:v>
                </c:pt>
                <c:pt idx="350">
                  <c:v>1.2175398234999999</c:v>
                </c:pt>
                <c:pt idx="351">
                  <c:v>1.2201114302</c:v>
                </c:pt>
                <c:pt idx="352">
                  <c:v>1.2226827262</c:v>
                </c:pt>
                <c:pt idx="353">
                  <c:v>1.2252541001999999</c:v>
                </c:pt>
                <c:pt idx="354">
                  <c:v>1.2278253975</c:v>
                </c:pt>
                <c:pt idx="355">
                  <c:v>1.2303967715000002</c:v>
                </c:pt>
                <c:pt idx="356">
                  <c:v>1.2329684562000001</c:v>
                </c:pt>
                <c:pt idx="357">
                  <c:v>1.2355397522</c:v>
                </c:pt>
                <c:pt idx="358">
                  <c:v>1.2381111262</c:v>
                </c:pt>
                <c:pt idx="359">
                  <c:v>1.2406826562</c:v>
                </c:pt>
                <c:pt idx="360">
                  <c:v>1.2432538742000001</c:v>
                </c:pt>
                <c:pt idx="361">
                  <c:v>1.2458254042000001</c:v>
                </c:pt>
                <c:pt idx="362">
                  <c:v>1.2483967002</c:v>
                </c:pt>
                <c:pt idx="363">
                  <c:v>1.2509682302</c:v>
                </c:pt>
                <c:pt idx="364">
                  <c:v>1.2535396042</c:v>
                </c:pt>
                <c:pt idx="365">
                  <c:v>1.2561110562</c:v>
                </c:pt>
                <c:pt idx="366">
                  <c:v>1.2586825849000001</c:v>
                </c:pt>
                <c:pt idx="367">
                  <c:v>1.2612540369</c:v>
                </c:pt>
                <c:pt idx="368">
                  <c:v>1.2638254109</c:v>
                </c:pt>
                <c:pt idx="369">
                  <c:v>1.2663968629</c:v>
                </c:pt>
                <c:pt idx="370">
                  <c:v>1.2689681589000001</c:v>
                </c:pt>
                <c:pt idx="371">
                  <c:v>1.2715396109000001</c:v>
                </c:pt>
                <c:pt idx="372">
                  <c:v>1.2741109849000001</c:v>
                </c:pt>
                <c:pt idx="373">
                  <c:v>1.2766824369000001</c:v>
                </c:pt>
                <c:pt idx="374">
                  <c:v>1.2792538109</c:v>
                </c:pt>
                <c:pt idx="375">
                  <c:v>1.2818252629</c:v>
                </c:pt>
                <c:pt idx="376">
                  <c:v>1.2843967136000001</c:v>
                </c:pt>
                <c:pt idx="377">
                  <c:v>1.2869681656</c:v>
                </c:pt>
                <c:pt idx="378">
                  <c:v>1.2895394629000001</c:v>
                </c:pt>
                <c:pt idx="379">
                  <c:v>1.2921109136</c:v>
                </c:pt>
                <c:pt idx="380">
                  <c:v>1.2946822876000001</c:v>
                </c:pt>
                <c:pt idx="381">
                  <c:v>1.2972535849</c:v>
                </c:pt>
                <c:pt idx="382">
                  <c:v>1.2998251915999999</c:v>
                </c:pt>
                <c:pt idx="383">
                  <c:v>1.302396485</c:v>
                </c:pt>
                <c:pt idx="384">
                  <c:v>1.304967937</c:v>
                </c:pt>
                <c:pt idx="385">
                  <c:v>1.3075392330000002</c:v>
                </c:pt>
                <c:pt idx="386">
                  <c:v>1.310110841</c:v>
                </c:pt>
                <c:pt idx="387">
                  <c:v>1.3126821370000001</c:v>
                </c:pt>
                <c:pt idx="388">
                  <c:v>1.3152535890000001</c:v>
                </c:pt>
                <c:pt idx="389">
                  <c:v>1.3178248850000001</c:v>
                </c:pt>
                <c:pt idx="390">
                  <c:v>1.3203964929999998</c:v>
                </c:pt>
                <c:pt idx="391">
                  <c:v>1.3229676330000002</c:v>
                </c:pt>
                <c:pt idx="392">
                  <c:v>1.325539241</c:v>
                </c:pt>
                <c:pt idx="393">
                  <c:v>1.3281106930000002</c:v>
                </c:pt>
                <c:pt idx="394">
                  <c:v>1.3306819890000001</c:v>
                </c:pt>
                <c:pt idx="395">
                  <c:v>1.3332532850000001</c:v>
                </c:pt>
                <c:pt idx="396">
                  <c:v>1.335824737</c:v>
                </c:pt>
                <c:pt idx="397">
                  <c:v>1.338396345</c:v>
                </c:pt>
                <c:pt idx="398">
                  <c:v>1.340967641</c:v>
                </c:pt>
                <c:pt idx="399">
                  <c:v>1.3435389370000002</c:v>
                </c:pt>
                <c:pt idx="400">
                  <c:v>1.3461105450000002</c:v>
                </c:pt>
                <c:pt idx="401">
                  <c:v>1.3486818410000001</c:v>
                </c:pt>
                <c:pt idx="402">
                  <c:v>1.3512532930000003</c:v>
                </c:pt>
                <c:pt idx="403">
                  <c:v>1.353824589</c:v>
                </c:pt>
                <c:pt idx="404">
                  <c:v>1.3563958850000002</c:v>
                </c:pt>
                <c:pt idx="405">
                  <c:v>1.3589673370000002</c:v>
                </c:pt>
                <c:pt idx="406">
                  <c:v>1.3615387890000001</c:v>
                </c:pt>
                <c:pt idx="407">
                  <c:v>1.3641100849999999</c:v>
                </c:pt>
                <c:pt idx="408">
                  <c:v>1.3666815370000001</c:v>
                </c:pt>
                <c:pt idx="409">
                  <c:v>1.3692531449999998</c:v>
                </c:pt>
                <c:pt idx="410">
                  <c:v>1.371824597</c:v>
                </c:pt>
                <c:pt idx="411">
                  <c:v>1.374396049</c:v>
                </c:pt>
                <c:pt idx="412">
                  <c:v>1.376967345</c:v>
                </c:pt>
                <c:pt idx="413">
                  <c:v>1.3795387970000001</c:v>
                </c:pt>
                <c:pt idx="414">
                  <c:v>1.3821099370000001</c:v>
                </c:pt>
                <c:pt idx="415">
                  <c:v>1.384681389</c:v>
                </c:pt>
                <c:pt idx="416">
                  <c:v>1.387252841</c:v>
                </c:pt>
                <c:pt idx="417">
                  <c:v>1.3898241370000002</c:v>
                </c:pt>
                <c:pt idx="418">
                  <c:v>1.392395745</c:v>
                </c:pt>
                <c:pt idx="419">
                  <c:v>1.3949670410000001</c:v>
                </c:pt>
                <c:pt idx="420">
                  <c:v>1.3975386490000001</c:v>
                </c:pt>
                <c:pt idx="421">
                  <c:v>1.4001099450000001</c:v>
                </c:pt>
                <c:pt idx="422">
                  <c:v>1.4026813970000003</c:v>
                </c:pt>
                <c:pt idx="423">
                  <c:v>1.4052525370000002</c:v>
                </c:pt>
                <c:pt idx="424">
                  <c:v>1.407824301</c:v>
                </c:pt>
                <c:pt idx="425">
                  <c:v>1.4103954410000001</c:v>
                </c:pt>
                <c:pt idx="426">
                  <c:v>1.4129668930000001</c:v>
                </c:pt>
                <c:pt idx="427">
                  <c:v>1.4155383450000001</c:v>
                </c:pt>
                <c:pt idx="428">
                  <c:v>1.4181097970000003</c:v>
                </c:pt>
                <c:pt idx="429">
                  <c:v>1.4202164859999999</c:v>
                </c:pt>
                <c:pt idx="430">
                  <c:v>1.4225759340000002</c:v>
                </c:pt>
                <c:pt idx="431">
                  <c:v>1.4245744630000001</c:v>
                </c:pt>
                <c:pt idx="432">
                  <c:v>1.4265731350000002</c:v>
                </c:pt>
                <c:pt idx="433">
                  <c:v>1.4285714950000001</c:v>
                </c:pt>
                <c:pt idx="434">
                  <c:v>1.4305698680000001</c:v>
                </c:pt>
                <c:pt idx="435">
                  <c:v>1.4325682280000001</c:v>
                </c:pt>
                <c:pt idx="436">
                  <c:v>1.4345665880000003</c:v>
                </c:pt>
                <c:pt idx="437">
                  <c:v>1.4365649610000002</c:v>
                </c:pt>
                <c:pt idx="438">
                  <c:v>1.438563633</c:v>
                </c:pt>
                <c:pt idx="439">
                  <c:v>1.4405618370000002</c:v>
                </c:pt>
                <c:pt idx="440">
                  <c:v>1.4425605220000002</c:v>
                </c:pt>
                <c:pt idx="441">
                  <c:v>1.4445588820000002</c:v>
                </c:pt>
                <c:pt idx="442">
                  <c:v>1.4465573980000002</c:v>
                </c:pt>
                <c:pt idx="443">
                  <c:v>1.4485559269999999</c:v>
                </c:pt>
                <c:pt idx="444">
                  <c:v>1.4505542869999999</c:v>
                </c:pt>
                <c:pt idx="445">
                  <c:v>1.4525528029999999</c:v>
                </c:pt>
                <c:pt idx="446">
                  <c:v>1.4545511760000001</c:v>
                </c:pt>
                <c:pt idx="447">
                  <c:v>1.4565498480000001</c:v>
                </c:pt>
                <c:pt idx="448">
                  <c:v>1.458548052</c:v>
                </c:pt>
                <c:pt idx="449">
                  <c:v>1.4605467370000003</c:v>
                </c:pt>
                <c:pt idx="450">
                  <c:v>1.462545097</c:v>
                </c:pt>
                <c:pt idx="451">
                  <c:v>1.4645436130000002</c:v>
                </c:pt>
                <c:pt idx="452">
                  <c:v>1.466542142</c:v>
                </c:pt>
                <c:pt idx="453">
                  <c:v>1.468540502</c:v>
                </c:pt>
                <c:pt idx="454">
                  <c:v>1.4705388619999999</c:v>
                </c:pt>
                <c:pt idx="455">
                  <c:v>1.4725373910000001</c:v>
                </c:pt>
                <c:pt idx="456">
                  <c:v>1.474536063</c:v>
                </c:pt>
                <c:pt idx="457">
                  <c:v>1.4765344230000002</c:v>
                </c:pt>
                <c:pt idx="458">
                  <c:v>1.4785327960000001</c:v>
                </c:pt>
                <c:pt idx="459">
                  <c:v>1.4805313119999999</c:v>
                </c:pt>
                <c:pt idx="460">
                  <c:v>1.4825298280000001</c:v>
                </c:pt>
                <c:pt idx="461">
                  <c:v>1.484528201</c:v>
                </c:pt>
                <c:pt idx="462">
                  <c:v>1.4865267170000001</c:v>
                </c:pt>
                <c:pt idx="463">
                  <c:v>1.488525077</c:v>
                </c:pt>
                <c:pt idx="464">
                  <c:v>1.4905237620000003</c:v>
                </c:pt>
                <c:pt idx="465">
                  <c:v>1.492521966</c:v>
                </c:pt>
                <c:pt idx="466">
                  <c:v>1.494520326</c:v>
                </c:pt>
                <c:pt idx="467">
                  <c:v>1.496519011</c:v>
                </c:pt>
                <c:pt idx="468">
                  <c:v>1.498517527</c:v>
                </c:pt>
                <c:pt idx="469">
                  <c:v>1.500516043</c:v>
                </c:pt>
                <c:pt idx="470">
                  <c:v>1.5025144160000001</c:v>
                </c:pt>
                <c:pt idx="471">
                  <c:v>1.5045127760000001</c:v>
                </c:pt>
                <c:pt idx="472">
                  <c:v>1.5065114480000001</c:v>
                </c:pt>
                <c:pt idx="473">
                  <c:v>1.5085096650000001</c:v>
                </c:pt>
                <c:pt idx="474">
                  <c:v>1.5105081810000001</c:v>
                </c:pt>
                <c:pt idx="475">
                  <c:v>1.5125066969999998</c:v>
                </c:pt>
                <c:pt idx="476">
                  <c:v>1.5145052130000001</c:v>
                </c:pt>
                <c:pt idx="477">
                  <c:v>1.516503586</c:v>
                </c:pt>
                <c:pt idx="478">
                  <c:v>1.5185019460000002</c:v>
                </c:pt>
                <c:pt idx="479">
                  <c:v>1.520500475</c:v>
                </c:pt>
                <c:pt idx="480">
                  <c:v>1.5224991470000002</c:v>
                </c:pt>
                <c:pt idx="481">
                  <c:v>1.5244971950000001</c:v>
                </c:pt>
                <c:pt idx="482">
                  <c:v>1.5264957240000001</c:v>
                </c:pt>
                <c:pt idx="483">
                  <c:v>1.5284943960000001</c:v>
                </c:pt>
                <c:pt idx="484">
                  <c:v>1.5304929119999999</c:v>
                </c:pt>
                <c:pt idx="485">
                  <c:v>1.5324911290000001</c:v>
                </c:pt>
                <c:pt idx="486">
                  <c:v>1.5344896449999998</c:v>
                </c:pt>
                <c:pt idx="487">
                  <c:v>1.536487849</c:v>
                </c:pt>
                <c:pt idx="488">
                  <c:v>1.538486534</c:v>
                </c:pt>
                <c:pt idx="489">
                  <c:v>1.5404848940000002</c:v>
                </c:pt>
                <c:pt idx="490">
                  <c:v>1.54248341</c:v>
                </c:pt>
                <c:pt idx="491">
                  <c:v>1.544481939</c:v>
                </c:pt>
                <c:pt idx="492">
                  <c:v>1.5464802989999999</c:v>
                </c:pt>
                <c:pt idx="493">
                  <c:v>1.5484786589999999</c:v>
                </c:pt>
                <c:pt idx="494">
                  <c:v>1.5504771880000001</c:v>
                </c:pt>
                <c:pt idx="495">
                  <c:v>1.5524757040000001</c:v>
                </c:pt>
                <c:pt idx="496">
                  <c:v>1.5544740640000001</c:v>
                </c:pt>
                <c:pt idx="497">
                  <c:v>1.5564727490000001</c:v>
                </c:pt>
                <c:pt idx="498">
                  <c:v>1.5584711090000001</c:v>
                </c:pt>
                <c:pt idx="499">
                  <c:v>1.5604694690000003</c:v>
                </c:pt>
                <c:pt idx="500">
                  <c:v>1.562467998</c:v>
                </c:pt>
                <c:pt idx="501">
                  <c:v>1.564466358</c:v>
                </c:pt>
                <c:pt idx="502">
                  <c:v>1.566464874</c:v>
                </c:pt>
                <c:pt idx="503">
                  <c:v>1.5684634030000002</c:v>
                </c:pt>
                <c:pt idx="504">
                  <c:v>1.5704616069999999</c:v>
                </c:pt>
                <c:pt idx="505">
                  <c:v>1.5724601229999999</c:v>
                </c:pt>
                <c:pt idx="506">
                  <c:v>1.5744586520000001</c:v>
                </c:pt>
                <c:pt idx="507">
                  <c:v>1.5764570120000001</c:v>
                </c:pt>
                <c:pt idx="508">
                  <c:v>1.5784556839999999</c:v>
                </c:pt>
                <c:pt idx="509">
                  <c:v>1.580453901</c:v>
                </c:pt>
                <c:pt idx="510">
                  <c:v>1.582452261</c:v>
                </c:pt>
                <c:pt idx="511">
                  <c:v>1.584450777</c:v>
                </c:pt>
                <c:pt idx="512">
                  <c:v>1.5864491500000002</c:v>
                </c:pt>
                <c:pt idx="513">
                  <c:v>1.588447822</c:v>
                </c:pt>
                <c:pt idx="514">
                  <c:v>1.590446338</c:v>
                </c:pt>
                <c:pt idx="515">
                  <c:v>1.5924447110000002</c:v>
                </c:pt>
                <c:pt idx="516">
                  <c:v>1.5944430709999999</c:v>
                </c:pt>
                <c:pt idx="517">
                  <c:v>1.5964414309999999</c:v>
                </c:pt>
                <c:pt idx="518">
                  <c:v>1.5984399600000001</c:v>
                </c:pt>
                <c:pt idx="519">
                  <c:v>1.6004383200000001</c:v>
                </c:pt>
                <c:pt idx="520">
                  <c:v>1.6024368360000001</c:v>
                </c:pt>
                <c:pt idx="521">
                  <c:v>1.604435209</c:v>
                </c:pt>
                <c:pt idx="522">
                  <c:v>1.606433725</c:v>
                </c:pt>
                <c:pt idx="523">
                  <c:v>1.608432085</c:v>
                </c:pt>
                <c:pt idx="524">
                  <c:v>1.6104306140000002</c:v>
                </c:pt>
                <c:pt idx="525">
                  <c:v>1.6124289740000002</c:v>
                </c:pt>
                <c:pt idx="526">
                  <c:v>1.6144273340000002</c:v>
                </c:pt>
                <c:pt idx="527">
                  <c:v>1.6164260189999999</c:v>
                </c:pt>
                <c:pt idx="528">
                  <c:v>1.6184243789999999</c:v>
                </c:pt>
                <c:pt idx="529">
                  <c:v>1.6204227389999999</c:v>
                </c:pt>
                <c:pt idx="530">
                  <c:v>1.6224211120000003</c:v>
                </c:pt>
                <c:pt idx="531">
                  <c:v>1.6244196280000001</c:v>
                </c:pt>
                <c:pt idx="532">
                  <c:v>1.6264179880000003</c:v>
                </c:pt>
                <c:pt idx="533">
                  <c:v>1.628416517</c:v>
                </c:pt>
                <c:pt idx="534">
                  <c:v>1.630414877</c:v>
                </c:pt>
                <c:pt idx="535">
                  <c:v>1.6324132499999999</c:v>
                </c:pt>
                <c:pt idx="536">
                  <c:v>1.634024028</c:v>
                </c:pt>
                <c:pt idx="537">
                  <c:v>1.6354350480000002</c:v>
                </c:pt>
                <c:pt idx="538">
                  <c:v>1.6368463799999999</c:v>
                </c:pt>
                <c:pt idx="539">
                  <c:v>1.6382577120000001</c:v>
                </c:pt>
                <c:pt idx="540">
                  <c:v>1.6396688880000001</c:v>
                </c:pt>
                <c:pt idx="541">
                  <c:v>1.6410802069999999</c:v>
                </c:pt>
                <c:pt idx="542">
                  <c:v>1.6424915390000001</c:v>
                </c:pt>
                <c:pt idx="543">
                  <c:v>1.643902559</c:v>
                </c:pt>
                <c:pt idx="544">
                  <c:v>1.645313891</c:v>
                </c:pt>
                <c:pt idx="545">
                  <c:v>1.6467250670000002</c:v>
                </c:pt>
                <c:pt idx="546">
                  <c:v>1.648136399</c:v>
                </c:pt>
                <c:pt idx="547">
                  <c:v>1.6495477310000002</c:v>
                </c:pt>
                <c:pt idx="548">
                  <c:v>1.6509589070000001</c:v>
                </c:pt>
                <c:pt idx="549">
                  <c:v>1.6523699270000001</c:v>
                </c:pt>
                <c:pt idx="550">
                  <c:v>1.6537814149999999</c:v>
                </c:pt>
                <c:pt idx="551">
                  <c:v>1.655192591</c:v>
                </c:pt>
                <c:pt idx="552">
                  <c:v>1.656603767</c:v>
                </c:pt>
                <c:pt idx="553">
                  <c:v>1.658015099</c:v>
                </c:pt>
                <c:pt idx="554">
                  <c:v>1.659426431</c:v>
                </c:pt>
                <c:pt idx="555">
                  <c:v>1.6608379190000002</c:v>
                </c:pt>
                <c:pt idx="556">
                  <c:v>1.6622487829999999</c:v>
                </c:pt>
                <c:pt idx="557">
                  <c:v>1.6636601150000001</c:v>
                </c:pt>
                <c:pt idx="558">
                  <c:v>1.6650712910000001</c:v>
                </c:pt>
                <c:pt idx="559">
                  <c:v>1.6664827660000001</c:v>
                </c:pt>
                <c:pt idx="560">
                  <c:v>1.6678939420000001</c:v>
                </c:pt>
                <c:pt idx="561">
                  <c:v>1.669305118</c:v>
                </c:pt>
                <c:pt idx="562">
                  <c:v>1.670716138</c:v>
                </c:pt>
                <c:pt idx="563">
                  <c:v>1.6721274699999999</c:v>
                </c:pt>
                <c:pt idx="564">
                  <c:v>1.673538958</c:v>
                </c:pt>
                <c:pt idx="565">
                  <c:v>1.6749502900000002</c:v>
                </c:pt>
                <c:pt idx="566">
                  <c:v>1.6763614660000001</c:v>
                </c:pt>
                <c:pt idx="567">
                  <c:v>1.6777724860000001</c:v>
                </c:pt>
                <c:pt idx="568">
                  <c:v>1.6791839740000001</c:v>
                </c:pt>
                <c:pt idx="569">
                  <c:v>1.68059515</c:v>
                </c:pt>
                <c:pt idx="570">
                  <c:v>1.682006326</c:v>
                </c:pt>
                <c:pt idx="571">
                  <c:v>1.6834176580000002</c:v>
                </c:pt>
                <c:pt idx="572">
                  <c:v>1.6848288340000002</c:v>
                </c:pt>
                <c:pt idx="573">
                  <c:v>1.6862398540000001</c:v>
                </c:pt>
                <c:pt idx="574">
                  <c:v>1.6876514850000002</c:v>
                </c:pt>
                <c:pt idx="575">
                  <c:v>1.6890625180000001</c:v>
                </c:pt>
                <c:pt idx="576">
                  <c:v>1.6904738370000001</c:v>
                </c:pt>
                <c:pt idx="577">
                  <c:v>1.6918851690000001</c:v>
                </c:pt>
                <c:pt idx="578">
                  <c:v>1.6932961890000002</c:v>
                </c:pt>
                <c:pt idx="579">
                  <c:v>1.694707677</c:v>
                </c:pt>
                <c:pt idx="580">
                  <c:v>1.6961188530000002</c:v>
                </c:pt>
                <c:pt idx="581">
                  <c:v>1.6975300290000002</c:v>
                </c:pt>
                <c:pt idx="582">
                  <c:v>1.6989415170000002</c:v>
                </c:pt>
                <c:pt idx="583">
                  <c:v>1.7003525369999999</c:v>
                </c:pt>
                <c:pt idx="584">
                  <c:v>1.7017638690000001</c:v>
                </c:pt>
                <c:pt idx="585">
                  <c:v>1.7031750450000001</c:v>
                </c:pt>
                <c:pt idx="586">
                  <c:v>1.704586221</c:v>
                </c:pt>
                <c:pt idx="587">
                  <c:v>1.705997553</c:v>
                </c:pt>
                <c:pt idx="588">
                  <c:v>1.707408885</c:v>
                </c:pt>
                <c:pt idx="589">
                  <c:v>1.7088200610000002</c:v>
                </c:pt>
                <c:pt idx="590">
                  <c:v>1.7102312370000001</c:v>
                </c:pt>
                <c:pt idx="591">
                  <c:v>1.7116424130000001</c:v>
                </c:pt>
                <c:pt idx="592">
                  <c:v>1.7130537450000001</c:v>
                </c:pt>
                <c:pt idx="593">
                  <c:v>1.7144650640000001</c:v>
                </c:pt>
                <c:pt idx="594">
                  <c:v>1.715876097</c:v>
                </c:pt>
                <c:pt idx="595">
                  <c:v>1.717287416</c:v>
                </c:pt>
                <c:pt idx="596">
                  <c:v>1.718698592</c:v>
                </c:pt>
                <c:pt idx="597">
                  <c:v>1.7201097680000001</c:v>
                </c:pt>
                <c:pt idx="598">
                  <c:v>1.7215212560000002</c:v>
                </c:pt>
                <c:pt idx="599">
                  <c:v>1.7229325880000002</c:v>
                </c:pt>
                <c:pt idx="600">
                  <c:v>1.7243436080000001</c:v>
                </c:pt>
                <c:pt idx="601">
                  <c:v>1.725754784</c:v>
                </c:pt>
                <c:pt idx="602">
                  <c:v>1.7271661160000003</c:v>
                </c:pt>
                <c:pt idx="603">
                  <c:v>1.728577292</c:v>
                </c:pt>
                <c:pt idx="604">
                  <c:v>1.7299887800000002</c:v>
                </c:pt>
                <c:pt idx="605">
                  <c:v>1.7313996439999999</c:v>
                </c:pt>
                <c:pt idx="606">
                  <c:v>1.7328109760000001</c:v>
                </c:pt>
                <c:pt idx="607">
                  <c:v>1.7342223079999999</c:v>
                </c:pt>
                <c:pt idx="608">
                  <c:v>1.7356334840000003</c:v>
                </c:pt>
                <c:pt idx="609">
                  <c:v>1.737044816</c:v>
                </c:pt>
                <c:pt idx="610">
                  <c:v>1.738455992</c:v>
                </c:pt>
                <c:pt idx="611">
                  <c:v>1.7398671680000002</c:v>
                </c:pt>
                <c:pt idx="612">
                  <c:v>1.7412784870000002</c:v>
                </c:pt>
                <c:pt idx="613">
                  <c:v>1.742689819</c:v>
                </c:pt>
                <c:pt idx="614">
                  <c:v>1.7441008389999999</c:v>
                </c:pt>
                <c:pt idx="615">
                  <c:v>1.7455121710000001</c:v>
                </c:pt>
                <c:pt idx="616">
                  <c:v>1.7469233470000001</c:v>
                </c:pt>
                <c:pt idx="617">
                  <c:v>1.7483346789999998</c:v>
                </c:pt>
                <c:pt idx="618">
                  <c:v>1.7497458550000002</c:v>
                </c:pt>
                <c:pt idx="619">
                  <c:v>1.7511570310000002</c:v>
                </c:pt>
                <c:pt idx="620">
                  <c:v>1.7525682069999999</c:v>
                </c:pt>
                <c:pt idx="621">
                  <c:v>1.7539793829999999</c:v>
                </c:pt>
                <c:pt idx="622">
                  <c:v>1.7553907150000001</c:v>
                </c:pt>
                <c:pt idx="623">
                  <c:v>1.7568018910000001</c:v>
                </c:pt>
                <c:pt idx="624">
                  <c:v>1.7582132230000003</c:v>
                </c:pt>
                <c:pt idx="625">
                  <c:v>1.7596243990000002</c:v>
                </c:pt>
                <c:pt idx="626">
                  <c:v>1.761035731</c:v>
                </c:pt>
                <c:pt idx="627">
                  <c:v>1.762446907</c:v>
                </c:pt>
                <c:pt idx="628">
                  <c:v>1.7638579269999999</c:v>
                </c:pt>
                <c:pt idx="629">
                  <c:v>1.7652694149999999</c:v>
                </c:pt>
                <c:pt idx="630">
                  <c:v>1.7666807470000001</c:v>
                </c:pt>
                <c:pt idx="631">
                  <c:v>1.7680919230000001</c:v>
                </c:pt>
                <c:pt idx="632">
                  <c:v>1.769503099</c:v>
                </c:pt>
                <c:pt idx="633">
                  <c:v>1.770914119</c:v>
                </c:pt>
                <c:pt idx="634">
                  <c:v>1.772325438</c:v>
                </c:pt>
                <c:pt idx="635">
                  <c:v>1.7737367700000002</c:v>
                </c:pt>
                <c:pt idx="636">
                  <c:v>1.7751481019999999</c:v>
                </c:pt>
                <c:pt idx="637">
                  <c:v>1.7765592780000001</c:v>
                </c:pt>
                <c:pt idx="638">
                  <c:v>1.7779704540000001</c:v>
                </c:pt>
                <c:pt idx="639">
                  <c:v>1.77938163</c:v>
                </c:pt>
                <c:pt idx="640">
                  <c:v>1.7807929619999998</c:v>
                </c:pt>
                <c:pt idx="641">
                  <c:v>1.782203982</c:v>
                </c:pt>
                <c:pt idx="642">
                  <c:v>1.7834167910000001</c:v>
                </c:pt>
                <c:pt idx="643">
                  <c:v>1.7842496100000003</c:v>
                </c:pt>
                <c:pt idx="644">
                  <c:v>1.7849793780000001</c:v>
                </c:pt>
                <c:pt idx="645">
                  <c:v>1.7857094580000001</c:v>
                </c:pt>
                <c:pt idx="646">
                  <c:v>1.7864395250000003</c:v>
                </c:pt>
                <c:pt idx="647">
                  <c:v>1.7871694490000003</c:v>
                </c:pt>
                <c:pt idx="648">
                  <c:v>1.7878995160000002</c:v>
                </c:pt>
                <c:pt idx="649">
                  <c:v>1.788629596</c:v>
                </c:pt>
                <c:pt idx="650">
                  <c:v>1.7893596630000002</c:v>
                </c:pt>
                <c:pt idx="651">
                  <c:v>1.7900895870000002</c:v>
                </c:pt>
                <c:pt idx="652">
                  <c:v>1.7908194979999998</c:v>
                </c:pt>
                <c:pt idx="653">
                  <c:v>1.7915495780000001</c:v>
                </c:pt>
                <c:pt idx="654">
                  <c:v>1.792279489</c:v>
                </c:pt>
                <c:pt idx="655">
                  <c:v>1.7930097250000001</c:v>
                </c:pt>
                <c:pt idx="656">
                  <c:v>1.793739792</c:v>
                </c:pt>
                <c:pt idx="657">
                  <c:v>1.7944695600000002</c:v>
                </c:pt>
                <c:pt idx="658">
                  <c:v>1.7951996270000001</c:v>
                </c:pt>
                <c:pt idx="659">
                  <c:v>1.795929707</c:v>
                </c:pt>
                <c:pt idx="660">
                  <c:v>1.796659319</c:v>
                </c:pt>
                <c:pt idx="661">
                  <c:v>1.7973893859999999</c:v>
                </c:pt>
                <c:pt idx="662">
                  <c:v>1.798119622</c:v>
                </c:pt>
                <c:pt idx="663">
                  <c:v>1.7988495330000001</c:v>
                </c:pt>
                <c:pt idx="664">
                  <c:v>1.7995794570000001</c:v>
                </c:pt>
                <c:pt idx="665">
                  <c:v>1.8003095240000002</c:v>
                </c:pt>
                <c:pt idx="666">
                  <c:v>1.8010394480000003</c:v>
                </c:pt>
                <c:pt idx="667">
                  <c:v>1.8017695150000002</c:v>
                </c:pt>
                <c:pt idx="668">
                  <c:v>1.8024994390000002</c:v>
                </c:pt>
                <c:pt idx="669">
                  <c:v>1.8032296620000001</c:v>
                </c:pt>
                <c:pt idx="670">
                  <c:v>1.8039594300000001</c:v>
                </c:pt>
                <c:pt idx="671">
                  <c:v>1.8046894970000003</c:v>
                </c:pt>
                <c:pt idx="672">
                  <c:v>1.8054195770000001</c:v>
                </c:pt>
                <c:pt idx="673">
                  <c:v>1.8061495010000002</c:v>
                </c:pt>
                <c:pt idx="674">
                  <c:v>1.8068794120000002</c:v>
                </c:pt>
                <c:pt idx="675">
                  <c:v>1.8076094920000001</c:v>
                </c:pt>
                <c:pt idx="676">
                  <c:v>1.8083395590000002</c:v>
                </c:pt>
                <c:pt idx="677">
                  <c:v>1.809069483</c:v>
                </c:pt>
                <c:pt idx="678">
                  <c:v>1.8097995500000001</c:v>
                </c:pt>
                <c:pt idx="679">
                  <c:v>1.8105294740000002</c:v>
                </c:pt>
                <c:pt idx="680">
                  <c:v>1.8112595410000001</c:v>
                </c:pt>
                <c:pt idx="681">
                  <c:v>1.8119894650000001</c:v>
                </c:pt>
                <c:pt idx="682">
                  <c:v>1.8127196880000001</c:v>
                </c:pt>
                <c:pt idx="683">
                  <c:v>1.8134496120000001</c:v>
                </c:pt>
                <c:pt idx="684">
                  <c:v>1.8141795230000002</c:v>
                </c:pt>
                <c:pt idx="685">
                  <c:v>1.8149094470000002</c:v>
                </c:pt>
                <c:pt idx="686">
                  <c:v>1.8156396700000001</c:v>
                </c:pt>
                <c:pt idx="687">
                  <c:v>1.816369594</c:v>
                </c:pt>
                <c:pt idx="688">
                  <c:v>1.8170996610000001</c:v>
                </c:pt>
                <c:pt idx="689">
                  <c:v>1.8178294290000001</c:v>
                </c:pt>
                <c:pt idx="690">
                  <c:v>1.8185593530000002</c:v>
                </c:pt>
                <c:pt idx="691">
                  <c:v>1.81928942</c:v>
                </c:pt>
                <c:pt idx="692">
                  <c:v>1.8200195000000001</c:v>
                </c:pt>
                <c:pt idx="693">
                  <c:v>1.8207494110000002</c:v>
                </c:pt>
                <c:pt idx="694">
                  <c:v>1.8214796470000001</c:v>
                </c:pt>
                <c:pt idx="695">
                  <c:v>1.8222094020000001</c:v>
                </c:pt>
                <c:pt idx="696">
                  <c:v>1.8229393260000002</c:v>
                </c:pt>
                <c:pt idx="697">
                  <c:v>1.8236697049999999</c:v>
                </c:pt>
                <c:pt idx="698">
                  <c:v>1.824399629</c:v>
                </c:pt>
                <c:pt idx="699">
                  <c:v>1.8251293840000002</c:v>
                </c:pt>
                <c:pt idx="700">
                  <c:v>1.8258593080000001</c:v>
                </c:pt>
                <c:pt idx="701">
                  <c:v>1.8265893880000001</c:v>
                </c:pt>
                <c:pt idx="702">
                  <c:v>1.827319455</c:v>
                </c:pt>
                <c:pt idx="703">
                  <c:v>1.8280493790000001</c:v>
                </c:pt>
                <c:pt idx="704">
                  <c:v>1.8287792900000002</c:v>
                </c:pt>
                <c:pt idx="705">
                  <c:v>1.8295095260000001</c:v>
                </c:pt>
                <c:pt idx="706">
                  <c:v>1.8302392810000001</c:v>
                </c:pt>
                <c:pt idx="707">
                  <c:v>1.8309693610000002</c:v>
                </c:pt>
                <c:pt idx="708">
                  <c:v>1.8316992720000003</c:v>
                </c:pt>
                <c:pt idx="709">
                  <c:v>1.8324291960000001</c:v>
                </c:pt>
                <c:pt idx="710">
                  <c:v>1.833159419</c:v>
                </c:pt>
                <c:pt idx="711">
                  <c:v>1.8338893430000001</c:v>
                </c:pt>
                <c:pt idx="712">
                  <c:v>1.8346192540000001</c:v>
                </c:pt>
                <c:pt idx="713">
                  <c:v>1.83534949</c:v>
                </c:pt>
                <c:pt idx="714">
                  <c:v>1.8360794010000001</c:v>
                </c:pt>
                <c:pt idx="715">
                  <c:v>1.8368093250000002</c:v>
                </c:pt>
                <c:pt idx="716">
                  <c:v>1.837539405</c:v>
                </c:pt>
                <c:pt idx="717">
                  <c:v>1.8382691599999998</c:v>
                </c:pt>
                <c:pt idx="718">
                  <c:v>1.8389992400000001</c:v>
                </c:pt>
                <c:pt idx="719">
                  <c:v>1.8397294630000001</c:v>
                </c:pt>
                <c:pt idx="720">
                  <c:v>1.8404593870000001</c:v>
                </c:pt>
                <c:pt idx="721">
                  <c:v>1.8411892980000002</c:v>
                </c:pt>
                <c:pt idx="722">
                  <c:v>1.8419193780000001</c:v>
                </c:pt>
                <c:pt idx="723">
                  <c:v>1.8426491329999999</c:v>
                </c:pt>
                <c:pt idx="724">
                  <c:v>1.8433792130000002</c:v>
                </c:pt>
                <c:pt idx="725">
                  <c:v>1.8441092800000001</c:v>
                </c:pt>
                <c:pt idx="726">
                  <c:v>1.8448392040000001</c:v>
                </c:pt>
                <c:pt idx="727">
                  <c:v>1.8455691280000002</c:v>
                </c:pt>
                <c:pt idx="728">
                  <c:v>1.8462991950000001</c:v>
                </c:pt>
                <c:pt idx="729">
                  <c:v>1.8470292750000001</c:v>
                </c:pt>
                <c:pt idx="730">
                  <c:v>1.8477591860000002</c:v>
                </c:pt>
                <c:pt idx="731">
                  <c:v>1.8484892660000001</c:v>
                </c:pt>
                <c:pt idx="732">
                  <c:v>1.8492193330000002</c:v>
                </c:pt>
                <c:pt idx="733">
                  <c:v>1.849949257</c:v>
                </c:pt>
                <c:pt idx="734">
                  <c:v>1.8506791680000001</c:v>
                </c:pt>
                <c:pt idx="735">
                  <c:v>1.8514092480000002</c:v>
                </c:pt>
                <c:pt idx="736">
                  <c:v>1.8521391590000003</c:v>
                </c:pt>
                <c:pt idx="737">
                  <c:v>1.8528692390000001</c:v>
                </c:pt>
                <c:pt idx="738">
                  <c:v>1.8535991500000002</c:v>
                </c:pt>
                <c:pt idx="739">
                  <c:v>1.8543292300000001</c:v>
                </c:pt>
                <c:pt idx="740">
                  <c:v>1.8550592970000002</c:v>
                </c:pt>
                <c:pt idx="741">
                  <c:v>1.8557892210000002</c:v>
                </c:pt>
                <c:pt idx="742">
                  <c:v>1.8565192880000001</c:v>
                </c:pt>
                <c:pt idx="743">
                  <c:v>1.8572492120000001</c:v>
                </c:pt>
                <c:pt idx="744">
                  <c:v>1.8579791360000002</c:v>
                </c:pt>
                <c:pt idx="745">
                  <c:v>1.8587092030000001</c:v>
                </c:pt>
                <c:pt idx="746">
                  <c:v>1.8594392829999999</c:v>
                </c:pt>
                <c:pt idx="747">
                  <c:v>1.860169194</c:v>
                </c:pt>
                <c:pt idx="748">
                  <c:v>1.8608991180000001</c:v>
                </c:pt>
                <c:pt idx="749">
                  <c:v>1.8612550839999999</c:v>
                </c:pt>
                <c:pt idx="750">
                  <c:v>1.8613821590000001</c:v>
                </c:pt>
                <c:pt idx="751">
                  <c:v>1.8615090910000001</c:v>
                </c:pt>
                <c:pt idx="752">
                  <c:v>1.8616363220000001</c:v>
                </c:pt>
                <c:pt idx="753">
                  <c:v>1.8617635530000001</c:v>
                </c:pt>
                <c:pt idx="754">
                  <c:v>1.8618907840000003</c:v>
                </c:pt>
                <c:pt idx="755">
                  <c:v>1.8620177030000002</c:v>
                </c:pt>
                <c:pt idx="756">
                  <c:v>1.862144934</c:v>
                </c:pt>
                <c:pt idx="757">
                  <c:v>1.8622716969999999</c:v>
                </c:pt>
                <c:pt idx="758">
                  <c:v>1.862398928</c:v>
                </c:pt>
                <c:pt idx="759">
                  <c:v>1.862526315</c:v>
                </c:pt>
                <c:pt idx="760">
                  <c:v>1.862653559</c:v>
                </c:pt>
                <c:pt idx="761">
                  <c:v>1.8627806340000002</c:v>
                </c:pt>
                <c:pt idx="762">
                  <c:v>1.8629080210000002</c:v>
                </c:pt>
                <c:pt idx="763">
                  <c:v>1.8630347840000001</c:v>
                </c:pt>
                <c:pt idx="764">
                  <c:v>1.8631618590000001</c:v>
                </c:pt>
                <c:pt idx="765">
                  <c:v>1.8632890900000001</c:v>
                </c:pt>
                <c:pt idx="766">
                  <c:v>1.8634161650000001</c:v>
                </c:pt>
                <c:pt idx="767">
                  <c:v>1.863543409</c:v>
                </c:pt>
                <c:pt idx="768">
                  <c:v>1.8636704840000002</c:v>
                </c:pt>
                <c:pt idx="769">
                  <c:v>1.863797715</c:v>
                </c:pt>
                <c:pt idx="770">
                  <c:v>1.8639246340000002</c:v>
                </c:pt>
                <c:pt idx="771">
                  <c:v>1.8640517089999999</c:v>
                </c:pt>
                <c:pt idx="772">
                  <c:v>1.8641789400000002</c:v>
                </c:pt>
                <c:pt idx="773">
                  <c:v>1.8643061710000002</c:v>
                </c:pt>
                <c:pt idx="774">
                  <c:v>1.864433402</c:v>
                </c:pt>
                <c:pt idx="775">
                  <c:v>1.8645604900000001</c:v>
                </c:pt>
                <c:pt idx="776">
                  <c:v>1.8646874090000001</c:v>
                </c:pt>
                <c:pt idx="777">
                  <c:v>1.8648147959999999</c:v>
                </c:pt>
                <c:pt idx="778">
                  <c:v>1.864941559</c:v>
                </c:pt>
                <c:pt idx="779">
                  <c:v>1.8650689460000001</c:v>
                </c:pt>
                <c:pt idx="780">
                  <c:v>1.865195865</c:v>
                </c:pt>
                <c:pt idx="781">
                  <c:v>1.865323096</c:v>
                </c:pt>
                <c:pt idx="782">
                  <c:v>1.86545034</c:v>
                </c:pt>
                <c:pt idx="783">
                  <c:v>1.8655774150000002</c:v>
                </c:pt>
                <c:pt idx="784">
                  <c:v>1.865704646</c:v>
                </c:pt>
                <c:pt idx="785">
                  <c:v>1.8658315650000001</c:v>
                </c:pt>
                <c:pt idx="786">
                  <c:v>1.8659589520000002</c:v>
                </c:pt>
                <c:pt idx="787">
                  <c:v>1.8660858710000001</c:v>
                </c:pt>
                <c:pt idx="788">
                  <c:v>1.8662131020000001</c:v>
                </c:pt>
                <c:pt idx="789">
                  <c:v>1.8663401900000001</c:v>
                </c:pt>
                <c:pt idx="790">
                  <c:v>1.8664674210000001</c:v>
                </c:pt>
                <c:pt idx="791">
                  <c:v>1.8665944960000003</c:v>
                </c:pt>
                <c:pt idx="792">
                  <c:v>1.866721571</c:v>
                </c:pt>
                <c:pt idx="793">
                  <c:v>1.866848802</c:v>
                </c:pt>
                <c:pt idx="794">
                  <c:v>1.866975877</c:v>
                </c:pt>
                <c:pt idx="795">
                  <c:v>1.8671029520000002</c:v>
                </c:pt>
                <c:pt idx="796">
                  <c:v>1.8672300399999999</c:v>
                </c:pt>
                <c:pt idx="797">
                  <c:v>1.867357427</c:v>
                </c:pt>
                <c:pt idx="798">
                  <c:v>1.8674845020000002</c:v>
                </c:pt>
                <c:pt idx="799">
                  <c:v>1.8676114210000001</c:v>
                </c:pt>
                <c:pt idx="800">
                  <c:v>1.8677384960000001</c:v>
                </c:pt>
                <c:pt idx="801">
                  <c:v>1.8678657269999999</c:v>
                </c:pt>
                <c:pt idx="802">
                  <c:v>1.8679928020000001</c:v>
                </c:pt>
                <c:pt idx="803">
                  <c:v>1.8681200330000003</c:v>
                </c:pt>
                <c:pt idx="804">
                  <c:v>1.868247121</c:v>
                </c:pt>
                <c:pt idx="805">
                  <c:v>1.868374352</c:v>
                </c:pt>
                <c:pt idx="806">
                  <c:v>1.8685011150000002</c:v>
                </c:pt>
                <c:pt idx="807">
                  <c:v>1.868628658</c:v>
                </c:pt>
                <c:pt idx="808">
                  <c:v>1.8687554209999999</c:v>
                </c:pt>
                <c:pt idx="809">
                  <c:v>1.8688826520000001</c:v>
                </c:pt>
                <c:pt idx="810">
                  <c:v>1.8690097269999999</c:v>
                </c:pt>
                <c:pt idx="811">
                  <c:v>1.8691372700000002</c:v>
                </c:pt>
                <c:pt idx="812">
                  <c:v>1.8692642020000001</c:v>
                </c:pt>
                <c:pt idx="813">
                  <c:v>1.8693912770000001</c:v>
                </c:pt>
                <c:pt idx="814">
                  <c:v>1.8695185079999999</c:v>
                </c:pt>
                <c:pt idx="815">
                  <c:v>1.8696457390000001</c:v>
                </c:pt>
                <c:pt idx="816">
                  <c:v>1.8697728140000003</c:v>
                </c:pt>
                <c:pt idx="817">
                  <c:v>1.869899889</c:v>
                </c:pt>
                <c:pt idx="818">
                  <c:v>1.870026964</c:v>
                </c:pt>
                <c:pt idx="819">
                  <c:v>1.8701542080000002</c:v>
                </c:pt>
                <c:pt idx="820">
                  <c:v>1.870281283</c:v>
                </c:pt>
                <c:pt idx="821">
                  <c:v>1.8704082019999999</c:v>
                </c:pt>
                <c:pt idx="822">
                  <c:v>1.8705354330000001</c:v>
                </c:pt>
                <c:pt idx="823">
                  <c:v>1.8706626640000001</c:v>
                </c:pt>
                <c:pt idx="824">
                  <c:v>1.8707897390000001</c:v>
                </c:pt>
                <c:pt idx="825">
                  <c:v>1.8709169700000001</c:v>
                </c:pt>
                <c:pt idx="826">
                  <c:v>1.8710440580000001</c:v>
                </c:pt>
                <c:pt idx="827">
                  <c:v>1.871170977</c:v>
                </c:pt>
                <c:pt idx="828">
                  <c:v>1.8712982080000002</c:v>
                </c:pt>
                <c:pt idx="829">
                  <c:v>1.871425283</c:v>
                </c:pt>
                <c:pt idx="830">
                  <c:v>1.871552358</c:v>
                </c:pt>
                <c:pt idx="831">
                  <c:v>1.871679589</c:v>
                </c:pt>
                <c:pt idx="832">
                  <c:v>1.8718066640000002</c:v>
                </c:pt>
                <c:pt idx="833">
                  <c:v>1.871933895</c:v>
                </c:pt>
                <c:pt idx="834">
                  <c:v>1.8720609829999999</c:v>
                </c:pt>
                <c:pt idx="835">
                  <c:v>1.8721885260000002</c:v>
                </c:pt>
                <c:pt idx="836">
                  <c:v>1.8723152889999999</c:v>
                </c:pt>
                <c:pt idx="837">
                  <c:v>1.8724426759999999</c:v>
                </c:pt>
                <c:pt idx="838">
                  <c:v>1.8725697510000001</c:v>
                </c:pt>
                <c:pt idx="839">
                  <c:v>1.8726968259999999</c:v>
                </c:pt>
                <c:pt idx="840">
                  <c:v>1.8728240570000001</c:v>
                </c:pt>
                <c:pt idx="841">
                  <c:v>1.8729512880000001</c:v>
                </c:pt>
                <c:pt idx="842">
                  <c:v>1.87307822</c:v>
                </c:pt>
                <c:pt idx="843">
                  <c:v>1.873205451</c:v>
                </c:pt>
                <c:pt idx="844">
                  <c:v>1.8733325260000002</c:v>
                </c:pt>
                <c:pt idx="845">
                  <c:v>1.873459757</c:v>
                </c:pt>
                <c:pt idx="846">
                  <c:v>1.873586676</c:v>
                </c:pt>
                <c:pt idx="847">
                  <c:v>1.873713907</c:v>
                </c:pt>
                <c:pt idx="848">
                  <c:v>1.8738409820000002</c:v>
                </c:pt>
                <c:pt idx="849">
                  <c:v>1.8739680699999999</c:v>
                </c:pt>
                <c:pt idx="850">
                  <c:v>1.8740953010000001</c:v>
                </c:pt>
                <c:pt idx="851">
                  <c:v>1.8742225320000001</c:v>
                </c:pt>
                <c:pt idx="852">
                  <c:v>1.8743497630000001</c:v>
                </c:pt>
                <c:pt idx="853">
                  <c:v>1.8744765260000003</c:v>
                </c:pt>
                <c:pt idx="854">
                  <c:v>1.874603601</c:v>
                </c:pt>
                <c:pt idx="855">
                  <c:v>1.8747181309999998</c:v>
                </c:pt>
                <c:pt idx="856">
                  <c:v>1.8745217789999999</c:v>
                </c:pt>
                <c:pt idx="857">
                  <c:v>1.8743430939999999</c:v>
                </c:pt>
                <c:pt idx="858">
                  <c:v>1.8741647210000001</c:v>
                </c:pt>
                <c:pt idx="859">
                  <c:v>1.8739861920000001</c:v>
                </c:pt>
                <c:pt idx="860">
                  <c:v>1.8738078189999998</c:v>
                </c:pt>
                <c:pt idx="861">
                  <c:v>1.8736291470000002</c:v>
                </c:pt>
                <c:pt idx="862">
                  <c:v>1.8734507739999999</c:v>
                </c:pt>
                <c:pt idx="863">
                  <c:v>1.8732725440000002</c:v>
                </c:pt>
                <c:pt idx="864">
                  <c:v>1.8730937160000001</c:v>
                </c:pt>
                <c:pt idx="865">
                  <c:v>1.8729153430000001</c:v>
                </c:pt>
                <c:pt idx="866">
                  <c:v>1.8727369700000003</c:v>
                </c:pt>
                <c:pt idx="867">
                  <c:v>1.872558285</c:v>
                </c:pt>
                <c:pt idx="868">
                  <c:v>1.872379912</c:v>
                </c:pt>
                <c:pt idx="869">
                  <c:v>1.8722013829999999</c:v>
                </c:pt>
                <c:pt idx="870">
                  <c:v>1.8720230100000002</c:v>
                </c:pt>
                <c:pt idx="871">
                  <c:v>1.8718444810000001</c:v>
                </c:pt>
                <c:pt idx="872">
                  <c:v>1.8716661079999999</c:v>
                </c:pt>
                <c:pt idx="873">
                  <c:v>1.871487423</c:v>
                </c:pt>
                <c:pt idx="874">
                  <c:v>1.8713093619999999</c:v>
                </c:pt>
                <c:pt idx="875">
                  <c:v>1.871130521</c:v>
                </c:pt>
                <c:pt idx="876">
                  <c:v>1.870951992</c:v>
                </c:pt>
                <c:pt idx="877">
                  <c:v>1.8707736190000002</c:v>
                </c:pt>
                <c:pt idx="878">
                  <c:v>1.8705951030000001</c:v>
                </c:pt>
                <c:pt idx="879">
                  <c:v>1.870416418</c:v>
                </c:pt>
                <c:pt idx="880">
                  <c:v>1.8702380450000002</c:v>
                </c:pt>
                <c:pt idx="881">
                  <c:v>1.870059672</c:v>
                </c:pt>
                <c:pt idx="882">
                  <c:v>1.8698809869999999</c:v>
                </c:pt>
                <c:pt idx="883">
                  <c:v>1.8697026140000002</c:v>
                </c:pt>
                <c:pt idx="884">
                  <c:v>1.8695240850000001</c:v>
                </c:pt>
                <c:pt idx="885">
                  <c:v>1.8693457119999999</c:v>
                </c:pt>
                <c:pt idx="886">
                  <c:v>1.8691673390000001</c:v>
                </c:pt>
                <c:pt idx="887">
                  <c:v>1.868988498</c:v>
                </c:pt>
                <c:pt idx="888">
                  <c:v>1.868810125</c:v>
                </c:pt>
                <c:pt idx="889">
                  <c:v>1.868631596</c:v>
                </c:pt>
                <c:pt idx="890">
                  <c:v>1.8684533790000002</c:v>
                </c:pt>
                <c:pt idx="891">
                  <c:v>1.868275006</c:v>
                </c:pt>
                <c:pt idx="892">
                  <c:v>1.8680963340000001</c:v>
                </c:pt>
                <c:pt idx="893">
                  <c:v>1.867917805</c:v>
                </c:pt>
                <c:pt idx="894">
                  <c:v>1.867739276</c:v>
                </c:pt>
                <c:pt idx="895">
                  <c:v>1.867560903</c:v>
                </c:pt>
                <c:pt idx="896">
                  <c:v>1.86738253</c:v>
                </c:pt>
                <c:pt idx="897">
                  <c:v>1.8672040009999999</c:v>
                </c:pt>
                <c:pt idx="898">
                  <c:v>1.8670253160000001</c:v>
                </c:pt>
                <c:pt idx="899">
                  <c:v>1.8668469430000001</c:v>
                </c:pt>
                <c:pt idx="900">
                  <c:v>1.8666682580000002</c:v>
                </c:pt>
                <c:pt idx="901">
                  <c:v>1.866490041</c:v>
                </c:pt>
                <c:pt idx="902">
                  <c:v>1.8663115120000002</c:v>
                </c:pt>
                <c:pt idx="903">
                  <c:v>1.866133295</c:v>
                </c:pt>
                <c:pt idx="904">
                  <c:v>1.8659547660000002</c:v>
                </c:pt>
                <c:pt idx="905">
                  <c:v>1.8657759250000001</c:v>
                </c:pt>
                <c:pt idx="906">
                  <c:v>1.8655974090000003</c:v>
                </c:pt>
                <c:pt idx="907">
                  <c:v>1.8654193349999999</c:v>
                </c:pt>
                <c:pt idx="908">
                  <c:v>1.865240507</c:v>
                </c:pt>
                <c:pt idx="909">
                  <c:v>1.8650621340000002</c:v>
                </c:pt>
                <c:pt idx="910">
                  <c:v>1.864883761</c:v>
                </c:pt>
                <c:pt idx="911">
                  <c:v>1.8647052320000002</c:v>
                </c:pt>
                <c:pt idx="912">
                  <c:v>1.8645267030000001</c:v>
                </c:pt>
                <c:pt idx="913">
                  <c:v>1.8643481740000001</c:v>
                </c:pt>
                <c:pt idx="914">
                  <c:v>1.8641699570000001</c:v>
                </c:pt>
                <c:pt idx="915">
                  <c:v>1.8639914280000001</c:v>
                </c:pt>
                <c:pt idx="916">
                  <c:v>1.863812899</c:v>
                </c:pt>
                <c:pt idx="917">
                  <c:v>1.8636345260000002</c:v>
                </c:pt>
                <c:pt idx="918">
                  <c:v>1.8634559970000002</c:v>
                </c:pt>
                <c:pt idx="919">
                  <c:v>1.8632774679999999</c:v>
                </c:pt>
                <c:pt idx="920">
                  <c:v>1.8630989389999999</c:v>
                </c:pt>
                <c:pt idx="921">
                  <c:v>1.8629204099999999</c:v>
                </c:pt>
                <c:pt idx="922">
                  <c:v>1.862741894</c:v>
                </c:pt>
                <c:pt idx="923">
                  <c:v>1.862563365</c:v>
                </c:pt>
                <c:pt idx="924">
                  <c:v>1.8623849920000002</c:v>
                </c:pt>
                <c:pt idx="925">
                  <c:v>1.8622064630000001</c:v>
                </c:pt>
                <c:pt idx="926">
                  <c:v>1.8620279340000001</c:v>
                </c:pt>
                <c:pt idx="927">
                  <c:v>1.8618494050000001</c:v>
                </c:pt>
                <c:pt idx="928">
                  <c:v>1.8616708760000003</c:v>
                </c:pt>
                <c:pt idx="929">
                  <c:v>1.861492503</c:v>
                </c:pt>
                <c:pt idx="930">
                  <c:v>1.8613141300000002</c:v>
                </c:pt>
                <c:pt idx="931">
                  <c:v>1.8611354449999999</c:v>
                </c:pt>
                <c:pt idx="932">
                  <c:v>1.8609570720000002</c:v>
                </c:pt>
                <c:pt idx="933">
                  <c:v>1.8607785430000001</c:v>
                </c:pt>
                <c:pt idx="934">
                  <c:v>1.8606003260000001</c:v>
                </c:pt>
                <c:pt idx="935">
                  <c:v>1.8604216410000001</c:v>
                </c:pt>
                <c:pt idx="936">
                  <c:v>1.8602432680000001</c:v>
                </c:pt>
                <c:pt idx="937">
                  <c:v>1.8600645960000002</c:v>
                </c:pt>
                <c:pt idx="938">
                  <c:v>1.8598860670000001</c:v>
                </c:pt>
                <c:pt idx="939">
                  <c:v>1.8597076939999999</c:v>
                </c:pt>
                <c:pt idx="940">
                  <c:v>1.8595290090000001</c:v>
                </c:pt>
                <c:pt idx="941">
                  <c:v>1.8593507920000001</c:v>
                </c:pt>
                <c:pt idx="942">
                  <c:v>1.859172263</c:v>
                </c:pt>
                <c:pt idx="943">
                  <c:v>1.8589940460000001</c:v>
                </c:pt>
                <c:pt idx="944">
                  <c:v>1.858815361</c:v>
                </c:pt>
                <c:pt idx="945">
                  <c:v>1.8586366760000002</c:v>
                </c:pt>
                <c:pt idx="946">
                  <c:v>1.8584583029999999</c:v>
                </c:pt>
                <c:pt idx="947">
                  <c:v>1.8582797739999999</c:v>
                </c:pt>
                <c:pt idx="948">
                  <c:v>1.8581014010000001</c:v>
                </c:pt>
                <c:pt idx="949">
                  <c:v>1.8579228720000001</c:v>
                </c:pt>
                <c:pt idx="950">
                  <c:v>1.857744499</c:v>
                </c:pt>
                <c:pt idx="951">
                  <c:v>1.85756597</c:v>
                </c:pt>
                <c:pt idx="952">
                  <c:v>1.8573872980000001</c:v>
                </c:pt>
                <c:pt idx="953">
                  <c:v>1.8572087689999999</c:v>
                </c:pt>
                <c:pt idx="954">
                  <c:v>1.8570303960000001</c:v>
                </c:pt>
                <c:pt idx="955">
                  <c:v>1.8568521790000001</c:v>
                </c:pt>
                <c:pt idx="956">
                  <c:v>1.8566734939999998</c:v>
                </c:pt>
                <c:pt idx="957">
                  <c:v>1.8564949650000002</c:v>
                </c:pt>
                <c:pt idx="958">
                  <c:v>1.8563164360000002</c:v>
                </c:pt>
                <c:pt idx="959">
                  <c:v>1.8561380629999999</c:v>
                </c:pt>
                <c:pt idx="960">
                  <c:v>1.8559593779999999</c:v>
                </c:pt>
                <c:pt idx="961">
                  <c:v>1.8557811610000001</c:v>
                </c:pt>
                <c:pt idx="962">
                  <c:v>1.8556167370000001</c:v>
                </c:pt>
                <c:pt idx="963">
                  <c:v>1.855462843</c:v>
                </c:pt>
                <c:pt idx="964">
                  <c:v>1.8553089620000001</c:v>
                </c:pt>
                <c:pt idx="965">
                  <c:v>1.8551549249999999</c:v>
                </c:pt>
                <c:pt idx="966">
                  <c:v>1.8550008750000002</c:v>
                </c:pt>
                <c:pt idx="967">
                  <c:v>1.8548468380000001</c:v>
                </c:pt>
                <c:pt idx="968">
                  <c:v>1.8546927879999999</c:v>
                </c:pt>
                <c:pt idx="969">
                  <c:v>1.854538751</c:v>
                </c:pt>
                <c:pt idx="970">
                  <c:v>1.8543850129999999</c:v>
                </c:pt>
                <c:pt idx="971">
                  <c:v>1.854230976</c:v>
                </c:pt>
                <c:pt idx="972">
                  <c:v>1.8540767830000002</c:v>
                </c:pt>
                <c:pt idx="973">
                  <c:v>1.8539227329999999</c:v>
                </c:pt>
                <c:pt idx="974">
                  <c:v>1.8537685400000001</c:v>
                </c:pt>
                <c:pt idx="975">
                  <c:v>1.8536148020000001</c:v>
                </c:pt>
                <c:pt idx="976">
                  <c:v>1.8534609209999999</c:v>
                </c:pt>
                <c:pt idx="977">
                  <c:v>1.853306884</c:v>
                </c:pt>
                <c:pt idx="978">
                  <c:v>1.8531528340000001</c:v>
                </c:pt>
                <c:pt idx="979">
                  <c:v>1.8529987970000001</c:v>
                </c:pt>
                <c:pt idx="980">
                  <c:v>1.852844591</c:v>
                </c:pt>
                <c:pt idx="981">
                  <c:v>1.8526908659999999</c:v>
                </c:pt>
                <c:pt idx="982">
                  <c:v>1.852536816</c:v>
                </c:pt>
                <c:pt idx="983">
                  <c:v>1.8523829350000001</c:v>
                </c:pt>
                <c:pt idx="984">
                  <c:v>1.8522287420000001</c:v>
                </c:pt>
                <c:pt idx="985">
                  <c:v>1.8520745360000002</c:v>
                </c:pt>
                <c:pt idx="986">
                  <c:v>1.8519208109999998</c:v>
                </c:pt>
                <c:pt idx="987">
                  <c:v>1.851766917</c:v>
                </c:pt>
                <c:pt idx="988">
                  <c:v>1.851612724</c:v>
                </c:pt>
                <c:pt idx="989">
                  <c:v>1.8514588300000001</c:v>
                </c:pt>
                <c:pt idx="990">
                  <c:v>1.8513047930000002</c:v>
                </c:pt>
                <c:pt idx="991">
                  <c:v>1.8511507560000002</c:v>
                </c:pt>
                <c:pt idx="992">
                  <c:v>1.8509968619999999</c:v>
                </c:pt>
                <c:pt idx="993">
                  <c:v>1.8508426690000002</c:v>
                </c:pt>
                <c:pt idx="994">
                  <c:v>1.8506887750000001</c:v>
                </c:pt>
                <c:pt idx="995">
                  <c:v>1.8505347380000001</c:v>
                </c:pt>
                <c:pt idx="996">
                  <c:v>1.8503808440000002</c:v>
                </c:pt>
                <c:pt idx="997">
                  <c:v>1.8502268069999999</c:v>
                </c:pt>
                <c:pt idx="998">
                  <c:v>1.8500729260000002</c:v>
                </c:pt>
                <c:pt idx="999">
                  <c:v>1.84991872</c:v>
                </c:pt>
              </c:numCache>
            </c:numRef>
          </c:yVal>
          <c:smooth val="1"/>
          <c:extLst>
            <c:ext xmlns:c16="http://schemas.microsoft.com/office/drawing/2014/chart" uri="{C3380CC4-5D6E-409C-BE32-E72D297353CC}">
              <c16:uniqueId val="{00000000-6AC2-4817-82A6-09DD216A0F61}"/>
            </c:ext>
          </c:extLst>
        </c:ser>
        <c:ser>
          <c:idx val="1"/>
          <c:order val="1"/>
          <c:tx>
            <c:v>6.31 L/s</c:v>
          </c:tx>
          <c:spPr>
            <a:ln w="19050" cap="rnd">
              <a:solidFill>
                <a:schemeClr val="accent2"/>
              </a:solidFill>
              <a:prstDash val="lgDashDotDot"/>
              <a:round/>
            </a:ln>
            <a:effectLst/>
          </c:spPr>
          <c:marker>
            <c:symbol val="none"/>
          </c:marker>
          <c:xVal>
            <c:numRef>
              <c:f>'25-F3'!$D$1003:$D$2002</c:f>
              <c:numCache>
                <c:formatCode>0.00</c:formatCode>
                <c:ptCount val="1000"/>
                <c:pt idx="0">
                  <c:v>2.44999994E-2</c:v>
                </c:pt>
                <c:pt idx="1">
                  <c:v>2.4515515200000001E-2</c:v>
                </c:pt>
                <c:pt idx="2">
                  <c:v>2.4531030999999998E-2</c:v>
                </c:pt>
                <c:pt idx="3">
                  <c:v>2.4546546900000001E-2</c:v>
                </c:pt>
                <c:pt idx="4">
                  <c:v>2.4562062700000001E-2</c:v>
                </c:pt>
                <c:pt idx="5">
                  <c:v>2.4577578499999999E-2</c:v>
                </c:pt>
                <c:pt idx="6">
                  <c:v>2.4593094400000001E-2</c:v>
                </c:pt>
                <c:pt idx="7">
                  <c:v>2.4608610199999999E-2</c:v>
                </c:pt>
                <c:pt idx="8">
                  <c:v>2.4624126E-2</c:v>
                </c:pt>
                <c:pt idx="9">
                  <c:v>2.4639641899999998E-2</c:v>
                </c:pt>
                <c:pt idx="10">
                  <c:v>2.4655157699999999E-2</c:v>
                </c:pt>
                <c:pt idx="11">
                  <c:v>2.46706735E-2</c:v>
                </c:pt>
                <c:pt idx="12">
                  <c:v>2.4686189399999999E-2</c:v>
                </c:pt>
                <c:pt idx="13">
                  <c:v>2.47017052E-2</c:v>
                </c:pt>
                <c:pt idx="14">
                  <c:v>2.4717221000000001E-2</c:v>
                </c:pt>
                <c:pt idx="15">
                  <c:v>2.47327369E-2</c:v>
                </c:pt>
                <c:pt idx="16">
                  <c:v>2.4748252700000001E-2</c:v>
                </c:pt>
                <c:pt idx="17">
                  <c:v>2.4763768500000002E-2</c:v>
                </c:pt>
                <c:pt idx="18">
                  <c:v>2.4779284400000001E-2</c:v>
                </c:pt>
                <c:pt idx="19">
                  <c:v>2.4794800200000001E-2</c:v>
                </c:pt>
                <c:pt idx="20">
                  <c:v>2.4810315999999999E-2</c:v>
                </c:pt>
                <c:pt idx="21">
                  <c:v>2.4825831900000001E-2</c:v>
                </c:pt>
                <c:pt idx="22">
                  <c:v>2.4841347699999999E-2</c:v>
                </c:pt>
                <c:pt idx="23">
                  <c:v>2.48568635E-2</c:v>
                </c:pt>
                <c:pt idx="24">
                  <c:v>2.4872379399999998E-2</c:v>
                </c:pt>
                <c:pt idx="25">
                  <c:v>2.4887895199999999E-2</c:v>
                </c:pt>
                <c:pt idx="26">
                  <c:v>2.4903411E-2</c:v>
                </c:pt>
                <c:pt idx="27">
                  <c:v>2.4918926899999999E-2</c:v>
                </c:pt>
                <c:pt idx="28">
                  <c:v>2.49344427E-2</c:v>
                </c:pt>
                <c:pt idx="29">
                  <c:v>2.4949958500000001E-2</c:v>
                </c:pt>
                <c:pt idx="30">
                  <c:v>2.49654744E-2</c:v>
                </c:pt>
                <c:pt idx="31">
                  <c:v>2.4980990200000001E-2</c:v>
                </c:pt>
                <c:pt idx="32">
                  <c:v>2.49965061E-2</c:v>
                </c:pt>
                <c:pt idx="33">
                  <c:v>2.50120219E-2</c:v>
                </c:pt>
                <c:pt idx="34">
                  <c:v>2.5027537700000001E-2</c:v>
                </c:pt>
                <c:pt idx="35">
                  <c:v>2.50430536E-2</c:v>
                </c:pt>
                <c:pt idx="36">
                  <c:v>2.5058569400000001E-2</c:v>
                </c:pt>
                <c:pt idx="37">
                  <c:v>2.5074085199999999E-2</c:v>
                </c:pt>
                <c:pt idx="38">
                  <c:v>2.5089601100000001E-2</c:v>
                </c:pt>
                <c:pt idx="39">
                  <c:v>2.5105116899999998E-2</c:v>
                </c:pt>
                <c:pt idx="40">
                  <c:v>2.5120632699999999E-2</c:v>
                </c:pt>
                <c:pt idx="41">
                  <c:v>2.5136148600000002E-2</c:v>
                </c:pt>
                <c:pt idx="42">
                  <c:v>2.5151664399999999E-2</c:v>
                </c:pt>
                <c:pt idx="43">
                  <c:v>2.51671802E-2</c:v>
                </c:pt>
                <c:pt idx="44">
                  <c:v>2.5182696099999999E-2</c:v>
                </c:pt>
                <c:pt idx="45">
                  <c:v>2.51982119E-2</c:v>
                </c:pt>
                <c:pt idx="46">
                  <c:v>2.5213727700000001E-2</c:v>
                </c:pt>
                <c:pt idx="47">
                  <c:v>2.5229243599999999E-2</c:v>
                </c:pt>
                <c:pt idx="48">
                  <c:v>2.52447594E-2</c:v>
                </c:pt>
                <c:pt idx="49">
                  <c:v>2.5260275200000001E-2</c:v>
                </c:pt>
                <c:pt idx="50">
                  <c:v>2.52757911E-2</c:v>
                </c:pt>
                <c:pt idx="51">
                  <c:v>2.5291306900000001E-2</c:v>
                </c:pt>
                <c:pt idx="52">
                  <c:v>2.5306822699999999E-2</c:v>
                </c:pt>
                <c:pt idx="53">
                  <c:v>2.5322338600000001E-2</c:v>
                </c:pt>
                <c:pt idx="54">
                  <c:v>2.5337854399999998E-2</c:v>
                </c:pt>
                <c:pt idx="55">
                  <c:v>2.5353370199999999E-2</c:v>
                </c:pt>
                <c:pt idx="56">
                  <c:v>2.5368886100000002E-2</c:v>
                </c:pt>
                <c:pt idx="57">
                  <c:v>2.5384401899999999E-2</c:v>
                </c:pt>
                <c:pt idx="58">
                  <c:v>2.53999177E-2</c:v>
                </c:pt>
                <c:pt idx="59">
                  <c:v>2.5415433599999999E-2</c:v>
                </c:pt>
                <c:pt idx="60">
                  <c:v>2.54309494E-2</c:v>
                </c:pt>
                <c:pt idx="61">
                  <c:v>2.5446465200000001E-2</c:v>
                </c:pt>
                <c:pt idx="62">
                  <c:v>2.5461981099999999E-2</c:v>
                </c:pt>
                <c:pt idx="63">
                  <c:v>2.54774969E-2</c:v>
                </c:pt>
                <c:pt idx="64">
                  <c:v>2.5493012700000001E-2</c:v>
                </c:pt>
                <c:pt idx="65">
                  <c:v>2.55085286E-2</c:v>
                </c:pt>
                <c:pt idx="66">
                  <c:v>2.5524044400000001E-2</c:v>
                </c:pt>
                <c:pt idx="67">
                  <c:v>2.5539560199999999E-2</c:v>
                </c:pt>
                <c:pt idx="68">
                  <c:v>2.5555076100000001E-2</c:v>
                </c:pt>
                <c:pt idx="69">
                  <c:v>2.5570591899999998E-2</c:v>
                </c:pt>
                <c:pt idx="70">
                  <c:v>2.5586107699999999E-2</c:v>
                </c:pt>
                <c:pt idx="71">
                  <c:v>2.5601623600000002E-2</c:v>
                </c:pt>
                <c:pt idx="72">
                  <c:v>2.5617139399999999E-2</c:v>
                </c:pt>
                <c:pt idx="73">
                  <c:v>2.56326552E-2</c:v>
                </c:pt>
                <c:pt idx="74">
                  <c:v>2.5648171099999999E-2</c:v>
                </c:pt>
                <c:pt idx="75">
                  <c:v>2.56636869E-2</c:v>
                </c:pt>
                <c:pt idx="76">
                  <c:v>2.5679202799999998E-2</c:v>
                </c:pt>
                <c:pt idx="77">
                  <c:v>2.5694718599999999E-2</c:v>
                </c:pt>
                <c:pt idx="78">
                  <c:v>2.57102344E-2</c:v>
                </c:pt>
                <c:pt idx="79">
                  <c:v>2.5725750299999999E-2</c:v>
                </c:pt>
                <c:pt idx="80">
                  <c:v>2.57412661E-2</c:v>
                </c:pt>
                <c:pt idx="81">
                  <c:v>2.5756781900000001E-2</c:v>
                </c:pt>
                <c:pt idx="82">
                  <c:v>2.57722978E-2</c:v>
                </c:pt>
                <c:pt idx="83">
                  <c:v>2.5787813600000001E-2</c:v>
                </c:pt>
                <c:pt idx="84">
                  <c:v>2.5803329400000002E-2</c:v>
                </c:pt>
                <c:pt idx="85">
                  <c:v>2.5818845300000001E-2</c:v>
                </c:pt>
                <c:pt idx="86">
                  <c:v>2.5834361100000001E-2</c:v>
                </c:pt>
                <c:pt idx="87">
                  <c:v>2.5849876899999999E-2</c:v>
                </c:pt>
                <c:pt idx="88">
                  <c:v>2.5865392800000001E-2</c:v>
                </c:pt>
                <c:pt idx="89">
                  <c:v>2.5880908599999999E-2</c:v>
                </c:pt>
                <c:pt idx="90">
                  <c:v>2.58964244E-2</c:v>
                </c:pt>
                <c:pt idx="91">
                  <c:v>2.5911940299999998E-2</c:v>
                </c:pt>
                <c:pt idx="92">
                  <c:v>2.5927456099999999E-2</c:v>
                </c:pt>
                <c:pt idx="93">
                  <c:v>2.59429719E-2</c:v>
                </c:pt>
                <c:pt idx="94">
                  <c:v>2.5958487799999999E-2</c:v>
                </c:pt>
                <c:pt idx="95">
                  <c:v>2.59740036E-2</c:v>
                </c:pt>
                <c:pt idx="96">
                  <c:v>2.5989519400000001E-2</c:v>
                </c:pt>
                <c:pt idx="97">
                  <c:v>2.60050353E-2</c:v>
                </c:pt>
                <c:pt idx="98">
                  <c:v>2.6020551100000001E-2</c:v>
                </c:pt>
                <c:pt idx="99">
                  <c:v>2.6036066900000002E-2</c:v>
                </c:pt>
                <c:pt idx="100">
                  <c:v>2.60515828E-2</c:v>
                </c:pt>
                <c:pt idx="101">
                  <c:v>2.6067098600000001E-2</c:v>
                </c:pt>
                <c:pt idx="102">
                  <c:v>2.6082614399999999E-2</c:v>
                </c:pt>
                <c:pt idx="103">
                  <c:v>2.6098130300000001E-2</c:v>
                </c:pt>
                <c:pt idx="104">
                  <c:v>2.6113646099999999E-2</c:v>
                </c:pt>
                <c:pt idx="105">
                  <c:v>2.61291619E-2</c:v>
                </c:pt>
                <c:pt idx="106">
                  <c:v>2.6144677799999998E-2</c:v>
                </c:pt>
                <c:pt idx="107">
                  <c:v>2.6160193599999999E-2</c:v>
                </c:pt>
                <c:pt idx="108">
                  <c:v>2.61757094E-2</c:v>
                </c:pt>
                <c:pt idx="109">
                  <c:v>2.6191225299999999E-2</c:v>
                </c:pt>
                <c:pt idx="110">
                  <c:v>2.62067411E-2</c:v>
                </c:pt>
                <c:pt idx="111">
                  <c:v>2.6222256900000001E-2</c:v>
                </c:pt>
                <c:pt idx="112">
                  <c:v>2.62377728E-2</c:v>
                </c:pt>
                <c:pt idx="113">
                  <c:v>2.6253288600000001E-2</c:v>
                </c:pt>
                <c:pt idx="114">
                  <c:v>2.6268804400000002E-2</c:v>
                </c:pt>
                <c:pt idx="115">
                  <c:v>2.62843203E-2</c:v>
                </c:pt>
                <c:pt idx="116">
                  <c:v>2.6299836100000001E-2</c:v>
                </c:pt>
                <c:pt idx="117">
                  <c:v>2.6315351899999999E-2</c:v>
                </c:pt>
                <c:pt idx="118">
                  <c:v>2.6330867800000001E-2</c:v>
                </c:pt>
                <c:pt idx="119">
                  <c:v>2.6346383599999999E-2</c:v>
                </c:pt>
                <c:pt idx="120">
                  <c:v>2.6361899500000001E-2</c:v>
                </c:pt>
                <c:pt idx="121">
                  <c:v>2.6377415299999998E-2</c:v>
                </c:pt>
                <c:pt idx="122">
                  <c:v>2.6392931099999999E-2</c:v>
                </c:pt>
                <c:pt idx="123">
                  <c:v>2.6408447000000002E-2</c:v>
                </c:pt>
                <c:pt idx="124">
                  <c:v>2.6423962799999999E-2</c:v>
                </c:pt>
                <c:pt idx="125">
                  <c:v>2.64394786E-2</c:v>
                </c:pt>
                <c:pt idx="126">
                  <c:v>2.6454994499999999E-2</c:v>
                </c:pt>
                <c:pt idx="127">
                  <c:v>2.64705103E-2</c:v>
                </c:pt>
                <c:pt idx="128">
                  <c:v>2.6486026100000001E-2</c:v>
                </c:pt>
                <c:pt idx="129">
                  <c:v>2.6501541999999999E-2</c:v>
                </c:pt>
                <c:pt idx="130">
                  <c:v>2.65170578E-2</c:v>
                </c:pt>
                <c:pt idx="131">
                  <c:v>2.6532573600000001E-2</c:v>
                </c:pt>
                <c:pt idx="132">
                  <c:v>2.65480895E-2</c:v>
                </c:pt>
                <c:pt idx="133">
                  <c:v>2.6563605300000001E-2</c:v>
                </c:pt>
                <c:pt idx="134">
                  <c:v>2.6579121099999999E-2</c:v>
                </c:pt>
                <c:pt idx="135">
                  <c:v>2.6594637000000001E-2</c:v>
                </c:pt>
                <c:pt idx="136">
                  <c:v>2.6610152799999998E-2</c:v>
                </c:pt>
                <c:pt idx="137">
                  <c:v>2.6625668599999999E-2</c:v>
                </c:pt>
                <c:pt idx="138">
                  <c:v>2.6641184500000002E-2</c:v>
                </c:pt>
                <c:pt idx="139">
                  <c:v>2.6656700299999999E-2</c:v>
                </c:pt>
                <c:pt idx="140">
                  <c:v>2.66722161E-2</c:v>
                </c:pt>
                <c:pt idx="141">
                  <c:v>2.6687731999999999E-2</c:v>
                </c:pt>
                <c:pt idx="142">
                  <c:v>2.67032478E-2</c:v>
                </c:pt>
                <c:pt idx="143">
                  <c:v>2.6718763600000001E-2</c:v>
                </c:pt>
                <c:pt idx="144">
                  <c:v>2.6734279499999999E-2</c:v>
                </c:pt>
                <c:pt idx="145">
                  <c:v>2.67497953E-2</c:v>
                </c:pt>
                <c:pt idx="146">
                  <c:v>2.6765311100000001E-2</c:v>
                </c:pt>
                <c:pt idx="147">
                  <c:v>2.6780827E-2</c:v>
                </c:pt>
                <c:pt idx="148">
                  <c:v>2.6796342800000001E-2</c:v>
                </c:pt>
                <c:pt idx="149">
                  <c:v>2.6811858599999999E-2</c:v>
                </c:pt>
                <c:pt idx="150">
                  <c:v>2.6827374500000001E-2</c:v>
                </c:pt>
                <c:pt idx="151">
                  <c:v>2.6842890300000002E-2</c:v>
                </c:pt>
                <c:pt idx="152">
                  <c:v>2.6858406099999999E-2</c:v>
                </c:pt>
                <c:pt idx="153">
                  <c:v>2.6873922000000001E-2</c:v>
                </c:pt>
                <c:pt idx="154">
                  <c:v>2.6889437799999999E-2</c:v>
                </c:pt>
                <c:pt idx="155">
                  <c:v>2.69049536E-2</c:v>
                </c:pt>
                <c:pt idx="156">
                  <c:v>2.6920469499999999E-2</c:v>
                </c:pt>
                <c:pt idx="157">
                  <c:v>2.69359853E-2</c:v>
                </c:pt>
                <c:pt idx="158">
                  <c:v>2.6951501100000001E-2</c:v>
                </c:pt>
                <c:pt idx="159">
                  <c:v>2.6967016999999999E-2</c:v>
                </c:pt>
                <c:pt idx="160">
                  <c:v>2.69825328E-2</c:v>
                </c:pt>
                <c:pt idx="161">
                  <c:v>2.6998048600000001E-2</c:v>
                </c:pt>
                <c:pt idx="162">
                  <c:v>2.70135645E-2</c:v>
                </c:pt>
                <c:pt idx="163">
                  <c:v>2.7029080300000001E-2</c:v>
                </c:pt>
                <c:pt idx="164">
                  <c:v>2.70445962E-2</c:v>
                </c:pt>
                <c:pt idx="165">
                  <c:v>2.7060112000000001E-2</c:v>
                </c:pt>
                <c:pt idx="166">
                  <c:v>2.7075627800000002E-2</c:v>
                </c:pt>
                <c:pt idx="167">
                  <c:v>2.70911437E-2</c:v>
                </c:pt>
                <c:pt idx="168">
                  <c:v>2.7106659500000001E-2</c:v>
                </c:pt>
                <c:pt idx="169">
                  <c:v>2.7122175299999999E-2</c:v>
                </c:pt>
                <c:pt idx="170">
                  <c:v>2.7137691200000001E-2</c:v>
                </c:pt>
                <c:pt idx="171">
                  <c:v>2.7153206999999999E-2</c:v>
                </c:pt>
                <c:pt idx="172">
                  <c:v>2.71687228E-2</c:v>
                </c:pt>
                <c:pt idx="173">
                  <c:v>2.7184238699999998E-2</c:v>
                </c:pt>
                <c:pt idx="174">
                  <c:v>2.7199754499999999E-2</c:v>
                </c:pt>
                <c:pt idx="175">
                  <c:v>2.72152703E-2</c:v>
                </c:pt>
                <c:pt idx="176">
                  <c:v>2.7230786199999999E-2</c:v>
                </c:pt>
                <c:pt idx="177">
                  <c:v>2.7246302E-2</c:v>
                </c:pt>
                <c:pt idx="178">
                  <c:v>2.7261817800000001E-2</c:v>
                </c:pt>
                <c:pt idx="179">
                  <c:v>2.72773337E-2</c:v>
                </c:pt>
                <c:pt idx="180">
                  <c:v>2.7292849500000001E-2</c:v>
                </c:pt>
                <c:pt idx="181">
                  <c:v>2.7308365300000002E-2</c:v>
                </c:pt>
                <c:pt idx="182">
                  <c:v>2.73238812E-2</c:v>
                </c:pt>
                <c:pt idx="183">
                  <c:v>2.7339397000000001E-2</c:v>
                </c:pt>
                <c:pt idx="184">
                  <c:v>2.7354912799999999E-2</c:v>
                </c:pt>
                <c:pt idx="185">
                  <c:v>2.7370428700000001E-2</c:v>
                </c:pt>
                <c:pt idx="186">
                  <c:v>2.7385944499999999E-2</c:v>
                </c:pt>
                <c:pt idx="187">
                  <c:v>2.74014603E-2</c:v>
                </c:pt>
                <c:pt idx="188">
                  <c:v>2.7416976199999998E-2</c:v>
                </c:pt>
                <c:pt idx="189">
                  <c:v>2.7432491999999999E-2</c:v>
                </c:pt>
                <c:pt idx="190">
                  <c:v>2.74480078E-2</c:v>
                </c:pt>
                <c:pt idx="191">
                  <c:v>2.7463523699999999E-2</c:v>
                </c:pt>
                <c:pt idx="192">
                  <c:v>2.74790395E-2</c:v>
                </c:pt>
                <c:pt idx="193">
                  <c:v>2.7494555300000001E-2</c:v>
                </c:pt>
                <c:pt idx="194">
                  <c:v>2.75100712E-2</c:v>
                </c:pt>
                <c:pt idx="195">
                  <c:v>2.7525587000000001E-2</c:v>
                </c:pt>
                <c:pt idx="196">
                  <c:v>2.7541102800000002E-2</c:v>
                </c:pt>
                <c:pt idx="197">
                  <c:v>2.75566187E-2</c:v>
                </c:pt>
                <c:pt idx="198">
                  <c:v>2.7572134500000001E-2</c:v>
                </c:pt>
                <c:pt idx="199">
                  <c:v>2.7587650299999999E-2</c:v>
                </c:pt>
                <c:pt idx="200">
                  <c:v>2.7603166200000001E-2</c:v>
                </c:pt>
                <c:pt idx="201">
                  <c:v>2.7618681999999999E-2</c:v>
                </c:pt>
                <c:pt idx="202">
                  <c:v>2.76341978E-2</c:v>
                </c:pt>
                <c:pt idx="203">
                  <c:v>2.7649713699999998E-2</c:v>
                </c:pt>
                <c:pt idx="204">
                  <c:v>2.7665229499999999E-2</c:v>
                </c:pt>
                <c:pt idx="205">
                  <c:v>2.76807453E-2</c:v>
                </c:pt>
                <c:pt idx="206">
                  <c:v>2.7696261199999999E-2</c:v>
                </c:pt>
                <c:pt idx="207">
                  <c:v>2.7711777E-2</c:v>
                </c:pt>
                <c:pt idx="208">
                  <c:v>2.7727292899999999E-2</c:v>
                </c:pt>
                <c:pt idx="209">
                  <c:v>2.77428087E-2</c:v>
                </c:pt>
                <c:pt idx="210">
                  <c:v>2.7758324500000001E-2</c:v>
                </c:pt>
                <c:pt idx="211">
                  <c:v>2.7773840399999999E-2</c:v>
                </c:pt>
                <c:pt idx="212">
                  <c:v>2.77893562E-2</c:v>
                </c:pt>
                <c:pt idx="213">
                  <c:v>2.7804872000000001E-2</c:v>
                </c:pt>
                <c:pt idx="214">
                  <c:v>2.78203879E-2</c:v>
                </c:pt>
                <c:pt idx="215">
                  <c:v>2.7835903700000001E-2</c:v>
                </c:pt>
                <c:pt idx="216">
                  <c:v>2.7851419499999999E-2</c:v>
                </c:pt>
                <c:pt idx="217">
                  <c:v>2.7866935400000001E-2</c:v>
                </c:pt>
                <c:pt idx="218">
                  <c:v>2.7882451199999998E-2</c:v>
                </c:pt>
                <c:pt idx="219">
                  <c:v>2.7897966999999999E-2</c:v>
                </c:pt>
                <c:pt idx="220">
                  <c:v>2.7913482900000001E-2</c:v>
                </c:pt>
                <c:pt idx="221">
                  <c:v>2.7928998699999999E-2</c:v>
                </c:pt>
                <c:pt idx="222">
                  <c:v>2.79445145E-2</c:v>
                </c:pt>
                <c:pt idx="223">
                  <c:v>2.7960030399999999E-2</c:v>
                </c:pt>
                <c:pt idx="224">
                  <c:v>2.79755462E-2</c:v>
                </c:pt>
                <c:pt idx="225">
                  <c:v>2.7991062000000001E-2</c:v>
                </c:pt>
                <c:pt idx="226">
                  <c:v>2.8006577899999999E-2</c:v>
                </c:pt>
                <c:pt idx="227">
                  <c:v>2.80220937E-2</c:v>
                </c:pt>
                <c:pt idx="228">
                  <c:v>2.8037609500000001E-2</c:v>
                </c:pt>
                <c:pt idx="229">
                  <c:v>2.80531254E-2</c:v>
                </c:pt>
                <c:pt idx="230">
                  <c:v>2.8068641200000001E-2</c:v>
                </c:pt>
                <c:pt idx="231">
                  <c:v>2.8084156999999998E-2</c:v>
                </c:pt>
                <c:pt idx="232">
                  <c:v>2.8099672900000001E-2</c:v>
                </c:pt>
                <c:pt idx="233">
                  <c:v>2.8115188700000002E-2</c:v>
                </c:pt>
                <c:pt idx="234">
                  <c:v>2.8130704499999999E-2</c:v>
                </c:pt>
                <c:pt idx="235">
                  <c:v>2.8146220400000001E-2</c:v>
                </c:pt>
                <c:pt idx="236">
                  <c:v>2.8161736199999999E-2</c:v>
                </c:pt>
                <c:pt idx="237">
                  <c:v>2.8177252E-2</c:v>
                </c:pt>
                <c:pt idx="238">
                  <c:v>2.8192767899999999E-2</c:v>
                </c:pt>
                <c:pt idx="239">
                  <c:v>2.82082837E-2</c:v>
                </c:pt>
                <c:pt idx="240">
                  <c:v>2.8223799500000001E-2</c:v>
                </c:pt>
                <c:pt idx="241">
                  <c:v>2.8239315399999999E-2</c:v>
                </c:pt>
                <c:pt idx="242">
                  <c:v>2.82548312E-2</c:v>
                </c:pt>
                <c:pt idx="243">
                  <c:v>2.8270347000000001E-2</c:v>
                </c:pt>
                <c:pt idx="244">
                  <c:v>2.82858629E-2</c:v>
                </c:pt>
                <c:pt idx="245">
                  <c:v>2.8301378700000001E-2</c:v>
                </c:pt>
                <c:pt idx="246">
                  <c:v>2.8316894499999998E-2</c:v>
                </c:pt>
                <c:pt idx="247">
                  <c:v>2.8332410400000001E-2</c:v>
                </c:pt>
                <c:pt idx="248">
                  <c:v>2.8347926200000002E-2</c:v>
                </c:pt>
                <c:pt idx="249">
                  <c:v>2.8363441999999999E-2</c:v>
                </c:pt>
                <c:pt idx="250">
                  <c:v>2.8378957900000001E-2</c:v>
                </c:pt>
                <c:pt idx="251">
                  <c:v>2.8394473699999999E-2</c:v>
                </c:pt>
                <c:pt idx="252">
                  <c:v>2.8409989600000001E-2</c:v>
                </c:pt>
                <c:pt idx="253">
                  <c:v>2.8425505399999999E-2</c:v>
                </c:pt>
                <c:pt idx="254">
                  <c:v>2.84410212E-2</c:v>
                </c:pt>
                <c:pt idx="255">
                  <c:v>2.8456537099999998E-2</c:v>
                </c:pt>
                <c:pt idx="256">
                  <c:v>2.8472052899999999E-2</c:v>
                </c:pt>
                <c:pt idx="257">
                  <c:v>2.84875687E-2</c:v>
                </c:pt>
                <c:pt idx="258">
                  <c:v>2.8503084599999999E-2</c:v>
                </c:pt>
                <c:pt idx="259">
                  <c:v>2.85186004E-2</c:v>
                </c:pt>
                <c:pt idx="260">
                  <c:v>2.8534116200000001E-2</c:v>
                </c:pt>
                <c:pt idx="261">
                  <c:v>2.85496321E-2</c:v>
                </c:pt>
                <c:pt idx="262">
                  <c:v>2.8565147900000001E-2</c:v>
                </c:pt>
                <c:pt idx="263">
                  <c:v>2.8580663700000002E-2</c:v>
                </c:pt>
                <c:pt idx="264">
                  <c:v>2.85961796E-2</c:v>
                </c:pt>
                <c:pt idx="265">
                  <c:v>2.8611695400000001E-2</c:v>
                </c:pt>
                <c:pt idx="266">
                  <c:v>2.8627211199999999E-2</c:v>
                </c:pt>
                <c:pt idx="267">
                  <c:v>2.8642727100000001E-2</c:v>
                </c:pt>
                <c:pt idx="268">
                  <c:v>2.8658242899999999E-2</c:v>
                </c:pt>
                <c:pt idx="269">
                  <c:v>2.86737587E-2</c:v>
                </c:pt>
                <c:pt idx="270">
                  <c:v>2.8689274599999998E-2</c:v>
                </c:pt>
                <c:pt idx="271">
                  <c:v>2.8704790399999999E-2</c:v>
                </c:pt>
                <c:pt idx="272">
                  <c:v>2.87203062E-2</c:v>
                </c:pt>
                <c:pt idx="273">
                  <c:v>2.8735822099999999E-2</c:v>
                </c:pt>
                <c:pt idx="274">
                  <c:v>2.87513379E-2</c:v>
                </c:pt>
                <c:pt idx="275">
                  <c:v>2.8766853700000001E-2</c:v>
                </c:pt>
                <c:pt idx="276">
                  <c:v>2.87823696E-2</c:v>
                </c:pt>
                <c:pt idx="277">
                  <c:v>2.8797885400000001E-2</c:v>
                </c:pt>
                <c:pt idx="278">
                  <c:v>2.8813401200000002E-2</c:v>
                </c:pt>
                <c:pt idx="279">
                  <c:v>2.88289171E-2</c:v>
                </c:pt>
                <c:pt idx="280">
                  <c:v>2.8844432900000001E-2</c:v>
                </c:pt>
                <c:pt idx="281">
                  <c:v>2.8859948699999999E-2</c:v>
                </c:pt>
                <c:pt idx="282">
                  <c:v>2.8875464600000001E-2</c:v>
                </c:pt>
                <c:pt idx="283">
                  <c:v>2.8890980399999999E-2</c:v>
                </c:pt>
                <c:pt idx="284">
                  <c:v>2.8906496199999999E-2</c:v>
                </c:pt>
                <c:pt idx="285">
                  <c:v>2.8922012099999998E-2</c:v>
                </c:pt>
                <c:pt idx="286">
                  <c:v>2.8937527899999999E-2</c:v>
                </c:pt>
                <c:pt idx="287">
                  <c:v>2.89530437E-2</c:v>
                </c:pt>
                <c:pt idx="288">
                  <c:v>2.8968559599999999E-2</c:v>
                </c:pt>
                <c:pt idx="289">
                  <c:v>2.89840754E-2</c:v>
                </c:pt>
                <c:pt idx="290">
                  <c:v>2.8999591200000001E-2</c:v>
                </c:pt>
                <c:pt idx="291">
                  <c:v>2.90151071E-2</c:v>
                </c:pt>
                <c:pt idx="292">
                  <c:v>2.9030622900000001E-2</c:v>
                </c:pt>
                <c:pt idx="293">
                  <c:v>2.9046138700000002E-2</c:v>
                </c:pt>
                <c:pt idx="294">
                  <c:v>2.90616546E-2</c:v>
                </c:pt>
                <c:pt idx="295">
                  <c:v>2.9077170400000001E-2</c:v>
                </c:pt>
                <c:pt idx="296">
                  <c:v>2.90926863E-2</c:v>
                </c:pt>
                <c:pt idx="297">
                  <c:v>2.9108202100000001E-2</c:v>
                </c:pt>
                <c:pt idx="298">
                  <c:v>2.9123717899999998E-2</c:v>
                </c:pt>
                <c:pt idx="299">
                  <c:v>2.9139233800000001E-2</c:v>
                </c:pt>
                <c:pt idx="300">
                  <c:v>2.9154749600000002E-2</c:v>
                </c:pt>
                <c:pt idx="301">
                  <c:v>2.9170265399999999E-2</c:v>
                </c:pt>
                <c:pt idx="302">
                  <c:v>2.9185781300000001E-2</c:v>
                </c:pt>
                <c:pt idx="303">
                  <c:v>2.9201297099999999E-2</c:v>
                </c:pt>
                <c:pt idx="304">
                  <c:v>2.92168129E-2</c:v>
                </c:pt>
                <c:pt idx="305">
                  <c:v>2.9232328799999999E-2</c:v>
                </c:pt>
                <c:pt idx="306">
                  <c:v>2.92478446E-2</c:v>
                </c:pt>
                <c:pt idx="307">
                  <c:v>2.9263360400000001E-2</c:v>
                </c:pt>
                <c:pt idx="308">
                  <c:v>2.9278876299999999E-2</c:v>
                </c:pt>
                <c:pt idx="309">
                  <c:v>2.92943921E-2</c:v>
                </c:pt>
                <c:pt idx="310">
                  <c:v>2.9309907900000001E-2</c:v>
                </c:pt>
                <c:pt idx="311">
                  <c:v>2.93254238E-2</c:v>
                </c:pt>
                <c:pt idx="312">
                  <c:v>2.9340939600000001E-2</c:v>
                </c:pt>
                <c:pt idx="313">
                  <c:v>2.9356455399999998E-2</c:v>
                </c:pt>
                <c:pt idx="314">
                  <c:v>2.9371971300000001E-2</c:v>
                </c:pt>
                <c:pt idx="315">
                  <c:v>2.9387487100000002E-2</c:v>
                </c:pt>
                <c:pt idx="316">
                  <c:v>2.9403002899999999E-2</c:v>
                </c:pt>
                <c:pt idx="317">
                  <c:v>2.9418518800000001E-2</c:v>
                </c:pt>
                <c:pt idx="318">
                  <c:v>2.9434034599999999E-2</c:v>
                </c:pt>
                <c:pt idx="319">
                  <c:v>2.94495504E-2</c:v>
                </c:pt>
                <c:pt idx="320">
                  <c:v>2.9465066299999999E-2</c:v>
                </c:pt>
                <c:pt idx="321">
                  <c:v>2.94805821E-2</c:v>
                </c:pt>
                <c:pt idx="322">
                  <c:v>2.9496097900000001E-2</c:v>
                </c:pt>
                <c:pt idx="323">
                  <c:v>2.9511613799999999E-2</c:v>
                </c:pt>
                <c:pt idx="324">
                  <c:v>2.95271296E-2</c:v>
                </c:pt>
                <c:pt idx="325">
                  <c:v>2.9542645400000001E-2</c:v>
                </c:pt>
                <c:pt idx="326">
                  <c:v>2.95581613E-2</c:v>
                </c:pt>
                <c:pt idx="327">
                  <c:v>2.9573677100000001E-2</c:v>
                </c:pt>
                <c:pt idx="328">
                  <c:v>2.9589192899999998E-2</c:v>
                </c:pt>
                <c:pt idx="329">
                  <c:v>2.9604708800000001E-2</c:v>
                </c:pt>
                <c:pt idx="330">
                  <c:v>2.9620224600000002E-2</c:v>
                </c:pt>
                <c:pt idx="331">
                  <c:v>2.9635740399999999E-2</c:v>
                </c:pt>
                <c:pt idx="332">
                  <c:v>2.9651256300000001E-2</c:v>
                </c:pt>
                <c:pt idx="333">
                  <c:v>2.9666772099999999E-2</c:v>
                </c:pt>
                <c:pt idx="334">
                  <c:v>2.96822879E-2</c:v>
                </c:pt>
                <c:pt idx="335">
                  <c:v>2.9697803799999999E-2</c:v>
                </c:pt>
                <c:pt idx="336">
                  <c:v>2.97133196E-2</c:v>
                </c:pt>
                <c:pt idx="337">
                  <c:v>2.97288354E-2</c:v>
                </c:pt>
                <c:pt idx="338">
                  <c:v>2.9744351299999999E-2</c:v>
                </c:pt>
                <c:pt idx="339">
                  <c:v>2.97598671E-2</c:v>
                </c:pt>
                <c:pt idx="340">
                  <c:v>2.9775382999999999E-2</c:v>
                </c:pt>
                <c:pt idx="341">
                  <c:v>2.97908988E-2</c:v>
                </c:pt>
                <c:pt idx="342">
                  <c:v>2.9806414600000001E-2</c:v>
                </c:pt>
                <c:pt idx="343">
                  <c:v>2.98219305E-2</c:v>
                </c:pt>
                <c:pt idx="344">
                  <c:v>2.9837446300000001E-2</c:v>
                </c:pt>
                <c:pt idx="345">
                  <c:v>2.9852962100000002E-2</c:v>
                </c:pt>
                <c:pt idx="346">
                  <c:v>2.9868478E-2</c:v>
                </c:pt>
                <c:pt idx="347">
                  <c:v>2.9883993800000001E-2</c:v>
                </c:pt>
                <c:pt idx="348">
                  <c:v>2.9899509599999999E-2</c:v>
                </c:pt>
                <c:pt idx="349">
                  <c:v>2.9915025500000001E-2</c:v>
                </c:pt>
                <c:pt idx="350">
                  <c:v>2.9930541299999999E-2</c:v>
                </c:pt>
                <c:pt idx="351">
                  <c:v>2.9946057099999999E-2</c:v>
                </c:pt>
                <c:pt idx="352">
                  <c:v>2.9961572999999998E-2</c:v>
                </c:pt>
                <c:pt idx="353">
                  <c:v>2.9977088799999999E-2</c:v>
                </c:pt>
                <c:pt idx="354">
                  <c:v>2.99926046E-2</c:v>
                </c:pt>
                <c:pt idx="355">
                  <c:v>3.0008120499999999E-2</c:v>
                </c:pt>
                <c:pt idx="356">
                  <c:v>3.00236363E-2</c:v>
                </c:pt>
                <c:pt idx="357">
                  <c:v>3.0039152100000001E-2</c:v>
                </c:pt>
                <c:pt idx="358">
                  <c:v>3.0054668E-2</c:v>
                </c:pt>
                <c:pt idx="359">
                  <c:v>3.0070183800000001E-2</c:v>
                </c:pt>
                <c:pt idx="360">
                  <c:v>3.0085699600000002E-2</c:v>
                </c:pt>
                <c:pt idx="361">
                  <c:v>3.01012155E-2</c:v>
                </c:pt>
                <c:pt idx="362">
                  <c:v>3.0116731300000001E-2</c:v>
                </c:pt>
                <c:pt idx="363">
                  <c:v>3.0132247099999999E-2</c:v>
                </c:pt>
                <c:pt idx="364">
                  <c:v>3.0147763000000001E-2</c:v>
                </c:pt>
                <c:pt idx="365">
                  <c:v>3.0163278799999999E-2</c:v>
                </c:pt>
                <c:pt idx="366">
                  <c:v>3.0178794599999999E-2</c:v>
                </c:pt>
                <c:pt idx="367">
                  <c:v>3.0194310500000002E-2</c:v>
                </c:pt>
                <c:pt idx="368">
                  <c:v>3.0209826299999999E-2</c:v>
                </c:pt>
                <c:pt idx="369">
                  <c:v>3.02253421E-2</c:v>
                </c:pt>
                <c:pt idx="370">
                  <c:v>3.0240857999999999E-2</c:v>
                </c:pt>
                <c:pt idx="371">
                  <c:v>3.02563738E-2</c:v>
                </c:pt>
                <c:pt idx="372">
                  <c:v>3.0271889600000001E-2</c:v>
                </c:pt>
                <c:pt idx="373">
                  <c:v>3.02874055E-2</c:v>
                </c:pt>
                <c:pt idx="374">
                  <c:v>3.0302921300000001E-2</c:v>
                </c:pt>
                <c:pt idx="375">
                  <c:v>3.0318437100000001E-2</c:v>
                </c:pt>
                <c:pt idx="376">
                  <c:v>3.0333953E-2</c:v>
                </c:pt>
                <c:pt idx="377">
                  <c:v>3.0349468800000001E-2</c:v>
                </c:pt>
                <c:pt idx="378">
                  <c:v>3.0364984599999999E-2</c:v>
                </c:pt>
                <c:pt idx="379">
                  <c:v>3.0380500500000001E-2</c:v>
                </c:pt>
                <c:pt idx="380">
                  <c:v>3.0396016299999998E-2</c:v>
                </c:pt>
                <c:pt idx="381">
                  <c:v>3.0411532099999999E-2</c:v>
                </c:pt>
                <c:pt idx="382">
                  <c:v>3.0427048000000002E-2</c:v>
                </c:pt>
                <c:pt idx="383">
                  <c:v>3.0442563799999999E-2</c:v>
                </c:pt>
                <c:pt idx="384">
                  <c:v>3.0458079700000001E-2</c:v>
                </c:pt>
                <c:pt idx="385">
                  <c:v>3.0473595499999999E-2</c:v>
                </c:pt>
                <c:pt idx="386">
                  <c:v>3.04891113E-2</c:v>
                </c:pt>
                <c:pt idx="387">
                  <c:v>3.0504627199999999E-2</c:v>
                </c:pt>
                <c:pt idx="388">
                  <c:v>3.0520143E-2</c:v>
                </c:pt>
                <c:pt idx="389">
                  <c:v>3.0535658800000001E-2</c:v>
                </c:pt>
                <c:pt idx="390">
                  <c:v>3.0551174699999999E-2</c:v>
                </c:pt>
                <c:pt idx="391">
                  <c:v>3.05666905E-2</c:v>
                </c:pt>
                <c:pt idx="392">
                  <c:v>3.0582206300000001E-2</c:v>
                </c:pt>
                <c:pt idx="393">
                  <c:v>3.05977222E-2</c:v>
                </c:pt>
                <c:pt idx="394">
                  <c:v>3.0613238000000001E-2</c:v>
                </c:pt>
                <c:pt idx="395">
                  <c:v>3.0628753799999998E-2</c:v>
                </c:pt>
                <c:pt idx="396">
                  <c:v>3.0644269700000001E-2</c:v>
                </c:pt>
                <c:pt idx="397">
                  <c:v>3.0659785500000002E-2</c:v>
                </c:pt>
                <c:pt idx="398">
                  <c:v>3.0675301299999999E-2</c:v>
                </c:pt>
                <c:pt idx="399">
                  <c:v>3.0690817200000001E-2</c:v>
                </c:pt>
                <c:pt idx="400">
                  <c:v>3.0706332999999999E-2</c:v>
                </c:pt>
                <c:pt idx="401">
                  <c:v>3.07218488E-2</c:v>
                </c:pt>
                <c:pt idx="402">
                  <c:v>3.0737364699999999E-2</c:v>
                </c:pt>
                <c:pt idx="403">
                  <c:v>3.07528805E-2</c:v>
                </c:pt>
                <c:pt idx="404">
                  <c:v>3.07683963E-2</c:v>
                </c:pt>
                <c:pt idx="405">
                  <c:v>3.0783912199999999E-2</c:v>
                </c:pt>
                <c:pt idx="406">
                  <c:v>3.0799428E-2</c:v>
                </c:pt>
                <c:pt idx="407">
                  <c:v>3.0814943800000001E-2</c:v>
                </c:pt>
                <c:pt idx="408">
                  <c:v>3.08304597E-2</c:v>
                </c:pt>
                <c:pt idx="409">
                  <c:v>3.0845975500000001E-2</c:v>
                </c:pt>
                <c:pt idx="410">
                  <c:v>3.0861491299999998E-2</c:v>
                </c:pt>
                <c:pt idx="411">
                  <c:v>3.0877007200000001E-2</c:v>
                </c:pt>
                <c:pt idx="412">
                  <c:v>3.0892523000000002E-2</c:v>
                </c:pt>
                <c:pt idx="413">
                  <c:v>3.0908038799999999E-2</c:v>
                </c:pt>
                <c:pt idx="414">
                  <c:v>3.0923554700000001E-2</c:v>
                </c:pt>
                <c:pt idx="415">
                  <c:v>3.0939070499999999E-2</c:v>
                </c:pt>
                <c:pt idx="416">
                  <c:v>3.09545863E-2</c:v>
                </c:pt>
                <c:pt idx="417">
                  <c:v>3.0970102199999999E-2</c:v>
                </c:pt>
                <c:pt idx="418">
                  <c:v>3.0985617999999999E-2</c:v>
                </c:pt>
                <c:pt idx="419">
                  <c:v>3.10011338E-2</c:v>
                </c:pt>
                <c:pt idx="420">
                  <c:v>3.1016649699999999E-2</c:v>
                </c:pt>
                <c:pt idx="421">
                  <c:v>3.10321655E-2</c:v>
                </c:pt>
                <c:pt idx="422">
                  <c:v>3.1047681300000001E-2</c:v>
                </c:pt>
                <c:pt idx="423">
                  <c:v>3.10631972E-2</c:v>
                </c:pt>
                <c:pt idx="424">
                  <c:v>3.1078713000000001E-2</c:v>
                </c:pt>
                <c:pt idx="425">
                  <c:v>3.1094228799999998E-2</c:v>
                </c:pt>
                <c:pt idx="426">
                  <c:v>3.1109744700000001E-2</c:v>
                </c:pt>
                <c:pt idx="427">
                  <c:v>3.1125260500000002E-2</c:v>
                </c:pt>
                <c:pt idx="428">
                  <c:v>3.11407764E-2</c:v>
                </c:pt>
                <c:pt idx="429">
                  <c:v>3.1156292200000001E-2</c:v>
                </c:pt>
                <c:pt idx="430">
                  <c:v>3.1171807999999999E-2</c:v>
                </c:pt>
                <c:pt idx="431">
                  <c:v>3.1187323900000001E-2</c:v>
                </c:pt>
                <c:pt idx="432">
                  <c:v>3.1202839699999999E-2</c:v>
                </c:pt>
                <c:pt idx="433">
                  <c:v>3.1218355499999999E-2</c:v>
                </c:pt>
                <c:pt idx="434">
                  <c:v>3.1233871400000002E-2</c:v>
                </c:pt>
                <c:pt idx="435">
                  <c:v>3.1249387199999999E-2</c:v>
                </c:pt>
                <c:pt idx="436">
                  <c:v>3.12649012E-2</c:v>
                </c:pt>
                <c:pt idx="437">
                  <c:v>3.1280416999999998E-2</c:v>
                </c:pt>
                <c:pt idx="438">
                  <c:v>3.1295932800000002E-2</c:v>
                </c:pt>
                <c:pt idx="439">
                  <c:v>3.1311448700000001E-2</c:v>
                </c:pt>
                <c:pt idx="440">
                  <c:v>3.1326964499999999E-2</c:v>
                </c:pt>
                <c:pt idx="441">
                  <c:v>3.1342480300000003E-2</c:v>
                </c:pt>
                <c:pt idx="442">
                  <c:v>3.1357996200000002E-2</c:v>
                </c:pt>
                <c:pt idx="443">
                  <c:v>3.1373511999999999E-2</c:v>
                </c:pt>
                <c:pt idx="444">
                  <c:v>3.1389027799999997E-2</c:v>
                </c:pt>
                <c:pt idx="445">
                  <c:v>3.1404543700000002E-2</c:v>
                </c:pt>
                <c:pt idx="446">
                  <c:v>3.14200595E-2</c:v>
                </c:pt>
                <c:pt idx="447">
                  <c:v>3.1435575299999997E-2</c:v>
                </c:pt>
                <c:pt idx="448">
                  <c:v>3.1451091200000003E-2</c:v>
                </c:pt>
                <c:pt idx="449">
                  <c:v>3.1466607000000001E-2</c:v>
                </c:pt>
                <c:pt idx="450">
                  <c:v>3.1482122799999998E-2</c:v>
                </c:pt>
                <c:pt idx="451">
                  <c:v>3.1497638699999997E-2</c:v>
                </c:pt>
                <c:pt idx="452">
                  <c:v>3.1513154500000001E-2</c:v>
                </c:pt>
                <c:pt idx="453">
                  <c:v>3.1528670299999999E-2</c:v>
                </c:pt>
                <c:pt idx="454">
                  <c:v>3.1544186199999998E-2</c:v>
                </c:pt>
                <c:pt idx="455">
                  <c:v>3.1559702000000002E-2</c:v>
                </c:pt>
                <c:pt idx="456">
                  <c:v>3.1575217799999999E-2</c:v>
                </c:pt>
                <c:pt idx="457">
                  <c:v>3.1590733699999998E-2</c:v>
                </c:pt>
                <c:pt idx="458">
                  <c:v>3.1606249500000003E-2</c:v>
                </c:pt>
                <c:pt idx="459">
                  <c:v>3.16217653E-2</c:v>
                </c:pt>
                <c:pt idx="460">
                  <c:v>3.1637281199999999E-2</c:v>
                </c:pt>
                <c:pt idx="461">
                  <c:v>3.1652797000000003E-2</c:v>
                </c:pt>
                <c:pt idx="462">
                  <c:v>3.1668312800000001E-2</c:v>
                </c:pt>
                <c:pt idx="463">
                  <c:v>3.16838287E-2</c:v>
                </c:pt>
                <c:pt idx="464">
                  <c:v>3.1699344499999997E-2</c:v>
                </c:pt>
                <c:pt idx="465">
                  <c:v>3.1714860300000002E-2</c:v>
                </c:pt>
                <c:pt idx="466">
                  <c:v>3.17303762E-2</c:v>
                </c:pt>
                <c:pt idx="467">
                  <c:v>3.1745891999999998E-2</c:v>
                </c:pt>
                <c:pt idx="468">
                  <c:v>3.1761407899999997E-2</c:v>
                </c:pt>
                <c:pt idx="469">
                  <c:v>3.1776923700000001E-2</c:v>
                </c:pt>
                <c:pt idx="470">
                  <c:v>3.1792439499999998E-2</c:v>
                </c:pt>
                <c:pt idx="471">
                  <c:v>3.1807955399999997E-2</c:v>
                </c:pt>
                <c:pt idx="472">
                  <c:v>3.1823471200000002E-2</c:v>
                </c:pt>
                <c:pt idx="473">
                  <c:v>3.1838986999999999E-2</c:v>
                </c:pt>
                <c:pt idx="474">
                  <c:v>3.1854502899999998E-2</c:v>
                </c:pt>
                <c:pt idx="475">
                  <c:v>3.1870018700000002E-2</c:v>
                </c:pt>
                <c:pt idx="476">
                  <c:v>3.18855345E-2</c:v>
                </c:pt>
                <c:pt idx="477">
                  <c:v>3.1901050399999999E-2</c:v>
                </c:pt>
                <c:pt idx="478">
                  <c:v>3.1916566200000003E-2</c:v>
                </c:pt>
                <c:pt idx="479">
                  <c:v>3.1932082000000001E-2</c:v>
                </c:pt>
                <c:pt idx="480">
                  <c:v>3.1947597899999999E-2</c:v>
                </c:pt>
                <c:pt idx="481">
                  <c:v>3.1963113699999997E-2</c:v>
                </c:pt>
                <c:pt idx="482">
                  <c:v>3.1978629500000001E-2</c:v>
                </c:pt>
                <c:pt idx="483">
                  <c:v>3.19941454E-2</c:v>
                </c:pt>
                <c:pt idx="484">
                  <c:v>3.2009661199999997E-2</c:v>
                </c:pt>
                <c:pt idx="485">
                  <c:v>3.2025177000000002E-2</c:v>
                </c:pt>
                <c:pt idx="486">
                  <c:v>3.2040692900000001E-2</c:v>
                </c:pt>
                <c:pt idx="487">
                  <c:v>3.2056208699999998E-2</c:v>
                </c:pt>
                <c:pt idx="488">
                  <c:v>3.2071724500000003E-2</c:v>
                </c:pt>
                <c:pt idx="489">
                  <c:v>3.2087240400000001E-2</c:v>
                </c:pt>
                <c:pt idx="490">
                  <c:v>3.2102756199999999E-2</c:v>
                </c:pt>
                <c:pt idx="491">
                  <c:v>3.2118272000000003E-2</c:v>
                </c:pt>
                <c:pt idx="492">
                  <c:v>3.2133787900000002E-2</c:v>
                </c:pt>
                <c:pt idx="493">
                  <c:v>3.21493037E-2</c:v>
                </c:pt>
                <c:pt idx="494">
                  <c:v>3.2164819499999997E-2</c:v>
                </c:pt>
                <c:pt idx="495">
                  <c:v>3.2180335400000003E-2</c:v>
                </c:pt>
                <c:pt idx="496">
                  <c:v>3.21958512E-2</c:v>
                </c:pt>
                <c:pt idx="497">
                  <c:v>3.2211366999999998E-2</c:v>
                </c:pt>
                <c:pt idx="498">
                  <c:v>3.2226882900000003E-2</c:v>
                </c:pt>
                <c:pt idx="499">
                  <c:v>3.2242398700000001E-2</c:v>
                </c:pt>
                <c:pt idx="500">
                  <c:v>3.2257914499999998E-2</c:v>
                </c:pt>
                <c:pt idx="501">
                  <c:v>3.2273430399999997E-2</c:v>
                </c:pt>
                <c:pt idx="502">
                  <c:v>3.2288946200000002E-2</c:v>
                </c:pt>
                <c:pt idx="503">
                  <c:v>3.2304461999999999E-2</c:v>
                </c:pt>
                <c:pt idx="504">
                  <c:v>3.2319977899999998E-2</c:v>
                </c:pt>
                <c:pt idx="505">
                  <c:v>3.2335493700000002E-2</c:v>
                </c:pt>
                <c:pt idx="506">
                  <c:v>3.23510095E-2</c:v>
                </c:pt>
                <c:pt idx="507">
                  <c:v>3.2366525399999999E-2</c:v>
                </c:pt>
                <c:pt idx="508">
                  <c:v>3.2382041200000003E-2</c:v>
                </c:pt>
                <c:pt idx="509">
                  <c:v>3.2397557E-2</c:v>
                </c:pt>
                <c:pt idx="510">
                  <c:v>3.2413072899999999E-2</c:v>
                </c:pt>
                <c:pt idx="511">
                  <c:v>3.2428588699999997E-2</c:v>
                </c:pt>
                <c:pt idx="512">
                  <c:v>3.2444104600000002E-2</c:v>
                </c:pt>
                <c:pt idx="513">
                  <c:v>3.24596204E-2</c:v>
                </c:pt>
                <c:pt idx="514">
                  <c:v>3.2475136199999997E-2</c:v>
                </c:pt>
                <c:pt idx="515">
                  <c:v>3.2490652100000003E-2</c:v>
                </c:pt>
                <c:pt idx="516">
                  <c:v>3.2506167900000001E-2</c:v>
                </c:pt>
                <c:pt idx="517">
                  <c:v>3.2521683699999998E-2</c:v>
                </c:pt>
                <c:pt idx="518">
                  <c:v>3.2537199599999997E-2</c:v>
                </c:pt>
                <c:pt idx="519">
                  <c:v>3.2552715400000001E-2</c:v>
                </c:pt>
                <c:pt idx="520">
                  <c:v>3.2568231199999999E-2</c:v>
                </c:pt>
                <c:pt idx="521">
                  <c:v>3.2583747099999998E-2</c:v>
                </c:pt>
                <c:pt idx="522">
                  <c:v>3.2599262900000002E-2</c:v>
                </c:pt>
                <c:pt idx="523">
                  <c:v>3.2614778699999999E-2</c:v>
                </c:pt>
                <c:pt idx="524">
                  <c:v>3.2630294599999998E-2</c:v>
                </c:pt>
                <c:pt idx="525">
                  <c:v>3.2645810400000003E-2</c:v>
                </c:pt>
                <c:pt idx="526">
                  <c:v>3.26613262E-2</c:v>
                </c:pt>
                <c:pt idx="527">
                  <c:v>3.2676842099999999E-2</c:v>
                </c:pt>
                <c:pt idx="528">
                  <c:v>3.2692357900000003E-2</c:v>
                </c:pt>
                <c:pt idx="529">
                  <c:v>3.2707873700000001E-2</c:v>
                </c:pt>
                <c:pt idx="530">
                  <c:v>3.27233896E-2</c:v>
                </c:pt>
                <c:pt idx="531">
                  <c:v>3.2738905399999997E-2</c:v>
                </c:pt>
                <c:pt idx="532">
                  <c:v>3.2754421200000002E-2</c:v>
                </c:pt>
                <c:pt idx="533">
                  <c:v>3.27699371E-2</c:v>
                </c:pt>
                <c:pt idx="534">
                  <c:v>3.2785452899999998E-2</c:v>
                </c:pt>
                <c:pt idx="535">
                  <c:v>3.2800968700000002E-2</c:v>
                </c:pt>
                <c:pt idx="536">
                  <c:v>3.2816484600000001E-2</c:v>
                </c:pt>
                <c:pt idx="537">
                  <c:v>3.2832000399999998E-2</c:v>
                </c:pt>
                <c:pt idx="538">
                  <c:v>3.2847516200000003E-2</c:v>
                </c:pt>
                <c:pt idx="539">
                  <c:v>3.2863032100000002E-2</c:v>
                </c:pt>
                <c:pt idx="540">
                  <c:v>3.2878547899999999E-2</c:v>
                </c:pt>
                <c:pt idx="541">
                  <c:v>3.2894063699999997E-2</c:v>
                </c:pt>
                <c:pt idx="542">
                  <c:v>3.2909579600000002E-2</c:v>
                </c:pt>
                <c:pt idx="543">
                  <c:v>3.29250954E-2</c:v>
                </c:pt>
                <c:pt idx="544">
                  <c:v>3.2940611199999997E-2</c:v>
                </c:pt>
                <c:pt idx="545">
                  <c:v>3.2956127100000003E-2</c:v>
                </c:pt>
                <c:pt idx="546">
                  <c:v>3.2971642900000001E-2</c:v>
                </c:pt>
                <c:pt idx="547">
                  <c:v>3.2987158699999998E-2</c:v>
                </c:pt>
                <c:pt idx="548">
                  <c:v>3.3002674599999997E-2</c:v>
                </c:pt>
                <c:pt idx="549">
                  <c:v>3.3018190400000001E-2</c:v>
                </c:pt>
                <c:pt idx="550">
                  <c:v>3.3033706199999999E-2</c:v>
                </c:pt>
                <c:pt idx="551">
                  <c:v>3.3049222099999997E-2</c:v>
                </c:pt>
                <c:pt idx="552">
                  <c:v>3.3064737900000002E-2</c:v>
                </c:pt>
                <c:pt idx="553">
                  <c:v>3.3080253800000001E-2</c:v>
                </c:pt>
                <c:pt idx="554">
                  <c:v>3.3095769599999998E-2</c:v>
                </c:pt>
                <c:pt idx="555">
                  <c:v>3.3111285400000003E-2</c:v>
                </c:pt>
                <c:pt idx="556">
                  <c:v>3.3126801300000001E-2</c:v>
                </c:pt>
                <c:pt idx="557">
                  <c:v>3.3142317099999999E-2</c:v>
                </c:pt>
                <c:pt idx="558">
                  <c:v>3.3157832900000003E-2</c:v>
                </c:pt>
                <c:pt idx="559">
                  <c:v>3.3173348800000002E-2</c:v>
                </c:pt>
                <c:pt idx="560">
                  <c:v>3.31888646E-2</c:v>
                </c:pt>
                <c:pt idx="561">
                  <c:v>3.3204380399999997E-2</c:v>
                </c:pt>
                <c:pt idx="562">
                  <c:v>3.3219896300000003E-2</c:v>
                </c:pt>
                <c:pt idx="563">
                  <c:v>3.32354121E-2</c:v>
                </c:pt>
                <c:pt idx="564">
                  <c:v>3.3250927899999998E-2</c:v>
                </c:pt>
                <c:pt idx="565">
                  <c:v>3.3266443800000003E-2</c:v>
                </c:pt>
                <c:pt idx="566">
                  <c:v>3.3281959600000001E-2</c:v>
                </c:pt>
                <c:pt idx="567">
                  <c:v>3.3297475399999998E-2</c:v>
                </c:pt>
                <c:pt idx="568">
                  <c:v>3.3312991299999997E-2</c:v>
                </c:pt>
                <c:pt idx="569">
                  <c:v>3.3328507100000002E-2</c:v>
                </c:pt>
                <c:pt idx="570">
                  <c:v>3.3344022899999999E-2</c:v>
                </c:pt>
                <c:pt idx="571">
                  <c:v>3.3359538799999998E-2</c:v>
                </c:pt>
                <c:pt idx="572">
                  <c:v>3.3375054600000002E-2</c:v>
                </c:pt>
                <c:pt idx="573">
                  <c:v>3.33905704E-2</c:v>
                </c:pt>
                <c:pt idx="574">
                  <c:v>3.3406086299999999E-2</c:v>
                </c:pt>
                <c:pt idx="575">
                  <c:v>3.3421602100000003E-2</c:v>
                </c:pt>
                <c:pt idx="576">
                  <c:v>3.34371179E-2</c:v>
                </c:pt>
                <c:pt idx="577">
                  <c:v>3.3452633799999999E-2</c:v>
                </c:pt>
                <c:pt idx="578">
                  <c:v>3.3468149599999997E-2</c:v>
                </c:pt>
                <c:pt idx="579">
                  <c:v>3.3483665400000001E-2</c:v>
                </c:pt>
                <c:pt idx="580">
                  <c:v>3.34991813E-2</c:v>
                </c:pt>
                <c:pt idx="581">
                  <c:v>3.3514697099999997E-2</c:v>
                </c:pt>
                <c:pt idx="582">
                  <c:v>3.3530212900000002E-2</c:v>
                </c:pt>
                <c:pt idx="583">
                  <c:v>3.3545728800000001E-2</c:v>
                </c:pt>
                <c:pt idx="584">
                  <c:v>3.3561244599999998E-2</c:v>
                </c:pt>
                <c:pt idx="585">
                  <c:v>3.3576760400000003E-2</c:v>
                </c:pt>
                <c:pt idx="586">
                  <c:v>3.3592276300000001E-2</c:v>
                </c:pt>
                <c:pt idx="587">
                  <c:v>3.3607792099999999E-2</c:v>
                </c:pt>
                <c:pt idx="588">
                  <c:v>3.3623307900000003E-2</c:v>
                </c:pt>
                <c:pt idx="589">
                  <c:v>3.3638823800000002E-2</c:v>
                </c:pt>
                <c:pt idx="590">
                  <c:v>3.3654339599999999E-2</c:v>
                </c:pt>
                <c:pt idx="591">
                  <c:v>3.3669855399999997E-2</c:v>
                </c:pt>
                <c:pt idx="592">
                  <c:v>3.3685371300000003E-2</c:v>
                </c:pt>
                <c:pt idx="593">
                  <c:v>3.37008871E-2</c:v>
                </c:pt>
                <c:pt idx="594">
                  <c:v>3.3716402899999998E-2</c:v>
                </c:pt>
                <c:pt idx="595">
                  <c:v>3.3731918800000003E-2</c:v>
                </c:pt>
                <c:pt idx="596">
                  <c:v>3.3747434600000001E-2</c:v>
                </c:pt>
                <c:pt idx="597">
                  <c:v>3.37629505E-2</c:v>
                </c:pt>
                <c:pt idx="598">
                  <c:v>3.3778466299999997E-2</c:v>
                </c:pt>
                <c:pt idx="599">
                  <c:v>3.3793982100000002E-2</c:v>
                </c:pt>
                <c:pt idx="600">
                  <c:v>3.3809498E-2</c:v>
                </c:pt>
                <c:pt idx="601">
                  <c:v>3.3825013799999998E-2</c:v>
                </c:pt>
                <c:pt idx="602">
                  <c:v>3.3840529600000002E-2</c:v>
                </c:pt>
                <c:pt idx="603">
                  <c:v>3.3856045500000001E-2</c:v>
                </c:pt>
                <c:pt idx="604">
                  <c:v>3.3871561299999998E-2</c:v>
                </c:pt>
                <c:pt idx="605">
                  <c:v>3.3887077100000003E-2</c:v>
                </c:pt>
                <c:pt idx="606">
                  <c:v>3.3902593000000002E-2</c:v>
                </c:pt>
                <c:pt idx="607">
                  <c:v>3.3918108799999999E-2</c:v>
                </c:pt>
                <c:pt idx="608">
                  <c:v>3.3933624599999997E-2</c:v>
                </c:pt>
                <c:pt idx="609">
                  <c:v>3.3949140500000002E-2</c:v>
                </c:pt>
                <c:pt idx="610">
                  <c:v>3.39646563E-2</c:v>
                </c:pt>
                <c:pt idx="611">
                  <c:v>3.3980172099999997E-2</c:v>
                </c:pt>
                <c:pt idx="612">
                  <c:v>3.3995688000000003E-2</c:v>
                </c:pt>
                <c:pt idx="613">
                  <c:v>3.4011203800000001E-2</c:v>
                </c:pt>
                <c:pt idx="614">
                  <c:v>3.4026719599999998E-2</c:v>
                </c:pt>
                <c:pt idx="615">
                  <c:v>3.4042235499999997E-2</c:v>
                </c:pt>
                <c:pt idx="616">
                  <c:v>3.4057751300000001E-2</c:v>
                </c:pt>
                <c:pt idx="617">
                  <c:v>3.4073267099999999E-2</c:v>
                </c:pt>
                <c:pt idx="618">
                  <c:v>3.4088782999999998E-2</c:v>
                </c:pt>
                <c:pt idx="619">
                  <c:v>3.4104298800000002E-2</c:v>
                </c:pt>
                <c:pt idx="620">
                  <c:v>3.4119814599999999E-2</c:v>
                </c:pt>
                <c:pt idx="621">
                  <c:v>3.4135330499999998E-2</c:v>
                </c:pt>
                <c:pt idx="622">
                  <c:v>3.4150846300000003E-2</c:v>
                </c:pt>
                <c:pt idx="623">
                  <c:v>3.41663621E-2</c:v>
                </c:pt>
                <c:pt idx="624">
                  <c:v>3.4181877999999999E-2</c:v>
                </c:pt>
                <c:pt idx="625">
                  <c:v>3.4197393800000003E-2</c:v>
                </c:pt>
                <c:pt idx="626">
                  <c:v>3.4212909600000001E-2</c:v>
                </c:pt>
                <c:pt idx="627">
                  <c:v>3.42284255E-2</c:v>
                </c:pt>
                <c:pt idx="628">
                  <c:v>3.4243941299999997E-2</c:v>
                </c:pt>
                <c:pt idx="629">
                  <c:v>3.4259457100000001E-2</c:v>
                </c:pt>
                <c:pt idx="630">
                  <c:v>3.4274973E-2</c:v>
                </c:pt>
                <c:pt idx="631">
                  <c:v>3.4290488799999998E-2</c:v>
                </c:pt>
                <c:pt idx="632">
                  <c:v>3.4306004600000002E-2</c:v>
                </c:pt>
                <c:pt idx="633">
                  <c:v>3.4321520500000001E-2</c:v>
                </c:pt>
                <c:pt idx="634">
                  <c:v>3.4337036299999998E-2</c:v>
                </c:pt>
                <c:pt idx="635">
                  <c:v>3.4352552100000003E-2</c:v>
                </c:pt>
                <c:pt idx="636">
                  <c:v>3.4368068000000002E-2</c:v>
                </c:pt>
                <c:pt idx="637">
                  <c:v>3.4383583799999999E-2</c:v>
                </c:pt>
                <c:pt idx="638">
                  <c:v>3.4399099599999997E-2</c:v>
                </c:pt>
                <c:pt idx="639">
                  <c:v>3.4414615500000002E-2</c:v>
                </c:pt>
                <c:pt idx="640">
                  <c:v>3.44301313E-2</c:v>
                </c:pt>
                <c:pt idx="641">
                  <c:v>3.4445647199999999E-2</c:v>
                </c:pt>
                <c:pt idx="642">
                  <c:v>3.4461163000000003E-2</c:v>
                </c:pt>
                <c:pt idx="643">
                  <c:v>3.44766788E-2</c:v>
                </c:pt>
                <c:pt idx="644">
                  <c:v>3.4492194699999999E-2</c:v>
                </c:pt>
                <c:pt idx="645">
                  <c:v>3.4507710499999997E-2</c:v>
                </c:pt>
                <c:pt idx="646">
                  <c:v>3.4523226300000001E-2</c:v>
                </c:pt>
                <c:pt idx="647">
                  <c:v>3.45387422E-2</c:v>
                </c:pt>
                <c:pt idx="648">
                  <c:v>3.4554257999999997E-2</c:v>
                </c:pt>
                <c:pt idx="649">
                  <c:v>3.4569773800000002E-2</c:v>
                </c:pt>
                <c:pt idx="650">
                  <c:v>3.4585289700000001E-2</c:v>
                </c:pt>
                <c:pt idx="651">
                  <c:v>3.4600805499999998E-2</c:v>
                </c:pt>
                <c:pt idx="652">
                  <c:v>3.4616321300000003E-2</c:v>
                </c:pt>
                <c:pt idx="653">
                  <c:v>3.4631837200000001E-2</c:v>
                </c:pt>
                <c:pt idx="654">
                  <c:v>3.4647352999999999E-2</c:v>
                </c:pt>
                <c:pt idx="655">
                  <c:v>3.4662868800000003E-2</c:v>
                </c:pt>
                <c:pt idx="656">
                  <c:v>3.4678384700000002E-2</c:v>
                </c:pt>
                <c:pt idx="657">
                  <c:v>3.4693900499999999E-2</c:v>
                </c:pt>
                <c:pt idx="658">
                  <c:v>3.4709416299999997E-2</c:v>
                </c:pt>
                <c:pt idx="659">
                  <c:v>3.4724932200000003E-2</c:v>
                </c:pt>
                <c:pt idx="660">
                  <c:v>3.4740448E-2</c:v>
                </c:pt>
                <c:pt idx="661">
                  <c:v>3.4755963799999998E-2</c:v>
                </c:pt>
                <c:pt idx="662">
                  <c:v>3.4771479700000003E-2</c:v>
                </c:pt>
                <c:pt idx="663">
                  <c:v>3.4786995500000001E-2</c:v>
                </c:pt>
                <c:pt idx="664">
                  <c:v>3.4802511299999998E-2</c:v>
                </c:pt>
                <c:pt idx="665">
                  <c:v>3.4818027199999997E-2</c:v>
                </c:pt>
                <c:pt idx="666">
                  <c:v>3.4833543000000002E-2</c:v>
                </c:pt>
                <c:pt idx="667">
                  <c:v>3.4849058799999999E-2</c:v>
                </c:pt>
                <c:pt idx="668">
                  <c:v>3.4864574699999998E-2</c:v>
                </c:pt>
                <c:pt idx="669">
                  <c:v>3.4880090500000002E-2</c:v>
                </c:pt>
                <c:pt idx="670">
                  <c:v>3.48956063E-2</c:v>
                </c:pt>
                <c:pt idx="671">
                  <c:v>3.4911122199999998E-2</c:v>
                </c:pt>
                <c:pt idx="672">
                  <c:v>3.4926638000000003E-2</c:v>
                </c:pt>
                <c:pt idx="673">
                  <c:v>3.49421538E-2</c:v>
                </c:pt>
                <c:pt idx="674">
                  <c:v>3.4957669699999999E-2</c:v>
                </c:pt>
                <c:pt idx="675">
                  <c:v>3.4973185499999997E-2</c:v>
                </c:pt>
                <c:pt idx="676">
                  <c:v>3.4988701300000001E-2</c:v>
                </c:pt>
                <c:pt idx="677">
                  <c:v>3.50042172E-2</c:v>
                </c:pt>
                <c:pt idx="678">
                  <c:v>3.5019732999999997E-2</c:v>
                </c:pt>
                <c:pt idx="679">
                  <c:v>3.5035248800000002E-2</c:v>
                </c:pt>
                <c:pt idx="680">
                  <c:v>3.5050764700000001E-2</c:v>
                </c:pt>
                <c:pt idx="681">
                  <c:v>3.5066280499999998E-2</c:v>
                </c:pt>
                <c:pt idx="682">
                  <c:v>3.5081796300000002E-2</c:v>
                </c:pt>
                <c:pt idx="683">
                  <c:v>3.5097312200000001E-2</c:v>
                </c:pt>
                <c:pt idx="684">
                  <c:v>3.5112827999999999E-2</c:v>
                </c:pt>
                <c:pt idx="685">
                  <c:v>3.5128343899999998E-2</c:v>
                </c:pt>
                <c:pt idx="686">
                  <c:v>3.5143859700000002E-2</c:v>
                </c:pt>
                <c:pt idx="687">
                  <c:v>3.5159375499999999E-2</c:v>
                </c:pt>
                <c:pt idx="688">
                  <c:v>3.5174891399999998E-2</c:v>
                </c:pt>
                <c:pt idx="689">
                  <c:v>3.5190407200000003E-2</c:v>
                </c:pt>
                <c:pt idx="690">
                  <c:v>3.5205923E-2</c:v>
                </c:pt>
                <c:pt idx="691">
                  <c:v>3.5221438899999999E-2</c:v>
                </c:pt>
                <c:pt idx="692">
                  <c:v>3.5236954700000003E-2</c:v>
                </c:pt>
                <c:pt idx="693">
                  <c:v>3.5252470500000001E-2</c:v>
                </c:pt>
                <c:pt idx="694">
                  <c:v>3.52679864E-2</c:v>
                </c:pt>
                <c:pt idx="695">
                  <c:v>3.5283502199999997E-2</c:v>
                </c:pt>
                <c:pt idx="696">
                  <c:v>3.5299018000000001E-2</c:v>
                </c:pt>
                <c:pt idx="697">
                  <c:v>3.53145339E-2</c:v>
                </c:pt>
                <c:pt idx="698">
                  <c:v>3.5330049699999998E-2</c:v>
                </c:pt>
                <c:pt idx="699">
                  <c:v>3.5345565500000002E-2</c:v>
                </c:pt>
                <c:pt idx="700">
                  <c:v>3.5361081400000001E-2</c:v>
                </c:pt>
                <c:pt idx="701">
                  <c:v>3.5376597199999998E-2</c:v>
                </c:pt>
                <c:pt idx="702">
                  <c:v>3.5392113000000003E-2</c:v>
                </c:pt>
                <c:pt idx="703">
                  <c:v>3.5407628900000002E-2</c:v>
                </c:pt>
                <c:pt idx="704">
                  <c:v>3.5423144699999999E-2</c:v>
                </c:pt>
                <c:pt idx="705">
                  <c:v>3.5438660499999997E-2</c:v>
                </c:pt>
                <c:pt idx="706">
                  <c:v>3.5454176400000002E-2</c:v>
                </c:pt>
                <c:pt idx="707">
                  <c:v>3.54696922E-2</c:v>
                </c:pt>
                <c:pt idx="708">
                  <c:v>3.5485207999999997E-2</c:v>
                </c:pt>
                <c:pt idx="709">
                  <c:v>3.5500723900000003E-2</c:v>
                </c:pt>
                <c:pt idx="710">
                  <c:v>3.55162397E-2</c:v>
                </c:pt>
                <c:pt idx="711">
                  <c:v>3.5531755499999998E-2</c:v>
                </c:pt>
                <c:pt idx="712">
                  <c:v>3.5547271399999997E-2</c:v>
                </c:pt>
                <c:pt idx="713">
                  <c:v>3.5562787200000001E-2</c:v>
                </c:pt>
                <c:pt idx="714">
                  <c:v>3.5578302999999999E-2</c:v>
                </c:pt>
                <c:pt idx="715">
                  <c:v>3.5593818899999997E-2</c:v>
                </c:pt>
                <c:pt idx="716">
                  <c:v>3.5609334700000002E-2</c:v>
                </c:pt>
                <c:pt idx="717">
                  <c:v>3.5624850499999999E-2</c:v>
                </c:pt>
                <c:pt idx="718">
                  <c:v>3.5640366399999998E-2</c:v>
                </c:pt>
                <c:pt idx="719">
                  <c:v>3.5655882200000003E-2</c:v>
                </c:pt>
                <c:pt idx="720">
                  <c:v>3.5671398E-2</c:v>
                </c:pt>
                <c:pt idx="721">
                  <c:v>3.5686913899999999E-2</c:v>
                </c:pt>
                <c:pt idx="722">
                  <c:v>3.5702429700000003E-2</c:v>
                </c:pt>
                <c:pt idx="723">
                  <c:v>3.5717945500000001E-2</c:v>
                </c:pt>
                <c:pt idx="724">
                  <c:v>3.5733461399999999E-2</c:v>
                </c:pt>
                <c:pt idx="725">
                  <c:v>3.5748977199999997E-2</c:v>
                </c:pt>
                <c:pt idx="726">
                  <c:v>3.5764493000000001E-2</c:v>
                </c:pt>
                <c:pt idx="727">
                  <c:v>3.57800089E-2</c:v>
                </c:pt>
                <c:pt idx="728">
                  <c:v>3.5795524699999998E-2</c:v>
                </c:pt>
                <c:pt idx="729">
                  <c:v>3.5811040600000003E-2</c:v>
                </c:pt>
                <c:pt idx="730">
                  <c:v>3.5826556400000001E-2</c:v>
                </c:pt>
                <c:pt idx="731">
                  <c:v>3.5842072199999998E-2</c:v>
                </c:pt>
                <c:pt idx="732">
                  <c:v>3.5857588099999997E-2</c:v>
                </c:pt>
                <c:pt idx="733">
                  <c:v>3.5873103900000002E-2</c:v>
                </c:pt>
                <c:pt idx="734">
                  <c:v>3.5888619699999999E-2</c:v>
                </c:pt>
                <c:pt idx="735">
                  <c:v>3.5904135599999998E-2</c:v>
                </c:pt>
                <c:pt idx="736">
                  <c:v>3.5919651400000002E-2</c:v>
                </c:pt>
                <c:pt idx="737">
                  <c:v>3.59351672E-2</c:v>
                </c:pt>
                <c:pt idx="738">
                  <c:v>3.5950683099999999E-2</c:v>
                </c:pt>
                <c:pt idx="739">
                  <c:v>3.5966198900000003E-2</c:v>
                </c:pt>
                <c:pt idx="740">
                  <c:v>3.59817147E-2</c:v>
                </c:pt>
                <c:pt idx="741">
                  <c:v>3.5997230599999999E-2</c:v>
                </c:pt>
                <c:pt idx="742">
                  <c:v>3.6012746399999997E-2</c:v>
                </c:pt>
                <c:pt idx="743">
                  <c:v>3.6028262200000001E-2</c:v>
                </c:pt>
                <c:pt idx="744">
                  <c:v>3.60437781E-2</c:v>
                </c:pt>
                <c:pt idx="745">
                  <c:v>3.6059293899999997E-2</c:v>
                </c:pt>
                <c:pt idx="746">
                  <c:v>3.6074809700000002E-2</c:v>
                </c:pt>
                <c:pt idx="747">
                  <c:v>3.6090325600000001E-2</c:v>
                </c:pt>
                <c:pt idx="748">
                  <c:v>3.6105841399999998E-2</c:v>
                </c:pt>
                <c:pt idx="749">
                  <c:v>3.6121357200000002E-2</c:v>
                </c:pt>
                <c:pt idx="750">
                  <c:v>3.6136873100000001E-2</c:v>
                </c:pt>
                <c:pt idx="751">
                  <c:v>3.6152388899999999E-2</c:v>
                </c:pt>
                <c:pt idx="752">
                  <c:v>3.6167904700000003E-2</c:v>
                </c:pt>
                <c:pt idx="753">
                  <c:v>3.6183420600000002E-2</c:v>
                </c:pt>
                <c:pt idx="754">
                  <c:v>3.6198936399999999E-2</c:v>
                </c:pt>
                <c:pt idx="755">
                  <c:v>3.6214452199999997E-2</c:v>
                </c:pt>
                <c:pt idx="756">
                  <c:v>3.6229968100000003E-2</c:v>
                </c:pt>
                <c:pt idx="757">
                  <c:v>3.62454839E-2</c:v>
                </c:pt>
                <c:pt idx="758">
                  <c:v>3.6260999699999998E-2</c:v>
                </c:pt>
                <c:pt idx="759">
                  <c:v>3.6276515600000003E-2</c:v>
                </c:pt>
                <c:pt idx="760">
                  <c:v>3.6292031400000001E-2</c:v>
                </c:pt>
                <c:pt idx="761">
                  <c:v>3.6307547199999998E-2</c:v>
                </c:pt>
                <c:pt idx="762">
                  <c:v>3.6323063099999997E-2</c:v>
                </c:pt>
                <c:pt idx="763">
                  <c:v>3.6338578900000001E-2</c:v>
                </c:pt>
                <c:pt idx="764">
                  <c:v>3.6354094699999999E-2</c:v>
                </c:pt>
                <c:pt idx="765">
                  <c:v>3.6369610599999998E-2</c:v>
                </c:pt>
                <c:pt idx="766">
                  <c:v>3.6385126400000002E-2</c:v>
                </c:pt>
                <c:pt idx="767">
                  <c:v>3.64006422E-2</c:v>
                </c:pt>
                <c:pt idx="768">
                  <c:v>3.6416158099999998E-2</c:v>
                </c:pt>
                <c:pt idx="769">
                  <c:v>3.6431673900000003E-2</c:v>
                </c:pt>
                <c:pt idx="770">
                  <c:v>3.64471897E-2</c:v>
                </c:pt>
                <c:pt idx="771">
                  <c:v>3.6462705599999999E-2</c:v>
                </c:pt>
                <c:pt idx="772">
                  <c:v>3.6478221399999997E-2</c:v>
                </c:pt>
                <c:pt idx="773">
                  <c:v>3.6493737300000002E-2</c:v>
                </c:pt>
                <c:pt idx="774">
                  <c:v>3.65092531E-2</c:v>
                </c:pt>
                <c:pt idx="775">
                  <c:v>3.6524768899999997E-2</c:v>
                </c:pt>
                <c:pt idx="776">
                  <c:v>3.6540284800000003E-2</c:v>
                </c:pt>
                <c:pt idx="777">
                  <c:v>3.65558006E-2</c:v>
                </c:pt>
                <c:pt idx="778">
                  <c:v>3.6571316399999998E-2</c:v>
                </c:pt>
                <c:pt idx="779">
                  <c:v>3.6586832299999997E-2</c:v>
                </c:pt>
                <c:pt idx="780">
                  <c:v>3.6602348100000001E-2</c:v>
                </c:pt>
                <c:pt idx="781">
                  <c:v>3.6617863899999999E-2</c:v>
                </c:pt>
                <c:pt idx="782">
                  <c:v>3.6633379799999997E-2</c:v>
                </c:pt>
                <c:pt idx="783">
                  <c:v>3.6648895600000002E-2</c:v>
                </c:pt>
                <c:pt idx="784">
                  <c:v>3.6664411399999999E-2</c:v>
                </c:pt>
                <c:pt idx="785">
                  <c:v>3.6679927299999998E-2</c:v>
                </c:pt>
                <c:pt idx="786">
                  <c:v>3.6695443100000003E-2</c:v>
                </c:pt>
                <c:pt idx="787">
                  <c:v>3.67109589E-2</c:v>
                </c:pt>
                <c:pt idx="788">
                  <c:v>3.6726474799999999E-2</c:v>
                </c:pt>
                <c:pt idx="789">
                  <c:v>3.6741990600000003E-2</c:v>
                </c:pt>
                <c:pt idx="790">
                  <c:v>3.6757506400000001E-2</c:v>
                </c:pt>
                <c:pt idx="791">
                  <c:v>3.6773022299999999E-2</c:v>
                </c:pt>
                <c:pt idx="792">
                  <c:v>3.6788538099999997E-2</c:v>
                </c:pt>
                <c:pt idx="793">
                  <c:v>3.6804053900000001E-2</c:v>
                </c:pt>
                <c:pt idx="794">
                  <c:v>3.68195698E-2</c:v>
                </c:pt>
                <c:pt idx="795">
                  <c:v>3.6835085599999998E-2</c:v>
                </c:pt>
                <c:pt idx="796">
                  <c:v>3.6850601400000002E-2</c:v>
                </c:pt>
                <c:pt idx="797">
                  <c:v>3.6866117300000001E-2</c:v>
                </c:pt>
                <c:pt idx="798">
                  <c:v>3.6881633099999998E-2</c:v>
                </c:pt>
                <c:pt idx="799">
                  <c:v>3.6897148900000003E-2</c:v>
                </c:pt>
                <c:pt idx="800">
                  <c:v>3.6912664800000002E-2</c:v>
                </c:pt>
                <c:pt idx="801">
                  <c:v>3.6928180599999999E-2</c:v>
                </c:pt>
                <c:pt idx="802">
                  <c:v>3.6943696400000003E-2</c:v>
                </c:pt>
                <c:pt idx="803">
                  <c:v>3.6959212300000002E-2</c:v>
                </c:pt>
                <c:pt idx="804">
                  <c:v>3.69747281E-2</c:v>
                </c:pt>
                <c:pt idx="805">
                  <c:v>3.6990243899999997E-2</c:v>
                </c:pt>
                <c:pt idx="806">
                  <c:v>3.7005759800000003E-2</c:v>
                </c:pt>
                <c:pt idx="807">
                  <c:v>3.70212756E-2</c:v>
                </c:pt>
                <c:pt idx="808">
                  <c:v>3.7036791399999998E-2</c:v>
                </c:pt>
                <c:pt idx="809">
                  <c:v>3.7052307299999997E-2</c:v>
                </c:pt>
                <c:pt idx="810">
                  <c:v>3.7067823100000001E-2</c:v>
                </c:pt>
                <c:pt idx="811">
                  <c:v>3.7083338899999999E-2</c:v>
                </c:pt>
                <c:pt idx="812">
                  <c:v>3.7098854799999997E-2</c:v>
                </c:pt>
                <c:pt idx="813">
                  <c:v>3.7114370600000002E-2</c:v>
                </c:pt>
                <c:pt idx="814">
                  <c:v>3.7129886399999999E-2</c:v>
                </c:pt>
                <c:pt idx="815">
                  <c:v>3.7145402299999998E-2</c:v>
                </c:pt>
                <c:pt idx="816">
                  <c:v>3.7160918100000002E-2</c:v>
                </c:pt>
                <c:pt idx="817">
                  <c:v>3.7176434000000001E-2</c:v>
                </c:pt>
                <c:pt idx="818">
                  <c:v>3.7191949799999999E-2</c:v>
                </c:pt>
                <c:pt idx="819">
                  <c:v>3.7207465600000003E-2</c:v>
                </c:pt>
                <c:pt idx="820">
                  <c:v>3.7222981500000002E-2</c:v>
                </c:pt>
                <c:pt idx="821">
                  <c:v>3.7238497299999999E-2</c:v>
                </c:pt>
                <c:pt idx="822">
                  <c:v>3.7254013099999997E-2</c:v>
                </c:pt>
                <c:pt idx="823">
                  <c:v>3.7269529000000003E-2</c:v>
                </c:pt>
                <c:pt idx="824">
                  <c:v>3.72850448E-2</c:v>
                </c:pt>
                <c:pt idx="825">
                  <c:v>3.7300560599999998E-2</c:v>
                </c:pt>
                <c:pt idx="826">
                  <c:v>3.7316076500000003E-2</c:v>
                </c:pt>
                <c:pt idx="827">
                  <c:v>3.7331592300000001E-2</c:v>
                </c:pt>
                <c:pt idx="828">
                  <c:v>3.7347108099999998E-2</c:v>
                </c:pt>
                <c:pt idx="829">
                  <c:v>3.7362623999999997E-2</c:v>
                </c:pt>
                <c:pt idx="830">
                  <c:v>3.7378139800000001E-2</c:v>
                </c:pt>
                <c:pt idx="831">
                  <c:v>3.7393655599999999E-2</c:v>
                </c:pt>
                <c:pt idx="832">
                  <c:v>3.7409171499999998E-2</c:v>
                </c:pt>
                <c:pt idx="833">
                  <c:v>3.7424687300000002E-2</c:v>
                </c:pt>
                <c:pt idx="834">
                  <c:v>3.74402031E-2</c:v>
                </c:pt>
                <c:pt idx="835">
                  <c:v>3.7455718999999998E-2</c:v>
                </c:pt>
                <c:pt idx="836">
                  <c:v>3.7471234800000003E-2</c:v>
                </c:pt>
                <c:pt idx="837">
                  <c:v>3.74867506E-2</c:v>
                </c:pt>
                <c:pt idx="838">
                  <c:v>3.7502266499999999E-2</c:v>
                </c:pt>
                <c:pt idx="839">
                  <c:v>3.7517782299999997E-2</c:v>
                </c:pt>
                <c:pt idx="840">
                  <c:v>3.7533298100000001E-2</c:v>
                </c:pt>
                <c:pt idx="841">
                  <c:v>3.7548814E-2</c:v>
                </c:pt>
                <c:pt idx="842">
                  <c:v>3.7564329799999997E-2</c:v>
                </c:pt>
                <c:pt idx="843">
                  <c:v>3.7579845600000002E-2</c:v>
                </c:pt>
                <c:pt idx="844">
                  <c:v>3.75953615E-2</c:v>
                </c:pt>
                <c:pt idx="845">
                  <c:v>3.7610877299999998E-2</c:v>
                </c:pt>
                <c:pt idx="846">
                  <c:v>3.7626393100000002E-2</c:v>
                </c:pt>
                <c:pt idx="847">
                  <c:v>3.7641909000000001E-2</c:v>
                </c:pt>
                <c:pt idx="848">
                  <c:v>3.7657424799999999E-2</c:v>
                </c:pt>
                <c:pt idx="849">
                  <c:v>3.7672940600000003E-2</c:v>
                </c:pt>
                <c:pt idx="850">
                  <c:v>3.7688456500000002E-2</c:v>
                </c:pt>
                <c:pt idx="851">
                  <c:v>3.7703972299999999E-2</c:v>
                </c:pt>
                <c:pt idx="852">
                  <c:v>3.7719488099999997E-2</c:v>
                </c:pt>
                <c:pt idx="853">
                  <c:v>3.7735004000000003E-2</c:v>
                </c:pt>
                <c:pt idx="854">
                  <c:v>3.77505198E-2</c:v>
                </c:pt>
                <c:pt idx="855">
                  <c:v>3.7766035599999997E-2</c:v>
                </c:pt>
                <c:pt idx="856">
                  <c:v>3.7781551500000003E-2</c:v>
                </c:pt>
                <c:pt idx="857">
                  <c:v>3.7797067300000001E-2</c:v>
                </c:pt>
                <c:pt idx="858">
                  <c:v>3.7812583099999998E-2</c:v>
                </c:pt>
                <c:pt idx="859">
                  <c:v>3.7828098999999997E-2</c:v>
                </c:pt>
                <c:pt idx="860">
                  <c:v>3.7843614800000001E-2</c:v>
                </c:pt>
                <c:pt idx="861">
                  <c:v>3.78591307E-2</c:v>
                </c:pt>
                <c:pt idx="862">
                  <c:v>3.7874646499999998E-2</c:v>
                </c:pt>
                <c:pt idx="863">
                  <c:v>3.7890162300000002E-2</c:v>
                </c:pt>
                <c:pt idx="864">
                  <c:v>3.7905678200000001E-2</c:v>
                </c:pt>
                <c:pt idx="865">
                  <c:v>3.7921193999999998E-2</c:v>
                </c:pt>
                <c:pt idx="866">
                  <c:v>3.7936709800000003E-2</c:v>
                </c:pt>
                <c:pt idx="867">
                  <c:v>3.7952225700000002E-2</c:v>
                </c:pt>
                <c:pt idx="868">
                  <c:v>3.7967741499999999E-2</c:v>
                </c:pt>
                <c:pt idx="869">
                  <c:v>3.7983257300000003E-2</c:v>
                </c:pt>
                <c:pt idx="870">
                  <c:v>3.7998773200000002E-2</c:v>
                </c:pt>
                <c:pt idx="871">
                  <c:v>3.8014289E-2</c:v>
                </c:pt>
                <c:pt idx="872">
                  <c:v>3.8029804799999997E-2</c:v>
                </c:pt>
                <c:pt idx="873">
                  <c:v>3.8045320700000003E-2</c:v>
                </c:pt>
                <c:pt idx="874">
                  <c:v>3.80608365E-2</c:v>
                </c:pt>
                <c:pt idx="875">
                  <c:v>3.8076352299999998E-2</c:v>
                </c:pt>
                <c:pt idx="876">
                  <c:v>3.8091868199999997E-2</c:v>
                </c:pt>
                <c:pt idx="877">
                  <c:v>3.8107384000000001E-2</c:v>
                </c:pt>
                <c:pt idx="878">
                  <c:v>3.8122899799999999E-2</c:v>
                </c:pt>
                <c:pt idx="879">
                  <c:v>3.8138415699999997E-2</c:v>
                </c:pt>
                <c:pt idx="880">
                  <c:v>3.8153931500000002E-2</c:v>
                </c:pt>
                <c:pt idx="881">
                  <c:v>3.8169447299999999E-2</c:v>
                </c:pt>
                <c:pt idx="882">
                  <c:v>3.8184963199999998E-2</c:v>
                </c:pt>
                <c:pt idx="883">
                  <c:v>3.8200479000000002E-2</c:v>
                </c:pt>
                <c:pt idx="884">
                  <c:v>3.82159948E-2</c:v>
                </c:pt>
                <c:pt idx="885">
                  <c:v>3.8231510699999999E-2</c:v>
                </c:pt>
                <c:pt idx="886">
                  <c:v>3.8247026500000003E-2</c:v>
                </c:pt>
                <c:pt idx="887">
                  <c:v>3.8262542300000001E-2</c:v>
                </c:pt>
                <c:pt idx="888">
                  <c:v>3.8278058199999999E-2</c:v>
                </c:pt>
                <c:pt idx="889">
                  <c:v>3.8293573999999997E-2</c:v>
                </c:pt>
                <c:pt idx="890">
                  <c:v>3.8309089800000001E-2</c:v>
                </c:pt>
                <c:pt idx="891">
                  <c:v>3.83246057E-2</c:v>
                </c:pt>
                <c:pt idx="892">
                  <c:v>3.8340121499999998E-2</c:v>
                </c:pt>
                <c:pt idx="893">
                  <c:v>3.8355637300000002E-2</c:v>
                </c:pt>
                <c:pt idx="894">
                  <c:v>3.8371153200000001E-2</c:v>
                </c:pt>
                <c:pt idx="895">
                  <c:v>3.8386668999999998E-2</c:v>
                </c:pt>
                <c:pt idx="896">
                  <c:v>3.8402184800000003E-2</c:v>
                </c:pt>
                <c:pt idx="897">
                  <c:v>3.8417700700000001E-2</c:v>
                </c:pt>
                <c:pt idx="898">
                  <c:v>3.8433216499999999E-2</c:v>
                </c:pt>
                <c:pt idx="899">
                  <c:v>3.8448732300000003E-2</c:v>
                </c:pt>
                <c:pt idx="900">
                  <c:v>3.8464248200000002E-2</c:v>
                </c:pt>
                <c:pt idx="901">
                  <c:v>3.8479764E-2</c:v>
                </c:pt>
                <c:pt idx="902">
                  <c:v>3.8495279799999997E-2</c:v>
                </c:pt>
                <c:pt idx="903">
                  <c:v>3.8510795700000003E-2</c:v>
                </c:pt>
                <c:pt idx="904">
                  <c:v>3.85263115E-2</c:v>
                </c:pt>
                <c:pt idx="905">
                  <c:v>3.8541827399999999E-2</c:v>
                </c:pt>
                <c:pt idx="906">
                  <c:v>3.8557343199999997E-2</c:v>
                </c:pt>
                <c:pt idx="907">
                  <c:v>3.8572859000000001E-2</c:v>
                </c:pt>
                <c:pt idx="908">
                  <c:v>3.85883749E-2</c:v>
                </c:pt>
                <c:pt idx="909">
                  <c:v>3.8603890699999997E-2</c:v>
                </c:pt>
                <c:pt idx="910">
                  <c:v>3.8619406500000002E-2</c:v>
                </c:pt>
                <c:pt idx="911">
                  <c:v>3.86349224E-2</c:v>
                </c:pt>
                <c:pt idx="912">
                  <c:v>3.8650438199999998E-2</c:v>
                </c:pt>
                <c:pt idx="913">
                  <c:v>3.8665954000000002E-2</c:v>
                </c:pt>
                <c:pt idx="914">
                  <c:v>3.8681469900000001E-2</c:v>
                </c:pt>
                <c:pt idx="915">
                  <c:v>3.8696985699999999E-2</c:v>
                </c:pt>
                <c:pt idx="916">
                  <c:v>3.8712501500000003E-2</c:v>
                </c:pt>
                <c:pt idx="917">
                  <c:v>3.8728017400000002E-2</c:v>
                </c:pt>
                <c:pt idx="918">
                  <c:v>3.8743533199999999E-2</c:v>
                </c:pt>
                <c:pt idx="919">
                  <c:v>3.8759048999999997E-2</c:v>
                </c:pt>
                <c:pt idx="920">
                  <c:v>3.8774564900000003E-2</c:v>
                </c:pt>
                <c:pt idx="921">
                  <c:v>3.87900807E-2</c:v>
                </c:pt>
                <c:pt idx="922">
                  <c:v>3.8805596499999997E-2</c:v>
                </c:pt>
                <c:pt idx="923">
                  <c:v>3.8821112400000003E-2</c:v>
                </c:pt>
                <c:pt idx="924">
                  <c:v>3.8836628200000001E-2</c:v>
                </c:pt>
                <c:pt idx="925">
                  <c:v>3.8852143999999998E-2</c:v>
                </c:pt>
                <c:pt idx="926">
                  <c:v>3.8867659899999997E-2</c:v>
                </c:pt>
                <c:pt idx="927">
                  <c:v>3.8883175700000001E-2</c:v>
                </c:pt>
                <c:pt idx="928">
                  <c:v>3.8898691499999999E-2</c:v>
                </c:pt>
                <c:pt idx="929">
                  <c:v>3.8914207399999998E-2</c:v>
                </c:pt>
                <c:pt idx="930">
                  <c:v>3.8929723200000002E-2</c:v>
                </c:pt>
                <c:pt idx="931">
                  <c:v>3.8945239E-2</c:v>
                </c:pt>
                <c:pt idx="932">
                  <c:v>3.8960754899999998E-2</c:v>
                </c:pt>
                <c:pt idx="933">
                  <c:v>3.8976270700000003E-2</c:v>
                </c:pt>
                <c:pt idx="934">
                  <c:v>3.89917865E-2</c:v>
                </c:pt>
                <c:pt idx="935">
                  <c:v>3.9007302399999999E-2</c:v>
                </c:pt>
                <c:pt idx="936">
                  <c:v>3.9022818200000003E-2</c:v>
                </c:pt>
                <c:pt idx="937">
                  <c:v>3.9038334000000001E-2</c:v>
                </c:pt>
                <c:pt idx="938">
                  <c:v>3.90538499E-2</c:v>
                </c:pt>
                <c:pt idx="939">
                  <c:v>3.9069365699999997E-2</c:v>
                </c:pt>
                <c:pt idx="940">
                  <c:v>3.9084881500000002E-2</c:v>
                </c:pt>
                <c:pt idx="941">
                  <c:v>3.91003974E-2</c:v>
                </c:pt>
                <c:pt idx="942">
                  <c:v>3.9115913199999998E-2</c:v>
                </c:pt>
                <c:pt idx="943">
                  <c:v>3.9131429000000002E-2</c:v>
                </c:pt>
                <c:pt idx="944">
                  <c:v>3.9146944900000001E-2</c:v>
                </c:pt>
                <c:pt idx="945">
                  <c:v>3.9162460699999999E-2</c:v>
                </c:pt>
                <c:pt idx="946">
                  <c:v>3.9177976500000003E-2</c:v>
                </c:pt>
                <c:pt idx="947">
                  <c:v>3.9193492400000002E-2</c:v>
                </c:pt>
                <c:pt idx="948">
                  <c:v>3.9209008199999999E-2</c:v>
                </c:pt>
                <c:pt idx="949">
                  <c:v>3.9224524099999998E-2</c:v>
                </c:pt>
                <c:pt idx="950">
                  <c:v>3.9240039900000002E-2</c:v>
                </c:pt>
                <c:pt idx="951">
                  <c:v>3.92555557E-2</c:v>
                </c:pt>
                <c:pt idx="952">
                  <c:v>3.9271071599999999E-2</c:v>
                </c:pt>
                <c:pt idx="953">
                  <c:v>3.9286587400000003E-2</c:v>
                </c:pt>
                <c:pt idx="954">
                  <c:v>3.9302103200000001E-2</c:v>
                </c:pt>
                <c:pt idx="955">
                  <c:v>3.9317619099999999E-2</c:v>
                </c:pt>
                <c:pt idx="956">
                  <c:v>3.9333134899999997E-2</c:v>
                </c:pt>
                <c:pt idx="957">
                  <c:v>3.9348650700000001E-2</c:v>
                </c:pt>
                <c:pt idx="958">
                  <c:v>3.93641666E-2</c:v>
                </c:pt>
                <c:pt idx="959">
                  <c:v>3.9379682399999998E-2</c:v>
                </c:pt>
                <c:pt idx="960">
                  <c:v>3.9395198200000002E-2</c:v>
                </c:pt>
                <c:pt idx="961">
                  <c:v>3.9410714100000001E-2</c:v>
                </c:pt>
                <c:pt idx="962">
                  <c:v>3.9426229899999998E-2</c:v>
                </c:pt>
                <c:pt idx="963">
                  <c:v>3.9441745700000003E-2</c:v>
                </c:pt>
                <c:pt idx="964">
                  <c:v>3.9457261600000001E-2</c:v>
                </c:pt>
                <c:pt idx="965">
                  <c:v>3.9472777399999999E-2</c:v>
                </c:pt>
                <c:pt idx="966">
                  <c:v>3.9488293200000003E-2</c:v>
                </c:pt>
                <c:pt idx="967">
                  <c:v>3.9503809100000002E-2</c:v>
                </c:pt>
                <c:pt idx="968">
                  <c:v>3.95193249E-2</c:v>
                </c:pt>
                <c:pt idx="969">
                  <c:v>3.9534840699999997E-2</c:v>
                </c:pt>
                <c:pt idx="970">
                  <c:v>3.9550356600000003E-2</c:v>
                </c:pt>
                <c:pt idx="971">
                  <c:v>3.95658724E-2</c:v>
                </c:pt>
                <c:pt idx="972">
                  <c:v>3.9581388199999998E-2</c:v>
                </c:pt>
                <c:pt idx="973">
                  <c:v>3.9596904099999997E-2</c:v>
                </c:pt>
                <c:pt idx="974">
                  <c:v>3.9612419900000001E-2</c:v>
                </c:pt>
                <c:pt idx="975">
                  <c:v>3.9627935699999998E-2</c:v>
                </c:pt>
                <c:pt idx="976">
                  <c:v>3.9643451599999997E-2</c:v>
                </c:pt>
                <c:pt idx="977">
                  <c:v>3.9658967400000002E-2</c:v>
                </c:pt>
                <c:pt idx="978">
                  <c:v>3.9674483199999999E-2</c:v>
                </c:pt>
                <c:pt idx="979">
                  <c:v>3.9689999099999998E-2</c:v>
                </c:pt>
                <c:pt idx="980">
                  <c:v>3.9705514900000002E-2</c:v>
                </c:pt>
                <c:pt idx="981">
                  <c:v>3.97210307E-2</c:v>
                </c:pt>
                <c:pt idx="982">
                  <c:v>3.9736546599999999E-2</c:v>
                </c:pt>
                <c:pt idx="983">
                  <c:v>3.9752062400000003E-2</c:v>
                </c:pt>
                <c:pt idx="984">
                  <c:v>3.9767578200000001E-2</c:v>
                </c:pt>
                <c:pt idx="985">
                  <c:v>3.9783094099999999E-2</c:v>
                </c:pt>
                <c:pt idx="986">
                  <c:v>3.9798609899999997E-2</c:v>
                </c:pt>
                <c:pt idx="987">
                  <c:v>3.9814125700000001E-2</c:v>
                </c:pt>
                <c:pt idx="988">
                  <c:v>3.98296416E-2</c:v>
                </c:pt>
                <c:pt idx="989">
                  <c:v>3.9845157399999998E-2</c:v>
                </c:pt>
                <c:pt idx="990">
                  <c:v>3.9860673200000002E-2</c:v>
                </c:pt>
                <c:pt idx="991">
                  <c:v>3.9876189100000001E-2</c:v>
                </c:pt>
                <c:pt idx="992">
                  <c:v>3.9891704899999998E-2</c:v>
                </c:pt>
                <c:pt idx="993">
                  <c:v>3.9907220799999997E-2</c:v>
                </c:pt>
                <c:pt idx="994">
                  <c:v>3.9922736600000001E-2</c:v>
                </c:pt>
                <c:pt idx="995">
                  <c:v>3.9938252399999999E-2</c:v>
                </c:pt>
                <c:pt idx="996">
                  <c:v>3.9953768299999998E-2</c:v>
                </c:pt>
                <c:pt idx="997">
                  <c:v>3.9969284100000002E-2</c:v>
                </c:pt>
                <c:pt idx="998">
                  <c:v>3.99847999E-2</c:v>
                </c:pt>
                <c:pt idx="999">
                  <c:v>4.0000315799999998E-2</c:v>
                </c:pt>
              </c:numCache>
            </c:numRef>
          </c:xVal>
          <c:yVal>
            <c:numRef>
              <c:f>'25-F3'!$E$1003:$E$2002</c:f>
              <c:numCache>
                <c:formatCode>0.00</c:formatCode>
                <c:ptCount val="1000"/>
                <c:pt idx="0">
                  <c:v>0.23594605319999998</c:v>
                </c:pt>
                <c:pt idx="1">
                  <c:v>0.23593552949999999</c:v>
                </c:pt>
                <c:pt idx="2">
                  <c:v>0.2360707074</c:v>
                </c:pt>
                <c:pt idx="3">
                  <c:v>0.22614408464999999</c:v>
                </c:pt>
                <c:pt idx="4">
                  <c:v>0.22895832794999998</c:v>
                </c:pt>
                <c:pt idx="5">
                  <c:v>0.23177274284999999</c:v>
                </c:pt>
                <c:pt idx="6">
                  <c:v>0.23458723200000001</c:v>
                </c:pt>
                <c:pt idx="7">
                  <c:v>0.23740142579999998</c:v>
                </c:pt>
                <c:pt idx="8">
                  <c:v>0.24021586544999998</c:v>
                </c:pt>
                <c:pt idx="9">
                  <c:v>0.24303008399999998</c:v>
                </c:pt>
                <c:pt idx="10">
                  <c:v>0.24584452364999998</c:v>
                </c:pt>
                <c:pt idx="11">
                  <c:v>0.24865891379999999</c:v>
                </c:pt>
                <c:pt idx="12">
                  <c:v>0.25147335344999999</c:v>
                </c:pt>
                <c:pt idx="13">
                  <c:v>0.25428772049999998</c:v>
                </c:pt>
                <c:pt idx="14">
                  <c:v>0.25710201164999996</c:v>
                </c:pt>
                <c:pt idx="15">
                  <c:v>0.25991662289999995</c:v>
                </c:pt>
                <c:pt idx="16">
                  <c:v>0.26273071934999997</c:v>
                </c:pt>
                <c:pt idx="17">
                  <c:v>0.26554525800000001</c:v>
                </c:pt>
                <c:pt idx="18">
                  <c:v>0.26835964815000002</c:v>
                </c:pt>
                <c:pt idx="19">
                  <c:v>0.27117396404999999</c:v>
                </c:pt>
                <c:pt idx="20">
                  <c:v>0.27398833109999998</c:v>
                </c:pt>
                <c:pt idx="21">
                  <c:v>0.27680262224999996</c:v>
                </c:pt>
                <c:pt idx="22">
                  <c:v>0.27961698764999998</c:v>
                </c:pt>
                <c:pt idx="23">
                  <c:v>0.28243142895000001</c:v>
                </c:pt>
                <c:pt idx="24">
                  <c:v>0.28524574484999998</c:v>
                </c:pt>
                <c:pt idx="25">
                  <c:v>0.28806025874999996</c:v>
                </c:pt>
                <c:pt idx="26">
                  <c:v>0.29087469839999996</c:v>
                </c:pt>
                <c:pt idx="27">
                  <c:v>0.29368911329999997</c:v>
                </c:pt>
                <c:pt idx="28">
                  <c:v>0.29650335659999999</c:v>
                </c:pt>
                <c:pt idx="29">
                  <c:v>0.29931769724999996</c:v>
                </c:pt>
                <c:pt idx="30">
                  <c:v>0.30213216165000001</c:v>
                </c:pt>
                <c:pt idx="31">
                  <c:v>0.3049466508</c:v>
                </c:pt>
                <c:pt idx="32">
                  <c:v>0.30776104094999995</c:v>
                </c:pt>
                <c:pt idx="33">
                  <c:v>0.31057533375000002</c:v>
                </c:pt>
                <c:pt idx="34">
                  <c:v>0.31338969914999998</c:v>
                </c:pt>
                <c:pt idx="35">
                  <c:v>0.31620411404999998</c:v>
                </c:pt>
                <c:pt idx="36">
                  <c:v>0.31901845634999998</c:v>
                </c:pt>
                <c:pt idx="37">
                  <c:v>0.32183306759999997</c:v>
                </c:pt>
                <c:pt idx="38">
                  <c:v>0.32464733564999998</c:v>
                </c:pt>
                <c:pt idx="39">
                  <c:v>0.3274616763</c:v>
                </c:pt>
                <c:pt idx="40">
                  <c:v>0.33027606645000002</c:v>
                </c:pt>
                <c:pt idx="41">
                  <c:v>0.33309058035</c:v>
                </c:pt>
                <c:pt idx="42">
                  <c:v>0.33590499525</c:v>
                </c:pt>
                <c:pt idx="43">
                  <c:v>0.33871941015000001</c:v>
                </c:pt>
                <c:pt idx="44">
                  <c:v>0.34153355444999994</c:v>
                </c:pt>
                <c:pt idx="45">
                  <c:v>0.34434814259999996</c:v>
                </c:pt>
                <c:pt idx="46">
                  <c:v>0.34716260700000001</c:v>
                </c:pt>
                <c:pt idx="47">
                  <c:v>0.34997685029999998</c:v>
                </c:pt>
                <c:pt idx="48">
                  <c:v>0.35279114144999996</c:v>
                </c:pt>
                <c:pt idx="49">
                  <c:v>0.3556056306</c:v>
                </c:pt>
                <c:pt idx="50">
                  <c:v>0.35842024184999999</c:v>
                </c:pt>
                <c:pt idx="51">
                  <c:v>0.36123448514999995</c:v>
                </c:pt>
                <c:pt idx="52">
                  <c:v>0.36404875320000002</c:v>
                </c:pt>
                <c:pt idx="53">
                  <c:v>0.36686329019999997</c:v>
                </c:pt>
                <c:pt idx="54">
                  <c:v>0.36967770675</c:v>
                </c:pt>
                <c:pt idx="55">
                  <c:v>0.37249197314999999</c:v>
                </c:pt>
                <c:pt idx="56">
                  <c:v>0.37530658604999995</c:v>
                </c:pt>
                <c:pt idx="57">
                  <c:v>0.37812087719999998</c:v>
                </c:pt>
                <c:pt idx="58">
                  <c:v>0.38093539109999996</c:v>
                </c:pt>
                <c:pt idx="59">
                  <c:v>0.38374960964999999</c:v>
                </c:pt>
                <c:pt idx="60">
                  <c:v>0.38656412354999997</c:v>
                </c:pt>
                <c:pt idx="61">
                  <c:v>0.38937853844999998</c:v>
                </c:pt>
                <c:pt idx="62">
                  <c:v>0.39219280484999997</c:v>
                </c:pt>
                <c:pt idx="63">
                  <c:v>0.39500736824999999</c:v>
                </c:pt>
                <c:pt idx="64">
                  <c:v>0.39782173364999995</c:v>
                </c:pt>
                <c:pt idx="65">
                  <c:v>0.40063614854999996</c:v>
                </c:pt>
                <c:pt idx="66">
                  <c:v>0.40345056509999999</c:v>
                </c:pt>
                <c:pt idx="67">
                  <c:v>0.40626485624999997</c:v>
                </c:pt>
                <c:pt idx="68">
                  <c:v>0.40907924639999999</c:v>
                </c:pt>
                <c:pt idx="69">
                  <c:v>0.41189380980000001</c:v>
                </c:pt>
                <c:pt idx="70">
                  <c:v>0.41470815044999998</c:v>
                </c:pt>
                <c:pt idx="71">
                  <c:v>0.41752261484999997</c:v>
                </c:pt>
                <c:pt idx="72">
                  <c:v>0.42033688289999999</c:v>
                </c:pt>
                <c:pt idx="73">
                  <c:v>0.42315129779999994</c:v>
                </c:pt>
                <c:pt idx="74">
                  <c:v>0.42596576219999999</c:v>
                </c:pt>
                <c:pt idx="75">
                  <c:v>0.42878012759999995</c:v>
                </c:pt>
                <c:pt idx="76">
                  <c:v>0.43159459199999994</c:v>
                </c:pt>
                <c:pt idx="77">
                  <c:v>0.43440905639999999</c:v>
                </c:pt>
                <c:pt idx="78">
                  <c:v>0.43722337394999994</c:v>
                </c:pt>
                <c:pt idx="79">
                  <c:v>0.44003778885</c:v>
                </c:pt>
                <c:pt idx="80">
                  <c:v>0.4428523506</c:v>
                </c:pt>
                <c:pt idx="81">
                  <c:v>0.44566666815</c:v>
                </c:pt>
                <c:pt idx="82">
                  <c:v>0.44848098404999998</c:v>
                </c:pt>
                <c:pt idx="83">
                  <c:v>0.45129544845000003</c:v>
                </c:pt>
                <c:pt idx="84">
                  <c:v>0.45410986334999998</c:v>
                </c:pt>
                <c:pt idx="85">
                  <c:v>0.45692427825000004</c:v>
                </c:pt>
                <c:pt idx="86">
                  <c:v>0.45973869480000001</c:v>
                </c:pt>
                <c:pt idx="87">
                  <c:v>0.46255310969999996</c:v>
                </c:pt>
                <c:pt idx="88">
                  <c:v>0.46536752460000003</c:v>
                </c:pt>
                <c:pt idx="89">
                  <c:v>0.46818193949999998</c:v>
                </c:pt>
                <c:pt idx="90">
                  <c:v>0.47099645339999996</c:v>
                </c:pt>
                <c:pt idx="91">
                  <c:v>0.47381081879999998</c:v>
                </c:pt>
                <c:pt idx="92">
                  <c:v>0.47662513634999998</c:v>
                </c:pt>
                <c:pt idx="93">
                  <c:v>0.47943955124999998</c:v>
                </c:pt>
                <c:pt idx="94">
                  <c:v>0.48225401564999998</c:v>
                </c:pt>
                <c:pt idx="95">
                  <c:v>0.48506843054999993</c:v>
                </c:pt>
                <c:pt idx="96">
                  <c:v>0.48788289494999998</c:v>
                </c:pt>
                <c:pt idx="97">
                  <c:v>0.49069726034999994</c:v>
                </c:pt>
                <c:pt idx="98">
                  <c:v>0.49351172474999999</c:v>
                </c:pt>
                <c:pt idx="99">
                  <c:v>0.49632613965</c:v>
                </c:pt>
                <c:pt idx="100">
                  <c:v>0.49914055454999995</c:v>
                </c:pt>
                <c:pt idx="101">
                  <c:v>0.50195496945000007</c:v>
                </c:pt>
                <c:pt idx="102">
                  <c:v>0.50476938434999996</c:v>
                </c:pt>
                <c:pt idx="103">
                  <c:v>0.50758384874999996</c:v>
                </c:pt>
                <c:pt idx="104">
                  <c:v>0.51039821579999989</c:v>
                </c:pt>
                <c:pt idx="105">
                  <c:v>0.51321267854999997</c:v>
                </c:pt>
                <c:pt idx="106">
                  <c:v>0.5160270455999999</c:v>
                </c:pt>
                <c:pt idx="107">
                  <c:v>0.51884146050000002</c:v>
                </c:pt>
                <c:pt idx="108">
                  <c:v>0.52165587539999991</c:v>
                </c:pt>
                <c:pt idx="109">
                  <c:v>0.5244703892999999</c:v>
                </c:pt>
                <c:pt idx="110">
                  <c:v>0.52869801105000003</c:v>
                </c:pt>
                <c:pt idx="111">
                  <c:v>0.53342081264999996</c:v>
                </c:pt>
                <c:pt idx="112">
                  <c:v>0.53814361590000004</c:v>
                </c:pt>
                <c:pt idx="113">
                  <c:v>0.54286627065000004</c:v>
                </c:pt>
                <c:pt idx="114">
                  <c:v>0.54758917124999995</c:v>
                </c:pt>
                <c:pt idx="115">
                  <c:v>0.55231192335000001</c:v>
                </c:pt>
                <c:pt idx="116">
                  <c:v>0.5570346276</c:v>
                </c:pt>
                <c:pt idx="117">
                  <c:v>0.56175738134999997</c:v>
                </c:pt>
                <c:pt idx="118">
                  <c:v>0.56648013509999995</c:v>
                </c:pt>
                <c:pt idx="119">
                  <c:v>0.57120293669999989</c:v>
                </c:pt>
                <c:pt idx="120">
                  <c:v>0.57592569044999997</c:v>
                </c:pt>
                <c:pt idx="121">
                  <c:v>0.58064844254999992</c:v>
                </c:pt>
                <c:pt idx="122">
                  <c:v>0.5853711962999999</c:v>
                </c:pt>
                <c:pt idx="123">
                  <c:v>0.59009390054999999</c:v>
                </c:pt>
                <c:pt idx="124">
                  <c:v>0.59481670214999993</c:v>
                </c:pt>
                <c:pt idx="125">
                  <c:v>0.59953955489999999</c:v>
                </c:pt>
                <c:pt idx="126">
                  <c:v>0.60426220964999999</c:v>
                </c:pt>
                <c:pt idx="127">
                  <c:v>0.60898501124999993</c:v>
                </c:pt>
                <c:pt idx="128">
                  <c:v>0.61370781284999998</c:v>
                </c:pt>
                <c:pt idx="129">
                  <c:v>0.61843061610000005</c:v>
                </c:pt>
                <c:pt idx="130">
                  <c:v>0.62315332034999993</c:v>
                </c:pt>
                <c:pt idx="131">
                  <c:v>0.62787607244999999</c:v>
                </c:pt>
                <c:pt idx="132">
                  <c:v>0.63259882619999996</c:v>
                </c:pt>
                <c:pt idx="133">
                  <c:v>0.63732162944999993</c:v>
                </c:pt>
                <c:pt idx="134">
                  <c:v>0.64204443104999998</c:v>
                </c:pt>
                <c:pt idx="135">
                  <c:v>0.64676713529999996</c:v>
                </c:pt>
                <c:pt idx="136">
                  <c:v>0.65148988740000002</c:v>
                </c:pt>
                <c:pt idx="137">
                  <c:v>0.65621269064999999</c:v>
                </c:pt>
                <c:pt idx="138">
                  <c:v>0.66093554174999991</c:v>
                </c:pt>
                <c:pt idx="139">
                  <c:v>0.66565819649999991</c:v>
                </c:pt>
                <c:pt idx="140">
                  <c:v>0.67038090075000001</c:v>
                </c:pt>
                <c:pt idx="141">
                  <c:v>0.67510380134999992</c:v>
                </c:pt>
                <c:pt idx="142">
                  <c:v>0.67982650560000002</c:v>
                </c:pt>
                <c:pt idx="143">
                  <c:v>0.68454925934999988</c:v>
                </c:pt>
                <c:pt idx="144">
                  <c:v>0.68927211044999992</c:v>
                </c:pt>
                <c:pt idx="145">
                  <c:v>0.69399486254999998</c:v>
                </c:pt>
                <c:pt idx="146">
                  <c:v>0.69871761629999996</c:v>
                </c:pt>
                <c:pt idx="147">
                  <c:v>0.70344041954999992</c:v>
                </c:pt>
                <c:pt idx="148">
                  <c:v>0.70816317164999998</c:v>
                </c:pt>
                <c:pt idx="149">
                  <c:v>0.71288587589999997</c:v>
                </c:pt>
                <c:pt idx="150">
                  <c:v>0.71760867914999993</c:v>
                </c:pt>
                <c:pt idx="151">
                  <c:v>0.72233148074999998</c:v>
                </c:pt>
                <c:pt idx="152">
                  <c:v>0.72705413549999998</c:v>
                </c:pt>
                <c:pt idx="153">
                  <c:v>0.7317769865999999</c:v>
                </c:pt>
                <c:pt idx="154">
                  <c:v>0.73649969085</c:v>
                </c:pt>
                <c:pt idx="155">
                  <c:v>0.74122264095000001</c:v>
                </c:pt>
                <c:pt idx="156">
                  <c:v>0.74594524619999991</c:v>
                </c:pt>
                <c:pt idx="157">
                  <c:v>0.75066790094999991</c:v>
                </c:pt>
                <c:pt idx="158">
                  <c:v>0.75539085105000003</c:v>
                </c:pt>
                <c:pt idx="159">
                  <c:v>0.76011365429999989</c:v>
                </c:pt>
                <c:pt idx="160">
                  <c:v>0.76483635689999996</c:v>
                </c:pt>
                <c:pt idx="161">
                  <c:v>0.76955901164999996</c:v>
                </c:pt>
                <c:pt idx="162">
                  <c:v>0.77428181489999992</c:v>
                </c:pt>
                <c:pt idx="163">
                  <c:v>0.77900456865000001</c:v>
                </c:pt>
                <c:pt idx="164">
                  <c:v>0.78372741974999993</c:v>
                </c:pt>
                <c:pt idx="165">
                  <c:v>0.78845022134999987</c:v>
                </c:pt>
                <c:pt idx="166">
                  <c:v>0.79317292559999997</c:v>
                </c:pt>
                <c:pt idx="167">
                  <c:v>0.79789572885000004</c:v>
                </c:pt>
                <c:pt idx="168">
                  <c:v>0.80261857994999997</c:v>
                </c:pt>
                <c:pt idx="169">
                  <c:v>0.80734123469999997</c:v>
                </c:pt>
                <c:pt idx="170">
                  <c:v>0.81206379044999999</c:v>
                </c:pt>
                <c:pt idx="171">
                  <c:v>0.81678693689999993</c:v>
                </c:pt>
                <c:pt idx="172">
                  <c:v>0.82150924844999995</c:v>
                </c:pt>
                <c:pt idx="173">
                  <c:v>0.82623209954999999</c:v>
                </c:pt>
                <c:pt idx="174">
                  <c:v>0.83095514699999995</c:v>
                </c:pt>
                <c:pt idx="175">
                  <c:v>0.83567760539999991</c:v>
                </c:pt>
                <c:pt idx="176">
                  <c:v>0.84040045814999986</c:v>
                </c:pt>
                <c:pt idx="177">
                  <c:v>0.84512340659999996</c:v>
                </c:pt>
                <c:pt idx="178">
                  <c:v>0.84984635669999986</c:v>
                </c:pt>
                <c:pt idx="179">
                  <c:v>0.85456871609999996</c:v>
                </c:pt>
                <c:pt idx="180">
                  <c:v>0.85929137249999998</c:v>
                </c:pt>
                <c:pt idx="181">
                  <c:v>0.86401461629999987</c:v>
                </c:pt>
                <c:pt idx="182">
                  <c:v>0.86873697569999997</c:v>
                </c:pt>
                <c:pt idx="183">
                  <c:v>0.87346002480000007</c:v>
                </c:pt>
                <c:pt idx="184">
                  <c:v>0.87818267954999996</c:v>
                </c:pt>
                <c:pt idx="185">
                  <c:v>0.88290553064999999</c:v>
                </c:pt>
                <c:pt idx="186">
                  <c:v>0.88762818539999988</c:v>
                </c:pt>
                <c:pt idx="187">
                  <c:v>0.89235093914999997</c:v>
                </c:pt>
                <c:pt idx="188">
                  <c:v>0.89707379025</c:v>
                </c:pt>
                <c:pt idx="189">
                  <c:v>0.90179644499999989</c:v>
                </c:pt>
                <c:pt idx="190">
                  <c:v>0.90651909975</c:v>
                </c:pt>
                <c:pt idx="191">
                  <c:v>0.9112420498499999</c:v>
                </c:pt>
                <c:pt idx="192">
                  <c:v>0.91596450824999998</c:v>
                </c:pt>
                <c:pt idx="193">
                  <c:v>0.92068765470000002</c:v>
                </c:pt>
                <c:pt idx="194">
                  <c:v>0.92541011309999999</c:v>
                </c:pt>
                <c:pt idx="195">
                  <c:v>0.9301330632</c:v>
                </c:pt>
                <c:pt idx="196">
                  <c:v>0.93485581529999984</c:v>
                </c:pt>
                <c:pt idx="197">
                  <c:v>0.9395786680499999</c:v>
                </c:pt>
                <c:pt idx="198">
                  <c:v>0.94430122380000003</c:v>
                </c:pt>
                <c:pt idx="199">
                  <c:v>0.94902387854999992</c:v>
                </c:pt>
                <c:pt idx="200">
                  <c:v>0.95374672964999996</c:v>
                </c:pt>
                <c:pt idx="201">
                  <c:v>0.95846967974999997</c:v>
                </c:pt>
                <c:pt idx="202">
                  <c:v>0.96319233449999986</c:v>
                </c:pt>
                <c:pt idx="203">
                  <c:v>0.96791518559999989</c:v>
                </c:pt>
                <c:pt idx="204">
                  <c:v>0.97263774299999994</c:v>
                </c:pt>
                <c:pt idx="205">
                  <c:v>0.97736049509999989</c:v>
                </c:pt>
                <c:pt idx="206">
                  <c:v>0.98208324884999998</c:v>
                </c:pt>
                <c:pt idx="207">
                  <c:v>0.98680619894999988</c:v>
                </c:pt>
                <c:pt idx="208">
                  <c:v>0.99152885369999999</c:v>
                </c:pt>
                <c:pt idx="209">
                  <c:v>0.99625160744999985</c:v>
                </c:pt>
                <c:pt idx="210">
                  <c:v>1.0009742622</c:v>
                </c:pt>
                <c:pt idx="211">
                  <c:v>1.0056972122999999</c:v>
                </c:pt>
                <c:pt idx="212">
                  <c:v>1.0104201607500001</c:v>
                </c:pt>
                <c:pt idx="213">
                  <c:v>1.0151426191499999</c:v>
                </c:pt>
                <c:pt idx="214">
                  <c:v>1.01986517655</c:v>
                </c:pt>
                <c:pt idx="215">
                  <c:v>1.0245879286499999</c:v>
                </c:pt>
                <c:pt idx="216">
                  <c:v>1.0282687866</c:v>
                </c:pt>
                <c:pt idx="217">
                  <c:v>1.0331581408499999</c:v>
                </c:pt>
                <c:pt idx="218">
                  <c:v>1.0371636445500001</c:v>
                </c:pt>
                <c:pt idx="219">
                  <c:v>1.0411690509</c:v>
                </c:pt>
                <c:pt idx="220">
                  <c:v>1.0451745546</c:v>
                </c:pt>
                <c:pt idx="221">
                  <c:v>1.0491800582999999</c:v>
                </c:pt>
                <c:pt idx="222">
                  <c:v>1.0531854629999999</c:v>
                </c:pt>
                <c:pt idx="223">
                  <c:v>1.0571909666999999</c:v>
                </c:pt>
                <c:pt idx="224">
                  <c:v>1.0611965693999998</c:v>
                </c:pt>
                <c:pt idx="225">
                  <c:v>1.0652020714499999</c:v>
                </c:pt>
                <c:pt idx="226">
                  <c:v>1.0692073787999998</c:v>
                </c:pt>
                <c:pt idx="227">
                  <c:v>1.0732129815</c:v>
                </c:pt>
                <c:pt idx="228">
                  <c:v>1.0772183862</c:v>
                </c:pt>
                <c:pt idx="229">
                  <c:v>1.0812238899</c:v>
                </c:pt>
                <c:pt idx="230">
                  <c:v>1.0852292962499999</c:v>
                </c:pt>
                <c:pt idx="231">
                  <c:v>1.0892348972999999</c:v>
                </c:pt>
                <c:pt idx="232">
                  <c:v>1.0932403020000001</c:v>
                </c:pt>
                <c:pt idx="233">
                  <c:v>1.0972459046999998</c:v>
                </c:pt>
                <c:pt idx="234">
                  <c:v>1.1012513094</c:v>
                </c:pt>
                <c:pt idx="235">
                  <c:v>1.1052569121</c:v>
                </c:pt>
                <c:pt idx="236">
                  <c:v>1.1092623168</c:v>
                </c:pt>
                <c:pt idx="237">
                  <c:v>1.1132676241499999</c:v>
                </c:pt>
                <c:pt idx="238">
                  <c:v>1.1172731278499999</c:v>
                </c:pt>
                <c:pt idx="239">
                  <c:v>1.12127873055</c:v>
                </c:pt>
                <c:pt idx="240">
                  <c:v>1.1252841352499998</c:v>
                </c:pt>
                <c:pt idx="241">
                  <c:v>1.12928963895</c:v>
                </c:pt>
                <c:pt idx="242">
                  <c:v>1.1332951426499998</c:v>
                </c:pt>
                <c:pt idx="243">
                  <c:v>1.1373006463499999</c:v>
                </c:pt>
                <c:pt idx="244">
                  <c:v>1.1413060510499999</c:v>
                </c:pt>
                <c:pt idx="245">
                  <c:v>1.1453116537499999</c:v>
                </c:pt>
                <c:pt idx="246">
                  <c:v>1.1493170584500001</c:v>
                </c:pt>
                <c:pt idx="247">
                  <c:v>1.15332266115</c:v>
                </c:pt>
                <c:pt idx="248">
                  <c:v>1.1573282621999998</c:v>
                </c:pt>
                <c:pt idx="249">
                  <c:v>1.16133356955</c:v>
                </c:pt>
                <c:pt idx="250">
                  <c:v>1.16533907325</c:v>
                </c:pt>
                <c:pt idx="251">
                  <c:v>1.1693445769499999</c:v>
                </c:pt>
                <c:pt idx="252">
                  <c:v>1.1733499832999998</c:v>
                </c:pt>
                <c:pt idx="253">
                  <c:v>1.1773552889999999</c:v>
                </c:pt>
                <c:pt idx="254">
                  <c:v>1.1813609890499999</c:v>
                </c:pt>
                <c:pt idx="255">
                  <c:v>1.1853663954</c:v>
                </c:pt>
                <c:pt idx="256">
                  <c:v>1.1893717027499999</c:v>
                </c:pt>
                <c:pt idx="257">
                  <c:v>1.1933772064499999</c:v>
                </c:pt>
                <c:pt idx="258">
                  <c:v>1.1973827101500001</c:v>
                </c:pt>
                <c:pt idx="259">
                  <c:v>1.2013883111999999</c:v>
                </c:pt>
                <c:pt idx="260">
                  <c:v>1.2053938148999999</c:v>
                </c:pt>
                <c:pt idx="261">
                  <c:v>1.2093993186000001</c:v>
                </c:pt>
                <c:pt idx="262">
                  <c:v>1.21340462595</c:v>
                </c:pt>
                <c:pt idx="263">
                  <c:v>1.21741012965</c:v>
                </c:pt>
                <c:pt idx="264">
                  <c:v>1.2214156333499999</c:v>
                </c:pt>
                <c:pt idx="265">
                  <c:v>1.2254211370499999</c:v>
                </c:pt>
                <c:pt idx="266">
                  <c:v>1.2294265417499999</c:v>
                </c:pt>
                <c:pt idx="267">
                  <c:v>1.2334320454500001</c:v>
                </c:pt>
                <c:pt idx="268">
                  <c:v>1.2374375491499998</c:v>
                </c:pt>
                <c:pt idx="269">
                  <c:v>1.24144295385</c:v>
                </c:pt>
                <c:pt idx="270">
                  <c:v>1.2454483601999999</c:v>
                </c:pt>
                <c:pt idx="271">
                  <c:v>1.24945396125</c:v>
                </c:pt>
                <c:pt idx="272">
                  <c:v>1.2534594649499999</c:v>
                </c:pt>
                <c:pt idx="273">
                  <c:v>1.2574648712999998</c:v>
                </c:pt>
                <c:pt idx="274">
                  <c:v>1.2614704723499999</c:v>
                </c:pt>
                <c:pt idx="275">
                  <c:v>1.2654759760499998</c:v>
                </c:pt>
                <c:pt idx="276">
                  <c:v>1.2694815787499998</c:v>
                </c:pt>
                <c:pt idx="277">
                  <c:v>1.2734867871</c:v>
                </c:pt>
                <c:pt idx="278">
                  <c:v>1.2774925861499999</c:v>
                </c:pt>
                <c:pt idx="279">
                  <c:v>1.2814977944999999</c:v>
                </c:pt>
                <c:pt idx="280">
                  <c:v>1.2855031991999999</c:v>
                </c:pt>
                <c:pt idx="281">
                  <c:v>1.2895088992499999</c:v>
                </c:pt>
                <c:pt idx="282">
                  <c:v>1.29351401025</c:v>
                </c:pt>
                <c:pt idx="283">
                  <c:v>1.2975200056499998</c:v>
                </c:pt>
                <c:pt idx="284">
                  <c:v>1.301525313</c:v>
                </c:pt>
                <c:pt idx="285">
                  <c:v>1.3055306203499999</c:v>
                </c:pt>
                <c:pt idx="286">
                  <c:v>1.3095361240500001</c:v>
                </c:pt>
                <c:pt idx="287">
                  <c:v>1.3135418241000001</c:v>
                </c:pt>
                <c:pt idx="288">
                  <c:v>1.3175469334499998</c:v>
                </c:pt>
                <c:pt idx="289">
                  <c:v>1.32155243715</c:v>
                </c:pt>
                <c:pt idx="290">
                  <c:v>1.32555794085</c:v>
                </c:pt>
                <c:pt idx="291">
                  <c:v>1.3295635435499999</c:v>
                </c:pt>
                <c:pt idx="292">
                  <c:v>1.3335687518999999</c:v>
                </c:pt>
                <c:pt idx="293">
                  <c:v>1.3375742555999999</c:v>
                </c:pt>
                <c:pt idx="294">
                  <c:v>1.3415796603000001</c:v>
                </c:pt>
                <c:pt idx="295">
                  <c:v>1.3455851639999998</c:v>
                </c:pt>
                <c:pt idx="296">
                  <c:v>1.3495909630499998</c:v>
                </c:pt>
                <c:pt idx="297">
                  <c:v>1.35359636775</c:v>
                </c:pt>
                <c:pt idx="298">
                  <c:v>1.3576015777499999</c:v>
                </c:pt>
                <c:pt idx="299">
                  <c:v>1.3616070814500001</c:v>
                </c:pt>
                <c:pt idx="300">
                  <c:v>1.3656125851499998</c:v>
                </c:pt>
                <c:pt idx="301">
                  <c:v>1.3696178908499999</c:v>
                </c:pt>
                <c:pt idx="302">
                  <c:v>1.3736235908999999</c:v>
                </c:pt>
                <c:pt idx="303">
                  <c:v>1.37762899725</c:v>
                </c:pt>
                <c:pt idx="304">
                  <c:v>1.38163450095</c:v>
                </c:pt>
                <c:pt idx="305">
                  <c:v>1.3856397092999999</c:v>
                </c:pt>
                <c:pt idx="306">
                  <c:v>1.3896453119999999</c:v>
                </c:pt>
                <c:pt idx="307">
                  <c:v>1.3936507167000001</c:v>
                </c:pt>
                <c:pt idx="308">
                  <c:v>1.3976561213999998</c:v>
                </c:pt>
                <c:pt idx="309">
                  <c:v>1.40166152775</c:v>
                </c:pt>
                <c:pt idx="310">
                  <c:v>1.4056671287999998</c:v>
                </c:pt>
                <c:pt idx="311">
                  <c:v>1.4096727314999999</c:v>
                </c:pt>
                <c:pt idx="312">
                  <c:v>1.4136781361999999</c:v>
                </c:pt>
                <c:pt idx="313">
                  <c:v>1.4176835425499998</c:v>
                </c:pt>
                <c:pt idx="314">
                  <c:v>1.4216889472500001</c:v>
                </c:pt>
                <c:pt idx="315">
                  <c:v>1.4256946473000001</c:v>
                </c:pt>
                <c:pt idx="316">
                  <c:v>1.42969995465</c:v>
                </c:pt>
                <c:pt idx="317">
                  <c:v>1.43370535935</c:v>
                </c:pt>
                <c:pt idx="318">
                  <c:v>1.4377106666999999</c:v>
                </c:pt>
                <c:pt idx="319">
                  <c:v>1.4417161703999999</c:v>
                </c:pt>
                <c:pt idx="320">
                  <c:v>1.4457218704499999</c:v>
                </c:pt>
                <c:pt idx="321">
                  <c:v>1.4497270787999998</c:v>
                </c:pt>
                <c:pt idx="322">
                  <c:v>1.4537328778499998</c:v>
                </c:pt>
                <c:pt idx="323">
                  <c:v>1.4572183196999999</c:v>
                </c:pt>
                <c:pt idx="324">
                  <c:v>1.4604820840499999</c:v>
                </c:pt>
                <c:pt idx="325">
                  <c:v>1.46374585005</c:v>
                </c:pt>
                <c:pt idx="326">
                  <c:v>1.4670095170499999</c:v>
                </c:pt>
                <c:pt idx="327">
                  <c:v>1.4702731840499998</c:v>
                </c:pt>
                <c:pt idx="328">
                  <c:v>1.4735371463999998</c:v>
                </c:pt>
                <c:pt idx="329">
                  <c:v>1.4768006170500001</c:v>
                </c:pt>
                <c:pt idx="330">
                  <c:v>1.48006448205</c:v>
                </c:pt>
                <c:pt idx="331">
                  <c:v>1.4833284443999999</c:v>
                </c:pt>
                <c:pt idx="332">
                  <c:v>1.4865921113999998</c:v>
                </c:pt>
                <c:pt idx="333">
                  <c:v>1.4898556794</c:v>
                </c:pt>
                <c:pt idx="334">
                  <c:v>1.4931195443999998</c:v>
                </c:pt>
                <c:pt idx="335">
                  <c:v>1.4963830150499999</c:v>
                </c:pt>
                <c:pt idx="336">
                  <c:v>1.4996468783999999</c:v>
                </c:pt>
                <c:pt idx="337">
                  <c:v>1.5029105454</c:v>
                </c:pt>
                <c:pt idx="338">
                  <c:v>1.5061745077499999</c:v>
                </c:pt>
                <c:pt idx="339">
                  <c:v>1.5094382737500001</c:v>
                </c:pt>
                <c:pt idx="340">
                  <c:v>1.5127019407499998</c:v>
                </c:pt>
                <c:pt idx="341">
                  <c:v>1.5159655087499999</c:v>
                </c:pt>
                <c:pt idx="342">
                  <c:v>1.51922927475</c:v>
                </c:pt>
                <c:pt idx="343">
                  <c:v>1.5224929417499999</c:v>
                </c:pt>
                <c:pt idx="344">
                  <c:v>1.5257568067499998</c:v>
                </c:pt>
                <c:pt idx="345">
                  <c:v>1.5290204737499999</c:v>
                </c:pt>
                <c:pt idx="346">
                  <c:v>1.5322843370999999</c:v>
                </c:pt>
                <c:pt idx="347">
                  <c:v>1.53554780775</c:v>
                </c:pt>
                <c:pt idx="348">
                  <c:v>1.5388115737499999</c:v>
                </c:pt>
                <c:pt idx="349">
                  <c:v>1.54207533975</c:v>
                </c:pt>
                <c:pt idx="350">
                  <c:v>1.5453390067499999</c:v>
                </c:pt>
                <c:pt idx="351">
                  <c:v>1.5486029691000001</c:v>
                </c:pt>
                <c:pt idx="352">
                  <c:v>1.5518665371</c:v>
                </c:pt>
                <c:pt idx="353">
                  <c:v>1.5551302040999999</c:v>
                </c:pt>
                <c:pt idx="354">
                  <c:v>1.55839377375</c:v>
                </c:pt>
                <c:pt idx="355">
                  <c:v>1.5616574407499999</c:v>
                </c:pt>
                <c:pt idx="356">
                  <c:v>1.5649215020999998</c:v>
                </c:pt>
                <c:pt idx="357">
                  <c:v>1.5681850700999997</c:v>
                </c:pt>
                <c:pt idx="358">
                  <c:v>1.5714487370999999</c:v>
                </c:pt>
                <c:pt idx="359">
                  <c:v>1.5747126021</c:v>
                </c:pt>
                <c:pt idx="360">
                  <c:v>1.5779760710999999</c:v>
                </c:pt>
                <c:pt idx="361">
                  <c:v>1.5812399360999998</c:v>
                </c:pt>
                <c:pt idx="362">
                  <c:v>1.5845035041</c:v>
                </c:pt>
                <c:pt idx="363">
                  <c:v>1.5877673691</c:v>
                </c:pt>
                <c:pt idx="364">
                  <c:v>1.5910310361</c:v>
                </c:pt>
                <c:pt idx="365">
                  <c:v>1.5942948020999999</c:v>
                </c:pt>
                <c:pt idx="366">
                  <c:v>1.5975586654499998</c:v>
                </c:pt>
                <c:pt idx="367">
                  <c:v>1.6008224314499999</c:v>
                </c:pt>
                <c:pt idx="368">
                  <c:v>1.6040860984500001</c:v>
                </c:pt>
                <c:pt idx="369">
                  <c:v>1.6073498644499999</c:v>
                </c:pt>
                <c:pt idx="370">
                  <c:v>1.6106134324499999</c:v>
                </c:pt>
                <c:pt idx="371">
                  <c:v>1.61387719845</c:v>
                </c:pt>
                <c:pt idx="372">
                  <c:v>1.6171408654499999</c:v>
                </c:pt>
                <c:pt idx="373">
                  <c:v>1.6204046314499998</c:v>
                </c:pt>
                <c:pt idx="374">
                  <c:v>1.6236682984499999</c:v>
                </c:pt>
                <c:pt idx="375">
                  <c:v>1.6269320644499998</c:v>
                </c:pt>
                <c:pt idx="376">
                  <c:v>1.6301958287999998</c:v>
                </c:pt>
                <c:pt idx="377">
                  <c:v>1.6334595947999999</c:v>
                </c:pt>
                <c:pt idx="378">
                  <c:v>1.63672316445</c:v>
                </c:pt>
                <c:pt idx="379">
                  <c:v>1.6399869288</c:v>
                </c:pt>
                <c:pt idx="380">
                  <c:v>1.6432505957999999</c:v>
                </c:pt>
                <c:pt idx="381">
                  <c:v>1.64651416545</c:v>
                </c:pt>
                <c:pt idx="382">
                  <c:v>1.6497781277999999</c:v>
                </c:pt>
                <c:pt idx="383">
                  <c:v>1.6530416924999998</c:v>
                </c:pt>
                <c:pt idx="384">
                  <c:v>1.6563054584999999</c:v>
                </c:pt>
                <c:pt idx="385">
                  <c:v>1.6595690265</c:v>
                </c:pt>
                <c:pt idx="386">
                  <c:v>1.6628329904999999</c:v>
                </c:pt>
                <c:pt idx="387">
                  <c:v>1.6660965585</c:v>
                </c:pt>
                <c:pt idx="388">
                  <c:v>1.6693603245000002</c:v>
                </c:pt>
                <c:pt idx="389">
                  <c:v>1.6726238924999999</c:v>
                </c:pt>
                <c:pt idx="390">
                  <c:v>1.6758878564999997</c:v>
                </c:pt>
                <c:pt idx="391">
                  <c:v>1.6791512264999999</c:v>
                </c:pt>
                <c:pt idx="392">
                  <c:v>1.6824151905</c:v>
                </c:pt>
                <c:pt idx="393">
                  <c:v>1.6856789564999999</c:v>
                </c:pt>
                <c:pt idx="394">
                  <c:v>1.6889425245</c:v>
                </c:pt>
                <c:pt idx="395">
                  <c:v>1.6922060924999998</c:v>
                </c:pt>
                <c:pt idx="396">
                  <c:v>1.6954698584999999</c:v>
                </c:pt>
                <c:pt idx="397">
                  <c:v>1.6987338224999997</c:v>
                </c:pt>
                <c:pt idx="398">
                  <c:v>1.7019973904999999</c:v>
                </c:pt>
                <c:pt idx="399">
                  <c:v>1.7052609585</c:v>
                </c:pt>
                <c:pt idx="400">
                  <c:v>1.7085249224999999</c:v>
                </c:pt>
                <c:pt idx="401">
                  <c:v>1.7117884905</c:v>
                </c:pt>
                <c:pt idx="402">
                  <c:v>1.7150522565000001</c:v>
                </c:pt>
                <c:pt idx="403">
                  <c:v>1.7183158244999999</c:v>
                </c:pt>
                <c:pt idx="404">
                  <c:v>1.7215793925</c:v>
                </c:pt>
                <c:pt idx="405">
                  <c:v>1.7248431584999999</c:v>
                </c:pt>
                <c:pt idx="406">
                  <c:v>1.7281069245</c:v>
                </c:pt>
                <c:pt idx="407">
                  <c:v>1.7313704924999997</c:v>
                </c:pt>
                <c:pt idx="408">
                  <c:v>1.7346342584999999</c:v>
                </c:pt>
                <c:pt idx="409">
                  <c:v>1.7378982224999997</c:v>
                </c:pt>
                <c:pt idx="410">
                  <c:v>1.7411619884999998</c:v>
                </c:pt>
                <c:pt idx="411">
                  <c:v>1.7444257544999997</c:v>
                </c:pt>
                <c:pt idx="412">
                  <c:v>1.7476893224999999</c:v>
                </c:pt>
                <c:pt idx="413">
                  <c:v>1.7509530885</c:v>
                </c:pt>
                <c:pt idx="414">
                  <c:v>1.7542164584999997</c:v>
                </c:pt>
                <c:pt idx="415">
                  <c:v>1.7574802244999999</c:v>
                </c:pt>
                <c:pt idx="416">
                  <c:v>1.7607439904999997</c:v>
                </c:pt>
                <c:pt idx="417">
                  <c:v>1.7640075584999999</c:v>
                </c:pt>
                <c:pt idx="418">
                  <c:v>1.7672715225</c:v>
                </c:pt>
                <c:pt idx="419">
                  <c:v>1.7705350904999999</c:v>
                </c:pt>
                <c:pt idx="420">
                  <c:v>1.7737990545</c:v>
                </c:pt>
                <c:pt idx="421">
                  <c:v>1.7770626225000001</c:v>
                </c:pt>
                <c:pt idx="422">
                  <c:v>1.7803263885</c:v>
                </c:pt>
                <c:pt idx="423">
                  <c:v>1.7835897585</c:v>
                </c:pt>
                <c:pt idx="424">
                  <c:v>1.7868539204999998</c:v>
                </c:pt>
                <c:pt idx="425">
                  <c:v>1.7901172905</c:v>
                </c:pt>
                <c:pt idx="426">
                  <c:v>1.7933810565000001</c:v>
                </c:pt>
                <c:pt idx="427">
                  <c:v>1.7966448225</c:v>
                </c:pt>
                <c:pt idx="428">
                  <c:v>1.7999085885000001</c:v>
                </c:pt>
                <c:pt idx="429">
                  <c:v>1.8025824629999998</c:v>
                </c:pt>
                <c:pt idx="430">
                  <c:v>1.8055771469999999</c:v>
                </c:pt>
                <c:pt idx="431">
                  <c:v>1.8081137414999999</c:v>
                </c:pt>
                <c:pt idx="432">
                  <c:v>1.8106505175000001</c:v>
                </c:pt>
                <c:pt idx="433">
                  <c:v>1.8131868975000001</c:v>
                </c:pt>
                <c:pt idx="434">
                  <c:v>1.8157232940000001</c:v>
                </c:pt>
                <c:pt idx="435">
                  <c:v>1.8182596740000001</c:v>
                </c:pt>
                <c:pt idx="436">
                  <c:v>1.8207960540000001</c:v>
                </c:pt>
                <c:pt idx="437">
                  <c:v>1.8233324504999999</c:v>
                </c:pt>
                <c:pt idx="438">
                  <c:v>1.8258692264999998</c:v>
                </c:pt>
                <c:pt idx="439">
                  <c:v>1.8284054084999999</c:v>
                </c:pt>
                <c:pt idx="440">
                  <c:v>1.830942201</c:v>
                </c:pt>
                <c:pt idx="441">
                  <c:v>1.8334785810000001</c:v>
                </c:pt>
                <c:pt idx="442">
                  <c:v>1.836015159</c:v>
                </c:pt>
                <c:pt idx="443">
                  <c:v>1.8385517534999998</c:v>
                </c:pt>
                <c:pt idx="444">
                  <c:v>1.8410881334999998</c:v>
                </c:pt>
                <c:pt idx="445">
                  <c:v>1.8436247114999997</c:v>
                </c:pt>
                <c:pt idx="446">
                  <c:v>1.846161108</c:v>
                </c:pt>
                <c:pt idx="447">
                  <c:v>1.8486978839999999</c:v>
                </c:pt>
                <c:pt idx="448">
                  <c:v>1.851234066</c:v>
                </c:pt>
                <c:pt idx="449">
                  <c:v>1.8537708585000001</c:v>
                </c:pt>
                <c:pt idx="450">
                  <c:v>1.8563072384999997</c:v>
                </c:pt>
                <c:pt idx="451">
                  <c:v>1.8588438165000001</c:v>
                </c:pt>
                <c:pt idx="452">
                  <c:v>1.8613804109999998</c:v>
                </c:pt>
                <c:pt idx="453">
                  <c:v>1.8639167909999999</c:v>
                </c:pt>
                <c:pt idx="454">
                  <c:v>1.8664531709999999</c:v>
                </c:pt>
                <c:pt idx="455">
                  <c:v>1.8689897655000001</c:v>
                </c:pt>
                <c:pt idx="456">
                  <c:v>1.8715265415</c:v>
                </c:pt>
                <c:pt idx="457">
                  <c:v>1.8740629215</c:v>
                </c:pt>
                <c:pt idx="458">
                  <c:v>1.8765993179999998</c:v>
                </c:pt>
                <c:pt idx="459">
                  <c:v>1.8791358959999998</c:v>
                </c:pt>
                <c:pt idx="460">
                  <c:v>1.8816724740000002</c:v>
                </c:pt>
                <c:pt idx="461">
                  <c:v>1.8842088705</c:v>
                </c:pt>
                <c:pt idx="462">
                  <c:v>1.8867454484999999</c:v>
                </c:pt>
                <c:pt idx="463">
                  <c:v>1.8892818284999999</c:v>
                </c:pt>
                <c:pt idx="464">
                  <c:v>1.8918186210000001</c:v>
                </c:pt>
                <c:pt idx="465">
                  <c:v>1.8943548029999997</c:v>
                </c:pt>
                <c:pt idx="466">
                  <c:v>1.8968911829999997</c:v>
                </c:pt>
                <c:pt idx="467">
                  <c:v>1.8994279754999999</c:v>
                </c:pt>
                <c:pt idx="468">
                  <c:v>1.9019645534999998</c:v>
                </c:pt>
                <c:pt idx="469">
                  <c:v>1.9045011314999998</c:v>
                </c:pt>
                <c:pt idx="470">
                  <c:v>1.907037528</c:v>
                </c:pt>
                <c:pt idx="471">
                  <c:v>1.909573908</c:v>
                </c:pt>
                <c:pt idx="472">
                  <c:v>1.9121106839999999</c:v>
                </c:pt>
                <c:pt idx="473">
                  <c:v>1.9146468824999998</c:v>
                </c:pt>
                <c:pt idx="474">
                  <c:v>1.9171834604999998</c:v>
                </c:pt>
                <c:pt idx="475">
                  <c:v>1.9197200384999997</c:v>
                </c:pt>
                <c:pt idx="476">
                  <c:v>1.9222566165000001</c:v>
                </c:pt>
                <c:pt idx="477">
                  <c:v>1.9247930129999999</c:v>
                </c:pt>
                <c:pt idx="478">
                  <c:v>1.9273293929999999</c:v>
                </c:pt>
                <c:pt idx="479">
                  <c:v>1.9298659874999997</c:v>
                </c:pt>
                <c:pt idx="480">
                  <c:v>1.9324027635000001</c:v>
                </c:pt>
                <c:pt idx="481">
                  <c:v>1.9349387474999999</c:v>
                </c:pt>
                <c:pt idx="482">
                  <c:v>1.9374753420000002</c:v>
                </c:pt>
                <c:pt idx="483">
                  <c:v>1.9400121179999998</c:v>
                </c:pt>
                <c:pt idx="484">
                  <c:v>1.9425486959999998</c:v>
                </c:pt>
                <c:pt idx="485">
                  <c:v>1.9450848944999999</c:v>
                </c:pt>
                <c:pt idx="486">
                  <c:v>1.9476214724999998</c:v>
                </c:pt>
                <c:pt idx="487">
                  <c:v>1.9501576544999999</c:v>
                </c:pt>
                <c:pt idx="488">
                  <c:v>1.9526944470000001</c:v>
                </c:pt>
                <c:pt idx="489">
                  <c:v>1.9552308270000001</c:v>
                </c:pt>
                <c:pt idx="490">
                  <c:v>1.957767405</c:v>
                </c:pt>
                <c:pt idx="491">
                  <c:v>1.9603039994999998</c:v>
                </c:pt>
                <c:pt idx="492">
                  <c:v>1.9628403794999998</c:v>
                </c:pt>
                <c:pt idx="493">
                  <c:v>1.9653767594999998</c:v>
                </c:pt>
                <c:pt idx="494">
                  <c:v>1.967913354</c:v>
                </c:pt>
                <c:pt idx="495">
                  <c:v>1.970449932</c:v>
                </c:pt>
                <c:pt idx="496">
                  <c:v>1.972986312</c:v>
                </c:pt>
                <c:pt idx="497">
                  <c:v>1.9755231045000001</c:v>
                </c:pt>
                <c:pt idx="498">
                  <c:v>1.9780594845000001</c:v>
                </c:pt>
                <c:pt idx="499">
                  <c:v>1.9805958645000001</c:v>
                </c:pt>
                <c:pt idx="500">
                  <c:v>1.9831324589999999</c:v>
                </c:pt>
                <c:pt idx="501">
                  <c:v>1.9856688389999999</c:v>
                </c:pt>
                <c:pt idx="502">
                  <c:v>1.9882054169999999</c:v>
                </c:pt>
                <c:pt idx="503">
                  <c:v>1.9907420115000001</c:v>
                </c:pt>
                <c:pt idx="504">
                  <c:v>1.9932781934999999</c:v>
                </c:pt>
                <c:pt idx="505">
                  <c:v>1.9958147714999996</c:v>
                </c:pt>
                <c:pt idx="506">
                  <c:v>1.9983513659999999</c:v>
                </c:pt>
                <c:pt idx="507">
                  <c:v>2.0008877460000001</c:v>
                </c:pt>
                <c:pt idx="508">
                  <c:v>2.0034245219999995</c:v>
                </c:pt>
                <c:pt idx="509">
                  <c:v>2.0059607204999996</c:v>
                </c:pt>
                <c:pt idx="510">
                  <c:v>2.0084971004999996</c:v>
                </c:pt>
                <c:pt idx="511">
                  <c:v>2.0110336784999996</c:v>
                </c:pt>
                <c:pt idx="512">
                  <c:v>2.0135700750000001</c:v>
                </c:pt>
                <c:pt idx="513">
                  <c:v>2.016106851</c:v>
                </c:pt>
                <c:pt idx="514">
                  <c:v>2.0186434289999999</c:v>
                </c:pt>
                <c:pt idx="515">
                  <c:v>2.0211798255</c:v>
                </c:pt>
                <c:pt idx="516">
                  <c:v>2.0237162054999995</c:v>
                </c:pt>
                <c:pt idx="517">
                  <c:v>2.0262525854999995</c:v>
                </c:pt>
                <c:pt idx="518">
                  <c:v>2.02878918</c:v>
                </c:pt>
                <c:pt idx="519">
                  <c:v>2.03132556</c:v>
                </c:pt>
                <c:pt idx="520">
                  <c:v>2.0338621379999999</c:v>
                </c:pt>
                <c:pt idx="521">
                  <c:v>2.0363985345</c:v>
                </c:pt>
                <c:pt idx="522">
                  <c:v>2.0389351124999999</c:v>
                </c:pt>
                <c:pt idx="523">
                  <c:v>2.0414714924999999</c:v>
                </c:pt>
                <c:pt idx="524">
                  <c:v>2.0440080869999999</c:v>
                </c:pt>
                <c:pt idx="525">
                  <c:v>2.0465444669999999</c:v>
                </c:pt>
                <c:pt idx="526">
                  <c:v>2.0490808469999999</c:v>
                </c:pt>
                <c:pt idx="527">
                  <c:v>2.0516176394999999</c:v>
                </c:pt>
                <c:pt idx="528">
                  <c:v>2.0541540194999999</c:v>
                </c:pt>
                <c:pt idx="529">
                  <c:v>2.0566903994999999</c:v>
                </c:pt>
                <c:pt idx="530">
                  <c:v>2.0592267959999999</c:v>
                </c:pt>
                <c:pt idx="531">
                  <c:v>2.0617633739999999</c:v>
                </c:pt>
                <c:pt idx="532">
                  <c:v>2.0642997539999999</c:v>
                </c:pt>
                <c:pt idx="533">
                  <c:v>2.0668363484999999</c:v>
                </c:pt>
                <c:pt idx="534">
                  <c:v>2.0693727284999999</c:v>
                </c:pt>
                <c:pt idx="535">
                  <c:v>2.0719091249999999</c:v>
                </c:pt>
                <c:pt idx="536">
                  <c:v>2.0739535739999999</c:v>
                </c:pt>
                <c:pt idx="537">
                  <c:v>2.0757444839999999</c:v>
                </c:pt>
                <c:pt idx="538">
                  <c:v>2.0775357899999998</c:v>
                </c:pt>
                <c:pt idx="539">
                  <c:v>2.0793270960000001</c:v>
                </c:pt>
                <c:pt idx="540">
                  <c:v>2.081118204</c:v>
                </c:pt>
                <c:pt idx="541">
                  <c:v>2.0829094934999999</c:v>
                </c:pt>
                <c:pt idx="542">
                  <c:v>2.0847007994999998</c:v>
                </c:pt>
                <c:pt idx="543">
                  <c:v>2.0864917095000002</c:v>
                </c:pt>
                <c:pt idx="544">
                  <c:v>2.0882830154999996</c:v>
                </c:pt>
                <c:pt idx="545">
                  <c:v>2.0900741235</c:v>
                </c:pt>
                <c:pt idx="546">
                  <c:v>2.0918654294999999</c:v>
                </c:pt>
                <c:pt idx="547">
                  <c:v>2.0936567355000002</c:v>
                </c:pt>
                <c:pt idx="548">
                  <c:v>2.0954478435000001</c:v>
                </c:pt>
                <c:pt idx="549">
                  <c:v>2.0972387535000001</c:v>
                </c:pt>
                <c:pt idx="550">
                  <c:v>2.0990302574999995</c:v>
                </c:pt>
                <c:pt idx="551">
                  <c:v>2.1008213654999999</c:v>
                </c:pt>
                <c:pt idx="552">
                  <c:v>2.1026124734999998</c:v>
                </c:pt>
                <c:pt idx="553">
                  <c:v>2.1044037794999997</c:v>
                </c:pt>
                <c:pt idx="554">
                  <c:v>2.1061950855</c:v>
                </c:pt>
                <c:pt idx="555">
                  <c:v>2.1079865894999998</c:v>
                </c:pt>
                <c:pt idx="556">
                  <c:v>2.1097773014999999</c:v>
                </c:pt>
                <c:pt idx="557">
                  <c:v>2.1115686074999998</c:v>
                </c:pt>
                <c:pt idx="558">
                  <c:v>2.1133597154999997</c:v>
                </c:pt>
                <c:pt idx="559">
                  <c:v>2.1151512029999999</c:v>
                </c:pt>
                <c:pt idx="560">
                  <c:v>2.1169423109999999</c:v>
                </c:pt>
                <c:pt idx="561">
                  <c:v>2.1187334189999998</c:v>
                </c:pt>
                <c:pt idx="562">
                  <c:v>2.1205243289999998</c:v>
                </c:pt>
                <c:pt idx="563">
                  <c:v>2.1223156349999996</c:v>
                </c:pt>
                <c:pt idx="564">
                  <c:v>2.1241071389999999</c:v>
                </c:pt>
                <c:pt idx="565">
                  <c:v>2.1258984449999998</c:v>
                </c:pt>
                <c:pt idx="566">
                  <c:v>2.1276895529999997</c:v>
                </c:pt>
                <c:pt idx="567">
                  <c:v>2.1294804629999997</c:v>
                </c:pt>
                <c:pt idx="568">
                  <c:v>2.131271967</c:v>
                </c:pt>
                <c:pt idx="569">
                  <c:v>2.1330630749999999</c:v>
                </c:pt>
                <c:pt idx="570">
                  <c:v>2.1348541829999998</c:v>
                </c:pt>
                <c:pt idx="571">
                  <c:v>2.1366454890000002</c:v>
                </c:pt>
                <c:pt idx="572">
                  <c:v>2.1384365970000001</c:v>
                </c:pt>
                <c:pt idx="573">
                  <c:v>2.1402275070000001</c:v>
                </c:pt>
                <c:pt idx="574">
                  <c:v>2.1420191924999998</c:v>
                </c:pt>
                <c:pt idx="575">
                  <c:v>2.1438101189999998</c:v>
                </c:pt>
                <c:pt idx="576">
                  <c:v>2.1456014084999997</c:v>
                </c:pt>
                <c:pt idx="577">
                  <c:v>2.1473927145</c:v>
                </c:pt>
                <c:pt idx="578">
                  <c:v>2.1491836245</c:v>
                </c:pt>
                <c:pt idx="579">
                  <c:v>2.1509751284999998</c:v>
                </c:pt>
                <c:pt idx="580">
                  <c:v>2.1527662365000002</c:v>
                </c:pt>
                <c:pt idx="581">
                  <c:v>2.1545573445000001</c:v>
                </c:pt>
                <c:pt idx="582">
                  <c:v>2.1563488485</c:v>
                </c:pt>
                <c:pt idx="583">
                  <c:v>2.1581397584999995</c:v>
                </c:pt>
                <c:pt idx="584">
                  <c:v>2.1599310644999998</c:v>
                </c:pt>
                <c:pt idx="585">
                  <c:v>2.1617221724999998</c:v>
                </c:pt>
                <c:pt idx="586">
                  <c:v>2.1635132804999997</c:v>
                </c:pt>
                <c:pt idx="587">
                  <c:v>2.1653045865</c:v>
                </c:pt>
                <c:pt idx="588">
                  <c:v>2.1670958924999999</c:v>
                </c:pt>
                <c:pt idx="589">
                  <c:v>2.1688870004999998</c:v>
                </c:pt>
                <c:pt idx="590">
                  <c:v>2.1706781084999998</c:v>
                </c:pt>
                <c:pt idx="591">
                  <c:v>2.1724692164999997</c:v>
                </c:pt>
                <c:pt idx="592">
                  <c:v>2.1742605225</c:v>
                </c:pt>
                <c:pt idx="593">
                  <c:v>2.1760518119999999</c:v>
                </c:pt>
                <c:pt idx="594">
                  <c:v>2.1778427384999999</c:v>
                </c:pt>
                <c:pt idx="595">
                  <c:v>2.1796340279999997</c:v>
                </c:pt>
                <c:pt idx="596">
                  <c:v>2.1814251359999997</c:v>
                </c:pt>
                <c:pt idx="597">
                  <c:v>2.183216244</c:v>
                </c:pt>
                <c:pt idx="598">
                  <c:v>2.1850077479999999</c:v>
                </c:pt>
                <c:pt idx="599">
                  <c:v>2.1867990539999997</c:v>
                </c:pt>
                <c:pt idx="600">
                  <c:v>2.1885899639999997</c:v>
                </c:pt>
                <c:pt idx="601">
                  <c:v>2.1903810719999997</c:v>
                </c:pt>
                <c:pt idx="602">
                  <c:v>2.192172378</c:v>
                </c:pt>
                <c:pt idx="603">
                  <c:v>2.1939634859999999</c:v>
                </c:pt>
                <c:pt idx="604">
                  <c:v>2.1957549900000002</c:v>
                </c:pt>
                <c:pt idx="605">
                  <c:v>2.1975457019999998</c:v>
                </c:pt>
                <c:pt idx="606">
                  <c:v>2.1993370080000001</c:v>
                </c:pt>
                <c:pt idx="607">
                  <c:v>2.201128314</c:v>
                </c:pt>
                <c:pt idx="608">
                  <c:v>2.2029194219999999</c:v>
                </c:pt>
                <c:pt idx="609">
                  <c:v>2.2047107279999998</c:v>
                </c:pt>
                <c:pt idx="610">
                  <c:v>2.2065018359999997</c:v>
                </c:pt>
                <c:pt idx="611">
                  <c:v>2.2082929440000001</c:v>
                </c:pt>
                <c:pt idx="612">
                  <c:v>2.2100842334999999</c:v>
                </c:pt>
                <c:pt idx="613">
                  <c:v>2.2118755394999998</c:v>
                </c:pt>
                <c:pt idx="614">
                  <c:v>2.2136664494999998</c:v>
                </c:pt>
                <c:pt idx="615">
                  <c:v>2.2154577555000001</c:v>
                </c:pt>
                <c:pt idx="616">
                  <c:v>2.2172488635000001</c:v>
                </c:pt>
                <c:pt idx="617">
                  <c:v>2.2190401694999999</c:v>
                </c:pt>
                <c:pt idx="618">
                  <c:v>2.2208312774999999</c:v>
                </c:pt>
                <c:pt idx="619">
                  <c:v>2.2226223854999998</c:v>
                </c:pt>
                <c:pt idx="620">
                  <c:v>2.2244134934999997</c:v>
                </c:pt>
                <c:pt idx="621">
                  <c:v>2.2262046014999997</c:v>
                </c:pt>
                <c:pt idx="622">
                  <c:v>2.2279959075</c:v>
                </c:pt>
                <c:pt idx="623">
                  <c:v>2.2297870154999999</c:v>
                </c:pt>
                <c:pt idx="624">
                  <c:v>2.2315783215000002</c:v>
                </c:pt>
                <c:pt idx="625">
                  <c:v>2.2333694295000002</c:v>
                </c:pt>
                <c:pt idx="626">
                  <c:v>2.2351607354999996</c:v>
                </c:pt>
                <c:pt idx="627">
                  <c:v>2.2369518434999995</c:v>
                </c:pt>
                <c:pt idx="628">
                  <c:v>2.2387427534999995</c:v>
                </c:pt>
                <c:pt idx="629">
                  <c:v>2.2405342574999998</c:v>
                </c:pt>
                <c:pt idx="630">
                  <c:v>2.2423255635000001</c:v>
                </c:pt>
                <c:pt idx="631">
                  <c:v>2.2441166715</c:v>
                </c:pt>
                <c:pt idx="632">
                  <c:v>2.2459077795</c:v>
                </c:pt>
                <c:pt idx="633">
                  <c:v>2.2476986895</c:v>
                </c:pt>
                <c:pt idx="634">
                  <c:v>2.2494899789999998</c:v>
                </c:pt>
                <c:pt idx="635">
                  <c:v>2.2512812850000001</c:v>
                </c:pt>
                <c:pt idx="636">
                  <c:v>2.2530725909999996</c:v>
                </c:pt>
                <c:pt idx="637">
                  <c:v>2.2548636989999999</c:v>
                </c:pt>
                <c:pt idx="638">
                  <c:v>2.2566548069999999</c:v>
                </c:pt>
                <c:pt idx="639">
                  <c:v>2.2584459149999998</c:v>
                </c:pt>
                <c:pt idx="640">
                  <c:v>2.2602372209999997</c:v>
                </c:pt>
                <c:pt idx="641">
                  <c:v>2.2620281309999997</c:v>
                </c:pt>
                <c:pt idx="642">
                  <c:v>2.2635674655</c:v>
                </c:pt>
                <c:pt idx="643">
                  <c:v>2.264624505</c:v>
                </c:pt>
                <c:pt idx="644">
                  <c:v>2.265550749</c:v>
                </c:pt>
                <c:pt idx="645">
                  <c:v>2.2664773889999998</c:v>
                </c:pt>
                <c:pt idx="646">
                  <c:v>2.2674040125000001</c:v>
                </c:pt>
                <c:pt idx="647">
                  <c:v>2.2683304545</c:v>
                </c:pt>
                <c:pt idx="648">
                  <c:v>2.2692570779999999</c:v>
                </c:pt>
                <c:pt idx="649">
                  <c:v>2.2701837180000002</c:v>
                </c:pt>
                <c:pt idx="650">
                  <c:v>2.2711103415</c:v>
                </c:pt>
                <c:pt idx="651">
                  <c:v>2.2720367834999999</c:v>
                </c:pt>
                <c:pt idx="652">
                  <c:v>2.2729632089999998</c:v>
                </c:pt>
                <c:pt idx="653">
                  <c:v>2.2738898490000001</c:v>
                </c:pt>
                <c:pt idx="654">
                  <c:v>2.2748162744999996</c:v>
                </c:pt>
                <c:pt idx="655">
                  <c:v>2.2757431124999998</c:v>
                </c:pt>
                <c:pt idx="656">
                  <c:v>2.2766697359999997</c:v>
                </c:pt>
                <c:pt idx="657">
                  <c:v>2.2775959800000001</c:v>
                </c:pt>
                <c:pt idx="658">
                  <c:v>2.2785226034999999</c:v>
                </c:pt>
                <c:pt idx="659">
                  <c:v>2.2794492434999998</c:v>
                </c:pt>
                <c:pt idx="660">
                  <c:v>2.2803752894999998</c:v>
                </c:pt>
                <c:pt idx="661">
                  <c:v>2.2813019129999996</c:v>
                </c:pt>
                <c:pt idx="662">
                  <c:v>2.2822287509999999</c:v>
                </c:pt>
                <c:pt idx="663">
                  <c:v>2.2831551765000002</c:v>
                </c:pt>
                <c:pt idx="664">
                  <c:v>2.2840816185000001</c:v>
                </c:pt>
                <c:pt idx="665">
                  <c:v>2.285008242</c:v>
                </c:pt>
                <c:pt idx="666">
                  <c:v>2.2859346839999999</c:v>
                </c:pt>
                <c:pt idx="667">
                  <c:v>2.2868613075000002</c:v>
                </c:pt>
                <c:pt idx="668">
                  <c:v>2.2877877495000001</c:v>
                </c:pt>
                <c:pt idx="669">
                  <c:v>2.2887145709999999</c:v>
                </c:pt>
                <c:pt idx="670">
                  <c:v>2.2896408149999998</c:v>
                </c:pt>
                <c:pt idx="671">
                  <c:v>2.2905674385000001</c:v>
                </c:pt>
                <c:pt idx="672">
                  <c:v>2.2914940785</c:v>
                </c:pt>
                <c:pt idx="673">
                  <c:v>2.2924205204999999</c:v>
                </c:pt>
                <c:pt idx="674">
                  <c:v>2.2933469460000002</c:v>
                </c:pt>
                <c:pt idx="675">
                  <c:v>2.2942735860000001</c:v>
                </c:pt>
                <c:pt idx="676">
                  <c:v>2.2952002094999999</c:v>
                </c:pt>
                <c:pt idx="677">
                  <c:v>2.2961266514999998</c:v>
                </c:pt>
                <c:pt idx="678">
                  <c:v>2.2970532750000001</c:v>
                </c:pt>
                <c:pt idx="679">
                  <c:v>2.297979717</c:v>
                </c:pt>
                <c:pt idx="680">
                  <c:v>2.2989063404999999</c:v>
                </c:pt>
                <c:pt idx="681">
                  <c:v>2.2998327824999998</c:v>
                </c:pt>
                <c:pt idx="682">
                  <c:v>2.300759604</c:v>
                </c:pt>
                <c:pt idx="683">
                  <c:v>2.3016860459999999</c:v>
                </c:pt>
                <c:pt idx="684">
                  <c:v>2.3026124714999998</c:v>
                </c:pt>
                <c:pt idx="685">
                  <c:v>2.3035389135000002</c:v>
                </c:pt>
                <c:pt idx="686">
                  <c:v>2.304465735</c:v>
                </c:pt>
                <c:pt idx="687">
                  <c:v>2.3053921769999999</c:v>
                </c:pt>
                <c:pt idx="688">
                  <c:v>2.3063188004999997</c:v>
                </c:pt>
                <c:pt idx="689">
                  <c:v>2.3072450445000001</c:v>
                </c:pt>
                <c:pt idx="690">
                  <c:v>2.3081714865</c:v>
                </c:pt>
                <c:pt idx="691">
                  <c:v>2.3090981099999999</c:v>
                </c:pt>
                <c:pt idx="692">
                  <c:v>2.3100247499999997</c:v>
                </c:pt>
                <c:pt idx="693">
                  <c:v>2.3109511755000001</c:v>
                </c:pt>
                <c:pt idx="694">
                  <c:v>2.3118780134999999</c:v>
                </c:pt>
                <c:pt idx="695">
                  <c:v>2.3128042409999998</c:v>
                </c:pt>
                <c:pt idx="696">
                  <c:v>2.3137306830000002</c:v>
                </c:pt>
                <c:pt idx="697">
                  <c:v>2.3146577024999999</c:v>
                </c:pt>
                <c:pt idx="698">
                  <c:v>2.3155841444999998</c:v>
                </c:pt>
                <c:pt idx="699">
                  <c:v>2.3165103720000002</c:v>
                </c:pt>
                <c:pt idx="700">
                  <c:v>2.3174368140000001</c:v>
                </c:pt>
                <c:pt idx="701">
                  <c:v>2.318363454</c:v>
                </c:pt>
                <c:pt idx="702">
                  <c:v>2.3192900774999998</c:v>
                </c:pt>
                <c:pt idx="703">
                  <c:v>2.3202165194999997</c:v>
                </c:pt>
                <c:pt idx="704">
                  <c:v>2.3211429450000001</c:v>
                </c:pt>
                <c:pt idx="705">
                  <c:v>2.3220697829999999</c:v>
                </c:pt>
                <c:pt idx="706">
                  <c:v>2.3229960104999998</c:v>
                </c:pt>
                <c:pt idx="707">
                  <c:v>2.3239226505000001</c:v>
                </c:pt>
                <c:pt idx="708">
                  <c:v>2.324849076</c:v>
                </c:pt>
                <c:pt idx="709">
                  <c:v>2.3257755179999999</c:v>
                </c:pt>
                <c:pt idx="710">
                  <c:v>2.3267023395000002</c:v>
                </c:pt>
                <c:pt idx="711">
                  <c:v>2.3276287815000001</c:v>
                </c:pt>
                <c:pt idx="712">
                  <c:v>2.328555207</c:v>
                </c:pt>
                <c:pt idx="713">
                  <c:v>2.3294820449999998</c:v>
                </c:pt>
                <c:pt idx="714">
                  <c:v>2.3304084705000001</c:v>
                </c:pt>
                <c:pt idx="715">
                  <c:v>2.3313349125</c:v>
                </c:pt>
                <c:pt idx="716">
                  <c:v>2.3322615524999999</c:v>
                </c:pt>
                <c:pt idx="717">
                  <c:v>2.3331877799999998</c:v>
                </c:pt>
                <c:pt idx="718">
                  <c:v>2.3341144200000001</c:v>
                </c:pt>
                <c:pt idx="719">
                  <c:v>2.3350412414999999</c:v>
                </c:pt>
                <c:pt idx="720">
                  <c:v>2.3359676834999998</c:v>
                </c:pt>
                <c:pt idx="721">
                  <c:v>2.3368941090000002</c:v>
                </c:pt>
                <c:pt idx="722">
                  <c:v>2.337820749</c:v>
                </c:pt>
                <c:pt idx="723">
                  <c:v>2.3387469764999995</c:v>
                </c:pt>
                <c:pt idx="724">
                  <c:v>2.3396736164999998</c:v>
                </c:pt>
                <c:pt idx="725">
                  <c:v>2.3406002400000001</c:v>
                </c:pt>
                <c:pt idx="726">
                  <c:v>2.341526682</c:v>
                </c:pt>
                <c:pt idx="727">
                  <c:v>2.3424531239999999</c:v>
                </c:pt>
                <c:pt idx="728">
                  <c:v>2.3433797475000002</c:v>
                </c:pt>
                <c:pt idx="729">
                  <c:v>2.3443063875000001</c:v>
                </c:pt>
                <c:pt idx="730">
                  <c:v>2.345232813</c:v>
                </c:pt>
                <c:pt idx="731">
                  <c:v>2.3461594529999998</c:v>
                </c:pt>
                <c:pt idx="732">
                  <c:v>2.3470860765000001</c:v>
                </c:pt>
                <c:pt idx="733">
                  <c:v>2.3480125185</c:v>
                </c:pt>
                <c:pt idx="734">
                  <c:v>2.3489389439999999</c:v>
                </c:pt>
                <c:pt idx="735">
                  <c:v>2.3498655839999998</c:v>
                </c:pt>
                <c:pt idx="736">
                  <c:v>2.3507920095000001</c:v>
                </c:pt>
                <c:pt idx="737">
                  <c:v>2.3517186495</c:v>
                </c:pt>
                <c:pt idx="738">
                  <c:v>2.3526450749999999</c:v>
                </c:pt>
                <c:pt idx="739">
                  <c:v>2.3535717149999997</c:v>
                </c:pt>
                <c:pt idx="740">
                  <c:v>2.3544983385</c:v>
                </c:pt>
                <c:pt idx="741">
                  <c:v>2.3554247804999999</c:v>
                </c:pt>
                <c:pt idx="742">
                  <c:v>2.3563514039999998</c:v>
                </c:pt>
                <c:pt idx="743">
                  <c:v>2.3572778460000001</c:v>
                </c:pt>
                <c:pt idx="744">
                  <c:v>2.358204288</c:v>
                </c:pt>
                <c:pt idx="745">
                  <c:v>2.3591309114999999</c:v>
                </c:pt>
                <c:pt idx="746">
                  <c:v>2.3600575514999997</c:v>
                </c:pt>
                <c:pt idx="747">
                  <c:v>2.3609839770000001</c:v>
                </c:pt>
                <c:pt idx="748">
                  <c:v>2.361910419</c:v>
                </c:pt>
                <c:pt idx="749">
                  <c:v>2.3623622219999998</c:v>
                </c:pt>
                <c:pt idx="750">
                  <c:v>2.3625235094999999</c:v>
                </c:pt>
                <c:pt idx="751">
                  <c:v>2.3626846154999996</c:v>
                </c:pt>
                <c:pt idx="752">
                  <c:v>2.3628461009999997</c:v>
                </c:pt>
                <c:pt idx="753">
                  <c:v>2.3630075864999998</c:v>
                </c:pt>
                <c:pt idx="754">
                  <c:v>2.3631690720000003</c:v>
                </c:pt>
                <c:pt idx="755">
                  <c:v>2.3633301615</c:v>
                </c:pt>
                <c:pt idx="756">
                  <c:v>2.3634916469999996</c:v>
                </c:pt>
                <c:pt idx="757">
                  <c:v>2.3636525384999998</c:v>
                </c:pt>
                <c:pt idx="758">
                  <c:v>2.3638140239999998</c:v>
                </c:pt>
                <c:pt idx="759">
                  <c:v>2.3639757074999999</c:v>
                </c:pt>
                <c:pt idx="760">
                  <c:v>2.3641372094999999</c:v>
                </c:pt>
                <c:pt idx="761">
                  <c:v>2.3642984970000001</c:v>
                </c:pt>
                <c:pt idx="762">
                  <c:v>2.3644601805000001</c:v>
                </c:pt>
                <c:pt idx="763">
                  <c:v>2.3646210719999998</c:v>
                </c:pt>
                <c:pt idx="764">
                  <c:v>2.3647823594999999</c:v>
                </c:pt>
                <c:pt idx="765">
                  <c:v>2.364943845</c:v>
                </c:pt>
                <c:pt idx="766">
                  <c:v>2.3651051324999997</c:v>
                </c:pt>
                <c:pt idx="767">
                  <c:v>2.3652666344999997</c:v>
                </c:pt>
                <c:pt idx="768">
                  <c:v>2.3654279219999998</c:v>
                </c:pt>
                <c:pt idx="769">
                  <c:v>2.3655894074999999</c:v>
                </c:pt>
                <c:pt idx="770">
                  <c:v>2.3657504970000001</c:v>
                </c:pt>
                <c:pt idx="771">
                  <c:v>2.3659117844999997</c:v>
                </c:pt>
                <c:pt idx="772">
                  <c:v>2.3660732699999998</c:v>
                </c:pt>
                <c:pt idx="773">
                  <c:v>2.3662347554999998</c:v>
                </c:pt>
                <c:pt idx="774">
                  <c:v>2.3663962409999999</c:v>
                </c:pt>
                <c:pt idx="775">
                  <c:v>2.366557545</c:v>
                </c:pt>
                <c:pt idx="776">
                  <c:v>2.3667186344999998</c:v>
                </c:pt>
                <c:pt idx="777">
                  <c:v>2.3668803179999998</c:v>
                </c:pt>
                <c:pt idx="778">
                  <c:v>2.3670412095</c:v>
                </c:pt>
                <c:pt idx="779">
                  <c:v>2.367202893</c:v>
                </c:pt>
                <c:pt idx="780">
                  <c:v>2.3673639824999997</c:v>
                </c:pt>
                <c:pt idx="781">
                  <c:v>2.3675254679999997</c:v>
                </c:pt>
                <c:pt idx="782">
                  <c:v>2.3676869699999998</c:v>
                </c:pt>
                <c:pt idx="783">
                  <c:v>2.3678482574999999</c:v>
                </c:pt>
                <c:pt idx="784">
                  <c:v>2.3680097429999996</c:v>
                </c:pt>
                <c:pt idx="785">
                  <c:v>2.3681708325000002</c:v>
                </c:pt>
                <c:pt idx="786">
                  <c:v>2.3683325160000002</c:v>
                </c:pt>
                <c:pt idx="787">
                  <c:v>2.3684936054999999</c:v>
                </c:pt>
                <c:pt idx="788">
                  <c:v>2.3686550909999999</c:v>
                </c:pt>
                <c:pt idx="789">
                  <c:v>2.3688163949999996</c:v>
                </c:pt>
                <c:pt idx="790">
                  <c:v>2.3689778804999997</c:v>
                </c:pt>
                <c:pt idx="791">
                  <c:v>2.3691391680000002</c:v>
                </c:pt>
                <c:pt idx="792">
                  <c:v>2.3693004554999999</c:v>
                </c:pt>
                <c:pt idx="793">
                  <c:v>2.369461941</c:v>
                </c:pt>
                <c:pt idx="794">
                  <c:v>2.3696232284999996</c:v>
                </c:pt>
                <c:pt idx="795">
                  <c:v>2.3697845160000002</c:v>
                </c:pt>
                <c:pt idx="796">
                  <c:v>2.3699458199999999</c:v>
                </c:pt>
                <c:pt idx="797">
                  <c:v>2.3701075034999999</c:v>
                </c:pt>
                <c:pt idx="798">
                  <c:v>2.370268791</c:v>
                </c:pt>
                <c:pt idx="799">
                  <c:v>2.3704298804999997</c:v>
                </c:pt>
                <c:pt idx="800">
                  <c:v>2.3705911680000002</c:v>
                </c:pt>
                <c:pt idx="801">
                  <c:v>2.3707526534999999</c:v>
                </c:pt>
                <c:pt idx="802">
                  <c:v>2.370913941</c:v>
                </c:pt>
                <c:pt idx="803">
                  <c:v>2.3710754265</c:v>
                </c:pt>
                <c:pt idx="804">
                  <c:v>2.3712367304999997</c:v>
                </c:pt>
                <c:pt idx="805">
                  <c:v>2.3713982159999998</c:v>
                </c:pt>
                <c:pt idx="806">
                  <c:v>2.3715591075</c:v>
                </c:pt>
                <c:pt idx="807">
                  <c:v>2.3717209889999999</c:v>
                </c:pt>
                <c:pt idx="808">
                  <c:v>2.3718818804999997</c:v>
                </c:pt>
                <c:pt idx="809">
                  <c:v>2.3720433659999998</c:v>
                </c:pt>
                <c:pt idx="810">
                  <c:v>2.3722046534999999</c:v>
                </c:pt>
                <c:pt idx="811">
                  <c:v>2.3723665349999998</c:v>
                </c:pt>
                <c:pt idx="812">
                  <c:v>2.372527641</c:v>
                </c:pt>
                <c:pt idx="813">
                  <c:v>2.3726889285000001</c:v>
                </c:pt>
                <c:pt idx="814">
                  <c:v>2.3728504139999997</c:v>
                </c:pt>
                <c:pt idx="815">
                  <c:v>2.3730118994999998</c:v>
                </c:pt>
                <c:pt idx="816">
                  <c:v>2.3731731869999999</c:v>
                </c:pt>
                <c:pt idx="817">
                  <c:v>2.3733344745</c:v>
                </c:pt>
                <c:pt idx="818">
                  <c:v>2.3734957619999997</c:v>
                </c:pt>
                <c:pt idx="819">
                  <c:v>2.3736572640000002</c:v>
                </c:pt>
                <c:pt idx="820">
                  <c:v>2.3738185514999999</c:v>
                </c:pt>
                <c:pt idx="821">
                  <c:v>2.373979641</c:v>
                </c:pt>
                <c:pt idx="822">
                  <c:v>2.3741411265000001</c:v>
                </c:pt>
                <c:pt idx="823">
                  <c:v>2.3743026120000001</c:v>
                </c:pt>
                <c:pt idx="824">
                  <c:v>2.3744638994999998</c:v>
                </c:pt>
                <c:pt idx="825">
                  <c:v>2.3746253849999999</c:v>
                </c:pt>
                <c:pt idx="826">
                  <c:v>2.374786689</c:v>
                </c:pt>
                <c:pt idx="827">
                  <c:v>2.3749477785000002</c:v>
                </c:pt>
                <c:pt idx="828">
                  <c:v>2.3751092640000002</c:v>
                </c:pt>
                <c:pt idx="829">
                  <c:v>2.3752705514999999</c:v>
                </c:pt>
                <c:pt idx="830">
                  <c:v>2.3754318389999995</c:v>
                </c:pt>
                <c:pt idx="831">
                  <c:v>2.3755933244999996</c:v>
                </c:pt>
                <c:pt idx="832">
                  <c:v>2.3757546120000002</c:v>
                </c:pt>
                <c:pt idx="833">
                  <c:v>2.3759160974999998</c:v>
                </c:pt>
                <c:pt idx="834">
                  <c:v>2.3760774014999999</c:v>
                </c:pt>
                <c:pt idx="835">
                  <c:v>2.3762392829999999</c:v>
                </c:pt>
                <c:pt idx="836">
                  <c:v>2.3764001744999996</c:v>
                </c:pt>
                <c:pt idx="837">
                  <c:v>2.3765618579999996</c:v>
                </c:pt>
                <c:pt idx="838">
                  <c:v>2.3767231454999997</c:v>
                </c:pt>
                <c:pt idx="839">
                  <c:v>2.3768844329999999</c:v>
                </c:pt>
                <c:pt idx="840">
                  <c:v>2.3770459184999999</c:v>
                </c:pt>
                <c:pt idx="841">
                  <c:v>2.377207404</c:v>
                </c:pt>
                <c:pt idx="842">
                  <c:v>2.3773685099999997</c:v>
                </c:pt>
                <c:pt idx="843">
                  <c:v>2.3775299954999998</c:v>
                </c:pt>
                <c:pt idx="844">
                  <c:v>2.3776912829999999</c:v>
                </c:pt>
                <c:pt idx="845">
                  <c:v>2.3778527684999999</c:v>
                </c:pt>
                <c:pt idx="846">
                  <c:v>2.3780138579999996</c:v>
                </c:pt>
                <c:pt idx="847">
                  <c:v>2.3781753434999997</c:v>
                </c:pt>
                <c:pt idx="848">
                  <c:v>2.3783366309999998</c:v>
                </c:pt>
                <c:pt idx="849">
                  <c:v>2.3784979349999995</c:v>
                </c:pt>
                <c:pt idx="850">
                  <c:v>2.3786594205</c:v>
                </c:pt>
                <c:pt idx="851">
                  <c:v>2.3788209060000001</c:v>
                </c:pt>
                <c:pt idx="852">
                  <c:v>2.3789823915000001</c:v>
                </c:pt>
                <c:pt idx="853">
                  <c:v>2.3791432829999999</c:v>
                </c:pt>
                <c:pt idx="854">
                  <c:v>2.3793045705</c:v>
                </c:pt>
                <c:pt idx="855">
                  <c:v>2.3794499354999998</c:v>
                </c:pt>
                <c:pt idx="856">
                  <c:v>2.3792007194999996</c:v>
                </c:pt>
                <c:pt idx="857">
                  <c:v>2.3789739269999997</c:v>
                </c:pt>
                <c:pt idx="858">
                  <c:v>2.3787475305000001</c:v>
                </c:pt>
                <c:pt idx="859">
                  <c:v>2.3785209359999997</c:v>
                </c:pt>
                <c:pt idx="860">
                  <c:v>2.3782945394999997</c:v>
                </c:pt>
                <c:pt idx="861">
                  <c:v>2.3780677634999998</c:v>
                </c:pt>
                <c:pt idx="862">
                  <c:v>2.3778413669999998</c:v>
                </c:pt>
                <c:pt idx="863">
                  <c:v>2.3776151520000002</c:v>
                </c:pt>
                <c:pt idx="864">
                  <c:v>2.3773881779999999</c:v>
                </c:pt>
                <c:pt idx="865">
                  <c:v>2.3771617814999999</c:v>
                </c:pt>
                <c:pt idx="866">
                  <c:v>2.3769353849999999</c:v>
                </c:pt>
                <c:pt idx="867">
                  <c:v>2.3767085924999996</c:v>
                </c:pt>
                <c:pt idx="868">
                  <c:v>2.376482196</c:v>
                </c:pt>
                <c:pt idx="869">
                  <c:v>2.3762556014999996</c:v>
                </c:pt>
                <c:pt idx="870">
                  <c:v>2.376029205</c:v>
                </c:pt>
                <c:pt idx="871">
                  <c:v>2.3758026105000001</c:v>
                </c:pt>
                <c:pt idx="872">
                  <c:v>2.3755762139999996</c:v>
                </c:pt>
                <c:pt idx="873">
                  <c:v>2.3753494214999997</c:v>
                </c:pt>
                <c:pt idx="874">
                  <c:v>2.3751234209999996</c:v>
                </c:pt>
                <c:pt idx="875">
                  <c:v>2.3748964304999998</c:v>
                </c:pt>
                <c:pt idx="876">
                  <c:v>2.3746698359999998</c:v>
                </c:pt>
                <c:pt idx="877">
                  <c:v>2.3744434394999998</c:v>
                </c:pt>
                <c:pt idx="878">
                  <c:v>2.3742168614999999</c:v>
                </c:pt>
                <c:pt idx="879">
                  <c:v>2.373990069</c:v>
                </c:pt>
                <c:pt idx="880">
                  <c:v>2.3737636725</c:v>
                </c:pt>
                <c:pt idx="881">
                  <c:v>2.373537276</c:v>
                </c:pt>
                <c:pt idx="882">
                  <c:v>2.3733104835000001</c:v>
                </c:pt>
                <c:pt idx="883">
                  <c:v>2.3730840870000001</c:v>
                </c:pt>
                <c:pt idx="884">
                  <c:v>2.3728574925000001</c:v>
                </c:pt>
                <c:pt idx="885">
                  <c:v>2.3726310959999997</c:v>
                </c:pt>
                <c:pt idx="886">
                  <c:v>2.3724046995000001</c:v>
                </c:pt>
                <c:pt idx="887">
                  <c:v>2.3721777089999998</c:v>
                </c:pt>
                <c:pt idx="888">
                  <c:v>2.3719513124999998</c:v>
                </c:pt>
                <c:pt idx="889">
                  <c:v>2.3717247179999998</c:v>
                </c:pt>
                <c:pt idx="890">
                  <c:v>2.3714985194999998</c:v>
                </c:pt>
                <c:pt idx="891">
                  <c:v>2.3712721229999998</c:v>
                </c:pt>
                <c:pt idx="892">
                  <c:v>2.3710453469999999</c:v>
                </c:pt>
                <c:pt idx="893">
                  <c:v>2.3708187525</c:v>
                </c:pt>
                <c:pt idx="894">
                  <c:v>2.370592158</c:v>
                </c:pt>
                <c:pt idx="895">
                  <c:v>2.3703657614999996</c:v>
                </c:pt>
                <c:pt idx="896">
                  <c:v>2.370139365</c:v>
                </c:pt>
                <c:pt idx="897">
                  <c:v>2.3699127704999996</c:v>
                </c:pt>
                <c:pt idx="898">
                  <c:v>2.3696859779999997</c:v>
                </c:pt>
                <c:pt idx="899">
                  <c:v>2.3694595815000001</c:v>
                </c:pt>
                <c:pt idx="900">
                  <c:v>2.3692327890000002</c:v>
                </c:pt>
                <c:pt idx="901">
                  <c:v>2.3690065904999997</c:v>
                </c:pt>
                <c:pt idx="902">
                  <c:v>2.3687799960000002</c:v>
                </c:pt>
                <c:pt idx="903">
                  <c:v>2.3685537974999997</c:v>
                </c:pt>
                <c:pt idx="904">
                  <c:v>2.3683272030000002</c:v>
                </c:pt>
                <c:pt idx="905">
                  <c:v>2.3681002124999999</c:v>
                </c:pt>
                <c:pt idx="906">
                  <c:v>2.3678736345</c:v>
                </c:pt>
                <c:pt idx="907">
                  <c:v>2.3676476174999999</c:v>
                </c:pt>
                <c:pt idx="908">
                  <c:v>2.3674206434999996</c:v>
                </c:pt>
                <c:pt idx="909">
                  <c:v>2.367194247</c:v>
                </c:pt>
                <c:pt idx="910">
                  <c:v>2.3669678504999996</c:v>
                </c:pt>
                <c:pt idx="911">
                  <c:v>2.3667412560000001</c:v>
                </c:pt>
                <c:pt idx="912">
                  <c:v>2.3665146615000001</c:v>
                </c:pt>
                <c:pt idx="913">
                  <c:v>2.3662880669999997</c:v>
                </c:pt>
                <c:pt idx="914">
                  <c:v>2.3660618685000001</c:v>
                </c:pt>
                <c:pt idx="915">
                  <c:v>2.3658352739999997</c:v>
                </c:pt>
                <c:pt idx="916">
                  <c:v>2.3656086794999998</c:v>
                </c:pt>
                <c:pt idx="917">
                  <c:v>2.3653822830000002</c:v>
                </c:pt>
                <c:pt idx="918">
                  <c:v>2.3651556884999998</c:v>
                </c:pt>
                <c:pt idx="919">
                  <c:v>2.3649290939999998</c:v>
                </c:pt>
                <c:pt idx="920">
                  <c:v>2.3647024994999999</c:v>
                </c:pt>
                <c:pt idx="921">
                  <c:v>2.3644759049999995</c:v>
                </c:pt>
                <c:pt idx="922">
                  <c:v>2.364249327</c:v>
                </c:pt>
                <c:pt idx="923">
                  <c:v>2.3640227324999996</c:v>
                </c:pt>
                <c:pt idx="924">
                  <c:v>2.3637963360000001</c:v>
                </c:pt>
                <c:pt idx="925">
                  <c:v>2.3635697415000001</c:v>
                </c:pt>
                <c:pt idx="926">
                  <c:v>2.3633431469999997</c:v>
                </c:pt>
                <c:pt idx="927">
                  <c:v>2.3631165524999997</c:v>
                </c:pt>
                <c:pt idx="928">
                  <c:v>2.3628899580000002</c:v>
                </c:pt>
                <c:pt idx="929">
                  <c:v>2.3626635614999998</c:v>
                </c:pt>
                <c:pt idx="930">
                  <c:v>2.3624371650000002</c:v>
                </c:pt>
                <c:pt idx="931">
                  <c:v>2.3622103724999999</c:v>
                </c:pt>
                <c:pt idx="932">
                  <c:v>2.3619839759999999</c:v>
                </c:pt>
                <c:pt idx="933">
                  <c:v>2.3617573814999999</c:v>
                </c:pt>
                <c:pt idx="934">
                  <c:v>2.3615311829999999</c:v>
                </c:pt>
                <c:pt idx="935">
                  <c:v>2.3613043905</c:v>
                </c:pt>
                <c:pt idx="936">
                  <c:v>2.361077994</c:v>
                </c:pt>
                <c:pt idx="937">
                  <c:v>2.3608512180000001</c:v>
                </c:pt>
                <c:pt idx="938">
                  <c:v>2.3606246235000001</c:v>
                </c:pt>
                <c:pt idx="939">
                  <c:v>2.3603982269999997</c:v>
                </c:pt>
                <c:pt idx="940">
                  <c:v>2.3601714344999998</c:v>
                </c:pt>
                <c:pt idx="941">
                  <c:v>2.3599452359999997</c:v>
                </c:pt>
                <c:pt idx="942">
                  <c:v>2.3597186414999998</c:v>
                </c:pt>
                <c:pt idx="943">
                  <c:v>2.3594924429999997</c:v>
                </c:pt>
                <c:pt idx="944">
                  <c:v>2.3592656504999998</c:v>
                </c:pt>
                <c:pt idx="945">
                  <c:v>2.3590388579999999</c:v>
                </c:pt>
                <c:pt idx="946">
                  <c:v>2.3588124614999999</c:v>
                </c:pt>
                <c:pt idx="947">
                  <c:v>2.3585858669999995</c:v>
                </c:pt>
                <c:pt idx="948">
                  <c:v>2.3583594704999999</c:v>
                </c:pt>
                <c:pt idx="949">
                  <c:v>2.358132876</c:v>
                </c:pt>
                <c:pt idx="950">
                  <c:v>2.3579064795</c:v>
                </c:pt>
                <c:pt idx="951">
                  <c:v>2.357679885</c:v>
                </c:pt>
                <c:pt idx="952">
                  <c:v>2.3574531089999997</c:v>
                </c:pt>
                <c:pt idx="953">
                  <c:v>2.3572265144999998</c:v>
                </c:pt>
                <c:pt idx="954">
                  <c:v>2.3570001179999998</c:v>
                </c:pt>
                <c:pt idx="955">
                  <c:v>2.3567739195000001</c:v>
                </c:pt>
                <c:pt idx="956">
                  <c:v>2.3565471269999998</c:v>
                </c:pt>
                <c:pt idx="957">
                  <c:v>2.3563205324999998</c:v>
                </c:pt>
                <c:pt idx="958">
                  <c:v>2.3560939379999999</c:v>
                </c:pt>
                <c:pt idx="959">
                  <c:v>2.3558675414999999</c:v>
                </c:pt>
                <c:pt idx="960">
                  <c:v>2.3556407489999995</c:v>
                </c:pt>
                <c:pt idx="961">
                  <c:v>2.3554145504999999</c:v>
                </c:pt>
                <c:pt idx="962">
                  <c:v>2.3552058584999997</c:v>
                </c:pt>
                <c:pt idx="963">
                  <c:v>2.3550105314999996</c:v>
                </c:pt>
                <c:pt idx="964">
                  <c:v>2.354815221</c:v>
                </c:pt>
                <c:pt idx="965">
                  <c:v>2.3546197124999999</c:v>
                </c:pt>
                <c:pt idx="966">
                  <c:v>2.3544241874999998</c:v>
                </c:pt>
                <c:pt idx="967">
                  <c:v>2.3542286790000002</c:v>
                </c:pt>
                <c:pt idx="968">
                  <c:v>2.3540331539999997</c:v>
                </c:pt>
                <c:pt idx="969">
                  <c:v>2.3538376454999996</c:v>
                </c:pt>
                <c:pt idx="970">
                  <c:v>2.3536425164999999</c:v>
                </c:pt>
                <c:pt idx="971">
                  <c:v>2.3534470079999998</c:v>
                </c:pt>
                <c:pt idx="972">
                  <c:v>2.3532513014999998</c:v>
                </c:pt>
                <c:pt idx="973">
                  <c:v>2.3530557764999998</c:v>
                </c:pt>
                <c:pt idx="974">
                  <c:v>2.3528600699999997</c:v>
                </c:pt>
                <c:pt idx="975">
                  <c:v>2.352664941</c:v>
                </c:pt>
                <c:pt idx="976">
                  <c:v>2.3524696304999999</c:v>
                </c:pt>
                <c:pt idx="977">
                  <c:v>2.3522741219999999</c:v>
                </c:pt>
                <c:pt idx="978">
                  <c:v>2.3520785969999998</c:v>
                </c:pt>
                <c:pt idx="979">
                  <c:v>2.3518830885000002</c:v>
                </c:pt>
                <c:pt idx="980">
                  <c:v>2.3516873655000001</c:v>
                </c:pt>
                <c:pt idx="981">
                  <c:v>2.3514922529999995</c:v>
                </c:pt>
                <c:pt idx="982">
                  <c:v>2.3512967279999999</c:v>
                </c:pt>
                <c:pt idx="983">
                  <c:v>2.3511014174999998</c:v>
                </c:pt>
                <c:pt idx="984">
                  <c:v>2.3509057109999998</c:v>
                </c:pt>
                <c:pt idx="985">
                  <c:v>2.3507099879999998</c:v>
                </c:pt>
                <c:pt idx="986">
                  <c:v>2.3505148754999996</c:v>
                </c:pt>
                <c:pt idx="987">
                  <c:v>2.3503195484999999</c:v>
                </c:pt>
                <c:pt idx="988">
                  <c:v>2.3501238419999999</c:v>
                </c:pt>
                <c:pt idx="989">
                  <c:v>2.3499285149999998</c:v>
                </c:pt>
                <c:pt idx="990">
                  <c:v>2.3497330065000002</c:v>
                </c:pt>
                <c:pt idx="991">
                  <c:v>2.3495374980000001</c:v>
                </c:pt>
                <c:pt idx="992">
                  <c:v>2.3493421709999995</c:v>
                </c:pt>
                <c:pt idx="993">
                  <c:v>2.3491464645</c:v>
                </c:pt>
                <c:pt idx="994">
                  <c:v>2.3489511374999998</c:v>
                </c:pt>
                <c:pt idx="995">
                  <c:v>2.3487556289999998</c:v>
                </c:pt>
                <c:pt idx="996">
                  <c:v>2.3485603020000001</c:v>
                </c:pt>
                <c:pt idx="997">
                  <c:v>2.3483647934999996</c:v>
                </c:pt>
                <c:pt idx="998">
                  <c:v>2.3481694829999999</c:v>
                </c:pt>
                <c:pt idx="999">
                  <c:v>2.3479737599999999</c:v>
                </c:pt>
              </c:numCache>
            </c:numRef>
          </c:yVal>
          <c:smooth val="1"/>
          <c:extLst>
            <c:ext xmlns:c16="http://schemas.microsoft.com/office/drawing/2014/chart" uri="{C3380CC4-5D6E-409C-BE32-E72D297353CC}">
              <c16:uniqueId val="{00000001-6AC2-4817-82A6-09DD216A0F61}"/>
            </c:ext>
          </c:extLst>
        </c:ser>
        <c:ser>
          <c:idx val="2"/>
          <c:order val="2"/>
          <c:tx>
            <c:v>7.57 L/s</c:v>
          </c:tx>
          <c:spPr>
            <a:ln w="19050" cap="rnd">
              <a:solidFill>
                <a:srgbClr val="002060"/>
              </a:solidFill>
              <a:prstDash val="dash"/>
              <a:round/>
            </a:ln>
            <a:effectLst/>
          </c:spPr>
          <c:marker>
            <c:symbol val="none"/>
          </c:marker>
          <c:xVal>
            <c:numRef>
              <c:f>'25-F3'!$F$1003:$F$2002</c:f>
              <c:numCache>
                <c:formatCode>0.00</c:formatCode>
                <c:ptCount val="1000"/>
                <c:pt idx="0">
                  <c:v>2.44999994E-2</c:v>
                </c:pt>
                <c:pt idx="1">
                  <c:v>2.4515515200000001E-2</c:v>
                </c:pt>
                <c:pt idx="2">
                  <c:v>2.4531030999999998E-2</c:v>
                </c:pt>
                <c:pt idx="3">
                  <c:v>2.4546546900000001E-2</c:v>
                </c:pt>
                <c:pt idx="4">
                  <c:v>2.4562062700000001E-2</c:v>
                </c:pt>
                <c:pt idx="5">
                  <c:v>2.4577578499999999E-2</c:v>
                </c:pt>
                <c:pt idx="6">
                  <c:v>2.4593094400000001E-2</c:v>
                </c:pt>
                <c:pt idx="7">
                  <c:v>2.4608610199999999E-2</c:v>
                </c:pt>
                <c:pt idx="8">
                  <c:v>2.4624126E-2</c:v>
                </c:pt>
                <c:pt idx="9">
                  <c:v>2.4639641899999998E-2</c:v>
                </c:pt>
                <c:pt idx="10">
                  <c:v>2.4655157699999999E-2</c:v>
                </c:pt>
                <c:pt idx="11">
                  <c:v>2.46706735E-2</c:v>
                </c:pt>
                <c:pt idx="12">
                  <c:v>2.4686189399999999E-2</c:v>
                </c:pt>
                <c:pt idx="13">
                  <c:v>2.47017052E-2</c:v>
                </c:pt>
                <c:pt idx="14">
                  <c:v>2.4717221000000001E-2</c:v>
                </c:pt>
                <c:pt idx="15">
                  <c:v>2.47327369E-2</c:v>
                </c:pt>
                <c:pt idx="16">
                  <c:v>2.4748252700000001E-2</c:v>
                </c:pt>
                <c:pt idx="17">
                  <c:v>2.4763768500000002E-2</c:v>
                </c:pt>
                <c:pt idx="18">
                  <c:v>2.4779284400000001E-2</c:v>
                </c:pt>
                <c:pt idx="19">
                  <c:v>2.4794800200000001E-2</c:v>
                </c:pt>
                <c:pt idx="20">
                  <c:v>2.4810315999999999E-2</c:v>
                </c:pt>
                <c:pt idx="21">
                  <c:v>2.4825831900000001E-2</c:v>
                </c:pt>
                <c:pt idx="22">
                  <c:v>2.4841347699999999E-2</c:v>
                </c:pt>
                <c:pt idx="23">
                  <c:v>2.48568635E-2</c:v>
                </c:pt>
                <c:pt idx="24">
                  <c:v>2.4872379399999998E-2</c:v>
                </c:pt>
                <c:pt idx="25">
                  <c:v>2.4887895199999999E-2</c:v>
                </c:pt>
                <c:pt idx="26">
                  <c:v>2.4903411E-2</c:v>
                </c:pt>
                <c:pt idx="27">
                  <c:v>2.4918926899999999E-2</c:v>
                </c:pt>
                <c:pt idx="28">
                  <c:v>2.49344427E-2</c:v>
                </c:pt>
                <c:pt idx="29">
                  <c:v>2.4949958500000001E-2</c:v>
                </c:pt>
                <c:pt idx="30">
                  <c:v>2.49654744E-2</c:v>
                </c:pt>
                <c:pt idx="31">
                  <c:v>2.4980990200000001E-2</c:v>
                </c:pt>
                <c:pt idx="32">
                  <c:v>2.49965061E-2</c:v>
                </c:pt>
                <c:pt idx="33">
                  <c:v>2.50120219E-2</c:v>
                </c:pt>
                <c:pt idx="34">
                  <c:v>2.5027537700000001E-2</c:v>
                </c:pt>
                <c:pt idx="35">
                  <c:v>2.50430536E-2</c:v>
                </c:pt>
                <c:pt idx="36">
                  <c:v>2.5058569400000001E-2</c:v>
                </c:pt>
                <c:pt idx="37">
                  <c:v>2.5074085199999999E-2</c:v>
                </c:pt>
                <c:pt idx="38">
                  <c:v>2.5089601100000001E-2</c:v>
                </c:pt>
                <c:pt idx="39">
                  <c:v>2.5105116899999998E-2</c:v>
                </c:pt>
                <c:pt idx="40">
                  <c:v>2.5120632699999999E-2</c:v>
                </c:pt>
                <c:pt idx="41">
                  <c:v>2.5136148600000002E-2</c:v>
                </c:pt>
                <c:pt idx="42">
                  <c:v>2.5151664399999999E-2</c:v>
                </c:pt>
                <c:pt idx="43">
                  <c:v>2.51671802E-2</c:v>
                </c:pt>
                <c:pt idx="44">
                  <c:v>2.5182696099999999E-2</c:v>
                </c:pt>
                <c:pt idx="45">
                  <c:v>2.51982119E-2</c:v>
                </c:pt>
                <c:pt idx="46">
                  <c:v>2.5213727700000001E-2</c:v>
                </c:pt>
                <c:pt idx="47">
                  <c:v>2.5229243599999999E-2</c:v>
                </c:pt>
                <c:pt idx="48">
                  <c:v>2.52447594E-2</c:v>
                </c:pt>
                <c:pt idx="49">
                  <c:v>2.5260275200000001E-2</c:v>
                </c:pt>
                <c:pt idx="50">
                  <c:v>2.52757911E-2</c:v>
                </c:pt>
                <c:pt idx="51">
                  <c:v>2.5291306900000001E-2</c:v>
                </c:pt>
                <c:pt idx="52">
                  <c:v>2.5306822699999999E-2</c:v>
                </c:pt>
                <c:pt idx="53">
                  <c:v>2.5322338600000001E-2</c:v>
                </c:pt>
                <c:pt idx="54">
                  <c:v>2.5337854399999998E-2</c:v>
                </c:pt>
                <c:pt idx="55">
                  <c:v>2.5353370199999999E-2</c:v>
                </c:pt>
                <c:pt idx="56">
                  <c:v>2.5368886100000002E-2</c:v>
                </c:pt>
                <c:pt idx="57">
                  <c:v>2.5384401899999999E-2</c:v>
                </c:pt>
                <c:pt idx="58">
                  <c:v>2.53999177E-2</c:v>
                </c:pt>
                <c:pt idx="59">
                  <c:v>2.5415433599999999E-2</c:v>
                </c:pt>
                <c:pt idx="60">
                  <c:v>2.54309494E-2</c:v>
                </c:pt>
                <c:pt idx="61">
                  <c:v>2.5446465200000001E-2</c:v>
                </c:pt>
                <c:pt idx="62">
                  <c:v>2.5461981099999999E-2</c:v>
                </c:pt>
                <c:pt idx="63">
                  <c:v>2.54774969E-2</c:v>
                </c:pt>
                <c:pt idx="64">
                  <c:v>2.5493012700000001E-2</c:v>
                </c:pt>
                <c:pt idx="65">
                  <c:v>2.55085286E-2</c:v>
                </c:pt>
                <c:pt idx="66">
                  <c:v>2.5524044400000001E-2</c:v>
                </c:pt>
                <c:pt idx="67">
                  <c:v>2.5539560199999999E-2</c:v>
                </c:pt>
                <c:pt idx="68">
                  <c:v>2.5555076100000001E-2</c:v>
                </c:pt>
                <c:pt idx="69">
                  <c:v>2.5570591899999998E-2</c:v>
                </c:pt>
                <c:pt idx="70">
                  <c:v>2.5586107699999999E-2</c:v>
                </c:pt>
                <c:pt idx="71">
                  <c:v>2.5601623600000002E-2</c:v>
                </c:pt>
                <c:pt idx="72">
                  <c:v>2.5617139399999999E-2</c:v>
                </c:pt>
                <c:pt idx="73">
                  <c:v>2.56326552E-2</c:v>
                </c:pt>
                <c:pt idx="74">
                  <c:v>2.5648171099999999E-2</c:v>
                </c:pt>
                <c:pt idx="75">
                  <c:v>2.56636869E-2</c:v>
                </c:pt>
                <c:pt idx="76">
                  <c:v>2.5679202799999998E-2</c:v>
                </c:pt>
                <c:pt idx="77">
                  <c:v>2.5694718599999999E-2</c:v>
                </c:pt>
                <c:pt idx="78">
                  <c:v>2.57102344E-2</c:v>
                </c:pt>
                <c:pt idx="79">
                  <c:v>2.5725750299999999E-2</c:v>
                </c:pt>
                <c:pt idx="80">
                  <c:v>2.57412661E-2</c:v>
                </c:pt>
                <c:pt idx="81">
                  <c:v>2.5756781900000001E-2</c:v>
                </c:pt>
                <c:pt idx="82">
                  <c:v>2.57722978E-2</c:v>
                </c:pt>
                <c:pt idx="83">
                  <c:v>2.5787813600000001E-2</c:v>
                </c:pt>
                <c:pt idx="84">
                  <c:v>2.5803329400000002E-2</c:v>
                </c:pt>
                <c:pt idx="85">
                  <c:v>2.5818845300000001E-2</c:v>
                </c:pt>
                <c:pt idx="86">
                  <c:v>2.5834361100000001E-2</c:v>
                </c:pt>
                <c:pt idx="87">
                  <c:v>2.5849876899999999E-2</c:v>
                </c:pt>
                <c:pt idx="88">
                  <c:v>2.5865392800000001E-2</c:v>
                </c:pt>
                <c:pt idx="89">
                  <c:v>2.5880908599999999E-2</c:v>
                </c:pt>
                <c:pt idx="90">
                  <c:v>2.58964244E-2</c:v>
                </c:pt>
                <c:pt idx="91">
                  <c:v>2.5911940299999998E-2</c:v>
                </c:pt>
                <c:pt idx="92">
                  <c:v>2.5927456099999999E-2</c:v>
                </c:pt>
                <c:pt idx="93">
                  <c:v>2.59429719E-2</c:v>
                </c:pt>
                <c:pt idx="94">
                  <c:v>2.5958487799999999E-2</c:v>
                </c:pt>
                <c:pt idx="95">
                  <c:v>2.59740036E-2</c:v>
                </c:pt>
                <c:pt idx="96">
                  <c:v>2.5989519400000001E-2</c:v>
                </c:pt>
                <c:pt idx="97">
                  <c:v>2.60050353E-2</c:v>
                </c:pt>
                <c:pt idx="98">
                  <c:v>2.6020551100000001E-2</c:v>
                </c:pt>
                <c:pt idx="99">
                  <c:v>2.6036066900000002E-2</c:v>
                </c:pt>
                <c:pt idx="100">
                  <c:v>2.60515828E-2</c:v>
                </c:pt>
                <c:pt idx="101">
                  <c:v>2.6067098600000001E-2</c:v>
                </c:pt>
                <c:pt idx="102">
                  <c:v>2.6082614399999999E-2</c:v>
                </c:pt>
                <c:pt idx="103">
                  <c:v>2.6098130300000001E-2</c:v>
                </c:pt>
                <c:pt idx="104">
                  <c:v>2.6113646099999999E-2</c:v>
                </c:pt>
                <c:pt idx="105">
                  <c:v>2.61291619E-2</c:v>
                </c:pt>
                <c:pt idx="106">
                  <c:v>2.6144677799999998E-2</c:v>
                </c:pt>
                <c:pt idx="107">
                  <c:v>2.6160193599999999E-2</c:v>
                </c:pt>
                <c:pt idx="108">
                  <c:v>2.61757094E-2</c:v>
                </c:pt>
                <c:pt idx="109">
                  <c:v>2.6191225299999999E-2</c:v>
                </c:pt>
                <c:pt idx="110">
                  <c:v>2.62067411E-2</c:v>
                </c:pt>
                <c:pt idx="111">
                  <c:v>2.6222256900000001E-2</c:v>
                </c:pt>
                <c:pt idx="112">
                  <c:v>2.62377728E-2</c:v>
                </c:pt>
                <c:pt idx="113">
                  <c:v>2.6253288600000001E-2</c:v>
                </c:pt>
                <c:pt idx="114">
                  <c:v>2.6268804400000002E-2</c:v>
                </c:pt>
                <c:pt idx="115">
                  <c:v>2.62843203E-2</c:v>
                </c:pt>
                <c:pt idx="116">
                  <c:v>2.6299836100000001E-2</c:v>
                </c:pt>
                <c:pt idx="117">
                  <c:v>2.6315351899999999E-2</c:v>
                </c:pt>
                <c:pt idx="118">
                  <c:v>2.6330867800000001E-2</c:v>
                </c:pt>
                <c:pt idx="119">
                  <c:v>2.6346383599999999E-2</c:v>
                </c:pt>
                <c:pt idx="120">
                  <c:v>2.6361899500000001E-2</c:v>
                </c:pt>
                <c:pt idx="121">
                  <c:v>2.6377415299999998E-2</c:v>
                </c:pt>
                <c:pt idx="122">
                  <c:v>2.6392931099999999E-2</c:v>
                </c:pt>
                <c:pt idx="123">
                  <c:v>2.6408447000000002E-2</c:v>
                </c:pt>
                <c:pt idx="124">
                  <c:v>2.6423962799999999E-2</c:v>
                </c:pt>
                <c:pt idx="125">
                  <c:v>2.64394786E-2</c:v>
                </c:pt>
                <c:pt idx="126">
                  <c:v>2.6454994499999999E-2</c:v>
                </c:pt>
                <c:pt idx="127">
                  <c:v>2.64705103E-2</c:v>
                </c:pt>
                <c:pt idx="128">
                  <c:v>2.6486026100000001E-2</c:v>
                </c:pt>
                <c:pt idx="129">
                  <c:v>2.6501541999999999E-2</c:v>
                </c:pt>
                <c:pt idx="130">
                  <c:v>2.65170578E-2</c:v>
                </c:pt>
                <c:pt idx="131">
                  <c:v>2.6532573600000001E-2</c:v>
                </c:pt>
                <c:pt idx="132">
                  <c:v>2.65480895E-2</c:v>
                </c:pt>
                <c:pt idx="133">
                  <c:v>2.6563605300000001E-2</c:v>
                </c:pt>
                <c:pt idx="134">
                  <c:v>2.6579121099999999E-2</c:v>
                </c:pt>
                <c:pt idx="135">
                  <c:v>2.6594637000000001E-2</c:v>
                </c:pt>
                <c:pt idx="136">
                  <c:v>2.6610152799999998E-2</c:v>
                </c:pt>
                <c:pt idx="137">
                  <c:v>2.6625668599999999E-2</c:v>
                </c:pt>
                <c:pt idx="138">
                  <c:v>2.6641184500000002E-2</c:v>
                </c:pt>
                <c:pt idx="139">
                  <c:v>2.6656700299999999E-2</c:v>
                </c:pt>
                <c:pt idx="140">
                  <c:v>2.66722161E-2</c:v>
                </c:pt>
                <c:pt idx="141">
                  <c:v>2.6687731999999999E-2</c:v>
                </c:pt>
                <c:pt idx="142">
                  <c:v>2.67032478E-2</c:v>
                </c:pt>
                <c:pt idx="143">
                  <c:v>2.6718763600000001E-2</c:v>
                </c:pt>
                <c:pt idx="144">
                  <c:v>2.6734279499999999E-2</c:v>
                </c:pt>
                <c:pt idx="145">
                  <c:v>2.67497953E-2</c:v>
                </c:pt>
                <c:pt idx="146">
                  <c:v>2.6765311100000001E-2</c:v>
                </c:pt>
                <c:pt idx="147">
                  <c:v>2.6780827E-2</c:v>
                </c:pt>
                <c:pt idx="148">
                  <c:v>2.6796342800000001E-2</c:v>
                </c:pt>
                <c:pt idx="149">
                  <c:v>2.6811858599999999E-2</c:v>
                </c:pt>
                <c:pt idx="150">
                  <c:v>2.6827374500000001E-2</c:v>
                </c:pt>
                <c:pt idx="151">
                  <c:v>2.6842890300000002E-2</c:v>
                </c:pt>
                <c:pt idx="152">
                  <c:v>2.6858406099999999E-2</c:v>
                </c:pt>
                <c:pt idx="153">
                  <c:v>2.6873922000000001E-2</c:v>
                </c:pt>
                <c:pt idx="154">
                  <c:v>2.6889437799999999E-2</c:v>
                </c:pt>
                <c:pt idx="155">
                  <c:v>2.69049536E-2</c:v>
                </c:pt>
                <c:pt idx="156">
                  <c:v>2.6920469499999999E-2</c:v>
                </c:pt>
                <c:pt idx="157">
                  <c:v>2.69359853E-2</c:v>
                </c:pt>
                <c:pt idx="158">
                  <c:v>2.6951501100000001E-2</c:v>
                </c:pt>
                <c:pt idx="159">
                  <c:v>2.6967016999999999E-2</c:v>
                </c:pt>
                <c:pt idx="160">
                  <c:v>2.69825328E-2</c:v>
                </c:pt>
                <c:pt idx="161">
                  <c:v>2.6998048600000001E-2</c:v>
                </c:pt>
                <c:pt idx="162">
                  <c:v>2.70135645E-2</c:v>
                </c:pt>
                <c:pt idx="163">
                  <c:v>2.7029080300000001E-2</c:v>
                </c:pt>
                <c:pt idx="164">
                  <c:v>2.70445962E-2</c:v>
                </c:pt>
                <c:pt idx="165">
                  <c:v>2.7060112000000001E-2</c:v>
                </c:pt>
                <c:pt idx="166">
                  <c:v>2.7075627800000002E-2</c:v>
                </c:pt>
                <c:pt idx="167">
                  <c:v>2.70911437E-2</c:v>
                </c:pt>
                <c:pt idx="168">
                  <c:v>2.7106659500000001E-2</c:v>
                </c:pt>
                <c:pt idx="169">
                  <c:v>2.7122175299999999E-2</c:v>
                </c:pt>
                <c:pt idx="170">
                  <c:v>2.7137691200000001E-2</c:v>
                </c:pt>
                <c:pt idx="171">
                  <c:v>2.7153206999999999E-2</c:v>
                </c:pt>
                <c:pt idx="172">
                  <c:v>2.71687228E-2</c:v>
                </c:pt>
                <c:pt idx="173">
                  <c:v>2.7184238699999998E-2</c:v>
                </c:pt>
                <c:pt idx="174">
                  <c:v>2.7199754499999999E-2</c:v>
                </c:pt>
                <c:pt idx="175">
                  <c:v>2.72152703E-2</c:v>
                </c:pt>
                <c:pt idx="176">
                  <c:v>2.7230786199999999E-2</c:v>
                </c:pt>
                <c:pt idx="177">
                  <c:v>2.7246302E-2</c:v>
                </c:pt>
                <c:pt idx="178">
                  <c:v>2.7261817800000001E-2</c:v>
                </c:pt>
                <c:pt idx="179">
                  <c:v>2.72773337E-2</c:v>
                </c:pt>
                <c:pt idx="180">
                  <c:v>2.7292849500000001E-2</c:v>
                </c:pt>
                <c:pt idx="181">
                  <c:v>2.7308365300000002E-2</c:v>
                </c:pt>
                <c:pt idx="182">
                  <c:v>2.73238812E-2</c:v>
                </c:pt>
                <c:pt idx="183">
                  <c:v>2.7339397000000001E-2</c:v>
                </c:pt>
                <c:pt idx="184">
                  <c:v>2.7354912799999999E-2</c:v>
                </c:pt>
                <c:pt idx="185">
                  <c:v>2.7370428700000001E-2</c:v>
                </c:pt>
                <c:pt idx="186">
                  <c:v>2.7385944499999999E-2</c:v>
                </c:pt>
                <c:pt idx="187">
                  <c:v>2.74014603E-2</c:v>
                </c:pt>
                <c:pt idx="188">
                  <c:v>2.7416976199999998E-2</c:v>
                </c:pt>
                <c:pt idx="189">
                  <c:v>2.7432491999999999E-2</c:v>
                </c:pt>
                <c:pt idx="190">
                  <c:v>2.74480078E-2</c:v>
                </c:pt>
                <c:pt idx="191">
                  <c:v>2.7463523699999999E-2</c:v>
                </c:pt>
                <c:pt idx="192">
                  <c:v>2.74790395E-2</c:v>
                </c:pt>
                <c:pt idx="193">
                  <c:v>2.7494555300000001E-2</c:v>
                </c:pt>
                <c:pt idx="194">
                  <c:v>2.75100712E-2</c:v>
                </c:pt>
                <c:pt idx="195">
                  <c:v>2.7525587000000001E-2</c:v>
                </c:pt>
                <c:pt idx="196">
                  <c:v>2.7541102800000002E-2</c:v>
                </c:pt>
                <c:pt idx="197">
                  <c:v>2.75566187E-2</c:v>
                </c:pt>
                <c:pt idx="198">
                  <c:v>2.7572134500000001E-2</c:v>
                </c:pt>
                <c:pt idx="199">
                  <c:v>2.7587650299999999E-2</c:v>
                </c:pt>
                <c:pt idx="200">
                  <c:v>2.7603166200000001E-2</c:v>
                </c:pt>
                <c:pt idx="201">
                  <c:v>2.7618681999999999E-2</c:v>
                </c:pt>
                <c:pt idx="202">
                  <c:v>2.76341978E-2</c:v>
                </c:pt>
                <c:pt idx="203">
                  <c:v>2.7649713699999998E-2</c:v>
                </c:pt>
                <c:pt idx="204">
                  <c:v>2.7665229499999999E-2</c:v>
                </c:pt>
                <c:pt idx="205">
                  <c:v>2.76807453E-2</c:v>
                </c:pt>
                <c:pt idx="206">
                  <c:v>2.7696261199999999E-2</c:v>
                </c:pt>
                <c:pt idx="207">
                  <c:v>2.7711777E-2</c:v>
                </c:pt>
                <c:pt idx="208">
                  <c:v>2.7727292899999999E-2</c:v>
                </c:pt>
                <c:pt idx="209">
                  <c:v>2.77428087E-2</c:v>
                </c:pt>
                <c:pt idx="210">
                  <c:v>2.7758324500000001E-2</c:v>
                </c:pt>
                <c:pt idx="211">
                  <c:v>2.7773840399999999E-2</c:v>
                </c:pt>
                <c:pt idx="212">
                  <c:v>2.77893562E-2</c:v>
                </c:pt>
                <c:pt idx="213">
                  <c:v>2.7804872000000001E-2</c:v>
                </c:pt>
                <c:pt idx="214">
                  <c:v>2.78203879E-2</c:v>
                </c:pt>
                <c:pt idx="215">
                  <c:v>2.7835903700000001E-2</c:v>
                </c:pt>
                <c:pt idx="216">
                  <c:v>2.7851419499999999E-2</c:v>
                </c:pt>
                <c:pt idx="217">
                  <c:v>2.7866935400000001E-2</c:v>
                </c:pt>
                <c:pt idx="218">
                  <c:v>2.7882451199999998E-2</c:v>
                </c:pt>
                <c:pt idx="219">
                  <c:v>2.7897966999999999E-2</c:v>
                </c:pt>
                <c:pt idx="220">
                  <c:v>2.7913482900000001E-2</c:v>
                </c:pt>
                <c:pt idx="221">
                  <c:v>2.7928998699999999E-2</c:v>
                </c:pt>
                <c:pt idx="222">
                  <c:v>2.79445145E-2</c:v>
                </c:pt>
                <c:pt idx="223">
                  <c:v>2.7960030399999999E-2</c:v>
                </c:pt>
                <c:pt idx="224">
                  <c:v>2.79755462E-2</c:v>
                </c:pt>
                <c:pt idx="225">
                  <c:v>2.7991062000000001E-2</c:v>
                </c:pt>
                <c:pt idx="226">
                  <c:v>2.8006577899999999E-2</c:v>
                </c:pt>
                <c:pt idx="227">
                  <c:v>2.80220937E-2</c:v>
                </c:pt>
                <c:pt idx="228">
                  <c:v>2.8037609500000001E-2</c:v>
                </c:pt>
                <c:pt idx="229">
                  <c:v>2.80531254E-2</c:v>
                </c:pt>
                <c:pt idx="230">
                  <c:v>2.8068641200000001E-2</c:v>
                </c:pt>
                <c:pt idx="231">
                  <c:v>2.8084156999999998E-2</c:v>
                </c:pt>
                <c:pt idx="232">
                  <c:v>2.8099672900000001E-2</c:v>
                </c:pt>
                <c:pt idx="233">
                  <c:v>2.8115188700000002E-2</c:v>
                </c:pt>
                <c:pt idx="234">
                  <c:v>2.8130704499999999E-2</c:v>
                </c:pt>
                <c:pt idx="235">
                  <c:v>2.8146220400000001E-2</c:v>
                </c:pt>
                <c:pt idx="236">
                  <c:v>2.8161736199999999E-2</c:v>
                </c:pt>
                <c:pt idx="237">
                  <c:v>2.8177252E-2</c:v>
                </c:pt>
                <c:pt idx="238">
                  <c:v>2.8192767899999999E-2</c:v>
                </c:pt>
                <c:pt idx="239">
                  <c:v>2.82082837E-2</c:v>
                </c:pt>
                <c:pt idx="240">
                  <c:v>2.8223799500000001E-2</c:v>
                </c:pt>
                <c:pt idx="241">
                  <c:v>2.8239315399999999E-2</c:v>
                </c:pt>
                <c:pt idx="242">
                  <c:v>2.82548312E-2</c:v>
                </c:pt>
                <c:pt idx="243">
                  <c:v>2.8270347000000001E-2</c:v>
                </c:pt>
                <c:pt idx="244">
                  <c:v>2.82858629E-2</c:v>
                </c:pt>
                <c:pt idx="245">
                  <c:v>2.8301378700000001E-2</c:v>
                </c:pt>
                <c:pt idx="246">
                  <c:v>2.8316894499999998E-2</c:v>
                </c:pt>
                <c:pt idx="247">
                  <c:v>2.8332410400000001E-2</c:v>
                </c:pt>
                <c:pt idx="248">
                  <c:v>2.8347926200000002E-2</c:v>
                </c:pt>
                <c:pt idx="249">
                  <c:v>2.8363441999999999E-2</c:v>
                </c:pt>
                <c:pt idx="250">
                  <c:v>2.8378957900000001E-2</c:v>
                </c:pt>
                <c:pt idx="251">
                  <c:v>2.8394473699999999E-2</c:v>
                </c:pt>
                <c:pt idx="252">
                  <c:v>2.8409989600000001E-2</c:v>
                </c:pt>
                <c:pt idx="253">
                  <c:v>2.8425505399999999E-2</c:v>
                </c:pt>
                <c:pt idx="254">
                  <c:v>2.84410212E-2</c:v>
                </c:pt>
                <c:pt idx="255">
                  <c:v>2.8456537099999998E-2</c:v>
                </c:pt>
                <c:pt idx="256">
                  <c:v>2.8472052899999999E-2</c:v>
                </c:pt>
                <c:pt idx="257">
                  <c:v>2.84875687E-2</c:v>
                </c:pt>
                <c:pt idx="258">
                  <c:v>2.8503084599999999E-2</c:v>
                </c:pt>
                <c:pt idx="259">
                  <c:v>2.85186004E-2</c:v>
                </c:pt>
                <c:pt idx="260">
                  <c:v>2.8534116200000001E-2</c:v>
                </c:pt>
                <c:pt idx="261">
                  <c:v>2.85496321E-2</c:v>
                </c:pt>
                <c:pt idx="262">
                  <c:v>2.8565147900000001E-2</c:v>
                </c:pt>
                <c:pt idx="263">
                  <c:v>2.8580663700000002E-2</c:v>
                </c:pt>
                <c:pt idx="264">
                  <c:v>2.85961796E-2</c:v>
                </c:pt>
                <c:pt idx="265">
                  <c:v>2.8611695400000001E-2</c:v>
                </c:pt>
                <c:pt idx="266">
                  <c:v>2.8627211199999999E-2</c:v>
                </c:pt>
                <c:pt idx="267">
                  <c:v>2.8642727100000001E-2</c:v>
                </c:pt>
                <c:pt idx="268">
                  <c:v>2.8658242899999999E-2</c:v>
                </c:pt>
                <c:pt idx="269">
                  <c:v>2.86737587E-2</c:v>
                </c:pt>
                <c:pt idx="270">
                  <c:v>2.8689274599999998E-2</c:v>
                </c:pt>
                <c:pt idx="271">
                  <c:v>2.8704790399999999E-2</c:v>
                </c:pt>
                <c:pt idx="272">
                  <c:v>2.87203062E-2</c:v>
                </c:pt>
                <c:pt idx="273">
                  <c:v>2.8735822099999999E-2</c:v>
                </c:pt>
                <c:pt idx="274">
                  <c:v>2.87513379E-2</c:v>
                </c:pt>
                <c:pt idx="275">
                  <c:v>2.8766853700000001E-2</c:v>
                </c:pt>
                <c:pt idx="276">
                  <c:v>2.87823696E-2</c:v>
                </c:pt>
                <c:pt idx="277">
                  <c:v>2.8797885400000001E-2</c:v>
                </c:pt>
                <c:pt idx="278">
                  <c:v>2.8813401200000002E-2</c:v>
                </c:pt>
                <c:pt idx="279">
                  <c:v>2.88289171E-2</c:v>
                </c:pt>
                <c:pt idx="280">
                  <c:v>2.8844432900000001E-2</c:v>
                </c:pt>
                <c:pt idx="281">
                  <c:v>2.8859948699999999E-2</c:v>
                </c:pt>
                <c:pt idx="282">
                  <c:v>2.8875464600000001E-2</c:v>
                </c:pt>
                <c:pt idx="283">
                  <c:v>2.8890980399999999E-2</c:v>
                </c:pt>
                <c:pt idx="284">
                  <c:v>2.8906496199999999E-2</c:v>
                </c:pt>
                <c:pt idx="285">
                  <c:v>2.8922012099999998E-2</c:v>
                </c:pt>
                <c:pt idx="286">
                  <c:v>2.8937527899999999E-2</c:v>
                </c:pt>
                <c:pt idx="287">
                  <c:v>2.89530437E-2</c:v>
                </c:pt>
                <c:pt idx="288">
                  <c:v>2.8968559599999999E-2</c:v>
                </c:pt>
                <c:pt idx="289">
                  <c:v>2.89840754E-2</c:v>
                </c:pt>
                <c:pt idx="290">
                  <c:v>2.8999591200000001E-2</c:v>
                </c:pt>
                <c:pt idx="291">
                  <c:v>2.90151071E-2</c:v>
                </c:pt>
                <c:pt idx="292">
                  <c:v>2.9030622900000001E-2</c:v>
                </c:pt>
                <c:pt idx="293">
                  <c:v>2.9046138700000002E-2</c:v>
                </c:pt>
                <c:pt idx="294">
                  <c:v>2.90616546E-2</c:v>
                </c:pt>
                <c:pt idx="295">
                  <c:v>2.9077170400000001E-2</c:v>
                </c:pt>
                <c:pt idx="296">
                  <c:v>2.90926863E-2</c:v>
                </c:pt>
                <c:pt idx="297">
                  <c:v>2.9108202100000001E-2</c:v>
                </c:pt>
                <c:pt idx="298">
                  <c:v>2.9123717899999998E-2</c:v>
                </c:pt>
                <c:pt idx="299">
                  <c:v>2.9139233800000001E-2</c:v>
                </c:pt>
                <c:pt idx="300">
                  <c:v>2.9154749600000002E-2</c:v>
                </c:pt>
                <c:pt idx="301">
                  <c:v>2.9170265399999999E-2</c:v>
                </c:pt>
                <c:pt idx="302">
                  <c:v>2.9185781300000001E-2</c:v>
                </c:pt>
                <c:pt idx="303">
                  <c:v>2.9201297099999999E-2</c:v>
                </c:pt>
                <c:pt idx="304">
                  <c:v>2.92168129E-2</c:v>
                </c:pt>
                <c:pt idx="305">
                  <c:v>2.9232328799999999E-2</c:v>
                </c:pt>
                <c:pt idx="306">
                  <c:v>2.92478446E-2</c:v>
                </c:pt>
                <c:pt idx="307">
                  <c:v>2.9263360400000001E-2</c:v>
                </c:pt>
                <c:pt idx="308">
                  <c:v>2.9278876299999999E-2</c:v>
                </c:pt>
                <c:pt idx="309">
                  <c:v>2.92943921E-2</c:v>
                </c:pt>
                <c:pt idx="310">
                  <c:v>2.9309907900000001E-2</c:v>
                </c:pt>
                <c:pt idx="311">
                  <c:v>2.93254238E-2</c:v>
                </c:pt>
                <c:pt idx="312">
                  <c:v>2.9340939600000001E-2</c:v>
                </c:pt>
                <c:pt idx="313">
                  <c:v>2.9356455399999998E-2</c:v>
                </c:pt>
                <c:pt idx="314">
                  <c:v>2.9371971300000001E-2</c:v>
                </c:pt>
                <c:pt idx="315">
                  <c:v>2.9387487100000002E-2</c:v>
                </c:pt>
                <c:pt idx="316">
                  <c:v>2.9403002899999999E-2</c:v>
                </c:pt>
                <c:pt idx="317">
                  <c:v>2.9418518800000001E-2</c:v>
                </c:pt>
                <c:pt idx="318">
                  <c:v>2.9434034599999999E-2</c:v>
                </c:pt>
                <c:pt idx="319">
                  <c:v>2.94495504E-2</c:v>
                </c:pt>
                <c:pt idx="320">
                  <c:v>2.9465066299999999E-2</c:v>
                </c:pt>
                <c:pt idx="321">
                  <c:v>2.94805821E-2</c:v>
                </c:pt>
                <c:pt idx="322">
                  <c:v>2.9496097900000001E-2</c:v>
                </c:pt>
                <c:pt idx="323">
                  <c:v>2.9511613799999999E-2</c:v>
                </c:pt>
                <c:pt idx="324">
                  <c:v>2.95271296E-2</c:v>
                </c:pt>
                <c:pt idx="325">
                  <c:v>2.9542645400000001E-2</c:v>
                </c:pt>
                <c:pt idx="326">
                  <c:v>2.95581613E-2</c:v>
                </c:pt>
                <c:pt idx="327">
                  <c:v>2.9573677100000001E-2</c:v>
                </c:pt>
                <c:pt idx="328">
                  <c:v>2.9589192899999998E-2</c:v>
                </c:pt>
                <c:pt idx="329">
                  <c:v>2.9604708800000001E-2</c:v>
                </c:pt>
                <c:pt idx="330">
                  <c:v>2.9620224600000002E-2</c:v>
                </c:pt>
                <c:pt idx="331">
                  <c:v>2.9635740399999999E-2</c:v>
                </c:pt>
                <c:pt idx="332">
                  <c:v>2.9651256300000001E-2</c:v>
                </c:pt>
                <c:pt idx="333">
                  <c:v>2.9666772099999999E-2</c:v>
                </c:pt>
                <c:pt idx="334">
                  <c:v>2.96822879E-2</c:v>
                </c:pt>
                <c:pt idx="335">
                  <c:v>2.9697803799999999E-2</c:v>
                </c:pt>
                <c:pt idx="336">
                  <c:v>2.97133196E-2</c:v>
                </c:pt>
                <c:pt idx="337">
                  <c:v>2.97288354E-2</c:v>
                </c:pt>
                <c:pt idx="338">
                  <c:v>2.9744351299999999E-2</c:v>
                </c:pt>
                <c:pt idx="339">
                  <c:v>2.97598671E-2</c:v>
                </c:pt>
                <c:pt idx="340">
                  <c:v>2.9775382999999999E-2</c:v>
                </c:pt>
                <c:pt idx="341">
                  <c:v>2.97908988E-2</c:v>
                </c:pt>
                <c:pt idx="342">
                  <c:v>2.9806414600000001E-2</c:v>
                </c:pt>
                <c:pt idx="343">
                  <c:v>2.98219305E-2</c:v>
                </c:pt>
                <c:pt idx="344">
                  <c:v>2.9837446300000001E-2</c:v>
                </c:pt>
                <c:pt idx="345">
                  <c:v>2.9852962100000002E-2</c:v>
                </c:pt>
                <c:pt idx="346">
                  <c:v>2.9868478E-2</c:v>
                </c:pt>
                <c:pt idx="347">
                  <c:v>2.9883993800000001E-2</c:v>
                </c:pt>
                <c:pt idx="348">
                  <c:v>2.9899509599999999E-2</c:v>
                </c:pt>
                <c:pt idx="349">
                  <c:v>2.9915025500000001E-2</c:v>
                </c:pt>
                <c:pt idx="350">
                  <c:v>2.9930541299999999E-2</c:v>
                </c:pt>
                <c:pt idx="351">
                  <c:v>2.9946057099999999E-2</c:v>
                </c:pt>
                <c:pt idx="352">
                  <c:v>2.9961572999999998E-2</c:v>
                </c:pt>
                <c:pt idx="353">
                  <c:v>2.9977088799999999E-2</c:v>
                </c:pt>
                <c:pt idx="354">
                  <c:v>2.99926046E-2</c:v>
                </c:pt>
                <c:pt idx="355">
                  <c:v>3.0008120499999999E-2</c:v>
                </c:pt>
                <c:pt idx="356">
                  <c:v>3.00236363E-2</c:v>
                </c:pt>
                <c:pt idx="357">
                  <c:v>3.0039152100000001E-2</c:v>
                </c:pt>
                <c:pt idx="358">
                  <c:v>3.0054668E-2</c:v>
                </c:pt>
                <c:pt idx="359">
                  <c:v>3.0070183800000001E-2</c:v>
                </c:pt>
                <c:pt idx="360">
                  <c:v>3.0085699600000002E-2</c:v>
                </c:pt>
                <c:pt idx="361">
                  <c:v>3.01012155E-2</c:v>
                </c:pt>
                <c:pt idx="362">
                  <c:v>3.0116731300000001E-2</c:v>
                </c:pt>
                <c:pt idx="363">
                  <c:v>3.0132247099999999E-2</c:v>
                </c:pt>
                <c:pt idx="364">
                  <c:v>3.0147763000000001E-2</c:v>
                </c:pt>
                <c:pt idx="365">
                  <c:v>3.0163278799999999E-2</c:v>
                </c:pt>
                <c:pt idx="366">
                  <c:v>3.0178794599999999E-2</c:v>
                </c:pt>
                <c:pt idx="367">
                  <c:v>3.0194310500000002E-2</c:v>
                </c:pt>
                <c:pt idx="368">
                  <c:v>3.0209826299999999E-2</c:v>
                </c:pt>
                <c:pt idx="369">
                  <c:v>3.02253421E-2</c:v>
                </c:pt>
                <c:pt idx="370">
                  <c:v>3.0240857999999999E-2</c:v>
                </c:pt>
                <c:pt idx="371">
                  <c:v>3.02563738E-2</c:v>
                </c:pt>
                <c:pt idx="372">
                  <c:v>3.0271889600000001E-2</c:v>
                </c:pt>
                <c:pt idx="373">
                  <c:v>3.02874055E-2</c:v>
                </c:pt>
                <c:pt idx="374">
                  <c:v>3.0302921300000001E-2</c:v>
                </c:pt>
                <c:pt idx="375">
                  <c:v>3.0318437100000001E-2</c:v>
                </c:pt>
                <c:pt idx="376">
                  <c:v>3.0333953E-2</c:v>
                </c:pt>
                <c:pt idx="377">
                  <c:v>3.0349468800000001E-2</c:v>
                </c:pt>
                <c:pt idx="378">
                  <c:v>3.0364984599999999E-2</c:v>
                </c:pt>
                <c:pt idx="379">
                  <c:v>3.0380500500000001E-2</c:v>
                </c:pt>
                <c:pt idx="380">
                  <c:v>3.0396016299999998E-2</c:v>
                </c:pt>
                <c:pt idx="381">
                  <c:v>3.0411532099999999E-2</c:v>
                </c:pt>
                <c:pt idx="382">
                  <c:v>3.0427048000000002E-2</c:v>
                </c:pt>
                <c:pt idx="383">
                  <c:v>3.0442563799999999E-2</c:v>
                </c:pt>
                <c:pt idx="384">
                  <c:v>3.0458079700000001E-2</c:v>
                </c:pt>
                <c:pt idx="385">
                  <c:v>3.0473595499999999E-2</c:v>
                </c:pt>
                <c:pt idx="386">
                  <c:v>3.04891113E-2</c:v>
                </c:pt>
                <c:pt idx="387">
                  <c:v>3.0504627199999999E-2</c:v>
                </c:pt>
                <c:pt idx="388">
                  <c:v>3.0520143E-2</c:v>
                </c:pt>
                <c:pt idx="389">
                  <c:v>3.0535658800000001E-2</c:v>
                </c:pt>
                <c:pt idx="390">
                  <c:v>3.0551174699999999E-2</c:v>
                </c:pt>
                <c:pt idx="391">
                  <c:v>3.05666905E-2</c:v>
                </c:pt>
                <c:pt idx="392">
                  <c:v>3.0582206300000001E-2</c:v>
                </c:pt>
                <c:pt idx="393">
                  <c:v>3.05977222E-2</c:v>
                </c:pt>
                <c:pt idx="394">
                  <c:v>3.0613238000000001E-2</c:v>
                </c:pt>
                <c:pt idx="395">
                  <c:v>3.0628753799999998E-2</c:v>
                </c:pt>
                <c:pt idx="396">
                  <c:v>3.0644269700000001E-2</c:v>
                </c:pt>
                <c:pt idx="397">
                  <c:v>3.0659785500000002E-2</c:v>
                </c:pt>
                <c:pt idx="398">
                  <c:v>3.0675301299999999E-2</c:v>
                </c:pt>
                <c:pt idx="399">
                  <c:v>3.0690817200000001E-2</c:v>
                </c:pt>
                <c:pt idx="400">
                  <c:v>3.0706332999999999E-2</c:v>
                </c:pt>
                <c:pt idx="401">
                  <c:v>3.07218488E-2</c:v>
                </c:pt>
                <c:pt idx="402">
                  <c:v>3.0737364699999999E-2</c:v>
                </c:pt>
                <c:pt idx="403">
                  <c:v>3.07528805E-2</c:v>
                </c:pt>
                <c:pt idx="404">
                  <c:v>3.07683963E-2</c:v>
                </c:pt>
                <c:pt idx="405">
                  <c:v>3.0783912199999999E-2</c:v>
                </c:pt>
                <c:pt idx="406">
                  <c:v>3.0799428E-2</c:v>
                </c:pt>
                <c:pt idx="407">
                  <c:v>3.0814943800000001E-2</c:v>
                </c:pt>
                <c:pt idx="408">
                  <c:v>3.08304597E-2</c:v>
                </c:pt>
                <c:pt idx="409">
                  <c:v>3.0845975500000001E-2</c:v>
                </c:pt>
                <c:pt idx="410">
                  <c:v>3.0861491299999998E-2</c:v>
                </c:pt>
                <c:pt idx="411">
                  <c:v>3.0877007200000001E-2</c:v>
                </c:pt>
                <c:pt idx="412">
                  <c:v>3.0892523000000002E-2</c:v>
                </c:pt>
                <c:pt idx="413">
                  <c:v>3.0908038799999999E-2</c:v>
                </c:pt>
                <c:pt idx="414">
                  <c:v>3.0923554700000001E-2</c:v>
                </c:pt>
                <c:pt idx="415">
                  <c:v>3.0939070499999999E-2</c:v>
                </c:pt>
                <c:pt idx="416">
                  <c:v>3.09545863E-2</c:v>
                </c:pt>
                <c:pt idx="417">
                  <c:v>3.0970102199999999E-2</c:v>
                </c:pt>
                <c:pt idx="418">
                  <c:v>3.0985617999999999E-2</c:v>
                </c:pt>
                <c:pt idx="419">
                  <c:v>3.10011338E-2</c:v>
                </c:pt>
                <c:pt idx="420">
                  <c:v>3.1016649699999999E-2</c:v>
                </c:pt>
                <c:pt idx="421">
                  <c:v>3.10321655E-2</c:v>
                </c:pt>
                <c:pt idx="422">
                  <c:v>3.1047681300000001E-2</c:v>
                </c:pt>
                <c:pt idx="423">
                  <c:v>3.10631972E-2</c:v>
                </c:pt>
                <c:pt idx="424">
                  <c:v>3.1078713000000001E-2</c:v>
                </c:pt>
                <c:pt idx="425">
                  <c:v>3.1094228799999998E-2</c:v>
                </c:pt>
                <c:pt idx="426">
                  <c:v>3.1109744700000001E-2</c:v>
                </c:pt>
                <c:pt idx="427">
                  <c:v>3.1125260500000002E-2</c:v>
                </c:pt>
                <c:pt idx="428">
                  <c:v>3.11407764E-2</c:v>
                </c:pt>
                <c:pt idx="429">
                  <c:v>3.1156292200000001E-2</c:v>
                </c:pt>
                <c:pt idx="430">
                  <c:v>3.1171807999999999E-2</c:v>
                </c:pt>
                <c:pt idx="431">
                  <c:v>3.1187323900000001E-2</c:v>
                </c:pt>
                <c:pt idx="432">
                  <c:v>3.1202839699999999E-2</c:v>
                </c:pt>
                <c:pt idx="433">
                  <c:v>3.1218355499999999E-2</c:v>
                </c:pt>
                <c:pt idx="434">
                  <c:v>3.1233871400000002E-2</c:v>
                </c:pt>
                <c:pt idx="435">
                  <c:v>3.1249387199999999E-2</c:v>
                </c:pt>
                <c:pt idx="436">
                  <c:v>3.12649012E-2</c:v>
                </c:pt>
                <c:pt idx="437">
                  <c:v>3.1280416999999998E-2</c:v>
                </c:pt>
                <c:pt idx="438">
                  <c:v>3.1295932800000002E-2</c:v>
                </c:pt>
                <c:pt idx="439">
                  <c:v>3.1311448700000001E-2</c:v>
                </c:pt>
                <c:pt idx="440">
                  <c:v>3.1326964499999999E-2</c:v>
                </c:pt>
                <c:pt idx="441">
                  <c:v>3.1342480300000003E-2</c:v>
                </c:pt>
                <c:pt idx="442">
                  <c:v>3.1357996200000002E-2</c:v>
                </c:pt>
                <c:pt idx="443">
                  <c:v>3.1373511999999999E-2</c:v>
                </c:pt>
                <c:pt idx="444">
                  <c:v>3.1389027799999997E-2</c:v>
                </c:pt>
                <c:pt idx="445">
                  <c:v>3.1404543700000002E-2</c:v>
                </c:pt>
                <c:pt idx="446">
                  <c:v>3.14200595E-2</c:v>
                </c:pt>
                <c:pt idx="447">
                  <c:v>3.1435575299999997E-2</c:v>
                </c:pt>
                <c:pt idx="448">
                  <c:v>3.1451091200000003E-2</c:v>
                </c:pt>
                <c:pt idx="449">
                  <c:v>3.1466607000000001E-2</c:v>
                </c:pt>
                <c:pt idx="450">
                  <c:v>3.1482122799999998E-2</c:v>
                </c:pt>
                <c:pt idx="451">
                  <c:v>3.1497638699999997E-2</c:v>
                </c:pt>
                <c:pt idx="452">
                  <c:v>3.1513154500000001E-2</c:v>
                </c:pt>
                <c:pt idx="453">
                  <c:v>3.1528670299999999E-2</c:v>
                </c:pt>
                <c:pt idx="454">
                  <c:v>3.1544186199999998E-2</c:v>
                </c:pt>
                <c:pt idx="455">
                  <c:v>3.1559702000000002E-2</c:v>
                </c:pt>
                <c:pt idx="456">
                  <c:v>3.1575217799999999E-2</c:v>
                </c:pt>
                <c:pt idx="457">
                  <c:v>3.1590733699999998E-2</c:v>
                </c:pt>
                <c:pt idx="458">
                  <c:v>3.1606249500000003E-2</c:v>
                </c:pt>
                <c:pt idx="459">
                  <c:v>3.16217653E-2</c:v>
                </c:pt>
                <c:pt idx="460">
                  <c:v>3.1637281199999999E-2</c:v>
                </c:pt>
                <c:pt idx="461">
                  <c:v>3.1652797000000003E-2</c:v>
                </c:pt>
                <c:pt idx="462">
                  <c:v>3.1668312800000001E-2</c:v>
                </c:pt>
                <c:pt idx="463">
                  <c:v>3.16838287E-2</c:v>
                </c:pt>
                <c:pt idx="464">
                  <c:v>3.1699344499999997E-2</c:v>
                </c:pt>
                <c:pt idx="465">
                  <c:v>3.1714860300000002E-2</c:v>
                </c:pt>
                <c:pt idx="466">
                  <c:v>3.17303762E-2</c:v>
                </c:pt>
                <c:pt idx="467">
                  <c:v>3.1745891999999998E-2</c:v>
                </c:pt>
                <c:pt idx="468">
                  <c:v>3.1761407899999997E-2</c:v>
                </c:pt>
                <c:pt idx="469">
                  <c:v>3.1776923700000001E-2</c:v>
                </c:pt>
                <c:pt idx="470">
                  <c:v>3.1792439499999998E-2</c:v>
                </c:pt>
                <c:pt idx="471">
                  <c:v>3.1807955399999997E-2</c:v>
                </c:pt>
                <c:pt idx="472">
                  <c:v>3.1823471200000002E-2</c:v>
                </c:pt>
                <c:pt idx="473">
                  <c:v>3.1838986999999999E-2</c:v>
                </c:pt>
                <c:pt idx="474">
                  <c:v>3.1854502899999998E-2</c:v>
                </c:pt>
                <c:pt idx="475">
                  <c:v>3.1870018700000002E-2</c:v>
                </c:pt>
                <c:pt idx="476">
                  <c:v>3.18855345E-2</c:v>
                </c:pt>
                <c:pt idx="477">
                  <c:v>3.1901050399999999E-2</c:v>
                </c:pt>
                <c:pt idx="478">
                  <c:v>3.1916566200000003E-2</c:v>
                </c:pt>
                <c:pt idx="479">
                  <c:v>3.1932082000000001E-2</c:v>
                </c:pt>
                <c:pt idx="480">
                  <c:v>3.1947597899999999E-2</c:v>
                </c:pt>
                <c:pt idx="481">
                  <c:v>3.1963113699999997E-2</c:v>
                </c:pt>
                <c:pt idx="482">
                  <c:v>3.1978629500000001E-2</c:v>
                </c:pt>
                <c:pt idx="483">
                  <c:v>3.19941454E-2</c:v>
                </c:pt>
                <c:pt idx="484">
                  <c:v>3.2009661199999997E-2</c:v>
                </c:pt>
                <c:pt idx="485">
                  <c:v>3.2025177000000002E-2</c:v>
                </c:pt>
                <c:pt idx="486">
                  <c:v>3.2040692900000001E-2</c:v>
                </c:pt>
                <c:pt idx="487">
                  <c:v>3.2056208699999998E-2</c:v>
                </c:pt>
                <c:pt idx="488">
                  <c:v>3.2071724500000003E-2</c:v>
                </c:pt>
                <c:pt idx="489">
                  <c:v>3.2087240400000001E-2</c:v>
                </c:pt>
                <c:pt idx="490">
                  <c:v>3.2102756199999999E-2</c:v>
                </c:pt>
                <c:pt idx="491">
                  <c:v>3.2118272000000003E-2</c:v>
                </c:pt>
                <c:pt idx="492">
                  <c:v>3.2133787900000002E-2</c:v>
                </c:pt>
                <c:pt idx="493">
                  <c:v>3.21493037E-2</c:v>
                </c:pt>
                <c:pt idx="494">
                  <c:v>3.2164819499999997E-2</c:v>
                </c:pt>
                <c:pt idx="495">
                  <c:v>3.2180335400000003E-2</c:v>
                </c:pt>
                <c:pt idx="496">
                  <c:v>3.21958512E-2</c:v>
                </c:pt>
                <c:pt idx="497">
                  <c:v>3.2211366999999998E-2</c:v>
                </c:pt>
                <c:pt idx="498">
                  <c:v>3.2226882900000003E-2</c:v>
                </c:pt>
                <c:pt idx="499">
                  <c:v>3.2242398700000001E-2</c:v>
                </c:pt>
                <c:pt idx="500">
                  <c:v>3.2257914499999998E-2</c:v>
                </c:pt>
                <c:pt idx="501">
                  <c:v>3.2273430399999997E-2</c:v>
                </c:pt>
                <c:pt idx="502">
                  <c:v>3.2288946200000002E-2</c:v>
                </c:pt>
                <c:pt idx="503">
                  <c:v>3.2304461999999999E-2</c:v>
                </c:pt>
                <c:pt idx="504">
                  <c:v>3.2319977899999998E-2</c:v>
                </c:pt>
                <c:pt idx="505">
                  <c:v>3.2335493700000002E-2</c:v>
                </c:pt>
                <c:pt idx="506">
                  <c:v>3.23510095E-2</c:v>
                </c:pt>
                <c:pt idx="507">
                  <c:v>3.2366525399999999E-2</c:v>
                </c:pt>
                <c:pt idx="508">
                  <c:v>3.2382041200000003E-2</c:v>
                </c:pt>
                <c:pt idx="509">
                  <c:v>3.2397557E-2</c:v>
                </c:pt>
                <c:pt idx="510">
                  <c:v>3.2413072899999999E-2</c:v>
                </c:pt>
                <c:pt idx="511">
                  <c:v>3.2428588699999997E-2</c:v>
                </c:pt>
                <c:pt idx="512">
                  <c:v>3.2444104600000002E-2</c:v>
                </c:pt>
                <c:pt idx="513">
                  <c:v>3.24596204E-2</c:v>
                </c:pt>
                <c:pt idx="514">
                  <c:v>3.2475136199999997E-2</c:v>
                </c:pt>
                <c:pt idx="515">
                  <c:v>3.2490652100000003E-2</c:v>
                </c:pt>
                <c:pt idx="516">
                  <c:v>3.2506167900000001E-2</c:v>
                </c:pt>
                <c:pt idx="517">
                  <c:v>3.2521683699999998E-2</c:v>
                </c:pt>
                <c:pt idx="518">
                  <c:v>3.2537199599999997E-2</c:v>
                </c:pt>
                <c:pt idx="519">
                  <c:v>3.2552715400000001E-2</c:v>
                </c:pt>
                <c:pt idx="520">
                  <c:v>3.2568231199999999E-2</c:v>
                </c:pt>
                <c:pt idx="521">
                  <c:v>3.2583747099999998E-2</c:v>
                </c:pt>
                <c:pt idx="522">
                  <c:v>3.2599262900000002E-2</c:v>
                </c:pt>
                <c:pt idx="523">
                  <c:v>3.2614778699999999E-2</c:v>
                </c:pt>
                <c:pt idx="524">
                  <c:v>3.2630294599999998E-2</c:v>
                </c:pt>
                <c:pt idx="525">
                  <c:v>3.2645810400000003E-2</c:v>
                </c:pt>
                <c:pt idx="526">
                  <c:v>3.26613262E-2</c:v>
                </c:pt>
                <c:pt idx="527">
                  <c:v>3.2676842099999999E-2</c:v>
                </c:pt>
                <c:pt idx="528">
                  <c:v>3.2692357900000003E-2</c:v>
                </c:pt>
                <c:pt idx="529">
                  <c:v>3.2707873700000001E-2</c:v>
                </c:pt>
                <c:pt idx="530">
                  <c:v>3.27233896E-2</c:v>
                </c:pt>
                <c:pt idx="531">
                  <c:v>3.2738905399999997E-2</c:v>
                </c:pt>
                <c:pt idx="532">
                  <c:v>3.2754421200000002E-2</c:v>
                </c:pt>
                <c:pt idx="533">
                  <c:v>3.27699371E-2</c:v>
                </c:pt>
                <c:pt idx="534">
                  <c:v>3.2785452899999998E-2</c:v>
                </c:pt>
                <c:pt idx="535">
                  <c:v>3.2800968700000002E-2</c:v>
                </c:pt>
                <c:pt idx="536">
                  <c:v>3.2816484600000001E-2</c:v>
                </c:pt>
                <c:pt idx="537">
                  <c:v>3.2832000399999998E-2</c:v>
                </c:pt>
                <c:pt idx="538">
                  <c:v>3.2847516200000003E-2</c:v>
                </c:pt>
                <c:pt idx="539">
                  <c:v>3.2863032100000002E-2</c:v>
                </c:pt>
                <c:pt idx="540">
                  <c:v>3.2878547899999999E-2</c:v>
                </c:pt>
                <c:pt idx="541">
                  <c:v>3.2894063699999997E-2</c:v>
                </c:pt>
                <c:pt idx="542">
                  <c:v>3.2909579600000002E-2</c:v>
                </c:pt>
                <c:pt idx="543">
                  <c:v>3.29250954E-2</c:v>
                </c:pt>
                <c:pt idx="544">
                  <c:v>3.2940611199999997E-2</c:v>
                </c:pt>
                <c:pt idx="545">
                  <c:v>3.2956127100000003E-2</c:v>
                </c:pt>
                <c:pt idx="546">
                  <c:v>3.2971642900000001E-2</c:v>
                </c:pt>
                <c:pt idx="547">
                  <c:v>3.2987158699999998E-2</c:v>
                </c:pt>
                <c:pt idx="548">
                  <c:v>3.3002674599999997E-2</c:v>
                </c:pt>
                <c:pt idx="549">
                  <c:v>3.3018190400000001E-2</c:v>
                </c:pt>
                <c:pt idx="550">
                  <c:v>3.3033706199999999E-2</c:v>
                </c:pt>
                <c:pt idx="551">
                  <c:v>3.3049222099999997E-2</c:v>
                </c:pt>
                <c:pt idx="552">
                  <c:v>3.3064737900000002E-2</c:v>
                </c:pt>
                <c:pt idx="553">
                  <c:v>3.3080253800000001E-2</c:v>
                </c:pt>
                <c:pt idx="554">
                  <c:v>3.3095769599999998E-2</c:v>
                </c:pt>
                <c:pt idx="555">
                  <c:v>3.3111285400000003E-2</c:v>
                </c:pt>
                <c:pt idx="556">
                  <c:v>3.3126801300000001E-2</c:v>
                </c:pt>
                <c:pt idx="557">
                  <c:v>3.3142317099999999E-2</c:v>
                </c:pt>
                <c:pt idx="558">
                  <c:v>3.3157832900000003E-2</c:v>
                </c:pt>
                <c:pt idx="559">
                  <c:v>3.3173348800000002E-2</c:v>
                </c:pt>
                <c:pt idx="560">
                  <c:v>3.31888646E-2</c:v>
                </c:pt>
                <c:pt idx="561">
                  <c:v>3.3204380399999997E-2</c:v>
                </c:pt>
                <c:pt idx="562">
                  <c:v>3.3219896300000003E-2</c:v>
                </c:pt>
                <c:pt idx="563">
                  <c:v>3.32354121E-2</c:v>
                </c:pt>
                <c:pt idx="564">
                  <c:v>3.3250927899999998E-2</c:v>
                </c:pt>
                <c:pt idx="565">
                  <c:v>3.3266443800000003E-2</c:v>
                </c:pt>
                <c:pt idx="566">
                  <c:v>3.3281959600000001E-2</c:v>
                </c:pt>
                <c:pt idx="567">
                  <c:v>3.3297475399999998E-2</c:v>
                </c:pt>
                <c:pt idx="568">
                  <c:v>3.3312991299999997E-2</c:v>
                </c:pt>
                <c:pt idx="569">
                  <c:v>3.3328507100000002E-2</c:v>
                </c:pt>
                <c:pt idx="570">
                  <c:v>3.3344022899999999E-2</c:v>
                </c:pt>
                <c:pt idx="571">
                  <c:v>3.3359538799999998E-2</c:v>
                </c:pt>
                <c:pt idx="572">
                  <c:v>3.3375054600000002E-2</c:v>
                </c:pt>
                <c:pt idx="573">
                  <c:v>3.33905704E-2</c:v>
                </c:pt>
                <c:pt idx="574">
                  <c:v>3.3406086299999999E-2</c:v>
                </c:pt>
                <c:pt idx="575">
                  <c:v>3.3421602100000003E-2</c:v>
                </c:pt>
                <c:pt idx="576">
                  <c:v>3.34371179E-2</c:v>
                </c:pt>
                <c:pt idx="577">
                  <c:v>3.3452633799999999E-2</c:v>
                </c:pt>
                <c:pt idx="578">
                  <c:v>3.3468149599999997E-2</c:v>
                </c:pt>
                <c:pt idx="579">
                  <c:v>3.3483665400000001E-2</c:v>
                </c:pt>
                <c:pt idx="580">
                  <c:v>3.34991813E-2</c:v>
                </c:pt>
                <c:pt idx="581">
                  <c:v>3.3514697099999997E-2</c:v>
                </c:pt>
                <c:pt idx="582">
                  <c:v>3.3530212900000002E-2</c:v>
                </c:pt>
                <c:pt idx="583">
                  <c:v>3.3545728800000001E-2</c:v>
                </c:pt>
                <c:pt idx="584">
                  <c:v>3.3561244599999998E-2</c:v>
                </c:pt>
                <c:pt idx="585">
                  <c:v>3.3576760400000003E-2</c:v>
                </c:pt>
                <c:pt idx="586">
                  <c:v>3.3592276300000001E-2</c:v>
                </c:pt>
                <c:pt idx="587">
                  <c:v>3.3607792099999999E-2</c:v>
                </c:pt>
                <c:pt idx="588">
                  <c:v>3.3623307900000003E-2</c:v>
                </c:pt>
                <c:pt idx="589">
                  <c:v>3.3638823800000002E-2</c:v>
                </c:pt>
                <c:pt idx="590">
                  <c:v>3.3654339599999999E-2</c:v>
                </c:pt>
                <c:pt idx="591">
                  <c:v>3.3669855399999997E-2</c:v>
                </c:pt>
                <c:pt idx="592">
                  <c:v>3.3685371300000003E-2</c:v>
                </c:pt>
                <c:pt idx="593">
                  <c:v>3.37008871E-2</c:v>
                </c:pt>
                <c:pt idx="594">
                  <c:v>3.3716402899999998E-2</c:v>
                </c:pt>
                <c:pt idx="595">
                  <c:v>3.3731918800000003E-2</c:v>
                </c:pt>
                <c:pt idx="596">
                  <c:v>3.3747434600000001E-2</c:v>
                </c:pt>
                <c:pt idx="597">
                  <c:v>3.37629505E-2</c:v>
                </c:pt>
                <c:pt idx="598">
                  <c:v>3.3778466299999997E-2</c:v>
                </c:pt>
                <c:pt idx="599">
                  <c:v>3.3793982100000002E-2</c:v>
                </c:pt>
                <c:pt idx="600">
                  <c:v>3.3809498E-2</c:v>
                </c:pt>
                <c:pt idx="601">
                  <c:v>3.3825013799999998E-2</c:v>
                </c:pt>
                <c:pt idx="602">
                  <c:v>3.3840529600000002E-2</c:v>
                </c:pt>
                <c:pt idx="603">
                  <c:v>3.3856045500000001E-2</c:v>
                </c:pt>
                <c:pt idx="604">
                  <c:v>3.3871561299999998E-2</c:v>
                </c:pt>
                <c:pt idx="605">
                  <c:v>3.3887077100000003E-2</c:v>
                </c:pt>
                <c:pt idx="606">
                  <c:v>3.3902593000000002E-2</c:v>
                </c:pt>
                <c:pt idx="607">
                  <c:v>3.3918108799999999E-2</c:v>
                </c:pt>
                <c:pt idx="608">
                  <c:v>3.3933624599999997E-2</c:v>
                </c:pt>
                <c:pt idx="609">
                  <c:v>3.3949140500000002E-2</c:v>
                </c:pt>
                <c:pt idx="610">
                  <c:v>3.39646563E-2</c:v>
                </c:pt>
                <c:pt idx="611">
                  <c:v>3.3980172099999997E-2</c:v>
                </c:pt>
                <c:pt idx="612">
                  <c:v>3.3995688000000003E-2</c:v>
                </c:pt>
                <c:pt idx="613">
                  <c:v>3.4011203800000001E-2</c:v>
                </c:pt>
                <c:pt idx="614">
                  <c:v>3.4026719599999998E-2</c:v>
                </c:pt>
                <c:pt idx="615">
                  <c:v>3.4042235499999997E-2</c:v>
                </c:pt>
                <c:pt idx="616">
                  <c:v>3.4057751300000001E-2</c:v>
                </c:pt>
                <c:pt idx="617">
                  <c:v>3.4073267099999999E-2</c:v>
                </c:pt>
                <c:pt idx="618">
                  <c:v>3.4088782999999998E-2</c:v>
                </c:pt>
                <c:pt idx="619">
                  <c:v>3.4104298800000002E-2</c:v>
                </c:pt>
                <c:pt idx="620">
                  <c:v>3.4119814599999999E-2</c:v>
                </c:pt>
                <c:pt idx="621">
                  <c:v>3.4135330499999998E-2</c:v>
                </c:pt>
                <c:pt idx="622">
                  <c:v>3.4150846300000003E-2</c:v>
                </c:pt>
                <c:pt idx="623">
                  <c:v>3.41663621E-2</c:v>
                </c:pt>
                <c:pt idx="624">
                  <c:v>3.4181877999999999E-2</c:v>
                </c:pt>
                <c:pt idx="625">
                  <c:v>3.4197393800000003E-2</c:v>
                </c:pt>
                <c:pt idx="626">
                  <c:v>3.4212909600000001E-2</c:v>
                </c:pt>
                <c:pt idx="627">
                  <c:v>3.42284255E-2</c:v>
                </c:pt>
                <c:pt idx="628">
                  <c:v>3.4243941299999997E-2</c:v>
                </c:pt>
                <c:pt idx="629">
                  <c:v>3.4259457100000001E-2</c:v>
                </c:pt>
                <c:pt idx="630">
                  <c:v>3.4274973E-2</c:v>
                </c:pt>
                <c:pt idx="631">
                  <c:v>3.4290488799999998E-2</c:v>
                </c:pt>
                <c:pt idx="632">
                  <c:v>3.4306004600000002E-2</c:v>
                </c:pt>
                <c:pt idx="633">
                  <c:v>3.4321520500000001E-2</c:v>
                </c:pt>
                <c:pt idx="634">
                  <c:v>3.4337036299999998E-2</c:v>
                </c:pt>
                <c:pt idx="635">
                  <c:v>3.4352552100000003E-2</c:v>
                </c:pt>
                <c:pt idx="636">
                  <c:v>3.4368068000000002E-2</c:v>
                </c:pt>
                <c:pt idx="637">
                  <c:v>3.4383583799999999E-2</c:v>
                </c:pt>
                <c:pt idx="638">
                  <c:v>3.4399099599999997E-2</c:v>
                </c:pt>
                <c:pt idx="639">
                  <c:v>3.4414615500000002E-2</c:v>
                </c:pt>
                <c:pt idx="640">
                  <c:v>3.44301313E-2</c:v>
                </c:pt>
                <c:pt idx="641">
                  <c:v>3.4445647199999999E-2</c:v>
                </c:pt>
                <c:pt idx="642">
                  <c:v>3.4461163000000003E-2</c:v>
                </c:pt>
                <c:pt idx="643">
                  <c:v>3.44766788E-2</c:v>
                </c:pt>
                <c:pt idx="644">
                  <c:v>3.4492194699999999E-2</c:v>
                </c:pt>
                <c:pt idx="645">
                  <c:v>3.4507710499999997E-2</c:v>
                </c:pt>
                <c:pt idx="646">
                  <c:v>3.4523226300000001E-2</c:v>
                </c:pt>
                <c:pt idx="647">
                  <c:v>3.45387422E-2</c:v>
                </c:pt>
                <c:pt idx="648">
                  <c:v>3.4554257999999997E-2</c:v>
                </c:pt>
                <c:pt idx="649">
                  <c:v>3.4569773800000002E-2</c:v>
                </c:pt>
                <c:pt idx="650">
                  <c:v>3.4585289700000001E-2</c:v>
                </c:pt>
                <c:pt idx="651">
                  <c:v>3.4600805499999998E-2</c:v>
                </c:pt>
                <c:pt idx="652">
                  <c:v>3.4616321300000003E-2</c:v>
                </c:pt>
                <c:pt idx="653">
                  <c:v>3.4631837200000001E-2</c:v>
                </c:pt>
                <c:pt idx="654">
                  <c:v>3.4647352999999999E-2</c:v>
                </c:pt>
                <c:pt idx="655">
                  <c:v>3.4662868800000003E-2</c:v>
                </c:pt>
                <c:pt idx="656">
                  <c:v>3.4678384700000002E-2</c:v>
                </c:pt>
                <c:pt idx="657">
                  <c:v>3.4693900499999999E-2</c:v>
                </c:pt>
                <c:pt idx="658">
                  <c:v>3.4709416299999997E-2</c:v>
                </c:pt>
                <c:pt idx="659">
                  <c:v>3.4724932200000003E-2</c:v>
                </c:pt>
                <c:pt idx="660">
                  <c:v>3.4740448E-2</c:v>
                </c:pt>
                <c:pt idx="661">
                  <c:v>3.4755963799999998E-2</c:v>
                </c:pt>
                <c:pt idx="662">
                  <c:v>3.4771479700000003E-2</c:v>
                </c:pt>
                <c:pt idx="663">
                  <c:v>3.4786995500000001E-2</c:v>
                </c:pt>
                <c:pt idx="664">
                  <c:v>3.4802511299999998E-2</c:v>
                </c:pt>
                <c:pt idx="665">
                  <c:v>3.4818027199999997E-2</c:v>
                </c:pt>
                <c:pt idx="666">
                  <c:v>3.4833543000000002E-2</c:v>
                </c:pt>
                <c:pt idx="667">
                  <c:v>3.4849058799999999E-2</c:v>
                </c:pt>
                <c:pt idx="668">
                  <c:v>3.4864574699999998E-2</c:v>
                </c:pt>
                <c:pt idx="669">
                  <c:v>3.4880090500000002E-2</c:v>
                </c:pt>
                <c:pt idx="670">
                  <c:v>3.48956063E-2</c:v>
                </c:pt>
                <c:pt idx="671">
                  <c:v>3.4911122199999998E-2</c:v>
                </c:pt>
                <c:pt idx="672">
                  <c:v>3.4926638000000003E-2</c:v>
                </c:pt>
                <c:pt idx="673">
                  <c:v>3.49421538E-2</c:v>
                </c:pt>
                <c:pt idx="674">
                  <c:v>3.4957669699999999E-2</c:v>
                </c:pt>
                <c:pt idx="675">
                  <c:v>3.4973185499999997E-2</c:v>
                </c:pt>
                <c:pt idx="676">
                  <c:v>3.4988701300000001E-2</c:v>
                </c:pt>
                <c:pt idx="677">
                  <c:v>3.50042172E-2</c:v>
                </c:pt>
                <c:pt idx="678">
                  <c:v>3.5019732999999997E-2</c:v>
                </c:pt>
                <c:pt idx="679">
                  <c:v>3.5035248800000002E-2</c:v>
                </c:pt>
                <c:pt idx="680">
                  <c:v>3.5050764700000001E-2</c:v>
                </c:pt>
                <c:pt idx="681">
                  <c:v>3.5066280499999998E-2</c:v>
                </c:pt>
                <c:pt idx="682">
                  <c:v>3.5081796300000002E-2</c:v>
                </c:pt>
                <c:pt idx="683">
                  <c:v>3.5097312200000001E-2</c:v>
                </c:pt>
                <c:pt idx="684">
                  <c:v>3.5112827999999999E-2</c:v>
                </c:pt>
                <c:pt idx="685">
                  <c:v>3.5128343899999998E-2</c:v>
                </c:pt>
                <c:pt idx="686">
                  <c:v>3.5143859700000002E-2</c:v>
                </c:pt>
                <c:pt idx="687">
                  <c:v>3.5159375499999999E-2</c:v>
                </c:pt>
                <c:pt idx="688">
                  <c:v>3.5174891399999998E-2</c:v>
                </c:pt>
                <c:pt idx="689">
                  <c:v>3.5190407200000003E-2</c:v>
                </c:pt>
                <c:pt idx="690">
                  <c:v>3.5205923E-2</c:v>
                </c:pt>
                <c:pt idx="691">
                  <c:v>3.5221438899999999E-2</c:v>
                </c:pt>
                <c:pt idx="692">
                  <c:v>3.5236954700000003E-2</c:v>
                </c:pt>
                <c:pt idx="693">
                  <c:v>3.5252470500000001E-2</c:v>
                </c:pt>
                <c:pt idx="694">
                  <c:v>3.52679864E-2</c:v>
                </c:pt>
                <c:pt idx="695">
                  <c:v>3.5283502199999997E-2</c:v>
                </c:pt>
                <c:pt idx="696">
                  <c:v>3.5299018000000001E-2</c:v>
                </c:pt>
                <c:pt idx="697">
                  <c:v>3.53145339E-2</c:v>
                </c:pt>
                <c:pt idx="698">
                  <c:v>3.5330049699999998E-2</c:v>
                </c:pt>
                <c:pt idx="699">
                  <c:v>3.5345565500000002E-2</c:v>
                </c:pt>
                <c:pt idx="700">
                  <c:v>3.5361081400000001E-2</c:v>
                </c:pt>
                <c:pt idx="701">
                  <c:v>3.5376597199999998E-2</c:v>
                </c:pt>
                <c:pt idx="702">
                  <c:v>3.5392113000000003E-2</c:v>
                </c:pt>
                <c:pt idx="703">
                  <c:v>3.5407628900000002E-2</c:v>
                </c:pt>
                <c:pt idx="704">
                  <c:v>3.5423144699999999E-2</c:v>
                </c:pt>
                <c:pt idx="705">
                  <c:v>3.5438660499999997E-2</c:v>
                </c:pt>
                <c:pt idx="706">
                  <c:v>3.5454176400000002E-2</c:v>
                </c:pt>
                <c:pt idx="707">
                  <c:v>3.54696922E-2</c:v>
                </c:pt>
                <c:pt idx="708">
                  <c:v>3.5485207999999997E-2</c:v>
                </c:pt>
                <c:pt idx="709">
                  <c:v>3.5500723900000003E-2</c:v>
                </c:pt>
                <c:pt idx="710">
                  <c:v>3.55162397E-2</c:v>
                </c:pt>
                <c:pt idx="711">
                  <c:v>3.5531755499999998E-2</c:v>
                </c:pt>
                <c:pt idx="712">
                  <c:v>3.5547271399999997E-2</c:v>
                </c:pt>
                <c:pt idx="713">
                  <c:v>3.5562787200000001E-2</c:v>
                </c:pt>
                <c:pt idx="714">
                  <c:v>3.5578302999999999E-2</c:v>
                </c:pt>
                <c:pt idx="715">
                  <c:v>3.5593818899999997E-2</c:v>
                </c:pt>
                <c:pt idx="716">
                  <c:v>3.5609334700000002E-2</c:v>
                </c:pt>
                <c:pt idx="717">
                  <c:v>3.5624850499999999E-2</c:v>
                </c:pt>
                <c:pt idx="718">
                  <c:v>3.5640366399999998E-2</c:v>
                </c:pt>
                <c:pt idx="719">
                  <c:v>3.5655882200000003E-2</c:v>
                </c:pt>
                <c:pt idx="720">
                  <c:v>3.5671398E-2</c:v>
                </c:pt>
                <c:pt idx="721">
                  <c:v>3.5686913899999999E-2</c:v>
                </c:pt>
                <c:pt idx="722">
                  <c:v>3.5702429700000003E-2</c:v>
                </c:pt>
                <c:pt idx="723">
                  <c:v>3.5717945500000001E-2</c:v>
                </c:pt>
                <c:pt idx="724">
                  <c:v>3.5733461399999999E-2</c:v>
                </c:pt>
                <c:pt idx="725">
                  <c:v>3.5748977199999997E-2</c:v>
                </c:pt>
                <c:pt idx="726">
                  <c:v>3.5764493000000001E-2</c:v>
                </c:pt>
                <c:pt idx="727">
                  <c:v>3.57800089E-2</c:v>
                </c:pt>
                <c:pt idx="728">
                  <c:v>3.5795524699999998E-2</c:v>
                </c:pt>
                <c:pt idx="729">
                  <c:v>3.5811040600000003E-2</c:v>
                </c:pt>
                <c:pt idx="730">
                  <c:v>3.5826556400000001E-2</c:v>
                </c:pt>
                <c:pt idx="731">
                  <c:v>3.5842072199999998E-2</c:v>
                </c:pt>
                <c:pt idx="732">
                  <c:v>3.5857588099999997E-2</c:v>
                </c:pt>
                <c:pt idx="733">
                  <c:v>3.5873103900000002E-2</c:v>
                </c:pt>
                <c:pt idx="734">
                  <c:v>3.5888619699999999E-2</c:v>
                </c:pt>
                <c:pt idx="735">
                  <c:v>3.5904135599999998E-2</c:v>
                </c:pt>
                <c:pt idx="736">
                  <c:v>3.5919651400000002E-2</c:v>
                </c:pt>
                <c:pt idx="737">
                  <c:v>3.59351672E-2</c:v>
                </c:pt>
                <c:pt idx="738">
                  <c:v>3.5950683099999999E-2</c:v>
                </c:pt>
                <c:pt idx="739">
                  <c:v>3.5966198900000003E-2</c:v>
                </c:pt>
                <c:pt idx="740">
                  <c:v>3.59817147E-2</c:v>
                </c:pt>
                <c:pt idx="741">
                  <c:v>3.5997230599999999E-2</c:v>
                </c:pt>
                <c:pt idx="742">
                  <c:v>3.6012746399999997E-2</c:v>
                </c:pt>
                <c:pt idx="743">
                  <c:v>3.6028262200000001E-2</c:v>
                </c:pt>
                <c:pt idx="744">
                  <c:v>3.60437781E-2</c:v>
                </c:pt>
                <c:pt idx="745">
                  <c:v>3.6059293899999997E-2</c:v>
                </c:pt>
                <c:pt idx="746">
                  <c:v>3.6074809700000002E-2</c:v>
                </c:pt>
                <c:pt idx="747">
                  <c:v>3.6090325600000001E-2</c:v>
                </c:pt>
                <c:pt idx="748">
                  <c:v>3.6105841399999998E-2</c:v>
                </c:pt>
                <c:pt idx="749">
                  <c:v>3.6121357200000002E-2</c:v>
                </c:pt>
                <c:pt idx="750">
                  <c:v>3.6136873100000001E-2</c:v>
                </c:pt>
                <c:pt idx="751">
                  <c:v>3.6152388899999999E-2</c:v>
                </c:pt>
                <c:pt idx="752">
                  <c:v>3.6167904700000003E-2</c:v>
                </c:pt>
                <c:pt idx="753">
                  <c:v>3.6183420600000002E-2</c:v>
                </c:pt>
                <c:pt idx="754">
                  <c:v>3.6198936399999999E-2</c:v>
                </c:pt>
                <c:pt idx="755">
                  <c:v>3.6214452199999997E-2</c:v>
                </c:pt>
                <c:pt idx="756">
                  <c:v>3.6229968100000003E-2</c:v>
                </c:pt>
                <c:pt idx="757">
                  <c:v>3.62454839E-2</c:v>
                </c:pt>
                <c:pt idx="758">
                  <c:v>3.6260999699999998E-2</c:v>
                </c:pt>
                <c:pt idx="759">
                  <c:v>3.6276515600000003E-2</c:v>
                </c:pt>
                <c:pt idx="760">
                  <c:v>3.6292031400000001E-2</c:v>
                </c:pt>
                <c:pt idx="761">
                  <c:v>3.6307547199999998E-2</c:v>
                </c:pt>
                <c:pt idx="762">
                  <c:v>3.6323063099999997E-2</c:v>
                </c:pt>
                <c:pt idx="763">
                  <c:v>3.6338578900000001E-2</c:v>
                </c:pt>
                <c:pt idx="764">
                  <c:v>3.6354094699999999E-2</c:v>
                </c:pt>
                <c:pt idx="765">
                  <c:v>3.6369610599999998E-2</c:v>
                </c:pt>
                <c:pt idx="766">
                  <c:v>3.6385126400000002E-2</c:v>
                </c:pt>
                <c:pt idx="767">
                  <c:v>3.64006422E-2</c:v>
                </c:pt>
                <c:pt idx="768">
                  <c:v>3.6416158099999998E-2</c:v>
                </c:pt>
                <c:pt idx="769">
                  <c:v>3.6431673900000003E-2</c:v>
                </c:pt>
                <c:pt idx="770">
                  <c:v>3.64471897E-2</c:v>
                </c:pt>
                <c:pt idx="771">
                  <c:v>3.6462705599999999E-2</c:v>
                </c:pt>
                <c:pt idx="772">
                  <c:v>3.6478221399999997E-2</c:v>
                </c:pt>
                <c:pt idx="773">
                  <c:v>3.6493737300000002E-2</c:v>
                </c:pt>
                <c:pt idx="774">
                  <c:v>3.65092531E-2</c:v>
                </c:pt>
                <c:pt idx="775">
                  <c:v>3.6524768899999997E-2</c:v>
                </c:pt>
                <c:pt idx="776">
                  <c:v>3.6540284800000003E-2</c:v>
                </c:pt>
                <c:pt idx="777">
                  <c:v>3.65558006E-2</c:v>
                </c:pt>
                <c:pt idx="778">
                  <c:v>3.6571316399999998E-2</c:v>
                </c:pt>
                <c:pt idx="779">
                  <c:v>3.6586832299999997E-2</c:v>
                </c:pt>
                <c:pt idx="780">
                  <c:v>3.6602348100000001E-2</c:v>
                </c:pt>
                <c:pt idx="781">
                  <c:v>3.6617863899999999E-2</c:v>
                </c:pt>
                <c:pt idx="782">
                  <c:v>3.6633379799999997E-2</c:v>
                </c:pt>
                <c:pt idx="783">
                  <c:v>3.6648895600000002E-2</c:v>
                </c:pt>
                <c:pt idx="784">
                  <c:v>3.6664411399999999E-2</c:v>
                </c:pt>
                <c:pt idx="785">
                  <c:v>3.6679927299999998E-2</c:v>
                </c:pt>
                <c:pt idx="786">
                  <c:v>3.6695443100000003E-2</c:v>
                </c:pt>
                <c:pt idx="787">
                  <c:v>3.67109589E-2</c:v>
                </c:pt>
                <c:pt idx="788">
                  <c:v>3.6726474799999999E-2</c:v>
                </c:pt>
                <c:pt idx="789">
                  <c:v>3.6741990600000003E-2</c:v>
                </c:pt>
                <c:pt idx="790">
                  <c:v>3.6757506400000001E-2</c:v>
                </c:pt>
                <c:pt idx="791">
                  <c:v>3.6773022299999999E-2</c:v>
                </c:pt>
                <c:pt idx="792">
                  <c:v>3.6788538099999997E-2</c:v>
                </c:pt>
                <c:pt idx="793">
                  <c:v>3.6804053900000001E-2</c:v>
                </c:pt>
                <c:pt idx="794">
                  <c:v>3.68195698E-2</c:v>
                </c:pt>
                <c:pt idx="795">
                  <c:v>3.6835085599999998E-2</c:v>
                </c:pt>
                <c:pt idx="796">
                  <c:v>3.6850601400000002E-2</c:v>
                </c:pt>
                <c:pt idx="797">
                  <c:v>3.6866117300000001E-2</c:v>
                </c:pt>
                <c:pt idx="798">
                  <c:v>3.6881633099999998E-2</c:v>
                </c:pt>
                <c:pt idx="799">
                  <c:v>3.6897148900000003E-2</c:v>
                </c:pt>
                <c:pt idx="800">
                  <c:v>3.6912664800000002E-2</c:v>
                </c:pt>
                <c:pt idx="801">
                  <c:v>3.6928180599999999E-2</c:v>
                </c:pt>
                <c:pt idx="802">
                  <c:v>3.6943696400000003E-2</c:v>
                </c:pt>
                <c:pt idx="803">
                  <c:v>3.6959212300000002E-2</c:v>
                </c:pt>
                <c:pt idx="804">
                  <c:v>3.69747281E-2</c:v>
                </c:pt>
                <c:pt idx="805">
                  <c:v>3.6990243899999997E-2</c:v>
                </c:pt>
                <c:pt idx="806">
                  <c:v>3.7005759800000003E-2</c:v>
                </c:pt>
                <c:pt idx="807">
                  <c:v>3.70212756E-2</c:v>
                </c:pt>
                <c:pt idx="808">
                  <c:v>3.7036791399999998E-2</c:v>
                </c:pt>
                <c:pt idx="809">
                  <c:v>3.7052307299999997E-2</c:v>
                </c:pt>
                <c:pt idx="810">
                  <c:v>3.7067823100000001E-2</c:v>
                </c:pt>
                <c:pt idx="811">
                  <c:v>3.7083338899999999E-2</c:v>
                </c:pt>
                <c:pt idx="812">
                  <c:v>3.7098854799999997E-2</c:v>
                </c:pt>
                <c:pt idx="813">
                  <c:v>3.7114370600000002E-2</c:v>
                </c:pt>
                <c:pt idx="814">
                  <c:v>3.7129886399999999E-2</c:v>
                </c:pt>
                <c:pt idx="815">
                  <c:v>3.7145402299999998E-2</c:v>
                </c:pt>
                <c:pt idx="816">
                  <c:v>3.7160918100000002E-2</c:v>
                </c:pt>
                <c:pt idx="817">
                  <c:v>3.7176434000000001E-2</c:v>
                </c:pt>
                <c:pt idx="818">
                  <c:v>3.7191949799999999E-2</c:v>
                </c:pt>
                <c:pt idx="819">
                  <c:v>3.7207465600000003E-2</c:v>
                </c:pt>
                <c:pt idx="820">
                  <c:v>3.7222981500000002E-2</c:v>
                </c:pt>
                <c:pt idx="821">
                  <c:v>3.7238497299999999E-2</c:v>
                </c:pt>
                <c:pt idx="822">
                  <c:v>3.7254013099999997E-2</c:v>
                </c:pt>
                <c:pt idx="823">
                  <c:v>3.7269529000000003E-2</c:v>
                </c:pt>
                <c:pt idx="824">
                  <c:v>3.72850448E-2</c:v>
                </c:pt>
                <c:pt idx="825">
                  <c:v>3.7300560599999998E-2</c:v>
                </c:pt>
                <c:pt idx="826">
                  <c:v>3.7316076500000003E-2</c:v>
                </c:pt>
                <c:pt idx="827">
                  <c:v>3.7331592300000001E-2</c:v>
                </c:pt>
                <c:pt idx="828">
                  <c:v>3.7347108099999998E-2</c:v>
                </c:pt>
                <c:pt idx="829">
                  <c:v>3.7362623999999997E-2</c:v>
                </c:pt>
                <c:pt idx="830">
                  <c:v>3.7378139800000001E-2</c:v>
                </c:pt>
                <c:pt idx="831">
                  <c:v>3.7393655599999999E-2</c:v>
                </c:pt>
                <c:pt idx="832">
                  <c:v>3.7409171499999998E-2</c:v>
                </c:pt>
                <c:pt idx="833">
                  <c:v>3.7424687300000002E-2</c:v>
                </c:pt>
                <c:pt idx="834">
                  <c:v>3.74402031E-2</c:v>
                </c:pt>
                <c:pt idx="835">
                  <c:v>3.7455718999999998E-2</c:v>
                </c:pt>
                <c:pt idx="836">
                  <c:v>3.7471234800000003E-2</c:v>
                </c:pt>
                <c:pt idx="837">
                  <c:v>3.74867506E-2</c:v>
                </c:pt>
                <c:pt idx="838">
                  <c:v>3.7502266499999999E-2</c:v>
                </c:pt>
                <c:pt idx="839">
                  <c:v>3.7517782299999997E-2</c:v>
                </c:pt>
                <c:pt idx="840">
                  <c:v>3.7533298100000001E-2</c:v>
                </c:pt>
                <c:pt idx="841">
                  <c:v>3.7548814E-2</c:v>
                </c:pt>
                <c:pt idx="842">
                  <c:v>3.7564329799999997E-2</c:v>
                </c:pt>
                <c:pt idx="843">
                  <c:v>3.7579845600000002E-2</c:v>
                </c:pt>
                <c:pt idx="844">
                  <c:v>3.75953615E-2</c:v>
                </c:pt>
                <c:pt idx="845">
                  <c:v>3.7610877299999998E-2</c:v>
                </c:pt>
                <c:pt idx="846">
                  <c:v>3.7626393100000002E-2</c:v>
                </c:pt>
                <c:pt idx="847">
                  <c:v>3.7641909000000001E-2</c:v>
                </c:pt>
                <c:pt idx="848">
                  <c:v>3.7657424799999999E-2</c:v>
                </c:pt>
                <c:pt idx="849">
                  <c:v>3.7672940600000003E-2</c:v>
                </c:pt>
                <c:pt idx="850">
                  <c:v>3.7688456500000002E-2</c:v>
                </c:pt>
                <c:pt idx="851">
                  <c:v>3.7703972299999999E-2</c:v>
                </c:pt>
                <c:pt idx="852">
                  <c:v>3.7719488099999997E-2</c:v>
                </c:pt>
                <c:pt idx="853">
                  <c:v>3.7735004000000003E-2</c:v>
                </c:pt>
                <c:pt idx="854">
                  <c:v>3.77505198E-2</c:v>
                </c:pt>
                <c:pt idx="855">
                  <c:v>3.7766035599999997E-2</c:v>
                </c:pt>
                <c:pt idx="856">
                  <c:v>3.7781551500000003E-2</c:v>
                </c:pt>
                <c:pt idx="857">
                  <c:v>3.7797067300000001E-2</c:v>
                </c:pt>
                <c:pt idx="858">
                  <c:v>3.7812583099999998E-2</c:v>
                </c:pt>
                <c:pt idx="859">
                  <c:v>3.7828098999999997E-2</c:v>
                </c:pt>
                <c:pt idx="860">
                  <c:v>3.7843614800000001E-2</c:v>
                </c:pt>
                <c:pt idx="861">
                  <c:v>3.78591307E-2</c:v>
                </c:pt>
                <c:pt idx="862">
                  <c:v>3.7874646499999998E-2</c:v>
                </c:pt>
                <c:pt idx="863">
                  <c:v>3.7890162300000002E-2</c:v>
                </c:pt>
                <c:pt idx="864">
                  <c:v>3.7905678200000001E-2</c:v>
                </c:pt>
                <c:pt idx="865">
                  <c:v>3.7921193999999998E-2</c:v>
                </c:pt>
                <c:pt idx="866">
                  <c:v>3.7936709800000003E-2</c:v>
                </c:pt>
                <c:pt idx="867">
                  <c:v>3.7952225700000002E-2</c:v>
                </c:pt>
                <c:pt idx="868">
                  <c:v>3.7967741499999999E-2</c:v>
                </c:pt>
                <c:pt idx="869">
                  <c:v>3.7983257300000003E-2</c:v>
                </c:pt>
                <c:pt idx="870">
                  <c:v>3.7998773200000002E-2</c:v>
                </c:pt>
                <c:pt idx="871">
                  <c:v>3.8014289E-2</c:v>
                </c:pt>
                <c:pt idx="872">
                  <c:v>3.8029804799999997E-2</c:v>
                </c:pt>
                <c:pt idx="873">
                  <c:v>3.8045320700000003E-2</c:v>
                </c:pt>
                <c:pt idx="874">
                  <c:v>3.80608365E-2</c:v>
                </c:pt>
                <c:pt idx="875">
                  <c:v>3.8076352299999998E-2</c:v>
                </c:pt>
                <c:pt idx="876">
                  <c:v>3.8091868199999997E-2</c:v>
                </c:pt>
                <c:pt idx="877">
                  <c:v>3.8107384000000001E-2</c:v>
                </c:pt>
                <c:pt idx="878">
                  <c:v>3.8122899799999999E-2</c:v>
                </c:pt>
                <c:pt idx="879">
                  <c:v>3.8138415699999997E-2</c:v>
                </c:pt>
                <c:pt idx="880">
                  <c:v>3.8153931500000002E-2</c:v>
                </c:pt>
                <c:pt idx="881">
                  <c:v>3.8169447299999999E-2</c:v>
                </c:pt>
                <c:pt idx="882">
                  <c:v>3.8184963199999998E-2</c:v>
                </c:pt>
                <c:pt idx="883">
                  <c:v>3.8200479000000002E-2</c:v>
                </c:pt>
                <c:pt idx="884">
                  <c:v>3.82159948E-2</c:v>
                </c:pt>
                <c:pt idx="885">
                  <c:v>3.8231510699999999E-2</c:v>
                </c:pt>
                <c:pt idx="886">
                  <c:v>3.8247026500000003E-2</c:v>
                </c:pt>
                <c:pt idx="887">
                  <c:v>3.8262542300000001E-2</c:v>
                </c:pt>
                <c:pt idx="888">
                  <c:v>3.8278058199999999E-2</c:v>
                </c:pt>
                <c:pt idx="889">
                  <c:v>3.8293573999999997E-2</c:v>
                </c:pt>
                <c:pt idx="890">
                  <c:v>3.8309089800000001E-2</c:v>
                </c:pt>
                <c:pt idx="891">
                  <c:v>3.83246057E-2</c:v>
                </c:pt>
                <c:pt idx="892">
                  <c:v>3.8340121499999998E-2</c:v>
                </c:pt>
                <c:pt idx="893">
                  <c:v>3.8355637300000002E-2</c:v>
                </c:pt>
                <c:pt idx="894">
                  <c:v>3.8371153200000001E-2</c:v>
                </c:pt>
                <c:pt idx="895">
                  <c:v>3.8386668999999998E-2</c:v>
                </c:pt>
                <c:pt idx="896">
                  <c:v>3.8402184800000003E-2</c:v>
                </c:pt>
                <c:pt idx="897">
                  <c:v>3.8417700700000001E-2</c:v>
                </c:pt>
                <c:pt idx="898">
                  <c:v>3.8433216499999999E-2</c:v>
                </c:pt>
                <c:pt idx="899">
                  <c:v>3.8448732300000003E-2</c:v>
                </c:pt>
                <c:pt idx="900">
                  <c:v>3.8464248200000002E-2</c:v>
                </c:pt>
                <c:pt idx="901">
                  <c:v>3.8479764E-2</c:v>
                </c:pt>
                <c:pt idx="902">
                  <c:v>3.8495279799999997E-2</c:v>
                </c:pt>
                <c:pt idx="903">
                  <c:v>3.8510795700000003E-2</c:v>
                </c:pt>
                <c:pt idx="904">
                  <c:v>3.85263115E-2</c:v>
                </c:pt>
                <c:pt idx="905">
                  <c:v>3.8541827399999999E-2</c:v>
                </c:pt>
                <c:pt idx="906">
                  <c:v>3.8557343199999997E-2</c:v>
                </c:pt>
                <c:pt idx="907">
                  <c:v>3.8572859000000001E-2</c:v>
                </c:pt>
                <c:pt idx="908">
                  <c:v>3.85883749E-2</c:v>
                </c:pt>
                <c:pt idx="909">
                  <c:v>3.8603890699999997E-2</c:v>
                </c:pt>
                <c:pt idx="910">
                  <c:v>3.8619406500000002E-2</c:v>
                </c:pt>
                <c:pt idx="911">
                  <c:v>3.86349224E-2</c:v>
                </c:pt>
                <c:pt idx="912">
                  <c:v>3.8650438199999998E-2</c:v>
                </c:pt>
                <c:pt idx="913">
                  <c:v>3.8665954000000002E-2</c:v>
                </c:pt>
                <c:pt idx="914">
                  <c:v>3.8681469900000001E-2</c:v>
                </c:pt>
                <c:pt idx="915">
                  <c:v>3.8696985699999999E-2</c:v>
                </c:pt>
                <c:pt idx="916">
                  <c:v>3.8712501500000003E-2</c:v>
                </c:pt>
                <c:pt idx="917">
                  <c:v>3.8728017400000002E-2</c:v>
                </c:pt>
                <c:pt idx="918">
                  <c:v>3.8743533199999999E-2</c:v>
                </c:pt>
                <c:pt idx="919">
                  <c:v>3.8759048999999997E-2</c:v>
                </c:pt>
                <c:pt idx="920">
                  <c:v>3.8774564900000003E-2</c:v>
                </c:pt>
                <c:pt idx="921">
                  <c:v>3.87900807E-2</c:v>
                </c:pt>
                <c:pt idx="922">
                  <c:v>3.8805596499999997E-2</c:v>
                </c:pt>
                <c:pt idx="923">
                  <c:v>3.8821112400000003E-2</c:v>
                </c:pt>
                <c:pt idx="924">
                  <c:v>3.8836628200000001E-2</c:v>
                </c:pt>
                <c:pt idx="925">
                  <c:v>3.8852143999999998E-2</c:v>
                </c:pt>
                <c:pt idx="926">
                  <c:v>3.8867659899999997E-2</c:v>
                </c:pt>
                <c:pt idx="927">
                  <c:v>3.8883175700000001E-2</c:v>
                </c:pt>
                <c:pt idx="928">
                  <c:v>3.8898691499999999E-2</c:v>
                </c:pt>
                <c:pt idx="929">
                  <c:v>3.8914207399999998E-2</c:v>
                </c:pt>
                <c:pt idx="930">
                  <c:v>3.8929723200000002E-2</c:v>
                </c:pt>
                <c:pt idx="931">
                  <c:v>3.8945239E-2</c:v>
                </c:pt>
                <c:pt idx="932">
                  <c:v>3.8960754899999998E-2</c:v>
                </c:pt>
                <c:pt idx="933">
                  <c:v>3.8976270700000003E-2</c:v>
                </c:pt>
                <c:pt idx="934">
                  <c:v>3.89917865E-2</c:v>
                </c:pt>
                <c:pt idx="935">
                  <c:v>3.9007302399999999E-2</c:v>
                </c:pt>
                <c:pt idx="936">
                  <c:v>3.9022818200000003E-2</c:v>
                </c:pt>
                <c:pt idx="937">
                  <c:v>3.9038334000000001E-2</c:v>
                </c:pt>
                <c:pt idx="938">
                  <c:v>3.90538499E-2</c:v>
                </c:pt>
                <c:pt idx="939">
                  <c:v>3.9069365699999997E-2</c:v>
                </c:pt>
                <c:pt idx="940">
                  <c:v>3.9084881500000002E-2</c:v>
                </c:pt>
                <c:pt idx="941">
                  <c:v>3.91003974E-2</c:v>
                </c:pt>
                <c:pt idx="942">
                  <c:v>3.9115913199999998E-2</c:v>
                </c:pt>
                <c:pt idx="943">
                  <c:v>3.9131429000000002E-2</c:v>
                </c:pt>
                <c:pt idx="944">
                  <c:v>3.9146944900000001E-2</c:v>
                </c:pt>
                <c:pt idx="945">
                  <c:v>3.9162460699999999E-2</c:v>
                </c:pt>
                <c:pt idx="946">
                  <c:v>3.9177976500000003E-2</c:v>
                </c:pt>
                <c:pt idx="947">
                  <c:v>3.9193492400000002E-2</c:v>
                </c:pt>
                <c:pt idx="948">
                  <c:v>3.9209008199999999E-2</c:v>
                </c:pt>
                <c:pt idx="949">
                  <c:v>3.9224524099999998E-2</c:v>
                </c:pt>
                <c:pt idx="950">
                  <c:v>3.9240039900000002E-2</c:v>
                </c:pt>
                <c:pt idx="951">
                  <c:v>3.92555557E-2</c:v>
                </c:pt>
                <c:pt idx="952">
                  <c:v>3.9271071599999999E-2</c:v>
                </c:pt>
                <c:pt idx="953">
                  <c:v>3.9286587400000003E-2</c:v>
                </c:pt>
                <c:pt idx="954">
                  <c:v>3.9302103200000001E-2</c:v>
                </c:pt>
                <c:pt idx="955">
                  <c:v>3.9317619099999999E-2</c:v>
                </c:pt>
                <c:pt idx="956">
                  <c:v>3.9333134899999997E-2</c:v>
                </c:pt>
                <c:pt idx="957">
                  <c:v>3.9348650700000001E-2</c:v>
                </c:pt>
                <c:pt idx="958">
                  <c:v>3.93641666E-2</c:v>
                </c:pt>
                <c:pt idx="959">
                  <c:v>3.9379682399999998E-2</c:v>
                </c:pt>
                <c:pt idx="960">
                  <c:v>3.9395198200000002E-2</c:v>
                </c:pt>
                <c:pt idx="961">
                  <c:v>3.9410714100000001E-2</c:v>
                </c:pt>
                <c:pt idx="962">
                  <c:v>3.9426229899999998E-2</c:v>
                </c:pt>
                <c:pt idx="963">
                  <c:v>3.9441745700000003E-2</c:v>
                </c:pt>
                <c:pt idx="964">
                  <c:v>3.9457261600000001E-2</c:v>
                </c:pt>
                <c:pt idx="965">
                  <c:v>3.9472777399999999E-2</c:v>
                </c:pt>
                <c:pt idx="966">
                  <c:v>3.9488293200000003E-2</c:v>
                </c:pt>
                <c:pt idx="967">
                  <c:v>3.9503809100000002E-2</c:v>
                </c:pt>
                <c:pt idx="968">
                  <c:v>3.95193249E-2</c:v>
                </c:pt>
                <c:pt idx="969">
                  <c:v>3.9534840699999997E-2</c:v>
                </c:pt>
                <c:pt idx="970">
                  <c:v>3.9550356600000003E-2</c:v>
                </c:pt>
                <c:pt idx="971">
                  <c:v>3.95658724E-2</c:v>
                </c:pt>
                <c:pt idx="972">
                  <c:v>3.9581388199999998E-2</c:v>
                </c:pt>
                <c:pt idx="973">
                  <c:v>3.9596904099999997E-2</c:v>
                </c:pt>
                <c:pt idx="974">
                  <c:v>3.9612419900000001E-2</c:v>
                </c:pt>
                <c:pt idx="975">
                  <c:v>3.9627935699999998E-2</c:v>
                </c:pt>
                <c:pt idx="976">
                  <c:v>3.9643451599999997E-2</c:v>
                </c:pt>
                <c:pt idx="977">
                  <c:v>3.9658967400000002E-2</c:v>
                </c:pt>
                <c:pt idx="978">
                  <c:v>3.9674483199999999E-2</c:v>
                </c:pt>
                <c:pt idx="979">
                  <c:v>3.9689999099999998E-2</c:v>
                </c:pt>
                <c:pt idx="980">
                  <c:v>3.9705514900000002E-2</c:v>
                </c:pt>
                <c:pt idx="981">
                  <c:v>3.97210307E-2</c:v>
                </c:pt>
                <c:pt idx="982">
                  <c:v>3.9736546599999999E-2</c:v>
                </c:pt>
                <c:pt idx="983">
                  <c:v>3.9752062400000003E-2</c:v>
                </c:pt>
                <c:pt idx="984">
                  <c:v>3.9767578200000001E-2</c:v>
                </c:pt>
                <c:pt idx="985">
                  <c:v>3.9783094099999999E-2</c:v>
                </c:pt>
                <c:pt idx="986">
                  <c:v>3.9798609899999997E-2</c:v>
                </c:pt>
                <c:pt idx="987">
                  <c:v>3.9814125700000001E-2</c:v>
                </c:pt>
                <c:pt idx="988">
                  <c:v>3.98296416E-2</c:v>
                </c:pt>
                <c:pt idx="989">
                  <c:v>3.9845157399999998E-2</c:v>
                </c:pt>
                <c:pt idx="990">
                  <c:v>3.9860673200000002E-2</c:v>
                </c:pt>
                <c:pt idx="991">
                  <c:v>3.9876189100000001E-2</c:v>
                </c:pt>
                <c:pt idx="992">
                  <c:v>3.9891704899999998E-2</c:v>
                </c:pt>
                <c:pt idx="993">
                  <c:v>3.9907220799999997E-2</c:v>
                </c:pt>
                <c:pt idx="994">
                  <c:v>3.9922736600000001E-2</c:v>
                </c:pt>
                <c:pt idx="995">
                  <c:v>3.9938252399999999E-2</c:v>
                </c:pt>
                <c:pt idx="996">
                  <c:v>3.9953768299999998E-2</c:v>
                </c:pt>
                <c:pt idx="997">
                  <c:v>3.9969284100000002E-2</c:v>
                </c:pt>
                <c:pt idx="998">
                  <c:v>3.99847999E-2</c:v>
                </c:pt>
                <c:pt idx="999">
                  <c:v>4.0000315799999998E-2</c:v>
                </c:pt>
              </c:numCache>
            </c:numRef>
          </c:xVal>
          <c:yVal>
            <c:numRef>
              <c:f>'25-F3'!$G$1003:$G$2002</c:f>
              <c:numCache>
                <c:formatCode>0.00</c:formatCode>
                <c:ptCount val="1000"/>
                <c:pt idx="0">
                  <c:v>0.31259114600000004</c:v>
                </c:pt>
                <c:pt idx="1">
                  <c:v>0.31257722125000004</c:v>
                </c:pt>
                <c:pt idx="2">
                  <c:v>0.31275584899999997</c:v>
                </c:pt>
                <c:pt idx="3">
                  <c:v>0.29963691100000001</c:v>
                </c:pt>
                <c:pt idx="4">
                  <c:v>0.30335508</c:v>
                </c:pt>
                <c:pt idx="5">
                  <c:v>0.30707345549999998</c:v>
                </c:pt>
                <c:pt idx="6">
                  <c:v>0.3107919885</c:v>
                </c:pt>
                <c:pt idx="7">
                  <c:v>0.31451010324999995</c:v>
                </c:pt>
                <c:pt idx="8">
                  <c:v>0.31822858375000002</c:v>
                </c:pt>
                <c:pt idx="9">
                  <c:v>0.32194669850000002</c:v>
                </c:pt>
                <c:pt idx="10">
                  <c:v>0.32566515275000002</c:v>
                </c:pt>
                <c:pt idx="11">
                  <c:v>0.32938352999999998</c:v>
                </c:pt>
                <c:pt idx="12">
                  <c:v>0.33310195799999998</c:v>
                </c:pt>
                <c:pt idx="13">
                  <c:v>0.33682030725000001</c:v>
                </c:pt>
                <c:pt idx="14">
                  <c:v>0.34053857949999999</c:v>
                </c:pt>
                <c:pt idx="15">
                  <c:v>0.34425721750000005</c:v>
                </c:pt>
                <c:pt idx="16">
                  <c:v>0.34797522725000002</c:v>
                </c:pt>
                <c:pt idx="17">
                  <c:v>0.35169381275</c:v>
                </c:pt>
                <c:pt idx="18">
                  <c:v>0.35541224075</c:v>
                </c:pt>
                <c:pt idx="19">
                  <c:v>0.35913046049999997</c:v>
                </c:pt>
                <c:pt idx="20">
                  <c:v>0.36284886225000001</c:v>
                </c:pt>
                <c:pt idx="21">
                  <c:v>0.36656705749999996</c:v>
                </c:pt>
                <c:pt idx="22">
                  <c:v>0.37028540674999999</c:v>
                </c:pt>
                <c:pt idx="23">
                  <c:v>0.37400386099999999</c:v>
                </c:pt>
                <c:pt idx="24">
                  <c:v>0.37772215949999999</c:v>
                </c:pt>
                <c:pt idx="25">
                  <c:v>0.38144066625</c:v>
                </c:pt>
                <c:pt idx="26">
                  <c:v>0.38515914675000001</c:v>
                </c:pt>
                <c:pt idx="27">
                  <c:v>0.3888775485</c:v>
                </c:pt>
                <c:pt idx="28">
                  <c:v>0.39259574200000003</c:v>
                </c:pt>
                <c:pt idx="29">
                  <c:v>0.39631404049999996</c:v>
                </c:pt>
                <c:pt idx="30">
                  <c:v>0.40003252100000003</c:v>
                </c:pt>
                <c:pt idx="31">
                  <c:v>0.40375105225000002</c:v>
                </c:pt>
                <c:pt idx="32">
                  <c:v>0.40746942949999998</c:v>
                </c:pt>
                <c:pt idx="33">
                  <c:v>0.41118767550000002</c:v>
                </c:pt>
                <c:pt idx="34">
                  <c:v>0.41490599849999998</c:v>
                </c:pt>
                <c:pt idx="35">
                  <c:v>0.41862442649999998</c:v>
                </c:pt>
                <c:pt idx="36">
                  <c:v>0.42234275125000004</c:v>
                </c:pt>
                <c:pt idx="37">
                  <c:v>0.4260613875</c:v>
                </c:pt>
                <c:pt idx="38">
                  <c:v>0.42977963350000004</c:v>
                </c:pt>
                <c:pt idx="39">
                  <c:v>0.43349795825000004</c:v>
                </c:pt>
                <c:pt idx="40">
                  <c:v>0.43721635999999997</c:v>
                </c:pt>
                <c:pt idx="41">
                  <c:v>0.44093486675000004</c:v>
                </c:pt>
                <c:pt idx="42">
                  <c:v>0.44465324225000002</c:v>
                </c:pt>
                <c:pt idx="43">
                  <c:v>0.44837172275000003</c:v>
                </c:pt>
                <c:pt idx="44">
                  <c:v>0.45208973425000004</c:v>
                </c:pt>
                <c:pt idx="45">
                  <c:v>0.4558083705</c:v>
                </c:pt>
                <c:pt idx="46">
                  <c:v>0.45952690350000003</c:v>
                </c:pt>
                <c:pt idx="47">
                  <c:v>0.46324502000000001</c:v>
                </c:pt>
                <c:pt idx="48">
                  <c:v>0.46696323974999998</c:v>
                </c:pt>
                <c:pt idx="49">
                  <c:v>0.47068177099999997</c:v>
                </c:pt>
                <c:pt idx="50">
                  <c:v>0.47440046150000004</c:v>
                </c:pt>
                <c:pt idx="51">
                  <c:v>0.47811868125000001</c:v>
                </c:pt>
                <c:pt idx="52">
                  <c:v>0.48183689925000001</c:v>
                </c:pt>
                <c:pt idx="53">
                  <c:v>0.48555543224999997</c:v>
                </c:pt>
                <c:pt idx="54">
                  <c:v>0.48927386025000003</c:v>
                </c:pt>
                <c:pt idx="55">
                  <c:v>0.49299207999999994</c:v>
                </c:pt>
                <c:pt idx="56">
                  <c:v>0.49671066550000004</c:v>
                </c:pt>
                <c:pt idx="57">
                  <c:v>0.50042893774999997</c:v>
                </c:pt>
                <c:pt idx="58">
                  <c:v>0.50414752149999997</c:v>
                </c:pt>
                <c:pt idx="59">
                  <c:v>0.50786569050000008</c:v>
                </c:pt>
                <c:pt idx="60">
                  <c:v>0.51158422174999996</c:v>
                </c:pt>
                <c:pt idx="61">
                  <c:v>0.51530265149999999</c:v>
                </c:pt>
                <c:pt idx="62">
                  <c:v>0.51902086950000004</c:v>
                </c:pt>
                <c:pt idx="63">
                  <c:v>0.52273945499999996</c:v>
                </c:pt>
                <c:pt idx="64">
                  <c:v>0.52645777974999997</c:v>
                </c:pt>
                <c:pt idx="65">
                  <c:v>0.53017626024999998</c:v>
                </c:pt>
                <c:pt idx="66">
                  <c:v>0.53389463574999996</c:v>
                </c:pt>
                <c:pt idx="67">
                  <c:v>0.53761290799999994</c:v>
                </c:pt>
                <c:pt idx="68">
                  <c:v>0.54133123100000002</c:v>
                </c:pt>
                <c:pt idx="69">
                  <c:v>0.54504986899999996</c:v>
                </c:pt>
                <c:pt idx="70">
                  <c:v>0.54876819200000004</c:v>
                </c:pt>
                <c:pt idx="71">
                  <c:v>0.55248667250000005</c:v>
                </c:pt>
                <c:pt idx="72">
                  <c:v>0.55620494475000004</c:v>
                </c:pt>
                <c:pt idx="73">
                  <c:v>0.55992332025000002</c:v>
                </c:pt>
                <c:pt idx="74">
                  <c:v>0.56364180075000003</c:v>
                </c:pt>
                <c:pt idx="75">
                  <c:v>0.56736012550000003</c:v>
                </c:pt>
                <c:pt idx="76">
                  <c:v>0.57107865849999995</c:v>
                </c:pt>
                <c:pt idx="77">
                  <c:v>0.57479708650000005</c:v>
                </c:pt>
                <c:pt idx="78">
                  <c:v>0.57851535875000004</c:v>
                </c:pt>
                <c:pt idx="79">
                  <c:v>0.58223383924999994</c:v>
                </c:pt>
                <c:pt idx="80">
                  <c:v>0.58595242299999994</c:v>
                </c:pt>
                <c:pt idx="81">
                  <c:v>0.58967064275000003</c:v>
                </c:pt>
                <c:pt idx="82">
                  <c:v>0.59338896750000003</c:v>
                </c:pt>
                <c:pt idx="83">
                  <c:v>0.59710744799999993</c:v>
                </c:pt>
                <c:pt idx="84">
                  <c:v>0.60082582349999991</c:v>
                </c:pt>
                <c:pt idx="85">
                  <c:v>0.60454425150000002</c:v>
                </c:pt>
                <c:pt idx="86">
                  <c:v>0.60826268125000005</c:v>
                </c:pt>
                <c:pt idx="87">
                  <c:v>0.61198105675000003</c:v>
                </c:pt>
                <c:pt idx="88">
                  <c:v>0.61569948475000003</c:v>
                </c:pt>
                <c:pt idx="89">
                  <c:v>0.61941786025000001</c:v>
                </c:pt>
                <c:pt idx="90">
                  <c:v>0.62313639325000003</c:v>
                </c:pt>
                <c:pt idx="91">
                  <c:v>0.62685471799999992</c:v>
                </c:pt>
                <c:pt idx="92">
                  <c:v>0.63057309350000001</c:v>
                </c:pt>
                <c:pt idx="93">
                  <c:v>0.63429152150000001</c:v>
                </c:pt>
                <c:pt idx="94">
                  <c:v>0.63801000200000002</c:v>
                </c:pt>
                <c:pt idx="95">
                  <c:v>0.64172837924999993</c:v>
                </c:pt>
                <c:pt idx="96">
                  <c:v>0.64544680725000003</c:v>
                </c:pt>
                <c:pt idx="97">
                  <c:v>0.64916523524999992</c:v>
                </c:pt>
                <c:pt idx="98">
                  <c:v>0.65288366325000002</c:v>
                </c:pt>
                <c:pt idx="99">
                  <c:v>0.65660209125000002</c:v>
                </c:pt>
                <c:pt idx="100">
                  <c:v>0.66032057175000003</c:v>
                </c:pt>
                <c:pt idx="101">
                  <c:v>0.66403900149999995</c:v>
                </c:pt>
                <c:pt idx="102">
                  <c:v>0.66775737700000004</c:v>
                </c:pt>
                <c:pt idx="103">
                  <c:v>0.67147580500000004</c:v>
                </c:pt>
                <c:pt idx="104">
                  <c:v>0.67519418224999994</c:v>
                </c:pt>
                <c:pt idx="105">
                  <c:v>0.67891261025000005</c:v>
                </c:pt>
                <c:pt idx="106">
                  <c:v>0.68263109075000006</c:v>
                </c:pt>
                <c:pt idx="107">
                  <c:v>0.68634946625000004</c:v>
                </c:pt>
                <c:pt idx="108">
                  <c:v>0.69006784175000002</c:v>
                </c:pt>
                <c:pt idx="109">
                  <c:v>0.69378632225000003</c:v>
                </c:pt>
                <c:pt idx="110">
                  <c:v>0.69937770874999994</c:v>
                </c:pt>
                <c:pt idx="111">
                  <c:v>0.70562534700000001</c:v>
                </c:pt>
                <c:pt idx="112">
                  <c:v>0.7118729345</c:v>
                </c:pt>
                <c:pt idx="113">
                  <c:v>0.71812047125</c:v>
                </c:pt>
                <c:pt idx="114">
                  <c:v>0.72436810950000008</c:v>
                </c:pt>
                <c:pt idx="115">
                  <c:v>0.73061574949999997</c:v>
                </c:pt>
                <c:pt idx="116">
                  <c:v>0.73686333699999995</c:v>
                </c:pt>
                <c:pt idx="117">
                  <c:v>0.74311092450000005</c:v>
                </c:pt>
                <c:pt idx="118">
                  <c:v>0.74935851200000003</c:v>
                </c:pt>
                <c:pt idx="119">
                  <c:v>0.755606047</c:v>
                </c:pt>
                <c:pt idx="120">
                  <c:v>0.76185373950000002</c:v>
                </c:pt>
                <c:pt idx="121">
                  <c:v>0.76810122199999997</c:v>
                </c:pt>
                <c:pt idx="122">
                  <c:v>0.77434880949999996</c:v>
                </c:pt>
                <c:pt idx="123">
                  <c:v>0.78059639699999994</c:v>
                </c:pt>
                <c:pt idx="124">
                  <c:v>0.78684398449999993</c:v>
                </c:pt>
                <c:pt idx="125">
                  <c:v>0.79309157199999991</c:v>
                </c:pt>
                <c:pt idx="126">
                  <c:v>0.79933921200000002</c:v>
                </c:pt>
                <c:pt idx="127">
                  <c:v>0.80558690450000003</c:v>
                </c:pt>
                <c:pt idx="128">
                  <c:v>0.81183433449999998</c:v>
                </c:pt>
                <c:pt idx="129">
                  <c:v>0.8180820795</c:v>
                </c:pt>
                <c:pt idx="130">
                  <c:v>0.82432950949999995</c:v>
                </c:pt>
                <c:pt idx="131">
                  <c:v>0.83057709699999993</c:v>
                </c:pt>
                <c:pt idx="132">
                  <c:v>0.83682473700000004</c:v>
                </c:pt>
                <c:pt idx="133">
                  <c:v>0.84307227200000001</c:v>
                </c:pt>
                <c:pt idx="134">
                  <c:v>0.84931991200000001</c:v>
                </c:pt>
                <c:pt idx="135">
                  <c:v>0.85556744699999998</c:v>
                </c:pt>
                <c:pt idx="136">
                  <c:v>0.86181508699999998</c:v>
                </c:pt>
                <c:pt idx="137">
                  <c:v>0.86806272699999998</c:v>
                </c:pt>
                <c:pt idx="138">
                  <c:v>0.87431041949999999</c:v>
                </c:pt>
                <c:pt idx="139">
                  <c:v>0.88055784949999993</c:v>
                </c:pt>
                <c:pt idx="140">
                  <c:v>0.88680538450000002</c:v>
                </c:pt>
                <c:pt idx="141">
                  <c:v>0.89305312950000004</c:v>
                </c:pt>
                <c:pt idx="142">
                  <c:v>0.8993006644999999</c:v>
                </c:pt>
                <c:pt idx="143">
                  <c:v>0.90554819950000009</c:v>
                </c:pt>
                <c:pt idx="144">
                  <c:v>0.91179583950000009</c:v>
                </c:pt>
                <c:pt idx="145">
                  <c:v>0.91804347949999998</c:v>
                </c:pt>
                <c:pt idx="146">
                  <c:v>0.92429101450000006</c:v>
                </c:pt>
                <c:pt idx="147">
                  <c:v>0.93053865449999995</c:v>
                </c:pt>
                <c:pt idx="148">
                  <c:v>0.93678629449999995</c:v>
                </c:pt>
                <c:pt idx="149">
                  <c:v>0.9430337245</c:v>
                </c:pt>
                <c:pt idx="150">
                  <c:v>0.9492813645</c:v>
                </c:pt>
                <c:pt idx="151">
                  <c:v>0.9555290045</c:v>
                </c:pt>
                <c:pt idx="152">
                  <c:v>0.96177643624999998</c:v>
                </c:pt>
                <c:pt idx="153">
                  <c:v>0.96802417949999997</c:v>
                </c:pt>
                <c:pt idx="154">
                  <c:v>0.97427171449999994</c:v>
                </c:pt>
                <c:pt idx="155">
                  <c:v>0.98051945949999997</c:v>
                </c:pt>
                <c:pt idx="156">
                  <c:v>0.98676709775000004</c:v>
                </c:pt>
                <c:pt idx="157">
                  <c:v>0.99301442449999999</c:v>
                </c:pt>
                <c:pt idx="158">
                  <c:v>0.99926216950000002</c:v>
                </c:pt>
                <c:pt idx="159">
                  <c:v>1.0055098095000001</c:v>
                </c:pt>
                <c:pt idx="160">
                  <c:v>1.0117573444999999</c:v>
                </c:pt>
                <c:pt idx="161">
                  <c:v>1.0180047745</c:v>
                </c:pt>
                <c:pt idx="162">
                  <c:v>1.0242524145</c:v>
                </c:pt>
                <c:pt idx="163">
                  <c:v>1.0304999495</c:v>
                </c:pt>
                <c:pt idx="164">
                  <c:v>1.0367476944999998</c:v>
                </c:pt>
                <c:pt idx="165">
                  <c:v>1.0429953345</c:v>
                </c:pt>
                <c:pt idx="166">
                  <c:v>1.0492428695</c:v>
                </c:pt>
                <c:pt idx="167">
                  <c:v>1.0554906127499999</c:v>
                </c:pt>
                <c:pt idx="168">
                  <c:v>1.0617381477500001</c:v>
                </c:pt>
                <c:pt idx="169">
                  <c:v>1.0679856845</c:v>
                </c:pt>
                <c:pt idx="170">
                  <c:v>1.0742331145000001</c:v>
                </c:pt>
                <c:pt idx="171">
                  <c:v>1.0804809627500001</c:v>
                </c:pt>
                <c:pt idx="172">
                  <c:v>1.08672808125</c:v>
                </c:pt>
                <c:pt idx="173">
                  <c:v>1.0929758244999999</c:v>
                </c:pt>
                <c:pt idx="174">
                  <c:v>1.09922367275</c:v>
                </c:pt>
                <c:pt idx="175">
                  <c:v>1.1054708962499999</c:v>
                </c:pt>
                <c:pt idx="176">
                  <c:v>1.1117185362499999</c:v>
                </c:pt>
                <c:pt idx="177">
                  <c:v>1.11796648775</c:v>
                </c:pt>
                <c:pt idx="178">
                  <c:v>1.12421423275</c:v>
                </c:pt>
                <c:pt idx="179">
                  <c:v>1.1304613495</c:v>
                </c:pt>
                <c:pt idx="180">
                  <c:v>1.1367087812500001</c:v>
                </c:pt>
                <c:pt idx="181">
                  <c:v>1.1429569427500001</c:v>
                </c:pt>
                <c:pt idx="182">
                  <c:v>1.1492040612499999</c:v>
                </c:pt>
                <c:pt idx="183">
                  <c:v>1.1554520127500001</c:v>
                </c:pt>
                <c:pt idx="184">
                  <c:v>1.1616995477500001</c:v>
                </c:pt>
                <c:pt idx="185">
                  <c:v>1.1679472927500001</c:v>
                </c:pt>
                <c:pt idx="186">
                  <c:v>1.1741946194999999</c:v>
                </c:pt>
                <c:pt idx="187">
                  <c:v>1.1804421545000001</c:v>
                </c:pt>
                <c:pt idx="188">
                  <c:v>1.18669000275</c:v>
                </c:pt>
                <c:pt idx="189">
                  <c:v>1.1929373295000001</c:v>
                </c:pt>
                <c:pt idx="190">
                  <c:v>1.1991846562499999</c:v>
                </c:pt>
                <c:pt idx="191">
                  <c:v>1.2054325045000001</c:v>
                </c:pt>
                <c:pt idx="192">
                  <c:v>1.2116797262500001</c:v>
                </c:pt>
                <c:pt idx="193">
                  <c:v>1.21792799275</c:v>
                </c:pt>
                <c:pt idx="194">
                  <c:v>1.2241751112499999</c:v>
                </c:pt>
                <c:pt idx="195">
                  <c:v>1.2304229594999998</c:v>
                </c:pt>
                <c:pt idx="196">
                  <c:v>1.2366704945</c:v>
                </c:pt>
                <c:pt idx="197">
                  <c:v>1.2429182377500001</c:v>
                </c:pt>
                <c:pt idx="198">
                  <c:v>1.2491654612500001</c:v>
                </c:pt>
                <c:pt idx="199">
                  <c:v>1.25541299625</c:v>
                </c:pt>
                <c:pt idx="200">
                  <c:v>1.26166063625</c:v>
                </c:pt>
                <c:pt idx="201">
                  <c:v>1.26790858775</c:v>
                </c:pt>
                <c:pt idx="202">
                  <c:v>1.2741560194999999</c:v>
                </c:pt>
                <c:pt idx="203">
                  <c:v>1.2804036594999999</c:v>
                </c:pt>
                <c:pt idx="204">
                  <c:v>1.28665098625</c:v>
                </c:pt>
                <c:pt idx="205">
                  <c:v>1.2928985212500002</c:v>
                </c:pt>
                <c:pt idx="206">
                  <c:v>1.2991461612499999</c:v>
                </c:pt>
                <c:pt idx="207">
                  <c:v>1.3053940094999998</c:v>
                </c:pt>
                <c:pt idx="208">
                  <c:v>1.3116414395</c:v>
                </c:pt>
                <c:pt idx="209">
                  <c:v>1.3178890795</c:v>
                </c:pt>
                <c:pt idx="210">
                  <c:v>1.32413630125</c:v>
                </c:pt>
                <c:pt idx="211">
                  <c:v>1.3303843595</c:v>
                </c:pt>
                <c:pt idx="212">
                  <c:v>1.3366319977500001</c:v>
                </c:pt>
                <c:pt idx="213">
                  <c:v>1.34287922125</c:v>
                </c:pt>
                <c:pt idx="214">
                  <c:v>1.34912665125</c:v>
                </c:pt>
                <c:pt idx="215">
                  <c:v>1.35537429125</c:v>
                </c:pt>
                <c:pt idx="216">
                  <c:v>1.3602433949999999</c:v>
                </c:pt>
                <c:pt idx="217">
                  <c:v>1.36674074775</c:v>
                </c:pt>
                <c:pt idx="218">
                  <c:v>1.3720635915000001</c:v>
                </c:pt>
                <c:pt idx="219">
                  <c:v>1.3773865402499998</c:v>
                </c:pt>
                <c:pt idx="220">
                  <c:v>1.382709489</c:v>
                </c:pt>
                <c:pt idx="221">
                  <c:v>1.3880323327499999</c:v>
                </c:pt>
                <c:pt idx="222">
                  <c:v>1.3933550715</c:v>
                </c:pt>
                <c:pt idx="223">
                  <c:v>1.39867791525</c:v>
                </c:pt>
                <c:pt idx="224">
                  <c:v>1.4040007589999999</c:v>
                </c:pt>
                <c:pt idx="225">
                  <c:v>1.40932370775</c:v>
                </c:pt>
                <c:pt idx="226">
                  <c:v>1.41464623825</c:v>
                </c:pt>
                <c:pt idx="227">
                  <c:v>1.4199694985</c:v>
                </c:pt>
                <c:pt idx="228">
                  <c:v>1.425292239</c:v>
                </c:pt>
                <c:pt idx="229">
                  <c:v>1.4306148745</c:v>
                </c:pt>
                <c:pt idx="230">
                  <c:v>1.4359376132499999</c:v>
                </c:pt>
                <c:pt idx="231">
                  <c:v>1.44126077025</c:v>
                </c:pt>
                <c:pt idx="232">
                  <c:v>1.4465836139999999</c:v>
                </c:pt>
                <c:pt idx="233">
                  <c:v>1.45190645775</c:v>
                </c:pt>
                <c:pt idx="234">
                  <c:v>1.4572293015</c:v>
                </c:pt>
                <c:pt idx="235">
                  <c:v>1.4625521452500001</c:v>
                </c:pt>
                <c:pt idx="236">
                  <c:v>1.467874989</c:v>
                </c:pt>
                <c:pt idx="237">
                  <c:v>1.4731978327499999</c:v>
                </c:pt>
                <c:pt idx="238">
                  <c:v>1.4785206764999999</c:v>
                </c:pt>
                <c:pt idx="239">
                  <c:v>1.48384341525</c:v>
                </c:pt>
                <c:pt idx="240">
                  <c:v>1.4891662589999999</c:v>
                </c:pt>
                <c:pt idx="241">
                  <c:v>1.49448910275</c:v>
                </c:pt>
                <c:pt idx="242">
                  <c:v>1.4998121565</c:v>
                </c:pt>
                <c:pt idx="243">
                  <c:v>1.5051348952499999</c:v>
                </c:pt>
                <c:pt idx="244">
                  <c:v>1.5104576357499999</c:v>
                </c:pt>
                <c:pt idx="245">
                  <c:v>1.5157807910000001</c:v>
                </c:pt>
                <c:pt idx="246">
                  <c:v>1.5211034265000001</c:v>
                </c:pt>
                <c:pt idx="247">
                  <c:v>1.5264265834999999</c:v>
                </c:pt>
                <c:pt idx="248">
                  <c:v>1.5317493222499998</c:v>
                </c:pt>
                <c:pt idx="249">
                  <c:v>1.5370720627500001</c:v>
                </c:pt>
                <c:pt idx="250">
                  <c:v>1.5423948015</c:v>
                </c:pt>
                <c:pt idx="251">
                  <c:v>1.5477178552499999</c:v>
                </c:pt>
                <c:pt idx="252">
                  <c:v>1.5530405940000001</c:v>
                </c:pt>
                <c:pt idx="253">
                  <c:v>1.5583632295000001</c:v>
                </c:pt>
                <c:pt idx="254">
                  <c:v>1.5636862815000001</c:v>
                </c:pt>
                <c:pt idx="255">
                  <c:v>1.56900912525</c:v>
                </c:pt>
                <c:pt idx="256">
                  <c:v>1.5743318640000001</c:v>
                </c:pt>
                <c:pt idx="257">
                  <c:v>1.5796548127500001</c:v>
                </c:pt>
                <c:pt idx="258">
                  <c:v>1.5849775515</c:v>
                </c:pt>
                <c:pt idx="259">
                  <c:v>1.5903005002500001</c:v>
                </c:pt>
                <c:pt idx="260">
                  <c:v>1.595623239</c:v>
                </c:pt>
                <c:pt idx="261">
                  <c:v>1.6009460845000001</c:v>
                </c:pt>
                <c:pt idx="262">
                  <c:v>1.60626882325</c:v>
                </c:pt>
                <c:pt idx="263">
                  <c:v>1.61159187525</c:v>
                </c:pt>
                <c:pt idx="264">
                  <c:v>1.6169146157500001</c:v>
                </c:pt>
                <c:pt idx="265">
                  <c:v>1.6222374595</c:v>
                </c:pt>
                <c:pt idx="266">
                  <c:v>1.6275603032500001</c:v>
                </c:pt>
                <c:pt idx="267">
                  <c:v>1.6328833552500002</c:v>
                </c:pt>
                <c:pt idx="268">
                  <c:v>1.63820599075</c:v>
                </c:pt>
                <c:pt idx="269">
                  <c:v>1.6435286245</c:v>
                </c:pt>
                <c:pt idx="270">
                  <c:v>1.6488514700000001</c:v>
                </c:pt>
                <c:pt idx="271">
                  <c:v>1.6541745220000001</c:v>
                </c:pt>
                <c:pt idx="272">
                  <c:v>1.6594974689999999</c:v>
                </c:pt>
                <c:pt idx="273">
                  <c:v>1.66481989625</c:v>
                </c:pt>
                <c:pt idx="274">
                  <c:v>1.6701430532499999</c:v>
                </c:pt>
                <c:pt idx="275">
                  <c:v>1.675465897</c:v>
                </c:pt>
                <c:pt idx="276">
                  <c:v>1.6807890539999999</c:v>
                </c:pt>
                <c:pt idx="277">
                  <c:v>1.6861115845000001</c:v>
                </c:pt>
                <c:pt idx="278">
                  <c:v>1.6914346364999999</c:v>
                </c:pt>
                <c:pt idx="279">
                  <c:v>1.6967572719999999</c:v>
                </c:pt>
                <c:pt idx="280">
                  <c:v>1.7020801157500001</c:v>
                </c:pt>
                <c:pt idx="281">
                  <c:v>1.7074030645</c:v>
                </c:pt>
                <c:pt idx="282">
                  <c:v>1.7127256982500001</c:v>
                </c:pt>
                <c:pt idx="283">
                  <c:v>1.7180488552500002</c:v>
                </c:pt>
                <c:pt idx="284">
                  <c:v>1.72337159575</c:v>
                </c:pt>
                <c:pt idx="285">
                  <c:v>1.7286940212499999</c:v>
                </c:pt>
                <c:pt idx="286">
                  <c:v>1.73401717825</c:v>
                </c:pt>
                <c:pt idx="287">
                  <c:v>1.7393402302500001</c:v>
                </c:pt>
                <c:pt idx="288">
                  <c:v>1.7446625525000001</c:v>
                </c:pt>
                <c:pt idx="289">
                  <c:v>1.7499855012499999</c:v>
                </c:pt>
                <c:pt idx="290">
                  <c:v>1.7553080299999999</c:v>
                </c:pt>
                <c:pt idx="291">
                  <c:v>1.7606312849999999</c:v>
                </c:pt>
                <c:pt idx="292">
                  <c:v>1.7659539275</c:v>
                </c:pt>
                <c:pt idx="293">
                  <c:v>1.7712765700000002</c:v>
                </c:pt>
                <c:pt idx="294">
                  <c:v>1.7765994049999998</c:v>
                </c:pt>
                <c:pt idx="295">
                  <c:v>1.7819222575</c:v>
                </c:pt>
                <c:pt idx="296">
                  <c:v>1.7872457225000002</c:v>
                </c:pt>
                <c:pt idx="297">
                  <c:v>1.7925681550000001</c:v>
                </c:pt>
                <c:pt idx="298">
                  <c:v>1.7978909900000002</c:v>
                </c:pt>
                <c:pt idx="299">
                  <c:v>1.8032138425000002</c:v>
                </c:pt>
                <c:pt idx="300">
                  <c:v>1.8085366774999998</c:v>
                </c:pt>
                <c:pt idx="301">
                  <c:v>1.8138593200000002</c:v>
                </c:pt>
                <c:pt idx="302">
                  <c:v>1.8191823650000001</c:v>
                </c:pt>
                <c:pt idx="303">
                  <c:v>1.8245050074999998</c:v>
                </c:pt>
                <c:pt idx="304">
                  <c:v>1.8298278424999999</c:v>
                </c:pt>
                <c:pt idx="305">
                  <c:v>1.8351506950000001</c:v>
                </c:pt>
                <c:pt idx="306">
                  <c:v>1.8404733199999999</c:v>
                </c:pt>
                <c:pt idx="307">
                  <c:v>1.8457963825000001</c:v>
                </c:pt>
                <c:pt idx="308">
                  <c:v>1.8511190074999999</c:v>
                </c:pt>
                <c:pt idx="309">
                  <c:v>1.8564418600000001</c:v>
                </c:pt>
                <c:pt idx="310">
                  <c:v>1.8617646950000002</c:v>
                </c:pt>
                <c:pt idx="311">
                  <c:v>1.8670877575000002</c:v>
                </c:pt>
                <c:pt idx="312">
                  <c:v>1.8724103825</c:v>
                </c:pt>
                <c:pt idx="313">
                  <c:v>1.8777330250000002</c:v>
                </c:pt>
                <c:pt idx="314">
                  <c:v>1.8830560700000001</c:v>
                </c:pt>
                <c:pt idx="315">
                  <c:v>1.8883791325000001</c:v>
                </c:pt>
                <c:pt idx="316">
                  <c:v>1.8937017574999999</c:v>
                </c:pt>
                <c:pt idx="317">
                  <c:v>1.8990244000000001</c:v>
                </c:pt>
                <c:pt idx="318">
                  <c:v>1.9043472350000001</c:v>
                </c:pt>
                <c:pt idx="319">
                  <c:v>1.9096698774999998</c:v>
                </c:pt>
                <c:pt idx="320">
                  <c:v>1.9149931324999998</c:v>
                </c:pt>
                <c:pt idx="321">
                  <c:v>1.9203155650000001</c:v>
                </c:pt>
                <c:pt idx="322">
                  <c:v>1.92563861</c:v>
                </c:pt>
                <c:pt idx="323">
                  <c:v>1.9302878350000001</c:v>
                </c:pt>
                <c:pt idx="324">
                  <c:v>1.9346500074999997</c:v>
                </c:pt>
                <c:pt idx="325">
                  <c:v>1.9390119525000002</c:v>
                </c:pt>
                <c:pt idx="326">
                  <c:v>1.9433737050000002</c:v>
                </c:pt>
                <c:pt idx="327">
                  <c:v>1.9477358775</c:v>
                </c:pt>
                <c:pt idx="328">
                  <c:v>1.9520976299999999</c:v>
                </c:pt>
                <c:pt idx="329">
                  <c:v>1.9564597850000003</c:v>
                </c:pt>
                <c:pt idx="330">
                  <c:v>1.9608219574999999</c:v>
                </c:pt>
                <c:pt idx="331">
                  <c:v>1.9651837099999998</c:v>
                </c:pt>
                <c:pt idx="332">
                  <c:v>1.9695458650000002</c:v>
                </c:pt>
                <c:pt idx="333">
                  <c:v>1.9739076175000001</c:v>
                </c:pt>
                <c:pt idx="334">
                  <c:v>1.9782695800000001</c:v>
                </c:pt>
                <c:pt idx="335">
                  <c:v>1.9826315424999998</c:v>
                </c:pt>
                <c:pt idx="336">
                  <c:v>1.9869934874999999</c:v>
                </c:pt>
                <c:pt idx="337">
                  <c:v>1.99135503</c:v>
                </c:pt>
                <c:pt idx="338">
                  <c:v>1.9957174124999999</c:v>
                </c:pt>
                <c:pt idx="339">
                  <c:v>2.0000793574999998</c:v>
                </c:pt>
                <c:pt idx="340">
                  <c:v>2.0044411100000001</c:v>
                </c:pt>
                <c:pt idx="341">
                  <c:v>2.0088030724999997</c:v>
                </c:pt>
                <c:pt idx="342">
                  <c:v>2.0131650350000001</c:v>
                </c:pt>
                <c:pt idx="343">
                  <c:v>2.01752719</c:v>
                </c:pt>
                <c:pt idx="344">
                  <c:v>2.0218889425</c:v>
                </c:pt>
                <c:pt idx="345">
                  <c:v>2.0262509049999999</c:v>
                </c:pt>
                <c:pt idx="346">
                  <c:v>2.0306130600000003</c:v>
                </c:pt>
                <c:pt idx="347">
                  <c:v>2.0349748125000002</c:v>
                </c:pt>
                <c:pt idx="348">
                  <c:v>2.0393367749999998</c:v>
                </c:pt>
                <c:pt idx="349">
                  <c:v>2.0436987200000001</c:v>
                </c:pt>
                <c:pt idx="350">
                  <c:v>2.0480604725</c:v>
                </c:pt>
                <c:pt idx="351">
                  <c:v>2.052422645</c:v>
                </c:pt>
                <c:pt idx="352">
                  <c:v>2.0567846075</c:v>
                </c:pt>
                <c:pt idx="353">
                  <c:v>2.0611465524999999</c:v>
                </c:pt>
                <c:pt idx="354">
                  <c:v>2.0655083049999998</c:v>
                </c:pt>
                <c:pt idx="355">
                  <c:v>2.0698702675000002</c:v>
                </c:pt>
                <c:pt idx="356">
                  <c:v>2.0742324225000002</c:v>
                </c:pt>
                <c:pt idx="357">
                  <c:v>2.078593965</c:v>
                </c:pt>
                <c:pt idx="358">
                  <c:v>2.0829559275</c:v>
                </c:pt>
                <c:pt idx="359">
                  <c:v>2.0873182925</c:v>
                </c:pt>
                <c:pt idx="360">
                  <c:v>2.0916798349999999</c:v>
                </c:pt>
                <c:pt idx="361">
                  <c:v>2.0960420074999999</c:v>
                </c:pt>
                <c:pt idx="362">
                  <c:v>2.1004039699999999</c:v>
                </c:pt>
                <c:pt idx="363">
                  <c:v>2.1047659149999998</c:v>
                </c:pt>
                <c:pt idx="364">
                  <c:v>2.1091276675000001</c:v>
                </c:pt>
                <c:pt idx="365">
                  <c:v>2.1134896300000001</c:v>
                </c:pt>
                <c:pt idx="366">
                  <c:v>2.1178518024999997</c:v>
                </c:pt>
                <c:pt idx="367">
                  <c:v>2.1222135375</c:v>
                </c:pt>
                <c:pt idx="368">
                  <c:v>2.1265755000000004</c:v>
                </c:pt>
                <c:pt idx="369">
                  <c:v>2.1309376725</c:v>
                </c:pt>
                <c:pt idx="370">
                  <c:v>2.1352994074999998</c:v>
                </c:pt>
                <c:pt idx="371">
                  <c:v>2.1396613699999998</c:v>
                </c:pt>
                <c:pt idx="372">
                  <c:v>2.1440231224999997</c:v>
                </c:pt>
                <c:pt idx="373">
                  <c:v>2.1483852950000002</c:v>
                </c:pt>
                <c:pt idx="374">
                  <c:v>2.1527468199999999</c:v>
                </c:pt>
                <c:pt idx="375">
                  <c:v>2.1571092025</c:v>
                </c:pt>
                <c:pt idx="376">
                  <c:v>2.161470955</c:v>
                </c:pt>
                <c:pt idx="377">
                  <c:v>2.1658328999999998</c:v>
                </c:pt>
                <c:pt idx="378">
                  <c:v>2.1701948625000003</c:v>
                </c:pt>
                <c:pt idx="379">
                  <c:v>2.1745566150000002</c:v>
                </c:pt>
                <c:pt idx="380">
                  <c:v>2.1789185775000002</c:v>
                </c:pt>
                <c:pt idx="381">
                  <c:v>2.1832807324999997</c:v>
                </c:pt>
                <c:pt idx="382">
                  <c:v>2.1876426950000001</c:v>
                </c:pt>
                <c:pt idx="383">
                  <c:v>2.1920046575000001</c:v>
                </c:pt>
                <c:pt idx="384">
                  <c:v>2.1963663924999999</c:v>
                </c:pt>
                <c:pt idx="385">
                  <c:v>2.2007281450000002</c:v>
                </c:pt>
                <c:pt idx="386">
                  <c:v>2.2050903175000003</c:v>
                </c:pt>
                <c:pt idx="387">
                  <c:v>2.2094520700000002</c:v>
                </c:pt>
                <c:pt idx="388">
                  <c:v>2.2138140150000001</c:v>
                </c:pt>
                <c:pt idx="389">
                  <c:v>2.2181757675</c:v>
                </c:pt>
                <c:pt idx="390">
                  <c:v>2.22253794</c:v>
                </c:pt>
                <c:pt idx="391">
                  <c:v>2.2268996749999999</c:v>
                </c:pt>
                <c:pt idx="392">
                  <c:v>2.2312616374999998</c:v>
                </c:pt>
                <c:pt idx="393">
                  <c:v>2.2356236000000003</c:v>
                </c:pt>
                <c:pt idx="394">
                  <c:v>2.2399855624999998</c:v>
                </c:pt>
                <c:pt idx="395">
                  <c:v>2.2443470875</c:v>
                </c:pt>
                <c:pt idx="396">
                  <c:v>2.2487094699999997</c:v>
                </c:pt>
                <c:pt idx="397">
                  <c:v>2.2530712225</c:v>
                </c:pt>
                <c:pt idx="398">
                  <c:v>2.2574331675000003</c:v>
                </c:pt>
                <c:pt idx="399">
                  <c:v>2.2617951299999999</c:v>
                </c:pt>
                <c:pt idx="400">
                  <c:v>2.2661570924999999</c:v>
                </c:pt>
                <c:pt idx="401">
                  <c:v>2.2705190550000003</c:v>
                </c:pt>
                <c:pt idx="402">
                  <c:v>2.2748810000000002</c:v>
                </c:pt>
                <c:pt idx="403">
                  <c:v>2.2792427525000001</c:v>
                </c:pt>
                <c:pt idx="404">
                  <c:v>2.283604505</c:v>
                </c:pt>
                <c:pt idx="405">
                  <c:v>2.2879664675</c:v>
                </c:pt>
                <c:pt idx="406">
                  <c:v>2.2923286224999999</c:v>
                </c:pt>
                <c:pt idx="407">
                  <c:v>2.2966903749999998</c:v>
                </c:pt>
                <c:pt idx="408">
                  <c:v>2.3010521274999998</c:v>
                </c:pt>
                <c:pt idx="409">
                  <c:v>2.3054147024999998</c:v>
                </c:pt>
                <c:pt idx="410">
                  <c:v>2.3097764549999997</c:v>
                </c:pt>
                <c:pt idx="411">
                  <c:v>2.3141382074999997</c:v>
                </c:pt>
                <c:pt idx="412">
                  <c:v>2.3185003625</c:v>
                </c:pt>
                <c:pt idx="413">
                  <c:v>2.322862325</c:v>
                </c:pt>
                <c:pt idx="414">
                  <c:v>2.3272238674999999</c:v>
                </c:pt>
                <c:pt idx="415">
                  <c:v>2.3315856200000002</c:v>
                </c:pt>
                <c:pt idx="416">
                  <c:v>2.3359475650000001</c:v>
                </c:pt>
                <c:pt idx="417">
                  <c:v>2.3403093175</c:v>
                </c:pt>
                <c:pt idx="418">
                  <c:v>2.34467128</c:v>
                </c:pt>
                <c:pt idx="419">
                  <c:v>2.3490338550000001</c:v>
                </c:pt>
                <c:pt idx="420">
                  <c:v>2.3533956075</c:v>
                </c:pt>
                <c:pt idx="421">
                  <c:v>2.3577573599999999</c:v>
                </c:pt>
                <c:pt idx="422">
                  <c:v>2.3621193224999999</c:v>
                </c:pt>
                <c:pt idx="423">
                  <c:v>2.3664810574999997</c:v>
                </c:pt>
                <c:pt idx="424">
                  <c:v>2.3708430200000001</c:v>
                </c:pt>
                <c:pt idx="425">
                  <c:v>2.3752047725000001</c:v>
                </c:pt>
                <c:pt idx="426">
                  <c:v>2.3795669449999997</c:v>
                </c:pt>
                <c:pt idx="427">
                  <c:v>2.3839286799999999</c:v>
                </c:pt>
                <c:pt idx="428">
                  <c:v>2.3882908524999999</c:v>
                </c:pt>
                <c:pt idx="429">
                  <c:v>2.3918642475</c:v>
                </c:pt>
                <c:pt idx="430">
                  <c:v>2.3958884425</c:v>
                </c:pt>
                <c:pt idx="431">
                  <c:v>2.3992968124999998</c:v>
                </c:pt>
                <c:pt idx="432">
                  <c:v>2.4027049900000002</c:v>
                </c:pt>
                <c:pt idx="433">
                  <c:v>2.40611336</c:v>
                </c:pt>
                <c:pt idx="434">
                  <c:v>2.4095219399999999</c:v>
                </c:pt>
                <c:pt idx="435">
                  <c:v>2.4129301000000001</c:v>
                </c:pt>
                <c:pt idx="436">
                  <c:v>2.4163378400000002</c:v>
                </c:pt>
                <c:pt idx="437">
                  <c:v>2.4197458075</c:v>
                </c:pt>
                <c:pt idx="438">
                  <c:v>2.4231543874999999</c:v>
                </c:pt>
                <c:pt idx="439">
                  <c:v>2.4265627574999997</c:v>
                </c:pt>
                <c:pt idx="440">
                  <c:v>2.4299713374999996</c:v>
                </c:pt>
                <c:pt idx="441">
                  <c:v>2.4333790774999997</c:v>
                </c:pt>
                <c:pt idx="442">
                  <c:v>2.4367878675000001</c:v>
                </c:pt>
                <c:pt idx="443">
                  <c:v>2.4401958349999999</c:v>
                </c:pt>
                <c:pt idx="444">
                  <c:v>2.4436042049999998</c:v>
                </c:pt>
                <c:pt idx="445">
                  <c:v>2.4470127850000001</c:v>
                </c:pt>
                <c:pt idx="446">
                  <c:v>2.4504209449999999</c:v>
                </c:pt>
                <c:pt idx="447">
                  <c:v>2.4538291050000001</c:v>
                </c:pt>
                <c:pt idx="448">
                  <c:v>2.4572372649999998</c:v>
                </c:pt>
                <c:pt idx="449">
                  <c:v>2.4606460550000002</c:v>
                </c:pt>
                <c:pt idx="450">
                  <c:v>2.4640538125</c:v>
                </c:pt>
                <c:pt idx="451">
                  <c:v>2.4674621825000003</c:v>
                </c:pt>
                <c:pt idx="452">
                  <c:v>2.4708707625000002</c:v>
                </c:pt>
                <c:pt idx="453">
                  <c:v>2.4742791325</c:v>
                </c:pt>
                <c:pt idx="454">
                  <c:v>2.4776872925000002</c:v>
                </c:pt>
                <c:pt idx="455">
                  <c:v>2.4810956800000001</c:v>
                </c:pt>
                <c:pt idx="456">
                  <c:v>2.4845036299999999</c:v>
                </c:pt>
                <c:pt idx="457">
                  <c:v>2.4879120000000001</c:v>
                </c:pt>
                <c:pt idx="458">
                  <c:v>2.4913207900000001</c:v>
                </c:pt>
                <c:pt idx="459">
                  <c:v>2.4947287400000002</c:v>
                </c:pt>
                <c:pt idx="460">
                  <c:v>2.4981373200000001</c:v>
                </c:pt>
                <c:pt idx="461">
                  <c:v>2.5015454975</c:v>
                </c:pt>
                <c:pt idx="462">
                  <c:v>2.5049536574999998</c:v>
                </c:pt>
                <c:pt idx="463">
                  <c:v>2.5083618175</c:v>
                </c:pt>
                <c:pt idx="464">
                  <c:v>2.5117703974999999</c:v>
                </c:pt>
                <c:pt idx="465">
                  <c:v>2.5151785575000001</c:v>
                </c:pt>
                <c:pt idx="466">
                  <c:v>2.5185867174999998</c:v>
                </c:pt>
                <c:pt idx="467">
                  <c:v>2.5219951049999998</c:v>
                </c:pt>
                <c:pt idx="468">
                  <c:v>2.525403265</c:v>
                </c:pt>
                <c:pt idx="469">
                  <c:v>2.5288116350000003</c:v>
                </c:pt>
                <c:pt idx="470">
                  <c:v>2.5322200050000001</c:v>
                </c:pt>
                <c:pt idx="471">
                  <c:v>2.5356281649999999</c:v>
                </c:pt>
                <c:pt idx="472">
                  <c:v>2.5390365350000001</c:v>
                </c:pt>
                <c:pt idx="473">
                  <c:v>2.5424447125</c:v>
                </c:pt>
                <c:pt idx="474">
                  <c:v>2.5458530824999999</c:v>
                </c:pt>
                <c:pt idx="475">
                  <c:v>2.5492612425000001</c:v>
                </c:pt>
                <c:pt idx="476">
                  <c:v>2.5526696124999999</c:v>
                </c:pt>
                <c:pt idx="477">
                  <c:v>2.5560779824999997</c:v>
                </c:pt>
                <c:pt idx="478">
                  <c:v>2.5594861424999999</c:v>
                </c:pt>
                <c:pt idx="479">
                  <c:v>2.5628945299999999</c:v>
                </c:pt>
                <c:pt idx="480">
                  <c:v>2.5663029000000002</c:v>
                </c:pt>
                <c:pt idx="481">
                  <c:v>2.5697110599999999</c:v>
                </c:pt>
                <c:pt idx="482">
                  <c:v>2.5731194299999998</c:v>
                </c:pt>
                <c:pt idx="483">
                  <c:v>2.57652759</c:v>
                </c:pt>
                <c:pt idx="484">
                  <c:v>2.5799359600000003</c:v>
                </c:pt>
                <c:pt idx="485">
                  <c:v>2.5833443475000002</c:v>
                </c:pt>
                <c:pt idx="486">
                  <c:v>2.5867527175</c:v>
                </c:pt>
                <c:pt idx="487">
                  <c:v>2.5901606675000002</c:v>
                </c:pt>
                <c:pt idx="488">
                  <c:v>2.5935688275000004</c:v>
                </c:pt>
                <c:pt idx="489">
                  <c:v>2.5969774075000003</c:v>
                </c:pt>
                <c:pt idx="490">
                  <c:v>2.6003855850000002</c:v>
                </c:pt>
                <c:pt idx="491">
                  <c:v>2.603793955</c:v>
                </c:pt>
                <c:pt idx="492">
                  <c:v>2.6072021149999998</c:v>
                </c:pt>
                <c:pt idx="493">
                  <c:v>2.610610275</c:v>
                </c:pt>
                <c:pt idx="494">
                  <c:v>2.6140186449999998</c:v>
                </c:pt>
                <c:pt idx="495">
                  <c:v>2.6174272250000001</c:v>
                </c:pt>
                <c:pt idx="496">
                  <c:v>2.6208351925</c:v>
                </c:pt>
                <c:pt idx="497">
                  <c:v>2.6242433525000002</c:v>
                </c:pt>
                <c:pt idx="498">
                  <c:v>2.6276519325000001</c:v>
                </c:pt>
                <c:pt idx="499">
                  <c:v>2.6310600925000003</c:v>
                </c:pt>
                <c:pt idx="500">
                  <c:v>2.6344682525000001</c:v>
                </c:pt>
                <c:pt idx="501">
                  <c:v>2.6378766224999999</c:v>
                </c:pt>
                <c:pt idx="502">
                  <c:v>2.6412850099999998</c:v>
                </c:pt>
                <c:pt idx="503">
                  <c:v>2.64469317</c:v>
                </c:pt>
                <c:pt idx="504">
                  <c:v>2.6481013299999998</c:v>
                </c:pt>
                <c:pt idx="505">
                  <c:v>2.65150949</c:v>
                </c:pt>
                <c:pt idx="506">
                  <c:v>2.6549176500000002</c:v>
                </c:pt>
                <c:pt idx="507">
                  <c:v>2.6583258274999997</c:v>
                </c:pt>
                <c:pt idx="508">
                  <c:v>2.6617344075</c:v>
                </c:pt>
                <c:pt idx="509">
                  <c:v>2.6651425674999998</c:v>
                </c:pt>
                <c:pt idx="510">
                  <c:v>2.6685509375000001</c:v>
                </c:pt>
                <c:pt idx="511">
                  <c:v>2.6719590975000003</c:v>
                </c:pt>
                <c:pt idx="512">
                  <c:v>2.6753674674999997</c:v>
                </c:pt>
                <c:pt idx="513">
                  <c:v>2.678775645</c:v>
                </c:pt>
                <c:pt idx="514">
                  <c:v>2.6821840149999998</c:v>
                </c:pt>
                <c:pt idx="515">
                  <c:v>2.685592175</c:v>
                </c:pt>
                <c:pt idx="516">
                  <c:v>2.6890005450000003</c:v>
                </c:pt>
                <c:pt idx="517">
                  <c:v>2.6924087050000001</c:v>
                </c:pt>
                <c:pt idx="518">
                  <c:v>2.6958170749999999</c:v>
                </c:pt>
                <c:pt idx="519">
                  <c:v>2.6992252524999998</c:v>
                </c:pt>
                <c:pt idx="520">
                  <c:v>2.7026334125</c:v>
                </c:pt>
                <c:pt idx="521">
                  <c:v>2.7060415724999998</c:v>
                </c:pt>
                <c:pt idx="522">
                  <c:v>2.7094499425</c:v>
                </c:pt>
                <c:pt idx="523">
                  <c:v>2.7128581025000003</c:v>
                </c:pt>
                <c:pt idx="524">
                  <c:v>2.7162666999999998</c:v>
                </c:pt>
                <c:pt idx="525">
                  <c:v>2.71967486</c:v>
                </c:pt>
                <c:pt idx="526">
                  <c:v>2.7230830199999998</c:v>
                </c:pt>
                <c:pt idx="527">
                  <c:v>2.72649118</c:v>
                </c:pt>
                <c:pt idx="528">
                  <c:v>2.7298995500000003</c:v>
                </c:pt>
                <c:pt idx="529">
                  <c:v>2.7333077275000002</c:v>
                </c:pt>
                <c:pt idx="530">
                  <c:v>2.7367160975</c:v>
                </c:pt>
                <c:pt idx="531">
                  <c:v>2.7401242574999998</c:v>
                </c:pt>
                <c:pt idx="532">
                  <c:v>2.7435324175</c:v>
                </c:pt>
                <c:pt idx="533">
                  <c:v>2.7469405774999998</c:v>
                </c:pt>
                <c:pt idx="534">
                  <c:v>2.7503491574999996</c:v>
                </c:pt>
                <c:pt idx="535">
                  <c:v>2.7537571249999999</c:v>
                </c:pt>
                <c:pt idx="536">
                  <c:v>2.7565135674999999</c:v>
                </c:pt>
                <c:pt idx="537">
                  <c:v>2.7589347625</c:v>
                </c:pt>
                <c:pt idx="538">
                  <c:v>2.7613557650000002</c:v>
                </c:pt>
                <c:pt idx="539">
                  <c:v>2.76377717</c:v>
                </c:pt>
                <c:pt idx="540">
                  <c:v>2.7661985750000002</c:v>
                </c:pt>
                <c:pt idx="541">
                  <c:v>2.7686197699999999</c:v>
                </c:pt>
                <c:pt idx="542">
                  <c:v>2.7710409824999997</c:v>
                </c:pt>
                <c:pt idx="543">
                  <c:v>2.7734621775000003</c:v>
                </c:pt>
                <c:pt idx="544">
                  <c:v>2.7758837924999997</c:v>
                </c:pt>
                <c:pt idx="545">
                  <c:v>2.7783049874999999</c:v>
                </c:pt>
                <c:pt idx="546">
                  <c:v>2.7807262000000001</c:v>
                </c:pt>
                <c:pt idx="547">
                  <c:v>2.7831473949999999</c:v>
                </c:pt>
                <c:pt idx="548">
                  <c:v>2.78556859</c:v>
                </c:pt>
                <c:pt idx="549">
                  <c:v>2.7879898025000003</c:v>
                </c:pt>
                <c:pt idx="550">
                  <c:v>2.7904112075</c:v>
                </c:pt>
                <c:pt idx="551">
                  <c:v>2.7928326125000003</c:v>
                </c:pt>
                <c:pt idx="552">
                  <c:v>2.7952538075</c:v>
                </c:pt>
                <c:pt idx="553">
                  <c:v>2.7976748100000002</c:v>
                </c:pt>
                <c:pt idx="554">
                  <c:v>2.8000962149999999</c:v>
                </c:pt>
                <c:pt idx="555">
                  <c:v>2.8025176200000002</c:v>
                </c:pt>
                <c:pt idx="556">
                  <c:v>2.8049390249999999</c:v>
                </c:pt>
                <c:pt idx="557">
                  <c:v>2.8073602375000002</c:v>
                </c:pt>
                <c:pt idx="558">
                  <c:v>2.8097812225000003</c:v>
                </c:pt>
                <c:pt idx="559">
                  <c:v>2.8122026275000001</c:v>
                </c:pt>
                <c:pt idx="560">
                  <c:v>2.8146238400000003</c:v>
                </c:pt>
                <c:pt idx="561">
                  <c:v>2.8170454549999997</c:v>
                </c:pt>
                <c:pt idx="562">
                  <c:v>2.8194664399999998</c:v>
                </c:pt>
                <c:pt idx="563">
                  <c:v>2.8218880550000001</c:v>
                </c:pt>
                <c:pt idx="564">
                  <c:v>2.8243092674999999</c:v>
                </c:pt>
                <c:pt idx="565">
                  <c:v>2.8267302525</c:v>
                </c:pt>
                <c:pt idx="566">
                  <c:v>2.8291518674999998</c:v>
                </c:pt>
                <c:pt idx="567">
                  <c:v>2.83157266</c:v>
                </c:pt>
                <c:pt idx="568">
                  <c:v>2.8339940649999997</c:v>
                </c:pt>
                <c:pt idx="569">
                  <c:v>2.8364150499999998</c:v>
                </c:pt>
                <c:pt idx="570">
                  <c:v>2.838836245</c:v>
                </c:pt>
                <c:pt idx="571">
                  <c:v>2.8412578774999999</c:v>
                </c:pt>
                <c:pt idx="572">
                  <c:v>2.8436792825000001</c:v>
                </c:pt>
                <c:pt idx="573">
                  <c:v>2.8461004774999998</c:v>
                </c:pt>
                <c:pt idx="574">
                  <c:v>2.8485218825</c:v>
                </c:pt>
                <c:pt idx="575">
                  <c:v>2.8509428850000003</c:v>
                </c:pt>
                <c:pt idx="576">
                  <c:v>2.85336429</c:v>
                </c:pt>
                <c:pt idx="577">
                  <c:v>2.8557856950000002</c:v>
                </c:pt>
                <c:pt idx="578">
                  <c:v>2.8582066975</c:v>
                </c:pt>
                <c:pt idx="579">
                  <c:v>2.8606281024999998</c:v>
                </c:pt>
                <c:pt idx="580">
                  <c:v>2.8630492974999999</c:v>
                </c:pt>
                <c:pt idx="581">
                  <c:v>2.8654702825</c:v>
                </c:pt>
                <c:pt idx="582">
                  <c:v>2.867891915</c:v>
                </c:pt>
                <c:pt idx="583">
                  <c:v>2.8703129000000001</c:v>
                </c:pt>
                <c:pt idx="584">
                  <c:v>2.8727345149999999</c:v>
                </c:pt>
                <c:pt idx="585">
                  <c:v>2.87515571</c:v>
                </c:pt>
                <c:pt idx="586">
                  <c:v>2.8775769225000003</c:v>
                </c:pt>
                <c:pt idx="587">
                  <c:v>2.8799981175</c:v>
                </c:pt>
                <c:pt idx="588">
                  <c:v>2.8824193125000002</c:v>
                </c:pt>
                <c:pt idx="589">
                  <c:v>2.884840525</c:v>
                </c:pt>
                <c:pt idx="590">
                  <c:v>2.8872619300000002</c:v>
                </c:pt>
                <c:pt idx="591">
                  <c:v>2.8896831249999999</c:v>
                </c:pt>
                <c:pt idx="592">
                  <c:v>2.8921045300000001</c:v>
                </c:pt>
                <c:pt idx="593">
                  <c:v>2.8945257424999999</c:v>
                </c:pt>
                <c:pt idx="594">
                  <c:v>2.8969471474999997</c:v>
                </c:pt>
                <c:pt idx="595">
                  <c:v>2.8993681324999998</c:v>
                </c:pt>
                <c:pt idx="596">
                  <c:v>2.9017893450000001</c:v>
                </c:pt>
                <c:pt idx="597">
                  <c:v>2.9042105400000002</c:v>
                </c:pt>
                <c:pt idx="598">
                  <c:v>2.906631945</c:v>
                </c:pt>
                <c:pt idx="599">
                  <c:v>2.9090531400000001</c:v>
                </c:pt>
                <c:pt idx="600">
                  <c:v>2.9114743525</c:v>
                </c:pt>
                <c:pt idx="601">
                  <c:v>2.9138957575000002</c:v>
                </c:pt>
                <c:pt idx="602">
                  <c:v>2.9163169524999999</c:v>
                </c:pt>
                <c:pt idx="603">
                  <c:v>2.9187381649999997</c:v>
                </c:pt>
                <c:pt idx="604">
                  <c:v>2.9211593599999999</c:v>
                </c:pt>
                <c:pt idx="605">
                  <c:v>2.923580555</c:v>
                </c:pt>
                <c:pt idx="606">
                  <c:v>2.9260017500000002</c:v>
                </c:pt>
                <c:pt idx="607">
                  <c:v>2.9284229625</c:v>
                </c:pt>
                <c:pt idx="608">
                  <c:v>2.9308445775000003</c:v>
                </c:pt>
                <c:pt idx="609">
                  <c:v>2.9332657725</c:v>
                </c:pt>
                <c:pt idx="610">
                  <c:v>2.9356865650000001</c:v>
                </c:pt>
                <c:pt idx="611">
                  <c:v>2.9381079699999999</c:v>
                </c:pt>
                <c:pt idx="612">
                  <c:v>2.9405295850000002</c:v>
                </c:pt>
                <c:pt idx="613">
                  <c:v>2.9429505699999998</c:v>
                </c:pt>
                <c:pt idx="614">
                  <c:v>2.9453717824999996</c:v>
                </c:pt>
                <c:pt idx="615">
                  <c:v>2.9477929775000002</c:v>
                </c:pt>
                <c:pt idx="616">
                  <c:v>2.9502141725</c:v>
                </c:pt>
                <c:pt idx="617">
                  <c:v>2.9526357875000002</c:v>
                </c:pt>
                <c:pt idx="618">
                  <c:v>2.955057</c:v>
                </c:pt>
                <c:pt idx="619">
                  <c:v>2.9574779850000001</c:v>
                </c:pt>
                <c:pt idx="620">
                  <c:v>2.9598996</c:v>
                </c:pt>
                <c:pt idx="621">
                  <c:v>2.9623203925000001</c:v>
                </c:pt>
                <c:pt idx="622">
                  <c:v>2.9647417974999999</c:v>
                </c:pt>
                <c:pt idx="623">
                  <c:v>2.9671629925</c:v>
                </c:pt>
                <c:pt idx="624">
                  <c:v>2.9695843975000003</c:v>
                </c:pt>
                <c:pt idx="625">
                  <c:v>2.9720056100000001</c:v>
                </c:pt>
                <c:pt idx="626">
                  <c:v>2.9744265950000002</c:v>
                </c:pt>
                <c:pt idx="627">
                  <c:v>2.9768479999999999</c:v>
                </c:pt>
                <c:pt idx="628">
                  <c:v>2.9792692125000002</c:v>
                </c:pt>
                <c:pt idx="629">
                  <c:v>2.9816906175</c:v>
                </c:pt>
                <c:pt idx="630">
                  <c:v>2.9841120225000002</c:v>
                </c:pt>
                <c:pt idx="631">
                  <c:v>2.9865332174999999</c:v>
                </c:pt>
                <c:pt idx="632">
                  <c:v>2.9889542200000001</c:v>
                </c:pt>
                <c:pt idx="633">
                  <c:v>2.9913756250000003</c:v>
                </c:pt>
                <c:pt idx="634">
                  <c:v>2.9937966100000004</c:v>
                </c:pt>
                <c:pt idx="635">
                  <c:v>2.9962182425000004</c:v>
                </c:pt>
                <c:pt idx="636">
                  <c:v>2.9986392275</c:v>
                </c:pt>
                <c:pt idx="637">
                  <c:v>3.0010604225000002</c:v>
                </c:pt>
                <c:pt idx="638">
                  <c:v>3.003481635</c:v>
                </c:pt>
                <c:pt idx="639">
                  <c:v>3.0059028300000001</c:v>
                </c:pt>
                <c:pt idx="640">
                  <c:v>3.0083240249999998</c:v>
                </c:pt>
                <c:pt idx="641">
                  <c:v>3.01074522</c:v>
                </c:pt>
                <c:pt idx="642">
                  <c:v>3.0128257600000001</c:v>
                </c:pt>
                <c:pt idx="643">
                  <c:v>3.014264995</c:v>
                </c:pt>
                <c:pt idx="644">
                  <c:v>3.0155265</c:v>
                </c:pt>
                <c:pt idx="645">
                  <c:v>3.016788005</c:v>
                </c:pt>
                <c:pt idx="646">
                  <c:v>3.01804951</c:v>
                </c:pt>
                <c:pt idx="647">
                  <c:v>3.019311015</c:v>
                </c:pt>
                <c:pt idx="648">
                  <c:v>3.02057252</c:v>
                </c:pt>
                <c:pt idx="649">
                  <c:v>3.0218338149999999</c:v>
                </c:pt>
                <c:pt idx="650">
                  <c:v>3.0230955125000003</c:v>
                </c:pt>
                <c:pt idx="651">
                  <c:v>3.0243568075000002</c:v>
                </c:pt>
                <c:pt idx="652">
                  <c:v>3.0256181025000002</c:v>
                </c:pt>
                <c:pt idx="653">
                  <c:v>3.0268796075000002</c:v>
                </c:pt>
                <c:pt idx="654">
                  <c:v>3.0281413225000002</c:v>
                </c:pt>
                <c:pt idx="655">
                  <c:v>3.0294028275000002</c:v>
                </c:pt>
                <c:pt idx="656">
                  <c:v>3.0306645249999997</c:v>
                </c:pt>
                <c:pt idx="657">
                  <c:v>3.0319254175000001</c:v>
                </c:pt>
                <c:pt idx="658">
                  <c:v>3.0331873249999997</c:v>
                </c:pt>
                <c:pt idx="659">
                  <c:v>3.0344488300000001</c:v>
                </c:pt>
                <c:pt idx="660">
                  <c:v>3.035710125</c:v>
                </c:pt>
                <c:pt idx="661">
                  <c:v>3.0369720500000001</c:v>
                </c:pt>
                <c:pt idx="662">
                  <c:v>3.0382333450000001</c:v>
                </c:pt>
                <c:pt idx="663">
                  <c:v>3.0394948500000001</c:v>
                </c:pt>
                <c:pt idx="664">
                  <c:v>3.0407563375</c:v>
                </c:pt>
                <c:pt idx="665">
                  <c:v>3.0420176324999999</c:v>
                </c:pt>
                <c:pt idx="666">
                  <c:v>3.0432791374999999</c:v>
                </c:pt>
                <c:pt idx="667">
                  <c:v>3.0445408524999999</c:v>
                </c:pt>
                <c:pt idx="668">
                  <c:v>3.0458019375000003</c:v>
                </c:pt>
                <c:pt idx="669">
                  <c:v>3.0470638624999999</c:v>
                </c:pt>
                <c:pt idx="670">
                  <c:v>3.0483253674999999</c:v>
                </c:pt>
                <c:pt idx="671">
                  <c:v>3.0495864524999998</c:v>
                </c:pt>
                <c:pt idx="672">
                  <c:v>3.0508481500000002</c:v>
                </c:pt>
                <c:pt idx="673">
                  <c:v>3.0521094450000001</c:v>
                </c:pt>
                <c:pt idx="674">
                  <c:v>3.0533709500000001</c:v>
                </c:pt>
                <c:pt idx="675">
                  <c:v>3.0546322450000001</c:v>
                </c:pt>
                <c:pt idx="676">
                  <c:v>3.0558939600000001</c:v>
                </c:pt>
                <c:pt idx="677">
                  <c:v>3.0571556749999997</c:v>
                </c:pt>
                <c:pt idx="678">
                  <c:v>3.0584169699999997</c:v>
                </c:pt>
                <c:pt idx="679">
                  <c:v>3.0596786675000001</c:v>
                </c:pt>
                <c:pt idx="680">
                  <c:v>3.0609401725000001</c:v>
                </c:pt>
                <c:pt idx="681">
                  <c:v>3.0622014675</c:v>
                </c:pt>
                <c:pt idx="682">
                  <c:v>3.0634631824999996</c:v>
                </c:pt>
                <c:pt idx="683">
                  <c:v>3.0647246875</c:v>
                </c:pt>
                <c:pt idx="684">
                  <c:v>3.0659859825</c:v>
                </c:pt>
                <c:pt idx="685">
                  <c:v>3.0672474875</c:v>
                </c:pt>
                <c:pt idx="686">
                  <c:v>3.0685089749999999</c:v>
                </c:pt>
                <c:pt idx="687">
                  <c:v>3.0697700600000002</c:v>
                </c:pt>
                <c:pt idx="688">
                  <c:v>3.0710319850000003</c:v>
                </c:pt>
                <c:pt idx="689">
                  <c:v>3.0722932800000002</c:v>
                </c:pt>
                <c:pt idx="690">
                  <c:v>3.0735549949999998</c:v>
                </c:pt>
                <c:pt idx="691">
                  <c:v>3.0748167099999999</c:v>
                </c:pt>
                <c:pt idx="692">
                  <c:v>3.0760777950000002</c:v>
                </c:pt>
                <c:pt idx="693">
                  <c:v>3.0773393000000002</c:v>
                </c:pt>
                <c:pt idx="694">
                  <c:v>3.0786007875000001</c:v>
                </c:pt>
                <c:pt idx="695">
                  <c:v>3.0798620825</c:v>
                </c:pt>
                <c:pt idx="696">
                  <c:v>3.0811240075000002</c:v>
                </c:pt>
                <c:pt idx="697">
                  <c:v>3.0823853025000001</c:v>
                </c:pt>
                <c:pt idx="698">
                  <c:v>3.0836470174999997</c:v>
                </c:pt>
                <c:pt idx="699">
                  <c:v>3.0849083124999996</c:v>
                </c:pt>
                <c:pt idx="700">
                  <c:v>3.0861698175000001</c:v>
                </c:pt>
                <c:pt idx="701">
                  <c:v>3.087431305</c:v>
                </c:pt>
                <c:pt idx="702">
                  <c:v>3.08869281</c:v>
                </c:pt>
                <c:pt idx="703">
                  <c:v>3.0899541049999999</c:v>
                </c:pt>
                <c:pt idx="704">
                  <c:v>3.0912153999999998</c:v>
                </c:pt>
                <c:pt idx="705">
                  <c:v>3.0924771150000003</c:v>
                </c:pt>
                <c:pt idx="706">
                  <c:v>3.0937386199999999</c:v>
                </c:pt>
                <c:pt idx="707">
                  <c:v>3.0950001249999999</c:v>
                </c:pt>
                <c:pt idx="708">
                  <c:v>3.0962618224999998</c:v>
                </c:pt>
                <c:pt idx="709">
                  <c:v>3.0975231174999998</c:v>
                </c:pt>
                <c:pt idx="710">
                  <c:v>3.0987846225000002</c:v>
                </c:pt>
                <c:pt idx="711">
                  <c:v>3.1000459175000001</c:v>
                </c:pt>
                <c:pt idx="712">
                  <c:v>3.1013078425000002</c:v>
                </c:pt>
                <c:pt idx="713">
                  <c:v>3.1025691375000002</c:v>
                </c:pt>
                <c:pt idx="714">
                  <c:v>3.1038308524999998</c:v>
                </c:pt>
                <c:pt idx="715">
                  <c:v>3.1050921300000001</c:v>
                </c:pt>
                <c:pt idx="716">
                  <c:v>3.1063532149999999</c:v>
                </c:pt>
                <c:pt idx="717">
                  <c:v>3.1076147199999999</c:v>
                </c:pt>
                <c:pt idx="718">
                  <c:v>3.108876435</c:v>
                </c:pt>
                <c:pt idx="719">
                  <c:v>3.11013794</c:v>
                </c:pt>
                <c:pt idx="720">
                  <c:v>3.1113992349999999</c:v>
                </c:pt>
                <c:pt idx="721">
                  <c:v>3.11266095</c:v>
                </c:pt>
                <c:pt idx="722">
                  <c:v>3.1139222449999999</c:v>
                </c:pt>
                <c:pt idx="723">
                  <c:v>3.1151837325000002</c:v>
                </c:pt>
                <c:pt idx="724">
                  <c:v>3.1164452375000002</c:v>
                </c:pt>
                <c:pt idx="725">
                  <c:v>3.1177069524999999</c:v>
                </c:pt>
                <c:pt idx="726">
                  <c:v>3.1189682474999998</c:v>
                </c:pt>
                <c:pt idx="727">
                  <c:v>3.1202299624999998</c:v>
                </c:pt>
                <c:pt idx="728">
                  <c:v>3.1214914674999998</c:v>
                </c:pt>
                <c:pt idx="729">
                  <c:v>3.1227529725000003</c:v>
                </c:pt>
                <c:pt idx="730">
                  <c:v>3.1240142500000001</c:v>
                </c:pt>
                <c:pt idx="731">
                  <c:v>3.1252759650000002</c:v>
                </c:pt>
                <c:pt idx="732">
                  <c:v>3.1265372600000001</c:v>
                </c:pt>
                <c:pt idx="733">
                  <c:v>3.1277987650000001</c:v>
                </c:pt>
                <c:pt idx="734">
                  <c:v>3.1290604800000001</c:v>
                </c:pt>
                <c:pt idx="735">
                  <c:v>3.130321565</c:v>
                </c:pt>
                <c:pt idx="736">
                  <c:v>3.13158307</c:v>
                </c:pt>
                <c:pt idx="737">
                  <c:v>3.132844575</c:v>
                </c:pt>
                <c:pt idx="738">
                  <c:v>3.1341060624999999</c:v>
                </c:pt>
                <c:pt idx="739">
                  <c:v>3.1353675674999999</c:v>
                </c:pt>
                <c:pt idx="740">
                  <c:v>3.1366290724999999</c:v>
                </c:pt>
                <c:pt idx="741">
                  <c:v>3.1378905774999999</c:v>
                </c:pt>
                <c:pt idx="742">
                  <c:v>3.1391520824999999</c:v>
                </c:pt>
                <c:pt idx="743">
                  <c:v>3.1404135875000003</c:v>
                </c:pt>
                <c:pt idx="744">
                  <c:v>3.1416748825000003</c:v>
                </c:pt>
                <c:pt idx="745">
                  <c:v>3.1429365800000002</c:v>
                </c:pt>
                <c:pt idx="746">
                  <c:v>3.1441980849999998</c:v>
                </c:pt>
                <c:pt idx="747">
                  <c:v>3.1454595900000002</c:v>
                </c:pt>
                <c:pt idx="748">
                  <c:v>3.1467210950000002</c:v>
                </c:pt>
                <c:pt idx="749">
                  <c:v>3.1473686475</c:v>
                </c:pt>
                <c:pt idx="750">
                  <c:v>3.1476410875000003</c:v>
                </c:pt>
                <c:pt idx="751">
                  <c:v>3.1479137549999998</c:v>
                </c:pt>
                <c:pt idx="752">
                  <c:v>3.1481864225000002</c:v>
                </c:pt>
                <c:pt idx="753">
                  <c:v>3.1484590724999997</c:v>
                </c:pt>
                <c:pt idx="754">
                  <c:v>3.1487315300000001</c:v>
                </c:pt>
                <c:pt idx="755">
                  <c:v>3.1490044074999997</c:v>
                </c:pt>
                <c:pt idx="756">
                  <c:v>3.1492768474999999</c:v>
                </c:pt>
                <c:pt idx="757">
                  <c:v>3.1495493049999999</c:v>
                </c:pt>
                <c:pt idx="758">
                  <c:v>3.1498219724999998</c:v>
                </c:pt>
                <c:pt idx="759">
                  <c:v>3.1500944124999997</c:v>
                </c:pt>
                <c:pt idx="760">
                  <c:v>3.1503670800000001</c:v>
                </c:pt>
                <c:pt idx="761">
                  <c:v>3.1506395375</c:v>
                </c:pt>
                <c:pt idx="762">
                  <c:v>3.1509121875000003</c:v>
                </c:pt>
                <c:pt idx="763">
                  <c:v>3.1511848549999999</c:v>
                </c:pt>
                <c:pt idx="764">
                  <c:v>3.1514575224999999</c:v>
                </c:pt>
                <c:pt idx="765">
                  <c:v>3.1517299625000001</c:v>
                </c:pt>
                <c:pt idx="766">
                  <c:v>3.15200221</c:v>
                </c:pt>
                <c:pt idx="767">
                  <c:v>3.1522750875000001</c:v>
                </c:pt>
                <c:pt idx="768">
                  <c:v>3.1525477549999996</c:v>
                </c:pt>
                <c:pt idx="769">
                  <c:v>3.1528204049999999</c:v>
                </c:pt>
                <c:pt idx="770">
                  <c:v>3.1530928624999999</c:v>
                </c:pt>
                <c:pt idx="771">
                  <c:v>3.1533653199999998</c:v>
                </c:pt>
                <c:pt idx="772">
                  <c:v>3.1536381800000002</c:v>
                </c:pt>
                <c:pt idx="773">
                  <c:v>3.1539112674999998</c:v>
                </c:pt>
                <c:pt idx="774">
                  <c:v>3.1541835149999997</c:v>
                </c:pt>
                <c:pt idx="775">
                  <c:v>3.1544563750000001</c:v>
                </c:pt>
                <c:pt idx="776">
                  <c:v>3.1547288325</c:v>
                </c:pt>
                <c:pt idx="777">
                  <c:v>3.1550016925</c:v>
                </c:pt>
                <c:pt idx="778">
                  <c:v>3.1552737299999998</c:v>
                </c:pt>
                <c:pt idx="779">
                  <c:v>3.1555466074999998</c:v>
                </c:pt>
                <c:pt idx="780">
                  <c:v>3.1558192749999998</c:v>
                </c:pt>
                <c:pt idx="781">
                  <c:v>3.156091295</c:v>
                </c:pt>
                <c:pt idx="782">
                  <c:v>3.1563641725</c:v>
                </c:pt>
                <c:pt idx="783">
                  <c:v>3.15663684</c:v>
                </c:pt>
                <c:pt idx="784">
                  <c:v>3.1569094899999999</c:v>
                </c:pt>
                <c:pt idx="785">
                  <c:v>3.1571819474999998</c:v>
                </c:pt>
                <c:pt idx="786">
                  <c:v>3.1574548249999999</c:v>
                </c:pt>
                <c:pt idx="787">
                  <c:v>3.1577272649999997</c:v>
                </c:pt>
                <c:pt idx="788">
                  <c:v>3.1579999325000001</c:v>
                </c:pt>
                <c:pt idx="789">
                  <c:v>3.15827239</c:v>
                </c:pt>
                <c:pt idx="790">
                  <c:v>3.15854525</c:v>
                </c:pt>
                <c:pt idx="791">
                  <c:v>3.1588172875000002</c:v>
                </c:pt>
                <c:pt idx="792">
                  <c:v>3.1590901650000003</c:v>
                </c:pt>
                <c:pt idx="793">
                  <c:v>3.1593626225000002</c:v>
                </c:pt>
                <c:pt idx="794">
                  <c:v>3.1596354824999997</c:v>
                </c:pt>
                <c:pt idx="795">
                  <c:v>3.1599079400000001</c:v>
                </c:pt>
                <c:pt idx="796">
                  <c:v>3.1601803975</c:v>
                </c:pt>
                <c:pt idx="797">
                  <c:v>3.1604532574999999</c:v>
                </c:pt>
                <c:pt idx="798">
                  <c:v>3.160726135</c:v>
                </c:pt>
                <c:pt idx="799">
                  <c:v>3.1609983825000003</c:v>
                </c:pt>
                <c:pt idx="800">
                  <c:v>3.1612708225000001</c:v>
                </c:pt>
                <c:pt idx="801">
                  <c:v>3.1615432800000001</c:v>
                </c:pt>
                <c:pt idx="802">
                  <c:v>3.1618161575000001</c:v>
                </c:pt>
                <c:pt idx="803">
                  <c:v>3.1620888075</c:v>
                </c:pt>
                <c:pt idx="804">
                  <c:v>3.162361475</c:v>
                </c:pt>
                <c:pt idx="805">
                  <c:v>3.1626339324999999</c:v>
                </c:pt>
                <c:pt idx="806">
                  <c:v>3.1629065824999998</c:v>
                </c:pt>
                <c:pt idx="807">
                  <c:v>3.1631794599999998</c:v>
                </c:pt>
                <c:pt idx="808">
                  <c:v>3.1634517074999997</c:v>
                </c:pt>
                <c:pt idx="809">
                  <c:v>3.1637245675000001</c:v>
                </c:pt>
                <c:pt idx="810">
                  <c:v>3.163996815</c:v>
                </c:pt>
                <c:pt idx="811">
                  <c:v>3.1642696925</c:v>
                </c:pt>
                <c:pt idx="812">
                  <c:v>3.1645421325000003</c:v>
                </c:pt>
                <c:pt idx="813">
                  <c:v>3.1648145899999998</c:v>
                </c:pt>
                <c:pt idx="814">
                  <c:v>3.1650872575000002</c:v>
                </c:pt>
                <c:pt idx="815">
                  <c:v>3.1653603275000002</c:v>
                </c:pt>
                <c:pt idx="816">
                  <c:v>3.1656321549999999</c:v>
                </c:pt>
                <c:pt idx="817">
                  <c:v>3.1659052425</c:v>
                </c:pt>
                <c:pt idx="818">
                  <c:v>3.1661774899999999</c:v>
                </c:pt>
                <c:pt idx="819">
                  <c:v>3.1664503499999999</c:v>
                </c:pt>
                <c:pt idx="820">
                  <c:v>3.1667230175000003</c:v>
                </c:pt>
                <c:pt idx="821">
                  <c:v>3.1669954575000001</c:v>
                </c:pt>
                <c:pt idx="822">
                  <c:v>3.1672683349999997</c:v>
                </c:pt>
                <c:pt idx="823">
                  <c:v>3.1675405825</c:v>
                </c:pt>
                <c:pt idx="824">
                  <c:v>3.16781325</c:v>
                </c:pt>
                <c:pt idx="825">
                  <c:v>3.16808611</c:v>
                </c:pt>
                <c:pt idx="826">
                  <c:v>3.1683583575000003</c:v>
                </c:pt>
                <c:pt idx="827">
                  <c:v>3.1686310249999998</c:v>
                </c:pt>
                <c:pt idx="828">
                  <c:v>3.1689036750000001</c:v>
                </c:pt>
                <c:pt idx="829">
                  <c:v>3.1691763425000001</c:v>
                </c:pt>
                <c:pt idx="830">
                  <c:v>3.1694488000000001</c:v>
                </c:pt>
                <c:pt idx="831">
                  <c:v>3.16972166</c:v>
                </c:pt>
                <c:pt idx="832">
                  <c:v>3.1699941174999999</c:v>
                </c:pt>
                <c:pt idx="833">
                  <c:v>3.1702665750000003</c:v>
                </c:pt>
                <c:pt idx="834">
                  <c:v>3.1705392249999997</c:v>
                </c:pt>
                <c:pt idx="835">
                  <c:v>3.1708123124999998</c:v>
                </c:pt>
                <c:pt idx="836">
                  <c:v>3.1710845599999997</c:v>
                </c:pt>
                <c:pt idx="837">
                  <c:v>3.17135721</c:v>
                </c:pt>
                <c:pt idx="838">
                  <c:v>3.1716300874999996</c:v>
                </c:pt>
                <c:pt idx="839">
                  <c:v>3.171902545</c:v>
                </c:pt>
                <c:pt idx="840">
                  <c:v>3.1721749849999998</c:v>
                </c:pt>
                <c:pt idx="841">
                  <c:v>3.1724476524999998</c:v>
                </c:pt>
                <c:pt idx="842">
                  <c:v>3.1727201100000002</c:v>
                </c:pt>
                <c:pt idx="843">
                  <c:v>3.1729931800000002</c:v>
                </c:pt>
                <c:pt idx="844">
                  <c:v>3.1732656375000001</c:v>
                </c:pt>
                <c:pt idx="845">
                  <c:v>3.1735384975000001</c:v>
                </c:pt>
                <c:pt idx="846">
                  <c:v>3.1738107449999999</c:v>
                </c:pt>
                <c:pt idx="847">
                  <c:v>3.1740836225</c:v>
                </c:pt>
                <c:pt idx="848">
                  <c:v>3.1743560799999999</c:v>
                </c:pt>
                <c:pt idx="849">
                  <c:v>3.1746285200000002</c:v>
                </c:pt>
                <c:pt idx="850">
                  <c:v>3.1749011874999997</c:v>
                </c:pt>
                <c:pt idx="851">
                  <c:v>3.1751738550000002</c:v>
                </c:pt>
                <c:pt idx="852">
                  <c:v>3.175446505</c:v>
                </c:pt>
                <c:pt idx="853">
                  <c:v>3.1757187524999999</c:v>
                </c:pt>
                <c:pt idx="854">
                  <c:v>3.1759914199999999</c:v>
                </c:pt>
                <c:pt idx="855">
                  <c:v>3.1762367524999999</c:v>
                </c:pt>
                <c:pt idx="856">
                  <c:v>3.1763669175000002</c:v>
                </c:pt>
                <c:pt idx="857">
                  <c:v>3.1764854274999998</c:v>
                </c:pt>
                <c:pt idx="858">
                  <c:v>3.1766041299999999</c:v>
                </c:pt>
                <c:pt idx="859">
                  <c:v>3.1767226224999998</c:v>
                </c:pt>
                <c:pt idx="860">
                  <c:v>3.1768411149999998</c:v>
                </c:pt>
                <c:pt idx="861">
                  <c:v>3.1769598175000002</c:v>
                </c:pt>
                <c:pt idx="862">
                  <c:v>3.1770783099999997</c:v>
                </c:pt>
                <c:pt idx="863">
                  <c:v>3.1771965925000001</c:v>
                </c:pt>
                <c:pt idx="864">
                  <c:v>3.177315085</c:v>
                </c:pt>
                <c:pt idx="865">
                  <c:v>3.1774337875000001</c:v>
                </c:pt>
                <c:pt idx="866">
                  <c:v>3.1775524900000001</c:v>
                </c:pt>
                <c:pt idx="867">
                  <c:v>3.1776707725</c:v>
                </c:pt>
                <c:pt idx="868">
                  <c:v>3.1777892649999999</c:v>
                </c:pt>
                <c:pt idx="869">
                  <c:v>3.1779077574999999</c:v>
                </c:pt>
                <c:pt idx="870">
                  <c:v>3.1780262674999999</c:v>
                </c:pt>
                <c:pt idx="871">
                  <c:v>3.17814497</c:v>
                </c:pt>
                <c:pt idx="872">
                  <c:v>3.1782632524999999</c:v>
                </c:pt>
                <c:pt idx="873">
                  <c:v>3.1783817449999998</c:v>
                </c:pt>
                <c:pt idx="874">
                  <c:v>3.1785006574999999</c:v>
                </c:pt>
                <c:pt idx="875">
                  <c:v>3.1786191499999998</c:v>
                </c:pt>
                <c:pt idx="876">
                  <c:v>3.1787374324999997</c:v>
                </c:pt>
                <c:pt idx="877">
                  <c:v>3.1788561350000002</c:v>
                </c:pt>
                <c:pt idx="878">
                  <c:v>3.1789742075</c:v>
                </c:pt>
                <c:pt idx="879">
                  <c:v>3.1790931199999997</c:v>
                </c:pt>
                <c:pt idx="880">
                  <c:v>3.1792116125000001</c:v>
                </c:pt>
                <c:pt idx="881">
                  <c:v>3.179330105</c:v>
                </c:pt>
                <c:pt idx="882">
                  <c:v>3.1794485975</c:v>
                </c:pt>
                <c:pt idx="883">
                  <c:v>3.1795670899999999</c:v>
                </c:pt>
                <c:pt idx="884">
                  <c:v>3.1796856</c:v>
                </c:pt>
                <c:pt idx="885">
                  <c:v>3.1798040925</c:v>
                </c:pt>
                <c:pt idx="886">
                  <c:v>3.1799225850000004</c:v>
                </c:pt>
                <c:pt idx="887">
                  <c:v>3.1800408674999998</c:v>
                </c:pt>
                <c:pt idx="888">
                  <c:v>3.1801593600000002</c:v>
                </c:pt>
                <c:pt idx="889">
                  <c:v>3.1802780624999998</c:v>
                </c:pt>
                <c:pt idx="890">
                  <c:v>3.1803967650000002</c:v>
                </c:pt>
                <c:pt idx="891">
                  <c:v>3.1805154674999998</c:v>
                </c:pt>
                <c:pt idx="892">
                  <c:v>3.1806337499999997</c:v>
                </c:pt>
                <c:pt idx="893">
                  <c:v>3.1807520325</c:v>
                </c:pt>
                <c:pt idx="894">
                  <c:v>3.180870525</c:v>
                </c:pt>
                <c:pt idx="895">
                  <c:v>3.1809894375000001</c:v>
                </c:pt>
                <c:pt idx="896">
                  <c:v>3.18110793</c:v>
                </c:pt>
                <c:pt idx="897">
                  <c:v>3.18122623</c:v>
                </c:pt>
                <c:pt idx="898">
                  <c:v>3.1813451425000001</c:v>
                </c:pt>
                <c:pt idx="899">
                  <c:v>3.181463425</c:v>
                </c:pt>
                <c:pt idx="900">
                  <c:v>3.1815817075000004</c:v>
                </c:pt>
                <c:pt idx="901">
                  <c:v>3.1817001999999999</c:v>
                </c:pt>
                <c:pt idx="902">
                  <c:v>3.1818186924999998</c:v>
                </c:pt>
                <c:pt idx="903">
                  <c:v>3.1819376049999999</c:v>
                </c:pt>
                <c:pt idx="904">
                  <c:v>3.1820560974999998</c:v>
                </c:pt>
                <c:pt idx="905">
                  <c:v>3.1821743799999997</c:v>
                </c:pt>
                <c:pt idx="906">
                  <c:v>3.1822928724999997</c:v>
                </c:pt>
                <c:pt idx="907">
                  <c:v>3.1824113650000001</c:v>
                </c:pt>
                <c:pt idx="908">
                  <c:v>3.1825298749999997</c:v>
                </c:pt>
                <c:pt idx="909">
                  <c:v>3.1826485775000002</c:v>
                </c:pt>
                <c:pt idx="910">
                  <c:v>3.1827668600000001</c:v>
                </c:pt>
                <c:pt idx="911">
                  <c:v>3.1828855625000001</c:v>
                </c:pt>
                <c:pt idx="912">
                  <c:v>3.1830040550000001</c:v>
                </c:pt>
                <c:pt idx="913">
                  <c:v>3.1831223375000004</c:v>
                </c:pt>
                <c:pt idx="914">
                  <c:v>3.18324125</c:v>
                </c:pt>
                <c:pt idx="915">
                  <c:v>3.1833599525</c:v>
                </c:pt>
                <c:pt idx="916">
                  <c:v>3.1834782349999999</c:v>
                </c:pt>
                <c:pt idx="917">
                  <c:v>3.1835965174999998</c:v>
                </c:pt>
                <c:pt idx="918">
                  <c:v>3.1837152199999998</c:v>
                </c:pt>
                <c:pt idx="919">
                  <c:v>3.1838339224999999</c:v>
                </c:pt>
                <c:pt idx="920">
                  <c:v>3.1839519950000001</c:v>
                </c:pt>
                <c:pt idx="921">
                  <c:v>3.1840709074999998</c:v>
                </c:pt>
                <c:pt idx="922">
                  <c:v>3.1841896099999998</c:v>
                </c:pt>
                <c:pt idx="923">
                  <c:v>3.1843074900000001</c:v>
                </c:pt>
                <c:pt idx="924">
                  <c:v>3.1844261925000001</c:v>
                </c:pt>
                <c:pt idx="925">
                  <c:v>3.1845446849999997</c:v>
                </c:pt>
                <c:pt idx="926">
                  <c:v>3.1846633875000001</c:v>
                </c:pt>
                <c:pt idx="927">
                  <c:v>3.1847818800000001</c:v>
                </c:pt>
                <c:pt idx="928">
                  <c:v>3.1849001625</c:v>
                </c:pt>
                <c:pt idx="929">
                  <c:v>3.1850186549999999</c:v>
                </c:pt>
                <c:pt idx="930">
                  <c:v>3.1851371474999999</c:v>
                </c:pt>
                <c:pt idx="931">
                  <c:v>3.1852558499999999</c:v>
                </c:pt>
                <c:pt idx="932">
                  <c:v>3.1853745524999999</c:v>
                </c:pt>
                <c:pt idx="933">
                  <c:v>3.1854928350000002</c:v>
                </c:pt>
                <c:pt idx="934">
                  <c:v>3.1856115374999998</c:v>
                </c:pt>
                <c:pt idx="935">
                  <c:v>3.1857298375000003</c:v>
                </c:pt>
                <c:pt idx="936">
                  <c:v>3.1858487499999999</c:v>
                </c:pt>
                <c:pt idx="937">
                  <c:v>3.1859670324999998</c:v>
                </c:pt>
                <c:pt idx="938">
                  <c:v>3.1860855250000002</c:v>
                </c:pt>
                <c:pt idx="939">
                  <c:v>3.1862042274999998</c:v>
                </c:pt>
                <c:pt idx="940">
                  <c:v>3.1863225100000001</c:v>
                </c:pt>
                <c:pt idx="941">
                  <c:v>3.1864407925</c:v>
                </c:pt>
                <c:pt idx="942">
                  <c:v>3.1865599150000001</c:v>
                </c:pt>
                <c:pt idx="943">
                  <c:v>3.1866781975</c:v>
                </c:pt>
                <c:pt idx="944">
                  <c:v>3.1867964799999999</c:v>
                </c:pt>
                <c:pt idx="945">
                  <c:v>3.1869149724999999</c:v>
                </c:pt>
                <c:pt idx="946">
                  <c:v>3.1870336749999999</c:v>
                </c:pt>
                <c:pt idx="947">
                  <c:v>3.1871521850000004</c:v>
                </c:pt>
                <c:pt idx="948">
                  <c:v>3.1872706774999999</c:v>
                </c:pt>
                <c:pt idx="949">
                  <c:v>3.1873891699999999</c:v>
                </c:pt>
                <c:pt idx="950">
                  <c:v>3.1875076624999998</c:v>
                </c:pt>
                <c:pt idx="951">
                  <c:v>3.1876265749999999</c:v>
                </c:pt>
                <c:pt idx="952">
                  <c:v>3.1877448574999998</c:v>
                </c:pt>
                <c:pt idx="953">
                  <c:v>3.1878629300000001</c:v>
                </c:pt>
                <c:pt idx="954">
                  <c:v>3.1879818425000002</c:v>
                </c:pt>
                <c:pt idx="955">
                  <c:v>3.1881003350000001</c:v>
                </c:pt>
                <c:pt idx="956">
                  <c:v>3.1882188275000001</c:v>
                </c:pt>
                <c:pt idx="957">
                  <c:v>3.18833732</c:v>
                </c:pt>
                <c:pt idx="958">
                  <c:v>3.1884560225</c:v>
                </c:pt>
                <c:pt idx="959">
                  <c:v>3.1885743225000001</c:v>
                </c:pt>
                <c:pt idx="960">
                  <c:v>3.188692815</c:v>
                </c:pt>
                <c:pt idx="961">
                  <c:v>3.1888113075</c:v>
                </c:pt>
                <c:pt idx="962">
                  <c:v>3.1889245849999996</c:v>
                </c:pt>
                <c:pt idx="963">
                  <c:v>3.1890345199999999</c:v>
                </c:pt>
                <c:pt idx="964">
                  <c:v>3.1891444550000001</c:v>
                </c:pt>
                <c:pt idx="965">
                  <c:v>3.1892533574999997</c:v>
                </c:pt>
                <c:pt idx="966">
                  <c:v>3.1893631</c:v>
                </c:pt>
                <c:pt idx="967">
                  <c:v>3.1894730349999998</c:v>
                </c:pt>
                <c:pt idx="968">
                  <c:v>3.1895825499999999</c:v>
                </c:pt>
                <c:pt idx="969">
                  <c:v>3.1896920824999997</c:v>
                </c:pt>
                <c:pt idx="970">
                  <c:v>3.1898018074999999</c:v>
                </c:pt>
                <c:pt idx="971">
                  <c:v>3.1899117600000002</c:v>
                </c:pt>
                <c:pt idx="972">
                  <c:v>3.1900210650000003</c:v>
                </c:pt>
                <c:pt idx="973">
                  <c:v>3.1901308075000001</c:v>
                </c:pt>
                <c:pt idx="974">
                  <c:v>3.1902403225000002</c:v>
                </c:pt>
                <c:pt idx="975">
                  <c:v>3.1903502575</c:v>
                </c:pt>
                <c:pt idx="976">
                  <c:v>3.1904597899999998</c:v>
                </c:pt>
                <c:pt idx="977">
                  <c:v>3.1905690949999999</c:v>
                </c:pt>
                <c:pt idx="978">
                  <c:v>3.1906788374999997</c:v>
                </c:pt>
                <c:pt idx="979">
                  <c:v>3.1907881425000002</c:v>
                </c:pt>
                <c:pt idx="980">
                  <c:v>3.1908980950000001</c:v>
                </c:pt>
                <c:pt idx="981">
                  <c:v>3.1910074000000002</c:v>
                </c:pt>
                <c:pt idx="982">
                  <c:v>3.1911173525000001</c:v>
                </c:pt>
                <c:pt idx="983">
                  <c:v>3.1912272874999998</c:v>
                </c:pt>
                <c:pt idx="984">
                  <c:v>3.1913361900000004</c:v>
                </c:pt>
                <c:pt idx="985">
                  <c:v>3.1914461250000001</c:v>
                </c:pt>
                <c:pt idx="986">
                  <c:v>3.1915560599999999</c:v>
                </c:pt>
                <c:pt idx="987">
                  <c:v>3.1916658025000002</c:v>
                </c:pt>
                <c:pt idx="988">
                  <c:v>3.1917751074999998</c:v>
                </c:pt>
                <c:pt idx="989">
                  <c:v>3.1918846399999996</c:v>
                </c:pt>
                <c:pt idx="990">
                  <c:v>3.1919945749999998</c:v>
                </c:pt>
                <c:pt idx="991">
                  <c:v>3.1921043175000001</c:v>
                </c:pt>
                <c:pt idx="992">
                  <c:v>3.1922142525000003</c:v>
                </c:pt>
                <c:pt idx="993">
                  <c:v>3.1923237675</c:v>
                </c:pt>
                <c:pt idx="994">
                  <c:v>3.1924330899999998</c:v>
                </c:pt>
                <c:pt idx="995">
                  <c:v>3.1925426049999999</c:v>
                </c:pt>
                <c:pt idx="996">
                  <c:v>3.1926527674999998</c:v>
                </c:pt>
                <c:pt idx="997">
                  <c:v>3.1927620724999999</c:v>
                </c:pt>
                <c:pt idx="998">
                  <c:v>3.1928718150000002</c:v>
                </c:pt>
                <c:pt idx="999">
                  <c:v>3.1929811200000002</c:v>
                </c:pt>
              </c:numCache>
            </c:numRef>
          </c:yVal>
          <c:smooth val="1"/>
          <c:extLst>
            <c:ext xmlns:c16="http://schemas.microsoft.com/office/drawing/2014/chart" uri="{C3380CC4-5D6E-409C-BE32-E72D297353CC}">
              <c16:uniqueId val="{00000002-6AC2-4817-82A6-09DD216A0F61}"/>
            </c:ext>
          </c:extLst>
        </c:ser>
        <c:ser>
          <c:idx val="3"/>
          <c:order val="3"/>
          <c:tx>
            <c:v>9.46 L/s</c:v>
          </c:tx>
          <c:spPr>
            <a:ln w="25400" cap="rnd">
              <a:solidFill>
                <a:srgbClr val="C00000"/>
              </a:solidFill>
              <a:prstDash val="sysDot"/>
              <a:round/>
            </a:ln>
            <a:effectLst/>
          </c:spPr>
          <c:marker>
            <c:symbol val="none"/>
          </c:marker>
          <c:xVal>
            <c:numRef>
              <c:f>'25-F3'!$H$1003:$H$2002</c:f>
              <c:numCache>
                <c:formatCode>0.00</c:formatCode>
                <c:ptCount val="1000"/>
                <c:pt idx="0">
                  <c:v>2.44999994E-2</c:v>
                </c:pt>
                <c:pt idx="1">
                  <c:v>2.4515515200000001E-2</c:v>
                </c:pt>
                <c:pt idx="2">
                  <c:v>2.4531030999999998E-2</c:v>
                </c:pt>
                <c:pt idx="3">
                  <c:v>2.4546546900000001E-2</c:v>
                </c:pt>
                <c:pt idx="4">
                  <c:v>2.4562062700000001E-2</c:v>
                </c:pt>
                <c:pt idx="5">
                  <c:v>2.4577578499999999E-2</c:v>
                </c:pt>
                <c:pt idx="6">
                  <c:v>2.4593094400000001E-2</c:v>
                </c:pt>
                <c:pt idx="7">
                  <c:v>2.4608610199999999E-2</c:v>
                </c:pt>
                <c:pt idx="8">
                  <c:v>2.4624126E-2</c:v>
                </c:pt>
                <c:pt idx="9">
                  <c:v>2.4639641899999998E-2</c:v>
                </c:pt>
                <c:pt idx="10">
                  <c:v>2.4655157699999999E-2</c:v>
                </c:pt>
                <c:pt idx="11">
                  <c:v>2.46706735E-2</c:v>
                </c:pt>
                <c:pt idx="12">
                  <c:v>2.4686189399999999E-2</c:v>
                </c:pt>
                <c:pt idx="13">
                  <c:v>2.47017052E-2</c:v>
                </c:pt>
                <c:pt idx="14">
                  <c:v>2.4717221000000001E-2</c:v>
                </c:pt>
                <c:pt idx="15">
                  <c:v>2.47327369E-2</c:v>
                </c:pt>
                <c:pt idx="16">
                  <c:v>2.4748252700000001E-2</c:v>
                </c:pt>
                <c:pt idx="17">
                  <c:v>2.4763768500000002E-2</c:v>
                </c:pt>
                <c:pt idx="18">
                  <c:v>2.4779284400000001E-2</c:v>
                </c:pt>
                <c:pt idx="19">
                  <c:v>2.4794800200000001E-2</c:v>
                </c:pt>
                <c:pt idx="20">
                  <c:v>2.4810315999999999E-2</c:v>
                </c:pt>
                <c:pt idx="21">
                  <c:v>2.4825831900000001E-2</c:v>
                </c:pt>
                <c:pt idx="22">
                  <c:v>2.4841347699999999E-2</c:v>
                </c:pt>
                <c:pt idx="23">
                  <c:v>2.48568635E-2</c:v>
                </c:pt>
                <c:pt idx="24">
                  <c:v>2.4872379399999998E-2</c:v>
                </c:pt>
                <c:pt idx="25">
                  <c:v>2.4887895199999999E-2</c:v>
                </c:pt>
                <c:pt idx="26">
                  <c:v>2.4903411E-2</c:v>
                </c:pt>
                <c:pt idx="27">
                  <c:v>2.4918926899999999E-2</c:v>
                </c:pt>
                <c:pt idx="28">
                  <c:v>2.49344427E-2</c:v>
                </c:pt>
                <c:pt idx="29">
                  <c:v>2.4949958500000001E-2</c:v>
                </c:pt>
                <c:pt idx="30">
                  <c:v>2.49654744E-2</c:v>
                </c:pt>
                <c:pt idx="31">
                  <c:v>2.4980990200000001E-2</c:v>
                </c:pt>
                <c:pt idx="32">
                  <c:v>2.49965061E-2</c:v>
                </c:pt>
                <c:pt idx="33">
                  <c:v>2.50120219E-2</c:v>
                </c:pt>
                <c:pt idx="34">
                  <c:v>2.5027537700000001E-2</c:v>
                </c:pt>
                <c:pt idx="35">
                  <c:v>2.50430536E-2</c:v>
                </c:pt>
                <c:pt idx="36">
                  <c:v>2.5058569400000001E-2</c:v>
                </c:pt>
                <c:pt idx="37">
                  <c:v>2.5074085199999999E-2</c:v>
                </c:pt>
                <c:pt idx="38">
                  <c:v>2.5089601100000001E-2</c:v>
                </c:pt>
                <c:pt idx="39">
                  <c:v>2.5105116899999998E-2</c:v>
                </c:pt>
                <c:pt idx="40">
                  <c:v>2.5120632699999999E-2</c:v>
                </c:pt>
                <c:pt idx="41">
                  <c:v>2.5136148600000002E-2</c:v>
                </c:pt>
                <c:pt idx="42">
                  <c:v>2.5151664399999999E-2</c:v>
                </c:pt>
                <c:pt idx="43">
                  <c:v>2.51671802E-2</c:v>
                </c:pt>
                <c:pt idx="44">
                  <c:v>2.5182696099999999E-2</c:v>
                </c:pt>
                <c:pt idx="45">
                  <c:v>2.51982119E-2</c:v>
                </c:pt>
                <c:pt idx="46">
                  <c:v>2.5213727700000001E-2</c:v>
                </c:pt>
                <c:pt idx="47">
                  <c:v>2.5229243599999999E-2</c:v>
                </c:pt>
                <c:pt idx="48">
                  <c:v>2.52447594E-2</c:v>
                </c:pt>
                <c:pt idx="49">
                  <c:v>2.5260275200000001E-2</c:v>
                </c:pt>
                <c:pt idx="50">
                  <c:v>2.52757911E-2</c:v>
                </c:pt>
                <c:pt idx="51">
                  <c:v>2.5291306900000001E-2</c:v>
                </c:pt>
                <c:pt idx="52">
                  <c:v>2.5306822699999999E-2</c:v>
                </c:pt>
                <c:pt idx="53">
                  <c:v>2.5322338600000001E-2</c:v>
                </c:pt>
                <c:pt idx="54">
                  <c:v>2.5337854399999998E-2</c:v>
                </c:pt>
                <c:pt idx="55">
                  <c:v>2.5353370199999999E-2</c:v>
                </c:pt>
                <c:pt idx="56">
                  <c:v>2.5368886100000002E-2</c:v>
                </c:pt>
                <c:pt idx="57">
                  <c:v>2.5384401899999999E-2</c:v>
                </c:pt>
                <c:pt idx="58">
                  <c:v>2.53999177E-2</c:v>
                </c:pt>
                <c:pt idx="59">
                  <c:v>2.5415433599999999E-2</c:v>
                </c:pt>
                <c:pt idx="60">
                  <c:v>2.54309494E-2</c:v>
                </c:pt>
                <c:pt idx="61">
                  <c:v>2.5446465200000001E-2</c:v>
                </c:pt>
                <c:pt idx="62">
                  <c:v>2.5461981099999999E-2</c:v>
                </c:pt>
                <c:pt idx="63">
                  <c:v>2.54774969E-2</c:v>
                </c:pt>
                <c:pt idx="64">
                  <c:v>2.5493012700000001E-2</c:v>
                </c:pt>
                <c:pt idx="65">
                  <c:v>2.55085286E-2</c:v>
                </c:pt>
                <c:pt idx="66">
                  <c:v>2.5524044400000001E-2</c:v>
                </c:pt>
                <c:pt idx="67">
                  <c:v>2.5539560199999999E-2</c:v>
                </c:pt>
                <c:pt idx="68">
                  <c:v>2.5555076100000001E-2</c:v>
                </c:pt>
                <c:pt idx="69">
                  <c:v>2.5570591899999998E-2</c:v>
                </c:pt>
                <c:pt idx="70">
                  <c:v>2.5586107699999999E-2</c:v>
                </c:pt>
                <c:pt idx="71">
                  <c:v>2.5601623600000002E-2</c:v>
                </c:pt>
                <c:pt idx="72">
                  <c:v>2.5617139399999999E-2</c:v>
                </c:pt>
                <c:pt idx="73">
                  <c:v>2.56326552E-2</c:v>
                </c:pt>
                <c:pt idx="74">
                  <c:v>2.5648171099999999E-2</c:v>
                </c:pt>
                <c:pt idx="75">
                  <c:v>2.56636869E-2</c:v>
                </c:pt>
                <c:pt idx="76">
                  <c:v>2.5679202799999998E-2</c:v>
                </c:pt>
                <c:pt idx="77">
                  <c:v>2.5694718599999999E-2</c:v>
                </c:pt>
                <c:pt idx="78">
                  <c:v>2.57102344E-2</c:v>
                </c:pt>
                <c:pt idx="79">
                  <c:v>2.5725750299999999E-2</c:v>
                </c:pt>
                <c:pt idx="80">
                  <c:v>2.57412661E-2</c:v>
                </c:pt>
                <c:pt idx="81">
                  <c:v>2.5756781900000001E-2</c:v>
                </c:pt>
                <c:pt idx="82">
                  <c:v>2.57722978E-2</c:v>
                </c:pt>
                <c:pt idx="83">
                  <c:v>2.5787813600000001E-2</c:v>
                </c:pt>
                <c:pt idx="84">
                  <c:v>2.5803329400000002E-2</c:v>
                </c:pt>
                <c:pt idx="85">
                  <c:v>2.5818845300000001E-2</c:v>
                </c:pt>
                <c:pt idx="86">
                  <c:v>2.5834361100000001E-2</c:v>
                </c:pt>
                <c:pt idx="87">
                  <c:v>2.5849876899999999E-2</c:v>
                </c:pt>
                <c:pt idx="88">
                  <c:v>2.5865392800000001E-2</c:v>
                </c:pt>
                <c:pt idx="89">
                  <c:v>2.5880908599999999E-2</c:v>
                </c:pt>
                <c:pt idx="90">
                  <c:v>2.58964244E-2</c:v>
                </c:pt>
                <c:pt idx="91">
                  <c:v>2.5911940299999998E-2</c:v>
                </c:pt>
                <c:pt idx="92">
                  <c:v>2.5927456099999999E-2</c:v>
                </c:pt>
                <c:pt idx="93">
                  <c:v>2.59429719E-2</c:v>
                </c:pt>
                <c:pt idx="94">
                  <c:v>2.5958487799999999E-2</c:v>
                </c:pt>
                <c:pt idx="95">
                  <c:v>2.59740036E-2</c:v>
                </c:pt>
                <c:pt idx="96">
                  <c:v>2.5989519400000001E-2</c:v>
                </c:pt>
                <c:pt idx="97">
                  <c:v>2.60050353E-2</c:v>
                </c:pt>
                <c:pt idx="98">
                  <c:v>2.6020551100000001E-2</c:v>
                </c:pt>
                <c:pt idx="99">
                  <c:v>2.6036066900000002E-2</c:v>
                </c:pt>
                <c:pt idx="100">
                  <c:v>2.60515828E-2</c:v>
                </c:pt>
                <c:pt idx="101">
                  <c:v>2.6067098600000001E-2</c:v>
                </c:pt>
                <c:pt idx="102">
                  <c:v>2.6082614399999999E-2</c:v>
                </c:pt>
                <c:pt idx="103">
                  <c:v>2.6098130300000001E-2</c:v>
                </c:pt>
                <c:pt idx="104">
                  <c:v>2.6113646099999999E-2</c:v>
                </c:pt>
                <c:pt idx="105">
                  <c:v>2.61291619E-2</c:v>
                </c:pt>
                <c:pt idx="106">
                  <c:v>2.6144677799999998E-2</c:v>
                </c:pt>
                <c:pt idx="107">
                  <c:v>2.6160193599999999E-2</c:v>
                </c:pt>
                <c:pt idx="108">
                  <c:v>2.61757094E-2</c:v>
                </c:pt>
                <c:pt idx="109">
                  <c:v>2.6191225299999999E-2</c:v>
                </c:pt>
                <c:pt idx="110">
                  <c:v>2.62067411E-2</c:v>
                </c:pt>
                <c:pt idx="111">
                  <c:v>2.6222256900000001E-2</c:v>
                </c:pt>
                <c:pt idx="112">
                  <c:v>2.62377728E-2</c:v>
                </c:pt>
                <c:pt idx="113">
                  <c:v>2.6253288600000001E-2</c:v>
                </c:pt>
                <c:pt idx="114">
                  <c:v>2.6268804400000002E-2</c:v>
                </c:pt>
                <c:pt idx="115">
                  <c:v>2.62843203E-2</c:v>
                </c:pt>
                <c:pt idx="116">
                  <c:v>2.6299836100000001E-2</c:v>
                </c:pt>
                <c:pt idx="117">
                  <c:v>2.6315351899999999E-2</c:v>
                </c:pt>
                <c:pt idx="118">
                  <c:v>2.6330867800000001E-2</c:v>
                </c:pt>
                <c:pt idx="119">
                  <c:v>2.6346383599999999E-2</c:v>
                </c:pt>
                <c:pt idx="120">
                  <c:v>2.6361899500000001E-2</c:v>
                </c:pt>
                <c:pt idx="121">
                  <c:v>2.6377415299999998E-2</c:v>
                </c:pt>
                <c:pt idx="122">
                  <c:v>2.6392931099999999E-2</c:v>
                </c:pt>
                <c:pt idx="123">
                  <c:v>2.6408447000000002E-2</c:v>
                </c:pt>
                <c:pt idx="124">
                  <c:v>2.6423962799999999E-2</c:v>
                </c:pt>
                <c:pt idx="125">
                  <c:v>2.64394786E-2</c:v>
                </c:pt>
                <c:pt idx="126">
                  <c:v>2.6454994499999999E-2</c:v>
                </c:pt>
                <c:pt idx="127">
                  <c:v>2.64705103E-2</c:v>
                </c:pt>
                <c:pt idx="128">
                  <c:v>2.6486026100000001E-2</c:v>
                </c:pt>
                <c:pt idx="129">
                  <c:v>2.6501541999999999E-2</c:v>
                </c:pt>
                <c:pt idx="130">
                  <c:v>2.65170578E-2</c:v>
                </c:pt>
                <c:pt idx="131">
                  <c:v>2.6532573600000001E-2</c:v>
                </c:pt>
                <c:pt idx="132">
                  <c:v>2.65480895E-2</c:v>
                </c:pt>
                <c:pt idx="133">
                  <c:v>2.6563605300000001E-2</c:v>
                </c:pt>
                <c:pt idx="134">
                  <c:v>2.6579121099999999E-2</c:v>
                </c:pt>
                <c:pt idx="135">
                  <c:v>2.6594637000000001E-2</c:v>
                </c:pt>
                <c:pt idx="136">
                  <c:v>2.6610152799999998E-2</c:v>
                </c:pt>
                <c:pt idx="137">
                  <c:v>2.6625668599999999E-2</c:v>
                </c:pt>
                <c:pt idx="138">
                  <c:v>2.6641184500000002E-2</c:v>
                </c:pt>
                <c:pt idx="139">
                  <c:v>2.6656700299999999E-2</c:v>
                </c:pt>
                <c:pt idx="140">
                  <c:v>2.66722161E-2</c:v>
                </c:pt>
                <c:pt idx="141">
                  <c:v>2.6687731999999999E-2</c:v>
                </c:pt>
                <c:pt idx="142">
                  <c:v>2.67032478E-2</c:v>
                </c:pt>
                <c:pt idx="143">
                  <c:v>2.6718763600000001E-2</c:v>
                </c:pt>
                <c:pt idx="144">
                  <c:v>2.6734279499999999E-2</c:v>
                </c:pt>
                <c:pt idx="145">
                  <c:v>2.67497953E-2</c:v>
                </c:pt>
                <c:pt idx="146">
                  <c:v>2.6765311100000001E-2</c:v>
                </c:pt>
                <c:pt idx="147">
                  <c:v>2.6780827E-2</c:v>
                </c:pt>
                <c:pt idx="148">
                  <c:v>2.6796342800000001E-2</c:v>
                </c:pt>
                <c:pt idx="149">
                  <c:v>2.6811858599999999E-2</c:v>
                </c:pt>
                <c:pt idx="150">
                  <c:v>2.6827374500000001E-2</c:v>
                </c:pt>
                <c:pt idx="151">
                  <c:v>2.6842890300000002E-2</c:v>
                </c:pt>
                <c:pt idx="152">
                  <c:v>2.6858406099999999E-2</c:v>
                </c:pt>
                <c:pt idx="153">
                  <c:v>2.6873922000000001E-2</c:v>
                </c:pt>
                <c:pt idx="154">
                  <c:v>2.6889437799999999E-2</c:v>
                </c:pt>
                <c:pt idx="155">
                  <c:v>2.69049536E-2</c:v>
                </c:pt>
                <c:pt idx="156">
                  <c:v>2.6920469499999999E-2</c:v>
                </c:pt>
                <c:pt idx="157">
                  <c:v>2.69359853E-2</c:v>
                </c:pt>
                <c:pt idx="158">
                  <c:v>2.6951501100000001E-2</c:v>
                </c:pt>
                <c:pt idx="159">
                  <c:v>2.6967016999999999E-2</c:v>
                </c:pt>
                <c:pt idx="160">
                  <c:v>2.69825328E-2</c:v>
                </c:pt>
                <c:pt idx="161">
                  <c:v>2.6998048600000001E-2</c:v>
                </c:pt>
                <c:pt idx="162">
                  <c:v>2.70135645E-2</c:v>
                </c:pt>
                <c:pt idx="163">
                  <c:v>2.7029080300000001E-2</c:v>
                </c:pt>
                <c:pt idx="164">
                  <c:v>2.70445962E-2</c:v>
                </c:pt>
                <c:pt idx="165">
                  <c:v>2.7060112000000001E-2</c:v>
                </c:pt>
                <c:pt idx="166">
                  <c:v>2.7075627800000002E-2</c:v>
                </c:pt>
                <c:pt idx="167">
                  <c:v>2.70911437E-2</c:v>
                </c:pt>
                <c:pt idx="168">
                  <c:v>2.7106659500000001E-2</c:v>
                </c:pt>
                <c:pt idx="169">
                  <c:v>2.7122175299999999E-2</c:v>
                </c:pt>
                <c:pt idx="170">
                  <c:v>2.7137691200000001E-2</c:v>
                </c:pt>
                <c:pt idx="171">
                  <c:v>2.7153206999999999E-2</c:v>
                </c:pt>
                <c:pt idx="172">
                  <c:v>2.71687228E-2</c:v>
                </c:pt>
                <c:pt idx="173">
                  <c:v>2.7184238699999998E-2</c:v>
                </c:pt>
                <c:pt idx="174">
                  <c:v>2.7199754499999999E-2</c:v>
                </c:pt>
                <c:pt idx="175">
                  <c:v>2.72152703E-2</c:v>
                </c:pt>
                <c:pt idx="176">
                  <c:v>2.7230786199999999E-2</c:v>
                </c:pt>
                <c:pt idx="177">
                  <c:v>2.7246302E-2</c:v>
                </c:pt>
                <c:pt idx="178">
                  <c:v>2.7261817800000001E-2</c:v>
                </c:pt>
                <c:pt idx="179">
                  <c:v>2.72773337E-2</c:v>
                </c:pt>
                <c:pt idx="180">
                  <c:v>2.7292849500000001E-2</c:v>
                </c:pt>
                <c:pt idx="181">
                  <c:v>2.7308365300000002E-2</c:v>
                </c:pt>
                <c:pt idx="182">
                  <c:v>2.73238812E-2</c:v>
                </c:pt>
                <c:pt idx="183">
                  <c:v>2.7339397000000001E-2</c:v>
                </c:pt>
                <c:pt idx="184">
                  <c:v>2.7354912799999999E-2</c:v>
                </c:pt>
                <c:pt idx="185">
                  <c:v>2.7370428700000001E-2</c:v>
                </c:pt>
                <c:pt idx="186">
                  <c:v>2.7385944499999999E-2</c:v>
                </c:pt>
                <c:pt idx="187">
                  <c:v>2.74014603E-2</c:v>
                </c:pt>
                <c:pt idx="188">
                  <c:v>2.7416976199999998E-2</c:v>
                </c:pt>
                <c:pt idx="189">
                  <c:v>2.7432491999999999E-2</c:v>
                </c:pt>
                <c:pt idx="190">
                  <c:v>2.74480078E-2</c:v>
                </c:pt>
                <c:pt idx="191">
                  <c:v>2.7463523699999999E-2</c:v>
                </c:pt>
                <c:pt idx="192">
                  <c:v>2.74790395E-2</c:v>
                </c:pt>
                <c:pt idx="193">
                  <c:v>2.7494555300000001E-2</c:v>
                </c:pt>
                <c:pt idx="194">
                  <c:v>2.75100712E-2</c:v>
                </c:pt>
                <c:pt idx="195">
                  <c:v>2.7525587000000001E-2</c:v>
                </c:pt>
                <c:pt idx="196">
                  <c:v>2.7541102800000002E-2</c:v>
                </c:pt>
                <c:pt idx="197">
                  <c:v>2.75566187E-2</c:v>
                </c:pt>
                <c:pt idx="198">
                  <c:v>2.7572134500000001E-2</c:v>
                </c:pt>
                <c:pt idx="199">
                  <c:v>2.7587650299999999E-2</c:v>
                </c:pt>
                <c:pt idx="200">
                  <c:v>2.7603166200000001E-2</c:v>
                </c:pt>
                <c:pt idx="201">
                  <c:v>2.7618681999999999E-2</c:v>
                </c:pt>
                <c:pt idx="202">
                  <c:v>2.76341978E-2</c:v>
                </c:pt>
                <c:pt idx="203">
                  <c:v>2.7649713699999998E-2</c:v>
                </c:pt>
                <c:pt idx="204">
                  <c:v>2.7665229499999999E-2</c:v>
                </c:pt>
                <c:pt idx="205">
                  <c:v>2.76807453E-2</c:v>
                </c:pt>
                <c:pt idx="206">
                  <c:v>2.7696261199999999E-2</c:v>
                </c:pt>
                <c:pt idx="207">
                  <c:v>2.7711777E-2</c:v>
                </c:pt>
                <c:pt idx="208">
                  <c:v>2.7727292899999999E-2</c:v>
                </c:pt>
                <c:pt idx="209">
                  <c:v>2.77428087E-2</c:v>
                </c:pt>
                <c:pt idx="210">
                  <c:v>2.7758324500000001E-2</c:v>
                </c:pt>
                <c:pt idx="211">
                  <c:v>2.7773840399999999E-2</c:v>
                </c:pt>
                <c:pt idx="212">
                  <c:v>2.77893562E-2</c:v>
                </c:pt>
                <c:pt idx="213">
                  <c:v>2.7804872000000001E-2</c:v>
                </c:pt>
                <c:pt idx="214">
                  <c:v>2.78203879E-2</c:v>
                </c:pt>
                <c:pt idx="215">
                  <c:v>2.7835903700000001E-2</c:v>
                </c:pt>
                <c:pt idx="216">
                  <c:v>2.7851419499999999E-2</c:v>
                </c:pt>
                <c:pt idx="217">
                  <c:v>2.7866935400000001E-2</c:v>
                </c:pt>
                <c:pt idx="218">
                  <c:v>2.7882451199999998E-2</c:v>
                </c:pt>
                <c:pt idx="219">
                  <c:v>2.7897966999999999E-2</c:v>
                </c:pt>
                <c:pt idx="220">
                  <c:v>2.7913482900000001E-2</c:v>
                </c:pt>
                <c:pt idx="221">
                  <c:v>2.7928998699999999E-2</c:v>
                </c:pt>
                <c:pt idx="222">
                  <c:v>2.79445145E-2</c:v>
                </c:pt>
                <c:pt idx="223">
                  <c:v>2.7960030399999999E-2</c:v>
                </c:pt>
                <c:pt idx="224">
                  <c:v>2.79755462E-2</c:v>
                </c:pt>
                <c:pt idx="225">
                  <c:v>2.7991062000000001E-2</c:v>
                </c:pt>
                <c:pt idx="226">
                  <c:v>2.8006577899999999E-2</c:v>
                </c:pt>
                <c:pt idx="227">
                  <c:v>2.80220937E-2</c:v>
                </c:pt>
                <c:pt idx="228">
                  <c:v>2.8037609500000001E-2</c:v>
                </c:pt>
                <c:pt idx="229">
                  <c:v>2.80531254E-2</c:v>
                </c:pt>
                <c:pt idx="230">
                  <c:v>2.8068641200000001E-2</c:v>
                </c:pt>
                <c:pt idx="231">
                  <c:v>2.8084156999999998E-2</c:v>
                </c:pt>
                <c:pt idx="232">
                  <c:v>2.8099672900000001E-2</c:v>
                </c:pt>
                <c:pt idx="233">
                  <c:v>2.8115188700000002E-2</c:v>
                </c:pt>
                <c:pt idx="234">
                  <c:v>2.8130704499999999E-2</c:v>
                </c:pt>
                <c:pt idx="235">
                  <c:v>2.8146220400000001E-2</c:v>
                </c:pt>
                <c:pt idx="236">
                  <c:v>2.8161736199999999E-2</c:v>
                </c:pt>
                <c:pt idx="237">
                  <c:v>2.8177252E-2</c:v>
                </c:pt>
                <c:pt idx="238">
                  <c:v>2.8192767899999999E-2</c:v>
                </c:pt>
                <c:pt idx="239">
                  <c:v>2.82082837E-2</c:v>
                </c:pt>
                <c:pt idx="240">
                  <c:v>2.8223799500000001E-2</c:v>
                </c:pt>
                <c:pt idx="241">
                  <c:v>2.8239315399999999E-2</c:v>
                </c:pt>
                <c:pt idx="242">
                  <c:v>2.82548312E-2</c:v>
                </c:pt>
                <c:pt idx="243">
                  <c:v>2.8270347000000001E-2</c:v>
                </c:pt>
                <c:pt idx="244">
                  <c:v>2.82858629E-2</c:v>
                </c:pt>
                <c:pt idx="245">
                  <c:v>2.8301378700000001E-2</c:v>
                </c:pt>
                <c:pt idx="246">
                  <c:v>2.8316894499999998E-2</c:v>
                </c:pt>
                <c:pt idx="247">
                  <c:v>2.8332410400000001E-2</c:v>
                </c:pt>
                <c:pt idx="248">
                  <c:v>2.8347926200000002E-2</c:v>
                </c:pt>
                <c:pt idx="249">
                  <c:v>2.8363441999999999E-2</c:v>
                </c:pt>
                <c:pt idx="250">
                  <c:v>2.8378957900000001E-2</c:v>
                </c:pt>
                <c:pt idx="251">
                  <c:v>2.8394473699999999E-2</c:v>
                </c:pt>
                <c:pt idx="252">
                  <c:v>2.8409989600000001E-2</c:v>
                </c:pt>
                <c:pt idx="253">
                  <c:v>2.8425505399999999E-2</c:v>
                </c:pt>
                <c:pt idx="254">
                  <c:v>2.84410212E-2</c:v>
                </c:pt>
                <c:pt idx="255">
                  <c:v>2.8456537099999998E-2</c:v>
                </c:pt>
                <c:pt idx="256">
                  <c:v>2.8472052899999999E-2</c:v>
                </c:pt>
                <c:pt idx="257">
                  <c:v>2.84875687E-2</c:v>
                </c:pt>
                <c:pt idx="258">
                  <c:v>2.8503084599999999E-2</c:v>
                </c:pt>
                <c:pt idx="259">
                  <c:v>2.85186004E-2</c:v>
                </c:pt>
                <c:pt idx="260">
                  <c:v>2.8534116200000001E-2</c:v>
                </c:pt>
                <c:pt idx="261">
                  <c:v>2.85496321E-2</c:v>
                </c:pt>
                <c:pt idx="262">
                  <c:v>2.8565147900000001E-2</c:v>
                </c:pt>
                <c:pt idx="263">
                  <c:v>2.8580663700000002E-2</c:v>
                </c:pt>
                <c:pt idx="264">
                  <c:v>2.85961796E-2</c:v>
                </c:pt>
                <c:pt idx="265">
                  <c:v>2.8611695400000001E-2</c:v>
                </c:pt>
                <c:pt idx="266">
                  <c:v>2.8627211199999999E-2</c:v>
                </c:pt>
                <c:pt idx="267">
                  <c:v>2.8642727100000001E-2</c:v>
                </c:pt>
                <c:pt idx="268">
                  <c:v>2.8658242899999999E-2</c:v>
                </c:pt>
                <c:pt idx="269">
                  <c:v>2.86737587E-2</c:v>
                </c:pt>
                <c:pt idx="270">
                  <c:v>2.8689274599999998E-2</c:v>
                </c:pt>
                <c:pt idx="271">
                  <c:v>2.8704790399999999E-2</c:v>
                </c:pt>
                <c:pt idx="272">
                  <c:v>2.87203062E-2</c:v>
                </c:pt>
                <c:pt idx="273">
                  <c:v>2.8735822099999999E-2</c:v>
                </c:pt>
                <c:pt idx="274">
                  <c:v>2.87513379E-2</c:v>
                </c:pt>
                <c:pt idx="275">
                  <c:v>2.8766853700000001E-2</c:v>
                </c:pt>
                <c:pt idx="276">
                  <c:v>2.87823696E-2</c:v>
                </c:pt>
                <c:pt idx="277">
                  <c:v>2.8797885400000001E-2</c:v>
                </c:pt>
                <c:pt idx="278">
                  <c:v>2.8813401200000002E-2</c:v>
                </c:pt>
                <c:pt idx="279">
                  <c:v>2.88289171E-2</c:v>
                </c:pt>
                <c:pt idx="280">
                  <c:v>2.8844432900000001E-2</c:v>
                </c:pt>
                <c:pt idx="281">
                  <c:v>2.8859948699999999E-2</c:v>
                </c:pt>
                <c:pt idx="282">
                  <c:v>2.8875464600000001E-2</c:v>
                </c:pt>
                <c:pt idx="283">
                  <c:v>2.8890980399999999E-2</c:v>
                </c:pt>
                <c:pt idx="284">
                  <c:v>2.8906496199999999E-2</c:v>
                </c:pt>
                <c:pt idx="285">
                  <c:v>2.8922012099999998E-2</c:v>
                </c:pt>
                <c:pt idx="286">
                  <c:v>2.8937527899999999E-2</c:v>
                </c:pt>
                <c:pt idx="287">
                  <c:v>2.89530437E-2</c:v>
                </c:pt>
                <c:pt idx="288">
                  <c:v>2.8968559599999999E-2</c:v>
                </c:pt>
                <c:pt idx="289">
                  <c:v>2.89840754E-2</c:v>
                </c:pt>
                <c:pt idx="290">
                  <c:v>2.8999591200000001E-2</c:v>
                </c:pt>
                <c:pt idx="291">
                  <c:v>2.90151071E-2</c:v>
                </c:pt>
                <c:pt idx="292">
                  <c:v>2.9030622900000001E-2</c:v>
                </c:pt>
                <c:pt idx="293">
                  <c:v>2.9046138700000002E-2</c:v>
                </c:pt>
                <c:pt idx="294">
                  <c:v>2.90616546E-2</c:v>
                </c:pt>
                <c:pt idx="295">
                  <c:v>2.9077170400000001E-2</c:v>
                </c:pt>
                <c:pt idx="296">
                  <c:v>2.90926863E-2</c:v>
                </c:pt>
                <c:pt idx="297">
                  <c:v>2.9108202100000001E-2</c:v>
                </c:pt>
                <c:pt idx="298">
                  <c:v>2.9123717899999998E-2</c:v>
                </c:pt>
                <c:pt idx="299">
                  <c:v>2.9139233800000001E-2</c:v>
                </c:pt>
                <c:pt idx="300">
                  <c:v>2.9154749600000002E-2</c:v>
                </c:pt>
                <c:pt idx="301">
                  <c:v>2.9170265399999999E-2</c:v>
                </c:pt>
                <c:pt idx="302">
                  <c:v>2.9185781300000001E-2</c:v>
                </c:pt>
                <c:pt idx="303">
                  <c:v>2.9201297099999999E-2</c:v>
                </c:pt>
                <c:pt idx="304">
                  <c:v>2.92168129E-2</c:v>
                </c:pt>
                <c:pt idx="305">
                  <c:v>2.9232328799999999E-2</c:v>
                </c:pt>
                <c:pt idx="306">
                  <c:v>2.92478446E-2</c:v>
                </c:pt>
                <c:pt idx="307">
                  <c:v>2.9263360400000001E-2</c:v>
                </c:pt>
                <c:pt idx="308">
                  <c:v>2.9278876299999999E-2</c:v>
                </c:pt>
                <c:pt idx="309">
                  <c:v>2.92943921E-2</c:v>
                </c:pt>
                <c:pt idx="310">
                  <c:v>2.9309907900000001E-2</c:v>
                </c:pt>
                <c:pt idx="311">
                  <c:v>2.93254238E-2</c:v>
                </c:pt>
                <c:pt idx="312">
                  <c:v>2.9340939600000001E-2</c:v>
                </c:pt>
                <c:pt idx="313">
                  <c:v>2.9356455399999998E-2</c:v>
                </c:pt>
                <c:pt idx="314">
                  <c:v>2.9371971300000001E-2</c:v>
                </c:pt>
                <c:pt idx="315">
                  <c:v>2.9387487100000002E-2</c:v>
                </c:pt>
                <c:pt idx="316">
                  <c:v>2.9403002899999999E-2</c:v>
                </c:pt>
                <c:pt idx="317">
                  <c:v>2.9418518800000001E-2</c:v>
                </c:pt>
                <c:pt idx="318">
                  <c:v>2.9434034599999999E-2</c:v>
                </c:pt>
                <c:pt idx="319">
                  <c:v>2.94495504E-2</c:v>
                </c:pt>
                <c:pt idx="320">
                  <c:v>2.9465066299999999E-2</c:v>
                </c:pt>
                <c:pt idx="321">
                  <c:v>2.94805821E-2</c:v>
                </c:pt>
                <c:pt idx="322">
                  <c:v>2.9496097900000001E-2</c:v>
                </c:pt>
                <c:pt idx="323">
                  <c:v>2.9511613799999999E-2</c:v>
                </c:pt>
                <c:pt idx="324">
                  <c:v>2.95271296E-2</c:v>
                </c:pt>
                <c:pt idx="325">
                  <c:v>2.9542645400000001E-2</c:v>
                </c:pt>
                <c:pt idx="326">
                  <c:v>2.95581613E-2</c:v>
                </c:pt>
                <c:pt idx="327">
                  <c:v>2.9573677100000001E-2</c:v>
                </c:pt>
                <c:pt idx="328">
                  <c:v>2.9589192899999998E-2</c:v>
                </c:pt>
                <c:pt idx="329">
                  <c:v>2.9604708800000001E-2</c:v>
                </c:pt>
                <c:pt idx="330">
                  <c:v>2.9620224600000002E-2</c:v>
                </c:pt>
                <c:pt idx="331">
                  <c:v>2.9635740399999999E-2</c:v>
                </c:pt>
                <c:pt idx="332">
                  <c:v>2.9651256300000001E-2</c:v>
                </c:pt>
                <c:pt idx="333">
                  <c:v>2.9666772099999999E-2</c:v>
                </c:pt>
                <c:pt idx="334">
                  <c:v>2.96822879E-2</c:v>
                </c:pt>
                <c:pt idx="335">
                  <c:v>2.9697803799999999E-2</c:v>
                </c:pt>
                <c:pt idx="336">
                  <c:v>2.97133196E-2</c:v>
                </c:pt>
                <c:pt idx="337">
                  <c:v>2.97288354E-2</c:v>
                </c:pt>
                <c:pt idx="338">
                  <c:v>2.9744351299999999E-2</c:v>
                </c:pt>
                <c:pt idx="339">
                  <c:v>2.97598671E-2</c:v>
                </c:pt>
                <c:pt idx="340">
                  <c:v>2.9775382999999999E-2</c:v>
                </c:pt>
                <c:pt idx="341">
                  <c:v>2.97908988E-2</c:v>
                </c:pt>
                <c:pt idx="342">
                  <c:v>2.9806414600000001E-2</c:v>
                </c:pt>
                <c:pt idx="343">
                  <c:v>2.98219305E-2</c:v>
                </c:pt>
                <c:pt idx="344">
                  <c:v>2.9837446300000001E-2</c:v>
                </c:pt>
                <c:pt idx="345">
                  <c:v>2.9852962100000002E-2</c:v>
                </c:pt>
                <c:pt idx="346">
                  <c:v>2.9868478E-2</c:v>
                </c:pt>
                <c:pt idx="347">
                  <c:v>2.9883993800000001E-2</c:v>
                </c:pt>
                <c:pt idx="348">
                  <c:v>2.9899509599999999E-2</c:v>
                </c:pt>
                <c:pt idx="349">
                  <c:v>2.9915025500000001E-2</c:v>
                </c:pt>
                <c:pt idx="350">
                  <c:v>2.9930541299999999E-2</c:v>
                </c:pt>
                <c:pt idx="351">
                  <c:v>2.9946057099999999E-2</c:v>
                </c:pt>
                <c:pt idx="352">
                  <c:v>2.9961572999999998E-2</c:v>
                </c:pt>
                <c:pt idx="353">
                  <c:v>2.9977088799999999E-2</c:v>
                </c:pt>
                <c:pt idx="354">
                  <c:v>2.99926046E-2</c:v>
                </c:pt>
                <c:pt idx="355">
                  <c:v>3.0008120499999999E-2</c:v>
                </c:pt>
                <c:pt idx="356">
                  <c:v>3.00236363E-2</c:v>
                </c:pt>
                <c:pt idx="357">
                  <c:v>3.0039152100000001E-2</c:v>
                </c:pt>
                <c:pt idx="358">
                  <c:v>3.0054668E-2</c:v>
                </c:pt>
                <c:pt idx="359">
                  <c:v>3.0070183800000001E-2</c:v>
                </c:pt>
                <c:pt idx="360">
                  <c:v>3.0085699600000002E-2</c:v>
                </c:pt>
                <c:pt idx="361">
                  <c:v>3.01012155E-2</c:v>
                </c:pt>
                <c:pt idx="362">
                  <c:v>3.0116731300000001E-2</c:v>
                </c:pt>
                <c:pt idx="363">
                  <c:v>3.0132247099999999E-2</c:v>
                </c:pt>
                <c:pt idx="364">
                  <c:v>3.0147763000000001E-2</c:v>
                </c:pt>
                <c:pt idx="365">
                  <c:v>3.0163278799999999E-2</c:v>
                </c:pt>
                <c:pt idx="366">
                  <c:v>3.0178794599999999E-2</c:v>
                </c:pt>
                <c:pt idx="367">
                  <c:v>3.0194310500000002E-2</c:v>
                </c:pt>
                <c:pt idx="368">
                  <c:v>3.0209826299999999E-2</c:v>
                </c:pt>
                <c:pt idx="369">
                  <c:v>3.02253421E-2</c:v>
                </c:pt>
                <c:pt idx="370">
                  <c:v>3.0240857999999999E-2</c:v>
                </c:pt>
                <c:pt idx="371">
                  <c:v>3.02563738E-2</c:v>
                </c:pt>
                <c:pt idx="372">
                  <c:v>3.0271889600000001E-2</c:v>
                </c:pt>
                <c:pt idx="373">
                  <c:v>3.02874055E-2</c:v>
                </c:pt>
                <c:pt idx="374">
                  <c:v>3.0302921300000001E-2</c:v>
                </c:pt>
                <c:pt idx="375">
                  <c:v>3.0318437100000001E-2</c:v>
                </c:pt>
                <c:pt idx="376">
                  <c:v>3.0333953E-2</c:v>
                </c:pt>
                <c:pt idx="377">
                  <c:v>3.0349468800000001E-2</c:v>
                </c:pt>
                <c:pt idx="378">
                  <c:v>3.0364984599999999E-2</c:v>
                </c:pt>
                <c:pt idx="379">
                  <c:v>3.0380500500000001E-2</c:v>
                </c:pt>
                <c:pt idx="380">
                  <c:v>3.0396016299999998E-2</c:v>
                </c:pt>
                <c:pt idx="381">
                  <c:v>3.0411532099999999E-2</c:v>
                </c:pt>
                <c:pt idx="382">
                  <c:v>3.0427048000000002E-2</c:v>
                </c:pt>
                <c:pt idx="383">
                  <c:v>3.0442563799999999E-2</c:v>
                </c:pt>
                <c:pt idx="384">
                  <c:v>3.0458079700000001E-2</c:v>
                </c:pt>
                <c:pt idx="385">
                  <c:v>3.0473595499999999E-2</c:v>
                </c:pt>
                <c:pt idx="386">
                  <c:v>3.04891113E-2</c:v>
                </c:pt>
                <c:pt idx="387">
                  <c:v>3.0504627199999999E-2</c:v>
                </c:pt>
                <c:pt idx="388">
                  <c:v>3.0520143E-2</c:v>
                </c:pt>
                <c:pt idx="389">
                  <c:v>3.0535658800000001E-2</c:v>
                </c:pt>
                <c:pt idx="390">
                  <c:v>3.0551174699999999E-2</c:v>
                </c:pt>
                <c:pt idx="391">
                  <c:v>3.05666905E-2</c:v>
                </c:pt>
                <c:pt idx="392">
                  <c:v>3.0582206300000001E-2</c:v>
                </c:pt>
                <c:pt idx="393">
                  <c:v>3.05977222E-2</c:v>
                </c:pt>
                <c:pt idx="394">
                  <c:v>3.0613238000000001E-2</c:v>
                </c:pt>
                <c:pt idx="395">
                  <c:v>3.0628753799999998E-2</c:v>
                </c:pt>
                <c:pt idx="396">
                  <c:v>3.0644269700000001E-2</c:v>
                </c:pt>
                <c:pt idx="397">
                  <c:v>3.0659785500000002E-2</c:v>
                </c:pt>
                <c:pt idx="398">
                  <c:v>3.0675301299999999E-2</c:v>
                </c:pt>
                <c:pt idx="399">
                  <c:v>3.0690817200000001E-2</c:v>
                </c:pt>
                <c:pt idx="400">
                  <c:v>3.0706332999999999E-2</c:v>
                </c:pt>
                <c:pt idx="401">
                  <c:v>3.07218488E-2</c:v>
                </c:pt>
                <c:pt idx="402">
                  <c:v>3.0737364699999999E-2</c:v>
                </c:pt>
                <c:pt idx="403">
                  <c:v>3.07528805E-2</c:v>
                </c:pt>
                <c:pt idx="404">
                  <c:v>3.07683963E-2</c:v>
                </c:pt>
                <c:pt idx="405">
                  <c:v>3.0783912199999999E-2</c:v>
                </c:pt>
                <c:pt idx="406">
                  <c:v>3.0799428E-2</c:v>
                </c:pt>
                <c:pt idx="407">
                  <c:v>3.0814943800000001E-2</c:v>
                </c:pt>
                <c:pt idx="408">
                  <c:v>3.08304597E-2</c:v>
                </c:pt>
                <c:pt idx="409">
                  <c:v>3.0845975500000001E-2</c:v>
                </c:pt>
                <c:pt idx="410">
                  <c:v>3.0861491299999998E-2</c:v>
                </c:pt>
                <c:pt idx="411">
                  <c:v>3.0877007200000001E-2</c:v>
                </c:pt>
                <c:pt idx="412">
                  <c:v>3.0892523000000002E-2</c:v>
                </c:pt>
                <c:pt idx="413">
                  <c:v>3.0908038799999999E-2</c:v>
                </c:pt>
                <c:pt idx="414">
                  <c:v>3.0923554700000001E-2</c:v>
                </c:pt>
                <c:pt idx="415">
                  <c:v>3.0939070499999999E-2</c:v>
                </c:pt>
                <c:pt idx="416">
                  <c:v>3.09545863E-2</c:v>
                </c:pt>
                <c:pt idx="417">
                  <c:v>3.0970102199999999E-2</c:v>
                </c:pt>
                <c:pt idx="418">
                  <c:v>3.0985617999999999E-2</c:v>
                </c:pt>
                <c:pt idx="419">
                  <c:v>3.10011338E-2</c:v>
                </c:pt>
                <c:pt idx="420">
                  <c:v>3.1016649699999999E-2</c:v>
                </c:pt>
                <c:pt idx="421">
                  <c:v>3.10321655E-2</c:v>
                </c:pt>
                <c:pt idx="422">
                  <c:v>3.1047681300000001E-2</c:v>
                </c:pt>
                <c:pt idx="423">
                  <c:v>3.10631972E-2</c:v>
                </c:pt>
                <c:pt idx="424">
                  <c:v>3.1078713000000001E-2</c:v>
                </c:pt>
                <c:pt idx="425">
                  <c:v>3.1094228799999998E-2</c:v>
                </c:pt>
                <c:pt idx="426">
                  <c:v>3.1109744700000001E-2</c:v>
                </c:pt>
                <c:pt idx="427">
                  <c:v>3.1125260500000002E-2</c:v>
                </c:pt>
                <c:pt idx="428">
                  <c:v>3.11407764E-2</c:v>
                </c:pt>
                <c:pt idx="429">
                  <c:v>3.1156292200000001E-2</c:v>
                </c:pt>
                <c:pt idx="430">
                  <c:v>3.1171807999999999E-2</c:v>
                </c:pt>
                <c:pt idx="431">
                  <c:v>3.1187323900000001E-2</c:v>
                </c:pt>
                <c:pt idx="432">
                  <c:v>3.1202839699999999E-2</c:v>
                </c:pt>
                <c:pt idx="433">
                  <c:v>3.1218355499999999E-2</c:v>
                </c:pt>
                <c:pt idx="434">
                  <c:v>3.1233871400000002E-2</c:v>
                </c:pt>
                <c:pt idx="435">
                  <c:v>3.1249387199999999E-2</c:v>
                </c:pt>
                <c:pt idx="436">
                  <c:v>3.12649012E-2</c:v>
                </c:pt>
                <c:pt idx="437">
                  <c:v>3.1280416999999998E-2</c:v>
                </c:pt>
                <c:pt idx="438">
                  <c:v>3.1295932800000002E-2</c:v>
                </c:pt>
                <c:pt idx="439">
                  <c:v>3.1311448700000001E-2</c:v>
                </c:pt>
                <c:pt idx="440">
                  <c:v>3.1326964499999999E-2</c:v>
                </c:pt>
                <c:pt idx="441">
                  <c:v>3.1342480300000003E-2</c:v>
                </c:pt>
                <c:pt idx="442">
                  <c:v>3.1357996200000002E-2</c:v>
                </c:pt>
                <c:pt idx="443">
                  <c:v>3.1373511999999999E-2</c:v>
                </c:pt>
                <c:pt idx="444">
                  <c:v>3.1389027799999997E-2</c:v>
                </c:pt>
                <c:pt idx="445">
                  <c:v>3.1404543700000002E-2</c:v>
                </c:pt>
                <c:pt idx="446">
                  <c:v>3.14200595E-2</c:v>
                </c:pt>
                <c:pt idx="447">
                  <c:v>3.1435575299999997E-2</c:v>
                </c:pt>
                <c:pt idx="448">
                  <c:v>3.1451091200000003E-2</c:v>
                </c:pt>
                <c:pt idx="449">
                  <c:v>3.1466607000000001E-2</c:v>
                </c:pt>
                <c:pt idx="450">
                  <c:v>3.1482122799999998E-2</c:v>
                </c:pt>
                <c:pt idx="451">
                  <c:v>3.1497638699999997E-2</c:v>
                </c:pt>
                <c:pt idx="452">
                  <c:v>3.1513154500000001E-2</c:v>
                </c:pt>
                <c:pt idx="453">
                  <c:v>3.1528670299999999E-2</c:v>
                </c:pt>
                <c:pt idx="454">
                  <c:v>3.1544186199999998E-2</c:v>
                </c:pt>
                <c:pt idx="455">
                  <c:v>3.1559702000000002E-2</c:v>
                </c:pt>
                <c:pt idx="456">
                  <c:v>3.1575217799999999E-2</c:v>
                </c:pt>
                <c:pt idx="457">
                  <c:v>3.1590733699999998E-2</c:v>
                </c:pt>
                <c:pt idx="458">
                  <c:v>3.1606249500000003E-2</c:v>
                </c:pt>
                <c:pt idx="459">
                  <c:v>3.16217653E-2</c:v>
                </c:pt>
                <c:pt idx="460">
                  <c:v>3.1637281199999999E-2</c:v>
                </c:pt>
                <c:pt idx="461">
                  <c:v>3.1652797000000003E-2</c:v>
                </c:pt>
                <c:pt idx="462">
                  <c:v>3.1668312800000001E-2</c:v>
                </c:pt>
                <c:pt idx="463">
                  <c:v>3.16838287E-2</c:v>
                </c:pt>
                <c:pt idx="464">
                  <c:v>3.1699344499999997E-2</c:v>
                </c:pt>
                <c:pt idx="465">
                  <c:v>3.1714860300000002E-2</c:v>
                </c:pt>
                <c:pt idx="466">
                  <c:v>3.17303762E-2</c:v>
                </c:pt>
                <c:pt idx="467">
                  <c:v>3.1745891999999998E-2</c:v>
                </c:pt>
                <c:pt idx="468">
                  <c:v>3.1761407899999997E-2</c:v>
                </c:pt>
                <c:pt idx="469">
                  <c:v>3.1776923700000001E-2</c:v>
                </c:pt>
                <c:pt idx="470">
                  <c:v>3.1792439499999998E-2</c:v>
                </c:pt>
                <c:pt idx="471">
                  <c:v>3.1807955399999997E-2</c:v>
                </c:pt>
                <c:pt idx="472">
                  <c:v>3.1823471200000002E-2</c:v>
                </c:pt>
                <c:pt idx="473">
                  <c:v>3.1838986999999999E-2</c:v>
                </c:pt>
                <c:pt idx="474">
                  <c:v>3.1854502899999998E-2</c:v>
                </c:pt>
                <c:pt idx="475">
                  <c:v>3.1870018700000002E-2</c:v>
                </c:pt>
                <c:pt idx="476">
                  <c:v>3.18855345E-2</c:v>
                </c:pt>
                <c:pt idx="477">
                  <c:v>3.1901050399999999E-2</c:v>
                </c:pt>
                <c:pt idx="478">
                  <c:v>3.1916566200000003E-2</c:v>
                </c:pt>
                <c:pt idx="479">
                  <c:v>3.1932082000000001E-2</c:v>
                </c:pt>
                <c:pt idx="480">
                  <c:v>3.1947597899999999E-2</c:v>
                </c:pt>
                <c:pt idx="481">
                  <c:v>3.1963113699999997E-2</c:v>
                </c:pt>
                <c:pt idx="482">
                  <c:v>3.1978629500000001E-2</c:v>
                </c:pt>
                <c:pt idx="483">
                  <c:v>3.19941454E-2</c:v>
                </c:pt>
                <c:pt idx="484">
                  <c:v>3.2009661199999997E-2</c:v>
                </c:pt>
                <c:pt idx="485">
                  <c:v>3.2025177000000002E-2</c:v>
                </c:pt>
                <c:pt idx="486">
                  <c:v>3.2040692900000001E-2</c:v>
                </c:pt>
                <c:pt idx="487">
                  <c:v>3.2056208699999998E-2</c:v>
                </c:pt>
                <c:pt idx="488">
                  <c:v>3.2071724500000003E-2</c:v>
                </c:pt>
                <c:pt idx="489">
                  <c:v>3.2087240400000001E-2</c:v>
                </c:pt>
                <c:pt idx="490">
                  <c:v>3.2102756199999999E-2</c:v>
                </c:pt>
                <c:pt idx="491">
                  <c:v>3.2118272000000003E-2</c:v>
                </c:pt>
                <c:pt idx="492">
                  <c:v>3.2133787900000002E-2</c:v>
                </c:pt>
                <c:pt idx="493">
                  <c:v>3.21493037E-2</c:v>
                </c:pt>
                <c:pt idx="494">
                  <c:v>3.2164819499999997E-2</c:v>
                </c:pt>
                <c:pt idx="495">
                  <c:v>3.2180335400000003E-2</c:v>
                </c:pt>
                <c:pt idx="496">
                  <c:v>3.21958512E-2</c:v>
                </c:pt>
                <c:pt idx="497">
                  <c:v>3.2211366999999998E-2</c:v>
                </c:pt>
                <c:pt idx="498">
                  <c:v>3.2226882900000003E-2</c:v>
                </c:pt>
                <c:pt idx="499">
                  <c:v>3.2242398700000001E-2</c:v>
                </c:pt>
                <c:pt idx="500">
                  <c:v>3.2257914499999998E-2</c:v>
                </c:pt>
                <c:pt idx="501">
                  <c:v>3.2273430399999997E-2</c:v>
                </c:pt>
                <c:pt idx="502">
                  <c:v>3.2288946200000002E-2</c:v>
                </c:pt>
                <c:pt idx="503">
                  <c:v>3.2304461999999999E-2</c:v>
                </c:pt>
                <c:pt idx="504">
                  <c:v>3.2319977899999998E-2</c:v>
                </c:pt>
                <c:pt idx="505">
                  <c:v>3.2335493700000002E-2</c:v>
                </c:pt>
                <c:pt idx="506">
                  <c:v>3.23510095E-2</c:v>
                </c:pt>
                <c:pt idx="507">
                  <c:v>3.2366525399999999E-2</c:v>
                </c:pt>
                <c:pt idx="508">
                  <c:v>3.2382041200000003E-2</c:v>
                </c:pt>
                <c:pt idx="509">
                  <c:v>3.2397557E-2</c:v>
                </c:pt>
                <c:pt idx="510">
                  <c:v>3.2413072899999999E-2</c:v>
                </c:pt>
                <c:pt idx="511">
                  <c:v>3.2428588699999997E-2</c:v>
                </c:pt>
                <c:pt idx="512">
                  <c:v>3.2444104600000002E-2</c:v>
                </c:pt>
                <c:pt idx="513">
                  <c:v>3.24596204E-2</c:v>
                </c:pt>
                <c:pt idx="514">
                  <c:v>3.2475136199999997E-2</c:v>
                </c:pt>
                <c:pt idx="515">
                  <c:v>3.2490652100000003E-2</c:v>
                </c:pt>
                <c:pt idx="516">
                  <c:v>3.2506167900000001E-2</c:v>
                </c:pt>
                <c:pt idx="517">
                  <c:v>3.2521683699999998E-2</c:v>
                </c:pt>
                <c:pt idx="518">
                  <c:v>3.2537199599999997E-2</c:v>
                </c:pt>
                <c:pt idx="519">
                  <c:v>3.2552715400000001E-2</c:v>
                </c:pt>
                <c:pt idx="520">
                  <c:v>3.2568231199999999E-2</c:v>
                </c:pt>
                <c:pt idx="521">
                  <c:v>3.2583747099999998E-2</c:v>
                </c:pt>
                <c:pt idx="522">
                  <c:v>3.2599262900000002E-2</c:v>
                </c:pt>
                <c:pt idx="523">
                  <c:v>3.2614778699999999E-2</c:v>
                </c:pt>
                <c:pt idx="524">
                  <c:v>3.2630294599999998E-2</c:v>
                </c:pt>
                <c:pt idx="525">
                  <c:v>3.2645810400000003E-2</c:v>
                </c:pt>
                <c:pt idx="526">
                  <c:v>3.26613262E-2</c:v>
                </c:pt>
                <c:pt idx="527">
                  <c:v>3.2676842099999999E-2</c:v>
                </c:pt>
                <c:pt idx="528">
                  <c:v>3.2692357900000003E-2</c:v>
                </c:pt>
                <c:pt idx="529">
                  <c:v>3.2707873700000001E-2</c:v>
                </c:pt>
                <c:pt idx="530">
                  <c:v>3.27233896E-2</c:v>
                </c:pt>
                <c:pt idx="531">
                  <c:v>3.2738905399999997E-2</c:v>
                </c:pt>
                <c:pt idx="532">
                  <c:v>3.2754421200000002E-2</c:v>
                </c:pt>
                <c:pt idx="533">
                  <c:v>3.27699371E-2</c:v>
                </c:pt>
                <c:pt idx="534">
                  <c:v>3.2785452899999998E-2</c:v>
                </c:pt>
                <c:pt idx="535">
                  <c:v>3.2800968700000002E-2</c:v>
                </c:pt>
                <c:pt idx="536">
                  <c:v>3.2816484600000001E-2</c:v>
                </c:pt>
                <c:pt idx="537">
                  <c:v>3.2832000399999998E-2</c:v>
                </c:pt>
                <c:pt idx="538">
                  <c:v>3.2847516200000003E-2</c:v>
                </c:pt>
                <c:pt idx="539">
                  <c:v>3.2863032100000002E-2</c:v>
                </c:pt>
                <c:pt idx="540">
                  <c:v>3.2878547899999999E-2</c:v>
                </c:pt>
                <c:pt idx="541">
                  <c:v>3.2894063699999997E-2</c:v>
                </c:pt>
                <c:pt idx="542">
                  <c:v>3.2909579600000002E-2</c:v>
                </c:pt>
                <c:pt idx="543">
                  <c:v>3.29250954E-2</c:v>
                </c:pt>
                <c:pt idx="544">
                  <c:v>3.2940611199999997E-2</c:v>
                </c:pt>
                <c:pt idx="545">
                  <c:v>3.2956127100000003E-2</c:v>
                </c:pt>
                <c:pt idx="546">
                  <c:v>3.2971642900000001E-2</c:v>
                </c:pt>
                <c:pt idx="547">
                  <c:v>3.2987158699999998E-2</c:v>
                </c:pt>
                <c:pt idx="548">
                  <c:v>3.3002674599999997E-2</c:v>
                </c:pt>
                <c:pt idx="549">
                  <c:v>3.3018190400000001E-2</c:v>
                </c:pt>
                <c:pt idx="550">
                  <c:v>3.3033706199999999E-2</c:v>
                </c:pt>
                <c:pt idx="551">
                  <c:v>3.3049222099999997E-2</c:v>
                </c:pt>
                <c:pt idx="552">
                  <c:v>3.3064737900000002E-2</c:v>
                </c:pt>
                <c:pt idx="553">
                  <c:v>3.3080253800000001E-2</c:v>
                </c:pt>
                <c:pt idx="554">
                  <c:v>3.3095769599999998E-2</c:v>
                </c:pt>
                <c:pt idx="555">
                  <c:v>3.3111285400000003E-2</c:v>
                </c:pt>
                <c:pt idx="556">
                  <c:v>3.3126801300000001E-2</c:v>
                </c:pt>
                <c:pt idx="557">
                  <c:v>3.3142317099999999E-2</c:v>
                </c:pt>
                <c:pt idx="558">
                  <c:v>3.3157832900000003E-2</c:v>
                </c:pt>
                <c:pt idx="559">
                  <c:v>3.3173348800000002E-2</c:v>
                </c:pt>
                <c:pt idx="560">
                  <c:v>3.31888646E-2</c:v>
                </c:pt>
                <c:pt idx="561">
                  <c:v>3.3204380399999997E-2</c:v>
                </c:pt>
                <c:pt idx="562">
                  <c:v>3.3219896300000003E-2</c:v>
                </c:pt>
                <c:pt idx="563">
                  <c:v>3.32354121E-2</c:v>
                </c:pt>
                <c:pt idx="564">
                  <c:v>3.3250927899999998E-2</c:v>
                </c:pt>
                <c:pt idx="565">
                  <c:v>3.3266443800000003E-2</c:v>
                </c:pt>
                <c:pt idx="566">
                  <c:v>3.3281959600000001E-2</c:v>
                </c:pt>
                <c:pt idx="567">
                  <c:v>3.3297475399999998E-2</c:v>
                </c:pt>
                <c:pt idx="568">
                  <c:v>3.3312991299999997E-2</c:v>
                </c:pt>
                <c:pt idx="569">
                  <c:v>3.3328507100000002E-2</c:v>
                </c:pt>
                <c:pt idx="570">
                  <c:v>3.3344022899999999E-2</c:v>
                </c:pt>
                <c:pt idx="571">
                  <c:v>3.3359538799999998E-2</c:v>
                </c:pt>
                <c:pt idx="572">
                  <c:v>3.3375054600000002E-2</c:v>
                </c:pt>
                <c:pt idx="573">
                  <c:v>3.33905704E-2</c:v>
                </c:pt>
                <c:pt idx="574">
                  <c:v>3.3406086299999999E-2</c:v>
                </c:pt>
                <c:pt idx="575">
                  <c:v>3.3421602100000003E-2</c:v>
                </c:pt>
                <c:pt idx="576">
                  <c:v>3.34371179E-2</c:v>
                </c:pt>
                <c:pt idx="577">
                  <c:v>3.3452633799999999E-2</c:v>
                </c:pt>
                <c:pt idx="578">
                  <c:v>3.3468149599999997E-2</c:v>
                </c:pt>
                <c:pt idx="579">
                  <c:v>3.3483665400000001E-2</c:v>
                </c:pt>
                <c:pt idx="580">
                  <c:v>3.34991813E-2</c:v>
                </c:pt>
                <c:pt idx="581">
                  <c:v>3.3514697099999997E-2</c:v>
                </c:pt>
                <c:pt idx="582">
                  <c:v>3.3530212900000002E-2</c:v>
                </c:pt>
                <c:pt idx="583">
                  <c:v>3.3545728800000001E-2</c:v>
                </c:pt>
                <c:pt idx="584">
                  <c:v>3.3561244599999998E-2</c:v>
                </c:pt>
                <c:pt idx="585">
                  <c:v>3.3576760400000003E-2</c:v>
                </c:pt>
                <c:pt idx="586">
                  <c:v>3.3592276300000001E-2</c:v>
                </c:pt>
                <c:pt idx="587">
                  <c:v>3.3607792099999999E-2</c:v>
                </c:pt>
                <c:pt idx="588">
                  <c:v>3.3623307900000003E-2</c:v>
                </c:pt>
                <c:pt idx="589">
                  <c:v>3.3638823800000002E-2</c:v>
                </c:pt>
                <c:pt idx="590">
                  <c:v>3.3654339599999999E-2</c:v>
                </c:pt>
                <c:pt idx="591">
                  <c:v>3.3669855399999997E-2</c:v>
                </c:pt>
                <c:pt idx="592">
                  <c:v>3.3685371300000003E-2</c:v>
                </c:pt>
                <c:pt idx="593">
                  <c:v>3.37008871E-2</c:v>
                </c:pt>
                <c:pt idx="594">
                  <c:v>3.3716402899999998E-2</c:v>
                </c:pt>
                <c:pt idx="595">
                  <c:v>3.3731918800000003E-2</c:v>
                </c:pt>
                <c:pt idx="596">
                  <c:v>3.3747434600000001E-2</c:v>
                </c:pt>
                <c:pt idx="597">
                  <c:v>3.37629505E-2</c:v>
                </c:pt>
                <c:pt idx="598">
                  <c:v>3.3778466299999997E-2</c:v>
                </c:pt>
                <c:pt idx="599">
                  <c:v>3.3793982100000002E-2</c:v>
                </c:pt>
                <c:pt idx="600">
                  <c:v>3.3809498E-2</c:v>
                </c:pt>
                <c:pt idx="601">
                  <c:v>3.3825013799999998E-2</c:v>
                </c:pt>
                <c:pt idx="602">
                  <c:v>3.3840529600000002E-2</c:v>
                </c:pt>
                <c:pt idx="603">
                  <c:v>3.3856045500000001E-2</c:v>
                </c:pt>
                <c:pt idx="604">
                  <c:v>3.3871561299999998E-2</c:v>
                </c:pt>
                <c:pt idx="605">
                  <c:v>3.3887077100000003E-2</c:v>
                </c:pt>
                <c:pt idx="606">
                  <c:v>3.3902593000000002E-2</c:v>
                </c:pt>
                <c:pt idx="607">
                  <c:v>3.3918108799999999E-2</c:v>
                </c:pt>
                <c:pt idx="608">
                  <c:v>3.3933624599999997E-2</c:v>
                </c:pt>
                <c:pt idx="609">
                  <c:v>3.3949140500000002E-2</c:v>
                </c:pt>
                <c:pt idx="610">
                  <c:v>3.39646563E-2</c:v>
                </c:pt>
                <c:pt idx="611">
                  <c:v>3.3980172099999997E-2</c:v>
                </c:pt>
                <c:pt idx="612">
                  <c:v>3.3995688000000003E-2</c:v>
                </c:pt>
                <c:pt idx="613">
                  <c:v>3.4011203800000001E-2</c:v>
                </c:pt>
                <c:pt idx="614">
                  <c:v>3.4026719599999998E-2</c:v>
                </c:pt>
                <c:pt idx="615">
                  <c:v>3.4042235499999997E-2</c:v>
                </c:pt>
                <c:pt idx="616">
                  <c:v>3.4057751300000001E-2</c:v>
                </c:pt>
                <c:pt idx="617">
                  <c:v>3.4073267099999999E-2</c:v>
                </c:pt>
                <c:pt idx="618">
                  <c:v>3.4088782999999998E-2</c:v>
                </c:pt>
                <c:pt idx="619">
                  <c:v>3.4104298800000002E-2</c:v>
                </c:pt>
                <c:pt idx="620">
                  <c:v>3.4119814599999999E-2</c:v>
                </c:pt>
                <c:pt idx="621">
                  <c:v>3.4135330499999998E-2</c:v>
                </c:pt>
                <c:pt idx="622">
                  <c:v>3.4150846300000003E-2</c:v>
                </c:pt>
                <c:pt idx="623">
                  <c:v>3.41663621E-2</c:v>
                </c:pt>
                <c:pt idx="624">
                  <c:v>3.4181877999999999E-2</c:v>
                </c:pt>
                <c:pt idx="625">
                  <c:v>3.4197393800000003E-2</c:v>
                </c:pt>
                <c:pt idx="626">
                  <c:v>3.4212909600000001E-2</c:v>
                </c:pt>
                <c:pt idx="627">
                  <c:v>3.42284255E-2</c:v>
                </c:pt>
                <c:pt idx="628">
                  <c:v>3.4243941299999997E-2</c:v>
                </c:pt>
                <c:pt idx="629">
                  <c:v>3.4259457100000001E-2</c:v>
                </c:pt>
                <c:pt idx="630">
                  <c:v>3.4274973E-2</c:v>
                </c:pt>
                <c:pt idx="631">
                  <c:v>3.4290488799999998E-2</c:v>
                </c:pt>
                <c:pt idx="632">
                  <c:v>3.4306004600000002E-2</c:v>
                </c:pt>
                <c:pt idx="633">
                  <c:v>3.4321520500000001E-2</c:v>
                </c:pt>
                <c:pt idx="634">
                  <c:v>3.4337036299999998E-2</c:v>
                </c:pt>
                <c:pt idx="635">
                  <c:v>3.4352552100000003E-2</c:v>
                </c:pt>
                <c:pt idx="636">
                  <c:v>3.4368068000000002E-2</c:v>
                </c:pt>
                <c:pt idx="637">
                  <c:v>3.4383583799999999E-2</c:v>
                </c:pt>
                <c:pt idx="638">
                  <c:v>3.4399099599999997E-2</c:v>
                </c:pt>
                <c:pt idx="639">
                  <c:v>3.4414615500000002E-2</c:v>
                </c:pt>
                <c:pt idx="640">
                  <c:v>3.44301313E-2</c:v>
                </c:pt>
                <c:pt idx="641">
                  <c:v>3.4445647199999999E-2</c:v>
                </c:pt>
                <c:pt idx="642">
                  <c:v>3.4461163000000003E-2</c:v>
                </c:pt>
                <c:pt idx="643">
                  <c:v>3.44766788E-2</c:v>
                </c:pt>
                <c:pt idx="644">
                  <c:v>3.4492194699999999E-2</c:v>
                </c:pt>
                <c:pt idx="645">
                  <c:v>3.4507710499999997E-2</c:v>
                </c:pt>
                <c:pt idx="646">
                  <c:v>3.4523226300000001E-2</c:v>
                </c:pt>
                <c:pt idx="647">
                  <c:v>3.45387422E-2</c:v>
                </c:pt>
                <c:pt idx="648">
                  <c:v>3.4554257999999997E-2</c:v>
                </c:pt>
                <c:pt idx="649">
                  <c:v>3.4569773800000002E-2</c:v>
                </c:pt>
                <c:pt idx="650">
                  <c:v>3.4585289700000001E-2</c:v>
                </c:pt>
                <c:pt idx="651">
                  <c:v>3.4600805499999998E-2</c:v>
                </c:pt>
                <c:pt idx="652">
                  <c:v>3.4616321300000003E-2</c:v>
                </c:pt>
                <c:pt idx="653">
                  <c:v>3.4631837200000001E-2</c:v>
                </c:pt>
                <c:pt idx="654">
                  <c:v>3.4647352999999999E-2</c:v>
                </c:pt>
                <c:pt idx="655">
                  <c:v>3.4662868800000003E-2</c:v>
                </c:pt>
                <c:pt idx="656">
                  <c:v>3.4678384700000002E-2</c:v>
                </c:pt>
                <c:pt idx="657">
                  <c:v>3.4693900499999999E-2</c:v>
                </c:pt>
                <c:pt idx="658">
                  <c:v>3.4709416299999997E-2</c:v>
                </c:pt>
                <c:pt idx="659">
                  <c:v>3.4724932200000003E-2</c:v>
                </c:pt>
                <c:pt idx="660">
                  <c:v>3.4740448E-2</c:v>
                </c:pt>
                <c:pt idx="661">
                  <c:v>3.4755963799999998E-2</c:v>
                </c:pt>
                <c:pt idx="662">
                  <c:v>3.4771479700000003E-2</c:v>
                </c:pt>
                <c:pt idx="663">
                  <c:v>3.4786995500000001E-2</c:v>
                </c:pt>
                <c:pt idx="664">
                  <c:v>3.4802511299999998E-2</c:v>
                </c:pt>
                <c:pt idx="665">
                  <c:v>3.4818027199999997E-2</c:v>
                </c:pt>
                <c:pt idx="666">
                  <c:v>3.4833543000000002E-2</c:v>
                </c:pt>
                <c:pt idx="667">
                  <c:v>3.4849058799999999E-2</c:v>
                </c:pt>
                <c:pt idx="668">
                  <c:v>3.4864574699999998E-2</c:v>
                </c:pt>
                <c:pt idx="669">
                  <c:v>3.4880090500000002E-2</c:v>
                </c:pt>
                <c:pt idx="670">
                  <c:v>3.48956063E-2</c:v>
                </c:pt>
                <c:pt idx="671">
                  <c:v>3.4911122199999998E-2</c:v>
                </c:pt>
                <c:pt idx="672">
                  <c:v>3.4926638000000003E-2</c:v>
                </c:pt>
                <c:pt idx="673">
                  <c:v>3.49421538E-2</c:v>
                </c:pt>
                <c:pt idx="674">
                  <c:v>3.4957669699999999E-2</c:v>
                </c:pt>
                <c:pt idx="675">
                  <c:v>3.4973185499999997E-2</c:v>
                </c:pt>
                <c:pt idx="676">
                  <c:v>3.4988701300000001E-2</c:v>
                </c:pt>
                <c:pt idx="677">
                  <c:v>3.50042172E-2</c:v>
                </c:pt>
                <c:pt idx="678">
                  <c:v>3.5019732999999997E-2</c:v>
                </c:pt>
                <c:pt idx="679">
                  <c:v>3.5035248800000002E-2</c:v>
                </c:pt>
                <c:pt idx="680">
                  <c:v>3.5050764700000001E-2</c:v>
                </c:pt>
                <c:pt idx="681">
                  <c:v>3.5066280499999998E-2</c:v>
                </c:pt>
                <c:pt idx="682">
                  <c:v>3.5081796300000002E-2</c:v>
                </c:pt>
                <c:pt idx="683">
                  <c:v>3.5097312200000001E-2</c:v>
                </c:pt>
                <c:pt idx="684">
                  <c:v>3.5112827999999999E-2</c:v>
                </c:pt>
                <c:pt idx="685">
                  <c:v>3.5128343899999998E-2</c:v>
                </c:pt>
                <c:pt idx="686">
                  <c:v>3.5143859700000002E-2</c:v>
                </c:pt>
                <c:pt idx="687">
                  <c:v>3.5159375499999999E-2</c:v>
                </c:pt>
                <c:pt idx="688">
                  <c:v>3.5174891399999998E-2</c:v>
                </c:pt>
                <c:pt idx="689">
                  <c:v>3.5190407200000003E-2</c:v>
                </c:pt>
                <c:pt idx="690">
                  <c:v>3.5205923E-2</c:v>
                </c:pt>
                <c:pt idx="691">
                  <c:v>3.5221438899999999E-2</c:v>
                </c:pt>
                <c:pt idx="692">
                  <c:v>3.5236954700000003E-2</c:v>
                </c:pt>
                <c:pt idx="693">
                  <c:v>3.5252470500000001E-2</c:v>
                </c:pt>
                <c:pt idx="694">
                  <c:v>3.52679864E-2</c:v>
                </c:pt>
                <c:pt idx="695">
                  <c:v>3.5283502199999997E-2</c:v>
                </c:pt>
                <c:pt idx="696">
                  <c:v>3.5299018000000001E-2</c:v>
                </c:pt>
                <c:pt idx="697">
                  <c:v>3.53145339E-2</c:v>
                </c:pt>
                <c:pt idx="698">
                  <c:v>3.5330049699999998E-2</c:v>
                </c:pt>
                <c:pt idx="699">
                  <c:v>3.5345565500000002E-2</c:v>
                </c:pt>
                <c:pt idx="700">
                  <c:v>3.5361081400000001E-2</c:v>
                </c:pt>
                <c:pt idx="701">
                  <c:v>3.5376597199999998E-2</c:v>
                </c:pt>
                <c:pt idx="702">
                  <c:v>3.5392113000000003E-2</c:v>
                </c:pt>
                <c:pt idx="703">
                  <c:v>3.5407628900000002E-2</c:v>
                </c:pt>
                <c:pt idx="704">
                  <c:v>3.5423144699999999E-2</c:v>
                </c:pt>
                <c:pt idx="705">
                  <c:v>3.5438660499999997E-2</c:v>
                </c:pt>
                <c:pt idx="706">
                  <c:v>3.5454176400000002E-2</c:v>
                </c:pt>
                <c:pt idx="707">
                  <c:v>3.54696922E-2</c:v>
                </c:pt>
                <c:pt idx="708">
                  <c:v>3.5485207999999997E-2</c:v>
                </c:pt>
                <c:pt idx="709">
                  <c:v>3.5500723900000003E-2</c:v>
                </c:pt>
                <c:pt idx="710">
                  <c:v>3.55162397E-2</c:v>
                </c:pt>
                <c:pt idx="711">
                  <c:v>3.5531755499999998E-2</c:v>
                </c:pt>
                <c:pt idx="712">
                  <c:v>3.5547271399999997E-2</c:v>
                </c:pt>
                <c:pt idx="713">
                  <c:v>3.5562787200000001E-2</c:v>
                </c:pt>
                <c:pt idx="714">
                  <c:v>3.5578302999999999E-2</c:v>
                </c:pt>
                <c:pt idx="715">
                  <c:v>3.5593818899999997E-2</c:v>
                </c:pt>
                <c:pt idx="716">
                  <c:v>3.5609334700000002E-2</c:v>
                </c:pt>
                <c:pt idx="717">
                  <c:v>3.5624850499999999E-2</c:v>
                </c:pt>
                <c:pt idx="718">
                  <c:v>3.5640366399999998E-2</c:v>
                </c:pt>
                <c:pt idx="719">
                  <c:v>3.5655882200000003E-2</c:v>
                </c:pt>
                <c:pt idx="720">
                  <c:v>3.5671398E-2</c:v>
                </c:pt>
                <c:pt idx="721">
                  <c:v>3.5686913899999999E-2</c:v>
                </c:pt>
                <c:pt idx="722">
                  <c:v>3.5702429700000003E-2</c:v>
                </c:pt>
                <c:pt idx="723">
                  <c:v>3.5717945500000001E-2</c:v>
                </c:pt>
                <c:pt idx="724">
                  <c:v>3.5733461399999999E-2</c:v>
                </c:pt>
                <c:pt idx="725">
                  <c:v>3.5748977199999997E-2</c:v>
                </c:pt>
                <c:pt idx="726">
                  <c:v>3.5764493000000001E-2</c:v>
                </c:pt>
                <c:pt idx="727">
                  <c:v>3.57800089E-2</c:v>
                </c:pt>
                <c:pt idx="728">
                  <c:v>3.5795524699999998E-2</c:v>
                </c:pt>
                <c:pt idx="729">
                  <c:v>3.5811040600000003E-2</c:v>
                </c:pt>
                <c:pt idx="730">
                  <c:v>3.5826556400000001E-2</c:v>
                </c:pt>
                <c:pt idx="731">
                  <c:v>3.5842072199999998E-2</c:v>
                </c:pt>
                <c:pt idx="732">
                  <c:v>3.5857588099999997E-2</c:v>
                </c:pt>
                <c:pt idx="733">
                  <c:v>3.5873103900000002E-2</c:v>
                </c:pt>
                <c:pt idx="734">
                  <c:v>3.5888619699999999E-2</c:v>
                </c:pt>
                <c:pt idx="735">
                  <c:v>3.5904135599999998E-2</c:v>
                </c:pt>
                <c:pt idx="736">
                  <c:v>3.5919651400000002E-2</c:v>
                </c:pt>
                <c:pt idx="737">
                  <c:v>3.59351672E-2</c:v>
                </c:pt>
                <c:pt idx="738">
                  <c:v>3.5950683099999999E-2</c:v>
                </c:pt>
                <c:pt idx="739">
                  <c:v>3.5966198900000003E-2</c:v>
                </c:pt>
                <c:pt idx="740">
                  <c:v>3.59817147E-2</c:v>
                </c:pt>
                <c:pt idx="741">
                  <c:v>3.5997230599999999E-2</c:v>
                </c:pt>
                <c:pt idx="742">
                  <c:v>3.6012746399999997E-2</c:v>
                </c:pt>
                <c:pt idx="743">
                  <c:v>3.6028262200000001E-2</c:v>
                </c:pt>
                <c:pt idx="744">
                  <c:v>3.60437781E-2</c:v>
                </c:pt>
                <c:pt idx="745">
                  <c:v>3.6059293899999997E-2</c:v>
                </c:pt>
                <c:pt idx="746">
                  <c:v>3.6074809700000002E-2</c:v>
                </c:pt>
                <c:pt idx="747">
                  <c:v>3.6090325600000001E-2</c:v>
                </c:pt>
                <c:pt idx="748">
                  <c:v>3.6105841399999998E-2</c:v>
                </c:pt>
                <c:pt idx="749">
                  <c:v>3.6121357200000002E-2</c:v>
                </c:pt>
                <c:pt idx="750">
                  <c:v>3.6136873100000001E-2</c:v>
                </c:pt>
                <c:pt idx="751">
                  <c:v>3.6152388899999999E-2</c:v>
                </c:pt>
                <c:pt idx="752">
                  <c:v>3.6167904700000003E-2</c:v>
                </c:pt>
                <c:pt idx="753">
                  <c:v>3.6183420600000002E-2</c:v>
                </c:pt>
                <c:pt idx="754">
                  <c:v>3.6198936399999999E-2</c:v>
                </c:pt>
                <c:pt idx="755">
                  <c:v>3.6214452199999997E-2</c:v>
                </c:pt>
                <c:pt idx="756">
                  <c:v>3.6229968100000003E-2</c:v>
                </c:pt>
                <c:pt idx="757">
                  <c:v>3.62454839E-2</c:v>
                </c:pt>
                <c:pt idx="758">
                  <c:v>3.6260999699999998E-2</c:v>
                </c:pt>
                <c:pt idx="759">
                  <c:v>3.6276515600000003E-2</c:v>
                </c:pt>
                <c:pt idx="760">
                  <c:v>3.6292031400000001E-2</c:v>
                </c:pt>
                <c:pt idx="761">
                  <c:v>3.6307547199999998E-2</c:v>
                </c:pt>
                <c:pt idx="762">
                  <c:v>3.6323063099999997E-2</c:v>
                </c:pt>
                <c:pt idx="763">
                  <c:v>3.6338578900000001E-2</c:v>
                </c:pt>
                <c:pt idx="764">
                  <c:v>3.6354094699999999E-2</c:v>
                </c:pt>
                <c:pt idx="765">
                  <c:v>3.6369610599999998E-2</c:v>
                </c:pt>
                <c:pt idx="766">
                  <c:v>3.6385126400000002E-2</c:v>
                </c:pt>
                <c:pt idx="767">
                  <c:v>3.64006422E-2</c:v>
                </c:pt>
                <c:pt idx="768">
                  <c:v>3.6416158099999998E-2</c:v>
                </c:pt>
                <c:pt idx="769">
                  <c:v>3.6431673900000003E-2</c:v>
                </c:pt>
                <c:pt idx="770">
                  <c:v>3.64471897E-2</c:v>
                </c:pt>
                <c:pt idx="771">
                  <c:v>3.6462705599999999E-2</c:v>
                </c:pt>
                <c:pt idx="772">
                  <c:v>3.6478221399999997E-2</c:v>
                </c:pt>
                <c:pt idx="773">
                  <c:v>3.6493737300000002E-2</c:v>
                </c:pt>
                <c:pt idx="774">
                  <c:v>3.65092531E-2</c:v>
                </c:pt>
                <c:pt idx="775">
                  <c:v>3.6524768899999997E-2</c:v>
                </c:pt>
                <c:pt idx="776">
                  <c:v>3.6540284800000003E-2</c:v>
                </c:pt>
                <c:pt idx="777">
                  <c:v>3.65558006E-2</c:v>
                </c:pt>
                <c:pt idx="778">
                  <c:v>3.6571316399999998E-2</c:v>
                </c:pt>
                <c:pt idx="779">
                  <c:v>3.6586832299999997E-2</c:v>
                </c:pt>
                <c:pt idx="780">
                  <c:v>3.6602348100000001E-2</c:v>
                </c:pt>
                <c:pt idx="781">
                  <c:v>3.6617863899999999E-2</c:v>
                </c:pt>
                <c:pt idx="782">
                  <c:v>3.6633379799999997E-2</c:v>
                </c:pt>
                <c:pt idx="783">
                  <c:v>3.6648895600000002E-2</c:v>
                </c:pt>
                <c:pt idx="784">
                  <c:v>3.6664411399999999E-2</c:v>
                </c:pt>
                <c:pt idx="785">
                  <c:v>3.6679927299999998E-2</c:v>
                </c:pt>
                <c:pt idx="786">
                  <c:v>3.6695443100000003E-2</c:v>
                </c:pt>
                <c:pt idx="787">
                  <c:v>3.67109589E-2</c:v>
                </c:pt>
                <c:pt idx="788">
                  <c:v>3.6726474799999999E-2</c:v>
                </c:pt>
                <c:pt idx="789">
                  <c:v>3.6741990600000003E-2</c:v>
                </c:pt>
                <c:pt idx="790">
                  <c:v>3.6757506400000001E-2</c:v>
                </c:pt>
                <c:pt idx="791">
                  <c:v>3.6773022299999999E-2</c:v>
                </c:pt>
                <c:pt idx="792">
                  <c:v>3.6788538099999997E-2</c:v>
                </c:pt>
                <c:pt idx="793">
                  <c:v>3.6804053900000001E-2</c:v>
                </c:pt>
                <c:pt idx="794">
                  <c:v>3.68195698E-2</c:v>
                </c:pt>
                <c:pt idx="795">
                  <c:v>3.6835085599999998E-2</c:v>
                </c:pt>
                <c:pt idx="796">
                  <c:v>3.6850601400000002E-2</c:v>
                </c:pt>
                <c:pt idx="797">
                  <c:v>3.6866117300000001E-2</c:v>
                </c:pt>
                <c:pt idx="798">
                  <c:v>3.6881633099999998E-2</c:v>
                </c:pt>
                <c:pt idx="799">
                  <c:v>3.6897148900000003E-2</c:v>
                </c:pt>
                <c:pt idx="800">
                  <c:v>3.6912664800000002E-2</c:v>
                </c:pt>
                <c:pt idx="801">
                  <c:v>3.6928180599999999E-2</c:v>
                </c:pt>
                <c:pt idx="802">
                  <c:v>3.6943696400000003E-2</c:v>
                </c:pt>
                <c:pt idx="803">
                  <c:v>3.6959212300000002E-2</c:v>
                </c:pt>
                <c:pt idx="804">
                  <c:v>3.69747281E-2</c:v>
                </c:pt>
                <c:pt idx="805">
                  <c:v>3.6990243899999997E-2</c:v>
                </c:pt>
                <c:pt idx="806">
                  <c:v>3.7005759800000003E-2</c:v>
                </c:pt>
                <c:pt idx="807">
                  <c:v>3.70212756E-2</c:v>
                </c:pt>
                <c:pt idx="808">
                  <c:v>3.7036791399999998E-2</c:v>
                </c:pt>
                <c:pt idx="809">
                  <c:v>3.7052307299999997E-2</c:v>
                </c:pt>
                <c:pt idx="810">
                  <c:v>3.7067823100000001E-2</c:v>
                </c:pt>
                <c:pt idx="811">
                  <c:v>3.7083338899999999E-2</c:v>
                </c:pt>
                <c:pt idx="812">
                  <c:v>3.7098854799999997E-2</c:v>
                </c:pt>
                <c:pt idx="813">
                  <c:v>3.7114370600000002E-2</c:v>
                </c:pt>
                <c:pt idx="814">
                  <c:v>3.7129886399999999E-2</c:v>
                </c:pt>
                <c:pt idx="815">
                  <c:v>3.7145402299999998E-2</c:v>
                </c:pt>
                <c:pt idx="816">
                  <c:v>3.7160918100000002E-2</c:v>
                </c:pt>
                <c:pt idx="817">
                  <c:v>3.7176434000000001E-2</c:v>
                </c:pt>
                <c:pt idx="818">
                  <c:v>3.7191949799999999E-2</c:v>
                </c:pt>
                <c:pt idx="819">
                  <c:v>3.7207465600000003E-2</c:v>
                </c:pt>
                <c:pt idx="820">
                  <c:v>3.7222981500000002E-2</c:v>
                </c:pt>
                <c:pt idx="821">
                  <c:v>3.7238497299999999E-2</c:v>
                </c:pt>
                <c:pt idx="822">
                  <c:v>3.7254013099999997E-2</c:v>
                </c:pt>
                <c:pt idx="823">
                  <c:v>3.7269529000000003E-2</c:v>
                </c:pt>
                <c:pt idx="824">
                  <c:v>3.72850448E-2</c:v>
                </c:pt>
                <c:pt idx="825">
                  <c:v>3.7300560599999998E-2</c:v>
                </c:pt>
                <c:pt idx="826">
                  <c:v>3.7316076500000003E-2</c:v>
                </c:pt>
                <c:pt idx="827">
                  <c:v>3.7331592300000001E-2</c:v>
                </c:pt>
                <c:pt idx="828">
                  <c:v>3.7347108099999998E-2</c:v>
                </c:pt>
                <c:pt idx="829">
                  <c:v>3.7362623999999997E-2</c:v>
                </c:pt>
                <c:pt idx="830">
                  <c:v>3.7378139800000001E-2</c:v>
                </c:pt>
                <c:pt idx="831">
                  <c:v>3.7393655599999999E-2</c:v>
                </c:pt>
                <c:pt idx="832">
                  <c:v>3.7409171499999998E-2</c:v>
                </c:pt>
                <c:pt idx="833">
                  <c:v>3.7424687300000002E-2</c:v>
                </c:pt>
                <c:pt idx="834">
                  <c:v>3.74402031E-2</c:v>
                </c:pt>
                <c:pt idx="835">
                  <c:v>3.7455718999999998E-2</c:v>
                </c:pt>
                <c:pt idx="836">
                  <c:v>3.7471234800000003E-2</c:v>
                </c:pt>
                <c:pt idx="837">
                  <c:v>3.74867506E-2</c:v>
                </c:pt>
                <c:pt idx="838">
                  <c:v>3.7502266499999999E-2</c:v>
                </c:pt>
                <c:pt idx="839">
                  <c:v>3.7517782299999997E-2</c:v>
                </c:pt>
                <c:pt idx="840">
                  <c:v>3.7533298100000001E-2</c:v>
                </c:pt>
                <c:pt idx="841">
                  <c:v>3.7548814E-2</c:v>
                </c:pt>
                <c:pt idx="842">
                  <c:v>3.7564329799999997E-2</c:v>
                </c:pt>
                <c:pt idx="843">
                  <c:v>3.7579845600000002E-2</c:v>
                </c:pt>
                <c:pt idx="844">
                  <c:v>3.75953615E-2</c:v>
                </c:pt>
                <c:pt idx="845">
                  <c:v>3.7610877299999998E-2</c:v>
                </c:pt>
                <c:pt idx="846">
                  <c:v>3.7626393100000002E-2</c:v>
                </c:pt>
                <c:pt idx="847">
                  <c:v>3.7641909000000001E-2</c:v>
                </c:pt>
                <c:pt idx="848">
                  <c:v>3.7657424799999999E-2</c:v>
                </c:pt>
                <c:pt idx="849">
                  <c:v>3.7672940600000003E-2</c:v>
                </c:pt>
                <c:pt idx="850">
                  <c:v>3.7688456500000002E-2</c:v>
                </c:pt>
                <c:pt idx="851">
                  <c:v>3.7703972299999999E-2</c:v>
                </c:pt>
                <c:pt idx="852">
                  <c:v>3.7719488099999997E-2</c:v>
                </c:pt>
                <c:pt idx="853">
                  <c:v>3.7735004000000003E-2</c:v>
                </c:pt>
                <c:pt idx="854">
                  <c:v>3.77505198E-2</c:v>
                </c:pt>
                <c:pt idx="855">
                  <c:v>3.7766035599999997E-2</c:v>
                </c:pt>
                <c:pt idx="856">
                  <c:v>3.7781551500000003E-2</c:v>
                </c:pt>
                <c:pt idx="857">
                  <c:v>3.7797067300000001E-2</c:v>
                </c:pt>
                <c:pt idx="858">
                  <c:v>3.7812583099999998E-2</c:v>
                </c:pt>
                <c:pt idx="859">
                  <c:v>3.7828098999999997E-2</c:v>
                </c:pt>
                <c:pt idx="860">
                  <c:v>3.7843614800000001E-2</c:v>
                </c:pt>
                <c:pt idx="861">
                  <c:v>3.78591307E-2</c:v>
                </c:pt>
                <c:pt idx="862">
                  <c:v>3.7874646499999998E-2</c:v>
                </c:pt>
                <c:pt idx="863">
                  <c:v>3.7890162300000002E-2</c:v>
                </c:pt>
                <c:pt idx="864">
                  <c:v>3.7905678200000001E-2</c:v>
                </c:pt>
                <c:pt idx="865">
                  <c:v>3.7921193999999998E-2</c:v>
                </c:pt>
                <c:pt idx="866">
                  <c:v>3.7936709800000003E-2</c:v>
                </c:pt>
                <c:pt idx="867">
                  <c:v>3.7952225700000002E-2</c:v>
                </c:pt>
                <c:pt idx="868">
                  <c:v>3.7967741499999999E-2</c:v>
                </c:pt>
                <c:pt idx="869">
                  <c:v>3.7983257300000003E-2</c:v>
                </c:pt>
                <c:pt idx="870">
                  <c:v>3.7998773200000002E-2</c:v>
                </c:pt>
                <c:pt idx="871">
                  <c:v>3.8014289E-2</c:v>
                </c:pt>
                <c:pt idx="872">
                  <c:v>3.8029804799999997E-2</c:v>
                </c:pt>
                <c:pt idx="873">
                  <c:v>3.8045320700000003E-2</c:v>
                </c:pt>
                <c:pt idx="874">
                  <c:v>3.80608365E-2</c:v>
                </c:pt>
                <c:pt idx="875">
                  <c:v>3.8076352299999998E-2</c:v>
                </c:pt>
                <c:pt idx="876">
                  <c:v>3.8091868199999997E-2</c:v>
                </c:pt>
                <c:pt idx="877">
                  <c:v>3.8107384000000001E-2</c:v>
                </c:pt>
                <c:pt idx="878">
                  <c:v>3.8122899799999999E-2</c:v>
                </c:pt>
                <c:pt idx="879">
                  <c:v>3.8138415699999997E-2</c:v>
                </c:pt>
                <c:pt idx="880">
                  <c:v>3.8153931500000002E-2</c:v>
                </c:pt>
                <c:pt idx="881">
                  <c:v>3.8169447299999999E-2</c:v>
                </c:pt>
                <c:pt idx="882">
                  <c:v>3.8184963199999998E-2</c:v>
                </c:pt>
                <c:pt idx="883">
                  <c:v>3.8200479000000002E-2</c:v>
                </c:pt>
                <c:pt idx="884">
                  <c:v>3.82159948E-2</c:v>
                </c:pt>
                <c:pt idx="885">
                  <c:v>3.8231510699999999E-2</c:v>
                </c:pt>
                <c:pt idx="886">
                  <c:v>3.8247026500000003E-2</c:v>
                </c:pt>
                <c:pt idx="887">
                  <c:v>3.8262542300000001E-2</c:v>
                </c:pt>
                <c:pt idx="888">
                  <c:v>3.8278058199999999E-2</c:v>
                </c:pt>
                <c:pt idx="889">
                  <c:v>3.8293573999999997E-2</c:v>
                </c:pt>
                <c:pt idx="890">
                  <c:v>3.8309089800000001E-2</c:v>
                </c:pt>
                <c:pt idx="891">
                  <c:v>3.83246057E-2</c:v>
                </c:pt>
                <c:pt idx="892">
                  <c:v>3.8340121499999998E-2</c:v>
                </c:pt>
                <c:pt idx="893">
                  <c:v>3.8355637300000002E-2</c:v>
                </c:pt>
                <c:pt idx="894">
                  <c:v>3.8371153200000001E-2</c:v>
                </c:pt>
                <c:pt idx="895">
                  <c:v>3.8386668999999998E-2</c:v>
                </c:pt>
                <c:pt idx="896">
                  <c:v>3.8402184800000003E-2</c:v>
                </c:pt>
                <c:pt idx="897">
                  <c:v>3.8417700700000001E-2</c:v>
                </c:pt>
                <c:pt idx="898">
                  <c:v>3.8433216499999999E-2</c:v>
                </c:pt>
                <c:pt idx="899">
                  <c:v>3.8448732300000003E-2</c:v>
                </c:pt>
                <c:pt idx="900">
                  <c:v>3.8464248200000002E-2</c:v>
                </c:pt>
                <c:pt idx="901">
                  <c:v>3.8479764E-2</c:v>
                </c:pt>
                <c:pt idx="902">
                  <c:v>3.8495279799999997E-2</c:v>
                </c:pt>
                <c:pt idx="903">
                  <c:v>3.8510795700000003E-2</c:v>
                </c:pt>
                <c:pt idx="904">
                  <c:v>3.85263115E-2</c:v>
                </c:pt>
                <c:pt idx="905">
                  <c:v>3.8541827399999999E-2</c:v>
                </c:pt>
                <c:pt idx="906">
                  <c:v>3.8557343199999997E-2</c:v>
                </c:pt>
                <c:pt idx="907">
                  <c:v>3.8572859000000001E-2</c:v>
                </c:pt>
                <c:pt idx="908">
                  <c:v>3.85883749E-2</c:v>
                </c:pt>
                <c:pt idx="909">
                  <c:v>3.8603890699999997E-2</c:v>
                </c:pt>
                <c:pt idx="910">
                  <c:v>3.8619406500000002E-2</c:v>
                </c:pt>
                <c:pt idx="911">
                  <c:v>3.86349224E-2</c:v>
                </c:pt>
                <c:pt idx="912">
                  <c:v>3.8650438199999998E-2</c:v>
                </c:pt>
                <c:pt idx="913">
                  <c:v>3.8665954000000002E-2</c:v>
                </c:pt>
                <c:pt idx="914">
                  <c:v>3.8681469900000001E-2</c:v>
                </c:pt>
                <c:pt idx="915">
                  <c:v>3.8696985699999999E-2</c:v>
                </c:pt>
                <c:pt idx="916">
                  <c:v>3.8712501500000003E-2</c:v>
                </c:pt>
                <c:pt idx="917">
                  <c:v>3.8728017400000002E-2</c:v>
                </c:pt>
                <c:pt idx="918">
                  <c:v>3.8743533199999999E-2</c:v>
                </c:pt>
                <c:pt idx="919">
                  <c:v>3.8759048999999997E-2</c:v>
                </c:pt>
                <c:pt idx="920">
                  <c:v>3.8774564900000003E-2</c:v>
                </c:pt>
                <c:pt idx="921">
                  <c:v>3.87900807E-2</c:v>
                </c:pt>
                <c:pt idx="922">
                  <c:v>3.8805596499999997E-2</c:v>
                </c:pt>
                <c:pt idx="923">
                  <c:v>3.8821112400000003E-2</c:v>
                </c:pt>
                <c:pt idx="924">
                  <c:v>3.8836628200000001E-2</c:v>
                </c:pt>
                <c:pt idx="925">
                  <c:v>3.8852143999999998E-2</c:v>
                </c:pt>
                <c:pt idx="926">
                  <c:v>3.8867659899999997E-2</c:v>
                </c:pt>
                <c:pt idx="927">
                  <c:v>3.8883175700000001E-2</c:v>
                </c:pt>
                <c:pt idx="928">
                  <c:v>3.8898691499999999E-2</c:v>
                </c:pt>
                <c:pt idx="929">
                  <c:v>3.8914207399999998E-2</c:v>
                </c:pt>
                <c:pt idx="930">
                  <c:v>3.8929723200000002E-2</c:v>
                </c:pt>
                <c:pt idx="931">
                  <c:v>3.8945239E-2</c:v>
                </c:pt>
                <c:pt idx="932">
                  <c:v>3.8960754899999998E-2</c:v>
                </c:pt>
                <c:pt idx="933">
                  <c:v>3.8976270700000003E-2</c:v>
                </c:pt>
                <c:pt idx="934">
                  <c:v>3.89917865E-2</c:v>
                </c:pt>
                <c:pt idx="935">
                  <c:v>3.9007302399999999E-2</c:v>
                </c:pt>
                <c:pt idx="936">
                  <c:v>3.9022818200000003E-2</c:v>
                </c:pt>
                <c:pt idx="937">
                  <c:v>3.9038334000000001E-2</c:v>
                </c:pt>
                <c:pt idx="938">
                  <c:v>3.90538499E-2</c:v>
                </c:pt>
                <c:pt idx="939">
                  <c:v>3.9069365699999997E-2</c:v>
                </c:pt>
                <c:pt idx="940">
                  <c:v>3.9084881500000002E-2</c:v>
                </c:pt>
                <c:pt idx="941">
                  <c:v>3.91003974E-2</c:v>
                </c:pt>
                <c:pt idx="942">
                  <c:v>3.9115913199999998E-2</c:v>
                </c:pt>
                <c:pt idx="943">
                  <c:v>3.9131429000000002E-2</c:v>
                </c:pt>
                <c:pt idx="944">
                  <c:v>3.9146944900000001E-2</c:v>
                </c:pt>
                <c:pt idx="945">
                  <c:v>3.9162460699999999E-2</c:v>
                </c:pt>
                <c:pt idx="946">
                  <c:v>3.9177976500000003E-2</c:v>
                </c:pt>
                <c:pt idx="947">
                  <c:v>3.9193492400000002E-2</c:v>
                </c:pt>
                <c:pt idx="948">
                  <c:v>3.9209008199999999E-2</c:v>
                </c:pt>
                <c:pt idx="949">
                  <c:v>3.9224524099999998E-2</c:v>
                </c:pt>
                <c:pt idx="950">
                  <c:v>3.9240039900000002E-2</c:v>
                </c:pt>
                <c:pt idx="951">
                  <c:v>3.92555557E-2</c:v>
                </c:pt>
                <c:pt idx="952">
                  <c:v>3.9271071599999999E-2</c:v>
                </c:pt>
                <c:pt idx="953">
                  <c:v>3.9286587400000003E-2</c:v>
                </c:pt>
                <c:pt idx="954">
                  <c:v>3.9302103200000001E-2</c:v>
                </c:pt>
                <c:pt idx="955">
                  <c:v>3.9317619099999999E-2</c:v>
                </c:pt>
                <c:pt idx="956">
                  <c:v>3.9333134899999997E-2</c:v>
                </c:pt>
                <c:pt idx="957">
                  <c:v>3.9348650700000001E-2</c:v>
                </c:pt>
                <c:pt idx="958">
                  <c:v>3.93641666E-2</c:v>
                </c:pt>
                <c:pt idx="959">
                  <c:v>3.9379682399999998E-2</c:v>
                </c:pt>
                <c:pt idx="960">
                  <c:v>3.9395198200000002E-2</c:v>
                </c:pt>
                <c:pt idx="961">
                  <c:v>3.9410714100000001E-2</c:v>
                </c:pt>
                <c:pt idx="962">
                  <c:v>3.9426229899999998E-2</c:v>
                </c:pt>
                <c:pt idx="963">
                  <c:v>3.9441745700000003E-2</c:v>
                </c:pt>
                <c:pt idx="964">
                  <c:v>3.9457261600000001E-2</c:v>
                </c:pt>
                <c:pt idx="965">
                  <c:v>3.9472777399999999E-2</c:v>
                </c:pt>
                <c:pt idx="966">
                  <c:v>3.9488293200000003E-2</c:v>
                </c:pt>
                <c:pt idx="967">
                  <c:v>3.9503809100000002E-2</c:v>
                </c:pt>
                <c:pt idx="968">
                  <c:v>3.95193249E-2</c:v>
                </c:pt>
                <c:pt idx="969">
                  <c:v>3.9534840699999997E-2</c:v>
                </c:pt>
                <c:pt idx="970">
                  <c:v>3.9550356600000003E-2</c:v>
                </c:pt>
                <c:pt idx="971">
                  <c:v>3.95658724E-2</c:v>
                </c:pt>
                <c:pt idx="972">
                  <c:v>3.9581388199999998E-2</c:v>
                </c:pt>
                <c:pt idx="973">
                  <c:v>3.9596904099999997E-2</c:v>
                </c:pt>
                <c:pt idx="974">
                  <c:v>3.9612419900000001E-2</c:v>
                </c:pt>
                <c:pt idx="975">
                  <c:v>3.9627935699999998E-2</c:v>
                </c:pt>
                <c:pt idx="976">
                  <c:v>3.9643451599999997E-2</c:v>
                </c:pt>
                <c:pt idx="977">
                  <c:v>3.9658967400000002E-2</c:v>
                </c:pt>
                <c:pt idx="978">
                  <c:v>3.9674483199999999E-2</c:v>
                </c:pt>
                <c:pt idx="979">
                  <c:v>3.9689999099999998E-2</c:v>
                </c:pt>
                <c:pt idx="980">
                  <c:v>3.9705514900000002E-2</c:v>
                </c:pt>
                <c:pt idx="981">
                  <c:v>3.97210307E-2</c:v>
                </c:pt>
                <c:pt idx="982">
                  <c:v>3.9736546599999999E-2</c:v>
                </c:pt>
                <c:pt idx="983">
                  <c:v>3.9752062400000003E-2</c:v>
                </c:pt>
                <c:pt idx="984">
                  <c:v>3.9767578200000001E-2</c:v>
                </c:pt>
                <c:pt idx="985">
                  <c:v>3.9783094099999999E-2</c:v>
                </c:pt>
                <c:pt idx="986">
                  <c:v>3.9798609899999997E-2</c:v>
                </c:pt>
                <c:pt idx="987">
                  <c:v>3.9814125700000001E-2</c:v>
                </c:pt>
                <c:pt idx="988">
                  <c:v>3.98296416E-2</c:v>
                </c:pt>
                <c:pt idx="989">
                  <c:v>3.9845157399999998E-2</c:v>
                </c:pt>
                <c:pt idx="990">
                  <c:v>3.9860673200000002E-2</c:v>
                </c:pt>
                <c:pt idx="991">
                  <c:v>3.9876189100000001E-2</c:v>
                </c:pt>
                <c:pt idx="992">
                  <c:v>3.9891704899999998E-2</c:v>
                </c:pt>
                <c:pt idx="993">
                  <c:v>3.9907220799999997E-2</c:v>
                </c:pt>
                <c:pt idx="994">
                  <c:v>3.9922736600000001E-2</c:v>
                </c:pt>
                <c:pt idx="995">
                  <c:v>3.9938252399999999E-2</c:v>
                </c:pt>
                <c:pt idx="996">
                  <c:v>3.9953768299999998E-2</c:v>
                </c:pt>
                <c:pt idx="997">
                  <c:v>3.9969284100000002E-2</c:v>
                </c:pt>
                <c:pt idx="998">
                  <c:v>3.99847999E-2</c:v>
                </c:pt>
                <c:pt idx="999">
                  <c:v>4.0000315799999998E-2</c:v>
                </c:pt>
              </c:numCache>
            </c:numRef>
          </c:xVal>
          <c:yVal>
            <c:numRef>
              <c:f>'25-F3'!$I$1003:$I$2002</c:f>
              <c:numCache>
                <c:formatCode>0.00</c:formatCode>
                <c:ptCount val="1000"/>
                <c:pt idx="0">
                  <c:v>0.4736881054</c:v>
                </c:pt>
                <c:pt idx="1">
                  <c:v>0.47366718009999997</c:v>
                </c:pt>
                <c:pt idx="2">
                  <c:v>0.47393696669999996</c:v>
                </c:pt>
                <c:pt idx="3">
                  <c:v>0.45412503240000002</c:v>
                </c:pt>
                <c:pt idx="4">
                  <c:v>0.45977228959999994</c:v>
                </c:pt>
                <c:pt idx="5">
                  <c:v>0.46541995139999998</c:v>
                </c:pt>
                <c:pt idx="6">
                  <c:v>0.47106781549999999</c:v>
                </c:pt>
                <c:pt idx="7">
                  <c:v>0.47671497239999994</c:v>
                </c:pt>
                <c:pt idx="8">
                  <c:v>0.4823627345</c:v>
                </c:pt>
                <c:pt idx="9">
                  <c:v>0.48800994240000001</c:v>
                </c:pt>
                <c:pt idx="10">
                  <c:v>0.49365770449999996</c:v>
                </c:pt>
                <c:pt idx="11">
                  <c:v>0.49930531699999997</c:v>
                </c:pt>
                <c:pt idx="12">
                  <c:v>0.50495308080000001</c:v>
                </c:pt>
                <c:pt idx="13">
                  <c:v>0.51060064059999999</c:v>
                </c:pt>
                <c:pt idx="14">
                  <c:v>0.51624799979999991</c:v>
                </c:pt>
                <c:pt idx="15">
                  <c:v>0.52189611719999995</c:v>
                </c:pt>
                <c:pt idx="16">
                  <c:v>0.5275432230999999</c:v>
                </c:pt>
                <c:pt idx="17">
                  <c:v>0.5331910379</c:v>
                </c:pt>
                <c:pt idx="18">
                  <c:v>0.53883875069999998</c:v>
                </c:pt>
                <c:pt idx="19">
                  <c:v>0.54448610819999999</c:v>
                </c:pt>
                <c:pt idx="20">
                  <c:v>0.5501337207</c:v>
                </c:pt>
                <c:pt idx="21">
                  <c:v>0.5557811292</c:v>
                </c:pt>
                <c:pt idx="22">
                  <c:v>0.56142863970000001</c:v>
                </c:pt>
                <c:pt idx="23">
                  <c:v>0.56707635249999999</c:v>
                </c:pt>
                <c:pt idx="24">
                  <c:v>0.57272391399999989</c:v>
                </c:pt>
                <c:pt idx="25">
                  <c:v>0.57837172709999995</c:v>
                </c:pt>
                <c:pt idx="26">
                  <c:v>0.58401949090000005</c:v>
                </c:pt>
                <c:pt idx="27">
                  <c:v>0.58966705239999995</c:v>
                </c:pt>
                <c:pt idx="28">
                  <c:v>0.59531440990000006</c:v>
                </c:pt>
                <c:pt idx="29">
                  <c:v>0.60096197139999996</c:v>
                </c:pt>
                <c:pt idx="30">
                  <c:v>0.60660968419999994</c:v>
                </c:pt>
                <c:pt idx="31">
                  <c:v>0.61225759930000001</c:v>
                </c:pt>
                <c:pt idx="32">
                  <c:v>0.61790516080000002</c:v>
                </c:pt>
                <c:pt idx="33">
                  <c:v>0.62355256930000003</c:v>
                </c:pt>
                <c:pt idx="34">
                  <c:v>0.62920007980000003</c:v>
                </c:pt>
                <c:pt idx="35">
                  <c:v>0.63484784360000002</c:v>
                </c:pt>
                <c:pt idx="36">
                  <c:v>0.64049535409999991</c:v>
                </c:pt>
                <c:pt idx="37">
                  <c:v>0.64614342219999998</c:v>
                </c:pt>
                <c:pt idx="38">
                  <c:v>0.65179077969999999</c:v>
                </c:pt>
                <c:pt idx="39">
                  <c:v>0.6574382392</c:v>
                </c:pt>
                <c:pt idx="40">
                  <c:v>0.66308595199999998</c:v>
                </c:pt>
                <c:pt idx="41">
                  <c:v>0.66873376679999996</c:v>
                </c:pt>
                <c:pt idx="42">
                  <c:v>0.67438137759999994</c:v>
                </c:pt>
                <c:pt idx="43">
                  <c:v>0.68002914139999993</c:v>
                </c:pt>
                <c:pt idx="44">
                  <c:v>0.68567619629999998</c:v>
                </c:pt>
                <c:pt idx="45">
                  <c:v>0.69132426439999994</c:v>
                </c:pt>
                <c:pt idx="46">
                  <c:v>0.69697202819999993</c:v>
                </c:pt>
                <c:pt idx="47">
                  <c:v>0.70261928369999993</c:v>
                </c:pt>
                <c:pt idx="48">
                  <c:v>0.70826669389999997</c:v>
                </c:pt>
                <c:pt idx="49">
                  <c:v>0.71391450699999992</c:v>
                </c:pt>
                <c:pt idx="50">
                  <c:v>0.71956252409999999</c:v>
                </c:pt>
                <c:pt idx="51">
                  <c:v>0.72520988329999991</c:v>
                </c:pt>
                <c:pt idx="52">
                  <c:v>0.73085734279999992</c:v>
                </c:pt>
                <c:pt idx="53">
                  <c:v>0.73650520689999999</c:v>
                </c:pt>
                <c:pt idx="54">
                  <c:v>0.7421527684</c:v>
                </c:pt>
                <c:pt idx="55">
                  <c:v>0.7478001769</c:v>
                </c:pt>
                <c:pt idx="56">
                  <c:v>0.75344824499999996</c:v>
                </c:pt>
                <c:pt idx="57">
                  <c:v>0.75909565349999997</c:v>
                </c:pt>
                <c:pt idx="58">
                  <c:v>0.76474351929999995</c:v>
                </c:pt>
                <c:pt idx="59">
                  <c:v>0.77039072549999998</c:v>
                </c:pt>
                <c:pt idx="60">
                  <c:v>0.77603869160000005</c:v>
                </c:pt>
                <c:pt idx="61">
                  <c:v>0.78168630240000003</c:v>
                </c:pt>
                <c:pt idx="62">
                  <c:v>0.78733371259999996</c:v>
                </c:pt>
                <c:pt idx="63">
                  <c:v>0.79298172969999992</c:v>
                </c:pt>
                <c:pt idx="64">
                  <c:v>0.79862918919999992</c:v>
                </c:pt>
                <c:pt idx="65">
                  <c:v>0.80427690200000002</c:v>
                </c:pt>
                <c:pt idx="66">
                  <c:v>0.80992451279999989</c:v>
                </c:pt>
                <c:pt idx="67">
                  <c:v>0.81557197229999989</c:v>
                </c:pt>
                <c:pt idx="68">
                  <c:v>0.82121968509999999</c:v>
                </c:pt>
                <c:pt idx="69">
                  <c:v>0.82686760189999997</c:v>
                </c:pt>
                <c:pt idx="70">
                  <c:v>0.83251501039999998</c:v>
                </c:pt>
                <c:pt idx="71">
                  <c:v>0.83816272319999996</c:v>
                </c:pt>
                <c:pt idx="72">
                  <c:v>0.84381023369999997</c:v>
                </c:pt>
                <c:pt idx="73">
                  <c:v>0.84945789549999995</c:v>
                </c:pt>
                <c:pt idx="74">
                  <c:v>0.85510571030000004</c:v>
                </c:pt>
                <c:pt idx="75">
                  <c:v>0.86075322080000005</c:v>
                </c:pt>
                <c:pt idx="76">
                  <c:v>0.8664010338999999</c:v>
                </c:pt>
                <c:pt idx="77">
                  <c:v>0.87204864640000002</c:v>
                </c:pt>
                <c:pt idx="78">
                  <c:v>0.87769605490000002</c:v>
                </c:pt>
                <c:pt idx="79">
                  <c:v>0.8833438696999999</c:v>
                </c:pt>
                <c:pt idx="80">
                  <c:v>0.88899178479999996</c:v>
                </c:pt>
                <c:pt idx="81">
                  <c:v>0.89463929529999997</c:v>
                </c:pt>
                <c:pt idx="82">
                  <c:v>0.90028680579999987</c:v>
                </c:pt>
                <c:pt idx="83">
                  <c:v>0.90593462059999996</c:v>
                </c:pt>
                <c:pt idx="84">
                  <c:v>0.91158223139999994</c:v>
                </c:pt>
                <c:pt idx="85">
                  <c:v>0.91722994420000004</c:v>
                </c:pt>
                <c:pt idx="86">
                  <c:v>0.92287745470000004</c:v>
                </c:pt>
                <c:pt idx="87">
                  <c:v>0.92852526949999992</c:v>
                </c:pt>
                <c:pt idx="88">
                  <c:v>0.93417288030000001</c:v>
                </c:pt>
                <c:pt idx="89">
                  <c:v>0.93982039080000002</c:v>
                </c:pt>
                <c:pt idx="90">
                  <c:v>0.94546830590000008</c:v>
                </c:pt>
                <c:pt idx="91">
                  <c:v>0.95111591839999998</c:v>
                </c:pt>
                <c:pt idx="92">
                  <c:v>0.95676342889999999</c:v>
                </c:pt>
                <c:pt idx="93">
                  <c:v>0.96241114170000008</c:v>
                </c:pt>
                <c:pt idx="94">
                  <c:v>0.96805885449999995</c:v>
                </c:pt>
                <c:pt idx="95">
                  <c:v>0.97370646529999993</c:v>
                </c:pt>
                <c:pt idx="96">
                  <c:v>0.97935407780000006</c:v>
                </c:pt>
                <c:pt idx="97">
                  <c:v>0.98500189259999993</c:v>
                </c:pt>
                <c:pt idx="98">
                  <c:v>0.99064960540000002</c:v>
                </c:pt>
                <c:pt idx="99">
                  <c:v>0.9962972162</c:v>
                </c:pt>
                <c:pt idx="100">
                  <c:v>1.001944929</c:v>
                </c:pt>
                <c:pt idx="101">
                  <c:v>1.0075927437999999</c:v>
                </c:pt>
                <c:pt idx="102">
                  <c:v>1.0132401523000001</c:v>
                </c:pt>
                <c:pt idx="103">
                  <c:v>1.0188879671</c:v>
                </c:pt>
                <c:pt idx="104">
                  <c:v>1.0245355779</c:v>
                </c:pt>
                <c:pt idx="105">
                  <c:v>1.0301832906999999</c:v>
                </c:pt>
                <c:pt idx="106">
                  <c:v>1.0358309031999999</c:v>
                </c:pt>
                <c:pt idx="107">
                  <c:v>1.041478616</c:v>
                </c:pt>
                <c:pt idx="108">
                  <c:v>1.0471263288000001</c:v>
                </c:pt>
                <c:pt idx="109">
                  <c:v>1.0527740416</c:v>
                </c:pt>
                <c:pt idx="110">
                  <c:v>1.0613160843</c:v>
                </c:pt>
                <c:pt idx="111">
                  <c:v>1.0708722177999999</c:v>
                </c:pt>
                <c:pt idx="112">
                  <c:v>1.0804283496</c:v>
                </c:pt>
                <c:pt idx="113">
                  <c:v>1.0899842790999998</c:v>
                </c:pt>
                <c:pt idx="114">
                  <c:v>1.0995406149</c:v>
                </c:pt>
                <c:pt idx="115">
                  <c:v>1.1090966464000001</c:v>
                </c:pt>
                <c:pt idx="116">
                  <c:v>1.1186527782</c:v>
                </c:pt>
                <c:pt idx="117">
                  <c:v>1.1282088097</c:v>
                </c:pt>
                <c:pt idx="118">
                  <c:v>1.1377648411999999</c:v>
                </c:pt>
                <c:pt idx="119">
                  <c:v>1.147321075</c:v>
                </c:pt>
                <c:pt idx="120">
                  <c:v>1.1568770045000001</c:v>
                </c:pt>
                <c:pt idx="121">
                  <c:v>1.1664332383</c:v>
                </c:pt>
                <c:pt idx="122">
                  <c:v>1.1759891695</c:v>
                </c:pt>
                <c:pt idx="123">
                  <c:v>1.1855453012999999</c:v>
                </c:pt>
                <c:pt idx="124">
                  <c:v>1.1951014348</c:v>
                </c:pt>
                <c:pt idx="125">
                  <c:v>1.2046575665999999</c:v>
                </c:pt>
                <c:pt idx="126">
                  <c:v>1.2142135981</c:v>
                </c:pt>
                <c:pt idx="127">
                  <c:v>1.2237698318999999</c:v>
                </c:pt>
                <c:pt idx="128">
                  <c:v>1.2333258633999999</c:v>
                </c:pt>
                <c:pt idx="129">
                  <c:v>1.2428820971999999</c:v>
                </c:pt>
                <c:pt idx="130">
                  <c:v>1.2524379246999999</c:v>
                </c:pt>
                <c:pt idx="131">
                  <c:v>1.2619941584999999</c:v>
                </c:pt>
                <c:pt idx="132">
                  <c:v>1.2715501899999999</c:v>
                </c:pt>
                <c:pt idx="133">
                  <c:v>1.2811062215</c:v>
                </c:pt>
                <c:pt idx="134">
                  <c:v>1.2906624552999999</c:v>
                </c:pt>
                <c:pt idx="135">
                  <c:v>1.3002183848</c:v>
                </c:pt>
                <c:pt idx="136">
                  <c:v>1.3097745183</c:v>
                </c:pt>
                <c:pt idx="137">
                  <c:v>1.3193306500999999</c:v>
                </c:pt>
                <c:pt idx="138">
                  <c:v>1.3288868839000001</c:v>
                </c:pt>
                <c:pt idx="139">
                  <c:v>1.3384427131000001</c:v>
                </c:pt>
                <c:pt idx="140">
                  <c:v>1.3479988449</c:v>
                </c:pt>
                <c:pt idx="141">
                  <c:v>1.3575550786999999</c:v>
                </c:pt>
                <c:pt idx="142">
                  <c:v>1.3671111102</c:v>
                </c:pt>
                <c:pt idx="143">
                  <c:v>1.3766672437</c:v>
                </c:pt>
                <c:pt idx="144">
                  <c:v>1.3862233755</c:v>
                </c:pt>
                <c:pt idx="145">
                  <c:v>1.3957794069999998</c:v>
                </c:pt>
                <c:pt idx="146">
                  <c:v>1.4053355388</c:v>
                </c:pt>
                <c:pt idx="147">
                  <c:v>1.4148916723</c:v>
                </c:pt>
                <c:pt idx="148">
                  <c:v>1.4244478040999999</c:v>
                </c:pt>
                <c:pt idx="149">
                  <c:v>1.4340037352999999</c:v>
                </c:pt>
                <c:pt idx="150">
                  <c:v>1.4435599691000001</c:v>
                </c:pt>
                <c:pt idx="151">
                  <c:v>1.4531159989</c:v>
                </c:pt>
                <c:pt idx="152">
                  <c:v>1.4626719301</c:v>
                </c:pt>
                <c:pt idx="153">
                  <c:v>1.4722281638999999</c:v>
                </c:pt>
                <c:pt idx="154">
                  <c:v>1.4817840933999999</c:v>
                </c:pt>
                <c:pt idx="155">
                  <c:v>1.4913405295</c:v>
                </c:pt>
                <c:pt idx="156">
                  <c:v>1.500896459</c:v>
                </c:pt>
                <c:pt idx="157">
                  <c:v>1.5104523902</c:v>
                </c:pt>
                <c:pt idx="158">
                  <c:v>1.5200087243</c:v>
                </c:pt>
                <c:pt idx="159">
                  <c:v>1.5295648578000001</c:v>
                </c:pt>
                <c:pt idx="160">
                  <c:v>1.5391208893000001</c:v>
                </c:pt>
                <c:pt idx="161">
                  <c:v>1.5486766165000001</c:v>
                </c:pt>
                <c:pt idx="162">
                  <c:v>1.5582328503</c:v>
                </c:pt>
                <c:pt idx="163">
                  <c:v>1.5677888818000001</c:v>
                </c:pt>
                <c:pt idx="164">
                  <c:v>1.5773451156</c:v>
                </c:pt>
                <c:pt idx="165">
                  <c:v>1.5869013493999999</c:v>
                </c:pt>
                <c:pt idx="166">
                  <c:v>1.5964573809</c:v>
                </c:pt>
                <c:pt idx="167">
                  <c:v>1.6060135126999999</c:v>
                </c:pt>
                <c:pt idx="168">
                  <c:v>1.6155696444999998</c:v>
                </c:pt>
                <c:pt idx="169">
                  <c:v>1.6251255757</c:v>
                </c:pt>
                <c:pt idx="170">
                  <c:v>1.6346813029</c:v>
                </c:pt>
                <c:pt idx="171">
                  <c:v>1.6442380432999999</c:v>
                </c:pt>
                <c:pt idx="172">
                  <c:v>1.6537932639000001</c:v>
                </c:pt>
                <c:pt idx="173">
                  <c:v>1.6633496999999999</c:v>
                </c:pt>
                <c:pt idx="174">
                  <c:v>1.6729061360999999</c:v>
                </c:pt>
                <c:pt idx="175">
                  <c:v>1.6824615590000001</c:v>
                </c:pt>
                <c:pt idx="176">
                  <c:v>1.6920178948</c:v>
                </c:pt>
                <c:pt idx="177">
                  <c:v>1.701574438</c:v>
                </c:pt>
                <c:pt idx="178">
                  <c:v>1.711130665</c:v>
                </c:pt>
                <c:pt idx="179">
                  <c:v>1.7206860929999999</c:v>
                </c:pt>
                <c:pt idx="180">
                  <c:v>1.7302419120000001</c:v>
                </c:pt>
                <c:pt idx="181">
                  <c:v>1.7397989549999999</c:v>
                </c:pt>
                <c:pt idx="182">
                  <c:v>1.749354179</c:v>
                </c:pt>
                <c:pt idx="183">
                  <c:v>1.758911018</c:v>
                </c:pt>
                <c:pt idx="184">
                  <c:v>1.7684670580000001</c:v>
                </c:pt>
                <c:pt idx="185">
                  <c:v>1.7780230809999997</c:v>
                </c:pt>
                <c:pt idx="186">
                  <c:v>1.7875789169999998</c:v>
                </c:pt>
                <c:pt idx="187">
                  <c:v>1.7971351439999999</c:v>
                </c:pt>
                <c:pt idx="188">
                  <c:v>1.8066913879999997</c:v>
                </c:pt>
                <c:pt idx="189">
                  <c:v>1.816247003</c:v>
                </c:pt>
                <c:pt idx="190">
                  <c:v>1.8258028389999998</c:v>
                </c:pt>
                <c:pt idx="191">
                  <c:v>1.8353592700000001</c:v>
                </c:pt>
                <c:pt idx="192">
                  <c:v>1.844914902</c:v>
                </c:pt>
                <c:pt idx="193">
                  <c:v>1.8544719449999998</c:v>
                </c:pt>
                <c:pt idx="194">
                  <c:v>1.8640271689999999</c:v>
                </c:pt>
                <c:pt idx="195">
                  <c:v>1.8735836000000001</c:v>
                </c:pt>
                <c:pt idx="196">
                  <c:v>1.883139844</c:v>
                </c:pt>
                <c:pt idx="197">
                  <c:v>1.892696071</c:v>
                </c:pt>
                <c:pt idx="198">
                  <c:v>1.9022514989999999</c:v>
                </c:pt>
                <c:pt idx="199">
                  <c:v>1.9118075219999999</c:v>
                </c:pt>
                <c:pt idx="200">
                  <c:v>1.9213637659999998</c:v>
                </c:pt>
                <c:pt idx="201">
                  <c:v>1.9309201970000001</c:v>
                </c:pt>
                <c:pt idx="202">
                  <c:v>1.9404760159999999</c:v>
                </c:pt>
                <c:pt idx="203">
                  <c:v>1.9500322599999997</c:v>
                </c:pt>
                <c:pt idx="204">
                  <c:v>1.9595878920000001</c:v>
                </c:pt>
                <c:pt idx="205">
                  <c:v>1.9691437109999999</c:v>
                </c:pt>
                <c:pt idx="206">
                  <c:v>1.9786999379999999</c:v>
                </c:pt>
                <c:pt idx="207">
                  <c:v>1.9882565899999998</c:v>
                </c:pt>
                <c:pt idx="208">
                  <c:v>1.997812409</c:v>
                </c:pt>
                <c:pt idx="209">
                  <c:v>2.0073686529999999</c:v>
                </c:pt>
                <c:pt idx="210">
                  <c:v>2.0169240639999999</c:v>
                </c:pt>
                <c:pt idx="211">
                  <c:v>2.02648092</c:v>
                </c:pt>
                <c:pt idx="212">
                  <c:v>2.036037147</c:v>
                </c:pt>
                <c:pt idx="213">
                  <c:v>2.0455925749999997</c:v>
                </c:pt>
                <c:pt idx="214">
                  <c:v>2.0551483940000002</c:v>
                </c:pt>
                <c:pt idx="215">
                  <c:v>2.0647044339999998</c:v>
                </c:pt>
                <c:pt idx="216">
                  <c:v>2.072152236</c:v>
                </c:pt>
                <c:pt idx="217">
                  <c:v>2.0822057810000003</c:v>
                </c:pt>
                <c:pt idx="218">
                  <c:v>2.0904419239999998</c:v>
                </c:pt>
                <c:pt idx="219">
                  <c:v>2.0986784579999997</c:v>
                </c:pt>
                <c:pt idx="220">
                  <c:v>2.1069143970000002</c:v>
                </c:pt>
                <c:pt idx="221">
                  <c:v>2.1151509310000001</c:v>
                </c:pt>
                <c:pt idx="222">
                  <c:v>2.123386853</c:v>
                </c:pt>
                <c:pt idx="223">
                  <c:v>2.1316234039999999</c:v>
                </c:pt>
                <c:pt idx="224">
                  <c:v>2.1398595299999998</c:v>
                </c:pt>
                <c:pt idx="225">
                  <c:v>2.1480958769999998</c:v>
                </c:pt>
                <c:pt idx="226">
                  <c:v>2.1563317989999997</c:v>
                </c:pt>
                <c:pt idx="227">
                  <c:v>2.1645681460000001</c:v>
                </c:pt>
                <c:pt idx="228">
                  <c:v>2.172804272</c:v>
                </c:pt>
                <c:pt idx="229">
                  <c:v>2.1810406019999999</c:v>
                </c:pt>
                <c:pt idx="230">
                  <c:v>2.1892765409999999</c:v>
                </c:pt>
                <c:pt idx="231">
                  <c:v>2.1975130750000003</c:v>
                </c:pt>
                <c:pt idx="232">
                  <c:v>2.2057494219999998</c:v>
                </c:pt>
                <c:pt idx="233">
                  <c:v>2.2139855479999997</c:v>
                </c:pt>
                <c:pt idx="234">
                  <c:v>2.2222216910000001</c:v>
                </c:pt>
                <c:pt idx="235">
                  <c:v>2.230458225</c:v>
                </c:pt>
                <c:pt idx="236">
                  <c:v>2.2386941469999999</c:v>
                </c:pt>
                <c:pt idx="237">
                  <c:v>2.2469302899999999</c:v>
                </c:pt>
                <c:pt idx="238">
                  <c:v>2.2551666200000002</c:v>
                </c:pt>
                <c:pt idx="239">
                  <c:v>2.2634027630000002</c:v>
                </c:pt>
                <c:pt idx="240">
                  <c:v>2.2716386850000001</c:v>
                </c:pt>
                <c:pt idx="241">
                  <c:v>2.2798750320000001</c:v>
                </c:pt>
                <c:pt idx="242">
                  <c:v>2.288111362</c:v>
                </c:pt>
                <c:pt idx="243">
                  <c:v>2.296347709</c:v>
                </c:pt>
                <c:pt idx="244">
                  <c:v>2.3045838349999999</c:v>
                </c:pt>
                <c:pt idx="245">
                  <c:v>2.3128205729999998</c:v>
                </c:pt>
                <c:pt idx="246">
                  <c:v>2.3210563080000002</c:v>
                </c:pt>
                <c:pt idx="247">
                  <c:v>2.3292926380000001</c:v>
                </c:pt>
                <c:pt idx="248">
                  <c:v>2.3375289850000001</c:v>
                </c:pt>
                <c:pt idx="249">
                  <c:v>2.345764703</c:v>
                </c:pt>
                <c:pt idx="250">
                  <c:v>2.3540012539999999</c:v>
                </c:pt>
                <c:pt idx="251">
                  <c:v>2.3622373799999998</c:v>
                </c:pt>
                <c:pt idx="252">
                  <c:v>2.3704735229999998</c:v>
                </c:pt>
                <c:pt idx="253">
                  <c:v>2.3787096489999997</c:v>
                </c:pt>
                <c:pt idx="254">
                  <c:v>2.3869461830000001</c:v>
                </c:pt>
                <c:pt idx="255">
                  <c:v>2.395182122</c:v>
                </c:pt>
                <c:pt idx="256">
                  <c:v>2.4034182479999999</c:v>
                </c:pt>
                <c:pt idx="257">
                  <c:v>2.4116547989999999</c:v>
                </c:pt>
                <c:pt idx="258">
                  <c:v>2.4198907210000002</c:v>
                </c:pt>
                <c:pt idx="259">
                  <c:v>2.4281272720000002</c:v>
                </c:pt>
                <c:pt idx="260">
                  <c:v>2.4363631939999997</c:v>
                </c:pt>
                <c:pt idx="261">
                  <c:v>2.4445995410000001</c:v>
                </c:pt>
                <c:pt idx="262">
                  <c:v>2.452835259</c:v>
                </c:pt>
                <c:pt idx="263">
                  <c:v>2.4610717929999999</c:v>
                </c:pt>
                <c:pt idx="264">
                  <c:v>2.4693079359999999</c:v>
                </c:pt>
                <c:pt idx="265">
                  <c:v>2.4775442660000002</c:v>
                </c:pt>
                <c:pt idx="266">
                  <c:v>2.4857802050000002</c:v>
                </c:pt>
                <c:pt idx="267">
                  <c:v>2.4940167390000001</c:v>
                </c:pt>
                <c:pt idx="268">
                  <c:v>2.5022526780000001</c:v>
                </c:pt>
                <c:pt idx="269">
                  <c:v>2.510488804</c:v>
                </c:pt>
                <c:pt idx="270">
                  <c:v>2.5187251509999999</c:v>
                </c:pt>
                <c:pt idx="271">
                  <c:v>2.5269612769999998</c:v>
                </c:pt>
                <c:pt idx="272">
                  <c:v>2.5351976239999998</c:v>
                </c:pt>
                <c:pt idx="273">
                  <c:v>2.5434339540000002</c:v>
                </c:pt>
                <c:pt idx="274">
                  <c:v>2.5516700800000001</c:v>
                </c:pt>
                <c:pt idx="275">
                  <c:v>2.559906223</c:v>
                </c:pt>
                <c:pt idx="276">
                  <c:v>2.5681429609999999</c:v>
                </c:pt>
                <c:pt idx="277">
                  <c:v>2.5763782879999999</c:v>
                </c:pt>
                <c:pt idx="278">
                  <c:v>2.5846152299999998</c:v>
                </c:pt>
                <c:pt idx="279">
                  <c:v>2.5928511689999998</c:v>
                </c:pt>
                <c:pt idx="280">
                  <c:v>2.6010868870000001</c:v>
                </c:pt>
                <c:pt idx="281">
                  <c:v>2.609323625</c:v>
                </c:pt>
                <c:pt idx="282">
                  <c:v>2.617559564</c:v>
                </c:pt>
                <c:pt idx="283">
                  <c:v>2.6257963019999999</c:v>
                </c:pt>
                <c:pt idx="284">
                  <c:v>2.6340322409999999</c:v>
                </c:pt>
                <c:pt idx="285">
                  <c:v>2.6422679589999998</c:v>
                </c:pt>
                <c:pt idx="286">
                  <c:v>2.6505043060000002</c:v>
                </c:pt>
                <c:pt idx="287">
                  <c:v>2.6587412480000001</c:v>
                </c:pt>
                <c:pt idx="288">
                  <c:v>2.6669763710000001</c:v>
                </c:pt>
                <c:pt idx="289">
                  <c:v>2.675212701</c:v>
                </c:pt>
                <c:pt idx="290">
                  <c:v>2.6834490479999999</c:v>
                </c:pt>
                <c:pt idx="291">
                  <c:v>2.6916853779999999</c:v>
                </c:pt>
                <c:pt idx="292">
                  <c:v>2.6999211130000003</c:v>
                </c:pt>
                <c:pt idx="293">
                  <c:v>2.7081572390000002</c:v>
                </c:pt>
                <c:pt idx="294">
                  <c:v>2.7163933820000001</c:v>
                </c:pt>
                <c:pt idx="295">
                  <c:v>2.7246297119999996</c:v>
                </c:pt>
                <c:pt idx="296">
                  <c:v>2.7328664499999999</c:v>
                </c:pt>
                <c:pt idx="297">
                  <c:v>2.7411023889999999</c:v>
                </c:pt>
                <c:pt idx="298">
                  <c:v>2.7493385149999998</c:v>
                </c:pt>
                <c:pt idx="299">
                  <c:v>2.7575744539999998</c:v>
                </c:pt>
                <c:pt idx="300">
                  <c:v>2.7658111919999997</c:v>
                </c:pt>
                <c:pt idx="301">
                  <c:v>2.7740467230000001</c:v>
                </c:pt>
                <c:pt idx="302">
                  <c:v>2.7822834609999996</c:v>
                </c:pt>
                <c:pt idx="303">
                  <c:v>2.7905194</c:v>
                </c:pt>
                <c:pt idx="304">
                  <c:v>2.7987559339999999</c:v>
                </c:pt>
                <c:pt idx="305">
                  <c:v>2.8069912609999998</c:v>
                </c:pt>
                <c:pt idx="306">
                  <c:v>2.8152277949999998</c:v>
                </c:pt>
                <c:pt idx="307">
                  <c:v>2.8234635300000002</c:v>
                </c:pt>
                <c:pt idx="308">
                  <c:v>2.8316996560000001</c:v>
                </c:pt>
                <c:pt idx="309">
                  <c:v>2.839935986</c:v>
                </c:pt>
                <c:pt idx="310">
                  <c:v>2.8481723329999999</c:v>
                </c:pt>
                <c:pt idx="311">
                  <c:v>2.8564088669999999</c:v>
                </c:pt>
                <c:pt idx="312">
                  <c:v>2.8646446019999998</c:v>
                </c:pt>
                <c:pt idx="313">
                  <c:v>2.8728807280000002</c:v>
                </c:pt>
                <c:pt idx="314">
                  <c:v>2.8811170750000001</c:v>
                </c:pt>
                <c:pt idx="315">
                  <c:v>2.889353609</c:v>
                </c:pt>
                <c:pt idx="316">
                  <c:v>2.897589344</c:v>
                </c:pt>
                <c:pt idx="317">
                  <c:v>2.9058250619999999</c:v>
                </c:pt>
                <c:pt idx="318">
                  <c:v>2.9140612049999999</c:v>
                </c:pt>
                <c:pt idx="319">
                  <c:v>2.9222975349999998</c:v>
                </c:pt>
                <c:pt idx="320">
                  <c:v>2.9305340690000001</c:v>
                </c:pt>
                <c:pt idx="321">
                  <c:v>2.9387698039999997</c:v>
                </c:pt>
                <c:pt idx="322">
                  <c:v>2.9470067459999996</c:v>
                </c:pt>
                <c:pt idx="323">
                  <c:v>2.9542184520000001</c:v>
                </c:pt>
                <c:pt idx="324">
                  <c:v>2.9609938529999997</c:v>
                </c:pt>
                <c:pt idx="325">
                  <c:v>2.9677690329999997</c:v>
                </c:pt>
                <c:pt idx="326">
                  <c:v>2.9745442299999998</c:v>
                </c:pt>
                <c:pt idx="327">
                  <c:v>2.9813194099999998</c:v>
                </c:pt>
                <c:pt idx="328">
                  <c:v>2.9880948109999999</c:v>
                </c:pt>
                <c:pt idx="329">
                  <c:v>2.9948695829999998</c:v>
                </c:pt>
                <c:pt idx="330">
                  <c:v>3.0016447799999999</c:v>
                </c:pt>
                <c:pt idx="331">
                  <c:v>3.0084199599999999</c:v>
                </c:pt>
                <c:pt idx="332">
                  <c:v>3.015195361</c:v>
                </c:pt>
                <c:pt idx="333">
                  <c:v>3.0219701329999999</c:v>
                </c:pt>
                <c:pt idx="334">
                  <c:v>3.028745738</c:v>
                </c:pt>
                <c:pt idx="335">
                  <c:v>3.03552051</c:v>
                </c:pt>
                <c:pt idx="336">
                  <c:v>3.0422959110000001</c:v>
                </c:pt>
                <c:pt idx="337">
                  <c:v>3.0490708870000001</c:v>
                </c:pt>
                <c:pt idx="338">
                  <c:v>3.0558460840000001</c:v>
                </c:pt>
                <c:pt idx="339">
                  <c:v>3.0626212640000001</c:v>
                </c:pt>
                <c:pt idx="340">
                  <c:v>3.0693966650000002</c:v>
                </c:pt>
                <c:pt idx="341">
                  <c:v>3.0761718449999997</c:v>
                </c:pt>
                <c:pt idx="342">
                  <c:v>3.0829468380000002</c:v>
                </c:pt>
                <c:pt idx="343">
                  <c:v>3.0897220179999998</c:v>
                </c:pt>
                <c:pt idx="344">
                  <c:v>3.0964970109999999</c:v>
                </c:pt>
                <c:pt idx="345">
                  <c:v>3.1032722079999999</c:v>
                </c:pt>
                <c:pt idx="346">
                  <c:v>3.1100473879999999</c:v>
                </c:pt>
                <c:pt idx="347">
                  <c:v>3.116822585</c:v>
                </c:pt>
                <c:pt idx="348">
                  <c:v>3.123597561</c:v>
                </c:pt>
                <c:pt idx="349">
                  <c:v>3.130372945</c:v>
                </c:pt>
                <c:pt idx="350">
                  <c:v>3.137147938</c:v>
                </c:pt>
                <c:pt idx="351">
                  <c:v>3.143923322</c:v>
                </c:pt>
                <c:pt idx="352">
                  <c:v>3.1506983150000001</c:v>
                </c:pt>
                <c:pt idx="353">
                  <c:v>3.1574735120000001</c:v>
                </c:pt>
                <c:pt idx="354">
                  <c:v>3.1642482840000001</c:v>
                </c:pt>
                <c:pt idx="355">
                  <c:v>3.1710234809999998</c:v>
                </c:pt>
                <c:pt idx="356">
                  <c:v>3.1777986610000002</c:v>
                </c:pt>
                <c:pt idx="357">
                  <c:v>3.1845740620000003</c:v>
                </c:pt>
                <c:pt idx="358">
                  <c:v>3.1913492419999998</c:v>
                </c:pt>
                <c:pt idx="359">
                  <c:v>3.1981244389999999</c:v>
                </c:pt>
                <c:pt idx="360">
                  <c:v>3.2048992109999999</c:v>
                </c:pt>
                <c:pt idx="361">
                  <c:v>3.2116744079999999</c:v>
                </c:pt>
                <c:pt idx="362">
                  <c:v>3.2184495879999999</c:v>
                </c:pt>
                <c:pt idx="363">
                  <c:v>3.225224785</c:v>
                </c:pt>
                <c:pt idx="364">
                  <c:v>3.231999557</c:v>
                </c:pt>
                <c:pt idx="365">
                  <c:v>3.238775162</c:v>
                </c:pt>
                <c:pt idx="366">
                  <c:v>3.245550546</c:v>
                </c:pt>
                <c:pt idx="367">
                  <c:v>3.2523257429999997</c:v>
                </c:pt>
                <c:pt idx="368">
                  <c:v>3.2591005149999996</c:v>
                </c:pt>
                <c:pt idx="369">
                  <c:v>3.2658757120000002</c:v>
                </c:pt>
                <c:pt idx="370">
                  <c:v>3.2726506880000001</c:v>
                </c:pt>
                <c:pt idx="371">
                  <c:v>3.2794260889999998</c:v>
                </c:pt>
                <c:pt idx="372">
                  <c:v>3.2862010649999998</c:v>
                </c:pt>
                <c:pt idx="373">
                  <c:v>3.2929760579999998</c:v>
                </c:pt>
                <c:pt idx="374">
                  <c:v>3.2997514419999998</c:v>
                </c:pt>
                <c:pt idx="375">
                  <c:v>3.3065266389999999</c:v>
                </c:pt>
                <c:pt idx="376">
                  <c:v>3.3133014279999999</c:v>
                </c:pt>
                <c:pt idx="377">
                  <c:v>3.3200768119999999</c:v>
                </c:pt>
                <c:pt idx="378">
                  <c:v>3.326851805</c:v>
                </c:pt>
                <c:pt idx="379">
                  <c:v>3.333626985</c:v>
                </c:pt>
                <c:pt idx="380">
                  <c:v>3.3404021820000001</c:v>
                </c:pt>
                <c:pt idx="381">
                  <c:v>3.347176954</c:v>
                </c:pt>
                <c:pt idx="382">
                  <c:v>3.3539525590000001</c:v>
                </c:pt>
                <c:pt idx="383">
                  <c:v>3.3607275350000001</c:v>
                </c:pt>
                <c:pt idx="384">
                  <c:v>3.3675027320000002</c:v>
                </c:pt>
                <c:pt idx="385">
                  <c:v>3.3742779120000002</c:v>
                </c:pt>
                <c:pt idx="386">
                  <c:v>3.3810531090000002</c:v>
                </c:pt>
                <c:pt idx="387">
                  <c:v>3.3878282889999998</c:v>
                </c:pt>
                <c:pt idx="388">
                  <c:v>3.3946030779999998</c:v>
                </c:pt>
                <c:pt idx="389">
                  <c:v>3.4013776459999998</c:v>
                </c:pt>
                <c:pt idx="390">
                  <c:v>3.4081532509999999</c:v>
                </c:pt>
                <c:pt idx="391">
                  <c:v>3.4149284309999999</c:v>
                </c:pt>
                <c:pt idx="392">
                  <c:v>3.4217036279999995</c:v>
                </c:pt>
                <c:pt idx="393">
                  <c:v>3.4284788080000004</c:v>
                </c:pt>
                <c:pt idx="394">
                  <c:v>3.435253597</c:v>
                </c:pt>
                <c:pt idx="395">
                  <c:v>3.4420283860000001</c:v>
                </c:pt>
                <c:pt idx="396">
                  <c:v>3.4488039739999996</c:v>
                </c:pt>
                <c:pt idx="397">
                  <c:v>3.4555791539999996</c:v>
                </c:pt>
                <c:pt idx="398">
                  <c:v>3.4623543510000001</c:v>
                </c:pt>
                <c:pt idx="399">
                  <c:v>3.4691291400000002</c:v>
                </c:pt>
                <c:pt idx="400">
                  <c:v>3.4759047279999997</c:v>
                </c:pt>
                <c:pt idx="401">
                  <c:v>3.4826795169999998</c:v>
                </c:pt>
                <c:pt idx="402">
                  <c:v>3.4894546969999998</c:v>
                </c:pt>
                <c:pt idx="403">
                  <c:v>3.4962298940000003</c:v>
                </c:pt>
                <c:pt idx="404">
                  <c:v>3.5030042579999998</c:v>
                </c:pt>
                <c:pt idx="405">
                  <c:v>3.5097798629999999</c:v>
                </c:pt>
                <c:pt idx="406">
                  <c:v>3.5165546349999999</c:v>
                </c:pt>
                <c:pt idx="407">
                  <c:v>3.5233302399999995</c:v>
                </c:pt>
                <c:pt idx="408">
                  <c:v>3.5301050119999995</c:v>
                </c:pt>
                <c:pt idx="409">
                  <c:v>3.5368810249999996</c:v>
                </c:pt>
                <c:pt idx="410">
                  <c:v>3.543655797</c:v>
                </c:pt>
                <c:pt idx="411">
                  <c:v>3.5504309939999996</c:v>
                </c:pt>
                <c:pt idx="412">
                  <c:v>3.5572061740000001</c:v>
                </c:pt>
                <c:pt idx="413">
                  <c:v>3.5639809630000001</c:v>
                </c:pt>
                <c:pt idx="414">
                  <c:v>3.5707557520000002</c:v>
                </c:pt>
                <c:pt idx="415">
                  <c:v>3.5775309320000002</c:v>
                </c:pt>
                <c:pt idx="416">
                  <c:v>3.5843061289999998</c:v>
                </c:pt>
                <c:pt idx="417">
                  <c:v>3.5910804930000002</c:v>
                </c:pt>
                <c:pt idx="418">
                  <c:v>3.5978560979999994</c:v>
                </c:pt>
                <c:pt idx="419">
                  <c:v>3.6046320939999998</c:v>
                </c:pt>
                <c:pt idx="420">
                  <c:v>3.6114072739999994</c:v>
                </c:pt>
                <c:pt idx="421">
                  <c:v>3.6181820629999994</c:v>
                </c:pt>
                <c:pt idx="422">
                  <c:v>3.62495726</c:v>
                </c:pt>
                <c:pt idx="423">
                  <c:v>3.6317320319999999</c:v>
                </c:pt>
                <c:pt idx="424">
                  <c:v>3.638507229</c:v>
                </c:pt>
                <c:pt idx="425">
                  <c:v>3.6452824089999996</c:v>
                </c:pt>
                <c:pt idx="426">
                  <c:v>3.6520576059999996</c:v>
                </c:pt>
                <c:pt idx="427">
                  <c:v>3.6588319699999996</c:v>
                </c:pt>
                <c:pt idx="428">
                  <c:v>3.6656075750000001</c:v>
                </c:pt>
                <c:pt idx="429">
                  <c:v>3.6711583129999998</c:v>
                </c:pt>
                <c:pt idx="430">
                  <c:v>3.6773843079999997</c:v>
                </c:pt>
                <c:pt idx="431">
                  <c:v>3.6826574019999998</c:v>
                </c:pt>
                <c:pt idx="432">
                  <c:v>3.687930921</c:v>
                </c:pt>
                <c:pt idx="433">
                  <c:v>3.6932040149999996</c:v>
                </c:pt>
                <c:pt idx="434">
                  <c:v>3.6984775340000002</c:v>
                </c:pt>
                <c:pt idx="435">
                  <c:v>3.7037506279999999</c:v>
                </c:pt>
                <c:pt idx="436">
                  <c:v>3.709022923</c:v>
                </c:pt>
                <c:pt idx="437">
                  <c:v>3.7142964419999998</c:v>
                </c:pt>
                <c:pt idx="438">
                  <c:v>3.7195699440000003</c:v>
                </c:pt>
                <c:pt idx="439">
                  <c:v>3.724843055</c:v>
                </c:pt>
                <c:pt idx="440">
                  <c:v>3.7301169650000001</c:v>
                </c:pt>
                <c:pt idx="441">
                  <c:v>3.7353900589999998</c:v>
                </c:pt>
                <c:pt idx="442">
                  <c:v>3.7406635779999995</c:v>
                </c:pt>
                <c:pt idx="443">
                  <c:v>3.745936672</c:v>
                </c:pt>
                <c:pt idx="444">
                  <c:v>3.7512101909999997</c:v>
                </c:pt>
                <c:pt idx="445">
                  <c:v>3.7564832849999994</c:v>
                </c:pt>
                <c:pt idx="446">
                  <c:v>3.761756804</c:v>
                </c:pt>
                <c:pt idx="447">
                  <c:v>3.7670298979999997</c:v>
                </c:pt>
                <c:pt idx="448">
                  <c:v>3.7723026009999998</c:v>
                </c:pt>
                <c:pt idx="449">
                  <c:v>3.7775769189999995</c:v>
                </c:pt>
                <c:pt idx="450">
                  <c:v>3.7828496219999996</c:v>
                </c:pt>
                <c:pt idx="451">
                  <c:v>3.7881231240000002</c:v>
                </c:pt>
                <c:pt idx="452">
                  <c:v>3.7933966429999995</c:v>
                </c:pt>
                <c:pt idx="453">
                  <c:v>3.7986697370000004</c:v>
                </c:pt>
                <c:pt idx="454">
                  <c:v>3.8039432559999997</c:v>
                </c:pt>
                <c:pt idx="455">
                  <c:v>3.8092167580000003</c:v>
                </c:pt>
                <c:pt idx="456">
                  <c:v>3.814489869</c:v>
                </c:pt>
                <c:pt idx="457">
                  <c:v>3.8197629629999996</c:v>
                </c:pt>
                <c:pt idx="458">
                  <c:v>3.8250360739999998</c:v>
                </c:pt>
                <c:pt idx="459">
                  <c:v>3.8303095759999999</c:v>
                </c:pt>
                <c:pt idx="460">
                  <c:v>3.8355830949999996</c:v>
                </c:pt>
                <c:pt idx="461">
                  <c:v>3.8408557809999997</c:v>
                </c:pt>
                <c:pt idx="462">
                  <c:v>3.8461292999999999</c:v>
                </c:pt>
                <c:pt idx="463">
                  <c:v>3.851402394</c:v>
                </c:pt>
                <c:pt idx="464">
                  <c:v>3.8566763209999997</c:v>
                </c:pt>
                <c:pt idx="465">
                  <c:v>3.8619490069999998</c:v>
                </c:pt>
                <c:pt idx="466">
                  <c:v>3.8672221179999999</c:v>
                </c:pt>
                <c:pt idx="467">
                  <c:v>3.87249562</c:v>
                </c:pt>
                <c:pt idx="468">
                  <c:v>3.8777687309999997</c:v>
                </c:pt>
                <c:pt idx="469">
                  <c:v>3.8830426410000003</c:v>
                </c:pt>
                <c:pt idx="470">
                  <c:v>3.8883161599999996</c:v>
                </c:pt>
                <c:pt idx="471">
                  <c:v>3.8935888459999997</c:v>
                </c:pt>
                <c:pt idx="472">
                  <c:v>3.8988619570000003</c:v>
                </c:pt>
                <c:pt idx="473">
                  <c:v>3.904135068</c:v>
                </c:pt>
                <c:pt idx="474">
                  <c:v>3.9094085699999996</c:v>
                </c:pt>
                <c:pt idx="475">
                  <c:v>3.9146816810000002</c:v>
                </c:pt>
                <c:pt idx="476">
                  <c:v>3.9199551829999999</c:v>
                </c:pt>
                <c:pt idx="477">
                  <c:v>3.9252282939999996</c:v>
                </c:pt>
                <c:pt idx="478">
                  <c:v>3.9305013880000002</c:v>
                </c:pt>
                <c:pt idx="479">
                  <c:v>3.9357752979999998</c:v>
                </c:pt>
                <c:pt idx="480">
                  <c:v>3.941048817</c:v>
                </c:pt>
                <c:pt idx="481">
                  <c:v>3.9463215030000001</c:v>
                </c:pt>
                <c:pt idx="482">
                  <c:v>3.9515946139999998</c:v>
                </c:pt>
                <c:pt idx="483">
                  <c:v>3.9568681160000003</c:v>
                </c:pt>
                <c:pt idx="484">
                  <c:v>3.962141227</c:v>
                </c:pt>
                <c:pt idx="485">
                  <c:v>3.9674143379999998</c:v>
                </c:pt>
                <c:pt idx="486">
                  <c:v>3.9726878400000003</c:v>
                </c:pt>
                <c:pt idx="487">
                  <c:v>3.977960951</c:v>
                </c:pt>
                <c:pt idx="488">
                  <c:v>3.9832340449999997</c:v>
                </c:pt>
                <c:pt idx="489">
                  <c:v>3.9885075640000003</c:v>
                </c:pt>
                <c:pt idx="490">
                  <c:v>3.9937810659999999</c:v>
                </c:pt>
                <c:pt idx="491">
                  <c:v>3.9990541770000001</c:v>
                </c:pt>
                <c:pt idx="492">
                  <c:v>4.0043276790000002</c:v>
                </c:pt>
                <c:pt idx="493">
                  <c:v>4.0096007899999995</c:v>
                </c:pt>
                <c:pt idx="494">
                  <c:v>4.0148738839999991</c:v>
                </c:pt>
                <c:pt idx="495">
                  <c:v>4.0201474030000002</c:v>
                </c:pt>
                <c:pt idx="496">
                  <c:v>4.0254204969999998</c:v>
                </c:pt>
                <c:pt idx="497">
                  <c:v>4.030694016</c:v>
                </c:pt>
                <c:pt idx="498">
                  <c:v>4.0359671099999996</c:v>
                </c:pt>
                <c:pt idx="499">
                  <c:v>4.0412402209999998</c:v>
                </c:pt>
                <c:pt idx="500">
                  <c:v>4.0465137230000003</c:v>
                </c:pt>
                <c:pt idx="501">
                  <c:v>4.0517868339999996</c:v>
                </c:pt>
                <c:pt idx="502">
                  <c:v>4.0570603360000002</c:v>
                </c:pt>
                <c:pt idx="503">
                  <c:v>4.0623334470000003</c:v>
                </c:pt>
                <c:pt idx="504">
                  <c:v>4.067606541</c:v>
                </c:pt>
                <c:pt idx="505">
                  <c:v>4.0728796519999992</c:v>
                </c:pt>
                <c:pt idx="506">
                  <c:v>4.0781527460000007</c:v>
                </c:pt>
                <c:pt idx="507">
                  <c:v>4.0834258569999999</c:v>
                </c:pt>
                <c:pt idx="508">
                  <c:v>4.0886997670000005</c:v>
                </c:pt>
                <c:pt idx="509">
                  <c:v>4.0939724699999998</c:v>
                </c:pt>
                <c:pt idx="510">
                  <c:v>4.0992459719999994</c:v>
                </c:pt>
                <c:pt idx="511">
                  <c:v>4.1045190829999996</c:v>
                </c:pt>
                <c:pt idx="512">
                  <c:v>4.1097925850000001</c:v>
                </c:pt>
                <c:pt idx="513">
                  <c:v>4.1150656959999994</c:v>
                </c:pt>
                <c:pt idx="514">
                  <c:v>4.1203387899999999</c:v>
                </c:pt>
                <c:pt idx="515">
                  <c:v>4.1256127170000001</c:v>
                </c:pt>
                <c:pt idx="516">
                  <c:v>4.1308854029999997</c:v>
                </c:pt>
                <c:pt idx="517">
                  <c:v>4.1361589219999999</c:v>
                </c:pt>
                <c:pt idx="518">
                  <c:v>4.1414320159999995</c:v>
                </c:pt>
                <c:pt idx="519">
                  <c:v>4.1467051269999997</c:v>
                </c:pt>
                <c:pt idx="520">
                  <c:v>4.1519782379999999</c:v>
                </c:pt>
                <c:pt idx="521">
                  <c:v>4.1572517399999995</c:v>
                </c:pt>
                <c:pt idx="522">
                  <c:v>4.1625248509999997</c:v>
                </c:pt>
                <c:pt idx="523">
                  <c:v>4.1677979449999993</c:v>
                </c:pt>
                <c:pt idx="524">
                  <c:v>4.1730718549999999</c:v>
                </c:pt>
                <c:pt idx="525">
                  <c:v>4.178344558</c:v>
                </c:pt>
                <c:pt idx="526">
                  <c:v>4.1836180770000002</c:v>
                </c:pt>
                <c:pt idx="527">
                  <c:v>4.1888911709999999</c:v>
                </c:pt>
                <c:pt idx="528">
                  <c:v>4.1941646729999995</c:v>
                </c:pt>
                <c:pt idx="529">
                  <c:v>4.1994377839999997</c:v>
                </c:pt>
                <c:pt idx="530">
                  <c:v>4.2047108949999998</c:v>
                </c:pt>
                <c:pt idx="531">
                  <c:v>4.2099835809999995</c:v>
                </c:pt>
                <c:pt idx="532">
                  <c:v>4.2152575079999997</c:v>
                </c:pt>
                <c:pt idx="533">
                  <c:v>4.2205306020000002</c:v>
                </c:pt>
                <c:pt idx="534">
                  <c:v>4.2258037129999995</c:v>
                </c:pt>
                <c:pt idx="535">
                  <c:v>4.231076807</c:v>
                </c:pt>
                <c:pt idx="536">
                  <c:v>4.2353337939999998</c:v>
                </c:pt>
                <c:pt idx="537">
                  <c:v>4.2390675379999996</c:v>
                </c:pt>
                <c:pt idx="538">
                  <c:v>4.2428012649999998</c:v>
                </c:pt>
                <c:pt idx="539">
                  <c:v>4.246534992</c:v>
                </c:pt>
                <c:pt idx="540">
                  <c:v>4.2502695350000002</c:v>
                </c:pt>
                <c:pt idx="541">
                  <c:v>4.2540036699999995</c:v>
                </c:pt>
                <c:pt idx="542">
                  <c:v>4.2577373969999996</c:v>
                </c:pt>
                <c:pt idx="543">
                  <c:v>4.2614711239999998</c:v>
                </c:pt>
                <c:pt idx="544">
                  <c:v>4.265205667</c:v>
                </c:pt>
                <c:pt idx="545">
                  <c:v>4.2689398019999993</c:v>
                </c:pt>
                <c:pt idx="546">
                  <c:v>4.2726735289999995</c:v>
                </c:pt>
                <c:pt idx="547">
                  <c:v>4.2764076640000006</c:v>
                </c:pt>
                <c:pt idx="548">
                  <c:v>4.2801409999999995</c:v>
                </c:pt>
                <c:pt idx="549">
                  <c:v>4.2838751349999997</c:v>
                </c:pt>
                <c:pt idx="550">
                  <c:v>4.2876096779999999</c:v>
                </c:pt>
                <c:pt idx="551">
                  <c:v>4.2913429970000001</c:v>
                </c:pt>
                <c:pt idx="552">
                  <c:v>4.2950771319999994</c:v>
                </c:pt>
                <c:pt idx="553">
                  <c:v>4.2988108590000005</c:v>
                </c:pt>
                <c:pt idx="554">
                  <c:v>4.3025449939999998</c:v>
                </c:pt>
                <c:pt idx="555">
                  <c:v>4.306278721</c:v>
                </c:pt>
                <c:pt idx="556">
                  <c:v>4.3100132640000002</c:v>
                </c:pt>
                <c:pt idx="557">
                  <c:v>4.3137473990000004</c:v>
                </c:pt>
                <c:pt idx="558">
                  <c:v>4.3174815339999997</c:v>
                </c:pt>
                <c:pt idx="559">
                  <c:v>4.3212152779999995</c:v>
                </c:pt>
                <c:pt idx="560">
                  <c:v>4.3249490049999997</c:v>
                </c:pt>
                <c:pt idx="561">
                  <c:v>4.3286835479999999</c:v>
                </c:pt>
                <c:pt idx="562">
                  <c:v>4.3324168670000001</c:v>
                </c:pt>
                <c:pt idx="563">
                  <c:v>4.3361514099999994</c:v>
                </c:pt>
                <c:pt idx="564">
                  <c:v>4.3398851369999996</c:v>
                </c:pt>
                <c:pt idx="565">
                  <c:v>4.3436196799999998</c:v>
                </c:pt>
                <c:pt idx="566">
                  <c:v>4.347353815</c:v>
                </c:pt>
                <c:pt idx="567">
                  <c:v>4.3510871340000001</c:v>
                </c:pt>
                <c:pt idx="568">
                  <c:v>4.3548216770000003</c:v>
                </c:pt>
                <c:pt idx="569">
                  <c:v>4.3585550130000001</c:v>
                </c:pt>
                <c:pt idx="570">
                  <c:v>4.3622887400000003</c:v>
                </c:pt>
                <c:pt idx="571">
                  <c:v>4.3660232829999996</c:v>
                </c:pt>
                <c:pt idx="572">
                  <c:v>4.3697574179999998</c:v>
                </c:pt>
                <c:pt idx="573">
                  <c:v>4.373491145</c:v>
                </c:pt>
                <c:pt idx="574">
                  <c:v>4.3772252800000002</c:v>
                </c:pt>
                <c:pt idx="575">
                  <c:v>4.3809590069999995</c:v>
                </c:pt>
                <c:pt idx="576">
                  <c:v>4.3846935499999997</c:v>
                </c:pt>
                <c:pt idx="577">
                  <c:v>4.3884272769999999</c:v>
                </c:pt>
                <c:pt idx="578">
                  <c:v>4.3921610040000001</c:v>
                </c:pt>
                <c:pt idx="579">
                  <c:v>4.3958955469999994</c:v>
                </c:pt>
                <c:pt idx="580">
                  <c:v>4.3996288829999992</c:v>
                </c:pt>
                <c:pt idx="581">
                  <c:v>4.4033634260000003</c:v>
                </c:pt>
                <c:pt idx="582">
                  <c:v>4.4070971529999996</c:v>
                </c:pt>
                <c:pt idx="583">
                  <c:v>4.4108308799999998</c:v>
                </c:pt>
                <c:pt idx="584">
                  <c:v>4.414565423</c:v>
                </c:pt>
                <c:pt idx="585">
                  <c:v>4.4182991500000002</c:v>
                </c:pt>
                <c:pt idx="586">
                  <c:v>4.4220332849999995</c:v>
                </c:pt>
                <c:pt idx="587">
                  <c:v>4.4257674199999997</c:v>
                </c:pt>
                <c:pt idx="588">
                  <c:v>4.4295011469999999</c:v>
                </c:pt>
                <c:pt idx="589">
                  <c:v>4.4332352820000001</c:v>
                </c:pt>
                <c:pt idx="590">
                  <c:v>4.4369690259999999</c:v>
                </c:pt>
                <c:pt idx="591">
                  <c:v>4.4407031610000001</c:v>
                </c:pt>
                <c:pt idx="592">
                  <c:v>4.4444368879999994</c:v>
                </c:pt>
                <c:pt idx="593">
                  <c:v>4.4481710230000004</c:v>
                </c:pt>
                <c:pt idx="594">
                  <c:v>4.4519047499999997</c:v>
                </c:pt>
                <c:pt idx="595">
                  <c:v>4.4556392929999999</c:v>
                </c:pt>
                <c:pt idx="596">
                  <c:v>4.4593730199999992</c:v>
                </c:pt>
                <c:pt idx="597">
                  <c:v>4.4631071550000003</c:v>
                </c:pt>
                <c:pt idx="598">
                  <c:v>4.4668412899999996</c:v>
                </c:pt>
                <c:pt idx="599">
                  <c:v>4.4705746089999998</c:v>
                </c:pt>
                <c:pt idx="600">
                  <c:v>4.474309152</c:v>
                </c:pt>
                <c:pt idx="601">
                  <c:v>4.4780428959999998</c:v>
                </c:pt>
                <c:pt idx="602">
                  <c:v>4.481777031</c:v>
                </c:pt>
                <c:pt idx="603">
                  <c:v>4.4855107580000002</c:v>
                </c:pt>
                <c:pt idx="604">
                  <c:v>4.4892448929999995</c:v>
                </c:pt>
                <c:pt idx="605">
                  <c:v>4.4929786199999997</c:v>
                </c:pt>
                <c:pt idx="606">
                  <c:v>4.4967131629999999</c:v>
                </c:pt>
                <c:pt idx="607">
                  <c:v>4.5004468900000001</c:v>
                </c:pt>
                <c:pt idx="608">
                  <c:v>4.5041810249999994</c:v>
                </c:pt>
                <c:pt idx="609">
                  <c:v>4.5079147519999996</c:v>
                </c:pt>
                <c:pt idx="610">
                  <c:v>4.5116488869999998</c:v>
                </c:pt>
                <c:pt idx="611">
                  <c:v>4.5153826309999996</c:v>
                </c:pt>
                <c:pt idx="612">
                  <c:v>4.5191167659999998</c:v>
                </c:pt>
                <c:pt idx="613">
                  <c:v>4.522850901</c:v>
                </c:pt>
                <c:pt idx="614">
                  <c:v>4.5265846280000002</c:v>
                </c:pt>
                <c:pt idx="615">
                  <c:v>4.5303187630000004</c:v>
                </c:pt>
                <c:pt idx="616">
                  <c:v>4.5340524899999997</c:v>
                </c:pt>
                <c:pt idx="617">
                  <c:v>4.5377866249999999</c:v>
                </c:pt>
                <c:pt idx="618">
                  <c:v>4.541520352</c:v>
                </c:pt>
                <c:pt idx="619">
                  <c:v>4.5452544870000002</c:v>
                </c:pt>
                <c:pt idx="620">
                  <c:v>4.5489886219999995</c:v>
                </c:pt>
                <c:pt idx="621">
                  <c:v>4.5527223659999994</c:v>
                </c:pt>
                <c:pt idx="622">
                  <c:v>4.5564565010000004</c:v>
                </c:pt>
                <c:pt idx="623">
                  <c:v>4.5601906359999997</c:v>
                </c:pt>
                <c:pt idx="624">
                  <c:v>4.5639243629999999</c:v>
                </c:pt>
                <c:pt idx="625">
                  <c:v>4.5676584980000001</c:v>
                </c:pt>
                <c:pt idx="626">
                  <c:v>4.5713926330000003</c:v>
                </c:pt>
                <c:pt idx="627">
                  <c:v>4.5751263600000005</c:v>
                </c:pt>
                <c:pt idx="628">
                  <c:v>4.5788600869999998</c:v>
                </c:pt>
                <c:pt idx="629">
                  <c:v>4.58259463</c:v>
                </c:pt>
                <c:pt idx="630">
                  <c:v>4.5863283569999993</c:v>
                </c:pt>
                <c:pt idx="631">
                  <c:v>4.5900624920000004</c:v>
                </c:pt>
                <c:pt idx="632">
                  <c:v>4.5937962360000002</c:v>
                </c:pt>
                <c:pt idx="633">
                  <c:v>4.5975303709999995</c:v>
                </c:pt>
                <c:pt idx="634">
                  <c:v>4.6012640979999997</c:v>
                </c:pt>
                <c:pt idx="635">
                  <c:v>4.6049982329999999</c:v>
                </c:pt>
                <c:pt idx="636">
                  <c:v>4.6087319600000001</c:v>
                </c:pt>
                <c:pt idx="637">
                  <c:v>4.6124665029999994</c:v>
                </c:pt>
                <c:pt idx="638">
                  <c:v>4.6162002299999996</c:v>
                </c:pt>
                <c:pt idx="639">
                  <c:v>4.6199339569999998</c:v>
                </c:pt>
                <c:pt idx="640">
                  <c:v>4.6236685</c:v>
                </c:pt>
                <c:pt idx="641">
                  <c:v>4.6274022270000001</c:v>
                </c:pt>
                <c:pt idx="642">
                  <c:v>4.630610688</c:v>
                </c:pt>
                <c:pt idx="643">
                  <c:v>4.6328463749999997</c:v>
                </c:pt>
                <c:pt idx="644">
                  <c:v>4.6348052509999995</c:v>
                </c:pt>
                <c:pt idx="645">
                  <c:v>4.6367657420000006</c:v>
                </c:pt>
                <c:pt idx="646">
                  <c:v>4.6387246180000004</c:v>
                </c:pt>
                <c:pt idx="647">
                  <c:v>4.6406842930000005</c:v>
                </c:pt>
                <c:pt idx="648">
                  <c:v>4.6426431690000003</c:v>
                </c:pt>
                <c:pt idx="649">
                  <c:v>4.6446032520000005</c:v>
                </c:pt>
                <c:pt idx="650">
                  <c:v>4.6465625359999994</c:v>
                </c:pt>
                <c:pt idx="651">
                  <c:v>4.6485222109999995</c:v>
                </c:pt>
                <c:pt idx="652">
                  <c:v>4.6504822939999997</c:v>
                </c:pt>
                <c:pt idx="653">
                  <c:v>4.6524415779999995</c:v>
                </c:pt>
                <c:pt idx="654">
                  <c:v>4.6544008449999996</c:v>
                </c:pt>
                <c:pt idx="655">
                  <c:v>4.6563605370000003</c:v>
                </c:pt>
                <c:pt idx="656">
                  <c:v>4.6583202119999996</c:v>
                </c:pt>
                <c:pt idx="657">
                  <c:v>4.6602794960000002</c:v>
                </c:pt>
                <c:pt idx="658">
                  <c:v>4.6622391709999995</c:v>
                </c:pt>
                <c:pt idx="659">
                  <c:v>4.6641992539999997</c:v>
                </c:pt>
                <c:pt idx="660">
                  <c:v>4.6661585380000004</c:v>
                </c:pt>
                <c:pt idx="661">
                  <c:v>4.6681182130000005</c:v>
                </c:pt>
                <c:pt idx="662">
                  <c:v>4.6700782959999998</c:v>
                </c:pt>
                <c:pt idx="663">
                  <c:v>4.6720367640000005</c:v>
                </c:pt>
                <c:pt idx="664">
                  <c:v>4.6739968469999997</c:v>
                </c:pt>
                <c:pt idx="665">
                  <c:v>4.6759565389999995</c:v>
                </c:pt>
                <c:pt idx="666">
                  <c:v>4.6779158060000006</c:v>
                </c:pt>
                <c:pt idx="667">
                  <c:v>4.6798754979999995</c:v>
                </c:pt>
                <c:pt idx="668">
                  <c:v>4.6818351729999996</c:v>
                </c:pt>
                <c:pt idx="669">
                  <c:v>4.6837952559999998</c:v>
                </c:pt>
                <c:pt idx="670">
                  <c:v>4.6857545400000005</c:v>
                </c:pt>
                <c:pt idx="671">
                  <c:v>4.6877138069999997</c:v>
                </c:pt>
                <c:pt idx="672">
                  <c:v>4.6896739069999995</c:v>
                </c:pt>
                <c:pt idx="673">
                  <c:v>4.6916331739999997</c:v>
                </c:pt>
                <c:pt idx="674">
                  <c:v>4.6935924579999995</c:v>
                </c:pt>
                <c:pt idx="675">
                  <c:v>4.6955517249999996</c:v>
                </c:pt>
                <c:pt idx="676">
                  <c:v>4.6975122159999998</c:v>
                </c:pt>
                <c:pt idx="677">
                  <c:v>4.6994714999999996</c:v>
                </c:pt>
                <c:pt idx="678">
                  <c:v>4.7014307670000006</c:v>
                </c:pt>
                <c:pt idx="679">
                  <c:v>4.7033900509999995</c:v>
                </c:pt>
                <c:pt idx="680">
                  <c:v>4.7053501339999997</c:v>
                </c:pt>
                <c:pt idx="681">
                  <c:v>4.7073094180000004</c:v>
                </c:pt>
                <c:pt idx="682">
                  <c:v>4.7092690929999996</c:v>
                </c:pt>
                <c:pt idx="683">
                  <c:v>4.7112291759999998</c:v>
                </c:pt>
                <c:pt idx="684">
                  <c:v>4.7131884600000005</c:v>
                </c:pt>
                <c:pt idx="685">
                  <c:v>4.7151477269999997</c:v>
                </c:pt>
                <c:pt idx="686">
                  <c:v>4.7171078269999995</c:v>
                </c:pt>
                <c:pt idx="687">
                  <c:v>4.7190666859999997</c:v>
                </c:pt>
                <c:pt idx="688">
                  <c:v>4.7210263779999995</c:v>
                </c:pt>
                <c:pt idx="689">
                  <c:v>4.7229860530000005</c:v>
                </c:pt>
                <c:pt idx="690">
                  <c:v>4.7249457279999998</c:v>
                </c:pt>
                <c:pt idx="691">
                  <c:v>4.7269054199999996</c:v>
                </c:pt>
                <c:pt idx="692">
                  <c:v>4.7288650949999997</c:v>
                </c:pt>
                <c:pt idx="693">
                  <c:v>4.7308243789999995</c:v>
                </c:pt>
                <c:pt idx="694">
                  <c:v>4.7327840539999997</c:v>
                </c:pt>
                <c:pt idx="695">
                  <c:v>4.7347437460000004</c:v>
                </c:pt>
                <c:pt idx="696">
                  <c:v>4.7367034210000005</c:v>
                </c:pt>
                <c:pt idx="697">
                  <c:v>4.7386630959999998</c:v>
                </c:pt>
                <c:pt idx="698">
                  <c:v>4.7406223800000005</c:v>
                </c:pt>
                <c:pt idx="699">
                  <c:v>4.7425824629999997</c:v>
                </c:pt>
                <c:pt idx="700">
                  <c:v>4.7445417469999995</c:v>
                </c:pt>
                <c:pt idx="701">
                  <c:v>4.7465010140000006</c:v>
                </c:pt>
                <c:pt idx="702">
                  <c:v>4.7484607059999995</c:v>
                </c:pt>
                <c:pt idx="703">
                  <c:v>4.7504203809999996</c:v>
                </c:pt>
                <c:pt idx="704">
                  <c:v>4.7523792569999994</c:v>
                </c:pt>
                <c:pt idx="705">
                  <c:v>4.7543397480000005</c:v>
                </c:pt>
                <c:pt idx="706">
                  <c:v>4.7562990149999997</c:v>
                </c:pt>
                <c:pt idx="707">
                  <c:v>4.7582582989999995</c:v>
                </c:pt>
                <c:pt idx="708">
                  <c:v>4.7602183819999997</c:v>
                </c:pt>
                <c:pt idx="709">
                  <c:v>4.7621776660000004</c:v>
                </c:pt>
                <c:pt idx="710">
                  <c:v>4.7641377489999996</c:v>
                </c:pt>
                <c:pt idx="711">
                  <c:v>4.7660966079999998</c:v>
                </c:pt>
                <c:pt idx="712">
                  <c:v>4.7680563000000005</c:v>
                </c:pt>
                <c:pt idx="713">
                  <c:v>4.7700163829999997</c:v>
                </c:pt>
                <c:pt idx="714">
                  <c:v>4.7719756669999995</c:v>
                </c:pt>
                <c:pt idx="715">
                  <c:v>4.7739353419999997</c:v>
                </c:pt>
                <c:pt idx="716">
                  <c:v>4.7758946259999995</c:v>
                </c:pt>
                <c:pt idx="717">
                  <c:v>4.7778538929999996</c:v>
                </c:pt>
                <c:pt idx="718">
                  <c:v>4.7798135680000007</c:v>
                </c:pt>
                <c:pt idx="719">
                  <c:v>4.7817732599999996</c:v>
                </c:pt>
                <c:pt idx="720">
                  <c:v>4.7837329349999997</c:v>
                </c:pt>
                <c:pt idx="721">
                  <c:v>4.7856926270000004</c:v>
                </c:pt>
                <c:pt idx="722">
                  <c:v>4.7876518939999997</c:v>
                </c:pt>
                <c:pt idx="723">
                  <c:v>4.7896115859999995</c:v>
                </c:pt>
                <c:pt idx="724">
                  <c:v>4.7915712610000005</c:v>
                </c:pt>
                <c:pt idx="725">
                  <c:v>4.7935309359999998</c:v>
                </c:pt>
                <c:pt idx="726">
                  <c:v>4.7954906279999996</c:v>
                </c:pt>
                <c:pt idx="727">
                  <c:v>4.7974498950000006</c:v>
                </c:pt>
                <c:pt idx="728">
                  <c:v>4.7994095869999995</c:v>
                </c:pt>
                <c:pt idx="729">
                  <c:v>4.8013692619999997</c:v>
                </c:pt>
                <c:pt idx="730">
                  <c:v>4.8033285460000004</c:v>
                </c:pt>
                <c:pt idx="731">
                  <c:v>4.8052886289999996</c:v>
                </c:pt>
                <c:pt idx="732">
                  <c:v>4.8072483039999998</c:v>
                </c:pt>
                <c:pt idx="733">
                  <c:v>4.8092071799999996</c:v>
                </c:pt>
                <c:pt idx="734">
                  <c:v>4.8111672629999997</c:v>
                </c:pt>
                <c:pt idx="735">
                  <c:v>4.8131265470000004</c:v>
                </c:pt>
                <c:pt idx="736">
                  <c:v>4.8150862220000006</c:v>
                </c:pt>
                <c:pt idx="737">
                  <c:v>4.8170458969999999</c:v>
                </c:pt>
                <c:pt idx="738">
                  <c:v>4.8190055889999996</c:v>
                </c:pt>
                <c:pt idx="739">
                  <c:v>4.8209652639999998</c:v>
                </c:pt>
                <c:pt idx="740">
                  <c:v>4.8229245479999996</c:v>
                </c:pt>
                <c:pt idx="741">
                  <c:v>4.8248842229999997</c:v>
                </c:pt>
                <c:pt idx="742">
                  <c:v>4.8268443059999999</c:v>
                </c:pt>
                <c:pt idx="743">
                  <c:v>4.8288035899999997</c:v>
                </c:pt>
                <c:pt idx="744">
                  <c:v>4.8307628569999999</c:v>
                </c:pt>
                <c:pt idx="745">
                  <c:v>4.8327225490000005</c:v>
                </c:pt>
                <c:pt idx="746">
                  <c:v>4.8346818159999998</c:v>
                </c:pt>
                <c:pt idx="747">
                  <c:v>4.8366419159999996</c:v>
                </c:pt>
                <c:pt idx="748">
                  <c:v>4.8386011829999998</c:v>
                </c:pt>
                <c:pt idx="749">
                  <c:v>4.8397186269999999</c:v>
                </c:pt>
                <c:pt idx="750">
                  <c:v>4.8403213279999999</c:v>
                </c:pt>
                <c:pt idx="751">
                  <c:v>4.840924029</c:v>
                </c:pt>
                <c:pt idx="752">
                  <c:v>4.8415267299999991</c:v>
                </c:pt>
                <c:pt idx="753">
                  <c:v>4.8421302300000004</c:v>
                </c:pt>
                <c:pt idx="754">
                  <c:v>4.8427333389999996</c:v>
                </c:pt>
                <c:pt idx="755">
                  <c:v>4.843336431</c:v>
                </c:pt>
                <c:pt idx="756">
                  <c:v>4.843939132</c:v>
                </c:pt>
                <c:pt idx="757">
                  <c:v>4.8445418329999992</c:v>
                </c:pt>
                <c:pt idx="758">
                  <c:v>4.8451445339999992</c:v>
                </c:pt>
                <c:pt idx="759">
                  <c:v>4.8457476429999993</c:v>
                </c:pt>
                <c:pt idx="760">
                  <c:v>4.8463503439999993</c:v>
                </c:pt>
                <c:pt idx="761">
                  <c:v>4.8469534359999997</c:v>
                </c:pt>
                <c:pt idx="762">
                  <c:v>4.8475565449999998</c:v>
                </c:pt>
                <c:pt idx="763">
                  <c:v>4.8481588379999998</c:v>
                </c:pt>
                <c:pt idx="764">
                  <c:v>4.8487619469999999</c:v>
                </c:pt>
                <c:pt idx="765">
                  <c:v>4.8493650390000003</c:v>
                </c:pt>
                <c:pt idx="766">
                  <c:v>4.8499673320000003</c:v>
                </c:pt>
                <c:pt idx="767">
                  <c:v>4.8505708490000004</c:v>
                </c:pt>
                <c:pt idx="768">
                  <c:v>4.8511731419999995</c:v>
                </c:pt>
                <c:pt idx="769">
                  <c:v>4.8517766419999999</c:v>
                </c:pt>
                <c:pt idx="770">
                  <c:v>4.8523789349999999</c:v>
                </c:pt>
                <c:pt idx="771">
                  <c:v>4.852981636</c:v>
                </c:pt>
                <c:pt idx="772">
                  <c:v>4.853585153</c:v>
                </c:pt>
                <c:pt idx="773">
                  <c:v>4.8541882450000005</c:v>
                </c:pt>
                <c:pt idx="774">
                  <c:v>4.8547909459999996</c:v>
                </c:pt>
                <c:pt idx="775">
                  <c:v>4.8553940549999997</c:v>
                </c:pt>
                <c:pt idx="776">
                  <c:v>4.8559967559999997</c:v>
                </c:pt>
                <c:pt idx="777">
                  <c:v>4.8566002560000001</c:v>
                </c:pt>
                <c:pt idx="778">
                  <c:v>4.8572025490000001</c:v>
                </c:pt>
                <c:pt idx="779">
                  <c:v>4.8578056579999993</c:v>
                </c:pt>
                <c:pt idx="780">
                  <c:v>4.8584087669999994</c:v>
                </c:pt>
                <c:pt idx="781">
                  <c:v>4.8590114509999998</c:v>
                </c:pt>
                <c:pt idx="782">
                  <c:v>4.8596141519999998</c:v>
                </c:pt>
                <c:pt idx="783">
                  <c:v>4.8602172609999998</c:v>
                </c:pt>
                <c:pt idx="784">
                  <c:v>4.8608199619999999</c:v>
                </c:pt>
                <c:pt idx="785">
                  <c:v>4.8614226629999999</c:v>
                </c:pt>
                <c:pt idx="786">
                  <c:v>4.8620261630000003</c:v>
                </c:pt>
                <c:pt idx="787">
                  <c:v>4.8626292719999995</c:v>
                </c:pt>
                <c:pt idx="788">
                  <c:v>4.8632319730000004</c:v>
                </c:pt>
                <c:pt idx="789">
                  <c:v>4.8638346740000005</c:v>
                </c:pt>
                <c:pt idx="790">
                  <c:v>4.8644369669999996</c:v>
                </c:pt>
                <c:pt idx="791">
                  <c:v>4.865040059</c:v>
                </c:pt>
                <c:pt idx="792">
                  <c:v>4.8656431680000001</c:v>
                </c:pt>
                <c:pt idx="793">
                  <c:v>4.8662466680000005</c:v>
                </c:pt>
                <c:pt idx="794">
                  <c:v>4.8668489609999996</c:v>
                </c:pt>
                <c:pt idx="795">
                  <c:v>4.8674520699999997</c:v>
                </c:pt>
                <c:pt idx="796">
                  <c:v>4.8680547709999997</c:v>
                </c:pt>
                <c:pt idx="797">
                  <c:v>4.8686578799999998</c:v>
                </c:pt>
                <c:pt idx="798">
                  <c:v>4.8692613799999993</c:v>
                </c:pt>
                <c:pt idx="799">
                  <c:v>4.8698640809999993</c:v>
                </c:pt>
                <c:pt idx="800">
                  <c:v>4.8704663740000003</c:v>
                </c:pt>
                <c:pt idx="801">
                  <c:v>4.8710694830000003</c:v>
                </c:pt>
                <c:pt idx="802">
                  <c:v>4.8716725749999998</c:v>
                </c:pt>
                <c:pt idx="803">
                  <c:v>4.8722752759999999</c:v>
                </c:pt>
                <c:pt idx="804">
                  <c:v>4.8728779769999999</c:v>
                </c:pt>
                <c:pt idx="805">
                  <c:v>4.873481086</c:v>
                </c:pt>
                <c:pt idx="806">
                  <c:v>4.874084195</c:v>
                </c:pt>
                <c:pt idx="807">
                  <c:v>4.8746872870000004</c:v>
                </c:pt>
                <c:pt idx="808">
                  <c:v>4.8752895799999996</c:v>
                </c:pt>
                <c:pt idx="809">
                  <c:v>4.8758930970000005</c:v>
                </c:pt>
                <c:pt idx="810">
                  <c:v>4.8764953899999997</c:v>
                </c:pt>
                <c:pt idx="811">
                  <c:v>4.8770988900000001</c:v>
                </c:pt>
                <c:pt idx="812">
                  <c:v>4.8777019990000001</c:v>
                </c:pt>
                <c:pt idx="813">
                  <c:v>4.8783046999999993</c:v>
                </c:pt>
                <c:pt idx="814">
                  <c:v>4.8789077919999997</c:v>
                </c:pt>
                <c:pt idx="815">
                  <c:v>4.8795109010000006</c:v>
                </c:pt>
                <c:pt idx="816">
                  <c:v>4.8801131939999998</c:v>
                </c:pt>
                <c:pt idx="817">
                  <c:v>4.8807163029999998</c:v>
                </c:pt>
                <c:pt idx="818">
                  <c:v>4.8813185959999998</c:v>
                </c:pt>
                <c:pt idx="819">
                  <c:v>4.8819217049999999</c:v>
                </c:pt>
                <c:pt idx="820">
                  <c:v>4.8825247970000003</c:v>
                </c:pt>
                <c:pt idx="821">
                  <c:v>4.8831279059999995</c:v>
                </c:pt>
                <c:pt idx="822">
                  <c:v>4.8837310149999995</c:v>
                </c:pt>
                <c:pt idx="823">
                  <c:v>4.8843333080000004</c:v>
                </c:pt>
                <c:pt idx="824">
                  <c:v>4.8849364</c:v>
                </c:pt>
                <c:pt idx="825">
                  <c:v>4.885539509</c:v>
                </c:pt>
                <c:pt idx="826">
                  <c:v>4.886142618</c:v>
                </c:pt>
                <c:pt idx="827">
                  <c:v>4.8867453020000005</c:v>
                </c:pt>
                <c:pt idx="828">
                  <c:v>4.8873484110000005</c:v>
                </c:pt>
                <c:pt idx="829">
                  <c:v>4.8879511120000005</c:v>
                </c:pt>
                <c:pt idx="830">
                  <c:v>4.8885542210000006</c:v>
                </c:pt>
                <c:pt idx="831">
                  <c:v>4.8891569219999997</c:v>
                </c:pt>
                <c:pt idx="832">
                  <c:v>4.8897604220000002</c:v>
                </c:pt>
                <c:pt idx="833">
                  <c:v>4.8903631230000002</c:v>
                </c:pt>
                <c:pt idx="834">
                  <c:v>4.8909658239999994</c:v>
                </c:pt>
                <c:pt idx="835">
                  <c:v>4.8915693239999998</c:v>
                </c:pt>
                <c:pt idx="836">
                  <c:v>4.8921716169999998</c:v>
                </c:pt>
                <c:pt idx="837">
                  <c:v>4.8927747259999999</c:v>
                </c:pt>
                <c:pt idx="838">
                  <c:v>4.8933782260000003</c:v>
                </c:pt>
                <c:pt idx="839">
                  <c:v>4.8939805189999994</c:v>
                </c:pt>
                <c:pt idx="840">
                  <c:v>4.8945832200000003</c:v>
                </c:pt>
                <c:pt idx="841">
                  <c:v>4.8951867369999995</c:v>
                </c:pt>
                <c:pt idx="842">
                  <c:v>4.8957894379999995</c:v>
                </c:pt>
                <c:pt idx="843">
                  <c:v>4.8963921389999996</c:v>
                </c:pt>
                <c:pt idx="844">
                  <c:v>4.896995639</c:v>
                </c:pt>
                <c:pt idx="845">
                  <c:v>4.8975983400000001</c:v>
                </c:pt>
                <c:pt idx="846">
                  <c:v>4.8982010410000001</c:v>
                </c:pt>
                <c:pt idx="847">
                  <c:v>4.8988045409999996</c:v>
                </c:pt>
                <c:pt idx="848">
                  <c:v>4.8994068339999997</c:v>
                </c:pt>
                <c:pt idx="849">
                  <c:v>4.9000095350000006</c:v>
                </c:pt>
                <c:pt idx="850">
                  <c:v>4.9006130519999997</c:v>
                </c:pt>
                <c:pt idx="851">
                  <c:v>4.9012161440000002</c:v>
                </c:pt>
                <c:pt idx="852">
                  <c:v>4.9018188450000002</c:v>
                </c:pt>
                <c:pt idx="853">
                  <c:v>4.9024211379999993</c:v>
                </c:pt>
                <c:pt idx="854">
                  <c:v>4.9030242469999994</c:v>
                </c:pt>
                <c:pt idx="855">
                  <c:v>4.9035665469999996</c:v>
                </c:pt>
                <c:pt idx="856">
                  <c:v>4.9051286259999998</c:v>
                </c:pt>
                <c:pt idx="857">
                  <c:v>4.9065472080000001</c:v>
                </c:pt>
                <c:pt idx="858">
                  <c:v>4.9079662150000001</c:v>
                </c:pt>
                <c:pt idx="859">
                  <c:v>4.9093864119999999</c:v>
                </c:pt>
                <c:pt idx="860">
                  <c:v>4.9108046029999999</c:v>
                </c:pt>
                <c:pt idx="861">
                  <c:v>4.9122240010000002</c:v>
                </c:pt>
                <c:pt idx="862">
                  <c:v>4.9136430080000002</c:v>
                </c:pt>
                <c:pt idx="863">
                  <c:v>4.9150619979999997</c:v>
                </c:pt>
                <c:pt idx="864">
                  <c:v>4.916480988</c:v>
                </c:pt>
                <c:pt idx="865">
                  <c:v>4.917899995</c:v>
                </c:pt>
                <c:pt idx="866">
                  <c:v>4.9193189849999994</c:v>
                </c:pt>
                <c:pt idx="867">
                  <c:v>4.9207379750000007</c:v>
                </c:pt>
                <c:pt idx="868">
                  <c:v>4.9221573899999997</c:v>
                </c:pt>
                <c:pt idx="869">
                  <c:v>4.9235763800000001</c:v>
                </c:pt>
                <c:pt idx="870">
                  <c:v>4.9249957779999995</c:v>
                </c:pt>
                <c:pt idx="871">
                  <c:v>4.9264147679999999</c:v>
                </c:pt>
                <c:pt idx="872">
                  <c:v>4.9278341829999999</c:v>
                </c:pt>
                <c:pt idx="873">
                  <c:v>4.9292523570000002</c:v>
                </c:pt>
                <c:pt idx="874">
                  <c:v>4.9306717549999997</c:v>
                </c:pt>
                <c:pt idx="875">
                  <c:v>4.9320899460000005</c:v>
                </c:pt>
                <c:pt idx="876">
                  <c:v>4.933509752</c:v>
                </c:pt>
                <c:pt idx="877">
                  <c:v>4.9349287589999999</c:v>
                </c:pt>
                <c:pt idx="878">
                  <c:v>4.9363477490000003</c:v>
                </c:pt>
                <c:pt idx="879">
                  <c:v>4.9377663309999997</c:v>
                </c:pt>
                <c:pt idx="880">
                  <c:v>4.9391857459999997</c:v>
                </c:pt>
                <c:pt idx="881">
                  <c:v>4.9406051440000001</c:v>
                </c:pt>
                <c:pt idx="882">
                  <c:v>4.9420237259999995</c:v>
                </c:pt>
                <c:pt idx="883">
                  <c:v>4.9434427329999995</c:v>
                </c:pt>
                <c:pt idx="884">
                  <c:v>4.9448617229999998</c:v>
                </c:pt>
                <c:pt idx="885">
                  <c:v>4.9462811210000002</c:v>
                </c:pt>
                <c:pt idx="886">
                  <c:v>4.9476997200000001</c:v>
                </c:pt>
                <c:pt idx="887">
                  <c:v>4.9491187100000005</c:v>
                </c:pt>
                <c:pt idx="888">
                  <c:v>4.9505381079999999</c:v>
                </c:pt>
                <c:pt idx="889">
                  <c:v>4.9519571149999999</c:v>
                </c:pt>
                <c:pt idx="890">
                  <c:v>4.9533765130000003</c:v>
                </c:pt>
                <c:pt idx="891">
                  <c:v>4.9547955030000006</c:v>
                </c:pt>
                <c:pt idx="892">
                  <c:v>4.9562144930000001</c:v>
                </c:pt>
                <c:pt idx="893">
                  <c:v>4.957633092</c:v>
                </c:pt>
                <c:pt idx="894">
                  <c:v>4.9590524899999995</c:v>
                </c:pt>
                <c:pt idx="895">
                  <c:v>4.9604718879999998</c:v>
                </c:pt>
                <c:pt idx="896">
                  <c:v>4.9618904869999998</c:v>
                </c:pt>
                <c:pt idx="897">
                  <c:v>4.9633094769999992</c:v>
                </c:pt>
                <c:pt idx="898">
                  <c:v>4.9647280760000001</c:v>
                </c:pt>
                <c:pt idx="899">
                  <c:v>4.9661474740000005</c:v>
                </c:pt>
                <c:pt idx="900">
                  <c:v>4.9675664639999999</c:v>
                </c:pt>
                <c:pt idx="901">
                  <c:v>4.9689850629999999</c:v>
                </c:pt>
                <c:pt idx="902">
                  <c:v>4.9704040530000002</c:v>
                </c:pt>
                <c:pt idx="903">
                  <c:v>4.9718238589999997</c:v>
                </c:pt>
                <c:pt idx="904">
                  <c:v>4.9732428489999991</c:v>
                </c:pt>
                <c:pt idx="905">
                  <c:v>4.974662264</c:v>
                </c:pt>
                <c:pt idx="906">
                  <c:v>4.9760808460000003</c:v>
                </c:pt>
                <c:pt idx="907">
                  <c:v>4.9775002439999998</c:v>
                </c:pt>
                <c:pt idx="908">
                  <c:v>4.9789188429999998</c:v>
                </c:pt>
                <c:pt idx="909">
                  <c:v>4.9803382409999992</c:v>
                </c:pt>
                <c:pt idx="910">
                  <c:v>4.9817568229999996</c:v>
                </c:pt>
                <c:pt idx="911">
                  <c:v>4.9831762380000004</c:v>
                </c:pt>
                <c:pt idx="912">
                  <c:v>4.9845956359999999</c:v>
                </c:pt>
                <c:pt idx="913">
                  <c:v>4.9860142180000002</c:v>
                </c:pt>
                <c:pt idx="914">
                  <c:v>4.9874336159999997</c:v>
                </c:pt>
                <c:pt idx="915">
                  <c:v>4.9888522149999996</c:v>
                </c:pt>
                <c:pt idx="916">
                  <c:v>4.9902716129999991</c:v>
                </c:pt>
                <c:pt idx="917">
                  <c:v>4.9916910110000003</c:v>
                </c:pt>
                <c:pt idx="918">
                  <c:v>4.9931096100000003</c:v>
                </c:pt>
                <c:pt idx="919">
                  <c:v>4.9945281920000006</c:v>
                </c:pt>
                <c:pt idx="920">
                  <c:v>4.9959476069999997</c:v>
                </c:pt>
                <c:pt idx="921">
                  <c:v>4.9973665970000001</c:v>
                </c:pt>
                <c:pt idx="922">
                  <c:v>4.9987859949999995</c:v>
                </c:pt>
                <c:pt idx="923">
                  <c:v>5.0002049849999999</c:v>
                </c:pt>
                <c:pt idx="924">
                  <c:v>5.0016235839999998</c:v>
                </c:pt>
                <c:pt idx="925">
                  <c:v>5.0030425740000002</c:v>
                </c:pt>
                <c:pt idx="926">
                  <c:v>5.0044623799999997</c:v>
                </c:pt>
                <c:pt idx="927">
                  <c:v>5.0058805709999996</c:v>
                </c:pt>
                <c:pt idx="928">
                  <c:v>5.007299969</c:v>
                </c:pt>
                <c:pt idx="929">
                  <c:v>5.0087185679999999</c:v>
                </c:pt>
                <c:pt idx="930">
                  <c:v>5.0101379660000003</c:v>
                </c:pt>
                <c:pt idx="931">
                  <c:v>5.0115573639999997</c:v>
                </c:pt>
                <c:pt idx="932">
                  <c:v>5.0129759629999997</c:v>
                </c:pt>
                <c:pt idx="933">
                  <c:v>5.0143953610000001</c:v>
                </c:pt>
                <c:pt idx="934">
                  <c:v>5.0158143509999995</c:v>
                </c:pt>
                <c:pt idx="935">
                  <c:v>5.0172329499999995</c:v>
                </c:pt>
                <c:pt idx="936">
                  <c:v>5.0186527559999998</c:v>
                </c:pt>
                <c:pt idx="937">
                  <c:v>5.0200713380000002</c:v>
                </c:pt>
                <c:pt idx="938">
                  <c:v>5.0214903280000005</c:v>
                </c:pt>
                <c:pt idx="939">
                  <c:v>5.022910134</c:v>
                </c:pt>
                <c:pt idx="940">
                  <c:v>5.0243291409999999</c:v>
                </c:pt>
                <c:pt idx="941">
                  <c:v>5.0257477229999994</c:v>
                </c:pt>
                <c:pt idx="942">
                  <c:v>5.0271671380000003</c:v>
                </c:pt>
                <c:pt idx="943">
                  <c:v>5.0285865359999997</c:v>
                </c:pt>
                <c:pt idx="944">
                  <c:v>5.0300051180000001</c:v>
                </c:pt>
                <c:pt idx="945">
                  <c:v>5.031424125</c:v>
                </c:pt>
                <c:pt idx="946">
                  <c:v>5.0328431149999995</c:v>
                </c:pt>
                <c:pt idx="947">
                  <c:v>5.0342621049999998</c:v>
                </c:pt>
                <c:pt idx="948">
                  <c:v>5.0356811119999998</c:v>
                </c:pt>
                <c:pt idx="949">
                  <c:v>5.0371001020000001</c:v>
                </c:pt>
                <c:pt idx="950">
                  <c:v>5.0385190920000005</c:v>
                </c:pt>
                <c:pt idx="951">
                  <c:v>5.0399380989999996</c:v>
                </c:pt>
                <c:pt idx="952">
                  <c:v>5.0413574969999999</c:v>
                </c:pt>
                <c:pt idx="953">
                  <c:v>5.0427764869999994</c:v>
                </c:pt>
                <c:pt idx="954">
                  <c:v>5.0441954769999997</c:v>
                </c:pt>
                <c:pt idx="955">
                  <c:v>5.0456148919999997</c:v>
                </c:pt>
                <c:pt idx="956">
                  <c:v>5.047033474</c:v>
                </c:pt>
                <c:pt idx="957">
                  <c:v>5.0484528719999995</c:v>
                </c:pt>
                <c:pt idx="958">
                  <c:v>5.0498714709999994</c:v>
                </c:pt>
                <c:pt idx="959">
                  <c:v>5.0512908689999998</c:v>
                </c:pt>
                <c:pt idx="960">
                  <c:v>5.0527098589999992</c:v>
                </c:pt>
                <c:pt idx="961">
                  <c:v>5.0541284579999992</c:v>
                </c:pt>
                <c:pt idx="962">
                  <c:v>5.0554388349999995</c:v>
                </c:pt>
                <c:pt idx="963">
                  <c:v>5.0566681390000001</c:v>
                </c:pt>
                <c:pt idx="964">
                  <c:v>5.0578990749999999</c:v>
                </c:pt>
                <c:pt idx="965">
                  <c:v>5.0591287869999997</c:v>
                </c:pt>
                <c:pt idx="966">
                  <c:v>5.0603593150000004</c:v>
                </c:pt>
                <c:pt idx="967">
                  <c:v>5.0615886190000001</c:v>
                </c:pt>
                <c:pt idx="968">
                  <c:v>5.0628195549999999</c:v>
                </c:pt>
                <c:pt idx="969">
                  <c:v>5.0640492669999997</c:v>
                </c:pt>
                <c:pt idx="970">
                  <c:v>5.0652797949999995</c:v>
                </c:pt>
                <c:pt idx="971">
                  <c:v>5.0665107309999993</c:v>
                </c:pt>
                <c:pt idx="972">
                  <c:v>5.0677404429999999</c:v>
                </c:pt>
                <c:pt idx="973">
                  <c:v>5.0689705630000006</c:v>
                </c:pt>
                <c:pt idx="974">
                  <c:v>5.0702006829999995</c:v>
                </c:pt>
                <c:pt idx="975">
                  <c:v>5.0714308030000002</c:v>
                </c:pt>
                <c:pt idx="976">
                  <c:v>5.0726613309999999</c:v>
                </c:pt>
                <c:pt idx="977">
                  <c:v>5.0738914509999997</c:v>
                </c:pt>
                <c:pt idx="978">
                  <c:v>5.0751219789999995</c:v>
                </c:pt>
                <c:pt idx="979">
                  <c:v>5.0763525069999993</c:v>
                </c:pt>
                <c:pt idx="980">
                  <c:v>5.0775818109999999</c:v>
                </c:pt>
                <c:pt idx="981">
                  <c:v>5.0788123389999997</c:v>
                </c:pt>
                <c:pt idx="982">
                  <c:v>5.0800428669999995</c:v>
                </c:pt>
                <c:pt idx="983">
                  <c:v>5.0812729870000002</c:v>
                </c:pt>
                <c:pt idx="984">
                  <c:v>5.082503107</c:v>
                </c:pt>
                <c:pt idx="985">
                  <c:v>5.0837332269999997</c:v>
                </c:pt>
                <c:pt idx="986">
                  <c:v>5.0849637549999995</c:v>
                </c:pt>
                <c:pt idx="987">
                  <c:v>5.0861938750000002</c:v>
                </c:pt>
                <c:pt idx="988">
                  <c:v>5.087424403</c:v>
                </c:pt>
                <c:pt idx="989">
                  <c:v>5.0886545229999998</c:v>
                </c:pt>
                <c:pt idx="990">
                  <c:v>5.0898838269999995</c:v>
                </c:pt>
                <c:pt idx="991">
                  <c:v>5.0911147630000002</c:v>
                </c:pt>
                <c:pt idx="992">
                  <c:v>5.0923452909999991</c:v>
                </c:pt>
                <c:pt idx="993">
                  <c:v>5.0935750029999998</c:v>
                </c:pt>
                <c:pt idx="994">
                  <c:v>5.0948055310000004</c:v>
                </c:pt>
                <c:pt idx="995">
                  <c:v>5.0960360590000002</c:v>
                </c:pt>
                <c:pt idx="996">
                  <c:v>5.097265771</c:v>
                </c:pt>
                <c:pt idx="997">
                  <c:v>5.0984958909999998</c:v>
                </c:pt>
                <c:pt idx="998">
                  <c:v>5.0997264190000005</c:v>
                </c:pt>
                <c:pt idx="999">
                  <c:v>5.1009569470000002</c:v>
                </c:pt>
              </c:numCache>
            </c:numRef>
          </c:yVal>
          <c:smooth val="1"/>
          <c:extLst>
            <c:ext xmlns:c16="http://schemas.microsoft.com/office/drawing/2014/chart" uri="{C3380CC4-5D6E-409C-BE32-E72D297353CC}">
              <c16:uniqueId val="{00000003-6AC2-4817-82A6-09DD216A0F61}"/>
            </c:ext>
          </c:extLst>
        </c:ser>
        <c:dLbls>
          <c:showLegendKey val="0"/>
          <c:showVal val="0"/>
          <c:showCatName val="0"/>
          <c:showSerName val="0"/>
          <c:showPercent val="0"/>
          <c:showBubbleSize val="0"/>
        </c:dLbls>
        <c:axId val="912810752"/>
        <c:axId val="912812672"/>
      </c:scatterChart>
      <c:valAx>
        <c:axId val="912810752"/>
        <c:scaling>
          <c:orientation val="minMax"/>
          <c:max val="7.0000000000000007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Distance from center (m)</a:t>
                </a:r>
              </a:p>
            </c:rich>
          </c:tx>
          <c:overlay val="0"/>
          <c:spPr>
            <a:noFill/>
            <a:ln>
              <a:noFill/>
            </a:ln>
            <a:effectLst/>
          </c:spPr>
        </c:title>
        <c:numFmt formatCode="0.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2812672"/>
        <c:crosses val="autoZero"/>
        <c:crossBetween val="midCat"/>
        <c:majorUnit val="2.0000000000000004E-2"/>
      </c:valAx>
      <c:valAx>
        <c:axId val="912812672"/>
        <c:scaling>
          <c:orientation val="minMax"/>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Shear stess (Pa)</a:t>
                </a:r>
              </a:p>
            </c:rich>
          </c:tx>
          <c:layout>
            <c:manualLayout>
              <c:xMode val="edge"/>
              <c:yMode val="edge"/>
              <c:x val="1.2432615279931329E-2"/>
              <c:y val="0.20368445461602827"/>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2810752"/>
        <c:crossesAt val="-7.0000000000000007E-2"/>
        <c:crossBetween val="midCat"/>
      </c:valAx>
      <c:spPr>
        <a:noFill/>
        <a:ln>
          <a:noFill/>
        </a:ln>
        <a:effectLst/>
      </c:spPr>
    </c:plotArea>
    <c:legend>
      <c:legendPos val="r"/>
      <c:layout>
        <c:manualLayout>
          <c:xMode val="edge"/>
          <c:yMode val="edge"/>
          <c:x val="0.18202526645927392"/>
          <c:y val="7.1843588373476361E-2"/>
          <c:w val="0.32325972911195883"/>
          <c:h val="0.2054321634891669"/>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163512742544506"/>
          <c:y val="5.0925925925925923E-2"/>
          <c:w val="0.74380793628707809"/>
          <c:h val="0.73842635906674026"/>
        </c:manualLayout>
      </c:layout>
      <c:scatterChart>
        <c:scatterStyle val="lineMarker"/>
        <c:varyColors val="0"/>
        <c:ser>
          <c:idx val="3"/>
          <c:order val="0"/>
          <c:tx>
            <c:strRef>
              <c:f>Sheet1!$M$1</c:f>
              <c:strCache>
                <c:ptCount val="1"/>
                <c:pt idx="0">
                  <c:v>9.46 L/s</c:v>
                </c:pt>
              </c:strCache>
            </c:strRef>
          </c:tx>
          <c:spPr>
            <a:ln w="25400" cap="rnd">
              <a:noFill/>
              <a:round/>
            </a:ln>
            <a:effectLst/>
          </c:spPr>
          <c:marker>
            <c:symbol val="circle"/>
            <c:size val="5"/>
            <c:spPr>
              <a:solidFill>
                <a:schemeClr val="accent4"/>
              </a:solidFill>
              <a:ln w="9525">
                <a:solidFill>
                  <a:schemeClr val="accent4"/>
                </a:solidFill>
              </a:ln>
              <a:effectLst/>
            </c:spPr>
          </c:marker>
          <c:xVal>
            <c:numRef>
              <c:f>Sheet1!$A$3:$A$6</c:f>
              <c:numCache>
                <c:formatCode>General</c:formatCode>
                <c:ptCount val="4"/>
                <c:pt idx="0">
                  <c:v>100</c:v>
                </c:pt>
                <c:pt idx="1">
                  <c:v>75</c:v>
                </c:pt>
                <c:pt idx="2">
                  <c:v>50</c:v>
                </c:pt>
                <c:pt idx="3">
                  <c:v>25</c:v>
                </c:pt>
              </c:numCache>
            </c:numRef>
          </c:xVal>
          <c:yVal>
            <c:numRef>
              <c:f>Sheet1!$N$3:$N$6</c:f>
              <c:numCache>
                <c:formatCode>0.00</c:formatCode>
                <c:ptCount val="4"/>
                <c:pt idx="0">
                  <c:v>7.9829133858267713</c:v>
                </c:pt>
                <c:pt idx="1">
                  <c:v>3.8281830480279702</c:v>
                </c:pt>
                <c:pt idx="2">
                  <c:v>2.8907789184567561</c:v>
                </c:pt>
                <c:pt idx="3">
                  <c:v>2.2709213858370019</c:v>
                </c:pt>
              </c:numCache>
            </c:numRef>
          </c:yVal>
          <c:smooth val="0"/>
          <c:extLst>
            <c:ext xmlns:c16="http://schemas.microsoft.com/office/drawing/2014/chart" uri="{C3380CC4-5D6E-409C-BE32-E72D297353CC}">
              <c16:uniqueId val="{00000000-C8EC-490B-B390-CCB5FCF0DEA5}"/>
            </c:ext>
          </c:extLst>
        </c:ser>
        <c:ser>
          <c:idx val="0"/>
          <c:order val="1"/>
          <c:tx>
            <c:strRef>
              <c:f>Sheet1!$I$1</c:f>
              <c:strCache>
                <c:ptCount val="1"/>
                <c:pt idx="0">
                  <c:v>7.57 L/s</c:v>
                </c:pt>
              </c:strCache>
            </c:strRef>
          </c:tx>
          <c:spPr>
            <a:ln w="25400" cap="rnd">
              <a:noFill/>
              <a:round/>
            </a:ln>
            <a:effectLst/>
          </c:spPr>
          <c:marker>
            <c:symbol val="triangle"/>
            <c:size val="6"/>
            <c:spPr>
              <a:solidFill>
                <a:schemeClr val="accent1"/>
              </a:solidFill>
              <a:ln w="9525">
                <a:solidFill>
                  <a:schemeClr val="accent1"/>
                </a:solidFill>
              </a:ln>
              <a:effectLst/>
            </c:spPr>
          </c:marker>
          <c:xVal>
            <c:numRef>
              <c:f>Sheet1!$A$3:$A$6</c:f>
              <c:numCache>
                <c:formatCode>General</c:formatCode>
                <c:ptCount val="4"/>
                <c:pt idx="0">
                  <c:v>100</c:v>
                </c:pt>
                <c:pt idx="1">
                  <c:v>75</c:v>
                </c:pt>
                <c:pt idx="2">
                  <c:v>50</c:v>
                </c:pt>
                <c:pt idx="3">
                  <c:v>25</c:v>
                </c:pt>
              </c:numCache>
            </c:numRef>
          </c:xVal>
          <c:yVal>
            <c:numRef>
              <c:f>Sheet1!$J$3:$J$6</c:f>
              <c:numCache>
                <c:formatCode>0.00</c:formatCode>
                <c:ptCount val="4"/>
                <c:pt idx="0">
                  <c:v>5.2374960629921263</c:v>
                </c:pt>
                <c:pt idx="1">
                  <c:v>2.5628499786134151</c:v>
                </c:pt>
                <c:pt idx="2">
                  <c:v>1.9641423135452711</c:v>
                </c:pt>
                <c:pt idx="3">
                  <c:v>1.6606112633933074</c:v>
                </c:pt>
              </c:numCache>
            </c:numRef>
          </c:yVal>
          <c:smooth val="0"/>
          <c:extLst>
            <c:ext xmlns:c16="http://schemas.microsoft.com/office/drawing/2014/chart" uri="{C3380CC4-5D6E-409C-BE32-E72D297353CC}">
              <c16:uniqueId val="{00000001-C8EC-490B-B390-CCB5FCF0DEA5}"/>
            </c:ext>
          </c:extLst>
        </c:ser>
        <c:ser>
          <c:idx val="1"/>
          <c:order val="2"/>
          <c:tx>
            <c:strRef>
              <c:f>Sheet1!$E$1</c:f>
              <c:strCache>
                <c:ptCount val="1"/>
                <c:pt idx="0">
                  <c:v>6.31 L/s</c:v>
                </c:pt>
              </c:strCache>
            </c:strRef>
          </c:tx>
          <c:spPr>
            <a:ln w="25400" cap="rnd">
              <a:noFill/>
              <a:round/>
            </a:ln>
            <a:effectLst/>
          </c:spPr>
          <c:marker>
            <c:symbol val="diamond"/>
            <c:size val="6"/>
            <c:spPr>
              <a:solidFill>
                <a:schemeClr val="accent2"/>
              </a:solidFill>
              <a:ln w="9525">
                <a:solidFill>
                  <a:schemeClr val="accent2"/>
                </a:solidFill>
              </a:ln>
              <a:effectLst/>
            </c:spPr>
          </c:marker>
          <c:xVal>
            <c:numRef>
              <c:f>Sheet1!$A$3:$A$6</c:f>
              <c:numCache>
                <c:formatCode>General</c:formatCode>
                <c:ptCount val="4"/>
                <c:pt idx="0">
                  <c:v>100</c:v>
                </c:pt>
                <c:pt idx="1">
                  <c:v>75</c:v>
                </c:pt>
                <c:pt idx="2">
                  <c:v>50</c:v>
                </c:pt>
                <c:pt idx="3">
                  <c:v>25</c:v>
                </c:pt>
              </c:numCache>
            </c:numRef>
          </c:xVal>
          <c:yVal>
            <c:numRef>
              <c:f>Sheet1!$F$3:$F$6</c:f>
              <c:numCache>
                <c:formatCode>0.00</c:formatCode>
                <c:ptCount val="4"/>
                <c:pt idx="0">
                  <c:v>3.7531496062992127</c:v>
                </c:pt>
                <c:pt idx="1">
                  <c:v>1.7178830270833478</c:v>
                </c:pt>
                <c:pt idx="2">
                  <c:v>1.3946596848314581</c:v>
                </c:pt>
                <c:pt idx="3">
                  <c:v>1.1993303568951663</c:v>
                </c:pt>
              </c:numCache>
            </c:numRef>
          </c:yVal>
          <c:smooth val="0"/>
          <c:extLst>
            <c:ext xmlns:c16="http://schemas.microsoft.com/office/drawing/2014/chart" uri="{C3380CC4-5D6E-409C-BE32-E72D297353CC}">
              <c16:uniqueId val="{00000002-C8EC-490B-B390-CCB5FCF0DEA5}"/>
            </c:ext>
          </c:extLst>
        </c:ser>
        <c:ser>
          <c:idx val="2"/>
          <c:order val="3"/>
          <c:tx>
            <c:strRef>
              <c:f>Sheet1!$A$1</c:f>
              <c:strCache>
                <c:ptCount val="1"/>
                <c:pt idx="0">
                  <c:v>5.05 L/s</c:v>
                </c:pt>
              </c:strCache>
            </c:strRef>
          </c:tx>
          <c:spPr>
            <a:ln w="25400" cap="rnd">
              <a:noFill/>
              <a:round/>
            </a:ln>
            <a:effectLst/>
          </c:spPr>
          <c:marker>
            <c:symbol val="triangle"/>
            <c:size val="6"/>
            <c:spPr>
              <a:solidFill>
                <a:schemeClr val="accent3"/>
              </a:solidFill>
              <a:ln w="9525">
                <a:solidFill>
                  <a:schemeClr val="accent3"/>
                </a:solidFill>
              </a:ln>
              <a:effectLst/>
            </c:spPr>
          </c:marker>
          <c:xVal>
            <c:numRef>
              <c:f>Sheet1!$A$3:$A$6</c:f>
              <c:numCache>
                <c:formatCode>General</c:formatCode>
                <c:ptCount val="4"/>
                <c:pt idx="0">
                  <c:v>100</c:v>
                </c:pt>
                <c:pt idx="1">
                  <c:v>75</c:v>
                </c:pt>
                <c:pt idx="2">
                  <c:v>50</c:v>
                </c:pt>
                <c:pt idx="3">
                  <c:v>25</c:v>
                </c:pt>
              </c:numCache>
            </c:numRef>
          </c:xVal>
          <c:yVal>
            <c:numRef>
              <c:f>Sheet1!$B$3:$B$6</c:f>
              <c:numCache>
                <c:formatCode>0.00</c:formatCode>
                <c:ptCount val="4"/>
                <c:pt idx="0" formatCode="General">
                  <c:v>2.48</c:v>
                </c:pt>
                <c:pt idx="1">
                  <c:v>1.0967913821230579</c:v>
                </c:pt>
                <c:pt idx="2">
                  <c:v>0.95159238102609889</c:v>
                </c:pt>
                <c:pt idx="3">
                  <c:v>0.77869378201854011</c:v>
                </c:pt>
              </c:numCache>
            </c:numRef>
          </c:yVal>
          <c:smooth val="0"/>
          <c:extLst>
            <c:ext xmlns:c16="http://schemas.microsoft.com/office/drawing/2014/chart" uri="{C3380CC4-5D6E-409C-BE32-E72D297353CC}">
              <c16:uniqueId val="{00000003-C8EC-490B-B390-CCB5FCF0DEA5}"/>
            </c:ext>
          </c:extLst>
        </c:ser>
        <c:dLbls>
          <c:showLegendKey val="0"/>
          <c:showVal val="0"/>
          <c:showCatName val="0"/>
          <c:showSerName val="0"/>
          <c:showPercent val="0"/>
          <c:showBubbleSize val="0"/>
        </c:dLbls>
        <c:axId val="970960896"/>
        <c:axId val="970963200"/>
      </c:scatterChart>
      <c:valAx>
        <c:axId val="970960896"/>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solidFill>
                      <a:sysClr val="windowText" lastClr="000000"/>
                    </a:solidFill>
                  </a:rPr>
                  <a:t>Bed height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0963200"/>
        <c:crosses val="autoZero"/>
        <c:crossBetween val="midCat"/>
        <c:majorUnit val="25"/>
      </c:valAx>
      <c:valAx>
        <c:axId val="970963200"/>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solidFill>
                      <a:sysClr val="windowText" lastClr="000000"/>
                    </a:solidFill>
                    <a:latin typeface="Times New Roman" panose="02020603050405020304" pitchFamily="18" charset="0"/>
                    <a:cs typeface="Times New Roman" panose="02020603050405020304" pitchFamily="18" charset="0"/>
                  </a:rPr>
                  <a:t>Average </a:t>
                </a:r>
                <a:r>
                  <a:rPr lang="el-GR" sz="1100" b="1">
                    <a:solidFill>
                      <a:sysClr val="windowText" lastClr="000000"/>
                    </a:solidFill>
                    <a:latin typeface="Times New Roman" panose="02020603050405020304" pitchFamily="18" charset="0"/>
                    <a:cs typeface="Times New Roman" panose="02020603050405020304" pitchFamily="18" charset="0"/>
                  </a:rPr>
                  <a:t>τ</a:t>
                </a:r>
                <a:r>
                  <a:rPr lang="en-US" sz="1100" b="1" baseline="-25000">
                    <a:solidFill>
                      <a:sysClr val="windowText" lastClr="000000"/>
                    </a:solidFill>
                    <a:latin typeface="Times New Roman" panose="02020603050405020304" pitchFamily="18" charset="0"/>
                    <a:cs typeface="Times New Roman" panose="02020603050405020304" pitchFamily="18" charset="0"/>
                  </a:rPr>
                  <a:t>bed</a:t>
                </a:r>
                <a:endParaRPr lang="en-US" sz="1100" b="1" baseline="-25000">
                  <a:solidFill>
                    <a:sysClr val="windowText" lastClr="000000"/>
                  </a:solidFill>
                </a:endParaRPr>
              </a:p>
            </c:rich>
          </c:tx>
          <c:layout>
            <c:manualLayout>
              <c:xMode val="edge"/>
              <c:yMode val="edge"/>
              <c:x val="1.1110929488316759E-2"/>
              <c:y val="0.24137664526251562"/>
            </c:manualLayout>
          </c:layout>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0960896"/>
        <c:crosses val="autoZero"/>
        <c:crossBetween val="midCat"/>
        <c:majorUnit val="2"/>
      </c:valAx>
      <c:spPr>
        <a:noFill/>
        <a:ln>
          <a:noFill/>
        </a:ln>
        <a:effectLst/>
      </c:spPr>
    </c:plotArea>
    <c:legend>
      <c:legendPos val="r"/>
      <c:layout>
        <c:manualLayout>
          <c:xMode val="edge"/>
          <c:yMode val="edge"/>
          <c:x val="0.19392317595009428"/>
          <c:y val="5.8369991573931489E-2"/>
          <c:w val="0.24682258673474067"/>
          <c:h val="0.31628555655635299"/>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60559017800501"/>
          <c:y val="5.0925925925925923E-2"/>
          <c:w val="0.77600104489308497"/>
          <c:h val="0.77187189367286535"/>
        </c:manualLayout>
      </c:layout>
      <c:scatterChart>
        <c:scatterStyle val="lineMarker"/>
        <c:varyColors val="0"/>
        <c:ser>
          <c:idx val="0"/>
          <c:order val="0"/>
          <c:tx>
            <c:v>Low Viscosity</c:v>
          </c:tx>
          <c:spPr>
            <a:ln w="25400" cap="rnd">
              <a:noFill/>
              <a:round/>
            </a:ln>
            <a:effectLst/>
          </c:spPr>
          <c:marker>
            <c:symbol val="square"/>
            <c:size val="5"/>
            <c:spPr>
              <a:solidFill>
                <a:schemeClr val="accent1"/>
              </a:solidFill>
              <a:ln w="9525">
                <a:solidFill>
                  <a:schemeClr val="accent1"/>
                </a:solidFill>
              </a:ln>
              <a:effectLst/>
            </c:spPr>
          </c:marker>
          <c:xVal>
            <c:numRef>
              <c:f>peden1!$A$3:$A$8</c:f>
              <c:numCache>
                <c:formatCode>General</c:formatCode>
                <c:ptCount val="6"/>
                <c:pt idx="0">
                  <c:v>0</c:v>
                </c:pt>
                <c:pt idx="1">
                  <c:v>15.058823529411701</c:v>
                </c:pt>
                <c:pt idx="2">
                  <c:v>30.352941176470502</c:v>
                </c:pt>
                <c:pt idx="3">
                  <c:v>39.999999999999901</c:v>
                </c:pt>
                <c:pt idx="4">
                  <c:v>49.8823529411764</c:v>
                </c:pt>
                <c:pt idx="5">
                  <c:v>60.235294117647001</c:v>
                </c:pt>
              </c:numCache>
            </c:numRef>
          </c:xVal>
          <c:yVal>
            <c:numRef>
              <c:f>peden1!$C$3:$C$8</c:f>
              <c:numCache>
                <c:formatCode>General</c:formatCode>
                <c:ptCount val="6"/>
                <c:pt idx="0">
                  <c:v>0.30864197530864101</c:v>
                </c:pt>
                <c:pt idx="1">
                  <c:v>0.69985475671750097</c:v>
                </c:pt>
                <c:pt idx="2">
                  <c:v>1.1157952069716699</c:v>
                </c:pt>
                <c:pt idx="3">
                  <c:v>1.2777777777777701</c:v>
                </c:pt>
                <c:pt idx="4">
                  <c:v>1.3965867828612901</c:v>
                </c:pt>
                <c:pt idx="5">
                  <c:v>1.44139433551198</c:v>
                </c:pt>
              </c:numCache>
            </c:numRef>
          </c:yVal>
          <c:smooth val="0"/>
          <c:extLst>
            <c:ext xmlns:c16="http://schemas.microsoft.com/office/drawing/2014/chart" uri="{C3380CC4-5D6E-409C-BE32-E72D297353CC}">
              <c16:uniqueId val="{00000000-AEA4-436F-97A3-87192DC00D19}"/>
            </c:ext>
          </c:extLst>
        </c:ser>
        <c:ser>
          <c:idx val="1"/>
          <c:order val="1"/>
          <c:tx>
            <c:v>Medium Viscosity</c:v>
          </c:tx>
          <c:spPr>
            <a:ln w="25400" cap="rnd">
              <a:noFill/>
              <a:round/>
            </a:ln>
            <a:effectLst/>
          </c:spPr>
          <c:marker>
            <c:symbol val="circle"/>
            <c:size val="5"/>
            <c:spPr>
              <a:solidFill>
                <a:schemeClr val="accent2"/>
              </a:solidFill>
              <a:ln w="9525">
                <a:solidFill>
                  <a:schemeClr val="accent2"/>
                </a:solidFill>
              </a:ln>
              <a:effectLst/>
            </c:spPr>
          </c:marker>
          <c:xVal>
            <c:numRef>
              <c:f>peden1!$D$3:$D$8</c:f>
              <c:numCache>
                <c:formatCode>General</c:formatCode>
                <c:ptCount val="6"/>
                <c:pt idx="0">
                  <c:v>0.47058823529411598</c:v>
                </c:pt>
                <c:pt idx="1">
                  <c:v>15.058823529411701</c:v>
                </c:pt>
                <c:pt idx="2">
                  <c:v>30.117647058823501</c:v>
                </c:pt>
                <c:pt idx="3">
                  <c:v>39.999999999999901</c:v>
                </c:pt>
                <c:pt idx="4">
                  <c:v>50.117647058823501</c:v>
                </c:pt>
                <c:pt idx="5">
                  <c:v>59.999999999999901</c:v>
                </c:pt>
              </c:numCache>
            </c:numRef>
          </c:xVal>
          <c:yVal>
            <c:numRef>
              <c:f>peden1!$F$3:$F$8</c:f>
              <c:numCache>
                <c:formatCode>General</c:formatCode>
                <c:ptCount val="6"/>
                <c:pt idx="0">
                  <c:v>0.22229484386347098</c:v>
                </c:pt>
                <c:pt idx="1">
                  <c:v>0.76775599128540195</c:v>
                </c:pt>
                <c:pt idx="2">
                  <c:v>1.2885984023238899</c:v>
                </c:pt>
                <c:pt idx="3">
                  <c:v>1.5185185185185099</c:v>
                </c:pt>
                <c:pt idx="4">
                  <c:v>1.62501815541031</c:v>
                </c:pt>
                <c:pt idx="5">
                  <c:v>1.68209876543209</c:v>
                </c:pt>
              </c:numCache>
            </c:numRef>
          </c:yVal>
          <c:smooth val="0"/>
          <c:extLst>
            <c:ext xmlns:c16="http://schemas.microsoft.com/office/drawing/2014/chart" uri="{C3380CC4-5D6E-409C-BE32-E72D297353CC}">
              <c16:uniqueId val="{00000001-AEA4-436F-97A3-87192DC00D19}"/>
            </c:ext>
          </c:extLst>
        </c:ser>
        <c:ser>
          <c:idx val="2"/>
          <c:order val="2"/>
          <c:tx>
            <c:v>High Viscosity</c:v>
          </c:tx>
          <c:spPr>
            <a:ln w="25400" cap="rnd">
              <a:noFill/>
              <a:round/>
            </a:ln>
            <a:effectLst/>
          </c:spPr>
          <c:marker>
            <c:symbol val="triangle"/>
            <c:size val="5"/>
            <c:spPr>
              <a:solidFill>
                <a:srgbClr val="C00000"/>
              </a:solidFill>
              <a:ln w="9525">
                <a:solidFill>
                  <a:srgbClr val="C00000"/>
                </a:solidFill>
              </a:ln>
              <a:effectLst/>
            </c:spPr>
          </c:marker>
          <c:xVal>
            <c:numRef>
              <c:f>peden1!$G$3:$G$8</c:f>
              <c:numCache>
                <c:formatCode>General</c:formatCode>
                <c:ptCount val="6"/>
                <c:pt idx="0">
                  <c:v>0</c:v>
                </c:pt>
                <c:pt idx="1">
                  <c:v>15.058823529411701</c:v>
                </c:pt>
                <c:pt idx="2">
                  <c:v>30.117647058823501</c:v>
                </c:pt>
                <c:pt idx="3">
                  <c:v>39.999999999999901</c:v>
                </c:pt>
                <c:pt idx="4">
                  <c:v>49.8823529411764</c:v>
                </c:pt>
                <c:pt idx="5">
                  <c:v>59.999999999999901</c:v>
                </c:pt>
              </c:numCache>
            </c:numRef>
          </c:xVal>
          <c:yVal>
            <c:numRef>
              <c:f>peden1!$I$3:$I$8</c:f>
              <c:numCache>
                <c:formatCode>General</c:formatCode>
                <c:ptCount val="6"/>
                <c:pt idx="0">
                  <c:v>9.2592592592592296E-2</c:v>
                </c:pt>
                <c:pt idx="1">
                  <c:v>0.113435003631082</c:v>
                </c:pt>
                <c:pt idx="2">
                  <c:v>0.82563543936092898</c:v>
                </c:pt>
                <c:pt idx="3">
                  <c:v>1.0246913580246899</c:v>
                </c:pt>
                <c:pt idx="4">
                  <c:v>1.12498184458968</c:v>
                </c:pt>
                <c:pt idx="5">
                  <c:v>1.24382716049382</c:v>
                </c:pt>
              </c:numCache>
            </c:numRef>
          </c:yVal>
          <c:smooth val="0"/>
          <c:extLst>
            <c:ext xmlns:c16="http://schemas.microsoft.com/office/drawing/2014/chart" uri="{C3380CC4-5D6E-409C-BE32-E72D297353CC}">
              <c16:uniqueId val="{00000002-AEA4-436F-97A3-87192DC00D19}"/>
            </c:ext>
          </c:extLst>
        </c:ser>
        <c:dLbls>
          <c:showLegendKey val="0"/>
          <c:showVal val="0"/>
          <c:showCatName val="0"/>
          <c:showSerName val="0"/>
          <c:showPercent val="0"/>
          <c:showBubbleSize val="0"/>
        </c:dLbls>
        <c:axId val="954578048"/>
        <c:axId val="954580352"/>
      </c:scatterChart>
      <c:valAx>
        <c:axId val="954578048"/>
        <c:scaling>
          <c:orientation val="minMax"/>
          <c:max val="1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900" b="1"/>
                  <a:t>Hole Inclination, degrees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4580352"/>
        <c:crosses val="autoZero"/>
        <c:crossBetween val="midCat"/>
      </c:valAx>
      <c:valAx>
        <c:axId val="954580352"/>
        <c:scaling>
          <c:orientation val="minMax"/>
          <c:max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900" b="1">
                    <a:solidFill>
                      <a:schemeClr val="tx1"/>
                    </a:solidFill>
                  </a:rPr>
                  <a:t>MTV</a:t>
                </a:r>
                <a:r>
                  <a:rPr lang="en-US" sz="900" b="1" baseline="0">
                    <a:solidFill>
                      <a:schemeClr val="tx1"/>
                    </a:solidFill>
                  </a:rPr>
                  <a:t> (suspension), m/s</a:t>
                </a:r>
                <a:endParaRPr lang="en-US" sz="900" b="1">
                  <a:solidFill>
                    <a:schemeClr val="tx1"/>
                  </a:solidFill>
                </a:endParaRPr>
              </a:p>
            </c:rich>
          </c:tx>
          <c:layout>
            <c:manualLayout>
              <c:xMode val="edge"/>
              <c:yMode val="edge"/>
              <c:x val="2.3976815398075241E-2"/>
              <c:y val="9.5952901720618253E-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4578048"/>
        <c:crosses val="autoZero"/>
        <c:crossBetween val="midCat"/>
        <c:majorUnit val="0.4"/>
      </c:valAx>
      <c:spPr>
        <a:noFill/>
        <a:ln>
          <a:solidFill>
            <a:schemeClr val="bg1">
              <a:lumMod val="65000"/>
            </a:schemeClr>
          </a:solidFill>
        </a:ln>
        <a:effectLst/>
      </c:spPr>
    </c:plotArea>
    <c:legend>
      <c:legendPos val="r"/>
      <c:layout>
        <c:manualLayout>
          <c:xMode val="edge"/>
          <c:yMode val="edge"/>
          <c:x val="0.57579505168489009"/>
          <c:y val="0.59416373485229235"/>
          <c:w val="0.36281822592081198"/>
          <c:h val="0.21385044954487073"/>
        </c:manualLayout>
      </c:layout>
      <c:overlay val="0"/>
      <c:spPr>
        <a:solidFill>
          <a:sysClr val="window" lastClr="FFFFFF"/>
        </a:solidFill>
        <a:ln>
          <a:solidFill>
            <a:schemeClr val="bg1">
              <a:lumMod val="65000"/>
            </a:schemeClr>
          </a:solid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163512742544506"/>
          <c:y val="5.0925925925925923E-2"/>
          <c:w val="0.74380793628707809"/>
          <c:h val="0.73842635906674026"/>
        </c:manualLayout>
      </c:layout>
      <c:scatterChart>
        <c:scatterStyle val="lineMarker"/>
        <c:varyColors val="0"/>
        <c:ser>
          <c:idx val="3"/>
          <c:order val="0"/>
          <c:tx>
            <c:strRef>
              <c:f>Sheet1!$M$1</c:f>
              <c:strCache>
                <c:ptCount val="1"/>
                <c:pt idx="0">
                  <c:v>9.46 L/s</c:v>
                </c:pt>
              </c:strCache>
            </c:strRef>
          </c:tx>
          <c:spPr>
            <a:ln w="25400" cap="rnd">
              <a:noFill/>
              <a:round/>
            </a:ln>
            <a:effectLst/>
          </c:spPr>
          <c:marker>
            <c:symbol val="circle"/>
            <c:size val="5"/>
            <c:spPr>
              <a:solidFill>
                <a:schemeClr val="accent4"/>
              </a:solidFill>
              <a:ln w="9525">
                <a:solidFill>
                  <a:schemeClr val="accent4"/>
                </a:solidFill>
              </a:ln>
              <a:effectLst/>
            </c:spPr>
          </c:marker>
          <c:xVal>
            <c:numRef>
              <c:f>Sheet1!$A$3:$A$6</c:f>
              <c:numCache>
                <c:formatCode>General</c:formatCode>
                <c:ptCount val="4"/>
                <c:pt idx="0">
                  <c:v>100</c:v>
                </c:pt>
                <c:pt idx="1">
                  <c:v>75</c:v>
                </c:pt>
                <c:pt idx="2">
                  <c:v>50</c:v>
                </c:pt>
                <c:pt idx="3">
                  <c:v>25</c:v>
                </c:pt>
              </c:numCache>
            </c:numRef>
          </c:xVal>
          <c:yVal>
            <c:numRef>
              <c:f>Sheet1!$O$3:$O$6</c:f>
              <c:numCache>
                <c:formatCode>0.00</c:formatCode>
                <c:ptCount val="4"/>
                <c:pt idx="0">
                  <c:v>8.182834645669292</c:v>
                </c:pt>
                <c:pt idx="1">
                  <c:v>4.1336407130723449</c:v>
                </c:pt>
                <c:pt idx="2">
                  <c:v>3.4803079902790302</c:v>
                </c:pt>
                <c:pt idx="3">
                  <c:v>2.5870439651154475</c:v>
                </c:pt>
              </c:numCache>
            </c:numRef>
          </c:yVal>
          <c:smooth val="0"/>
          <c:extLst>
            <c:ext xmlns:c16="http://schemas.microsoft.com/office/drawing/2014/chart" uri="{C3380CC4-5D6E-409C-BE32-E72D297353CC}">
              <c16:uniqueId val="{00000000-7C28-4FF7-881F-980E55837728}"/>
            </c:ext>
          </c:extLst>
        </c:ser>
        <c:ser>
          <c:idx val="0"/>
          <c:order val="1"/>
          <c:tx>
            <c:strRef>
              <c:f>Sheet1!$I$1</c:f>
              <c:strCache>
                <c:ptCount val="1"/>
                <c:pt idx="0">
                  <c:v>7.57 L/s</c:v>
                </c:pt>
              </c:strCache>
            </c:strRef>
          </c:tx>
          <c:spPr>
            <a:ln w="25400" cap="rnd">
              <a:noFill/>
              <a:round/>
            </a:ln>
            <a:effectLst/>
          </c:spPr>
          <c:marker>
            <c:symbol val="triangle"/>
            <c:size val="6"/>
            <c:spPr>
              <a:solidFill>
                <a:schemeClr val="accent1"/>
              </a:solidFill>
              <a:ln w="9525">
                <a:solidFill>
                  <a:schemeClr val="accent1"/>
                </a:solidFill>
              </a:ln>
              <a:effectLst/>
            </c:spPr>
          </c:marker>
          <c:xVal>
            <c:numRef>
              <c:f>Sheet1!$A$3:$A$6</c:f>
              <c:numCache>
                <c:formatCode>General</c:formatCode>
                <c:ptCount val="4"/>
                <c:pt idx="0">
                  <c:v>100</c:v>
                </c:pt>
                <c:pt idx="1">
                  <c:v>75</c:v>
                </c:pt>
                <c:pt idx="2">
                  <c:v>50</c:v>
                </c:pt>
                <c:pt idx="3">
                  <c:v>25</c:v>
                </c:pt>
              </c:numCache>
            </c:numRef>
          </c:xVal>
          <c:yVal>
            <c:numRef>
              <c:f>Sheet1!$K$3:$K$6</c:f>
              <c:numCache>
                <c:formatCode>0.00</c:formatCode>
                <c:ptCount val="4"/>
                <c:pt idx="0">
                  <c:v>5.440629921259843</c:v>
                </c:pt>
                <c:pt idx="1">
                  <c:v>2.8704612849225253</c:v>
                </c:pt>
                <c:pt idx="2">
                  <c:v>2.4370747264713977</c:v>
                </c:pt>
                <c:pt idx="3">
                  <c:v>1.9715726577039423</c:v>
                </c:pt>
              </c:numCache>
            </c:numRef>
          </c:yVal>
          <c:smooth val="0"/>
          <c:extLst>
            <c:ext xmlns:c16="http://schemas.microsoft.com/office/drawing/2014/chart" uri="{C3380CC4-5D6E-409C-BE32-E72D297353CC}">
              <c16:uniqueId val="{00000001-7C28-4FF7-881F-980E55837728}"/>
            </c:ext>
          </c:extLst>
        </c:ser>
        <c:ser>
          <c:idx val="1"/>
          <c:order val="2"/>
          <c:tx>
            <c:strRef>
              <c:f>Sheet1!$E$1</c:f>
              <c:strCache>
                <c:ptCount val="1"/>
                <c:pt idx="0">
                  <c:v>6.31 L/s</c:v>
                </c:pt>
              </c:strCache>
            </c:strRef>
          </c:tx>
          <c:spPr>
            <a:ln w="25400" cap="rnd">
              <a:noFill/>
              <a:round/>
            </a:ln>
            <a:effectLst/>
          </c:spPr>
          <c:marker>
            <c:symbol val="diamond"/>
            <c:size val="6"/>
            <c:spPr>
              <a:solidFill>
                <a:schemeClr val="accent2"/>
              </a:solidFill>
              <a:ln w="9525">
                <a:solidFill>
                  <a:schemeClr val="accent2"/>
                </a:solidFill>
              </a:ln>
              <a:effectLst/>
            </c:spPr>
          </c:marker>
          <c:xVal>
            <c:numRef>
              <c:f>Sheet1!$A$3:$A$6</c:f>
              <c:numCache>
                <c:formatCode>General</c:formatCode>
                <c:ptCount val="4"/>
                <c:pt idx="0">
                  <c:v>100</c:v>
                </c:pt>
                <c:pt idx="1">
                  <c:v>75</c:v>
                </c:pt>
                <c:pt idx="2">
                  <c:v>50</c:v>
                </c:pt>
                <c:pt idx="3">
                  <c:v>25</c:v>
                </c:pt>
              </c:numCache>
            </c:numRef>
          </c:xVal>
          <c:yVal>
            <c:numRef>
              <c:f>Sheet1!$G$3:$G$6</c:f>
              <c:numCache>
                <c:formatCode>0.00</c:formatCode>
                <c:ptCount val="4"/>
                <c:pt idx="0">
                  <c:v>3.9152755905511811</c:v>
                </c:pt>
                <c:pt idx="1">
                  <c:v>2.1299058017837011</c:v>
                </c:pt>
                <c:pt idx="2">
                  <c:v>1.8119529903545109</c:v>
                </c:pt>
                <c:pt idx="3">
                  <c:v>1.3844878676153993</c:v>
                </c:pt>
              </c:numCache>
            </c:numRef>
          </c:yVal>
          <c:smooth val="0"/>
          <c:extLst>
            <c:ext xmlns:c16="http://schemas.microsoft.com/office/drawing/2014/chart" uri="{C3380CC4-5D6E-409C-BE32-E72D297353CC}">
              <c16:uniqueId val="{00000002-7C28-4FF7-881F-980E55837728}"/>
            </c:ext>
          </c:extLst>
        </c:ser>
        <c:ser>
          <c:idx val="2"/>
          <c:order val="3"/>
          <c:tx>
            <c:strRef>
              <c:f>Sheet1!$A$1</c:f>
              <c:strCache>
                <c:ptCount val="1"/>
                <c:pt idx="0">
                  <c:v>5.05 L/s</c:v>
                </c:pt>
              </c:strCache>
            </c:strRef>
          </c:tx>
          <c:spPr>
            <a:ln w="25400" cap="rnd">
              <a:noFill/>
              <a:round/>
            </a:ln>
            <a:effectLst/>
          </c:spPr>
          <c:marker>
            <c:symbol val="square"/>
            <c:size val="5"/>
            <c:spPr>
              <a:solidFill>
                <a:schemeClr val="accent3"/>
              </a:solidFill>
              <a:ln w="9525">
                <a:solidFill>
                  <a:schemeClr val="accent3"/>
                </a:solidFill>
              </a:ln>
              <a:effectLst/>
            </c:spPr>
          </c:marker>
          <c:xVal>
            <c:numRef>
              <c:f>Sheet1!$A$3:$A$6</c:f>
              <c:numCache>
                <c:formatCode>General</c:formatCode>
                <c:ptCount val="4"/>
                <c:pt idx="0">
                  <c:v>100</c:v>
                </c:pt>
                <c:pt idx="1">
                  <c:v>75</c:v>
                </c:pt>
                <c:pt idx="2">
                  <c:v>50</c:v>
                </c:pt>
                <c:pt idx="3">
                  <c:v>25</c:v>
                </c:pt>
              </c:numCache>
            </c:numRef>
          </c:xVal>
          <c:yVal>
            <c:numRef>
              <c:f>Sheet1!$C$3:$C$6</c:f>
              <c:numCache>
                <c:formatCode>0.00</c:formatCode>
                <c:ptCount val="4"/>
                <c:pt idx="0" formatCode="General">
                  <c:v>2.72</c:v>
                </c:pt>
                <c:pt idx="1">
                  <c:v>1.3899385279245753</c:v>
                </c:pt>
                <c:pt idx="2">
                  <c:v>1.2559710274076199</c:v>
                </c:pt>
                <c:pt idx="3">
                  <c:v>1.0077213649651695</c:v>
                </c:pt>
              </c:numCache>
            </c:numRef>
          </c:yVal>
          <c:smooth val="0"/>
          <c:extLst>
            <c:ext xmlns:c16="http://schemas.microsoft.com/office/drawing/2014/chart" uri="{C3380CC4-5D6E-409C-BE32-E72D297353CC}">
              <c16:uniqueId val="{00000003-7C28-4FF7-881F-980E55837728}"/>
            </c:ext>
          </c:extLst>
        </c:ser>
        <c:dLbls>
          <c:showLegendKey val="0"/>
          <c:showVal val="0"/>
          <c:showCatName val="0"/>
          <c:showSerName val="0"/>
          <c:showPercent val="0"/>
          <c:showBubbleSize val="0"/>
        </c:dLbls>
        <c:axId val="873892096"/>
        <c:axId val="873898752"/>
      </c:scatterChart>
      <c:valAx>
        <c:axId val="873892096"/>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solidFill>
                      <a:sysClr val="windowText" lastClr="000000"/>
                    </a:solidFill>
                  </a:rPr>
                  <a:t>Bed height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73898752"/>
        <c:crosses val="autoZero"/>
        <c:crossBetween val="midCat"/>
        <c:majorUnit val="25"/>
      </c:valAx>
      <c:valAx>
        <c:axId val="873898752"/>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solidFill>
                      <a:sysClr val="windowText" lastClr="000000"/>
                    </a:solidFill>
                    <a:latin typeface="Times New Roman" panose="02020603050405020304" pitchFamily="18" charset="0"/>
                    <a:cs typeface="Times New Roman" panose="02020603050405020304" pitchFamily="18" charset="0"/>
                  </a:rPr>
                  <a:t>Average </a:t>
                </a:r>
                <a:r>
                  <a:rPr lang="el-GR" sz="1100" b="1">
                    <a:solidFill>
                      <a:sysClr val="windowText" lastClr="000000"/>
                    </a:solidFill>
                    <a:latin typeface="Times New Roman" panose="02020603050405020304" pitchFamily="18" charset="0"/>
                    <a:cs typeface="Times New Roman" panose="02020603050405020304" pitchFamily="18" charset="0"/>
                  </a:rPr>
                  <a:t>τ</a:t>
                </a:r>
                <a:r>
                  <a:rPr lang="en-US" sz="1100" b="1" baseline="-25000">
                    <a:solidFill>
                      <a:sysClr val="windowText" lastClr="000000"/>
                    </a:solidFill>
                    <a:latin typeface="Times New Roman" panose="02020603050405020304" pitchFamily="18" charset="0"/>
                    <a:cs typeface="Times New Roman" panose="02020603050405020304" pitchFamily="18" charset="0"/>
                  </a:rPr>
                  <a:t>bed</a:t>
                </a:r>
                <a:endParaRPr lang="en-US" sz="1100" b="1" baseline="-25000">
                  <a:solidFill>
                    <a:sysClr val="windowText" lastClr="000000"/>
                  </a:solidFill>
                </a:endParaRPr>
              </a:p>
            </c:rich>
          </c:tx>
          <c:layout>
            <c:manualLayout>
              <c:xMode val="edge"/>
              <c:yMode val="edge"/>
              <c:x val="1.1110929488316759E-2"/>
              <c:y val="0.24137664526251562"/>
            </c:manualLayout>
          </c:layout>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73892096"/>
        <c:crosses val="autoZero"/>
        <c:crossBetween val="midCat"/>
        <c:majorUnit val="2"/>
      </c:valAx>
      <c:spPr>
        <a:noFill/>
        <a:ln>
          <a:noFill/>
        </a:ln>
        <a:effectLst/>
      </c:spPr>
    </c:plotArea>
    <c:legend>
      <c:legendPos val="r"/>
      <c:layout>
        <c:manualLayout>
          <c:xMode val="edge"/>
          <c:yMode val="edge"/>
          <c:x val="0.19392317595009428"/>
          <c:y val="5.8369991573931489E-2"/>
          <c:w val="0.24682258673474067"/>
          <c:h val="0.31628555655635299"/>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163512742544506"/>
          <c:y val="5.0925925925925923E-2"/>
          <c:w val="0.74380793628707809"/>
          <c:h val="0.73842635906674026"/>
        </c:manualLayout>
      </c:layout>
      <c:scatterChart>
        <c:scatterStyle val="lineMarker"/>
        <c:varyColors val="0"/>
        <c:ser>
          <c:idx val="3"/>
          <c:order val="0"/>
          <c:tx>
            <c:strRef>
              <c:f>Sheet1!$M$1</c:f>
              <c:strCache>
                <c:ptCount val="1"/>
                <c:pt idx="0">
                  <c:v>9.46 L/s</c:v>
                </c:pt>
              </c:strCache>
            </c:strRef>
          </c:tx>
          <c:spPr>
            <a:ln w="25400" cap="rnd">
              <a:noFill/>
              <a:round/>
            </a:ln>
            <a:effectLst/>
          </c:spPr>
          <c:marker>
            <c:symbol val="circle"/>
            <c:size val="5"/>
            <c:spPr>
              <a:solidFill>
                <a:schemeClr val="accent4"/>
              </a:solidFill>
              <a:ln w="9525">
                <a:solidFill>
                  <a:schemeClr val="accent4"/>
                </a:solidFill>
              </a:ln>
              <a:effectLst/>
            </c:spPr>
          </c:marker>
          <c:xVal>
            <c:numRef>
              <c:f>Sheet1!$A$3:$A$6</c:f>
              <c:numCache>
                <c:formatCode>General</c:formatCode>
                <c:ptCount val="4"/>
                <c:pt idx="0">
                  <c:v>100</c:v>
                </c:pt>
                <c:pt idx="1">
                  <c:v>75</c:v>
                </c:pt>
                <c:pt idx="2">
                  <c:v>50</c:v>
                </c:pt>
                <c:pt idx="3">
                  <c:v>25</c:v>
                </c:pt>
              </c:numCache>
            </c:numRef>
          </c:xVal>
          <c:yVal>
            <c:numRef>
              <c:f>Sheet1!$P$3:$P$6</c:f>
              <c:numCache>
                <c:formatCode>0.00</c:formatCode>
                <c:ptCount val="4"/>
                <c:pt idx="0">
                  <c:v>8.9525196850393698</c:v>
                </c:pt>
                <c:pt idx="1">
                  <c:v>5.6041639123154416</c:v>
                </c:pt>
                <c:pt idx="2">
                  <c:v>4.6450472459889625</c:v>
                </c:pt>
                <c:pt idx="3">
                  <c:v>3.8089545062447892</c:v>
                </c:pt>
              </c:numCache>
            </c:numRef>
          </c:yVal>
          <c:smooth val="0"/>
          <c:extLst>
            <c:ext xmlns:c16="http://schemas.microsoft.com/office/drawing/2014/chart" uri="{C3380CC4-5D6E-409C-BE32-E72D297353CC}">
              <c16:uniqueId val="{00000000-215D-411E-BEF4-1318264BD0DF}"/>
            </c:ext>
          </c:extLst>
        </c:ser>
        <c:ser>
          <c:idx val="0"/>
          <c:order val="1"/>
          <c:tx>
            <c:strRef>
              <c:f>Sheet1!$I$1</c:f>
              <c:strCache>
                <c:ptCount val="1"/>
                <c:pt idx="0">
                  <c:v>7.57 L/s</c:v>
                </c:pt>
              </c:strCache>
            </c:strRef>
          </c:tx>
          <c:spPr>
            <a:ln w="25400" cap="rnd">
              <a:noFill/>
              <a:round/>
            </a:ln>
            <a:effectLst/>
          </c:spPr>
          <c:marker>
            <c:symbol val="triangle"/>
            <c:size val="6"/>
            <c:spPr>
              <a:solidFill>
                <a:schemeClr val="accent1"/>
              </a:solidFill>
              <a:ln w="9525">
                <a:solidFill>
                  <a:schemeClr val="accent1"/>
                </a:solidFill>
              </a:ln>
              <a:effectLst/>
            </c:spPr>
          </c:marker>
          <c:xVal>
            <c:numRef>
              <c:f>Sheet1!$A$3:$A$6</c:f>
              <c:numCache>
                <c:formatCode>General</c:formatCode>
                <c:ptCount val="4"/>
                <c:pt idx="0">
                  <c:v>100</c:v>
                </c:pt>
                <c:pt idx="1">
                  <c:v>75</c:v>
                </c:pt>
                <c:pt idx="2">
                  <c:v>50</c:v>
                </c:pt>
                <c:pt idx="3">
                  <c:v>25</c:v>
                </c:pt>
              </c:numCache>
            </c:numRef>
          </c:xVal>
          <c:yVal>
            <c:numRef>
              <c:f>Sheet1!$L$3:$L$6</c:f>
              <c:numCache>
                <c:formatCode>0.00</c:formatCode>
                <c:ptCount val="4"/>
                <c:pt idx="0">
                  <c:v>6.0882677165354329</c:v>
                </c:pt>
                <c:pt idx="1">
                  <c:v>4.0439387979185168</c:v>
                </c:pt>
                <c:pt idx="2">
                  <c:v>3.5707215398090244</c:v>
                </c:pt>
                <c:pt idx="3">
                  <c:v>2.7812335495293508</c:v>
                </c:pt>
              </c:numCache>
            </c:numRef>
          </c:yVal>
          <c:smooth val="0"/>
          <c:extLst>
            <c:ext xmlns:c16="http://schemas.microsoft.com/office/drawing/2014/chart" uri="{C3380CC4-5D6E-409C-BE32-E72D297353CC}">
              <c16:uniqueId val="{00000001-215D-411E-BEF4-1318264BD0DF}"/>
            </c:ext>
          </c:extLst>
        </c:ser>
        <c:ser>
          <c:idx val="1"/>
          <c:order val="2"/>
          <c:tx>
            <c:strRef>
              <c:f>Sheet1!$E$1</c:f>
              <c:strCache>
                <c:ptCount val="1"/>
                <c:pt idx="0">
                  <c:v>6.31 L/s</c:v>
                </c:pt>
              </c:strCache>
            </c:strRef>
          </c:tx>
          <c:spPr>
            <a:ln w="25400" cap="rnd">
              <a:noFill/>
              <a:round/>
            </a:ln>
            <a:effectLst/>
          </c:spPr>
          <c:marker>
            <c:symbol val="diamond"/>
            <c:size val="6"/>
            <c:spPr>
              <a:solidFill>
                <a:schemeClr val="accent2"/>
              </a:solidFill>
              <a:ln w="9525">
                <a:solidFill>
                  <a:schemeClr val="accent2"/>
                </a:solidFill>
              </a:ln>
              <a:effectLst/>
            </c:spPr>
          </c:marker>
          <c:xVal>
            <c:numRef>
              <c:f>Sheet1!$A$3:$A$6</c:f>
              <c:numCache>
                <c:formatCode>General</c:formatCode>
                <c:ptCount val="4"/>
                <c:pt idx="0">
                  <c:v>100</c:v>
                </c:pt>
                <c:pt idx="1">
                  <c:v>75</c:v>
                </c:pt>
                <c:pt idx="2">
                  <c:v>50</c:v>
                </c:pt>
                <c:pt idx="3">
                  <c:v>25</c:v>
                </c:pt>
              </c:numCache>
            </c:numRef>
          </c:xVal>
          <c:yVal>
            <c:numRef>
              <c:f>Sheet1!$H$3:$H$6</c:f>
              <c:numCache>
                <c:formatCode>0.00</c:formatCode>
                <c:ptCount val="4"/>
                <c:pt idx="0">
                  <c:v>4.496535433070866</c:v>
                </c:pt>
                <c:pt idx="1">
                  <c:v>3.1842709356410022</c:v>
                </c:pt>
                <c:pt idx="2">
                  <c:v>2.8817784746121413</c:v>
                </c:pt>
                <c:pt idx="3">
                  <c:v>2.1270533548592598</c:v>
                </c:pt>
              </c:numCache>
            </c:numRef>
          </c:yVal>
          <c:smooth val="0"/>
          <c:extLst>
            <c:ext xmlns:c16="http://schemas.microsoft.com/office/drawing/2014/chart" uri="{C3380CC4-5D6E-409C-BE32-E72D297353CC}">
              <c16:uniqueId val="{00000002-215D-411E-BEF4-1318264BD0DF}"/>
            </c:ext>
          </c:extLst>
        </c:ser>
        <c:ser>
          <c:idx val="2"/>
          <c:order val="3"/>
          <c:tx>
            <c:strRef>
              <c:f>Sheet1!$A$1</c:f>
              <c:strCache>
                <c:ptCount val="1"/>
                <c:pt idx="0">
                  <c:v>5.05 L/s</c:v>
                </c:pt>
              </c:strCache>
            </c:strRef>
          </c:tx>
          <c:spPr>
            <a:ln w="25400" cap="rnd">
              <a:noFill/>
              <a:round/>
            </a:ln>
            <a:effectLst/>
          </c:spPr>
          <c:marker>
            <c:symbol val="square"/>
            <c:size val="5"/>
            <c:spPr>
              <a:solidFill>
                <a:schemeClr val="accent3"/>
              </a:solidFill>
              <a:ln w="9525">
                <a:solidFill>
                  <a:schemeClr val="accent3"/>
                </a:solidFill>
              </a:ln>
              <a:effectLst/>
            </c:spPr>
          </c:marker>
          <c:xVal>
            <c:numRef>
              <c:f>Sheet1!$A$3:$A$6</c:f>
              <c:numCache>
                <c:formatCode>General</c:formatCode>
                <c:ptCount val="4"/>
                <c:pt idx="0">
                  <c:v>100</c:v>
                </c:pt>
                <c:pt idx="1">
                  <c:v>75</c:v>
                </c:pt>
                <c:pt idx="2">
                  <c:v>50</c:v>
                </c:pt>
                <c:pt idx="3">
                  <c:v>25</c:v>
                </c:pt>
              </c:numCache>
            </c:numRef>
          </c:xVal>
          <c:yVal>
            <c:numRef>
              <c:f>Sheet1!$D$3:$D$6</c:f>
              <c:numCache>
                <c:formatCode>0.00</c:formatCode>
                <c:ptCount val="4"/>
                <c:pt idx="0" formatCode="General">
                  <c:v>3.28</c:v>
                </c:pt>
                <c:pt idx="1">
                  <c:v>2.2760758077884651</c:v>
                </c:pt>
                <c:pt idx="2">
                  <c:v>2.0860574165314181</c:v>
                </c:pt>
                <c:pt idx="3">
                  <c:v>1.4819052338828389</c:v>
                </c:pt>
              </c:numCache>
            </c:numRef>
          </c:yVal>
          <c:smooth val="0"/>
          <c:extLst>
            <c:ext xmlns:c16="http://schemas.microsoft.com/office/drawing/2014/chart" uri="{C3380CC4-5D6E-409C-BE32-E72D297353CC}">
              <c16:uniqueId val="{00000003-215D-411E-BEF4-1318264BD0DF}"/>
            </c:ext>
          </c:extLst>
        </c:ser>
        <c:dLbls>
          <c:showLegendKey val="0"/>
          <c:showVal val="0"/>
          <c:showCatName val="0"/>
          <c:showSerName val="0"/>
          <c:showPercent val="0"/>
          <c:showBubbleSize val="0"/>
        </c:dLbls>
        <c:axId val="954323712"/>
        <c:axId val="954326016"/>
      </c:scatterChart>
      <c:valAx>
        <c:axId val="954323712"/>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solidFill>
                      <a:sysClr val="windowText" lastClr="000000"/>
                    </a:solidFill>
                  </a:rPr>
                  <a:t>Bed height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54326016"/>
        <c:crosses val="autoZero"/>
        <c:crossBetween val="midCat"/>
        <c:majorUnit val="25"/>
      </c:valAx>
      <c:valAx>
        <c:axId val="954326016"/>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solidFill>
                      <a:sysClr val="windowText" lastClr="000000"/>
                    </a:solidFill>
                    <a:latin typeface="Times New Roman" panose="02020603050405020304" pitchFamily="18" charset="0"/>
                    <a:cs typeface="Times New Roman" panose="02020603050405020304" pitchFamily="18" charset="0"/>
                  </a:rPr>
                  <a:t>Average </a:t>
                </a:r>
                <a:r>
                  <a:rPr lang="el-GR" sz="1100" b="1">
                    <a:solidFill>
                      <a:sysClr val="windowText" lastClr="000000"/>
                    </a:solidFill>
                    <a:latin typeface="Times New Roman" panose="02020603050405020304" pitchFamily="18" charset="0"/>
                    <a:cs typeface="Times New Roman" panose="02020603050405020304" pitchFamily="18" charset="0"/>
                  </a:rPr>
                  <a:t>τ</a:t>
                </a:r>
                <a:r>
                  <a:rPr lang="en-US" sz="1100" b="1" baseline="-25000">
                    <a:solidFill>
                      <a:sysClr val="windowText" lastClr="000000"/>
                    </a:solidFill>
                    <a:latin typeface="Times New Roman" panose="02020603050405020304" pitchFamily="18" charset="0"/>
                    <a:cs typeface="Times New Roman" panose="02020603050405020304" pitchFamily="18" charset="0"/>
                  </a:rPr>
                  <a:t>bed</a:t>
                </a:r>
                <a:endParaRPr lang="en-US" sz="1100" b="1" baseline="-25000">
                  <a:solidFill>
                    <a:sysClr val="windowText" lastClr="000000"/>
                  </a:solidFill>
                </a:endParaRPr>
              </a:p>
            </c:rich>
          </c:tx>
          <c:layout>
            <c:manualLayout>
              <c:xMode val="edge"/>
              <c:yMode val="edge"/>
              <c:x val="1.1110929488316759E-2"/>
              <c:y val="0.24137664526251562"/>
            </c:manualLayout>
          </c:layout>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54323712"/>
        <c:crosses val="autoZero"/>
        <c:crossBetween val="midCat"/>
        <c:majorUnit val="2"/>
      </c:valAx>
      <c:spPr>
        <a:noFill/>
        <a:ln>
          <a:noFill/>
        </a:ln>
        <a:effectLst/>
      </c:spPr>
    </c:plotArea>
    <c:legend>
      <c:legendPos val="r"/>
      <c:layout>
        <c:manualLayout>
          <c:xMode val="edge"/>
          <c:yMode val="edge"/>
          <c:x val="0.19392317595009428"/>
          <c:y val="5.8369991573931489E-2"/>
          <c:w val="0.24682258673474067"/>
          <c:h val="0.31628555655635299"/>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071032013191661"/>
          <c:y val="0.19962306473805308"/>
          <c:w val="0.78724507020265588"/>
          <c:h val="0.60065486267162282"/>
        </c:manualLayout>
      </c:layout>
      <c:scatterChart>
        <c:scatterStyle val="smoothMarker"/>
        <c:varyColors val="0"/>
        <c:ser>
          <c:idx val="3"/>
          <c:order val="3"/>
          <c:tx>
            <c:v>Perfect Match</c:v>
          </c:tx>
          <c:spPr>
            <a:ln w="19050" cap="rnd">
              <a:solidFill>
                <a:schemeClr val="tx1"/>
              </a:solidFill>
              <a:prstDash val="sysDot"/>
              <a:round/>
            </a:ln>
            <a:effectLst/>
          </c:spPr>
          <c:marker>
            <c:symbol val="none"/>
          </c:marker>
          <c:xVal>
            <c:numRef>
              <c:f>'100% Bed Height'!$I$10:$I$13</c:f>
              <c:numCache>
                <c:formatCode>General</c:formatCode>
                <c:ptCount val="4"/>
                <c:pt idx="0">
                  <c:v>0</c:v>
                </c:pt>
                <c:pt idx="1">
                  <c:v>5</c:v>
                </c:pt>
                <c:pt idx="2">
                  <c:v>10</c:v>
                </c:pt>
                <c:pt idx="3">
                  <c:v>14</c:v>
                </c:pt>
              </c:numCache>
            </c:numRef>
          </c:xVal>
          <c:yVal>
            <c:numRef>
              <c:f>'100% Bed Height'!$J$10:$J$13</c:f>
              <c:numCache>
                <c:formatCode>General</c:formatCode>
                <c:ptCount val="4"/>
                <c:pt idx="0">
                  <c:v>0</c:v>
                </c:pt>
                <c:pt idx="1">
                  <c:v>5</c:v>
                </c:pt>
                <c:pt idx="2">
                  <c:v>10</c:v>
                </c:pt>
                <c:pt idx="3">
                  <c:v>14</c:v>
                </c:pt>
              </c:numCache>
            </c:numRef>
          </c:yVal>
          <c:smooth val="1"/>
          <c:extLst>
            <c:ext xmlns:c16="http://schemas.microsoft.com/office/drawing/2014/chart" uri="{C3380CC4-5D6E-409C-BE32-E72D297353CC}">
              <c16:uniqueId val="{00000000-4F6C-4BB5-8DE7-16E8C9B33552}"/>
            </c:ext>
          </c:extLst>
        </c:ser>
        <c:ser>
          <c:idx val="5"/>
          <c:order val="4"/>
          <c:tx>
            <c:v>-20% Deviation</c:v>
          </c:tx>
          <c:spPr>
            <a:ln w="19050" cap="rnd">
              <a:solidFill>
                <a:srgbClr val="002060"/>
              </a:solidFill>
              <a:prstDash val="lgDash"/>
              <a:round/>
            </a:ln>
            <a:effectLst/>
          </c:spPr>
          <c:marker>
            <c:symbol val="none"/>
          </c:marker>
          <c:xVal>
            <c:numRef>
              <c:f>'100% Bed Height'!$L$10:$L$11</c:f>
              <c:numCache>
                <c:formatCode>General</c:formatCode>
                <c:ptCount val="2"/>
                <c:pt idx="0">
                  <c:v>0</c:v>
                </c:pt>
                <c:pt idx="1">
                  <c:v>14</c:v>
                </c:pt>
              </c:numCache>
            </c:numRef>
          </c:xVal>
          <c:yVal>
            <c:numRef>
              <c:f>'100% Bed Height'!$K$10:$K$11</c:f>
              <c:numCache>
                <c:formatCode>General</c:formatCode>
                <c:ptCount val="2"/>
                <c:pt idx="0">
                  <c:v>0</c:v>
                </c:pt>
                <c:pt idx="1">
                  <c:v>11.2</c:v>
                </c:pt>
              </c:numCache>
            </c:numRef>
          </c:yVal>
          <c:smooth val="1"/>
          <c:extLst>
            <c:ext xmlns:c16="http://schemas.microsoft.com/office/drawing/2014/chart" uri="{C3380CC4-5D6E-409C-BE32-E72D297353CC}">
              <c16:uniqueId val="{00000001-4F6C-4BB5-8DE7-16E8C9B33552}"/>
            </c:ext>
          </c:extLst>
        </c:ser>
        <c:ser>
          <c:idx val="4"/>
          <c:order val="5"/>
          <c:tx>
            <c:v>+20% Deviation</c:v>
          </c:tx>
          <c:spPr>
            <a:ln w="19050" cap="rnd">
              <a:solidFill>
                <a:srgbClr val="002060"/>
              </a:solidFill>
              <a:prstDash val="lgDash"/>
              <a:round/>
            </a:ln>
            <a:effectLst/>
          </c:spPr>
          <c:marker>
            <c:symbol val="none"/>
          </c:marker>
          <c:xVal>
            <c:numRef>
              <c:f>'100% Bed Height'!$K$10:$K$11</c:f>
              <c:numCache>
                <c:formatCode>General</c:formatCode>
                <c:ptCount val="2"/>
                <c:pt idx="0">
                  <c:v>0</c:v>
                </c:pt>
                <c:pt idx="1">
                  <c:v>11.2</c:v>
                </c:pt>
              </c:numCache>
            </c:numRef>
          </c:xVal>
          <c:yVal>
            <c:numRef>
              <c:f>'100% Bed Height'!$L$10:$L$11</c:f>
              <c:numCache>
                <c:formatCode>General</c:formatCode>
                <c:ptCount val="2"/>
                <c:pt idx="0">
                  <c:v>0</c:v>
                </c:pt>
                <c:pt idx="1">
                  <c:v>14</c:v>
                </c:pt>
              </c:numCache>
            </c:numRef>
          </c:yVal>
          <c:smooth val="1"/>
          <c:extLst>
            <c:ext xmlns:c16="http://schemas.microsoft.com/office/drawing/2014/chart" uri="{C3380CC4-5D6E-409C-BE32-E72D297353CC}">
              <c16:uniqueId val="{00000002-4F6C-4BB5-8DE7-16E8C9B33552}"/>
            </c:ext>
          </c:extLst>
        </c:ser>
        <c:dLbls>
          <c:showLegendKey val="0"/>
          <c:showVal val="0"/>
          <c:showCatName val="0"/>
          <c:showSerName val="0"/>
          <c:showPercent val="0"/>
          <c:showBubbleSize val="0"/>
        </c:dLbls>
        <c:axId val="874211200"/>
        <c:axId val="874226048"/>
      </c:scatterChart>
      <c:scatterChart>
        <c:scatterStyle val="lineMarker"/>
        <c:varyColors val="0"/>
        <c:ser>
          <c:idx val="0"/>
          <c:order val="0"/>
          <c:tx>
            <c:v>Fluid 1</c:v>
          </c:tx>
          <c:spPr>
            <a:ln w="25400" cap="rnd">
              <a:noFill/>
              <a:round/>
            </a:ln>
            <a:effectLst/>
          </c:spPr>
          <c:marker>
            <c:symbol val="circle"/>
            <c:size val="6"/>
            <c:spPr>
              <a:noFill/>
              <a:ln w="15875">
                <a:solidFill>
                  <a:schemeClr val="accent1"/>
                </a:solidFill>
              </a:ln>
              <a:effectLst/>
            </c:spPr>
          </c:marker>
          <c:xVal>
            <c:numRef>
              <c:f>'100% Bed Height'!$D$4:$D$7</c:f>
              <c:numCache>
                <c:formatCode>0.00</c:formatCode>
                <c:ptCount val="4"/>
                <c:pt idx="0">
                  <c:v>2.2474017709349292</c:v>
                </c:pt>
                <c:pt idx="1">
                  <c:v>3.4576125830886419</c:v>
                </c:pt>
                <c:pt idx="2">
                  <c:v>4.9310884594287598</c:v>
                </c:pt>
                <c:pt idx="3">
                  <c:v>7.6284073299615125</c:v>
                </c:pt>
              </c:numCache>
            </c:numRef>
          </c:xVal>
          <c:yVal>
            <c:numRef>
              <c:f>'100% Bed Height'!$F$4:$F$7</c:f>
              <c:numCache>
                <c:formatCode>0.00</c:formatCode>
                <c:ptCount val="4"/>
                <c:pt idx="0">
                  <c:v>2.4766929133858264</c:v>
                </c:pt>
                <c:pt idx="1">
                  <c:v>3.7531496062992127</c:v>
                </c:pt>
                <c:pt idx="2">
                  <c:v>5.2374960629921263</c:v>
                </c:pt>
                <c:pt idx="3">
                  <c:v>7.9829133858267713</c:v>
                </c:pt>
              </c:numCache>
            </c:numRef>
          </c:yVal>
          <c:smooth val="0"/>
          <c:extLst>
            <c:ext xmlns:c16="http://schemas.microsoft.com/office/drawing/2014/chart" uri="{C3380CC4-5D6E-409C-BE32-E72D297353CC}">
              <c16:uniqueId val="{00000003-4F6C-4BB5-8DE7-16E8C9B33552}"/>
            </c:ext>
          </c:extLst>
        </c:ser>
        <c:ser>
          <c:idx val="1"/>
          <c:order val="1"/>
          <c:tx>
            <c:v>Fluid 2</c:v>
          </c:tx>
          <c:spPr>
            <a:ln w="25400" cap="rnd">
              <a:noFill/>
              <a:round/>
            </a:ln>
            <a:effectLst/>
          </c:spPr>
          <c:marker>
            <c:symbol val="square"/>
            <c:size val="6"/>
            <c:spPr>
              <a:noFill/>
              <a:ln w="15875">
                <a:solidFill>
                  <a:srgbClr val="C00000"/>
                </a:solidFill>
              </a:ln>
              <a:effectLst/>
            </c:spPr>
          </c:marker>
          <c:xVal>
            <c:numRef>
              <c:f>'100% Bed Height'!$J$4:$J$7</c:f>
              <c:numCache>
                <c:formatCode>0.00</c:formatCode>
                <c:ptCount val="4"/>
                <c:pt idx="0">
                  <c:v>2.4952704976014282</c:v>
                </c:pt>
                <c:pt idx="1">
                  <c:v>3.7209499586056385</c:v>
                </c:pt>
                <c:pt idx="2">
                  <c:v>5.1943993473482397</c:v>
                </c:pt>
                <c:pt idx="3">
                  <c:v>7.8776950888238737</c:v>
                </c:pt>
              </c:numCache>
            </c:numRef>
          </c:xVal>
          <c:yVal>
            <c:numRef>
              <c:f>'100% Bed Height'!$L$4:$L$7</c:f>
              <c:numCache>
                <c:formatCode>0.00</c:formatCode>
                <c:ptCount val="4"/>
                <c:pt idx="0">
                  <c:v>2.7222834645669289</c:v>
                </c:pt>
                <c:pt idx="1">
                  <c:v>3.9152755905511811</c:v>
                </c:pt>
                <c:pt idx="2">
                  <c:v>5.440629921259843</c:v>
                </c:pt>
                <c:pt idx="3">
                  <c:v>8.182834645669292</c:v>
                </c:pt>
              </c:numCache>
            </c:numRef>
          </c:yVal>
          <c:smooth val="0"/>
          <c:extLst>
            <c:ext xmlns:c16="http://schemas.microsoft.com/office/drawing/2014/chart" uri="{C3380CC4-5D6E-409C-BE32-E72D297353CC}">
              <c16:uniqueId val="{00000004-4F6C-4BB5-8DE7-16E8C9B33552}"/>
            </c:ext>
          </c:extLst>
        </c:ser>
        <c:ser>
          <c:idx val="2"/>
          <c:order val="2"/>
          <c:tx>
            <c:v>Fluid 3</c:v>
          </c:tx>
          <c:spPr>
            <a:ln w="25400" cap="rnd">
              <a:noFill/>
              <a:round/>
            </a:ln>
            <a:effectLst/>
          </c:spPr>
          <c:marker>
            <c:symbol val="triangle"/>
            <c:size val="6"/>
            <c:spPr>
              <a:noFill/>
              <a:ln w="15875">
                <a:solidFill>
                  <a:srgbClr val="00B050"/>
                </a:solidFill>
              </a:ln>
              <a:effectLst/>
            </c:spPr>
          </c:marker>
          <c:xVal>
            <c:numRef>
              <c:f>'100% Bed Height'!$P$4:$P$7</c:f>
              <c:numCache>
                <c:formatCode>0.00</c:formatCode>
                <c:ptCount val="4"/>
                <c:pt idx="0">
                  <c:v>3.53829771109914</c:v>
                </c:pt>
                <c:pt idx="1">
                  <c:v>4.5715664367132263</c:v>
                </c:pt>
                <c:pt idx="2">
                  <c:v>6.1624684771553646</c:v>
                </c:pt>
                <c:pt idx="3">
                  <c:v>8.9801471506243651</c:v>
                </c:pt>
              </c:numCache>
            </c:numRef>
          </c:xVal>
          <c:yVal>
            <c:numRef>
              <c:f>'100% Bed Height'!$R$4:$R$7</c:f>
              <c:numCache>
                <c:formatCode>0.00</c:formatCode>
                <c:ptCount val="4"/>
                <c:pt idx="0">
                  <c:v>3.278740157480315</c:v>
                </c:pt>
                <c:pt idx="1">
                  <c:v>4.496535433070866</c:v>
                </c:pt>
                <c:pt idx="2">
                  <c:v>6.0882677165354329</c:v>
                </c:pt>
                <c:pt idx="3">
                  <c:v>8.9525196850393698</c:v>
                </c:pt>
              </c:numCache>
            </c:numRef>
          </c:yVal>
          <c:smooth val="0"/>
          <c:extLst>
            <c:ext xmlns:c16="http://schemas.microsoft.com/office/drawing/2014/chart" uri="{C3380CC4-5D6E-409C-BE32-E72D297353CC}">
              <c16:uniqueId val="{00000005-4F6C-4BB5-8DE7-16E8C9B33552}"/>
            </c:ext>
          </c:extLst>
        </c:ser>
        <c:dLbls>
          <c:showLegendKey val="0"/>
          <c:showVal val="0"/>
          <c:showCatName val="0"/>
          <c:showSerName val="0"/>
          <c:showPercent val="0"/>
          <c:showBubbleSize val="0"/>
        </c:dLbls>
        <c:axId val="874211200"/>
        <c:axId val="874226048"/>
      </c:scatterChart>
      <c:valAx>
        <c:axId val="874211200"/>
        <c:scaling>
          <c:orientation val="minMax"/>
          <c:max val="1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t>Bed Shear - Model (Pa)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4226048"/>
        <c:crosses val="autoZero"/>
        <c:crossBetween val="midCat"/>
        <c:majorUnit val="2"/>
      </c:valAx>
      <c:valAx>
        <c:axId val="874226048"/>
        <c:scaling>
          <c:orientation val="minMax"/>
          <c:max val="1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t>Bed Shear - CFD (Pa)</a:t>
                </a:r>
              </a:p>
            </c:rich>
          </c:tx>
          <c:layout>
            <c:manualLayout>
              <c:xMode val="edge"/>
              <c:yMode val="edge"/>
              <c:x val="8.9359833738254825E-3"/>
              <c:y val="0.1533782359071986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4211200"/>
        <c:crosses val="autoZero"/>
        <c:crossBetween val="midCat"/>
        <c:majorUnit val="2"/>
      </c:valAx>
      <c:spPr>
        <a:noFill/>
        <a:ln>
          <a:noFill/>
        </a:ln>
        <a:effectLst/>
      </c:spPr>
    </c:plotArea>
    <c:legend>
      <c:legendPos val="t"/>
      <c:layout>
        <c:manualLayout>
          <c:xMode val="edge"/>
          <c:yMode val="edge"/>
          <c:x val="9.6684634420697441E-2"/>
          <c:y val="1.4684287812041116E-2"/>
          <c:w val="0.8752017997750281"/>
          <c:h val="0.1821863401436054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454279152605924"/>
          <c:y val="0.20104646270361243"/>
          <c:w val="0.79337387514060731"/>
          <c:h val="0.59862415098875987"/>
        </c:manualLayout>
      </c:layout>
      <c:scatterChart>
        <c:scatterStyle val="smoothMarker"/>
        <c:varyColors val="0"/>
        <c:ser>
          <c:idx val="3"/>
          <c:order val="1"/>
          <c:tx>
            <c:v>Perfect Match</c:v>
          </c:tx>
          <c:spPr>
            <a:ln w="19050" cap="rnd">
              <a:solidFill>
                <a:schemeClr val="tx1"/>
              </a:solidFill>
              <a:prstDash val="sysDot"/>
              <a:round/>
            </a:ln>
            <a:effectLst/>
          </c:spPr>
          <c:marker>
            <c:symbol val="none"/>
          </c:marker>
          <c:xVal>
            <c:numRef>
              <c:f>'75% Bed Height'!$I$10:$I$13</c:f>
              <c:numCache>
                <c:formatCode>General</c:formatCode>
                <c:ptCount val="4"/>
                <c:pt idx="0">
                  <c:v>0</c:v>
                </c:pt>
                <c:pt idx="1">
                  <c:v>5</c:v>
                </c:pt>
                <c:pt idx="2">
                  <c:v>10</c:v>
                </c:pt>
                <c:pt idx="3">
                  <c:v>14</c:v>
                </c:pt>
              </c:numCache>
            </c:numRef>
          </c:xVal>
          <c:yVal>
            <c:numRef>
              <c:f>'75% Bed Height'!$J$10:$J$13</c:f>
              <c:numCache>
                <c:formatCode>General</c:formatCode>
                <c:ptCount val="4"/>
                <c:pt idx="0">
                  <c:v>0</c:v>
                </c:pt>
                <c:pt idx="1">
                  <c:v>5</c:v>
                </c:pt>
                <c:pt idx="2">
                  <c:v>10</c:v>
                </c:pt>
                <c:pt idx="3">
                  <c:v>14</c:v>
                </c:pt>
              </c:numCache>
            </c:numRef>
          </c:yVal>
          <c:smooth val="1"/>
          <c:extLst>
            <c:ext xmlns:c16="http://schemas.microsoft.com/office/drawing/2014/chart" uri="{C3380CC4-5D6E-409C-BE32-E72D297353CC}">
              <c16:uniqueId val="{00000000-E017-4BC2-8474-CE5BE2D6CFEE}"/>
            </c:ext>
          </c:extLst>
        </c:ser>
        <c:ser>
          <c:idx val="4"/>
          <c:order val="2"/>
          <c:tx>
            <c:v>+20% Deviation</c:v>
          </c:tx>
          <c:spPr>
            <a:ln w="19050" cap="rnd">
              <a:solidFill>
                <a:srgbClr val="002060"/>
              </a:solidFill>
              <a:prstDash val="lgDash"/>
              <a:round/>
            </a:ln>
            <a:effectLst/>
          </c:spPr>
          <c:marker>
            <c:symbol val="none"/>
          </c:marker>
          <c:xVal>
            <c:numRef>
              <c:f>'75% Bed Height'!$K$10:$K$11</c:f>
              <c:numCache>
                <c:formatCode>General</c:formatCode>
                <c:ptCount val="2"/>
                <c:pt idx="0">
                  <c:v>0</c:v>
                </c:pt>
                <c:pt idx="1">
                  <c:v>11.2</c:v>
                </c:pt>
              </c:numCache>
            </c:numRef>
          </c:xVal>
          <c:yVal>
            <c:numRef>
              <c:f>'75% Bed Height'!$L$10:$L$11</c:f>
              <c:numCache>
                <c:formatCode>General</c:formatCode>
                <c:ptCount val="2"/>
                <c:pt idx="0">
                  <c:v>0</c:v>
                </c:pt>
                <c:pt idx="1">
                  <c:v>14</c:v>
                </c:pt>
              </c:numCache>
            </c:numRef>
          </c:yVal>
          <c:smooth val="1"/>
          <c:extLst>
            <c:ext xmlns:c16="http://schemas.microsoft.com/office/drawing/2014/chart" uri="{C3380CC4-5D6E-409C-BE32-E72D297353CC}">
              <c16:uniqueId val="{00000001-E017-4BC2-8474-CE5BE2D6CFEE}"/>
            </c:ext>
          </c:extLst>
        </c:ser>
        <c:ser>
          <c:idx val="5"/>
          <c:order val="3"/>
          <c:tx>
            <c:v>-20% Deviation</c:v>
          </c:tx>
          <c:spPr>
            <a:ln w="19050" cap="rnd">
              <a:solidFill>
                <a:srgbClr val="002060"/>
              </a:solidFill>
              <a:prstDash val="lgDash"/>
              <a:round/>
            </a:ln>
            <a:effectLst/>
          </c:spPr>
          <c:marker>
            <c:symbol val="none"/>
          </c:marker>
          <c:xVal>
            <c:numRef>
              <c:f>'75% Bed Height'!$L$10:$L$11</c:f>
              <c:numCache>
                <c:formatCode>General</c:formatCode>
                <c:ptCount val="2"/>
                <c:pt idx="0">
                  <c:v>0</c:v>
                </c:pt>
                <c:pt idx="1">
                  <c:v>14</c:v>
                </c:pt>
              </c:numCache>
            </c:numRef>
          </c:xVal>
          <c:yVal>
            <c:numRef>
              <c:f>'75% Bed Height'!$K$10:$K$11</c:f>
              <c:numCache>
                <c:formatCode>General</c:formatCode>
                <c:ptCount val="2"/>
                <c:pt idx="0">
                  <c:v>0</c:v>
                </c:pt>
                <c:pt idx="1">
                  <c:v>11.2</c:v>
                </c:pt>
              </c:numCache>
            </c:numRef>
          </c:yVal>
          <c:smooth val="1"/>
          <c:extLst>
            <c:ext xmlns:c16="http://schemas.microsoft.com/office/drawing/2014/chart" uri="{C3380CC4-5D6E-409C-BE32-E72D297353CC}">
              <c16:uniqueId val="{00000002-E017-4BC2-8474-CE5BE2D6CFEE}"/>
            </c:ext>
          </c:extLst>
        </c:ser>
        <c:dLbls>
          <c:showLegendKey val="0"/>
          <c:showVal val="0"/>
          <c:showCatName val="0"/>
          <c:showSerName val="0"/>
          <c:showPercent val="0"/>
          <c:showBubbleSize val="0"/>
        </c:dLbls>
        <c:axId val="874073088"/>
        <c:axId val="874079744"/>
      </c:scatterChart>
      <c:scatterChart>
        <c:scatterStyle val="lineMarker"/>
        <c:varyColors val="0"/>
        <c:ser>
          <c:idx val="0"/>
          <c:order val="0"/>
          <c:tx>
            <c:v>Fluid 1</c:v>
          </c:tx>
          <c:spPr>
            <a:ln w="25400" cap="rnd">
              <a:noFill/>
              <a:round/>
            </a:ln>
            <a:effectLst/>
          </c:spPr>
          <c:marker>
            <c:symbol val="circle"/>
            <c:size val="6"/>
            <c:spPr>
              <a:noFill/>
              <a:ln w="15875">
                <a:solidFill>
                  <a:schemeClr val="accent1"/>
                </a:solidFill>
              </a:ln>
              <a:effectLst/>
            </c:spPr>
          </c:marker>
          <c:xVal>
            <c:numRef>
              <c:f>'75% Bed Height'!$D$4:$D$7</c:f>
              <c:numCache>
                <c:formatCode>0.00</c:formatCode>
                <c:ptCount val="4"/>
                <c:pt idx="0">
                  <c:v>1.2023559936282369</c:v>
                </c:pt>
                <c:pt idx="1">
                  <c:v>1.8340881275477474</c:v>
                </c:pt>
                <c:pt idx="2">
                  <c:v>2.5955660910331191</c:v>
                </c:pt>
                <c:pt idx="3">
                  <c:v>3.9803132853567131</c:v>
                </c:pt>
              </c:numCache>
            </c:numRef>
          </c:xVal>
          <c:yVal>
            <c:numRef>
              <c:f>'75% Bed Height'!$F$4:$F$7</c:f>
              <c:numCache>
                <c:formatCode>0.00</c:formatCode>
                <c:ptCount val="4"/>
                <c:pt idx="0">
                  <c:v>1.0967913821230579</c:v>
                </c:pt>
                <c:pt idx="1">
                  <c:v>1.7178830270833478</c:v>
                </c:pt>
                <c:pt idx="2">
                  <c:v>2.5628499786134151</c:v>
                </c:pt>
                <c:pt idx="3">
                  <c:v>3.8281830480279702</c:v>
                </c:pt>
              </c:numCache>
            </c:numRef>
          </c:yVal>
          <c:smooth val="0"/>
          <c:extLst>
            <c:ext xmlns:c16="http://schemas.microsoft.com/office/drawing/2014/chart" uri="{C3380CC4-5D6E-409C-BE32-E72D297353CC}">
              <c16:uniqueId val="{00000003-E017-4BC2-8474-CE5BE2D6CFEE}"/>
            </c:ext>
          </c:extLst>
        </c:ser>
        <c:ser>
          <c:idx val="1"/>
          <c:order val="4"/>
          <c:tx>
            <c:v>Fluid 2</c:v>
          </c:tx>
          <c:spPr>
            <a:ln w="25400" cap="rnd">
              <a:noFill/>
              <a:round/>
            </a:ln>
            <a:effectLst/>
          </c:spPr>
          <c:marker>
            <c:symbol val="square"/>
            <c:size val="6"/>
            <c:spPr>
              <a:noFill/>
              <a:ln w="15875">
                <a:solidFill>
                  <a:srgbClr val="C00000"/>
                </a:solidFill>
              </a:ln>
              <a:effectLst/>
            </c:spPr>
          </c:marker>
          <c:xVal>
            <c:numRef>
              <c:f>'75% Bed Height'!$J$4:$J$7</c:f>
              <c:numCache>
                <c:formatCode>0.00</c:formatCode>
                <c:ptCount val="4"/>
                <c:pt idx="0">
                  <c:v>1.477672443405992</c:v>
                </c:pt>
                <c:pt idx="1">
                  <c:v>2.1484273061040127</c:v>
                </c:pt>
                <c:pt idx="2">
                  <c:v>2.9357673541063383</c:v>
                </c:pt>
                <c:pt idx="3">
                  <c:v>4.3370905609978614</c:v>
                </c:pt>
              </c:numCache>
            </c:numRef>
          </c:xVal>
          <c:yVal>
            <c:numRef>
              <c:f>'75% Bed Height'!$L$4:$L$7</c:f>
              <c:numCache>
                <c:formatCode>0.00</c:formatCode>
                <c:ptCount val="4"/>
                <c:pt idx="0">
                  <c:v>1.3899385279245753</c:v>
                </c:pt>
                <c:pt idx="1">
                  <c:v>2.1299058017837011</c:v>
                </c:pt>
                <c:pt idx="2">
                  <c:v>2.8704612849225253</c:v>
                </c:pt>
                <c:pt idx="3">
                  <c:v>4.1336407130723449</c:v>
                </c:pt>
              </c:numCache>
            </c:numRef>
          </c:yVal>
          <c:smooth val="0"/>
          <c:extLst>
            <c:ext xmlns:c16="http://schemas.microsoft.com/office/drawing/2014/chart" uri="{C3380CC4-5D6E-409C-BE32-E72D297353CC}">
              <c16:uniqueId val="{00000004-E017-4BC2-8474-CE5BE2D6CFEE}"/>
            </c:ext>
          </c:extLst>
        </c:ser>
        <c:ser>
          <c:idx val="2"/>
          <c:order val="5"/>
          <c:tx>
            <c:v>Fluid 3</c:v>
          </c:tx>
          <c:spPr>
            <a:ln w="25400" cap="rnd">
              <a:noFill/>
              <a:round/>
            </a:ln>
            <a:effectLst/>
          </c:spPr>
          <c:marker>
            <c:symbol val="triangle"/>
            <c:size val="6"/>
            <c:spPr>
              <a:noFill/>
              <a:ln w="15875">
                <a:solidFill>
                  <a:srgbClr val="00B050"/>
                </a:solidFill>
              </a:ln>
              <a:effectLst/>
            </c:spPr>
          </c:marker>
          <c:xVal>
            <c:numRef>
              <c:f>'75% Bed Height'!$P$4:$P$7</c:f>
              <c:numCache>
                <c:formatCode>0.00</c:formatCode>
                <c:ptCount val="4"/>
                <c:pt idx="0">
                  <c:v>2.0688117552451182</c:v>
                </c:pt>
                <c:pt idx="1">
                  <c:v>2.8955983331956729</c:v>
                </c:pt>
                <c:pt idx="2">
                  <c:v>3.8334732093716797</c:v>
                </c:pt>
                <c:pt idx="3">
                  <c:v>5.4463512334866211</c:v>
                </c:pt>
              </c:numCache>
            </c:numRef>
          </c:xVal>
          <c:yVal>
            <c:numRef>
              <c:f>'75% Bed Height'!$R$4:$R$7</c:f>
              <c:numCache>
                <c:formatCode>0.00</c:formatCode>
                <c:ptCount val="4"/>
                <c:pt idx="0">
                  <c:v>2.2760758077884651</c:v>
                </c:pt>
                <c:pt idx="1">
                  <c:v>3.1842709356410022</c:v>
                </c:pt>
                <c:pt idx="2">
                  <c:v>4.0439387979185168</c:v>
                </c:pt>
                <c:pt idx="3">
                  <c:v>5.6041639123154416</c:v>
                </c:pt>
              </c:numCache>
            </c:numRef>
          </c:yVal>
          <c:smooth val="0"/>
          <c:extLst>
            <c:ext xmlns:c16="http://schemas.microsoft.com/office/drawing/2014/chart" uri="{C3380CC4-5D6E-409C-BE32-E72D297353CC}">
              <c16:uniqueId val="{00000005-E017-4BC2-8474-CE5BE2D6CFEE}"/>
            </c:ext>
          </c:extLst>
        </c:ser>
        <c:dLbls>
          <c:showLegendKey val="0"/>
          <c:showVal val="0"/>
          <c:showCatName val="0"/>
          <c:showSerName val="0"/>
          <c:showPercent val="0"/>
          <c:showBubbleSize val="0"/>
        </c:dLbls>
        <c:axId val="874073088"/>
        <c:axId val="874079744"/>
      </c:scatterChart>
      <c:valAx>
        <c:axId val="874073088"/>
        <c:scaling>
          <c:orientation val="minMax"/>
          <c:max val="1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t>Bed Shear - Model (Pa)</a:t>
                </a:r>
              </a:p>
            </c:rich>
          </c:tx>
          <c:layout>
            <c:manualLayout>
              <c:xMode val="edge"/>
              <c:yMode val="edge"/>
              <c:x val="0.21007881827271591"/>
              <c:y val="0.898129470457414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4079744"/>
        <c:crosses val="autoZero"/>
        <c:crossBetween val="midCat"/>
        <c:majorUnit val="2"/>
      </c:valAx>
      <c:valAx>
        <c:axId val="874079744"/>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t>Bed Shear - CFD (Pa)</a:t>
                </a:r>
              </a:p>
            </c:rich>
          </c:tx>
          <c:layout>
            <c:manualLayout>
              <c:xMode val="edge"/>
              <c:yMode val="edge"/>
              <c:x val="9.3300837395325579E-3"/>
              <c:y val="0.1733990503095509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4073088"/>
        <c:crosses val="autoZero"/>
        <c:crossBetween val="midCat"/>
      </c:valAx>
      <c:spPr>
        <a:noFill/>
        <a:ln>
          <a:noFill/>
        </a:ln>
        <a:effectLst/>
      </c:spPr>
    </c:plotArea>
    <c:legend>
      <c:legendPos val="l"/>
      <c:layout>
        <c:manualLayout>
          <c:xMode val="edge"/>
          <c:yMode val="edge"/>
          <c:x val="0.11002460749362532"/>
          <c:y val="9.7445552993304704E-4"/>
          <c:w val="0.87578112789133533"/>
          <c:h val="0.1922534110717076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18942163479565"/>
          <c:y val="0.17702169862354991"/>
          <c:w val="0.78444686601674796"/>
          <c:h val="0.62714311474424478"/>
        </c:manualLayout>
      </c:layout>
      <c:scatterChart>
        <c:scatterStyle val="smoothMarker"/>
        <c:varyColors val="0"/>
        <c:ser>
          <c:idx val="3"/>
          <c:order val="0"/>
          <c:tx>
            <c:v>Perfect Match</c:v>
          </c:tx>
          <c:spPr>
            <a:ln w="19050" cap="rnd">
              <a:solidFill>
                <a:schemeClr val="tx1"/>
              </a:solidFill>
              <a:prstDash val="sysDot"/>
              <a:round/>
            </a:ln>
            <a:effectLst/>
          </c:spPr>
          <c:marker>
            <c:symbol val="none"/>
          </c:marker>
          <c:xVal>
            <c:numRef>
              <c:f>'50% Bed Height'!$I$10:$I$13</c:f>
              <c:numCache>
                <c:formatCode>General</c:formatCode>
                <c:ptCount val="4"/>
                <c:pt idx="0">
                  <c:v>0</c:v>
                </c:pt>
                <c:pt idx="1">
                  <c:v>5</c:v>
                </c:pt>
                <c:pt idx="2">
                  <c:v>10</c:v>
                </c:pt>
                <c:pt idx="3">
                  <c:v>14</c:v>
                </c:pt>
              </c:numCache>
            </c:numRef>
          </c:xVal>
          <c:yVal>
            <c:numRef>
              <c:f>'50% Bed Height'!$J$10:$J$13</c:f>
              <c:numCache>
                <c:formatCode>General</c:formatCode>
                <c:ptCount val="4"/>
                <c:pt idx="0">
                  <c:v>0</c:v>
                </c:pt>
                <c:pt idx="1">
                  <c:v>5</c:v>
                </c:pt>
                <c:pt idx="2">
                  <c:v>10</c:v>
                </c:pt>
                <c:pt idx="3">
                  <c:v>14</c:v>
                </c:pt>
              </c:numCache>
            </c:numRef>
          </c:yVal>
          <c:smooth val="1"/>
          <c:extLst>
            <c:ext xmlns:c16="http://schemas.microsoft.com/office/drawing/2014/chart" uri="{C3380CC4-5D6E-409C-BE32-E72D297353CC}">
              <c16:uniqueId val="{00000000-8468-429F-96C9-9327BF7F0ED4}"/>
            </c:ext>
          </c:extLst>
        </c:ser>
        <c:ser>
          <c:idx val="4"/>
          <c:order val="1"/>
          <c:tx>
            <c:v>+20% Deviation</c:v>
          </c:tx>
          <c:spPr>
            <a:ln w="19050" cap="rnd">
              <a:solidFill>
                <a:srgbClr val="002060"/>
              </a:solidFill>
              <a:prstDash val="lgDash"/>
              <a:round/>
            </a:ln>
            <a:effectLst/>
          </c:spPr>
          <c:marker>
            <c:symbol val="none"/>
          </c:marker>
          <c:xVal>
            <c:numRef>
              <c:f>'50% Bed Height'!$K$10:$K$11</c:f>
              <c:numCache>
                <c:formatCode>General</c:formatCode>
                <c:ptCount val="2"/>
                <c:pt idx="0">
                  <c:v>0</c:v>
                </c:pt>
                <c:pt idx="1">
                  <c:v>11.2</c:v>
                </c:pt>
              </c:numCache>
            </c:numRef>
          </c:xVal>
          <c:yVal>
            <c:numRef>
              <c:f>'50% Bed Height'!$L$10:$L$11</c:f>
              <c:numCache>
                <c:formatCode>General</c:formatCode>
                <c:ptCount val="2"/>
                <c:pt idx="0">
                  <c:v>0</c:v>
                </c:pt>
                <c:pt idx="1">
                  <c:v>14</c:v>
                </c:pt>
              </c:numCache>
            </c:numRef>
          </c:yVal>
          <c:smooth val="1"/>
          <c:extLst>
            <c:ext xmlns:c16="http://schemas.microsoft.com/office/drawing/2014/chart" uri="{C3380CC4-5D6E-409C-BE32-E72D297353CC}">
              <c16:uniqueId val="{00000001-8468-429F-96C9-9327BF7F0ED4}"/>
            </c:ext>
          </c:extLst>
        </c:ser>
        <c:ser>
          <c:idx val="5"/>
          <c:order val="2"/>
          <c:tx>
            <c:v>-20% Deviation</c:v>
          </c:tx>
          <c:spPr>
            <a:ln w="19050" cap="rnd">
              <a:solidFill>
                <a:srgbClr val="002060"/>
              </a:solidFill>
              <a:prstDash val="lgDash"/>
              <a:round/>
            </a:ln>
            <a:effectLst/>
          </c:spPr>
          <c:marker>
            <c:symbol val="none"/>
          </c:marker>
          <c:xVal>
            <c:numRef>
              <c:f>'50% Bed Height'!$L$10:$L$11</c:f>
              <c:numCache>
                <c:formatCode>General</c:formatCode>
                <c:ptCount val="2"/>
                <c:pt idx="0">
                  <c:v>0</c:v>
                </c:pt>
                <c:pt idx="1">
                  <c:v>14</c:v>
                </c:pt>
              </c:numCache>
            </c:numRef>
          </c:xVal>
          <c:yVal>
            <c:numRef>
              <c:f>'50% Bed Height'!$K$10:$K$11</c:f>
              <c:numCache>
                <c:formatCode>General</c:formatCode>
                <c:ptCount val="2"/>
                <c:pt idx="0">
                  <c:v>0</c:v>
                </c:pt>
                <c:pt idx="1">
                  <c:v>11.2</c:v>
                </c:pt>
              </c:numCache>
            </c:numRef>
          </c:yVal>
          <c:smooth val="1"/>
          <c:extLst>
            <c:ext xmlns:c16="http://schemas.microsoft.com/office/drawing/2014/chart" uri="{C3380CC4-5D6E-409C-BE32-E72D297353CC}">
              <c16:uniqueId val="{00000002-8468-429F-96C9-9327BF7F0ED4}"/>
            </c:ext>
          </c:extLst>
        </c:ser>
        <c:dLbls>
          <c:showLegendKey val="0"/>
          <c:showVal val="0"/>
          <c:showCatName val="0"/>
          <c:showSerName val="0"/>
          <c:showPercent val="0"/>
          <c:showBubbleSize val="0"/>
        </c:dLbls>
        <c:axId val="874262912"/>
        <c:axId val="874265216"/>
      </c:scatterChart>
      <c:scatterChart>
        <c:scatterStyle val="lineMarker"/>
        <c:varyColors val="0"/>
        <c:ser>
          <c:idx val="0"/>
          <c:order val="3"/>
          <c:tx>
            <c:v>Fluid 1</c:v>
          </c:tx>
          <c:spPr>
            <a:ln w="25400" cap="rnd">
              <a:noFill/>
              <a:round/>
            </a:ln>
            <a:effectLst/>
          </c:spPr>
          <c:marker>
            <c:symbol val="circle"/>
            <c:size val="6"/>
            <c:spPr>
              <a:noFill/>
              <a:ln w="15875">
                <a:solidFill>
                  <a:schemeClr val="accent1"/>
                </a:solidFill>
              </a:ln>
              <a:effectLst/>
            </c:spPr>
          </c:marker>
          <c:xVal>
            <c:numRef>
              <c:f>'50% Bed Height'!$D$4:$D$7</c:f>
              <c:numCache>
                <c:formatCode>0.00</c:formatCode>
                <c:ptCount val="4"/>
                <c:pt idx="0">
                  <c:v>0.93072456377901858</c:v>
                </c:pt>
                <c:pt idx="1">
                  <c:v>1.4094848452259241</c:v>
                </c:pt>
                <c:pt idx="2">
                  <c:v>1.9829459232768911</c:v>
                </c:pt>
                <c:pt idx="3">
                  <c:v>3.0195739303333351</c:v>
                </c:pt>
              </c:numCache>
            </c:numRef>
          </c:xVal>
          <c:yVal>
            <c:numRef>
              <c:f>'50% Bed Height'!$F$4:$F$7</c:f>
              <c:numCache>
                <c:formatCode>0.00</c:formatCode>
                <c:ptCount val="4"/>
                <c:pt idx="0">
                  <c:v>0.95159238102609889</c:v>
                </c:pt>
                <c:pt idx="1">
                  <c:v>1.3946596848314581</c:v>
                </c:pt>
                <c:pt idx="2">
                  <c:v>1.9641423135452711</c:v>
                </c:pt>
                <c:pt idx="3">
                  <c:v>2.8907789184567561</c:v>
                </c:pt>
              </c:numCache>
            </c:numRef>
          </c:yVal>
          <c:smooth val="0"/>
          <c:extLst>
            <c:ext xmlns:c16="http://schemas.microsoft.com/office/drawing/2014/chart" uri="{C3380CC4-5D6E-409C-BE32-E72D297353CC}">
              <c16:uniqueId val="{00000003-8468-429F-96C9-9327BF7F0ED4}"/>
            </c:ext>
          </c:extLst>
        </c:ser>
        <c:ser>
          <c:idx val="1"/>
          <c:order val="4"/>
          <c:tx>
            <c:v>Fluid 2</c:v>
          </c:tx>
          <c:spPr>
            <a:ln w="25400" cap="rnd">
              <a:noFill/>
              <a:round/>
            </a:ln>
            <a:effectLst/>
          </c:spPr>
          <c:marker>
            <c:symbol val="square"/>
            <c:size val="6"/>
            <c:spPr>
              <a:noFill/>
              <a:ln w="15875">
                <a:solidFill>
                  <a:srgbClr val="C00000"/>
                </a:solidFill>
              </a:ln>
              <a:effectLst/>
            </c:spPr>
          </c:marker>
          <c:xVal>
            <c:numRef>
              <c:f>'50% Bed Height'!$J$4:$J$7</c:f>
              <c:numCache>
                <c:formatCode>0.00</c:formatCode>
                <c:ptCount val="4"/>
                <c:pt idx="0">
                  <c:v>1.2178844793951182</c:v>
                </c:pt>
                <c:pt idx="1">
                  <c:v>1.7535722283545669</c:v>
                </c:pt>
                <c:pt idx="2">
                  <c:v>2.3743225865093192</c:v>
                </c:pt>
                <c:pt idx="3">
                  <c:v>3.4642362411649605</c:v>
                </c:pt>
              </c:numCache>
            </c:numRef>
          </c:xVal>
          <c:yVal>
            <c:numRef>
              <c:f>'50% Bed Height'!$L$4:$L$7</c:f>
              <c:numCache>
                <c:formatCode>0.00</c:formatCode>
                <c:ptCount val="4"/>
                <c:pt idx="0">
                  <c:v>1.2559710274076199</c:v>
                </c:pt>
                <c:pt idx="1">
                  <c:v>1.8119529903545109</c:v>
                </c:pt>
                <c:pt idx="2">
                  <c:v>2.4370747264713977</c:v>
                </c:pt>
                <c:pt idx="3">
                  <c:v>3.4803079902790302</c:v>
                </c:pt>
              </c:numCache>
            </c:numRef>
          </c:yVal>
          <c:smooth val="0"/>
          <c:extLst>
            <c:ext xmlns:c16="http://schemas.microsoft.com/office/drawing/2014/chart" uri="{C3380CC4-5D6E-409C-BE32-E72D297353CC}">
              <c16:uniqueId val="{00000004-8468-429F-96C9-9327BF7F0ED4}"/>
            </c:ext>
          </c:extLst>
        </c:ser>
        <c:ser>
          <c:idx val="2"/>
          <c:order val="5"/>
          <c:tx>
            <c:v>Fluid 3</c:v>
          </c:tx>
          <c:spPr>
            <a:ln w="25400" cap="rnd">
              <a:noFill/>
              <a:round/>
            </a:ln>
            <a:effectLst/>
          </c:spPr>
          <c:marker>
            <c:symbol val="triangle"/>
            <c:size val="6"/>
            <c:spPr>
              <a:noFill/>
              <a:ln w="15875">
                <a:solidFill>
                  <a:srgbClr val="00B050"/>
                </a:solidFill>
              </a:ln>
              <a:effectLst/>
            </c:spPr>
          </c:marker>
          <c:xVal>
            <c:numRef>
              <c:f>'50% Bed Height'!$P$4:$P$7</c:f>
              <c:numCache>
                <c:formatCode>0.00</c:formatCode>
                <c:ptCount val="4"/>
                <c:pt idx="0">
                  <c:v>1.759913711568313</c:v>
                </c:pt>
                <c:pt idx="1">
                  <c:v>2.450747836947937</c:v>
                </c:pt>
                <c:pt idx="2">
                  <c:v>3.224826065629637</c:v>
                </c:pt>
                <c:pt idx="3">
                  <c:v>4.5421132510398481</c:v>
                </c:pt>
              </c:numCache>
            </c:numRef>
          </c:xVal>
          <c:yVal>
            <c:numRef>
              <c:f>'50% Bed Height'!$R$4:$R$7</c:f>
              <c:numCache>
                <c:formatCode>0.00</c:formatCode>
                <c:ptCount val="4"/>
                <c:pt idx="0">
                  <c:v>2.0860574165314181</c:v>
                </c:pt>
                <c:pt idx="1">
                  <c:v>2.8817784746121413</c:v>
                </c:pt>
                <c:pt idx="2">
                  <c:v>3.5707215398090244</c:v>
                </c:pt>
                <c:pt idx="3">
                  <c:v>4.6450472459889625</c:v>
                </c:pt>
              </c:numCache>
            </c:numRef>
          </c:yVal>
          <c:smooth val="0"/>
          <c:extLst>
            <c:ext xmlns:c16="http://schemas.microsoft.com/office/drawing/2014/chart" uri="{C3380CC4-5D6E-409C-BE32-E72D297353CC}">
              <c16:uniqueId val="{00000005-8468-429F-96C9-9327BF7F0ED4}"/>
            </c:ext>
          </c:extLst>
        </c:ser>
        <c:dLbls>
          <c:showLegendKey val="0"/>
          <c:showVal val="0"/>
          <c:showCatName val="0"/>
          <c:showSerName val="0"/>
          <c:showPercent val="0"/>
          <c:showBubbleSize val="0"/>
        </c:dLbls>
        <c:axId val="874262912"/>
        <c:axId val="874265216"/>
      </c:scatterChart>
      <c:valAx>
        <c:axId val="874262912"/>
        <c:scaling>
          <c:orientation val="minMax"/>
          <c:max val="1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t>Bed Shear - Model (Pa)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4265216"/>
        <c:crosses val="autoZero"/>
        <c:crossBetween val="midCat"/>
        <c:majorUnit val="2"/>
      </c:valAx>
      <c:valAx>
        <c:axId val="874265216"/>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t>Bed Shear - CFD (Pa)</a:t>
                </a:r>
              </a:p>
            </c:rich>
          </c:tx>
          <c:layout>
            <c:manualLayout>
              <c:xMode val="edge"/>
              <c:yMode val="edge"/>
              <c:x val="1.0514310711161105E-2"/>
              <c:y val="0.1483981487046943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4262912"/>
        <c:crosses val="autoZero"/>
        <c:crossBetween val="midCat"/>
      </c:valAx>
      <c:spPr>
        <a:noFill/>
        <a:ln>
          <a:noFill/>
        </a:ln>
        <a:effectLst/>
      </c:spPr>
    </c:plotArea>
    <c:legend>
      <c:legendPos val="l"/>
      <c:layout>
        <c:manualLayout>
          <c:xMode val="edge"/>
          <c:yMode val="edge"/>
          <c:x val="0.10142325959255093"/>
          <c:y val="0"/>
          <c:w val="0.88150973315835524"/>
          <c:h val="0.178110236220472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197366939729673"/>
          <c:y val="0.17814569934483376"/>
          <c:w val="0.77452640891798652"/>
          <c:h val="0.62601971509286525"/>
        </c:manualLayout>
      </c:layout>
      <c:scatterChart>
        <c:scatterStyle val="smoothMarker"/>
        <c:varyColors val="0"/>
        <c:ser>
          <c:idx val="3"/>
          <c:order val="1"/>
          <c:tx>
            <c:v>Perfect Match</c:v>
          </c:tx>
          <c:spPr>
            <a:ln w="19050" cap="rnd">
              <a:solidFill>
                <a:schemeClr val="tx1"/>
              </a:solidFill>
              <a:prstDash val="sysDot"/>
              <a:round/>
            </a:ln>
            <a:effectLst/>
          </c:spPr>
          <c:marker>
            <c:symbol val="none"/>
          </c:marker>
          <c:xVal>
            <c:numRef>
              <c:f>'25% Bed Height'!$I$10:$I$13</c:f>
              <c:numCache>
                <c:formatCode>General</c:formatCode>
                <c:ptCount val="4"/>
                <c:pt idx="0">
                  <c:v>0</c:v>
                </c:pt>
                <c:pt idx="1">
                  <c:v>5</c:v>
                </c:pt>
                <c:pt idx="2">
                  <c:v>10</c:v>
                </c:pt>
                <c:pt idx="3">
                  <c:v>14</c:v>
                </c:pt>
              </c:numCache>
            </c:numRef>
          </c:xVal>
          <c:yVal>
            <c:numRef>
              <c:f>'25% Bed Height'!$J$10:$J$13</c:f>
              <c:numCache>
                <c:formatCode>General</c:formatCode>
                <c:ptCount val="4"/>
                <c:pt idx="0">
                  <c:v>0</c:v>
                </c:pt>
                <c:pt idx="1">
                  <c:v>5</c:v>
                </c:pt>
                <c:pt idx="2">
                  <c:v>10</c:v>
                </c:pt>
                <c:pt idx="3">
                  <c:v>14</c:v>
                </c:pt>
              </c:numCache>
            </c:numRef>
          </c:yVal>
          <c:smooth val="1"/>
          <c:extLst>
            <c:ext xmlns:c16="http://schemas.microsoft.com/office/drawing/2014/chart" uri="{C3380CC4-5D6E-409C-BE32-E72D297353CC}">
              <c16:uniqueId val="{00000000-18DE-4B3E-A55D-F1FE2CD5A6B2}"/>
            </c:ext>
          </c:extLst>
        </c:ser>
        <c:ser>
          <c:idx val="4"/>
          <c:order val="2"/>
          <c:tx>
            <c:v>+20% Deviation</c:v>
          </c:tx>
          <c:spPr>
            <a:ln w="19050" cap="rnd">
              <a:solidFill>
                <a:srgbClr val="002060"/>
              </a:solidFill>
              <a:prstDash val="lgDash"/>
              <a:round/>
            </a:ln>
            <a:effectLst/>
          </c:spPr>
          <c:marker>
            <c:symbol val="none"/>
          </c:marker>
          <c:xVal>
            <c:numRef>
              <c:f>'25% Bed Height'!$K$10:$K$11</c:f>
              <c:numCache>
                <c:formatCode>General</c:formatCode>
                <c:ptCount val="2"/>
                <c:pt idx="0">
                  <c:v>0</c:v>
                </c:pt>
                <c:pt idx="1">
                  <c:v>11.2</c:v>
                </c:pt>
              </c:numCache>
            </c:numRef>
          </c:xVal>
          <c:yVal>
            <c:numRef>
              <c:f>'25% Bed Height'!$L$10:$L$11</c:f>
              <c:numCache>
                <c:formatCode>General</c:formatCode>
                <c:ptCount val="2"/>
                <c:pt idx="0">
                  <c:v>0</c:v>
                </c:pt>
                <c:pt idx="1">
                  <c:v>14</c:v>
                </c:pt>
              </c:numCache>
            </c:numRef>
          </c:yVal>
          <c:smooth val="1"/>
          <c:extLst>
            <c:ext xmlns:c16="http://schemas.microsoft.com/office/drawing/2014/chart" uri="{C3380CC4-5D6E-409C-BE32-E72D297353CC}">
              <c16:uniqueId val="{00000001-18DE-4B3E-A55D-F1FE2CD5A6B2}"/>
            </c:ext>
          </c:extLst>
        </c:ser>
        <c:ser>
          <c:idx val="5"/>
          <c:order val="3"/>
          <c:tx>
            <c:v>-20% Deviation</c:v>
          </c:tx>
          <c:spPr>
            <a:ln w="19050" cap="rnd">
              <a:solidFill>
                <a:srgbClr val="002060"/>
              </a:solidFill>
              <a:prstDash val="lgDash"/>
              <a:round/>
            </a:ln>
            <a:effectLst/>
          </c:spPr>
          <c:marker>
            <c:symbol val="none"/>
          </c:marker>
          <c:xVal>
            <c:numRef>
              <c:f>'25% Bed Height'!$L$10:$L$11</c:f>
              <c:numCache>
                <c:formatCode>General</c:formatCode>
                <c:ptCount val="2"/>
                <c:pt idx="0">
                  <c:v>0</c:v>
                </c:pt>
                <c:pt idx="1">
                  <c:v>14</c:v>
                </c:pt>
              </c:numCache>
            </c:numRef>
          </c:xVal>
          <c:yVal>
            <c:numRef>
              <c:f>'25% Bed Height'!$K$10:$K$11</c:f>
              <c:numCache>
                <c:formatCode>General</c:formatCode>
                <c:ptCount val="2"/>
                <c:pt idx="0">
                  <c:v>0</c:v>
                </c:pt>
                <c:pt idx="1">
                  <c:v>11.2</c:v>
                </c:pt>
              </c:numCache>
            </c:numRef>
          </c:yVal>
          <c:smooth val="1"/>
          <c:extLst>
            <c:ext xmlns:c16="http://schemas.microsoft.com/office/drawing/2014/chart" uri="{C3380CC4-5D6E-409C-BE32-E72D297353CC}">
              <c16:uniqueId val="{00000002-18DE-4B3E-A55D-F1FE2CD5A6B2}"/>
            </c:ext>
          </c:extLst>
        </c:ser>
        <c:dLbls>
          <c:showLegendKey val="0"/>
          <c:showVal val="0"/>
          <c:showCatName val="0"/>
          <c:showSerName val="0"/>
          <c:showPercent val="0"/>
          <c:showBubbleSize val="0"/>
        </c:dLbls>
        <c:axId val="873924096"/>
        <c:axId val="873934848"/>
      </c:scatterChart>
      <c:scatterChart>
        <c:scatterStyle val="lineMarker"/>
        <c:varyColors val="0"/>
        <c:ser>
          <c:idx val="0"/>
          <c:order val="0"/>
          <c:tx>
            <c:v>Fluid 1</c:v>
          </c:tx>
          <c:spPr>
            <a:ln w="25400" cap="rnd">
              <a:noFill/>
              <a:round/>
            </a:ln>
            <a:effectLst/>
          </c:spPr>
          <c:marker>
            <c:symbol val="circle"/>
            <c:size val="6"/>
            <c:spPr>
              <a:noFill/>
              <a:ln w="15875">
                <a:solidFill>
                  <a:schemeClr val="accent1"/>
                </a:solidFill>
              </a:ln>
              <a:effectLst/>
            </c:spPr>
          </c:marker>
          <c:xVal>
            <c:numRef>
              <c:f>'25% Bed Height'!$D$4:$D$7</c:f>
              <c:numCache>
                <c:formatCode>0.00</c:formatCode>
                <c:ptCount val="4"/>
                <c:pt idx="0">
                  <c:v>0.81811022772110864</c:v>
                </c:pt>
                <c:pt idx="1">
                  <c:v>1.2293125879690721</c:v>
                </c:pt>
                <c:pt idx="2">
                  <c:v>1.7180114944448133</c:v>
                </c:pt>
                <c:pt idx="3">
                  <c:v>2.5943781748416468</c:v>
                </c:pt>
              </c:numCache>
            </c:numRef>
          </c:xVal>
          <c:yVal>
            <c:numRef>
              <c:f>'25% Bed Height'!$F$4:$F$7</c:f>
              <c:numCache>
                <c:formatCode>0.00</c:formatCode>
                <c:ptCount val="4"/>
                <c:pt idx="0">
                  <c:v>0.77869378201854011</c:v>
                </c:pt>
                <c:pt idx="1">
                  <c:v>1.1993303568951663</c:v>
                </c:pt>
                <c:pt idx="2">
                  <c:v>1.6606112633933074</c:v>
                </c:pt>
                <c:pt idx="3">
                  <c:v>2.2709213858370019</c:v>
                </c:pt>
              </c:numCache>
            </c:numRef>
          </c:yVal>
          <c:smooth val="0"/>
          <c:extLst>
            <c:ext xmlns:c16="http://schemas.microsoft.com/office/drawing/2014/chart" uri="{C3380CC4-5D6E-409C-BE32-E72D297353CC}">
              <c16:uniqueId val="{00000003-18DE-4B3E-A55D-F1FE2CD5A6B2}"/>
            </c:ext>
          </c:extLst>
        </c:ser>
        <c:ser>
          <c:idx val="1"/>
          <c:order val="4"/>
          <c:tx>
            <c:v>Fluid 2</c:v>
          </c:tx>
          <c:spPr>
            <a:ln w="25400" cap="rnd">
              <a:noFill/>
              <a:round/>
            </a:ln>
            <a:effectLst/>
          </c:spPr>
          <c:marker>
            <c:symbol val="square"/>
            <c:size val="6"/>
            <c:spPr>
              <a:noFill/>
              <a:ln w="15875">
                <a:solidFill>
                  <a:srgbClr val="C00000"/>
                </a:solidFill>
              </a:ln>
              <a:effectLst/>
            </c:spPr>
          </c:marker>
          <c:xVal>
            <c:numRef>
              <c:f>'25% Bed Height'!$J$4:$J$7</c:f>
              <c:numCache>
                <c:formatCode>0.00</c:formatCode>
                <c:ptCount val="4"/>
                <c:pt idx="0">
                  <c:v>1.1280630323091259</c:v>
                </c:pt>
                <c:pt idx="1">
                  <c:v>1.6107726425081113</c:v>
                </c:pt>
                <c:pt idx="2">
                  <c:v>2.1639038211291437</c:v>
                </c:pt>
                <c:pt idx="3">
                  <c:v>3.122447493819096</c:v>
                </c:pt>
              </c:numCache>
            </c:numRef>
          </c:xVal>
          <c:yVal>
            <c:numRef>
              <c:f>'25% Bed Height'!$L$4:$L$7</c:f>
              <c:numCache>
                <c:formatCode>0.00</c:formatCode>
                <c:ptCount val="4"/>
                <c:pt idx="0">
                  <c:v>1.0077213649651695</c:v>
                </c:pt>
                <c:pt idx="1">
                  <c:v>1.3844878676153993</c:v>
                </c:pt>
                <c:pt idx="2">
                  <c:v>1.9715726577039423</c:v>
                </c:pt>
                <c:pt idx="3">
                  <c:v>2.5870439651154475</c:v>
                </c:pt>
              </c:numCache>
            </c:numRef>
          </c:yVal>
          <c:smooth val="0"/>
          <c:extLst>
            <c:ext xmlns:c16="http://schemas.microsoft.com/office/drawing/2014/chart" uri="{C3380CC4-5D6E-409C-BE32-E72D297353CC}">
              <c16:uniqueId val="{00000004-18DE-4B3E-A55D-F1FE2CD5A6B2}"/>
            </c:ext>
          </c:extLst>
        </c:ser>
        <c:ser>
          <c:idx val="2"/>
          <c:order val="5"/>
          <c:tx>
            <c:v>Fluid 3</c:v>
          </c:tx>
          <c:spPr>
            <a:ln w="25400" cap="rnd">
              <a:noFill/>
              <a:round/>
            </a:ln>
            <a:effectLst/>
          </c:spPr>
          <c:marker>
            <c:symbol val="triangle"/>
            <c:size val="6"/>
            <c:spPr>
              <a:noFill/>
              <a:ln w="15875">
                <a:solidFill>
                  <a:srgbClr val="00B050"/>
                </a:solidFill>
              </a:ln>
              <a:effectLst/>
            </c:spPr>
          </c:marker>
          <c:xVal>
            <c:numRef>
              <c:f>'25% Bed Height'!$P$4:$P$7</c:f>
              <c:numCache>
                <c:formatCode>0.00</c:formatCode>
                <c:ptCount val="4"/>
                <c:pt idx="0">
                  <c:v>1.6776093419894018</c:v>
                </c:pt>
                <c:pt idx="1">
                  <c:v>2.318991286093977</c:v>
                </c:pt>
                <c:pt idx="2">
                  <c:v>3.0357841815754436</c:v>
                </c:pt>
                <c:pt idx="3">
                  <c:v>4.2455035004227746</c:v>
                </c:pt>
              </c:numCache>
            </c:numRef>
          </c:xVal>
          <c:yVal>
            <c:numRef>
              <c:f>'25% Bed Height'!$R$4:$R$7</c:f>
              <c:numCache>
                <c:formatCode>0.00</c:formatCode>
                <c:ptCount val="4"/>
                <c:pt idx="0">
                  <c:v>1.4819052338828389</c:v>
                </c:pt>
                <c:pt idx="1">
                  <c:v>2.1270533548592598</c:v>
                </c:pt>
                <c:pt idx="2">
                  <c:v>2.7812335495293508</c:v>
                </c:pt>
                <c:pt idx="3">
                  <c:v>3.8089545062447892</c:v>
                </c:pt>
              </c:numCache>
            </c:numRef>
          </c:yVal>
          <c:smooth val="0"/>
          <c:extLst>
            <c:ext xmlns:c16="http://schemas.microsoft.com/office/drawing/2014/chart" uri="{C3380CC4-5D6E-409C-BE32-E72D297353CC}">
              <c16:uniqueId val="{00000005-18DE-4B3E-A55D-F1FE2CD5A6B2}"/>
            </c:ext>
          </c:extLst>
        </c:ser>
        <c:dLbls>
          <c:showLegendKey val="0"/>
          <c:showVal val="0"/>
          <c:showCatName val="0"/>
          <c:showSerName val="0"/>
          <c:showPercent val="0"/>
          <c:showBubbleSize val="0"/>
        </c:dLbls>
        <c:axId val="873924096"/>
        <c:axId val="873934848"/>
      </c:scatterChart>
      <c:valAx>
        <c:axId val="873924096"/>
        <c:scaling>
          <c:orientation val="minMax"/>
          <c:max val="1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t>Bed Shear - Model (Pa)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3934848"/>
        <c:crosses val="autoZero"/>
        <c:crossBetween val="midCat"/>
        <c:majorUnit val="2"/>
      </c:valAx>
      <c:valAx>
        <c:axId val="873934848"/>
        <c:scaling>
          <c:orientation val="minMax"/>
          <c:max val="1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t>Bed Shear - CFD (Pa)</a:t>
                </a:r>
              </a:p>
            </c:rich>
          </c:tx>
          <c:layout>
            <c:manualLayout>
              <c:xMode val="edge"/>
              <c:yMode val="edge"/>
              <c:x val="0"/>
              <c:y val="0.1552449359860551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3924096"/>
        <c:crosses val="autoZero"/>
        <c:crossBetween val="midCat"/>
        <c:majorUnit val="2"/>
      </c:valAx>
      <c:spPr>
        <a:noFill/>
        <a:ln>
          <a:noFill/>
        </a:ln>
        <a:effectLst/>
      </c:spPr>
    </c:plotArea>
    <c:legend>
      <c:legendPos val="l"/>
      <c:layout>
        <c:manualLayout>
          <c:xMode val="edge"/>
          <c:yMode val="edge"/>
          <c:x val="9.3841004249468812E-2"/>
          <c:y val="0"/>
          <c:w val="0.90615899575053116"/>
          <c:h val="0.178781631303720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976819851826939"/>
          <c:y val="3.793103448275862E-2"/>
          <c:w val="0.78132213855686705"/>
          <c:h val="0.77694405516852005"/>
        </c:manualLayout>
      </c:layout>
      <c:scatterChart>
        <c:scatterStyle val="smoothMarker"/>
        <c:varyColors val="0"/>
        <c:ser>
          <c:idx val="0"/>
          <c:order val="0"/>
          <c:tx>
            <c:v>5.05 L/s</c:v>
          </c:tx>
          <c:spPr>
            <a:ln w="19050" cap="rnd">
              <a:solidFill>
                <a:srgbClr val="00B050"/>
              </a:solidFill>
              <a:round/>
            </a:ln>
            <a:effectLst/>
          </c:spPr>
          <c:marker>
            <c:symbol val="none"/>
          </c:marker>
          <c:xVal>
            <c:numRef>
              <c:f>'100-F1'!$A$3:$A$2002</c:f>
              <c:numCache>
                <c:formatCode>0.00</c:formatCode>
                <c:ptCount val="2000"/>
                <c:pt idx="0">
                  <c:v>-6.3500307500000006E-2</c:v>
                </c:pt>
                <c:pt idx="1">
                  <c:v>-6.3436746599999996E-2</c:v>
                </c:pt>
                <c:pt idx="2">
                  <c:v>-6.3373185700000001E-2</c:v>
                </c:pt>
                <c:pt idx="3">
                  <c:v>-6.3309624800000006E-2</c:v>
                </c:pt>
                <c:pt idx="4">
                  <c:v>-6.3246063899999996E-2</c:v>
                </c:pt>
                <c:pt idx="5">
                  <c:v>-6.3182503000000001E-2</c:v>
                </c:pt>
                <c:pt idx="6">
                  <c:v>-6.3118942100000006E-2</c:v>
                </c:pt>
                <c:pt idx="7">
                  <c:v>-6.3055381199999996E-2</c:v>
                </c:pt>
                <c:pt idx="8">
                  <c:v>-6.2991820300000001E-2</c:v>
                </c:pt>
                <c:pt idx="9">
                  <c:v>-6.2928259400000006E-2</c:v>
                </c:pt>
                <c:pt idx="10">
                  <c:v>-6.2864698499999996E-2</c:v>
                </c:pt>
                <c:pt idx="11">
                  <c:v>-6.2801137600000001E-2</c:v>
                </c:pt>
                <c:pt idx="12">
                  <c:v>-6.2737576700000006E-2</c:v>
                </c:pt>
                <c:pt idx="13">
                  <c:v>-6.2674015799999996E-2</c:v>
                </c:pt>
                <c:pt idx="14">
                  <c:v>-6.2610454900000001E-2</c:v>
                </c:pt>
                <c:pt idx="15">
                  <c:v>-6.2546894000000006E-2</c:v>
                </c:pt>
                <c:pt idx="16">
                  <c:v>-6.2483333100000003E-2</c:v>
                </c:pt>
                <c:pt idx="17">
                  <c:v>-6.2419768399999999E-2</c:v>
                </c:pt>
                <c:pt idx="18">
                  <c:v>-6.2356203800000003E-2</c:v>
                </c:pt>
                <c:pt idx="19">
                  <c:v>-6.22926392E-2</c:v>
                </c:pt>
                <c:pt idx="20">
                  <c:v>-6.2229074500000002E-2</c:v>
                </c:pt>
                <c:pt idx="21">
                  <c:v>-6.2165509899999999E-2</c:v>
                </c:pt>
                <c:pt idx="22">
                  <c:v>-6.2101945300000003E-2</c:v>
                </c:pt>
                <c:pt idx="23">
                  <c:v>-6.20383807E-2</c:v>
                </c:pt>
                <c:pt idx="24">
                  <c:v>-6.1974816000000002E-2</c:v>
                </c:pt>
                <c:pt idx="25">
                  <c:v>-6.1911251399999999E-2</c:v>
                </c:pt>
                <c:pt idx="26">
                  <c:v>-6.1847686800000003E-2</c:v>
                </c:pt>
                <c:pt idx="27">
                  <c:v>-6.1784122099999998E-2</c:v>
                </c:pt>
                <c:pt idx="28">
                  <c:v>-6.1720557500000002E-2</c:v>
                </c:pt>
                <c:pt idx="29">
                  <c:v>-6.1656992899999999E-2</c:v>
                </c:pt>
                <c:pt idx="30">
                  <c:v>-6.1593428300000003E-2</c:v>
                </c:pt>
                <c:pt idx="31">
                  <c:v>-6.1529863599999998E-2</c:v>
                </c:pt>
                <c:pt idx="32">
                  <c:v>-6.1466299000000002E-2</c:v>
                </c:pt>
                <c:pt idx="33">
                  <c:v>-6.1402734399999999E-2</c:v>
                </c:pt>
                <c:pt idx="34">
                  <c:v>-6.1339169700000001E-2</c:v>
                </c:pt>
                <c:pt idx="35">
                  <c:v>-6.1275605099999998E-2</c:v>
                </c:pt>
                <c:pt idx="36">
                  <c:v>-6.1212040500000002E-2</c:v>
                </c:pt>
                <c:pt idx="37">
                  <c:v>-6.1148475899999999E-2</c:v>
                </c:pt>
                <c:pt idx="38">
                  <c:v>-6.1084911200000001E-2</c:v>
                </c:pt>
                <c:pt idx="39">
                  <c:v>-6.1021346599999998E-2</c:v>
                </c:pt>
                <c:pt idx="40">
                  <c:v>-6.0957782000000002E-2</c:v>
                </c:pt>
                <c:pt idx="41">
                  <c:v>-6.0894217299999998E-2</c:v>
                </c:pt>
                <c:pt idx="42">
                  <c:v>-6.0830652700000001E-2</c:v>
                </c:pt>
                <c:pt idx="43">
                  <c:v>-6.0767088099999998E-2</c:v>
                </c:pt>
                <c:pt idx="44">
                  <c:v>-6.0703523500000002E-2</c:v>
                </c:pt>
                <c:pt idx="45">
                  <c:v>-6.0639958799999998E-2</c:v>
                </c:pt>
                <c:pt idx="46">
                  <c:v>-6.0576394200000001E-2</c:v>
                </c:pt>
                <c:pt idx="47">
                  <c:v>-6.0512829599999998E-2</c:v>
                </c:pt>
                <c:pt idx="48">
                  <c:v>-6.0449264900000001E-2</c:v>
                </c:pt>
                <c:pt idx="49">
                  <c:v>-6.0385700299999998E-2</c:v>
                </c:pt>
                <c:pt idx="50">
                  <c:v>-6.0322135700000001E-2</c:v>
                </c:pt>
                <c:pt idx="51">
                  <c:v>-6.0258571099999998E-2</c:v>
                </c:pt>
                <c:pt idx="52">
                  <c:v>-6.0195006400000001E-2</c:v>
                </c:pt>
                <c:pt idx="53">
                  <c:v>-6.0131441799999998E-2</c:v>
                </c:pt>
                <c:pt idx="54">
                  <c:v>-6.0067877200000001E-2</c:v>
                </c:pt>
                <c:pt idx="55">
                  <c:v>-6.0004312499999997E-2</c:v>
                </c:pt>
                <c:pt idx="56">
                  <c:v>-5.9940747900000001E-2</c:v>
                </c:pt>
                <c:pt idx="57">
                  <c:v>-5.9877183299999998E-2</c:v>
                </c:pt>
                <c:pt idx="58">
                  <c:v>-5.9813618700000001E-2</c:v>
                </c:pt>
                <c:pt idx="59">
                  <c:v>-5.9750053999999997E-2</c:v>
                </c:pt>
                <c:pt idx="60">
                  <c:v>-5.9686489400000001E-2</c:v>
                </c:pt>
                <c:pt idx="61">
                  <c:v>-5.9622924799999998E-2</c:v>
                </c:pt>
                <c:pt idx="62">
                  <c:v>-5.95593601E-2</c:v>
                </c:pt>
                <c:pt idx="63">
                  <c:v>-5.9495795499999997E-2</c:v>
                </c:pt>
                <c:pt idx="64">
                  <c:v>-5.9432230900000001E-2</c:v>
                </c:pt>
                <c:pt idx="65">
                  <c:v>-5.9368666299999998E-2</c:v>
                </c:pt>
                <c:pt idx="66">
                  <c:v>-5.93051016E-2</c:v>
                </c:pt>
                <c:pt idx="67">
                  <c:v>-5.9241536999999997E-2</c:v>
                </c:pt>
                <c:pt idx="68">
                  <c:v>-5.9177972400000001E-2</c:v>
                </c:pt>
                <c:pt idx="69">
                  <c:v>-5.9114407700000003E-2</c:v>
                </c:pt>
                <c:pt idx="70">
                  <c:v>-5.90508431E-2</c:v>
                </c:pt>
                <c:pt idx="71">
                  <c:v>-5.8987278499999997E-2</c:v>
                </c:pt>
                <c:pt idx="72">
                  <c:v>-5.8923713900000001E-2</c:v>
                </c:pt>
                <c:pt idx="73">
                  <c:v>-5.8860149200000003E-2</c:v>
                </c:pt>
                <c:pt idx="74">
                  <c:v>-5.87965846E-2</c:v>
                </c:pt>
                <c:pt idx="75">
                  <c:v>-5.8733019999999997E-2</c:v>
                </c:pt>
                <c:pt idx="76">
                  <c:v>-5.8669455299999999E-2</c:v>
                </c:pt>
                <c:pt idx="77">
                  <c:v>-5.8605890700000003E-2</c:v>
                </c:pt>
                <c:pt idx="78">
                  <c:v>-5.85423261E-2</c:v>
                </c:pt>
                <c:pt idx="79">
                  <c:v>-5.8478761499999997E-2</c:v>
                </c:pt>
                <c:pt idx="80">
                  <c:v>-5.8415196799999999E-2</c:v>
                </c:pt>
                <c:pt idx="81">
                  <c:v>-5.8351632200000003E-2</c:v>
                </c:pt>
                <c:pt idx="82">
                  <c:v>-5.82880676E-2</c:v>
                </c:pt>
                <c:pt idx="83">
                  <c:v>-5.8224502999999997E-2</c:v>
                </c:pt>
                <c:pt idx="84">
                  <c:v>-5.8160938299999999E-2</c:v>
                </c:pt>
                <c:pt idx="85">
                  <c:v>-5.8097373700000003E-2</c:v>
                </c:pt>
                <c:pt idx="86">
                  <c:v>-5.80338091E-2</c:v>
                </c:pt>
                <c:pt idx="87">
                  <c:v>-5.7970244400000003E-2</c:v>
                </c:pt>
                <c:pt idx="88">
                  <c:v>-5.7906679799999999E-2</c:v>
                </c:pt>
                <c:pt idx="89">
                  <c:v>-5.7843115200000003E-2</c:v>
                </c:pt>
                <c:pt idx="90">
                  <c:v>-5.77795506E-2</c:v>
                </c:pt>
                <c:pt idx="91">
                  <c:v>-5.7715985900000003E-2</c:v>
                </c:pt>
                <c:pt idx="92">
                  <c:v>-5.7652421299999999E-2</c:v>
                </c:pt>
                <c:pt idx="93">
                  <c:v>-5.7588856700000003E-2</c:v>
                </c:pt>
                <c:pt idx="94">
                  <c:v>-5.7525291999999999E-2</c:v>
                </c:pt>
                <c:pt idx="95">
                  <c:v>-5.7461727400000003E-2</c:v>
                </c:pt>
                <c:pt idx="96">
                  <c:v>-5.7398162799999999E-2</c:v>
                </c:pt>
                <c:pt idx="97">
                  <c:v>-5.7334598200000003E-2</c:v>
                </c:pt>
                <c:pt idx="98">
                  <c:v>-5.7271033499999999E-2</c:v>
                </c:pt>
                <c:pt idx="99">
                  <c:v>-5.7207468900000003E-2</c:v>
                </c:pt>
                <c:pt idx="100">
                  <c:v>-5.7143904299999999E-2</c:v>
                </c:pt>
                <c:pt idx="101">
                  <c:v>-5.7080339600000002E-2</c:v>
                </c:pt>
                <c:pt idx="102">
                  <c:v>-5.7016774999999999E-2</c:v>
                </c:pt>
                <c:pt idx="103">
                  <c:v>-5.6953210400000003E-2</c:v>
                </c:pt>
                <c:pt idx="104">
                  <c:v>-5.6889645799999999E-2</c:v>
                </c:pt>
                <c:pt idx="105">
                  <c:v>-5.6826081100000002E-2</c:v>
                </c:pt>
                <c:pt idx="106">
                  <c:v>-5.6762516499999999E-2</c:v>
                </c:pt>
                <c:pt idx="107">
                  <c:v>-5.6698951900000003E-2</c:v>
                </c:pt>
                <c:pt idx="108">
                  <c:v>-5.6635387199999998E-2</c:v>
                </c:pt>
                <c:pt idx="109">
                  <c:v>-5.6571822600000002E-2</c:v>
                </c:pt>
                <c:pt idx="110">
                  <c:v>-5.6508257999999999E-2</c:v>
                </c:pt>
                <c:pt idx="111">
                  <c:v>-5.6444693400000003E-2</c:v>
                </c:pt>
                <c:pt idx="112">
                  <c:v>-5.6381128699999998E-2</c:v>
                </c:pt>
                <c:pt idx="113">
                  <c:v>-5.6317564100000002E-2</c:v>
                </c:pt>
                <c:pt idx="114">
                  <c:v>-5.6253999499999999E-2</c:v>
                </c:pt>
                <c:pt idx="115">
                  <c:v>-5.6190434800000001E-2</c:v>
                </c:pt>
                <c:pt idx="116">
                  <c:v>-5.6126870199999998E-2</c:v>
                </c:pt>
                <c:pt idx="117">
                  <c:v>-5.6063305600000002E-2</c:v>
                </c:pt>
                <c:pt idx="118">
                  <c:v>-5.5999740999999999E-2</c:v>
                </c:pt>
                <c:pt idx="119">
                  <c:v>-5.5936176300000001E-2</c:v>
                </c:pt>
                <c:pt idx="120">
                  <c:v>-5.5872611699999998E-2</c:v>
                </c:pt>
                <c:pt idx="121">
                  <c:v>-5.5809047100000002E-2</c:v>
                </c:pt>
                <c:pt idx="122">
                  <c:v>-5.5745482399999997E-2</c:v>
                </c:pt>
                <c:pt idx="123">
                  <c:v>-5.5681917800000001E-2</c:v>
                </c:pt>
                <c:pt idx="124">
                  <c:v>-5.5618353199999998E-2</c:v>
                </c:pt>
                <c:pt idx="125">
                  <c:v>-5.5554788600000002E-2</c:v>
                </c:pt>
                <c:pt idx="126">
                  <c:v>-5.5491223899999997E-2</c:v>
                </c:pt>
                <c:pt idx="127">
                  <c:v>-5.5427659300000001E-2</c:v>
                </c:pt>
                <c:pt idx="128">
                  <c:v>-5.5364094699999998E-2</c:v>
                </c:pt>
                <c:pt idx="129">
                  <c:v>-5.5300530000000001E-2</c:v>
                </c:pt>
                <c:pt idx="130">
                  <c:v>-5.5236965399999997E-2</c:v>
                </c:pt>
                <c:pt idx="131">
                  <c:v>-5.5173400800000001E-2</c:v>
                </c:pt>
                <c:pt idx="132">
                  <c:v>-5.5109836199999998E-2</c:v>
                </c:pt>
                <c:pt idx="133">
                  <c:v>-5.5046271500000001E-2</c:v>
                </c:pt>
                <c:pt idx="134">
                  <c:v>-5.4982706899999997E-2</c:v>
                </c:pt>
                <c:pt idx="135">
                  <c:v>-5.4919142300000001E-2</c:v>
                </c:pt>
                <c:pt idx="136">
                  <c:v>-5.4855577599999997E-2</c:v>
                </c:pt>
                <c:pt idx="137">
                  <c:v>-5.4792013000000001E-2</c:v>
                </c:pt>
                <c:pt idx="138">
                  <c:v>-5.4728448399999997E-2</c:v>
                </c:pt>
                <c:pt idx="139">
                  <c:v>-5.4664883800000001E-2</c:v>
                </c:pt>
                <c:pt idx="140">
                  <c:v>-5.4601319099999997E-2</c:v>
                </c:pt>
                <c:pt idx="141">
                  <c:v>-5.4537754500000001E-2</c:v>
                </c:pt>
                <c:pt idx="142">
                  <c:v>-5.4474189899999997E-2</c:v>
                </c:pt>
                <c:pt idx="143">
                  <c:v>-5.44106252E-2</c:v>
                </c:pt>
                <c:pt idx="144">
                  <c:v>-5.4347060599999997E-2</c:v>
                </c:pt>
                <c:pt idx="145">
                  <c:v>-5.4283496000000001E-2</c:v>
                </c:pt>
                <c:pt idx="146">
                  <c:v>-5.4219931399999997E-2</c:v>
                </c:pt>
                <c:pt idx="147">
                  <c:v>-5.41563667E-2</c:v>
                </c:pt>
                <c:pt idx="148">
                  <c:v>-5.4092802099999997E-2</c:v>
                </c:pt>
                <c:pt idx="149">
                  <c:v>-5.4029237500000001E-2</c:v>
                </c:pt>
                <c:pt idx="150">
                  <c:v>-5.3965672899999997E-2</c:v>
                </c:pt>
                <c:pt idx="151">
                  <c:v>-5.39021082E-2</c:v>
                </c:pt>
                <c:pt idx="152">
                  <c:v>-5.3838543599999997E-2</c:v>
                </c:pt>
                <c:pt idx="153">
                  <c:v>-5.3774979000000001E-2</c:v>
                </c:pt>
                <c:pt idx="154">
                  <c:v>-5.3711414300000003E-2</c:v>
                </c:pt>
                <c:pt idx="155">
                  <c:v>-5.36478497E-2</c:v>
                </c:pt>
                <c:pt idx="156">
                  <c:v>-5.3584285099999997E-2</c:v>
                </c:pt>
                <c:pt idx="157">
                  <c:v>-5.3520720500000001E-2</c:v>
                </c:pt>
                <c:pt idx="158">
                  <c:v>-5.3457155800000003E-2</c:v>
                </c:pt>
                <c:pt idx="159">
                  <c:v>-5.33935912E-2</c:v>
                </c:pt>
                <c:pt idx="160">
                  <c:v>-5.3330026599999997E-2</c:v>
                </c:pt>
                <c:pt idx="161">
                  <c:v>-5.3266461899999999E-2</c:v>
                </c:pt>
                <c:pt idx="162">
                  <c:v>-5.3202897300000003E-2</c:v>
                </c:pt>
                <c:pt idx="163">
                  <c:v>-5.31393327E-2</c:v>
                </c:pt>
                <c:pt idx="164">
                  <c:v>-5.3075768099999997E-2</c:v>
                </c:pt>
                <c:pt idx="165">
                  <c:v>-5.3012203399999999E-2</c:v>
                </c:pt>
                <c:pt idx="166">
                  <c:v>-5.2948638800000003E-2</c:v>
                </c:pt>
                <c:pt idx="167">
                  <c:v>-5.28850742E-2</c:v>
                </c:pt>
                <c:pt idx="168">
                  <c:v>-5.2821509500000002E-2</c:v>
                </c:pt>
                <c:pt idx="169">
                  <c:v>-5.2757944899999999E-2</c:v>
                </c:pt>
                <c:pt idx="170">
                  <c:v>-5.2694380300000003E-2</c:v>
                </c:pt>
                <c:pt idx="171">
                  <c:v>-5.26308157E-2</c:v>
                </c:pt>
                <c:pt idx="172">
                  <c:v>-5.2567251000000002E-2</c:v>
                </c:pt>
                <c:pt idx="173">
                  <c:v>-5.2503686399999999E-2</c:v>
                </c:pt>
                <c:pt idx="174">
                  <c:v>-5.2440121800000003E-2</c:v>
                </c:pt>
                <c:pt idx="175">
                  <c:v>-5.2376557099999999E-2</c:v>
                </c:pt>
                <c:pt idx="176">
                  <c:v>-5.2312992500000002E-2</c:v>
                </c:pt>
                <c:pt idx="177">
                  <c:v>-5.2249427899999999E-2</c:v>
                </c:pt>
                <c:pt idx="178">
                  <c:v>-5.2185863300000003E-2</c:v>
                </c:pt>
                <c:pt idx="179">
                  <c:v>-5.2122298599999999E-2</c:v>
                </c:pt>
                <c:pt idx="180">
                  <c:v>-5.2058734000000002E-2</c:v>
                </c:pt>
                <c:pt idx="181">
                  <c:v>-5.1995169399999999E-2</c:v>
                </c:pt>
                <c:pt idx="182">
                  <c:v>-5.1931604700000002E-2</c:v>
                </c:pt>
                <c:pt idx="183">
                  <c:v>-5.1868040099999999E-2</c:v>
                </c:pt>
                <c:pt idx="184">
                  <c:v>-5.1804475500000002E-2</c:v>
                </c:pt>
                <c:pt idx="185">
                  <c:v>-5.1740910899999999E-2</c:v>
                </c:pt>
                <c:pt idx="186">
                  <c:v>-5.1677346200000002E-2</c:v>
                </c:pt>
                <c:pt idx="187">
                  <c:v>-5.1613781599999999E-2</c:v>
                </c:pt>
                <c:pt idx="188">
                  <c:v>-5.1550217000000002E-2</c:v>
                </c:pt>
                <c:pt idx="189">
                  <c:v>-5.1486652299999998E-2</c:v>
                </c:pt>
                <c:pt idx="190">
                  <c:v>-5.1423087700000002E-2</c:v>
                </c:pt>
                <c:pt idx="191">
                  <c:v>-5.1359523099999999E-2</c:v>
                </c:pt>
                <c:pt idx="192">
                  <c:v>-5.1295958500000002E-2</c:v>
                </c:pt>
                <c:pt idx="193">
                  <c:v>-5.1232393799999998E-2</c:v>
                </c:pt>
                <c:pt idx="194">
                  <c:v>-5.1168829200000002E-2</c:v>
                </c:pt>
                <c:pt idx="195">
                  <c:v>-5.1105264599999999E-2</c:v>
                </c:pt>
                <c:pt idx="196">
                  <c:v>-5.1041699900000001E-2</c:v>
                </c:pt>
                <c:pt idx="197">
                  <c:v>-5.0978135299999998E-2</c:v>
                </c:pt>
                <c:pt idx="198">
                  <c:v>-5.0914570700000002E-2</c:v>
                </c:pt>
                <c:pt idx="199">
                  <c:v>-5.0851006099999999E-2</c:v>
                </c:pt>
                <c:pt idx="200">
                  <c:v>-5.0787441400000001E-2</c:v>
                </c:pt>
                <c:pt idx="201">
                  <c:v>-5.0723876799999998E-2</c:v>
                </c:pt>
                <c:pt idx="202">
                  <c:v>-5.0660312200000002E-2</c:v>
                </c:pt>
                <c:pt idx="203">
                  <c:v>-5.0596747499999997E-2</c:v>
                </c:pt>
                <c:pt idx="204">
                  <c:v>-5.0533182900000001E-2</c:v>
                </c:pt>
                <c:pt idx="205">
                  <c:v>-5.0469618299999998E-2</c:v>
                </c:pt>
                <c:pt idx="206">
                  <c:v>-5.0406053700000002E-2</c:v>
                </c:pt>
                <c:pt idx="207">
                  <c:v>-5.0342488999999997E-2</c:v>
                </c:pt>
                <c:pt idx="208">
                  <c:v>-5.0278924400000001E-2</c:v>
                </c:pt>
                <c:pt idx="209">
                  <c:v>-5.0215359799999998E-2</c:v>
                </c:pt>
                <c:pt idx="210">
                  <c:v>-5.01517951E-2</c:v>
                </c:pt>
                <c:pt idx="211">
                  <c:v>-5.0088230499999997E-2</c:v>
                </c:pt>
                <c:pt idx="212">
                  <c:v>-5.0024665900000001E-2</c:v>
                </c:pt>
                <c:pt idx="213">
                  <c:v>-4.9961101299999998E-2</c:v>
                </c:pt>
                <c:pt idx="214">
                  <c:v>-4.98975366E-2</c:v>
                </c:pt>
                <c:pt idx="215">
                  <c:v>-4.9833971999999997E-2</c:v>
                </c:pt>
                <c:pt idx="216">
                  <c:v>-4.9770407400000001E-2</c:v>
                </c:pt>
                <c:pt idx="217">
                  <c:v>-4.9706842799999998E-2</c:v>
                </c:pt>
                <c:pt idx="218">
                  <c:v>-4.96432781E-2</c:v>
                </c:pt>
                <c:pt idx="219">
                  <c:v>-4.9579713499999997E-2</c:v>
                </c:pt>
                <c:pt idx="220">
                  <c:v>-4.9516148900000001E-2</c:v>
                </c:pt>
                <c:pt idx="221">
                  <c:v>-4.9452584199999997E-2</c:v>
                </c:pt>
                <c:pt idx="222">
                  <c:v>-4.93890196E-2</c:v>
                </c:pt>
                <c:pt idx="223">
                  <c:v>-4.9325454999999997E-2</c:v>
                </c:pt>
                <c:pt idx="224">
                  <c:v>-4.9261890400000001E-2</c:v>
                </c:pt>
                <c:pt idx="225">
                  <c:v>-4.9198325699999997E-2</c:v>
                </c:pt>
                <c:pt idx="226">
                  <c:v>-4.91347611E-2</c:v>
                </c:pt>
                <c:pt idx="227">
                  <c:v>-4.9071196499999997E-2</c:v>
                </c:pt>
                <c:pt idx="228">
                  <c:v>-4.90076318E-2</c:v>
                </c:pt>
                <c:pt idx="229">
                  <c:v>-4.8944067199999997E-2</c:v>
                </c:pt>
                <c:pt idx="230">
                  <c:v>-4.88805026E-2</c:v>
                </c:pt>
                <c:pt idx="231">
                  <c:v>-4.8816937999999997E-2</c:v>
                </c:pt>
                <c:pt idx="232">
                  <c:v>-4.87533733E-2</c:v>
                </c:pt>
                <c:pt idx="233">
                  <c:v>-4.8689808699999997E-2</c:v>
                </c:pt>
                <c:pt idx="234">
                  <c:v>-4.86262441E-2</c:v>
                </c:pt>
                <c:pt idx="235">
                  <c:v>-4.8562679400000003E-2</c:v>
                </c:pt>
                <c:pt idx="236">
                  <c:v>-4.84991148E-2</c:v>
                </c:pt>
                <c:pt idx="237">
                  <c:v>-4.8435550199999997E-2</c:v>
                </c:pt>
                <c:pt idx="238">
                  <c:v>-4.83719856E-2</c:v>
                </c:pt>
                <c:pt idx="239">
                  <c:v>-4.8308420900000003E-2</c:v>
                </c:pt>
                <c:pt idx="240">
                  <c:v>-4.82448563E-2</c:v>
                </c:pt>
                <c:pt idx="241">
                  <c:v>-4.8181291699999997E-2</c:v>
                </c:pt>
                <c:pt idx="242">
                  <c:v>-4.8117726999999999E-2</c:v>
                </c:pt>
                <c:pt idx="243">
                  <c:v>-4.8054162400000003E-2</c:v>
                </c:pt>
                <c:pt idx="244">
                  <c:v>-4.79905978E-2</c:v>
                </c:pt>
                <c:pt idx="245">
                  <c:v>-4.7927033199999997E-2</c:v>
                </c:pt>
                <c:pt idx="246">
                  <c:v>-4.7863468499999999E-2</c:v>
                </c:pt>
                <c:pt idx="247">
                  <c:v>-4.7799903900000003E-2</c:v>
                </c:pt>
                <c:pt idx="248">
                  <c:v>-4.77363393E-2</c:v>
                </c:pt>
                <c:pt idx="249">
                  <c:v>-4.7672774600000002E-2</c:v>
                </c:pt>
                <c:pt idx="250">
                  <c:v>-4.7609209999999999E-2</c:v>
                </c:pt>
                <c:pt idx="251">
                  <c:v>-4.7545645400000003E-2</c:v>
                </c:pt>
                <c:pt idx="252">
                  <c:v>-4.74820808E-2</c:v>
                </c:pt>
                <c:pt idx="253">
                  <c:v>-4.7418516100000002E-2</c:v>
                </c:pt>
                <c:pt idx="254">
                  <c:v>-4.7354951499999999E-2</c:v>
                </c:pt>
                <c:pt idx="255">
                  <c:v>-4.7291386900000003E-2</c:v>
                </c:pt>
                <c:pt idx="256">
                  <c:v>-4.7227822199999998E-2</c:v>
                </c:pt>
                <c:pt idx="257">
                  <c:v>-4.7164257600000002E-2</c:v>
                </c:pt>
                <c:pt idx="258">
                  <c:v>-4.7100692999999999E-2</c:v>
                </c:pt>
                <c:pt idx="259">
                  <c:v>-4.7037128400000003E-2</c:v>
                </c:pt>
                <c:pt idx="260">
                  <c:v>-4.6973563699999998E-2</c:v>
                </c:pt>
                <c:pt idx="261">
                  <c:v>-4.6909999100000002E-2</c:v>
                </c:pt>
                <c:pt idx="262">
                  <c:v>-4.6846434499999999E-2</c:v>
                </c:pt>
                <c:pt idx="263">
                  <c:v>-4.6782869800000002E-2</c:v>
                </c:pt>
                <c:pt idx="264">
                  <c:v>-4.6719305199999998E-2</c:v>
                </c:pt>
                <c:pt idx="265">
                  <c:v>-4.6655740600000002E-2</c:v>
                </c:pt>
                <c:pt idx="266">
                  <c:v>-4.6592175999999999E-2</c:v>
                </c:pt>
                <c:pt idx="267">
                  <c:v>-4.6528611300000002E-2</c:v>
                </c:pt>
                <c:pt idx="268">
                  <c:v>-4.6465046699999998E-2</c:v>
                </c:pt>
                <c:pt idx="269">
                  <c:v>-4.6401482100000002E-2</c:v>
                </c:pt>
                <c:pt idx="270">
                  <c:v>-4.6337917399999998E-2</c:v>
                </c:pt>
                <c:pt idx="271">
                  <c:v>-4.6274352800000002E-2</c:v>
                </c:pt>
                <c:pt idx="272">
                  <c:v>-4.6210788199999998E-2</c:v>
                </c:pt>
                <c:pt idx="273">
                  <c:v>-4.6147223600000002E-2</c:v>
                </c:pt>
                <c:pt idx="274">
                  <c:v>-4.6083658899999998E-2</c:v>
                </c:pt>
                <c:pt idx="275">
                  <c:v>-4.6020094300000002E-2</c:v>
                </c:pt>
                <c:pt idx="276">
                  <c:v>-4.5956529699999998E-2</c:v>
                </c:pt>
                <c:pt idx="277">
                  <c:v>-4.5892965000000001E-2</c:v>
                </c:pt>
                <c:pt idx="278">
                  <c:v>-4.5829400399999998E-2</c:v>
                </c:pt>
                <c:pt idx="279">
                  <c:v>-4.5765835800000002E-2</c:v>
                </c:pt>
                <c:pt idx="280">
                  <c:v>-4.5702271199999998E-2</c:v>
                </c:pt>
                <c:pt idx="281">
                  <c:v>-4.5638706500000001E-2</c:v>
                </c:pt>
                <c:pt idx="282">
                  <c:v>-4.5575141899999998E-2</c:v>
                </c:pt>
                <c:pt idx="283">
                  <c:v>-4.5511577300000002E-2</c:v>
                </c:pt>
                <c:pt idx="284">
                  <c:v>-4.5448012699999998E-2</c:v>
                </c:pt>
                <c:pt idx="285">
                  <c:v>-4.5384448000000001E-2</c:v>
                </c:pt>
                <c:pt idx="286">
                  <c:v>-4.5320883399999998E-2</c:v>
                </c:pt>
                <c:pt idx="287">
                  <c:v>-4.5257318800000002E-2</c:v>
                </c:pt>
                <c:pt idx="288">
                  <c:v>-4.5193754099999997E-2</c:v>
                </c:pt>
                <c:pt idx="289">
                  <c:v>-4.5130189500000001E-2</c:v>
                </c:pt>
                <c:pt idx="290">
                  <c:v>-4.5066624899999998E-2</c:v>
                </c:pt>
                <c:pt idx="291">
                  <c:v>-4.5003060300000002E-2</c:v>
                </c:pt>
                <c:pt idx="292">
                  <c:v>-4.4939495599999997E-2</c:v>
                </c:pt>
                <c:pt idx="293">
                  <c:v>-4.4875931000000001E-2</c:v>
                </c:pt>
                <c:pt idx="294">
                  <c:v>-4.4812366399999998E-2</c:v>
                </c:pt>
                <c:pt idx="295">
                  <c:v>-4.47488017E-2</c:v>
                </c:pt>
                <c:pt idx="296">
                  <c:v>-4.4685237099999997E-2</c:v>
                </c:pt>
                <c:pt idx="297">
                  <c:v>-4.4621672500000001E-2</c:v>
                </c:pt>
                <c:pt idx="298">
                  <c:v>-4.4558107899999998E-2</c:v>
                </c:pt>
                <c:pt idx="299">
                  <c:v>-4.44945432E-2</c:v>
                </c:pt>
                <c:pt idx="300">
                  <c:v>-4.4430978599999997E-2</c:v>
                </c:pt>
                <c:pt idx="301">
                  <c:v>-4.4367414000000001E-2</c:v>
                </c:pt>
                <c:pt idx="302">
                  <c:v>-4.4303849300000003E-2</c:v>
                </c:pt>
                <c:pt idx="303">
                  <c:v>-4.42402847E-2</c:v>
                </c:pt>
                <c:pt idx="304">
                  <c:v>-4.4176720099999997E-2</c:v>
                </c:pt>
                <c:pt idx="305">
                  <c:v>-4.4113155500000001E-2</c:v>
                </c:pt>
                <c:pt idx="306">
                  <c:v>-4.4049590800000003E-2</c:v>
                </c:pt>
                <c:pt idx="307">
                  <c:v>-4.39860262E-2</c:v>
                </c:pt>
                <c:pt idx="308">
                  <c:v>-4.3922461599999997E-2</c:v>
                </c:pt>
                <c:pt idx="309">
                  <c:v>-4.38588969E-2</c:v>
                </c:pt>
                <c:pt idx="310">
                  <c:v>-4.3795332300000003E-2</c:v>
                </c:pt>
                <c:pt idx="311">
                  <c:v>-4.37317677E-2</c:v>
                </c:pt>
                <c:pt idx="312">
                  <c:v>-4.3668203099999997E-2</c:v>
                </c:pt>
                <c:pt idx="313">
                  <c:v>-4.36046384E-2</c:v>
                </c:pt>
                <c:pt idx="314">
                  <c:v>-4.3541073800000003E-2</c:v>
                </c:pt>
                <c:pt idx="315">
                  <c:v>-4.34775092E-2</c:v>
                </c:pt>
                <c:pt idx="316">
                  <c:v>-4.3413944500000003E-2</c:v>
                </c:pt>
                <c:pt idx="317">
                  <c:v>-4.33503799E-2</c:v>
                </c:pt>
                <c:pt idx="318">
                  <c:v>-4.3286815300000003E-2</c:v>
                </c:pt>
                <c:pt idx="319">
                  <c:v>-4.32232507E-2</c:v>
                </c:pt>
                <c:pt idx="320">
                  <c:v>-4.3159686000000003E-2</c:v>
                </c:pt>
                <c:pt idx="321">
                  <c:v>-4.30961214E-2</c:v>
                </c:pt>
                <c:pt idx="322">
                  <c:v>-4.3032556800000003E-2</c:v>
                </c:pt>
                <c:pt idx="323">
                  <c:v>-4.2968992099999999E-2</c:v>
                </c:pt>
                <c:pt idx="324">
                  <c:v>-4.2905427500000003E-2</c:v>
                </c:pt>
                <c:pt idx="325">
                  <c:v>-4.28418629E-2</c:v>
                </c:pt>
                <c:pt idx="326">
                  <c:v>-4.2778298300000003E-2</c:v>
                </c:pt>
                <c:pt idx="327">
                  <c:v>-4.2714733599999999E-2</c:v>
                </c:pt>
                <c:pt idx="328">
                  <c:v>-4.2651169000000003E-2</c:v>
                </c:pt>
                <c:pt idx="329">
                  <c:v>-4.25876044E-2</c:v>
                </c:pt>
                <c:pt idx="330">
                  <c:v>-4.2524039700000002E-2</c:v>
                </c:pt>
                <c:pt idx="331">
                  <c:v>-4.2460475099999999E-2</c:v>
                </c:pt>
                <c:pt idx="332">
                  <c:v>-4.2396910500000003E-2</c:v>
                </c:pt>
                <c:pt idx="333">
                  <c:v>-4.23333459E-2</c:v>
                </c:pt>
                <c:pt idx="334">
                  <c:v>-4.2269781200000002E-2</c:v>
                </c:pt>
                <c:pt idx="335">
                  <c:v>-4.2206216599999999E-2</c:v>
                </c:pt>
                <c:pt idx="336">
                  <c:v>-4.2142652000000003E-2</c:v>
                </c:pt>
                <c:pt idx="337">
                  <c:v>-4.2079087299999998E-2</c:v>
                </c:pt>
                <c:pt idx="338">
                  <c:v>-4.2015522700000002E-2</c:v>
                </c:pt>
                <c:pt idx="339">
                  <c:v>-4.1951958099999999E-2</c:v>
                </c:pt>
                <c:pt idx="340">
                  <c:v>-4.1888393500000003E-2</c:v>
                </c:pt>
                <c:pt idx="341">
                  <c:v>-4.1824828799999998E-2</c:v>
                </c:pt>
                <c:pt idx="342">
                  <c:v>-4.1761264200000002E-2</c:v>
                </c:pt>
                <c:pt idx="343">
                  <c:v>-4.1697699599999999E-2</c:v>
                </c:pt>
                <c:pt idx="344">
                  <c:v>-4.1634134900000001E-2</c:v>
                </c:pt>
                <c:pt idx="345">
                  <c:v>-4.1570570299999998E-2</c:v>
                </c:pt>
                <c:pt idx="346">
                  <c:v>-4.1507005700000002E-2</c:v>
                </c:pt>
                <c:pt idx="347">
                  <c:v>-4.1443441099999999E-2</c:v>
                </c:pt>
                <c:pt idx="348">
                  <c:v>-4.1379876400000001E-2</c:v>
                </c:pt>
                <c:pt idx="349">
                  <c:v>-4.1316311799999998E-2</c:v>
                </c:pt>
                <c:pt idx="350">
                  <c:v>-4.1252747200000002E-2</c:v>
                </c:pt>
                <c:pt idx="351">
                  <c:v>-4.1189182499999998E-2</c:v>
                </c:pt>
                <c:pt idx="352">
                  <c:v>-4.1125617900000001E-2</c:v>
                </c:pt>
                <c:pt idx="353">
                  <c:v>-4.1062053299999998E-2</c:v>
                </c:pt>
                <c:pt idx="354">
                  <c:v>-4.0998488700000002E-2</c:v>
                </c:pt>
                <c:pt idx="355">
                  <c:v>-4.0934923999999998E-2</c:v>
                </c:pt>
                <c:pt idx="356">
                  <c:v>-4.0871359400000001E-2</c:v>
                </c:pt>
                <c:pt idx="357">
                  <c:v>-4.0807794799999998E-2</c:v>
                </c:pt>
                <c:pt idx="358">
                  <c:v>-4.0744230200000002E-2</c:v>
                </c:pt>
                <c:pt idx="359">
                  <c:v>-4.0680665499999998E-2</c:v>
                </c:pt>
                <c:pt idx="360">
                  <c:v>-4.0617100900000001E-2</c:v>
                </c:pt>
                <c:pt idx="361">
                  <c:v>-4.0553536299999998E-2</c:v>
                </c:pt>
                <c:pt idx="362">
                  <c:v>-4.0489971600000001E-2</c:v>
                </c:pt>
                <c:pt idx="363">
                  <c:v>-4.0426406999999998E-2</c:v>
                </c:pt>
                <c:pt idx="364">
                  <c:v>-4.0362842400000001E-2</c:v>
                </c:pt>
                <c:pt idx="365">
                  <c:v>-4.0299277799999998E-2</c:v>
                </c:pt>
                <c:pt idx="366">
                  <c:v>-4.0235713100000001E-2</c:v>
                </c:pt>
                <c:pt idx="367">
                  <c:v>-4.0172148499999998E-2</c:v>
                </c:pt>
                <c:pt idx="368">
                  <c:v>-4.0108583900000001E-2</c:v>
                </c:pt>
                <c:pt idx="369">
                  <c:v>-4.0045019199999997E-2</c:v>
                </c:pt>
                <c:pt idx="370">
                  <c:v>-3.9981454600000001E-2</c:v>
                </c:pt>
                <c:pt idx="371">
                  <c:v>-3.9917889999999998E-2</c:v>
                </c:pt>
                <c:pt idx="372">
                  <c:v>-3.9854325400000001E-2</c:v>
                </c:pt>
                <c:pt idx="373">
                  <c:v>-3.9790760699999997E-2</c:v>
                </c:pt>
                <c:pt idx="374">
                  <c:v>-3.9727196100000001E-2</c:v>
                </c:pt>
                <c:pt idx="375">
                  <c:v>-3.9663631499999998E-2</c:v>
                </c:pt>
                <c:pt idx="376">
                  <c:v>-3.96000668E-2</c:v>
                </c:pt>
                <c:pt idx="377">
                  <c:v>-3.9536502199999997E-2</c:v>
                </c:pt>
                <c:pt idx="378">
                  <c:v>-3.9472937600000001E-2</c:v>
                </c:pt>
                <c:pt idx="379">
                  <c:v>-3.9409372999999998E-2</c:v>
                </c:pt>
                <c:pt idx="380">
                  <c:v>-3.93458083E-2</c:v>
                </c:pt>
                <c:pt idx="381">
                  <c:v>-3.9282243699999997E-2</c:v>
                </c:pt>
                <c:pt idx="382">
                  <c:v>-3.9218679100000001E-2</c:v>
                </c:pt>
                <c:pt idx="383">
                  <c:v>-3.9155114400000003E-2</c:v>
                </c:pt>
                <c:pt idx="384">
                  <c:v>-3.90915498E-2</c:v>
                </c:pt>
                <c:pt idx="385">
                  <c:v>-3.9027985199999997E-2</c:v>
                </c:pt>
                <c:pt idx="386">
                  <c:v>-3.8964420600000001E-2</c:v>
                </c:pt>
                <c:pt idx="387">
                  <c:v>-3.8900855900000003E-2</c:v>
                </c:pt>
                <c:pt idx="388">
                  <c:v>-3.88372913E-2</c:v>
                </c:pt>
                <c:pt idx="389">
                  <c:v>-3.8773726699999997E-2</c:v>
                </c:pt>
                <c:pt idx="390">
                  <c:v>-3.8710161999999999E-2</c:v>
                </c:pt>
                <c:pt idx="391">
                  <c:v>-3.8646597400000003E-2</c:v>
                </c:pt>
                <c:pt idx="392">
                  <c:v>-3.85830328E-2</c:v>
                </c:pt>
                <c:pt idx="393">
                  <c:v>-3.8519468199999997E-2</c:v>
                </c:pt>
                <c:pt idx="394">
                  <c:v>-3.8455903499999999E-2</c:v>
                </c:pt>
                <c:pt idx="395">
                  <c:v>-3.8392338900000003E-2</c:v>
                </c:pt>
                <c:pt idx="396">
                  <c:v>-3.83287743E-2</c:v>
                </c:pt>
                <c:pt idx="397">
                  <c:v>-3.8265209600000002E-2</c:v>
                </c:pt>
                <c:pt idx="398">
                  <c:v>-3.8201644999999999E-2</c:v>
                </c:pt>
                <c:pt idx="399">
                  <c:v>-3.8138080400000003E-2</c:v>
                </c:pt>
                <c:pt idx="400">
                  <c:v>-3.80745158E-2</c:v>
                </c:pt>
                <c:pt idx="401">
                  <c:v>-3.8010951100000002E-2</c:v>
                </c:pt>
                <c:pt idx="402">
                  <c:v>-3.7947386499999999E-2</c:v>
                </c:pt>
                <c:pt idx="403">
                  <c:v>-3.7883821900000003E-2</c:v>
                </c:pt>
                <c:pt idx="404">
                  <c:v>-3.7820257199999999E-2</c:v>
                </c:pt>
                <c:pt idx="405">
                  <c:v>-3.7756692600000002E-2</c:v>
                </c:pt>
                <c:pt idx="406">
                  <c:v>-3.7693127999999999E-2</c:v>
                </c:pt>
                <c:pt idx="407">
                  <c:v>-3.7629563400000003E-2</c:v>
                </c:pt>
                <c:pt idx="408">
                  <c:v>-3.7565998699999999E-2</c:v>
                </c:pt>
                <c:pt idx="409">
                  <c:v>-3.7502434100000002E-2</c:v>
                </c:pt>
                <c:pt idx="410">
                  <c:v>-3.7438869499999999E-2</c:v>
                </c:pt>
                <c:pt idx="411">
                  <c:v>-3.7375304800000002E-2</c:v>
                </c:pt>
                <c:pt idx="412">
                  <c:v>-3.7311740199999999E-2</c:v>
                </c:pt>
                <c:pt idx="413">
                  <c:v>-3.7248175600000002E-2</c:v>
                </c:pt>
                <c:pt idx="414">
                  <c:v>-3.7184610999999999E-2</c:v>
                </c:pt>
                <c:pt idx="415">
                  <c:v>-3.7121046300000002E-2</c:v>
                </c:pt>
                <c:pt idx="416">
                  <c:v>-3.7057481699999999E-2</c:v>
                </c:pt>
                <c:pt idx="417">
                  <c:v>-3.6993917100000002E-2</c:v>
                </c:pt>
                <c:pt idx="418">
                  <c:v>-3.6930352399999998E-2</c:v>
                </c:pt>
                <c:pt idx="419">
                  <c:v>-3.6866787800000002E-2</c:v>
                </c:pt>
                <c:pt idx="420">
                  <c:v>-3.6803223199999999E-2</c:v>
                </c:pt>
                <c:pt idx="421">
                  <c:v>-3.6739658600000002E-2</c:v>
                </c:pt>
                <c:pt idx="422">
                  <c:v>-3.6676093899999998E-2</c:v>
                </c:pt>
                <c:pt idx="423">
                  <c:v>-3.6612529300000002E-2</c:v>
                </c:pt>
                <c:pt idx="424">
                  <c:v>-3.6548964699999999E-2</c:v>
                </c:pt>
                <c:pt idx="425">
                  <c:v>-3.6485400100000002E-2</c:v>
                </c:pt>
                <c:pt idx="426">
                  <c:v>-3.6421835399999998E-2</c:v>
                </c:pt>
                <c:pt idx="427">
                  <c:v>-3.6358270800000002E-2</c:v>
                </c:pt>
                <c:pt idx="428">
                  <c:v>-3.6294706199999999E-2</c:v>
                </c:pt>
                <c:pt idx="429">
                  <c:v>-3.6231141500000001E-2</c:v>
                </c:pt>
                <c:pt idx="430">
                  <c:v>-3.6167576899999998E-2</c:v>
                </c:pt>
                <c:pt idx="431">
                  <c:v>-3.6104012300000002E-2</c:v>
                </c:pt>
                <c:pt idx="432">
                  <c:v>-3.6040447699999999E-2</c:v>
                </c:pt>
                <c:pt idx="433">
                  <c:v>-3.5976883000000001E-2</c:v>
                </c:pt>
                <c:pt idx="434">
                  <c:v>-3.5913318399999998E-2</c:v>
                </c:pt>
                <c:pt idx="435">
                  <c:v>-3.5849753800000002E-2</c:v>
                </c:pt>
                <c:pt idx="436">
                  <c:v>-3.5786189099999997E-2</c:v>
                </c:pt>
                <c:pt idx="437">
                  <c:v>-3.5722624500000001E-2</c:v>
                </c:pt>
                <c:pt idx="438">
                  <c:v>-3.5659059899999998E-2</c:v>
                </c:pt>
                <c:pt idx="439">
                  <c:v>-3.5595495300000002E-2</c:v>
                </c:pt>
                <c:pt idx="440">
                  <c:v>-3.5531930599999997E-2</c:v>
                </c:pt>
                <c:pt idx="441">
                  <c:v>-3.5468366000000001E-2</c:v>
                </c:pt>
                <c:pt idx="442">
                  <c:v>-3.5404801399999998E-2</c:v>
                </c:pt>
                <c:pt idx="443">
                  <c:v>-3.5341236700000001E-2</c:v>
                </c:pt>
                <c:pt idx="444">
                  <c:v>-3.5277672099999997E-2</c:v>
                </c:pt>
                <c:pt idx="445">
                  <c:v>-3.5214107500000001E-2</c:v>
                </c:pt>
                <c:pt idx="446">
                  <c:v>-3.5150542899999998E-2</c:v>
                </c:pt>
                <c:pt idx="447">
                  <c:v>-3.5086978200000001E-2</c:v>
                </c:pt>
                <c:pt idx="448">
                  <c:v>-3.5023413599999997E-2</c:v>
                </c:pt>
                <c:pt idx="449">
                  <c:v>-3.4959849000000001E-2</c:v>
                </c:pt>
                <c:pt idx="450">
                  <c:v>-3.4896284299999997E-2</c:v>
                </c:pt>
                <c:pt idx="451">
                  <c:v>-3.4832719700000001E-2</c:v>
                </c:pt>
                <c:pt idx="452">
                  <c:v>-3.4769155099999997E-2</c:v>
                </c:pt>
                <c:pt idx="453">
                  <c:v>-3.4705590500000001E-2</c:v>
                </c:pt>
                <c:pt idx="454">
                  <c:v>-3.4642025799999997E-2</c:v>
                </c:pt>
                <c:pt idx="455">
                  <c:v>-3.4578461200000001E-2</c:v>
                </c:pt>
                <c:pt idx="456">
                  <c:v>-3.4514896599999997E-2</c:v>
                </c:pt>
                <c:pt idx="457">
                  <c:v>-3.44513319E-2</c:v>
                </c:pt>
                <c:pt idx="458">
                  <c:v>-3.4387767299999997E-2</c:v>
                </c:pt>
                <c:pt idx="459">
                  <c:v>-3.4324202700000001E-2</c:v>
                </c:pt>
                <c:pt idx="460">
                  <c:v>-3.4260638099999997E-2</c:v>
                </c:pt>
                <c:pt idx="461">
                  <c:v>-3.41970734E-2</c:v>
                </c:pt>
                <c:pt idx="462">
                  <c:v>-3.4133508799999997E-2</c:v>
                </c:pt>
                <c:pt idx="463">
                  <c:v>-3.4069944200000001E-2</c:v>
                </c:pt>
                <c:pt idx="464">
                  <c:v>-3.4006379500000003E-2</c:v>
                </c:pt>
                <c:pt idx="465">
                  <c:v>-3.39428149E-2</c:v>
                </c:pt>
                <c:pt idx="466">
                  <c:v>-3.3879250299999997E-2</c:v>
                </c:pt>
                <c:pt idx="467">
                  <c:v>-3.3815685700000001E-2</c:v>
                </c:pt>
                <c:pt idx="468">
                  <c:v>-3.3752121000000003E-2</c:v>
                </c:pt>
                <c:pt idx="469">
                  <c:v>-3.36885564E-2</c:v>
                </c:pt>
                <c:pt idx="470">
                  <c:v>-3.3624991799999997E-2</c:v>
                </c:pt>
                <c:pt idx="471">
                  <c:v>-3.3561427099999999E-2</c:v>
                </c:pt>
                <c:pt idx="472">
                  <c:v>-3.3497862500000003E-2</c:v>
                </c:pt>
                <c:pt idx="473">
                  <c:v>-3.34342979E-2</c:v>
                </c:pt>
                <c:pt idx="474">
                  <c:v>-3.3370733299999997E-2</c:v>
                </c:pt>
                <c:pt idx="475">
                  <c:v>-3.3307168599999999E-2</c:v>
                </c:pt>
                <c:pt idx="476">
                  <c:v>-3.3243604000000003E-2</c:v>
                </c:pt>
                <c:pt idx="477">
                  <c:v>-3.31800394E-2</c:v>
                </c:pt>
                <c:pt idx="478">
                  <c:v>-3.3116474700000002E-2</c:v>
                </c:pt>
                <c:pt idx="479">
                  <c:v>-3.3052910099999999E-2</c:v>
                </c:pt>
                <c:pt idx="480">
                  <c:v>-3.2989345500000003E-2</c:v>
                </c:pt>
                <c:pt idx="481">
                  <c:v>-3.29257809E-2</c:v>
                </c:pt>
                <c:pt idx="482">
                  <c:v>-3.2862216200000002E-2</c:v>
                </c:pt>
                <c:pt idx="483">
                  <c:v>-3.2798651599999999E-2</c:v>
                </c:pt>
                <c:pt idx="484">
                  <c:v>-3.2735087000000003E-2</c:v>
                </c:pt>
                <c:pt idx="485">
                  <c:v>-3.2671522299999999E-2</c:v>
                </c:pt>
                <c:pt idx="486">
                  <c:v>-3.2607957700000002E-2</c:v>
                </c:pt>
                <c:pt idx="487">
                  <c:v>-3.2544393099999999E-2</c:v>
                </c:pt>
                <c:pt idx="488">
                  <c:v>-3.2480828500000003E-2</c:v>
                </c:pt>
                <c:pt idx="489">
                  <c:v>-3.2417263799999999E-2</c:v>
                </c:pt>
                <c:pt idx="490">
                  <c:v>-3.2353699200000002E-2</c:v>
                </c:pt>
                <c:pt idx="491">
                  <c:v>-3.2290134599999999E-2</c:v>
                </c:pt>
                <c:pt idx="492">
                  <c:v>-3.2226570000000003E-2</c:v>
                </c:pt>
                <c:pt idx="493">
                  <c:v>-3.2163005299999999E-2</c:v>
                </c:pt>
                <c:pt idx="494">
                  <c:v>-3.2099440700000002E-2</c:v>
                </c:pt>
                <c:pt idx="495">
                  <c:v>-3.2035876099999999E-2</c:v>
                </c:pt>
                <c:pt idx="496">
                  <c:v>-3.1972311400000002E-2</c:v>
                </c:pt>
                <c:pt idx="497">
                  <c:v>-3.1908746799999999E-2</c:v>
                </c:pt>
                <c:pt idx="498">
                  <c:v>-3.1845182200000002E-2</c:v>
                </c:pt>
                <c:pt idx="499">
                  <c:v>-3.1781617599999999E-2</c:v>
                </c:pt>
                <c:pt idx="500">
                  <c:v>-3.1718052900000002E-2</c:v>
                </c:pt>
                <c:pt idx="501">
                  <c:v>-3.1654488299999999E-2</c:v>
                </c:pt>
                <c:pt idx="502">
                  <c:v>-3.1590923700000002E-2</c:v>
                </c:pt>
                <c:pt idx="503">
                  <c:v>-3.1527358999999998E-2</c:v>
                </c:pt>
                <c:pt idx="504">
                  <c:v>-3.1463794400000002E-2</c:v>
                </c:pt>
                <c:pt idx="505">
                  <c:v>-3.1400229799999999E-2</c:v>
                </c:pt>
                <c:pt idx="506">
                  <c:v>-3.1336665200000002E-2</c:v>
                </c:pt>
                <c:pt idx="507">
                  <c:v>-3.1273100499999998E-2</c:v>
                </c:pt>
                <c:pt idx="508">
                  <c:v>-3.1209535900000002E-2</c:v>
                </c:pt>
                <c:pt idx="509">
                  <c:v>-3.1145973099999998E-2</c:v>
                </c:pt>
                <c:pt idx="510">
                  <c:v>-3.10824104E-2</c:v>
                </c:pt>
                <c:pt idx="511">
                  <c:v>-3.10188476E-2</c:v>
                </c:pt>
                <c:pt idx="512">
                  <c:v>-3.09552848E-2</c:v>
                </c:pt>
                <c:pt idx="513">
                  <c:v>-3.0891722100000001E-2</c:v>
                </c:pt>
                <c:pt idx="514">
                  <c:v>-3.0828159300000001E-2</c:v>
                </c:pt>
                <c:pt idx="515">
                  <c:v>-3.0764596500000001E-2</c:v>
                </c:pt>
                <c:pt idx="516">
                  <c:v>-3.0701033799999999E-2</c:v>
                </c:pt>
                <c:pt idx="517">
                  <c:v>-3.0637470999999999E-2</c:v>
                </c:pt>
                <c:pt idx="518">
                  <c:v>-3.05739082E-2</c:v>
                </c:pt>
                <c:pt idx="519">
                  <c:v>-3.0510345500000001E-2</c:v>
                </c:pt>
                <c:pt idx="520">
                  <c:v>-3.0446782700000001E-2</c:v>
                </c:pt>
                <c:pt idx="521">
                  <c:v>-3.0383219900000001E-2</c:v>
                </c:pt>
                <c:pt idx="522">
                  <c:v>-3.0319657199999999E-2</c:v>
                </c:pt>
                <c:pt idx="523">
                  <c:v>-3.0256094399999999E-2</c:v>
                </c:pt>
                <c:pt idx="524">
                  <c:v>-3.0192531599999999E-2</c:v>
                </c:pt>
                <c:pt idx="525">
                  <c:v>-3.0128968900000001E-2</c:v>
                </c:pt>
                <c:pt idx="526">
                  <c:v>-3.0065406100000001E-2</c:v>
                </c:pt>
                <c:pt idx="527">
                  <c:v>-3.0001843300000001E-2</c:v>
                </c:pt>
                <c:pt idx="528">
                  <c:v>-2.9938280599999999E-2</c:v>
                </c:pt>
                <c:pt idx="529">
                  <c:v>-2.9874717799999999E-2</c:v>
                </c:pt>
                <c:pt idx="530">
                  <c:v>-2.98111551E-2</c:v>
                </c:pt>
                <c:pt idx="531">
                  <c:v>-2.97475923E-2</c:v>
                </c:pt>
                <c:pt idx="532">
                  <c:v>-2.96840295E-2</c:v>
                </c:pt>
                <c:pt idx="533">
                  <c:v>-2.9620466799999998E-2</c:v>
                </c:pt>
                <c:pt idx="534">
                  <c:v>-2.9556903999999998E-2</c:v>
                </c:pt>
                <c:pt idx="535">
                  <c:v>-2.9493341199999999E-2</c:v>
                </c:pt>
                <c:pt idx="536">
                  <c:v>-2.94297785E-2</c:v>
                </c:pt>
                <c:pt idx="537">
                  <c:v>-2.93662157E-2</c:v>
                </c:pt>
                <c:pt idx="538">
                  <c:v>-2.93026529E-2</c:v>
                </c:pt>
                <c:pt idx="539">
                  <c:v>-2.9239090200000002E-2</c:v>
                </c:pt>
                <c:pt idx="540">
                  <c:v>-2.9175527400000002E-2</c:v>
                </c:pt>
                <c:pt idx="541">
                  <c:v>-2.9111964600000002E-2</c:v>
                </c:pt>
                <c:pt idx="542">
                  <c:v>-2.90484019E-2</c:v>
                </c:pt>
                <c:pt idx="543">
                  <c:v>-2.89848391E-2</c:v>
                </c:pt>
                <c:pt idx="544">
                  <c:v>-2.89212763E-2</c:v>
                </c:pt>
                <c:pt idx="545">
                  <c:v>-2.8857713600000001E-2</c:v>
                </c:pt>
                <c:pt idx="546">
                  <c:v>-2.8794150800000001E-2</c:v>
                </c:pt>
                <c:pt idx="547">
                  <c:v>-2.8730588000000001E-2</c:v>
                </c:pt>
                <c:pt idx="548">
                  <c:v>-2.8667025299999999E-2</c:v>
                </c:pt>
                <c:pt idx="549">
                  <c:v>-2.8603462499999999E-2</c:v>
                </c:pt>
                <c:pt idx="550">
                  <c:v>-2.8539899699999999E-2</c:v>
                </c:pt>
                <c:pt idx="551">
                  <c:v>-2.8476337000000001E-2</c:v>
                </c:pt>
                <c:pt idx="552">
                  <c:v>-2.8412774200000001E-2</c:v>
                </c:pt>
                <c:pt idx="553">
                  <c:v>-2.8349211400000001E-2</c:v>
                </c:pt>
                <c:pt idx="554">
                  <c:v>-2.8285648699999999E-2</c:v>
                </c:pt>
                <c:pt idx="555">
                  <c:v>-2.8222085899999999E-2</c:v>
                </c:pt>
                <c:pt idx="556">
                  <c:v>-2.8158523099999999E-2</c:v>
                </c:pt>
                <c:pt idx="557">
                  <c:v>-2.8094960400000001E-2</c:v>
                </c:pt>
                <c:pt idx="558">
                  <c:v>-2.8031397600000001E-2</c:v>
                </c:pt>
                <c:pt idx="559">
                  <c:v>-2.7967834800000001E-2</c:v>
                </c:pt>
                <c:pt idx="560">
                  <c:v>-2.7904272099999999E-2</c:v>
                </c:pt>
                <c:pt idx="561">
                  <c:v>-2.7840709299999999E-2</c:v>
                </c:pt>
                <c:pt idx="562">
                  <c:v>-2.7777146499999999E-2</c:v>
                </c:pt>
                <c:pt idx="563">
                  <c:v>-2.77135838E-2</c:v>
                </c:pt>
                <c:pt idx="564">
                  <c:v>-2.7650021E-2</c:v>
                </c:pt>
                <c:pt idx="565">
                  <c:v>-2.7586458299999998E-2</c:v>
                </c:pt>
                <c:pt idx="566">
                  <c:v>-2.7522895499999998E-2</c:v>
                </c:pt>
                <c:pt idx="567">
                  <c:v>-2.7459332699999998E-2</c:v>
                </c:pt>
                <c:pt idx="568">
                  <c:v>-2.739577E-2</c:v>
                </c:pt>
                <c:pt idx="569">
                  <c:v>-2.73322072E-2</c:v>
                </c:pt>
                <c:pt idx="570">
                  <c:v>-2.72686444E-2</c:v>
                </c:pt>
                <c:pt idx="571">
                  <c:v>-2.7205081700000001E-2</c:v>
                </c:pt>
                <c:pt idx="572">
                  <c:v>-2.7141518900000002E-2</c:v>
                </c:pt>
                <c:pt idx="573">
                  <c:v>-2.7077956100000002E-2</c:v>
                </c:pt>
                <c:pt idx="574">
                  <c:v>-2.70143934E-2</c:v>
                </c:pt>
                <c:pt idx="575">
                  <c:v>-2.69508306E-2</c:v>
                </c:pt>
                <c:pt idx="576">
                  <c:v>-2.68872678E-2</c:v>
                </c:pt>
                <c:pt idx="577">
                  <c:v>-2.6823705100000001E-2</c:v>
                </c:pt>
                <c:pt idx="578">
                  <c:v>-2.6760142300000001E-2</c:v>
                </c:pt>
                <c:pt idx="579">
                  <c:v>-2.6696579500000001E-2</c:v>
                </c:pt>
                <c:pt idx="580">
                  <c:v>-2.6633016799999999E-2</c:v>
                </c:pt>
                <c:pt idx="581">
                  <c:v>-2.6569453999999999E-2</c:v>
                </c:pt>
                <c:pt idx="582">
                  <c:v>-2.6505891199999999E-2</c:v>
                </c:pt>
                <c:pt idx="583">
                  <c:v>-2.6442328500000001E-2</c:v>
                </c:pt>
                <c:pt idx="584">
                  <c:v>-2.6378765700000001E-2</c:v>
                </c:pt>
                <c:pt idx="585">
                  <c:v>-2.6315202900000001E-2</c:v>
                </c:pt>
                <c:pt idx="586">
                  <c:v>-2.6251640199999999E-2</c:v>
                </c:pt>
                <c:pt idx="587">
                  <c:v>-2.6188077399999999E-2</c:v>
                </c:pt>
                <c:pt idx="588">
                  <c:v>-2.6124514599999999E-2</c:v>
                </c:pt>
                <c:pt idx="589">
                  <c:v>-2.60609519E-2</c:v>
                </c:pt>
                <c:pt idx="590">
                  <c:v>-2.5997389100000001E-2</c:v>
                </c:pt>
                <c:pt idx="591">
                  <c:v>-2.5933826300000001E-2</c:v>
                </c:pt>
                <c:pt idx="592">
                  <c:v>-2.5870263599999999E-2</c:v>
                </c:pt>
                <c:pt idx="593">
                  <c:v>-2.5806700799999999E-2</c:v>
                </c:pt>
                <c:pt idx="594">
                  <c:v>-2.5743137999999999E-2</c:v>
                </c:pt>
                <c:pt idx="595">
                  <c:v>-2.56795753E-2</c:v>
                </c:pt>
                <c:pt idx="596">
                  <c:v>-2.56160125E-2</c:v>
                </c:pt>
                <c:pt idx="597">
                  <c:v>-2.55524497E-2</c:v>
                </c:pt>
                <c:pt idx="598">
                  <c:v>-2.5488886999999998E-2</c:v>
                </c:pt>
                <c:pt idx="599">
                  <c:v>-2.5425324199999998E-2</c:v>
                </c:pt>
                <c:pt idx="600">
                  <c:v>-2.53617615E-2</c:v>
                </c:pt>
                <c:pt idx="601">
                  <c:v>-2.52981987E-2</c:v>
                </c:pt>
                <c:pt idx="602">
                  <c:v>-2.52346359E-2</c:v>
                </c:pt>
                <c:pt idx="603">
                  <c:v>-2.5171073200000001E-2</c:v>
                </c:pt>
                <c:pt idx="604">
                  <c:v>-2.5107510400000001E-2</c:v>
                </c:pt>
                <c:pt idx="605">
                  <c:v>-2.5043947600000002E-2</c:v>
                </c:pt>
                <c:pt idx="606">
                  <c:v>-2.4980384899999999E-2</c:v>
                </c:pt>
                <c:pt idx="607">
                  <c:v>-2.49168221E-2</c:v>
                </c:pt>
                <c:pt idx="608">
                  <c:v>-2.48532593E-2</c:v>
                </c:pt>
                <c:pt idx="609">
                  <c:v>-2.4789696600000001E-2</c:v>
                </c:pt>
                <c:pt idx="610">
                  <c:v>-2.4726133800000001E-2</c:v>
                </c:pt>
                <c:pt idx="611">
                  <c:v>-2.4662571000000001E-2</c:v>
                </c:pt>
                <c:pt idx="612">
                  <c:v>-2.4599008299999999E-2</c:v>
                </c:pt>
                <c:pt idx="613">
                  <c:v>-2.4535445499999999E-2</c:v>
                </c:pt>
                <c:pt idx="614">
                  <c:v>-2.4471882699999999E-2</c:v>
                </c:pt>
                <c:pt idx="615">
                  <c:v>-2.4408320000000001E-2</c:v>
                </c:pt>
                <c:pt idx="616">
                  <c:v>-2.4344757200000001E-2</c:v>
                </c:pt>
                <c:pt idx="617">
                  <c:v>-2.4281194400000001E-2</c:v>
                </c:pt>
                <c:pt idx="618">
                  <c:v>-2.4217631699999999E-2</c:v>
                </c:pt>
                <c:pt idx="619">
                  <c:v>-2.4154068899999999E-2</c:v>
                </c:pt>
                <c:pt idx="620">
                  <c:v>-2.4090506099999999E-2</c:v>
                </c:pt>
                <c:pt idx="621">
                  <c:v>-2.40269434E-2</c:v>
                </c:pt>
                <c:pt idx="622">
                  <c:v>-2.39633806E-2</c:v>
                </c:pt>
                <c:pt idx="623">
                  <c:v>-2.3899817800000001E-2</c:v>
                </c:pt>
                <c:pt idx="624">
                  <c:v>-2.3836255099999999E-2</c:v>
                </c:pt>
                <c:pt idx="625">
                  <c:v>-2.3772692299999999E-2</c:v>
                </c:pt>
                <c:pt idx="626">
                  <c:v>-2.3709129499999999E-2</c:v>
                </c:pt>
                <c:pt idx="627">
                  <c:v>-2.36455668E-2</c:v>
                </c:pt>
                <c:pt idx="628">
                  <c:v>-2.3582004E-2</c:v>
                </c:pt>
                <c:pt idx="629">
                  <c:v>-2.35184412E-2</c:v>
                </c:pt>
                <c:pt idx="630">
                  <c:v>-2.3454878500000002E-2</c:v>
                </c:pt>
                <c:pt idx="631">
                  <c:v>-2.3391315699999998E-2</c:v>
                </c:pt>
                <c:pt idx="632">
                  <c:v>-2.3327752899999998E-2</c:v>
                </c:pt>
                <c:pt idx="633">
                  <c:v>-2.32641902E-2</c:v>
                </c:pt>
                <c:pt idx="634">
                  <c:v>-2.32006274E-2</c:v>
                </c:pt>
                <c:pt idx="635">
                  <c:v>-2.3137064700000001E-2</c:v>
                </c:pt>
                <c:pt idx="636">
                  <c:v>-2.3073501900000001E-2</c:v>
                </c:pt>
                <c:pt idx="637">
                  <c:v>-2.3009939100000001E-2</c:v>
                </c:pt>
                <c:pt idx="638">
                  <c:v>-2.2946376399999999E-2</c:v>
                </c:pt>
                <c:pt idx="639">
                  <c:v>-2.2882813599999999E-2</c:v>
                </c:pt>
                <c:pt idx="640">
                  <c:v>-2.28192508E-2</c:v>
                </c:pt>
                <c:pt idx="641">
                  <c:v>-2.2755688100000001E-2</c:v>
                </c:pt>
                <c:pt idx="642">
                  <c:v>-2.2692125300000001E-2</c:v>
                </c:pt>
                <c:pt idx="643">
                  <c:v>-2.2628562500000001E-2</c:v>
                </c:pt>
                <c:pt idx="644">
                  <c:v>-2.2564999799999999E-2</c:v>
                </c:pt>
                <c:pt idx="645">
                  <c:v>-2.2501436999999999E-2</c:v>
                </c:pt>
                <c:pt idx="646">
                  <c:v>-2.2437874199999999E-2</c:v>
                </c:pt>
                <c:pt idx="647">
                  <c:v>-2.2374311500000001E-2</c:v>
                </c:pt>
                <c:pt idx="648">
                  <c:v>-2.2310748700000001E-2</c:v>
                </c:pt>
                <c:pt idx="649">
                  <c:v>-2.2247185900000001E-2</c:v>
                </c:pt>
                <c:pt idx="650">
                  <c:v>-2.2183623199999999E-2</c:v>
                </c:pt>
                <c:pt idx="651">
                  <c:v>-2.2120060399999999E-2</c:v>
                </c:pt>
                <c:pt idx="652">
                  <c:v>-2.2056497599999999E-2</c:v>
                </c:pt>
                <c:pt idx="653">
                  <c:v>-2.19929349E-2</c:v>
                </c:pt>
                <c:pt idx="654">
                  <c:v>-2.19293721E-2</c:v>
                </c:pt>
                <c:pt idx="655">
                  <c:v>-2.18658093E-2</c:v>
                </c:pt>
                <c:pt idx="656">
                  <c:v>-2.1802246599999998E-2</c:v>
                </c:pt>
                <c:pt idx="657">
                  <c:v>-2.1738683799999999E-2</c:v>
                </c:pt>
                <c:pt idx="658">
                  <c:v>-2.1675120999999999E-2</c:v>
                </c:pt>
                <c:pt idx="659">
                  <c:v>-2.16115583E-2</c:v>
                </c:pt>
                <c:pt idx="660">
                  <c:v>-2.15479955E-2</c:v>
                </c:pt>
                <c:pt idx="661">
                  <c:v>-2.14844327E-2</c:v>
                </c:pt>
                <c:pt idx="662">
                  <c:v>-2.1420870000000002E-2</c:v>
                </c:pt>
                <c:pt idx="663">
                  <c:v>-2.1357307200000002E-2</c:v>
                </c:pt>
                <c:pt idx="664">
                  <c:v>-2.1293744399999998E-2</c:v>
                </c:pt>
                <c:pt idx="665">
                  <c:v>-2.12301817E-2</c:v>
                </c:pt>
                <c:pt idx="666">
                  <c:v>-2.11666189E-2</c:v>
                </c:pt>
                <c:pt idx="667">
                  <c:v>-2.11030561E-2</c:v>
                </c:pt>
                <c:pt idx="668">
                  <c:v>-2.1039493400000001E-2</c:v>
                </c:pt>
                <c:pt idx="669">
                  <c:v>-2.0975930600000001E-2</c:v>
                </c:pt>
                <c:pt idx="670">
                  <c:v>-2.0912367899999999E-2</c:v>
                </c:pt>
                <c:pt idx="671">
                  <c:v>-2.0848805099999999E-2</c:v>
                </c:pt>
                <c:pt idx="672">
                  <c:v>-2.0785242299999999E-2</c:v>
                </c:pt>
                <c:pt idx="673">
                  <c:v>-2.0721679600000001E-2</c:v>
                </c:pt>
                <c:pt idx="674">
                  <c:v>-2.0658116800000001E-2</c:v>
                </c:pt>
                <c:pt idx="675">
                  <c:v>-2.0594554000000001E-2</c:v>
                </c:pt>
                <c:pt idx="676">
                  <c:v>-2.0530991299999999E-2</c:v>
                </c:pt>
                <c:pt idx="677">
                  <c:v>-2.0467428499999999E-2</c:v>
                </c:pt>
                <c:pt idx="678">
                  <c:v>-2.0403865699999999E-2</c:v>
                </c:pt>
                <c:pt idx="679">
                  <c:v>-2.0340303000000001E-2</c:v>
                </c:pt>
                <c:pt idx="680">
                  <c:v>-2.0276740200000001E-2</c:v>
                </c:pt>
                <c:pt idx="681">
                  <c:v>-2.0213177400000001E-2</c:v>
                </c:pt>
                <c:pt idx="682">
                  <c:v>-2.0149614699999999E-2</c:v>
                </c:pt>
                <c:pt idx="683">
                  <c:v>-2.0086051899999999E-2</c:v>
                </c:pt>
                <c:pt idx="684">
                  <c:v>-2.0022489099999999E-2</c:v>
                </c:pt>
                <c:pt idx="685">
                  <c:v>-1.99589264E-2</c:v>
                </c:pt>
                <c:pt idx="686">
                  <c:v>-1.98953636E-2</c:v>
                </c:pt>
                <c:pt idx="687">
                  <c:v>-1.98318008E-2</c:v>
                </c:pt>
                <c:pt idx="688">
                  <c:v>-1.9768238099999998E-2</c:v>
                </c:pt>
                <c:pt idx="689">
                  <c:v>-1.9704675299999998E-2</c:v>
                </c:pt>
                <c:pt idx="690">
                  <c:v>-1.9641112499999999E-2</c:v>
                </c:pt>
                <c:pt idx="691">
                  <c:v>-1.95775498E-2</c:v>
                </c:pt>
                <c:pt idx="692">
                  <c:v>-1.9513987E-2</c:v>
                </c:pt>
                <c:pt idx="693">
                  <c:v>-1.94504242E-2</c:v>
                </c:pt>
                <c:pt idx="694">
                  <c:v>-1.9386861500000001E-2</c:v>
                </c:pt>
                <c:pt idx="695">
                  <c:v>-1.9323298700000002E-2</c:v>
                </c:pt>
                <c:pt idx="696">
                  <c:v>-1.9259735900000002E-2</c:v>
                </c:pt>
                <c:pt idx="697">
                  <c:v>-1.91961732E-2</c:v>
                </c:pt>
                <c:pt idx="698">
                  <c:v>-1.91326104E-2</c:v>
                </c:pt>
                <c:pt idx="699">
                  <c:v>-1.90690476E-2</c:v>
                </c:pt>
                <c:pt idx="700">
                  <c:v>-1.9005484900000001E-2</c:v>
                </c:pt>
                <c:pt idx="701">
                  <c:v>-1.8941922100000001E-2</c:v>
                </c:pt>
                <c:pt idx="702">
                  <c:v>-1.8878359300000001E-2</c:v>
                </c:pt>
                <c:pt idx="703">
                  <c:v>-1.8814796599999999E-2</c:v>
                </c:pt>
                <c:pt idx="704">
                  <c:v>-1.8751233799999999E-2</c:v>
                </c:pt>
                <c:pt idx="705">
                  <c:v>-1.8687671100000001E-2</c:v>
                </c:pt>
                <c:pt idx="706">
                  <c:v>-1.8624108300000001E-2</c:v>
                </c:pt>
                <c:pt idx="707">
                  <c:v>-1.8560545500000001E-2</c:v>
                </c:pt>
                <c:pt idx="708">
                  <c:v>-1.8496982799999999E-2</c:v>
                </c:pt>
                <c:pt idx="709">
                  <c:v>-1.8433419999999999E-2</c:v>
                </c:pt>
                <c:pt idx="710">
                  <c:v>-1.8369857199999999E-2</c:v>
                </c:pt>
                <c:pt idx="711">
                  <c:v>-1.83062945E-2</c:v>
                </c:pt>
                <c:pt idx="712">
                  <c:v>-1.8242731700000001E-2</c:v>
                </c:pt>
                <c:pt idx="713">
                  <c:v>-1.8179168900000001E-2</c:v>
                </c:pt>
                <c:pt idx="714">
                  <c:v>-1.8115606199999999E-2</c:v>
                </c:pt>
                <c:pt idx="715">
                  <c:v>-1.8052043399999999E-2</c:v>
                </c:pt>
                <c:pt idx="716">
                  <c:v>-1.7988480599999999E-2</c:v>
                </c:pt>
                <c:pt idx="717">
                  <c:v>-1.79249179E-2</c:v>
                </c:pt>
                <c:pt idx="718">
                  <c:v>-1.78613551E-2</c:v>
                </c:pt>
                <c:pt idx="719">
                  <c:v>-1.77977923E-2</c:v>
                </c:pt>
                <c:pt idx="720">
                  <c:v>-1.7734229600000002E-2</c:v>
                </c:pt>
                <c:pt idx="721">
                  <c:v>-1.7670666799999998E-2</c:v>
                </c:pt>
                <c:pt idx="722">
                  <c:v>-1.7607103999999998E-2</c:v>
                </c:pt>
                <c:pt idx="723">
                  <c:v>-1.75435413E-2</c:v>
                </c:pt>
                <c:pt idx="724">
                  <c:v>-1.74799785E-2</c:v>
                </c:pt>
                <c:pt idx="725">
                  <c:v>-1.74164157E-2</c:v>
                </c:pt>
                <c:pt idx="726">
                  <c:v>-1.7352853000000001E-2</c:v>
                </c:pt>
                <c:pt idx="727">
                  <c:v>-1.7289290200000001E-2</c:v>
                </c:pt>
                <c:pt idx="728">
                  <c:v>-1.7225727400000002E-2</c:v>
                </c:pt>
                <c:pt idx="729">
                  <c:v>-1.71621647E-2</c:v>
                </c:pt>
                <c:pt idx="730">
                  <c:v>-1.70986019E-2</c:v>
                </c:pt>
                <c:pt idx="731">
                  <c:v>-1.70350391E-2</c:v>
                </c:pt>
                <c:pt idx="732">
                  <c:v>-1.6971476400000001E-2</c:v>
                </c:pt>
                <c:pt idx="733">
                  <c:v>-1.6907913600000001E-2</c:v>
                </c:pt>
                <c:pt idx="734">
                  <c:v>-1.6844350800000001E-2</c:v>
                </c:pt>
                <c:pt idx="735">
                  <c:v>-1.6780788099999999E-2</c:v>
                </c:pt>
                <c:pt idx="736">
                  <c:v>-1.6717225299999999E-2</c:v>
                </c:pt>
                <c:pt idx="737">
                  <c:v>-1.6653662499999999E-2</c:v>
                </c:pt>
                <c:pt idx="738">
                  <c:v>-1.6590099800000001E-2</c:v>
                </c:pt>
                <c:pt idx="739">
                  <c:v>-1.6526537000000001E-2</c:v>
                </c:pt>
                <c:pt idx="740">
                  <c:v>-1.6462974299999999E-2</c:v>
                </c:pt>
                <c:pt idx="741">
                  <c:v>-1.6399411499999999E-2</c:v>
                </c:pt>
                <c:pt idx="742">
                  <c:v>-1.6335848699999999E-2</c:v>
                </c:pt>
                <c:pt idx="743">
                  <c:v>-1.6272286E-2</c:v>
                </c:pt>
                <c:pt idx="744">
                  <c:v>-1.62087232E-2</c:v>
                </c:pt>
                <c:pt idx="745">
                  <c:v>-1.6145160400000001E-2</c:v>
                </c:pt>
                <c:pt idx="746">
                  <c:v>-1.6081597699999998E-2</c:v>
                </c:pt>
                <c:pt idx="747">
                  <c:v>-1.6018034899999999E-2</c:v>
                </c:pt>
                <c:pt idx="748">
                  <c:v>-1.5954472099999999E-2</c:v>
                </c:pt>
                <c:pt idx="749">
                  <c:v>-1.58909094E-2</c:v>
                </c:pt>
                <c:pt idx="750">
                  <c:v>-1.58273466E-2</c:v>
                </c:pt>
                <c:pt idx="751">
                  <c:v>-1.57637838E-2</c:v>
                </c:pt>
                <c:pt idx="752">
                  <c:v>-1.5700221100000002E-2</c:v>
                </c:pt>
                <c:pt idx="753">
                  <c:v>-1.5636658300000002E-2</c:v>
                </c:pt>
                <c:pt idx="754">
                  <c:v>-1.55730946E-2</c:v>
                </c:pt>
                <c:pt idx="755">
                  <c:v>-1.55095309E-2</c:v>
                </c:pt>
                <c:pt idx="756">
                  <c:v>-1.5445967200000001E-2</c:v>
                </c:pt>
                <c:pt idx="757">
                  <c:v>-1.5382403500000001E-2</c:v>
                </c:pt>
                <c:pt idx="758">
                  <c:v>-1.5318839799999999E-2</c:v>
                </c:pt>
                <c:pt idx="759">
                  <c:v>-1.52552761E-2</c:v>
                </c:pt>
                <c:pt idx="760">
                  <c:v>-1.51917124E-2</c:v>
                </c:pt>
                <c:pt idx="761">
                  <c:v>-1.51281487E-2</c:v>
                </c:pt>
                <c:pt idx="762">
                  <c:v>-1.5064585E-2</c:v>
                </c:pt>
                <c:pt idx="763">
                  <c:v>-1.50010213E-2</c:v>
                </c:pt>
                <c:pt idx="764">
                  <c:v>-1.4937457600000001E-2</c:v>
                </c:pt>
                <c:pt idx="765">
                  <c:v>-1.4873893900000001E-2</c:v>
                </c:pt>
                <c:pt idx="766">
                  <c:v>-1.4810330199999999E-2</c:v>
                </c:pt>
                <c:pt idx="767">
                  <c:v>-1.4746766499999999E-2</c:v>
                </c:pt>
                <c:pt idx="768">
                  <c:v>-1.46832028E-2</c:v>
                </c:pt>
                <c:pt idx="769">
                  <c:v>-1.46196391E-2</c:v>
                </c:pt>
                <c:pt idx="770">
                  <c:v>-1.45560754E-2</c:v>
                </c:pt>
                <c:pt idx="771">
                  <c:v>-1.44925117E-2</c:v>
                </c:pt>
                <c:pt idx="772">
                  <c:v>-1.44289481E-2</c:v>
                </c:pt>
                <c:pt idx="773">
                  <c:v>-1.43653844E-2</c:v>
                </c:pt>
                <c:pt idx="774">
                  <c:v>-1.43018207E-2</c:v>
                </c:pt>
                <c:pt idx="775">
                  <c:v>-1.4238257000000001E-2</c:v>
                </c:pt>
                <c:pt idx="776">
                  <c:v>-1.4174693299999999E-2</c:v>
                </c:pt>
                <c:pt idx="777">
                  <c:v>-1.4111129599999999E-2</c:v>
                </c:pt>
                <c:pt idx="778">
                  <c:v>-1.40475659E-2</c:v>
                </c:pt>
                <c:pt idx="779">
                  <c:v>-1.39840022E-2</c:v>
                </c:pt>
                <c:pt idx="780">
                  <c:v>-1.39204385E-2</c:v>
                </c:pt>
                <c:pt idx="781">
                  <c:v>-1.38568748E-2</c:v>
                </c:pt>
                <c:pt idx="782">
                  <c:v>-1.37933111E-2</c:v>
                </c:pt>
                <c:pt idx="783">
                  <c:v>-1.3729747400000001E-2</c:v>
                </c:pt>
                <c:pt idx="784">
                  <c:v>-1.3666183700000001E-2</c:v>
                </c:pt>
                <c:pt idx="785">
                  <c:v>-1.3602619999999999E-2</c:v>
                </c:pt>
                <c:pt idx="786">
                  <c:v>-1.35390563E-2</c:v>
                </c:pt>
                <c:pt idx="787">
                  <c:v>-1.34754926E-2</c:v>
                </c:pt>
                <c:pt idx="788">
                  <c:v>-1.34119289E-2</c:v>
                </c:pt>
                <c:pt idx="789">
                  <c:v>-1.33483652E-2</c:v>
                </c:pt>
                <c:pt idx="790">
                  <c:v>-1.32848015E-2</c:v>
                </c:pt>
                <c:pt idx="791">
                  <c:v>-1.3221237800000001E-2</c:v>
                </c:pt>
                <c:pt idx="792">
                  <c:v>-1.3157674100000001E-2</c:v>
                </c:pt>
                <c:pt idx="793">
                  <c:v>-1.3094110399999999E-2</c:v>
                </c:pt>
                <c:pt idx="794">
                  <c:v>-1.3030546699999999E-2</c:v>
                </c:pt>
                <c:pt idx="795">
                  <c:v>-1.2966983E-2</c:v>
                </c:pt>
                <c:pt idx="796">
                  <c:v>-1.29034193E-2</c:v>
                </c:pt>
                <c:pt idx="797">
                  <c:v>-1.28398556E-2</c:v>
                </c:pt>
                <c:pt idx="798">
                  <c:v>-1.27762919E-2</c:v>
                </c:pt>
                <c:pt idx="799">
                  <c:v>-1.27127282E-2</c:v>
                </c:pt>
                <c:pt idx="800">
                  <c:v>-1.2649164500000001E-2</c:v>
                </c:pt>
                <c:pt idx="801">
                  <c:v>-1.2585600799999999E-2</c:v>
                </c:pt>
                <c:pt idx="802">
                  <c:v>-1.2522037099999999E-2</c:v>
                </c:pt>
                <c:pt idx="803">
                  <c:v>-1.24584734E-2</c:v>
                </c:pt>
                <c:pt idx="804">
                  <c:v>-1.23949097E-2</c:v>
                </c:pt>
                <c:pt idx="805">
                  <c:v>-1.2331346E-2</c:v>
                </c:pt>
                <c:pt idx="806">
                  <c:v>-1.22677824E-2</c:v>
                </c:pt>
                <c:pt idx="807">
                  <c:v>-1.22042187E-2</c:v>
                </c:pt>
                <c:pt idx="808">
                  <c:v>-1.2140655E-2</c:v>
                </c:pt>
                <c:pt idx="809">
                  <c:v>-1.20770913E-2</c:v>
                </c:pt>
                <c:pt idx="810">
                  <c:v>-1.2013527600000001E-2</c:v>
                </c:pt>
                <c:pt idx="811">
                  <c:v>-1.1949963900000001E-2</c:v>
                </c:pt>
                <c:pt idx="812">
                  <c:v>-1.1886400199999999E-2</c:v>
                </c:pt>
                <c:pt idx="813">
                  <c:v>-1.1822836499999999E-2</c:v>
                </c:pt>
                <c:pt idx="814">
                  <c:v>-1.17592728E-2</c:v>
                </c:pt>
                <c:pt idx="815">
                  <c:v>-1.16957091E-2</c:v>
                </c:pt>
                <c:pt idx="816">
                  <c:v>-1.16321454E-2</c:v>
                </c:pt>
                <c:pt idx="817">
                  <c:v>-1.15685817E-2</c:v>
                </c:pt>
                <c:pt idx="818">
                  <c:v>-1.1505018000000001E-2</c:v>
                </c:pt>
                <c:pt idx="819">
                  <c:v>-1.1441454300000001E-2</c:v>
                </c:pt>
                <c:pt idx="820">
                  <c:v>-1.1377890599999999E-2</c:v>
                </c:pt>
                <c:pt idx="821">
                  <c:v>-1.1314326899999999E-2</c:v>
                </c:pt>
                <c:pt idx="822">
                  <c:v>-1.12507632E-2</c:v>
                </c:pt>
                <c:pt idx="823">
                  <c:v>-1.11871995E-2</c:v>
                </c:pt>
                <c:pt idx="824">
                  <c:v>-1.11236358E-2</c:v>
                </c:pt>
                <c:pt idx="825">
                  <c:v>-1.10600721E-2</c:v>
                </c:pt>
                <c:pt idx="826">
                  <c:v>-1.09965084E-2</c:v>
                </c:pt>
                <c:pt idx="827">
                  <c:v>-1.0932944700000001E-2</c:v>
                </c:pt>
                <c:pt idx="828">
                  <c:v>-1.0869380999999999E-2</c:v>
                </c:pt>
                <c:pt idx="829">
                  <c:v>-1.0805817299999999E-2</c:v>
                </c:pt>
                <c:pt idx="830">
                  <c:v>-1.07422536E-2</c:v>
                </c:pt>
                <c:pt idx="831">
                  <c:v>-1.06786899E-2</c:v>
                </c:pt>
                <c:pt idx="832">
                  <c:v>-1.06151262E-2</c:v>
                </c:pt>
                <c:pt idx="833">
                  <c:v>-1.05515625E-2</c:v>
                </c:pt>
                <c:pt idx="834">
                  <c:v>-1.04879988E-2</c:v>
                </c:pt>
                <c:pt idx="835">
                  <c:v>-1.0424435100000001E-2</c:v>
                </c:pt>
                <c:pt idx="836">
                  <c:v>-1.0360871400000001E-2</c:v>
                </c:pt>
                <c:pt idx="837">
                  <c:v>-1.0297307699999999E-2</c:v>
                </c:pt>
                <c:pt idx="838">
                  <c:v>-1.0233743999999999E-2</c:v>
                </c:pt>
                <c:pt idx="839">
                  <c:v>-1.0170180399999999E-2</c:v>
                </c:pt>
                <c:pt idx="840">
                  <c:v>-1.0106616699999999E-2</c:v>
                </c:pt>
                <c:pt idx="841">
                  <c:v>-1.0043053E-2</c:v>
                </c:pt>
                <c:pt idx="842">
                  <c:v>-9.9794892600000001E-3</c:v>
                </c:pt>
                <c:pt idx="843">
                  <c:v>-9.9159255600000003E-3</c:v>
                </c:pt>
                <c:pt idx="844">
                  <c:v>-9.8523618699999996E-3</c:v>
                </c:pt>
                <c:pt idx="845">
                  <c:v>-9.7887981699999998E-3</c:v>
                </c:pt>
                <c:pt idx="846">
                  <c:v>-9.72523447E-3</c:v>
                </c:pt>
                <c:pt idx="847">
                  <c:v>-9.6616707700000002E-3</c:v>
                </c:pt>
                <c:pt idx="848">
                  <c:v>-9.5981070799999995E-3</c:v>
                </c:pt>
                <c:pt idx="849">
                  <c:v>-9.5345433799999997E-3</c:v>
                </c:pt>
                <c:pt idx="850">
                  <c:v>-9.4709796799999999E-3</c:v>
                </c:pt>
                <c:pt idx="851">
                  <c:v>-9.4074159899999992E-3</c:v>
                </c:pt>
                <c:pt idx="852">
                  <c:v>-9.3438522899999994E-3</c:v>
                </c:pt>
                <c:pt idx="853">
                  <c:v>-9.2802885899999996E-3</c:v>
                </c:pt>
                <c:pt idx="854">
                  <c:v>-9.2167248899999998E-3</c:v>
                </c:pt>
                <c:pt idx="855">
                  <c:v>-9.1531611999999991E-3</c:v>
                </c:pt>
                <c:pt idx="856">
                  <c:v>-9.0895974999999993E-3</c:v>
                </c:pt>
                <c:pt idx="857">
                  <c:v>-9.0260337999999996E-3</c:v>
                </c:pt>
                <c:pt idx="858">
                  <c:v>-8.9624701100000006E-3</c:v>
                </c:pt>
                <c:pt idx="859">
                  <c:v>-8.8989064100000008E-3</c:v>
                </c:pt>
                <c:pt idx="860">
                  <c:v>-8.8353427099999993E-3</c:v>
                </c:pt>
                <c:pt idx="861">
                  <c:v>-8.7717790200000003E-3</c:v>
                </c:pt>
                <c:pt idx="862">
                  <c:v>-8.7082153200000005E-3</c:v>
                </c:pt>
                <c:pt idx="863">
                  <c:v>-8.6446516200000007E-3</c:v>
                </c:pt>
                <c:pt idx="864">
                  <c:v>-8.5810879199999992E-3</c:v>
                </c:pt>
                <c:pt idx="865">
                  <c:v>-8.5175242300000002E-3</c:v>
                </c:pt>
                <c:pt idx="866">
                  <c:v>-8.4539605300000004E-3</c:v>
                </c:pt>
                <c:pt idx="867">
                  <c:v>-8.3903968300000006E-3</c:v>
                </c:pt>
                <c:pt idx="868">
                  <c:v>-8.3268331399999999E-3</c:v>
                </c:pt>
                <c:pt idx="869">
                  <c:v>-8.2632694400000001E-3</c:v>
                </c:pt>
                <c:pt idx="870">
                  <c:v>-8.1997057400000004E-3</c:v>
                </c:pt>
                <c:pt idx="871">
                  <c:v>-8.1361420499999997E-3</c:v>
                </c:pt>
                <c:pt idx="872">
                  <c:v>-8.0725783499999999E-3</c:v>
                </c:pt>
                <c:pt idx="873">
                  <c:v>-8.0090146500000001E-3</c:v>
                </c:pt>
                <c:pt idx="874">
                  <c:v>-7.9454509500000003E-3</c:v>
                </c:pt>
                <c:pt idx="875">
                  <c:v>-7.8818872599999996E-3</c:v>
                </c:pt>
                <c:pt idx="876">
                  <c:v>-7.8183235599999998E-3</c:v>
                </c:pt>
                <c:pt idx="877">
                  <c:v>-7.7547603299999998E-3</c:v>
                </c:pt>
                <c:pt idx="878">
                  <c:v>-7.6911966300000001E-3</c:v>
                </c:pt>
                <c:pt idx="879">
                  <c:v>-7.6276329300000003E-3</c:v>
                </c:pt>
                <c:pt idx="880">
                  <c:v>-7.5640692400000004E-3</c:v>
                </c:pt>
                <c:pt idx="881">
                  <c:v>-7.5005055399999998E-3</c:v>
                </c:pt>
                <c:pt idx="882">
                  <c:v>-7.43694184E-3</c:v>
                </c:pt>
                <c:pt idx="883">
                  <c:v>-7.3733781500000001E-3</c:v>
                </c:pt>
                <c:pt idx="884">
                  <c:v>-7.3098144500000004E-3</c:v>
                </c:pt>
                <c:pt idx="885">
                  <c:v>-7.2462507499999997E-3</c:v>
                </c:pt>
                <c:pt idx="886">
                  <c:v>-7.1826870599999999E-3</c:v>
                </c:pt>
                <c:pt idx="887">
                  <c:v>-7.1191233600000001E-3</c:v>
                </c:pt>
                <c:pt idx="888">
                  <c:v>-7.0555596600000003E-3</c:v>
                </c:pt>
                <c:pt idx="889">
                  <c:v>-6.9919959599999996E-3</c:v>
                </c:pt>
                <c:pt idx="890">
                  <c:v>-6.9284322699999998E-3</c:v>
                </c:pt>
                <c:pt idx="891">
                  <c:v>-6.86486857E-3</c:v>
                </c:pt>
                <c:pt idx="892">
                  <c:v>-6.8013048700000002E-3</c:v>
                </c:pt>
                <c:pt idx="893">
                  <c:v>-6.7377411800000004E-3</c:v>
                </c:pt>
                <c:pt idx="894">
                  <c:v>-6.6741774799999997E-3</c:v>
                </c:pt>
                <c:pt idx="895">
                  <c:v>-6.6106137799999999E-3</c:v>
                </c:pt>
                <c:pt idx="896">
                  <c:v>-6.5470500800000001E-3</c:v>
                </c:pt>
                <c:pt idx="897">
                  <c:v>-6.4834863900000003E-3</c:v>
                </c:pt>
                <c:pt idx="898">
                  <c:v>-6.4199226899999996E-3</c:v>
                </c:pt>
                <c:pt idx="899">
                  <c:v>-6.3563589899999998E-3</c:v>
                </c:pt>
                <c:pt idx="900">
                  <c:v>-6.2927953E-3</c:v>
                </c:pt>
                <c:pt idx="901">
                  <c:v>-6.2292316000000002E-3</c:v>
                </c:pt>
                <c:pt idx="902">
                  <c:v>-6.1656679000000004E-3</c:v>
                </c:pt>
                <c:pt idx="903">
                  <c:v>-6.1021042099999997E-3</c:v>
                </c:pt>
                <c:pt idx="904">
                  <c:v>-6.0385405099999999E-3</c:v>
                </c:pt>
                <c:pt idx="905">
                  <c:v>-5.9749768100000001E-3</c:v>
                </c:pt>
                <c:pt idx="906">
                  <c:v>-5.9114131100000003E-3</c:v>
                </c:pt>
                <c:pt idx="907">
                  <c:v>-5.8478494199999996E-3</c:v>
                </c:pt>
                <c:pt idx="908">
                  <c:v>-5.7842857199999998E-3</c:v>
                </c:pt>
                <c:pt idx="909">
                  <c:v>-5.7207220200000001E-3</c:v>
                </c:pt>
                <c:pt idx="910">
                  <c:v>-5.6571583300000002E-3</c:v>
                </c:pt>
                <c:pt idx="911">
                  <c:v>-5.5935946300000004E-3</c:v>
                </c:pt>
                <c:pt idx="912">
                  <c:v>-5.5300309299999998E-3</c:v>
                </c:pt>
                <c:pt idx="913">
                  <c:v>-5.4664672399999999E-3</c:v>
                </c:pt>
                <c:pt idx="914">
                  <c:v>-5.4029035400000001E-3</c:v>
                </c:pt>
                <c:pt idx="915">
                  <c:v>-5.3393398400000004E-3</c:v>
                </c:pt>
                <c:pt idx="916">
                  <c:v>-5.2757761399999997E-3</c:v>
                </c:pt>
                <c:pt idx="917">
                  <c:v>-5.2122124499999999E-3</c:v>
                </c:pt>
                <c:pt idx="918">
                  <c:v>-5.1486487500000001E-3</c:v>
                </c:pt>
                <c:pt idx="919">
                  <c:v>-5.0850850500000003E-3</c:v>
                </c:pt>
                <c:pt idx="920">
                  <c:v>-5.0215213599999996E-3</c:v>
                </c:pt>
                <c:pt idx="921">
                  <c:v>-4.9579576599999998E-3</c:v>
                </c:pt>
                <c:pt idx="922">
                  <c:v>-4.89439396E-3</c:v>
                </c:pt>
                <c:pt idx="923">
                  <c:v>-4.8308302600000002E-3</c:v>
                </c:pt>
                <c:pt idx="924">
                  <c:v>-4.7672665700000004E-3</c:v>
                </c:pt>
                <c:pt idx="925">
                  <c:v>-4.7037028699999997E-3</c:v>
                </c:pt>
                <c:pt idx="926">
                  <c:v>-4.6401391699999999E-3</c:v>
                </c:pt>
                <c:pt idx="927">
                  <c:v>-4.5765754800000001E-3</c:v>
                </c:pt>
                <c:pt idx="928">
                  <c:v>-4.5130117800000003E-3</c:v>
                </c:pt>
                <c:pt idx="929">
                  <c:v>-4.4494480799999996E-3</c:v>
                </c:pt>
                <c:pt idx="930">
                  <c:v>-4.3858843899999998E-3</c:v>
                </c:pt>
                <c:pt idx="931">
                  <c:v>-4.32232069E-3</c:v>
                </c:pt>
                <c:pt idx="932">
                  <c:v>-4.2587569900000002E-3</c:v>
                </c:pt>
                <c:pt idx="933">
                  <c:v>-4.1951932900000004E-3</c:v>
                </c:pt>
                <c:pt idx="934">
                  <c:v>-4.1316295999999997E-3</c:v>
                </c:pt>
                <c:pt idx="935">
                  <c:v>-4.0680658999999999E-3</c:v>
                </c:pt>
                <c:pt idx="936">
                  <c:v>-4.0045022000000001E-3</c:v>
                </c:pt>
                <c:pt idx="937">
                  <c:v>-3.9409385100000003E-3</c:v>
                </c:pt>
                <c:pt idx="938">
                  <c:v>-3.8773748100000001E-3</c:v>
                </c:pt>
                <c:pt idx="939">
                  <c:v>-3.8138113500000002E-3</c:v>
                </c:pt>
                <c:pt idx="940">
                  <c:v>-3.7502478799999999E-3</c:v>
                </c:pt>
                <c:pt idx="941">
                  <c:v>-3.68668442E-3</c:v>
                </c:pt>
                <c:pt idx="942">
                  <c:v>-3.6231209500000002E-3</c:v>
                </c:pt>
                <c:pt idx="943">
                  <c:v>-3.5595574899999999E-3</c:v>
                </c:pt>
                <c:pt idx="944">
                  <c:v>-3.49599402E-3</c:v>
                </c:pt>
                <c:pt idx="945">
                  <c:v>-3.4324305600000001E-3</c:v>
                </c:pt>
                <c:pt idx="946">
                  <c:v>-3.3688670999999998E-3</c:v>
                </c:pt>
                <c:pt idx="947">
                  <c:v>-3.30530363E-3</c:v>
                </c:pt>
                <c:pt idx="948">
                  <c:v>-3.2417401700000001E-3</c:v>
                </c:pt>
                <c:pt idx="949">
                  <c:v>-3.1781766999999998E-3</c:v>
                </c:pt>
                <c:pt idx="950">
                  <c:v>-3.1146132399999999E-3</c:v>
                </c:pt>
                <c:pt idx="951">
                  <c:v>-3.0510497700000001E-3</c:v>
                </c:pt>
                <c:pt idx="952">
                  <c:v>-2.9874863100000002E-3</c:v>
                </c:pt>
                <c:pt idx="953">
                  <c:v>-2.9239228499999999E-3</c:v>
                </c:pt>
                <c:pt idx="954">
                  <c:v>-2.86035938E-3</c:v>
                </c:pt>
                <c:pt idx="955">
                  <c:v>-2.7967959200000002E-3</c:v>
                </c:pt>
                <c:pt idx="956">
                  <c:v>-2.7332324499999999E-3</c:v>
                </c:pt>
                <c:pt idx="957">
                  <c:v>-2.66966899E-3</c:v>
                </c:pt>
                <c:pt idx="958">
                  <c:v>-2.6061055300000001E-3</c:v>
                </c:pt>
                <c:pt idx="959">
                  <c:v>-2.5425420599999998E-3</c:v>
                </c:pt>
                <c:pt idx="960">
                  <c:v>-2.4789785999999999E-3</c:v>
                </c:pt>
                <c:pt idx="961">
                  <c:v>-2.4154151300000001E-3</c:v>
                </c:pt>
                <c:pt idx="962">
                  <c:v>-2.3518516700000002E-3</c:v>
                </c:pt>
                <c:pt idx="963">
                  <c:v>-2.2882881999999999E-3</c:v>
                </c:pt>
                <c:pt idx="964">
                  <c:v>-2.2247247400000001E-3</c:v>
                </c:pt>
                <c:pt idx="965">
                  <c:v>-2.1611612800000002E-3</c:v>
                </c:pt>
                <c:pt idx="966">
                  <c:v>-2.0975978099999999E-3</c:v>
                </c:pt>
                <c:pt idx="967">
                  <c:v>-2.03403435E-3</c:v>
                </c:pt>
                <c:pt idx="968">
                  <c:v>-1.9704708800000002E-3</c:v>
                </c:pt>
                <c:pt idx="969">
                  <c:v>-1.9069073000000001E-3</c:v>
                </c:pt>
                <c:pt idx="970">
                  <c:v>-1.8433437200000001E-3</c:v>
                </c:pt>
                <c:pt idx="971">
                  <c:v>-1.77978014E-3</c:v>
                </c:pt>
                <c:pt idx="972">
                  <c:v>-1.7162165599999999E-3</c:v>
                </c:pt>
                <c:pt idx="973">
                  <c:v>-1.6526529800000001E-3</c:v>
                </c:pt>
                <c:pt idx="974">
                  <c:v>-1.5890894E-3</c:v>
                </c:pt>
                <c:pt idx="975">
                  <c:v>-1.52552582E-3</c:v>
                </c:pt>
                <c:pt idx="976">
                  <c:v>-1.4619622399999999E-3</c:v>
                </c:pt>
                <c:pt idx="977">
                  <c:v>-1.3983986600000001E-3</c:v>
                </c:pt>
                <c:pt idx="978">
                  <c:v>-1.33483508E-3</c:v>
                </c:pt>
                <c:pt idx="979">
                  <c:v>-1.2712715E-3</c:v>
                </c:pt>
                <c:pt idx="980">
                  <c:v>-1.2077079199999999E-3</c:v>
                </c:pt>
                <c:pt idx="981">
                  <c:v>-1.1441443299999999E-3</c:v>
                </c:pt>
                <c:pt idx="982">
                  <c:v>-1.0805807500000001E-3</c:v>
                </c:pt>
                <c:pt idx="983">
                  <c:v>-1.01701717E-3</c:v>
                </c:pt>
                <c:pt idx="984">
                  <c:v>-9.5345365100000005E-4</c:v>
                </c:pt>
                <c:pt idx="985">
                  <c:v>-8.8989007099999999E-4</c:v>
                </c:pt>
                <c:pt idx="986">
                  <c:v>-8.2632649000000005E-4</c:v>
                </c:pt>
                <c:pt idx="987">
                  <c:v>-7.62762909E-4</c:v>
                </c:pt>
                <c:pt idx="988">
                  <c:v>-6.9919932900000005E-4</c:v>
                </c:pt>
                <c:pt idx="989">
                  <c:v>-6.35635748E-4</c:v>
                </c:pt>
                <c:pt idx="990">
                  <c:v>-5.7207216699999995E-4</c:v>
                </c:pt>
                <c:pt idx="991">
                  <c:v>-5.08508587E-4</c:v>
                </c:pt>
                <c:pt idx="992">
                  <c:v>-4.4494500600000001E-4</c:v>
                </c:pt>
                <c:pt idx="993">
                  <c:v>-3.8138142600000001E-4</c:v>
                </c:pt>
                <c:pt idx="994">
                  <c:v>-3.1781784500000001E-4</c:v>
                </c:pt>
                <c:pt idx="995">
                  <c:v>-2.5425426400000001E-4</c:v>
                </c:pt>
                <c:pt idx="996">
                  <c:v>-1.9069069800000001E-4</c:v>
                </c:pt>
                <c:pt idx="997">
                  <c:v>-1.2712713200000001E-4</c:v>
                </c:pt>
                <c:pt idx="998">
                  <c:v>-6.3563566099999994E-5</c:v>
                </c:pt>
                <c:pt idx="999">
                  <c:v>0</c:v>
                </c:pt>
                <c:pt idx="1000">
                  <c:v>0</c:v>
                </c:pt>
                <c:pt idx="1001">
                  <c:v>6.3563566099999994E-5</c:v>
                </c:pt>
                <c:pt idx="1002">
                  <c:v>1.2712713200000001E-4</c:v>
                </c:pt>
                <c:pt idx="1003">
                  <c:v>1.9069069800000001E-4</c:v>
                </c:pt>
                <c:pt idx="1004">
                  <c:v>2.5425426400000001E-4</c:v>
                </c:pt>
                <c:pt idx="1005">
                  <c:v>3.1781784500000001E-4</c:v>
                </c:pt>
                <c:pt idx="1006">
                  <c:v>3.8138142600000001E-4</c:v>
                </c:pt>
                <c:pt idx="1007">
                  <c:v>4.4494500600000001E-4</c:v>
                </c:pt>
                <c:pt idx="1008">
                  <c:v>5.08508587E-4</c:v>
                </c:pt>
                <c:pt idx="1009">
                  <c:v>5.7207216699999995E-4</c:v>
                </c:pt>
                <c:pt idx="1010">
                  <c:v>6.35635748E-4</c:v>
                </c:pt>
                <c:pt idx="1011">
                  <c:v>6.9919932900000005E-4</c:v>
                </c:pt>
                <c:pt idx="1012">
                  <c:v>7.62762909E-4</c:v>
                </c:pt>
                <c:pt idx="1013">
                  <c:v>8.2632649000000005E-4</c:v>
                </c:pt>
                <c:pt idx="1014">
                  <c:v>8.8989007099999999E-4</c:v>
                </c:pt>
                <c:pt idx="1015">
                  <c:v>9.5345365100000005E-4</c:v>
                </c:pt>
                <c:pt idx="1016">
                  <c:v>1.01701717E-3</c:v>
                </c:pt>
                <c:pt idx="1017">
                  <c:v>1.0805807500000001E-3</c:v>
                </c:pt>
                <c:pt idx="1018">
                  <c:v>1.1441443299999999E-3</c:v>
                </c:pt>
                <c:pt idx="1019">
                  <c:v>1.2077079199999999E-3</c:v>
                </c:pt>
                <c:pt idx="1020">
                  <c:v>1.2712715E-3</c:v>
                </c:pt>
                <c:pt idx="1021">
                  <c:v>1.33483508E-3</c:v>
                </c:pt>
                <c:pt idx="1022">
                  <c:v>1.3983986600000001E-3</c:v>
                </c:pt>
                <c:pt idx="1023">
                  <c:v>1.4619622399999999E-3</c:v>
                </c:pt>
                <c:pt idx="1024">
                  <c:v>1.52552582E-3</c:v>
                </c:pt>
                <c:pt idx="1025">
                  <c:v>1.5890894E-3</c:v>
                </c:pt>
                <c:pt idx="1026">
                  <c:v>1.6526529800000001E-3</c:v>
                </c:pt>
                <c:pt idx="1027">
                  <c:v>1.7162165599999999E-3</c:v>
                </c:pt>
                <c:pt idx="1028">
                  <c:v>1.77978014E-3</c:v>
                </c:pt>
                <c:pt idx="1029">
                  <c:v>1.8433437200000001E-3</c:v>
                </c:pt>
                <c:pt idx="1030">
                  <c:v>1.9069073000000001E-3</c:v>
                </c:pt>
                <c:pt idx="1031">
                  <c:v>1.9704708800000002E-3</c:v>
                </c:pt>
                <c:pt idx="1032">
                  <c:v>2.03403435E-3</c:v>
                </c:pt>
                <c:pt idx="1033">
                  <c:v>2.0975978099999999E-3</c:v>
                </c:pt>
                <c:pt idx="1034">
                  <c:v>2.1611612800000002E-3</c:v>
                </c:pt>
                <c:pt idx="1035">
                  <c:v>2.2247247400000001E-3</c:v>
                </c:pt>
                <c:pt idx="1036">
                  <c:v>2.2882881999999999E-3</c:v>
                </c:pt>
                <c:pt idx="1037">
                  <c:v>2.3518516700000002E-3</c:v>
                </c:pt>
                <c:pt idx="1038">
                  <c:v>2.4154151300000001E-3</c:v>
                </c:pt>
                <c:pt idx="1039">
                  <c:v>2.4789785999999999E-3</c:v>
                </c:pt>
                <c:pt idx="1040">
                  <c:v>2.5425420599999998E-3</c:v>
                </c:pt>
                <c:pt idx="1041">
                  <c:v>2.6061055300000001E-3</c:v>
                </c:pt>
                <c:pt idx="1042">
                  <c:v>2.66966899E-3</c:v>
                </c:pt>
                <c:pt idx="1043">
                  <c:v>2.7332324499999999E-3</c:v>
                </c:pt>
                <c:pt idx="1044">
                  <c:v>2.7967959200000002E-3</c:v>
                </c:pt>
                <c:pt idx="1045">
                  <c:v>2.86035938E-3</c:v>
                </c:pt>
                <c:pt idx="1046">
                  <c:v>2.9239228499999999E-3</c:v>
                </c:pt>
                <c:pt idx="1047">
                  <c:v>2.9874863100000002E-3</c:v>
                </c:pt>
                <c:pt idx="1048">
                  <c:v>3.0510497700000001E-3</c:v>
                </c:pt>
                <c:pt idx="1049">
                  <c:v>3.1146132399999999E-3</c:v>
                </c:pt>
                <c:pt idx="1050">
                  <c:v>3.1781766999999998E-3</c:v>
                </c:pt>
                <c:pt idx="1051">
                  <c:v>3.2417401700000001E-3</c:v>
                </c:pt>
                <c:pt idx="1052">
                  <c:v>3.30530363E-3</c:v>
                </c:pt>
                <c:pt idx="1053">
                  <c:v>3.3688670999999998E-3</c:v>
                </c:pt>
                <c:pt idx="1054">
                  <c:v>3.4324305600000001E-3</c:v>
                </c:pt>
                <c:pt idx="1055">
                  <c:v>3.49599402E-3</c:v>
                </c:pt>
                <c:pt idx="1056">
                  <c:v>3.5595574899999999E-3</c:v>
                </c:pt>
                <c:pt idx="1057">
                  <c:v>3.6231209500000002E-3</c:v>
                </c:pt>
                <c:pt idx="1058">
                  <c:v>3.68668442E-3</c:v>
                </c:pt>
                <c:pt idx="1059">
                  <c:v>3.7502478799999999E-3</c:v>
                </c:pt>
                <c:pt idx="1060">
                  <c:v>3.8138113500000002E-3</c:v>
                </c:pt>
                <c:pt idx="1061">
                  <c:v>3.8773748100000001E-3</c:v>
                </c:pt>
                <c:pt idx="1062">
                  <c:v>3.9409385100000003E-3</c:v>
                </c:pt>
                <c:pt idx="1063">
                  <c:v>4.0045022000000001E-3</c:v>
                </c:pt>
                <c:pt idx="1064">
                  <c:v>4.0680658999999999E-3</c:v>
                </c:pt>
                <c:pt idx="1065">
                  <c:v>4.1316295999999997E-3</c:v>
                </c:pt>
                <c:pt idx="1066">
                  <c:v>4.1951932900000004E-3</c:v>
                </c:pt>
                <c:pt idx="1067">
                  <c:v>4.2587569900000002E-3</c:v>
                </c:pt>
                <c:pt idx="1068">
                  <c:v>4.32232069E-3</c:v>
                </c:pt>
                <c:pt idx="1069">
                  <c:v>4.3858843899999998E-3</c:v>
                </c:pt>
                <c:pt idx="1070">
                  <c:v>4.4494480799999996E-3</c:v>
                </c:pt>
                <c:pt idx="1071">
                  <c:v>4.5130117800000003E-3</c:v>
                </c:pt>
                <c:pt idx="1072">
                  <c:v>4.5765754800000001E-3</c:v>
                </c:pt>
                <c:pt idx="1073">
                  <c:v>4.6401391699999999E-3</c:v>
                </c:pt>
                <c:pt idx="1074">
                  <c:v>4.7037028699999997E-3</c:v>
                </c:pt>
                <c:pt idx="1075">
                  <c:v>4.7672665700000004E-3</c:v>
                </c:pt>
                <c:pt idx="1076">
                  <c:v>4.8308302600000002E-3</c:v>
                </c:pt>
                <c:pt idx="1077">
                  <c:v>4.89439396E-3</c:v>
                </c:pt>
                <c:pt idx="1078">
                  <c:v>4.9579576599999998E-3</c:v>
                </c:pt>
                <c:pt idx="1079">
                  <c:v>5.0215213599999996E-3</c:v>
                </c:pt>
                <c:pt idx="1080">
                  <c:v>5.0850850500000003E-3</c:v>
                </c:pt>
                <c:pt idx="1081">
                  <c:v>5.1486487500000001E-3</c:v>
                </c:pt>
                <c:pt idx="1082">
                  <c:v>5.2122124499999999E-3</c:v>
                </c:pt>
                <c:pt idx="1083">
                  <c:v>5.2757761399999997E-3</c:v>
                </c:pt>
                <c:pt idx="1084">
                  <c:v>5.3393398400000004E-3</c:v>
                </c:pt>
                <c:pt idx="1085">
                  <c:v>5.4029035400000001E-3</c:v>
                </c:pt>
                <c:pt idx="1086">
                  <c:v>5.4664672399999999E-3</c:v>
                </c:pt>
                <c:pt idx="1087">
                  <c:v>5.5300309299999998E-3</c:v>
                </c:pt>
                <c:pt idx="1088">
                  <c:v>5.5935946300000004E-3</c:v>
                </c:pt>
                <c:pt idx="1089">
                  <c:v>5.6571583300000002E-3</c:v>
                </c:pt>
                <c:pt idx="1090">
                  <c:v>5.7207220200000001E-3</c:v>
                </c:pt>
                <c:pt idx="1091">
                  <c:v>5.7842857199999998E-3</c:v>
                </c:pt>
                <c:pt idx="1092">
                  <c:v>5.8478494199999996E-3</c:v>
                </c:pt>
                <c:pt idx="1093">
                  <c:v>5.9114131100000003E-3</c:v>
                </c:pt>
                <c:pt idx="1094">
                  <c:v>5.9749768100000001E-3</c:v>
                </c:pt>
                <c:pt idx="1095">
                  <c:v>6.0385405099999999E-3</c:v>
                </c:pt>
                <c:pt idx="1096">
                  <c:v>6.1021042099999997E-3</c:v>
                </c:pt>
                <c:pt idx="1097">
                  <c:v>6.1656679000000004E-3</c:v>
                </c:pt>
                <c:pt idx="1098">
                  <c:v>6.2292316000000002E-3</c:v>
                </c:pt>
                <c:pt idx="1099">
                  <c:v>6.2927953E-3</c:v>
                </c:pt>
                <c:pt idx="1100">
                  <c:v>6.3563589899999998E-3</c:v>
                </c:pt>
                <c:pt idx="1101">
                  <c:v>6.4199226899999996E-3</c:v>
                </c:pt>
                <c:pt idx="1102">
                  <c:v>6.4834863900000003E-3</c:v>
                </c:pt>
                <c:pt idx="1103">
                  <c:v>6.5470500800000001E-3</c:v>
                </c:pt>
                <c:pt idx="1104">
                  <c:v>6.6106137799999999E-3</c:v>
                </c:pt>
                <c:pt idx="1105">
                  <c:v>6.6741774799999997E-3</c:v>
                </c:pt>
                <c:pt idx="1106">
                  <c:v>6.7377411800000004E-3</c:v>
                </c:pt>
                <c:pt idx="1107">
                  <c:v>6.8013048700000002E-3</c:v>
                </c:pt>
                <c:pt idx="1108">
                  <c:v>6.86486857E-3</c:v>
                </c:pt>
                <c:pt idx="1109">
                  <c:v>6.9284322699999998E-3</c:v>
                </c:pt>
                <c:pt idx="1110">
                  <c:v>6.9919959599999996E-3</c:v>
                </c:pt>
                <c:pt idx="1111">
                  <c:v>7.0555596600000003E-3</c:v>
                </c:pt>
                <c:pt idx="1112">
                  <c:v>7.1191233600000001E-3</c:v>
                </c:pt>
                <c:pt idx="1113">
                  <c:v>7.1826870599999999E-3</c:v>
                </c:pt>
                <c:pt idx="1114">
                  <c:v>7.2462507499999997E-3</c:v>
                </c:pt>
                <c:pt idx="1115">
                  <c:v>7.3098144500000004E-3</c:v>
                </c:pt>
                <c:pt idx="1116">
                  <c:v>7.3733781500000001E-3</c:v>
                </c:pt>
                <c:pt idx="1117">
                  <c:v>7.43694184E-3</c:v>
                </c:pt>
                <c:pt idx="1118">
                  <c:v>7.5005055399999998E-3</c:v>
                </c:pt>
                <c:pt idx="1119">
                  <c:v>7.5640692400000004E-3</c:v>
                </c:pt>
                <c:pt idx="1120">
                  <c:v>7.6276329300000003E-3</c:v>
                </c:pt>
                <c:pt idx="1121">
                  <c:v>7.6911966300000001E-3</c:v>
                </c:pt>
                <c:pt idx="1122">
                  <c:v>7.7547603299999998E-3</c:v>
                </c:pt>
                <c:pt idx="1123">
                  <c:v>7.8183235599999998E-3</c:v>
                </c:pt>
                <c:pt idx="1124">
                  <c:v>7.8818872599999996E-3</c:v>
                </c:pt>
                <c:pt idx="1125">
                  <c:v>7.9454509500000003E-3</c:v>
                </c:pt>
                <c:pt idx="1126">
                  <c:v>8.0090146500000001E-3</c:v>
                </c:pt>
                <c:pt idx="1127">
                  <c:v>8.0725783499999999E-3</c:v>
                </c:pt>
                <c:pt idx="1128">
                  <c:v>8.1361420499999997E-3</c:v>
                </c:pt>
                <c:pt idx="1129">
                  <c:v>8.1997057400000004E-3</c:v>
                </c:pt>
                <c:pt idx="1130">
                  <c:v>8.2632694400000001E-3</c:v>
                </c:pt>
                <c:pt idx="1131">
                  <c:v>8.3268331399999999E-3</c:v>
                </c:pt>
                <c:pt idx="1132">
                  <c:v>8.3903968300000006E-3</c:v>
                </c:pt>
                <c:pt idx="1133">
                  <c:v>8.4539605300000004E-3</c:v>
                </c:pt>
                <c:pt idx="1134">
                  <c:v>8.5175242300000002E-3</c:v>
                </c:pt>
                <c:pt idx="1135">
                  <c:v>8.5810879199999992E-3</c:v>
                </c:pt>
                <c:pt idx="1136">
                  <c:v>8.6446516200000007E-3</c:v>
                </c:pt>
                <c:pt idx="1137">
                  <c:v>8.7082153200000005E-3</c:v>
                </c:pt>
                <c:pt idx="1138">
                  <c:v>8.7717790200000003E-3</c:v>
                </c:pt>
                <c:pt idx="1139">
                  <c:v>8.8353427099999993E-3</c:v>
                </c:pt>
                <c:pt idx="1140">
                  <c:v>8.8989064100000008E-3</c:v>
                </c:pt>
                <c:pt idx="1141">
                  <c:v>8.9624701100000006E-3</c:v>
                </c:pt>
                <c:pt idx="1142">
                  <c:v>9.0260337999999996E-3</c:v>
                </c:pt>
                <c:pt idx="1143">
                  <c:v>9.0895974999999993E-3</c:v>
                </c:pt>
                <c:pt idx="1144">
                  <c:v>9.1531611999999991E-3</c:v>
                </c:pt>
                <c:pt idx="1145">
                  <c:v>9.2167248899999998E-3</c:v>
                </c:pt>
                <c:pt idx="1146">
                  <c:v>9.2802885899999996E-3</c:v>
                </c:pt>
                <c:pt idx="1147">
                  <c:v>9.3438522899999994E-3</c:v>
                </c:pt>
                <c:pt idx="1148">
                  <c:v>9.4074159899999992E-3</c:v>
                </c:pt>
                <c:pt idx="1149">
                  <c:v>9.4709796799999999E-3</c:v>
                </c:pt>
                <c:pt idx="1150">
                  <c:v>9.5345433799999997E-3</c:v>
                </c:pt>
                <c:pt idx="1151">
                  <c:v>9.5981070799999995E-3</c:v>
                </c:pt>
                <c:pt idx="1152">
                  <c:v>9.6616707700000002E-3</c:v>
                </c:pt>
                <c:pt idx="1153">
                  <c:v>9.72523447E-3</c:v>
                </c:pt>
                <c:pt idx="1154">
                  <c:v>9.7887981699999998E-3</c:v>
                </c:pt>
                <c:pt idx="1155">
                  <c:v>9.8523618699999996E-3</c:v>
                </c:pt>
                <c:pt idx="1156">
                  <c:v>9.9159255600000003E-3</c:v>
                </c:pt>
                <c:pt idx="1157">
                  <c:v>9.9794892600000001E-3</c:v>
                </c:pt>
                <c:pt idx="1158">
                  <c:v>1.0043053E-2</c:v>
                </c:pt>
                <c:pt idx="1159">
                  <c:v>1.0106616699999999E-2</c:v>
                </c:pt>
                <c:pt idx="1160">
                  <c:v>1.0170180399999999E-2</c:v>
                </c:pt>
                <c:pt idx="1161">
                  <c:v>1.0233743999999999E-2</c:v>
                </c:pt>
                <c:pt idx="1162">
                  <c:v>1.0297307699999999E-2</c:v>
                </c:pt>
                <c:pt idx="1163">
                  <c:v>1.0360871400000001E-2</c:v>
                </c:pt>
                <c:pt idx="1164">
                  <c:v>1.0424435100000001E-2</c:v>
                </c:pt>
                <c:pt idx="1165">
                  <c:v>1.04879988E-2</c:v>
                </c:pt>
                <c:pt idx="1166">
                  <c:v>1.05515625E-2</c:v>
                </c:pt>
                <c:pt idx="1167">
                  <c:v>1.06151262E-2</c:v>
                </c:pt>
                <c:pt idx="1168">
                  <c:v>1.06786899E-2</c:v>
                </c:pt>
                <c:pt idx="1169">
                  <c:v>1.07422536E-2</c:v>
                </c:pt>
                <c:pt idx="1170">
                  <c:v>1.0805817299999999E-2</c:v>
                </c:pt>
                <c:pt idx="1171">
                  <c:v>1.0869380999999999E-2</c:v>
                </c:pt>
                <c:pt idx="1172">
                  <c:v>1.0932944700000001E-2</c:v>
                </c:pt>
                <c:pt idx="1173">
                  <c:v>1.09965084E-2</c:v>
                </c:pt>
                <c:pt idx="1174">
                  <c:v>1.10600721E-2</c:v>
                </c:pt>
                <c:pt idx="1175">
                  <c:v>1.11236358E-2</c:v>
                </c:pt>
                <c:pt idx="1176">
                  <c:v>1.11871995E-2</c:v>
                </c:pt>
                <c:pt idx="1177">
                  <c:v>1.12507632E-2</c:v>
                </c:pt>
                <c:pt idx="1178">
                  <c:v>1.1314326899999999E-2</c:v>
                </c:pt>
                <c:pt idx="1179">
                  <c:v>1.1377890599999999E-2</c:v>
                </c:pt>
                <c:pt idx="1180">
                  <c:v>1.1441454300000001E-2</c:v>
                </c:pt>
                <c:pt idx="1181">
                  <c:v>1.1505018000000001E-2</c:v>
                </c:pt>
                <c:pt idx="1182">
                  <c:v>1.15685817E-2</c:v>
                </c:pt>
                <c:pt idx="1183">
                  <c:v>1.16321454E-2</c:v>
                </c:pt>
                <c:pt idx="1184">
                  <c:v>1.16957091E-2</c:v>
                </c:pt>
                <c:pt idx="1185">
                  <c:v>1.17592728E-2</c:v>
                </c:pt>
                <c:pt idx="1186">
                  <c:v>1.1822836499999999E-2</c:v>
                </c:pt>
                <c:pt idx="1187">
                  <c:v>1.1886400199999999E-2</c:v>
                </c:pt>
                <c:pt idx="1188">
                  <c:v>1.1949963900000001E-2</c:v>
                </c:pt>
                <c:pt idx="1189">
                  <c:v>1.2013527600000001E-2</c:v>
                </c:pt>
                <c:pt idx="1190">
                  <c:v>1.20770913E-2</c:v>
                </c:pt>
                <c:pt idx="1191">
                  <c:v>1.2140655E-2</c:v>
                </c:pt>
                <c:pt idx="1192">
                  <c:v>1.22042187E-2</c:v>
                </c:pt>
                <c:pt idx="1193">
                  <c:v>1.22677824E-2</c:v>
                </c:pt>
                <c:pt idx="1194">
                  <c:v>1.2331346E-2</c:v>
                </c:pt>
                <c:pt idx="1195">
                  <c:v>1.23949097E-2</c:v>
                </c:pt>
                <c:pt idx="1196">
                  <c:v>1.24584734E-2</c:v>
                </c:pt>
                <c:pt idx="1197">
                  <c:v>1.2522037099999999E-2</c:v>
                </c:pt>
                <c:pt idx="1198">
                  <c:v>1.2585600799999999E-2</c:v>
                </c:pt>
                <c:pt idx="1199">
                  <c:v>1.2649164500000001E-2</c:v>
                </c:pt>
                <c:pt idx="1200">
                  <c:v>1.27127282E-2</c:v>
                </c:pt>
                <c:pt idx="1201">
                  <c:v>1.27762919E-2</c:v>
                </c:pt>
                <c:pt idx="1202">
                  <c:v>1.28398556E-2</c:v>
                </c:pt>
                <c:pt idx="1203">
                  <c:v>1.29034193E-2</c:v>
                </c:pt>
                <c:pt idx="1204">
                  <c:v>1.2966983E-2</c:v>
                </c:pt>
                <c:pt idx="1205">
                  <c:v>1.3030546699999999E-2</c:v>
                </c:pt>
                <c:pt idx="1206">
                  <c:v>1.3094110399999999E-2</c:v>
                </c:pt>
                <c:pt idx="1207">
                  <c:v>1.3157674100000001E-2</c:v>
                </c:pt>
                <c:pt idx="1208">
                  <c:v>1.3221237800000001E-2</c:v>
                </c:pt>
                <c:pt idx="1209">
                  <c:v>1.32848015E-2</c:v>
                </c:pt>
                <c:pt idx="1210">
                  <c:v>1.33483652E-2</c:v>
                </c:pt>
                <c:pt idx="1211">
                  <c:v>1.34119289E-2</c:v>
                </c:pt>
                <c:pt idx="1212">
                  <c:v>1.34754926E-2</c:v>
                </c:pt>
                <c:pt idx="1213">
                  <c:v>1.35390563E-2</c:v>
                </c:pt>
                <c:pt idx="1214">
                  <c:v>1.3602619999999999E-2</c:v>
                </c:pt>
                <c:pt idx="1215">
                  <c:v>1.3666183700000001E-2</c:v>
                </c:pt>
                <c:pt idx="1216">
                  <c:v>1.3729747400000001E-2</c:v>
                </c:pt>
                <c:pt idx="1217">
                  <c:v>1.37933111E-2</c:v>
                </c:pt>
                <c:pt idx="1218">
                  <c:v>1.38568748E-2</c:v>
                </c:pt>
                <c:pt idx="1219">
                  <c:v>1.39204385E-2</c:v>
                </c:pt>
                <c:pt idx="1220">
                  <c:v>1.39840022E-2</c:v>
                </c:pt>
                <c:pt idx="1221">
                  <c:v>1.40475659E-2</c:v>
                </c:pt>
                <c:pt idx="1222">
                  <c:v>1.4111129599999999E-2</c:v>
                </c:pt>
                <c:pt idx="1223">
                  <c:v>1.4174693299999999E-2</c:v>
                </c:pt>
                <c:pt idx="1224">
                  <c:v>1.4238257000000001E-2</c:v>
                </c:pt>
                <c:pt idx="1225">
                  <c:v>1.43018207E-2</c:v>
                </c:pt>
                <c:pt idx="1226">
                  <c:v>1.43653844E-2</c:v>
                </c:pt>
                <c:pt idx="1227">
                  <c:v>1.44289481E-2</c:v>
                </c:pt>
                <c:pt idx="1228">
                  <c:v>1.44925117E-2</c:v>
                </c:pt>
                <c:pt idx="1229">
                  <c:v>1.45560754E-2</c:v>
                </c:pt>
                <c:pt idx="1230">
                  <c:v>1.46196391E-2</c:v>
                </c:pt>
                <c:pt idx="1231">
                  <c:v>1.46832028E-2</c:v>
                </c:pt>
                <c:pt idx="1232">
                  <c:v>1.4746766499999999E-2</c:v>
                </c:pt>
                <c:pt idx="1233">
                  <c:v>1.4810330199999999E-2</c:v>
                </c:pt>
                <c:pt idx="1234">
                  <c:v>1.4873893900000001E-2</c:v>
                </c:pt>
                <c:pt idx="1235">
                  <c:v>1.4937457600000001E-2</c:v>
                </c:pt>
                <c:pt idx="1236">
                  <c:v>1.50010213E-2</c:v>
                </c:pt>
                <c:pt idx="1237">
                  <c:v>1.5064585E-2</c:v>
                </c:pt>
                <c:pt idx="1238">
                  <c:v>1.51281487E-2</c:v>
                </c:pt>
                <c:pt idx="1239">
                  <c:v>1.51917124E-2</c:v>
                </c:pt>
                <c:pt idx="1240">
                  <c:v>1.52552761E-2</c:v>
                </c:pt>
                <c:pt idx="1241">
                  <c:v>1.5318839799999999E-2</c:v>
                </c:pt>
                <c:pt idx="1242">
                  <c:v>1.5382403500000001E-2</c:v>
                </c:pt>
                <c:pt idx="1243">
                  <c:v>1.5445967200000001E-2</c:v>
                </c:pt>
                <c:pt idx="1244">
                  <c:v>1.55095309E-2</c:v>
                </c:pt>
                <c:pt idx="1245">
                  <c:v>1.55730946E-2</c:v>
                </c:pt>
                <c:pt idx="1246">
                  <c:v>1.5636658300000002E-2</c:v>
                </c:pt>
                <c:pt idx="1247">
                  <c:v>1.5700221100000002E-2</c:v>
                </c:pt>
                <c:pt idx="1248">
                  <c:v>1.57637838E-2</c:v>
                </c:pt>
                <c:pt idx="1249">
                  <c:v>1.58273466E-2</c:v>
                </c:pt>
                <c:pt idx="1250">
                  <c:v>1.58909094E-2</c:v>
                </c:pt>
                <c:pt idx="1251">
                  <c:v>1.5954472099999999E-2</c:v>
                </c:pt>
                <c:pt idx="1252">
                  <c:v>1.6018034899999999E-2</c:v>
                </c:pt>
                <c:pt idx="1253">
                  <c:v>1.6081597699999998E-2</c:v>
                </c:pt>
                <c:pt idx="1254">
                  <c:v>1.6145160400000001E-2</c:v>
                </c:pt>
                <c:pt idx="1255">
                  <c:v>1.62087232E-2</c:v>
                </c:pt>
                <c:pt idx="1256">
                  <c:v>1.6272286E-2</c:v>
                </c:pt>
                <c:pt idx="1257">
                  <c:v>1.6335848699999999E-2</c:v>
                </c:pt>
                <c:pt idx="1258">
                  <c:v>1.6399411499999999E-2</c:v>
                </c:pt>
                <c:pt idx="1259">
                  <c:v>1.6462974299999999E-2</c:v>
                </c:pt>
                <c:pt idx="1260">
                  <c:v>1.6526537000000001E-2</c:v>
                </c:pt>
                <c:pt idx="1261">
                  <c:v>1.6590099800000001E-2</c:v>
                </c:pt>
                <c:pt idx="1262">
                  <c:v>1.6653662499999999E-2</c:v>
                </c:pt>
                <c:pt idx="1263">
                  <c:v>1.6717225299999999E-2</c:v>
                </c:pt>
                <c:pt idx="1264">
                  <c:v>1.6780788099999999E-2</c:v>
                </c:pt>
                <c:pt idx="1265">
                  <c:v>1.6844350800000001E-2</c:v>
                </c:pt>
                <c:pt idx="1266">
                  <c:v>1.6907913600000001E-2</c:v>
                </c:pt>
                <c:pt idx="1267">
                  <c:v>1.6971476400000001E-2</c:v>
                </c:pt>
                <c:pt idx="1268">
                  <c:v>1.70350391E-2</c:v>
                </c:pt>
                <c:pt idx="1269">
                  <c:v>1.70986019E-2</c:v>
                </c:pt>
                <c:pt idx="1270">
                  <c:v>1.71621647E-2</c:v>
                </c:pt>
                <c:pt idx="1271">
                  <c:v>1.7225727400000002E-2</c:v>
                </c:pt>
                <c:pt idx="1272">
                  <c:v>1.7289290200000001E-2</c:v>
                </c:pt>
                <c:pt idx="1273">
                  <c:v>1.7352853000000001E-2</c:v>
                </c:pt>
                <c:pt idx="1274">
                  <c:v>1.74164157E-2</c:v>
                </c:pt>
                <c:pt idx="1275">
                  <c:v>1.74799785E-2</c:v>
                </c:pt>
                <c:pt idx="1276">
                  <c:v>1.75435413E-2</c:v>
                </c:pt>
                <c:pt idx="1277">
                  <c:v>1.7607103999999998E-2</c:v>
                </c:pt>
                <c:pt idx="1278">
                  <c:v>1.7670666799999998E-2</c:v>
                </c:pt>
                <c:pt idx="1279">
                  <c:v>1.7734229600000002E-2</c:v>
                </c:pt>
                <c:pt idx="1280">
                  <c:v>1.77977923E-2</c:v>
                </c:pt>
                <c:pt idx="1281">
                  <c:v>1.78613551E-2</c:v>
                </c:pt>
                <c:pt idx="1282">
                  <c:v>1.79249179E-2</c:v>
                </c:pt>
                <c:pt idx="1283">
                  <c:v>1.7988480599999999E-2</c:v>
                </c:pt>
                <c:pt idx="1284">
                  <c:v>1.8052043399999999E-2</c:v>
                </c:pt>
                <c:pt idx="1285">
                  <c:v>1.8115606199999999E-2</c:v>
                </c:pt>
                <c:pt idx="1286">
                  <c:v>1.8179168900000001E-2</c:v>
                </c:pt>
                <c:pt idx="1287">
                  <c:v>1.8242731700000001E-2</c:v>
                </c:pt>
                <c:pt idx="1288">
                  <c:v>1.83062945E-2</c:v>
                </c:pt>
                <c:pt idx="1289">
                  <c:v>1.8369857199999999E-2</c:v>
                </c:pt>
                <c:pt idx="1290">
                  <c:v>1.8433419999999999E-2</c:v>
                </c:pt>
                <c:pt idx="1291">
                  <c:v>1.8496982799999999E-2</c:v>
                </c:pt>
                <c:pt idx="1292">
                  <c:v>1.8560545500000001E-2</c:v>
                </c:pt>
                <c:pt idx="1293">
                  <c:v>1.8624108300000001E-2</c:v>
                </c:pt>
                <c:pt idx="1294">
                  <c:v>1.8687671100000001E-2</c:v>
                </c:pt>
                <c:pt idx="1295">
                  <c:v>1.8751233799999999E-2</c:v>
                </c:pt>
                <c:pt idx="1296">
                  <c:v>1.8814796599999999E-2</c:v>
                </c:pt>
                <c:pt idx="1297">
                  <c:v>1.8878359300000001E-2</c:v>
                </c:pt>
                <c:pt idx="1298">
                  <c:v>1.8941922100000001E-2</c:v>
                </c:pt>
                <c:pt idx="1299">
                  <c:v>1.9005484900000001E-2</c:v>
                </c:pt>
                <c:pt idx="1300">
                  <c:v>1.90690476E-2</c:v>
                </c:pt>
                <c:pt idx="1301">
                  <c:v>1.91326104E-2</c:v>
                </c:pt>
                <c:pt idx="1302">
                  <c:v>1.91961732E-2</c:v>
                </c:pt>
                <c:pt idx="1303">
                  <c:v>1.9259735900000002E-2</c:v>
                </c:pt>
                <c:pt idx="1304">
                  <c:v>1.9323298700000002E-2</c:v>
                </c:pt>
                <c:pt idx="1305">
                  <c:v>1.9386861500000001E-2</c:v>
                </c:pt>
                <c:pt idx="1306">
                  <c:v>1.94504242E-2</c:v>
                </c:pt>
                <c:pt idx="1307">
                  <c:v>1.9513987E-2</c:v>
                </c:pt>
                <c:pt idx="1308">
                  <c:v>1.95775498E-2</c:v>
                </c:pt>
                <c:pt idx="1309">
                  <c:v>1.9641112499999999E-2</c:v>
                </c:pt>
                <c:pt idx="1310">
                  <c:v>1.9704675299999998E-2</c:v>
                </c:pt>
                <c:pt idx="1311">
                  <c:v>1.9768238099999998E-2</c:v>
                </c:pt>
                <c:pt idx="1312">
                  <c:v>1.98318008E-2</c:v>
                </c:pt>
                <c:pt idx="1313">
                  <c:v>1.98953636E-2</c:v>
                </c:pt>
                <c:pt idx="1314">
                  <c:v>1.99589264E-2</c:v>
                </c:pt>
                <c:pt idx="1315">
                  <c:v>2.0022489099999999E-2</c:v>
                </c:pt>
                <c:pt idx="1316">
                  <c:v>2.0086051899999999E-2</c:v>
                </c:pt>
                <c:pt idx="1317">
                  <c:v>2.0149614699999999E-2</c:v>
                </c:pt>
                <c:pt idx="1318">
                  <c:v>2.0213177400000001E-2</c:v>
                </c:pt>
                <c:pt idx="1319">
                  <c:v>2.0276740200000001E-2</c:v>
                </c:pt>
                <c:pt idx="1320">
                  <c:v>2.0340303000000001E-2</c:v>
                </c:pt>
                <c:pt idx="1321">
                  <c:v>2.0403865699999999E-2</c:v>
                </c:pt>
                <c:pt idx="1322">
                  <c:v>2.0467428499999999E-2</c:v>
                </c:pt>
                <c:pt idx="1323">
                  <c:v>2.0530991299999999E-2</c:v>
                </c:pt>
                <c:pt idx="1324">
                  <c:v>2.0594554000000001E-2</c:v>
                </c:pt>
                <c:pt idx="1325">
                  <c:v>2.0658116800000001E-2</c:v>
                </c:pt>
                <c:pt idx="1326">
                  <c:v>2.0721679600000001E-2</c:v>
                </c:pt>
                <c:pt idx="1327">
                  <c:v>2.0785242299999999E-2</c:v>
                </c:pt>
                <c:pt idx="1328">
                  <c:v>2.0848805099999999E-2</c:v>
                </c:pt>
                <c:pt idx="1329">
                  <c:v>2.0912367899999999E-2</c:v>
                </c:pt>
                <c:pt idx="1330">
                  <c:v>2.0975930600000001E-2</c:v>
                </c:pt>
                <c:pt idx="1331">
                  <c:v>2.1039493400000001E-2</c:v>
                </c:pt>
                <c:pt idx="1332">
                  <c:v>2.11030561E-2</c:v>
                </c:pt>
                <c:pt idx="1333">
                  <c:v>2.11666189E-2</c:v>
                </c:pt>
                <c:pt idx="1334">
                  <c:v>2.12301817E-2</c:v>
                </c:pt>
                <c:pt idx="1335">
                  <c:v>2.1293744399999998E-2</c:v>
                </c:pt>
                <c:pt idx="1336">
                  <c:v>2.1357307200000002E-2</c:v>
                </c:pt>
                <c:pt idx="1337">
                  <c:v>2.1420870000000002E-2</c:v>
                </c:pt>
                <c:pt idx="1338">
                  <c:v>2.14844327E-2</c:v>
                </c:pt>
                <c:pt idx="1339">
                  <c:v>2.15479955E-2</c:v>
                </c:pt>
                <c:pt idx="1340">
                  <c:v>2.16115583E-2</c:v>
                </c:pt>
                <c:pt idx="1341">
                  <c:v>2.1675120999999999E-2</c:v>
                </c:pt>
                <c:pt idx="1342">
                  <c:v>2.1738683799999999E-2</c:v>
                </c:pt>
                <c:pt idx="1343">
                  <c:v>2.1802246599999998E-2</c:v>
                </c:pt>
                <c:pt idx="1344">
                  <c:v>2.18658093E-2</c:v>
                </c:pt>
                <c:pt idx="1345">
                  <c:v>2.19293721E-2</c:v>
                </c:pt>
                <c:pt idx="1346">
                  <c:v>2.19929349E-2</c:v>
                </c:pt>
                <c:pt idx="1347">
                  <c:v>2.2056497599999999E-2</c:v>
                </c:pt>
                <c:pt idx="1348">
                  <c:v>2.2120060399999999E-2</c:v>
                </c:pt>
                <c:pt idx="1349">
                  <c:v>2.2183623199999999E-2</c:v>
                </c:pt>
                <c:pt idx="1350">
                  <c:v>2.2247185900000001E-2</c:v>
                </c:pt>
                <c:pt idx="1351">
                  <c:v>2.2310748700000001E-2</c:v>
                </c:pt>
                <c:pt idx="1352">
                  <c:v>2.2374311500000001E-2</c:v>
                </c:pt>
                <c:pt idx="1353">
                  <c:v>2.2437874199999999E-2</c:v>
                </c:pt>
                <c:pt idx="1354">
                  <c:v>2.2501436999999999E-2</c:v>
                </c:pt>
                <c:pt idx="1355">
                  <c:v>2.2564999799999999E-2</c:v>
                </c:pt>
                <c:pt idx="1356">
                  <c:v>2.2628562500000001E-2</c:v>
                </c:pt>
                <c:pt idx="1357">
                  <c:v>2.2692125300000001E-2</c:v>
                </c:pt>
                <c:pt idx="1358">
                  <c:v>2.2755688100000001E-2</c:v>
                </c:pt>
                <c:pt idx="1359">
                  <c:v>2.28192508E-2</c:v>
                </c:pt>
                <c:pt idx="1360">
                  <c:v>2.2882813599999999E-2</c:v>
                </c:pt>
                <c:pt idx="1361">
                  <c:v>2.2946376399999999E-2</c:v>
                </c:pt>
                <c:pt idx="1362">
                  <c:v>2.3009939100000001E-2</c:v>
                </c:pt>
                <c:pt idx="1363">
                  <c:v>2.3073501900000001E-2</c:v>
                </c:pt>
                <c:pt idx="1364">
                  <c:v>2.3137064700000001E-2</c:v>
                </c:pt>
                <c:pt idx="1365">
                  <c:v>2.32006274E-2</c:v>
                </c:pt>
                <c:pt idx="1366">
                  <c:v>2.32641902E-2</c:v>
                </c:pt>
                <c:pt idx="1367">
                  <c:v>2.3327752899999998E-2</c:v>
                </c:pt>
                <c:pt idx="1368">
                  <c:v>2.3391315699999998E-2</c:v>
                </c:pt>
                <c:pt idx="1369">
                  <c:v>2.3454878500000002E-2</c:v>
                </c:pt>
                <c:pt idx="1370">
                  <c:v>2.35184412E-2</c:v>
                </c:pt>
                <c:pt idx="1371">
                  <c:v>2.3582004E-2</c:v>
                </c:pt>
                <c:pt idx="1372">
                  <c:v>2.36455668E-2</c:v>
                </c:pt>
                <c:pt idx="1373">
                  <c:v>2.3709129499999999E-2</c:v>
                </c:pt>
                <c:pt idx="1374">
                  <c:v>2.3772692299999999E-2</c:v>
                </c:pt>
                <c:pt idx="1375">
                  <c:v>2.3836255099999999E-2</c:v>
                </c:pt>
                <c:pt idx="1376">
                  <c:v>2.3899817800000001E-2</c:v>
                </c:pt>
                <c:pt idx="1377">
                  <c:v>2.39633806E-2</c:v>
                </c:pt>
                <c:pt idx="1378">
                  <c:v>2.40269434E-2</c:v>
                </c:pt>
                <c:pt idx="1379">
                  <c:v>2.4090506099999999E-2</c:v>
                </c:pt>
                <c:pt idx="1380">
                  <c:v>2.4154068899999999E-2</c:v>
                </c:pt>
                <c:pt idx="1381">
                  <c:v>2.4217631699999999E-2</c:v>
                </c:pt>
                <c:pt idx="1382">
                  <c:v>2.4281194400000001E-2</c:v>
                </c:pt>
                <c:pt idx="1383">
                  <c:v>2.4344757200000001E-2</c:v>
                </c:pt>
                <c:pt idx="1384">
                  <c:v>2.4408320000000001E-2</c:v>
                </c:pt>
                <c:pt idx="1385">
                  <c:v>2.4471882699999999E-2</c:v>
                </c:pt>
                <c:pt idx="1386">
                  <c:v>2.4535445499999999E-2</c:v>
                </c:pt>
                <c:pt idx="1387">
                  <c:v>2.4599008299999999E-2</c:v>
                </c:pt>
                <c:pt idx="1388">
                  <c:v>2.4662571000000001E-2</c:v>
                </c:pt>
                <c:pt idx="1389">
                  <c:v>2.4726133800000001E-2</c:v>
                </c:pt>
                <c:pt idx="1390">
                  <c:v>2.4789696600000001E-2</c:v>
                </c:pt>
                <c:pt idx="1391">
                  <c:v>2.48532593E-2</c:v>
                </c:pt>
                <c:pt idx="1392">
                  <c:v>2.49168221E-2</c:v>
                </c:pt>
                <c:pt idx="1393">
                  <c:v>2.4980384899999999E-2</c:v>
                </c:pt>
                <c:pt idx="1394">
                  <c:v>2.5043947600000002E-2</c:v>
                </c:pt>
                <c:pt idx="1395">
                  <c:v>2.5107510400000001E-2</c:v>
                </c:pt>
                <c:pt idx="1396">
                  <c:v>2.5171073200000001E-2</c:v>
                </c:pt>
                <c:pt idx="1397">
                  <c:v>2.52346359E-2</c:v>
                </c:pt>
                <c:pt idx="1398">
                  <c:v>2.52981987E-2</c:v>
                </c:pt>
                <c:pt idx="1399">
                  <c:v>2.53617615E-2</c:v>
                </c:pt>
                <c:pt idx="1400">
                  <c:v>2.5425324199999998E-2</c:v>
                </c:pt>
                <c:pt idx="1401">
                  <c:v>2.5488886999999998E-2</c:v>
                </c:pt>
                <c:pt idx="1402">
                  <c:v>2.55524497E-2</c:v>
                </c:pt>
                <c:pt idx="1403">
                  <c:v>2.56160125E-2</c:v>
                </c:pt>
                <c:pt idx="1404">
                  <c:v>2.56795753E-2</c:v>
                </c:pt>
                <c:pt idx="1405">
                  <c:v>2.5743137999999999E-2</c:v>
                </c:pt>
                <c:pt idx="1406">
                  <c:v>2.5806700799999999E-2</c:v>
                </c:pt>
                <c:pt idx="1407">
                  <c:v>2.5870263599999999E-2</c:v>
                </c:pt>
                <c:pt idx="1408">
                  <c:v>2.5933826300000001E-2</c:v>
                </c:pt>
                <c:pt idx="1409">
                  <c:v>2.5997389100000001E-2</c:v>
                </c:pt>
                <c:pt idx="1410">
                  <c:v>2.60609519E-2</c:v>
                </c:pt>
                <c:pt idx="1411">
                  <c:v>2.6124514599999999E-2</c:v>
                </c:pt>
                <c:pt idx="1412">
                  <c:v>2.6188077399999999E-2</c:v>
                </c:pt>
                <c:pt idx="1413">
                  <c:v>2.6251640199999999E-2</c:v>
                </c:pt>
                <c:pt idx="1414">
                  <c:v>2.6315202900000001E-2</c:v>
                </c:pt>
                <c:pt idx="1415">
                  <c:v>2.6378765700000001E-2</c:v>
                </c:pt>
                <c:pt idx="1416">
                  <c:v>2.6442328500000001E-2</c:v>
                </c:pt>
                <c:pt idx="1417">
                  <c:v>2.6505891199999999E-2</c:v>
                </c:pt>
                <c:pt idx="1418">
                  <c:v>2.6569453999999999E-2</c:v>
                </c:pt>
                <c:pt idx="1419">
                  <c:v>2.6633016799999999E-2</c:v>
                </c:pt>
                <c:pt idx="1420">
                  <c:v>2.6696579500000001E-2</c:v>
                </c:pt>
                <c:pt idx="1421">
                  <c:v>2.6760142300000001E-2</c:v>
                </c:pt>
                <c:pt idx="1422">
                  <c:v>2.6823705100000001E-2</c:v>
                </c:pt>
                <c:pt idx="1423">
                  <c:v>2.68872678E-2</c:v>
                </c:pt>
                <c:pt idx="1424">
                  <c:v>2.69508306E-2</c:v>
                </c:pt>
                <c:pt idx="1425">
                  <c:v>2.70143934E-2</c:v>
                </c:pt>
                <c:pt idx="1426">
                  <c:v>2.7077956100000002E-2</c:v>
                </c:pt>
                <c:pt idx="1427">
                  <c:v>2.7141518900000002E-2</c:v>
                </c:pt>
                <c:pt idx="1428">
                  <c:v>2.7205081700000001E-2</c:v>
                </c:pt>
                <c:pt idx="1429">
                  <c:v>2.72686444E-2</c:v>
                </c:pt>
                <c:pt idx="1430">
                  <c:v>2.73322072E-2</c:v>
                </c:pt>
                <c:pt idx="1431">
                  <c:v>2.739577E-2</c:v>
                </c:pt>
                <c:pt idx="1432">
                  <c:v>2.7459332699999998E-2</c:v>
                </c:pt>
                <c:pt idx="1433">
                  <c:v>2.7522895499999998E-2</c:v>
                </c:pt>
                <c:pt idx="1434">
                  <c:v>2.7586458299999998E-2</c:v>
                </c:pt>
                <c:pt idx="1435">
                  <c:v>2.7650021E-2</c:v>
                </c:pt>
                <c:pt idx="1436">
                  <c:v>2.77135838E-2</c:v>
                </c:pt>
                <c:pt idx="1437">
                  <c:v>2.7777146499999999E-2</c:v>
                </c:pt>
                <c:pt idx="1438">
                  <c:v>2.7840709299999999E-2</c:v>
                </c:pt>
                <c:pt idx="1439">
                  <c:v>2.7904272099999999E-2</c:v>
                </c:pt>
                <c:pt idx="1440">
                  <c:v>2.7967834800000001E-2</c:v>
                </c:pt>
                <c:pt idx="1441">
                  <c:v>2.8031397600000001E-2</c:v>
                </c:pt>
                <c:pt idx="1442">
                  <c:v>2.8094960400000001E-2</c:v>
                </c:pt>
                <c:pt idx="1443">
                  <c:v>2.8158523099999999E-2</c:v>
                </c:pt>
                <c:pt idx="1444">
                  <c:v>2.8222085899999999E-2</c:v>
                </c:pt>
                <c:pt idx="1445">
                  <c:v>2.8285648699999999E-2</c:v>
                </c:pt>
                <c:pt idx="1446">
                  <c:v>2.8349211400000001E-2</c:v>
                </c:pt>
                <c:pt idx="1447">
                  <c:v>2.8412774200000001E-2</c:v>
                </c:pt>
                <c:pt idx="1448">
                  <c:v>2.8476337000000001E-2</c:v>
                </c:pt>
                <c:pt idx="1449">
                  <c:v>2.8539899699999999E-2</c:v>
                </c:pt>
                <c:pt idx="1450">
                  <c:v>2.8603462499999999E-2</c:v>
                </c:pt>
                <c:pt idx="1451">
                  <c:v>2.8667025299999999E-2</c:v>
                </c:pt>
                <c:pt idx="1452">
                  <c:v>2.8730588000000001E-2</c:v>
                </c:pt>
                <c:pt idx="1453">
                  <c:v>2.8794150800000001E-2</c:v>
                </c:pt>
                <c:pt idx="1454">
                  <c:v>2.8857713600000001E-2</c:v>
                </c:pt>
                <c:pt idx="1455">
                  <c:v>2.89212763E-2</c:v>
                </c:pt>
                <c:pt idx="1456">
                  <c:v>2.89848391E-2</c:v>
                </c:pt>
                <c:pt idx="1457">
                  <c:v>2.90484019E-2</c:v>
                </c:pt>
                <c:pt idx="1458">
                  <c:v>2.9111964600000002E-2</c:v>
                </c:pt>
                <c:pt idx="1459">
                  <c:v>2.9175527400000002E-2</c:v>
                </c:pt>
                <c:pt idx="1460">
                  <c:v>2.9239090200000002E-2</c:v>
                </c:pt>
                <c:pt idx="1461">
                  <c:v>2.93026529E-2</c:v>
                </c:pt>
                <c:pt idx="1462">
                  <c:v>2.93662157E-2</c:v>
                </c:pt>
                <c:pt idx="1463">
                  <c:v>2.94297785E-2</c:v>
                </c:pt>
                <c:pt idx="1464">
                  <c:v>2.9493341199999999E-2</c:v>
                </c:pt>
                <c:pt idx="1465">
                  <c:v>2.9556903999999998E-2</c:v>
                </c:pt>
                <c:pt idx="1466">
                  <c:v>2.9620466799999998E-2</c:v>
                </c:pt>
                <c:pt idx="1467">
                  <c:v>2.96840295E-2</c:v>
                </c:pt>
                <c:pt idx="1468">
                  <c:v>2.97475923E-2</c:v>
                </c:pt>
                <c:pt idx="1469">
                  <c:v>2.98111551E-2</c:v>
                </c:pt>
                <c:pt idx="1470">
                  <c:v>2.9874717799999999E-2</c:v>
                </c:pt>
                <c:pt idx="1471">
                  <c:v>2.9938280599999999E-2</c:v>
                </c:pt>
                <c:pt idx="1472">
                  <c:v>3.0001843300000001E-2</c:v>
                </c:pt>
                <c:pt idx="1473">
                  <c:v>3.0065406100000001E-2</c:v>
                </c:pt>
                <c:pt idx="1474">
                  <c:v>3.0128968900000001E-2</c:v>
                </c:pt>
                <c:pt idx="1475">
                  <c:v>3.0192531599999999E-2</c:v>
                </c:pt>
                <c:pt idx="1476">
                  <c:v>3.0256094399999999E-2</c:v>
                </c:pt>
                <c:pt idx="1477">
                  <c:v>3.0319657199999999E-2</c:v>
                </c:pt>
                <c:pt idx="1478">
                  <c:v>3.0383219900000001E-2</c:v>
                </c:pt>
                <c:pt idx="1479">
                  <c:v>3.0446782700000001E-2</c:v>
                </c:pt>
                <c:pt idx="1480">
                  <c:v>3.0510345500000001E-2</c:v>
                </c:pt>
                <c:pt idx="1481">
                  <c:v>3.05739082E-2</c:v>
                </c:pt>
                <c:pt idx="1482">
                  <c:v>3.0637470999999999E-2</c:v>
                </c:pt>
                <c:pt idx="1483">
                  <c:v>3.0701033799999999E-2</c:v>
                </c:pt>
                <c:pt idx="1484">
                  <c:v>3.0764596500000001E-2</c:v>
                </c:pt>
                <c:pt idx="1485">
                  <c:v>3.0828159300000001E-2</c:v>
                </c:pt>
                <c:pt idx="1486">
                  <c:v>3.0891722100000001E-2</c:v>
                </c:pt>
                <c:pt idx="1487">
                  <c:v>3.09552848E-2</c:v>
                </c:pt>
                <c:pt idx="1488">
                  <c:v>3.10188476E-2</c:v>
                </c:pt>
                <c:pt idx="1489">
                  <c:v>3.10824104E-2</c:v>
                </c:pt>
                <c:pt idx="1490">
                  <c:v>3.1145973099999998E-2</c:v>
                </c:pt>
                <c:pt idx="1491">
                  <c:v>3.1209535900000002E-2</c:v>
                </c:pt>
                <c:pt idx="1492">
                  <c:v>3.1273100499999998E-2</c:v>
                </c:pt>
                <c:pt idx="1493">
                  <c:v>3.1336665200000002E-2</c:v>
                </c:pt>
                <c:pt idx="1494">
                  <c:v>3.1400229799999999E-2</c:v>
                </c:pt>
                <c:pt idx="1495">
                  <c:v>3.1463794400000002E-2</c:v>
                </c:pt>
                <c:pt idx="1496">
                  <c:v>3.1527358999999998E-2</c:v>
                </c:pt>
                <c:pt idx="1497">
                  <c:v>3.1590923700000002E-2</c:v>
                </c:pt>
                <c:pt idx="1498">
                  <c:v>3.1654488299999999E-2</c:v>
                </c:pt>
                <c:pt idx="1499">
                  <c:v>3.1718052900000002E-2</c:v>
                </c:pt>
                <c:pt idx="1500">
                  <c:v>3.1781617599999999E-2</c:v>
                </c:pt>
                <c:pt idx="1501">
                  <c:v>3.1845182200000002E-2</c:v>
                </c:pt>
                <c:pt idx="1502">
                  <c:v>3.1908746799999999E-2</c:v>
                </c:pt>
                <c:pt idx="1503">
                  <c:v>3.1972311400000002E-2</c:v>
                </c:pt>
                <c:pt idx="1504">
                  <c:v>3.2035876099999999E-2</c:v>
                </c:pt>
                <c:pt idx="1505">
                  <c:v>3.2099440700000002E-2</c:v>
                </c:pt>
                <c:pt idx="1506">
                  <c:v>3.2163005299999999E-2</c:v>
                </c:pt>
                <c:pt idx="1507">
                  <c:v>3.2226570000000003E-2</c:v>
                </c:pt>
                <c:pt idx="1508">
                  <c:v>3.2290134599999999E-2</c:v>
                </c:pt>
                <c:pt idx="1509">
                  <c:v>3.2353699200000002E-2</c:v>
                </c:pt>
                <c:pt idx="1510">
                  <c:v>3.2417263799999999E-2</c:v>
                </c:pt>
                <c:pt idx="1511">
                  <c:v>3.2480828500000003E-2</c:v>
                </c:pt>
                <c:pt idx="1512">
                  <c:v>3.2544393099999999E-2</c:v>
                </c:pt>
                <c:pt idx="1513">
                  <c:v>3.2607957700000002E-2</c:v>
                </c:pt>
                <c:pt idx="1514">
                  <c:v>3.2671522299999999E-2</c:v>
                </c:pt>
                <c:pt idx="1515">
                  <c:v>3.2735087000000003E-2</c:v>
                </c:pt>
                <c:pt idx="1516">
                  <c:v>3.2798651599999999E-2</c:v>
                </c:pt>
                <c:pt idx="1517">
                  <c:v>3.2862216200000002E-2</c:v>
                </c:pt>
                <c:pt idx="1518">
                  <c:v>3.29257809E-2</c:v>
                </c:pt>
                <c:pt idx="1519">
                  <c:v>3.2989345500000003E-2</c:v>
                </c:pt>
                <c:pt idx="1520">
                  <c:v>3.3052910099999999E-2</c:v>
                </c:pt>
                <c:pt idx="1521">
                  <c:v>3.3116474700000002E-2</c:v>
                </c:pt>
                <c:pt idx="1522">
                  <c:v>3.31800394E-2</c:v>
                </c:pt>
                <c:pt idx="1523">
                  <c:v>3.3243604000000003E-2</c:v>
                </c:pt>
                <c:pt idx="1524">
                  <c:v>3.3307168599999999E-2</c:v>
                </c:pt>
                <c:pt idx="1525">
                  <c:v>3.3370733299999997E-2</c:v>
                </c:pt>
                <c:pt idx="1526">
                  <c:v>3.34342979E-2</c:v>
                </c:pt>
                <c:pt idx="1527">
                  <c:v>3.3497862500000003E-2</c:v>
                </c:pt>
                <c:pt idx="1528">
                  <c:v>3.3561427099999999E-2</c:v>
                </c:pt>
                <c:pt idx="1529">
                  <c:v>3.3624991799999997E-2</c:v>
                </c:pt>
                <c:pt idx="1530">
                  <c:v>3.36885564E-2</c:v>
                </c:pt>
                <c:pt idx="1531">
                  <c:v>3.3752121000000003E-2</c:v>
                </c:pt>
                <c:pt idx="1532">
                  <c:v>3.3815685700000001E-2</c:v>
                </c:pt>
                <c:pt idx="1533">
                  <c:v>3.3879250299999997E-2</c:v>
                </c:pt>
                <c:pt idx="1534">
                  <c:v>3.39428149E-2</c:v>
                </c:pt>
                <c:pt idx="1535">
                  <c:v>3.4006379500000003E-2</c:v>
                </c:pt>
                <c:pt idx="1536">
                  <c:v>3.4069944200000001E-2</c:v>
                </c:pt>
                <c:pt idx="1537">
                  <c:v>3.4133508799999997E-2</c:v>
                </c:pt>
                <c:pt idx="1538">
                  <c:v>3.41970734E-2</c:v>
                </c:pt>
                <c:pt idx="1539">
                  <c:v>3.4260638099999997E-2</c:v>
                </c:pt>
                <c:pt idx="1540">
                  <c:v>3.4324202700000001E-2</c:v>
                </c:pt>
                <c:pt idx="1541">
                  <c:v>3.4387767299999997E-2</c:v>
                </c:pt>
                <c:pt idx="1542">
                  <c:v>3.44513319E-2</c:v>
                </c:pt>
                <c:pt idx="1543">
                  <c:v>3.4514896599999997E-2</c:v>
                </c:pt>
                <c:pt idx="1544">
                  <c:v>3.4578461200000001E-2</c:v>
                </c:pt>
                <c:pt idx="1545">
                  <c:v>3.4642025799999997E-2</c:v>
                </c:pt>
                <c:pt idx="1546">
                  <c:v>3.4705590500000001E-2</c:v>
                </c:pt>
                <c:pt idx="1547">
                  <c:v>3.4769155099999997E-2</c:v>
                </c:pt>
                <c:pt idx="1548">
                  <c:v>3.4832719700000001E-2</c:v>
                </c:pt>
                <c:pt idx="1549">
                  <c:v>3.4896284299999997E-2</c:v>
                </c:pt>
                <c:pt idx="1550">
                  <c:v>3.4959849000000001E-2</c:v>
                </c:pt>
                <c:pt idx="1551">
                  <c:v>3.5023413599999997E-2</c:v>
                </c:pt>
                <c:pt idx="1552">
                  <c:v>3.5086978200000001E-2</c:v>
                </c:pt>
                <c:pt idx="1553">
                  <c:v>3.5150542899999998E-2</c:v>
                </c:pt>
                <c:pt idx="1554">
                  <c:v>3.5214107500000001E-2</c:v>
                </c:pt>
                <c:pt idx="1555">
                  <c:v>3.5277672099999997E-2</c:v>
                </c:pt>
                <c:pt idx="1556">
                  <c:v>3.5341236700000001E-2</c:v>
                </c:pt>
                <c:pt idx="1557">
                  <c:v>3.5404801399999998E-2</c:v>
                </c:pt>
                <c:pt idx="1558">
                  <c:v>3.5468366000000001E-2</c:v>
                </c:pt>
                <c:pt idx="1559">
                  <c:v>3.5531930599999997E-2</c:v>
                </c:pt>
                <c:pt idx="1560">
                  <c:v>3.5595495300000002E-2</c:v>
                </c:pt>
                <c:pt idx="1561">
                  <c:v>3.5659059899999998E-2</c:v>
                </c:pt>
                <c:pt idx="1562">
                  <c:v>3.5722624500000001E-2</c:v>
                </c:pt>
                <c:pt idx="1563">
                  <c:v>3.5786189099999997E-2</c:v>
                </c:pt>
                <c:pt idx="1564">
                  <c:v>3.5849753800000002E-2</c:v>
                </c:pt>
                <c:pt idx="1565">
                  <c:v>3.5913318399999998E-2</c:v>
                </c:pt>
                <c:pt idx="1566">
                  <c:v>3.5976883000000001E-2</c:v>
                </c:pt>
                <c:pt idx="1567">
                  <c:v>3.6040447699999999E-2</c:v>
                </c:pt>
                <c:pt idx="1568">
                  <c:v>3.6104012300000002E-2</c:v>
                </c:pt>
                <c:pt idx="1569">
                  <c:v>3.6167576899999998E-2</c:v>
                </c:pt>
                <c:pt idx="1570">
                  <c:v>3.6231141500000001E-2</c:v>
                </c:pt>
                <c:pt idx="1571">
                  <c:v>3.6294706199999999E-2</c:v>
                </c:pt>
                <c:pt idx="1572">
                  <c:v>3.6358270800000002E-2</c:v>
                </c:pt>
                <c:pt idx="1573">
                  <c:v>3.6421835399999998E-2</c:v>
                </c:pt>
                <c:pt idx="1574">
                  <c:v>3.6485400100000002E-2</c:v>
                </c:pt>
                <c:pt idx="1575">
                  <c:v>3.6548964699999999E-2</c:v>
                </c:pt>
                <c:pt idx="1576">
                  <c:v>3.6612529300000002E-2</c:v>
                </c:pt>
                <c:pt idx="1577">
                  <c:v>3.6676093899999998E-2</c:v>
                </c:pt>
                <c:pt idx="1578">
                  <c:v>3.6739658600000002E-2</c:v>
                </c:pt>
                <c:pt idx="1579">
                  <c:v>3.6803223199999999E-2</c:v>
                </c:pt>
                <c:pt idx="1580">
                  <c:v>3.6866787800000002E-2</c:v>
                </c:pt>
                <c:pt idx="1581">
                  <c:v>3.6930352399999998E-2</c:v>
                </c:pt>
                <c:pt idx="1582">
                  <c:v>3.6993917100000002E-2</c:v>
                </c:pt>
                <c:pt idx="1583">
                  <c:v>3.7057481699999999E-2</c:v>
                </c:pt>
                <c:pt idx="1584">
                  <c:v>3.7121046300000002E-2</c:v>
                </c:pt>
                <c:pt idx="1585">
                  <c:v>3.7184610999999999E-2</c:v>
                </c:pt>
                <c:pt idx="1586">
                  <c:v>3.7248175600000002E-2</c:v>
                </c:pt>
                <c:pt idx="1587">
                  <c:v>3.7311740199999999E-2</c:v>
                </c:pt>
                <c:pt idx="1588">
                  <c:v>3.7375304800000002E-2</c:v>
                </c:pt>
                <c:pt idx="1589">
                  <c:v>3.7438869499999999E-2</c:v>
                </c:pt>
                <c:pt idx="1590">
                  <c:v>3.7502434100000002E-2</c:v>
                </c:pt>
                <c:pt idx="1591">
                  <c:v>3.7565998699999999E-2</c:v>
                </c:pt>
                <c:pt idx="1592">
                  <c:v>3.7629563400000003E-2</c:v>
                </c:pt>
                <c:pt idx="1593">
                  <c:v>3.7693127999999999E-2</c:v>
                </c:pt>
                <c:pt idx="1594">
                  <c:v>3.7756692600000002E-2</c:v>
                </c:pt>
                <c:pt idx="1595">
                  <c:v>3.7820257199999999E-2</c:v>
                </c:pt>
                <c:pt idx="1596">
                  <c:v>3.7883821900000003E-2</c:v>
                </c:pt>
                <c:pt idx="1597">
                  <c:v>3.7947386499999999E-2</c:v>
                </c:pt>
                <c:pt idx="1598">
                  <c:v>3.8010951100000002E-2</c:v>
                </c:pt>
                <c:pt idx="1599">
                  <c:v>3.80745158E-2</c:v>
                </c:pt>
                <c:pt idx="1600">
                  <c:v>3.8138080400000003E-2</c:v>
                </c:pt>
                <c:pt idx="1601">
                  <c:v>3.8201644999999999E-2</c:v>
                </c:pt>
                <c:pt idx="1602">
                  <c:v>3.8265209600000002E-2</c:v>
                </c:pt>
                <c:pt idx="1603">
                  <c:v>3.83287743E-2</c:v>
                </c:pt>
                <c:pt idx="1604">
                  <c:v>3.8392338900000003E-2</c:v>
                </c:pt>
                <c:pt idx="1605">
                  <c:v>3.8455903499999999E-2</c:v>
                </c:pt>
                <c:pt idx="1606">
                  <c:v>3.8519468199999997E-2</c:v>
                </c:pt>
                <c:pt idx="1607">
                  <c:v>3.85830328E-2</c:v>
                </c:pt>
                <c:pt idx="1608">
                  <c:v>3.8646597400000003E-2</c:v>
                </c:pt>
                <c:pt idx="1609">
                  <c:v>3.8710161999999999E-2</c:v>
                </c:pt>
                <c:pt idx="1610">
                  <c:v>3.8773726699999997E-2</c:v>
                </c:pt>
                <c:pt idx="1611">
                  <c:v>3.88372913E-2</c:v>
                </c:pt>
                <c:pt idx="1612">
                  <c:v>3.8900855900000003E-2</c:v>
                </c:pt>
                <c:pt idx="1613">
                  <c:v>3.8964420600000001E-2</c:v>
                </c:pt>
                <c:pt idx="1614">
                  <c:v>3.9027985199999997E-2</c:v>
                </c:pt>
                <c:pt idx="1615">
                  <c:v>3.90915498E-2</c:v>
                </c:pt>
                <c:pt idx="1616">
                  <c:v>3.9155114400000003E-2</c:v>
                </c:pt>
                <c:pt idx="1617">
                  <c:v>3.9218679100000001E-2</c:v>
                </c:pt>
                <c:pt idx="1618">
                  <c:v>3.9282243699999997E-2</c:v>
                </c:pt>
                <c:pt idx="1619">
                  <c:v>3.93458083E-2</c:v>
                </c:pt>
                <c:pt idx="1620">
                  <c:v>3.9409372999999998E-2</c:v>
                </c:pt>
                <c:pt idx="1621">
                  <c:v>3.9472937600000001E-2</c:v>
                </c:pt>
                <c:pt idx="1622">
                  <c:v>3.9536502199999997E-2</c:v>
                </c:pt>
                <c:pt idx="1623">
                  <c:v>3.96000668E-2</c:v>
                </c:pt>
                <c:pt idx="1624">
                  <c:v>3.9663631499999998E-2</c:v>
                </c:pt>
                <c:pt idx="1625">
                  <c:v>3.9727196100000001E-2</c:v>
                </c:pt>
                <c:pt idx="1626">
                  <c:v>3.9790760699999997E-2</c:v>
                </c:pt>
                <c:pt idx="1627">
                  <c:v>3.9854325400000001E-2</c:v>
                </c:pt>
                <c:pt idx="1628">
                  <c:v>3.9917889999999998E-2</c:v>
                </c:pt>
                <c:pt idx="1629">
                  <c:v>3.9981454600000001E-2</c:v>
                </c:pt>
                <c:pt idx="1630">
                  <c:v>4.0045019199999997E-2</c:v>
                </c:pt>
                <c:pt idx="1631">
                  <c:v>4.0108583900000001E-2</c:v>
                </c:pt>
                <c:pt idx="1632">
                  <c:v>4.0172148499999998E-2</c:v>
                </c:pt>
                <c:pt idx="1633">
                  <c:v>4.0235713100000001E-2</c:v>
                </c:pt>
                <c:pt idx="1634">
                  <c:v>4.0299277799999998E-2</c:v>
                </c:pt>
                <c:pt idx="1635">
                  <c:v>4.0362842400000001E-2</c:v>
                </c:pt>
                <c:pt idx="1636">
                  <c:v>4.0426406999999998E-2</c:v>
                </c:pt>
                <c:pt idx="1637">
                  <c:v>4.0489971600000001E-2</c:v>
                </c:pt>
                <c:pt idx="1638">
                  <c:v>4.0553536299999998E-2</c:v>
                </c:pt>
                <c:pt idx="1639">
                  <c:v>4.0617100900000001E-2</c:v>
                </c:pt>
                <c:pt idx="1640">
                  <c:v>4.0680665499999998E-2</c:v>
                </c:pt>
                <c:pt idx="1641">
                  <c:v>4.0744230200000002E-2</c:v>
                </c:pt>
                <c:pt idx="1642">
                  <c:v>4.0807794799999998E-2</c:v>
                </c:pt>
                <c:pt idx="1643">
                  <c:v>4.0871359400000001E-2</c:v>
                </c:pt>
                <c:pt idx="1644">
                  <c:v>4.0934923999999998E-2</c:v>
                </c:pt>
                <c:pt idx="1645">
                  <c:v>4.0998488700000002E-2</c:v>
                </c:pt>
                <c:pt idx="1646">
                  <c:v>4.1062053299999998E-2</c:v>
                </c:pt>
                <c:pt idx="1647">
                  <c:v>4.1125617900000001E-2</c:v>
                </c:pt>
                <c:pt idx="1648">
                  <c:v>4.1189182499999998E-2</c:v>
                </c:pt>
                <c:pt idx="1649">
                  <c:v>4.1252747200000002E-2</c:v>
                </c:pt>
                <c:pt idx="1650">
                  <c:v>4.1316311799999998E-2</c:v>
                </c:pt>
                <c:pt idx="1651">
                  <c:v>4.1379876400000001E-2</c:v>
                </c:pt>
                <c:pt idx="1652">
                  <c:v>4.1443441099999999E-2</c:v>
                </c:pt>
                <c:pt idx="1653">
                  <c:v>4.1507005700000002E-2</c:v>
                </c:pt>
                <c:pt idx="1654">
                  <c:v>4.1570570299999998E-2</c:v>
                </c:pt>
                <c:pt idx="1655">
                  <c:v>4.1634134900000001E-2</c:v>
                </c:pt>
                <c:pt idx="1656">
                  <c:v>4.1697699599999999E-2</c:v>
                </c:pt>
                <c:pt idx="1657">
                  <c:v>4.1761264200000002E-2</c:v>
                </c:pt>
                <c:pt idx="1658">
                  <c:v>4.1824828799999998E-2</c:v>
                </c:pt>
                <c:pt idx="1659">
                  <c:v>4.1888393500000003E-2</c:v>
                </c:pt>
                <c:pt idx="1660">
                  <c:v>4.1951958099999999E-2</c:v>
                </c:pt>
                <c:pt idx="1661">
                  <c:v>4.2015522700000002E-2</c:v>
                </c:pt>
                <c:pt idx="1662">
                  <c:v>4.2079087299999998E-2</c:v>
                </c:pt>
                <c:pt idx="1663">
                  <c:v>4.2142652000000003E-2</c:v>
                </c:pt>
                <c:pt idx="1664">
                  <c:v>4.2206216599999999E-2</c:v>
                </c:pt>
                <c:pt idx="1665">
                  <c:v>4.2269781200000002E-2</c:v>
                </c:pt>
                <c:pt idx="1666">
                  <c:v>4.23333459E-2</c:v>
                </c:pt>
                <c:pt idx="1667">
                  <c:v>4.2396910500000003E-2</c:v>
                </c:pt>
                <c:pt idx="1668">
                  <c:v>4.2460475099999999E-2</c:v>
                </c:pt>
                <c:pt idx="1669">
                  <c:v>4.2524039700000002E-2</c:v>
                </c:pt>
                <c:pt idx="1670">
                  <c:v>4.25876044E-2</c:v>
                </c:pt>
                <c:pt idx="1671">
                  <c:v>4.2651169000000003E-2</c:v>
                </c:pt>
                <c:pt idx="1672">
                  <c:v>4.2714733599999999E-2</c:v>
                </c:pt>
                <c:pt idx="1673">
                  <c:v>4.2778298300000003E-2</c:v>
                </c:pt>
                <c:pt idx="1674">
                  <c:v>4.28418629E-2</c:v>
                </c:pt>
                <c:pt idx="1675">
                  <c:v>4.2905427500000003E-2</c:v>
                </c:pt>
                <c:pt idx="1676">
                  <c:v>4.2968992099999999E-2</c:v>
                </c:pt>
                <c:pt idx="1677">
                  <c:v>4.3032556800000003E-2</c:v>
                </c:pt>
                <c:pt idx="1678">
                  <c:v>4.30961214E-2</c:v>
                </c:pt>
                <c:pt idx="1679">
                  <c:v>4.3159686000000003E-2</c:v>
                </c:pt>
                <c:pt idx="1680">
                  <c:v>4.32232507E-2</c:v>
                </c:pt>
                <c:pt idx="1681">
                  <c:v>4.3286815300000003E-2</c:v>
                </c:pt>
                <c:pt idx="1682">
                  <c:v>4.33503799E-2</c:v>
                </c:pt>
                <c:pt idx="1683">
                  <c:v>4.3413944500000003E-2</c:v>
                </c:pt>
                <c:pt idx="1684">
                  <c:v>4.34775092E-2</c:v>
                </c:pt>
                <c:pt idx="1685">
                  <c:v>4.3541073800000003E-2</c:v>
                </c:pt>
                <c:pt idx="1686">
                  <c:v>4.36046384E-2</c:v>
                </c:pt>
                <c:pt idx="1687">
                  <c:v>4.3668203099999997E-2</c:v>
                </c:pt>
                <c:pt idx="1688">
                  <c:v>4.37317677E-2</c:v>
                </c:pt>
                <c:pt idx="1689">
                  <c:v>4.3795332300000003E-2</c:v>
                </c:pt>
                <c:pt idx="1690">
                  <c:v>4.38588969E-2</c:v>
                </c:pt>
                <c:pt idx="1691">
                  <c:v>4.3922461599999997E-2</c:v>
                </c:pt>
                <c:pt idx="1692">
                  <c:v>4.39860262E-2</c:v>
                </c:pt>
                <c:pt idx="1693">
                  <c:v>4.4049590800000003E-2</c:v>
                </c:pt>
                <c:pt idx="1694">
                  <c:v>4.4113155500000001E-2</c:v>
                </c:pt>
                <c:pt idx="1695">
                  <c:v>4.4176720099999997E-2</c:v>
                </c:pt>
                <c:pt idx="1696">
                  <c:v>4.42402847E-2</c:v>
                </c:pt>
                <c:pt idx="1697">
                  <c:v>4.4303849300000003E-2</c:v>
                </c:pt>
                <c:pt idx="1698">
                  <c:v>4.4367414000000001E-2</c:v>
                </c:pt>
                <c:pt idx="1699">
                  <c:v>4.4430978599999997E-2</c:v>
                </c:pt>
                <c:pt idx="1700">
                  <c:v>4.44945432E-2</c:v>
                </c:pt>
                <c:pt idx="1701">
                  <c:v>4.4558107899999998E-2</c:v>
                </c:pt>
                <c:pt idx="1702">
                  <c:v>4.4621672500000001E-2</c:v>
                </c:pt>
                <c:pt idx="1703">
                  <c:v>4.4685237099999997E-2</c:v>
                </c:pt>
                <c:pt idx="1704">
                  <c:v>4.47488017E-2</c:v>
                </c:pt>
                <c:pt idx="1705">
                  <c:v>4.4812366399999998E-2</c:v>
                </c:pt>
                <c:pt idx="1706">
                  <c:v>4.4875931000000001E-2</c:v>
                </c:pt>
                <c:pt idx="1707">
                  <c:v>4.4939495599999997E-2</c:v>
                </c:pt>
                <c:pt idx="1708">
                  <c:v>4.5003060300000002E-2</c:v>
                </c:pt>
                <c:pt idx="1709">
                  <c:v>4.5066624899999998E-2</c:v>
                </c:pt>
                <c:pt idx="1710">
                  <c:v>4.5130189500000001E-2</c:v>
                </c:pt>
                <c:pt idx="1711">
                  <c:v>4.5193754099999997E-2</c:v>
                </c:pt>
                <c:pt idx="1712">
                  <c:v>4.5257318800000002E-2</c:v>
                </c:pt>
                <c:pt idx="1713">
                  <c:v>4.5320883399999998E-2</c:v>
                </c:pt>
                <c:pt idx="1714">
                  <c:v>4.5384448000000001E-2</c:v>
                </c:pt>
                <c:pt idx="1715">
                  <c:v>4.5448012699999998E-2</c:v>
                </c:pt>
                <c:pt idx="1716">
                  <c:v>4.5511577300000002E-2</c:v>
                </c:pt>
                <c:pt idx="1717">
                  <c:v>4.5575141899999998E-2</c:v>
                </c:pt>
                <c:pt idx="1718">
                  <c:v>4.5638706500000001E-2</c:v>
                </c:pt>
                <c:pt idx="1719">
                  <c:v>4.5702271199999998E-2</c:v>
                </c:pt>
                <c:pt idx="1720">
                  <c:v>4.5765835800000002E-2</c:v>
                </c:pt>
                <c:pt idx="1721">
                  <c:v>4.5829400399999998E-2</c:v>
                </c:pt>
                <c:pt idx="1722">
                  <c:v>4.5892965000000001E-2</c:v>
                </c:pt>
                <c:pt idx="1723">
                  <c:v>4.5956529699999998E-2</c:v>
                </c:pt>
                <c:pt idx="1724">
                  <c:v>4.6020094300000002E-2</c:v>
                </c:pt>
                <c:pt idx="1725">
                  <c:v>4.6083658899999998E-2</c:v>
                </c:pt>
                <c:pt idx="1726">
                  <c:v>4.6147223600000002E-2</c:v>
                </c:pt>
                <c:pt idx="1727">
                  <c:v>4.6210788199999998E-2</c:v>
                </c:pt>
                <c:pt idx="1728">
                  <c:v>4.6274352800000002E-2</c:v>
                </c:pt>
                <c:pt idx="1729">
                  <c:v>4.6337917399999998E-2</c:v>
                </c:pt>
                <c:pt idx="1730">
                  <c:v>4.6401482100000002E-2</c:v>
                </c:pt>
                <c:pt idx="1731">
                  <c:v>4.6465046699999998E-2</c:v>
                </c:pt>
                <c:pt idx="1732">
                  <c:v>4.6528611300000002E-2</c:v>
                </c:pt>
                <c:pt idx="1733">
                  <c:v>4.6592175999999999E-2</c:v>
                </c:pt>
                <c:pt idx="1734">
                  <c:v>4.6655740600000002E-2</c:v>
                </c:pt>
                <c:pt idx="1735">
                  <c:v>4.6719305199999998E-2</c:v>
                </c:pt>
                <c:pt idx="1736">
                  <c:v>4.6782869800000002E-2</c:v>
                </c:pt>
                <c:pt idx="1737">
                  <c:v>4.6846434499999999E-2</c:v>
                </c:pt>
                <c:pt idx="1738">
                  <c:v>4.6909999100000002E-2</c:v>
                </c:pt>
                <c:pt idx="1739">
                  <c:v>4.6973563699999998E-2</c:v>
                </c:pt>
                <c:pt idx="1740">
                  <c:v>4.7037128400000003E-2</c:v>
                </c:pt>
                <c:pt idx="1741">
                  <c:v>4.7100692999999999E-2</c:v>
                </c:pt>
                <c:pt idx="1742">
                  <c:v>4.7164257600000002E-2</c:v>
                </c:pt>
                <c:pt idx="1743">
                  <c:v>4.7227822199999998E-2</c:v>
                </c:pt>
                <c:pt idx="1744">
                  <c:v>4.7291386900000003E-2</c:v>
                </c:pt>
                <c:pt idx="1745">
                  <c:v>4.7354951499999999E-2</c:v>
                </c:pt>
                <c:pt idx="1746">
                  <c:v>4.7418516100000002E-2</c:v>
                </c:pt>
                <c:pt idx="1747">
                  <c:v>4.74820808E-2</c:v>
                </c:pt>
                <c:pt idx="1748">
                  <c:v>4.7545645400000003E-2</c:v>
                </c:pt>
                <c:pt idx="1749">
                  <c:v>4.7609209999999999E-2</c:v>
                </c:pt>
                <c:pt idx="1750">
                  <c:v>4.7672774600000002E-2</c:v>
                </c:pt>
                <c:pt idx="1751">
                  <c:v>4.77363393E-2</c:v>
                </c:pt>
                <c:pt idx="1752">
                  <c:v>4.7799903900000003E-2</c:v>
                </c:pt>
                <c:pt idx="1753">
                  <c:v>4.7863468499999999E-2</c:v>
                </c:pt>
                <c:pt idx="1754">
                  <c:v>4.7927033199999997E-2</c:v>
                </c:pt>
                <c:pt idx="1755">
                  <c:v>4.79905978E-2</c:v>
                </c:pt>
                <c:pt idx="1756">
                  <c:v>4.8054162400000003E-2</c:v>
                </c:pt>
                <c:pt idx="1757">
                  <c:v>4.8117726999999999E-2</c:v>
                </c:pt>
                <c:pt idx="1758">
                  <c:v>4.8181291699999997E-2</c:v>
                </c:pt>
                <c:pt idx="1759">
                  <c:v>4.82448563E-2</c:v>
                </c:pt>
                <c:pt idx="1760">
                  <c:v>4.8308420900000003E-2</c:v>
                </c:pt>
                <c:pt idx="1761">
                  <c:v>4.83719856E-2</c:v>
                </c:pt>
                <c:pt idx="1762">
                  <c:v>4.8435550199999997E-2</c:v>
                </c:pt>
                <c:pt idx="1763">
                  <c:v>4.84991148E-2</c:v>
                </c:pt>
                <c:pt idx="1764">
                  <c:v>4.8562679400000003E-2</c:v>
                </c:pt>
                <c:pt idx="1765">
                  <c:v>4.86262441E-2</c:v>
                </c:pt>
                <c:pt idx="1766">
                  <c:v>4.8689808699999997E-2</c:v>
                </c:pt>
                <c:pt idx="1767">
                  <c:v>4.87533733E-2</c:v>
                </c:pt>
                <c:pt idx="1768">
                  <c:v>4.8816937999999997E-2</c:v>
                </c:pt>
                <c:pt idx="1769">
                  <c:v>4.88805026E-2</c:v>
                </c:pt>
                <c:pt idx="1770">
                  <c:v>4.8944067199999997E-2</c:v>
                </c:pt>
                <c:pt idx="1771">
                  <c:v>4.90076318E-2</c:v>
                </c:pt>
                <c:pt idx="1772">
                  <c:v>4.9071196499999997E-2</c:v>
                </c:pt>
                <c:pt idx="1773">
                  <c:v>4.91347611E-2</c:v>
                </c:pt>
                <c:pt idx="1774">
                  <c:v>4.9198325699999997E-2</c:v>
                </c:pt>
                <c:pt idx="1775">
                  <c:v>4.9261890400000001E-2</c:v>
                </c:pt>
                <c:pt idx="1776">
                  <c:v>4.9325454999999997E-2</c:v>
                </c:pt>
                <c:pt idx="1777">
                  <c:v>4.93890196E-2</c:v>
                </c:pt>
                <c:pt idx="1778">
                  <c:v>4.9452584199999997E-2</c:v>
                </c:pt>
                <c:pt idx="1779">
                  <c:v>4.9516148900000001E-2</c:v>
                </c:pt>
                <c:pt idx="1780">
                  <c:v>4.9579713499999997E-2</c:v>
                </c:pt>
                <c:pt idx="1781">
                  <c:v>4.96432781E-2</c:v>
                </c:pt>
                <c:pt idx="1782">
                  <c:v>4.9706842799999998E-2</c:v>
                </c:pt>
                <c:pt idx="1783">
                  <c:v>4.9770407400000001E-2</c:v>
                </c:pt>
                <c:pt idx="1784">
                  <c:v>4.9833971999999997E-2</c:v>
                </c:pt>
                <c:pt idx="1785">
                  <c:v>4.98975366E-2</c:v>
                </c:pt>
                <c:pt idx="1786">
                  <c:v>4.9961101299999998E-2</c:v>
                </c:pt>
                <c:pt idx="1787">
                  <c:v>5.0024665900000001E-2</c:v>
                </c:pt>
                <c:pt idx="1788">
                  <c:v>5.0088230499999997E-2</c:v>
                </c:pt>
                <c:pt idx="1789">
                  <c:v>5.01517951E-2</c:v>
                </c:pt>
                <c:pt idx="1790">
                  <c:v>5.0215359799999998E-2</c:v>
                </c:pt>
                <c:pt idx="1791">
                  <c:v>5.0278924400000001E-2</c:v>
                </c:pt>
                <c:pt idx="1792">
                  <c:v>5.0342488999999997E-2</c:v>
                </c:pt>
                <c:pt idx="1793">
                  <c:v>5.0406053700000002E-2</c:v>
                </c:pt>
                <c:pt idx="1794">
                  <c:v>5.0469618299999998E-2</c:v>
                </c:pt>
                <c:pt idx="1795">
                  <c:v>5.0533182900000001E-2</c:v>
                </c:pt>
                <c:pt idx="1796">
                  <c:v>5.0596747499999997E-2</c:v>
                </c:pt>
                <c:pt idx="1797">
                  <c:v>5.0660312200000002E-2</c:v>
                </c:pt>
                <c:pt idx="1798">
                  <c:v>5.0723876799999998E-2</c:v>
                </c:pt>
                <c:pt idx="1799">
                  <c:v>5.0787441400000001E-2</c:v>
                </c:pt>
                <c:pt idx="1800">
                  <c:v>5.0851006099999999E-2</c:v>
                </c:pt>
                <c:pt idx="1801">
                  <c:v>5.0914570700000002E-2</c:v>
                </c:pt>
                <c:pt idx="1802">
                  <c:v>5.0978135299999998E-2</c:v>
                </c:pt>
                <c:pt idx="1803">
                  <c:v>5.1041699900000001E-2</c:v>
                </c:pt>
                <c:pt idx="1804">
                  <c:v>5.1105264599999999E-2</c:v>
                </c:pt>
                <c:pt idx="1805">
                  <c:v>5.1168829200000002E-2</c:v>
                </c:pt>
                <c:pt idx="1806">
                  <c:v>5.1232393799999998E-2</c:v>
                </c:pt>
                <c:pt idx="1807">
                  <c:v>5.1295958500000002E-2</c:v>
                </c:pt>
                <c:pt idx="1808">
                  <c:v>5.1359523099999999E-2</c:v>
                </c:pt>
                <c:pt idx="1809">
                  <c:v>5.1423087700000002E-2</c:v>
                </c:pt>
                <c:pt idx="1810">
                  <c:v>5.1486652299999998E-2</c:v>
                </c:pt>
                <c:pt idx="1811">
                  <c:v>5.1550217000000002E-2</c:v>
                </c:pt>
                <c:pt idx="1812">
                  <c:v>5.1613781599999999E-2</c:v>
                </c:pt>
                <c:pt idx="1813">
                  <c:v>5.1677346200000002E-2</c:v>
                </c:pt>
                <c:pt idx="1814">
                  <c:v>5.1740910899999999E-2</c:v>
                </c:pt>
                <c:pt idx="1815">
                  <c:v>5.1804475500000002E-2</c:v>
                </c:pt>
                <c:pt idx="1816">
                  <c:v>5.1868040099999999E-2</c:v>
                </c:pt>
                <c:pt idx="1817">
                  <c:v>5.1931604700000002E-2</c:v>
                </c:pt>
                <c:pt idx="1818">
                  <c:v>5.1995169399999999E-2</c:v>
                </c:pt>
                <c:pt idx="1819">
                  <c:v>5.2058734000000002E-2</c:v>
                </c:pt>
                <c:pt idx="1820">
                  <c:v>5.2122298599999999E-2</c:v>
                </c:pt>
                <c:pt idx="1821">
                  <c:v>5.2185863300000003E-2</c:v>
                </c:pt>
                <c:pt idx="1822">
                  <c:v>5.2249427899999999E-2</c:v>
                </c:pt>
                <c:pt idx="1823">
                  <c:v>5.2312992500000002E-2</c:v>
                </c:pt>
                <c:pt idx="1824">
                  <c:v>5.2376557099999999E-2</c:v>
                </c:pt>
                <c:pt idx="1825">
                  <c:v>5.2440121800000003E-2</c:v>
                </c:pt>
                <c:pt idx="1826">
                  <c:v>5.2503686399999999E-2</c:v>
                </c:pt>
                <c:pt idx="1827">
                  <c:v>5.2567251000000002E-2</c:v>
                </c:pt>
                <c:pt idx="1828">
                  <c:v>5.26308157E-2</c:v>
                </c:pt>
                <c:pt idx="1829">
                  <c:v>5.2694380300000003E-2</c:v>
                </c:pt>
                <c:pt idx="1830">
                  <c:v>5.2757944899999999E-2</c:v>
                </c:pt>
                <c:pt idx="1831">
                  <c:v>5.2821509500000002E-2</c:v>
                </c:pt>
                <c:pt idx="1832">
                  <c:v>5.28850742E-2</c:v>
                </c:pt>
                <c:pt idx="1833">
                  <c:v>5.2948638800000003E-2</c:v>
                </c:pt>
                <c:pt idx="1834">
                  <c:v>5.3012203399999999E-2</c:v>
                </c:pt>
                <c:pt idx="1835">
                  <c:v>5.3075768099999997E-2</c:v>
                </c:pt>
                <c:pt idx="1836">
                  <c:v>5.31393327E-2</c:v>
                </c:pt>
                <c:pt idx="1837">
                  <c:v>5.3202897300000003E-2</c:v>
                </c:pt>
                <c:pt idx="1838">
                  <c:v>5.3266461899999999E-2</c:v>
                </c:pt>
                <c:pt idx="1839">
                  <c:v>5.3330026599999997E-2</c:v>
                </c:pt>
                <c:pt idx="1840">
                  <c:v>5.33935912E-2</c:v>
                </c:pt>
                <c:pt idx="1841">
                  <c:v>5.3457155800000003E-2</c:v>
                </c:pt>
                <c:pt idx="1842">
                  <c:v>5.3520720500000001E-2</c:v>
                </c:pt>
                <c:pt idx="1843">
                  <c:v>5.3584285099999997E-2</c:v>
                </c:pt>
                <c:pt idx="1844">
                  <c:v>5.36478497E-2</c:v>
                </c:pt>
                <c:pt idx="1845">
                  <c:v>5.3711414300000003E-2</c:v>
                </c:pt>
                <c:pt idx="1846">
                  <c:v>5.3774979000000001E-2</c:v>
                </c:pt>
                <c:pt idx="1847">
                  <c:v>5.3838543599999997E-2</c:v>
                </c:pt>
                <c:pt idx="1848">
                  <c:v>5.39021082E-2</c:v>
                </c:pt>
                <c:pt idx="1849">
                  <c:v>5.3965672899999997E-2</c:v>
                </c:pt>
                <c:pt idx="1850">
                  <c:v>5.4029237500000001E-2</c:v>
                </c:pt>
                <c:pt idx="1851">
                  <c:v>5.4092802099999997E-2</c:v>
                </c:pt>
                <c:pt idx="1852">
                  <c:v>5.41563667E-2</c:v>
                </c:pt>
                <c:pt idx="1853">
                  <c:v>5.4219931399999997E-2</c:v>
                </c:pt>
                <c:pt idx="1854">
                  <c:v>5.4283496000000001E-2</c:v>
                </c:pt>
                <c:pt idx="1855">
                  <c:v>5.4347060599999997E-2</c:v>
                </c:pt>
                <c:pt idx="1856">
                  <c:v>5.44106252E-2</c:v>
                </c:pt>
                <c:pt idx="1857">
                  <c:v>5.4474189899999997E-2</c:v>
                </c:pt>
                <c:pt idx="1858">
                  <c:v>5.4537754500000001E-2</c:v>
                </c:pt>
                <c:pt idx="1859">
                  <c:v>5.4601319099999997E-2</c:v>
                </c:pt>
                <c:pt idx="1860">
                  <c:v>5.4664883800000001E-2</c:v>
                </c:pt>
                <c:pt idx="1861">
                  <c:v>5.4728448399999997E-2</c:v>
                </c:pt>
                <c:pt idx="1862">
                  <c:v>5.4792013000000001E-2</c:v>
                </c:pt>
                <c:pt idx="1863">
                  <c:v>5.4855577599999997E-2</c:v>
                </c:pt>
                <c:pt idx="1864">
                  <c:v>5.4919142300000001E-2</c:v>
                </c:pt>
                <c:pt idx="1865">
                  <c:v>5.4982706899999997E-2</c:v>
                </c:pt>
                <c:pt idx="1866">
                  <c:v>5.5046271500000001E-2</c:v>
                </c:pt>
                <c:pt idx="1867">
                  <c:v>5.5109836199999998E-2</c:v>
                </c:pt>
                <c:pt idx="1868">
                  <c:v>5.5173400800000001E-2</c:v>
                </c:pt>
                <c:pt idx="1869">
                  <c:v>5.5236965399999997E-2</c:v>
                </c:pt>
                <c:pt idx="1870">
                  <c:v>5.5300530000000001E-2</c:v>
                </c:pt>
                <c:pt idx="1871">
                  <c:v>5.5364094699999998E-2</c:v>
                </c:pt>
                <c:pt idx="1872">
                  <c:v>5.5427659300000001E-2</c:v>
                </c:pt>
                <c:pt idx="1873">
                  <c:v>5.5491223899999997E-2</c:v>
                </c:pt>
                <c:pt idx="1874">
                  <c:v>5.5554788600000002E-2</c:v>
                </c:pt>
                <c:pt idx="1875">
                  <c:v>5.5618353199999998E-2</c:v>
                </c:pt>
                <c:pt idx="1876">
                  <c:v>5.5681917800000001E-2</c:v>
                </c:pt>
                <c:pt idx="1877">
                  <c:v>5.5745482399999997E-2</c:v>
                </c:pt>
                <c:pt idx="1878">
                  <c:v>5.5809047100000002E-2</c:v>
                </c:pt>
                <c:pt idx="1879">
                  <c:v>5.5872611699999998E-2</c:v>
                </c:pt>
                <c:pt idx="1880">
                  <c:v>5.5936176300000001E-2</c:v>
                </c:pt>
                <c:pt idx="1881">
                  <c:v>5.5999740999999999E-2</c:v>
                </c:pt>
                <c:pt idx="1882">
                  <c:v>5.6063305600000002E-2</c:v>
                </c:pt>
                <c:pt idx="1883">
                  <c:v>5.6126870199999998E-2</c:v>
                </c:pt>
                <c:pt idx="1884">
                  <c:v>5.6190434800000001E-2</c:v>
                </c:pt>
                <c:pt idx="1885">
                  <c:v>5.6253999499999999E-2</c:v>
                </c:pt>
                <c:pt idx="1886">
                  <c:v>5.6317564100000002E-2</c:v>
                </c:pt>
                <c:pt idx="1887">
                  <c:v>5.6381128699999998E-2</c:v>
                </c:pt>
                <c:pt idx="1888">
                  <c:v>5.6444693400000003E-2</c:v>
                </c:pt>
                <c:pt idx="1889">
                  <c:v>5.6508257999999999E-2</c:v>
                </c:pt>
                <c:pt idx="1890">
                  <c:v>5.6571822600000002E-2</c:v>
                </c:pt>
                <c:pt idx="1891">
                  <c:v>5.6635387199999998E-2</c:v>
                </c:pt>
                <c:pt idx="1892">
                  <c:v>5.6698951900000003E-2</c:v>
                </c:pt>
                <c:pt idx="1893">
                  <c:v>5.6762516499999999E-2</c:v>
                </c:pt>
                <c:pt idx="1894">
                  <c:v>5.6826081100000002E-2</c:v>
                </c:pt>
                <c:pt idx="1895">
                  <c:v>5.6889645799999999E-2</c:v>
                </c:pt>
                <c:pt idx="1896">
                  <c:v>5.6953210400000003E-2</c:v>
                </c:pt>
                <c:pt idx="1897">
                  <c:v>5.7016774999999999E-2</c:v>
                </c:pt>
                <c:pt idx="1898">
                  <c:v>5.7080339600000002E-2</c:v>
                </c:pt>
                <c:pt idx="1899">
                  <c:v>5.7143904299999999E-2</c:v>
                </c:pt>
                <c:pt idx="1900">
                  <c:v>5.7207468900000003E-2</c:v>
                </c:pt>
                <c:pt idx="1901">
                  <c:v>5.7271033499999999E-2</c:v>
                </c:pt>
                <c:pt idx="1902">
                  <c:v>5.7334598200000003E-2</c:v>
                </c:pt>
                <c:pt idx="1903">
                  <c:v>5.7398162799999999E-2</c:v>
                </c:pt>
                <c:pt idx="1904">
                  <c:v>5.7461727400000003E-2</c:v>
                </c:pt>
                <c:pt idx="1905">
                  <c:v>5.7525291999999999E-2</c:v>
                </c:pt>
                <c:pt idx="1906">
                  <c:v>5.7588856700000003E-2</c:v>
                </c:pt>
                <c:pt idx="1907">
                  <c:v>5.7652421299999999E-2</c:v>
                </c:pt>
                <c:pt idx="1908">
                  <c:v>5.7715985900000003E-2</c:v>
                </c:pt>
                <c:pt idx="1909">
                  <c:v>5.77795506E-2</c:v>
                </c:pt>
                <c:pt idx="1910">
                  <c:v>5.7843115200000003E-2</c:v>
                </c:pt>
                <c:pt idx="1911">
                  <c:v>5.7906679799999999E-2</c:v>
                </c:pt>
                <c:pt idx="1912">
                  <c:v>5.7970244400000003E-2</c:v>
                </c:pt>
                <c:pt idx="1913">
                  <c:v>5.80338091E-2</c:v>
                </c:pt>
                <c:pt idx="1914">
                  <c:v>5.8097373700000003E-2</c:v>
                </c:pt>
                <c:pt idx="1915">
                  <c:v>5.8160938299999999E-2</c:v>
                </c:pt>
                <c:pt idx="1916">
                  <c:v>5.8224502999999997E-2</c:v>
                </c:pt>
                <c:pt idx="1917">
                  <c:v>5.82880676E-2</c:v>
                </c:pt>
                <c:pt idx="1918">
                  <c:v>5.8351632200000003E-2</c:v>
                </c:pt>
                <c:pt idx="1919">
                  <c:v>5.8415196799999999E-2</c:v>
                </c:pt>
                <c:pt idx="1920">
                  <c:v>5.8478761499999997E-2</c:v>
                </c:pt>
                <c:pt idx="1921">
                  <c:v>5.85423261E-2</c:v>
                </c:pt>
                <c:pt idx="1922">
                  <c:v>5.8605890700000003E-2</c:v>
                </c:pt>
                <c:pt idx="1923">
                  <c:v>5.8669455299999999E-2</c:v>
                </c:pt>
                <c:pt idx="1924">
                  <c:v>5.8733019999999997E-2</c:v>
                </c:pt>
                <c:pt idx="1925">
                  <c:v>5.87965846E-2</c:v>
                </c:pt>
                <c:pt idx="1926">
                  <c:v>5.8860149200000003E-2</c:v>
                </c:pt>
                <c:pt idx="1927">
                  <c:v>5.8923713900000001E-2</c:v>
                </c:pt>
                <c:pt idx="1928">
                  <c:v>5.8987278499999997E-2</c:v>
                </c:pt>
                <c:pt idx="1929">
                  <c:v>5.90508431E-2</c:v>
                </c:pt>
                <c:pt idx="1930">
                  <c:v>5.9114407700000003E-2</c:v>
                </c:pt>
                <c:pt idx="1931">
                  <c:v>5.9177972400000001E-2</c:v>
                </c:pt>
                <c:pt idx="1932">
                  <c:v>5.9241536999999997E-2</c:v>
                </c:pt>
                <c:pt idx="1933">
                  <c:v>5.93051016E-2</c:v>
                </c:pt>
                <c:pt idx="1934">
                  <c:v>5.9368666299999998E-2</c:v>
                </c:pt>
                <c:pt idx="1935">
                  <c:v>5.9432230900000001E-2</c:v>
                </c:pt>
                <c:pt idx="1936">
                  <c:v>5.9495795499999997E-2</c:v>
                </c:pt>
                <c:pt idx="1937">
                  <c:v>5.95593601E-2</c:v>
                </c:pt>
                <c:pt idx="1938">
                  <c:v>5.9622924799999998E-2</c:v>
                </c:pt>
                <c:pt idx="1939">
                  <c:v>5.9686489400000001E-2</c:v>
                </c:pt>
                <c:pt idx="1940">
                  <c:v>5.9750053999999997E-2</c:v>
                </c:pt>
                <c:pt idx="1941">
                  <c:v>5.9813618700000001E-2</c:v>
                </c:pt>
                <c:pt idx="1942">
                  <c:v>5.9877183299999998E-2</c:v>
                </c:pt>
                <c:pt idx="1943">
                  <c:v>5.9940747900000001E-2</c:v>
                </c:pt>
                <c:pt idx="1944">
                  <c:v>6.0004312499999997E-2</c:v>
                </c:pt>
                <c:pt idx="1945">
                  <c:v>6.0067877200000001E-2</c:v>
                </c:pt>
                <c:pt idx="1946">
                  <c:v>6.0131441799999998E-2</c:v>
                </c:pt>
                <c:pt idx="1947">
                  <c:v>6.0195006400000001E-2</c:v>
                </c:pt>
                <c:pt idx="1948">
                  <c:v>6.0258571099999998E-2</c:v>
                </c:pt>
                <c:pt idx="1949">
                  <c:v>6.0322135700000001E-2</c:v>
                </c:pt>
                <c:pt idx="1950">
                  <c:v>6.0385700299999998E-2</c:v>
                </c:pt>
                <c:pt idx="1951">
                  <c:v>6.0449264900000001E-2</c:v>
                </c:pt>
                <c:pt idx="1952">
                  <c:v>6.0512829599999998E-2</c:v>
                </c:pt>
                <c:pt idx="1953">
                  <c:v>6.0576394200000001E-2</c:v>
                </c:pt>
                <c:pt idx="1954">
                  <c:v>6.0639958799999998E-2</c:v>
                </c:pt>
                <c:pt idx="1955">
                  <c:v>6.0703523500000002E-2</c:v>
                </c:pt>
                <c:pt idx="1956">
                  <c:v>6.0767088099999998E-2</c:v>
                </c:pt>
                <c:pt idx="1957">
                  <c:v>6.0830652700000001E-2</c:v>
                </c:pt>
                <c:pt idx="1958">
                  <c:v>6.0894217299999998E-2</c:v>
                </c:pt>
                <c:pt idx="1959">
                  <c:v>6.0957782000000002E-2</c:v>
                </c:pt>
                <c:pt idx="1960">
                  <c:v>6.1021346599999998E-2</c:v>
                </c:pt>
                <c:pt idx="1961">
                  <c:v>6.1084911200000001E-2</c:v>
                </c:pt>
                <c:pt idx="1962">
                  <c:v>6.1148475899999999E-2</c:v>
                </c:pt>
                <c:pt idx="1963">
                  <c:v>6.1212040500000002E-2</c:v>
                </c:pt>
                <c:pt idx="1964">
                  <c:v>6.1275605099999998E-2</c:v>
                </c:pt>
                <c:pt idx="1965">
                  <c:v>6.1339169700000001E-2</c:v>
                </c:pt>
                <c:pt idx="1966">
                  <c:v>6.1402734399999999E-2</c:v>
                </c:pt>
                <c:pt idx="1967">
                  <c:v>6.1466299000000002E-2</c:v>
                </c:pt>
                <c:pt idx="1968">
                  <c:v>6.1529863599999998E-2</c:v>
                </c:pt>
                <c:pt idx="1969">
                  <c:v>6.1593428300000003E-2</c:v>
                </c:pt>
                <c:pt idx="1970">
                  <c:v>6.1656992899999999E-2</c:v>
                </c:pt>
                <c:pt idx="1971">
                  <c:v>6.1720557500000002E-2</c:v>
                </c:pt>
                <c:pt idx="1972">
                  <c:v>6.1784122099999998E-2</c:v>
                </c:pt>
                <c:pt idx="1973">
                  <c:v>6.1847686800000003E-2</c:v>
                </c:pt>
                <c:pt idx="1974">
                  <c:v>6.1911251399999999E-2</c:v>
                </c:pt>
                <c:pt idx="1975">
                  <c:v>6.1974816000000002E-2</c:v>
                </c:pt>
                <c:pt idx="1976">
                  <c:v>6.20383807E-2</c:v>
                </c:pt>
                <c:pt idx="1977">
                  <c:v>6.2101945300000003E-2</c:v>
                </c:pt>
                <c:pt idx="1978">
                  <c:v>6.2165509899999999E-2</c:v>
                </c:pt>
                <c:pt idx="1979">
                  <c:v>6.2229074500000002E-2</c:v>
                </c:pt>
                <c:pt idx="1980">
                  <c:v>6.22926392E-2</c:v>
                </c:pt>
                <c:pt idx="1981">
                  <c:v>6.2356203800000003E-2</c:v>
                </c:pt>
                <c:pt idx="1982">
                  <c:v>6.2419768399999999E-2</c:v>
                </c:pt>
                <c:pt idx="1983">
                  <c:v>6.2483333100000003E-2</c:v>
                </c:pt>
                <c:pt idx="1984">
                  <c:v>6.2546894000000006E-2</c:v>
                </c:pt>
                <c:pt idx="1985">
                  <c:v>6.2610454900000001E-2</c:v>
                </c:pt>
                <c:pt idx="1986">
                  <c:v>6.2674015799999996E-2</c:v>
                </c:pt>
                <c:pt idx="1987">
                  <c:v>6.2737576700000006E-2</c:v>
                </c:pt>
                <c:pt idx="1988">
                  <c:v>6.2801137600000001E-2</c:v>
                </c:pt>
                <c:pt idx="1989">
                  <c:v>6.2864698499999996E-2</c:v>
                </c:pt>
                <c:pt idx="1990">
                  <c:v>6.2928259400000006E-2</c:v>
                </c:pt>
                <c:pt idx="1991">
                  <c:v>6.2991820300000001E-2</c:v>
                </c:pt>
                <c:pt idx="1992">
                  <c:v>6.3055381199999996E-2</c:v>
                </c:pt>
                <c:pt idx="1993">
                  <c:v>6.3118942100000006E-2</c:v>
                </c:pt>
                <c:pt idx="1994">
                  <c:v>6.3182503000000001E-2</c:v>
                </c:pt>
                <c:pt idx="1995">
                  <c:v>6.3246063899999996E-2</c:v>
                </c:pt>
                <c:pt idx="1996">
                  <c:v>6.3309624800000006E-2</c:v>
                </c:pt>
                <c:pt idx="1997">
                  <c:v>6.3373185700000001E-2</c:v>
                </c:pt>
                <c:pt idx="1998">
                  <c:v>6.3436746599999996E-2</c:v>
                </c:pt>
                <c:pt idx="1999">
                  <c:v>6.3500307500000006E-2</c:v>
                </c:pt>
              </c:numCache>
            </c:numRef>
          </c:xVal>
          <c:yVal>
            <c:numRef>
              <c:f>'100-F1'!$B$3:$B$2002</c:f>
              <c:numCache>
                <c:formatCode>0.00</c:formatCode>
                <c:ptCount val="2000"/>
                <c:pt idx="0">
                  <c:v>0.76304739700000002</c:v>
                </c:pt>
                <c:pt idx="1">
                  <c:v>0.76298570600000004</c:v>
                </c:pt>
                <c:pt idx="2">
                  <c:v>0.75370824300000006</c:v>
                </c:pt>
                <c:pt idx="3">
                  <c:v>0.76075547899999996</c:v>
                </c:pt>
                <c:pt idx="4">
                  <c:v>0.76780283500000002</c:v>
                </c:pt>
                <c:pt idx="5">
                  <c:v>0.77485013000000003</c:v>
                </c:pt>
                <c:pt idx="6">
                  <c:v>0.78186356999999995</c:v>
                </c:pt>
                <c:pt idx="7">
                  <c:v>0.78894472100000002</c:v>
                </c:pt>
                <c:pt idx="8">
                  <c:v>0.795992017</c:v>
                </c:pt>
                <c:pt idx="9">
                  <c:v>0.80303931200000001</c:v>
                </c:pt>
                <c:pt idx="10">
                  <c:v>0.81008666799999995</c:v>
                </c:pt>
                <c:pt idx="11">
                  <c:v>0.81713396299999996</c:v>
                </c:pt>
                <c:pt idx="12">
                  <c:v>0.82418125900000005</c:v>
                </c:pt>
                <c:pt idx="13">
                  <c:v>0.83122861400000003</c:v>
                </c:pt>
                <c:pt idx="14">
                  <c:v>0.83827585000000004</c:v>
                </c:pt>
                <c:pt idx="15">
                  <c:v>0.84532320500000002</c:v>
                </c:pt>
                <c:pt idx="16">
                  <c:v>0.85237038099999995</c:v>
                </c:pt>
                <c:pt idx="17">
                  <c:v>0.85941815399999999</c:v>
                </c:pt>
                <c:pt idx="18">
                  <c:v>0.86646580699999998</c:v>
                </c:pt>
                <c:pt idx="19">
                  <c:v>0.87351357900000004</c:v>
                </c:pt>
                <c:pt idx="20">
                  <c:v>0.880561233</c:v>
                </c:pt>
                <c:pt idx="21">
                  <c:v>0.88760900499999995</c:v>
                </c:pt>
                <c:pt idx="22">
                  <c:v>0.89465659900000005</c:v>
                </c:pt>
                <c:pt idx="23">
                  <c:v>0.90170443099999997</c:v>
                </c:pt>
                <c:pt idx="24">
                  <c:v>0.90875202399999999</c:v>
                </c:pt>
                <c:pt idx="25">
                  <c:v>0.91579985600000002</c:v>
                </c:pt>
                <c:pt idx="26">
                  <c:v>0.92284745000000001</c:v>
                </c:pt>
                <c:pt idx="27">
                  <c:v>0.92989516299999997</c:v>
                </c:pt>
                <c:pt idx="28">
                  <c:v>0.93694287499999995</c:v>
                </c:pt>
                <c:pt idx="29">
                  <c:v>0.94399058800000002</c:v>
                </c:pt>
                <c:pt idx="30">
                  <c:v>0.95103830099999997</c:v>
                </c:pt>
                <c:pt idx="31">
                  <c:v>0.95808601400000004</c:v>
                </c:pt>
                <c:pt idx="32">
                  <c:v>0.965133727</c:v>
                </c:pt>
                <c:pt idx="33">
                  <c:v>0.97218143899999998</c:v>
                </c:pt>
                <c:pt idx="34">
                  <c:v>0.97922921200000002</c:v>
                </c:pt>
                <c:pt idx="35">
                  <c:v>0.98627680500000003</c:v>
                </c:pt>
                <c:pt idx="36">
                  <c:v>0.99332463699999995</c:v>
                </c:pt>
                <c:pt idx="37">
                  <c:v>1.0003722900000001</c:v>
                </c:pt>
                <c:pt idx="38">
                  <c:v>1.0074200600000001</c:v>
                </c:pt>
                <c:pt idx="39">
                  <c:v>1.0144677200000001</c:v>
                </c:pt>
                <c:pt idx="40">
                  <c:v>1.0215153699999999</c:v>
                </c:pt>
                <c:pt idx="41">
                  <c:v>1.0285631399999999</c:v>
                </c:pt>
                <c:pt idx="42">
                  <c:v>1.0356107999999999</c:v>
                </c:pt>
                <c:pt idx="43">
                  <c:v>1.04265857</c:v>
                </c:pt>
                <c:pt idx="44">
                  <c:v>1.04970634</c:v>
                </c:pt>
                <c:pt idx="45">
                  <c:v>1.0567538700000001</c:v>
                </c:pt>
                <c:pt idx="46">
                  <c:v>1.06380177</c:v>
                </c:pt>
                <c:pt idx="47">
                  <c:v>1.0708494200000001</c:v>
                </c:pt>
                <c:pt idx="48">
                  <c:v>1.0778971900000001</c:v>
                </c:pt>
                <c:pt idx="49">
                  <c:v>1.0849447299999999</c:v>
                </c:pt>
                <c:pt idx="50">
                  <c:v>1.0935733299999999</c:v>
                </c:pt>
                <c:pt idx="51">
                  <c:v>1.1024152</c:v>
                </c:pt>
                <c:pt idx="52">
                  <c:v>1.1112572000000001</c:v>
                </c:pt>
                <c:pt idx="53">
                  <c:v>1.12009907</c:v>
                </c:pt>
                <c:pt idx="54">
                  <c:v>1.1289409399999999</c:v>
                </c:pt>
                <c:pt idx="55">
                  <c:v>1.13778293</c:v>
                </c:pt>
                <c:pt idx="56">
                  <c:v>1.14662492</c:v>
                </c:pt>
                <c:pt idx="57">
                  <c:v>1.15546668</c:v>
                </c:pt>
                <c:pt idx="58">
                  <c:v>1.16430879</c:v>
                </c:pt>
                <c:pt idx="59">
                  <c:v>1.1731506599999999</c:v>
                </c:pt>
                <c:pt idx="60">
                  <c:v>1.18199253</c:v>
                </c:pt>
                <c:pt idx="61">
                  <c:v>1.1908345199999999</c:v>
                </c:pt>
                <c:pt idx="62">
                  <c:v>1.19967628</c:v>
                </c:pt>
                <c:pt idx="63">
                  <c:v>1.2085182699999999</c:v>
                </c:pt>
                <c:pt idx="64">
                  <c:v>1.21736026</c:v>
                </c:pt>
                <c:pt idx="65">
                  <c:v>1.22620225</c:v>
                </c:pt>
                <c:pt idx="66">
                  <c:v>1.23504412</c:v>
                </c:pt>
                <c:pt idx="67">
                  <c:v>1.2438859900000001</c:v>
                </c:pt>
                <c:pt idx="68">
                  <c:v>1.2527279899999999</c:v>
                </c:pt>
                <c:pt idx="69">
                  <c:v>1.26156986</c:v>
                </c:pt>
                <c:pt idx="70">
                  <c:v>1.2704118499999999</c:v>
                </c:pt>
                <c:pt idx="71">
                  <c:v>1.27925372</c:v>
                </c:pt>
                <c:pt idx="72">
                  <c:v>1.2880958300000001</c:v>
                </c:pt>
                <c:pt idx="73">
                  <c:v>1.2969377</c:v>
                </c:pt>
                <c:pt idx="74">
                  <c:v>1.3057794599999999</c:v>
                </c:pt>
                <c:pt idx="75">
                  <c:v>1.3146215699999999</c:v>
                </c:pt>
                <c:pt idx="76">
                  <c:v>1.32346344</c:v>
                </c:pt>
                <c:pt idx="77">
                  <c:v>1.33230531</c:v>
                </c:pt>
                <c:pt idx="78">
                  <c:v>1.3411473</c:v>
                </c:pt>
                <c:pt idx="79">
                  <c:v>1.34998906</c:v>
                </c:pt>
                <c:pt idx="80">
                  <c:v>1.35883117</c:v>
                </c:pt>
                <c:pt idx="81">
                  <c:v>1.3676731600000001</c:v>
                </c:pt>
                <c:pt idx="82">
                  <c:v>1.37651491</c:v>
                </c:pt>
                <c:pt idx="83">
                  <c:v>1.3853568999999999</c:v>
                </c:pt>
                <c:pt idx="84">
                  <c:v>1.39419889</c:v>
                </c:pt>
                <c:pt idx="85">
                  <c:v>1.40304077</c:v>
                </c:pt>
                <c:pt idx="86">
                  <c:v>1.4118827599999999</c:v>
                </c:pt>
                <c:pt idx="87">
                  <c:v>1.42072475</c:v>
                </c:pt>
                <c:pt idx="88">
                  <c:v>1.4295667400000001</c:v>
                </c:pt>
                <c:pt idx="89">
                  <c:v>1.43836999</c:v>
                </c:pt>
                <c:pt idx="90">
                  <c:v>1.44722533</c:v>
                </c:pt>
                <c:pt idx="91">
                  <c:v>1.4560807899999999</c:v>
                </c:pt>
                <c:pt idx="92">
                  <c:v>1.4649361400000001</c:v>
                </c:pt>
                <c:pt idx="93">
                  <c:v>1.47379148</c:v>
                </c:pt>
                <c:pt idx="94">
                  <c:v>1.48264682</c:v>
                </c:pt>
                <c:pt idx="95">
                  <c:v>1.49150217</c:v>
                </c:pt>
                <c:pt idx="96">
                  <c:v>1.50030196</c:v>
                </c:pt>
                <c:pt idx="97">
                  <c:v>1.5079836799999999</c:v>
                </c:pt>
                <c:pt idx="98">
                  <c:v>1.51383102</c:v>
                </c:pt>
                <c:pt idx="99">
                  <c:v>1.5196784699999999</c:v>
                </c:pt>
                <c:pt idx="100">
                  <c:v>1.5255260500000001</c:v>
                </c:pt>
                <c:pt idx="101">
                  <c:v>1.5313736200000001</c:v>
                </c:pt>
                <c:pt idx="102">
                  <c:v>1.53722107</c:v>
                </c:pt>
                <c:pt idx="103">
                  <c:v>1.5430684100000001</c:v>
                </c:pt>
                <c:pt idx="104">
                  <c:v>1.5489158599999999</c:v>
                </c:pt>
                <c:pt idx="105">
                  <c:v>1.5547634400000001</c:v>
                </c:pt>
                <c:pt idx="106">
                  <c:v>1.56061089</c:v>
                </c:pt>
                <c:pt idx="107">
                  <c:v>1.56645846</c:v>
                </c:pt>
                <c:pt idx="108">
                  <c:v>1.5723058000000001</c:v>
                </c:pt>
                <c:pt idx="109">
                  <c:v>1.57815313</c:v>
                </c:pt>
                <c:pt idx="110">
                  <c:v>1.58400071</c:v>
                </c:pt>
                <c:pt idx="111">
                  <c:v>1.58984828</c:v>
                </c:pt>
                <c:pt idx="112">
                  <c:v>1.5956957300000001</c:v>
                </c:pt>
                <c:pt idx="113">
                  <c:v>1.6015433100000001</c:v>
                </c:pt>
                <c:pt idx="114">
                  <c:v>1.6073907599999999</c:v>
                </c:pt>
                <c:pt idx="115">
                  <c:v>1.6132382199999999</c:v>
                </c:pt>
                <c:pt idx="116">
                  <c:v>1.61908567</c:v>
                </c:pt>
                <c:pt idx="117">
                  <c:v>1.6249331199999999</c:v>
                </c:pt>
                <c:pt idx="118">
                  <c:v>1.63078046</c:v>
                </c:pt>
                <c:pt idx="119">
                  <c:v>1.6366281499999999</c:v>
                </c:pt>
                <c:pt idx="120">
                  <c:v>1.64247549</c:v>
                </c:pt>
                <c:pt idx="121">
                  <c:v>1.6483230600000001</c:v>
                </c:pt>
                <c:pt idx="122">
                  <c:v>1.6541705099999999</c:v>
                </c:pt>
                <c:pt idx="123">
                  <c:v>1.66001785</c:v>
                </c:pt>
                <c:pt idx="124">
                  <c:v>1.66586542</c:v>
                </c:pt>
                <c:pt idx="125">
                  <c:v>1.6717129900000001</c:v>
                </c:pt>
                <c:pt idx="126">
                  <c:v>1.6775604500000001</c:v>
                </c:pt>
                <c:pt idx="127">
                  <c:v>1.6834079</c:v>
                </c:pt>
                <c:pt idx="128">
                  <c:v>1.68925524</c:v>
                </c:pt>
                <c:pt idx="129">
                  <c:v>1.69510293</c:v>
                </c:pt>
                <c:pt idx="130">
                  <c:v>1.7009503800000001</c:v>
                </c:pt>
                <c:pt idx="131">
                  <c:v>1.7067978399999999</c:v>
                </c:pt>
                <c:pt idx="132">
                  <c:v>1.71264529</c:v>
                </c:pt>
                <c:pt idx="133">
                  <c:v>1.7184926300000001</c:v>
                </c:pt>
                <c:pt idx="134">
                  <c:v>1.72434032</c:v>
                </c:pt>
                <c:pt idx="135">
                  <c:v>1.7301877699999999</c:v>
                </c:pt>
                <c:pt idx="136">
                  <c:v>1.73600793</c:v>
                </c:pt>
                <c:pt idx="137">
                  <c:v>1.74186361</c:v>
                </c:pt>
                <c:pt idx="138">
                  <c:v>1.7477191700000001</c:v>
                </c:pt>
                <c:pt idx="139">
                  <c:v>1.75357461</c:v>
                </c:pt>
                <c:pt idx="140">
                  <c:v>1.75943041</c:v>
                </c:pt>
                <c:pt idx="141">
                  <c:v>1.7652859700000001</c:v>
                </c:pt>
                <c:pt idx="142">
                  <c:v>1.77114141</c:v>
                </c:pt>
                <c:pt idx="143">
                  <c:v>1.7769970900000001</c:v>
                </c:pt>
                <c:pt idx="144">
                  <c:v>1.78281486</c:v>
                </c:pt>
                <c:pt idx="145">
                  <c:v>1.7873382600000001</c:v>
                </c:pt>
                <c:pt idx="146">
                  <c:v>1.79170465</c:v>
                </c:pt>
                <c:pt idx="147">
                  <c:v>1.79607093</c:v>
                </c:pt>
                <c:pt idx="148">
                  <c:v>1.8004372099999999</c:v>
                </c:pt>
                <c:pt idx="149">
                  <c:v>1.80480361</c:v>
                </c:pt>
                <c:pt idx="150">
                  <c:v>1.80917013</c:v>
                </c:pt>
                <c:pt idx="151">
                  <c:v>1.81353641</c:v>
                </c:pt>
                <c:pt idx="152">
                  <c:v>1.81790268</c:v>
                </c:pt>
                <c:pt idx="153">
                  <c:v>1.8222690800000001</c:v>
                </c:pt>
                <c:pt idx="154">
                  <c:v>1.82663536</c:v>
                </c:pt>
                <c:pt idx="155">
                  <c:v>1.8310017599999999</c:v>
                </c:pt>
                <c:pt idx="156">
                  <c:v>1.8353680400000001</c:v>
                </c:pt>
                <c:pt idx="157">
                  <c:v>1.83973455</c:v>
                </c:pt>
                <c:pt idx="158">
                  <c:v>1.8441008299999999</c:v>
                </c:pt>
                <c:pt idx="159">
                  <c:v>1.8484671100000001</c:v>
                </c:pt>
                <c:pt idx="160">
                  <c:v>1.85283351</c:v>
                </c:pt>
                <c:pt idx="161">
                  <c:v>1.8571999100000001</c:v>
                </c:pt>
                <c:pt idx="162">
                  <c:v>1.86156619</c:v>
                </c:pt>
                <c:pt idx="163">
                  <c:v>1.86593258</c:v>
                </c:pt>
                <c:pt idx="164">
                  <c:v>1.8702988599999999</c:v>
                </c:pt>
                <c:pt idx="165">
                  <c:v>1.87466526</c:v>
                </c:pt>
                <c:pt idx="166">
                  <c:v>1.87903178</c:v>
                </c:pt>
                <c:pt idx="167">
                  <c:v>1.88339806</c:v>
                </c:pt>
                <c:pt idx="168">
                  <c:v>1.88776422</c:v>
                </c:pt>
                <c:pt idx="169">
                  <c:v>1.89213085</c:v>
                </c:pt>
                <c:pt idx="170">
                  <c:v>1.89649701</c:v>
                </c:pt>
                <c:pt idx="171">
                  <c:v>1.9008634099999999</c:v>
                </c:pt>
                <c:pt idx="172">
                  <c:v>1.90522993</c:v>
                </c:pt>
                <c:pt idx="173">
                  <c:v>1.90959609</c:v>
                </c:pt>
                <c:pt idx="174">
                  <c:v>1.91396236</c:v>
                </c:pt>
                <c:pt idx="175">
                  <c:v>1.918329</c:v>
                </c:pt>
                <c:pt idx="176">
                  <c:v>1.9226952799999999</c:v>
                </c:pt>
                <c:pt idx="177">
                  <c:v>1.9270615600000001</c:v>
                </c:pt>
                <c:pt idx="178">
                  <c:v>1.9314279599999999</c:v>
                </c:pt>
                <c:pt idx="179">
                  <c:v>1.9357942299999999</c:v>
                </c:pt>
                <c:pt idx="180">
                  <c:v>1.9401605099999999</c:v>
                </c:pt>
                <c:pt idx="181">
                  <c:v>1.94452691</c:v>
                </c:pt>
                <c:pt idx="182">
                  <c:v>1.94889343</c:v>
                </c:pt>
                <c:pt idx="183">
                  <c:v>1.9532384899999999</c:v>
                </c:pt>
                <c:pt idx="184">
                  <c:v>1.95761037</c:v>
                </c:pt>
                <c:pt idx="185">
                  <c:v>1.9619822499999999</c:v>
                </c:pt>
                <c:pt idx="186">
                  <c:v>1.9663540100000001</c:v>
                </c:pt>
                <c:pt idx="187">
                  <c:v>1.97072566</c:v>
                </c:pt>
                <c:pt idx="188">
                  <c:v>1.9750975399999999</c:v>
                </c:pt>
                <c:pt idx="189">
                  <c:v>1.97946954</c:v>
                </c:pt>
                <c:pt idx="190">
                  <c:v>1.98384154</c:v>
                </c:pt>
                <c:pt idx="191">
                  <c:v>1.9882133</c:v>
                </c:pt>
                <c:pt idx="192">
                  <c:v>1.99219561</c:v>
                </c:pt>
                <c:pt idx="193">
                  <c:v>1.99566054</c:v>
                </c:pt>
                <c:pt idx="194">
                  <c:v>1.9991255999999999</c:v>
                </c:pt>
                <c:pt idx="195">
                  <c:v>2.0025901799999999</c:v>
                </c:pt>
                <c:pt idx="196">
                  <c:v>2.0060551200000001</c:v>
                </c:pt>
                <c:pt idx="197">
                  <c:v>2.0095200499999999</c:v>
                </c:pt>
                <c:pt idx="198">
                  <c:v>2.0129847500000002</c:v>
                </c:pt>
                <c:pt idx="199">
                  <c:v>2.01644969</c:v>
                </c:pt>
                <c:pt idx="200">
                  <c:v>2.0199146300000002</c:v>
                </c:pt>
                <c:pt idx="201">
                  <c:v>2.0233797999999998</c:v>
                </c:pt>
                <c:pt idx="202">
                  <c:v>2.0268445000000002</c:v>
                </c:pt>
                <c:pt idx="203">
                  <c:v>2.0303092</c:v>
                </c:pt>
                <c:pt idx="204">
                  <c:v>2.0337741399999998</c:v>
                </c:pt>
                <c:pt idx="205">
                  <c:v>2.03723907</c:v>
                </c:pt>
                <c:pt idx="206">
                  <c:v>2.0407037699999999</c:v>
                </c:pt>
                <c:pt idx="207">
                  <c:v>2.0441687100000001</c:v>
                </c:pt>
                <c:pt idx="208">
                  <c:v>2.0476336499999999</c:v>
                </c:pt>
                <c:pt idx="209">
                  <c:v>2.0510983500000002</c:v>
                </c:pt>
                <c:pt idx="210">
                  <c:v>2.05456328</c:v>
                </c:pt>
                <c:pt idx="211">
                  <c:v>2.0580282200000002</c:v>
                </c:pt>
                <c:pt idx="212">
                  <c:v>2.0614929200000001</c:v>
                </c:pt>
                <c:pt idx="213">
                  <c:v>2.0649578599999998</c:v>
                </c:pt>
                <c:pt idx="214">
                  <c:v>2.0684227900000001</c:v>
                </c:pt>
                <c:pt idx="215">
                  <c:v>2.0718874899999999</c:v>
                </c:pt>
                <c:pt idx="216">
                  <c:v>2.0753524300000001</c:v>
                </c:pt>
                <c:pt idx="217">
                  <c:v>2.0788173699999999</c:v>
                </c:pt>
                <c:pt idx="218">
                  <c:v>2.0822823000000001</c:v>
                </c:pt>
                <c:pt idx="219">
                  <c:v>2.0857472399999999</c:v>
                </c:pt>
                <c:pt idx="220">
                  <c:v>2.0892121800000001</c:v>
                </c:pt>
                <c:pt idx="221">
                  <c:v>2.09267688</c:v>
                </c:pt>
                <c:pt idx="222">
                  <c:v>2.0961415799999998</c:v>
                </c:pt>
                <c:pt idx="223">
                  <c:v>2.0996065100000001</c:v>
                </c:pt>
                <c:pt idx="224">
                  <c:v>2.1030714499999998</c:v>
                </c:pt>
                <c:pt idx="225">
                  <c:v>2.1065361500000002</c:v>
                </c:pt>
                <c:pt idx="226">
                  <c:v>2.1100010899999999</c:v>
                </c:pt>
                <c:pt idx="227">
                  <c:v>2.1134660200000002</c:v>
                </c:pt>
                <c:pt idx="228">
                  <c:v>2.11693072</c:v>
                </c:pt>
                <c:pt idx="229">
                  <c:v>2.1203959000000001</c:v>
                </c:pt>
                <c:pt idx="230">
                  <c:v>2.1238429499999998</c:v>
                </c:pt>
                <c:pt idx="231">
                  <c:v>2.1273119399999998</c:v>
                </c:pt>
                <c:pt idx="232">
                  <c:v>2.1307809400000002</c:v>
                </c:pt>
                <c:pt idx="233">
                  <c:v>2.1342496899999999</c:v>
                </c:pt>
                <c:pt idx="234">
                  <c:v>2.1377186799999999</c:v>
                </c:pt>
                <c:pt idx="235">
                  <c:v>2.14118743</c:v>
                </c:pt>
                <c:pt idx="236">
                  <c:v>2.14465642</c:v>
                </c:pt>
                <c:pt idx="237">
                  <c:v>2.14812541</c:v>
                </c:pt>
                <c:pt idx="238">
                  <c:v>2.1515941600000001</c:v>
                </c:pt>
                <c:pt idx="239">
                  <c:v>2.1550445599999999</c:v>
                </c:pt>
                <c:pt idx="240">
                  <c:v>2.1579668500000002</c:v>
                </c:pt>
                <c:pt idx="241">
                  <c:v>2.16083384</c:v>
                </c:pt>
                <c:pt idx="242">
                  <c:v>2.1637010600000002</c:v>
                </c:pt>
                <c:pt idx="243">
                  <c:v>2.1665678000000002</c:v>
                </c:pt>
                <c:pt idx="244">
                  <c:v>2.1694350199999999</c:v>
                </c:pt>
                <c:pt idx="245">
                  <c:v>2.1723020100000001</c:v>
                </c:pt>
                <c:pt idx="246">
                  <c:v>2.17516899</c:v>
                </c:pt>
                <c:pt idx="247">
                  <c:v>2.1780359699999998</c:v>
                </c:pt>
                <c:pt idx="248">
                  <c:v>2.1809029600000001</c:v>
                </c:pt>
                <c:pt idx="249">
                  <c:v>2.1837699399999999</c:v>
                </c:pt>
                <c:pt idx="250">
                  <c:v>2.1866369200000002</c:v>
                </c:pt>
                <c:pt idx="251">
                  <c:v>2.1895041499999999</c:v>
                </c:pt>
                <c:pt idx="252">
                  <c:v>2.1923711300000002</c:v>
                </c:pt>
                <c:pt idx="253">
                  <c:v>2.1952378700000001</c:v>
                </c:pt>
                <c:pt idx="254">
                  <c:v>2.1981050999999998</c:v>
                </c:pt>
                <c:pt idx="255">
                  <c:v>2.2009720800000001</c:v>
                </c:pt>
                <c:pt idx="256">
                  <c:v>2.20383906</c:v>
                </c:pt>
                <c:pt idx="257">
                  <c:v>2.2067060500000002</c:v>
                </c:pt>
                <c:pt idx="258">
                  <c:v>2.20957303</c:v>
                </c:pt>
                <c:pt idx="259">
                  <c:v>2.2124400099999999</c:v>
                </c:pt>
                <c:pt idx="260">
                  <c:v>2.2153070000000001</c:v>
                </c:pt>
                <c:pt idx="261">
                  <c:v>2.21817398</c:v>
                </c:pt>
                <c:pt idx="262">
                  <c:v>2.2210409599999998</c:v>
                </c:pt>
                <c:pt idx="263">
                  <c:v>2.2239079500000001</c:v>
                </c:pt>
                <c:pt idx="264">
                  <c:v>2.2267751699999998</c:v>
                </c:pt>
                <c:pt idx="265">
                  <c:v>2.2296419099999998</c:v>
                </c:pt>
                <c:pt idx="266">
                  <c:v>2.2325091399999999</c:v>
                </c:pt>
                <c:pt idx="267">
                  <c:v>2.2353758799999999</c:v>
                </c:pt>
                <c:pt idx="268">
                  <c:v>2.2382431</c:v>
                </c:pt>
                <c:pt idx="269">
                  <c:v>2.2411100899999998</c:v>
                </c:pt>
                <c:pt idx="270">
                  <c:v>2.2439768299999998</c:v>
                </c:pt>
                <c:pt idx="271">
                  <c:v>2.24684405</c:v>
                </c:pt>
                <c:pt idx="272">
                  <c:v>2.2497110400000002</c:v>
                </c:pt>
                <c:pt idx="273">
                  <c:v>2.2525782599999999</c:v>
                </c:pt>
                <c:pt idx="274">
                  <c:v>2.2554449999999999</c:v>
                </c:pt>
                <c:pt idx="275">
                  <c:v>2.2583119900000002</c:v>
                </c:pt>
                <c:pt idx="276">
                  <c:v>2.26117897</c:v>
                </c:pt>
                <c:pt idx="277">
                  <c:v>2.26403117</c:v>
                </c:pt>
                <c:pt idx="278">
                  <c:v>2.26690149</c:v>
                </c:pt>
                <c:pt idx="279">
                  <c:v>2.2697713400000001</c:v>
                </c:pt>
                <c:pt idx="280">
                  <c:v>2.2726414199999998</c:v>
                </c:pt>
                <c:pt idx="281">
                  <c:v>2.2755114999999999</c:v>
                </c:pt>
                <c:pt idx="282">
                  <c:v>2.27838159</c:v>
                </c:pt>
                <c:pt idx="283">
                  <c:v>2.2812519099999999</c:v>
                </c:pt>
                <c:pt idx="284">
                  <c:v>2.2841217500000002</c:v>
                </c:pt>
                <c:pt idx="285">
                  <c:v>2.2869920700000002</c:v>
                </c:pt>
                <c:pt idx="286">
                  <c:v>2.2898621600000002</c:v>
                </c:pt>
                <c:pt idx="287">
                  <c:v>2.2925403100000001</c:v>
                </c:pt>
                <c:pt idx="288">
                  <c:v>2.29498172</c:v>
                </c:pt>
                <c:pt idx="289">
                  <c:v>2.29742289</c:v>
                </c:pt>
                <c:pt idx="290">
                  <c:v>2.2998642899999999</c:v>
                </c:pt>
                <c:pt idx="291">
                  <c:v>2.3023056999999998</c:v>
                </c:pt>
                <c:pt idx="292">
                  <c:v>2.3047471000000002</c:v>
                </c:pt>
                <c:pt idx="293">
                  <c:v>2.30718851</c:v>
                </c:pt>
                <c:pt idx="294">
                  <c:v>2.3096299199999999</c:v>
                </c:pt>
                <c:pt idx="295">
                  <c:v>2.3120713199999998</c:v>
                </c:pt>
                <c:pt idx="296">
                  <c:v>2.3145127300000001</c:v>
                </c:pt>
                <c:pt idx="297">
                  <c:v>2.31695414</c:v>
                </c:pt>
                <c:pt idx="298">
                  <c:v>2.3193953</c:v>
                </c:pt>
                <c:pt idx="299">
                  <c:v>2.3218369499999998</c:v>
                </c:pt>
                <c:pt idx="300">
                  <c:v>2.3242783500000002</c:v>
                </c:pt>
                <c:pt idx="301">
                  <c:v>2.32671976</c:v>
                </c:pt>
                <c:pt idx="302">
                  <c:v>2.32916093</c:v>
                </c:pt>
                <c:pt idx="303">
                  <c:v>2.3316023299999999</c:v>
                </c:pt>
                <c:pt idx="304">
                  <c:v>2.3340437399999998</c:v>
                </c:pt>
                <c:pt idx="305">
                  <c:v>2.3364851500000001</c:v>
                </c:pt>
                <c:pt idx="306">
                  <c:v>2.33892655</c:v>
                </c:pt>
                <c:pt idx="307">
                  <c:v>2.34136772</c:v>
                </c:pt>
                <c:pt idx="308">
                  <c:v>2.3438091299999999</c:v>
                </c:pt>
                <c:pt idx="309">
                  <c:v>2.3462507700000002</c:v>
                </c:pt>
                <c:pt idx="310">
                  <c:v>2.3486919400000001</c:v>
                </c:pt>
                <c:pt idx="311">
                  <c:v>2.35113335</c:v>
                </c:pt>
                <c:pt idx="312">
                  <c:v>2.3535749899999998</c:v>
                </c:pt>
                <c:pt idx="313">
                  <c:v>2.3560161599999998</c:v>
                </c:pt>
                <c:pt idx="314">
                  <c:v>2.3584575700000001</c:v>
                </c:pt>
                <c:pt idx="315">
                  <c:v>2.36089897</c:v>
                </c:pt>
                <c:pt idx="316">
                  <c:v>2.3633403799999999</c:v>
                </c:pt>
                <c:pt idx="317">
                  <c:v>2.3657817799999998</c:v>
                </c:pt>
                <c:pt idx="318">
                  <c:v>2.36822343</c:v>
                </c:pt>
                <c:pt idx="319">
                  <c:v>2.3706646</c:v>
                </c:pt>
                <c:pt idx="320">
                  <c:v>2.3731062399999998</c:v>
                </c:pt>
                <c:pt idx="321">
                  <c:v>2.3755474099999998</c:v>
                </c:pt>
                <c:pt idx="322">
                  <c:v>2.3779888200000001</c:v>
                </c:pt>
                <c:pt idx="323">
                  <c:v>2.38043022</c:v>
                </c:pt>
                <c:pt idx="324">
                  <c:v>2.3828716299999999</c:v>
                </c:pt>
                <c:pt idx="325">
                  <c:v>2.3853025400000001</c:v>
                </c:pt>
                <c:pt idx="326">
                  <c:v>2.3877463300000001</c:v>
                </c:pt>
                <c:pt idx="327">
                  <c:v>2.3901898899999998</c:v>
                </c:pt>
                <c:pt idx="328">
                  <c:v>2.3926341500000001</c:v>
                </c:pt>
                <c:pt idx="329">
                  <c:v>2.3950774699999999</c:v>
                </c:pt>
                <c:pt idx="330">
                  <c:v>2.3975214999999999</c:v>
                </c:pt>
                <c:pt idx="331">
                  <c:v>2.39996505</c:v>
                </c:pt>
                <c:pt idx="332">
                  <c:v>2.4024093199999998</c:v>
                </c:pt>
                <c:pt idx="333">
                  <c:v>2.4048531099999999</c:v>
                </c:pt>
                <c:pt idx="334">
                  <c:v>2.4072964200000002</c:v>
                </c:pt>
                <c:pt idx="335">
                  <c:v>2.4094266900000001</c:v>
                </c:pt>
                <c:pt idx="336">
                  <c:v>2.4115419400000002</c:v>
                </c:pt>
                <c:pt idx="337">
                  <c:v>2.4136574300000002</c:v>
                </c:pt>
                <c:pt idx="338">
                  <c:v>2.41577244</c:v>
                </c:pt>
                <c:pt idx="339">
                  <c:v>2.4178876900000001</c:v>
                </c:pt>
                <c:pt idx="340">
                  <c:v>2.4200029399999998</c:v>
                </c:pt>
                <c:pt idx="341">
                  <c:v>2.4221181899999999</c:v>
                </c:pt>
                <c:pt idx="342">
                  <c:v>2.4242332000000002</c:v>
                </c:pt>
                <c:pt idx="343">
                  <c:v>2.42634821</c:v>
                </c:pt>
                <c:pt idx="344">
                  <c:v>2.4284637</c:v>
                </c:pt>
                <c:pt idx="345">
                  <c:v>2.4305787099999998</c:v>
                </c:pt>
                <c:pt idx="346">
                  <c:v>2.4326939599999999</c:v>
                </c:pt>
                <c:pt idx="347">
                  <c:v>2.4348092100000001</c:v>
                </c:pt>
                <c:pt idx="348">
                  <c:v>2.4369244600000002</c:v>
                </c:pt>
                <c:pt idx="349">
                  <c:v>2.4390397099999999</c:v>
                </c:pt>
                <c:pt idx="350">
                  <c:v>2.44115496</c:v>
                </c:pt>
                <c:pt idx="351">
                  <c:v>2.4432702100000001</c:v>
                </c:pt>
                <c:pt idx="352">
                  <c:v>2.4453852199999999</c:v>
                </c:pt>
                <c:pt idx="353">
                  <c:v>2.44750047</c:v>
                </c:pt>
                <c:pt idx="354">
                  <c:v>2.4496157200000002</c:v>
                </c:pt>
                <c:pt idx="355">
                  <c:v>2.4517309699999998</c:v>
                </c:pt>
                <c:pt idx="356">
                  <c:v>2.45384622</c:v>
                </c:pt>
                <c:pt idx="357">
                  <c:v>2.4559614700000001</c:v>
                </c:pt>
                <c:pt idx="358">
                  <c:v>2.4580767200000002</c:v>
                </c:pt>
                <c:pt idx="359">
                  <c:v>2.46019173</c:v>
                </c:pt>
                <c:pt idx="360">
                  <c:v>2.4623069800000001</c:v>
                </c:pt>
                <c:pt idx="361">
                  <c:v>2.4644222299999998</c:v>
                </c:pt>
                <c:pt idx="362">
                  <c:v>2.4665372400000001</c:v>
                </c:pt>
                <c:pt idx="363">
                  <c:v>2.4686524900000002</c:v>
                </c:pt>
                <c:pt idx="364">
                  <c:v>2.4707677399999999</c:v>
                </c:pt>
                <c:pt idx="365">
                  <c:v>2.47288299</c:v>
                </c:pt>
                <c:pt idx="366">
                  <c:v>2.4749979999999998</c:v>
                </c:pt>
                <c:pt idx="367">
                  <c:v>2.4771132499999999</c:v>
                </c:pt>
                <c:pt idx="368">
                  <c:v>2.4792285000000001</c:v>
                </c:pt>
                <c:pt idx="369">
                  <c:v>2.4813439800000001</c:v>
                </c:pt>
                <c:pt idx="370">
                  <c:v>2.4834589999999999</c:v>
                </c:pt>
                <c:pt idx="371">
                  <c:v>2.48557425</c:v>
                </c:pt>
                <c:pt idx="372">
                  <c:v>2.4876804400000001</c:v>
                </c:pt>
                <c:pt idx="373">
                  <c:v>2.4897968800000001</c:v>
                </c:pt>
                <c:pt idx="374">
                  <c:v>2.4919142700000001</c:v>
                </c:pt>
                <c:pt idx="375">
                  <c:v>2.4940311899999998</c:v>
                </c:pt>
                <c:pt idx="376">
                  <c:v>2.4961485899999998</c:v>
                </c:pt>
                <c:pt idx="377">
                  <c:v>2.4982657399999999</c:v>
                </c:pt>
                <c:pt idx="378">
                  <c:v>2.5003829</c:v>
                </c:pt>
                <c:pt idx="379">
                  <c:v>2.5025002999999999</c:v>
                </c:pt>
                <c:pt idx="380">
                  <c:v>2.5046172100000001</c:v>
                </c:pt>
                <c:pt idx="381">
                  <c:v>2.5067346100000001</c:v>
                </c:pt>
                <c:pt idx="382">
                  <c:v>2.50872779</c:v>
                </c:pt>
                <c:pt idx="383">
                  <c:v>2.5105762500000002</c:v>
                </c:pt>
                <c:pt idx="384">
                  <c:v>2.5124249500000002</c:v>
                </c:pt>
                <c:pt idx="385">
                  <c:v>2.5142734099999999</c:v>
                </c:pt>
                <c:pt idx="386">
                  <c:v>2.5161221</c:v>
                </c:pt>
                <c:pt idx="387">
                  <c:v>2.5179705600000002</c:v>
                </c:pt>
                <c:pt idx="388">
                  <c:v>2.5198192599999998</c:v>
                </c:pt>
                <c:pt idx="389">
                  <c:v>2.5216677199999999</c:v>
                </c:pt>
                <c:pt idx="390">
                  <c:v>2.52351642</c:v>
                </c:pt>
                <c:pt idx="391">
                  <c:v>2.5253648800000001</c:v>
                </c:pt>
                <c:pt idx="392">
                  <c:v>2.5272135699999998</c:v>
                </c:pt>
                <c:pt idx="393">
                  <c:v>2.5290622699999998</c:v>
                </c:pt>
                <c:pt idx="394">
                  <c:v>2.53091073</c:v>
                </c:pt>
                <c:pt idx="395">
                  <c:v>2.5327596699999999</c:v>
                </c:pt>
                <c:pt idx="396">
                  <c:v>2.5346078900000002</c:v>
                </c:pt>
                <c:pt idx="397">
                  <c:v>2.5364565799999998</c:v>
                </c:pt>
                <c:pt idx="398">
                  <c:v>2.53830504</c:v>
                </c:pt>
                <c:pt idx="399">
                  <c:v>2.54015374</c:v>
                </c:pt>
                <c:pt idx="400">
                  <c:v>2.5420022000000002</c:v>
                </c:pt>
                <c:pt idx="401">
                  <c:v>2.5438511400000001</c:v>
                </c:pt>
                <c:pt idx="402">
                  <c:v>2.5456995999999998</c:v>
                </c:pt>
                <c:pt idx="403">
                  <c:v>2.5475482899999999</c:v>
                </c:pt>
                <c:pt idx="404">
                  <c:v>2.54939699</c:v>
                </c:pt>
                <c:pt idx="405">
                  <c:v>2.55124569</c:v>
                </c:pt>
                <c:pt idx="406">
                  <c:v>2.5530939099999999</c:v>
                </c:pt>
                <c:pt idx="407">
                  <c:v>2.5549426099999999</c:v>
                </c:pt>
                <c:pt idx="408">
                  <c:v>2.5567910700000001</c:v>
                </c:pt>
                <c:pt idx="409">
                  <c:v>2.5586397600000002</c:v>
                </c:pt>
                <c:pt idx="410">
                  <c:v>2.5604882199999999</c:v>
                </c:pt>
                <c:pt idx="411">
                  <c:v>2.56233668</c:v>
                </c:pt>
                <c:pt idx="412">
                  <c:v>2.5641851400000002</c:v>
                </c:pt>
                <c:pt idx="413">
                  <c:v>2.5660338399999998</c:v>
                </c:pt>
                <c:pt idx="414">
                  <c:v>2.5678827800000001</c:v>
                </c:pt>
                <c:pt idx="415">
                  <c:v>2.5697312399999999</c:v>
                </c:pt>
                <c:pt idx="416">
                  <c:v>2.5715796900000001</c:v>
                </c:pt>
                <c:pt idx="417">
                  <c:v>2.5734283900000001</c:v>
                </c:pt>
                <c:pt idx="418">
                  <c:v>2.5752770900000002</c:v>
                </c:pt>
                <c:pt idx="419">
                  <c:v>2.5771169700000001</c:v>
                </c:pt>
                <c:pt idx="420">
                  <c:v>2.5789673299999998</c:v>
                </c:pt>
                <c:pt idx="421">
                  <c:v>2.58081746</c:v>
                </c:pt>
                <c:pt idx="422">
                  <c:v>2.5826678300000001</c:v>
                </c:pt>
                <c:pt idx="423">
                  <c:v>2.58451772</c:v>
                </c:pt>
                <c:pt idx="424">
                  <c:v>2.5863680800000002</c:v>
                </c:pt>
                <c:pt idx="425">
                  <c:v>2.5882184499999998</c:v>
                </c:pt>
                <c:pt idx="426">
                  <c:v>2.5900683400000002</c:v>
                </c:pt>
                <c:pt idx="427">
                  <c:v>2.59191847</c:v>
                </c:pt>
                <c:pt idx="428">
                  <c:v>2.5937686000000002</c:v>
                </c:pt>
                <c:pt idx="429">
                  <c:v>2.5956191999999998</c:v>
                </c:pt>
                <c:pt idx="430">
                  <c:v>2.59724903</c:v>
                </c:pt>
                <c:pt idx="431">
                  <c:v>2.5988712299999999</c:v>
                </c:pt>
                <c:pt idx="432">
                  <c:v>2.6004936700000001</c:v>
                </c:pt>
                <c:pt idx="433">
                  <c:v>2.60211587</c:v>
                </c:pt>
                <c:pt idx="434">
                  <c:v>2.6037383099999998</c:v>
                </c:pt>
                <c:pt idx="435">
                  <c:v>2.6053605100000001</c:v>
                </c:pt>
                <c:pt idx="436">
                  <c:v>2.6069831799999998</c:v>
                </c:pt>
                <c:pt idx="437">
                  <c:v>2.6086053800000002</c:v>
                </c:pt>
                <c:pt idx="438">
                  <c:v>2.6102275800000001</c:v>
                </c:pt>
                <c:pt idx="439">
                  <c:v>2.6118500199999999</c:v>
                </c:pt>
                <c:pt idx="440">
                  <c:v>2.6134724600000001</c:v>
                </c:pt>
                <c:pt idx="441">
                  <c:v>2.61509466</c:v>
                </c:pt>
                <c:pt idx="442">
                  <c:v>2.6167170999999998</c:v>
                </c:pt>
                <c:pt idx="443">
                  <c:v>2.6183393000000001</c:v>
                </c:pt>
                <c:pt idx="444">
                  <c:v>2.6199615000000001</c:v>
                </c:pt>
                <c:pt idx="445">
                  <c:v>2.6215839399999998</c:v>
                </c:pt>
                <c:pt idx="446">
                  <c:v>2.6232063800000001</c:v>
                </c:pt>
                <c:pt idx="447">
                  <c:v>2.6248288199999998</c:v>
                </c:pt>
                <c:pt idx="448">
                  <c:v>2.6264510200000002</c:v>
                </c:pt>
                <c:pt idx="449">
                  <c:v>2.62807345</c:v>
                </c:pt>
                <c:pt idx="450">
                  <c:v>2.6296956499999999</c:v>
                </c:pt>
                <c:pt idx="451">
                  <c:v>2.6313180900000002</c:v>
                </c:pt>
                <c:pt idx="452">
                  <c:v>2.6329405299999999</c:v>
                </c:pt>
                <c:pt idx="453">
                  <c:v>2.6345629700000002</c:v>
                </c:pt>
                <c:pt idx="454">
                  <c:v>2.6361849300000002</c:v>
                </c:pt>
                <c:pt idx="455">
                  <c:v>2.63780737</c:v>
                </c:pt>
                <c:pt idx="456">
                  <c:v>2.6394298100000002</c:v>
                </c:pt>
                <c:pt idx="457">
                  <c:v>2.6410520100000001</c:v>
                </c:pt>
                <c:pt idx="458">
                  <c:v>2.6426744499999999</c:v>
                </c:pt>
                <c:pt idx="459">
                  <c:v>2.6442966499999998</c:v>
                </c:pt>
                <c:pt idx="460">
                  <c:v>2.6459188500000002</c:v>
                </c:pt>
                <c:pt idx="461">
                  <c:v>2.64754128</c:v>
                </c:pt>
                <c:pt idx="462">
                  <c:v>2.6491637200000002</c:v>
                </c:pt>
                <c:pt idx="463">
                  <c:v>2.6507856799999998</c:v>
                </c:pt>
                <c:pt idx="464">
                  <c:v>2.6524085999999998</c:v>
                </c:pt>
                <c:pt idx="465">
                  <c:v>2.6540305599999998</c:v>
                </c:pt>
                <c:pt idx="466">
                  <c:v>2.6556456100000001</c:v>
                </c:pt>
                <c:pt idx="467">
                  <c:v>2.6572692400000002</c:v>
                </c:pt>
                <c:pt idx="468">
                  <c:v>2.6588928699999999</c:v>
                </c:pt>
                <c:pt idx="469">
                  <c:v>2.6605167399999998</c:v>
                </c:pt>
                <c:pt idx="470">
                  <c:v>2.66214013</c:v>
                </c:pt>
                <c:pt idx="471">
                  <c:v>2.6637637600000001</c:v>
                </c:pt>
                <c:pt idx="472">
                  <c:v>2.6653871499999999</c:v>
                </c:pt>
                <c:pt idx="473">
                  <c:v>2.6670110199999999</c:v>
                </c:pt>
                <c:pt idx="474">
                  <c:v>2.66863465</c:v>
                </c:pt>
                <c:pt idx="475">
                  <c:v>2.6702580500000002</c:v>
                </c:pt>
                <c:pt idx="476">
                  <c:v>2.6718816799999998</c:v>
                </c:pt>
                <c:pt idx="477">
                  <c:v>2.6734120799999999</c:v>
                </c:pt>
                <c:pt idx="478">
                  <c:v>2.6748373499999998</c:v>
                </c:pt>
                <c:pt idx="479">
                  <c:v>2.6762626200000001</c:v>
                </c:pt>
                <c:pt idx="480">
                  <c:v>2.6776876399999998</c:v>
                </c:pt>
                <c:pt idx="481">
                  <c:v>2.6791126699999999</c:v>
                </c:pt>
                <c:pt idx="482">
                  <c:v>2.6805376999999999</c:v>
                </c:pt>
                <c:pt idx="483">
                  <c:v>2.6819629699999998</c:v>
                </c:pt>
                <c:pt idx="484">
                  <c:v>2.6833882299999998</c:v>
                </c:pt>
                <c:pt idx="485">
                  <c:v>2.6848135000000002</c:v>
                </c:pt>
                <c:pt idx="486">
                  <c:v>2.6862387700000001</c:v>
                </c:pt>
                <c:pt idx="487">
                  <c:v>2.6876637900000002</c:v>
                </c:pt>
                <c:pt idx="488">
                  <c:v>2.6890888199999998</c:v>
                </c:pt>
                <c:pt idx="489">
                  <c:v>2.6905140900000002</c:v>
                </c:pt>
                <c:pt idx="490">
                  <c:v>2.6919393500000002</c:v>
                </c:pt>
                <c:pt idx="491">
                  <c:v>2.6933646200000001</c:v>
                </c:pt>
                <c:pt idx="492">
                  <c:v>2.6947896500000001</c:v>
                </c:pt>
                <c:pt idx="493">
                  <c:v>2.6962149100000001</c:v>
                </c:pt>
                <c:pt idx="494">
                  <c:v>2.6976399400000002</c:v>
                </c:pt>
                <c:pt idx="495">
                  <c:v>2.6990649699999998</c:v>
                </c:pt>
                <c:pt idx="496">
                  <c:v>2.7004902400000002</c:v>
                </c:pt>
                <c:pt idx="497">
                  <c:v>2.7019155000000001</c:v>
                </c:pt>
                <c:pt idx="498">
                  <c:v>2.7033407700000001</c:v>
                </c:pt>
                <c:pt idx="499">
                  <c:v>2.7047658000000001</c:v>
                </c:pt>
                <c:pt idx="500">
                  <c:v>2.7061910600000001</c:v>
                </c:pt>
                <c:pt idx="501">
                  <c:v>2.70761633</c:v>
                </c:pt>
                <c:pt idx="502">
                  <c:v>2.7090411200000002</c:v>
                </c:pt>
                <c:pt idx="503">
                  <c:v>2.7104663800000002</c:v>
                </c:pt>
                <c:pt idx="504">
                  <c:v>2.7118916500000001</c:v>
                </c:pt>
                <c:pt idx="505">
                  <c:v>2.7133166800000001</c:v>
                </c:pt>
                <c:pt idx="506">
                  <c:v>2.71474218</c:v>
                </c:pt>
                <c:pt idx="507">
                  <c:v>2.7161669700000002</c:v>
                </c:pt>
                <c:pt idx="508">
                  <c:v>2.71759248</c:v>
                </c:pt>
                <c:pt idx="509">
                  <c:v>2.71901751</c:v>
                </c:pt>
                <c:pt idx="510">
                  <c:v>2.7204425300000001</c:v>
                </c:pt>
                <c:pt idx="511">
                  <c:v>2.7218675600000002</c:v>
                </c:pt>
                <c:pt idx="512">
                  <c:v>2.7232928300000001</c:v>
                </c:pt>
                <c:pt idx="513">
                  <c:v>2.7247114200000002</c:v>
                </c:pt>
                <c:pt idx="514">
                  <c:v>2.7261373999999998</c:v>
                </c:pt>
                <c:pt idx="515">
                  <c:v>2.7275636200000002</c:v>
                </c:pt>
                <c:pt idx="516">
                  <c:v>2.7289898400000001</c:v>
                </c:pt>
                <c:pt idx="517">
                  <c:v>2.73041606</c:v>
                </c:pt>
                <c:pt idx="518">
                  <c:v>2.7318420400000001</c:v>
                </c:pt>
                <c:pt idx="519">
                  <c:v>2.73326826</c:v>
                </c:pt>
                <c:pt idx="520">
                  <c:v>2.7346949600000001</c:v>
                </c:pt>
                <c:pt idx="521">
                  <c:v>2.7361209400000002</c:v>
                </c:pt>
                <c:pt idx="522">
                  <c:v>2.7375469200000002</c:v>
                </c:pt>
                <c:pt idx="523">
                  <c:v>2.7389731400000001</c:v>
                </c:pt>
                <c:pt idx="524">
                  <c:v>2.7403991200000002</c:v>
                </c:pt>
                <c:pt idx="525">
                  <c:v>2.7416539200000001</c:v>
                </c:pt>
                <c:pt idx="526">
                  <c:v>2.7429037100000002</c:v>
                </c:pt>
                <c:pt idx="527">
                  <c:v>2.7441539800000001</c:v>
                </c:pt>
                <c:pt idx="528">
                  <c:v>2.7454037699999998</c:v>
                </c:pt>
                <c:pt idx="529">
                  <c:v>2.7466535599999999</c:v>
                </c:pt>
                <c:pt idx="530">
                  <c:v>2.74790359</c:v>
                </c:pt>
                <c:pt idx="531">
                  <c:v>2.74915361</c:v>
                </c:pt>
                <c:pt idx="532">
                  <c:v>2.7504034000000002</c:v>
                </c:pt>
                <c:pt idx="533">
                  <c:v>2.7516531899999999</c:v>
                </c:pt>
                <c:pt idx="534">
                  <c:v>2.7529032199999999</c:v>
                </c:pt>
                <c:pt idx="535">
                  <c:v>2.7541532499999999</c:v>
                </c:pt>
                <c:pt idx="536">
                  <c:v>2.75540304</c:v>
                </c:pt>
                <c:pt idx="537">
                  <c:v>2.7566533099999999</c:v>
                </c:pt>
                <c:pt idx="538">
                  <c:v>2.7579031000000001</c:v>
                </c:pt>
                <c:pt idx="539">
                  <c:v>2.7591528900000002</c:v>
                </c:pt>
                <c:pt idx="540">
                  <c:v>2.7604031600000001</c:v>
                </c:pt>
                <c:pt idx="541">
                  <c:v>2.7616529500000002</c:v>
                </c:pt>
                <c:pt idx="542">
                  <c:v>2.7629029799999998</c:v>
                </c:pt>
                <c:pt idx="543">
                  <c:v>2.7641529999999999</c:v>
                </c:pt>
                <c:pt idx="544">
                  <c:v>2.7654025600000001</c:v>
                </c:pt>
                <c:pt idx="545">
                  <c:v>2.7666523500000002</c:v>
                </c:pt>
                <c:pt idx="546">
                  <c:v>2.76790285</c:v>
                </c:pt>
                <c:pt idx="547">
                  <c:v>2.7691523999999998</c:v>
                </c:pt>
                <c:pt idx="548">
                  <c:v>2.7704024299999999</c:v>
                </c:pt>
                <c:pt idx="549">
                  <c:v>2.77165222</c:v>
                </c:pt>
                <c:pt idx="550">
                  <c:v>2.77290225</c:v>
                </c:pt>
                <c:pt idx="551">
                  <c:v>2.77415228</c:v>
                </c:pt>
                <c:pt idx="552">
                  <c:v>2.77540231</c:v>
                </c:pt>
                <c:pt idx="553">
                  <c:v>2.7766523400000001</c:v>
                </c:pt>
                <c:pt idx="554">
                  <c:v>2.7779021300000002</c:v>
                </c:pt>
                <c:pt idx="555">
                  <c:v>2.7791519199999999</c:v>
                </c:pt>
                <c:pt idx="556">
                  <c:v>2.78040171</c:v>
                </c:pt>
                <c:pt idx="557">
                  <c:v>2.78165197</c:v>
                </c:pt>
                <c:pt idx="558">
                  <c:v>2.7829017600000001</c:v>
                </c:pt>
                <c:pt idx="559">
                  <c:v>2.7841517900000001</c:v>
                </c:pt>
                <c:pt idx="560">
                  <c:v>2.7853958599999999</c:v>
                </c:pt>
                <c:pt idx="561">
                  <c:v>2.7866466000000001</c:v>
                </c:pt>
                <c:pt idx="562">
                  <c:v>2.7878973500000002</c:v>
                </c:pt>
                <c:pt idx="563">
                  <c:v>2.7891480899999999</c:v>
                </c:pt>
                <c:pt idx="564">
                  <c:v>2.7903990699999999</c:v>
                </c:pt>
                <c:pt idx="565">
                  <c:v>2.7916498199999999</c:v>
                </c:pt>
                <c:pt idx="566">
                  <c:v>2.7929005600000001</c:v>
                </c:pt>
                <c:pt idx="567">
                  <c:v>2.7941515400000001</c:v>
                </c:pt>
                <c:pt idx="568">
                  <c:v>2.7954020499999999</c:v>
                </c:pt>
                <c:pt idx="569">
                  <c:v>2.7966530299999999</c:v>
                </c:pt>
                <c:pt idx="570">
                  <c:v>2.79790378</c:v>
                </c:pt>
                <c:pt idx="571">
                  <c:v>2.7991545200000001</c:v>
                </c:pt>
                <c:pt idx="572">
                  <c:v>2.8003287299999999</c:v>
                </c:pt>
                <c:pt idx="573">
                  <c:v>2.8014182999999999</c:v>
                </c:pt>
                <c:pt idx="574">
                  <c:v>2.8025078799999998</c:v>
                </c:pt>
                <c:pt idx="575">
                  <c:v>2.8035974499999998</c:v>
                </c:pt>
                <c:pt idx="576">
                  <c:v>2.8046870199999998</c:v>
                </c:pt>
                <c:pt idx="577">
                  <c:v>2.8057768300000001</c:v>
                </c:pt>
                <c:pt idx="578">
                  <c:v>2.8068666499999999</c:v>
                </c:pt>
                <c:pt idx="579">
                  <c:v>2.80795598</c:v>
                </c:pt>
                <c:pt idx="580">
                  <c:v>2.8090453100000001</c:v>
                </c:pt>
                <c:pt idx="581">
                  <c:v>2.8101353599999999</c:v>
                </c:pt>
                <c:pt idx="582">
                  <c:v>2.8112249399999998</c:v>
                </c:pt>
                <c:pt idx="583">
                  <c:v>2.8123145100000002</c:v>
                </c:pt>
                <c:pt idx="584">
                  <c:v>2.8134040800000002</c:v>
                </c:pt>
                <c:pt idx="585">
                  <c:v>2.8144938900000001</c:v>
                </c:pt>
                <c:pt idx="586">
                  <c:v>2.8155832300000001</c:v>
                </c:pt>
                <c:pt idx="587">
                  <c:v>2.81667304</c:v>
                </c:pt>
                <c:pt idx="588">
                  <c:v>2.8177626099999999</c:v>
                </c:pt>
                <c:pt idx="589">
                  <c:v>2.8188521899999999</c:v>
                </c:pt>
                <c:pt idx="590">
                  <c:v>2.8199420000000002</c:v>
                </c:pt>
                <c:pt idx="591">
                  <c:v>2.8210315700000002</c:v>
                </c:pt>
                <c:pt idx="592">
                  <c:v>2.8221211400000001</c:v>
                </c:pt>
                <c:pt idx="593">
                  <c:v>2.8232107200000001</c:v>
                </c:pt>
                <c:pt idx="594">
                  <c:v>2.8243005299999999</c:v>
                </c:pt>
                <c:pt idx="595">
                  <c:v>2.82538986</c:v>
                </c:pt>
                <c:pt idx="596">
                  <c:v>2.82647943</c:v>
                </c:pt>
                <c:pt idx="597">
                  <c:v>2.8275694800000002</c:v>
                </c:pt>
                <c:pt idx="598">
                  <c:v>2.8286588199999998</c:v>
                </c:pt>
                <c:pt idx="599">
                  <c:v>2.8297486300000001</c:v>
                </c:pt>
                <c:pt idx="600">
                  <c:v>2.8308382000000001</c:v>
                </c:pt>
                <c:pt idx="601">
                  <c:v>2.8319275400000001</c:v>
                </c:pt>
                <c:pt idx="602">
                  <c:v>2.8330175899999999</c:v>
                </c:pt>
                <c:pt idx="603">
                  <c:v>2.83410692</c:v>
                </c:pt>
                <c:pt idx="604">
                  <c:v>2.8351967299999998</c:v>
                </c:pt>
                <c:pt idx="605">
                  <c:v>2.8362863100000002</c:v>
                </c:pt>
                <c:pt idx="606">
                  <c:v>2.8373758800000002</c:v>
                </c:pt>
                <c:pt idx="607">
                  <c:v>2.8384599700000002</c:v>
                </c:pt>
                <c:pt idx="608">
                  <c:v>2.83955073</c:v>
                </c:pt>
                <c:pt idx="609">
                  <c:v>2.8406410200000001</c:v>
                </c:pt>
                <c:pt idx="610">
                  <c:v>2.8417317899999999</c:v>
                </c:pt>
                <c:pt idx="611">
                  <c:v>2.84282184</c:v>
                </c:pt>
                <c:pt idx="612">
                  <c:v>2.8439118900000002</c:v>
                </c:pt>
                <c:pt idx="613">
                  <c:v>2.8450021699999999</c:v>
                </c:pt>
                <c:pt idx="614">
                  <c:v>2.8460926999999998</c:v>
                </c:pt>
                <c:pt idx="615">
                  <c:v>2.8471829899999999</c:v>
                </c:pt>
                <c:pt idx="616">
                  <c:v>2.8482735199999998</c:v>
                </c:pt>
                <c:pt idx="617">
                  <c:v>2.84936357</c:v>
                </c:pt>
                <c:pt idx="618">
                  <c:v>2.8504540899999999</c:v>
                </c:pt>
                <c:pt idx="619">
                  <c:v>2.85154438</c:v>
                </c:pt>
                <c:pt idx="620">
                  <c:v>2.8525016299999999</c:v>
                </c:pt>
                <c:pt idx="621">
                  <c:v>2.8534565000000001</c:v>
                </c:pt>
                <c:pt idx="622">
                  <c:v>2.8544116000000002</c:v>
                </c:pt>
                <c:pt idx="623">
                  <c:v>2.85536623</c:v>
                </c:pt>
                <c:pt idx="624">
                  <c:v>2.85632062</c:v>
                </c:pt>
                <c:pt idx="625">
                  <c:v>2.8572754900000001</c:v>
                </c:pt>
                <c:pt idx="626">
                  <c:v>2.85823011</c:v>
                </c:pt>
                <c:pt idx="627">
                  <c:v>2.8591852200000001</c:v>
                </c:pt>
                <c:pt idx="628">
                  <c:v>2.8601398499999999</c:v>
                </c:pt>
                <c:pt idx="629">
                  <c:v>2.8610947100000002</c:v>
                </c:pt>
                <c:pt idx="630">
                  <c:v>2.8620491000000001</c:v>
                </c:pt>
                <c:pt idx="631">
                  <c:v>2.8630042100000002</c:v>
                </c:pt>
                <c:pt idx="632">
                  <c:v>2.86395884</c:v>
                </c:pt>
                <c:pt idx="633">
                  <c:v>2.8649136999999998</c:v>
                </c:pt>
                <c:pt idx="634">
                  <c:v>2.8658683300000001</c:v>
                </c:pt>
                <c:pt idx="635">
                  <c:v>2.8668231999999998</c:v>
                </c:pt>
                <c:pt idx="636">
                  <c:v>2.8677778200000001</c:v>
                </c:pt>
                <c:pt idx="637">
                  <c:v>2.8687326899999999</c:v>
                </c:pt>
                <c:pt idx="638">
                  <c:v>2.8696873200000002</c:v>
                </c:pt>
                <c:pt idx="639">
                  <c:v>2.87064195</c:v>
                </c:pt>
                <c:pt idx="640">
                  <c:v>2.8715968100000002</c:v>
                </c:pt>
                <c:pt idx="641">
                  <c:v>2.8725514400000001</c:v>
                </c:pt>
                <c:pt idx="642">
                  <c:v>2.8735060699999999</c:v>
                </c:pt>
                <c:pt idx="643">
                  <c:v>2.8744609400000001</c:v>
                </c:pt>
                <c:pt idx="644">
                  <c:v>2.8754157999999999</c:v>
                </c:pt>
                <c:pt idx="645">
                  <c:v>2.8763704300000001</c:v>
                </c:pt>
                <c:pt idx="646">
                  <c:v>2.87732506</c:v>
                </c:pt>
                <c:pt idx="647">
                  <c:v>2.8782801600000001</c:v>
                </c:pt>
                <c:pt idx="648">
                  <c:v>2.8792350299999998</c:v>
                </c:pt>
                <c:pt idx="649">
                  <c:v>2.8801894199999998</c:v>
                </c:pt>
                <c:pt idx="650">
                  <c:v>2.8811442899999999</c:v>
                </c:pt>
                <c:pt idx="651">
                  <c:v>2.8820989099999998</c:v>
                </c:pt>
                <c:pt idx="652">
                  <c:v>2.88305378</c:v>
                </c:pt>
                <c:pt idx="653">
                  <c:v>2.8840086500000002</c:v>
                </c:pt>
                <c:pt idx="654">
                  <c:v>2.8849585100000001</c:v>
                </c:pt>
                <c:pt idx="655">
                  <c:v>2.8859138500000001</c:v>
                </c:pt>
                <c:pt idx="656">
                  <c:v>2.8868691900000001</c:v>
                </c:pt>
                <c:pt idx="657">
                  <c:v>2.8878247699999999</c:v>
                </c:pt>
                <c:pt idx="658">
                  <c:v>2.88877988</c:v>
                </c:pt>
                <c:pt idx="659">
                  <c:v>2.8897354599999998</c:v>
                </c:pt>
                <c:pt idx="660">
                  <c:v>2.8906907999999998</c:v>
                </c:pt>
                <c:pt idx="661">
                  <c:v>2.8916461500000001</c:v>
                </c:pt>
                <c:pt idx="662">
                  <c:v>2.8926014900000001</c:v>
                </c:pt>
                <c:pt idx="663">
                  <c:v>2.8935565900000002</c:v>
                </c:pt>
                <c:pt idx="664">
                  <c:v>2.89451218</c:v>
                </c:pt>
                <c:pt idx="665">
                  <c:v>2.8954672800000001</c:v>
                </c:pt>
                <c:pt idx="666">
                  <c:v>2.8964228599999999</c:v>
                </c:pt>
                <c:pt idx="667">
                  <c:v>2.8973076299999998</c:v>
                </c:pt>
                <c:pt idx="668">
                  <c:v>2.8981158699999998</c:v>
                </c:pt>
                <c:pt idx="669">
                  <c:v>2.8989241099999998</c:v>
                </c:pt>
                <c:pt idx="670">
                  <c:v>2.8997325900000002</c:v>
                </c:pt>
                <c:pt idx="671">
                  <c:v>2.9005413099999999</c:v>
                </c:pt>
                <c:pt idx="672">
                  <c:v>2.9013493100000001</c:v>
                </c:pt>
                <c:pt idx="673">
                  <c:v>2.90215778</c:v>
                </c:pt>
                <c:pt idx="674">
                  <c:v>2.90296602</c:v>
                </c:pt>
                <c:pt idx="675">
                  <c:v>2.9037747399999998</c:v>
                </c:pt>
                <c:pt idx="676">
                  <c:v>2.9045827399999999</c:v>
                </c:pt>
                <c:pt idx="677">
                  <c:v>2.9053912199999998</c:v>
                </c:pt>
                <c:pt idx="678">
                  <c:v>2.9061996899999998</c:v>
                </c:pt>
                <c:pt idx="679">
                  <c:v>2.9070081700000001</c:v>
                </c:pt>
                <c:pt idx="680">
                  <c:v>2.9078161699999998</c:v>
                </c:pt>
                <c:pt idx="681">
                  <c:v>2.90862489</c:v>
                </c:pt>
                <c:pt idx="682">
                  <c:v>2.90943336</c:v>
                </c:pt>
                <c:pt idx="683">
                  <c:v>2.9102416</c:v>
                </c:pt>
                <c:pt idx="684">
                  <c:v>2.91104984</c:v>
                </c:pt>
                <c:pt idx="685">
                  <c:v>2.9118585600000002</c:v>
                </c:pt>
                <c:pt idx="686">
                  <c:v>2.9126667999999998</c:v>
                </c:pt>
                <c:pt idx="687">
                  <c:v>2.9134752800000001</c:v>
                </c:pt>
                <c:pt idx="688">
                  <c:v>2.9142835100000002</c:v>
                </c:pt>
                <c:pt idx="689">
                  <c:v>2.9150917500000002</c:v>
                </c:pt>
                <c:pt idx="690">
                  <c:v>2.9159002300000001</c:v>
                </c:pt>
                <c:pt idx="691">
                  <c:v>2.91670871</c:v>
                </c:pt>
                <c:pt idx="692">
                  <c:v>2.9175171899999999</c:v>
                </c:pt>
                <c:pt idx="693">
                  <c:v>2.9183254199999999</c:v>
                </c:pt>
                <c:pt idx="694">
                  <c:v>2.9191338999999998</c:v>
                </c:pt>
                <c:pt idx="695">
                  <c:v>2.9199423800000002</c:v>
                </c:pt>
                <c:pt idx="696">
                  <c:v>2.9207508600000001</c:v>
                </c:pt>
                <c:pt idx="697">
                  <c:v>2.92155933</c:v>
                </c:pt>
                <c:pt idx="698">
                  <c:v>2.9223671000000002</c:v>
                </c:pt>
                <c:pt idx="699">
                  <c:v>2.92317581</c:v>
                </c:pt>
                <c:pt idx="700">
                  <c:v>2.9239845299999998</c:v>
                </c:pt>
                <c:pt idx="701">
                  <c:v>2.9247927699999998</c:v>
                </c:pt>
                <c:pt idx="702">
                  <c:v>2.9255976700000002</c:v>
                </c:pt>
                <c:pt idx="703">
                  <c:v>2.92640638</c:v>
                </c:pt>
                <c:pt idx="704">
                  <c:v>2.9272153400000001</c:v>
                </c:pt>
                <c:pt idx="705">
                  <c:v>2.9280240499999999</c:v>
                </c:pt>
                <c:pt idx="706">
                  <c:v>2.9288325300000002</c:v>
                </c:pt>
                <c:pt idx="707">
                  <c:v>2.9296419600000001</c:v>
                </c:pt>
                <c:pt idx="708">
                  <c:v>2.93045044</c:v>
                </c:pt>
                <c:pt idx="709">
                  <c:v>2.9312591600000002</c:v>
                </c:pt>
                <c:pt idx="710">
                  <c:v>2.9320683500000002</c:v>
                </c:pt>
                <c:pt idx="711">
                  <c:v>2.93287706</c:v>
                </c:pt>
                <c:pt idx="712">
                  <c:v>2.9336867299999998</c:v>
                </c:pt>
                <c:pt idx="713">
                  <c:v>2.9344949699999998</c:v>
                </c:pt>
                <c:pt idx="714">
                  <c:v>2.9353039299999999</c:v>
                </c:pt>
                <c:pt idx="715">
                  <c:v>2.9359688799999999</c:v>
                </c:pt>
                <c:pt idx="716">
                  <c:v>2.9366307300000001</c:v>
                </c:pt>
                <c:pt idx="717">
                  <c:v>2.9372930500000001</c:v>
                </c:pt>
                <c:pt idx="718">
                  <c:v>2.9379551400000001</c:v>
                </c:pt>
                <c:pt idx="719">
                  <c:v>2.9386172300000002</c:v>
                </c:pt>
                <c:pt idx="720">
                  <c:v>2.9392793199999998</c:v>
                </c:pt>
                <c:pt idx="721">
                  <c:v>2.9399414099999999</c:v>
                </c:pt>
                <c:pt idx="722">
                  <c:v>2.94060349</c:v>
                </c:pt>
                <c:pt idx="723">
                  <c:v>2.94126558</c:v>
                </c:pt>
                <c:pt idx="724">
                  <c:v>2.94192791</c:v>
                </c:pt>
                <c:pt idx="725">
                  <c:v>2.94259</c:v>
                </c:pt>
                <c:pt idx="726">
                  <c:v>2.94325233</c:v>
                </c:pt>
                <c:pt idx="727">
                  <c:v>2.9439141800000002</c:v>
                </c:pt>
                <c:pt idx="728">
                  <c:v>2.9445762599999998</c:v>
                </c:pt>
                <c:pt idx="729">
                  <c:v>2.9452385900000002</c:v>
                </c:pt>
                <c:pt idx="730">
                  <c:v>2.9459006799999998</c:v>
                </c:pt>
                <c:pt idx="731">
                  <c:v>2.9465630100000002</c:v>
                </c:pt>
                <c:pt idx="732">
                  <c:v>2.9472248599999999</c:v>
                </c:pt>
                <c:pt idx="733">
                  <c:v>2.9478869400000001</c:v>
                </c:pt>
                <c:pt idx="734">
                  <c:v>2.94854927</c:v>
                </c:pt>
                <c:pt idx="735">
                  <c:v>2.9492113600000001</c:v>
                </c:pt>
                <c:pt idx="736">
                  <c:v>2.9498734500000001</c:v>
                </c:pt>
                <c:pt idx="737">
                  <c:v>2.9505355400000002</c:v>
                </c:pt>
                <c:pt idx="738">
                  <c:v>2.9511976199999999</c:v>
                </c:pt>
                <c:pt idx="739">
                  <c:v>2.9518601900000001</c:v>
                </c:pt>
                <c:pt idx="740">
                  <c:v>2.9525222800000002</c:v>
                </c:pt>
                <c:pt idx="741">
                  <c:v>2.9531841299999999</c:v>
                </c:pt>
                <c:pt idx="742">
                  <c:v>2.95384622</c:v>
                </c:pt>
                <c:pt idx="743">
                  <c:v>2.9545083000000001</c:v>
                </c:pt>
                <c:pt idx="744">
                  <c:v>2.95517063</c:v>
                </c:pt>
                <c:pt idx="745">
                  <c:v>2.9558327200000001</c:v>
                </c:pt>
                <c:pt idx="746">
                  <c:v>2.9564948100000001</c:v>
                </c:pt>
                <c:pt idx="747">
                  <c:v>2.9571571400000001</c:v>
                </c:pt>
                <c:pt idx="748">
                  <c:v>2.95781589</c:v>
                </c:pt>
                <c:pt idx="749">
                  <c:v>2.95847821</c:v>
                </c:pt>
                <c:pt idx="750">
                  <c:v>2.9591410200000001</c:v>
                </c:pt>
                <c:pt idx="751">
                  <c:v>2.95980358</c:v>
                </c:pt>
                <c:pt idx="752">
                  <c:v>2.9604663800000002</c:v>
                </c:pt>
                <c:pt idx="753">
                  <c:v>2.9611282299999999</c:v>
                </c:pt>
                <c:pt idx="754">
                  <c:v>2.9617908000000002</c:v>
                </c:pt>
                <c:pt idx="755">
                  <c:v>2.9624535999999999</c:v>
                </c:pt>
                <c:pt idx="756">
                  <c:v>2.9631161700000002</c:v>
                </c:pt>
                <c:pt idx="757">
                  <c:v>2.9637785000000001</c:v>
                </c:pt>
                <c:pt idx="758">
                  <c:v>2.96444106</c:v>
                </c:pt>
                <c:pt idx="759">
                  <c:v>2.9651033899999999</c:v>
                </c:pt>
                <c:pt idx="760">
                  <c:v>2.9657659500000002</c:v>
                </c:pt>
                <c:pt idx="761">
                  <c:v>2.9664287599999999</c:v>
                </c:pt>
                <c:pt idx="762">
                  <c:v>2.9670307600000001</c:v>
                </c:pt>
                <c:pt idx="763">
                  <c:v>2.9675691099999999</c:v>
                </c:pt>
                <c:pt idx="764">
                  <c:v>2.9681074600000001</c:v>
                </c:pt>
                <c:pt idx="765">
                  <c:v>2.9686458099999999</c:v>
                </c:pt>
                <c:pt idx="766">
                  <c:v>2.9691844000000001</c:v>
                </c:pt>
                <c:pt idx="767">
                  <c:v>2.96972251</c:v>
                </c:pt>
                <c:pt idx="768">
                  <c:v>2.9702608599999998</c:v>
                </c:pt>
                <c:pt idx="769">
                  <c:v>2.9707989700000001</c:v>
                </c:pt>
                <c:pt idx="770">
                  <c:v>2.9713373199999999</c:v>
                </c:pt>
                <c:pt idx="771">
                  <c:v>2.9718756700000002</c:v>
                </c:pt>
                <c:pt idx="772">
                  <c:v>2.97241402</c:v>
                </c:pt>
                <c:pt idx="773">
                  <c:v>2.97295284</c:v>
                </c:pt>
                <c:pt idx="774">
                  <c:v>2.97349072</c:v>
                </c:pt>
                <c:pt idx="775">
                  <c:v>2.9740290599999999</c:v>
                </c:pt>
                <c:pt idx="776">
                  <c:v>2.9745671699999998</c:v>
                </c:pt>
                <c:pt idx="777">
                  <c:v>2.9751057599999999</c:v>
                </c:pt>
                <c:pt idx="778">
                  <c:v>2.9756441100000002</c:v>
                </c:pt>
                <c:pt idx="779">
                  <c:v>2.97618246</c:v>
                </c:pt>
                <c:pt idx="780">
                  <c:v>2.9767208100000002</c:v>
                </c:pt>
                <c:pt idx="781">
                  <c:v>2.97725916</c:v>
                </c:pt>
                <c:pt idx="782">
                  <c:v>2.9777975099999998</c:v>
                </c:pt>
                <c:pt idx="783">
                  <c:v>2.9783358600000001</c:v>
                </c:pt>
                <c:pt idx="784">
                  <c:v>2.9788742099999999</c:v>
                </c:pt>
                <c:pt idx="785">
                  <c:v>2.9794125600000001</c:v>
                </c:pt>
                <c:pt idx="786">
                  <c:v>2.97995067</c:v>
                </c:pt>
                <c:pt idx="787">
                  <c:v>2.9804892500000002</c:v>
                </c:pt>
                <c:pt idx="788">
                  <c:v>2.9810273600000001</c:v>
                </c:pt>
                <c:pt idx="789">
                  <c:v>2.9815659499999998</c:v>
                </c:pt>
                <c:pt idx="790">
                  <c:v>2.9821038199999998</c:v>
                </c:pt>
                <c:pt idx="791">
                  <c:v>2.98264241</c:v>
                </c:pt>
                <c:pt idx="792">
                  <c:v>2.9831805199999999</c:v>
                </c:pt>
                <c:pt idx="793">
                  <c:v>2.9837188700000001</c:v>
                </c:pt>
                <c:pt idx="794">
                  <c:v>2.9842574599999998</c:v>
                </c:pt>
                <c:pt idx="795">
                  <c:v>2.98479319</c:v>
                </c:pt>
                <c:pt idx="796">
                  <c:v>2.98533201</c:v>
                </c:pt>
                <c:pt idx="797">
                  <c:v>2.9858706000000002</c:v>
                </c:pt>
                <c:pt idx="798">
                  <c:v>2.9864091899999998</c:v>
                </c:pt>
                <c:pt idx="799">
                  <c:v>2.98694777</c:v>
                </c:pt>
                <c:pt idx="800">
                  <c:v>2.9874861199999998</c:v>
                </c:pt>
                <c:pt idx="801">
                  <c:v>2.9880249499999998</c:v>
                </c:pt>
                <c:pt idx="802">
                  <c:v>2.9885635399999999</c:v>
                </c:pt>
                <c:pt idx="803">
                  <c:v>2.98910236</c:v>
                </c:pt>
                <c:pt idx="804">
                  <c:v>2.9896409500000001</c:v>
                </c:pt>
                <c:pt idx="805">
                  <c:v>2.9901792999999999</c:v>
                </c:pt>
                <c:pt idx="806">
                  <c:v>2.9907176500000001</c:v>
                </c:pt>
                <c:pt idx="807">
                  <c:v>2.9912564800000001</c:v>
                </c:pt>
                <c:pt idx="808">
                  <c:v>2.9917950599999998</c:v>
                </c:pt>
                <c:pt idx="809">
                  <c:v>2.9923338899999998</c:v>
                </c:pt>
                <c:pt idx="810">
                  <c:v>2.9927451600000001</c:v>
                </c:pt>
                <c:pt idx="811">
                  <c:v>2.9931547599999999</c:v>
                </c:pt>
                <c:pt idx="812">
                  <c:v>2.9935643700000001</c:v>
                </c:pt>
                <c:pt idx="813">
                  <c:v>2.9939742100000002</c:v>
                </c:pt>
                <c:pt idx="814">
                  <c:v>2.9943840499999999</c:v>
                </c:pt>
                <c:pt idx="815">
                  <c:v>2.9947936500000001</c:v>
                </c:pt>
                <c:pt idx="816">
                  <c:v>2.9952035000000001</c:v>
                </c:pt>
                <c:pt idx="817">
                  <c:v>2.9956133399999998</c:v>
                </c:pt>
                <c:pt idx="818">
                  <c:v>2.9960231799999999</c:v>
                </c:pt>
                <c:pt idx="819">
                  <c:v>2.9964327800000001</c:v>
                </c:pt>
                <c:pt idx="820">
                  <c:v>2.9968423799999999</c:v>
                </c:pt>
                <c:pt idx="821">
                  <c:v>2.9972524599999999</c:v>
                </c:pt>
                <c:pt idx="822">
                  <c:v>2.9976618300000002</c:v>
                </c:pt>
                <c:pt idx="823">
                  <c:v>2.9980716699999999</c:v>
                </c:pt>
                <c:pt idx="824">
                  <c:v>2.9984812700000001</c:v>
                </c:pt>
                <c:pt idx="825">
                  <c:v>2.9988913500000001</c:v>
                </c:pt>
                <c:pt idx="826">
                  <c:v>2.9993009599999998</c:v>
                </c:pt>
                <c:pt idx="827">
                  <c:v>2.9997107999999999</c:v>
                </c:pt>
                <c:pt idx="828">
                  <c:v>3.0001204000000001</c:v>
                </c:pt>
                <c:pt idx="829">
                  <c:v>3.0005302399999998</c:v>
                </c:pt>
                <c:pt idx="830">
                  <c:v>3.0009400799999999</c:v>
                </c:pt>
                <c:pt idx="831">
                  <c:v>3.0013494500000002</c:v>
                </c:pt>
                <c:pt idx="832">
                  <c:v>3.0017595300000002</c:v>
                </c:pt>
                <c:pt idx="833">
                  <c:v>3.00216913</c:v>
                </c:pt>
                <c:pt idx="834">
                  <c:v>3.0025792099999999</c:v>
                </c:pt>
                <c:pt idx="835">
                  <c:v>3.0029888200000001</c:v>
                </c:pt>
                <c:pt idx="836">
                  <c:v>3.0033984199999999</c:v>
                </c:pt>
                <c:pt idx="837">
                  <c:v>3.00380826</c:v>
                </c:pt>
                <c:pt idx="838">
                  <c:v>3.0042178599999998</c:v>
                </c:pt>
                <c:pt idx="839">
                  <c:v>3.0046276999999999</c:v>
                </c:pt>
                <c:pt idx="840">
                  <c:v>3.0050375499999999</c:v>
                </c:pt>
                <c:pt idx="841">
                  <c:v>3.0054471500000002</c:v>
                </c:pt>
                <c:pt idx="842">
                  <c:v>3.00585485</c:v>
                </c:pt>
                <c:pt idx="843">
                  <c:v>3.0062649299999999</c:v>
                </c:pt>
                <c:pt idx="844">
                  <c:v>3.0066752399999999</c:v>
                </c:pt>
                <c:pt idx="845">
                  <c:v>3.00708485</c:v>
                </c:pt>
                <c:pt idx="846">
                  <c:v>3.00749493</c:v>
                </c:pt>
                <c:pt idx="847">
                  <c:v>3.0079042899999999</c:v>
                </c:pt>
                <c:pt idx="848">
                  <c:v>3.0083143699999999</c:v>
                </c:pt>
                <c:pt idx="849">
                  <c:v>3.0087246900000002</c:v>
                </c:pt>
                <c:pt idx="850">
                  <c:v>3.0091345299999999</c:v>
                </c:pt>
                <c:pt idx="851">
                  <c:v>3.00954437</c:v>
                </c:pt>
                <c:pt idx="852">
                  <c:v>3.0099544499999999</c:v>
                </c:pt>
                <c:pt idx="853">
                  <c:v>3.0103642900000001</c:v>
                </c:pt>
                <c:pt idx="854">
                  <c:v>3.0107741400000001</c:v>
                </c:pt>
                <c:pt idx="855">
                  <c:v>3.0111842200000001</c:v>
                </c:pt>
                <c:pt idx="856">
                  <c:v>3.0115938199999999</c:v>
                </c:pt>
                <c:pt idx="857">
                  <c:v>3.0119440599999998</c:v>
                </c:pt>
                <c:pt idx="858">
                  <c:v>3.0122318300000002</c:v>
                </c:pt>
                <c:pt idx="859">
                  <c:v>3.0125198399999999</c:v>
                </c:pt>
                <c:pt idx="860">
                  <c:v>3.0128078500000002</c:v>
                </c:pt>
                <c:pt idx="861">
                  <c:v>3.01309586</c:v>
                </c:pt>
                <c:pt idx="862">
                  <c:v>3.0133838700000002</c:v>
                </c:pt>
                <c:pt idx="863">
                  <c:v>3.0136716400000001</c:v>
                </c:pt>
                <c:pt idx="864">
                  <c:v>3.0139598799999998</c:v>
                </c:pt>
                <c:pt idx="865">
                  <c:v>3.0142476600000001</c:v>
                </c:pt>
                <c:pt idx="866">
                  <c:v>3.0145356699999999</c:v>
                </c:pt>
                <c:pt idx="867">
                  <c:v>3.0148236800000001</c:v>
                </c:pt>
                <c:pt idx="868">
                  <c:v>3.01511145</c:v>
                </c:pt>
                <c:pt idx="869">
                  <c:v>3.0153994599999998</c:v>
                </c:pt>
                <c:pt idx="870">
                  <c:v>3.0156872300000002</c:v>
                </c:pt>
                <c:pt idx="871">
                  <c:v>3.0159752399999999</c:v>
                </c:pt>
                <c:pt idx="872">
                  <c:v>3.0162632500000002</c:v>
                </c:pt>
                <c:pt idx="873">
                  <c:v>3.01655126</c:v>
                </c:pt>
                <c:pt idx="874">
                  <c:v>3.0168390299999999</c:v>
                </c:pt>
                <c:pt idx="875">
                  <c:v>3.0171270400000001</c:v>
                </c:pt>
                <c:pt idx="876">
                  <c:v>3.0174150499999999</c:v>
                </c:pt>
                <c:pt idx="877">
                  <c:v>3.0177030600000001</c:v>
                </c:pt>
                <c:pt idx="878">
                  <c:v>3.0179910699999999</c:v>
                </c:pt>
                <c:pt idx="879">
                  <c:v>3.0182788399999998</c:v>
                </c:pt>
                <c:pt idx="880">
                  <c:v>3.0185670899999999</c:v>
                </c:pt>
                <c:pt idx="881">
                  <c:v>3.0188546199999999</c:v>
                </c:pt>
                <c:pt idx="882">
                  <c:v>3.0191426300000002</c:v>
                </c:pt>
                <c:pt idx="883">
                  <c:v>3.0194306399999999</c:v>
                </c:pt>
                <c:pt idx="884">
                  <c:v>3.01971889</c:v>
                </c:pt>
                <c:pt idx="885">
                  <c:v>3.0200064200000001</c:v>
                </c:pt>
                <c:pt idx="886">
                  <c:v>3.0202944299999999</c:v>
                </c:pt>
                <c:pt idx="887">
                  <c:v>3.0205822000000002</c:v>
                </c:pt>
                <c:pt idx="888">
                  <c:v>3.0208704499999999</c:v>
                </c:pt>
                <c:pt idx="889">
                  <c:v>3.02115679</c:v>
                </c:pt>
                <c:pt idx="890">
                  <c:v>3.0214452700000001</c:v>
                </c:pt>
                <c:pt idx="891">
                  <c:v>3.0217330499999999</c:v>
                </c:pt>
                <c:pt idx="892">
                  <c:v>3.0220212900000001</c:v>
                </c:pt>
                <c:pt idx="893">
                  <c:v>3.0223097800000001</c:v>
                </c:pt>
                <c:pt idx="894">
                  <c:v>3.0225977899999998</c:v>
                </c:pt>
                <c:pt idx="895">
                  <c:v>3.0228858000000001</c:v>
                </c:pt>
                <c:pt idx="896">
                  <c:v>3.0231738099999999</c:v>
                </c:pt>
                <c:pt idx="897">
                  <c:v>3.0234615800000002</c:v>
                </c:pt>
                <c:pt idx="898">
                  <c:v>3.02374959</c:v>
                </c:pt>
                <c:pt idx="899">
                  <c:v>3.02403808</c:v>
                </c:pt>
                <c:pt idx="900">
                  <c:v>3.0243258499999999</c:v>
                </c:pt>
                <c:pt idx="901">
                  <c:v>3.0246141</c:v>
                </c:pt>
                <c:pt idx="902">
                  <c:v>3.0249021100000002</c:v>
                </c:pt>
                <c:pt idx="903">
                  <c:v>3.0251898800000001</c:v>
                </c:pt>
                <c:pt idx="904">
                  <c:v>3.0254783600000001</c:v>
                </c:pt>
                <c:pt idx="905">
                  <c:v>3.0256485899999999</c:v>
                </c:pt>
                <c:pt idx="906">
                  <c:v>3.02581882</c:v>
                </c:pt>
                <c:pt idx="907">
                  <c:v>3.0259885799999999</c:v>
                </c:pt>
                <c:pt idx="908">
                  <c:v>3.0261585700000002</c:v>
                </c:pt>
                <c:pt idx="909">
                  <c:v>3.0263287999999999</c:v>
                </c:pt>
                <c:pt idx="910">
                  <c:v>3.0264987900000002</c:v>
                </c:pt>
                <c:pt idx="911">
                  <c:v>3.0266685500000001</c:v>
                </c:pt>
                <c:pt idx="912">
                  <c:v>3.02683854</c:v>
                </c:pt>
                <c:pt idx="913">
                  <c:v>3.0270085299999998</c:v>
                </c:pt>
                <c:pt idx="914">
                  <c:v>3.02717853</c:v>
                </c:pt>
                <c:pt idx="915">
                  <c:v>3.0273485199999999</c:v>
                </c:pt>
                <c:pt idx="916">
                  <c:v>3.0275185100000002</c:v>
                </c:pt>
                <c:pt idx="917">
                  <c:v>3.0276885</c:v>
                </c:pt>
                <c:pt idx="918">
                  <c:v>3.0278584999999998</c:v>
                </c:pt>
                <c:pt idx="919">
                  <c:v>3.0280282500000002</c:v>
                </c:pt>
                <c:pt idx="920">
                  <c:v>3.02819824</c:v>
                </c:pt>
                <c:pt idx="921">
                  <c:v>3.0283682299999999</c:v>
                </c:pt>
                <c:pt idx="922">
                  <c:v>3.0285382300000001</c:v>
                </c:pt>
                <c:pt idx="923">
                  <c:v>3.0287084599999998</c:v>
                </c:pt>
                <c:pt idx="924">
                  <c:v>3.0288782099999998</c:v>
                </c:pt>
                <c:pt idx="925">
                  <c:v>3.02904844</c:v>
                </c:pt>
                <c:pt idx="926">
                  <c:v>3.0292181999999999</c:v>
                </c:pt>
                <c:pt idx="927">
                  <c:v>3.0293879499999998</c:v>
                </c:pt>
                <c:pt idx="928">
                  <c:v>3.02955818</c:v>
                </c:pt>
                <c:pt idx="929">
                  <c:v>3.0297279399999999</c:v>
                </c:pt>
                <c:pt idx="930">
                  <c:v>3.0298979300000002</c:v>
                </c:pt>
                <c:pt idx="931">
                  <c:v>3.03006792</c:v>
                </c:pt>
                <c:pt idx="932">
                  <c:v>3.0302379099999999</c:v>
                </c:pt>
                <c:pt idx="933">
                  <c:v>3.0304079100000001</c:v>
                </c:pt>
                <c:pt idx="934">
                  <c:v>3.0305778999999999</c:v>
                </c:pt>
                <c:pt idx="935">
                  <c:v>3.0307476499999999</c:v>
                </c:pt>
                <c:pt idx="936">
                  <c:v>3.0309174099999998</c:v>
                </c:pt>
                <c:pt idx="937">
                  <c:v>3.0310871599999998</c:v>
                </c:pt>
                <c:pt idx="938">
                  <c:v>3.0312571500000001</c:v>
                </c:pt>
                <c:pt idx="939">
                  <c:v>3.0314271499999998</c:v>
                </c:pt>
                <c:pt idx="940">
                  <c:v>3.0315976099999999</c:v>
                </c:pt>
                <c:pt idx="941">
                  <c:v>3.0317676100000002</c:v>
                </c:pt>
                <c:pt idx="942">
                  <c:v>3.0319373600000001</c:v>
                </c:pt>
                <c:pt idx="943">
                  <c:v>3.03210735</c:v>
                </c:pt>
                <c:pt idx="944">
                  <c:v>3.0322773500000002</c:v>
                </c:pt>
                <c:pt idx="945">
                  <c:v>3.0324471000000002</c:v>
                </c:pt>
                <c:pt idx="946">
                  <c:v>3.03261709</c:v>
                </c:pt>
                <c:pt idx="947">
                  <c:v>3.0327870799999999</c:v>
                </c:pt>
                <c:pt idx="948">
                  <c:v>3.03295732</c:v>
                </c:pt>
                <c:pt idx="949">
                  <c:v>3.0331277800000001</c:v>
                </c:pt>
                <c:pt idx="950">
                  <c:v>3.03329754</c:v>
                </c:pt>
                <c:pt idx="951">
                  <c:v>3.0334677700000001</c:v>
                </c:pt>
                <c:pt idx="952">
                  <c:v>3.0335807799999999</c:v>
                </c:pt>
                <c:pt idx="953">
                  <c:v>3.03363681</c:v>
                </c:pt>
                <c:pt idx="954">
                  <c:v>3.0336928400000001</c:v>
                </c:pt>
                <c:pt idx="955">
                  <c:v>3.0337488700000002</c:v>
                </c:pt>
                <c:pt idx="956">
                  <c:v>3.0338044200000001</c:v>
                </c:pt>
                <c:pt idx="957">
                  <c:v>3.0338602099999998</c:v>
                </c:pt>
                <c:pt idx="958">
                  <c:v>3.0339169500000001</c:v>
                </c:pt>
                <c:pt idx="959">
                  <c:v>3.0339725</c:v>
                </c:pt>
                <c:pt idx="960">
                  <c:v>3.0340282900000002</c:v>
                </c:pt>
                <c:pt idx="961">
                  <c:v>3.0340845600000002</c:v>
                </c:pt>
                <c:pt idx="962">
                  <c:v>3.0341403499999999</c:v>
                </c:pt>
                <c:pt idx="963">
                  <c:v>3.03419638</c:v>
                </c:pt>
                <c:pt idx="964">
                  <c:v>3.0342521699999998</c:v>
                </c:pt>
                <c:pt idx="965">
                  <c:v>3.03430796</c:v>
                </c:pt>
                <c:pt idx="966">
                  <c:v>3.0343642200000001</c:v>
                </c:pt>
                <c:pt idx="967">
                  <c:v>3.0344202500000002</c:v>
                </c:pt>
                <c:pt idx="968">
                  <c:v>3.0344758000000001</c:v>
                </c:pt>
                <c:pt idx="969">
                  <c:v>3.0345315899999998</c:v>
                </c:pt>
                <c:pt idx="970">
                  <c:v>3.0345878599999998</c:v>
                </c:pt>
                <c:pt idx="971">
                  <c:v>3.03464365</c:v>
                </c:pt>
                <c:pt idx="972">
                  <c:v>3.0346996800000001</c:v>
                </c:pt>
                <c:pt idx="973">
                  <c:v>3.03475523</c:v>
                </c:pt>
                <c:pt idx="974">
                  <c:v>3.0348115</c:v>
                </c:pt>
                <c:pt idx="975">
                  <c:v>3.0348672900000002</c:v>
                </c:pt>
                <c:pt idx="976">
                  <c:v>3.03492308</c:v>
                </c:pt>
                <c:pt idx="977">
                  <c:v>3.0349791000000002</c:v>
                </c:pt>
                <c:pt idx="978">
                  <c:v>3.0350351299999998</c:v>
                </c:pt>
                <c:pt idx="979">
                  <c:v>3.0350911599999999</c:v>
                </c:pt>
                <c:pt idx="980">
                  <c:v>3.0351469500000001</c:v>
                </c:pt>
                <c:pt idx="981">
                  <c:v>3.0352027399999999</c:v>
                </c:pt>
                <c:pt idx="982">
                  <c:v>3.0352590099999999</c:v>
                </c:pt>
                <c:pt idx="983">
                  <c:v>3.03531504</c:v>
                </c:pt>
                <c:pt idx="984">
                  <c:v>3.0353708300000002</c:v>
                </c:pt>
                <c:pt idx="985">
                  <c:v>3.03542662</c:v>
                </c:pt>
                <c:pt idx="986">
                  <c:v>3.0354826500000001</c:v>
                </c:pt>
                <c:pt idx="987">
                  <c:v>3.0355384299999999</c:v>
                </c:pt>
                <c:pt idx="988">
                  <c:v>3.03559446</c:v>
                </c:pt>
                <c:pt idx="989">
                  <c:v>3.0356504900000001</c:v>
                </c:pt>
                <c:pt idx="990">
                  <c:v>3.0357065200000002</c:v>
                </c:pt>
                <c:pt idx="991">
                  <c:v>3.03576231</c:v>
                </c:pt>
                <c:pt idx="992">
                  <c:v>3.0358181000000002</c:v>
                </c:pt>
                <c:pt idx="993">
                  <c:v>3.0358743700000002</c:v>
                </c:pt>
                <c:pt idx="994">
                  <c:v>3.0359301599999999</c:v>
                </c:pt>
                <c:pt idx="995">
                  <c:v>3.0359859500000002</c:v>
                </c:pt>
                <c:pt idx="996">
                  <c:v>3.0360419799999998</c:v>
                </c:pt>
                <c:pt idx="997">
                  <c:v>3.036098</c:v>
                </c:pt>
                <c:pt idx="998">
                  <c:v>3.0361537900000002</c:v>
                </c:pt>
                <c:pt idx="999">
                  <c:v>3.0362100600000002</c:v>
                </c:pt>
                <c:pt idx="1000">
                  <c:v>3.0362100600000002</c:v>
                </c:pt>
                <c:pt idx="1001">
                  <c:v>3.0361537900000002</c:v>
                </c:pt>
                <c:pt idx="1002">
                  <c:v>3.036098</c:v>
                </c:pt>
                <c:pt idx="1003">
                  <c:v>3.0360419799999998</c:v>
                </c:pt>
                <c:pt idx="1004">
                  <c:v>3.0359859500000002</c:v>
                </c:pt>
                <c:pt idx="1005">
                  <c:v>3.0359301599999999</c:v>
                </c:pt>
                <c:pt idx="1006">
                  <c:v>3.0358743700000002</c:v>
                </c:pt>
                <c:pt idx="1007">
                  <c:v>3.0358181000000002</c:v>
                </c:pt>
                <c:pt idx="1008">
                  <c:v>3.03576231</c:v>
                </c:pt>
                <c:pt idx="1009">
                  <c:v>3.0357065200000002</c:v>
                </c:pt>
                <c:pt idx="1010">
                  <c:v>3.0356504900000001</c:v>
                </c:pt>
                <c:pt idx="1011">
                  <c:v>3.03559446</c:v>
                </c:pt>
                <c:pt idx="1012">
                  <c:v>3.0355384299999999</c:v>
                </c:pt>
                <c:pt idx="1013">
                  <c:v>3.0354826500000001</c:v>
                </c:pt>
                <c:pt idx="1014">
                  <c:v>3.03542662</c:v>
                </c:pt>
                <c:pt idx="1015">
                  <c:v>3.0353708300000002</c:v>
                </c:pt>
                <c:pt idx="1016">
                  <c:v>3.03531504</c:v>
                </c:pt>
                <c:pt idx="1017">
                  <c:v>3.0352590099999999</c:v>
                </c:pt>
                <c:pt idx="1018">
                  <c:v>3.0352027399999999</c:v>
                </c:pt>
                <c:pt idx="1019">
                  <c:v>3.0351469500000001</c:v>
                </c:pt>
                <c:pt idx="1020">
                  <c:v>3.0350911599999999</c:v>
                </c:pt>
                <c:pt idx="1021">
                  <c:v>3.0350351299999998</c:v>
                </c:pt>
                <c:pt idx="1022">
                  <c:v>3.0349791000000002</c:v>
                </c:pt>
                <c:pt idx="1023">
                  <c:v>3.03492308</c:v>
                </c:pt>
                <c:pt idx="1024">
                  <c:v>3.0348672900000002</c:v>
                </c:pt>
                <c:pt idx="1025">
                  <c:v>3.0348115</c:v>
                </c:pt>
                <c:pt idx="1026">
                  <c:v>3.03475523</c:v>
                </c:pt>
                <c:pt idx="1027">
                  <c:v>3.0346996800000001</c:v>
                </c:pt>
                <c:pt idx="1028">
                  <c:v>3.03464365</c:v>
                </c:pt>
                <c:pt idx="1029">
                  <c:v>3.0345878599999998</c:v>
                </c:pt>
                <c:pt idx="1030">
                  <c:v>3.0345315899999998</c:v>
                </c:pt>
                <c:pt idx="1031">
                  <c:v>3.0344758000000001</c:v>
                </c:pt>
                <c:pt idx="1032">
                  <c:v>3.0344202500000002</c:v>
                </c:pt>
                <c:pt idx="1033">
                  <c:v>3.0343642200000001</c:v>
                </c:pt>
                <c:pt idx="1034">
                  <c:v>3.03430796</c:v>
                </c:pt>
                <c:pt idx="1035">
                  <c:v>3.0342521699999998</c:v>
                </c:pt>
                <c:pt idx="1036">
                  <c:v>3.03419638</c:v>
                </c:pt>
                <c:pt idx="1037">
                  <c:v>3.0341403499999999</c:v>
                </c:pt>
                <c:pt idx="1038">
                  <c:v>3.0340845600000002</c:v>
                </c:pt>
                <c:pt idx="1039">
                  <c:v>3.0340282900000002</c:v>
                </c:pt>
                <c:pt idx="1040">
                  <c:v>3.0339725</c:v>
                </c:pt>
                <c:pt idx="1041">
                  <c:v>3.0339169500000001</c:v>
                </c:pt>
                <c:pt idx="1042">
                  <c:v>3.0338602099999998</c:v>
                </c:pt>
                <c:pt idx="1043">
                  <c:v>3.0338044200000001</c:v>
                </c:pt>
                <c:pt idx="1044">
                  <c:v>3.0337488700000002</c:v>
                </c:pt>
                <c:pt idx="1045">
                  <c:v>3.0336928400000001</c:v>
                </c:pt>
                <c:pt idx="1046">
                  <c:v>3.03363681</c:v>
                </c:pt>
                <c:pt idx="1047">
                  <c:v>3.0335807799999999</c:v>
                </c:pt>
                <c:pt idx="1048">
                  <c:v>3.0334677700000001</c:v>
                </c:pt>
                <c:pt idx="1049">
                  <c:v>3.03329754</c:v>
                </c:pt>
                <c:pt idx="1050">
                  <c:v>3.0331277800000001</c:v>
                </c:pt>
                <c:pt idx="1051">
                  <c:v>3.03295732</c:v>
                </c:pt>
                <c:pt idx="1052">
                  <c:v>3.0327870799999999</c:v>
                </c:pt>
                <c:pt idx="1053">
                  <c:v>3.03261709</c:v>
                </c:pt>
                <c:pt idx="1054">
                  <c:v>3.0324471000000002</c:v>
                </c:pt>
                <c:pt idx="1055">
                  <c:v>3.0322773500000002</c:v>
                </c:pt>
                <c:pt idx="1056">
                  <c:v>3.03210735</c:v>
                </c:pt>
                <c:pt idx="1057">
                  <c:v>3.0319373600000001</c:v>
                </c:pt>
                <c:pt idx="1058">
                  <c:v>3.0317676100000002</c:v>
                </c:pt>
                <c:pt idx="1059">
                  <c:v>3.0315976099999999</c:v>
                </c:pt>
                <c:pt idx="1060">
                  <c:v>3.0314271499999998</c:v>
                </c:pt>
                <c:pt idx="1061">
                  <c:v>3.0312571500000001</c:v>
                </c:pt>
                <c:pt idx="1062">
                  <c:v>3.0310871599999998</c:v>
                </c:pt>
                <c:pt idx="1063">
                  <c:v>3.0309174099999998</c:v>
                </c:pt>
                <c:pt idx="1064">
                  <c:v>3.0307476499999999</c:v>
                </c:pt>
                <c:pt idx="1065">
                  <c:v>3.0305778999999999</c:v>
                </c:pt>
                <c:pt idx="1066">
                  <c:v>3.0304079100000001</c:v>
                </c:pt>
                <c:pt idx="1067">
                  <c:v>3.0302379099999999</c:v>
                </c:pt>
                <c:pt idx="1068">
                  <c:v>3.03006792</c:v>
                </c:pt>
                <c:pt idx="1069">
                  <c:v>3.0298979300000002</c:v>
                </c:pt>
                <c:pt idx="1070">
                  <c:v>3.0297279399999999</c:v>
                </c:pt>
                <c:pt idx="1071">
                  <c:v>3.02955818</c:v>
                </c:pt>
                <c:pt idx="1072">
                  <c:v>3.0293879499999998</c:v>
                </c:pt>
                <c:pt idx="1073">
                  <c:v>3.0292181999999999</c:v>
                </c:pt>
                <c:pt idx="1074">
                  <c:v>3.02904844</c:v>
                </c:pt>
                <c:pt idx="1075">
                  <c:v>3.0288782099999998</c:v>
                </c:pt>
                <c:pt idx="1076">
                  <c:v>3.0287084599999998</c:v>
                </c:pt>
                <c:pt idx="1077">
                  <c:v>3.0285382300000001</c:v>
                </c:pt>
                <c:pt idx="1078">
                  <c:v>3.0283682299999999</c:v>
                </c:pt>
                <c:pt idx="1079">
                  <c:v>3.02819824</c:v>
                </c:pt>
                <c:pt idx="1080">
                  <c:v>3.0280282500000002</c:v>
                </c:pt>
                <c:pt idx="1081">
                  <c:v>3.0278584999999998</c:v>
                </c:pt>
                <c:pt idx="1082">
                  <c:v>3.0276885</c:v>
                </c:pt>
                <c:pt idx="1083">
                  <c:v>3.0275185100000002</c:v>
                </c:pt>
                <c:pt idx="1084">
                  <c:v>3.0273485199999999</c:v>
                </c:pt>
                <c:pt idx="1085">
                  <c:v>3.02717853</c:v>
                </c:pt>
                <c:pt idx="1086">
                  <c:v>3.0270085299999998</c:v>
                </c:pt>
                <c:pt idx="1087">
                  <c:v>3.02683854</c:v>
                </c:pt>
                <c:pt idx="1088">
                  <c:v>3.0266685500000001</c:v>
                </c:pt>
                <c:pt idx="1089">
                  <c:v>3.0264987900000002</c:v>
                </c:pt>
                <c:pt idx="1090">
                  <c:v>3.0263287999999999</c:v>
                </c:pt>
                <c:pt idx="1091">
                  <c:v>3.0261585700000002</c:v>
                </c:pt>
                <c:pt idx="1092">
                  <c:v>3.0259885799999999</c:v>
                </c:pt>
                <c:pt idx="1093">
                  <c:v>3.02581882</c:v>
                </c:pt>
                <c:pt idx="1094">
                  <c:v>3.0256485899999999</c:v>
                </c:pt>
                <c:pt idx="1095">
                  <c:v>3.0254783600000001</c:v>
                </c:pt>
                <c:pt idx="1096">
                  <c:v>3.0251898800000001</c:v>
                </c:pt>
                <c:pt idx="1097">
                  <c:v>3.0249021100000002</c:v>
                </c:pt>
                <c:pt idx="1098">
                  <c:v>3.0246141</c:v>
                </c:pt>
                <c:pt idx="1099">
                  <c:v>3.0243258499999999</c:v>
                </c:pt>
                <c:pt idx="1100">
                  <c:v>3.02403808</c:v>
                </c:pt>
                <c:pt idx="1101">
                  <c:v>3.02374959</c:v>
                </c:pt>
                <c:pt idx="1102">
                  <c:v>3.0234615800000002</c:v>
                </c:pt>
                <c:pt idx="1103">
                  <c:v>3.0231738099999999</c:v>
                </c:pt>
                <c:pt idx="1104">
                  <c:v>3.0228858000000001</c:v>
                </c:pt>
                <c:pt idx="1105">
                  <c:v>3.0225977899999998</c:v>
                </c:pt>
                <c:pt idx="1106">
                  <c:v>3.0223097800000001</c:v>
                </c:pt>
                <c:pt idx="1107">
                  <c:v>3.0220212900000001</c:v>
                </c:pt>
                <c:pt idx="1108">
                  <c:v>3.0217330499999999</c:v>
                </c:pt>
                <c:pt idx="1109">
                  <c:v>3.0214452700000001</c:v>
                </c:pt>
                <c:pt idx="1110">
                  <c:v>3.02115679</c:v>
                </c:pt>
                <c:pt idx="1111">
                  <c:v>3.0208704499999999</c:v>
                </c:pt>
                <c:pt idx="1112">
                  <c:v>3.0205822000000002</c:v>
                </c:pt>
                <c:pt idx="1113">
                  <c:v>3.0202944299999999</c:v>
                </c:pt>
                <c:pt idx="1114">
                  <c:v>3.0200064200000001</c:v>
                </c:pt>
                <c:pt idx="1115">
                  <c:v>3.01971889</c:v>
                </c:pt>
                <c:pt idx="1116">
                  <c:v>3.0194306399999999</c:v>
                </c:pt>
                <c:pt idx="1117">
                  <c:v>3.0191426300000002</c:v>
                </c:pt>
                <c:pt idx="1118">
                  <c:v>3.0188546199999999</c:v>
                </c:pt>
                <c:pt idx="1119">
                  <c:v>3.0185670899999999</c:v>
                </c:pt>
                <c:pt idx="1120">
                  <c:v>3.0182788399999998</c:v>
                </c:pt>
                <c:pt idx="1121">
                  <c:v>3.0179910699999999</c:v>
                </c:pt>
                <c:pt idx="1122">
                  <c:v>3.0177030600000001</c:v>
                </c:pt>
                <c:pt idx="1123">
                  <c:v>3.0174150499999999</c:v>
                </c:pt>
                <c:pt idx="1124">
                  <c:v>3.0171270400000001</c:v>
                </c:pt>
                <c:pt idx="1125">
                  <c:v>3.0168390299999999</c:v>
                </c:pt>
                <c:pt idx="1126">
                  <c:v>3.01655126</c:v>
                </c:pt>
                <c:pt idx="1127">
                  <c:v>3.0162632500000002</c:v>
                </c:pt>
                <c:pt idx="1128">
                  <c:v>3.0159752399999999</c:v>
                </c:pt>
                <c:pt idx="1129">
                  <c:v>3.0156872300000002</c:v>
                </c:pt>
                <c:pt idx="1130">
                  <c:v>3.0153994599999998</c:v>
                </c:pt>
                <c:pt idx="1131">
                  <c:v>3.01511145</c:v>
                </c:pt>
                <c:pt idx="1132">
                  <c:v>3.0148236800000001</c:v>
                </c:pt>
                <c:pt idx="1133">
                  <c:v>3.0145356699999999</c:v>
                </c:pt>
                <c:pt idx="1134">
                  <c:v>3.0142476600000001</c:v>
                </c:pt>
                <c:pt idx="1135">
                  <c:v>3.0139598799999998</c:v>
                </c:pt>
                <c:pt idx="1136">
                  <c:v>3.0136716400000001</c:v>
                </c:pt>
                <c:pt idx="1137">
                  <c:v>3.0133838700000002</c:v>
                </c:pt>
                <c:pt idx="1138">
                  <c:v>3.01309586</c:v>
                </c:pt>
                <c:pt idx="1139">
                  <c:v>3.0128078500000002</c:v>
                </c:pt>
                <c:pt idx="1140">
                  <c:v>3.0125198399999999</c:v>
                </c:pt>
                <c:pt idx="1141">
                  <c:v>3.0122318300000002</c:v>
                </c:pt>
                <c:pt idx="1142">
                  <c:v>3.0119440599999998</c:v>
                </c:pt>
                <c:pt idx="1143">
                  <c:v>3.0115938199999999</c:v>
                </c:pt>
                <c:pt idx="1144">
                  <c:v>3.0111842200000001</c:v>
                </c:pt>
                <c:pt idx="1145">
                  <c:v>3.0107741400000001</c:v>
                </c:pt>
                <c:pt idx="1146">
                  <c:v>3.0103642900000001</c:v>
                </c:pt>
                <c:pt idx="1147">
                  <c:v>3.0099544499999999</c:v>
                </c:pt>
                <c:pt idx="1148">
                  <c:v>3.00954437</c:v>
                </c:pt>
                <c:pt idx="1149">
                  <c:v>3.0091345299999999</c:v>
                </c:pt>
                <c:pt idx="1150">
                  <c:v>3.0087246900000002</c:v>
                </c:pt>
                <c:pt idx="1151">
                  <c:v>3.0083143699999999</c:v>
                </c:pt>
                <c:pt idx="1152">
                  <c:v>3.0079042899999999</c:v>
                </c:pt>
                <c:pt idx="1153">
                  <c:v>3.00749493</c:v>
                </c:pt>
                <c:pt idx="1154">
                  <c:v>3.00708485</c:v>
                </c:pt>
                <c:pt idx="1155">
                  <c:v>3.0066752399999999</c:v>
                </c:pt>
                <c:pt idx="1156">
                  <c:v>3.0062649299999999</c:v>
                </c:pt>
                <c:pt idx="1157">
                  <c:v>3.00585485</c:v>
                </c:pt>
                <c:pt idx="1158">
                  <c:v>3.0054471500000002</c:v>
                </c:pt>
                <c:pt idx="1159">
                  <c:v>3.0050375499999999</c:v>
                </c:pt>
                <c:pt idx="1160">
                  <c:v>3.0046276999999999</c:v>
                </c:pt>
                <c:pt idx="1161">
                  <c:v>3.0042178599999998</c:v>
                </c:pt>
                <c:pt idx="1162">
                  <c:v>3.00380826</c:v>
                </c:pt>
                <c:pt idx="1163">
                  <c:v>3.0033984199999999</c:v>
                </c:pt>
                <c:pt idx="1164">
                  <c:v>3.0029888200000001</c:v>
                </c:pt>
                <c:pt idx="1165">
                  <c:v>3.0025792099999999</c:v>
                </c:pt>
                <c:pt idx="1166">
                  <c:v>3.00216913</c:v>
                </c:pt>
                <c:pt idx="1167">
                  <c:v>3.0017595300000002</c:v>
                </c:pt>
                <c:pt idx="1168">
                  <c:v>3.0013494500000002</c:v>
                </c:pt>
                <c:pt idx="1169">
                  <c:v>3.0009400799999999</c:v>
                </c:pt>
                <c:pt idx="1170">
                  <c:v>3.0005302399999998</c:v>
                </c:pt>
                <c:pt idx="1171">
                  <c:v>3.0001204000000001</c:v>
                </c:pt>
                <c:pt idx="1172">
                  <c:v>2.9997107999999999</c:v>
                </c:pt>
                <c:pt idx="1173">
                  <c:v>2.9993009599999998</c:v>
                </c:pt>
                <c:pt idx="1174">
                  <c:v>2.9988913500000001</c:v>
                </c:pt>
                <c:pt idx="1175">
                  <c:v>2.9984812700000001</c:v>
                </c:pt>
                <c:pt idx="1176">
                  <c:v>2.9980716699999999</c:v>
                </c:pt>
                <c:pt idx="1177">
                  <c:v>2.9976618300000002</c:v>
                </c:pt>
                <c:pt idx="1178">
                  <c:v>2.9972524599999999</c:v>
                </c:pt>
                <c:pt idx="1179">
                  <c:v>2.9968423799999999</c:v>
                </c:pt>
                <c:pt idx="1180">
                  <c:v>2.9964327800000001</c:v>
                </c:pt>
                <c:pt idx="1181">
                  <c:v>2.9960231799999999</c:v>
                </c:pt>
                <c:pt idx="1182">
                  <c:v>2.9956133399999998</c:v>
                </c:pt>
                <c:pt idx="1183">
                  <c:v>2.9952035000000001</c:v>
                </c:pt>
                <c:pt idx="1184">
                  <c:v>2.9947936500000001</c:v>
                </c:pt>
                <c:pt idx="1185">
                  <c:v>2.9943840499999999</c:v>
                </c:pt>
                <c:pt idx="1186">
                  <c:v>2.9939742100000002</c:v>
                </c:pt>
                <c:pt idx="1187">
                  <c:v>2.9935643700000001</c:v>
                </c:pt>
                <c:pt idx="1188">
                  <c:v>2.9931547599999999</c:v>
                </c:pt>
                <c:pt idx="1189">
                  <c:v>2.9927451600000001</c:v>
                </c:pt>
                <c:pt idx="1190">
                  <c:v>2.9923338899999998</c:v>
                </c:pt>
                <c:pt idx="1191">
                  <c:v>2.9917950599999998</c:v>
                </c:pt>
                <c:pt idx="1192">
                  <c:v>2.9912564800000001</c:v>
                </c:pt>
                <c:pt idx="1193">
                  <c:v>2.9907176500000001</c:v>
                </c:pt>
                <c:pt idx="1194">
                  <c:v>2.9901792999999999</c:v>
                </c:pt>
                <c:pt idx="1195">
                  <c:v>2.9896409500000001</c:v>
                </c:pt>
                <c:pt idx="1196">
                  <c:v>2.98910236</c:v>
                </c:pt>
                <c:pt idx="1197">
                  <c:v>2.9885635399999999</c:v>
                </c:pt>
                <c:pt idx="1198">
                  <c:v>2.9880249499999998</c:v>
                </c:pt>
                <c:pt idx="1199">
                  <c:v>2.9874861199999998</c:v>
                </c:pt>
                <c:pt idx="1200">
                  <c:v>2.98694777</c:v>
                </c:pt>
                <c:pt idx="1201">
                  <c:v>2.9864091899999998</c:v>
                </c:pt>
                <c:pt idx="1202">
                  <c:v>2.9858706000000002</c:v>
                </c:pt>
                <c:pt idx="1203">
                  <c:v>2.98533201</c:v>
                </c:pt>
                <c:pt idx="1204">
                  <c:v>2.98479319</c:v>
                </c:pt>
                <c:pt idx="1205">
                  <c:v>2.9842574599999998</c:v>
                </c:pt>
                <c:pt idx="1206">
                  <c:v>2.9837188700000001</c:v>
                </c:pt>
                <c:pt idx="1207">
                  <c:v>2.9831805199999999</c:v>
                </c:pt>
                <c:pt idx="1208">
                  <c:v>2.98264241</c:v>
                </c:pt>
                <c:pt idx="1209">
                  <c:v>2.9821038199999998</c:v>
                </c:pt>
                <c:pt idx="1210">
                  <c:v>2.9815659499999998</c:v>
                </c:pt>
                <c:pt idx="1211">
                  <c:v>2.9810273600000001</c:v>
                </c:pt>
                <c:pt idx="1212">
                  <c:v>2.9804892500000002</c:v>
                </c:pt>
                <c:pt idx="1213">
                  <c:v>2.97995067</c:v>
                </c:pt>
                <c:pt idx="1214">
                  <c:v>2.9794125600000001</c:v>
                </c:pt>
                <c:pt idx="1215">
                  <c:v>2.9788742099999999</c:v>
                </c:pt>
                <c:pt idx="1216">
                  <c:v>2.9783358600000001</c:v>
                </c:pt>
                <c:pt idx="1217">
                  <c:v>2.9777975099999998</c:v>
                </c:pt>
                <c:pt idx="1218">
                  <c:v>2.97725916</c:v>
                </c:pt>
                <c:pt idx="1219">
                  <c:v>2.9767208100000002</c:v>
                </c:pt>
                <c:pt idx="1220">
                  <c:v>2.97618246</c:v>
                </c:pt>
                <c:pt idx="1221">
                  <c:v>2.9756441100000002</c:v>
                </c:pt>
                <c:pt idx="1222">
                  <c:v>2.9751057599999999</c:v>
                </c:pt>
                <c:pt idx="1223">
                  <c:v>2.9745671699999998</c:v>
                </c:pt>
                <c:pt idx="1224">
                  <c:v>2.9740290599999999</c:v>
                </c:pt>
                <c:pt idx="1225">
                  <c:v>2.97349072</c:v>
                </c:pt>
                <c:pt idx="1226">
                  <c:v>2.97295284</c:v>
                </c:pt>
                <c:pt idx="1227">
                  <c:v>2.97241402</c:v>
                </c:pt>
                <c:pt idx="1228">
                  <c:v>2.9718756700000002</c:v>
                </c:pt>
                <c:pt idx="1229">
                  <c:v>2.9713373199999999</c:v>
                </c:pt>
                <c:pt idx="1230">
                  <c:v>2.9707989700000001</c:v>
                </c:pt>
                <c:pt idx="1231">
                  <c:v>2.9702608599999998</c:v>
                </c:pt>
                <c:pt idx="1232">
                  <c:v>2.96972251</c:v>
                </c:pt>
                <c:pt idx="1233">
                  <c:v>2.9691844000000001</c:v>
                </c:pt>
                <c:pt idx="1234">
                  <c:v>2.9686458099999999</c:v>
                </c:pt>
                <c:pt idx="1235">
                  <c:v>2.9681074600000001</c:v>
                </c:pt>
                <c:pt idx="1236">
                  <c:v>2.9675691099999999</c:v>
                </c:pt>
                <c:pt idx="1237">
                  <c:v>2.9670307600000001</c:v>
                </c:pt>
                <c:pt idx="1238">
                  <c:v>2.9664287599999999</c:v>
                </c:pt>
                <c:pt idx="1239">
                  <c:v>2.9657659500000002</c:v>
                </c:pt>
                <c:pt idx="1240">
                  <c:v>2.9651033899999999</c:v>
                </c:pt>
                <c:pt idx="1241">
                  <c:v>2.96444106</c:v>
                </c:pt>
                <c:pt idx="1242">
                  <c:v>2.9637785000000001</c:v>
                </c:pt>
                <c:pt idx="1243">
                  <c:v>2.9631161700000002</c:v>
                </c:pt>
                <c:pt idx="1244">
                  <c:v>2.9624535999999999</c:v>
                </c:pt>
                <c:pt idx="1245">
                  <c:v>2.9617908000000002</c:v>
                </c:pt>
                <c:pt idx="1246">
                  <c:v>2.9611282299999999</c:v>
                </c:pt>
                <c:pt idx="1247">
                  <c:v>2.9604663800000002</c:v>
                </c:pt>
                <c:pt idx="1248">
                  <c:v>2.95980358</c:v>
                </c:pt>
                <c:pt idx="1249">
                  <c:v>2.9591410200000001</c:v>
                </c:pt>
                <c:pt idx="1250">
                  <c:v>2.95847821</c:v>
                </c:pt>
                <c:pt idx="1251">
                  <c:v>2.95781589</c:v>
                </c:pt>
                <c:pt idx="1252">
                  <c:v>2.9571571400000001</c:v>
                </c:pt>
                <c:pt idx="1253">
                  <c:v>2.9564948100000001</c:v>
                </c:pt>
                <c:pt idx="1254">
                  <c:v>2.9558327200000001</c:v>
                </c:pt>
                <c:pt idx="1255">
                  <c:v>2.95517063</c:v>
                </c:pt>
                <c:pt idx="1256">
                  <c:v>2.9545083000000001</c:v>
                </c:pt>
                <c:pt idx="1257">
                  <c:v>2.95384622</c:v>
                </c:pt>
                <c:pt idx="1258">
                  <c:v>2.9531841299999999</c:v>
                </c:pt>
                <c:pt idx="1259">
                  <c:v>2.9525222800000002</c:v>
                </c:pt>
                <c:pt idx="1260">
                  <c:v>2.9518601900000001</c:v>
                </c:pt>
                <c:pt idx="1261">
                  <c:v>2.9511976199999999</c:v>
                </c:pt>
                <c:pt idx="1262">
                  <c:v>2.9505355400000002</c:v>
                </c:pt>
                <c:pt idx="1263">
                  <c:v>2.9498734500000001</c:v>
                </c:pt>
                <c:pt idx="1264">
                  <c:v>2.9492113600000001</c:v>
                </c:pt>
                <c:pt idx="1265">
                  <c:v>2.94854927</c:v>
                </c:pt>
                <c:pt idx="1266">
                  <c:v>2.9478869400000001</c:v>
                </c:pt>
                <c:pt idx="1267">
                  <c:v>2.9472248599999999</c:v>
                </c:pt>
                <c:pt idx="1268">
                  <c:v>2.9465630100000002</c:v>
                </c:pt>
                <c:pt idx="1269">
                  <c:v>2.9459006799999998</c:v>
                </c:pt>
                <c:pt idx="1270">
                  <c:v>2.9452385900000002</c:v>
                </c:pt>
                <c:pt idx="1271">
                  <c:v>2.9445762599999998</c:v>
                </c:pt>
                <c:pt idx="1272">
                  <c:v>2.9439141800000002</c:v>
                </c:pt>
                <c:pt idx="1273">
                  <c:v>2.94325233</c:v>
                </c:pt>
                <c:pt idx="1274">
                  <c:v>2.94259</c:v>
                </c:pt>
                <c:pt idx="1275">
                  <c:v>2.94192791</c:v>
                </c:pt>
                <c:pt idx="1276">
                  <c:v>2.94126558</c:v>
                </c:pt>
                <c:pt idx="1277">
                  <c:v>2.94060349</c:v>
                </c:pt>
                <c:pt idx="1278">
                  <c:v>2.9399414099999999</c:v>
                </c:pt>
                <c:pt idx="1279">
                  <c:v>2.9392793199999998</c:v>
                </c:pt>
                <c:pt idx="1280">
                  <c:v>2.9386172300000002</c:v>
                </c:pt>
                <c:pt idx="1281">
                  <c:v>2.9379551400000001</c:v>
                </c:pt>
                <c:pt idx="1282">
                  <c:v>2.9372930500000001</c:v>
                </c:pt>
                <c:pt idx="1283">
                  <c:v>2.9366307300000001</c:v>
                </c:pt>
                <c:pt idx="1284">
                  <c:v>2.9359688799999999</c:v>
                </c:pt>
                <c:pt idx="1285">
                  <c:v>2.9353039299999999</c:v>
                </c:pt>
                <c:pt idx="1286">
                  <c:v>2.9344949699999998</c:v>
                </c:pt>
                <c:pt idx="1287">
                  <c:v>2.9336867299999998</c:v>
                </c:pt>
                <c:pt idx="1288">
                  <c:v>2.93287706</c:v>
                </c:pt>
                <c:pt idx="1289">
                  <c:v>2.9320683500000002</c:v>
                </c:pt>
                <c:pt idx="1290">
                  <c:v>2.9312591600000002</c:v>
                </c:pt>
                <c:pt idx="1291">
                  <c:v>2.93045044</c:v>
                </c:pt>
                <c:pt idx="1292">
                  <c:v>2.9296419600000001</c:v>
                </c:pt>
                <c:pt idx="1293">
                  <c:v>2.9288325300000002</c:v>
                </c:pt>
                <c:pt idx="1294">
                  <c:v>2.9280240499999999</c:v>
                </c:pt>
                <c:pt idx="1295">
                  <c:v>2.9272153400000001</c:v>
                </c:pt>
                <c:pt idx="1296">
                  <c:v>2.92640638</c:v>
                </c:pt>
                <c:pt idx="1297">
                  <c:v>2.9255976700000002</c:v>
                </c:pt>
                <c:pt idx="1298">
                  <c:v>2.9247927699999998</c:v>
                </c:pt>
                <c:pt idx="1299">
                  <c:v>2.9239845299999998</c:v>
                </c:pt>
                <c:pt idx="1300">
                  <c:v>2.92317581</c:v>
                </c:pt>
                <c:pt idx="1301">
                  <c:v>2.9223671000000002</c:v>
                </c:pt>
                <c:pt idx="1302">
                  <c:v>2.92155933</c:v>
                </c:pt>
                <c:pt idx="1303">
                  <c:v>2.9207508600000001</c:v>
                </c:pt>
                <c:pt idx="1304">
                  <c:v>2.9199423800000002</c:v>
                </c:pt>
                <c:pt idx="1305">
                  <c:v>2.9191338999999998</c:v>
                </c:pt>
                <c:pt idx="1306">
                  <c:v>2.9183254199999999</c:v>
                </c:pt>
                <c:pt idx="1307">
                  <c:v>2.9175171899999999</c:v>
                </c:pt>
                <c:pt idx="1308">
                  <c:v>2.91670871</c:v>
                </c:pt>
                <c:pt idx="1309">
                  <c:v>2.9159002300000001</c:v>
                </c:pt>
                <c:pt idx="1310">
                  <c:v>2.9150917500000002</c:v>
                </c:pt>
                <c:pt idx="1311">
                  <c:v>2.9142835100000002</c:v>
                </c:pt>
                <c:pt idx="1312">
                  <c:v>2.9134752800000001</c:v>
                </c:pt>
                <c:pt idx="1313">
                  <c:v>2.9126667999999998</c:v>
                </c:pt>
                <c:pt idx="1314">
                  <c:v>2.9118585600000002</c:v>
                </c:pt>
                <c:pt idx="1315">
                  <c:v>2.91104984</c:v>
                </c:pt>
                <c:pt idx="1316">
                  <c:v>2.9102416</c:v>
                </c:pt>
                <c:pt idx="1317">
                  <c:v>2.90943336</c:v>
                </c:pt>
                <c:pt idx="1318">
                  <c:v>2.90862489</c:v>
                </c:pt>
                <c:pt idx="1319">
                  <c:v>2.9078161699999998</c:v>
                </c:pt>
                <c:pt idx="1320">
                  <c:v>2.9070081700000001</c:v>
                </c:pt>
                <c:pt idx="1321">
                  <c:v>2.9061996899999998</c:v>
                </c:pt>
                <c:pt idx="1322">
                  <c:v>2.9053912199999998</c:v>
                </c:pt>
                <c:pt idx="1323">
                  <c:v>2.9045827399999999</c:v>
                </c:pt>
                <c:pt idx="1324">
                  <c:v>2.9037747399999998</c:v>
                </c:pt>
                <c:pt idx="1325">
                  <c:v>2.90296602</c:v>
                </c:pt>
                <c:pt idx="1326">
                  <c:v>2.90215778</c:v>
                </c:pt>
                <c:pt idx="1327">
                  <c:v>2.9013493100000001</c:v>
                </c:pt>
                <c:pt idx="1328">
                  <c:v>2.9005413099999999</c:v>
                </c:pt>
                <c:pt idx="1329">
                  <c:v>2.8997325900000002</c:v>
                </c:pt>
                <c:pt idx="1330">
                  <c:v>2.8989241099999998</c:v>
                </c:pt>
                <c:pt idx="1331">
                  <c:v>2.8981158699999998</c:v>
                </c:pt>
                <c:pt idx="1332">
                  <c:v>2.8973076299999998</c:v>
                </c:pt>
                <c:pt idx="1333">
                  <c:v>2.8964228599999999</c:v>
                </c:pt>
                <c:pt idx="1334">
                  <c:v>2.8954672800000001</c:v>
                </c:pt>
                <c:pt idx="1335">
                  <c:v>2.89451218</c:v>
                </c:pt>
                <c:pt idx="1336">
                  <c:v>2.8935565900000002</c:v>
                </c:pt>
                <c:pt idx="1337">
                  <c:v>2.8926014900000001</c:v>
                </c:pt>
                <c:pt idx="1338">
                  <c:v>2.8916461500000001</c:v>
                </c:pt>
                <c:pt idx="1339">
                  <c:v>2.8906907999999998</c:v>
                </c:pt>
                <c:pt idx="1340">
                  <c:v>2.8897354599999998</c:v>
                </c:pt>
                <c:pt idx="1341">
                  <c:v>2.88877988</c:v>
                </c:pt>
                <c:pt idx="1342">
                  <c:v>2.8878247699999999</c:v>
                </c:pt>
                <c:pt idx="1343">
                  <c:v>2.8868691900000001</c:v>
                </c:pt>
                <c:pt idx="1344">
                  <c:v>2.8859138500000001</c:v>
                </c:pt>
                <c:pt idx="1345">
                  <c:v>2.8849585100000001</c:v>
                </c:pt>
                <c:pt idx="1346">
                  <c:v>2.8840086500000002</c:v>
                </c:pt>
                <c:pt idx="1347">
                  <c:v>2.88305378</c:v>
                </c:pt>
                <c:pt idx="1348">
                  <c:v>2.8820989099999998</c:v>
                </c:pt>
                <c:pt idx="1349">
                  <c:v>2.8811442899999999</c:v>
                </c:pt>
                <c:pt idx="1350">
                  <c:v>2.8801894199999998</c:v>
                </c:pt>
                <c:pt idx="1351">
                  <c:v>2.8792350299999998</c:v>
                </c:pt>
                <c:pt idx="1352">
                  <c:v>2.8782801600000001</c:v>
                </c:pt>
                <c:pt idx="1353">
                  <c:v>2.87732506</c:v>
                </c:pt>
                <c:pt idx="1354">
                  <c:v>2.8763704300000001</c:v>
                </c:pt>
                <c:pt idx="1355">
                  <c:v>2.8754157999999999</c:v>
                </c:pt>
                <c:pt idx="1356">
                  <c:v>2.8744609400000001</c:v>
                </c:pt>
                <c:pt idx="1357">
                  <c:v>2.8735060699999999</c:v>
                </c:pt>
                <c:pt idx="1358">
                  <c:v>2.8725514400000001</c:v>
                </c:pt>
                <c:pt idx="1359">
                  <c:v>2.8715968100000002</c:v>
                </c:pt>
                <c:pt idx="1360">
                  <c:v>2.87064195</c:v>
                </c:pt>
                <c:pt idx="1361">
                  <c:v>2.8696873200000002</c:v>
                </c:pt>
                <c:pt idx="1362">
                  <c:v>2.8687326899999999</c:v>
                </c:pt>
                <c:pt idx="1363">
                  <c:v>2.8677778200000001</c:v>
                </c:pt>
                <c:pt idx="1364">
                  <c:v>2.8668231999999998</c:v>
                </c:pt>
                <c:pt idx="1365">
                  <c:v>2.8658683300000001</c:v>
                </c:pt>
                <c:pt idx="1366">
                  <c:v>2.8649136999999998</c:v>
                </c:pt>
                <c:pt idx="1367">
                  <c:v>2.86395884</c:v>
                </c:pt>
                <c:pt idx="1368">
                  <c:v>2.8630042100000002</c:v>
                </c:pt>
                <c:pt idx="1369">
                  <c:v>2.8620491000000001</c:v>
                </c:pt>
                <c:pt idx="1370">
                  <c:v>2.8610947100000002</c:v>
                </c:pt>
                <c:pt idx="1371">
                  <c:v>2.8601398499999999</c:v>
                </c:pt>
                <c:pt idx="1372">
                  <c:v>2.8591852200000001</c:v>
                </c:pt>
                <c:pt idx="1373">
                  <c:v>2.85823011</c:v>
                </c:pt>
                <c:pt idx="1374">
                  <c:v>2.8572754900000001</c:v>
                </c:pt>
                <c:pt idx="1375">
                  <c:v>2.85632062</c:v>
                </c:pt>
                <c:pt idx="1376">
                  <c:v>2.85536623</c:v>
                </c:pt>
                <c:pt idx="1377">
                  <c:v>2.8544116000000002</c:v>
                </c:pt>
                <c:pt idx="1378">
                  <c:v>2.8534565000000001</c:v>
                </c:pt>
                <c:pt idx="1379">
                  <c:v>2.8525016299999999</c:v>
                </c:pt>
                <c:pt idx="1380">
                  <c:v>2.85154438</c:v>
                </c:pt>
                <c:pt idx="1381">
                  <c:v>2.8504540899999999</c:v>
                </c:pt>
                <c:pt idx="1382">
                  <c:v>2.84936357</c:v>
                </c:pt>
                <c:pt idx="1383">
                  <c:v>2.8482735199999998</c:v>
                </c:pt>
                <c:pt idx="1384">
                  <c:v>2.8471829899999999</c:v>
                </c:pt>
                <c:pt idx="1385">
                  <c:v>2.8460926999999998</c:v>
                </c:pt>
                <c:pt idx="1386">
                  <c:v>2.8450021699999999</c:v>
                </c:pt>
                <c:pt idx="1387">
                  <c:v>2.8439118900000002</c:v>
                </c:pt>
                <c:pt idx="1388">
                  <c:v>2.84282184</c:v>
                </c:pt>
                <c:pt idx="1389">
                  <c:v>2.8417317899999999</c:v>
                </c:pt>
                <c:pt idx="1390">
                  <c:v>2.8406410200000001</c:v>
                </c:pt>
                <c:pt idx="1391">
                  <c:v>2.83955073</c:v>
                </c:pt>
                <c:pt idx="1392">
                  <c:v>2.8384599700000002</c:v>
                </c:pt>
                <c:pt idx="1393">
                  <c:v>2.8373758800000002</c:v>
                </c:pt>
                <c:pt idx="1394">
                  <c:v>2.8362863100000002</c:v>
                </c:pt>
                <c:pt idx="1395">
                  <c:v>2.8351967299999998</c:v>
                </c:pt>
                <c:pt idx="1396">
                  <c:v>2.83410692</c:v>
                </c:pt>
                <c:pt idx="1397">
                  <c:v>2.8330175899999999</c:v>
                </c:pt>
                <c:pt idx="1398">
                  <c:v>2.8319275400000001</c:v>
                </c:pt>
                <c:pt idx="1399">
                  <c:v>2.8308382000000001</c:v>
                </c:pt>
                <c:pt idx="1400">
                  <c:v>2.8297486300000001</c:v>
                </c:pt>
                <c:pt idx="1401">
                  <c:v>2.8286588199999998</c:v>
                </c:pt>
                <c:pt idx="1402">
                  <c:v>2.8275694800000002</c:v>
                </c:pt>
                <c:pt idx="1403">
                  <c:v>2.82647943</c:v>
                </c:pt>
                <c:pt idx="1404">
                  <c:v>2.82538986</c:v>
                </c:pt>
                <c:pt idx="1405">
                  <c:v>2.8243005299999999</c:v>
                </c:pt>
                <c:pt idx="1406">
                  <c:v>2.8232107200000001</c:v>
                </c:pt>
                <c:pt idx="1407">
                  <c:v>2.8221211400000001</c:v>
                </c:pt>
                <c:pt idx="1408">
                  <c:v>2.8210315700000002</c:v>
                </c:pt>
                <c:pt idx="1409">
                  <c:v>2.8199420000000002</c:v>
                </c:pt>
                <c:pt idx="1410">
                  <c:v>2.8188521899999999</c:v>
                </c:pt>
                <c:pt idx="1411">
                  <c:v>2.8177626099999999</c:v>
                </c:pt>
                <c:pt idx="1412">
                  <c:v>2.81667304</c:v>
                </c:pt>
                <c:pt idx="1413">
                  <c:v>2.8155832300000001</c:v>
                </c:pt>
                <c:pt idx="1414">
                  <c:v>2.8144938900000001</c:v>
                </c:pt>
                <c:pt idx="1415">
                  <c:v>2.8134040800000002</c:v>
                </c:pt>
                <c:pt idx="1416">
                  <c:v>2.8123145100000002</c:v>
                </c:pt>
                <c:pt idx="1417">
                  <c:v>2.8112249399999998</c:v>
                </c:pt>
                <c:pt idx="1418">
                  <c:v>2.8101353599999999</c:v>
                </c:pt>
                <c:pt idx="1419">
                  <c:v>2.8090453100000001</c:v>
                </c:pt>
                <c:pt idx="1420">
                  <c:v>2.80795598</c:v>
                </c:pt>
                <c:pt idx="1421">
                  <c:v>2.8068666499999999</c:v>
                </c:pt>
                <c:pt idx="1422">
                  <c:v>2.8057768300000001</c:v>
                </c:pt>
                <c:pt idx="1423">
                  <c:v>2.8046870199999998</c:v>
                </c:pt>
                <c:pt idx="1424">
                  <c:v>2.8035974499999998</c:v>
                </c:pt>
                <c:pt idx="1425">
                  <c:v>2.8025078799999998</c:v>
                </c:pt>
                <c:pt idx="1426">
                  <c:v>2.8014182999999999</c:v>
                </c:pt>
                <c:pt idx="1427">
                  <c:v>2.8003287299999999</c:v>
                </c:pt>
                <c:pt idx="1428">
                  <c:v>2.7991545200000001</c:v>
                </c:pt>
                <c:pt idx="1429">
                  <c:v>2.79790378</c:v>
                </c:pt>
                <c:pt idx="1430">
                  <c:v>2.7966530299999999</c:v>
                </c:pt>
                <c:pt idx="1431">
                  <c:v>2.7954020499999999</c:v>
                </c:pt>
                <c:pt idx="1432">
                  <c:v>2.7941515400000001</c:v>
                </c:pt>
                <c:pt idx="1433">
                  <c:v>2.7929005600000001</c:v>
                </c:pt>
                <c:pt idx="1434">
                  <c:v>2.7916498199999999</c:v>
                </c:pt>
                <c:pt idx="1435">
                  <c:v>2.7903990699999999</c:v>
                </c:pt>
                <c:pt idx="1436">
                  <c:v>2.7891480899999999</c:v>
                </c:pt>
                <c:pt idx="1437">
                  <c:v>2.7878973500000002</c:v>
                </c:pt>
                <c:pt idx="1438">
                  <c:v>2.7866466000000001</c:v>
                </c:pt>
                <c:pt idx="1439">
                  <c:v>2.7853958599999999</c:v>
                </c:pt>
                <c:pt idx="1440">
                  <c:v>2.7841517900000001</c:v>
                </c:pt>
                <c:pt idx="1441">
                  <c:v>2.7829017600000001</c:v>
                </c:pt>
                <c:pt idx="1442">
                  <c:v>2.78165197</c:v>
                </c:pt>
                <c:pt idx="1443">
                  <c:v>2.78040171</c:v>
                </c:pt>
                <c:pt idx="1444">
                  <c:v>2.7791519199999999</c:v>
                </c:pt>
                <c:pt idx="1445">
                  <c:v>2.7779021300000002</c:v>
                </c:pt>
                <c:pt idx="1446">
                  <c:v>2.7766523400000001</c:v>
                </c:pt>
                <c:pt idx="1447">
                  <c:v>2.77540231</c:v>
                </c:pt>
                <c:pt idx="1448">
                  <c:v>2.77415228</c:v>
                </c:pt>
                <c:pt idx="1449">
                  <c:v>2.77290225</c:v>
                </c:pt>
                <c:pt idx="1450">
                  <c:v>2.77165222</c:v>
                </c:pt>
                <c:pt idx="1451">
                  <c:v>2.7704024299999999</c:v>
                </c:pt>
                <c:pt idx="1452">
                  <c:v>2.7691523999999998</c:v>
                </c:pt>
                <c:pt idx="1453">
                  <c:v>2.76790285</c:v>
                </c:pt>
                <c:pt idx="1454">
                  <c:v>2.7666523500000002</c:v>
                </c:pt>
                <c:pt idx="1455">
                  <c:v>2.7654025600000001</c:v>
                </c:pt>
                <c:pt idx="1456">
                  <c:v>2.7641529999999999</c:v>
                </c:pt>
                <c:pt idx="1457">
                  <c:v>2.7629029799999998</c:v>
                </c:pt>
                <c:pt idx="1458">
                  <c:v>2.7616529500000002</c:v>
                </c:pt>
                <c:pt idx="1459">
                  <c:v>2.7604031600000001</c:v>
                </c:pt>
                <c:pt idx="1460">
                  <c:v>2.7591528900000002</c:v>
                </c:pt>
                <c:pt idx="1461">
                  <c:v>2.7579031000000001</c:v>
                </c:pt>
                <c:pt idx="1462">
                  <c:v>2.7566533099999999</c:v>
                </c:pt>
                <c:pt idx="1463">
                  <c:v>2.75540304</c:v>
                </c:pt>
                <c:pt idx="1464">
                  <c:v>2.7541532499999999</c:v>
                </c:pt>
                <c:pt idx="1465">
                  <c:v>2.7529032199999999</c:v>
                </c:pt>
                <c:pt idx="1466">
                  <c:v>2.7516531899999999</c:v>
                </c:pt>
                <c:pt idx="1467">
                  <c:v>2.7504034000000002</c:v>
                </c:pt>
                <c:pt idx="1468">
                  <c:v>2.74915361</c:v>
                </c:pt>
                <c:pt idx="1469">
                  <c:v>2.74790359</c:v>
                </c:pt>
                <c:pt idx="1470">
                  <c:v>2.7466535599999999</c:v>
                </c:pt>
                <c:pt idx="1471">
                  <c:v>2.7454037699999998</c:v>
                </c:pt>
                <c:pt idx="1472">
                  <c:v>2.7441539800000001</c:v>
                </c:pt>
                <c:pt idx="1473">
                  <c:v>2.7429037100000002</c:v>
                </c:pt>
                <c:pt idx="1474">
                  <c:v>2.7416539200000001</c:v>
                </c:pt>
                <c:pt idx="1475">
                  <c:v>2.7403991200000002</c:v>
                </c:pt>
                <c:pt idx="1476">
                  <c:v>2.7389731400000001</c:v>
                </c:pt>
                <c:pt idx="1477">
                  <c:v>2.7375469200000002</c:v>
                </c:pt>
                <c:pt idx="1478">
                  <c:v>2.7361209400000002</c:v>
                </c:pt>
                <c:pt idx="1479">
                  <c:v>2.7346949600000001</c:v>
                </c:pt>
                <c:pt idx="1480">
                  <c:v>2.73326826</c:v>
                </c:pt>
                <c:pt idx="1481">
                  <c:v>2.7318420400000001</c:v>
                </c:pt>
                <c:pt idx="1482">
                  <c:v>2.73041606</c:v>
                </c:pt>
                <c:pt idx="1483">
                  <c:v>2.7289898400000001</c:v>
                </c:pt>
                <c:pt idx="1484">
                  <c:v>2.7275636200000002</c:v>
                </c:pt>
                <c:pt idx="1485">
                  <c:v>2.7261373999999998</c:v>
                </c:pt>
                <c:pt idx="1486">
                  <c:v>2.7247114200000002</c:v>
                </c:pt>
                <c:pt idx="1487">
                  <c:v>2.7232928300000001</c:v>
                </c:pt>
                <c:pt idx="1488">
                  <c:v>2.7218675600000002</c:v>
                </c:pt>
                <c:pt idx="1489">
                  <c:v>2.7204425300000001</c:v>
                </c:pt>
                <c:pt idx="1490">
                  <c:v>2.71901751</c:v>
                </c:pt>
                <c:pt idx="1491">
                  <c:v>2.71759248</c:v>
                </c:pt>
                <c:pt idx="1492">
                  <c:v>2.7161669700000002</c:v>
                </c:pt>
                <c:pt idx="1493">
                  <c:v>2.71474218</c:v>
                </c:pt>
                <c:pt idx="1494">
                  <c:v>2.7133166800000001</c:v>
                </c:pt>
                <c:pt idx="1495">
                  <c:v>2.7118916500000001</c:v>
                </c:pt>
                <c:pt idx="1496">
                  <c:v>2.7104663800000002</c:v>
                </c:pt>
                <c:pt idx="1497">
                  <c:v>2.7090411200000002</c:v>
                </c:pt>
                <c:pt idx="1498">
                  <c:v>2.70761633</c:v>
                </c:pt>
                <c:pt idx="1499">
                  <c:v>2.7061910600000001</c:v>
                </c:pt>
                <c:pt idx="1500">
                  <c:v>2.7047658000000001</c:v>
                </c:pt>
                <c:pt idx="1501">
                  <c:v>2.7033407700000001</c:v>
                </c:pt>
                <c:pt idx="1502">
                  <c:v>2.7019155000000001</c:v>
                </c:pt>
                <c:pt idx="1503">
                  <c:v>2.7004902400000002</c:v>
                </c:pt>
                <c:pt idx="1504">
                  <c:v>2.6990649699999998</c:v>
                </c:pt>
                <c:pt idx="1505">
                  <c:v>2.6976399400000002</c:v>
                </c:pt>
                <c:pt idx="1506">
                  <c:v>2.6962149100000001</c:v>
                </c:pt>
                <c:pt idx="1507">
                  <c:v>2.6947896500000001</c:v>
                </c:pt>
                <c:pt idx="1508">
                  <c:v>2.6933646200000001</c:v>
                </c:pt>
                <c:pt idx="1509">
                  <c:v>2.6919393500000002</c:v>
                </c:pt>
                <c:pt idx="1510">
                  <c:v>2.6905140900000002</c:v>
                </c:pt>
                <c:pt idx="1511">
                  <c:v>2.6890888199999998</c:v>
                </c:pt>
                <c:pt idx="1512">
                  <c:v>2.6876637900000002</c:v>
                </c:pt>
                <c:pt idx="1513">
                  <c:v>2.6862387700000001</c:v>
                </c:pt>
                <c:pt idx="1514">
                  <c:v>2.6848135000000002</c:v>
                </c:pt>
                <c:pt idx="1515">
                  <c:v>2.6833882299999998</c:v>
                </c:pt>
                <c:pt idx="1516">
                  <c:v>2.6819629699999998</c:v>
                </c:pt>
                <c:pt idx="1517">
                  <c:v>2.6805376999999999</c:v>
                </c:pt>
                <c:pt idx="1518">
                  <c:v>2.6791126699999999</c:v>
                </c:pt>
                <c:pt idx="1519">
                  <c:v>2.6776876399999998</c:v>
                </c:pt>
                <c:pt idx="1520">
                  <c:v>2.6762626200000001</c:v>
                </c:pt>
                <c:pt idx="1521">
                  <c:v>2.6748373499999998</c:v>
                </c:pt>
                <c:pt idx="1522">
                  <c:v>2.6734120799999999</c:v>
                </c:pt>
                <c:pt idx="1523">
                  <c:v>2.6718816799999998</c:v>
                </c:pt>
                <c:pt idx="1524">
                  <c:v>2.6702580500000002</c:v>
                </c:pt>
                <c:pt idx="1525">
                  <c:v>2.66863465</c:v>
                </c:pt>
                <c:pt idx="1526">
                  <c:v>2.6670110199999999</c:v>
                </c:pt>
                <c:pt idx="1527">
                  <c:v>2.6653871499999999</c:v>
                </c:pt>
                <c:pt idx="1528">
                  <c:v>2.6637637600000001</c:v>
                </c:pt>
                <c:pt idx="1529">
                  <c:v>2.66214013</c:v>
                </c:pt>
                <c:pt idx="1530">
                  <c:v>2.6605167399999998</c:v>
                </c:pt>
                <c:pt idx="1531">
                  <c:v>2.6588928699999999</c:v>
                </c:pt>
                <c:pt idx="1532">
                  <c:v>2.6572692400000002</c:v>
                </c:pt>
                <c:pt idx="1533">
                  <c:v>2.6556456100000001</c:v>
                </c:pt>
                <c:pt idx="1534">
                  <c:v>2.6540305599999998</c:v>
                </c:pt>
                <c:pt idx="1535">
                  <c:v>2.6524085999999998</c:v>
                </c:pt>
                <c:pt idx="1536">
                  <c:v>2.6507856799999998</c:v>
                </c:pt>
                <c:pt idx="1537">
                  <c:v>2.6491637200000002</c:v>
                </c:pt>
                <c:pt idx="1538">
                  <c:v>2.64754128</c:v>
                </c:pt>
                <c:pt idx="1539">
                  <c:v>2.6459188500000002</c:v>
                </c:pt>
                <c:pt idx="1540">
                  <c:v>2.6442966499999998</c:v>
                </c:pt>
                <c:pt idx="1541">
                  <c:v>2.6426744499999999</c:v>
                </c:pt>
                <c:pt idx="1542">
                  <c:v>2.6410520100000001</c:v>
                </c:pt>
                <c:pt idx="1543">
                  <c:v>2.6394298100000002</c:v>
                </c:pt>
                <c:pt idx="1544">
                  <c:v>2.63780737</c:v>
                </c:pt>
                <c:pt idx="1545">
                  <c:v>2.6361849300000002</c:v>
                </c:pt>
                <c:pt idx="1546">
                  <c:v>2.6345629700000002</c:v>
                </c:pt>
                <c:pt idx="1547">
                  <c:v>2.6329405299999999</c:v>
                </c:pt>
                <c:pt idx="1548">
                  <c:v>2.6313180900000002</c:v>
                </c:pt>
                <c:pt idx="1549">
                  <c:v>2.6296956499999999</c:v>
                </c:pt>
                <c:pt idx="1550">
                  <c:v>2.62807345</c:v>
                </c:pt>
                <c:pt idx="1551">
                  <c:v>2.6264510200000002</c:v>
                </c:pt>
                <c:pt idx="1552">
                  <c:v>2.6248288199999998</c:v>
                </c:pt>
                <c:pt idx="1553">
                  <c:v>2.6232063800000001</c:v>
                </c:pt>
                <c:pt idx="1554">
                  <c:v>2.6215839399999998</c:v>
                </c:pt>
                <c:pt idx="1555">
                  <c:v>2.6199615000000001</c:v>
                </c:pt>
                <c:pt idx="1556">
                  <c:v>2.6183393000000001</c:v>
                </c:pt>
                <c:pt idx="1557">
                  <c:v>2.6167170999999998</c:v>
                </c:pt>
                <c:pt idx="1558">
                  <c:v>2.61509466</c:v>
                </c:pt>
                <c:pt idx="1559">
                  <c:v>2.6134724600000001</c:v>
                </c:pt>
                <c:pt idx="1560">
                  <c:v>2.6118500199999999</c:v>
                </c:pt>
                <c:pt idx="1561">
                  <c:v>2.6102275800000001</c:v>
                </c:pt>
                <c:pt idx="1562">
                  <c:v>2.6086053800000002</c:v>
                </c:pt>
                <c:pt idx="1563">
                  <c:v>2.6069831799999998</c:v>
                </c:pt>
                <c:pt idx="1564">
                  <c:v>2.6053605100000001</c:v>
                </c:pt>
                <c:pt idx="1565">
                  <c:v>2.6037383099999998</c:v>
                </c:pt>
                <c:pt idx="1566">
                  <c:v>2.60211587</c:v>
                </c:pt>
                <c:pt idx="1567">
                  <c:v>2.6004936700000001</c:v>
                </c:pt>
                <c:pt idx="1568">
                  <c:v>2.5988712299999999</c:v>
                </c:pt>
                <c:pt idx="1569">
                  <c:v>2.59724903</c:v>
                </c:pt>
                <c:pt idx="1570">
                  <c:v>2.5956191999999998</c:v>
                </c:pt>
                <c:pt idx="1571">
                  <c:v>2.5937686000000002</c:v>
                </c:pt>
                <c:pt idx="1572">
                  <c:v>2.59191847</c:v>
                </c:pt>
                <c:pt idx="1573">
                  <c:v>2.5900683400000002</c:v>
                </c:pt>
                <c:pt idx="1574">
                  <c:v>2.5882184499999998</c:v>
                </c:pt>
                <c:pt idx="1575">
                  <c:v>2.5863680800000002</c:v>
                </c:pt>
                <c:pt idx="1576">
                  <c:v>2.58451772</c:v>
                </c:pt>
                <c:pt idx="1577">
                  <c:v>2.5826678300000001</c:v>
                </c:pt>
                <c:pt idx="1578">
                  <c:v>2.58081746</c:v>
                </c:pt>
                <c:pt idx="1579">
                  <c:v>2.5789673299999998</c:v>
                </c:pt>
                <c:pt idx="1580">
                  <c:v>2.5771169700000001</c:v>
                </c:pt>
                <c:pt idx="1581">
                  <c:v>2.5752770900000002</c:v>
                </c:pt>
                <c:pt idx="1582">
                  <c:v>2.5734283900000001</c:v>
                </c:pt>
                <c:pt idx="1583">
                  <c:v>2.5715796900000001</c:v>
                </c:pt>
                <c:pt idx="1584">
                  <c:v>2.5697312399999999</c:v>
                </c:pt>
                <c:pt idx="1585">
                  <c:v>2.5678827800000001</c:v>
                </c:pt>
                <c:pt idx="1586">
                  <c:v>2.5660338399999998</c:v>
                </c:pt>
                <c:pt idx="1587">
                  <c:v>2.5641851400000002</c:v>
                </c:pt>
                <c:pt idx="1588">
                  <c:v>2.56233668</c:v>
                </c:pt>
                <c:pt idx="1589">
                  <c:v>2.5604882199999999</c:v>
                </c:pt>
                <c:pt idx="1590">
                  <c:v>2.5586397600000002</c:v>
                </c:pt>
                <c:pt idx="1591">
                  <c:v>2.5567910700000001</c:v>
                </c:pt>
                <c:pt idx="1592">
                  <c:v>2.5549426099999999</c:v>
                </c:pt>
                <c:pt idx="1593">
                  <c:v>2.5530939099999999</c:v>
                </c:pt>
                <c:pt idx="1594">
                  <c:v>2.55124569</c:v>
                </c:pt>
                <c:pt idx="1595">
                  <c:v>2.54939699</c:v>
                </c:pt>
                <c:pt idx="1596">
                  <c:v>2.5475482899999999</c:v>
                </c:pt>
                <c:pt idx="1597">
                  <c:v>2.5456995999999998</c:v>
                </c:pt>
                <c:pt idx="1598">
                  <c:v>2.5438511400000001</c:v>
                </c:pt>
                <c:pt idx="1599">
                  <c:v>2.5420022000000002</c:v>
                </c:pt>
                <c:pt idx="1600">
                  <c:v>2.54015374</c:v>
                </c:pt>
                <c:pt idx="1601">
                  <c:v>2.53830504</c:v>
                </c:pt>
                <c:pt idx="1602">
                  <c:v>2.5364565799999998</c:v>
                </c:pt>
                <c:pt idx="1603">
                  <c:v>2.5346078900000002</c:v>
                </c:pt>
                <c:pt idx="1604">
                  <c:v>2.5327596699999999</c:v>
                </c:pt>
                <c:pt idx="1605">
                  <c:v>2.53091073</c:v>
                </c:pt>
                <c:pt idx="1606">
                  <c:v>2.5290622699999998</c:v>
                </c:pt>
                <c:pt idx="1607">
                  <c:v>2.5272135699999998</c:v>
                </c:pt>
                <c:pt idx="1608">
                  <c:v>2.5253648800000001</c:v>
                </c:pt>
                <c:pt idx="1609">
                  <c:v>2.52351642</c:v>
                </c:pt>
                <c:pt idx="1610">
                  <c:v>2.5216677199999999</c:v>
                </c:pt>
                <c:pt idx="1611">
                  <c:v>2.5198192599999998</c:v>
                </c:pt>
                <c:pt idx="1612">
                  <c:v>2.5179705600000002</c:v>
                </c:pt>
                <c:pt idx="1613">
                  <c:v>2.5161221</c:v>
                </c:pt>
                <c:pt idx="1614">
                  <c:v>2.5142734099999999</c:v>
                </c:pt>
                <c:pt idx="1615">
                  <c:v>2.5124249500000002</c:v>
                </c:pt>
                <c:pt idx="1616">
                  <c:v>2.5105762500000002</c:v>
                </c:pt>
                <c:pt idx="1617">
                  <c:v>2.50872779</c:v>
                </c:pt>
                <c:pt idx="1618">
                  <c:v>2.5067346100000001</c:v>
                </c:pt>
                <c:pt idx="1619">
                  <c:v>2.5046172100000001</c:v>
                </c:pt>
                <c:pt idx="1620">
                  <c:v>2.5025002999999999</c:v>
                </c:pt>
                <c:pt idx="1621">
                  <c:v>2.5003829</c:v>
                </c:pt>
                <c:pt idx="1622">
                  <c:v>2.4982657399999999</c:v>
                </c:pt>
                <c:pt idx="1623">
                  <c:v>2.4961485899999998</c:v>
                </c:pt>
                <c:pt idx="1624">
                  <c:v>2.4940311899999998</c:v>
                </c:pt>
                <c:pt idx="1625">
                  <c:v>2.4919142700000001</c:v>
                </c:pt>
                <c:pt idx="1626">
                  <c:v>2.4897968800000001</c:v>
                </c:pt>
                <c:pt idx="1627">
                  <c:v>2.4876804400000001</c:v>
                </c:pt>
                <c:pt idx="1628">
                  <c:v>2.48557425</c:v>
                </c:pt>
                <c:pt idx="1629">
                  <c:v>2.4834589999999999</c:v>
                </c:pt>
                <c:pt idx="1630">
                  <c:v>2.4813439800000001</c:v>
                </c:pt>
                <c:pt idx="1631">
                  <c:v>2.4792285000000001</c:v>
                </c:pt>
                <c:pt idx="1632">
                  <c:v>2.4771132499999999</c:v>
                </c:pt>
                <c:pt idx="1633">
                  <c:v>2.4749979999999998</c:v>
                </c:pt>
                <c:pt idx="1634">
                  <c:v>2.47288299</c:v>
                </c:pt>
                <c:pt idx="1635">
                  <c:v>2.4707677399999999</c:v>
                </c:pt>
                <c:pt idx="1636">
                  <c:v>2.4686524900000002</c:v>
                </c:pt>
                <c:pt idx="1637">
                  <c:v>2.4665372400000001</c:v>
                </c:pt>
                <c:pt idx="1638">
                  <c:v>2.4644222299999998</c:v>
                </c:pt>
                <c:pt idx="1639">
                  <c:v>2.4623069800000001</c:v>
                </c:pt>
                <c:pt idx="1640">
                  <c:v>2.46019173</c:v>
                </c:pt>
                <c:pt idx="1641">
                  <c:v>2.4580767200000002</c:v>
                </c:pt>
                <c:pt idx="1642">
                  <c:v>2.4559614700000001</c:v>
                </c:pt>
                <c:pt idx="1643">
                  <c:v>2.45384622</c:v>
                </c:pt>
                <c:pt idx="1644">
                  <c:v>2.4517309699999998</c:v>
                </c:pt>
                <c:pt idx="1645">
                  <c:v>2.4496157200000002</c:v>
                </c:pt>
                <c:pt idx="1646">
                  <c:v>2.44750047</c:v>
                </c:pt>
                <c:pt idx="1647">
                  <c:v>2.4453852199999999</c:v>
                </c:pt>
                <c:pt idx="1648">
                  <c:v>2.4432702100000001</c:v>
                </c:pt>
                <c:pt idx="1649">
                  <c:v>2.44115496</c:v>
                </c:pt>
                <c:pt idx="1650">
                  <c:v>2.4390397099999999</c:v>
                </c:pt>
                <c:pt idx="1651">
                  <c:v>2.4369244600000002</c:v>
                </c:pt>
                <c:pt idx="1652">
                  <c:v>2.4348092100000001</c:v>
                </c:pt>
                <c:pt idx="1653">
                  <c:v>2.4326939599999999</c:v>
                </c:pt>
                <c:pt idx="1654">
                  <c:v>2.4305787099999998</c:v>
                </c:pt>
                <c:pt idx="1655">
                  <c:v>2.4284637</c:v>
                </c:pt>
                <c:pt idx="1656">
                  <c:v>2.42634821</c:v>
                </c:pt>
                <c:pt idx="1657">
                  <c:v>2.4242332000000002</c:v>
                </c:pt>
                <c:pt idx="1658">
                  <c:v>2.4221181899999999</c:v>
                </c:pt>
                <c:pt idx="1659">
                  <c:v>2.4200029399999998</c:v>
                </c:pt>
                <c:pt idx="1660">
                  <c:v>2.4178876900000001</c:v>
                </c:pt>
                <c:pt idx="1661">
                  <c:v>2.41577244</c:v>
                </c:pt>
                <c:pt idx="1662">
                  <c:v>2.4136574300000002</c:v>
                </c:pt>
                <c:pt idx="1663">
                  <c:v>2.4115419400000002</c:v>
                </c:pt>
                <c:pt idx="1664">
                  <c:v>2.4094266900000001</c:v>
                </c:pt>
                <c:pt idx="1665">
                  <c:v>2.4072964200000002</c:v>
                </c:pt>
                <c:pt idx="1666">
                  <c:v>2.4048531099999999</c:v>
                </c:pt>
                <c:pt idx="1667">
                  <c:v>2.4024093199999998</c:v>
                </c:pt>
                <c:pt idx="1668">
                  <c:v>2.39996505</c:v>
                </c:pt>
                <c:pt idx="1669">
                  <c:v>2.3975214999999999</c:v>
                </c:pt>
                <c:pt idx="1670">
                  <c:v>2.3950774699999999</c:v>
                </c:pt>
                <c:pt idx="1671">
                  <c:v>2.3926341500000001</c:v>
                </c:pt>
                <c:pt idx="1672">
                  <c:v>2.3901898899999998</c:v>
                </c:pt>
                <c:pt idx="1673">
                  <c:v>2.3877463300000001</c:v>
                </c:pt>
                <c:pt idx="1674">
                  <c:v>2.3853025400000001</c:v>
                </c:pt>
                <c:pt idx="1675">
                  <c:v>2.3828716299999999</c:v>
                </c:pt>
                <c:pt idx="1676">
                  <c:v>2.38043022</c:v>
                </c:pt>
                <c:pt idx="1677">
                  <c:v>2.3779888200000001</c:v>
                </c:pt>
                <c:pt idx="1678">
                  <c:v>2.3755474099999998</c:v>
                </c:pt>
                <c:pt idx="1679">
                  <c:v>2.3731062399999998</c:v>
                </c:pt>
                <c:pt idx="1680">
                  <c:v>2.3706646</c:v>
                </c:pt>
                <c:pt idx="1681">
                  <c:v>2.36822343</c:v>
                </c:pt>
                <c:pt idx="1682">
                  <c:v>2.3657817799999998</c:v>
                </c:pt>
                <c:pt idx="1683">
                  <c:v>2.3633403799999999</c:v>
                </c:pt>
                <c:pt idx="1684">
                  <c:v>2.36089897</c:v>
                </c:pt>
                <c:pt idx="1685">
                  <c:v>2.3584575700000001</c:v>
                </c:pt>
                <c:pt idx="1686">
                  <c:v>2.3560161599999998</c:v>
                </c:pt>
                <c:pt idx="1687">
                  <c:v>2.3535749899999998</c:v>
                </c:pt>
                <c:pt idx="1688">
                  <c:v>2.35113335</c:v>
                </c:pt>
                <c:pt idx="1689">
                  <c:v>2.3486919400000001</c:v>
                </c:pt>
                <c:pt idx="1690">
                  <c:v>2.3462507700000002</c:v>
                </c:pt>
                <c:pt idx="1691">
                  <c:v>2.3438091299999999</c:v>
                </c:pt>
                <c:pt idx="1692">
                  <c:v>2.34136772</c:v>
                </c:pt>
                <c:pt idx="1693">
                  <c:v>2.33892655</c:v>
                </c:pt>
                <c:pt idx="1694">
                  <c:v>2.3364851500000001</c:v>
                </c:pt>
                <c:pt idx="1695">
                  <c:v>2.3340437399999998</c:v>
                </c:pt>
                <c:pt idx="1696">
                  <c:v>2.3316023299999999</c:v>
                </c:pt>
                <c:pt idx="1697">
                  <c:v>2.32916093</c:v>
                </c:pt>
                <c:pt idx="1698">
                  <c:v>2.32671976</c:v>
                </c:pt>
                <c:pt idx="1699">
                  <c:v>2.3242783500000002</c:v>
                </c:pt>
                <c:pt idx="1700">
                  <c:v>2.3218369499999998</c:v>
                </c:pt>
                <c:pt idx="1701">
                  <c:v>2.3193953</c:v>
                </c:pt>
                <c:pt idx="1702">
                  <c:v>2.31695414</c:v>
                </c:pt>
                <c:pt idx="1703">
                  <c:v>2.3145127300000001</c:v>
                </c:pt>
                <c:pt idx="1704">
                  <c:v>2.3120713199999998</c:v>
                </c:pt>
                <c:pt idx="1705">
                  <c:v>2.3096299199999999</c:v>
                </c:pt>
                <c:pt idx="1706">
                  <c:v>2.30718851</c:v>
                </c:pt>
                <c:pt idx="1707">
                  <c:v>2.3047471000000002</c:v>
                </c:pt>
                <c:pt idx="1708">
                  <c:v>2.3023056999999998</c:v>
                </c:pt>
                <c:pt idx="1709">
                  <c:v>2.2998642899999999</c:v>
                </c:pt>
                <c:pt idx="1710">
                  <c:v>2.29742289</c:v>
                </c:pt>
                <c:pt idx="1711">
                  <c:v>2.29498172</c:v>
                </c:pt>
                <c:pt idx="1712">
                  <c:v>2.2925403100000001</c:v>
                </c:pt>
                <c:pt idx="1713">
                  <c:v>2.2898621600000002</c:v>
                </c:pt>
                <c:pt idx="1714">
                  <c:v>2.2869920700000002</c:v>
                </c:pt>
                <c:pt idx="1715">
                  <c:v>2.2841217500000002</c:v>
                </c:pt>
                <c:pt idx="1716">
                  <c:v>2.2812519099999999</c:v>
                </c:pt>
                <c:pt idx="1717">
                  <c:v>2.27838159</c:v>
                </c:pt>
                <c:pt idx="1718">
                  <c:v>2.2755114999999999</c:v>
                </c:pt>
                <c:pt idx="1719">
                  <c:v>2.2726414199999998</c:v>
                </c:pt>
                <c:pt idx="1720">
                  <c:v>2.2697713400000001</c:v>
                </c:pt>
                <c:pt idx="1721">
                  <c:v>2.26690149</c:v>
                </c:pt>
                <c:pt idx="1722">
                  <c:v>2.26403117</c:v>
                </c:pt>
                <c:pt idx="1723">
                  <c:v>2.26117897</c:v>
                </c:pt>
                <c:pt idx="1724">
                  <c:v>2.2583119900000002</c:v>
                </c:pt>
                <c:pt idx="1725">
                  <c:v>2.2554449999999999</c:v>
                </c:pt>
                <c:pt idx="1726">
                  <c:v>2.2525782599999999</c:v>
                </c:pt>
                <c:pt idx="1727">
                  <c:v>2.2497110400000002</c:v>
                </c:pt>
                <c:pt idx="1728">
                  <c:v>2.24684405</c:v>
                </c:pt>
                <c:pt idx="1729">
                  <c:v>2.2439768299999998</c:v>
                </c:pt>
                <c:pt idx="1730">
                  <c:v>2.2411100899999998</c:v>
                </c:pt>
                <c:pt idx="1731">
                  <c:v>2.2382431</c:v>
                </c:pt>
                <c:pt idx="1732">
                  <c:v>2.2353758799999999</c:v>
                </c:pt>
                <c:pt idx="1733">
                  <c:v>2.2325091399999999</c:v>
                </c:pt>
                <c:pt idx="1734">
                  <c:v>2.2296419099999998</c:v>
                </c:pt>
                <c:pt idx="1735">
                  <c:v>2.2267751699999998</c:v>
                </c:pt>
                <c:pt idx="1736">
                  <c:v>2.2239079500000001</c:v>
                </c:pt>
                <c:pt idx="1737">
                  <c:v>2.2210409599999998</c:v>
                </c:pt>
                <c:pt idx="1738">
                  <c:v>2.21817398</c:v>
                </c:pt>
                <c:pt idx="1739">
                  <c:v>2.2153070000000001</c:v>
                </c:pt>
                <c:pt idx="1740">
                  <c:v>2.2124400099999999</c:v>
                </c:pt>
                <c:pt idx="1741">
                  <c:v>2.20957303</c:v>
                </c:pt>
                <c:pt idx="1742">
                  <c:v>2.2067060500000002</c:v>
                </c:pt>
                <c:pt idx="1743">
                  <c:v>2.20383906</c:v>
                </c:pt>
                <c:pt idx="1744">
                  <c:v>2.2009720800000001</c:v>
                </c:pt>
                <c:pt idx="1745">
                  <c:v>2.1981050999999998</c:v>
                </c:pt>
                <c:pt idx="1746">
                  <c:v>2.1952378700000001</c:v>
                </c:pt>
                <c:pt idx="1747">
                  <c:v>2.1923711300000002</c:v>
                </c:pt>
                <c:pt idx="1748">
                  <c:v>2.1895041499999999</c:v>
                </c:pt>
                <c:pt idx="1749">
                  <c:v>2.1866369200000002</c:v>
                </c:pt>
                <c:pt idx="1750">
                  <c:v>2.1837699399999999</c:v>
                </c:pt>
                <c:pt idx="1751">
                  <c:v>2.1809029600000001</c:v>
                </c:pt>
                <c:pt idx="1752">
                  <c:v>2.1780359699999998</c:v>
                </c:pt>
                <c:pt idx="1753">
                  <c:v>2.17516899</c:v>
                </c:pt>
                <c:pt idx="1754">
                  <c:v>2.1723020100000001</c:v>
                </c:pt>
                <c:pt idx="1755">
                  <c:v>2.1694350199999999</c:v>
                </c:pt>
                <c:pt idx="1756">
                  <c:v>2.1665678000000002</c:v>
                </c:pt>
                <c:pt idx="1757">
                  <c:v>2.1637010600000002</c:v>
                </c:pt>
                <c:pt idx="1758">
                  <c:v>2.16083384</c:v>
                </c:pt>
                <c:pt idx="1759">
                  <c:v>2.1579668500000002</c:v>
                </c:pt>
                <c:pt idx="1760">
                  <c:v>2.1550445599999999</c:v>
                </c:pt>
                <c:pt idx="1761">
                  <c:v>2.1515941600000001</c:v>
                </c:pt>
                <c:pt idx="1762">
                  <c:v>2.14812541</c:v>
                </c:pt>
                <c:pt idx="1763">
                  <c:v>2.14465642</c:v>
                </c:pt>
                <c:pt idx="1764">
                  <c:v>2.14118743</c:v>
                </c:pt>
                <c:pt idx="1765">
                  <c:v>2.1377186799999999</c:v>
                </c:pt>
                <c:pt idx="1766">
                  <c:v>2.1342496899999999</c:v>
                </c:pt>
                <c:pt idx="1767">
                  <c:v>2.1307809400000002</c:v>
                </c:pt>
                <c:pt idx="1768">
                  <c:v>2.1273119399999998</c:v>
                </c:pt>
                <c:pt idx="1769">
                  <c:v>2.1238429499999998</c:v>
                </c:pt>
                <c:pt idx="1770">
                  <c:v>2.1203959000000001</c:v>
                </c:pt>
                <c:pt idx="1771">
                  <c:v>2.11693072</c:v>
                </c:pt>
                <c:pt idx="1772">
                  <c:v>2.1134660200000002</c:v>
                </c:pt>
                <c:pt idx="1773">
                  <c:v>2.1100010899999999</c:v>
                </c:pt>
                <c:pt idx="1774">
                  <c:v>2.1065361500000002</c:v>
                </c:pt>
                <c:pt idx="1775">
                  <c:v>2.1030714499999998</c:v>
                </c:pt>
                <c:pt idx="1776">
                  <c:v>2.0996065100000001</c:v>
                </c:pt>
                <c:pt idx="1777">
                  <c:v>2.0961415799999998</c:v>
                </c:pt>
                <c:pt idx="1778">
                  <c:v>2.09267688</c:v>
                </c:pt>
                <c:pt idx="1779">
                  <c:v>2.0892121800000001</c:v>
                </c:pt>
                <c:pt idx="1780">
                  <c:v>2.0857472399999999</c:v>
                </c:pt>
                <c:pt idx="1781">
                  <c:v>2.0822823000000001</c:v>
                </c:pt>
                <c:pt idx="1782">
                  <c:v>2.0788173699999999</c:v>
                </c:pt>
                <c:pt idx="1783">
                  <c:v>2.0753524300000001</c:v>
                </c:pt>
                <c:pt idx="1784">
                  <c:v>2.0718874899999999</c:v>
                </c:pt>
                <c:pt idx="1785">
                  <c:v>2.0684227900000001</c:v>
                </c:pt>
                <c:pt idx="1786">
                  <c:v>2.0649578599999998</c:v>
                </c:pt>
                <c:pt idx="1787">
                  <c:v>2.0614929200000001</c:v>
                </c:pt>
                <c:pt idx="1788">
                  <c:v>2.0580282200000002</c:v>
                </c:pt>
                <c:pt idx="1789">
                  <c:v>2.05456328</c:v>
                </c:pt>
                <c:pt idx="1790">
                  <c:v>2.0510983500000002</c:v>
                </c:pt>
                <c:pt idx="1791">
                  <c:v>2.0476336499999999</c:v>
                </c:pt>
                <c:pt idx="1792">
                  <c:v>2.0441687100000001</c:v>
                </c:pt>
                <c:pt idx="1793">
                  <c:v>2.0407037699999999</c:v>
                </c:pt>
                <c:pt idx="1794">
                  <c:v>2.03723907</c:v>
                </c:pt>
                <c:pt idx="1795">
                  <c:v>2.0337741399999998</c:v>
                </c:pt>
                <c:pt idx="1796">
                  <c:v>2.0303092</c:v>
                </c:pt>
                <c:pt idx="1797">
                  <c:v>2.0268445000000002</c:v>
                </c:pt>
                <c:pt idx="1798">
                  <c:v>2.0233797999999998</c:v>
                </c:pt>
                <c:pt idx="1799">
                  <c:v>2.0199146300000002</c:v>
                </c:pt>
                <c:pt idx="1800">
                  <c:v>2.01644969</c:v>
                </c:pt>
                <c:pt idx="1801">
                  <c:v>2.0129847500000002</c:v>
                </c:pt>
                <c:pt idx="1802">
                  <c:v>2.0095200499999999</c:v>
                </c:pt>
                <c:pt idx="1803">
                  <c:v>2.0060551200000001</c:v>
                </c:pt>
                <c:pt idx="1804">
                  <c:v>2.0025901799999999</c:v>
                </c:pt>
                <c:pt idx="1805">
                  <c:v>1.9991255999999999</c:v>
                </c:pt>
                <c:pt idx="1806">
                  <c:v>1.99566054</c:v>
                </c:pt>
                <c:pt idx="1807">
                  <c:v>1.99219561</c:v>
                </c:pt>
                <c:pt idx="1808">
                  <c:v>1.9882133</c:v>
                </c:pt>
                <c:pt idx="1809">
                  <c:v>1.98384154</c:v>
                </c:pt>
                <c:pt idx="1810">
                  <c:v>1.97946954</c:v>
                </c:pt>
                <c:pt idx="1811">
                  <c:v>1.9750975399999999</c:v>
                </c:pt>
                <c:pt idx="1812">
                  <c:v>1.97072566</c:v>
                </c:pt>
                <c:pt idx="1813">
                  <c:v>1.9663540100000001</c:v>
                </c:pt>
                <c:pt idx="1814">
                  <c:v>1.9619822499999999</c:v>
                </c:pt>
                <c:pt idx="1815">
                  <c:v>1.95761037</c:v>
                </c:pt>
                <c:pt idx="1816">
                  <c:v>1.9532384899999999</c:v>
                </c:pt>
                <c:pt idx="1817">
                  <c:v>1.94889343</c:v>
                </c:pt>
                <c:pt idx="1818">
                  <c:v>1.94452691</c:v>
                </c:pt>
                <c:pt idx="1819">
                  <c:v>1.9401605099999999</c:v>
                </c:pt>
                <c:pt idx="1820">
                  <c:v>1.9357942299999999</c:v>
                </c:pt>
                <c:pt idx="1821">
                  <c:v>1.9314279599999999</c:v>
                </c:pt>
                <c:pt idx="1822">
                  <c:v>1.9270615600000001</c:v>
                </c:pt>
                <c:pt idx="1823">
                  <c:v>1.9226952799999999</c:v>
                </c:pt>
                <c:pt idx="1824">
                  <c:v>1.918329</c:v>
                </c:pt>
                <c:pt idx="1825">
                  <c:v>1.91396236</c:v>
                </c:pt>
                <c:pt idx="1826">
                  <c:v>1.90959609</c:v>
                </c:pt>
                <c:pt idx="1827">
                  <c:v>1.90522993</c:v>
                </c:pt>
                <c:pt idx="1828">
                  <c:v>1.9008634099999999</c:v>
                </c:pt>
                <c:pt idx="1829">
                  <c:v>1.89649701</c:v>
                </c:pt>
                <c:pt idx="1830">
                  <c:v>1.89213085</c:v>
                </c:pt>
                <c:pt idx="1831">
                  <c:v>1.88776422</c:v>
                </c:pt>
                <c:pt idx="1832">
                  <c:v>1.88339806</c:v>
                </c:pt>
                <c:pt idx="1833">
                  <c:v>1.87903178</c:v>
                </c:pt>
                <c:pt idx="1834">
                  <c:v>1.87466526</c:v>
                </c:pt>
                <c:pt idx="1835">
                  <c:v>1.8702988599999999</c:v>
                </c:pt>
                <c:pt idx="1836">
                  <c:v>1.86593258</c:v>
                </c:pt>
                <c:pt idx="1837">
                  <c:v>1.86156619</c:v>
                </c:pt>
                <c:pt idx="1838">
                  <c:v>1.8571999100000001</c:v>
                </c:pt>
                <c:pt idx="1839">
                  <c:v>1.85283351</c:v>
                </c:pt>
                <c:pt idx="1840">
                  <c:v>1.8484671100000001</c:v>
                </c:pt>
                <c:pt idx="1841">
                  <c:v>1.8441008299999999</c:v>
                </c:pt>
                <c:pt idx="1842">
                  <c:v>1.83973455</c:v>
                </c:pt>
                <c:pt idx="1843">
                  <c:v>1.8353680400000001</c:v>
                </c:pt>
                <c:pt idx="1844">
                  <c:v>1.8310017599999999</c:v>
                </c:pt>
                <c:pt idx="1845">
                  <c:v>1.82663536</c:v>
                </c:pt>
                <c:pt idx="1846">
                  <c:v>1.8222690800000001</c:v>
                </c:pt>
                <c:pt idx="1847">
                  <c:v>1.81790268</c:v>
                </c:pt>
                <c:pt idx="1848">
                  <c:v>1.81353641</c:v>
                </c:pt>
                <c:pt idx="1849">
                  <c:v>1.80917013</c:v>
                </c:pt>
                <c:pt idx="1850">
                  <c:v>1.80480361</c:v>
                </c:pt>
                <c:pt idx="1851">
                  <c:v>1.8004372099999999</c:v>
                </c:pt>
                <c:pt idx="1852">
                  <c:v>1.79607093</c:v>
                </c:pt>
                <c:pt idx="1853">
                  <c:v>1.79170465</c:v>
                </c:pt>
                <c:pt idx="1854">
                  <c:v>1.7873382600000001</c:v>
                </c:pt>
                <c:pt idx="1855">
                  <c:v>1.78281486</c:v>
                </c:pt>
                <c:pt idx="1856">
                  <c:v>1.7769970900000001</c:v>
                </c:pt>
                <c:pt idx="1857">
                  <c:v>1.77114141</c:v>
                </c:pt>
                <c:pt idx="1858">
                  <c:v>1.7652859700000001</c:v>
                </c:pt>
                <c:pt idx="1859">
                  <c:v>1.75943041</c:v>
                </c:pt>
                <c:pt idx="1860">
                  <c:v>1.75357461</c:v>
                </c:pt>
                <c:pt idx="1861">
                  <c:v>1.7477191700000001</c:v>
                </c:pt>
                <c:pt idx="1862">
                  <c:v>1.74186361</c:v>
                </c:pt>
                <c:pt idx="1863">
                  <c:v>1.73600793</c:v>
                </c:pt>
                <c:pt idx="1864">
                  <c:v>1.7301877699999999</c:v>
                </c:pt>
                <c:pt idx="1865">
                  <c:v>1.72434032</c:v>
                </c:pt>
                <c:pt idx="1866">
                  <c:v>1.7184926300000001</c:v>
                </c:pt>
                <c:pt idx="1867">
                  <c:v>1.71264529</c:v>
                </c:pt>
                <c:pt idx="1868">
                  <c:v>1.7067978399999999</c:v>
                </c:pt>
                <c:pt idx="1869">
                  <c:v>1.7009503800000001</c:v>
                </c:pt>
                <c:pt idx="1870">
                  <c:v>1.69510293</c:v>
                </c:pt>
                <c:pt idx="1871">
                  <c:v>1.68925524</c:v>
                </c:pt>
                <c:pt idx="1872">
                  <c:v>1.6834079</c:v>
                </c:pt>
                <c:pt idx="1873">
                  <c:v>1.6775604500000001</c:v>
                </c:pt>
                <c:pt idx="1874">
                  <c:v>1.6717129900000001</c:v>
                </c:pt>
                <c:pt idx="1875">
                  <c:v>1.66586542</c:v>
                </c:pt>
                <c:pt idx="1876">
                  <c:v>1.66001785</c:v>
                </c:pt>
                <c:pt idx="1877">
                  <c:v>1.6541705099999999</c:v>
                </c:pt>
                <c:pt idx="1878">
                  <c:v>1.6483230600000001</c:v>
                </c:pt>
                <c:pt idx="1879">
                  <c:v>1.64247549</c:v>
                </c:pt>
                <c:pt idx="1880">
                  <c:v>1.6366281499999999</c:v>
                </c:pt>
                <c:pt idx="1881">
                  <c:v>1.63078046</c:v>
                </c:pt>
                <c:pt idx="1882">
                  <c:v>1.6249331199999999</c:v>
                </c:pt>
                <c:pt idx="1883">
                  <c:v>1.61908567</c:v>
                </c:pt>
                <c:pt idx="1884">
                  <c:v>1.6132382199999999</c:v>
                </c:pt>
                <c:pt idx="1885">
                  <c:v>1.6073907599999999</c:v>
                </c:pt>
                <c:pt idx="1886">
                  <c:v>1.6015433100000001</c:v>
                </c:pt>
                <c:pt idx="1887">
                  <c:v>1.5956957300000001</c:v>
                </c:pt>
                <c:pt idx="1888">
                  <c:v>1.58984828</c:v>
                </c:pt>
                <c:pt idx="1889">
                  <c:v>1.58400071</c:v>
                </c:pt>
                <c:pt idx="1890">
                  <c:v>1.57815313</c:v>
                </c:pt>
                <c:pt idx="1891">
                  <c:v>1.5723058000000001</c:v>
                </c:pt>
                <c:pt idx="1892">
                  <c:v>1.56645846</c:v>
                </c:pt>
                <c:pt idx="1893">
                  <c:v>1.56061089</c:v>
                </c:pt>
                <c:pt idx="1894">
                  <c:v>1.5547634400000001</c:v>
                </c:pt>
                <c:pt idx="1895">
                  <c:v>1.5489158599999999</c:v>
                </c:pt>
                <c:pt idx="1896">
                  <c:v>1.5430684100000001</c:v>
                </c:pt>
                <c:pt idx="1897">
                  <c:v>1.53722107</c:v>
                </c:pt>
                <c:pt idx="1898">
                  <c:v>1.5313736200000001</c:v>
                </c:pt>
                <c:pt idx="1899">
                  <c:v>1.5255260500000001</c:v>
                </c:pt>
                <c:pt idx="1900">
                  <c:v>1.5196784699999999</c:v>
                </c:pt>
                <c:pt idx="1901">
                  <c:v>1.51383102</c:v>
                </c:pt>
                <c:pt idx="1902">
                  <c:v>1.5079836799999999</c:v>
                </c:pt>
                <c:pt idx="1903">
                  <c:v>1.50030196</c:v>
                </c:pt>
                <c:pt idx="1904">
                  <c:v>1.49150217</c:v>
                </c:pt>
                <c:pt idx="1905">
                  <c:v>1.48264682</c:v>
                </c:pt>
                <c:pt idx="1906">
                  <c:v>1.47379148</c:v>
                </c:pt>
                <c:pt idx="1907">
                  <c:v>1.4649361400000001</c:v>
                </c:pt>
                <c:pt idx="1908">
                  <c:v>1.4560807899999999</c:v>
                </c:pt>
                <c:pt idx="1909">
                  <c:v>1.44722533</c:v>
                </c:pt>
                <c:pt idx="1910">
                  <c:v>1.43836999</c:v>
                </c:pt>
                <c:pt idx="1911">
                  <c:v>1.4295667400000001</c:v>
                </c:pt>
                <c:pt idx="1912">
                  <c:v>1.42072475</c:v>
                </c:pt>
                <c:pt idx="1913">
                  <c:v>1.4118827599999999</c:v>
                </c:pt>
                <c:pt idx="1914">
                  <c:v>1.40304077</c:v>
                </c:pt>
                <c:pt idx="1915">
                  <c:v>1.39419889</c:v>
                </c:pt>
                <c:pt idx="1916">
                  <c:v>1.3853568999999999</c:v>
                </c:pt>
                <c:pt idx="1917">
                  <c:v>1.37651491</c:v>
                </c:pt>
                <c:pt idx="1918">
                  <c:v>1.3676731600000001</c:v>
                </c:pt>
                <c:pt idx="1919">
                  <c:v>1.35883117</c:v>
                </c:pt>
                <c:pt idx="1920">
                  <c:v>1.34998906</c:v>
                </c:pt>
                <c:pt idx="1921">
                  <c:v>1.3411473</c:v>
                </c:pt>
                <c:pt idx="1922">
                  <c:v>1.33230531</c:v>
                </c:pt>
                <c:pt idx="1923">
                  <c:v>1.32346344</c:v>
                </c:pt>
                <c:pt idx="1924">
                  <c:v>1.3146215699999999</c:v>
                </c:pt>
                <c:pt idx="1925">
                  <c:v>1.3057794599999999</c:v>
                </c:pt>
                <c:pt idx="1926">
                  <c:v>1.2969377</c:v>
                </c:pt>
                <c:pt idx="1927">
                  <c:v>1.2880958300000001</c:v>
                </c:pt>
                <c:pt idx="1928">
                  <c:v>1.27925372</c:v>
                </c:pt>
                <c:pt idx="1929">
                  <c:v>1.2704118499999999</c:v>
                </c:pt>
                <c:pt idx="1930">
                  <c:v>1.26156986</c:v>
                </c:pt>
                <c:pt idx="1931">
                  <c:v>1.2527279899999999</c:v>
                </c:pt>
                <c:pt idx="1932">
                  <c:v>1.2438859900000001</c:v>
                </c:pt>
                <c:pt idx="1933">
                  <c:v>1.23504412</c:v>
                </c:pt>
                <c:pt idx="1934">
                  <c:v>1.22620225</c:v>
                </c:pt>
                <c:pt idx="1935">
                  <c:v>1.21736026</c:v>
                </c:pt>
                <c:pt idx="1936">
                  <c:v>1.2085182699999999</c:v>
                </c:pt>
                <c:pt idx="1937">
                  <c:v>1.19967628</c:v>
                </c:pt>
                <c:pt idx="1938">
                  <c:v>1.1908345199999999</c:v>
                </c:pt>
                <c:pt idx="1939">
                  <c:v>1.18199253</c:v>
                </c:pt>
                <c:pt idx="1940">
                  <c:v>1.1731506599999999</c:v>
                </c:pt>
                <c:pt idx="1941">
                  <c:v>1.16430879</c:v>
                </c:pt>
                <c:pt idx="1942">
                  <c:v>1.15546668</c:v>
                </c:pt>
                <c:pt idx="1943">
                  <c:v>1.14662492</c:v>
                </c:pt>
                <c:pt idx="1944">
                  <c:v>1.13778293</c:v>
                </c:pt>
                <c:pt idx="1945">
                  <c:v>1.1289409399999999</c:v>
                </c:pt>
                <c:pt idx="1946">
                  <c:v>1.12009907</c:v>
                </c:pt>
                <c:pt idx="1947">
                  <c:v>1.1112572000000001</c:v>
                </c:pt>
                <c:pt idx="1948">
                  <c:v>1.1024152</c:v>
                </c:pt>
                <c:pt idx="1949">
                  <c:v>1.0935733299999999</c:v>
                </c:pt>
                <c:pt idx="1950">
                  <c:v>1.0849447299999999</c:v>
                </c:pt>
                <c:pt idx="1951">
                  <c:v>1.0778971900000001</c:v>
                </c:pt>
                <c:pt idx="1952">
                  <c:v>1.0708494200000001</c:v>
                </c:pt>
                <c:pt idx="1953">
                  <c:v>1.06380177</c:v>
                </c:pt>
                <c:pt idx="1954">
                  <c:v>1.0567538700000001</c:v>
                </c:pt>
                <c:pt idx="1955">
                  <c:v>1.04970634</c:v>
                </c:pt>
                <c:pt idx="1956">
                  <c:v>1.04265857</c:v>
                </c:pt>
                <c:pt idx="1957">
                  <c:v>1.0356107999999999</c:v>
                </c:pt>
                <c:pt idx="1958">
                  <c:v>1.0285631399999999</c:v>
                </c:pt>
                <c:pt idx="1959">
                  <c:v>1.0215153699999999</c:v>
                </c:pt>
                <c:pt idx="1960">
                  <c:v>1.0144677200000001</c:v>
                </c:pt>
                <c:pt idx="1961">
                  <c:v>1.0074200600000001</c:v>
                </c:pt>
                <c:pt idx="1962">
                  <c:v>1.0003722900000001</c:v>
                </c:pt>
                <c:pt idx="1963">
                  <c:v>0.99332463699999995</c:v>
                </c:pt>
                <c:pt idx="1964">
                  <c:v>0.98627680500000003</c:v>
                </c:pt>
                <c:pt idx="1965">
                  <c:v>0.97922921200000002</c:v>
                </c:pt>
                <c:pt idx="1966">
                  <c:v>0.97218143899999998</c:v>
                </c:pt>
                <c:pt idx="1967">
                  <c:v>0.965133727</c:v>
                </c:pt>
                <c:pt idx="1968">
                  <c:v>0.95808601400000004</c:v>
                </c:pt>
                <c:pt idx="1969">
                  <c:v>0.95103830099999997</c:v>
                </c:pt>
                <c:pt idx="1970">
                  <c:v>0.94399058800000002</c:v>
                </c:pt>
                <c:pt idx="1971">
                  <c:v>0.93694287499999995</c:v>
                </c:pt>
                <c:pt idx="1972">
                  <c:v>0.92989516299999997</c:v>
                </c:pt>
                <c:pt idx="1973">
                  <c:v>0.92284745000000001</c:v>
                </c:pt>
                <c:pt idx="1974">
                  <c:v>0.91579985600000002</c:v>
                </c:pt>
                <c:pt idx="1975">
                  <c:v>0.90875202399999999</c:v>
                </c:pt>
                <c:pt idx="1976">
                  <c:v>0.90170443099999997</c:v>
                </c:pt>
                <c:pt idx="1977">
                  <c:v>0.89465659900000005</c:v>
                </c:pt>
                <c:pt idx="1978">
                  <c:v>0.88760900499999995</c:v>
                </c:pt>
                <c:pt idx="1979">
                  <c:v>0.880561233</c:v>
                </c:pt>
                <c:pt idx="1980">
                  <c:v>0.87351357900000004</c:v>
                </c:pt>
                <c:pt idx="1981">
                  <c:v>0.86646580699999998</c:v>
                </c:pt>
                <c:pt idx="1982">
                  <c:v>0.85941815399999999</c:v>
                </c:pt>
                <c:pt idx="1983">
                  <c:v>0.85237038099999995</c:v>
                </c:pt>
                <c:pt idx="1984">
                  <c:v>0.84532320500000002</c:v>
                </c:pt>
                <c:pt idx="1985">
                  <c:v>0.83827585000000004</c:v>
                </c:pt>
                <c:pt idx="1986">
                  <c:v>0.83122861400000003</c:v>
                </c:pt>
                <c:pt idx="1987">
                  <c:v>0.82418125900000005</c:v>
                </c:pt>
                <c:pt idx="1988">
                  <c:v>0.81713396299999996</c:v>
                </c:pt>
                <c:pt idx="1989">
                  <c:v>0.81008666799999995</c:v>
                </c:pt>
                <c:pt idx="1990">
                  <c:v>0.80303931200000001</c:v>
                </c:pt>
                <c:pt idx="1991">
                  <c:v>0.795992017</c:v>
                </c:pt>
                <c:pt idx="1992">
                  <c:v>0.78894472100000002</c:v>
                </c:pt>
                <c:pt idx="1993">
                  <c:v>0.78186356999999995</c:v>
                </c:pt>
                <c:pt idx="1994">
                  <c:v>0.77485013000000003</c:v>
                </c:pt>
                <c:pt idx="1995">
                  <c:v>0.76780283500000002</c:v>
                </c:pt>
                <c:pt idx="1996">
                  <c:v>0.76075547899999996</c:v>
                </c:pt>
                <c:pt idx="1997">
                  <c:v>0.75370824300000006</c:v>
                </c:pt>
                <c:pt idx="1998">
                  <c:v>0.76298570600000004</c:v>
                </c:pt>
                <c:pt idx="1999">
                  <c:v>0.76304739700000002</c:v>
                </c:pt>
              </c:numCache>
            </c:numRef>
          </c:yVal>
          <c:smooth val="1"/>
          <c:extLst>
            <c:ext xmlns:c16="http://schemas.microsoft.com/office/drawing/2014/chart" uri="{C3380CC4-5D6E-409C-BE32-E72D297353CC}">
              <c16:uniqueId val="{00000000-AF1E-426E-A35F-6544FE1F7459}"/>
            </c:ext>
          </c:extLst>
        </c:ser>
        <c:ser>
          <c:idx val="1"/>
          <c:order val="1"/>
          <c:tx>
            <c:v>6.31 L/s</c:v>
          </c:tx>
          <c:spPr>
            <a:ln w="19050" cap="rnd">
              <a:solidFill>
                <a:schemeClr val="accent2"/>
              </a:solidFill>
              <a:prstDash val="lgDashDotDot"/>
              <a:round/>
            </a:ln>
            <a:effectLst/>
          </c:spPr>
          <c:marker>
            <c:symbol val="none"/>
          </c:marker>
          <c:xVal>
            <c:numRef>
              <c:f>'100-F1'!$C$3:$C$2002</c:f>
              <c:numCache>
                <c:formatCode>0.00</c:formatCode>
                <c:ptCount val="2000"/>
                <c:pt idx="0">
                  <c:v>-6.3500307500000006E-2</c:v>
                </c:pt>
                <c:pt idx="1">
                  <c:v>-6.3436746599999996E-2</c:v>
                </c:pt>
                <c:pt idx="2">
                  <c:v>-6.3373185700000001E-2</c:v>
                </c:pt>
                <c:pt idx="3">
                  <c:v>-6.3309624800000006E-2</c:v>
                </c:pt>
                <c:pt idx="4">
                  <c:v>-6.3246063899999996E-2</c:v>
                </c:pt>
                <c:pt idx="5">
                  <c:v>-6.3182503000000001E-2</c:v>
                </c:pt>
                <c:pt idx="6">
                  <c:v>-6.3118942100000006E-2</c:v>
                </c:pt>
                <c:pt idx="7">
                  <c:v>-6.3055381199999996E-2</c:v>
                </c:pt>
                <c:pt idx="8">
                  <c:v>-6.2991820300000001E-2</c:v>
                </c:pt>
                <c:pt idx="9">
                  <c:v>-6.2928259400000006E-2</c:v>
                </c:pt>
                <c:pt idx="10">
                  <c:v>-6.2864698499999996E-2</c:v>
                </c:pt>
                <c:pt idx="11">
                  <c:v>-6.2801137600000001E-2</c:v>
                </c:pt>
                <c:pt idx="12">
                  <c:v>-6.2737576700000006E-2</c:v>
                </c:pt>
                <c:pt idx="13">
                  <c:v>-6.2674015799999996E-2</c:v>
                </c:pt>
                <c:pt idx="14">
                  <c:v>-6.2610454900000001E-2</c:v>
                </c:pt>
                <c:pt idx="15">
                  <c:v>-6.2546894000000006E-2</c:v>
                </c:pt>
                <c:pt idx="16">
                  <c:v>-6.2483333100000003E-2</c:v>
                </c:pt>
                <c:pt idx="17">
                  <c:v>-6.2419768399999999E-2</c:v>
                </c:pt>
                <c:pt idx="18">
                  <c:v>-6.2356203800000003E-2</c:v>
                </c:pt>
                <c:pt idx="19">
                  <c:v>-6.22926392E-2</c:v>
                </c:pt>
                <c:pt idx="20">
                  <c:v>-6.2229074500000002E-2</c:v>
                </c:pt>
                <c:pt idx="21">
                  <c:v>-6.2165509899999999E-2</c:v>
                </c:pt>
                <c:pt idx="22">
                  <c:v>-6.2101945300000003E-2</c:v>
                </c:pt>
                <c:pt idx="23">
                  <c:v>-6.20383807E-2</c:v>
                </c:pt>
                <c:pt idx="24">
                  <c:v>-6.1974816000000002E-2</c:v>
                </c:pt>
                <c:pt idx="25">
                  <c:v>-6.1911251399999999E-2</c:v>
                </c:pt>
                <c:pt idx="26">
                  <c:v>-6.1847686800000003E-2</c:v>
                </c:pt>
                <c:pt idx="27">
                  <c:v>-6.1784122099999998E-2</c:v>
                </c:pt>
                <c:pt idx="28">
                  <c:v>-6.1720557500000002E-2</c:v>
                </c:pt>
                <c:pt idx="29">
                  <c:v>-6.1656992899999999E-2</c:v>
                </c:pt>
                <c:pt idx="30">
                  <c:v>-6.1593428300000003E-2</c:v>
                </c:pt>
                <c:pt idx="31">
                  <c:v>-6.1529863599999998E-2</c:v>
                </c:pt>
                <c:pt idx="32">
                  <c:v>-6.1466299000000002E-2</c:v>
                </c:pt>
                <c:pt idx="33">
                  <c:v>-6.1402734399999999E-2</c:v>
                </c:pt>
                <c:pt idx="34">
                  <c:v>-6.1339169700000001E-2</c:v>
                </c:pt>
                <c:pt idx="35">
                  <c:v>-6.1275605099999998E-2</c:v>
                </c:pt>
                <c:pt idx="36">
                  <c:v>-6.1212040500000002E-2</c:v>
                </c:pt>
                <c:pt idx="37">
                  <c:v>-6.1148475899999999E-2</c:v>
                </c:pt>
                <c:pt idx="38">
                  <c:v>-6.1084911200000001E-2</c:v>
                </c:pt>
                <c:pt idx="39">
                  <c:v>-6.1021346599999998E-2</c:v>
                </c:pt>
                <c:pt idx="40">
                  <c:v>-6.0957782000000002E-2</c:v>
                </c:pt>
                <c:pt idx="41">
                  <c:v>-6.0894217299999998E-2</c:v>
                </c:pt>
                <c:pt idx="42">
                  <c:v>-6.0830652700000001E-2</c:v>
                </c:pt>
                <c:pt idx="43">
                  <c:v>-6.0767088099999998E-2</c:v>
                </c:pt>
                <c:pt idx="44">
                  <c:v>-6.0703523500000002E-2</c:v>
                </c:pt>
                <c:pt idx="45">
                  <c:v>-6.0639958799999998E-2</c:v>
                </c:pt>
                <c:pt idx="46">
                  <c:v>-6.0576394200000001E-2</c:v>
                </c:pt>
                <c:pt idx="47">
                  <c:v>-6.0512829599999998E-2</c:v>
                </c:pt>
                <c:pt idx="48">
                  <c:v>-6.0449264900000001E-2</c:v>
                </c:pt>
                <c:pt idx="49">
                  <c:v>-6.0385700299999998E-2</c:v>
                </c:pt>
                <c:pt idx="50">
                  <c:v>-6.0322135700000001E-2</c:v>
                </c:pt>
                <c:pt idx="51">
                  <c:v>-6.0258571099999998E-2</c:v>
                </c:pt>
                <c:pt idx="52">
                  <c:v>-6.0195006400000001E-2</c:v>
                </c:pt>
                <c:pt idx="53">
                  <c:v>-6.0131441799999998E-2</c:v>
                </c:pt>
                <c:pt idx="54">
                  <c:v>-6.0067877200000001E-2</c:v>
                </c:pt>
                <c:pt idx="55">
                  <c:v>-6.0004312499999997E-2</c:v>
                </c:pt>
                <c:pt idx="56">
                  <c:v>-5.9940747900000001E-2</c:v>
                </c:pt>
                <c:pt idx="57">
                  <c:v>-5.9877183299999998E-2</c:v>
                </c:pt>
                <c:pt idx="58">
                  <c:v>-5.9813618700000001E-2</c:v>
                </c:pt>
                <c:pt idx="59">
                  <c:v>-5.9750053999999997E-2</c:v>
                </c:pt>
                <c:pt idx="60">
                  <c:v>-5.9686489400000001E-2</c:v>
                </c:pt>
                <c:pt idx="61">
                  <c:v>-5.9622924799999998E-2</c:v>
                </c:pt>
                <c:pt idx="62">
                  <c:v>-5.95593601E-2</c:v>
                </c:pt>
                <c:pt idx="63">
                  <c:v>-5.9495795499999997E-2</c:v>
                </c:pt>
                <c:pt idx="64">
                  <c:v>-5.9432230900000001E-2</c:v>
                </c:pt>
                <c:pt idx="65">
                  <c:v>-5.9368666299999998E-2</c:v>
                </c:pt>
                <c:pt idx="66">
                  <c:v>-5.93051016E-2</c:v>
                </c:pt>
                <c:pt idx="67">
                  <c:v>-5.9241536999999997E-2</c:v>
                </c:pt>
                <c:pt idx="68">
                  <c:v>-5.9177972400000001E-2</c:v>
                </c:pt>
                <c:pt idx="69">
                  <c:v>-5.9114407700000003E-2</c:v>
                </c:pt>
                <c:pt idx="70">
                  <c:v>-5.90508431E-2</c:v>
                </c:pt>
                <c:pt idx="71">
                  <c:v>-5.8987278499999997E-2</c:v>
                </c:pt>
                <c:pt idx="72">
                  <c:v>-5.8923713900000001E-2</c:v>
                </c:pt>
                <c:pt idx="73">
                  <c:v>-5.8860149200000003E-2</c:v>
                </c:pt>
                <c:pt idx="74">
                  <c:v>-5.87965846E-2</c:v>
                </c:pt>
                <c:pt idx="75">
                  <c:v>-5.8733019999999997E-2</c:v>
                </c:pt>
                <c:pt idx="76">
                  <c:v>-5.8669455299999999E-2</c:v>
                </c:pt>
                <c:pt idx="77">
                  <c:v>-5.8605890700000003E-2</c:v>
                </c:pt>
                <c:pt idx="78">
                  <c:v>-5.85423261E-2</c:v>
                </c:pt>
                <c:pt idx="79">
                  <c:v>-5.8478761499999997E-2</c:v>
                </c:pt>
                <c:pt idx="80">
                  <c:v>-5.8415196799999999E-2</c:v>
                </c:pt>
                <c:pt idx="81">
                  <c:v>-5.8351632200000003E-2</c:v>
                </c:pt>
                <c:pt idx="82">
                  <c:v>-5.82880676E-2</c:v>
                </c:pt>
                <c:pt idx="83">
                  <c:v>-5.8224502999999997E-2</c:v>
                </c:pt>
                <c:pt idx="84">
                  <c:v>-5.8160938299999999E-2</c:v>
                </c:pt>
                <c:pt idx="85">
                  <c:v>-5.8097373700000003E-2</c:v>
                </c:pt>
                <c:pt idx="86">
                  <c:v>-5.80338091E-2</c:v>
                </c:pt>
                <c:pt idx="87">
                  <c:v>-5.7970244400000003E-2</c:v>
                </c:pt>
                <c:pt idx="88">
                  <c:v>-5.7906679799999999E-2</c:v>
                </c:pt>
                <c:pt idx="89">
                  <c:v>-5.7843115200000003E-2</c:v>
                </c:pt>
                <c:pt idx="90">
                  <c:v>-5.77795506E-2</c:v>
                </c:pt>
                <c:pt idx="91">
                  <c:v>-5.7715985900000003E-2</c:v>
                </c:pt>
                <c:pt idx="92">
                  <c:v>-5.7652421299999999E-2</c:v>
                </c:pt>
                <c:pt idx="93">
                  <c:v>-5.7588856700000003E-2</c:v>
                </c:pt>
                <c:pt idx="94">
                  <c:v>-5.7525291999999999E-2</c:v>
                </c:pt>
                <c:pt idx="95">
                  <c:v>-5.7461727400000003E-2</c:v>
                </c:pt>
                <c:pt idx="96">
                  <c:v>-5.7398162799999999E-2</c:v>
                </c:pt>
                <c:pt idx="97">
                  <c:v>-5.7334598200000003E-2</c:v>
                </c:pt>
                <c:pt idx="98">
                  <c:v>-5.7271033499999999E-2</c:v>
                </c:pt>
                <c:pt idx="99">
                  <c:v>-5.7207468900000003E-2</c:v>
                </c:pt>
                <c:pt idx="100">
                  <c:v>-5.7143904299999999E-2</c:v>
                </c:pt>
                <c:pt idx="101">
                  <c:v>-5.7080339600000002E-2</c:v>
                </c:pt>
                <c:pt idx="102">
                  <c:v>-5.7016774999999999E-2</c:v>
                </c:pt>
                <c:pt idx="103">
                  <c:v>-5.6953210400000003E-2</c:v>
                </c:pt>
                <c:pt idx="104">
                  <c:v>-5.6889645799999999E-2</c:v>
                </c:pt>
                <c:pt idx="105">
                  <c:v>-5.6826081100000002E-2</c:v>
                </c:pt>
                <c:pt idx="106">
                  <c:v>-5.6762516499999999E-2</c:v>
                </c:pt>
                <c:pt idx="107">
                  <c:v>-5.6698951900000003E-2</c:v>
                </c:pt>
                <c:pt idx="108">
                  <c:v>-5.6635387199999998E-2</c:v>
                </c:pt>
                <c:pt idx="109">
                  <c:v>-5.6571822600000002E-2</c:v>
                </c:pt>
                <c:pt idx="110">
                  <c:v>-5.6508257999999999E-2</c:v>
                </c:pt>
                <c:pt idx="111">
                  <c:v>-5.6444693400000003E-2</c:v>
                </c:pt>
                <c:pt idx="112">
                  <c:v>-5.6381128699999998E-2</c:v>
                </c:pt>
                <c:pt idx="113">
                  <c:v>-5.6317564100000002E-2</c:v>
                </c:pt>
                <c:pt idx="114">
                  <c:v>-5.6253999499999999E-2</c:v>
                </c:pt>
                <c:pt idx="115">
                  <c:v>-5.6190434800000001E-2</c:v>
                </c:pt>
                <c:pt idx="116">
                  <c:v>-5.6126870199999998E-2</c:v>
                </c:pt>
                <c:pt idx="117">
                  <c:v>-5.6063305600000002E-2</c:v>
                </c:pt>
                <c:pt idx="118">
                  <c:v>-5.5999740999999999E-2</c:v>
                </c:pt>
                <c:pt idx="119">
                  <c:v>-5.5936176300000001E-2</c:v>
                </c:pt>
                <c:pt idx="120">
                  <c:v>-5.5872611699999998E-2</c:v>
                </c:pt>
                <c:pt idx="121">
                  <c:v>-5.5809047100000002E-2</c:v>
                </c:pt>
                <c:pt idx="122">
                  <c:v>-5.5745482399999997E-2</c:v>
                </c:pt>
                <c:pt idx="123">
                  <c:v>-5.5681917800000001E-2</c:v>
                </c:pt>
                <c:pt idx="124">
                  <c:v>-5.5618353199999998E-2</c:v>
                </c:pt>
                <c:pt idx="125">
                  <c:v>-5.5554788600000002E-2</c:v>
                </c:pt>
                <c:pt idx="126">
                  <c:v>-5.5491223899999997E-2</c:v>
                </c:pt>
                <c:pt idx="127">
                  <c:v>-5.5427659300000001E-2</c:v>
                </c:pt>
                <c:pt idx="128">
                  <c:v>-5.5364094699999998E-2</c:v>
                </c:pt>
                <c:pt idx="129">
                  <c:v>-5.5300530000000001E-2</c:v>
                </c:pt>
                <c:pt idx="130">
                  <c:v>-5.5236965399999997E-2</c:v>
                </c:pt>
                <c:pt idx="131">
                  <c:v>-5.5173400800000001E-2</c:v>
                </c:pt>
                <c:pt idx="132">
                  <c:v>-5.5109836199999998E-2</c:v>
                </c:pt>
                <c:pt idx="133">
                  <c:v>-5.5046271500000001E-2</c:v>
                </c:pt>
                <c:pt idx="134">
                  <c:v>-5.4982706899999997E-2</c:v>
                </c:pt>
                <c:pt idx="135">
                  <c:v>-5.4919142300000001E-2</c:v>
                </c:pt>
                <c:pt idx="136">
                  <c:v>-5.4855577599999997E-2</c:v>
                </c:pt>
                <c:pt idx="137">
                  <c:v>-5.4792013000000001E-2</c:v>
                </c:pt>
                <c:pt idx="138">
                  <c:v>-5.4728448399999997E-2</c:v>
                </c:pt>
                <c:pt idx="139">
                  <c:v>-5.4664883800000001E-2</c:v>
                </c:pt>
                <c:pt idx="140">
                  <c:v>-5.4601319099999997E-2</c:v>
                </c:pt>
                <c:pt idx="141">
                  <c:v>-5.4537754500000001E-2</c:v>
                </c:pt>
                <c:pt idx="142">
                  <c:v>-5.4474189899999997E-2</c:v>
                </c:pt>
                <c:pt idx="143">
                  <c:v>-5.44106252E-2</c:v>
                </c:pt>
                <c:pt idx="144">
                  <c:v>-5.4347060599999997E-2</c:v>
                </c:pt>
                <c:pt idx="145">
                  <c:v>-5.4283496000000001E-2</c:v>
                </c:pt>
                <c:pt idx="146">
                  <c:v>-5.4219931399999997E-2</c:v>
                </c:pt>
                <c:pt idx="147">
                  <c:v>-5.41563667E-2</c:v>
                </c:pt>
                <c:pt idx="148">
                  <c:v>-5.4092802099999997E-2</c:v>
                </c:pt>
                <c:pt idx="149">
                  <c:v>-5.4029237500000001E-2</c:v>
                </c:pt>
                <c:pt idx="150">
                  <c:v>-5.3965672899999997E-2</c:v>
                </c:pt>
                <c:pt idx="151">
                  <c:v>-5.39021082E-2</c:v>
                </c:pt>
                <c:pt idx="152">
                  <c:v>-5.3838543599999997E-2</c:v>
                </c:pt>
                <c:pt idx="153">
                  <c:v>-5.3774979000000001E-2</c:v>
                </c:pt>
                <c:pt idx="154">
                  <c:v>-5.3711414300000003E-2</c:v>
                </c:pt>
                <c:pt idx="155">
                  <c:v>-5.36478497E-2</c:v>
                </c:pt>
                <c:pt idx="156">
                  <c:v>-5.3584285099999997E-2</c:v>
                </c:pt>
                <c:pt idx="157">
                  <c:v>-5.3520720500000001E-2</c:v>
                </c:pt>
                <c:pt idx="158">
                  <c:v>-5.3457155800000003E-2</c:v>
                </c:pt>
                <c:pt idx="159">
                  <c:v>-5.33935912E-2</c:v>
                </c:pt>
                <c:pt idx="160">
                  <c:v>-5.3330026599999997E-2</c:v>
                </c:pt>
                <c:pt idx="161">
                  <c:v>-5.3266461899999999E-2</c:v>
                </c:pt>
                <c:pt idx="162">
                  <c:v>-5.3202897300000003E-2</c:v>
                </c:pt>
                <c:pt idx="163">
                  <c:v>-5.31393327E-2</c:v>
                </c:pt>
                <c:pt idx="164">
                  <c:v>-5.3075768099999997E-2</c:v>
                </c:pt>
                <c:pt idx="165">
                  <c:v>-5.3012203399999999E-2</c:v>
                </c:pt>
                <c:pt idx="166">
                  <c:v>-5.2948638800000003E-2</c:v>
                </c:pt>
                <c:pt idx="167">
                  <c:v>-5.28850742E-2</c:v>
                </c:pt>
                <c:pt idx="168">
                  <c:v>-5.2821509500000002E-2</c:v>
                </c:pt>
                <c:pt idx="169">
                  <c:v>-5.2757944899999999E-2</c:v>
                </c:pt>
                <c:pt idx="170">
                  <c:v>-5.2694380300000003E-2</c:v>
                </c:pt>
                <c:pt idx="171">
                  <c:v>-5.26308157E-2</c:v>
                </c:pt>
                <c:pt idx="172">
                  <c:v>-5.2567251000000002E-2</c:v>
                </c:pt>
                <c:pt idx="173">
                  <c:v>-5.2503686399999999E-2</c:v>
                </c:pt>
                <c:pt idx="174">
                  <c:v>-5.2440121800000003E-2</c:v>
                </c:pt>
                <c:pt idx="175">
                  <c:v>-5.2376557099999999E-2</c:v>
                </c:pt>
                <c:pt idx="176">
                  <c:v>-5.2312992500000002E-2</c:v>
                </c:pt>
                <c:pt idx="177">
                  <c:v>-5.2249427899999999E-2</c:v>
                </c:pt>
                <c:pt idx="178">
                  <c:v>-5.2185863300000003E-2</c:v>
                </c:pt>
                <c:pt idx="179">
                  <c:v>-5.2122298599999999E-2</c:v>
                </c:pt>
                <c:pt idx="180">
                  <c:v>-5.2058734000000002E-2</c:v>
                </c:pt>
                <c:pt idx="181">
                  <c:v>-5.1995169399999999E-2</c:v>
                </c:pt>
                <c:pt idx="182">
                  <c:v>-5.1931604700000002E-2</c:v>
                </c:pt>
                <c:pt idx="183">
                  <c:v>-5.1868040099999999E-2</c:v>
                </c:pt>
                <c:pt idx="184">
                  <c:v>-5.1804475500000002E-2</c:v>
                </c:pt>
                <c:pt idx="185">
                  <c:v>-5.1740910899999999E-2</c:v>
                </c:pt>
                <c:pt idx="186">
                  <c:v>-5.1677346200000002E-2</c:v>
                </c:pt>
                <c:pt idx="187">
                  <c:v>-5.1613781599999999E-2</c:v>
                </c:pt>
                <c:pt idx="188">
                  <c:v>-5.1550217000000002E-2</c:v>
                </c:pt>
                <c:pt idx="189">
                  <c:v>-5.1486652299999998E-2</c:v>
                </c:pt>
                <c:pt idx="190">
                  <c:v>-5.1423087700000002E-2</c:v>
                </c:pt>
                <c:pt idx="191">
                  <c:v>-5.1359523099999999E-2</c:v>
                </c:pt>
                <c:pt idx="192">
                  <c:v>-5.1295958500000002E-2</c:v>
                </c:pt>
                <c:pt idx="193">
                  <c:v>-5.1232393799999998E-2</c:v>
                </c:pt>
                <c:pt idx="194">
                  <c:v>-5.1168829200000002E-2</c:v>
                </c:pt>
                <c:pt idx="195">
                  <c:v>-5.1105264599999999E-2</c:v>
                </c:pt>
                <c:pt idx="196">
                  <c:v>-5.1041699900000001E-2</c:v>
                </c:pt>
                <c:pt idx="197">
                  <c:v>-5.0978135299999998E-2</c:v>
                </c:pt>
                <c:pt idx="198">
                  <c:v>-5.0914570700000002E-2</c:v>
                </c:pt>
                <c:pt idx="199">
                  <c:v>-5.0851006099999999E-2</c:v>
                </c:pt>
                <c:pt idx="200">
                  <c:v>-5.0787441400000001E-2</c:v>
                </c:pt>
                <c:pt idx="201">
                  <c:v>-5.0723876799999998E-2</c:v>
                </c:pt>
                <c:pt idx="202">
                  <c:v>-5.0660312200000002E-2</c:v>
                </c:pt>
                <c:pt idx="203">
                  <c:v>-5.0596747499999997E-2</c:v>
                </c:pt>
                <c:pt idx="204">
                  <c:v>-5.0533182900000001E-2</c:v>
                </c:pt>
                <c:pt idx="205">
                  <c:v>-5.0469618299999998E-2</c:v>
                </c:pt>
                <c:pt idx="206">
                  <c:v>-5.0406053700000002E-2</c:v>
                </c:pt>
                <c:pt idx="207">
                  <c:v>-5.0342488999999997E-2</c:v>
                </c:pt>
                <c:pt idx="208">
                  <c:v>-5.0278924400000001E-2</c:v>
                </c:pt>
                <c:pt idx="209">
                  <c:v>-5.0215359799999998E-2</c:v>
                </c:pt>
                <c:pt idx="210">
                  <c:v>-5.01517951E-2</c:v>
                </c:pt>
                <c:pt idx="211">
                  <c:v>-5.0088230499999997E-2</c:v>
                </c:pt>
                <c:pt idx="212">
                  <c:v>-5.0024665900000001E-2</c:v>
                </c:pt>
                <c:pt idx="213">
                  <c:v>-4.9961101299999998E-2</c:v>
                </c:pt>
                <c:pt idx="214">
                  <c:v>-4.98975366E-2</c:v>
                </c:pt>
                <c:pt idx="215">
                  <c:v>-4.9833971999999997E-2</c:v>
                </c:pt>
                <c:pt idx="216">
                  <c:v>-4.9770407400000001E-2</c:v>
                </c:pt>
                <c:pt idx="217">
                  <c:v>-4.9706842799999998E-2</c:v>
                </c:pt>
                <c:pt idx="218">
                  <c:v>-4.96432781E-2</c:v>
                </c:pt>
                <c:pt idx="219">
                  <c:v>-4.9579713499999997E-2</c:v>
                </c:pt>
                <c:pt idx="220">
                  <c:v>-4.9516148900000001E-2</c:v>
                </c:pt>
                <c:pt idx="221">
                  <c:v>-4.9452584199999997E-2</c:v>
                </c:pt>
                <c:pt idx="222">
                  <c:v>-4.93890196E-2</c:v>
                </c:pt>
                <c:pt idx="223">
                  <c:v>-4.9325454999999997E-2</c:v>
                </c:pt>
                <c:pt idx="224">
                  <c:v>-4.9261890400000001E-2</c:v>
                </c:pt>
                <c:pt idx="225">
                  <c:v>-4.9198325699999997E-2</c:v>
                </c:pt>
                <c:pt idx="226">
                  <c:v>-4.91347611E-2</c:v>
                </c:pt>
                <c:pt idx="227">
                  <c:v>-4.9071196499999997E-2</c:v>
                </c:pt>
                <c:pt idx="228">
                  <c:v>-4.90076318E-2</c:v>
                </c:pt>
                <c:pt idx="229">
                  <c:v>-4.8944067199999997E-2</c:v>
                </c:pt>
                <c:pt idx="230">
                  <c:v>-4.88805026E-2</c:v>
                </c:pt>
                <c:pt idx="231">
                  <c:v>-4.8816937999999997E-2</c:v>
                </c:pt>
                <c:pt idx="232">
                  <c:v>-4.87533733E-2</c:v>
                </c:pt>
                <c:pt idx="233">
                  <c:v>-4.8689808699999997E-2</c:v>
                </c:pt>
                <c:pt idx="234">
                  <c:v>-4.86262441E-2</c:v>
                </c:pt>
                <c:pt idx="235">
                  <c:v>-4.8562679400000003E-2</c:v>
                </c:pt>
                <c:pt idx="236">
                  <c:v>-4.84991148E-2</c:v>
                </c:pt>
                <c:pt idx="237">
                  <c:v>-4.8435550199999997E-2</c:v>
                </c:pt>
                <c:pt idx="238">
                  <c:v>-4.83719856E-2</c:v>
                </c:pt>
                <c:pt idx="239">
                  <c:v>-4.8308420900000003E-2</c:v>
                </c:pt>
                <c:pt idx="240">
                  <c:v>-4.82448563E-2</c:v>
                </c:pt>
                <c:pt idx="241">
                  <c:v>-4.8181291699999997E-2</c:v>
                </c:pt>
                <c:pt idx="242">
                  <c:v>-4.8117726999999999E-2</c:v>
                </c:pt>
                <c:pt idx="243">
                  <c:v>-4.8054162400000003E-2</c:v>
                </c:pt>
                <c:pt idx="244">
                  <c:v>-4.79905978E-2</c:v>
                </c:pt>
                <c:pt idx="245">
                  <c:v>-4.7927033199999997E-2</c:v>
                </c:pt>
                <c:pt idx="246">
                  <c:v>-4.7863468499999999E-2</c:v>
                </c:pt>
                <c:pt idx="247">
                  <c:v>-4.7799903900000003E-2</c:v>
                </c:pt>
                <c:pt idx="248">
                  <c:v>-4.77363393E-2</c:v>
                </c:pt>
                <c:pt idx="249">
                  <c:v>-4.7672774600000002E-2</c:v>
                </c:pt>
                <c:pt idx="250">
                  <c:v>-4.7609209999999999E-2</c:v>
                </c:pt>
                <c:pt idx="251">
                  <c:v>-4.7545645400000003E-2</c:v>
                </c:pt>
                <c:pt idx="252">
                  <c:v>-4.74820808E-2</c:v>
                </c:pt>
                <c:pt idx="253">
                  <c:v>-4.7418516100000002E-2</c:v>
                </c:pt>
                <c:pt idx="254">
                  <c:v>-4.7354951499999999E-2</c:v>
                </c:pt>
                <c:pt idx="255">
                  <c:v>-4.7291386900000003E-2</c:v>
                </c:pt>
                <c:pt idx="256">
                  <c:v>-4.7227822199999998E-2</c:v>
                </c:pt>
                <c:pt idx="257">
                  <c:v>-4.7164257600000002E-2</c:v>
                </c:pt>
                <c:pt idx="258">
                  <c:v>-4.7100692999999999E-2</c:v>
                </c:pt>
                <c:pt idx="259">
                  <c:v>-4.7037128400000003E-2</c:v>
                </c:pt>
                <c:pt idx="260">
                  <c:v>-4.6973563699999998E-2</c:v>
                </c:pt>
                <c:pt idx="261">
                  <c:v>-4.6909999100000002E-2</c:v>
                </c:pt>
                <c:pt idx="262">
                  <c:v>-4.6846434499999999E-2</c:v>
                </c:pt>
                <c:pt idx="263">
                  <c:v>-4.6782869800000002E-2</c:v>
                </c:pt>
                <c:pt idx="264">
                  <c:v>-4.6719305199999998E-2</c:v>
                </c:pt>
                <c:pt idx="265">
                  <c:v>-4.6655740600000002E-2</c:v>
                </c:pt>
                <c:pt idx="266">
                  <c:v>-4.6592175999999999E-2</c:v>
                </c:pt>
                <c:pt idx="267">
                  <c:v>-4.6528611300000002E-2</c:v>
                </c:pt>
                <c:pt idx="268">
                  <c:v>-4.6465046699999998E-2</c:v>
                </c:pt>
                <c:pt idx="269">
                  <c:v>-4.6401482100000002E-2</c:v>
                </c:pt>
                <c:pt idx="270">
                  <c:v>-4.6337917399999998E-2</c:v>
                </c:pt>
                <c:pt idx="271">
                  <c:v>-4.6274352800000002E-2</c:v>
                </c:pt>
                <c:pt idx="272">
                  <c:v>-4.6210788199999998E-2</c:v>
                </c:pt>
                <c:pt idx="273">
                  <c:v>-4.6147223600000002E-2</c:v>
                </c:pt>
                <c:pt idx="274">
                  <c:v>-4.6083658899999998E-2</c:v>
                </c:pt>
                <c:pt idx="275">
                  <c:v>-4.6020094300000002E-2</c:v>
                </c:pt>
                <c:pt idx="276">
                  <c:v>-4.5956529699999998E-2</c:v>
                </c:pt>
                <c:pt idx="277">
                  <c:v>-4.5892965000000001E-2</c:v>
                </c:pt>
                <c:pt idx="278">
                  <c:v>-4.5829400399999998E-2</c:v>
                </c:pt>
                <c:pt idx="279">
                  <c:v>-4.5765835800000002E-2</c:v>
                </c:pt>
                <c:pt idx="280">
                  <c:v>-4.5702271199999998E-2</c:v>
                </c:pt>
                <c:pt idx="281">
                  <c:v>-4.5638706500000001E-2</c:v>
                </c:pt>
                <c:pt idx="282">
                  <c:v>-4.5575141899999998E-2</c:v>
                </c:pt>
                <c:pt idx="283">
                  <c:v>-4.5511577300000002E-2</c:v>
                </c:pt>
                <c:pt idx="284">
                  <c:v>-4.5448012699999998E-2</c:v>
                </c:pt>
                <c:pt idx="285">
                  <c:v>-4.5384448000000001E-2</c:v>
                </c:pt>
                <c:pt idx="286">
                  <c:v>-4.5320883399999998E-2</c:v>
                </c:pt>
                <c:pt idx="287">
                  <c:v>-4.5257318800000002E-2</c:v>
                </c:pt>
                <c:pt idx="288">
                  <c:v>-4.5193754099999997E-2</c:v>
                </c:pt>
                <c:pt idx="289">
                  <c:v>-4.5130189500000001E-2</c:v>
                </c:pt>
                <c:pt idx="290">
                  <c:v>-4.5066624899999998E-2</c:v>
                </c:pt>
                <c:pt idx="291">
                  <c:v>-4.5003060300000002E-2</c:v>
                </c:pt>
                <c:pt idx="292">
                  <c:v>-4.4939495599999997E-2</c:v>
                </c:pt>
                <c:pt idx="293">
                  <c:v>-4.4875931000000001E-2</c:v>
                </c:pt>
                <c:pt idx="294">
                  <c:v>-4.4812366399999998E-2</c:v>
                </c:pt>
                <c:pt idx="295">
                  <c:v>-4.47488017E-2</c:v>
                </c:pt>
                <c:pt idx="296">
                  <c:v>-4.4685237099999997E-2</c:v>
                </c:pt>
                <c:pt idx="297">
                  <c:v>-4.4621672500000001E-2</c:v>
                </c:pt>
                <c:pt idx="298">
                  <c:v>-4.4558107899999998E-2</c:v>
                </c:pt>
                <c:pt idx="299">
                  <c:v>-4.44945432E-2</c:v>
                </c:pt>
                <c:pt idx="300">
                  <c:v>-4.4430978599999997E-2</c:v>
                </c:pt>
                <c:pt idx="301">
                  <c:v>-4.4367414000000001E-2</c:v>
                </c:pt>
                <c:pt idx="302">
                  <c:v>-4.4303849300000003E-2</c:v>
                </c:pt>
                <c:pt idx="303">
                  <c:v>-4.42402847E-2</c:v>
                </c:pt>
                <c:pt idx="304">
                  <c:v>-4.4176720099999997E-2</c:v>
                </c:pt>
                <c:pt idx="305">
                  <c:v>-4.4113155500000001E-2</c:v>
                </c:pt>
                <c:pt idx="306">
                  <c:v>-4.4049590800000003E-2</c:v>
                </c:pt>
                <c:pt idx="307">
                  <c:v>-4.39860262E-2</c:v>
                </c:pt>
                <c:pt idx="308">
                  <c:v>-4.3922461599999997E-2</c:v>
                </c:pt>
                <c:pt idx="309">
                  <c:v>-4.38588969E-2</c:v>
                </c:pt>
                <c:pt idx="310">
                  <c:v>-4.3795332300000003E-2</c:v>
                </c:pt>
                <c:pt idx="311">
                  <c:v>-4.37317677E-2</c:v>
                </c:pt>
                <c:pt idx="312">
                  <c:v>-4.3668203099999997E-2</c:v>
                </c:pt>
                <c:pt idx="313">
                  <c:v>-4.36046384E-2</c:v>
                </c:pt>
                <c:pt idx="314">
                  <c:v>-4.3541073800000003E-2</c:v>
                </c:pt>
                <c:pt idx="315">
                  <c:v>-4.34775092E-2</c:v>
                </c:pt>
                <c:pt idx="316">
                  <c:v>-4.3413944500000003E-2</c:v>
                </c:pt>
                <c:pt idx="317">
                  <c:v>-4.33503799E-2</c:v>
                </c:pt>
                <c:pt idx="318">
                  <c:v>-4.3286815300000003E-2</c:v>
                </c:pt>
                <c:pt idx="319">
                  <c:v>-4.32232507E-2</c:v>
                </c:pt>
                <c:pt idx="320">
                  <c:v>-4.3159686000000003E-2</c:v>
                </c:pt>
                <c:pt idx="321">
                  <c:v>-4.30961214E-2</c:v>
                </c:pt>
                <c:pt idx="322">
                  <c:v>-4.3032556800000003E-2</c:v>
                </c:pt>
                <c:pt idx="323">
                  <c:v>-4.2968992099999999E-2</c:v>
                </c:pt>
                <c:pt idx="324">
                  <c:v>-4.2905427500000003E-2</c:v>
                </c:pt>
                <c:pt idx="325">
                  <c:v>-4.28418629E-2</c:v>
                </c:pt>
                <c:pt idx="326">
                  <c:v>-4.2778298300000003E-2</c:v>
                </c:pt>
                <c:pt idx="327">
                  <c:v>-4.2714733599999999E-2</c:v>
                </c:pt>
                <c:pt idx="328">
                  <c:v>-4.2651169000000003E-2</c:v>
                </c:pt>
                <c:pt idx="329">
                  <c:v>-4.25876044E-2</c:v>
                </c:pt>
                <c:pt idx="330">
                  <c:v>-4.2524039700000002E-2</c:v>
                </c:pt>
                <c:pt idx="331">
                  <c:v>-4.2460475099999999E-2</c:v>
                </c:pt>
                <c:pt idx="332">
                  <c:v>-4.2396910500000003E-2</c:v>
                </c:pt>
                <c:pt idx="333">
                  <c:v>-4.23333459E-2</c:v>
                </c:pt>
                <c:pt idx="334">
                  <c:v>-4.2269781200000002E-2</c:v>
                </c:pt>
                <c:pt idx="335">
                  <c:v>-4.2206216599999999E-2</c:v>
                </c:pt>
                <c:pt idx="336">
                  <c:v>-4.2142652000000003E-2</c:v>
                </c:pt>
                <c:pt idx="337">
                  <c:v>-4.2079087299999998E-2</c:v>
                </c:pt>
                <c:pt idx="338">
                  <c:v>-4.2015522700000002E-2</c:v>
                </c:pt>
                <c:pt idx="339">
                  <c:v>-4.1951958099999999E-2</c:v>
                </c:pt>
                <c:pt idx="340">
                  <c:v>-4.1888393500000003E-2</c:v>
                </c:pt>
                <c:pt idx="341">
                  <c:v>-4.1824828799999998E-2</c:v>
                </c:pt>
                <c:pt idx="342">
                  <c:v>-4.1761264200000002E-2</c:v>
                </c:pt>
                <c:pt idx="343">
                  <c:v>-4.1697699599999999E-2</c:v>
                </c:pt>
                <c:pt idx="344">
                  <c:v>-4.1634134900000001E-2</c:v>
                </c:pt>
                <c:pt idx="345">
                  <c:v>-4.1570570299999998E-2</c:v>
                </c:pt>
                <c:pt idx="346">
                  <c:v>-4.1507005700000002E-2</c:v>
                </c:pt>
                <c:pt idx="347">
                  <c:v>-4.1443441099999999E-2</c:v>
                </c:pt>
                <c:pt idx="348">
                  <c:v>-4.1379876400000001E-2</c:v>
                </c:pt>
                <c:pt idx="349">
                  <c:v>-4.1316311799999998E-2</c:v>
                </c:pt>
                <c:pt idx="350">
                  <c:v>-4.1252747200000002E-2</c:v>
                </c:pt>
                <c:pt idx="351">
                  <c:v>-4.1189182499999998E-2</c:v>
                </c:pt>
                <c:pt idx="352">
                  <c:v>-4.1125617900000001E-2</c:v>
                </c:pt>
                <c:pt idx="353">
                  <c:v>-4.1062053299999998E-2</c:v>
                </c:pt>
                <c:pt idx="354">
                  <c:v>-4.0998488700000002E-2</c:v>
                </c:pt>
                <c:pt idx="355">
                  <c:v>-4.0934923999999998E-2</c:v>
                </c:pt>
                <c:pt idx="356">
                  <c:v>-4.0871359400000001E-2</c:v>
                </c:pt>
                <c:pt idx="357">
                  <c:v>-4.0807794799999998E-2</c:v>
                </c:pt>
                <c:pt idx="358">
                  <c:v>-4.0744230200000002E-2</c:v>
                </c:pt>
                <c:pt idx="359">
                  <c:v>-4.0680665499999998E-2</c:v>
                </c:pt>
                <c:pt idx="360">
                  <c:v>-4.0617100900000001E-2</c:v>
                </c:pt>
                <c:pt idx="361">
                  <c:v>-4.0553536299999998E-2</c:v>
                </c:pt>
                <c:pt idx="362">
                  <c:v>-4.0489971600000001E-2</c:v>
                </c:pt>
                <c:pt idx="363">
                  <c:v>-4.0426406999999998E-2</c:v>
                </c:pt>
                <c:pt idx="364">
                  <c:v>-4.0362842400000001E-2</c:v>
                </c:pt>
                <c:pt idx="365">
                  <c:v>-4.0299277799999998E-2</c:v>
                </c:pt>
                <c:pt idx="366">
                  <c:v>-4.0235713100000001E-2</c:v>
                </c:pt>
                <c:pt idx="367">
                  <c:v>-4.0172148499999998E-2</c:v>
                </c:pt>
                <c:pt idx="368">
                  <c:v>-4.0108583900000001E-2</c:v>
                </c:pt>
                <c:pt idx="369">
                  <c:v>-4.0045019199999997E-2</c:v>
                </c:pt>
                <c:pt idx="370">
                  <c:v>-3.9981454600000001E-2</c:v>
                </c:pt>
                <c:pt idx="371">
                  <c:v>-3.9917889999999998E-2</c:v>
                </c:pt>
                <c:pt idx="372">
                  <c:v>-3.9854325400000001E-2</c:v>
                </c:pt>
                <c:pt idx="373">
                  <c:v>-3.9790760699999997E-2</c:v>
                </c:pt>
                <c:pt idx="374">
                  <c:v>-3.9727196100000001E-2</c:v>
                </c:pt>
                <c:pt idx="375">
                  <c:v>-3.9663631499999998E-2</c:v>
                </c:pt>
                <c:pt idx="376">
                  <c:v>-3.96000668E-2</c:v>
                </c:pt>
                <c:pt idx="377">
                  <c:v>-3.9536502199999997E-2</c:v>
                </c:pt>
                <c:pt idx="378">
                  <c:v>-3.9472937600000001E-2</c:v>
                </c:pt>
                <c:pt idx="379">
                  <c:v>-3.9409372999999998E-2</c:v>
                </c:pt>
                <c:pt idx="380">
                  <c:v>-3.93458083E-2</c:v>
                </c:pt>
                <c:pt idx="381">
                  <c:v>-3.9282243699999997E-2</c:v>
                </c:pt>
                <c:pt idx="382">
                  <c:v>-3.9218679100000001E-2</c:v>
                </c:pt>
                <c:pt idx="383">
                  <c:v>-3.9155114400000003E-2</c:v>
                </c:pt>
                <c:pt idx="384">
                  <c:v>-3.90915498E-2</c:v>
                </c:pt>
                <c:pt idx="385">
                  <c:v>-3.9027985199999997E-2</c:v>
                </c:pt>
                <c:pt idx="386">
                  <c:v>-3.8964420600000001E-2</c:v>
                </c:pt>
                <c:pt idx="387">
                  <c:v>-3.8900855900000003E-2</c:v>
                </c:pt>
                <c:pt idx="388">
                  <c:v>-3.88372913E-2</c:v>
                </c:pt>
                <c:pt idx="389">
                  <c:v>-3.8773726699999997E-2</c:v>
                </c:pt>
                <c:pt idx="390">
                  <c:v>-3.8710161999999999E-2</c:v>
                </c:pt>
                <c:pt idx="391">
                  <c:v>-3.8646597400000003E-2</c:v>
                </c:pt>
                <c:pt idx="392">
                  <c:v>-3.85830328E-2</c:v>
                </c:pt>
                <c:pt idx="393">
                  <c:v>-3.8519468199999997E-2</c:v>
                </c:pt>
                <c:pt idx="394">
                  <c:v>-3.8455903499999999E-2</c:v>
                </c:pt>
                <c:pt idx="395">
                  <c:v>-3.8392338900000003E-2</c:v>
                </c:pt>
                <c:pt idx="396">
                  <c:v>-3.83287743E-2</c:v>
                </c:pt>
                <c:pt idx="397">
                  <c:v>-3.8265209600000002E-2</c:v>
                </c:pt>
                <c:pt idx="398">
                  <c:v>-3.8201644999999999E-2</c:v>
                </c:pt>
                <c:pt idx="399">
                  <c:v>-3.8138080400000003E-2</c:v>
                </c:pt>
                <c:pt idx="400">
                  <c:v>-3.80745158E-2</c:v>
                </c:pt>
                <c:pt idx="401">
                  <c:v>-3.8010951100000002E-2</c:v>
                </c:pt>
                <c:pt idx="402">
                  <c:v>-3.7947386499999999E-2</c:v>
                </c:pt>
                <c:pt idx="403">
                  <c:v>-3.7883821900000003E-2</c:v>
                </c:pt>
                <c:pt idx="404">
                  <c:v>-3.7820257199999999E-2</c:v>
                </c:pt>
                <c:pt idx="405">
                  <c:v>-3.7756692600000002E-2</c:v>
                </c:pt>
                <c:pt idx="406">
                  <c:v>-3.7693127999999999E-2</c:v>
                </c:pt>
                <c:pt idx="407">
                  <c:v>-3.7629563400000003E-2</c:v>
                </c:pt>
                <c:pt idx="408">
                  <c:v>-3.7565998699999999E-2</c:v>
                </c:pt>
                <c:pt idx="409">
                  <c:v>-3.7502434100000002E-2</c:v>
                </c:pt>
                <c:pt idx="410">
                  <c:v>-3.7438869499999999E-2</c:v>
                </c:pt>
                <c:pt idx="411">
                  <c:v>-3.7375304800000002E-2</c:v>
                </c:pt>
                <c:pt idx="412">
                  <c:v>-3.7311740199999999E-2</c:v>
                </c:pt>
                <c:pt idx="413">
                  <c:v>-3.7248175600000002E-2</c:v>
                </c:pt>
                <c:pt idx="414">
                  <c:v>-3.7184610999999999E-2</c:v>
                </c:pt>
                <c:pt idx="415">
                  <c:v>-3.7121046300000002E-2</c:v>
                </c:pt>
                <c:pt idx="416">
                  <c:v>-3.7057481699999999E-2</c:v>
                </c:pt>
                <c:pt idx="417">
                  <c:v>-3.6993917100000002E-2</c:v>
                </c:pt>
                <c:pt idx="418">
                  <c:v>-3.6930352399999998E-2</c:v>
                </c:pt>
                <c:pt idx="419">
                  <c:v>-3.6866787800000002E-2</c:v>
                </c:pt>
                <c:pt idx="420">
                  <c:v>-3.6803223199999999E-2</c:v>
                </c:pt>
                <c:pt idx="421">
                  <c:v>-3.6739658600000002E-2</c:v>
                </c:pt>
                <c:pt idx="422">
                  <c:v>-3.6676093899999998E-2</c:v>
                </c:pt>
                <c:pt idx="423">
                  <c:v>-3.6612529300000002E-2</c:v>
                </c:pt>
                <c:pt idx="424">
                  <c:v>-3.6548964699999999E-2</c:v>
                </c:pt>
                <c:pt idx="425">
                  <c:v>-3.6485400100000002E-2</c:v>
                </c:pt>
                <c:pt idx="426">
                  <c:v>-3.6421835399999998E-2</c:v>
                </c:pt>
                <c:pt idx="427">
                  <c:v>-3.6358270800000002E-2</c:v>
                </c:pt>
                <c:pt idx="428">
                  <c:v>-3.6294706199999999E-2</c:v>
                </c:pt>
                <c:pt idx="429">
                  <c:v>-3.6231141500000001E-2</c:v>
                </c:pt>
                <c:pt idx="430">
                  <c:v>-3.6167576899999998E-2</c:v>
                </c:pt>
                <c:pt idx="431">
                  <c:v>-3.6104012300000002E-2</c:v>
                </c:pt>
                <c:pt idx="432">
                  <c:v>-3.6040447699999999E-2</c:v>
                </c:pt>
                <c:pt idx="433">
                  <c:v>-3.5976883000000001E-2</c:v>
                </c:pt>
                <c:pt idx="434">
                  <c:v>-3.5913318399999998E-2</c:v>
                </c:pt>
                <c:pt idx="435">
                  <c:v>-3.5849753800000002E-2</c:v>
                </c:pt>
                <c:pt idx="436">
                  <c:v>-3.5786189099999997E-2</c:v>
                </c:pt>
                <c:pt idx="437">
                  <c:v>-3.5722624500000001E-2</c:v>
                </c:pt>
                <c:pt idx="438">
                  <c:v>-3.5659059899999998E-2</c:v>
                </c:pt>
                <c:pt idx="439">
                  <c:v>-3.5595495300000002E-2</c:v>
                </c:pt>
                <c:pt idx="440">
                  <c:v>-3.5531930599999997E-2</c:v>
                </c:pt>
                <c:pt idx="441">
                  <c:v>-3.5468366000000001E-2</c:v>
                </c:pt>
                <c:pt idx="442">
                  <c:v>-3.5404801399999998E-2</c:v>
                </c:pt>
                <c:pt idx="443">
                  <c:v>-3.5341236700000001E-2</c:v>
                </c:pt>
                <c:pt idx="444">
                  <c:v>-3.5277672099999997E-2</c:v>
                </c:pt>
                <c:pt idx="445">
                  <c:v>-3.5214107500000001E-2</c:v>
                </c:pt>
                <c:pt idx="446">
                  <c:v>-3.5150542899999998E-2</c:v>
                </c:pt>
                <c:pt idx="447">
                  <c:v>-3.5086978200000001E-2</c:v>
                </c:pt>
                <c:pt idx="448">
                  <c:v>-3.5023413599999997E-2</c:v>
                </c:pt>
                <c:pt idx="449">
                  <c:v>-3.4959849000000001E-2</c:v>
                </c:pt>
                <c:pt idx="450">
                  <c:v>-3.4896284299999997E-2</c:v>
                </c:pt>
                <c:pt idx="451">
                  <c:v>-3.4832719700000001E-2</c:v>
                </c:pt>
                <c:pt idx="452">
                  <c:v>-3.4769155099999997E-2</c:v>
                </c:pt>
                <c:pt idx="453">
                  <c:v>-3.4705590500000001E-2</c:v>
                </c:pt>
                <c:pt idx="454">
                  <c:v>-3.4642025799999997E-2</c:v>
                </c:pt>
                <c:pt idx="455">
                  <c:v>-3.4578461200000001E-2</c:v>
                </c:pt>
                <c:pt idx="456">
                  <c:v>-3.4514896599999997E-2</c:v>
                </c:pt>
                <c:pt idx="457">
                  <c:v>-3.44513319E-2</c:v>
                </c:pt>
                <c:pt idx="458">
                  <c:v>-3.4387767299999997E-2</c:v>
                </c:pt>
                <c:pt idx="459">
                  <c:v>-3.4324202700000001E-2</c:v>
                </c:pt>
                <c:pt idx="460">
                  <c:v>-3.4260638099999997E-2</c:v>
                </c:pt>
                <c:pt idx="461">
                  <c:v>-3.41970734E-2</c:v>
                </c:pt>
                <c:pt idx="462">
                  <c:v>-3.4133508799999997E-2</c:v>
                </c:pt>
                <c:pt idx="463">
                  <c:v>-3.4069944200000001E-2</c:v>
                </c:pt>
                <c:pt idx="464">
                  <c:v>-3.4006379500000003E-2</c:v>
                </c:pt>
                <c:pt idx="465">
                  <c:v>-3.39428149E-2</c:v>
                </c:pt>
                <c:pt idx="466">
                  <c:v>-3.3879250299999997E-2</c:v>
                </c:pt>
                <c:pt idx="467">
                  <c:v>-3.3815685700000001E-2</c:v>
                </c:pt>
                <c:pt idx="468">
                  <c:v>-3.3752121000000003E-2</c:v>
                </c:pt>
                <c:pt idx="469">
                  <c:v>-3.36885564E-2</c:v>
                </c:pt>
                <c:pt idx="470">
                  <c:v>-3.3624991799999997E-2</c:v>
                </c:pt>
                <c:pt idx="471">
                  <c:v>-3.3561427099999999E-2</c:v>
                </c:pt>
                <c:pt idx="472">
                  <c:v>-3.3497862500000003E-2</c:v>
                </c:pt>
                <c:pt idx="473">
                  <c:v>-3.34342979E-2</c:v>
                </c:pt>
                <c:pt idx="474">
                  <c:v>-3.3370733299999997E-2</c:v>
                </c:pt>
                <c:pt idx="475">
                  <c:v>-3.3307168599999999E-2</c:v>
                </c:pt>
                <c:pt idx="476">
                  <c:v>-3.3243604000000003E-2</c:v>
                </c:pt>
                <c:pt idx="477">
                  <c:v>-3.31800394E-2</c:v>
                </c:pt>
                <c:pt idx="478">
                  <c:v>-3.3116474700000002E-2</c:v>
                </c:pt>
                <c:pt idx="479">
                  <c:v>-3.3052910099999999E-2</c:v>
                </c:pt>
                <c:pt idx="480">
                  <c:v>-3.2989345500000003E-2</c:v>
                </c:pt>
                <c:pt idx="481">
                  <c:v>-3.29257809E-2</c:v>
                </c:pt>
                <c:pt idx="482">
                  <c:v>-3.2862216200000002E-2</c:v>
                </c:pt>
                <c:pt idx="483">
                  <c:v>-3.2798651599999999E-2</c:v>
                </c:pt>
                <c:pt idx="484">
                  <c:v>-3.2735087000000003E-2</c:v>
                </c:pt>
                <c:pt idx="485">
                  <c:v>-3.2671522299999999E-2</c:v>
                </c:pt>
                <c:pt idx="486">
                  <c:v>-3.2607957700000002E-2</c:v>
                </c:pt>
                <c:pt idx="487">
                  <c:v>-3.2544393099999999E-2</c:v>
                </c:pt>
                <c:pt idx="488">
                  <c:v>-3.2480828500000003E-2</c:v>
                </c:pt>
                <c:pt idx="489">
                  <c:v>-3.2417263799999999E-2</c:v>
                </c:pt>
                <c:pt idx="490">
                  <c:v>-3.2353699200000002E-2</c:v>
                </c:pt>
                <c:pt idx="491">
                  <c:v>-3.2290134599999999E-2</c:v>
                </c:pt>
                <c:pt idx="492">
                  <c:v>-3.2226570000000003E-2</c:v>
                </c:pt>
                <c:pt idx="493">
                  <c:v>-3.2163005299999999E-2</c:v>
                </c:pt>
                <c:pt idx="494">
                  <c:v>-3.2099440700000002E-2</c:v>
                </c:pt>
                <c:pt idx="495">
                  <c:v>-3.2035876099999999E-2</c:v>
                </c:pt>
                <c:pt idx="496">
                  <c:v>-3.1972311400000002E-2</c:v>
                </c:pt>
                <c:pt idx="497">
                  <c:v>-3.1908746799999999E-2</c:v>
                </c:pt>
                <c:pt idx="498">
                  <c:v>-3.1845182200000002E-2</c:v>
                </c:pt>
                <c:pt idx="499">
                  <c:v>-3.1781617599999999E-2</c:v>
                </c:pt>
                <c:pt idx="500">
                  <c:v>-3.1718052900000002E-2</c:v>
                </c:pt>
                <c:pt idx="501">
                  <c:v>-3.1654488299999999E-2</c:v>
                </c:pt>
                <c:pt idx="502">
                  <c:v>-3.1590923700000002E-2</c:v>
                </c:pt>
                <c:pt idx="503">
                  <c:v>-3.1527358999999998E-2</c:v>
                </c:pt>
                <c:pt idx="504">
                  <c:v>-3.1463794400000002E-2</c:v>
                </c:pt>
                <c:pt idx="505">
                  <c:v>-3.1400229799999999E-2</c:v>
                </c:pt>
                <c:pt idx="506">
                  <c:v>-3.1336665200000002E-2</c:v>
                </c:pt>
                <c:pt idx="507">
                  <c:v>-3.1273100499999998E-2</c:v>
                </c:pt>
                <c:pt idx="508">
                  <c:v>-3.1209535900000002E-2</c:v>
                </c:pt>
                <c:pt idx="509">
                  <c:v>-3.1145973099999998E-2</c:v>
                </c:pt>
                <c:pt idx="510">
                  <c:v>-3.10824104E-2</c:v>
                </c:pt>
                <c:pt idx="511">
                  <c:v>-3.10188476E-2</c:v>
                </c:pt>
                <c:pt idx="512">
                  <c:v>-3.09552848E-2</c:v>
                </c:pt>
                <c:pt idx="513">
                  <c:v>-3.0891722100000001E-2</c:v>
                </c:pt>
                <c:pt idx="514">
                  <c:v>-3.0828159300000001E-2</c:v>
                </c:pt>
                <c:pt idx="515">
                  <c:v>-3.0764596500000001E-2</c:v>
                </c:pt>
                <c:pt idx="516">
                  <c:v>-3.0701033799999999E-2</c:v>
                </c:pt>
                <c:pt idx="517">
                  <c:v>-3.0637470999999999E-2</c:v>
                </c:pt>
                <c:pt idx="518">
                  <c:v>-3.05739082E-2</c:v>
                </c:pt>
                <c:pt idx="519">
                  <c:v>-3.0510345500000001E-2</c:v>
                </c:pt>
                <c:pt idx="520">
                  <c:v>-3.0446782700000001E-2</c:v>
                </c:pt>
                <c:pt idx="521">
                  <c:v>-3.0383219900000001E-2</c:v>
                </c:pt>
                <c:pt idx="522">
                  <c:v>-3.0319657199999999E-2</c:v>
                </c:pt>
                <c:pt idx="523">
                  <c:v>-3.0256094399999999E-2</c:v>
                </c:pt>
                <c:pt idx="524">
                  <c:v>-3.0192531599999999E-2</c:v>
                </c:pt>
                <c:pt idx="525">
                  <c:v>-3.0128968900000001E-2</c:v>
                </c:pt>
                <c:pt idx="526">
                  <c:v>-3.0065406100000001E-2</c:v>
                </c:pt>
                <c:pt idx="527">
                  <c:v>-3.0001843300000001E-2</c:v>
                </c:pt>
                <c:pt idx="528">
                  <c:v>-2.9938280599999999E-2</c:v>
                </c:pt>
                <c:pt idx="529">
                  <c:v>-2.9874717799999999E-2</c:v>
                </c:pt>
                <c:pt idx="530">
                  <c:v>-2.98111551E-2</c:v>
                </c:pt>
                <c:pt idx="531">
                  <c:v>-2.97475923E-2</c:v>
                </c:pt>
                <c:pt idx="532">
                  <c:v>-2.96840295E-2</c:v>
                </c:pt>
                <c:pt idx="533">
                  <c:v>-2.9620466799999998E-2</c:v>
                </c:pt>
                <c:pt idx="534">
                  <c:v>-2.9556903999999998E-2</c:v>
                </c:pt>
                <c:pt idx="535">
                  <c:v>-2.9493341199999999E-2</c:v>
                </c:pt>
                <c:pt idx="536">
                  <c:v>-2.94297785E-2</c:v>
                </c:pt>
                <c:pt idx="537">
                  <c:v>-2.93662157E-2</c:v>
                </c:pt>
                <c:pt idx="538">
                  <c:v>-2.93026529E-2</c:v>
                </c:pt>
                <c:pt idx="539">
                  <c:v>-2.9239090200000002E-2</c:v>
                </c:pt>
                <c:pt idx="540">
                  <c:v>-2.9175527400000002E-2</c:v>
                </c:pt>
                <c:pt idx="541">
                  <c:v>-2.9111964600000002E-2</c:v>
                </c:pt>
                <c:pt idx="542">
                  <c:v>-2.90484019E-2</c:v>
                </c:pt>
                <c:pt idx="543">
                  <c:v>-2.89848391E-2</c:v>
                </c:pt>
                <c:pt idx="544">
                  <c:v>-2.89212763E-2</c:v>
                </c:pt>
                <c:pt idx="545">
                  <c:v>-2.8857713600000001E-2</c:v>
                </c:pt>
                <c:pt idx="546">
                  <c:v>-2.8794150800000001E-2</c:v>
                </c:pt>
                <c:pt idx="547">
                  <c:v>-2.8730588000000001E-2</c:v>
                </c:pt>
                <c:pt idx="548">
                  <c:v>-2.8667025299999999E-2</c:v>
                </c:pt>
                <c:pt idx="549">
                  <c:v>-2.8603462499999999E-2</c:v>
                </c:pt>
                <c:pt idx="550">
                  <c:v>-2.8539899699999999E-2</c:v>
                </c:pt>
                <c:pt idx="551">
                  <c:v>-2.8476337000000001E-2</c:v>
                </c:pt>
                <c:pt idx="552">
                  <c:v>-2.8412774200000001E-2</c:v>
                </c:pt>
                <c:pt idx="553">
                  <c:v>-2.8349211400000001E-2</c:v>
                </c:pt>
                <c:pt idx="554">
                  <c:v>-2.8285648699999999E-2</c:v>
                </c:pt>
                <c:pt idx="555">
                  <c:v>-2.8222085899999999E-2</c:v>
                </c:pt>
                <c:pt idx="556">
                  <c:v>-2.8158523099999999E-2</c:v>
                </c:pt>
                <c:pt idx="557">
                  <c:v>-2.8094960400000001E-2</c:v>
                </c:pt>
                <c:pt idx="558">
                  <c:v>-2.8031397600000001E-2</c:v>
                </c:pt>
                <c:pt idx="559">
                  <c:v>-2.7967834800000001E-2</c:v>
                </c:pt>
                <c:pt idx="560">
                  <c:v>-2.7904272099999999E-2</c:v>
                </c:pt>
                <c:pt idx="561">
                  <c:v>-2.7840709299999999E-2</c:v>
                </c:pt>
                <c:pt idx="562">
                  <c:v>-2.7777146499999999E-2</c:v>
                </c:pt>
                <c:pt idx="563">
                  <c:v>-2.77135838E-2</c:v>
                </c:pt>
                <c:pt idx="564">
                  <c:v>-2.7650021E-2</c:v>
                </c:pt>
                <c:pt idx="565">
                  <c:v>-2.7586458299999998E-2</c:v>
                </c:pt>
                <c:pt idx="566">
                  <c:v>-2.7522895499999998E-2</c:v>
                </c:pt>
                <c:pt idx="567">
                  <c:v>-2.7459332699999998E-2</c:v>
                </c:pt>
                <c:pt idx="568">
                  <c:v>-2.739577E-2</c:v>
                </c:pt>
                <c:pt idx="569">
                  <c:v>-2.73322072E-2</c:v>
                </c:pt>
                <c:pt idx="570">
                  <c:v>-2.72686444E-2</c:v>
                </c:pt>
                <c:pt idx="571">
                  <c:v>-2.7205081700000001E-2</c:v>
                </c:pt>
                <c:pt idx="572">
                  <c:v>-2.7141518900000002E-2</c:v>
                </c:pt>
                <c:pt idx="573">
                  <c:v>-2.7077956100000002E-2</c:v>
                </c:pt>
                <c:pt idx="574">
                  <c:v>-2.70143934E-2</c:v>
                </c:pt>
                <c:pt idx="575">
                  <c:v>-2.69508306E-2</c:v>
                </c:pt>
                <c:pt idx="576">
                  <c:v>-2.68872678E-2</c:v>
                </c:pt>
                <c:pt idx="577">
                  <c:v>-2.6823705100000001E-2</c:v>
                </c:pt>
                <c:pt idx="578">
                  <c:v>-2.6760142300000001E-2</c:v>
                </c:pt>
                <c:pt idx="579">
                  <c:v>-2.6696579500000001E-2</c:v>
                </c:pt>
                <c:pt idx="580">
                  <c:v>-2.6633016799999999E-2</c:v>
                </c:pt>
                <c:pt idx="581">
                  <c:v>-2.6569453999999999E-2</c:v>
                </c:pt>
                <c:pt idx="582">
                  <c:v>-2.6505891199999999E-2</c:v>
                </c:pt>
                <c:pt idx="583">
                  <c:v>-2.6442328500000001E-2</c:v>
                </c:pt>
                <c:pt idx="584">
                  <c:v>-2.6378765700000001E-2</c:v>
                </c:pt>
                <c:pt idx="585">
                  <c:v>-2.6315202900000001E-2</c:v>
                </c:pt>
                <c:pt idx="586">
                  <c:v>-2.6251640199999999E-2</c:v>
                </c:pt>
                <c:pt idx="587">
                  <c:v>-2.6188077399999999E-2</c:v>
                </c:pt>
                <c:pt idx="588">
                  <c:v>-2.6124514599999999E-2</c:v>
                </c:pt>
                <c:pt idx="589">
                  <c:v>-2.60609519E-2</c:v>
                </c:pt>
                <c:pt idx="590">
                  <c:v>-2.5997389100000001E-2</c:v>
                </c:pt>
                <c:pt idx="591">
                  <c:v>-2.5933826300000001E-2</c:v>
                </c:pt>
                <c:pt idx="592">
                  <c:v>-2.5870263599999999E-2</c:v>
                </c:pt>
                <c:pt idx="593">
                  <c:v>-2.5806700799999999E-2</c:v>
                </c:pt>
                <c:pt idx="594">
                  <c:v>-2.5743137999999999E-2</c:v>
                </c:pt>
                <c:pt idx="595">
                  <c:v>-2.56795753E-2</c:v>
                </c:pt>
                <c:pt idx="596">
                  <c:v>-2.56160125E-2</c:v>
                </c:pt>
                <c:pt idx="597">
                  <c:v>-2.55524497E-2</c:v>
                </c:pt>
                <c:pt idx="598">
                  <c:v>-2.5488886999999998E-2</c:v>
                </c:pt>
                <c:pt idx="599">
                  <c:v>-2.5425324199999998E-2</c:v>
                </c:pt>
                <c:pt idx="600">
                  <c:v>-2.53617615E-2</c:v>
                </c:pt>
                <c:pt idx="601">
                  <c:v>-2.52981987E-2</c:v>
                </c:pt>
                <c:pt idx="602">
                  <c:v>-2.52346359E-2</c:v>
                </c:pt>
                <c:pt idx="603">
                  <c:v>-2.5171073200000001E-2</c:v>
                </c:pt>
                <c:pt idx="604">
                  <c:v>-2.5107510400000001E-2</c:v>
                </c:pt>
                <c:pt idx="605">
                  <c:v>-2.5043947600000002E-2</c:v>
                </c:pt>
                <c:pt idx="606">
                  <c:v>-2.4980384899999999E-2</c:v>
                </c:pt>
                <c:pt idx="607">
                  <c:v>-2.49168221E-2</c:v>
                </c:pt>
                <c:pt idx="608">
                  <c:v>-2.48532593E-2</c:v>
                </c:pt>
                <c:pt idx="609">
                  <c:v>-2.4789696600000001E-2</c:v>
                </c:pt>
                <c:pt idx="610">
                  <c:v>-2.4726133800000001E-2</c:v>
                </c:pt>
                <c:pt idx="611">
                  <c:v>-2.4662571000000001E-2</c:v>
                </c:pt>
                <c:pt idx="612">
                  <c:v>-2.4599008299999999E-2</c:v>
                </c:pt>
                <c:pt idx="613">
                  <c:v>-2.4535445499999999E-2</c:v>
                </c:pt>
                <c:pt idx="614">
                  <c:v>-2.4471882699999999E-2</c:v>
                </c:pt>
                <c:pt idx="615">
                  <c:v>-2.4408320000000001E-2</c:v>
                </c:pt>
                <c:pt idx="616">
                  <c:v>-2.4344757200000001E-2</c:v>
                </c:pt>
                <c:pt idx="617">
                  <c:v>-2.4281194400000001E-2</c:v>
                </c:pt>
                <c:pt idx="618">
                  <c:v>-2.4217631699999999E-2</c:v>
                </c:pt>
                <c:pt idx="619">
                  <c:v>-2.4154068899999999E-2</c:v>
                </c:pt>
                <c:pt idx="620">
                  <c:v>-2.4090506099999999E-2</c:v>
                </c:pt>
                <c:pt idx="621">
                  <c:v>-2.40269434E-2</c:v>
                </c:pt>
                <c:pt idx="622">
                  <c:v>-2.39633806E-2</c:v>
                </c:pt>
                <c:pt idx="623">
                  <c:v>-2.3899817800000001E-2</c:v>
                </c:pt>
                <c:pt idx="624">
                  <c:v>-2.3836255099999999E-2</c:v>
                </c:pt>
                <c:pt idx="625">
                  <c:v>-2.3772692299999999E-2</c:v>
                </c:pt>
                <c:pt idx="626">
                  <c:v>-2.3709129499999999E-2</c:v>
                </c:pt>
                <c:pt idx="627">
                  <c:v>-2.36455668E-2</c:v>
                </c:pt>
                <c:pt idx="628">
                  <c:v>-2.3582004E-2</c:v>
                </c:pt>
                <c:pt idx="629">
                  <c:v>-2.35184412E-2</c:v>
                </c:pt>
                <c:pt idx="630">
                  <c:v>-2.3454878500000002E-2</c:v>
                </c:pt>
                <c:pt idx="631">
                  <c:v>-2.3391315699999998E-2</c:v>
                </c:pt>
                <c:pt idx="632">
                  <c:v>-2.3327752899999998E-2</c:v>
                </c:pt>
                <c:pt idx="633">
                  <c:v>-2.32641902E-2</c:v>
                </c:pt>
                <c:pt idx="634">
                  <c:v>-2.32006274E-2</c:v>
                </c:pt>
                <c:pt idx="635">
                  <c:v>-2.3137064700000001E-2</c:v>
                </c:pt>
                <c:pt idx="636">
                  <c:v>-2.3073501900000001E-2</c:v>
                </c:pt>
                <c:pt idx="637">
                  <c:v>-2.3009939100000001E-2</c:v>
                </c:pt>
                <c:pt idx="638">
                  <c:v>-2.2946376399999999E-2</c:v>
                </c:pt>
                <c:pt idx="639">
                  <c:v>-2.2882813599999999E-2</c:v>
                </c:pt>
                <c:pt idx="640">
                  <c:v>-2.28192508E-2</c:v>
                </c:pt>
                <c:pt idx="641">
                  <c:v>-2.2755688100000001E-2</c:v>
                </c:pt>
                <c:pt idx="642">
                  <c:v>-2.2692125300000001E-2</c:v>
                </c:pt>
                <c:pt idx="643">
                  <c:v>-2.2628562500000001E-2</c:v>
                </c:pt>
                <c:pt idx="644">
                  <c:v>-2.2564999799999999E-2</c:v>
                </c:pt>
                <c:pt idx="645">
                  <c:v>-2.2501436999999999E-2</c:v>
                </c:pt>
                <c:pt idx="646">
                  <c:v>-2.2437874199999999E-2</c:v>
                </c:pt>
                <c:pt idx="647">
                  <c:v>-2.2374311500000001E-2</c:v>
                </c:pt>
                <c:pt idx="648">
                  <c:v>-2.2310748700000001E-2</c:v>
                </c:pt>
                <c:pt idx="649">
                  <c:v>-2.2247185900000001E-2</c:v>
                </c:pt>
                <c:pt idx="650">
                  <c:v>-2.2183623199999999E-2</c:v>
                </c:pt>
                <c:pt idx="651">
                  <c:v>-2.2120060399999999E-2</c:v>
                </c:pt>
                <c:pt idx="652">
                  <c:v>-2.2056497599999999E-2</c:v>
                </c:pt>
                <c:pt idx="653">
                  <c:v>-2.19929349E-2</c:v>
                </c:pt>
                <c:pt idx="654">
                  <c:v>-2.19293721E-2</c:v>
                </c:pt>
                <c:pt idx="655">
                  <c:v>-2.18658093E-2</c:v>
                </c:pt>
                <c:pt idx="656">
                  <c:v>-2.1802246599999998E-2</c:v>
                </c:pt>
                <c:pt idx="657">
                  <c:v>-2.1738683799999999E-2</c:v>
                </c:pt>
                <c:pt idx="658">
                  <c:v>-2.1675120999999999E-2</c:v>
                </c:pt>
                <c:pt idx="659">
                  <c:v>-2.16115583E-2</c:v>
                </c:pt>
                <c:pt idx="660">
                  <c:v>-2.15479955E-2</c:v>
                </c:pt>
                <c:pt idx="661">
                  <c:v>-2.14844327E-2</c:v>
                </c:pt>
                <c:pt idx="662">
                  <c:v>-2.1420870000000002E-2</c:v>
                </c:pt>
                <c:pt idx="663">
                  <c:v>-2.1357307200000002E-2</c:v>
                </c:pt>
                <c:pt idx="664">
                  <c:v>-2.1293744399999998E-2</c:v>
                </c:pt>
                <c:pt idx="665">
                  <c:v>-2.12301817E-2</c:v>
                </c:pt>
                <c:pt idx="666">
                  <c:v>-2.11666189E-2</c:v>
                </c:pt>
                <c:pt idx="667">
                  <c:v>-2.11030561E-2</c:v>
                </c:pt>
                <c:pt idx="668">
                  <c:v>-2.1039493400000001E-2</c:v>
                </c:pt>
                <c:pt idx="669">
                  <c:v>-2.0975930600000001E-2</c:v>
                </c:pt>
                <c:pt idx="670">
                  <c:v>-2.0912367899999999E-2</c:v>
                </c:pt>
                <c:pt idx="671">
                  <c:v>-2.0848805099999999E-2</c:v>
                </c:pt>
                <c:pt idx="672">
                  <c:v>-2.0785242299999999E-2</c:v>
                </c:pt>
                <c:pt idx="673">
                  <c:v>-2.0721679600000001E-2</c:v>
                </c:pt>
                <c:pt idx="674">
                  <c:v>-2.0658116800000001E-2</c:v>
                </c:pt>
                <c:pt idx="675">
                  <c:v>-2.0594554000000001E-2</c:v>
                </c:pt>
                <c:pt idx="676">
                  <c:v>-2.0530991299999999E-2</c:v>
                </c:pt>
                <c:pt idx="677">
                  <c:v>-2.0467428499999999E-2</c:v>
                </c:pt>
                <c:pt idx="678">
                  <c:v>-2.0403865699999999E-2</c:v>
                </c:pt>
                <c:pt idx="679">
                  <c:v>-2.0340303000000001E-2</c:v>
                </c:pt>
                <c:pt idx="680">
                  <c:v>-2.0276740200000001E-2</c:v>
                </c:pt>
                <c:pt idx="681">
                  <c:v>-2.0213177400000001E-2</c:v>
                </c:pt>
                <c:pt idx="682">
                  <c:v>-2.0149614699999999E-2</c:v>
                </c:pt>
                <c:pt idx="683">
                  <c:v>-2.0086051899999999E-2</c:v>
                </c:pt>
                <c:pt idx="684">
                  <c:v>-2.0022489099999999E-2</c:v>
                </c:pt>
                <c:pt idx="685">
                  <c:v>-1.99589264E-2</c:v>
                </c:pt>
                <c:pt idx="686">
                  <c:v>-1.98953636E-2</c:v>
                </c:pt>
                <c:pt idx="687">
                  <c:v>-1.98318008E-2</c:v>
                </c:pt>
                <c:pt idx="688">
                  <c:v>-1.9768238099999998E-2</c:v>
                </c:pt>
                <c:pt idx="689">
                  <c:v>-1.9704675299999998E-2</c:v>
                </c:pt>
                <c:pt idx="690">
                  <c:v>-1.9641112499999999E-2</c:v>
                </c:pt>
                <c:pt idx="691">
                  <c:v>-1.95775498E-2</c:v>
                </c:pt>
                <c:pt idx="692">
                  <c:v>-1.9513987E-2</c:v>
                </c:pt>
                <c:pt idx="693">
                  <c:v>-1.94504242E-2</c:v>
                </c:pt>
                <c:pt idx="694">
                  <c:v>-1.9386861500000001E-2</c:v>
                </c:pt>
                <c:pt idx="695">
                  <c:v>-1.9323298700000002E-2</c:v>
                </c:pt>
                <c:pt idx="696">
                  <c:v>-1.9259735900000002E-2</c:v>
                </c:pt>
                <c:pt idx="697">
                  <c:v>-1.91961732E-2</c:v>
                </c:pt>
                <c:pt idx="698">
                  <c:v>-1.91326104E-2</c:v>
                </c:pt>
                <c:pt idx="699">
                  <c:v>-1.90690476E-2</c:v>
                </c:pt>
                <c:pt idx="700">
                  <c:v>-1.9005484900000001E-2</c:v>
                </c:pt>
                <c:pt idx="701">
                  <c:v>-1.8941922100000001E-2</c:v>
                </c:pt>
                <c:pt idx="702">
                  <c:v>-1.8878359300000001E-2</c:v>
                </c:pt>
                <c:pt idx="703">
                  <c:v>-1.8814796599999999E-2</c:v>
                </c:pt>
                <c:pt idx="704">
                  <c:v>-1.8751233799999999E-2</c:v>
                </c:pt>
                <c:pt idx="705">
                  <c:v>-1.8687671100000001E-2</c:v>
                </c:pt>
                <c:pt idx="706">
                  <c:v>-1.8624108300000001E-2</c:v>
                </c:pt>
                <c:pt idx="707">
                  <c:v>-1.8560545500000001E-2</c:v>
                </c:pt>
                <c:pt idx="708">
                  <c:v>-1.8496982799999999E-2</c:v>
                </c:pt>
                <c:pt idx="709">
                  <c:v>-1.8433419999999999E-2</c:v>
                </c:pt>
                <c:pt idx="710">
                  <c:v>-1.8369857199999999E-2</c:v>
                </c:pt>
                <c:pt idx="711">
                  <c:v>-1.83062945E-2</c:v>
                </c:pt>
                <c:pt idx="712">
                  <c:v>-1.8242731700000001E-2</c:v>
                </c:pt>
                <c:pt idx="713">
                  <c:v>-1.8179168900000001E-2</c:v>
                </c:pt>
                <c:pt idx="714">
                  <c:v>-1.8115606199999999E-2</c:v>
                </c:pt>
                <c:pt idx="715">
                  <c:v>-1.8052043399999999E-2</c:v>
                </c:pt>
                <c:pt idx="716">
                  <c:v>-1.7988480599999999E-2</c:v>
                </c:pt>
                <c:pt idx="717">
                  <c:v>-1.79249179E-2</c:v>
                </c:pt>
                <c:pt idx="718">
                  <c:v>-1.78613551E-2</c:v>
                </c:pt>
                <c:pt idx="719">
                  <c:v>-1.77977923E-2</c:v>
                </c:pt>
                <c:pt idx="720">
                  <c:v>-1.7734229600000002E-2</c:v>
                </c:pt>
                <c:pt idx="721">
                  <c:v>-1.7670666799999998E-2</c:v>
                </c:pt>
                <c:pt idx="722">
                  <c:v>-1.7607103999999998E-2</c:v>
                </c:pt>
                <c:pt idx="723">
                  <c:v>-1.75435413E-2</c:v>
                </c:pt>
                <c:pt idx="724">
                  <c:v>-1.74799785E-2</c:v>
                </c:pt>
                <c:pt idx="725">
                  <c:v>-1.74164157E-2</c:v>
                </c:pt>
                <c:pt idx="726">
                  <c:v>-1.7352853000000001E-2</c:v>
                </c:pt>
                <c:pt idx="727">
                  <c:v>-1.7289290200000001E-2</c:v>
                </c:pt>
                <c:pt idx="728">
                  <c:v>-1.7225727400000002E-2</c:v>
                </c:pt>
                <c:pt idx="729">
                  <c:v>-1.71621647E-2</c:v>
                </c:pt>
                <c:pt idx="730">
                  <c:v>-1.70986019E-2</c:v>
                </c:pt>
                <c:pt idx="731">
                  <c:v>-1.70350391E-2</c:v>
                </c:pt>
                <c:pt idx="732">
                  <c:v>-1.6971476400000001E-2</c:v>
                </c:pt>
                <c:pt idx="733">
                  <c:v>-1.6907913600000001E-2</c:v>
                </c:pt>
                <c:pt idx="734">
                  <c:v>-1.6844350800000001E-2</c:v>
                </c:pt>
                <c:pt idx="735">
                  <c:v>-1.6780788099999999E-2</c:v>
                </c:pt>
                <c:pt idx="736">
                  <c:v>-1.6717225299999999E-2</c:v>
                </c:pt>
                <c:pt idx="737">
                  <c:v>-1.6653662499999999E-2</c:v>
                </c:pt>
                <c:pt idx="738">
                  <c:v>-1.6590099800000001E-2</c:v>
                </c:pt>
                <c:pt idx="739">
                  <c:v>-1.6526537000000001E-2</c:v>
                </c:pt>
                <c:pt idx="740">
                  <c:v>-1.6462974299999999E-2</c:v>
                </c:pt>
                <c:pt idx="741">
                  <c:v>-1.6399411499999999E-2</c:v>
                </c:pt>
                <c:pt idx="742">
                  <c:v>-1.6335848699999999E-2</c:v>
                </c:pt>
                <c:pt idx="743">
                  <c:v>-1.6272286E-2</c:v>
                </c:pt>
                <c:pt idx="744">
                  <c:v>-1.62087232E-2</c:v>
                </c:pt>
                <c:pt idx="745">
                  <c:v>-1.6145160400000001E-2</c:v>
                </c:pt>
                <c:pt idx="746">
                  <c:v>-1.6081597699999998E-2</c:v>
                </c:pt>
                <c:pt idx="747">
                  <c:v>-1.6018034899999999E-2</c:v>
                </c:pt>
                <c:pt idx="748">
                  <c:v>-1.5954472099999999E-2</c:v>
                </c:pt>
                <c:pt idx="749">
                  <c:v>-1.58909094E-2</c:v>
                </c:pt>
                <c:pt idx="750">
                  <c:v>-1.58273466E-2</c:v>
                </c:pt>
                <c:pt idx="751">
                  <c:v>-1.57637838E-2</c:v>
                </c:pt>
                <c:pt idx="752">
                  <c:v>-1.5700221100000002E-2</c:v>
                </c:pt>
                <c:pt idx="753">
                  <c:v>-1.5636658300000002E-2</c:v>
                </c:pt>
                <c:pt idx="754">
                  <c:v>-1.55730946E-2</c:v>
                </c:pt>
                <c:pt idx="755">
                  <c:v>-1.55095309E-2</c:v>
                </c:pt>
                <c:pt idx="756">
                  <c:v>-1.5445967200000001E-2</c:v>
                </c:pt>
                <c:pt idx="757">
                  <c:v>-1.5382403500000001E-2</c:v>
                </c:pt>
                <c:pt idx="758">
                  <c:v>-1.5318839799999999E-2</c:v>
                </c:pt>
                <c:pt idx="759">
                  <c:v>-1.52552761E-2</c:v>
                </c:pt>
                <c:pt idx="760">
                  <c:v>-1.51917124E-2</c:v>
                </c:pt>
                <c:pt idx="761">
                  <c:v>-1.51281487E-2</c:v>
                </c:pt>
                <c:pt idx="762">
                  <c:v>-1.5064585E-2</c:v>
                </c:pt>
                <c:pt idx="763">
                  <c:v>-1.50010213E-2</c:v>
                </c:pt>
                <c:pt idx="764">
                  <c:v>-1.4937457600000001E-2</c:v>
                </c:pt>
                <c:pt idx="765">
                  <c:v>-1.4873893900000001E-2</c:v>
                </c:pt>
                <c:pt idx="766">
                  <c:v>-1.4810330199999999E-2</c:v>
                </c:pt>
                <c:pt idx="767">
                  <c:v>-1.4746766499999999E-2</c:v>
                </c:pt>
                <c:pt idx="768">
                  <c:v>-1.46832028E-2</c:v>
                </c:pt>
                <c:pt idx="769">
                  <c:v>-1.46196391E-2</c:v>
                </c:pt>
                <c:pt idx="770">
                  <c:v>-1.45560754E-2</c:v>
                </c:pt>
                <c:pt idx="771">
                  <c:v>-1.44925117E-2</c:v>
                </c:pt>
                <c:pt idx="772">
                  <c:v>-1.44289481E-2</c:v>
                </c:pt>
                <c:pt idx="773">
                  <c:v>-1.43653844E-2</c:v>
                </c:pt>
                <c:pt idx="774">
                  <c:v>-1.43018207E-2</c:v>
                </c:pt>
                <c:pt idx="775">
                  <c:v>-1.4238257000000001E-2</c:v>
                </c:pt>
                <c:pt idx="776">
                  <c:v>-1.4174693299999999E-2</c:v>
                </c:pt>
                <c:pt idx="777">
                  <c:v>-1.4111129599999999E-2</c:v>
                </c:pt>
                <c:pt idx="778">
                  <c:v>-1.40475659E-2</c:v>
                </c:pt>
                <c:pt idx="779">
                  <c:v>-1.39840022E-2</c:v>
                </c:pt>
                <c:pt idx="780">
                  <c:v>-1.39204385E-2</c:v>
                </c:pt>
                <c:pt idx="781">
                  <c:v>-1.38568748E-2</c:v>
                </c:pt>
                <c:pt idx="782">
                  <c:v>-1.37933111E-2</c:v>
                </c:pt>
                <c:pt idx="783">
                  <c:v>-1.3729747400000001E-2</c:v>
                </c:pt>
                <c:pt idx="784">
                  <c:v>-1.3666183700000001E-2</c:v>
                </c:pt>
                <c:pt idx="785">
                  <c:v>-1.3602619999999999E-2</c:v>
                </c:pt>
                <c:pt idx="786">
                  <c:v>-1.35390563E-2</c:v>
                </c:pt>
                <c:pt idx="787">
                  <c:v>-1.34754926E-2</c:v>
                </c:pt>
                <c:pt idx="788">
                  <c:v>-1.34119289E-2</c:v>
                </c:pt>
                <c:pt idx="789">
                  <c:v>-1.33483652E-2</c:v>
                </c:pt>
                <c:pt idx="790">
                  <c:v>-1.32848015E-2</c:v>
                </c:pt>
                <c:pt idx="791">
                  <c:v>-1.3221237800000001E-2</c:v>
                </c:pt>
                <c:pt idx="792">
                  <c:v>-1.3157674100000001E-2</c:v>
                </c:pt>
                <c:pt idx="793">
                  <c:v>-1.3094110399999999E-2</c:v>
                </c:pt>
                <c:pt idx="794">
                  <c:v>-1.3030546699999999E-2</c:v>
                </c:pt>
                <c:pt idx="795">
                  <c:v>-1.2966983E-2</c:v>
                </c:pt>
                <c:pt idx="796">
                  <c:v>-1.29034193E-2</c:v>
                </c:pt>
                <c:pt idx="797">
                  <c:v>-1.28398556E-2</c:v>
                </c:pt>
                <c:pt idx="798">
                  <c:v>-1.27762919E-2</c:v>
                </c:pt>
                <c:pt idx="799">
                  <c:v>-1.27127282E-2</c:v>
                </c:pt>
                <c:pt idx="800">
                  <c:v>-1.2649164500000001E-2</c:v>
                </c:pt>
                <c:pt idx="801">
                  <c:v>-1.2585600799999999E-2</c:v>
                </c:pt>
                <c:pt idx="802">
                  <c:v>-1.2522037099999999E-2</c:v>
                </c:pt>
                <c:pt idx="803">
                  <c:v>-1.24584734E-2</c:v>
                </c:pt>
                <c:pt idx="804">
                  <c:v>-1.23949097E-2</c:v>
                </c:pt>
                <c:pt idx="805">
                  <c:v>-1.2331346E-2</c:v>
                </c:pt>
                <c:pt idx="806">
                  <c:v>-1.22677824E-2</c:v>
                </c:pt>
                <c:pt idx="807">
                  <c:v>-1.22042187E-2</c:v>
                </c:pt>
                <c:pt idx="808">
                  <c:v>-1.2140655E-2</c:v>
                </c:pt>
                <c:pt idx="809">
                  <c:v>-1.20770913E-2</c:v>
                </c:pt>
                <c:pt idx="810">
                  <c:v>-1.2013527600000001E-2</c:v>
                </c:pt>
                <c:pt idx="811">
                  <c:v>-1.1949963900000001E-2</c:v>
                </c:pt>
                <c:pt idx="812">
                  <c:v>-1.1886400199999999E-2</c:v>
                </c:pt>
                <c:pt idx="813">
                  <c:v>-1.1822836499999999E-2</c:v>
                </c:pt>
                <c:pt idx="814">
                  <c:v>-1.17592728E-2</c:v>
                </c:pt>
                <c:pt idx="815">
                  <c:v>-1.16957091E-2</c:v>
                </c:pt>
                <c:pt idx="816">
                  <c:v>-1.16321454E-2</c:v>
                </c:pt>
                <c:pt idx="817">
                  <c:v>-1.15685817E-2</c:v>
                </c:pt>
                <c:pt idx="818">
                  <c:v>-1.1505018000000001E-2</c:v>
                </c:pt>
                <c:pt idx="819">
                  <c:v>-1.1441454300000001E-2</c:v>
                </c:pt>
                <c:pt idx="820">
                  <c:v>-1.1377890599999999E-2</c:v>
                </c:pt>
                <c:pt idx="821">
                  <c:v>-1.1314326899999999E-2</c:v>
                </c:pt>
                <c:pt idx="822">
                  <c:v>-1.12507632E-2</c:v>
                </c:pt>
                <c:pt idx="823">
                  <c:v>-1.11871995E-2</c:v>
                </c:pt>
                <c:pt idx="824">
                  <c:v>-1.11236358E-2</c:v>
                </c:pt>
                <c:pt idx="825">
                  <c:v>-1.10600721E-2</c:v>
                </c:pt>
                <c:pt idx="826">
                  <c:v>-1.09965084E-2</c:v>
                </c:pt>
                <c:pt idx="827">
                  <c:v>-1.0932944700000001E-2</c:v>
                </c:pt>
                <c:pt idx="828">
                  <c:v>-1.0869380999999999E-2</c:v>
                </c:pt>
                <c:pt idx="829">
                  <c:v>-1.0805817299999999E-2</c:v>
                </c:pt>
                <c:pt idx="830">
                  <c:v>-1.07422536E-2</c:v>
                </c:pt>
                <c:pt idx="831">
                  <c:v>-1.06786899E-2</c:v>
                </c:pt>
                <c:pt idx="832">
                  <c:v>-1.06151262E-2</c:v>
                </c:pt>
                <c:pt idx="833">
                  <c:v>-1.05515625E-2</c:v>
                </c:pt>
                <c:pt idx="834">
                  <c:v>-1.04879988E-2</c:v>
                </c:pt>
                <c:pt idx="835">
                  <c:v>-1.0424435100000001E-2</c:v>
                </c:pt>
                <c:pt idx="836">
                  <c:v>-1.0360871400000001E-2</c:v>
                </c:pt>
                <c:pt idx="837">
                  <c:v>-1.0297307699999999E-2</c:v>
                </c:pt>
                <c:pt idx="838">
                  <c:v>-1.0233743999999999E-2</c:v>
                </c:pt>
                <c:pt idx="839">
                  <c:v>-1.0170180399999999E-2</c:v>
                </c:pt>
                <c:pt idx="840">
                  <c:v>-1.0106616699999999E-2</c:v>
                </c:pt>
                <c:pt idx="841">
                  <c:v>-1.0043053E-2</c:v>
                </c:pt>
                <c:pt idx="842">
                  <c:v>-9.9794892600000001E-3</c:v>
                </c:pt>
                <c:pt idx="843">
                  <c:v>-9.9159255600000003E-3</c:v>
                </c:pt>
                <c:pt idx="844">
                  <c:v>-9.8523618699999996E-3</c:v>
                </c:pt>
                <c:pt idx="845">
                  <c:v>-9.7887981699999998E-3</c:v>
                </c:pt>
                <c:pt idx="846">
                  <c:v>-9.72523447E-3</c:v>
                </c:pt>
                <c:pt idx="847">
                  <c:v>-9.6616707700000002E-3</c:v>
                </c:pt>
                <c:pt idx="848">
                  <c:v>-9.5981070799999995E-3</c:v>
                </c:pt>
                <c:pt idx="849">
                  <c:v>-9.5345433799999997E-3</c:v>
                </c:pt>
                <c:pt idx="850">
                  <c:v>-9.4709796799999999E-3</c:v>
                </c:pt>
                <c:pt idx="851">
                  <c:v>-9.4074159899999992E-3</c:v>
                </c:pt>
                <c:pt idx="852">
                  <c:v>-9.3438522899999994E-3</c:v>
                </c:pt>
                <c:pt idx="853">
                  <c:v>-9.2802885899999996E-3</c:v>
                </c:pt>
                <c:pt idx="854">
                  <c:v>-9.2167248899999998E-3</c:v>
                </c:pt>
                <c:pt idx="855">
                  <c:v>-9.1531611999999991E-3</c:v>
                </c:pt>
                <c:pt idx="856">
                  <c:v>-9.0895974999999993E-3</c:v>
                </c:pt>
                <c:pt idx="857">
                  <c:v>-9.0260337999999996E-3</c:v>
                </c:pt>
                <c:pt idx="858">
                  <c:v>-8.9624701100000006E-3</c:v>
                </c:pt>
                <c:pt idx="859">
                  <c:v>-8.8989064100000008E-3</c:v>
                </c:pt>
                <c:pt idx="860">
                  <c:v>-8.8353427099999993E-3</c:v>
                </c:pt>
                <c:pt idx="861">
                  <c:v>-8.7717790200000003E-3</c:v>
                </c:pt>
                <c:pt idx="862">
                  <c:v>-8.7082153200000005E-3</c:v>
                </c:pt>
                <c:pt idx="863">
                  <c:v>-8.6446516200000007E-3</c:v>
                </c:pt>
                <c:pt idx="864">
                  <c:v>-8.5810879199999992E-3</c:v>
                </c:pt>
                <c:pt idx="865">
                  <c:v>-8.5175242300000002E-3</c:v>
                </c:pt>
                <c:pt idx="866">
                  <c:v>-8.4539605300000004E-3</c:v>
                </c:pt>
                <c:pt idx="867">
                  <c:v>-8.3903968300000006E-3</c:v>
                </c:pt>
                <c:pt idx="868">
                  <c:v>-8.3268331399999999E-3</c:v>
                </c:pt>
                <c:pt idx="869">
                  <c:v>-8.2632694400000001E-3</c:v>
                </c:pt>
                <c:pt idx="870">
                  <c:v>-8.1997057400000004E-3</c:v>
                </c:pt>
                <c:pt idx="871">
                  <c:v>-8.1361420499999997E-3</c:v>
                </c:pt>
                <c:pt idx="872">
                  <c:v>-8.0725783499999999E-3</c:v>
                </c:pt>
                <c:pt idx="873">
                  <c:v>-8.0090146500000001E-3</c:v>
                </c:pt>
                <c:pt idx="874">
                  <c:v>-7.9454509500000003E-3</c:v>
                </c:pt>
                <c:pt idx="875">
                  <c:v>-7.8818872599999996E-3</c:v>
                </c:pt>
                <c:pt idx="876">
                  <c:v>-7.8183235599999998E-3</c:v>
                </c:pt>
                <c:pt idx="877">
                  <c:v>-7.7547603299999998E-3</c:v>
                </c:pt>
                <c:pt idx="878">
                  <c:v>-7.6911966300000001E-3</c:v>
                </c:pt>
                <c:pt idx="879">
                  <c:v>-7.6276329300000003E-3</c:v>
                </c:pt>
                <c:pt idx="880">
                  <c:v>-7.5640692400000004E-3</c:v>
                </c:pt>
                <c:pt idx="881">
                  <c:v>-7.5005055399999998E-3</c:v>
                </c:pt>
                <c:pt idx="882">
                  <c:v>-7.43694184E-3</c:v>
                </c:pt>
                <c:pt idx="883">
                  <c:v>-7.3733781500000001E-3</c:v>
                </c:pt>
                <c:pt idx="884">
                  <c:v>-7.3098144500000004E-3</c:v>
                </c:pt>
                <c:pt idx="885">
                  <c:v>-7.2462507499999997E-3</c:v>
                </c:pt>
                <c:pt idx="886">
                  <c:v>-7.1826870599999999E-3</c:v>
                </c:pt>
                <c:pt idx="887">
                  <c:v>-7.1191233600000001E-3</c:v>
                </c:pt>
                <c:pt idx="888">
                  <c:v>-7.0555596600000003E-3</c:v>
                </c:pt>
                <c:pt idx="889">
                  <c:v>-6.9919959599999996E-3</c:v>
                </c:pt>
                <c:pt idx="890">
                  <c:v>-6.9284322699999998E-3</c:v>
                </c:pt>
                <c:pt idx="891">
                  <c:v>-6.86486857E-3</c:v>
                </c:pt>
                <c:pt idx="892">
                  <c:v>-6.8013048700000002E-3</c:v>
                </c:pt>
                <c:pt idx="893">
                  <c:v>-6.7377411800000004E-3</c:v>
                </c:pt>
                <c:pt idx="894">
                  <c:v>-6.6741774799999997E-3</c:v>
                </c:pt>
                <c:pt idx="895">
                  <c:v>-6.6106137799999999E-3</c:v>
                </c:pt>
                <c:pt idx="896">
                  <c:v>-6.5470500800000001E-3</c:v>
                </c:pt>
                <c:pt idx="897">
                  <c:v>-6.4834863900000003E-3</c:v>
                </c:pt>
                <c:pt idx="898">
                  <c:v>-6.4199226899999996E-3</c:v>
                </c:pt>
                <c:pt idx="899">
                  <c:v>-6.3563589899999998E-3</c:v>
                </c:pt>
                <c:pt idx="900">
                  <c:v>-6.2927953E-3</c:v>
                </c:pt>
                <c:pt idx="901">
                  <c:v>-6.2292316000000002E-3</c:v>
                </c:pt>
                <c:pt idx="902">
                  <c:v>-6.1656679000000004E-3</c:v>
                </c:pt>
                <c:pt idx="903">
                  <c:v>-6.1021042099999997E-3</c:v>
                </c:pt>
                <c:pt idx="904">
                  <c:v>-6.0385405099999999E-3</c:v>
                </c:pt>
                <c:pt idx="905">
                  <c:v>-5.9749768100000001E-3</c:v>
                </c:pt>
                <c:pt idx="906">
                  <c:v>-5.9114131100000003E-3</c:v>
                </c:pt>
                <c:pt idx="907">
                  <c:v>-5.8478494199999996E-3</c:v>
                </c:pt>
                <c:pt idx="908">
                  <c:v>-5.7842857199999998E-3</c:v>
                </c:pt>
                <c:pt idx="909">
                  <c:v>-5.7207220200000001E-3</c:v>
                </c:pt>
                <c:pt idx="910">
                  <c:v>-5.6571583300000002E-3</c:v>
                </c:pt>
                <c:pt idx="911">
                  <c:v>-5.5935946300000004E-3</c:v>
                </c:pt>
                <c:pt idx="912">
                  <c:v>-5.5300309299999998E-3</c:v>
                </c:pt>
                <c:pt idx="913">
                  <c:v>-5.4664672399999999E-3</c:v>
                </c:pt>
                <c:pt idx="914">
                  <c:v>-5.4029035400000001E-3</c:v>
                </c:pt>
                <c:pt idx="915">
                  <c:v>-5.3393398400000004E-3</c:v>
                </c:pt>
                <c:pt idx="916">
                  <c:v>-5.2757761399999997E-3</c:v>
                </c:pt>
                <c:pt idx="917">
                  <c:v>-5.2122124499999999E-3</c:v>
                </c:pt>
                <c:pt idx="918">
                  <c:v>-5.1486487500000001E-3</c:v>
                </c:pt>
                <c:pt idx="919">
                  <c:v>-5.0850850500000003E-3</c:v>
                </c:pt>
                <c:pt idx="920">
                  <c:v>-5.0215213599999996E-3</c:v>
                </c:pt>
                <c:pt idx="921">
                  <c:v>-4.9579576599999998E-3</c:v>
                </c:pt>
                <c:pt idx="922">
                  <c:v>-4.89439396E-3</c:v>
                </c:pt>
                <c:pt idx="923">
                  <c:v>-4.8308302600000002E-3</c:v>
                </c:pt>
                <c:pt idx="924">
                  <c:v>-4.7672665700000004E-3</c:v>
                </c:pt>
                <c:pt idx="925">
                  <c:v>-4.7037028699999997E-3</c:v>
                </c:pt>
                <c:pt idx="926">
                  <c:v>-4.6401391699999999E-3</c:v>
                </c:pt>
                <c:pt idx="927">
                  <c:v>-4.5765754800000001E-3</c:v>
                </c:pt>
                <c:pt idx="928">
                  <c:v>-4.5130117800000003E-3</c:v>
                </c:pt>
                <c:pt idx="929">
                  <c:v>-4.4494480799999996E-3</c:v>
                </c:pt>
                <c:pt idx="930">
                  <c:v>-4.3858843899999998E-3</c:v>
                </c:pt>
                <c:pt idx="931">
                  <c:v>-4.32232069E-3</c:v>
                </c:pt>
                <c:pt idx="932">
                  <c:v>-4.2587569900000002E-3</c:v>
                </c:pt>
                <c:pt idx="933">
                  <c:v>-4.1951932900000004E-3</c:v>
                </c:pt>
                <c:pt idx="934">
                  <c:v>-4.1316295999999997E-3</c:v>
                </c:pt>
                <c:pt idx="935">
                  <c:v>-4.0680658999999999E-3</c:v>
                </c:pt>
                <c:pt idx="936">
                  <c:v>-4.0045022000000001E-3</c:v>
                </c:pt>
                <c:pt idx="937">
                  <c:v>-3.9409385100000003E-3</c:v>
                </c:pt>
                <c:pt idx="938">
                  <c:v>-3.8773748100000001E-3</c:v>
                </c:pt>
                <c:pt idx="939">
                  <c:v>-3.8138113500000002E-3</c:v>
                </c:pt>
                <c:pt idx="940">
                  <c:v>-3.7502478799999999E-3</c:v>
                </c:pt>
                <c:pt idx="941">
                  <c:v>-3.68668442E-3</c:v>
                </c:pt>
                <c:pt idx="942">
                  <c:v>-3.6231209500000002E-3</c:v>
                </c:pt>
                <c:pt idx="943">
                  <c:v>-3.5595574899999999E-3</c:v>
                </c:pt>
                <c:pt idx="944">
                  <c:v>-3.49599402E-3</c:v>
                </c:pt>
                <c:pt idx="945">
                  <c:v>-3.4324305600000001E-3</c:v>
                </c:pt>
                <c:pt idx="946">
                  <c:v>-3.3688670999999998E-3</c:v>
                </c:pt>
                <c:pt idx="947">
                  <c:v>-3.30530363E-3</c:v>
                </c:pt>
                <c:pt idx="948">
                  <c:v>-3.2417401700000001E-3</c:v>
                </c:pt>
                <c:pt idx="949">
                  <c:v>-3.1781766999999998E-3</c:v>
                </c:pt>
                <c:pt idx="950">
                  <c:v>-3.1146132399999999E-3</c:v>
                </c:pt>
                <c:pt idx="951">
                  <c:v>-3.0510497700000001E-3</c:v>
                </c:pt>
                <c:pt idx="952">
                  <c:v>-2.9874863100000002E-3</c:v>
                </c:pt>
                <c:pt idx="953">
                  <c:v>-2.9239228499999999E-3</c:v>
                </c:pt>
                <c:pt idx="954">
                  <c:v>-2.86035938E-3</c:v>
                </c:pt>
                <c:pt idx="955">
                  <c:v>-2.7967959200000002E-3</c:v>
                </c:pt>
                <c:pt idx="956">
                  <c:v>-2.7332324499999999E-3</c:v>
                </c:pt>
                <c:pt idx="957">
                  <c:v>-2.66966899E-3</c:v>
                </c:pt>
                <c:pt idx="958">
                  <c:v>-2.6061055300000001E-3</c:v>
                </c:pt>
                <c:pt idx="959">
                  <c:v>-2.5425420599999998E-3</c:v>
                </c:pt>
                <c:pt idx="960">
                  <c:v>-2.4789785999999999E-3</c:v>
                </c:pt>
                <c:pt idx="961">
                  <c:v>-2.4154151300000001E-3</c:v>
                </c:pt>
                <c:pt idx="962">
                  <c:v>-2.3518516700000002E-3</c:v>
                </c:pt>
                <c:pt idx="963">
                  <c:v>-2.2882881999999999E-3</c:v>
                </c:pt>
                <c:pt idx="964">
                  <c:v>-2.2247247400000001E-3</c:v>
                </c:pt>
                <c:pt idx="965">
                  <c:v>-2.1611612800000002E-3</c:v>
                </c:pt>
                <c:pt idx="966">
                  <c:v>-2.0975978099999999E-3</c:v>
                </c:pt>
                <c:pt idx="967">
                  <c:v>-2.03403435E-3</c:v>
                </c:pt>
                <c:pt idx="968">
                  <c:v>-1.9704708800000002E-3</c:v>
                </c:pt>
                <c:pt idx="969">
                  <c:v>-1.9069073000000001E-3</c:v>
                </c:pt>
                <c:pt idx="970">
                  <c:v>-1.8433437200000001E-3</c:v>
                </c:pt>
                <c:pt idx="971">
                  <c:v>-1.77978014E-3</c:v>
                </c:pt>
                <c:pt idx="972">
                  <c:v>-1.7162165599999999E-3</c:v>
                </c:pt>
                <c:pt idx="973">
                  <c:v>-1.6526529800000001E-3</c:v>
                </c:pt>
                <c:pt idx="974">
                  <c:v>-1.5890894E-3</c:v>
                </c:pt>
                <c:pt idx="975">
                  <c:v>-1.52552582E-3</c:v>
                </c:pt>
                <c:pt idx="976">
                  <c:v>-1.4619622399999999E-3</c:v>
                </c:pt>
                <c:pt idx="977">
                  <c:v>-1.3983986600000001E-3</c:v>
                </c:pt>
                <c:pt idx="978">
                  <c:v>-1.33483508E-3</c:v>
                </c:pt>
                <c:pt idx="979">
                  <c:v>-1.2712715E-3</c:v>
                </c:pt>
                <c:pt idx="980">
                  <c:v>-1.2077079199999999E-3</c:v>
                </c:pt>
                <c:pt idx="981">
                  <c:v>-1.1441443299999999E-3</c:v>
                </c:pt>
                <c:pt idx="982">
                  <c:v>-1.0805807500000001E-3</c:v>
                </c:pt>
                <c:pt idx="983">
                  <c:v>-1.01701717E-3</c:v>
                </c:pt>
                <c:pt idx="984">
                  <c:v>-9.5345365100000005E-4</c:v>
                </c:pt>
                <c:pt idx="985">
                  <c:v>-8.8989007099999999E-4</c:v>
                </c:pt>
                <c:pt idx="986">
                  <c:v>-8.2632649000000005E-4</c:v>
                </c:pt>
                <c:pt idx="987">
                  <c:v>-7.62762909E-4</c:v>
                </c:pt>
                <c:pt idx="988">
                  <c:v>-6.9919932900000005E-4</c:v>
                </c:pt>
                <c:pt idx="989">
                  <c:v>-6.35635748E-4</c:v>
                </c:pt>
                <c:pt idx="990">
                  <c:v>-5.7207216699999995E-4</c:v>
                </c:pt>
                <c:pt idx="991">
                  <c:v>-5.08508587E-4</c:v>
                </c:pt>
                <c:pt idx="992">
                  <c:v>-4.4494500600000001E-4</c:v>
                </c:pt>
                <c:pt idx="993">
                  <c:v>-3.8138142600000001E-4</c:v>
                </c:pt>
                <c:pt idx="994">
                  <c:v>-3.1781784500000001E-4</c:v>
                </c:pt>
                <c:pt idx="995">
                  <c:v>-2.5425426400000001E-4</c:v>
                </c:pt>
                <c:pt idx="996">
                  <c:v>-1.9069069800000001E-4</c:v>
                </c:pt>
                <c:pt idx="997">
                  <c:v>-1.2712713200000001E-4</c:v>
                </c:pt>
                <c:pt idx="998">
                  <c:v>-6.3563566099999994E-5</c:v>
                </c:pt>
                <c:pt idx="999">
                  <c:v>0</c:v>
                </c:pt>
                <c:pt idx="1000">
                  <c:v>0</c:v>
                </c:pt>
                <c:pt idx="1001">
                  <c:v>6.3563566099999994E-5</c:v>
                </c:pt>
                <c:pt idx="1002">
                  <c:v>1.2712713200000001E-4</c:v>
                </c:pt>
                <c:pt idx="1003">
                  <c:v>1.9069069800000001E-4</c:v>
                </c:pt>
                <c:pt idx="1004">
                  <c:v>2.5425426400000001E-4</c:v>
                </c:pt>
                <c:pt idx="1005">
                  <c:v>3.1781784500000001E-4</c:v>
                </c:pt>
                <c:pt idx="1006">
                  <c:v>3.8138142600000001E-4</c:v>
                </c:pt>
                <c:pt idx="1007">
                  <c:v>4.4494500600000001E-4</c:v>
                </c:pt>
                <c:pt idx="1008">
                  <c:v>5.08508587E-4</c:v>
                </c:pt>
                <c:pt idx="1009">
                  <c:v>5.7207216699999995E-4</c:v>
                </c:pt>
                <c:pt idx="1010">
                  <c:v>6.35635748E-4</c:v>
                </c:pt>
                <c:pt idx="1011">
                  <c:v>6.9919932900000005E-4</c:v>
                </c:pt>
                <c:pt idx="1012">
                  <c:v>7.62762909E-4</c:v>
                </c:pt>
                <c:pt idx="1013">
                  <c:v>8.2632649000000005E-4</c:v>
                </c:pt>
                <c:pt idx="1014">
                  <c:v>8.8989007099999999E-4</c:v>
                </c:pt>
                <c:pt idx="1015">
                  <c:v>9.5345365100000005E-4</c:v>
                </c:pt>
                <c:pt idx="1016">
                  <c:v>1.01701717E-3</c:v>
                </c:pt>
                <c:pt idx="1017">
                  <c:v>1.0805807500000001E-3</c:v>
                </c:pt>
                <c:pt idx="1018">
                  <c:v>1.1441443299999999E-3</c:v>
                </c:pt>
                <c:pt idx="1019">
                  <c:v>1.2077079199999999E-3</c:v>
                </c:pt>
                <c:pt idx="1020">
                  <c:v>1.2712715E-3</c:v>
                </c:pt>
                <c:pt idx="1021">
                  <c:v>1.33483508E-3</c:v>
                </c:pt>
                <c:pt idx="1022">
                  <c:v>1.3983986600000001E-3</c:v>
                </c:pt>
                <c:pt idx="1023">
                  <c:v>1.4619622399999999E-3</c:v>
                </c:pt>
                <c:pt idx="1024">
                  <c:v>1.52552582E-3</c:v>
                </c:pt>
                <c:pt idx="1025">
                  <c:v>1.5890894E-3</c:v>
                </c:pt>
                <c:pt idx="1026">
                  <c:v>1.6526529800000001E-3</c:v>
                </c:pt>
                <c:pt idx="1027">
                  <c:v>1.7162165599999999E-3</c:v>
                </c:pt>
                <c:pt idx="1028">
                  <c:v>1.77978014E-3</c:v>
                </c:pt>
                <c:pt idx="1029">
                  <c:v>1.8433437200000001E-3</c:v>
                </c:pt>
                <c:pt idx="1030">
                  <c:v>1.9069073000000001E-3</c:v>
                </c:pt>
                <c:pt idx="1031">
                  <c:v>1.9704708800000002E-3</c:v>
                </c:pt>
                <c:pt idx="1032">
                  <c:v>2.03403435E-3</c:v>
                </c:pt>
                <c:pt idx="1033">
                  <c:v>2.0975978099999999E-3</c:v>
                </c:pt>
                <c:pt idx="1034">
                  <c:v>2.1611612800000002E-3</c:v>
                </c:pt>
                <c:pt idx="1035">
                  <c:v>2.2247247400000001E-3</c:v>
                </c:pt>
                <c:pt idx="1036">
                  <c:v>2.2882881999999999E-3</c:v>
                </c:pt>
                <c:pt idx="1037">
                  <c:v>2.3518516700000002E-3</c:v>
                </c:pt>
                <c:pt idx="1038">
                  <c:v>2.4154151300000001E-3</c:v>
                </c:pt>
                <c:pt idx="1039">
                  <c:v>2.4789785999999999E-3</c:v>
                </c:pt>
                <c:pt idx="1040">
                  <c:v>2.5425420599999998E-3</c:v>
                </c:pt>
                <c:pt idx="1041">
                  <c:v>2.6061055300000001E-3</c:v>
                </c:pt>
                <c:pt idx="1042">
                  <c:v>2.66966899E-3</c:v>
                </c:pt>
                <c:pt idx="1043">
                  <c:v>2.7332324499999999E-3</c:v>
                </c:pt>
                <c:pt idx="1044">
                  <c:v>2.7967959200000002E-3</c:v>
                </c:pt>
                <c:pt idx="1045">
                  <c:v>2.86035938E-3</c:v>
                </c:pt>
                <c:pt idx="1046">
                  <c:v>2.9239228499999999E-3</c:v>
                </c:pt>
                <c:pt idx="1047">
                  <c:v>2.9874863100000002E-3</c:v>
                </c:pt>
                <c:pt idx="1048">
                  <c:v>3.0510497700000001E-3</c:v>
                </c:pt>
                <c:pt idx="1049">
                  <c:v>3.1146132399999999E-3</c:v>
                </c:pt>
                <c:pt idx="1050">
                  <c:v>3.1781766999999998E-3</c:v>
                </c:pt>
                <c:pt idx="1051">
                  <c:v>3.2417401700000001E-3</c:v>
                </c:pt>
                <c:pt idx="1052">
                  <c:v>3.30530363E-3</c:v>
                </c:pt>
                <c:pt idx="1053">
                  <c:v>3.3688670999999998E-3</c:v>
                </c:pt>
                <c:pt idx="1054">
                  <c:v>3.4324305600000001E-3</c:v>
                </c:pt>
                <c:pt idx="1055">
                  <c:v>3.49599402E-3</c:v>
                </c:pt>
                <c:pt idx="1056">
                  <c:v>3.5595574899999999E-3</c:v>
                </c:pt>
                <c:pt idx="1057">
                  <c:v>3.6231209500000002E-3</c:v>
                </c:pt>
                <c:pt idx="1058">
                  <c:v>3.68668442E-3</c:v>
                </c:pt>
                <c:pt idx="1059">
                  <c:v>3.7502478799999999E-3</c:v>
                </c:pt>
                <c:pt idx="1060">
                  <c:v>3.8138113500000002E-3</c:v>
                </c:pt>
                <c:pt idx="1061">
                  <c:v>3.8773748100000001E-3</c:v>
                </c:pt>
                <c:pt idx="1062">
                  <c:v>3.9409385100000003E-3</c:v>
                </c:pt>
                <c:pt idx="1063">
                  <c:v>4.0045022000000001E-3</c:v>
                </c:pt>
                <c:pt idx="1064">
                  <c:v>4.0680658999999999E-3</c:v>
                </c:pt>
                <c:pt idx="1065">
                  <c:v>4.1316295999999997E-3</c:v>
                </c:pt>
                <c:pt idx="1066">
                  <c:v>4.1951932900000004E-3</c:v>
                </c:pt>
                <c:pt idx="1067">
                  <c:v>4.2587569900000002E-3</c:v>
                </c:pt>
                <c:pt idx="1068">
                  <c:v>4.32232069E-3</c:v>
                </c:pt>
                <c:pt idx="1069">
                  <c:v>4.3858843899999998E-3</c:v>
                </c:pt>
                <c:pt idx="1070">
                  <c:v>4.4494480799999996E-3</c:v>
                </c:pt>
                <c:pt idx="1071">
                  <c:v>4.5130117800000003E-3</c:v>
                </c:pt>
                <c:pt idx="1072">
                  <c:v>4.5765754800000001E-3</c:v>
                </c:pt>
                <c:pt idx="1073">
                  <c:v>4.6401391699999999E-3</c:v>
                </c:pt>
                <c:pt idx="1074">
                  <c:v>4.7037028699999997E-3</c:v>
                </c:pt>
                <c:pt idx="1075">
                  <c:v>4.7672665700000004E-3</c:v>
                </c:pt>
                <c:pt idx="1076">
                  <c:v>4.8308302600000002E-3</c:v>
                </c:pt>
                <c:pt idx="1077">
                  <c:v>4.89439396E-3</c:v>
                </c:pt>
                <c:pt idx="1078">
                  <c:v>4.9579576599999998E-3</c:v>
                </c:pt>
                <c:pt idx="1079">
                  <c:v>5.0215213599999996E-3</c:v>
                </c:pt>
                <c:pt idx="1080">
                  <c:v>5.0850850500000003E-3</c:v>
                </c:pt>
                <c:pt idx="1081">
                  <c:v>5.1486487500000001E-3</c:v>
                </c:pt>
                <c:pt idx="1082">
                  <c:v>5.2122124499999999E-3</c:v>
                </c:pt>
                <c:pt idx="1083">
                  <c:v>5.2757761399999997E-3</c:v>
                </c:pt>
                <c:pt idx="1084">
                  <c:v>5.3393398400000004E-3</c:v>
                </c:pt>
                <c:pt idx="1085">
                  <c:v>5.4029035400000001E-3</c:v>
                </c:pt>
                <c:pt idx="1086">
                  <c:v>5.4664672399999999E-3</c:v>
                </c:pt>
                <c:pt idx="1087">
                  <c:v>5.5300309299999998E-3</c:v>
                </c:pt>
                <c:pt idx="1088">
                  <c:v>5.5935946300000004E-3</c:v>
                </c:pt>
                <c:pt idx="1089">
                  <c:v>5.6571583300000002E-3</c:v>
                </c:pt>
                <c:pt idx="1090">
                  <c:v>5.7207220200000001E-3</c:v>
                </c:pt>
                <c:pt idx="1091">
                  <c:v>5.7842857199999998E-3</c:v>
                </c:pt>
                <c:pt idx="1092">
                  <c:v>5.8478494199999996E-3</c:v>
                </c:pt>
                <c:pt idx="1093">
                  <c:v>5.9114131100000003E-3</c:v>
                </c:pt>
                <c:pt idx="1094">
                  <c:v>5.9749768100000001E-3</c:v>
                </c:pt>
                <c:pt idx="1095">
                  <c:v>6.0385405099999999E-3</c:v>
                </c:pt>
                <c:pt idx="1096">
                  <c:v>6.1021042099999997E-3</c:v>
                </c:pt>
                <c:pt idx="1097">
                  <c:v>6.1656679000000004E-3</c:v>
                </c:pt>
                <c:pt idx="1098">
                  <c:v>6.2292316000000002E-3</c:v>
                </c:pt>
                <c:pt idx="1099">
                  <c:v>6.2927953E-3</c:v>
                </c:pt>
                <c:pt idx="1100">
                  <c:v>6.3563589899999998E-3</c:v>
                </c:pt>
                <c:pt idx="1101">
                  <c:v>6.4199226899999996E-3</c:v>
                </c:pt>
                <c:pt idx="1102">
                  <c:v>6.4834863900000003E-3</c:v>
                </c:pt>
                <c:pt idx="1103">
                  <c:v>6.5470500800000001E-3</c:v>
                </c:pt>
                <c:pt idx="1104">
                  <c:v>6.6106137799999999E-3</c:v>
                </c:pt>
                <c:pt idx="1105">
                  <c:v>6.6741774799999997E-3</c:v>
                </c:pt>
                <c:pt idx="1106">
                  <c:v>6.7377411800000004E-3</c:v>
                </c:pt>
                <c:pt idx="1107">
                  <c:v>6.8013048700000002E-3</c:v>
                </c:pt>
                <c:pt idx="1108">
                  <c:v>6.86486857E-3</c:v>
                </c:pt>
                <c:pt idx="1109">
                  <c:v>6.9284322699999998E-3</c:v>
                </c:pt>
                <c:pt idx="1110">
                  <c:v>6.9919959599999996E-3</c:v>
                </c:pt>
                <c:pt idx="1111">
                  <c:v>7.0555596600000003E-3</c:v>
                </c:pt>
                <c:pt idx="1112">
                  <c:v>7.1191233600000001E-3</c:v>
                </c:pt>
                <c:pt idx="1113">
                  <c:v>7.1826870599999999E-3</c:v>
                </c:pt>
                <c:pt idx="1114">
                  <c:v>7.2462507499999997E-3</c:v>
                </c:pt>
                <c:pt idx="1115">
                  <c:v>7.3098144500000004E-3</c:v>
                </c:pt>
                <c:pt idx="1116">
                  <c:v>7.3733781500000001E-3</c:v>
                </c:pt>
                <c:pt idx="1117">
                  <c:v>7.43694184E-3</c:v>
                </c:pt>
                <c:pt idx="1118">
                  <c:v>7.5005055399999998E-3</c:v>
                </c:pt>
                <c:pt idx="1119">
                  <c:v>7.5640692400000004E-3</c:v>
                </c:pt>
                <c:pt idx="1120">
                  <c:v>7.6276329300000003E-3</c:v>
                </c:pt>
                <c:pt idx="1121">
                  <c:v>7.6911966300000001E-3</c:v>
                </c:pt>
                <c:pt idx="1122">
                  <c:v>7.7547603299999998E-3</c:v>
                </c:pt>
                <c:pt idx="1123">
                  <c:v>7.8183235599999998E-3</c:v>
                </c:pt>
                <c:pt idx="1124">
                  <c:v>7.8818872599999996E-3</c:v>
                </c:pt>
                <c:pt idx="1125">
                  <c:v>7.9454509500000003E-3</c:v>
                </c:pt>
                <c:pt idx="1126">
                  <c:v>8.0090146500000001E-3</c:v>
                </c:pt>
                <c:pt idx="1127">
                  <c:v>8.0725783499999999E-3</c:v>
                </c:pt>
                <c:pt idx="1128">
                  <c:v>8.1361420499999997E-3</c:v>
                </c:pt>
                <c:pt idx="1129">
                  <c:v>8.1997057400000004E-3</c:v>
                </c:pt>
                <c:pt idx="1130">
                  <c:v>8.2632694400000001E-3</c:v>
                </c:pt>
                <c:pt idx="1131">
                  <c:v>8.3268331399999999E-3</c:v>
                </c:pt>
                <c:pt idx="1132">
                  <c:v>8.3903968300000006E-3</c:v>
                </c:pt>
                <c:pt idx="1133">
                  <c:v>8.4539605300000004E-3</c:v>
                </c:pt>
                <c:pt idx="1134">
                  <c:v>8.5175242300000002E-3</c:v>
                </c:pt>
                <c:pt idx="1135">
                  <c:v>8.5810879199999992E-3</c:v>
                </c:pt>
                <c:pt idx="1136">
                  <c:v>8.6446516200000007E-3</c:v>
                </c:pt>
                <c:pt idx="1137">
                  <c:v>8.7082153200000005E-3</c:v>
                </c:pt>
                <c:pt idx="1138">
                  <c:v>8.7717790200000003E-3</c:v>
                </c:pt>
                <c:pt idx="1139">
                  <c:v>8.8353427099999993E-3</c:v>
                </c:pt>
                <c:pt idx="1140">
                  <c:v>8.8989064100000008E-3</c:v>
                </c:pt>
                <c:pt idx="1141">
                  <c:v>8.9624701100000006E-3</c:v>
                </c:pt>
                <c:pt idx="1142">
                  <c:v>9.0260337999999996E-3</c:v>
                </c:pt>
                <c:pt idx="1143">
                  <c:v>9.0895974999999993E-3</c:v>
                </c:pt>
                <c:pt idx="1144">
                  <c:v>9.1531611999999991E-3</c:v>
                </c:pt>
                <c:pt idx="1145">
                  <c:v>9.2167248899999998E-3</c:v>
                </c:pt>
                <c:pt idx="1146">
                  <c:v>9.2802885899999996E-3</c:v>
                </c:pt>
                <c:pt idx="1147">
                  <c:v>9.3438522899999994E-3</c:v>
                </c:pt>
                <c:pt idx="1148">
                  <c:v>9.4074159899999992E-3</c:v>
                </c:pt>
                <c:pt idx="1149">
                  <c:v>9.4709796799999999E-3</c:v>
                </c:pt>
                <c:pt idx="1150">
                  <c:v>9.5345433799999997E-3</c:v>
                </c:pt>
                <c:pt idx="1151">
                  <c:v>9.5981070799999995E-3</c:v>
                </c:pt>
                <c:pt idx="1152">
                  <c:v>9.6616707700000002E-3</c:v>
                </c:pt>
                <c:pt idx="1153">
                  <c:v>9.72523447E-3</c:v>
                </c:pt>
                <c:pt idx="1154">
                  <c:v>9.7887981699999998E-3</c:v>
                </c:pt>
                <c:pt idx="1155">
                  <c:v>9.8523618699999996E-3</c:v>
                </c:pt>
                <c:pt idx="1156">
                  <c:v>9.9159255600000003E-3</c:v>
                </c:pt>
                <c:pt idx="1157">
                  <c:v>9.9794892600000001E-3</c:v>
                </c:pt>
                <c:pt idx="1158">
                  <c:v>1.0043053E-2</c:v>
                </c:pt>
                <c:pt idx="1159">
                  <c:v>1.0106616699999999E-2</c:v>
                </c:pt>
                <c:pt idx="1160">
                  <c:v>1.0170180399999999E-2</c:v>
                </c:pt>
                <c:pt idx="1161">
                  <c:v>1.0233743999999999E-2</c:v>
                </c:pt>
                <c:pt idx="1162">
                  <c:v>1.0297307699999999E-2</c:v>
                </c:pt>
                <c:pt idx="1163">
                  <c:v>1.0360871400000001E-2</c:v>
                </c:pt>
                <c:pt idx="1164">
                  <c:v>1.0424435100000001E-2</c:v>
                </c:pt>
                <c:pt idx="1165">
                  <c:v>1.04879988E-2</c:v>
                </c:pt>
                <c:pt idx="1166">
                  <c:v>1.05515625E-2</c:v>
                </c:pt>
                <c:pt idx="1167">
                  <c:v>1.06151262E-2</c:v>
                </c:pt>
                <c:pt idx="1168">
                  <c:v>1.06786899E-2</c:v>
                </c:pt>
                <c:pt idx="1169">
                  <c:v>1.07422536E-2</c:v>
                </c:pt>
                <c:pt idx="1170">
                  <c:v>1.0805817299999999E-2</c:v>
                </c:pt>
                <c:pt idx="1171">
                  <c:v>1.0869380999999999E-2</c:v>
                </c:pt>
                <c:pt idx="1172">
                  <c:v>1.0932944700000001E-2</c:v>
                </c:pt>
                <c:pt idx="1173">
                  <c:v>1.09965084E-2</c:v>
                </c:pt>
                <c:pt idx="1174">
                  <c:v>1.10600721E-2</c:v>
                </c:pt>
                <c:pt idx="1175">
                  <c:v>1.11236358E-2</c:v>
                </c:pt>
                <c:pt idx="1176">
                  <c:v>1.11871995E-2</c:v>
                </c:pt>
                <c:pt idx="1177">
                  <c:v>1.12507632E-2</c:v>
                </c:pt>
                <c:pt idx="1178">
                  <c:v>1.1314326899999999E-2</c:v>
                </c:pt>
                <c:pt idx="1179">
                  <c:v>1.1377890599999999E-2</c:v>
                </c:pt>
                <c:pt idx="1180">
                  <c:v>1.1441454300000001E-2</c:v>
                </c:pt>
                <c:pt idx="1181">
                  <c:v>1.1505018000000001E-2</c:v>
                </c:pt>
                <c:pt idx="1182">
                  <c:v>1.15685817E-2</c:v>
                </c:pt>
                <c:pt idx="1183">
                  <c:v>1.16321454E-2</c:v>
                </c:pt>
                <c:pt idx="1184">
                  <c:v>1.16957091E-2</c:v>
                </c:pt>
                <c:pt idx="1185">
                  <c:v>1.17592728E-2</c:v>
                </c:pt>
                <c:pt idx="1186">
                  <c:v>1.1822836499999999E-2</c:v>
                </c:pt>
                <c:pt idx="1187">
                  <c:v>1.1886400199999999E-2</c:v>
                </c:pt>
                <c:pt idx="1188">
                  <c:v>1.1949963900000001E-2</c:v>
                </c:pt>
                <c:pt idx="1189">
                  <c:v>1.2013527600000001E-2</c:v>
                </c:pt>
                <c:pt idx="1190">
                  <c:v>1.20770913E-2</c:v>
                </c:pt>
                <c:pt idx="1191">
                  <c:v>1.2140655E-2</c:v>
                </c:pt>
                <c:pt idx="1192">
                  <c:v>1.22042187E-2</c:v>
                </c:pt>
                <c:pt idx="1193">
                  <c:v>1.22677824E-2</c:v>
                </c:pt>
                <c:pt idx="1194">
                  <c:v>1.2331346E-2</c:v>
                </c:pt>
                <c:pt idx="1195">
                  <c:v>1.23949097E-2</c:v>
                </c:pt>
                <c:pt idx="1196">
                  <c:v>1.24584734E-2</c:v>
                </c:pt>
                <c:pt idx="1197">
                  <c:v>1.2522037099999999E-2</c:v>
                </c:pt>
                <c:pt idx="1198">
                  <c:v>1.2585600799999999E-2</c:v>
                </c:pt>
                <c:pt idx="1199">
                  <c:v>1.2649164500000001E-2</c:v>
                </c:pt>
                <c:pt idx="1200">
                  <c:v>1.27127282E-2</c:v>
                </c:pt>
                <c:pt idx="1201">
                  <c:v>1.27762919E-2</c:v>
                </c:pt>
                <c:pt idx="1202">
                  <c:v>1.28398556E-2</c:v>
                </c:pt>
                <c:pt idx="1203">
                  <c:v>1.29034193E-2</c:v>
                </c:pt>
                <c:pt idx="1204">
                  <c:v>1.2966983E-2</c:v>
                </c:pt>
                <c:pt idx="1205">
                  <c:v>1.3030546699999999E-2</c:v>
                </c:pt>
                <c:pt idx="1206">
                  <c:v>1.3094110399999999E-2</c:v>
                </c:pt>
                <c:pt idx="1207">
                  <c:v>1.3157674100000001E-2</c:v>
                </c:pt>
                <c:pt idx="1208">
                  <c:v>1.3221237800000001E-2</c:v>
                </c:pt>
                <c:pt idx="1209">
                  <c:v>1.32848015E-2</c:v>
                </c:pt>
                <c:pt idx="1210">
                  <c:v>1.33483652E-2</c:v>
                </c:pt>
                <c:pt idx="1211">
                  <c:v>1.34119289E-2</c:v>
                </c:pt>
                <c:pt idx="1212">
                  <c:v>1.34754926E-2</c:v>
                </c:pt>
                <c:pt idx="1213">
                  <c:v>1.35390563E-2</c:v>
                </c:pt>
                <c:pt idx="1214">
                  <c:v>1.3602619999999999E-2</c:v>
                </c:pt>
                <c:pt idx="1215">
                  <c:v>1.3666183700000001E-2</c:v>
                </c:pt>
                <c:pt idx="1216">
                  <c:v>1.3729747400000001E-2</c:v>
                </c:pt>
                <c:pt idx="1217">
                  <c:v>1.37933111E-2</c:v>
                </c:pt>
                <c:pt idx="1218">
                  <c:v>1.38568748E-2</c:v>
                </c:pt>
                <c:pt idx="1219">
                  <c:v>1.39204385E-2</c:v>
                </c:pt>
                <c:pt idx="1220">
                  <c:v>1.39840022E-2</c:v>
                </c:pt>
                <c:pt idx="1221">
                  <c:v>1.40475659E-2</c:v>
                </c:pt>
                <c:pt idx="1222">
                  <c:v>1.4111129599999999E-2</c:v>
                </c:pt>
                <c:pt idx="1223">
                  <c:v>1.4174693299999999E-2</c:v>
                </c:pt>
                <c:pt idx="1224">
                  <c:v>1.4238257000000001E-2</c:v>
                </c:pt>
                <c:pt idx="1225">
                  <c:v>1.43018207E-2</c:v>
                </c:pt>
                <c:pt idx="1226">
                  <c:v>1.43653844E-2</c:v>
                </c:pt>
                <c:pt idx="1227">
                  <c:v>1.44289481E-2</c:v>
                </c:pt>
                <c:pt idx="1228">
                  <c:v>1.44925117E-2</c:v>
                </c:pt>
                <c:pt idx="1229">
                  <c:v>1.45560754E-2</c:v>
                </c:pt>
                <c:pt idx="1230">
                  <c:v>1.46196391E-2</c:v>
                </c:pt>
                <c:pt idx="1231">
                  <c:v>1.46832028E-2</c:v>
                </c:pt>
                <c:pt idx="1232">
                  <c:v>1.4746766499999999E-2</c:v>
                </c:pt>
                <c:pt idx="1233">
                  <c:v>1.4810330199999999E-2</c:v>
                </c:pt>
                <c:pt idx="1234">
                  <c:v>1.4873893900000001E-2</c:v>
                </c:pt>
                <c:pt idx="1235">
                  <c:v>1.4937457600000001E-2</c:v>
                </c:pt>
                <c:pt idx="1236">
                  <c:v>1.50010213E-2</c:v>
                </c:pt>
                <c:pt idx="1237">
                  <c:v>1.5064585E-2</c:v>
                </c:pt>
                <c:pt idx="1238">
                  <c:v>1.51281487E-2</c:v>
                </c:pt>
                <c:pt idx="1239">
                  <c:v>1.51917124E-2</c:v>
                </c:pt>
                <c:pt idx="1240">
                  <c:v>1.52552761E-2</c:v>
                </c:pt>
                <c:pt idx="1241">
                  <c:v>1.5318839799999999E-2</c:v>
                </c:pt>
                <c:pt idx="1242">
                  <c:v>1.5382403500000001E-2</c:v>
                </c:pt>
                <c:pt idx="1243">
                  <c:v>1.5445967200000001E-2</c:v>
                </c:pt>
                <c:pt idx="1244">
                  <c:v>1.55095309E-2</c:v>
                </c:pt>
                <c:pt idx="1245">
                  <c:v>1.55730946E-2</c:v>
                </c:pt>
                <c:pt idx="1246">
                  <c:v>1.5636658300000002E-2</c:v>
                </c:pt>
                <c:pt idx="1247">
                  <c:v>1.5700221100000002E-2</c:v>
                </c:pt>
                <c:pt idx="1248">
                  <c:v>1.57637838E-2</c:v>
                </c:pt>
                <c:pt idx="1249">
                  <c:v>1.58273466E-2</c:v>
                </c:pt>
                <c:pt idx="1250">
                  <c:v>1.58909094E-2</c:v>
                </c:pt>
                <c:pt idx="1251">
                  <c:v>1.5954472099999999E-2</c:v>
                </c:pt>
                <c:pt idx="1252">
                  <c:v>1.6018034899999999E-2</c:v>
                </c:pt>
                <c:pt idx="1253">
                  <c:v>1.6081597699999998E-2</c:v>
                </c:pt>
                <c:pt idx="1254">
                  <c:v>1.6145160400000001E-2</c:v>
                </c:pt>
                <c:pt idx="1255">
                  <c:v>1.62087232E-2</c:v>
                </c:pt>
                <c:pt idx="1256">
                  <c:v>1.6272286E-2</c:v>
                </c:pt>
                <c:pt idx="1257">
                  <c:v>1.6335848699999999E-2</c:v>
                </c:pt>
                <c:pt idx="1258">
                  <c:v>1.6399411499999999E-2</c:v>
                </c:pt>
                <c:pt idx="1259">
                  <c:v>1.6462974299999999E-2</c:v>
                </c:pt>
                <c:pt idx="1260">
                  <c:v>1.6526537000000001E-2</c:v>
                </c:pt>
                <c:pt idx="1261">
                  <c:v>1.6590099800000001E-2</c:v>
                </c:pt>
                <c:pt idx="1262">
                  <c:v>1.6653662499999999E-2</c:v>
                </c:pt>
                <c:pt idx="1263">
                  <c:v>1.6717225299999999E-2</c:v>
                </c:pt>
                <c:pt idx="1264">
                  <c:v>1.6780788099999999E-2</c:v>
                </c:pt>
                <c:pt idx="1265">
                  <c:v>1.6844350800000001E-2</c:v>
                </c:pt>
                <c:pt idx="1266">
                  <c:v>1.6907913600000001E-2</c:v>
                </c:pt>
                <c:pt idx="1267">
                  <c:v>1.6971476400000001E-2</c:v>
                </c:pt>
                <c:pt idx="1268">
                  <c:v>1.70350391E-2</c:v>
                </c:pt>
                <c:pt idx="1269">
                  <c:v>1.70986019E-2</c:v>
                </c:pt>
                <c:pt idx="1270">
                  <c:v>1.71621647E-2</c:v>
                </c:pt>
                <c:pt idx="1271">
                  <c:v>1.7225727400000002E-2</c:v>
                </c:pt>
                <c:pt idx="1272">
                  <c:v>1.7289290200000001E-2</c:v>
                </c:pt>
                <c:pt idx="1273">
                  <c:v>1.7352853000000001E-2</c:v>
                </c:pt>
                <c:pt idx="1274">
                  <c:v>1.74164157E-2</c:v>
                </c:pt>
                <c:pt idx="1275">
                  <c:v>1.74799785E-2</c:v>
                </c:pt>
                <c:pt idx="1276">
                  <c:v>1.75435413E-2</c:v>
                </c:pt>
                <c:pt idx="1277">
                  <c:v>1.7607103999999998E-2</c:v>
                </c:pt>
                <c:pt idx="1278">
                  <c:v>1.7670666799999998E-2</c:v>
                </c:pt>
                <c:pt idx="1279">
                  <c:v>1.7734229600000002E-2</c:v>
                </c:pt>
                <c:pt idx="1280">
                  <c:v>1.77977923E-2</c:v>
                </c:pt>
                <c:pt idx="1281">
                  <c:v>1.78613551E-2</c:v>
                </c:pt>
                <c:pt idx="1282">
                  <c:v>1.79249179E-2</c:v>
                </c:pt>
                <c:pt idx="1283">
                  <c:v>1.7988480599999999E-2</c:v>
                </c:pt>
                <c:pt idx="1284">
                  <c:v>1.8052043399999999E-2</c:v>
                </c:pt>
                <c:pt idx="1285">
                  <c:v>1.8115606199999999E-2</c:v>
                </c:pt>
                <c:pt idx="1286">
                  <c:v>1.8179168900000001E-2</c:v>
                </c:pt>
                <c:pt idx="1287">
                  <c:v>1.8242731700000001E-2</c:v>
                </c:pt>
                <c:pt idx="1288">
                  <c:v>1.83062945E-2</c:v>
                </c:pt>
                <c:pt idx="1289">
                  <c:v>1.8369857199999999E-2</c:v>
                </c:pt>
                <c:pt idx="1290">
                  <c:v>1.8433419999999999E-2</c:v>
                </c:pt>
                <c:pt idx="1291">
                  <c:v>1.8496982799999999E-2</c:v>
                </c:pt>
                <c:pt idx="1292">
                  <c:v>1.8560545500000001E-2</c:v>
                </c:pt>
                <c:pt idx="1293">
                  <c:v>1.8624108300000001E-2</c:v>
                </c:pt>
                <c:pt idx="1294">
                  <c:v>1.8687671100000001E-2</c:v>
                </c:pt>
                <c:pt idx="1295">
                  <c:v>1.8751233799999999E-2</c:v>
                </c:pt>
                <c:pt idx="1296">
                  <c:v>1.8814796599999999E-2</c:v>
                </c:pt>
                <c:pt idx="1297">
                  <c:v>1.8878359300000001E-2</c:v>
                </c:pt>
                <c:pt idx="1298">
                  <c:v>1.8941922100000001E-2</c:v>
                </c:pt>
                <c:pt idx="1299">
                  <c:v>1.9005484900000001E-2</c:v>
                </c:pt>
                <c:pt idx="1300">
                  <c:v>1.90690476E-2</c:v>
                </c:pt>
                <c:pt idx="1301">
                  <c:v>1.91326104E-2</c:v>
                </c:pt>
                <c:pt idx="1302">
                  <c:v>1.91961732E-2</c:v>
                </c:pt>
                <c:pt idx="1303">
                  <c:v>1.9259735900000002E-2</c:v>
                </c:pt>
                <c:pt idx="1304">
                  <c:v>1.9323298700000002E-2</c:v>
                </c:pt>
                <c:pt idx="1305">
                  <c:v>1.9386861500000001E-2</c:v>
                </c:pt>
                <c:pt idx="1306">
                  <c:v>1.94504242E-2</c:v>
                </c:pt>
                <c:pt idx="1307">
                  <c:v>1.9513987E-2</c:v>
                </c:pt>
                <c:pt idx="1308">
                  <c:v>1.95775498E-2</c:v>
                </c:pt>
                <c:pt idx="1309">
                  <c:v>1.9641112499999999E-2</c:v>
                </c:pt>
                <c:pt idx="1310">
                  <c:v>1.9704675299999998E-2</c:v>
                </c:pt>
                <c:pt idx="1311">
                  <c:v>1.9768238099999998E-2</c:v>
                </c:pt>
                <c:pt idx="1312">
                  <c:v>1.98318008E-2</c:v>
                </c:pt>
                <c:pt idx="1313">
                  <c:v>1.98953636E-2</c:v>
                </c:pt>
                <c:pt idx="1314">
                  <c:v>1.99589264E-2</c:v>
                </c:pt>
                <c:pt idx="1315">
                  <c:v>2.0022489099999999E-2</c:v>
                </c:pt>
                <c:pt idx="1316">
                  <c:v>2.0086051899999999E-2</c:v>
                </c:pt>
                <c:pt idx="1317">
                  <c:v>2.0149614699999999E-2</c:v>
                </c:pt>
                <c:pt idx="1318">
                  <c:v>2.0213177400000001E-2</c:v>
                </c:pt>
                <c:pt idx="1319">
                  <c:v>2.0276740200000001E-2</c:v>
                </c:pt>
                <c:pt idx="1320">
                  <c:v>2.0340303000000001E-2</c:v>
                </c:pt>
                <c:pt idx="1321">
                  <c:v>2.0403865699999999E-2</c:v>
                </c:pt>
                <c:pt idx="1322">
                  <c:v>2.0467428499999999E-2</c:v>
                </c:pt>
                <c:pt idx="1323">
                  <c:v>2.0530991299999999E-2</c:v>
                </c:pt>
                <c:pt idx="1324">
                  <c:v>2.0594554000000001E-2</c:v>
                </c:pt>
                <c:pt idx="1325">
                  <c:v>2.0658116800000001E-2</c:v>
                </c:pt>
                <c:pt idx="1326">
                  <c:v>2.0721679600000001E-2</c:v>
                </c:pt>
                <c:pt idx="1327">
                  <c:v>2.0785242299999999E-2</c:v>
                </c:pt>
                <c:pt idx="1328">
                  <c:v>2.0848805099999999E-2</c:v>
                </c:pt>
                <c:pt idx="1329">
                  <c:v>2.0912367899999999E-2</c:v>
                </c:pt>
                <c:pt idx="1330">
                  <c:v>2.0975930600000001E-2</c:v>
                </c:pt>
                <c:pt idx="1331">
                  <c:v>2.1039493400000001E-2</c:v>
                </c:pt>
                <c:pt idx="1332">
                  <c:v>2.11030561E-2</c:v>
                </c:pt>
                <c:pt idx="1333">
                  <c:v>2.11666189E-2</c:v>
                </c:pt>
                <c:pt idx="1334">
                  <c:v>2.12301817E-2</c:v>
                </c:pt>
                <c:pt idx="1335">
                  <c:v>2.1293744399999998E-2</c:v>
                </c:pt>
                <c:pt idx="1336">
                  <c:v>2.1357307200000002E-2</c:v>
                </c:pt>
                <c:pt idx="1337">
                  <c:v>2.1420870000000002E-2</c:v>
                </c:pt>
                <c:pt idx="1338">
                  <c:v>2.14844327E-2</c:v>
                </c:pt>
                <c:pt idx="1339">
                  <c:v>2.15479955E-2</c:v>
                </c:pt>
                <c:pt idx="1340">
                  <c:v>2.16115583E-2</c:v>
                </c:pt>
                <c:pt idx="1341">
                  <c:v>2.1675120999999999E-2</c:v>
                </c:pt>
                <c:pt idx="1342">
                  <c:v>2.1738683799999999E-2</c:v>
                </c:pt>
                <c:pt idx="1343">
                  <c:v>2.1802246599999998E-2</c:v>
                </c:pt>
                <c:pt idx="1344">
                  <c:v>2.18658093E-2</c:v>
                </c:pt>
                <c:pt idx="1345">
                  <c:v>2.19293721E-2</c:v>
                </c:pt>
                <c:pt idx="1346">
                  <c:v>2.19929349E-2</c:v>
                </c:pt>
                <c:pt idx="1347">
                  <c:v>2.2056497599999999E-2</c:v>
                </c:pt>
                <c:pt idx="1348">
                  <c:v>2.2120060399999999E-2</c:v>
                </c:pt>
                <c:pt idx="1349">
                  <c:v>2.2183623199999999E-2</c:v>
                </c:pt>
                <c:pt idx="1350">
                  <c:v>2.2247185900000001E-2</c:v>
                </c:pt>
                <c:pt idx="1351">
                  <c:v>2.2310748700000001E-2</c:v>
                </c:pt>
                <c:pt idx="1352">
                  <c:v>2.2374311500000001E-2</c:v>
                </c:pt>
                <c:pt idx="1353">
                  <c:v>2.2437874199999999E-2</c:v>
                </c:pt>
                <c:pt idx="1354">
                  <c:v>2.2501436999999999E-2</c:v>
                </c:pt>
                <c:pt idx="1355">
                  <c:v>2.2564999799999999E-2</c:v>
                </c:pt>
                <c:pt idx="1356">
                  <c:v>2.2628562500000001E-2</c:v>
                </c:pt>
                <c:pt idx="1357">
                  <c:v>2.2692125300000001E-2</c:v>
                </c:pt>
                <c:pt idx="1358">
                  <c:v>2.2755688100000001E-2</c:v>
                </c:pt>
                <c:pt idx="1359">
                  <c:v>2.28192508E-2</c:v>
                </c:pt>
                <c:pt idx="1360">
                  <c:v>2.2882813599999999E-2</c:v>
                </c:pt>
                <c:pt idx="1361">
                  <c:v>2.2946376399999999E-2</c:v>
                </c:pt>
                <c:pt idx="1362">
                  <c:v>2.3009939100000001E-2</c:v>
                </c:pt>
                <c:pt idx="1363">
                  <c:v>2.3073501900000001E-2</c:v>
                </c:pt>
                <c:pt idx="1364">
                  <c:v>2.3137064700000001E-2</c:v>
                </c:pt>
                <c:pt idx="1365">
                  <c:v>2.32006274E-2</c:v>
                </c:pt>
                <c:pt idx="1366">
                  <c:v>2.32641902E-2</c:v>
                </c:pt>
                <c:pt idx="1367">
                  <c:v>2.3327752899999998E-2</c:v>
                </c:pt>
                <c:pt idx="1368">
                  <c:v>2.3391315699999998E-2</c:v>
                </c:pt>
                <c:pt idx="1369">
                  <c:v>2.3454878500000002E-2</c:v>
                </c:pt>
                <c:pt idx="1370">
                  <c:v>2.35184412E-2</c:v>
                </c:pt>
                <c:pt idx="1371">
                  <c:v>2.3582004E-2</c:v>
                </c:pt>
                <c:pt idx="1372">
                  <c:v>2.36455668E-2</c:v>
                </c:pt>
                <c:pt idx="1373">
                  <c:v>2.3709129499999999E-2</c:v>
                </c:pt>
                <c:pt idx="1374">
                  <c:v>2.3772692299999999E-2</c:v>
                </c:pt>
                <c:pt idx="1375">
                  <c:v>2.3836255099999999E-2</c:v>
                </c:pt>
                <c:pt idx="1376">
                  <c:v>2.3899817800000001E-2</c:v>
                </c:pt>
                <c:pt idx="1377">
                  <c:v>2.39633806E-2</c:v>
                </c:pt>
                <c:pt idx="1378">
                  <c:v>2.40269434E-2</c:v>
                </c:pt>
                <c:pt idx="1379">
                  <c:v>2.4090506099999999E-2</c:v>
                </c:pt>
                <c:pt idx="1380">
                  <c:v>2.4154068899999999E-2</c:v>
                </c:pt>
                <c:pt idx="1381">
                  <c:v>2.4217631699999999E-2</c:v>
                </c:pt>
                <c:pt idx="1382">
                  <c:v>2.4281194400000001E-2</c:v>
                </c:pt>
                <c:pt idx="1383">
                  <c:v>2.4344757200000001E-2</c:v>
                </c:pt>
                <c:pt idx="1384">
                  <c:v>2.4408320000000001E-2</c:v>
                </c:pt>
                <c:pt idx="1385">
                  <c:v>2.4471882699999999E-2</c:v>
                </c:pt>
                <c:pt idx="1386">
                  <c:v>2.4535445499999999E-2</c:v>
                </c:pt>
                <c:pt idx="1387">
                  <c:v>2.4599008299999999E-2</c:v>
                </c:pt>
                <c:pt idx="1388">
                  <c:v>2.4662571000000001E-2</c:v>
                </c:pt>
                <c:pt idx="1389">
                  <c:v>2.4726133800000001E-2</c:v>
                </c:pt>
                <c:pt idx="1390">
                  <c:v>2.4789696600000001E-2</c:v>
                </c:pt>
                <c:pt idx="1391">
                  <c:v>2.48532593E-2</c:v>
                </c:pt>
                <c:pt idx="1392">
                  <c:v>2.49168221E-2</c:v>
                </c:pt>
                <c:pt idx="1393">
                  <c:v>2.4980384899999999E-2</c:v>
                </c:pt>
                <c:pt idx="1394">
                  <c:v>2.5043947600000002E-2</c:v>
                </c:pt>
                <c:pt idx="1395">
                  <c:v>2.5107510400000001E-2</c:v>
                </c:pt>
                <c:pt idx="1396">
                  <c:v>2.5171073200000001E-2</c:v>
                </c:pt>
                <c:pt idx="1397">
                  <c:v>2.52346359E-2</c:v>
                </c:pt>
                <c:pt idx="1398">
                  <c:v>2.52981987E-2</c:v>
                </c:pt>
                <c:pt idx="1399">
                  <c:v>2.53617615E-2</c:v>
                </c:pt>
                <c:pt idx="1400">
                  <c:v>2.5425324199999998E-2</c:v>
                </c:pt>
                <c:pt idx="1401">
                  <c:v>2.5488886999999998E-2</c:v>
                </c:pt>
                <c:pt idx="1402">
                  <c:v>2.55524497E-2</c:v>
                </c:pt>
                <c:pt idx="1403">
                  <c:v>2.56160125E-2</c:v>
                </c:pt>
                <c:pt idx="1404">
                  <c:v>2.56795753E-2</c:v>
                </c:pt>
                <c:pt idx="1405">
                  <c:v>2.5743137999999999E-2</c:v>
                </c:pt>
                <c:pt idx="1406">
                  <c:v>2.5806700799999999E-2</c:v>
                </c:pt>
                <c:pt idx="1407">
                  <c:v>2.5870263599999999E-2</c:v>
                </c:pt>
                <c:pt idx="1408">
                  <c:v>2.5933826300000001E-2</c:v>
                </c:pt>
                <c:pt idx="1409">
                  <c:v>2.5997389100000001E-2</c:v>
                </c:pt>
                <c:pt idx="1410">
                  <c:v>2.60609519E-2</c:v>
                </c:pt>
                <c:pt idx="1411">
                  <c:v>2.6124514599999999E-2</c:v>
                </c:pt>
                <c:pt idx="1412">
                  <c:v>2.6188077399999999E-2</c:v>
                </c:pt>
                <c:pt idx="1413">
                  <c:v>2.6251640199999999E-2</c:v>
                </c:pt>
                <c:pt idx="1414">
                  <c:v>2.6315202900000001E-2</c:v>
                </c:pt>
                <c:pt idx="1415">
                  <c:v>2.6378765700000001E-2</c:v>
                </c:pt>
                <c:pt idx="1416">
                  <c:v>2.6442328500000001E-2</c:v>
                </c:pt>
                <c:pt idx="1417">
                  <c:v>2.6505891199999999E-2</c:v>
                </c:pt>
                <c:pt idx="1418">
                  <c:v>2.6569453999999999E-2</c:v>
                </c:pt>
                <c:pt idx="1419">
                  <c:v>2.6633016799999999E-2</c:v>
                </c:pt>
                <c:pt idx="1420">
                  <c:v>2.6696579500000001E-2</c:v>
                </c:pt>
                <c:pt idx="1421">
                  <c:v>2.6760142300000001E-2</c:v>
                </c:pt>
                <c:pt idx="1422">
                  <c:v>2.6823705100000001E-2</c:v>
                </c:pt>
                <c:pt idx="1423">
                  <c:v>2.68872678E-2</c:v>
                </c:pt>
                <c:pt idx="1424">
                  <c:v>2.69508306E-2</c:v>
                </c:pt>
                <c:pt idx="1425">
                  <c:v>2.70143934E-2</c:v>
                </c:pt>
                <c:pt idx="1426">
                  <c:v>2.7077956100000002E-2</c:v>
                </c:pt>
                <c:pt idx="1427">
                  <c:v>2.7141518900000002E-2</c:v>
                </c:pt>
                <c:pt idx="1428">
                  <c:v>2.7205081700000001E-2</c:v>
                </c:pt>
                <c:pt idx="1429">
                  <c:v>2.72686444E-2</c:v>
                </c:pt>
                <c:pt idx="1430">
                  <c:v>2.73322072E-2</c:v>
                </c:pt>
                <c:pt idx="1431">
                  <c:v>2.739577E-2</c:v>
                </c:pt>
                <c:pt idx="1432">
                  <c:v>2.7459332699999998E-2</c:v>
                </c:pt>
                <c:pt idx="1433">
                  <c:v>2.7522895499999998E-2</c:v>
                </c:pt>
                <c:pt idx="1434">
                  <c:v>2.7586458299999998E-2</c:v>
                </c:pt>
                <c:pt idx="1435">
                  <c:v>2.7650021E-2</c:v>
                </c:pt>
                <c:pt idx="1436">
                  <c:v>2.77135838E-2</c:v>
                </c:pt>
                <c:pt idx="1437">
                  <c:v>2.7777146499999999E-2</c:v>
                </c:pt>
                <c:pt idx="1438">
                  <c:v>2.7840709299999999E-2</c:v>
                </c:pt>
                <c:pt idx="1439">
                  <c:v>2.7904272099999999E-2</c:v>
                </c:pt>
                <c:pt idx="1440">
                  <c:v>2.7967834800000001E-2</c:v>
                </c:pt>
                <c:pt idx="1441">
                  <c:v>2.8031397600000001E-2</c:v>
                </c:pt>
                <c:pt idx="1442">
                  <c:v>2.8094960400000001E-2</c:v>
                </c:pt>
                <c:pt idx="1443">
                  <c:v>2.8158523099999999E-2</c:v>
                </c:pt>
                <c:pt idx="1444">
                  <c:v>2.8222085899999999E-2</c:v>
                </c:pt>
                <c:pt idx="1445">
                  <c:v>2.8285648699999999E-2</c:v>
                </c:pt>
                <c:pt idx="1446">
                  <c:v>2.8349211400000001E-2</c:v>
                </c:pt>
                <c:pt idx="1447">
                  <c:v>2.8412774200000001E-2</c:v>
                </c:pt>
                <c:pt idx="1448">
                  <c:v>2.8476337000000001E-2</c:v>
                </c:pt>
                <c:pt idx="1449">
                  <c:v>2.8539899699999999E-2</c:v>
                </c:pt>
                <c:pt idx="1450">
                  <c:v>2.8603462499999999E-2</c:v>
                </c:pt>
                <c:pt idx="1451">
                  <c:v>2.8667025299999999E-2</c:v>
                </c:pt>
                <c:pt idx="1452">
                  <c:v>2.8730588000000001E-2</c:v>
                </c:pt>
                <c:pt idx="1453">
                  <c:v>2.8794150800000001E-2</c:v>
                </c:pt>
                <c:pt idx="1454">
                  <c:v>2.8857713600000001E-2</c:v>
                </c:pt>
                <c:pt idx="1455">
                  <c:v>2.89212763E-2</c:v>
                </c:pt>
                <c:pt idx="1456">
                  <c:v>2.89848391E-2</c:v>
                </c:pt>
                <c:pt idx="1457">
                  <c:v>2.90484019E-2</c:v>
                </c:pt>
                <c:pt idx="1458">
                  <c:v>2.9111964600000002E-2</c:v>
                </c:pt>
                <c:pt idx="1459">
                  <c:v>2.9175527400000002E-2</c:v>
                </c:pt>
                <c:pt idx="1460">
                  <c:v>2.9239090200000002E-2</c:v>
                </c:pt>
                <c:pt idx="1461">
                  <c:v>2.93026529E-2</c:v>
                </c:pt>
                <c:pt idx="1462">
                  <c:v>2.93662157E-2</c:v>
                </c:pt>
                <c:pt idx="1463">
                  <c:v>2.94297785E-2</c:v>
                </c:pt>
                <c:pt idx="1464">
                  <c:v>2.9493341199999999E-2</c:v>
                </c:pt>
                <c:pt idx="1465">
                  <c:v>2.9556903999999998E-2</c:v>
                </c:pt>
                <c:pt idx="1466">
                  <c:v>2.9620466799999998E-2</c:v>
                </c:pt>
                <c:pt idx="1467">
                  <c:v>2.96840295E-2</c:v>
                </c:pt>
                <c:pt idx="1468">
                  <c:v>2.97475923E-2</c:v>
                </c:pt>
                <c:pt idx="1469">
                  <c:v>2.98111551E-2</c:v>
                </c:pt>
                <c:pt idx="1470">
                  <c:v>2.9874717799999999E-2</c:v>
                </c:pt>
                <c:pt idx="1471">
                  <c:v>2.9938280599999999E-2</c:v>
                </c:pt>
                <c:pt idx="1472">
                  <c:v>3.0001843300000001E-2</c:v>
                </c:pt>
                <c:pt idx="1473">
                  <c:v>3.0065406100000001E-2</c:v>
                </c:pt>
                <c:pt idx="1474">
                  <c:v>3.0128968900000001E-2</c:v>
                </c:pt>
                <c:pt idx="1475">
                  <c:v>3.0192531599999999E-2</c:v>
                </c:pt>
                <c:pt idx="1476">
                  <c:v>3.0256094399999999E-2</c:v>
                </c:pt>
                <c:pt idx="1477">
                  <c:v>3.0319657199999999E-2</c:v>
                </c:pt>
                <c:pt idx="1478">
                  <c:v>3.0383219900000001E-2</c:v>
                </c:pt>
                <c:pt idx="1479">
                  <c:v>3.0446782700000001E-2</c:v>
                </c:pt>
                <c:pt idx="1480">
                  <c:v>3.0510345500000001E-2</c:v>
                </c:pt>
                <c:pt idx="1481">
                  <c:v>3.05739082E-2</c:v>
                </c:pt>
                <c:pt idx="1482">
                  <c:v>3.0637470999999999E-2</c:v>
                </c:pt>
                <c:pt idx="1483">
                  <c:v>3.0701033799999999E-2</c:v>
                </c:pt>
                <c:pt idx="1484">
                  <c:v>3.0764596500000001E-2</c:v>
                </c:pt>
                <c:pt idx="1485">
                  <c:v>3.0828159300000001E-2</c:v>
                </c:pt>
                <c:pt idx="1486">
                  <c:v>3.0891722100000001E-2</c:v>
                </c:pt>
                <c:pt idx="1487">
                  <c:v>3.09552848E-2</c:v>
                </c:pt>
                <c:pt idx="1488">
                  <c:v>3.10188476E-2</c:v>
                </c:pt>
                <c:pt idx="1489">
                  <c:v>3.10824104E-2</c:v>
                </c:pt>
                <c:pt idx="1490">
                  <c:v>3.1145973099999998E-2</c:v>
                </c:pt>
                <c:pt idx="1491">
                  <c:v>3.1209535900000002E-2</c:v>
                </c:pt>
                <c:pt idx="1492">
                  <c:v>3.1273100499999998E-2</c:v>
                </c:pt>
                <c:pt idx="1493">
                  <c:v>3.1336665200000002E-2</c:v>
                </c:pt>
                <c:pt idx="1494">
                  <c:v>3.1400229799999999E-2</c:v>
                </c:pt>
                <c:pt idx="1495">
                  <c:v>3.1463794400000002E-2</c:v>
                </c:pt>
                <c:pt idx="1496">
                  <c:v>3.1527358999999998E-2</c:v>
                </c:pt>
                <c:pt idx="1497">
                  <c:v>3.1590923700000002E-2</c:v>
                </c:pt>
                <c:pt idx="1498">
                  <c:v>3.1654488299999999E-2</c:v>
                </c:pt>
                <c:pt idx="1499">
                  <c:v>3.1718052900000002E-2</c:v>
                </c:pt>
                <c:pt idx="1500">
                  <c:v>3.1781617599999999E-2</c:v>
                </c:pt>
                <c:pt idx="1501">
                  <c:v>3.1845182200000002E-2</c:v>
                </c:pt>
                <c:pt idx="1502">
                  <c:v>3.1908746799999999E-2</c:v>
                </c:pt>
                <c:pt idx="1503">
                  <c:v>3.1972311400000002E-2</c:v>
                </c:pt>
                <c:pt idx="1504">
                  <c:v>3.2035876099999999E-2</c:v>
                </c:pt>
                <c:pt idx="1505">
                  <c:v>3.2099440700000002E-2</c:v>
                </c:pt>
                <c:pt idx="1506">
                  <c:v>3.2163005299999999E-2</c:v>
                </c:pt>
                <c:pt idx="1507">
                  <c:v>3.2226570000000003E-2</c:v>
                </c:pt>
                <c:pt idx="1508">
                  <c:v>3.2290134599999999E-2</c:v>
                </c:pt>
                <c:pt idx="1509">
                  <c:v>3.2353699200000002E-2</c:v>
                </c:pt>
                <c:pt idx="1510">
                  <c:v>3.2417263799999999E-2</c:v>
                </c:pt>
                <c:pt idx="1511">
                  <c:v>3.2480828500000003E-2</c:v>
                </c:pt>
                <c:pt idx="1512">
                  <c:v>3.2544393099999999E-2</c:v>
                </c:pt>
                <c:pt idx="1513">
                  <c:v>3.2607957700000002E-2</c:v>
                </c:pt>
                <c:pt idx="1514">
                  <c:v>3.2671522299999999E-2</c:v>
                </c:pt>
                <c:pt idx="1515">
                  <c:v>3.2735087000000003E-2</c:v>
                </c:pt>
                <c:pt idx="1516">
                  <c:v>3.2798651599999999E-2</c:v>
                </c:pt>
                <c:pt idx="1517">
                  <c:v>3.2862216200000002E-2</c:v>
                </c:pt>
                <c:pt idx="1518">
                  <c:v>3.29257809E-2</c:v>
                </c:pt>
                <c:pt idx="1519">
                  <c:v>3.2989345500000003E-2</c:v>
                </c:pt>
                <c:pt idx="1520">
                  <c:v>3.3052910099999999E-2</c:v>
                </c:pt>
                <c:pt idx="1521">
                  <c:v>3.3116474700000002E-2</c:v>
                </c:pt>
                <c:pt idx="1522">
                  <c:v>3.31800394E-2</c:v>
                </c:pt>
                <c:pt idx="1523">
                  <c:v>3.3243604000000003E-2</c:v>
                </c:pt>
                <c:pt idx="1524">
                  <c:v>3.3307168599999999E-2</c:v>
                </c:pt>
                <c:pt idx="1525">
                  <c:v>3.3370733299999997E-2</c:v>
                </c:pt>
                <c:pt idx="1526">
                  <c:v>3.34342979E-2</c:v>
                </c:pt>
                <c:pt idx="1527">
                  <c:v>3.3497862500000003E-2</c:v>
                </c:pt>
                <c:pt idx="1528">
                  <c:v>3.3561427099999999E-2</c:v>
                </c:pt>
                <c:pt idx="1529">
                  <c:v>3.3624991799999997E-2</c:v>
                </c:pt>
                <c:pt idx="1530">
                  <c:v>3.36885564E-2</c:v>
                </c:pt>
                <c:pt idx="1531">
                  <c:v>3.3752121000000003E-2</c:v>
                </c:pt>
                <c:pt idx="1532">
                  <c:v>3.3815685700000001E-2</c:v>
                </c:pt>
                <c:pt idx="1533">
                  <c:v>3.3879250299999997E-2</c:v>
                </c:pt>
                <c:pt idx="1534">
                  <c:v>3.39428149E-2</c:v>
                </c:pt>
                <c:pt idx="1535">
                  <c:v>3.4006379500000003E-2</c:v>
                </c:pt>
                <c:pt idx="1536">
                  <c:v>3.4069944200000001E-2</c:v>
                </c:pt>
                <c:pt idx="1537">
                  <c:v>3.4133508799999997E-2</c:v>
                </c:pt>
                <c:pt idx="1538">
                  <c:v>3.41970734E-2</c:v>
                </c:pt>
                <c:pt idx="1539">
                  <c:v>3.4260638099999997E-2</c:v>
                </c:pt>
                <c:pt idx="1540">
                  <c:v>3.4324202700000001E-2</c:v>
                </c:pt>
                <c:pt idx="1541">
                  <c:v>3.4387767299999997E-2</c:v>
                </c:pt>
                <c:pt idx="1542">
                  <c:v>3.44513319E-2</c:v>
                </c:pt>
                <c:pt idx="1543">
                  <c:v>3.4514896599999997E-2</c:v>
                </c:pt>
                <c:pt idx="1544">
                  <c:v>3.4578461200000001E-2</c:v>
                </c:pt>
                <c:pt idx="1545">
                  <c:v>3.4642025799999997E-2</c:v>
                </c:pt>
                <c:pt idx="1546">
                  <c:v>3.4705590500000001E-2</c:v>
                </c:pt>
                <c:pt idx="1547">
                  <c:v>3.4769155099999997E-2</c:v>
                </c:pt>
                <c:pt idx="1548">
                  <c:v>3.4832719700000001E-2</c:v>
                </c:pt>
                <c:pt idx="1549">
                  <c:v>3.4896284299999997E-2</c:v>
                </c:pt>
                <c:pt idx="1550">
                  <c:v>3.4959849000000001E-2</c:v>
                </c:pt>
                <c:pt idx="1551">
                  <c:v>3.5023413599999997E-2</c:v>
                </c:pt>
                <c:pt idx="1552">
                  <c:v>3.5086978200000001E-2</c:v>
                </c:pt>
                <c:pt idx="1553">
                  <c:v>3.5150542899999998E-2</c:v>
                </c:pt>
                <c:pt idx="1554">
                  <c:v>3.5214107500000001E-2</c:v>
                </c:pt>
                <c:pt idx="1555">
                  <c:v>3.5277672099999997E-2</c:v>
                </c:pt>
                <c:pt idx="1556">
                  <c:v>3.5341236700000001E-2</c:v>
                </c:pt>
                <c:pt idx="1557">
                  <c:v>3.5404801399999998E-2</c:v>
                </c:pt>
                <c:pt idx="1558">
                  <c:v>3.5468366000000001E-2</c:v>
                </c:pt>
                <c:pt idx="1559">
                  <c:v>3.5531930599999997E-2</c:v>
                </c:pt>
                <c:pt idx="1560">
                  <c:v>3.5595495300000002E-2</c:v>
                </c:pt>
                <c:pt idx="1561">
                  <c:v>3.5659059899999998E-2</c:v>
                </c:pt>
                <c:pt idx="1562">
                  <c:v>3.5722624500000001E-2</c:v>
                </c:pt>
                <c:pt idx="1563">
                  <c:v>3.5786189099999997E-2</c:v>
                </c:pt>
                <c:pt idx="1564">
                  <c:v>3.5849753800000002E-2</c:v>
                </c:pt>
                <c:pt idx="1565">
                  <c:v>3.5913318399999998E-2</c:v>
                </c:pt>
                <c:pt idx="1566">
                  <c:v>3.5976883000000001E-2</c:v>
                </c:pt>
                <c:pt idx="1567">
                  <c:v>3.6040447699999999E-2</c:v>
                </c:pt>
                <c:pt idx="1568">
                  <c:v>3.6104012300000002E-2</c:v>
                </c:pt>
                <c:pt idx="1569">
                  <c:v>3.6167576899999998E-2</c:v>
                </c:pt>
                <c:pt idx="1570">
                  <c:v>3.6231141500000001E-2</c:v>
                </c:pt>
                <c:pt idx="1571">
                  <c:v>3.6294706199999999E-2</c:v>
                </c:pt>
                <c:pt idx="1572">
                  <c:v>3.6358270800000002E-2</c:v>
                </c:pt>
                <c:pt idx="1573">
                  <c:v>3.6421835399999998E-2</c:v>
                </c:pt>
                <c:pt idx="1574">
                  <c:v>3.6485400100000002E-2</c:v>
                </c:pt>
                <c:pt idx="1575">
                  <c:v>3.6548964699999999E-2</c:v>
                </c:pt>
                <c:pt idx="1576">
                  <c:v>3.6612529300000002E-2</c:v>
                </c:pt>
                <c:pt idx="1577">
                  <c:v>3.6676093899999998E-2</c:v>
                </c:pt>
                <c:pt idx="1578">
                  <c:v>3.6739658600000002E-2</c:v>
                </c:pt>
                <c:pt idx="1579">
                  <c:v>3.6803223199999999E-2</c:v>
                </c:pt>
                <c:pt idx="1580">
                  <c:v>3.6866787800000002E-2</c:v>
                </c:pt>
                <c:pt idx="1581">
                  <c:v>3.6930352399999998E-2</c:v>
                </c:pt>
                <c:pt idx="1582">
                  <c:v>3.6993917100000002E-2</c:v>
                </c:pt>
                <c:pt idx="1583">
                  <c:v>3.7057481699999999E-2</c:v>
                </c:pt>
                <c:pt idx="1584">
                  <c:v>3.7121046300000002E-2</c:v>
                </c:pt>
                <c:pt idx="1585">
                  <c:v>3.7184610999999999E-2</c:v>
                </c:pt>
                <c:pt idx="1586">
                  <c:v>3.7248175600000002E-2</c:v>
                </c:pt>
                <c:pt idx="1587">
                  <c:v>3.7311740199999999E-2</c:v>
                </c:pt>
                <c:pt idx="1588">
                  <c:v>3.7375304800000002E-2</c:v>
                </c:pt>
                <c:pt idx="1589">
                  <c:v>3.7438869499999999E-2</c:v>
                </c:pt>
                <c:pt idx="1590">
                  <c:v>3.7502434100000002E-2</c:v>
                </c:pt>
                <c:pt idx="1591">
                  <c:v>3.7565998699999999E-2</c:v>
                </c:pt>
                <c:pt idx="1592">
                  <c:v>3.7629563400000003E-2</c:v>
                </c:pt>
                <c:pt idx="1593">
                  <c:v>3.7693127999999999E-2</c:v>
                </c:pt>
                <c:pt idx="1594">
                  <c:v>3.7756692600000002E-2</c:v>
                </c:pt>
                <c:pt idx="1595">
                  <c:v>3.7820257199999999E-2</c:v>
                </c:pt>
                <c:pt idx="1596">
                  <c:v>3.7883821900000003E-2</c:v>
                </c:pt>
                <c:pt idx="1597">
                  <c:v>3.7947386499999999E-2</c:v>
                </c:pt>
                <c:pt idx="1598">
                  <c:v>3.8010951100000002E-2</c:v>
                </c:pt>
                <c:pt idx="1599">
                  <c:v>3.80745158E-2</c:v>
                </c:pt>
                <c:pt idx="1600">
                  <c:v>3.8138080400000003E-2</c:v>
                </c:pt>
                <c:pt idx="1601">
                  <c:v>3.8201644999999999E-2</c:v>
                </c:pt>
                <c:pt idx="1602">
                  <c:v>3.8265209600000002E-2</c:v>
                </c:pt>
                <c:pt idx="1603">
                  <c:v>3.83287743E-2</c:v>
                </c:pt>
                <c:pt idx="1604">
                  <c:v>3.8392338900000003E-2</c:v>
                </c:pt>
                <c:pt idx="1605">
                  <c:v>3.8455903499999999E-2</c:v>
                </c:pt>
                <c:pt idx="1606">
                  <c:v>3.8519468199999997E-2</c:v>
                </c:pt>
                <c:pt idx="1607">
                  <c:v>3.85830328E-2</c:v>
                </c:pt>
                <c:pt idx="1608">
                  <c:v>3.8646597400000003E-2</c:v>
                </c:pt>
                <c:pt idx="1609">
                  <c:v>3.8710161999999999E-2</c:v>
                </c:pt>
                <c:pt idx="1610">
                  <c:v>3.8773726699999997E-2</c:v>
                </c:pt>
                <c:pt idx="1611">
                  <c:v>3.88372913E-2</c:v>
                </c:pt>
                <c:pt idx="1612">
                  <c:v>3.8900855900000003E-2</c:v>
                </c:pt>
                <c:pt idx="1613">
                  <c:v>3.8964420600000001E-2</c:v>
                </c:pt>
                <c:pt idx="1614">
                  <c:v>3.9027985199999997E-2</c:v>
                </c:pt>
                <c:pt idx="1615">
                  <c:v>3.90915498E-2</c:v>
                </c:pt>
                <c:pt idx="1616">
                  <c:v>3.9155114400000003E-2</c:v>
                </c:pt>
                <c:pt idx="1617">
                  <c:v>3.9218679100000001E-2</c:v>
                </c:pt>
                <c:pt idx="1618">
                  <c:v>3.9282243699999997E-2</c:v>
                </c:pt>
                <c:pt idx="1619">
                  <c:v>3.93458083E-2</c:v>
                </c:pt>
                <c:pt idx="1620">
                  <c:v>3.9409372999999998E-2</c:v>
                </c:pt>
                <c:pt idx="1621">
                  <c:v>3.9472937600000001E-2</c:v>
                </c:pt>
                <c:pt idx="1622">
                  <c:v>3.9536502199999997E-2</c:v>
                </c:pt>
                <c:pt idx="1623">
                  <c:v>3.96000668E-2</c:v>
                </c:pt>
                <c:pt idx="1624">
                  <c:v>3.9663631499999998E-2</c:v>
                </c:pt>
                <c:pt idx="1625">
                  <c:v>3.9727196100000001E-2</c:v>
                </c:pt>
                <c:pt idx="1626">
                  <c:v>3.9790760699999997E-2</c:v>
                </c:pt>
                <c:pt idx="1627">
                  <c:v>3.9854325400000001E-2</c:v>
                </c:pt>
                <c:pt idx="1628">
                  <c:v>3.9917889999999998E-2</c:v>
                </c:pt>
                <c:pt idx="1629">
                  <c:v>3.9981454600000001E-2</c:v>
                </c:pt>
                <c:pt idx="1630">
                  <c:v>4.0045019199999997E-2</c:v>
                </c:pt>
                <c:pt idx="1631">
                  <c:v>4.0108583900000001E-2</c:v>
                </c:pt>
                <c:pt idx="1632">
                  <c:v>4.0172148499999998E-2</c:v>
                </c:pt>
                <c:pt idx="1633">
                  <c:v>4.0235713100000001E-2</c:v>
                </c:pt>
                <c:pt idx="1634">
                  <c:v>4.0299277799999998E-2</c:v>
                </c:pt>
                <c:pt idx="1635">
                  <c:v>4.0362842400000001E-2</c:v>
                </c:pt>
                <c:pt idx="1636">
                  <c:v>4.0426406999999998E-2</c:v>
                </c:pt>
                <c:pt idx="1637">
                  <c:v>4.0489971600000001E-2</c:v>
                </c:pt>
                <c:pt idx="1638">
                  <c:v>4.0553536299999998E-2</c:v>
                </c:pt>
                <c:pt idx="1639">
                  <c:v>4.0617100900000001E-2</c:v>
                </c:pt>
                <c:pt idx="1640">
                  <c:v>4.0680665499999998E-2</c:v>
                </c:pt>
                <c:pt idx="1641">
                  <c:v>4.0744230200000002E-2</c:v>
                </c:pt>
                <c:pt idx="1642">
                  <c:v>4.0807794799999998E-2</c:v>
                </c:pt>
                <c:pt idx="1643">
                  <c:v>4.0871359400000001E-2</c:v>
                </c:pt>
                <c:pt idx="1644">
                  <c:v>4.0934923999999998E-2</c:v>
                </c:pt>
                <c:pt idx="1645">
                  <c:v>4.0998488700000002E-2</c:v>
                </c:pt>
                <c:pt idx="1646">
                  <c:v>4.1062053299999998E-2</c:v>
                </c:pt>
                <c:pt idx="1647">
                  <c:v>4.1125617900000001E-2</c:v>
                </c:pt>
                <c:pt idx="1648">
                  <c:v>4.1189182499999998E-2</c:v>
                </c:pt>
                <c:pt idx="1649">
                  <c:v>4.1252747200000002E-2</c:v>
                </c:pt>
                <c:pt idx="1650">
                  <c:v>4.1316311799999998E-2</c:v>
                </c:pt>
                <c:pt idx="1651">
                  <c:v>4.1379876400000001E-2</c:v>
                </c:pt>
                <c:pt idx="1652">
                  <c:v>4.1443441099999999E-2</c:v>
                </c:pt>
                <c:pt idx="1653">
                  <c:v>4.1507005700000002E-2</c:v>
                </c:pt>
                <c:pt idx="1654">
                  <c:v>4.1570570299999998E-2</c:v>
                </c:pt>
                <c:pt idx="1655">
                  <c:v>4.1634134900000001E-2</c:v>
                </c:pt>
                <c:pt idx="1656">
                  <c:v>4.1697699599999999E-2</c:v>
                </c:pt>
                <c:pt idx="1657">
                  <c:v>4.1761264200000002E-2</c:v>
                </c:pt>
                <c:pt idx="1658">
                  <c:v>4.1824828799999998E-2</c:v>
                </c:pt>
                <c:pt idx="1659">
                  <c:v>4.1888393500000003E-2</c:v>
                </c:pt>
                <c:pt idx="1660">
                  <c:v>4.1951958099999999E-2</c:v>
                </c:pt>
                <c:pt idx="1661">
                  <c:v>4.2015522700000002E-2</c:v>
                </c:pt>
                <c:pt idx="1662">
                  <c:v>4.2079087299999998E-2</c:v>
                </c:pt>
                <c:pt idx="1663">
                  <c:v>4.2142652000000003E-2</c:v>
                </c:pt>
                <c:pt idx="1664">
                  <c:v>4.2206216599999999E-2</c:v>
                </c:pt>
                <c:pt idx="1665">
                  <c:v>4.2269781200000002E-2</c:v>
                </c:pt>
                <c:pt idx="1666">
                  <c:v>4.23333459E-2</c:v>
                </c:pt>
                <c:pt idx="1667">
                  <c:v>4.2396910500000003E-2</c:v>
                </c:pt>
                <c:pt idx="1668">
                  <c:v>4.2460475099999999E-2</c:v>
                </c:pt>
                <c:pt idx="1669">
                  <c:v>4.2524039700000002E-2</c:v>
                </c:pt>
                <c:pt idx="1670">
                  <c:v>4.25876044E-2</c:v>
                </c:pt>
                <c:pt idx="1671">
                  <c:v>4.2651169000000003E-2</c:v>
                </c:pt>
                <c:pt idx="1672">
                  <c:v>4.2714733599999999E-2</c:v>
                </c:pt>
                <c:pt idx="1673">
                  <c:v>4.2778298300000003E-2</c:v>
                </c:pt>
                <c:pt idx="1674">
                  <c:v>4.28418629E-2</c:v>
                </c:pt>
                <c:pt idx="1675">
                  <c:v>4.2905427500000003E-2</c:v>
                </c:pt>
                <c:pt idx="1676">
                  <c:v>4.2968992099999999E-2</c:v>
                </c:pt>
                <c:pt idx="1677">
                  <c:v>4.3032556800000003E-2</c:v>
                </c:pt>
                <c:pt idx="1678">
                  <c:v>4.30961214E-2</c:v>
                </c:pt>
                <c:pt idx="1679">
                  <c:v>4.3159686000000003E-2</c:v>
                </c:pt>
                <c:pt idx="1680">
                  <c:v>4.32232507E-2</c:v>
                </c:pt>
                <c:pt idx="1681">
                  <c:v>4.3286815300000003E-2</c:v>
                </c:pt>
                <c:pt idx="1682">
                  <c:v>4.33503799E-2</c:v>
                </c:pt>
                <c:pt idx="1683">
                  <c:v>4.3413944500000003E-2</c:v>
                </c:pt>
                <c:pt idx="1684">
                  <c:v>4.34775092E-2</c:v>
                </c:pt>
                <c:pt idx="1685">
                  <c:v>4.3541073800000003E-2</c:v>
                </c:pt>
                <c:pt idx="1686">
                  <c:v>4.36046384E-2</c:v>
                </c:pt>
                <c:pt idx="1687">
                  <c:v>4.3668203099999997E-2</c:v>
                </c:pt>
                <c:pt idx="1688">
                  <c:v>4.37317677E-2</c:v>
                </c:pt>
                <c:pt idx="1689">
                  <c:v>4.3795332300000003E-2</c:v>
                </c:pt>
                <c:pt idx="1690">
                  <c:v>4.38588969E-2</c:v>
                </c:pt>
                <c:pt idx="1691">
                  <c:v>4.3922461599999997E-2</c:v>
                </c:pt>
                <c:pt idx="1692">
                  <c:v>4.39860262E-2</c:v>
                </c:pt>
                <c:pt idx="1693">
                  <c:v>4.4049590800000003E-2</c:v>
                </c:pt>
                <c:pt idx="1694">
                  <c:v>4.4113155500000001E-2</c:v>
                </c:pt>
                <c:pt idx="1695">
                  <c:v>4.4176720099999997E-2</c:v>
                </c:pt>
                <c:pt idx="1696">
                  <c:v>4.42402847E-2</c:v>
                </c:pt>
                <c:pt idx="1697">
                  <c:v>4.4303849300000003E-2</c:v>
                </c:pt>
                <c:pt idx="1698">
                  <c:v>4.4367414000000001E-2</c:v>
                </c:pt>
                <c:pt idx="1699">
                  <c:v>4.4430978599999997E-2</c:v>
                </c:pt>
                <c:pt idx="1700">
                  <c:v>4.44945432E-2</c:v>
                </c:pt>
                <c:pt idx="1701">
                  <c:v>4.4558107899999998E-2</c:v>
                </c:pt>
                <c:pt idx="1702">
                  <c:v>4.4621672500000001E-2</c:v>
                </c:pt>
                <c:pt idx="1703">
                  <c:v>4.4685237099999997E-2</c:v>
                </c:pt>
                <c:pt idx="1704">
                  <c:v>4.47488017E-2</c:v>
                </c:pt>
                <c:pt idx="1705">
                  <c:v>4.4812366399999998E-2</c:v>
                </c:pt>
                <c:pt idx="1706">
                  <c:v>4.4875931000000001E-2</c:v>
                </c:pt>
                <c:pt idx="1707">
                  <c:v>4.4939495599999997E-2</c:v>
                </c:pt>
                <c:pt idx="1708">
                  <c:v>4.5003060300000002E-2</c:v>
                </c:pt>
                <c:pt idx="1709">
                  <c:v>4.5066624899999998E-2</c:v>
                </c:pt>
                <c:pt idx="1710">
                  <c:v>4.5130189500000001E-2</c:v>
                </c:pt>
                <c:pt idx="1711">
                  <c:v>4.5193754099999997E-2</c:v>
                </c:pt>
                <c:pt idx="1712">
                  <c:v>4.5257318800000002E-2</c:v>
                </c:pt>
                <c:pt idx="1713">
                  <c:v>4.5320883399999998E-2</c:v>
                </c:pt>
                <c:pt idx="1714">
                  <c:v>4.5384448000000001E-2</c:v>
                </c:pt>
                <c:pt idx="1715">
                  <c:v>4.5448012699999998E-2</c:v>
                </c:pt>
                <c:pt idx="1716">
                  <c:v>4.5511577300000002E-2</c:v>
                </c:pt>
                <c:pt idx="1717">
                  <c:v>4.5575141899999998E-2</c:v>
                </c:pt>
                <c:pt idx="1718">
                  <c:v>4.5638706500000001E-2</c:v>
                </c:pt>
                <c:pt idx="1719">
                  <c:v>4.5702271199999998E-2</c:v>
                </c:pt>
                <c:pt idx="1720">
                  <c:v>4.5765835800000002E-2</c:v>
                </c:pt>
                <c:pt idx="1721">
                  <c:v>4.5829400399999998E-2</c:v>
                </c:pt>
                <c:pt idx="1722">
                  <c:v>4.5892965000000001E-2</c:v>
                </c:pt>
                <c:pt idx="1723">
                  <c:v>4.5956529699999998E-2</c:v>
                </c:pt>
                <c:pt idx="1724">
                  <c:v>4.6020094300000002E-2</c:v>
                </c:pt>
                <c:pt idx="1725">
                  <c:v>4.6083658899999998E-2</c:v>
                </c:pt>
                <c:pt idx="1726">
                  <c:v>4.6147223600000002E-2</c:v>
                </c:pt>
                <c:pt idx="1727">
                  <c:v>4.6210788199999998E-2</c:v>
                </c:pt>
                <c:pt idx="1728">
                  <c:v>4.6274352800000002E-2</c:v>
                </c:pt>
                <c:pt idx="1729">
                  <c:v>4.6337917399999998E-2</c:v>
                </c:pt>
                <c:pt idx="1730">
                  <c:v>4.6401482100000002E-2</c:v>
                </c:pt>
                <c:pt idx="1731">
                  <c:v>4.6465046699999998E-2</c:v>
                </c:pt>
                <c:pt idx="1732">
                  <c:v>4.6528611300000002E-2</c:v>
                </c:pt>
                <c:pt idx="1733">
                  <c:v>4.6592175999999999E-2</c:v>
                </c:pt>
                <c:pt idx="1734">
                  <c:v>4.6655740600000002E-2</c:v>
                </c:pt>
                <c:pt idx="1735">
                  <c:v>4.6719305199999998E-2</c:v>
                </c:pt>
                <c:pt idx="1736">
                  <c:v>4.6782869800000002E-2</c:v>
                </c:pt>
                <c:pt idx="1737">
                  <c:v>4.6846434499999999E-2</c:v>
                </c:pt>
                <c:pt idx="1738">
                  <c:v>4.6909999100000002E-2</c:v>
                </c:pt>
                <c:pt idx="1739">
                  <c:v>4.6973563699999998E-2</c:v>
                </c:pt>
                <c:pt idx="1740">
                  <c:v>4.7037128400000003E-2</c:v>
                </c:pt>
                <c:pt idx="1741">
                  <c:v>4.7100692999999999E-2</c:v>
                </c:pt>
                <c:pt idx="1742">
                  <c:v>4.7164257600000002E-2</c:v>
                </c:pt>
                <c:pt idx="1743">
                  <c:v>4.7227822199999998E-2</c:v>
                </c:pt>
                <c:pt idx="1744">
                  <c:v>4.7291386900000003E-2</c:v>
                </c:pt>
                <c:pt idx="1745">
                  <c:v>4.7354951499999999E-2</c:v>
                </c:pt>
                <c:pt idx="1746">
                  <c:v>4.7418516100000002E-2</c:v>
                </c:pt>
                <c:pt idx="1747">
                  <c:v>4.74820808E-2</c:v>
                </c:pt>
                <c:pt idx="1748">
                  <c:v>4.7545645400000003E-2</c:v>
                </c:pt>
                <c:pt idx="1749">
                  <c:v>4.7609209999999999E-2</c:v>
                </c:pt>
                <c:pt idx="1750">
                  <c:v>4.7672774600000002E-2</c:v>
                </c:pt>
                <c:pt idx="1751">
                  <c:v>4.77363393E-2</c:v>
                </c:pt>
                <c:pt idx="1752">
                  <c:v>4.7799903900000003E-2</c:v>
                </c:pt>
                <c:pt idx="1753">
                  <c:v>4.7863468499999999E-2</c:v>
                </c:pt>
                <c:pt idx="1754">
                  <c:v>4.7927033199999997E-2</c:v>
                </c:pt>
                <c:pt idx="1755">
                  <c:v>4.79905978E-2</c:v>
                </c:pt>
                <c:pt idx="1756">
                  <c:v>4.8054162400000003E-2</c:v>
                </c:pt>
                <c:pt idx="1757">
                  <c:v>4.8117726999999999E-2</c:v>
                </c:pt>
                <c:pt idx="1758">
                  <c:v>4.8181291699999997E-2</c:v>
                </c:pt>
                <c:pt idx="1759">
                  <c:v>4.82448563E-2</c:v>
                </c:pt>
                <c:pt idx="1760">
                  <c:v>4.8308420900000003E-2</c:v>
                </c:pt>
                <c:pt idx="1761">
                  <c:v>4.83719856E-2</c:v>
                </c:pt>
                <c:pt idx="1762">
                  <c:v>4.8435550199999997E-2</c:v>
                </c:pt>
                <c:pt idx="1763">
                  <c:v>4.84991148E-2</c:v>
                </c:pt>
                <c:pt idx="1764">
                  <c:v>4.8562679400000003E-2</c:v>
                </c:pt>
                <c:pt idx="1765">
                  <c:v>4.86262441E-2</c:v>
                </c:pt>
                <c:pt idx="1766">
                  <c:v>4.8689808699999997E-2</c:v>
                </c:pt>
                <c:pt idx="1767">
                  <c:v>4.87533733E-2</c:v>
                </c:pt>
                <c:pt idx="1768">
                  <c:v>4.8816937999999997E-2</c:v>
                </c:pt>
                <c:pt idx="1769">
                  <c:v>4.88805026E-2</c:v>
                </c:pt>
                <c:pt idx="1770">
                  <c:v>4.8944067199999997E-2</c:v>
                </c:pt>
                <c:pt idx="1771">
                  <c:v>4.90076318E-2</c:v>
                </c:pt>
                <c:pt idx="1772">
                  <c:v>4.9071196499999997E-2</c:v>
                </c:pt>
                <c:pt idx="1773">
                  <c:v>4.91347611E-2</c:v>
                </c:pt>
                <c:pt idx="1774">
                  <c:v>4.9198325699999997E-2</c:v>
                </c:pt>
                <c:pt idx="1775">
                  <c:v>4.9261890400000001E-2</c:v>
                </c:pt>
                <c:pt idx="1776">
                  <c:v>4.9325454999999997E-2</c:v>
                </c:pt>
                <c:pt idx="1777">
                  <c:v>4.93890196E-2</c:v>
                </c:pt>
                <c:pt idx="1778">
                  <c:v>4.9452584199999997E-2</c:v>
                </c:pt>
                <c:pt idx="1779">
                  <c:v>4.9516148900000001E-2</c:v>
                </c:pt>
                <c:pt idx="1780">
                  <c:v>4.9579713499999997E-2</c:v>
                </c:pt>
                <c:pt idx="1781">
                  <c:v>4.96432781E-2</c:v>
                </c:pt>
                <c:pt idx="1782">
                  <c:v>4.9706842799999998E-2</c:v>
                </c:pt>
                <c:pt idx="1783">
                  <c:v>4.9770407400000001E-2</c:v>
                </c:pt>
                <c:pt idx="1784">
                  <c:v>4.9833971999999997E-2</c:v>
                </c:pt>
                <c:pt idx="1785">
                  <c:v>4.98975366E-2</c:v>
                </c:pt>
                <c:pt idx="1786">
                  <c:v>4.9961101299999998E-2</c:v>
                </c:pt>
                <c:pt idx="1787">
                  <c:v>5.0024665900000001E-2</c:v>
                </c:pt>
                <c:pt idx="1788">
                  <c:v>5.0088230499999997E-2</c:v>
                </c:pt>
                <c:pt idx="1789">
                  <c:v>5.01517951E-2</c:v>
                </c:pt>
                <c:pt idx="1790">
                  <c:v>5.0215359799999998E-2</c:v>
                </c:pt>
                <c:pt idx="1791">
                  <c:v>5.0278924400000001E-2</c:v>
                </c:pt>
                <c:pt idx="1792">
                  <c:v>5.0342488999999997E-2</c:v>
                </c:pt>
                <c:pt idx="1793">
                  <c:v>5.0406053700000002E-2</c:v>
                </c:pt>
                <c:pt idx="1794">
                  <c:v>5.0469618299999998E-2</c:v>
                </c:pt>
                <c:pt idx="1795">
                  <c:v>5.0533182900000001E-2</c:v>
                </c:pt>
                <c:pt idx="1796">
                  <c:v>5.0596747499999997E-2</c:v>
                </c:pt>
                <c:pt idx="1797">
                  <c:v>5.0660312200000002E-2</c:v>
                </c:pt>
                <c:pt idx="1798">
                  <c:v>5.0723876799999998E-2</c:v>
                </c:pt>
                <c:pt idx="1799">
                  <c:v>5.0787441400000001E-2</c:v>
                </c:pt>
                <c:pt idx="1800">
                  <c:v>5.0851006099999999E-2</c:v>
                </c:pt>
                <c:pt idx="1801">
                  <c:v>5.0914570700000002E-2</c:v>
                </c:pt>
                <c:pt idx="1802">
                  <c:v>5.0978135299999998E-2</c:v>
                </c:pt>
                <c:pt idx="1803">
                  <c:v>5.1041699900000001E-2</c:v>
                </c:pt>
                <c:pt idx="1804">
                  <c:v>5.1105264599999999E-2</c:v>
                </c:pt>
                <c:pt idx="1805">
                  <c:v>5.1168829200000002E-2</c:v>
                </c:pt>
                <c:pt idx="1806">
                  <c:v>5.1232393799999998E-2</c:v>
                </c:pt>
                <c:pt idx="1807">
                  <c:v>5.1295958500000002E-2</c:v>
                </c:pt>
                <c:pt idx="1808">
                  <c:v>5.1359523099999999E-2</c:v>
                </c:pt>
                <c:pt idx="1809">
                  <c:v>5.1423087700000002E-2</c:v>
                </c:pt>
                <c:pt idx="1810">
                  <c:v>5.1486652299999998E-2</c:v>
                </c:pt>
                <c:pt idx="1811">
                  <c:v>5.1550217000000002E-2</c:v>
                </c:pt>
                <c:pt idx="1812">
                  <c:v>5.1613781599999999E-2</c:v>
                </c:pt>
                <c:pt idx="1813">
                  <c:v>5.1677346200000002E-2</c:v>
                </c:pt>
                <c:pt idx="1814">
                  <c:v>5.1740910899999999E-2</c:v>
                </c:pt>
                <c:pt idx="1815">
                  <c:v>5.1804475500000002E-2</c:v>
                </c:pt>
                <c:pt idx="1816">
                  <c:v>5.1868040099999999E-2</c:v>
                </c:pt>
                <c:pt idx="1817">
                  <c:v>5.1931604700000002E-2</c:v>
                </c:pt>
                <c:pt idx="1818">
                  <c:v>5.1995169399999999E-2</c:v>
                </c:pt>
                <c:pt idx="1819">
                  <c:v>5.2058734000000002E-2</c:v>
                </c:pt>
                <c:pt idx="1820">
                  <c:v>5.2122298599999999E-2</c:v>
                </c:pt>
                <c:pt idx="1821">
                  <c:v>5.2185863300000003E-2</c:v>
                </c:pt>
                <c:pt idx="1822">
                  <c:v>5.2249427899999999E-2</c:v>
                </c:pt>
                <c:pt idx="1823">
                  <c:v>5.2312992500000002E-2</c:v>
                </c:pt>
                <c:pt idx="1824">
                  <c:v>5.2376557099999999E-2</c:v>
                </c:pt>
                <c:pt idx="1825">
                  <c:v>5.2440121800000003E-2</c:v>
                </c:pt>
                <c:pt idx="1826">
                  <c:v>5.2503686399999999E-2</c:v>
                </c:pt>
                <c:pt idx="1827">
                  <c:v>5.2567251000000002E-2</c:v>
                </c:pt>
                <c:pt idx="1828">
                  <c:v>5.26308157E-2</c:v>
                </c:pt>
                <c:pt idx="1829">
                  <c:v>5.2694380300000003E-2</c:v>
                </c:pt>
                <c:pt idx="1830">
                  <c:v>5.2757944899999999E-2</c:v>
                </c:pt>
                <c:pt idx="1831">
                  <c:v>5.2821509500000002E-2</c:v>
                </c:pt>
                <c:pt idx="1832">
                  <c:v>5.28850742E-2</c:v>
                </c:pt>
                <c:pt idx="1833">
                  <c:v>5.2948638800000003E-2</c:v>
                </c:pt>
                <c:pt idx="1834">
                  <c:v>5.3012203399999999E-2</c:v>
                </c:pt>
                <c:pt idx="1835">
                  <c:v>5.3075768099999997E-2</c:v>
                </c:pt>
                <c:pt idx="1836">
                  <c:v>5.31393327E-2</c:v>
                </c:pt>
                <c:pt idx="1837">
                  <c:v>5.3202897300000003E-2</c:v>
                </c:pt>
                <c:pt idx="1838">
                  <c:v>5.3266461899999999E-2</c:v>
                </c:pt>
                <c:pt idx="1839">
                  <c:v>5.3330026599999997E-2</c:v>
                </c:pt>
                <c:pt idx="1840">
                  <c:v>5.33935912E-2</c:v>
                </c:pt>
                <c:pt idx="1841">
                  <c:v>5.3457155800000003E-2</c:v>
                </c:pt>
                <c:pt idx="1842">
                  <c:v>5.3520720500000001E-2</c:v>
                </c:pt>
                <c:pt idx="1843">
                  <c:v>5.3584285099999997E-2</c:v>
                </c:pt>
                <c:pt idx="1844">
                  <c:v>5.36478497E-2</c:v>
                </c:pt>
                <c:pt idx="1845">
                  <c:v>5.3711414300000003E-2</c:v>
                </c:pt>
                <c:pt idx="1846">
                  <c:v>5.3774979000000001E-2</c:v>
                </c:pt>
                <c:pt idx="1847">
                  <c:v>5.3838543599999997E-2</c:v>
                </c:pt>
                <c:pt idx="1848">
                  <c:v>5.39021082E-2</c:v>
                </c:pt>
                <c:pt idx="1849">
                  <c:v>5.3965672899999997E-2</c:v>
                </c:pt>
                <c:pt idx="1850">
                  <c:v>5.4029237500000001E-2</c:v>
                </c:pt>
                <c:pt idx="1851">
                  <c:v>5.4092802099999997E-2</c:v>
                </c:pt>
                <c:pt idx="1852">
                  <c:v>5.41563667E-2</c:v>
                </c:pt>
                <c:pt idx="1853">
                  <c:v>5.4219931399999997E-2</c:v>
                </c:pt>
                <c:pt idx="1854">
                  <c:v>5.4283496000000001E-2</c:v>
                </c:pt>
                <c:pt idx="1855">
                  <c:v>5.4347060599999997E-2</c:v>
                </c:pt>
                <c:pt idx="1856">
                  <c:v>5.44106252E-2</c:v>
                </c:pt>
                <c:pt idx="1857">
                  <c:v>5.4474189899999997E-2</c:v>
                </c:pt>
                <c:pt idx="1858">
                  <c:v>5.4537754500000001E-2</c:v>
                </c:pt>
                <c:pt idx="1859">
                  <c:v>5.4601319099999997E-2</c:v>
                </c:pt>
                <c:pt idx="1860">
                  <c:v>5.4664883800000001E-2</c:v>
                </c:pt>
                <c:pt idx="1861">
                  <c:v>5.4728448399999997E-2</c:v>
                </c:pt>
                <c:pt idx="1862">
                  <c:v>5.4792013000000001E-2</c:v>
                </c:pt>
                <c:pt idx="1863">
                  <c:v>5.4855577599999997E-2</c:v>
                </c:pt>
                <c:pt idx="1864">
                  <c:v>5.4919142300000001E-2</c:v>
                </c:pt>
                <c:pt idx="1865">
                  <c:v>5.4982706899999997E-2</c:v>
                </c:pt>
                <c:pt idx="1866">
                  <c:v>5.5046271500000001E-2</c:v>
                </c:pt>
                <c:pt idx="1867">
                  <c:v>5.5109836199999998E-2</c:v>
                </c:pt>
                <c:pt idx="1868">
                  <c:v>5.5173400800000001E-2</c:v>
                </c:pt>
                <c:pt idx="1869">
                  <c:v>5.5236965399999997E-2</c:v>
                </c:pt>
                <c:pt idx="1870">
                  <c:v>5.5300530000000001E-2</c:v>
                </c:pt>
                <c:pt idx="1871">
                  <c:v>5.5364094699999998E-2</c:v>
                </c:pt>
                <c:pt idx="1872">
                  <c:v>5.5427659300000001E-2</c:v>
                </c:pt>
                <c:pt idx="1873">
                  <c:v>5.5491223899999997E-2</c:v>
                </c:pt>
                <c:pt idx="1874">
                  <c:v>5.5554788600000002E-2</c:v>
                </c:pt>
                <c:pt idx="1875">
                  <c:v>5.5618353199999998E-2</c:v>
                </c:pt>
                <c:pt idx="1876">
                  <c:v>5.5681917800000001E-2</c:v>
                </c:pt>
                <c:pt idx="1877">
                  <c:v>5.5745482399999997E-2</c:v>
                </c:pt>
                <c:pt idx="1878">
                  <c:v>5.5809047100000002E-2</c:v>
                </c:pt>
                <c:pt idx="1879">
                  <c:v>5.5872611699999998E-2</c:v>
                </c:pt>
                <c:pt idx="1880">
                  <c:v>5.5936176300000001E-2</c:v>
                </c:pt>
                <c:pt idx="1881">
                  <c:v>5.5999740999999999E-2</c:v>
                </c:pt>
                <c:pt idx="1882">
                  <c:v>5.6063305600000002E-2</c:v>
                </c:pt>
                <c:pt idx="1883">
                  <c:v>5.6126870199999998E-2</c:v>
                </c:pt>
                <c:pt idx="1884">
                  <c:v>5.6190434800000001E-2</c:v>
                </c:pt>
                <c:pt idx="1885">
                  <c:v>5.6253999499999999E-2</c:v>
                </c:pt>
                <c:pt idx="1886">
                  <c:v>5.6317564100000002E-2</c:v>
                </c:pt>
                <c:pt idx="1887">
                  <c:v>5.6381128699999998E-2</c:v>
                </c:pt>
                <c:pt idx="1888">
                  <c:v>5.6444693400000003E-2</c:v>
                </c:pt>
                <c:pt idx="1889">
                  <c:v>5.6508257999999999E-2</c:v>
                </c:pt>
                <c:pt idx="1890">
                  <c:v>5.6571822600000002E-2</c:v>
                </c:pt>
                <c:pt idx="1891">
                  <c:v>5.6635387199999998E-2</c:v>
                </c:pt>
                <c:pt idx="1892">
                  <c:v>5.6698951900000003E-2</c:v>
                </c:pt>
                <c:pt idx="1893">
                  <c:v>5.6762516499999999E-2</c:v>
                </c:pt>
                <c:pt idx="1894">
                  <c:v>5.6826081100000002E-2</c:v>
                </c:pt>
                <c:pt idx="1895">
                  <c:v>5.6889645799999999E-2</c:v>
                </c:pt>
                <c:pt idx="1896">
                  <c:v>5.6953210400000003E-2</c:v>
                </c:pt>
                <c:pt idx="1897">
                  <c:v>5.7016774999999999E-2</c:v>
                </c:pt>
                <c:pt idx="1898">
                  <c:v>5.7080339600000002E-2</c:v>
                </c:pt>
                <c:pt idx="1899">
                  <c:v>5.7143904299999999E-2</c:v>
                </c:pt>
                <c:pt idx="1900">
                  <c:v>5.7207468900000003E-2</c:v>
                </c:pt>
                <c:pt idx="1901">
                  <c:v>5.7271033499999999E-2</c:v>
                </c:pt>
                <c:pt idx="1902">
                  <c:v>5.7334598200000003E-2</c:v>
                </c:pt>
                <c:pt idx="1903">
                  <c:v>5.7398162799999999E-2</c:v>
                </c:pt>
                <c:pt idx="1904">
                  <c:v>5.7461727400000003E-2</c:v>
                </c:pt>
                <c:pt idx="1905">
                  <c:v>5.7525291999999999E-2</c:v>
                </c:pt>
                <c:pt idx="1906">
                  <c:v>5.7588856700000003E-2</c:v>
                </c:pt>
                <c:pt idx="1907">
                  <c:v>5.7652421299999999E-2</c:v>
                </c:pt>
                <c:pt idx="1908">
                  <c:v>5.7715985900000003E-2</c:v>
                </c:pt>
                <c:pt idx="1909">
                  <c:v>5.77795506E-2</c:v>
                </c:pt>
                <c:pt idx="1910">
                  <c:v>5.7843115200000003E-2</c:v>
                </c:pt>
                <c:pt idx="1911">
                  <c:v>5.7906679799999999E-2</c:v>
                </c:pt>
                <c:pt idx="1912">
                  <c:v>5.7970244400000003E-2</c:v>
                </c:pt>
                <c:pt idx="1913">
                  <c:v>5.80338091E-2</c:v>
                </c:pt>
                <c:pt idx="1914">
                  <c:v>5.8097373700000003E-2</c:v>
                </c:pt>
                <c:pt idx="1915">
                  <c:v>5.8160938299999999E-2</c:v>
                </c:pt>
                <c:pt idx="1916">
                  <c:v>5.8224502999999997E-2</c:v>
                </c:pt>
                <c:pt idx="1917">
                  <c:v>5.82880676E-2</c:v>
                </c:pt>
                <c:pt idx="1918">
                  <c:v>5.8351632200000003E-2</c:v>
                </c:pt>
                <c:pt idx="1919">
                  <c:v>5.8415196799999999E-2</c:v>
                </c:pt>
                <c:pt idx="1920">
                  <c:v>5.8478761499999997E-2</c:v>
                </c:pt>
                <c:pt idx="1921">
                  <c:v>5.85423261E-2</c:v>
                </c:pt>
                <c:pt idx="1922">
                  <c:v>5.8605890700000003E-2</c:v>
                </c:pt>
                <c:pt idx="1923">
                  <c:v>5.8669455299999999E-2</c:v>
                </c:pt>
                <c:pt idx="1924">
                  <c:v>5.8733019999999997E-2</c:v>
                </c:pt>
                <c:pt idx="1925">
                  <c:v>5.87965846E-2</c:v>
                </c:pt>
                <c:pt idx="1926">
                  <c:v>5.8860149200000003E-2</c:v>
                </c:pt>
                <c:pt idx="1927">
                  <c:v>5.8923713900000001E-2</c:v>
                </c:pt>
                <c:pt idx="1928">
                  <c:v>5.8987278499999997E-2</c:v>
                </c:pt>
                <c:pt idx="1929">
                  <c:v>5.90508431E-2</c:v>
                </c:pt>
                <c:pt idx="1930">
                  <c:v>5.9114407700000003E-2</c:v>
                </c:pt>
                <c:pt idx="1931">
                  <c:v>5.9177972400000001E-2</c:v>
                </c:pt>
                <c:pt idx="1932">
                  <c:v>5.9241536999999997E-2</c:v>
                </c:pt>
                <c:pt idx="1933">
                  <c:v>5.93051016E-2</c:v>
                </c:pt>
                <c:pt idx="1934">
                  <c:v>5.9368666299999998E-2</c:v>
                </c:pt>
                <c:pt idx="1935">
                  <c:v>5.9432230900000001E-2</c:v>
                </c:pt>
                <c:pt idx="1936">
                  <c:v>5.9495795499999997E-2</c:v>
                </c:pt>
                <c:pt idx="1937">
                  <c:v>5.95593601E-2</c:v>
                </c:pt>
                <c:pt idx="1938">
                  <c:v>5.9622924799999998E-2</c:v>
                </c:pt>
                <c:pt idx="1939">
                  <c:v>5.9686489400000001E-2</c:v>
                </c:pt>
                <c:pt idx="1940">
                  <c:v>5.9750053999999997E-2</c:v>
                </c:pt>
                <c:pt idx="1941">
                  <c:v>5.9813618700000001E-2</c:v>
                </c:pt>
                <c:pt idx="1942">
                  <c:v>5.9877183299999998E-2</c:v>
                </c:pt>
                <c:pt idx="1943">
                  <c:v>5.9940747900000001E-2</c:v>
                </c:pt>
                <c:pt idx="1944">
                  <c:v>6.0004312499999997E-2</c:v>
                </c:pt>
                <c:pt idx="1945">
                  <c:v>6.0067877200000001E-2</c:v>
                </c:pt>
                <c:pt idx="1946">
                  <c:v>6.0131441799999998E-2</c:v>
                </c:pt>
                <c:pt idx="1947">
                  <c:v>6.0195006400000001E-2</c:v>
                </c:pt>
                <c:pt idx="1948">
                  <c:v>6.0258571099999998E-2</c:v>
                </c:pt>
                <c:pt idx="1949">
                  <c:v>6.0322135700000001E-2</c:v>
                </c:pt>
                <c:pt idx="1950">
                  <c:v>6.0385700299999998E-2</c:v>
                </c:pt>
                <c:pt idx="1951">
                  <c:v>6.0449264900000001E-2</c:v>
                </c:pt>
                <c:pt idx="1952">
                  <c:v>6.0512829599999998E-2</c:v>
                </c:pt>
                <c:pt idx="1953">
                  <c:v>6.0576394200000001E-2</c:v>
                </c:pt>
                <c:pt idx="1954">
                  <c:v>6.0639958799999998E-2</c:v>
                </c:pt>
                <c:pt idx="1955">
                  <c:v>6.0703523500000002E-2</c:v>
                </c:pt>
                <c:pt idx="1956">
                  <c:v>6.0767088099999998E-2</c:v>
                </c:pt>
                <c:pt idx="1957">
                  <c:v>6.0830652700000001E-2</c:v>
                </c:pt>
                <c:pt idx="1958">
                  <c:v>6.0894217299999998E-2</c:v>
                </c:pt>
                <c:pt idx="1959">
                  <c:v>6.0957782000000002E-2</c:v>
                </c:pt>
                <c:pt idx="1960">
                  <c:v>6.1021346599999998E-2</c:v>
                </c:pt>
                <c:pt idx="1961">
                  <c:v>6.1084911200000001E-2</c:v>
                </c:pt>
                <c:pt idx="1962">
                  <c:v>6.1148475899999999E-2</c:v>
                </c:pt>
                <c:pt idx="1963">
                  <c:v>6.1212040500000002E-2</c:v>
                </c:pt>
                <c:pt idx="1964">
                  <c:v>6.1275605099999998E-2</c:v>
                </c:pt>
                <c:pt idx="1965">
                  <c:v>6.1339169700000001E-2</c:v>
                </c:pt>
                <c:pt idx="1966">
                  <c:v>6.1402734399999999E-2</c:v>
                </c:pt>
                <c:pt idx="1967">
                  <c:v>6.1466299000000002E-2</c:v>
                </c:pt>
                <c:pt idx="1968">
                  <c:v>6.1529863599999998E-2</c:v>
                </c:pt>
                <c:pt idx="1969">
                  <c:v>6.1593428300000003E-2</c:v>
                </c:pt>
                <c:pt idx="1970">
                  <c:v>6.1656992899999999E-2</c:v>
                </c:pt>
                <c:pt idx="1971">
                  <c:v>6.1720557500000002E-2</c:v>
                </c:pt>
                <c:pt idx="1972">
                  <c:v>6.1784122099999998E-2</c:v>
                </c:pt>
                <c:pt idx="1973">
                  <c:v>6.1847686800000003E-2</c:v>
                </c:pt>
                <c:pt idx="1974">
                  <c:v>6.1911251399999999E-2</c:v>
                </c:pt>
                <c:pt idx="1975">
                  <c:v>6.1974816000000002E-2</c:v>
                </c:pt>
                <c:pt idx="1976">
                  <c:v>6.20383807E-2</c:v>
                </c:pt>
                <c:pt idx="1977">
                  <c:v>6.2101945300000003E-2</c:v>
                </c:pt>
                <c:pt idx="1978">
                  <c:v>6.2165509899999999E-2</c:v>
                </c:pt>
                <c:pt idx="1979">
                  <c:v>6.2229074500000002E-2</c:v>
                </c:pt>
                <c:pt idx="1980">
                  <c:v>6.22926392E-2</c:v>
                </c:pt>
                <c:pt idx="1981">
                  <c:v>6.2356203800000003E-2</c:v>
                </c:pt>
                <c:pt idx="1982">
                  <c:v>6.2419768399999999E-2</c:v>
                </c:pt>
                <c:pt idx="1983">
                  <c:v>6.2483333100000003E-2</c:v>
                </c:pt>
                <c:pt idx="1984">
                  <c:v>6.2546894000000006E-2</c:v>
                </c:pt>
                <c:pt idx="1985">
                  <c:v>6.2610454900000001E-2</c:v>
                </c:pt>
                <c:pt idx="1986">
                  <c:v>6.2674015799999996E-2</c:v>
                </c:pt>
                <c:pt idx="1987">
                  <c:v>6.2737576700000006E-2</c:v>
                </c:pt>
                <c:pt idx="1988">
                  <c:v>6.2801137600000001E-2</c:v>
                </c:pt>
                <c:pt idx="1989">
                  <c:v>6.2864698499999996E-2</c:v>
                </c:pt>
                <c:pt idx="1990">
                  <c:v>6.2928259400000006E-2</c:v>
                </c:pt>
                <c:pt idx="1991">
                  <c:v>6.2991820300000001E-2</c:v>
                </c:pt>
                <c:pt idx="1992">
                  <c:v>6.3055381199999996E-2</c:v>
                </c:pt>
                <c:pt idx="1993">
                  <c:v>6.3118942100000006E-2</c:v>
                </c:pt>
                <c:pt idx="1994">
                  <c:v>6.3182503000000001E-2</c:v>
                </c:pt>
                <c:pt idx="1995">
                  <c:v>6.3246063899999996E-2</c:v>
                </c:pt>
                <c:pt idx="1996">
                  <c:v>6.3309624800000006E-2</c:v>
                </c:pt>
                <c:pt idx="1997">
                  <c:v>6.3373185700000001E-2</c:v>
                </c:pt>
                <c:pt idx="1998">
                  <c:v>6.3436746599999996E-2</c:v>
                </c:pt>
                <c:pt idx="1999">
                  <c:v>6.3500307500000006E-2</c:v>
                </c:pt>
              </c:numCache>
            </c:numRef>
          </c:xVal>
          <c:yVal>
            <c:numRef>
              <c:f>'100-F1'!$D$3:$D$2002</c:f>
              <c:numCache>
                <c:formatCode>0.00</c:formatCode>
                <c:ptCount val="2000"/>
                <c:pt idx="0">
                  <c:v>1.1503173099999999</c:v>
                </c:pt>
                <c:pt idx="1">
                  <c:v>1.15030682</c:v>
                </c:pt>
                <c:pt idx="2">
                  <c:v>1.15326047</c:v>
                </c:pt>
                <c:pt idx="3">
                  <c:v>1.1666572099999999</c:v>
                </c:pt>
                <c:pt idx="4">
                  <c:v>1.18005395</c:v>
                </c:pt>
                <c:pt idx="5">
                  <c:v>1.1934506899999999</c:v>
                </c:pt>
                <c:pt idx="6">
                  <c:v>1.2067829400000001</c:v>
                </c:pt>
                <c:pt idx="7">
                  <c:v>1.22024405</c:v>
                </c:pt>
                <c:pt idx="8">
                  <c:v>1.23364067</c:v>
                </c:pt>
                <c:pt idx="9">
                  <c:v>1.2470374099999999</c:v>
                </c:pt>
                <c:pt idx="10">
                  <c:v>1.26043427</c:v>
                </c:pt>
                <c:pt idx="11">
                  <c:v>1.2738308899999999</c:v>
                </c:pt>
                <c:pt idx="12">
                  <c:v>1.28722775</c:v>
                </c:pt>
                <c:pt idx="13">
                  <c:v>1.30062437</c:v>
                </c:pt>
                <c:pt idx="14">
                  <c:v>1.3140209899999999</c:v>
                </c:pt>
                <c:pt idx="15">
                  <c:v>1.32741785</c:v>
                </c:pt>
                <c:pt idx="16">
                  <c:v>1.34081447</c:v>
                </c:pt>
                <c:pt idx="17">
                  <c:v>1.3542121600000001</c:v>
                </c:pt>
                <c:pt idx="18">
                  <c:v>1.3676094999999999</c:v>
                </c:pt>
                <c:pt idx="19">
                  <c:v>1.3810070800000001</c:v>
                </c:pt>
                <c:pt idx="20">
                  <c:v>1.3944045300000001</c:v>
                </c:pt>
                <c:pt idx="21">
                  <c:v>1.4078021000000001</c:v>
                </c:pt>
                <c:pt idx="22">
                  <c:v>1.42119956</c:v>
                </c:pt>
                <c:pt idx="23">
                  <c:v>1.4345972499999999</c:v>
                </c:pt>
                <c:pt idx="24">
                  <c:v>1.44799447</c:v>
                </c:pt>
                <c:pt idx="25">
                  <c:v>1.4613920499999999</c:v>
                </c:pt>
                <c:pt idx="26">
                  <c:v>1.47478938</c:v>
                </c:pt>
                <c:pt idx="27">
                  <c:v>1.4881871900000001</c:v>
                </c:pt>
                <c:pt idx="28">
                  <c:v>1.5015845299999999</c:v>
                </c:pt>
                <c:pt idx="29">
                  <c:v>1.5149819899999999</c:v>
                </c:pt>
                <c:pt idx="30">
                  <c:v>1.52837968</c:v>
                </c:pt>
                <c:pt idx="31">
                  <c:v>1.5417771300000001</c:v>
                </c:pt>
                <c:pt idx="32">
                  <c:v>1.55517459</c:v>
                </c:pt>
                <c:pt idx="33">
                  <c:v>1.5685720400000001</c:v>
                </c:pt>
                <c:pt idx="34">
                  <c:v>1.5819697399999999</c:v>
                </c:pt>
                <c:pt idx="35">
                  <c:v>1.5953669500000001</c:v>
                </c:pt>
                <c:pt idx="36">
                  <c:v>1.6087646499999999</c:v>
                </c:pt>
                <c:pt idx="37">
                  <c:v>1.6221620999999999</c:v>
                </c:pt>
                <c:pt idx="38">
                  <c:v>1.6355596800000001</c:v>
                </c:pt>
                <c:pt idx="39">
                  <c:v>1.64895689</c:v>
                </c:pt>
                <c:pt idx="40">
                  <c:v>1.6623544699999999</c:v>
                </c:pt>
                <c:pt idx="41">
                  <c:v>1.67575216</c:v>
                </c:pt>
                <c:pt idx="42">
                  <c:v>1.68914962</c:v>
                </c:pt>
                <c:pt idx="43">
                  <c:v>1.70254719</c:v>
                </c:pt>
                <c:pt idx="44">
                  <c:v>1.7159447699999999</c:v>
                </c:pt>
                <c:pt idx="45">
                  <c:v>1.7293421</c:v>
                </c:pt>
                <c:pt idx="46">
                  <c:v>1.7427396799999999</c:v>
                </c:pt>
                <c:pt idx="47">
                  <c:v>1.7561372500000001</c:v>
                </c:pt>
                <c:pt idx="48">
                  <c:v>1.76953483</c:v>
                </c:pt>
                <c:pt idx="49">
                  <c:v>1.7829320399999999</c:v>
                </c:pt>
                <c:pt idx="50">
                  <c:v>1.7966318100000001</c:v>
                </c:pt>
                <c:pt idx="51">
                  <c:v>1.8103724699999999</c:v>
                </c:pt>
                <c:pt idx="52">
                  <c:v>1.82411313</c:v>
                </c:pt>
                <c:pt idx="53">
                  <c:v>1.8378536700000001</c:v>
                </c:pt>
                <c:pt idx="54">
                  <c:v>1.8515939699999999</c:v>
                </c:pt>
                <c:pt idx="55">
                  <c:v>1.8653347499999999</c:v>
                </c:pt>
                <c:pt idx="56">
                  <c:v>1.8790752900000001</c:v>
                </c:pt>
                <c:pt idx="57">
                  <c:v>1.8928155900000001</c:v>
                </c:pt>
                <c:pt idx="58">
                  <c:v>1.9065563699999999</c:v>
                </c:pt>
                <c:pt idx="59">
                  <c:v>1.9202967900000001</c:v>
                </c:pt>
                <c:pt idx="60">
                  <c:v>1.9340374499999999</c:v>
                </c:pt>
                <c:pt idx="61">
                  <c:v>1.9477778699999999</c:v>
                </c:pt>
                <c:pt idx="62">
                  <c:v>1.9615182900000001</c:v>
                </c:pt>
                <c:pt idx="63">
                  <c:v>1.97525895</c:v>
                </c:pt>
                <c:pt idx="64">
                  <c:v>1.98899961</c:v>
                </c:pt>
                <c:pt idx="65">
                  <c:v>2.0027401399999998</c:v>
                </c:pt>
                <c:pt idx="66">
                  <c:v>2.01648045</c:v>
                </c:pt>
                <c:pt idx="67">
                  <c:v>2.03022122</c:v>
                </c:pt>
                <c:pt idx="68">
                  <c:v>2.0439617600000002</c:v>
                </c:pt>
                <c:pt idx="69">
                  <c:v>2.0577022999999999</c:v>
                </c:pt>
                <c:pt idx="70">
                  <c:v>2.0714426000000001</c:v>
                </c:pt>
                <c:pt idx="71">
                  <c:v>2.0851831399999998</c:v>
                </c:pt>
                <c:pt idx="72">
                  <c:v>2.0989239199999998</c:v>
                </c:pt>
                <c:pt idx="73">
                  <c:v>2.1126642200000001</c:v>
                </c:pt>
                <c:pt idx="74">
                  <c:v>2.1264047599999998</c:v>
                </c:pt>
                <c:pt idx="75">
                  <c:v>2.1401455399999998</c:v>
                </c:pt>
                <c:pt idx="76">
                  <c:v>2.1538858400000001</c:v>
                </c:pt>
                <c:pt idx="77">
                  <c:v>2.1676266200000001</c:v>
                </c:pt>
                <c:pt idx="78">
                  <c:v>2.1813671600000002</c:v>
                </c:pt>
                <c:pt idx="79">
                  <c:v>2.19510746</c:v>
                </c:pt>
                <c:pt idx="80">
                  <c:v>2.2088484799999999</c:v>
                </c:pt>
                <c:pt idx="81">
                  <c:v>2.2225887800000002</c:v>
                </c:pt>
                <c:pt idx="82">
                  <c:v>2.2363293199999998</c:v>
                </c:pt>
                <c:pt idx="83">
                  <c:v>2.2500700999999999</c:v>
                </c:pt>
                <c:pt idx="84">
                  <c:v>2.26381063</c:v>
                </c:pt>
                <c:pt idx="85">
                  <c:v>2.2775509399999998</c:v>
                </c:pt>
                <c:pt idx="86">
                  <c:v>2.2912914799999999</c:v>
                </c:pt>
                <c:pt idx="87">
                  <c:v>2.3050317800000002</c:v>
                </c:pt>
                <c:pt idx="88">
                  <c:v>2.3187725499999998</c:v>
                </c:pt>
                <c:pt idx="89">
                  <c:v>2.3324532499999999</c:v>
                </c:pt>
                <c:pt idx="90">
                  <c:v>2.3462145300000001</c:v>
                </c:pt>
                <c:pt idx="91">
                  <c:v>2.3599760500000002</c:v>
                </c:pt>
                <c:pt idx="92">
                  <c:v>2.3737375699999999</c:v>
                </c:pt>
                <c:pt idx="93">
                  <c:v>2.38749886</c:v>
                </c:pt>
                <c:pt idx="94">
                  <c:v>2.4012601400000002</c:v>
                </c:pt>
                <c:pt idx="95">
                  <c:v>2.4150219000000002</c:v>
                </c:pt>
                <c:pt idx="96">
                  <c:v>2.42869687</c:v>
                </c:pt>
                <c:pt idx="97">
                  <c:v>2.4405596300000001</c:v>
                </c:pt>
                <c:pt idx="98">
                  <c:v>2.4494533500000002</c:v>
                </c:pt>
                <c:pt idx="99">
                  <c:v>2.4583473200000001</c:v>
                </c:pt>
                <c:pt idx="100">
                  <c:v>2.4672415299999999</c:v>
                </c:pt>
                <c:pt idx="101">
                  <c:v>2.4761354899999999</c:v>
                </c:pt>
                <c:pt idx="102">
                  <c:v>2.4850297000000001</c:v>
                </c:pt>
                <c:pt idx="103">
                  <c:v>2.4939234300000002</c:v>
                </c:pt>
                <c:pt idx="104">
                  <c:v>2.5028171499999998</c:v>
                </c:pt>
                <c:pt idx="105">
                  <c:v>2.5117115999999999</c:v>
                </c:pt>
                <c:pt idx="106">
                  <c:v>2.5206055599999999</c:v>
                </c:pt>
                <c:pt idx="107">
                  <c:v>2.5294995299999998</c:v>
                </c:pt>
                <c:pt idx="108">
                  <c:v>2.5383935000000002</c:v>
                </c:pt>
                <c:pt idx="109">
                  <c:v>2.5472874600000002</c:v>
                </c:pt>
                <c:pt idx="110">
                  <c:v>2.5561814300000001</c:v>
                </c:pt>
                <c:pt idx="111">
                  <c:v>2.5650754</c:v>
                </c:pt>
                <c:pt idx="112">
                  <c:v>2.5739698400000002</c:v>
                </c:pt>
                <c:pt idx="113">
                  <c:v>2.5828635700000002</c:v>
                </c:pt>
                <c:pt idx="114">
                  <c:v>2.5917575400000001</c:v>
                </c:pt>
                <c:pt idx="115">
                  <c:v>2.60065174</c:v>
                </c:pt>
                <c:pt idx="116">
                  <c:v>2.6095457099999999</c:v>
                </c:pt>
                <c:pt idx="117">
                  <c:v>2.6184396699999999</c:v>
                </c:pt>
                <c:pt idx="118">
                  <c:v>2.6273336399999998</c:v>
                </c:pt>
                <c:pt idx="119">
                  <c:v>2.63622785</c:v>
                </c:pt>
                <c:pt idx="120">
                  <c:v>2.64512181</c:v>
                </c:pt>
                <c:pt idx="121">
                  <c:v>2.6540157799999999</c:v>
                </c:pt>
                <c:pt idx="122">
                  <c:v>2.6629097499999999</c:v>
                </c:pt>
                <c:pt idx="123">
                  <c:v>2.6718039500000001</c:v>
                </c:pt>
                <c:pt idx="124">
                  <c:v>2.6806976800000002</c:v>
                </c:pt>
                <c:pt idx="125">
                  <c:v>2.68959188</c:v>
                </c:pt>
                <c:pt idx="126">
                  <c:v>2.69848585</c:v>
                </c:pt>
                <c:pt idx="127">
                  <c:v>2.70737958</c:v>
                </c:pt>
                <c:pt idx="128">
                  <c:v>2.7162737799999999</c:v>
                </c:pt>
                <c:pt idx="129">
                  <c:v>2.7251677500000002</c:v>
                </c:pt>
                <c:pt idx="130">
                  <c:v>2.73406196</c:v>
                </c:pt>
                <c:pt idx="131">
                  <c:v>2.74295592</c:v>
                </c:pt>
                <c:pt idx="132">
                  <c:v>2.7518498899999999</c:v>
                </c:pt>
                <c:pt idx="133">
                  <c:v>2.7607438599999998</c:v>
                </c:pt>
                <c:pt idx="134">
                  <c:v>2.7696380600000001</c:v>
                </c:pt>
                <c:pt idx="135">
                  <c:v>2.77853203</c:v>
                </c:pt>
                <c:pt idx="136">
                  <c:v>2.7873845099999999</c:v>
                </c:pt>
                <c:pt idx="137">
                  <c:v>2.79629087</c:v>
                </c:pt>
                <c:pt idx="138">
                  <c:v>2.80519724</c:v>
                </c:pt>
                <c:pt idx="139">
                  <c:v>2.8141033599999998</c:v>
                </c:pt>
                <c:pt idx="140">
                  <c:v>2.8230097299999999</c:v>
                </c:pt>
                <c:pt idx="141">
                  <c:v>2.83191609</c:v>
                </c:pt>
                <c:pt idx="142">
                  <c:v>2.8408226999999999</c:v>
                </c:pt>
                <c:pt idx="143">
                  <c:v>2.84972906</c:v>
                </c:pt>
                <c:pt idx="144">
                  <c:v>2.8585779699999998</c:v>
                </c:pt>
                <c:pt idx="145">
                  <c:v>2.86543298</c:v>
                </c:pt>
                <c:pt idx="146">
                  <c:v>2.8720459900000002</c:v>
                </c:pt>
                <c:pt idx="147">
                  <c:v>2.8786592500000001</c:v>
                </c:pt>
                <c:pt idx="148">
                  <c:v>2.8852722599999998</c:v>
                </c:pt>
                <c:pt idx="149">
                  <c:v>2.8918855200000002</c:v>
                </c:pt>
                <c:pt idx="150">
                  <c:v>2.8984987699999998</c:v>
                </c:pt>
                <c:pt idx="151">
                  <c:v>2.9051117899999999</c:v>
                </c:pt>
                <c:pt idx="152">
                  <c:v>2.9117248099999999</c:v>
                </c:pt>
                <c:pt idx="153">
                  <c:v>2.91833806</c:v>
                </c:pt>
                <c:pt idx="154">
                  <c:v>2.92495108</c:v>
                </c:pt>
                <c:pt idx="155">
                  <c:v>2.9315643300000001</c:v>
                </c:pt>
                <c:pt idx="156">
                  <c:v>2.9381773500000001</c:v>
                </c:pt>
                <c:pt idx="157">
                  <c:v>2.9447906000000001</c:v>
                </c:pt>
                <c:pt idx="158">
                  <c:v>2.9514036199999998</c:v>
                </c:pt>
                <c:pt idx="159">
                  <c:v>2.9580168699999998</c:v>
                </c:pt>
                <c:pt idx="160">
                  <c:v>2.9646303700000001</c:v>
                </c:pt>
                <c:pt idx="161">
                  <c:v>2.9712431399999999</c:v>
                </c:pt>
                <c:pt idx="162">
                  <c:v>2.9778563999999998</c:v>
                </c:pt>
                <c:pt idx="163">
                  <c:v>2.98446941</c:v>
                </c:pt>
                <c:pt idx="164">
                  <c:v>2.9910824300000001</c:v>
                </c:pt>
                <c:pt idx="165">
                  <c:v>2.99769592</c:v>
                </c:pt>
                <c:pt idx="166">
                  <c:v>3.0043087000000002</c:v>
                </c:pt>
                <c:pt idx="167">
                  <c:v>3.0109217199999998</c:v>
                </c:pt>
                <c:pt idx="168">
                  <c:v>3.0175352100000001</c:v>
                </c:pt>
                <c:pt idx="169">
                  <c:v>3.0241484600000001</c:v>
                </c:pt>
                <c:pt idx="170">
                  <c:v>3.0307612399999999</c:v>
                </c:pt>
                <c:pt idx="171">
                  <c:v>3.0373747299999998</c:v>
                </c:pt>
                <c:pt idx="172">
                  <c:v>3.0439877499999999</c:v>
                </c:pt>
                <c:pt idx="173">
                  <c:v>3.05060077</c:v>
                </c:pt>
                <c:pt idx="174">
                  <c:v>3.0572137800000001</c:v>
                </c:pt>
                <c:pt idx="175">
                  <c:v>3.0638270400000001</c:v>
                </c:pt>
                <c:pt idx="176">
                  <c:v>3.0704400500000002</c:v>
                </c:pt>
                <c:pt idx="177">
                  <c:v>3.0770530699999998</c:v>
                </c:pt>
                <c:pt idx="178">
                  <c:v>3.0836668</c:v>
                </c:pt>
                <c:pt idx="179">
                  <c:v>3.0902795799999998</c:v>
                </c:pt>
                <c:pt idx="180">
                  <c:v>3.0968928299999998</c:v>
                </c:pt>
                <c:pt idx="181">
                  <c:v>3.1035060900000002</c:v>
                </c:pt>
                <c:pt idx="182">
                  <c:v>3.1101190999999999</c:v>
                </c:pt>
                <c:pt idx="183">
                  <c:v>3.1167001700000001</c:v>
                </c:pt>
                <c:pt idx="184">
                  <c:v>3.12332177</c:v>
                </c:pt>
                <c:pt idx="185">
                  <c:v>3.12994313</c:v>
                </c:pt>
                <c:pt idx="186">
                  <c:v>3.1365649699999998</c:v>
                </c:pt>
                <c:pt idx="187">
                  <c:v>3.1431858500000001</c:v>
                </c:pt>
                <c:pt idx="188">
                  <c:v>3.14980745</c:v>
                </c:pt>
                <c:pt idx="189">
                  <c:v>3.15642881</c:v>
                </c:pt>
                <c:pt idx="190">
                  <c:v>3.1630506500000002</c:v>
                </c:pt>
                <c:pt idx="191">
                  <c:v>3.1696720100000002</c:v>
                </c:pt>
                <c:pt idx="192">
                  <c:v>3.17570066</c:v>
                </c:pt>
                <c:pt idx="193">
                  <c:v>3.1809415799999998</c:v>
                </c:pt>
                <c:pt idx="194">
                  <c:v>3.1861825000000001</c:v>
                </c:pt>
                <c:pt idx="195">
                  <c:v>3.1914231800000001</c:v>
                </c:pt>
                <c:pt idx="196">
                  <c:v>3.1966638600000001</c:v>
                </c:pt>
                <c:pt idx="197">
                  <c:v>3.2019047700000001</c:v>
                </c:pt>
                <c:pt idx="198">
                  <c:v>3.2071454500000001</c:v>
                </c:pt>
                <c:pt idx="199">
                  <c:v>3.2123861300000001</c:v>
                </c:pt>
                <c:pt idx="200">
                  <c:v>3.2176270499999999</c:v>
                </c:pt>
                <c:pt idx="201">
                  <c:v>3.2228679699999998</c:v>
                </c:pt>
                <c:pt idx="202">
                  <c:v>3.2281084099999999</c:v>
                </c:pt>
                <c:pt idx="203">
                  <c:v>3.2333495600000002</c:v>
                </c:pt>
                <c:pt idx="204">
                  <c:v>3.23859048</c:v>
                </c:pt>
                <c:pt idx="205">
                  <c:v>3.2438309200000002</c:v>
                </c:pt>
                <c:pt idx="206">
                  <c:v>3.2490716000000002</c:v>
                </c:pt>
                <c:pt idx="207">
                  <c:v>3.25431252</c:v>
                </c:pt>
                <c:pt idx="208">
                  <c:v>3.25955343</c:v>
                </c:pt>
                <c:pt idx="209">
                  <c:v>3.26479411</c:v>
                </c:pt>
                <c:pt idx="210">
                  <c:v>3.27003479</c:v>
                </c:pt>
                <c:pt idx="211">
                  <c:v>3.2752757099999998</c:v>
                </c:pt>
                <c:pt idx="212">
                  <c:v>3.28051615</c:v>
                </c:pt>
                <c:pt idx="213">
                  <c:v>3.2857573000000002</c:v>
                </c:pt>
                <c:pt idx="214">
                  <c:v>3.2909979800000002</c:v>
                </c:pt>
                <c:pt idx="215">
                  <c:v>3.2962386600000002</c:v>
                </c:pt>
                <c:pt idx="216">
                  <c:v>3.3014793400000002</c:v>
                </c:pt>
                <c:pt idx="217">
                  <c:v>3.3067202600000001</c:v>
                </c:pt>
                <c:pt idx="218">
                  <c:v>3.31196117</c:v>
                </c:pt>
                <c:pt idx="219">
                  <c:v>3.3172016100000001</c:v>
                </c:pt>
                <c:pt idx="220">
                  <c:v>3.32244253</c:v>
                </c:pt>
                <c:pt idx="221">
                  <c:v>3.32768321</c:v>
                </c:pt>
                <c:pt idx="222">
                  <c:v>3.33292389</c:v>
                </c:pt>
                <c:pt idx="223">
                  <c:v>3.33816457</c:v>
                </c:pt>
                <c:pt idx="224">
                  <c:v>3.3434054899999999</c:v>
                </c:pt>
                <c:pt idx="225">
                  <c:v>3.3486461599999999</c:v>
                </c:pt>
                <c:pt idx="226">
                  <c:v>3.3538870799999998</c:v>
                </c:pt>
                <c:pt idx="227">
                  <c:v>3.3591277599999998</c:v>
                </c:pt>
                <c:pt idx="228">
                  <c:v>3.3643684399999998</c:v>
                </c:pt>
                <c:pt idx="229">
                  <c:v>3.36960959</c:v>
                </c:pt>
                <c:pt idx="230">
                  <c:v>3.3748235700000002</c:v>
                </c:pt>
                <c:pt idx="231">
                  <c:v>3.3800706900000002</c:v>
                </c:pt>
                <c:pt idx="232">
                  <c:v>3.3853173299999999</c:v>
                </c:pt>
                <c:pt idx="233">
                  <c:v>3.3905646800000002</c:v>
                </c:pt>
                <c:pt idx="234">
                  <c:v>3.3958110800000001</c:v>
                </c:pt>
                <c:pt idx="235">
                  <c:v>3.4010577199999998</c:v>
                </c:pt>
                <c:pt idx="236">
                  <c:v>3.4063050700000002</c:v>
                </c:pt>
                <c:pt idx="237">
                  <c:v>3.4115517099999999</c:v>
                </c:pt>
                <c:pt idx="238">
                  <c:v>3.41679859</c:v>
                </c:pt>
                <c:pt idx="239">
                  <c:v>3.42201757</c:v>
                </c:pt>
                <c:pt idx="240">
                  <c:v>3.4264364199999999</c:v>
                </c:pt>
                <c:pt idx="241">
                  <c:v>3.4307711099999998</c:v>
                </c:pt>
                <c:pt idx="242">
                  <c:v>3.4351062799999998</c:v>
                </c:pt>
                <c:pt idx="243">
                  <c:v>3.4394412000000001</c:v>
                </c:pt>
                <c:pt idx="244">
                  <c:v>3.4437763700000001</c:v>
                </c:pt>
                <c:pt idx="245">
                  <c:v>3.4481112999999999</c:v>
                </c:pt>
                <c:pt idx="246">
                  <c:v>3.4524462200000001</c:v>
                </c:pt>
                <c:pt idx="247">
                  <c:v>3.4567813900000002</c:v>
                </c:pt>
                <c:pt idx="248">
                  <c:v>3.46111631</c:v>
                </c:pt>
                <c:pt idx="249">
                  <c:v>3.4654512400000002</c:v>
                </c:pt>
                <c:pt idx="250">
                  <c:v>3.4697861699999999</c:v>
                </c:pt>
                <c:pt idx="251">
                  <c:v>3.47412133</c:v>
                </c:pt>
                <c:pt idx="252">
                  <c:v>3.4784560199999999</c:v>
                </c:pt>
                <c:pt idx="253">
                  <c:v>3.4827914199999999</c:v>
                </c:pt>
                <c:pt idx="254">
                  <c:v>3.4871261100000002</c:v>
                </c:pt>
                <c:pt idx="255">
                  <c:v>3.4914615200000001</c:v>
                </c:pt>
                <c:pt idx="256">
                  <c:v>3.4957962</c:v>
                </c:pt>
                <c:pt idx="257">
                  <c:v>3.5001313700000001</c:v>
                </c:pt>
                <c:pt idx="258">
                  <c:v>3.5044660599999999</c:v>
                </c:pt>
                <c:pt idx="259">
                  <c:v>3.5088012200000001</c:v>
                </c:pt>
                <c:pt idx="260">
                  <c:v>3.5131363900000001</c:v>
                </c:pt>
                <c:pt idx="261">
                  <c:v>3.51747108</c:v>
                </c:pt>
                <c:pt idx="262">
                  <c:v>3.5218062400000001</c:v>
                </c:pt>
                <c:pt idx="263">
                  <c:v>3.5261411699999998</c:v>
                </c:pt>
                <c:pt idx="264">
                  <c:v>3.5304765699999998</c:v>
                </c:pt>
                <c:pt idx="265">
                  <c:v>3.5348110199999998</c:v>
                </c:pt>
                <c:pt idx="266">
                  <c:v>3.5391466600000001</c:v>
                </c:pt>
                <c:pt idx="267">
                  <c:v>3.5434808699999998</c:v>
                </c:pt>
                <c:pt idx="268">
                  <c:v>3.5478165100000001</c:v>
                </c:pt>
                <c:pt idx="269">
                  <c:v>3.5521514399999998</c:v>
                </c:pt>
                <c:pt idx="270">
                  <c:v>3.5564861300000001</c:v>
                </c:pt>
                <c:pt idx="271">
                  <c:v>3.5608212899999998</c:v>
                </c:pt>
                <c:pt idx="272">
                  <c:v>3.56515622</c:v>
                </c:pt>
                <c:pt idx="273">
                  <c:v>3.56949162</c:v>
                </c:pt>
                <c:pt idx="274">
                  <c:v>3.57382607</c:v>
                </c:pt>
                <c:pt idx="275">
                  <c:v>3.57816124</c:v>
                </c:pt>
                <c:pt idx="276">
                  <c:v>3.5824964000000001</c:v>
                </c:pt>
                <c:pt idx="277">
                  <c:v>3.5868086799999999</c:v>
                </c:pt>
                <c:pt idx="278">
                  <c:v>3.5911483799999999</c:v>
                </c:pt>
                <c:pt idx="279">
                  <c:v>3.59548807</c:v>
                </c:pt>
                <c:pt idx="280">
                  <c:v>3.599828</c:v>
                </c:pt>
                <c:pt idx="281">
                  <c:v>3.6041674600000002</c:v>
                </c:pt>
                <c:pt idx="282">
                  <c:v>3.60850692</c:v>
                </c:pt>
                <c:pt idx="283">
                  <c:v>3.6128468499999999</c:v>
                </c:pt>
                <c:pt idx="284">
                  <c:v>3.6171863100000001</c:v>
                </c:pt>
                <c:pt idx="285">
                  <c:v>3.6215257599999999</c:v>
                </c:pt>
                <c:pt idx="286">
                  <c:v>3.6258656999999999</c:v>
                </c:pt>
                <c:pt idx="287">
                  <c:v>3.6299157100000001</c:v>
                </c:pt>
                <c:pt idx="288">
                  <c:v>3.6336073899999999</c:v>
                </c:pt>
                <c:pt idx="289">
                  <c:v>3.6372995399999999</c:v>
                </c:pt>
                <c:pt idx="290">
                  <c:v>3.6409916899999999</c:v>
                </c:pt>
                <c:pt idx="291">
                  <c:v>3.6446838399999999</c:v>
                </c:pt>
                <c:pt idx="292">
                  <c:v>3.64837575</c:v>
                </c:pt>
                <c:pt idx="293">
                  <c:v>3.6520681399999999</c:v>
                </c:pt>
                <c:pt idx="294">
                  <c:v>3.6557602899999999</c:v>
                </c:pt>
                <c:pt idx="295">
                  <c:v>3.6594526799999998</c:v>
                </c:pt>
                <c:pt idx="296">
                  <c:v>3.6631445899999999</c:v>
                </c:pt>
                <c:pt idx="297">
                  <c:v>3.6668369799999998</c:v>
                </c:pt>
                <c:pt idx="298">
                  <c:v>3.6705286500000001</c:v>
                </c:pt>
                <c:pt idx="299">
                  <c:v>3.6742210399999999</c:v>
                </c:pt>
                <c:pt idx="300">
                  <c:v>3.6779134299999998</c:v>
                </c:pt>
                <c:pt idx="301">
                  <c:v>3.6816053399999999</c:v>
                </c:pt>
                <c:pt idx="302">
                  <c:v>3.68529749</c:v>
                </c:pt>
                <c:pt idx="303">
                  <c:v>3.68898964</c:v>
                </c:pt>
                <c:pt idx="304">
                  <c:v>3.69268179</c:v>
                </c:pt>
                <c:pt idx="305">
                  <c:v>3.69637394</c:v>
                </c:pt>
                <c:pt idx="306">
                  <c:v>3.7000658500000001</c:v>
                </c:pt>
                <c:pt idx="307">
                  <c:v>3.7037580000000001</c:v>
                </c:pt>
                <c:pt idx="308">
                  <c:v>3.7074501500000001</c:v>
                </c:pt>
                <c:pt idx="309">
                  <c:v>3.71114254</c:v>
                </c:pt>
                <c:pt idx="310">
                  <c:v>3.71483469</c:v>
                </c:pt>
                <c:pt idx="311">
                  <c:v>3.71852684</c:v>
                </c:pt>
                <c:pt idx="312">
                  <c:v>3.7222187500000001</c:v>
                </c:pt>
                <c:pt idx="313">
                  <c:v>3.7259109000000001</c:v>
                </c:pt>
                <c:pt idx="314">
                  <c:v>3.7296035299999999</c:v>
                </c:pt>
                <c:pt idx="315">
                  <c:v>3.73329544</c:v>
                </c:pt>
                <c:pt idx="316">
                  <c:v>3.7369873500000002</c:v>
                </c:pt>
                <c:pt idx="317">
                  <c:v>3.7406795000000002</c:v>
                </c:pt>
                <c:pt idx="318">
                  <c:v>3.74437189</c:v>
                </c:pt>
                <c:pt idx="319">
                  <c:v>3.74806404</c:v>
                </c:pt>
                <c:pt idx="320">
                  <c:v>3.75175619</c:v>
                </c:pt>
                <c:pt idx="321">
                  <c:v>3.7554483400000001</c:v>
                </c:pt>
                <c:pt idx="322">
                  <c:v>3.7591404900000001</c:v>
                </c:pt>
                <c:pt idx="323">
                  <c:v>3.7628326400000001</c:v>
                </c:pt>
                <c:pt idx="324">
                  <c:v>3.7665247900000001</c:v>
                </c:pt>
                <c:pt idx="325">
                  <c:v>3.7702009699999999</c:v>
                </c:pt>
                <c:pt idx="326">
                  <c:v>3.7738971700000001</c:v>
                </c:pt>
                <c:pt idx="327">
                  <c:v>3.7775919400000002</c:v>
                </c:pt>
                <c:pt idx="328">
                  <c:v>3.7812883899999998</c:v>
                </c:pt>
                <c:pt idx="329">
                  <c:v>3.78498387</c:v>
                </c:pt>
                <c:pt idx="330">
                  <c:v>3.7886798399999999</c:v>
                </c:pt>
                <c:pt idx="331">
                  <c:v>3.79237556</c:v>
                </c:pt>
                <c:pt idx="332">
                  <c:v>3.7960715299999999</c:v>
                </c:pt>
                <c:pt idx="333">
                  <c:v>3.7997672599999999</c:v>
                </c:pt>
                <c:pt idx="334">
                  <c:v>3.8034629799999999</c:v>
                </c:pt>
                <c:pt idx="335">
                  <c:v>3.8066847300000002</c:v>
                </c:pt>
                <c:pt idx="336">
                  <c:v>3.8098833600000002</c:v>
                </c:pt>
                <c:pt idx="337">
                  <c:v>3.8130826999999998</c:v>
                </c:pt>
                <c:pt idx="338">
                  <c:v>3.8162818000000001</c:v>
                </c:pt>
                <c:pt idx="339">
                  <c:v>3.8194808999999998</c:v>
                </c:pt>
                <c:pt idx="340">
                  <c:v>3.8226800000000001</c:v>
                </c:pt>
                <c:pt idx="341">
                  <c:v>3.8258786200000001</c:v>
                </c:pt>
                <c:pt idx="342">
                  <c:v>3.8290777199999999</c:v>
                </c:pt>
                <c:pt idx="343">
                  <c:v>3.8322768200000001</c:v>
                </c:pt>
                <c:pt idx="344">
                  <c:v>3.8354759199999999</c:v>
                </c:pt>
                <c:pt idx="345">
                  <c:v>3.8386747799999998</c:v>
                </c:pt>
                <c:pt idx="346">
                  <c:v>3.8418738800000001</c:v>
                </c:pt>
                <c:pt idx="347">
                  <c:v>3.8450732200000002</c:v>
                </c:pt>
                <c:pt idx="348">
                  <c:v>3.8482718500000002</c:v>
                </c:pt>
                <c:pt idx="349">
                  <c:v>3.8514709499999999</c:v>
                </c:pt>
                <c:pt idx="350">
                  <c:v>3.8546702900000001</c:v>
                </c:pt>
                <c:pt idx="351">
                  <c:v>3.8578693899999998</c:v>
                </c:pt>
                <c:pt idx="352">
                  <c:v>3.8610682500000002</c:v>
                </c:pt>
                <c:pt idx="353">
                  <c:v>3.86426735</c:v>
                </c:pt>
                <c:pt idx="354">
                  <c:v>3.8674666900000001</c:v>
                </c:pt>
                <c:pt idx="355">
                  <c:v>3.8706653100000001</c:v>
                </c:pt>
                <c:pt idx="356">
                  <c:v>3.8738646499999998</c:v>
                </c:pt>
                <c:pt idx="357">
                  <c:v>3.87706375</c:v>
                </c:pt>
                <c:pt idx="358">
                  <c:v>3.8802628499999998</c:v>
                </c:pt>
                <c:pt idx="359">
                  <c:v>3.8834619500000001</c:v>
                </c:pt>
                <c:pt idx="360">
                  <c:v>3.88666081</c:v>
                </c:pt>
                <c:pt idx="361">
                  <c:v>3.8898601500000001</c:v>
                </c:pt>
                <c:pt idx="362">
                  <c:v>3.8930587800000001</c:v>
                </c:pt>
                <c:pt idx="363">
                  <c:v>3.8962578799999998</c:v>
                </c:pt>
                <c:pt idx="364">
                  <c:v>3.8994569800000001</c:v>
                </c:pt>
                <c:pt idx="365">
                  <c:v>3.90265584</c:v>
                </c:pt>
                <c:pt idx="366">
                  <c:v>3.9058551800000001</c:v>
                </c:pt>
                <c:pt idx="367">
                  <c:v>3.9090542799999999</c:v>
                </c:pt>
                <c:pt idx="368">
                  <c:v>3.9122531399999998</c:v>
                </c:pt>
                <c:pt idx="369">
                  <c:v>3.91545224</c:v>
                </c:pt>
                <c:pt idx="370">
                  <c:v>3.9186513399999998</c:v>
                </c:pt>
                <c:pt idx="371">
                  <c:v>3.92185044</c:v>
                </c:pt>
                <c:pt idx="372">
                  <c:v>3.9250352400000001</c:v>
                </c:pt>
                <c:pt idx="373">
                  <c:v>3.92823696</c:v>
                </c:pt>
                <c:pt idx="374">
                  <c:v>3.93143916</c:v>
                </c:pt>
                <c:pt idx="375">
                  <c:v>3.9346411200000002</c:v>
                </c:pt>
                <c:pt idx="376">
                  <c:v>3.9378430799999999</c:v>
                </c:pt>
                <c:pt idx="377">
                  <c:v>3.94104505</c:v>
                </c:pt>
                <c:pt idx="378">
                  <c:v>3.9442470100000002</c:v>
                </c:pt>
                <c:pt idx="379">
                  <c:v>3.9474496800000001</c:v>
                </c:pt>
                <c:pt idx="380">
                  <c:v>3.95065117</c:v>
                </c:pt>
                <c:pt idx="381">
                  <c:v>3.95385337</c:v>
                </c:pt>
                <c:pt idx="382">
                  <c:v>3.9568676900000002</c:v>
                </c:pt>
                <c:pt idx="383">
                  <c:v>3.95966196</c:v>
                </c:pt>
                <c:pt idx="384">
                  <c:v>3.9624571799999999</c:v>
                </c:pt>
                <c:pt idx="385">
                  <c:v>3.9652516800000002</c:v>
                </c:pt>
                <c:pt idx="386">
                  <c:v>3.9680461899999999</c:v>
                </c:pt>
                <c:pt idx="387">
                  <c:v>3.9708414099999998</c:v>
                </c:pt>
                <c:pt idx="388">
                  <c:v>3.9736361499999999</c:v>
                </c:pt>
                <c:pt idx="389">
                  <c:v>3.9764304199999998</c:v>
                </c:pt>
                <c:pt idx="390">
                  <c:v>3.9792253999999998</c:v>
                </c:pt>
                <c:pt idx="391">
                  <c:v>3.9820201399999999</c:v>
                </c:pt>
                <c:pt idx="392">
                  <c:v>3.9848148800000001</c:v>
                </c:pt>
                <c:pt idx="393">
                  <c:v>3.9876098600000001</c:v>
                </c:pt>
                <c:pt idx="394">
                  <c:v>3.9904046100000001</c:v>
                </c:pt>
                <c:pt idx="395">
                  <c:v>3.9931993499999998</c:v>
                </c:pt>
                <c:pt idx="396">
                  <c:v>3.9959940899999999</c:v>
                </c:pt>
                <c:pt idx="397">
                  <c:v>3.9987888300000001</c:v>
                </c:pt>
                <c:pt idx="398">
                  <c:v>4.0015835800000001</c:v>
                </c:pt>
                <c:pt idx="399">
                  <c:v>4.0043783199999998</c:v>
                </c:pt>
                <c:pt idx="400">
                  <c:v>4.0071730600000004</c:v>
                </c:pt>
                <c:pt idx="401">
                  <c:v>4.0099678000000001</c:v>
                </c:pt>
                <c:pt idx="402">
                  <c:v>4.0127625499999997</c:v>
                </c:pt>
                <c:pt idx="403">
                  <c:v>4.0155572900000003</c:v>
                </c:pt>
                <c:pt idx="404">
                  <c:v>4.0183525099999997</c:v>
                </c:pt>
                <c:pt idx="405">
                  <c:v>4.0211472500000003</c:v>
                </c:pt>
                <c:pt idx="406">
                  <c:v>4.0239415200000002</c:v>
                </c:pt>
                <c:pt idx="407">
                  <c:v>4.0267367399999996</c:v>
                </c:pt>
                <c:pt idx="408">
                  <c:v>4.0295314800000002</c:v>
                </c:pt>
                <c:pt idx="409">
                  <c:v>4.0323257400000001</c:v>
                </c:pt>
                <c:pt idx="410">
                  <c:v>4.0351204899999997</c:v>
                </c:pt>
                <c:pt idx="411">
                  <c:v>4.0379152300000003</c:v>
                </c:pt>
                <c:pt idx="412">
                  <c:v>4.0407104499999997</c:v>
                </c:pt>
                <c:pt idx="413">
                  <c:v>4.0435047099999997</c:v>
                </c:pt>
                <c:pt idx="414">
                  <c:v>4.04629993</c:v>
                </c:pt>
                <c:pt idx="415">
                  <c:v>4.0490941999999999</c:v>
                </c:pt>
                <c:pt idx="416">
                  <c:v>4.0518894200000002</c:v>
                </c:pt>
                <c:pt idx="417">
                  <c:v>4.0546841599999999</c:v>
                </c:pt>
                <c:pt idx="418">
                  <c:v>4.0574793800000002</c:v>
                </c:pt>
                <c:pt idx="419">
                  <c:v>4.0602607700000002</c:v>
                </c:pt>
                <c:pt idx="420">
                  <c:v>4.0630583800000002</c:v>
                </c:pt>
                <c:pt idx="421">
                  <c:v>4.0658554999999996</c:v>
                </c:pt>
                <c:pt idx="422">
                  <c:v>4.0686526299999999</c:v>
                </c:pt>
                <c:pt idx="423">
                  <c:v>4.0714492800000004</c:v>
                </c:pt>
                <c:pt idx="424">
                  <c:v>4.0742464099999998</c:v>
                </c:pt>
                <c:pt idx="425">
                  <c:v>4.0770440099999998</c:v>
                </c:pt>
                <c:pt idx="426">
                  <c:v>4.0798411400000001</c:v>
                </c:pt>
                <c:pt idx="427">
                  <c:v>4.0826382600000004</c:v>
                </c:pt>
                <c:pt idx="428">
                  <c:v>4.0854353899999998</c:v>
                </c:pt>
                <c:pt idx="429">
                  <c:v>4.08823252</c:v>
                </c:pt>
                <c:pt idx="430">
                  <c:v>4.0906944300000001</c:v>
                </c:pt>
                <c:pt idx="431">
                  <c:v>4.0931453700000002</c:v>
                </c:pt>
                <c:pt idx="432">
                  <c:v>4.0955958399999997</c:v>
                </c:pt>
                <c:pt idx="433">
                  <c:v>4.0980463</c:v>
                </c:pt>
                <c:pt idx="434">
                  <c:v>4.1004967700000003</c:v>
                </c:pt>
                <c:pt idx="435">
                  <c:v>4.1029472399999998</c:v>
                </c:pt>
                <c:pt idx="436">
                  <c:v>4.1053981799999999</c:v>
                </c:pt>
                <c:pt idx="437">
                  <c:v>4.1078481699999996</c:v>
                </c:pt>
                <c:pt idx="438">
                  <c:v>4.1102991099999997</c:v>
                </c:pt>
                <c:pt idx="439">
                  <c:v>4.11274958</c:v>
                </c:pt>
                <c:pt idx="440">
                  <c:v>4.1152000400000004</c:v>
                </c:pt>
                <c:pt idx="441">
                  <c:v>4.1176505099999998</c:v>
                </c:pt>
                <c:pt idx="442">
                  <c:v>4.1201009800000001</c:v>
                </c:pt>
                <c:pt idx="443">
                  <c:v>4.1225519200000003</c:v>
                </c:pt>
                <c:pt idx="444">
                  <c:v>4.1250023799999997</c:v>
                </c:pt>
                <c:pt idx="445">
                  <c:v>4.1274528500000001</c:v>
                </c:pt>
                <c:pt idx="446">
                  <c:v>4.1299037900000002</c:v>
                </c:pt>
                <c:pt idx="447">
                  <c:v>4.1323542599999996</c:v>
                </c:pt>
                <c:pt idx="448">
                  <c:v>4.1348047299999999</c:v>
                </c:pt>
                <c:pt idx="449">
                  <c:v>4.1372551900000003</c:v>
                </c:pt>
                <c:pt idx="450">
                  <c:v>4.1397056599999997</c:v>
                </c:pt>
                <c:pt idx="451">
                  <c:v>4.1421565999999999</c:v>
                </c:pt>
                <c:pt idx="452">
                  <c:v>4.1446065900000004</c:v>
                </c:pt>
                <c:pt idx="453">
                  <c:v>4.1470575299999997</c:v>
                </c:pt>
                <c:pt idx="454">
                  <c:v>4.1495075200000002</c:v>
                </c:pt>
                <c:pt idx="455">
                  <c:v>4.1519584700000003</c:v>
                </c:pt>
                <c:pt idx="456">
                  <c:v>4.15440845</c:v>
                </c:pt>
                <c:pt idx="457">
                  <c:v>4.1568594000000001</c:v>
                </c:pt>
                <c:pt idx="458">
                  <c:v>4.1593103400000002</c:v>
                </c:pt>
                <c:pt idx="459">
                  <c:v>4.1617603299999999</c:v>
                </c:pt>
                <c:pt idx="460">
                  <c:v>4.1642108000000002</c:v>
                </c:pt>
                <c:pt idx="461">
                  <c:v>4.1666612599999997</c:v>
                </c:pt>
                <c:pt idx="462">
                  <c:v>4.16911173</c:v>
                </c:pt>
                <c:pt idx="463">
                  <c:v>4.1715621900000004</c:v>
                </c:pt>
                <c:pt idx="464">
                  <c:v>4.1740131399999996</c:v>
                </c:pt>
                <c:pt idx="465">
                  <c:v>4.1764631300000001</c:v>
                </c:pt>
                <c:pt idx="466">
                  <c:v>4.1789026299999996</c:v>
                </c:pt>
                <c:pt idx="467">
                  <c:v>4.1813554799999997</c:v>
                </c:pt>
                <c:pt idx="468">
                  <c:v>4.18380785</c:v>
                </c:pt>
                <c:pt idx="469">
                  <c:v>4.1862602200000003</c:v>
                </c:pt>
                <c:pt idx="470">
                  <c:v>4.1887130700000004</c:v>
                </c:pt>
                <c:pt idx="471">
                  <c:v>4.1911654499999997</c:v>
                </c:pt>
                <c:pt idx="472">
                  <c:v>4.1936178200000001</c:v>
                </c:pt>
                <c:pt idx="473">
                  <c:v>4.1960706700000001</c:v>
                </c:pt>
                <c:pt idx="474">
                  <c:v>4.1985230400000004</c:v>
                </c:pt>
                <c:pt idx="475">
                  <c:v>4.2009754199999998</c:v>
                </c:pt>
                <c:pt idx="476">
                  <c:v>4.2034277900000001</c:v>
                </c:pt>
                <c:pt idx="477">
                  <c:v>4.2057380699999998</c:v>
                </c:pt>
                <c:pt idx="478">
                  <c:v>4.2078881299999997</c:v>
                </c:pt>
                <c:pt idx="479">
                  <c:v>4.2100381899999997</c:v>
                </c:pt>
                <c:pt idx="480">
                  <c:v>4.2121877699999999</c:v>
                </c:pt>
                <c:pt idx="481">
                  <c:v>4.2143378299999998</c:v>
                </c:pt>
                <c:pt idx="482">
                  <c:v>4.2164878799999999</c:v>
                </c:pt>
                <c:pt idx="483">
                  <c:v>4.2186379399999998</c:v>
                </c:pt>
                <c:pt idx="484">
                  <c:v>4.2207879999999998</c:v>
                </c:pt>
                <c:pt idx="485">
                  <c:v>4.2229380599999997</c:v>
                </c:pt>
                <c:pt idx="486">
                  <c:v>4.2250876399999999</c:v>
                </c:pt>
                <c:pt idx="487">
                  <c:v>4.2272376999999999</c:v>
                </c:pt>
                <c:pt idx="488">
                  <c:v>4.2293872800000001</c:v>
                </c:pt>
                <c:pt idx="489">
                  <c:v>4.23153734</c:v>
                </c:pt>
                <c:pt idx="490">
                  <c:v>4.2336874</c:v>
                </c:pt>
                <c:pt idx="491">
                  <c:v>4.2358374599999999</c:v>
                </c:pt>
                <c:pt idx="492">
                  <c:v>4.2379875199999999</c:v>
                </c:pt>
                <c:pt idx="493">
                  <c:v>4.2401371000000001</c:v>
                </c:pt>
                <c:pt idx="494">
                  <c:v>4.2422871600000001</c:v>
                </c:pt>
                <c:pt idx="495">
                  <c:v>4.24443722</c:v>
                </c:pt>
                <c:pt idx="496">
                  <c:v>4.2465868000000002</c:v>
                </c:pt>
                <c:pt idx="497">
                  <c:v>4.2487368600000002</c:v>
                </c:pt>
                <c:pt idx="498">
                  <c:v>4.2508873899999999</c:v>
                </c:pt>
                <c:pt idx="499">
                  <c:v>4.2530369800000001</c:v>
                </c:pt>
                <c:pt idx="500">
                  <c:v>4.2551870300000001</c:v>
                </c:pt>
                <c:pt idx="501">
                  <c:v>4.2573366200000002</c:v>
                </c:pt>
                <c:pt idx="502">
                  <c:v>4.2594861999999996</c:v>
                </c:pt>
                <c:pt idx="503">
                  <c:v>4.2616362600000004</c:v>
                </c:pt>
                <c:pt idx="504">
                  <c:v>4.2637867900000002</c:v>
                </c:pt>
                <c:pt idx="505">
                  <c:v>4.2659363700000004</c:v>
                </c:pt>
                <c:pt idx="506">
                  <c:v>4.2680864300000003</c:v>
                </c:pt>
                <c:pt idx="507">
                  <c:v>4.2702360199999996</c:v>
                </c:pt>
                <c:pt idx="508">
                  <c:v>4.2723860699999996</c:v>
                </c:pt>
                <c:pt idx="509">
                  <c:v>4.2745361300000004</c:v>
                </c:pt>
                <c:pt idx="510">
                  <c:v>4.2766861900000004</c:v>
                </c:pt>
                <c:pt idx="511">
                  <c:v>4.2788357699999997</c:v>
                </c:pt>
                <c:pt idx="512">
                  <c:v>4.2809858299999997</c:v>
                </c:pt>
                <c:pt idx="513">
                  <c:v>4.2831258800000001</c:v>
                </c:pt>
                <c:pt idx="514">
                  <c:v>4.2852773700000002</c:v>
                </c:pt>
                <c:pt idx="515">
                  <c:v>4.2874283799999997</c:v>
                </c:pt>
                <c:pt idx="516">
                  <c:v>4.2895803499999996</c:v>
                </c:pt>
                <c:pt idx="517">
                  <c:v>4.2917308800000002</c:v>
                </c:pt>
                <c:pt idx="518">
                  <c:v>4.2938828500000001</c:v>
                </c:pt>
                <c:pt idx="519">
                  <c:v>4.2960343400000003</c:v>
                </c:pt>
                <c:pt idx="520">
                  <c:v>4.2981858300000004</c:v>
                </c:pt>
                <c:pt idx="521">
                  <c:v>4.3003373099999997</c:v>
                </c:pt>
                <c:pt idx="522">
                  <c:v>4.3024887999999999</c:v>
                </c:pt>
                <c:pt idx="523">
                  <c:v>4.3046407699999998</c:v>
                </c:pt>
                <c:pt idx="524">
                  <c:v>4.3067922599999999</c:v>
                </c:pt>
                <c:pt idx="525">
                  <c:v>4.3086814899999997</c:v>
                </c:pt>
                <c:pt idx="526">
                  <c:v>4.31056404</c:v>
                </c:pt>
                <c:pt idx="527">
                  <c:v>4.3124470700000002</c:v>
                </c:pt>
                <c:pt idx="528">
                  <c:v>4.3143296199999996</c:v>
                </c:pt>
                <c:pt idx="529">
                  <c:v>4.3162126499999998</c:v>
                </c:pt>
                <c:pt idx="530">
                  <c:v>4.3180952100000001</c:v>
                </c:pt>
                <c:pt idx="531">
                  <c:v>4.3199777600000004</c:v>
                </c:pt>
                <c:pt idx="532">
                  <c:v>4.3218603099999999</c:v>
                </c:pt>
                <c:pt idx="533">
                  <c:v>4.32374334</c:v>
                </c:pt>
                <c:pt idx="534">
                  <c:v>4.3256259000000004</c:v>
                </c:pt>
                <c:pt idx="535">
                  <c:v>4.3275089299999996</c:v>
                </c:pt>
                <c:pt idx="536">
                  <c:v>4.32939148</c:v>
                </c:pt>
                <c:pt idx="537">
                  <c:v>4.3312745100000001</c:v>
                </c:pt>
                <c:pt idx="538">
                  <c:v>4.3331570599999996</c:v>
                </c:pt>
                <c:pt idx="539">
                  <c:v>4.3350396199999999</c:v>
                </c:pt>
                <c:pt idx="540">
                  <c:v>4.33692265</c:v>
                </c:pt>
                <c:pt idx="541">
                  <c:v>4.3388052000000004</c:v>
                </c:pt>
                <c:pt idx="542">
                  <c:v>4.3406882299999996</c:v>
                </c:pt>
                <c:pt idx="543">
                  <c:v>4.34257078</c:v>
                </c:pt>
                <c:pt idx="544">
                  <c:v>4.3444533300000003</c:v>
                </c:pt>
                <c:pt idx="545">
                  <c:v>4.3463363599999996</c:v>
                </c:pt>
                <c:pt idx="546">
                  <c:v>4.3482189199999999</c:v>
                </c:pt>
                <c:pt idx="547">
                  <c:v>4.35010195</c:v>
                </c:pt>
                <c:pt idx="548">
                  <c:v>4.3519840199999997</c:v>
                </c:pt>
                <c:pt idx="549">
                  <c:v>4.3538670499999998</c:v>
                </c:pt>
                <c:pt idx="550">
                  <c:v>4.35575008</c:v>
                </c:pt>
                <c:pt idx="551">
                  <c:v>4.3576326400000003</c:v>
                </c:pt>
                <c:pt idx="552">
                  <c:v>4.3595151899999998</c:v>
                </c:pt>
                <c:pt idx="553">
                  <c:v>4.3613982199999999</c:v>
                </c:pt>
                <c:pt idx="554">
                  <c:v>4.3632807700000003</c:v>
                </c:pt>
                <c:pt idx="555">
                  <c:v>4.3651633299999997</c:v>
                </c:pt>
                <c:pt idx="556">
                  <c:v>4.36704588</c:v>
                </c:pt>
                <c:pt idx="557">
                  <c:v>4.3689289100000002</c:v>
                </c:pt>
                <c:pt idx="558">
                  <c:v>4.3708114599999996</c:v>
                </c:pt>
                <c:pt idx="559">
                  <c:v>4.3726944899999998</c:v>
                </c:pt>
                <c:pt idx="560">
                  <c:v>4.3745679900000001</c:v>
                </c:pt>
                <c:pt idx="561">
                  <c:v>4.3764519699999997</c:v>
                </c:pt>
                <c:pt idx="562">
                  <c:v>4.3783359500000003</c:v>
                </c:pt>
                <c:pt idx="563">
                  <c:v>4.3802204099999997</c:v>
                </c:pt>
                <c:pt idx="564">
                  <c:v>4.3821044000000002</c:v>
                </c:pt>
                <c:pt idx="565">
                  <c:v>4.3839883799999999</c:v>
                </c:pt>
                <c:pt idx="566">
                  <c:v>4.3858718899999998</c:v>
                </c:pt>
                <c:pt idx="567">
                  <c:v>4.3877563500000001</c:v>
                </c:pt>
                <c:pt idx="568">
                  <c:v>4.3896403299999998</c:v>
                </c:pt>
                <c:pt idx="569">
                  <c:v>4.3915247900000001</c:v>
                </c:pt>
                <c:pt idx="570">
                  <c:v>4.3934087799999997</c:v>
                </c:pt>
                <c:pt idx="571">
                  <c:v>4.3952927600000002</c:v>
                </c:pt>
                <c:pt idx="572">
                  <c:v>4.3970599200000002</c:v>
                </c:pt>
                <c:pt idx="573">
                  <c:v>4.3986983300000002</c:v>
                </c:pt>
                <c:pt idx="574">
                  <c:v>4.4003362700000004</c:v>
                </c:pt>
                <c:pt idx="575">
                  <c:v>4.4019751500000002</c:v>
                </c:pt>
                <c:pt idx="576">
                  <c:v>4.4036130900000003</c:v>
                </c:pt>
                <c:pt idx="577">
                  <c:v>4.4052519800000001</c:v>
                </c:pt>
                <c:pt idx="578">
                  <c:v>4.4068908699999998</c:v>
                </c:pt>
                <c:pt idx="579">
                  <c:v>4.4085288</c:v>
                </c:pt>
                <c:pt idx="580">
                  <c:v>4.4101672199999999</c:v>
                </c:pt>
                <c:pt idx="581">
                  <c:v>4.4118061099999997</c:v>
                </c:pt>
                <c:pt idx="582">
                  <c:v>4.4134440399999999</c:v>
                </c:pt>
                <c:pt idx="583">
                  <c:v>4.4150829299999996</c:v>
                </c:pt>
                <c:pt idx="584">
                  <c:v>4.4167213399999996</c:v>
                </c:pt>
                <c:pt idx="585">
                  <c:v>4.4183597600000004</c:v>
                </c:pt>
                <c:pt idx="586">
                  <c:v>4.4199981700000004</c:v>
                </c:pt>
                <c:pt idx="587">
                  <c:v>4.4216365800000004</c:v>
                </c:pt>
                <c:pt idx="588">
                  <c:v>4.4232749900000004</c:v>
                </c:pt>
                <c:pt idx="589">
                  <c:v>4.4249129299999996</c:v>
                </c:pt>
                <c:pt idx="590">
                  <c:v>4.4265518200000002</c:v>
                </c:pt>
                <c:pt idx="591">
                  <c:v>4.42819071</c:v>
                </c:pt>
                <c:pt idx="592">
                  <c:v>4.4298286400000002</c:v>
                </c:pt>
                <c:pt idx="593">
                  <c:v>4.4314675299999999</c:v>
                </c:pt>
                <c:pt idx="594">
                  <c:v>4.4331059499999999</c:v>
                </c:pt>
                <c:pt idx="595">
                  <c:v>4.4347438800000001</c:v>
                </c:pt>
                <c:pt idx="596">
                  <c:v>4.4363827699999998</c:v>
                </c:pt>
                <c:pt idx="597">
                  <c:v>4.4380216600000004</c:v>
                </c:pt>
                <c:pt idx="598">
                  <c:v>4.4396595999999997</c:v>
                </c:pt>
                <c:pt idx="599">
                  <c:v>4.4412980099999997</c:v>
                </c:pt>
                <c:pt idx="600">
                  <c:v>4.4429364199999997</c:v>
                </c:pt>
                <c:pt idx="601">
                  <c:v>4.4445748299999996</c:v>
                </c:pt>
                <c:pt idx="602">
                  <c:v>4.4462132499999996</c:v>
                </c:pt>
                <c:pt idx="603">
                  <c:v>4.4478521300000002</c:v>
                </c:pt>
                <c:pt idx="604">
                  <c:v>4.4494905500000002</c:v>
                </c:pt>
                <c:pt idx="605">
                  <c:v>4.4511284800000004</c:v>
                </c:pt>
                <c:pt idx="606">
                  <c:v>4.4527669000000003</c:v>
                </c:pt>
                <c:pt idx="607">
                  <c:v>4.4543976799999996</c:v>
                </c:pt>
                <c:pt idx="608">
                  <c:v>4.4560375199999998</c:v>
                </c:pt>
                <c:pt idx="609">
                  <c:v>4.4576768900000001</c:v>
                </c:pt>
                <c:pt idx="610">
                  <c:v>4.4593167300000003</c:v>
                </c:pt>
                <c:pt idx="611">
                  <c:v>4.4609560999999998</c:v>
                </c:pt>
                <c:pt idx="612">
                  <c:v>4.4625954600000002</c:v>
                </c:pt>
                <c:pt idx="613">
                  <c:v>4.4642348299999997</c:v>
                </c:pt>
                <c:pt idx="614">
                  <c:v>4.4658746699999998</c:v>
                </c:pt>
                <c:pt idx="615">
                  <c:v>4.4675140400000002</c:v>
                </c:pt>
                <c:pt idx="616">
                  <c:v>4.4691538800000004</c:v>
                </c:pt>
                <c:pt idx="617">
                  <c:v>4.4707937199999996</c:v>
                </c:pt>
                <c:pt idx="618">
                  <c:v>4.47243309</c:v>
                </c:pt>
                <c:pt idx="619">
                  <c:v>4.4740724600000004</c:v>
                </c:pt>
                <c:pt idx="620">
                  <c:v>4.47551012</c:v>
                </c:pt>
                <c:pt idx="621">
                  <c:v>4.4769444500000004</c:v>
                </c:pt>
                <c:pt idx="622">
                  <c:v>4.4783783000000001</c:v>
                </c:pt>
                <c:pt idx="623">
                  <c:v>4.4798126199999997</c:v>
                </c:pt>
                <c:pt idx="624">
                  <c:v>4.4812459899999997</c:v>
                </c:pt>
                <c:pt idx="625">
                  <c:v>4.4826803200000001</c:v>
                </c:pt>
                <c:pt idx="626">
                  <c:v>4.4841141699999998</c:v>
                </c:pt>
                <c:pt idx="627">
                  <c:v>4.4855480200000004</c:v>
                </c:pt>
                <c:pt idx="628">
                  <c:v>4.4869818700000001</c:v>
                </c:pt>
                <c:pt idx="629">
                  <c:v>4.4884157199999999</c:v>
                </c:pt>
                <c:pt idx="630">
                  <c:v>4.4898500400000003</c:v>
                </c:pt>
                <c:pt idx="631">
                  <c:v>4.4912843699999998</c:v>
                </c:pt>
                <c:pt idx="632">
                  <c:v>4.4927182200000004</c:v>
                </c:pt>
                <c:pt idx="633">
                  <c:v>4.4941520700000002</c:v>
                </c:pt>
                <c:pt idx="634">
                  <c:v>4.4955854400000002</c:v>
                </c:pt>
                <c:pt idx="635">
                  <c:v>4.4970197699999996</c:v>
                </c:pt>
                <c:pt idx="636">
                  <c:v>4.4984540900000001</c:v>
                </c:pt>
                <c:pt idx="637">
                  <c:v>4.4998879399999998</c:v>
                </c:pt>
                <c:pt idx="638">
                  <c:v>4.5013217900000004</c:v>
                </c:pt>
                <c:pt idx="639">
                  <c:v>4.5027556400000002</c:v>
                </c:pt>
                <c:pt idx="640">
                  <c:v>4.5041899699999997</c:v>
                </c:pt>
                <c:pt idx="641">
                  <c:v>4.5056233399999996</c:v>
                </c:pt>
                <c:pt idx="642">
                  <c:v>4.50705767</c:v>
                </c:pt>
                <c:pt idx="643">
                  <c:v>4.5084915199999998</c:v>
                </c:pt>
                <c:pt idx="644">
                  <c:v>4.5099258400000002</c:v>
                </c:pt>
                <c:pt idx="645">
                  <c:v>4.5113596899999999</c:v>
                </c:pt>
                <c:pt idx="646">
                  <c:v>4.5127930599999999</c:v>
                </c:pt>
                <c:pt idx="647">
                  <c:v>4.5142273900000003</c:v>
                </c:pt>
                <c:pt idx="648">
                  <c:v>4.5156617199999998</c:v>
                </c:pt>
                <c:pt idx="649">
                  <c:v>4.5170955700000004</c:v>
                </c:pt>
                <c:pt idx="650">
                  <c:v>4.5185294200000001</c:v>
                </c:pt>
                <c:pt idx="651">
                  <c:v>4.5199632599999999</c:v>
                </c:pt>
                <c:pt idx="652">
                  <c:v>4.5213971099999997</c:v>
                </c:pt>
                <c:pt idx="653">
                  <c:v>4.52283144</c:v>
                </c:pt>
                <c:pt idx="654">
                  <c:v>4.5242581399999997</c:v>
                </c:pt>
                <c:pt idx="655">
                  <c:v>4.5256929399999999</c:v>
                </c:pt>
                <c:pt idx="656">
                  <c:v>4.5271277400000001</c:v>
                </c:pt>
                <c:pt idx="657">
                  <c:v>4.52856302</c:v>
                </c:pt>
                <c:pt idx="658">
                  <c:v>4.5299978300000001</c:v>
                </c:pt>
                <c:pt idx="659">
                  <c:v>4.53143311</c:v>
                </c:pt>
                <c:pt idx="660">
                  <c:v>4.5328674299999996</c:v>
                </c:pt>
                <c:pt idx="661">
                  <c:v>4.5343022299999998</c:v>
                </c:pt>
                <c:pt idx="662">
                  <c:v>4.5357375099999997</c:v>
                </c:pt>
                <c:pt idx="663">
                  <c:v>4.5371723199999998</c:v>
                </c:pt>
                <c:pt idx="664">
                  <c:v>4.5386066400000002</c:v>
                </c:pt>
                <c:pt idx="665">
                  <c:v>4.5400414500000004</c:v>
                </c:pt>
                <c:pt idx="666">
                  <c:v>4.5414772000000001</c:v>
                </c:pt>
                <c:pt idx="667">
                  <c:v>4.5428042399999997</c:v>
                </c:pt>
                <c:pt idx="668">
                  <c:v>4.5440158799999999</c:v>
                </c:pt>
                <c:pt idx="669">
                  <c:v>4.5452270500000003</c:v>
                </c:pt>
                <c:pt idx="670">
                  <c:v>4.5464386899999996</c:v>
                </c:pt>
                <c:pt idx="671">
                  <c:v>4.5476503399999997</c:v>
                </c:pt>
                <c:pt idx="672">
                  <c:v>4.5488615000000001</c:v>
                </c:pt>
                <c:pt idx="673">
                  <c:v>4.5500731500000002</c:v>
                </c:pt>
                <c:pt idx="674">
                  <c:v>4.5512847900000004</c:v>
                </c:pt>
                <c:pt idx="675">
                  <c:v>4.5524964299999997</c:v>
                </c:pt>
                <c:pt idx="676">
                  <c:v>4.5537071200000003</c:v>
                </c:pt>
                <c:pt idx="677">
                  <c:v>4.5549187699999996</c:v>
                </c:pt>
                <c:pt idx="678">
                  <c:v>4.5561308900000004</c:v>
                </c:pt>
                <c:pt idx="679">
                  <c:v>4.5573425299999997</c:v>
                </c:pt>
                <c:pt idx="680">
                  <c:v>4.5585537</c:v>
                </c:pt>
                <c:pt idx="681">
                  <c:v>4.5597653400000002</c:v>
                </c:pt>
                <c:pt idx="682">
                  <c:v>4.5609765099999997</c:v>
                </c:pt>
                <c:pt idx="683">
                  <c:v>4.5621881499999999</c:v>
                </c:pt>
                <c:pt idx="684">
                  <c:v>4.5633997900000001</c:v>
                </c:pt>
                <c:pt idx="685">
                  <c:v>4.5646109600000004</c:v>
                </c:pt>
                <c:pt idx="686">
                  <c:v>4.5658225999999997</c:v>
                </c:pt>
                <c:pt idx="687">
                  <c:v>4.5670342399999999</c:v>
                </c:pt>
                <c:pt idx="688">
                  <c:v>4.5682454100000003</c:v>
                </c:pt>
                <c:pt idx="689">
                  <c:v>4.5694570499999996</c:v>
                </c:pt>
                <c:pt idx="690">
                  <c:v>4.5706686999999997</c:v>
                </c:pt>
                <c:pt idx="691">
                  <c:v>4.5718803399999999</c:v>
                </c:pt>
                <c:pt idx="692">
                  <c:v>4.5730915100000002</c:v>
                </c:pt>
                <c:pt idx="693">
                  <c:v>4.5743026699999998</c:v>
                </c:pt>
                <c:pt idx="694">
                  <c:v>4.5755143199999999</c:v>
                </c:pt>
                <c:pt idx="695">
                  <c:v>4.5767259600000001</c:v>
                </c:pt>
                <c:pt idx="696">
                  <c:v>4.5779376000000003</c:v>
                </c:pt>
                <c:pt idx="697">
                  <c:v>4.5791487699999998</c:v>
                </c:pt>
                <c:pt idx="698">
                  <c:v>4.5803599400000001</c:v>
                </c:pt>
                <c:pt idx="699">
                  <c:v>4.5815715800000003</c:v>
                </c:pt>
                <c:pt idx="700">
                  <c:v>4.5827837000000002</c:v>
                </c:pt>
                <c:pt idx="701">
                  <c:v>4.5839953400000004</c:v>
                </c:pt>
                <c:pt idx="702">
                  <c:v>4.5852017399999996</c:v>
                </c:pt>
                <c:pt idx="703">
                  <c:v>4.5864133799999998</c:v>
                </c:pt>
                <c:pt idx="704">
                  <c:v>4.5876254999999997</c:v>
                </c:pt>
                <c:pt idx="705">
                  <c:v>4.5888381000000003</c:v>
                </c:pt>
                <c:pt idx="706">
                  <c:v>4.5900497400000004</c:v>
                </c:pt>
                <c:pt idx="707">
                  <c:v>4.5912628199999999</c:v>
                </c:pt>
                <c:pt idx="708">
                  <c:v>4.5924739800000003</c:v>
                </c:pt>
                <c:pt idx="709">
                  <c:v>4.5936861000000002</c:v>
                </c:pt>
                <c:pt idx="710">
                  <c:v>4.5948986999999999</c:v>
                </c:pt>
                <c:pt idx="711">
                  <c:v>4.5961112999999996</c:v>
                </c:pt>
                <c:pt idx="712">
                  <c:v>4.5973234200000004</c:v>
                </c:pt>
                <c:pt idx="713">
                  <c:v>4.5985355400000003</c:v>
                </c:pt>
                <c:pt idx="714">
                  <c:v>4.59974813</c:v>
                </c:pt>
                <c:pt idx="715">
                  <c:v>4.60074234</c:v>
                </c:pt>
                <c:pt idx="716">
                  <c:v>4.6017317799999997</c:v>
                </c:pt>
                <c:pt idx="717">
                  <c:v>4.6027221699999998</c:v>
                </c:pt>
                <c:pt idx="718">
                  <c:v>4.6037120800000002</c:v>
                </c:pt>
                <c:pt idx="719">
                  <c:v>4.6047019999999996</c:v>
                </c:pt>
                <c:pt idx="720">
                  <c:v>4.60569191</c:v>
                </c:pt>
                <c:pt idx="721">
                  <c:v>4.6066818200000004</c:v>
                </c:pt>
                <c:pt idx="722">
                  <c:v>4.6076717399999998</c:v>
                </c:pt>
                <c:pt idx="723">
                  <c:v>4.6086621299999999</c:v>
                </c:pt>
                <c:pt idx="724">
                  <c:v>4.6096520400000003</c:v>
                </c:pt>
                <c:pt idx="725">
                  <c:v>4.6106424300000004</c:v>
                </c:pt>
                <c:pt idx="726">
                  <c:v>4.6116323499999998</c:v>
                </c:pt>
                <c:pt idx="727">
                  <c:v>4.6126222600000002</c:v>
                </c:pt>
                <c:pt idx="728">
                  <c:v>4.6136121699999997</c:v>
                </c:pt>
                <c:pt idx="729">
                  <c:v>4.61460209</c:v>
                </c:pt>
                <c:pt idx="730">
                  <c:v>4.6155920000000004</c:v>
                </c:pt>
                <c:pt idx="731">
                  <c:v>4.6165823899999996</c:v>
                </c:pt>
                <c:pt idx="732">
                  <c:v>4.6175723099999999</c:v>
                </c:pt>
                <c:pt idx="733">
                  <c:v>4.6185622200000003</c:v>
                </c:pt>
                <c:pt idx="734">
                  <c:v>4.6195526100000004</c:v>
                </c:pt>
                <c:pt idx="735">
                  <c:v>4.6205425299999998</c:v>
                </c:pt>
                <c:pt idx="736">
                  <c:v>4.6215319600000004</c:v>
                </c:pt>
                <c:pt idx="737">
                  <c:v>4.6225223499999997</c:v>
                </c:pt>
                <c:pt idx="738">
                  <c:v>4.6235127399999998</c:v>
                </c:pt>
                <c:pt idx="739">
                  <c:v>4.6245026600000001</c:v>
                </c:pt>
                <c:pt idx="740">
                  <c:v>4.6254925699999996</c:v>
                </c:pt>
                <c:pt idx="741">
                  <c:v>4.6264824899999999</c:v>
                </c:pt>
                <c:pt idx="742">
                  <c:v>4.6274724000000003</c:v>
                </c:pt>
                <c:pt idx="743">
                  <c:v>4.6284623099999997</c:v>
                </c:pt>
                <c:pt idx="744">
                  <c:v>4.6294527099999998</c:v>
                </c:pt>
                <c:pt idx="745">
                  <c:v>4.6304426200000002</c:v>
                </c:pt>
                <c:pt idx="746">
                  <c:v>4.6314325299999997</c:v>
                </c:pt>
                <c:pt idx="747">
                  <c:v>4.6324229199999998</c:v>
                </c:pt>
                <c:pt idx="748">
                  <c:v>4.6334085500000004</c:v>
                </c:pt>
                <c:pt idx="749">
                  <c:v>4.6343979800000001</c:v>
                </c:pt>
                <c:pt idx="750">
                  <c:v>4.6353897999999996</c:v>
                </c:pt>
                <c:pt idx="751">
                  <c:v>4.6363792400000001</c:v>
                </c:pt>
                <c:pt idx="752">
                  <c:v>4.6373705899999997</c:v>
                </c:pt>
                <c:pt idx="753">
                  <c:v>4.6383605000000001</c:v>
                </c:pt>
                <c:pt idx="754">
                  <c:v>4.6393518399999998</c:v>
                </c:pt>
                <c:pt idx="755">
                  <c:v>4.6403417600000001</c:v>
                </c:pt>
                <c:pt idx="756">
                  <c:v>4.64133263</c:v>
                </c:pt>
                <c:pt idx="757">
                  <c:v>4.6423234899999999</c:v>
                </c:pt>
                <c:pt idx="758">
                  <c:v>4.64331388</c:v>
                </c:pt>
                <c:pt idx="759">
                  <c:v>4.6443042800000001</c:v>
                </c:pt>
                <c:pt idx="760">
                  <c:v>4.6452941900000004</c:v>
                </c:pt>
                <c:pt idx="761">
                  <c:v>4.6462860099999999</c:v>
                </c:pt>
                <c:pt idx="762">
                  <c:v>4.6471857999999999</c:v>
                </c:pt>
                <c:pt idx="763">
                  <c:v>4.6479902299999996</c:v>
                </c:pt>
                <c:pt idx="764">
                  <c:v>4.6487941700000004</c:v>
                </c:pt>
                <c:pt idx="765">
                  <c:v>4.6495981200000003</c:v>
                </c:pt>
                <c:pt idx="766">
                  <c:v>4.6504025499999999</c:v>
                </c:pt>
                <c:pt idx="767">
                  <c:v>4.6512064899999999</c:v>
                </c:pt>
                <c:pt idx="768">
                  <c:v>4.6520109200000004</c:v>
                </c:pt>
                <c:pt idx="769">
                  <c:v>4.6528148700000003</c:v>
                </c:pt>
                <c:pt idx="770">
                  <c:v>4.6536188100000002</c:v>
                </c:pt>
                <c:pt idx="771">
                  <c:v>4.6544232399999999</c:v>
                </c:pt>
                <c:pt idx="772">
                  <c:v>4.6552271799999998</c:v>
                </c:pt>
                <c:pt idx="773">
                  <c:v>4.6560316100000003</c:v>
                </c:pt>
                <c:pt idx="774">
                  <c:v>4.6568355600000002</c:v>
                </c:pt>
                <c:pt idx="775">
                  <c:v>4.6576399799999999</c:v>
                </c:pt>
                <c:pt idx="776">
                  <c:v>4.6584443999999996</c:v>
                </c:pt>
                <c:pt idx="777">
                  <c:v>4.6592483500000004</c:v>
                </c:pt>
                <c:pt idx="778">
                  <c:v>4.6600523000000003</c:v>
                </c:pt>
                <c:pt idx="779">
                  <c:v>4.66085672</c:v>
                </c:pt>
                <c:pt idx="780">
                  <c:v>4.6616606699999998</c:v>
                </c:pt>
                <c:pt idx="781">
                  <c:v>4.6624651000000004</c:v>
                </c:pt>
                <c:pt idx="782">
                  <c:v>4.6632690400000003</c:v>
                </c:pt>
                <c:pt idx="783">
                  <c:v>4.6640734699999999</c:v>
                </c:pt>
                <c:pt idx="784">
                  <c:v>4.6648774099999999</c:v>
                </c:pt>
                <c:pt idx="785">
                  <c:v>4.6656813599999998</c:v>
                </c:pt>
                <c:pt idx="786">
                  <c:v>4.6664857900000003</c:v>
                </c:pt>
                <c:pt idx="787">
                  <c:v>4.66729021</c:v>
                </c:pt>
                <c:pt idx="788">
                  <c:v>4.6680941599999999</c:v>
                </c:pt>
                <c:pt idx="789">
                  <c:v>4.6688985799999996</c:v>
                </c:pt>
                <c:pt idx="790">
                  <c:v>4.6697025300000004</c:v>
                </c:pt>
                <c:pt idx="791">
                  <c:v>4.67050695</c:v>
                </c:pt>
                <c:pt idx="792">
                  <c:v>4.6713108999999999</c:v>
                </c:pt>
                <c:pt idx="793">
                  <c:v>4.6721148499999998</c:v>
                </c:pt>
                <c:pt idx="794">
                  <c:v>4.6729192700000004</c:v>
                </c:pt>
                <c:pt idx="795">
                  <c:v>4.6737198800000002</c:v>
                </c:pt>
                <c:pt idx="796">
                  <c:v>4.6745243099999998</c:v>
                </c:pt>
                <c:pt idx="797">
                  <c:v>4.6753292100000001</c:v>
                </c:pt>
                <c:pt idx="798">
                  <c:v>4.67613316</c:v>
                </c:pt>
                <c:pt idx="799">
                  <c:v>4.6769380600000003</c:v>
                </c:pt>
                <c:pt idx="800">
                  <c:v>4.6777420000000003</c:v>
                </c:pt>
                <c:pt idx="801">
                  <c:v>4.6785473800000004</c:v>
                </c:pt>
                <c:pt idx="802">
                  <c:v>4.67935181</c:v>
                </c:pt>
                <c:pt idx="803">
                  <c:v>4.6801567100000003</c:v>
                </c:pt>
                <c:pt idx="804">
                  <c:v>4.6809616099999998</c:v>
                </c:pt>
                <c:pt idx="805">
                  <c:v>4.6817655599999997</c:v>
                </c:pt>
                <c:pt idx="806">
                  <c:v>4.6825699800000002</c:v>
                </c:pt>
                <c:pt idx="807">
                  <c:v>4.6833748799999997</c:v>
                </c:pt>
                <c:pt idx="808">
                  <c:v>4.6841793100000002</c:v>
                </c:pt>
                <c:pt idx="809">
                  <c:v>4.6849837299999999</c:v>
                </c:pt>
                <c:pt idx="810">
                  <c:v>4.6855969399999999</c:v>
                </c:pt>
                <c:pt idx="811">
                  <c:v>4.6862077700000002</c:v>
                </c:pt>
                <c:pt idx="812">
                  <c:v>4.6868181199999999</c:v>
                </c:pt>
                <c:pt idx="813">
                  <c:v>4.6874294299999999</c:v>
                </c:pt>
                <c:pt idx="814">
                  <c:v>4.68804073</c:v>
                </c:pt>
                <c:pt idx="815">
                  <c:v>4.6886506099999998</c:v>
                </c:pt>
                <c:pt idx="816">
                  <c:v>4.6892619099999999</c:v>
                </c:pt>
                <c:pt idx="817">
                  <c:v>4.6898727400000002</c:v>
                </c:pt>
                <c:pt idx="818">
                  <c:v>4.6904835699999996</c:v>
                </c:pt>
                <c:pt idx="819">
                  <c:v>4.6910943999999999</c:v>
                </c:pt>
                <c:pt idx="820">
                  <c:v>4.6917052300000002</c:v>
                </c:pt>
                <c:pt idx="821">
                  <c:v>4.6923160599999996</c:v>
                </c:pt>
                <c:pt idx="822">
                  <c:v>4.6929268799999999</c:v>
                </c:pt>
                <c:pt idx="823">
                  <c:v>4.6935377100000002</c:v>
                </c:pt>
                <c:pt idx="824">
                  <c:v>4.6941490200000002</c:v>
                </c:pt>
                <c:pt idx="825">
                  <c:v>4.6947593699999999</c:v>
                </c:pt>
                <c:pt idx="826">
                  <c:v>4.6953697200000004</c:v>
                </c:pt>
                <c:pt idx="827">
                  <c:v>4.6959810299999996</c:v>
                </c:pt>
                <c:pt idx="828">
                  <c:v>4.6965918499999999</c:v>
                </c:pt>
                <c:pt idx="829">
                  <c:v>4.6972022100000004</c:v>
                </c:pt>
                <c:pt idx="830">
                  <c:v>4.6978135099999996</c:v>
                </c:pt>
                <c:pt idx="831">
                  <c:v>4.6984243399999999</c:v>
                </c:pt>
                <c:pt idx="832">
                  <c:v>4.6990346900000004</c:v>
                </c:pt>
                <c:pt idx="833">
                  <c:v>4.6996455199999998</c:v>
                </c:pt>
                <c:pt idx="834">
                  <c:v>4.7002568199999999</c:v>
                </c:pt>
                <c:pt idx="835">
                  <c:v>4.7008671800000004</c:v>
                </c:pt>
                <c:pt idx="836">
                  <c:v>4.7014784799999996</c:v>
                </c:pt>
                <c:pt idx="837">
                  <c:v>4.7020888300000001</c:v>
                </c:pt>
                <c:pt idx="838">
                  <c:v>4.7026996600000004</c:v>
                </c:pt>
                <c:pt idx="839">
                  <c:v>4.70331001</c:v>
                </c:pt>
                <c:pt idx="840">
                  <c:v>4.7039217899999999</c:v>
                </c:pt>
                <c:pt idx="841">
                  <c:v>4.7045321500000004</c:v>
                </c:pt>
                <c:pt idx="842">
                  <c:v>4.7051405900000001</c:v>
                </c:pt>
                <c:pt idx="843">
                  <c:v>4.7057514200000004</c:v>
                </c:pt>
                <c:pt idx="844">
                  <c:v>4.7063622499999997</c:v>
                </c:pt>
                <c:pt idx="845">
                  <c:v>4.7069735499999998</c:v>
                </c:pt>
                <c:pt idx="846">
                  <c:v>4.7075853299999997</c:v>
                </c:pt>
                <c:pt idx="847">
                  <c:v>4.7081956900000002</c:v>
                </c:pt>
                <c:pt idx="848">
                  <c:v>4.7088069900000002</c:v>
                </c:pt>
                <c:pt idx="849">
                  <c:v>4.7094178199999996</c:v>
                </c:pt>
                <c:pt idx="850">
                  <c:v>4.7100286499999999</c:v>
                </c:pt>
                <c:pt idx="851">
                  <c:v>4.7106404299999998</c:v>
                </c:pt>
                <c:pt idx="852">
                  <c:v>4.7112507800000003</c:v>
                </c:pt>
                <c:pt idx="853">
                  <c:v>4.7118625600000001</c:v>
                </c:pt>
                <c:pt idx="854">
                  <c:v>4.7124738700000002</c:v>
                </c:pt>
                <c:pt idx="855">
                  <c:v>4.7130842199999998</c:v>
                </c:pt>
                <c:pt idx="856">
                  <c:v>4.7136955299999999</c:v>
                </c:pt>
                <c:pt idx="857">
                  <c:v>4.7142171900000003</c:v>
                </c:pt>
                <c:pt idx="858">
                  <c:v>4.7146458600000001</c:v>
                </c:pt>
                <c:pt idx="859">
                  <c:v>4.7150745399999998</c:v>
                </c:pt>
                <c:pt idx="860">
                  <c:v>4.7155032200000004</c:v>
                </c:pt>
                <c:pt idx="861">
                  <c:v>4.7159318900000002</c:v>
                </c:pt>
                <c:pt idx="862">
                  <c:v>4.71636057</c:v>
                </c:pt>
                <c:pt idx="863">
                  <c:v>4.7167892499999997</c:v>
                </c:pt>
                <c:pt idx="864">
                  <c:v>4.7172179200000004</c:v>
                </c:pt>
                <c:pt idx="865">
                  <c:v>4.7176461200000004</c:v>
                </c:pt>
                <c:pt idx="866">
                  <c:v>4.7180748000000001</c:v>
                </c:pt>
                <c:pt idx="867">
                  <c:v>4.7185039499999997</c:v>
                </c:pt>
                <c:pt idx="868">
                  <c:v>4.7189321499999997</c:v>
                </c:pt>
                <c:pt idx="869">
                  <c:v>4.7193608300000003</c:v>
                </c:pt>
                <c:pt idx="870">
                  <c:v>4.71978951</c:v>
                </c:pt>
                <c:pt idx="871">
                  <c:v>4.7202181799999998</c:v>
                </c:pt>
                <c:pt idx="872">
                  <c:v>4.7206468600000004</c:v>
                </c:pt>
                <c:pt idx="873">
                  <c:v>4.7210755300000002</c:v>
                </c:pt>
                <c:pt idx="874">
                  <c:v>4.72150421</c:v>
                </c:pt>
                <c:pt idx="875">
                  <c:v>4.7219328899999997</c:v>
                </c:pt>
                <c:pt idx="876">
                  <c:v>4.7223615600000004</c:v>
                </c:pt>
                <c:pt idx="877">
                  <c:v>4.7227902400000001</c:v>
                </c:pt>
                <c:pt idx="878">
                  <c:v>4.7232189199999999</c:v>
                </c:pt>
                <c:pt idx="879">
                  <c:v>4.7236475899999997</c:v>
                </c:pt>
                <c:pt idx="880">
                  <c:v>4.7240762700000003</c:v>
                </c:pt>
                <c:pt idx="881">
                  <c:v>4.7245039899999997</c:v>
                </c:pt>
                <c:pt idx="882">
                  <c:v>4.7249336199999998</c:v>
                </c:pt>
                <c:pt idx="883">
                  <c:v>4.7253618199999998</c:v>
                </c:pt>
                <c:pt idx="884">
                  <c:v>4.7257909800000002</c:v>
                </c:pt>
                <c:pt idx="885">
                  <c:v>4.72621965</c:v>
                </c:pt>
                <c:pt idx="886">
                  <c:v>4.72664785</c:v>
                </c:pt>
                <c:pt idx="887">
                  <c:v>4.72707605</c:v>
                </c:pt>
                <c:pt idx="888">
                  <c:v>4.7275052100000003</c:v>
                </c:pt>
                <c:pt idx="889">
                  <c:v>4.7279319800000001</c:v>
                </c:pt>
                <c:pt idx="890">
                  <c:v>4.7283611299999997</c:v>
                </c:pt>
                <c:pt idx="891">
                  <c:v>4.7287893299999997</c:v>
                </c:pt>
                <c:pt idx="892">
                  <c:v>4.7292180100000003</c:v>
                </c:pt>
                <c:pt idx="893">
                  <c:v>4.7296476399999996</c:v>
                </c:pt>
                <c:pt idx="894">
                  <c:v>4.7300763100000003</c:v>
                </c:pt>
                <c:pt idx="895">
                  <c:v>4.73050499</c:v>
                </c:pt>
                <c:pt idx="896">
                  <c:v>4.7309346200000002</c:v>
                </c:pt>
                <c:pt idx="897">
                  <c:v>4.7313628200000002</c:v>
                </c:pt>
                <c:pt idx="898">
                  <c:v>4.7317914999999999</c:v>
                </c:pt>
                <c:pt idx="899">
                  <c:v>4.7322201699999997</c:v>
                </c:pt>
                <c:pt idx="900">
                  <c:v>4.7326493300000001</c:v>
                </c:pt>
                <c:pt idx="901">
                  <c:v>4.7330779999999999</c:v>
                </c:pt>
                <c:pt idx="902">
                  <c:v>4.7335066799999996</c:v>
                </c:pt>
                <c:pt idx="903">
                  <c:v>4.7339358300000001</c:v>
                </c:pt>
                <c:pt idx="904">
                  <c:v>4.7343640300000001</c:v>
                </c:pt>
                <c:pt idx="905">
                  <c:v>4.7346181899999999</c:v>
                </c:pt>
                <c:pt idx="906">
                  <c:v>4.7348709099999997</c:v>
                </c:pt>
                <c:pt idx="907">
                  <c:v>4.7351236300000004</c:v>
                </c:pt>
                <c:pt idx="908">
                  <c:v>4.7353763600000001</c:v>
                </c:pt>
                <c:pt idx="909">
                  <c:v>4.7356290799999998</c:v>
                </c:pt>
                <c:pt idx="910">
                  <c:v>4.7358818100000004</c:v>
                </c:pt>
                <c:pt idx="911">
                  <c:v>4.7361345300000002</c:v>
                </c:pt>
                <c:pt idx="912">
                  <c:v>4.7363872499999999</c:v>
                </c:pt>
                <c:pt idx="913">
                  <c:v>4.7366399799999996</c:v>
                </c:pt>
                <c:pt idx="914">
                  <c:v>4.7368927000000003</c:v>
                </c:pt>
                <c:pt idx="915">
                  <c:v>4.7371454200000001</c:v>
                </c:pt>
                <c:pt idx="916">
                  <c:v>4.7373981499999998</c:v>
                </c:pt>
                <c:pt idx="917">
                  <c:v>4.7376508700000004</c:v>
                </c:pt>
                <c:pt idx="918">
                  <c:v>4.7379035900000002</c:v>
                </c:pt>
                <c:pt idx="919">
                  <c:v>4.7381563199999999</c:v>
                </c:pt>
                <c:pt idx="920">
                  <c:v>4.7384095200000003</c:v>
                </c:pt>
                <c:pt idx="921">
                  <c:v>4.7386617700000002</c:v>
                </c:pt>
                <c:pt idx="922">
                  <c:v>4.73891449</c:v>
                </c:pt>
                <c:pt idx="923">
                  <c:v>4.7391676900000004</c:v>
                </c:pt>
                <c:pt idx="924">
                  <c:v>4.7394199400000003</c:v>
                </c:pt>
                <c:pt idx="925">
                  <c:v>4.7396726600000001</c:v>
                </c:pt>
                <c:pt idx="926">
                  <c:v>4.7399253799999999</c:v>
                </c:pt>
                <c:pt idx="927">
                  <c:v>4.7401781100000004</c:v>
                </c:pt>
                <c:pt idx="928">
                  <c:v>4.7404308300000002</c:v>
                </c:pt>
                <c:pt idx="929">
                  <c:v>4.7406835599999999</c:v>
                </c:pt>
                <c:pt idx="930">
                  <c:v>4.7409357999999999</c:v>
                </c:pt>
                <c:pt idx="931">
                  <c:v>4.7411890000000003</c:v>
                </c:pt>
                <c:pt idx="932">
                  <c:v>4.74144173</c:v>
                </c:pt>
                <c:pt idx="933">
                  <c:v>4.7416944499999998</c:v>
                </c:pt>
                <c:pt idx="934">
                  <c:v>4.7419476500000002</c:v>
                </c:pt>
                <c:pt idx="935">
                  <c:v>4.7421999000000001</c:v>
                </c:pt>
                <c:pt idx="936">
                  <c:v>4.7424516700000003</c:v>
                </c:pt>
                <c:pt idx="937">
                  <c:v>4.7427039100000004</c:v>
                </c:pt>
                <c:pt idx="938">
                  <c:v>4.7429571199999998</c:v>
                </c:pt>
                <c:pt idx="939">
                  <c:v>4.7432103200000002</c:v>
                </c:pt>
                <c:pt idx="940">
                  <c:v>4.74346304</c:v>
                </c:pt>
                <c:pt idx="941">
                  <c:v>4.7437162400000004</c:v>
                </c:pt>
                <c:pt idx="942">
                  <c:v>4.7439684900000003</c:v>
                </c:pt>
                <c:pt idx="943">
                  <c:v>4.7442216899999998</c:v>
                </c:pt>
                <c:pt idx="944">
                  <c:v>4.7444739299999998</c:v>
                </c:pt>
                <c:pt idx="945">
                  <c:v>4.7447271300000002</c:v>
                </c:pt>
                <c:pt idx="946">
                  <c:v>4.7449798599999999</c:v>
                </c:pt>
                <c:pt idx="947">
                  <c:v>4.7452325799999997</c:v>
                </c:pt>
                <c:pt idx="948">
                  <c:v>4.7454853100000003</c:v>
                </c:pt>
                <c:pt idx="949">
                  <c:v>4.7457385099999998</c:v>
                </c:pt>
                <c:pt idx="950">
                  <c:v>4.7459912299999996</c:v>
                </c:pt>
                <c:pt idx="951">
                  <c:v>4.74624443</c:v>
                </c:pt>
                <c:pt idx="952">
                  <c:v>4.7464127500000002</c:v>
                </c:pt>
                <c:pt idx="953">
                  <c:v>4.7464952499999997</c:v>
                </c:pt>
                <c:pt idx="954">
                  <c:v>4.74657822</c:v>
                </c:pt>
                <c:pt idx="955">
                  <c:v>4.74666166</c:v>
                </c:pt>
                <c:pt idx="956">
                  <c:v>4.74674511</c:v>
                </c:pt>
                <c:pt idx="957">
                  <c:v>4.7468280800000002</c:v>
                </c:pt>
                <c:pt idx="958">
                  <c:v>4.7469115300000002</c:v>
                </c:pt>
                <c:pt idx="959">
                  <c:v>4.7469940199999998</c:v>
                </c:pt>
                <c:pt idx="960">
                  <c:v>4.7470774699999998</c:v>
                </c:pt>
                <c:pt idx="961">
                  <c:v>4.7471609099999998</c:v>
                </c:pt>
                <c:pt idx="962">
                  <c:v>4.7472438800000001</c:v>
                </c:pt>
                <c:pt idx="963">
                  <c:v>4.7473263699999997</c:v>
                </c:pt>
                <c:pt idx="964">
                  <c:v>4.7474103000000003</c:v>
                </c:pt>
                <c:pt idx="965">
                  <c:v>4.7474927899999999</c:v>
                </c:pt>
                <c:pt idx="966">
                  <c:v>4.7475762399999999</c:v>
                </c:pt>
                <c:pt idx="967">
                  <c:v>4.7476596799999999</c:v>
                </c:pt>
                <c:pt idx="968">
                  <c:v>4.7477421800000004</c:v>
                </c:pt>
                <c:pt idx="969">
                  <c:v>4.7478256200000004</c:v>
                </c:pt>
                <c:pt idx="970">
                  <c:v>4.7479085899999998</c:v>
                </c:pt>
                <c:pt idx="971">
                  <c:v>4.74799156</c:v>
                </c:pt>
                <c:pt idx="972">
                  <c:v>4.7480745300000002</c:v>
                </c:pt>
                <c:pt idx="973">
                  <c:v>4.7481574999999996</c:v>
                </c:pt>
                <c:pt idx="974">
                  <c:v>4.7482409499999996</c:v>
                </c:pt>
                <c:pt idx="975">
                  <c:v>4.7483239199999998</c:v>
                </c:pt>
                <c:pt idx="976">
                  <c:v>4.74840689</c:v>
                </c:pt>
                <c:pt idx="977">
                  <c:v>4.7484903300000001</c:v>
                </c:pt>
                <c:pt idx="978">
                  <c:v>4.7485733000000003</c:v>
                </c:pt>
                <c:pt idx="979">
                  <c:v>4.7486562699999997</c:v>
                </c:pt>
                <c:pt idx="980">
                  <c:v>4.7487392399999999</c:v>
                </c:pt>
                <c:pt idx="981">
                  <c:v>4.7488226899999999</c:v>
                </c:pt>
                <c:pt idx="982">
                  <c:v>4.7489061399999999</c:v>
                </c:pt>
                <c:pt idx="983">
                  <c:v>4.7489891100000001</c:v>
                </c:pt>
                <c:pt idx="984">
                  <c:v>4.7490715999999997</c:v>
                </c:pt>
                <c:pt idx="985">
                  <c:v>4.7491550399999998</c:v>
                </c:pt>
                <c:pt idx="986">
                  <c:v>4.74923801</c:v>
                </c:pt>
                <c:pt idx="987">
                  <c:v>4.74932146</c:v>
                </c:pt>
                <c:pt idx="988">
                  <c:v>4.7494044300000002</c:v>
                </c:pt>
                <c:pt idx="989">
                  <c:v>4.7494878800000002</c:v>
                </c:pt>
                <c:pt idx="990">
                  <c:v>4.7495708499999996</c:v>
                </c:pt>
                <c:pt idx="991">
                  <c:v>4.7496538199999998</c:v>
                </c:pt>
                <c:pt idx="992">
                  <c:v>4.74973679</c:v>
                </c:pt>
                <c:pt idx="993">
                  <c:v>4.7498202300000001</c:v>
                </c:pt>
                <c:pt idx="994">
                  <c:v>4.7499032000000003</c:v>
                </c:pt>
                <c:pt idx="995">
                  <c:v>4.7499866500000003</c:v>
                </c:pt>
                <c:pt idx="996">
                  <c:v>4.7500696199999997</c:v>
                </c:pt>
                <c:pt idx="997">
                  <c:v>4.7501525899999999</c:v>
                </c:pt>
                <c:pt idx="998">
                  <c:v>4.7502355600000001</c:v>
                </c:pt>
                <c:pt idx="999">
                  <c:v>4.7503185300000004</c:v>
                </c:pt>
                <c:pt idx="1000">
                  <c:v>4.7503185300000004</c:v>
                </c:pt>
                <c:pt idx="1001">
                  <c:v>4.7502355600000001</c:v>
                </c:pt>
                <c:pt idx="1002">
                  <c:v>4.7501525899999999</c:v>
                </c:pt>
                <c:pt idx="1003">
                  <c:v>4.7500696199999997</c:v>
                </c:pt>
                <c:pt idx="1004">
                  <c:v>4.7499866500000003</c:v>
                </c:pt>
                <c:pt idx="1005">
                  <c:v>4.7499032000000003</c:v>
                </c:pt>
                <c:pt idx="1006">
                  <c:v>4.7498202300000001</c:v>
                </c:pt>
                <c:pt idx="1007">
                  <c:v>4.74973679</c:v>
                </c:pt>
                <c:pt idx="1008">
                  <c:v>4.7496538199999998</c:v>
                </c:pt>
                <c:pt idx="1009">
                  <c:v>4.7495708499999996</c:v>
                </c:pt>
                <c:pt idx="1010">
                  <c:v>4.7494878800000002</c:v>
                </c:pt>
                <c:pt idx="1011">
                  <c:v>4.7494044300000002</c:v>
                </c:pt>
                <c:pt idx="1012">
                  <c:v>4.74932146</c:v>
                </c:pt>
                <c:pt idx="1013">
                  <c:v>4.74923801</c:v>
                </c:pt>
                <c:pt idx="1014">
                  <c:v>4.7491550399999998</c:v>
                </c:pt>
                <c:pt idx="1015">
                  <c:v>4.7490715999999997</c:v>
                </c:pt>
                <c:pt idx="1016">
                  <c:v>4.7489891100000001</c:v>
                </c:pt>
                <c:pt idx="1017">
                  <c:v>4.7489061399999999</c:v>
                </c:pt>
                <c:pt idx="1018">
                  <c:v>4.7488226899999999</c:v>
                </c:pt>
                <c:pt idx="1019">
                  <c:v>4.7487392399999999</c:v>
                </c:pt>
                <c:pt idx="1020">
                  <c:v>4.7486562699999997</c:v>
                </c:pt>
                <c:pt idx="1021">
                  <c:v>4.7485733000000003</c:v>
                </c:pt>
                <c:pt idx="1022">
                  <c:v>4.7484903300000001</c:v>
                </c:pt>
                <c:pt idx="1023">
                  <c:v>4.74840689</c:v>
                </c:pt>
                <c:pt idx="1024">
                  <c:v>4.7483239199999998</c:v>
                </c:pt>
                <c:pt idx="1025">
                  <c:v>4.7482409499999996</c:v>
                </c:pt>
                <c:pt idx="1026">
                  <c:v>4.7481574999999996</c:v>
                </c:pt>
                <c:pt idx="1027">
                  <c:v>4.7480745300000002</c:v>
                </c:pt>
                <c:pt idx="1028">
                  <c:v>4.74799156</c:v>
                </c:pt>
                <c:pt idx="1029">
                  <c:v>4.7479085899999998</c:v>
                </c:pt>
                <c:pt idx="1030">
                  <c:v>4.7478256200000004</c:v>
                </c:pt>
                <c:pt idx="1031">
                  <c:v>4.7477421800000004</c:v>
                </c:pt>
                <c:pt idx="1032">
                  <c:v>4.7476596799999999</c:v>
                </c:pt>
                <c:pt idx="1033">
                  <c:v>4.7475762399999999</c:v>
                </c:pt>
                <c:pt idx="1034">
                  <c:v>4.7474927899999999</c:v>
                </c:pt>
                <c:pt idx="1035">
                  <c:v>4.7474103000000003</c:v>
                </c:pt>
                <c:pt idx="1036">
                  <c:v>4.7473263699999997</c:v>
                </c:pt>
                <c:pt idx="1037">
                  <c:v>4.7472438800000001</c:v>
                </c:pt>
                <c:pt idx="1038">
                  <c:v>4.7471609099999998</c:v>
                </c:pt>
                <c:pt idx="1039">
                  <c:v>4.7470774699999998</c:v>
                </c:pt>
                <c:pt idx="1040">
                  <c:v>4.7469940199999998</c:v>
                </c:pt>
                <c:pt idx="1041">
                  <c:v>4.7469115300000002</c:v>
                </c:pt>
                <c:pt idx="1042">
                  <c:v>4.7468280800000002</c:v>
                </c:pt>
                <c:pt idx="1043">
                  <c:v>4.74674511</c:v>
                </c:pt>
                <c:pt idx="1044">
                  <c:v>4.74666166</c:v>
                </c:pt>
                <c:pt idx="1045">
                  <c:v>4.74657822</c:v>
                </c:pt>
                <c:pt idx="1046">
                  <c:v>4.7464952499999997</c:v>
                </c:pt>
                <c:pt idx="1047">
                  <c:v>4.7464127500000002</c:v>
                </c:pt>
                <c:pt idx="1048">
                  <c:v>4.74624443</c:v>
                </c:pt>
                <c:pt idx="1049">
                  <c:v>4.7459912299999996</c:v>
                </c:pt>
                <c:pt idx="1050">
                  <c:v>4.7457385099999998</c:v>
                </c:pt>
                <c:pt idx="1051">
                  <c:v>4.7454853100000003</c:v>
                </c:pt>
                <c:pt idx="1052">
                  <c:v>4.7452325799999997</c:v>
                </c:pt>
                <c:pt idx="1053">
                  <c:v>4.7449798599999999</c:v>
                </c:pt>
                <c:pt idx="1054">
                  <c:v>4.7447271300000002</c:v>
                </c:pt>
                <c:pt idx="1055">
                  <c:v>4.7444739299999998</c:v>
                </c:pt>
                <c:pt idx="1056">
                  <c:v>4.7442216899999998</c:v>
                </c:pt>
                <c:pt idx="1057">
                  <c:v>4.7439684900000003</c:v>
                </c:pt>
                <c:pt idx="1058">
                  <c:v>4.7437162400000004</c:v>
                </c:pt>
                <c:pt idx="1059">
                  <c:v>4.74346304</c:v>
                </c:pt>
                <c:pt idx="1060">
                  <c:v>4.7432103200000002</c:v>
                </c:pt>
                <c:pt idx="1061">
                  <c:v>4.7429571199999998</c:v>
                </c:pt>
                <c:pt idx="1062">
                  <c:v>4.7427039100000004</c:v>
                </c:pt>
                <c:pt idx="1063">
                  <c:v>4.7424516700000003</c:v>
                </c:pt>
                <c:pt idx="1064">
                  <c:v>4.7421999000000001</c:v>
                </c:pt>
                <c:pt idx="1065">
                  <c:v>4.7419476500000002</c:v>
                </c:pt>
                <c:pt idx="1066">
                  <c:v>4.7416944499999998</c:v>
                </c:pt>
                <c:pt idx="1067">
                  <c:v>4.74144173</c:v>
                </c:pt>
                <c:pt idx="1068">
                  <c:v>4.7411890000000003</c:v>
                </c:pt>
                <c:pt idx="1069">
                  <c:v>4.7409357999999999</c:v>
                </c:pt>
                <c:pt idx="1070">
                  <c:v>4.7406835599999999</c:v>
                </c:pt>
                <c:pt idx="1071">
                  <c:v>4.7404308300000002</c:v>
                </c:pt>
                <c:pt idx="1072">
                  <c:v>4.7401781100000004</c:v>
                </c:pt>
                <c:pt idx="1073">
                  <c:v>4.7399253799999999</c:v>
                </c:pt>
                <c:pt idx="1074">
                  <c:v>4.7396726600000001</c:v>
                </c:pt>
                <c:pt idx="1075">
                  <c:v>4.7394199400000003</c:v>
                </c:pt>
                <c:pt idx="1076">
                  <c:v>4.7391676900000004</c:v>
                </c:pt>
                <c:pt idx="1077">
                  <c:v>4.73891449</c:v>
                </c:pt>
                <c:pt idx="1078">
                  <c:v>4.7386617700000002</c:v>
                </c:pt>
                <c:pt idx="1079">
                  <c:v>4.7384095200000003</c:v>
                </c:pt>
                <c:pt idx="1080">
                  <c:v>4.7381563199999999</c:v>
                </c:pt>
                <c:pt idx="1081">
                  <c:v>4.7379035900000002</c:v>
                </c:pt>
                <c:pt idx="1082">
                  <c:v>4.7376508700000004</c:v>
                </c:pt>
                <c:pt idx="1083">
                  <c:v>4.7373981499999998</c:v>
                </c:pt>
                <c:pt idx="1084">
                  <c:v>4.7371454200000001</c:v>
                </c:pt>
                <c:pt idx="1085">
                  <c:v>4.7368927000000003</c:v>
                </c:pt>
                <c:pt idx="1086">
                  <c:v>4.7366399799999996</c:v>
                </c:pt>
                <c:pt idx="1087">
                  <c:v>4.7363872499999999</c:v>
                </c:pt>
                <c:pt idx="1088">
                  <c:v>4.7361345300000002</c:v>
                </c:pt>
                <c:pt idx="1089">
                  <c:v>4.7358818100000004</c:v>
                </c:pt>
                <c:pt idx="1090">
                  <c:v>4.7356290799999998</c:v>
                </c:pt>
                <c:pt idx="1091">
                  <c:v>4.7353763600000001</c:v>
                </c:pt>
                <c:pt idx="1092">
                  <c:v>4.7351236300000004</c:v>
                </c:pt>
                <c:pt idx="1093">
                  <c:v>4.7348709099999997</c:v>
                </c:pt>
                <c:pt idx="1094">
                  <c:v>4.7346181899999999</c:v>
                </c:pt>
                <c:pt idx="1095">
                  <c:v>4.7343640300000001</c:v>
                </c:pt>
                <c:pt idx="1096">
                  <c:v>4.7339358300000001</c:v>
                </c:pt>
                <c:pt idx="1097">
                  <c:v>4.7335066799999996</c:v>
                </c:pt>
                <c:pt idx="1098">
                  <c:v>4.7330779999999999</c:v>
                </c:pt>
                <c:pt idx="1099">
                  <c:v>4.7326493300000001</c:v>
                </c:pt>
                <c:pt idx="1100">
                  <c:v>4.7322201699999997</c:v>
                </c:pt>
                <c:pt idx="1101">
                  <c:v>4.7317914999999999</c:v>
                </c:pt>
                <c:pt idx="1102">
                  <c:v>4.7313628200000002</c:v>
                </c:pt>
                <c:pt idx="1103">
                  <c:v>4.7309346200000002</c:v>
                </c:pt>
                <c:pt idx="1104">
                  <c:v>4.73050499</c:v>
                </c:pt>
                <c:pt idx="1105">
                  <c:v>4.7300763100000003</c:v>
                </c:pt>
                <c:pt idx="1106">
                  <c:v>4.7296476399999996</c:v>
                </c:pt>
                <c:pt idx="1107">
                  <c:v>4.7292180100000003</c:v>
                </c:pt>
                <c:pt idx="1108">
                  <c:v>4.7287893299999997</c:v>
                </c:pt>
                <c:pt idx="1109">
                  <c:v>4.7283611299999997</c:v>
                </c:pt>
                <c:pt idx="1110">
                  <c:v>4.7279319800000001</c:v>
                </c:pt>
                <c:pt idx="1111">
                  <c:v>4.7275052100000003</c:v>
                </c:pt>
                <c:pt idx="1112">
                  <c:v>4.72707605</c:v>
                </c:pt>
                <c:pt idx="1113">
                  <c:v>4.72664785</c:v>
                </c:pt>
                <c:pt idx="1114">
                  <c:v>4.72621965</c:v>
                </c:pt>
                <c:pt idx="1115">
                  <c:v>4.7257909800000002</c:v>
                </c:pt>
                <c:pt idx="1116">
                  <c:v>4.7253618199999998</c:v>
                </c:pt>
                <c:pt idx="1117">
                  <c:v>4.7249336199999998</c:v>
                </c:pt>
                <c:pt idx="1118">
                  <c:v>4.7245039899999997</c:v>
                </c:pt>
                <c:pt idx="1119">
                  <c:v>4.7240762700000003</c:v>
                </c:pt>
                <c:pt idx="1120">
                  <c:v>4.7236475899999997</c:v>
                </c:pt>
                <c:pt idx="1121">
                  <c:v>4.7232189199999999</c:v>
                </c:pt>
                <c:pt idx="1122">
                  <c:v>4.7227902400000001</c:v>
                </c:pt>
                <c:pt idx="1123">
                  <c:v>4.7223615600000004</c:v>
                </c:pt>
                <c:pt idx="1124">
                  <c:v>4.7219328899999997</c:v>
                </c:pt>
                <c:pt idx="1125">
                  <c:v>4.72150421</c:v>
                </c:pt>
                <c:pt idx="1126">
                  <c:v>4.7210755300000002</c:v>
                </c:pt>
                <c:pt idx="1127">
                  <c:v>4.7206468600000004</c:v>
                </c:pt>
                <c:pt idx="1128">
                  <c:v>4.7202181799999998</c:v>
                </c:pt>
                <c:pt idx="1129">
                  <c:v>4.71978951</c:v>
                </c:pt>
                <c:pt idx="1130">
                  <c:v>4.7193608300000003</c:v>
                </c:pt>
                <c:pt idx="1131">
                  <c:v>4.7189321499999997</c:v>
                </c:pt>
                <c:pt idx="1132">
                  <c:v>4.7185039499999997</c:v>
                </c:pt>
                <c:pt idx="1133">
                  <c:v>4.7180748000000001</c:v>
                </c:pt>
                <c:pt idx="1134">
                  <c:v>4.7176461200000004</c:v>
                </c:pt>
                <c:pt idx="1135">
                  <c:v>4.7172179200000004</c:v>
                </c:pt>
                <c:pt idx="1136">
                  <c:v>4.7167892499999997</c:v>
                </c:pt>
                <c:pt idx="1137">
                  <c:v>4.71636057</c:v>
                </c:pt>
                <c:pt idx="1138">
                  <c:v>4.7159318900000002</c:v>
                </c:pt>
                <c:pt idx="1139">
                  <c:v>4.7155032200000004</c:v>
                </c:pt>
                <c:pt idx="1140">
                  <c:v>4.7150745399999998</c:v>
                </c:pt>
                <c:pt idx="1141">
                  <c:v>4.7146458600000001</c:v>
                </c:pt>
                <c:pt idx="1142">
                  <c:v>4.7142171900000003</c:v>
                </c:pt>
                <c:pt idx="1143">
                  <c:v>4.7136955299999999</c:v>
                </c:pt>
                <c:pt idx="1144">
                  <c:v>4.7130842199999998</c:v>
                </c:pt>
                <c:pt idx="1145">
                  <c:v>4.7124738700000002</c:v>
                </c:pt>
                <c:pt idx="1146">
                  <c:v>4.7118625600000001</c:v>
                </c:pt>
                <c:pt idx="1147">
                  <c:v>4.7112507800000003</c:v>
                </c:pt>
                <c:pt idx="1148">
                  <c:v>4.7106404299999998</c:v>
                </c:pt>
                <c:pt idx="1149">
                  <c:v>4.7100286499999999</c:v>
                </c:pt>
                <c:pt idx="1150">
                  <c:v>4.7094178199999996</c:v>
                </c:pt>
                <c:pt idx="1151">
                  <c:v>4.7088069900000002</c:v>
                </c:pt>
                <c:pt idx="1152">
                  <c:v>4.7081956900000002</c:v>
                </c:pt>
                <c:pt idx="1153">
                  <c:v>4.7075853299999997</c:v>
                </c:pt>
                <c:pt idx="1154">
                  <c:v>4.7069735499999998</c:v>
                </c:pt>
                <c:pt idx="1155">
                  <c:v>4.7063622499999997</c:v>
                </c:pt>
                <c:pt idx="1156">
                  <c:v>4.7057514200000004</c:v>
                </c:pt>
                <c:pt idx="1157">
                  <c:v>4.7051405900000001</c:v>
                </c:pt>
                <c:pt idx="1158">
                  <c:v>4.7045321500000004</c:v>
                </c:pt>
                <c:pt idx="1159">
                  <c:v>4.7039217899999999</c:v>
                </c:pt>
                <c:pt idx="1160">
                  <c:v>4.70331001</c:v>
                </c:pt>
                <c:pt idx="1161">
                  <c:v>4.7026996600000004</c:v>
                </c:pt>
                <c:pt idx="1162">
                  <c:v>4.7020888300000001</c:v>
                </c:pt>
                <c:pt idx="1163">
                  <c:v>4.7014784799999996</c:v>
                </c:pt>
                <c:pt idx="1164">
                  <c:v>4.7008671800000004</c:v>
                </c:pt>
                <c:pt idx="1165">
                  <c:v>4.7002568199999999</c:v>
                </c:pt>
                <c:pt idx="1166">
                  <c:v>4.6996455199999998</c:v>
                </c:pt>
                <c:pt idx="1167">
                  <c:v>4.6990346900000004</c:v>
                </c:pt>
                <c:pt idx="1168">
                  <c:v>4.6984243399999999</c:v>
                </c:pt>
                <c:pt idx="1169">
                  <c:v>4.6978135099999996</c:v>
                </c:pt>
                <c:pt idx="1170">
                  <c:v>4.6972022100000004</c:v>
                </c:pt>
                <c:pt idx="1171">
                  <c:v>4.6965918499999999</c:v>
                </c:pt>
                <c:pt idx="1172">
                  <c:v>4.6959810299999996</c:v>
                </c:pt>
                <c:pt idx="1173">
                  <c:v>4.6953697200000004</c:v>
                </c:pt>
                <c:pt idx="1174">
                  <c:v>4.6947593699999999</c:v>
                </c:pt>
                <c:pt idx="1175">
                  <c:v>4.6941490200000002</c:v>
                </c:pt>
                <c:pt idx="1176">
                  <c:v>4.6935377100000002</c:v>
                </c:pt>
                <c:pt idx="1177">
                  <c:v>4.6929268799999999</c:v>
                </c:pt>
                <c:pt idx="1178">
                  <c:v>4.6923160599999996</c:v>
                </c:pt>
                <c:pt idx="1179">
                  <c:v>4.6917052300000002</c:v>
                </c:pt>
                <c:pt idx="1180">
                  <c:v>4.6910943999999999</c:v>
                </c:pt>
                <c:pt idx="1181">
                  <c:v>4.6904835699999996</c:v>
                </c:pt>
                <c:pt idx="1182">
                  <c:v>4.6898727400000002</c:v>
                </c:pt>
                <c:pt idx="1183">
                  <c:v>4.6892619099999999</c:v>
                </c:pt>
                <c:pt idx="1184">
                  <c:v>4.6886506099999998</c:v>
                </c:pt>
                <c:pt idx="1185">
                  <c:v>4.68804073</c:v>
                </c:pt>
                <c:pt idx="1186">
                  <c:v>4.6874294299999999</c:v>
                </c:pt>
                <c:pt idx="1187">
                  <c:v>4.6868181199999999</c:v>
                </c:pt>
                <c:pt idx="1188">
                  <c:v>4.6862077700000002</c:v>
                </c:pt>
                <c:pt idx="1189">
                  <c:v>4.6855969399999999</c:v>
                </c:pt>
                <c:pt idx="1190">
                  <c:v>4.6849837299999999</c:v>
                </c:pt>
                <c:pt idx="1191">
                  <c:v>4.6841793100000002</c:v>
                </c:pt>
                <c:pt idx="1192">
                  <c:v>4.6833748799999997</c:v>
                </c:pt>
                <c:pt idx="1193">
                  <c:v>4.6825699800000002</c:v>
                </c:pt>
                <c:pt idx="1194">
                  <c:v>4.6817655599999997</c:v>
                </c:pt>
                <c:pt idx="1195">
                  <c:v>4.6809616099999998</c:v>
                </c:pt>
                <c:pt idx="1196">
                  <c:v>4.6801567100000003</c:v>
                </c:pt>
                <c:pt idx="1197">
                  <c:v>4.67935181</c:v>
                </c:pt>
                <c:pt idx="1198">
                  <c:v>4.6785473800000004</c:v>
                </c:pt>
                <c:pt idx="1199">
                  <c:v>4.6777420000000003</c:v>
                </c:pt>
                <c:pt idx="1200">
                  <c:v>4.6769380600000003</c:v>
                </c:pt>
                <c:pt idx="1201">
                  <c:v>4.67613316</c:v>
                </c:pt>
                <c:pt idx="1202">
                  <c:v>4.6753292100000001</c:v>
                </c:pt>
                <c:pt idx="1203">
                  <c:v>4.6745243099999998</c:v>
                </c:pt>
                <c:pt idx="1204">
                  <c:v>4.6737198800000002</c:v>
                </c:pt>
                <c:pt idx="1205">
                  <c:v>4.6729192700000004</c:v>
                </c:pt>
                <c:pt idx="1206">
                  <c:v>4.6721148499999998</c:v>
                </c:pt>
                <c:pt idx="1207">
                  <c:v>4.6713108999999999</c:v>
                </c:pt>
                <c:pt idx="1208">
                  <c:v>4.67050695</c:v>
                </c:pt>
                <c:pt idx="1209">
                  <c:v>4.6697025300000004</c:v>
                </c:pt>
                <c:pt idx="1210">
                  <c:v>4.6688985799999996</c:v>
                </c:pt>
                <c:pt idx="1211">
                  <c:v>4.6680941599999999</c:v>
                </c:pt>
                <c:pt idx="1212">
                  <c:v>4.66729021</c:v>
                </c:pt>
                <c:pt idx="1213">
                  <c:v>4.6664857900000003</c:v>
                </c:pt>
                <c:pt idx="1214">
                  <c:v>4.6656813599999998</c:v>
                </c:pt>
                <c:pt idx="1215">
                  <c:v>4.6648774099999999</c:v>
                </c:pt>
                <c:pt idx="1216">
                  <c:v>4.6640734699999999</c:v>
                </c:pt>
                <c:pt idx="1217">
                  <c:v>4.6632690400000003</c:v>
                </c:pt>
                <c:pt idx="1218">
                  <c:v>4.6624651000000004</c:v>
                </c:pt>
                <c:pt idx="1219">
                  <c:v>4.6616606699999998</c:v>
                </c:pt>
                <c:pt idx="1220">
                  <c:v>4.66085672</c:v>
                </c:pt>
                <c:pt idx="1221">
                  <c:v>4.6600523000000003</c:v>
                </c:pt>
                <c:pt idx="1222">
                  <c:v>4.6592483500000004</c:v>
                </c:pt>
                <c:pt idx="1223">
                  <c:v>4.6584443999999996</c:v>
                </c:pt>
                <c:pt idx="1224">
                  <c:v>4.6576399799999999</c:v>
                </c:pt>
                <c:pt idx="1225">
                  <c:v>4.6568355600000002</c:v>
                </c:pt>
                <c:pt idx="1226">
                  <c:v>4.6560316100000003</c:v>
                </c:pt>
                <c:pt idx="1227">
                  <c:v>4.6552271799999998</c:v>
                </c:pt>
                <c:pt idx="1228">
                  <c:v>4.6544232399999999</c:v>
                </c:pt>
                <c:pt idx="1229">
                  <c:v>4.6536188100000002</c:v>
                </c:pt>
                <c:pt idx="1230">
                  <c:v>4.6528148700000003</c:v>
                </c:pt>
                <c:pt idx="1231">
                  <c:v>4.6520109200000004</c:v>
                </c:pt>
                <c:pt idx="1232">
                  <c:v>4.6512064899999999</c:v>
                </c:pt>
                <c:pt idx="1233">
                  <c:v>4.6504025499999999</c:v>
                </c:pt>
                <c:pt idx="1234">
                  <c:v>4.6495981200000003</c:v>
                </c:pt>
                <c:pt idx="1235">
                  <c:v>4.6487941700000004</c:v>
                </c:pt>
                <c:pt idx="1236">
                  <c:v>4.6479902299999996</c:v>
                </c:pt>
                <c:pt idx="1237">
                  <c:v>4.6471857999999999</c:v>
                </c:pt>
                <c:pt idx="1238">
                  <c:v>4.6462860099999999</c:v>
                </c:pt>
                <c:pt idx="1239">
                  <c:v>4.6452941900000004</c:v>
                </c:pt>
                <c:pt idx="1240">
                  <c:v>4.6443042800000001</c:v>
                </c:pt>
                <c:pt idx="1241">
                  <c:v>4.64331388</c:v>
                </c:pt>
                <c:pt idx="1242">
                  <c:v>4.6423234899999999</c:v>
                </c:pt>
                <c:pt idx="1243">
                  <c:v>4.64133263</c:v>
                </c:pt>
                <c:pt idx="1244">
                  <c:v>4.6403417600000001</c:v>
                </c:pt>
                <c:pt idx="1245">
                  <c:v>4.6393518399999998</c:v>
                </c:pt>
                <c:pt idx="1246">
                  <c:v>4.6383605000000001</c:v>
                </c:pt>
                <c:pt idx="1247">
                  <c:v>4.6373705899999997</c:v>
                </c:pt>
                <c:pt idx="1248">
                  <c:v>4.6363792400000001</c:v>
                </c:pt>
                <c:pt idx="1249">
                  <c:v>4.6353897999999996</c:v>
                </c:pt>
                <c:pt idx="1250">
                  <c:v>4.6343979800000001</c:v>
                </c:pt>
                <c:pt idx="1251">
                  <c:v>4.6334085500000004</c:v>
                </c:pt>
                <c:pt idx="1252">
                  <c:v>4.6324229199999998</c:v>
                </c:pt>
                <c:pt idx="1253">
                  <c:v>4.6314325299999997</c:v>
                </c:pt>
                <c:pt idx="1254">
                  <c:v>4.6304426200000002</c:v>
                </c:pt>
                <c:pt idx="1255">
                  <c:v>4.6294527099999998</c:v>
                </c:pt>
                <c:pt idx="1256">
                  <c:v>4.6284623099999997</c:v>
                </c:pt>
                <c:pt idx="1257">
                  <c:v>4.6274724000000003</c:v>
                </c:pt>
                <c:pt idx="1258">
                  <c:v>4.6264824899999999</c:v>
                </c:pt>
                <c:pt idx="1259">
                  <c:v>4.6254925699999996</c:v>
                </c:pt>
                <c:pt idx="1260">
                  <c:v>4.6245026600000001</c:v>
                </c:pt>
                <c:pt idx="1261">
                  <c:v>4.6235127399999998</c:v>
                </c:pt>
                <c:pt idx="1262">
                  <c:v>4.6225223499999997</c:v>
                </c:pt>
                <c:pt idx="1263">
                  <c:v>4.6215319600000004</c:v>
                </c:pt>
                <c:pt idx="1264">
                  <c:v>4.6205425299999998</c:v>
                </c:pt>
                <c:pt idx="1265">
                  <c:v>4.6195526100000004</c:v>
                </c:pt>
                <c:pt idx="1266">
                  <c:v>4.6185622200000003</c:v>
                </c:pt>
                <c:pt idx="1267">
                  <c:v>4.6175723099999999</c:v>
                </c:pt>
                <c:pt idx="1268">
                  <c:v>4.6165823899999996</c:v>
                </c:pt>
                <c:pt idx="1269">
                  <c:v>4.6155920000000004</c:v>
                </c:pt>
                <c:pt idx="1270">
                  <c:v>4.61460209</c:v>
                </c:pt>
                <c:pt idx="1271">
                  <c:v>4.6136121699999997</c:v>
                </c:pt>
                <c:pt idx="1272">
                  <c:v>4.6126222600000002</c:v>
                </c:pt>
                <c:pt idx="1273">
                  <c:v>4.6116323499999998</c:v>
                </c:pt>
                <c:pt idx="1274">
                  <c:v>4.6106424300000004</c:v>
                </c:pt>
                <c:pt idx="1275">
                  <c:v>4.6096520400000003</c:v>
                </c:pt>
                <c:pt idx="1276">
                  <c:v>4.6086621299999999</c:v>
                </c:pt>
                <c:pt idx="1277">
                  <c:v>4.6076717399999998</c:v>
                </c:pt>
                <c:pt idx="1278">
                  <c:v>4.6066818200000004</c:v>
                </c:pt>
                <c:pt idx="1279">
                  <c:v>4.60569191</c:v>
                </c:pt>
                <c:pt idx="1280">
                  <c:v>4.6047019999999996</c:v>
                </c:pt>
                <c:pt idx="1281">
                  <c:v>4.6037120800000002</c:v>
                </c:pt>
                <c:pt idx="1282">
                  <c:v>4.6027221699999998</c:v>
                </c:pt>
                <c:pt idx="1283">
                  <c:v>4.6017317799999997</c:v>
                </c:pt>
                <c:pt idx="1284">
                  <c:v>4.60074234</c:v>
                </c:pt>
                <c:pt idx="1285">
                  <c:v>4.59974813</c:v>
                </c:pt>
                <c:pt idx="1286">
                  <c:v>4.5985355400000003</c:v>
                </c:pt>
                <c:pt idx="1287">
                  <c:v>4.5973234200000004</c:v>
                </c:pt>
                <c:pt idx="1288">
                  <c:v>4.5961112999999996</c:v>
                </c:pt>
                <c:pt idx="1289">
                  <c:v>4.5948986999999999</c:v>
                </c:pt>
                <c:pt idx="1290">
                  <c:v>4.5936861000000002</c:v>
                </c:pt>
                <c:pt idx="1291">
                  <c:v>4.5924739800000003</c:v>
                </c:pt>
                <c:pt idx="1292">
                  <c:v>4.5912628199999999</c:v>
                </c:pt>
                <c:pt idx="1293">
                  <c:v>4.5900497400000004</c:v>
                </c:pt>
                <c:pt idx="1294">
                  <c:v>4.5888381000000003</c:v>
                </c:pt>
                <c:pt idx="1295">
                  <c:v>4.5876254999999997</c:v>
                </c:pt>
                <c:pt idx="1296">
                  <c:v>4.5864133799999998</c:v>
                </c:pt>
                <c:pt idx="1297">
                  <c:v>4.5852017399999996</c:v>
                </c:pt>
                <c:pt idx="1298">
                  <c:v>4.5839953400000004</c:v>
                </c:pt>
                <c:pt idx="1299">
                  <c:v>4.5827837000000002</c:v>
                </c:pt>
                <c:pt idx="1300">
                  <c:v>4.5815715800000003</c:v>
                </c:pt>
                <c:pt idx="1301">
                  <c:v>4.5803599400000001</c:v>
                </c:pt>
                <c:pt idx="1302">
                  <c:v>4.5791487699999998</c:v>
                </c:pt>
                <c:pt idx="1303">
                  <c:v>4.5779376000000003</c:v>
                </c:pt>
                <c:pt idx="1304">
                  <c:v>4.5767259600000001</c:v>
                </c:pt>
                <c:pt idx="1305">
                  <c:v>4.5755143199999999</c:v>
                </c:pt>
                <c:pt idx="1306">
                  <c:v>4.5743026699999998</c:v>
                </c:pt>
                <c:pt idx="1307">
                  <c:v>4.5730915100000002</c:v>
                </c:pt>
                <c:pt idx="1308">
                  <c:v>4.5718803399999999</c:v>
                </c:pt>
                <c:pt idx="1309">
                  <c:v>4.5706686999999997</c:v>
                </c:pt>
                <c:pt idx="1310">
                  <c:v>4.5694570499999996</c:v>
                </c:pt>
                <c:pt idx="1311">
                  <c:v>4.5682454100000003</c:v>
                </c:pt>
                <c:pt idx="1312">
                  <c:v>4.5670342399999999</c:v>
                </c:pt>
                <c:pt idx="1313">
                  <c:v>4.5658225999999997</c:v>
                </c:pt>
                <c:pt idx="1314">
                  <c:v>4.5646109600000004</c:v>
                </c:pt>
                <c:pt idx="1315">
                  <c:v>4.5633997900000001</c:v>
                </c:pt>
                <c:pt idx="1316">
                  <c:v>4.5621881499999999</c:v>
                </c:pt>
                <c:pt idx="1317">
                  <c:v>4.5609765099999997</c:v>
                </c:pt>
                <c:pt idx="1318">
                  <c:v>4.5597653400000002</c:v>
                </c:pt>
                <c:pt idx="1319">
                  <c:v>4.5585537</c:v>
                </c:pt>
                <c:pt idx="1320">
                  <c:v>4.5573425299999997</c:v>
                </c:pt>
                <c:pt idx="1321">
                  <c:v>4.5561308900000004</c:v>
                </c:pt>
                <c:pt idx="1322">
                  <c:v>4.5549187699999996</c:v>
                </c:pt>
                <c:pt idx="1323">
                  <c:v>4.5537071200000003</c:v>
                </c:pt>
                <c:pt idx="1324">
                  <c:v>4.5524964299999997</c:v>
                </c:pt>
                <c:pt idx="1325">
                  <c:v>4.5512847900000004</c:v>
                </c:pt>
                <c:pt idx="1326">
                  <c:v>4.5500731500000002</c:v>
                </c:pt>
                <c:pt idx="1327">
                  <c:v>4.5488615000000001</c:v>
                </c:pt>
                <c:pt idx="1328">
                  <c:v>4.5476503399999997</c:v>
                </c:pt>
                <c:pt idx="1329">
                  <c:v>4.5464386899999996</c:v>
                </c:pt>
                <c:pt idx="1330">
                  <c:v>4.5452270500000003</c:v>
                </c:pt>
                <c:pt idx="1331">
                  <c:v>4.5440158799999999</c:v>
                </c:pt>
                <c:pt idx="1332">
                  <c:v>4.5428042399999997</c:v>
                </c:pt>
                <c:pt idx="1333">
                  <c:v>4.5414772000000001</c:v>
                </c:pt>
                <c:pt idx="1334">
                  <c:v>4.5400414500000004</c:v>
                </c:pt>
                <c:pt idx="1335">
                  <c:v>4.5386066400000002</c:v>
                </c:pt>
                <c:pt idx="1336">
                  <c:v>4.5371723199999998</c:v>
                </c:pt>
                <c:pt idx="1337">
                  <c:v>4.5357375099999997</c:v>
                </c:pt>
                <c:pt idx="1338">
                  <c:v>4.5343022299999998</c:v>
                </c:pt>
                <c:pt idx="1339">
                  <c:v>4.5328674299999996</c:v>
                </c:pt>
                <c:pt idx="1340">
                  <c:v>4.53143311</c:v>
                </c:pt>
                <c:pt idx="1341">
                  <c:v>4.5299978300000001</c:v>
                </c:pt>
                <c:pt idx="1342">
                  <c:v>4.52856302</c:v>
                </c:pt>
                <c:pt idx="1343">
                  <c:v>4.5271277400000001</c:v>
                </c:pt>
                <c:pt idx="1344">
                  <c:v>4.5256929399999999</c:v>
                </c:pt>
                <c:pt idx="1345">
                  <c:v>4.5242581399999997</c:v>
                </c:pt>
                <c:pt idx="1346">
                  <c:v>4.52283144</c:v>
                </c:pt>
                <c:pt idx="1347">
                  <c:v>4.5213971099999997</c:v>
                </c:pt>
                <c:pt idx="1348">
                  <c:v>4.5199632599999999</c:v>
                </c:pt>
                <c:pt idx="1349">
                  <c:v>4.5185294200000001</c:v>
                </c:pt>
                <c:pt idx="1350">
                  <c:v>4.5170955700000004</c:v>
                </c:pt>
                <c:pt idx="1351">
                  <c:v>4.5156617199999998</c:v>
                </c:pt>
                <c:pt idx="1352">
                  <c:v>4.5142273900000003</c:v>
                </c:pt>
                <c:pt idx="1353">
                  <c:v>4.5127930599999999</c:v>
                </c:pt>
                <c:pt idx="1354">
                  <c:v>4.5113596899999999</c:v>
                </c:pt>
                <c:pt idx="1355">
                  <c:v>4.5099258400000002</c:v>
                </c:pt>
                <c:pt idx="1356">
                  <c:v>4.5084915199999998</c:v>
                </c:pt>
                <c:pt idx="1357">
                  <c:v>4.50705767</c:v>
                </c:pt>
                <c:pt idx="1358">
                  <c:v>4.5056233399999996</c:v>
                </c:pt>
                <c:pt idx="1359">
                  <c:v>4.5041899699999997</c:v>
                </c:pt>
                <c:pt idx="1360">
                  <c:v>4.5027556400000002</c:v>
                </c:pt>
                <c:pt idx="1361">
                  <c:v>4.5013217900000004</c:v>
                </c:pt>
                <c:pt idx="1362">
                  <c:v>4.4998879399999998</c:v>
                </c:pt>
                <c:pt idx="1363">
                  <c:v>4.4984540900000001</c:v>
                </c:pt>
                <c:pt idx="1364">
                  <c:v>4.4970197699999996</c:v>
                </c:pt>
                <c:pt idx="1365">
                  <c:v>4.4955854400000002</c:v>
                </c:pt>
                <c:pt idx="1366">
                  <c:v>4.4941520700000002</c:v>
                </c:pt>
                <c:pt idx="1367">
                  <c:v>4.4927182200000004</c:v>
                </c:pt>
                <c:pt idx="1368">
                  <c:v>4.4912843699999998</c:v>
                </c:pt>
                <c:pt idx="1369">
                  <c:v>4.4898500400000003</c:v>
                </c:pt>
                <c:pt idx="1370">
                  <c:v>4.4884157199999999</c:v>
                </c:pt>
                <c:pt idx="1371">
                  <c:v>4.4869818700000001</c:v>
                </c:pt>
                <c:pt idx="1372">
                  <c:v>4.4855480200000004</c:v>
                </c:pt>
                <c:pt idx="1373">
                  <c:v>4.4841141699999998</c:v>
                </c:pt>
                <c:pt idx="1374">
                  <c:v>4.4826803200000001</c:v>
                </c:pt>
                <c:pt idx="1375">
                  <c:v>4.4812459899999997</c:v>
                </c:pt>
                <c:pt idx="1376">
                  <c:v>4.4798126199999997</c:v>
                </c:pt>
                <c:pt idx="1377">
                  <c:v>4.4783783000000001</c:v>
                </c:pt>
                <c:pt idx="1378">
                  <c:v>4.4769444500000004</c:v>
                </c:pt>
                <c:pt idx="1379">
                  <c:v>4.47551012</c:v>
                </c:pt>
                <c:pt idx="1380">
                  <c:v>4.4740724600000004</c:v>
                </c:pt>
                <c:pt idx="1381">
                  <c:v>4.47243309</c:v>
                </c:pt>
                <c:pt idx="1382">
                  <c:v>4.4707937199999996</c:v>
                </c:pt>
                <c:pt idx="1383">
                  <c:v>4.4691538800000004</c:v>
                </c:pt>
                <c:pt idx="1384">
                  <c:v>4.4675140400000002</c:v>
                </c:pt>
                <c:pt idx="1385">
                  <c:v>4.4658746699999998</c:v>
                </c:pt>
                <c:pt idx="1386">
                  <c:v>4.4642348299999997</c:v>
                </c:pt>
                <c:pt idx="1387">
                  <c:v>4.4625954600000002</c:v>
                </c:pt>
                <c:pt idx="1388">
                  <c:v>4.4609560999999998</c:v>
                </c:pt>
                <c:pt idx="1389">
                  <c:v>4.4593167300000003</c:v>
                </c:pt>
                <c:pt idx="1390">
                  <c:v>4.4576768900000001</c:v>
                </c:pt>
                <c:pt idx="1391">
                  <c:v>4.4560375199999998</c:v>
                </c:pt>
                <c:pt idx="1392">
                  <c:v>4.4543976799999996</c:v>
                </c:pt>
                <c:pt idx="1393">
                  <c:v>4.4527669000000003</c:v>
                </c:pt>
                <c:pt idx="1394">
                  <c:v>4.4511284800000004</c:v>
                </c:pt>
                <c:pt idx="1395">
                  <c:v>4.4494905500000002</c:v>
                </c:pt>
                <c:pt idx="1396">
                  <c:v>4.4478521300000002</c:v>
                </c:pt>
                <c:pt idx="1397">
                  <c:v>4.4462132499999996</c:v>
                </c:pt>
                <c:pt idx="1398">
                  <c:v>4.4445748299999996</c:v>
                </c:pt>
                <c:pt idx="1399">
                  <c:v>4.4429364199999997</c:v>
                </c:pt>
                <c:pt idx="1400">
                  <c:v>4.4412980099999997</c:v>
                </c:pt>
                <c:pt idx="1401">
                  <c:v>4.4396595999999997</c:v>
                </c:pt>
                <c:pt idx="1402">
                  <c:v>4.4380216600000004</c:v>
                </c:pt>
                <c:pt idx="1403">
                  <c:v>4.4363827699999998</c:v>
                </c:pt>
                <c:pt idx="1404">
                  <c:v>4.4347438800000001</c:v>
                </c:pt>
                <c:pt idx="1405">
                  <c:v>4.4331059499999999</c:v>
                </c:pt>
                <c:pt idx="1406">
                  <c:v>4.4314675299999999</c:v>
                </c:pt>
                <c:pt idx="1407">
                  <c:v>4.4298286400000002</c:v>
                </c:pt>
                <c:pt idx="1408">
                  <c:v>4.42819071</c:v>
                </c:pt>
                <c:pt idx="1409">
                  <c:v>4.4265518200000002</c:v>
                </c:pt>
                <c:pt idx="1410">
                  <c:v>4.4249129299999996</c:v>
                </c:pt>
                <c:pt idx="1411">
                  <c:v>4.4232749900000004</c:v>
                </c:pt>
                <c:pt idx="1412">
                  <c:v>4.4216365800000004</c:v>
                </c:pt>
                <c:pt idx="1413">
                  <c:v>4.4199981700000004</c:v>
                </c:pt>
                <c:pt idx="1414">
                  <c:v>4.4183597600000004</c:v>
                </c:pt>
                <c:pt idx="1415">
                  <c:v>4.4167213399999996</c:v>
                </c:pt>
                <c:pt idx="1416">
                  <c:v>4.4150829299999996</c:v>
                </c:pt>
                <c:pt idx="1417">
                  <c:v>4.4134440399999999</c:v>
                </c:pt>
                <c:pt idx="1418">
                  <c:v>4.4118061099999997</c:v>
                </c:pt>
                <c:pt idx="1419">
                  <c:v>4.4101672199999999</c:v>
                </c:pt>
                <c:pt idx="1420">
                  <c:v>4.4085288</c:v>
                </c:pt>
                <c:pt idx="1421">
                  <c:v>4.4068908699999998</c:v>
                </c:pt>
                <c:pt idx="1422">
                  <c:v>4.4052519800000001</c:v>
                </c:pt>
                <c:pt idx="1423">
                  <c:v>4.4036130900000003</c:v>
                </c:pt>
                <c:pt idx="1424">
                  <c:v>4.4019751500000002</c:v>
                </c:pt>
                <c:pt idx="1425">
                  <c:v>4.4003362700000004</c:v>
                </c:pt>
                <c:pt idx="1426">
                  <c:v>4.3986983300000002</c:v>
                </c:pt>
                <c:pt idx="1427">
                  <c:v>4.3970599200000002</c:v>
                </c:pt>
                <c:pt idx="1428">
                  <c:v>4.3952927600000002</c:v>
                </c:pt>
                <c:pt idx="1429">
                  <c:v>4.3934087799999997</c:v>
                </c:pt>
                <c:pt idx="1430">
                  <c:v>4.3915247900000001</c:v>
                </c:pt>
                <c:pt idx="1431">
                  <c:v>4.3896403299999998</c:v>
                </c:pt>
                <c:pt idx="1432">
                  <c:v>4.3877563500000001</c:v>
                </c:pt>
                <c:pt idx="1433">
                  <c:v>4.3858718899999998</c:v>
                </c:pt>
                <c:pt idx="1434">
                  <c:v>4.3839883799999999</c:v>
                </c:pt>
                <c:pt idx="1435">
                  <c:v>4.3821044000000002</c:v>
                </c:pt>
                <c:pt idx="1436">
                  <c:v>4.3802204099999997</c:v>
                </c:pt>
                <c:pt idx="1437">
                  <c:v>4.3783359500000003</c:v>
                </c:pt>
                <c:pt idx="1438">
                  <c:v>4.3764519699999997</c:v>
                </c:pt>
                <c:pt idx="1439">
                  <c:v>4.3745679900000001</c:v>
                </c:pt>
                <c:pt idx="1440">
                  <c:v>4.3726944899999998</c:v>
                </c:pt>
                <c:pt idx="1441">
                  <c:v>4.3708114599999996</c:v>
                </c:pt>
                <c:pt idx="1442">
                  <c:v>4.3689289100000002</c:v>
                </c:pt>
                <c:pt idx="1443">
                  <c:v>4.36704588</c:v>
                </c:pt>
                <c:pt idx="1444">
                  <c:v>4.3651633299999997</c:v>
                </c:pt>
                <c:pt idx="1445">
                  <c:v>4.3632807700000003</c:v>
                </c:pt>
                <c:pt idx="1446">
                  <c:v>4.3613982199999999</c:v>
                </c:pt>
                <c:pt idx="1447">
                  <c:v>4.3595151899999998</c:v>
                </c:pt>
                <c:pt idx="1448">
                  <c:v>4.3576326400000003</c:v>
                </c:pt>
                <c:pt idx="1449">
                  <c:v>4.35575008</c:v>
                </c:pt>
                <c:pt idx="1450">
                  <c:v>4.3538670499999998</c:v>
                </c:pt>
                <c:pt idx="1451">
                  <c:v>4.3519840199999997</c:v>
                </c:pt>
                <c:pt idx="1452">
                  <c:v>4.35010195</c:v>
                </c:pt>
                <c:pt idx="1453">
                  <c:v>4.3482189199999999</c:v>
                </c:pt>
                <c:pt idx="1454">
                  <c:v>4.3463363599999996</c:v>
                </c:pt>
                <c:pt idx="1455">
                  <c:v>4.3444533300000003</c:v>
                </c:pt>
                <c:pt idx="1456">
                  <c:v>4.34257078</c:v>
                </c:pt>
                <c:pt idx="1457">
                  <c:v>4.3406882299999996</c:v>
                </c:pt>
                <c:pt idx="1458">
                  <c:v>4.3388052000000004</c:v>
                </c:pt>
                <c:pt idx="1459">
                  <c:v>4.33692265</c:v>
                </c:pt>
                <c:pt idx="1460">
                  <c:v>4.3350396199999999</c:v>
                </c:pt>
                <c:pt idx="1461">
                  <c:v>4.3331570599999996</c:v>
                </c:pt>
                <c:pt idx="1462">
                  <c:v>4.3312745100000001</c:v>
                </c:pt>
                <c:pt idx="1463">
                  <c:v>4.32939148</c:v>
                </c:pt>
                <c:pt idx="1464">
                  <c:v>4.3275089299999996</c:v>
                </c:pt>
                <c:pt idx="1465">
                  <c:v>4.3256259000000004</c:v>
                </c:pt>
                <c:pt idx="1466">
                  <c:v>4.32374334</c:v>
                </c:pt>
                <c:pt idx="1467">
                  <c:v>4.3218603099999999</c:v>
                </c:pt>
                <c:pt idx="1468">
                  <c:v>4.3199777600000004</c:v>
                </c:pt>
                <c:pt idx="1469">
                  <c:v>4.3180952100000001</c:v>
                </c:pt>
                <c:pt idx="1470">
                  <c:v>4.3162126499999998</c:v>
                </c:pt>
                <c:pt idx="1471">
                  <c:v>4.3143296199999996</c:v>
                </c:pt>
                <c:pt idx="1472">
                  <c:v>4.3124470700000002</c:v>
                </c:pt>
                <c:pt idx="1473">
                  <c:v>4.31056404</c:v>
                </c:pt>
                <c:pt idx="1474">
                  <c:v>4.3086814899999997</c:v>
                </c:pt>
                <c:pt idx="1475">
                  <c:v>4.3067922599999999</c:v>
                </c:pt>
                <c:pt idx="1476">
                  <c:v>4.3046407699999998</c:v>
                </c:pt>
                <c:pt idx="1477">
                  <c:v>4.3024887999999999</c:v>
                </c:pt>
                <c:pt idx="1478">
                  <c:v>4.3003373099999997</c:v>
                </c:pt>
                <c:pt idx="1479">
                  <c:v>4.2981858300000004</c:v>
                </c:pt>
                <c:pt idx="1480">
                  <c:v>4.2960343400000003</c:v>
                </c:pt>
                <c:pt idx="1481">
                  <c:v>4.2938828500000001</c:v>
                </c:pt>
                <c:pt idx="1482">
                  <c:v>4.2917308800000002</c:v>
                </c:pt>
                <c:pt idx="1483">
                  <c:v>4.2895803499999996</c:v>
                </c:pt>
                <c:pt idx="1484">
                  <c:v>4.2874283799999997</c:v>
                </c:pt>
                <c:pt idx="1485">
                  <c:v>4.2852773700000002</c:v>
                </c:pt>
                <c:pt idx="1486">
                  <c:v>4.2831258800000001</c:v>
                </c:pt>
                <c:pt idx="1487">
                  <c:v>4.2809858299999997</c:v>
                </c:pt>
                <c:pt idx="1488">
                  <c:v>4.2788357699999997</c:v>
                </c:pt>
                <c:pt idx="1489">
                  <c:v>4.2766861900000004</c:v>
                </c:pt>
                <c:pt idx="1490">
                  <c:v>4.2745361300000004</c:v>
                </c:pt>
                <c:pt idx="1491">
                  <c:v>4.2723860699999996</c:v>
                </c:pt>
                <c:pt idx="1492">
                  <c:v>4.2702360199999996</c:v>
                </c:pt>
                <c:pt idx="1493">
                  <c:v>4.2680864300000003</c:v>
                </c:pt>
                <c:pt idx="1494">
                  <c:v>4.2659363700000004</c:v>
                </c:pt>
                <c:pt idx="1495">
                  <c:v>4.2637867900000002</c:v>
                </c:pt>
                <c:pt idx="1496">
                  <c:v>4.2616362600000004</c:v>
                </c:pt>
                <c:pt idx="1497">
                  <c:v>4.2594861999999996</c:v>
                </c:pt>
                <c:pt idx="1498">
                  <c:v>4.2573366200000002</c:v>
                </c:pt>
                <c:pt idx="1499">
                  <c:v>4.2551870300000001</c:v>
                </c:pt>
                <c:pt idx="1500">
                  <c:v>4.2530369800000001</c:v>
                </c:pt>
                <c:pt idx="1501">
                  <c:v>4.2508873899999999</c:v>
                </c:pt>
                <c:pt idx="1502">
                  <c:v>4.2487368600000002</c:v>
                </c:pt>
                <c:pt idx="1503">
                  <c:v>4.2465868000000002</c:v>
                </c:pt>
                <c:pt idx="1504">
                  <c:v>4.24443722</c:v>
                </c:pt>
                <c:pt idx="1505">
                  <c:v>4.2422871600000001</c:v>
                </c:pt>
                <c:pt idx="1506">
                  <c:v>4.2401371000000001</c:v>
                </c:pt>
                <c:pt idx="1507">
                  <c:v>4.2379875199999999</c:v>
                </c:pt>
                <c:pt idx="1508">
                  <c:v>4.2358374599999999</c:v>
                </c:pt>
                <c:pt idx="1509">
                  <c:v>4.2336874</c:v>
                </c:pt>
                <c:pt idx="1510">
                  <c:v>4.23153734</c:v>
                </c:pt>
                <c:pt idx="1511">
                  <c:v>4.2293872800000001</c:v>
                </c:pt>
                <c:pt idx="1512">
                  <c:v>4.2272376999999999</c:v>
                </c:pt>
                <c:pt idx="1513">
                  <c:v>4.2250876399999999</c:v>
                </c:pt>
                <c:pt idx="1514">
                  <c:v>4.2229380599999997</c:v>
                </c:pt>
                <c:pt idx="1515">
                  <c:v>4.2207879999999998</c:v>
                </c:pt>
                <c:pt idx="1516">
                  <c:v>4.2186379399999998</c:v>
                </c:pt>
                <c:pt idx="1517">
                  <c:v>4.2164878799999999</c:v>
                </c:pt>
                <c:pt idx="1518">
                  <c:v>4.2143378299999998</c:v>
                </c:pt>
                <c:pt idx="1519">
                  <c:v>4.2121877699999999</c:v>
                </c:pt>
                <c:pt idx="1520">
                  <c:v>4.2100381899999997</c:v>
                </c:pt>
                <c:pt idx="1521">
                  <c:v>4.2078881299999997</c:v>
                </c:pt>
                <c:pt idx="1522">
                  <c:v>4.2057380699999998</c:v>
                </c:pt>
                <c:pt idx="1523">
                  <c:v>4.2034277900000001</c:v>
                </c:pt>
                <c:pt idx="1524">
                  <c:v>4.2009754199999998</c:v>
                </c:pt>
                <c:pt idx="1525">
                  <c:v>4.1985230400000004</c:v>
                </c:pt>
                <c:pt idx="1526">
                  <c:v>4.1960706700000001</c:v>
                </c:pt>
                <c:pt idx="1527">
                  <c:v>4.1936178200000001</c:v>
                </c:pt>
                <c:pt idx="1528">
                  <c:v>4.1911654499999997</c:v>
                </c:pt>
                <c:pt idx="1529">
                  <c:v>4.1887130700000004</c:v>
                </c:pt>
                <c:pt idx="1530">
                  <c:v>4.1862602200000003</c:v>
                </c:pt>
                <c:pt idx="1531">
                  <c:v>4.18380785</c:v>
                </c:pt>
                <c:pt idx="1532">
                  <c:v>4.1813554799999997</c:v>
                </c:pt>
                <c:pt idx="1533">
                  <c:v>4.1789026299999996</c:v>
                </c:pt>
                <c:pt idx="1534">
                  <c:v>4.1764631300000001</c:v>
                </c:pt>
                <c:pt idx="1535">
                  <c:v>4.1740131399999996</c:v>
                </c:pt>
                <c:pt idx="1536">
                  <c:v>4.1715621900000004</c:v>
                </c:pt>
                <c:pt idx="1537">
                  <c:v>4.16911173</c:v>
                </c:pt>
                <c:pt idx="1538">
                  <c:v>4.1666612599999997</c:v>
                </c:pt>
                <c:pt idx="1539">
                  <c:v>4.1642108000000002</c:v>
                </c:pt>
                <c:pt idx="1540">
                  <c:v>4.1617603299999999</c:v>
                </c:pt>
                <c:pt idx="1541">
                  <c:v>4.1593103400000002</c:v>
                </c:pt>
                <c:pt idx="1542">
                  <c:v>4.1568594000000001</c:v>
                </c:pt>
                <c:pt idx="1543">
                  <c:v>4.15440845</c:v>
                </c:pt>
                <c:pt idx="1544">
                  <c:v>4.1519584700000003</c:v>
                </c:pt>
                <c:pt idx="1545">
                  <c:v>4.1495075200000002</c:v>
                </c:pt>
                <c:pt idx="1546">
                  <c:v>4.1470575299999997</c:v>
                </c:pt>
                <c:pt idx="1547">
                  <c:v>4.1446065900000004</c:v>
                </c:pt>
                <c:pt idx="1548">
                  <c:v>4.1421565999999999</c:v>
                </c:pt>
                <c:pt idx="1549">
                  <c:v>4.1397056599999997</c:v>
                </c:pt>
                <c:pt idx="1550">
                  <c:v>4.1372551900000003</c:v>
                </c:pt>
                <c:pt idx="1551">
                  <c:v>4.1348047299999999</c:v>
                </c:pt>
                <c:pt idx="1552">
                  <c:v>4.1323542599999996</c:v>
                </c:pt>
                <c:pt idx="1553">
                  <c:v>4.1299037900000002</c:v>
                </c:pt>
                <c:pt idx="1554">
                  <c:v>4.1274528500000001</c:v>
                </c:pt>
                <c:pt idx="1555">
                  <c:v>4.1250023799999997</c:v>
                </c:pt>
                <c:pt idx="1556">
                  <c:v>4.1225519200000003</c:v>
                </c:pt>
                <c:pt idx="1557">
                  <c:v>4.1201009800000001</c:v>
                </c:pt>
                <c:pt idx="1558">
                  <c:v>4.1176505099999998</c:v>
                </c:pt>
                <c:pt idx="1559">
                  <c:v>4.1152000400000004</c:v>
                </c:pt>
                <c:pt idx="1560">
                  <c:v>4.11274958</c:v>
                </c:pt>
                <c:pt idx="1561">
                  <c:v>4.1102991099999997</c:v>
                </c:pt>
                <c:pt idx="1562">
                  <c:v>4.1078481699999996</c:v>
                </c:pt>
                <c:pt idx="1563">
                  <c:v>4.1053981799999999</c:v>
                </c:pt>
                <c:pt idx="1564">
                  <c:v>4.1029472399999998</c:v>
                </c:pt>
                <c:pt idx="1565">
                  <c:v>4.1004967700000003</c:v>
                </c:pt>
                <c:pt idx="1566">
                  <c:v>4.0980463</c:v>
                </c:pt>
                <c:pt idx="1567">
                  <c:v>4.0955958399999997</c:v>
                </c:pt>
                <c:pt idx="1568">
                  <c:v>4.0931453700000002</c:v>
                </c:pt>
                <c:pt idx="1569">
                  <c:v>4.0906944300000001</c:v>
                </c:pt>
                <c:pt idx="1570">
                  <c:v>4.08823252</c:v>
                </c:pt>
                <c:pt idx="1571">
                  <c:v>4.0854353899999998</c:v>
                </c:pt>
                <c:pt idx="1572">
                  <c:v>4.0826382600000004</c:v>
                </c:pt>
                <c:pt idx="1573">
                  <c:v>4.0798411400000001</c:v>
                </c:pt>
                <c:pt idx="1574">
                  <c:v>4.0770440099999998</c:v>
                </c:pt>
                <c:pt idx="1575">
                  <c:v>4.0742464099999998</c:v>
                </c:pt>
                <c:pt idx="1576">
                  <c:v>4.0714492800000004</c:v>
                </c:pt>
                <c:pt idx="1577">
                  <c:v>4.0686526299999999</c:v>
                </c:pt>
                <c:pt idx="1578">
                  <c:v>4.0658554999999996</c:v>
                </c:pt>
                <c:pt idx="1579">
                  <c:v>4.0630583800000002</c:v>
                </c:pt>
                <c:pt idx="1580">
                  <c:v>4.0602607700000002</c:v>
                </c:pt>
                <c:pt idx="1581">
                  <c:v>4.0574793800000002</c:v>
                </c:pt>
                <c:pt idx="1582">
                  <c:v>4.0546841599999999</c:v>
                </c:pt>
                <c:pt idx="1583">
                  <c:v>4.0518894200000002</c:v>
                </c:pt>
                <c:pt idx="1584">
                  <c:v>4.0490941999999999</c:v>
                </c:pt>
                <c:pt idx="1585">
                  <c:v>4.04629993</c:v>
                </c:pt>
                <c:pt idx="1586">
                  <c:v>4.0435047099999997</c:v>
                </c:pt>
                <c:pt idx="1587">
                  <c:v>4.0407104499999997</c:v>
                </c:pt>
                <c:pt idx="1588">
                  <c:v>4.0379152300000003</c:v>
                </c:pt>
                <c:pt idx="1589">
                  <c:v>4.0351204899999997</c:v>
                </c:pt>
                <c:pt idx="1590">
                  <c:v>4.0323257400000001</c:v>
                </c:pt>
                <c:pt idx="1591">
                  <c:v>4.0295314800000002</c:v>
                </c:pt>
                <c:pt idx="1592">
                  <c:v>4.0267367399999996</c:v>
                </c:pt>
                <c:pt idx="1593">
                  <c:v>4.0239415200000002</c:v>
                </c:pt>
                <c:pt idx="1594">
                  <c:v>4.0211472500000003</c:v>
                </c:pt>
                <c:pt idx="1595">
                  <c:v>4.0183525099999997</c:v>
                </c:pt>
                <c:pt idx="1596">
                  <c:v>4.0155572900000003</c:v>
                </c:pt>
                <c:pt idx="1597">
                  <c:v>4.0127625499999997</c:v>
                </c:pt>
                <c:pt idx="1598">
                  <c:v>4.0099678000000001</c:v>
                </c:pt>
                <c:pt idx="1599">
                  <c:v>4.0071730600000004</c:v>
                </c:pt>
                <c:pt idx="1600">
                  <c:v>4.0043783199999998</c:v>
                </c:pt>
                <c:pt idx="1601">
                  <c:v>4.0015835800000001</c:v>
                </c:pt>
                <c:pt idx="1602">
                  <c:v>3.9987888300000001</c:v>
                </c:pt>
                <c:pt idx="1603">
                  <c:v>3.9959940899999999</c:v>
                </c:pt>
                <c:pt idx="1604">
                  <c:v>3.9931993499999998</c:v>
                </c:pt>
                <c:pt idx="1605">
                  <c:v>3.9904046100000001</c:v>
                </c:pt>
                <c:pt idx="1606">
                  <c:v>3.9876098600000001</c:v>
                </c:pt>
                <c:pt idx="1607">
                  <c:v>3.9848148800000001</c:v>
                </c:pt>
                <c:pt idx="1608">
                  <c:v>3.9820201399999999</c:v>
                </c:pt>
                <c:pt idx="1609">
                  <c:v>3.9792253999999998</c:v>
                </c:pt>
                <c:pt idx="1610">
                  <c:v>3.9764304199999998</c:v>
                </c:pt>
                <c:pt idx="1611">
                  <c:v>3.9736361499999999</c:v>
                </c:pt>
                <c:pt idx="1612">
                  <c:v>3.9708414099999998</c:v>
                </c:pt>
                <c:pt idx="1613">
                  <c:v>3.9680461899999999</c:v>
                </c:pt>
                <c:pt idx="1614">
                  <c:v>3.9652516800000002</c:v>
                </c:pt>
                <c:pt idx="1615">
                  <c:v>3.9624571799999999</c:v>
                </c:pt>
                <c:pt idx="1616">
                  <c:v>3.95966196</c:v>
                </c:pt>
                <c:pt idx="1617">
                  <c:v>3.9568676900000002</c:v>
                </c:pt>
                <c:pt idx="1618">
                  <c:v>3.95385337</c:v>
                </c:pt>
                <c:pt idx="1619">
                  <c:v>3.95065117</c:v>
                </c:pt>
                <c:pt idx="1620">
                  <c:v>3.9474496800000001</c:v>
                </c:pt>
                <c:pt idx="1621">
                  <c:v>3.9442470100000002</c:v>
                </c:pt>
                <c:pt idx="1622">
                  <c:v>3.94104505</c:v>
                </c:pt>
                <c:pt idx="1623">
                  <c:v>3.9378430799999999</c:v>
                </c:pt>
                <c:pt idx="1624">
                  <c:v>3.9346411200000002</c:v>
                </c:pt>
                <c:pt idx="1625">
                  <c:v>3.93143916</c:v>
                </c:pt>
                <c:pt idx="1626">
                  <c:v>3.92823696</c:v>
                </c:pt>
                <c:pt idx="1627">
                  <c:v>3.9250352400000001</c:v>
                </c:pt>
                <c:pt idx="1628">
                  <c:v>3.92185044</c:v>
                </c:pt>
                <c:pt idx="1629">
                  <c:v>3.9186513399999998</c:v>
                </c:pt>
                <c:pt idx="1630">
                  <c:v>3.91545224</c:v>
                </c:pt>
                <c:pt idx="1631">
                  <c:v>3.9122531399999998</c:v>
                </c:pt>
                <c:pt idx="1632">
                  <c:v>3.9090542799999999</c:v>
                </c:pt>
                <c:pt idx="1633">
                  <c:v>3.9058551800000001</c:v>
                </c:pt>
                <c:pt idx="1634">
                  <c:v>3.90265584</c:v>
                </c:pt>
                <c:pt idx="1635">
                  <c:v>3.8994569800000001</c:v>
                </c:pt>
                <c:pt idx="1636">
                  <c:v>3.8962578799999998</c:v>
                </c:pt>
                <c:pt idx="1637">
                  <c:v>3.8930587800000001</c:v>
                </c:pt>
                <c:pt idx="1638">
                  <c:v>3.8898601500000001</c:v>
                </c:pt>
                <c:pt idx="1639">
                  <c:v>3.88666081</c:v>
                </c:pt>
                <c:pt idx="1640">
                  <c:v>3.8834619500000001</c:v>
                </c:pt>
                <c:pt idx="1641">
                  <c:v>3.8802628499999998</c:v>
                </c:pt>
                <c:pt idx="1642">
                  <c:v>3.87706375</c:v>
                </c:pt>
                <c:pt idx="1643">
                  <c:v>3.8738646499999998</c:v>
                </c:pt>
                <c:pt idx="1644">
                  <c:v>3.8706653100000001</c:v>
                </c:pt>
                <c:pt idx="1645">
                  <c:v>3.8674666900000001</c:v>
                </c:pt>
                <c:pt idx="1646">
                  <c:v>3.86426735</c:v>
                </c:pt>
                <c:pt idx="1647">
                  <c:v>3.8610682500000002</c:v>
                </c:pt>
                <c:pt idx="1648">
                  <c:v>3.8578693899999998</c:v>
                </c:pt>
                <c:pt idx="1649">
                  <c:v>3.8546702900000001</c:v>
                </c:pt>
                <c:pt idx="1650">
                  <c:v>3.8514709499999999</c:v>
                </c:pt>
                <c:pt idx="1651">
                  <c:v>3.8482718500000002</c:v>
                </c:pt>
                <c:pt idx="1652">
                  <c:v>3.8450732200000002</c:v>
                </c:pt>
                <c:pt idx="1653">
                  <c:v>3.8418738800000001</c:v>
                </c:pt>
                <c:pt idx="1654">
                  <c:v>3.8386747799999998</c:v>
                </c:pt>
                <c:pt idx="1655">
                  <c:v>3.8354759199999999</c:v>
                </c:pt>
                <c:pt idx="1656">
                  <c:v>3.8322768200000001</c:v>
                </c:pt>
                <c:pt idx="1657">
                  <c:v>3.8290777199999999</c:v>
                </c:pt>
                <c:pt idx="1658">
                  <c:v>3.8258786200000001</c:v>
                </c:pt>
                <c:pt idx="1659">
                  <c:v>3.8226800000000001</c:v>
                </c:pt>
                <c:pt idx="1660">
                  <c:v>3.8194808999999998</c:v>
                </c:pt>
                <c:pt idx="1661">
                  <c:v>3.8162818000000001</c:v>
                </c:pt>
                <c:pt idx="1662">
                  <c:v>3.8130826999999998</c:v>
                </c:pt>
                <c:pt idx="1663">
                  <c:v>3.8098833600000002</c:v>
                </c:pt>
                <c:pt idx="1664">
                  <c:v>3.8066847300000002</c:v>
                </c:pt>
                <c:pt idx="1665">
                  <c:v>3.8034629799999999</c:v>
                </c:pt>
                <c:pt idx="1666">
                  <c:v>3.7997672599999999</c:v>
                </c:pt>
                <c:pt idx="1667">
                  <c:v>3.7960715299999999</c:v>
                </c:pt>
                <c:pt idx="1668">
                  <c:v>3.79237556</c:v>
                </c:pt>
                <c:pt idx="1669">
                  <c:v>3.7886798399999999</c:v>
                </c:pt>
                <c:pt idx="1670">
                  <c:v>3.78498387</c:v>
                </c:pt>
                <c:pt idx="1671">
                  <c:v>3.7812883899999998</c:v>
                </c:pt>
                <c:pt idx="1672">
                  <c:v>3.7775919400000002</c:v>
                </c:pt>
                <c:pt idx="1673">
                  <c:v>3.7738971700000001</c:v>
                </c:pt>
                <c:pt idx="1674">
                  <c:v>3.7702009699999999</c:v>
                </c:pt>
                <c:pt idx="1675">
                  <c:v>3.7665247900000001</c:v>
                </c:pt>
                <c:pt idx="1676">
                  <c:v>3.7628326400000001</c:v>
                </c:pt>
                <c:pt idx="1677">
                  <c:v>3.7591404900000001</c:v>
                </c:pt>
                <c:pt idx="1678">
                  <c:v>3.7554483400000001</c:v>
                </c:pt>
                <c:pt idx="1679">
                  <c:v>3.75175619</c:v>
                </c:pt>
                <c:pt idx="1680">
                  <c:v>3.74806404</c:v>
                </c:pt>
                <c:pt idx="1681">
                  <c:v>3.74437189</c:v>
                </c:pt>
                <c:pt idx="1682">
                  <c:v>3.7406795000000002</c:v>
                </c:pt>
                <c:pt idx="1683">
                  <c:v>3.7369873500000002</c:v>
                </c:pt>
                <c:pt idx="1684">
                  <c:v>3.73329544</c:v>
                </c:pt>
                <c:pt idx="1685">
                  <c:v>3.7296035299999999</c:v>
                </c:pt>
                <c:pt idx="1686">
                  <c:v>3.7259109000000001</c:v>
                </c:pt>
                <c:pt idx="1687">
                  <c:v>3.7222187500000001</c:v>
                </c:pt>
                <c:pt idx="1688">
                  <c:v>3.71852684</c:v>
                </c:pt>
                <c:pt idx="1689">
                  <c:v>3.71483469</c:v>
                </c:pt>
                <c:pt idx="1690">
                  <c:v>3.71114254</c:v>
                </c:pt>
                <c:pt idx="1691">
                  <c:v>3.7074501500000001</c:v>
                </c:pt>
                <c:pt idx="1692">
                  <c:v>3.7037580000000001</c:v>
                </c:pt>
                <c:pt idx="1693">
                  <c:v>3.7000658500000001</c:v>
                </c:pt>
                <c:pt idx="1694">
                  <c:v>3.69637394</c:v>
                </c:pt>
                <c:pt idx="1695">
                  <c:v>3.69268179</c:v>
                </c:pt>
                <c:pt idx="1696">
                  <c:v>3.68898964</c:v>
                </c:pt>
                <c:pt idx="1697">
                  <c:v>3.68529749</c:v>
                </c:pt>
                <c:pt idx="1698">
                  <c:v>3.6816053399999999</c:v>
                </c:pt>
                <c:pt idx="1699">
                  <c:v>3.6779134299999998</c:v>
                </c:pt>
                <c:pt idx="1700">
                  <c:v>3.6742210399999999</c:v>
                </c:pt>
                <c:pt idx="1701">
                  <c:v>3.6705286500000001</c:v>
                </c:pt>
                <c:pt idx="1702">
                  <c:v>3.6668369799999998</c:v>
                </c:pt>
                <c:pt idx="1703">
                  <c:v>3.6631445899999999</c:v>
                </c:pt>
                <c:pt idx="1704">
                  <c:v>3.6594526799999998</c:v>
                </c:pt>
                <c:pt idx="1705">
                  <c:v>3.6557602899999999</c:v>
                </c:pt>
                <c:pt idx="1706">
                  <c:v>3.6520681399999999</c:v>
                </c:pt>
                <c:pt idx="1707">
                  <c:v>3.64837575</c:v>
                </c:pt>
                <c:pt idx="1708">
                  <c:v>3.6446838399999999</c:v>
                </c:pt>
                <c:pt idx="1709">
                  <c:v>3.6409916899999999</c:v>
                </c:pt>
                <c:pt idx="1710">
                  <c:v>3.6372995399999999</c:v>
                </c:pt>
                <c:pt idx="1711">
                  <c:v>3.6336073899999999</c:v>
                </c:pt>
                <c:pt idx="1712">
                  <c:v>3.6299157100000001</c:v>
                </c:pt>
                <c:pt idx="1713">
                  <c:v>3.6258656999999999</c:v>
                </c:pt>
                <c:pt idx="1714">
                  <c:v>3.6215257599999999</c:v>
                </c:pt>
                <c:pt idx="1715">
                  <c:v>3.6171863100000001</c:v>
                </c:pt>
                <c:pt idx="1716">
                  <c:v>3.6128468499999999</c:v>
                </c:pt>
                <c:pt idx="1717">
                  <c:v>3.60850692</c:v>
                </c:pt>
                <c:pt idx="1718">
                  <c:v>3.6041674600000002</c:v>
                </c:pt>
                <c:pt idx="1719">
                  <c:v>3.599828</c:v>
                </c:pt>
                <c:pt idx="1720">
                  <c:v>3.59548807</c:v>
                </c:pt>
                <c:pt idx="1721">
                  <c:v>3.5911483799999999</c:v>
                </c:pt>
                <c:pt idx="1722">
                  <c:v>3.5868086799999999</c:v>
                </c:pt>
                <c:pt idx="1723">
                  <c:v>3.5824964000000001</c:v>
                </c:pt>
                <c:pt idx="1724">
                  <c:v>3.57816124</c:v>
                </c:pt>
                <c:pt idx="1725">
                  <c:v>3.57382607</c:v>
                </c:pt>
                <c:pt idx="1726">
                  <c:v>3.56949162</c:v>
                </c:pt>
                <c:pt idx="1727">
                  <c:v>3.56515622</c:v>
                </c:pt>
                <c:pt idx="1728">
                  <c:v>3.5608212899999998</c:v>
                </c:pt>
                <c:pt idx="1729">
                  <c:v>3.5564861300000001</c:v>
                </c:pt>
                <c:pt idx="1730">
                  <c:v>3.5521514399999998</c:v>
                </c:pt>
                <c:pt idx="1731">
                  <c:v>3.5478165100000001</c:v>
                </c:pt>
                <c:pt idx="1732">
                  <c:v>3.5434808699999998</c:v>
                </c:pt>
                <c:pt idx="1733">
                  <c:v>3.5391466600000001</c:v>
                </c:pt>
                <c:pt idx="1734">
                  <c:v>3.5348110199999998</c:v>
                </c:pt>
                <c:pt idx="1735">
                  <c:v>3.5304765699999998</c:v>
                </c:pt>
                <c:pt idx="1736">
                  <c:v>3.5261411699999998</c:v>
                </c:pt>
                <c:pt idx="1737">
                  <c:v>3.5218062400000001</c:v>
                </c:pt>
                <c:pt idx="1738">
                  <c:v>3.51747108</c:v>
                </c:pt>
                <c:pt idx="1739">
                  <c:v>3.5131363900000001</c:v>
                </c:pt>
                <c:pt idx="1740">
                  <c:v>3.5088012200000001</c:v>
                </c:pt>
                <c:pt idx="1741">
                  <c:v>3.5044660599999999</c:v>
                </c:pt>
                <c:pt idx="1742">
                  <c:v>3.5001313700000001</c:v>
                </c:pt>
                <c:pt idx="1743">
                  <c:v>3.4957962</c:v>
                </c:pt>
                <c:pt idx="1744">
                  <c:v>3.4914615200000001</c:v>
                </c:pt>
                <c:pt idx="1745">
                  <c:v>3.4871261100000002</c:v>
                </c:pt>
                <c:pt idx="1746">
                  <c:v>3.4827914199999999</c:v>
                </c:pt>
                <c:pt idx="1747">
                  <c:v>3.4784560199999999</c:v>
                </c:pt>
                <c:pt idx="1748">
                  <c:v>3.47412133</c:v>
                </c:pt>
                <c:pt idx="1749">
                  <c:v>3.4697861699999999</c:v>
                </c:pt>
                <c:pt idx="1750">
                  <c:v>3.4654512400000002</c:v>
                </c:pt>
                <c:pt idx="1751">
                  <c:v>3.46111631</c:v>
                </c:pt>
                <c:pt idx="1752">
                  <c:v>3.4567813900000002</c:v>
                </c:pt>
                <c:pt idx="1753">
                  <c:v>3.4524462200000001</c:v>
                </c:pt>
                <c:pt idx="1754">
                  <c:v>3.4481112999999999</c:v>
                </c:pt>
                <c:pt idx="1755">
                  <c:v>3.4437763700000001</c:v>
                </c:pt>
                <c:pt idx="1756">
                  <c:v>3.4394412000000001</c:v>
                </c:pt>
                <c:pt idx="1757">
                  <c:v>3.4351062799999998</c:v>
                </c:pt>
                <c:pt idx="1758">
                  <c:v>3.4307711099999998</c:v>
                </c:pt>
                <c:pt idx="1759">
                  <c:v>3.4264364199999999</c:v>
                </c:pt>
                <c:pt idx="1760">
                  <c:v>3.42201757</c:v>
                </c:pt>
                <c:pt idx="1761">
                  <c:v>3.41679859</c:v>
                </c:pt>
                <c:pt idx="1762">
                  <c:v>3.4115517099999999</c:v>
                </c:pt>
                <c:pt idx="1763">
                  <c:v>3.4063050700000002</c:v>
                </c:pt>
                <c:pt idx="1764">
                  <c:v>3.4010577199999998</c:v>
                </c:pt>
                <c:pt idx="1765">
                  <c:v>3.3958110800000001</c:v>
                </c:pt>
                <c:pt idx="1766">
                  <c:v>3.3905646800000002</c:v>
                </c:pt>
                <c:pt idx="1767">
                  <c:v>3.3853173299999999</c:v>
                </c:pt>
                <c:pt idx="1768">
                  <c:v>3.3800706900000002</c:v>
                </c:pt>
                <c:pt idx="1769">
                  <c:v>3.3748235700000002</c:v>
                </c:pt>
                <c:pt idx="1770">
                  <c:v>3.36960959</c:v>
                </c:pt>
                <c:pt idx="1771">
                  <c:v>3.3643684399999998</c:v>
                </c:pt>
                <c:pt idx="1772">
                  <c:v>3.3591277599999998</c:v>
                </c:pt>
                <c:pt idx="1773">
                  <c:v>3.3538870799999998</c:v>
                </c:pt>
                <c:pt idx="1774">
                  <c:v>3.3486461599999999</c:v>
                </c:pt>
                <c:pt idx="1775">
                  <c:v>3.3434054899999999</c:v>
                </c:pt>
                <c:pt idx="1776">
                  <c:v>3.33816457</c:v>
                </c:pt>
                <c:pt idx="1777">
                  <c:v>3.33292389</c:v>
                </c:pt>
                <c:pt idx="1778">
                  <c:v>3.32768321</c:v>
                </c:pt>
                <c:pt idx="1779">
                  <c:v>3.32244253</c:v>
                </c:pt>
                <c:pt idx="1780">
                  <c:v>3.3172016100000001</c:v>
                </c:pt>
                <c:pt idx="1781">
                  <c:v>3.31196117</c:v>
                </c:pt>
                <c:pt idx="1782">
                  <c:v>3.3067202600000001</c:v>
                </c:pt>
                <c:pt idx="1783">
                  <c:v>3.3014793400000002</c:v>
                </c:pt>
                <c:pt idx="1784">
                  <c:v>3.2962386600000002</c:v>
                </c:pt>
                <c:pt idx="1785">
                  <c:v>3.2909979800000002</c:v>
                </c:pt>
                <c:pt idx="1786">
                  <c:v>3.2857573000000002</c:v>
                </c:pt>
                <c:pt idx="1787">
                  <c:v>3.28051615</c:v>
                </c:pt>
                <c:pt idx="1788">
                  <c:v>3.2752757099999998</c:v>
                </c:pt>
                <c:pt idx="1789">
                  <c:v>3.27003479</c:v>
                </c:pt>
                <c:pt idx="1790">
                  <c:v>3.26479411</c:v>
                </c:pt>
                <c:pt idx="1791">
                  <c:v>3.25955343</c:v>
                </c:pt>
                <c:pt idx="1792">
                  <c:v>3.25431252</c:v>
                </c:pt>
                <c:pt idx="1793">
                  <c:v>3.2490716000000002</c:v>
                </c:pt>
                <c:pt idx="1794">
                  <c:v>3.2438309200000002</c:v>
                </c:pt>
                <c:pt idx="1795">
                  <c:v>3.23859048</c:v>
                </c:pt>
                <c:pt idx="1796">
                  <c:v>3.2333495600000002</c:v>
                </c:pt>
                <c:pt idx="1797">
                  <c:v>3.2281084099999999</c:v>
                </c:pt>
                <c:pt idx="1798">
                  <c:v>3.2228679699999998</c:v>
                </c:pt>
                <c:pt idx="1799">
                  <c:v>3.2176270499999999</c:v>
                </c:pt>
                <c:pt idx="1800">
                  <c:v>3.2123861300000001</c:v>
                </c:pt>
                <c:pt idx="1801">
                  <c:v>3.2071454500000001</c:v>
                </c:pt>
                <c:pt idx="1802">
                  <c:v>3.2019047700000001</c:v>
                </c:pt>
                <c:pt idx="1803">
                  <c:v>3.1966638600000001</c:v>
                </c:pt>
                <c:pt idx="1804">
                  <c:v>3.1914231800000001</c:v>
                </c:pt>
                <c:pt idx="1805">
                  <c:v>3.1861825000000001</c:v>
                </c:pt>
                <c:pt idx="1806">
                  <c:v>3.1809415799999998</c:v>
                </c:pt>
                <c:pt idx="1807">
                  <c:v>3.17570066</c:v>
                </c:pt>
                <c:pt idx="1808">
                  <c:v>3.1696720100000002</c:v>
                </c:pt>
                <c:pt idx="1809">
                  <c:v>3.1630506500000002</c:v>
                </c:pt>
                <c:pt idx="1810">
                  <c:v>3.15642881</c:v>
                </c:pt>
                <c:pt idx="1811">
                  <c:v>3.14980745</c:v>
                </c:pt>
                <c:pt idx="1812">
                  <c:v>3.1431858500000001</c:v>
                </c:pt>
                <c:pt idx="1813">
                  <c:v>3.1365649699999998</c:v>
                </c:pt>
                <c:pt idx="1814">
                  <c:v>3.12994313</c:v>
                </c:pt>
                <c:pt idx="1815">
                  <c:v>3.12332177</c:v>
                </c:pt>
                <c:pt idx="1816">
                  <c:v>3.1167001700000001</c:v>
                </c:pt>
                <c:pt idx="1817">
                  <c:v>3.1101190999999999</c:v>
                </c:pt>
                <c:pt idx="1818">
                  <c:v>3.1035060900000002</c:v>
                </c:pt>
                <c:pt idx="1819">
                  <c:v>3.0968928299999998</c:v>
                </c:pt>
                <c:pt idx="1820">
                  <c:v>3.0902795799999998</c:v>
                </c:pt>
                <c:pt idx="1821">
                  <c:v>3.0836668</c:v>
                </c:pt>
                <c:pt idx="1822">
                  <c:v>3.0770530699999998</c:v>
                </c:pt>
                <c:pt idx="1823">
                  <c:v>3.0704400500000002</c:v>
                </c:pt>
                <c:pt idx="1824">
                  <c:v>3.0638270400000001</c:v>
                </c:pt>
                <c:pt idx="1825">
                  <c:v>3.0572137800000001</c:v>
                </c:pt>
                <c:pt idx="1826">
                  <c:v>3.05060077</c:v>
                </c:pt>
                <c:pt idx="1827">
                  <c:v>3.0439877499999999</c:v>
                </c:pt>
                <c:pt idx="1828">
                  <c:v>3.0373747299999998</c:v>
                </c:pt>
                <c:pt idx="1829">
                  <c:v>3.0307612399999999</c:v>
                </c:pt>
                <c:pt idx="1830">
                  <c:v>3.0241484600000001</c:v>
                </c:pt>
                <c:pt idx="1831">
                  <c:v>3.0175352100000001</c:v>
                </c:pt>
                <c:pt idx="1832">
                  <c:v>3.0109217199999998</c:v>
                </c:pt>
                <c:pt idx="1833">
                  <c:v>3.0043087000000002</c:v>
                </c:pt>
                <c:pt idx="1834">
                  <c:v>2.99769592</c:v>
                </c:pt>
                <c:pt idx="1835">
                  <c:v>2.9910824300000001</c:v>
                </c:pt>
                <c:pt idx="1836">
                  <c:v>2.98446941</c:v>
                </c:pt>
                <c:pt idx="1837">
                  <c:v>2.9778563999999998</c:v>
                </c:pt>
                <c:pt idx="1838">
                  <c:v>2.9712431399999999</c:v>
                </c:pt>
                <c:pt idx="1839">
                  <c:v>2.9646303700000001</c:v>
                </c:pt>
                <c:pt idx="1840">
                  <c:v>2.9580168699999998</c:v>
                </c:pt>
                <c:pt idx="1841">
                  <c:v>2.9514036199999998</c:v>
                </c:pt>
                <c:pt idx="1842">
                  <c:v>2.9447906000000001</c:v>
                </c:pt>
                <c:pt idx="1843">
                  <c:v>2.9381773500000001</c:v>
                </c:pt>
                <c:pt idx="1844">
                  <c:v>2.9315643300000001</c:v>
                </c:pt>
                <c:pt idx="1845">
                  <c:v>2.92495108</c:v>
                </c:pt>
                <c:pt idx="1846">
                  <c:v>2.91833806</c:v>
                </c:pt>
                <c:pt idx="1847">
                  <c:v>2.9117248099999999</c:v>
                </c:pt>
                <c:pt idx="1848">
                  <c:v>2.9051117899999999</c:v>
                </c:pt>
                <c:pt idx="1849">
                  <c:v>2.8984987699999998</c:v>
                </c:pt>
                <c:pt idx="1850">
                  <c:v>2.8918855200000002</c:v>
                </c:pt>
                <c:pt idx="1851">
                  <c:v>2.8852722599999998</c:v>
                </c:pt>
                <c:pt idx="1852">
                  <c:v>2.8786592500000001</c:v>
                </c:pt>
                <c:pt idx="1853">
                  <c:v>2.8720459900000002</c:v>
                </c:pt>
                <c:pt idx="1854">
                  <c:v>2.86543298</c:v>
                </c:pt>
                <c:pt idx="1855">
                  <c:v>2.8585779699999998</c:v>
                </c:pt>
                <c:pt idx="1856">
                  <c:v>2.84972906</c:v>
                </c:pt>
                <c:pt idx="1857">
                  <c:v>2.8408226999999999</c:v>
                </c:pt>
                <c:pt idx="1858">
                  <c:v>2.83191609</c:v>
                </c:pt>
                <c:pt idx="1859">
                  <c:v>2.8230097299999999</c:v>
                </c:pt>
                <c:pt idx="1860">
                  <c:v>2.8141033599999998</c:v>
                </c:pt>
                <c:pt idx="1861">
                  <c:v>2.80519724</c:v>
                </c:pt>
                <c:pt idx="1862">
                  <c:v>2.79629087</c:v>
                </c:pt>
                <c:pt idx="1863">
                  <c:v>2.7873845099999999</c:v>
                </c:pt>
                <c:pt idx="1864">
                  <c:v>2.77853203</c:v>
                </c:pt>
                <c:pt idx="1865">
                  <c:v>2.7696380600000001</c:v>
                </c:pt>
                <c:pt idx="1866">
                  <c:v>2.7607438599999998</c:v>
                </c:pt>
                <c:pt idx="1867">
                  <c:v>2.7518498899999999</c:v>
                </c:pt>
                <c:pt idx="1868">
                  <c:v>2.74295592</c:v>
                </c:pt>
                <c:pt idx="1869">
                  <c:v>2.73406196</c:v>
                </c:pt>
                <c:pt idx="1870">
                  <c:v>2.7251677500000002</c:v>
                </c:pt>
                <c:pt idx="1871">
                  <c:v>2.7162737799999999</c:v>
                </c:pt>
                <c:pt idx="1872">
                  <c:v>2.70737958</c:v>
                </c:pt>
                <c:pt idx="1873">
                  <c:v>2.69848585</c:v>
                </c:pt>
                <c:pt idx="1874">
                  <c:v>2.68959188</c:v>
                </c:pt>
                <c:pt idx="1875">
                  <c:v>2.6806976800000002</c:v>
                </c:pt>
                <c:pt idx="1876">
                  <c:v>2.6718039500000001</c:v>
                </c:pt>
                <c:pt idx="1877">
                  <c:v>2.6629097499999999</c:v>
                </c:pt>
                <c:pt idx="1878">
                  <c:v>2.6540157799999999</c:v>
                </c:pt>
                <c:pt idx="1879">
                  <c:v>2.64512181</c:v>
                </c:pt>
                <c:pt idx="1880">
                  <c:v>2.63622785</c:v>
                </c:pt>
                <c:pt idx="1881">
                  <c:v>2.6273336399999998</c:v>
                </c:pt>
                <c:pt idx="1882">
                  <c:v>2.6184396699999999</c:v>
                </c:pt>
                <c:pt idx="1883">
                  <c:v>2.6095457099999999</c:v>
                </c:pt>
                <c:pt idx="1884">
                  <c:v>2.60065174</c:v>
                </c:pt>
                <c:pt idx="1885">
                  <c:v>2.5917575400000001</c:v>
                </c:pt>
                <c:pt idx="1886">
                  <c:v>2.5828635700000002</c:v>
                </c:pt>
                <c:pt idx="1887">
                  <c:v>2.5739698400000002</c:v>
                </c:pt>
                <c:pt idx="1888">
                  <c:v>2.5650754</c:v>
                </c:pt>
                <c:pt idx="1889">
                  <c:v>2.5561814300000001</c:v>
                </c:pt>
                <c:pt idx="1890">
                  <c:v>2.5472874600000002</c:v>
                </c:pt>
                <c:pt idx="1891">
                  <c:v>2.5383935000000002</c:v>
                </c:pt>
                <c:pt idx="1892">
                  <c:v>2.5294995299999998</c:v>
                </c:pt>
                <c:pt idx="1893">
                  <c:v>2.5206055599999999</c:v>
                </c:pt>
                <c:pt idx="1894">
                  <c:v>2.5117115999999999</c:v>
                </c:pt>
                <c:pt idx="1895">
                  <c:v>2.5028171499999998</c:v>
                </c:pt>
                <c:pt idx="1896">
                  <c:v>2.4939234300000002</c:v>
                </c:pt>
                <c:pt idx="1897">
                  <c:v>2.4850297000000001</c:v>
                </c:pt>
                <c:pt idx="1898">
                  <c:v>2.4761354899999999</c:v>
                </c:pt>
                <c:pt idx="1899">
                  <c:v>2.4672415299999999</c:v>
                </c:pt>
                <c:pt idx="1900">
                  <c:v>2.4583473200000001</c:v>
                </c:pt>
                <c:pt idx="1901">
                  <c:v>2.4494533500000002</c:v>
                </c:pt>
                <c:pt idx="1902">
                  <c:v>2.4405596300000001</c:v>
                </c:pt>
                <c:pt idx="1903">
                  <c:v>2.42869687</c:v>
                </c:pt>
                <c:pt idx="1904">
                  <c:v>2.4150219000000002</c:v>
                </c:pt>
                <c:pt idx="1905">
                  <c:v>2.4012601400000002</c:v>
                </c:pt>
                <c:pt idx="1906">
                  <c:v>2.38749886</c:v>
                </c:pt>
                <c:pt idx="1907">
                  <c:v>2.3737375699999999</c:v>
                </c:pt>
                <c:pt idx="1908">
                  <c:v>2.3599760500000002</c:v>
                </c:pt>
                <c:pt idx="1909">
                  <c:v>2.3462145300000001</c:v>
                </c:pt>
                <c:pt idx="1910">
                  <c:v>2.3324532499999999</c:v>
                </c:pt>
                <c:pt idx="1911">
                  <c:v>2.3187725499999998</c:v>
                </c:pt>
                <c:pt idx="1912">
                  <c:v>2.3050317800000002</c:v>
                </c:pt>
                <c:pt idx="1913">
                  <c:v>2.2912914799999999</c:v>
                </c:pt>
                <c:pt idx="1914">
                  <c:v>2.2775509399999998</c:v>
                </c:pt>
                <c:pt idx="1915">
                  <c:v>2.26381063</c:v>
                </c:pt>
                <c:pt idx="1916">
                  <c:v>2.2500700999999999</c:v>
                </c:pt>
                <c:pt idx="1917">
                  <c:v>2.2363293199999998</c:v>
                </c:pt>
                <c:pt idx="1918">
                  <c:v>2.2225887800000002</c:v>
                </c:pt>
                <c:pt idx="1919">
                  <c:v>2.2088484799999999</c:v>
                </c:pt>
                <c:pt idx="1920">
                  <c:v>2.19510746</c:v>
                </c:pt>
                <c:pt idx="1921">
                  <c:v>2.1813671600000002</c:v>
                </c:pt>
                <c:pt idx="1922">
                  <c:v>2.1676266200000001</c:v>
                </c:pt>
                <c:pt idx="1923">
                  <c:v>2.1538858400000001</c:v>
                </c:pt>
                <c:pt idx="1924">
                  <c:v>2.1401455399999998</c:v>
                </c:pt>
                <c:pt idx="1925">
                  <c:v>2.1264047599999998</c:v>
                </c:pt>
                <c:pt idx="1926">
                  <c:v>2.1126642200000001</c:v>
                </c:pt>
                <c:pt idx="1927">
                  <c:v>2.0989239199999998</c:v>
                </c:pt>
                <c:pt idx="1928">
                  <c:v>2.0851831399999998</c:v>
                </c:pt>
                <c:pt idx="1929">
                  <c:v>2.0714426000000001</c:v>
                </c:pt>
                <c:pt idx="1930">
                  <c:v>2.0577022999999999</c:v>
                </c:pt>
                <c:pt idx="1931">
                  <c:v>2.0439617600000002</c:v>
                </c:pt>
                <c:pt idx="1932">
                  <c:v>2.03022122</c:v>
                </c:pt>
                <c:pt idx="1933">
                  <c:v>2.01648045</c:v>
                </c:pt>
                <c:pt idx="1934">
                  <c:v>2.0027401399999998</c:v>
                </c:pt>
                <c:pt idx="1935">
                  <c:v>1.98899961</c:v>
                </c:pt>
                <c:pt idx="1936">
                  <c:v>1.97525895</c:v>
                </c:pt>
                <c:pt idx="1937">
                  <c:v>1.9615182900000001</c:v>
                </c:pt>
                <c:pt idx="1938">
                  <c:v>1.9477778699999999</c:v>
                </c:pt>
                <c:pt idx="1939">
                  <c:v>1.9340374499999999</c:v>
                </c:pt>
                <c:pt idx="1940">
                  <c:v>1.9202967900000001</c:v>
                </c:pt>
                <c:pt idx="1941">
                  <c:v>1.9065563699999999</c:v>
                </c:pt>
                <c:pt idx="1942">
                  <c:v>1.8928155900000001</c:v>
                </c:pt>
                <c:pt idx="1943">
                  <c:v>1.8790752900000001</c:v>
                </c:pt>
                <c:pt idx="1944">
                  <c:v>1.8653347499999999</c:v>
                </c:pt>
                <c:pt idx="1945">
                  <c:v>1.8515939699999999</c:v>
                </c:pt>
                <c:pt idx="1946">
                  <c:v>1.8378536700000001</c:v>
                </c:pt>
                <c:pt idx="1947">
                  <c:v>1.82411313</c:v>
                </c:pt>
                <c:pt idx="1948">
                  <c:v>1.8103724699999999</c:v>
                </c:pt>
                <c:pt idx="1949">
                  <c:v>1.7966318100000001</c:v>
                </c:pt>
                <c:pt idx="1950">
                  <c:v>1.7829320399999999</c:v>
                </c:pt>
                <c:pt idx="1951">
                  <c:v>1.76953483</c:v>
                </c:pt>
                <c:pt idx="1952">
                  <c:v>1.7561372500000001</c:v>
                </c:pt>
                <c:pt idx="1953">
                  <c:v>1.7427396799999999</c:v>
                </c:pt>
                <c:pt idx="1954">
                  <c:v>1.7293421</c:v>
                </c:pt>
                <c:pt idx="1955">
                  <c:v>1.7159447699999999</c:v>
                </c:pt>
                <c:pt idx="1956">
                  <c:v>1.70254719</c:v>
                </c:pt>
                <c:pt idx="1957">
                  <c:v>1.68914962</c:v>
                </c:pt>
                <c:pt idx="1958">
                  <c:v>1.67575216</c:v>
                </c:pt>
                <c:pt idx="1959">
                  <c:v>1.6623544699999999</c:v>
                </c:pt>
                <c:pt idx="1960">
                  <c:v>1.64895689</c:v>
                </c:pt>
                <c:pt idx="1961">
                  <c:v>1.6355596800000001</c:v>
                </c:pt>
                <c:pt idx="1962">
                  <c:v>1.6221620999999999</c:v>
                </c:pt>
                <c:pt idx="1963">
                  <c:v>1.6087646499999999</c:v>
                </c:pt>
                <c:pt idx="1964">
                  <c:v>1.5953669500000001</c:v>
                </c:pt>
                <c:pt idx="1965">
                  <c:v>1.5819697399999999</c:v>
                </c:pt>
                <c:pt idx="1966">
                  <c:v>1.5685720400000001</c:v>
                </c:pt>
                <c:pt idx="1967">
                  <c:v>1.55517459</c:v>
                </c:pt>
                <c:pt idx="1968">
                  <c:v>1.5417771300000001</c:v>
                </c:pt>
                <c:pt idx="1969">
                  <c:v>1.52837968</c:v>
                </c:pt>
                <c:pt idx="1970">
                  <c:v>1.5149819899999999</c:v>
                </c:pt>
                <c:pt idx="1971">
                  <c:v>1.5015845299999999</c:v>
                </c:pt>
                <c:pt idx="1972">
                  <c:v>1.4881871900000001</c:v>
                </c:pt>
                <c:pt idx="1973">
                  <c:v>1.47478938</c:v>
                </c:pt>
                <c:pt idx="1974">
                  <c:v>1.4613920499999999</c:v>
                </c:pt>
                <c:pt idx="1975">
                  <c:v>1.44799447</c:v>
                </c:pt>
                <c:pt idx="1976">
                  <c:v>1.4345972499999999</c:v>
                </c:pt>
                <c:pt idx="1977">
                  <c:v>1.42119956</c:v>
                </c:pt>
                <c:pt idx="1978">
                  <c:v>1.4078021000000001</c:v>
                </c:pt>
                <c:pt idx="1979">
                  <c:v>1.3944045300000001</c:v>
                </c:pt>
                <c:pt idx="1980">
                  <c:v>1.3810070800000001</c:v>
                </c:pt>
                <c:pt idx="1981">
                  <c:v>1.3676094999999999</c:v>
                </c:pt>
                <c:pt idx="1982">
                  <c:v>1.3542121600000001</c:v>
                </c:pt>
                <c:pt idx="1983">
                  <c:v>1.34081447</c:v>
                </c:pt>
                <c:pt idx="1984">
                  <c:v>1.32741785</c:v>
                </c:pt>
                <c:pt idx="1985">
                  <c:v>1.3140209899999999</c:v>
                </c:pt>
                <c:pt idx="1986">
                  <c:v>1.30062437</c:v>
                </c:pt>
                <c:pt idx="1987">
                  <c:v>1.28722775</c:v>
                </c:pt>
                <c:pt idx="1988">
                  <c:v>1.2738308899999999</c:v>
                </c:pt>
                <c:pt idx="1989">
                  <c:v>1.26043427</c:v>
                </c:pt>
                <c:pt idx="1990">
                  <c:v>1.2470374099999999</c:v>
                </c:pt>
                <c:pt idx="1991">
                  <c:v>1.23364067</c:v>
                </c:pt>
                <c:pt idx="1992">
                  <c:v>1.22024405</c:v>
                </c:pt>
                <c:pt idx="1993">
                  <c:v>1.2067829400000001</c:v>
                </c:pt>
                <c:pt idx="1994">
                  <c:v>1.1934506899999999</c:v>
                </c:pt>
                <c:pt idx="1995">
                  <c:v>1.18005395</c:v>
                </c:pt>
                <c:pt idx="1996">
                  <c:v>1.1666572099999999</c:v>
                </c:pt>
                <c:pt idx="1997">
                  <c:v>1.15326047</c:v>
                </c:pt>
                <c:pt idx="1998">
                  <c:v>1.15030682</c:v>
                </c:pt>
                <c:pt idx="1999">
                  <c:v>1.1503173099999999</c:v>
                </c:pt>
              </c:numCache>
            </c:numRef>
          </c:yVal>
          <c:smooth val="1"/>
          <c:extLst>
            <c:ext xmlns:c16="http://schemas.microsoft.com/office/drawing/2014/chart" uri="{C3380CC4-5D6E-409C-BE32-E72D297353CC}">
              <c16:uniqueId val="{00000001-AF1E-426E-A35F-6544FE1F7459}"/>
            </c:ext>
          </c:extLst>
        </c:ser>
        <c:ser>
          <c:idx val="2"/>
          <c:order val="2"/>
          <c:tx>
            <c:v>7.57 L/s</c:v>
          </c:tx>
          <c:spPr>
            <a:ln w="19050" cap="rnd">
              <a:solidFill>
                <a:srgbClr val="002060"/>
              </a:solidFill>
              <a:prstDash val="dash"/>
              <a:round/>
            </a:ln>
            <a:effectLst/>
          </c:spPr>
          <c:marker>
            <c:symbol val="none"/>
          </c:marker>
          <c:xVal>
            <c:numRef>
              <c:f>'100-F1'!$E$3:$E$2002</c:f>
              <c:numCache>
                <c:formatCode>0.00</c:formatCode>
                <c:ptCount val="2000"/>
                <c:pt idx="0">
                  <c:v>-6.3500307500000006E-2</c:v>
                </c:pt>
                <c:pt idx="1">
                  <c:v>-6.3436746599999996E-2</c:v>
                </c:pt>
                <c:pt idx="2">
                  <c:v>-6.3373185700000001E-2</c:v>
                </c:pt>
                <c:pt idx="3">
                  <c:v>-6.3309624800000006E-2</c:v>
                </c:pt>
                <c:pt idx="4">
                  <c:v>-6.3246063899999996E-2</c:v>
                </c:pt>
                <c:pt idx="5">
                  <c:v>-6.3182503000000001E-2</c:v>
                </c:pt>
                <c:pt idx="6">
                  <c:v>-6.3118942100000006E-2</c:v>
                </c:pt>
                <c:pt idx="7">
                  <c:v>-6.3055381199999996E-2</c:v>
                </c:pt>
                <c:pt idx="8">
                  <c:v>-6.2991820300000001E-2</c:v>
                </c:pt>
                <c:pt idx="9">
                  <c:v>-6.2928259400000006E-2</c:v>
                </c:pt>
                <c:pt idx="10">
                  <c:v>-6.2864698499999996E-2</c:v>
                </c:pt>
                <c:pt idx="11">
                  <c:v>-6.2801137600000001E-2</c:v>
                </c:pt>
                <c:pt idx="12">
                  <c:v>-6.2737576700000006E-2</c:v>
                </c:pt>
                <c:pt idx="13">
                  <c:v>-6.2674015799999996E-2</c:v>
                </c:pt>
                <c:pt idx="14">
                  <c:v>-6.2610454900000001E-2</c:v>
                </c:pt>
                <c:pt idx="15">
                  <c:v>-6.2546894000000006E-2</c:v>
                </c:pt>
                <c:pt idx="16">
                  <c:v>-6.2483333100000003E-2</c:v>
                </c:pt>
                <c:pt idx="17">
                  <c:v>-6.2419768399999999E-2</c:v>
                </c:pt>
                <c:pt idx="18">
                  <c:v>-6.2356203800000003E-2</c:v>
                </c:pt>
                <c:pt idx="19">
                  <c:v>-6.22926392E-2</c:v>
                </c:pt>
                <c:pt idx="20">
                  <c:v>-6.2229074500000002E-2</c:v>
                </c:pt>
                <c:pt idx="21">
                  <c:v>-6.2165509899999999E-2</c:v>
                </c:pt>
                <c:pt idx="22">
                  <c:v>-6.2101945300000003E-2</c:v>
                </c:pt>
                <c:pt idx="23">
                  <c:v>-6.20383807E-2</c:v>
                </c:pt>
                <c:pt idx="24">
                  <c:v>-6.1974816000000002E-2</c:v>
                </c:pt>
                <c:pt idx="25">
                  <c:v>-6.1911251399999999E-2</c:v>
                </c:pt>
                <c:pt idx="26">
                  <c:v>-6.1847686800000003E-2</c:v>
                </c:pt>
                <c:pt idx="27">
                  <c:v>-6.1784122099999998E-2</c:v>
                </c:pt>
                <c:pt idx="28">
                  <c:v>-6.1720557500000002E-2</c:v>
                </c:pt>
                <c:pt idx="29">
                  <c:v>-6.1656992899999999E-2</c:v>
                </c:pt>
                <c:pt idx="30">
                  <c:v>-6.1593428300000003E-2</c:v>
                </c:pt>
                <c:pt idx="31">
                  <c:v>-6.1529863599999998E-2</c:v>
                </c:pt>
                <c:pt idx="32">
                  <c:v>-6.1466299000000002E-2</c:v>
                </c:pt>
                <c:pt idx="33">
                  <c:v>-6.1402734399999999E-2</c:v>
                </c:pt>
                <c:pt idx="34">
                  <c:v>-6.1339169700000001E-2</c:v>
                </c:pt>
                <c:pt idx="35">
                  <c:v>-6.1275605099999998E-2</c:v>
                </c:pt>
                <c:pt idx="36">
                  <c:v>-6.1212040500000002E-2</c:v>
                </c:pt>
                <c:pt idx="37">
                  <c:v>-6.1148475899999999E-2</c:v>
                </c:pt>
                <c:pt idx="38">
                  <c:v>-6.1084911200000001E-2</c:v>
                </c:pt>
                <c:pt idx="39">
                  <c:v>-6.1021346599999998E-2</c:v>
                </c:pt>
                <c:pt idx="40">
                  <c:v>-6.0957782000000002E-2</c:v>
                </c:pt>
                <c:pt idx="41">
                  <c:v>-6.0894217299999998E-2</c:v>
                </c:pt>
                <c:pt idx="42">
                  <c:v>-6.0830652700000001E-2</c:v>
                </c:pt>
                <c:pt idx="43">
                  <c:v>-6.0767088099999998E-2</c:v>
                </c:pt>
                <c:pt idx="44">
                  <c:v>-6.0703523500000002E-2</c:v>
                </c:pt>
                <c:pt idx="45">
                  <c:v>-6.0639958799999998E-2</c:v>
                </c:pt>
                <c:pt idx="46">
                  <c:v>-6.0576394200000001E-2</c:v>
                </c:pt>
                <c:pt idx="47">
                  <c:v>-6.0512829599999998E-2</c:v>
                </c:pt>
                <c:pt idx="48">
                  <c:v>-6.0449264900000001E-2</c:v>
                </c:pt>
                <c:pt idx="49">
                  <c:v>-6.0385700299999998E-2</c:v>
                </c:pt>
                <c:pt idx="50">
                  <c:v>-6.0322135700000001E-2</c:v>
                </c:pt>
                <c:pt idx="51">
                  <c:v>-6.0258571099999998E-2</c:v>
                </c:pt>
                <c:pt idx="52">
                  <c:v>-6.0195006400000001E-2</c:v>
                </c:pt>
                <c:pt idx="53">
                  <c:v>-6.0131441799999998E-2</c:v>
                </c:pt>
                <c:pt idx="54">
                  <c:v>-6.0067877200000001E-2</c:v>
                </c:pt>
                <c:pt idx="55">
                  <c:v>-6.0004312499999997E-2</c:v>
                </c:pt>
                <c:pt idx="56">
                  <c:v>-5.9940747900000001E-2</c:v>
                </c:pt>
                <c:pt idx="57">
                  <c:v>-5.9877183299999998E-2</c:v>
                </c:pt>
                <c:pt idx="58">
                  <c:v>-5.9813618700000001E-2</c:v>
                </c:pt>
                <c:pt idx="59">
                  <c:v>-5.9750053999999997E-2</c:v>
                </c:pt>
                <c:pt idx="60">
                  <c:v>-5.9686489400000001E-2</c:v>
                </c:pt>
                <c:pt idx="61">
                  <c:v>-5.9622924799999998E-2</c:v>
                </c:pt>
                <c:pt idx="62">
                  <c:v>-5.95593601E-2</c:v>
                </c:pt>
                <c:pt idx="63">
                  <c:v>-5.9495795499999997E-2</c:v>
                </c:pt>
                <c:pt idx="64">
                  <c:v>-5.9432230900000001E-2</c:v>
                </c:pt>
                <c:pt idx="65">
                  <c:v>-5.9368666299999998E-2</c:v>
                </c:pt>
                <c:pt idx="66">
                  <c:v>-5.93051016E-2</c:v>
                </c:pt>
                <c:pt idx="67">
                  <c:v>-5.9241536999999997E-2</c:v>
                </c:pt>
                <c:pt idx="68">
                  <c:v>-5.9177972400000001E-2</c:v>
                </c:pt>
                <c:pt idx="69">
                  <c:v>-5.9114407700000003E-2</c:v>
                </c:pt>
                <c:pt idx="70">
                  <c:v>-5.90508431E-2</c:v>
                </c:pt>
                <c:pt idx="71">
                  <c:v>-5.8987278499999997E-2</c:v>
                </c:pt>
                <c:pt idx="72">
                  <c:v>-5.8923713900000001E-2</c:v>
                </c:pt>
                <c:pt idx="73">
                  <c:v>-5.8860149200000003E-2</c:v>
                </c:pt>
                <c:pt idx="74">
                  <c:v>-5.87965846E-2</c:v>
                </c:pt>
                <c:pt idx="75">
                  <c:v>-5.8733019999999997E-2</c:v>
                </c:pt>
                <c:pt idx="76">
                  <c:v>-5.8669455299999999E-2</c:v>
                </c:pt>
                <c:pt idx="77">
                  <c:v>-5.8605890700000003E-2</c:v>
                </c:pt>
                <c:pt idx="78">
                  <c:v>-5.85423261E-2</c:v>
                </c:pt>
                <c:pt idx="79">
                  <c:v>-5.8478761499999997E-2</c:v>
                </c:pt>
                <c:pt idx="80">
                  <c:v>-5.8415196799999999E-2</c:v>
                </c:pt>
                <c:pt idx="81">
                  <c:v>-5.8351632200000003E-2</c:v>
                </c:pt>
                <c:pt idx="82">
                  <c:v>-5.82880676E-2</c:v>
                </c:pt>
                <c:pt idx="83">
                  <c:v>-5.8224502999999997E-2</c:v>
                </c:pt>
                <c:pt idx="84">
                  <c:v>-5.8160938299999999E-2</c:v>
                </c:pt>
                <c:pt idx="85">
                  <c:v>-5.8097373700000003E-2</c:v>
                </c:pt>
                <c:pt idx="86">
                  <c:v>-5.80338091E-2</c:v>
                </c:pt>
                <c:pt idx="87">
                  <c:v>-5.7970244400000003E-2</c:v>
                </c:pt>
                <c:pt idx="88">
                  <c:v>-5.7906679799999999E-2</c:v>
                </c:pt>
                <c:pt idx="89">
                  <c:v>-5.7843115200000003E-2</c:v>
                </c:pt>
                <c:pt idx="90">
                  <c:v>-5.77795506E-2</c:v>
                </c:pt>
                <c:pt idx="91">
                  <c:v>-5.7715985900000003E-2</c:v>
                </c:pt>
                <c:pt idx="92">
                  <c:v>-5.7652421299999999E-2</c:v>
                </c:pt>
                <c:pt idx="93">
                  <c:v>-5.7588856700000003E-2</c:v>
                </c:pt>
                <c:pt idx="94">
                  <c:v>-5.7525291999999999E-2</c:v>
                </c:pt>
                <c:pt idx="95">
                  <c:v>-5.7461727400000003E-2</c:v>
                </c:pt>
                <c:pt idx="96">
                  <c:v>-5.7398162799999999E-2</c:v>
                </c:pt>
                <c:pt idx="97">
                  <c:v>-5.7334598200000003E-2</c:v>
                </c:pt>
                <c:pt idx="98">
                  <c:v>-5.7271033499999999E-2</c:v>
                </c:pt>
                <c:pt idx="99">
                  <c:v>-5.7207468900000003E-2</c:v>
                </c:pt>
                <c:pt idx="100">
                  <c:v>-5.7143904299999999E-2</c:v>
                </c:pt>
                <c:pt idx="101">
                  <c:v>-5.7080339600000002E-2</c:v>
                </c:pt>
                <c:pt idx="102">
                  <c:v>-5.7016774999999999E-2</c:v>
                </c:pt>
                <c:pt idx="103">
                  <c:v>-5.6953210400000003E-2</c:v>
                </c:pt>
                <c:pt idx="104">
                  <c:v>-5.6889645799999999E-2</c:v>
                </c:pt>
                <c:pt idx="105">
                  <c:v>-5.6826081100000002E-2</c:v>
                </c:pt>
                <c:pt idx="106">
                  <c:v>-5.6762516499999999E-2</c:v>
                </c:pt>
                <c:pt idx="107">
                  <c:v>-5.6698951900000003E-2</c:v>
                </c:pt>
                <c:pt idx="108">
                  <c:v>-5.6635387199999998E-2</c:v>
                </c:pt>
                <c:pt idx="109">
                  <c:v>-5.6571822600000002E-2</c:v>
                </c:pt>
                <c:pt idx="110">
                  <c:v>-5.6508257999999999E-2</c:v>
                </c:pt>
                <c:pt idx="111">
                  <c:v>-5.6444693400000003E-2</c:v>
                </c:pt>
                <c:pt idx="112">
                  <c:v>-5.6381128699999998E-2</c:v>
                </c:pt>
                <c:pt idx="113">
                  <c:v>-5.6317564100000002E-2</c:v>
                </c:pt>
                <c:pt idx="114">
                  <c:v>-5.6253999499999999E-2</c:v>
                </c:pt>
                <c:pt idx="115">
                  <c:v>-5.6190434800000001E-2</c:v>
                </c:pt>
                <c:pt idx="116">
                  <c:v>-5.6126870199999998E-2</c:v>
                </c:pt>
                <c:pt idx="117">
                  <c:v>-5.6063305600000002E-2</c:v>
                </c:pt>
                <c:pt idx="118">
                  <c:v>-5.5999740999999999E-2</c:v>
                </c:pt>
                <c:pt idx="119">
                  <c:v>-5.5936176300000001E-2</c:v>
                </c:pt>
                <c:pt idx="120">
                  <c:v>-5.5872611699999998E-2</c:v>
                </c:pt>
                <c:pt idx="121">
                  <c:v>-5.5809047100000002E-2</c:v>
                </c:pt>
                <c:pt idx="122">
                  <c:v>-5.5745482399999997E-2</c:v>
                </c:pt>
                <c:pt idx="123">
                  <c:v>-5.5681917800000001E-2</c:v>
                </c:pt>
                <c:pt idx="124">
                  <c:v>-5.5618353199999998E-2</c:v>
                </c:pt>
                <c:pt idx="125">
                  <c:v>-5.5554788600000002E-2</c:v>
                </c:pt>
                <c:pt idx="126">
                  <c:v>-5.5491223899999997E-2</c:v>
                </c:pt>
                <c:pt idx="127">
                  <c:v>-5.5427659300000001E-2</c:v>
                </c:pt>
                <c:pt idx="128">
                  <c:v>-5.5364094699999998E-2</c:v>
                </c:pt>
                <c:pt idx="129">
                  <c:v>-5.5300530000000001E-2</c:v>
                </c:pt>
                <c:pt idx="130">
                  <c:v>-5.5236965399999997E-2</c:v>
                </c:pt>
                <c:pt idx="131">
                  <c:v>-5.5173400800000001E-2</c:v>
                </c:pt>
                <c:pt idx="132">
                  <c:v>-5.5109836199999998E-2</c:v>
                </c:pt>
                <c:pt idx="133">
                  <c:v>-5.5046271500000001E-2</c:v>
                </c:pt>
                <c:pt idx="134">
                  <c:v>-5.4982706899999997E-2</c:v>
                </c:pt>
                <c:pt idx="135">
                  <c:v>-5.4919142300000001E-2</c:v>
                </c:pt>
                <c:pt idx="136">
                  <c:v>-5.4855577599999997E-2</c:v>
                </c:pt>
                <c:pt idx="137">
                  <c:v>-5.4792013000000001E-2</c:v>
                </c:pt>
                <c:pt idx="138">
                  <c:v>-5.4728448399999997E-2</c:v>
                </c:pt>
                <c:pt idx="139">
                  <c:v>-5.4664883800000001E-2</c:v>
                </c:pt>
                <c:pt idx="140">
                  <c:v>-5.4601319099999997E-2</c:v>
                </c:pt>
                <c:pt idx="141">
                  <c:v>-5.4537754500000001E-2</c:v>
                </c:pt>
                <c:pt idx="142">
                  <c:v>-5.4474189899999997E-2</c:v>
                </c:pt>
                <c:pt idx="143">
                  <c:v>-5.44106252E-2</c:v>
                </c:pt>
                <c:pt idx="144">
                  <c:v>-5.4347060599999997E-2</c:v>
                </c:pt>
                <c:pt idx="145">
                  <c:v>-5.4283496000000001E-2</c:v>
                </c:pt>
                <c:pt idx="146">
                  <c:v>-5.4219931399999997E-2</c:v>
                </c:pt>
                <c:pt idx="147">
                  <c:v>-5.41563667E-2</c:v>
                </c:pt>
                <c:pt idx="148">
                  <c:v>-5.4092802099999997E-2</c:v>
                </c:pt>
                <c:pt idx="149">
                  <c:v>-5.4029237500000001E-2</c:v>
                </c:pt>
                <c:pt idx="150">
                  <c:v>-5.3965672899999997E-2</c:v>
                </c:pt>
                <c:pt idx="151">
                  <c:v>-5.39021082E-2</c:v>
                </c:pt>
                <c:pt idx="152">
                  <c:v>-5.3838543599999997E-2</c:v>
                </c:pt>
                <c:pt idx="153">
                  <c:v>-5.3774979000000001E-2</c:v>
                </c:pt>
                <c:pt idx="154">
                  <c:v>-5.3711414300000003E-2</c:v>
                </c:pt>
                <c:pt idx="155">
                  <c:v>-5.36478497E-2</c:v>
                </c:pt>
                <c:pt idx="156">
                  <c:v>-5.3584285099999997E-2</c:v>
                </c:pt>
                <c:pt idx="157">
                  <c:v>-5.3520720500000001E-2</c:v>
                </c:pt>
                <c:pt idx="158">
                  <c:v>-5.3457155800000003E-2</c:v>
                </c:pt>
                <c:pt idx="159">
                  <c:v>-5.33935912E-2</c:v>
                </c:pt>
                <c:pt idx="160">
                  <c:v>-5.3330026599999997E-2</c:v>
                </c:pt>
                <c:pt idx="161">
                  <c:v>-5.3266461899999999E-2</c:v>
                </c:pt>
                <c:pt idx="162">
                  <c:v>-5.3202897300000003E-2</c:v>
                </c:pt>
                <c:pt idx="163">
                  <c:v>-5.31393327E-2</c:v>
                </c:pt>
                <c:pt idx="164">
                  <c:v>-5.3075768099999997E-2</c:v>
                </c:pt>
                <c:pt idx="165">
                  <c:v>-5.3012203399999999E-2</c:v>
                </c:pt>
                <c:pt idx="166">
                  <c:v>-5.2948638800000003E-2</c:v>
                </c:pt>
                <c:pt idx="167">
                  <c:v>-5.28850742E-2</c:v>
                </c:pt>
                <c:pt idx="168">
                  <c:v>-5.2821509500000002E-2</c:v>
                </c:pt>
                <c:pt idx="169">
                  <c:v>-5.2757944899999999E-2</c:v>
                </c:pt>
                <c:pt idx="170">
                  <c:v>-5.2694380300000003E-2</c:v>
                </c:pt>
                <c:pt idx="171">
                  <c:v>-5.26308157E-2</c:v>
                </c:pt>
                <c:pt idx="172">
                  <c:v>-5.2567251000000002E-2</c:v>
                </c:pt>
                <c:pt idx="173">
                  <c:v>-5.2503686399999999E-2</c:v>
                </c:pt>
                <c:pt idx="174">
                  <c:v>-5.2440121800000003E-2</c:v>
                </c:pt>
                <c:pt idx="175">
                  <c:v>-5.2376557099999999E-2</c:v>
                </c:pt>
                <c:pt idx="176">
                  <c:v>-5.2312992500000002E-2</c:v>
                </c:pt>
                <c:pt idx="177">
                  <c:v>-5.2249427899999999E-2</c:v>
                </c:pt>
                <c:pt idx="178">
                  <c:v>-5.2185863300000003E-2</c:v>
                </c:pt>
                <c:pt idx="179">
                  <c:v>-5.2122298599999999E-2</c:v>
                </c:pt>
                <c:pt idx="180">
                  <c:v>-5.2058734000000002E-2</c:v>
                </c:pt>
                <c:pt idx="181">
                  <c:v>-5.1995169399999999E-2</c:v>
                </c:pt>
                <c:pt idx="182">
                  <c:v>-5.1931604700000002E-2</c:v>
                </c:pt>
                <c:pt idx="183">
                  <c:v>-5.1868040099999999E-2</c:v>
                </c:pt>
                <c:pt idx="184">
                  <c:v>-5.1804475500000002E-2</c:v>
                </c:pt>
                <c:pt idx="185">
                  <c:v>-5.1740910899999999E-2</c:v>
                </c:pt>
                <c:pt idx="186">
                  <c:v>-5.1677346200000002E-2</c:v>
                </c:pt>
                <c:pt idx="187">
                  <c:v>-5.1613781599999999E-2</c:v>
                </c:pt>
                <c:pt idx="188">
                  <c:v>-5.1550217000000002E-2</c:v>
                </c:pt>
                <c:pt idx="189">
                  <c:v>-5.1486652299999998E-2</c:v>
                </c:pt>
                <c:pt idx="190">
                  <c:v>-5.1423087700000002E-2</c:v>
                </c:pt>
                <c:pt idx="191">
                  <c:v>-5.1359523099999999E-2</c:v>
                </c:pt>
                <c:pt idx="192">
                  <c:v>-5.1295958500000002E-2</c:v>
                </c:pt>
                <c:pt idx="193">
                  <c:v>-5.1232393799999998E-2</c:v>
                </c:pt>
                <c:pt idx="194">
                  <c:v>-5.1168829200000002E-2</c:v>
                </c:pt>
                <c:pt idx="195">
                  <c:v>-5.1105264599999999E-2</c:v>
                </c:pt>
                <c:pt idx="196">
                  <c:v>-5.1041699900000001E-2</c:v>
                </c:pt>
                <c:pt idx="197">
                  <c:v>-5.0978135299999998E-2</c:v>
                </c:pt>
                <c:pt idx="198">
                  <c:v>-5.0914570700000002E-2</c:v>
                </c:pt>
                <c:pt idx="199">
                  <c:v>-5.0851006099999999E-2</c:v>
                </c:pt>
                <c:pt idx="200">
                  <c:v>-5.0787441400000001E-2</c:v>
                </c:pt>
                <c:pt idx="201">
                  <c:v>-5.0723876799999998E-2</c:v>
                </c:pt>
                <c:pt idx="202">
                  <c:v>-5.0660312200000002E-2</c:v>
                </c:pt>
                <c:pt idx="203">
                  <c:v>-5.0596747499999997E-2</c:v>
                </c:pt>
                <c:pt idx="204">
                  <c:v>-5.0533182900000001E-2</c:v>
                </c:pt>
                <c:pt idx="205">
                  <c:v>-5.0469618299999998E-2</c:v>
                </c:pt>
                <c:pt idx="206">
                  <c:v>-5.0406053700000002E-2</c:v>
                </c:pt>
                <c:pt idx="207">
                  <c:v>-5.0342488999999997E-2</c:v>
                </c:pt>
                <c:pt idx="208">
                  <c:v>-5.0278924400000001E-2</c:v>
                </c:pt>
                <c:pt idx="209">
                  <c:v>-5.0215359799999998E-2</c:v>
                </c:pt>
                <c:pt idx="210">
                  <c:v>-5.01517951E-2</c:v>
                </c:pt>
                <c:pt idx="211">
                  <c:v>-5.0088230499999997E-2</c:v>
                </c:pt>
                <c:pt idx="212">
                  <c:v>-5.0024665900000001E-2</c:v>
                </c:pt>
                <c:pt idx="213">
                  <c:v>-4.9961101299999998E-2</c:v>
                </c:pt>
                <c:pt idx="214">
                  <c:v>-4.98975366E-2</c:v>
                </c:pt>
                <c:pt idx="215">
                  <c:v>-4.9833971999999997E-2</c:v>
                </c:pt>
                <c:pt idx="216">
                  <c:v>-4.9770407400000001E-2</c:v>
                </c:pt>
                <c:pt idx="217">
                  <c:v>-4.9706842799999998E-2</c:v>
                </c:pt>
                <c:pt idx="218">
                  <c:v>-4.96432781E-2</c:v>
                </c:pt>
                <c:pt idx="219">
                  <c:v>-4.9579713499999997E-2</c:v>
                </c:pt>
                <c:pt idx="220">
                  <c:v>-4.9516148900000001E-2</c:v>
                </c:pt>
                <c:pt idx="221">
                  <c:v>-4.9452584199999997E-2</c:v>
                </c:pt>
                <c:pt idx="222">
                  <c:v>-4.93890196E-2</c:v>
                </c:pt>
                <c:pt idx="223">
                  <c:v>-4.9325454999999997E-2</c:v>
                </c:pt>
                <c:pt idx="224">
                  <c:v>-4.9261890400000001E-2</c:v>
                </c:pt>
                <c:pt idx="225">
                  <c:v>-4.9198325699999997E-2</c:v>
                </c:pt>
                <c:pt idx="226">
                  <c:v>-4.91347611E-2</c:v>
                </c:pt>
                <c:pt idx="227">
                  <c:v>-4.9071196499999997E-2</c:v>
                </c:pt>
                <c:pt idx="228">
                  <c:v>-4.90076318E-2</c:v>
                </c:pt>
                <c:pt idx="229">
                  <c:v>-4.8944067199999997E-2</c:v>
                </c:pt>
                <c:pt idx="230">
                  <c:v>-4.88805026E-2</c:v>
                </c:pt>
                <c:pt idx="231">
                  <c:v>-4.8816937999999997E-2</c:v>
                </c:pt>
                <c:pt idx="232">
                  <c:v>-4.87533733E-2</c:v>
                </c:pt>
                <c:pt idx="233">
                  <c:v>-4.8689808699999997E-2</c:v>
                </c:pt>
                <c:pt idx="234">
                  <c:v>-4.86262441E-2</c:v>
                </c:pt>
                <c:pt idx="235">
                  <c:v>-4.8562679400000003E-2</c:v>
                </c:pt>
                <c:pt idx="236">
                  <c:v>-4.84991148E-2</c:v>
                </c:pt>
                <c:pt idx="237">
                  <c:v>-4.8435550199999997E-2</c:v>
                </c:pt>
                <c:pt idx="238">
                  <c:v>-4.83719856E-2</c:v>
                </c:pt>
                <c:pt idx="239">
                  <c:v>-4.8308420900000003E-2</c:v>
                </c:pt>
                <c:pt idx="240">
                  <c:v>-4.82448563E-2</c:v>
                </c:pt>
                <c:pt idx="241">
                  <c:v>-4.8181291699999997E-2</c:v>
                </c:pt>
                <c:pt idx="242">
                  <c:v>-4.8117726999999999E-2</c:v>
                </c:pt>
                <c:pt idx="243">
                  <c:v>-4.8054162400000003E-2</c:v>
                </c:pt>
                <c:pt idx="244">
                  <c:v>-4.79905978E-2</c:v>
                </c:pt>
                <c:pt idx="245">
                  <c:v>-4.7927033199999997E-2</c:v>
                </c:pt>
                <c:pt idx="246">
                  <c:v>-4.7863468499999999E-2</c:v>
                </c:pt>
                <c:pt idx="247">
                  <c:v>-4.7799903900000003E-2</c:v>
                </c:pt>
                <c:pt idx="248">
                  <c:v>-4.77363393E-2</c:v>
                </c:pt>
                <c:pt idx="249">
                  <c:v>-4.7672774600000002E-2</c:v>
                </c:pt>
                <c:pt idx="250">
                  <c:v>-4.7609209999999999E-2</c:v>
                </c:pt>
                <c:pt idx="251">
                  <c:v>-4.7545645400000003E-2</c:v>
                </c:pt>
                <c:pt idx="252">
                  <c:v>-4.74820808E-2</c:v>
                </c:pt>
                <c:pt idx="253">
                  <c:v>-4.7418516100000002E-2</c:v>
                </c:pt>
                <c:pt idx="254">
                  <c:v>-4.7354951499999999E-2</c:v>
                </c:pt>
                <c:pt idx="255">
                  <c:v>-4.7291386900000003E-2</c:v>
                </c:pt>
                <c:pt idx="256">
                  <c:v>-4.7227822199999998E-2</c:v>
                </c:pt>
                <c:pt idx="257">
                  <c:v>-4.7164257600000002E-2</c:v>
                </c:pt>
                <c:pt idx="258">
                  <c:v>-4.7100692999999999E-2</c:v>
                </c:pt>
                <c:pt idx="259">
                  <c:v>-4.7037128400000003E-2</c:v>
                </c:pt>
                <c:pt idx="260">
                  <c:v>-4.6973563699999998E-2</c:v>
                </c:pt>
                <c:pt idx="261">
                  <c:v>-4.6909999100000002E-2</c:v>
                </c:pt>
                <c:pt idx="262">
                  <c:v>-4.6846434499999999E-2</c:v>
                </c:pt>
                <c:pt idx="263">
                  <c:v>-4.6782869800000002E-2</c:v>
                </c:pt>
                <c:pt idx="264">
                  <c:v>-4.6719305199999998E-2</c:v>
                </c:pt>
                <c:pt idx="265">
                  <c:v>-4.6655740600000002E-2</c:v>
                </c:pt>
                <c:pt idx="266">
                  <c:v>-4.6592175999999999E-2</c:v>
                </c:pt>
                <c:pt idx="267">
                  <c:v>-4.6528611300000002E-2</c:v>
                </c:pt>
                <c:pt idx="268">
                  <c:v>-4.6465046699999998E-2</c:v>
                </c:pt>
                <c:pt idx="269">
                  <c:v>-4.6401482100000002E-2</c:v>
                </c:pt>
                <c:pt idx="270">
                  <c:v>-4.6337917399999998E-2</c:v>
                </c:pt>
                <c:pt idx="271">
                  <c:v>-4.6274352800000002E-2</c:v>
                </c:pt>
                <c:pt idx="272">
                  <c:v>-4.6210788199999998E-2</c:v>
                </c:pt>
                <c:pt idx="273">
                  <c:v>-4.6147223600000002E-2</c:v>
                </c:pt>
                <c:pt idx="274">
                  <c:v>-4.6083658899999998E-2</c:v>
                </c:pt>
                <c:pt idx="275">
                  <c:v>-4.6020094300000002E-2</c:v>
                </c:pt>
                <c:pt idx="276">
                  <c:v>-4.5956529699999998E-2</c:v>
                </c:pt>
                <c:pt idx="277">
                  <c:v>-4.5892965000000001E-2</c:v>
                </c:pt>
                <c:pt idx="278">
                  <c:v>-4.5829400399999998E-2</c:v>
                </c:pt>
                <c:pt idx="279">
                  <c:v>-4.5765835800000002E-2</c:v>
                </c:pt>
                <c:pt idx="280">
                  <c:v>-4.5702271199999998E-2</c:v>
                </c:pt>
                <c:pt idx="281">
                  <c:v>-4.5638706500000001E-2</c:v>
                </c:pt>
                <c:pt idx="282">
                  <c:v>-4.5575141899999998E-2</c:v>
                </c:pt>
                <c:pt idx="283">
                  <c:v>-4.5511577300000002E-2</c:v>
                </c:pt>
                <c:pt idx="284">
                  <c:v>-4.5448012699999998E-2</c:v>
                </c:pt>
                <c:pt idx="285">
                  <c:v>-4.5384448000000001E-2</c:v>
                </c:pt>
                <c:pt idx="286">
                  <c:v>-4.5320883399999998E-2</c:v>
                </c:pt>
                <c:pt idx="287">
                  <c:v>-4.5257318800000002E-2</c:v>
                </c:pt>
                <c:pt idx="288">
                  <c:v>-4.5193754099999997E-2</c:v>
                </c:pt>
                <c:pt idx="289">
                  <c:v>-4.5130189500000001E-2</c:v>
                </c:pt>
                <c:pt idx="290">
                  <c:v>-4.5066624899999998E-2</c:v>
                </c:pt>
                <c:pt idx="291">
                  <c:v>-4.5003060300000002E-2</c:v>
                </c:pt>
                <c:pt idx="292">
                  <c:v>-4.4939495599999997E-2</c:v>
                </c:pt>
                <c:pt idx="293">
                  <c:v>-4.4875931000000001E-2</c:v>
                </c:pt>
                <c:pt idx="294">
                  <c:v>-4.4812366399999998E-2</c:v>
                </c:pt>
                <c:pt idx="295">
                  <c:v>-4.47488017E-2</c:v>
                </c:pt>
                <c:pt idx="296">
                  <c:v>-4.4685237099999997E-2</c:v>
                </c:pt>
                <c:pt idx="297">
                  <c:v>-4.4621672500000001E-2</c:v>
                </c:pt>
                <c:pt idx="298">
                  <c:v>-4.4558107899999998E-2</c:v>
                </c:pt>
                <c:pt idx="299">
                  <c:v>-4.44945432E-2</c:v>
                </c:pt>
                <c:pt idx="300">
                  <c:v>-4.4430978599999997E-2</c:v>
                </c:pt>
                <c:pt idx="301">
                  <c:v>-4.4367414000000001E-2</c:v>
                </c:pt>
                <c:pt idx="302">
                  <c:v>-4.4303849300000003E-2</c:v>
                </c:pt>
                <c:pt idx="303">
                  <c:v>-4.42402847E-2</c:v>
                </c:pt>
                <c:pt idx="304">
                  <c:v>-4.4176720099999997E-2</c:v>
                </c:pt>
                <c:pt idx="305">
                  <c:v>-4.4113155500000001E-2</c:v>
                </c:pt>
                <c:pt idx="306">
                  <c:v>-4.4049590800000003E-2</c:v>
                </c:pt>
                <c:pt idx="307">
                  <c:v>-4.39860262E-2</c:v>
                </c:pt>
                <c:pt idx="308">
                  <c:v>-4.3922461599999997E-2</c:v>
                </c:pt>
                <c:pt idx="309">
                  <c:v>-4.38588969E-2</c:v>
                </c:pt>
                <c:pt idx="310">
                  <c:v>-4.3795332300000003E-2</c:v>
                </c:pt>
                <c:pt idx="311">
                  <c:v>-4.37317677E-2</c:v>
                </c:pt>
                <c:pt idx="312">
                  <c:v>-4.3668203099999997E-2</c:v>
                </c:pt>
                <c:pt idx="313">
                  <c:v>-4.36046384E-2</c:v>
                </c:pt>
                <c:pt idx="314">
                  <c:v>-4.3541073800000003E-2</c:v>
                </c:pt>
                <c:pt idx="315">
                  <c:v>-4.34775092E-2</c:v>
                </c:pt>
                <c:pt idx="316">
                  <c:v>-4.3413944500000003E-2</c:v>
                </c:pt>
                <c:pt idx="317">
                  <c:v>-4.33503799E-2</c:v>
                </c:pt>
                <c:pt idx="318">
                  <c:v>-4.3286815300000003E-2</c:v>
                </c:pt>
                <c:pt idx="319">
                  <c:v>-4.32232507E-2</c:v>
                </c:pt>
                <c:pt idx="320">
                  <c:v>-4.3159686000000003E-2</c:v>
                </c:pt>
                <c:pt idx="321">
                  <c:v>-4.30961214E-2</c:v>
                </c:pt>
                <c:pt idx="322">
                  <c:v>-4.3032556800000003E-2</c:v>
                </c:pt>
                <c:pt idx="323">
                  <c:v>-4.2968992099999999E-2</c:v>
                </c:pt>
                <c:pt idx="324">
                  <c:v>-4.2905427500000003E-2</c:v>
                </c:pt>
                <c:pt idx="325">
                  <c:v>-4.28418629E-2</c:v>
                </c:pt>
                <c:pt idx="326">
                  <c:v>-4.2778298300000003E-2</c:v>
                </c:pt>
                <c:pt idx="327">
                  <c:v>-4.2714733599999999E-2</c:v>
                </c:pt>
                <c:pt idx="328">
                  <c:v>-4.2651169000000003E-2</c:v>
                </c:pt>
                <c:pt idx="329">
                  <c:v>-4.25876044E-2</c:v>
                </c:pt>
                <c:pt idx="330">
                  <c:v>-4.2524039700000002E-2</c:v>
                </c:pt>
                <c:pt idx="331">
                  <c:v>-4.2460475099999999E-2</c:v>
                </c:pt>
                <c:pt idx="332">
                  <c:v>-4.2396910500000003E-2</c:v>
                </c:pt>
                <c:pt idx="333">
                  <c:v>-4.23333459E-2</c:v>
                </c:pt>
                <c:pt idx="334">
                  <c:v>-4.2269781200000002E-2</c:v>
                </c:pt>
                <c:pt idx="335">
                  <c:v>-4.2206216599999999E-2</c:v>
                </c:pt>
                <c:pt idx="336">
                  <c:v>-4.2142652000000003E-2</c:v>
                </c:pt>
                <c:pt idx="337">
                  <c:v>-4.2079087299999998E-2</c:v>
                </c:pt>
                <c:pt idx="338">
                  <c:v>-4.2015522700000002E-2</c:v>
                </c:pt>
                <c:pt idx="339">
                  <c:v>-4.1951958099999999E-2</c:v>
                </c:pt>
                <c:pt idx="340">
                  <c:v>-4.1888393500000003E-2</c:v>
                </c:pt>
                <c:pt idx="341">
                  <c:v>-4.1824828799999998E-2</c:v>
                </c:pt>
                <c:pt idx="342">
                  <c:v>-4.1761264200000002E-2</c:v>
                </c:pt>
                <c:pt idx="343">
                  <c:v>-4.1697699599999999E-2</c:v>
                </c:pt>
                <c:pt idx="344">
                  <c:v>-4.1634134900000001E-2</c:v>
                </c:pt>
                <c:pt idx="345">
                  <c:v>-4.1570570299999998E-2</c:v>
                </c:pt>
                <c:pt idx="346">
                  <c:v>-4.1507005700000002E-2</c:v>
                </c:pt>
                <c:pt idx="347">
                  <c:v>-4.1443441099999999E-2</c:v>
                </c:pt>
                <c:pt idx="348">
                  <c:v>-4.1379876400000001E-2</c:v>
                </c:pt>
                <c:pt idx="349">
                  <c:v>-4.1316311799999998E-2</c:v>
                </c:pt>
                <c:pt idx="350">
                  <c:v>-4.1252747200000002E-2</c:v>
                </c:pt>
                <c:pt idx="351">
                  <c:v>-4.1189182499999998E-2</c:v>
                </c:pt>
                <c:pt idx="352">
                  <c:v>-4.1125617900000001E-2</c:v>
                </c:pt>
                <c:pt idx="353">
                  <c:v>-4.1062053299999998E-2</c:v>
                </c:pt>
                <c:pt idx="354">
                  <c:v>-4.0998488700000002E-2</c:v>
                </c:pt>
                <c:pt idx="355">
                  <c:v>-4.0934923999999998E-2</c:v>
                </c:pt>
                <c:pt idx="356">
                  <c:v>-4.0871359400000001E-2</c:v>
                </c:pt>
                <c:pt idx="357">
                  <c:v>-4.0807794799999998E-2</c:v>
                </c:pt>
                <c:pt idx="358">
                  <c:v>-4.0744230200000002E-2</c:v>
                </c:pt>
                <c:pt idx="359">
                  <c:v>-4.0680665499999998E-2</c:v>
                </c:pt>
                <c:pt idx="360">
                  <c:v>-4.0617100900000001E-2</c:v>
                </c:pt>
                <c:pt idx="361">
                  <c:v>-4.0553536299999998E-2</c:v>
                </c:pt>
                <c:pt idx="362">
                  <c:v>-4.0489971600000001E-2</c:v>
                </c:pt>
                <c:pt idx="363">
                  <c:v>-4.0426406999999998E-2</c:v>
                </c:pt>
                <c:pt idx="364">
                  <c:v>-4.0362842400000001E-2</c:v>
                </c:pt>
                <c:pt idx="365">
                  <c:v>-4.0299277799999998E-2</c:v>
                </c:pt>
                <c:pt idx="366">
                  <c:v>-4.0235713100000001E-2</c:v>
                </c:pt>
                <c:pt idx="367">
                  <c:v>-4.0172148499999998E-2</c:v>
                </c:pt>
                <c:pt idx="368">
                  <c:v>-4.0108583900000001E-2</c:v>
                </c:pt>
                <c:pt idx="369">
                  <c:v>-4.0045019199999997E-2</c:v>
                </c:pt>
                <c:pt idx="370">
                  <c:v>-3.9981454600000001E-2</c:v>
                </c:pt>
                <c:pt idx="371">
                  <c:v>-3.9917889999999998E-2</c:v>
                </c:pt>
                <c:pt idx="372">
                  <c:v>-3.9854325400000001E-2</c:v>
                </c:pt>
                <c:pt idx="373">
                  <c:v>-3.9790760699999997E-2</c:v>
                </c:pt>
                <c:pt idx="374">
                  <c:v>-3.9727196100000001E-2</c:v>
                </c:pt>
                <c:pt idx="375">
                  <c:v>-3.9663631499999998E-2</c:v>
                </c:pt>
                <c:pt idx="376">
                  <c:v>-3.96000668E-2</c:v>
                </c:pt>
                <c:pt idx="377">
                  <c:v>-3.9536502199999997E-2</c:v>
                </c:pt>
                <c:pt idx="378">
                  <c:v>-3.9472937600000001E-2</c:v>
                </c:pt>
                <c:pt idx="379">
                  <c:v>-3.9409372999999998E-2</c:v>
                </c:pt>
                <c:pt idx="380">
                  <c:v>-3.93458083E-2</c:v>
                </c:pt>
                <c:pt idx="381">
                  <c:v>-3.9282243699999997E-2</c:v>
                </c:pt>
                <c:pt idx="382">
                  <c:v>-3.9218679100000001E-2</c:v>
                </c:pt>
                <c:pt idx="383">
                  <c:v>-3.9155114400000003E-2</c:v>
                </c:pt>
                <c:pt idx="384">
                  <c:v>-3.90915498E-2</c:v>
                </c:pt>
                <c:pt idx="385">
                  <c:v>-3.9027985199999997E-2</c:v>
                </c:pt>
                <c:pt idx="386">
                  <c:v>-3.8964420600000001E-2</c:v>
                </c:pt>
                <c:pt idx="387">
                  <c:v>-3.8900855900000003E-2</c:v>
                </c:pt>
                <c:pt idx="388">
                  <c:v>-3.88372913E-2</c:v>
                </c:pt>
                <c:pt idx="389">
                  <c:v>-3.8773726699999997E-2</c:v>
                </c:pt>
                <c:pt idx="390">
                  <c:v>-3.8710161999999999E-2</c:v>
                </c:pt>
                <c:pt idx="391">
                  <c:v>-3.8646597400000003E-2</c:v>
                </c:pt>
                <c:pt idx="392">
                  <c:v>-3.85830328E-2</c:v>
                </c:pt>
                <c:pt idx="393">
                  <c:v>-3.8519468199999997E-2</c:v>
                </c:pt>
                <c:pt idx="394">
                  <c:v>-3.8455903499999999E-2</c:v>
                </c:pt>
                <c:pt idx="395">
                  <c:v>-3.8392338900000003E-2</c:v>
                </c:pt>
                <c:pt idx="396">
                  <c:v>-3.83287743E-2</c:v>
                </c:pt>
                <c:pt idx="397">
                  <c:v>-3.8265209600000002E-2</c:v>
                </c:pt>
                <c:pt idx="398">
                  <c:v>-3.8201644999999999E-2</c:v>
                </c:pt>
                <c:pt idx="399">
                  <c:v>-3.8138080400000003E-2</c:v>
                </c:pt>
                <c:pt idx="400">
                  <c:v>-3.80745158E-2</c:v>
                </c:pt>
                <c:pt idx="401">
                  <c:v>-3.8010951100000002E-2</c:v>
                </c:pt>
                <c:pt idx="402">
                  <c:v>-3.7947386499999999E-2</c:v>
                </c:pt>
                <c:pt idx="403">
                  <c:v>-3.7883821900000003E-2</c:v>
                </c:pt>
                <c:pt idx="404">
                  <c:v>-3.7820257199999999E-2</c:v>
                </c:pt>
                <c:pt idx="405">
                  <c:v>-3.7756692600000002E-2</c:v>
                </c:pt>
                <c:pt idx="406">
                  <c:v>-3.7693127999999999E-2</c:v>
                </c:pt>
                <c:pt idx="407">
                  <c:v>-3.7629563400000003E-2</c:v>
                </c:pt>
                <c:pt idx="408">
                  <c:v>-3.7565998699999999E-2</c:v>
                </c:pt>
                <c:pt idx="409">
                  <c:v>-3.7502434100000002E-2</c:v>
                </c:pt>
                <c:pt idx="410">
                  <c:v>-3.7438869499999999E-2</c:v>
                </c:pt>
                <c:pt idx="411">
                  <c:v>-3.7375304800000002E-2</c:v>
                </c:pt>
                <c:pt idx="412">
                  <c:v>-3.7311740199999999E-2</c:v>
                </c:pt>
                <c:pt idx="413">
                  <c:v>-3.7248175600000002E-2</c:v>
                </c:pt>
                <c:pt idx="414">
                  <c:v>-3.7184610999999999E-2</c:v>
                </c:pt>
                <c:pt idx="415">
                  <c:v>-3.7121046300000002E-2</c:v>
                </c:pt>
                <c:pt idx="416">
                  <c:v>-3.7057481699999999E-2</c:v>
                </c:pt>
                <c:pt idx="417">
                  <c:v>-3.6993917100000002E-2</c:v>
                </c:pt>
                <c:pt idx="418">
                  <c:v>-3.6930352399999998E-2</c:v>
                </c:pt>
                <c:pt idx="419">
                  <c:v>-3.6866787800000002E-2</c:v>
                </c:pt>
                <c:pt idx="420">
                  <c:v>-3.6803223199999999E-2</c:v>
                </c:pt>
                <c:pt idx="421">
                  <c:v>-3.6739658600000002E-2</c:v>
                </c:pt>
                <c:pt idx="422">
                  <c:v>-3.6676093899999998E-2</c:v>
                </c:pt>
                <c:pt idx="423">
                  <c:v>-3.6612529300000002E-2</c:v>
                </c:pt>
                <c:pt idx="424">
                  <c:v>-3.6548964699999999E-2</c:v>
                </c:pt>
                <c:pt idx="425">
                  <c:v>-3.6485400100000002E-2</c:v>
                </c:pt>
                <c:pt idx="426">
                  <c:v>-3.6421835399999998E-2</c:v>
                </c:pt>
                <c:pt idx="427">
                  <c:v>-3.6358270800000002E-2</c:v>
                </c:pt>
                <c:pt idx="428">
                  <c:v>-3.6294706199999999E-2</c:v>
                </c:pt>
                <c:pt idx="429">
                  <c:v>-3.6231141500000001E-2</c:v>
                </c:pt>
                <c:pt idx="430">
                  <c:v>-3.6167576899999998E-2</c:v>
                </c:pt>
                <c:pt idx="431">
                  <c:v>-3.6104012300000002E-2</c:v>
                </c:pt>
                <c:pt idx="432">
                  <c:v>-3.6040447699999999E-2</c:v>
                </c:pt>
                <c:pt idx="433">
                  <c:v>-3.5976883000000001E-2</c:v>
                </c:pt>
                <c:pt idx="434">
                  <c:v>-3.5913318399999998E-2</c:v>
                </c:pt>
                <c:pt idx="435">
                  <c:v>-3.5849753800000002E-2</c:v>
                </c:pt>
                <c:pt idx="436">
                  <c:v>-3.5786189099999997E-2</c:v>
                </c:pt>
                <c:pt idx="437">
                  <c:v>-3.5722624500000001E-2</c:v>
                </c:pt>
                <c:pt idx="438">
                  <c:v>-3.5659059899999998E-2</c:v>
                </c:pt>
                <c:pt idx="439">
                  <c:v>-3.5595495300000002E-2</c:v>
                </c:pt>
                <c:pt idx="440">
                  <c:v>-3.5531930599999997E-2</c:v>
                </c:pt>
                <c:pt idx="441">
                  <c:v>-3.5468366000000001E-2</c:v>
                </c:pt>
                <c:pt idx="442">
                  <c:v>-3.5404801399999998E-2</c:v>
                </c:pt>
                <c:pt idx="443">
                  <c:v>-3.5341236700000001E-2</c:v>
                </c:pt>
                <c:pt idx="444">
                  <c:v>-3.5277672099999997E-2</c:v>
                </c:pt>
                <c:pt idx="445">
                  <c:v>-3.5214107500000001E-2</c:v>
                </c:pt>
                <c:pt idx="446">
                  <c:v>-3.5150542899999998E-2</c:v>
                </c:pt>
                <c:pt idx="447">
                  <c:v>-3.5086978200000001E-2</c:v>
                </c:pt>
                <c:pt idx="448">
                  <c:v>-3.5023413599999997E-2</c:v>
                </c:pt>
                <c:pt idx="449">
                  <c:v>-3.4959849000000001E-2</c:v>
                </c:pt>
                <c:pt idx="450">
                  <c:v>-3.4896284299999997E-2</c:v>
                </c:pt>
                <c:pt idx="451">
                  <c:v>-3.4832719700000001E-2</c:v>
                </c:pt>
                <c:pt idx="452">
                  <c:v>-3.4769155099999997E-2</c:v>
                </c:pt>
                <c:pt idx="453">
                  <c:v>-3.4705590500000001E-2</c:v>
                </c:pt>
                <c:pt idx="454">
                  <c:v>-3.4642025799999997E-2</c:v>
                </c:pt>
                <c:pt idx="455">
                  <c:v>-3.4578461200000001E-2</c:v>
                </c:pt>
                <c:pt idx="456">
                  <c:v>-3.4514896599999997E-2</c:v>
                </c:pt>
                <c:pt idx="457">
                  <c:v>-3.44513319E-2</c:v>
                </c:pt>
                <c:pt idx="458">
                  <c:v>-3.4387767299999997E-2</c:v>
                </c:pt>
                <c:pt idx="459">
                  <c:v>-3.4324202700000001E-2</c:v>
                </c:pt>
                <c:pt idx="460">
                  <c:v>-3.4260638099999997E-2</c:v>
                </c:pt>
                <c:pt idx="461">
                  <c:v>-3.41970734E-2</c:v>
                </c:pt>
                <c:pt idx="462">
                  <c:v>-3.4133508799999997E-2</c:v>
                </c:pt>
                <c:pt idx="463">
                  <c:v>-3.4069944200000001E-2</c:v>
                </c:pt>
                <c:pt idx="464">
                  <c:v>-3.4006379500000003E-2</c:v>
                </c:pt>
                <c:pt idx="465">
                  <c:v>-3.39428149E-2</c:v>
                </c:pt>
                <c:pt idx="466">
                  <c:v>-3.3879250299999997E-2</c:v>
                </c:pt>
                <c:pt idx="467">
                  <c:v>-3.3815685700000001E-2</c:v>
                </c:pt>
                <c:pt idx="468">
                  <c:v>-3.3752121000000003E-2</c:v>
                </c:pt>
                <c:pt idx="469">
                  <c:v>-3.36885564E-2</c:v>
                </c:pt>
                <c:pt idx="470">
                  <c:v>-3.3624991799999997E-2</c:v>
                </c:pt>
                <c:pt idx="471">
                  <c:v>-3.3561427099999999E-2</c:v>
                </c:pt>
                <c:pt idx="472">
                  <c:v>-3.3497862500000003E-2</c:v>
                </c:pt>
                <c:pt idx="473">
                  <c:v>-3.34342979E-2</c:v>
                </c:pt>
                <c:pt idx="474">
                  <c:v>-3.3370733299999997E-2</c:v>
                </c:pt>
                <c:pt idx="475">
                  <c:v>-3.3307168599999999E-2</c:v>
                </c:pt>
                <c:pt idx="476">
                  <c:v>-3.3243604000000003E-2</c:v>
                </c:pt>
                <c:pt idx="477">
                  <c:v>-3.31800394E-2</c:v>
                </c:pt>
                <c:pt idx="478">
                  <c:v>-3.3116474700000002E-2</c:v>
                </c:pt>
                <c:pt idx="479">
                  <c:v>-3.3052910099999999E-2</c:v>
                </c:pt>
                <c:pt idx="480">
                  <c:v>-3.2989345500000003E-2</c:v>
                </c:pt>
                <c:pt idx="481">
                  <c:v>-3.29257809E-2</c:v>
                </c:pt>
                <c:pt idx="482">
                  <c:v>-3.2862216200000002E-2</c:v>
                </c:pt>
                <c:pt idx="483">
                  <c:v>-3.2798651599999999E-2</c:v>
                </c:pt>
                <c:pt idx="484">
                  <c:v>-3.2735087000000003E-2</c:v>
                </c:pt>
                <c:pt idx="485">
                  <c:v>-3.2671522299999999E-2</c:v>
                </c:pt>
                <c:pt idx="486">
                  <c:v>-3.2607957700000002E-2</c:v>
                </c:pt>
                <c:pt idx="487">
                  <c:v>-3.2544393099999999E-2</c:v>
                </c:pt>
                <c:pt idx="488">
                  <c:v>-3.2480828500000003E-2</c:v>
                </c:pt>
                <c:pt idx="489">
                  <c:v>-3.2417263799999999E-2</c:v>
                </c:pt>
                <c:pt idx="490">
                  <c:v>-3.2353699200000002E-2</c:v>
                </c:pt>
                <c:pt idx="491">
                  <c:v>-3.2290134599999999E-2</c:v>
                </c:pt>
                <c:pt idx="492">
                  <c:v>-3.2226570000000003E-2</c:v>
                </c:pt>
                <c:pt idx="493">
                  <c:v>-3.2163005299999999E-2</c:v>
                </c:pt>
                <c:pt idx="494">
                  <c:v>-3.2099440700000002E-2</c:v>
                </c:pt>
                <c:pt idx="495">
                  <c:v>-3.2035876099999999E-2</c:v>
                </c:pt>
                <c:pt idx="496">
                  <c:v>-3.1972311400000002E-2</c:v>
                </c:pt>
                <c:pt idx="497">
                  <c:v>-3.1908746799999999E-2</c:v>
                </c:pt>
                <c:pt idx="498">
                  <c:v>-3.1845182200000002E-2</c:v>
                </c:pt>
                <c:pt idx="499">
                  <c:v>-3.1781617599999999E-2</c:v>
                </c:pt>
                <c:pt idx="500">
                  <c:v>-3.1718052900000002E-2</c:v>
                </c:pt>
                <c:pt idx="501">
                  <c:v>-3.1654488299999999E-2</c:v>
                </c:pt>
                <c:pt idx="502">
                  <c:v>-3.1590923700000002E-2</c:v>
                </c:pt>
                <c:pt idx="503">
                  <c:v>-3.1527358999999998E-2</c:v>
                </c:pt>
                <c:pt idx="504">
                  <c:v>-3.1463794400000002E-2</c:v>
                </c:pt>
                <c:pt idx="505">
                  <c:v>-3.1400229799999999E-2</c:v>
                </c:pt>
                <c:pt idx="506">
                  <c:v>-3.1336665200000002E-2</c:v>
                </c:pt>
                <c:pt idx="507">
                  <c:v>-3.1273100499999998E-2</c:v>
                </c:pt>
                <c:pt idx="508">
                  <c:v>-3.1209535900000002E-2</c:v>
                </c:pt>
                <c:pt idx="509">
                  <c:v>-3.1145973099999998E-2</c:v>
                </c:pt>
                <c:pt idx="510">
                  <c:v>-3.10824104E-2</c:v>
                </c:pt>
                <c:pt idx="511">
                  <c:v>-3.10188476E-2</c:v>
                </c:pt>
                <c:pt idx="512">
                  <c:v>-3.09552848E-2</c:v>
                </c:pt>
                <c:pt idx="513">
                  <c:v>-3.0891722100000001E-2</c:v>
                </c:pt>
                <c:pt idx="514">
                  <c:v>-3.0828159300000001E-2</c:v>
                </c:pt>
                <c:pt idx="515">
                  <c:v>-3.0764596500000001E-2</c:v>
                </c:pt>
                <c:pt idx="516">
                  <c:v>-3.0701033799999999E-2</c:v>
                </c:pt>
                <c:pt idx="517">
                  <c:v>-3.0637470999999999E-2</c:v>
                </c:pt>
                <c:pt idx="518">
                  <c:v>-3.05739082E-2</c:v>
                </c:pt>
                <c:pt idx="519">
                  <c:v>-3.0510345500000001E-2</c:v>
                </c:pt>
                <c:pt idx="520">
                  <c:v>-3.0446782700000001E-2</c:v>
                </c:pt>
                <c:pt idx="521">
                  <c:v>-3.0383219900000001E-2</c:v>
                </c:pt>
                <c:pt idx="522">
                  <c:v>-3.0319657199999999E-2</c:v>
                </c:pt>
                <c:pt idx="523">
                  <c:v>-3.0256094399999999E-2</c:v>
                </c:pt>
                <c:pt idx="524">
                  <c:v>-3.0192531599999999E-2</c:v>
                </c:pt>
                <c:pt idx="525">
                  <c:v>-3.0128968900000001E-2</c:v>
                </c:pt>
                <c:pt idx="526">
                  <c:v>-3.0065406100000001E-2</c:v>
                </c:pt>
                <c:pt idx="527">
                  <c:v>-3.0001843300000001E-2</c:v>
                </c:pt>
                <c:pt idx="528">
                  <c:v>-2.9938280599999999E-2</c:v>
                </c:pt>
                <c:pt idx="529">
                  <c:v>-2.9874717799999999E-2</c:v>
                </c:pt>
                <c:pt idx="530">
                  <c:v>-2.98111551E-2</c:v>
                </c:pt>
                <c:pt idx="531">
                  <c:v>-2.97475923E-2</c:v>
                </c:pt>
                <c:pt idx="532">
                  <c:v>-2.96840295E-2</c:v>
                </c:pt>
                <c:pt idx="533">
                  <c:v>-2.9620466799999998E-2</c:v>
                </c:pt>
                <c:pt idx="534">
                  <c:v>-2.9556903999999998E-2</c:v>
                </c:pt>
                <c:pt idx="535">
                  <c:v>-2.9493341199999999E-2</c:v>
                </c:pt>
                <c:pt idx="536">
                  <c:v>-2.94297785E-2</c:v>
                </c:pt>
                <c:pt idx="537">
                  <c:v>-2.93662157E-2</c:v>
                </c:pt>
                <c:pt idx="538">
                  <c:v>-2.93026529E-2</c:v>
                </c:pt>
                <c:pt idx="539">
                  <c:v>-2.9239090200000002E-2</c:v>
                </c:pt>
                <c:pt idx="540">
                  <c:v>-2.9175527400000002E-2</c:v>
                </c:pt>
                <c:pt idx="541">
                  <c:v>-2.9111964600000002E-2</c:v>
                </c:pt>
                <c:pt idx="542">
                  <c:v>-2.90484019E-2</c:v>
                </c:pt>
                <c:pt idx="543">
                  <c:v>-2.89848391E-2</c:v>
                </c:pt>
                <c:pt idx="544">
                  <c:v>-2.89212763E-2</c:v>
                </c:pt>
                <c:pt idx="545">
                  <c:v>-2.8857713600000001E-2</c:v>
                </c:pt>
                <c:pt idx="546">
                  <c:v>-2.8794150800000001E-2</c:v>
                </c:pt>
                <c:pt idx="547">
                  <c:v>-2.8730588000000001E-2</c:v>
                </c:pt>
                <c:pt idx="548">
                  <c:v>-2.8667025299999999E-2</c:v>
                </c:pt>
                <c:pt idx="549">
                  <c:v>-2.8603462499999999E-2</c:v>
                </c:pt>
                <c:pt idx="550">
                  <c:v>-2.8539899699999999E-2</c:v>
                </c:pt>
                <c:pt idx="551">
                  <c:v>-2.8476337000000001E-2</c:v>
                </c:pt>
                <c:pt idx="552">
                  <c:v>-2.8412774200000001E-2</c:v>
                </c:pt>
                <c:pt idx="553">
                  <c:v>-2.8349211400000001E-2</c:v>
                </c:pt>
                <c:pt idx="554">
                  <c:v>-2.8285648699999999E-2</c:v>
                </c:pt>
                <c:pt idx="555">
                  <c:v>-2.8222085899999999E-2</c:v>
                </c:pt>
                <c:pt idx="556">
                  <c:v>-2.8158523099999999E-2</c:v>
                </c:pt>
                <c:pt idx="557">
                  <c:v>-2.8094960400000001E-2</c:v>
                </c:pt>
                <c:pt idx="558">
                  <c:v>-2.8031397600000001E-2</c:v>
                </c:pt>
                <c:pt idx="559">
                  <c:v>-2.7967834800000001E-2</c:v>
                </c:pt>
                <c:pt idx="560">
                  <c:v>-2.7904272099999999E-2</c:v>
                </c:pt>
                <c:pt idx="561">
                  <c:v>-2.7840709299999999E-2</c:v>
                </c:pt>
                <c:pt idx="562">
                  <c:v>-2.7777146499999999E-2</c:v>
                </c:pt>
                <c:pt idx="563">
                  <c:v>-2.77135838E-2</c:v>
                </c:pt>
                <c:pt idx="564">
                  <c:v>-2.7650021E-2</c:v>
                </c:pt>
                <c:pt idx="565">
                  <c:v>-2.7586458299999998E-2</c:v>
                </c:pt>
                <c:pt idx="566">
                  <c:v>-2.7522895499999998E-2</c:v>
                </c:pt>
                <c:pt idx="567">
                  <c:v>-2.7459332699999998E-2</c:v>
                </c:pt>
                <c:pt idx="568">
                  <c:v>-2.739577E-2</c:v>
                </c:pt>
                <c:pt idx="569">
                  <c:v>-2.73322072E-2</c:v>
                </c:pt>
                <c:pt idx="570">
                  <c:v>-2.72686444E-2</c:v>
                </c:pt>
                <c:pt idx="571">
                  <c:v>-2.7205081700000001E-2</c:v>
                </c:pt>
                <c:pt idx="572">
                  <c:v>-2.7141518900000002E-2</c:v>
                </c:pt>
                <c:pt idx="573">
                  <c:v>-2.7077956100000002E-2</c:v>
                </c:pt>
                <c:pt idx="574">
                  <c:v>-2.70143934E-2</c:v>
                </c:pt>
                <c:pt idx="575">
                  <c:v>-2.69508306E-2</c:v>
                </c:pt>
                <c:pt idx="576">
                  <c:v>-2.68872678E-2</c:v>
                </c:pt>
                <c:pt idx="577">
                  <c:v>-2.6823705100000001E-2</c:v>
                </c:pt>
                <c:pt idx="578">
                  <c:v>-2.6760142300000001E-2</c:v>
                </c:pt>
                <c:pt idx="579">
                  <c:v>-2.6696579500000001E-2</c:v>
                </c:pt>
                <c:pt idx="580">
                  <c:v>-2.6633016799999999E-2</c:v>
                </c:pt>
                <c:pt idx="581">
                  <c:v>-2.6569453999999999E-2</c:v>
                </c:pt>
                <c:pt idx="582">
                  <c:v>-2.6505891199999999E-2</c:v>
                </c:pt>
                <c:pt idx="583">
                  <c:v>-2.6442328500000001E-2</c:v>
                </c:pt>
                <c:pt idx="584">
                  <c:v>-2.6378765700000001E-2</c:v>
                </c:pt>
                <c:pt idx="585">
                  <c:v>-2.6315202900000001E-2</c:v>
                </c:pt>
                <c:pt idx="586">
                  <c:v>-2.6251640199999999E-2</c:v>
                </c:pt>
                <c:pt idx="587">
                  <c:v>-2.6188077399999999E-2</c:v>
                </c:pt>
                <c:pt idx="588">
                  <c:v>-2.6124514599999999E-2</c:v>
                </c:pt>
                <c:pt idx="589">
                  <c:v>-2.60609519E-2</c:v>
                </c:pt>
                <c:pt idx="590">
                  <c:v>-2.5997389100000001E-2</c:v>
                </c:pt>
                <c:pt idx="591">
                  <c:v>-2.5933826300000001E-2</c:v>
                </c:pt>
                <c:pt idx="592">
                  <c:v>-2.5870263599999999E-2</c:v>
                </c:pt>
                <c:pt idx="593">
                  <c:v>-2.5806700799999999E-2</c:v>
                </c:pt>
                <c:pt idx="594">
                  <c:v>-2.5743137999999999E-2</c:v>
                </c:pt>
                <c:pt idx="595">
                  <c:v>-2.56795753E-2</c:v>
                </c:pt>
                <c:pt idx="596">
                  <c:v>-2.56160125E-2</c:v>
                </c:pt>
                <c:pt idx="597">
                  <c:v>-2.55524497E-2</c:v>
                </c:pt>
                <c:pt idx="598">
                  <c:v>-2.5488886999999998E-2</c:v>
                </c:pt>
                <c:pt idx="599">
                  <c:v>-2.5425324199999998E-2</c:v>
                </c:pt>
                <c:pt idx="600">
                  <c:v>-2.53617615E-2</c:v>
                </c:pt>
                <c:pt idx="601">
                  <c:v>-2.52981987E-2</c:v>
                </c:pt>
                <c:pt idx="602">
                  <c:v>-2.52346359E-2</c:v>
                </c:pt>
                <c:pt idx="603">
                  <c:v>-2.5171073200000001E-2</c:v>
                </c:pt>
                <c:pt idx="604">
                  <c:v>-2.5107510400000001E-2</c:v>
                </c:pt>
                <c:pt idx="605">
                  <c:v>-2.5043947600000002E-2</c:v>
                </c:pt>
                <c:pt idx="606">
                  <c:v>-2.4980384899999999E-2</c:v>
                </c:pt>
                <c:pt idx="607">
                  <c:v>-2.49168221E-2</c:v>
                </c:pt>
                <c:pt idx="608">
                  <c:v>-2.48532593E-2</c:v>
                </c:pt>
                <c:pt idx="609">
                  <c:v>-2.4789696600000001E-2</c:v>
                </c:pt>
                <c:pt idx="610">
                  <c:v>-2.4726133800000001E-2</c:v>
                </c:pt>
                <c:pt idx="611">
                  <c:v>-2.4662571000000001E-2</c:v>
                </c:pt>
                <c:pt idx="612">
                  <c:v>-2.4599008299999999E-2</c:v>
                </c:pt>
                <c:pt idx="613">
                  <c:v>-2.4535445499999999E-2</c:v>
                </c:pt>
                <c:pt idx="614">
                  <c:v>-2.4471882699999999E-2</c:v>
                </c:pt>
                <c:pt idx="615">
                  <c:v>-2.4408320000000001E-2</c:v>
                </c:pt>
                <c:pt idx="616">
                  <c:v>-2.4344757200000001E-2</c:v>
                </c:pt>
                <c:pt idx="617">
                  <c:v>-2.4281194400000001E-2</c:v>
                </c:pt>
                <c:pt idx="618">
                  <c:v>-2.4217631699999999E-2</c:v>
                </c:pt>
                <c:pt idx="619">
                  <c:v>-2.4154068899999999E-2</c:v>
                </c:pt>
                <c:pt idx="620">
                  <c:v>-2.4090506099999999E-2</c:v>
                </c:pt>
                <c:pt idx="621">
                  <c:v>-2.40269434E-2</c:v>
                </c:pt>
                <c:pt idx="622">
                  <c:v>-2.39633806E-2</c:v>
                </c:pt>
                <c:pt idx="623">
                  <c:v>-2.3899817800000001E-2</c:v>
                </c:pt>
                <c:pt idx="624">
                  <c:v>-2.3836255099999999E-2</c:v>
                </c:pt>
                <c:pt idx="625">
                  <c:v>-2.3772692299999999E-2</c:v>
                </c:pt>
                <c:pt idx="626">
                  <c:v>-2.3709129499999999E-2</c:v>
                </c:pt>
                <c:pt idx="627">
                  <c:v>-2.36455668E-2</c:v>
                </c:pt>
                <c:pt idx="628">
                  <c:v>-2.3582004E-2</c:v>
                </c:pt>
                <c:pt idx="629">
                  <c:v>-2.35184412E-2</c:v>
                </c:pt>
                <c:pt idx="630">
                  <c:v>-2.3454878500000002E-2</c:v>
                </c:pt>
                <c:pt idx="631">
                  <c:v>-2.3391315699999998E-2</c:v>
                </c:pt>
                <c:pt idx="632">
                  <c:v>-2.3327752899999998E-2</c:v>
                </c:pt>
                <c:pt idx="633">
                  <c:v>-2.32641902E-2</c:v>
                </c:pt>
                <c:pt idx="634">
                  <c:v>-2.32006274E-2</c:v>
                </c:pt>
                <c:pt idx="635">
                  <c:v>-2.3137064700000001E-2</c:v>
                </c:pt>
                <c:pt idx="636">
                  <c:v>-2.3073501900000001E-2</c:v>
                </c:pt>
                <c:pt idx="637">
                  <c:v>-2.3009939100000001E-2</c:v>
                </c:pt>
                <c:pt idx="638">
                  <c:v>-2.2946376399999999E-2</c:v>
                </c:pt>
                <c:pt idx="639">
                  <c:v>-2.2882813599999999E-2</c:v>
                </c:pt>
                <c:pt idx="640">
                  <c:v>-2.28192508E-2</c:v>
                </c:pt>
                <c:pt idx="641">
                  <c:v>-2.2755688100000001E-2</c:v>
                </c:pt>
                <c:pt idx="642">
                  <c:v>-2.2692125300000001E-2</c:v>
                </c:pt>
                <c:pt idx="643">
                  <c:v>-2.2628562500000001E-2</c:v>
                </c:pt>
                <c:pt idx="644">
                  <c:v>-2.2564999799999999E-2</c:v>
                </c:pt>
                <c:pt idx="645">
                  <c:v>-2.2501436999999999E-2</c:v>
                </c:pt>
                <c:pt idx="646">
                  <c:v>-2.2437874199999999E-2</c:v>
                </c:pt>
                <c:pt idx="647">
                  <c:v>-2.2374311500000001E-2</c:v>
                </c:pt>
                <c:pt idx="648">
                  <c:v>-2.2310748700000001E-2</c:v>
                </c:pt>
                <c:pt idx="649">
                  <c:v>-2.2247185900000001E-2</c:v>
                </c:pt>
                <c:pt idx="650">
                  <c:v>-2.2183623199999999E-2</c:v>
                </c:pt>
                <c:pt idx="651">
                  <c:v>-2.2120060399999999E-2</c:v>
                </c:pt>
                <c:pt idx="652">
                  <c:v>-2.2056497599999999E-2</c:v>
                </c:pt>
                <c:pt idx="653">
                  <c:v>-2.19929349E-2</c:v>
                </c:pt>
                <c:pt idx="654">
                  <c:v>-2.19293721E-2</c:v>
                </c:pt>
                <c:pt idx="655">
                  <c:v>-2.18658093E-2</c:v>
                </c:pt>
                <c:pt idx="656">
                  <c:v>-2.1802246599999998E-2</c:v>
                </c:pt>
                <c:pt idx="657">
                  <c:v>-2.1738683799999999E-2</c:v>
                </c:pt>
                <c:pt idx="658">
                  <c:v>-2.1675120999999999E-2</c:v>
                </c:pt>
                <c:pt idx="659">
                  <c:v>-2.16115583E-2</c:v>
                </c:pt>
                <c:pt idx="660">
                  <c:v>-2.15479955E-2</c:v>
                </c:pt>
                <c:pt idx="661">
                  <c:v>-2.14844327E-2</c:v>
                </c:pt>
                <c:pt idx="662">
                  <c:v>-2.1420870000000002E-2</c:v>
                </c:pt>
                <c:pt idx="663">
                  <c:v>-2.1357307200000002E-2</c:v>
                </c:pt>
                <c:pt idx="664">
                  <c:v>-2.1293744399999998E-2</c:v>
                </c:pt>
                <c:pt idx="665">
                  <c:v>-2.12301817E-2</c:v>
                </c:pt>
                <c:pt idx="666">
                  <c:v>-2.11666189E-2</c:v>
                </c:pt>
                <c:pt idx="667">
                  <c:v>-2.11030561E-2</c:v>
                </c:pt>
                <c:pt idx="668">
                  <c:v>-2.1039493400000001E-2</c:v>
                </c:pt>
                <c:pt idx="669">
                  <c:v>-2.0975930600000001E-2</c:v>
                </c:pt>
                <c:pt idx="670">
                  <c:v>-2.0912367899999999E-2</c:v>
                </c:pt>
                <c:pt idx="671">
                  <c:v>-2.0848805099999999E-2</c:v>
                </c:pt>
                <c:pt idx="672">
                  <c:v>-2.0785242299999999E-2</c:v>
                </c:pt>
                <c:pt idx="673">
                  <c:v>-2.0721679600000001E-2</c:v>
                </c:pt>
                <c:pt idx="674">
                  <c:v>-2.0658116800000001E-2</c:v>
                </c:pt>
                <c:pt idx="675">
                  <c:v>-2.0594554000000001E-2</c:v>
                </c:pt>
                <c:pt idx="676">
                  <c:v>-2.0530991299999999E-2</c:v>
                </c:pt>
                <c:pt idx="677">
                  <c:v>-2.0467428499999999E-2</c:v>
                </c:pt>
                <c:pt idx="678">
                  <c:v>-2.0403865699999999E-2</c:v>
                </c:pt>
                <c:pt idx="679">
                  <c:v>-2.0340303000000001E-2</c:v>
                </c:pt>
                <c:pt idx="680">
                  <c:v>-2.0276740200000001E-2</c:v>
                </c:pt>
                <c:pt idx="681">
                  <c:v>-2.0213177400000001E-2</c:v>
                </c:pt>
                <c:pt idx="682">
                  <c:v>-2.0149614699999999E-2</c:v>
                </c:pt>
                <c:pt idx="683">
                  <c:v>-2.0086051899999999E-2</c:v>
                </c:pt>
                <c:pt idx="684">
                  <c:v>-2.0022489099999999E-2</c:v>
                </c:pt>
                <c:pt idx="685">
                  <c:v>-1.99589264E-2</c:v>
                </c:pt>
                <c:pt idx="686">
                  <c:v>-1.98953636E-2</c:v>
                </c:pt>
                <c:pt idx="687">
                  <c:v>-1.98318008E-2</c:v>
                </c:pt>
                <c:pt idx="688">
                  <c:v>-1.9768238099999998E-2</c:v>
                </c:pt>
                <c:pt idx="689">
                  <c:v>-1.9704675299999998E-2</c:v>
                </c:pt>
                <c:pt idx="690">
                  <c:v>-1.9641112499999999E-2</c:v>
                </c:pt>
                <c:pt idx="691">
                  <c:v>-1.95775498E-2</c:v>
                </c:pt>
                <c:pt idx="692">
                  <c:v>-1.9513987E-2</c:v>
                </c:pt>
                <c:pt idx="693">
                  <c:v>-1.94504242E-2</c:v>
                </c:pt>
                <c:pt idx="694">
                  <c:v>-1.9386861500000001E-2</c:v>
                </c:pt>
                <c:pt idx="695">
                  <c:v>-1.9323298700000002E-2</c:v>
                </c:pt>
                <c:pt idx="696">
                  <c:v>-1.9259735900000002E-2</c:v>
                </c:pt>
                <c:pt idx="697">
                  <c:v>-1.91961732E-2</c:v>
                </c:pt>
                <c:pt idx="698">
                  <c:v>-1.91326104E-2</c:v>
                </c:pt>
                <c:pt idx="699">
                  <c:v>-1.90690476E-2</c:v>
                </c:pt>
                <c:pt idx="700">
                  <c:v>-1.9005484900000001E-2</c:v>
                </c:pt>
                <c:pt idx="701">
                  <c:v>-1.8941922100000001E-2</c:v>
                </c:pt>
                <c:pt idx="702">
                  <c:v>-1.8878359300000001E-2</c:v>
                </c:pt>
                <c:pt idx="703">
                  <c:v>-1.8814796599999999E-2</c:v>
                </c:pt>
                <c:pt idx="704">
                  <c:v>-1.8751233799999999E-2</c:v>
                </c:pt>
                <c:pt idx="705">
                  <c:v>-1.8687671100000001E-2</c:v>
                </c:pt>
                <c:pt idx="706">
                  <c:v>-1.8624108300000001E-2</c:v>
                </c:pt>
                <c:pt idx="707">
                  <c:v>-1.8560545500000001E-2</c:v>
                </c:pt>
                <c:pt idx="708">
                  <c:v>-1.8496982799999999E-2</c:v>
                </c:pt>
                <c:pt idx="709">
                  <c:v>-1.8433419999999999E-2</c:v>
                </c:pt>
                <c:pt idx="710">
                  <c:v>-1.8369857199999999E-2</c:v>
                </c:pt>
                <c:pt idx="711">
                  <c:v>-1.83062945E-2</c:v>
                </c:pt>
                <c:pt idx="712">
                  <c:v>-1.8242731700000001E-2</c:v>
                </c:pt>
                <c:pt idx="713">
                  <c:v>-1.8179168900000001E-2</c:v>
                </c:pt>
                <c:pt idx="714">
                  <c:v>-1.8115606199999999E-2</c:v>
                </c:pt>
                <c:pt idx="715">
                  <c:v>-1.8052043399999999E-2</c:v>
                </c:pt>
                <c:pt idx="716">
                  <c:v>-1.7988480599999999E-2</c:v>
                </c:pt>
                <c:pt idx="717">
                  <c:v>-1.79249179E-2</c:v>
                </c:pt>
                <c:pt idx="718">
                  <c:v>-1.78613551E-2</c:v>
                </c:pt>
                <c:pt idx="719">
                  <c:v>-1.77977923E-2</c:v>
                </c:pt>
                <c:pt idx="720">
                  <c:v>-1.7734229600000002E-2</c:v>
                </c:pt>
                <c:pt idx="721">
                  <c:v>-1.7670666799999998E-2</c:v>
                </c:pt>
                <c:pt idx="722">
                  <c:v>-1.7607103999999998E-2</c:v>
                </c:pt>
                <c:pt idx="723">
                  <c:v>-1.75435413E-2</c:v>
                </c:pt>
                <c:pt idx="724">
                  <c:v>-1.74799785E-2</c:v>
                </c:pt>
                <c:pt idx="725">
                  <c:v>-1.74164157E-2</c:v>
                </c:pt>
                <c:pt idx="726">
                  <c:v>-1.7352853000000001E-2</c:v>
                </c:pt>
                <c:pt idx="727">
                  <c:v>-1.7289290200000001E-2</c:v>
                </c:pt>
                <c:pt idx="728">
                  <c:v>-1.7225727400000002E-2</c:v>
                </c:pt>
                <c:pt idx="729">
                  <c:v>-1.71621647E-2</c:v>
                </c:pt>
                <c:pt idx="730">
                  <c:v>-1.70986019E-2</c:v>
                </c:pt>
                <c:pt idx="731">
                  <c:v>-1.70350391E-2</c:v>
                </c:pt>
                <c:pt idx="732">
                  <c:v>-1.6971476400000001E-2</c:v>
                </c:pt>
                <c:pt idx="733">
                  <c:v>-1.6907913600000001E-2</c:v>
                </c:pt>
                <c:pt idx="734">
                  <c:v>-1.6844350800000001E-2</c:v>
                </c:pt>
                <c:pt idx="735">
                  <c:v>-1.6780788099999999E-2</c:v>
                </c:pt>
                <c:pt idx="736">
                  <c:v>-1.6717225299999999E-2</c:v>
                </c:pt>
                <c:pt idx="737">
                  <c:v>-1.6653662499999999E-2</c:v>
                </c:pt>
                <c:pt idx="738">
                  <c:v>-1.6590099800000001E-2</c:v>
                </c:pt>
                <c:pt idx="739">
                  <c:v>-1.6526537000000001E-2</c:v>
                </c:pt>
                <c:pt idx="740">
                  <c:v>-1.6462974299999999E-2</c:v>
                </c:pt>
                <c:pt idx="741">
                  <c:v>-1.6399411499999999E-2</c:v>
                </c:pt>
                <c:pt idx="742">
                  <c:v>-1.6335848699999999E-2</c:v>
                </c:pt>
                <c:pt idx="743">
                  <c:v>-1.6272286E-2</c:v>
                </c:pt>
                <c:pt idx="744">
                  <c:v>-1.62087232E-2</c:v>
                </c:pt>
                <c:pt idx="745">
                  <c:v>-1.6145160400000001E-2</c:v>
                </c:pt>
                <c:pt idx="746">
                  <c:v>-1.6081597699999998E-2</c:v>
                </c:pt>
                <c:pt idx="747">
                  <c:v>-1.6018034899999999E-2</c:v>
                </c:pt>
                <c:pt idx="748">
                  <c:v>-1.5954472099999999E-2</c:v>
                </c:pt>
                <c:pt idx="749">
                  <c:v>-1.58909094E-2</c:v>
                </c:pt>
                <c:pt idx="750">
                  <c:v>-1.58273466E-2</c:v>
                </c:pt>
                <c:pt idx="751">
                  <c:v>-1.57637838E-2</c:v>
                </c:pt>
                <c:pt idx="752">
                  <c:v>-1.5700221100000002E-2</c:v>
                </c:pt>
                <c:pt idx="753">
                  <c:v>-1.5636658300000002E-2</c:v>
                </c:pt>
                <c:pt idx="754">
                  <c:v>-1.55730946E-2</c:v>
                </c:pt>
                <c:pt idx="755">
                  <c:v>-1.55095309E-2</c:v>
                </c:pt>
                <c:pt idx="756">
                  <c:v>-1.5445967200000001E-2</c:v>
                </c:pt>
                <c:pt idx="757">
                  <c:v>-1.5382403500000001E-2</c:v>
                </c:pt>
                <c:pt idx="758">
                  <c:v>-1.5318839799999999E-2</c:v>
                </c:pt>
                <c:pt idx="759">
                  <c:v>-1.52552761E-2</c:v>
                </c:pt>
                <c:pt idx="760">
                  <c:v>-1.51917124E-2</c:v>
                </c:pt>
                <c:pt idx="761">
                  <c:v>-1.51281487E-2</c:v>
                </c:pt>
                <c:pt idx="762">
                  <c:v>-1.5064585E-2</c:v>
                </c:pt>
                <c:pt idx="763">
                  <c:v>-1.50010213E-2</c:v>
                </c:pt>
                <c:pt idx="764">
                  <c:v>-1.4937457600000001E-2</c:v>
                </c:pt>
                <c:pt idx="765">
                  <c:v>-1.4873893900000001E-2</c:v>
                </c:pt>
                <c:pt idx="766">
                  <c:v>-1.4810330199999999E-2</c:v>
                </c:pt>
                <c:pt idx="767">
                  <c:v>-1.4746766499999999E-2</c:v>
                </c:pt>
                <c:pt idx="768">
                  <c:v>-1.46832028E-2</c:v>
                </c:pt>
                <c:pt idx="769">
                  <c:v>-1.46196391E-2</c:v>
                </c:pt>
                <c:pt idx="770">
                  <c:v>-1.45560754E-2</c:v>
                </c:pt>
                <c:pt idx="771">
                  <c:v>-1.44925117E-2</c:v>
                </c:pt>
                <c:pt idx="772">
                  <c:v>-1.44289481E-2</c:v>
                </c:pt>
                <c:pt idx="773">
                  <c:v>-1.43653844E-2</c:v>
                </c:pt>
                <c:pt idx="774">
                  <c:v>-1.43018207E-2</c:v>
                </c:pt>
                <c:pt idx="775">
                  <c:v>-1.4238257000000001E-2</c:v>
                </c:pt>
                <c:pt idx="776">
                  <c:v>-1.4174693299999999E-2</c:v>
                </c:pt>
                <c:pt idx="777">
                  <c:v>-1.4111129599999999E-2</c:v>
                </c:pt>
                <c:pt idx="778">
                  <c:v>-1.40475659E-2</c:v>
                </c:pt>
                <c:pt idx="779">
                  <c:v>-1.39840022E-2</c:v>
                </c:pt>
                <c:pt idx="780">
                  <c:v>-1.39204385E-2</c:v>
                </c:pt>
                <c:pt idx="781">
                  <c:v>-1.38568748E-2</c:v>
                </c:pt>
                <c:pt idx="782">
                  <c:v>-1.37933111E-2</c:v>
                </c:pt>
                <c:pt idx="783">
                  <c:v>-1.3729747400000001E-2</c:v>
                </c:pt>
                <c:pt idx="784">
                  <c:v>-1.3666183700000001E-2</c:v>
                </c:pt>
                <c:pt idx="785">
                  <c:v>-1.3602619999999999E-2</c:v>
                </c:pt>
                <c:pt idx="786">
                  <c:v>-1.35390563E-2</c:v>
                </c:pt>
                <c:pt idx="787">
                  <c:v>-1.34754926E-2</c:v>
                </c:pt>
                <c:pt idx="788">
                  <c:v>-1.34119289E-2</c:v>
                </c:pt>
                <c:pt idx="789">
                  <c:v>-1.33483652E-2</c:v>
                </c:pt>
                <c:pt idx="790">
                  <c:v>-1.32848015E-2</c:v>
                </c:pt>
                <c:pt idx="791">
                  <c:v>-1.3221237800000001E-2</c:v>
                </c:pt>
                <c:pt idx="792">
                  <c:v>-1.3157674100000001E-2</c:v>
                </c:pt>
                <c:pt idx="793">
                  <c:v>-1.3094110399999999E-2</c:v>
                </c:pt>
                <c:pt idx="794">
                  <c:v>-1.3030546699999999E-2</c:v>
                </c:pt>
                <c:pt idx="795">
                  <c:v>-1.2966983E-2</c:v>
                </c:pt>
                <c:pt idx="796">
                  <c:v>-1.29034193E-2</c:v>
                </c:pt>
                <c:pt idx="797">
                  <c:v>-1.28398556E-2</c:v>
                </c:pt>
                <c:pt idx="798">
                  <c:v>-1.27762919E-2</c:v>
                </c:pt>
                <c:pt idx="799">
                  <c:v>-1.27127282E-2</c:v>
                </c:pt>
                <c:pt idx="800">
                  <c:v>-1.2649164500000001E-2</c:v>
                </c:pt>
                <c:pt idx="801">
                  <c:v>-1.2585600799999999E-2</c:v>
                </c:pt>
                <c:pt idx="802">
                  <c:v>-1.2522037099999999E-2</c:v>
                </c:pt>
                <c:pt idx="803">
                  <c:v>-1.24584734E-2</c:v>
                </c:pt>
                <c:pt idx="804">
                  <c:v>-1.23949097E-2</c:v>
                </c:pt>
                <c:pt idx="805">
                  <c:v>-1.2331346E-2</c:v>
                </c:pt>
                <c:pt idx="806">
                  <c:v>-1.22677824E-2</c:v>
                </c:pt>
                <c:pt idx="807">
                  <c:v>-1.22042187E-2</c:v>
                </c:pt>
                <c:pt idx="808">
                  <c:v>-1.2140655E-2</c:v>
                </c:pt>
                <c:pt idx="809">
                  <c:v>-1.20770913E-2</c:v>
                </c:pt>
                <c:pt idx="810">
                  <c:v>-1.2013527600000001E-2</c:v>
                </c:pt>
                <c:pt idx="811">
                  <c:v>-1.1949963900000001E-2</c:v>
                </c:pt>
                <c:pt idx="812">
                  <c:v>-1.1886400199999999E-2</c:v>
                </c:pt>
                <c:pt idx="813">
                  <c:v>-1.1822836499999999E-2</c:v>
                </c:pt>
                <c:pt idx="814">
                  <c:v>-1.17592728E-2</c:v>
                </c:pt>
                <c:pt idx="815">
                  <c:v>-1.16957091E-2</c:v>
                </c:pt>
                <c:pt idx="816">
                  <c:v>-1.16321454E-2</c:v>
                </c:pt>
                <c:pt idx="817">
                  <c:v>-1.15685817E-2</c:v>
                </c:pt>
                <c:pt idx="818">
                  <c:v>-1.1505018000000001E-2</c:v>
                </c:pt>
                <c:pt idx="819">
                  <c:v>-1.1441454300000001E-2</c:v>
                </c:pt>
                <c:pt idx="820">
                  <c:v>-1.1377890599999999E-2</c:v>
                </c:pt>
                <c:pt idx="821">
                  <c:v>-1.1314326899999999E-2</c:v>
                </c:pt>
                <c:pt idx="822">
                  <c:v>-1.12507632E-2</c:v>
                </c:pt>
                <c:pt idx="823">
                  <c:v>-1.11871995E-2</c:v>
                </c:pt>
                <c:pt idx="824">
                  <c:v>-1.11236358E-2</c:v>
                </c:pt>
                <c:pt idx="825">
                  <c:v>-1.10600721E-2</c:v>
                </c:pt>
                <c:pt idx="826">
                  <c:v>-1.09965084E-2</c:v>
                </c:pt>
                <c:pt idx="827">
                  <c:v>-1.0932944700000001E-2</c:v>
                </c:pt>
                <c:pt idx="828">
                  <c:v>-1.0869380999999999E-2</c:v>
                </c:pt>
                <c:pt idx="829">
                  <c:v>-1.0805817299999999E-2</c:v>
                </c:pt>
                <c:pt idx="830">
                  <c:v>-1.07422536E-2</c:v>
                </c:pt>
                <c:pt idx="831">
                  <c:v>-1.06786899E-2</c:v>
                </c:pt>
                <c:pt idx="832">
                  <c:v>-1.06151262E-2</c:v>
                </c:pt>
                <c:pt idx="833">
                  <c:v>-1.05515625E-2</c:v>
                </c:pt>
                <c:pt idx="834">
                  <c:v>-1.04879988E-2</c:v>
                </c:pt>
                <c:pt idx="835">
                  <c:v>-1.0424435100000001E-2</c:v>
                </c:pt>
                <c:pt idx="836">
                  <c:v>-1.0360871400000001E-2</c:v>
                </c:pt>
                <c:pt idx="837">
                  <c:v>-1.0297307699999999E-2</c:v>
                </c:pt>
                <c:pt idx="838">
                  <c:v>-1.0233743999999999E-2</c:v>
                </c:pt>
                <c:pt idx="839">
                  <c:v>-1.0170180399999999E-2</c:v>
                </c:pt>
                <c:pt idx="840">
                  <c:v>-1.0106616699999999E-2</c:v>
                </c:pt>
                <c:pt idx="841">
                  <c:v>-1.0043053E-2</c:v>
                </c:pt>
                <c:pt idx="842">
                  <c:v>-9.9794892600000001E-3</c:v>
                </c:pt>
                <c:pt idx="843">
                  <c:v>-9.9159255600000003E-3</c:v>
                </c:pt>
                <c:pt idx="844">
                  <c:v>-9.8523618699999996E-3</c:v>
                </c:pt>
                <c:pt idx="845">
                  <c:v>-9.7887981699999998E-3</c:v>
                </c:pt>
                <c:pt idx="846">
                  <c:v>-9.72523447E-3</c:v>
                </c:pt>
                <c:pt idx="847">
                  <c:v>-9.6616707700000002E-3</c:v>
                </c:pt>
                <c:pt idx="848">
                  <c:v>-9.5981070799999995E-3</c:v>
                </c:pt>
                <c:pt idx="849">
                  <c:v>-9.5345433799999997E-3</c:v>
                </c:pt>
                <c:pt idx="850">
                  <c:v>-9.4709796799999999E-3</c:v>
                </c:pt>
                <c:pt idx="851">
                  <c:v>-9.4074159899999992E-3</c:v>
                </c:pt>
                <c:pt idx="852">
                  <c:v>-9.3438522899999994E-3</c:v>
                </c:pt>
                <c:pt idx="853">
                  <c:v>-9.2802885899999996E-3</c:v>
                </c:pt>
                <c:pt idx="854">
                  <c:v>-9.2167248899999998E-3</c:v>
                </c:pt>
                <c:pt idx="855">
                  <c:v>-9.1531611999999991E-3</c:v>
                </c:pt>
                <c:pt idx="856">
                  <c:v>-9.0895974999999993E-3</c:v>
                </c:pt>
                <c:pt idx="857">
                  <c:v>-9.0260337999999996E-3</c:v>
                </c:pt>
                <c:pt idx="858">
                  <c:v>-8.9624701100000006E-3</c:v>
                </c:pt>
                <c:pt idx="859">
                  <c:v>-8.8989064100000008E-3</c:v>
                </c:pt>
                <c:pt idx="860">
                  <c:v>-8.8353427099999993E-3</c:v>
                </c:pt>
                <c:pt idx="861">
                  <c:v>-8.7717790200000003E-3</c:v>
                </c:pt>
                <c:pt idx="862">
                  <c:v>-8.7082153200000005E-3</c:v>
                </c:pt>
                <c:pt idx="863">
                  <c:v>-8.6446516200000007E-3</c:v>
                </c:pt>
                <c:pt idx="864">
                  <c:v>-8.5810879199999992E-3</c:v>
                </c:pt>
                <c:pt idx="865">
                  <c:v>-8.5175242300000002E-3</c:v>
                </c:pt>
                <c:pt idx="866">
                  <c:v>-8.4539605300000004E-3</c:v>
                </c:pt>
                <c:pt idx="867">
                  <c:v>-8.3903968300000006E-3</c:v>
                </c:pt>
                <c:pt idx="868">
                  <c:v>-8.3268331399999999E-3</c:v>
                </c:pt>
                <c:pt idx="869">
                  <c:v>-8.2632694400000001E-3</c:v>
                </c:pt>
                <c:pt idx="870">
                  <c:v>-8.1997057400000004E-3</c:v>
                </c:pt>
                <c:pt idx="871">
                  <c:v>-8.1361420499999997E-3</c:v>
                </c:pt>
                <c:pt idx="872">
                  <c:v>-8.0725783499999999E-3</c:v>
                </c:pt>
                <c:pt idx="873">
                  <c:v>-8.0090146500000001E-3</c:v>
                </c:pt>
                <c:pt idx="874">
                  <c:v>-7.9454509500000003E-3</c:v>
                </c:pt>
                <c:pt idx="875">
                  <c:v>-7.8818872599999996E-3</c:v>
                </c:pt>
                <c:pt idx="876">
                  <c:v>-7.8183235599999998E-3</c:v>
                </c:pt>
                <c:pt idx="877">
                  <c:v>-7.7547603299999998E-3</c:v>
                </c:pt>
                <c:pt idx="878">
                  <c:v>-7.6911966300000001E-3</c:v>
                </c:pt>
                <c:pt idx="879">
                  <c:v>-7.6276329300000003E-3</c:v>
                </c:pt>
                <c:pt idx="880">
                  <c:v>-7.5640692400000004E-3</c:v>
                </c:pt>
                <c:pt idx="881">
                  <c:v>-7.5005055399999998E-3</c:v>
                </c:pt>
                <c:pt idx="882">
                  <c:v>-7.43694184E-3</c:v>
                </c:pt>
                <c:pt idx="883">
                  <c:v>-7.3733781500000001E-3</c:v>
                </c:pt>
                <c:pt idx="884">
                  <c:v>-7.3098144500000004E-3</c:v>
                </c:pt>
                <c:pt idx="885">
                  <c:v>-7.2462507499999997E-3</c:v>
                </c:pt>
                <c:pt idx="886">
                  <c:v>-7.1826870599999999E-3</c:v>
                </c:pt>
                <c:pt idx="887">
                  <c:v>-7.1191233600000001E-3</c:v>
                </c:pt>
                <c:pt idx="888">
                  <c:v>-7.0555596600000003E-3</c:v>
                </c:pt>
                <c:pt idx="889">
                  <c:v>-6.9919959599999996E-3</c:v>
                </c:pt>
                <c:pt idx="890">
                  <c:v>-6.9284322699999998E-3</c:v>
                </c:pt>
                <c:pt idx="891">
                  <c:v>-6.86486857E-3</c:v>
                </c:pt>
                <c:pt idx="892">
                  <c:v>-6.8013048700000002E-3</c:v>
                </c:pt>
                <c:pt idx="893">
                  <c:v>-6.7377411800000004E-3</c:v>
                </c:pt>
                <c:pt idx="894">
                  <c:v>-6.6741774799999997E-3</c:v>
                </c:pt>
                <c:pt idx="895">
                  <c:v>-6.6106137799999999E-3</c:v>
                </c:pt>
                <c:pt idx="896">
                  <c:v>-6.5470500800000001E-3</c:v>
                </c:pt>
                <c:pt idx="897">
                  <c:v>-6.4834863900000003E-3</c:v>
                </c:pt>
                <c:pt idx="898">
                  <c:v>-6.4199226899999996E-3</c:v>
                </c:pt>
                <c:pt idx="899">
                  <c:v>-6.3563589899999998E-3</c:v>
                </c:pt>
                <c:pt idx="900">
                  <c:v>-6.2927953E-3</c:v>
                </c:pt>
                <c:pt idx="901">
                  <c:v>-6.2292316000000002E-3</c:v>
                </c:pt>
                <c:pt idx="902">
                  <c:v>-6.1656679000000004E-3</c:v>
                </c:pt>
                <c:pt idx="903">
                  <c:v>-6.1021042099999997E-3</c:v>
                </c:pt>
                <c:pt idx="904">
                  <c:v>-6.0385405099999999E-3</c:v>
                </c:pt>
                <c:pt idx="905">
                  <c:v>-5.9749768100000001E-3</c:v>
                </c:pt>
                <c:pt idx="906">
                  <c:v>-5.9114131100000003E-3</c:v>
                </c:pt>
                <c:pt idx="907">
                  <c:v>-5.8478494199999996E-3</c:v>
                </c:pt>
                <c:pt idx="908">
                  <c:v>-5.7842857199999998E-3</c:v>
                </c:pt>
                <c:pt idx="909">
                  <c:v>-5.7207220200000001E-3</c:v>
                </c:pt>
                <c:pt idx="910">
                  <c:v>-5.6571583300000002E-3</c:v>
                </c:pt>
                <c:pt idx="911">
                  <c:v>-5.5935946300000004E-3</c:v>
                </c:pt>
                <c:pt idx="912">
                  <c:v>-5.5300309299999998E-3</c:v>
                </c:pt>
                <c:pt idx="913">
                  <c:v>-5.4664672399999999E-3</c:v>
                </c:pt>
                <c:pt idx="914">
                  <c:v>-5.4029035400000001E-3</c:v>
                </c:pt>
                <c:pt idx="915">
                  <c:v>-5.3393398400000004E-3</c:v>
                </c:pt>
                <c:pt idx="916">
                  <c:v>-5.2757761399999997E-3</c:v>
                </c:pt>
                <c:pt idx="917">
                  <c:v>-5.2122124499999999E-3</c:v>
                </c:pt>
                <c:pt idx="918">
                  <c:v>-5.1486487500000001E-3</c:v>
                </c:pt>
                <c:pt idx="919">
                  <c:v>-5.0850850500000003E-3</c:v>
                </c:pt>
                <c:pt idx="920">
                  <c:v>-5.0215213599999996E-3</c:v>
                </c:pt>
                <c:pt idx="921">
                  <c:v>-4.9579576599999998E-3</c:v>
                </c:pt>
                <c:pt idx="922">
                  <c:v>-4.89439396E-3</c:v>
                </c:pt>
                <c:pt idx="923">
                  <c:v>-4.8308302600000002E-3</c:v>
                </c:pt>
                <c:pt idx="924">
                  <c:v>-4.7672665700000004E-3</c:v>
                </c:pt>
                <c:pt idx="925">
                  <c:v>-4.7037028699999997E-3</c:v>
                </c:pt>
                <c:pt idx="926">
                  <c:v>-4.6401391699999999E-3</c:v>
                </c:pt>
                <c:pt idx="927">
                  <c:v>-4.5765754800000001E-3</c:v>
                </c:pt>
                <c:pt idx="928">
                  <c:v>-4.5130117800000003E-3</c:v>
                </c:pt>
                <c:pt idx="929">
                  <c:v>-4.4494480799999996E-3</c:v>
                </c:pt>
                <c:pt idx="930">
                  <c:v>-4.3858843899999998E-3</c:v>
                </c:pt>
                <c:pt idx="931">
                  <c:v>-4.32232069E-3</c:v>
                </c:pt>
                <c:pt idx="932">
                  <c:v>-4.2587569900000002E-3</c:v>
                </c:pt>
                <c:pt idx="933">
                  <c:v>-4.1951932900000004E-3</c:v>
                </c:pt>
                <c:pt idx="934">
                  <c:v>-4.1316295999999997E-3</c:v>
                </c:pt>
                <c:pt idx="935">
                  <c:v>-4.0680658999999999E-3</c:v>
                </c:pt>
                <c:pt idx="936">
                  <c:v>-4.0045022000000001E-3</c:v>
                </c:pt>
                <c:pt idx="937">
                  <c:v>-3.9409385100000003E-3</c:v>
                </c:pt>
                <c:pt idx="938">
                  <c:v>-3.8773748100000001E-3</c:v>
                </c:pt>
                <c:pt idx="939">
                  <c:v>-3.8138113500000002E-3</c:v>
                </c:pt>
                <c:pt idx="940">
                  <c:v>-3.7502478799999999E-3</c:v>
                </c:pt>
                <c:pt idx="941">
                  <c:v>-3.68668442E-3</c:v>
                </c:pt>
                <c:pt idx="942">
                  <c:v>-3.6231209500000002E-3</c:v>
                </c:pt>
                <c:pt idx="943">
                  <c:v>-3.5595574899999999E-3</c:v>
                </c:pt>
                <c:pt idx="944">
                  <c:v>-3.49599402E-3</c:v>
                </c:pt>
                <c:pt idx="945">
                  <c:v>-3.4324305600000001E-3</c:v>
                </c:pt>
                <c:pt idx="946">
                  <c:v>-3.3688670999999998E-3</c:v>
                </c:pt>
                <c:pt idx="947">
                  <c:v>-3.30530363E-3</c:v>
                </c:pt>
                <c:pt idx="948">
                  <c:v>-3.2417401700000001E-3</c:v>
                </c:pt>
                <c:pt idx="949">
                  <c:v>-3.1781766999999998E-3</c:v>
                </c:pt>
                <c:pt idx="950">
                  <c:v>-3.1146132399999999E-3</c:v>
                </c:pt>
                <c:pt idx="951">
                  <c:v>-3.0510497700000001E-3</c:v>
                </c:pt>
                <c:pt idx="952">
                  <c:v>-2.9874863100000002E-3</c:v>
                </c:pt>
                <c:pt idx="953">
                  <c:v>-2.9239228499999999E-3</c:v>
                </c:pt>
                <c:pt idx="954">
                  <c:v>-2.86035938E-3</c:v>
                </c:pt>
                <c:pt idx="955">
                  <c:v>-2.7967959200000002E-3</c:v>
                </c:pt>
                <c:pt idx="956">
                  <c:v>-2.7332324499999999E-3</c:v>
                </c:pt>
                <c:pt idx="957">
                  <c:v>-2.66966899E-3</c:v>
                </c:pt>
                <c:pt idx="958">
                  <c:v>-2.6061055300000001E-3</c:v>
                </c:pt>
                <c:pt idx="959">
                  <c:v>-2.5425420599999998E-3</c:v>
                </c:pt>
                <c:pt idx="960">
                  <c:v>-2.4789785999999999E-3</c:v>
                </c:pt>
                <c:pt idx="961">
                  <c:v>-2.4154151300000001E-3</c:v>
                </c:pt>
                <c:pt idx="962">
                  <c:v>-2.3518516700000002E-3</c:v>
                </c:pt>
                <c:pt idx="963">
                  <c:v>-2.2882881999999999E-3</c:v>
                </c:pt>
                <c:pt idx="964">
                  <c:v>-2.2247247400000001E-3</c:v>
                </c:pt>
                <c:pt idx="965">
                  <c:v>-2.1611612800000002E-3</c:v>
                </c:pt>
                <c:pt idx="966">
                  <c:v>-2.0975978099999999E-3</c:v>
                </c:pt>
                <c:pt idx="967">
                  <c:v>-2.03403435E-3</c:v>
                </c:pt>
                <c:pt idx="968">
                  <c:v>-1.9704708800000002E-3</c:v>
                </c:pt>
                <c:pt idx="969">
                  <c:v>-1.9069073000000001E-3</c:v>
                </c:pt>
                <c:pt idx="970">
                  <c:v>-1.8433437200000001E-3</c:v>
                </c:pt>
                <c:pt idx="971">
                  <c:v>-1.77978014E-3</c:v>
                </c:pt>
                <c:pt idx="972">
                  <c:v>-1.7162165599999999E-3</c:v>
                </c:pt>
                <c:pt idx="973">
                  <c:v>-1.6526529800000001E-3</c:v>
                </c:pt>
                <c:pt idx="974">
                  <c:v>-1.5890894E-3</c:v>
                </c:pt>
                <c:pt idx="975">
                  <c:v>-1.52552582E-3</c:v>
                </c:pt>
                <c:pt idx="976">
                  <c:v>-1.4619622399999999E-3</c:v>
                </c:pt>
                <c:pt idx="977">
                  <c:v>-1.3983986600000001E-3</c:v>
                </c:pt>
                <c:pt idx="978">
                  <c:v>-1.33483508E-3</c:v>
                </c:pt>
                <c:pt idx="979">
                  <c:v>-1.2712715E-3</c:v>
                </c:pt>
                <c:pt idx="980">
                  <c:v>-1.2077079199999999E-3</c:v>
                </c:pt>
                <c:pt idx="981">
                  <c:v>-1.1441443299999999E-3</c:v>
                </c:pt>
                <c:pt idx="982">
                  <c:v>-1.0805807500000001E-3</c:v>
                </c:pt>
                <c:pt idx="983">
                  <c:v>-1.01701717E-3</c:v>
                </c:pt>
                <c:pt idx="984">
                  <c:v>-9.5345365100000005E-4</c:v>
                </c:pt>
                <c:pt idx="985">
                  <c:v>-8.8989007099999999E-4</c:v>
                </c:pt>
                <c:pt idx="986">
                  <c:v>-8.2632649000000005E-4</c:v>
                </c:pt>
                <c:pt idx="987">
                  <c:v>-7.62762909E-4</c:v>
                </c:pt>
                <c:pt idx="988">
                  <c:v>-6.9919932900000005E-4</c:v>
                </c:pt>
                <c:pt idx="989">
                  <c:v>-6.35635748E-4</c:v>
                </c:pt>
                <c:pt idx="990">
                  <c:v>-5.7207216699999995E-4</c:v>
                </c:pt>
                <c:pt idx="991">
                  <c:v>-5.08508587E-4</c:v>
                </c:pt>
                <c:pt idx="992">
                  <c:v>-4.4494500600000001E-4</c:v>
                </c:pt>
                <c:pt idx="993">
                  <c:v>-3.8138142600000001E-4</c:v>
                </c:pt>
                <c:pt idx="994">
                  <c:v>-3.1781784500000001E-4</c:v>
                </c:pt>
                <c:pt idx="995">
                  <c:v>-2.5425426400000001E-4</c:v>
                </c:pt>
                <c:pt idx="996">
                  <c:v>-1.9069069800000001E-4</c:v>
                </c:pt>
                <c:pt idx="997">
                  <c:v>-1.2712713200000001E-4</c:v>
                </c:pt>
                <c:pt idx="998">
                  <c:v>-6.3563566099999994E-5</c:v>
                </c:pt>
                <c:pt idx="999">
                  <c:v>0</c:v>
                </c:pt>
                <c:pt idx="1000">
                  <c:v>0</c:v>
                </c:pt>
                <c:pt idx="1001">
                  <c:v>6.3563566099999994E-5</c:v>
                </c:pt>
                <c:pt idx="1002">
                  <c:v>1.2712713200000001E-4</c:v>
                </c:pt>
                <c:pt idx="1003">
                  <c:v>1.9069069800000001E-4</c:v>
                </c:pt>
                <c:pt idx="1004">
                  <c:v>2.5425426400000001E-4</c:v>
                </c:pt>
                <c:pt idx="1005">
                  <c:v>3.1781784500000001E-4</c:v>
                </c:pt>
                <c:pt idx="1006">
                  <c:v>3.8138142600000001E-4</c:v>
                </c:pt>
                <c:pt idx="1007">
                  <c:v>4.4494500600000001E-4</c:v>
                </c:pt>
                <c:pt idx="1008">
                  <c:v>5.08508587E-4</c:v>
                </c:pt>
                <c:pt idx="1009">
                  <c:v>5.7207216699999995E-4</c:v>
                </c:pt>
                <c:pt idx="1010">
                  <c:v>6.35635748E-4</c:v>
                </c:pt>
                <c:pt idx="1011">
                  <c:v>6.9919932900000005E-4</c:v>
                </c:pt>
                <c:pt idx="1012">
                  <c:v>7.62762909E-4</c:v>
                </c:pt>
                <c:pt idx="1013">
                  <c:v>8.2632649000000005E-4</c:v>
                </c:pt>
                <c:pt idx="1014">
                  <c:v>8.8989007099999999E-4</c:v>
                </c:pt>
                <c:pt idx="1015">
                  <c:v>9.5345365100000005E-4</c:v>
                </c:pt>
                <c:pt idx="1016">
                  <c:v>1.01701717E-3</c:v>
                </c:pt>
                <c:pt idx="1017">
                  <c:v>1.0805807500000001E-3</c:v>
                </c:pt>
                <c:pt idx="1018">
                  <c:v>1.1441443299999999E-3</c:v>
                </c:pt>
                <c:pt idx="1019">
                  <c:v>1.2077079199999999E-3</c:v>
                </c:pt>
                <c:pt idx="1020">
                  <c:v>1.2712715E-3</c:v>
                </c:pt>
                <c:pt idx="1021">
                  <c:v>1.33483508E-3</c:v>
                </c:pt>
                <c:pt idx="1022">
                  <c:v>1.3983986600000001E-3</c:v>
                </c:pt>
                <c:pt idx="1023">
                  <c:v>1.4619622399999999E-3</c:v>
                </c:pt>
                <c:pt idx="1024">
                  <c:v>1.52552582E-3</c:v>
                </c:pt>
                <c:pt idx="1025">
                  <c:v>1.5890894E-3</c:v>
                </c:pt>
                <c:pt idx="1026">
                  <c:v>1.6526529800000001E-3</c:v>
                </c:pt>
                <c:pt idx="1027">
                  <c:v>1.7162165599999999E-3</c:v>
                </c:pt>
                <c:pt idx="1028">
                  <c:v>1.77978014E-3</c:v>
                </c:pt>
                <c:pt idx="1029">
                  <c:v>1.8433437200000001E-3</c:v>
                </c:pt>
                <c:pt idx="1030">
                  <c:v>1.9069073000000001E-3</c:v>
                </c:pt>
                <c:pt idx="1031">
                  <c:v>1.9704708800000002E-3</c:v>
                </c:pt>
                <c:pt idx="1032">
                  <c:v>2.03403435E-3</c:v>
                </c:pt>
                <c:pt idx="1033">
                  <c:v>2.0975978099999999E-3</c:v>
                </c:pt>
                <c:pt idx="1034">
                  <c:v>2.1611612800000002E-3</c:v>
                </c:pt>
                <c:pt idx="1035">
                  <c:v>2.2247247400000001E-3</c:v>
                </c:pt>
                <c:pt idx="1036">
                  <c:v>2.2882881999999999E-3</c:v>
                </c:pt>
                <c:pt idx="1037">
                  <c:v>2.3518516700000002E-3</c:v>
                </c:pt>
                <c:pt idx="1038">
                  <c:v>2.4154151300000001E-3</c:v>
                </c:pt>
                <c:pt idx="1039">
                  <c:v>2.4789785999999999E-3</c:v>
                </c:pt>
                <c:pt idx="1040">
                  <c:v>2.5425420599999998E-3</c:v>
                </c:pt>
                <c:pt idx="1041">
                  <c:v>2.6061055300000001E-3</c:v>
                </c:pt>
                <c:pt idx="1042">
                  <c:v>2.66966899E-3</c:v>
                </c:pt>
                <c:pt idx="1043">
                  <c:v>2.7332324499999999E-3</c:v>
                </c:pt>
                <c:pt idx="1044">
                  <c:v>2.7967959200000002E-3</c:v>
                </c:pt>
                <c:pt idx="1045">
                  <c:v>2.86035938E-3</c:v>
                </c:pt>
                <c:pt idx="1046">
                  <c:v>2.9239228499999999E-3</c:v>
                </c:pt>
                <c:pt idx="1047">
                  <c:v>2.9874863100000002E-3</c:v>
                </c:pt>
                <c:pt idx="1048">
                  <c:v>3.0510497700000001E-3</c:v>
                </c:pt>
                <c:pt idx="1049">
                  <c:v>3.1146132399999999E-3</c:v>
                </c:pt>
                <c:pt idx="1050">
                  <c:v>3.1781766999999998E-3</c:v>
                </c:pt>
                <c:pt idx="1051">
                  <c:v>3.2417401700000001E-3</c:v>
                </c:pt>
                <c:pt idx="1052">
                  <c:v>3.30530363E-3</c:v>
                </c:pt>
                <c:pt idx="1053">
                  <c:v>3.3688670999999998E-3</c:v>
                </c:pt>
                <c:pt idx="1054">
                  <c:v>3.4324305600000001E-3</c:v>
                </c:pt>
                <c:pt idx="1055">
                  <c:v>3.49599402E-3</c:v>
                </c:pt>
                <c:pt idx="1056">
                  <c:v>3.5595574899999999E-3</c:v>
                </c:pt>
                <c:pt idx="1057">
                  <c:v>3.6231209500000002E-3</c:v>
                </c:pt>
                <c:pt idx="1058">
                  <c:v>3.68668442E-3</c:v>
                </c:pt>
                <c:pt idx="1059">
                  <c:v>3.7502478799999999E-3</c:v>
                </c:pt>
                <c:pt idx="1060">
                  <c:v>3.8138113500000002E-3</c:v>
                </c:pt>
                <c:pt idx="1061">
                  <c:v>3.8773748100000001E-3</c:v>
                </c:pt>
                <c:pt idx="1062">
                  <c:v>3.9409385100000003E-3</c:v>
                </c:pt>
                <c:pt idx="1063">
                  <c:v>4.0045022000000001E-3</c:v>
                </c:pt>
                <c:pt idx="1064">
                  <c:v>4.0680658999999999E-3</c:v>
                </c:pt>
                <c:pt idx="1065">
                  <c:v>4.1316295999999997E-3</c:v>
                </c:pt>
                <c:pt idx="1066">
                  <c:v>4.1951932900000004E-3</c:v>
                </c:pt>
                <c:pt idx="1067">
                  <c:v>4.2587569900000002E-3</c:v>
                </c:pt>
                <c:pt idx="1068">
                  <c:v>4.32232069E-3</c:v>
                </c:pt>
                <c:pt idx="1069">
                  <c:v>4.3858843899999998E-3</c:v>
                </c:pt>
                <c:pt idx="1070">
                  <c:v>4.4494480799999996E-3</c:v>
                </c:pt>
                <c:pt idx="1071">
                  <c:v>4.5130117800000003E-3</c:v>
                </c:pt>
                <c:pt idx="1072">
                  <c:v>4.5765754800000001E-3</c:v>
                </c:pt>
                <c:pt idx="1073">
                  <c:v>4.6401391699999999E-3</c:v>
                </c:pt>
                <c:pt idx="1074">
                  <c:v>4.7037028699999997E-3</c:v>
                </c:pt>
                <c:pt idx="1075">
                  <c:v>4.7672665700000004E-3</c:v>
                </c:pt>
                <c:pt idx="1076">
                  <c:v>4.8308302600000002E-3</c:v>
                </c:pt>
                <c:pt idx="1077">
                  <c:v>4.89439396E-3</c:v>
                </c:pt>
                <c:pt idx="1078">
                  <c:v>4.9579576599999998E-3</c:v>
                </c:pt>
                <c:pt idx="1079">
                  <c:v>5.0215213599999996E-3</c:v>
                </c:pt>
                <c:pt idx="1080">
                  <c:v>5.0850850500000003E-3</c:v>
                </c:pt>
                <c:pt idx="1081">
                  <c:v>5.1486487500000001E-3</c:v>
                </c:pt>
                <c:pt idx="1082">
                  <c:v>5.2122124499999999E-3</c:v>
                </c:pt>
                <c:pt idx="1083">
                  <c:v>5.2757761399999997E-3</c:v>
                </c:pt>
                <c:pt idx="1084">
                  <c:v>5.3393398400000004E-3</c:v>
                </c:pt>
                <c:pt idx="1085">
                  <c:v>5.4029035400000001E-3</c:v>
                </c:pt>
                <c:pt idx="1086">
                  <c:v>5.4664672399999999E-3</c:v>
                </c:pt>
                <c:pt idx="1087">
                  <c:v>5.5300309299999998E-3</c:v>
                </c:pt>
                <c:pt idx="1088">
                  <c:v>5.5935946300000004E-3</c:v>
                </c:pt>
                <c:pt idx="1089">
                  <c:v>5.6571583300000002E-3</c:v>
                </c:pt>
                <c:pt idx="1090">
                  <c:v>5.7207220200000001E-3</c:v>
                </c:pt>
                <c:pt idx="1091">
                  <c:v>5.7842857199999998E-3</c:v>
                </c:pt>
                <c:pt idx="1092">
                  <c:v>5.8478494199999996E-3</c:v>
                </c:pt>
                <c:pt idx="1093">
                  <c:v>5.9114131100000003E-3</c:v>
                </c:pt>
                <c:pt idx="1094">
                  <c:v>5.9749768100000001E-3</c:v>
                </c:pt>
                <c:pt idx="1095">
                  <c:v>6.0385405099999999E-3</c:v>
                </c:pt>
                <c:pt idx="1096">
                  <c:v>6.1021042099999997E-3</c:v>
                </c:pt>
                <c:pt idx="1097">
                  <c:v>6.1656679000000004E-3</c:v>
                </c:pt>
                <c:pt idx="1098">
                  <c:v>6.2292316000000002E-3</c:v>
                </c:pt>
                <c:pt idx="1099">
                  <c:v>6.2927953E-3</c:v>
                </c:pt>
                <c:pt idx="1100">
                  <c:v>6.3563589899999998E-3</c:v>
                </c:pt>
                <c:pt idx="1101">
                  <c:v>6.4199226899999996E-3</c:v>
                </c:pt>
                <c:pt idx="1102">
                  <c:v>6.4834863900000003E-3</c:v>
                </c:pt>
                <c:pt idx="1103">
                  <c:v>6.5470500800000001E-3</c:v>
                </c:pt>
                <c:pt idx="1104">
                  <c:v>6.6106137799999999E-3</c:v>
                </c:pt>
                <c:pt idx="1105">
                  <c:v>6.6741774799999997E-3</c:v>
                </c:pt>
                <c:pt idx="1106">
                  <c:v>6.7377411800000004E-3</c:v>
                </c:pt>
                <c:pt idx="1107">
                  <c:v>6.8013048700000002E-3</c:v>
                </c:pt>
                <c:pt idx="1108">
                  <c:v>6.86486857E-3</c:v>
                </c:pt>
                <c:pt idx="1109">
                  <c:v>6.9284322699999998E-3</c:v>
                </c:pt>
                <c:pt idx="1110">
                  <c:v>6.9919959599999996E-3</c:v>
                </c:pt>
                <c:pt idx="1111">
                  <c:v>7.0555596600000003E-3</c:v>
                </c:pt>
                <c:pt idx="1112">
                  <c:v>7.1191233600000001E-3</c:v>
                </c:pt>
                <c:pt idx="1113">
                  <c:v>7.1826870599999999E-3</c:v>
                </c:pt>
                <c:pt idx="1114">
                  <c:v>7.2462507499999997E-3</c:v>
                </c:pt>
                <c:pt idx="1115">
                  <c:v>7.3098144500000004E-3</c:v>
                </c:pt>
                <c:pt idx="1116">
                  <c:v>7.3733781500000001E-3</c:v>
                </c:pt>
                <c:pt idx="1117">
                  <c:v>7.43694184E-3</c:v>
                </c:pt>
                <c:pt idx="1118">
                  <c:v>7.5005055399999998E-3</c:v>
                </c:pt>
                <c:pt idx="1119">
                  <c:v>7.5640692400000004E-3</c:v>
                </c:pt>
                <c:pt idx="1120">
                  <c:v>7.6276329300000003E-3</c:v>
                </c:pt>
                <c:pt idx="1121">
                  <c:v>7.6911966300000001E-3</c:v>
                </c:pt>
                <c:pt idx="1122">
                  <c:v>7.7547603299999998E-3</c:v>
                </c:pt>
                <c:pt idx="1123">
                  <c:v>7.8183235599999998E-3</c:v>
                </c:pt>
                <c:pt idx="1124">
                  <c:v>7.8818872599999996E-3</c:v>
                </c:pt>
                <c:pt idx="1125">
                  <c:v>7.9454509500000003E-3</c:v>
                </c:pt>
                <c:pt idx="1126">
                  <c:v>8.0090146500000001E-3</c:v>
                </c:pt>
                <c:pt idx="1127">
                  <c:v>8.0725783499999999E-3</c:v>
                </c:pt>
                <c:pt idx="1128">
                  <c:v>8.1361420499999997E-3</c:v>
                </c:pt>
                <c:pt idx="1129">
                  <c:v>8.1997057400000004E-3</c:v>
                </c:pt>
                <c:pt idx="1130">
                  <c:v>8.2632694400000001E-3</c:v>
                </c:pt>
                <c:pt idx="1131">
                  <c:v>8.3268331399999999E-3</c:v>
                </c:pt>
                <c:pt idx="1132">
                  <c:v>8.3903968300000006E-3</c:v>
                </c:pt>
                <c:pt idx="1133">
                  <c:v>8.4539605300000004E-3</c:v>
                </c:pt>
                <c:pt idx="1134">
                  <c:v>8.5175242300000002E-3</c:v>
                </c:pt>
                <c:pt idx="1135">
                  <c:v>8.5810879199999992E-3</c:v>
                </c:pt>
                <c:pt idx="1136">
                  <c:v>8.6446516200000007E-3</c:v>
                </c:pt>
                <c:pt idx="1137">
                  <c:v>8.7082153200000005E-3</c:v>
                </c:pt>
                <c:pt idx="1138">
                  <c:v>8.7717790200000003E-3</c:v>
                </c:pt>
                <c:pt idx="1139">
                  <c:v>8.8353427099999993E-3</c:v>
                </c:pt>
                <c:pt idx="1140">
                  <c:v>8.8989064100000008E-3</c:v>
                </c:pt>
                <c:pt idx="1141">
                  <c:v>8.9624701100000006E-3</c:v>
                </c:pt>
                <c:pt idx="1142">
                  <c:v>9.0260337999999996E-3</c:v>
                </c:pt>
                <c:pt idx="1143">
                  <c:v>9.0895974999999993E-3</c:v>
                </c:pt>
                <c:pt idx="1144">
                  <c:v>9.1531611999999991E-3</c:v>
                </c:pt>
                <c:pt idx="1145">
                  <c:v>9.2167248899999998E-3</c:v>
                </c:pt>
                <c:pt idx="1146">
                  <c:v>9.2802885899999996E-3</c:v>
                </c:pt>
                <c:pt idx="1147">
                  <c:v>9.3438522899999994E-3</c:v>
                </c:pt>
                <c:pt idx="1148">
                  <c:v>9.4074159899999992E-3</c:v>
                </c:pt>
                <c:pt idx="1149">
                  <c:v>9.4709796799999999E-3</c:v>
                </c:pt>
                <c:pt idx="1150">
                  <c:v>9.5345433799999997E-3</c:v>
                </c:pt>
                <c:pt idx="1151">
                  <c:v>9.5981070799999995E-3</c:v>
                </c:pt>
                <c:pt idx="1152">
                  <c:v>9.6616707700000002E-3</c:v>
                </c:pt>
                <c:pt idx="1153">
                  <c:v>9.72523447E-3</c:v>
                </c:pt>
                <c:pt idx="1154">
                  <c:v>9.7887981699999998E-3</c:v>
                </c:pt>
                <c:pt idx="1155">
                  <c:v>9.8523618699999996E-3</c:v>
                </c:pt>
                <c:pt idx="1156">
                  <c:v>9.9159255600000003E-3</c:v>
                </c:pt>
                <c:pt idx="1157">
                  <c:v>9.9794892600000001E-3</c:v>
                </c:pt>
                <c:pt idx="1158">
                  <c:v>1.0043053E-2</c:v>
                </c:pt>
                <c:pt idx="1159">
                  <c:v>1.0106616699999999E-2</c:v>
                </c:pt>
                <c:pt idx="1160">
                  <c:v>1.0170180399999999E-2</c:v>
                </c:pt>
                <c:pt idx="1161">
                  <c:v>1.0233743999999999E-2</c:v>
                </c:pt>
                <c:pt idx="1162">
                  <c:v>1.0297307699999999E-2</c:v>
                </c:pt>
                <c:pt idx="1163">
                  <c:v>1.0360871400000001E-2</c:v>
                </c:pt>
                <c:pt idx="1164">
                  <c:v>1.0424435100000001E-2</c:v>
                </c:pt>
                <c:pt idx="1165">
                  <c:v>1.04879988E-2</c:v>
                </c:pt>
                <c:pt idx="1166">
                  <c:v>1.05515625E-2</c:v>
                </c:pt>
                <c:pt idx="1167">
                  <c:v>1.06151262E-2</c:v>
                </c:pt>
                <c:pt idx="1168">
                  <c:v>1.06786899E-2</c:v>
                </c:pt>
                <c:pt idx="1169">
                  <c:v>1.07422536E-2</c:v>
                </c:pt>
                <c:pt idx="1170">
                  <c:v>1.0805817299999999E-2</c:v>
                </c:pt>
                <c:pt idx="1171">
                  <c:v>1.0869380999999999E-2</c:v>
                </c:pt>
                <c:pt idx="1172">
                  <c:v>1.0932944700000001E-2</c:v>
                </c:pt>
                <c:pt idx="1173">
                  <c:v>1.09965084E-2</c:v>
                </c:pt>
                <c:pt idx="1174">
                  <c:v>1.10600721E-2</c:v>
                </c:pt>
                <c:pt idx="1175">
                  <c:v>1.11236358E-2</c:v>
                </c:pt>
                <c:pt idx="1176">
                  <c:v>1.11871995E-2</c:v>
                </c:pt>
                <c:pt idx="1177">
                  <c:v>1.12507632E-2</c:v>
                </c:pt>
                <c:pt idx="1178">
                  <c:v>1.1314326899999999E-2</c:v>
                </c:pt>
                <c:pt idx="1179">
                  <c:v>1.1377890599999999E-2</c:v>
                </c:pt>
                <c:pt idx="1180">
                  <c:v>1.1441454300000001E-2</c:v>
                </c:pt>
                <c:pt idx="1181">
                  <c:v>1.1505018000000001E-2</c:v>
                </c:pt>
                <c:pt idx="1182">
                  <c:v>1.15685817E-2</c:v>
                </c:pt>
                <c:pt idx="1183">
                  <c:v>1.16321454E-2</c:v>
                </c:pt>
                <c:pt idx="1184">
                  <c:v>1.16957091E-2</c:v>
                </c:pt>
                <c:pt idx="1185">
                  <c:v>1.17592728E-2</c:v>
                </c:pt>
                <c:pt idx="1186">
                  <c:v>1.1822836499999999E-2</c:v>
                </c:pt>
                <c:pt idx="1187">
                  <c:v>1.1886400199999999E-2</c:v>
                </c:pt>
                <c:pt idx="1188">
                  <c:v>1.1949963900000001E-2</c:v>
                </c:pt>
                <c:pt idx="1189">
                  <c:v>1.2013527600000001E-2</c:v>
                </c:pt>
                <c:pt idx="1190">
                  <c:v>1.20770913E-2</c:v>
                </c:pt>
                <c:pt idx="1191">
                  <c:v>1.2140655E-2</c:v>
                </c:pt>
                <c:pt idx="1192">
                  <c:v>1.22042187E-2</c:v>
                </c:pt>
                <c:pt idx="1193">
                  <c:v>1.22677824E-2</c:v>
                </c:pt>
                <c:pt idx="1194">
                  <c:v>1.2331346E-2</c:v>
                </c:pt>
                <c:pt idx="1195">
                  <c:v>1.23949097E-2</c:v>
                </c:pt>
                <c:pt idx="1196">
                  <c:v>1.24584734E-2</c:v>
                </c:pt>
                <c:pt idx="1197">
                  <c:v>1.2522037099999999E-2</c:v>
                </c:pt>
                <c:pt idx="1198">
                  <c:v>1.2585600799999999E-2</c:v>
                </c:pt>
                <c:pt idx="1199">
                  <c:v>1.2649164500000001E-2</c:v>
                </c:pt>
                <c:pt idx="1200">
                  <c:v>1.27127282E-2</c:v>
                </c:pt>
                <c:pt idx="1201">
                  <c:v>1.27762919E-2</c:v>
                </c:pt>
                <c:pt idx="1202">
                  <c:v>1.28398556E-2</c:v>
                </c:pt>
                <c:pt idx="1203">
                  <c:v>1.29034193E-2</c:v>
                </c:pt>
                <c:pt idx="1204">
                  <c:v>1.2966983E-2</c:v>
                </c:pt>
                <c:pt idx="1205">
                  <c:v>1.3030546699999999E-2</c:v>
                </c:pt>
                <c:pt idx="1206">
                  <c:v>1.3094110399999999E-2</c:v>
                </c:pt>
                <c:pt idx="1207">
                  <c:v>1.3157674100000001E-2</c:v>
                </c:pt>
                <c:pt idx="1208">
                  <c:v>1.3221237800000001E-2</c:v>
                </c:pt>
                <c:pt idx="1209">
                  <c:v>1.32848015E-2</c:v>
                </c:pt>
                <c:pt idx="1210">
                  <c:v>1.33483652E-2</c:v>
                </c:pt>
                <c:pt idx="1211">
                  <c:v>1.34119289E-2</c:v>
                </c:pt>
                <c:pt idx="1212">
                  <c:v>1.34754926E-2</c:v>
                </c:pt>
                <c:pt idx="1213">
                  <c:v>1.35390563E-2</c:v>
                </c:pt>
                <c:pt idx="1214">
                  <c:v>1.3602619999999999E-2</c:v>
                </c:pt>
                <c:pt idx="1215">
                  <c:v>1.3666183700000001E-2</c:v>
                </c:pt>
                <c:pt idx="1216">
                  <c:v>1.3729747400000001E-2</c:v>
                </c:pt>
                <c:pt idx="1217">
                  <c:v>1.37933111E-2</c:v>
                </c:pt>
                <c:pt idx="1218">
                  <c:v>1.38568748E-2</c:v>
                </c:pt>
                <c:pt idx="1219">
                  <c:v>1.39204385E-2</c:v>
                </c:pt>
                <c:pt idx="1220">
                  <c:v>1.39840022E-2</c:v>
                </c:pt>
                <c:pt idx="1221">
                  <c:v>1.40475659E-2</c:v>
                </c:pt>
                <c:pt idx="1222">
                  <c:v>1.4111129599999999E-2</c:v>
                </c:pt>
                <c:pt idx="1223">
                  <c:v>1.4174693299999999E-2</c:v>
                </c:pt>
                <c:pt idx="1224">
                  <c:v>1.4238257000000001E-2</c:v>
                </c:pt>
                <c:pt idx="1225">
                  <c:v>1.43018207E-2</c:v>
                </c:pt>
                <c:pt idx="1226">
                  <c:v>1.43653844E-2</c:v>
                </c:pt>
                <c:pt idx="1227">
                  <c:v>1.44289481E-2</c:v>
                </c:pt>
                <c:pt idx="1228">
                  <c:v>1.44925117E-2</c:v>
                </c:pt>
                <c:pt idx="1229">
                  <c:v>1.45560754E-2</c:v>
                </c:pt>
                <c:pt idx="1230">
                  <c:v>1.46196391E-2</c:v>
                </c:pt>
                <c:pt idx="1231">
                  <c:v>1.46832028E-2</c:v>
                </c:pt>
                <c:pt idx="1232">
                  <c:v>1.4746766499999999E-2</c:v>
                </c:pt>
                <c:pt idx="1233">
                  <c:v>1.4810330199999999E-2</c:v>
                </c:pt>
                <c:pt idx="1234">
                  <c:v>1.4873893900000001E-2</c:v>
                </c:pt>
                <c:pt idx="1235">
                  <c:v>1.4937457600000001E-2</c:v>
                </c:pt>
                <c:pt idx="1236">
                  <c:v>1.50010213E-2</c:v>
                </c:pt>
                <c:pt idx="1237">
                  <c:v>1.5064585E-2</c:v>
                </c:pt>
                <c:pt idx="1238">
                  <c:v>1.51281487E-2</c:v>
                </c:pt>
                <c:pt idx="1239">
                  <c:v>1.51917124E-2</c:v>
                </c:pt>
                <c:pt idx="1240">
                  <c:v>1.52552761E-2</c:v>
                </c:pt>
                <c:pt idx="1241">
                  <c:v>1.5318839799999999E-2</c:v>
                </c:pt>
                <c:pt idx="1242">
                  <c:v>1.5382403500000001E-2</c:v>
                </c:pt>
                <c:pt idx="1243">
                  <c:v>1.5445967200000001E-2</c:v>
                </c:pt>
                <c:pt idx="1244">
                  <c:v>1.55095309E-2</c:v>
                </c:pt>
                <c:pt idx="1245">
                  <c:v>1.55730946E-2</c:v>
                </c:pt>
                <c:pt idx="1246">
                  <c:v>1.5636658300000002E-2</c:v>
                </c:pt>
                <c:pt idx="1247">
                  <c:v>1.5700221100000002E-2</c:v>
                </c:pt>
                <c:pt idx="1248">
                  <c:v>1.57637838E-2</c:v>
                </c:pt>
                <c:pt idx="1249">
                  <c:v>1.58273466E-2</c:v>
                </c:pt>
                <c:pt idx="1250">
                  <c:v>1.58909094E-2</c:v>
                </c:pt>
                <c:pt idx="1251">
                  <c:v>1.5954472099999999E-2</c:v>
                </c:pt>
                <c:pt idx="1252">
                  <c:v>1.6018034899999999E-2</c:v>
                </c:pt>
                <c:pt idx="1253">
                  <c:v>1.6081597699999998E-2</c:v>
                </c:pt>
                <c:pt idx="1254">
                  <c:v>1.6145160400000001E-2</c:v>
                </c:pt>
                <c:pt idx="1255">
                  <c:v>1.62087232E-2</c:v>
                </c:pt>
                <c:pt idx="1256">
                  <c:v>1.6272286E-2</c:v>
                </c:pt>
                <c:pt idx="1257">
                  <c:v>1.6335848699999999E-2</c:v>
                </c:pt>
                <c:pt idx="1258">
                  <c:v>1.6399411499999999E-2</c:v>
                </c:pt>
                <c:pt idx="1259">
                  <c:v>1.6462974299999999E-2</c:v>
                </c:pt>
                <c:pt idx="1260">
                  <c:v>1.6526537000000001E-2</c:v>
                </c:pt>
                <c:pt idx="1261">
                  <c:v>1.6590099800000001E-2</c:v>
                </c:pt>
                <c:pt idx="1262">
                  <c:v>1.6653662499999999E-2</c:v>
                </c:pt>
                <c:pt idx="1263">
                  <c:v>1.6717225299999999E-2</c:v>
                </c:pt>
                <c:pt idx="1264">
                  <c:v>1.6780788099999999E-2</c:v>
                </c:pt>
                <c:pt idx="1265">
                  <c:v>1.6844350800000001E-2</c:v>
                </c:pt>
                <c:pt idx="1266">
                  <c:v>1.6907913600000001E-2</c:v>
                </c:pt>
                <c:pt idx="1267">
                  <c:v>1.6971476400000001E-2</c:v>
                </c:pt>
                <c:pt idx="1268">
                  <c:v>1.70350391E-2</c:v>
                </c:pt>
                <c:pt idx="1269">
                  <c:v>1.70986019E-2</c:v>
                </c:pt>
                <c:pt idx="1270">
                  <c:v>1.71621647E-2</c:v>
                </c:pt>
                <c:pt idx="1271">
                  <c:v>1.7225727400000002E-2</c:v>
                </c:pt>
                <c:pt idx="1272">
                  <c:v>1.7289290200000001E-2</c:v>
                </c:pt>
                <c:pt idx="1273">
                  <c:v>1.7352853000000001E-2</c:v>
                </c:pt>
                <c:pt idx="1274">
                  <c:v>1.74164157E-2</c:v>
                </c:pt>
                <c:pt idx="1275">
                  <c:v>1.74799785E-2</c:v>
                </c:pt>
                <c:pt idx="1276">
                  <c:v>1.75435413E-2</c:v>
                </c:pt>
                <c:pt idx="1277">
                  <c:v>1.7607103999999998E-2</c:v>
                </c:pt>
                <c:pt idx="1278">
                  <c:v>1.7670666799999998E-2</c:v>
                </c:pt>
                <c:pt idx="1279">
                  <c:v>1.7734229600000002E-2</c:v>
                </c:pt>
                <c:pt idx="1280">
                  <c:v>1.77977923E-2</c:v>
                </c:pt>
                <c:pt idx="1281">
                  <c:v>1.78613551E-2</c:v>
                </c:pt>
                <c:pt idx="1282">
                  <c:v>1.79249179E-2</c:v>
                </c:pt>
                <c:pt idx="1283">
                  <c:v>1.7988480599999999E-2</c:v>
                </c:pt>
                <c:pt idx="1284">
                  <c:v>1.8052043399999999E-2</c:v>
                </c:pt>
                <c:pt idx="1285">
                  <c:v>1.8115606199999999E-2</c:v>
                </c:pt>
                <c:pt idx="1286">
                  <c:v>1.8179168900000001E-2</c:v>
                </c:pt>
                <c:pt idx="1287">
                  <c:v>1.8242731700000001E-2</c:v>
                </c:pt>
                <c:pt idx="1288">
                  <c:v>1.83062945E-2</c:v>
                </c:pt>
                <c:pt idx="1289">
                  <c:v>1.8369857199999999E-2</c:v>
                </c:pt>
                <c:pt idx="1290">
                  <c:v>1.8433419999999999E-2</c:v>
                </c:pt>
                <c:pt idx="1291">
                  <c:v>1.8496982799999999E-2</c:v>
                </c:pt>
                <c:pt idx="1292">
                  <c:v>1.8560545500000001E-2</c:v>
                </c:pt>
                <c:pt idx="1293">
                  <c:v>1.8624108300000001E-2</c:v>
                </c:pt>
                <c:pt idx="1294">
                  <c:v>1.8687671100000001E-2</c:v>
                </c:pt>
                <c:pt idx="1295">
                  <c:v>1.8751233799999999E-2</c:v>
                </c:pt>
                <c:pt idx="1296">
                  <c:v>1.8814796599999999E-2</c:v>
                </c:pt>
                <c:pt idx="1297">
                  <c:v>1.8878359300000001E-2</c:v>
                </c:pt>
                <c:pt idx="1298">
                  <c:v>1.8941922100000001E-2</c:v>
                </c:pt>
                <c:pt idx="1299">
                  <c:v>1.9005484900000001E-2</c:v>
                </c:pt>
                <c:pt idx="1300">
                  <c:v>1.90690476E-2</c:v>
                </c:pt>
                <c:pt idx="1301">
                  <c:v>1.91326104E-2</c:v>
                </c:pt>
                <c:pt idx="1302">
                  <c:v>1.91961732E-2</c:v>
                </c:pt>
                <c:pt idx="1303">
                  <c:v>1.9259735900000002E-2</c:v>
                </c:pt>
                <c:pt idx="1304">
                  <c:v>1.9323298700000002E-2</c:v>
                </c:pt>
                <c:pt idx="1305">
                  <c:v>1.9386861500000001E-2</c:v>
                </c:pt>
                <c:pt idx="1306">
                  <c:v>1.94504242E-2</c:v>
                </c:pt>
                <c:pt idx="1307">
                  <c:v>1.9513987E-2</c:v>
                </c:pt>
                <c:pt idx="1308">
                  <c:v>1.95775498E-2</c:v>
                </c:pt>
                <c:pt idx="1309">
                  <c:v>1.9641112499999999E-2</c:v>
                </c:pt>
                <c:pt idx="1310">
                  <c:v>1.9704675299999998E-2</c:v>
                </c:pt>
                <c:pt idx="1311">
                  <c:v>1.9768238099999998E-2</c:v>
                </c:pt>
                <c:pt idx="1312">
                  <c:v>1.98318008E-2</c:v>
                </c:pt>
                <c:pt idx="1313">
                  <c:v>1.98953636E-2</c:v>
                </c:pt>
                <c:pt idx="1314">
                  <c:v>1.99589264E-2</c:v>
                </c:pt>
                <c:pt idx="1315">
                  <c:v>2.0022489099999999E-2</c:v>
                </c:pt>
                <c:pt idx="1316">
                  <c:v>2.0086051899999999E-2</c:v>
                </c:pt>
                <c:pt idx="1317">
                  <c:v>2.0149614699999999E-2</c:v>
                </c:pt>
                <c:pt idx="1318">
                  <c:v>2.0213177400000001E-2</c:v>
                </c:pt>
                <c:pt idx="1319">
                  <c:v>2.0276740200000001E-2</c:v>
                </c:pt>
                <c:pt idx="1320">
                  <c:v>2.0340303000000001E-2</c:v>
                </c:pt>
                <c:pt idx="1321">
                  <c:v>2.0403865699999999E-2</c:v>
                </c:pt>
                <c:pt idx="1322">
                  <c:v>2.0467428499999999E-2</c:v>
                </c:pt>
                <c:pt idx="1323">
                  <c:v>2.0530991299999999E-2</c:v>
                </c:pt>
                <c:pt idx="1324">
                  <c:v>2.0594554000000001E-2</c:v>
                </c:pt>
                <c:pt idx="1325">
                  <c:v>2.0658116800000001E-2</c:v>
                </c:pt>
                <c:pt idx="1326">
                  <c:v>2.0721679600000001E-2</c:v>
                </c:pt>
                <c:pt idx="1327">
                  <c:v>2.0785242299999999E-2</c:v>
                </c:pt>
                <c:pt idx="1328">
                  <c:v>2.0848805099999999E-2</c:v>
                </c:pt>
                <c:pt idx="1329">
                  <c:v>2.0912367899999999E-2</c:v>
                </c:pt>
                <c:pt idx="1330">
                  <c:v>2.0975930600000001E-2</c:v>
                </c:pt>
                <c:pt idx="1331">
                  <c:v>2.1039493400000001E-2</c:v>
                </c:pt>
                <c:pt idx="1332">
                  <c:v>2.11030561E-2</c:v>
                </c:pt>
                <c:pt idx="1333">
                  <c:v>2.11666189E-2</c:v>
                </c:pt>
                <c:pt idx="1334">
                  <c:v>2.12301817E-2</c:v>
                </c:pt>
                <c:pt idx="1335">
                  <c:v>2.1293744399999998E-2</c:v>
                </c:pt>
                <c:pt idx="1336">
                  <c:v>2.1357307200000002E-2</c:v>
                </c:pt>
                <c:pt idx="1337">
                  <c:v>2.1420870000000002E-2</c:v>
                </c:pt>
                <c:pt idx="1338">
                  <c:v>2.14844327E-2</c:v>
                </c:pt>
                <c:pt idx="1339">
                  <c:v>2.15479955E-2</c:v>
                </c:pt>
                <c:pt idx="1340">
                  <c:v>2.16115583E-2</c:v>
                </c:pt>
                <c:pt idx="1341">
                  <c:v>2.1675120999999999E-2</c:v>
                </c:pt>
                <c:pt idx="1342">
                  <c:v>2.1738683799999999E-2</c:v>
                </c:pt>
                <c:pt idx="1343">
                  <c:v>2.1802246599999998E-2</c:v>
                </c:pt>
                <c:pt idx="1344">
                  <c:v>2.18658093E-2</c:v>
                </c:pt>
                <c:pt idx="1345">
                  <c:v>2.19293721E-2</c:v>
                </c:pt>
                <c:pt idx="1346">
                  <c:v>2.19929349E-2</c:v>
                </c:pt>
                <c:pt idx="1347">
                  <c:v>2.2056497599999999E-2</c:v>
                </c:pt>
                <c:pt idx="1348">
                  <c:v>2.2120060399999999E-2</c:v>
                </c:pt>
                <c:pt idx="1349">
                  <c:v>2.2183623199999999E-2</c:v>
                </c:pt>
                <c:pt idx="1350">
                  <c:v>2.2247185900000001E-2</c:v>
                </c:pt>
                <c:pt idx="1351">
                  <c:v>2.2310748700000001E-2</c:v>
                </c:pt>
                <c:pt idx="1352">
                  <c:v>2.2374311500000001E-2</c:v>
                </c:pt>
                <c:pt idx="1353">
                  <c:v>2.2437874199999999E-2</c:v>
                </c:pt>
                <c:pt idx="1354">
                  <c:v>2.2501436999999999E-2</c:v>
                </c:pt>
                <c:pt idx="1355">
                  <c:v>2.2564999799999999E-2</c:v>
                </c:pt>
                <c:pt idx="1356">
                  <c:v>2.2628562500000001E-2</c:v>
                </c:pt>
                <c:pt idx="1357">
                  <c:v>2.2692125300000001E-2</c:v>
                </c:pt>
                <c:pt idx="1358">
                  <c:v>2.2755688100000001E-2</c:v>
                </c:pt>
                <c:pt idx="1359">
                  <c:v>2.28192508E-2</c:v>
                </c:pt>
                <c:pt idx="1360">
                  <c:v>2.2882813599999999E-2</c:v>
                </c:pt>
                <c:pt idx="1361">
                  <c:v>2.2946376399999999E-2</c:v>
                </c:pt>
                <c:pt idx="1362">
                  <c:v>2.3009939100000001E-2</c:v>
                </c:pt>
                <c:pt idx="1363">
                  <c:v>2.3073501900000001E-2</c:v>
                </c:pt>
                <c:pt idx="1364">
                  <c:v>2.3137064700000001E-2</c:v>
                </c:pt>
                <c:pt idx="1365">
                  <c:v>2.32006274E-2</c:v>
                </c:pt>
                <c:pt idx="1366">
                  <c:v>2.32641902E-2</c:v>
                </c:pt>
                <c:pt idx="1367">
                  <c:v>2.3327752899999998E-2</c:v>
                </c:pt>
                <c:pt idx="1368">
                  <c:v>2.3391315699999998E-2</c:v>
                </c:pt>
                <c:pt idx="1369">
                  <c:v>2.3454878500000002E-2</c:v>
                </c:pt>
                <c:pt idx="1370">
                  <c:v>2.35184412E-2</c:v>
                </c:pt>
                <c:pt idx="1371">
                  <c:v>2.3582004E-2</c:v>
                </c:pt>
                <c:pt idx="1372">
                  <c:v>2.36455668E-2</c:v>
                </c:pt>
                <c:pt idx="1373">
                  <c:v>2.3709129499999999E-2</c:v>
                </c:pt>
                <c:pt idx="1374">
                  <c:v>2.3772692299999999E-2</c:v>
                </c:pt>
                <c:pt idx="1375">
                  <c:v>2.3836255099999999E-2</c:v>
                </c:pt>
                <c:pt idx="1376">
                  <c:v>2.3899817800000001E-2</c:v>
                </c:pt>
                <c:pt idx="1377">
                  <c:v>2.39633806E-2</c:v>
                </c:pt>
                <c:pt idx="1378">
                  <c:v>2.40269434E-2</c:v>
                </c:pt>
                <c:pt idx="1379">
                  <c:v>2.4090506099999999E-2</c:v>
                </c:pt>
                <c:pt idx="1380">
                  <c:v>2.4154068899999999E-2</c:v>
                </c:pt>
                <c:pt idx="1381">
                  <c:v>2.4217631699999999E-2</c:v>
                </c:pt>
                <c:pt idx="1382">
                  <c:v>2.4281194400000001E-2</c:v>
                </c:pt>
                <c:pt idx="1383">
                  <c:v>2.4344757200000001E-2</c:v>
                </c:pt>
                <c:pt idx="1384">
                  <c:v>2.4408320000000001E-2</c:v>
                </c:pt>
                <c:pt idx="1385">
                  <c:v>2.4471882699999999E-2</c:v>
                </c:pt>
                <c:pt idx="1386">
                  <c:v>2.4535445499999999E-2</c:v>
                </c:pt>
                <c:pt idx="1387">
                  <c:v>2.4599008299999999E-2</c:v>
                </c:pt>
                <c:pt idx="1388">
                  <c:v>2.4662571000000001E-2</c:v>
                </c:pt>
                <c:pt idx="1389">
                  <c:v>2.4726133800000001E-2</c:v>
                </c:pt>
                <c:pt idx="1390">
                  <c:v>2.4789696600000001E-2</c:v>
                </c:pt>
                <c:pt idx="1391">
                  <c:v>2.48532593E-2</c:v>
                </c:pt>
                <c:pt idx="1392">
                  <c:v>2.49168221E-2</c:v>
                </c:pt>
                <c:pt idx="1393">
                  <c:v>2.4980384899999999E-2</c:v>
                </c:pt>
                <c:pt idx="1394">
                  <c:v>2.5043947600000002E-2</c:v>
                </c:pt>
                <c:pt idx="1395">
                  <c:v>2.5107510400000001E-2</c:v>
                </c:pt>
                <c:pt idx="1396">
                  <c:v>2.5171073200000001E-2</c:v>
                </c:pt>
                <c:pt idx="1397">
                  <c:v>2.52346359E-2</c:v>
                </c:pt>
                <c:pt idx="1398">
                  <c:v>2.52981987E-2</c:v>
                </c:pt>
                <c:pt idx="1399">
                  <c:v>2.53617615E-2</c:v>
                </c:pt>
                <c:pt idx="1400">
                  <c:v>2.5425324199999998E-2</c:v>
                </c:pt>
                <c:pt idx="1401">
                  <c:v>2.5488886999999998E-2</c:v>
                </c:pt>
                <c:pt idx="1402">
                  <c:v>2.55524497E-2</c:v>
                </c:pt>
                <c:pt idx="1403">
                  <c:v>2.56160125E-2</c:v>
                </c:pt>
                <c:pt idx="1404">
                  <c:v>2.56795753E-2</c:v>
                </c:pt>
                <c:pt idx="1405">
                  <c:v>2.5743137999999999E-2</c:v>
                </c:pt>
                <c:pt idx="1406">
                  <c:v>2.5806700799999999E-2</c:v>
                </c:pt>
                <c:pt idx="1407">
                  <c:v>2.5870263599999999E-2</c:v>
                </c:pt>
                <c:pt idx="1408">
                  <c:v>2.5933826300000001E-2</c:v>
                </c:pt>
                <c:pt idx="1409">
                  <c:v>2.5997389100000001E-2</c:v>
                </c:pt>
                <c:pt idx="1410">
                  <c:v>2.60609519E-2</c:v>
                </c:pt>
                <c:pt idx="1411">
                  <c:v>2.6124514599999999E-2</c:v>
                </c:pt>
                <c:pt idx="1412">
                  <c:v>2.6188077399999999E-2</c:v>
                </c:pt>
                <c:pt idx="1413">
                  <c:v>2.6251640199999999E-2</c:v>
                </c:pt>
                <c:pt idx="1414">
                  <c:v>2.6315202900000001E-2</c:v>
                </c:pt>
                <c:pt idx="1415">
                  <c:v>2.6378765700000001E-2</c:v>
                </c:pt>
                <c:pt idx="1416">
                  <c:v>2.6442328500000001E-2</c:v>
                </c:pt>
                <c:pt idx="1417">
                  <c:v>2.6505891199999999E-2</c:v>
                </c:pt>
                <c:pt idx="1418">
                  <c:v>2.6569453999999999E-2</c:v>
                </c:pt>
                <c:pt idx="1419">
                  <c:v>2.6633016799999999E-2</c:v>
                </c:pt>
                <c:pt idx="1420">
                  <c:v>2.6696579500000001E-2</c:v>
                </c:pt>
                <c:pt idx="1421">
                  <c:v>2.6760142300000001E-2</c:v>
                </c:pt>
                <c:pt idx="1422">
                  <c:v>2.6823705100000001E-2</c:v>
                </c:pt>
                <c:pt idx="1423">
                  <c:v>2.68872678E-2</c:v>
                </c:pt>
                <c:pt idx="1424">
                  <c:v>2.69508306E-2</c:v>
                </c:pt>
                <c:pt idx="1425">
                  <c:v>2.70143934E-2</c:v>
                </c:pt>
                <c:pt idx="1426">
                  <c:v>2.7077956100000002E-2</c:v>
                </c:pt>
                <c:pt idx="1427">
                  <c:v>2.7141518900000002E-2</c:v>
                </c:pt>
                <c:pt idx="1428">
                  <c:v>2.7205081700000001E-2</c:v>
                </c:pt>
                <c:pt idx="1429">
                  <c:v>2.72686444E-2</c:v>
                </c:pt>
                <c:pt idx="1430">
                  <c:v>2.73322072E-2</c:v>
                </c:pt>
                <c:pt idx="1431">
                  <c:v>2.739577E-2</c:v>
                </c:pt>
                <c:pt idx="1432">
                  <c:v>2.7459332699999998E-2</c:v>
                </c:pt>
                <c:pt idx="1433">
                  <c:v>2.7522895499999998E-2</c:v>
                </c:pt>
                <c:pt idx="1434">
                  <c:v>2.7586458299999998E-2</c:v>
                </c:pt>
                <c:pt idx="1435">
                  <c:v>2.7650021E-2</c:v>
                </c:pt>
                <c:pt idx="1436">
                  <c:v>2.77135838E-2</c:v>
                </c:pt>
                <c:pt idx="1437">
                  <c:v>2.7777146499999999E-2</c:v>
                </c:pt>
                <c:pt idx="1438">
                  <c:v>2.7840709299999999E-2</c:v>
                </c:pt>
                <c:pt idx="1439">
                  <c:v>2.7904272099999999E-2</c:v>
                </c:pt>
                <c:pt idx="1440">
                  <c:v>2.7967834800000001E-2</c:v>
                </c:pt>
                <c:pt idx="1441">
                  <c:v>2.8031397600000001E-2</c:v>
                </c:pt>
                <c:pt idx="1442">
                  <c:v>2.8094960400000001E-2</c:v>
                </c:pt>
                <c:pt idx="1443">
                  <c:v>2.8158523099999999E-2</c:v>
                </c:pt>
                <c:pt idx="1444">
                  <c:v>2.8222085899999999E-2</c:v>
                </c:pt>
                <c:pt idx="1445">
                  <c:v>2.8285648699999999E-2</c:v>
                </c:pt>
                <c:pt idx="1446">
                  <c:v>2.8349211400000001E-2</c:v>
                </c:pt>
                <c:pt idx="1447">
                  <c:v>2.8412774200000001E-2</c:v>
                </c:pt>
                <c:pt idx="1448">
                  <c:v>2.8476337000000001E-2</c:v>
                </c:pt>
                <c:pt idx="1449">
                  <c:v>2.8539899699999999E-2</c:v>
                </c:pt>
                <c:pt idx="1450">
                  <c:v>2.8603462499999999E-2</c:v>
                </c:pt>
                <c:pt idx="1451">
                  <c:v>2.8667025299999999E-2</c:v>
                </c:pt>
                <c:pt idx="1452">
                  <c:v>2.8730588000000001E-2</c:v>
                </c:pt>
                <c:pt idx="1453">
                  <c:v>2.8794150800000001E-2</c:v>
                </c:pt>
                <c:pt idx="1454">
                  <c:v>2.8857713600000001E-2</c:v>
                </c:pt>
                <c:pt idx="1455">
                  <c:v>2.89212763E-2</c:v>
                </c:pt>
                <c:pt idx="1456">
                  <c:v>2.89848391E-2</c:v>
                </c:pt>
                <c:pt idx="1457">
                  <c:v>2.90484019E-2</c:v>
                </c:pt>
                <c:pt idx="1458">
                  <c:v>2.9111964600000002E-2</c:v>
                </c:pt>
                <c:pt idx="1459">
                  <c:v>2.9175527400000002E-2</c:v>
                </c:pt>
                <c:pt idx="1460">
                  <c:v>2.9239090200000002E-2</c:v>
                </c:pt>
                <c:pt idx="1461">
                  <c:v>2.93026529E-2</c:v>
                </c:pt>
                <c:pt idx="1462">
                  <c:v>2.93662157E-2</c:v>
                </c:pt>
                <c:pt idx="1463">
                  <c:v>2.94297785E-2</c:v>
                </c:pt>
                <c:pt idx="1464">
                  <c:v>2.9493341199999999E-2</c:v>
                </c:pt>
                <c:pt idx="1465">
                  <c:v>2.9556903999999998E-2</c:v>
                </c:pt>
                <c:pt idx="1466">
                  <c:v>2.9620466799999998E-2</c:v>
                </c:pt>
                <c:pt idx="1467">
                  <c:v>2.96840295E-2</c:v>
                </c:pt>
                <c:pt idx="1468">
                  <c:v>2.97475923E-2</c:v>
                </c:pt>
                <c:pt idx="1469">
                  <c:v>2.98111551E-2</c:v>
                </c:pt>
                <c:pt idx="1470">
                  <c:v>2.9874717799999999E-2</c:v>
                </c:pt>
                <c:pt idx="1471">
                  <c:v>2.9938280599999999E-2</c:v>
                </c:pt>
                <c:pt idx="1472">
                  <c:v>3.0001843300000001E-2</c:v>
                </c:pt>
                <c:pt idx="1473">
                  <c:v>3.0065406100000001E-2</c:v>
                </c:pt>
                <c:pt idx="1474">
                  <c:v>3.0128968900000001E-2</c:v>
                </c:pt>
                <c:pt idx="1475">
                  <c:v>3.0192531599999999E-2</c:v>
                </c:pt>
                <c:pt idx="1476">
                  <c:v>3.0256094399999999E-2</c:v>
                </c:pt>
                <c:pt idx="1477">
                  <c:v>3.0319657199999999E-2</c:v>
                </c:pt>
                <c:pt idx="1478">
                  <c:v>3.0383219900000001E-2</c:v>
                </c:pt>
                <c:pt idx="1479">
                  <c:v>3.0446782700000001E-2</c:v>
                </c:pt>
                <c:pt idx="1480">
                  <c:v>3.0510345500000001E-2</c:v>
                </c:pt>
                <c:pt idx="1481">
                  <c:v>3.05739082E-2</c:v>
                </c:pt>
                <c:pt idx="1482">
                  <c:v>3.0637470999999999E-2</c:v>
                </c:pt>
                <c:pt idx="1483">
                  <c:v>3.0701033799999999E-2</c:v>
                </c:pt>
                <c:pt idx="1484">
                  <c:v>3.0764596500000001E-2</c:v>
                </c:pt>
                <c:pt idx="1485">
                  <c:v>3.0828159300000001E-2</c:v>
                </c:pt>
                <c:pt idx="1486">
                  <c:v>3.0891722100000001E-2</c:v>
                </c:pt>
                <c:pt idx="1487">
                  <c:v>3.09552848E-2</c:v>
                </c:pt>
                <c:pt idx="1488">
                  <c:v>3.10188476E-2</c:v>
                </c:pt>
                <c:pt idx="1489">
                  <c:v>3.10824104E-2</c:v>
                </c:pt>
                <c:pt idx="1490">
                  <c:v>3.1145973099999998E-2</c:v>
                </c:pt>
                <c:pt idx="1491">
                  <c:v>3.1209535900000002E-2</c:v>
                </c:pt>
                <c:pt idx="1492">
                  <c:v>3.1273100499999998E-2</c:v>
                </c:pt>
                <c:pt idx="1493">
                  <c:v>3.1336665200000002E-2</c:v>
                </c:pt>
                <c:pt idx="1494">
                  <c:v>3.1400229799999999E-2</c:v>
                </c:pt>
                <c:pt idx="1495">
                  <c:v>3.1463794400000002E-2</c:v>
                </c:pt>
                <c:pt idx="1496">
                  <c:v>3.1527358999999998E-2</c:v>
                </c:pt>
                <c:pt idx="1497">
                  <c:v>3.1590923700000002E-2</c:v>
                </c:pt>
                <c:pt idx="1498">
                  <c:v>3.1654488299999999E-2</c:v>
                </c:pt>
                <c:pt idx="1499">
                  <c:v>3.1718052900000002E-2</c:v>
                </c:pt>
                <c:pt idx="1500">
                  <c:v>3.1781617599999999E-2</c:v>
                </c:pt>
                <c:pt idx="1501">
                  <c:v>3.1845182200000002E-2</c:v>
                </c:pt>
                <c:pt idx="1502">
                  <c:v>3.1908746799999999E-2</c:v>
                </c:pt>
                <c:pt idx="1503">
                  <c:v>3.1972311400000002E-2</c:v>
                </c:pt>
                <c:pt idx="1504">
                  <c:v>3.2035876099999999E-2</c:v>
                </c:pt>
                <c:pt idx="1505">
                  <c:v>3.2099440700000002E-2</c:v>
                </c:pt>
                <c:pt idx="1506">
                  <c:v>3.2163005299999999E-2</c:v>
                </c:pt>
                <c:pt idx="1507">
                  <c:v>3.2226570000000003E-2</c:v>
                </c:pt>
                <c:pt idx="1508">
                  <c:v>3.2290134599999999E-2</c:v>
                </c:pt>
                <c:pt idx="1509">
                  <c:v>3.2353699200000002E-2</c:v>
                </c:pt>
                <c:pt idx="1510">
                  <c:v>3.2417263799999999E-2</c:v>
                </c:pt>
                <c:pt idx="1511">
                  <c:v>3.2480828500000003E-2</c:v>
                </c:pt>
                <c:pt idx="1512">
                  <c:v>3.2544393099999999E-2</c:v>
                </c:pt>
                <c:pt idx="1513">
                  <c:v>3.2607957700000002E-2</c:v>
                </c:pt>
                <c:pt idx="1514">
                  <c:v>3.2671522299999999E-2</c:v>
                </c:pt>
                <c:pt idx="1515">
                  <c:v>3.2735087000000003E-2</c:v>
                </c:pt>
                <c:pt idx="1516">
                  <c:v>3.2798651599999999E-2</c:v>
                </c:pt>
                <c:pt idx="1517">
                  <c:v>3.2862216200000002E-2</c:v>
                </c:pt>
                <c:pt idx="1518">
                  <c:v>3.29257809E-2</c:v>
                </c:pt>
                <c:pt idx="1519">
                  <c:v>3.2989345500000003E-2</c:v>
                </c:pt>
                <c:pt idx="1520">
                  <c:v>3.3052910099999999E-2</c:v>
                </c:pt>
                <c:pt idx="1521">
                  <c:v>3.3116474700000002E-2</c:v>
                </c:pt>
                <c:pt idx="1522">
                  <c:v>3.31800394E-2</c:v>
                </c:pt>
                <c:pt idx="1523">
                  <c:v>3.3243604000000003E-2</c:v>
                </c:pt>
                <c:pt idx="1524">
                  <c:v>3.3307168599999999E-2</c:v>
                </c:pt>
                <c:pt idx="1525">
                  <c:v>3.3370733299999997E-2</c:v>
                </c:pt>
                <c:pt idx="1526">
                  <c:v>3.34342979E-2</c:v>
                </c:pt>
                <c:pt idx="1527">
                  <c:v>3.3497862500000003E-2</c:v>
                </c:pt>
                <c:pt idx="1528">
                  <c:v>3.3561427099999999E-2</c:v>
                </c:pt>
                <c:pt idx="1529">
                  <c:v>3.3624991799999997E-2</c:v>
                </c:pt>
                <c:pt idx="1530">
                  <c:v>3.36885564E-2</c:v>
                </c:pt>
                <c:pt idx="1531">
                  <c:v>3.3752121000000003E-2</c:v>
                </c:pt>
                <c:pt idx="1532">
                  <c:v>3.3815685700000001E-2</c:v>
                </c:pt>
                <c:pt idx="1533">
                  <c:v>3.3879250299999997E-2</c:v>
                </c:pt>
                <c:pt idx="1534">
                  <c:v>3.39428149E-2</c:v>
                </c:pt>
                <c:pt idx="1535">
                  <c:v>3.4006379500000003E-2</c:v>
                </c:pt>
                <c:pt idx="1536">
                  <c:v>3.4069944200000001E-2</c:v>
                </c:pt>
                <c:pt idx="1537">
                  <c:v>3.4133508799999997E-2</c:v>
                </c:pt>
                <c:pt idx="1538">
                  <c:v>3.41970734E-2</c:v>
                </c:pt>
                <c:pt idx="1539">
                  <c:v>3.4260638099999997E-2</c:v>
                </c:pt>
                <c:pt idx="1540">
                  <c:v>3.4324202700000001E-2</c:v>
                </c:pt>
                <c:pt idx="1541">
                  <c:v>3.4387767299999997E-2</c:v>
                </c:pt>
                <c:pt idx="1542">
                  <c:v>3.44513319E-2</c:v>
                </c:pt>
                <c:pt idx="1543">
                  <c:v>3.4514896599999997E-2</c:v>
                </c:pt>
                <c:pt idx="1544">
                  <c:v>3.4578461200000001E-2</c:v>
                </c:pt>
                <c:pt idx="1545">
                  <c:v>3.4642025799999997E-2</c:v>
                </c:pt>
                <c:pt idx="1546">
                  <c:v>3.4705590500000001E-2</c:v>
                </c:pt>
                <c:pt idx="1547">
                  <c:v>3.4769155099999997E-2</c:v>
                </c:pt>
                <c:pt idx="1548">
                  <c:v>3.4832719700000001E-2</c:v>
                </c:pt>
                <c:pt idx="1549">
                  <c:v>3.4896284299999997E-2</c:v>
                </c:pt>
                <c:pt idx="1550">
                  <c:v>3.4959849000000001E-2</c:v>
                </c:pt>
                <c:pt idx="1551">
                  <c:v>3.5023413599999997E-2</c:v>
                </c:pt>
                <c:pt idx="1552">
                  <c:v>3.5086978200000001E-2</c:v>
                </c:pt>
                <c:pt idx="1553">
                  <c:v>3.5150542899999998E-2</c:v>
                </c:pt>
                <c:pt idx="1554">
                  <c:v>3.5214107500000001E-2</c:v>
                </c:pt>
                <c:pt idx="1555">
                  <c:v>3.5277672099999997E-2</c:v>
                </c:pt>
                <c:pt idx="1556">
                  <c:v>3.5341236700000001E-2</c:v>
                </c:pt>
                <c:pt idx="1557">
                  <c:v>3.5404801399999998E-2</c:v>
                </c:pt>
                <c:pt idx="1558">
                  <c:v>3.5468366000000001E-2</c:v>
                </c:pt>
                <c:pt idx="1559">
                  <c:v>3.5531930599999997E-2</c:v>
                </c:pt>
                <c:pt idx="1560">
                  <c:v>3.5595495300000002E-2</c:v>
                </c:pt>
                <c:pt idx="1561">
                  <c:v>3.5659059899999998E-2</c:v>
                </c:pt>
                <c:pt idx="1562">
                  <c:v>3.5722624500000001E-2</c:v>
                </c:pt>
                <c:pt idx="1563">
                  <c:v>3.5786189099999997E-2</c:v>
                </c:pt>
                <c:pt idx="1564">
                  <c:v>3.5849753800000002E-2</c:v>
                </c:pt>
                <c:pt idx="1565">
                  <c:v>3.5913318399999998E-2</c:v>
                </c:pt>
                <c:pt idx="1566">
                  <c:v>3.5976883000000001E-2</c:v>
                </c:pt>
                <c:pt idx="1567">
                  <c:v>3.6040447699999999E-2</c:v>
                </c:pt>
                <c:pt idx="1568">
                  <c:v>3.6104012300000002E-2</c:v>
                </c:pt>
                <c:pt idx="1569">
                  <c:v>3.6167576899999998E-2</c:v>
                </c:pt>
                <c:pt idx="1570">
                  <c:v>3.6231141500000001E-2</c:v>
                </c:pt>
                <c:pt idx="1571">
                  <c:v>3.6294706199999999E-2</c:v>
                </c:pt>
                <c:pt idx="1572">
                  <c:v>3.6358270800000002E-2</c:v>
                </c:pt>
                <c:pt idx="1573">
                  <c:v>3.6421835399999998E-2</c:v>
                </c:pt>
                <c:pt idx="1574">
                  <c:v>3.6485400100000002E-2</c:v>
                </c:pt>
                <c:pt idx="1575">
                  <c:v>3.6548964699999999E-2</c:v>
                </c:pt>
                <c:pt idx="1576">
                  <c:v>3.6612529300000002E-2</c:v>
                </c:pt>
                <c:pt idx="1577">
                  <c:v>3.6676093899999998E-2</c:v>
                </c:pt>
                <c:pt idx="1578">
                  <c:v>3.6739658600000002E-2</c:v>
                </c:pt>
                <c:pt idx="1579">
                  <c:v>3.6803223199999999E-2</c:v>
                </c:pt>
                <c:pt idx="1580">
                  <c:v>3.6866787800000002E-2</c:v>
                </c:pt>
                <c:pt idx="1581">
                  <c:v>3.6930352399999998E-2</c:v>
                </c:pt>
                <c:pt idx="1582">
                  <c:v>3.6993917100000002E-2</c:v>
                </c:pt>
                <c:pt idx="1583">
                  <c:v>3.7057481699999999E-2</c:v>
                </c:pt>
                <c:pt idx="1584">
                  <c:v>3.7121046300000002E-2</c:v>
                </c:pt>
                <c:pt idx="1585">
                  <c:v>3.7184610999999999E-2</c:v>
                </c:pt>
                <c:pt idx="1586">
                  <c:v>3.7248175600000002E-2</c:v>
                </c:pt>
                <c:pt idx="1587">
                  <c:v>3.7311740199999999E-2</c:v>
                </c:pt>
                <c:pt idx="1588">
                  <c:v>3.7375304800000002E-2</c:v>
                </c:pt>
                <c:pt idx="1589">
                  <c:v>3.7438869499999999E-2</c:v>
                </c:pt>
                <c:pt idx="1590">
                  <c:v>3.7502434100000002E-2</c:v>
                </c:pt>
                <c:pt idx="1591">
                  <c:v>3.7565998699999999E-2</c:v>
                </c:pt>
                <c:pt idx="1592">
                  <c:v>3.7629563400000003E-2</c:v>
                </c:pt>
                <c:pt idx="1593">
                  <c:v>3.7693127999999999E-2</c:v>
                </c:pt>
                <c:pt idx="1594">
                  <c:v>3.7756692600000002E-2</c:v>
                </c:pt>
                <c:pt idx="1595">
                  <c:v>3.7820257199999999E-2</c:v>
                </c:pt>
                <c:pt idx="1596">
                  <c:v>3.7883821900000003E-2</c:v>
                </c:pt>
                <c:pt idx="1597">
                  <c:v>3.7947386499999999E-2</c:v>
                </c:pt>
                <c:pt idx="1598">
                  <c:v>3.8010951100000002E-2</c:v>
                </c:pt>
                <c:pt idx="1599">
                  <c:v>3.80745158E-2</c:v>
                </c:pt>
                <c:pt idx="1600">
                  <c:v>3.8138080400000003E-2</c:v>
                </c:pt>
                <c:pt idx="1601">
                  <c:v>3.8201644999999999E-2</c:v>
                </c:pt>
                <c:pt idx="1602">
                  <c:v>3.8265209600000002E-2</c:v>
                </c:pt>
                <c:pt idx="1603">
                  <c:v>3.83287743E-2</c:v>
                </c:pt>
                <c:pt idx="1604">
                  <c:v>3.8392338900000003E-2</c:v>
                </c:pt>
                <c:pt idx="1605">
                  <c:v>3.8455903499999999E-2</c:v>
                </c:pt>
                <c:pt idx="1606">
                  <c:v>3.8519468199999997E-2</c:v>
                </c:pt>
                <c:pt idx="1607">
                  <c:v>3.85830328E-2</c:v>
                </c:pt>
                <c:pt idx="1608">
                  <c:v>3.8646597400000003E-2</c:v>
                </c:pt>
                <c:pt idx="1609">
                  <c:v>3.8710161999999999E-2</c:v>
                </c:pt>
                <c:pt idx="1610">
                  <c:v>3.8773726699999997E-2</c:v>
                </c:pt>
                <c:pt idx="1611">
                  <c:v>3.88372913E-2</c:v>
                </c:pt>
                <c:pt idx="1612">
                  <c:v>3.8900855900000003E-2</c:v>
                </c:pt>
                <c:pt idx="1613">
                  <c:v>3.8964420600000001E-2</c:v>
                </c:pt>
                <c:pt idx="1614">
                  <c:v>3.9027985199999997E-2</c:v>
                </c:pt>
                <c:pt idx="1615">
                  <c:v>3.90915498E-2</c:v>
                </c:pt>
                <c:pt idx="1616">
                  <c:v>3.9155114400000003E-2</c:v>
                </c:pt>
                <c:pt idx="1617">
                  <c:v>3.9218679100000001E-2</c:v>
                </c:pt>
                <c:pt idx="1618">
                  <c:v>3.9282243699999997E-2</c:v>
                </c:pt>
                <c:pt idx="1619">
                  <c:v>3.93458083E-2</c:v>
                </c:pt>
                <c:pt idx="1620">
                  <c:v>3.9409372999999998E-2</c:v>
                </c:pt>
                <c:pt idx="1621">
                  <c:v>3.9472937600000001E-2</c:v>
                </c:pt>
                <c:pt idx="1622">
                  <c:v>3.9536502199999997E-2</c:v>
                </c:pt>
                <c:pt idx="1623">
                  <c:v>3.96000668E-2</c:v>
                </c:pt>
                <c:pt idx="1624">
                  <c:v>3.9663631499999998E-2</c:v>
                </c:pt>
                <c:pt idx="1625">
                  <c:v>3.9727196100000001E-2</c:v>
                </c:pt>
                <c:pt idx="1626">
                  <c:v>3.9790760699999997E-2</c:v>
                </c:pt>
                <c:pt idx="1627">
                  <c:v>3.9854325400000001E-2</c:v>
                </c:pt>
                <c:pt idx="1628">
                  <c:v>3.9917889999999998E-2</c:v>
                </c:pt>
                <c:pt idx="1629">
                  <c:v>3.9981454600000001E-2</c:v>
                </c:pt>
                <c:pt idx="1630">
                  <c:v>4.0045019199999997E-2</c:v>
                </c:pt>
                <c:pt idx="1631">
                  <c:v>4.0108583900000001E-2</c:v>
                </c:pt>
                <c:pt idx="1632">
                  <c:v>4.0172148499999998E-2</c:v>
                </c:pt>
                <c:pt idx="1633">
                  <c:v>4.0235713100000001E-2</c:v>
                </c:pt>
                <c:pt idx="1634">
                  <c:v>4.0299277799999998E-2</c:v>
                </c:pt>
                <c:pt idx="1635">
                  <c:v>4.0362842400000001E-2</c:v>
                </c:pt>
                <c:pt idx="1636">
                  <c:v>4.0426406999999998E-2</c:v>
                </c:pt>
                <c:pt idx="1637">
                  <c:v>4.0489971600000001E-2</c:v>
                </c:pt>
                <c:pt idx="1638">
                  <c:v>4.0553536299999998E-2</c:v>
                </c:pt>
                <c:pt idx="1639">
                  <c:v>4.0617100900000001E-2</c:v>
                </c:pt>
                <c:pt idx="1640">
                  <c:v>4.0680665499999998E-2</c:v>
                </c:pt>
                <c:pt idx="1641">
                  <c:v>4.0744230200000002E-2</c:v>
                </c:pt>
                <c:pt idx="1642">
                  <c:v>4.0807794799999998E-2</c:v>
                </c:pt>
                <c:pt idx="1643">
                  <c:v>4.0871359400000001E-2</c:v>
                </c:pt>
                <c:pt idx="1644">
                  <c:v>4.0934923999999998E-2</c:v>
                </c:pt>
                <c:pt idx="1645">
                  <c:v>4.0998488700000002E-2</c:v>
                </c:pt>
                <c:pt idx="1646">
                  <c:v>4.1062053299999998E-2</c:v>
                </c:pt>
                <c:pt idx="1647">
                  <c:v>4.1125617900000001E-2</c:v>
                </c:pt>
                <c:pt idx="1648">
                  <c:v>4.1189182499999998E-2</c:v>
                </c:pt>
                <c:pt idx="1649">
                  <c:v>4.1252747200000002E-2</c:v>
                </c:pt>
                <c:pt idx="1650">
                  <c:v>4.1316311799999998E-2</c:v>
                </c:pt>
                <c:pt idx="1651">
                  <c:v>4.1379876400000001E-2</c:v>
                </c:pt>
                <c:pt idx="1652">
                  <c:v>4.1443441099999999E-2</c:v>
                </c:pt>
                <c:pt idx="1653">
                  <c:v>4.1507005700000002E-2</c:v>
                </c:pt>
                <c:pt idx="1654">
                  <c:v>4.1570570299999998E-2</c:v>
                </c:pt>
                <c:pt idx="1655">
                  <c:v>4.1634134900000001E-2</c:v>
                </c:pt>
                <c:pt idx="1656">
                  <c:v>4.1697699599999999E-2</c:v>
                </c:pt>
                <c:pt idx="1657">
                  <c:v>4.1761264200000002E-2</c:v>
                </c:pt>
                <c:pt idx="1658">
                  <c:v>4.1824828799999998E-2</c:v>
                </c:pt>
                <c:pt idx="1659">
                  <c:v>4.1888393500000003E-2</c:v>
                </c:pt>
                <c:pt idx="1660">
                  <c:v>4.1951958099999999E-2</c:v>
                </c:pt>
                <c:pt idx="1661">
                  <c:v>4.2015522700000002E-2</c:v>
                </c:pt>
                <c:pt idx="1662">
                  <c:v>4.2079087299999998E-2</c:v>
                </c:pt>
                <c:pt idx="1663">
                  <c:v>4.2142652000000003E-2</c:v>
                </c:pt>
                <c:pt idx="1664">
                  <c:v>4.2206216599999999E-2</c:v>
                </c:pt>
                <c:pt idx="1665">
                  <c:v>4.2269781200000002E-2</c:v>
                </c:pt>
                <c:pt idx="1666">
                  <c:v>4.23333459E-2</c:v>
                </c:pt>
                <c:pt idx="1667">
                  <c:v>4.2396910500000003E-2</c:v>
                </c:pt>
                <c:pt idx="1668">
                  <c:v>4.2460475099999999E-2</c:v>
                </c:pt>
                <c:pt idx="1669">
                  <c:v>4.2524039700000002E-2</c:v>
                </c:pt>
                <c:pt idx="1670">
                  <c:v>4.25876044E-2</c:v>
                </c:pt>
                <c:pt idx="1671">
                  <c:v>4.2651169000000003E-2</c:v>
                </c:pt>
                <c:pt idx="1672">
                  <c:v>4.2714733599999999E-2</c:v>
                </c:pt>
                <c:pt idx="1673">
                  <c:v>4.2778298300000003E-2</c:v>
                </c:pt>
                <c:pt idx="1674">
                  <c:v>4.28418629E-2</c:v>
                </c:pt>
                <c:pt idx="1675">
                  <c:v>4.2905427500000003E-2</c:v>
                </c:pt>
                <c:pt idx="1676">
                  <c:v>4.2968992099999999E-2</c:v>
                </c:pt>
                <c:pt idx="1677">
                  <c:v>4.3032556800000003E-2</c:v>
                </c:pt>
                <c:pt idx="1678">
                  <c:v>4.30961214E-2</c:v>
                </c:pt>
                <c:pt idx="1679">
                  <c:v>4.3159686000000003E-2</c:v>
                </c:pt>
                <c:pt idx="1680">
                  <c:v>4.32232507E-2</c:v>
                </c:pt>
                <c:pt idx="1681">
                  <c:v>4.3286815300000003E-2</c:v>
                </c:pt>
                <c:pt idx="1682">
                  <c:v>4.33503799E-2</c:v>
                </c:pt>
                <c:pt idx="1683">
                  <c:v>4.3413944500000003E-2</c:v>
                </c:pt>
                <c:pt idx="1684">
                  <c:v>4.34775092E-2</c:v>
                </c:pt>
                <c:pt idx="1685">
                  <c:v>4.3541073800000003E-2</c:v>
                </c:pt>
                <c:pt idx="1686">
                  <c:v>4.36046384E-2</c:v>
                </c:pt>
                <c:pt idx="1687">
                  <c:v>4.3668203099999997E-2</c:v>
                </c:pt>
                <c:pt idx="1688">
                  <c:v>4.37317677E-2</c:v>
                </c:pt>
                <c:pt idx="1689">
                  <c:v>4.3795332300000003E-2</c:v>
                </c:pt>
                <c:pt idx="1690">
                  <c:v>4.38588969E-2</c:v>
                </c:pt>
                <c:pt idx="1691">
                  <c:v>4.3922461599999997E-2</c:v>
                </c:pt>
                <c:pt idx="1692">
                  <c:v>4.39860262E-2</c:v>
                </c:pt>
                <c:pt idx="1693">
                  <c:v>4.4049590800000003E-2</c:v>
                </c:pt>
                <c:pt idx="1694">
                  <c:v>4.4113155500000001E-2</c:v>
                </c:pt>
                <c:pt idx="1695">
                  <c:v>4.4176720099999997E-2</c:v>
                </c:pt>
                <c:pt idx="1696">
                  <c:v>4.42402847E-2</c:v>
                </c:pt>
                <c:pt idx="1697">
                  <c:v>4.4303849300000003E-2</c:v>
                </c:pt>
                <c:pt idx="1698">
                  <c:v>4.4367414000000001E-2</c:v>
                </c:pt>
                <c:pt idx="1699">
                  <c:v>4.4430978599999997E-2</c:v>
                </c:pt>
                <c:pt idx="1700">
                  <c:v>4.44945432E-2</c:v>
                </c:pt>
                <c:pt idx="1701">
                  <c:v>4.4558107899999998E-2</c:v>
                </c:pt>
                <c:pt idx="1702">
                  <c:v>4.4621672500000001E-2</c:v>
                </c:pt>
                <c:pt idx="1703">
                  <c:v>4.4685237099999997E-2</c:v>
                </c:pt>
                <c:pt idx="1704">
                  <c:v>4.47488017E-2</c:v>
                </c:pt>
                <c:pt idx="1705">
                  <c:v>4.4812366399999998E-2</c:v>
                </c:pt>
                <c:pt idx="1706">
                  <c:v>4.4875931000000001E-2</c:v>
                </c:pt>
                <c:pt idx="1707">
                  <c:v>4.4939495599999997E-2</c:v>
                </c:pt>
                <c:pt idx="1708">
                  <c:v>4.5003060300000002E-2</c:v>
                </c:pt>
                <c:pt idx="1709">
                  <c:v>4.5066624899999998E-2</c:v>
                </c:pt>
                <c:pt idx="1710">
                  <c:v>4.5130189500000001E-2</c:v>
                </c:pt>
                <c:pt idx="1711">
                  <c:v>4.5193754099999997E-2</c:v>
                </c:pt>
                <c:pt idx="1712">
                  <c:v>4.5257318800000002E-2</c:v>
                </c:pt>
                <c:pt idx="1713">
                  <c:v>4.5320883399999998E-2</c:v>
                </c:pt>
                <c:pt idx="1714">
                  <c:v>4.5384448000000001E-2</c:v>
                </c:pt>
                <c:pt idx="1715">
                  <c:v>4.5448012699999998E-2</c:v>
                </c:pt>
                <c:pt idx="1716">
                  <c:v>4.5511577300000002E-2</c:v>
                </c:pt>
                <c:pt idx="1717">
                  <c:v>4.5575141899999998E-2</c:v>
                </c:pt>
                <c:pt idx="1718">
                  <c:v>4.5638706500000001E-2</c:v>
                </c:pt>
                <c:pt idx="1719">
                  <c:v>4.5702271199999998E-2</c:v>
                </c:pt>
                <c:pt idx="1720">
                  <c:v>4.5765835800000002E-2</c:v>
                </c:pt>
                <c:pt idx="1721">
                  <c:v>4.5829400399999998E-2</c:v>
                </c:pt>
                <c:pt idx="1722">
                  <c:v>4.5892965000000001E-2</c:v>
                </c:pt>
                <c:pt idx="1723">
                  <c:v>4.5956529699999998E-2</c:v>
                </c:pt>
                <c:pt idx="1724">
                  <c:v>4.6020094300000002E-2</c:v>
                </c:pt>
                <c:pt idx="1725">
                  <c:v>4.6083658899999998E-2</c:v>
                </c:pt>
                <c:pt idx="1726">
                  <c:v>4.6147223600000002E-2</c:v>
                </c:pt>
                <c:pt idx="1727">
                  <c:v>4.6210788199999998E-2</c:v>
                </c:pt>
                <c:pt idx="1728">
                  <c:v>4.6274352800000002E-2</c:v>
                </c:pt>
                <c:pt idx="1729">
                  <c:v>4.6337917399999998E-2</c:v>
                </c:pt>
                <c:pt idx="1730">
                  <c:v>4.6401482100000002E-2</c:v>
                </c:pt>
                <c:pt idx="1731">
                  <c:v>4.6465046699999998E-2</c:v>
                </c:pt>
                <c:pt idx="1732">
                  <c:v>4.6528611300000002E-2</c:v>
                </c:pt>
                <c:pt idx="1733">
                  <c:v>4.6592175999999999E-2</c:v>
                </c:pt>
                <c:pt idx="1734">
                  <c:v>4.6655740600000002E-2</c:v>
                </c:pt>
                <c:pt idx="1735">
                  <c:v>4.6719305199999998E-2</c:v>
                </c:pt>
                <c:pt idx="1736">
                  <c:v>4.6782869800000002E-2</c:v>
                </c:pt>
                <c:pt idx="1737">
                  <c:v>4.6846434499999999E-2</c:v>
                </c:pt>
                <c:pt idx="1738">
                  <c:v>4.6909999100000002E-2</c:v>
                </c:pt>
                <c:pt idx="1739">
                  <c:v>4.6973563699999998E-2</c:v>
                </c:pt>
                <c:pt idx="1740">
                  <c:v>4.7037128400000003E-2</c:v>
                </c:pt>
                <c:pt idx="1741">
                  <c:v>4.7100692999999999E-2</c:v>
                </c:pt>
                <c:pt idx="1742">
                  <c:v>4.7164257600000002E-2</c:v>
                </c:pt>
                <c:pt idx="1743">
                  <c:v>4.7227822199999998E-2</c:v>
                </c:pt>
                <c:pt idx="1744">
                  <c:v>4.7291386900000003E-2</c:v>
                </c:pt>
                <c:pt idx="1745">
                  <c:v>4.7354951499999999E-2</c:v>
                </c:pt>
                <c:pt idx="1746">
                  <c:v>4.7418516100000002E-2</c:v>
                </c:pt>
                <c:pt idx="1747">
                  <c:v>4.74820808E-2</c:v>
                </c:pt>
                <c:pt idx="1748">
                  <c:v>4.7545645400000003E-2</c:v>
                </c:pt>
                <c:pt idx="1749">
                  <c:v>4.7609209999999999E-2</c:v>
                </c:pt>
                <c:pt idx="1750">
                  <c:v>4.7672774600000002E-2</c:v>
                </c:pt>
                <c:pt idx="1751">
                  <c:v>4.77363393E-2</c:v>
                </c:pt>
                <c:pt idx="1752">
                  <c:v>4.7799903900000003E-2</c:v>
                </c:pt>
                <c:pt idx="1753">
                  <c:v>4.7863468499999999E-2</c:v>
                </c:pt>
                <c:pt idx="1754">
                  <c:v>4.7927033199999997E-2</c:v>
                </c:pt>
                <c:pt idx="1755">
                  <c:v>4.79905978E-2</c:v>
                </c:pt>
                <c:pt idx="1756">
                  <c:v>4.8054162400000003E-2</c:v>
                </c:pt>
                <c:pt idx="1757">
                  <c:v>4.8117726999999999E-2</c:v>
                </c:pt>
                <c:pt idx="1758">
                  <c:v>4.8181291699999997E-2</c:v>
                </c:pt>
                <c:pt idx="1759">
                  <c:v>4.82448563E-2</c:v>
                </c:pt>
                <c:pt idx="1760">
                  <c:v>4.8308420900000003E-2</c:v>
                </c:pt>
                <c:pt idx="1761">
                  <c:v>4.83719856E-2</c:v>
                </c:pt>
                <c:pt idx="1762">
                  <c:v>4.8435550199999997E-2</c:v>
                </c:pt>
                <c:pt idx="1763">
                  <c:v>4.84991148E-2</c:v>
                </c:pt>
                <c:pt idx="1764">
                  <c:v>4.8562679400000003E-2</c:v>
                </c:pt>
                <c:pt idx="1765">
                  <c:v>4.86262441E-2</c:v>
                </c:pt>
                <c:pt idx="1766">
                  <c:v>4.8689808699999997E-2</c:v>
                </c:pt>
                <c:pt idx="1767">
                  <c:v>4.87533733E-2</c:v>
                </c:pt>
                <c:pt idx="1768">
                  <c:v>4.8816937999999997E-2</c:v>
                </c:pt>
                <c:pt idx="1769">
                  <c:v>4.88805026E-2</c:v>
                </c:pt>
                <c:pt idx="1770">
                  <c:v>4.8944067199999997E-2</c:v>
                </c:pt>
                <c:pt idx="1771">
                  <c:v>4.90076318E-2</c:v>
                </c:pt>
                <c:pt idx="1772">
                  <c:v>4.9071196499999997E-2</c:v>
                </c:pt>
                <c:pt idx="1773">
                  <c:v>4.91347611E-2</c:v>
                </c:pt>
                <c:pt idx="1774">
                  <c:v>4.9198325699999997E-2</c:v>
                </c:pt>
                <c:pt idx="1775">
                  <c:v>4.9261890400000001E-2</c:v>
                </c:pt>
                <c:pt idx="1776">
                  <c:v>4.9325454999999997E-2</c:v>
                </c:pt>
                <c:pt idx="1777">
                  <c:v>4.93890196E-2</c:v>
                </c:pt>
                <c:pt idx="1778">
                  <c:v>4.9452584199999997E-2</c:v>
                </c:pt>
                <c:pt idx="1779">
                  <c:v>4.9516148900000001E-2</c:v>
                </c:pt>
                <c:pt idx="1780">
                  <c:v>4.9579713499999997E-2</c:v>
                </c:pt>
                <c:pt idx="1781">
                  <c:v>4.96432781E-2</c:v>
                </c:pt>
                <c:pt idx="1782">
                  <c:v>4.9706842799999998E-2</c:v>
                </c:pt>
                <c:pt idx="1783">
                  <c:v>4.9770407400000001E-2</c:v>
                </c:pt>
                <c:pt idx="1784">
                  <c:v>4.9833971999999997E-2</c:v>
                </c:pt>
                <c:pt idx="1785">
                  <c:v>4.98975366E-2</c:v>
                </c:pt>
                <c:pt idx="1786">
                  <c:v>4.9961101299999998E-2</c:v>
                </c:pt>
                <c:pt idx="1787">
                  <c:v>5.0024665900000001E-2</c:v>
                </c:pt>
                <c:pt idx="1788">
                  <c:v>5.0088230499999997E-2</c:v>
                </c:pt>
                <c:pt idx="1789">
                  <c:v>5.01517951E-2</c:v>
                </c:pt>
                <c:pt idx="1790">
                  <c:v>5.0215359799999998E-2</c:v>
                </c:pt>
                <c:pt idx="1791">
                  <c:v>5.0278924400000001E-2</c:v>
                </c:pt>
                <c:pt idx="1792">
                  <c:v>5.0342488999999997E-2</c:v>
                </c:pt>
                <c:pt idx="1793">
                  <c:v>5.0406053700000002E-2</c:v>
                </c:pt>
                <c:pt idx="1794">
                  <c:v>5.0469618299999998E-2</c:v>
                </c:pt>
                <c:pt idx="1795">
                  <c:v>5.0533182900000001E-2</c:v>
                </c:pt>
                <c:pt idx="1796">
                  <c:v>5.0596747499999997E-2</c:v>
                </c:pt>
                <c:pt idx="1797">
                  <c:v>5.0660312200000002E-2</c:v>
                </c:pt>
                <c:pt idx="1798">
                  <c:v>5.0723876799999998E-2</c:v>
                </c:pt>
                <c:pt idx="1799">
                  <c:v>5.0787441400000001E-2</c:v>
                </c:pt>
                <c:pt idx="1800">
                  <c:v>5.0851006099999999E-2</c:v>
                </c:pt>
                <c:pt idx="1801">
                  <c:v>5.0914570700000002E-2</c:v>
                </c:pt>
                <c:pt idx="1802">
                  <c:v>5.0978135299999998E-2</c:v>
                </c:pt>
                <c:pt idx="1803">
                  <c:v>5.1041699900000001E-2</c:v>
                </c:pt>
                <c:pt idx="1804">
                  <c:v>5.1105264599999999E-2</c:v>
                </c:pt>
                <c:pt idx="1805">
                  <c:v>5.1168829200000002E-2</c:v>
                </c:pt>
                <c:pt idx="1806">
                  <c:v>5.1232393799999998E-2</c:v>
                </c:pt>
                <c:pt idx="1807">
                  <c:v>5.1295958500000002E-2</c:v>
                </c:pt>
                <c:pt idx="1808">
                  <c:v>5.1359523099999999E-2</c:v>
                </c:pt>
                <c:pt idx="1809">
                  <c:v>5.1423087700000002E-2</c:v>
                </c:pt>
                <c:pt idx="1810">
                  <c:v>5.1486652299999998E-2</c:v>
                </c:pt>
                <c:pt idx="1811">
                  <c:v>5.1550217000000002E-2</c:v>
                </c:pt>
                <c:pt idx="1812">
                  <c:v>5.1613781599999999E-2</c:v>
                </c:pt>
                <c:pt idx="1813">
                  <c:v>5.1677346200000002E-2</c:v>
                </c:pt>
                <c:pt idx="1814">
                  <c:v>5.1740910899999999E-2</c:v>
                </c:pt>
                <c:pt idx="1815">
                  <c:v>5.1804475500000002E-2</c:v>
                </c:pt>
                <c:pt idx="1816">
                  <c:v>5.1868040099999999E-2</c:v>
                </c:pt>
                <c:pt idx="1817">
                  <c:v>5.1931604700000002E-2</c:v>
                </c:pt>
                <c:pt idx="1818">
                  <c:v>5.1995169399999999E-2</c:v>
                </c:pt>
                <c:pt idx="1819">
                  <c:v>5.2058734000000002E-2</c:v>
                </c:pt>
                <c:pt idx="1820">
                  <c:v>5.2122298599999999E-2</c:v>
                </c:pt>
                <c:pt idx="1821">
                  <c:v>5.2185863300000003E-2</c:v>
                </c:pt>
                <c:pt idx="1822">
                  <c:v>5.2249427899999999E-2</c:v>
                </c:pt>
                <c:pt idx="1823">
                  <c:v>5.2312992500000002E-2</c:v>
                </c:pt>
                <c:pt idx="1824">
                  <c:v>5.2376557099999999E-2</c:v>
                </c:pt>
                <c:pt idx="1825">
                  <c:v>5.2440121800000003E-2</c:v>
                </c:pt>
                <c:pt idx="1826">
                  <c:v>5.2503686399999999E-2</c:v>
                </c:pt>
                <c:pt idx="1827">
                  <c:v>5.2567251000000002E-2</c:v>
                </c:pt>
                <c:pt idx="1828">
                  <c:v>5.26308157E-2</c:v>
                </c:pt>
                <c:pt idx="1829">
                  <c:v>5.2694380300000003E-2</c:v>
                </c:pt>
                <c:pt idx="1830">
                  <c:v>5.2757944899999999E-2</c:v>
                </c:pt>
                <c:pt idx="1831">
                  <c:v>5.2821509500000002E-2</c:v>
                </c:pt>
                <c:pt idx="1832">
                  <c:v>5.28850742E-2</c:v>
                </c:pt>
                <c:pt idx="1833">
                  <c:v>5.2948638800000003E-2</c:v>
                </c:pt>
                <c:pt idx="1834">
                  <c:v>5.3012203399999999E-2</c:v>
                </c:pt>
                <c:pt idx="1835">
                  <c:v>5.3075768099999997E-2</c:v>
                </c:pt>
                <c:pt idx="1836">
                  <c:v>5.31393327E-2</c:v>
                </c:pt>
                <c:pt idx="1837">
                  <c:v>5.3202897300000003E-2</c:v>
                </c:pt>
                <c:pt idx="1838">
                  <c:v>5.3266461899999999E-2</c:v>
                </c:pt>
                <c:pt idx="1839">
                  <c:v>5.3330026599999997E-2</c:v>
                </c:pt>
                <c:pt idx="1840">
                  <c:v>5.33935912E-2</c:v>
                </c:pt>
                <c:pt idx="1841">
                  <c:v>5.3457155800000003E-2</c:v>
                </c:pt>
                <c:pt idx="1842">
                  <c:v>5.3520720500000001E-2</c:v>
                </c:pt>
                <c:pt idx="1843">
                  <c:v>5.3584285099999997E-2</c:v>
                </c:pt>
                <c:pt idx="1844">
                  <c:v>5.36478497E-2</c:v>
                </c:pt>
                <c:pt idx="1845">
                  <c:v>5.3711414300000003E-2</c:v>
                </c:pt>
                <c:pt idx="1846">
                  <c:v>5.3774979000000001E-2</c:v>
                </c:pt>
                <c:pt idx="1847">
                  <c:v>5.3838543599999997E-2</c:v>
                </c:pt>
                <c:pt idx="1848">
                  <c:v>5.39021082E-2</c:v>
                </c:pt>
                <c:pt idx="1849">
                  <c:v>5.3965672899999997E-2</c:v>
                </c:pt>
                <c:pt idx="1850">
                  <c:v>5.4029237500000001E-2</c:v>
                </c:pt>
                <c:pt idx="1851">
                  <c:v>5.4092802099999997E-2</c:v>
                </c:pt>
                <c:pt idx="1852">
                  <c:v>5.41563667E-2</c:v>
                </c:pt>
                <c:pt idx="1853">
                  <c:v>5.4219931399999997E-2</c:v>
                </c:pt>
                <c:pt idx="1854">
                  <c:v>5.4283496000000001E-2</c:v>
                </c:pt>
                <c:pt idx="1855">
                  <c:v>5.4347060599999997E-2</c:v>
                </c:pt>
                <c:pt idx="1856">
                  <c:v>5.44106252E-2</c:v>
                </c:pt>
                <c:pt idx="1857">
                  <c:v>5.4474189899999997E-2</c:v>
                </c:pt>
                <c:pt idx="1858">
                  <c:v>5.4537754500000001E-2</c:v>
                </c:pt>
                <c:pt idx="1859">
                  <c:v>5.4601319099999997E-2</c:v>
                </c:pt>
                <c:pt idx="1860">
                  <c:v>5.4664883800000001E-2</c:v>
                </c:pt>
                <c:pt idx="1861">
                  <c:v>5.4728448399999997E-2</c:v>
                </c:pt>
                <c:pt idx="1862">
                  <c:v>5.4792013000000001E-2</c:v>
                </c:pt>
                <c:pt idx="1863">
                  <c:v>5.4855577599999997E-2</c:v>
                </c:pt>
                <c:pt idx="1864">
                  <c:v>5.4919142300000001E-2</c:v>
                </c:pt>
                <c:pt idx="1865">
                  <c:v>5.4982706899999997E-2</c:v>
                </c:pt>
                <c:pt idx="1866">
                  <c:v>5.5046271500000001E-2</c:v>
                </c:pt>
                <c:pt idx="1867">
                  <c:v>5.5109836199999998E-2</c:v>
                </c:pt>
                <c:pt idx="1868">
                  <c:v>5.5173400800000001E-2</c:v>
                </c:pt>
                <c:pt idx="1869">
                  <c:v>5.5236965399999997E-2</c:v>
                </c:pt>
                <c:pt idx="1870">
                  <c:v>5.5300530000000001E-2</c:v>
                </c:pt>
                <c:pt idx="1871">
                  <c:v>5.5364094699999998E-2</c:v>
                </c:pt>
                <c:pt idx="1872">
                  <c:v>5.5427659300000001E-2</c:v>
                </c:pt>
                <c:pt idx="1873">
                  <c:v>5.5491223899999997E-2</c:v>
                </c:pt>
                <c:pt idx="1874">
                  <c:v>5.5554788600000002E-2</c:v>
                </c:pt>
                <c:pt idx="1875">
                  <c:v>5.5618353199999998E-2</c:v>
                </c:pt>
                <c:pt idx="1876">
                  <c:v>5.5681917800000001E-2</c:v>
                </c:pt>
                <c:pt idx="1877">
                  <c:v>5.5745482399999997E-2</c:v>
                </c:pt>
                <c:pt idx="1878">
                  <c:v>5.5809047100000002E-2</c:v>
                </c:pt>
                <c:pt idx="1879">
                  <c:v>5.5872611699999998E-2</c:v>
                </c:pt>
                <c:pt idx="1880">
                  <c:v>5.5936176300000001E-2</c:v>
                </c:pt>
                <c:pt idx="1881">
                  <c:v>5.5999740999999999E-2</c:v>
                </c:pt>
                <c:pt idx="1882">
                  <c:v>5.6063305600000002E-2</c:v>
                </c:pt>
                <c:pt idx="1883">
                  <c:v>5.6126870199999998E-2</c:v>
                </c:pt>
                <c:pt idx="1884">
                  <c:v>5.6190434800000001E-2</c:v>
                </c:pt>
                <c:pt idx="1885">
                  <c:v>5.6253999499999999E-2</c:v>
                </c:pt>
                <c:pt idx="1886">
                  <c:v>5.6317564100000002E-2</c:v>
                </c:pt>
                <c:pt idx="1887">
                  <c:v>5.6381128699999998E-2</c:v>
                </c:pt>
                <c:pt idx="1888">
                  <c:v>5.6444693400000003E-2</c:v>
                </c:pt>
                <c:pt idx="1889">
                  <c:v>5.6508257999999999E-2</c:v>
                </c:pt>
                <c:pt idx="1890">
                  <c:v>5.6571822600000002E-2</c:v>
                </c:pt>
                <c:pt idx="1891">
                  <c:v>5.6635387199999998E-2</c:v>
                </c:pt>
                <c:pt idx="1892">
                  <c:v>5.6698951900000003E-2</c:v>
                </c:pt>
                <c:pt idx="1893">
                  <c:v>5.6762516499999999E-2</c:v>
                </c:pt>
                <c:pt idx="1894">
                  <c:v>5.6826081100000002E-2</c:v>
                </c:pt>
                <c:pt idx="1895">
                  <c:v>5.6889645799999999E-2</c:v>
                </c:pt>
                <c:pt idx="1896">
                  <c:v>5.6953210400000003E-2</c:v>
                </c:pt>
                <c:pt idx="1897">
                  <c:v>5.7016774999999999E-2</c:v>
                </c:pt>
                <c:pt idx="1898">
                  <c:v>5.7080339600000002E-2</c:v>
                </c:pt>
                <c:pt idx="1899">
                  <c:v>5.7143904299999999E-2</c:v>
                </c:pt>
                <c:pt idx="1900">
                  <c:v>5.7207468900000003E-2</c:v>
                </c:pt>
                <c:pt idx="1901">
                  <c:v>5.7271033499999999E-2</c:v>
                </c:pt>
                <c:pt idx="1902">
                  <c:v>5.7334598200000003E-2</c:v>
                </c:pt>
                <c:pt idx="1903">
                  <c:v>5.7398162799999999E-2</c:v>
                </c:pt>
                <c:pt idx="1904">
                  <c:v>5.7461727400000003E-2</c:v>
                </c:pt>
                <c:pt idx="1905">
                  <c:v>5.7525291999999999E-2</c:v>
                </c:pt>
                <c:pt idx="1906">
                  <c:v>5.7588856700000003E-2</c:v>
                </c:pt>
                <c:pt idx="1907">
                  <c:v>5.7652421299999999E-2</c:v>
                </c:pt>
                <c:pt idx="1908">
                  <c:v>5.7715985900000003E-2</c:v>
                </c:pt>
                <c:pt idx="1909">
                  <c:v>5.77795506E-2</c:v>
                </c:pt>
                <c:pt idx="1910">
                  <c:v>5.7843115200000003E-2</c:v>
                </c:pt>
                <c:pt idx="1911">
                  <c:v>5.7906679799999999E-2</c:v>
                </c:pt>
                <c:pt idx="1912">
                  <c:v>5.7970244400000003E-2</c:v>
                </c:pt>
                <c:pt idx="1913">
                  <c:v>5.80338091E-2</c:v>
                </c:pt>
                <c:pt idx="1914">
                  <c:v>5.8097373700000003E-2</c:v>
                </c:pt>
                <c:pt idx="1915">
                  <c:v>5.8160938299999999E-2</c:v>
                </c:pt>
                <c:pt idx="1916">
                  <c:v>5.8224502999999997E-2</c:v>
                </c:pt>
                <c:pt idx="1917">
                  <c:v>5.82880676E-2</c:v>
                </c:pt>
                <c:pt idx="1918">
                  <c:v>5.8351632200000003E-2</c:v>
                </c:pt>
                <c:pt idx="1919">
                  <c:v>5.8415196799999999E-2</c:v>
                </c:pt>
                <c:pt idx="1920">
                  <c:v>5.8478761499999997E-2</c:v>
                </c:pt>
                <c:pt idx="1921">
                  <c:v>5.85423261E-2</c:v>
                </c:pt>
                <c:pt idx="1922">
                  <c:v>5.8605890700000003E-2</c:v>
                </c:pt>
                <c:pt idx="1923">
                  <c:v>5.8669455299999999E-2</c:v>
                </c:pt>
                <c:pt idx="1924">
                  <c:v>5.8733019999999997E-2</c:v>
                </c:pt>
                <c:pt idx="1925">
                  <c:v>5.87965846E-2</c:v>
                </c:pt>
                <c:pt idx="1926">
                  <c:v>5.8860149200000003E-2</c:v>
                </c:pt>
                <c:pt idx="1927">
                  <c:v>5.8923713900000001E-2</c:v>
                </c:pt>
                <c:pt idx="1928">
                  <c:v>5.8987278499999997E-2</c:v>
                </c:pt>
                <c:pt idx="1929">
                  <c:v>5.90508431E-2</c:v>
                </c:pt>
                <c:pt idx="1930">
                  <c:v>5.9114407700000003E-2</c:v>
                </c:pt>
                <c:pt idx="1931">
                  <c:v>5.9177972400000001E-2</c:v>
                </c:pt>
                <c:pt idx="1932">
                  <c:v>5.9241536999999997E-2</c:v>
                </c:pt>
                <c:pt idx="1933">
                  <c:v>5.93051016E-2</c:v>
                </c:pt>
                <c:pt idx="1934">
                  <c:v>5.9368666299999998E-2</c:v>
                </c:pt>
                <c:pt idx="1935">
                  <c:v>5.9432230900000001E-2</c:v>
                </c:pt>
                <c:pt idx="1936">
                  <c:v>5.9495795499999997E-2</c:v>
                </c:pt>
                <c:pt idx="1937">
                  <c:v>5.95593601E-2</c:v>
                </c:pt>
                <c:pt idx="1938">
                  <c:v>5.9622924799999998E-2</c:v>
                </c:pt>
                <c:pt idx="1939">
                  <c:v>5.9686489400000001E-2</c:v>
                </c:pt>
                <c:pt idx="1940">
                  <c:v>5.9750053999999997E-2</c:v>
                </c:pt>
                <c:pt idx="1941">
                  <c:v>5.9813618700000001E-2</c:v>
                </c:pt>
                <c:pt idx="1942">
                  <c:v>5.9877183299999998E-2</c:v>
                </c:pt>
                <c:pt idx="1943">
                  <c:v>5.9940747900000001E-2</c:v>
                </c:pt>
                <c:pt idx="1944">
                  <c:v>6.0004312499999997E-2</c:v>
                </c:pt>
                <c:pt idx="1945">
                  <c:v>6.0067877200000001E-2</c:v>
                </c:pt>
                <c:pt idx="1946">
                  <c:v>6.0131441799999998E-2</c:v>
                </c:pt>
                <c:pt idx="1947">
                  <c:v>6.0195006400000001E-2</c:v>
                </c:pt>
                <c:pt idx="1948">
                  <c:v>6.0258571099999998E-2</c:v>
                </c:pt>
                <c:pt idx="1949">
                  <c:v>6.0322135700000001E-2</c:v>
                </c:pt>
                <c:pt idx="1950">
                  <c:v>6.0385700299999998E-2</c:v>
                </c:pt>
                <c:pt idx="1951">
                  <c:v>6.0449264900000001E-2</c:v>
                </c:pt>
                <c:pt idx="1952">
                  <c:v>6.0512829599999998E-2</c:v>
                </c:pt>
                <c:pt idx="1953">
                  <c:v>6.0576394200000001E-2</c:v>
                </c:pt>
                <c:pt idx="1954">
                  <c:v>6.0639958799999998E-2</c:v>
                </c:pt>
                <c:pt idx="1955">
                  <c:v>6.0703523500000002E-2</c:v>
                </c:pt>
                <c:pt idx="1956">
                  <c:v>6.0767088099999998E-2</c:v>
                </c:pt>
                <c:pt idx="1957">
                  <c:v>6.0830652700000001E-2</c:v>
                </c:pt>
                <c:pt idx="1958">
                  <c:v>6.0894217299999998E-2</c:v>
                </c:pt>
                <c:pt idx="1959">
                  <c:v>6.0957782000000002E-2</c:v>
                </c:pt>
                <c:pt idx="1960">
                  <c:v>6.1021346599999998E-2</c:v>
                </c:pt>
                <c:pt idx="1961">
                  <c:v>6.1084911200000001E-2</c:v>
                </c:pt>
                <c:pt idx="1962">
                  <c:v>6.1148475899999999E-2</c:v>
                </c:pt>
                <c:pt idx="1963">
                  <c:v>6.1212040500000002E-2</c:v>
                </c:pt>
                <c:pt idx="1964">
                  <c:v>6.1275605099999998E-2</c:v>
                </c:pt>
                <c:pt idx="1965">
                  <c:v>6.1339169700000001E-2</c:v>
                </c:pt>
                <c:pt idx="1966">
                  <c:v>6.1402734399999999E-2</c:v>
                </c:pt>
                <c:pt idx="1967">
                  <c:v>6.1466299000000002E-2</c:v>
                </c:pt>
                <c:pt idx="1968">
                  <c:v>6.1529863599999998E-2</c:v>
                </c:pt>
                <c:pt idx="1969">
                  <c:v>6.1593428300000003E-2</c:v>
                </c:pt>
                <c:pt idx="1970">
                  <c:v>6.1656992899999999E-2</c:v>
                </c:pt>
                <c:pt idx="1971">
                  <c:v>6.1720557500000002E-2</c:v>
                </c:pt>
                <c:pt idx="1972">
                  <c:v>6.1784122099999998E-2</c:v>
                </c:pt>
                <c:pt idx="1973">
                  <c:v>6.1847686800000003E-2</c:v>
                </c:pt>
                <c:pt idx="1974">
                  <c:v>6.1911251399999999E-2</c:v>
                </c:pt>
                <c:pt idx="1975">
                  <c:v>6.1974816000000002E-2</c:v>
                </c:pt>
                <c:pt idx="1976">
                  <c:v>6.20383807E-2</c:v>
                </c:pt>
                <c:pt idx="1977">
                  <c:v>6.2101945300000003E-2</c:v>
                </c:pt>
                <c:pt idx="1978">
                  <c:v>6.2165509899999999E-2</c:v>
                </c:pt>
                <c:pt idx="1979">
                  <c:v>6.2229074500000002E-2</c:v>
                </c:pt>
                <c:pt idx="1980">
                  <c:v>6.22926392E-2</c:v>
                </c:pt>
                <c:pt idx="1981">
                  <c:v>6.2356203800000003E-2</c:v>
                </c:pt>
                <c:pt idx="1982">
                  <c:v>6.2419768399999999E-2</c:v>
                </c:pt>
                <c:pt idx="1983">
                  <c:v>6.2483333100000003E-2</c:v>
                </c:pt>
                <c:pt idx="1984">
                  <c:v>6.2546894000000006E-2</c:v>
                </c:pt>
                <c:pt idx="1985">
                  <c:v>6.2610454900000001E-2</c:v>
                </c:pt>
                <c:pt idx="1986">
                  <c:v>6.2674015799999996E-2</c:v>
                </c:pt>
                <c:pt idx="1987">
                  <c:v>6.2737576700000006E-2</c:v>
                </c:pt>
                <c:pt idx="1988">
                  <c:v>6.2801137600000001E-2</c:v>
                </c:pt>
                <c:pt idx="1989">
                  <c:v>6.2864698499999996E-2</c:v>
                </c:pt>
                <c:pt idx="1990">
                  <c:v>6.2928259400000006E-2</c:v>
                </c:pt>
                <c:pt idx="1991">
                  <c:v>6.2991820300000001E-2</c:v>
                </c:pt>
                <c:pt idx="1992">
                  <c:v>6.3055381199999996E-2</c:v>
                </c:pt>
                <c:pt idx="1993">
                  <c:v>6.3118942100000006E-2</c:v>
                </c:pt>
                <c:pt idx="1994">
                  <c:v>6.3182503000000001E-2</c:v>
                </c:pt>
                <c:pt idx="1995">
                  <c:v>6.3246063899999996E-2</c:v>
                </c:pt>
                <c:pt idx="1996">
                  <c:v>6.3309624800000006E-2</c:v>
                </c:pt>
                <c:pt idx="1997">
                  <c:v>6.3373185700000001E-2</c:v>
                </c:pt>
                <c:pt idx="1998">
                  <c:v>6.3436746599999996E-2</c:v>
                </c:pt>
                <c:pt idx="1999">
                  <c:v>6.3500307500000006E-2</c:v>
                </c:pt>
              </c:numCache>
            </c:numRef>
          </c:xVal>
          <c:yVal>
            <c:numRef>
              <c:f>'100-F1'!$F$3:$F$2002</c:f>
              <c:numCache>
                <c:formatCode>0.00</c:formatCode>
                <c:ptCount val="2000"/>
                <c:pt idx="0">
                  <c:v>1.6538417299999999</c:v>
                </c:pt>
                <c:pt idx="1">
                  <c:v>1.65389144</c:v>
                </c:pt>
                <c:pt idx="2">
                  <c:v>1.67126679</c:v>
                </c:pt>
                <c:pt idx="3">
                  <c:v>1.69224131</c:v>
                </c:pt>
                <c:pt idx="4">
                  <c:v>1.7132159499999999</c:v>
                </c:pt>
                <c:pt idx="5">
                  <c:v>1.7341905799999999</c:v>
                </c:pt>
                <c:pt idx="6">
                  <c:v>1.7550644900000001</c:v>
                </c:pt>
                <c:pt idx="7">
                  <c:v>1.7761397400000001</c:v>
                </c:pt>
                <c:pt idx="8">
                  <c:v>1.7971143700000001</c:v>
                </c:pt>
                <c:pt idx="9">
                  <c:v>1.81808901</c:v>
                </c:pt>
                <c:pt idx="10">
                  <c:v>1.8390637599999999</c:v>
                </c:pt>
                <c:pt idx="11">
                  <c:v>1.8600382799999999</c:v>
                </c:pt>
                <c:pt idx="12">
                  <c:v>1.8810129200000001</c:v>
                </c:pt>
                <c:pt idx="13">
                  <c:v>1.90198767</c:v>
                </c:pt>
                <c:pt idx="14">
                  <c:v>1.9229620700000001</c:v>
                </c:pt>
                <c:pt idx="15">
                  <c:v>1.94393671</c:v>
                </c:pt>
                <c:pt idx="16">
                  <c:v>1.96491134</c:v>
                </c:pt>
                <c:pt idx="17">
                  <c:v>1.98588729</c:v>
                </c:pt>
                <c:pt idx="18">
                  <c:v>2.0068631199999998</c:v>
                </c:pt>
                <c:pt idx="19">
                  <c:v>2.02783895</c:v>
                </c:pt>
                <c:pt idx="20">
                  <c:v>2.0488147699999999</c:v>
                </c:pt>
                <c:pt idx="21">
                  <c:v>2.0697906000000001</c:v>
                </c:pt>
                <c:pt idx="22">
                  <c:v>2.09076643</c:v>
                </c:pt>
                <c:pt idx="23">
                  <c:v>2.1117425000000001</c:v>
                </c:pt>
                <c:pt idx="24">
                  <c:v>2.1327178500000001</c:v>
                </c:pt>
                <c:pt idx="25">
                  <c:v>2.1536941500000002</c:v>
                </c:pt>
                <c:pt idx="26">
                  <c:v>2.1746697400000001</c:v>
                </c:pt>
                <c:pt idx="27">
                  <c:v>2.1956458099999998</c:v>
                </c:pt>
                <c:pt idx="28">
                  <c:v>2.2166214000000002</c:v>
                </c:pt>
                <c:pt idx="29">
                  <c:v>2.23759723</c:v>
                </c:pt>
                <c:pt idx="30">
                  <c:v>2.2585730599999998</c:v>
                </c:pt>
                <c:pt idx="31">
                  <c:v>2.2795488800000001</c:v>
                </c:pt>
                <c:pt idx="32">
                  <c:v>2.3005249499999998</c:v>
                </c:pt>
                <c:pt idx="33">
                  <c:v>2.3215005400000002</c:v>
                </c:pt>
                <c:pt idx="34">
                  <c:v>2.3424766099999998</c:v>
                </c:pt>
                <c:pt idx="35">
                  <c:v>2.3634521999999998</c:v>
                </c:pt>
                <c:pt idx="36">
                  <c:v>2.38442826</c:v>
                </c:pt>
                <c:pt idx="37">
                  <c:v>2.4054040900000002</c:v>
                </c:pt>
                <c:pt idx="38">
                  <c:v>2.42637992</c:v>
                </c:pt>
                <c:pt idx="39">
                  <c:v>2.4473552700000001</c:v>
                </c:pt>
                <c:pt idx="40">
                  <c:v>2.4683313400000002</c:v>
                </c:pt>
                <c:pt idx="41">
                  <c:v>2.4893076399999998</c:v>
                </c:pt>
                <c:pt idx="42">
                  <c:v>2.5102834700000001</c:v>
                </c:pt>
                <c:pt idx="43">
                  <c:v>2.5312592999999999</c:v>
                </c:pt>
                <c:pt idx="44">
                  <c:v>2.5522353600000001</c:v>
                </c:pt>
                <c:pt idx="45">
                  <c:v>2.5732107200000001</c:v>
                </c:pt>
                <c:pt idx="46">
                  <c:v>2.5941867799999998</c:v>
                </c:pt>
                <c:pt idx="47">
                  <c:v>2.6151626100000001</c:v>
                </c:pt>
                <c:pt idx="48">
                  <c:v>2.6361386800000002</c:v>
                </c:pt>
                <c:pt idx="49">
                  <c:v>2.6571137899999999</c:v>
                </c:pt>
                <c:pt idx="50">
                  <c:v>2.6768136</c:v>
                </c:pt>
                <c:pt idx="51">
                  <c:v>2.6963410400000001</c:v>
                </c:pt>
                <c:pt idx="52">
                  <c:v>2.7158679999999999</c:v>
                </c:pt>
                <c:pt idx="53">
                  <c:v>2.7353951900000002</c:v>
                </c:pt>
                <c:pt idx="54">
                  <c:v>2.7549223899999999</c:v>
                </c:pt>
                <c:pt idx="55">
                  <c:v>2.7744495900000001</c:v>
                </c:pt>
                <c:pt idx="56">
                  <c:v>2.7939767799999999</c:v>
                </c:pt>
                <c:pt idx="57">
                  <c:v>2.8135037399999998</c:v>
                </c:pt>
                <c:pt idx="58">
                  <c:v>2.8330311799999999</c:v>
                </c:pt>
                <c:pt idx="59">
                  <c:v>2.8525583700000001</c:v>
                </c:pt>
                <c:pt idx="60">
                  <c:v>2.8720855699999999</c:v>
                </c:pt>
                <c:pt idx="61">
                  <c:v>2.8916127700000001</c:v>
                </c:pt>
                <c:pt idx="62">
                  <c:v>2.9111397299999999</c:v>
                </c:pt>
                <c:pt idx="63">
                  <c:v>2.9306669200000002</c:v>
                </c:pt>
                <c:pt idx="64">
                  <c:v>2.9501943599999998</c:v>
                </c:pt>
                <c:pt idx="65">
                  <c:v>2.9697213200000001</c:v>
                </c:pt>
                <c:pt idx="66">
                  <c:v>2.9892485099999999</c:v>
                </c:pt>
                <c:pt idx="67">
                  <c:v>3.0087757100000001</c:v>
                </c:pt>
                <c:pt idx="68">
                  <c:v>3.0283031500000002</c:v>
                </c:pt>
                <c:pt idx="69">
                  <c:v>3.0478301000000001</c:v>
                </c:pt>
                <c:pt idx="70">
                  <c:v>3.0673572999999998</c:v>
                </c:pt>
                <c:pt idx="71">
                  <c:v>3.0868845</c:v>
                </c:pt>
                <c:pt idx="72">
                  <c:v>3.1064119300000002</c:v>
                </c:pt>
                <c:pt idx="73">
                  <c:v>3.12593889</c:v>
                </c:pt>
                <c:pt idx="74">
                  <c:v>3.1454658499999999</c:v>
                </c:pt>
                <c:pt idx="75">
                  <c:v>3.16499329</c:v>
                </c:pt>
                <c:pt idx="76">
                  <c:v>3.1845204800000002</c:v>
                </c:pt>
                <c:pt idx="77">
                  <c:v>3.20404768</c:v>
                </c:pt>
                <c:pt idx="78">
                  <c:v>3.2235746399999998</c:v>
                </c:pt>
                <c:pt idx="79">
                  <c:v>3.2431016000000001</c:v>
                </c:pt>
                <c:pt idx="80">
                  <c:v>3.2626292700000001</c:v>
                </c:pt>
                <c:pt idx="81">
                  <c:v>3.2821564699999999</c:v>
                </c:pt>
                <c:pt idx="82">
                  <c:v>3.3016834300000002</c:v>
                </c:pt>
                <c:pt idx="83">
                  <c:v>3.32121062</c:v>
                </c:pt>
                <c:pt idx="84">
                  <c:v>3.3407380600000001</c:v>
                </c:pt>
                <c:pt idx="85">
                  <c:v>3.3602652499999999</c:v>
                </c:pt>
                <c:pt idx="86">
                  <c:v>3.3797922100000002</c:v>
                </c:pt>
                <c:pt idx="87">
                  <c:v>3.3993194099999999</c:v>
                </c:pt>
                <c:pt idx="88">
                  <c:v>3.41884685</c:v>
                </c:pt>
                <c:pt idx="89">
                  <c:v>3.4382886899999998</c:v>
                </c:pt>
                <c:pt idx="90">
                  <c:v>3.4578452099999999</c:v>
                </c:pt>
                <c:pt idx="91">
                  <c:v>3.4774022100000002</c:v>
                </c:pt>
                <c:pt idx="92">
                  <c:v>3.4969594499999999</c:v>
                </c:pt>
                <c:pt idx="93">
                  <c:v>3.5165159699999999</c:v>
                </c:pt>
                <c:pt idx="94">
                  <c:v>3.5360729700000002</c:v>
                </c:pt>
                <c:pt idx="95">
                  <c:v>3.55562997</c:v>
                </c:pt>
                <c:pt idx="96">
                  <c:v>3.57506418</c:v>
                </c:pt>
                <c:pt idx="97">
                  <c:v>3.5918924799999998</c:v>
                </c:pt>
                <c:pt idx="98">
                  <c:v>3.6044547599999999</c:v>
                </c:pt>
                <c:pt idx="99">
                  <c:v>3.6170167900000001</c:v>
                </c:pt>
                <c:pt idx="100">
                  <c:v>3.62957931</c:v>
                </c:pt>
                <c:pt idx="101">
                  <c:v>3.6421413399999998</c:v>
                </c:pt>
                <c:pt idx="102">
                  <c:v>3.6547040900000001</c:v>
                </c:pt>
                <c:pt idx="103">
                  <c:v>3.6672658899999999</c:v>
                </c:pt>
                <c:pt idx="104">
                  <c:v>3.67982817</c:v>
                </c:pt>
                <c:pt idx="105">
                  <c:v>3.6923906799999999</c:v>
                </c:pt>
                <c:pt idx="106">
                  <c:v>3.70495296</c:v>
                </c:pt>
                <c:pt idx="107">
                  <c:v>3.7175154699999999</c:v>
                </c:pt>
                <c:pt idx="108">
                  <c:v>3.73007774</c:v>
                </c:pt>
                <c:pt idx="109">
                  <c:v>3.7426400200000001</c:v>
                </c:pt>
                <c:pt idx="110">
                  <c:v>3.7552022900000002</c:v>
                </c:pt>
                <c:pt idx="111">
                  <c:v>3.7677645700000002</c:v>
                </c:pt>
                <c:pt idx="112">
                  <c:v>3.7803270800000002</c:v>
                </c:pt>
                <c:pt idx="113">
                  <c:v>3.7928891199999999</c:v>
                </c:pt>
                <c:pt idx="114">
                  <c:v>3.80545139</c:v>
                </c:pt>
                <c:pt idx="115">
                  <c:v>3.8180139099999999</c:v>
                </c:pt>
                <c:pt idx="116">
                  <c:v>3.83057618</c:v>
                </c:pt>
                <c:pt idx="117">
                  <c:v>3.8431382200000002</c:v>
                </c:pt>
                <c:pt idx="118">
                  <c:v>3.85570097</c:v>
                </c:pt>
                <c:pt idx="119">
                  <c:v>3.8682632400000001</c:v>
                </c:pt>
                <c:pt idx="120">
                  <c:v>3.8808250399999999</c:v>
                </c:pt>
                <c:pt idx="121">
                  <c:v>3.8933880300000001</c:v>
                </c:pt>
                <c:pt idx="122">
                  <c:v>3.9059500699999998</c:v>
                </c:pt>
                <c:pt idx="123">
                  <c:v>3.91851211</c:v>
                </c:pt>
                <c:pt idx="124">
                  <c:v>3.9310743800000001</c:v>
                </c:pt>
                <c:pt idx="125">
                  <c:v>3.9436371299999999</c:v>
                </c:pt>
                <c:pt idx="126">
                  <c:v>3.9561989299999998</c:v>
                </c:pt>
                <c:pt idx="127">
                  <c:v>3.9687614400000002</c:v>
                </c:pt>
                <c:pt idx="128">
                  <c:v>3.9813237199999998</c:v>
                </c:pt>
                <c:pt idx="129">
                  <c:v>3.9938862300000002</c:v>
                </c:pt>
                <c:pt idx="130">
                  <c:v>4.0064482699999999</c:v>
                </c:pt>
                <c:pt idx="131">
                  <c:v>4.01901054</c:v>
                </c:pt>
                <c:pt idx="132">
                  <c:v>4.0315728200000001</c:v>
                </c:pt>
                <c:pt idx="133">
                  <c:v>4.0441350900000002</c:v>
                </c:pt>
                <c:pt idx="134">
                  <c:v>4.0566978499999999</c:v>
                </c:pt>
                <c:pt idx="135">
                  <c:v>4.06926012</c:v>
                </c:pt>
                <c:pt idx="136">
                  <c:v>4.0817637400000004</c:v>
                </c:pt>
                <c:pt idx="137">
                  <c:v>4.0943436599999998</c:v>
                </c:pt>
                <c:pt idx="138">
                  <c:v>4.1069231000000004</c:v>
                </c:pt>
                <c:pt idx="139">
                  <c:v>4.1195030199999998</c:v>
                </c:pt>
                <c:pt idx="140">
                  <c:v>4.1320824600000003</c:v>
                </c:pt>
                <c:pt idx="141">
                  <c:v>4.1446628600000004</c:v>
                </c:pt>
                <c:pt idx="142">
                  <c:v>4.1572423000000001</c:v>
                </c:pt>
                <c:pt idx="143">
                  <c:v>4.1698222200000004</c:v>
                </c:pt>
                <c:pt idx="144">
                  <c:v>4.1823205899999998</c:v>
                </c:pt>
                <c:pt idx="145">
                  <c:v>4.1920909899999996</c:v>
                </c:pt>
                <c:pt idx="146">
                  <c:v>4.2015304599999999</c:v>
                </c:pt>
                <c:pt idx="147">
                  <c:v>4.2109699200000001</c:v>
                </c:pt>
                <c:pt idx="148">
                  <c:v>4.2204089199999997</c:v>
                </c:pt>
                <c:pt idx="149">
                  <c:v>4.2298479100000002</c:v>
                </c:pt>
                <c:pt idx="150">
                  <c:v>4.2392878500000002</c:v>
                </c:pt>
                <c:pt idx="151">
                  <c:v>4.2487268399999998</c:v>
                </c:pt>
                <c:pt idx="152">
                  <c:v>4.25816631</c:v>
                </c:pt>
                <c:pt idx="153">
                  <c:v>4.2676057800000002</c:v>
                </c:pt>
                <c:pt idx="154">
                  <c:v>4.2770452499999996</c:v>
                </c:pt>
                <c:pt idx="155">
                  <c:v>4.2864842400000001</c:v>
                </c:pt>
                <c:pt idx="156">
                  <c:v>4.2959237100000003</c:v>
                </c:pt>
                <c:pt idx="157">
                  <c:v>4.3053626999999999</c:v>
                </c:pt>
                <c:pt idx="158">
                  <c:v>4.3148021700000001</c:v>
                </c:pt>
                <c:pt idx="159">
                  <c:v>4.3242416400000003</c:v>
                </c:pt>
                <c:pt idx="160">
                  <c:v>4.3336811099999997</c:v>
                </c:pt>
                <c:pt idx="161">
                  <c:v>4.3431201000000001</c:v>
                </c:pt>
                <c:pt idx="162">
                  <c:v>4.3525595700000004</c:v>
                </c:pt>
                <c:pt idx="163">
                  <c:v>4.3619995100000004</c:v>
                </c:pt>
                <c:pt idx="164">
                  <c:v>4.3714385</c:v>
                </c:pt>
                <c:pt idx="165">
                  <c:v>4.3808779700000002</c:v>
                </c:pt>
                <c:pt idx="166">
                  <c:v>4.3903169599999998</c:v>
                </c:pt>
                <c:pt idx="167">
                  <c:v>4.3997564300000001</c:v>
                </c:pt>
                <c:pt idx="168">
                  <c:v>4.4091954199999996</c:v>
                </c:pt>
                <c:pt idx="169">
                  <c:v>4.4186353699999996</c:v>
                </c:pt>
                <c:pt idx="170">
                  <c:v>4.4280743600000001</c:v>
                </c:pt>
                <c:pt idx="171">
                  <c:v>4.4375133499999997</c:v>
                </c:pt>
                <c:pt idx="172">
                  <c:v>4.4469532999999997</c:v>
                </c:pt>
                <c:pt idx="173">
                  <c:v>4.4563922900000001</c:v>
                </c:pt>
                <c:pt idx="174">
                  <c:v>4.4658317600000004</c:v>
                </c:pt>
                <c:pt idx="175">
                  <c:v>4.4752712199999998</c:v>
                </c:pt>
                <c:pt idx="176">
                  <c:v>4.48471069</c:v>
                </c:pt>
                <c:pt idx="177">
                  <c:v>4.4941496799999996</c:v>
                </c:pt>
                <c:pt idx="178">
                  <c:v>4.5035891499999998</c:v>
                </c:pt>
                <c:pt idx="179">
                  <c:v>4.5130281400000003</c:v>
                </c:pt>
                <c:pt idx="180">
                  <c:v>4.5224676099999996</c:v>
                </c:pt>
                <c:pt idx="181">
                  <c:v>4.5319070799999999</c:v>
                </c:pt>
                <c:pt idx="182">
                  <c:v>4.5413465500000001</c:v>
                </c:pt>
                <c:pt idx="183">
                  <c:v>4.5507397699999999</c:v>
                </c:pt>
                <c:pt idx="184">
                  <c:v>4.5601916300000003</c:v>
                </c:pt>
                <c:pt idx="185">
                  <c:v>4.5696420699999996</c:v>
                </c:pt>
                <c:pt idx="186">
                  <c:v>4.5790934600000002</c:v>
                </c:pt>
                <c:pt idx="187">
                  <c:v>4.5885448499999999</c:v>
                </c:pt>
                <c:pt idx="188">
                  <c:v>4.5979957599999999</c:v>
                </c:pt>
                <c:pt idx="189">
                  <c:v>4.6074466699999999</c:v>
                </c:pt>
                <c:pt idx="190">
                  <c:v>4.6168985400000002</c:v>
                </c:pt>
                <c:pt idx="191">
                  <c:v>4.6263494500000002</c:v>
                </c:pt>
                <c:pt idx="192">
                  <c:v>4.6349668499999996</c:v>
                </c:pt>
                <c:pt idx="193">
                  <c:v>4.6424779899999997</c:v>
                </c:pt>
                <c:pt idx="194">
                  <c:v>4.6499891299999998</c:v>
                </c:pt>
                <c:pt idx="195">
                  <c:v>4.6574993100000004</c:v>
                </c:pt>
                <c:pt idx="196">
                  <c:v>4.6650099799999998</c:v>
                </c:pt>
                <c:pt idx="197">
                  <c:v>4.6725206400000001</c:v>
                </c:pt>
                <c:pt idx="198">
                  <c:v>4.6800312999999996</c:v>
                </c:pt>
                <c:pt idx="199">
                  <c:v>4.6875419599999999</c:v>
                </c:pt>
                <c:pt idx="200">
                  <c:v>4.6950531</c:v>
                </c:pt>
                <c:pt idx="201">
                  <c:v>4.7025642400000001</c:v>
                </c:pt>
                <c:pt idx="202">
                  <c:v>4.71007395</c:v>
                </c:pt>
                <c:pt idx="203">
                  <c:v>4.7175846100000003</c:v>
                </c:pt>
                <c:pt idx="204">
                  <c:v>4.7250957500000004</c:v>
                </c:pt>
                <c:pt idx="205">
                  <c:v>4.7326064099999998</c:v>
                </c:pt>
                <c:pt idx="206">
                  <c:v>4.7401170700000002</c:v>
                </c:pt>
                <c:pt idx="207">
                  <c:v>4.7476277400000004</c:v>
                </c:pt>
                <c:pt idx="208">
                  <c:v>4.7551383999999999</c:v>
                </c:pt>
                <c:pt idx="209">
                  <c:v>4.7626490600000002</c:v>
                </c:pt>
                <c:pt idx="210">
                  <c:v>4.7701597199999997</c:v>
                </c:pt>
                <c:pt idx="211">
                  <c:v>4.77767038</c:v>
                </c:pt>
                <c:pt idx="212">
                  <c:v>4.7851810500000003</c:v>
                </c:pt>
                <c:pt idx="213">
                  <c:v>4.7926921800000004</c:v>
                </c:pt>
                <c:pt idx="214">
                  <c:v>4.8002028499999998</c:v>
                </c:pt>
                <c:pt idx="215">
                  <c:v>4.8077135100000001</c:v>
                </c:pt>
                <c:pt idx="216">
                  <c:v>4.8152241699999996</c:v>
                </c:pt>
                <c:pt idx="217">
                  <c:v>4.8227348299999999</c:v>
                </c:pt>
                <c:pt idx="218">
                  <c:v>4.8302450199999996</c:v>
                </c:pt>
                <c:pt idx="219">
                  <c:v>4.8377561599999996</c:v>
                </c:pt>
                <c:pt idx="220">
                  <c:v>4.8452672999999997</c:v>
                </c:pt>
                <c:pt idx="221">
                  <c:v>4.8527779600000001</c:v>
                </c:pt>
                <c:pt idx="222">
                  <c:v>4.8602876699999999</c:v>
                </c:pt>
                <c:pt idx="223">
                  <c:v>4.86779881</c:v>
                </c:pt>
                <c:pt idx="224">
                  <c:v>4.8753094700000004</c:v>
                </c:pt>
                <c:pt idx="225">
                  <c:v>4.8828206099999996</c:v>
                </c:pt>
                <c:pt idx="226">
                  <c:v>4.8903312699999999</c:v>
                </c:pt>
                <c:pt idx="227">
                  <c:v>4.8978414499999996</c:v>
                </c:pt>
                <c:pt idx="228">
                  <c:v>4.9053525899999997</c:v>
                </c:pt>
                <c:pt idx="229">
                  <c:v>4.91286325</c:v>
                </c:pt>
                <c:pt idx="230">
                  <c:v>4.9203357700000003</c:v>
                </c:pt>
                <c:pt idx="231">
                  <c:v>4.92785501</c:v>
                </c:pt>
                <c:pt idx="232">
                  <c:v>4.9353742599999997</c:v>
                </c:pt>
                <c:pt idx="233">
                  <c:v>4.94289398</c:v>
                </c:pt>
                <c:pt idx="234">
                  <c:v>4.9504137000000004</c:v>
                </c:pt>
                <c:pt idx="235">
                  <c:v>4.95793295</c:v>
                </c:pt>
                <c:pt idx="236">
                  <c:v>4.9654526700000003</c:v>
                </c:pt>
                <c:pt idx="237">
                  <c:v>4.9729723899999998</c:v>
                </c:pt>
                <c:pt idx="238">
                  <c:v>4.9804906799999999</c:v>
                </c:pt>
                <c:pt idx="239">
                  <c:v>4.9879703500000003</c:v>
                </c:pt>
                <c:pt idx="240">
                  <c:v>4.9943008400000002</c:v>
                </c:pt>
                <c:pt idx="241">
                  <c:v>5.0005111700000002</c:v>
                </c:pt>
                <c:pt idx="242">
                  <c:v>5.0067215000000003</c:v>
                </c:pt>
                <c:pt idx="243">
                  <c:v>5.0129308699999999</c:v>
                </c:pt>
                <c:pt idx="244">
                  <c:v>5.0191416699999998</c:v>
                </c:pt>
                <c:pt idx="245">
                  <c:v>5.0253515200000001</c:v>
                </c:pt>
                <c:pt idx="246">
                  <c:v>5.0315618500000001</c:v>
                </c:pt>
                <c:pt idx="247">
                  <c:v>5.0377721800000002</c:v>
                </c:pt>
                <c:pt idx="248">
                  <c:v>5.0439820299999996</c:v>
                </c:pt>
                <c:pt idx="249">
                  <c:v>5.0501918799999999</c:v>
                </c:pt>
                <c:pt idx="250">
                  <c:v>5.0564022099999999</c:v>
                </c:pt>
                <c:pt idx="251">
                  <c:v>5.0626120600000002</c:v>
                </c:pt>
                <c:pt idx="252">
                  <c:v>5.0688223800000003</c:v>
                </c:pt>
                <c:pt idx="253">
                  <c:v>5.0750322299999997</c:v>
                </c:pt>
                <c:pt idx="254">
                  <c:v>5.0812425599999997</c:v>
                </c:pt>
                <c:pt idx="255">
                  <c:v>5.0874528899999998</c:v>
                </c:pt>
                <c:pt idx="256">
                  <c:v>5.0936627400000001</c:v>
                </c:pt>
                <c:pt idx="257">
                  <c:v>5.0998725900000004</c:v>
                </c:pt>
                <c:pt idx="258">
                  <c:v>5.1060829200000004</c:v>
                </c:pt>
                <c:pt idx="259">
                  <c:v>5.1122932399999996</c:v>
                </c:pt>
                <c:pt idx="260">
                  <c:v>5.1185035699999997</c:v>
                </c:pt>
                <c:pt idx="261">
                  <c:v>5.12471342</c:v>
                </c:pt>
                <c:pt idx="262">
                  <c:v>5.1309232700000003</c:v>
                </c:pt>
                <c:pt idx="263">
                  <c:v>5.13713408</c:v>
                </c:pt>
                <c:pt idx="264">
                  <c:v>5.1433439300000003</c:v>
                </c:pt>
                <c:pt idx="265">
                  <c:v>5.1495537799999997</c:v>
                </c:pt>
                <c:pt idx="266">
                  <c:v>5.1557645799999996</c:v>
                </c:pt>
                <c:pt idx="267">
                  <c:v>5.1619744299999999</c:v>
                </c:pt>
                <c:pt idx="268">
                  <c:v>5.1681842800000002</c:v>
                </c:pt>
                <c:pt idx="269">
                  <c:v>5.1743941299999996</c:v>
                </c:pt>
                <c:pt idx="270">
                  <c:v>5.1806044599999996</c:v>
                </c:pt>
                <c:pt idx="271">
                  <c:v>5.1868147899999997</c:v>
                </c:pt>
                <c:pt idx="272">
                  <c:v>5.19302464</c:v>
                </c:pt>
                <c:pt idx="273">
                  <c:v>5.1992349600000001</c:v>
                </c:pt>
                <c:pt idx="274">
                  <c:v>5.2054448100000004</c:v>
                </c:pt>
                <c:pt idx="275">
                  <c:v>5.2116546599999998</c:v>
                </c:pt>
                <c:pt idx="276">
                  <c:v>5.2178649899999998</c:v>
                </c:pt>
                <c:pt idx="277">
                  <c:v>5.2240428899999998</c:v>
                </c:pt>
                <c:pt idx="278">
                  <c:v>5.2302599000000001</c:v>
                </c:pt>
                <c:pt idx="279">
                  <c:v>5.2364769000000004</c:v>
                </c:pt>
                <c:pt idx="280">
                  <c:v>5.2426938999999999</c:v>
                </c:pt>
                <c:pt idx="281">
                  <c:v>5.2489099499999998</c:v>
                </c:pt>
                <c:pt idx="282">
                  <c:v>5.2551274299999999</c:v>
                </c:pt>
                <c:pt idx="283">
                  <c:v>5.2613439599999996</c:v>
                </c:pt>
                <c:pt idx="284">
                  <c:v>5.2675604800000002</c:v>
                </c:pt>
                <c:pt idx="285">
                  <c:v>5.2737779600000003</c:v>
                </c:pt>
                <c:pt idx="286">
                  <c:v>5.27999449</c:v>
                </c:pt>
                <c:pt idx="287">
                  <c:v>5.2857932999999999</c:v>
                </c:pt>
                <c:pt idx="288">
                  <c:v>5.2910747499999999</c:v>
                </c:pt>
                <c:pt idx="289">
                  <c:v>5.2963566799999997</c:v>
                </c:pt>
                <c:pt idx="290">
                  <c:v>5.3016390800000002</c:v>
                </c:pt>
                <c:pt idx="291">
                  <c:v>5.3069210099999999</c:v>
                </c:pt>
                <c:pt idx="292">
                  <c:v>5.3122029299999998</c:v>
                </c:pt>
                <c:pt idx="293">
                  <c:v>5.3174848600000004</c:v>
                </c:pt>
                <c:pt idx="294">
                  <c:v>5.32276726</c:v>
                </c:pt>
                <c:pt idx="295">
                  <c:v>5.3280496599999996</c:v>
                </c:pt>
                <c:pt idx="296">
                  <c:v>5.3333315800000003</c:v>
                </c:pt>
                <c:pt idx="297">
                  <c:v>5.3386139899999998</c:v>
                </c:pt>
                <c:pt idx="298">
                  <c:v>5.3438954399999998</c:v>
                </c:pt>
                <c:pt idx="299">
                  <c:v>5.3491783100000001</c:v>
                </c:pt>
                <c:pt idx="300">
                  <c:v>5.3544597600000001</c:v>
                </c:pt>
                <c:pt idx="301">
                  <c:v>5.3597421599999997</c:v>
                </c:pt>
                <c:pt idx="302">
                  <c:v>5.3650245700000001</c:v>
                </c:pt>
                <c:pt idx="303">
                  <c:v>5.3703064899999999</c:v>
                </c:pt>
                <c:pt idx="304">
                  <c:v>5.3755884199999997</c:v>
                </c:pt>
                <c:pt idx="305">
                  <c:v>5.3808703400000004</c:v>
                </c:pt>
                <c:pt idx="306">
                  <c:v>5.38615274</c:v>
                </c:pt>
                <c:pt idx="307">
                  <c:v>5.39143419</c:v>
                </c:pt>
                <c:pt idx="308">
                  <c:v>5.3967165899999996</c:v>
                </c:pt>
                <c:pt idx="309">
                  <c:v>5.401999</c:v>
                </c:pt>
                <c:pt idx="310">
                  <c:v>5.4072809199999998</c:v>
                </c:pt>
                <c:pt idx="311">
                  <c:v>5.4125628499999996</c:v>
                </c:pt>
                <c:pt idx="312">
                  <c:v>5.4178447700000003</c:v>
                </c:pt>
                <c:pt idx="313">
                  <c:v>5.4231271699999999</c:v>
                </c:pt>
                <c:pt idx="314">
                  <c:v>5.4284095800000003</c:v>
                </c:pt>
                <c:pt idx="315">
                  <c:v>5.4336915000000001</c:v>
                </c:pt>
                <c:pt idx="316">
                  <c:v>5.4389734299999999</c:v>
                </c:pt>
                <c:pt idx="317">
                  <c:v>5.4442558300000004</c:v>
                </c:pt>
                <c:pt idx="318">
                  <c:v>5.4495377500000002</c:v>
                </c:pt>
                <c:pt idx="319">
                  <c:v>5.4548201599999997</c:v>
                </c:pt>
                <c:pt idx="320">
                  <c:v>5.4601020800000004</c:v>
                </c:pt>
                <c:pt idx="321">
                  <c:v>5.4653840100000002</c:v>
                </c:pt>
                <c:pt idx="322">
                  <c:v>5.4706664099999998</c:v>
                </c:pt>
                <c:pt idx="323">
                  <c:v>5.4759483299999996</c:v>
                </c:pt>
                <c:pt idx="324">
                  <c:v>5.4812302600000002</c:v>
                </c:pt>
                <c:pt idx="325">
                  <c:v>5.4864897700000004</c:v>
                </c:pt>
                <c:pt idx="326">
                  <c:v>5.49177742</c:v>
                </c:pt>
                <c:pt idx="327">
                  <c:v>5.4970636400000004</c:v>
                </c:pt>
                <c:pt idx="328">
                  <c:v>5.5023517599999998</c:v>
                </c:pt>
                <c:pt idx="329">
                  <c:v>5.5076394100000003</c:v>
                </c:pt>
                <c:pt idx="330">
                  <c:v>5.5129265800000002</c:v>
                </c:pt>
                <c:pt idx="331">
                  <c:v>5.5182137500000001</c:v>
                </c:pt>
                <c:pt idx="332">
                  <c:v>5.5235013999999998</c:v>
                </c:pt>
                <c:pt idx="333">
                  <c:v>5.5287885699999997</c:v>
                </c:pt>
                <c:pt idx="334">
                  <c:v>5.5340757399999996</c:v>
                </c:pt>
                <c:pt idx="335">
                  <c:v>5.5386786499999996</c:v>
                </c:pt>
                <c:pt idx="336">
                  <c:v>5.5432486499999998</c:v>
                </c:pt>
                <c:pt idx="337">
                  <c:v>5.5478196100000003</c:v>
                </c:pt>
                <c:pt idx="338">
                  <c:v>5.5523896199999996</c:v>
                </c:pt>
                <c:pt idx="339">
                  <c:v>5.5569601100000003</c:v>
                </c:pt>
                <c:pt idx="340">
                  <c:v>5.5615305900000003</c:v>
                </c:pt>
                <c:pt idx="341">
                  <c:v>5.5661006000000004</c:v>
                </c:pt>
                <c:pt idx="342">
                  <c:v>5.5706705999999997</c:v>
                </c:pt>
                <c:pt idx="343">
                  <c:v>5.5752410899999996</c:v>
                </c:pt>
                <c:pt idx="344">
                  <c:v>5.5798115700000004</c:v>
                </c:pt>
                <c:pt idx="345">
                  <c:v>5.5843820600000003</c:v>
                </c:pt>
                <c:pt idx="346">
                  <c:v>5.5889525400000002</c:v>
                </c:pt>
                <c:pt idx="347">
                  <c:v>5.5935230300000001</c:v>
                </c:pt>
                <c:pt idx="348">
                  <c:v>5.5980925600000004</c:v>
                </c:pt>
                <c:pt idx="349">
                  <c:v>5.6026630400000004</c:v>
                </c:pt>
                <c:pt idx="350">
                  <c:v>5.6072340000000001</c:v>
                </c:pt>
                <c:pt idx="351">
                  <c:v>5.6118035300000004</c:v>
                </c:pt>
                <c:pt idx="352">
                  <c:v>5.6163744900000001</c:v>
                </c:pt>
                <c:pt idx="353">
                  <c:v>5.6209445000000002</c:v>
                </c:pt>
                <c:pt idx="354">
                  <c:v>5.6255149800000002</c:v>
                </c:pt>
                <c:pt idx="355">
                  <c:v>5.6300859499999998</c:v>
                </c:pt>
                <c:pt idx="356">
                  <c:v>5.63465595</c:v>
                </c:pt>
                <c:pt idx="357">
                  <c:v>5.6392264399999998</c:v>
                </c:pt>
                <c:pt idx="358">
                  <c:v>5.64379644</c:v>
                </c:pt>
                <c:pt idx="359">
                  <c:v>5.6483669299999999</c:v>
                </c:pt>
                <c:pt idx="360">
                  <c:v>5.65293694</c:v>
                </c:pt>
                <c:pt idx="361">
                  <c:v>5.65750742</c:v>
                </c:pt>
                <c:pt idx="362">
                  <c:v>5.6620778999999999</c:v>
                </c:pt>
                <c:pt idx="363">
                  <c:v>5.6666483899999998</c:v>
                </c:pt>
                <c:pt idx="364">
                  <c:v>5.6712183999999999</c:v>
                </c:pt>
                <c:pt idx="365">
                  <c:v>5.6757888799999998</c:v>
                </c:pt>
                <c:pt idx="366">
                  <c:v>5.6803593599999997</c:v>
                </c:pt>
                <c:pt idx="367">
                  <c:v>5.6849298499999996</c:v>
                </c:pt>
                <c:pt idx="368">
                  <c:v>5.6894998599999997</c:v>
                </c:pt>
                <c:pt idx="369">
                  <c:v>5.6940703399999997</c:v>
                </c:pt>
                <c:pt idx="370">
                  <c:v>5.6986403499999998</c:v>
                </c:pt>
                <c:pt idx="371">
                  <c:v>5.7032108299999997</c:v>
                </c:pt>
                <c:pt idx="372">
                  <c:v>5.7077612899999997</c:v>
                </c:pt>
                <c:pt idx="373">
                  <c:v>5.7123355900000004</c:v>
                </c:pt>
                <c:pt idx="374">
                  <c:v>5.71691036</c:v>
                </c:pt>
                <c:pt idx="375">
                  <c:v>5.7214846599999998</c:v>
                </c:pt>
                <c:pt idx="376">
                  <c:v>5.7260589599999996</c:v>
                </c:pt>
                <c:pt idx="377">
                  <c:v>5.7306332600000003</c:v>
                </c:pt>
                <c:pt idx="378">
                  <c:v>5.7352080299999999</c:v>
                </c:pt>
                <c:pt idx="379">
                  <c:v>5.7397832900000001</c:v>
                </c:pt>
                <c:pt idx="380">
                  <c:v>5.7443575899999999</c:v>
                </c:pt>
                <c:pt idx="381">
                  <c:v>5.7489323600000004</c:v>
                </c:pt>
                <c:pt idx="382">
                  <c:v>5.7532362900000003</c:v>
                </c:pt>
                <c:pt idx="383">
                  <c:v>5.7572231299999999</c:v>
                </c:pt>
                <c:pt idx="384">
                  <c:v>5.7612109199999999</c:v>
                </c:pt>
                <c:pt idx="385">
                  <c:v>5.7651977499999996</c:v>
                </c:pt>
                <c:pt idx="386">
                  <c:v>5.7691855399999996</c:v>
                </c:pt>
                <c:pt idx="387">
                  <c:v>5.7731728599999999</c:v>
                </c:pt>
                <c:pt idx="388">
                  <c:v>5.7771596900000004</c:v>
                </c:pt>
                <c:pt idx="389">
                  <c:v>5.7811469999999998</c:v>
                </c:pt>
                <c:pt idx="390">
                  <c:v>5.7851347899999999</c:v>
                </c:pt>
                <c:pt idx="391">
                  <c:v>5.7891221000000002</c:v>
                </c:pt>
                <c:pt idx="392">
                  <c:v>5.7931094200000004</c:v>
                </c:pt>
                <c:pt idx="393">
                  <c:v>5.7970972099999996</c:v>
                </c:pt>
                <c:pt idx="394">
                  <c:v>5.8010845199999999</c:v>
                </c:pt>
                <c:pt idx="395">
                  <c:v>5.8050713500000004</c:v>
                </c:pt>
                <c:pt idx="396">
                  <c:v>5.8090591399999996</c:v>
                </c:pt>
                <c:pt idx="397">
                  <c:v>5.8130459800000001</c:v>
                </c:pt>
                <c:pt idx="398">
                  <c:v>5.8170337700000001</c:v>
                </c:pt>
                <c:pt idx="399">
                  <c:v>5.8210205999999998</c:v>
                </c:pt>
                <c:pt idx="400">
                  <c:v>5.8250083899999998</c:v>
                </c:pt>
                <c:pt idx="401">
                  <c:v>5.8289961799999999</c:v>
                </c:pt>
                <c:pt idx="402">
                  <c:v>5.8329834900000002</c:v>
                </c:pt>
                <c:pt idx="403">
                  <c:v>5.8369703299999998</c:v>
                </c:pt>
                <c:pt idx="404">
                  <c:v>5.8409581199999998</c:v>
                </c:pt>
                <c:pt idx="405">
                  <c:v>5.8449454300000001</c:v>
                </c:pt>
                <c:pt idx="406">
                  <c:v>5.8489322699999997</c:v>
                </c:pt>
                <c:pt idx="407">
                  <c:v>5.8529200599999998</c:v>
                </c:pt>
                <c:pt idx="408">
                  <c:v>5.8569068900000003</c:v>
                </c:pt>
                <c:pt idx="409">
                  <c:v>5.8608941999999997</c:v>
                </c:pt>
                <c:pt idx="410">
                  <c:v>5.86488152</c:v>
                </c:pt>
                <c:pt idx="411">
                  <c:v>5.8688688300000003</c:v>
                </c:pt>
                <c:pt idx="412">
                  <c:v>5.8728561399999997</c:v>
                </c:pt>
                <c:pt idx="413">
                  <c:v>5.87684345</c:v>
                </c:pt>
                <c:pt idx="414">
                  <c:v>5.88083124</c:v>
                </c:pt>
                <c:pt idx="415">
                  <c:v>5.8848185500000003</c:v>
                </c:pt>
                <c:pt idx="416">
                  <c:v>5.8888063400000004</c:v>
                </c:pt>
                <c:pt idx="417">
                  <c:v>5.8927936599999997</c:v>
                </c:pt>
                <c:pt idx="418">
                  <c:v>5.89678097</c:v>
                </c:pt>
                <c:pt idx="419">
                  <c:v>5.9007496799999997</c:v>
                </c:pt>
                <c:pt idx="420">
                  <c:v>5.9047408099999998</c:v>
                </c:pt>
                <c:pt idx="421">
                  <c:v>5.90873194</c:v>
                </c:pt>
                <c:pt idx="422">
                  <c:v>5.9127221099999998</c:v>
                </c:pt>
                <c:pt idx="423">
                  <c:v>5.9167127600000002</c:v>
                </c:pt>
                <c:pt idx="424">
                  <c:v>5.9207034099999998</c:v>
                </c:pt>
                <c:pt idx="425">
                  <c:v>5.92469454</c:v>
                </c:pt>
                <c:pt idx="426">
                  <c:v>5.9286851900000004</c:v>
                </c:pt>
                <c:pt idx="427">
                  <c:v>5.9326758399999999</c:v>
                </c:pt>
                <c:pt idx="428">
                  <c:v>5.9366669700000001</c:v>
                </c:pt>
                <c:pt idx="429">
                  <c:v>5.9406576199999996</c:v>
                </c:pt>
                <c:pt idx="430">
                  <c:v>5.9441661799999999</c:v>
                </c:pt>
                <c:pt idx="431">
                  <c:v>5.9476575900000004</c:v>
                </c:pt>
                <c:pt idx="432">
                  <c:v>5.9511499399999996</c:v>
                </c:pt>
                <c:pt idx="433">
                  <c:v>5.9546413400000002</c:v>
                </c:pt>
                <c:pt idx="434">
                  <c:v>5.9581327399999999</c:v>
                </c:pt>
                <c:pt idx="435">
                  <c:v>5.9616241499999996</c:v>
                </c:pt>
                <c:pt idx="436">
                  <c:v>5.9651164999999997</c:v>
                </c:pt>
                <c:pt idx="437">
                  <c:v>5.9686079000000003</c:v>
                </c:pt>
                <c:pt idx="438">
                  <c:v>5.9720997799999997</c:v>
                </c:pt>
                <c:pt idx="439">
                  <c:v>5.9755916600000001</c:v>
                </c:pt>
                <c:pt idx="440">
                  <c:v>5.9790830599999998</c:v>
                </c:pt>
                <c:pt idx="441">
                  <c:v>5.9825744600000004</c:v>
                </c:pt>
                <c:pt idx="442">
                  <c:v>5.9860663399999998</c:v>
                </c:pt>
                <c:pt idx="443">
                  <c:v>5.9895582200000002</c:v>
                </c:pt>
                <c:pt idx="444">
                  <c:v>5.9930496199999999</c:v>
                </c:pt>
                <c:pt idx="445">
                  <c:v>5.9965415000000002</c:v>
                </c:pt>
                <c:pt idx="446">
                  <c:v>6.0000328999999999</c:v>
                </c:pt>
                <c:pt idx="447">
                  <c:v>6.00352526</c:v>
                </c:pt>
                <c:pt idx="448">
                  <c:v>6.0070161799999999</c:v>
                </c:pt>
                <c:pt idx="449">
                  <c:v>6.01050854</c:v>
                </c:pt>
                <c:pt idx="450">
                  <c:v>6.0139999399999997</c:v>
                </c:pt>
                <c:pt idx="451">
                  <c:v>6.0174913400000003</c:v>
                </c:pt>
                <c:pt idx="452">
                  <c:v>6.0209832199999997</c:v>
                </c:pt>
                <c:pt idx="453">
                  <c:v>6.0244751000000001</c:v>
                </c:pt>
                <c:pt idx="454">
                  <c:v>6.02796602</c:v>
                </c:pt>
                <c:pt idx="455">
                  <c:v>6.0314579000000004</c:v>
                </c:pt>
                <c:pt idx="456">
                  <c:v>6.0349497799999998</c:v>
                </c:pt>
                <c:pt idx="457">
                  <c:v>6.0384406999999998</c:v>
                </c:pt>
                <c:pt idx="458">
                  <c:v>6.0419330599999999</c:v>
                </c:pt>
                <c:pt idx="459">
                  <c:v>6.0454249400000002</c:v>
                </c:pt>
                <c:pt idx="460">
                  <c:v>6.0489158600000001</c:v>
                </c:pt>
                <c:pt idx="461">
                  <c:v>6.0524082200000002</c:v>
                </c:pt>
                <c:pt idx="462">
                  <c:v>6.0558991400000002</c:v>
                </c:pt>
                <c:pt idx="463">
                  <c:v>6.0593905399999999</c:v>
                </c:pt>
                <c:pt idx="464">
                  <c:v>6.0628829</c:v>
                </c:pt>
                <c:pt idx="465">
                  <c:v>6.0663742999999997</c:v>
                </c:pt>
                <c:pt idx="466">
                  <c:v>6.0698499699999999</c:v>
                </c:pt>
                <c:pt idx="467">
                  <c:v>6.07334423</c:v>
                </c:pt>
                <c:pt idx="468">
                  <c:v>6.0768394499999996</c:v>
                </c:pt>
                <c:pt idx="469">
                  <c:v>6.0803337099999997</c:v>
                </c:pt>
                <c:pt idx="470">
                  <c:v>6.0838279699999998</c:v>
                </c:pt>
                <c:pt idx="471">
                  <c:v>6.0873222399999998</c:v>
                </c:pt>
                <c:pt idx="472">
                  <c:v>6.0908169699999997</c:v>
                </c:pt>
                <c:pt idx="473">
                  <c:v>6.0943112399999997</c:v>
                </c:pt>
                <c:pt idx="474">
                  <c:v>6.0978054999999998</c:v>
                </c:pt>
                <c:pt idx="475">
                  <c:v>6.1012997599999998</c:v>
                </c:pt>
                <c:pt idx="476">
                  <c:v>6.1047940299999999</c:v>
                </c:pt>
                <c:pt idx="477">
                  <c:v>6.1080842000000004</c:v>
                </c:pt>
                <c:pt idx="478">
                  <c:v>6.1111440699999999</c:v>
                </c:pt>
                <c:pt idx="479">
                  <c:v>6.1142034499999998</c:v>
                </c:pt>
                <c:pt idx="480">
                  <c:v>6.1172628400000004</c:v>
                </c:pt>
                <c:pt idx="481">
                  <c:v>6.1203222300000002</c:v>
                </c:pt>
                <c:pt idx="482">
                  <c:v>6.12338161</c:v>
                </c:pt>
                <c:pt idx="483">
                  <c:v>6.1264409999999998</c:v>
                </c:pt>
                <c:pt idx="484">
                  <c:v>6.1295008700000002</c:v>
                </c:pt>
                <c:pt idx="485">
                  <c:v>6.13256025</c:v>
                </c:pt>
                <c:pt idx="486">
                  <c:v>6.1356191600000001</c:v>
                </c:pt>
                <c:pt idx="487">
                  <c:v>6.1386785499999998</c:v>
                </c:pt>
                <c:pt idx="488">
                  <c:v>6.1417379399999996</c:v>
                </c:pt>
                <c:pt idx="489">
                  <c:v>6.1447973300000003</c:v>
                </c:pt>
                <c:pt idx="490">
                  <c:v>6.1478571899999999</c:v>
                </c:pt>
                <c:pt idx="491">
                  <c:v>6.1509165799999996</c:v>
                </c:pt>
                <c:pt idx="492">
                  <c:v>6.1539764400000001</c:v>
                </c:pt>
                <c:pt idx="493">
                  <c:v>6.1570358299999999</c:v>
                </c:pt>
                <c:pt idx="494">
                  <c:v>6.1600942600000002</c:v>
                </c:pt>
                <c:pt idx="495">
                  <c:v>6.1631536499999999</c:v>
                </c:pt>
                <c:pt idx="496">
                  <c:v>6.1662135100000004</c:v>
                </c:pt>
                <c:pt idx="497">
                  <c:v>6.1692729000000002</c:v>
                </c:pt>
                <c:pt idx="498">
                  <c:v>6.1723322899999999</c:v>
                </c:pt>
                <c:pt idx="499">
                  <c:v>6.1753916699999998</c:v>
                </c:pt>
                <c:pt idx="500">
                  <c:v>6.1784515400000002</c:v>
                </c:pt>
                <c:pt idx="501">
                  <c:v>6.1815104500000002</c:v>
                </c:pt>
                <c:pt idx="502">
                  <c:v>6.18456984</c:v>
                </c:pt>
                <c:pt idx="503">
                  <c:v>6.1876292199999998</c:v>
                </c:pt>
                <c:pt idx="504">
                  <c:v>6.19068956</c:v>
                </c:pt>
                <c:pt idx="505">
                  <c:v>6.1937480000000003</c:v>
                </c:pt>
                <c:pt idx="506">
                  <c:v>6.1968078599999998</c:v>
                </c:pt>
                <c:pt idx="507">
                  <c:v>6.1998667699999999</c:v>
                </c:pt>
                <c:pt idx="508">
                  <c:v>6.2029266400000003</c:v>
                </c:pt>
                <c:pt idx="509">
                  <c:v>6.2059864999999999</c:v>
                </c:pt>
                <c:pt idx="510">
                  <c:v>6.2090454099999999</c:v>
                </c:pt>
                <c:pt idx="511">
                  <c:v>6.2121052700000003</c:v>
                </c:pt>
                <c:pt idx="512">
                  <c:v>6.2151641800000004</c:v>
                </c:pt>
                <c:pt idx="513">
                  <c:v>6.2182083099999996</c:v>
                </c:pt>
                <c:pt idx="514">
                  <c:v>6.2212705599999998</c:v>
                </c:pt>
                <c:pt idx="515">
                  <c:v>6.2243318600000004</c:v>
                </c:pt>
                <c:pt idx="516">
                  <c:v>6.2273936299999999</c:v>
                </c:pt>
                <c:pt idx="517">
                  <c:v>6.2304554000000003</c:v>
                </c:pt>
                <c:pt idx="518">
                  <c:v>6.2335166900000001</c:v>
                </c:pt>
                <c:pt idx="519">
                  <c:v>6.2365784599999996</c:v>
                </c:pt>
                <c:pt idx="520">
                  <c:v>6.2396397600000002</c:v>
                </c:pt>
                <c:pt idx="521">
                  <c:v>6.2427024800000002</c:v>
                </c:pt>
                <c:pt idx="522">
                  <c:v>6.2457633000000001</c:v>
                </c:pt>
                <c:pt idx="523">
                  <c:v>6.2488245999999998</c:v>
                </c:pt>
                <c:pt idx="524">
                  <c:v>6.2518863700000002</c:v>
                </c:pt>
                <c:pt idx="525">
                  <c:v>6.2545728699999996</c:v>
                </c:pt>
                <c:pt idx="526">
                  <c:v>6.2572483999999999</c:v>
                </c:pt>
                <c:pt idx="527">
                  <c:v>6.2599248899999997</c:v>
                </c:pt>
                <c:pt idx="528">
                  <c:v>6.2626008999999998</c:v>
                </c:pt>
                <c:pt idx="529">
                  <c:v>6.2652764300000001</c:v>
                </c:pt>
                <c:pt idx="530">
                  <c:v>6.2679529199999999</c:v>
                </c:pt>
                <c:pt idx="531">
                  <c:v>6.2706284500000002</c:v>
                </c:pt>
                <c:pt idx="532">
                  <c:v>6.2733039899999996</c:v>
                </c:pt>
                <c:pt idx="533">
                  <c:v>6.2759804700000004</c:v>
                </c:pt>
                <c:pt idx="534">
                  <c:v>6.2786560099999997</c:v>
                </c:pt>
                <c:pt idx="535">
                  <c:v>6.2813320199999998</c:v>
                </c:pt>
                <c:pt idx="536">
                  <c:v>6.2840080299999999</c:v>
                </c:pt>
                <c:pt idx="537">
                  <c:v>6.2866840399999999</c:v>
                </c:pt>
                <c:pt idx="538">
                  <c:v>6.28936005</c:v>
                </c:pt>
                <c:pt idx="539">
                  <c:v>6.29203606</c:v>
                </c:pt>
                <c:pt idx="540">
                  <c:v>6.2947120700000001</c:v>
                </c:pt>
                <c:pt idx="541">
                  <c:v>6.2973880800000002</c:v>
                </c:pt>
                <c:pt idx="542">
                  <c:v>6.3000636099999996</c:v>
                </c:pt>
                <c:pt idx="543">
                  <c:v>6.3027396199999997</c:v>
                </c:pt>
                <c:pt idx="544">
                  <c:v>6.3054156299999997</c:v>
                </c:pt>
                <c:pt idx="545">
                  <c:v>6.30809116</c:v>
                </c:pt>
                <c:pt idx="546">
                  <c:v>6.3107676499999998</c:v>
                </c:pt>
                <c:pt idx="547">
                  <c:v>6.3134436599999999</c:v>
                </c:pt>
                <c:pt idx="548">
                  <c:v>6.3161191900000002</c:v>
                </c:pt>
                <c:pt idx="549">
                  <c:v>6.31879568</c:v>
                </c:pt>
                <c:pt idx="550">
                  <c:v>6.3214721699999998</c:v>
                </c:pt>
                <c:pt idx="551">
                  <c:v>6.3241472200000004</c:v>
                </c:pt>
                <c:pt idx="552">
                  <c:v>6.3268237100000002</c:v>
                </c:pt>
                <c:pt idx="553">
                  <c:v>6.3294997200000003</c:v>
                </c:pt>
                <c:pt idx="554">
                  <c:v>6.3321752499999997</c:v>
                </c:pt>
                <c:pt idx="555">
                  <c:v>6.33485079</c:v>
                </c:pt>
                <c:pt idx="556">
                  <c:v>6.3375272799999998</c:v>
                </c:pt>
                <c:pt idx="557">
                  <c:v>6.3402032899999998</c:v>
                </c:pt>
                <c:pt idx="558">
                  <c:v>6.3428792999999999</c:v>
                </c:pt>
                <c:pt idx="559">
                  <c:v>6.3455548300000002</c:v>
                </c:pt>
                <c:pt idx="560">
                  <c:v>6.3482189199999999</c:v>
                </c:pt>
                <c:pt idx="561">
                  <c:v>6.3508963600000001</c:v>
                </c:pt>
                <c:pt idx="562">
                  <c:v>6.3535738000000004</c:v>
                </c:pt>
                <c:pt idx="563">
                  <c:v>6.3562512399999997</c:v>
                </c:pt>
                <c:pt idx="564">
                  <c:v>6.3589301100000002</c:v>
                </c:pt>
                <c:pt idx="565">
                  <c:v>6.3616070699999998</c:v>
                </c:pt>
                <c:pt idx="566">
                  <c:v>6.3642854700000004</c:v>
                </c:pt>
                <c:pt idx="567">
                  <c:v>6.3669629099999998</c:v>
                </c:pt>
                <c:pt idx="568">
                  <c:v>6.3696403500000001</c:v>
                </c:pt>
                <c:pt idx="569">
                  <c:v>6.3723182700000001</c:v>
                </c:pt>
                <c:pt idx="570">
                  <c:v>6.3749961900000001</c:v>
                </c:pt>
                <c:pt idx="571">
                  <c:v>6.3776741000000001</c:v>
                </c:pt>
                <c:pt idx="572">
                  <c:v>6.3801851300000001</c:v>
                </c:pt>
                <c:pt idx="573">
                  <c:v>6.3825111400000001</c:v>
                </c:pt>
                <c:pt idx="574">
                  <c:v>6.3848371500000001</c:v>
                </c:pt>
                <c:pt idx="575">
                  <c:v>6.3871631600000001</c:v>
                </c:pt>
                <c:pt idx="576">
                  <c:v>6.3894891700000001</c:v>
                </c:pt>
                <c:pt idx="577">
                  <c:v>6.39181519</c:v>
                </c:pt>
                <c:pt idx="578">
                  <c:v>6.3941421500000004</c:v>
                </c:pt>
                <c:pt idx="579">
                  <c:v>6.3964676899999997</c:v>
                </c:pt>
                <c:pt idx="580">
                  <c:v>6.3987936999999997</c:v>
                </c:pt>
                <c:pt idx="581">
                  <c:v>6.4011201900000003</c:v>
                </c:pt>
                <c:pt idx="582">
                  <c:v>6.4034462000000003</c:v>
                </c:pt>
                <c:pt idx="583">
                  <c:v>6.40577269</c:v>
                </c:pt>
                <c:pt idx="584">
                  <c:v>6.4080991699999998</c:v>
                </c:pt>
                <c:pt idx="585">
                  <c:v>6.4104251899999998</c:v>
                </c:pt>
                <c:pt idx="586">
                  <c:v>6.4127511999999998</c:v>
                </c:pt>
                <c:pt idx="587">
                  <c:v>6.4150776900000004</c:v>
                </c:pt>
                <c:pt idx="588">
                  <c:v>6.4174032199999997</c:v>
                </c:pt>
                <c:pt idx="589">
                  <c:v>6.4197292299999997</c:v>
                </c:pt>
                <c:pt idx="590">
                  <c:v>6.4220557200000004</c:v>
                </c:pt>
                <c:pt idx="591">
                  <c:v>6.4243817300000003</c:v>
                </c:pt>
                <c:pt idx="592">
                  <c:v>6.4267082200000001</c:v>
                </c:pt>
                <c:pt idx="593">
                  <c:v>6.4290347099999998</c:v>
                </c:pt>
                <c:pt idx="594">
                  <c:v>6.4313607199999998</c:v>
                </c:pt>
                <c:pt idx="595">
                  <c:v>6.43368626</c:v>
                </c:pt>
                <c:pt idx="596">
                  <c:v>6.43601227</c:v>
                </c:pt>
                <c:pt idx="597">
                  <c:v>6.4383392300000004</c:v>
                </c:pt>
                <c:pt idx="598">
                  <c:v>6.4406652500000003</c:v>
                </c:pt>
                <c:pt idx="599">
                  <c:v>6.4429907799999997</c:v>
                </c:pt>
                <c:pt idx="600">
                  <c:v>6.4453177500000001</c:v>
                </c:pt>
                <c:pt idx="601">
                  <c:v>6.4476432800000003</c:v>
                </c:pt>
                <c:pt idx="602">
                  <c:v>6.44996977</c:v>
                </c:pt>
                <c:pt idx="603">
                  <c:v>6.4522962599999998</c:v>
                </c:pt>
                <c:pt idx="604">
                  <c:v>6.45462179</c:v>
                </c:pt>
                <c:pt idx="605">
                  <c:v>6.4569482799999998</c:v>
                </c:pt>
                <c:pt idx="606">
                  <c:v>6.4592742899999998</c:v>
                </c:pt>
                <c:pt idx="607">
                  <c:v>6.46158886</c:v>
                </c:pt>
                <c:pt idx="608">
                  <c:v>6.4639177300000004</c:v>
                </c:pt>
                <c:pt idx="609">
                  <c:v>6.4662446999999998</c:v>
                </c:pt>
                <c:pt idx="610">
                  <c:v>6.4685726199999998</c:v>
                </c:pt>
                <c:pt idx="611">
                  <c:v>6.47090006</c:v>
                </c:pt>
                <c:pt idx="612">
                  <c:v>6.4732279799999999</c:v>
                </c:pt>
                <c:pt idx="613">
                  <c:v>6.4755549400000003</c:v>
                </c:pt>
                <c:pt idx="614">
                  <c:v>6.4778828600000002</c:v>
                </c:pt>
                <c:pt idx="615">
                  <c:v>6.4802107800000002</c:v>
                </c:pt>
                <c:pt idx="616">
                  <c:v>6.4825387000000001</c:v>
                </c:pt>
                <c:pt idx="617">
                  <c:v>6.48486662</c:v>
                </c:pt>
                <c:pt idx="618">
                  <c:v>6.4871940600000002</c:v>
                </c:pt>
                <c:pt idx="619">
                  <c:v>6.4895219800000001</c:v>
                </c:pt>
                <c:pt idx="620">
                  <c:v>6.4915618899999998</c:v>
                </c:pt>
                <c:pt idx="621">
                  <c:v>6.4935960799999997</c:v>
                </c:pt>
                <c:pt idx="622">
                  <c:v>6.4956307400000002</c:v>
                </c:pt>
                <c:pt idx="623">
                  <c:v>6.4976644500000003</c:v>
                </c:pt>
                <c:pt idx="624">
                  <c:v>6.4996986400000001</c:v>
                </c:pt>
                <c:pt idx="625">
                  <c:v>6.5017328299999999</c:v>
                </c:pt>
                <c:pt idx="626">
                  <c:v>6.5037674900000004</c:v>
                </c:pt>
                <c:pt idx="627">
                  <c:v>6.5058016800000003</c:v>
                </c:pt>
                <c:pt idx="628">
                  <c:v>6.5078358700000001</c:v>
                </c:pt>
                <c:pt idx="629">
                  <c:v>6.50987005</c:v>
                </c:pt>
                <c:pt idx="630">
                  <c:v>6.5119042399999998</c:v>
                </c:pt>
                <c:pt idx="631">
                  <c:v>6.5139389000000003</c:v>
                </c:pt>
                <c:pt idx="632">
                  <c:v>6.5159730900000001</c:v>
                </c:pt>
                <c:pt idx="633">
                  <c:v>6.5180068000000002</c:v>
                </c:pt>
                <c:pt idx="634">
                  <c:v>6.5200414699999998</c:v>
                </c:pt>
                <c:pt idx="635">
                  <c:v>6.5220756499999997</c:v>
                </c:pt>
                <c:pt idx="636">
                  <c:v>6.5241098400000004</c:v>
                </c:pt>
                <c:pt idx="637">
                  <c:v>6.5261440300000002</c:v>
                </c:pt>
                <c:pt idx="638">
                  <c:v>6.52817822</c:v>
                </c:pt>
                <c:pt idx="639">
                  <c:v>6.5302133600000003</c:v>
                </c:pt>
                <c:pt idx="640">
                  <c:v>6.5322470700000004</c:v>
                </c:pt>
                <c:pt idx="641">
                  <c:v>6.5342812500000003</c:v>
                </c:pt>
                <c:pt idx="642">
                  <c:v>6.5363154400000001</c:v>
                </c:pt>
                <c:pt idx="643">
                  <c:v>6.5383501099999997</c:v>
                </c:pt>
                <c:pt idx="644">
                  <c:v>6.5403842900000004</c:v>
                </c:pt>
                <c:pt idx="645">
                  <c:v>6.5424179999999996</c:v>
                </c:pt>
                <c:pt idx="646">
                  <c:v>6.5444521900000003</c:v>
                </c:pt>
                <c:pt idx="647">
                  <c:v>6.54648685</c:v>
                </c:pt>
                <c:pt idx="648">
                  <c:v>6.5485220000000002</c:v>
                </c:pt>
                <c:pt idx="649">
                  <c:v>6.5505552299999996</c:v>
                </c:pt>
                <c:pt idx="650">
                  <c:v>6.5525898900000001</c:v>
                </c:pt>
                <c:pt idx="651">
                  <c:v>6.5546236000000002</c:v>
                </c:pt>
                <c:pt idx="652">
                  <c:v>6.5566582699999998</c:v>
                </c:pt>
                <c:pt idx="653">
                  <c:v>6.5586924599999996</c:v>
                </c:pt>
                <c:pt idx="654">
                  <c:v>6.5607166299999999</c:v>
                </c:pt>
                <c:pt idx="655">
                  <c:v>6.5627517700000002</c:v>
                </c:pt>
                <c:pt idx="656">
                  <c:v>6.5647873900000002</c:v>
                </c:pt>
                <c:pt idx="657">
                  <c:v>6.5668230100000002</c:v>
                </c:pt>
                <c:pt idx="658">
                  <c:v>6.5688591000000001</c:v>
                </c:pt>
                <c:pt idx="659">
                  <c:v>6.5708947200000001</c:v>
                </c:pt>
                <c:pt idx="660">
                  <c:v>6.5729303400000001</c:v>
                </c:pt>
                <c:pt idx="661">
                  <c:v>6.5749659500000002</c:v>
                </c:pt>
                <c:pt idx="662">
                  <c:v>6.5770010900000004</c:v>
                </c:pt>
                <c:pt idx="663">
                  <c:v>6.5790362399999998</c:v>
                </c:pt>
                <c:pt idx="664">
                  <c:v>6.5810723299999996</c:v>
                </c:pt>
                <c:pt idx="665">
                  <c:v>6.5831074699999999</c:v>
                </c:pt>
                <c:pt idx="666">
                  <c:v>6.5851435699999996</c:v>
                </c:pt>
                <c:pt idx="667">
                  <c:v>6.5870256400000002</c:v>
                </c:pt>
                <c:pt idx="668">
                  <c:v>6.5887422600000001</c:v>
                </c:pt>
                <c:pt idx="669">
                  <c:v>6.5904583900000002</c:v>
                </c:pt>
                <c:pt idx="670">
                  <c:v>6.5921754799999999</c:v>
                </c:pt>
                <c:pt idx="671">
                  <c:v>6.5938920999999997</c:v>
                </c:pt>
                <c:pt idx="672">
                  <c:v>6.5956082299999998</c:v>
                </c:pt>
                <c:pt idx="673">
                  <c:v>6.5973243699999999</c:v>
                </c:pt>
                <c:pt idx="674">
                  <c:v>6.5990414599999996</c:v>
                </c:pt>
                <c:pt idx="675">
                  <c:v>6.6007585500000001</c:v>
                </c:pt>
                <c:pt idx="676">
                  <c:v>6.6024742099999996</c:v>
                </c:pt>
                <c:pt idx="677">
                  <c:v>6.6041908300000003</c:v>
                </c:pt>
                <c:pt idx="678">
                  <c:v>6.6059079199999999</c:v>
                </c:pt>
                <c:pt idx="679">
                  <c:v>6.6076240500000001</c:v>
                </c:pt>
                <c:pt idx="680">
                  <c:v>6.6093406699999999</c:v>
                </c:pt>
                <c:pt idx="681">
                  <c:v>6.6110572799999998</c:v>
                </c:pt>
                <c:pt idx="682">
                  <c:v>6.6127738999999996</c:v>
                </c:pt>
                <c:pt idx="683">
                  <c:v>6.6144900299999998</c:v>
                </c:pt>
                <c:pt idx="684">
                  <c:v>6.6162071200000003</c:v>
                </c:pt>
                <c:pt idx="685">
                  <c:v>6.6179232600000004</c:v>
                </c:pt>
                <c:pt idx="686">
                  <c:v>6.6196398700000003</c:v>
                </c:pt>
                <c:pt idx="687">
                  <c:v>6.6213564900000002</c:v>
                </c:pt>
                <c:pt idx="688">
                  <c:v>6.6230726200000003</c:v>
                </c:pt>
                <c:pt idx="689">
                  <c:v>6.6247892400000001</c:v>
                </c:pt>
                <c:pt idx="690">
                  <c:v>6.62650585</c:v>
                </c:pt>
                <c:pt idx="691">
                  <c:v>6.6282224699999999</c:v>
                </c:pt>
                <c:pt idx="692">
                  <c:v>6.6299390799999998</c:v>
                </c:pt>
                <c:pt idx="693">
                  <c:v>6.6316552199999999</c:v>
                </c:pt>
                <c:pt idx="694">
                  <c:v>6.6333718299999997</c:v>
                </c:pt>
                <c:pt idx="695">
                  <c:v>6.6350889200000003</c:v>
                </c:pt>
                <c:pt idx="696">
                  <c:v>6.6368055300000002</c:v>
                </c:pt>
                <c:pt idx="697">
                  <c:v>6.6385216700000003</c:v>
                </c:pt>
                <c:pt idx="698">
                  <c:v>6.6402378100000004</c:v>
                </c:pt>
                <c:pt idx="699">
                  <c:v>6.6419544200000002</c:v>
                </c:pt>
                <c:pt idx="700">
                  <c:v>6.6436710400000001</c:v>
                </c:pt>
                <c:pt idx="701">
                  <c:v>6.6453881299999997</c:v>
                </c:pt>
                <c:pt idx="702">
                  <c:v>6.6470975899999996</c:v>
                </c:pt>
                <c:pt idx="703">
                  <c:v>6.6488146800000001</c:v>
                </c:pt>
                <c:pt idx="704">
                  <c:v>6.6505322500000004</c:v>
                </c:pt>
                <c:pt idx="705">
                  <c:v>6.6522498099999998</c:v>
                </c:pt>
                <c:pt idx="706">
                  <c:v>6.6539669000000004</c:v>
                </c:pt>
                <c:pt idx="707">
                  <c:v>6.6556844699999997</c:v>
                </c:pt>
                <c:pt idx="708">
                  <c:v>6.65740204</c:v>
                </c:pt>
                <c:pt idx="709">
                  <c:v>6.6591191299999997</c:v>
                </c:pt>
                <c:pt idx="710">
                  <c:v>6.6608366999999999</c:v>
                </c:pt>
                <c:pt idx="711">
                  <c:v>6.66255474</c:v>
                </c:pt>
                <c:pt idx="712">
                  <c:v>6.6642723100000003</c:v>
                </c:pt>
                <c:pt idx="713">
                  <c:v>6.6659894</c:v>
                </c:pt>
                <c:pt idx="714">
                  <c:v>6.6677084000000004</c:v>
                </c:pt>
                <c:pt idx="715">
                  <c:v>6.6691145900000004</c:v>
                </c:pt>
                <c:pt idx="716">
                  <c:v>6.6705155400000002</c:v>
                </c:pt>
                <c:pt idx="717">
                  <c:v>6.6719169599999999</c:v>
                </c:pt>
                <c:pt idx="718">
                  <c:v>6.67331743</c:v>
                </c:pt>
                <c:pt idx="719">
                  <c:v>6.6747193300000003</c:v>
                </c:pt>
                <c:pt idx="720">
                  <c:v>6.6761198000000004</c:v>
                </c:pt>
                <c:pt idx="721">
                  <c:v>6.6775207500000002</c:v>
                </c:pt>
                <c:pt idx="722">
                  <c:v>6.6789221799999998</c:v>
                </c:pt>
                <c:pt idx="723">
                  <c:v>6.6803236000000004</c:v>
                </c:pt>
                <c:pt idx="724">
                  <c:v>6.6817240699999996</c:v>
                </c:pt>
                <c:pt idx="725">
                  <c:v>6.6831250200000003</c:v>
                </c:pt>
                <c:pt idx="726">
                  <c:v>6.6845269199999997</c:v>
                </c:pt>
                <c:pt idx="727">
                  <c:v>6.6859273899999998</c:v>
                </c:pt>
                <c:pt idx="728">
                  <c:v>6.6873292900000001</c:v>
                </c:pt>
                <c:pt idx="729">
                  <c:v>6.6887297600000002</c:v>
                </c:pt>
                <c:pt idx="730">
                  <c:v>6.69013071</c:v>
                </c:pt>
                <c:pt idx="731">
                  <c:v>6.6915321399999996</c:v>
                </c:pt>
                <c:pt idx="732">
                  <c:v>6.6929330800000004</c:v>
                </c:pt>
                <c:pt idx="733">
                  <c:v>6.69433451</c:v>
                </c:pt>
                <c:pt idx="734">
                  <c:v>6.6957349800000001</c:v>
                </c:pt>
                <c:pt idx="735">
                  <c:v>6.6971363999999998</c:v>
                </c:pt>
                <c:pt idx="736">
                  <c:v>6.6985378300000002</c:v>
                </c:pt>
                <c:pt idx="737">
                  <c:v>6.6999387700000002</c:v>
                </c:pt>
                <c:pt idx="738">
                  <c:v>6.70133972</c:v>
                </c:pt>
                <c:pt idx="739">
                  <c:v>6.7027406699999998</c:v>
                </c:pt>
                <c:pt idx="740">
                  <c:v>6.7041416199999997</c:v>
                </c:pt>
                <c:pt idx="741">
                  <c:v>6.70554352</c:v>
                </c:pt>
                <c:pt idx="742">
                  <c:v>6.7069435100000003</c:v>
                </c:pt>
                <c:pt idx="743">
                  <c:v>6.7083449399999999</c:v>
                </c:pt>
                <c:pt idx="744">
                  <c:v>6.7097468400000002</c:v>
                </c:pt>
                <c:pt idx="745">
                  <c:v>6.7111473100000003</c:v>
                </c:pt>
                <c:pt idx="746">
                  <c:v>6.71254873</c:v>
                </c:pt>
                <c:pt idx="747">
                  <c:v>6.7139496799999998</c:v>
                </c:pt>
                <c:pt idx="748">
                  <c:v>6.7153439500000003</c:v>
                </c:pt>
                <c:pt idx="749">
                  <c:v>6.7167463300000003</c:v>
                </c:pt>
                <c:pt idx="750">
                  <c:v>6.7181482299999997</c:v>
                </c:pt>
                <c:pt idx="751">
                  <c:v>6.7195491799999996</c:v>
                </c:pt>
                <c:pt idx="752">
                  <c:v>6.7209520300000003</c:v>
                </c:pt>
                <c:pt idx="753">
                  <c:v>6.7223529800000001</c:v>
                </c:pt>
                <c:pt idx="754">
                  <c:v>6.7237558399999999</c:v>
                </c:pt>
                <c:pt idx="755">
                  <c:v>6.7251572599999996</c:v>
                </c:pt>
                <c:pt idx="756">
                  <c:v>6.7265596399999996</c:v>
                </c:pt>
                <c:pt idx="757">
                  <c:v>6.7279610600000002</c:v>
                </c:pt>
                <c:pt idx="758">
                  <c:v>6.7293634400000002</c:v>
                </c:pt>
                <c:pt idx="759">
                  <c:v>6.7307648699999998</c:v>
                </c:pt>
                <c:pt idx="760">
                  <c:v>6.7321662900000003</c:v>
                </c:pt>
                <c:pt idx="761">
                  <c:v>6.7335691500000001</c:v>
                </c:pt>
                <c:pt idx="762">
                  <c:v>6.7348423000000004</c:v>
                </c:pt>
                <c:pt idx="763">
                  <c:v>6.7359800300000003</c:v>
                </c:pt>
                <c:pt idx="764">
                  <c:v>6.7371172899999996</c:v>
                </c:pt>
                <c:pt idx="765">
                  <c:v>6.7382545499999997</c:v>
                </c:pt>
                <c:pt idx="766">
                  <c:v>6.7393932300000001</c:v>
                </c:pt>
                <c:pt idx="767">
                  <c:v>6.74053097</c:v>
                </c:pt>
                <c:pt idx="768">
                  <c:v>6.7416687</c:v>
                </c:pt>
                <c:pt idx="769">
                  <c:v>6.7428064299999999</c:v>
                </c:pt>
                <c:pt idx="770">
                  <c:v>6.74394369</c:v>
                </c:pt>
                <c:pt idx="771">
                  <c:v>6.7450818999999997</c:v>
                </c:pt>
                <c:pt idx="772">
                  <c:v>6.7462196399999996</c:v>
                </c:pt>
                <c:pt idx="773">
                  <c:v>6.7473573699999996</c:v>
                </c:pt>
                <c:pt idx="774">
                  <c:v>6.74849415</c:v>
                </c:pt>
                <c:pt idx="775">
                  <c:v>6.7496328400000003</c:v>
                </c:pt>
                <c:pt idx="776">
                  <c:v>6.7507696199999998</c:v>
                </c:pt>
                <c:pt idx="777">
                  <c:v>6.7519083000000002</c:v>
                </c:pt>
                <c:pt idx="778">
                  <c:v>6.7530455600000003</c:v>
                </c:pt>
                <c:pt idx="779">
                  <c:v>6.75418377</c:v>
                </c:pt>
                <c:pt idx="780">
                  <c:v>6.7553210300000002</c:v>
                </c:pt>
                <c:pt idx="781">
                  <c:v>6.7564587600000001</c:v>
                </c:pt>
                <c:pt idx="782">
                  <c:v>6.7575969699999998</c:v>
                </c:pt>
                <c:pt idx="783">
                  <c:v>6.75873423</c:v>
                </c:pt>
                <c:pt idx="784">
                  <c:v>6.7598719599999999</c:v>
                </c:pt>
                <c:pt idx="785">
                  <c:v>6.7610096899999998</c:v>
                </c:pt>
                <c:pt idx="786">
                  <c:v>6.76214695</c:v>
                </c:pt>
                <c:pt idx="787">
                  <c:v>6.7632856400000003</c:v>
                </c:pt>
                <c:pt idx="788">
                  <c:v>6.7644233700000003</c:v>
                </c:pt>
                <c:pt idx="789">
                  <c:v>6.7655606300000004</c:v>
                </c:pt>
                <c:pt idx="790">
                  <c:v>6.7666983600000004</c:v>
                </c:pt>
                <c:pt idx="791">
                  <c:v>6.7678360900000003</c:v>
                </c:pt>
                <c:pt idx="792">
                  <c:v>6.7689738300000002</c:v>
                </c:pt>
                <c:pt idx="793">
                  <c:v>6.7701115600000001</c:v>
                </c:pt>
                <c:pt idx="794">
                  <c:v>6.7712488200000003</c:v>
                </c:pt>
                <c:pt idx="795">
                  <c:v>6.7723817799999999</c:v>
                </c:pt>
                <c:pt idx="796">
                  <c:v>6.7735204700000002</c:v>
                </c:pt>
                <c:pt idx="797">
                  <c:v>6.7746582000000002</c:v>
                </c:pt>
                <c:pt idx="798">
                  <c:v>6.7757964099999999</c:v>
                </c:pt>
                <c:pt idx="799">
                  <c:v>6.77693558</c:v>
                </c:pt>
                <c:pt idx="800">
                  <c:v>6.7780733099999999</c:v>
                </c:pt>
                <c:pt idx="801">
                  <c:v>6.7792120000000002</c:v>
                </c:pt>
                <c:pt idx="802">
                  <c:v>6.7803502099999999</c:v>
                </c:pt>
                <c:pt idx="803">
                  <c:v>6.7814884199999996</c:v>
                </c:pt>
                <c:pt idx="804">
                  <c:v>6.7826266300000002</c:v>
                </c:pt>
                <c:pt idx="805">
                  <c:v>6.7837643600000002</c:v>
                </c:pt>
                <c:pt idx="806">
                  <c:v>6.7849025699999999</c:v>
                </c:pt>
                <c:pt idx="807">
                  <c:v>6.7860417399999999</c:v>
                </c:pt>
                <c:pt idx="808">
                  <c:v>6.7871794699999999</c:v>
                </c:pt>
                <c:pt idx="809">
                  <c:v>6.7883181600000002</c:v>
                </c:pt>
                <c:pt idx="810">
                  <c:v>6.7891845699999998</c:v>
                </c:pt>
                <c:pt idx="811">
                  <c:v>6.7900486000000004</c:v>
                </c:pt>
                <c:pt idx="812">
                  <c:v>6.7909107200000003</c:v>
                </c:pt>
                <c:pt idx="813">
                  <c:v>6.7917747500000001</c:v>
                </c:pt>
                <c:pt idx="814">
                  <c:v>6.7926378300000003</c:v>
                </c:pt>
                <c:pt idx="815">
                  <c:v>6.7935008999999997</c:v>
                </c:pt>
                <c:pt idx="816">
                  <c:v>6.7943644499999998</c:v>
                </c:pt>
                <c:pt idx="817">
                  <c:v>6.7952284799999996</c:v>
                </c:pt>
                <c:pt idx="818">
                  <c:v>6.7960910800000001</c:v>
                </c:pt>
                <c:pt idx="819">
                  <c:v>6.7969546300000001</c:v>
                </c:pt>
                <c:pt idx="820">
                  <c:v>6.7978177100000003</c:v>
                </c:pt>
                <c:pt idx="821">
                  <c:v>6.7986812600000004</c:v>
                </c:pt>
                <c:pt idx="822">
                  <c:v>6.7995443299999998</c:v>
                </c:pt>
                <c:pt idx="823">
                  <c:v>6.8004083599999996</c:v>
                </c:pt>
                <c:pt idx="824">
                  <c:v>6.8012714399999998</c:v>
                </c:pt>
                <c:pt idx="825">
                  <c:v>6.8021345100000001</c:v>
                </c:pt>
                <c:pt idx="826">
                  <c:v>6.8029975900000004</c:v>
                </c:pt>
                <c:pt idx="827">
                  <c:v>6.8038611400000004</c:v>
                </c:pt>
                <c:pt idx="828">
                  <c:v>6.8047242199999998</c:v>
                </c:pt>
                <c:pt idx="829">
                  <c:v>6.8055877699999998</c:v>
                </c:pt>
                <c:pt idx="830">
                  <c:v>6.8064508400000001</c:v>
                </c:pt>
                <c:pt idx="831">
                  <c:v>6.8073139200000004</c:v>
                </c:pt>
                <c:pt idx="832">
                  <c:v>6.8081769899999998</c:v>
                </c:pt>
                <c:pt idx="833">
                  <c:v>6.80904007</c:v>
                </c:pt>
                <c:pt idx="834">
                  <c:v>6.8099040999999998</c:v>
                </c:pt>
                <c:pt idx="835">
                  <c:v>6.8107676499999998</c:v>
                </c:pt>
                <c:pt idx="836">
                  <c:v>6.8116302500000003</c:v>
                </c:pt>
                <c:pt idx="837">
                  <c:v>6.8124942800000001</c:v>
                </c:pt>
                <c:pt idx="838">
                  <c:v>6.8133573500000004</c:v>
                </c:pt>
                <c:pt idx="839">
                  <c:v>6.8142204299999998</c:v>
                </c:pt>
                <c:pt idx="840">
                  <c:v>6.8150835000000001</c:v>
                </c:pt>
                <c:pt idx="841">
                  <c:v>6.8159470600000001</c:v>
                </c:pt>
                <c:pt idx="842">
                  <c:v>6.8168063200000004</c:v>
                </c:pt>
                <c:pt idx="843">
                  <c:v>6.8176703500000002</c:v>
                </c:pt>
                <c:pt idx="844">
                  <c:v>6.8185343700000001</c:v>
                </c:pt>
                <c:pt idx="845">
                  <c:v>6.8193979300000001</c:v>
                </c:pt>
                <c:pt idx="846">
                  <c:v>6.8202619599999998</c:v>
                </c:pt>
                <c:pt idx="847">
                  <c:v>6.8211250300000001</c:v>
                </c:pt>
                <c:pt idx="848">
                  <c:v>6.8219890599999999</c:v>
                </c:pt>
                <c:pt idx="849">
                  <c:v>6.82285261</c:v>
                </c:pt>
                <c:pt idx="850">
                  <c:v>6.82371616</c:v>
                </c:pt>
                <c:pt idx="851">
                  <c:v>6.82457972</c:v>
                </c:pt>
                <c:pt idx="852">
                  <c:v>6.8254437399999999</c:v>
                </c:pt>
                <c:pt idx="853">
                  <c:v>6.8263077699999997</c:v>
                </c:pt>
                <c:pt idx="854">
                  <c:v>6.8271713299999996</c:v>
                </c:pt>
                <c:pt idx="855">
                  <c:v>6.8280343999999999</c:v>
                </c:pt>
                <c:pt idx="856">
                  <c:v>6.8288984299999997</c:v>
                </c:pt>
                <c:pt idx="857">
                  <c:v>6.8296351399999997</c:v>
                </c:pt>
                <c:pt idx="858">
                  <c:v>6.8302407299999999</c:v>
                </c:pt>
                <c:pt idx="859">
                  <c:v>6.8308467899999998</c:v>
                </c:pt>
                <c:pt idx="860">
                  <c:v>6.8314514199999996</c:v>
                </c:pt>
                <c:pt idx="861">
                  <c:v>6.8320569999999998</c:v>
                </c:pt>
                <c:pt idx="862">
                  <c:v>6.83266258</c:v>
                </c:pt>
                <c:pt idx="863">
                  <c:v>6.8332676899999996</c:v>
                </c:pt>
                <c:pt idx="864">
                  <c:v>6.8338737500000004</c:v>
                </c:pt>
                <c:pt idx="865">
                  <c:v>6.8344783800000002</c:v>
                </c:pt>
                <c:pt idx="866">
                  <c:v>6.8350839600000004</c:v>
                </c:pt>
                <c:pt idx="867">
                  <c:v>6.8356895399999997</c:v>
                </c:pt>
                <c:pt idx="868">
                  <c:v>6.8362946500000001</c:v>
                </c:pt>
                <c:pt idx="869">
                  <c:v>6.8369002300000004</c:v>
                </c:pt>
                <c:pt idx="870">
                  <c:v>6.8375053399999999</c:v>
                </c:pt>
                <c:pt idx="871">
                  <c:v>6.8381104500000003</c:v>
                </c:pt>
                <c:pt idx="872">
                  <c:v>6.8387160299999996</c:v>
                </c:pt>
                <c:pt idx="873">
                  <c:v>6.8393216099999998</c:v>
                </c:pt>
                <c:pt idx="874">
                  <c:v>6.8399272</c:v>
                </c:pt>
                <c:pt idx="875">
                  <c:v>6.8405322999999996</c:v>
                </c:pt>
                <c:pt idx="876">
                  <c:v>6.84113741</c:v>
                </c:pt>
                <c:pt idx="877">
                  <c:v>6.8417434699999999</c:v>
                </c:pt>
                <c:pt idx="878">
                  <c:v>6.8423485800000003</c:v>
                </c:pt>
                <c:pt idx="879">
                  <c:v>6.8429541599999997</c:v>
                </c:pt>
                <c:pt idx="880">
                  <c:v>6.8435592700000001</c:v>
                </c:pt>
                <c:pt idx="881">
                  <c:v>6.8441643699999997</c:v>
                </c:pt>
                <c:pt idx="882">
                  <c:v>6.8447704299999996</c:v>
                </c:pt>
                <c:pt idx="883">
                  <c:v>6.8453750600000003</c:v>
                </c:pt>
                <c:pt idx="884">
                  <c:v>6.8459816</c:v>
                </c:pt>
                <c:pt idx="885">
                  <c:v>6.8465866999999996</c:v>
                </c:pt>
                <c:pt idx="886">
                  <c:v>6.84719181</c:v>
                </c:pt>
                <c:pt idx="887">
                  <c:v>6.8477973900000002</c:v>
                </c:pt>
                <c:pt idx="888">
                  <c:v>6.8484029800000004</c:v>
                </c:pt>
                <c:pt idx="889">
                  <c:v>6.8490047499999998</c:v>
                </c:pt>
                <c:pt idx="890">
                  <c:v>6.8496112800000004</c:v>
                </c:pt>
                <c:pt idx="891">
                  <c:v>6.8502159100000002</c:v>
                </c:pt>
                <c:pt idx="892">
                  <c:v>6.8508224499999999</c:v>
                </c:pt>
                <c:pt idx="893">
                  <c:v>6.8514285099999999</c:v>
                </c:pt>
                <c:pt idx="894">
                  <c:v>6.8520340900000001</c:v>
                </c:pt>
                <c:pt idx="895">
                  <c:v>6.8526396800000002</c:v>
                </c:pt>
                <c:pt idx="896">
                  <c:v>6.8532452599999996</c:v>
                </c:pt>
                <c:pt idx="897">
                  <c:v>6.85385036</c:v>
                </c:pt>
                <c:pt idx="898">
                  <c:v>6.8544559500000002</c:v>
                </c:pt>
                <c:pt idx="899">
                  <c:v>6.8550620100000002</c:v>
                </c:pt>
                <c:pt idx="900">
                  <c:v>6.8556680700000001</c:v>
                </c:pt>
                <c:pt idx="901">
                  <c:v>6.8562726999999999</c:v>
                </c:pt>
                <c:pt idx="902">
                  <c:v>6.8568792299999997</c:v>
                </c:pt>
                <c:pt idx="903">
                  <c:v>6.8574852899999996</c:v>
                </c:pt>
                <c:pt idx="904">
                  <c:v>6.8580904</c:v>
                </c:pt>
                <c:pt idx="905">
                  <c:v>6.8584480299999999</c:v>
                </c:pt>
                <c:pt idx="906">
                  <c:v>6.8588056599999998</c:v>
                </c:pt>
                <c:pt idx="907">
                  <c:v>6.8591623300000002</c:v>
                </c:pt>
                <c:pt idx="908">
                  <c:v>6.8595189999999997</c:v>
                </c:pt>
                <c:pt idx="909">
                  <c:v>6.85987568</c:v>
                </c:pt>
                <c:pt idx="910">
                  <c:v>6.8602318799999997</c:v>
                </c:pt>
                <c:pt idx="911">
                  <c:v>6.8605890299999999</c:v>
                </c:pt>
                <c:pt idx="912">
                  <c:v>6.8609457000000003</c:v>
                </c:pt>
                <c:pt idx="913">
                  <c:v>6.8613028500000004</c:v>
                </c:pt>
                <c:pt idx="914">
                  <c:v>6.8616595299999998</c:v>
                </c:pt>
                <c:pt idx="915">
                  <c:v>6.8620162000000002</c:v>
                </c:pt>
                <c:pt idx="916">
                  <c:v>6.8623728799999997</c:v>
                </c:pt>
                <c:pt idx="917">
                  <c:v>6.8627300299999998</c:v>
                </c:pt>
                <c:pt idx="918">
                  <c:v>6.8630862199999996</c:v>
                </c:pt>
                <c:pt idx="919">
                  <c:v>6.8634433699999997</c:v>
                </c:pt>
                <c:pt idx="920">
                  <c:v>6.8638009999999996</c:v>
                </c:pt>
                <c:pt idx="921">
                  <c:v>6.8641572000000002</c:v>
                </c:pt>
                <c:pt idx="922">
                  <c:v>6.8645138699999997</c:v>
                </c:pt>
                <c:pt idx="923">
                  <c:v>6.86487055</c:v>
                </c:pt>
                <c:pt idx="924">
                  <c:v>6.8652272200000004</c:v>
                </c:pt>
                <c:pt idx="925">
                  <c:v>6.8655838999999999</c:v>
                </c:pt>
                <c:pt idx="926">
                  <c:v>6.86594105</c:v>
                </c:pt>
                <c:pt idx="927">
                  <c:v>6.8662977200000004</c:v>
                </c:pt>
                <c:pt idx="928">
                  <c:v>6.8666543999999998</c:v>
                </c:pt>
                <c:pt idx="929">
                  <c:v>6.86701155</c:v>
                </c:pt>
                <c:pt idx="930">
                  <c:v>6.8673677399999997</c:v>
                </c:pt>
                <c:pt idx="931">
                  <c:v>6.8677248999999998</c:v>
                </c:pt>
                <c:pt idx="932">
                  <c:v>6.8680820499999999</c:v>
                </c:pt>
                <c:pt idx="933">
                  <c:v>6.8684387200000003</c:v>
                </c:pt>
                <c:pt idx="934">
                  <c:v>6.8687953899999998</c:v>
                </c:pt>
                <c:pt idx="935">
                  <c:v>6.8691511199999997</c:v>
                </c:pt>
                <c:pt idx="936">
                  <c:v>6.8695068399999997</c:v>
                </c:pt>
                <c:pt idx="937">
                  <c:v>6.8698639899999998</c:v>
                </c:pt>
                <c:pt idx="938">
                  <c:v>6.8702216099999998</c:v>
                </c:pt>
                <c:pt idx="939">
                  <c:v>6.8705782900000001</c:v>
                </c:pt>
                <c:pt idx="940">
                  <c:v>6.8709349599999996</c:v>
                </c:pt>
                <c:pt idx="941">
                  <c:v>6.8712921099999997</c:v>
                </c:pt>
                <c:pt idx="942">
                  <c:v>6.8716483100000003</c:v>
                </c:pt>
                <c:pt idx="943">
                  <c:v>6.8720059400000002</c:v>
                </c:pt>
                <c:pt idx="944">
                  <c:v>6.8723635700000001</c:v>
                </c:pt>
                <c:pt idx="945">
                  <c:v>6.8727188100000003</c:v>
                </c:pt>
                <c:pt idx="946">
                  <c:v>6.8730759600000004</c:v>
                </c:pt>
                <c:pt idx="947">
                  <c:v>6.8734326399999999</c:v>
                </c:pt>
                <c:pt idx="948">
                  <c:v>6.8737902599999998</c:v>
                </c:pt>
                <c:pt idx="949">
                  <c:v>6.8741478899999997</c:v>
                </c:pt>
                <c:pt idx="950">
                  <c:v>6.8745040900000003</c:v>
                </c:pt>
                <c:pt idx="951">
                  <c:v>6.8748612400000004</c:v>
                </c:pt>
                <c:pt idx="952">
                  <c:v>6.8750987099999996</c:v>
                </c:pt>
                <c:pt idx="953">
                  <c:v>6.8752150500000004</c:v>
                </c:pt>
                <c:pt idx="954">
                  <c:v>6.8753333100000003</c:v>
                </c:pt>
                <c:pt idx="955">
                  <c:v>6.8754510900000003</c:v>
                </c:pt>
                <c:pt idx="956">
                  <c:v>6.87556791</c:v>
                </c:pt>
                <c:pt idx="957">
                  <c:v>6.8756847399999996</c:v>
                </c:pt>
                <c:pt idx="958">
                  <c:v>6.8758029900000004</c:v>
                </c:pt>
                <c:pt idx="959">
                  <c:v>6.87591982</c:v>
                </c:pt>
                <c:pt idx="960">
                  <c:v>6.8760371200000003</c:v>
                </c:pt>
                <c:pt idx="961">
                  <c:v>6.8761553800000002</c:v>
                </c:pt>
                <c:pt idx="962">
                  <c:v>6.8762717200000001</c:v>
                </c:pt>
                <c:pt idx="963">
                  <c:v>6.8763890300000003</c:v>
                </c:pt>
                <c:pt idx="964">
                  <c:v>6.87650585</c:v>
                </c:pt>
                <c:pt idx="965">
                  <c:v>6.8766241099999998</c:v>
                </c:pt>
                <c:pt idx="966">
                  <c:v>6.8767414100000002</c:v>
                </c:pt>
                <c:pt idx="967">
                  <c:v>6.8768587099999996</c:v>
                </c:pt>
                <c:pt idx="968">
                  <c:v>6.8769760099999999</c:v>
                </c:pt>
                <c:pt idx="969">
                  <c:v>6.8770928400000004</c:v>
                </c:pt>
                <c:pt idx="970">
                  <c:v>6.8772101399999999</c:v>
                </c:pt>
                <c:pt idx="971">
                  <c:v>6.8773269700000004</c:v>
                </c:pt>
                <c:pt idx="972">
                  <c:v>6.8774442699999998</c:v>
                </c:pt>
                <c:pt idx="973">
                  <c:v>6.8775615700000001</c:v>
                </c:pt>
                <c:pt idx="974">
                  <c:v>6.8776788700000004</c:v>
                </c:pt>
                <c:pt idx="975">
                  <c:v>6.8777961699999999</c:v>
                </c:pt>
                <c:pt idx="976">
                  <c:v>6.8779144299999997</c:v>
                </c:pt>
                <c:pt idx="977">
                  <c:v>6.8780307799999996</c:v>
                </c:pt>
                <c:pt idx="978">
                  <c:v>6.8781480799999999</c:v>
                </c:pt>
                <c:pt idx="979">
                  <c:v>6.8782653800000002</c:v>
                </c:pt>
                <c:pt idx="980">
                  <c:v>6.8783822099999998</c:v>
                </c:pt>
                <c:pt idx="981">
                  <c:v>6.8784995100000002</c:v>
                </c:pt>
                <c:pt idx="982">
                  <c:v>6.87861776</c:v>
                </c:pt>
                <c:pt idx="983">
                  <c:v>6.8787345899999996</c:v>
                </c:pt>
                <c:pt idx="984">
                  <c:v>6.8788514100000002</c:v>
                </c:pt>
                <c:pt idx="985">
                  <c:v>6.87896967</c:v>
                </c:pt>
                <c:pt idx="986">
                  <c:v>6.8790869700000004</c:v>
                </c:pt>
                <c:pt idx="987">
                  <c:v>6.8792038</c:v>
                </c:pt>
                <c:pt idx="988">
                  <c:v>6.8793206199999997</c:v>
                </c:pt>
                <c:pt idx="989">
                  <c:v>6.8794383999999997</c:v>
                </c:pt>
                <c:pt idx="990">
                  <c:v>6.8795557000000001</c:v>
                </c:pt>
                <c:pt idx="991">
                  <c:v>6.8796730000000004</c:v>
                </c:pt>
                <c:pt idx="992">
                  <c:v>6.8797903099999997</c:v>
                </c:pt>
                <c:pt idx="993">
                  <c:v>6.8799076100000001</c:v>
                </c:pt>
                <c:pt idx="994">
                  <c:v>6.8800249100000004</c:v>
                </c:pt>
                <c:pt idx="995">
                  <c:v>6.8801422099999998</c:v>
                </c:pt>
                <c:pt idx="996">
                  <c:v>6.8802595100000001</c:v>
                </c:pt>
                <c:pt idx="997">
                  <c:v>6.8803768200000004</c:v>
                </c:pt>
                <c:pt idx="998">
                  <c:v>6.8804950700000003</c:v>
                </c:pt>
                <c:pt idx="999">
                  <c:v>6.8806114200000001</c:v>
                </c:pt>
                <c:pt idx="1000">
                  <c:v>6.8806114200000001</c:v>
                </c:pt>
                <c:pt idx="1001">
                  <c:v>6.8804950700000003</c:v>
                </c:pt>
                <c:pt idx="1002">
                  <c:v>6.8803768200000004</c:v>
                </c:pt>
                <c:pt idx="1003">
                  <c:v>6.8802595100000001</c:v>
                </c:pt>
                <c:pt idx="1004">
                  <c:v>6.8801422099999998</c:v>
                </c:pt>
                <c:pt idx="1005">
                  <c:v>6.8800249100000004</c:v>
                </c:pt>
                <c:pt idx="1006">
                  <c:v>6.8799076100000001</c:v>
                </c:pt>
                <c:pt idx="1007">
                  <c:v>6.8797903099999997</c:v>
                </c:pt>
                <c:pt idx="1008">
                  <c:v>6.8796730000000004</c:v>
                </c:pt>
                <c:pt idx="1009">
                  <c:v>6.8795557000000001</c:v>
                </c:pt>
                <c:pt idx="1010">
                  <c:v>6.8794383999999997</c:v>
                </c:pt>
                <c:pt idx="1011">
                  <c:v>6.8793206199999997</c:v>
                </c:pt>
                <c:pt idx="1012">
                  <c:v>6.8792038</c:v>
                </c:pt>
                <c:pt idx="1013">
                  <c:v>6.8790869700000004</c:v>
                </c:pt>
                <c:pt idx="1014">
                  <c:v>6.87896967</c:v>
                </c:pt>
                <c:pt idx="1015">
                  <c:v>6.8788514100000002</c:v>
                </c:pt>
                <c:pt idx="1016">
                  <c:v>6.8787345899999996</c:v>
                </c:pt>
                <c:pt idx="1017">
                  <c:v>6.87861776</c:v>
                </c:pt>
                <c:pt idx="1018">
                  <c:v>6.8784995100000002</c:v>
                </c:pt>
                <c:pt idx="1019">
                  <c:v>6.8783822099999998</c:v>
                </c:pt>
                <c:pt idx="1020">
                  <c:v>6.8782653800000002</c:v>
                </c:pt>
                <c:pt idx="1021">
                  <c:v>6.8781480799999999</c:v>
                </c:pt>
                <c:pt idx="1022">
                  <c:v>6.8780307799999996</c:v>
                </c:pt>
                <c:pt idx="1023">
                  <c:v>6.8779144299999997</c:v>
                </c:pt>
                <c:pt idx="1024">
                  <c:v>6.8777961699999999</c:v>
                </c:pt>
                <c:pt idx="1025">
                  <c:v>6.8776788700000004</c:v>
                </c:pt>
                <c:pt idx="1026">
                  <c:v>6.8775615700000001</c:v>
                </c:pt>
                <c:pt idx="1027">
                  <c:v>6.8774442699999998</c:v>
                </c:pt>
                <c:pt idx="1028">
                  <c:v>6.8773269700000004</c:v>
                </c:pt>
                <c:pt idx="1029">
                  <c:v>6.8772101399999999</c:v>
                </c:pt>
                <c:pt idx="1030">
                  <c:v>6.8770928400000004</c:v>
                </c:pt>
                <c:pt idx="1031">
                  <c:v>6.8769760099999999</c:v>
                </c:pt>
                <c:pt idx="1032">
                  <c:v>6.8768587099999996</c:v>
                </c:pt>
                <c:pt idx="1033">
                  <c:v>6.8767414100000002</c:v>
                </c:pt>
                <c:pt idx="1034">
                  <c:v>6.8766241099999998</c:v>
                </c:pt>
                <c:pt idx="1035">
                  <c:v>6.87650585</c:v>
                </c:pt>
                <c:pt idx="1036">
                  <c:v>6.8763890300000003</c:v>
                </c:pt>
                <c:pt idx="1037">
                  <c:v>6.8762717200000001</c:v>
                </c:pt>
                <c:pt idx="1038">
                  <c:v>6.8761553800000002</c:v>
                </c:pt>
                <c:pt idx="1039">
                  <c:v>6.8760371200000003</c:v>
                </c:pt>
                <c:pt idx="1040">
                  <c:v>6.87591982</c:v>
                </c:pt>
                <c:pt idx="1041">
                  <c:v>6.8758029900000004</c:v>
                </c:pt>
                <c:pt idx="1042">
                  <c:v>6.8756847399999996</c:v>
                </c:pt>
                <c:pt idx="1043">
                  <c:v>6.87556791</c:v>
                </c:pt>
                <c:pt idx="1044">
                  <c:v>6.8754510900000003</c:v>
                </c:pt>
                <c:pt idx="1045">
                  <c:v>6.8753333100000003</c:v>
                </c:pt>
                <c:pt idx="1046">
                  <c:v>6.8752150500000004</c:v>
                </c:pt>
                <c:pt idx="1047">
                  <c:v>6.8750987099999996</c:v>
                </c:pt>
                <c:pt idx="1048">
                  <c:v>6.8748612400000004</c:v>
                </c:pt>
                <c:pt idx="1049">
                  <c:v>6.8745040900000003</c:v>
                </c:pt>
                <c:pt idx="1050">
                  <c:v>6.8741478899999997</c:v>
                </c:pt>
                <c:pt idx="1051">
                  <c:v>6.8737902599999998</c:v>
                </c:pt>
                <c:pt idx="1052">
                  <c:v>6.8734326399999999</c:v>
                </c:pt>
                <c:pt idx="1053">
                  <c:v>6.8730759600000004</c:v>
                </c:pt>
                <c:pt idx="1054">
                  <c:v>6.8727188100000003</c:v>
                </c:pt>
                <c:pt idx="1055">
                  <c:v>6.8723635700000001</c:v>
                </c:pt>
                <c:pt idx="1056">
                  <c:v>6.8720059400000002</c:v>
                </c:pt>
                <c:pt idx="1057">
                  <c:v>6.8716483100000003</c:v>
                </c:pt>
                <c:pt idx="1058">
                  <c:v>6.8712921099999997</c:v>
                </c:pt>
                <c:pt idx="1059">
                  <c:v>6.8709349599999996</c:v>
                </c:pt>
                <c:pt idx="1060">
                  <c:v>6.8705782900000001</c:v>
                </c:pt>
                <c:pt idx="1061">
                  <c:v>6.8702216099999998</c:v>
                </c:pt>
                <c:pt idx="1062">
                  <c:v>6.8698639899999998</c:v>
                </c:pt>
                <c:pt idx="1063">
                  <c:v>6.8695068399999997</c:v>
                </c:pt>
                <c:pt idx="1064">
                  <c:v>6.8691511199999997</c:v>
                </c:pt>
                <c:pt idx="1065">
                  <c:v>6.8687953899999998</c:v>
                </c:pt>
                <c:pt idx="1066">
                  <c:v>6.8684387200000003</c:v>
                </c:pt>
                <c:pt idx="1067">
                  <c:v>6.8680820499999999</c:v>
                </c:pt>
                <c:pt idx="1068">
                  <c:v>6.8677248999999998</c:v>
                </c:pt>
                <c:pt idx="1069">
                  <c:v>6.8673677399999997</c:v>
                </c:pt>
                <c:pt idx="1070">
                  <c:v>6.86701155</c:v>
                </c:pt>
                <c:pt idx="1071">
                  <c:v>6.8666543999999998</c:v>
                </c:pt>
                <c:pt idx="1072">
                  <c:v>6.8662977200000004</c:v>
                </c:pt>
                <c:pt idx="1073">
                  <c:v>6.86594105</c:v>
                </c:pt>
                <c:pt idx="1074">
                  <c:v>6.8655838999999999</c:v>
                </c:pt>
                <c:pt idx="1075">
                  <c:v>6.8652272200000004</c:v>
                </c:pt>
                <c:pt idx="1076">
                  <c:v>6.86487055</c:v>
                </c:pt>
                <c:pt idx="1077">
                  <c:v>6.8645138699999997</c:v>
                </c:pt>
                <c:pt idx="1078">
                  <c:v>6.8641572000000002</c:v>
                </c:pt>
                <c:pt idx="1079">
                  <c:v>6.8638009999999996</c:v>
                </c:pt>
                <c:pt idx="1080">
                  <c:v>6.8634433699999997</c:v>
                </c:pt>
                <c:pt idx="1081">
                  <c:v>6.8630862199999996</c:v>
                </c:pt>
                <c:pt idx="1082">
                  <c:v>6.8627300299999998</c:v>
                </c:pt>
                <c:pt idx="1083">
                  <c:v>6.8623728799999997</c:v>
                </c:pt>
                <c:pt idx="1084">
                  <c:v>6.8620162000000002</c:v>
                </c:pt>
                <c:pt idx="1085">
                  <c:v>6.8616595299999998</c:v>
                </c:pt>
                <c:pt idx="1086">
                  <c:v>6.8613028500000004</c:v>
                </c:pt>
                <c:pt idx="1087">
                  <c:v>6.8609457000000003</c:v>
                </c:pt>
                <c:pt idx="1088">
                  <c:v>6.8605890299999999</c:v>
                </c:pt>
                <c:pt idx="1089">
                  <c:v>6.8602318799999997</c:v>
                </c:pt>
                <c:pt idx="1090">
                  <c:v>6.85987568</c:v>
                </c:pt>
                <c:pt idx="1091">
                  <c:v>6.8595189999999997</c:v>
                </c:pt>
                <c:pt idx="1092">
                  <c:v>6.8591623300000002</c:v>
                </c:pt>
                <c:pt idx="1093">
                  <c:v>6.8588056599999998</c:v>
                </c:pt>
                <c:pt idx="1094">
                  <c:v>6.8584480299999999</c:v>
                </c:pt>
                <c:pt idx="1095">
                  <c:v>6.8580904</c:v>
                </c:pt>
                <c:pt idx="1096">
                  <c:v>6.8574852899999996</c:v>
                </c:pt>
                <c:pt idx="1097">
                  <c:v>6.8568792299999997</c:v>
                </c:pt>
                <c:pt idx="1098">
                  <c:v>6.8562726999999999</c:v>
                </c:pt>
                <c:pt idx="1099">
                  <c:v>6.8556680700000001</c:v>
                </c:pt>
                <c:pt idx="1100">
                  <c:v>6.8550620100000002</c:v>
                </c:pt>
                <c:pt idx="1101">
                  <c:v>6.8544559500000002</c:v>
                </c:pt>
                <c:pt idx="1102">
                  <c:v>6.85385036</c:v>
                </c:pt>
                <c:pt idx="1103">
                  <c:v>6.8532452599999996</c:v>
                </c:pt>
                <c:pt idx="1104">
                  <c:v>6.8526396800000002</c:v>
                </c:pt>
                <c:pt idx="1105">
                  <c:v>6.8520340900000001</c:v>
                </c:pt>
                <c:pt idx="1106">
                  <c:v>6.8514285099999999</c:v>
                </c:pt>
                <c:pt idx="1107">
                  <c:v>6.8508224499999999</c:v>
                </c:pt>
                <c:pt idx="1108">
                  <c:v>6.8502159100000002</c:v>
                </c:pt>
                <c:pt idx="1109">
                  <c:v>6.8496112800000004</c:v>
                </c:pt>
                <c:pt idx="1110">
                  <c:v>6.8490047499999998</c:v>
                </c:pt>
                <c:pt idx="1111">
                  <c:v>6.8484029800000004</c:v>
                </c:pt>
                <c:pt idx="1112">
                  <c:v>6.8477973900000002</c:v>
                </c:pt>
                <c:pt idx="1113">
                  <c:v>6.84719181</c:v>
                </c:pt>
                <c:pt idx="1114">
                  <c:v>6.8465866999999996</c:v>
                </c:pt>
                <c:pt idx="1115">
                  <c:v>6.8459816</c:v>
                </c:pt>
                <c:pt idx="1116">
                  <c:v>6.8453750600000003</c:v>
                </c:pt>
                <c:pt idx="1117">
                  <c:v>6.8447704299999996</c:v>
                </c:pt>
                <c:pt idx="1118">
                  <c:v>6.8441643699999997</c:v>
                </c:pt>
                <c:pt idx="1119">
                  <c:v>6.8435592700000001</c:v>
                </c:pt>
                <c:pt idx="1120">
                  <c:v>6.8429541599999997</c:v>
                </c:pt>
                <c:pt idx="1121">
                  <c:v>6.8423485800000003</c:v>
                </c:pt>
                <c:pt idx="1122">
                  <c:v>6.8417434699999999</c:v>
                </c:pt>
                <c:pt idx="1123">
                  <c:v>6.84113741</c:v>
                </c:pt>
                <c:pt idx="1124">
                  <c:v>6.8405322999999996</c:v>
                </c:pt>
                <c:pt idx="1125">
                  <c:v>6.8399272</c:v>
                </c:pt>
                <c:pt idx="1126">
                  <c:v>6.8393216099999998</c:v>
                </c:pt>
                <c:pt idx="1127">
                  <c:v>6.8387160299999996</c:v>
                </c:pt>
                <c:pt idx="1128">
                  <c:v>6.8381104500000003</c:v>
                </c:pt>
                <c:pt idx="1129">
                  <c:v>6.8375053399999999</c:v>
                </c:pt>
                <c:pt idx="1130">
                  <c:v>6.8369002300000004</c:v>
                </c:pt>
                <c:pt idx="1131">
                  <c:v>6.8362946500000001</c:v>
                </c:pt>
                <c:pt idx="1132">
                  <c:v>6.8356895399999997</c:v>
                </c:pt>
                <c:pt idx="1133">
                  <c:v>6.8350839600000004</c:v>
                </c:pt>
                <c:pt idx="1134">
                  <c:v>6.8344783800000002</c:v>
                </c:pt>
                <c:pt idx="1135">
                  <c:v>6.8338737500000004</c:v>
                </c:pt>
                <c:pt idx="1136">
                  <c:v>6.8332676899999996</c:v>
                </c:pt>
                <c:pt idx="1137">
                  <c:v>6.83266258</c:v>
                </c:pt>
                <c:pt idx="1138">
                  <c:v>6.8320569999999998</c:v>
                </c:pt>
                <c:pt idx="1139">
                  <c:v>6.8314514199999996</c:v>
                </c:pt>
                <c:pt idx="1140">
                  <c:v>6.8308467899999998</c:v>
                </c:pt>
                <c:pt idx="1141">
                  <c:v>6.8302407299999999</c:v>
                </c:pt>
                <c:pt idx="1142">
                  <c:v>6.8296351399999997</c:v>
                </c:pt>
                <c:pt idx="1143">
                  <c:v>6.8288984299999997</c:v>
                </c:pt>
                <c:pt idx="1144">
                  <c:v>6.8280343999999999</c:v>
                </c:pt>
                <c:pt idx="1145">
                  <c:v>6.8271713299999996</c:v>
                </c:pt>
                <c:pt idx="1146">
                  <c:v>6.8263077699999997</c:v>
                </c:pt>
                <c:pt idx="1147">
                  <c:v>6.8254437399999999</c:v>
                </c:pt>
                <c:pt idx="1148">
                  <c:v>6.82457972</c:v>
                </c:pt>
                <c:pt idx="1149">
                  <c:v>6.82371616</c:v>
                </c:pt>
                <c:pt idx="1150">
                  <c:v>6.82285261</c:v>
                </c:pt>
                <c:pt idx="1151">
                  <c:v>6.8219890599999999</c:v>
                </c:pt>
                <c:pt idx="1152">
                  <c:v>6.8211250300000001</c:v>
                </c:pt>
                <c:pt idx="1153">
                  <c:v>6.8202619599999998</c:v>
                </c:pt>
                <c:pt idx="1154">
                  <c:v>6.8193979300000001</c:v>
                </c:pt>
                <c:pt idx="1155">
                  <c:v>6.8185343700000001</c:v>
                </c:pt>
                <c:pt idx="1156">
                  <c:v>6.8176703500000002</c:v>
                </c:pt>
                <c:pt idx="1157">
                  <c:v>6.8168063200000004</c:v>
                </c:pt>
                <c:pt idx="1158">
                  <c:v>6.8159470600000001</c:v>
                </c:pt>
                <c:pt idx="1159">
                  <c:v>6.8150835000000001</c:v>
                </c:pt>
                <c:pt idx="1160">
                  <c:v>6.8142204299999998</c:v>
                </c:pt>
                <c:pt idx="1161">
                  <c:v>6.8133573500000004</c:v>
                </c:pt>
                <c:pt idx="1162">
                  <c:v>6.8124942800000001</c:v>
                </c:pt>
                <c:pt idx="1163">
                  <c:v>6.8116302500000003</c:v>
                </c:pt>
                <c:pt idx="1164">
                  <c:v>6.8107676499999998</c:v>
                </c:pt>
                <c:pt idx="1165">
                  <c:v>6.8099040999999998</c:v>
                </c:pt>
                <c:pt idx="1166">
                  <c:v>6.80904007</c:v>
                </c:pt>
                <c:pt idx="1167">
                  <c:v>6.8081769899999998</c:v>
                </c:pt>
                <c:pt idx="1168">
                  <c:v>6.8073139200000004</c:v>
                </c:pt>
                <c:pt idx="1169">
                  <c:v>6.8064508400000001</c:v>
                </c:pt>
                <c:pt idx="1170">
                  <c:v>6.8055877699999998</c:v>
                </c:pt>
                <c:pt idx="1171">
                  <c:v>6.8047242199999998</c:v>
                </c:pt>
                <c:pt idx="1172">
                  <c:v>6.8038611400000004</c:v>
                </c:pt>
                <c:pt idx="1173">
                  <c:v>6.8029975900000004</c:v>
                </c:pt>
                <c:pt idx="1174">
                  <c:v>6.8021345100000001</c:v>
                </c:pt>
                <c:pt idx="1175">
                  <c:v>6.8012714399999998</c:v>
                </c:pt>
                <c:pt idx="1176">
                  <c:v>6.8004083599999996</c:v>
                </c:pt>
                <c:pt idx="1177">
                  <c:v>6.7995443299999998</c:v>
                </c:pt>
                <c:pt idx="1178">
                  <c:v>6.7986812600000004</c:v>
                </c:pt>
                <c:pt idx="1179">
                  <c:v>6.7978177100000003</c:v>
                </c:pt>
                <c:pt idx="1180">
                  <c:v>6.7969546300000001</c:v>
                </c:pt>
                <c:pt idx="1181">
                  <c:v>6.7960910800000001</c:v>
                </c:pt>
                <c:pt idx="1182">
                  <c:v>6.7952284799999996</c:v>
                </c:pt>
                <c:pt idx="1183">
                  <c:v>6.7943644499999998</c:v>
                </c:pt>
                <c:pt idx="1184">
                  <c:v>6.7935008999999997</c:v>
                </c:pt>
                <c:pt idx="1185">
                  <c:v>6.7926378300000003</c:v>
                </c:pt>
                <c:pt idx="1186">
                  <c:v>6.7917747500000001</c:v>
                </c:pt>
                <c:pt idx="1187">
                  <c:v>6.7909107200000003</c:v>
                </c:pt>
                <c:pt idx="1188">
                  <c:v>6.7900486000000004</c:v>
                </c:pt>
                <c:pt idx="1189">
                  <c:v>6.7891845699999998</c:v>
                </c:pt>
                <c:pt idx="1190">
                  <c:v>6.7883181600000002</c:v>
                </c:pt>
                <c:pt idx="1191">
                  <c:v>6.7871794699999999</c:v>
                </c:pt>
                <c:pt idx="1192">
                  <c:v>6.7860417399999999</c:v>
                </c:pt>
                <c:pt idx="1193">
                  <c:v>6.7849025699999999</c:v>
                </c:pt>
                <c:pt idx="1194">
                  <c:v>6.7837643600000002</c:v>
                </c:pt>
                <c:pt idx="1195">
                  <c:v>6.7826266300000002</c:v>
                </c:pt>
                <c:pt idx="1196">
                  <c:v>6.7814884199999996</c:v>
                </c:pt>
                <c:pt idx="1197">
                  <c:v>6.7803502099999999</c:v>
                </c:pt>
                <c:pt idx="1198">
                  <c:v>6.7792120000000002</c:v>
                </c:pt>
                <c:pt idx="1199">
                  <c:v>6.7780733099999999</c:v>
                </c:pt>
                <c:pt idx="1200">
                  <c:v>6.77693558</c:v>
                </c:pt>
                <c:pt idx="1201">
                  <c:v>6.7757964099999999</c:v>
                </c:pt>
                <c:pt idx="1202">
                  <c:v>6.7746582000000002</c:v>
                </c:pt>
                <c:pt idx="1203">
                  <c:v>6.7735204700000002</c:v>
                </c:pt>
                <c:pt idx="1204">
                  <c:v>6.7723817799999999</c:v>
                </c:pt>
                <c:pt idx="1205">
                  <c:v>6.7712488200000003</c:v>
                </c:pt>
                <c:pt idx="1206">
                  <c:v>6.7701115600000001</c:v>
                </c:pt>
                <c:pt idx="1207">
                  <c:v>6.7689738300000002</c:v>
                </c:pt>
                <c:pt idx="1208">
                  <c:v>6.7678360900000003</c:v>
                </c:pt>
                <c:pt idx="1209">
                  <c:v>6.7666983600000004</c:v>
                </c:pt>
                <c:pt idx="1210">
                  <c:v>6.7655606300000004</c:v>
                </c:pt>
                <c:pt idx="1211">
                  <c:v>6.7644233700000003</c:v>
                </c:pt>
                <c:pt idx="1212">
                  <c:v>6.7632856400000003</c:v>
                </c:pt>
                <c:pt idx="1213">
                  <c:v>6.76214695</c:v>
                </c:pt>
                <c:pt idx="1214">
                  <c:v>6.7610096899999998</c:v>
                </c:pt>
                <c:pt idx="1215">
                  <c:v>6.7598719599999999</c:v>
                </c:pt>
                <c:pt idx="1216">
                  <c:v>6.75873423</c:v>
                </c:pt>
                <c:pt idx="1217">
                  <c:v>6.7575969699999998</c:v>
                </c:pt>
                <c:pt idx="1218">
                  <c:v>6.7564587600000001</c:v>
                </c:pt>
                <c:pt idx="1219">
                  <c:v>6.7553210300000002</c:v>
                </c:pt>
                <c:pt idx="1220">
                  <c:v>6.75418377</c:v>
                </c:pt>
                <c:pt idx="1221">
                  <c:v>6.7530455600000003</c:v>
                </c:pt>
                <c:pt idx="1222">
                  <c:v>6.7519083000000002</c:v>
                </c:pt>
                <c:pt idx="1223">
                  <c:v>6.7507696199999998</c:v>
                </c:pt>
                <c:pt idx="1224">
                  <c:v>6.7496328400000003</c:v>
                </c:pt>
                <c:pt idx="1225">
                  <c:v>6.74849415</c:v>
                </c:pt>
                <c:pt idx="1226">
                  <c:v>6.7473573699999996</c:v>
                </c:pt>
                <c:pt idx="1227">
                  <c:v>6.7462196399999996</c:v>
                </c:pt>
                <c:pt idx="1228">
                  <c:v>6.7450818999999997</c:v>
                </c:pt>
                <c:pt idx="1229">
                  <c:v>6.74394369</c:v>
                </c:pt>
                <c:pt idx="1230">
                  <c:v>6.7428064299999999</c:v>
                </c:pt>
                <c:pt idx="1231">
                  <c:v>6.7416687</c:v>
                </c:pt>
                <c:pt idx="1232">
                  <c:v>6.74053097</c:v>
                </c:pt>
                <c:pt idx="1233">
                  <c:v>6.7393932300000001</c:v>
                </c:pt>
                <c:pt idx="1234">
                  <c:v>6.7382545499999997</c:v>
                </c:pt>
                <c:pt idx="1235">
                  <c:v>6.7371172899999996</c:v>
                </c:pt>
                <c:pt idx="1236">
                  <c:v>6.7359800300000003</c:v>
                </c:pt>
                <c:pt idx="1237">
                  <c:v>6.7348423000000004</c:v>
                </c:pt>
                <c:pt idx="1238">
                  <c:v>6.7335691500000001</c:v>
                </c:pt>
                <c:pt idx="1239">
                  <c:v>6.7321662900000003</c:v>
                </c:pt>
                <c:pt idx="1240">
                  <c:v>6.7307648699999998</c:v>
                </c:pt>
                <c:pt idx="1241">
                  <c:v>6.7293634400000002</c:v>
                </c:pt>
                <c:pt idx="1242">
                  <c:v>6.7279610600000002</c:v>
                </c:pt>
                <c:pt idx="1243">
                  <c:v>6.7265596399999996</c:v>
                </c:pt>
                <c:pt idx="1244">
                  <c:v>6.7251572599999996</c:v>
                </c:pt>
                <c:pt idx="1245">
                  <c:v>6.7237558399999999</c:v>
                </c:pt>
                <c:pt idx="1246">
                  <c:v>6.7223529800000001</c:v>
                </c:pt>
                <c:pt idx="1247">
                  <c:v>6.7209520300000003</c:v>
                </c:pt>
                <c:pt idx="1248">
                  <c:v>6.7195491799999996</c:v>
                </c:pt>
                <c:pt idx="1249">
                  <c:v>6.7181482299999997</c:v>
                </c:pt>
                <c:pt idx="1250">
                  <c:v>6.7167463300000003</c:v>
                </c:pt>
                <c:pt idx="1251">
                  <c:v>6.7153439500000003</c:v>
                </c:pt>
                <c:pt idx="1252">
                  <c:v>6.7139496799999998</c:v>
                </c:pt>
                <c:pt idx="1253">
                  <c:v>6.71254873</c:v>
                </c:pt>
                <c:pt idx="1254">
                  <c:v>6.7111473100000003</c:v>
                </c:pt>
                <c:pt idx="1255">
                  <c:v>6.7097468400000002</c:v>
                </c:pt>
                <c:pt idx="1256">
                  <c:v>6.7083449399999999</c:v>
                </c:pt>
                <c:pt idx="1257">
                  <c:v>6.7069435100000003</c:v>
                </c:pt>
                <c:pt idx="1258">
                  <c:v>6.70554352</c:v>
                </c:pt>
                <c:pt idx="1259">
                  <c:v>6.7041416199999997</c:v>
                </c:pt>
                <c:pt idx="1260">
                  <c:v>6.7027406699999998</c:v>
                </c:pt>
                <c:pt idx="1261">
                  <c:v>6.70133972</c:v>
                </c:pt>
                <c:pt idx="1262">
                  <c:v>6.6999387700000002</c:v>
                </c:pt>
                <c:pt idx="1263">
                  <c:v>6.6985378300000002</c:v>
                </c:pt>
                <c:pt idx="1264">
                  <c:v>6.6971363999999998</c:v>
                </c:pt>
                <c:pt idx="1265">
                  <c:v>6.6957349800000001</c:v>
                </c:pt>
                <c:pt idx="1266">
                  <c:v>6.69433451</c:v>
                </c:pt>
                <c:pt idx="1267">
                  <c:v>6.6929330800000004</c:v>
                </c:pt>
                <c:pt idx="1268">
                  <c:v>6.6915321399999996</c:v>
                </c:pt>
                <c:pt idx="1269">
                  <c:v>6.69013071</c:v>
                </c:pt>
                <c:pt idx="1270">
                  <c:v>6.6887297600000002</c:v>
                </c:pt>
                <c:pt idx="1271">
                  <c:v>6.6873292900000001</c:v>
                </c:pt>
                <c:pt idx="1272">
                  <c:v>6.6859273899999998</c:v>
                </c:pt>
                <c:pt idx="1273">
                  <c:v>6.6845269199999997</c:v>
                </c:pt>
                <c:pt idx="1274">
                  <c:v>6.6831250200000003</c:v>
                </c:pt>
                <c:pt idx="1275">
                  <c:v>6.6817240699999996</c:v>
                </c:pt>
                <c:pt idx="1276">
                  <c:v>6.6803236000000004</c:v>
                </c:pt>
                <c:pt idx="1277">
                  <c:v>6.6789221799999998</c:v>
                </c:pt>
                <c:pt idx="1278">
                  <c:v>6.6775207500000002</c:v>
                </c:pt>
                <c:pt idx="1279">
                  <c:v>6.6761198000000004</c:v>
                </c:pt>
                <c:pt idx="1280">
                  <c:v>6.6747193300000003</c:v>
                </c:pt>
                <c:pt idx="1281">
                  <c:v>6.67331743</c:v>
                </c:pt>
                <c:pt idx="1282">
                  <c:v>6.6719169599999999</c:v>
                </c:pt>
                <c:pt idx="1283">
                  <c:v>6.6705155400000002</c:v>
                </c:pt>
                <c:pt idx="1284">
                  <c:v>6.6691145900000004</c:v>
                </c:pt>
                <c:pt idx="1285">
                  <c:v>6.6677084000000004</c:v>
                </c:pt>
                <c:pt idx="1286">
                  <c:v>6.6659894</c:v>
                </c:pt>
                <c:pt idx="1287">
                  <c:v>6.6642723100000003</c:v>
                </c:pt>
                <c:pt idx="1288">
                  <c:v>6.66255474</c:v>
                </c:pt>
                <c:pt idx="1289">
                  <c:v>6.6608366999999999</c:v>
                </c:pt>
                <c:pt idx="1290">
                  <c:v>6.6591191299999997</c:v>
                </c:pt>
                <c:pt idx="1291">
                  <c:v>6.65740204</c:v>
                </c:pt>
                <c:pt idx="1292">
                  <c:v>6.6556844699999997</c:v>
                </c:pt>
                <c:pt idx="1293">
                  <c:v>6.6539669000000004</c:v>
                </c:pt>
                <c:pt idx="1294">
                  <c:v>6.6522498099999998</c:v>
                </c:pt>
                <c:pt idx="1295">
                  <c:v>6.6505322500000004</c:v>
                </c:pt>
                <c:pt idx="1296">
                  <c:v>6.6488146800000001</c:v>
                </c:pt>
                <c:pt idx="1297">
                  <c:v>6.6470975899999996</c:v>
                </c:pt>
                <c:pt idx="1298">
                  <c:v>6.6453881299999997</c:v>
                </c:pt>
                <c:pt idx="1299">
                  <c:v>6.6436710400000001</c:v>
                </c:pt>
                <c:pt idx="1300">
                  <c:v>6.6419544200000002</c:v>
                </c:pt>
                <c:pt idx="1301">
                  <c:v>6.6402378100000004</c:v>
                </c:pt>
                <c:pt idx="1302">
                  <c:v>6.6385216700000003</c:v>
                </c:pt>
                <c:pt idx="1303">
                  <c:v>6.6368055300000002</c:v>
                </c:pt>
                <c:pt idx="1304">
                  <c:v>6.6350889200000003</c:v>
                </c:pt>
                <c:pt idx="1305">
                  <c:v>6.6333718299999997</c:v>
                </c:pt>
                <c:pt idx="1306">
                  <c:v>6.6316552199999999</c:v>
                </c:pt>
                <c:pt idx="1307">
                  <c:v>6.6299390799999998</c:v>
                </c:pt>
                <c:pt idx="1308">
                  <c:v>6.6282224699999999</c:v>
                </c:pt>
                <c:pt idx="1309">
                  <c:v>6.62650585</c:v>
                </c:pt>
                <c:pt idx="1310">
                  <c:v>6.6247892400000001</c:v>
                </c:pt>
                <c:pt idx="1311">
                  <c:v>6.6230726200000003</c:v>
                </c:pt>
                <c:pt idx="1312">
                  <c:v>6.6213564900000002</c:v>
                </c:pt>
                <c:pt idx="1313">
                  <c:v>6.6196398700000003</c:v>
                </c:pt>
                <c:pt idx="1314">
                  <c:v>6.6179232600000004</c:v>
                </c:pt>
                <c:pt idx="1315">
                  <c:v>6.6162071200000003</c:v>
                </c:pt>
                <c:pt idx="1316">
                  <c:v>6.6144900299999998</c:v>
                </c:pt>
                <c:pt idx="1317">
                  <c:v>6.6127738999999996</c:v>
                </c:pt>
                <c:pt idx="1318">
                  <c:v>6.6110572799999998</c:v>
                </c:pt>
                <c:pt idx="1319">
                  <c:v>6.6093406699999999</c:v>
                </c:pt>
                <c:pt idx="1320">
                  <c:v>6.6076240500000001</c:v>
                </c:pt>
                <c:pt idx="1321">
                  <c:v>6.6059079199999999</c:v>
                </c:pt>
                <c:pt idx="1322">
                  <c:v>6.6041908300000003</c:v>
                </c:pt>
                <c:pt idx="1323">
                  <c:v>6.6024742099999996</c:v>
                </c:pt>
                <c:pt idx="1324">
                  <c:v>6.6007585500000001</c:v>
                </c:pt>
                <c:pt idx="1325">
                  <c:v>6.5990414599999996</c:v>
                </c:pt>
                <c:pt idx="1326">
                  <c:v>6.5973243699999999</c:v>
                </c:pt>
                <c:pt idx="1327">
                  <c:v>6.5956082299999998</c:v>
                </c:pt>
                <c:pt idx="1328">
                  <c:v>6.5938920999999997</c:v>
                </c:pt>
                <c:pt idx="1329">
                  <c:v>6.5921754799999999</c:v>
                </c:pt>
                <c:pt idx="1330">
                  <c:v>6.5904583900000002</c:v>
                </c:pt>
                <c:pt idx="1331">
                  <c:v>6.5887422600000001</c:v>
                </c:pt>
                <c:pt idx="1332">
                  <c:v>6.5870256400000002</c:v>
                </c:pt>
                <c:pt idx="1333">
                  <c:v>6.5851435699999996</c:v>
                </c:pt>
                <c:pt idx="1334">
                  <c:v>6.5831074699999999</c:v>
                </c:pt>
                <c:pt idx="1335">
                  <c:v>6.5810723299999996</c:v>
                </c:pt>
                <c:pt idx="1336">
                  <c:v>6.5790362399999998</c:v>
                </c:pt>
                <c:pt idx="1337">
                  <c:v>6.5770010900000004</c:v>
                </c:pt>
                <c:pt idx="1338">
                  <c:v>6.5749659500000002</c:v>
                </c:pt>
                <c:pt idx="1339">
                  <c:v>6.5729303400000001</c:v>
                </c:pt>
                <c:pt idx="1340">
                  <c:v>6.5708947200000001</c:v>
                </c:pt>
                <c:pt idx="1341">
                  <c:v>6.5688591000000001</c:v>
                </c:pt>
                <c:pt idx="1342">
                  <c:v>6.5668230100000002</c:v>
                </c:pt>
                <c:pt idx="1343">
                  <c:v>6.5647873900000002</c:v>
                </c:pt>
                <c:pt idx="1344">
                  <c:v>6.5627517700000002</c:v>
                </c:pt>
                <c:pt idx="1345">
                  <c:v>6.5607166299999999</c:v>
                </c:pt>
                <c:pt idx="1346">
                  <c:v>6.5586924599999996</c:v>
                </c:pt>
                <c:pt idx="1347">
                  <c:v>6.5566582699999998</c:v>
                </c:pt>
                <c:pt idx="1348">
                  <c:v>6.5546236000000002</c:v>
                </c:pt>
                <c:pt idx="1349">
                  <c:v>6.5525898900000001</c:v>
                </c:pt>
                <c:pt idx="1350">
                  <c:v>6.5505552299999996</c:v>
                </c:pt>
                <c:pt idx="1351">
                  <c:v>6.5485220000000002</c:v>
                </c:pt>
                <c:pt idx="1352">
                  <c:v>6.54648685</c:v>
                </c:pt>
                <c:pt idx="1353">
                  <c:v>6.5444521900000003</c:v>
                </c:pt>
                <c:pt idx="1354">
                  <c:v>6.5424179999999996</c:v>
                </c:pt>
                <c:pt idx="1355">
                  <c:v>6.5403842900000004</c:v>
                </c:pt>
                <c:pt idx="1356">
                  <c:v>6.5383501099999997</c:v>
                </c:pt>
                <c:pt idx="1357">
                  <c:v>6.5363154400000001</c:v>
                </c:pt>
                <c:pt idx="1358">
                  <c:v>6.5342812500000003</c:v>
                </c:pt>
                <c:pt idx="1359">
                  <c:v>6.5322470700000004</c:v>
                </c:pt>
                <c:pt idx="1360">
                  <c:v>6.5302133600000003</c:v>
                </c:pt>
                <c:pt idx="1361">
                  <c:v>6.52817822</c:v>
                </c:pt>
                <c:pt idx="1362">
                  <c:v>6.5261440300000002</c:v>
                </c:pt>
                <c:pt idx="1363">
                  <c:v>6.5241098400000004</c:v>
                </c:pt>
                <c:pt idx="1364">
                  <c:v>6.5220756499999997</c:v>
                </c:pt>
                <c:pt idx="1365">
                  <c:v>6.5200414699999998</c:v>
                </c:pt>
                <c:pt idx="1366">
                  <c:v>6.5180068000000002</c:v>
                </c:pt>
                <c:pt idx="1367">
                  <c:v>6.5159730900000001</c:v>
                </c:pt>
                <c:pt idx="1368">
                  <c:v>6.5139389000000003</c:v>
                </c:pt>
                <c:pt idx="1369">
                  <c:v>6.5119042399999998</c:v>
                </c:pt>
                <c:pt idx="1370">
                  <c:v>6.50987005</c:v>
                </c:pt>
                <c:pt idx="1371">
                  <c:v>6.5078358700000001</c:v>
                </c:pt>
                <c:pt idx="1372">
                  <c:v>6.5058016800000003</c:v>
                </c:pt>
                <c:pt idx="1373">
                  <c:v>6.5037674900000004</c:v>
                </c:pt>
                <c:pt idx="1374">
                  <c:v>6.5017328299999999</c:v>
                </c:pt>
                <c:pt idx="1375">
                  <c:v>6.4996986400000001</c:v>
                </c:pt>
                <c:pt idx="1376">
                  <c:v>6.4976644500000003</c:v>
                </c:pt>
                <c:pt idx="1377">
                  <c:v>6.4956307400000002</c:v>
                </c:pt>
                <c:pt idx="1378">
                  <c:v>6.4935960799999997</c:v>
                </c:pt>
                <c:pt idx="1379">
                  <c:v>6.4915618899999998</c:v>
                </c:pt>
                <c:pt idx="1380">
                  <c:v>6.4895219800000001</c:v>
                </c:pt>
                <c:pt idx="1381">
                  <c:v>6.4871940600000002</c:v>
                </c:pt>
                <c:pt idx="1382">
                  <c:v>6.48486662</c:v>
                </c:pt>
                <c:pt idx="1383">
                  <c:v>6.4825387000000001</c:v>
                </c:pt>
                <c:pt idx="1384">
                  <c:v>6.4802107800000002</c:v>
                </c:pt>
                <c:pt idx="1385">
                  <c:v>6.4778828600000002</c:v>
                </c:pt>
                <c:pt idx="1386">
                  <c:v>6.4755549400000003</c:v>
                </c:pt>
                <c:pt idx="1387">
                  <c:v>6.4732279799999999</c:v>
                </c:pt>
                <c:pt idx="1388">
                  <c:v>6.47090006</c:v>
                </c:pt>
                <c:pt idx="1389">
                  <c:v>6.4685726199999998</c:v>
                </c:pt>
                <c:pt idx="1390">
                  <c:v>6.4662446999999998</c:v>
                </c:pt>
                <c:pt idx="1391">
                  <c:v>6.4639177300000004</c:v>
                </c:pt>
                <c:pt idx="1392">
                  <c:v>6.46158886</c:v>
                </c:pt>
                <c:pt idx="1393">
                  <c:v>6.4592742899999998</c:v>
                </c:pt>
                <c:pt idx="1394">
                  <c:v>6.4569482799999998</c:v>
                </c:pt>
                <c:pt idx="1395">
                  <c:v>6.45462179</c:v>
                </c:pt>
                <c:pt idx="1396">
                  <c:v>6.4522962599999998</c:v>
                </c:pt>
                <c:pt idx="1397">
                  <c:v>6.44996977</c:v>
                </c:pt>
                <c:pt idx="1398">
                  <c:v>6.4476432800000003</c:v>
                </c:pt>
                <c:pt idx="1399">
                  <c:v>6.4453177500000001</c:v>
                </c:pt>
                <c:pt idx="1400">
                  <c:v>6.4429907799999997</c:v>
                </c:pt>
                <c:pt idx="1401">
                  <c:v>6.4406652500000003</c:v>
                </c:pt>
                <c:pt idx="1402">
                  <c:v>6.4383392300000004</c:v>
                </c:pt>
                <c:pt idx="1403">
                  <c:v>6.43601227</c:v>
                </c:pt>
                <c:pt idx="1404">
                  <c:v>6.43368626</c:v>
                </c:pt>
                <c:pt idx="1405">
                  <c:v>6.4313607199999998</c:v>
                </c:pt>
                <c:pt idx="1406">
                  <c:v>6.4290347099999998</c:v>
                </c:pt>
                <c:pt idx="1407">
                  <c:v>6.4267082200000001</c:v>
                </c:pt>
                <c:pt idx="1408">
                  <c:v>6.4243817300000003</c:v>
                </c:pt>
                <c:pt idx="1409">
                  <c:v>6.4220557200000004</c:v>
                </c:pt>
                <c:pt idx="1410">
                  <c:v>6.4197292299999997</c:v>
                </c:pt>
                <c:pt idx="1411">
                  <c:v>6.4174032199999997</c:v>
                </c:pt>
                <c:pt idx="1412">
                  <c:v>6.4150776900000004</c:v>
                </c:pt>
                <c:pt idx="1413">
                  <c:v>6.4127511999999998</c:v>
                </c:pt>
                <c:pt idx="1414">
                  <c:v>6.4104251899999998</c:v>
                </c:pt>
                <c:pt idx="1415">
                  <c:v>6.4080991699999998</c:v>
                </c:pt>
                <c:pt idx="1416">
                  <c:v>6.40577269</c:v>
                </c:pt>
                <c:pt idx="1417">
                  <c:v>6.4034462000000003</c:v>
                </c:pt>
                <c:pt idx="1418">
                  <c:v>6.4011201900000003</c:v>
                </c:pt>
                <c:pt idx="1419">
                  <c:v>6.3987936999999997</c:v>
                </c:pt>
                <c:pt idx="1420">
                  <c:v>6.3964676899999997</c:v>
                </c:pt>
                <c:pt idx="1421">
                  <c:v>6.3941421500000004</c:v>
                </c:pt>
                <c:pt idx="1422">
                  <c:v>6.39181519</c:v>
                </c:pt>
                <c:pt idx="1423">
                  <c:v>6.3894891700000001</c:v>
                </c:pt>
                <c:pt idx="1424">
                  <c:v>6.3871631600000001</c:v>
                </c:pt>
                <c:pt idx="1425">
                  <c:v>6.3848371500000001</c:v>
                </c:pt>
                <c:pt idx="1426">
                  <c:v>6.3825111400000001</c:v>
                </c:pt>
                <c:pt idx="1427">
                  <c:v>6.3801851300000001</c:v>
                </c:pt>
                <c:pt idx="1428">
                  <c:v>6.3776741000000001</c:v>
                </c:pt>
                <c:pt idx="1429">
                  <c:v>6.3749961900000001</c:v>
                </c:pt>
                <c:pt idx="1430">
                  <c:v>6.3723182700000001</c:v>
                </c:pt>
                <c:pt idx="1431">
                  <c:v>6.3696403500000001</c:v>
                </c:pt>
                <c:pt idx="1432">
                  <c:v>6.3669629099999998</c:v>
                </c:pt>
                <c:pt idx="1433">
                  <c:v>6.3642854700000004</c:v>
                </c:pt>
                <c:pt idx="1434">
                  <c:v>6.3616070699999998</c:v>
                </c:pt>
                <c:pt idx="1435">
                  <c:v>6.3589301100000002</c:v>
                </c:pt>
                <c:pt idx="1436">
                  <c:v>6.3562512399999997</c:v>
                </c:pt>
                <c:pt idx="1437">
                  <c:v>6.3535738000000004</c:v>
                </c:pt>
                <c:pt idx="1438">
                  <c:v>6.3508963600000001</c:v>
                </c:pt>
                <c:pt idx="1439">
                  <c:v>6.3482189199999999</c:v>
                </c:pt>
                <c:pt idx="1440">
                  <c:v>6.3455548300000002</c:v>
                </c:pt>
                <c:pt idx="1441">
                  <c:v>6.3428792999999999</c:v>
                </c:pt>
                <c:pt idx="1442">
                  <c:v>6.3402032899999998</c:v>
                </c:pt>
                <c:pt idx="1443">
                  <c:v>6.3375272799999998</c:v>
                </c:pt>
                <c:pt idx="1444">
                  <c:v>6.33485079</c:v>
                </c:pt>
                <c:pt idx="1445">
                  <c:v>6.3321752499999997</c:v>
                </c:pt>
                <c:pt idx="1446">
                  <c:v>6.3294997200000003</c:v>
                </c:pt>
                <c:pt idx="1447">
                  <c:v>6.3268237100000002</c:v>
                </c:pt>
                <c:pt idx="1448">
                  <c:v>6.3241472200000004</c:v>
                </c:pt>
                <c:pt idx="1449">
                  <c:v>6.3214721699999998</c:v>
                </c:pt>
                <c:pt idx="1450">
                  <c:v>6.31879568</c:v>
                </c:pt>
                <c:pt idx="1451">
                  <c:v>6.3161191900000002</c:v>
                </c:pt>
                <c:pt idx="1452">
                  <c:v>6.3134436599999999</c:v>
                </c:pt>
                <c:pt idx="1453">
                  <c:v>6.3107676499999998</c:v>
                </c:pt>
                <c:pt idx="1454">
                  <c:v>6.30809116</c:v>
                </c:pt>
                <c:pt idx="1455">
                  <c:v>6.3054156299999997</c:v>
                </c:pt>
                <c:pt idx="1456">
                  <c:v>6.3027396199999997</c:v>
                </c:pt>
                <c:pt idx="1457">
                  <c:v>6.3000636099999996</c:v>
                </c:pt>
                <c:pt idx="1458">
                  <c:v>6.2973880800000002</c:v>
                </c:pt>
                <c:pt idx="1459">
                  <c:v>6.2947120700000001</c:v>
                </c:pt>
                <c:pt idx="1460">
                  <c:v>6.29203606</c:v>
                </c:pt>
                <c:pt idx="1461">
                  <c:v>6.28936005</c:v>
                </c:pt>
                <c:pt idx="1462">
                  <c:v>6.2866840399999999</c:v>
                </c:pt>
                <c:pt idx="1463">
                  <c:v>6.2840080299999999</c:v>
                </c:pt>
                <c:pt idx="1464">
                  <c:v>6.2813320199999998</c:v>
                </c:pt>
                <c:pt idx="1465">
                  <c:v>6.2786560099999997</c:v>
                </c:pt>
                <c:pt idx="1466">
                  <c:v>6.2759804700000004</c:v>
                </c:pt>
                <c:pt idx="1467">
                  <c:v>6.2733039899999996</c:v>
                </c:pt>
                <c:pt idx="1468">
                  <c:v>6.2706284500000002</c:v>
                </c:pt>
                <c:pt idx="1469">
                  <c:v>6.2679529199999999</c:v>
                </c:pt>
                <c:pt idx="1470">
                  <c:v>6.2652764300000001</c:v>
                </c:pt>
                <c:pt idx="1471">
                  <c:v>6.2626008999999998</c:v>
                </c:pt>
                <c:pt idx="1472">
                  <c:v>6.2599248899999997</c:v>
                </c:pt>
                <c:pt idx="1473">
                  <c:v>6.2572483999999999</c:v>
                </c:pt>
                <c:pt idx="1474">
                  <c:v>6.2545728699999996</c:v>
                </c:pt>
                <c:pt idx="1475">
                  <c:v>6.2518863700000002</c:v>
                </c:pt>
                <c:pt idx="1476">
                  <c:v>6.2488245999999998</c:v>
                </c:pt>
                <c:pt idx="1477">
                  <c:v>6.2457633000000001</c:v>
                </c:pt>
                <c:pt idx="1478">
                  <c:v>6.2427024800000002</c:v>
                </c:pt>
                <c:pt idx="1479">
                  <c:v>6.2396397600000002</c:v>
                </c:pt>
                <c:pt idx="1480">
                  <c:v>6.2365784599999996</c:v>
                </c:pt>
                <c:pt idx="1481">
                  <c:v>6.2335166900000001</c:v>
                </c:pt>
                <c:pt idx="1482">
                  <c:v>6.2304554000000003</c:v>
                </c:pt>
                <c:pt idx="1483">
                  <c:v>6.2273936299999999</c:v>
                </c:pt>
                <c:pt idx="1484">
                  <c:v>6.2243318600000004</c:v>
                </c:pt>
                <c:pt idx="1485">
                  <c:v>6.2212705599999998</c:v>
                </c:pt>
                <c:pt idx="1486">
                  <c:v>6.2182083099999996</c:v>
                </c:pt>
                <c:pt idx="1487">
                  <c:v>6.2151641800000004</c:v>
                </c:pt>
                <c:pt idx="1488">
                  <c:v>6.2121052700000003</c:v>
                </c:pt>
                <c:pt idx="1489">
                  <c:v>6.2090454099999999</c:v>
                </c:pt>
                <c:pt idx="1490">
                  <c:v>6.2059864999999999</c:v>
                </c:pt>
                <c:pt idx="1491">
                  <c:v>6.2029266400000003</c:v>
                </c:pt>
                <c:pt idx="1492">
                  <c:v>6.1998667699999999</c:v>
                </c:pt>
                <c:pt idx="1493">
                  <c:v>6.1968078599999998</c:v>
                </c:pt>
                <c:pt idx="1494">
                  <c:v>6.1937480000000003</c:v>
                </c:pt>
                <c:pt idx="1495">
                  <c:v>6.19068956</c:v>
                </c:pt>
                <c:pt idx="1496">
                  <c:v>6.1876292199999998</c:v>
                </c:pt>
                <c:pt idx="1497">
                  <c:v>6.18456984</c:v>
                </c:pt>
                <c:pt idx="1498">
                  <c:v>6.1815104500000002</c:v>
                </c:pt>
                <c:pt idx="1499">
                  <c:v>6.1784515400000002</c:v>
                </c:pt>
                <c:pt idx="1500">
                  <c:v>6.1753916699999998</c:v>
                </c:pt>
                <c:pt idx="1501">
                  <c:v>6.1723322899999999</c:v>
                </c:pt>
                <c:pt idx="1502">
                  <c:v>6.1692729000000002</c:v>
                </c:pt>
                <c:pt idx="1503">
                  <c:v>6.1662135100000004</c:v>
                </c:pt>
                <c:pt idx="1504">
                  <c:v>6.1631536499999999</c:v>
                </c:pt>
                <c:pt idx="1505">
                  <c:v>6.1600942600000002</c:v>
                </c:pt>
                <c:pt idx="1506">
                  <c:v>6.1570358299999999</c:v>
                </c:pt>
                <c:pt idx="1507">
                  <c:v>6.1539764400000001</c:v>
                </c:pt>
                <c:pt idx="1508">
                  <c:v>6.1509165799999996</c:v>
                </c:pt>
                <c:pt idx="1509">
                  <c:v>6.1478571899999999</c:v>
                </c:pt>
                <c:pt idx="1510">
                  <c:v>6.1447973300000003</c:v>
                </c:pt>
                <c:pt idx="1511">
                  <c:v>6.1417379399999996</c:v>
                </c:pt>
                <c:pt idx="1512">
                  <c:v>6.1386785499999998</c:v>
                </c:pt>
                <c:pt idx="1513">
                  <c:v>6.1356191600000001</c:v>
                </c:pt>
                <c:pt idx="1514">
                  <c:v>6.13256025</c:v>
                </c:pt>
                <c:pt idx="1515">
                  <c:v>6.1295008700000002</c:v>
                </c:pt>
                <c:pt idx="1516">
                  <c:v>6.1264409999999998</c:v>
                </c:pt>
                <c:pt idx="1517">
                  <c:v>6.12338161</c:v>
                </c:pt>
                <c:pt idx="1518">
                  <c:v>6.1203222300000002</c:v>
                </c:pt>
                <c:pt idx="1519">
                  <c:v>6.1172628400000004</c:v>
                </c:pt>
                <c:pt idx="1520">
                  <c:v>6.1142034499999998</c:v>
                </c:pt>
                <c:pt idx="1521">
                  <c:v>6.1111440699999999</c:v>
                </c:pt>
                <c:pt idx="1522">
                  <c:v>6.1080842000000004</c:v>
                </c:pt>
                <c:pt idx="1523">
                  <c:v>6.1047940299999999</c:v>
                </c:pt>
                <c:pt idx="1524">
                  <c:v>6.1012997599999998</c:v>
                </c:pt>
                <c:pt idx="1525">
                  <c:v>6.0978054999999998</c:v>
                </c:pt>
                <c:pt idx="1526">
                  <c:v>6.0943112399999997</c:v>
                </c:pt>
                <c:pt idx="1527">
                  <c:v>6.0908169699999997</c:v>
                </c:pt>
                <c:pt idx="1528">
                  <c:v>6.0873222399999998</c:v>
                </c:pt>
                <c:pt idx="1529">
                  <c:v>6.0838279699999998</c:v>
                </c:pt>
                <c:pt idx="1530">
                  <c:v>6.0803337099999997</c:v>
                </c:pt>
                <c:pt idx="1531">
                  <c:v>6.0768394499999996</c:v>
                </c:pt>
                <c:pt idx="1532">
                  <c:v>6.07334423</c:v>
                </c:pt>
                <c:pt idx="1533">
                  <c:v>6.0698499699999999</c:v>
                </c:pt>
                <c:pt idx="1534">
                  <c:v>6.0663742999999997</c:v>
                </c:pt>
                <c:pt idx="1535">
                  <c:v>6.0628829</c:v>
                </c:pt>
                <c:pt idx="1536">
                  <c:v>6.0593905399999999</c:v>
                </c:pt>
                <c:pt idx="1537">
                  <c:v>6.0558991400000002</c:v>
                </c:pt>
                <c:pt idx="1538">
                  <c:v>6.0524082200000002</c:v>
                </c:pt>
                <c:pt idx="1539">
                  <c:v>6.0489158600000001</c:v>
                </c:pt>
                <c:pt idx="1540">
                  <c:v>6.0454249400000002</c:v>
                </c:pt>
                <c:pt idx="1541">
                  <c:v>6.0419330599999999</c:v>
                </c:pt>
                <c:pt idx="1542">
                  <c:v>6.0384406999999998</c:v>
                </c:pt>
                <c:pt idx="1543">
                  <c:v>6.0349497799999998</c:v>
                </c:pt>
                <c:pt idx="1544">
                  <c:v>6.0314579000000004</c:v>
                </c:pt>
                <c:pt idx="1545">
                  <c:v>6.02796602</c:v>
                </c:pt>
                <c:pt idx="1546">
                  <c:v>6.0244751000000001</c:v>
                </c:pt>
                <c:pt idx="1547">
                  <c:v>6.0209832199999997</c:v>
                </c:pt>
                <c:pt idx="1548">
                  <c:v>6.0174913400000003</c:v>
                </c:pt>
                <c:pt idx="1549">
                  <c:v>6.0139999399999997</c:v>
                </c:pt>
                <c:pt idx="1550">
                  <c:v>6.01050854</c:v>
                </c:pt>
                <c:pt idx="1551">
                  <c:v>6.0070161799999999</c:v>
                </c:pt>
                <c:pt idx="1552">
                  <c:v>6.00352526</c:v>
                </c:pt>
                <c:pt idx="1553">
                  <c:v>6.0000328999999999</c:v>
                </c:pt>
                <c:pt idx="1554">
                  <c:v>5.9965415000000002</c:v>
                </c:pt>
                <c:pt idx="1555">
                  <c:v>5.9930496199999999</c:v>
                </c:pt>
                <c:pt idx="1556">
                  <c:v>5.9895582200000002</c:v>
                </c:pt>
                <c:pt idx="1557">
                  <c:v>5.9860663399999998</c:v>
                </c:pt>
                <c:pt idx="1558">
                  <c:v>5.9825744600000004</c:v>
                </c:pt>
                <c:pt idx="1559">
                  <c:v>5.9790830599999998</c:v>
                </c:pt>
                <c:pt idx="1560">
                  <c:v>5.9755916600000001</c:v>
                </c:pt>
                <c:pt idx="1561">
                  <c:v>5.9720997799999997</c:v>
                </c:pt>
                <c:pt idx="1562">
                  <c:v>5.9686079000000003</c:v>
                </c:pt>
                <c:pt idx="1563">
                  <c:v>5.9651164999999997</c:v>
                </c:pt>
                <c:pt idx="1564">
                  <c:v>5.9616241499999996</c:v>
                </c:pt>
                <c:pt idx="1565">
                  <c:v>5.9581327399999999</c:v>
                </c:pt>
                <c:pt idx="1566">
                  <c:v>5.9546413400000002</c:v>
                </c:pt>
                <c:pt idx="1567">
                  <c:v>5.9511499399999996</c:v>
                </c:pt>
                <c:pt idx="1568">
                  <c:v>5.9476575900000004</c:v>
                </c:pt>
                <c:pt idx="1569">
                  <c:v>5.9441661799999999</c:v>
                </c:pt>
                <c:pt idx="1570">
                  <c:v>5.9406576199999996</c:v>
                </c:pt>
                <c:pt idx="1571">
                  <c:v>5.9366669700000001</c:v>
                </c:pt>
                <c:pt idx="1572">
                  <c:v>5.9326758399999999</c:v>
                </c:pt>
                <c:pt idx="1573">
                  <c:v>5.9286851900000004</c:v>
                </c:pt>
                <c:pt idx="1574">
                  <c:v>5.92469454</c:v>
                </c:pt>
                <c:pt idx="1575">
                  <c:v>5.9207034099999998</c:v>
                </c:pt>
                <c:pt idx="1576">
                  <c:v>5.9167127600000002</c:v>
                </c:pt>
                <c:pt idx="1577">
                  <c:v>5.9127221099999998</c:v>
                </c:pt>
                <c:pt idx="1578">
                  <c:v>5.90873194</c:v>
                </c:pt>
                <c:pt idx="1579">
                  <c:v>5.9047408099999998</c:v>
                </c:pt>
                <c:pt idx="1580">
                  <c:v>5.9007496799999997</c:v>
                </c:pt>
                <c:pt idx="1581">
                  <c:v>5.89678097</c:v>
                </c:pt>
                <c:pt idx="1582">
                  <c:v>5.8927936599999997</c:v>
                </c:pt>
                <c:pt idx="1583">
                  <c:v>5.8888063400000004</c:v>
                </c:pt>
                <c:pt idx="1584">
                  <c:v>5.8848185500000003</c:v>
                </c:pt>
                <c:pt idx="1585">
                  <c:v>5.88083124</c:v>
                </c:pt>
                <c:pt idx="1586">
                  <c:v>5.87684345</c:v>
                </c:pt>
                <c:pt idx="1587">
                  <c:v>5.8728561399999997</c:v>
                </c:pt>
                <c:pt idx="1588">
                  <c:v>5.8688688300000003</c:v>
                </c:pt>
                <c:pt idx="1589">
                  <c:v>5.86488152</c:v>
                </c:pt>
                <c:pt idx="1590">
                  <c:v>5.8608941999999997</c:v>
                </c:pt>
                <c:pt idx="1591">
                  <c:v>5.8569068900000003</c:v>
                </c:pt>
                <c:pt idx="1592">
                  <c:v>5.8529200599999998</c:v>
                </c:pt>
                <c:pt idx="1593">
                  <c:v>5.8489322699999997</c:v>
                </c:pt>
                <c:pt idx="1594">
                  <c:v>5.8449454300000001</c:v>
                </c:pt>
                <c:pt idx="1595">
                  <c:v>5.8409581199999998</c:v>
                </c:pt>
                <c:pt idx="1596">
                  <c:v>5.8369703299999998</c:v>
                </c:pt>
                <c:pt idx="1597">
                  <c:v>5.8329834900000002</c:v>
                </c:pt>
                <c:pt idx="1598">
                  <c:v>5.8289961799999999</c:v>
                </c:pt>
                <c:pt idx="1599">
                  <c:v>5.8250083899999998</c:v>
                </c:pt>
                <c:pt idx="1600">
                  <c:v>5.8210205999999998</c:v>
                </c:pt>
                <c:pt idx="1601">
                  <c:v>5.8170337700000001</c:v>
                </c:pt>
                <c:pt idx="1602">
                  <c:v>5.8130459800000001</c:v>
                </c:pt>
                <c:pt idx="1603">
                  <c:v>5.8090591399999996</c:v>
                </c:pt>
                <c:pt idx="1604">
                  <c:v>5.8050713500000004</c:v>
                </c:pt>
                <c:pt idx="1605">
                  <c:v>5.8010845199999999</c:v>
                </c:pt>
                <c:pt idx="1606">
                  <c:v>5.7970972099999996</c:v>
                </c:pt>
                <c:pt idx="1607">
                  <c:v>5.7931094200000004</c:v>
                </c:pt>
                <c:pt idx="1608">
                  <c:v>5.7891221000000002</c:v>
                </c:pt>
                <c:pt idx="1609">
                  <c:v>5.7851347899999999</c:v>
                </c:pt>
                <c:pt idx="1610">
                  <c:v>5.7811469999999998</c:v>
                </c:pt>
                <c:pt idx="1611">
                  <c:v>5.7771596900000004</c:v>
                </c:pt>
                <c:pt idx="1612">
                  <c:v>5.7731728599999999</c:v>
                </c:pt>
                <c:pt idx="1613">
                  <c:v>5.7691855399999996</c:v>
                </c:pt>
                <c:pt idx="1614">
                  <c:v>5.7651977499999996</c:v>
                </c:pt>
                <c:pt idx="1615">
                  <c:v>5.7612109199999999</c:v>
                </c:pt>
                <c:pt idx="1616">
                  <c:v>5.7572231299999999</c:v>
                </c:pt>
                <c:pt idx="1617">
                  <c:v>5.7532362900000003</c:v>
                </c:pt>
                <c:pt idx="1618">
                  <c:v>5.7489323600000004</c:v>
                </c:pt>
                <c:pt idx="1619">
                  <c:v>5.7443575899999999</c:v>
                </c:pt>
                <c:pt idx="1620">
                  <c:v>5.7397832900000001</c:v>
                </c:pt>
                <c:pt idx="1621">
                  <c:v>5.7352080299999999</c:v>
                </c:pt>
                <c:pt idx="1622">
                  <c:v>5.7306332600000003</c:v>
                </c:pt>
                <c:pt idx="1623">
                  <c:v>5.7260589599999996</c:v>
                </c:pt>
                <c:pt idx="1624">
                  <c:v>5.7214846599999998</c:v>
                </c:pt>
                <c:pt idx="1625">
                  <c:v>5.71691036</c:v>
                </c:pt>
                <c:pt idx="1626">
                  <c:v>5.7123355900000004</c:v>
                </c:pt>
                <c:pt idx="1627">
                  <c:v>5.7077612899999997</c:v>
                </c:pt>
                <c:pt idx="1628">
                  <c:v>5.7032108299999997</c:v>
                </c:pt>
                <c:pt idx="1629">
                  <c:v>5.6986403499999998</c:v>
                </c:pt>
                <c:pt idx="1630">
                  <c:v>5.6940703399999997</c:v>
                </c:pt>
                <c:pt idx="1631">
                  <c:v>5.6894998599999997</c:v>
                </c:pt>
                <c:pt idx="1632">
                  <c:v>5.6849298499999996</c:v>
                </c:pt>
                <c:pt idx="1633">
                  <c:v>5.6803593599999997</c:v>
                </c:pt>
                <c:pt idx="1634">
                  <c:v>5.6757888799999998</c:v>
                </c:pt>
                <c:pt idx="1635">
                  <c:v>5.6712183999999999</c:v>
                </c:pt>
                <c:pt idx="1636">
                  <c:v>5.6666483899999998</c:v>
                </c:pt>
                <c:pt idx="1637">
                  <c:v>5.6620778999999999</c:v>
                </c:pt>
                <c:pt idx="1638">
                  <c:v>5.65750742</c:v>
                </c:pt>
                <c:pt idx="1639">
                  <c:v>5.65293694</c:v>
                </c:pt>
                <c:pt idx="1640">
                  <c:v>5.6483669299999999</c:v>
                </c:pt>
                <c:pt idx="1641">
                  <c:v>5.64379644</c:v>
                </c:pt>
                <c:pt idx="1642">
                  <c:v>5.6392264399999998</c:v>
                </c:pt>
                <c:pt idx="1643">
                  <c:v>5.63465595</c:v>
                </c:pt>
                <c:pt idx="1644">
                  <c:v>5.6300859499999998</c:v>
                </c:pt>
                <c:pt idx="1645">
                  <c:v>5.6255149800000002</c:v>
                </c:pt>
                <c:pt idx="1646">
                  <c:v>5.6209445000000002</c:v>
                </c:pt>
                <c:pt idx="1647">
                  <c:v>5.6163744900000001</c:v>
                </c:pt>
                <c:pt idx="1648">
                  <c:v>5.6118035300000004</c:v>
                </c:pt>
                <c:pt idx="1649">
                  <c:v>5.6072340000000001</c:v>
                </c:pt>
                <c:pt idx="1650">
                  <c:v>5.6026630400000004</c:v>
                </c:pt>
                <c:pt idx="1651">
                  <c:v>5.5980925600000004</c:v>
                </c:pt>
                <c:pt idx="1652">
                  <c:v>5.5935230300000001</c:v>
                </c:pt>
                <c:pt idx="1653">
                  <c:v>5.5889525400000002</c:v>
                </c:pt>
                <c:pt idx="1654">
                  <c:v>5.5843820600000003</c:v>
                </c:pt>
                <c:pt idx="1655">
                  <c:v>5.5798115700000004</c:v>
                </c:pt>
                <c:pt idx="1656">
                  <c:v>5.5752410899999996</c:v>
                </c:pt>
                <c:pt idx="1657">
                  <c:v>5.5706705999999997</c:v>
                </c:pt>
                <c:pt idx="1658">
                  <c:v>5.5661006000000004</c:v>
                </c:pt>
                <c:pt idx="1659">
                  <c:v>5.5615305900000003</c:v>
                </c:pt>
                <c:pt idx="1660">
                  <c:v>5.5569601100000003</c:v>
                </c:pt>
                <c:pt idx="1661">
                  <c:v>5.5523896199999996</c:v>
                </c:pt>
                <c:pt idx="1662">
                  <c:v>5.5478196100000003</c:v>
                </c:pt>
                <c:pt idx="1663">
                  <c:v>5.5432486499999998</c:v>
                </c:pt>
                <c:pt idx="1664">
                  <c:v>5.5386786499999996</c:v>
                </c:pt>
                <c:pt idx="1665">
                  <c:v>5.5340757399999996</c:v>
                </c:pt>
                <c:pt idx="1666">
                  <c:v>5.5287885699999997</c:v>
                </c:pt>
                <c:pt idx="1667">
                  <c:v>5.5235013999999998</c:v>
                </c:pt>
                <c:pt idx="1668">
                  <c:v>5.5182137500000001</c:v>
                </c:pt>
                <c:pt idx="1669">
                  <c:v>5.5129265800000002</c:v>
                </c:pt>
                <c:pt idx="1670">
                  <c:v>5.5076394100000003</c:v>
                </c:pt>
                <c:pt idx="1671">
                  <c:v>5.5023517599999998</c:v>
                </c:pt>
                <c:pt idx="1672">
                  <c:v>5.4970636400000004</c:v>
                </c:pt>
                <c:pt idx="1673">
                  <c:v>5.49177742</c:v>
                </c:pt>
                <c:pt idx="1674">
                  <c:v>5.4864897700000004</c:v>
                </c:pt>
                <c:pt idx="1675">
                  <c:v>5.4812302600000002</c:v>
                </c:pt>
                <c:pt idx="1676">
                  <c:v>5.4759483299999996</c:v>
                </c:pt>
                <c:pt idx="1677">
                  <c:v>5.4706664099999998</c:v>
                </c:pt>
                <c:pt idx="1678">
                  <c:v>5.4653840100000002</c:v>
                </c:pt>
                <c:pt idx="1679">
                  <c:v>5.4601020800000004</c:v>
                </c:pt>
                <c:pt idx="1680">
                  <c:v>5.4548201599999997</c:v>
                </c:pt>
                <c:pt idx="1681">
                  <c:v>5.4495377500000002</c:v>
                </c:pt>
                <c:pt idx="1682">
                  <c:v>5.4442558300000004</c:v>
                </c:pt>
                <c:pt idx="1683">
                  <c:v>5.4389734299999999</c:v>
                </c:pt>
                <c:pt idx="1684">
                  <c:v>5.4336915000000001</c:v>
                </c:pt>
                <c:pt idx="1685">
                  <c:v>5.4284095800000003</c:v>
                </c:pt>
                <c:pt idx="1686">
                  <c:v>5.4231271699999999</c:v>
                </c:pt>
                <c:pt idx="1687">
                  <c:v>5.4178447700000003</c:v>
                </c:pt>
                <c:pt idx="1688">
                  <c:v>5.4125628499999996</c:v>
                </c:pt>
                <c:pt idx="1689">
                  <c:v>5.4072809199999998</c:v>
                </c:pt>
                <c:pt idx="1690">
                  <c:v>5.401999</c:v>
                </c:pt>
                <c:pt idx="1691">
                  <c:v>5.3967165899999996</c:v>
                </c:pt>
                <c:pt idx="1692">
                  <c:v>5.39143419</c:v>
                </c:pt>
                <c:pt idx="1693">
                  <c:v>5.38615274</c:v>
                </c:pt>
                <c:pt idx="1694">
                  <c:v>5.3808703400000004</c:v>
                </c:pt>
                <c:pt idx="1695">
                  <c:v>5.3755884199999997</c:v>
                </c:pt>
                <c:pt idx="1696">
                  <c:v>5.3703064899999999</c:v>
                </c:pt>
                <c:pt idx="1697">
                  <c:v>5.3650245700000001</c:v>
                </c:pt>
                <c:pt idx="1698">
                  <c:v>5.3597421599999997</c:v>
                </c:pt>
                <c:pt idx="1699">
                  <c:v>5.3544597600000001</c:v>
                </c:pt>
                <c:pt idx="1700">
                  <c:v>5.3491783100000001</c:v>
                </c:pt>
                <c:pt idx="1701">
                  <c:v>5.3438954399999998</c:v>
                </c:pt>
                <c:pt idx="1702">
                  <c:v>5.3386139899999998</c:v>
                </c:pt>
                <c:pt idx="1703">
                  <c:v>5.3333315800000003</c:v>
                </c:pt>
                <c:pt idx="1704">
                  <c:v>5.3280496599999996</c:v>
                </c:pt>
                <c:pt idx="1705">
                  <c:v>5.32276726</c:v>
                </c:pt>
                <c:pt idx="1706">
                  <c:v>5.3174848600000004</c:v>
                </c:pt>
                <c:pt idx="1707">
                  <c:v>5.3122029299999998</c:v>
                </c:pt>
                <c:pt idx="1708">
                  <c:v>5.3069210099999999</c:v>
                </c:pt>
                <c:pt idx="1709">
                  <c:v>5.3016390800000002</c:v>
                </c:pt>
                <c:pt idx="1710">
                  <c:v>5.2963566799999997</c:v>
                </c:pt>
                <c:pt idx="1711">
                  <c:v>5.2910747499999999</c:v>
                </c:pt>
                <c:pt idx="1712">
                  <c:v>5.2857932999999999</c:v>
                </c:pt>
                <c:pt idx="1713">
                  <c:v>5.27999449</c:v>
                </c:pt>
                <c:pt idx="1714">
                  <c:v>5.2737779600000003</c:v>
                </c:pt>
                <c:pt idx="1715">
                  <c:v>5.2675604800000002</c:v>
                </c:pt>
                <c:pt idx="1716">
                  <c:v>5.2613439599999996</c:v>
                </c:pt>
                <c:pt idx="1717">
                  <c:v>5.2551274299999999</c:v>
                </c:pt>
                <c:pt idx="1718">
                  <c:v>5.2489099499999998</c:v>
                </c:pt>
                <c:pt idx="1719">
                  <c:v>5.2426938999999999</c:v>
                </c:pt>
                <c:pt idx="1720">
                  <c:v>5.2364769000000004</c:v>
                </c:pt>
                <c:pt idx="1721">
                  <c:v>5.2302599000000001</c:v>
                </c:pt>
                <c:pt idx="1722">
                  <c:v>5.2240428899999998</c:v>
                </c:pt>
                <c:pt idx="1723">
                  <c:v>5.2178649899999998</c:v>
                </c:pt>
                <c:pt idx="1724">
                  <c:v>5.2116546599999998</c:v>
                </c:pt>
                <c:pt idx="1725">
                  <c:v>5.2054448100000004</c:v>
                </c:pt>
                <c:pt idx="1726">
                  <c:v>5.1992349600000001</c:v>
                </c:pt>
                <c:pt idx="1727">
                  <c:v>5.19302464</c:v>
                </c:pt>
                <c:pt idx="1728">
                  <c:v>5.1868147899999997</c:v>
                </c:pt>
                <c:pt idx="1729">
                  <c:v>5.1806044599999996</c:v>
                </c:pt>
                <c:pt idx="1730">
                  <c:v>5.1743941299999996</c:v>
                </c:pt>
                <c:pt idx="1731">
                  <c:v>5.1681842800000002</c:v>
                </c:pt>
                <c:pt idx="1732">
                  <c:v>5.1619744299999999</c:v>
                </c:pt>
                <c:pt idx="1733">
                  <c:v>5.1557645799999996</c:v>
                </c:pt>
                <c:pt idx="1734">
                  <c:v>5.1495537799999997</c:v>
                </c:pt>
                <c:pt idx="1735">
                  <c:v>5.1433439300000003</c:v>
                </c:pt>
                <c:pt idx="1736">
                  <c:v>5.13713408</c:v>
                </c:pt>
                <c:pt idx="1737">
                  <c:v>5.1309232700000003</c:v>
                </c:pt>
                <c:pt idx="1738">
                  <c:v>5.12471342</c:v>
                </c:pt>
                <c:pt idx="1739">
                  <c:v>5.1185035699999997</c:v>
                </c:pt>
                <c:pt idx="1740">
                  <c:v>5.1122932399999996</c:v>
                </c:pt>
                <c:pt idx="1741">
                  <c:v>5.1060829200000004</c:v>
                </c:pt>
                <c:pt idx="1742">
                  <c:v>5.0998725900000004</c:v>
                </c:pt>
                <c:pt idx="1743">
                  <c:v>5.0936627400000001</c:v>
                </c:pt>
                <c:pt idx="1744">
                  <c:v>5.0874528899999998</c:v>
                </c:pt>
                <c:pt idx="1745">
                  <c:v>5.0812425599999997</c:v>
                </c:pt>
                <c:pt idx="1746">
                  <c:v>5.0750322299999997</c:v>
                </c:pt>
                <c:pt idx="1747">
                  <c:v>5.0688223800000003</c:v>
                </c:pt>
                <c:pt idx="1748">
                  <c:v>5.0626120600000002</c:v>
                </c:pt>
                <c:pt idx="1749">
                  <c:v>5.0564022099999999</c:v>
                </c:pt>
                <c:pt idx="1750">
                  <c:v>5.0501918799999999</c:v>
                </c:pt>
                <c:pt idx="1751">
                  <c:v>5.0439820299999996</c:v>
                </c:pt>
                <c:pt idx="1752">
                  <c:v>5.0377721800000002</c:v>
                </c:pt>
                <c:pt idx="1753">
                  <c:v>5.0315618500000001</c:v>
                </c:pt>
                <c:pt idx="1754">
                  <c:v>5.0253515200000001</c:v>
                </c:pt>
                <c:pt idx="1755">
                  <c:v>5.0191416699999998</c:v>
                </c:pt>
                <c:pt idx="1756">
                  <c:v>5.0129308699999999</c:v>
                </c:pt>
                <c:pt idx="1757">
                  <c:v>5.0067215000000003</c:v>
                </c:pt>
                <c:pt idx="1758">
                  <c:v>5.0005111700000002</c:v>
                </c:pt>
                <c:pt idx="1759">
                  <c:v>4.9943008400000002</c:v>
                </c:pt>
                <c:pt idx="1760">
                  <c:v>4.9879703500000003</c:v>
                </c:pt>
                <c:pt idx="1761">
                  <c:v>4.9804906799999999</c:v>
                </c:pt>
                <c:pt idx="1762">
                  <c:v>4.9729723899999998</c:v>
                </c:pt>
                <c:pt idx="1763">
                  <c:v>4.9654526700000003</c:v>
                </c:pt>
                <c:pt idx="1764">
                  <c:v>4.95793295</c:v>
                </c:pt>
                <c:pt idx="1765">
                  <c:v>4.9504137000000004</c:v>
                </c:pt>
                <c:pt idx="1766">
                  <c:v>4.94289398</c:v>
                </c:pt>
                <c:pt idx="1767">
                  <c:v>4.9353742599999997</c:v>
                </c:pt>
                <c:pt idx="1768">
                  <c:v>4.92785501</c:v>
                </c:pt>
                <c:pt idx="1769">
                  <c:v>4.9203357700000003</c:v>
                </c:pt>
                <c:pt idx="1770">
                  <c:v>4.91286325</c:v>
                </c:pt>
                <c:pt idx="1771">
                  <c:v>4.9053525899999997</c:v>
                </c:pt>
                <c:pt idx="1772">
                  <c:v>4.8978414499999996</c:v>
                </c:pt>
                <c:pt idx="1773">
                  <c:v>4.8903312699999999</c:v>
                </c:pt>
                <c:pt idx="1774">
                  <c:v>4.8828206099999996</c:v>
                </c:pt>
                <c:pt idx="1775">
                  <c:v>4.8753094700000004</c:v>
                </c:pt>
                <c:pt idx="1776">
                  <c:v>4.86779881</c:v>
                </c:pt>
                <c:pt idx="1777">
                  <c:v>4.8602876699999999</c:v>
                </c:pt>
                <c:pt idx="1778">
                  <c:v>4.8527779600000001</c:v>
                </c:pt>
                <c:pt idx="1779">
                  <c:v>4.8452672999999997</c:v>
                </c:pt>
                <c:pt idx="1780">
                  <c:v>4.8377561599999996</c:v>
                </c:pt>
                <c:pt idx="1781">
                  <c:v>4.8302450199999996</c:v>
                </c:pt>
                <c:pt idx="1782">
                  <c:v>4.8227348299999999</c:v>
                </c:pt>
                <c:pt idx="1783">
                  <c:v>4.8152241699999996</c:v>
                </c:pt>
                <c:pt idx="1784">
                  <c:v>4.8077135100000001</c:v>
                </c:pt>
                <c:pt idx="1785">
                  <c:v>4.8002028499999998</c:v>
                </c:pt>
                <c:pt idx="1786">
                  <c:v>4.7926921800000004</c:v>
                </c:pt>
                <c:pt idx="1787">
                  <c:v>4.7851810500000003</c:v>
                </c:pt>
                <c:pt idx="1788">
                  <c:v>4.77767038</c:v>
                </c:pt>
                <c:pt idx="1789">
                  <c:v>4.7701597199999997</c:v>
                </c:pt>
                <c:pt idx="1790">
                  <c:v>4.7626490600000002</c:v>
                </c:pt>
                <c:pt idx="1791">
                  <c:v>4.7551383999999999</c:v>
                </c:pt>
                <c:pt idx="1792">
                  <c:v>4.7476277400000004</c:v>
                </c:pt>
                <c:pt idx="1793">
                  <c:v>4.7401170700000002</c:v>
                </c:pt>
                <c:pt idx="1794">
                  <c:v>4.7326064099999998</c:v>
                </c:pt>
                <c:pt idx="1795">
                  <c:v>4.7250957500000004</c:v>
                </c:pt>
                <c:pt idx="1796">
                  <c:v>4.7175846100000003</c:v>
                </c:pt>
                <c:pt idx="1797">
                  <c:v>4.71007395</c:v>
                </c:pt>
                <c:pt idx="1798">
                  <c:v>4.7025642400000001</c:v>
                </c:pt>
                <c:pt idx="1799">
                  <c:v>4.6950531</c:v>
                </c:pt>
                <c:pt idx="1800">
                  <c:v>4.6875419599999999</c:v>
                </c:pt>
                <c:pt idx="1801">
                  <c:v>4.6800312999999996</c:v>
                </c:pt>
                <c:pt idx="1802">
                  <c:v>4.6725206400000001</c:v>
                </c:pt>
                <c:pt idx="1803">
                  <c:v>4.6650099799999998</c:v>
                </c:pt>
                <c:pt idx="1804">
                  <c:v>4.6574993100000004</c:v>
                </c:pt>
                <c:pt idx="1805">
                  <c:v>4.6499891299999998</c:v>
                </c:pt>
                <c:pt idx="1806">
                  <c:v>4.6424779899999997</c:v>
                </c:pt>
                <c:pt idx="1807">
                  <c:v>4.6349668499999996</c:v>
                </c:pt>
                <c:pt idx="1808">
                  <c:v>4.6263494500000002</c:v>
                </c:pt>
                <c:pt idx="1809">
                  <c:v>4.6168985400000002</c:v>
                </c:pt>
                <c:pt idx="1810">
                  <c:v>4.6074466699999999</c:v>
                </c:pt>
                <c:pt idx="1811">
                  <c:v>4.5979957599999999</c:v>
                </c:pt>
                <c:pt idx="1812">
                  <c:v>4.5885448499999999</c:v>
                </c:pt>
                <c:pt idx="1813">
                  <c:v>4.5790934600000002</c:v>
                </c:pt>
                <c:pt idx="1814">
                  <c:v>4.5696420699999996</c:v>
                </c:pt>
                <c:pt idx="1815">
                  <c:v>4.5601916300000003</c:v>
                </c:pt>
                <c:pt idx="1816">
                  <c:v>4.5507397699999999</c:v>
                </c:pt>
                <c:pt idx="1817">
                  <c:v>4.5413465500000001</c:v>
                </c:pt>
                <c:pt idx="1818">
                  <c:v>4.5319070799999999</c:v>
                </c:pt>
                <c:pt idx="1819">
                  <c:v>4.5224676099999996</c:v>
                </c:pt>
                <c:pt idx="1820">
                  <c:v>4.5130281400000003</c:v>
                </c:pt>
                <c:pt idx="1821">
                  <c:v>4.5035891499999998</c:v>
                </c:pt>
                <c:pt idx="1822">
                  <c:v>4.4941496799999996</c:v>
                </c:pt>
                <c:pt idx="1823">
                  <c:v>4.48471069</c:v>
                </c:pt>
                <c:pt idx="1824">
                  <c:v>4.4752712199999998</c:v>
                </c:pt>
                <c:pt idx="1825">
                  <c:v>4.4658317600000004</c:v>
                </c:pt>
                <c:pt idx="1826">
                  <c:v>4.4563922900000001</c:v>
                </c:pt>
                <c:pt idx="1827">
                  <c:v>4.4469532999999997</c:v>
                </c:pt>
                <c:pt idx="1828">
                  <c:v>4.4375133499999997</c:v>
                </c:pt>
                <c:pt idx="1829">
                  <c:v>4.4280743600000001</c:v>
                </c:pt>
                <c:pt idx="1830">
                  <c:v>4.4186353699999996</c:v>
                </c:pt>
                <c:pt idx="1831">
                  <c:v>4.4091954199999996</c:v>
                </c:pt>
                <c:pt idx="1832">
                  <c:v>4.3997564300000001</c:v>
                </c:pt>
                <c:pt idx="1833">
                  <c:v>4.3903169599999998</c:v>
                </c:pt>
                <c:pt idx="1834">
                  <c:v>4.3808779700000002</c:v>
                </c:pt>
                <c:pt idx="1835">
                  <c:v>4.3714385</c:v>
                </c:pt>
                <c:pt idx="1836">
                  <c:v>4.3619995100000004</c:v>
                </c:pt>
                <c:pt idx="1837">
                  <c:v>4.3525595700000004</c:v>
                </c:pt>
                <c:pt idx="1838">
                  <c:v>4.3431201000000001</c:v>
                </c:pt>
                <c:pt idx="1839">
                  <c:v>4.3336811099999997</c:v>
                </c:pt>
                <c:pt idx="1840">
                  <c:v>4.3242416400000003</c:v>
                </c:pt>
                <c:pt idx="1841">
                  <c:v>4.3148021700000001</c:v>
                </c:pt>
                <c:pt idx="1842">
                  <c:v>4.3053626999999999</c:v>
                </c:pt>
                <c:pt idx="1843">
                  <c:v>4.2959237100000003</c:v>
                </c:pt>
                <c:pt idx="1844">
                  <c:v>4.2864842400000001</c:v>
                </c:pt>
                <c:pt idx="1845">
                  <c:v>4.2770452499999996</c:v>
                </c:pt>
                <c:pt idx="1846">
                  <c:v>4.2676057800000002</c:v>
                </c:pt>
                <c:pt idx="1847">
                  <c:v>4.25816631</c:v>
                </c:pt>
                <c:pt idx="1848">
                  <c:v>4.2487268399999998</c:v>
                </c:pt>
                <c:pt idx="1849">
                  <c:v>4.2392878500000002</c:v>
                </c:pt>
                <c:pt idx="1850">
                  <c:v>4.2298479100000002</c:v>
                </c:pt>
                <c:pt idx="1851">
                  <c:v>4.2204089199999997</c:v>
                </c:pt>
                <c:pt idx="1852">
                  <c:v>4.2109699200000001</c:v>
                </c:pt>
                <c:pt idx="1853">
                  <c:v>4.2015304599999999</c:v>
                </c:pt>
                <c:pt idx="1854">
                  <c:v>4.1920909899999996</c:v>
                </c:pt>
                <c:pt idx="1855">
                  <c:v>4.1823205899999998</c:v>
                </c:pt>
                <c:pt idx="1856">
                  <c:v>4.1698222200000004</c:v>
                </c:pt>
                <c:pt idx="1857">
                  <c:v>4.1572423000000001</c:v>
                </c:pt>
                <c:pt idx="1858">
                  <c:v>4.1446628600000004</c:v>
                </c:pt>
                <c:pt idx="1859">
                  <c:v>4.1320824600000003</c:v>
                </c:pt>
                <c:pt idx="1860">
                  <c:v>4.1195030199999998</c:v>
                </c:pt>
                <c:pt idx="1861">
                  <c:v>4.1069231000000004</c:v>
                </c:pt>
                <c:pt idx="1862">
                  <c:v>4.0943436599999998</c:v>
                </c:pt>
                <c:pt idx="1863">
                  <c:v>4.0817637400000004</c:v>
                </c:pt>
                <c:pt idx="1864">
                  <c:v>4.06926012</c:v>
                </c:pt>
                <c:pt idx="1865">
                  <c:v>4.0566978499999999</c:v>
                </c:pt>
                <c:pt idx="1866">
                  <c:v>4.0441350900000002</c:v>
                </c:pt>
                <c:pt idx="1867">
                  <c:v>4.0315728200000001</c:v>
                </c:pt>
                <c:pt idx="1868">
                  <c:v>4.01901054</c:v>
                </c:pt>
                <c:pt idx="1869">
                  <c:v>4.0064482699999999</c:v>
                </c:pt>
                <c:pt idx="1870">
                  <c:v>3.9938862300000002</c:v>
                </c:pt>
                <c:pt idx="1871">
                  <c:v>3.9813237199999998</c:v>
                </c:pt>
                <c:pt idx="1872">
                  <c:v>3.9687614400000002</c:v>
                </c:pt>
                <c:pt idx="1873">
                  <c:v>3.9561989299999998</c:v>
                </c:pt>
                <c:pt idx="1874">
                  <c:v>3.9436371299999999</c:v>
                </c:pt>
                <c:pt idx="1875">
                  <c:v>3.9310743800000001</c:v>
                </c:pt>
                <c:pt idx="1876">
                  <c:v>3.91851211</c:v>
                </c:pt>
                <c:pt idx="1877">
                  <c:v>3.9059500699999998</c:v>
                </c:pt>
                <c:pt idx="1878">
                  <c:v>3.8933880300000001</c:v>
                </c:pt>
                <c:pt idx="1879">
                  <c:v>3.8808250399999999</c:v>
                </c:pt>
                <c:pt idx="1880">
                  <c:v>3.8682632400000001</c:v>
                </c:pt>
                <c:pt idx="1881">
                  <c:v>3.85570097</c:v>
                </c:pt>
                <c:pt idx="1882">
                  <c:v>3.8431382200000002</c:v>
                </c:pt>
                <c:pt idx="1883">
                  <c:v>3.83057618</c:v>
                </c:pt>
                <c:pt idx="1884">
                  <c:v>3.8180139099999999</c:v>
                </c:pt>
                <c:pt idx="1885">
                  <c:v>3.80545139</c:v>
                </c:pt>
                <c:pt idx="1886">
                  <c:v>3.7928891199999999</c:v>
                </c:pt>
                <c:pt idx="1887">
                  <c:v>3.7803270800000002</c:v>
                </c:pt>
                <c:pt idx="1888">
                  <c:v>3.7677645700000002</c:v>
                </c:pt>
                <c:pt idx="1889">
                  <c:v>3.7552022900000002</c:v>
                </c:pt>
                <c:pt idx="1890">
                  <c:v>3.7426400200000001</c:v>
                </c:pt>
                <c:pt idx="1891">
                  <c:v>3.73007774</c:v>
                </c:pt>
                <c:pt idx="1892">
                  <c:v>3.7175154699999999</c:v>
                </c:pt>
                <c:pt idx="1893">
                  <c:v>3.70495296</c:v>
                </c:pt>
                <c:pt idx="1894">
                  <c:v>3.6923906799999999</c:v>
                </c:pt>
                <c:pt idx="1895">
                  <c:v>3.67982817</c:v>
                </c:pt>
                <c:pt idx="1896">
                  <c:v>3.6672658899999999</c:v>
                </c:pt>
                <c:pt idx="1897">
                  <c:v>3.6547040900000001</c:v>
                </c:pt>
                <c:pt idx="1898">
                  <c:v>3.6421413399999998</c:v>
                </c:pt>
                <c:pt idx="1899">
                  <c:v>3.62957931</c:v>
                </c:pt>
                <c:pt idx="1900">
                  <c:v>3.6170167900000001</c:v>
                </c:pt>
                <c:pt idx="1901">
                  <c:v>3.6044547599999999</c:v>
                </c:pt>
                <c:pt idx="1902">
                  <c:v>3.5918924799999998</c:v>
                </c:pt>
                <c:pt idx="1903">
                  <c:v>3.57506418</c:v>
                </c:pt>
                <c:pt idx="1904">
                  <c:v>3.55562997</c:v>
                </c:pt>
                <c:pt idx="1905">
                  <c:v>3.5360729700000002</c:v>
                </c:pt>
                <c:pt idx="1906">
                  <c:v>3.5165159699999999</c:v>
                </c:pt>
                <c:pt idx="1907">
                  <c:v>3.4969594499999999</c:v>
                </c:pt>
                <c:pt idx="1908">
                  <c:v>3.4774022100000002</c:v>
                </c:pt>
                <c:pt idx="1909">
                  <c:v>3.4578452099999999</c:v>
                </c:pt>
                <c:pt idx="1910">
                  <c:v>3.4382886899999998</c:v>
                </c:pt>
                <c:pt idx="1911">
                  <c:v>3.41884685</c:v>
                </c:pt>
                <c:pt idx="1912">
                  <c:v>3.3993194099999999</c:v>
                </c:pt>
                <c:pt idx="1913">
                  <c:v>3.3797922100000002</c:v>
                </c:pt>
                <c:pt idx="1914">
                  <c:v>3.3602652499999999</c:v>
                </c:pt>
                <c:pt idx="1915">
                  <c:v>3.3407380600000001</c:v>
                </c:pt>
                <c:pt idx="1916">
                  <c:v>3.32121062</c:v>
                </c:pt>
                <c:pt idx="1917">
                  <c:v>3.3016834300000002</c:v>
                </c:pt>
                <c:pt idx="1918">
                  <c:v>3.2821564699999999</c:v>
                </c:pt>
                <c:pt idx="1919">
                  <c:v>3.2626292700000001</c:v>
                </c:pt>
                <c:pt idx="1920">
                  <c:v>3.2431016000000001</c:v>
                </c:pt>
                <c:pt idx="1921">
                  <c:v>3.2235746399999998</c:v>
                </c:pt>
                <c:pt idx="1922">
                  <c:v>3.20404768</c:v>
                </c:pt>
                <c:pt idx="1923">
                  <c:v>3.1845204800000002</c:v>
                </c:pt>
                <c:pt idx="1924">
                  <c:v>3.16499329</c:v>
                </c:pt>
                <c:pt idx="1925">
                  <c:v>3.1454658499999999</c:v>
                </c:pt>
                <c:pt idx="1926">
                  <c:v>3.12593889</c:v>
                </c:pt>
                <c:pt idx="1927">
                  <c:v>3.1064119300000002</c:v>
                </c:pt>
                <c:pt idx="1928">
                  <c:v>3.0868845</c:v>
                </c:pt>
                <c:pt idx="1929">
                  <c:v>3.0673572999999998</c:v>
                </c:pt>
                <c:pt idx="1930">
                  <c:v>3.0478301000000001</c:v>
                </c:pt>
                <c:pt idx="1931">
                  <c:v>3.0283031500000002</c:v>
                </c:pt>
                <c:pt idx="1932">
                  <c:v>3.0087757100000001</c:v>
                </c:pt>
                <c:pt idx="1933">
                  <c:v>2.9892485099999999</c:v>
                </c:pt>
                <c:pt idx="1934">
                  <c:v>2.9697213200000001</c:v>
                </c:pt>
                <c:pt idx="1935">
                  <c:v>2.9501943599999998</c:v>
                </c:pt>
                <c:pt idx="1936">
                  <c:v>2.9306669200000002</c:v>
                </c:pt>
                <c:pt idx="1937">
                  <c:v>2.9111397299999999</c:v>
                </c:pt>
                <c:pt idx="1938">
                  <c:v>2.8916127700000001</c:v>
                </c:pt>
                <c:pt idx="1939">
                  <c:v>2.8720855699999999</c:v>
                </c:pt>
                <c:pt idx="1940">
                  <c:v>2.8525583700000001</c:v>
                </c:pt>
                <c:pt idx="1941">
                  <c:v>2.8330311799999999</c:v>
                </c:pt>
                <c:pt idx="1942">
                  <c:v>2.8135037399999998</c:v>
                </c:pt>
                <c:pt idx="1943">
                  <c:v>2.7939767799999999</c:v>
                </c:pt>
                <c:pt idx="1944">
                  <c:v>2.7744495900000001</c:v>
                </c:pt>
                <c:pt idx="1945">
                  <c:v>2.7549223899999999</c:v>
                </c:pt>
                <c:pt idx="1946">
                  <c:v>2.7353951900000002</c:v>
                </c:pt>
                <c:pt idx="1947">
                  <c:v>2.7158679999999999</c:v>
                </c:pt>
                <c:pt idx="1948">
                  <c:v>2.6963410400000001</c:v>
                </c:pt>
                <c:pt idx="1949">
                  <c:v>2.6768136</c:v>
                </c:pt>
                <c:pt idx="1950">
                  <c:v>2.6571137899999999</c:v>
                </c:pt>
                <c:pt idx="1951">
                  <c:v>2.6361386800000002</c:v>
                </c:pt>
                <c:pt idx="1952">
                  <c:v>2.6151626100000001</c:v>
                </c:pt>
                <c:pt idx="1953">
                  <c:v>2.5941867799999998</c:v>
                </c:pt>
                <c:pt idx="1954">
                  <c:v>2.5732107200000001</c:v>
                </c:pt>
                <c:pt idx="1955">
                  <c:v>2.5522353600000001</c:v>
                </c:pt>
                <c:pt idx="1956">
                  <c:v>2.5312592999999999</c:v>
                </c:pt>
                <c:pt idx="1957">
                  <c:v>2.5102834700000001</c:v>
                </c:pt>
                <c:pt idx="1958">
                  <c:v>2.4893076399999998</c:v>
                </c:pt>
                <c:pt idx="1959">
                  <c:v>2.4683313400000002</c:v>
                </c:pt>
                <c:pt idx="1960">
                  <c:v>2.4473552700000001</c:v>
                </c:pt>
                <c:pt idx="1961">
                  <c:v>2.42637992</c:v>
                </c:pt>
                <c:pt idx="1962">
                  <c:v>2.4054040900000002</c:v>
                </c:pt>
                <c:pt idx="1963">
                  <c:v>2.38442826</c:v>
                </c:pt>
                <c:pt idx="1964">
                  <c:v>2.3634521999999998</c:v>
                </c:pt>
                <c:pt idx="1965">
                  <c:v>2.3424766099999998</c:v>
                </c:pt>
                <c:pt idx="1966">
                  <c:v>2.3215005400000002</c:v>
                </c:pt>
                <c:pt idx="1967">
                  <c:v>2.3005249499999998</c:v>
                </c:pt>
                <c:pt idx="1968">
                  <c:v>2.2795488800000001</c:v>
                </c:pt>
                <c:pt idx="1969">
                  <c:v>2.2585730599999998</c:v>
                </c:pt>
                <c:pt idx="1970">
                  <c:v>2.23759723</c:v>
                </c:pt>
                <c:pt idx="1971">
                  <c:v>2.2166214000000002</c:v>
                </c:pt>
                <c:pt idx="1972">
                  <c:v>2.1956458099999998</c:v>
                </c:pt>
                <c:pt idx="1973">
                  <c:v>2.1746697400000001</c:v>
                </c:pt>
                <c:pt idx="1974">
                  <c:v>2.1536941500000002</c:v>
                </c:pt>
                <c:pt idx="1975">
                  <c:v>2.1327178500000001</c:v>
                </c:pt>
                <c:pt idx="1976">
                  <c:v>2.1117425000000001</c:v>
                </c:pt>
                <c:pt idx="1977">
                  <c:v>2.09076643</c:v>
                </c:pt>
                <c:pt idx="1978">
                  <c:v>2.0697906000000001</c:v>
                </c:pt>
                <c:pt idx="1979">
                  <c:v>2.0488147699999999</c:v>
                </c:pt>
                <c:pt idx="1980">
                  <c:v>2.02783895</c:v>
                </c:pt>
                <c:pt idx="1981">
                  <c:v>2.0068631199999998</c:v>
                </c:pt>
                <c:pt idx="1982">
                  <c:v>1.98588729</c:v>
                </c:pt>
                <c:pt idx="1983">
                  <c:v>1.96491134</c:v>
                </c:pt>
                <c:pt idx="1984">
                  <c:v>1.94393671</c:v>
                </c:pt>
                <c:pt idx="1985">
                  <c:v>1.9229620700000001</c:v>
                </c:pt>
                <c:pt idx="1986">
                  <c:v>1.90198767</c:v>
                </c:pt>
                <c:pt idx="1987">
                  <c:v>1.8810129200000001</c:v>
                </c:pt>
                <c:pt idx="1988">
                  <c:v>1.8600382799999999</c:v>
                </c:pt>
                <c:pt idx="1989">
                  <c:v>1.8390637599999999</c:v>
                </c:pt>
                <c:pt idx="1990">
                  <c:v>1.81808901</c:v>
                </c:pt>
                <c:pt idx="1991">
                  <c:v>1.7971143700000001</c:v>
                </c:pt>
                <c:pt idx="1992">
                  <c:v>1.7761397400000001</c:v>
                </c:pt>
                <c:pt idx="1993">
                  <c:v>1.7550644900000001</c:v>
                </c:pt>
                <c:pt idx="1994">
                  <c:v>1.7341905799999999</c:v>
                </c:pt>
                <c:pt idx="1995">
                  <c:v>1.7132159499999999</c:v>
                </c:pt>
                <c:pt idx="1996">
                  <c:v>1.69224131</c:v>
                </c:pt>
                <c:pt idx="1997">
                  <c:v>1.67126679</c:v>
                </c:pt>
                <c:pt idx="1998">
                  <c:v>1.65389144</c:v>
                </c:pt>
                <c:pt idx="1999">
                  <c:v>1.6538417299999999</c:v>
                </c:pt>
              </c:numCache>
            </c:numRef>
          </c:yVal>
          <c:smooth val="1"/>
          <c:extLst>
            <c:ext xmlns:c16="http://schemas.microsoft.com/office/drawing/2014/chart" uri="{C3380CC4-5D6E-409C-BE32-E72D297353CC}">
              <c16:uniqueId val="{00000002-AF1E-426E-A35F-6544FE1F7459}"/>
            </c:ext>
          </c:extLst>
        </c:ser>
        <c:ser>
          <c:idx val="3"/>
          <c:order val="3"/>
          <c:tx>
            <c:v>9.46 L/s</c:v>
          </c:tx>
          <c:spPr>
            <a:ln w="25400" cap="rnd">
              <a:solidFill>
                <a:srgbClr val="C00000"/>
              </a:solidFill>
              <a:prstDash val="sysDot"/>
              <a:round/>
            </a:ln>
            <a:effectLst/>
          </c:spPr>
          <c:marker>
            <c:symbol val="none"/>
          </c:marker>
          <c:xVal>
            <c:numRef>
              <c:f>'100-F1'!$G$3:$G$2002</c:f>
              <c:numCache>
                <c:formatCode>0.00</c:formatCode>
                <c:ptCount val="2000"/>
                <c:pt idx="0">
                  <c:v>-6.3500307500000006E-2</c:v>
                </c:pt>
                <c:pt idx="1">
                  <c:v>-6.3436746599999996E-2</c:v>
                </c:pt>
                <c:pt idx="2">
                  <c:v>-6.3373185700000001E-2</c:v>
                </c:pt>
                <c:pt idx="3">
                  <c:v>-6.3309624800000006E-2</c:v>
                </c:pt>
                <c:pt idx="4">
                  <c:v>-6.3246063899999996E-2</c:v>
                </c:pt>
                <c:pt idx="5">
                  <c:v>-6.3182503000000001E-2</c:v>
                </c:pt>
                <c:pt idx="6">
                  <c:v>-6.3118942100000006E-2</c:v>
                </c:pt>
                <c:pt idx="7">
                  <c:v>-6.3055381199999996E-2</c:v>
                </c:pt>
                <c:pt idx="8">
                  <c:v>-6.2991820300000001E-2</c:v>
                </c:pt>
                <c:pt idx="9">
                  <c:v>-6.2928259400000006E-2</c:v>
                </c:pt>
                <c:pt idx="10">
                  <c:v>-6.2864698499999996E-2</c:v>
                </c:pt>
                <c:pt idx="11">
                  <c:v>-6.2801137600000001E-2</c:v>
                </c:pt>
                <c:pt idx="12">
                  <c:v>-6.2737576700000006E-2</c:v>
                </c:pt>
                <c:pt idx="13">
                  <c:v>-6.2674015799999996E-2</c:v>
                </c:pt>
                <c:pt idx="14">
                  <c:v>-6.2610454900000001E-2</c:v>
                </c:pt>
                <c:pt idx="15">
                  <c:v>-6.2546894000000006E-2</c:v>
                </c:pt>
                <c:pt idx="16">
                  <c:v>-6.2483333100000003E-2</c:v>
                </c:pt>
                <c:pt idx="17">
                  <c:v>-6.2419768399999999E-2</c:v>
                </c:pt>
                <c:pt idx="18">
                  <c:v>-6.2356203800000003E-2</c:v>
                </c:pt>
                <c:pt idx="19">
                  <c:v>-6.22926392E-2</c:v>
                </c:pt>
                <c:pt idx="20">
                  <c:v>-6.2229074500000002E-2</c:v>
                </c:pt>
                <c:pt idx="21">
                  <c:v>-6.2165509899999999E-2</c:v>
                </c:pt>
                <c:pt idx="22">
                  <c:v>-6.2101945300000003E-2</c:v>
                </c:pt>
                <c:pt idx="23">
                  <c:v>-6.20383807E-2</c:v>
                </c:pt>
                <c:pt idx="24">
                  <c:v>-6.1974816000000002E-2</c:v>
                </c:pt>
                <c:pt idx="25">
                  <c:v>-6.1911251399999999E-2</c:v>
                </c:pt>
                <c:pt idx="26">
                  <c:v>-6.1847686800000003E-2</c:v>
                </c:pt>
                <c:pt idx="27">
                  <c:v>-6.1784122099999998E-2</c:v>
                </c:pt>
                <c:pt idx="28">
                  <c:v>-6.1720557500000002E-2</c:v>
                </c:pt>
                <c:pt idx="29">
                  <c:v>-6.1656992899999999E-2</c:v>
                </c:pt>
                <c:pt idx="30">
                  <c:v>-6.1593428300000003E-2</c:v>
                </c:pt>
                <c:pt idx="31">
                  <c:v>-6.1529863599999998E-2</c:v>
                </c:pt>
                <c:pt idx="32">
                  <c:v>-6.1466299000000002E-2</c:v>
                </c:pt>
                <c:pt idx="33">
                  <c:v>-6.1402734399999999E-2</c:v>
                </c:pt>
                <c:pt idx="34">
                  <c:v>-6.1339169700000001E-2</c:v>
                </c:pt>
                <c:pt idx="35">
                  <c:v>-6.1275605099999998E-2</c:v>
                </c:pt>
                <c:pt idx="36">
                  <c:v>-6.1212040500000002E-2</c:v>
                </c:pt>
                <c:pt idx="37">
                  <c:v>-6.1148475899999999E-2</c:v>
                </c:pt>
                <c:pt idx="38">
                  <c:v>-6.1084911200000001E-2</c:v>
                </c:pt>
                <c:pt idx="39">
                  <c:v>-6.1021346599999998E-2</c:v>
                </c:pt>
                <c:pt idx="40">
                  <c:v>-6.0957782000000002E-2</c:v>
                </c:pt>
                <c:pt idx="41">
                  <c:v>-6.0894217299999998E-2</c:v>
                </c:pt>
                <c:pt idx="42">
                  <c:v>-6.0830652700000001E-2</c:v>
                </c:pt>
                <c:pt idx="43">
                  <c:v>-6.0767088099999998E-2</c:v>
                </c:pt>
                <c:pt idx="44">
                  <c:v>-6.0703523500000002E-2</c:v>
                </c:pt>
                <c:pt idx="45">
                  <c:v>-6.0639958799999998E-2</c:v>
                </c:pt>
                <c:pt idx="46">
                  <c:v>-6.0576394200000001E-2</c:v>
                </c:pt>
                <c:pt idx="47">
                  <c:v>-6.0512829599999998E-2</c:v>
                </c:pt>
                <c:pt idx="48">
                  <c:v>-6.0449264900000001E-2</c:v>
                </c:pt>
                <c:pt idx="49">
                  <c:v>-6.0385700299999998E-2</c:v>
                </c:pt>
                <c:pt idx="50">
                  <c:v>-6.0322135700000001E-2</c:v>
                </c:pt>
                <c:pt idx="51">
                  <c:v>-6.0258571099999998E-2</c:v>
                </c:pt>
                <c:pt idx="52">
                  <c:v>-6.0195006400000001E-2</c:v>
                </c:pt>
                <c:pt idx="53">
                  <c:v>-6.0131441799999998E-2</c:v>
                </c:pt>
                <c:pt idx="54">
                  <c:v>-6.0067877200000001E-2</c:v>
                </c:pt>
                <c:pt idx="55">
                  <c:v>-6.0004312499999997E-2</c:v>
                </c:pt>
                <c:pt idx="56">
                  <c:v>-5.9940747900000001E-2</c:v>
                </c:pt>
                <c:pt idx="57">
                  <c:v>-5.9877183299999998E-2</c:v>
                </c:pt>
                <c:pt idx="58">
                  <c:v>-5.9813618700000001E-2</c:v>
                </c:pt>
                <c:pt idx="59">
                  <c:v>-5.9750053999999997E-2</c:v>
                </c:pt>
                <c:pt idx="60">
                  <c:v>-5.9686489400000001E-2</c:v>
                </c:pt>
                <c:pt idx="61">
                  <c:v>-5.9622924799999998E-2</c:v>
                </c:pt>
                <c:pt idx="62">
                  <c:v>-5.95593601E-2</c:v>
                </c:pt>
                <c:pt idx="63">
                  <c:v>-5.9495795499999997E-2</c:v>
                </c:pt>
                <c:pt idx="64">
                  <c:v>-5.9432230900000001E-2</c:v>
                </c:pt>
                <c:pt idx="65">
                  <c:v>-5.9368666299999998E-2</c:v>
                </c:pt>
                <c:pt idx="66">
                  <c:v>-5.93051016E-2</c:v>
                </c:pt>
                <c:pt idx="67">
                  <c:v>-5.9241536999999997E-2</c:v>
                </c:pt>
                <c:pt idx="68">
                  <c:v>-5.9177972400000001E-2</c:v>
                </c:pt>
                <c:pt idx="69">
                  <c:v>-5.9114407700000003E-2</c:v>
                </c:pt>
                <c:pt idx="70">
                  <c:v>-5.90508431E-2</c:v>
                </c:pt>
                <c:pt idx="71">
                  <c:v>-5.8987278499999997E-2</c:v>
                </c:pt>
                <c:pt idx="72">
                  <c:v>-5.8923713900000001E-2</c:v>
                </c:pt>
                <c:pt idx="73">
                  <c:v>-5.8860149200000003E-2</c:v>
                </c:pt>
                <c:pt idx="74">
                  <c:v>-5.87965846E-2</c:v>
                </c:pt>
                <c:pt idx="75">
                  <c:v>-5.8733019999999997E-2</c:v>
                </c:pt>
                <c:pt idx="76">
                  <c:v>-5.8669455299999999E-2</c:v>
                </c:pt>
                <c:pt idx="77">
                  <c:v>-5.8605890700000003E-2</c:v>
                </c:pt>
                <c:pt idx="78">
                  <c:v>-5.85423261E-2</c:v>
                </c:pt>
                <c:pt idx="79">
                  <c:v>-5.8478761499999997E-2</c:v>
                </c:pt>
                <c:pt idx="80">
                  <c:v>-5.8415196799999999E-2</c:v>
                </c:pt>
                <c:pt idx="81">
                  <c:v>-5.8351632200000003E-2</c:v>
                </c:pt>
                <c:pt idx="82">
                  <c:v>-5.82880676E-2</c:v>
                </c:pt>
                <c:pt idx="83">
                  <c:v>-5.8224502999999997E-2</c:v>
                </c:pt>
                <c:pt idx="84">
                  <c:v>-5.8160938299999999E-2</c:v>
                </c:pt>
                <c:pt idx="85">
                  <c:v>-5.8097373700000003E-2</c:v>
                </c:pt>
                <c:pt idx="86">
                  <c:v>-5.80338091E-2</c:v>
                </c:pt>
                <c:pt idx="87">
                  <c:v>-5.7970244400000003E-2</c:v>
                </c:pt>
                <c:pt idx="88">
                  <c:v>-5.7906679799999999E-2</c:v>
                </c:pt>
                <c:pt idx="89">
                  <c:v>-5.7843115200000003E-2</c:v>
                </c:pt>
                <c:pt idx="90">
                  <c:v>-5.77795506E-2</c:v>
                </c:pt>
                <c:pt idx="91">
                  <c:v>-5.7715985900000003E-2</c:v>
                </c:pt>
                <c:pt idx="92">
                  <c:v>-5.7652421299999999E-2</c:v>
                </c:pt>
                <c:pt idx="93">
                  <c:v>-5.7588856700000003E-2</c:v>
                </c:pt>
                <c:pt idx="94">
                  <c:v>-5.7525291999999999E-2</c:v>
                </c:pt>
                <c:pt idx="95">
                  <c:v>-5.7461727400000003E-2</c:v>
                </c:pt>
                <c:pt idx="96">
                  <c:v>-5.7398162799999999E-2</c:v>
                </c:pt>
                <c:pt idx="97">
                  <c:v>-5.7334598200000003E-2</c:v>
                </c:pt>
                <c:pt idx="98">
                  <c:v>-5.7271033499999999E-2</c:v>
                </c:pt>
                <c:pt idx="99">
                  <c:v>-5.7207468900000003E-2</c:v>
                </c:pt>
                <c:pt idx="100">
                  <c:v>-5.7143904299999999E-2</c:v>
                </c:pt>
                <c:pt idx="101">
                  <c:v>-5.7080339600000002E-2</c:v>
                </c:pt>
                <c:pt idx="102">
                  <c:v>-5.7016774999999999E-2</c:v>
                </c:pt>
                <c:pt idx="103">
                  <c:v>-5.6953210400000003E-2</c:v>
                </c:pt>
                <c:pt idx="104">
                  <c:v>-5.6889645799999999E-2</c:v>
                </c:pt>
                <c:pt idx="105">
                  <c:v>-5.6826081100000002E-2</c:v>
                </c:pt>
                <c:pt idx="106">
                  <c:v>-5.6762516499999999E-2</c:v>
                </c:pt>
                <c:pt idx="107">
                  <c:v>-5.6698951900000003E-2</c:v>
                </c:pt>
                <c:pt idx="108">
                  <c:v>-5.6635387199999998E-2</c:v>
                </c:pt>
                <c:pt idx="109">
                  <c:v>-5.6571822600000002E-2</c:v>
                </c:pt>
                <c:pt idx="110">
                  <c:v>-5.6508257999999999E-2</c:v>
                </c:pt>
                <c:pt idx="111">
                  <c:v>-5.6444693400000003E-2</c:v>
                </c:pt>
                <c:pt idx="112">
                  <c:v>-5.6381128699999998E-2</c:v>
                </c:pt>
                <c:pt idx="113">
                  <c:v>-5.6317564100000002E-2</c:v>
                </c:pt>
                <c:pt idx="114">
                  <c:v>-5.6253999499999999E-2</c:v>
                </c:pt>
                <c:pt idx="115">
                  <c:v>-5.6190434800000001E-2</c:v>
                </c:pt>
                <c:pt idx="116">
                  <c:v>-5.6126870199999998E-2</c:v>
                </c:pt>
                <c:pt idx="117">
                  <c:v>-5.6063305600000002E-2</c:v>
                </c:pt>
                <c:pt idx="118">
                  <c:v>-5.5999740999999999E-2</c:v>
                </c:pt>
                <c:pt idx="119">
                  <c:v>-5.5936176300000001E-2</c:v>
                </c:pt>
                <c:pt idx="120">
                  <c:v>-5.5872611699999998E-2</c:v>
                </c:pt>
                <c:pt idx="121">
                  <c:v>-5.5809047100000002E-2</c:v>
                </c:pt>
                <c:pt idx="122">
                  <c:v>-5.5745482399999997E-2</c:v>
                </c:pt>
                <c:pt idx="123">
                  <c:v>-5.5681917800000001E-2</c:v>
                </c:pt>
                <c:pt idx="124">
                  <c:v>-5.5618353199999998E-2</c:v>
                </c:pt>
                <c:pt idx="125">
                  <c:v>-5.5554788600000002E-2</c:v>
                </c:pt>
                <c:pt idx="126">
                  <c:v>-5.5491223899999997E-2</c:v>
                </c:pt>
                <c:pt idx="127">
                  <c:v>-5.5427659300000001E-2</c:v>
                </c:pt>
                <c:pt idx="128">
                  <c:v>-5.5364094699999998E-2</c:v>
                </c:pt>
                <c:pt idx="129">
                  <c:v>-5.5300530000000001E-2</c:v>
                </c:pt>
                <c:pt idx="130">
                  <c:v>-5.5236965399999997E-2</c:v>
                </c:pt>
                <c:pt idx="131">
                  <c:v>-5.5173400800000001E-2</c:v>
                </c:pt>
                <c:pt idx="132">
                  <c:v>-5.5109836199999998E-2</c:v>
                </c:pt>
                <c:pt idx="133">
                  <c:v>-5.5046271500000001E-2</c:v>
                </c:pt>
                <c:pt idx="134">
                  <c:v>-5.4982706899999997E-2</c:v>
                </c:pt>
                <c:pt idx="135">
                  <c:v>-5.4919142300000001E-2</c:v>
                </c:pt>
                <c:pt idx="136">
                  <c:v>-5.4855577599999997E-2</c:v>
                </c:pt>
                <c:pt idx="137">
                  <c:v>-5.4792013000000001E-2</c:v>
                </c:pt>
                <c:pt idx="138">
                  <c:v>-5.4728448399999997E-2</c:v>
                </c:pt>
                <c:pt idx="139">
                  <c:v>-5.4664883800000001E-2</c:v>
                </c:pt>
                <c:pt idx="140">
                  <c:v>-5.4601319099999997E-2</c:v>
                </c:pt>
                <c:pt idx="141">
                  <c:v>-5.4537754500000001E-2</c:v>
                </c:pt>
                <c:pt idx="142">
                  <c:v>-5.4474189899999997E-2</c:v>
                </c:pt>
                <c:pt idx="143">
                  <c:v>-5.44106252E-2</c:v>
                </c:pt>
                <c:pt idx="144">
                  <c:v>-5.4347060599999997E-2</c:v>
                </c:pt>
                <c:pt idx="145">
                  <c:v>-5.4283496000000001E-2</c:v>
                </c:pt>
                <c:pt idx="146">
                  <c:v>-5.4219931399999997E-2</c:v>
                </c:pt>
                <c:pt idx="147">
                  <c:v>-5.41563667E-2</c:v>
                </c:pt>
                <c:pt idx="148">
                  <c:v>-5.4092802099999997E-2</c:v>
                </c:pt>
                <c:pt idx="149">
                  <c:v>-5.4029237500000001E-2</c:v>
                </c:pt>
                <c:pt idx="150">
                  <c:v>-5.3965672899999997E-2</c:v>
                </c:pt>
                <c:pt idx="151">
                  <c:v>-5.39021082E-2</c:v>
                </c:pt>
                <c:pt idx="152">
                  <c:v>-5.3838543599999997E-2</c:v>
                </c:pt>
                <c:pt idx="153">
                  <c:v>-5.3774979000000001E-2</c:v>
                </c:pt>
                <c:pt idx="154">
                  <c:v>-5.3711414300000003E-2</c:v>
                </c:pt>
                <c:pt idx="155">
                  <c:v>-5.36478497E-2</c:v>
                </c:pt>
                <c:pt idx="156">
                  <c:v>-5.3584285099999997E-2</c:v>
                </c:pt>
                <c:pt idx="157">
                  <c:v>-5.3520720500000001E-2</c:v>
                </c:pt>
                <c:pt idx="158">
                  <c:v>-5.3457155800000003E-2</c:v>
                </c:pt>
                <c:pt idx="159">
                  <c:v>-5.33935912E-2</c:v>
                </c:pt>
                <c:pt idx="160">
                  <c:v>-5.3330026599999997E-2</c:v>
                </c:pt>
                <c:pt idx="161">
                  <c:v>-5.3266461899999999E-2</c:v>
                </c:pt>
                <c:pt idx="162">
                  <c:v>-5.3202897300000003E-2</c:v>
                </c:pt>
                <c:pt idx="163">
                  <c:v>-5.31393327E-2</c:v>
                </c:pt>
                <c:pt idx="164">
                  <c:v>-5.3075768099999997E-2</c:v>
                </c:pt>
                <c:pt idx="165">
                  <c:v>-5.3012203399999999E-2</c:v>
                </c:pt>
                <c:pt idx="166">
                  <c:v>-5.2948638800000003E-2</c:v>
                </c:pt>
                <c:pt idx="167">
                  <c:v>-5.28850742E-2</c:v>
                </c:pt>
                <c:pt idx="168">
                  <c:v>-5.2821509500000002E-2</c:v>
                </c:pt>
                <c:pt idx="169">
                  <c:v>-5.2757944899999999E-2</c:v>
                </c:pt>
                <c:pt idx="170">
                  <c:v>-5.2694380300000003E-2</c:v>
                </c:pt>
                <c:pt idx="171">
                  <c:v>-5.26308157E-2</c:v>
                </c:pt>
                <c:pt idx="172">
                  <c:v>-5.2567251000000002E-2</c:v>
                </c:pt>
                <c:pt idx="173">
                  <c:v>-5.2503686399999999E-2</c:v>
                </c:pt>
                <c:pt idx="174">
                  <c:v>-5.2440121800000003E-2</c:v>
                </c:pt>
                <c:pt idx="175">
                  <c:v>-5.2376557099999999E-2</c:v>
                </c:pt>
                <c:pt idx="176">
                  <c:v>-5.2312992500000002E-2</c:v>
                </c:pt>
                <c:pt idx="177">
                  <c:v>-5.2249427899999999E-2</c:v>
                </c:pt>
                <c:pt idx="178">
                  <c:v>-5.2185863300000003E-2</c:v>
                </c:pt>
                <c:pt idx="179">
                  <c:v>-5.2122298599999999E-2</c:v>
                </c:pt>
                <c:pt idx="180">
                  <c:v>-5.2058734000000002E-2</c:v>
                </c:pt>
                <c:pt idx="181">
                  <c:v>-5.1995169399999999E-2</c:v>
                </c:pt>
                <c:pt idx="182">
                  <c:v>-5.1931604700000002E-2</c:v>
                </c:pt>
                <c:pt idx="183">
                  <c:v>-5.1868040099999999E-2</c:v>
                </c:pt>
                <c:pt idx="184">
                  <c:v>-5.1804475500000002E-2</c:v>
                </c:pt>
                <c:pt idx="185">
                  <c:v>-5.1740910899999999E-2</c:v>
                </c:pt>
                <c:pt idx="186">
                  <c:v>-5.1677346200000002E-2</c:v>
                </c:pt>
                <c:pt idx="187">
                  <c:v>-5.1613781599999999E-2</c:v>
                </c:pt>
                <c:pt idx="188">
                  <c:v>-5.1550217000000002E-2</c:v>
                </c:pt>
                <c:pt idx="189">
                  <c:v>-5.1486652299999998E-2</c:v>
                </c:pt>
                <c:pt idx="190">
                  <c:v>-5.1423087700000002E-2</c:v>
                </c:pt>
                <c:pt idx="191">
                  <c:v>-5.1359523099999999E-2</c:v>
                </c:pt>
                <c:pt idx="192">
                  <c:v>-5.1295958500000002E-2</c:v>
                </c:pt>
                <c:pt idx="193">
                  <c:v>-5.1232393799999998E-2</c:v>
                </c:pt>
                <c:pt idx="194">
                  <c:v>-5.1168829200000002E-2</c:v>
                </c:pt>
                <c:pt idx="195">
                  <c:v>-5.1105264599999999E-2</c:v>
                </c:pt>
                <c:pt idx="196">
                  <c:v>-5.1041699900000001E-2</c:v>
                </c:pt>
                <c:pt idx="197">
                  <c:v>-5.0978135299999998E-2</c:v>
                </c:pt>
                <c:pt idx="198">
                  <c:v>-5.0914570700000002E-2</c:v>
                </c:pt>
                <c:pt idx="199">
                  <c:v>-5.0851006099999999E-2</c:v>
                </c:pt>
                <c:pt idx="200">
                  <c:v>-5.0787441400000001E-2</c:v>
                </c:pt>
                <c:pt idx="201">
                  <c:v>-5.0723876799999998E-2</c:v>
                </c:pt>
                <c:pt idx="202">
                  <c:v>-5.0660312200000002E-2</c:v>
                </c:pt>
                <c:pt idx="203">
                  <c:v>-5.0596747499999997E-2</c:v>
                </c:pt>
                <c:pt idx="204">
                  <c:v>-5.0533182900000001E-2</c:v>
                </c:pt>
                <c:pt idx="205">
                  <c:v>-5.0469618299999998E-2</c:v>
                </c:pt>
                <c:pt idx="206">
                  <c:v>-5.0406053700000002E-2</c:v>
                </c:pt>
                <c:pt idx="207">
                  <c:v>-5.0342488999999997E-2</c:v>
                </c:pt>
                <c:pt idx="208">
                  <c:v>-5.0278924400000001E-2</c:v>
                </c:pt>
                <c:pt idx="209">
                  <c:v>-5.0215359799999998E-2</c:v>
                </c:pt>
                <c:pt idx="210">
                  <c:v>-5.01517951E-2</c:v>
                </c:pt>
                <c:pt idx="211">
                  <c:v>-5.0088230499999997E-2</c:v>
                </c:pt>
                <c:pt idx="212">
                  <c:v>-5.0024665900000001E-2</c:v>
                </c:pt>
                <c:pt idx="213">
                  <c:v>-4.9961101299999998E-2</c:v>
                </c:pt>
                <c:pt idx="214">
                  <c:v>-4.98975366E-2</c:v>
                </c:pt>
                <c:pt idx="215">
                  <c:v>-4.9833971999999997E-2</c:v>
                </c:pt>
                <c:pt idx="216">
                  <c:v>-4.9770407400000001E-2</c:v>
                </c:pt>
                <c:pt idx="217">
                  <c:v>-4.9706842799999998E-2</c:v>
                </c:pt>
                <c:pt idx="218">
                  <c:v>-4.96432781E-2</c:v>
                </c:pt>
                <c:pt idx="219">
                  <c:v>-4.9579713499999997E-2</c:v>
                </c:pt>
                <c:pt idx="220">
                  <c:v>-4.9516148900000001E-2</c:v>
                </c:pt>
                <c:pt idx="221">
                  <c:v>-4.9452584199999997E-2</c:v>
                </c:pt>
                <c:pt idx="222">
                  <c:v>-4.93890196E-2</c:v>
                </c:pt>
                <c:pt idx="223">
                  <c:v>-4.9325454999999997E-2</c:v>
                </c:pt>
                <c:pt idx="224">
                  <c:v>-4.9261890400000001E-2</c:v>
                </c:pt>
                <c:pt idx="225">
                  <c:v>-4.9198325699999997E-2</c:v>
                </c:pt>
                <c:pt idx="226">
                  <c:v>-4.91347611E-2</c:v>
                </c:pt>
                <c:pt idx="227">
                  <c:v>-4.9071196499999997E-2</c:v>
                </c:pt>
                <c:pt idx="228">
                  <c:v>-4.90076318E-2</c:v>
                </c:pt>
                <c:pt idx="229">
                  <c:v>-4.8944067199999997E-2</c:v>
                </c:pt>
                <c:pt idx="230">
                  <c:v>-4.88805026E-2</c:v>
                </c:pt>
                <c:pt idx="231">
                  <c:v>-4.8816937999999997E-2</c:v>
                </c:pt>
                <c:pt idx="232">
                  <c:v>-4.87533733E-2</c:v>
                </c:pt>
                <c:pt idx="233">
                  <c:v>-4.8689808699999997E-2</c:v>
                </c:pt>
                <c:pt idx="234">
                  <c:v>-4.86262441E-2</c:v>
                </c:pt>
                <c:pt idx="235">
                  <c:v>-4.8562679400000003E-2</c:v>
                </c:pt>
                <c:pt idx="236">
                  <c:v>-4.84991148E-2</c:v>
                </c:pt>
                <c:pt idx="237">
                  <c:v>-4.8435550199999997E-2</c:v>
                </c:pt>
                <c:pt idx="238">
                  <c:v>-4.83719856E-2</c:v>
                </c:pt>
                <c:pt idx="239">
                  <c:v>-4.8308420900000003E-2</c:v>
                </c:pt>
                <c:pt idx="240">
                  <c:v>-4.82448563E-2</c:v>
                </c:pt>
                <c:pt idx="241">
                  <c:v>-4.8181291699999997E-2</c:v>
                </c:pt>
                <c:pt idx="242">
                  <c:v>-4.8117726999999999E-2</c:v>
                </c:pt>
                <c:pt idx="243">
                  <c:v>-4.8054162400000003E-2</c:v>
                </c:pt>
                <c:pt idx="244">
                  <c:v>-4.79905978E-2</c:v>
                </c:pt>
                <c:pt idx="245">
                  <c:v>-4.7927033199999997E-2</c:v>
                </c:pt>
                <c:pt idx="246">
                  <c:v>-4.7863468499999999E-2</c:v>
                </c:pt>
                <c:pt idx="247">
                  <c:v>-4.7799903900000003E-2</c:v>
                </c:pt>
                <c:pt idx="248">
                  <c:v>-4.77363393E-2</c:v>
                </c:pt>
                <c:pt idx="249">
                  <c:v>-4.7672774600000002E-2</c:v>
                </c:pt>
                <c:pt idx="250">
                  <c:v>-4.7609209999999999E-2</c:v>
                </c:pt>
                <c:pt idx="251">
                  <c:v>-4.7545645400000003E-2</c:v>
                </c:pt>
                <c:pt idx="252">
                  <c:v>-4.74820808E-2</c:v>
                </c:pt>
                <c:pt idx="253">
                  <c:v>-4.7418516100000002E-2</c:v>
                </c:pt>
                <c:pt idx="254">
                  <c:v>-4.7354951499999999E-2</c:v>
                </c:pt>
                <c:pt idx="255">
                  <c:v>-4.7291386900000003E-2</c:v>
                </c:pt>
                <c:pt idx="256">
                  <c:v>-4.7227822199999998E-2</c:v>
                </c:pt>
                <c:pt idx="257">
                  <c:v>-4.7164257600000002E-2</c:v>
                </c:pt>
                <c:pt idx="258">
                  <c:v>-4.7100692999999999E-2</c:v>
                </c:pt>
                <c:pt idx="259">
                  <c:v>-4.7037128400000003E-2</c:v>
                </c:pt>
                <c:pt idx="260">
                  <c:v>-4.6973563699999998E-2</c:v>
                </c:pt>
                <c:pt idx="261">
                  <c:v>-4.6909999100000002E-2</c:v>
                </c:pt>
                <c:pt idx="262">
                  <c:v>-4.6846434499999999E-2</c:v>
                </c:pt>
                <c:pt idx="263">
                  <c:v>-4.6782869800000002E-2</c:v>
                </c:pt>
                <c:pt idx="264">
                  <c:v>-4.6719305199999998E-2</c:v>
                </c:pt>
                <c:pt idx="265">
                  <c:v>-4.6655740600000002E-2</c:v>
                </c:pt>
                <c:pt idx="266">
                  <c:v>-4.6592175999999999E-2</c:v>
                </c:pt>
                <c:pt idx="267">
                  <c:v>-4.6528611300000002E-2</c:v>
                </c:pt>
                <c:pt idx="268">
                  <c:v>-4.6465046699999998E-2</c:v>
                </c:pt>
                <c:pt idx="269">
                  <c:v>-4.6401482100000002E-2</c:v>
                </c:pt>
                <c:pt idx="270">
                  <c:v>-4.6337917399999998E-2</c:v>
                </c:pt>
                <c:pt idx="271">
                  <c:v>-4.6274352800000002E-2</c:v>
                </c:pt>
                <c:pt idx="272">
                  <c:v>-4.6210788199999998E-2</c:v>
                </c:pt>
                <c:pt idx="273">
                  <c:v>-4.6147223600000002E-2</c:v>
                </c:pt>
                <c:pt idx="274">
                  <c:v>-4.6083658899999998E-2</c:v>
                </c:pt>
                <c:pt idx="275">
                  <c:v>-4.6020094300000002E-2</c:v>
                </c:pt>
                <c:pt idx="276">
                  <c:v>-4.5956529699999998E-2</c:v>
                </c:pt>
                <c:pt idx="277">
                  <c:v>-4.5892965000000001E-2</c:v>
                </c:pt>
                <c:pt idx="278">
                  <c:v>-4.5829400399999998E-2</c:v>
                </c:pt>
                <c:pt idx="279">
                  <c:v>-4.5765835800000002E-2</c:v>
                </c:pt>
                <c:pt idx="280">
                  <c:v>-4.5702271199999998E-2</c:v>
                </c:pt>
                <c:pt idx="281">
                  <c:v>-4.5638706500000001E-2</c:v>
                </c:pt>
                <c:pt idx="282">
                  <c:v>-4.5575141899999998E-2</c:v>
                </c:pt>
                <c:pt idx="283">
                  <c:v>-4.5511577300000002E-2</c:v>
                </c:pt>
                <c:pt idx="284">
                  <c:v>-4.5448012699999998E-2</c:v>
                </c:pt>
                <c:pt idx="285">
                  <c:v>-4.5384448000000001E-2</c:v>
                </c:pt>
                <c:pt idx="286">
                  <c:v>-4.5320883399999998E-2</c:v>
                </c:pt>
                <c:pt idx="287">
                  <c:v>-4.5257318800000002E-2</c:v>
                </c:pt>
                <c:pt idx="288">
                  <c:v>-4.5193754099999997E-2</c:v>
                </c:pt>
                <c:pt idx="289">
                  <c:v>-4.5130189500000001E-2</c:v>
                </c:pt>
                <c:pt idx="290">
                  <c:v>-4.5066624899999998E-2</c:v>
                </c:pt>
                <c:pt idx="291">
                  <c:v>-4.5003060300000002E-2</c:v>
                </c:pt>
                <c:pt idx="292">
                  <c:v>-4.4939495599999997E-2</c:v>
                </c:pt>
                <c:pt idx="293">
                  <c:v>-4.4875931000000001E-2</c:v>
                </c:pt>
                <c:pt idx="294">
                  <c:v>-4.4812366399999998E-2</c:v>
                </c:pt>
                <c:pt idx="295">
                  <c:v>-4.47488017E-2</c:v>
                </c:pt>
                <c:pt idx="296">
                  <c:v>-4.4685237099999997E-2</c:v>
                </c:pt>
                <c:pt idx="297">
                  <c:v>-4.4621672500000001E-2</c:v>
                </c:pt>
                <c:pt idx="298">
                  <c:v>-4.4558107899999998E-2</c:v>
                </c:pt>
                <c:pt idx="299">
                  <c:v>-4.44945432E-2</c:v>
                </c:pt>
                <c:pt idx="300">
                  <c:v>-4.4430978599999997E-2</c:v>
                </c:pt>
                <c:pt idx="301">
                  <c:v>-4.4367414000000001E-2</c:v>
                </c:pt>
                <c:pt idx="302">
                  <c:v>-4.4303849300000003E-2</c:v>
                </c:pt>
                <c:pt idx="303">
                  <c:v>-4.42402847E-2</c:v>
                </c:pt>
                <c:pt idx="304">
                  <c:v>-4.4176720099999997E-2</c:v>
                </c:pt>
                <c:pt idx="305">
                  <c:v>-4.4113155500000001E-2</c:v>
                </c:pt>
                <c:pt idx="306">
                  <c:v>-4.4049590800000003E-2</c:v>
                </c:pt>
                <c:pt idx="307">
                  <c:v>-4.39860262E-2</c:v>
                </c:pt>
                <c:pt idx="308">
                  <c:v>-4.3922461599999997E-2</c:v>
                </c:pt>
                <c:pt idx="309">
                  <c:v>-4.38588969E-2</c:v>
                </c:pt>
                <c:pt idx="310">
                  <c:v>-4.3795332300000003E-2</c:v>
                </c:pt>
                <c:pt idx="311">
                  <c:v>-4.37317677E-2</c:v>
                </c:pt>
                <c:pt idx="312">
                  <c:v>-4.3668203099999997E-2</c:v>
                </c:pt>
                <c:pt idx="313">
                  <c:v>-4.36046384E-2</c:v>
                </c:pt>
                <c:pt idx="314">
                  <c:v>-4.3541073800000003E-2</c:v>
                </c:pt>
                <c:pt idx="315">
                  <c:v>-4.34775092E-2</c:v>
                </c:pt>
                <c:pt idx="316">
                  <c:v>-4.3413944500000003E-2</c:v>
                </c:pt>
                <c:pt idx="317">
                  <c:v>-4.33503799E-2</c:v>
                </c:pt>
                <c:pt idx="318">
                  <c:v>-4.3286815300000003E-2</c:v>
                </c:pt>
                <c:pt idx="319">
                  <c:v>-4.32232507E-2</c:v>
                </c:pt>
                <c:pt idx="320">
                  <c:v>-4.3159686000000003E-2</c:v>
                </c:pt>
                <c:pt idx="321">
                  <c:v>-4.30961214E-2</c:v>
                </c:pt>
                <c:pt idx="322">
                  <c:v>-4.3032556800000003E-2</c:v>
                </c:pt>
                <c:pt idx="323">
                  <c:v>-4.2968992099999999E-2</c:v>
                </c:pt>
                <c:pt idx="324">
                  <c:v>-4.2905427500000003E-2</c:v>
                </c:pt>
                <c:pt idx="325">
                  <c:v>-4.28418629E-2</c:v>
                </c:pt>
                <c:pt idx="326">
                  <c:v>-4.2778298300000003E-2</c:v>
                </c:pt>
                <c:pt idx="327">
                  <c:v>-4.2714733599999999E-2</c:v>
                </c:pt>
                <c:pt idx="328">
                  <c:v>-4.2651169000000003E-2</c:v>
                </c:pt>
                <c:pt idx="329">
                  <c:v>-4.25876044E-2</c:v>
                </c:pt>
                <c:pt idx="330">
                  <c:v>-4.2524039700000002E-2</c:v>
                </c:pt>
                <c:pt idx="331">
                  <c:v>-4.2460475099999999E-2</c:v>
                </c:pt>
                <c:pt idx="332">
                  <c:v>-4.2396910500000003E-2</c:v>
                </c:pt>
                <c:pt idx="333">
                  <c:v>-4.23333459E-2</c:v>
                </c:pt>
                <c:pt idx="334">
                  <c:v>-4.2269781200000002E-2</c:v>
                </c:pt>
                <c:pt idx="335">
                  <c:v>-4.2206216599999999E-2</c:v>
                </c:pt>
                <c:pt idx="336">
                  <c:v>-4.2142652000000003E-2</c:v>
                </c:pt>
                <c:pt idx="337">
                  <c:v>-4.2079087299999998E-2</c:v>
                </c:pt>
                <c:pt idx="338">
                  <c:v>-4.2015522700000002E-2</c:v>
                </c:pt>
                <c:pt idx="339">
                  <c:v>-4.1951958099999999E-2</c:v>
                </c:pt>
                <c:pt idx="340">
                  <c:v>-4.1888393500000003E-2</c:v>
                </c:pt>
                <c:pt idx="341">
                  <c:v>-4.1824828799999998E-2</c:v>
                </c:pt>
                <c:pt idx="342">
                  <c:v>-4.1761264200000002E-2</c:v>
                </c:pt>
                <c:pt idx="343">
                  <c:v>-4.1697699599999999E-2</c:v>
                </c:pt>
                <c:pt idx="344">
                  <c:v>-4.1634134900000001E-2</c:v>
                </c:pt>
                <c:pt idx="345">
                  <c:v>-4.1570570299999998E-2</c:v>
                </c:pt>
                <c:pt idx="346">
                  <c:v>-4.1507005700000002E-2</c:v>
                </c:pt>
                <c:pt idx="347">
                  <c:v>-4.1443441099999999E-2</c:v>
                </c:pt>
                <c:pt idx="348">
                  <c:v>-4.1379876400000001E-2</c:v>
                </c:pt>
                <c:pt idx="349">
                  <c:v>-4.1316311799999998E-2</c:v>
                </c:pt>
                <c:pt idx="350">
                  <c:v>-4.1252747200000002E-2</c:v>
                </c:pt>
                <c:pt idx="351">
                  <c:v>-4.1189182499999998E-2</c:v>
                </c:pt>
                <c:pt idx="352">
                  <c:v>-4.1125617900000001E-2</c:v>
                </c:pt>
                <c:pt idx="353">
                  <c:v>-4.1062053299999998E-2</c:v>
                </c:pt>
                <c:pt idx="354">
                  <c:v>-4.0998488700000002E-2</c:v>
                </c:pt>
                <c:pt idx="355">
                  <c:v>-4.0934923999999998E-2</c:v>
                </c:pt>
                <c:pt idx="356">
                  <c:v>-4.0871359400000001E-2</c:v>
                </c:pt>
                <c:pt idx="357">
                  <c:v>-4.0807794799999998E-2</c:v>
                </c:pt>
                <c:pt idx="358">
                  <c:v>-4.0744230200000002E-2</c:v>
                </c:pt>
                <c:pt idx="359">
                  <c:v>-4.0680665499999998E-2</c:v>
                </c:pt>
                <c:pt idx="360">
                  <c:v>-4.0617100900000001E-2</c:v>
                </c:pt>
                <c:pt idx="361">
                  <c:v>-4.0553536299999998E-2</c:v>
                </c:pt>
                <c:pt idx="362">
                  <c:v>-4.0489971600000001E-2</c:v>
                </c:pt>
                <c:pt idx="363">
                  <c:v>-4.0426406999999998E-2</c:v>
                </c:pt>
                <c:pt idx="364">
                  <c:v>-4.0362842400000001E-2</c:v>
                </c:pt>
                <c:pt idx="365">
                  <c:v>-4.0299277799999998E-2</c:v>
                </c:pt>
                <c:pt idx="366">
                  <c:v>-4.0235713100000001E-2</c:v>
                </c:pt>
                <c:pt idx="367">
                  <c:v>-4.0172148499999998E-2</c:v>
                </c:pt>
                <c:pt idx="368">
                  <c:v>-4.0108583900000001E-2</c:v>
                </c:pt>
                <c:pt idx="369">
                  <c:v>-4.0045019199999997E-2</c:v>
                </c:pt>
                <c:pt idx="370">
                  <c:v>-3.9981454600000001E-2</c:v>
                </c:pt>
                <c:pt idx="371">
                  <c:v>-3.9917889999999998E-2</c:v>
                </c:pt>
                <c:pt idx="372">
                  <c:v>-3.9854325400000001E-2</c:v>
                </c:pt>
                <c:pt idx="373">
                  <c:v>-3.9790760699999997E-2</c:v>
                </c:pt>
                <c:pt idx="374">
                  <c:v>-3.9727196100000001E-2</c:v>
                </c:pt>
                <c:pt idx="375">
                  <c:v>-3.9663631499999998E-2</c:v>
                </c:pt>
                <c:pt idx="376">
                  <c:v>-3.96000668E-2</c:v>
                </c:pt>
                <c:pt idx="377">
                  <c:v>-3.9536502199999997E-2</c:v>
                </c:pt>
                <c:pt idx="378">
                  <c:v>-3.9472937600000001E-2</c:v>
                </c:pt>
                <c:pt idx="379">
                  <c:v>-3.9409372999999998E-2</c:v>
                </c:pt>
                <c:pt idx="380">
                  <c:v>-3.93458083E-2</c:v>
                </c:pt>
                <c:pt idx="381">
                  <c:v>-3.9282243699999997E-2</c:v>
                </c:pt>
                <c:pt idx="382">
                  <c:v>-3.9218679100000001E-2</c:v>
                </c:pt>
                <c:pt idx="383">
                  <c:v>-3.9155114400000003E-2</c:v>
                </c:pt>
                <c:pt idx="384">
                  <c:v>-3.90915498E-2</c:v>
                </c:pt>
                <c:pt idx="385">
                  <c:v>-3.9027985199999997E-2</c:v>
                </c:pt>
                <c:pt idx="386">
                  <c:v>-3.8964420600000001E-2</c:v>
                </c:pt>
                <c:pt idx="387">
                  <c:v>-3.8900855900000003E-2</c:v>
                </c:pt>
                <c:pt idx="388">
                  <c:v>-3.88372913E-2</c:v>
                </c:pt>
                <c:pt idx="389">
                  <c:v>-3.8773726699999997E-2</c:v>
                </c:pt>
                <c:pt idx="390">
                  <c:v>-3.8710161999999999E-2</c:v>
                </c:pt>
                <c:pt idx="391">
                  <c:v>-3.8646597400000003E-2</c:v>
                </c:pt>
                <c:pt idx="392">
                  <c:v>-3.85830328E-2</c:v>
                </c:pt>
                <c:pt idx="393">
                  <c:v>-3.8519468199999997E-2</c:v>
                </c:pt>
                <c:pt idx="394">
                  <c:v>-3.8455903499999999E-2</c:v>
                </c:pt>
                <c:pt idx="395">
                  <c:v>-3.8392338900000003E-2</c:v>
                </c:pt>
                <c:pt idx="396">
                  <c:v>-3.83287743E-2</c:v>
                </c:pt>
                <c:pt idx="397">
                  <c:v>-3.8265209600000002E-2</c:v>
                </c:pt>
                <c:pt idx="398">
                  <c:v>-3.8201644999999999E-2</c:v>
                </c:pt>
                <c:pt idx="399">
                  <c:v>-3.8138080400000003E-2</c:v>
                </c:pt>
                <c:pt idx="400">
                  <c:v>-3.80745158E-2</c:v>
                </c:pt>
                <c:pt idx="401">
                  <c:v>-3.8010951100000002E-2</c:v>
                </c:pt>
                <c:pt idx="402">
                  <c:v>-3.7947386499999999E-2</c:v>
                </c:pt>
                <c:pt idx="403">
                  <c:v>-3.7883821900000003E-2</c:v>
                </c:pt>
                <c:pt idx="404">
                  <c:v>-3.7820257199999999E-2</c:v>
                </c:pt>
                <c:pt idx="405">
                  <c:v>-3.7756692600000002E-2</c:v>
                </c:pt>
                <c:pt idx="406">
                  <c:v>-3.7693127999999999E-2</c:v>
                </c:pt>
                <c:pt idx="407">
                  <c:v>-3.7629563400000003E-2</c:v>
                </c:pt>
                <c:pt idx="408">
                  <c:v>-3.7565998699999999E-2</c:v>
                </c:pt>
                <c:pt idx="409">
                  <c:v>-3.7502434100000002E-2</c:v>
                </c:pt>
                <c:pt idx="410">
                  <c:v>-3.7438869499999999E-2</c:v>
                </c:pt>
                <c:pt idx="411">
                  <c:v>-3.7375304800000002E-2</c:v>
                </c:pt>
                <c:pt idx="412">
                  <c:v>-3.7311740199999999E-2</c:v>
                </c:pt>
                <c:pt idx="413">
                  <c:v>-3.7248175600000002E-2</c:v>
                </c:pt>
                <c:pt idx="414">
                  <c:v>-3.7184610999999999E-2</c:v>
                </c:pt>
                <c:pt idx="415">
                  <c:v>-3.7121046300000002E-2</c:v>
                </c:pt>
                <c:pt idx="416">
                  <c:v>-3.7057481699999999E-2</c:v>
                </c:pt>
                <c:pt idx="417">
                  <c:v>-3.6993917100000002E-2</c:v>
                </c:pt>
                <c:pt idx="418">
                  <c:v>-3.6930352399999998E-2</c:v>
                </c:pt>
                <c:pt idx="419">
                  <c:v>-3.6866787800000002E-2</c:v>
                </c:pt>
                <c:pt idx="420">
                  <c:v>-3.6803223199999999E-2</c:v>
                </c:pt>
                <c:pt idx="421">
                  <c:v>-3.6739658600000002E-2</c:v>
                </c:pt>
                <c:pt idx="422">
                  <c:v>-3.6676093899999998E-2</c:v>
                </c:pt>
                <c:pt idx="423">
                  <c:v>-3.6612529300000002E-2</c:v>
                </c:pt>
                <c:pt idx="424">
                  <c:v>-3.6548964699999999E-2</c:v>
                </c:pt>
                <c:pt idx="425">
                  <c:v>-3.6485400100000002E-2</c:v>
                </c:pt>
                <c:pt idx="426">
                  <c:v>-3.6421835399999998E-2</c:v>
                </c:pt>
                <c:pt idx="427">
                  <c:v>-3.6358270800000002E-2</c:v>
                </c:pt>
                <c:pt idx="428">
                  <c:v>-3.6294706199999999E-2</c:v>
                </c:pt>
                <c:pt idx="429">
                  <c:v>-3.6231141500000001E-2</c:v>
                </c:pt>
                <c:pt idx="430">
                  <c:v>-3.6167576899999998E-2</c:v>
                </c:pt>
                <c:pt idx="431">
                  <c:v>-3.6104012300000002E-2</c:v>
                </c:pt>
                <c:pt idx="432">
                  <c:v>-3.6040447699999999E-2</c:v>
                </c:pt>
                <c:pt idx="433">
                  <c:v>-3.5976883000000001E-2</c:v>
                </c:pt>
                <c:pt idx="434">
                  <c:v>-3.5913318399999998E-2</c:v>
                </c:pt>
                <c:pt idx="435">
                  <c:v>-3.5849753800000002E-2</c:v>
                </c:pt>
                <c:pt idx="436">
                  <c:v>-3.5786189099999997E-2</c:v>
                </c:pt>
                <c:pt idx="437">
                  <c:v>-3.5722624500000001E-2</c:v>
                </c:pt>
                <c:pt idx="438">
                  <c:v>-3.5659059899999998E-2</c:v>
                </c:pt>
                <c:pt idx="439">
                  <c:v>-3.5595495300000002E-2</c:v>
                </c:pt>
                <c:pt idx="440">
                  <c:v>-3.5531930599999997E-2</c:v>
                </c:pt>
                <c:pt idx="441">
                  <c:v>-3.5468366000000001E-2</c:v>
                </c:pt>
                <c:pt idx="442">
                  <c:v>-3.5404801399999998E-2</c:v>
                </c:pt>
                <c:pt idx="443">
                  <c:v>-3.5341236700000001E-2</c:v>
                </c:pt>
                <c:pt idx="444">
                  <c:v>-3.5277672099999997E-2</c:v>
                </c:pt>
                <c:pt idx="445">
                  <c:v>-3.5214107500000001E-2</c:v>
                </c:pt>
                <c:pt idx="446">
                  <c:v>-3.5150542899999998E-2</c:v>
                </c:pt>
                <c:pt idx="447">
                  <c:v>-3.5086978200000001E-2</c:v>
                </c:pt>
                <c:pt idx="448">
                  <c:v>-3.5023413599999997E-2</c:v>
                </c:pt>
                <c:pt idx="449">
                  <c:v>-3.4959849000000001E-2</c:v>
                </c:pt>
                <c:pt idx="450">
                  <c:v>-3.4896284299999997E-2</c:v>
                </c:pt>
                <c:pt idx="451">
                  <c:v>-3.4832719700000001E-2</c:v>
                </c:pt>
                <c:pt idx="452">
                  <c:v>-3.4769155099999997E-2</c:v>
                </c:pt>
                <c:pt idx="453">
                  <c:v>-3.4705590500000001E-2</c:v>
                </c:pt>
                <c:pt idx="454">
                  <c:v>-3.4642025799999997E-2</c:v>
                </c:pt>
                <c:pt idx="455">
                  <c:v>-3.4578461200000001E-2</c:v>
                </c:pt>
                <c:pt idx="456">
                  <c:v>-3.4514896599999997E-2</c:v>
                </c:pt>
                <c:pt idx="457">
                  <c:v>-3.44513319E-2</c:v>
                </c:pt>
                <c:pt idx="458">
                  <c:v>-3.4387767299999997E-2</c:v>
                </c:pt>
                <c:pt idx="459">
                  <c:v>-3.4324202700000001E-2</c:v>
                </c:pt>
                <c:pt idx="460">
                  <c:v>-3.4260638099999997E-2</c:v>
                </c:pt>
                <c:pt idx="461">
                  <c:v>-3.41970734E-2</c:v>
                </c:pt>
                <c:pt idx="462">
                  <c:v>-3.4133508799999997E-2</c:v>
                </c:pt>
                <c:pt idx="463">
                  <c:v>-3.4069944200000001E-2</c:v>
                </c:pt>
                <c:pt idx="464">
                  <c:v>-3.4006379500000003E-2</c:v>
                </c:pt>
                <c:pt idx="465">
                  <c:v>-3.39428149E-2</c:v>
                </c:pt>
                <c:pt idx="466">
                  <c:v>-3.3879250299999997E-2</c:v>
                </c:pt>
                <c:pt idx="467">
                  <c:v>-3.3815685700000001E-2</c:v>
                </c:pt>
                <c:pt idx="468">
                  <c:v>-3.3752121000000003E-2</c:v>
                </c:pt>
                <c:pt idx="469">
                  <c:v>-3.36885564E-2</c:v>
                </c:pt>
                <c:pt idx="470">
                  <c:v>-3.3624991799999997E-2</c:v>
                </c:pt>
                <c:pt idx="471">
                  <c:v>-3.3561427099999999E-2</c:v>
                </c:pt>
                <c:pt idx="472">
                  <c:v>-3.3497862500000003E-2</c:v>
                </c:pt>
                <c:pt idx="473">
                  <c:v>-3.34342979E-2</c:v>
                </c:pt>
                <c:pt idx="474">
                  <c:v>-3.3370733299999997E-2</c:v>
                </c:pt>
                <c:pt idx="475">
                  <c:v>-3.3307168599999999E-2</c:v>
                </c:pt>
                <c:pt idx="476">
                  <c:v>-3.3243604000000003E-2</c:v>
                </c:pt>
                <c:pt idx="477">
                  <c:v>-3.31800394E-2</c:v>
                </c:pt>
                <c:pt idx="478">
                  <c:v>-3.3116474700000002E-2</c:v>
                </c:pt>
                <c:pt idx="479">
                  <c:v>-3.3052910099999999E-2</c:v>
                </c:pt>
                <c:pt idx="480">
                  <c:v>-3.2989345500000003E-2</c:v>
                </c:pt>
                <c:pt idx="481">
                  <c:v>-3.29257809E-2</c:v>
                </c:pt>
                <c:pt idx="482">
                  <c:v>-3.2862216200000002E-2</c:v>
                </c:pt>
                <c:pt idx="483">
                  <c:v>-3.2798651599999999E-2</c:v>
                </c:pt>
                <c:pt idx="484">
                  <c:v>-3.2735087000000003E-2</c:v>
                </c:pt>
                <c:pt idx="485">
                  <c:v>-3.2671522299999999E-2</c:v>
                </c:pt>
                <c:pt idx="486">
                  <c:v>-3.2607957700000002E-2</c:v>
                </c:pt>
                <c:pt idx="487">
                  <c:v>-3.2544393099999999E-2</c:v>
                </c:pt>
                <c:pt idx="488">
                  <c:v>-3.2480828500000003E-2</c:v>
                </c:pt>
                <c:pt idx="489">
                  <c:v>-3.2417263799999999E-2</c:v>
                </c:pt>
                <c:pt idx="490">
                  <c:v>-3.2353699200000002E-2</c:v>
                </c:pt>
                <c:pt idx="491">
                  <c:v>-3.2290134599999999E-2</c:v>
                </c:pt>
                <c:pt idx="492">
                  <c:v>-3.2226570000000003E-2</c:v>
                </c:pt>
                <c:pt idx="493">
                  <c:v>-3.2163005299999999E-2</c:v>
                </c:pt>
                <c:pt idx="494">
                  <c:v>-3.2099440700000002E-2</c:v>
                </c:pt>
                <c:pt idx="495">
                  <c:v>-3.2035876099999999E-2</c:v>
                </c:pt>
                <c:pt idx="496">
                  <c:v>-3.1972311400000002E-2</c:v>
                </c:pt>
                <c:pt idx="497">
                  <c:v>-3.1908746799999999E-2</c:v>
                </c:pt>
                <c:pt idx="498">
                  <c:v>-3.1845182200000002E-2</c:v>
                </c:pt>
                <c:pt idx="499">
                  <c:v>-3.1781617599999999E-2</c:v>
                </c:pt>
                <c:pt idx="500">
                  <c:v>-3.1718052900000002E-2</c:v>
                </c:pt>
                <c:pt idx="501">
                  <c:v>-3.1654488299999999E-2</c:v>
                </c:pt>
                <c:pt idx="502">
                  <c:v>-3.1590923700000002E-2</c:v>
                </c:pt>
                <c:pt idx="503">
                  <c:v>-3.1527358999999998E-2</c:v>
                </c:pt>
                <c:pt idx="504">
                  <c:v>-3.1463794400000002E-2</c:v>
                </c:pt>
                <c:pt idx="505">
                  <c:v>-3.1400229799999999E-2</c:v>
                </c:pt>
                <c:pt idx="506">
                  <c:v>-3.1336665200000002E-2</c:v>
                </c:pt>
                <c:pt idx="507">
                  <c:v>-3.1273100499999998E-2</c:v>
                </c:pt>
                <c:pt idx="508">
                  <c:v>-3.1209535900000002E-2</c:v>
                </c:pt>
                <c:pt idx="509">
                  <c:v>-3.1145973099999998E-2</c:v>
                </c:pt>
                <c:pt idx="510">
                  <c:v>-3.10824104E-2</c:v>
                </c:pt>
                <c:pt idx="511">
                  <c:v>-3.10188476E-2</c:v>
                </c:pt>
                <c:pt idx="512">
                  <c:v>-3.09552848E-2</c:v>
                </c:pt>
                <c:pt idx="513">
                  <c:v>-3.0891722100000001E-2</c:v>
                </c:pt>
                <c:pt idx="514">
                  <c:v>-3.0828159300000001E-2</c:v>
                </c:pt>
                <c:pt idx="515">
                  <c:v>-3.0764596500000001E-2</c:v>
                </c:pt>
                <c:pt idx="516">
                  <c:v>-3.0701033799999999E-2</c:v>
                </c:pt>
                <c:pt idx="517">
                  <c:v>-3.0637470999999999E-2</c:v>
                </c:pt>
                <c:pt idx="518">
                  <c:v>-3.05739082E-2</c:v>
                </c:pt>
                <c:pt idx="519">
                  <c:v>-3.0510345500000001E-2</c:v>
                </c:pt>
                <c:pt idx="520">
                  <c:v>-3.0446782700000001E-2</c:v>
                </c:pt>
                <c:pt idx="521">
                  <c:v>-3.0383219900000001E-2</c:v>
                </c:pt>
                <c:pt idx="522">
                  <c:v>-3.0319657199999999E-2</c:v>
                </c:pt>
                <c:pt idx="523">
                  <c:v>-3.0256094399999999E-2</c:v>
                </c:pt>
                <c:pt idx="524">
                  <c:v>-3.0192531599999999E-2</c:v>
                </c:pt>
                <c:pt idx="525">
                  <c:v>-3.0128968900000001E-2</c:v>
                </c:pt>
                <c:pt idx="526">
                  <c:v>-3.0065406100000001E-2</c:v>
                </c:pt>
                <c:pt idx="527">
                  <c:v>-3.0001843300000001E-2</c:v>
                </c:pt>
                <c:pt idx="528">
                  <c:v>-2.9938280599999999E-2</c:v>
                </c:pt>
                <c:pt idx="529">
                  <c:v>-2.9874717799999999E-2</c:v>
                </c:pt>
                <c:pt idx="530">
                  <c:v>-2.98111551E-2</c:v>
                </c:pt>
                <c:pt idx="531">
                  <c:v>-2.97475923E-2</c:v>
                </c:pt>
                <c:pt idx="532">
                  <c:v>-2.96840295E-2</c:v>
                </c:pt>
                <c:pt idx="533">
                  <c:v>-2.9620466799999998E-2</c:v>
                </c:pt>
                <c:pt idx="534">
                  <c:v>-2.9556903999999998E-2</c:v>
                </c:pt>
                <c:pt idx="535">
                  <c:v>-2.9493341199999999E-2</c:v>
                </c:pt>
                <c:pt idx="536">
                  <c:v>-2.94297785E-2</c:v>
                </c:pt>
                <c:pt idx="537">
                  <c:v>-2.93662157E-2</c:v>
                </c:pt>
                <c:pt idx="538">
                  <c:v>-2.93026529E-2</c:v>
                </c:pt>
                <c:pt idx="539">
                  <c:v>-2.9239090200000002E-2</c:v>
                </c:pt>
                <c:pt idx="540">
                  <c:v>-2.9175527400000002E-2</c:v>
                </c:pt>
                <c:pt idx="541">
                  <c:v>-2.9111964600000002E-2</c:v>
                </c:pt>
                <c:pt idx="542">
                  <c:v>-2.90484019E-2</c:v>
                </c:pt>
                <c:pt idx="543">
                  <c:v>-2.89848391E-2</c:v>
                </c:pt>
                <c:pt idx="544">
                  <c:v>-2.89212763E-2</c:v>
                </c:pt>
                <c:pt idx="545">
                  <c:v>-2.8857713600000001E-2</c:v>
                </c:pt>
                <c:pt idx="546">
                  <c:v>-2.8794150800000001E-2</c:v>
                </c:pt>
                <c:pt idx="547">
                  <c:v>-2.8730588000000001E-2</c:v>
                </c:pt>
                <c:pt idx="548">
                  <c:v>-2.8667025299999999E-2</c:v>
                </c:pt>
                <c:pt idx="549">
                  <c:v>-2.8603462499999999E-2</c:v>
                </c:pt>
                <c:pt idx="550">
                  <c:v>-2.8539899699999999E-2</c:v>
                </c:pt>
                <c:pt idx="551">
                  <c:v>-2.8476337000000001E-2</c:v>
                </c:pt>
                <c:pt idx="552">
                  <c:v>-2.8412774200000001E-2</c:v>
                </c:pt>
                <c:pt idx="553">
                  <c:v>-2.8349211400000001E-2</c:v>
                </c:pt>
                <c:pt idx="554">
                  <c:v>-2.8285648699999999E-2</c:v>
                </c:pt>
                <c:pt idx="555">
                  <c:v>-2.8222085899999999E-2</c:v>
                </c:pt>
                <c:pt idx="556">
                  <c:v>-2.8158523099999999E-2</c:v>
                </c:pt>
                <c:pt idx="557">
                  <c:v>-2.8094960400000001E-2</c:v>
                </c:pt>
                <c:pt idx="558">
                  <c:v>-2.8031397600000001E-2</c:v>
                </c:pt>
                <c:pt idx="559">
                  <c:v>-2.7967834800000001E-2</c:v>
                </c:pt>
                <c:pt idx="560">
                  <c:v>-2.7904272099999999E-2</c:v>
                </c:pt>
                <c:pt idx="561">
                  <c:v>-2.7840709299999999E-2</c:v>
                </c:pt>
                <c:pt idx="562">
                  <c:v>-2.7777146499999999E-2</c:v>
                </c:pt>
                <c:pt idx="563">
                  <c:v>-2.77135838E-2</c:v>
                </c:pt>
                <c:pt idx="564">
                  <c:v>-2.7650021E-2</c:v>
                </c:pt>
                <c:pt idx="565">
                  <c:v>-2.7586458299999998E-2</c:v>
                </c:pt>
                <c:pt idx="566">
                  <c:v>-2.7522895499999998E-2</c:v>
                </c:pt>
                <c:pt idx="567">
                  <c:v>-2.7459332699999998E-2</c:v>
                </c:pt>
                <c:pt idx="568">
                  <c:v>-2.739577E-2</c:v>
                </c:pt>
                <c:pt idx="569">
                  <c:v>-2.73322072E-2</c:v>
                </c:pt>
                <c:pt idx="570">
                  <c:v>-2.72686444E-2</c:v>
                </c:pt>
                <c:pt idx="571">
                  <c:v>-2.7205081700000001E-2</c:v>
                </c:pt>
                <c:pt idx="572">
                  <c:v>-2.7141518900000002E-2</c:v>
                </c:pt>
                <c:pt idx="573">
                  <c:v>-2.7077956100000002E-2</c:v>
                </c:pt>
                <c:pt idx="574">
                  <c:v>-2.70143934E-2</c:v>
                </c:pt>
                <c:pt idx="575">
                  <c:v>-2.69508306E-2</c:v>
                </c:pt>
                <c:pt idx="576">
                  <c:v>-2.68872678E-2</c:v>
                </c:pt>
                <c:pt idx="577">
                  <c:v>-2.6823705100000001E-2</c:v>
                </c:pt>
                <c:pt idx="578">
                  <c:v>-2.6760142300000001E-2</c:v>
                </c:pt>
                <c:pt idx="579">
                  <c:v>-2.6696579500000001E-2</c:v>
                </c:pt>
                <c:pt idx="580">
                  <c:v>-2.6633016799999999E-2</c:v>
                </c:pt>
                <c:pt idx="581">
                  <c:v>-2.6569453999999999E-2</c:v>
                </c:pt>
                <c:pt idx="582">
                  <c:v>-2.6505891199999999E-2</c:v>
                </c:pt>
                <c:pt idx="583">
                  <c:v>-2.6442328500000001E-2</c:v>
                </c:pt>
                <c:pt idx="584">
                  <c:v>-2.6378765700000001E-2</c:v>
                </c:pt>
                <c:pt idx="585">
                  <c:v>-2.6315202900000001E-2</c:v>
                </c:pt>
                <c:pt idx="586">
                  <c:v>-2.6251640199999999E-2</c:v>
                </c:pt>
                <c:pt idx="587">
                  <c:v>-2.6188077399999999E-2</c:v>
                </c:pt>
                <c:pt idx="588">
                  <c:v>-2.6124514599999999E-2</c:v>
                </c:pt>
                <c:pt idx="589">
                  <c:v>-2.60609519E-2</c:v>
                </c:pt>
                <c:pt idx="590">
                  <c:v>-2.5997389100000001E-2</c:v>
                </c:pt>
                <c:pt idx="591">
                  <c:v>-2.5933826300000001E-2</c:v>
                </c:pt>
                <c:pt idx="592">
                  <c:v>-2.5870263599999999E-2</c:v>
                </c:pt>
                <c:pt idx="593">
                  <c:v>-2.5806700799999999E-2</c:v>
                </c:pt>
                <c:pt idx="594">
                  <c:v>-2.5743137999999999E-2</c:v>
                </c:pt>
                <c:pt idx="595">
                  <c:v>-2.56795753E-2</c:v>
                </c:pt>
                <c:pt idx="596">
                  <c:v>-2.56160125E-2</c:v>
                </c:pt>
                <c:pt idx="597">
                  <c:v>-2.55524497E-2</c:v>
                </c:pt>
                <c:pt idx="598">
                  <c:v>-2.5488886999999998E-2</c:v>
                </c:pt>
                <c:pt idx="599">
                  <c:v>-2.5425324199999998E-2</c:v>
                </c:pt>
                <c:pt idx="600">
                  <c:v>-2.53617615E-2</c:v>
                </c:pt>
                <c:pt idx="601">
                  <c:v>-2.52981987E-2</c:v>
                </c:pt>
                <c:pt idx="602">
                  <c:v>-2.52346359E-2</c:v>
                </c:pt>
                <c:pt idx="603">
                  <c:v>-2.5171073200000001E-2</c:v>
                </c:pt>
                <c:pt idx="604">
                  <c:v>-2.5107510400000001E-2</c:v>
                </c:pt>
                <c:pt idx="605">
                  <c:v>-2.5043947600000002E-2</c:v>
                </c:pt>
                <c:pt idx="606">
                  <c:v>-2.4980384899999999E-2</c:v>
                </c:pt>
                <c:pt idx="607">
                  <c:v>-2.49168221E-2</c:v>
                </c:pt>
                <c:pt idx="608">
                  <c:v>-2.48532593E-2</c:v>
                </c:pt>
                <c:pt idx="609">
                  <c:v>-2.4789696600000001E-2</c:v>
                </c:pt>
                <c:pt idx="610">
                  <c:v>-2.4726133800000001E-2</c:v>
                </c:pt>
                <c:pt idx="611">
                  <c:v>-2.4662571000000001E-2</c:v>
                </c:pt>
                <c:pt idx="612">
                  <c:v>-2.4599008299999999E-2</c:v>
                </c:pt>
                <c:pt idx="613">
                  <c:v>-2.4535445499999999E-2</c:v>
                </c:pt>
                <c:pt idx="614">
                  <c:v>-2.4471882699999999E-2</c:v>
                </c:pt>
                <c:pt idx="615">
                  <c:v>-2.4408320000000001E-2</c:v>
                </c:pt>
                <c:pt idx="616">
                  <c:v>-2.4344757200000001E-2</c:v>
                </c:pt>
                <c:pt idx="617">
                  <c:v>-2.4281194400000001E-2</c:v>
                </c:pt>
                <c:pt idx="618">
                  <c:v>-2.4217631699999999E-2</c:v>
                </c:pt>
                <c:pt idx="619">
                  <c:v>-2.4154068899999999E-2</c:v>
                </c:pt>
                <c:pt idx="620">
                  <c:v>-2.4090506099999999E-2</c:v>
                </c:pt>
                <c:pt idx="621">
                  <c:v>-2.40269434E-2</c:v>
                </c:pt>
                <c:pt idx="622">
                  <c:v>-2.39633806E-2</c:v>
                </c:pt>
                <c:pt idx="623">
                  <c:v>-2.3899817800000001E-2</c:v>
                </c:pt>
                <c:pt idx="624">
                  <c:v>-2.3836255099999999E-2</c:v>
                </c:pt>
                <c:pt idx="625">
                  <c:v>-2.3772692299999999E-2</c:v>
                </c:pt>
                <c:pt idx="626">
                  <c:v>-2.3709129499999999E-2</c:v>
                </c:pt>
                <c:pt idx="627">
                  <c:v>-2.36455668E-2</c:v>
                </c:pt>
                <c:pt idx="628">
                  <c:v>-2.3582004E-2</c:v>
                </c:pt>
                <c:pt idx="629">
                  <c:v>-2.35184412E-2</c:v>
                </c:pt>
                <c:pt idx="630">
                  <c:v>-2.3454878500000002E-2</c:v>
                </c:pt>
                <c:pt idx="631">
                  <c:v>-2.3391315699999998E-2</c:v>
                </c:pt>
                <c:pt idx="632">
                  <c:v>-2.3327752899999998E-2</c:v>
                </c:pt>
                <c:pt idx="633">
                  <c:v>-2.32641902E-2</c:v>
                </c:pt>
                <c:pt idx="634">
                  <c:v>-2.32006274E-2</c:v>
                </c:pt>
                <c:pt idx="635">
                  <c:v>-2.3137064700000001E-2</c:v>
                </c:pt>
                <c:pt idx="636">
                  <c:v>-2.3073501900000001E-2</c:v>
                </c:pt>
                <c:pt idx="637">
                  <c:v>-2.3009939100000001E-2</c:v>
                </c:pt>
                <c:pt idx="638">
                  <c:v>-2.2946376399999999E-2</c:v>
                </c:pt>
                <c:pt idx="639">
                  <c:v>-2.2882813599999999E-2</c:v>
                </c:pt>
                <c:pt idx="640">
                  <c:v>-2.28192508E-2</c:v>
                </c:pt>
                <c:pt idx="641">
                  <c:v>-2.2755688100000001E-2</c:v>
                </c:pt>
                <c:pt idx="642">
                  <c:v>-2.2692125300000001E-2</c:v>
                </c:pt>
                <c:pt idx="643">
                  <c:v>-2.2628562500000001E-2</c:v>
                </c:pt>
                <c:pt idx="644">
                  <c:v>-2.2564999799999999E-2</c:v>
                </c:pt>
                <c:pt idx="645">
                  <c:v>-2.2501436999999999E-2</c:v>
                </c:pt>
                <c:pt idx="646">
                  <c:v>-2.2437874199999999E-2</c:v>
                </c:pt>
                <c:pt idx="647">
                  <c:v>-2.2374311500000001E-2</c:v>
                </c:pt>
                <c:pt idx="648">
                  <c:v>-2.2310748700000001E-2</c:v>
                </c:pt>
                <c:pt idx="649">
                  <c:v>-2.2247185900000001E-2</c:v>
                </c:pt>
                <c:pt idx="650">
                  <c:v>-2.2183623199999999E-2</c:v>
                </c:pt>
                <c:pt idx="651">
                  <c:v>-2.2120060399999999E-2</c:v>
                </c:pt>
                <c:pt idx="652">
                  <c:v>-2.2056497599999999E-2</c:v>
                </c:pt>
                <c:pt idx="653">
                  <c:v>-2.19929349E-2</c:v>
                </c:pt>
                <c:pt idx="654">
                  <c:v>-2.19293721E-2</c:v>
                </c:pt>
                <c:pt idx="655">
                  <c:v>-2.18658093E-2</c:v>
                </c:pt>
                <c:pt idx="656">
                  <c:v>-2.1802246599999998E-2</c:v>
                </c:pt>
                <c:pt idx="657">
                  <c:v>-2.1738683799999999E-2</c:v>
                </c:pt>
                <c:pt idx="658">
                  <c:v>-2.1675120999999999E-2</c:v>
                </c:pt>
                <c:pt idx="659">
                  <c:v>-2.16115583E-2</c:v>
                </c:pt>
                <c:pt idx="660">
                  <c:v>-2.15479955E-2</c:v>
                </c:pt>
                <c:pt idx="661">
                  <c:v>-2.14844327E-2</c:v>
                </c:pt>
                <c:pt idx="662">
                  <c:v>-2.1420870000000002E-2</c:v>
                </c:pt>
                <c:pt idx="663">
                  <c:v>-2.1357307200000002E-2</c:v>
                </c:pt>
                <c:pt idx="664">
                  <c:v>-2.1293744399999998E-2</c:v>
                </c:pt>
                <c:pt idx="665">
                  <c:v>-2.12301817E-2</c:v>
                </c:pt>
                <c:pt idx="666">
                  <c:v>-2.11666189E-2</c:v>
                </c:pt>
                <c:pt idx="667">
                  <c:v>-2.11030561E-2</c:v>
                </c:pt>
                <c:pt idx="668">
                  <c:v>-2.1039493400000001E-2</c:v>
                </c:pt>
                <c:pt idx="669">
                  <c:v>-2.0975930600000001E-2</c:v>
                </c:pt>
                <c:pt idx="670">
                  <c:v>-2.0912367899999999E-2</c:v>
                </c:pt>
                <c:pt idx="671">
                  <c:v>-2.0848805099999999E-2</c:v>
                </c:pt>
                <c:pt idx="672">
                  <c:v>-2.0785242299999999E-2</c:v>
                </c:pt>
                <c:pt idx="673">
                  <c:v>-2.0721679600000001E-2</c:v>
                </c:pt>
                <c:pt idx="674">
                  <c:v>-2.0658116800000001E-2</c:v>
                </c:pt>
                <c:pt idx="675">
                  <c:v>-2.0594554000000001E-2</c:v>
                </c:pt>
                <c:pt idx="676">
                  <c:v>-2.0530991299999999E-2</c:v>
                </c:pt>
                <c:pt idx="677">
                  <c:v>-2.0467428499999999E-2</c:v>
                </c:pt>
                <c:pt idx="678">
                  <c:v>-2.0403865699999999E-2</c:v>
                </c:pt>
                <c:pt idx="679">
                  <c:v>-2.0340303000000001E-2</c:v>
                </c:pt>
                <c:pt idx="680">
                  <c:v>-2.0276740200000001E-2</c:v>
                </c:pt>
                <c:pt idx="681">
                  <c:v>-2.0213177400000001E-2</c:v>
                </c:pt>
                <c:pt idx="682">
                  <c:v>-2.0149614699999999E-2</c:v>
                </c:pt>
                <c:pt idx="683">
                  <c:v>-2.0086051899999999E-2</c:v>
                </c:pt>
                <c:pt idx="684">
                  <c:v>-2.0022489099999999E-2</c:v>
                </c:pt>
                <c:pt idx="685">
                  <c:v>-1.99589264E-2</c:v>
                </c:pt>
                <c:pt idx="686">
                  <c:v>-1.98953636E-2</c:v>
                </c:pt>
                <c:pt idx="687">
                  <c:v>-1.98318008E-2</c:v>
                </c:pt>
                <c:pt idx="688">
                  <c:v>-1.9768238099999998E-2</c:v>
                </c:pt>
                <c:pt idx="689">
                  <c:v>-1.9704675299999998E-2</c:v>
                </c:pt>
                <c:pt idx="690">
                  <c:v>-1.9641112499999999E-2</c:v>
                </c:pt>
                <c:pt idx="691">
                  <c:v>-1.95775498E-2</c:v>
                </c:pt>
                <c:pt idx="692">
                  <c:v>-1.9513987E-2</c:v>
                </c:pt>
                <c:pt idx="693">
                  <c:v>-1.94504242E-2</c:v>
                </c:pt>
                <c:pt idx="694">
                  <c:v>-1.9386861500000001E-2</c:v>
                </c:pt>
                <c:pt idx="695">
                  <c:v>-1.9323298700000002E-2</c:v>
                </c:pt>
                <c:pt idx="696">
                  <c:v>-1.9259735900000002E-2</c:v>
                </c:pt>
                <c:pt idx="697">
                  <c:v>-1.91961732E-2</c:v>
                </c:pt>
                <c:pt idx="698">
                  <c:v>-1.91326104E-2</c:v>
                </c:pt>
                <c:pt idx="699">
                  <c:v>-1.90690476E-2</c:v>
                </c:pt>
                <c:pt idx="700">
                  <c:v>-1.9005484900000001E-2</c:v>
                </c:pt>
                <c:pt idx="701">
                  <c:v>-1.8941922100000001E-2</c:v>
                </c:pt>
                <c:pt idx="702">
                  <c:v>-1.8878359300000001E-2</c:v>
                </c:pt>
                <c:pt idx="703">
                  <c:v>-1.8814796599999999E-2</c:v>
                </c:pt>
                <c:pt idx="704">
                  <c:v>-1.8751233799999999E-2</c:v>
                </c:pt>
                <c:pt idx="705">
                  <c:v>-1.8687671100000001E-2</c:v>
                </c:pt>
                <c:pt idx="706">
                  <c:v>-1.8624108300000001E-2</c:v>
                </c:pt>
                <c:pt idx="707">
                  <c:v>-1.8560545500000001E-2</c:v>
                </c:pt>
                <c:pt idx="708">
                  <c:v>-1.8496982799999999E-2</c:v>
                </c:pt>
                <c:pt idx="709">
                  <c:v>-1.8433419999999999E-2</c:v>
                </c:pt>
                <c:pt idx="710">
                  <c:v>-1.8369857199999999E-2</c:v>
                </c:pt>
                <c:pt idx="711">
                  <c:v>-1.83062945E-2</c:v>
                </c:pt>
                <c:pt idx="712">
                  <c:v>-1.8242731700000001E-2</c:v>
                </c:pt>
                <c:pt idx="713">
                  <c:v>-1.8179168900000001E-2</c:v>
                </c:pt>
                <c:pt idx="714">
                  <c:v>-1.8115606199999999E-2</c:v>
                </c:pt>
                <c:pt idx="715">
                  <c:v>-1.8052043399999999E-2</c:v>
                </c:pt>
                <c:pt idx="716">
                  <c:v>-1.7988480599999999E-2</c:v>
                </c:pt>
                <c:pt idx="717">
                  <c:v>-1.79249179E-2</c:v>
                </c:pt>
                <c:pt idx="718">
                  <c:v>-1.78613551E-2</c:v>
                </c:pt>
                <c:pt idx="719">
                  <c:v>-1.77977923E-2</c:v>
                </c:pt>
                <c:pt idx="720">
                  <c:v>-1.7734229600000002E-2</c:v>
                </c:pt>
                <c:pt idx="721">
                  <c:v>-1.7670666799999998E-2</c:v>
                </c:pt>
                <c:pt idx="722">
                  <c:v>-1.7607103999999998E-2</c:v>
                </c:pt>
                <c:pt idx="723">
                  <c:v>-1.75435413E-2</c:v>
                </c:pt>
                <c:pt idx="724">
                  <c:v>-1.74799785E-2</c:v>
                </c:pt>
                <c:pt idx="725">
                  <c:v>-1.74164157E-2</c:v>
                </c:pt>
                <c:pt idx="726">
                  <c:v>-1.7352853000000001E-2</c:v>
                </c:pt>
                <c:pt idx="727">
                  <c:v>-1.7289290200000001E-2</c:v>
                </c:pt>
                <c:pt idx="728">
                  <c:v>-1.7225727400000002E-2</c:v>
                </c:pt>
                <c:pt idx="729">
                  <c:v>-1.71621647E-2</c:v>
                </c:pt>
                <c:pt idx="730">
                  <c:v>-1.70986019E-2</c:v>
                </c:pt>
                <c:pt idx="731">
                  <c:v>-1.70350391E-2</c:v>
                </c:pt>
                <c:pt idx="732">
                  <c:v>-1.6971476400000001E-2</c:v>
                </c:pt>
                <c:pt idx="733">
                  <c:v>-1.6907913600000001E-2</c:v>
                </c:pt>
                <c:pt idx="734">
                  <c:v>-1.6844350800000001E-2</c:v>
                </c:pt>
                <c:pt idx="735">
                  <c:v>-1.6780788099999999E-2</c:v>
                </c:pt>
                <c:pt idx="736">
                  <c:v>-1.6717225299999999E-2</c:v>
                </c:pt>
                <c:pt idx="737">
                  <c:v>-1.6653662499999999E-2</c:v>
                </c:pt>
                <c:pt idx="738">
                  <c:v>-1.6590099800000001E-2</c:v>
                </c:pt>
                <c:pt idx="739">
                  <c:v>-1.6526537000000001E-2</c:v>
                </c:pt>
                <c:pt idx="740">
                  <c:v>-1.6462974299999999E-2</c:v>
                </c:pt>
                <c:pt idx="741">
                  <c:v>-1.6399411499999999E-2</c:v>
                </c:pt>
                <c:pt idx="742">
                  <c:v>-1.6335848699999999E-2</c:v>
                </c:pt>
                <c:pt idx="743">
                  <c:v>-1.6272286E-2</c:v>
                </c:pt>
                <c:pt idx="744">
                  <c:v>-1.62087232E-2</c:v>
                </c:pt>
                <c:pt idx="745">
                  <c:v>-1.6145160400000001E-2</c:v>
                </c:pt>
                <c:pt idx="746">
                  <c:v>-1.6081597699999998E-2</c:v>
                </c:pt>
                <c:pt idx="747">
                  <c:v>-1.6018034899999999E-2</c:v>
                </c:pt>
                <c:pt idx="748">
                  <c:v>-1.5954472099999999E-2</c:v>
                </c:pt>
                <c:pt idx="749">
                  <c:v>-1.58909094E-2</c:v>
                </c:pt>
                <c:pt idx="750">
                  <c:v>-1.58273466E-2</c:v>
                </c:pt>
                <c:pt idx="751">
                  <c:v>-1.57637838E-2</c:v>
                </c:pt>
                <c:pt idx="752">
                  <c:v>-1.5700221100000002E-2</c:v>
                </c:pt>
                <c:pt idx="753">
                  <c:v>-1.5636658300000002E-2</c:v>
                </c:pt>
                <c:pt idx="754">
                  <c:v>-1.55730946E-2</c:v>
                </c:pt>
                <c:pt idx="755">
                  <c:v>-1.55095309E-2</c:v>
                </c:pt>
                <c:pt idx="756">
                  <c:v>-1.5445967200000001E-2</c:v>
                </c:pt>
                <c:pt idx="757">
                  <c:v>-1.5382403500000001E-2</c:v>
                </c:pt>
                <c:pt idx="758">
                  <c:v>-1.5318839799999999E-2</c:v>
                </c:pt>
                <c:pt idx="759">
                  <c:v>-1.52552761E-2</c:v>
                </c:pt>
                <c:pt idx="760">
                  <c:v>-1.51917124E-2</c:v>
                </c:pt>
                <c:pt idx="761">
                  <c:v>-1.51281487E-2</c:v>
                </c:pt>
                <c:pt idx="762">
                  <c:v>-1.5064585E-2</c:v>
                </c:pt>
                <c:pt idx="763">
                  <c:v>-1.50010213E-2</c:v>
                </c:pt>
                <c:pt idx="764">
                  <c:v>-1.4937457600000001E-2</c:v>
                </c:pt>
                <c:pt idx="765">
                  <c:v>-1.4873893900000001E-2</c:v>
                </c:pt>
                <c:pt idx="766">
                  <c:v>-1.4810330199999999E-2</c:v>
                </c:pt>
                <c:pt idx="767">
                  <c:v>-1.4746766499999999E-2</c:v>
                </c:pt>
                <c:pt idx="768">
                  <c:v>-1.46832028E-2</c:v>
                </c:pt>
                <c:pt idx="769">
                  <c:v>-1.46196391E-2</c:v>
                </c:pt>
                <c:pt idx="770">
                  <c:v>-1.45560754E-2</c:v>
                </c:pt>
                <c:pt idx="771">
                  <c:v>-1.44925117E-2</c:v>
                </c:pt>
                <c:pt idx="772">
                  <c:v>-1.44289481E-2</c:v>
                </c:pt>
                <c:pt idx="773">
                  <c:v>-1.43653844E-2</c:v>
                </c:pt>
                <c:pt idx="774">
                  <c:v>-1.43018207E-2</c:v>
                </c:pt>
                <c:pt idx="775">
                  <c:v>-1.4238257000000001E-2</c:v>
                </c:pt>
                <c:pt idx="776">
                  <c:v>-1.4174693299999999E-2</c:v>
                </c:pt>
                <c:pt idx="777">
                  <c:v>-1.4111129599999999E-2</c:v>
                </c:pt>
                <c:pt idx="778">
                  <c:v>-1.40475659E-2</c:v>
                </c:pt>
                <c:pt idx="779">
                  <c:v>-1.39840022E-2</c:v>
                </c:pt>
                <c:pt idx="780">
                  <c:v>-1.39204385E-2</c:v>
                </c:pt>
                <c:pt idx="781">
                  <c:v>-1.38568748E-2</c:v>
                </c:pt>
                <c:pt idx="782">
                  <c:v>-1.37933111E-2</c:v>
                </c:pt>
                <c:pt idx="783">
                  <c:v>-1.3729747400000001E-2</c:v>
                </c:pt>
                <c:pt idx="784">
                  <c:v>-1.3666183700000001E-2</c:v>
                </c:pt>
                <c:pt idx="785">
                  <c:v>-1.3602619999999999E-2</c:v>
                </c:pt>
                <c:pt idx="786">
                  <c:v>-1.35390563E-2</c:v>
                </c:pt>
                <c:pt idx="787">
                  <c:v>-1.34754926E-2</c:v>
                </c:pt>
                <c:pt idx="788">
                  <c:v>-1.34119289E-2</c:v>
                </c:pt>
                <c:pt idx="789">
                  <c:v>-1.33483652E-2</c:v>
                </c:pt>
                <c:pt idx="790">
                  <c:v>-1.32848015E-2</c:v>
                </c:pt>
                <c:pt idx="791">
                  <c:v>-1.3221237800000001E-2</c:v>
                </c:pt>
                <c:pt idx="792">
                  <c:v>-1.3157674100000001E-2</c:v>
                </c:pt>
                <c:pt idx="793">
                  <c:v>-1.3094110399999999E-2</c:v>
                </c:pt>
                <c:pt idx="794">
                  <c:v>-1.3030546699999999E-2</c:v>
                </c:pt>
                <c:pt idx="795">
                  <c:v>-1.2966983E-2</c:v>
                </c:pt>
                <c:pt idx="796">
                  <c:v>-1.29034193E-2</c:v>
                </c:pt>
                <c:pt idx="797">
                  <c:v>-1.28398556E-2</c:v>
                </c:pt>
                <c:pt idx="798">
                  <c:v>-1.27762919E-2</c:v>
                </c:pt>
                <c:pt idx="799">
                  <c:v>-1.27127282E-2</c:v>
                </c:pt>
                <c:pt idx="800">
                  <c:v>-1.2649164500000001E-2</c:v>
                </c:pt>
                <c:pt idx="801">
                  <c:v>-1.2585600799999999E-2</c:v>
                </c:pt>
                <c:pt idx="802">
                  <c:v>-1.2522037099999999E-2</c:v>
                </c:pt>
                <c:pt idx="803">
                  <c:v>-1.24584734E-2</c:v>
                </c:pt>
                <c:pt idx="804">
                  <c:v>-1.23949097E-2</c:v>
                </c:pt>
                <c:pt idx="805">
                  <c:v>-1.2331346E-2</c:v>
                </c:pt>
                <c:pt idx="806">
                  <c:v>-1.22677824E-2</c:v>
                </c:pt>
                <c:pt idx="807">
                  <c:v>-1.22042187E-2</c:v>
                </c:pt>
                <c:pt idx="808">
                  <c:v>-1.2140655E-2</c:v>
                </c:pt>
                <c:pt idx="809">
                  <c:v>-1.20770913E-2</c:v>
                </c:pt>
                <c:pt idx="810">
                  <c:v>-1.2013527600000001E-2</c:v>
                </c:pt>
                <c:pt idx="811">
                  <c:v>-1.1949963900000001E-2</c:v>
                </c:pt>
                <c:pt idx="812">
                  <c:v>-1.1886400199999999E-2</c:v>
                </c:pt>
                <c:pt idx="813">
                  <c:v>-1.1822836499999999E-2</c:v>
                </c:pt>
                <c:pt idx="814">
                  <c:v>-1.17592728E-2</c:v>
                </c:pt>
                <c:pt idx="815">
                  <c:v>-1.16957091E-2</c:v>
                </c:pt>
                <c:pt idx="816">
                  <c:v>-1.16321454E-2</c:v>
                </c:pt>
                <c:pt idx="817">
                  <c:v>-1.15685817E-2</c:v>
                </c:pt>
                <c:pt idx="818">
                  <c:v>-1.1505018000000001E-2</c:v>
                </c:pt>
                <c:pt idx="819">
                  <c:v>-1.1441454300000001E-2</c:v>
                </c:pt>
                <c:pt idx="820">
                  <c:v>-1.1377890599999999E-2</c:v>
                </c:pt>
                <c:pt idx="821">
                  <c:v>-1.1314326899999999E-2</c:v>
                </c:pt>
                <c:pt idx="822">
                  <c:v>-1.12507632E-2</c:v>
                </c:pt>
                <c:pt idx="823">
                  <c:v>-1.11871995E-2</c:v>
                </c:pt>
                <c:pt idx="824">
                  <c:v>-1.11236358E-2</c:v>
                </c:pt>
                <c:pt idx="825">
                  <c:v>-1.10600721E-2</c:v>
                </c:pt>
                <c:pt idx="826">
                  <c:v>-1.09965084E-2</c:v>
                </c:pt>
                <c:pt idx="827">
                  <c:v>-1.0932944700000001E-2</c:v>
                </c:pt>
                <c:pt idx="828">
                  <c:v>-1.0869380999999999E-2</c:v>
                </c:pt>
                <c:pt idx="829">
                  <c:v>-1.0805817299999999E-2</c:v>
                </c:pt>
                <c:pt idx="830">
                  <c:v>-1.07422536E-2</c:v>
                </c:pt>
                <c:pt idx="831">
                  <c:v>-1.06786899E-2</c:v>
                </c:pt>
                <c:pt idx="832">
                  <c:v>-1.06151262E-2</c:v>
                </c:pt>
                <c:pt idx="833">
                  <c:v>-1.05515625E-2</c:v>
                </c:pt>
                <c:pt idx="834">
                  <c:v>-1.04879988E-2</c:v>
                </c:pt>
                <c:pt idx="835">
                  <c:v>-1.0424435100000001E-2</c:v>
                </c:pt>
                <c:pt idx="836">
                  <c:v>-1.0360871400000001E-2</c:v>
                </c:pt>
                <c:pt idx="837">
                  <c:v>-1.0297307699999999E-2</c:v>
                </c:pt>
                <c:pt idx="838">
                  <c:v>-1.0233743999999999E-2</c:v>
                </c:pt>
                <c:pt idx="839">
                  <c:v>-1.0170180399999999E-2</c:v>
                </c:pt>
                <c:pt idx="840">
                  <c:v>-1.0106616699999999E-2</c:v>
                </c:pt>
                <c:pt idx="841">
                  <c:v>-1.0043053E-2</c:v>
                </c:pt>
                <c:pt idx="842">
                  <c:v>-9.9794892600000001E-3</c:v>
                </c:pt>
                <c:pt idx="843">
                  <c:v>-9.9159255600000003E-3</c:v>
                </c:pt>
                <c:pt idx="844">
                  <c:v>-9.8523618699999996E-3</c:v>
                </c:pt>
                <c:pt idx="845">
                  <c:v>-9.7887981699999998E-3</c:v>
                </c:pt>
                <c:pt idx="846">
                  <c:v>-9.72523447E-3</c:v>
                </c:pt>
                <c:pt idx="847">
                  <c:v>-9.6616707700000002E-3</c:v>
                </c:pt>
                <c:pt idx="848">
                  <c:v>-9.5981070799999995E-3</c:v>
                </c:pt>
                <c:pt idx="849">
                  <c:v>-9.5345433799999997E-3</c:v>
                </c:pt>
                <c:pt idx="850">
                  <c:v>-9.4709796799999999E-3</c:v>
                </c:pt>
                <c:pt idx="851">
                  <c:v>-9.4074159899999992E-3</c:v>
                </c:pt>
                <c:pt idx="852">
                  <c:v>-9.3438522899999994E-3</c:v>
                </c:pt>
                <c:pt idx="853">
                  <c:v>-9.2802885899999996E-3</c:v>
                </c:pt>
                <c:pt idx="854">
                  <c:v>-9.2167248899999998E-3</c:v>
                </c:pt>
                <c:pt idx="855">
                  <c:v>-9.1531611999999991E-3</c:v>
                </c:pt>
                <c:pt idx="856">
                  <c:v>-9.0895974999999993E-3</c:v>
                </c:pt>
                <c:pt idx="857">
                  <c:v>-9.0260337999999996E-3</c:v>
                </c:pt>
                <c:pt idx="858">
                  <c:v>-8.9624701100000006E-3</c:v>
                </c:pt>
                <c:pt idx="859">
                  <c:v>-8.8989064100000008E-3</c:v>
                </c:pt>
                <c:pt idx="860">
                  <c:v>-8.8353427099999993E-3</c:v>
                </c:pt>
                <c:pt idx="861">
                  <c:v>-8.7717790200000003E-3</c:v>
                </c:pt>
                <c:pt idx="862">
                  <c:v>-8.7082153200000005E-3</c:v>
                </c:pt>
                <c:pt idx="863">
                  <c:v>-8.6446516200000007E-3</c:v>
                </c:pt>
                <c:pt idx="864">
                  <c:v>-8.5810879199999992E-3</c:v>
                </c:pt>
                <c:pt idx="865">
                  <c:v>-8.5175242300000002E-3</c:v>
                </c:pt>
                <c:pt idx="866">
                  <c:v>-8.4539605300000004E-3</c:v>
                </c:pt>
                <c:pt idx="867">
                  <c:v>-8.3903968300000006E-3</c:v>
                </c:pt>
                <c:pt idx="868">
                  <c:v>-8.3268331399999999E-3</c:v>
                </c:pt>
                <c:pt idx="869">
                  <c:v>-8.2632694400000001E-3</c:v>
                </c:pt>
                <c:pt idx="870">
                  <c:v>-8.1997057400000004E-3</c:v>
                </c:pt>
                <c:pt idx="871">
                  <c:v>-8.1361420499999997E-3</c:v>
                </c:pt>
                <c:pt idx="872">
                  <c:v>-8.0725783499999999E-3</c:v>
                </c:pt>
                <c:pt idx="873">
                  <c:v>-8.0090146500000001E-3</c:v>
                </c:pt>
                <c:pt idx="874">
                  <c:v>-7.9454509500000003E-3</c:v>
                </c:pt>
                <c:pt idx="875">
                  <c:v>-7.8818872599999996E-3</c:v>
                </c:pt>
                <c:pt idx="876">
                  <c:v>-7.8183235599999998E-3</c:v>
                </c:pt>
                <c:pt idx="877">
                  <c:v>-7.7547603299999998E-3</c:v>
                </c:pt>
                <c:pt idx="878">
                  <c:v>-7.6911966300000001E-3</c:v>
                </c:pt>
                <c:pt idx="879">
                  <c:v>-7.6276329300000003E-3</c:v>
                </c:pt>
                <c:pt idx="880">
                  <c:v>-7.5640692400000004E-3</c:v>
                </c:pt>
                <c:pt idx="881">
                  <c:v>-7.5005055399999998E-3</c:v>
                </c:pt>
                <c:pt idx="882">
                  <c:v>-7.43694184E-3</c:v>
                </c:pt>
                <c:pt idx="883">
                  <c:v>-7.3733781500000001E-3</c:v>
                </c:pt>
                <c:pt idx="884">
                  <c:v>-7.3098144500000004E-3</c:v>
                </c:pt>
                <c:pt idx="885">
                  <c:v>-7.2462507499999997E-3</c:v>
                </c:pt>
                <c:pt idx="886">
                  <c:v>-7.1826870599999999E-3</c:v>
                </c:pt>
                <c:pt idx="887">
                  <c:v>-7.1191233600000001E-3</c:v>
                </c:pt>
                <c:pt idx="888">
                  <c:v>-7.0555596600000003E-3</c:v>
                </c:pt>
                <c:pt idx="889">
                  <c:v>-6.9919959599999996E-3</c:v>
                </c:pt>
                <c:pt idx="890">
                  <c:v>-6.9284322699999998E-3</c:v>
                </c:pt>
                <c:pt idx="891">
                  <c:v>-6.86486857E-3</c:v>
                </c:pt>
                <c:pt idx="892">
                  <c:v>-6.8013048700000002E-3</c:v>
                </c:pt>
                <c:pt idx="893">
                  <c:v>-6.7377411800000004E-3</c:v>
                </c:pt>
                <c:pt idx="894">
                  <c:v>-6.6741774799999997E-3</c:v>
                </c:pt>
                <c:pt idx="895">
                  <c:v>-6.6106137799999999E-3</c:v>
                </c:pt>
                <c:pt idx="896">
                  <c:v>-6.5470500800000001E-3</c:v>
                </c:pt>
                <c:pt idx="897">
                  <c:v>-6.4834863900000003E-3</c:v>
                </c:pt>
                <c:pt idx="898">
                  <c:v>-6.4199226899999996E-3</c:v>
                </c:pt>
                <c:pt idx="899">
                  <c:v>-6.3563589899999998E-3</c:v>
                </c:pt>
                <c:pt idx="900">
                  <c:v>-6.2927953E-3</c:v>
                </c:pt>
                <c:pt idx="901">
                  <c:v>-6.2292316000000002E-3</c:v>
                </c:pt>
                <c:pt idx="902">
                  <c:v>-6.1656679000000004E-3</c:v>
                </c:pt>
                <c:pt idx="903">
                  <c:v>-6.1021042099999997E-3</c:v>
                </c:pt>
                <c:pt idx="904">
                  <c:v>-6.0385405099999999E-3</c:v>
                </c:pt>
                <c:pt idx="905">
                  <c:v>-5.9749768100000001E-3</c:v>
                </c:pt>
                <c:pt idx="906">
                  <c:v>-5.9114131100000003E-3</c:v>
                </c:pt>
                <c:pt idx="907">
                  <c:v>-5.8478494199999996E-3</c:v>
                </c:pt>
                <c:pt idx="908">
                  <c:v>-5.7842857199999998E-3</c:v>
                </c:pt>
                <c:pt idx="909">
                  <c:v>-5.7207220200000001E-3</c:v>
                </c:pt>
                <c:pt idx="910">
                  <c:v>-5.6571583300000002E-3</c:v>
                </c:pt>
                <c:pt idx="911">
                  <c:v>-5.5935946300000004E-3</c:v>
                </c:pt>
                <c:pt idx="912">
                  <c:v>-5.5300309299999998E-3</c:v>
                </c:pt>
                <c:pt idx="913">
                  <c:v>-5.4664672399999999E-3</c:v>
                </c:pt>
                <c:pt idx="914">
                  <c:v>-5.4029035400000001E-3</c:v>
                </c:pt>
                <c:pt idx="915">
                  <c:v>-5.3393398400000004E-3</c:v>
                </c:pt>
                <c:pt idx="916">
                  <c:v>-5.2757761399999997E-3</c:v>
                </c:pt>
                <c:pt idx="917">
                  <c:v>-5.2122124499999999E-3</c:v>
                </c:pt>
                <c:pt idx="918">
                  <c:v>-5.1486487500000001E-3</c:v>
                </c:pt>
                <c:pt idx="919">
                  <c:v>-5.0850850500000003E-3</c:v>
                </c:pt>
                <c:pt idx="920">
                  <c:v>-5.0215213599999996E-3</c:v>
                </c:pt>
                <c:pt idx="921">
                  <c:v>-4.9579576599999998E-3</c:v>
                </c:pt>
                <c:pt idx="922">
                  <c:v>-4.89439396E-3</c:v>
                </c:pt>
                <c:pt idx="923">
                  <c:v>-4.8308302600000002E-3</c:v>
                </c:pt>
                <c:pt idx="924">
                  <c:v>-4.7672665700000004E-3</c:v>
                </c:pt>
                <c:pt idx="925">
                  <c:v>-4.7037028699999997E-3</c:v>
                </c:pt>
                <c:pt idx="926">
                  <c:v>-4.6401391699999999E-3</c:v>
                </c:pt>
                <c:pt idx="927">
                  <c:v>-4.5765754800000001E-3</c:v>
                </c:pt>
                <c:pt idx="928">
                  <c:v>-4.5130117800000003E-3</c:v>
                </c:pt>
                <c:pt idx="929">
                  <c:v>-4.4494480799999996E-3</c:v>
                </c:pt>
                <c:pt idx="930">
                  <c:v>-4.3858843899999998E-3</c:v>
                </c:pt>
                <c:pt idx="931">
                  <c:v>-4.32232069E-3</c:v>
                </c:pt>
                <c:pt idx="932">
                  <c:v>-4.2587569900000002E-3</c:v>
                </c:pt>
                <c:pt idx="933">
                  <c:v>-4.1951932900000004E-3</c:v>
                </c:pt>
                <c:pt idx="934">
                  <c:v>-4.1316295999999997E-3</c:v>
                </c:pt>
                <c:pt idx="935">
                  <c:v>-4.0680658999999999E-3</c:v>
                </c:pt>
                <c:pt idx="936">
                  <c:v>-4.0045022000000001E-3</c:v>
                </c:pt>
                <c:pt idx="937">
                  <c:v>-3.9409385100000003E-3</c:v>
                </c:pt>
                <c:pt idx="938">
                  <c:v>-3.8773748100000001E-3</c:v>
                </c:pt>
                <c:pt idx="939">
                  <c:v>-3.8138113500000002E-3</c:v>
                </c:pt>
                <c:pt idx="940">
                  <c:v>-3.7502478799999999E-3</c:v>
                </c:pt>
                <c:pt idx="941">
                  <c:v>-3.68668442E-3</c:v>
                </c:pt>
                <c:pt idx="942">
                  <c:v>-3.6231209500000002E-3</c:v>
                </c:pt>
                <c:pt idx="943">
                  <c:v>-3.5595574899999999E-3</c:v>
                </c:pt>
                <c:pt idx="944">
                  <c:v>-3.49599402E-3</c:v>
                </c:pt>
                <c:pt idx="945">
                  <c:v>-3.4324305600000001E-3</c:v>
                </c:pt>
                <c:pt idx="946">
                  <c:v>-3.3688670999999998E-3</c:v>
                </c:pt>
                <c:pt idx="947">
                  <c:v>-3.30530363E-3</c:v>
                </c:pt>
                <c:pt idx="948">
                  <c:v>-3.2417401700000001E-3</c:v>
                </c:pt>
                <c:pt idx="949">
                  <c:v>-3.1781766999999998E-3</c:v>
                </c:pt>
                <c:pt idx="950">
                  <c:v>-3.1146132399999999E-3</c:v>
                </c:pt>
                <c:pt idx="951">
                  <c:v>-3.0510497700000001E-3</c:v>
                </c:pt>
                <c:pt idx="952">
                  <c:v>-2.9874863100000002E-3</c:v>
                </c:pt>
                <c:pt idx="953">
                  <c:v>-2.9239228499999999E-3</c:v>
                </c:pt>
                <c:pt idx="954">
                  <c:v>-2.86035938E-3</c:v>
                </c:pt>
                <c:pt idx="955">
                  <c:v>-2.7967959200000002E-3</c:v>
                </c:pt>
                <c:pt idx="956">
                  <c:v>-2.7332324499999999E-3</c:v>
                </c:pt>
                <c:pt idx="957">
                  <c:v>-2.66966899E-3</c:v>
                </c:pt>
                <c:pt idx="958">
                  <c:v>-2.6061055300000001E-3</c:v>
                </c:pt>
                <c:pt idx="959">
                  <c:v>-2.5425420599999998E-3</c:v>
                </c:pt>
                <c:pt idx="960">
                  <c:v>-2.4789785999999999E-3</c:v>
                </c:pt>
                <c:pt idx="961">
                  <c:v>-2.4154151300000001E-3</c:v>
                </c:pt>
                <c:pt idx="962">
                  <c:v>-2.3518516700000002E-3</c:v>
                </c:pt>
                <c:pt idx="963">
                  <c:v>-2.2882881999999999E-3</c:v>
                </c:pt>
                <c:pt idx="964">
                  <c:v>-2.2247247400000001E-3</c:v>
                </c:pt>
                <c:pt idx="965">
                  <c:v>-2.1611612800000002E-3</c:v>
                </c:pt>
                <c:pt idx="966">
                  <c:v>-2.0975978099999999E-3</c:v>
                </c:pt>
                <c:pt idx="967">
                  <c:v>-2.03403435E-3</c:v>
                </c:pt>
                <c:pt idx="968">
                  <c:v>-1.9704708800000002E-3</c:v>
                </c:pt>
                <c:pt idx="969">
                  <c:v>-1.9069073000000001E-3</c:v>
                </c:pt>
                <c:pt idx="970">
                  <c:v>-1.8433437200000001E-3</c:v>
                </c:pt>
                <c:pt idx="971">
                  <c:v>-1.77978014E-3</c:v>
                </c:pt>
                <c:pt idx="972">
                  <c:v>-1.7162165599999999E-3</c:v>
                </c:pt>
                <c:pt idx="973">
                  <c:v>-1.6526529800000001E-3</c:v>
                </c:pt>
                <c:pt idx="974">
                  <c:v>-1.5890894E-3</c:v>
                </c:pt>
                <c:pt idx="975">
                  <c:v>-1.52552582E-3</c:v>
                </c:pt>
                <c:pt idx="976">
                  <c:v>-1.4619622399999999E-3</c:v>
                </c:pt>
                <c:pt idx="977">
                  <c:v>-1.3983986600000001E-3</c:v>
                </c:pt>
                <c:pt idx="978">
                  <c:v>-1.33483508E-3</c:v>
                </c:pt>
                <c:pt idx="979">
                  <c:v>-1.2712715E-3</c:v>
                </c:pt>
                <c:pt idx="980">
                  <c:v>-1.2077079199999999E-3</c:v>
                </c:pt>
                <c:pt idx="981">
                  <c:v>-1.1441443299999999E-3</c:v>
                </c:pt>
                <c:pt idx="982">
                  <c:v>-1.0805807500000001E-3</c:v>
                </c:pt>
                <c:pt idx="983">
                  <c:v>-1.01701717E-3</c:v>
                </c:pt>
                <c:pt idx="984">
                  <c:v>-9.5345365100000005E-4</c:v>
                </c:pt>
                <c:pt idx="985">
                  <c:v>-8.8989007099999999E-4</c:v>
                </c:pt>
                <c:pt idx="986">
                  <c:v>-8.2632649000000005E-4</c:v>
                </c:pt>
                <c:pt idx="987">
                  <c:v>-7.62762909E-4</c:v>
                </c:pt>
                <c:pt idx="988">
                  <c:v>-6.9919932900000005E-4</c:v>
                </c:pt>
                <c:pt idx="989">
                  <c:v>-6.35635748E-4</c:v>
                </c:pt>
                <c:pt idx="990">
                  <c:v>-5.7207216699999995E-4</c:v>
                </c:pt>
                <c:pt idx="991">
                  <c:v>-5.08508587E-4</c:v>
                </c:pt>
                <c:pt idx="992">
                  <c:v>-4.4494500600000001E-4</c:v>
                </c:pt>
                <c:pt idx="993">
                  <c:v>-3.8138142600000001E-4</c:v>
                </c:pt>
                <c:pt idx="994">
                  <c:v>-3.1781784500000001E-4</c:v>
                </c:pt>
                <c:pt idx="995">
                  <c:v>-2.5425426400000001E-4</c:v>
                </c:pt>
                <c:pt idx="996">
                  <c:v>-1.9069069800000001E-4</c:v>
                </c:pt>
                <c:pt idx="997">
                  <c:v>-1.2712713200000001E-4</c:v>
                </c:pt>
                <c:pt idx="998">
                  <c:v>-6.3563566099999994E-5</c:v>
                </c:pt>
                <c:pt idx="999">
                  <c:v>0</c:v>
                </c:pt>
                <c:pt idx="1000">
                  <c:v>0</c:v>
                </c:pt>
                <c:pt idx="1001">
                  <c:v>6.3563566099999994E-5</c:v>
                </c:pt>
                <c:pt idx="1002">
                  <c:v>1.2712713200000001E-4</c:v>
                </c:pt>
                <c:pt idx="1003">
                  <c:v>1.9069069800000001E-4</c:v>
                </c:pt>
                <c:pt idx="1004">
                  <c:v>2.5425426400000001E-4</c:v>
                </c:pt>
                <c:pt idx="1005">
                  <c:v>3.1781784500000001E-4</c:v>
                </c:pt>
                <c:pt idx="1006">
                  <c:v>3.8138142600000001E-4</c:v>
                </c:pt>
                <c:pt idx="1007">
                  <c:v>4.4494500600000001E-4</c:v>
                </c:pt>
                <c:pt idx="1008">
                  <c:v>5.08508587E-4</c:v>
                </c:pt>
                <c:pt idx="1009">
                  <c:v>5.7207216699999995E-4</c:v>
                </c:pt>
                <c:pt idx="1010">
                  <c:v>6.35635748E-4</c:v>
                </c:pt>
                <c:pt idx="1011">
                  <c:v>6.9919932900000005E-4</c:v>
                </c:pt>
                <c:pt idx="1012">
                  <c:v>7.62762909E-4</c:v>
                </c:pt>
                <c:pt idx="1013">
                  <c:v>8.2632649000000005E-4</c:v>
                </c:pt>
                <c:pt idx="1014">
                  <c:v>8.8989007099999999E-4</c:v>
                </c:pt>
                <c:pt idx="1015">
                  <c:v>9.5345365100000005E-4</c:v>
                </c:pt>
                <c:pt idx="1016">
                  <c:v>1.01701717E-3</c:v>
                </c:pt>
                <c:pt idx="1017">
                  <c:v>1.0805807500000001E-3</c:v>
                </c:pt>
                <c:pt idx="1018">
                  <c:v>1.1441443299999999E-3</c:v>
                </c:pt>
                <c:pt idx="1019">
                  <c:v>1.2077079199999999E-3</c:v>
                </c:pt>
                <c:pt idx="1020">
                  <c:v>1.2712715E-3</c:v>
                </c:pt>
                <c:pt idx="1021">
                  <c:v>1.33483508E-3</c:v>
                </c:pt>
                <c:pt idx="1022">
                  <c:v>1.3983986600000001E-3</c:v>
                </c:pt>
                <c:pt idx="1023">
                  <c:v>1.4619622399999999E-3</c:v>
                </c:pt>
                <c:pt idx="1024">
                  <c:v>1.52552582E-3</c:v>
                </c:pt>
                <c:pt idx="1025">
                  <c:v>1.5890894E-3</c:v>
                </c:pt>
                <c:pt idx="1026">
                  <c:v>1.6526529800000001E-3</c:v>
                </c:pt>
                <c:pt idx="1027">
                  <c:v>1.7162165599999999E-3</c:v>
                </c:pt>
                <c:pt idx="1028">
                  <c:v>1.77978014E-3</c:v>
                </c:pt>
                <c:pt idx="1029">
                  <c:v>1.8433437200000001E-3</c:v>
                </c:pt>
                <c:pt idx="1030">
                  <c:v>1.9069073000000001E-3</c:v>
                </c:pt>
                <c:pt idx="1031">
                  <c:v>1.9704708800000002E-3</c:v>
                </c:pt>
                <c:pt idx="1032">
                  <c:v>2.03403435E-3</c:v>
                </c:pt>
                <c:pt idx="1033">
                  <c:v>2.0975978099999999E-3</c:v>
                </c:pt>
                <c:pt idx="1034">
                  <c:v>2.1611612800000002E-3</c:v>
                </c:pt>
                <c:pt idx="1035">
                  <c:v>2.2247247400000001E-3</c:v>
                </c:pt>
                <c:pt idx="1036">
                  <c:v>2.2882881999999999E-3</c:v>
                </c:pt>
                <c:pt idx="1037">
                  <c:v>2.3518516700000002E-3</c:v>
                </c:pt>
                <c:pt idx="1038">
                  <c:v>2.4154151300000001E-3</c:v>
                </c:pt>
                <c:pt idx="1039">
                  <c:v>2.4789785999999999E-3</c:v>
                </c:pt>
                <c:pt idx="1040">
                  <c:v>2.5425420599999998E-3</c:v>
                </c:pt>
                <c:pt idx="1041">
                  <c:v>2.6061055300000001E-3</c:v>
                </c:pt>
                <c:pt idx="1042">
                  <c:v>2.66966899E-3</c:v>
                </c:pt>
                <c:pt idx="1043">
                  <c:v>2.7332324499999999E-3</c:v>
                </c:pt>
                <c:pt idx="1044">
                  <c:v>2.7967959200000002E-3</c:v>
                </c:pt>
                <c:pt idx="1045">
                  <c:v>2.86035938E-3</c:v>
                </c:pt>
                <c:pt idx="1046">
                  <c:v>2.9239228499999999E-3</c:v>
                </c:pt>
                <c:pt idx="1047">
                  <c:v>2.9874863100000002E-3</c:v>
                </c:pt>
                <c:pt idx="1048">
                  <c:v>3.0510497700000001E-3</c:v>
                </c:pt>
                <c:pt idx="1049">
                  <c:v>3.1146132399999999E-3</c:v>
                </c:pt>
                <c:pt idx="1050">
                  <c:v>3.1781766999999998E-3</c:v>
                </c:pt>
                <c:pt idx="1051">
                  <c:v>3.2417401700000001E-3</c:v>
                </c:pt>
                <c:pt idx="1052">
                  <c:v>3.30530363E-3</c:v>
                </c:pt>
                <c:pt idx="1053">
                  <c:v>3.3688670999999998E-3</c:v>
                </c:pt>
                <c:pt idx="1054">
                  <c:v>3.4324305600000001E-3</c:v>
                </c:pt>
                <c:pt idx="1055">
                  <c:v>3.49599402E-3</c:v>
                </c:pt>
                <c:pt idx="1056">
                  <c:v>3.5595574899999999E-3</c:v>
                </c:pt>
                <c:pt idx="1057">
                  <c:v>3.6231209500000002E-3</c:v>
                </c:pt>
                <c:pt idx="1058">
                  <c:v>3.68668442E-3</c:v>
                </c:pt>
                <c:pt idx="1059">
                  <c:v>3.7502478799999999E-3</c:v>
                </c:pt>
                <c:pt idx="1060">
                  <c:v>3.8138113500000002E-3</c:v>
                </c:pt>
                <c:pt idx="1061">
                  <c:v>3.8773748100000001E-3</c:v>
                </c:pt>
                <c:pt idx="1062">
                  <c:v>3.9409385100000003E-3</c:v>
                </c:pt>
                <c:pt idx="1063">
                  <c:v>4.0045022000000001E-3</c:v>
                </c:pt>
                <c:pt idx="1064">
                  <c:v>4.0680658999999999E-3</c:v>
                </c:pt>
                <c:pt idx="1065">
                  <c:v>4.1316295999999997E-3</c:v>
                </c:pt>
                <c:pt idx="1066">
                  <c:v>4.1951932900000004E-3</c:v>
                </c:pt>
                <c:pt idx="1067">
                  <c:v>4.2587569900000002E-3</c:v>
                </c:pt>
                <c:pt idx="1068">
                  <c:v>4.32232069E-3</c:v>
                </c:pt>
                <c:pt idx="1069">
                  <c:v>4.3858843899999998E-3</c:v>
                </c:pt>
                <c:pt idx="1070">
                  <c:v>4.4494480799999996E-3</c:v>
                </c:pt>
                <c:pt idx="1071">
                  <c:v>4.5130117800000003E-3</c:v>
                </c:pt>
                <c:pt idx="1072">
                  <c:v>4.5765754800000001E-3</c:v>
                </c:pt>
                <c:pt idx="1073">
                  <c:v>4.6401391699999999E-3</c:v>
                </c:pt>
                <c:pt idx="1074">
                  <c:v>4.7037028699999997E-3</c:v>
                </c:pt>
                <c:pt idx="1075">
                  <c:v>4.7672665700000004E-3</c:v>
                </c:pt>
                <c:pt idx="1076">
                  <c:v>4.8308302600000002E-3</c:v>
                </c:pt>
                <c:pt idx="1077">
                  <c:v>4.89439396E-3</c:v>
                </c:pt>
                <c:pt idx="1078">
                  <c:v>4.9579576599999998E-3</c:v>
                </c:pt>
                <c:pt idx="1079">
                  <c:v>5.0215213599999996E-3</c:v>
                </c:pt>
                <c:pt idx="1080">
                  <c:v>5.0850850500000003E-3</c:v>
                </c:pt>
                <c:pt idx="1081">
                  <c:v>5.1486487500000001E-3</c:v>
                </c:pt>
                <c:pt idx="1082">
                  <c:v>5.2122124499999999E-3</c:v>
                </c:pt>
                <c:pt idx="1083">
                  <c:v>5.2757761399999997E-3</c:v>
                </c:pt>
                <c:pt idx="1084">
                  <c:v>5.3393398400000004E-3</c:v>
                </c:pt>
                <c:pt idx="1085">
                  <c:v>5.4029035400000001E-3</c:v>
                </c:pt>
                <c:pt idx="1086">
                  <c:v>5.4664672399999999E-3</c:v>
                </c:pt>
                <c:pt idx="1087">
                  <c:v>5.5300309299999998E-3</c:v>
                </c:pt>
                <c:pt idx="1088">
                  <c:v>5.5935946300000004E-3</c:v>
                </c:pt>
                <c:pt idx="1089">
                  <c:v>5.6571583300000002E-3</c:v>
                </c:pt>
                <c:pt idx="1090">
                  <c:v>5.7207220200000001E-3</c:v>
                </c:pt>
                <c:pt idx="1091">
                  <c:v>5.7842857199999998E-3</c:v>
                </c:pt>
                <c:pt idx="1092">
                  <c:v>5.8478494199999996E-3</c:v>
                </c:pt>
                <c:pt idx="1093">
                  <c:v>5.9114131100000003E-3</c:v>
                </c:pt>
                <c:pt idx="1094">
                  <c:v>5.9749768100000001E-3</c:v>
                </c:pt>
                <c:pt idx="1095">
                  <c:v>6.0385405099999999E-3</c:v>
                </c:pt>
                <c:pt idx="1096">
                  <c:v>6.1021042099999997E-3</c:v>
                </c:pt>
                <c:pt idx="1097">
                  <c:v>6.1656679000000004E-3</c:v>
                </c:pt>
                <c:pt idx="1098">
                  <c:v>6.2292316000000002E-3</c:v>
                </c:pt>
                <c:pt idx="1099">
                  <c:v>6.2927953E-3</c:v>
                </c:pt>
                <c:pt idx="1100">
                  <c:v>6.3563589899999998E-3</c:v>
                </c:pt>
                <c:pt idx="1101">
                  <c:v>6.4199226899999996E-3</c:v>
                </c:pt>
                <c:pt idx="1102">
                  <c:v>6.4834863900000003E-3</c:v>
                </c:pt>
                <c:pt idx="1103">
                  <c:v>6.5470500800000001E-3</c:v>
                </c:pt>
                <c:pt idx="1104">
                  <c:v>6.6106137799999999E-3</c:v>
                </c:pt>
                <c:pt idx="1105">
                  <c:v>6.6741774799999997E-3</c:v>
                </c:pt>
                <c:pt idx="1106">
                  <c:v>6.7377411800000004E-3</c:v>
                </c:pt>
                <c:pt idx="1107">
                  <c:v>6.8013048700000002E-3</c:v>
                </c:pt>
                <c:pt idx="1108">
                  <c:v>6.86486857E-3</c:v>
                </c:pt>
                <c:pt idx="1109">
                  <c:v>6.9284322699999998E-3</c:v>
                </c:pt>
                <c:pt idx="1110">
                  <c:v>6.9919959599999996E-3</c:v>
                </c:pt>
                <c:pt idx="1111">
                  <c:v>7.0555596600000003E-3</c:v>
                </c:pt>
                <c:pt idx="1112">
                  <c:v>7.1191233600000001E-3</c:v>
                </c:pt>
                <c:pt idx="1113">
                  <c:v>7.1826870599999999E-3</c:v>
                </c:pt>
                <c:pt idx="1114">
                  <c:v>7.2462507499999997E-3</c:v>
                </c:pt>
                <c:pt idx="1115">
                  <c:v>7.3098144500000004E-3</c:v>
                </c:pt>
                <c:pt idx="1116">
                  <c:v>7.3733781500000001E-3</c:v>
                </c:pt>
                <c:pt idx="1117">
                  <c:v>7.43694184E-3</c:v>
                </c:pt>
                <c:pt idx="1118">
                  <c:v>7.5005055399999998E-3</c:v>
                </c:pt>
                <c:pt idx="1119">
                  <c:v>7.5640692400000004E-3</c:v>
                </c:pt>
                <c:pt idx="1120">
                  <c:v>7.6276329300000003E-3</c:v>
                </c:pt>
                <c:pt idx="1121">
                  <c:v>7.6911966300000001E-3</c:v>
                </c:pt>
                <c:pt idx="1122">
                  <c:v>7.7547603299999998E-3</c:v>
                </c:pt>
                <c:pt idx="1123">
                  <c:v>7.8183235599999998E-3</c:v>
                </c:pt>
                <c:pt idx="1124">
                  <c:v>7.8818872599999996E-3</c:v>
                </c:pt>
                <c:pt idx="1125">
                  <c:v>7.9454509500000003E-3</c:v>
                </c:pt>
                <c:pt idx="1126">
                  <c:v>8.0090146500000001E-3</c:v>
                </c:pt>
                <c:pt idx="1127">
                  <c:v>8.0725783499999999E-3</c:v>
                </c:pt>
                <c:pt idx="1128">
                  <c:v>8.1361420499999997E-3</c:v>
                </c:pt>
                <c:pt idx="1129">
                  <c:v>8.1997057400000004E-3</c:v>
                </c:pt>
                <c:pt idx="1130">
                  <c:v>8.2632694400000001E-3</c:v>
                </c:pt>
                <c:pt idx="1131">
                  <c:v>8.3268331399999999E-3</c:v>
                </c:pt>
                <c:pt idx="1132">
                  <c:v>8.3903968300000006E-3</c:v>
                </c:pt>
                <c:pt idx="1133">
                  <c:v>8.4539605300000004E-3</c:v>
                </c:pt>
                <c:pt idx="1134">
                  <c:v>8.5175242300000002E-3</c:v>
                </c:pt>
                <c:pt idx="1135">
                  <c:v>8.5810879199999992E-3</c:v>
                </c:pt>
                <c:pt idx="1136">
                  <c:v>8.6446516200000007E-3</c:v>
                </c:pt>
                <c:pt idx="1137">
                  <c:v>8.7082153200000005E-3</c:v>
                </c:pt>
                <c:pt idx="1138">
                  <c:v>8.7717790200000003E-3</c:v>
                </c:pt>
                <c:pt idx="1139">
                  <c:v>8.8353427099999993E-3</c:v>
                </c:pt>
                <c:pt idx="1140">
                  <c:v>8.8989064100000008E-3</c:v>
                </c:pt>
                <c:pt idx="1141">
                  <c:v>8.9624701100000006E-3</c:v>
                </c:pt>
                <c:pt idx="1142">
                  <c:v>9.0260337999999996E-3</c:v>
                </c:pt>
                <c:pt idx="1143">
                  <c:v>9.0895974999999993E-3</c:v>
                </c:pt>
                <c:pt idx="1144">
                  <c:v>9.1531611999999991E-3</c:v>
                </c:pt>
                <c:pt idx="1145">
                  <c:v>9.2167248899999998E-3</c:v>
                </c:pt>
                <c:pt idx="1146">
                  <c:v>9.2802885899999996E-3</c:v>
                </c:pt>
                <c:pt idx="1147">
                  <c:v>9.3438522899999994E-3</c:v>
                </c:pt>
                <c:pt idx="1148">
                  <c:v>9.4074159899999992E-3</c:v>
                </c:pt>
                <c:pt idx="1149">
                  <c:v>9.4709796799999999E-3</c:v>
                </c:pt>
                <c:pt idx="1150">
                  <c:v>9.5345433799999997E-3</c:v>
                </c:pt>
                <c:pt idx="1151">
                  <c:v>9.5981070799999995E-3</c:v>
                </c:pt>
                <c:pt idx="1152">
                  <c:v>9.6616707700000002E-3</c:v>
                </c:pt>
                <c:pt idx="1153">
                  <c:v>9.72523447E-3</c:v>
                </c:pt>
                <c:pt idx="1154">
                  <c:v>9.7887981699999998E-3</c:v>
                </c:pt>
                <c:pt idx="1155">
                  <c:v>9.8523618699999996E-3</c:v>
                </c:pt>
                <c:pt idx="1156">
                  <c:v>9.9159255600000003E-3</c:v>
                </c:pt>
                <c:pt idx="1157">
                  <c:v>9.9794892600000001E-3</c:v>
                </c:pt>
                <c:pt idx="1158">
                  <c:v>1.0043053E-2</c:v>
                </c:pt>
                <c:pt idx="1159">
                  <c:v>1.0106616699999999E-2</c:v>
                </c:pt>
                <c:pt idx="1160">
                  <c:v>1.0170180399999999E-2</c:v>
                </c:pt>
                <c:pt idx="1161">
                  <c:v>1.0233743999999999E-2</c:v>
                </c:pt>
                <c:pt idx="1162">
                  <c:v>1.0297307699999999E-2</c:v>
                </c:pt>
                <c:pt idx="1163">
                  <c:v>1.0360871400000001E-2</c:v>
                </c:pt>
                <c:pt idx="1164">
                  <c:v>1.0424435100000001E-2</c:v>
                </c:pt>
                <c:pt idx="1165">
                  <c:v>1.04879988E-2</c:v>
                </c:pt>
                <c:pt idx="1166">
                  <c:v>1.05515625E-2</c:v>
                </c:pt>
                <c:pt idx="1167">
                  <c:v>1.06151262E-2</c:v>
                </c:pt>
                <c:pt idx="1168">
                  <c:v>1.06786899E-2</c:v>
                </c:pt>
                <c:pt idx="1169">
                  <c:v>1.07422536E-2</c:v>
                </c:pt>
                <c:pt idx="1170">
                  <c:v>1.0805817299999999E-2</c:v>
                </c:pt>
                <c:pt idx="1171">
                  <c:v>1.0869380999999999E-2</c:v>
                </c:pt>
                <c:pt idx="1172">
                  <c:v>1.0932944700000001E-2</c:v>
                </c:pt>
                <c:pt idx="1173">
                  <c:v>1.09965084E-2</c:v>
                </c:pt>
                <c:pt idx="1174">
                  <c:v>1.10600721E-2</c:v>
                </c:pt>
                <c:pt idx="1175">
                  <c:v>1.11236358E-2</c:v>
                </c:pt>
                <c:pt idx="1176">
                  <c:v>1.11871995E-2</c:v>
                </c:pt>
                <c:pt idx="1177">
                  <c:v>1.12507632E-2</c:v>
                </c:pt>
                <c:pt idx="1178">
                  <c:v>1.1314326899999999E-2</c:v>
                </c:pt>
                <c:pt idx="1179">
                  <c:v>1.1377890599999999E-2</c:v>
                </c:pt>
                <c:pt idx="1180">
                  <c:v>1.1441454300000001E-2</c:v>
                </c:pt>
                <c:pt idx="1181">
                  <c:v>1.1505018000000001E-2</c:v>
                </c:pt>
                <c:pt idx="1182">
                  <c:v>1.15685817E-2</c:v>
                </c:pt>
                <c:pt idx="1183">
                  <c:v>1.16321454E-2</c:v>
                </c:pt>
                <c:pt idx="1184">
                  <c:v>1.16957091E-2</c:v>
                </c:pt>
                <c:pt idx="1185">
                  <c:v>1.17592728E-2</c:v>
                </c:pt>
                <c:pt idx="1186">
                  <c:v>1.1822836499999999E-2</c:v>
                </c:pt>
                <c:pt idx="1187">
                  <c:v>1.1886400199999999E-2</c:v>
                </c:pt>
                <c:pt idx="1188">
                  <c:v>1.1949963900000001E-2</c:v>
                </c:pt>
                <c:pt idx="1189">
                  <c:v>1.2013527600000001E-2</c:v>
                </c:pt>
                <c:pt idx="1190">
                  <c:v>1.20770913E-2</c:v>
                </c:pt>
                <c:pt idx="1191">
                  <c:v>1.2140655E-2</c:v>
                </c:pt>
                <c:pt idx="1192">
                  <c:v>1.22042187E-2</c:v>
                </c:pt>
                <c:pt idx="1193">
                  <c:v>1.22677824E-2</c:v>
                </c:pt>
                <c:pt idx="1194">
                  <c:v>1.2331346E-2</c:v>
                </c:pt>
                <c:pt idx="1195">
                  <c:v>1.23949097E-2</c:v>
                </c:pt>
                <c:pt idx="1196">
                  <c:v>1.24584734E-2</c:v>
                </c:pt>
                <c:pt idx="1197">
                  <c:v>1.2522037099999999E-2</c:v>
                </c:pt>
                <c:pt idx="1198">
                  <c:v>1.2585600799999999E-2</c:v>
                </c:pt>
                <c:pt idx="1199">
                  <c:v>1.2649164500000001E-2</c:v>
                </c:pt>
                <c:pt idx="1200">
                  <c:v>1.27127282E-2</c:v>
                </c:pt>
                <c:pt idx="1201">
                  <c:v>1.27762919E-2</c:v>
                </c:pt>
                <c:pt idx="1202">
                  <c:v>1.28398556E-2</c:v>
                </c:pt>
                <c:pt idx="1203">
                  <c:v>1.29034193E-2</c:v>
                </c:pt>
                <c:pt idx="1204">
                  <c:v>1.2966983E-2</c:v>
                </c:pt>
                <c:pt idx="1205">
                  <c:v>1.3030546699999999E-2</c:v>
                </c:pt>
                <c:pt idx="1206">
                  <c:v>1.3094110399999999E-2</c:v>
                </c:pt>
                <c:pt idx="1207">
                  <c:v>1.3157674100000001E-2</c:v>
                </c:pt>
                <c:pt idx="1208">
                  <c:v>1.3221237800000001E-2</c:v>
                </c:pt>
                <c:pt idx="1209">
                  <c:v>1.32848015E-2</c:v>
                </c:pt>
                <c:pt idx="1210">
                  <c:v>1.33483652E-2</c:v>
                </c:pt>
                <c:pt idx="1211">
                  <c:v>1.34119289E-2</c:v>
                </c:pt>
                <c:pt idx="1212">
                  <c:v>1.34754926E-2</c:v>
                </c:pt>
                <c:pt idx="1213">
                  <c:v>1.35390563E-2</c:v>
                </c:pt>
                <c:pt idx="1214">
                  <c:v>1.3602619999999999E-2</c:v>
                </c:pt>
                <c:pt idx="1215">
                  <c:v>1.3666183700000001E-2</c:v>
                </c:pt>
                <c:pt idx="1216">
                  <c:v>1.3729747400000001E-2</c:v>
                </c:pt>
                <c:pt idx="1217">
                  <c:v>1.37933111E-2</c:v>
                </c:pt>
                <c:pt idx="1218">
                  <c:v>1.38568748E-2</c:v>
                </c:pt>
                <c:pt idx="1219">
                  <c:v>1.39204385E-2</c:v>
                </c:pt>
                <c:pt idx="1220">
                  <c:v>1.39840022E-2</c:v>
                </c:pt>
                <c:pt idx="1221">
                  <c:v>1.40475659E-2</c:v>
                </c:pt>
                <c:pt idx="1222">
                  <c:v>1.4111129599999999E-2</c:v>
                </c:pt>
                <c:pt idx="1223">
                  <c:v>1.4174693299999999E-2</c:v>
                </c:pt>
                <c:pt idx="1224">
                  <c:v>1.4238257000000001E-2</c:v>
                </c:pt>
                <c:pt idx="1225">
                  <c:v>1.43018207E-2</c:v>
                </c:pt>
                <c:pt idx="1226">
                  <c:v>1.43653844E-2</c:v>
                </c:pt>
                <c:pt idx="1227">
                  <c:v>1.44289481E-2</c:v>
                </c:pt>
                <c:pt idx="1228">
                  <c:v>1.44925117E-2</c:v>
                </c:pt>
                <c:pt idx="1229">
                  <c:v>1.45560754E-2</c:v>
                </c:pt>
                <c:pt idx="1230">
                  <c:v>1.46196391E-2</c:v>
                </c:pt>
                <c:pt idx="1231">
                  <c:v>1.46832028E-2</c:v>
                </c:pt>
                <c:pt idx="1232">
                  <c:v>1.4746766499999999E-2</c:v>
                </c:pt>
                <c:pt idx="1233">
                  <c:v>1.4810330199999999E-2</c:v>
                </c:pt>
                <c:pt idx="1234">
                  <c:v>1.4873893900000001E-2</c:v>
                </c:pt>
                <c:pt idx="1235">
                  <c:v>1.4937457600000001E-2</c:v>
                </c:pt>
                <c:pt idx="1236">
                  <c:v>1.50010213E-2</c:v>
                </c:pt>
                <c:pt idx="1237">
                  <c:v>1.5064585E-2</c:v>
                </c:pt>
                <c:pt idx="1238">
                  <c:v>1.51281487E-2</c:v>
                </c:pt>
                <c:pt idx="1239">
                  <c:v>1.51917124E-2</c:v>
                </c:pt>
                <c:pt idx="1240">
                  <c:v>1.52552761E-2</c:v>
                </c:pt>
                <c:pt idx="1241">
                  <c:v>1.5318839799999999E-2</c:v>
                </c:pt>
                <c:pt idx="1242">
                  <c:v>1.5382403500000001E-2</c:v>
                </c:pt>
                <c:pt idx="1243">
                  <c:v>1.5445967200000001E-2</c:v>
                </c:pt>
                <c:pt idx="1244">
                  <c:v>1.55095309E-2</c:v>
                </c:pt>
                <c:pt idx="1245">
                  <c:v>1.55730946E-2</c:v>
                </c:pt>
                <c:pt idx="1246">
                  <c:v>1.5636658300000002E-2</c:v>
                </c:pt>
                <c:pt idx="1247">
                  <c:v>1.5700221100000002E-2</c:v>
                </c:pt>
                <c:pt idx="1248">
                  <c:v>1.57637838E-2</c:v>
                </c:pt>
                <c:pt idx="1249">
                  <c:v>1.58273466E-2</c:v>
                </c:pt>
                <c:pt idx="1250">
                  <c:v>1.58909094E-2</c:v>
                </c:pt>
                <c:pt idx="1251">
                  <c:v>1.5954472099999999E-2</c:v>
                </c:pt>
                <c:pt idx="1252">
                  <c:v>1.6018034899999999E-2</c:v>
                </c:pt>
                <c:pt idx="1253">
                  <c:v>1.6081597699999998E-2</c:v>
                </c:pt>
                <c:pt idx="1254">
                  <c:v>1.6145160400000001E-2</c:v>
                </c:pt>
                <c:pt idx="1255">
                  <c:v>1.62087232E-2</c:v>
                </c:pt>
                <c:pt idx="1256">
                  <c:v>1.6272286E-2</c:v>
                </c:pt>
                <c:pt idx="1257">
                  <c:v>1.6335848699999999E-2</c:v>
                </c:pt>
                <c:pt idx="1258">
                  <c:v>1.6399411499999999E-2</c:v>
                </c:pt>
                <c:pt idx="1259">
                  <c:v>1.6462974299999999E-2</c:v>
                </c:pt>
                <c:pt idx="1260">
                  <c:v>1.6526537000000001E-2</c:v>
                </c:pt>
                <c:pt idx="1261">
                  <c:v>1.6590099800000001E-2</c:v>
                </c:pt>
                <c:pt idx="1262">
                  <c:v>1.6653662499999999E-2</c:v>
                </c:pt>
                <c:pt idx="1263">
                  <c:v>1.6717225299999999E-2</c:v>
                </c:pt>
                <c:pt idx="1264">
                  <c:v>1.6780788099999999E-2</c:v>
                </c:pt>
                <c:pt idx="1265">
                  <c:v>1.6844350800000001E-2</c:v>
                </c:pt>
                <c:pt idx="1266">
                  <c:v>1.6907913600000001E-2</c:v>
                </c:pt>
                <c:pt idx="1267">
                  <c:v>1.6971476400000001E-2</c:v>
                </c:pt>
                <c:pt idx="1268">
                  <c:v>1.70350391E-2</c:v>
                </c:pt>
                <c:pt idx="1269">
                  <c:v>1.70986019E-2</c:v>
                </c:pt>
                <c:pt idx="1270">
                  <c:v>1.71621647E-2</c:v>
                </c:pt>
                <c:pt idx="1271">
                  <c:v>1.7225727400000002E-2</c:v>
                </c:pt>
                <c:pt idx="1272">
                  <c:v>1.7289290200000001E-2</c:v>
                </c:pt>
                <c:pt idx="1273">
                  <c:v>1.7352853000000001E-2</c:v>
                </c:pt>
                <c:pt idx="1274">
                  <c:v>1.74164157E-2</c:v>
                </c:pt>
                <c:pt idx="1275">
                  <c:v>1.74799785E-2</c:v>
                </c:pt>
                <c:pt idx="1276">
                  <c:v>1.75435413E-2</c:v>
                </c:pt>
                <c:pt idx="1277">
                  <c:v>1.7607103999999998E-2</c:v>
                </c:pt>
                <c:pt idx="1278">
                  <c:v>1.7670666799999998E-2</c:v>
                </c:pt>
                <c:pt idx="1279">
                  <c:v>1.7734229600000002E-2</c:v>
                </c:pt>
                <c:pt idx="1280">
                  <c:v>1.77977923E-2</c:v>
                </c:pt>
                <c:pt idx="1281">
                  <c:v>1.78613551E-2</c:v>
                </c:pt>
                <c:pt idx="1282">
                  <c:v>1.79249179E-2</c:v>
                </c:pt>
                <c:pt idx="1283">
                  <c:v>1.7988480599999999E-2</c:v>
                </c:pt>
                <c:pt idx="1284">
                  <c:v>1.8052043399999999E-2</c:v>
                </c:pt>
                <c:pt idx="1285">
                  <c:v>1.8115606199999999E-2</c:v>
                </c:pt>
                <c:pt idx="1286">
                  <c:v>1.8179168900000001E-2</c:v>
                </c:pt>
                <c:pt idx="1287">
                  <c:v>1.8242731700000001E-2</c:v>
                </c:pt>
                <c:pt idx="1288">
                  <c:v>1.83062945E-2</c:v>
                </c:pt>
                <c:pt idx="1289">
                  <c:v>1.8369857199999999E-2</c:v>
                </c:pt>
                <c:pt idx="1290">
                  <c:v>1.8433419999999999E-2</c:v>
                </c:pt>
                <c:pt idx="1291">
                  <c:v>1.8496982799999999E-2</c:v>
                </c:pt>
                <c:pt idx="1292">
                  <c:v>1.8560545500000001E-2</c:v>
                </c:pt>
                <c:pt idx="1293">
                  <c:v>1.8624108300000001E-2</c:v>
                </c:pt>
                <c:pt idx="1294">
                  <c:v>1.8687671100000001E-2</c:v>
                </c:pt>
                <c:pt idx="1295">
                  <c:v>1.8751233799999999E-2</c:v>
                </c:pt>
                <c:pt idx="1296">
                  <c:v>1.8814796599999999E-2</c:v>
                </c:pt>
                <c:pt idx="1297">
                  <c:v>1.8878359300000001E-2</c:v>
                </c:pt>
                <c:pt idx="1298">
                  <c:v>1.8941922100000001E-2</c:v>
                </c:pt>
                <c:pt idx="1299">
                  <c:v>1.9005484900000001E-2</c:v>
                </c:pt>
                <c:pt idx="1300">
                  <c:v>1.90690476E-2</c:v>
                </c:pt>
                <c:pt idx="1301">
                  <c:v>1.91326104E-2</c:v>
                </c:pt>
                <c:pt idx="1302">
                  <c:v>1.91961732E-2</c:v>
                </c:pt>
                <c:pt idx="1303">
                  <c:v>1.9259735900000002E-2</c:v>
                </c:pt>
                <c:pt idx="1304">
                  <c:v>1.9323298700000002E-2</c:v>
                </c:pt>
                <c:pt idx="1305">
                  <c:v>1.9386861500000001E-2</c:v>
                </c:pt>
                <c:pt idx="1306">
                  <c:v>1.94504242E-2</c:v>
                </c:pt>
                <c:pt idx="1307">
                  <c:v>1.9513987E-2</c:v>
                </c:pt>
                <c:pt idx="1308">
                  <c:v>1.95775498E-2</c:v>
                </c:pt>
                <c:pt idx="1309">
                  <c:v>1.9641112499999999E-2</c:v>
                </c:pt>
                <c:pt idx="1310">
                  <c:v>1.9704675299999998E-2</c:v>
                </c:pt>
                <c:pt idx="1311">
                  <c:v>1.9768238099999998E-2</c:v>
                </c:pt>
                <c:pt idx="1312">
                  <c:v>1.98318008E-2</c:v>
                </c:pt>
                <c:pt idx="1313">
                  <c:v>1.98953636E-2</c:v>
                </c:pt>
                <c:pt idx="1314">
                  <c:v>1.99589264E-2</c:v>
                </c:pt>
                <c:pt idx="1315">
                  <c:v>2.0022489099999999E-2</c:v>
                </c:pt>
                <c:pt idx="1316">
                  <c:v>2.0086051899999999E-2</c:v>
                </c:pt>
                <c:pt idx="1317">
                  <c:v>2.0149614699999999E-2</c:v>
                </c:pt>
                <c:pt idx="1318">
                  <c:v>2.0213177400000001E-2</c:v>
                </c:pt>
                <c:pt idx="1319">
                  <c:v>2.0276740200000001E-2</c:v>
                </c:pt>
                <c:pt idx="1320">
                  <c:v>2.0340303000000001E-2</c:v>
                </c:pt>
                <c:pt idx="1321">
                  <c:v>2.0403865699999999E-2</c:v>
                </c:pt>
                <c:pt idx="1322">
                  <c:v>2.0467428499999999E-2</c:v>
                </c:pt>
                <c:pt idx="1323">
                  <c:v>2.0530991299999999E-2</c:v>
                </c:pt>
                <c:pt idx="1324">
                  <c:v>2.0594554000000001E-2</c:v>
                </c:pt>
                <c:pt idx="1325">
                  <c:v>2.0658116800000001E-2</c:v>
                </c:pt>
                <c:pt idx="1326">
                  <c:v>2.0721679600000001E-2</c:v>
                </c:pt>
                <c:pt idx="1327">
                  <c:v>2.0785242299999999E-2</c:v>
                </c:pt>
                <c:pt idx="1328">
                  <c:v>2.0848805099999999E-2</c:v>
                </c:pt>
                <c:pt idx="1329">
                  <c:v>2.0912367899999999E-2</c:v>
                </c:pt>
                <c:pt idx="1330">
                  <c:v>2.0975930600000001E-2</c:v>
                </c:pt>
                <c:pt idx="1331">
                  <c:v>2.1039493400000001E-2</c:v>
                </c:pt>
                <c:pt idx="1332">
                  <c:v>2.11030561E-2</c:v>
                </c:pt>
                <c:pt idx="1333">
                  <c:v>2.11666189E-2</c:v>
                </c:pt>
                <c:pt idx="1334">
                  <c:v>2.12301817E-2</c:v>
                </c:pt>
                <c:pt idx="1335">
                  <c:v>2.1293744399999998E-2</c:v>
                </c:pt>
                <c:pt idx="1336">
                  <c:v>2.1357307200000002E-2</c:v>
                </c:pt>
                <c:pt idx="1337">
                  <c:v>2.1420870000000002E-2</c:v>
                </c:pt>
                <c:pt idx="1338">
                  <c:v>2.14844327E-2</c:v>
                </c:pt>
                <c:pt idx="1339">
                  <c:v>2.15479955E-2</c:v>
                </c:pt>
                <c:pt idx="1340">
                  <c:v>2.16115583E-2</c:v>
                </c:pt>
                <c:pt idx="1341">
                  <c:v>2.1675120999999999E-2</c:v>
                </c:pt>
                <c:pt idx="1342">
                  <c:v>2.1738683799999999E-2</c:v>
                </c:pt>
                <c:pt idx="1343">
                  <c:v>2.1802246599999998E-2</c:v>
                </c:pt>
                <c:pt idx="1344">
                  <c:v>2.18658093E-2</c:v>
                </c:pt>
                <c:pt idx="1345">
                  <c:v>2.19293721E-2</c:v>
                </c:pt>
                <c:pt idx="1346">
                  <c:v>2.19929349E-2</c:v>
                </c:pt>
                <c:pt idx="1347">
                  <c:v>2.2056497599999999E-2</c:v>
                </c:pt>
                <c:pt idx="1348">
                  <c:v>2.2120060399999999E-2</c:v>
                </c:pt>
                <c:pt idx="1349">
                  <c:v>2.2183623199999999E-2</c:v>
                </c:pt>
                <c:pt idx="1350">
                  <c:v>2.2247185900000001E-2</c:v>
                </c:pt>
                <c:pt idx="1351">
                  <c:v>2.2310748700000001E-2</c:v>
                </c:pt>
                <c:pt idx="1352">
                  <c:v>2.2374311500000001E-2</c:v>
                </c:pt>
                <c:pt idx="1353">
                  <c:v>2.2437874199999999E-2</c:v>
                </c:pt>
                <c:pt idx="1354">
                  <c:v>2.2501436999999999E-2</c:v>
                </c:pt>
                <c:pt idx="1355">
                  <c:v>2.2564999799999999E-2</c:v>
                </c:pt>
                <c:pt idx="1356">
                  <c:v>2.2628562500000001E-2</c:v>
                </c:pt>
                <c:pt idx="1357">
                  <c:v>2.2692125300000001E-2</c:v>
                </c:pt>
                <c:pt idx="1358">
                  <c:v>2.2755688100000001E-2</c:v>
                </c:pt>
                <c:pt idx="1359">
                  <c:v>2.28192508E-2</c:v>
                </c:pt>
                <c:pt idx="1360">
                  <c:v>2.2882813599999999E-2</c:v>
                </c:pt>
                <c:pt idx="1361">
                  <c:v>2.2946376399999999E-2</c:v>
                </c:pt>
                <c:pt idx="1362">
                  <c:v>2.3009939100000001E-2</c:v>
                </c:pt>
                <c:pt idx="1363">
                  <c:v>2.3073501900000001E-2</c:v>
                </c:pt>
                <c:pt idx="1364">
                  <c:v>2.3137064700000001E-2</c:v>
                </c:pt>
                <c:pt idx="1365">
                  <c:v>2.32006274E-2</c:v>
                </c:pt>
                <c:pt idx="1366">
                  <c:v>2.32641902E-2</c:v>
                </c:pt>
                <c:pt idx="1367">
                  <c:v>2.3327752899999998E-2</c:v>
                </c:pt>
                <c:pt idx="1368">
                  <c:v>2.3391315699999998E-2</c:v>
                </c:pt>
                <c:pt idx="1369">
                  <c:v>2.3454878500000002E-2</c:v>
                </c:pt>
                <c:pt idx="1370">
                  <c:v>2.35184412E-2</c:v>
                </c:pt>
                <c:pt idx="1371">
                  <c:v>2.3582004E-2</c:v>
                </c:pt>
                <c:pt idx="1372">
                  <c:v>2.36455668E-2</c:v>
                </c:pt>
                <c:pt idx="1373">
                  <c:v>2.3709129499999999E-2</c:v>
                </c:pt>
                <c:pt idx="1374">
                  <c:v>2.3772692299999999E-2</c:v>
                </c:pt>
                <c:pt idx="1375">
                  <c:v>2.3836255099999999E-2</c:v>
                </c:pt>
                <c:pt idx="1376">
                  <c:v>2.3899817800000001E-2</c:v>
                </c:pt>
                <c:pt idx="1377">
                  <c:v>2.39633806E-2</c:v>
                </c:pt>
                <c:pt idx="1378">
                  <c:v>2.40269434E-2</c:v>
                </c:pt>
                <c:pt idx="1379">
                  <c:v>2.4090506099999999E-2</c:v>
                </c:pt>
                <c:pt idx="1380">
                  <c:v>2.4154068899999999E-2</c:v>
                </c:pt>
                <c:pt idx="1381">
                  <c:v>2.4217631699999999E-2</c:v>
                </c:pt>
                <c:pt idx="1382">
                  <c:v>2.4281194400000001E-2</c:v>
                </c:pt>
                <c:pt idx="1383">
                  <c:v>2.4344757200000001E-2</c:v>
                </c:pt>
                <c:pt idx="1384">
                  <c:v>2.4408320000000001E-2</c:v>
                </c:pt>
                <c:pt idx="1385">
                  <c:v>2.4471882699999999E-2</c:v>
                </c:pt>
                <c:pt idx="1386">
                  <c:v>2.4535445499999999E-2</c:v>
                </c:pt>
                <c:pt idx="1387">
                  <c:v>2.4599008299999999E-2</c:v>
                </c:pt>
                <c:pt idx="1388">
                  <c:v>2.4662571000000001E-2</c:v>
                </c:pt>
                <c:pt idx="1389">
                  <c:v>2.4726133800000001E-2</c:v>
                </c:pt>
                <c:pt idx="1390">
                  <c:v>2.4789696600000001E-2</c:v>
                </c:pt>
                <c:pt idx="1391">
                  <c:v>2.48532593E-2</c:v>
                </c:pt>
                <c:pt idx="1392">
                  <c:v>2.49168221E-2</c:v>
                </c:pt>
                <c:pt idx="1393">
                  <c:v>2.4980384899999999E-2</c:v>
                </c:pt>
                <c:pt idx="1394">
                  <c:v>2.5043947600000002E-2</c:v>
                </c:pt>
                <c:pt idx="1395">
                  <c:v>2.5107510400000001E-2</c:v>
                </c:pt>
                <c:pt idx="1396">
                  <c:v>2.5171073200000001E-2</c:v>
                </c:pt>
                <c:pt idx="1397">
                  <c:v>2.52346359E-2</c:v>
                </c:pt>
                <c:pt idx="1398">
                  <c:v>2.52981987E-2</c:v>
                </c:pt>
                <c:pt idx="1399">
                  <c:v>2.53617615E-2</c:v>
                </c:pt>
                <c:pt idx="1400">
                  <c:v>2.5425324199999998E-2</c:v>
                </c:pt>
                <c:pt idx="1401">
                  <c:v>2.5488886999999998E-2</c:v>
                </c:pt>
                <c:pt idx="1402">
                  <c:v>2.55524497E-2</c:v>
                </c:pt>
                <c:pt idx="1403">
                  <c:v>2.56160125E-2</c:v>
                </c:pt>
                <c:pt idx="1404">
                  <c:v>2.56795753E-2</c:v>
                </c:pt>
                <c:pt idx="1405">
                  <c:v>2.5743137999999999E-2</c:v>
                </c:pt>
                <c:pt idx="1406">
                  <c:v>2.5806700799999999E-2</c:v>
                </c:pt>
                <c:pt idx="1407">
                  <c:v>2.5870263599999999E-2</c:v>
                </c:pt>
                <c:pt idx="1408">
                  <c:v>2.5933826300000001E-2</c:v>
                </c:pt>
                <c:pt idx="1409">
                  <c:v>2.5997389100000001E-2</c:v>
                </c:pt>
                <c:pt idx="1410">
                  <c:v>2.60609519E-2</c:v>
                </c:pt>
                <c:pt idx="1411">
                  <c:v>2.6124514599999999E-2</c:v>
                </c:pt>
                <c:pt idx="1412">
                  <c:v>2.6188077399999999E-2</c:v>
                </c:pt>
                <c:pt idx="1413">
                  <c:v>2.6251640199999999E-2</c:v>
                </c:pt>
                <c:pt idx="1414">
                  <c:v>2.6315202900000001E-2</c:v>
                </c:pt>
                <c:pt idx="1415">
                  <c:v>2.6378765700000001E-2</c:v>
                </c:pt>
                <c:pt idx="1416">
                  <c:v>2.6442328500000001E-2</c:v>
                </c:pt>
                <c:pt idx="1417">
                  <c:v>2.6505891199999999E-2</c:v>
                </c:pt>
                <c:pt idx="1418">
                  <c:v>2.6569453999999999E-2</c:v>
                </c:pt>
                <c:pt idx="1419">
                  <c:v>2.6633016799999999E-2</c:v>
                </c:pt>
                <c:pt idx="1420">
                  <c:v>2.6696579500000001E-2</c:v>
                </c:pt>
                <c:pt idx="1421">
                  <c:v>2.6760142300000001E-2</c:v>
                </c:pt>
                <c:pt idx="1422">
                  <c:v>2.6823705100000001E-2</c:v>
                </c:pt>
                <c:pt idx="1423">
                  <c:v>2.68872678E-2</c:v>
                </c:pt>
                <c:pt idx="1424">
                  <c:v>2.69508306E-2</c:v>
                </c:pt>
                <c:pt idx="1425">
                  <c:v>2.70143934E-2</c:v>
                </c:pt>
                <c:pt idx="1426">
                  <c:v>2.7077956100000002E-2</c:v>
                </c:pt>
                <c:pt idx="1427">
                  <c:v>2.7141518900000002E-2</c:v>
                </c:pt>
                <c:pt idx="1428">
                  <c:v>2.7205081700000001E-2</c:v>
                </c:pt>
                <c:pt idx="1429">
                  <c:v>2.72686444E-2</c:v>
                </c:pt>
                <c:pt idx="1430">
                  <c:v>2.73322072E-2</c:v>
                </c:pt>
                <c:pt idx="1431">
                  <c:v>2.739577E-2</c:v>
                </c:pt>
                <c:pt idx="1432">
                  <c:v>2.7459332699999998E-2</c:v>
                </c:pt>
                <c:pt idx="1433">
                  <c:v>2.7522895499999998E-2</c:v>
                </c:pt>
                <c:pt idx="1434">
                  <c:v>2.7586458299999998E-2</c:v>
                </c:pt>
                <c:pt idx="1435">
                  <c:v>2.7650021E-2</c:v>
                </c:pt>
                <c:pt idx="1436">
                  <c:v>2.77135838E-2</c:v>
                </c:pt>
                <c:pt idx="1437">
                  <c:v>2.7777146499999999E-2</c:v>
                </c:pt>
                <c:pt idx="1438">
                  <c:v>2.7840709299999999E-2</c:v>
                </c:pt>
                <c:pt idx="1439">
                  <c:v>2.7904272099999999E-2</c:v>
                </c:pt>
                <c:pt idx="1440">
                  <c:v>2.7967834800000001E-2</c:v>
                </c:pt>
                <c:pt idx="1441">
                  <c:v>2.8031397600000001E-2</c:v>
                </c:pt>
                <c:pt idx="1442">
                  <c:v>2.8094960400000001E-2</c:v>
                </c:pt>
                <c:pt idx="1443">
                  <c:v>2.8158523099999999E-2</c:v>
                </c:pt>
                <c:pt idx="1444">
                  <c:v>2.8222085899999999E-2</c:v>
                </c:pt>
                <c:pt idx="1445">
                  <c:v>2.8285648699999999E-2</c:v>
                </c:pt>
                <c:pt idx="1446">
                  <c:v>2.8349211400000001E-2</c:v>
                </c:pt>
                <c:pt idx="1447">
                  <c:v>2.8412774200000001E-2</c:v>
                </c:pt>
                <c:pt idx="1448">
                  <c:v>2.8476337000000001E-2</c:v>
                </c:pt>
                <c:pt idx="1449">
                  <c:v>2.8539899699999999E-2</c:v>
                </c:pt>
                <c:pt idx="1450">
                  <c:v>2.8603462499999999E-2</c:v>
                </c:pt>
                <c:pt idx="1451">
                  <c:v>2.8667025299999999E-2</c:v>
                </c:pt>
                <c:pt idx="1452">
                  <c:v>2.8730588000000001E-2</c:v>
                </c:pt>
                <c:pt idx="1453">
                  <c:v>2.8794150800000001E-2</c:v>
                </c:pt>
                <c:pt idx="1454">
                  <c:v>2.8857713600000001E-2</c:v>
                </c:pt>
                <c:pt idx="1455">
                  <c:v>2.89212763E-2</c:v>
                </c:pt>
                <c:pt idx="1456">
                  <c:v>2.89848391E-2</c:v>
                </c:pt>
                <c:pt idx="1457">
                  <c:v>2.90484019E-2</c:v>
                </c:pt>
                <c:pt idx="1458">
                  <c:v>2.9111964600000002E-2</c:v>
                </c:pt>
                <c:pt idx="1459">
                  <c:v>2.9175527400000002E-2</c:v>
                </c:pt>
                <c:pt idx="1460">
                  <c:v>2.9239090200000002E-2</c:v>
                </c:pt>
                <c:pt idx="1461">
                  <c:v>2.93026529E-2</c:v>
                </c:pt>
                <c:pt idx="1462">
                  <c:v>2.93662157E-2</c:v>
                </c:pt>
                <c:pt idx="1463">
                  <c:v>2.94297785E-2</c:v>
                </c:pt>
                <c:pt idx="1464">
                  <c:v>2.9493341199999999E-2</c:v>
                </c:pt>
                <c:pt idx="1465">
                  <c:v>2.9556903999999998E-2</c:v>
                </c:pt>
                <c:pt idx="1466">
                  <c:v>2.9620466799999998E-2</c:v>
                </c:pt>
                <c:pt idx="1467">
                  <c:v>2.96840295E-2</c:v>
                </c:pt>
                <c:pt idx="1468">
                  <c:v>2.97475923E-2</c:v>
                </c:pt>
                <c:pt idx="1469">
                  <c:v>2.98111551E-2</c:v>
                </c:pt>
                <c:pt idx="1470">
                  <c:v>2.9874717799999999E-2</c:v>
                </c:pt>
                <c:pt idx="1471">
                  <c:v>2.9938280599999999E-2</c:v>
                </c:pt>
                <c:pt idx="1472">
                  <c:v>3.0001843300000001E-2</c:v>
                </c:pt>
                <c:pt idx="1473">
                  <c:v>3.0065406100000001E-2</c:v>
                </c:pt>
                <c:pt idx="1474">
                  <c:v>3.0128968900000001E-2</c:v>
                </c:pt>
                <c:pt idx="1475">
                  <c:v>3.0192531599999999E-2</c:v>
                </c:pt>
                <c:pt idx="1476">
                  <c:v>3.0256094399999999E-2</c:v>
                </c:pt>
                <c:pt idx="1477">
                  <c:v>3.0319657199999999E-2</c:v>
                </c:pt>
                <c:pt idx="1478">
                  <c:v>3.0383219900000001E-2</c:v>
                </c:pt>
                <c:pt idx="1479">
                  <c:v>3.0446782700000001E-2</c:v>
                </c:pt>
                <c:pt idx="1480">
                  <c:v>3.0510345500000001E-2</c:v>
                </c:pt>
                <c:pt idx="1481">
                  <c:v>3.05739082E-2</c:v>
                </c:pt>
                <c:pt idx="1482">
                  <c:v>3.0637470999999999E-2</c:v>
                </c:pt>
                <c:pt idx="1483">
                  <c:v>3.0701033799999999E-2</c:v>
                </c:pt>
                <c:pt idx="1484">
                  <c:v>3.0764596500000001E-2</c:v>
                </c:pt>
                <c:pt idx="1485">
                  <c:v>3.0828159300000001E-2</c:v>
                </c:pt>
                <c:pt idx="1486">
                  <c:v>3.0891722100000001E-2</c:v>
                </c:pt>
                <c:pt idx="1487">
                  <c:v>3.09552848E-2</c:v>
                </c:pt>
                <c:pt idx="1488">
                  <c:v>3.10188476E-2</c:v>
                </c:pt>
                <c:pt idx="1489">
                  <c:v>3.10824104E-2</c:v>
                </c:pt>
                <c:pt idx="1490">
                  <c:v>3.1145973099999998E-2</c:v>
                </c:pt>
                <c:pt idx="1491">
                  <c:v>3.1209535900000002E-2</c:v>
                </c:pt>
                <c:pt idx="1492">
                  <c:v>3.1273100499999998E-2</c:v>
                </c:pt>
                <c:pt idx="1493">
                  <c:v>3.1336665200000002E-2</c:v>
                </c:pt>
                <c:pt idx="1494">
                  <c:v>3.1400229799999999E-2</c:v>
                </c:pt>
                <c:pt idx="1495">
                  <c:v>3.1463794400000002E-2</c:v>
                </c:pt>
                <c:pt idx="1496">
                  <c:v>3.1527358999999998E-2</c:v>
                </c:pt>
                <c:pt idx="1497">
                  <c:v>3.1590923700000002E-2</c:v>
                </c:pt>
                <c:pt idx="1498">
                  <c:v>3.1654488299999999E-2</c:v>
                </c:pt>
                <c:pt idx="1499">
                  <c:v>3.1718052900000002E-2</c:v>
                </c:pt>
                <c:pt idx="1500">
                  <c:v>3.1781617599999999E-2</c:v>
                </c:pt>
                <c:pt idx="1501">
                  <c:v>3.1845182200000002E-2</c:v>
                </c:pt>
                <c:pt idx="1502">
                  <c:v>3.1908746799999999E-2</c:v>
                </c:pt>
                <c:pt idx="1503">
                  <c:v>3.1972311400000002E-2</c:v>
                </c:pt>
                <c:pt idx="1504">
                  <c:v>3.2035876099999999E-2</c:v>
                </c:pt>
                <c:pt idx="1505">
                  <c:v>3.2099440700000002E-2</c:v>
                </c:pt>
                <c:pt idx="1506">
                  <c:v>3.2163005299999999E-2</c:v>
                </c:pt>
                <c:pt idx="1507">
                  <c:v>3.2226570000000003E-2</c:v>
                </c:pt>
                <c:pt idx="1508">
                  <c:v>3.2290134599999999E-2</c:v>
                </c:pt>
                <c:pt idx="1509">
                  <c:v>3.2353699200000002E-2</c:v>
                </c:pt>
                <c:pt idx="1510">
                  <c:v>3.2417263799999999E-2</c:v>
                </c:pt>
                <c:pt idx="1511">
                  <c:v>3.2480828500000003E-2</c:v>
                </c:pt>
                <c:pt idx="1512">
                  <c:v>3.2544393099999999E-2</c:v>
                </c:pt>
                <c:pt idx="1513">
                  <c:v>3.2607957700000002E-2</c:v>
                </c:pt>
                <c:pt idx="1514">
                  <c:v>3.2671522299999999E-2</c:v>
                </c:pt>
                <c:pt idx="1515">
                  <c:v>3.2735087000000003E-2</c:v>
                </c:pt>
                <c:pt idx="1516">
                  <c:v>3.2798651599999999E-2</c:v>
                </c:pt>
                <c:pt idx="1517">
                  <c:v>3.2862216200000002E-2</c:v>
                </c:pt>
                <c:pt idx="1518">
                  <c:v>3.29257809E-2</c:v>
                </c:pt>
                <c:pt idx="1519">
                  <c:v>3.2989345500000003E-2</c:v>
                </c:pt>
                <c:pt idx="1520">
                  <c:v>3.3052910099999999E-2</c:v>
                </c:pt>
                <c:pt idx="1521">
                  <c:v>3.3116474700000002E-2</c:v>
                </c:pt>
                <c:pt idx="1522">
                  <c:v>3.31800394E-2</c:v>
                </c:pt>
                <c:pt idx="1523">
                  <c:v>3.3243604000000003E-2</c:v>
                </c:pt>
                <c:pt idx="1524">
                  <c:v>3.3307168599999999E-2</c:v>
                </c:pt>
                <c:pt idx="1525">
                  <c:v>3.3370733299999997E-2</c:v>
                </c:pt>
                <c:pt idx="1526">
                  <c:v>3.34342979E-2</c:v>
                </c:pt>
                <c:pt idx="1527">
                  <c:v>3.3497862500000003E-2</c:v>
                </c:pt>
                <c:pt idx="1528">
                  <c:v>3.3561427099999999E-2</c:v>
                </c:pt>
                <c:pt idx="1529">
                  <c:v>3.3624991799999997E-2</c:v>
                </c:pt>
                <c:pt idx="1530">
                  <c:v>3.36885564E-2</c:v>
                </c:pt>
                <c:pt idx="1531">
                  <c:v>3.3752121000000003E-2</c:v>
                </c:pt>
                <c:pt idx="1532">
                  <c:v>3.3815685700000001E-2</c:v>
                </c:pt>
                <c:pt idx="1533">
                  <c:v>3.3879250299999997E-2</c:v>
                </c:pt>
                <c:pt idx="1534">
                  <c:v>3.39428149E-2</c:v>
                </c:pt>
                <c:pt idx="1535">
                  <c:v>3.4006379500000003E-2</c:v>
                </c:pt>
                <c:pt idx="1536">
                  <c:v>3.4069944200000001E-2</c:v>
                </c:pt>
                <c:pt idx="1537">
                  <c:v>3.4133508799999997E-2</c:v>
                </c:pt>
                <c:pt idx="1538">
                  <c:v>3.41970734E-2</c:v>
                </c:pt>
                <c:pt idx="1539">
                  <c:v>3.4260638099999997E-2</c:v>
                </c:pt>
                <c:pt idx="1540">
                  <c:v>3.4324202700000001E-2</c:v>
                </c:pt>
                <c:pt idx="1541">
                  <c:v>3.4387767299999997E-2</c:v>
                </c:pt>
                <c:pt idx="1542">
                  <c:v>3.44513319E-2</c:v>
                </c:pt>
                <c:pt idx="1543">
                  <c:v>3.4514896599999997E-2</c:v>
                </c:pt>
                <c:pt idx="1544">
                  <c:v>3.4578461200000001E-2</c:v>
                </c:pt>
                <c:pt idx="1545">
                  <c:v>3.4642025799999997E-2</c:v>
                </c:pt>
                <c:pt idx="1546">
                  <c:v>3.4705590500000001E-2</c:v>
                </c:pt>
                <c:pt idx="1547">
                  <c:v>3.4769155099999997E-2</c:v>
                </c:pt>
                <c:pt idx="1548">
                  <c:v>3.4832719700000001E-2</c:v>
                </c:pt>
                <c:pt idx="1549">
                  <c:v>3.4896284299999997E-2</c:v>
                </c:pt>
                <c:pt idx="1550">
                  <c:v>3.4959849000000001E-2</c:v>
                </c:pt>
                <c:pt idx="1551">
                  <c:v>3.5023413599999997E-2</c:v>
                </c:pt>
                <c:pt idx="1552">
                  <c:v>3.5086978200000001E-2</c:v>
                </c:pt>
                <c:pt idx="1553">
                  <c:v>3.5150542899999998E-2</c:v>
                </c:pt>
                <c:pt idx="1554">
                  <c:v>3.5214107500000001E-2</c:v>
                </c:pt>
                <c:pt idx="1555">
                  <c:v>3.5277672099999997E-2</c:v>
                </c:pt>
                <c:pt idx="1556">
                  <c:v>3.5341236700000001E-2</c:v>
                </c:pt>
                <c:pt idx="1557">
                  <c:v>3.5404801399999998E-2</c:v>
                </c:pt>
                <c:pt idx="1558">
                  <c:v>3.5468366000000001E-2</c:v>
                </c:pt>
                <c:pt idx="1559">
                  <c:v>3.5531930599999997E-2</c:v>
                </c:pt>
                <c:pt idx="1560">
                  <c:v>3.5595495300000002E-2</c:v>
                </c:pt>
                <c:pt idx="1561">
                  <c:v>3.5659059899999998E-2</c:v>
                </c:pt>
                <c:pt idx="1562">
                  <c:v>3.5722624500000001E-2</c:v>
                </c:pt>
                <c:pt idx="1563">
                  <c:v>3.5786189099999997E-2</c:v>
                </c:pt>
                <c:pt idx="1564">
                  <c:v>3.5849753800000002E-2</c:v>
                </c:pt>
                <c:pt idx="1565">
                  <c:v>3.5913318399999998E-2</c:v>
                </c:pt>
                <c:pt idx="1566">
                  <c:v>3.5976883000000001E-2</c:v>
                </c:pt>
                <c:pt idx="1567">
                  <c:v>3.6040447699999999E-2</c:v>
                </c:pt>
                <c:pt idx="1568">
                  <c:v>3.6104012300000002E-2</c:v>
                </c:pt>
                <c:pt idx="1569">
                  <c:v>3.6167576899999998E-2</c:v>
                </c:pt>
                <c:pt idx="1570">
                  <c:v>3.6231141500000001E-2</c:v>
                </c:pt>
                <c:pt idx="1571">
                  <c:v>3.6294706199999999E-2</c:v>
                </c:pt>
                <c:pt idx="1572">
                  <c:v>3.6358270800000002E-2</c:v>
                </c:pt>
                <c:pt idx="1573">
                  <c:v>3.6421835399999998E-2</c:v>
                </c:pt>
                <c:pt idx="1574">
                  <c:v>3.6485400100000002E-2</c:v>
                </c:pt>
                <c:pt idx="1575">
                  <c:v>3.6548964699999999E-2</c:v>
                </c:pt>
                <c:pt idx="1576">
                  <c:v>3.6612529300000002E-2</c:v>
                </c:pt>
                <c:pt idx="1577">
                  <c:v>3.6676093899999998E-2</c:v>
                </c:pt>
                <c:pt idx="1578">
                  <c:v>3.6739658600000002E-2</c:v>
                </c:pt>
                <c:pt idx="1579">
                  <c:v>3.6803223199999999E-2</c:v>
                </c:pt>
                <c:pt idx="1580">
                  <c:v>3.6866787800000002E-2</c:v>
                </c:pt>
                <c:pt idx="1581">
                  <c:v>3.6930352399999998E-2</c:v>
                </c:pt>
                <c:pt idx="1582">
                  <c:v>3.6993917100000002E-2</c:v>
                </c:pt>
                <c:pt idx="1583">
                  <c:v>3.7057481699999999E-2</c:v>
                </c:pt>
                <c:pt idx="1584">
                  <c:v>3.7121046300000002E-2</c:v>
                </c:pt>
                <c:pt idx="1585">
                  <c:v>3.7184610999999999E-2</c:v>
                </c:pt>
                <c:pt idx="1586">
                  <c:v>3.7248175600000002E-2</c:v>
                </c:pt>
                <c:pt idx="1587">
                  <c:v>3.7311740199999999E-2</c:v>
                </c:pt>
                <c:pt idx="1588">
                  <c:v>3.7375304800000002E-2</c:v>
                </c:pt>
                <c:pt idx="1589">
                  <c:v>3.7438869499999999E-2</c:v>
                </c:pt>
                <c:pt idx="1590">
                  <c:v>3.7502434100000002E-2</c:v>
                </c:pt>
                <c:pt idx="1591">
                  <c:v>3.7565998699999999E-2</c:v>
                </c:pt>
                <c:pt idx="1592">
                  <c:v>3.7629563400000003E-2</c:v>
                </c:pt>
                <c:pt idx="1593">
                  <c:v>3.7693127999999999E-2</c:v>
                </c:pt>
                <c:pt idx="1594">
                  <c:v>3.7756692600000002E-2</c:v>
                </c:pt>
                <c:pt idx="1595">
                  <c:v>3.7820257199999999E-2</c:v>
                </c:pt>
                <c:pt idx="1596">
                  <c:v>3.7883821900000003E-2</c:v>
                </c:pt>
                <c:pt idx="1597">
                  <c:v>3.7947386499999999E-2</c:v>
                </c:pt>
                <c:pt idx="1598">
                  <c:v>3.8010951100000002E-2</c:v>
                </c:pt>
                <c:pt idx="1599">
                  <c:v>3.80745158E-2</c:v>
                </c:pt>
                <c:pt idx="1600">
                  <c:v>3.8138080400000003E-2</c:v>
                </c:pt>
                <c:pt idx="1601">
                  <c:v>3.8201644999999999E-2</c:v>
                </c:pt>
                <c:pt idx="1602">
                  <c:v>3.8265209600000002E-2</c:v>
                </c:pt>
                <c:pt idx="1603">
                  <c:v>3.83287743E-2</c:v>
                </c:pt>
                <c:pt idx="1604">
                  <c:v>3.8392338900000003E-2</c:v>
                </c:pt>
                <c:pt idx="1605">
                  <c:v>3.8455903499999999E-2</c:v>
                </c:pt>
                <c:pt idx="1606">
                  <c:v>3.8519468199999997E-2</c:v>
                </c:pt>
                <c:pt idx="1607">
                  <c:v>3.85830328E-2</c:v>
                </c:pt>
                <c:pt idx="1608">
                  <c:v>3.8646597400000003E-2</c:v>
                </c:pt>
                <c:pt idx="1609">
                  <c:v>3.8710161999999999E-2</c:v>
                </c:pt>
                <c:pt idx="1610">
                  <c:v>3.8773726699999997E-2</c:v>
                </c:pt>
                <c:pt idx="1611">
                  <c:v>3.88372913E-2</c:v>
                </c:pt>
                <c:pt idx="1612">
                  <c:v>3.8900855900000003E-2</c:v>
                </c:pt>
                <c:pt idx="1613">
                  <c:v>3.8964420600000001E-2</c:v>
                </c:pt>
                <c:pt idx="1614">
                  <c:v>3.9027985199999997E-2</c:v>
                </c:pt>
                <c:pt idx="1615">
                  <c:v>3.90915498E-2</c:v>
                </c:pt>
                <c:pt idx="1616">
                  <c:v>3.9155114400000003E-2</c:v>
                </c:pt>
                <c:pt idx="1617">
                  <c:v>3.9218679100000001E-2</c:v>
                </c:pt>
                <c:pt idx="1618">
                  <c:v>3.9282243699999997E-2</c:v>
                </c:pt>
                <c:pt idx="1619">
                  <c:v>3.93458083E-2</c:v>
                </c:pt>
                <c:pt idx="1620">
                  <c:v>3.9409372999999998E-2</c:v>
                </c:pt>
                <c:pt idx="1621">
                  <c:v>3.9472937600000001E-2</c:v>
                </c:pt>
                <c:pt idx="1622">
                  <c:v>3.9536502199999997E-2</c:v>
                </c:pt>
                <c:pt idx="1623">
                  <c:v>3.96000668E-2</c:v>
                </c:pt>
                <c:pt idx="1624">
                  <c:v>3.9663631499999998E-2</c:v>
                </c:pt>
                <c:pt idx="1625">
                  <c:v>3.9727196100000001E-2</c:v>
                </c:pt>
                <c:pt idx="1626">
                  <c:v>3.9790760699999997E-2</c:v>
                </c:pt>
                <c:pt idx="1627">
                  <c:v>3.9854325400000001E-2</c:v>
                </c:pt>
                <c:pt idx="1628">
                  <c:v>3.9917889999999998E-2</c:v>
                </c:pt>
                <c:pt idx="1629">
                  <c:v>3.9981454600000001E-2</c:v>
                </c:pt>
                <c:pt idx="1630">
                  <c:v>4.0045019199999997E-2</c:v>
                </c:pt>
                <c:pt idx="1631">
                  <c:v>4.0108583900000001E-2</c:v>
                </c:pt>
                <c:pt idx="1632">
                  <c:v>4.0172148499999998E-2</c:v>
                </c:pt>
                <c:pt idx="1633">
                  <c:v>4.0235713100000001E-2</c:v>
                </c:pt>
                <c:pt idx="1634">
                  <c:v>4.0299277799999998E-2</c:v>
                </c:pt>
                <c:pt idx="1635">
                  <c:v>4.0362842400000001E-2</c:v>
                </c:pt>
                <c:pt idx="1636">
                  <c:v>4.0426406999999998E-2</c:v>
                </c:pt>
                <c:pt idx="1637">
                  <c:v>4.0489971600000001E-2</c:v>
                </c:pt>
                <c:pt idx="1638">
                  <c:v>4.0553536299999998E-2</c:v>
                </c:pt>
                <c:pt idx="1639">
                  <c:v>4.0617100900000001E-2</c:v>
                </c:pt>
                <c:pt idx="1640">
                  <c:v>4.0680665499999998E-2</c:v>
                </c:pt>
                <c:pt idx="1641">
                  <c:v>4.0744230200000002E-2</c:v>
                </c:pt>
                <c:pt idx="1642">
                  <c:v>4.0807794799999998E-2</c:v>
                </c:pt>
                <c:pt idx="1643">
                  <c:v>4.0871359400000001E-2</c:v>
                </c:pt>
                <c:pt idx="1644">
                  <c:v>4.0934923999999998E-2</c:v>
                </c:pt>
                <c:pt idx="1645">
                  <c:v>4.0998488700000002E-2</c:v>
                </c:pt>
                <c:pt idx="1646">
                  <c:v>4.1062053299999998E-2</c:v>
                </c:pt>
                <c:pt idx="1647">
                  <c:v>4.1125617900000001E-2</c:v>
                </c:pt>
                <c:pt idx="1648">
                  <c:v>4.1189182499999998E-2</c:v>
                </c:pt>
                <c:pt idx="1649">
                  <c:v>4.1252747200000002E-2</c:v>
                </c:pt>
                <c:pt idx="1650">
                  <c:v>4.1316311799999998E-2</c:v>
                </c:pt>
                <c:pt idx="1651">
                  <c:v>4.1379876400000001E-2</c:v>
                </c:pt>
                <c:pt idx="1652">
                  <c:v>4.1443441099999999E-2</c:v>
                </c:pt>
                <c:pt idx="1653">
                  <c:v>4.1507005700000002E-2</c:v>
                </c:pt>
                <c:pt idx="1654">
                  <c:v>4.1570570299999998E-2</c:v>
                </c:pt>
                <c:pt idx="1655">
                  <c:v>4.1634134900000001E-2</c:v>
                </c:pt>
                <c:pt idx="1656">
                  <c:v>4.1697699599999999E-2</c:v>
                </c:pt>
                <c:pt idx="1657">
                  <c:v>4.1761264200000002E-2</c:v>
                </c:pt>
                <c:pt idx="1658">
                  <c:v>4.1824828799999998E-2</c:v>
                </c:pt>
                <c:pt idx="1659">
                  <c:v>4.1888393500000003E-2</c:v>
                </c:pt>
                <c:pt idx="1660">
                  <c:v>4.1951958099999999E-2</c:v>
                </c:pt>
                <c:pt idx="1661">
                  <c:v>4.2015522700000002E-2</c:v>
                </c:pt>
                <c:pt idx="1662">
                  <c:v>4.2079087299999998E-2</c:v>
                </c:pt>
                <c:pt idx="1663">
                  <c:v>4.2142652000000003E-2</c:v>
                </c:pt>
                <c:pt idx="1664">
                  <c:v>4.2206216599999999E-2</c:v>
                </c:pt>
                <c:pt idx="1665">
                  <c:v>4.2269781200000002E-2</c:v>
                </c:pt>
                <c:pt idx="1666">
                  <c:v>4.23333459E-2</c:v>
                </c:pt>
                <c:pt idx="1667">
                  <c:v>4.2396910500000003E-2</c:v>
                </c:pt>
                <c:pt idx="1668">
                  <c:v>4.2460475099999999E-2</c:v>
                </c:pt>
                <c:pt idx="1669">
                  <c:v>4.2524039700000002E-2</c:v>
                </c:pt>
                <c:pt idx="1670">
                  <c:v>4.25876044E-2</c:v>
                </c:pt>
                <c:pt idx="1671">
                  <c:v>4.2651169000000003E-2</c:v>
                </c:pt>
                <c:pt idx="1672">
                  <c:v>4.2714733599999999E-2</c:v>
                </c:pt>
                <c:pt idx="1673">
                  <c:v>4.2778298300000003E-2</c:v>
                </c:pt>
                <c:pt idx="1674">
                  <c:v>4.28418629E-2</c:v>
                </c:pt>
                <c:pt idx="1675">
                  <c:v>4.2905427500000003E-2</c:v>
                </c:pt>
                <c:pt idx="1676">
                  <c:v>4.2968992099999999E-2</c:v>
                </c:pt>
                <c:pt idx="1677">
                  <c:v>4.3032556800000003E-2</c:v>
                </c:pt>
                <c:pt idx="1678">
                  <c:v>4.30961214E-2</c:v>
                </c:pt>
                <c:pt idx="1679">
                  <c:v>4.3159686000000003E-2</c:v>
                </c:pt>
                <c:pt idx="1680">
                  <c:v>4.32232507E-2</c:v>
                </c:pt>
                <c:pt idx="1681">
                  <c:v>4.3286815300000003E-2</c:v>
                </c:pt>
                <c:pt idx="1682">
                  <c:v>4.33503799E-2</c:v>
                </c:pt>
                <c:pt idx="1683">
                  <c:v>4.3413944500000003E-2</c:v>
                </c:pt>
                <c:pt idx="1684">
                  <c:v>4.34775092E-2</c:v>
                </c:pt>
                <c:pt idx="1685">
                  <c:v>4.3541073800000003E-2</c:v>
                </c:pt>
                <c:pt idx="1686">
                  <c:v>4.36046384E-2</c:v>
                </c:pt>
                <c:pt idx="1687">
                  <c:v>4.3668203099999997E-2</c:v>
                </c:pt>
                <c:pt idx="1688">
                  <c:v>4.37317677E-2</c:v>
                </c:pt>
                <c:pt idx="1689">
                  <c:v>4.3795332300000003E-2</c:v>
                </c:pt>
                <c:pt idx="1690">
                  <c:v>4.38588969E-2</c:v>
                </c:pt>
                <c:pt idx="1691">
                  <c:v>4.3922461599999997E-2</c:v>
                </c:pt>
                <c:pt idx="1692">
                  <c:v>4.39860262E-2</c:v>
                </c:pt>
                <c:pt idx="1693">
                  <c:v>4.4049590800000003E-2</c:v>
                </c:pt>
                <c:pt idx="1694">
                  <c:v>4.4113155500000001E-2</c:v>
                </c:pt>
                <c:pt idx="1695">
                  <c:v>4.4176720099999997E-2</c:v>
                </c:pt>
                <c:pt idx="1696">
                  <c:v>4.42402847E-2</c:v>
                </c:pt>
                <c:pt idx="1697">
                  <c:v>4.4303849300000003E-2</c:v>
                </c:pt>
                <c:pt idx="1698">
                  <c:v>4.4367414000000001E-2</c:v>
                </c:pt>
                <c:pt idx="1699">
                  <c:v>4.4430978599999997E-2</c:v>
                </c:pt>
                <c:pt idx="1700">
                  <c:v>4.44945432E-2</c:v>
                </c:pt>
                <c:pt idx="1701">
                  <c:v>4.4558107899999998E-2</c:v>
                </c:pt>
                <c:pt idx="1702">
                  <c:v>4.4621672500000001E-2</c:v>
                </c:pt>
                <c:pt idx="1703">
                  <c:v>4.4685237099999997E-2</c:v>
                </c:pt>
                <c:pt idx="1704">
                  <c:v>4.47488017E-2</c:v>
                </c:pt>
                <c:pt idx="1705">
                  <c:v>4.4812366399999998E-2</c:v>
                </c:pt>
                <c:pt idx="1706">
                  <c:v>4.4875931000000001E-2</c:v>
                </c:pt>
                <c:pt idx="1707">
                  <c:v>4.4939495599999997E-2</c:v>
                </c:pt>
                <c:pt idx="1708">
                  <c:v>4.5003060300000002E-2</c:v>
                </c:pt>
                <c:pt idx="1709">
                  <c:v>4.5066624899999998E-2</c:v>
                </c:pt>
                <c:pt idx="1710">
                  <c:v>4.5130189500000001E-2</c:v>
                </c:pt>
                <c:pt idx="1711">
                  <c:v>4.5193754099999997E-2</c:v>
                </c:pt>
                <c:pt idx="1712">
                  <c:v>4.5257318800000002E-2</c:v>
                </c:pt>
                <c:pt idx="1713">
                  <c:v>4.5320883399999998E-2</c:v>
                </c:pt>
                <c:pt idx="1714">
                  <c:v>4.5384448000000001E-2</c:v>
                </c:pt>
                <c:pt idx="1715">
                  <c:v>4.5448012699999998E-2</c:v>
                </c:pt>
                <c:pt idx="1716">
                  <c:v>4.5511577300000002E-2</c:v>
                </c:pt>
                <c:pt idx="1717">
                  <c:v>4.5575141899999998E-2</c:v>
                </c:pt>
                <c:pt idx="1718">
                  <c:v>4.5638706500000001E-2</c:v>
                </c:pt>
                <c:pt idx="1719">
                  <c:v>4.5702271199999998E-2</c:v>
                </c:pt>
                <c:pt idx="1720">
                  <c:v>4.5765835800000002E-2</c:v>
                </c:pt>
                <c:pt idx="1721">
                  <c:v>4.5829400399999998E-2</c:v>
                </c:pt>
                <c:pt idx="1722">
                  <c:v>4.5892965000000001E-2</c:v>
                </c:pt>
                <c:pt idx="1723">
                  <c:v>4.5956529699999998E-2</c:v>
                </c:pt>
                <c:pt idx="1724">
                  <c:v>4.6020094300000002E-2</c:v>
                </c:pt>
                <c:pt idx="1725">
                  <c:v>4.6083658899999998E-2</c:v>
                </c:pt>
                <c:pt idx="1726">
                  <c:v>4.6147223600000002E-2</c:v>
                </c:pt>
                <c:pt idx="1727">
                  <c:v>4.6210788199999998E-2</c:v>
                </c:pt>
                <c:pt idx="1728">
                  <c:v>4.6274352800000002E-2</c:v>
                </c:pt>
                <c:pt idx="1729">
                  <c:v>4.6337917399999998E-2</c:v>
                </c:pt>
                <c:pt idx="1730">
                  <c:v>4.6401482100000002E-2</c:v>
                </c:pt>
                <c:pt idx="1731">
                  <c:v>4.6465046699999998E-2</c:v>
                </c:pt>
                <c:pt idx="1732">
                  <c:v>4.6528611300000002E-2</c:v>
                </c:pt>
                <c:pt idx="1733">
                  <c:v>4.6592175999999999E-2</c:v>
                </c:pt>
                <c:pt idx="1734">
                  <c:v>4.6655740600000002E-2</c:v>
                </c:pt>
                <c:pt idx="1735">
                  <c:v>4.6719305199999998E-2</c:v>
                </c:pt>
                <c:pt idx="1736">
                  <c:v>4.6782869800000002E-2</c:v>
                </c:pt>
                <c:pt idx="1737">
                  <c:v>4.6846434499999999E-2</c:v>
                </c:pt>
                <c:pt idx="1738">
                  <c:v>4.6909999100000002E-2</c:v>
                </c:pt>
                <c:pt idx="1739">
                  <c:v>4.6973563699999998E-2</c:v>
                </c:pt>
                <c:pt idx="1740">
                  <c:v>4.7037128400000003E-2</c:v>
                </c:pt>
                <c:pt idx="1741">
                  <c:v>4.7100692999999999E-2</c:v>
                </c:pt>
                <c:pt idx="1742">
                  <c:v>4.7164257600000002E-2</c:v>
                </c:pt>
                <c:pt idx="1743">
                  <c:v>4.7227822199999998E-2</c:v>
                </c:pt>
                <c:pt idx="1744">
                  <c:v>4.7291386900000003E-2</c:v>
                </c:pt>
                <c:pt idx="1745">
                  <c:v>4.7354951499999999E-2</c:v>
                </c:pt>
                <c:pt idx="1746">
                  <c:v>4.7418516100000002E-2</c:v>
                </c:pt>
                <c:pt idx="1747">
                  <c:v>4.74820808E-2</c:v>
                </c:pt>
                <c:pt idx="1748">
                  <c:v>4.7545645400000003E-2</c:v>
                </c:pt>
                <c:pt idx="1749">
                  <c:v>4.7609209999999999E-2</c:v>
                </c:pt>
                <c:pt idx="1750">
                  <c:v>4.7672774600000002E-2</c:v>
                </c:pt>
                <c:pt idx="1751">
                  <c:v>4.77363393E-2</c:v>
                </c:pt>
                <c:pt idx="1752">
                  <c:v>4.7799903900000003E-2</c:v>
                </c:pt>
                <c:pt idx="1753">
                  <c:v>4.7863468499999999E-2</c:v>
                </c:pt>
                <c:pt idx="1754">
                  <c:v>4.7927033199999997E-2</c:v>
                </c:pt>
                <c:pt idx="1755">
                  <c:v>4.79905978E-2</c:v>
                </c:pt>
                <c:pt idx="1756">
                  <c:v>4.8054162400000003E-2</c:v>
                </c:pt>
                <c:pt idx="1757">
                  <c:v>4.8117726999999999E-2</c:v>
                </c:pt>
                <c:pt idx="1758">
                  <c:v>4.8181291699999997E-2</c:v>
                </c:pt>
                <c:pt idx="1759">
                  <c:v>4.82448563E-2</c:v>
                </c:pt>
                <c:pt idx="1760">
                  <c:v>4.8308420900000003E-2</c:v>
                </c:pt>
                <c:pt idx="1761">
                  <c:v>4.83719856E-2</c:v>
                </c:pt>
                <c:pt idx="1762">
                  <c:v>4.8435550199999997E-2</c:v>
                </c:pt>
                <c:pt idx="1763">
                  <c:v>4.84991148E-2</c:v>
                </c:pt>
                <c:pt idx="1764">
                  <c:v>4.8562679400000003E-2</c:v>
                </c:pt>
                <c:pt idx="1765">
                  <c:v>4.86262441E-2</c:v>
                </c:pt>
                <c:pt idx="1766">
                  <c:v>4.8689808699999997E-2</c:v>
                </c:pt>
                <c:pt idx="1767">
                  <c:v>4.87533733E-2</c:v>
                </c:pt>
                <c:pt idx="1768">
                  <c:v>4.8816937999999997E-2</c:v>
                </c:pt>
                <c:pt idx="1769">
                  <c:v>4.88805026E-2</c:v>
                </c:pt>
                <c:pt idx="1770">
                  <c:v>4.8944067199999997E-2</c:v>
                </c:pt>
                <c:pt idx="1771">
                  <c:v>4.90076318E-2</c:v>
                </c:pt>
                <c:pt idx="1772">
                  <c:v>4.9071196499999997E-2</c:v>
                </c:pt>
                <c:pt idx="1773">
                  <c:v>4.91347611E-2</c:v>
                </c:pt>
                <c:pt idx="1774">
                  <c:v>4.9198325699999997E-2</c:v>
                </c:pt>
                <c:pt idx="1775">
                  <c:v>4.9261890400000001E-2</c:v>
                </c:pt>
                <c:pt idx="1776">
                  <c:v>4.9325454999999997E-2</c:v>
                </c:pt>
                <c:pt idx="1777">
                  <c:v>4.93890196E-2</c:v>
                </c:pt>
                <c:pt idx="1778">
                  <c:v>4.9452584199999997E-2</c:v>
                </c:pt>
                <c:pt idx="1779">
                  <c:v>4.9516148900000001E-2</c:v>
                </c:pt>
                <c:pt idx="1780">
                  <c:v>4.9579713499999997E-2</c:v>
                </c:pt>
                <c:pt idx="1781">
                  <c:v>4.96432781E-2</c:v>
                </c:pt>
                <c:pt idx="1782">
                  <c:v>4.9706842799999998E-2</c:v>
                </c:pt>
                <c:pt idx="1783">
                  <c:v>4.9770407400000001E-2</c:v>
                </c:pt>
                <c:pt idx="1784">
                  <c:v>4.9833971999999997E-2</c:v>
                </c:pt>
                <c:pt idx="1785">
                  <c:v>4.98975366E-2</c:v>
                </c:pt>
                <c:pt idx="1786">
                  <c:v>4.9961101299999998E-2</c:v>
                </c:pt>
                <c:pt idx="1787">
                  <c:v>5.0024665900000001E-2</c:v>
                </c:pt>
                <c:pt idx="1788">
                  <c:v>5.0088230499999997E-2</c:v>
                </c:pt>
                <c:pt idx="1789">
                  <c:v>5.01517951E-2</c:v>
                </c:pt>
                <c:pt idx="1790">
                  <c:v>5.0215359799999998E-2</c:v>
                </c:pt>
                <c:pt idx="1791">
                  <c:v>5.0278924400000001E-2</c:v>
                </c:pt>
                <c:pt idx="1792">
                  <c:v>5.0342488999999997E-2</c:v>
                </c:pt>
                <c:pt idx="1793">
                  <c:v>5.0406053700000002E-2</c:v>
                </c:pt>
                <c:pt idx="1794">
                  <c:v>5.0469618299999998E-2</c:v>
                </c:pt>
                <c:pt idx="1795">
                  <c:v>5.0533182900000001E-2</c:v>
                </c:pt>
                <c:pt idx="1796">
                  <c:v>5.0596747499999997E-2</c:v>
                </c:pt>
                <c:pt idx="1797">
                  <c:v>5.0660312200000002E-2</c:v>
                </c:pt>
                <c:pt idx="1798">
                  <c:v>5.0723876799999998E-2</c:v>
                </c:pt>
                <c:pt idx="1799">
                  <c:v>5.0787441400000001E-2</c:v>
                </c:pt>
                <c:pt idx="1800">
                  <c:v>5.0851006099999999E-2</c:v>
                </c:pt>
                <c:pt idx="1801">
                  <c:v>5.0914570700000002E-2</c:v>
                </c:pt>
                <c:pt idx="1802">
                  <c:v>5.0978135299999998E-2</c:v>
                </c:pt>
                <c:pt idx="1803">
                  <c:v>5.1041699900000001E-2</c:v>
                </c:pt>
                <c:pt idx="1804">
                  <c:v>5.1105264599999999E-2</c:v>
                </c:pt>
                <c:pt idx="1805">
                  <c:v>5.1168829200000002E-2</c:v>
                </c:pt>
                <c:pt idx="1806">
                  <c:v>5.1232393799999998E-2</c:v>
                </c:pt>
                <c:pt idx="1807">
                  <c:v>5.1295958500000002E-2</c:v>
                </c:pt>
                <c:pt idx="1808">
                  <c:v>5.1359523099999999E-2</c:v>
                </c:pt>
                <c:pt idx="1809">
                  <c:v>5.1423087700000002E-2</c:v>
                </c:pt>
                <c:pt idx="1810">
                  <c:v>5.1486652299999998E-2</c:v>
                </c:pt>
                <c:pt idx="1811">
                  <c:v>5.1550217000000002E-2</c:v>
                </c:pt>
                <c:pt idx="1812">
                  <c:v>5.1613781599999999E-2</c:v>
                </c:pt>
                <c:pt idx="1813">
                  <c:v>5.1677346200000002E-2</c:v>
                </c:pt>
                <c:pt idx="1814">
                  <c:v>5.1740910899999999E-2</c:v>
                </c:pt>
                <c:pt idx="1815">
                  <c:v>5.1804475500000002E-2</c:v>
                </c:pt>
                <c:pt idx="1816">
                  <c:v>5.1868040099999999E-2</c:v>
                </c:pt>
                <c:pt idx="1817">
                  <c:v>5.1931604700000002E-2</c:v>
                </c:pt>
                <c:pt idx="1818">
                  <c:v>5.1995169399999999E-2</c:v>
                </c:pt>
                <c:pt idx="1819">
                  <c:v>5.2058734000000002E-2</c:v>
                </c:pt>
                <c:pt idx="1820">
                  <c:v>5.2122298599999999E-2</c:v>
                </c:pt>
                <c:pt idx="1821">
                  <c:v>5.2185863300000003E-2</c:v>
                </c:pt>
                <c:pt idx="1822">
                  <c:v>5.2249427899999999E-2</c:v>
                </c:pt>
                <c:pt idx="1823">
                  <c:v>5.2312992500000002E-2</c:v>
                </c:pt>
                <c:pt idx="1824">
                  <c:v>5.2376557099999999E-2</c:v>
                </c:pt>
                <c:pt idx="1825">
                  <c:v>5.2440121800000003E-2</c:v>
                </c:pt>
                <c:pt idx="1826">
                  <c:v>5.2503686399999999E-2</c:v>
                </c:pt>
                <c:pt idx="1827">
                  <c:v>5.2567251000000002E-2</c:v>
                </c:pt>
                <c:pt idx="1828">
                  <c:v>5.26308157E-2</c:v>
                </c:pt>
                <c:pt idx="1829">
                  <c:v>5.2694380300000003E-2</c:v>
                </c:pt>
                <c:pt idx="1830">
                  <c:v>5.2757944899999999E-2</c:v>
                </c:pt>
                <c:pt idx="1831">
                  <c:v>5.2821509500000002E-2</c:v>
                </c:pt>
                <c:pt idx="1832">
                  <c:v>5.28850742E-2</c:v>
                </c:pt>
                <c:pt idx="1833">
                  <c:v>5.2948638800000003E-2</c:v>
                </c:pt>
                <c:pt idx="1834">
                  <c:v>5.3012203399999999E-2</c:v>
                </c:pt>
                <c:pt idx="1835">
                  <c:v>5.3075768099999997E-2</c:v>
                </c:pt>
                <c:pt idx="1836">
                  <c:v>5.31393327E-2</c:v>
                </c:pt>
                <c:pt idx="1837">
                  <c:v>5.3202897300000003E-2</c:v>
                </c:pt>
                <c:pt idx="1838">
                  <c:v>5.3266461899999999E-2</c:v>
                </c:pt>
                <c:pt idx="1839">
                  <c:v>5.3330026599999997E-2</c:v>
                </c:pt>
                <c:pt idx="1840">
                  <c:v>5.33935912E-2</c:v>
                </c:pt>
                <c:pt idx="1841">
                  <c:v>5.3457155800000003E-2</c:v>
                </c:pt>
                <c:pt idx="1842">
                  <c:v>5.3520720500000001E-2</c:v>
                </c:pt>
                <c:pt idx="1843">
                  <c:v>5.3584285099999997E-2</c:v>
                </c:pt>
                <c:pt idx="1844">
                  <c:v>5.36478497E-2</c:v>
                </c:pt>
                <c:pt idx="1845">
                  <c:v>5.3711414300000003E-2</c:v>
                </c:pt>
                <c:pt idx="1846">
                  <c:v>5.3774979000000001E-2</c:v>
                </c:pt>
                <c:pt idx="1847">
                  <c:v>5.3838543599999997E-2</c:v>
                </c:pt>
                <c:pt idx="1848">
                  <c:v>5.39021082E-2</c:v>
                </c:pt>
                <c:pt idx="1849">
                  <c:v>5.3965672899999997E-2</c:v>
                </c:pt>
                <c:pt idx="1850">
                  <c:v>5.4029237500000001E-2</c:v>
                </c:pt>
                <c:pt idx="1851">
                  <c:v>5.4092802099999997E-2</c:v>
                </c:pt>
                <c:pt idx="1852">
                  <c:v>5.41563667E-2</c:v>
                </c:pt>
                <c:pt idx="1853">
                  <c:v>5.4219931399999997E-2</c:v>
                </c:pt>
                <c:pt idx="1854">
                  <c:v>5.4283496000000001E-2</c:v>
                </c:pt>
                <c:pt idx="1855">
                  <c:v>5.4347060599999997E-2</c:v>
                </c:pt>
                <c:pt idx="1856">
                  <c:v>5.44106252E-2</c:v>
                </c:pt>
                <c:pt idx="1857">
                  <c:v>5.4474189899999997E-2</c:v>
                </c:pt>
                <c:pt idx="1858">
                  <c:v>5.4537754500000001E-2</c:v>
                </c:pt>
                <c:pt idx="1859">
                  <c:v>5.4601319099999997E-2</c:v>
                </c:pt>
                <c:pt idx="1860">
                  <c:v>5.4664883800000001E-2</c:v>
                </c:pt>
                <c:pt idx="1861">
                  <c:v>5.4728448399999997E-2</c:v>
                </c:pt>
                <c:pt idx="1862">
                  <c:v>5.4792013000000001E-2</c:v>
                </c:pt>
                <c:pt idx="1863">
                  <c:v>5.4855577599999997E-2</c:v>
                </c:pt>
                <c:pt idx="1864">
                  <c:v>5.4919142300000001E-2</c:v>
                </c:pt>
                <c:pt idx="1865">
                  <c:v>5.4982706899999997E-2</c:v>
                </c:pt>
                <c:pt idx="1866">
                  <c:v>5.5046271500000001E-2</c:v>
                </c:pt>
                <c:pt idx="1867">
                  <c:v>5.5109836199999998E-2</c:v>
                </c:pt>
                <c:pt idx="1868">
                  <c:v>5.5173400800000001E-2</c:v>
                </c:pt>
                <c:pt idx="1869">
                  <c:v>5.5236965399999997E-2</c:v>
                </c:pt>
                <c:pt idx="1870">
                  <c:v>5.5300530000000001E-2</c:v>
                </c:pt>
                <c:pt idx="1871">
                  <c:v>5.5364094699999998E-2</c:v>
                </c:pt>
                <c:pt idx="1872">
                  <c:v>5.5427659300000001E-2</c:v>
                </c:pt>
                <c:pt idx="1873">
                  <c:v>5.5491223899999997E-2</c:v>
                </c:pt>
                <c:pt idx="1874">
                  <c:v>5.5554788600000002E-2</c:v>
                </c:pt>
                <c:pt idx="1875">
                  <c:v>5.5618353199999998E-2</c:v>
                </c:pt>
                <c:pt idx="1876">
                  <c:v>5.5681917800000001E-2</c:v>
                </c:pt>
                <c:pt idx="1877">
                  <c:v>5.5745482399999997E-2</c:v>
                </c:pt>
                <c:pt idx="1878">
                  <c:v>5.5809047100000002E-2</c:v>
                </c:pt>
                <c:pt idx="1879">
                  <c:v>5.5872611699999998E-2</c:v>
                </c:pt>
                <c:pt idx="1880">
                  <c:v>5.5936176300000001E-2</c:v>
                </c:pt>
                <c:pt idx="1881">
                  <c:v>5.5999740999999999E-2</c:v>
                </c:pt>
                <c:pt idx="1882">
                  <c:v>5.6063305600000002E-2</c:v>
                </c:pt>
                <c:pt idx="1883">
                  <c:v>5.6126870199999998E-2</c:v>
                </c:pt>
                <c:pt idx="1884">
                  <c:v>5.6190434800000001E-2</c:v>
                </c:pt>
                <c:pt idx="1885">
                  <c:v>5.6253999499999999E-2</c:v>
                </c:pt>
                <c:pt idx="1886">
                  <c:v>5.6317564100000002E-2</c:v>
                </c:pt>
                <c:pt idx="1887">
                  <c:v>5.6381128699999998E-2</c:v>
                </c:pt>
                <c:pt idx="1888">
                  <c:v>5.6444693400000003E-2</c:v>
                </c:pt>
                <c:pt idx="1889">
                  <c:v>5.6508257999999999E-2</c:v>
                </c:pt>
                <c:pt idx="1890">
                  <c:v>5.6571822600000002E-2</c:v>
                </c:pt>
                <c:pt idx="1891">
                  <c:v>5.6635387199999998E-2</c:v>
                </c:pt>
                <c:pt idx="1892">
                  <c:v>5.6698951900000003E-2</c:v>
                </c:pt>
                <c:pt idx="1893">
                  <c:v>5.6762516499999999E-2</c:v>
                </c:pt>
                <c:pt idx="1894">
                  <c:v>5.6826081100000002E-2</c:v>
                </c:pt>
                <c:pt idx="1895">
                  <c:v>5.6889645799999999E-2</c:v>
                </c:pt>
                <c:pt idx="1896">
                  <c:v>5.6953210400000003E-2</c:v>
                </c:pt>
                <c:pt idx="1897">
                  <c:v>5.7016774999999999E-2</c:v>
                </c:pt>
                <c:pt idx="1898">
                  <c:v>5.7080339600000002E-2</c:v>
                </c:pt>
                <c:pt idx="1899">
                  <c:v>5.7143904299999999E-2</c:v>
                </c:pt>
                <c:pt idx="1900">
                  <c:v>5.7207468900000003E-2</c:v>
                </c:pt>
                <c:pt idx="1901">
                  <c:v>5.7271033499999999E-2</c:v>
                </c:pt>
                <c:pt idx="1902">
                  <c:v>5.7334598200000003E-2</c:v>
                </c:pt>
                <c:pt idx="1903">
                  <c:v>5.7398162799999999E-2</c:v>
                </c:pt>
                <c:pt idx="1904">
                  <c:v>5.7461727400000003E-2</c:v>
                </c:pt>
                <c:pt idx="1905">
                  <c:v>5.7525291999999999E-2</c:v>
                </c:pt>
                <c:pt idx="1906">
                  <c:v>5.7588856700000003E-2</c:v>
                </c:pt>
                <c:pt idx="1907">
                  <c:v>5.7652421299999999E-2</c:v>
                </c:pt>
                <c:pt idx="1908">
                  <c:v>5.7715985900000003E-2</c:v>
                </c:pt>
                <c:pt idx="1909">
                  <c:v>5.77795506E-2</c:v>
                </c:pt>
                <c:pt idx="1910">
                  <c:v>5.7843115200000003E-2</c:v>
                </c:pt>
                <c:pt idx="1911">
                  <c:v>5.7906679799999999E-2</c:v>
                </c:pt>
                <c:pt idx="1912">
                  <c:v>5.7970244400000003E-2</c:v>
                </c:pt>
                <c:pt idx="1913">
                  <c:v>5.80338091E-2</c:v>
                </c:pt>
                <c:pt idx="1914">
                  <c:v>5.8097373700000003E-2</c:v>
                </c:pt>
                <c:pt idx="1915">
                  <c:v>5.8160938299999999E-2</c:v>
                </c:pt>
                <c:pt idx="1916">
                  <c:v>5.8224502999999997E-2</c:v>
                </c:pt>
                <c:pt idx="1917">
                  <c:v>5.82880676E-2</c:v>
                </c:pt>
                <c:pt idx="1918">
                  <c:v>5.8351632200000003E-2</c:v>
                </c:pt>
                <c:pt idx="1919">
                  <c:v>5.8415196799999999E-2</c:v>
                </c:pt>
                <c:pt idx="1920">
                  <c:v>5.8478761499999997E-2</c:v>
                </c:pt>
                <c:pt idx="1921">
                  <c:v>5.85423261E-2</c:v>
                </c:pt>
                <c:pt idx="1922">
                  <c:v>5.8605890700000003E-2</c:v>
                </c:pt>
                <c:pt idx="1923">
                  <c:v>5.8669455299999999E-2</c:v>
                </c:pt>
                <c:pt idx="1924">
                  <c:v>5.8733019999999997E-2</c:v>
                </c:pt>
                <c:pt idx="1925">
                  <c:v>5.87965846E-2</c:v>
                </c:pt>
                <c:pt idx="1926">
                  <c:v>5.8860149200000003E-2</c:v>
                </c:pt>
                <c:pt idx="1927">
                  <c:v>5.8923713900000001E-2</c:v>
                </c:pt>
                <c:pt idx="1928">
                  <c:v>5.8987278499999997E-2</c:v>
                </c:pt>
                <c:pt idx="1929">
                  <c:v>5.90508431E-2</c:v>
                </c:pt>
                <c:pt idx="1930">
                  <c:v>5.9114407700000003E-2</c:v>
                </c:pt>
                <c:pt idx="1931">
                  <c:v>5.9177972400000001E-2</c:v>
                </c:pt>
                <c:pt idx="1932">
                  <c:v>5.9241536999999997E-2</c:v>
                </c:pt>
                <c:pt idx="1933">
                  <c:v>5.93051016E-2</c:v>
                </c:pt>
                <c:pt idx="1934">
                  <c:v>5.9368666299999998E-2</c:v>
                </c:pt>
                <c:pt idx="1935">
                  <c:v>5.9432230900000001E-2</c:v>
                </c:pt>
                <c:pt idx="1936">
                  <c:v>5.9495795499999997E-2</c:v>
                </c:pt>
                <c:pt idx="1937">
                  <c:v>5.95593601E-2</c:v>
                </c:pt>
                <c:pt idx="1938">
                  <c:v>5.9622924799999998E-2</c:v>
                </c:pt>
                <c:pt idx="1939">
                  <c:v>5.9686489400000001E-2</c:v>
                </c:pt>
                <c:pt idx="1940">
                  <c:v>5.9750053999999997E-2</c:v>
                </c:pt>
                <c:pt idx="1941">
                  <c:v>5.9813618700000001E-2</c:v>
                </c:pt>
                <c:pt idx="1942">
                  <c:v>5.9877183299999998E-2</c:v>
                </c:pt>
                <c:pt idx="1943">
                  <c:v>5.9940747900000001E-2</c:v>
                </c:pt>
                <c:pt idx="1944">
                  <c:v>6.0004312499999997E-2</c:v>
                </c:pt>
                <c:pt idx="1945">
                  <c:v>6.0067877200000001E-2</c:v>
                </c:pt>
                <c:pt idx="1946">
                  <c:v>6.0131441799999998E-2</c:v>
                </c:pt>
                <c:pt idx="1947">
                  <c:v>6.0195006400000001E-2</c:v>
                </c:pt>
                <c:pt idx="1948">
                  <c:v>6.0258571099999998E-2</c:v>
                </c:pt>
                <c:pt idx="1949">
                  <c:v>6.0322135700000001E-2</c:v>
                </c:pt>
                <c:pt idx="1950">
                  <c:v>6.0385700299999998E-2</c:v>
                </c:pt>
                <c:pt idx="1951">
                  <c:v>6.0449264900000001E-2</c:v>
                </c:pt>
                <c:pt idx="1952">
                  <c:v>6.0512829599999998E-2</c:v>
                </c:pt>
                <c:pt idx="1953">
                  <c:v>6.0576394200000001E-2</c:v>
                </c:pt>
                <c:pt idx="1954">
                  <c:v>6.0639958799999998E-2</c:v>
                </c:pt>
                <c:pt idx="1955">
                  <c:v>6.0703523500000002E-2</c:v>
                </c:pt>
                <c:pt idx="1956">
                  <c:v>6.0767088099999998E-2</c:v>
                </c:pt>
                <c:pt idx="1957">
                  <c:v>6.0830652700000001E-2</c:v>
                </c:pt>
                <c:pt idx="1958">
                  <c:v>6.0894217299999998E-2</c:v>
                </c:pt>
                <c:pt idx="1959">
                  <c:v>6.0957782000000002E-2</c:v>
                </c:pt>
                <c:pt idx="1960">
                  <c:v>6.1021346599999998E-2</c:v>
                </c:pt>
                <c:pt idx="1961">
                  <c:v>6.1084911200000001E-2</c:v>
                </c:pt>
                <c:pt idx="1962">
                  <c:v>6.1148475899999999E-2</c:v>
                </c:pt>
                <c:pt idx="1963">
                  <c:v>6.1212040500000002E-2</c:v>
                </c:pt>
                <c:pt idx="1964">
                  <c:v>6.1275605099999998E-2</c:v>
                </c:pt>
                <c:pt idx="1965">
                  <c:v>6.1339169700000001E-2</c:v>
                </c:pt>
                <c:pt idx="1966">
                  <c:v>6.1402734399999999E-2</c:v>
                </c:pt>
                <c:pt idx="1967">
                  <c:v>6.1466299000000002E-2</c:v>
                </c:pt>
                <c:pt idx="1968">
                  <c:v>6.1529863599999998E-2</c:v>
                </c:pt>
                <c:pt idx="1969">
                  <c:v>6.1593428300000003E-2</c:v>
                </c:pt>
                <c:pt idx="1970">
                  <c:v>6.1656992899999999E-2</c:v>
                </c:pt>
                <c:pt idx="1971">
                  <c:v>6.1720557500000002E-2</c:v>
                </c:pt>
                <c:pt idx="1972">
                  <c:v>6.1784122099999998E-2</c:v>
                </c:pt>
                <c:pt idx="1973">
                  <c:v>6.1847686800000003E-2</c:v>
                </c:pt>
                <c:pt idx="1974">
                  <c:v>6.1911251399999999E-2</c:v>
                </c:pt>
                <c:pt idx="1975">
                  <c:v>6.1974816000000002E-2</c:v>
                </c:pt>
                <c:pt idx="1976">
                  <c:v>6.20383807E-2</c:v>
                </c:pt>
                <c:pt idx="1977">
                  <c:v>6.2101945300000003E-2</c:v>
                </c:pt>
                <c:pt idx="1978">
                  <c:v>6.2165509899999999E-2</c:v>
                </c:pt>
                <c:pt idx="1979">
                  <c:v>6.2229074500000002E-2</c:v>
                </c:pt>
                <c:pt idx="1980">
                  <c:v>6.22926392E-2</c:v>
                </c:pt>
                <c:pt idx="1981">
                  <c:v>6.2356203800000003E-2</c:v>
                </c:pt>
                <c:pt idx="1982">
                  <c:v>6.2419768399999999E-2</c:v>
                </c:pt>
                <c:pt idx="1983">
                  <c:v>6.2483333100000003E-2</c:v>
                </c:pt>
                <c:pt idx="1984">
                  <c:v>6.2546894000000006E-2</c:v>
                </c:pt>
                <c:pt idx="1985">
                  <c:v>6.2610454900000001E-2</c:v>
                </c:pt>
                <c:pt idx="1986">
                  <c:v>6.2674015799999996E-2</c:v>
                </c:pt>
                <c:pt idx="1987">
                  <c:v>6.2737576700000006E-2</c:v>
                </c:pt>
                <c:pt idx="1988">
                  <c:v>6.2801137600000001E-2</c:v>
                </c:pt>
                <c:pt idx="1989">
                  <c:v>6.2864698499999996E-2</c:v>
                </c:pt>
                <c:pt idx="1990">
                  <c:v>6.2928259400000006E-2</c:v>
                </c:pt>
                <c:pt idx="1991">
                  <c:v>6.2991820300000001E-2</c:v>
                </c:pt>
                <c:pt idx="1992">
                  <c:v>6.3055381199999996E-2</c:v>
                </c:pt>
                <c:pt idx="1993">
                  <c:v>6.3118942100000006E-2</c:v>
                </c:pt>
                <c:pt idx="1994">
                  <c:v>6.3182503000000001E-2</c:v>
                </c:pt>
                <c:pt idx="1995">
                  <c:v>6.3246063899999996E-2</c:v>
                </c:pt>
                <c:pt idx="1996">
                  <c:v>6.3309624800000006E-2</c:v>
                </c:pt>
                <c:pt idx="1997">
                  <c:v>6.3373185700000001E-2</c:v>
                </c:pt>
                <c:pt idx="1998">
                  <c:v>6.3436746599999996E-2</c:v>
                </c:pt>
                <c:pt idx="1999">
                  <c:v>6.3500307500000006E-2</c:v>
                </c:pt>
              </c:numCache>
            </c:numRef>
          </c:xVal>
          <c:yVal>
            <c:numRef>
              <c:f>'100-F1'!$H$3:$H$2002</c:f>
              <c:numCache>
                <c:formatCode>0.00</c:formatCode>
                <c:ptCount val="2000"/>
                <c:pt idx="0">
                  <c:v>3.01434655</c:v>
                </c:pt>
                <c:pt idx="1">
                  <c:v>3.0137824500000003</c:v>
                </c:pt>
                <c:pt idx="2">
                  <c:v>2.9132589800000002</c:v>
                </c:pt>
                <c:pt idx="3">
                  <c:v>2.9353520400000002</c:v>
                </c:pt>
                <c:pt idx="4">
                  <c:v>2.9574458100000003</c:v>
                </c:pt>
                <c:pt idx="5">
                  <c:v>2.97953935</c:v>
                </c:pt>
                <c:pt idx="6">
                  <c:v>3.0015265500000003</c:v>
                </c:pt>
                <c:pt idx="7">
                  <c:v>3.0237261800000002</c:v>
                </c:pt>
                <c:pt idx="8">
                  <c:v>3.04581971</c:v>
                </c:pt>
                <c:pt idx="9">
                  <c:v>3.0679134800000001</c:v>
                </c:pt>
                <c:pt idx="10">
                  <c:v>3.0900070200000003</c:v>
                </c:pt>
                <c:pt idx="11">
                  <c:v>3.1121000800000003</c:v>
                </c:pt>
                <c:pt idx="12">
                  <c:v>3.1341940900000003</c:v>
                </c:pt>
                <c:pt idx="13">
                  <c:v>3.1562873800000002</c:v>
                </c:pt>
                <c:pt idx="14">
                  <c:v>3.1783806800000001</c:v>
                </c:pt>
                <c:pt idx="15">
                  <c:v>3.2004744500000002</c:v>
                </c:pt>
                <c:pt idx="16">
                  <c:v>3.2225679900000004</c:v>
                </c:pt>
                <c:pt idx="17">
                  <c:v>3.2446629500000004</c:v>
                </c:pt>
                <c:pt idx="18">
                  <c:v>3.2667574400000001</c:v>
                </c:pt>
                <c:pt idx="19">
                  <c:v>3.2888524100000001</c:v>
                </c:pt>
                <c:pt idx="20">
                  <c:v>3.3109468900000003</c:v>
                </c:pt>
                <c:pt idx="21">
                  <c:v>3.3330418600000002</c:v>
                </c:pt>
                <c:pt idx="22">
                  <c:v>3.3551365900000003</c:v>
                </c:pt>
                <c:pt idx="23">
                  <c:v>3.3772315500000003</c:v>
                </c:pt>
                <c:pt idx="24">
                  <c:v>3.3993258000000002</c:v>
                </c:pt>
                <c:pt idx="25">
                  <c:v>3.4214212400000004</c:v>
                </c:pt>
                <c:pt idx="26">
                  <c:v>3.4435154900000002</c:v>
                </c:pt>
                <c:pt idx="27">
                  <c:v>3.4656106900000001</c:v>
                </c:pt>
                <c:pt idx="28">
                  <c:v>3.4877051800000003</c:v>
                </c:pt>
                <c:pt idx="29">
                  <c:v>3.5098001500000002</c:v>
                </c:pt>
                <c:pt idx="30">
                  <c:v>3.5318948700000004</c:v>
                </c:pt>
                <c:pt idx="31">
                  <c:v>3.5539896</c:v>
                </c:pt>
                <c:pt idx="32">
                  <c:v>3.5760848000000003</c:v>
                </c:pt>
                <c:pt idx="33">
                  <c:v>3.59817929</c:v>
                </c:pt>
                <c:pt idx="34">
                  <c:v>3.62027426</c:v>
                </c:pt>
                <c:pt idx="35">
                  <c:v>3.6423687500000002</c:v>
                </c:pt>
                <c:pt idx="36">
                  <c:v>3.6644637100000002</c:v>
                </c:pt>
                <c:pt idx="37">
                  <c:v>3.6865584400000002</c:v>
                </c:pt>
                <c:pt idx="38">
                  <c:v>3.7086536400000005</c:v>
                </c:pt>
                <c:pt idx="39">
                  <c:v>3.73074789</c:v>
                </c:pt>
                <c:pt idx="40">
                  <c:v>3.75284262</c:v>
                </c:pt>
                <c:pt idx="41">
                  <c:v>3.7749378199999999</c:v>
                </c:pt>
                <c:pt idx="42">
                  <c:v>3.79703255</c:v>
                </c:pt>
                <c:pt idx="43">
                  <c:v>3.8191272700000001</c:v>
                </c:pt>
                <c:pt idx="44">
                  <c:v>3.8412224799999999</c:v>
                </c:pt>
                <c:pt idx="45">
                  <c:v>3.8633167300000002</c:v>
                </c:pt>
                <c:pt idx="46">
                  <c:v>3.8854119300000001</c:v>
                </c:pt>
                <c:pt idx="47">
                  <c:v>3.9075066600000001</c:v>
                </c:pt>
                <c:pt idx="48">
                  <c:v>3.92960186</c:v>
                </c:pt>
                <c:pt idx="49">
                  <c:v>3.9516956300000006</c:v>
                </c:pt>
                <c:pt idx="50">
                  <c:v>3.9858820000000001</c:v>
                </c:pt>
                <c:pt idx="51">
                  <c:v>4.0217010499999999</c:v>
                </c:pt>
                <c:pt idx="52">
                  <c:v>4.0575196299999998</c:v>
                </c:pt>
                <c:pt idx="53">
                  <c:v>4.0933381999999998</c:v>
                </c:pt>
                <c:pt idx="54">
                  <c:v>4.1291577300000002</c:v>
                </c:pt>
                <c:pt idx="55">
                  <c:v>4.1649763100000001</c:v>
                </c:pt>
                <c:pt idx="56">
                  <c:v>4.2007953599999999</c:v>
                </c:pt>
                <c:pt idx="57">
                  <c:v>4.2366134600000001</c:v>
                </c:pt>
                <c:pt idx="58">
                  <c:v>4.2724329900000004</c:v>
                </c:pt>
                <c:pt idx="59">
                  <c:v>4.3082515700000004</c:v>
                </c:pt>
                <c:pt idx="60">
                  <c:v>4.34407063</c:v>
                </c:pt>
                <c:pt idx="61">
                  <c:v>4.3798892</c:v>
                </c:pt>
                <c:pt idx="62">
                  <c:v>4.41570778</c:v>
                </c:pt>
                <c:pt idx="63">
                  <c:v>4.4515268300000006</c:v>
                </c:pt>
                <c:pt idx="64">
                  <c:v>4.4873458900000003</c:v>
                </c:pt>
                <c:pt idx="65">
                  <c:v>4.5231644600000003</c:v>
                </c:pt>
                <c:pt idx="66">
                  <c:v>4.5589830400000002</c:v>
                </c:pt>
                <c:pt idx="67">
                  <c:v>4.59480209</c:v>
                </c:pt>
                <c:pt idx="68">
                  <c:v>4.6306211500000005</c:v>
                </c:pt>
                <c:pt idx="69">
                  <c:v>4.6664397200000005</c:v>
                </c:pt>
                <c:pt idx="70">
                  <c:v>4.7022583000000004</c:v>
                </c:pt>
                <c:pt idx="71">
                  <c:v>4.7380773500000002</c:v>
                </c:pt>
                <c:pt idx="72">
                  <c:v>4.7738959300000001</c:v>
                </c:pt>
                <c:pt idx="73">
                  <c:v>4.8097149799999999</c:v>
                </c:pt>
                <c:pt idx="74">
                  <c:v>4.8455335599999998</c:v>
                </c:pt>
                <c:pt idx="75">
                  <c:v>4.8813530900000002</c:v>
                </c:pt>
                <c:pt idx="76">
                  <c:v>4.9171711900000004</c:v>
                </c:pt>
                <c:pt idx="77">
                  <c:v>4.9529897700000003</c:v>
                </c:pt>
                <c:pt idx="78">
                  <c:v>4.98880882</c:v>
                </c:pt>
                <c:pt idx="79">
                  <c:v>5.0246274</c:v>
                </c:pt>
                <c:pt idx="80">
                  <c:v>5.0604464500000006</c:v>
                </c:pt>
                <c:pt idx="81">
                  <c:v>5.0962655100000003</c:v>
                </c:pt>
                <c:pt idx="82">
                  <c:v>5.1320840800000003</c:v>
                </c:pt>
                <c:pt idx="83">
                  <c:v>5.16790314</c:v>
                </c:pt>
                <c:pt idx="84">
                  <c:v>5.2037217099999999</c:v>
                </c:pt>
                <c:pt idx="85">
                  <c:v>5.2395407700000005</c:v>
                </c:pt>
                <c:pt idx="86">
                  <c:v>5.2753593400000005</c:v>
                </c:pt>
                <c:pt idx="87">
                  <c:v>5.3111779200000004</c:v>
                </c:pt>
                <c:pt idx="88">
                  <c:v>5.3469974499999999</c:v>
                </c:pt>
                <c:pt idx="89">
                  <c:v>5.38265963</c:v>
                </c:pt>
                <c:pt idx="90">
                  <c:v>5.4185325600000001</c:v>
                </c:pt>
                <c:pt idx="91">
                  <c:v>5.4544059799999998</c:v>
                </c:pt>
                <c:pt idx="92">
                  <c:v>5.4902798700000002</c:v>
                </c:pt>
                <c:pt idx="93">
                  <c:v>5.5261523200000005</c:v>
                </c:pt>
                <c:pt idx="94">
                  <c:v>5.5620257400000002</c:v>
                </c:pt>
                <c:pt idx="95">
                  <c:v>5.5978991499999999</c:v>
                </c:pt>
                <c:pt idx="96">
                  <c:v>5.6335475000000006</c:v>
                </c:pt>
                <c:pt idx="97">
                  <c:v>5.6651370000000005</c:v>
                </c:pt>
                <c:pt idx="98">
                  <c:v>5.6900403000000006</c:v>
                </c:pt>
                <c:pt idx="99">
                  <c:v>5.7149440800000004</c:v>
                </c:pt>
                <c:pt idx="100">
                  <c:v>5.7398478500000003</c:v>
                </c:pt>
                <c:pt idx="101">
                  <c:v>5.7647511500000004</c:v>
                </c:pt>
                <c:pt idx="102">
                  <c:v>5.7896554</c:v>
                </c:pt>
                <c:pt idx="103">
                  <c:v>5.8145591699999999</c:v>
                </c:pt>
                <c:pt idx="104">
                  <c:v>5.83946247</c:v>
                </c:pt>
                <c:pt idx="105">
                  <c:v>5.8643662499999998</c:v>
                </c:pt>
                <c:pt idx="106">
                  <c:v>5.8892700200000005</c:v>
                </c:pt>
                <c:pt idx="107">
                  <c:v>5.9141737900000004</c:v>
                </c:pt>
                <c:pt idx="108">
                  <c:v>5.9390775700000003</c:v>
                </c:pt>
                <c:pt idx="109">
                  <c:v>5.9639808700000003</c:v>
                </c:pt>
                <c:pt idx="110">
                  <c:v>5.9888841600000005</c:v>
                </c:pt>
                <c:pt idx="111">
                  <c:v>6.0137884100000001</c:v>
                </c:pt>
                <c:pt idx="112">
                  <c:v>6.0386921899999999</c:v>
                </c:pt>
                <c:pt idx="113">
                  <c:v>6.0635959599999998</c:v>
                </c:pt>
                <c:pt idx="114">
                  <c:v>6.0884992599999999</c:v>
                </c:pt>
                <c:pt idx="115">
                  <c:v>6.1134030299999997</c:v>
                </c:pt>
                <c:pt idx="116">
                  <c:v>6.1383068100000004</c:v>
                </c:pt>
                <c:pt idx="117">
                  <c:v>6.1632101100000005</c:v>
                </c:pt>
                <c:pt idx="118">
                  <c:v>6.1881143600000001</c:v>
                </c:pt>
                <c:pt idx="119">
                  <c:v>6.21301813</c:v>
                </c:pt>
                <c:pt idx="120">
                  <c:v>6.2379214300000001</c:v>
                </c:pt>
                <c:pt idx="121">
                  <c:v>6.2628256800000006</c:v>
                </c:pt>
                <c:pt idx="122">
                  <c:v>6.2877285000000001</c:v>
                </c:pt>
                <c:pt idx="123">
                  <c:v>6.3126322699999999</c:v>
                </c:pt>
                <c:pt idx="124">
                  <c:v>6.33753557</c:v>
                </c:pt>
                <c:pt idx="125">
                  <c:v>6.3624403000000003</c:v>
                </c:pt>
                <c:pt idx="126">
                  <c:v>6.3873436000000003</c:v>
                </c:pt>
                <c:pt idx="127">
                  <c:v>6.4122468900000005</c:v>
                </c:pt>
                <c:pt idx="128">
                  <c:v>6.4371506700000003</c:v>
                </c:pt>
                <c:pt idx="129">
                  <c:v>6.4620549199999999</c:v>
                </c:pt>
                <c:pt idx="130">
                  <c:v>6.4869586899999998</c:v>
                </c:pt>
                <c:pt idx="131">
                  <c:v>6.5118615200000001</c:v>
                </c:pt>
                <c:pt idx="132">
                  <c:v>6.5367657700000006</c:v>
                </c:pt>
                <c:pt idx="133">
                  <c:v>6.5616690599999998</c:v>
                </c:pt>
                <c:pt idx="134">
                  <c:v>6.5865733100000003</c:v>
                </c:pt>
                <c:pt idx="135">
                  <c:v>6.6114766100000004</c:v>
                </c:pt>
                <c:pt idx="136">
                  <c:v>6.6362645100000002</c:v>
                </c:pt>
                <c:pt idx="137">
                  <c:v>6.6612026200000001</c:v>
                </c:pt>
                <c:pt idx="138">
                  <c:v>6.68614073</c:v>
                </c:pt>
                <c:pt idx="139">
                  <c:v>6.7110788299999999</c:v>
                </c:pt>
                <c:pt idx="140">
                  <c:v>6.7360174200000005</c:v>
                </c:pt>
                <c:pt idx="141">
                  <c:v>6.7609555200000004</c:v>
                </c:pt>
                <c:pt idx="142">
                  <c:v>6.7858941100000001</c:v>
                </c:pt>
                <c:pt idx="143">
                  <c:v>6.8108322100000001</c:v>
                </c:pt>
                <c:pt idx="144">
                  <c:v>6.8356096300000004</c:v>
                </c:pt>
                <c:pt idx="145">
                  <c:v>6.8552386300000006</c:v>
                </c:pt>
                <c:pt idx="146">
                  <c:v>6.8742425000000003</c:v>
                </c:pt>
                <c:pt idx="147">
                  <c:v>6.8932468399999998</c:v>
                </c:pt>
                <c:pt idx="148">
                  <c:v>6.9122507100000004</c:v>
                </c:pt>
                <c:pt idx="149">
                  <c:v>6.9312545800000001</c:v>
                </c:pt>
                <c:pt idx="150">
                  <c:v>6.9502584499999998</c:v>
                </c:pt>
                <c:pt idx="151">
                  <c:v>6.9692618400000006</c:v>
                </c:pt>
                <c:pt idx="152">
                  <c:v>6.9882657100000003</c:v>
                </c:pt>
                <c:pt idx="153">
                  <c:v>7.0072691000000003</c:v>
                </c:pt>
                <c:pt idx="154">
                  <c:v>7.0262734399999998</c:v>
                </c:pt>
                <c:pt idx="155">
                  <c:v>7.0452768300000006</c:v>
                </c:pt>
                <c:pt idx="156">
                  <c:v>7.0642807000000003</c:v>
                </c:pt>
                <c:pt idx="157">
                  <c:v>7.0832850499999997</c:v>
                </c:pt>
                <c:pt idx="158">
                  <c:v>7.1022884400000006</c:v>
                </c:pt>
                <c:pt idx="159">
                  <c:v>7.1212927800000001</c:v>
                </c:pt>
                <c:pt idx="160">
                  <c:v>7.1402971300000004</c:v>
                </c:pt>
                <c:pt idx="161">
                  <c:v>7.1593005200000004</c:v>
                </c:pt>
                <c:pt idx="162">
                  <c:v>7.1783043900000001</c:v>
                </c:pt>
                <c:pt idx="163">
                  <c:v>7.1973087300000005</c:v>
                </c:pt>
                <c:pt idx="164">
                  <c:v>7.2163121200000004</c:v>
                </c:pt>
                <c:pt idx="165">
                  <c:v>7.2353159900000001</c:v>
                </c:pt>
                <c:pt idx="166">
                  <c:v>7.2543198599999998</c:v>
                </c:pt>
                <c:pt idx="167">
                  <c:v>7.2733237300000004</c:v>
                </c:pt>
                <c:pt idx="168">
                  <c:v>7.2923271200000004</c:v>
                </c:pt>
                <c:pt idx="169">
                  <c:v>7.3113314599999999</c:v>
                </c:pt>
                <c:pt idx="170">
                  <c:v>7.3303353300000005</c:v>
                </c:pt>
                <c:pt idx="171">
                  <c:v>7.3493382499999997</c:v>
                </c:pt>
                <c:pt idx="172">
                  <c:v>7.3683435400000006</c:v>
                </c:pt>
                <c:pt idx="173">
                  <c:v>7.3873464599999998</c:v>
                </c:pt>
                <c:pt idx="174">
                  <c:v>7.4063503300000004</c:v>
                </c:pt>
                <c:pt idx="175">
                  <c:v>7.4253541900000002</c:v>
                </c:pt>
                <c:pt idx="176">
                  <c:v>7.4443580599999999</c:v>
                </c:pt>
                <c:pt idx="177">
                  <c:v>7.4633619300000005</c:v>
                </c:pt>
                <c:pt idx="178">
                  <c:v>7.4823662799999999</c:v>
                </c:pt>
                <c:pt idx="179">
                  <c:v>7.5013696699999999</c:v>
                </c:pt>
                <c:pt idx="180">
                  <c:v>7.5203735400000005</c:v>
                </c:pt>
                <c:pt idx="181">
                  <c:v>7.5393774000000002</c:v>
                </c:pt>
                <c:pt idx="182">
                  <c:v>7.5583812699999999</c:v>
                </c:pt>
                <c:pt idx="183">
                  <c:v>7.5772921599999998</c:v>
                </c:pt>
                <c:pt idx="184">
                  <c:v>7.5963203400000001</c:v>
                </c:pt>
                <c:pt idx="185">
                  <c:v>7.6153485300000003</c:v>
                </c:pt>
                <c:pt idx="186">
                  <c:v>7.6343762399999999</c:v>
                </c:pt>
                <c:pt idx="187">
                  <c:v>7.6534039500000004</c:v>
                </c:pt>
                <c:pt idx="188">
                  <c:v>7.6724311800000002</c:v>
                </c:pt>
                <c:pt idx="189">
                  <c:v>7.6914593700000005</c:v>
                </c:pt>
                <c:pt idx="190">
                  <c:v>7.7104875599999998</c:v>
                </c:pt>
                <c:pt idx="191">
                  <c:v>7.7295152699999994</c:v>
                </c:pt>
                <c:pt idx="192">
                  <c:v>7.7469560599999996</c:v>
                </c:pt>
                <c:pt idx="193">
                  <c:v>7.7623064000000008</c:v>
                </c:pt>
                <c:pt idx="194">
                  <c:v>7.7776576999999998</c:v>
                </c:pt>
                <c:pt idx="195">
                  <c:v>7.793008040000001</c:v>
                </c:pt>
                <c:pt idx="196">
                  <c:v>7.80835743</c:v>
                </c:pt>
                <c:pt idx="197">
                  <c:v>7.8237077699999995</c:v>
                </c:pt>
                <c:pt idx="198">
                  <c:v>7.8390581100000007</c:v>
                </c:pt>
                <c:pt idx="199">
                  <c:v>7.8544084500000002</c:v>
                </c:pt>
                <c:pt idx="200">
                  <c:v>7.8697588000000005</c:v>
                </c:pt>
                <c:pt idx="201">
                  <c:v>7.88510914</c:v>
                </c:pt>
                <c:pt idx="202">
                  <c:v>7.9004585300000008</c:v>
                </c:pt>
                <c:pt idx="203">
                  <c:v>7.9158098200000007</c:v>
                </c:pt>
                <c:pt idx="204">
                  <c:v>7.9311601600000001</c:v>
                </c:pt>
                <c:pt idx="205">
                  <c:v>7.9465105100000004</c:v>
                </c:pt>
                <c:pt idx="206">
                  <c:v>7.9618608499999999</c:v>
                </c:pt>
                <c:pt idx="207">
                  <c:v>7.9772111899999993</c:v>
                </c:pt>
                <c:pt idx="208">
                  <c:v>7.9925605800000001</c:v>
                </c:pt>
                <c:pt idx="209">
                  <c:v>8.0079109199999987</c:v>
                </c:pt>
                <c:pt idx="210">
                  <c:v>8.0232622099999986</c:v>
                </c:pt>
                <c:pt idx="211">
                  <c:v>8.0386125599999989</c:v>
                </c:pt>
                <c:pt idx="212">
                  <c:v>8.0539619399999989</c:v>
                </c:pt>
                <c:pt idx="213">
                  <c:v>8.0693122899999992</c:v>
                </c:pt>
                <c:pt idx="214">
                  <c:v>8.0846626299999986</c:v>
                </c:pt>
                <c:pt idx="215">
                  <c:v>8.1000129699999999</c:v>
                </c:pt>
                <c:pt idx="216">
                  <c:v>8.1153633099999993</c:v>
                </c:pt>
                <c:pt idx="217">
                  <c:v>8.1307136499999988</c:v>
                </c:pt>
                <c:pt idx="218">
                  <c:v>8.1460639999999991</c:v>
                </c:pt>
                <c:pt idx="219">
                  <c:v>8.1614133799999991</c:v>
                </c:pt>
                <c:pt idx="220">
                  <c:v>8.1767646799999998</c:v>
                </c:pt>
                <c:pt idx="221">
                  <c:v>8.1921150199999992</c:v>
                </c:pt>
                <c:pt idx="222">
                  <c:v>8.20746441</c:v>
                </c:pt>
                <c:pt idx="223">
                  <c:v>8.2228147499999995</c:v>
                </c:pt>
                <c:pt idx="224">
                  <c:v>8.2381660499999985</c:v>
                </c:pt>
                <c:pt idx="225">
                  <c:v>8.2535144799999998</c:v>
                </c:pt>
                <c:pt idx="226">
                  <c:v>8.2688667299999992</c:v>
                </c:pt>
                <c:pt idx="227">
                  <c:v>8.2842151599999987</c:v>
                </c:pt>
                <c:pt idx="228">
                  <c:v>8.2995664599999994</c:v>
                </c:pt>
                <c:pt idx="229">
                  <c:v>8.3149177600000002</c:v>
                </c:pt>
                <c:pt idx="230">
                  <c:v>8.3301889399999993</c:v>
                </c:pt>
                <c:pt idx="231">
                  <c:v>8.3455573999999988</c:v>
                </c:pt>
                <c:pt idx="232">
                  <c:v>8.3609249099999996</c:v>
                </c:pt>
                <c:pt idx="233">
                  <c:v>8.3762943299999986</c:v>
                </c:pt>
                <c:pt idx="234">
                  <c:v>8.3916618299999985</c:v>
                </c:pt>
                <c:pt idx="235">
                  <c:v>8.4070312499999993</c:v>
                </c:pt>
                <c:pt idx="236">
                  <c:v>8.4223987600000001</c:v>
                </c:pt>
                <c:pt idx="237">
                  <c:v>8.4377662699999991</c:v>
                </c:pt>
                <c:pt idx="238">
                  <c:v>8.4531347299999986</c:v>
                </c:pt>
                <c:pt idx="239">
                  <c:v>8.4684211699999992</c:v>
                </c:pt>
                <c:pt idx="240">
                  <c:v>8.4815322899999988</c:v>
                </c:pt>
                <c:pt idx="241">
                  <c:v>8.4944164299999994</c:v>
                </c:pt>
                <c:pt idx="242">
                  <c:v>8.50730057</c:v>
                </c:pt>
                <c:pt idx="243">
                  <c:v>8.5201837499999993</c:v>
                </c:pt>
                <c:pt idx="244">
                  <c:v>8.5330688499999994</c:v>
                </c:pt>
                <c:pt idx="245">
                  <c:v>8.54595299</c:v>
                </c:pt>
                <c:pt idx="246">
                  <c:v>8.5588371299999988</c:v>
                </c:pt>
                <c:pt idx="247">
                  <c:v>8.5717212699999994</c:v>
                </c:pt>
                <c:pt idx="248">
                  <c:v>8.5846044499999987</c:v>
                </c:pt>
                <c:pt idx="249">
                  <c:v>8.5974885899999993</c:v>
                </c:pt>
                <c:pt idx="250">
                  <c:v>8.6103717799999995</c:v>
                </c:pt>
                <c:pt idx="251">
                  <c:v>8.6232559200000001</c:v>
                </c:pt>
                <c:pt idx="252">
                  <c:v>8.6361400599999989</c:v>
                </c:pt>
                <c:pt idx="253">
                  <c:v>8.6490241999999995</c:v>
                </c:pt>
                <c:pt idx="254">
                  <c:v>8.6619083400000001</c:v>
                </c:pt>
                <c:pt idx="255">
                  <c:v>8.6747924799999989</c:v>
                </c:pt>
                <c:pt idx="256">
                  <c:v>8.6876756699999991</c:v>
                </c:pt>
                <c:pt idx="257">
                  <c:v>8.7005598099999997</c:v>
                </c:pt>
                <c:pt idx="258">
                  <c:v>8.7134439499999985</c:v>
                </c:pt>
                <c:pt idx="259">
                  <c:v>8.7263280899999991</c:v>
                </c:pt>
                <c:pt idx="260">
                  <c:v>8.7392112699999984</c:v>
                </c:pt>
                <c:pt idx="261">
                  <c:v>8.752095409999999</c:v>
                </c:pt>
                <c:pt idx="262">
                  <c:v>8.7649805099999991</c:v>
                </c:pt>
                <c:pt idx="263">
                  <c:v>8.7778636899999984</c:v>
                </c:pt>
                <c:pt idx="264">
                  <c:v>8.7907487899999985</c:v>
                </c:pt>
                <c:pt idx="265">
                  <c:v>8.8036310199999992</c:v>
                </c:pt>
                <c:pt idx="266">
                  <c:v>8.8165161099999985</c:v>
                </c:pt>
                <c:pt idx="267">
                  <c:v>8.8293992999999986</c:v>
                </c:pt>
                <c:pt idx="268">
                  <c:v>8.8422834399999992</c:v>
                </c:pt>
                <c:pt idx="269">
                  <c:v>8.8551675799999998</c:v>
                </c:pt>
                <c:pt idx="270">
                  <c:v>8.86805077</c:v>
                </c:pt>
                <c:pt idx="271">
                  <c:v>8.8809358599999992</c:v>
                </c:pt>
                <c:pt idx="272">
                  <c:v>8.8938190499999994</c:v>
                </c:pt>
                <c:pt idx="273">
                  <c:v>8.9067041399999987</c:v>
                </c:pt>
                <c:pt idx="274">
                  <c:v>8.9195863699999993</c:v>
                </c:pt>
                <c:pt idx="275">
                  <c:v>8.9324714699999994</c:v>
                </c:pt>
                <c:pt idx="276">
                  <c:v>8.94535561</c:v>
                </c:pt>
                <c:pt idx="277">
                  <c:v>8.9581729899999996</c:v>
                </c:pt>
                <c:pt idx="278">
                  <c:v>8.9710695299999994</c:v>
                </c:pt>
                <c:pt idx="279">
                  <c:v>8.9839679700000001</c:v>
                </c:pt>
                <c:pt idx="280">
                  <c:v>8.9968654599999986</c:v>
                </c:pt>
                <c:pt idx="281">
                  <c:v>9.0097629499999989</c:v>
                </c:pt>
                <c:pt idx="282">
                  <c:v>9.0226613999999987</c:v>
                </c:pt>
                <c:pt idx="283">
                  <c:v>9.0355598399999995</c:v>
                </c:pt>
                <c:pt idx="284">
                  <c:v>9.0484554299999989</c:v>
                </c:pt>
                <c:pt idx="285">
                  <c:v>9.0613548299999991</c:v>
                </c:pt>
                <c:pt idx="286">
                  <c:v>9.0742523199999994</c:v>
                </c:pt>
                <c:pt idx="287">
                  <c:v>9.0863449099999993</c:v>
                </c:pt>
                <c:pt idx="288">
                  <c:v>9.0974533099999988</c:v>
                </c:pt>
                <c:pt idx="289">
                  <c:v>9.10856171</c:v>
                </c:pt>
                <c:pt idx="290">
                  <c:v>9.1196720099999986</c:v>
                </c:pt>
                <c:pt idx="291">
                  <c:v>9.1307804099999998</c:v>
                </c:pt>
                <c:pt idx="292">
                  <c:v>9.1418888099999993</c:v>
                </c:pt>
                <c:pt idx="293">
                  <c:v>9.1529981599999992</c:v>
                </c:pt>
                <c:pt idx="294">
                  <c:v>9.1641075099999991</c:v>
                </c:pt>
                <c:pt idx="295">
                  <c:v>9.1752168699999999</c:v>
                </c:pt>
                <c:pt idx="296">
                  <c:v>9.1863252599999985</c:v>
                </c:pt>
                <c:pt idx="297">
                  <c:v>9.1974346199999992</c:v>
                </c:pt>
                <c:pt idx="298">
                  <c:v>9.2085430099999996</c:v>
                </c:pt>
                <c:pt idx="299">
                  <c:v>9.2196523699999986</c:v>
                </c:pt>
                <c:pt idx="300">
                  <c:v>9.2307617199999985</c:v>
                </c:pt>
                <c:pt idx="301">
                  <c:v>9.2418710699999984</c:v>
                </c:pt>
                <c:pt idx="302">
                  <c:v>9.2529794699999997</c:v>
                </c:pt>
                <c:pt idx="303">
                  <c:v>9.2640878699999991</c:v>
                </c:pt>
                <c:pt idx="304">
                  <c:v>9.275197219999999</c:v>
                </c:pt>
                <c:pt idx="305">
                  <c:v>9.2863056199999985</c:v>
                </c:pt>
                <c:pt idx="306">
                  <c:v>9.2974149700000002</c:v>
                </c:pt>
                <c:pt idx="307">
                  <c:v>9.3085243200000001</c:v>
                </c:pt>
                <c:pt idx="308">
                  <c:v>9.31963367</c:v>
                </c:pt>
                <c:pt idx="309">
                  <c:v>9.3307420699999994</c:v>
                </c:pt>
                <c:pt idx="310">
                  <c:v>9.3418504699999989</c:v>
                </c:pt>
                <c:pt idx="311">
                  <c:v>9.3529598199999988</c:v>
                </c:pt>
                <c:pt idx="312">
                  <c:v>9.3640691799999995</c:v>
                </c:pt>
                <c:pt idx="313">
                  <c:v>9.3751785299999995</c:v>
                </c:pt>
                <c:pt idx="314">
                  <c:v>9.3862869299999989</c:v>
                </c:pt>
                <c:pt idx="315">
                  <c:v>9.3973962799999988</c:v>
                </c:pt>
                <c:pt idx="316">
                  <c:v>9.4085056299999987</c:v>
                </c:pt>
                <c:pt idx="317">
                  <c:v>9.4196130799999995</c:v>
                </c:pt>
                <c:pt idx="318">
                  <c:v>9.4307233799999999</c:v>
                </c:pt>
                <c:pt idx="319">
                  <c:v>9.4418317799999993</c:v>
                </c:pt>
                <c:pt idx="320">
                  <c:v>9.4529401799999988</c:v>
                </c:pt>
                <c:pt idx="321">
                  <c:v>9.4640504799999992</c:v>
                </c:pt>
                <c:pt idx="322">
                  <c:v>9.4751588799999986</c:v>
                </c:pt>
                <c:pt idx="323">
                  <c:v>9.4862682299999985</c:v>
                </c:pt>
                <c:pt idx="324">
                  <c:v>9.4973766299999998</c:v>
                </c:pt>
                <c:pt idx="325">
                  <c:v>9.5084373499999995</c:v>
                </c:pt>
                <c:pt idx="326">
                  <c:v>9.5195590999999986</c:v>
                </c:pt>
                <c:pt idx="327">
                  <c:v>9.5306760799999992</c:v>
                </c:pt>
                <c:pt idx="328">
                  <c:v>9.5417978300000001</c:v>
                </c:pt>
                <c:pt idx="329">
                  <c:v>9.5529176699999994</c:v>
                </c:pt>
                <c:pt idx="330">
                  <c:v>9.5640384699999998</c:v>
                </c:pt>
                <c:pt idx="331">
                  <c:v>9.5751583099999991</c:v>
                </c:pt>
                <c:pt idx="332">
                  <c:v>9.5862771999999996</c:v>
                </c:pt>
                <c:pt idx="333">
                  <c:v>9.5973970399999988</c:v>
                </c:pt>
                <c:pt idx="334">
                  <c:v>9.6085178399999993</c:v>
                </c:pt>
                <c:pt idx="335">
                  <c:v>9.61831207</c:v>
                </c:pt>
                <c:pt idx="336">
                  <c:v>9.6280471799999994</c:v>
                </c:pt>
                <c:pt idx="337">
                  <c:v>9.6377841899999996</c:v>
                </c:pt>
                <c:pt idx="338">
                  <c:v>9.647519299999999</c:v>
                </c:pt>
                <c:pt idx="339">
                  <c:v>9.6572563200000001</c:v>
                </c:pt>
                <c:pt idx="340">
                  <c:v>9.6669914199999987</c:v>
                </c:pt>
                <c:pt idx="341">
                  <c:v>9.6767274899999993</c:v>
                </c:pt>
                <c:pt idx="342">
                  <c:v>9.6864635499999991</c:v>
                </c:pt>
                <c:pt idx="343">
                  <c:v>9.696199609999999</c:v>
                </c:pt>
                <c:pt idx="344">
                  <c:v>9.7059356999999995</c:v>
                </c:pt>
                <c:pt idx="345">
                  <c:v>9.7156707999999998</c:v>
                </c:pt>
                <c:pt idx="346">
                  <c:v>9.7254068</c:v>
                </c:pt>
                <c:pt idx="347">
                  <c:v>9.7351428999999996</c:v>
                </c:pt>
                <c:pt idx="348">
                  <c:v>9.7448789999999992</c:v>
                </c:pt>
                <c:pt idx="349">
                  <c:v>9.7546149999999994</c:v>
                </c:pt>
                <c:pt idx="350">
                  <c:v>9.7643500999999997</c:v>
                </c:pt>
                <c:pt idx="351">
                  <c:v>9.7740870999999991</c:v>
                </c:pt>
                <c:pt idx="352">
                  <c:v>9.7838222999999989</c:v>
                </c:pt>
                <c:pt idx="353">
                  <c:v>9.7935593000000001</c:v>
                </c:pt>
                <c:pt idx="354">
                  <c:v>9.8032952999999985</c:v>
                </c:pt>
                <c:pt idx="355">
                  <c:v>9.8130303999999988</c:v>
                </c:pt>
                <c:pt idx="356">
                  <c:v>9.8227664999999984</c:v>
                </c:pt>
                <c:pt idx="357">
                  <c:v>9.8325034999999996</c:v>
                </c:pt>
                <c:pt idx="358">
                  <c:v>9.8422385999999999</c:v>
                </c:pt>
                <c:pt idx="359">
                  <c:v>9.8519746999999995</c:v>
                </c:pt>
                <c:pt idx="360">
                  <c:v>9.8617106999999997</c:v>
                </c:pt>
                <c:pt idx="361">
                  <c:v>9.8714467999999993</c:v>
                </c:pt>
                <c:pt idx="362">
                  <c:v>9.8811828999999989</c:v>
                </c:pt>
                <c:pt idx="363">
                  <c:v>9.8909188999999991</c:v>
                </c:pt>
                <c:pt idx="364">
                  <c:v>9.9006539999999994</c:v>
                </c:pt>
                <c:pt idx="365">
                  <c:v>9.9103890999999997</c:v>
                </c:pt>
                <c:pt idx="366">
                  <c:v>9.9201261999999986</c:v>
                </c:pt>
                <c:pt idx="367">
                  <c:v>9.9298621999999988</c:v>
                </c:pt>
                <c:pt idx="368">
                  <c:v>9.9395972999999991</c:v>
                </c:pt>
                <c:pt idx="369">
                  <c:v>9.9493342999999985</c:v>
                </c:pt>
                <c:pt idx="370">
                  <c:v>9.9590693999999989</c:v>
                </c:pt>
                <c:pt idx="371">
                  <c:v>9.9688064999999995</c:v>
                </c:pt>
                <c:pt idx="372">
                  <c:v>9.9784986</c:v>
                </c:pt>
                <c:pt idx="373">
                  <c:v>9.9882432999999988</c:v>
                </c:pt>
                <c:pt idx="374">
                  <c:v>9.9979888999999993</c:v>
                </c:pt>
                <c:pt idx="375">
                  <c:v>10.007732599999999</c:v>
                </c:pt>
                <c:pt idx="376">
                  <c:v>10.0174772</c:v>
                </c:pt>
                <c:pt idx="377">
                  <c:v>10.027222799999999</c:v>
                </c:pt>
                <c:pt idx="378">
                  <c:v>10.036967499999999</c:v>
                </c:pt>
                <c:pt idx="379">
                  <c:v>10.0467131</c:v>
                </c:pt>
                <c:pt idx="380">
                  <c:v>10.056457699999999</c:v>
                </c:pt>
                <c:pt idx="381">
                  <c:v>10.0662033</c:v>
                </c:pt>
                <c:pt idx="382">
                  <c:v>10.0754187</c:v>
                </c:pt>
                <c:pt idx="383">
                  <c:v>10.084022699999998</c:v>
                </c:pt>
                <c:pt idx="384">
                  <c:v>10.0926277</c:v>
                </c:pt>
                <c:pt idx="385">
                  <c:v>10.101231799999999</c:v>
                </c:pt>
                <c:pt idx="386">
                  <c:v>10.109835799999999</c:v>
                </c:pt>
                <c:pt idx="387">
                  <c:v>10.118439899999998</c:v>
                </c:pt>
                <c:pt idx="388">
                  <c:v>10.1270449</c:v>
                </c:pt>
                <c:pt idx="389">
                  <c:v>10.1356489</c:v>
                </c:pt>
                <c:pt idx="390">
                  <c:v>10.144252999999999</c:v>
                </c:pt>
                <c:pt idx="391">
                  <c:v>10.152858</c:v>
                </c:pt>
                <c:pt idx="392">
                  <c:v>10.161462999999999</c:v>
                </c:pt>
                <c:pt idx="393">
                  <c:v>10.170067</c:v>
                </c:pt>
                <c:pt idx="394">
                  <c:v>10.178671099999999</c:v>
                </c:pt>
                <c:pt idx="395">
                  <c:v>10.1872761</c:v>
                </c:pt>
                <c:pt idx="396">
                  <c:v>10.1958801</c:v>
                </c:pt>
                <c:pt idx="397">
                  <c:v>10.2044842</c:v>
                </c:pt>
                <c:pt idx="398">
                  <c:v>10.2130882</c:v>
                </c:pt>
                <c:pt idx="399">
                  <c:v>10.221692299999999</c:v>
                </c:pt>
                <c:pt idx="400">
                  <c:v>10.2302982</c:v>
                </c:pt>
                <c:pt idx="401">
                  <c:v>10.238903199999999</c:v>
                </c:pt>
                <c:pt idx="402">
                  <c:v>10.2475063</c:v>
                </c:pt>
                <c:pt idx="403">
                  <c:v>10.256111299999999</c:v>
                </c:pt>
                <c:pt idx="404">
                  <c:v>10.2647163</c:v>
                </c:pt>
                <c:pt idx="405">
                  <c:v>10.273320399999999</c:v>
                </c:pt>
                <c:pt idx="406">
                  <c:v>10.281924399999999</c:v>
                </c:pt>
                <c:pt idx="407">
                  <c:v>10.290529399999999</c:v>
                </c:pt>
                <c:pt idx="408">
                  <c:v>10.299132499999999</c:v>
                </c:pt>
                <c:pt idx="409">
                  <c:v>10.3077375</c:v>
                </c:pt>
                <c:pt idx="410">
                  <c:v>10.316341599999999</c:v>
                </c:pt>
                <c:pt idx="411">
                  <c:v>10.324946599999999</c:v>
                </c:pt>
                <c:pt idx="412">
                  <c:v>10.333550599999999</c:v>
                </c:pt>
                <c:pt idx="413">
                  <c:v>10.3421547</c:v>
                </c:pt>
                <c:pt idx="414">
                  <c:v>10.350760699999999</c:v>
                </c:pt>
                <c:pt idx="415">
                  <c:v>10.359364699999999</c:v>
                </c:pt>
                <c:pt idx="416">
                  <c:v>10.3679688</c:v>
                </c:pt>
                <c:pt idx="417">
                  <c:v>10.376573799999999</c:v>
                </c:pt>
                <c:pt idx="418">
                  <c:v>10.385177799999999</c:v>
                </c:pt>
                <c:pt idx="419">
                  <c:v>10.3937428</c:v>
                </c:pt>
                <c:pt idx="420">
                  <c:v>10.402355399999999</c:v>
                </c:pt>
                <c:pt idx="421">
                  <c:v>10.4109661</c:v>
                </c:pt>
                <c:pt idx="422">
                  <c:v>10.419578699999999</c:v>
                </c:pt>
                <c:pt idx="423">
                  <c:v>10.4281904</c:v>
                </c:pt>
                <c:pt idx="424">
                  <c:v>10.436801099999998</c:v>
                </c:pt>
                <c:pt idx="425">
                  <c:v>10.445413799999999</c:v>
                </c:pt>
                <c:pt idx="426">
                  <c:v>10.454025499999998</c:v>
                </c:pt>
                <c:pt idx="427">
                  <c:v>10.462637099999998</c:v>
                </c:pt>
                <c:pt idx="428">
                  <c:v>10.4712488</c:v>
                </c:pt>
                <c:pt idx="429">
                  <c:v>10.479860499999999</c:v>
                </c:pt>
                <c:pt idx="430">
                  <c:v>10.487527999999999</c:v>
                </c:pt>
                <c:pt idx="431">
                  <c:v>10.495165999999999</c:v>
                </c:pt>
                <c:pt idx="432">
                  <c:v>10.502803</c:v>
                </c:pt>
                <c:pt idx="433">
                  <c:v>10.510440099999999</c:v>
                </c:pt>
                <c:pt idx="434">
                  <c:v>10.518077099999999</c:v>
                </c:pt>
                <c:pt idx="435">
                  <c:v>10.5257141</c:v>
                </c:pt>
                <c:pt idx="436">
                  <c:v>10.5333521</c:v>
                </c:pt>
                <c:pt idx="437">
                  <c:v>10.5409901</c:v>
                </c:pt>
                <c:pt idx="438">
                  <c:v>10.548627099999999</c:v>
                </c:pt>
                <c:pt idx="439">
                  <c:v>10.5562641</c:v>
                </c:pt>
                <c:pt idx="440">
                  <c:v>10.563903</c:v>
                </c:pt>
                <c:pt idx="441">
                  <c:v>10.5715401</c:v>
                </c:pt>
                <c:pt idx="442">
                  <c:v>10.579177099999999</c:v>
                </c:pt>
                <c:pt idx="443">
                  <c:v>10.5868141</c:v>
                </c:pt>
                <c:pt idx="444">
                  <c:v>10.5944521</c:v>
                </c:pt>
                <c:pt idx="445">
                  <c:v>10.602088199999999</c:v>
                </c:pt>
                <c:pt idx="446">
                  <c:v>10.6097281</c:v>
                </c:pt>
                <c:pt idx="447">
                  <c:v>10.6173641</c:v>
                </c:pt>
                <c:pt idx="448">
                  <c:v>10.6250021</c:v>
                </c:pt>
                <c:pt idx="449">
                  <c:v>10.6326401</c:v>
                </c:pt>
                <c:pt idx="450">
                  <c:v>10.640277099999999</c:v>
                </c:pt>
                <c:pt idx="451">
                  <c:v>10.647914099999999</c:v>
                </c:pt>
                <c:pt idx="452">
                  <c:v>10.6555521</c:v>
                </c:pt>
                <c:pt idx="453">
                  <c:v>10.663189099999999</c:v>
                </c:pt>
                <c:pt idx="454">
                  <c:v>10.670825199999999</c:v>
                </c:pt>
                <c:pt idx="455">
                  <c:v>10.678463199999999</c:v>
                </c:pt>
                <c:pt idx="456">
                  <c:v>10.6861012</c:v>
                </c:pt>
                <c:pt idx="457">
                  <c:v>10.693738199999999</c:v>
                </c:pt>
                <c:pt idx="458">
                  <c:v>10.701375199999999</c:v>
                </c:pt>
                <c:pt idx="459">
                  <c:v>10.709013199999999</c:v>
                </c:pt>
                <c:pt idx="460">
                  <c:v>10.7166502</c:v>
                </c:pt>
                <c:pt idx="461">
                  <c:v>10.7242882</c:v>
                </c:pt>
                <c:pt idx="462">
                  <c:v>10.731925199999999</c:v>
                </c:pt>
                <c:pt idx="463">
                  <c:v>10.7395622</c:v>
                </c:pt>
                <c:pt idx="464">
                  <c:v>10.7472002</c:v>
                </c:pt>
                <c:pt idx="465">
                  <c:v>10.754836299999999</c:v>
                </c:pt>
                <c:pt idx="466">
                  <c:v>10.762439899999999</c:v>
                </c:pt>
                <c:pt idx="467">
                  <c:v>10.7700836</c:v>
                </c:pt>
                <c:pt idx="468">
                  <c:v>10.777727299999999</c:v>
                </c:pt>
                <c:pt idx="469">
                  <c:v>10.7853701</c:v>
                </c:pt>
                <c:pt idx="470">
                  <c:v>10.7930128</c:v>
                </c:pt>
                <c:pt idx="471">
                  <c:v>10.8006575</c:v>
                </c:pt>
                <c:pt idx="472">
                  <c:v>10.8082993</c:v>
                </c:pt>
                <c:pt idx="473">
                  <c:v>10.815942999999999</c:v>
                </c:pt>
                <c:pt idx="474">
                  <c:v>10.8235867</c:v>
                </c:pt>
                <c:pt idx="475">
                  <c:v>10.831230399999999</c:v>
                </c:pt>
                <c:pt idx="476">
                  <c:v>10.8388741</c:v>
                </c:pt>
                <c:pt idx="477">
                  <c:v>10.846112399999999</c:v>
                </c:pt>
                <c:pt idx="478">
                  <c:v>10.852900699999999</c:v>
                </c:pt>
                <c:pt idx="479">
                  <c:v>10.8596889</c:v>
                </c:pt>
                <c:pt idx="480">
                  <c:v>10.866476199999999</c:v>
                </c:pt>
                <c:pt idx="481">
                  <c:v>10.873263499999998</c:v>
                </c:pt>
                <c:pt idx="482">
                  <c:v>10.880050799999999</c:v>
                </c:pt>
                <c:pt idx="483">
                  <c:v>10.8868391</c:v>
                </c:pt>
                <c:pt idx="484">
                  <c:v>10.893626399999999</c:v>
                </c:pt>
                <c:pt idx="485">
                  <c:v>10.900414699999999</c:v>
                </c:pt>
                <c:pt idx="486">
                  <c:v>10.907202</c:v>
                </c:pt>
                <c:pt idx="487">
                  <c:v>10.913989299999999</c:v>
                </c:pt>
                <c:pt idx="488">
                  <c:v>10.9207766</c:v>
                </c:pt>
                <c:pt idx="489">
                  <c:v>10.927563899999999</c:v>
                </c:pt>
                <c:pt idx="490">
                  <c:v>10.9343521</c:v>
                </c:pt>
                <c:pt idx="491">
                  <c:v>10.9411404</c:v>
                </c:pt>
                <c:pt idx="492">
                  <c:v>10.947927699999999</c:v>
                </c:pt>
                <c:pt idx="493">
                  <c:v>10.954714999999998</c:v>
                </c:pt>
                <c:pt idx="494">
                  <c:v>10.961502299999999</c:v>
                </c:pt>
                <c:pt idx="495">
                  <c:v>10.968289599999999</c:v>
                </c:pt>
                <c:pt idx="496">
                  <c:v>10.975077799999999</c:v>
                </c:pt>
                <c:pt idx="497">
                  <c:v>10.981865099999998</c:v>
                </c:pt>
                <c:pt idx="498">
                  <c:v>10.988653399999999</c:v>
                </c:pt>
                <c:pt idx="499">
                  <c:v>10.9954407</c:v>
                </c:pt>
                <c:pt idx="500">
                  <c:v>11.002227999999999</c:v>
                </c:pt>
                <c:pt idx="501">
                  <c:v>11.0090153</c:v>
                </c:pt>
                <c:pt idx="502">
                  <c:v>11.015802599999999</c:v>
                </c:pt>
                <c:pt idx="503">
                  <c:v>11.0225908</c:v>
                </c:pt>
                <c:pt idx="504">
                  <c:v>11.029378099999999</c:v>
                </c:pt>
                <c:pt idx="505">
                  <c:v>11.0361654</c:v>
                </c:pt>
                <c:pt idx="506">
                  <c:v>11.0429537</c:v>
                </c:pt>
                <c:pt idx="507">
                  <c:v>11.04974</c:v>
                </c:pt>
                <c:pt idx="508">
                  <c:v>11.0565292</c:v>
                </c:pt>
                <c:pt idx="509">
                  <c:v>11.063316499999999</c:v>
                </c:pt>
                <c:pt idx="510">
                  <c:v>11.0701038</c:v>
                </c:pt>
                <c:pt idx="511">
                  <c:v>11.076892099999998</c:v>
                </c:pt>
                <c:pt idx="512">
                  <c:v>11.0836784</c:v>
                </c:pt>
                <c:pt idx="513">
                  <c:v>11.0904343</c:v>
                </c:pt>
                <c:pt idx="514">
                  <c:v>11.0972273</c:v>
                </c:pt>
                <c:pt idx="515">
                  <c:v>11.104019399999999</c:v>
                </c:pt>
                <c:pt idx="516">
                  <c:v>11.110812399999999</c:v>
                </c:pt>
                <c:pt idx="517">
                  <c:v>11.117602499999998</c:v>
                </c:pt>
                <c:pt idx="518">
                  <c:v>11.1243956</c:v>
                </c:pt>
                <c:pt idx="519">
                  <c:v>11.1311886</c:v>
                </c:pt>
                <c:pt idx="520">
                  <c:v>11.1379816</c:v>
                </c:pt>
                <c:pt idx="521">
                  <c:v>11.1447746</c:v>
                </c:pt>
                <c:pt idx="522">
                  <c:v>11.151565699999999</c:v>
                </c:pt>
                <c:pt idx="523">
                  <c:v>11.158358799999998</c:v>
                </c:pt>
                <c:pt idx="524">
                  <c:v>11.165150799999999</c:v>
                </c:pt>
                <c:pt idx="525">
                  <c:v>11.1711914</c:v>
                </c:pt>
                <c:pt idx="526">
                  <c:v>11.1772148</c:v>
                </c:pt>
                <c:pt idx="527">
                  <c:v>11.1832373</c:v>
                </c:pt>
                <c:pt idx="528">
                  <c:v>11.189259699999999</c:v>
                </c:pt>
                <c:pt idx="529">
                  <c:v>11.195282199999999</c:v>
                </c:pt>
                <c:pt idx="530">
                  <c:v>11.201304599999999</c:v>
                </c:pt>
                <c:pt idx="531">
                  <c:v>11.207327999999999</c:v>
                </c:pt>
                <c:pt idx="532">
                  <c:v>11.2133495</c:v>
                </c:pt>
                <c:pt idx="533">
                  <c:v>11.2193729</c:v>
                </c:pt>
                <c:pt idx="534">
                  <c:v>11.2253954</c:v>
                </c:pt>
                <c:pt idx="535">
                  <c:v>11.231417799999999</c:v>
                </c:pt>
                <c:pt idx="536">
                  <c:v>11.237440299999999</c:v>
                </c:pt>
                <c:pt idx="537">
                  <c:v>11.2434628</c:v>
                </c:pt>
                <c:pt idx="538">
                  <c:v>11.249485199999999</c:v>
                </c:pt>
                <c:pt idx="539">
                  <c:v>11.255508599999999</c:v>
                </c:pt>
                <c:pt idx="540">
                  <c:v>11.261531099999999</c:v>
                </c:pt>
                <c:pt idx="541">
                  <c:v>11.2675535</c:v>
                </c:pt>
                <c:pt idx="542">
                  <c:v>11.273575999999998</c:v>
                </c:pt>
                <c:pt idx="543">
                  <c:v>11.279599399999999</c:v>
                </c:pt>
                <c:pt idx="544">
                  <c:v>11.2856209</c:v>
                </c:pt>
                <c:pt idx="545">
                  <c:v>11.291643299999999</c:v>
                </c:pt>
                <c:pt idx="546">
                  <c:v>11.297665799999999</c:v>
                </c:pt>
                <c:pt idx="547">
                  <c:v>11.3036882</c:v>
                </c:pt>
                <c:pt idx="548">
                  <c:v>11.3097107</c:v>
                </c:pt>
                <c:pt idx="549">
                  <c:v>11.315734099999998</c:v>
                </c:pt>
                <c:pt idx="550">
                  <c:v>11.321757499999999</c:v>
                </c:pt>
                <c:pt idx="551">
                  <c:v>11.327779</c:v>
                </c:pt>
                <c:pt idx="552">
                  <c:v>11.3338024</c:v>
                </c:pt>
                <c:pt idx="553">
                  <c:v>11.3398258</c:v>
                </c:pt>
                <c:pt idx="554">
                  <c:v>11.345847299999999</c:v>
                </c:pt>
                <c:pt idx="555">
                  <c:v>11.351869799999999</c:v>
                </c:pt>
                <c:pt idx="556">
                  <c:v>11.357893199999999</c:v>
                </c:pt>
                <c:pt idx="557">
                  <c:v>11.363915599999999</c:v>
                </c:pt>
                <c:pt idx="558">
                  <c:v>11.369938099999999</c:v>
                </c:pt>
                <c:pt idx="559">
                  <c:v>11.3759596</c:v>
                </c:pt>
                <c:pt idx="560">
                  <c:v>11.3819544</c:v>
                </c:pt>
                <c:pt idx="561">
                  <c:v>11.3879807</c:v>
                </c:pt>
                <c:pt idx="562">
                  <c:v>11.394006899999999</c:v>
                </c:pt>
                <c:pt idx="563">
                  <c:v>11.400034099999999</c:v>
                </c:pt>
                <c:pt idx="564">
                  <c:v>11.406061399999999</c:v>
                </c:pt>
                <c:pt idx="565">
                  <c:v>11.412088599999999</c:v>
                </c:pt>
                <c:pt idx="566">
                  <c:v>11.418114899999999</c:v>
                </c:pt>
                <c:pt idx="567">
                  <c:v>11.4241411</c:v>
                </c:pt>
                <c:pt idx="568">
                  <c:v>11.4301683</c:v>
                </c:pt>
                <c:pt idx="569">
                  <c:v>11.4361956</c:v>
                </c:pt>
                <c:pt idx="570">
                  <c:v>11.442220899999999</c:v>
                </c:pt>
                <c:pt idx="571">
                  <c:v>11.4482491</c:v>
                </c:pt>
                <c:pt idx="572">
                  <c:v>11.453933899999999</c:v>
                </c:pt>
                <c:pt idx="573">
                  <c:v>11.459245899999999</c:v>
                </c:pt>
                <c:pt idx="574">
                  <c:v>11.4645578</c:v>
                </c:pt>
                <c:pt idx="575">
                  <c:v>11.469870799999999</c:v>
                </c:pt>
                <c:pt idx="576">
                  <c:v>11.4751827</c:v>
                </c:pt>
                <c:pt idx="577">
                  <c:v>11.480494699999999</c:v>
                </c:pt>
                <c:pt idx="578">
                  <c:v>11.485807599999999</c:v>
                </c:pt>
                <c:pt idx="579">
                  <c:v>11.491119599999999</c:v>
                </c:pt>
                <c:pt idx="580">
                  <c:v>11.4964306</c:v>
                </c:pt>
                <c:pt idx="581">
                  <c:v>11.501744499999999</c:v>
                </c:pt>
                <c:pt idx="582">
                  <c:v>11.5070564</c:v>
                </c:pt>
                <c:pt idx="583">
                  <c:v>11.5123684</c:v>
                </c:pt>
                <c:pt idx="584">
                  <c:v>11.5176813</c:v>
                </c:pt>
                <c:pt idx="585">
                  <c:v>11.5229933</c:v>
                </c:pt>
                <c:pt idx="586">
                  <c:v>11.5283052</c:v>
                </c:pt>
                <c:pt idx="587">
                  <c:v>11.5336172</c:v>
                </c:pt>
                <c:pt idx="588">
                  <c:v>11.538928199999999</c:v>
                </c:pt>
                <c:pt idx="589">
                  <c:v>11.544241099999999</c:v>
                </c:pt>
                <c:pt idx="590">
                  <c:v>11.5495541</c:v>
                </c:pt>
                <c:pt idx="591">
                  <c:v>11.554867</c:v>
                </c:pt>
                <c:pt idx="592">
                  <c:v>11.560177999999999</c:v>
                </c:pt>
                <c:pt idx="593">
                  <c:v>11.565489999999999</c:v>
                </c:pt>
                <c:pt idx="594">
                  <c:v>11.570803799999998</c:v>
                </c:pt>
                <c:pt idx="595">
                  <c:v>11.576114799999999</c:v>
                </c:pt>
                <c:pt idx="596">
                  <c:v>11.581426799999999</c:v>
                </c:pt>
                <c:pt idx="597">
                  <c:v>11.586739699999999</c:v>
                </c:pt>
                <c:pt idx="598">
                  <c:v>11.592051699999999</c:v>
                </c:pt>
                <c:pt idx="599">
                  <c:v>11.597363699999999</c:v>
                </c:pt>
                <c:pt idx="600">
                  <c:v>11.602676599999999</c:v>
                </c:pt>
                <c:pt idx="601">
                  <c:v>11.6079876</c:v>
                </c:pt>
                <c:pt idx="602">
                  <c:v>11.613300499999999</c:v>
                </c:pt>
                <c:pt idx="603">
                  <c:v>11.618613399999999</c:v>
                </c:pt>
                <c:pt idx="604">
                  <c:v>11.623925399999999</c:v>
                </c:pt>
                <c:pt idx="605">
                  <c:v>11.6292364</c:v>
                </c:pt>
                <c:pt idx="606">
                  <c:v>11.6345484</c:v>
                </c:pt>
                <c:pt idx="607">
                  <c:v>11.639835499999998</c:v>
                </c:pt>
                <c:pt idx="608">
                  <c:v>11.645152299999999</c:v>
                </c:pt>
                <c:pt idx="609">
                  <c:v>11.650468099999999</c:v>
                </c:pt>
                <c:pt idx="610">
                  <c:v>11.655784799999999</c:v>
                </c:pt>
                <c:pt idx="611">
                  <c:v>11.6610987</c:v>
                </c:pt>
                <c:pt idx="612">
                  <c:v>11.6664154</c:v>
                </c:pt>
                <c:pt idx="613">
                  <c:v>11.671730199999999</c:v>
                </c:pt>
                <c:pt idx="614">
                  <c:v>11.677047</c:v>
                </c:pt>
                <c:pt idx="615">
                  <c:v>11.682361799999999</c:v>
                </c:pt>
                <c:pt idx="616">
                  <c:v>11.687678499999999</c:v>
                </c:pt>
                <c:pt idx="617">
                  <c:v>11.692993399999999</c:v>
                </c:pt>
                <c:pt idx="618">
                  <c:v>11.698309099999999</c:v>
                </c:pt>
                <c:pt idx="619">
                  <c:v>11.703624899999999</c:v>
                </c:pt>
                <c:pt idx="620">
                  <c:v>11.708331299999999</c:v>
                </c:pt>
                <c:pt idx="621">
                  <c:v>11.7130291</c:v>
                </c:pt>
                <c:pt idx="622">
                  <c:v>11.717726899999999</c:v>
                </c:pt>
                <c:pt idx="623">
                  <c:v>11.722422799999999</c:v>
                </c:pt>
                <c:pt idx="624">
                  <c:v>11.7271187</c:v>
                </c:pt>
                <c:pt idx="625">
                  <c:v>11.7318155</c:v>
                </c:pt>
                <c:pt idx="626">
                  <c:v>11.736512399999999</c:v>
                </c:pt>
                <c:pt idx="627">
                  <c:v>11.741210199999999</c:v>
                </c:pt>
                <c:pt idx="628">
                  <c:v>11.745906099999999</c:v>
                </c:pt>
                <c:pt idx="629">
                  <c:v>11.750602899999999</c:v>
                </c:pt>
                <c:pt idx="630">
                  <c:v>11.7552998</c:v>
                </c:pt>
                <c:pt idx="631">
                  <c:v>11.759996599999999</c:v>
                </c:pt>
                <c:pt idx="632">
                  <c:v>11.7646935</c:v>
                </c:pt>
                <c:pt idx="633">
                  <c:v>11.769389299999998</c:v>
                </c:pt>
                <c:pt idx="634">
                  <c:v>11.774086199999999</c:v>
                </c:pt>
                <c:pt idx="635">
                  <c:v>11.778782999999999</c:v>
                </c:pt>
                <c:pt idx="636">
                  <c:v>11.7834799</c:v>
                </c:pt>
                <c:pt idx="637">
                  <c:v>11.7881748</c:v>
                </c:pt>
                <c:pt idx="638">
                  <c:v>11.792872599999999</c:v>
                </c:pt>
                <c:pt idx="639">
                  <c:v>11.7975704</c:v>
                </c:pt>
                <c:pt idx="640">
                  <c:v>11.802267299999999</c:v>
                </c:pt>
                <c:pt idx="641">
                  <c:v>11.806963199999998</c:v>
                </c:pt>
                <c:pt idx="642">
                  <c:v>11.81166</c:v>
                </c:pt>
                <c:pt idx="643">
                  <c:v>11.816356799999999</c:v>
                </c:pt>
                <c:pt idx="644">
                  <c:v>11.8210546</c:v>
                </c:pt>
                <c:pt idx="645">
                  <c:v>11.8257496</c:v>
                </c:pt>
                <c:pt idx="646">
                  <c:v>11.8304464</c:v>
                </c:pt>
                <c:pt idx="647">
                  <c:v>11.835144199999998</c:v>
                </c:pt>
                <c:pt idx="648">
                  <c:v>11.839841099999999</c:v>
                </c:pt>
                <c:pt idx="649">
                  <c:v>11.844536999999999</c:v>
                </c:pt>
                <c:pt idx="650">
                  <c:v>11.849233799999999</c:v>
                </c:pt>
                <c:pt idx="651">
                  <c:v>11.8539297</c:v>
                </c:pt>
                <c:pt idx="652">
                  <c:v>11.858627499999999</c:v>
                </c:pt>
                <c:pt idx="653">
                  <c:v>11.863323399999999</c:v>
                </c:pt>
                <c:pt idx="654">
                  <c:v>11.8679983</c:v>
                </c:pt>
                <c:pt idx="655">
                  <c:v>11.8726971</c:v>
                </c:pt>
                <c:pt idx="656">
                  <c:v>11.8773968</c:v>
                </c:pt>
                <c:pt idx="657">
                  <c:v>11.882097399999999</c:v>
                </c:pt>
                <c:pt idx="658">
                  <c:v>11.886796199999999</c:v>
                </c:pt>
                <c:pt idx="659">
                  <c:v>11.891495899999999</c:v>
                </c:pt>
                <c:pt idx="660">
                  <c:v>11.8961966</c:v>
                </c:pt>
                <c:pt idx="661">
                  <c:v>11.900894399999999</c:v>
                </c:pt>
                <c:pt idx="662">
                  <c:v>11.905595</c:v>
                </c:pt>
                <c:pt idx="663">
                  <c:v>11.9102938</c:v>
                </c:pt>
                <c:pt idx="664">
                  <c:v>11.914994399999999</c:v>
                </c:pt>
                <c:pt idx="665">
                  <c:v>11.919693199999999</c:v>
                </c:pt>
                <c:pt idx="666">
                  <c:v>11.924393799999999</c:v>
                </c:pt>
                <c:pt idx="667">
                  <c:v>11.9287645</c:v>
                </c:pt>
                <c:pt idx="668">
                  <c:v>11.9327805</c:v>
                </c:pt>
                <c:pt idx="669">
                  <c:v>11.936795399999999</c:v>
                </c:pt>
                <c:pt idx="670">
                  <c:v>11.940812299999999</c:v>
                </c:pt>
                <c:pt idx="671">
                  <c:v>11.9448282</c:v>
                </c:pt>
                <c:pt idx="672">
                  <c:v>11.948844099999999</c:v>
                </c:pt>
                <c:pt idx="673">
                  <c:v>11.9528591</c:v>
                </c:pt>
                <c:pt idx="674">
                  <c:v>11.956875999999999</c:v>
                </c:pt>
                <c:pt idx="675">
                  <c:v>11.9608919</c:v>
                </c:pt>
                <c:pt idx="676">
                  <c:v>11.9649059</c:v>
                </c:pt>
                <c:pt idx="677">
                  <c:v>11.9689228</c:v>
                </c:pt>
                <c:pt idx="678">
                  <c:v>11.9729397</c:v>
                </c:pt>
                <c:pt idx="679">
                  <c:v>11.976954699999999</c:v>
                </c:pt>
                <c:pt idx="680">
                  <c:v>11.980971499999999</c:v>
                </c:pt>
                <c:pt idx="681">
                  <c:v>11.9849874</c:v>
                </c:pt>
                <c:pt idx="682">
                  <c:v>11.9890034</c:v>
                </c:pt>
                <c:pt idx="683">
                  <c:v>11.9930202</c:v>
                </c:pt>
                <c:pt idx="684">
                  <c:v>11.997035199999999</c:v>
                </c:pt>
                <c:pt idx="685">
                  <c:v>12.0010511</c:v>
                </c:pt>
                <c:pt idx="686">
                  <c:v>12.005066099999999</c:v>
                </c:pt>
                <c:pt idx="687">
                  <c:v>12.009082999999999</c:v>
                </c:pt>
                <c:pt idx="688">
                  <c:v>12.013099899999998</c:v>
                </c:pt>
                <c:pt idx="689">
                  <c:v>12.0171139</c:v>
                </c:pt>
                <c:pt idx="690">
                  <c:v>12.0211308</c:v>
                </c:pt>
                <c:pt idx="691">
                  <c:v>12.025147599999999</c:v>
                </c:pt>
                <c:pt idx="692">
                  <c:v>12.029162599999999</c:v>
                </c:pt>
                <c:pt idx="693">
                  <c:v>12.0331776</c:v>
                </c:pt>
                <c:pt idx="694">
                  <c:v>12.037194399999999</c:v>
                </c:pt>
                <c:pt idx="695">
                  <c:v>12.041210399999999</c:v>
                </c:pt>
                <c:pt idx="696">
                  <c:v>12.045228199999999</c:v>
                </c:pt>
                <c:pt idx="697">
                  <c:v>12.049243199999999</c:v>
                </c:pt>
                <c:pt idx="698">
                  <c:v>12.053258099999999</c:v>
                </c:pt>
                <c:pt idx="699">
                  <c:v>12.0572731</c:v>
                </c:pt>
                <c:pt idx="700">
                  <c:v>12.061290899999999</c:v>
                </c:pt>
                <c:pt idx="701">
                  <c:v>12.0653069</c:v>
                </c:pt>
                <c:pt idx="702">
                  <c:v>12.069306599999999</c:v>
                </c:pt>
                <c:pt idx="703">
                  <c:v>12.073324399999999</c:v>
                </c:pt>
                <c:pt idx="704">
                  <c:v>12.077341299999999</c:v>
                </c:pt>
                <c:pt idx="705">
                  <c:v>12.081359099999998</c:v>
                </c:pt>
                <c:pt idx="706">
                  <c:v>12.085377899999999</c:v>
                </c:pt>
                <c:pt idx="707">
                  <c:v>12.0893967</c:v>
                </c:pt>
                <c:pt idx="708">
                  <c:v>12.093413499999999</c:v>
                </c:pt>
                <c:pt idx="709">
                  <c:v>12.097433299999999</c:v>
                </c:pt>
                <c:pt idx="710">
                  <c:v>12.101452099999999</c:v>
                </c:pt>
                <c:pt idx="711">
                  <c:v>12.105470799999999</c:v>
                </c:pt>
                <c:pt idx="712">
                  <c:v>12.1094887</c:v>
                </c:pt>
                <c:pt idx="713">
                  <c:v>12.1135056</c:v>
                </c:pt>
                <c:pt idx="714">
                  <c:v>12.117526199999999</c:v>
                </c:pt>
                <c:pt idx="715">
                  <c:v>12.120871699999999</c:v>
                </c:pt>
                <c:pt idx="716">
                  <c:v>12.124205799999999</c:v>
                </c:pt>
                <c:pt idx="717">
                  <c:v>12.127539799999999</c:v>
                </c:pt>
                <c:pt idx="718">
                  <c:v>12.130873899999999</c:v>
                </c:pt>
                <c:pt idx="719">
                  <c:v>12.1342079</c:v>
                </c:pt>
                <c:pt idx="720">
                  <c:v>12.137542</c:v>
                </c:pt>
                <c:pt idx="721">
                  <c:v>12.140877</c:v>
                </c:pt>
                <c:pt idx="722">
                  <c:v>12.144210999999999</c:v>
                </c:pt>
                <c:pt idx="723">
                  <c:v>12.147544099999999</c:v>
                </c:pt>
                <c:pt idx="724">
                  <c:v>12.150879099999999</c:v>
                </c:pt>
                <c:pt idx="725">
                  <c:v>12.154214099999999</c:v>
                </c:pt>
                <c:pt idx="726">
                  <c:v>12.157549099999999</c:v>
                </c:pt>
                <c:pt idx="727">
                  <c:v>12.1608822</c:v>
                </c:pt>
                <c:pt idx="728">
                  <c:v>12.164216199999998</c:v>
                </c:pt>
                <c:pt idx="729">
                  <c:v>12.167550299999998</c:v>
                </c:pt>
                <c:pt idx="730">
                  <c:v>12.170884299999999</c:v>
                </c:pt>
                <c:pt idx="731">
                  <c:v>12.174219299999999</c:v>
                </c:pt>
                <c:pt idx="732">
                  <c:v>12.177553399999999</c:v>
                </c:pt>
                <c:pt idx="733">
                  <c:v>12.180888399999999</c:v>
                </c:pt>
                <c:pt idx="734">
                  <c:v>12.184222399999999</c:v>
                </c:pt>
                <c:pt idx="735">
                  <c:v>12.187555499999998</c:v>
                </c:pt>
                <c:pt idx="736">
                  <c:v>12.190889499999999</c:v>
                </c:pt>
                <c:pt idx="737">
                  <c:v>12.194224499999999</c:v>
                </c:pt>
                <c:pt idx="738">
                  <c:v>12.197558599999999</c:v>
                </c:pt>
                <c:pt idx="739">
                  <c:v>12.200893599999999</c:v>
                </c:pt>
                <c:pt idx="740">
                  <c:v>12.204227599999999</c:v>
                </c:pt>
                <c:pt idx="741">
                  <c:v>12.207562599999999</c:v>
                </c:pt>
                <c:pt idx="742">
                  <c:v>12.2108948</c:v>
                </c:pt>
                <c:pt idx="743">
                  <c:v>12.2142298</c:v>
                </c:pt>
                <c:pt idx="744">
                  <c:v>12.2175648</c:v>
                </c:pt>
                <c:pt idx="745">
                  <c:v>12.220898799999999</c:v>
                </c:pt>
                <c:pt idx="746">
                  <c:v>12.224232899999999</c:v>
                </c:pt>
                <c:pt idx="747">
                  <c:v>12.227567899999999</c:v>
                </c:pt>
                <c:pt idx="748">
                  <c:v>12.230886699999999</c:v>
                </c:pt>
                <c:pt idx="749">
                  <c:v>12.234222599999999</c:v>
                </c:pt>
                <c:pt idx="750">
                  <c:v>12.237557599999999</c:v>
                </c:pt>
                <c:pt idx="751">
                  <c:v>12.2408936</c:v>
                </c:pt>
                <c:pt idx="752">
                  <c:v>12.244231399999999</c:v>
                </c:pt>
                <c:pt idx="753">
                  <c:v>12.247565499999999</c:v>
                </c:pt>
                <c:pt idx="754">
                  <c:v>12.250903299999999</c:v>
                </c:pt>
                <c:pt idx="755">
                  <c:v>12.254238299999999</c:v>
                </c:pt>
                <c:pt idx="756">
                  <c:v>12.2575743</c:v>
                </c:pt>
                <c:pt idx="757">
                  <c:v>12.2609102</c:v>
                </c:pt>
                <c:pt idx="758">
                  <c:v>12.264247099999999</c:v>
                </c:pt>
                <c:pt idx="759">
                  <c:v>12.2675831</c:v>
                </c:pt>
                <c:pt idx="760">
                  <c:v>12.270918999999999</c:v>
                </c:pt>
                <c:pt idx="761">
                  <c:v>12.2742559</c:v>
                </c:pt>
                <c:pt idx="762">
                  <c:v>12.277301</c:v>
                </c:pt>
                <c:pt idx="763">
                  <c:v>12.28004</c:v>
                </c:pt>
                <c:pt idx="764">
                  <c:v>12.282778899999999</c:v>
                </c:pt>
                <c:pt idx="765">
                  <c:v>12.285515999999999</c:v>
                </c:pt>
                <c:pt idx="766">
                  <c:v>12.288256799999999</c:v>
                </c:pt>
                <c:pt idx="767">
                  <c:v>12.2909939</c:v>
                </c:pt>
                <c:pt idx="768">
                  <c:v>12.293732799999999</c:v>
                </c:pt>
                <c:pt idx="769">
                  <c:v>12.296471799999999</c:v>
                </c:pt>
                <c:pt idx="770">
                  <c:v>12.2992098</c:v>
                </c:pt>
                <c:pt idx="771">
                  <c:v>12.301947799999999</c:v>
                </c:pt>
                <c:pt idx="772">
                  <c:v>12.3046867</c:v>
                </c:pt>
                <c:pt idx="773">
                  <c:v>12.3074257</c:v>
                </c:pt>
                <c:pt idx="774">
                  <c:v>12.310163699999999</c:v>
                </c:pt>
                <c:pt idx="775">
                  <c:v>12.312903599999999</c:v>
                </c:pt>
                <c:pt idx="776">
                  <c:v>12.3156406</c:v>
                </c:pt>
                <c:pt idx="777">
                  <c:v>12.3183805</c:v>
                </c:pt>
                <c:pt idx="778">
                  <c:v>12.321118499999999</c:v>
                </c:pt>
                <c:pt idx="779">
                  <c:v>12.323857499999999</c:v>
                </c:pt>
                <c:pt idx="780">
                  <c:v>12.326596499999999</c:v>
                </c:pt>
                <c:pt idx="781">
                  <c:v>12.3293354</c:v>
                </c:pt>
                <c:pt idx="782">
                  <c:v>12.332073399999999</c:v>
                </c:pt>
                <c:pt idx="783">
                  <c:v>12.3348114</c:v>
                </c:pt>
                <c:pt idx="784">
                  <c:v>12.3375504</c:v>
                </c:pt>
                <c:pt idx="785">
                  <c:v>12.340289299999998</c:v>
                </c:pt>
                <c:pt idx="786">
                  <c:v>12.343027299999999</c:v>
                </c:pt>
                <c:pt idx="787">
                  <c:v>12.345767199999999</c:v>
                </c:pt>
                <c:pt idx="788">
                  <c:v>12.3485052</c:v>
                </c:pt>
                <c:pt idx="789">
                  <c:v>12.3512442</c:v>
                </c:pt>
                <c:pt idx="790">
                  <c:v>12.3539812</c:v>
                </c:pt>
                <c:pt idx="791">
                  <c:v>12.3567211</c:v>
                </c:pt>
                <c:pt idx="792">
                  <c:v>12.359458199999999</c:v>
                </c:pt>
                <c:pt idx="793">
                  <c:v>12.362198099999999</c:v>
                </c:pt>
                <c:pt idx="794">
                  <c:v>12.3649361</c:v>
                </c:pt>
                <c:pt idx="795">
                  <c:v>12.3676645</c:v>
                </c:pt>
                <c:pt idx="796">
                  <c:v>12.3704035</c:v>
                </c:pt>
                <c:pt idx="797">
                  <c:v>12.373142399999999</c:v>
                </c:pt>
                <c:pt idx="798">
                  <c:v>12.3758833</c:v>
                </c:pt>
                <c:pt idx="799">
                  <c:v>12.3786232</c:v>
                </c:pt>
                <c:pt idx="800">
                  <c:v>12.381361199999999</c:v>
                </c:pt>
                <c:pt idx="801">
                  <c:v>12.384103999999999</c:v>
                </c:pt>
                <c:pt idx="802">
                  <c:v>12.3868429</c:v>
                </c:pt>
                <c:pt idx="803">
                  <c:v>12.389582799999999</c:v>
                </c:pt>
                <c:pt idx="804">
                  <c:v>12.392322699999999</c:v>
                </c:pt>
                <c:pt idx="805">
                  <c:v>12.395062599999999</c:v>
                </c:pt>
                <c:pt idx="806">
                  <c:v>12.397801599999999</c:v>
                </c:pt>
                <c:pt idx="807">
                  <c:v>12.4005434</c:v>
                </c:pt>
                <c:pt idx="808">
                  <c:v>12.4032833</c:v>
                </c:pt>
                <c:pt idx="809">
                  <c:v>12.4060223</c:v>
                </c:pt>
                <c:pt idx="810">
                  <c:v>12.408133699999999</c:v>
                </c:pt>
                <c:pt idx="811">
                  <c:v>12.4102365</c:v>
                </c:pt>
                <c:pt idx="812">
                  <c:v>12.412338399999999</c:v>
                </c:pt>
                <c:pt idx="813">
                  <c:v>12.414442299999999</c:v>
                </c:pt>
                <c:pt idx="814">
                  <c:v>12.416545099999999</c:v>
                </c:pt>
                <c:pt idx="815">
                  <c:v>12.418647</c:v>
                </c:pt>
                <c:pt idx="816">
                  <c:v>12.420750799999999</c:v>
                </c:pt>
                <c:pt idx="817">
                  <c:v>12.422854599999999</c:v>
                </c:pt>
                <c:pt idx="818">
                  <c:v>12.424956499999999</c:v>
                </c:pt>
                <c:pt idx="819">
                  <c:v>12.427060299999999</c:v>
                </c:pt>
                <c:pt idx="820">
                  <c:v>12.429162199999999</c:v>
                </c:pt>
                <c:pt idx="821">
                  <c:v>12.431265999999999</c:v>
                </c:pt>
                <c:pt idx="822">
                  <c:v>12.433367899999999</c:v>
                </c:pt>
                <c:pt idx="823">
                  <c:v>12.435471699999999</c:v>
                </c:pt>
                <c:pt idx="824">
                  <c:v>12.4375746</c:v>
                </c:pt>
                <c:pt idx="825">
                  <c:v>12.439676499999999</c:v>
                </c:pt>
                <c:pt idx="826">
                  <c:v>12.4417803</c:v>
                </c:pt>
                <c:pt idx="827">
                  <c:v>12.443883099999999</c:v>
                </c:pt>
                <c:pt idx="828">
                  <c:v>12.445986</c:v>
                </c:pt>
                <c:pt idx="829">
                  <c:v>12.448088799999999</c:v>
                </c:pt>
                <c:pt idx="830">
                  <c:v>12.4501917</c:v>
                </c:pt>
                <c:pt idx="831">
                  <c:v>12.452294499999999</c:v>
                </c:pt>
                <c:pt idx="832">
                  <c:v>12.4543974</c:v>
                </c:pt>
                <c:pt idx="833">
                  <c:v>12.456500199999999</c:v>
                </c:pt>
                <c:pt idx="834">
                  <c:v>12.458603999999999</c:v>
                </c:pt>
                <c:pt idx="835">
                  <c:v>12.4607069</c:v>
                </c:pt>
                <c:pt idx="836">
                  <c:v>12.462809799999999</c:v>
                </c:pt>
                <c:pt idx="837">
                  <c:v>12.4649126</c:v>
                </c:pt>
                <c:pt idx="838">
                  <c:v>12.467015499999999</c:v>
                </c:pt>
                <c:pt idx="839">
                  <c:v>12.4691174</c:v>
                </c:pt>
                <c:pt idx="840">
                  <c:v>12.471220199999999</c:v>
                </c:pt>
                <c:pt idx="841">
                  <c:v>12.473324</c:v>
                </c:pt>
                <c:pt idx="842">
                  <c:v>12.4754173</c:v>
                </c:pt>
                <c:pt idx="843">
                  <c:v>12.477520199999999</c:v>
                </c:pt>
                <c:pt idx="844">
                  <c:v>12.479624899999999</c:v>
                </c:pt>
                <c:pt idx="845">
                  <c:v>12.4817287</c:v>
                </c:pt>
                <c:pt idx="846">
                  <c:v>12.483834499999999</c:v>
                </c:pt>
                <c:pt idx="847">
                  <c:v>12.4859373</c:v>
                </c:pt>
                <c:pt idx="848">
                  <c:v>12.488040199999999</c:v>
                </c:pt>
                <c:pt idx="849">
                  <c:v>12.490143999999999</c:v>
                </c:pt>
                <c:pt idx="850">
                  <c:v>12.492248699999999</c:v>
                </c:pt>
                <c:pt idx="851">
                  <c:v>12.494353499999999</c:v>
                </c:pt>
                <c:pt idx="852">
                  <c:v>12.496456299999998</c:v>
                </c:pt>
                <c:pt idx="853">
                  <c:v>12.498562</c:v>
                </c:pt>
                <c:pt idx="854">
                  <c:v>12.500663899999999</c:v>
                </c:pt>
                <c:pt idx="855">
                  <c:v>12.502767799999999</c:v>
                </c:pt>
                <c:pt idx="856">
                  <c:v>12.5048716</c:v>
                </c:pt>
                <c:pt idx="857">
                  <c:v>12.506672999999999</c:v>
                </c:pt>
                <c:pt idx="858">
                  <c:v>12.508160799999999</c:v>
                </c:pt>
                <c:pt idx="859">
                  <c:v>12.509648499999999</c:v>
                </c:pt>
                <c:pt idx="860">
                  <c:v>12.511135299999999</c:v>
                </c:pt>
                <c:pt idx="861">
                  <c:v>12.512623999999999</c:v>
                </c:pt>
                <c:pt idx="862">
                  <c:v>12.514111699999999</c:v>
                </c:pt>
                <c:pt idx="863">
                  <c:v>12.5155975</c:v>
                </c:pt>
                <c:pt idx="864">
                  <c:v>12.5170853</c:v>
                </c:pt>
                <c:pt idx="865">
                  <c:v>12.518571999999999</c:v>
                </c:pt>
                <c:pt idx="866">
                  <c:v>12.520059799999999</c:v>
                </c:pt>
                <c:pt idx="867">
                  <c:v>12.5215485</c:v>
                </c:pt>
                <c:pt idx="868">
                  <c:v>12.523034299999999</c:v>
                </c:pt>
                <c:pt idx="869">
                  <c:v>12.524521999999999</c:v>
                </c:pt>
                <c:pt idx="870">
                  <c:v>12.526009799999999</c:v>
                </c:pt>
                <c:pt idx="871">
                  <c:v>12.5274956</c:v>
                </c:pt>
                <c:pt idx="872">
                  <c:v>12.5289833</c:v>
                </c:pt>
                <c:pt idx="873">
                  <c:v>12.530470999999999</c:v>
                </c:pt>
                <c:pt idx="874">
                  <c:v>12.5319588</c:v>
                </c:pt>
                <c:pt idx="875">
                  <c:v>12.5334465</c:v>
                </c:pt>
                <c:pt idx="876">
                  <c:v>12.534932299999999</c:v>
                </c:pt>
                <c:pt idx="877">
                  <c:v>12.536422</c:v>
                </c:pt>
                <c:pt idx="878">
                  <c:v>12.537907799999999</c:v>
                </c:pt>
                <c:pt idx="879">
                  <c:v>12.539395499999999</c:v>
                </c:pt>
                <c:pt idx="880">
                  <c:v>12.540883299999999</c:v>
                </c:pt>
                <c:pt idx="881">
                  <c:v>12.542368099999999</c:v>
                </c:pt>
                <c:pt idx="882">
                  <c:v>12.5438578</c:v>
                </c:pt>
                <c:pt idx="883">
                  <c:v>12.545344499999999</c:v>
                </c:pt>
                <c:pt idx="884">
                  <c:v>12.5468332</c:v>
                </c:pt>
                <c:pt idx="885">
                  <c:v>12.548319999999999</c:v>
                </c:pt>
                <c:pt idx="886">
                  <c:v>12.549806799999999</c:v>
                </c:pt>
                <c:pt idx="887">
                  <c:v>12.551294499999999</c:v>
                </c:pt>
                <c:pt idx="888">
                  <c:v>12.552780299999998</c:v>
                </c:pt>
                <c:pt idx="889">
                  <c:v>12.554260399999999</c:v>
                </c:pt>
                <c:pt idx="890">
                  <c:v>12.555750099999999</c:v>
                </c:pt>
                <c:pt idx="891">
                  <c:v>12.557237799999999</c:v>
                </c:pt>
                <c:pt idx="892">
                  <c:v>12.5587255</c:v>
                </c:pt>
                <c:pt idx="893">
                  <c:v>12.5602152</c:v>
                </c:pt>
                <c:pt idx="894">
                  <c:v>12.561703899999999</c:v>
                </c:pt>
                <c:pt idx="895">
                  <c:v>12.5631907</c:v>
                </c:pt>
                <c:pt idx="896">
                  <c:v>12.564680299999999</c:v>
                </c:pt>
                <c:pt idx="897">
                  <c:v>12.566167099999999</c:v>
                </c:pt>
                <c:pt idx="898">
                  <c:v>12.567652899999999</c:v>
                </c:pt>
                <c:pt idx="899">
                  <c:v>12.5691425</c:v>
                </c:pt>
                <c:pt idx="900">
                  <c:v>12.570630299999999</c:v>
                </c:pt>
                <c:pt idx="901">
                  <c:v>12.572116999999999</c:v>
                </c:pt>
                <c:pt idx="902">
                  <c:v>12.5736057</c:v>
                </c:pt>
                <c:pt idx="903">
                  <c:v>12.575093499999999</c:v>
                </c:pt>
                <c:pt idx="904">
                  <c:v>12.5765812</c:v>
                </c:pt>
                <c:pt idx="905">
                  <c:v>12.577467199999999</c:v>
                </c:pt>
                <c:pt idx="906">
                  <c:v>12.578349299999999</c:v>
                </c:pt>
                <c:pt idx="907">
                  <c:v>12.5792305</c:v>
                </c:pt>
                <c:pt idx="908">
                  <c:v>12.5801117</c:v>
                </c:pt>
                <c:pt idx="909">
                  <c:v>12.5809938</c:v>
                </c:pt>
                <c:pt idx="910">
                  <c:v>12.581875999999999</c:v>
                </c:pt>
                <c:pt idx="911">
                  <c:v>12.5827572</c:v>
                </c:pt>
                <c:pt idx="912">
                  <c:v>12.5836393</c:v>
                </c:pt>
                <c:pt idx="913">
                  <c:v>12.5845205</c:v>
                </c:pt>
                <c:pt idx="914">
                  <c:v>12.585402699999999</c:v>
                </c:pt>
                <c:pt idx="915">
                  <c:v>12.5862848</c:v>
                </c:pt>
                <c:pt idx="916">
                  <c:v>12.5871651</c:v>
                </c:pt>
                <c:pt idx="917">
                  <c:v>12.588046299999998</c:v>
                </c:pt>
                <c:pt idx="918">
                  <c:v>12.588928399999999</c:v>
                </c:pt>
                <c:pt idx="919">
                  <c:v>12.589809599999999</c:v>
                </c:pt>
                <c:pt idx="920">
                  <c:v>12.5906927</c:v>
                </c:pt>
                <c:pt idx="921">
                  <c:v>12.591572999999999</c:v>
                </c:pt>
                <c:pt idx="922">
                  <c:v>12.592455099999999</c:v>
                </c:pt>
                <c:pt idx="923">
                  <c:v>12.593337199999999</c:v>
                </c:pt>
                <c:pt idx="924">
                  <c:v>12.594218399999999</c:v>
                </c:pt>
                <c:pt idx="925">
                  <c:v>12.595099599999999</c:v>
                </c:pt>
                <c:pt idx="926">
                  <c:v>12.595981799999999</c:v>
                </c:pt>
                <c:pt idx="927">
                  <c:v>12.596862999999999</c:v>
                </c:pt>
                <c:pt idx="928">
                  <c:v>12.597745099999999</c:v>
                </c:pt>
                <c:pt idx="929">
                  <c:v>12.598626299999999</c:v>
                </c:pt>
                <c:pt idx="930">
                  <c:v>12.5995075</c:v>
                </c:pt>
                <c:pt idx="931">
                  <c:v>12.600390599999999</c:v>
                </c:pt>
                <c:pt idx="932">
                  <c:v>12.601270899999999</c:v>
                </c:pt>
                <c:pt idx="933">
                  <c:v>12.602152999999999</c:v>
                </c:pt>
                <c:pt idx="934">
                  <c:v>12.603036099999999</c:v>
                </c:pt>
                <c:pt idx="935">
                  <c:v>12.603916399999999</c:v>
                </c:pt>
                <c:pt idx="936">
                  <c:v>12.6047937</c:v>
                </c:pt>
                <c:pt idx="937">
                  <c:v>12.605676799999999</c:v>
                </c:pt>
                <c:pt idx="938">
                  <c:v>12.606558999999999</c:v>
                </c:pt>
                <c:pt idx="939">
                  <c:v>12.607441099999999</c:v>
                </c:pt>
                <c:pt idx="940">
                  <c:v>12.608323299999999</c:v>
                </c:pt>
                <c:pt idx="941">
                  <c:v>12.609204499999999</c:v>
                </c:pt>
                <c:pt idx="942">
                  <c:v>12.610085699999999</c:v>
                </c:pt>
                <c:pt idx="943">
                  <c:v>12.610967799999999</c:v>
                </c:pt>
                <c:pt idx="944">
                  <c:v>12.6118519</c:v>
                </c:pt>
                <c:pt idx="945">
                  <c:v>12.612731199999999</c:v>
                </c:pt>
                <c:pt idx="946">
                  <c:v>12.6136143</c:v>
                </c:pt>
                <c:pt idx="947">
                  <c:v>12.614495499999999</c:v>
                </c:pt>
                <c:pt idx="948">
                  <c:v>12.6153786</c:v>
                </c:pt>
                <c:pt idx="949">
                  <c:v>12.616261699999999</c:v>
                </c:pt>
                <c:pt idx="950">
                  <c:v>12.6171419</c:v>
                </c:pt>
                <c:pt idx="951">
                  <c:v>12.618024999999999</c:v>
                </c:pt>
                <c:pt idx="952">
                  <c:v>12.618612499999999</c:v>
                </c:pt>
                <c:pt idx="953">
                  <c:v>12.618901399999999</c:v>
                </c:pt>
                <c:pt idx="954">
                  <c:v>12.619194199999999</c:v>
                </c:pt>
                <c:pt idx="955">
                  <c:v>12.619484099999999</c:v>
                </c:pt>
                <c:pt idx="956">
                  <c:v>12.619774999999999</c:v>
                </c:pt>
                <c:pt idx="957">
                  <c:v>12.6200659</c:v>
                </c:pt>
                <c:pt idx="958">
                  <c:v>12.6203568</c:v>
                </c:pt>
                <c:pt idx="959">
                  <c:v>12.6206476</c:v>
                </c:pt>
                <c:pt idx="960">
                  <c:v>12.620938499999999</c:v>
                </c:pt>
                <c:pt idx="961">
                  <c:v>12.621230299999999</c:v>
                </c:pt>
                <c:pt idx="962">
                  <c:v>12.6215212</c:v>
                </c:pt>
                <c:pt idx="963">
                  <c:v>12.621810199999999</c:v>
                </c:pt>
                <c:pt idx="964">
                  <c:v>12.622100999999999</c:v>
                </c:pt>
                <c:pt idx="965">
                  <c:v>12.622391899999998</c:v>
                </c:pt>
                <c:pt idx="966">
                  <c:v>12.6226837</c:v>
                </c:pt>
                <c:pt idx="967">
                  <c:v>12.622974599999999</c:v>
                </c:pt>
                <c:pt idx="968">
                  <c:v>12.623265499999999</c:v>
                </c:pt>
                <c:pt idx="969">
                  <c:v>12.6235544</c:v>
                </c:pt>
                <c:pt idx="970">
                  <c:v>12.623845299999999</c:v>
                </c:pt>
                <c:pt idx="971">
                  <c:v>12.624136199999999</c:v>
                </c:pt>
                <c:pt idx="972">
                  <c:v>12.624426999999999</c:v>
                </c:pt>
                <c:pt idx="973">
                  <c:v>12.624715999999999</c:v>
                </c:pt>
                <c:pt idx="974">
                  <c:v>12.6250088</c:v>
                </c:pt>
                <c:pt idx="975">
                  <c:v>12.625297699999999</c:v>
                </c:pt>
                <c:pt idx="976">
                  <c:v>12.6255896</c:v>
                </c:pt>
                <c:pt idx="977">
                  <c:v>12.6258804</c:v>
                </c:pt>
                <c:pt idx="978">
                  <c:v>12.626171299999999</c:v>
                </c:pt>
                <c:pt idx="979">
                  <c:v>12.626462199999999</c:v>
                </c:pt>
                <c:pt idx="980">
                  <c:v>12.626752099999999</c:v>
                </c:pt>
                <c:pt idx="981">
                  <c:v>12.627041999999999</c:v>
                </c:pt>
                <c:pt idx="982">
                  <c:v>12.627333799999999</c:v>
                </c:pt>
                <c:pt idx="983">
                  <c:v>12.6276247</c:v>
                </c:pt>
                <c:pt idx="984">
                  <c:v>12.6279156</c:v>
                </c:pt>
                <c:pt idx="985">
                  <c:v>12.6282055</c:v>
                </c:pt>
                <c:pt idx="986">
                  <c:v>12.628497299999999</c:v>
                </c:pt>
                <c:pt idx="987">
                  <c:v>12.6287872</c:v>
                </c:pt>
                <c:pt idx="988">
                  <c:v>12.6290771</c:v>
                </c:pt>
                <c:pt idx="989">
                  <c:v>12.629368999999999</c:v>
                </c:pt>
                <c:pt idx="990">
                  <c:v>12.629659799999999</c:v>
                </c:pt>
                <c:pt idx="991">
                  <c:v>12.629949799999999</c:v>
                </c:pt>
                <c:pt idx="992">
                  <c:v>12.630240599999999</c:v>
                </c:pt>
                <c:pt idx="993">
                  <c:v>12.630532499999999</c:v>
                </c:pt>
                <c:pt idx="994">
                  <c:v>12.6308224</c:v>
                </c:pt>
                <c:pt idx="995">
                  <c:v>12.6311132</c:v>
                </c:pt>
                <c:pt idx="996">
                  <c:v>12.631404099999999</c:v>
                </c:pt>
                <c:pt idx="997">
                  <c:v>12.631695899999999</c:v>
                </c:pt>
                <c:pt idx="998">
                  <c:v>12.6319859</c:v>
                </c:pt>
                <c:pt idx="999">
                  <c:v>12.632275799999999</c:v>
                </c:pt>
                <c:pt idx="1000">
                  <c:v>12.632275799999999</c:v>
                </c:pt>
                <c:pt idx="1001">
                  <c:v>12.6319859</c:v>
                </c:pt>
                <c:pt idx="1002">
                  <c:v>12.631695899999999</c:v>
                </c:pt>
                <c:pt idx="1003">
                  <c:v>12.631404099999999</c:v>
                </c:pt>
                <c:pt idx="1004">
                  <c:v>12.6311132</c:v>
                </c:pt>
                <c:pt idx="1005">
                  <c:v>12.6308224</c:v>
                </c:pt>
                <c:pt idx="1006">
                  <c:v>12.630532499999999</c:v>
                </c:pt>
                <c:pt idx="1007">
                  <c:v>12.630240599999999</c:v>
                </c:pt>
                <c:pt idx="1008">
                  <c:v>12.629949799999999</c:v>
                </c:pt>
                <c:pt idx="1009">
                  <c:v>12.629659799999999</c:v>
                </c:pt>
                <c:pt idx="1010">
                  <c:v>12.629368999999999</c:v>
                </c:pt>
                <c:pt idx="1011">
                  <c:v>12.6290771</c:v>
                </c:pt>
                <c:pt idx="1012">
                  <c:v>12.6287872</c:v>
                </c:pt>
                <c:pt idx="1013">
                  <c:v>12.628497299999999</c:v>
                </c:pt>
                <c:pt idx="1014">
                  <c:v>12.6282055</c:v>
                </c:pt>
                <c:pt idx="1015">
                  <c:v>12.6279156</c:v>
                </c:pt>
                <c:pt idx="1016">
                  <c:v>12.6276247</c:v>
                </c:pt>
                <c:pt idx="1017">
                  <c:v>12.627333799999999</c:v>
                </c:pt>
                <c:pt idx="1018">
                  <c:v>12.627041999999999</c:v>
                </c:pt>
                <c:pt idx="1019">
                  <c:v>12.626752099999999</c:v>
                </c:pt>
                <c:pt idx="1020">
                  <c:v>12.626462199999999</c:v>
                </c:pt>
                <c:pt idx="1021">
                  <c:v>12.626171299999999</c:v>
                </c:pt>
                <c:pt idx="1022">
                  <c:v>12.6258804</c:v>
                </c:pt>
                <c:pt idx="1023">
                  <c:v>12.6255896</c:v>
                </c:pt>
                <c:pt idx="1024">
                  <c:v>12.625297699999999</c:v>
                </c:pt>
                <c:pt idx="1025">
                  <c:v>12.6250088</c:v>
                </c:pt>
                <c:pt idx="1026">
                  <c:v>12.624715999999999</c:v>
                </c:pt>
                <c:pt idx="1027">
                  <c:v>12.624426999999999</c:v>
                </c:pt>
                <c:pt idx="1028">
                  <c:v>12.624136199999999</c:v>
                </c:pt>
                <c:pt idx="1029">
                  <c:v>12.623845299999999</c:v>
                </c:pt>
                <c:pt idx="1030">
                  <c:v>12.6235544</c:v>
                </c:pt>
                <c:pt idx="1031">
                  <c:v>12.623265499999999</c:v>
                </c:pt>
                <c:pt idx="1032">
                  <c:v>12.622974599999999</c:v>
                </c:pt>
                <c:pt idx="1033">
                  <c:v>12.6226837</c:v>
                </c:pt>
                <c:pt idx="1034">
                  <c:v>12.622391899999998</c:v>
                </c:pt>
                <c:pt idx="1035">
                  <c:v>12.622100999999999</c:v>
                </c:pt>
                <c:pt idx="1036">
                  <c:v>12.621810199999999</c:v>
                </c:pt>
                <c:pt idx="1037">
                  <c:v>12.6215212</c:v>
                </c:pt>
                <c:pt idx="1038">
                  <c:v>12.621230299999999</c:v>
                </c:pt>
                <c:pt idx="1039">
                  <c:v>12.620938499999999</c:v>
                </c:pt>
                <c:pt idx="1040">
                  <c:v>12.6206476</c:v>
                </c:pt>
                <c:pt idx="1041">
                  <c:v>12.6203568</c:v>
                </c:pt>
                <c:pt idx="1042">
                  <c:v>12.6200659</c:v>
                </c:pt>
                <c:pt idx="1043">
                  <c:v>12.619774999999999</c:v>
                </c:pt>
                <c:pt idx="1044">
                  <c:v>12.619484099999999</c:v>
                </c:pt>
                <c:pt idx="1045">
                  <c:v>12.619194199999999</c:v>
                </c:pt>
                <c:pt idx="1046">
                  <c:v>12.618901399999999</c:v>
                </c:pt>
                <c:pt idx="1047">
                  <c:v>12.618612499999999</c:v>
                </c:pt>
                <c:pt idx="1048">
                  <c:v>12.618024999999999</c:v>
                </c:pt>
                <c:pt idx="1049">
                  <c:v>12.6171419</c:v>
                </c:pt>
                <c:pt idx="1050">
                  <c:v>12.616261699999999</c:v>
                </c:pt>
                <c:pt idx="1051">
                  <c:v>12.6153786</c:v>
                </c:pt>
                <c:pt idx="1052">
                  <c:v>12.614495499999999</c:v>
                </c:pt>
                <c:pt idx="1053">
                  <c:v>12.6136143</c:v>
                </c:pt>
                <c:pt idx="1054">
                  <c:v>12.612731199999999</c:v>
                </c:pt>
                <c:pt idx="1055">
                  <c:v>12.6118519</c:v>
                </c:pt>
                <c:pt idx="1056">
                  <c:v>12.610967799999999</c:v>
                </c:pt>
                <c:pt idx="1057">
                  <c:v>12.610085699999999</c:v>
                </c:pt>
                <c:pt idx="1058">
                  <c:v>12.609204499999999</c:v>
                </c:pt>
                <c:pt idx="1059">
                  <c:v>12.608323299999999</c:v>
                </c:pt>
                <c:pt idx="1060">
                  <c:v>12.607441099999999</c:v>
                </c:pt>
                <c:pt idx="1061">
                  <c:v>12.606558999999999</c:v>
                </c:pt>
                <c:pt idx="1062">
                  <c:v>12.605676799999999</c:v>
                </c:pt>
                <c:pt idx="1063">
                  <c:v>12.6047937</c:v>
                </c:pt>
                <c:pt idx="1064">
                  <c:v>12.603916399999999</c:v>
                </c:pt>
                <c:pt idx="1065">
                  <c:v>12.603036099999999</c:v>
                </c:pt>
                <c:pt idx="1066">
                  <c:v>12.602152999999999</c:v>
                </c:pt>
                <c:pt idx="1067">
                  <c:v>12.601270899999999</c:v>
                </c:pt>
                <c:pt idx="1068">
                  <c:v>12.600390599999999</c:v>
                </c:pt>
                <c:pt idx="1069">
                  <c:v>12.5995075</c:v>
                </c:pt>
                <c:pt idx="1070">
                  <c:v>12.598626299999999</c:v>
                </c:pt>
                <c:pt idx="1071">
                  <c:v>12.597745099999999</c:v>
                </c:pt>
                <c:pt idx="1072">
                  <c:v>12.596862999999999</c:v>
                </c:pt>
                <c:pt idx="1073">
                  <c:v>12.595981799999999</c:v>
                </c:pt>
                <c:pt idx="1074">
                  <c:v>12.595099599999999</c:v>
                </c:pt>
                <c:pt idx="1075">
                  <c:v>12.594218399999999</c:v>
                </c:pt>
                <c:pt idx="1076">
                  <c:v>12.593337199999999</c:v>
                </c:pt>
                <c:pt idx="1077">
                  <c:v>12.592455099999999</c:v>
                </c:pt>
                <c:pt idx="1078">
                  <c:v>12.591572999999999</c:v>
                </c:pt>
                <c:pt idx="1079">
                  <c:v>12.5906927</c:v>
                </c:pt>
                <c:pt idx="1080">
                  <c:v>12.589809599999999</c:v>
                </c:pt>
                <c:pt idx="1081">
                  <c:v>12.588928399999999</c:v>
                </c:pt>
                <c:pt idx="1082">
                  <c:v>12.588046299999998</c:v>
                </c:pt>
                <c:pt idx="1083">
                  <c:v>12.5871651</c:v>
                </c:pt>
                <c:pt idx="1084">
                  <c:v>12.5862848</c:v>
                </c:pt>
                <c:pt idx="1085">
                  <c:v>12.585402699999999</c:v>
                </c:pt>
                <c:pt idx="1086">
                  <c:v>12.5845205</c:v>
                </c:pt>
                <c:pt idx="1087">
                  <c:v>12.5836393</c:v>
                </c:pt>
                <c:pt idx="1088">
                  <c:v>12.5827572</c:v>
                </c:pt>
                <c:pt idx="1089">
                  <c:v>12.581875999999999</c:v>
                </c:pt>
                <c:pt idx="1090">
                  <c:v>12.5809938</c:v>
                </c:pt>
                <c:pt idx="1091">
                  <c:v>12.5801117</c:v>
                </c:pt>
                <c:pt idx="1092">
                  <c:v>12.5792305</c:v>
                </c:pt>
                <c:pt idx="1093">
                  <c:v>12.578349299999999</c:v>
                </c:pt>
                <c:pt idx="1094">
                  <c:v>12.577467199999999</c:v>
                </c:pt>
                <c:pt idx="1095">
                  <c:v>12.5765812</c:v>
                </c:pt>
                <c:pt idx="1096">
                  <c:v>12.575093499999999</c:v>
                </c:pt>
                <c:pt idx="1097">
                  <c:v>12.5736057</c:v>
                </c:pt>
                <c:pt idx="1098">
                  <c:v>12.572116999999999</c:v>
                </c:pt>
                <c:pt idx="1099">
                  <c:v>12.570630299999999</c:v>
                </c:pt>
                <c:pt idx="1100">
                  <c:v>12.5691425</c:v>
                </c:pt>
                <c:pt idx="1101">
                  <c:v>12.567652899999999</c:v>
                </c:pt>
                <c:pt idx="1102">
                  <c:v>12.566167099999999</c:v>
                </c:pt>
                <c:pt idx="1103">
                  <c:v>12.564680299999999</c:v>
                </c:pt>
                <c:pt idx="1104">
                  <c:v>12.5631907</c:v>
                </c:pt>
                <c:pt idx="1105">
                  <c:v>12.561703899999999</c:v>
                </c:pt>
                <c:pt idx="1106">
                  <c:v>12.5602152</c:v>
                </c:pt>
                <c:pt idx="1107">
                  <c:v>12.5587255</c:v>
                </c:pt>
                <c:pt idx="1108">
                  <c:v>12.557237799999999</c:v>
                </c:pt>
                <c:pt idx="1109">
                  <c:v>12.555750099999999</c:v>
                </c:pt>
                <c:pt idx="1110">
                  <c:v>12.554260399999999</c:v>
                </c:pt>
                <c:pt idx="1111">
                  <c:v>12.552780299999998</c:v>
                </c:pt>
                <c:pt idx="1112">
                  <c:v>12.551294499999999</c:v>
                </c:pt>
                <c:pt idx="1113">
                  <c:v>12.549806799999999</c:v>
                </c:pt>
                <c:pt idx="1114">
                  <c:v>12.548319999999999</c:v>
                </c:pt>
                <c:pt idx="1115">
                  <c:v>12.5468332</c:v>
                </c:pt>
                <c:pt idx="1116">
                  <c:v>12.545344499999999</c:v>
                </c:pt>
                <c:pt idx="1117">
                  <c:v>12.5438578</c:v>
                </c:pt>
                <c:pt idx="1118">
                  <c:v>12.542368099999999</c:v>
                </c:pt>
                <c:pt idx="1119">
                  <c:v>12.540883299999999</c:v>
                </c:pt>
                <c:pt idx="1120">
                  <c:v>12.539395499999999</c:v>
                </c:pt>
                <c:pt idx="1121">
                  <c:v>12.537907799999999</c:v>
                </c:pt>
                <c:pt idx="1122">
                  <c:v>12.536422</c:v>
                </c:pt>
                <c:pt idx="1123">
                  <c:v>12.534932299999999</c:v>
                </c:pt>
                <c:pt idx="1124">
                  <c:v>12.5334465</c:v>
                </c:pt>
                <c:pt idx="1125">
                  <c:v>12.5319588</c:v>
                </c:pt>
                <c:pt idx="1126">
                  <c:v>12.530470999999999</c:v>
                </c:pt>
                <c:pt idx="1127">
                  <c:v>12.5289833</c:v>
                </c:pt>
                <c:pt idx="1128">
                  <c:v>12.5274956</c:v>
                </c:pt>
                <c:pt idx="1129">
                  <c:v>12.526009799999999</c:v>
                </c:pt>
                <c:pt idx="1130">
                  <c:v>12.524521999999999</c:v>
                </c:pt>
                <c:pt idx="1131">
                  <c:v>12.523034299999999</c:v>
                </c:pt>
                <c:pt idx="1132">
                  <c:v>12.5215485</c:v>
                </c:pt>
                <c:pt idx="1133">
                  <c:v>12.520059799999999</c:v>
                </c:pt>
                <c:pt idx="1134">
                  <c:v>12.518571999999999</c:v>
                </c:pt>
                <c:pt idx="1135">
                  <c:v>12.5170853</c:v>
                </c:pt>
                <c:pt idx="1136">
                  <c:v>12.5155975</c:v>
                </c:pt>
                <c:pt idx="1137">
                  <c:v>12.514111699999999</c:v>
                </c:pt>
                <c:pt idx="1138">
                  <c:v>12.512623999999999</c:v>
                </c:pt>
                <c:pt idx="1139">
                  <c:v>12.511135299999999</c:v>
                </c:pt>
                <c:pt idx="1140">
                  <c:v>12.509648499999999</c:v>
                </c:pt>
                <c:pt idx="1141">
                  <c:v>12.508160799999999</c:v>
                </c:pt>
                <c:pt idx="1142">
                  <c:v>12.506672999999999</c:v>
                </c:pt>
                <c:pt idx="1143">
                  <c:v>12.5048716</c:v>
                </c:pt>
                <c:pt idx="1144">
                  <c:v>12.502767799999999</c:v>
                </c:pt>
                <c:pt idx="1145">
                  <c:v>12.500663899999999</c:v>
                </c:pt>
                <c:pt idx="1146">
                  <c:v>12.498562</c:v>
                </c:pt>
                <c:pt idx="1147">
                  <c:v>12.496456299999998</c:v>
                </c:pt>
                <c:pt idx="1148">
                  <c:v>12.494353499999999</c:v>
                </c:pt>
                <c:pt idx="1149">
                  <c:v>12.492248699999999</c:v>
                </c:pt>
                <c:pt idx="1150">
                  <c:v>12.490143999999999</c:v>
                </c:pt>
                <c:pt idx="1151">
                  <c:v>12.488040199999999</c:v>
                </c:pt>
                <c:pt idx="1152">
                  <c:v>12.4859373</c:v>
                </c:pt>
                <c:pt idx="1153">
                  <c:v>12.483834499999999</c:v>
                </c:pt>
                <c:pt idx="1154">
                  <c:v>12.4817287</c:v>
                </c:pt>
                <c:pt idx="1155">
                  <c:v>12.479624899999999</c:v>
                </c:pt>
                <c:pt idx="1156">
                  <c:v>12.477520199999999</c:v>
                </c:pt>
                <c:pt idx="1157">
                  <c:v>12.4754173</c:v>
                </c:pt>
                <c:pt idx="1158">
                  <c:v>12.473324</c:v>
                </c:pt>
                <c:pt idx="1159">
                  <c:v>12.471220199999999</c:v>
                </c:pt>
                <c:pt idx="1160">
                  <c:v>12.4691174</c:v>
                </c:pt>
                <c:pt idx="1161">
                  <c:v>12.467015499999999</c:v>
                </c:pt>
                <c:pt idx="1162">
                  <c:v>12.4649126</c:v>
                </c:pt>
                <c:pt idx="1163">
                  <c:v>12.462809799999999</c:v>
                </c:pt>
                <c:pt idx="1164">
                  <c:v>12.4607069</c:v>
                </c:pt>
                <c:pt idx="1165">
                  <c:v>12.458603999999999</c:v>
                </c:pt>
                <c:pt idx="1166">
                  <c:v>12.456500199999999</c:v>
                </c:pt>
                <c:pt idx="1167">
                  <c:v>12.4543974</c:v>
                </c:pt>
                <c:pt idx="1168">
                  <c:v>12.452294499999999</c:v>
                </c:pt>
                <c:pt idx="1169">
                  <c:v>12.4501917</c:v>
                </c:pt>
                <c:pt idx="1170">
                  <c:v>12.448088799999999</c:v>
                </c:pt>
                <c:pt idx="1171">
                  <c:v>12.445986</c:v>
                </c:pt>
                <c:pt idx="1172">
                  <c:v>12.443883099999999</c:v>
                </c:pt>
                <c:pt idx="1173">
                  <c:v>12.4417803</c:v>
                </c:pt>
                <c:pt idx="1174">
                  <c:v>12.439676499999999</c:v>
                </c:pt>
                <c:pt idx="1175">
                  <c:v>12.4375746</c:v>
                </c:pt>
                <c:pt idx="1176">
                  <c:v>12.435471699999999</c:v>
                </c:pt>
                <c:pt idx="1177">
                  <c:v>12.433367899999999</c:v>
                </c:pt>
                <c:pt idx="1178">
                  <c:v>12.431265999999999</c:v>
                </c:pt>
                <c:pt idx="1179">
                  <c:v>12.429162199999999</c:v>
                </c:pt>
                <c:pt idx="1180">
                  <c:v>12.427060299999999</c:v>
                </c:pt>
                <c:pt idx="1181">
                  <c:v>12.424956499999999</c:v>
                </c:pt>
                <c:pt idx="1182">
                  <c:v>12.422854599999999</c:v>
                </c:pt>
                <c:pt idx="1183">
                  <c:v>12.420750799999999</c:v>
                </c:pt>
                <c:pt idx="1184">
                  <c:v>12.418647</c:v>
                </c:pt>
                <c:pt idx="1185">
                  <c:v>12.416545099999999</c:v>
                </c:pt>
                <c:pt idx="1186">
                  <c:v>12.414442299999999</c:v>
                </c:pt>
                <c:pt idx="1187">
                  <c:v>12.412338399999999</c:v>
                </c:pt>
                <c:pt idx="1188">
                  <c:v>12.4102365</c:v>
                </c:pt>
                <c:pt idx="1189">
                  <c:v>12.408133699999999</c:v>
                </c:pt>
                <c:pt idx="1190">
                  <c:v>12.4060223</c:v>
                </c:pt>
                <c:pt idx="1191">
                  <c:v>12.4032833</c:v>
                </c:pt>
                <c:pt idx="1192">
                  <c:v>12.4005434</c:v>
                </c:pt>
                <c:pt idx="1193">
                  <c:v>12.397801599999999</c:v>
                </c:pt>
                <c:pt idx="1194">
                  <c:v>12.395062599999999</c:v>
                </c:pt>
                <c:pt idx="1195">
                  <c:v>12.392322699999999</c:v>
                </c:pt>
                <c:pt idx="1196">
                  <c:v>12.389582799999999</c:v>
                </c:pt>
                <c:pt idx="1197">
                  <c:v>12.3868429</c:v>
                </c:pt>
                <c:pt idx="1198">
                  <c:v>12.384103999999999</c:v>
                </c:pt>
                <c:pt idx="1199">
                  <c:v>12.381361199999999</c:v>
                </c:pt>
                <c:pt idx="1200">
                  <c:v>12.3786232</c:v>
                </c:pt>
                <c:pt idx="1201">
                  <c:v>12.3758833</c:v>
                </c:pt>
                <c:pt idx="1202">
                  <c:v>12.373142399999999</c:v>
                </c:pt>
                <c:pt idx="1203">
                  <c:v>12.3704035</c:v>
                </c:pt>
                <c:pt idx="1204">
                  <c:v>12.3676645</c:v>
                </c:pt>
                <c:pt idx="1205">
                  <c:v>12.3649361</c:v>
                </c:pt>
                <c:pt idx="1206">
                  <c:v>12.362198099999999</c:v>
                </c:pt>
                <c:pt idx="1207">
                  <c:v>12.359458199999999</c:v>
                </c:pt>
                <c:pt idx="1208">
                  <c:v>12.3567211</c:v>
                </c:pt>
                <c:pt idx="1209">
                  <c:v>12.3539812</c:v>
                </c:pt>
                <c:pt idx="1210">
                  <c:v>12.3512442</c:v>
                </c:pt>
                <c:pt idx="1211">
                  <c:v>12.3485052</c:v>
                </c:pt>
                <c:pt idx="1212">
                  <c:v>12.345767199999999</c:v>
                </c:pt>
                <c:pt idx="1213">
                  <c:v>12.343027299999999</c:v>
                </c:pt>
                <c:pt idx="1214">
                  <c:v>12.340289299999998</c:v>
                </c:pt>
                <c:pt idx="1215">
                  <c:v>12.3375504</c:v>
                </c:pt>
                <c:pt idx="1216">
                  <c:v>12.3348114</c:v>
                </c:pt>
                <c:pt idx="1217">
                  <c:v>12.332073399999999</c:v>
                </c:pt>
                <c:pt idx="1218">
                  <c:v>12.3293354</c:v>
                </c:pt>
                <c:pt idx="1219">
                  <c:v>12.326596499999999</c:v>
                </c:pt>
                <c:pt idx="1220">
                  <c:v>12.323857499999999</c:v>
                </c:pt>
                <c:pt idx="1221">
                  <c:v>12.321118499999999</c:v>
                </c:pt>
                <c:pt idx="1222">
                  <c:v>12.3183805</c:v>
                </c:pt>
                <c:pt idx="1223">
                  <c:v>12.3156406</c:v>
                </c:pt>
                <c:pt idx="1224">
                  <c:v>12.312903599999999</c:v>
                </c:pt>
                <c:pt idx="1225">
                  <c:v>12.310163699999999</c:v>
                </c:pt>
                <c:pt idx="1226">
                  <c:v>12.3074257</c:v>
                </c:pt>
                <c:pt idx="1227">
                  <c:v>12.3046867</c:v>
                </c:pt>
                <c:pt idx="1228">
                  <c:v>12.301947799999999</c:v>
                </c:pt>
                <c:pt idx="1229">
                  <c:v>12.2992098</c:v>
                </c:pt>
                <c:pt idx="1230">
                  <c:v>12.296471799999999</c:v>
                </c:pt>
                <c:pt idx="1231">
                  <c:v>12.293732799999999</c:v>
                </c:pt>
                <c:pt idx="1232">
                  <c:v>12.2909939</c:v>
                </c:pt>
                <c:pt idx="1233">
                  <c:v>12.288256799999999</c:v>
                </c:pt>
                <c:pt idx="1234">
                  <c:v>12.285515999999999</c:v>
                </c:pt>
                <c:pt idx="1235">
                  <c:v>12.282778899999999</c:v>
                </c:pt>
                <c:pt idx="1236">
                  <c:v>12.28004</c:v>
                </c:pt>
                <c:pt idx="1237">
                  <c:v>12.277301</c:v>
                </c:pt>
                <c:pt idx="1238">
                  <c:v>12.2742559</c:v>
                </c:pt>
                <c:pt idx="1239">
                  <c:v>12.270918999999999</c:v>
                </c:pt>
                <c:pt idx="1240">
                  <c:v>12.2675831</c:v>
                </c:pt>
                <c:pt idx="1241">
                  <c:v>12.264247099999999</c:v>
                </c:pt>
                <c:pt idx="1242">
                  <c:v>12.2609102</c:v>
                </c:pt>
                <c:pt idx="1243">
                  <c:v>12.2575743</c:v>
                </c:pt>
                <c:pt idx="1244">
                  <c:v>12.254238299999999</c:v>
                </c:pt>
                <c:pt idx="1245">
                  <c:v>12.250903299999999</c:v>
                </c:pt>
                <c:pt idx="1246">
                  <c:v>12.247565499999999</c:v>
                </c:pt>
                <c:pt idx="1247">
                  <c:v>12.244231399999999</c:v>
                </c:pt>
                <c:pt idx="1248">
                  <c:v>12.2408936</c:v>
                </c:pt>
                <c:pt idx="1249">
                  <c:v>12.237557599999999</c:v>
                </c:pt>
                <c:pt idx="1250">
                  <c:v>12.234222599999999</c:v>
                </c:pt>
                <c:pt idx="1251">
                  <c:v>12.230886699999999</c:v>
                </c:pt>
                <c:pt idx="1252">
                  <c:v>12.227567899999999</c:v>
                </c:pt>
                <c:pt idx="1253">
                  <c:v>12.224232899999999</c:v>
                </c:pt>
                <c:pt idx="1254">
                  <c:v>12.220898799999999</c:v>
                </c:pt>
                <c:pt idx="1255">
                  <c:v>12.2175648</c:v>
                </c:pt>
                <c:pt idx="1256">
                  <c:v>12.2142298</c:v>
                </c:pt>
                <c:pt idx="1257">
                  <c:v>12.2108948</c:v>
                </c:pt>
                <c:pt idx="1258">
                  <c:v>12.207562599999999</c:v>
                </c:pt>
                <c:pt idx="1259">
                  <c:v>12.204227599999999</c:v>
                </c:pt>
                <c:pt idx="1260">
                  <c:v>12.200893599999999</c:v>
                </c:pt>
                <c:pt idx="1261">
                  <c:v>12.197558599999999</c:v>
                </c:pt>
                <c:pt idx="1262">
                  <c:v>12.194224499999999</c:v>
                </c:pt>
                <c:pt idx="1263">
                  <c:v>12.190889499999999</c:v>
                </c:pt>
                <c:pt idx="1264">
                  <c:v>12.187555499999998</c:v>
                </c:pt>
                <c:pt idx="1265">
                  <c:v>12.184222399999999</c:v>
                </c:pt>
                <c:pt idx="1266">
                  <c:v>12.180888399999999</c:v>
                </c:pt>
                <c:pt idx="1267">
                  <c:v>12.177553399999999</c:v>
                </c:pt>
                <c:pt idx="1268">
                  <c:v>12.174219299999999</c:v>
                </c:pt>
                <c:pt idx="1269">
                  <c:v>12.170884299999999</c:v>
                </c:pt>
                <c:pt idx="1270">
                  <c:v>12.167550299999998</c:v>
                </c:pt>
                <c:pt idx="1271">
                  <c:v>12.164216199999998</c:v>
                </c:pt>
                <c:pt idx="1272">
                  <c:v>12.1608822</c:v>
                </c:pt>
                <c:pt idx="1273">
                  <c:v>12.157549099999999</c:v>
                </c:pt>
                <c:pt idx="1274">
                  <c:v>12.154214099999999</c:v>
                </c:pt>
                <c:pt idx="1275">
                  <c:v>12.150879099999999</c:v>
                </c:pt>
                <c:pt idx="1276">
                  <c:v>12.147544099999999</c:v>
                </c:pt>
                <c:pt idx="1277">
                  <c:v>12.144210999999999</c:v>
                </c:pt>
                <c:pt idx="1278">
                  <c:v>12.140877</c:v>
                </c:pt>
                <c:pt idx="1279">
                  <c:v>12.137542</c:v>
                </c:pt>
                <c:pt idx="1280">
                  <c:v>12.1342079</c:v>
                </c:pt>
                <c:pt idx="1281">
                  <c:v>12.130873899999999</c:v>
                </c:pt>
                <c:pt idx="1282">
                  <c:v>12.127539799999999</c:v>
                </c:pt>
                <c:pt idx="1283">
                  <c:v>12.124205799999999</c:v>
                </c:pt>
                <c:pt idx="1284">
                  <c:v>12.120871699999999</c:v>
                </c:pt>
                <c:pt idx="1285">
                  <c:v>12.117526199999999</c:v>
                </c:pt>
                <c:pt idx="1286">
                  <c:v>12.1135056</c:v>
                </c:pt>
                <c:pt idx="1287">
                  <c:v>12.1094887</c:v>
                </c:pt>
                <c:pt idx="1288">
                  <c:v>12.105470799999999</c:v>
                </c:pt>
                <c:pt idx="1289">
                  <c:v>12.101452099999999</c:v>
                </c:pt>
                <c:pt idx="1290">
                  <c:v>12.097433299999999</c:v>
                </c:pt>
                <c:pt idx="1291">
                  <c:v>12.093413499999999</c:v>
                </c:pt>
                <c:pt idx="1292">
                  <c:v>12.0893967</c:v>
                </c:pt>
                <c:pt idx="1293">
                  <c:v>12.085377899999999</c:v>
                </c:pt>
                <c:pt idx="1294">
                  <c:v>12.081359099999998</c:v>
                </c:pt>
                <c:pt idx="1295">
                  <c:v>12.077341299999999</c:v>
                </c:pt>
                <c:pt idx="1296">
                  <c:v>12.073324399999999</c:v>
                </c:pt>
                <c:pt idx="1297">
                  <c:v>12.069306599999999</c:v>
                </c:pt>
                <c:pt idx="1298">
                  <c:v>12.0653069</c:v>
                </c:pt>
                <c:pt idx="1299">
                  <c:v>12.061290899999999</c:v>
                </c:pt>
                <c:pt idx="1300">
                  <c:v>12.0572731</c:v>
                </c:pt>
                <c:pt idx="1301">
                  <c:v>12.053258099999999</c:v>
                </c:pt>
                <c:pt idx="1302">
                  <c:v>12.049243199999999</c:v>
                </c:pt>
                <c:pt idx="1303">
                  <c:v>12.045228199999999</c:v>
                </c:pt>
                <c:pt idx="1304">
                  <c:v>12.041210399999999</c:v>
                </c:pt>
                <c:pt idx="1305">
                  <c:v>12.037194399999999</c:v>
                </c:pt>
                <c:pt idx="1306">
                  <c:v>12.0331776</c:v>
                </c:pt>
                <c:pt idx="1307">
                  <c:v>12.029162599999999</c:v>
                </c:pt>
                <c:pt idx="1308">
                  <c:v>12.025147599999999</c:v>
                </c:pt>
                <c:pt idx="1309">
                  <c:v>12.0211308</c:v>
                </c:pt>
                <c:pt idx="1310">
                  <c:v>12.0171139</c:v>
                </c:pt>
                <c:pt idx="1311">
                  <c:v>12.013099899999998</c:v>
                </c:pt>
                <c:pt idx="1312">
                  <c:v>12.009082999999999</c:v>
                </c:pt>
                <c:pt idx="1313">
                  <c:v>12.005066099999999</c:v>
                </c:pt>
                <c:pt idx="1314">
                  <c:v>12.0010511</c:v>
                </c:pt>
                <c:pt idx="1315">
                  <c:v>11.997035199999999</c:v>
                </c:pt>
                <c:pt idx="1316">
                  <c:v>11.9930202</c:v>
                </c:pt>
                <c:pt idx="1317">
                  <c:v>11.9890034</c:v>
                </c:pt>
                <c:pt idx="1318">
                  <c:v>11.9849874</c:v>
                </c:pt>
                <c:pt idx="1319">
                  <c:v>11.980971499999999</c:v>
                </c:pt>
                <c:pt idx="1320">
                  <c:v>11.976954699999999</c:v>
                </c:pt>
                <c:pt idx="1321">
                  <c:v>11.9729397</c:v>
                </c:pt>
                <c:pt idx="1322">
                  <c:v>11.9689228</c:v>
                </c:pt>
                <c:pt idx="1323">
                  <c:v>11.9649059</c:v>
                </c:pt>
                <c:pt idx="1324">
                  <c:v>11.9608919</c:v>
                </c:pt>
                <c:pt idx="1325">
                  <c:v>11.956875999999999</c:v>
                </c:pt>
                <c:pt idx="1326">
                  <c:v>11.9528591</c:v>
                </c:pt>
                <c:pt idx="1327">
                  <c:v>11.948844099999999</c:v>
                </c:pt>
                <c:pt idx="1328">
                  <c:v>11.9448282</c:v>
                </c:pt>
                <c:pt idx="1329">
                  <c:v>11.940812299999999</c:v>
                </c:pt>
                <c:pt idx="1330">
                  <c:v>11.936795399999999</c:v>
                </c:pt>
                <c:pt idx="1331">
                  <c:v>11.9327805</c:v>
                </c:pt>
                <c:pt idx="1332">
                  <c:v>11.9287645</c:v>
                </c:pt>
                <c:pt idx="1333">
                  <c:v>11.924393799999999</c:v>
                </c:pt>
                <c:pt idx="1334">
                  <c:v>11.919693199999999</c:v>
                </c:pt>
                <c:pt idx="1335">
                  <c:v>11.914994399999999</c:v>
                </c:pt>
                <c:pt idx="1336">
                  <c:v>11.9102938</c:v>
                </c:pt>
                <c:pt idx="1337">
                  <c:v>11.905595</c:v>
                </c:pt>
                <c:pt idx="1338">
                  <c:v>11.900894399999999</c:v>
                </c:pt>
                <c:pt idx="1339">
                  <c:v>11.8961966</c:v>
                </c:pt>
                <c:pt idx="1340">
                  <c:v>11.891495899999999</c:v>
                </c:pt>
                <c:pt idx="1341">
                  <c:v>11.886796199999999</c:v>
                </c:pt>
                <c:pt idx="1342">
                  <c:v>11.882097399999999</c:v>
                </c:pt>
                <c:pt idx="1343">
                  <c:v>11.8773968</c:v>
                </c:pt>
                <c:pt idx="1344">
                  <c:v>11.8726971</c:v>
                </c:pt>
                <c:pt idx="1345">
                  <c:v>11.8679983</c:v>
                </c:pt>
                <c:pt idx="1346">
                  <c:v>11.863323399999999</c:v>
                </c:pt>
                <c:pt idx="1347">
                  <c:v>11.858627499999999</c:v>
                </c:pt>
                <c:pt idx="1348">
                  <c:v>11.8539297</c:v>
                </c:pt>
                <c:pt idx="1349">
                  <c:v>11.849233799999999</c:v>
                </c:pt>
                <c:pt idx="1350">
                  <c:v>11.844536999999999</c:v>
                </c:pt>
                <c:pt idx="1351">
                  <c:v>11.839841099999999</c:v>
                </c:pt>
                <c:pt idx="1352">
                  <c:v>11.835144199999998</c:v>
                </c:pt>
                <c:pt idx="1353">
                  <c:v>11.8304464</c:v>
                </c:pt>
                <c:pt idx="1354">
                  <c:v>11.8257496</c:v>
                </c:pt>
                <c:pt idx="1355">
                  <c:v>11.8210546</c:v>
                </c:pt>
                <c:pt idx="1356">
                  <c:v>11.816356799999999</c:v>
                </c:pt>
                <c:pt idx="1357">
                  <c:v>11.81166</c:v>
                </c:pt>
                <c:pt idx="1358">
                  <c:v>11.806963199999998</c:v>
                </c:pt>
                <c:pt idx="1359">
                  <c:v>11.802267299999999</c:v>
                </c:pt>
                <c:pt idx="1360">
                  <c:v>11.7975704</c:v>
                </c:pt>
                <c:pt idx="1361">
                  <c:v>11.792872599999999</c:v>
                </c:pt>
                <c:pt idx="1362">
                  <c:v>11.7881748</c:v>
                </c:pt>
                <c:pt idx="1363">
                  <c:v>11.7834799</c:v>
                </c:pt>
                <c:pt idx="1364">
                  <c:v>11.778782999999999</c:v>
                </c:pt>
                <c:pt idx="1365">
                  <c:v>11.774086199999999</c:v>
                </c:pt>
                <c:pt idx="1366">
                  <c:v>11.769389299999998</c:v>
                </c:pt>
                <c:pt idx="1367">
                  <c:v>11.7646935</c:v>
                </c:pt>
                <c:pt idx="1368">
                  <c:v>11.759996599999999</c:v>
                </c:pt>
                <c:pt idx="1369">
                  <c:v>11.7552998</c:v>
                </c:pt>
                <c:pt idx="1370">
                  <c:v>11.750602899999999</c:v>
                </c:pt>
                <c:pt idx="1371">
                  <c:v>11.745906099999999</c:v>
                </c:pt>
                <c:pt idx="1372">
                  <c:v>11.741210199999999</c:v>
                </c:pt>
                <c:pt idx="1373">
                  <c:v>11.736512399999999</c:v>
                </c:pt>
                <c:pt idx="1374">
                  <c:v>11.7318155</c:v>
                </c:pt>
                <c:pt idx="1375">
                  <c:v>11.7271187</c:v>
                </c:pt>
                <c:pt idx="1376">
                  <c:v>11.722422799999999</c:v>
                </c:pt>
                <c:pt idx="1377">
                  <c:v>11.717726899999999</c:v>
                </c:pt>
                <c:pt idx="1378">
                  <c:v>11.7130291</c:v>
                </c:pt>
                <c:pt idx="1379">
                  <c:v>11.708331299999999</c:v>
                </c:pt>
                <c:pt idx="1380">
                  <c:v>11.703624899999999</c:v>
                </c:pt>
                <c:pt idx="1381">
                  <c:v>11.698309099999999</c:v>
                </c:pt>
                <c:pt idx="1382">
                  <c:v>11.692993399999999</c:v>
                </c:pt>
                <c:pt idx="1383">
                  <c:v>11.687678499999999</c:v>
                </c:pt>
                <c:pt idx="1384">
                  <c:v>11.682361799999999</c:v>
                </c:pt>
                <c:pt idx="1385">
                  <c:v>11.677047</c:v>
                </c:pt>
                <c:pt idx="1386">
                  <c:v>11.671730199999999</c:v>
                </c:pt>
                <c:pt idx="1387">
                  <c:v>11.6664154</c:v>
                </c:pt>
                <c:pt idx="1388">
                  <c:v>11.6610987</c:v>
                </c:pt>
                <c:pt idx="1389">
                  <c:v>11.655784799999999</c:v>
                </c:pt>
                <c:pt idx="1390">
                  <c:v>11.650468099999999</c:v>
                </c:pt>
                <c:pt idx="1391">
                  <c:v>11.645152299999999</c:v>
                </c:pt>
                <c:pt idx="1392">
                  <c:v>11.639835499999998</c:v>
                </c:pt>
                <c:pt idx="1393">
                  <c:v>11.6345484</c:v>
                </c:pt>
                <c:pt idx="1394">
                  <c:v>11.6292364</c:v>
                </c:pt>
                <c:pt idx="1395">
                  <c:v>11.623925399999999</c:v>
                </c:pt>
                <c:pt idx="1396">
                  <c:v>11.618613399999999</c:v>
                </c:pt>
                <c:pt idx="1397">
                  <c:v>11.613300499999999</c:v>
                </c:pt>
                <c:pt idx="1398">
                  <c:v>11.6079876</c:v>
                </c:pt>
                <c:pt idx="1399">
                  <c:v>11.602676599999999</c:v>
                </c:pt>
                <c:pt idx="1400">
                  <c:v>11.597363699999999</c:v>
                </c:pt>
                <c:pt idx="1401">
                  <c:v>11.592051699999999</c:v>
                </c:pt>
                <c:pt idx="1402">
                  <c:v>11.586739699999999</c:v>
                </c:pt>
                <c:pt idx="1403">
                  <c:v>11.581426799999999</c:v>
                </c:pt>
                <c:pt idx="1404">
                  <c:v>11.576114799999999</c:v>
                </c:pt>
                <c:pt idx="1405">
                  <c:v>11.570803799999998</c:v>
                </c:pt>
                <c:pt idx="1406">
                  <c:v>11.565489999999999</c:v>
                </c:pt>
                <c:pt idx="1407">
                  <c:v>11.560177999999999</c:v>
                </c:pt>
                <c:pt idx="1408">
                  <c:v>11.554867</c:v>
                </c:pt>
                <c:pt idx="1409">
                  <c:v>11.5495541</c:v>
                </c:pt>
                <c:pt idx="1410">
                  <c:v>11.544241099999999</c:v>
                </c:pt>
                <c:pt idx="1411">
                  <c:v>11.538928199999999</c:v>
                </c:pt>
                <c:pt idx="1412">
                  <c:v>11.5336172</c:v>
                </c:pt>
                <c:pt idx="1413">
                  <c:v>11.5283052</c:v>
                </c:pt>
                <c:pt idx="1414">
                  <c:v>11.5229933</c:v>
                </c:pt>
                <c:pt idx="1415">
                  <c:v>11.5176813</c:v>
                </c:pt>
                <c:pt idx="1416">
                  <c:v>11.5123684</c:v>
                </c:pt>
                <c:pt idx="1417">
                  <c:v>11.5070564</c:v>
                </c:pt>
                <c:pt idx="1418">
                  <c:v>11.501744499999999</c:v>
                </c:pt>
                <c:pt idx="1419">
                  <c:v>11.4964306</c:v>
                </c:pt>
                <c:pt idx="1420">
                  <c:v>11.491119599999999</c:v>
                </c:pt>
                <c:pt idx="1421">
                  <c:v>11.485807599999999</c:v>
                </c:pt>
                <c:pt idx="1422">
                  <c:v>11.480494699999999</c:v>
                </c:pt>
                <c:pt idx="1423">
                  <c:v>11.4751827</c:v>
                </c:pt>
                <c:pt idx="1424">
                  <c:v>11.469870799999999</c:v>
                </c:pt>
                <c:pt idx="1425">
                  <c:v>11.4645578</c:v>
                </c:pt>
                <c:pt idx="1426">
                  <c:v>11.459245899999999</c:v>
                </c:pt>
                <c:pt idx="1427">
                  <c:v>11.453933899999999</c:v>
                </c:pt>
                <c:pt idx="1428">
                  <c:v>11.4482491</c:v>
                </c:pt>
                <c:pt idx="1429">
                  <c:v>11.442220899999999</c:v>
                </c:pt>
                <c:pt idx="1430">
                  <c:v>11.4361956</c:v>
                </c:pt>
                <c:pt idx="1431">
                  <c:v>11.4301683</c:v>
                </c:pt>
                <c:pt idx="1432">
                  <c:v>11.4241411</c:v>
                </c:pt>
                <c:pt idx="1433">
                  <c:v>11.418114899999999</c:v>
                </c:pt>
                <c:pt idx="1434">
                  <c:v>11.412088599999999</c:v>
                </c:pt>
                <c:pt idx="1435">
                  <c:v>11.406061399999999</c:v>
                </c:pt>
                <c:pt idx="1436">
                  <c:v>11.400034099999999</c:v>
                </c:pt>
                <c:pt idx="1437">
                  <c:v>11.394006899999999</c:v>
                </c:pt>
                <c:pt idx="1438">
                  <c:v>11.3879807</c:v>
                </c:pt>
                <c:pt idx="1439">
                  <c:v>11.3819544</c:v>
                </c:pt>
                <c:pt idx="1440">
                  <c:v>11.3759596</c:v>
                </c:pt>
                <c:pt idx="1441">
                  <c:v>11.369938099999999</c:v>
                </c:pt>
                <c:pt idx="1442">
                  <c:v>11.363915599999999</c:v>
                </c:pt>
                <c:pt idx="1443">
                  <c:v>11.357893199999999</c:v>
                </c:pt>
                <c:pt idx="1444">
                  <c:v>11.351869799999999</c:v>
                </c:pt>
                <c:pt idx="1445">
                  <c:v>11.345847299999999</c:v>
                </c:pt>
                <c:pt idx="1446">
                  <c:v>11.3398258</c:v>
                </c:pt>
                <c:pt idx="1447">
                  <c:v>11.3338024</c:v>
                </c:pt>
                <c:pt idx="1448">
                  <c:v>11.327779</c:v>
                </c:pt>
                <c:pt idx="1449">
                  <c:v>11.321757499999999</c:v>
                </c:pt>
                <c:pt idx="1450">
                  <c:v>11.315734099999998</c:v>
                </c:pt>
                <c:pt idx="1451">
                  <c:v>11.3097107</c:v>
                </c:pt>
                <c:pt idx="1452">
                  <c:v>11.3036882</c:v>
                </c:pt>
                <c:pt idx="1453">
                  <c:v>11.297665799999999</c:v>
                </c:pt>
                <c:pt idx="1454">
                  <c:v>11.291643299999999</c:v>
                </c:pt>
                <c:pt idx="1455">
                  <c:v>11.2856209</c:v>
                </c:pt>
                <c:pt idx="1456">
                  <c:v>11.279599399999999</c:v>
                </c:pt>
                <c:pt idx="1457">
                  <c:v>11.273575999999998</c:v>
                </c:pt>
                <c:pt idx="1458">
                  <c:v>11.2675535</c:v>
                </c:pt>
                <c:pt idx="1459">
                  <c:v>11.261531099999999</c:v>
                </c:pt>
                <c:pt idx="1460">
                  <c:v>11.255508599999999</c:v>
                </c:pt>
                <c:pt idx="1461">
                  <c:v>11.249485199999999</c:v>
                </c:pt>
                <c:pt idx="1462">
                  <c:v>11.2434628</c:v>
                </c:pt>
                <c:pt idx="1463">
                  <c:v>11.237440299999999</c:v>
                </c:pt>
                <c:pt idx="1464">
                  <c:v>11.231417799999999</c:v>
                </c:pt>
                <c:pt idx="1465">
                  <c:v>11.2253954</c:v>
                </c:pt>
                <c:pt idx="1466">
                  <c:v>11.2193729</c:v>
                </c:pt>
                <c:pt idx="1467">
                  <c:v>11.2133495</c:v>
                </c:pt>
                <c:pt idx="1468">
                  <c:v>11.207327999999999</c:v>
                </c:pt>
                <c:pt idx="1469">
                  <c:v>11.201304599999999</c:v>
                </c:pt>
                <c:pt idx="1470">
                  <c:v>11.195282199999999</c:v>
                </c:pt>
                <c:pt idx="1471">
                  <c:v>11.189259699999999</c:v>
                </c:pt>
                <c:pt idx="1472">
                  <c:v>11.1832373</c:v>
                </c:pt>
                <c:pt idx="1473">
                  <c:v>11.1772148</c:v>
                </c:pt>
                <c:pt idx="1474">
                  <c:v>11.1711914</c:v>
                </c:pt>
                <c:pt idx="1475">
                  <c:v>11.165150799999999</c:v>
                </c:pt>
                <c:pt idx="1476">
                  <c:v>11.158358799999998</c:v>
                </c:pt>
                <c:pt idx="1477">
                  <c:v>11.151565699999999</c:v>
                </c:pt>
                <c:pt idx="1478">
                  <c:v>11.1447746</c:v>
                </c:pt>
                <c:pt idx="1479">
                  <c:v>11.1379816</c:v>
                </c:pt>
                <c:pt idx="1480">
                  <c:v>11.1311886</c:v>
                </c:pt>
                <c:pt idx="1481">
                  <c:v>11.1243956</c:v>
                </c:pt>
                <c:pt idx="1482">
                  <c:v>11.117602499999998</c:v>
                </c:pt>
                <c:pt idx="1483">
                  <c:v>11.110812399999999</c:v>
                </c:pt>
                <c:pt idx="1484">
                  <c:v>11.104019399999999</c:v>
                </c:pt>
                <c:pt idx="1485">
                  <c:v>11.0972273</c:v>
                </c:pt>
                <c:pt idx="1486">
                  <c:v>11.0904343</c:v>
                </c:pt>
                <c:pt idx="1487">
                  <c:v>11.0836784</c:v>
                </c:pt>
                <c:pt idx="1488">
                  <c:v>11.076892099999998</c:v>
                </c:pt>
                <c:pt idx="1489">
                  <c:v>11.0701038</c:v>
                </c:pt>
                <c:pt idx="1490">
                  <c:v>11.063316499999999</c:v>
                </c:pt>
                <c:pt idx="1491">
                  <c:v>11.0565292</c:v>
                </c:pt>
                <c:pt idx="1492">
                  <c:v>11.04974</c:v>
                </c:pt>
                <c:pt idx="1493">
                  <c:v>11.0429537</c:v>
                </c:pt>
                <c:pt idx="1494">
                  <c:v>11.0361654</c:v>
                </c:pt>
                <c:pt idx="1495">
                  <c:v>11.029378099999999</c:v>
                </c:pt>
                <c:pt idx="1496">
                  <c:v>11.0225908</c:v>
                </c:pt>
                <c:pt idx="1497">
                  <c:v>11.015802599999999</c:v>
                </c:pt>
                <c:pt idx="1498">
                  <c:v>11.0090153</c:v>
                </c:pt>
                <c:pt idx="1499">
                  <c:v>11.002227999999999</c:v>
                </c:pt>
                <c:pt idx="1500">
                  <c:v>10.9954407</c:v>
                </c:pt>
                <c:pt idx="1501">
                  <c:v>10.988653399999999</c:v>
                </c:pt>
                <c:pt idx="1502">
                  <c:v>10.981865099999998</c:v>
                </c:pt>
                <c:pt idx="1503">
                  <c:v>10.975077799999999</c:v>
                </c:pt>
                <c:pt idx="1504">
                  <c:v>10.968289599999999</c:v>
                </c:pt>
                <c:pt idx="1505">
                  <c:v>10.961502299999999</c:v>
                </c:pt>
                <c:pt idx="1506">
                  <c:v>10.954714999999998</c:v>
                </c:pt>
                <c:pt idx="1507">
                  <c:v>10.947927699999999</c:v>
                </c:pt>
                <c:pt idx="1508">
                  <c:v>10.9411404</c:v>
                </c:pt>
                <c:pt idx="1509">
                  <c:v>10.9343521</c:v>
                </c:pt>
                <c:pt idx="1510">
                  <c:v>10.927563899999999</c:v>
                </c:pt>
                <c:pt idx="1511">
                  <c:v>10.9207766</c:v>
                </c:pt>
                <c:pt idx="1512">
                  <c:v>10.913989299999999</c:v>
                </c:pt>
                <c:pt idx="1513">
                  <c:v>10.907202</c:v>
                </c:pt>
                <c:pt idx="1514">
                  <c:v>10.900414699999999</c:v>
                </c:pt>
                <c:pt idx="1515">
                  <c:v>10.893626399999999</c:v>
                </c:pt>
                <c:pt idx="1516">
                  <c:v>10.8868391</c:v>
                </c:pt>
                <c:pt idx="1517">
                  <c:v>10.880050799999999</c:v>
                </c:pt>
                <c:pt idx="1518">
                  <c:v>10.873263499999998</c:v>
                </c:pt>
                <c:pt idx="1519">
                  <c:v>10.866476199999999</c:v>
                </c:pt>
                <c:pt idx="1520">
                  <c:v>10.8596889</c:v>
                </c:pt>
                <c:pt idx="1521">
                  <c:v>10.852900699999999</c:v>
                </c:pt>
                <c:pt idx="1522">
                  <c:v>10.846112399999999</c:v>
                </c:pt>
                <c:pt idx="1523">
                  <c:v>10.8388741</c:v>
                </c:pt>
                <c:pt idx="1524">
                  <c:v>10.831230399999999</c:v>
                </c:pt>
                <c:pt idx="1525">
                  <c:v>10.8235867</c:v>
                </c:pt>
                <c:pt idx="1526">
                  <c:v>10.815942999999999</c:v>
                </c:pt>
                <c:pt idx="1527">
                  <c:v>10.8082993</c:v>
                </c:pt>
                <c:pt idx="1528">
                  <c:v>10.8006575</c:v>
                </c:pt>
                <c:pt idx="1529">
                  <c:v>10.7930128</c:v>
                </c:pt>
                <c:pt idx="1530">
                  <c:v>10.7853701</c:v>
                </c:pt>
                <c:pt idx="1531">
                  <c:v>10.777727299999999</c:v>
                </c:pt>
                <c:pt idx="1532">
                  <c:v>10.7700836</c:v>
                </c:pt>
                <c:pt idx="1533">
                  <c:v>10.762439899999999</c:v>
                </c:pt>
                <c:pt idx="1534">
                  <c:v>10.754836299999999</c:v>
                </c:pt>
                <c:pt idx="1535">
                  <c:v>10.7472002</c:v>
                </c:pt>
                <c:pt idx="1536">
                  <c:v>10.7395622</c:v>
                </c:pt>
                <c:pt idx="1537">
                  <c:v>10.731925199999999</c:v>
                </c:pt>
                <c:pt idx="1538">
                  <c:v>10.7242882</c:v>
                </c:pt>
                <c:pt idx="1539">
                  <c:v>10.7166502</c:v>
                </c:pt>
                <c:pt idx="1540">
                  <c:v>10.709013199999999</c:v>
                </c:pt>
                <c:pt idx="1541">
                  <c:v>10.701375199999999</c:v>
                </c:pt>
                <c:pt idx="1542">
                  <c:v>10.693738199999999</c:v>
                </c:pt>
                <c:pt idx="1543">
                  <c:v>10.6861012</c:v>
                </c:pt>
                <c:pt idx="1544">
                  <c:v>10.678463199999999</c:v>
                </c:pt>
                <c:pt idx="1545">
                  <c:v>10.670825199999999</c:v>
                </c:pt>
                <c:pt idx="1546">
                  <c:v>10.663189099999999</c:v>
                </c:pt>
                <c:pt idx="1547">
                  <c:v>10.6555521</c:v>
                </c:pt>
                <c:pt idx="1548">
                  <c:v>10.647914099999999</c:v>
                </c:pt>
                <c:pt idx="1549">
                  <c:v>10.640277099999999</c:v>
                </c:pt>
                <c:pt idx="1550">
                  <c:v>10.6326401</c:v>
                </c:pt>
                <c:pt idx="1551">
                  <c:v>10.6250021</c:v>
                </c:pt>
                <c:pt idx="1552">
                  <c:v>10.6173641</c:v>
                </c:pt>
                <c:pt idx="1553">
                  <c:v>10.6097281</c:v>
                </c:pt>
                <c:pt idx="1554">
                  <c:v>10.602088199999999</c:v>
                </c:pt>
                <c:pt idx="1555">
                  <c:v>10.5944521</c:v>
                </c:pt>
                <c:pt idx="1556">
                  <c:v>10.5868141</c:v>
                </c:pt>
                <c:pt idx="1557">
                  <c:v>10.579177099999999</c:v>
                </c:pt>
                <c:pt idx="1558">
                  <c:v>10.5715401</c:v>
                </c:pt>
                <c:pt idx="1559">
                  <c:v>10.563903</c:v>
                </c:pt>
                <c:pt idx="1560">
                  <c:v>10.5562641</c:v>
                </c:pt>
                <c:pt idx="1561">
                  <c:v>10.548627099999999</c:v>
                </c:pt>
                <c:pt idx="1562">
                  <c:v>10.5409901</c:v>
                </c:pt>
                <c:pt idx="1563">
                  <c:v>10.5333521</c:v>
                </c:pt>
                <c:pt idx="1564">
                  <c:v>10.5257141</c:v>
                </c:pt>
                <c:pt idx="1565">
                  <c:v>10.518077099999999</c:v>
                </c:pt>
                <c:pt idx="1566">
                  <c:v>10.510440099999999</c:v>
                </c:pt>
                <c:pt idx="1567">
                  <c:v>10.502803</c:v>
                </c:pt>
                <c:pt idx="1568">
                  <c:v>10.495165999999999</c:v>
                </c:pt>
                <c:pt idx="1569">
                  <c:v>10.487527999999999</c:v>
                </c:pt>
                <c:pt idx="1570">
                  <c:v>10.479860499999999</c:v>
                </c:pt>
                <c:pt idx="1571">
                  <c:v>10.4712488</c:v>
                </c:pt>
                <c:pt idx="1572">
                  <c:v>10.462637099999998</c:v>
                </c:pt>
                <c:pt idx="1573">
                  <c:v>10.454025499999998</c:v>
                </c:pt>
                <c:pt idx="1574">
                  <c:v>10.445413799999999</c:v>
                </c:pt>
                <c:pt idx="1575">
                  <c:v>10.436801099999998</c:v>
                </c:pt>
                <c:pt idx="1576">
                  <c:v>10.4281904</c:v>
                </c:pt>
                <c:pt idx="1577">
                  <c:v>10.419578699999999</c:v>
                </c:pt>
                <c:pt idx="1578">
                  <c:v>10.4109661</c:v>
                </c:pt>
                <c:pt idx="1579">
                  <c:v>10.402355399999999</c:v>
                </c:pt>
                <c:pt idx="1580">
                  <c:v>10.3937428</c:v>
                </c:pt>
                <c:pt idx="1581">
                  <c:v>10.385177799999999</c:v>
                </c:pt>
                <c:pt idx="1582">
                  <c:v>10.376573799999999</c:v>
                </c:pt>
                <c:pt idx="1583">
                  <c:v>10.3679688</c:v>
                </c:pt>
                <c:pt idx="1584">
                  <c:v>10.359364699999999</c:v>
                </c:pt>
                <c:pt idx="1585">
                  <c:v>10.350760699999999</c:v>
                </c:pt>
                <c:pt idx="1586">
                  <c:v>10.3421547</c:v>
                </c:pt>
                <c:pt idx="1587">
                  <c:v>10.333550599999999</c:v>
                </c:pt>
                <c:pt idx="1588">
                  <c:v>10.324946599999999</c:v>
                </c:pt>
                <c:pt idx="1589">
                  <c:v>10.316341599999999</c:v>
                </c:pt>
                <c:pt idx="1590">
                  <c:v>10.3077375</c:v>
                </c:pt>
                <c:pt idx="1591">
                  <c:v>10.299132499999999</c:v>
                </c:pt>
                <c:pt idx="1592">
                  <c:v>10.290529399999999</c:v>
                </c:pt>
                <c:pt idx="1593">
                  <c:v>10.281924399999999</c:v>
                </c:pt>
                <c:pt idx="1594">
                  <c:v>10.273320399999999</c:v>
                </c:pt>
                <c:pt idx="1595">
                  <c:v>10.2647163</c:v>
                </c:pt>
                <c:pt idx="1596">
                  <c:v>10.256111299999999</c:v>
                </c:pt>
                <c:pt idx="1597">
                  <c:v>10.2475063</c:v>
                </c:pt>
                <c:pt idx="1598">
                  <c:v>10.238903199999999</c:v>
                </c:pt>
                <c:pt idx="1599">
                  <c:v>10.2302982</c:v>
                </c:pt>
                <c:pt idx="1600">
                  <c:v>10.221692299999999</c:v>
                </c:pt>
                <c:pt idx="1601">
                  <c:v>10.2130882</c:v>
                </c:pt>
                <c:pt idx="1602">
                  <c:v>10.2044842</c:v>
                </c:pt>
                <c:pt idx="1603">
                  <c:v>10.1958801</c:v>
                </c:pt>
                <c:pt idx="1604">
                  <c:v>10.1872761</c:v>
                </c:pt>
                <c:pt idx="1605">
                  <c:v>10.178671099999999</c:v>
                </c:pt>
                <c:pt idx="1606">
                  <c:v>10.170067</c:v>
                </c:pt>
                <c:pt idx="1607">
                  <c:v>10.161462999999999</c:v>
                </c:pt>
                <c:pt idx="1608">
                  <c:v>10.152858</c:v>
                </c:pt>
                <c:pt idx="1609">
                  <c:v>10.144252999999999</c:v>
                </c:pt>
                <c:pt idx="1610">
                  <c:v>10.1356489</c:v>
                </c:pt>
                <c:pt idx="1611">
                  <c:v>10.1270449</c:v>
                </c:pt>
                <c:pt idx="1612">
                  <c:v>10.118439899999998</c:v>
                </c:pt>
                <c:pt idx="1613">
                  <c:v>10.109835799999999</c:v>
                </c:pt>
                <c:pt idx="1614">
                  <c:v>10.101231799999999</c:v>
                </c:pt>
                <c:pt idx="1615">
                  <c:v>10.0926277</c:v>
                </c:pt>
                <c:pt idx="1616">
                  <c:v>10.084022699999998</c:v>
                </c:pt>
                <c:pt idx="1617">
                  <c:v>10.0754187</c:v>
                </c:pt>
                <c:pt idx="1618">
                  <c:v>10.0662033</c:v>
                </c:pt>
                <c:pt idx="1619">
                  <c:v>10.056457699999999</c:v>
                </c:pt>
                <c:pt idx="1620">
                  <c:v>10.0467131</c:v>
                </c:pt>
                <c:pt idx="1621">
                  <c:v>10.036967499999999</c:v>
                </c:pt>
                <c:pt idx="1622">
                  <c:v>10.027222799999999</c:v>
                </c:pt>
                <c:pt idx="1623">
                  <c:v>10.0174772</c:v>
                </c:pt>
                <c:pt idx="1624">
                  <c:v>10.007732599999999</c:v>
                </c:pt>
                <c:pt idx="1625">
                  <c:v>9.9979888999999993</c:v>
                </c:pt>
                <c:pt idx="1626">
                  <c:v>9.9882432999999988</c:v>
                </c:pt>
                <c:pt idx="1627">
                  <c:v>9.9784986</c:v>
                </c:pt>
                <c:pt idx="1628">
                  <c:v>9.9688064999999995</c:v>
                </c:pt>
                <c:pt idx="1629">
                  <c:v>9.9590693999999989</c:v>
                </c:pt>
                <c:pt idx="1630">
                  <c:v>9.9493342999999985</c:v>
                </c:pt>
                <c:pt idx="1631">
                  <c:v>9.9395972999999991</c:v>
                </c:pt>
                <c:pt idx="1632">
                  <c:v>9.9298621999999988</c:v>
                </c:pt>
                <c:pt idx="1633">
                  <c:v>9.9201261999999986</c:v>
                </c:pt>
                <c:pt idx="1634">
                  <c:v>9.9103890999999997</c:v>
                </c:pt>
                <c:pt idx="1635">
                  <c:v>9.9006539999999994</c:v>
                </c:pt>
                <c:pt idx="1636">
                  <c:v>9.8909188999999991</c:v>
                </c:pt>
                <c:pt idx="1637">
                  <c:v>9.8811828999999989</c:v>
                </c:pt>
                <c:pt idx="1638">
                  <c:v>9.8714467999999993</c:v>
                </c:pt>
                <c:pt idx="1639">
                  <c:v>9.8617106999999997</c:v>
                </c:pt>
                <c:pt idx="1640">
                  <c:v>9.8519746999999995</c:v>
                </c:pt>
                <c:pt idx="1641">
                  <c:v>9.8422385999999999</c:v>
                </c:pt>
                <c:pt idx="1642">
                  <c:v>9.8325034999999996</c:v>
                </c:pt>
                <c:pt idx="1643">
                  <c:v>9.8227664999999984</c:v>
                </c:pt>
                <c:pt idx="1644">
                  <c:v>9.8130303999999988</c:v>
                </c:pt>
                <c:pt idx="1645">
                  <c:v>9.8032952999999985</c:v>
                </c:pt>
                <c:pt idx="1646">
                  <c:v>9.7935593000000001</c:v>
                </c:pt>
                <c:pt idx="1647">
                  <c:v>9.7838222999999989</c:v>
                </c:pt>
                <c:pt idx="1648">
                  <c:v>9.7740870999999991</c:v>
                </c:pt>
                <c:pt idx="1649">
                  <c:v>9.7643500999999997</c:v>
                </c:pt>
                <c:pt idx="1650">
                  <c:v>9.7546149999999994</c:v>
                </c:pt>
                <c:pt idx="1651">
                  <c:v>9.7448789999999992</c:v>
                </c:pt>
                <c:pt idx="1652">
                  <c:v>9.7351428999999996</c:v>
                </c:pt>
                <c:pt idx="1653">
                  <c:v>9.7254068</c:v>
                </c:pt>
                <c:pt idx="1654">
                  <c:v>9.7156707999999998</c:v>
                </c:pt>
                <c:pt idx="1655">
                  <c:v>9.7059356999999995</c:v>
                </c:pt>
                <c:pt idx="1656">
                  <c:v>9.696199609999999</c:v>
                </c:pt>
                <c:pt idx="1657">
                  <c:v>9.6864635499999991</c:v>
                </c:pt>
                <c:pt idx="1658">
                  <c:v>9.6767274899999993</c:v>
                </c:pt>
                <c:pt idx="1659">
                  <c:v>9.6669914199999987</c:v>
                </c:pt>
                <c:pt idx="1660">
                  <c:v>9.6572563200000001</c:v>
                </c:pt>
                <c:pt idx="1661">
                  <c:v>9.647519299999999</c:v>
                </c:pt>
                <c:pt idx="1662">
                  <c:v>9.6377841899999996</c:v>
                </c:pt>
                <c:pt idx="1663">
                  <c:v>9.6280471799999994</c:v>
                </c:pt>
                <c:pt idx="1664">
                  <c:v>9.61831207</c:v>
                </c:pt>
                <c:pt idx="1665">
                  <c:v>9.6085178399999993</c:v>
                </c:pt>
                <c:pt idx="1666">
                  <c:v>9.5973970399999988</c:v>
                </c:pt>
                <c:pt idx="1667">
                  <c:v>9.5862771999999996</c:v>
                </c:pt>
                <c:pt idx="1668">
                  <c:v>9.5751583099999991</c:v>
                </c:pt>
                <c:pt idx="1669">
                  <c:v>9.5640384699999998</c:v>
                </c:pt>
                <c:pt idx="1670">
                  <c:v>9.5529176699999994</c:v>
                </c:pt>
                <c:pt idx="1671">
                  <c:v>9.5417978300000001</c:v>
                </c:pt>
                <c:pt idx="1672">
                  <c:v>9.5306760799999992</c:v>
                </c:pt>
                <c:pt idx="1673">
                  <c:v>9.5195590999999986</c:v>
                </c:pt>
                <c:pt idx="1674">
                  <c:v>9.5084373499999995</c:v>
                </c:pt>
                <c:pt idx="1675">
                  <c:v>9.4973766299999998</c:v>
                </c:pt>
                <c:pt idx="1676">
                  <c:v>9.4862682299999985</c:v>
                </c:pt>
                <c:pt idx="1677">
                  <c:v>9.4751588799999986</c:v>
                </c:pt>
                <c:pt idx="1678">
                  <c:v>9.4640504799999992</c:v>
                </c:pt>
                <c:pt idx="1679">
                  <c:v>9.4529401799999988</c:v>
                </c:pt>
                <c:pt idx="1680">
                  <c:v>9.4418317799999993</c:v>
                </c:pt>
                <c:pt idx="1681">
                  <c:v>9.4307233799999999</c:v>
                </c:pt>
                <c:pt idx="1682">
                  <c:v>9.4196130799999995</c:v>
                </c:pt>
                <c:pt idx="1683">
                  <c:v>9.4085056299999987</c:v>
                </c:pt>
                <c:pt idx="1684">
                  <c:v>9.3973962799999988</c:v>
                </c:pt>
                <c:pt idx="1685">
                  <c:v>9.3862869299999989</c:v>
                </c:pt>
                <c:pt idx="1686">
                  <c:v>9.3751785299999995</c:v>
                </c:pt>
                <c:pt idx="1687">
                  <c:v>9.3640691799999995</c:v>
                </c:pt>
                <c:pt idx="1688">
                  <c:v>9.3529598199999988</c:v>
                </c:pt>
                <c:pt idx="1689">
                  <c:v>9.3418504699999989</c:v>
                </c:pt>
                <c:pt idx="1690">
                  <c:v>9.3307420699999994</c:v>
                </c:pt>
                <c:pt idx="1691">
                  <c:v>9.31963367</c:v>
                </c:pt>
                <c:pt idx="1692">
                  <c:v>9.3085243200000001</c:v>
                </c:pt>
                <c:pt idx="1693">
                  <c:v>9.2974149700000002</c:v>
                </c:pt>
                <c:pt idx="1694">
                  <c:v>9.2863056199999985</c:v>
                </c:pt>
                <c:pt idx="1695">
                  <c:v>9.275197219999999</c:v>
                </c:pt>
                <c:pt idx="1696">
                  <c:v>9.2640878699999991</c:v>
                </c:pt>
                <c:pt idx="1697">
                  <c:v>9.2529794699999997</c:v>
                </c:pt>
                <c:pt idx="1698">
                  <c:v>9.2418710699999984</c:v>
                </c:pt>
                <c:pt idx="1699">
                  <c:v>9.2307617199999985</c:v>
                </c:pt>
                <c:pt idx="1700">
                  <c:v>9.2196523699999986</c:v>
                </c:pt>
                <c:pt idx="1701">
                  <c:v>9.2085430099999996</c:v>
                </c:pt>
                <c:pt idx="1702">
                  <c:v>9.1974346199999992</c:v>
                </c:pt>
                <c:pt idx="1703">
                  <c:v>9.1863252599999985</c:v>
                </c:pt>
                <c:pt idx="1704">
                  <c:v>9.1752168699999999</c:v>
                </c:pt>
                <c:pt idx="1705">
                  <c:v>9.1641075099999991</c:v>
                </c:pt>
                <c:pt idx="1706">
                  <c:v>9.1529981599999992</c:v>
                </c:pt>
                <c:pt idx="1707">
                  <c:v>9.1418888099999993</c:v>
                </c:pt>
                <c:pt idx="1708">
                  <c:v>9.1307804099999998</c:v>
                </c:pt>
                <c:pt idx="1709">
                  <c:v>9.1196720099999986</c:v>
                </c:pt>
                <c:pt idx="1710">
                  <c:v>9.10856171</c:v>
                </c:pt>
                <c:pt idx="1711">
                  <c:v>9.0974533099999988</c:v>
                </c:pt>
                <c:pt idx="1712">
                  <c:v>9.0863449099999993</c:v>
                </c:pt>
                <c:pt idx="1713">
                  <c:v>9.0742523199999994</c:v>
                </c:pt>
                <c:pt idx="1714">
                  <c:v>9.0613548299999991</c:v>
                </c:pt>
                <c:pt idx="1715">
                  <c:v>9.0484554299999989</c:v>
                </c:pt>
                <c:pt idx="1716">
                  <c:v>9.0355598399999995</c:v>
                </c:pt>
                <c:pt idx="1717">
                  <c:v>9.0226613999999987</c:v>
                </c:pt>
                <c:pt idx="1718">
                  <c:v>9.0097629499999989</c:v>
                </c:pt>
                <c:pt idx="1719">
                  <c:v>8.9968654599999986</c:v>
                </c:pt>
                <c:pt idx="1720">
                  <c:v>8.9839679700000001</c:v>
                </c:pt>
                <c:pt idx="1721">
                  <c:v>8.9710695299999994</c:v>
                </c:pt>
                <c:pt idx="1722">
                  <c:v>8.9581729899999996</c:v>
                </c:pt>
                <c:pt idx="1723">
                  <c:v>8.94535561</c:v>
                </c:pt>
                <c:pt idx="1724">
                  <c:v>8.9324714699999994</c:v>
                </c:pt>
                <c:pt idx="1725">
                  <c:v>8.9195863699999993</c:v>
                </c:pt>
                <c:pt idx="1726">
                  <c:v>8.9067041399999987</c:v>
                </c:pt>
                <c:pt idx="1727">
                  <c:v>8.8938190499999994</c:v>
                </c:pt>
                <c:pt idx="1728">
                  <c:v>8.8809358599999992</c:v>
                </c:pt>
                <c:pt idx="1729">
                  <c:v>8.86805077</c:v>
                </c:pt>
                <c:pt idx="1730">
                  <c:v>8.8551675799999998</c:v>
                </c:pt>
                <c:pt idx="1731">
                  <c:v>8.8422834399999992</c:v>
                </c:pt>
                <c:pt idx="1732">
                  <c:v>8.8293992999999986</c:v>
                </c:pt>
                <c:pt idx="1733">
                  <c:v>8.8165161099999985</c:v>
                </c:pt>
                <c:pt idx="1734">
                  <c:v>8.8036310199999992</c:v>
                </c:pt>
                <c:pt idx="1735">
                  <c:v>8.7907487899999985</c:v>
                </c:pt>
                <c:pt idx="1736">
                  <c:v>8.7778636899999984</c:v>
                </c:pt>
                <c:pt idx="1737">
                  <c:v>8.7649805099999991</c:v>
                </c:pt>
                <c:pt idx="1738">
                  <c:v>8.752095409999999</c:v>
                </c:pt>
                <c:pt idx="1739">
                  <c:v>8.7392112699999984</c:v>
                </c:pt>
                <c:pt idx="1740">
                  <c:v>8.7263280899999991</c:v>
                </c:pt>
                <c:pt idx="1741">
                  <c:v>8.7134439499999985</c:v>
                </c:pt>
                <c:pt idx="1742">
                  <c:v>8.7005598099999997</c:v>
                </c:pt>
                <c:pt idx="1743">
                  <c:v>8.6876756699999991</c:v>
                </c:pt>
                <c:pt idx="1744">
                  <c:v>8.6747924799999989</c:v>
                </c:pt>
                <c:pt idx="1745">
                  <c:v>8.6619083400000001</c:v>
                </c:pt>
                <c:pt idx="1746">
                  <c:v>8.6490241999999995</c:v>
                </c:pt>
                <c:pt idx="1747">
                  <c:v>8.6361400599999989</c:v>
                </c:pt>
                <c:pt idx="1748">
                  <c:v>8.6232559200000001</c:v>
                </c:pt>
                <c:pt idx="1749">
                  <c:v>8.6103717799999995</c:v>
                </c:pt>
                <c:pt idx="1750">
                  <c:v>8.5974885899999993</c:v>
                </c:pt>
                <c:pt idx="1751">
                  <c:v>8.5846044499999987</c:v>
                </c:pt>
                <c:pt idx="1752">
                  <c:v>8.5717212699999994</c:v>
                </c:pt>
                <c:pt idx="1753">
                  <c:v>8.5588371299999988</c:v>
                </c:pt>
                <c:pt idx="1754">
                  <c:v>8.54595299</c:v>
                </c:pt>
                <c:pt idx="1755">
                  <c:v>8.5330688499999994</c:v>
                </c:pt>
                <c:pt idx="1756">
                  <c:v>8.5201837499999993</c:v>
                </c:pt>
                <c:pt idx="1757">
                  <c:v>8.50730057</c:v>
                </c:pt>
                <c:pt idx="1758">
                  <c:v>8.4944164299999994</c:v>
                </c:pt>
                <c:pt idx="1759">
                  <c:v>8.4815322899999988</c:v>
                </c:pt>
                <c:pt idx="1760">
                  <c:v>8.4684211699999992</c:v>
                </c:pt>
                <c:pt idx="1761">
                  <c:v>8.4531347299999986</c:v>
                </c:pt>
                <c:pt idx="1762">
                  <c:v>8.4377662699999991</c:v>
                </c:pt>
                <c:pt idx="1763">
                  <c:v>8.4223987600000001</c:v>
                </c:pt>
                <c:pt idx="1764">
                  <c:v>8.4070312499999993</c:v>
                </c:pt>
                <c:pt idx="1765">
                  <c:v>8.3916618299999985</c:v>
                </c:pt>
                <c:pt idx="1766">
                  <c:v>8.3762943299999986</c:v>
                </c:pt>
                <c:pt idx="1767">
                  <c:v>8.3609249099999996</c:v>
                </c:pt>
                <c:pt idx="1768">
                  <c:v>8.3455573999999988</c:v>
                </c:pt>
                <c:pt idx="1769">
                  <c:v>8.3301889399999993</c:v>
                </c:pt>
                <c:pt idx="1770">
                  <c:v>8.3149177600000002</c:v>
                </c:pt>
                <c:pt idx="1771">
                  <c:v>8.2995664599999994</c:v>
                </c:pt>
                <c:pt idx="1772">
                  <c:v>8.2842151599999987</c:v>
                </c:pt>
                <c:pt idx="1773">
                  <c:v>8.2688667299999992</c:v>
                </c:pt>
                <c:pt idx="1774">
                  <c:v>8.2535144799999998</c:v>
                </c:pt>
                <c:pt idx="1775">
                  <c:v>8.2381660499999985</c:v>
                </c:pt>
                <c:pt idx="1776">
                  <c:v>8.2228147499999995</c:v>
                </c:pt>
                <c:pt idx="1777">
                  <c:v>8.20746441</c:v>
                </c:pt>
                <c:pt idx="1778">
                  <c:v>8.1921150199999992</c:v>
                </c:pt>
                <c:pt idx="1779">
                  <c:v>8.1767646799999998</c:v>
                </c:pt>
                <c:pt idx="1780">
                  <c:v>8.1614133799999991</c:v>
                </c:pt>
                <c:pt idx="1781">
                  <c:v>8.1460639999999991</c:v>
                </c:pt>
                <c:pt idx="1782">
                  <c:v>8.1307136499999988</c:v>
                </c:pt>
                <c:pt idx="1783">
                  <c:v>8.1153633099999993</c:v>
                </c:pt>
                <c:pt idx="1784">
                  <c:v>8.1000129699999999</c:v>
                </c:pt>
                <c:pt idx="1785">
                  <c:v>8.0846626299999986</c:v>
                </c:pt>
                <c:pt idx="1786">
                  <c:v>8.0693122899999992</c:v>
                </c:pt>
                <c:pt idx="1787">
                  <c:v>8.0539619399999989</c:v>
                </c:pt>
                <c:pt idx="1788">
                  <c:v>8.0386125599999989</c:v>
                </c:pt>
                <c:pt idx="1789">
                  <c:v>8.0232622099999986</c:v>
                </c:pt>
                <c:pt idx="1790">
                  <c:v>8.0079109199999987</c:v>
                </c:pt>
                <c:pt idx="1791">
                  <c:v>7.9925605800000001</c:v>
                </c:pt>
                <c:pt idx="1792">
                  <c:v>7.9772111899999993</c:v>
                </c:pt>
                <c:pt idx="1793">
                  <c:v>7.9618608499999999</c:v>
                </c:pt>
                <c:pt idx="1794">
                  <c:v>7.9465105100000004</c:v>
                </c:pt>
                <c:pt idx="1795">
                  <c:v>7.9311601600000001</c:v>
                </c:pt>
                <c:pt idx="1796">
                  <c:v>7.9158098200000007</c:v>
                </c:pt>
                <c:pt idx="1797">
                  <c:v>7.9004585300000008</c:v>
                </c:pt>
                <c:pt idx="1798">
                  <c:v>7.88510914</c:v>
                </c:pt>
                <c:pt idx="1799">
                  <c:v>7.8697588000000005</c:v>
                </c:pt>
                <c:pt idx="1800">
                  <c:v>7.8544084500000002</c:v>
                </c:pt>
                <c:pt idx="1801">
                  <c:v>7.8390581100000007</c:v>
                </c:pt>
                <c:pt idx="1802">
                  <c:v>7.8237077699999995</c:v>
                </c:pt>
                <c:pt idx="1803">
                  <c:v>7.80835743</c:v>
                </c:pt>
                <c:pt idx="1804">
                  <c:v>7.793008040000001</c:v>
                </c:pt>
                <c:pt idx="1805">
                  <c:v>7.7776576999999998</c:v>
                </c:pt>
                <c:pt idx="1806">
                  <c:v>7.7623064000000008</c:v>
                </c:pt>
                <c:pt idx="1807">
                  <c:v>7.7469560599999996</c:v>
                </c:pt>
                <c:pt idx="1808">
                  <c:v>7.7295152699999994</c:v>
                </c:pt>
                <c:pt idx="1809">
                  <c:v>7.7104875599999998</c:v>
                </c:pt>
                <c:pt idx="1810">
                  <c:v>7.6914593700000005</c:v>
                </c:pt>
                <c:pt idx="1811">
                  <c:v>7.6724311800000002</c:v>
                </c:pt>
                <c:pt idx="1812">
                  <c:v>7.6534039500000004</c:v>
                </c:pt>
                <c:pt idx="1813">
                  <c:v>7.6343762399999999</c:v>
                </c:pt>
                <c:pt idx="1814">
                  <c:v>7.6153485300000003</c:v>
                </c:pt>
                <c:pt idx="1815">
                  <c:v>7.5963203400000001</c:v>
                </c:pt>
                <c:pt idx="1816">
                  <c:v>7.5772921599999998</c:v>
                </c:pt>
                <c:pt idx="1817">
                  <c:v>7.5583812699999999</c:v>
                </c:pt>
                <c:pt idx="1818">
                  <c:v>7.5393774000000002</c:v>
                </c:pt>
                <c:pt idx="1819">
                  <c:v>7.5203735400000005</c:v>
                </c:pt>
                <c:pt idx="1820">
                  <c:v>7.5013696699999999</c:v>
                </c:pt>
                <c:pt idx="1821">
                  <c:v>7.4823662799999999</c:v>
                </c:pt>
                <c:pt idx="1822">
                  <c:v>7.4633619300000005</c:v>
                </c:pt>
                <c:pt idx="1823">
                  <c:v>7.4443580599999999</c:v>
                </c:pt>
                <c:pt idx="1824">
                  <c:v>7.4253541900000002</c:v>
                </c:pt>
                <c:pt idx="1825">
                  <c:v>7.4063503300000004</c:v>
                </c:pt>
                <c:pt idx="1826">
                  <c:v>7.3873464599999998</c:v>
                </c:pt>
                <c:pt idx="1827">
                  <c:v>7.3683435400000006</c:v>
                </c:pt>
                <c:pt idx="1828">
                  <c:v>7.3493382499999997</c:v>
                </c:pt>
                <c:pt idx="1829">
                  <c:v>7.3303353300000005</c:v>
                </c:pt>
                <c:pt idx="1830">
                  <c:v>7.3113314599999999</c:v>
                </c:pt>
                <c:pt idx="1831">
                  <c:v>7.2923271200000004</c:v>
                </c:pt>
                <c:pt idx="1832">
                  <c:v>7.2733237300000004</c:v>
                </c:pt>
                <c:pt idx="1833">
                  <c:v>7.2543198599999998</c:v>
                </c:pt>
                <c:pt idx="1834">
                  <c:v>7.2353159900000001</c:v>
                </c:pt>
                <c:pt idx="1835">
                  <c:v>7.2163121200000004</c:v>
                </c:pt>
                <c:pt idx="1836">
                  <c:v>7.1973087300000005</c:v>
                </c:pt>
                <c:pt idx="1837">
                  <c:v>7.1783043900000001</c:v>
                </c:pt>
                <c:pt idx="1838">
                  <c:v>7.1593005200000004</c:v>
                </c:pt>
                <c:pt idx="1839">
                  <c:v>7.1402971300000004</c:v>
                </c:pt>
                <c:pt idx="1840">
                  <c:v>7.1212927800000001</c:v>
                </c:pt>
                <c:pt idx="1841">
                  <c:v>7.1022884400000006</c:v>
                </c:pt>
                <c:pt idx="1842">
                  <c:v>7.0832850499999997</c:v>
                </c:pt>
                <c:pt idx="1843">
                  <c:v>7.0642807000000003</c:v>
                </c:pt>
                <c:pt idx="1844">
                  <c:v>7.0452768300000006</c:v>
                </c:pt>
                <c:pt idx="1845">
                  <c:v>7.0262734399999998</c:v>
                </c:pt>
                <c:pt idx="1846">
                  <c:v>7.0072691000000003</c:v>
                </c:pt>
                <c:pt idx="1847">
                  <c:v>6.9882657100000003</c:v>
                </c:pt>
                <c:pt idx="1848">
                  <c:v>6.9692618400000006</c:v>
                </c:pt>
                <c:pt idx="1849">
                  <c:v>6.9502584499999998</c:v>
                </c:pt>
                <c:pt idx="1850">
                  <c:v>6.9312545800000001</c:v>
                </c:pt>
                <c:pt idx="1851">
                  <c:v>6.9122507100000004</c:v>
                </c:pt>
                <c:pt idx="1852">
                  <c:v>6.8932468399999998</c:v>
                </c:pt>
                <c:pt idx="1853">
                  <c:v>6.8742425000000003</c:v>
                </c:pt>
                <c:pt idx="1854">
                  <c:v>6.8552386300000006</c:v>
                </c:pt>
                <c:pt idx="1855">
                  <c:v>6.8356096300000004</c:v>
                </c:pt>
                <c:pt idx="1856">
                  <c:v>6.8108322100000001</c:v>
                </c:pt>
                <c:pt idx="1857">
                  <c:v>6.7858941100000001</c:v>
                </c:pt>
                <c:pt idx="1858">
                  <c:v>6.7609555200000004</c:v>
                </c:pt>
                <c:pt idx="1859">
                  <c:v>6.7360174200000005</c:v>
                </c:pt>
                <c:pt idx="1860">
                  <c:v>6.7110788299999999</c:v>
                </c:pt>
                <c:pt idx="1861">
                  <c:v>6.68614073</c:v>
                </c:pt>
                <c:pt idx="1862">
                  <c:v>6.6612026200000001</c:v>
                </c:pt>
                <c:pt idx="1863">
                  <c:v>6.6362645100000002</c:v>
                </c:pt>
                <c:pt idx="1864">
                  <c:v>6.6114766100000004</c:v>
                </c:pt>
                <c:pt idx="1865">
                  <c:v>6.5865733100000003</c:v>
                </c:pt>
                <c:pt idx="1866">
                  <c:v>6.5616690599999998</c:v>
                </c:pt>
                <c:pt idx="1867">
                  <c:v>6.5367657700000006</c:v>
                </c:pt>
                <c:pt idx="1868">
                  <c:v>6.5118615200000001</c:v>
                </c:pt>
                <c:pt idx="1869">
                  <c:v>6.4869586899999998</c:v>
                </c:pt>
                <c:pt idx="1870">
                  <c:v>6.4620549199999999</c:v>
                </c:pt>
                <c:pt idx="1871">
                  <c:v>6.4371506700000003</c:v>
                </c:pt>
                <c:pt idx="1872">
                  <c:v>6.4122468900000005</c:v>
                </c:pt>
                <c:pt idx="1873">
                  <c:v>6.3873436000000003</c:v>
                </c:pt>
                <c:pt idx="1874">
                  <c:v>6.3624403000000003</c:v>
                </c:pt>
                <c:pt idx="1875">
                  <c:v>6.33753557</c:v>
                </c:pt>
                <c:pt idx="1876">
                  <c:v>6.3126322699999999</c:v>
                </c:pt>
                <c:pt idx="1877">
                  <c:v>6.2877285000000001</c:v>
                </c:pt>
                <c:pt idx="1878">
                  <c:v>6.2628256800000006</c:v>
                </c:pt>
                <c:pt idx="1879">
                  <c:v>6.2379214300000001</c:v>
                </c:pt>
                <c:pt idx="1880">
                  <c:v>6.21301813</c:v>
                </c:pt>
                <c:pt idx="1881">
                  <c:v>6.1881143600000001</c:v>
                </c:pt>
                <c:pt idx="1882">
                  <c:v>6.1632101100000005</c:v>
                </c:pt>
                <c:pt idx="1883">
                  <c:v>6.1383068100000004</c:v>
                </c:pt>
                <c:pt idx="1884">
                  <c:v>6.1134030299999997</c:v>
                </c:pt>
                <c:pt idx="1885">
                  <c:v>6.0884992599999999</c:v>
                </c:pt>
                <c:pt idx="1886">
                  <c:v>6.0635959599999998</c:v>
                </c:pt>
                <c:pt idx="1887">
                  <c:v>6.0386921899999999</c:v>
                </c:pt>
                <c:pt idx="1888">
                  <c:v>6.0137884100000001</c:v>
                </c:pt>
                <c:pt idx="1889">
                  <c:v>5.9888841600000005</c:v>
                </c:pt>
                <c:pt idx="1890">
                  <c:v>5.9639808700000003</c:v>
                </c:pt>
                <c:pt idx="1891">
                  <c:v>5.9390775700000003</c:v>
                </c:pt>
                <c:pt idx="1892">
                  <c:v>5.9141737900000004</c:v>
                </c:pt>
                <c:pt idx="1893">
                  <c:v>5.8892700200000005</c:v>
                </c:pt>
                <c:pt idx="1894">
                  <c:v>5.8643662499999998</c:v>
                </c:pt>
                <c:pt idx="1895">
                  <c:v>5.83946247</c:v>
                </c:pt>
                <c:pt idx="1896">
                  <c:v>5.8145591699999999</c:v>
                </c:pt>
                <c:pt idx="1897">
                  <c:v>5.7896554</c:v>
                </c:pt>
                <c:pt idx="1898">
                  <c:v>5.7647511500000004</c:v>
                </c:pt>
                <c:pt idx="1899">
                  <c:v>5.7398478500000003</c:v>
                </c:pt>
                <c:pt idx="1900">
                  <c:v>5.7149440800000004</c:v>
                </c:pt>
                <c:pt idx="1901">
                  <c:v>5.6900403000000006</c:v>
                </c:pt>
                <c:pt idx="1902">
                  <c:v>5.6651370000000005</c:v>
                </c:pt>
                <c:pt idx="1903">
                  <c:v>5.6335475000000006</c:v>
                </c:pt>
                <c:pt idx="1904">
                  <c:v>5.5978991499999999</c:v>
                </c:pt>
                <c:pt idx="1905">
                  <c:v>5.5620257400000002</c:v>
                </c:pt>
                <c:pt idx="1906">
                  <c:v>5.5261523200000005</c:v>
                </c:pt>
                <c:pt idx="1907">
                  <c:v>5.4902798700000002</c:v>
                </c:pt>
                <c:pt idx="1908">
                  <c:v>5.4544059799999998</c:v>
                </c:pt>
                <c:pt idx="1909">
                  <c:v>5.4185325600000001</c:v>
                </c:pt>
                <c:pt idx="1910">
                  <c:v>5.38265963</c:v>
                </c:pt>
                <c:pt idx="1911">
                  <c:v>5.3469974499999999</c:v>
                </c:pt>
                <c:pt idx="1912">
                  <c:v>5.3111779200000004</c:v>
                </c:pt>
                <c:pt idx="1913">
                  <c:v>5.2753593400000005</c:v>
                </c:pt>
                <c:pt idx="1914">
                  <c:v>5.2395407700000005</c:v>
                </c:pt>
                <c:pt idx="1915">
                  <c:v>5.2037217099999999</c:v>
                </c:pt>
                <c:pt idx="1916">
                  <c:v>5.16790314</c:v>
                </c:pt>
                <c:pt idx="1917">
                  <c:v>5.1320840800000003</c:v>
                </c:pt>
                <c:pt idx="1918">
                  <c:v>5.0962655100000003</c:v>
                </c:pt>
                <c:pt idx="1919">
                  <c:v>5.0604464500000006</c:v>
                </c:pt>
                <c:pt idx="1920">
                  <c:v>5.0246274</c:v>
                </c:pt>
                <c:pt idx="1921">
                  <c:v>4.98880882</c:v>
                </c:pt>
                <c:pt idx="1922">
                  <c:v>4.9529897700000003</c:v>
                </c:pt>
                <c:pt idx="1923">
                  <c:v>4.9171711900000004</c:v>
                </c:pt>
                <c:pt idx="1924">
                  <c:v>4.8813530900000002</c:v>
                </c:pt>
                <c:pt idx="1925">
                  <c:v>4.8455335599999998</c:v>
                </c:pt>
                <c:pt idx="1926">
                  <c:v>4.8097149799999999</c:v>
                </c:pt>
                <c:pt idx="1927">
                  <c:v>4.7738959300000001</c:v>
                </c:pt>
                <c:pt idx="1928">
                  <c:v>4.7380773500000002</c:v>
                </c:pt>
                <c:pt idx="1929">
                  <c:v>4.7022583000000004</c:v>
                </c:pt>
                <c:pt idx="1930">
                  <c:v>4.6664397200000005</c:v>
                </c:pt>
                <c:pt idx="1931">
                  <c:v>4.6306211500000005</c:v>
                </c:pt>
                <c:pt idx="1932">
                  <c:v>4.59480209</c:v>
                </c:pt>
                <c:pt idx="1933">
                  <c:v>4.5589830400000002</c:v>
                </c:pt>
                <c:pt idx="1934">
                  <c:v>4.5231644600000003</c:v>
                </c:pt>
                <c:pt idx="1935">
                  <c:v>4.4873458900000003</c:v>
                </c:pt>
                <c:pt idx="1936">
                  <c:v>4.4515268300000006</c:v>
                </c:pt>
                <c:pt idx="1937">
                  <c:v>4.41570778</c:v>
                </c:pt>
                <c:pt idx="1938">
                  <c:v>4.3798892</c:v>
                </c:pt>
                <c:pt idx="1939">
                  <c:v>4.34407063</c:v>
                </c:pt>
                <c:pt idx="1940">
                  <c:v>4.3082515700000004</c:v>
                </c:pt>
                <c:pt idx="1941">
                  <c:v>4.2724329900000004</c:v>
                </c:pt>
                <c:pt idx="1942">
                  <c:v>4.2366134600000001</c:v>
                </c:pt>
                <c:pt idx="1943">
                  <c:v>4.2007953599999999</c:v>
                </c:pt>
                <c:pt idx="1944">
                  <c:v>4.1649763100000001</c:v>
                </c:pt>
                <c:pt idx="1945">
                  <c:v>4.1291577300000002</c:v>
                </c:pt>
                <c:pt idx="1946">
                  <c:v>4.0933381999999998</c:v>
                </c:pt>
                <c:pt idx="1947">
                  <c:v>4.0575196299999998</c:v>
                </c:pt>
                <c:pt idx="1948">
                  <c:v>4.0217010499999999</c:v>
                </c:pt>
                <c:pt idx="1949">
                  <c:v>3.9858820000000001</c:v>
                </c:pt>
                <c:pt idx="1950">
                  <c:v>3.9516956300000006</c:v>
                </c:pt>
                <c:pt idx="1951">
                  <c:v>3.92960186</c:v>
                </c:pt>
                <c:pt idx="1952">
                  <c:v>3.9075066600000001</c:v>
                </c:pt>
                <c:pt idx="1953">
                  <c:v>3.8854119300000001</c:v>
                </c:pt>
                <c:pt idx="1954">
                  <c:v>3.8633167300000002</c:v>
                </c:pt>
                <c:pt idx="1955">
                  <c:v>3.8412224799999999</c:v>
                </c:pt>
                <c:pt idx="1956">
                  <c:v>3.8191272700000001</c:v>
                </c:pt>
                <c:pt idx="1957">
                  <c:v>3.79703255</c:v>
                </c:pt>
                <c:pt idx="1958">
                  <c:v>3.7749378199999999</c:v>
                </c:pt>
                <c:pt idx="1959">
                  <c:v>3.75284262</c:v>
                </c:pt>
                <c:pt idx="1960">
                  <c:v>3.73074789</c:v>
                </c:pt>
                <c:pt idx="1961">
                  <c:v>3.7086536400000005</c:v>
                </c:pt>
                <c:pt idx="1962">
                  <c:v>3.6865584400000002</c:v>
                </c:pt>
                <c:pt idx="1963">
                  <c:v>3.6644637100000002</c:v>
                </c:pt>
                <c:pt idx="1964">
                  <c:v>3.6423687500000002</c:v>
                </c:pt>
                <c:pt idx="1965">
                  <c:v>3.62027426</c:v>
                </c:pt>
                <c:pt idx="1966">
                  <c:v>3.59817929</c:v>
                </c:pt>
                <c:pt idx="1967">
                  <c:v>3.5760848000000003</c:v>
                </c:pt>
                <c:pt idx="1968">
                  <c:v>3.5539896</c:v>
                </c:pt>
                <c:pt idx="1969">
                  <c:v>3.5318948700000004</c:v>
                </c:pt>
                <c:pt idx="1970">
                  <c:v>3.5098001500000002</c:v>
                </c:pt>
                <c:pt idx="1971">
                  <c:v>3.4877051800000003</c:v>
                </c:pt>
                <c:pt idx="1972">
                  <c:v>3.4656106900000001</c:v>
                </c:pt>
                <c:pt idx="1973">
                  <c:v>3.4435154900000002</c:v>
                </c:pt>
                <c:pt idx="1974">
                  <c:v>3.4214212400000004</c:v>
                </c:pt>
                <c:pt idx="1975">
                  <c:v>3.3993258000000002</c:v>
                </c:pt>
                <c:pt idx="1976">
                  <c:v>3.3772315500000003</c:v>
                </c:pt>
                <c:pt idx="1977">
                  <c:v>3.3551365900000003</c:v>
                </c:pt>
                <c:pt idx="1978">
                  <c:v>3.3330418600000002</c:v>
                </c:pt>
                <c:pt idx="1979">
                  <c:v>3.3109468900000003</c:v>
                </c:pt>
                <c:pt idx="1980">
                  <c:v>3.2888524100000001</c:v>
                </c:pt>
                <c:pt idx="1981">
                  <c:v>3.2667574400000001</c:v>
                </c:pt>
                <c:pt idx="1982">
                  <c:v>3.2446629500000004</c:v>
                </c:pt>
                <c:pt idx="1983">
                  <c:v>3.2225679900000004</c:v>
                </c:pt>
                <c:pt idx="1984">
                  <c:v>3.2004744500000002</c:v>
                </c:pt>
                <c:pt idx="1985">
                  <c:v>3.1783806800000001</c:v>
                </c:pt>
                <c:pt idx="1986">
                  <c:v>3.1562873800000002</c:v>
                </c:pt>
                <c:pt idx="1987">
                  <c:v>3.1341940900000003</c:v>
                </c:pt>
                <c:pt idx="1988">
                  <c:v>3.1121000800000003</c:v>
                </c:pt>
                <c:pt idx="1989">
                  <c:v>3.0900070200000003</c:v>
                </c:pt>
                <c:pt idx="1990">
                  <c:v>3.0679134800000001</c:v>
                </c:pt>
                <c:pt idx="1991">
                  <c:v>3.04581971</c:v>
                </c:pt>
                <c:pt idx="1992">
                  <c:v>3.0237261800000002</c:v>
                </c:pt>
                <c:pt idx="1993">
                  <c:v>3.0015265500000003</c:v>
                </c:pt>
                <c:pt idx="1994">
                  <c:v>2.97953935</c:v>
                </c:pt>
                <c:pt idx="1995">
                  <c:v>2.9574458100000003</c:v>
                </c:pt>
                <c:pt idx="1996">
                  <c:v>2.9353520400000002</c:v>
                </c:pt>
                <c:pt idx="1997">
                  <c:v>2.9132589800000002</c:v>
                </c:pt>
                <c:pt idx="1998">
                  <c:v>3.0137824500000003</c:v>
                </c:pt>
                <c:pt idx="1999">
                  <c:v>3.01434655</c:v>
                </c:pt>
              </c:numCache>
            </c:numRef>
          </c:yVal>
          <c:smooth val="1"/>
          <c:extLst>
            <c:ext xmlns:c16="http://schemas.microsoft.com/office/drawing/2014/chart" uri="{C3380CC4-5D6E-409C-BE32-E72D297353CC}">
              <c16:uniqueId val="{00000003-AF1E-426E-A35F-6544FE1F7459}"/>
            </c:ext>
          </c:extLst>
        </c:ser>
        <c:dLbls>
          <c:showLegendKey val="0"/>
          <c:showVal val="0"/>
          <c:showCatName val="0"/>
          <c:showSerName val="0"/>
          <c:showPercent val="0"/>
          <c:showBubbleSize val="0"/>
        </c:dLbls>
        <c:axId val="873963904"/>
        <c:axId val="873965824"/>
      </c:scatterChart>
      <c:valAx>
        <c:axId val="873963904"/>
        <c:scaling>
          <c:orientation val="minMax"/>
          <c:max val="7.0000000000000007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center (m)</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3965824"/>
        <c:crosses val="autoZero"/>
        <c:crossBetween val="midCat"/>
        <c:majorUnit val="2.0000000000000004E-2"/>
        <c:minorUnit val="1.0000000000000002E-2"/>
      </c:valAx>
      <c:valAx>
        <c:axId val="873965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Shear stess (Pa)</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3963904"/>
        <c:crossesAt val="-7.0000000000000007E-2"/>
        <c:crossBetween val="midCat"/>
        <c:majorUnit val="4"/>
      </c:valAx>
      <c:spPr>
        <a:noFill/>
        <a:ln>
          <a:noFill/>
        </a:ln>
        <a:effectLst/>
      </c:spPr>
    </c:plotArea>
    <c:legend>
      <c:legendPos val="r"/>
      <c:layout>
        <c:manualLayout>
          <c:xMode val="edge"/>
          <c:yMode val="edge"/>
          <c:x val="0.59706273989155878"/>
          <c:y val="5.2381360460544216E-2"/>
          <c:w val="0.32073738485694003"/>
          <c:h val="0.22479558813150918"/>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473467480334513"/>
          <c:y val="3.793103448275862E-2"/>
          <c:w val="0.77635566227179131"/>
          <c:h val="0.78334610382408987"/>
        </c:manualLayout>
      </c:layout>
      <c:scatterChart>
        <c:scatterStyle val="smoothMarker"/>
        <c:varyColors val="0"/>
        <c:ser>
          <c:idx val="0"/>
          <c:order val="0"/>
          <c:tx>
            <c:v>5.05 L/s</c:v>
          </c:tx>
          <c:spPr>
            <a:ln w="19050" cap="rnd">
              <a:solidFill>
                <a:srgbClr val="00B050"/>
              </a:solidFill>
              <a:round/>
            </a:ln>
            <a:effectLst/>
          </c:spPr>
          <c:marker>
            <c:symbol val="none"/>
          </c:marker>
          <c:xVal>
            <c:numRef>
              <c:f>'75-F1'!$B$1003:$B$2002</c:f>
              <c:numCache>
                <c:formatCode>0.00</c:formatCode>
                <c:ptCount val="1000"/>
                <c:pt idx="0">
                  <c:v>2.6000000499999999E-2</c:v>
                </c:pt>
                <c:pt idx="1">
                  <c:v>2.6034936299999999E-2</c:v>
                </c:pt>
                <c:pt idx="2">
                  <c:v>2.6069872099999999E-2</c:v>
                </c:pt>
                <c:pt idx="3">
                  <c:v>2.6104807899999999E-2</c:v>
                </c:pt>
                <c:pt idx="4">
                  <c:v>2.6139743600000001E-2</c:v>
                </c:pt>
                <c:pt idx="5">
                  <c:v>2.6174679400000001E-2</c:v>
                </c:pt>
                <c:pt idx="6">
                  <c:v>2.6209615200000001E-2</c:v>
                </c:pt>
                <c:pt idx="7">
                  <c:v>2.62445509E-2</c:v>
                </c:pt>
                <c:pt idx="8">
                  <c:v>2.62794867E-2</c:v>
                </c:pt>
                <c:pt idx="9">
                  <c:v>2.63144225E-2</c:v>
                </c:pt>
                <c:pt idx="10">
                  <c:v>2.63493583E-2</c:v>
                </c:pt>
                <c:pt idx="11">
                  <c:v>2.6384293999999999E-2</c:v>
                </c:pt>
                <c:pt idx="12">
                  <c:v>2.6419229799999999E-2</c:v>
                </c:pt>
                <c:pt idx="13">
                  <c:v>2.6454165599999999E-2</c:v>
                </c:pt>
                <c:pt idx="14">
                  <c:v>2.6489101399999999E-2</c:v>
                </c:pt>
                <c:pt idx="15">
                  <c:v>2.6524037100000002E-2</c:v>
                </c:pt>
                <c:pt idx="16">
                  <c:v>2.6558972899999998E-2</c:v>
                </c:pt>
                <c:pt idx="17">
                  <c:v>2.6593908699999998E-2</c:v>
                </c:pt>
                <c:pt idx="18">
                  <c:v>2.6628844400000001E-2</c:v>
                </c:pt>
                <c:pt idx="19">
                  <c:v>2.6663780200000001E-2</c:v>
                </c:pt>
                <c:pt idx="20">
                  <c:v>2.6698716000000001E-2</c:v>
                </c:pt>
                <c:pt idx="21">
                  <c:v>2.6733651800000001E-2</c:v>
                </c:pt>
                <c:pt idx="22">
                  <c:v>2.67685875E-2</c:v>
                </c:pt>
                <c:pt idx="23">
                  <c:v>2.68035233E-2</c:v>
                </c:pt>
                <c:pt idx="24">
                  <c:v>2.68384591E-2</c:v>
                </c:pt>
                <c:pt idx="25">
                  <c:v>2.6873394799999999E-2</c:v>
                </c:pt>
                <c:pt idx="26">
                  <c:v>2.6908330599999999E-2</c:v>
                </c:pt>
                <c:pt idx="27">
                  <c:v>2.6943266399999999E-2</c:v>
                </c:pt>
                <c:pt idx="28">
                  <c:v>2.6978202199999999E-2</c:v>
                </c:pt>
                <c:pt idx="29">
                  <c:v>2.7013137900000001E-2</c:v>
                </c:pt>
                <c:pt idx="30">
                  <c:v>2.7048073700000001E-2</c:v>
                </c:pt>
                <c:pt idx="31">
                  <c:v>2.7083009500000001E-2</c:v>
                </c:pt>
                <c:pt idx="32">
                  <c:v>2.7117945300000001E-2</c:v>
                </c:pt>
                <c:pt idx="33">
                  <c:v>2.7152881E-2</c:v>
                </c:pt>
                <c:pt idx="34">
                  <c:v>2.71878168E-2</c:v>
                </c:pt>
                <c:pt idx="35">
                  <c:v>2.72227526E-2</c:v>
                </c:pt>
                <c:pt idx="36">
                  <c:v>2.7257688299999999E-2</c:v>
                </c:pt>
                <c:pt idx="37">
                  <c:v>2.7292624099999999E-2</c:v>
                </c:pt>
                <c:pt idx="38">
                  <c:v>2.7327559899999999E-2</c:v>
                </c:pt>
                <c:pt idx="39">
                  <c:v>2.73624957E-2</c:v>
                </c:pt>
                <c:pt idx="40">
                  <c:v>2.7397431399999998E-2</c:v>
                </c:pt>
                <c:pt idx="41">
                  <c:v>2.7432367199999998E-2</c:v>
                </c:pt>
                <c:pt idx="42">
                  <c:v>2.7467302999999998E-2</c:v>
                </c:pt>
                <c:pt idx="43">
                  <c:v>2.7502238799999999E-2</c:v>
                </c:pt>
                <c:pt idx="44">
                  <c:v>2.7537174500000001E-2</c:v>
                </c:pt>
                <c:pt idx="45">
                  <c:v>2.7572110300000001E-2</c:v>
                </c:pt>
                <c:pt idx="46">
                  <c:v>2.7607046100000001E-2</c:v>
                </c:pt>
                <c:pt idx="47">
                  <c:v>2.76419818E-2</c:v>
                </c:pt>
                <c:pt idx="48">
                  <c:v>2.76769176E-2</c:v>
                </c:pt>
                <c:pt idx="49">
                  <c:v>2.77118534E-2</c:v>
                </c:pt>
                <c:pt idx="50">
                  <c:v>2.77467892E-2</c:v>
                </c:pt>
                <c:pt idx="51">
                  <c:v>2.7781724899999999E-2</c:v>
                </c:pt>
                <c:pt idx="52">
                  <c:v>2.7816660699999999E-2</c:v>
                </c:pt>
                <c:pt idx="53">
                  <c:v>2.7851596499999999E-2</c:v>
                </c:pt>
                <c:pt idx="54">
                  <c:v>2.7886532200000001E-2</c:v>
                </c:pt>
                <c:pt idx="55">
                  <c:v>2.7921468000000001E-2</c:v>
                </c:pt>
                <c:pt idx="56">
                  <c:v>2.7956403800000001E-2</c:v>
                </c:pt>
                <c:pt idx="57">
                  <c:v>2.7991339600000002E-2</c:v>
                </c:pt>
                <c:pt idx="58">
                  <c:v>2.80262753E-2</c:v>
                </c:pt>
                <c:pt idx="59">
                  <c:v>2.80612111E-2</c:v>
                </c:pt>
                <c:pt idx="60">
                  <c:v>2.8096146900000001E-2</c:v>
                </c:pt>
                <c:pt idx="61">
                  <c:v>2.8131082700000001E-2</c:v>
                </c:pt>
                <c:pt idx="62">
                  <c:v>2.8166018399999999E-2</c:v>
                </c:pt>
                <c:pt idx="63">
                  <c:v>2.8200954199999999E-2</c:v>
                </c:pt>
                <c:pt idx="64">
                  <c:v>2.823589E-2</c:v>
                </c:pt>
                <c:pt idx="65">
                  <c:v>2.8270825699999998E-2</c:v>
                </c:pt>
                <c:pt idx="66">
                  <c:v>2.8305761499999998E-2</c:v>
                </c:pt>
                <c:pt idx="67">
                  <c:v>2.8340697299999999E-2</c:v>
                </c:pt>
                <c:pt idx="68">
                  <c:v>2.8375633099999999E-2</c:v>
                </c:pt>
                <c:pt idx="69">
                  <c:v>2.8410568800000001E-2</c:v>
                </c:pt>
                <c:pt idx="70">
                  <c:v>2.8445504600000001E-2</c:v>
                </c:pt>
                <c:pt idx="71">
                  <c:v>2.8480440400000001E-2</c:v>
                </c:pt>
                <c:pt idx="72">
                  <c:v>2.8515376200000001E-2</c:v>
                </c:pt>
                <c:pt idx="73">
                  <c:v>2.85503119E-2</c:v>
                </c:pt>
                <c:pt idx="74">
                  <c:v>2.85852477E-2</c:v>
                </c:pt>
                <c:pt idx="75">
                  <c:v>2.86201835E-2</c:v>
                </c:pt>
                <c:pt idx="76">
                  <c:v>2.8655119199999999E-2</c:v>
                </c:pt>
                <c:pt idx="77">
                  <c:v>2.8690054999999999E-2</c:v>
                </c:pt>
                <c:pt idx="78">
                  <c:v>2.8724990799999999E-2</c:v>
                </c:pt>
                <c:pt idx="79">
                  <c:v>2.8759926599999999E-2</c:v>
                </c:pt>
                <c:pt idx="80">
                  <c:v>2.8794862300000001E-2</c:v>
                </c:pt>
                <c:pt idx="81">
                  <c:v>2.8829798100000002E-2</c:v>
                </c:pt>
                <c:pt idx="82">
                  <c:v>2.8864733900000002E-2</c:v>
                </c:pt>
                <c:pt idx="83">
                  <c:v>2.88996696E-2</c:v>
                </c:pt>
                <c:pt idx="84">
                  <c:v>2.8934605400000001E-2</c:v>
                </c:pt>
                <c:pt idx="85">
                  <c:v>2.8969541200000001E-2</c:v>
                </c:pt>
                <c:pt idx="86">
                  <c:v>2.9004477000000001E-2</c:v>
                </c:pt>
                <c:pt idx="87">
                  <c:v>2.9039412699999999E-2</c:v>
                </c:pt>
                <c:pt idx="88">
                  <c:v>2.90743485E-2</c:v>
                </c:pt>
                <c:pt idx="89">
                  <c:v>2.91092843E-2</c:v>
                </c:pt>
                <c:pt idx="90">
                  <c:v>2.91442201E-2</c:v>
                </c:pt>
                <c:pt idx="91">
                  <c:v>2.9179155799999999E-2</c:v>
                </c:pt>
                <c:pt idx="92">
                  <c:v>2.9214091599999999E-2</c:v>
                </c:pt>
                <c:pt idx="93">
                  <c:v>2.9249027399999999E-2</c:v>
                </c:pt>
                <c:pt idx="94">
                  <c:v>2.9283963100000001E-2</c:v>
                </c:pt>
                <c:pt idx="95">
                  <c:v>2.9318898900000001E-2</c:v>
                </c:pt>
                <c:pt idx="96">
                  <c:v>2.9353834700000001E-2</c:v>
                </c:pt>
                <c:pt idx="97">
                  <c:v>2.9388770500000001E-2</c:v>
                </c:pt>
                <c:pt idx="98">
                  <c:v>2.94237062E-2</c:v>
                </c:pt>
                <c:pt idx="99">
                  <c:v>2.9458642E-2</c:v>
                </c:pt>
                <c:pt idx="100">
                  <c:v>2.94935778E-2</c:v>
                </c:pt>
                <c:pt idx="101">
                  <c:v>2.95285136E-2</c:v>
                </c:pt>
                <c:pt idx="102">
                  <c:v>2.9563449299999999E-2</c:v>
                </c:pt>
                <c:pt idx="103">
                  <c:v>2.9598385099999999E-2</c:v>
                </c:pt>
                <c:pt idx="104">
                  <c:v>2.9633320899999999E-2</c:v>
                </c:pt>
                <c:pt idx="105">
                  <c:v>2.9668256600000002E-2</c:v>
                </c:pt>
                <c:pt idx="106">
                  <c:v>2.9703192400000002E-2</c:v>
                </c:pt>
                <c:pt idx="107">
                  <c:v>2.9738128199999998E-2</c:v>
                </c:pt>
                <c:pt idx="108">
                  <c:v>2.9773063999999998E-2</c:v>
                </c:pt>
                <c:pt idx="109">
                  <c:v>2.9807999700000001E-2</c:v>
                </c:pt>
                <c:pt idx="110">
                  <c:v>2.9842935500000001E-2</c:v>
                </c:pt>
                <c:pt idx="111">
                  <c:v>2.9877871300000001E-2</c:v>
                </c:pt>
                <c:pt idx="112">
                  <c:v>2.9912807E-2</c:v>
                </c:pt>
                <c:pt idx="113">
                  <c:v>2.99477428E-2</c:v>
                </c:pt>
                <c:pt idx="114">
                  <c:v>2.99826786E-2</c:v>
                </c:pt>
                <c:pt idx="115">
                  <c:v>3.00176144E-2</c:v>
                </c:pt>
                <c:pt idx="116">
                  <c:v>3.0052550099999999E-2</c:v>
                </c:pt>
                <c:pt idx="117">
                  <c:v>3.0087485899999999E-2</c:v>
                </c:pt>
                <c:pt idx="118">
                  <c:v>3.0122421699999999E-2</c:v>
                </c:pt>
                <c:pt idx="119">
                  <c:v>3.0157357499999999E-2</c:v>
                </c:pt>
                <c:pt idx="120">
                  <c:v>3.0192293200000001E-2</c:v>
                </c:pt>
                <c:pt idx="121">
                  <c:v>3.0227229000000001E-2</c:v>
                </c:pt>
                <c:pt idx="122">
                  <c:v>3.0262164800000001E-2</c:v>
                </c:pt>
                <c:pt idx="123">
                  <c:v>3.02971005E-2</c:v>
                </c:pt>
                <c:pt idx="124">
                  <c:v>3.03320363E-2</c:v>
                </c:pt>
                <c:pt idx="125">
                  <c:v>3.03669721E-2</c:v>
                </c:pt>
                <c:pt idx="126">
                  <c:v>3.04019079E-2</c:v>
                </c:pt>
                <c:pt idx="127">
                  <c:v>3.0436843599999999E-2</c:v>
                </c:pt>
                <c:pt idx="128">
                  <c:v>3.0471779399999999E-2</c:v>
                </c:pt>
                <c:pt idx="129">
                  <c:v>3.0506715199999999E-2</c:v>
                </c:pt>
                <c:pt idx="130">
                  <c:v>3.0541651E-2</c:v>
                </c:pt>
                <c:pt idx="131">
                  <c:v>3.0576586699999998E-2</c:v>
                </c:pt>
                <c:pt idx="132">
                  <c:v>3.0611522499999998E-2</c:v>
                </c:pt>
                <c:pt idx="133">
                  <c:v>3.0646458299999998E-2</c:v>
                </c:pt>
                <c:pt idx="134">
                  <c:v>3.0681394000000001E-2</c:v>
                </c:pt>
                <c:pt idx="135">
                  <c:v>3.0716329800000001E-2</c:v>
                </c:pt>
                <c:pt idx="136">
                  <c:v>3.0751265600000001E-2</c:v>
                </c:pt>
                <c:pt idx="137">
                  <c:v>3.0786201400000001E-2</c:v>
                </c:pt>
                <c:pt idx="138">
                  <c:v>3.08211371E-2</c:v>
                </c:pt>
                <c:pt idx="139">
                  <c:v>3.08560729E-2</c:v>
                </c:pt>
                <c:pt idx="140">
                  <c:v>3.08910087E-2</c:v>
                </c:pt>
                <c:pt idx="141">
                  <c:v>3.0925944399999999E-2</c:v>
                </c:pt>
                <c:pt idx="142">
                  <c:v>3.0960880199999999E-2</c:v>
                </c:pt>
                <c:pt idx="143">
                  <c:v>3.0995815999999999E-2</c:v>
                </c:pt>
                <c:pt idx="144">
                  <c:v>3.1030751799999999E-2</c:v>
                </c:pt>
                <c:pt idx="145">
                  <c:v>3.1065687500000001E-2</c:v>
                </c:pt>
                <c:pt idx="146">
                  <c:v>3.1100623300000001E-2</c:v>
                </c:pt>
                <c:pt idx="147">
                  <c:v>3.1135559100000001E-2</c:v>
                </c:pt>
                <c:pt idx="148">
                  <c:v>3.1170494900000002E-2</c:v>
                </c:pt>
                <c:pt idx="149">
                  <c:v>3.12054306E-2</c:v>
                </c:pt>
                <c:pt idx="150">
                  <c:v>3.12403664E-2</c:v>
                </c:pt>
                <c:pt idx="151">
                  <c:v>3.1275302200000001E-2</c:v>
                </c:pt>
                <c:pt idx="152">
                  <c:v>3.1310237900000003E-2</c:v>
                </c:pt>
                <c:pt idx="153">
                  <c:v>3.1345173699999999E-2</c:v>
                </c:pt>
                <c:pt idx="154">
                  <c:v>3.1380109500000003E-2</c:v>
                </c:pt>
                <c:pt idx="155">
                  <c:v>3.14150453E-2</c:v>
                </c:pt>
                <c:pt idx="156">
                  <c:v>3.1449981000000002E-2</c:v>
                </c:pt>
                <c:pt idx="157">
                  <c:v>3.1484916799999998E-2</c:v>
                </c:pt>
                <c:pt idx="158">
                  <c:v>3.1519852600000002E-2</c:v>
                </c:pt>
                <c:pt idx="159">
                  <c:v>3.1554788399999999E-2</c:v>
                </c:pt>
                <c:pt idx="160">
                  <c:v>3.1589724100000001E-2</c:v>
                </c:pt>
                <c:pt idx="161">
                  <c:v>3.1624659899999998E-2</c:v>
                </c:pt>
                <c:pt idx="162">
                  <c:v>3.1659595700000001E-2</c:v>
                </c:pt>
                <c:pt idx="163">
                  <c:v>3.1694531400000003E-2</c:v>
                </c:pt>
                <c:pt idx="164">
                  <c:v>3.17294672E-2</c:v>
                </c:pt>
                <c:pt idx="165">
                  <c:v>3.1764402999999997E-2</c:v>
                </c:pt>
                <c:pt idx="166">
                  <c:v>3.17993388E-2</c:v>
                </c:pt>
                <c:pt idx="167">
                  <c:v>3.1834274500000002E-2</c:v>
                </c:pt>
                <c:pt idx="168">
                  <c:v>3.1869210299999999E-2</c:v>
                </c:pt>
                <c:pt idx="169">
                  <c:v>3.1904146100000003E-2</c:v>
                </c:pt>
                <c:pt idx="170">
                  <c:v>3.1939081799999998E-2</c:v>
                </c:pt>
                <c:pt idx="171">
                  <c:v>3.1974017600000001E-2</c:v>
                </c:pt>
                <c:pt idx="172">
                  <c:v>3.2008953399999998E-2</c:v>
                </c:pt>
                <c:pt idx="173">
                  <c:v>3.2043889200000002E-2</c:v>
                </c:pt>
                <c:pt idx="174">
                  <c:v>3.2078824899999997E-2</c:v>
                </c:pt>
                <c:pt idx="175">
                  <c:v>3.2113760700000001E-2</c:v>
                </c:pt>
                <c:pt idx="176">
                  <c:v>3.2148696499999997E-2</c:v>
                </c:pt>
                <c:pt idx="177">
                  <c:v>3.2183632300000001E-2</c:v>
                </c:pt>
                <c:pt idx="178">
                  <c:v>3.2218568000000003E-2</c:v>
                </c:pt>
                <c:pt idx="179">
                  <c:v>3.22535038E-2</c:v>
                </c:pt>
                <c:pt idx="180">
                  <c:v>3.2288439600000003E-2</c:v>
                </c:pt>
                <c:pt idx="181">
                  <c:v>3.2323375299999998E-2</c:v>
                </c:pt>
                <c:pt idx="182">
                  <c:v>3.2358311100000002E-2</c:v>
                </c:pt>
                <c:pt idx="183">
                  <c:v>3.2393246899999999E-2</c:v>
                </c:pt>
                <c:pt idx="184">
                  <c:v>3.2428182700000002E-2</c:v>
                </c:pt>
                <c:pt idx="185">
                  <c:v>3.2463118399999998E-2</c:v>
                </c:pt>
                <c:pt idx="186">
                  <c:v>3.2498054200000001E-2</c:v>
                </c:pt>
                <c:pt idx="187">
                  <c:v>3.2532989999999998E-2</c:v>
                </c:pt>
                <c:pt idx="188">
                  <c:v>3.2567925800000001E-2</c:v>
                </c:pt>
                <c:pt idx="189">
                  <c:v>3.2602861499999997E-2</c:v>
                </c:pt>
                <c:pt idx="190">
                  <c:v>3.26377973E-2</c:v>
                </c:pt>
                <c:pt idx="191">
                  <c:v>3.2672733099999997E-2</c:v>
                </c:pt>
                <c:pt idx="192">
                  <c:v>3.2707668799999999E-2</c:v>
                </c:pt>
                <c:pt idx="193">
                  <c:v>3.2742604600000003E-2</c:v>
                </c:pt>
                <c:pt idx="194">
                  <c:v>3.2777540399999999E-2</c:v>
                </c:pt>
                <c:pt idx="195">
                  <c:v>3.2812476200000003E-2</c:v>
                </c:pt>
                <c:pt idx="196">
                  <c:v>3.2847411899999998E-2</c:v>
                </c:pt>
                <c:pt idx="197">
                  <c:v>3.2882347700000002E-2</c:v>
                </c:pt>
                <c:pt idx="198">
                  <c:v>3.2917283499999998E-2</c:v>
                </c:pt>
                <c:pt idx="199">
                  <c:v>3.2952219200000001E-2</c:v>
                </c:pt>
                <c:pt idx="200">
                  <c:v>3.2987154999999997E-2</c:v>
                </c:pt>
                <c:pt idx="201">
                  <c:v>3.3022090800000001E-2</c:v>
                </c:pt>
                <c:pt idx="202">
                  <c:v>3.3057026599999997E-2</c:v>
                </c:pt>
                <c:pt idx="203">
                  <c:v>3.30919623E-2</c:v>
                </c:pt>
                <c:pt idx="204">
                  <c:v>3.3126898100000003E-2</c:v>
                </c:pt>
                <c:pt idx="205">
                  <c:v>3.31618339E-2</c:v>
                </c:pt>
                <c:pt idx="206">
                  <c:v>3.3196769700000003E-2</c:v>
                </c:pt>
                <c:pt idx="207">
                  <c:v>3.3231705399999999E-2</c:v>
                </c:pt>
                <c:pt idx="208">
                  <c:v>3.3266641200000002E-2</c:v>
                </c:pt>
                <c:pt idx="209">
                  <c:v>3.3301576999999999E-2</c:v>
                </c:pt>
                <c:pt idx="210">
                  <c:v>3.3336512700000001E-2</c:v>
                </c:pt>
                <c:pt idx="211">
                  <c:v>3.3371448499999998E-2</c:v>
                </c:pt>
                <c:pt idx="212">
                  <c:v>3.3406384300000001E-2</c:v>
                </c:pt>
                <c:pt idx="213">
                  <c:v>3.3441320099999998E-2</c:v>
                </c:pt>
                <c:pt idx="214">
                  <c:v>3.34762558E-2</c:v>
                </c:pt>
                <c:pt idx="215">
                  <c:v>3.3511191599999997E-2</c:v>
                </c:pt>
                <c:pt idx="216">
                  <c:v>3.35461274E-2</c:v>
                </c:pt>
                <c:pt idx="217">
                  <c:v>3.3581063199999997E-2</c:v>
                </c:pt>
                <c:pt idx="218">
                  <c:v>3.3615998899999999E-2</c:v>
                </c:pt>
                <c:pt idx="219">
                  <c:v>3.3650934700000003E-2</c:v>
                </c:pt>
                <c:pt idx="220">
                  <c:v>3.3685870499999999E-2</c:v>
                </c:pt>
                <c:pt idx="221">
                  <c:v>3.3720806200000002E-2</c:v>
                </c:pt>
                <c:pt idx="222">
                  <c:v>3.3755741999999998E-2</c:v>
                </c:pt>
                <c:pt idx="223">
                  <c:v>3.3790677800000002E-2</c:v>
                </c:pt>
                <c:pt idx="224">
                  <c:v>3.3825613599999999E-2</c:v>
                </c:pt>
                <c:pt idx="225">
                  <c:v>3.3860549300000001E-2</c:v>
                </c:pt>
                <c:pt idx="226">
                  <c:v>3.3895485099999997E-2</c:v>
                </c:pt>
                <c:pt idx="227">
                  <c:v>3.3930420900000001E-2</c:v>
                </c:pt>
                <c:pt idx="228">
                  <c:v>3.3965356600000003E-2</c:v>
                </c:pt>
                <c:pt idx="229">
                  <c:v>3.40002924E-2</c:v>
                </c:pt>
                <c:pt idx="230">
                  <c:v>3.4035228200000003E-2</c:v>
                </c:pt>
                <c:pt idx="231">
                  <c:v>3.4070164E-2</c:v>
                </c:pt>
                <c:pt idx="232">
                  <c:v>3.4105099700000002E-2</c:v>
                </c:pt>
                <c:pt idx="233">
                  <c:v>3.4140035499999999E-2</c:v>
                </c:pt>
                <c:pt idx="234">
                  <c:v>3.4174971300000002E-2</c:v>
                </c:pt>
                <c:pt idx="235">
                  <c:v>3.4209907099999999E-2</c:v>
                </c:pt>
                <c:pt idx="236">
                  <c:v>3.4244842800000001E-2</c:v>
                </c:pt>
                <c:pt idx="237">
                  <c:v>3.4279778599999998E-2</c:v>
                </c:pt>
                <c:pt idx="238">
                  <c:v>3.4314714400000002E-2</c:v>
                </c:pt>
                <c:pt idx="239">
                  <c:v>3.4349650099999997E-2</c:v>
                </c:pt>
                <c:pt idx="240">
                  <c:v>3.43845859E-2</c:v>
                </c:pt>
                <c:pt idx="241">
                  <c:v>3.4419521699999997E-2</c:v>
                </c:pt>
                <c:pt idx="242">
                  <c:v>3.4454457500000001E-2</c:v>
                </c:pt>
                <c:pt idx="243">
                  <c:v>3.4489393200000003E-2</c:v>
                </c:pt>
                <c:pt idx="244">
                  <c:v>3.4524328999999999E-2</c:v>
                </c:pt>
                <c:pt idx="245">
                  <c:v>3.4559264800000003E-2</c:v>
                </c:pt>
                <c:pt idx="246">
                  <c:v>3.45942006E-2</c:v>
                </c:pt>
                <c:pt idx="247">
                  <c:v>3.4629136300000002E-2</c:v>
                </c:pt>
                <c:pt idx="248">
                  <c:v>3.4664072099999998E-2</c:v>
                </c:pt>
                <c:pt idx="249">
                  <c:v>3.4699007900000002E-2</c:v>
                </c:pt>
                <c:pt idx="250">
                  <c:v>3.4733943599999997E-2</c:v>
                </c:pt>
                <c:pt idx="251">
                  <c:v>3.4768879400000001E-2</c:v>
                </c:pt>
                <c:pt idx="252">
                  <c:v>3.4803815199999998E-2</c:v>
                </c:pt>
                <c:pt idx="253">
                  <c:v>3.4838751000000001E-2</c:v>
                </c:pt>
                <c:pt idx="254">
                  <c:v>3.4873686700000003E-2</c:v>
                </c:pt>
                <c:pt idx="255">
                  <c:v>3.49086225E-2</c:v>
                </c:pt>
                <c:pt idx="256">
                  <c:v>3.4943558299999997E-2</c:v>
                </c:pt>
                <c:pt idx="257">
                  <c:v>3.4978493999999999E-2</c:v>
                </c:pt>
                <c:pt idx="258">
                  <c:v>3.5013429800000002E-2</c:v>
                </c:pt>
                <c:pt idx="259">
                  <c:v>3.5048365599999999E-2</c:v>
                </c:pt>
                <c:pt idx="260">
                  <c:v>3.5083301400000003E-2</c:v>
                </c:pt>
                <c:pt idx="261">
                  <c:v>3.5118237099999998E-2</c:v>
                </c:pt>
                <c:pt idx="262">
                  <c:v>3.5153172900000001E-2</c:v>
                </c:pt>
                <c:pt idx="263">
                  <c:v>3.5188108699999998E-2</c:v>
                </c:pt>
                <c:pt idx="264">
                  <c:v>3.5223044500000002E-2</c:v>
                </c:pt>
                <c:pt idx="265">
                  <c:v>3.5257980199999997E-2</c:v>
                </c:pt>
                <c:pt idx="266">
                  <c:v>3.5292916000000001E-2</c:v>
                </c:pt>
                <c:pt idx="267">
                  <c:v>3.5327851799999997E-2</c:v>
                </c:pt>
                <c:pt idx="268">
                  <c:v>3.5362787499999999E-2</c:v>
                </c:pt>
                <c:pt idx="269">
                  <c:v>3.5397723300000003E-2</c:v>
                </c:pt>
                <c:pt idx="270">
                  <c:v>3.54326591E-2</c:v>
                </c:pt>
                <c:pt idx="271">
                  <c:v>3.5467594900000003E-2</c:v>
                </c:pt>
                <c:pt idx="272">
                  <c:v>3.5502530599999998E-2</c:v>
                </c:pt>
                <c:pt idx="273">
                  <c:v>3.5537466400000002E-2</c:v>
                </c:pt>
                <c:pt idx="274">
                  <c:v>3.5572402199999999E-2</c:v>
                </c:pt>
                <c:pt idx="275">
                  <c:v>3.5607338000000002E-2</c:v>
                </c:pt>
                <c:pt idx="276">
                  <c:v>3.5642273699999998E-2</c:v>
                </c:pt>
                <c:pt idx="277">
                  <c:v>3.5677209500000001E-2</c:v>
                </c:pt>
                <c:pt idx="278">
                  <c:v>3.5712145299999998E-2</c:v>
                </c:pt>
                <c:pt idx="279">
                  <c:v>3.5747081E-2</c:v>
                </c:pt>
                <c:pt idx="280">
                  <c:v>3.5782016799999997E-2</c:v>
                </c:pt>
                <c:pt idx="281">
                  <c:v>3.58169526E-2</c:v>
                </c:pt>
                <c:pt idx="282">
                  <c:v>3.5851888399999997E-2</c:v>
                </c:pt>
                <c:pt idx="283">
                  <c:v>3.5886824099999999E-2</c:v>
                </c:pt>
                <c:pt idx="284">
                  <c:v>3.5921759900000003E-2</c:v>
                </c:pt>
                <c:pt idx="285">
                  <c:v>3.5956695699999999E-2</c:v>
                </c:pt>
                <c:pt idx="286">
                  <c:v>3.5991631400000001E-2</c:v>
                </c:pt>
                <c:pt idx="287">
                  <c:v>3.6026567199999998E-2</c:v>
                </c:pt>
                <c:pt idx="288">
                  <c:v>3.6061503000000002E-2</c:v>
                </c:pt>
                <c:pt idx="289">
                  <c:v>3.6096438799999998E-2</c:v>
                </c:pt>
                <c:pt idx="290">
                  <c:v>3.6131374500000001E-2</c:v>
                </c:pt>
                <c:pt idx="291">
                  <c:v>3.6166310299999997E-2</c:v>
                </c:pt>
                <c:pt idx="292">
                  <c:v>3.6201246100000001E-2</c:v>
                </c:pt>
                <c:pt idx="293">
                  <c:v>3.6236181899999997E-2</c:v>
                </c:pt>
                <c:pt idx="294">
                  <c:v>3.62711176E-2</c:v>
                </c:pt>
                <c:pt idx="295">
                  <c:v>3.6306053400000003E-2</c:v>
                </c:pt>
                <c:pt idx="296">
                  <c:v>3.63409892E-2</c:v>
                </c:pt>
                <c:pt idx="297">
                  <c:v>3.6375924900000002E-2</c:v>
                </c:pt>
                <c:pt idx="298">
                  <c:v>3.6410860699999999E-2</c:v>
                </c:pt>
                <c:pt idx="299">
                  <c:v>3.6445796500000002E-2</c:v>
                </c:pt>
                <c:pt idx="300">
                  <c:v>3.6480732299999999E-2</c:v>
                </c:pt>
                <c:pt idx="301">
                  <c:v>3.6515668000000001E-2</c:v>
                </c:pt>
                <c:pt idx="302">
                  <c:v>3.6550603799999998E-2</c:v>
                </c:pt>
                <c:pt idx="303">
                  <c:v>3.6585539600000001E-2</c:v>
                </c:pt>
                <c:pt idx="304">
                  <c:v>3.6620475399999998E-2</c:v>
                </c:pt>
                <c:pt idx="305">
                  <c:v>3.66554111E-2</c:v>
                </c:pt>
                <c:pt idx="306">
                  <c:v>3.6690346899999997E-2</c:v>
                </c:pt>
                <c:pt idx="307">
                  <c:v>3.67252827E-2</c:v>
                </c:pt>
                <c:pt idx="308">
                  <c:v>3.6760218400000003E-2</c:v>
                </c:pt>
                <c:pt idx="309">
                  <c:v>3.6795154199999999E-2</c:v>
                </c:pt>
                <c:pt idx="310">
                  <c:v>3.6830090000000003E-2</c:v>
                </c:pt>
                <c:pt idx="311">
                  <c:v>3.6865025799999999E-2</c:v>
                </c:pt>
                <c:pt idx="312">
                  <c:v>3.6899961500000002E-2</c:v>
                </c:pt>
                <c:pt idx="313">
                  <c:v>3.6934897299999998E-2</c:v>
                </c:pt>
                <c:pt idx="314">
                  <c:v>3.6969833100000002E-2</c:v>
                </c:pt>
                <c:pt idx="315">
                  <c:v>3.7004768799999997E-2</c:v>
                </c:pt>
                <c:pt idx="316">
                  <c:v>3.7039704600000001E-2</c:v>
                </c:pt>
                <c:pt idx="317">
                  <c:v>3.7074640399999997E-2</c:v>
                </c:pt>
                <c:pt idx="318">
                  <c:v>3.7109576200000001E-2</c:v>
                </c:pt>
                <c:pt idx="319">
                  <c:v>3.7144511900000003E-2</c:v>
                </c:pt>
                <c:pt idx="320">
                  <c:v>3.71794477E-2</c:v>
                </c:pt>
                <c:pt idx="321">
                  <c:v>3.7214383500000003E-2</c:v>
                </c:pt>
                <c:pt idx="322">
                  <c:v>3.72493193E-2</c:v>
                </c:pt>
                <c:pt idx="323">
                  <c:v>3.7284255000000002E-2</c:v>
                </c:pt>
                <c:pt idx="324">
                  <c:v>3.7319190799999999E-2</c:v>
                </c:pt>
                <c:pt idx="325">
                  <c:v>3.7354126600000002E-2</c:v>
                </c:pt>
                <c:pt idx="326">
                  <c:v>3.7389062299999998E-2</c:v>
                </c:pt>
                <c:pt idx="327">
                  <c:v>3.7423998100000001E-2</c:v>
                </c:pt>
                <c:pt idx="328">
                  <c:v>3.7458933899999998E-2</c:v>
                </c:pt>
                <c:pt idx="329">
                  <c:v>3.7493869700000002E-2</c:v>
                </c:pt>
                <c:pt idx="330">
                  <c:v>3.7528805399999997E-2</c:v>
                </c:pt>
                <c:pt idx="331">
                  <c:v>3.75637412E-2</c:v>
                </c:pt>
                <c:pt idx="332">
                  <c:v>3.7598676999999997E-2</c:v>
                </c:pt>
                <c:pt idx="333">
                  <c:v>3.7633612800000001E-2</c:v>
                </c:pt>
                <c:pt idx="334">
                  <c:v>3.7668548500000003E-2</c:v>
                </c:pt>
                <c:pt idx="335">
                  <c:v>3.7703484299999999E-2</c:v>
                </c:pt>
                <c:pt idx="336">
                  <c:v>3.7738420100000003E-2</c:v>
                </c:pt>
                <c:pt idx="337">
                  <c:v>3.7773355799999998E-2</c:v>
                </c:pt>
                <c:pt idx="338">
                  <c:v>3.7808291600000002E-2</c:v>
                </c:pt>
                <c:pt idx="339">
                  <c:v>3.7843227399999999E-2</c:v>
                </c:pt>
                <c:pt idx="340">
                  <c:v>3.7878163200000002E-2</c:v>
                </c:pt>
                <c:pt idx="341">
                  <c:v>3.7913098899999997E-2</c:v>
                </c:pt>
                <c:pt idx="342">
                  <c:v>3.7948034700000001E-2</c:v>
                </c:pt>
                <c:pt idx="343">
                  <c:v>3.7982970499999998E-2</c:v>
                </c:pt>
                <c:pt idx="344">
                  <c:v>3.80179062E-2</c:v>
                </c:pt>
                <c:pt idx="345">
                  <c:v>3.8052842000000003E-2</c:v>
                </c:pt>
                <c:pt idx="346">
                  <c:v>3.80877778E-2</c:v>
                </c:pt>
                <c:pt idx="347">
                  <c:v>3.8122713599999997E-2</c:v>
                </c:pt>
                <c:pt idx="348">
                  <c:v>3.8157649299999999E-2</c:v>
                </c:pt>
                <c:pt idx="349">
                  <c:v>3.8192585100000002E-2</c:v>
                </c:pt>
                <c:pt idx="350">
                  <c:v>3.8227520899999999E-2</c:v>
                </c:pt>
                <c:pt idx="351">
                  <c:v>3.8262456700000003E-2</c:v>
                </c:pt>
                <c:pt idx="352">
                  <c:v>3.8297392399999998E-2</c:v>
                </c:pt>
                <c:pt idx="353">
                  <c:v>3.8332328200000002E-2</c:v>
                </c:pt>
                <c:pt idx="354">
                  <c:v>3.8367263999999998E-2</c:v>
                </c:pt>
                <c:pt idx="355">
                  <c:v>3.84021997E-2</c:v>
                </c:pt>
                <c:pt idx="356">
                  <c:v>3.8437135499999997E-2</c:v>
                </c:pt>
                <c:pt idx="357">
                  <c:v>3.8472071300000001E-2</c:v>
                </c:pt>
                <c:pt idx="358">
                  <c:v>3.8507007099999997E-2</c:v>
                </c:pt>
                <c:pt idx="359">
                  <c:v>3.8541942799999999E-2</c:v>
                </c:pt>
                <c:pt idx="360">
                  <c:v>3.8576878600000003E-2</c:v>
                </c:pt>
                <c:pt idx="361">
                  <c:v>3.86118144E-2</c:v>
                </c:pt>
                <c:pt idx="362">
                  <c:v>3.8646750200000003E-2</c:v>
                </c:pt>
                <c:pt idx="363">
                  <c:v>3.8681685899999999E-2</c:v>
                </c:pt>
                <c:pt idx="364">
                  <c:v>3.8716621700000002E-2</c:v>
                </c:pt>
                <c:pt idx="365">
                  <c:v>3.8751557499999999E-2</c:v>
                </c:pt>
                <c:pt idx="366">
                  <c:v>3.8786493200000001E-2</c:v>
                </c:pt>
                <c:pt idx="367">
                  <c:v>3.8821428999999998E-2</c:v>
                </c:pt>
                <c:pt idx="368">
                  <c:v>3.8856364800000001E-2</c:v>
                </c:pt>
                <c:pt idx="369">
                  <c:v>3.8891300599999998E-2</c:v>
                </c:pt>
                <c:pt idx="370">
                  <c:v>3.89262363E-2</c:v>
                </c:pt>
                <c:pt idx="371">
                  <c:v>3.8961172099999997E-2</c:v>
                </c:pt>
                <c:pt idx="372">
                  <c:v>3.89961079E-2</c:v>
                </c:pt>
                <c:pt idx="373">
                  <c:v>3.9031043600000002E-2</c:v>
                </c:pt>
                <c:pt idx="374">
                  <c:v>3.9065979399999999E-2</c:v>
                </c:pt>
                <c:pt idx="375">
                  <c:v>3.9100915200000003E-2</c:v>
                </c:pt>
                <c:pt idx="376">
                  <c:v>3.9135850999999999E-2</c:v>
                </c:pt>
                <c:pt idx="377">
                  <c:v>3.9170786700000002E-2</c:v>
                </c:pt>
                <c:pt idx="378">
                  <c:v>3.9205722499999998E-2</c:v>
                </c:pt>
                <c:pt idx="379">
                  <c:v>3.9240658300000002E-2</c:v>
                </c:pt>
                <c:pt idx="380">
                  <c:v>3.9275594099999998E-2</c:v>
                </c:pt>
                <c:pt idx="381">
                  <c:v>3.9310529800000001E-2</c:v>
                </c:pt>
                <c:pt idx="382">
                  <c:v>3.9345465599999997E-2</c:v>
                </c:pt>
                <c:pt idx="383">
                  <c:v>3.9380401400000001E-2</c:v>
                </c:pt>
                <c:pt idx="384">
                  <c:v>3.9415337100000003E-2</c:v>
                </c:pt>
                <c:pt idx="385">
                  <c:v>3.94502729E-2</c:v>
                </c:pt>
                <c:pt idx="386">
                  <c:v>3.9485208700000003E-2</c:v>
                </c:pt>
                <c:pt idx="387">
                  <c:v>3.95201445E-2</c:v>
                </c:pt>
                <c:pt idx="388">
                  <c:v>3.9555080200000002E-2</c:v>
                </c:pt>
                <c:pt idx="389">
                  <c:v>3.9590015999999999E-2</c:v>
                </c:pt>
                <c:pt idx="390">
                  <c:v>3.9624951800000002E-2</c:v>
                </c:pt>
                <c:pt idx="391">
                  <c:v>3.9659887599999999E-2</c:v>
                </c:pt>
                <c:pt idx="392">
                  <c:v>3.9694823300000001E-2</c:v>
                </c:pt>
                <c:pt idx="393">
                  <c:v>3.9729759099999998E-2</c:v>
                </c:pt>
                <c:pt idx="394">
                  <c:v>3.9764694900000001E-2</c:v>
                </c:pt>
                <c:pt idx="395">
                  <c:v>3.9799630599999997E-2</c:v>
                </c:pt>
                <c:pt idx="396">
                  <c:v>3.98345664E-2</c:v>
                </c:pt>
                <c:pt idx="397">
                  <c:v>3.9869502199999997E-2</c:v>
                </c:pt>
                <c:pt idx="398">
                  <c:v>3.9904438E-2</c:v>
                </c:pt>
                <c:pt idx="399">
                  <c:v>3.9939373700000003E-2</c:v>
                </c:pt>
                <c:pt idx="400">
                  <c:v>3.9974309499999999E-2</c:v>
                </c:pt>
                <c:pt idx="401">
                  <c:v>4.0009245300000003E-2</c:v>
                </c:pt>
                <c:pt idx="402">
                  <c:v>4.0044180999999998E-2</c:v>
                </c:pt>
                <c:pt idx="403">
                  <c:v>4.0079116800000002E-2</c:v>
                </c:pt>
                <c:pt idx="404">
                  <c:v>4.0114052599999998E-2</c:v>
                </c:pt>
                <c:pt idx="405">
                  <c:v>4.0148988400000002E-2</c:v>
                </c:pt>
                <c:pt idx="406">
                  <c:v>4.0183924099999997E-2</c:v>
                </c:pt>
                <c:pt idx="407">
                  <c:v>4.0218859900000001E-2</c:v>
                </c:pt>
                <c:pt idx="408">
                  <c:v>4.0253795699999997E-2</c:v>
                </c:pt>
                <c:pt idx="409">
                  <c:v>4.0288731500000001E-2</c:v>
                </c:pt>
                <c:pt idx="410">
                  <c:v>4.0323667200000003E-2</c:v>
                </c:pt>
                <c:pt idx="411">
                  <c:v>4.0358603E-2</c:v>
                </c:pt>
                <c:pt idx="412">
                  <c:v>4.0393538800000003E-2</c:v>
                </c:pt>
                <c:pt idx="413">
                  <c:v>4.0428474499999999E-2</c:v>
                </c:pt>
                <c:pt idx="414">
                  <c:v>4.0463410300000002E-2</c:v>
                </c:pt>
                <c:pt idx="415">
                  <c:v>4.0498346099999999E-2</c:v>
                </c:pt>
                <c:pt idx="416">
                  <c:v>4.0533281900000002E-2</c:v>
                </c:pt>
                <c:pt idx="417">
                  <c:v>4.0568217599999998E-2</c:v>
                </c:pt>
                <c:pt idx="418">
                  <c:v>4.0603153400000001E-2</c:v>
                </c:pt>
                <c:pt idx="419">
                  <c:v>4.0638089199999998E-2</c:v>
                </c:pt>
                <c:pt idx="420">
                  <c:v>4.0673025000000002E-2</c:v>
                </c:pt>
                <c:pt idx="421">
                  <c:v>4.0707960699999997E-2</c:v>
                </c:pt>
                <c:pt idx="422">
                  <c:v>4.07428965E-2</c:v>
                </c:pt>
                <c:pt idx="423">
                  <c:v>4.0777832299999997E-2</c:v>
                </c:pt>
                <c:pt idx="424">
                  <c:v>4.0812767999999999E-2</c:v>
                </c:pt>
                <c:pt idx="425">
                  <c:v>4.0847703800000003E-2</c:v>
                </c:pt>
                <c:pt idx="426">
                  <c:v>4.0882639599999999E-2</c:v>
                </c:pt>
                <c:pt idx="427">
                  <c:v>4.0917575400000003E-2</c:v>
                </c:pt>
                <c:pt idx="428">
                  <c:v>4.0952511099999998E-2</c:v>
                </c:pt>
                <c:pt idx="429">
                  <c:v>4.0987446900000002E-2</c:v>
                </c:pt>
                <c:pt idx="430">
                  <c:v>4.1022382699999999E-2</c:v>
                </c:pt>
                <c:pt idx="431">
                  <c:v>4.1057318400000001E-2</c:v>
                </c:pt>
                <c:pt idx="432">
                  <c:v>4.1092254199999997E-2</c:v>
                </c:pt>
                <c:pt idx="433">
                  <c:v>4.1127190000000001E-2</c:v>
                </c:pt>
                <c:pt idx="434">
                  <c:v>4.1162125799999998E-2</c:v>
                </c:pt>
                <c:pt idx="435">
                  <c:v>4.11970615E-2</c:v>
                </c:pt>
                <c:pt idx="436">
                  <c:v>4.1231997300000003E-2</c:v>
                </c:pt>
                <c:pt idx="437">
                  <c:v>4.12669331E-2</c:v>
                </c:pt>
                <c:pt idx="438">
                  <c:v>4.1301868899999997E-2</c:v>
                </c:pt>
                <c:pt idx="439">
                  <c:v>4.1336804599999999E-2</c:v>
                </c:pt>
                <c:pt idx="440">
                  <c:v>4.1371740400000002E-2</c:v>
                </c:pt>
                <c:pt idx="441">
                  <c:v>4.1406676199999999E-2</c:v>
                </c:pt>
                <c:pt idx="442">
                  <c:v>4.1441611900000001E-2</c:v>
                </c:pt>
                <c:pt idx="443">
                  <c:v>4.1476547699999998E-2</c:v>
                </c:pt>
                <c:pt idx="444">
                  <c:v>4.1511483500000002E-2</c:v>
                </c:pt>
                <c:pt idx="445">
                  <c:v>4.1546419299999998E-2</c:v>
                </c:pt>
                <c:pt idx="446">
                  <c:v>4.1581355E-2</c:v>
                </c:pt>
                <c:pt idx="447">
                  <c:v>4.1616290799999997E-2</c:v>
                </c:pt>
                <c:pt idx="448">
                  <c:v>4.1651226600000001E-2</c:v>
                </c:pt>
                <c:pt idx="449">
                  <c:v>4.1686162399999997E-2</c:v>
                </c:pt>
                <c:pt idx="450">
                  <c:v>4.1721098099999999E-2</c:v>
                </c:pt>
                <c:pt idx="451">
                  <c:v>4.1756033900000003E-2</c:v>
                </c:pt>
                <c:pt idx="452">
                  <c:v>4.17909697E-2</c:v>
                </c:pt>
                <c:pt idx="453">
                  <c:v>4.1825905400000002E-2</c:v>
                </c:pt>
                <c:pt idx="454">
                  <c:v>4.1860841199999999E-2</c:v>
                </c:pt>
                <c:pt idx="455">
                  <c:v>4.1895777000000002E-2</c:v>
                </c:pt>
                <c:pt idx="456">
                  <c:v>4.1930712799999999E-2</c:v>
                </c:pt>
                <c:pt idx="457">
                  <c:v>4.1965648500000001E-2</c:v>
                </c:pt>
                <c:pt idx="458">
                  <c:v>4.2000584299999998E-2</c:v>
                </c:pt>
                <c:pt idx="459">
                  <c:v>4.2035520100000001E-2</c:v>
                </c:pt>
                <c:pt idx="460">
                  <c:v>4.2070455800000003E-2</c:v>
                </c:pt>
                <c:pt idx="461">
                  <c:v>4.21053916E-2</c:v>
                </c:pt>
                <c:pt idx="462">
                  <c:v>4.2140327399999997E-2</c:v>
                </c:pt>
                <c:pt idx="463">
                  <c:v>4.21752632E-2</c:v>
                </c:pt>
                <c:pt idx="464">
                  <c:v>4.2210198900000002E-2</c:v>
                </c:pt>
                <c:pt idx="465">
                  <c:v>4.2245134699999999E-2</c:v>
                </c:pt>
                <c:pt idx="466">
                  <c:v>4.2280070500000003E-2</c:v>
                </c:pt>
                <c:pt idx="467">
                  <c:v>4.2315006299999999E-2</c:v>
                </c:pt>
                <c:pt idx="468">
                  <c:v>4.2349942000000002E-2</c:v>
                </c:pt>
                <c:pt idx="469">
                  <c:v>4.2384877799999998E-2</c:v>
                </c:pt>
                <c:pt idx="470">
                  <c:v>4.2419813600000002E-2</c:v>
                </c:pt>
                <c:pt idx="471">
                  <c:v>4.2454749299999997E-2</c:v>
                </c:pt>
                <c:pt idx="472">
                  <c:v>4.2489685100000001E-2</c:v>
                </c:pt>
                <c:pt idx="473">
                  <c:v>4.2524620899999997E-2</c:v>
                </c:pt>
                <c:pt idx="474">
                  <c:v>4.2559556700000001E-2</c:v>
                </c:pt>
                <c:pt idx="475">
                  <c:v>4.2594492400000003E-2</c:v>
                </c:pt>
                <c:pt idx="476">
                  <c:v>4.26294282E-2</c:v>
                </c:pt>
                <c:pt idx="477">
                  <c:v>4.2664364000000003E-2</c:v>
                </c:pt>
                <c:pt idx="478">
                  <c:v>4.26992998E-2</c:v>
                </c:pt>
                <c:pt idx="479">
                  <c:v>4.2734235500000002E-2</c:v>
                </c:pt>
                <c:pt idx="480">
                  <c:v>4.2769171299999999E-2</c:v>
                </c:pt>
                <c:pt idx="481">
                  <c:v>4.2804107100000002E-2</c:v>
                </c:pt>
                <c:pt idx="482">
                  <c:v>4.2839042799999998E-2</c:v>
                </c:pt>
                <c:pt idx="483">
                  <c:v>4.2873978600000001E-2</c:v>
                </c:pt>
                <c:pt idx="484">
                  <c:v>4.2908914399999998E-2</c:v>
                </c:pt>
                <c:pt idx="485">
                  <c:v>4.2943850200000001E-2</c:v>
                </c:pt>
                <c:pt idx="486">
                  <c:v>4.2978785899999997E-2</c:v>
                </c:pt>
                <c:pt idx="487">
                  <c:v>4.30137217E-2</c:v>
                </c:pt>
                <c:pt idx="488">
                  <c:v>4.3048657499999997E-2</c:v>
                </c:pt>
                <c:pt idx="489">
                  <c:v>4.3083593199999999E-2</c:v>
                </c:pt>
                <c:pt idx="490">
                  <c:v>4.3118529000000003E-2</c:v>
                </c:pt>
                <c:pt idx="491">
                  <c:v>4.3153464799999999E-2</c:v>
                </c:pt>
                <c:pt idx="492">
                  <c:v>4.3188400600000003E-2</c:v>
                </c:pt>
                <c:pt idx="493">
                  <c:v>4.3223336299999998E-2</c:v>
                </c:pt>
                <c:pt idx="494">
                  <c:v>4.3258272100000002E-2</c:v>
                </c:pt>
                <c:pt idx="495">
                  <c:v>4.3293207899999998E-2</c:v>
                </c:pt>
                <c:pt idx="496">
                  <c:v>4.3328143700000002E-2</c:v>
                </c:pt>
                <c:pt idx="497">
                  <c:v>4.3363079399999997E-2</c:v>
                </c:pt>
                <c:pt idx="498">
                  <c:v>4.3398015200000001E-2</c:v>
                </c:pt>
                <c:pt idx="499">
                  <c:v>4.3432950999999997E-2</c:v>
                </c:pt>
                <c:pt idx="500">
                  <c:v>4.34678867E-2</c:v>
                </c:pt>
                <c:pt idx="501">
                  <c:v>4.3502822500000003E-2</c:v>
                </c:pt>
                <c:pt idx="502">
                  <c:v>4.35377583E-2</c:v>
                </c:pt>
                <c:pt idx="503">
                  <c:v>4.3572694100000003E-2</c:v>
                </c:pt>
                <c:pt idx="504">
                  <c:v>4.3607629799999999E-2</c:v>
                </c:pt>
                <c:pt idx="505">
                  <c:v>4.3642565600000002E-2</c:v>
                </c:pt>
                <c:pt idx="506">
                  <c:v>4.3677501399999999E-2</c:v>
                </c:pt>
                <c:pt idx="507">
                  <c:v>4.3712437200000002E-2</c:v>
                </c:pt>
                <c:pt idx="508">
                  <c:v>4.3747372899999998E-2</c:v>
                </c:pt>
                <c:pt idx="509">
                  <c:v>4.3782308700000001E-2</c:v>
                </c:pt>
                <c:pt idx="510">
                  <c:v>4.3817244499999998E-2</c:v>
                </c:pt>
                <c:pt idx="511">
                  <c:v>4.38521802E-2</c:v>
                </c:pt>
                <c:pt idx="512">
                  <c:v>4.3887115999999997E-2</c:v>
                </c:pt>
                <c:pt idx="513">
                  <c:v>4.39220518E-2</c:v>
                </c:pt>
                <c:pt idx="514">
                  <c:v>4.3956987599999997E-2</c:v>
                </c:pt>
                <c:pt idx="515">
                  <c:v>4.3991923299999999E-2</c:v>
                </c:pt>
                <c:pt idx="516">
                  <c:v>4.4026859100000003E-2</c:v>
                </c:pt>
                <c:pt idx="517">
                  <c:v>4.4061794899999999E-2</c:v>
                </c:pt>
                <c:pt idx="518">
                  <c:v>4.4096730600000002E-2</c:v>
                </c:pt>
                <c:pt idx="519">
                  <c:v>4.4131666399999998E-2</c:v>
                </c:pt>
                <c:pt idx="520">
                  <c:v>4.4166602200000002E-2</c:v>
                </c:pt>
                <c:pt idx="521">
                  <c:v>4.4201537999999999E-2</c:v>
                </c:pt>
                <c:pt idx="522">
                  <c:v>4.4236473700000001E-2</c:v>
                </c:pt>
                <c:pt idx="523">
                  <c:v>4.4271409499999997E-2</c:v>
                </c:pt>
                <c:pt idx="524">
                  <c:v>4.4306345300000001E-2</c:v>
                </c:pt>
                <c:pt idx="525">
                  <c:v>4.4341281099999998E-2</c:v>
                </c:pt>
                <c:pt idx="526">
                  <c:v>4.43762168E-2</c:v>
                </c:pt>
                <c:pt idx="527">
                  <c:v>4.4411152600000003E-2</c:v>
                </c:pt>
                <c:pt idx="528">
                  <c:v>4.44460884E-2</c:v>
                </c:pt>
                <c:pt idx="529">
                  <c:v>4.4481024100000002E-2</c:v>
                </c:pt>
                <c:pt idx="530">
                  <c:v>4.4515959899999999E-2</c:v>
                </c:pt>
                <c:pt idx="531">
                  <c:v>4.4550895700000002E-2</c:v>
                </c:pt>
                <c:pt idx="532">
                  <c:v>4.4585831499999999E-2</c:v>
                </c:pt>
                <c:pt idx="533">
                  <c:v>4.4620767200000001E-2</c:v>
                </c:pt>
                <c:pt idx="534">
                  <c:v>4.4655702999999998E-2</c:v>
                </c:pt>
                <c:pt idx="535">
                  <c:v>4.4690638800000002E-2</c:v>
                </c:pt>
                <c:pt idx="536">
                  <c:v>4.4725574599999998E-2</c:v>
                </c:pt>
                <c:pt idx="537">
                  <c:v>4.47605103E-2</c:v>
                </c:pt>
                <c:pt idx="538">
                  <c:v>4.4795446099999997E-2</c:v>
                </c:pt>
                <c:pt idx="539">
                  <c:v>4.4830381900000001E-2</c:v>
                </c:pt>
                <c:pt idx="540">
                  <c:v>4.4865317600000003E-2</c:v>
                </c:pt>
                <c:pt idx="541">
                  <c:v>4.4900253399999999E-2</c:v>
                </c:pt>
                <c:pt idx="542">
                  <c:v>4.4935189200000003E-2</c:v>
                </c:pt>
                <c:pt idx="543">
                  <c:v>4.4970125E-2</c:v>
                </c:pt>
                <c:pt idx="544">
                  <c:v>4.5005060700000002E-2</c:v>
                </c:pt>
                <c:pt idx="545">
                  <c:v>4.5039996499999999E-2</c:v>
                </c:pt>
                <c:pt idx="546">
                  <c:v>4.5074932300000002E-2</c:v>
                </c:pt>
                <c:pt idx="547">
                  <c:v>4.5109867999999997E-2</c:v>
                </c:pt>
                <c:pt idx="548">
                  <c:v>4.5144803800000001E-2</c:v>
                </c:pt>
                <c:pt idx="549">
                  <c:v>4.5179739599999998E-2</c:v>
                </c:pt>
                <c:pt idx="550">
                  <c:v>4.5214675400000001E-2</c:v>
                </c:pt>
                <c:pt idx="551">
                  <c:v>4.5249611100000003E-2</c:v>
                </c:pt>
                <c:pt idx="552">
                  <c:v>4.52845469E-2</c:v>
                </c:pt>
                <c:pt idx="553">
                  <c:v>4.5319482699999997E-2</c:v>
                </c:pt>
                <c:pt idx="554">
                  <c:v>4.53544185E-2</c:v>
                </c:pt>
                <c:pt idx="555">
                  <c:v>4.5389354200000002E-2</c:v>
                </c:pt>
                <c:pt idx="556">
                  <c:v>4.5424289999999999E-2</c:v>
                </c:pt>
                <c:pt idx="557">
                  <c:v>4.5459225800000003E-2</c:v>
                </c:pt>
                <c:pt idx="558">
                  <c:v>4.5494161499999998E-2</c:v>
                </c:pt>
                <c:pt idx="559">
                  <c:v>4.5529097300000002E-2</c:v>
                </c:pt>
                <c:pt idx="560">
                  <c:v>4.5564033099999998E-2</c:v>
                </c:pt>
                <c:pt idx="561">
                  <c:v>4.5598968900000002E-2</c:v>
                </c:pt>
                <c:pt idx="562">
                  <c:v>4.5633904599999997E-2</c:v>
                </c:pt>
                <c:pt idx="563">
                  <c:v>4.5668840400000001E-2</c:v>
                </c:pt>
                <c:pt idx="564">
                  <c:v>4.5703776199999997E-2</c:v>
                </c:pt>
                <c:pt idx="565">
                  <c:v>4.5738712000000001E-2</c:v>
                </c:pt>
                <c:pt idx="566">
                  <c:v>4.5773647700000003E-2</c:v>
                </c:pt>
                <c:pt idx="567">
                  <c:v>4.58085835E-2</c:v>
                </c:pt>
                <c:pt idx="568">
                  <c:v>4.5843519300000003E-2</c:v>
                </c:pt>
                <c:pt idx="569">
                  <c:v>4.5878454999999999E-2</c:v>
                </c:pt>
                <c:pt idx="570">
                  <c:v>4.5913390800000002E-2</c:v>
                </c:pt>
                <c:pt idx="571">
                  <c:v>4.5948326599999999E-2</c:v>
                </c:pt>
                <c:pt idx="572">
                  <c:v>4.5983262400000002E-2</c:v>
                </c:pt>
                <c:pt idx="573">
                  <c:v>4.6018198099999998E-2</c:v>
                </c:pt>
                <c:pt idx="574">
                  <c:v>4.6053133900000001E-2</c:v>
                </c:pt>
                <c:pt idx="575">
                  <c:v>4.6088069699999998E-2</c:v>
                </c:pt>
                <c:pt idx="576">
                  <c:v>4.61230054E-2</c:v>
                </c:pt>
                <c:pt idx="577">
                  <c:v>4.6157941199999997E-2</c:v>
                </c:pt>
                <c:pt idx="578">
                  <c:v>4.6192877E-2</c:v>
                </c:pt>
                <c:pt idx="579">
                  <c:v>4.6227812799999997E-2</c:v>
                </c:pt>
                <c:pt idx="580">
                  <c:v>4.6262748499999999E-2</c:v>
                </c:pt>
                <c:pt idx="581">
                  <c:v>4.6297684300000003E-2</c:v>
                </c:pt>
                <c:pt idx="582">
                  <c:v>4.6332620099999999E-2</c:v>
                </c:pt>
                <c:pt idx="583">
                  <c:v>4.6367555900000003E-2</c:v>
                </c:pt>
                <c:pt idx="584">
                  <c:v>4.6402491599999998E-2</c:v>
                </c:pt>
                <c:pt idx="585">
                  <c:v>4.6437427400000002E-2</c:v>
                </c:pt>
                <c:pt idx="586">
                  <c:v>4.6472363199999998E-2</c:v>
                </c:pt>
                <c:pt idx="587">
                  <c:v>4.6507298900000001E-2</c:v>
                </c:pt>
                <c:pt idx="588">
                  <c:v>4.6542234699999997E-2</c:v>
                </c:pt>
                <c:pt idx="589">
                  <c:v>4.6577170500000001E-2</c:v>
                </c:pt>
                <c:pt idx="590">
                  <c:v>4.6612106299999997E-2</c:v>
                </c:pt>
                <c:pt idx="591">
                  <c:v>4.6647042E-2</c:v>
                </c:pt>
                <c:pt idx="592">
                  <c:v>4.6681977800000003E-2</c:v>
                </c:pt>
                <c:pt idx="593">
                  <c:v>4.67169136E-2</c:v>
                </c:pt>
                <c:pt idx="594">
                  <c:v>4.6751849400000003E-2</c:v>
                </c:pt>
                <c:pt idx="595">
                  <c:v>4.6786785099999999E-2</c:v>
                </c:pt>
                <c:pt idx="596">
                  <c:v>4.6821720900000002E-2</c:v>
                </c:pt>
                <c:pt idx="597">
                  <c:v>4.6856656699999999E-2</c:v>
                </c:pt>
                <c:pt idx="598">
                  <c:v>4.6891592400000001E-2</c:v>
                </c:pt>
                <c:pt idx="599">
                  <c:v>4.6926528199999998E-2</c:v>
                </c:pt>
                <c:pt idx="600">
                  <c:v>4.6961464000000001E-2</c:v>
                </c:pt>
                <c:pt idx="601">
                  <c:v>4.6996399799999998E-2</c:v>
                </c:pt>
                <c:pt idx="602">
                  <c:v>4.70313355E-2</c:v>
                </c:pt>
                <c:pt idx="603">
                  <c:v>4.7066271299999997E-2</c:v>
                </c:pt>
                <c:pt idx="604">
                  <c:v>4.71012071E-2</c:v>
                </c:pt>
                <c:pt idx="605">
                  <c:v>4.7136142800000003E-2</c:v>
                </c:pt>
                <c:pt idx="606">
                  <c:v>4.7171078599999999E-2</c:v>
                </c:pt>
                <c:pt idx="607">
                  <c:v>4.7206014400000003E-2</c:v>
                </c:pt>
                <c:pt idx="608">
                  <c:v>4.72409502E-2</c:v>
                </c:pt>
                <c:pt idx="609">
                  <c:v>4.7275885900000002E-2</c:v>
                </c:pt>
                <c:pt idx="610">
                  <c:v>4.7310821699999998E-2</c:v>
                </c:pt>
                <c:pt idx="611">
                  <c:v>4.7345757500000002E-2</c:v>
                </c:pt>
                <c:pt idx="612">
                  <c:v>4.7380693299999999E-2</c:v>
                </c:pt>
                <c:pt idx="613">
                  <c:v>4.7415629000000001E-2</c:v>
                </c:pt>
                <c:pt idx="614">
                  <c:v>4.7450564799999997E-2</c:v>
                </c:pt>
                <c:pt idx="615">
                  <c:v>4.7485500600000001E-2</c:v>
                </c:pt>
                <c:pt idx="616">
                  <c:v>4.7520436300000003E-2</c:v>
                </c:pt>
                <c:pt idx="617">
                  <c:v>4.75553721E-2</c:v>
                </c:pt>
                <c:pt idx="618">
                  <c:v>4.7590307900000003E-2</c:v>
                </c:pt>
                <c:pt idx="619">
                  <c:v>4.76252437E-2</c:v>
                </c:pt>
                <c:pt idx="620">
                  <c:v>4.7660179400000002E-2</c:v>
                </c:pt>
                <c:pt idx="621">
                  <c:v>4.7695115199999999E-2</c:v>
                </c:pt>
                <c:pt idx="622">
                  <c:v>4.7730051000000003E-2</c:v>
                </c:pt>
                <c:pt idx="623">
                  <c:v>4.7764986799999999E-2</c:v>
                </c:pt>
                <c:pt idx="624">
                  <c:v>4.7799922500000001E-2</c:v>
                </c:pt>
                <c:pt idx="625">
                  <c:v>4.7834858299999998E-2</c:v>
                </c:pt>
                <c:pt idx="626">
                  <c:v>4.7869794100000002E-2</c:v>
                </c:pt>
                <c:pt idx="627">
                  <c:v>4.7904729799999997E-2</c:v>
                </c:pt>
                <c:pt idx="628">
                  <c:v>4.79396656E-2</c:v>
                </c:pt>
                <c:pt idx="629">
                  <c:v>4.7974601399999997E-2</c:v>
                </c:pt>
                <c:pt idx="630">
                  <c:v>4.8009537200000001E-2</c:v>
                </c:pt>
                <c:pt idx="631">
                  <c:v>4.8044472900000003E-2</c:v>
                </c:pt>
                <c:pt idx="632">
                  <c:v>4.8079408699999999E-2</c:v>
                </c:pt>
                <c:pt idx="633">
                  <c:v>4.8114344500000003E-2</c:v>
                </c:pt>
                <c:pt idx="634">
                  <c:v>4.81492803E-2</c:v>
                </c:pt>
                <c:pt idx="635">
                  <c:v>4.8184216000000002E-2</c:v>
                </c:pt>
                <c:pt idx="636">
                  <c:v>4.8219151799999999E-2</c:v>
                </c:pt>
                <c:pt idx="637">
                  <c:v>4.8254087600000002E-2</c:v>
                </c:pt>
                <c:pt idx="638">
                  <c:v>4.8289023299999997E-2</c:v>
                </c:pt>
                <c:pt idx="639">
                  <c:v>4.8323959100000001E-2</c:v>
                </c:pt>
                <c:pt idx="640">
                  <c:v>4.8358894899999998E-2</c:v>
                </c:pt>
                <c:pt idx="641">
                  <c:v>4.8393830700000001E-2</c:v>
                </c:pt>
                <c:pt idx="642">
                  <c:v>4.8428766400000003E-2</c:v>
                </c:pt>
                <c:pt idx="643">
                  <c:v>4.84637022E-2</c:v>
                </c:pt>
                <c:pt idx="644">
                  <c:v>4.8498637999999997E-2</c:v>
                </c:pt>
                <c:pt idx="645">
                  <c:v>4.8533573699999999E-2</c:v>
                </c:pt>
                <c:pt idx="646">
                  <c:v>4.8568509500000002E-2</c:v>
                </c:pt>
                <c:pt idx="647">
                  <c:v>4.8603445299999999E-2</c:v>
                </c:pt>
                <c:pt idx="648">
                  <c:v>4.8638381100000003E-2</c:v>
                </c:pt>
                <c:pt idx="649">
                  <c:v>4.8673316799999998E-2</c:v>
                </c:pt>
                <c:pt idx="650">
                  <c:v>4.8708252600000002E-2</c:v>
                </c:pt>
                <c:pt idx="651">
                  <c:v>4.8743188399999998E-2</c:v>
                </c:pt>
                <c:pt idx="652">
                  <c:v>4.8778124200000002E-2</c:v>
                </c:pt>
                <c:pt idx="653">
                  <c:v>4.8813059899999997E-2</c:v>
                </c:pt>
                <c:pt idx="654">
                  <c:v>4.8847995700000001E-2</c:v>
                </c:pt>
                <c:pt idx="655">
                  <c:v>4.8882931499999997E-2</c:v>
                </c:pt>
                <c:pt idx="656">
                  <c:v>4.8917867199999999E-2</c:v>
                </c:pt>
                <c:pt idx="657">
                  <c:v>4.8952803000000003E-2</c:v>
                </c:pt>
                <c:pt idx="658">
                  <c:v>4.89877388E-2</c:v>
                </c:pt>
                <c:pt idx="659">
                  <c:v>4.9022674600000003E-2</c:v>
                </c:pt>
                <c:pt idx="660">
                  <c:v>4.9057610299999999E-2</c:v>
                </c:pt>
                <c:pt idx="661">
                  <c:v>4.9092546100000002E-2</c:v>
                </c:pt>
                <c:pt idx="662">
                  <c:v>4.9127481899999999E-2</c:v>
                </c:pt>
                <c:pt idx="663">
                  <c:v>4.9162417700000002E-2</c:v>
                </c:pt>
                <c:pt idx="664">
                  <c:v>4.9197353399999998E-2</c:v>
                </c:pt>
                <c:pt idx="665">
                  <c:v>4.9232289200000001E-2</c:v>
                </c:pt>
                <c:pt idx="666">
                  <c:v>4.9267224999999998E-2</c:v>
                </c:pt>
                <c:pt idx="667">
                  <c:v>4.93021607E-2</c:v>
                </c:pt>
                <c:pt idx="668">
                  <c:v>4.9337096499999997E-2</c:v>
                </c:pt>
                <c:pt idx="669">
                  <c:v>4.93720323E-2</c:v>
                </c:pt>
                <c:pt idx="670">
                  <c:v>4.9406968099999997E-2</c:v>
                </c:pt>
                <c:pt idx="671">
                  <c:v>4.9441903799999999E-2</c:v>
                </c:pt>
                <c:pt idx="672">
                  <c:v>4.9476839600000003E-2</c:v>
                </c:pt>
                <c:pt idx="673">
                  <c:v>4.9511775399999999E-2</c:v>
                </c:pt>
                <c:pt idx="674">
                  <c:v>4.9546711100000002E-2</c:v>
                </c:pt>
                <c:pt idx="675">
                  <c:v>4.9581646899999998E-2</c:v>
                </c:pt>
                <c:pt idx="676">
                  <c:v>4.9616582700000002E-2</c:v>
                </c:pt>
                <c:pt idx="677">
                  <c:v>4.9651518499999998E-2</c:v>
                </c:pt>
                <c:pt idx="678">
                  <c:v>4.9686454200000001E-2</c:v>
                </c:pt>
                <c:pt idx="679">
                  <c:v>4.9721389999999997E-2</c:v>
                </c:pt>
                <c:pt idx="680">
                  <c:v>4.9756325800000001E-2</c:v>
                </c:pt>
                <c:pt idx="681">
                  <c:v>4.9791261599999997E-2</c:v>
                </c:pt>
                <c:pt idx="682">
                  <c:v>4.98261973E-2</c:v>
                </c:pt>
                <c:pt idx="683">
                  <c:v>4.9861133100000003E-2</c:v>
                </c:pt>
                <c:pt idx="684">
                  <c:v>4.98960689E-2</c:v>
                </c:pt>
                <c:pt idx="685">
                  <c:v>4.9931004600000002E-2</c:v>
                </c:pt>
                <c:pt idx="686">
                  <c:v>4.9965940399999999E-2</c:v>
                </c:pt>
                <c:pt idx="687">
                  <c:v>5.0000876200000002E-2</c:v>
                </c:pt>
                <c:pt idx="688">
                  <c:v>5.0035811999999999E-2</c:v>
                </c:pt>
                <c:pt idx="689">
                  <c:v>5.0070747700000001E-2</c:v>
                </c:pt>
                <c:pt idx="690">
                  <c:v>5.0105683499999998E-2</c:v>
                </c:pt>
                <c:pt idx="691">
                  <c:v>5.0140619300000001E-2</c:v>
                </c:pt>
                <c:pt idx="692">
                  <c:v>5.0175555099999998E-2</c:v>
                </c:pt>
                <c:pt idx="693">
                  <c:v>5.02104908E-2</c:v>
                </c:pt>
                <c:pt idx="694">
                  <c:v>5.0245426599999997E-2</c:v>
                </c:pt>
                <c:pt idx="695">
                  <c:v>5.02803624E-2</c:v>
                </c:pt>
                <c:pt idx="696">
                  <c:v>5.0315298100000003E-2</c:v>
                </c:pt>
                <c:pt idx="697">
                  <c:v>5.0350233899999999E-2</c:v>
                </c:pt>
                <c:pt idx="698">
                  <c:v>5.0385169700000003E-2</c:v>
                </c:pt>
                <c:pt idx="699">
                  <c:v>5.04201055E-2</c:v>
                </c:pt>
                <c:pt idx="700">
                  <c:v>5.0455041200000002E-2</c:v>
                </c:pt>
                <c:pt idx="701">
                  <c:v>5.0489976999999998E-2</c:v>
                </c:pt>
                <c:pt idx="702">
                  <c:v>5.0524912800000002E-2</c:v>
                </c:pt>
                <c:pt idx="703">
                  <c:v>5.0559848499999997E-2</c:v>
                </c:pt>
                <c:pt idx="704">
                  <c:v>5.0594784300000001E-2</c:v>
                </c:pt>
                <c:pt idx="705">
                  <c:v>5.0629720099999997E-2</c:v>
                </c:pt>
                <c:pt idx="706">
                  <c:v>5.0664655900000001E-2</c:v>
                </c:pt>
                <c:pt idx="707">
                  <c:v>5.0699591600000003E-2</c:v>
                </c:pt>
                <c:pt idx="708">
                  <c:v>5.07345274E-2</c:v>
                </c:pt>
                <c:pt idx="709">
                  <c:v>5.0769463200000003E-2</c:v>
                </c:pt>
                <c:pt idx="710">
                  <c:v>5.0804399E-2</c:v>
                </c:pt>
                <c:pt idx="711">
                  <c:v>5.0839334700000002E-2</c:v>
                </c:pt>
                <c:pt idx="712">
                  <c:v>5.0874270499999999E-2</c:v>
                </c:pt>
                <c:pt idx="713">
                  <c:v>5.0909206300000003E-2</c:v>
                </c:pt>
                <c:pt idx="714">
                  <c:v>5.0944141999999998E-2</c:v>
                </c:pt>
                <c:pt idx="715">
                  <c:v>5.0979077800000001E-2</c:v>
                </c:pt>
                <c:pt idx="716">
                  <c:v>5.1014013599999998E-2</c:v>
                </c:pt>
                <c:pt idx="717">
                  <c:v>5.1048949400000002E-2</c:v>
                </c:pt>
                <c:pt idx="718">
                  <c:v>5.1083885099999997E-2</c:v>
                </c:pt>
                <c:pt idx="719">
                  <c:v>5.11188209E-2</c:v>
                </c:pt>
                <c:pt idx="720">
                  <c:v>5.1153756699999997E-2</c:v>
                </c:pt>
                <c:pt idx="721">
                  <c:v>5.1188692500000001E-2</c:v>
                </c:pt>
                <c:pt idx="722">
                  <c:v>5.1223628200000003E-2</c:v>
                </c:pt>
                <c:pt idx="723">
                  <c:v>5.1258564E-2</c:v>
                </c:pt>
                <c:pt idx="724">
                  <c:v>5.1293499800000003E-2</c:v>
                </c:pt>
                <c:pt idx="725">
                  <c:v>5.1328435499999998E-2</c:v>
                </c:pt>
                <c:pt idx="726">
                  <c:v>5.1363371300000002E-2</c:v>
                </c:pt>
                <c:pt idx="727">
                  <c:v>5.1398307099999999E-2</c:v>
                </c:pt>
                <c:pt idx="728">
                  <c:v>5.1433242900000002E-2</c:v>
                </c:pt>
                <c:pt idx="729">
                  <c:v>5.1468178599999997E-2</c:v>
                </c:pt>
                <c:pt idx="730">
                  <c:v>5.1503114400000001E-2</c:v>
                </c:pt>
                <c:pt idx="731">
                  <c:v>5.1538050199999998E-2</c:v>
                </c:pt>
                <c:pt idx="732">
                  <c:v>5.15729859E-2</c:v>
                </c:pt>
                <c:pt idx="733">
                  <c:v>5.1607921700000003E-2</c:v>
                </c:pt>
                <c:pt idx="734">
                  <c:v>5.16428575E-2</c:v>
                </c:pt>
                <c:pt idx="735">
                  <c:v>5.1677793299999997E-2</c:v>
                </c:pt>
                <c:pt idx="736">
                  <c:v>5.1712728999999999E-2</c:v>
                </c:pt>
                <c:pt idx="737">
                  <c:v>5.1747664800000003E-2</c:v>
                </c:pt>
                <c:pt idx="738">
                  <c:v>5.1782600599999999E-2</c:v>
                </c:pt>
                <c:pt idx="739">
                  <c:v>5.1817536400000003E-2</c:v>
                </c:pt>
                <c:pt idx="740">
                  <c:v>5.1852472099999998E-2</c:v>
                </c:pt>
                <c:pt idx="741">
                  <c:v>5.1887407900000002E-2</c:v>
                </c:pt>
                <c:pt idx="742">
                  <c:v>5.1922343699999998E-2</c:v>
                </c:pt>
                <c:pt idx="743">
                  <c:v>5.19572794E-2</c:v>
                </c:pt>
                <c:pt idx="744">
                  <c:v>5.1992215199999997E-2</c:v>
                </c:pt>
                <c:pt idx="745">
                  <c:v>5.2027151000000001E-2</c:v>
                </c:pt>
                <c:pt idx="746">
                  <c:v>5.2062086799999997E-2</c:v>
                </c:pt>
                <c:pt idx="747">
                  <c:v>5.20970225E-2</c:v>
                </c:pt>
                <c:pt idx="748">
                  <c:v>5.2131958300000003E-2</c:v>
                </c:pt>
                <c:pt idx="749">
                  <c:v>5.21668941E-2</c:v>
                </c:pt>
                <c:pt idx="750">
                  <c:v>5.2201829900000003E-2</c:v>
                </c:pt>
                <c:pt idx="751">
                  <c:v>5.2236765599999999E-2</c:v>
                </c:pt>
                <c:pt idx="752">
                  <c:v>5.2271701400000002E-2</c:v>
                </c:pt>
                <c:pt idx="753">
                  <c:v>5.2306637199999999E-2</c:v>
                </c:pt>
                <c:pt idx="754">
                  <c:v>5.2341572900000001E-2</c:v>
                </c:pt>
                <c:pt idx="755">
                  <c:v>5.2376508699999998E-2</c:v>
                </c:pt>
                <c:pt idx="756">
                  <c:v>5.2411444500000001E-2</c:v>
                </c:pt>
                <c:pt idx="757">
                  <c:v>5.2446380299999998E-2</c:v>
                </c:pt>
                <c:pt idx="758">
                  <c:v>5.2481316E-2</c:v>
                </c:pt>
                <c:pt idx="759">
                  <c:v>5.2516251799999997E-2</c:v>
                </c:pt>
                <c:pt idx="760">
                  <c:v>5.25511876E-2</c:v>
                </c:pt>
                <c:pt idx="761">
                  <c:v>5.2586123300000003E-2</c:v>
                </c:pt>
                <c:pt idx="762">
                  <c:v>5.2621059099999999E-2</c:v>
                </c:pt>
                <c:pt idx="763">
                  <c:v>5.2655994900000003E-2</c:v>
                </c:pt>
                <c:pt idx="764">
                  <c:v>5.2690930699999999E-2</c:v>
                </c:pt>
                <c:pt idx="765">
                  <c:v>5.2725866400000002E-2</c:v>
                </c:pt>
                <c:pt idx="766">
                  <c:v>5.2760802199999998E-2</c:v>
                </c:pt>
                <c:pt idx="767">
                  <c:v>5.2795738000000002E-2</c:v>
                </c:pt>
                <c:pt idx="768">
                  <c:v>5.2830673799999998E-2</c:v>
                </c:pt>
                <c:pt idx="769">
                  <c:v>5.2865609500000001E-2</c:v>
                </c:pt>
                <c:pt idx="770">
                  <c:v>5.2900545299999997E-2</c:v>
                </c:pt>
                <c:pt idx="771">
                  <c:v>5.2935481100000001E-2</c:v>
                </c:pt>
                <c:pt idx="772">
                  <c:v>5.2970416800000003E-2</c:v>
                </c:pt>
                <c:pt idx="773">
                  <c:v>5.30053526E-2</c:v>
                </c:pt>
                <c:pt idx="774">
                  <c:v>5.3040288400000003E-2</c:v>
                </c:pt>
                <c:pt idx="775">
                  <c:v>5.30752242E-2</c:v>
                </c:pt>
                <c:pt idx="776">
                  <c:v>5.3110159900000002E-2</c:v>
                </c:pt>
                <c:pt idx="777">
                  <c:v>5.3145095699999999E-2</c:v>
                </c:pt>
                <c:pt idx="778">
                  <c:v>5.3180031500000002E-2</c:v>
                </c:pt>
                <c:pt idx="779">
                  <c:v>5.3214967299999999E-2</c:v>
                </c:pt>
                <c:pt idx="780">
                  <c:v>5.3249903000000001E-2</c:v>
                </c:pt>
                <c:pt idx="781">
                  <c:v>5.3284838799999998E-2</c:v>
                </c:pt>
                <c:pt idx="782">
                  <c:v>5.3319774600000001E-2</c:v>
                </c:pt>
                <c:pt idx="783">
                  <c:v>5.3354710299999997E-2</c:v>
                </c:pt>
                <c:pt idx="784">
                  <c:v>5.33896461E-2</c:v>
                </c:pt>
                <c:pt idx="785">
                  <c:v>5.3424581899999997E-2</c:v>
                </c:pt>
                <c:pt idx="786">
                  <c:v>5.34595177E-2</c:v>
                </c:pt>
                <c:pt idx="787">
                  <c:v>5.3494453400000003E-2</c:v>
                </c:pt>
                <c:pt idx="788">
                  <c:v>5.3529389199999999E-2</c:v>
                </c:pt>
                <c:pt idx="789">
                  <c:v>5.3564325000000003E-2</c:v>
                </c:pt>
                <c:pt idx="790">
                  <c:v>5.3599260699999998E-2</c:v>
                </c:pt>
                <c:pt idx="791">
                  <c:v>5.3634196500000002E-2</c:v>
                </c:pt>
                <c:pt idx="792">
                  <c:v>5.3669132299999998E-2</c:v>
                </c:pt>
                <c:pt idx="793">
                  <c:v>5.3704068100000002E-2</c:v>
                </c:pt>
                <c:pt idx="794">
                  <c:v>5.3739003799999997E-2</c:v>
                </c:pt>
                <c:pt idx="795">
                  <c:v>5.3773939600000001E-2</c:v>
                </c:pt>
                <c:pt idx="796">
                  <c:v>5.3808875399999997E-2</c:v>
                </c:pt>
                <c:pt idx="797">
                  <c:v>5.3843811200000001E-2</c:v>
                </c:pt>
                <c:pt idx="798">
                  <c:v>5.3878746900000003E-2</c:v>
                </c:pt>
                <c:pt idx="799">
                  <c:v>5.39136827E-2</c:v>
                </c:pt>
                <c:pt idx="800">
                  <c:v>5.3948618499999997E-2</c:v>
                </c:pt>
                <c:pt idx="801">
                  <c:v>5.3983554199999999E-2</c:v>
                </c:pt>
                <c:pt idx="802">
                  <c:v>5.4018490000000002E-2</c:v>
                </c:pt>
                <c:pt idx="803">
                  <c:v>5.4053425799999999E-2</c:v>
                </c:pt>
                <c:pt idx="804">
                  <c:v>5.4088361600000003E-2</c:v>
                </c:pt>
                <c:pt idx="805">
                  <c:v>5.4123297299999998E-2</c:v>
                </c:pt>
                <c:pt idx="806">
                  <c:v>5.4158233100000001E-2</c:v>
                </c:pt>
                <c:pt idx="807">
                  <c:v>5.4193168899999998E-2</c:v>
                </c:pt>
                <c:pt idx="808">
                  <c:v>5.4228104700000002E-2</c:v>
                </c:pt>
                <c:pt idx="809">
                  <c:v>5.4263040399999997E-2</c:v>
                </c:pt>
                <c:pt idx="810">
                  <c:v>5.42979762E-2</c:v>
                </c:pt>
                <c:pt idx="811">
                  <c:v>5.4332911999999997E-2</c:v>
                </c:pt>
                <c:pt idx="812">
                  <c:v>5.4367847699999999E-2</c:v>
                </c:pt>
                <c:pt idx="813">
                  <c:v>5.4402783500000003E-2</c:v>
                </c:pt>
                <c:pt idx="814">
                  <c:v>5.44377193E-2</c:v>
                </c:pt>
                <c:pt idx="815">
                  <c:v>5.4472655100000003E-2</c:v>
                </c:pt>
                <c:pt idx="816">
                  <c:v>5.4507590799999998E-2</c:v>
                </c:pt>
                <c:pt idx="817">
                  <c:v>5.4542526600000002E-2</c:v>
                </c:pt>
                <c:pt idx="818">
                  <c:v>5.4577462399999999E-2</c:v>
                </c:pt>
                <c:pt idx="819">
                  <c:v>5.4612398100000001E-2</c:v>
                </c:pt>
                <c:pt idx="820">
                  <c:v>5.4647333899999997E-2</c:v>
                </c:pt>
                <c:pt idx="821">
                  <c:v>5.4682269700000001E-2</c:v>
                </c:pt>
                <c:pt idx="822">
                  <c:v>5.4717205499999998E-2</c:v>
                </c:pt>
                <c:pt idx="823">
                  <c:v>5.47521412E-2</c:v>
                </c:pt>
                <c:pt idx="824">
                  <c:v>5.4787077000000003E-2</c:v>
                </c:pt>
                <c:pt idx="825">
                  <c:v>5.48220128E-2</c:v>
                </c:pt>
                <c:pt idx="826">
                  <c:v>5.4856948599999997E-2</c:v>
                </c:pt>
                <c:pt idx="827">
                  <c:v>5.4891884299999999E-2</c:v>
                </c:pt>
                <c:pt idx="828">
                  <c:v>5.4926820100000003E-2</c:v>
                </c:pt>
                <c:pt idx="829">
                  <c:v>5.4961755899999999E-2</c:v>
                </c:pt>
                <c:pt idx="830">
                  <c:v>5.4996691600000001E-2</c:v>
                </c:pt>
                <c:pt idx="831">
                  <c:v>5.5031627399999998E-2</c:v>
                </c:pt>
                <c:pt idx="832">
                  <c:v>5.5066563200000002E-2</c:v>
                </c:pt>
                <c:pt idx="833">
                  <c:v>5.5101498999999998E-2</c:v>
                </c:pt>
                <c:pt idx="834">
                  <c:v>5.51364347E-2</c:v>
                </c:pt>
                <c:pt idx="835">
                  <c:v>5.5171370499999997E-2</c:v>
                </c:pt>
                <c:pt idx="836">
                  <c:v>5.5206306300000001E-2</c:v>
                </c:pt>
                <c:pt idx="837">
                  <c:v>5.5241242099999997E-2</c:v>
                </c:pt>
                <c:pt idx="838">
                  <c:v>5.52761778E-2</c:v>
                </c:pt>
                <c:pt idx="839">
                  <c:v>5.5311113600000003E-2</c:v>
                </c:pt>
                <c:pt idx="840">
                  <c:v>5.53460494E-2</c:v>
                </c:pt>
                <c:pt idx="841">
                  <c:v>5.5380985100000002E-2</c:v>
                </c:pt>
                <c:pt idx="842">
                  <c:v>5.5415920899999999E-2</c:v>
                </c:pt>
                <c:pt idx="843">
                  <c:v>5.5450856700000002E-2</c:v>
                </c:pt>
                <c:pt idx="844">
                  <c:v>5.5485792499999999E-2</c:v>
                </c:pt>
                <c:pt idx="845">
                  <c:v>5.5520728200000001E-2</c:v>
                </c:pt>
                <c:pt idx="846">
                  <c:v>5.5555663999999998E-2</c:v>
                </c:pt>
                <c:pt idx="847">
                  <c:v>5.5590599800000001E-2</c:v>
                </c:pt>
                <c:pt idx="848">
                  <c:v>5.5625535500000003E-2</c:v>
                </c:pt>
                <c:pt idx="849">
                  <c:v>5.56604713E-2</c:v>
                </c:pt>
                <c:pt idx="850">
                  <c:v>5.5695407099999997E-2</c:v>
                </c:pt>
                <c:pt idx="851">
                  <c:v>5.57303429E-2</c:v>
                </c:pt>
                <c:pt idx="852">
                  <c:v>5.5765278600000003E-2</c:v>
                </c:pt>
                <c:pt idx="853">
                  <c:v>5.5800214399999999E-2</c:v>
                </c:pt>
                <c:pt idx="854">
                  <c:v>5.5835150200000003E-2</c:v>
                </c:pt>
                <c:pt idx="855">
                  <c:v>5.5870085999999999E-2</c:v>
                </c:pt>
                <c:pt idx="856">
                  <c:v>5.5905021700000002E-2</c:v>
                </c:pt>
                <c:pt idx="857">
                  <c:v>5.5939957499999998E-2</c:v>
                </c:pt>
                <c:pt idx="858">
                  <c:v>5.5974893300000002E-2</c:v>
                </c:pt>
                <c:pt idx="859">
                  <c:v>5.6009828999999997E-2</c:v>
                </c:pt>
                <c:pt idx="860">
                  <c:v>5.6044764800000001E-2</c:v>
                </c:pt>
                <c:pt idx="861">
                  <c:v>5.6079700599999997E-2</c:v>
                </c:pt>
                <c:pt idx="862">
                  <c:v>5.6114636400000001E-2</c:v>
                </c:pt>
                <c:pt idx="863">
                  <c:v>5.6149572100000003E-2</c:v>
                </c:pt>
                <c:pt idx="864">
                  <c:v>5.61845079E-2</c:v>
                </c:pt>
                <c:pt idx="865">
                  <c:v>5.6219443700000003E-2</c:v>
                </c:pt>
                <c:pt idx="866">
                  <c:v>5.62543795E-2</c:v>
                </c:pt>
                <c:pt idx="867">
                  <c:v>5.6289315200000002E-2</c:v>
                </c:pt>
                <c:pt idx="868">
                  <c:v>5.6324250999999999E-2</c:v>
                </c:pt>
                <c:pt idx="869">
                  <c:v>5.6359186800000002E-2</c:v>
                </c:pt>
                <c:pt idx="870">
                  <c:v>5.6394122499999998E-2</c:v>
                </c:pt>
                <c:pt idx="871">
                  <c:v>5.6429058300000001E-2</c:v>
                </c:pt>
                <c:pt idx="872">
                  <c:v>5.6463994099999998E-2</c:v>
                </c:pt>
                <c:pt idx="873">
                  <c:v>5.6498929900000001E-2</c:v>
                </c:pt>
                <c:pt idx="874">
                  <c:v>5.6533865599999997E-2</c:v>
                </c:pt>
                <c:pt idx="875">
                  <c:v>5.65688014E-2</c:v>
                </c:pt>
                <c:pt idx="876">
                  <c:v>5.6603737199999997E-2</c:v>
                </c:pt>
                <c:pt idx="877">
                  <c:v>5.6638672899999999E-2</c:v>
                </c:pt>
                <c:pt idx="878">
                  <c:v>5.6673608700000003E-2</c:v>
                </c:pt>
                <c:pt idx="879">
                  <c:v>5.6708544499999999E-2</c:v>
                </c:pt>
                <c:pt idx="880">
                  <c:v>5.6743480300000003E-2</c:v>
                </c:pt>
                <c:pt idx="881">
                  <c:v>5.6778415999999998E-2</c:v>
                </c:pt>
                <c:pt idx="882">
                  <c:v>5.6813351800000002E-2</c:v>
                </c:pt>
                <c:pt idx="883">
                  <c:v>5.6848287599999998E-2</c:v>
                </c:pt>
                <c:pt idx="884">
                  <c:v>5.6883223400000002E-2</c:v>
                </c:pt>
                <c:pt idx="885">
                  <c:v>5.6918159099999997E-2</c:v>
                </c:pt>
                <c:pt idx="886">
                  <c:v>5.6953094900000001E-2</c:v>
                </c:pt>
                <c:pt idx="887">
                  <c:v>5.6988030699999997E-2</c:v>
                </c:pt>
                <c:pt idx="888">
                  <c:v>5.70229664E-2</c:v>
                </c:pt>
                <c:pt idx="889">
                  <c:v>5.7057902200000003E-2</c:v>
                </c:pt>
                <c:pt idx="890">
                  <c:v>5.7092838E-2</c:v>
                </c:pt>
                <c:pt idx="891">
                  <c:v>5.7127773799999997E-2</c:v>
                </c:pt>
                <c:pt idx="892">
                  <c:v>5.7162709499999999E-2</c:v>
                </c:pt>
                <c:pt idx="893">
                  <c:v>5.7197645300000002E-2</c:v>
                </c:pt>
                <c:pt idx="894">
                  <c:v>5.7232581099999999E-2</c:v>
                </c:pt>
                <c:pt idx="895">
                  <c:v>5.7267516900000003E-2</c:v>
                </c:pt>
                <c:pt idx="896">
                  <c:v>5.7302452599999998E-2</c:v>
                </c:pt>
                <c:pt idx="897">
                  <c:v>5.7337388400000001E-2</c:v>
                </c:pt>
                <c:pt idx="898">
                  <c:v>5.7372324199999998E-2</c:v>
                </c:pt>
                <c:pt idx="899">
                  <c:v>5.74072599E-2</c:v>
                </c:pt>
                <c:pt idx="900">
                  <c:v>5.7442195699999997E-2</c:v>
                </c:pt>
                <c:pt idx="901">
                  <c:v>5.74771315E-2</c:v>
                </c:pt>
                <c:pt idx="902">
                  <c:v>5.7512067299999997E-2</c:v>
                </c:pt>
                <c:pt idx="903">
                  <c:v>5.7547002999999999E-2</c:v>
                </c:pt>
                <c:pt idx="904">
                  <c:v>5.7581938800000003E-2</c:v>
                </c:pt>
                <c:pt idx="905">
                  <c:v>5.76168746E-2</c:v>
                </c:pt>
                <c:pt idx="906">
                  <c:v>5.7651810300000002E-2</c:v>
                </c:pt>
                <c:pt idx="907">
                  <c:v>5.7686746099999998E-2</c:v>
                </c:pt>
                <c:pt idx="908">
                  <c:v>5.7721681900000002E-2</c:v>
                </c:pt>
                <c:pt idx="909">
                  <c:v>5.7756617699999999E-2</c:v>
                </c:pt>
                <c:pt idx="910">
                  <c:v>5.7791553400000001E-2</c:v>
                </c:pt>
                <c:pt idx="911">
                  <c:v>5.7826489199999997E-2</c:v>
                </c:pt>
                <c:pt idx="912">
                  <c:v>5.7861425000000001E-2</c:v>
                </c:pt>
                <c:pt idx="913">
                  <c:v>5.7896360799999998E-2</c:v>
                </c:pt>
                <c:pt idx="914">
                  <c:v>5.79312965E-2</c:v>
                </c:pt>
                <c:pt idx="915">
                  <c:v>5.7966232299999997E-2</c:v>
                </c:pt>
                <c:pt idx="916">
                  <c:v>5.80011681E-2</c:v>
                </c:pt>
                <c:pt idx="917">
                  <c:v>5.8036103800000002E-2</c:v>
                </c:pt>
                <c:pt idx="918">
                  <c:v>5.8071039599999999E-2</c:v>
                </c:pt>
                <c:pt idx="919">
                  <c:v>5.8105975400000003E-2</c:v>
                </c:pt>
                <c:pt idx="920">
                  <c:v>5.8140911199999999E-2</c:v>
                </c:pt>
                <c:pt idx="921">
                  <c:v>5.8175846900000001E-2</c:v>
                </c:pt>
                <c:pt idx="922">
                  <c:v>5.8210782699999998E-2</c:v>
                </c:pt>
                <c:pt idx="923">
                  <c:v>5.8245718500000002E-2</c:v>
                </c:pt>
                <c:pt idx="924">
                  <c:v>5.8280654299999998E-2</c:v>
                </c:pt>
                <c:pt idx="925">
                  <c:v>5.831559E-2</c:v>
                </c:pt>
                <c:pt idx="926">
                  <c:v>5.8350525799999997E-2</c:v>
                </c:pt>
                <c:pt idx="927">
                  <c:v>5.8385461600000001E-2</c:v>
                </c:pt>
                <c:pt idx="928">
                  <c:v>5.8420397300000003E-2</c:v>
                </c:pt>
                <c:pt idx="929">
                  <c:v>5.84553331E-2</c:v>
                </c:pt>
                <c:pt idx="930">
                  <c:v>5.8490268900000003E-2</c:v>
                </c:pt>
                <c:pt idx="931">
                  <c:v>5.85252047E-2</c:v>
                </c:pt>
                <c:pt idx="932">
                  <c:v>5.8560140400000002E-2</c:v>
                </c:pt>
                <c:pt idx="933">
                  <c:v>5.8595076199999999E-2</c:v>
                </c:pt>
                <c:pt idx="934">
                  <c:v>5.8630012000000002E-2</c:v>
                </c:pt>
                <c:pt idx="935">
                  <c:v>5.8664947699999997E-2</c:v>
                </c:pt>
                <c:pt idx="936">
                  <c:v>5.8699883500000001E-2</c:v>
                </c:pt>
                <c:pt idx="937">
                  <c:v>5.8734819299999998E-2</c:v>
                </c:pt>
                <c:pt idx="938">
                  <c:v>5.8769755100000001E-2</c:v>
                </c:pt>
                <c:pt idx="939">
                  <c:v>5.8804690799999997E-2</c:v>
                </c:pt>
                <c:pt idx="940">
                  <c:v>5.88396266E-2</c:v>
                </c:pt>
                <c:pt idx="941">
                  <c:v>5.8874562399999997E-2</c:v>
                </c:pt>
                <c:pt idx="942">
                  <c:v>5.89094982E-2</c:v>
                </c:pt>
                <c:pt idx="943">
                  <c:v>5.8944433900000003E-2</c:v>
                </c:pt>
                <c:pt idx="944">
                  <c:v>5.8979369699999999E-2</c:v>
                </c:pt>
                <c:pt idx="945">
                  <c:v>5.9014305500000003E-2</c:v>
                </c:pt>
                <c:pt idx="946">
                  <c:v>5.9049241199999998E-2</c:v>
                </c:pt>
                <c:pt idx="947">
                  <c:v>5.9084177000000002E-2</c:v>
                </c:pt>
                <c:pt idx="948">
                  <c:v>5.9119112799999998E-2</c:v>
                </c:pt>
                <c:pt idx="949">
                  <c:v>5.9154048600000002E-2</c:v>
                </c:pt>
                <c:pt idx="950">
                  <c:v>5.9188984299999997E-2</c:v>
                </c:pt>
                <c:pt idx="951">
                  <c:v>5.9223920100000001E-2</c:v>
                </c:pt>
                <c:pt idx="952">
                  <c:v>5.9258855899999997E-2</c:v>
                </c:pt>
                <c:pt idx="953">
                  <c:v>5.9293791700000001E-2</c:v>
                </c:pt>
                <c:pt idx="954">
                  <c:v>5.9328727400000003E-2</c:v>
                </c:pt>
                <c:pt idx="955">
                  <c:v>5.93636632E-2</c:v>
                </c:pt>
                <c:pt idx="956">
                  <c:v>5.9398599000000003E-2</c:v>
                </c:pt>
                <c:pt idx="957">
                  <c:v>5.9433534699999999E-2</c:v>
                </c:pt>
                <c:pt idx="958">
                  <c:v>5.9468470500000002E-2</c:v>
                </c:pt>
                <c:pt idx="959">
                  <c:v>5.9503406299999999E-2</c:v>
                </c:pt>
                <c:pt idx="960">
                  <c:v>5.9538342100000002E-2</c:v>
                </c:pt>
                <c:pt idx="961">
                  <c:v>5.9573277799999998E-2</c:v>
                </c:pt>
                <c:pt idx="962">
                  <c:v>5.9608213600000001E-2</c:v>
                </c:pt>
                <c:pt idx="963">
                  <c:v>5.9643149399999998E-2</c:v>
                </c:pt>
                <c:pt idx="964">
                  <c:v>5.96780851E-2</c:v>
                </c:pt>
                <c:pt idx="965">
                  <c:v>5.9713020899999997E-2</c:v>
                </c:pt>
                <c:pt idx="966">
                  <c:v>5.97479567E-2</c:v>
                </c:pt>
                <c:pt idx="967">
                  <c:v>5.9782892499999997E-2</c:v>
                </c:pt>
                <c:pt idx="968">
                  <c:v>5.9817828199999999E-2</c:v>
                </c:pt>
                <c:pt idx="969">
                  <c:v>5.9852764000000003E-2</c:v>
                </c:pt>
                <c:pt idx="970">
                  <c:v>5.9887699799999999E-2</c:v>
                </c:pt>
                <c:pt idx="971">
                  <c:v>5.9922635600000003E-2</c:v>
                </c:pt>
                <c:pt idx="972">
                  <c:v>5.9957571299999998E-2</c:v>
                </c:pt>
                <c:pt idx="973">
                  <c:v>5.9992507100000002E-2</c:v>
                </c:pt>
                <c:pt idx="974">
                  <c:v>6.0027442899999998E-2</c:v>
                </c:pt>
                <c:pt idx="975">
                  <c:v>6.0062378600000001E-2</c:v>
                </c:pt>
                <c:pt idx="976">
                  <c:v>6.0097314399999997E-2</c:v>
                </c:pt>
                <c:pt idx="977">
                  <c:v>6.0132250200000001E-2</c:v>
                </c:pt>
                <c:pt idx="978">
                  <c:v>6.0167185999999998E-2</c:v>
                </c:pt>
                <c:pt idx="979">
                  <c:v>6.02021217E-2</c:v>
                </c:pt>
                <c:pt idx="980">
                  <c:v>6.0237057500000003E-2</c:v>
                </c:pt>
                <c:pt idx="981">
                  <c:v>6.02719933E-2</c:v>
                </c:pt>
                <c:pt idx="982">
                  <c:v>6.0306929099999997E-2</c:v>
                </c:pt>
                <c:pt idx="983">
                  <c:v>6.0341864799999999E-2</c:v>
                </c:pt>
                <c:pt idx="984">
                  <c:v>6.0376800600000002E-2</c:v>
                </c:pt>
                <c:pt idx="985">
                  <c:v>6.0411736399999999E-2</c:v>
                </c:pt>
                <c:pt idx="986">
                  <c:v>6.0446672100000001E-2</c:v>
                </c:pt>
                <c:pt idx="987">
                  <c:v>6.0481607899999998E-2</c:v>
                </c:pt>
                <c:pt idx="988">
                  <c:v>6.0516543700000001E-2</c:v>
                </c:pt>
                <c:pt idx="989">
                  <c:v>6.0551479499999998E-2</c:v>
                </c:pt>
                <c:pt idx="990">
                  <c:v>6.05864152E-2</c:v>
                </c:pt>
                <c:pt idx="991">
                  <c:v>6.0621350999999997E-2</c:v>
                </c:pt>
                <c:pt idx="992">
                  <c:v>6.0656286800000001E-2</c:v>
                </c:pt>
                <c:pt idx="993">
                  <c:v>6.0691222500000003E-2</c:v>
                </c:pt>
                <c:pt idx="994">
                  <c:v>6.0726158299999999E-2</c:v>
                </c:pt>
                <c:pt idx="995">
                  <c:v>6.0761094100000003E-2</c:v>
                </c:pt>
                <c:pt idx="996">
                  <c:v>6.07960299E-2</c:v>
                </c:pt>
                <c:pt idx="997">
                  <c:v>6.0830965600000002E-2</c:v>
                </c:pt>
                <c:pt idx="998">
                  <c:v>6.0865901399999998E-2</c:v>
                </c:pt>
                <c:pt idx="999">
                  <c:v>6.0900837200000002E-2</c:v>
                </c:pt>
              </c:numCache>
            </c:numRef>
          </c:xVal>
          <c:yVal>
            <c:numRef>
              <c:f>'75-F1'!$C$1003:$C$2002</c:f>
              <c:numCache>
                <c:formatCode>0.00</c:formatCode>
                <c:ptCount val="1000"/>
                <c:pt idx="0">
                  <c:v>0.66244758335999998</c:v>
                </c:pt>
                <c:pt idx="1">
                  <c:v>0.66308674356000008</c:v>
                </c:pt>
                <c:pt idx="2">
                  <c:v>0.66373073136000005</c:v>
                </c:pt>
                <c:pt idx="3">
                  <c:v>0.66437446103999998</c:v>
                </c:pt>
                <c:pt idx="4">
                  <c:v>0.66501226908</c:v>
                </c:pt>
                <c:pt idx="5">
                  <c:v>0.66563861832000004</c:v>
                </c:pt>
                <c:pt idx="6">
                  <c:v>0.66624771563999996</c:v>
                </c:pt>
                <c:pt idx="7">
                  <c:v>0.66683408976000003</c:v>
                </c:pt>
                <c:pt idx="8">
                  <c:v>0.66739252536000004</c:v>
                </c:pt>
                <c:pt idx="9">
                  <c:v>0.66791813111999998</c:v>
                </c:pt>
                <c:pt idx="10">
                  <c:v>0.66840698016000011</c:v>
                </c:pt>
                <c:pt idx="11">
                  <c:v>0.66885514452000006</c:v>
                </c:pt>
                <c:pt idx="12">
                  <c:v>0.66926018016</c:v>
                </c:pt>
                <c:pt idx="13">
                  <c:v>0.69829202412000002</c:v>
                </c:pt>
                <c:pt idx="14">
                  <c:v>0.70346285135999997</c:v>
                </c:pt>
                <c:pt idx="15">
                  <c:v>0.70863361380000012</c:v>
                </c:pt>
                <c:pt idx="16">
                  <c:v>0.71380424772000006</c:v>
                </c:pt>
                <c:pt idx="17">
                  <c:v>0.71897494536000006</c:v>
                </c:pt>
                <c:pt idx="18">
                  <c:v>0.72414551448000009</c:v>
                </c:pt>
                <c:pt idx="19">
                  <c:v>0.72931621320000006</c:v>
                </c:pt>
                <c:pt idx="20">
                  <c:v>0.73448691084000006</c:v>
                </c:pt>
                <c:pt idx="21">
                  <c:v>0.73965748103999995</c:v>
                </c:pt>
                <c:pt idx="22">
                  <c:v>0.74482792164000011</c:v>
                </c:pt>
                <c:pt idx="23">
                  <c:v>0.74999836224000005</c:v>
                </c:pt>
                <c:pt idx="24">
                  <c:v>0.75516893136000007</c:v>
                </c:pt>
                <c:pt idx="25">
                  <c:v>0.76033937196000012</c:v>
                </c:pt>
                <c:pt idx="26">
                  <c:v>0.76550981256000006</c:v>
                </c:pt>
                <c:pt idx="27">
                  <c:v>0.77068012464000002</c:v>
                </c:pt>
                <c:pt idx="28">
                  <c:v>0.77585043671999998</c:v>
                </c:pt>
                <c:pt idx="29">
                  <c:v>0.78102074880000005</c:v>
                </c:pt>
                <c:pt idx="30">
                  <c:v>0.78619106088000013</c:v>
                </c:pt>
                <c:pt idx="31">
                  <c:v>0.79136130816000005</c:v>
                </c:pt>
                <c:pt idx="32">
                  <c:v>0.79653155544000009</c:v>
                </c:pt>
                <c:pt idx="33">
                  <c:v>0.80170173899999997</c:v>
                </c:pt>
                <c:pt idx="34">
                  <c:v>0.80687192148000009</c:v>
                </c:pt>
                <c:pt idx="35">
                  <c:v>0.81204210504000007</c:v>
                </c:pt>
                <c:pt idx="36">
                  <c:v>0.81721216007999997</c:v>
                </c:pt>
                <c:pt idx="37">
                  <c:v>0.82238227884000004</c:v>
                </c:pt>
                <c:pt idx="38">
                  <c:v>0.8275523976000001</c:v>
                </c:pt>
                <c:pt idx="39">
                  <c:v>0.83272232304000005</c:v>
                </c:pt>
                <c:pt idx="40">
                  <c:v>0.83789237700000008</c:v>
                </c:pt>
                <c:pt idx="41">
                  <c:v>0.84306230352</c:v>
                </c:pt>
                <c:pt idx="42">
                  <c:v>0.84823222896000006</c:v>
                </c:pt>
                <c:pt idx="43">
                  <c:v>0.8534021544</c:v>
                </c:pt>
                <c:pt idx="44">
                  <c:v>0.85857195132000008</c:v>
                </c:pt>
                <c:pt idx="45">
                  <c:v>0.86374181304000008</c:v>
                </c:pt>
                <c:pt idx="46">
                  <c:v>0.86891173848000014</c:v>
                </c:pt>
                <c:pt idx="47">
                  <c:v>0.87408140688000002</c:v>
                </c:pt>
                <c:pt idx="48">
                  <c:v>0.8792512038000001</c:v>
                </c:pt>
                <c:pt idx="49">
                  <c:v>0.88442100071999996</c:v>
                </c:pt>
                <c:pt idx="50">
                  <c:v>0.88959066912000007</c:v>
                </c:pt>
                <c:pt idx="51">
                  <c:v>0.89476027272000014</c:v>
                </c:pt>
                <c:pt idx="52">
                  <c:v>0.8999298763200001</c:v>
                </c:pt>
                <c:pt idx="53">
                  <c:v>0.90509960844000004</c:v>
                </c:pt>
                <c:pt idx="54">
                  <c:v>0.91026921312000009</c:v>
                </c:pt>
                <c:pt idx="55">
                  <c:v>0.91543868820000007</c:v>
                </c:pt>
                <c:pt idx="56">
                  <c:v>0.920608227</c:v>
                </c:pt>
                <c:pt idx="57">
                  <c:v>0.92577763836000004</c:v>
                </c:pt>
                <c:pt idx="58">
                  <c:v>0.93094717716000008</c:v>
                </c:pt>
                <c:pt idx="59">
                  <c:v>0.93611645892000006</c:v>
                </c:pt>
                <c:pt idx="60">
                  <c:v>0.94128587027999999</c:v>
                </c:pt>
                <c:pt idx="61">
                  <c:v>0.94645528056000006</c:v>
                </c:pt>
                <c:pt idx="62">
                  <c:v>0.95162456232000003</c:v>
                </c:pt>
                <c:pt idx="63">
                  <c:v>0.95679384515999999</c:v>
                </c:pt>
                <c:pt idx="64">
                  <c:v>0.96196319064000013</c:v>
                </c:pt>
                <c:pt idx="65">
                  <c:v>0.96713234388000002</c:v>
                </c:pt>
                <c:pt idx="66">
                  <c:v>0.97230156192000006</c:v>
                </c:pt>
                <c:pt idx="67">
                  <c:v>0.97747077888</c:v>
                </c:pt>
                <c:pt idx="68">
                  <c:v>0.98263986840000006</c:v>
                </c:pt>
                <c:pt idx="69">
                  <c:v>0.98780908536000001</c:v>
                </c:pt>
                <c:pt idx="70">
                  <c:v>0.99297811008000014</c:v>
                </c:pt>
                <c:pt idx="71">
                  <c:v>0.99787071744</c:v>
                </c:pt>
                <c:pt idx="72">
                  <c:v>1.00105228944</c:v>
                </c:pt>
                <c:pt idx="73">
                  <c:v>1.0042339251600001</c:v>
                </c:pt>
                <c:pt idx="74">
                  <c:v>1.00741569048</c:v>
                </c:pt>
                <c:pt idx="75">
                  <c:v>1.0105972624800001</c:v>
                </c:pt>
                <c:pt idx="76">
                  <c:v>1.0137790278000001</c:v>
                </c:pt>
                <c:pt idx="77">
                  <c:v>1.0169606635199999</c:v>
                </c:pt>
                <c:pt idx="78">
                  <c:v>1.02014236404</c:v>
                </c:pt>
                <c:pt idx="79">
                  <c:v>1.02332400084</c:v>
                </c:pt>
                <c:pt idx="80">
                  <c:v>1.0265057013600001</c:v>
                </c:pt>
                <c:pt idx="81">
                  <c:v>1.02968733816</c:v>
                </c:pt>
                <c:pt idx="82">
                  <c:v>1.0328691034800002</c:v>
                </c:pt>
                <c:pt idx="83">
                  <c:v>1.0360506744</c:v>
                </c:pt>
                <c:pt idx="84">
                  <c:v>1.0392323112000001</c:v>
                </c:pt>
                <c:pt idx="85">
                  <c:v>1.04241401172</c:v>
                </c:pt>
                <c:pt idx="86">
                  <c:v>1.04559564852</c:v>
                </c:pt>
                <c:pt idx="87">
                  <c:v>1.0487773490400001</c:v>
                </c:pt>
                <c:pt idx="88">
                  <c:v>1.05195898584</c:v>
                </c:pt>
                <c:pt idx="89">
                  <c:v>1.0551406863600001</c:v>
                </c:pt>
                <c:pt idx="90">
                  <c:v>1.05832225836</c:v>
                </c:pt>
                <c:pt idx="91">
                  <c:v>1.0615039588800002</c:v>
                </c:pt>
                <c:pt idx="92">
                  <c:v>1.0646856594</c:v>
                </c:pt>
                <c:pt idx="93">
                  <c:v>1.0678673599200001</c:v>
                </c:pt>
                <c:pt idx="94">
                  <c:v>1.07104906044</c:v>
                </c:pt>
                <c:pt idx="95">
                  <c:v>1.07423076204</c:v>
                </c:pt>
                <c:pt idx="96">
                  <c:v>1.0774123329600001</c:v>
                </c:pt>
                <c:pt idx="97">
                  <c:v>1.0805940324000001</c:v>
                </c:pt>
                <c:pt idx="98">
                  <c:v>1.0837757340000003</c:v>
                </c:pt>
                <c:pt idx="99">
                  <c:v>1.086957306</c:v>
                </c:pt>
                <c:pt idx="100">
                  <c:v>1.0901390075999999</c:v>
                </c:pt>
                <c:pt idx="101">
                  <c:v>1.0933207091999999</c:v>
                </c:pt>
                <c:pt idx="102">
                  <c:v>1.0965024107999999</c:v>
                </c:pt>
                <c:pt idx="103">
                  <c:v>1.0996839828</c:v>
                </c:pt>
                <c:pt idx="104">
                  <c:v>1.1028658140000003</c:v>
                </c:pt>
                <c:pt idx="105">
                  <c:v>1.106047386</c:v>
                </c:pt>
                <c:pt idx="106">
                  <c:v>1.1092290875999999</c:v>
                </c:pt>
                <c:pt idx="107">
                  <c:v>1.1124107784000001</c:v>
                </c:pt>
                <c:pt idx="108">
                  <c:v>1.1155923504</c:v>
                </c:pt>
                <c:pt idx="109">
                  <c:v>1.118774052</c:v>
                </c:pt>
                <c:pt idx="110">
                  <c:v>1.1219557536000002</c:v>
                </c:pt>
                <c:pt idx="111">
                  <c:v>1.1251374552000002</c:v>
                </c:pt>
                <c:pt idx="112">
                  <c:v>1.1283191568000002</c:v>
                </c:pt>
                <c:pt idx="113">
                  <c:v>1.1315007288000001</c:v>
                </c:pt>
                <c:pt idx="114">
                  <c:v>1.1346824304000001</c:v>
                </c:pt>
                <c:pt idx="115">
                  <c:v>1.1378641320000003</c:v>
                </c:pt>
                <c:pt idx="116">
                  <c:v>1.1410457039999999</c:v>
                </c:pt>
                <c:pt idx="117">
                  <c:v>1.1442274055999999</c:v>
                </c:pt>
                <c:pt idx="118">
                  <c:v>1.1474091071999999</c:v>
                </c:pt>
                <c:pt idx="119">
                  <c:v>1.1505908088000001</c:v>
                </c:pt>
                <c:pt idx="120">
                  <c:v>1.1537723808</c:v>
                </c:pt>
                <c:pt idx="121">
                  <c:v>1.1569540824</c:v>
                </c:pt>
                <c:pt idx="122">
                  <c:v>1.1601356544000001</c:v>
                </c:pt>
                <c:pt idx="123">
                  <c:v>1.1633174748000001</c:v>
                </c:pt>
                <c:pt idx="124">
                  <c:v>1.1664991764000001</c:v>
                </c:pt>
                <c:pt idx="125">
                  <c:v>1.1696808780000001</c:v>
                </c:pt>
                <c:pt idx="126">
                  <c:v>1.1728625796000001</c:v>
                </c:pt>
                <c:pt idx="127">
                  <c:v>1.1760440220000001</c:v>
                </c:pt>
                <c:pt idx="128">
                  <c:v>1.1792258532000002</c:v>
                </c:pt>
                <c:pt idx="129">
                  <c:v>1.1821105332000001</c:v>
                </c:pt>
                <c:pt idx="130">
                  <c:v>1.1833449515999999</c:v>
                </c:pt>
                <c:pt idx="131">
                  <c:v>1.18457937</c:v>
                </c:pt>
                <c:pt idx="132">
                  <c:v>1.1858139180000002</c:v>
                </c:pt>
                <c:pt idx="133">
                  <c:v>1.1870485956000001</c:v>
                </c:pt>
                <c:pt idx="134">
                  <c:v>1.188283014</c:v>
                </c:pt>
                <c:pt idx="135">
                  <c:v>1.1895174216000002</c:v>
                </c:pt>
                <c:pt idx="136">
                  <c:v>1.1907519696000002</c:v>
                </c:pt>
                <c:pt idx="137">
                  <c:v>1.1919863880000001</c:v>
                </c:pt>
                <c:pt idx="138">
                  <c:v>1.1932209360000001</c:v>
                </c:pt>
                <c:pt idx="139">
                  <c:v>1.1944553544000001</c:v>
                </c:pt>
                <c:pt idx="140">
                  <c:v>1.1956899024000001</c:v>
                </c:pt>
                <c:pt idx="141">
                  <c:v>1.1969244396000001</c:v>
                </c:pt>
                <c:pt idx="142">
                  <c:v>1.1981589876000001</c:v>
                </c:pt>
                <c:pt idx="143">
                  <c:v>1.1993935356000003</c:v>
                </c:pt>
                <c:pt idx="144">
                  <c:v>1.200627954</c:v>
                </c:pt>
                <c:pt idx="145">
                  <c:v>1.2018625020000002</c:v>
                </c:pt>
                <c:pt idx="146">
                  <c:v>1.2030969095999999</c:v>
                </c:pt>
                <c:pt idx="147">
                  <c:v>1.2043314576000002</c:v>
                </c:pt>
                <c:pt idx="148">
                  <c:v>1.2055660056000002</c:v>
                </c:pt>
                <c:pt idx="149">
                  <c:v>1.2068005536000002</c:v>
                </c:pt>
                <c:pt idx="150">
                  <c:v>1.2080351015999999</c:v>
                </c:pt>
                <c:pt idx="151">
                  <c:v>1.2092695092000001</c:v>
                </c:pt>
                <c:pt idx="152">
                  <c:v>1.2105041867999999</c:v>
                </c:pt>
                <c:pt idx="153">
                  <c:v>1.2117386052000001</c:v>
                </c:pt>
                <c:pt idx="154">
                  <c:v>1.2129730236</c:v>
                </c:pt>
                <c:pt idx="155">
                  <c:v>1.2142075716</c:v>
                </c:pt>
                <c:pt idx="156">
                  <c:v>1.2154421088</c:v>
                </c:pt>
                <c:pt idx="157">
                  <c:v>1.2166765272</c:v>
                </c:pt>
                <c:pt idx="158">
                  <c:v>1.2179110752000002</c:v>
                </c:pt>
                <c:pt idx="159">
                  <c:v>1.2191456232000002</c:v>
                </c:pt>
                <c:pt idx="160">
                  <c:v>1.2203801712000002</c:v>
                </c:pt>
                <c:pt idx="161">
                  <c:v>1.2216147084000002</c:v>
                </c:pt>
                <c:pt idx="162">
                  <c:v>1.2228491268000001</c:v>
                </c:pt>
                <c:pt idx="163">
                  <c:v>1.2240836748000001</c:v>
                </c:pt>
                <c:pt idx="164">
                  <c:v>1.2253182227999999</c:v>
                </c:pt>
                <c:pt idx="165">
                  <c:v>1.2265527707999999</c:v>
                </c:pt>
                <c:pt idx="166">
                  <c:v>1.2277873188000001</c:v>
                </c:pt>
                <c:pt idx="167">
                  <c:v>1.2290217264000001</c:v>
                </c:pt>
                <c:pt idx="168">
                  <c:v>1.2302564040000001</c:v>
                </c:pt>
                <c:pt idx="169">
                  <c:v>1.2314908224000001</c:v>
                </c:pt>
                <c:pt idx="170">
                  <c:v>1.2327253704000001</c:v>
                </c:pt>
                <c:pt idx="171">
                  <c:v>1.2339599184000001</c:v>
                </c:pt>
                <c:pt idx="172">
                  <c:v>1.2351944556000001</c:v>
                </c:pt>
                <c:pt idx="173">
                  <c:v>1.236428874</c:v>
                </c:pt>
                <c:pt idx="174">
                  <c:v>1.237663422</c:v>
                </c:pt>
                <c:pt idx="175">
                  <c:v>1.2388980996000001</c:v>
                </c:pt>
                <c:pt idx="176">
                  <c:v>1.2401325180000002</c:v>
                </c:pt>
                <c:pt idx="177">
                  <c:v>1.2413670552000002</c:v>
                </c:pt>
                <c:pt idx="178">
                  <c:v>1.2426016032</c:v>
                </c:pt>
                <c:pt idx="179">
                  <c:v>1.2438361512</c:v>
                </c:pt>
                <c:pt idx="180">
                  <c:v>1.2450706992</c:v>
                </c:pt>
                <c:pt idx="181">
                  <c:v>1.2463051176</c:v>
                </c:pt>
                <c:pt idx="182">
                  <c:v>1.2475397844</c:v>
                </c:pt>
                <c:pt idx="183">
                  <c:v>1.2487742028</c:v>
                </c:pt>
                <c:pt idx="184">
                  <c:v>1.2500088804</c:v>
                </c:pt>
                <c:pt idx="185">
                  <c:v>1.2512432988000002</c:v>
                </c:pt>
                <c:pt idx="186">
                  <c:v>1.2524778360000002</c:v>
                </c:pt>
                <c:pt idx="187">
                  <c:v>1.2536176247999999</c:v>
                </c:pt>
                <c:pt idx="188">
                  <c:v>1.2542815764000002</c:v>
                </c:pt>
                <c:pt idx="189">
                  <c:v>1.2549453876000001</c:v>
                </c:pt>
                <c:pt idx="190">
                  <c:v>1.2556091988</c:v>
                </c:pt>
                <c:pt idx="191">
                  <c:v>1.2562730207999999</c:v>
                </c:pt>
                <c:pt idx="192">
                  <c:v>1.2569368320000001</c:v>
                </c:pt>
                <c:pt idx="193">
                  <c:v>1.2576006432</c:v>
                </c:pt>
                <c:pt idx="194">
                  <c:v>1.2582644652000001</c:v>
                </c:pt>
                <c:pt idx="195">
                  <c:v>1.2589284060000001</c:v>
                </c:pt>
                <c:pt idx="196">
                  <c:v>1.2595922172</c:v>
                </c:pt>
                <c:pt idx="197">
                  <c:v>1.260256158</c:v>
                </c:pt>
                <c:pt idx="198">
                  <c:v>1.2609199799999999</c:v>
                </c:pt>
                <c:pt idx="199">
                  <c:v>1.2615839208000001</c:v>
                </c:pt>
                <c:pt idx="200">
                  <c:v>1.2622477320000001</c:v>
                </c:pt>
                <c:pt idx="201">
                  <c:v>1.262911554</c:v>
                </c:pt>
                <c:pt idx="202">
                  <c:v>1.2635753652000001</c:v>
                </c:pt>
                <c:pt idx="203">
                  <c:v>1.2642394356000002</c:v>
                </c:pt>
                <c:pt idx="204">
                  <c:v>1.2649032468000001</c:v>
                </c:pt>
                <c:pt idx="205">
                  <c:v>1.2655670688</c:v>
                </c:pt>
                <c:pt idx="206">
                  <c:v>1.2662310096</c:v>
                </c:pt>
                <c:pt idx="207">
                  <c:v>1.2668949504</c:v>
                </c:pt>
                <c:pt idx="208">
                  <c:v>1.2675587615999999</c:v>
                </c:pt>
                <c:pt idx="209">
                  <c:v>1.2682225836000001</c:v>
                </c:pt>
                <c:pt idx="210">
                  <c:v>1.2688865244</c:v>
                </c:pt>
                <c:pt idx="211">
                  <c:v>1.2695504652</c:v>
                </c:pt>
                <c:pt idx="212">
                  <c:v>1.2702144060000002</c:v>
                </c:pt>
                <c:pt idx="213">
                  <c:v>1.2708782280000002</c:v>
                </c:pt>
                <c:pt idx="214">
                  <c:v>1.2715421688000001</c:v>
                </c:pt>
                <c:pt idx="215">
                  <c:v>1.2722061095999999</c:v>
                </c:pt>
                <c:pt idx="216">
                  <c:v>1.2728699208000001</c:v>
                </c:pt>
                <c:pt idx="217">
                  <c:v>1.2735340020000001</c:v>
                </c:pt>
                <c:pt idx="218">
                  <c:v>1.2741978132</c:v>
                </c:pt>
                <c:pt idx="219">
                  <c:v>1.2748617540000002</c:v>
                </c:pt>
                <c:pt idx="220">
                  <c:v>1.2755256948000002</c:v>
                </c:pt>
                <c:pt idx="221">
                  <c:v>1.2761896464</c:v>
                </c:pt>
                <c:pt idx="222">
                  <c:v>1.2768534575999999</c:v>
                </c:pt>
                <c:pt idx="223">
                  <c:v>1.2775175280000002</c:v>
                </c:pt>
                <c:pt idx="224">
                  <c:v>1.2781813392000001</c:v>
                </c:pt>
                <c:pt idx="225">
                  <c:v>1.2788454204000002</c:v>
                </c:pt>
                <c:pt idx="226">
                  <c:v>1.2795092316000001</c:v>
                </c:pt>
                <c:pt idx="227">
                  <c:v>1.2801733019999999</c:v>
                </c:pt>
                <c:pt idx="228">
                  <c:v>1.2808371132</c:v>
                </c:pt>
                <c:pt idx="229">
                  <c:v>1.2815011836000001</c:v>
                </c:pt>
                <c:pt idx="230">
                  <c:v>1.2821651352000003</c:v>
                </c:pt>
                <c:pt idx="231">
                  <c:v>1.2828290760000001</c:v>
                </c:pt>
                <c:pt idx="232">
                  <c:v>1.2834931463999999</c:v>
                </c:pt>
                <c:pt idx="233">
                  <c:v>1.2841570872000001</c:v>
                </c:pt>
                <c:pt idx="234">
                  <c:v>1.2848210388000001</c:v>
                </c:pt>
                <c:pt idx="235">
                  <c:v>1.2854849796000001</c:v>
                </c:pt>
                <c:pt idx="236">
                  <c:v>1.2861489204000001</c:v>
                </c:pt>
                <c:pt idx="237">
                  <c:v>1.2868129908000001</c:v>
                </c:pt>
                <c:pt idx="238">
                  <c:v>1.287476802</c:v>
                </c:pt>
                <c:pt idx="239">
                  <c:v>1.2881408832000001</c:v>
                </c:pt>
                <c:pt idx="240">
                  <c:v>1.2888049536000001</c:v>
                </c:pt>
                <c:pt idx="241">
                  <c:v>1.2894688944000001</c:v>
                </c:pt>
                <c:pt idx="242">
                  <c:v>1.2901328352000001</c:v>
                </c:pt>
                <c:pt idx="243">
                  <c:v>1.2907969056000002</c:v>
                </c:pt>
                <c:pt idx="244">
                  <c:v>1.2914608571999999</c:v>
                </c:pt>
                <c:pt idx="245">
                  <c:v>1.2920553972000002</c:v>
                </c:pt>
                <c:pt idx="246">
                  <c:v>1.2923309160000001</c:v>
                </c:pt>
                <c:pt idx="247">
                  <c:v>1.2926065644</c:v>
                </c:pt>
                <c:pt idx="248">
                  <c:v>1.2928822128000002</c:v>
                </c:pt>
                <c:pt idx="249">
                  <c:v>1.2931577208</c:v>
                </c:pt>
                <c:pt idx="250">
                  <c:v>1.2934334988</c:v>
                </c:pt>
                <c:pt idx="251">
                  <c:v>1.2937090176000001</c:v>
                </c:pt>
                <c:pt idx="252">
                  <c:v>1.2939846660000001</c:v>
                </c:pt>
                <c:pt idx="253">
                  <c:v>1.2942603036</c:v>
                </c:pt>
                <c:pt idx="254">
                  <c:v>1.2945359520000002</c:v>
                </c:pt>
                <c:pt idx="255">
                  <c:v>1.2948117300000002</c:v>
                </c:pt>
                <c:pt idx="256">
                  <c:v>1.295087238</c:v>
                </c:pt>
                <c:pt idx="257">
                  <c:v>1.2953628864000002</c:v>
                </c:pt>
                <c:pt idx="258">
                  <c:v>1.2956385348000001</c:v>
                </c:pt>
                <c:pt idx="259">
                  <c:v>1.2959143019999999</c:v>
                </c:pt>
                <c:pt idx="260">
                  <c:v>1.2961898208000002</c:v>
                </c:pt>
                <c:pt idx="261">
                  <c:v>1.2964655988</c:v>
                </c:pt>
                <c:pt idx="262">
                  <c:v>1.2967411176000001</c:v>
                </c:pt>
                <c:pt idx="263">
                  <c:v>1.2970168848000001</c:v>
                </c:pt>
                <c:pt idx="264">
                  <c:v>1.2972926628000001</c:v>
                </c:pt>
                <c:pt idx="265">
                  <c:v>1.2975683112</c:v>
                </c:pt>
                <c:pt idx="266">
                  <c:v>1.2978438192000001</c:v>
                </c:pt>
                <c:pt idx="267">
                  <c:v>1.2981195971999999</c:v>
                </c:pt>
                <c:pt idx="268">
                  <c:v>1.2983952456000001</c:v>
                </c:pt>
                <c:pt idx="269">
                  <c:v>1.2986708832000002</c:v>
                </c:pt>
                <c:pt idx="270">
                  <c:v>1.2989465316</c:v>
                </c:pt>
                <c:pt idx="271">
                  <c:v>1.2992223096</c:v>
                </c:pt>
                <c:pt idx="272">
                  <c:v>1.2994979472000001</c:v>
                </c:pt>
                <c:pt idx="273">
                  <c:v>1.2997735956000003</c:v>
                </c:pt>
                <c:pt idx="274">
                  <c:v>1.3000493736000001</c:v>
                </c:pt>
                <c:pt idx="275">
                  <c:v>1.300325022</c:v>
                </c:pt>
                <c:pt idx="276">
                  <c:v>1.3006007892</c:v>
                </c:pt>
                <c:pt idx="277">
                  <c:v>1.3008764376000002</c:v>
                </c:pt>
                <c:pt idx="278">
                  <c:v>1.3011522156000002</c:v>
                </c:pt>
                <c:pt idx="279">
                  <c:v>1.3014278532000001</c:v>
                </c:pt>
                <c:pt idx="280">
                  <c:v>1.3017035016</c:v>
                </c:pt>
                <c:pt idx="281">
                  <c:v>1.3019792796</c:v>
                </c:pt>
                <c:pt idx="282">
                  <c:v>1.3022550468</c:v>
                </c:pt>
                <c:pt idx="283">
                  <c:v>1.3025305656000001</c:v>
                </c:pt>
                <c:pt idx="284">
                  <c:v>1.3028063436000001</c:v>
                </c:pt>
                <c:pt idx="285">
                  <c:v>1.3030821108000001</c:v>
                </c:pt>
                <c:pt idx="286">
                  <c:v>1.3033578888000001</c:v>
                </c:pt>
                <c:pt idx="287">
                  <c:v>1.3036336559999999</c:v>
                </c:pt>
                <c:pt idx="288">
                  <c:v>1.3039093044000001</c:v>
                </c:pt>
                <c:pt idx="289">
                  <c:v>1.3041849528</c:v>
                </c:pt>
                <c:pt idx="290">
                  <c:v>1.3044607308</c:v>
                </c:pt>
                <c:pt idx="291">
                  <c:v>1.3047364980000002</c:v>
                </c:pt>
                <c:pt idx="292">
                  <c:v>1.3050122760000002</c:v>
                </c:pt>
                <c:pt idx="293">
                  <c:v>1.3052877948000001</c:v>
                </c:pt>
                <c:pt idx="294">
                  <c:v>1.3055635620000001</c:v>
                </c:pt>
                <c:pt idx="295">
                  <c:v>1.3058393400000001</c:v>
                </c:pt>
                <c:pt idx="296">
                  <c:v>1.3061151072000001</c:v>
                </c:pt>
                <c:pt idx="297">
                  <c:v>1.3063908852000001</c:v>
                </c:pt>
                <c:pt idx="298">
                  <c:v>1.3066666632000001</c:v>
                </c:pt>
                <c:pt idx="299">
                  <c:v>1.3069424304000001</c:v>
                </c:pt>
                <c:pt idx="300">
                  <c:v>1.3072182084000001</c:v>
                </c:pt>
                <c:pt idx="301">
                  <c:v>1.3074938568000001</c:v>
                </c:pt>
                <c:pt idx="302">
                  <c:v>1.3077696240000001</c:v>
                </c:pt>
                <c:pt idx="303">
                  <c:v>1.3080070403999999</c:v>
                </c:pt>
                <c:pt idx="304">
                  <c:v>1.3080833856</c:v>
                </c:pt>
                <c:pt idx="305">
                  <c:v>1.3081596012000001</c:v>
                </c:pt>
                <c:pt idx="306">
                  <c:v>1.3082358168000001</c:v>
                </c:pt>
                <c:pt idx="307">
                  <c:v>1.3083120324000002</c:v>
                </c:pt>
                <c:pt idx="308">
                  <c:v>1.308388248</c:v>
                </c:pt>
                <c:pt idx="309">
                  <c:v>1.3084646040000001</c:v>
                </c:pt>
                <c:pt idx="310">
                  <c:v>1.3085406900000003</c:v>
                </c:pt>
                <c:pt idx="311">
                  <c:v>1.3086170351999999</c:v>
                </c:pt>
                <c:pt idx="312">
                  <c:v>1.3086933804000001</c:v>
                </c:pt>
                <c:pt idx="313">
                  <c:v>1.3087695960000001</c:v>
                </c:pt>
                <c:pt idx="314">
                  <c:v>1.3088458116000001</c:v>
                </c:pt>
                <c:pt idx="315">
                  <c:v>1.3089219084000001</c:v>
                </c:pt>
                <c:pt idx="316">
                  <c:v>1.3089983832000001</c:v>
                </c:pt>
                <c:pt idx="317">
                  <c:v>1.3090745987999999</c:v>
                </c:pt>
                <c:pt idx="318">
                  <c:v>1.3091506848000001</c:v>
                </c:pt>
                <c:pt idx="319">
                  <c:v>1.3092271596000002</c:v>
                </c:pt>
                <c:pt idx="320">
                  <c:v>1.3093031268000002</c:v>
                </c:pt>
                <c:pt idx="321">
                  <c:v>1.3093793424000002</c:v>
                </c:pt>
                <c:pt idx="322">
                  <c:v>1.309455558</c:v>
                </c:pt>
                <c:pt idx="323">
                  <c:v>1.3095317736000003</c:v>
                </c:pt>
                <c:pt idx="324">
                  <c:v>1.3096081187999999</c:v>
                </c:pt>
                <c:pt idx="325">
                  <c:v>1.3096842048000001</c:v>
                </c:pt>
                <c:pt idx="326">
                  <c:v>1.3097604312000002</c:v>
                </c:pt>
                <c:pt idx="327">
                  <c:v>1.3098366468</c:v>
                </c:pt>
                <c:pt idx="328">
                  <c:v>1.3099128624000003</c:v>
                </c:pt>
                <c:pt idx="329">
                  <c:v>1.3099893372000002</c:v>
                </c:pt>
                <c:pt idx="330">
                  <c:v>1.3100651640000001</c:v>
                </c:pt>
                <c:pt idx="331">
                  <c:v>1.3101413904000001</c:v>
                </c:pt>
                <c:pt idx="332">
                  <c:v>1.3102177356</c:v>
                </c:pt>
                <c:pt idx="333">
                  <c:v>1.3102938216</c:v>
                </c:pt>
                <c:pt idx="334">
                  <c:v>1.3103699076000002</c:v>
                </c:pt>
                <c:pt idx="335">
                  <c:v>1.3104462528</c:v>
                </c:pt>
                <c:pt idx="336">
                  <c:v>1.3105223496</c:v>
                </c:pt>
                <c:pt idx="337">
                  <c:v>1.3105983060000002</c:v>
                </c:pt>
                <c:pt idx="338">
                  <c:v>1.3106747808000001</c:v>
                </c:pt>
                <c:pt idx="339">
                  <c:v>1.3107507372</c:v>
                </c:pt>
                <c:pt idx="340">
                  <c:v>1.3108269636000001</c:v>
                </c:pt>
                <c:pt idx="341">
                  <c:v>1.3109030496</c:v>
                </c:pt>
                <c:pt idx="342">
                  <c:v>1.3109792652000001</c:v>
                </c:pt>
                <c:pt idx="343">
                  <c:v>1.3110553512000001</c:v>
                </c:pt>
                <c:pt idx="344">
                  <c:v>1.3111315776000001</c:v>
                </c:pt>
                <c:pt idx="345">
                  <c:v>1.3112076636000001</c:v>
                </c:pt>
                <c:pt idx="346">
                  <c:v>1.3112836200000002</c:v>
                </c:pt>
                <c:pt idx="347">
                  <c:v>1.3113598356</c:v>
                </c:pt>
                <c:pt idx="348">
                  <c:v>1.3114360620000001</c:v>
                </c:pt>
                <c:pt idx="349">
                  <c:v>1.311512148</c:v>
                </c:pt>
                <c:pt idx="350">
                  <c:v>1.3115882340000002</c:v>
                </c:pt>
                <c:pt idx="351">
                  <c:v>1.3116644496000001</c:v>
                </c:pt>
                <c:pt idx="352">
                  <c:v>1.3117404168</c:v>
                </c:pt>
                <c:pt idx="353">
                  <c:v>1.3118166324</c:v>
                </c:pt>
                <c:pt idx="354">
                  <c:v>1.3118925888000001</c:v>
                </c:pt>
                <c:pt idx="355">
                  <c:v>1.3119689340000003</c:v>
                </c:pt>
                <c:pt idx="356">
                  <c:v>1.3120450308</c:v>
                </c:pt>
                <c:pt idx="357">
                  <c:v>1.3121211168</c:v>
                </c:pt>
                <c:pt idx="358">
                  <c:v>1.3121972028000002</c:v>
                </c:pt>
                <c:pt idx="359">
                  <c:v>1.3122731592000001</c:v>
                </c:pt>
                <c:pt idx="360">
                  <c:v>1.3123493856000001</c:v>
                </c:pt>
                <c:pt idx="361">
                  <c:v>1.3123855548000001</c:v>
                </c:pt>
                <c:pt idx="362">
                  <c:v>1.3122678888000001</c:v>
                </c:pt>
                <c:pt idx="363">
                  <c:v>1.3121504712000001</c:v>
                </c:pt>
                <c:pt idx="364">
                  <c:v>1.3120330536000002</c:v>
                </c:pt>
                <c:pt idx="365">
                  <c:v>1.3119152472</c:v>
                </c:pt>
                <c:pt idx="366">
                  <c:v>1.3117977000000001</c:v>
                </c:pt>
                <c:pt idx="367">
                  <c:v>1.3116801635999999</c:v>
                </c:pt>
                <c:pt idx="368">
                  <c:v>1.3115624868</c:v>
                </c:pt>
                <c:pt idx="369">
                  <c:v>1.3114450691999999</c:v>
                </c:pt>
                <c:pt idx="370">
                  <c:v>1.3113272628000001</c:v>
                </c:pt>
                <c:pt idx="371">
                  <c:v>1.3112098452000001</c:v>
                </c:pt>
                <c:pt idx="372">
                  <c:v>1.3110924384000002</c:v>
                </c:pt>
                <c:pt idx="373">
                  <c:v>1.3109747616</c:v>
                </c:pt>
                <c:pt idx="374">
                  <c:v>1.3108570848000001</c:v>
                </c:pt>
                <c:pt idx="375">
                  <c:v>1.3107395376000002</c:v>
                </c:pt>
                <c:pt idx="376">
                  <c:v>1.3106218716</c:v>
                </c:pt>
                <c:pt idx="377">
                  <c:v>1.3105041948000002</c:v>
                </c:pt>
                <c:pt idx="378">
                  <c:v>1.3103867772000002</c:v>
                </c:pt>
                <c:pt idx="379">
                  <c:v>1.3102691004000002</c:v>
                </c:pt>
                <c:pt idx="380">
                  <c:v>1.3101515532000001</c:v>
                </c:pt>
                <c:pt idx="381">
                  <c:v>1.3100340168</c:v>
                </c:pt>
                <c:pt idx="382">
                  <c:v>1.3099162103999999</c:v>
                </c:pt>
                <c:pt idx="383">
                  <c:v>1.3097985336</c:v>
                </c:pt>
                <c:pt idx="384">
                  <c:v>1.3096811159999999</c:v>
                </c:pt>
                <c:pt idx="385">
                  <c:v>1.3095633204000001</c:v>
                </c:pt>
                <c:pt idx="386">
                  <c:v>1.3094457732</c:v>
                </c:pt>
                <c:pt idx="387">
                  <c:v>1.3093282260000001</c:v>
                </c:pt>
                <c:pt idx="388">
                  <c:v>1.3092105492000001</c:v>
                </c:pt>
                <c:pt idx="389">
                  <c:v>1.3090931316000001</c:v>
                </c:pt>
                <c:pt idx="390">
                  <c:v>1.308975336</c:v>
                </c:pt>
                <c:pt idx="391">
                  <c:v>1.3088575296</c:v>
                </c:pt>
                <c:pt idx="392">
                  <c:v>1.3087399824000001</c:v>
                </c:pt>
                <c:pt idx="393">
                  <c:v>1.3086225648000003</c:v>
                </c:pt>
                <c:pt idx="394">
                  <c:v>1.3085046396000002</c:v>
                </c:pt>
                <c:pt idx="395">
                  <c:v>1.3083870924000001</c:v>
                </c:pt>
                <c:pt idx="396">
                  <c:v>1.308269286</c:v>
                </c:pt>
                <c:pt idx="397">
                  <c:v>1.3081516200000001</c:v>
                </c:pt>
                <c:pt idx="398">
                  <c:v>1.3080340727999999</c:v>
                </c:pt>
                <c:pt idx="399">
                  <c:v>1.3079162664000001</c:v>
                </c:pt>
                <c:pt idx="400">
                  <c:v>1.3077987192000002</c:v>
                </c:pt>
                <c:pt idx="401">
                  <c:v>1.3076809236</c:v>
                </c:pt>
                <c:pt idx="402">
                  <c:v>1.3075633764000001</c:v>
                </c:pt>
                <c:pt idx="403">
                  <c:v>1.3074456996000001</c:v>
                </c:pt>
                <c:pt idx="404">
                  <c:v>1.3073280336000002</c:v>
                </c:pt>
                <c:pt idx="405">
                  <c:v>1.3072102272000001</c:v>
                </c:pt>
                <c:pt idx="406">
                  <c:v>1.3070926800000002</c:v>
                </c:pt>
                <c:pt idx="407">
                  <c:v>1.3069748736000002</c:v>
                </c:pt>
                <c:pt idx="408">
                  <c:v>1.3068570780000002</c:v>
                </c:pt>
                <c:pt idx="409">
                  <c:v>1.3067395308000003</c:v>
                </c:pt>
                <c:pt idx="410">
                  <c:v>1.3066219836000001</c:v>
                </c:pt>
                <c:pt idx="411">
                  <c:v>1.3065040584000001</c:v>
                </c:pt>
                <c:pt idx="412">
                  <c:v>1.3063862520000002</c:v>
                </c:pt>
                <c:pt idx="413">
                  <c:v>1.3062685752000001</c:v>
                </c:pt>
                <c:pt idx="414">
                  <c:v>1.3061508984000001</c:v>
                </c:pt>
                <c:pt idx="415">
                  <c:v>1.3060332324000001</c:v>
                </c:pt>
                <c:pt idx="416">
                  <c:v>1.3059152964</c:v>
                </c:pt>
                <c:pt idx="417">
                  <c:v>1.3057980084000003</c:v>
                </c:pt>
                <c:pt idx="418">
                  <c:v>1.3056803316000001</c:v>
                </c:pt>
                <c:pt idx="419">
                  <c:v>1.3055201784000001</c:v>
                </c:pt>
                <c:pt idx="420">
                  <c:v>1.305210024</c:v>
                </c:pt>
                <c:pt idx="421">
                  <c:v>1.3049002692</c:v>
                </c:pt>
                <c:pt idx="422">
                  <c:v>1.3045902443999999</c:v>
                </c:pt>
                <c:pt idx="423">
                  <c:v>1.3042802196000001</c:v>
                </c:pt>
                <c:pt idx="424">
                  <c:v>1.3039703352000001</c:v>
                </c:pt>
                <c:pt idx="425">
                  <c:v>1.3036603104000002</c:v>
                </c:pt>
                <c:pt idx="426">
                  <c:v>1.3033502964000001</c:v>
                </c:pt>
                <c:pt idx="427">
                  <c:v>1.3030402716</c:v>
                </c:pt>
                <c:pt idx="428">
                  <c:v>1.3027301172000001</c:v>
                </c:pt>
                <c:pt idx="429">
                  <c:v>1.3024201032</c:v>
                </c:pt>
                <c:pt idx="430">
                  <c:v>1.3021103376000001</c:v>
                </c:pt>
                <c:pt idx="431">
                  <c:v>1.3018001940000001</c:v>
                </c:pt>
                <c:pt idx="432">
                  <c:v>1.3014901692</c:v>
                </c:pt>
                <c:pt idx="433">
                  <c:v>1.301180274</c:v>
                </c:pt>
                <c:pt idx="434">
                  <c:v>1.3008702599999999</c:v>
                </c:pt>
                <c:pt idx="435">
                  <c:v>1.3005602352000001</c:v>
                </c:pt>
                <c:pt idx="436">
                  <c:v>1.3002504696000001</c:v>
                </c:pt>
                <c:pt idx="437">
                  <c:v>1.299940326</c:v>
                </c:pt>
                <c:pt idx="438">
                  <c:v>1.2996303012000001</c:v>
                </c:pt>
                <c:pt idx="439">
                  <c:v>1.2993205356000002</c:v>
                </c:pt>
                <c:pt idx="440">
                  <c:v>1.2990103920000002</c:v>
                </c:pt>
                <c:pt idx="441">
                  <c:v>1.2987003672000001</c:v>
                </c:pt>
                <c:pt idx="442">
                  <c:v>1.2983903532000001</c:v>
                </c:pt>
                <c:pt idx="443">
                  <c:v>1.2980803284</c:v>
                </c:pt>
                <c:pt idx="444">
                  <c:v>1.2977704332</c:v>
                </c:pt>
                <c:pt idx="445">
                  <c:v>1.2974604192000001</c:v>
                </c:pt>
                <c:pt idx="446">
                  <c:v>1.2971502648</c:v>
                </c:pt>
                <c:pt idx="447">
                  <c:v>1.2968403804000002</c:v>
                </c:pt>
                <c:pt idx="448">
                  <c:v>1.2965303556000001</c:v>
                </c:pt>
                <c:pt idx="449">
                  <c:v>1.2962204604000001</c:v>
                </c:pt>
                <c:pt idx="450">
                  <c:v>1.2959103167999999</c:v>
                </c:pt>
                <c:pt idx="451">
                  <c:v>1.2956004216000001</c:v>
                </c:pt>
                <c:pt idx="452">
                  <c:v>1.2952905372000001</c:v>
                </c:pt>
                <c:pt idx="453">
                  <c:v>1.2949805124</c:v>
                </c:pt>
                <c:pt idx="454">
                  <c:v>1.2946704875999999</c:v>
                </c:pt>
                <c:pt idx="455">
                  <c:v>1.2943604736000003</c:v>
                </c:pt>
                <c:pt idx="456">
                  <c:v>1.2940504488000002</c:v>
                </c:pt>
                <c:pt idx="457">
                  <c:v>1.2937405536000002</c:v>
                </c:pt>
                <c:pt idx="458">
                  <c:v>1.2934305396000001</c:v>
                </c:pt>
                <c:pt idx="459">
                  <c:v>1.2931206444000003</c:v>
                </c:pt>
                <c:pt idx="460">
                  <c:v>1.2928106304000002</c:v>
                </c:pt>
                <c:pt idx="461">
                  <c:v>1.2925006056000001</c:v>
                </c:pt>
                <c:pt idx="462">
                  <c:v>1.2921905808</c:v>
                </c:pt>
                <c:pt idx="463">
                  <c:v>1.2918805668</c:v>
                </c:pt>
                <c:pt idx="464">
                  <c:v>1.2915705420000001</c:v>
                </c:pt>
                <c:pt idx="465">
                  <c:v>1.2912605280000002</c:v>
                </c:pt>
                <c:pt idx="466">
                  <c:v>1.2909505032000002</c:v>
                </c:pt>
                <c:pt idx="467">
                  <c:v>1.2906406080000001</c:v>
                </c:pt>
                <c:pt idx="468">
                  <c:v>1.2903305940000001</c:v>
                </c:pt>
                <c:pt idx="469">
                  <c:v>1.2900206988</c:v>
                </c:pt>
                <c:pt idx="470">
                  <c:v>1.2897105551999999</c:v>
                </c:pt>
                <c:pt idx="471">
                  <c:v>1.2894006600000001</c:v>
                </c:pt>
                <c:pt idx="472">
                  <c:v>1.2890906352000002</c:v>
                </c:pt>
                <c:pt idx="473">
                  <c:v>1.2887806212000001</c:v>
                </c:pt>
                <c:pt idx="474">
                  <c:v>1.2884705964000001</c:v>
                </c:pt>
                <c:pt idx="475">
                  <c:v>1.2881605716</c:v>
                </c:pt>
                <c:pt idx="476">
                  <c:v>1.2878505575999999</c:v>
                </c:pt>
                <c:pt idx="477">
                  <c:v>1.2875096340000001</c:v>
                </c:pt>
                <c:pt idx="478">
                  <c:v>1.2870664884</c:v>
                </c:pt>
                <c:pt idx="479">
                  <c:v>1.2866234832000001</c:v>
                </c:pt>
                <c:pt idx="480">
                  <c:v>1.2861803376000001</c:v>
                </c:pt>
                <c:pt idx="481">
                  <c:v>1.285737192</c:v>
                </c:pt>
                <c:pt idx="482">
                  <c:v>1.2852940464000002</c:v>
                </c:pt>
                <c:pt idx="483">
                  <c:v>1.2848510304</c:v>
                </c:pt>
                <c:pt idx="484">
                  <c:v>1.2844080144000001</c:v>
                </c:pt>
                <c:pt idx="485">
                  <c:v>1.2839647392000002</c:v>
                </c:pt>
                <c:pt idx="486">
                  <c:v>1.2835216044000002</c:v>
                </c:pt>
                <c:pt idx="487">
                  <c:v>1.2830785884</c:v>
                </c:pt>
                <c:pt idx="488">
                  <c:v>1.2826354428000002</c:v>
                </c:pt>
                <c:pt idx="489">
                  <c:v>1.2821922972000002</c:v>
                </c:pt>
                <c:pt idx="490">
                  <c:v>1.2817492812</c:v>
                </c:pt>
                <c:pt idx="491">
                  <c:v>1.2813061356000002</c:v>
                </c:pt>
                <c:pt idx="492">
                  <c:v>1.2808629900000001</c:v>
                </c:pt>
                <c:pt idx="493">
                  <c:v>1.2804198552000001</c:v>
                </c:pt>
                <c:pt idx="494">
                  <c:v>1.2799768391999999</c:v>
                </c:pt>
                <c:pt idx="495">
                  <c:v>1.2795336936000001</c:v>
                </c:pt>
                <c:pt idx="496">
                  <c:v>1.2790905480000001</c:v>
                </c:pt>
                <c:pt idx="497">
                  <c:v>1.2786474024000001</c:v>
                </c:pt>
                <c:pt idx="498">
                  <c:v>1.278204516</c:v>
                </c:pt>
                <c:pt idx="499">
                  <c:v>1.2777612408000001</c:v>
                </c:pt>
                <c:pt idx="500">
                  <c:v>1.2773182248000001</c:v>
                </c:pt>
                <c:pt idx="501">
                  <c:v>1.2768750900000001</c:v>
                </c:pt>
                <c:pt idx="502">
                  <c:v>1.2764319444000001</c:v>
                </c:pt>
                <c:pt idx="503">
                  <c:v>1.2759887988</c:v>
                </c:pt>
                <c:pt idx="504">
                  <c:v>1.2755457828000001</c:v>
                </c:pt>
                <c:pt idx="505">
                  <c:v>1.2751025076</c:v>
                </c:pt>
                <c:pt idx="506">
                  <c:v>1.2746594916000002</c:v>
                </c:pt>
                <c:pt idx="507">
                  <c:v>1.2742164756000001</c:v>
                </c:pt>
                <c:pt idx="508">
                  <c:v>1.2737733408</c:v>
                </c:pt>
                <c:pt idx="509">
                  <c:v>1.2733301952</c:v>
                </c:pt>
                <c:pt idx="510">
                  <c:v>1.2728870496</c:v>
                </c:pt>
                <c:pt idx="511">
                  <c:v>1.2724440336</c:v>
                </c:pt>
                <c:pt idx="512">
                  <c:v>1.272000888</c:v>
                </c:pt>
                <c:pt idx="513">
                  <c:v>1.2715577424000002</c:v>
                </c:pt>
                <c:pt idx="514">
                  <c:v>1.2711147264</c:v>
                </c:pt>
                <c:pt idx="515">
                  <c:v>1.2706715916</c:v>
                </c:pt>
                <c:pt idx="516">
                  <c:v>1.270228446</c:v>
                </c:pt>
                <c:pt idx="517">
                  <c:v>1.2697853004000001</c:v>
                </c:pt>
                <c:pt idx="518">
                  <c:v>1.2693422844</c:v>
                </c:pt>
                <c:pt idx="519">
                  <c:v>1.2688992684</c:v>
                </c:pt>
                <c:pt idx="520">
                  <c:v>1.2684561228</c:v>
                </c:pt>
                <c:pt idx="521">
                  <c:v>1.2680128476000001</c:v>
                </c:pt>
                <c:pt idx="522">
                  <c:v>1.2675698423999999</c:v>
                </c:pt>
                <c:pt idx="523">
                  <c:v>1.2671266968000001</c:v>
                </c:pt>
                <c:pt idx="524">
                  <c:v>1.2666835512000001</c:v>
                </c:pt>
                <c:pt idx="525">
                  <c:v>1.2662405352000001</c:v>
                </c:pt>
                <c:pt idx="526">
                  <c:v>1.2657973896000001</c:v>
                </c:pt>
                <c:pt idx="527">
                  <c:v>1.2653542440000001</c:v>
                </c:pt>
                <c:pt idx="528">
                  <c:v>1.2649112280000001</c:v>
                </c:pt>
                <c:pt idx="529">
                  <c:v>1.2644679636</c:v>
                </c:pt>
                <c:pt idx="530">
                  <c:v>1.2640250772000001</c:v>
                </c:pt>
                <c:pt idx="531">
                  <c:v>1.2635819315999999</c:v>
                </c:pt>
                <c:pt idx="532">
                  <c:v>1.2631387860000001</c:v>
                </c:pt>
                <c:pt idx="533">
                  <c:v>1.2626956404</c:v>
                </c:pt>
                <c:pt idx="534">
                  <c:v>1.2622524948</c:v>
                </c:pt>
                <c:pt idx="535">
                  <c:v>1.2617779428000002</c:v>
                </c:pt>
                <c:pt idx="536">
                  <c:v>1.2612065688</c:v>
                </c:pt>
                <c:pt idx="537">
                  <c:v>1.2606353136000001</c:v>
                </c:pt>
                <c:pt idx="538">
                  <c:v>1.2600639396000002</c:v>
                </c:pt>
                <c:pt idx="539">
                  <c:v>1.2594924360000002</c:v>
                </c:pt>
                <c:pt idx="540">
                  <c:v>1.2589213212000001</c:v>
                </c:pt>
                <c:pt idx="541">
                  <c:v>1.2583500768</c:v>
                </c:pt>
                <c:pt idx="542">
                  <c:v>1.2577787028</c:v>
                </c:pt>
                <c:pt idx="543">
                  <c:v>1.2572074584000001</c:v>
                </c:pt>
                <c:pt idx="544">
                  <c:v>1.2566359548000001</c:v>
                </c:pt>
                <c:pt idx="545">
                  <c:v>1.2560647104</c:v>
                </c:pt>
                <c:pt idx="546">
                  <c:v>1.2554934552000001</c:v>
                </c:pt>
                <c:pt idx="547">
                  <c:v>1.2549220811999999</c:v>
                </c:pt>
                <c:pt idx="548">
                  <c:v>1.2543508368</c:v>
                </c:pt>
                <c:pt idx="549">
                  <c:v>1.2537794628000001</c:v>
                </c:pt>
                <c:pt idx="550">
                  <c:v>1.2532082184000002</c:v>
                </c:pt>
                <c:pt idx="551">
                  <c:v>1.2526368444</c:v>
                </c:pt>
                <c:pt idx="552">
                  <c:v>1.2520655999999999</c:v>
                </c:pt>
                <c:pt idx="553">
                  <c:v>1.2514943556</c:v>
                </c:pt>
                <c:pt idx="554">
                  <c:v>1.2509229708000003</c:v>
                </c:pt>
                <c:pt idx="555">
                  <c:v>1.2503515968000001</c:v>
                </c:pt>
                <c:pt idx="556">
                  <c:v>1.2497802228000001</c:v>
                </c:pt>
                <c:pt idx="557">
                  <c:v>1.2492089784</c:v>
                </c:pt>
                <c:pt idx="558">
                  <c:v>1.2486377340000001</c:v>
                </c:pt>
                <c:pt idx="559">
                  <c:v>1.2480662304000001</c:v>
                </c:pt>
                <c:pt idx="560">
                  <c:v>1.247494986</c:v>
                </c:pt>
                <c:pt idx="561">
                  <c:v>1.2469236120000002</c:v>
                </c:pt>
                <c:pt idx="562">
                  <c:v>1.2463523676000001</c:v>
                </c:pt>
                <c:pt idx="563">
                  <c:v>1.2457811124</c:v>
                </c:pt>
                <c:pt idx="564">
                  <c:v>1.2452097384</c:v>
                </c:pt>
                <c:pt idx="565">
                  <c:v>1.2446383644000001</c:v>
                </c:pt>
                <c:pt idx="566">
                  <c:v>1.2440671200000002</c:v>
                </c:pt>
                <c:pt idx="567">
                  <c:v>1.2434958756000001</c:v>
                </c:pt>
                <c:pt idx="568">
                  <c:v>1.2429245016000001</c:v>
                </c:pt>
                <c:pt idx="569">
                  <c:v>1.2423531276000002</c:v>
                </c:pt>
                <c:pt idx="570">
                  <c:v>1.2417817536</c:v>
                </c:pt>
                <c:pt idx="571">
                  <c:v>1.2412104984000001</c:v>
                </c:pt>
                <c:pt idx="572">
                  <c:v>1.2406391244000001</c:v>
                </c:pt>
                <c:pt idx="573">
                  <c:v>1.2400678800000002</c:v>
                </c:pt>
                <c:pt idx="574">
                  <c:v>1.2394965060000001</c:v>
                </c:pt>
                <c:pt idx="575">
                  <c:v>1.2389251320000001</c:v>
                </c:pt>
                <c:pt idx="576">
                  <c:v>1.2383540172</c:v>
                </c:pt>
                <c:pt idx="577">
                  <c:v>1.2377826432000001</c:v>
                </c:pt>
                <c:pt idx="578">
                  <c:v>1.2372112691999999</c:v>
                </c:pt>
                <c:pt idx="579">
                  <c:v>1.2366398952000002</c:v>
                </c:pt>
                <c:pt idx="580">
                  <c:v>1.2360685104</c:v>
                </c:pt>
                <c:pt idx="581">
                  <c:v>1.2354972660000001</c:v>
                </c:pt>
                <c:pt idx="582">
                  <c:v>1.2349260216</c:v>
                </c:pt>
                <c:pt idx="583">
                  <c:v>1.2343546476</c:v>
                </c:pt>
                <c:pt idx="584">
                  <c:v>1.2337832736000001</c:v>
                </c:pt>
                <c:pt idx="585">
                  <c:v>1.2332120291999999</c:v>
                </c:pt>
                <c:pt idx="586">
                  <c:v>1.2326407848000001</c:v>
                </c:pt>
                <c:pt idx="587">
                  <c:v>1.2320694108000001</c:v>
                </c:pt>
                <c:pt idx="588">
                  <c:v>1.2314980368000001</c:v>
                </c:pt>
                <c:pt idx="589">
                  <c:v>1.2309267816</c:v>
                </c:pt>
                <c:pt idx="590">
                  <c:v>1.2303554076000001</c:v>
                </c:pt>
                <c:pt idx="591">
                  <c:v>1.2297840336000001</c:v>
                </c:pt>
                <c:pt idx="592">
                  <c:v>1.2292127892</c:v>
                </c:pt>
                <c:pt idx="593">
                  <c:v>1.2286051056</c:v>
                </c:pt>
                <c:pt idx="594">
                  <c:v>1.2278931480000002</c:v>
                </c:pt>
                <c:pt idx="595">
                  <c:v>1.2271814388000002</c:v>
                </c:pt>
                <c:pt idx="596">
                  <c:v>1.2264693408</c:v>
                </c:pt>
                <c:pt idx="597">
                  <c:v>1.2257576316000001</c:v>
                </c:pt>
                <c:pt idx="598">
                  <c:v>1.2250456632000002</c:v>
                </c:pt>
                <c:pt idx="599">
                  <c:v>1.2243338352000002</c:v>
                </c:pt>
                <c:pt idx="600">
                  <c:v>1.2236217372</c:v>
                </c:pt>
                <c:pt idx="601">
                  <c:v>1.222910028</c:v>
                </c:pt>
                <c:pt idx="602">
                  <c:v>1.2221980596000002</c:v>
                </c:pt>
                <c:pt idx="603">
                  <c:v>1.2214862208000001</c:v>
                </c:pt>
                <c:pt idx="604">
                  <c:v>1.2207742632</c:v>
                </c:pt>
                <c:pt idx="605">
                  <c:v>1.2200625540000001</c:v>
                </c:pt>
                <c:pt idx="606">
                  <c:v>1.2193505856</c:v>
                </c:pt>
                <c:pt idx="607">
                  <c:v>1.2186386172000001</c:v>
                </c:pt>
                <c:pt idx="608">
                  <c:v>1.2179267783999999</c:v>
                </c:pt>
                <c:pt idx="609">
                  <c:v>1.2172148208</c:v>
                </c:pt>
                <c:pt idx="610">
                  <c:v>1.216502982</c:v>
                </c:pt>
                <c:pt idx="611">
                  <c:v>1.2157911432000001</c:v>
                </c:pt>
                <c:pt idx="612">
                  <c:v>1.2150793044000001</c:v>
                </c:pt>
                <c:pt idx="613">
                  <c:v>1.2143673468000002</c:v>
                </c:pt>
                <c:pt idx="614">
                  <c:v>1.213655508</c:v>
                </c:pt>
                <c:pt idx="615">
                  <c:v>1.2129435396000001</c:v>
                </c:pt>
                <c:pt idx="616">
                  <c:v>1.2122317008000001</c:v>
                </c:pt>
                <c:pt idx="617">
                  <c:v>1.2115198620000001</c:v>
                </c:pt>
                <c:pt idx="618">
                  <c:v>1.210808034</c:v>
                </c:pt>
                <c:pt idx="619">
                  <c:v>1.2100960655999999</c:v>
                </c:pt>
                <c:pt idx="620">
                  <c:v>1.2093842268000001</c:v>
                </c:pt>
                <c:pt idx="621">
                  <c:v>1.2086723880000001</c:v>
                </c:pt>
                <c:pt idx="622">
                  <c:v>1.2079604196000002</c:v>
                </c:pt>
                <c:pt idx="623">
                  <c:v>1.2072485916000002</c:v>
                </c:pt>
                <c:pt idx="624">
                  <c:v>1.2065366232000001</c:v>
                </c:pt>
                <c:pt idx="625">
                  <c:v>1.2058247844000001</c:v>
                </c:pt>
                <c:pt idx="626">
                  <c:v>1.2051129456</c:v>
                </c:pt>
                <c:pt idx="627">
                  <c:v>1.2044011068000002</c:v>
                </c:pt>
                <c:pt idx="628">
                  <c:v>1.2036891492000001</c:v>
                </c:pt>
                <c:pt idx="629">
                  <c:v>1.2029773103999999</c:v>
                </c:pt>
                <c:pt idx="630">
                  <c:v>1.2022654716000001</c:v>
                </c:pt>
                <c:pt idx="631">
                  <c:v>1.2015535032000002</c:v>
                </c:pt>
                <c:pt idx="632">
                  <c:v>1.2008416752000002</c:v>
                </c:pt>
                <c:pt idx="633">
                  <c:v>1.2001298364000001</c:v>
                </c:pt>
                <c:pt idx="634">
                  <c:v>1.1994178680000001</c:v>
                </c:pt>
                <c:pt idx="635">
                  <c:v>1.1987060292</c:v>
                </c:pt>
                <c:pt idx="636">
                  <c:v>1.1979941904000002</c:v>
                </c:pt>
                <c:pt idx="637">
                  <c:v>1.1972823624000002</c:v>
                </c:pt>
                <c:pt idx="638">
                  <c:v>1.1965703940000001</c:v>
                </c:pt>
                <c:pt idx="639">
                  <c:v>1.1958585552000001</c:v>
                </c:pt>
                <c:pt idx="640">
                  <c:v>1.1951465868000002</c:v>
                </c:pt>
                <c:pt idx="641">
                  <c:v>1.1944348776</c:v>
                </c:pt>
                <c:pt idx="642">
                  <c:v>1.1937229200000001</c:v>
                </c:pt>
                <c:pt idx="643">
                  <c:v>1.1930109516</c:v>
                </c:pt>
                <c:pt idx="644">
                  <c:v>1.1922991128</c:v>
                </c:pt>
                <c:pt idx="645">
                  <c:v>1.191587274</c:v>
                </c:pt>
                <c:pt idx="646">
                  <c:v>1.1908754352000002</c:v>
                </c:pt>
                <c:pt idx="647">
                  <c:v>1.1901634776000001</c:v>
                </c:pt>
                <c:pt idx="648">
                  <c:v>1.1894516388000003</c:v>
                </c:pt>
                <c:pt idx="649">
                  <c:v>1.1887396703999999</c:v>
                </c:pt>
                <c:pt idx="650">
                  <c:v>1.1880278316000001</c:v>
                </c:pt>
                <c:pt idx="651">
                  <c:v>1.1872702980000001</c:v>
                </c:pt>
                <c:pt idx="652">
                  <c:v>1.1863913400000001</c:v>
                </c:pt>
                <c:pt idx="653">
                  <c:v>1.1855122632000001</c:v>
                </c:pt>
                <c:pt idx="654">
                  <c:v>1.1846333160000002</c:v>
                </c:pt>
                <c:pt idx="655">
                  <c:v>1.1837542392</c:v>
                </c:pt>
                <c:pt idx="656">
                  <c:v>1.1828751624000002</c:v>
                </c:pt>
                <c:pt idx="657">
                  <c:v>1.1819959560000002</c:v>
                </c:pt>
                <c:pt idx="658">
                  <c:v>1.1811171384000001</c:v>
                </c:pt>
                <c:pt idx="659">
                  <c:v>1.1802380508000001</c:v>
                </c:pt>
                <c:pt idx="660">
                  <c:v>1.1793588444000001</c:v>
                </c:pt>
                <c:pt idx="661">
                  <c:v>1.1784798972000001</c:v>
                </c:pt>
                <c:pt idx="662">
                  <c:v>1.1776008204000001</c:v>
                </c:pt>
                <c:pt idx="663">
                  <c:v>1.1767217436000001</c:v>
                </c:pt>
                <c:pt idx="664">
                  <c:v>1.1758426668000002</c:v>
                </c:pt>
                <c:pt idx="665">
                  <c:v>1.1749637196</c:v>
                </c:pt>
                <c:pt idx="666">
                  <c:v>1.1740846428</c:v>
                </c:pt>
                <c:pt idx="667">
                  <c:v>1.173205566</c:v>
                </c:pt>
                <c:pt idx="668">
                  <c:v>1.1723266080000001</c:v>
                </c:pt>
                <c:pt idx="669">
                  <c:v>1.1714475312000001</c:v>
                </c:pt>
                <c:pt idx="670">
                  <c:v>1.1705684544000001</c:v>
                </c:pt>
                <c:pt idx="671">
                  <c:v>1.1696893776000001</c:v>
                </c:pt>
                <c:pt idx="672">
                  <c:v>1.1688103008000001</c:v>
                </c:pt>
                <c:pt idx="673">
                  <c:v>1.1679312240000002</c:v>
                </c:pt>
                <c:pt idx="674">
                  <c:v>1.1670521472000002</c:v>
                </c:pt>
                <c:pt idx="675">
                  <c:v>1.1661732</c:v>
                </c:pt>
                <c:pt idx="676">
                  <c:v>1.1652939936</c:v>
                </c:pt>
                <c:pt idx="677">
                  <c:v>1.164414906</c:v>
                </c:pt>
                <c:pt idx="678">
                  <c:v>1.1635359588</c:v>
                </c:pt>
                <c:pt idx="679">
                  <c:v>1.1626570116000001</c:v>
                </c:pt>
                <c:pt idx="680">
                  <c:v>1.1617778052000001</c:v>
                </c:pt>
                <c:pt idx="681">
                  <c:v>1.1608988580000001</c:v>
                </c:pt>
                <c:pt idx="682">
                  <c:v>1.1600197811999999</c:v>
                </c:pt>
                <c:pt idx="683">
                  <c:v>1.1591407044000002</c:v>
                </c:pt>
                <c:pt idx="684">
                  <c:v>1.1582616276</c:v>
                </c:pt>
                <c:pt idx="685">
                  <c:v>1.1573826696</c:v>
                </c:pt>
                <c:pt idx="686">
                  <c:v>1.1565035928000003</c:v>
                </c:pt>
                <c:pt idx="687">
                  <c:v>1.155624516</c:v>
                </c:pt>
                <c:pt idx="688">
                  <c:v>1.1547455688000001</c:v>
                </c:pt>
                <c:pt idx="689">
                  <c:v>1.1538664919999999</c:v>
                </c:pt>
                <c:pt idx="690">
                  <c:v>1.1529874152000001</c:v>
                </c:pt>
                <c:pt idx="691">
                  <c:v>1.1521083383999999</c:v>
                </c:pt>
                <c:pt idx="692">
                  <c:v>1.1512293912</c:v>
                </c:pt>
                <c:pt idx="693">
                  <c:v>1.1503501848</c:v>
                </c:pt>
                <c:pt idx="694">
                  <c:v>1.1494712268</c:v>
                </c:pt>
                <c:pt idx="695">
                  <c:v>1.14859215</c:v>
                </c:pt>
                <c:pt idx="696">
                  <c:v>1.1477132028000001</c:v>
                </c:pt>
                <c:pt idx="697">
                  <c:v>1.1468341260000001</c:v>
                </c:pt>
                <c:pt idx="698">
                  <c:v>1.1459550491999999</c:v>
                </c:pt>
                <c:pt idx="699">
                  <c:v>1.1450759724000001</c:v>
                </c:pt>
                <c:pt idx="700">
                  <c:v>1.1441968955999999</c:v>
                </c:pt>
                <c:pt idx="701">
                  <c:v>1.1433178188000002</c:v>
                </c:pt>
                <c:pt idx="702">
                  <c:v>1.1424387312000002</c:v>
                </c:pt>
                <c:pt idx="703">
                  <c:v>1.1415596544000002</c:v>
                </c:pt>
                <c:pt idx="704">
                  <c:v>1.1406808368000001</c:v>
                </c:pt>
                <c:pt idx="705">
                  <c:v>1.1398017600000001</c:v>
                </c:pt>
                <c:pt idx="706">
                  <c:v>1.1389225536000001</c:v>
                </c:pt>
                <c:pt idx="707">
                  <c:v>1.1380434768000001</c:v>
                </c:pt>
                <c:pt idx="708">
                  <c:v>1.1371645296000001</c:v>
                </c:pt>
                <c:pt idx="709">
                  <c:v>1.1365370172000002</c:v>
                </c:pt>
                <c:pt idx="710">
                  <c:v>1.1351339460000001</c:v>
                </c:pt>
                <c:pt idx="711">
                  <c:v>1.1340430812000002</c:v>
                </c:pt>
                <c:pt idx="712">
                  <c:v>1.1329522164000001</c:v>
                </c:pt>
                <c:pt idx="713">
                  <c:v>1.1318612220000002</c:v>
                </c:pt>
                <c:pt idx="714">
                  <c:v>1.1307703572000001</c:v>
                </c:pt>
                <c:pt idx="715">
                  <c:v>1.1296794924</c:v>
                </c:pt>
                <c:pt idx="716">
                  <c:v>1.1285884980000001</c:v>
                </c:pt>
                <c:pt idx="717">
                  <c:v>1.1274976332000002</c:v>
                </c:pt>
                <c:pt idx="718">
                  <c:v>1.1264067684000001</c:v>
                </c:pt>
                <c:pt idx="719">
                  <c:v>1.1253159036</c:v>
                </c:pt>
                <c:pt idx="720">
                  <c:v>1.1242249092000001</c:v>
                </c:pt>
                <c:pt idx="721">
                  <c:v>1.1231340444</c:v>
                </c:pt>
                <c:pt idx="722">
                  <c:v>1.1220431795999999</c:v>
                </c:pt>
                <c:pt idx="723">
                  <c:v>1.1209521852</c:v>
                </c:pt>
                <c:pt idx="724">
                  <c:v>1.1198613204000001</c:v>
                </c:pt>
                <c:pt idx="725">
                  <c:v>1.1187705852000001</c:v>
                </c:pt>
                <c:pt idx="726">
                  <c:v>1.1176797204</c:v>
                </c:pt>
                <c:pt idx="727">
                  <c:v>1.1165885964000002</c:v>
                </c:pt>
                <c:pt idx="728">
                  <c:v>1.1154978611999999</c:v>
                </c:pt>
                <c:pt idx="729">
                  <c:v>1.1144068668</c:v>
                </c:pt>
                <c:pt idx="730">
                  <c:v>1.1133160020000001</c:v>
                </c:pt>
                <c:pt idx="731">
                  <c:v>1.1122251372</c:v>
                </c:pt>
                <c:pt idx="732">
                  <c:v>1.1111342616</c:v>
                </c:pt>
                <c:pt idx="733">
                  <c:v>1.110043278</c:v>
                </c:pt>
                <c:pt idx="734">
                  <c:v>1.1089524132000002</c:v>
                </c:pt>
                <c:pt idx="735">
                  <c:v>1.1078615376000001</c:v>
                </c:pt>
                <c:pt idx="736">
                  <c:v>1.1067706728000002</c:v>
                </c:pt>
                <c:pt idx="737">
                  <c:v>1.1056796784</c:v>
                </c:pt>
                <c:pt idx="738">
                  <c:v>1.1045888136000002</c:v>
                </c:pt>
                <c:pt idx="739">
                  <c:v>1.1034979488000001</c:v>
                </c:pt>
                <c:pt idx="740">
                  <c:v>1.1024070840000002</c:v>
                </c:pt>
                <c:pt idx="741">
                  <c:v>1.1013160896</c:v>
                </c:pt>
                <c:pt idx="742">
                  <c:v>1.1002252248000002</c:v>
                </c:pt>
                <c:pt idx="743">
                  <c:v>1.0991343600000001</c:v>
                </c:pt>
                <c:pt idx="744">
                  <c:v>1.0980434952</c:v>
                </c:pt>
                <c:pt idx="745">
                  <c:v>1.0969525008000001</c:v>
                </c:pt>
                <c:pt idx="746">
                  <c:v>1.095861636</c:v>
                </c:pt>
                <c:pt idx="747">
                  <c:v>1.0947706416</c:v>
                </c:pt>
                <c:pt idx="748">
                  <c:v>1.0936797767999999</c:v>
                </c:pt>
                <c:pt idx="749">
                  <c:v>1.0925889119999999</c:v>
                </c:pt>
                <c:pt idx="750">
                  <c:v>1.0914979175999999</c:v>
                </c:pt>
                <c:pt idx="751">
                  <c:v>1.0904070528000001</c:v>
                </c:pt>
                <c:pt idx="752">
                  <c:v>1.0893161880000002</c:v>
                </c:pt>
                <c:pt idx="753">
                  <c:v>1.0882253232000001</c:v>
                </c:pt>
                <c:pt idx="754">
                  <c:v>1.0871344584</c:v>
                </c:pt>
                <c:pt idx="755">
                  <c:v>1.0860435936000001</c:v>
                </c:pt>
                <c:pt idx="756">
                  <c:v>1.0849525992</c:v>
                </c:pt>
                <c:pt idx="757">
                  <c:v>1.0838616048</c:v>
                </c:pt>
                <c:pt idx="758">
                  <c:v>1.0827708696</c:v>
                </c:pt>
                <c:pt idx="759">
                  <c:v>1.0816798752000001</c:v>
                </c:pt>
                <c:pt idx="760">
                  <c:v>1.0805891400000001</c:v>
                </c:pt>
                <c:pt idx="761">
                  <c:v>1.0794980840399999</c:v>
                </c:pt>
                <c:pt idx="762">
                  <c:v>1.07840721816</c:v>
                </c:pt>
                <c:pt idx="763">
                  <c:v>1.0773162885600001</c:v>
                </c:pt>
                <c:pt idx="764">
                  <c:v>1.0762254237600002</c:v>
                </c:pt>
                <c:pt idx="765">
                  <c:v>1.0751345589600001</c:v>
                </c:pt>
                <c:pt idx="766">
                  <c:v>1.07404362936</c:v>
                </c:pt>
                <c:pt idx="767">
                  <c:v>1.0728659250000001</c:v>
                </c:pt>
                <c:pt idx="768">
                  <c:v>1.0714851882</c:v>
                </c:pt>
                <c:pt idx="769">
                  <c:v>1.0701045151199999</c:v>
                </c:pt>
                <c:pt idx="770">
                  <c:v>1.0687239079200002</c:v>
                </c:pt>
                <c:pt idx="771">
                  <c:v>1.0673431711200001</c:v>
                </c:pt>
                <c:pt idx="772">
                  <c:v>1.06596236952</c:v>
                </c:pt>
                <c:pt idx="773">
                  <c:v>1.06458169752</c:v>
                </c:pt>
                <c:pt idx="774">
                  <c:v>1.0632009596400001</c:v>
                </c:pt>
                <c:pt idx="775">
                  <c:v>1.06182028764</c:v>
                </c:pt>
                <c:pt idx="776">
                  <c:v>1.0604396793600002</c:v>
                </c:pt>
                <c:pt idx="777">
                  <c:v>1.0590589425600001</c:v>
                </c:pt>
                <c:pt idx="778">
                  <c:v>1.05767820576</c:v>
                </c:pt>
                <c:pt idx="779">
                  <c:v>1.0562975974800002</c:v>
                </c:pt>
                <c:pt idx="780">
                  <c:v>1.0549169254800002</c:v>
                </c:pt>
                <c:pt idx="781">
                  <c:v>1.0535361886800001</c:v>
                </c:pt>
                <c:pt idx="782">
                  <c:v>1.0521555166800001</c:v>
                </c:pt>
                <c:pt idx="783">
                  <c:v>1.0507748436000002</c:v>
                </c:pt>
                <c:pt idx="784">
                  <c:v>1.0493941068000001</c:v>
                </c:pt>
                <c:pt idx="785">
                  <c:v>1.0480133052</c:v>
                </c:pt>
                <c:pt idx="786">
                  <c:v>1.046632698</c:v>
                </c:pt>
                <c:pt idx="787">
                  <c:v>1.0452520249200001</c:v>
                </c:pt>
                <c:pt idx="788">
                  <c:v>1.0438712881200001</c:v>
                </c:pt>
                <c:pt idx="789">
                  <c:v>1.04249061612</c:v>
                </c:pt>
                <c:pt idx="790">
                  <c:v>1.0411099430400002</c:v>
                </c:pt>
                <c:pt idx="791">
                  <c:v>1.0397292062400001</c:v>
                </c:pt>
                <c:pt idx="792">
                  <c:v>1.0383485342400001</c:v>
                </c:pt>
                <c:pt idx="793">
                  <c:v>1.03696792596</c:v>
                </c:pt>
                <c:pt idx="794">
                  <c:v>1.0355871243600001</c:v>
                </c:pt>
                <c:pt idx="795">
                  <c:v>1.0342064523600001</c:v>
                </c:pt>
                <c:pt idx="796">
                  <c:v>1.03282565076</c:v>
                </c:pt>
                <c:pt idx="797">
                  <c:v>1.0314449787600002</c:v>
                </c:pt>
                <c:pt idx="798">
                  <c:v>1.0300643067600002</c:v>
                </c:pt>
                <c:pt idx="799">
                  <c:v>1.0286835699600001</c:v>
                </c:pt>
                <c:pt idx="800">
                  <c:v>1.02730289688</c:v>
                </c:pt>
                <c:pt idx="801">
                  <c:v>1.0259222886000001</c:v>
                </c:pt>
                <c:pt idx="802">
                  <c:v>1.0245415518000001</c:v>
                </c:pt>
                <c:pt idx="803">
                  <c:v>1.023160815</c:v>
                </c:pt>
                <c:pt idx="804">
                  <c:v>1.021780143</c:v>
                </c:pt>
                <c:pt idx="805">
                  <c:v>1.0203994699200001</c:v>
                </c:pt>
                <c:pt idx="806">
                  <c:v>1.0190188627200001</c:v>
                </c:pt>
                <c:pt idx="807">
                  <c:v>1.01763812592</c:v>
                </c:pt>
                <c:pt idx="808">
                  <c:v>1.0162573243200002</c:v>
                </c:pt>
                <c:pt idx="809">
                  <c:v>1.0148767160400001</c:v>
                </c:pt>
                <c:pt idx="810">
                  <c:v>1.01349597924</c:v>
                </c:pt>
                <c:pt idx="811">
                  <c:v>1.01211530724</c:v>
                </c:pt>
                <c:pt idx="812">
                  <c:v>1.0107345704400001</c:v>
                </c:pt>
                <c:pt idx="813">
                  <c:v>1.0093538336400001</c:v>
                </c:pt>
                <c:pt idx="814">
                  <c:v>1.0079731605600002</c:v>
                </c:pt>
                <c:pt idx="815">
                  <c:v>1.0065924885600002</c:v>
                </c:pt>
                <c:pt idx="816">
                  <c:v>1.0052118802800001</c:v>
                </c:pt>
                <c:pt idx="817">
                  <c:v>1.00383114348</c:v>
                </c:pt>
                <c:pt idx="818">
                  <c:v>1.0024503418800002</c:v>
                </c:pt>
                <c:pt idx="819">
                  <c:v>1.0010697984000001</c:v>
                </c:pt>
                <c:pt idx="820">
                  <c:v>0.99968899680000001</c:v>
                </c:pt>
                <c:pt idx="821">
                  <c:v>0.99830832479999998</c:v>
                </c:pt>
                <c:pt idx="822">
                  <c:v>0.99692765280000006</c:v>
                </c:pt>
                <c:pt idx="823">
                  <c:v>0.99554685120000008</c:v>
                </c:pt>
                <c:pt idx="824">
                  <c:v>0.99416624292000011</c:v>
                </c:pt>
                <c:pt idx="825">
                  <c:v>0.99264433608000002</c:v>
                </c:pt>
                <c:pt idx="826">
                  <c:v>0.9908127954</c:v>
                </c:pt>
                <c:pt idx="827">
                  <c:v>0.98898118992000006</c:v>
                </c:pt>
                <c:pt idx="828">
                  <c:v>0.98714964816000006</c:v>
                </c:pt>
                <c:pt idx="829">
                  <c:v>0.98531810748000004</c:v>
                </c:pt>
                <c:pt idx="830">
                  <c:v>0.98348656680000002</c:v>
                </c:pt>
                <c:pt idx="831">
                  <c:v>0.98165496132000007</c:v>
                </c:pt>
                <c:pt idx="832">
                  <c:v>0.97982341956000008</c:v>
                </c:pt>
                <c:pt idx="833">
                  <c:v>0.97799181408000013</c:v>
                </c:pt>
                <c:pt idx="834">
                  <c:v>0.97616020968000006</c:v>
                </c:pt>
                <c:pt idx="835">
                  <c:v>0.97432860420000011</c:v>
                </c:pt>
                <c:pt idx="836">
                  <c:v>0.97249699872000017</c:v>
                </c:pt>
                <c:pt idx="837">
                  <c:v>0.97066545696000006</c:v>
                </c:pt>
                <c:pt idx="838">
                  <c:v>0.96883385148000001</c:v>
                </c:pt>
                <c:pt idx="839">
                  <c:v>0.96700231079999999</c:v>
                </c:pt>
                <c:pt idx="840">
                  <c:v>0.96517077012000008</c:v>
                </c:pt>
                <c:pt idx="841">
                  <c:v>0.9633390998400001</c:v>
                </c:pt>
                <c:pt idx="842">
                  <c:v>0.96150768768000017</c:v>
                </c:pt>
                <c:pt idx="843">
                  <c:v>0.95967601740000008</c:v>
                </c:pt>
                <c:pt idx="844">
                  <c:v>0.95784454152000009</c:v>
                </c:pt>
                <c:pt idx="845">
                  <c:v>0.95601293604000004</c:v>
                </c:pt>
                <c:pt idx="846">
                  <c:v>0.95418133055999999</c:v>
                </c:pt>
                <c:pt idx="847">
                  <c:v>0.95234972508000004</c:v>
                </c:pt>
                <c:pt idx="848">
                  <c:v>0.95051818332000004</c:v>
                </c:pt>
                <c:pt idx="849">
                  <c:v>0.94868664264000002</c:v>
                </c:pt>
                <c:pt idx="850">
                  <c:v>0.94685497236000005</c:v>
                </c:pt>
                <c:pt idx="851">
                  <c:v>0.94502349648000006</c:v>
                </c:pt>
                <c:pt idx="852">
                  <c:v>0.94319182620000008</c:v>
                </c:pt>
                <c:pt idx="853">
                  <c:v>0.94136028552000006</c:v>
                </c:pt>
                <c:pt idx="854">
                  <c:v>0.93952874376000006</c:v>
                </c:pt>
                <c:pt idx="855">
                  <c:v>0.93769726788000007</c:v>
                </c:pt>
                <c:pt idx="856">
                  <c:v>0.9358655976000001</c:v>
                </c:pt>
                <c:pt idx="857">
                  <c:v>0.93403399212000016</c:v>
                </c:pt>
                <c:pt idx="858">
                  <c:v>0.93220232292000005</c:v>
                </c:pt>
                <c:pt idx="859">
                  <c:v>0.93037071743999999</c:v>
                </c:pt>
                <c:pt idx="860">
                  <c:v>0.92853924048000003</c:v>
                </c:pt>
                <c:pt idx="861">
                  <c:v>0.92670763499999997</c:v>
                </c:pt>
                <c:pt idx="862">
                  <c:v>0.92487609432000006</c:v>
                </c:pt>
                <c:pt idx="863">
                  <c:v>0.92304448884000001</c:v>
                </c:pt>
                <c:pt idx="864">
                  <c:v>0.92121294708000001</c:v>
                </c:pt>
                <c:pt idx="865">
                  <c:v>0.91938140639999999</c:v>
                </c:pt>
                <c:pt idx="866">
                  <c:v>0.91754980092000005</c:v>
                </c:pt>
                <c:pt idx="867">
                  <c:v>0.91571813064000007</c:v>
                </c:pt>
                <c:pt idx="868">
                  <c:v>0.91388665476000008</c:v>
                </c:pt>
                <c:pt idx="869">
                  <c:v>0.91205511300000008</c:v>
                </c:pt>
                <c:pt idx="870">
                  <c:v>0.91022344380000009</c:v>
                </c:pt>
                <c:pt idx="871">
                  <c:v>0.90839177352</c:v>
                </c:pt>
                <c:pt idx="872">
                  <c:v>0.90656023284000009</c:v>
                </c:pt>
                <c:pt idx="873">
                  <c:v>0.90472869107999998</c:v>
                </c:pt>
                <c:pt idx="874">
                  <c:v>0.90289715040000007</c:v>
                </c:pt>
                <c:pt idx="875">
                  <c:v>0.90106548119999996</c:v>
                </c:pt>
                <c:pt idx="876">
                  <c:v>0.8992338109200001</c:v>
                </c:pt>
                <c:pt idx="877">
                  <c:v>0.89740239876000005</c:v>
                </c:pt>
                <c:pt idx="878">
                  <c:v>0.89557085700000005</c:v>
                </c:pt>
                <c:pt idx="879">
                  <c:v>0.89373925259999998</c:v>
                </c:pt>
                <c:pt idx="880">
                  <c:v>0.89190764712000004</c:v>
                </c:pt>
                <c:pt idx="881">
                  <c:v>0.89007597684000006</c:v>
                </c:pt>
                <c:pt idx="882">
                  <c:v>0.88824437136000012</c:v>
                </c:pt>
                <c:pt idx="883">
                  <c:v>0.88584795719999998</c:v>
                </c:pt>
                <c:pt idx="884">
                  <c:v>0.88228478232000007</c:v>
                </c:pt>
                <c:pt idx="885">
                  <c:v>0.87872160636000007</c:v>
                </c:pt>
                <c:pt idx="886">
                  <c:v>0.87515849627999998</c:v>
                </c:pt>
                <c:pt idx="887">
                  <c:v>0.87159525660000015</c:v>
                </c:pt>
                <c:pt idx="888">
                  <c:v>0.86803208064000015</c:v>
                </c:pt>
                <c:pt idx="889">
                  <c:v>0.86446890576000002</c:v>
                </c:pt>
                <c:pt idx="890">
                  <c:v>0.86090573088</c:v>
                </c:pt>
                <c:pt idx="891">
                  <c:v>0.85734255600000009</c:v>
                </c:pt>
                <c:pt idx="892">
                  <c:v>0.85377931632000004</c:v>
                </c:pt>
                <c:pt idx="893">
                  <c:v>0.85021626995999999</c:v>
                </c:pt>
                <c:pt idx="894">
                  <c:v>0.84665296548000002</c:v>
                </c:pt>
                <c:pt idx="895">
                  <c:v>0.84308979060000011</c:v>
                </c:pt>
                <c:pt idx="896">
                  <c:v>0.83952667944000003</c:v>
                </c:pt>
                <c:pt idx="897">
                  <c:v>0.83596343976000009</c:v>
                </c:pt>
                <c:pt idx="898">
                  <c:v>0.83240032860000002</c:v>
                </c:pt>
                <c:pt idx="899">
                  <c:v>0.82883709000000005</c:v>
                </c:pt>
                <c:pt idx="900">
                  <c:v>0.82527391404000006</c:v>
                </c:pt>
                <c:pt idx="901">
                  <c:v>0.82171080395999996</c:v>
                </c:pt>
                <c:pt idx="902">
                  <c:v>0.81814756428000002</c:v>
                </c:pt>
                <c:pt idx="903">
                  <c:v>0.81458438832000013</c:v>
                </c:pt>
                <c:pt idx="904">
                  <c:v>0.81102121344000011</c:v>
                </c:pt>
                <c:pt idx="905">
                  <c:v>0.80745810228000003</c:v>
                </c:pt>
                <c:pt idx="906">
                  <c:v>0.80389486259999998</c:v>
                </c:pt>
                <c:pt idx="907">
                  <c:v>0.80033162400000013</c:v>
                </c:pt>
                <c:pt idx="908">
                  <c:v>0.79676838432000008</c:v>
                </c:pt>
                <c:pt idx="909">
                  <c:v>0.79320520836000008</c:v>
                </c:pt>
                <c:pt idx="910">
                  <c:v>0.78964209827999998</c:v>
                </c:pt>
                <c:pt idx="911">
                  <c:v>0.78607885860000015</c:v>
                </c:pt>
                <c:pt idx="912">
                  <c:v>0.78251568264000004</c:v>
                </c:pt>
                <c:pt idx="913">
                  <c:v>0.77895237924000005</c:v>
                </c:pt>
                <c:pt idx="914">
                  <c:v>0.77538920436000003</c:v>
                </c:pt>
                <c:pt idx="915">
                  <c:v>0.7718261580000001</c:v>
                </c:pt>
                <c:pt idx="916">
                  <c:v>0.76826304684000002</c:v>
                </c:pt>
                <c:pt idx="917">
                  <c:v>0.76469974236000005</c:v>
                </c:pt>
                <c:pt idx="918">
                  <c:v>0.76113643896000005</c:v>
                </c:pt>
                <c:pt idx="919">
                  <c:v>0.75757339260000012</c:v>
                </c:pt>
                <c:pt idx="920">
                  <c:v>0.75401008812000003</c:v>
                </c:pt>
                <c:pt idx="921">
                  <c:v>0.75044684843999998</c:v>
                </c:pt>
                <c:pt idx="922">
                  <c:v>0.74688360876000004</c:v>
                </c:pt>
                <c:pt idx="923">
                  <c:v>0.74332037016000008</c:v>
                </c:pt>
                <c:pt idx="924">
                  <c:v>0.73975719420000008</c:v>
                </c:pt>
                <c:pt idx="925">
                  <c:v>0.73619408411999998</c:v>
                </c:pt>
                <c:pt idx="926">
                  <c:v>0.73263077964000001</c:v>
                </c:pt>
                <c:pt idx="927">
                  <c:v>0.7290676047600001</c:v>
                </c:pt>
                <c:pt idx="928">
                  <c:v>0.72550449360000002</c:v>
                </c:pt>
                <c:pt idx="929">
                  <c:v>0.72194119020000003</c:v>
                </c:pt>
                <c:pt idx="930">
                  <c:v>0.71837795052000009</c:v>
                </c:pt>
                <c:pt idx="931">
                  <c:v>0.71481464604000011</c:v>
                </c:pt>
                <c:pt idx="932">
                  <c:v>0.71125140636000006</c:v>
                </c:pt>
                <c:pt idx="933">
                  <c:v>0.70768829628000007</c:v>
                </c:pt>
                <c:pt idx="934">
                  <c:v>0.70412524992000003</c:v>
                </c:pt>
                <c:pt idx="935">
                  <c:v>0.70056188064000002</c:v>
                </c:pt>
                <c:pt idx="936">
                  <c:v>0.69699883427999998</c:v>
                </c:pt>
                <c:pt idx="937">
                  <c:v>0.69343572419999999</c:v>
                </c:pt>
                <c:pt idx="938">
                  <c:v>0.68987222640000001</c:v>
                </c:pt>
                <c:pt idx="939">
                  <c:v>0.68630892300000002</c:v>
                </c:pt>
                <c:pt idx="940">
                  <c:v>0.68274619848000007</c:v>
                </c:pt>
                <c:pt idx="941">
                  <c:v>0.67901076035999997</c:v>
                </c:pt>
                <c:pt idx="942">
                  <c:v>0.67493890980000004</c:v>
                </c:pt>
                <c:pt idx="943">
                  <c:v>0.67086705924000001</c:v>
                </c:pt>
                <c:pt idx="944">
                  <c:v>0.66679520867999997</c:v>
                </c:pt>
                <c:pt idx="945">
                  <c:v>0.6627234218400001</c:v>
                </c:pt>
                <c:pt idx="946">
                  <c:v>0.65865157128000007</c:v>
                </c:pt>
                <c:pt idx="947">
                  <c:v>0.65457991404000004</c:v>
                </c:pt>
                <c:pt idx="948">
                  <c:v>0.6505081920000001</c:v>
                </c:pt>
                <c:pt idx="949">
                  <c:v>0.64643646996000004</c:v>
                </c:pt>
                <c:pt idx="950">
                  <c:v>0.64236481164000003</c:v>
                </c:pt>
                <c:pt idx="951">
                  <c:v>0.63829321812000006</c:v>
                </c:pt>
                <c:pt idx="952">
                  <c:v>0.63422149608000011</c:v>
                </c:pt>
                <c:pt idx="953">
                  <c:v>0.63014977403999994</c:v>
                </c:pt>
                <c:pt idx="954">
                  <c:v>0.62607824532000012</c:v>
                </c:pt>
                <c:pt idx="955">
                  <c:v>0.62200658808000009</c:v>
                </c:pt>
                <c:pt idx="956">
                  <c:v>0.61793499456000012</c:v>
                </c:pt>
                <c:pt idx="957">
                  <c:v>0.61386359436000004</c:v>
                </c:pt>
                <c:pt idx="958">
                  <c:v>0.60979206563999999</c:v>
                </c:pt>
                <c:pt idx="959">
                  <c:v>0.60572053692000005</c:v>
                </c:pt>
                <c:pt idx="960">
                  <c:v>0.60164894340000008</c:v>
                </c:pt>
                <c:pt idx="961">
                  <c:v>0.59757747840000008</c:v>
                </c:pt>
                <c:pt idx="962">
                  <c:v>0.59350607820000012</c:v>
                </c:pt>
                <c:pt idx="963">
                  <c:v>0.58943474279999997</c:v>
                </c:pt>
                <c:pt idx="964">
                  <c:v>0.58536340740000004</c:v>
                </c:pt>
                <c:pt idx="965">
                  <c:v>0.5812918786800001</c:v>
                </c:pt>
                <c:pt idx="966">
                  <c:v>0.57722060700000011</c:v>
                </c:pt>
                <c:pt idx="967">
                  <c:v>0.57314907828000006</c:v>
                </c:pt>
                <c:pt idx="968">
                  <c:v>0.56907799991999997</c:v>
                </c:pt>
                <c:pt idx="969">
                  <c:v>0.56500666344000006</c:v>
                </c:pt>
                <c:pt idx="970">
                  <c:v>0.56093532804000001</c:v>
                </c:pt>
                <c:pt idx="971">
                  <c:v>0.55686405636000003</c:v>
                </c:pt>
                <c:pt idx="972">
                  <c:v>0.55279284948000007</c:v>
                </c:pt>
                <c:pt idx="973">
                  <c:v>0.5487216426</c:v>
                </c:pt>
                <c:pt idx="974">
                  <c:v>0.54465043572000005</c:v>
                </c:pt>
                <c:pt idx="975">
                  <c:v>0.54057909924000003</c:v>
                </c:pt>
                <c:pt idx="976">
                  <c:v>0.53650815048</c:v>
                </c:pt>
                <c:pt idx="977">
                  <c:v>0.53243694252000007</c:v>
                </c:pt>
                <c:pt idx="978">
                  <c:v>0.52836605747999998</c:v>
                </c:pt>
                <c:pt idx="979">
                  <c:v>0.52429491540000006</c:v>
                </c:pt>
                <c:pt idx="980">
                  <c:v>0.52022377224000005</c:v>
                </c:pt>
                <c:pt idx="981">
                  <c:v>0.51615263016000001</c:v>
                </c:pt>
                <c:pt idx="982">
                  <c:v>0.51208145459999999</c:v>
                </c:pt>
                <c:pt idx="983">
                  <c:v>0.50801063436000005</c:v>
                </c:pt>
                <c:pt idx="984">
                  <c:v>0.50393978172000009</c:v>
                </c:pt>
                <c:pt idx="985">
                  <c:v>0.49986857376000005</c:v>
                </c:pt>
                <c:pt idx="986">
                  <c:v>0.49579775352</c:v>
                </c:pt>
                <c:pt idx="987">
                  <c:v>0.49172680368000005</c:v>
                </c:pt>
                <c:pt idx="988">
                  <c:v>0.48765604716000005</c:v>
                </c:pt>
                <c:pt idx="989">
                  <c:v>0.48358503359999999</c:v>
                </c:pt>
                <c:pt idx="990">
                  <c:v>0.47951437320000001</c:v>
                </c:pt>
                <c:pt idx="991">
                  <c:v>0.47544335964000001</c:v>
                </c:pt>
                <c:pt idx="992">
                  <c:v>0.47137250700000005</c:v>
                </c:pt>
                <c:pt idx="993">
                  <c:v>0.46730187900000003</c:v>
                </c:pt>
                <c:pt idx="994">
                  <c:v>0.46323099396</c:v>
                </c:pt>
                <c:pt idx="995">
                  <c:v>0.45915978708000005</c:v>
                </c:pt>
                <c:pt idx="996">
                  <c:v>0.45508989888000001</c:v>
                </c:pt>
                <c:pt idx="997">
                  <c:v>0.45101833776</c:v>
                </c:pt>
                <c:pt idx="998">
                  <c:v>0.44694841824000003</c:v>
                </c:pt>
                <c:pt idx="999">
                  <c:v>0.44351032032000004</c:v>
                </c:pt>
              </c:numCache>
            </c:numRef>
          </c:yVal>
          <c:smooth val="1"/>
          <c:extLst>
            <c:ext xmlns:c16="http://schemas.microsoft.com/office/drawing/2014/chart" uri="{C3380CC4-5D6E-409C-BE32-E72D297353CC}">
              <c16:uniqueId val="{00000000-804D-4335-A712-46168DCA3646}"/>
            </c:ext>
          </c:extLst>
        </c:ser>
        <c:ser>
          <c:idx val="1"/>
          <c:order val="1"/>
          <c:tx>
            <c:v>6.31 L/s</c:v>
          </c:tx>
          <c:spPr>
            <a:ln w="19050" cap="rnd">
              <a:solidFill>
                <a:schemeClr val="accent2"/>
              </a:solidFill>
              <a:prstDash val="lgDashDotDot"/>
              <a:round/>
            </a:ln>
            <a:effectLst/>
          </c:spPr>
          <c:marker>
            <c:symbol val="none"/>
          </c:marker>
          <c:xVal>
            <c:numRef>
              <c:f>'75-F1'!$D$1003:$D$2002</c:f>
              <c:numCache>
                <c:formatCode>0.00</c:formatCode>
                <c:ptCount val="1000"/>
                <c:pt idx="0">
                  <c:v>2.6000000499999999E-2</c:v>
                </c:pt>
                <c:pt idx="1">
                  <c:v>2.6034936299999999E-2</c:v>
                </c:pt>
                <c:pt idx="2">
                  <c:v>2.6069872099999999E-2</c:v>
                </c:pt>
                <c:pt idx="3">
                  <c:v>2.6104807899999999E-2</c:v>
                </c:pt>
                <c:pt idx="4">
                  <c:v>2.6139743600000001E-2</c:v>
                </c:pt>
                <c:pt idx="5">
                  <c:v>2.6174679400000001E-2</c:v>
                </c:pt>
                <c:pt idx="6">
                  <c:v>2.6209615200000001E-2</c:v>
                </c:pt>
                <c:pt idx="7">
                  <c:v>2.62445509E-2</c:v>
                </c:pt>
                <c:pt idx="8">
                  <c:v>2.62794867E-2</c:v>
                </c:pt>
                <c:pt idx="9">
                  <c:v>2.63144225E-2</c:v>
                </c:pt>
                <c:pt idx="10">
                  <c:v>2.63493583E-2</c:v>
                </c:pt>
                <c:pt idx="11">
                  <c:v>2.6384293999999999E-2</c:v>
                </c:pt>
                <c:pt idx="12">
                  <c:v>2.6419229799999999E-2</c:v>
                </c:pt>
                <c:pt idx="13">
                  <c:v>2.6454165599999999E-2</c:v>
                </c:pt>
                <c:pt idx="14">
                  <c:v>2.6489101399999999E-2</c:v>
                </c:pt>
                <c:pt idx="15">
                  <c:v>2.6524037100000002E-2</c:v>
                </c:pt>
                <c:pt idx="16">
                  <c:v>2.6558972899999998E-2</c:v>
                </c:pt>
                <c:pt idx="17">
                  <c:v>2.6593908699999998E-2</c:v>
                </c:pt>
                <c:pt idx="18">
                  <c:v>2.6628844400000001E-2</c:v>
                </c:pt>
                <c:pt idx="19">
                  <c:v>2.6663780200000001E-2</c:v>
                </c:pt>
                <c:pt idx="20">
                  <c:v>2.6698716000000001E-2</c:v>
                </c:pt>
                <c:pt idx="21">
                  <c:v>2.6733651800000001E-2</c:v>
                </c:pt>
                <c:pt idx="22">
                  <c:v>2.67685875E-2</c:v>
                </c:pt>
                <c:pt idx="23">
                  <c:v>2.68035233E-2</c:v>
                </c:pt>
                <c:pt idx="24">
                  <c:v>2.68384591E-2</c:v>
                </c:pt>
                <c:pt idx="25">
                  <c:v>2.6873394799999999E-2</c:v>
                </c:pt>
                <c:pt idx="26">
                  <c:v>2.6908330599999999E-2</c:v>
                </c:pt>
                <c:pt idx="27">
                  <c:v>2.6943266399999999E-2</c:v>
                </c:pt>
                <c:pt idx="28">
                  <c:v>2.6978202199999999E-2</c:v>
                </c:pt>
                <c:pt idx="29">
                  <c:v>2.7013137900000001E-2</c:v>
                </c:pt>
                <c:pt idx="30">
                  <c:v>2.7048073700000001E-2</c:v>
                </c:pt>
                <c:pt idx="31">
                  <c:v>2.7083009500000001E-2</c:v>
                </c:pt>
                <c:pt idx="32">
                  <c:v>2.7117945300000001E-2</c:v>
                </c:pt>
                <c:pt idx="33">
                  <c:v>2.7152881E-2</c:v>
                </c:pt>
                <c:pt idx="34">
                  <c:v>2.71878168E-2</c:v>
                </c:pt>
                <c:pt idx="35">
                  <c:v>2.72227526E-2</c:v>
                </c:pt>
                <c:pt idx="36">
                  <c:v>2.7257688299999999E-2</c:v>
                </c:pt>
                <c:pt idx="37">
                  <c:v>2.7292624099999999E-2</c:v>
                </c:pt>
                <c:pt idx="38">
                  <c:v>2.7327559899999999E-2</c:v>
                </c:pt>
                <c:pt idx="39">
                  <c:v>2.73624957E-2</c:v>
                </c:pt>
                <c:pt idx="40">
                  <c:v>2.7397431399999998E-2</c:v>
                </c:pt>
                <c:pt idx="41">
                  <c:v>2.7432367199999998E-2</c:v>
                </c:pt>
                <c:pt idx="42">
                  <c:v>2.7467302999999998E-2</c:v>
                </c:pt>
                <c:pt idx="43">
                  <c:v>2.7502238799999999E-2</c:v>
                </c:pt>
                <c:pt idx="44">
                  <c:v>2.7537174500000001E-2</c:v>
                </c:pt>
                <c:pt idx="45">
                  <c:v>2.7572110300000001E-2</c:v>
                </c:pt>
                <c:pt idx="46">
                  <c:v>2.7607046100000001E-2</c:v>
                </c:pt>
                <c:pt idx="47">
                  <c:v>2.76419818E-2</c:v>
                </c:pt>
                <c:pt idx="48">
                  <c:v>2.76769176E-2</c:v>
                </c:pt>
                <c:pt idx="49">
                  <c:v>2.77118534E-2</c:v>
                </c:pt>
                <c:pt idx="50">
                  <c:v>2.77467892E-2</c:v>
                </c:pt>
                <c:pt idx="51">
                  <c:v>2.7781724899999999E-2</c:v>
                </c:pt>
                <c:pt idx="52">
                  <c:v>2.7816660699999999E-2</c:v>
                </c:pt>
                <c:pt idx="53">
                  <c:v>2.7851596499999999E-2</c:v>
                </c:pt>
                <c:pt idx="54">
                  <c:v>2.7886532200000001E-2</c:v>
                </c:pt>
                <c:pt idx="55">
                  <c:v>2.7921468000000001E-2</c:v>
                </c:pt>
                <c:pt idx="56">
                  <c:v>2.7956403800000001E-2</c:v>
                </c:pt>
                <c:pt idx="57">
                  <c:v>2.7991339600000002E-2</c:v>
                </c:pt>
                <c:pt idx="58">
                  <c:v>2.80262753E-2</c:v>
                </c:pt>
                <c:pt idx="59">
                  <c:v>2.80612111E-2</c:v>
                </c:pt>
                <c:pt idx="60">
                  <c:v>2.8096146900000001E-2</c:v>
                </c:pt>
                <c:pt idx="61">
                  <c:v>2.8131082700000001E-2</c:v>
                </c:pt>
                <c:pt idx="62">
                  <c:v>2.8166018399999999E-2</c:v>
                </c:pt>
                <c:pt idx="63">
                  <c:v>2.8200954199999999E-2</c:v>
                </c:pt>
                <c:pt idx="64">
                  <c:v>2.823589E-2</c:v>
                </c:pt>
                <c:pt idx="65">
                  <c:v>2.8270825699999998E-2</c:v>
                </c:pt>
                <c:pt idx="66">
                  <c:v>2.8305761499999998E-2</c:v>
                </c:pt>
                <c:pt idx="67">
                  <c:v>2.8340697299999999E-2</c:v>
                </c:pt>
                <c:pt idx="68">
                  <c:v>2.8375633099999999E-2</c:v>
                </c:pt>
                <c:pt idx="69">
                  <c:v>2.8410568800000001E-2</c:v>
                </c:pt>
                <c:pt idx="70">
                  <c:v>2.8445504600000001E-2</c:v>
                </c:pt>
                <c:pt idx="71">
                  <c:v>2.8480440400000001E-2</c:v>
                </c:pt>
                <c:pt idx="72">
                  <c:v>2.8515376200000001E-2</c:v>
                </c:pt>
                <c:pt idx="73">
                  <c:v>2.85503119E-2</c:v>
                </c:pt>
                <c:pt idx="74">
                  <c:v>2.85852477E-2</c:v>
                </c:pt>
                <c:pt idx="75">
                  <c:v>2.86201835E-2</c:v>
                </c:pt>
                <c:pt idx="76">
                  <c:v>2.8655119199999999E-2</c:v>
                </c:pt>
                <c:pt idx="77">
                  <c:v>2.8690054999999999E-2</c:v>
                </c:pt>
                <c:pt idx="78">
                  <c:v>2.8724990799999999E-2</c:v>
                </c:pt>
                <c:pt idx="79">
                  <c:v>2.8759926599999999E-2</c:v>
                </c:pt>
                <c:pt idx="80">
                  <c:v>2.8794862300000001E-2</c:v>
                </c:pt>
                <c:pt idx="81">
                  <c:v>2.8829798100000002E-2</c:v>
                </c:pt>
                <c:pt idx="82">
                  <c:v>2.8864733900000002E-2</c:v>
                </c:pt>
                <c:pt idx="83">
                  <c:v>2.88996696E-2</c:v>
                </c:pt>
                <c:pt idx="84">
                  <c:v>2.8934605400000001E-2</c:v>
                </c:pt>
                <c:pt idx="85">
                  <c:v>2.8969541200000001E-2</c:v>
                </c:pt>
                <c:pt idx="86">
                  <c:v>2.9004477000000001E-2</c:v>
                </c:pt>
                <c:pt idx="87">
                  <c:v>2.9039412699999999E-2</c:v>
                </c:pt>
                <c:pt idx="88">
                  <c:v>2.90743485E-2</c:v>
                </c:pt>
                <c:pt idx="89">
                  <c:v>2.91092843E-2</c:v>
                </c:pt>
                <c:pt idx="90">
                  <c:v>2.91442201E-2</c:v>
                </c:pt>
                <c:pt idx="91">
                  <c:v>2.9179155799999999E-2</c:v>
                </c:pt>
                <c:pt idx="92">
                  <c:v>2.9214091599999999E-2</c:v>
                </c:pt>
                <c:pt idx="93">
                  <c:v>2.9249027399999999E-2</c:v>
                </c:pt>
                <c:pt idx="94">
                  <c:v>2.9283963100000001E-2</c:v>
                </c:pt>
                <c:pt idx="95">
                  <c:v>2.9318898900000001E-2</c:v>
                </c:pt>
                <c:pt idx="96">
                  <c:v>2.9353834700000001E-2</c:v>
                </c:pt>
                <c:pt idx="97">
                  <c:v>2.9388770500000001E-2</c:v>
                </c:pt>
                <c:pt idx="98">
                  <c:v>2.94237062E-2</c:v>
                </c:pt>
                <c:pt idx="99">
                  <c:v>2.9458642E-2</c:v>
                </c:pt>
                <c:pt idx="100">
                  <c:v>2.94935778E-2</c:v>
                </c:pt>
                <c:pt idx="101">
                  <c:v>2.95285136E-2</c:v>
                </c:pt>
                <c:pt idx="102">
                  <c:v>2.9563449299999999E-2</c:v>
                </c:pt>
                <c:pt idx="103">
                  <c:v>2.9598385099999999E-2</c:v>
                </c:pt>
                <c:pt idx="104">
                  <c:v>2.9633320899999999E-2</c:v>
                </c:pt>
                <c:pt idx="105">
                  <c:v>2.9668256600000002E-2</c:v>
                </c:pt>
                <c:pt idx="106">
                  <c:v>2.9703192400000002E-2</c:v>
                </c:pt>
                <c:pt idx="107">
                  <c:v>2.9738128199999998E-2</c:v>
                </c:pt>
                <c:pt idx="108">
                  <c:v>2.9773063999999998E-2</c:v>
                </c:pt>
                <c:pt idx="109">
                  <c:v>2.9807999700000001E-2</c:v>
                </c:pt>
                <c:pt idx="110">
                  <c:v>2.9842935500000001E-2</c:v>
                </c:pt>
                <c:pt idx="111">
                  <c:v>2.9877871300000001E-2</c:v>
                </c:pt>
                <c:pt idx="112">
                  <c:v>2.9912807E-2</c:v>
                </c:pt>
                <c:pt idx="113">
                  <c:v>2.99477428E-2</c:v>
                </c:pt>
                <c:pt idx="114">
                  <c:v>2.99826786E-2</c:v>
                </c:pt>
                <c:pt idx="115">
                  <c:v>3.00176144E-2</c:v>
                </c:pt>
                <c:pt idx="116">
                  <c:v>3.0052550099999999E-2</c:v>
                </c:pt>
                <c:pt idx="117">
                  <c:v>3.0087485899999999E-2</c:v>
                </c:pt>
                <c:pt idx="118">
                  <c:v>3.0122421699999999E-2</c:v>
                </c:pt>
                <c:pt idx="119">
                  <c:v>3.0157357499999999E-2</c:v>
                </c:pt>
                <c:pt idx="120">
                  <c:v>3.0192293200000001E-2</c:v>
                </c:pt>
                <c:pt idx="121">
                  <c:v>3.0227229000000001E-2</c:v>
                </c:pt>
                <c:pt idx="122">
                  <c:v>3.0262164800000001E-2</c:v>
                </c:pt>
                <c:pt idx="123">
                  <c:v>3.02971005E-2</c:v>
                </c:pt>
                <c:pt idx="124">
                  <c:v>3.03320363E-2</c:v>
                </c:pt>
                <c:pt idx="125">
                  <c:v>3.03669721E-2</c:v>
                </c:pt>
                <c:pt idx="126">
                  <c:v>3.04019079E-2</c:v>
                </c:pt>
                <c:pt idx="127">
                  <c:v>3.0436843599999999E-2</c:v>
                </c:pt>
                <c:pt idx="128">
                  <c:v>3.0471779399999999E-2</c:v>
                </c:pt>
                <c:pt idx="129">
                  <c:v>3.0506715199999999E-2</c:v>
                </c:pt>
                <c:pt idx="130">
                  <c:v>3.0541651E-2</c:v>
                </c:pt>
                <c:pt idx="131">
                  <c:v>3.0576586699999998E-2</c:v>
                </c:pt>
                <c:pt idx="132">
                  <c:v>3.0611522499999998E-2</c:v>
                </c:pt>
                <c:pt idx="133">
                  <c:v>3.0646458299999998E-2</c:v>
                </c:pt>
                <c:pt idx="134">
                  <c:v>3.0681394000000001E-2</c:v>
                </c:pt>
                <c:pt idx="135">
                  <c:v>3.0716329800000001E-2</c:v>
                </c:pt>
                <c:pt idx="136">
                  <c:v>3.0751265600000001E-2</c:v>
                </c:pt>
                <c:pt idx="137">
                  <c:v>3.0786201400000001E-2</c:v>
                </c:pt>
                <c:pt idx="138">
                  <c:v>3.08211371E-2</c:v>
                </c:pt>
                <c:pt idx="139">
                  <c:v>3.08560729E-2</c:v>
                </c:pt>
                <c:pt idx="140">
                  <c:v>3.08910087E-2</c:v>
                </c:pt>
                <c:pt idx="141">
                  <c:v>3.0925944399999999E-2</c:v>
                </c:pt>
                <c:pt idx="142">
                  <c:v>3.0960880199999999E-2</c:v>
                </c:pt>
                <c:pt idx="143">
                  <c:v>3.0995815999999999E-2</c:v>
                </c:pt>
                <c:pt idx="144">
                  <c:v>3.1030751799999999E-2</c:v>
                </c:pt>
                <c:pt idx="145">
                  <c:v>3.1065687500000001E-2</c:v>
                </c:pt>
                <c:pt idx="146">
                  <c:v>3.1100623300000001E-2</c:v>
                </c:pt>
                <c:pt idx="147">
                  <c:v>3.1135559100000001E-2</c:v>
                </c:pt>
                <c:pt idx="148">
                  <c:v>3.1170494900000002E-2</c:v>
                </c:pt>
                <c:pt idx="149">
                  <c:v>3.12054306E-2</c:v>
                </c:pt>
                <c:pt idx="150">
                  <c:v>3.12403664E-2</c:v>
                </c:pt>
                <c:pt idx="151">
                  <c:v>3.1275302200000001E-2</c:v>
                </c:pt>
                <c:pt idx="152">
                  <c:v>3.1310237900000003E-2</c:v>
                </c:pt>
                <c:pt idx="153">
                  <c:v>3.1345173699999999E-2</c:v>
                </c:pt>
                <c:pt idx="154">
                  <c:v>3.1380109500000003E-2</c:v>
                </c:pt>
                <c:pt idx="155">
                  <c:v>3.14150453E-2</c:v>
                </c:pt>
                <c:pt idx="156">
                  <c:v>3.1449981000000002E-2</c:v>
                </c:pt>
                <c:pt idx="157">
                  <c:v>3.1484916799999998E-2</c:v>
                </c:pt>
                <c:pt idx="158">
                  <c:v>3.1519852600000002E-2</c:v>
                </c:pt>
                <c:pt idx="159">
                  <c:v>3.1554788399999999E-2</c:v>
                </c:pt>
                <c:pt idx="160">
                  <c:v>3.1589724100000001E-2</c:v>
                </c:pt>
                <c:pt idx="161">
                  <c:v>3.1624659899999998E-2</c:v>
                </c:pt>
                <c:pt idx="162">
                  <c:v>3.1659595700000001E-2</c:v>
                </c:pt>
                <c:pt idx="163">
                  <c:v>3.1694531400000003E-2</c:v>
                </c:pt>
                <c:pt idx="164">
                  <c:v>3.17294672E-2</c:v>
                </c:pt>
                <c:pt idx="165">
                  <c:v>3.1764402999999997E-2</c:v>
                </c:pt>
                <c:pt idx="166">
                  <c:v>3.17993388E-2</c:v>
                </c:pt>
                <c:pt idx="167">
                  <c:v>3.1834274500000002E-2</c:v>
                </c:pt>
                <c:pt idx="168">
                  <c:v>3.1869210299999999E-2</c:v>
                </c:pt>
                <c:pt idx="169">
                  <c:v>3.1904146100000003E-2</c:v>
                </c:pt>
                <c:pt idx="170">
                  <c:v>3.1939081799999998E-2</c:v>
                </c:pt>
                <c:pt idx="171">
                  <c:v>3.1974017600000001E-2</c:v>
                </c:pt>
                <c:pt idx="172">
                  <c:v>3.2008953399999998E-2</c:v>
                </c:pt>
                <c:pt idx="173">
                  <c:v>3.2043889200000002E-2</c:v>
                </c:pt>
                <c:pt idx="174">
                  <c:v>3.2078824899999997E-2</c:v>
                </c:pt>
                <c:pt idx="175">
                  <c:v>3.2113760700000001E-2</c:v>
                </c:pt>
                <c:pt idx="176">
                  <c:v>3.2148696499999997E-2</c:v>
                </c:pt>
                <c:pt idx="177">
                  <c:v>3.2183632300000001E-2</c:v>
                </c:pt>
                <c:pt idx="178">
                  <c:v>3.2218568000000003E-2</c:v>
                </c:pt>
                <c:pt idx="179">
                  <c:v>3.22535038E-2</c:v>
                </c:pt>
                <c:pt idx="180">
                  <c:v>3.2288439600000003E-2</c:v>
                </c:pt>
                <c:pt idx="181">
                  <c:v>3.2323375299999998E-2</c:v>
                </c:pt>
                <c:pt idx="182">
                  <c:v>3.2358311100000002E-2</c:v>
                </c:pt>
                <c:pt idx="183">
                  <c:v>3.2393246899999999E-2</c:v>
                </c:pt>
                <c:pt idx="184">
                  <c:v>3.2428182700000002E-2</c:v>
                </c:pt>
                <c:pt idx="185">
                  <c:v>3.2463118399999998E-2</c:v>
                </c:pt>
                <c:pt idx="186">
                  <c:v>3.2498054200000001E-2</c:v>
                </c:pt>
                <c:pt idx="187">
                  <c:v>3.2532989999999998E-2</c:v>
                </c:pt>
                <c:pt idx="188">
                  <c:v>3.2567925800000001E-2</c:v>
                </c:pt>
                <c:pt idx="189">
                  <c:v>3.2602861499999997E-2</c:v>
                </c:pt>
                <c:pt idx="190">
                  <c:v>3.26377973E-2</c:v>
                </c:pt>
                <c:pt idx="191">
                  <c:v>3.2672733099999997E-2</c:v>
                </c:pt>
                <c:pt idx="192">
                  <c:v>3.2707668799999999E-2</c:v>
                </c:pt>
                <c:pt idx="193">
                  <c:v>3.2742604600000003E-2</c:v>
                </c:pt>
                <c:pt idx="194">
                  <c:v>3.2777540399999999E-2</c:v>
                </c:pt>
                <c:pt idx="195">
                  <c:v>3.2812476200000003E-2</c:v>
                </c:pt>
                <c:pt idx="196">
                  <c:v>3.2847411899999998E-2</c:v>
                </c:pt>
                <c:pt idx="197">
                  <c:v>3.2882347700000002E-2</c:v>
                </c:pt>
                <c:pt idx="198">
                  <c:v>3.2917283499999998E-2</c:v>
                </c:pt>
                <c:pt idx="199">
                  <c:v>3.2952219200000001E-2</c:v>
                </c:pt>
                <c:pt idx="200">
                  <c:v>3.2987154999999997E-2</c:v>
                </c:pt>
                <c:pt idx="201">
                  <c:v>3.3022090800000001E-2</c:v>
                </c:pt>
                <c:pt idx="202">
                  <c:v>3.3057026599999997E-2</c:v>
                </c:pt>
                <c:pt idx="203">
                  <c:v>3.30919623E-2</c:v>
                </c:pt>
                <c:pt idx="204">
                  <c:v>3.3126898100000003E-2</c:v>
                </c:pt>
                <c:pt idx="205">
                  <c:v>3.31618339E-2</c:v>
                </c:pt>
                <c:pt idx="206">
                  <c:v>3.3196769700000003E-2</c:v>
                </c:pt>
                <c:pt idx="207">
                  <c:v>3.3231705399999999E-2</c:v>
                </c:pt>
                <c:pt idx="208">
                  <c:v>3.3266641200000002E-2</c:v>
                </c:pt>
                <c:pt idx="209">
                  <c:v>3.3301576999999999E-2</c:v>
                </c:pt>
                <c:pt idx="210">
                  <c:v>3.3336512700000001E-2</c:v>
                </c:pt>
                <c:pt idx="211">
                  <c:v>3.3371448499999998E-2</c:v>
                </c:pt>
                <c:pt idx="212">
                  <c:v>3.3406384300000001E-2</c:v>
                </c:pt>
                <c:pt idx="213">
                  <c:v>3.3441320099999998E-2</c:v>
                </c:pt>
                <c:pt idx="214">
                  <c:v>3.34762558E-2</c:v>
                </c:pt>
                <c:pt idx="215">
                  <c:v>3.3511191599999997E-2</c:v>
                </c:pt>
                <c:pt idx="216">
                  <c:v>3.35461274E-2</c:v>
                </c:pt>
                <c:pt idx="217">
                  <c:v>3.3581063199999997E-2</c:v>
                </c:pt>
                <c:pt idx="218">
                  <c:v>3.3615998899999999E-2</c:v>
                </c:pt>
                <c:pt idx="219">
                  <c:v>3.3650934700000003E-2</c:v>
                </c:pt>
                <c:pt idx="220">
                  <c:v>3.3685870499999999E-2</c:v>
                </c:pt>
                <c:pt idx="221">
                  <c:v>3.3720806200000002E-2</c:v>
                </c:pt>
                <c:pt idx="222">
                  <c:v>3.3755741999999998E-2</c:v>
                </c:pt>
                <c:pt idx="223">
                  <c:v>3.3790677800000002E-2</c:v>
                </c:pt>
                <c:pt idx="224">
                  <c:v>3.3825613599999999E-2</c:v>
                </c:pt>
                <c:pt idx="225">
                  <c:v>3.3860549300000001E-2</c:v>
                </c:pt>
                <c:pt idx="226">
                  <c:v>3.3895485099999997E-2</c:v>
                </c:pt>
                <c:pt idx="227">
                  <c:v>3.3930420900000001E-2</c:v>
                </c:pt>
                <c:pt idx="228">
                  <c:v>3.3965356600000003E-2</c:v>
                </c:pt>
                <c:pt idx="229">
                  <c:v>3.40002924E-2</c:v>
                </c:pt>
                <c:pt idx="230">
                  <c:v>3.4035228200000003E-2</c:v>
                </c:pt>
                <c:pt idx="231">
                  <c:v>3.4070164E-2</c:v>
                </c:pt>
                <c:pt idx="232">
                  <c:v>3.4105099700000002E-2</c:v>
                </c:pt>
                <c:pt idx="233">
                  <c:v>3.4140035499999999E-2</c:v>
                </c:pt>
                <c:pt idx="234">
                  <c:v>3.4174971300000002E-2</c:v>
                </c:pt>
                <c:pt idx="235">
                  <c:v>3.4209907099999999E-2</c:v>
                </c:pt>
                <c:pt idx="236">
                  <c:v>3.4244842800000001E-2</c:v>
                </c:pt>
                <c:pt idx="237">
                  <c:v>3.4279778599999998E-2</c:v>
                </c:pt>
                <c:pt idx="238">
                  <c:v>3.4314714400000002E-2</c:v>
                </c:pt>
                <c:pt idx="239">
                  <c:v>3.4349650099999997E-2</c:v>
                </c:pt>
                <c:pt idx="240">
                  <c:v>3.43845859E-2</c:v>
                </c:pt>
                <c:pt idx="241">
                  <c:v>3.4419521699999997E-2</c:v>
                </c:pt>
                <c:pt idx="242">
                  <c:v>3.4454457500000001E-2</c:v>
                </c:pt>
                <c:pt idx="243">
                  <c:v>3.4489393200000003E-2</c:v>
                </c:pt>
                <c:pt idx="244">
                  <c:v>3.4524328999999999E-2</c:v>
                </c:pt>
                <c:pt idx="245">
                  <c:v>3.4559264800000003E-2</c:v>
                </c:pt>
                <c:pt idx="246">
                  <c:v>3.45942006E-2</c:v>
                </c:pt>
                <c:pt idx="247">
                  <c:v>3.4629136300000002E-2</c:v>
                </c:pt>
                <c:pt idx="248">
                  <c:v>3.4664072099999998E-2</c:v>
                </c:pt>
                <c:pt idx="249">
                  <c:v>3.4699007900000002E-2</c:v>
                </c:pt>
                <c:pt idx="250">
                  <c:v>3.4733943599999997E-2</c:v>
                </c:pt>
                <c:pt idx="251">
                  <c:v>3.4768879400000001E-2</c:v>
                </c:pt>
                <c:pt idx="252">
                  <c:v>3.4803815199999998E-2</c:v>
                </c:pt>
                <c:pt idx="253">
                  <c:v>3.4838751000000001E-2</c:v>
                </c:pt>
                <c:pt idx="254">
                  <c:v>3.4873686700000003E-2</c:v>
                </c:pt>
                <c:pt idx="255">
                  <c:v>3.49086225E-2</c:v>
                </c:pt>
                <c:pt idx="256">
                  <c:v>3.4943558299999997E-2</c:v>
                </c:pt>
                <c:pt idx="257">
                  <c:v>3.4978493999999999E-2</c:v>
                </c:pt>
                <c:pt idx="258">
                  <c:v>3.5013429800000002E-2</c:v>
                </c:pt>
                <c:pt idx="259">
                  <c:v>3.5048365599999999E-2</c:v>
                </c:pt>
                <c:pt idx="260">
                  <c:v>3.5083301400000003E-2</c:v>
                </c:pt>
                <c:pt idx="261">
                  <c:v>3.5118237099999998E-2</c:v>
                </c:pt>
                <c:pt idx="262">
                  <c:v>3.5153172900000001E-2</c:v>
                </c:pt>
                <c:pt idx="263">
                  <c:v>3.5188108699999998E-2</c:v>
                </c:pt>
                <c:pt idx="264">
                  <c:v>3.5223044500000002E-2</c:v>
                </c:pt>
                <c:pt idx="265">
                  <c:v>3.5257980199999997E-2</c:v>
                </c:pt>
                <c:pt idx="266">
                  <c:v>3.5292916000000001E-2</c:v>
                </c:pt>
                <c:pt idx="267">
                  <c:v>3.5327851799999997E-2</c:v>
                </c:pt>
                <c:pt idx="268">
                  <c:v>3.5362787499999999E-2</c:v>
                </c:pt>
                <c:pt idx="269">
                  <c:v>3.5397723300000003E-2</c:v>
                </c:pt>
                <c:pt idx="270">
                  <c:v>3.54326591E-2</c:v>
                </c:pt>
                <c:pt idx="271">
                  <c:v>3.5467594900000003E-2</c:v>
                </c:pt>
                <c:pt idx="272">
                  <c:v>3.5502530599999998E-2</c:v>
                </c:pt>
                <c:pt idx="273">
                  <c:v>3.5537466400000002E-2</c:v>
                </c:pt>
                <c:pt idx="274">
                  <c:v>3.5572402199999999E-2</c:v>
                </c:pt>
                <c:pt idx="275">
                  <c:v>3.5607338000000002E-2</c:v>
                </c:pt>
                <c:pt idx="276">
                  <c:v>3.5642273699999998E-2</c:v>
                </c:pt>
                <c:pt idx="277">
                  <c:v>3.5677209500000001E-2</c:v>
                </c:pt>
                <c:pt idx="278">
                  <c:v>3.5712145299999998E-2</c:v>
                </c:pt>
                <c:pt idx="279">
                  <c:v>3.5747081E-2</c:v>
                </c:pt>
                <c:pt idx="280">
                  <c:v>3.5782016799999997E-2</c:v>
                </c:pt>
                <c:pt idx="281">
                  <c:v>3.58169526E-2</c:v>
                </c:pt>
                <c:pt idx="282">
                  <c:v>3.5851888399999997E-2</c:v>
                </c:pt>
                <c:pt idx="283">
                  <c:v>3.5886824099999999E-2</c:v>
                </c:pt>
                <c:pt idx="284">
                  <c:v>3.5921759900000003E-2</c:v>
                </c:pt>
                <c:pt idx="285">
                  <c:v>3.5956695699999999E-2</c:v>
                </c:pt>
                <c:pt idx="286">
                  <c:v>3.5991631400000001E-2</c:v>
                </c:pt>
                <c:pt idx="287">
                  <c:v>3.6026567199999998E-2</c:v>
                </c:pt>
                <c:pt idx="288">
                  <c:v>3.6061503000000002E-2</c:v>
                </c:pt>
                <c:pt idx="289">
                  <c:v>3.6096438799999998E-2</c:v>
                </c:pt>
                <c:pt idx="290">
                  <c:v>3.6131374500000001E-2</c:v>
                </c:pt>
                <c:pt idx="291">
                  <c:v>3.6166310299999997E-2</c:v>
                </c:pt>
                <c:pt idx="292">
                  <c:v>3.6201246100000001E-2</c:v>
                </c:pt>
                <c:pt idx="293">
                  <c:v>3.6236181899999997E-2</c:v>
                </c:pt>
                <c:pt idx="294">
                  <c:v>3.62711176E-2</c:v>
                </c:pt>
                <c:pt idx="295">
                  <c:v>3.6306053400000003E-2</c:v>
                </c:pt>
                <c:pt idx="296">
                  <c:v>3.63409892E-2</c:v>
                </c:pt>
                <c:pt idx="297">
                  <c:v>3.6375924900000002E-2</c:v>
                </c:pt>
                <c:pt idx="298">
                  <c:v>3.6410860699999999E-2</c:v>
                </c:pt>
                <c:pt idx="299">
                  <c:v>3.6445796500000002E-2</c:v>
                </c:pt>
                <c:pt idx="300">
                  <c:v>3.6480732299999999E-2</c:v>
                </c:pt>
                <c:pt idx="301">
                  <c:v>3.6515668000000001E-2</c:v>
                </c:pt>
                <c:pt idx="302">
                  <c:v>3.6550603799999998E-2</c:v>
                </c:pt>
                <c:pt idx="303">
                  <c:v>3.6585539600000001E-2</c:v>
                </c:pt>
                <c:pt idx="304">
                  <c:v>3.6620475399999998E-2</c:v>
                </c:pt>
                <c:pt idx="305">
                  <c:v>3.66554111E-2</c:v>
                </c:pt>
                <c:pt idx="306">
                  <c:v>3.6690346899999997E-2</c:v>
                </c:pt>
                <c:pt idx="307">
                  <c:v>3.67252827E-2</c:v>
                </c:pt>
                <c:pt idx="308">
                  <c:v>3.6760218400000003E-2</c:v>
                </c:pt>
                <c:pt idx="309">
                  <c:v>3.6795154199999999E-2</c:v>
                </c:pt>
                <c:pt idx="310">
                  <c:v>3.6830090000000003E-2</c:v>
                </c:pt>
                <c:pt idx="311">
                  <c:v>3.6865025799999999E-2</c:v>
                </c:pt>
                <c:pt idx="312">
                  <c:v>3.6899961500000002E-2</c:v>
                </c:pt>
                <c:pt idx="313">
                  <c:v>3.6934897299999998E-2</c:v>
                </c:pt>
                <c:pt idx="314">
                  <c:v>3.6969833100000002E-2</c:v>
                </c:pt>
                <c:pt idx="315">
                  <c:v>3.7004768799999997E-2</c:v>
                </c:pt>
                <c:pt idx="316">
                  <c:v>3.7039704600000001E-2</c:v>
                </c:pt>
                <c:pt idx="317">
                  <c:v>3.7074640399999997E-2</c:v>
                </c:pt>
                <c:pt idx="318">
                  <c:v>3.7109576200000001E-2</c:v>
                </c:pt>
                <c:pt idx="319">
                  <c:v>3.7144511900000003E-2</c:v>
                </c:pt>
                <c:pt idx="320">
                  <c:v>3.71794477E-2</c:v>
                </c:pt>
                <c:pt idx="321">
                  <c:v>3.7214383500000003E-2</c:v>
                </c:pt>
                <c:pt idx="322">
                  <c:v>3.72493193E-2</c:v>
                </c:pt>
                <c:pt idx="323">
                  <c:v>3.7284255000000002E-2</c:v>
                </c:pt>
                <c:pt idx="324">
                  <c:v>3.7319190799999999E-2</c:v>
                </c:pt>
                <c:pt idx="325">
                  <c:v>3.7354126600000002E-2</c:v>
                </c:pt>
                <c:pt idx="326">
                  <c:v>3.7389062299999998E-2</c:v>
                </c:pt>
                <c:pt idx="327">
                  <c:v>3.7423998100000001E-2</c:v>
                </c:pt>
                <c:pt idx="328">
                  <c:v>3.7458933899999998E-2</c:v>
                </c:pt>
                <c:pt idx="329">
                  <c:v>3.7493869700000002E-2</c:v>
                </c:pt>
                <c:pt idx="330">
                  <c:v>3.7528805399999997E-2</c:v>
                </c:pt>
                <c:pt idx="331">
                  <c:v>3.75637412E-2</c:v>
                </c:pt>
                <c:pt idx="332">
                  <c:v>3.7598676999999997E-2</c:v>
                </c:pt>
                <c:pt idx="333">
                  <c:v>3.7633612800000001E-2</c:v>
                </c:pt>
                <c:pt idx="334">
                  <c:v>3.7668548500000003E-2</c:v>
                </c:pt>
                <c:pt idx="335">
                  <c:v>3.7703484299999999E-2</c:v>
                </c:pt>
                <c:pt idx="336">
                  <c:v>3.7738420100000003E-2</c:v>
                </c:pt>
                <c:pt idx="337">
                  <c:v>3.7773355799999998E-2</c:v>
                </c:pt>
                <c:pt idx="338">
                  <c:v>3.7808291600000002E-2</c:v>
                </c:pt>
                <c:pt idx="339">
                  <c:v>3.7843227399999999E-2</c:v>
                </c:pt>
                <c:pt idx="340">
                  <c:v>3.7878163200000002E-2</c:v>
                </c:pt>
                <c:pt idx="341">
                  <c:v>3.7913098899999997E-2</c:v>
                </c:pt>
                <c:pt idx="342">
                  <c:v>3.7948034700000001E-2</c:v>
                </c:pt>
                <c:pt idx="343">
                  <c:v>3.7982970499999998E-2</c:v>
                </c:pt>
                <c:pt idx="344">
                  <c:v>3.80179062E-2</c:v>
                </c:pt>
                <c:pt idx="345">
                  <c:v>3.8052842000000003E-2</c:v>
                </c:pt>
                <c:pt idx="346">
                  <c:v>3.80877778E-2</c:v>
                </c:pt>
                <c:pt idx="347">
                  <c:v>3.8122713599999997E-2</c:v>
                </c:pt>
                <c:pt idx="348">
                  <c:v>3.8157649299999999E-2</c:v>
                </c:pt>
                <c:pt idx="349">
                  <c:v>3.8192585100000002E-2</c:v>
                </c:pt>
                <c:pt idx="350">
                  <c:v>3.8227520899999999E-2</c:v>
                </c:pt>
                <c:pt idx="351">
                  <c:v>3.8262456700000003E-2</c:v>
                </c:pt>
                <c:pt idx="352">
                  <c:v>3.8297392399999998E-2</c:v>
                </c:pt>
                <c:pt idx="353">
                  <c:v>3.8332328200000002E-2</c:v>
                </c:pt>
                <c:pt idx="354">
                  <c:v>3.8367263999999998E-2</c:v>
                </c:pt>
                <c:pt idx="355">
                  <c:v>3.84021997E-2</c:v>
                </c:pt>
                <c:pt idx="356">
                  <c:v>3.8437135499999997E-2</c:v>
                </c:pt>
                <c:pt idx="357">
                  <c:v>3.8472071300000001E-2</c:v>
                </c:pt>
                <c:pt idx="358">
                  <c:v>3.8507007099999997E-2</c:v>
                </c:pt>
                <c:pt idx="359">
                  <c:v>3.8541942799999999E-2</c:v>
                </c:pt>
                <c:pt idx="360">
                  <c:v>3.8576878600000003E-2</c:v>
                </c:pt>
                <c:pt idx="361">
                  <c:v>3.86118144E-2</c:v>
                </c:pt>
                <c:pt idx="362">
                  <c:v>3.8646750200000003E-2</c:v>
                </c:pt>
                <c:pt idx="363">
                  <c:v>3.8681685899999999E-2</c:v>
                </c:pt>
                <c:pt idx="364">
                  <c:v>3.8716621700000002E-2</c:v>
                </c:pt>
                <c:pt idx="365">
                  <c:v>3.8751557499999999E-2</c:v>
                </c:pt>
                <c:pt idx="366">
                  <c:v>3.8786493200000001E-2</c:v>
                </c:pt>
                <c:pt idx="367">
                  <c:v>3.8821428999999998E-2</c:v>
                </c:pt>
                <c:pt idx="368">
                  <c:v>3.8856364800000001E-2</c:v>
                </c:pt>
                <c:pt idx="369">
                  <c:v>3.8891300599999998E-2</c:v>
                </c:pt>
                <c:pt idx="370">
                  <c:v>3.89262363E-2</c:v>
                </c:pt>
                <c:pt idx="371">
                  <c:v>3.8961172099999997E-2</c:v>
                </c:pt>
                <c:pt idx="372">
                  <c:v>3.89961079E-2</c:v>
                </c:pt>
                <c:pt idx="373">
                  <c:v>3.9031043600000002E-2</c:v>
                </c:pt>
                <c:pt idx="374">
                  <c:v>3.9065979399999999E-2</c:v>
                </c:pt>
                <c:pt idx="375">
                  <c:v>3.9100915200000003E-2</c:v>
                </c:pt>
                <c:pt idx="376">
                  <c:v>3.9135850999999999E-2</c:v>
                </c:pt>
                <c:pt idx="377">
                  <c:v>3.9170786700000002E-2</c:v>
                </c:pt>
                <c:pt idx="378">
                  <c:v>3.9205722499999998E-2</c:v>
                </c:pt>
                <c:pt idx="379">
                  <c:v>3.9240658300000002E-2</c:v>
                </c:pt>
                <c:pt idx="380">
                  <c:v>3.9275594099999998E-2</c:v>
                </c:pt>
                <c:pt idx="381">
                  <c:v>3.9310529800000001E-2</c:v>
                </c:pt>
                <c:pt idx="382">
                  <c:v>3.9345465599999997E-2</c:v>
                </c:pt>
                <c:pt idx="383">
                  <c:v>3.9380401400000001E-2</c:v>
                </c:pt>
                <c:pt idx="384">
                  <c:v>3.9415337100000003E-2</c:v>
                </c:pt>
                <c:pt idx="385">
                  <c:v>3.94502729E-2</c:v>
                </c:pt>
                <c:pt idx="386">
                  <c:v>3.9485208700000003E-2</c:v>
                </c:pt>
                <c:pt idx="387">
                  <c:v>3.95201445E-2</c:v>
                </c:pt>
                <c:pt idx="388">
                  <c:v>3.9555080200000002E-2</c:v>
                </c:pt>
                <c:pt idx="389">
                  <c:v>3.9590015999999999E-2</c:v>
                </c:pt>
                <c:pt idx="390">
                  <c:v>3.9624951800000002E-2</c:v>
                </c:pt>
                <c:pt idx="391">
                  <c:v>3.9659887599999999E-2</c:v>
                </c:pt>
                <c:pt idx="392">
                  <c:v>3.9694823300000001E-2</c:v>
                </c:pt>
                <c:pt idx="393">
                  <c:v>3.9729759099999998E-2</c:v>
                </c:pt>
                <c:pt idx="394">
                  <c:v>3.9764694900000001E-2</c:v>
                </c:pt>
                <c:pt idx="395">
                  <c:v>3.9799630599999997E-2</c:v>
                </c:pt>
                <c:pt idx="396">
                  <c:v>3.98345664E-2</c:v>
                </c:pt>
                <c:pt idx="397">
                  <c:v>3.9869502199999997E-2</c:v>
                </c:pt>
                <c:pt idx="398">
                  <c:v>3.9904438E-2</c:v>
                </c:pt>
                <c:pt idx="399">
                  <c:v>3.9939373700000003E-2</c:v>
                </c:pt>
                <c:pt idx="400">
                  <c:v>3.9974309499999999E-2</c:v>
                </c:pt>
                <c:pt idx="401">
                  <c:v>4.0009245300000003E-2</c:v>
                </c:pt>
                <c:pt idx="402">
                  <c:v>4.0044180999999998E-2</c:v>
                </c:pt>
                <c:pt idx="403">
                  <c:v>4.0079116800000002E-2</c:v>
                </c:pt>
                <c:pt idx="404">
                  <c:v>4.0114052599999998E-2</c:v>
                </c:pt>
                <c:pt idx="405">
                  <c:v>4.0148988400000002E-2</c:v>
                </c:pt>
                <c:pt idx="406">
                  <c:v>4.0183924099999997E-2</c:v>
                </c:pt>
                <c:pt idx="407">
                  <c:v>4.0218859900000001E-2</c:v>
                </c:pt>
                <c:pt idx="408">
                  <c:v>4.0253795699999997E-2</c:v>
                </c:pt>
                <c:pt idx="409">
                  <c:v>4.0288731500000001E-2</c:v>
                </c:pt>
                <c:pt idx="410">
                  <c:v>4.0323667200000003E-2</c:v>
                </c:pt>
                <c:pt idx="411">
                  <c:v>4.0358603E-2</c:v>
                </c:pt>
                <c:pt idx="412">
                  <c:v>4.0393538800000003E-2</c:v>
                </c:pt>
                <c:pt idx="413">
                  <c:v>4.0428474499999999E-2</c:v>
                </c:pt>
                <c:pt idx="414">
                  <c:v>4.0463410300000002E-2</c:v>
                </c:pt>
                <c:pt idx="415">
                  <c:v>4.0498346099999999E-2</c:v>
                </c:pt>
                <c:pt idx="416">
                  <c:v>4.0533281900000002E-2</c:v>
                </c:pt>
                <c:pt idx="417">
                  <c:v>4.0568217599999998E-2</c:v>
                </c:pt>
                <c:pt idx="418">
                  <c:v>4.0603153400000001E-2</c:v>
                </c:pt>
                <c:pt idx="419">
                  <c:v>4.0638089199999998E-2</c:v>
                </c:pt>
                <c:pt idx="420">
                  <c:v>4.0673025000000002E-2</c:v>
                </c:pt>
                <c:pt idx="421">
                  <c:v>4.0707960699999997E-2</c:v>
                </c:pt>
                <c:pt idx="422">
                  <c:v>4.07428965E-2</c:v>
                </c:pt>
                <c:pt idx="423">
                  <c:v>4.0777832299999997E-2</c:v>
                </c:pt>
                <c:pt idx="424">
                  <c:v>4.0812767999999999E-2</c:v>
                </c:pt>
                <c:pt idx="425">
                  <c:v>4.0847703800000003E-2</c:v>
                </c:pt>
                <c:pt idx="426">
                  <c:v>4.0882639599999999E-2</c:v>
                </c:pt>
                <c:pt idx="427">
                  <c:v>4.0917575400000003E-2</c:v>
                </c:pt>
                <c:pt idx="428">
                  <c:v>4.0952511099999998E-2</c:v>
                </c:pt>
                <c:pt idx="429">
                  <c:v>4.0987446900000002E-2</c:v>
                </c:pt>
                <c:pt idx="430">
                  <c:v>4.1022382699999999E-2</c:v>
                </c:pt>
                <c:pt idx="431">
                  <c:v>4.1057318400000001E-2</c:v>
                </c:pt>
                <c:pt idx="432">
                  <c:v>4.1092254199999997E-2</c:v>
                </c:pt>
                <c:pt idx="433">
                  <c:v>4.1127190000000001E-2</c:v>
                </c:pt>
                <c:pt idx="434">
                  <c:v>4.1162125799999998E-2</c:v>
                </c:pt>
                <c:pt idx="435">
                  <c:v>4.11970615E-2</c:v>
                </c:pt>
                <c:pt idx="436">
                  <c:v>4.1231997300000003E-2</c:v>
                </c:pt>
                <c:pt idx="437">
                  <c:v>4.12669331E-2</c:v>
                </c:pt>
                <c:pt idx="438">
                  <c:v>4.1301868899999997E-2</c:v>
                </c:pt>
                <c:pt idx="439">
                  <c:v>4.1336804599999999E-2</c:v>
                </c:pt>
                <c:pt idx="440">
                  <c:v>4.1371740400000002E-2</c:v>
                </c:pt>
                <c:pt idx="441">
                  <c:v>4.1406676199999999E-2</c:v>
                </c:pt>
                <c:pt idx="442">
                  <c:v>4.1441611900000001E-2</c:v>
                </c:pt>
                <c:pt idx="443">
                  <c:v>4.1476547699999998E-2</c:v>
                </c:pt>
                <c:pt idx="444">
                  <c:v>4.1511483500000002E-2</c:v>
                </c:pt>
                <c:pt idx="445">
                  <c:v>4.1546419299999998E-2</c:v>
                </c:pt>
                <c:pt idx="446">
                  <c:v>4.1581355E-2</c:v>
                </c:pt>
                <c:pt idx="447">
                  <c:v>4.1616290799999997E-2</c:v>
                </c:pt>
                <c:pt idx="448">
                  <c:v>4.1651226600000001E-2</c:v>
                </c:pt>
                <c:pt idx="449">
                  <c:v>4.1686162399999997E-2</c:v>
                </c:pt>
                <c:pt idx="450">
                  <c:v>4.1721098099999999E-2</c:v>
                </c:pt>
                <c:pt idx="451">
                  <c:v>4.1756033900000003E-2</c:v>
                </c:pt>
                <c:pt idx="452">
                  <c:v>4.17909697E-2</c:v>
                </c:pt>
                <c:pt idx="453">
                  <c:v>4.1825905400000002E-2</c:v>
                </c:pt>
                <c:pt idx="454">
                  <c:v>4.1860841199999999E-2</c:v>
                </c:pt>
                <c:pt idx="455">
                  <c:v>4.1895777000000002E-2</c:v>
                </c:pt>
                <c:pt idx="456">
                  <c:v>4.1930712799999999E-2</c:v>
                </c:pt>
                <c:pt idx="457">
                  <c:v>4.1965648500000001E-2</c:v>
                </c:pt>
                <c:pt idx="458">
                  <c:v>4.2000584299999998E-2</c:v>
                </c:pt>
                <c:pt idx="459">
                  <c:v>4.2035520100000001E-2</c:v>
                </c:pt>
                <c:pt idx="460">
                  <c:v>4.2070455800000003E-2</c:v>
                </c:pt>
                <c:pt idx="461">
                  <c:v>4.21053916E-2</c:v>
                </c:pt>
                <c:pt idx="462">
                  <c:v>4.2140327399999997E-2</c:v>
                </c:pt>
                <c:pt idx="463">
                  <c:v>4.21752632E-2</c:v>
                </c:pt>
                <c:pt idx="464">
                  <c:v>4.2210198900000002E-2</c:v>
                </c:pt>
                <c:pt idx="465">
                  <c:v>4.2245134699999999E-2</c:v>
                </c:pt>
                <c:pt idx="466">
                  <c:v>4.2280070500000003E-2</c:v>
                </c:pt>
                <c:pt idx="467">
                  <c:v>4.2315006299999999E-2</c:v>
                </c:pt>
                <c:pt idx="468">
                  <c:v>4.2349942000000002E-2</c:v>
                </c:pt>
                <c:pt idx="469">
                  <c:v>4.2384877799999998E-2</c:v>
                </c:pt>
                <c:pt idx="470">
                  <c:v>4.2419813600000002E-2</c:v>
                </c:pt>
                <c:pt idx="471">
                  <c:v>4.2454749299999997E-2</c:v>
                </c:pt>
                <c:pt idx="472">
                  <c:v>4.2489685100000001E-2</c:v>
                </c:pt>
                <c:pt idx="473">
                  <c:v>4.2524620899999997E-2</c:v>
                </c:pt>
                <c:pt idx="474">
                  <c:v>4.2559556700000001E-2</c:v>
                </c:pt>
                <c:pt idx="475">
                  <c:v>4.2594492400000003E-2</c:v>
                </c:pt>
                <c:pt idx="476">
                  <c:v>4.26294282E-2</c:v>
                </c:pt>
                <c:pt idx="477">
                  <c:v>4.2664364000000003E-2</c:v>
                </c:pt>
                <c:pt idx="478">
                  <c:v>4.26992998E-2</c:v>
                </c:pt>
                <c:pt idx="479">
                  <c:v>4.2734235500000002E-2</c:v>
                </c:pt>
                <c:pt idx="480">
                  <c:v>4.2769171299999999E-2</c:v>
                </c:pt>
                <c:pt idx="481">
                  <c:v>4.2804107100000002E-2</c:v>
                </c:pt>
                <c:pt idx="482">
                  <c:v>4.2839042799999998E-2</c:v>
                </c:pt>
                <c:pt idx="483">
                  <c:v>4.2873978600000001E-2</c:v>
                </c:pt>
                <c:pt idx="484">
                  <c:v>4.2908914399999998E-2</c:v>
                </c:pt>
                <c:pt idx="485">
                  <c:v>4.2943850200000001E-2</c:v>
                </c:pt>
                <c:pt idx="486">
                  <c:v>4.2978785899999997E-2</c:v>
                </c:pt>
                <c:pt idx="487">
                  <c:v>4.30137217E-2</c:v>
                </c:pt>
                <c:pt idx="488">
                  <c:v>4.3048657499999997E-2</c:v>
                </c:pt>
                <c:pt idx="489">
                  <c:v>4.3083593199999999E-2</c:v>
                </c:pt>
                <c:pt idx="490">
                  <c:v>4.3118529000000003E-2</c:v>
                </c:pt>
                <c:pt idx="491">
                  <c:v>4.3153464799999999E-2</c:v>
                </c:pt>
                <c:pt idx="492">
                  <c:v>4.3188400600000003E-2</c:v>
                </c:pt>
                <c:pt idx="493">
                  <c:v>4.3223336299999998E-2</c:v>
                </c:pt>
                <c:pt idx="494">
                  <c:v>4.3258272100000002E-2</c:v>
                </c:pt>
                <c:pt idx="495">
                  <c:v>4.3293207899999998E-2</c:v>
                </c:pt>
                <c:pt idx="496">
                  <c:v>4.3328143700000002E-2</c:v>
                </c:pt>
                <c:pt idx="497">
                  <c:v>4.3363079399999997E-2</c:v>
                </c:pt>
                <c:pt idx="498">
                  <c:v>4.3398015200000001E-2</c:v>
                </c:pt>
                <c:pt idx="499">
                  <c:v>4.3432950999999997E-2</c:v>
                </c:pt>
                <c:pt idx="500">
                  <c:v>4.34678867E-2</c:v>
                </c:pt>
                <c:pt idx="501">
                  <c:v>4.3502822500000003E-2</c:v>
                </c:pt>
                <c:pt idx="502">
                  <c:v>4.35377583E-2</c:v>
                </c:pt>
                <c:pt idx="503">
                  <c:v>4.3572694100000003E-2</c:v>
                </c:pt>
                <c:pt idx="504">
                  <c:v>4.3607629799999999E-2</c:v>
                </c:pt>
                <c:pt idx="505">
                  <c:v>4.3642565600000002E-2</c:v>
                </c:pt>
                <c:pt idx="506">
                  <c:v>4.3677501399999999E-2</c:v>
                </c:pt>
                <c:pt idx="507">
                  <c:v>4.3712437200000002E-2</c:v>
                </c:pt>
                <c:pt idx="508">
                  <c:v>4.3747372899999998E-2</c:v>
                </c:pt>
                <c:pt idx="509">
                  <c:v>4.3782308700000001E-2</c:v>
                </c:pt>
                <c:pt idx="510">
                  <c:v>4.3817244499999998E-2</c:v>
                </c:pt>
                <c:pt idx="511">
                  <c:v>4.38521802E-2</c:v>
                </c:pt>
                <c:pt idx="512">
                  <c:v>4.3887115999999997E-2</c:v>
                </c:pt>
                <c:pt idx="513">
                  <c:v>4.39220518E-2</c:v>
                </c:pt>
                <c:pt idx="514">
                  <c:v>4.3956987599999997E-2</c:v>
                </c:pt>
                <c:pt idx="515">
                  <c:v>4.3991923299999999E-2</c:v>
                </c:pt>
                <c:pt idx="516">
                  <c:v>4.4026859100000003E-2</c:v>
                </c:pt>
                <c:pt idx="517">
                  <c:v>4.4061794899999999E-2</c:v>
                </c:pt>
                <c:pt idx="518">
                  <c:v>4.4096730600000002E-2</c:v>
                </c:pt>
                <c:pt idx="519">
                  <c:v>4.4131666399999998E-2</c:v>
                </c:pt>
                <c:pt idx="520">
                  <c:v>4.4166602200000002E-2</c:v>
                </c:pt>
                <c:pt idx="521">
                  <c:v>4.4201537999999999E-2</c:v>
                </c:pt>
                <c:pt idx="522">
                  <c:v>4.4236473700000001E-2</c:v>
                </c:pt>
                <c:pt idx="523">
                  <c:v>4.4271409499999997E-2</c:v>
                </c:pt>
                <c:pt idx="524">
                  <c:v>4.4306345300000001E-2</c:v>
                </c:pt>
                <c:pt idx="525">
                  <c:v>4.4341281099999998E-2</c:v>
                </c:pt>
                <c:pt idx="526">
                  <c:v>4.43762168E-2</c:v>
                </c:pt>
                <c:pt idx="527">
                  <c:v>4.4411152600000003E-2</c:v>
                </c:pt>
                <c:pt idx="528">
                  <c:v>4.44460884E-2</c:v>
                </c:pt>
                <c:pt idx="529">
                  <c:v>4.4481024100000002E-2</c:v>
                </c:pt>
                <c:pt idx="530">
                  <c:v>4.4515959899999999E-2</c:v>
                </c:pt>
                <c:pt idx="531">
                  <c:v>4.4550895700000002E-2</c:v>
                </c:pt>
                <c:pt idx="532">
                  <c:v>4.4585831499999999E-2</c:v>
                </c:pt>
                <c:pt idx="533">
                  <c:v>4.4620767200000001E-2</c:v>
                </c:pt>
                <c:pt idx="534">
                  <c:v>4.4655702999999998E-2</c:v>
                </c:pt>
                <c:pt idx="535">
                  <c:v>4.4690638800000002E-2</c:v>
                </c:pt>
                <c:pt idx="536">
                  <c:v>4.4725574599999998E-2</c:v>
                </c:pt>
                <c:pt idx="537">
                  <c:v>4.47605103E-2</c:v>
                </c:pt>
                <c:pt idx="538">
                  <c:v>4.4795446099999997E-2</c:v>
                </c:pt>
                <c:pt idx="539">
                  <c:v>4.4830381900000001E-2</c:v>
                </c:pt>
                <c:pt idx="540">
                  <c:v>4.4865317600000003E-2</c:v>
                </c:pt>
                <c:pt idx="541">
                  <c:v>4.4900253399999999E-2</c:v>
                </c:pt>
                <c:pt idx="542">
                  <c:v>4.4935189200000003E-2</c:v>
                </c:pt>
                <c:pt idx="543">
                  <c:v>4.4970125E-2</c:v>
                </c:pt>
                <c:pt idx="544">
                  <c:v>4.5005060700000002E-2</c:v>
                </c:pt>
                <c:pt idx="545">
                  <c:v>4.5039996499999999E-2</c:v>
                </c:pt>
                <c:pt idx="546">
                  <c:v>4.5074932300000002E-2</c:v>
                </c:pt>
                <c:pt idx="547">
                  <c:v>4.5109867999999997E-2</c:v>
                </c:pt>
                <c:pt idx="548">
                  <c:v>4.5144803800000001E-2</c:v>
                </c:pt>
                <c:pt idx="549">
                  <c:v>4.5179739599999998E-2</c:v>
                </c:pt>
                <c:pt idx="550">
                  <c:v>4.5214675400000001E-2</c:v>
                </c:pt>
                <c:pt idx="551">
                  <c:v>4.5249611100000003E-2</c:v>
                </c:pt>
                <c:pt idx="552">
                  <c:v>4.52845469E-2</c:v>
                </c:pt>
                <c:pt idx="553">
                  <c:v>4.5319482699999997E-2</c:v>
                </c:pt>
                <c:pt idx="554">
                  <c:v>4.53544185E-2</c:v>
                </c:pt>
                <c:pt idx="555">
                  <c:v>4.5389354200000002E-2</c:v>
                </c:pt>
                <c:pt idx="556">
                  <c:v>4.5424289999999999E-2</c:v>
                </c:pt>
                <c:pt idx="557">
                  <c:v>4.5459225800000003E-2</c:v>
                </c:pt>
                <c:pt idx="558">
                  <c:v>4.5494161499999998E-2</c:v>
                </c:pt>
                <c:pt idx="559">
                  <c:v>4.5529097300000002E-2</c:v>
                </c:pt>
                <c:pt idx="560">
                  <c:v>4.5564033099999998E-2</c:v>
                </c:pt>
                <c:pt idx="561">
                  <c:v>4.5598968900000002E-2</c:v>
                </c:pt>
                <c:pt idx="562">
                  <c:v>4.5633904599999997E-2</c:v>
                </c:pt>
                <c:pt idx="563">
                  <c:v>4.5668840400000001E-2</c:v>
                </c:pt>
                <c:pt idx="564">
                  <c:v>4.5703776199999997E-2</c:v>
                </c:pt>
                <c:pt idx="565">
                  <c:v>4.5738712000000001E-2</c:v>
                </c:pt>
                <c:pt idx="566">
                  <c:v>4.5773647700000003E-2</c:v>
                </c:pt>
                <c:pt idx="567">
                  <c:v>4.58085835E-2</c:v>
                </c:pt>
                <c:pt idx="568">
                  <c:v>4.5843519300000003E-2</c:v>
                </c:pt>
                <c:pt idx="569">
                  <c:v>4.5878454999999999E-2</c:v>
                </c:pt>
                <c:pt idx="570">
                  <c:v>4.5913390800000002E-2</c:v>
                </c:pt>
                <c:pt idx="571">
                  <c:v>4.5948326599999999E-2</c:v>
                </c:pt>
                <c:pt idx="572">
                  <c:v>4.5983262400000002E-2</c:v>
                </c:pt>
                <c:pt idx="573">
                  <c:v>4.6018198099999998E-2</c:v>
                </c:pt>
                <c:pt idx="574">
                  <c:v>4.6053133900000001E-2</c:v>
                </c:pt>
                <c:pt idx="575">
                  <c:v>4.6088069699999998E-2</c:v>
                </c:pt>
                <c:pt idx="576">
                  <c:v>4.61230054E-2</c:v>
                </c:pt>
                <c:pt idx="577">
                  <c:v>4.6157941199999997E-2</c:v>
                </c:pt>
                <c:pt idx="578">
                  <c:v>4.6192877E-2</c:v>
                </c:pt>
                <c:pt idx="579">
                  <c:v>4.6227812799999997E-2</c:v>
                </c:pt>
                <c:pt idx="580">
                  <c:v>4.6262748499999999E-2</c:v>
                </c:pt>
                <c:pt idx="581">
                  <c:v>4.6297684300000003E-2</c:v>
                </c:pt>
                <c:pt idx="582">
                  <c:v>4.6332620099999999E-2</c:v>
                </c:pt>
                <c:pt idx="583">
                  <c:v>4.6367555900000003E-2</c:v>
                </c:pt>
                <c:pt idx="584">
                  <c:v>4.6402491599999998E-2</c:v>
                </c:pt>
                <c:pt idx="585">
                  <c:v>4.6437427400000002E-2</c:v>
                </c:pt>
                <c:pt idx="586">
                  <c:v>4.6472363199999998E-2</c:v>
                </c:pt>
                <c:pt idx="587">
                  <c:v>4.6507298900000001E-2</c:v>
                </c:pt>
                <c:pt idx="588">
                  <c:v>4.6542234699999997E-2</c:v>
                </c:pt>
                <c:pt idx="589">
                  <c:v>4.6577170500000001E-2</c:v>
                </c:pt>
                <c:pt idx="590">
                  <c:v>4.6612106299999997E-2</c:v>
                </c:pt>
                <c:pt idx="591">
                  <c:v>4.6647042E-2</c:v>
                </c:pt>
                <c:pt idx="592">
                  <c:v>4.6681977800000003E-2</c:v>
                </c:pt>
                <c:pt idx="593">
                  <c:v>4.67169136E-2</c:v>
                </c:pt>
                <c:pt idx="594">
                  <c:v>4.6751849400000003E-2</c:v>
                </c:pt>
                <c:pt idx="595">
                  <c:v>4.6786785099999999E-2</c:v>
                </c:pt>
                <c:pt idx="596">
                  <c:v>4.6821720900000002E-2</c:v>
                </c:pt>
                <c:pt idx="597">
                  <c:v>4.6856656699999999E-2</c:v>
                </c:pt>
                <c:pt idx="598">
                  <c:v>4.6891592400000001E-2</c:v>
                </c:pt>
                <c:pt idx="599">
                  <c:v>4.6926528199999998E-2</c:v>
                </c:pt>
                <c:pt idx="600">
                  <c:v>4.6961464000000001E-2</c:v>
                </c:pt>
                <c:pt idx="601">
                  <c:v>4.6996399799999998E-2</c:v>
                </c:pt>
                <c:pt idx="602">
                  <c:v>4.70313355E-2</c:v>
                </c:pt>
                <c:pt idx="603">
                  <c:v>4.7066271299999997E-2</c:v>
                </c:pt>
                <c:pt idx="604">
                  <c:v>4.71012071E-2</c:v>
                </c:pt>
                <c:pt idx="605">
                  <c:v>4.7136142800000003E-2</c:v>
                </c:pt>
                <c:pt idx="606">
                  <c:v>4.7171078599999999E-2</c:v>
                </c:pt>
                <c:pt idx="607">
                  <c:v>4.7206014400000003E-2</c:v>
                </c:pt>
                <c:pt idx="608">
                  <c:v>4.72409502E-2</c:v>
                </c:pt>
                <c:pt idx="609">
                  <c:v>4.7275885900000002E-2</c:v>
                </c:pt>
                <c:pt idx="610">
                  <c:v>4.7310821699999998E-2</c:v>
                </c:pt>
                <c:pt idx="611">
                  <c:v>4.7345757500000002E-2</c:v>
                </c:pt>
                <c:pt idx="612">
                  <c:v>4.7380693299999999E-2</c:v>
                </c:pt>
                <c:pt idx="613">
                  <c:v>4.7415629000000001E-2</c:v>
                </c:pt>
                <c:pt idx="614">
                  <c:v>4.7450564799999997E-2</c:v>
                </c:pt>
                <c:pt idx="615">
                  <c:v>4.7485500600000001E-2</c:v>
                </c:pt>
                <c:pt idx="616">
                  <c:v>4.7520436300000003E-2</c:v>
                </c:pt>
                <c:pt idx="617">
                  <c:v>4.75553721E-2</c:v>
                </c:pt>
                <c:pt idx="618">
                  <c:v>4.7590307900000003E-2</c:v>
                </c:pt>
                <c:pt idx="619">
                  <c:v>4.76252437E-2</c:v>
                </c:pt>
                <c:pt idx="620">
                  <c:v>4.7660179400000002E-2</c:v>
                </c:pt>
                <c:pt idx="621">
                  <c:v>4.7695115199999999E-2</c:v>
                </c:pt>
                <c:pt idx="622">
                  <c:v>4.7730051000000003E-2</c:v>
                </c:pt>
                <c:pt idx="623">
                  <c:v>4.7764986799999999E-2</c:v>
                </c:pt>
                <c:pt idx="624">
                  <c:v>4.7799922500000001E-2</c:v>
                </c:pt>
                <c:pt idx="625">
                  <c:v>4.7834858299999998E-2</c:v>
                </c:pt>
                <c:pt idx="626">
                  <c:v>4.7869794100000002E-2</c:v>
                </c:pt>
                <c:pt idx="627">
                  <c:v>4.7904729799999997E-2</c:v>
                </c:pt>
                <c:pt idx="628">
                  <c:v>4.79396656E-2</c:v>
                </c:pt>
                <c:pt idx="629">
                  <c:v>4.7974601399999997E-2</c:v>
                </c:pt>
                <c:pt idx="630">
                  <c:v>4.8009537200000001E-2</c:v>
                </c:pt>
                <c:pt idx="631">
                  <c:v>4.8044472900000003E-2</c:v>
                </c:pt>
                <c:pt idx="632">
                  <c:v>4.8079408699999999E-2</c:v>
                </c:pt>
                <c:pt idx="633">
                  <c:v>4.8114344500000003E-2</c:v>
                </c:pt>
                <c:pt idx="634">
                  <c:v>4.81492803E-2</c:v>
                </c:pt>
                <c:pt idx="635">
                  <c:v>4.8184216000000002E-2</c:v>
                </c:pt>
                <c:pt idx="636">
                  <c:v>4.8219151799999999E-2</c:v>
                </c:pt>
                <c:pt idx="637">
                  <c:v>4.8254087600000002E-2</c:v>
                </c:pt>
                <c:pt idx="638">
                  <c:v>4.8289023299999997E-2</c:v>
                </c:pt>
                <c:pt idx="639">
                  <c:v>4.8323959100000001E-2</c:v>
                </c:pt>
                <c:pt idx="640">
                  <c:v>4.8358894899999998E-2</c:v>
                </c:pt>
                <c:pt idx="641">
                  <c:v>4.8393830700000001E-2</c:v>
                </c:pt>
                <c:pt idx="642">
                  <c:v>4.8428766400000003E-2</c:v>
                </c:pt>
                <c:pt idx="643">
                  <c:v>4.84637022E-2</c:v>
                </c:pt>
                <c:pt idx="644">
                  <c:v>4.8498637999999997E-2</c:v>
                </c:pt>
                <c:pt idx="645">
                  <c:v>4.8533573699999999E-2</c:v>
                </c:pt>
                <c:pt idx="646">
                  <c:v>4.8568509500000002E-2</c:v>
                </c:pt>
                <c:pt idx="647">
                  <c:v>4.8603445299999999E-2</c:v>
                </c:pt>
                <c:pt idx="648">
                  <c:v>4.8638381100000003E-2</c:v>
                </c:pt>
                <c:pt idx="649">
                  <c:v>4.8673316799999998E-2</c:v>
                </c:pt>
                <c:pt idx="650">
                  <c:v>4.8708252600000002E-2</c:v>
                </c:pt>
                <c:pt idx="651">
                  <c:v>4.8743188399999998E-2</c:v>
                </c:pt>
                <c:pt idx="652">
                  <c:v>4.8778124200000002E-2</c:v>
                </c:pt>
                <c:pt idx="653">
                  <c:v>4.8813059899999997E-2</c:v>
                </c:pt>
                <c:pt idx="654">
                  <c:v>4.8847995700000001E-2</c:v>
                </c:pt>
                <c:pt idx="655">
                  <c:v>4.8882931499999997E-2</c:v>
                </c:pt>
                <c:pt idx="656">
                  <c:v>4.8917867199999999E-2</c:v>
                </c:pt>
                <c:pt idx="657">
                  <c:v>4.8952803000000003E-2</c:v>
                </c:pt>
                <c:pt idx="658">
                  <c:v>4.89877388E-2</c:v>
                </c:pt>
                <c:pt idx="659">
                  <c:v>4.9022674600000003E-2</c:v>
                </c:pt>
                <c:pt idx="660">
                  <c:v>4.9057610299999999E-2</c:v>
                </c:pt>
                <c:pt idx="661">
                  <c:v>4.9092546100000002E-2</c:v>
                </c:pt>
                <c:pt idx="662">
                  <c:v>4.9127481899999999E-2</c:v>
                </c:pt>
                <c:pt idx="663">
                  <c:v>4.9162417700000002E-2</c:v>
                </c:pt>
                <c:pt idx="664">
                  <c:v>4.9197353399999998E-2</c:v>
                </c:pt>
                <c:pt idx="665">
                  <c:v>4.9232289200000001E-2</c:v>
                </c:pt>
                <c:pt idx="666">
                  <c:v>4.9267224999999998E-2</c:v>
                </c:pt>
                <c:pt idx="667">
                  <c:v>4.93021607E-2</c:v>
                </c:pt>
                <c:pt idx="668">
                  <c:v>4.9337096499999997E-2</c:v>
                </c:pt>
                <c:pt idx="669">
                  <c:v>4.93720323E-2</c:v>
                </c:pt>
                <c:pt idx="670">
                  <c:v>4.9406968099999997E-2</c:v>
                </c:pt>
                <c:pt idx="671">
                  <c:v>4.9441903799999999E-2</c:v>
                </c:pt>
                <c:pt idx="672">
                  <c:v>4.9476839600000003E-2</c:v>
                </c:pt>
                <c:pt idx="673">
                  <c:v>4.9511775399999999E-2</c:v>
                </c:pt>
                <c:pt idx="674">
                  <c:v>4.9546711100000002E-2</c:v>
                </c:pt>
                <c:pt idx="675">
                  <c:v>4.9581646899999998E-2</c:v>
                </c:pt>
                <c:pt idx="676">
                  <c:v>4.9616582700000002E-2</c:v>
                </c:pt>
                <c:pt idx="677">
                  <c:v>4.9651518499999998E-2</c:v>
                </c:pt>
                <c:pt idx="678">
                  <c:v>4.9686454200000001E-2</c:v>
                </c:pt>
                <c:pt idx="679">
                  <c:v>4.9721389999999997E-2</c:v>
                </c:pt>
                <c:pt idx="680">
                  <c:v>4.9756325800000001E-2</c:v>
                </c:pt>
                <c:pt idx="681">
                  <c:v>4.9791261599999997E-2</c:v>
                </c:pt>
                <c:pt idx="682">
                  <c:v>4.98261973E-2</c:v>
                </c:pt>
                <c:pt idx="683">
                  <c:v>4.9861133100000003E-2</c:v>
                </c:pt>
                <c:pt idx="684">
                  <c:v>4.98960689E-2</c:v>
                </c:pt>
                <c:pt idx="685">
                  <c:v>4.9931004600000002E-2</c:v>
                </c:pt>
                <c:pt idx="686">
                  <c:v>4.9965940399999999E-2</c:v>
                </c:pt>
                <c:pt idx="687">
                  <c:v>5.0000876200000002E-2</c:v>
                </c:pt>
                <c:pt idx="688">
                  <c:v>5.0035811999999999E-2</c:v>
                </c:pt>
                <c:pt idx="689">
                  <c:v>5.0070747700000001E-2</c:v>
                </c:pt>
                <c:pt idx="690">
                  <c:v>5.0105683499999998E-2</c:v>
                </c:pt>
                <c:pt idx="691">
                  <c:v>5.0140619300000001E-2</c:v>
                </c:pt>
                <c:pt idx="692">
                  <c:v>5.0175555099999998E-2</c:v>
                </c:pt>
                <c:pt idx="693">
                  <c:v>5.02104908E-2</c:v>
                </c:pt>
                <c:pt idx="694">
                  <c:v>5.0245426599999997E-2</c:v>
                </c:pt>
                <c:pt idx="695">
                  <c:v>5.02803624E-2</c:v>
                </c:pt>
                <c:pt idx="696">
                  <c:v>5.0315298100000003E-2</c:v>
                </c:pt>
                <c:pt idx="697">
                  <c:v>5.0350233899999999E-2</c:v>
                </c:pt>
                <c:pt idx="698">
                  <c:v>5.0385169700000003E-2</c:v>
                </c:pt>
                <c:pt idx="699">
                  <c:v>5.04201055E-2</c:v>
                </c:pt>
                <c:pt idx="700">
                  <c:v>5.0455041200000002E-2</c:v>
                </c:pt>
                <c:pt idx="701">
                  <c:v>5.0489976999999998E-2</c:v>
                </c:pt>
                <c:pt idx="702">
                  <c:v>5.0524912800000002E-2</c:v>
                </c:pt>
                <c:pt idx="703">
                  <c:v>5.0559848499999997E-2</c:v>
                </c:pt>
                <c:pt idx="704">
                  <c:v>5.0594784300000001E-2</c:v>
                </c:pt>
                <c:pt idx="705">
                  <c:v>5.0629720099999997E-2</c:v>
                </c:pt>
                <c:pt idx="706">
                  <c:v>5.0664655900000001E-2</c:v>
                </c:pt>
                <c:pt idx="707">
                  <c:v>5.0699591600000003E-2</c:v>
                </c:pt>
                <c:pt idx="708">
                  <c:v>5.07345274E-2</c:v>
                </c:pt>
                <c:pt idx="709">
                  <c:v>5.0769463200000003E-2</c:v>
                </c:pt>
                <c:pt idx="710">
                  <c:v>5.0804399E-2</c:v>
                </c:pt>
                <c:pt idx="711">
                  <c:v>5.0839334700000002E-2</c:v>
                </c:pt>
                <c:pt idx="712">
                  <c:v>5.0874270499999999E-2</c:v>
                </c:pt>
                <c:pt idx="713">
                  <c:v>5.0909206300000003E-2</c:v>
                </c:pt>
                <c:pt idx="714">
                  <c:v>5.0944141999999998E-2</c:v>
                </c:pt>
                <c:pt idx="715">
                  <c:v>5.0979077800000001E-2</c:v>
                </c:pt>
                <c:pt idx="716">
                  <c:v>5.1014013599999998E-2</c:v>
                </c:pt>
                <c:pt idx="717">
                  <c:v>5.1048949400000002E-2</c:v>
                </c:pt>
                <c:pt idx="718">
                  <c:v>5.1083885099999997E-2</c:v>
                </c:pt>
                <c:pt idx="719">
                  <c:v>5.11188209E-2</c:v>
                </c:pt>
                <c:pt idx="720">
                  <c:v>5.1153756699999997E-2</c:v>
                </c:pt>
                <c:pt idx="721">
                  <c:v>5.1188692500000001E-2</c:v>
                </c:pt>
                <c:pt idx="722">
                  <c:v>5.1223628200000003E-2</c:v>
                </c:pt>
                <c:pt idx="723">
                  <c:v>5.1258564E-2</c:v>
                </c:pt>
                <c:pt idx="724">
                  <c:v>5.1293499800000003E-2</c:v>
                </c:pt>
                <c:pt idx="725">
                  <c:v>5.1328435499999998E-2</c:v>
                </c:pt>
                <c:pt idx="726">
                  <c:v>5.1363371300000002E-2</c:v>
                </c:pt>
                <c:pt idx="727">
                  <c:v>5.1398307099999999E-2</c:v>
                </c:pt>
                <c:pt idx="728">
                  <c:v>5.1433242900000002E-2</c:v>
                </c:pt>
                <c:pt idx="729">
                  <c:v>5.1468178599999997E-2</c:v>
                </c:pt>
                <c:pt idx="730">
                  <c:v>5.1503114400000001E-2</c:v>
                </c:pt>
                <c:pt idx="731">
                  <c:v>5.1538050199999998E-2</c:v>
                </c:pt>
                <c:pt idx="732">
                  <c:v>5.15729859E-2</c:v>
                </c:pt>
                <c:pt idx="733">
                  <c:v>5.1607921700000003E-2</c:v>
                </c:pt>
                <c:pt idx="734">
                  <c:v>5.16428575E-2</c:v>
                </c:pt>
                <c:pt idx="735">
                  <c:v>5.1677793299999997E-2</c:v>
                </c:pt>
                <c:pt idx="736">
                  <c:v>5.1712728999999999E-2</c:v>
                </c:pt>
                <c:pt idx="737">
                  <c:v>5.1747664800000003E-2</c:v>
                </c:pt>
                <c:pt idx="738">
                  <c:v>5.1782600599999999E-2</c:v>
                </c:pt>
                <c:pt idx="739">
                  <c:v>5.1817536400000003E-2</c:v>
                </c:pt>
                <c:pt idx="740">
                  <c:v>5.1852472099999998E-2</c:v>
                </c:pt>
                <c:pt idx="741">
                  <c:v>5.1887407900000002E-2</c:v>
                </c:pt>
                <c:pt idx="742">
                  <c:v>5.1922343699999998E-2</c:v>
                </c:pt>
                <c:pt idx="743">
                  <c:v>5.19572794E-2</c:v>
                </c:pt>
                <c:pt idx="744">
                  <c:v>5.1992215199999997E-2</c:v>
                </c:pt>
                <c:pt idx="745">
                  <c:v>5.2027151000000001E-2</c:v>
                </c:pt>
                <c:pt idx="746">
                  <c:v>5.2062086799999997E-2</c:v>
                </c:pt>
                <c:pt idx="747">
                  <c:v>5.20970225E-2</c:v>
                </c:pt>
                <c:pt idx="748">
                  <c:v>5.2131958300000003E-2</c:v>
                </c:pt>
                <c:pt idx="749">
                  <c:v>5.21668941E-2</c:v>
                </c:pt>
                <c:pt idx="750">
                  <c:v>5.2201829900000003E-2</c:v>
                </c:pt>
                <c:pt idx="751">
                  <c:v>5.2236765599999999E-2</c:v>
                </c:pt>
                <c:pt idx="752">
                  <c:v>5.2271701400000002E-2</c:v>
                </c:pt>
                <c:pt idx="753">
                  <c:v>5.2306637199999999E-2</c:v>
                </c:pt>
                <c:pt idx="754">
                  <c:v>5.2341572900000001E-2</c:v>
                </c:pt>
                <c:pt idx="755">
                  <c:v>5.2376508699999998E-2</c:v>
                </c:pt>
                <c:pt idx="756">
                  <c:v>5.2411444500000001E-2</c:v>
                </c:pt>
                <c:pt idx="757">
                  <c:v>5.2446380299999998E-2</c:v>
                </c:pt>
                <c:pt idx="758">
                  <c:v>5.2481316E-2</c:v>
                </c:pt>
                <c:pt idx="759">
                  <c:v>5.2516251799999997E-2</c:v>
                </c:pt>
                <c:pt idx="760">
                  <c:v>5.25511876E-2</c:v>
                </c:pt>
                <c:pt idx="761">
                  <c:v>5.2586123300000003E-2</c:v>
                </c:pt>
                <c:pt idx="762">
                  <c:v>5.2621059099999999E-2</c:v>
                </c:pt>
                <c:pt idx="763">
                  <c:v>5.2655994900000003E-2</c:v>
                </c:pt>
                <c:pt idx="764">
                  <c:v>5.2690930699999999E-2</c:v>
                </c:pt>
                <c:pt idx="765">
                  <c:v>5.2725866400000002E-2</c:v>
                </c:pt>
                <c:pt idx="766">
                  <c:v>5.2760802199999998E-2</c:v>
                </c:pt>
                <c:pt idx="767">
                  <c:v>5.2795738000000002E-2</c:v>
                </c:pt>
                <c:pt idx="768">
                  <c:v>5.2830673799999998E-2</c:v>
                </c:pt>
                <c:pt idx="769">
                  <c:v>5.2865609500000001E-2</c:v>
                </c:pt>
                <c:pt idx="770">
                  <c:v>5.2900545299999997E-2</c:v>
                </c:pt>
                <c:pt idx="771">
                  <c:v>5.2935481100000001E-2</c:v>
                </c:pt>
                <c:pt idx="772">
                  <c:v>5.2970416800000003E-2</c:v>
                </c:pt>
                <c:pt idx="773">
                  <c:v>5.30053526E-2</c:v>
                </c:pt>
                <c:pt idx="774">
                  <c:v>5.3040288400000003E-2</c:v>
                </c:pt>
                <c:pt idx="775">
                  <c:v>5.30752242E-2</c:v>
                </c:pt>
                <c:pt idx="776">
                  <c:v>5.3110159900000002E-2</c:v>
                </c:pt>
                <c:pt idx="777">
                  <c:v>5.3145095699999999E-2</c:v>
                </c:pt>
                <c:pt idx="778">
                  <c:v>5.3180031500000002E-2</c:v>
                </c:pt>
                <c:pt idx="779">
                  <c:v>5.3214967299999999E-2</c:v>
                </c:pt>
                <c:pt idx="780">
                  <c:v>5.3249903000000001E-2</c:v>
                </c:pt>
                <c:pt idx="781">
                  <c:v>5.3284838799999998E-2</c:v>
                </c:pt>
                <c:pt idx="782">
                  <c:v>5.3319774600000001E-2</c:v>
                </c:pt>
                <c:pt idx="783">
                  <c:v>5.3354710299999997E-2</c:v>
                </c:pt>
                <c:pt idx="784">
                  <c:v>5.33896461E-2</c:v>
                </c:pt>
                <c:pt idx="785">
                  <c:v>5.3424581899999997E-2</c:v>
                </c:pt>
                <c:pt idx="786">
                  <c:v>5.34595177E-2</c:v>
                </c:pt>
                <c:pt idx="787">
                  <c:v>5.3494453400000003E-2</c:v>
                </c:pt>
                <c:pt idx="788">
                  <c:v>5.3529389199999999E-2</c:v>
                </c:pt>
                <c:pt idx="789">
                  <c:v>5.3564325000000003E-2</c:v>
                </c:pt>
                <c:pt idx="790">
                  <c:v>5.3599260699999998E-2</c:v>
                </c:pt>
                <c:pt idx="791">
                  <c:v>5.3634196500000002E-2</c:v>
                </c:pt>
                <c:pt idx="792">
                  <c:v>5.3669132299999998E-2</c:v>
                </c:pt>
                <c:pt idx="793">
                  <c:v>5.3704068100000002E-2</c:v>
                </c:pt>
                <c:pt idx="794">
                  <c:v>5.3739003799999997E-2</c:v>
                </c:pt>
                <c:pt idx="795">
                  <c:v>5.3773939600000001E-2</c:v>
                </c:pt>
                <c:pt idx="796">
                  <c:v>5.3808875399999997E-2</c:v>
                </c:pt>
                <c:pt idx="797">
                  <c:v>5.3843811200000001E-2</c:v>
                </c:pt>
                <c:pt idx="798">
                  <c:v>5.3878746900000003E-2</c:v>
                </c:pt>
                <c:pt idx="799">
                  <c:v>5.39136827E-2</c:v>
                </c:pt>
                <c:pt idx="800">
                  <c:v>5.3948618499999997E-2</c:v>
                </c:pt>
                <c:pt idx="801">
                  <c:v>5.3983554199999999E-2</c:v>
                </c:pt>
                <c:pt idx="802">
                  <c:v>5.4018490000000002E-2</c:v>
                </c:pt>
                <c:pt idx="803">
                  <c:v>5.4053425799999999E-2</c:v>
                </c:pt>
                <c:pt idx="804">
                  <c:v>5.4088361600000003E-2</c:v>
                </c:pt>
                <c:pt idx="805">
                  <c:v>5.4123297299999998E-2</c:v>
                </c:pt>
                <c:pt idx="806">
                  <c:v>5.4158233100000001E-2</c:v>
                </c:pt>
                <c:pt idx="807">
                  <c:v>5.4193168899999998E-2</c:v>
                </c:pt>
                <c:pt idx="808">
                  <c:v>5.4228104700000002E-2</c:v>
                </c:pt>
                <c:pt idx="809">
                  <c:v>5.4263040399999997E-2</c:v>
                </c:pt>
                <c:pt idx="810">
                  <c:v>5.42979762E-2</c:v>
                </c:pt>
                <c:pt idx="811">
                  <c:v>5.4332911999999997E-2</c:v>
                </c:pt>
                <c:pt idx="812">
                  <c:v>5.4367847699999999E-2</c:v>
                </c:pt>
                <c:pt idx="813">
                  <c:v>5.4402783500000003E-2</c:v>
                </c:pt>
                <c:pt idx="814">
                  <c:v>5.44377193E-2</c:v>
                </c:pt>
                <c:pt idx="815">
                  <c:v>5.4472655100000003E-2</c:v>
                </c:pt>
                <c:pt idx="816">
                  <c:v>5.4507590799999998E-2</c:v>
                </c:pt>
                <c:pt idx="817">
                  <c:v>5.4542526600000002E-2</c:v>
                </c:pt>
                <c:pt idx="818">
                  <c:v>5.4577462399999999E-2</c:v>
                </c:pt>
                <c:pt idx="819">
                  <c:v>5.4612398100000001E-2</c:v>
                </c:pt>
                <c:pt idx="820">
                  <c:v>5.4647333899999997E-2</c:v>
                </c:pt>
                <c:pt idx="821">
                  <c:v>5.4682269700000001E-2</c:v>
                </c:pt>
                <c:pt idx="822">
                  <c:v>5.4717205499999998E-2</c:v>
                </c:pt>
                <c:pt idx="823">
                  <c:v>5.47521412E-2</c:v>
                </c:pt>
                <c:pt idx="824">
                  <c:v>5.4787077000000003E-2</c:v>
                </c:pt>
                <c:pt idx="825">
                  <c:v>5.48220128E-2</c:v>
                </c:pt>
                <c:pt idx="826">
                  <c:v>5.4856948599999997E-2</c:v>
                </c:pt>
                <c:pt idx="827">
                  <c:v>5.4891884299999999E-2</c:v>
                </c:pt>
                <c:pt idx="828">
                  <c:v>5.4926820100000003E-2</c:v>
                </c:pt>
                <c:pt idx="829">
                  <c:v>5.4961755899999999E-2</c:v>
                </c:pt>
                <c:pt idx="830">
                  <c:v>5.4996691600000001E-2</c:v>
                </c:pt>
                <c:pt idx="831">
                  <c:v>5.5031627399999998E-2</c:v>
                </c:pt>
                <c:pt idx="832">
                  <c:v>5.5066563200000002E-2</c:v>
                </c:pt>
                <c:pt idx="833">
                  <c:v>5.5101498999999998E-2</c:v>
                </c:pt>
                <c:pt idx="834">
                  <c:v>5.51364347E-2</c:v>
                </c:pt>
                <c:pt idx="835">
                  <c:v>5.5171370499999997E-2</c:v>
                </c:pt>
                <c:pt idx="836">
                  <c:v>5.5206306300000001E-2</c:v>
                </c:pt>
                <c:pt idx="837">
                  <c:v>5.5241242099999997E-2</c:v>
                </c:pt>
                <c:pt idx="838">
                  <c:v>5.52761778E-2</c:v>
                </c:pt>
                <c:pt idx="839">
                  <c:v>5.5311113600000003E-2</c:v>
                </c:pt>
                <c:pt idx="840">
                  <c:v>5.53460494E-2</c:v>
                </c:pt>
                <c:pt idx="841">
                  <c:v>5.5380985100000002E-2</c:v>
                </c:pt>
                <c:pt idx="842">
                  <c:v>5.5415920899999999E-2</c:v>
                </c:pt>
                <c:pt idx="843">
                  <c:v>5.5450856700000002E-2</c:v>
                </c:pt>
                <c:pt idx="844">
                  <c:v>5.5485792499999999E-2</c:v>
                </c:pt>
                <c:pt idx="845">
                  <c:v>5.5520728200000001E-2</c:v>
                </c:pt>
                <c:pt idx="846">
                  <c:v>5.5555663999999998E-2</c:v>
                </c:pt>
                <c:pt idx="847">
                  <c:v>5.5590599800000001E-2</c:v>
                </c:pt>
                <c:pt idx="848">
                  <c:v>5.5625535500000003E-2</c:v>
                </c:pt>
                <c:pt idx="849">
                  <c:v>5.56604713E-2</c:v>
                </c:pt>
                <c:pt idx="850">
                  <c:v>5.5695407099999997E-2</c:v>
                </c:pt>
                <c:pt idx="851">
                  <c:v>5.57303429E-2</c:v>
                </c:pt>
                <c:pt idx="852">
                  <c:v>5.5765278600000003E-2</c:v>
                </c:pt>
                <c:pt idx="853">
                  <c:v>5.5800214399999999E-2</c:v>
                </c:pt>
                <c:pt idx="854">
                  <c:v>5.5835150200000003E-2</c:v>
                </c:pt>
                <c:pt idx="855">
                  <c:v>5.5870085999999999E-2</c:v>
                </c:pt>
                <c:pt idx="856">
                  <c:v>5.5905021700000002E-2</c:v>
                </c:pt>
                <c:pt idx="857">
                  <c:v>5.5939957499999998E-2</c:v>
                </c:pt>
                <c:pt idx="858">
                  <c:v>5.5974893300000002E-2</c:v>
                </c:pt>
                <c:pt idx="859">
                  <c:v>5.6009828999999997E-2</c:v>
                </c:pt>
                <c:pt idx="860">
                  <c:v>5.6044764800000001E-2</c:v>
                </c:pt>
                <c:pt idx="861">
                  <c:v>5.6079700599999997E-2</c:v>
                </c:pt>
                <c:pt idx="862">
                  <c:v>5.6114636400000001E-2</c:v>
                </c:pt>
                <c:pt idx="863">
                  <c:v>5.6149572100000003E-2</c:v>
                </c:pt>
                <c:pt idx="864">
                  <c:v>5.61845079E-2</c:v>
                </c:pt>
                <c:pt idx="865">
                  <c:v>5.6219443700000003E-2</c:v>
                </c:pt>
                <c:pt idx="866">
                  <c:v>5.62543795E-2</c:v>
                </c:pt>
                <c:pt idx="867">
                  <c:v>5.6289315200000002E-2</c:v>
                </c:pt>
                <c:pt idx="868">
                  <c:v>5.6324250999999999E-2</c:v>
                </c:pt>
                <c:pt idx="869">
                  <c:v>5.6359186800000002E-2</c:v>
                </c:pt>
                <c:pt idx="870">
                  <c:v>5.6394122499999998E-2</c:v>
                </c:pt>
                <c:pt idx="871">
                  <c:v>5.6429058300000001E-2</c:v>
                </c:pt>
                <c:pt idx="872">
                  <c:v>5.6463994099999998E-2</c:v>
                </c:pt>
                <c:pt idx="873">
                  <c:v>5.6498929900000001E-2</c:v>
                </c:pt>
                <c:pt idx="874">
                  <c:v>5.6533865599999997E-2</c:v>
                </c:pt>
                <c:pt idx="875">
                  <c:v>5.65688014E-2</c:v>
                </c:pt>
                <c:pt idx="876">
                  <c:v>5.6603737199999997E-2</c:v>
                </c:pt>
                <c:pt idx="877">
                  <c:v>5.6638672899999999E-2</c:v>
                </c:pt>
                <c:pt idx="878">
                  <c:v>5.6673608700000003E-2</c:v>
                </c:pt>
                <c:pt idx="879">
                  <c:v>5.6708544499999999E-2</c:v>
                </c:pt>
                <c:pt idx="880">
                  <c:v>5.6743480300000003E-2</c:v>
                </c:pt>
                <c:pt idx="881">
                  <c:v>5.6778415999999998E-2</c:v>
                </c:pt>
                <c:pt idx="882">
                  <c:v>5.6813351800000002E-2</c:v>
                </c:pt>
                <c:pt idx="883">
                  <c:v>5.6848287599999998E-2</c:v>
                </c:pt>
                <c:pt idx="884">
                  <c:v>5.6883223400000002E-2</c:v>
                </c:pt>
                <c:pt idx="885">
                  <c:v>5.6918159099999997E-2</c:v>
                </c:pt>
                <c:pt idx="886">
                  <c:v>5.6953094900000001E-2</c:v>
                </c:pt>
                <c:pt idx="887">
                  <c:v>5.6988030699999997E-2</c:v>
                </c:pt>
                <c:pt idx="888">
                  <c:v>5.70229664E-2</c:v>
                </c:pt>
                <c:pt idx="889">
                  <c:v>5.7057902200000003E-2</c:v>
                </c:pt>
                <c:pt idx="890">
                  <c:v>5.7092838E-2</c:v>
                </c:pt>
                <c:pt idx="891">
                  <c:v>5.7127773799999997E-2</c:v>
                </c:pt>
                <c:pt idx="892">
                  <c:v>5.7162709499999999E-2</c:v>
                </c:pt>
                <c:pt idx="893">
                  <c:v>5.7197645300000002E-2</c:v>
                </c:pt>
                <c:pt idx="894">
                  <c:v>5.7232581099999999E-2</c:v>
                </c:pt>
                <c:pt idx="895">
                  <c:v>5.7267516900000003E-2</c:v>
                </c:pt>
                <c:pt idx="896">
                  <c:v>5.7302452599999998E-2</c:v>
                </c:pt>
                <c:pt idx="897">
                  <c:v>5.7337388400000001E-2</c:v>
                </c:pt>
                <c:pt idx="898">
                  <c:v>5.7372324199999998E-2</c:v>
                </c:pt>
                <c:pt idx="899">
                  <c:v>5.74072599E-2</c:v>
                </c:pt>
                <c:pt idx="900">
                  <c:v>5.7442195699999997E-2</c:v>
                </c:pt>
                <c:pt idx="901">
                  <c:v>5.74771315E-2</c:v>
                </c:pt>
                <c:pt idx="902">
                  <c:v>5.7512067299999997E-2</c:v>
                </c:pt>
                <c:pt idx="903">
                  <c:v>5.7547002999999999E-2</c:v>
                </c:pt>
                <c:pt idx="904">
                  <c:v>5.7581938800000003E-2</c:v>
                </c:pt>
                <c:pt idx="905">
                  <c:v>5.76168746E-2</c:v>
                </c:pt>
                <c:pt idx="906">
                  <c:v>5.7651810300000002E-2</c:v>
                </c:pt>
                <c:pt idx="907">
                  <c:v>5.7686746099999998E-2</c:v>
                </c:pt>
                <c:pt idx="908">
                  <c:v>5.7721681900000002E-2</c:v>
                </c:pt>
                <c:pt idx="909">
                  <c:v>5.7756617699999999E-2</c:v>
                </c:pt>
                <c:pt idx="910">
                  <c:v>5.7791553400000001E-2</c:v>
                </c:pt>
                <c:pt idx="911">
                  <c:v>5.7826489199999997E-2</c:v>
                </c:pt>
                <c:pt idx="912">
                  <c:v>5.7861425000000001E-2</c:v>
                </c:pt>
                <c:pt idx="913">
                  <c:v>5.7896360799999998E-2</c:v>
                </c:pt>
                <c:pt idx="914">
                  <c:v>5.79312965E-2</c:v>
                </c:pt>
                <c:pt idx="915">
                  <c:v>5.7966232299999997E-2</c:v>
                </c:pt>
                <c:pt idx="916">
                  <c:v>5.80011681E-2</c:v>
                </c:pt>
                <c:pt idx="917">
                  <c:v>5.8036103800000002E-2</c:v>
                </c:pt>
                <c:pt idx="918">
                  <c:v>5.8071039599999999E-2</c:v>
                </c:pt>
                <c:pt idx="919">
                  <c:v>5.8105975400000003E-2</c:v>
                </c:pt>
                <c:pt idx="920">
                  <c:v>5.8140911199999999E-2</c:v>
                </c:pt>
                <c:pt idx="921">
                  <c:v>5.8175846900000001E-2</c:v>
                </c:pt>
                <c:pt idx="922">
                  <c:v>5.8210782699999998E-2</c:v>
                </c:pt>
                <c:pt idx="923">
                  <c:v>5.8245718500000002E-2</c:v>
                </c:pt>
                <c:pt idx="924">
                  <c:v>5.8280654299999998E-2</c:v>
                </c:pt>
                <c:pt idx="925">
                  <c:v>5.831559E-2</c:v>
                </c:pt>
                <c:pt idx="926">
                  <c:v>5.8350525799999997E-2</c:v>
                </c:pt>
                <c:pt idx="927">
                  <c:v>5.8385461600000001E-2</c:v>
                </c:pt>
                <c:pt idx="928">
                  <c:v>5.8420397300000003E-2</c:v>
                </c:pt>
                <c:pt idx="929">
                  <c:v>5.84553331E-2</c:v>
                </c:pt>
                <c:pt idx="930">
                  <c:v>5.8490268900000003E-2</c:v>
                </c:pt>
                <c:pt idx="931">
                  <c:v>5.85252047E-2</c:v>
                </c:pt>
                <c:pt idx="932">
                  <c:v>5.8560140400000002E-2</c:v>
                </c:pt>
                <c:pt idx="933">
                  <c:v>5.8595076199999999E-2</c:v>
                </c:pt>
                <c:pt idx="934">
                  <c:v>5.8630012000000002E-2</c:v>
                </c:pt>
                <c:pt idx="935">
                  <c:v>5.8664947699999997E-2</c:v>
                </c:pt>
                <c:pt idx="936">
                  <c:v>5.8699883500000001E-2</c:v>
                </c:pt>
                <c:pt idx="937">
                  <c:v>5.8734819299999998E-2</c:v>
                </c:pt>
                <c:pt idx="938">
                  <c:v>5.8769755100000001E-2</c:v>
                </c:pt>
                <c:pt idx="939">
                  <c:v>5.8804690799999997E-2</c:v>
                </c:pt>
                <c:pt idx="940">
                  <c:v>5.88396266E-2</c:v>
                </c:pt>
                <c:pt idx="941">
                  <c:v>5.8874562399999997E-2</c:v>
                </c:pt>
                <c:pt idx="942">
                  <c:v>5.89094982E-2</c:v>
                </c:pt>
                <c:pt idx="943">
                  <c:v>5.8944433900000003E-2</c:v>
                </c:pt>
                <c:pt idx="944">
                  <c:v>5.8979369699999999E-2</c:v>
                </c:pt>
                <c:pt idx="945">
                  <c:v>5.9014305500000003E-2</c:v>
                </c:pt>
                <c:pt idx="946">
                  <c:v>5.9049241199999998E-2</c:v>
                </c:pt>
                <c:pt idx="947">
                  <c:v>5.9084177000000002E-2</c:v>
                </c:pt>
                <c:pt idx="948">
                  <c:v>5.9119112799999998E-2</c:v>
                </c:pt>
                <c:pt idx="949">
                  <c:v>5.9154048600000002E-2</c:v>
                </c:pt>
                <c:pt idx="950">
                  <c:v>5.9188984299999997E-2</c:v>
                </c:pt>
                <c:pt idx="951">
                  <c:v>5.9223920100000001E-2</c:v>
                </c:pt>
                <c:pt idx="952">
                  <c:v>5.9258855899999997E-2</c:v>
                </c:pt>
                <c:pt idx="953">
                  <c:v>5.9293791700000001E-2</c:v>
                </c:pt>
                <c:pt idx="954">
                  <c:v>5.9328727400000003E-2</c:v>
                </c:pt>
                <c:pt idx="955">
                  <c:v>5.93636632E-2</c:v>
                </c:pt>
                <c:pt idx="956">
                  <c:v>5.9398599000000003E-2</c:v>
                </c:pt>
                <c:pt idx="957">
                  <c:v>5.9433534699999999E-2</c:v>
                </c:pt>
                <c:pt idx="958">
                  <c:v>5.9468470500000002E-2</c:v>
                </c:pt>
                <c:pt idx="959">
                  <c:v>5.9503406299999999E-2</c:v>
                </c:pt>
                <c:pt idx="960">
                  <c:v>5.9538342100000002E-2</c:v>
                </c:pt>
                <c:pt idx="961">
                  <c:v>5.9573277799999998E-2</c:v>
                </c:pt>
                <c:pt idx="962">
                  <c:v>5.9608213600000001E-2</c:v>
                </c:pt>
                <c:pt idx="963">
                  <c:v>5.9643149399999998E-2</c:v>
                </c:pt>
                <c:pt idx="964">
                  <c:v>5.96780851E-2</c:v>
                </c:pt>
                <c:pt idx="965">
                  <c:v>5.9713020899999997E-2</c:v>
                </c:pt>
                <c:pt idx="966">
                  <c:v>5.97479567E-2</c:v>
                </c:pt>
                <c:pt idx="967">
                  <c:v>5.9782892499999997E-2</c:v>
                </c:pt>
                <c:pt idx="968">
                  <c:v>5.9817828199999999E-2</c:v>
                </c:pt>
                <c:pt idx="969">
                  <c:v>5.9852764000000003E-2</c:v>
                </c:pt>
                <c:pt idx="970">
                  <c:v>5.9887699799999999E-2</c:v>
                </c:pt>
                <c:pt idx="971">
                  <c:v>5.9922635600000003E-2</c:v>
                </c:pt>
                <c:pt idx="972">
                  <c:v>5.9957571299999998E-2</c:v>
                </c:pt>
                <c:pt idx="973">
                  <c:v>5.9992507100000002E-2</c:v>
                </c:pt>
                <c:pt idx="974">
                  <c:v>6.0027442899999998E-2</c:v>
                </c:pt>
                <c:pt idx="975">
                  <c:v>6.0062378600000001E-2</c:v>
                </c:pt>
                <c:pt idx="976">
                  <c:v>6.0097314399999997E-2</c:v>
                </c:pt>
                <c:pt idx="977">
                  <c:v>6.0132250200000001E-2</c:v>
                </c:pt>
                <c:pt idx="978">
                  <c:v>6.0167185999999998E-2</c:v>
                </c:pt>
                <c:pt idx="979">
                  <c:v>6.02021217E-2</c:v>
                </c:pt>
                <c:pt idx="980">
                  <c:v>6.0237057500000003E-2</c:v>
                </c:pt>
                <c:pt idx="981">
                  <c:v>6.02719933E-2</c:v>
                </c:pt>
                <c:pt idx="982">
                  <c:v>6.0306929099999997E-2</c:v>
                </c:pt>
                <c:pt idx="983">
                  <c:v>6.0341864799999999E-2</c:v>
                </c:pt>
                <c:pt idx="984">
                  <c:v>6.0376800600000002E-2</c:v>
                </c:pt>
                <c:pt idx="985">
                  <c:v>6.0411736399999999E-2</c:v>
                </c:pt>
                <c:pt idx="986">
                  <c:v>6.0446672100000001E-2</c:v>
                </c:pt>
                <c:pt idx="987">
                  <c:v>6.0481607899999998E-2</c:v>
                </c:pt>
                <c:pt idx="988">
                  <c:v>6.0516543700000001E-2</c:v>
                </c:pt>
                <c:pt idx="989">
                  <c:v>6.0551479499999998E-2</c:v>
                </c:pt>
                <c:pt idx="990">
                  <c:v>6.05864152E-2</c:v>
                </c:pt>
                <c:pt idx="991">
                  <c:v>6.0621350999999997E-2</c:v>
                </c:pt>
                <c:pt idx="992">
                  <c:v>6.0656286800000001E-2</c:v>
                </c:pt>
                <c:pt idx="993">
                  <c:v>6.0691222500000003E-2</c:v>
                </c:pt>
                <c:pt idx="994">
                  <c:v>6.0726158299999999E-2</c:v>
                </c:pt>
                <c:pt idx="995">
                  <c:v>6.0761094100000003E-2</c:v>
                </c:pt>
                <c:pt idx="996">
                  <c:v>6.07960299E-2</c:v>
                </c:pt>
                <c:pt idx="997">
                  <c:v>6.0830965600000002E-2</c:v>
                </c:pt>
                <c:pt idx="998">
                  <c:v>6.0865901399999998E-2</c:v>
                </c:pt>
                <c:pt idx="999">
                  <c:v>6.0900837200000002E-2</c:v>
                </c:pt>
              </c:numCache>
            </c:numRef>
          </c:xVal>
          <c:yVal>
            <c:numRef>
              <c:f>'75-F1'!$E$1003:$E$2002</c:f>
              <c:numCache>
                <c:formatCode>0.00</c:formatCode>
                <c:ptCount val="1000"/>
                <c:pt idx="0">
                  <c:v>1.0145687937000001</c:v>
                </c:pt>
                <c:pt idx="1">
                  <c:v>1.0158275787000002</c:v>
                </c:pt>
                <c:pt idx="2">
                  <c:v>1.0170958039000002</c:v>
                </c:pt>
                <c:pt idx="3">
                  <c:v>1.0183632437000001</c:v>
                </c:pt>
                <c:pt idx="4">
                  <c:v>1.0196190114000001</c:v>
                </c:pt>
                <c:pt idx="5">
                  <c:v>1.0208520949000002</c:v>
                </c:pt>
                <c:pt idx="6">
                  <c:v>1.0220511499</c:v>
                </c:pt>
                <c:pt idx="7">
                  <c:v>1.0232053579</c:v>
                </c:pt>
                <c:pt idx="8">
                  <c:v>1.0243043602000002</c:v>
                </c:pt>
                <c:pt idx="9">
                  <c:v>1.0253388464000002</c:v>
                </c:pt>
                <c:pt idx="10">
                  <c:v>1.0263003586000001</c:v>
                </c:pt>
                <c:pt idx="11">
                  <c:v>1.0271820779</c:v>
                </c:pt>
                <c:pt idx="12">
                  <c:v>1.0279784977000002</c:v>
                </c:pt>
                <c:pt idx="13">
                  <c:v>1.0847218217000001</c:v>
                </c:pt>
                <c:pt idx="14">
                  <c:v>1.0938475009000002</c:v>
                </c:pt>
                <c:pt idx="15">
                  <c:v>1.1029731130000002</c:v>
                </c:pt>
                <c:pt idx="16">
                  <c:v>1.1120984709999999</c:v>
                </c:pt>
                <c:pt idx="17">
                  <c:v>1.1212240820000001</c:v>
                </c:pt>
                <c:pt idx="18">
                  <c:v>1.130349297</c:v>
                </c:pt>
                <c:pt idx="19">
                  <c:v>1.1394747869999999</c:v>
                </c:pt>
                <c:pt idx="20">
                  <c:v>1.1486002660000001</c:v>
                </c:pt>
                <c:pt idx="21">
                  <c:v>1.1577253600000001</c:v>
                </c:pt>
                <c:pt idx="22">
                  <c:v>1.1668504430000002</c:v>
                </c:pt>
                <c:pt idx="23">
                  <c:v>1.1759755370000002</c:v>
                </c:pt>
                <c:pt idx="24">
                  <c:v>1.1851007630000001</c:v>
                </c:pt>
                <c:pt idx="25">
                  <c:v>1.1942258460000001</c:v>
                </c:pt>
                <c:pt idx="26">
                  <c:v>1.2033508080000002</c:v>
                </c:pt>
                <c:pt idx="27">
                  <c:v>1.2124756380000001</c:v>
                </c:pt>
                <c:pt idx="28">
                  <c:v>1.2216004570000001</c:v>
                </c:pt>
                <c:pt idx="29">
                  <c:v>1.2307252870000001</c:v>
                </c:pt>
                <c:pt idx="30">
                  <c:v>1.239850117</c:v>
                </c:pt>
                <c:pt idx="31">
                  <c:v>1.248974815</c:v>
                </c:pt>
                <c:pt idx="32">
                  <c:v>1.2580993810000001</c:v>
                </c:pt>
                <c:pt idx="33">
                  <c:v>1.267224068</c:v>
                </c:pt>
                <c:pt idx="34">
                  <c:v>1.2763486340000001</c:v>
                </c:pt>
                <c:pt idx="35">
                  <c:v>1.2854732</c:v>
                </c:pt>
                <c:pt idx="36">
                  <c:v>1.294597502</c:v>
                </c:pt>
                <c:pt idx="37">
                  <c:v>1.3037219360000001</c:v>
                </c:pt>
                <c:pt idx="38">
                  <c:v>1.3128462380000001</c:v>
                </c:pt>
                <c:pt idx="39">
                  <c:v>1.3219705510000002</c:v>
                </c:pt>
                <c:pt idx="40">
                  <c:v>1.331094853</c:v>
                </c:pt>
                <c:pt idx="41">
                  <c:v>1.340219023</c:v>
                </c:pt>
                <c:pt idx="42">
                  <c:v>1.3493430610000001</c:v>
                </c:pt>
                <c:pt idx="43">
                  <c:v>1.3584672310000001</c:v>
                </c:pt>
                <c:pt idx="44">
                  <c:v>1.367591148</c:v>
                </c:pt>
                <c:pt idx="45">
                  <c:v>1.3767150539999999</c:v>
                </c:pt>
                <c:pt idx="46">
                  <c:v>1.3858390920000001</c:v>
                </c:pt>
                <c:pt idx="47">
                  <c:v>1.394962866</c:v>
                </c:pt>
                <c:pt idx="48">
                  <c:v>1.4040867830000001</c:v>
                </c:pt>
                <c:pt idx="49">
                  <c:v>1.4132104250000002</c:v>
                </c:pt>
                <c:pt idx="50">
                  <c:v>1.422334078</c:v>
                </c:pt>
                <c:pt idx="51">
                  <c:v>1.43145772</c:v>
                </c:pt>
                <c:pt idx="52">
                  <c:v>1.4405813730000001</c:v>
                </c:pt>
                <c:pt idx="53">
                  <c:v>1.4497050150000002</c:v>
                </c:pt>
                <c:pt idx="54">
                  <c:v>1.4588284040000001</c:v>
                </c:pt>
                <c:pt idx="55">
                  <c:v>1.4679520460000002</c:v>
                </c:pt>
                <c:pt idx="56">
                  <c:v>1.4770751710000001</c:v>
                </c:pt>
                <c:pt idx="57">
                  <c:v>1.486198428</c:v>
                </c:pt>
                <c:pt idx="58">
                  <c:v>1.4953218060000002</c:v>
                </c:pt>
                <c:pt idx="59">
                  <c:v>1.5044449310000003</c:v>
                </c:pt>
                <c:pt idx="60">
                  <c:v>1.513568188</c:v>
                </c:pt>
                <c:pt idx="61">
                  <c:v>1.5226911810000001</c:v>
                </c:pt>
                <c:pt idx="62">
                  <c:v>1.5318143060000002</c:v>
                </c:pt>
                <c:pt idx="63">
                  <c:v>1.5409374200000003</c:v>
                </c:pt>
                <c:pt idx="64">
                  <c:v>1.5500602810000002</c:v>
                </c:pt>
                <c:pt idx="65">
                  <c:v>1.5591831420000002</c:v>
                </c:pt>
                <c:pt idx="66">
                  <c:v>1.5683058710000002</c:v>
                </c:pt>
                <c:pt idx="67">
                  <c:v>1.577428864</c:v>
                </c:pt>
                <c:pt idx="68">
                  <c:v>1.586551461</c:v>
                </c:pt>
                <c:pt idx="69">
                  <c:v>1.5956741900000002</c:v>
                </c:pt>
                <c:pt idx="70">
                  <c:v>1.6047967869999999</c:v>
                </c:pt>
                <c:pt idx="71">
                  <c:v>1.6133947390000001</c:v>
                </c:pt>
                <c:pt idx="72">
                  <c:v>1.6187472070000002</c:v>
                </c:pt>
                <c:pt idx="73">
                  <c:v>1.6240996860000001</c:v>
                </c:pt>
                <c:pt idx="74">
                  <c:v>1.6294521540000002</c:v>
                </c:pt>
                <c:pt idx="75">
                  <c:v>1.6348045010000003</c:v>
                </c:pt>
                <c:pt idx="76">
                  <c:v>1.6401569690000002</c:v>
                </c:pt>
                <c:pt idx="77">
                  <c:v>1.6455093160000003</c:v>
                </c:pt>
                <c:pt idx="78">
                  <c:v>1.650861916</c:v>
                </c:pt>
                <c:pt idx="79">
                  <c:v>1.6562142630000001</c:v>
                </c:pt>
                <c:pt idx="80">
                  <c:v>1.6615668630000002</c:v>
                </c:pt>
                <c:pt idx="81">
                  <c:v>1.6669193420000001</c:v>
                </c:pt>
                <c:pt idx="82">
                  <c:v>1.6722716780000002</c:v>
                </c:pt>
                <c:pt idx="83">
                  <c:v>1.6776241570000001</c:v>
                </c:pt>
                <c:pt idx="84">
                  <c:v>1.682976625</c:v>
                </c:pt>
                <c:pt idx="85">
                  <c:v>1.6883291040000001</c:v>
                </c:pt>
                <c:pt idx="86">
                  <c:v>1.6936815720000002</c:v>
                </c:pt>
                <c:pt idx="87">
                  <c:v>1.6990340509999999</c:v>
                </c:pt>
                <c:pt idx="88">
                  <c:v>1.7043863870000002</c:v>
                </c:pt>
                <c:pt idx="89">
                  <c:v>1.7097389980000002</c:v>
                </c:pt>
                <c:pt idx="90">
                  <c:v>1.7150914660000001</c:v>
                </c:pt>
                <c:pt idx="91">
                  <c:v>1.7204439450000002</c:v>
                </c:pt>
                <c:pt idx="92">
                  <c:v>1.725796281</c:v>
                </c:pt>
                <c:pt idx="93">
                  <c:v>1.7311488920000002</c:v>
                </c:pt>
                <c:pt idx="94">
                  <c:v>1.7365010960000002</c:v>
                </c:pt>
                <c:pt idx="95">
                  <c:v>1.7418538280000002</c:v>
                </c:pt>
                <c:pt idx="96">
                  <c:v>1.7472063070000001</c:v>
                </c:pt>
                <c:pt idx="97">
                  <c:v>1.7525587750000002</c:v>
                </c:pt>
                <c:pt idx="98">
                  <c:v>1.7579111220000003</c:v>
                </c:pt>
                <c:pt idx="99">
                  <c:v>1.7632634690000002</c:v>
                </c:pt>
                <c:pt idx="100">
                  <c:v>1.7686159370000003</c:v>
                </c:pt>
                <c:pt idx="101">
                  <c:v>1.7739684050000002</c:v>
                </c:pt>
                <c:pt idx="102">
                  <c:v>1.7793208840000001</c:v>
                </c:pt>
                <c:pt idx="103">
                  <c:v>1.7846733520000002</c:v>
                </c:pt>
                <c:pt idx="104">
                  <c:v>1.7900260950000002</c:v>
                </c:pt>
                <c:pt idx="105">
                  <c:v>1.7953782990000002</c:v>
                </c:pt>
                <c:pt idx="106">
                  <c:v>1.8007307780000001</c:v>
                </c:pt>
                <c:pt idx="107">
                  <c:v>1.8060833780000003</c:v>
                </c:pt>
                <c:pt idx="108">
                  <c:v>1.8114357250000002</c:v>
                </c:pt>
                <c:pt idx="109">
                  <c:v>1.8167881930000003</c:v>
                </c:pt>
                <c:pt idx="110">
                  <c:v>1.8221406720000002</c:v>
                </c:pt>
                <c:pt idx="111">
                  <c:v>1.8274932720000001</c:v>
                </c:pt>
                <c:pt idx="112">
                  <c:v>1.8328456190000002</c:v>
                </c:pt>
                <c:pt idx="113">
                  <c:v>1.8381980870000001</c:v>
                </c:pt>
                <c:pt idx="114">
                  <c:v>1.843550566</c:v>
                </c:pt>
                <c:pt idx="115">
                  <c:v>1.8489030340000001</c:v>
                </c:pt>
                <c:pt idx="116">
                  <c:v>1.8542552490000002</c:v>
                </c:pt>
                <c:pt idx="117">
                  <c:v>1.8596078490000001</c:v>
                </c:pt>
                <c:pt idx="118">
                  <c:v>1.8649603280000002</c:v>
                </c:pt>
                <c:pt idx="119">
                  <c:v>1.8703129280000002</c:v>
                </c:pt>
                <c:pt idx="120">
                  <c:v>1.8756651430000002</c:v>
                </c:pt>
                <c:pt idx="121">
                  <c:v>1.8810177430000001</c:v>
                </c:pt>
                <c:pt idx="122">
                  <c:v>1.88637009</c:v>
                </c:pt>
                <c:pt idx="123">
                  <c:v>1.8917226900000002</c:v>
                </c:pt>
                <c:pt idx="124">
                  <c:v>1.8970752900000001</c:v>
                </c:pt>
                <c:pt idx="125">
                  <c:v>1.9024275050000001</c:v>
                </c:pt>
                <c:pt idx="126">
                  <c:v>1.9077802370000001</c:v>
                </c:pt>
                <c:pt idx="127">
                  <c:v>1.9131324519999999</c:v>
                </c:pt>
                <c:pt idx="128">
                  <c:v>1.9184850520000001</c:v>
                </c:pt>
                <c:pt idx="129">
                  <c:v>1.9233054060000003</c:v>
                </c:pt>
                <c:pt idx="130">
                  <c:v>1.9251690260000003</c:v>
                </c:pt>
                <c:pt idx="131">
                  <c:v>1.9270330420000001</c:v>
                </c:pt>
                <c:pt idx="132">
                  <c:v>1.9288967940000001</c:v>
                </c:pt>
                <c:pt idx="133">
                  <c:v>1.9307605460000001</c:v>
                </c:pt>
                <c:pt idx="134">
                  <c:v>1.9326243090000002</c:v>
                </c:pt>
                <c:pt idx="135">
                  <c:v>1.9344880610000001</c:v>
                </c:pt>
                <c:pt idx="136">
                  <c:v>1.936352077</c:v>
                </c:pt>
                <c:pt idx="137">
                  <c:v>1.938215961</c:v>
                </c:pt>
                <c:pt idx="138">
                  <c:v>1.940079713</c:v>
                </c:pt>
                <c:pt idx="139">
                  <c:v>1.9419434650000003</c:v>
                </c:pt>
                <c:pt idx="140">
                  <c:v>1.9438074810000001</c:v>
                </c:pt>
                <c:pt idx="141">
                  <c:v>1.9456713650000002</c:v>
                </c:pt>
                <c:pt idx="142">
                  <c:v>1.9475349850000003</c:v>
                </c:pt>
                <c:pt idx="143">
                  <c:v>1.9493988799999999</c:v>
                </c:pt>
                <c:pt idx="144">
                  <c:v>1.9512626320000002</c:v>
                </c:pt>
                <c:pt idx="145">
                  <c:v>1.9531263840000002</c:v>
                </c:pt>
                <c:pt idx="146">
                  <c:v>1.9549902680000002</c:v>
                </c:pt>
                <c:pt idx="147">
                  <c:v>1.9568541520000002</c:v>
                </c:pt>
                <c:pt idx="148">
                  <c:v>1.9587180360000001</c:v>
                </c:pt>
                <c:pt idx="149">
                  <c:v>1.9605819200000001</c:v>
                </c:pt>
                <c:pt idx="150">
                  <c:v>1.9624456720000001</c:v>
                </c:pt>
                <c:pt idx="151">
                  <c:v>1.9643094350000001</c:v>
                </c:pt>
                <c:pt idx="152">
                  <c:v>1.9661735720000002</c:v>
                </c:pt>
                <c:pt idx="153">
                  <c:v>1.9680372030000002</c:v>
                </c:pt>
                <c:pt idx="154">
                  <c:v>1.9699010870000002</c:v>
                </c:pt>
                <c:pt idx="155">
                  <c:v>1.9717647070000002</c:v>
                </c:pt>
                <c:pt idx="156">
                  <c:v>1.9736285910000002</c:v>
                </c:pt>
                <c:pt idx="157">
                  <c:v>1.9754926070000003</c:v>
                </c:pt>
                <c:pt idx="158">
                  <c:v>1.9773563590000001</c:v>
                </c:pt>
                <c:pt idx="159">
                  <c:v>1.9792202430000003</c:v>
                </c:pt>
                <c:pt idx="160">
                  <c:v>1.9810841270000001</c:v>
                </c:pt>
                <c:pt idx="161">
                  <c:v>1.9829480220000002</c:v>
                </c:pt>
                <c:pt idx="162">
                  <c:v>1.9848119060000002</c:v>
                </c:pt>
                <c:pt idx="163">
                  <c:v>1.986675658</c:v>
                </c:pt>
                <c:pt idx="164">
                  <c:v>1.9885394100000002</c:v>
                </c:pt>
                <c:pt idx="165">
                  <c:v>1.990403294</c:v>
                </c:pt>
                <c:pt idx="166">
                  <c:v>1.9922671780000001</c:v>
                </c:pt>
                <c:pt idx="167">
                  <c:v>1.9941310620000003</c:v>
                </c:pt>
                <c:pt idx="168">
                  <c:v>1.9959949460000002</c:v>
                </c:pt>
                <c:pt idx="169">
                  <c:v>1.9978588300000002</c:v>
                </c:pt>
                <c:pt idx="170">
                  <c:v>1.9997227140000002</c:v>
                </c:pt>
                <c:pt idx="171">
                  <c:v>2.0015866090000003</c:v>
                </c:pt>
                <c:pt idx="172">
                  <c:v>2.0034504929999999</c:v>
                </c:pt>
                <c:pt idx="173">
                  <c:v>2.0053142450000001</c:v>
                </c:pt>
                <c:pt idx="174">
                  <c:v>2.0071781290000001</c:v>
                </c:pt>
                <c:pt idx="175">
                  <c:v>2.0090420130000002</c:v>
                </c:pt>
                <c:pt idx="176">
                  <c:v>2.0109058970000002</c:v>
                </c:pt>
                <c:pt idx="177">
                  <c:v>2.012769649</c:v>
                </c:pt>
                <c:pt idx="178">
                  <c:v>2.0146337970000001</c:v>
                </c:pt>
                <c:pt idx="179">
                  <c:v>2.0164974170000001</c:v>
                </c:pt>
                <c:pt idx="180">
                  <c:v>2.0183614329999999</c:v>
                </c:pt>
                <c:pt idx="181">
                  <c:v>2.020225317</c:v>
                </c:pt>
                <c:pt idx="182">
                  <c:v>2.0220890800000002</c:v>
                </c:pt>
                <c:pt idx="183">
                  <c:v>2.0239529640000002</c:v>
                </c:pt>
                <c:pt idx="184">
                  <c:v>2.0258169800000001</c:v>
                </c:pt>
                <c:pt idx="185">
                  <c:v>2.0276808640000001</c:v>
                </c:pt>
                <c:pt idx="186">
                  <c:v>2.0295446159999999</c:v>
                </c:pt>
                <c:pt idx="187">
                  <c:v>2.0312663580000003</c:v>
                </c:pt>
                <c:pt idx="188">
                  <c:v>2.0322727810000001</c:v>
                </c:pt>
                <c:pt idx="189">
                  <c:v>2.0332792040000003</c:v>
                </c:pt>
                <c:pt idx="190">
                  <c:v>2.0342858910000001</c:v>
                </c:pt>
                <c:pt idx="191">
                  <c:v>2.0352923140000003</c:v>
                </c:pt>
                <c:pt idx="192">
                  <c:v>2.0362987370000001</c:v>
                </c:pt>
                <c:pt idx="193">
                  <c:v>2.0373051600000003</c:v>
                </c:pt>
                <c:pt idx="194">
                  <c:v>2.0383118470000001</c:v>
                </c:pt>
                <c:pt idx="195">
                  <c:v>2.0393185340000004</c:v>
                </c:pt>
                <c:pt idx="196">
                  <c:v>2.0403248360000004</c:v>
                </c:pt>
                <c:pt idx="197">
                  <c:v>2.0413315230000002</c:v>
                </c:pt>
                <c:pt idx="198">
                  <c:v>2.0423378140000001</c:v>
                </c:pt>
                <c:pt idx="199">
                  <c:v>2.0433443690000002</c:v>
                </c:pt>
                <c:pt idx="200">
                  <c:v>2.044351056</c:v>
                </c:pt>
                <c:pt idx="201">
                  <c:v>2.045357611</c:v>
                </c:pt>
                <c:pt idx="202">
                  <c:v>2.046364166</c:v>
                </c:pt>
                <c:pt idx="203">
                  <c:v>2.0473708529999999</c:v>
                </c:pt>
                <c:pt idx="204">
                  <c:v>2.0483771440000003</c:v>
                </c:pt>
                <c:pt idx="205">
                  <c:v>2.0493838310000001</c:v>
                </c:pt>
                <c:pt idx="206">
                  <c:v>2.0503903860000001</c:v>
                </c:pt>
                <c:pt idx="207">
                  <c:v>2.0513969410000001</c:v>
                </c:pt>
                <c:pt idx="208">
                  <c:v>2.0524037600000002</c:v>
                </c:pt>
                <c:pt idx="209">
                  <c:v>2.0534101830000004</c:v>
                </c:pt>
                <c:pt idx="210">
                  <c:v>2.054416738</c:v>
                </c:pt>
                <c:pt idx="211">
                  <c:v>2.0554234250000003</c:v>
                </c:pt>
                <c:pt idx="212">
                  <c:v>2.0564299800000003</c:v>
                </c:pt>
                <c:pt idx="213">
                  <c:v>2.0574365350000003</c:v>
                </c:pt>
                <c:pt idx="214">
                  <c:v>2.0584430900000004</c:v>
                </c:pt>
                <c:pt idx="215">
                  <c:v>2.059449909</c:v>
                </c:pt>
                <c:pt idx="216">
                  <c:v>2.060456464</c:v>
                </c:pt>
                <c:pt idx="217">
                  <c:v>2.0614631510000003</c:v>
                </c:pt>
                <c:pt idx="218">
                  <c:v>2.0624697059999999</c:v>
                </c:pt>
                <c:pt idx="219">
                  <c:v>2.0634763930000002</c:v>
                </c:pt>
                <c:pt idx="220">
                  <c:v>2.0644832120000003</c:v>
                </c:pt>
                <c:pt idx="221">
                  <c:v>2.0654897670000003</c:v>
                </c:pt>
                <c:pt idx="222">
                  <c:v>2.0664963220000003</c:v>
                </c:pt>
                <c:pt idx="223">
                  <c:v>2.0675030090000002</c:v>
                </c:pt>
                <c:pt idx="224">
                  <c:v>2.068509696</c:v>
                </c:pt>
                <c:pt idx="225">
                  <c:v>2.0695163830000003</c:v>
                </c:pt>
                <c:pt idx="226">
                  <c:v>2.0705230700000001</c:v>
                </c:pt>
                <c:pt idx="227">
                  <c:v>2.0715297570000004</c:v>
                </c:pt>
                <c:pt idx="228">
                  <c:v>2.0725364440000003</c:v>
                </c:pt>
                <c:pt idx="229">
                  <c:v>2.0735432629999999</c:v>
                </c:pt>
                <c:pt idx="230">
                  <c:v>2.0745498180000004</c:v>
                </c:pt>
                <c:pt idx="231">
                  <c:v>2.075556373</c:v>
                </c:pt>
                <c:pt idx="232">
                  <c:v>2.0765631920000001</c:v>
                </c:pt>
                <c:pt idx="233">
                  <c:v>2.0775700110000002</c:v>
                </c:pt>
                <c:pt idx="234">
                  <c:v>2.0785766980000004</c:v>
                </c:pt>
                <c:pt idx="235">
                  <c:v>2.0795833850000003</c:v>
                </c:pt>
                <c:pt idx="236">
                  <c:v>2.0805902039999999</c:v>
                </c:pt>
                <c:pt idx="237">
                  <c:v>2.0815968910000002</c:v>
                </c:pt>
                <c:pt idx="238">
                  <c:v>2.0826035780000001</c:v>
                </c:pt>
                <c:pt idx="239">
                  <c:v>2.0836103970000002</c:v>
                </c:pt>
                <c:pt idx="240">
                  <c:v>2.0846172050000003</c:v>
                </c:pt>
                <c:pt idx="241">
                  <c:v>2.0856238920000001</c:v>
                </c:pt>
                <c:pt idx="242">
                  <c:v>2.0866305790000004</c:v>
                </c:pt>
                <c:pt idx="243">
                  <c:v>2.0876373980000005</c:v>
                </c:pt>
                <c:pt idx="244">
                  <c:v>2.0886442170000001</c:v>
                </c:pt>
                <c:pt idx="245">
                  <c:v>2.0895431150000001</c:v>
                </c:pt>
                <c:pt idx="246">
                  <c:v>2.0899485750000002</c:v>
                </c:pt>
                <c:pt idx="247">
                  <c:v>2.090353892</c:v>
                </c:pt>
                <c:pt idx="248">
                  <c:v>2.0907592200000003</c:v>
                </c:pt>
                <c:pt idx="249">
                  <c:v>2.091164537</c:v>
                </c:pt>
                <c:pt idx="250">
                  <c:v>2.091569733</c:v>
                </c:pt>
                <c:pt idx="251">
                  <c:v>2.0919751930000001</c:v>
                </c:pt>
                <c:pt idx="252">
                  <c:v>2.0923806420000002</c:v>
                </c:pt>
                <c:pt idx="253">
                  <c:v>2.0927858380000002</c:v>
                </c:pt>
                <c:pt idx="254">
                  <c:v>2.0931912870000002</c:v>
                </c:pt>
                <c:pt idx="255">
                  <c:v>2.093596615</c:v>
                </c:pt>
                <c:pt idx="256">
                  <c:v>2.0940020640000001</c:v>
                </c:pt>
                <c:pt idx="257">
                  <c:v>2.0944073919999999</c:v>
                </c:pt>
                <c:pt idx="258">
                  <c:v>2.0948128410000004</c:v>
                </c:pt>
                <c:pt idx="259">
                  <c:v>2.0952183010000001</c:v>
                </c:pt>
                <c:pt idx="260">
                  <c:v>2.0956236290000003</c:v>
                </c:pt>
                <c:pt idx="261">
                  <c:v>2.0960289460000001</c:v>
                </c:pt>
                <c:pt idx="262">
                  <c:v>2.0964344060000002</c:v>
                </c:pt>
                <c:pt idx="263">
                  <c:v>2.096839723</c:v>
                </c:pt>
                <c:pt idx="264">
                  <c:v>2.0972453149999999</c:v>
                </c:pt>
                <c:pt idx="265">
                  <c:v>2.0976506320000001</c:v>
                </c:pt>
                <c:pt idx="266">
                  <c:v>2.0980559600000004</c:v>
                </c:pt>
                <c:pt idx="267">
                  <c:v>2.098461409</c:v>
                </c:pt>
                <c:pt idx="268">
                  <c:v>2.0988668690000001</c:v>
                </c:pt>
                <c:pt idx="269">
                  <c:v>2.0992723180000001</c:v>
                </c:pt>
                <c:pt idx="270">
                  <c:v>2.0996775140000001</c:v>
                </c:pt>
                <c:pt idx="271">
                  <c:v>2.100083106</c:v>
                </c:pt>
                <c:pt idx="272">
                  <c:v>2.1004885550000001</c:v>
                </c:pt>
                <c:pt idx="273">
                  <c:v>2.1008938830000004</c:v>
                </c:pt>
                <c:pt idx="274">
                  <c:v>2.101299332</c:v>
                </c:pt>
                <c:pt idx="275">
                  <c:v>2.101704792</c:v>
                </c:pt>
                <c:pt idx="276">
                  <c:v>2.1021102410000001</c:v>
                </c:pt>
                <c:pt idx="277">
                  <c:v>2.1025159650000003</c:v>
                </c:pt>
                <c:pt idx="278">
                  <c:v>2.1029212820000001</c:v>
                </c:pt>
                <c:pt idx="279">
                  <c:v>2.1033267420000001</c:v>
                </c:pt>
                <c:pt idx="280">
                  <c:v>2.1037320589999999</c:v>
                </c:pt>
                <c:pt idx="281">
                  <c:v>2.1041376510000003</c:v>
                </c:pt>
                <c:pt idx="282">
                  <c:v>2.1045429680000001</c:v>
                </c:pt>
                <c:pt idx="283">
                  <c:v>2.10494856</c:v>
                </c:pt>
                <c:pt idx="284">
                  <c:v>2.105354009</c:v>
                </c:pt>
                <c:pt idx="285">
                  <c:v>2.1057596010000004</c:v>
                </c:pt>
                <c:pt idx="286">
                  <c:v>2.1061650500000004</c:v>
                </c:pt>
                <c:pt idx="287">
                  <c:v>2.1065705100000001</c:v>
                </c:pt>
                <c:pt idx="288">
                  <c:v>2.1069759590000001</c:v>
                </c:pt>
                <c:pt idx="289">
                  <c:v>2.1073814190000002</c:v>
                </c:pt>
                <c:pt idx="290">
                  <c:v>2.1077868680000003</c:v>
                </c:pt>
                <c:pt idx="291">
                  <c:v>2.1081924600000002</c:v>
                </c:pt>
                <c:pt idx="292">
                  <c:v>2.108598041</c:v>
                </c:pt>
                <c:pt idx="293">
                  <c:v>2.1090033690000003</c:v>
                </c:pt>
                <c:pt idx="294">
                  <c:v>2.109409082</c:v>
                </c:pt>
                <c:pt idx="295">
                  <c:v>2.1098144100000003</c:v>
                </c:pt>
                <c:pt idx="296">
                  <c:v>2.1102201230000004</c:v>
                </c:pt>
                <c:pt idx="297">
                  <c:v>2.110625572</c:v>
                </c:pt>
                <c:pt idx="298">
                  <c:v>2.1110311639999999</c:v>
                </c:pt>
                <c:pt idx="299">
                  <c:v>2.1114367450000002</c:v>
                </c:pt>
                <c:pt idx="300">
                  <c:v>2.1118423370000001</c:v>
                </c:pt>
                <c:pt idx="301">
                  <c:v>2.112247918</c:v>
                </c:pt>
                <c:pt idx="302">
                  <c:v>2.1126533780000001</c:v>
                </c:pt>
                <c:pt idx="303">
                  <c:v>2.1130002190000003</c:v>
                </c:pt>
                <c:pt idx="304">
                  <c:v>2.1131000000000002</c:v>
                </c:pt>
                <c:pt idx="305">
                  <c:v>2.1131999240000003</c:v>
                </c:pt>
                <c:pt idx="306">
                  <c:v>2.113299848</c:v>
                </c:pt>
                <c:pt idx="307">
                  <c:v>2.1133997720000002</c:v>
                </c:pt>
                <c:pt idx="308">
                  <c:v>2.1134996850000003</c:v>
                </c:pt>
                <c:pt idx="309">
                  <c:v>2.1135997410000003</c:v>
                </c:pt>
                <c:pt idx="310">
                  <c:v>2.1136994010000003</c:v>
                </c:pt>
                <c:pt idx="311">
                  <c:v>2.1137995890000001</c:v>
                </c:pt>
                <c:pt idx="312">
                  <c:v>2.1138993700000004</c:v>
                </c:pt>
                <c:pt idx="313">
                  <c:v>2.1139994260000003</c:v>
                </c:pt>
                <c:pt idx="314">
                  <c:v>2.114099086</c:v>
                </c:pt>
                <c:pt idx="315">
                  <c:v>2.1141992740000002</c:v>
                </c:pt>
                <c:pt idx="316">
                  <c:v>2.1142988020000004</c:v>
                </c:pt>
                <c:pt idx="317">
                  <c:v>2.1143991110000004</c:v>
                </c:pt>
                <c:pt idx="318">
                  <c:v>2.1144987710000001</c:v>
                </c:pt>
                <c:pt idx="319">
                  <c:v>2.114598827</c:v>
                </c:pt>
                <c:pt idx="320">
                  <c:v>2.1146983550000003</c:v>
                </c:pt>
                <c:pt idx="321">
                  <c:v>2.1147984000000002</c:v>
                </c:pt>
                <c:pt idx="322">
                  <c:v>2.114897928</c:v>
                </c:pt>
                <c:pt idx="323">
                  <c:v>2.1149981160000002</c:v>
                </c:pt>
                <c:pt idx="324">
                  <c:v>2.1150979080000001</c:v>
                </c:pt>
                <c:pt idx="325">
                  <c:v>2.1151976889999999</c:v>
                </c:pt>
                <c:pt idx="326">
                  <c:v>2.1152976130000001</c:v>
                </c:pt>
                <c:pt idx="327">
                  <c:v>2.115397405</c:v>
                </c:pt>
                <c:pt idx="328">
                  <c:v>2.1154971970000003</c:v>
                </c:pt>
                <c:pt idx="329">
                  <c:v>2.1155971210000004</c:v>
                </c:pt>
                <c:pt idx="330">
                  <c:v>2.1156967810000005</c:v>
                </c:pt>
                <c:pt idx="331">
                  <c:v>2.1157965619999999</c:v>
                </c:pt>
                <c:pt idx="332">
                  <c:v>2.1158962219999999</c:v>
                </c:pt>
                <c:pt idx="333">
                  <c:v>2.1159961460000001</c:v>
                </c:pt>
                <c:pt idx="334">
                  <c:v>2.1160959380000004</c:v>
                </c:pt>
                <c:pt idx="335">
                  <c:v>2.1161958620000001</c:v>
                </c:pt>
                <c:pt idx="336">
                  <c:v>2.1162956430000004</c:v>
                </c:pt>
                <c:pt idx="337">
                  <c:v>2.1163950390000004</c:v>
                </c:pt>
                <c:pt idx="338">
                  <c:v>2.1164949630000001</c:v>
                </c:pt>
                <c:pt idx="339">
                  <c:v>2.1165946230000001</c:v>
                </c:pt>
                <c:pt idx="340">
                  <c:v>2.1166942830000002</c:v>
                </c:pt>
                <c:pt idx="341">
                  <c:v>2.1167940750000001</c:v>
                </c:pt>
                <c:pt idx="342">
                  <c:v>2.1168938670000004</c:v>
                </c:pt>
                <c:pt idx="343">
                  <c:v>2.1169935270000004</c:v>
                </c:pt>
                <c:pt idx="344">
                  <c:v>2.1170930550000002</c:v>
                </c:pt>
                <c:pt idx="345">
                  <c:v>2.1171931000000002</c:v>
                </c:pt>
                <c:pt idx="346">
                  <c:v>2.117292892</c:v>
                </c:pt>
                <c:pt idx="347">
                  <c:v>2.1173924200000003</c:v>
                </c:pt>
                <c:pt idx="348">
                  <c:v>2.1174922120000002</c:v>
                </c:pt>
                <c:pt idx="349">
                  <c:v>2.1175917399999999</c:v>
                </c:pt>
                <c:pt idx="350">
                  <c:v>2.1176915320000003</c:v>
                </c:pt>
                <c:pt idx="351">
                  <c:v>2.1177914450000004</c:v>
                </c:pt>
                <c:pt idx="352">
                  <c:v>2.1178909730000002</c:v>
                </c:pt>
                <c:pt idx="353">
                  <c:v>2.1179906330000002</c:v>
                </c:pt>
                <c:pt idx="354">
                  <c:v>2.118090161</c:v>
                </c:pt>
                <c:pt idx="355">
                  <c:v>2.1181898210000001</c:v>
                </c:pt>
                <c:pt idx="356">
                  <c:v>2.118289613</c:v>
                </c:pt>
                <c:pt idx="357">
                  <c:v>2.1183895370000001</c:v>
                </c:pt>
                <c:pt idx="358">
                  <c:v>2.1184890650000003</c:v>
                </c:pt>
                <c:pt idx="359">
                  <c:v>2.1185885930000001</c:v>
                </c:pt>
                <c:pt idx="360">
                  <c:v>2.1186883850000005</c:v>
                </c:pt>
                <c:pt idx="361">
                  <c:v>2.1187253560000001</c:v>
                </c:pt>
                <c:pt idx="362">
                  <c:v>2.1185219770000003</c:v>
                </c:pt>
                <c:pt idx="363">
                  <c:v>2.1183184660000003</c:v>
                </c:pt>
                <c:pt idx="364">
                  <c:v>2.118115076</c:v>
                </c:pt>
                <c:pt idx="365">
                  <c:v>2.117911565</c:v>
                </c:pt>
                <c:pt idx="366">
                  <c:v>2.1177084500000003</c:v>
                </c:pt>
                <c:pt idx="367">
                  <c:v>2.1175046640000001</c:v>
                </c:pt>
                <c:pt idx="368">
                  <c:v>2.117301549</c:v>
                </c:pt>
                <c:pt idx="369">
                  <c:v>2.1170981700000002</c:v>
                </c:pt>
                <c:pt idx="370">
                  <c:v>2.1168943840000001</c:v>
                </c:pt>
                <c:pt idx="371">
                  <c:v>2.1166910050000003</c:v>
                </c:pt>
                <c:pt idx="372">
                  <c:v>2.1164876260000001</c:v>
                </c:pt>
                <c:pt idx="373">
                  <c:v>2.1162842360000003</c:v>
                </c:pt>
                <c:pt idx="374">
                  <c:v>2.1160807250000002</c:v>
                </c:pt>
                <c:pt idx="375">
                  <c:v>2.1158772140000002</c:v>
                </c:pt>
                <c:pt idx="376">
                  <c:v>2.1156735710000003</c:v>
                </c:pt>
                <c:pt idx="377">
                  <c:v>2.1154700490000002</c:v>
                </c:pt>
                <c:pt idx="378">
                  <c:v>2.1152669340000001</c:v>
                </c:pt>
                <c:pt idx="379">
                  <c:v>2.1150630270000002</c:v>
                </c:pt>
                <c:pt idx="380">
                  <c:v>2.1148596370000003</c:v>
                </c:pt>
                <c:pt idx="381">
                  <c:v>2.1146562580000001</c:v>
                </c:pt>
                <c:pt idx="382">
                  <c:v>2.1144526150000003</c:v>
                </c:pt>
                <c:pt idx="383">
                  <c:v>2.114249225</c:v>
                </c:pt>
                <c:pt idx="384">
                  <c:v>2.1140458460000002</c:v>
                </c:pt>
                <c:pt idx="385">
                  <c:v>2.1138422030000004</c:v>
                </c:pt>
                <c:pt idx="386">
                  <c:v>2.1136386920000003</c:v>
                </c:pt>
                <c:pt idx="387">
                  <c:v>2.113435038</c:v>
                </c:pt>
                <c:pt idx="388">
                  <c:v>2.1132315270000004</c:v>
                </c:pt>
                <c:pt idx="389">
                  <c:v>2.1130278840000001</c:v>
                </c:pt>
                <c:pt idx="390">
                  <c:v>2.1128245050000003</c:v>
                </c:pt>
                <c:pt idx="391">
                  <c:v>2.1126208510000004</c:v>
                </c:pt>
                <c:pt idx="392">
                  <c:v>2.1124173400000004</c:v>
                </c:pt>
                <c:pt idx="393">
                  <c:v>2.1122138290000003</c:v>
                </c:pt>
                <c:pt idx="394">
                  <c:v>2.112010186</c:v>
                </c:pt>
                <c:pt idx="395">
                  <c:v>2.1118065320000001</c:v>
                </c:pt>
                <c:pt idx="396">
                  <c:v>2.1116028890000003</c:v>
                </c:pt>
                <c:pt idx="397">
                  <c:v>2.111399246</c:v>
                </c:pt>
                <c:pt idx="398">
                  <c:v>2.1111957349999999</c:v>
                </c:pt>
                <c:pt idx="399">
                  <c:v>2.1109919600000002</c:v>
                </c:pt>
                <c:pt idx="400">
                  <c:v>2.11078857</c:v>
                </c:pt>
                <c:pt idx="401">
                  <c:v>2.1105847950000003</c:v>
                </c:pt>
                <c:pt idx="402">
                  <c:v>2.1103811520000004</c:v>
                </c:pt>
                <c:pt idx="403">
                  <c:v>2.1101777620000002</c:v>
                </c:pt>
                <c:pt idx="404">
                  <c:v>2.1099742510000001</c:v>
                </c:pt>
                <c:pt idx="405">
                  <c:v>2.1097703440000002</c:v>
                </c:pt>
                <c:pt idx="406">
                  <c:v>2.1095667009999999</c:v>
                </c:pt>
                <c:pt idx="407">
                  <c:v>2.109363058</c:v>
                </c:pt>
                <c:pt idx="408">
                  <c:v>2.1091594150000001</c:v>
                </c:pt>
                <c:pt idx="409">
                  <c:v>2.1089558930000001</c:v>
                </c:pt>
                <c:pt idx="410">
                  <c:v>2.1087522500000002</c:v>
                </c:pt>
                <c:pt idx="411">
                  <c:v>2.1085484750000001</c:v>
                </c:pt>
                <c:pt idx="412">
                  <c:v>2.108344964</c:v>
                </c:pt>
                <c:pt idx="413">
                  <c:v>2.1081410570000001</c:v>
                </c:pt>
                <c:pt idx="414">
                  <c:v>2.1079374030000002</c:v>
                </c:pt>
                <c:pt idx="415">
                  <c:v>2.1077336280000001</c:v>
                </c:pt>
                <c:pt idx="416">
                  <c:v>2.1075299850000002</c:v>
                </c:pt>
                <c:pt idx="417">
                  <c:v>2.1073266060000004</c:v>
                </c:pt>
                <c:pt idx="418">
                  <c:v>2.107122699</c:v>
                </c:pt>
                <c:pt idx="419">
                  <c:v>2.1068519120000002</c:v>
                </c:pt>
                <c:pt idx="420">
                  <c:v>2.1063437780000003</c:v>
                </c:pt>
                <c:pt idx="421">
                  <c:v>2.1058352590000005</c:v>
                </c:pt>
                <c:pt idx="422">
                  <c:v>2.1053271250000001</c:v>
                </c:pt>
                <c:pt idx="423">
                  <c:v>2.1048187380000001</c:v>
                </c:pt>
                <c:pt idx="424">
                  <c:v>2.1043103510000001</c:v>
                </c:pt>
                <c:pt idx="425">
                  <c:v>2.1038020850000003</c:v>
                </c:pt>
                <c:pt idx="426">
                  <c:v>2.1032936980000003</c:v>
                </c:pt>
                <c:pt idx="427">
                  <c:v>2.1027853000000003</c:v>
                </c:pt>
                <c:pt idx="428">
                  <c:v>2.1022769130000003</c:v>
                </c:pt>
                <c:pt idx="429">
                  <c:v>2.1017685150000003</c:v>
                </c:pt>
                <c:pt idx="430">
                  <c:v>2.1012602600000001</c:v>
                </c:pt>
                <c:pt idx="431">
                  <c:v>2.1007517300000003</c:v>
                </c:pt>
                <c:pt idx="432">
                  <c:v>2.1002434750000001</c:v>
                </c:pt>
                <c:pt idx="433">
                  <c:v>2.0997352089999999</c:v>
                </c:pt>
                <c:pt idx="434">
                  <c:v>2.0992268220000003</c:v>
                </c:pt>
                <c:pt idx="435">
                  <c:v>2.0987184240000003</c:v>
                </c:pt>
                <c:pt idx="436">
                  <c:v>2.0982103009999999</c:v>
                </c:pt>
                <c:pt idx="437">
                  <c:v>2.0977016500000003</c:v>
                </c:pt>
                <c:pt idx="438">
                  <c:v>2.0971935159999999</c:v>
                </c:pt>
                <c:pt idx="439">
                  <c:v>2.0966848650000003</c:v>
                </c:pt>
                <c:pt idx="440">
                  <c:v>2.0961767309999999</c:v>
                </c:pt>
                <c:pt idx="441">
                  <c:v>2.0956684760000002</c:v>
                </c:pt>
                <c:pt idx="442">
                  <c:v>2.0951600780000001</c:v>
                </c:pt>
                <c:pt idx="443">
                  <c:v>2.0946516910000001</c:v>
                </c:pt>
                <c:pt idx="444">
                  <c:v>2.0941434249999999</c:v>
                </c:pt>
                <c:pt idx="445">
                  <c:v>2.0936349060000001</c:v>
                </c:pt>
                <c:pt idx="446">
                  <c:v>2.0931266399999999</c:v>
                </c:pt>
                <c:pt idx="447">
                  <c:v>2.0926182529999999</c:v>
                </c:pt>
                <c:pt idx="448">
                  <c:v>2.0921098549999999</c:v>
                </c:pt>
                <c:pt idx="449">
                  <c:v>2.0916016000000002</c:v>
                </c:pt>
                <c:pt idx="450">
                  <c:v>2.091093334</c:v>
                </c:pt>
                <c:pt idx="451">
                  <c:v>2.090584947</c:v>
                </c:pt>
                <c:pt idx="452">
                  <c:v>2.0900766810000002</c:v>
                </c:pt>
                <c:pt idx="453">
                  <c:v>2.0895682940000002</c:v>
                </c:pt>
                <c:pt idx="454">
                  <c:v>2.089060028</c:v>
                </c:pt>
                <c:pt idx="455">
                  <c:v>2.088551641</c:v>
                </c:pt>
                <c:pt idx="456">
                  <c:v>2.088043254</c:v>
                </c:pt>
                <c:pt idx="457">
                  <c:v>2.0875347240000002</c:v>
                </c:pt>
                <c:pt idx="458">
                  <c:v>2.087026469</c:v>
                </c:pt>
                <c:pt idx="459">
                  <c:v>2.086518071</c:v>
                </c:pt>
                <c:pt idx="460">
                  <c:v>2.0860098160000002</c:v>
                </c:pt>
                <c:pt idx="461">
                  <c:v>2.085501286</c:v>
                </c:pt>
                <c:pt idx="462">
                  <c:v>2.084992899</c:v>
                </c:pt>
                <c:pt idx="463">
                  <c:v>2.0844845009999999</c:v>
                </c:pt>
                <c:pt idx="464">
                  <c:v>2.0839762460000002</c:v>
                </c:pt>
                <c:pt idx="465">
                  <c:v>2.0834678480000002</c:v>
                </c:pt>
                <c:pt idx="466">
                  <c:v>2.0829594610000002</c:v>
                </c:pt>
                <c:pt idx="467">
                  <c:v>2.082451195</c:v>
                </c:pt>
                <c:pt idx="468">
                  <c:v>2.0819429400000002</c:v>
                </c:pt>
                <c:pt idx="469">
                  <c:v>2.0814345530000002</c:v>
                </c:pt>
                <c:pt idx="470">
                  <c:v>2.080926023</c:v>
                </c:pt>
                <c:pt idx="471">
                  <c:v>2.080417636</c:v>
                </c:pt>
                <c:pt idx="472">
                  <c:v>2.079909502</c:v>
                </c:pt>
                <c:pt idx="473">
                  <c:v>2.0794009830000002</c:v>
                </c:pt>
                <c:pt idx="474">
                  <c:v>2.0788925850000002</c:v>
                </c:pt>
                <c:pt idx="475">
                  <c:v>2.07838433</c:v>
                </c:pt>
                <c:pt idx="476">
                  <c:v>2.0778758000000002</c:v>
                </c:pt>
                <c:pt idx="477">
                  <c:v>2.0773187600000003</c:v>
                </c:pt>
                <c:pt idx="478">
                  <c:v>2.0766008230000002</c:v>
                </c:pt>
                <c:pt idx="479">
                  <c:v>2.0758830180000003</c:v>
                </c:pt>
                <c:pt idx="480">
                  <c:v>2.0751649490000004</c:v>
                </c:pt>
                <c:pt idx="481">
                  <c:v>2.0744470120000003</c:v>
                </c:pt>
                <c:pt idx="482">
                  <c:v>2.0737293390000002</c:v>
                </c:pt>
                <c:pt idx="483">
                  <c:v>2.0730112700000003</c:v>
                </c:pt>
                <c:pt idx="484">
                  <c:v>2.0722933330000002</c:v>
                </c:pt>
                <c:pt idx="485">
                  <c:v>2.0715753960000001</c:v>
                </c:pt>
                <c:pt idx="486">
                  <c:v>2.0708574479999999</c:v>
                </c:pt>
                <c:pt idx="487">
                  <c:v>2.070139379</c:v>
                </c:pt>
                <c:pt idx="488">
                  <c:v>2.0694215740000002</c:v>
                </c:pt>
                <c:pt idx="489">
                  <c:v>2.0687036370000005</c:v>
                </c:pt>
                <c:pt idx="490">
                  <c:v>2.0679858320000002</c:v>
                </c:pt>
                <c:pt idx="491">
                  <c:v>2.0672677630000003</c:v>
                </c:pt>
                <c:pt idx="492">
                  <c:v>2.066549958</c:v>
                </c:pt>
                <c:pt idx="493">
                  <c:v>2.0658320210000003</c:v>
                </c:pt>
                <c:pt idx="494">
                  <c:v>2.0651142160000004</c:v>
                </c:pt>
                <c:pt idx="495">
                  <c:v>2.0643961470000001</c:v>
                </c:pt>
                <c:pt idx="496">
                  <c:v>2.0636782100000004</c:v>
                </c:pt>
                <c:pt idx="497">
                  <c:v>2.0629602620000003</c:v>
                </c:pt>
                <c:pt idx="498">
                  <c:v>2.0622424570000004</c:v>
                </c:pt>
                <c:pt idx="499">
                  <c:v>2.0615243880000005</c:v>
                </c:pt>
                <c:pt idx="500">
                  <c:v>2.0608065830000002</c:v>
                </c:pt>
                <c:pt idx="501">
                  <c:v>2.0600885140000003</c:v>
                </c:pt>
                <c:pt idx="502">
                  <c:v>2.0593705770000001</c:v>
                </c:pt>
                <c:pt idx="503">
                  <c:v>2.0586527720000003</c:v>
                </c:pt>
                <c:pt idx="504">
                  <c:v>2.0579349670000004</c:v>
                </c:pt>
                <c:pt idx="505">
                  <c:v>2.0572168980000001</c:v>
                </c:pt>
                <c:pt idx="506">
                  <c:v>2.0564989610000004</c:v>
                </c:pt>
                <c:pt idx="507">
                  <c:v>2.0557810240000003</c:v>
                </c:pt>
                <c:pt idx="508">
                  <c:v>2.0550630760000002</c:v>
                </c:pt>
                <c:pt idx="509">
                  <c:v>2.0543451390000005</c:v>
                </c:pt>
                <c:pt idx="510">
                  <c:v>2.0536273340000002</c:v>
                </c:pt>
                <c:pt idx="511">
                  <c:v>2.0529093970000001</c:v>
                </c:pt>
                <c:pt idx="512">
                  <c:v>2.0521913280000001</c:v>
                </c:pt>
                <c:pt idx="513">
                  <c:v>2.0514735230000003</c:v>
                </c:pt>
                <c:pt idx="514">
                  <c:v>2.0507554540000004</c:v>
                </c:pt>
                <c:pt idx="515">
                  <c:v>2.0500376490000001</c:v>
                </c:pt>
                <c:pt idx="516">
                  <c:v>2.0493198440000002</c:v>
                </c:pt>
                <c:pt idx="517">
                  <c:v>2.0486017750000003</c:v>
                </c:pt>
                <c:pt idx="518">
                  <c:v>2.0478839590000004</c:v>
                </c:pt>
                <c:pt idx="519">
                  <c:v>2.0471658900000005</c:v>
                </c:pt>
                <c:pt idx="520">
                  <c:v>2.0464480850000002</c:v>
                </c:pt>
                <c:pt idx="521">
                  <c:v>2.0457302799999999</c:v>
                </c:pt>
                <c:pt idx="522">
                  <c:v>2.045012211</c:v>
                </c:pt>
                <c:pt idx="523">
                  <c:v>2.0442942740000003</c:v>
                </c:pt>
                <c:pt idx="524">
                  <c:v>2.0435763370000002</c:v>
                </c:pt>
                <c:pt idx="525">
                  <c:v>2.0428584000000001</c:v>
                </c:pt>
                <c:pt idx="526">
                  <c:v>2.0421405950000002</c:v>
                </c:pt>
                <c:pt idx="527">
                  <c:v>2.0414226580000001</c:v>
                </c:pt>
                <c:pt idx="528">
                  <c:v>2.0407048420000002</c:v>
                </c:pt>
                <c:pt idx="529">
                  <c:v>2.0399866410000005</c:v>
                </c:pt>
                <c:pt idx="530">
                  <c:v>2.0392688360000002</c:v>
                </c:pt>
                <c:pt idx="531">
                  <c:v>2.0385508990000001</c:v>
                </c:pt>
                <c:pt idx="532">
                  <c:v>2.0378330940000002</c:v>
                </c:pt>
                <c:pt idx="533">
                  <c:v>2.0371150250000003</c:v>
                </c:pt>
                <c:pt idx="534">
                  <c:v>2.0363972200000005</c:v>
                </c:pt>
                <c:pt idx="535">
                  <c:v>2.0356295850000001</c:v>
                </c:pt>
                <c:pt idx="536">
                  <c:v>2.0347099630000001</c:v>
                </c:pt>
                <c:pt idx="537">
                  <c:v>2.0337904840000003</c:v>
                </c:pt>
                <c:pt idx="538">
                  <c:v>2.0328705980000001</c:v>
                </c:pt>
                <c:pt idx="539">
                  <c:v>2.0319511190000004</c:v>
                </c:pt>
                <c:pt idx="540">
                  <c:v>2.0310316290000001</c:v>
                </c:pt>
                <c:pt idx="541">
                  <c:v>2.0301118860000003</c:v>
                </c:pt>
                <c:pt idx="542">
                  <c:v>2.029192396</c:v>
                </c:pt>
                <c:pt idx="543">
                  <c:v>2.0282726530000001</c:v>
                </c:pt>
                <c:pt idx="544">
                  <c:v>2.0273531630000003</c:v>
                </c:pt>
                <c:pt idx="545">
                  <c:v>2.0264336840000001</c:v>
                </c:pt>
                <c:pt idx="546">
                  <c:v>2.0255139300000002</c:v>
                </c:pt>
                <c:pt idx="547">
                  <c:v>2.0245943190000002</c:v>
                </c:pt>
                <c:pt idx="548">
                  <c:v>2.0236749610000002</c:v>
                </c:pt>
                <c:pt idx="549">
                  <c:v>2.0227552180000004</c:v>
                </c:pt>
                <c:pt idx="550">
                  <c:v>2.0218355960000003</c:v>
                </c:pt>
                <c:pt idx="551">
                  <c:v>2.0209161170000001</c:v>
                </c:pt>
                <c:pt idx="552">
                  <c:v>2.0199963740000002</c:v>
                </c:pt>
                <c:pt idx="553">
                  <c:v>2.019076884</c:v>
                </c:pt>
                <c:pt idx="554">
                  <c:v>2.0181572729999999</c:v>
                </c:pt>
                <c:pt idx="555">
                  <c:v>2.0172377830000001</c:v>
                </c:pt>
                <c:pt idx="556">
                  <c:v>2.0163179080000004</c:v>
                </c:pt>
                <c:pt idx="557">
                  <c:v>2.0153984180000002</c:v>
                </c:pt>
                <c:pt idx="558">
                  <c:v>2.0144788070000001</c:v>
                </c:pt>
                <c:pt idx="559">
                  <c:v>2.0135593170000003</c:v>
                </c:pt>
                <c:pt idx="560">
                  <c:v>2.012639574</c:v>
                </c:pt>
                <c:pt idx="561">
                  <c:v>2.011719952</c:v>
                </c:pt>
                <c:pt idx="562">
                  <c:v>2.0108003409999999</c:v>
                </c:pt>
                <c:pt idx="563">
                  <c:v>2.0098808510000001</c:v>
                </c:pt>
                <c:pt idx="564">
                  <c:v>2.0089612400000001</c:v>
                </c:pt>
                <c:pt idx="565">
                  <c:v>2.008041618</c:v>
                </c:pt>
                <c:pt idx="566">
                  <c:v>2.007122007</c:v>
                </c:pt>
                <c:pt idx="567">
                  <c:v>2.0062023850000004</c:v>
                </c:pt>
                <c:pt idx="568">
                  <c:v>2.0052826420000001</c:v>
                </c:pt>
                <c:pt idx="569">
                  <c:v>2.0043631520000003</c:v>
                </c:pt>
                <c:pt idx="570">
                  <c:v>2.0034436730000005</c:v>
                </c:pt>
                <c:pt idx="571">
                  <c:v>2.0025241830000002</c:v>
                </c:pt>
                <c:pt idx="572">
                  <c:v>2.0016044399999999</c:v>
                </c:pt>
                <c:pt idx="573">
                  <c:v>2.0006849500000001</c:v>
                </c:pt>
                <c:pt idx="574">
                  <c:v>1.9997650750000002</c:v>
                </c:pt>
                <c:pt idx="575">
                  <c:v>1.9988455850000002</c:v>
                </c:pt>
                <c:pt idx="576">
                  <c:v>1.9979259740000002</c:v>
                </c:pt>
                <c:pt idx="577">
                  <c:v>1.9970064840000001</c:v>
                </c:pt>
                <c:pt idx="578">
                  <c:v>1.9960867410000001</c:v>
                </c:pt>
                <c:pt idx="579">
                  <c:v>1.995167251</c:v>
                </c:pt>
                <c:pt idx="580">
                  <c:v>1.9942475080000002</c:v>
                </c:pt>
                <c:pt idx="581">
                  <c:v>1.9933278970000001</c:v>
                </c:pt>
                <c:pt idx="582">
                  <c:v>1.9924084070000001</c:v>
                </c:pt>
                <c:pt idx="583">
                  <c:v>1.9914887960000001</c:v>
                </c:pt>
                <c:pt idx="584">
                  <c:v>1.9905690420000002</c:v>
                </c:pt>
                <c:pt idx="585">
                  <c:v>1.9896495630000002</c:v>
                </c:pt>
                <c:pt idx="586">
                  <c:v>1.9887299410000003</c:v>
                </c:pt>
                <c:pt idx="587">
                  <c:v>1.9878103300000003</c:v>
                </c:pt>
                <c:pt idx="588">
                  <c:v>1.986890708</c:v>
                </c:pt>
                <c:pt idx="589">
                  <c:v>1.9859710970000002</c:v>
                </c:pt>
                <c:pt idx="590">
                  <c:v>1.9850516070000002</c:v>
                </c:pt>
                <c:pt idx="591">
                  <c:v>1.9841318640000001</c:v>
                </c:pt>
                <c:pt idx="592">
                  <c:v>1.9832123740000003</c:v>
                </c:pt>
                <c:pt idx="593">
                  <c:v>1.9822354530000001</c:v>
                </c:pt>
                <c:pt idx="594">
                  <c:v>1.9810952810000002</c:v>
                </c:pt>
                <c:pt idx="595">
                  <c:v>1.9799550980000002</c:v>
                </c:pt>
                <c:pt idx="596">
                  <c:v>1.978815322</c:v>
                </c:pt>
                <c:pt idx="597">
                  <c:v>1.9776748750000002</c:v>
                </c:pt>
                <c:pt idx="598">
                  <c:v>1.9765349670000001</c:v>
                </c:pt>
                <c:pt idx="599">
                  <c:v>1.9753947840000003</c:v>
                </c:pt>
                <c:pt idx="600">
                  <c:v>1.9742546120000002</c:v>
                </c:pt>
                <c:pt idx="601">
                  <c:v>1.9731142970000002</c:v>
                </c:pt>
                <c:pt idx="602">
                  <c:v>1.9719742570000001</c:v>
                </c:pt>
                <c:pt idx="603">
                  <c:v>1.9708342060000001</c:v>
                </c:pt>
                <c:pt idx="604">
                  <c:v>1.9696939020000002</c:v>
                </c:pt>
                <c:pt idx="605">
                  <c:v>1.9685539830000003</c:v>
                </c:pt>
                <c:pt idx="606">
                  <c:v>1.9674138110000001</c:v>
                </c:pt>
                <c:pt idx="607">
                  <c:v>1.9662734960000001</c:v>
                </c:pt>
                <c:pt idx="608">
                  <c:v>1.9651335880000003</c:v>
                </c:pt>
                <c:pt idx="609">
                  <c:v>1.9639931410000002</c:v>
                </c:pt>
                <c:pt idx="610">
                  <c:v>1.9628531010000001</c:v>
                </c:pt>
                <c:pt idx="611">
                  <c:v>1.9617129180000001</c:v>
                </c:pt>
                <c:pt idx="612">
                  <c:v>1.9605730100000001</c:v>
                </c:pt>
                <c:pt idx="613">
                  <c:v>1.9594328270000001</c:v>
                </c:pt>
                <c:pt idx="614">
                  <c:v>1.9582926550000002</c:v>
                </c:pt>
                <c:pt idx="615">
                  <c:v>1.957152472</c:v>
                </c:pt>
                <c:pt idx="616">
                  <c:v>1.9560124320000003</c:v>
                </c:pt>
                <c:pt idx="617">
                  <c:v>1.9548721170000001</c:v>
                </c:pt>
                <c:pt idx="618">
                  <c:v>1.9537320770000002</c:v>
                </c:pt>
                <c:pt idx="619">
                  <c:v>1.9525918940000002</c:v>
                </c:pt>
                <c:pt idx="620">
                  <c:v>1.9514517220000003</c:v>
                </c:pt>
                <c:pt idx="621">
                  <c:v>1.9503118030000002</c:v>
                </c:pt>
                <c:pt idx="622">
                  <c:v>1.9491714990000002</c:v>
                </c:pt>
                <c:pt idx="623">
                  <c:v>1.9480314480000003</c:v>
                </c:pt>
                <c:pt idx="624">
                  <c:v>1.9468912760000003</c:v>
                </c:pt>
                <c:pt idx="625">
                  <c:v>1.9457512250000002</c:v>
                </c:pt>
                <c:pt idx="626">
                  <c:v>1.944611053</c:v>
                </c:pt>
                <c:pt idx="627">
                  <c:v>1.9434707380000003</c:v>
                </c:pt>
                <c:pt idx="628">
                  <c:v>1.9423306980000001</c:v>
                </c:pt>
                <c:pt idx="629">
                  <c:v>1.9411906470000002</c:v>
                </c:pt>
                <c:pt idx="630">
                  <c:v>1.9400504750000003</c:v>
                </c:pt>
                <c:pt idx="631">
                  <c:v>1.9389102920000003</c:v>
                </c:pt>
                <c:pt idx="632">
                  <c:v>1.9377702520000002</c:v>
                </c:pt>
                <c:pt idx="633">
                  <c:v>1.9366300690000002</c:v>
                </c:pt>
                <c:pt idx="634">
                  <c:v>1.9354898970000001</c:v>
                </c:pt>
                <c:pt idx="635">
                  <c:v>1.9343498460000002</c:v>
                </c:pt>
                <c:pt idx="636">
                  <c:v>1.933209674</c:v>
                </c:pt>
                <c:pt idx="637">
                  <c:v>1.9320694910000002</c:v>
                </c:pt>
                <c:pt idx="638">
                  <c:v>1.9309294510000001</c:v>
                </c:pt>
                <c:pt idx="639">
                  <c:v>1.9297892680000002</c:v>
                </c:pt>
                <c:pt idx="640">
                  <c:v>1.928649228</c:v>
                </c:pt>
                <c:pt idx="641">
                  <c:v>1.9275090450000003</c:v>
                </c:pt>
                <c:pt idx="642">
                  <c:v>1.9263687410000001</c:v>
                </c:pt>
                <c:pt idx="643">
                  <c:v>1.9252289540000003</c:v>
                </c:pt>
                <c:pt idx="644">
                  <c:v>1.9240886500000003</c:v>
                </c:pt>
                <c:pt idx="645">
                  <c:v>1.9229484670000001</c:v>
                </c:pt>
                <c:pt idx="646">
                  <c:v>1.9218082950000002</c:v>
                </c:pt>
                <c:pt idx="647">
                  <c:v>1.920668244</c:v>
                </c:pt>
                <c:pt idx="648">
                  <c:v>1.9195281930000001</c:v>
                </c:pt>
                <c:pt idx="649">
                  <c:v>1.9183878890000001</c:v>
                </c:pt>
                <c:pt idx="650">
                  <c:v>1.9172477170000002</c:v>
                </c:pt>
                <c:pt idx="651">
                  <c:v>1.9160364630000002</c:v>
                </c:pt>
                <c:pt idx="652">
                  <c:v>1.9146348100000004</c:v>
                </c:pt>
                <c:pt idx="653">
                  <c:v>1.9132332890000003</c:v>
                </c:pt>
                <c:pt idx="654">
                  <c:v>1.9118316360000001</c:v>
                </c:pt>
                <c:pt idx="655">
                  <c:v>1.9104301260000001</c:v>
                </c:pt>
                <c:pt idx="656">
                  <c:v>1.909028605</c:v>
                </c:pt>
                <c:pt idx="657">
                  <c:v>1.907627084</c:v>
                </c:pt>
                <c:pt idx="658">
                  <c:v>1.9062254310000002</c:v>
                </c:pt>
                <c:pt idx="659">
                  <c:v>1.9048237780000001</c:v>
                </c:pt>
                <c:pt idx="660">
                  <c:v>1.9034221250000003</c:v>
                </c:pt>
                <c:pt idx="661">
                  <c:v>1.9020207360000001</c:v>
                </c:pt>
                <c:pt idx="662">
                  <c:v>1.9006190940000003</c:v>
                </c:pt>
                <c:pt idx="663">
                  <c:v>1.899217441</c:v>
                </c:pt>
                <c:pt idx="664">
                  <c:v>1.89781592</c:v>
                </c:pt>
                <c:pt idx="665">
                  <c:v>1.896414399</c:v>
                </c:pt>
                <c:pt idx="666">
                  <c:v>1.8950127460000001</c:v>
                </c:pt>
                <c:pt idx="667">
                  <c:v>1.8936110930000003</c:v>
                </c:pt>
                <c:pt idx="668">
                  <c:v>1.8922097040000001</c:v>
                </c:pt>
                <c:pt idx="669">
                  <c:v>1.8908080620000001</c:v>
                </c:pt>
                <c:pt idx="670">
                  <c:v>1.8894065410000001</c:v>
                </c:pt>
                <c:pt idx="671">
                  <c:v>1.888004756</c:v>
                </c:pt>
                <c:pt idx="672">
                  <c:v>1.8866032350000002</c:v>
                </c:pt>
                <c:pt idx="673">
                  <c:v>1.8852017140000001</c:v>
                </c:pt>
                <c:pt idx="674">
                  <c:v>1.8837999290000003</c:v>
                </c:pt>
                <c:pt idx="675">
                  <c:v>1.8823986720000001</c:v>
                </c:pt>
                <c:pt idx="676">
                  <c:v>1.8809968980000003</c:v>
                </c:pt>
                <c:pt idx="677">
                  <c:v>1.8795953770000002</c:v>
                </c:pt>
                <c:pt idx="678">
                  <c:v>1.8781938560000002</c:v>
                </c:pt>
                <c:pt idx="679">
                  <c:v>1.8767923350000002</c:v>
                </c:pt>
                <c:pt idx="680">
                  <c:v>1.8753908140000002</c:v>
                </c:pt>
                <c:pt idx="681">
                  <c:v>1.8739892930000002</c:v>
                </c:pt>
                <c:pt idx="682">
                  <c:v>1.8725875190000003</c:v>
                </c:pt>
                <c:pt idx="683">
                  <c:v>1.8711859980000003</c:v>
                </c:pt>
                <c:pt idx="684">
                  <c:v>1.8697844770000001</c:v>
                </c:pt>
                <c:pt idx="685">
                  <c:v>1.8683826920000002</c:v>
                </c:pt>
                <c:pt idx="686">
                  <c:v>1.8669813030000002</c:v>
                </c:pt>
                <c:pt idx="687">
                  <c:v>1.865579914</c:v>
                </c:pt>
                <c:pt idx="688">
                  <c:v>1.8641781290000001</c:v>
                </c:pt>
                <c:pt idx="689">
                  <c:v>1.8627764870000001</c:v>
                </c:pt>
                <c:pt idx="690">
                  <c:v>1.8613749660000003</c:v>
                </c:pt>
                <c:pt idx="691">
                  <c:v>1.8599734450000003</c:v>
                </c:pt>
                <c:pt idx="692">
                  <c:v>1.8585720560000001</c:v>
                </c:pt>
                <c:pt idx="693">
                  <c:v>1.857170271</c:v>
                </c:pt>
                <c:pt idx="694">
                  <c:v>1.85576875</c:v>
                </c:pt>
                <c:pt idx="695">
                  <c:v>1.854367229</c:v>
                </c:pt>
                <c:pt idx="696">
                  <c:v>1.8529654550000001</c:v>
                </c:pt>
                <c:pt idx="697">
                  <c:v>1.8515639340000001</c:v>
                </c:pt>
                <c:pt idx="698">
                  <c:v>1.8501624130000001</c:v>
                </c:pt>
                <c:pt idx="699">
                  <c:v>1.848760892</c:v>
                </c:pt>
                <c:pt idx="700">
                  <c:v>1.8473593710000002</c:v>
                </c:pt>
                <c:pt idx="701">
                  <c:v>1.8459575860000002</c:v>
                </c:pt>
                <c:pt idx="702">
                  <c:v>1.8445560650000001</c:v>
                </c:pt>
                <c:pt idx="703">
                  <c:v>1.8431545550000001</c:v>
                </c:pt>
                <c:pt idx="704">
                  <c:v>1.8417530340000003</c:v>
                </c:pt>
                <c:pt idx="705">
                  <c:v>1.8403515130000003</c:v>
                </c:pt>
                <c:pt idx="706">
                  <c:v>1.8389497280000002</c:v>
                </c:pt>
                <c:pt idx="707">
                  <c:v>1.8375482070000002</c:v>
                </c:pt>
                <c:pt idx="708">
                  <c:v>1.836146818</c:v>
                </c:pt>
                <c:pt idx="709">
                  <c:v>1.8351461700000002</c:v>
                </c:pt>
                <c:pt idx="710">
                  <c:v>1.8329189230000003</c:v>
                </c:pt>
                <c:pt idx="711">
                  <c:v>1.8311872150000001</c:v>
                </c:pt>
                <c:pt idx="712">
                  <c:v>1.8294553750000002</c:v>
                </c:pt>
                <c:pt idx="713">
                  <c:v>1.8277235350000003</c:v>
                </c:pt>
                <c:pt idx="714">
                  <c:v>1.825991959</c:v>
                </c:pt>
                <c:pt idx="715">
                  <c:v>1.8242602620000001</c:v>
                </c:pt>
                <c:pt idx="716">
                  <c:v>1.8225285540000002</c:v>
                </c:pt>
                <c:pt idx="717">
                  <c:v>1.8207965820000003</c:v>
                </c:pt>
                <c:pt idx="718">
                  <c:v>1.8190648740000002</c:v>
                </c:pt>
                <c:pt idx="719">
                  <c:v>1.8173334410000002</c:v>
                </c:pt>
                <c:pt idx="720">
                  <c:v>1.8156016010000002</c:v>
                </c:pt>
                <c:pt idx="721">
                  <c:v>1.8138697610000001</c:v>
                </c:pt>
                <c:pt idx="722">
                  <c:v>1.8121379210000002</c:v>
                </c:pt>
                <c:pt idx="723">
                  <c:v>1.8104060920000002</c:v>
                </c:pt>
                <c:pt idx="724">
                  <c:v>1.8086743840000001</c:v>
                </c:pt>
                <c:pt idx="725">
                  <c:v>1.8069426760000002</c:v>
                </c:pt>
                <c:pt idx="726">
                  <c:v>1.8052109680000001</c:v>
                </c:pt>
                <c:pt idx="727">
                  <c:v>1.8034792710000003</c:v>
                </c:pt>
                <c:pt idx="728">
                  <c:v>1.8017474310000001</c:v>
                </c:pt>
                <c:pt idx="729">
                  <c:v>1.8000157230000002</c:v>
                </c:pt>
                <c:pt idx="730">
                  <c:v>1.7982838830000001</c:v>
                </c:pt>
                <c:pt idx="731">
                  <c:v>1.7965523070000002</c:v>
                </c:pt>
                <c:pt idx="732">
                  <c:v>1.7948204780000001</c:v>
                </c:pt>
                <c:pt idx="733">
                  <c:v>1.7930885060000001</c:v>
                </c:pt>
                <c:pt idx="734">
                  <c:v>1.7913569300000001</c:v>
                </c:pt>
                <c:pt idx="735">
                  <c:v>1.7896253540000002</c:v>
                </c:pt>
                <c:pt idx="736">
                  <c:v>1.7878935250000001</c:v>
                </c:pt>
                <c:pt idx="737">
                  <c:v>1.7861616850000002</c:v>
                </c:pt>
                <c:pt idx="738">
                  <c:v>1.7844301090000001</c:v>
                </c:pt>
                <c:pt idx="739">
                  <c:v>1.7826980160000001</c:v>
                </c:pt>
                <c:pt idx="740">
                  <c:v>1.7809665720000001</c:v>
                </c:pt>
                <c:pt idx="741">
                  <c:v>1.7792346000000001</c:v>
                </c:pt>
                <c:pt idx="742">
                  <c:v>1.777502892</c:v>
                </c:pt>
                <c:pt idx="743">
                  <c:v>1.7757713160000002</c:v>
                </c:pt>
                <c:pt idx="744">
                  <c:v>1.7740396190000001</c:v>
                </c:pt>
                <c:pt idx="745">
                  <c:v>1.7723077790000001</c:v>
                </c:pt>
                <c:pt idx="746">
                  <c:v>1.7705759390000002</c:v>
                </c:pt>
                <c:pt idx="747">
                  <c:v>1.7688440990000003</c:v>
                </c:pt>
                <c:pt idx="748">
                  <c:v>1.767112402</c:v>
                </c:pt>
                <c:pt idx="749">
                  <c:v>1.7653806940000001</c:v>
                </c:pt>
                <c:pt idx="750">
                  <c:v>1.7636488540000002</c:v>
                </c:pt>
                <c:pt idx="751">
                  <c:v>1.7619171460000003</c:v>
                </c:pt>
                <c:pt idx="752">
                  <c:v>1.7601854490000002</c:v>
                </c:pt>
                <c:pt idx="753">
                  <c:v>1.7584537410000001</c:v>
                </c:pt>
                <c:pt idx="754">
                  <c:v>1.7567219010000001</c:v>
                </c:pt>
                <c:pt idx="755">
                  <c:v>1.754990193</c:v>
                </c:pt>
                <c:pt idx="756">
                  <c:v>1.7532584960000002</c:v>
                </c:pt>
                <c:pt idx="757">
                  <c:v>1.7515266560000002</c:v>
                </c:pt>
                <c:pt idx="758">
                  <c:v>1.7497949480000001</c:v>
                </c:pt>
                <c:pt idx="759">
                  <c:v>1.7480631080000002</c:v>
                </c:pt>
                <c:pt idx="760">
                  <c:v>1.7463314110000001</c:v>
                </c:pt>
                <c:pt idx="761">
                  <c:v>1.7445995710000002</c:v>
                </c:pt>
                <c:pt idx="762">
                  <c:v>1.7428678630000001</c:v>
                </c:pt>
                <c:pt idx="763">
                  <c:v>1.7411362870000002</c:v>
                </c:pt>
                <c:pt idx="764">
                  <c:v>1.7394043260000001</c:v>
                </c:pt>
                <c:pt idx="765">
                  <c:v>1.7376726180000002</c:v>
                </c:pt>
                <c:pt idx="766">
                  <c:v>1.7359409100000003</c:v>
                </c:pt>
                <c:pt idx="767">
                  <c:v>1.7340745290000001</c:v>
                </c:pt>
                <c:pt idx="768">
                  <c:v>1.7318933170000002</c:v>
                </c:pt>
                <c:pt idx="769">
                  <c:v>1.7297124900000003</c:v>
                </c:pt>
                <c:pt idx="770">
                  <c:v>1.7275315310000001</c:v>
                </c:pt>
                <c:pt idx="771">
                  <c:v>1.7253503080000003</c:v>
                </c:pt>
                <c:pt idx="772">
                  <c:v>1.7231690850000001</c:v>
                </c:pt>
                <c:pt idx="773">
                  <c:v>1.7209881260000002</c:v>
                </c:pt>
                <c:pt idx="774">
                  <c:v>1.7188069140000002</c:v>
                </c:pt>
                <c:pt idx="775">
                  <c:v>1.7166258230000002</c:v>
                </c:pt>
                <c:pt idx="776">
                  <c:v>1.7144448640000001</c:v>
                </c:pt>
                <c:pt idx="777">
                  <c:v>1.7122637730000001</c:v>
                </c:pt>
                <c:pt idx="778">
                  <c:v>1.7100826820000001</c:v>
                </c:pt>
                <c:pt idx="779">
                  <c:v>1.7079016020000002</c:v>
                </c:pt>
                <c:pt idx="780">
                  <c:v>1.7057205110000002</c:v>
                </c:pt>
                <c:pt idx="781">
                  <c:v>1.70353942</c:v>
                </c:pt>
                <c:pt idx="782">
                  <c:v>1.7013583290000003</c:v>
                </c:pt>
                <c:pt idx="783">
                  <c:v>1.6991772380000001</c:v>
                </c:pt>
                <c:pt idx="784">
                  <c:v>1.6969960260000001</c:v>
                </c:pt>
                <c:pt idx="785">
                  <c:v>1.6948150670000002</c:v>
                </c:pt>
                <c:pt idx="786">
                  <c:v>1.692634108</c:v>
                </c:pt>
                <c:pt idx="787">
                  <c:v>1.6904528850000002</c:v>
                </c:pt>
                <c:pt idx="788">
                  <c:v>1.688271794</c:v>
                </c:pt>
                <c:pt idx="789">
                  <c:v>1.6860907030000003</c:v>
                </c:pt>
                <c:pt idx="790">
                  <c:v>1.6839097550000002</c:v>
                </c:pt>
                <c:pt idx="791">
                  <c:v>1.6817285320000002</c:v>
                </c:pt>
                <c:pt idx="792">
                  <c:v>1.679547441</c:v>
                </c:pt>
                <c:pt idx="793">
                  <c:v>1.677366482</c:v>
                </c:pt>
                <c:pt idx="794">
                  <c:v>1.6751853910000003</c:v>
                </c:pt>
                <c:pt idx="795">
                  <c:v>1.6730041790000001</c:v>
                </c:pt>
                <c:pt idx="796">
                  <c:v>1.6708230880000001</c:v>
                </c:pt>
                <c:pt idx="797">
                  <c:v>1.6686419970000002</c:v>
                </c:pt>
                <c:pt idx="798">
                  <c:v>1.6664609060000002</c:v>
                </c:pt>
                <c:pt idx="799">
                  <c:v>1.664279815</c:v>
                </c:pt>
                <c:pt idx="800">
                  <c:v>1.6620988560000001</c:v>
                </c:pt>
                <c:pt idx="801">
                  <c:v>1.6599176440000001</c:v>
                </c:pt>
                <c:pt idx="802">
                  <c:v>1.6577366850000002</c:v>
                </c:pt>
                <c:pt idx="803">
                  <c:v>1.6555555940000002</c:v>
                </c:pt>
                <c:pt idx="804">
                  <c:v>1.653374503</c:v>
                </c:pt>
                <c:pt idx="805">
                  <c:v>1.6511934120000002</c:v>
                </c:pt>
                <c:pt idx="806">
                  <c:v>1.6490123320000003</c:v>
                </c:pt>
                <c:pt idx="807">
                  <c:v>1.6468312410000001</c:v>
                </c:pt>
                <c:pt idx="808">
                  <c:v>1.6446500180000001</c:v>
                </c:pt>
                <c:pt idx="809">
                  <c:v>1.6424690590000002</c:v>
                </c:pt>
                <c:pt idx="810">
                  <c:v>1.6402879680000002</c:v>
                </c:pt>
                <c:pt idx="811">
                  <c:v>1.638106888</c:v>
                </c:pt>
                <c:pt idx="812">
                  <c:v>1.6359257970000001</c:v>
                </c:pt>
                <c:pt idx="813">
                  <c:v>1.6337447060000001</c:v>
                </c:pt>
                <c:pt idx="814">
                  <c:v>1.6315634830000003</c:v>
                </c:pt>
                <c:pt idx="815">
                  <c:v>1.6293825239999999</c:v>
                </c:pt>
                <c:pt idx="816">
                  <c:v>1.627201565</c:v>
                </c:pt>
                <c:pt idx="817">
                  <c:v>1.6250203530000003</c:v>
                </c:pt>
                <c:pt idx="818">
                  <c:v>1.6228391300000002</c:v>
                </c:pt>
                <c:pt idx="819">
                  <c:v>1.6206581710000001</c:v>
                </c:pt>
                <c:pt idx="820">
                  <c:v>1.6184772120000002</c:v>
                </c:pt>
                <c:pt idx="821">
                  <c:v>1.6162959890000002</c:v>
                </c:pt>
                <c:pt idx="822">
                  <c:v>1.6141150410000003</c:v>
                </c:pt>
                <c:pt idx="823">
                  <c:v>1.6119335539999999</c:v>
                </c:pt>
                <c:pt idx="824">
                  <c:v>1.6097528590000001</c:v>
                </c:pt>
                <c:pt idx="825">
                  <c:v>1.607352648</c:v>
                </c:pt>
                <c:pt idx="826">
                  <c:v>1.6044719790000002</c:v>
                </c:pt>
                <c:pt idx="827">
                  <c:v>1.6015913100000001</c:v>
                </c:pt>
                <c:pt idx="828">
                  <c:v>1.5987107730000003</c:v>
                </c:pt>
                <c:pt idx="829">
                  <c:v>1.5958299720000002</c:v>
                </c:pt>
                <c:pt idx="830">
                  <c:v>1.592949435</c:v>
                </c:pt>
                <c:pt idx="831">
                  <c:v>1.5900686340000003</c:v>
                </c:pt>
                <c:pt idx="832">
                  <c:v>1.587187844</c:v>
                </c:pt>
                <c:pt idx="833">
                  <c:v>1.5843074280000002</c:v>
                </c:pt>
                <c:pt idx="834">
                  <c:v>1.5814267590000002</c:v>
                </c:pt>
                <c:pt idx="835">
                  <c:v>1.5785460900000001</c:v>
                </c:pt>
                <c:pt idx="836">
                  <c:v>1.5756653</c:v>
                </c:pt>
                <c:pt idx="837">
                  <c:v>1.572784631</c:v>
                </c:pt>
                <c:pt idx="838">
                  <c:v>1.5699038300000003</c:v>
                </c:pt>
                <c:pt idx="839">
                  <c:v>1.5670232930000001</c:v>
                </c:pt>
                <c:pt idx="840">
                  <c:v>1.5641426240000003</c:v>
                </c:pt>
                <c:pt idx="841">
                  <c:v>1.5612619550000002</c:v>
                </c:pt>
                <c:pt idx="842">
                  <c:v>1.5583814180000002</c:v>
                </c:pt>
                <c:pt idx="843">
                  <c:v>1.5555006170000001</c:v>
                </c:pt>
                <c:pt idx="844">
                  <c:v>1.552619948</c:v>
                </c:pt>
                <c:pt idx="845">
                  <c:v>1.5497392790000002</c:v>
                </c:pt>
                <c:pt idx="846">
                  <c:v>1.5468583460000003</c:v>
                </c:pt>
                <c:pt idx="847">
                  <c:v>1.543977809</c:v>
                </c:pt>
                <c:pt idx="848">
                  <c:v>1.541097272</c:v>
                </c:pt>
                <c:pt idx="849">
                  <c:v>1.538216603</c:v>
                </c:pt>
                <c:pt idx="850">
                  <c:v>1.5353359340000001</c:v>
                </c:pt>
                <c:pt idx="851">
                  <c:v>1.5324552650000001</c:v>
                </c:pt>
                <c:pt idx="852">
                  <c:v>1.5295745960000002</c:v>
                </c:pt>
                <c:pt idx="853">
                  <c:v>1.5266937950000001</c:v>
                </c:pt>
                <c:pt idx="854">
                  <c:v>1.5238131260000001</c:v>
                </c:pt>
                <c:pt idx="855">
                  <c:v>1.5209325890000001</c:v>
                </c:pt>
                <c:pt idx="856">
                  <c:v>1.51805192</c:v>
                </c:pt>
                <c:pt idx="857">
                  <c:v>1.5151712510000002</c:v>
                </c:pt>
                <c:pt idx="858">
                  <c:v>1.5122903180000002</c:v>
                </c:pt>
                <c:pt idx="859">
                  <c:v>1.5094096490000002</c:v>
                </c:pt>
                <c:pt idx="860">
                  <c:v>1.5065289910000002</c:v>
                </c:pt>
                <c:pt idx="861">
                  <c:v>1.5036483220000001</c:v>
                </c:pt>
                <c:pt idx="862">
                  <c:v>1.5007676530000003</c:v>
                </c:pt>
                <c:pt idx="863">
                  <c:v>1.497887237</c:v>
                </c:pt>
                <c:pt idx="864">
                  <c:v>1.4950065680000002</c:v>
                </c:pt>
                <c:pt idx="865">
                  <c:v>1.4921259099999999</c:v>
                </c:pt>
                <c:pt idx="866">
                  <c:v>1.4892452410000001</c:v>
                </c:pt>
                <c:pt idx="867">
                  <c:v>1.4863643080000002</c:v>
                </c:pt>
                <c:pt idx="868">
                  <c:v>1.483483771</c:v>
                </c:pt>
                <c:pt idx="869">
                  <c:v>1.4806032340000002</c:v>
                </c:pt>
                <c:pt idx="870">
                  <c:v>1.4777223010000002</c:v>
                </c:pt>
                <c:pt idx="871">
                  <c:v>1.474841632</c:v>
                </c:pt>
                <c:pt idx="872">
                  <c:v>1.4719609630000001</c:v>
                </c:pt>
                <c:pt idx="873">
                  <c:v>1.4690802940000001</c:v>
                </c:pt>
                <c:pt idx="874">
                  <c:v>1.466199757</c:v>
                </c:pt>
                <c:pt idx="875">
                  <c:v>1.4633188240000001</c:v>
                </c:pt>
                <c:pt idx="876">
                  <c:v>1.4604381550000001</c:v>
                </c:pt>
                <c:pt idx="877">
                  <c:v>1.4575574860000002</c:v>
                </c:pt>
                <c:pt idx="878">
                  <c:v>1.454676949</c:v>
                </c:pt>
                <c:pt idx="879">
                  <c:v>1.4517962800000002</c:v>
                </c:pt>
                <c:pt idx="880">
                  <c:v>1.4489154790000001</c:v>
                </c:pt>
                <c:pt idx="881">
                  <c:v>1.44603481</c:v>
                </c:pt>
                <c:pt idx="882">
                  <c:v>1.4431538770000001</c:v>
                </c:pt>
                <c:pt idx="883">
                  <c:v>1.4392812170000002</c:v>
                </c:pt>
                <c:pt idx="884">
                  <c:v>1.4333594990000003</c:v>
                </c:pt>
                <c:pt idx="885">
                  <c:v>1.4274377920000001</c:v>
                </c:pt>
                <c:pt idx="886">
                  <c:v>1.4215159530000001</c:v>
                </c:pt>
                <c:pt idx="887">
                  <c:v>1.415594378</c:v>
                </c:pt>
                <c:pt idx="888">
                  <c:v>1.409672539</c:v>
                </c:pt>
                <c:pt idx="889">
                  <c:v>1.4037508210000003</c:v>
                </c:pt>
                <c:pt idx="890">
                  <c:v>1.3978291140000001</c:v>
                </c:pt>
                <c:pt idx="891">
                  <c:v>1.3919072750000001</c:v>
                </c:pt>
                <c:pt idx="892">
                  <c:v>1.3859854360000001</c:v>
                </c:pt>
                <c:pt idx="893">
                  <c:v>1.380063861</c:v>
                </c:pt>
                <c:pt idx="894">
                  <c:v>1.374142011</c:v>
                </c:pt>
                <c:pt idx="895">
                  <c:v>1.3682203040000001</c:v>
                </c:pt>
                <c:pt idx="896">
                  <c:v>1.3622984650000001</c:v>
                </c:pt>
                <c:pt idx="897">
                  <c:v>1.3563766260000001</c:v>
                </c:pt>
                <c:pt idx="898">
                  <c:v>1.3504549190000001</c:v>
                </c:pt>
                <c:pt idx="899">
                  <c:v>1.344533333</c:v>
                </c:pt>
                <c:pt idx="900">
                  <c:v>1.338611494</c:v>
                </c:pt>
                <c:pt idx="901">
                  <c:v>1.3326897870000001</c:v>
                </c:pt>
                <c:pt idx="902">
                  <c:v>1.326767816</c:v>
                </c:pt>
                <c:pt idx="903">
                  <c:v>1.3208461090000001</c:v>
                </c:pt>
                <c:pt idx="904">
                  <c:v>1.3149243910000001</c:v>
                </c:pt>
                <c:pt idx="905">
                  <c:v>1.309002816</c:v>
                </c:pt>
                <c:pt idx="906">
                  <c:v>1.303080845</c:v>
                </c:pt>
                <c:pt idx="907">
                  <c:v>1.2971591380000003</c:v>
                </c:pt>
                <c:pt idx="908">
                  <c:v>1.2912371670000002</c:v>
                </c:pt>
                <c:pt idx="909">
                  <c:v>1.2853155810000001</c:v>
                </c:pt>
                <c:pt idx="910">
                  <c:v>1.2793938740000002</c:v>
                </c:pt>
                <c:pt idx="911">
                  <c:v>1.2734720350000002</c:v>
                </c:pt>
                <c:pt idx="912">
                  <c:v>1.2675501960000002</c:v>
                </c:pt>
                <c:pt idx="913">
                  <c:v>1.261628357</c:v>
                </c:pt>
                <c:pt idx="914">
                  <c:v>1.255706639</c:v>
                </c:pt>
                <c:pt idx="915">
                  <c:v>1.2497849320000001</c:v>
                </c:pt>
                <c:pt idx="916">
                  <c:v>1.2438633570000002</c:v>
                </c:pt>
                <c:pt idx="917">
                  <c:v>1.2379413860000001</c:v>
                </c:pt>
                <c:pt idx="918">
                  <c:v>1.2320195470000002</c:v>
                </c:pt>
                <c:pt idx="919">
                  <c:v>1.226097961</c:v>
                </c:pt>
                <c:pt idx="920">
                  <c:v>1.22017599</c:v>
                </c:pt>
                <c:pt idx="921">
                  <c:v>1.2142541510000002</c:v>
                </c:pt>
                <c:pt idx="922">
                  <c:v>1.2083323120000002</c:v>
                </c:pt>
                <c:pt idx="923">
                  <c:v>1.2024103410000002</c:v>
                </c:pt>
                <c:pt idx="924">
                  <c:v>1.1964886340000001</c:v>
                </c:pt>
                <c:pt idx="925">
                  <c:v>1.1905670480000001</c:v>
                </c:pt>
                <c:pt idx="926">
                  <c:v>1.1846452090000001</c:v>
                </c:pt>
                <c:pt idx="927">
                  <c:v>1.1787232380000001</c:v>
                </c:pt>
                <c:pt idx="928">
                  <c:v>1.172801795</c:v>
                </c:pt>
                <c:pt idx="929">
                  <c:v>1.1668795600000001</c:v>
                </c:pt>
                <c:pt idx="930">
                  <c:v>1.160957985</c:v>
                </c:pt>
                <c:pt idx="931">
                  <c:v>1.1550358820000002</c:v>
                </c:pt>
                <c:pt idx="932">
                  <c:v>1.1491140320000002</c:v>
                </c:pt>
                <c:pt idx="933">
                  <c:v>1.143192325</c:v>
                </c:pt>
                <c:pt idx="934">
                  <c:v>1.1372706180000003</c:v>
                </c:pt>
                <c:pt idx="935">
                  <c:v>1.1313487790000001</c:v>
                </c:pt>
                <c:pt idx="936">
                  <c:v>1.1254270720000001</c:v>
                </c:pt>
                <c:pt idx="937">
                  <c:v>1.1195054860000002</c:v>
                </c:pt>
                <c:pt idx="938">
                  <c:v>1.1135832510000001</c:v>
                </c:pt>
                <c:pt idx="939">
                  <c:v>1.1076612800000001</c:v>
                </c:pt>
                <c:pt idx="940">
                  <c:v>1.1017402330000001</c:v>
                </c:pt>
                <c:pt idx="941">
                  <c:v>1.0954292591000001</c:v>
                </c:pt>
                <c:pt idx="942">
                  <c:v>1.0883588496000001</c:v>
                </c:pt>
                <c:pt idx="943">
                  <c:v>1.0812886359</c:v>
                </c:pt>
                <c:pt idx="944">
                  <c:v>1.0742182253000001</c:v>
                </c:pt>
                <c:pt idx="945">
                  <c:v>1.0671480776</c:v>
                </c:pt>
                <c:pt idx="946">
                  <c:v>1.0600776670000001</c:v>
                </c:pt>
                <c:pt idx="947">
                  <c:v>1.0530076502000001</c:v>
                </c:pt>
                <c:pt idx="948">
                  <c:v>1.0459375025000002</c:v>
                </c:pt>
                <c:pt idx="949">
                  <c:v>1.0388672228</c:v>
                </c:pt>
                <c:pt idx="950">
                  <c:v>1.031797206</c:v>
                </c:pt>
                <c:pt idx="951">
                  <c:v>1.0247271892000001</c:v>
                </c:pt>
                <c:pt idx="952">
                  <c:v>1.0176571724000001</c:v>
                </c:pt>
                <c:pt idx="953">
                  <c:v>1.0105870907000001</c:v>
                </c:pt>
                <c:pt idx="954">
                  <c:v>1.0035172048000001</c:v>
                </c:pt>
                <c:pt idx="955">
                  <c:v>0.99644731890000005</c:v>
                </c:pt>
                <c:pt idx="956">
                  <c:v>0.98937743300000003</c:v>
                </c:pt>
                <c:pt idx="957">
                  <c:v>0.98230774400000009</c:v>
                </c:pt>
                <c:pt idx="958">
                  <c:v>0.9752379241000001</c:v>
                </c:pt>
                <c:pt idx="959">
                  <c:v>0.96816823510000005</c:v>
                </c:pt>
                <c:pt idx="960">
                  <c:v>0.96109841520000006</c:v>
                </c:pt>
                <c:pt idx="961">
                  <c:v>0.9540286602000001</c:v>
                </c:pt>
                <c:pt idx="962">
                  <c:v>0.94695897120000005</c:v>
                </c:pt>
                <c:pt idx="963">
                  <c:v>0.93988967489999997</c:v>
                </c:pt>
                <c:pt idx="964">
                  <c:v>0.93282011790000008</c:v>
                </c:pt>
                <c:pt idx="965">
                  <c:v>0.92575042890000003</c:v>
                </c:pt>
                <c:pt idx="966">
                  <c:v>0.9186810017</c:v>
                </c:pt>
                <c:pt idx="967">
                  <c:v>0.91161131270000006</c:v>
                </c:pt>
                <c:pt idx="968">
                  <c:v>0.90454234530000011</c:v>
                </c:pt>
                <c:pt idx="969">
                  <c:v>0.89747298410000009</c:v>
                </c:pt>
                <c:pt idx="970">
                  <c:v>0.89040336000000009</c:v>
                </c:pt>
                <c:pt idx="971">
                  <c:v>0.88333406479999999</c:v>
                </c:pt>
                <c:pt idx="972">
                  <c:v>0.87626483450000014</c:v>
                </c:pt>
                <c:pt idx="973">
                  <c:v>0.86919560420000008</c:v>
                </c:pt>
                <c:pt idx="974">
                  <c:v>0.86212637390000013</c:v>
                </c:pt>
                <c:pt idx="975">
                  <c:v>0.85505701270000012</c:v>
                </c:pt>
                <c:pt idx="976">
                  <c:v>0.8479881762</c:v>
                </c:pt>
                <c:pt idx="977">
                  <c:v>0.84091894590000005</c:v>
                </c:pt>
                <c:pt idx="978">
                  <c:v>0.83385030630000012</c:v>
                </c:pt>
                <c:pt idx="979">
                  <c:v>0.82678120690000012</c:v>
                </c:pt>
                <c:pt idx="980">
                  <c:v>0.81971217350000014</c:v>
                </c:pt>
                <c:pt idx="981">
                  <c:v>0.81264307520000012</c:v>
                </c:pt>
                <c:pt idx="982">
                  <c:v>0.80557397580000001</c:v>
                </c:pt>
                <c:pt idx="983">
                  <c:v>0.79850540110000012</c:v>
                </c:pt>
                <c:pt idx="984">
                  <c:v>0.7914368275</c:v>
                </c:pt>
                <c:pt idx="985">
                  <c:v>0.78436759720000016</c:v>
                </c:pt>
                <c:pt idx="986">
                  <c:v>0.77729902250000005</c:v>
                </c:pt>
                <c:pt idx="987">
                  <c:v>0.77023025200000006</c:v>
                </c:pt>
                <c:pt idx="988">
                  <c:v>0.76316193910000008</c:v>
                </c:pt>
                <c:pt idx="989">
                  <c:v>0.75609303660000005</c:v>
                </c:pt>
                <c:pt idx="990">
                  <c:v>0.74902485569999999</c:v>
                </c:pt>
                <c:pt idx="991">
                  <c:v>0.74195588830000014</c:v>
                </c:pt>
                <c:pt idx="992">
                  <c:v>0.73488731360000004</c:v>
                </c:pt>
                <c:pt idx="993">
                  <c:v>0.72781926360000004</c:v>
                </c:pt>
                <c:pt idx="994">
                  <c:v>0.7207505580000001</c:v>
                </c:pt>
                <c:pt idx="995">
                  <c:v>0.71368132880000001</c:v>
                </c:pt>
                <c:pt idx="996">
                  <c:v>0.70661445909999998</c:v>
                </c:pt>
                <c:pt idx="997">
                  <c:v>0.6995446381</c:v>
                </c:pt>
                <c:pt idx="998">
                  <c:v>0.69247770350000004</c:v>
                </c:pt>
                <c:pt idx="999">
                  <c:v>0.68650780330000005</c:v>
                </c:pt>
              </c:numCache>
            </c:numRef>
          </c:yVal>
          <c:smooth val="1"/>
          <c:extLst>
            <c:ext xmlns:c16="http://schemas.microsoft.com/office/drawing/2014/chart" uri="{C3380CC4-5D6E-409C-BE32-E72D297353CC}">
              <c16:uniqueId val="{00000001-804D-4335-A712-46168DCA3646}"/>
            </c:ext>
          </c:extLst>
        </c:ser>
        <c:ser>
          <c:idx val="2"/>
          <c:order val="2"/>
          <c:tx>
            <c:v>7.57 L/s</c:v>
          </c:tx>
          <c:spPr>
            <a:ln w="19050" cap="rnd">
              <a:solidFill>
                <a:srgbClr val="002060"/>
              </a:solidFill>
              <a:prstDash val="dash"/>
              <a:round/>
            </a:ln>
            <a:effectLst/>
          </c:spPr>
          <c:marker>
            <c:symbol val="none"/>
          </c:marker>
          <c:xVal>
            <c:numRef>
              <c:f>'75-F1'!$F$1003:$F$2002</c:f>
              <c:numCache>
                <c:formatCode>0.00</c:formatCode>
                <c:ptCount val="1000"/>
                <c:pt idx="0">
                  <c:v>2.6000000499999999E-2</c:v>
                </c:pt>
                <c:pt idx="1">
                  <c:v>2.6034936299999999E-2</c:v>
                </c:pt>
                <c:pt idx="2">
                  <c:v>2.6069872099999999E-2</c:v>
                </c:pt>
                <c:pt idx="3">
                  <c:v>2.6104807899999999E-2</c:v>
                </c:pt>
                <c:pt idx="4">
                  <c:v>2.6139743600000001E-2</c:v>
                </c:pt>
                <c:pt idx="5">
                  <c:v>2.6174679400000001E-2</c:v>
                </c:pt>
                <c:pt idx="6">
                  <c:v>2.6209615200000001E-2</c:v>
                </c:pt>
                <c:pt idx="7">
                  <c:v>2.62445509E-2</c:v>
                </c:pt>
                <c:pt idx="8">
                  <c:v>2.62794867E-2</c:v>
                </c:pt>
                <c:pt idx="9">
                  <c:v>2.63144225E-2</c:v>
                </c:pt>
                <c:pt idx="10">
                  <c:v>2.63493583E-2</c:v>
                </c:pt>
                <c:pt idx="11">
                  <c:v>2.6384293999999999E-2</c:v>
                </c:pt>
                <c:pt idx="12">
                  <c:v>2.6419229799999999E-2</c:v>
                </c:pt>
                <c:pt idx="13">
                  <c:v>2.6454165599999999E-2</c:v>
                </c:pt>
                <c:pt idx="14">
                  <c:v>2.6489101399999999E-2</c:v>
                </c:pt>
                <c:pt idx="15">
                  <c:v>2.6524037100000002E-2</c:v>
                </c:pt>
                <c:pt idx="16">
                  <c:v>2.6558972899999998E-2</c:v>
                </c:pt>
                <c:pt idx="17">
                  <c:v>2.6593908699999998E-2</c:v>
                </c:pt>
                <c:pt idx="18">
                  <c:v>2.6628844400000001E-2</c:v>
                </c:pt>
                <c:pt idx="19">
                  <c:v>2.6663780200000001E-2</c:v>
                </c:pt>
                <c:pt idx="20">
                  <c:v>2.6698716000000001E-2</c:v>
                </c:pt>
                <c:pt idx="21">
                  <c:v>2.6733651800000001E-2</c:v>
                </c:pt>
                <c:pt idx="22">
                  <c:v>2.67685875E-2</c:v>
                </c:pt>
                <c:pt idx="23">
                  <c:v>2.68035233E-2</c:v>
                </c:pt>
                <c:pt idx="24">
                  <c:v>2.68384591E-2</c:v>
                </c:pt>
                <c:pt idx="25">
                  <c:v>2.6873394799999999E-2</c:v>
                </c:pt>
                <c:pt idx="26">
                  <c:v>2.6908330599999999E-2</c:v>
                </c:pt>
                <c:pt idx="27">
                  <c:v>2.6943266399999999E-2</c:v>
                </c:pt>
                <c:pt idx="28">
                  <c:v>2.6978202199999999E-2</c:v>
                </c:pt>
                <c:pt idx="29">
                  <c:v>2.7013137900000001E-2</c:v>
                </c:pt>
                <c:pt idx="30">
                  <c:v>2.7048073700000001E-2</c:v>
                </c:pt>
                <c:pt idx="31">
                  <c:v>2.7083009500000001E-2</c:v>
                </c:pt>
                <c:pt idx="32">
                  <c:v>2.7117945300000001E-2</c:v>
                </c:pt>
                <c:pt idx="33">
                  <c:v>2.7152881E-2</c:v>
                </c:pt>
                <c:pt idx="34">
                  <c:v>2.71878168E-2</c:v>
                </c:pt>
                <c:pt idx="35">
                  <c:v>2.72227526E-2</c:v>
                </c:pt>
                <c:pt idx="36">
                  <c:v>2.7257688299999999E-2</c:v>
                </c:pt>
                <c:pt idx="37">
                  <c:v>2.7292624099999999E-2</c:v>
                </c:pt>
                <c:pt idx="38">
                  <c:v>2.7327559899999999E-2</c:v>
                </c:pt>
                <c:pt idx="39">
                  <c:v>2.73624957E-2</c:v>
                </c:pt>
                <c:pt idx="40">
                  <c:v>2.7397431399999998E-2</c:v>
                </c:pt>
                <c:pt idx="41">
                  <c:v>2.7432367199999998E-2</c:v>
                </c:pt>
                <c:pt idx="42">
                  <c:v>2.7467302999999998E-2</c:v>
                </c:pt>
                <c:pt idx="43">
                  <c:v>2.7502238799999999E-2</c:v>
                </c:pt>
                <c:pt idx="44">
                  <c:v>2.7537174500000001E-2</c:v>
                </c:pt>
                <c:pt idx="45">
                  <c:v>2.7572110300000001E-2</c:v>
                </c:pt>
                <c:pt idx="46">
                  <c:v>2.7607046100000001E-2</c:v>
                </c:pt>
                <c:pt idx="47">
                  <c:v>2.76419818E-2</c:v>
                </c:pt>
                <c:pt idx="48">
                  <c:v>2.76769176E-2</c:v>
                </c:pt>
                <c:pt idx="49">
                  <c:v>2.77118534E-2</c:v>
                </c:pt>
                <c:pt idx="50">
                  <c:v>2.77467892E-2</c:v>
                </c:pt>
                <c:pt idx="51">
                  <c:v>2.7781724899999999E-2</c:v>
                </c:pt>
                <c:pt idx="52">
                  <c:v>2.7816660699999999E-2</c:v>
                </c:pt>
                <c:pt idx="53">
                  <c:v>2.7851596499999999E-2</c:v>
                </c:pt>
                <c:pt idx="54">
                  <c:v>2.7886532200000001E-2</c:v>
                </c:pt>
                <c:pt idx="55">
                  <c:v>2.7921468000000001E-2</c:v>
                </c:pt>
                <c:pt idx="56">
                  <c:v>2.7956403800000001E-2</c:v>
                </c:pt>
                <c:pt idx="57">
                  <c:v>2.7991339600000002E-2</c:v>
                </c:pt>
                <c:pt idx="58">
                  <c:v>2.80262753E-2</c:v>
                </c:pt>
                <c:pt idx="59">
                  <c:v>2.80612111E-2</c:v>
                </c:pt>
                <c:pt idx="60">
                  <c:v>2.8096146900000001E-2</c:v>
                </c:pt>
                <c:pt idx="61">
                  <c:v>2.8131082700000001E-2</c:v>
                </c:pt>
                <c:pt idx="62">
                  <c:v>2.8166018399999999E-2</c:v>
                </c:pt>
                <c:pt idx="63">
                  <c:v>2.8200954199999999E-2</c:v>
                </c:pt>
                <c:pt idx="64">
                  <c:v>2.823589E-2</c:v>
                </c:pt>
                <c:pt idx="65">
                  <c:v>2.8270825699999998E-2</c:v>
                </c:pt>
                <c:pt idx="66">
                  <c:v>2.8305761499999998E-2</c:v>
                </c:pt>
                <c:pt idx="67">
                  <c:v>2.8340697299999999E-2</c:v>
                </c:pt>
                <c:pt idx="68">
                  <c:v>2.8375633099999999E-2</c:v>
                </c:pt>
                <c:pt idx="69">
                  <c:v>2.8410568800000001E-2</c:v>
                </c:pt>
                <c:pt idx="70">
                  <c:v>2.8445504600000001E-2</c:v>
                </c:pt>
                <c:pt idx="71">
                  <c:v>2.8480440400000001E-2</c:v>
                </c:pt>
                <c:pt idx="72">
                  <c:v>2.8515376200000001E-2</c:v>
                </c:pt>
                <c:pt idx="73">
                  <c:v>2.85503119E-2</c:v>
                </c:pt>
                <c:pt idx="74">
                  <c:v>2.85852477E-2</c:v>
                </c:pt>
                <c:pt idx="75">
                  <c:v>2.86201835E-2</c:v>
                </c:pt>
                <c:pt idx="76">
                  <c:v>2.8655119199999999E-2</c:v>
                </c:pt>
                <c:pt idx="77">
                  <c:v>2.8690054999999999E-2</c:v>
                </c:pt>
                <c:pt idx="78">
                  <c:v>2.8724990799999999E-2</c:v>
                </c:pt>
                <c:pt idx="79">
                  <c:v>2.8759926599999999E-2</c:v>
                </c:pt>
                <c:pt idx="80">
                  <c:v>2.8794862300000001E-2</c:v>
                </c:pt>
                <c:pt idx="81">
                  <c:v>2.8829798100000002E-2</c:v>
                </c:pt>
                <c:pt idx="82">
                  <c:v>2.8864733900000002E-2</c:v>
                </c:pt>
                <c:pt idx="83">
                  <c:v>2.88996696E-2</c:v>
                </c:pt>
                <c:pt idx="84">
                  <c:v>2.8934605400000001E-2</c:v>
                </c:pt>
                <c:pt idx="85">
                  <c:v>2.8969541200000001E-2</c:v>
                </c:pt>
                <c:pt idx="86">
                  <c:v>2.9004477000000001E-2</c:v>
                </c:pt>
                <c:pt idx="87">
                  <c:v>2.9039412699999999E-2</c:v>
                </c:pt>
                <c:pt idx="88">
                  <c:v>2.90743485E-2</c:v>
                </c:pt>
                <c:pt idx="89">
                  <c:v>2.91092843E-2</c:v>
                </c:pt>
                <c:pt idx="90">
                  <c:v>2.91442201E-2</c:v>
                </c:pt>
                <c:pt idx="91">
                  <c:v>2.9179155799999999E-2</c:v>
                </c:pt>
                <c:pt idx="92">
                  <c:v>2.9214091599999999E-2</c:v>
                </c:pt>
                <c:pt idx="93">
                  <c:v>2.9249027399999999E-2</c:v>
                </c:pt>
                <c:pt idx="94">
                  <c:v>2.9283963100000001E-2</c:v>
                </c:pt>
                <c:pt idx="95">
                  <c:v>2.9318898900000001E-2</c:v>
                </c:pt>
                <c:pt idx="96">
                  <c:v>2.9353834700000001E-2</c:v>
                </c:pt>
                <c:pt idx="97">
                  <c:v>2.9388770500000001E-2</c:v>
                </c:pt>
                <c:pt idx="98">
                  <c:v>2.94237062E-2</c:v>
                </c:pt>
                <c:pt idx="99">
                  <c:v>2.9458642E-2</c:v>
                </c:pt>
                <c:pt idx="100">
                  <c:v>2.94935778E-2</c:v>
                </c:pt>
                <c:pt idx="101">
                  <c:v>2.95285136E-2</c:v>
                </c:pt>
                <c:pt idx="102">
                  <c:v>2.9563449299999999E-2</c:v>
                </c:pt>
                <c:pt idx="103">
                  <c:v>2.9598385099999999E-2</c:v>
                </c:pt>
                <c:pt idx="104">
                  <c:v>2.9633320899999999E-2</c:v>
                </c:pt>
                <c:pt idx="105">
                  <c:v>2.9668256600000002E-2</c:v>
                </c:pt>
                <c:pt idx="106">
                  <c:v>2.9703192400000002E-2</c:v>
                </c:pt>
                <c:pt idx="107">
                  <c:v>2.9738128199999998E-2</c:v>
                </c:pt>
                <c:pt idx="108">
                  <c:v>2.9773063999999998E-2</c:v>
                </c:pt>
                <c:pt idx="109">
                  <c:v>2.9807999700000001E-2</c:v>
                </c:pt>
                <c:pt idx="110">
                  <c:v>2.9842935500000001E-2</c:v>
                </c:pt>
                <c:pt idx="111">
                  <c:v>2.9877871300000001E-2</c:v>
                </c:pt>
                <c:pt idx="112">
                  <c:v>2.9912807E-2</c:v>
                </c:pt>
                <c:pt idx="113">
                  <c:v>2.99477428E-2</c:v>
                </c:pt>
                <c:pt idx="114">
                  <c:v>2.99826786E-2</c:v>
                </c:pt>
                <c:pt idx="115">
                  <c:v>3.00176144E-2</c:v>
                </c:pt>
                <c:pt idx="116">
                  <c:v>3.0052550099999999E-2</c:v>
                </c:pt>
                <c:pt idx="117">
                  <c:v>3.0087485899999999E-2</c:v>
                </c:pt>
                <c:pt idx="118">
                  <c:v>3.0122421699999999E-2</c:v>
                </c:pt>
                <c:pt idx="119">
                  <c:v>3.0157357499999999E-2</c:v>
                </c:pt>
                <c:pt idx="120">
                  <c:v>3.0192293200000001E-2</c:v>
                </c:pt>
                <c:pt idx="121">
                  <c:v>3.0227229000000001E-2</c:v>
                </c:pt>
                <c:pt idx="122">
                  <c:v>3.0262164800000001E-2</c:v>
                </c:pt>
                <c:pt idx="123">
                  <c:v>3.02971005E-2</c:v>
                </c:pt>
                <c:pt idx="124">
                  <c:v>3.03320363E-2</c:v>
                </c:pt>
                <c:pt idx="125">
                  <c:v>3.03669721E-2</c:v>
                </c:pt>
                <c:pt idx="126">
                  <c:v>3.04019079E-2</c:v>
                </c:pt>
                <c:pt idx="127">
                  <c:v>3.0436843599999999E-2</c:v>
                </c:pt>
                <c:pt idx="128">
                  <c:v>3.0471779399999999E-2</c:v>
                </c:pt>
                <c:pt idx="129">
                  <c:v>3.0506715199999999E-2</c:v>
                </c:pt>
                <c:pt idx="130">
                  <c:v>3.0541651E-2</c:v>
                </c:pt>
                <c:pt idx="131">
                  <c:v>3.0576586699999998E-2</c:v>
                </c:pt>
                <c:pt idx="132">
                  <c:v>3.0611522499999998E-2</c:v>
                </c:pt>
                <c:pt idx="133">
                  <c:v>3.0646458299999998E-2</c:v>
                </c:pt>
                <c:pt idx="134">
                  <c:v>3.0681394000000001E-2</c:v>
                </c:pt>
                <c:pt idx="135">
                  <c:v>3.0716329800000001E-2</c:v>
                </c:pt>
                <c:pt idx="136">
                  <c:v>3.0751265600000001E-2</c:v>
                </c:pt>
                <c:pt idx="137">
                  <c:v>3.0786201400000001E-2</c:v>
                </c:pt>
                <c:pt idx="138">
                  <c:v>3.08211371E-2</c:v>
                </c:pt>
                <c:pt idx="139">
                  <c:v>3.08560729E-2</c:v>
                </c:pt>
                <c:pt idx="140">
                  <c:v>3.08910087E-2</c:v>
                </c:pt>
                <c:pt idx="141">
                  <c:v>3.0925944399999999E-2</c:v>
                </c:pt>
                <c:pt idx="142">
                  <c:v>3.0960880199999999E-2</c:v>
                </c:pt>
                <c:pt idx="143">
                  <c:v>3.0995815999999999E-2</c:v>
                </c:pt>
                <c:pt idx="144">
                  <c:v>3.1030751799999999E-2</c:v>
                </c:pt>
                <c:pt idx="145">
                  <c:v>3.1065687500000001E-2</c:v>
                </c:pt>
                <c:pt idx="146">
                  <c:v>3.1100623300000001E-2</c:v>
                </c:pt>
                <c:pt idx="147">
                  <c:v>3.1135559100000001E-2</c:v>
                </c:pt>
                <c:pt idx="148">
                  <c:v>3.1170494900000002E-2</c:v>
                </c:pt>
                <c:pt idx="149">
                  <c:v>3.12054306E-2</c:v>
                </c:pt>
                <c:pt idx="150">
                  <c:v>3.12403664E-2</c:v>
                </c:pt>
                <c:pt idx="151">
                  <c:v>3.1275302200000001E-2</c:v>
                </c:pt>
                <c:pt idx="152">
                  <c:v>3.1310237900000003E-2</c:v>
                </c:pt>
                <c:pt idx="153">
                  <c:v>3.1345173699999999E-2</c:v>
                </c:pt>
                <c:pt idx="154">
                  <c:v>3.1380109500000003E-2</c:v>
                </c:pt>
                <c:pt idx="155">
                  <c:v>3.14150453E-2</c:v>
                </c:pt>
                <c:pt idx="156">
                  <c:v>3.1449981000000002E-2</c:v>
                </c:pt>
                <c:pt idx="157">
                  <c:v>3.1484916799999998E-2</c:v>
                </c:pt>
                <c:pt idx="158">
                  <c:v>3.1519852600000002E-2</c:v>
                </c:pt>
                <c:pt idx="159">
                  <c:v>3.1554788399999999E-2</c:v>
                </c:pt>
                <c:pt idx="160">
                  <c:v>3.1589724100000001E-2</c:v>
                </c:pt>
                <c:pt idx="161">
                  <c:v>3.1624659899999998E-2</c:v>
                </c:pt>
                <c:pt idx="162">
                  <c:v>3.1659595700000001E-2</c:v>
                </c:pt>
                <c:pt idx="163">
                  <c:v>3.1694531400000003E-2</c:v>
                </c:pt>
                <c:pt idx="164">
                  <c:v>3.17294672E-2</c:v>
                </c:pt>
                <c:pt idx="165">
                  <c:v>3.1764402999999997E-2</c:v>
                </c:pt>
                <c:pt idx="166">
                  <c:v>3.17993388E-2</c:v>
                </c:pt>
                <c:pt idx="167">
                  <c:v>3.1834274500000002E-2</c:v>
                </c:pt>
                <c:pt idx="168">
                  <c:v>3.1869210299999999E-2</c:v>
                </c:pt>
                <c:pt idx="169">
                  <c:v>3.1904146100000003E-2</c:v>
                </c:pt>
                <c:pt idx="170">
                  <c:v>3.1939081799999998E-2</c:v>
                </c:pt>
                <c:pt idx="171">
                  <c:v>3.1974017600000001E-2</c:v>
                </c:pt>
                <c:pt idx="172">
                  <c:v>3.2008953399999998E-2</c:v>
                </c:pt>
                <c:pt idx="173">
                  <c:v>3.2043889200000002E-2</c:v>
                </c:pt>
                <c:pt idx="174">
                  <c:v>3.2078824899999997E-2</c:v>
                </c:pt>
                <c:pt idx="175">
                  <c:v>3.2113760700000001E-2</c:v>
                </c:pt>
                <c:pt idx="176">
                  <c:v>3.2148696499999997E-2</c:v>
                </c:pt>
                <c:pt idx="177">
                  <c:v>3.2183632300000001E-2</c:v>
                </c:pt>
                <c:pt idx="178">
                  <c:v>3.2218568000000003E-2</c:v>
                </c:pt>
                <c:pt idx="179">
                  <c:v>3.22535038E-2</c:v>
                </c:pt>
                <c:pt idx="180">
                  <c:v>3.2288439600000003E-2</c:v>
                </c:pt>
                <c:pt idx="181">
                  <c:v>3.2323375299999998E-2</c:v>
                </c:pt>
                <c:pt idx="182">
                  <c:v>3.2358311100000002E-2</c:v>
                </c:pt>
                <c:pt idx="183">
                  <c:v>3.2393246899999999E-2</c:v>
                </c:pt>
                <c:pt idx="184">
                  <c:v>3.2428182700000002E-2</c:v>
                </c:pt>
                <c:pt idx="185">
                  <c:v>3.2463118399999998E-2</c:v>
                </c:pt>
                <c:pt idx="186">
                  <c:v>3.2498054200000001E-2</c:v>
                </c:pt>
                <c:pt idx="187">
                  <c:v>3.2532989999999998E-2</c:v>
                </c:pt>
                <c:pt idx="188">
                  <c:v>3.2567925800000001E-2</c:v>
                </c:pt>
                <c:pt idx="189">
                  <c:v>3.2602861499999997E-2</c:v>
                </c:pt>
                <c:pt idx="190">
                  <c:v>3.26377973E-2</c:v>
                </c:pt>
                <c:pt idx="191">
                  <c:v>3.2672733099999997E-2</c:v>
                </c:pt>
                <c:pt idx="192">
                  <c:v>3.2707668799999999E-2</c:v>
                </c:pt>
                <c:pt idx="193">
                  <c:v>3.2742604600000003E-2</c:v>
                </c:pt>
                <c:pt idx="194">
                  <c:v>3.2777540399999999E-2</c:v>
                </c:pt>
                <c:pt idx="195">
                  <c:v>3.2812476200000003E-2</c:v>
                </c:pt>
                <c:pt idx="196">
                  <c:v>3.2847411899999998E-2</c:v>
                </c:pt>
                <c:pt idx="197">
                  <c:v>3.2882347700000002E-2</c:v>
                </c:pt>
                <c:pt idx="198">
                  <c:v>3.2917283499999998E-2</c:v>
                </c:pt>
                <c:pt idx="199">
                  <c:v>3.2952219200000001E-2</c:v>
                </c:pt>
                <c:pt idx="200">
                  <c:v>3.2987154999999997E-2</c:v>
                </c:pt>
                <c:pt idx="201">
                  <c:v>3.3022090800000001E-2</c:v>
                </c:pt>
                <c:pt idx="202">
                  <c:v>3.3057026599999997E-2</c:v>
                </c:pt>
                <c:pt idx="203">
                  <c:v>3.30919623E-2</c:v>
                </c:pt>
                <c:pt idx="204">
                  <c:v>3.3126898100000003E-2</c:v>
                </c:pt>
                <c:pt idx="205">
                  <c:v>3.31618339E-2</c:v>
                </c:pt>
                <c:pt idx="206">
                  <c:v>3.3196769700000003E-2</c:v>
                </c:pt>
                <c:pt idx="207">
                  <c:v>3.3231705399999999E-2</c:v>
                </c:pt>
                <c:pt idx="208">
                  <c:v>3.3266641200000002E-2</c:v>
                </c:pt>
                <c:pt idx="209">
                  <c:v>3.3301576999999999E-2</c:v>
                </c:pt>
                <c:pt idx="210">
                  <c:v>3.3336512700000001E-2</c:v>
                </c:pt>
                <c:pt idx="211">
                  <c:v>3.3371448499999998E-2</c:v>
                </c:pt>
                <c:pt idx="212">
                  <c:v>3.3406384300000001E-2</c:v>
                </c:pt>
                <c:pt idx="213">
                  <c:v>3.3441320099999998E-2</c:v>
                </c:pt>
                <c:pt idx="214">
                  <c:v>3.34762558E-2</c:v>
                </c:pt>
                <c:pt idx="215">
                  <c:v>3.3511191599999997E-2</c:v>
                </c:pt>
                <c:pt idx="216">
                  <c:v>3.35461274E-2</c:v>
                </c:pt>
                <c:pt idx="217">
                  <c:v>3.3581063199999997E-2</c:v>
                </c:pt>
                <c:pt idx="218">
                  <c:v>3.3615998899999999E-2</c:v>
                </c:pt>
                <c:pt idx="219">
                  <c:v>3.3650934700000003E-2</c:v>
                </c:pt>
                <c:pt idx="220">
                  <c:v>3.3685870499999999E-2</c:v>
                </c:pt>
                <c:pt idx="221">
                  <c:v>3.3720806200000002E-2</c:v>
                </c:pt>
                <c:pt idx="222">
                  <c:v>3.3755741999999998E-2</c:v>
                </c:pt>
                <c:pt idx="223">
                  <c:v>3.3790677800000002E-2</c:v>
                </c:pt>
                <c:pt idx="224">
                  <c:v>3.3825613599999999E-2</c:v>
                </c:pt>
                <c:pt idx="225">
                  <c:v>3.3860549300000001E-2</c:v>
                </c:pt>
                <c:pt idx="226">
                  <c:v>3.3895485099999997E-2</c:v>
                </c:pt>
                <c:pt idx="227">
                  <c:v>3.3930420900000001E-2</c:v>
                </c:pt>
                <c:pt idx="228">
                  <c:v>3.3965356600000003E-2</c:v>
                </c:pt>
                <c:pt idx="229">
                  <c:v>3.40002924E-2</c:v>
                </c:pt>
                <c:pt idx="230">
                  <c:v>3.4035228200000003E-2</c:v>
                </c:pt>
                <c:pt idx="231">
                  <c:v>3.4070164E-2</c:v>
                </c:pt>
                <c:pt idx="232">
                  <c:v>3.4105099700000002E-2</c:v>
                </c:pt>
                <c:pt idx="233">
                  <c:v>3.4140035499999999E-2</c:v>
                </c:pt>
                <c:pt idx="234">
                  <c:v>3.4174971300000002E-2</c:v>
                </c:pt>
                <c:pt idx="235">
                  <c:v>3.4209907099999999E-2</c:v>
                </c:pt>
                <c:pt idx="236">
                  <c:v>3.4244842800000001E-2</c:v>
                </c:pt>
                <c:pt idx="237">
                  <c:v>3.4279778599999998E-2</c:v>
                </c:pt>
                <c:pt idx="238">
                  <c:v>3.4314714400000002E-2</c:v>
                </c:pt>
                <c:pt idx="239">
                  <c:v>3.4349650099999997E-2</c:v>
                </c:pt>
                <c:pt idx="240">
                  <c:v>3.43845859E-2</c:v>
                </c:pt>
                <c:pt idx="241">
                  <c:v>3.4419521699999997E-2</c:v>
                </c:pt>
                <c:pt idx="242">
                  <c:v>3.4454457500000001E-2</c:v>
                </c:pt>
                <c:pt idx="243">
                  <c:v>3.4489393200000003E-2</c:v>
                </c:pt>
                <c:pt idx="244">
                  <c:v>3.4524328999999999E-2</c:v>
                </c:pt>
                <c:pt idx="245">
                  <c:v>3.4559264800000003E-2</c:v>
                </c:pt>
                <c:pt idx="246">
                  <c:v>3.45942006E-2</c:v>
                </c:pt>
                <c:pt idx="247">
                  <c:v>3.4629136300000002E-2</c:v>
                </c:pt>
                <c:pt idx="248">
                  <c:v>3.4664072099999998E-2</c:v>
                </c:pt>
                <c:pt idx="249">
                  <c:v>3.4699007900000002E-2</c:v>
                </c:pt>
                <c:pt idx="250">
                  <c:v>3.4733943599999997E-2</c:v>
                </c:pt>
                <c:pt idx="251">
                  <c:v>3.4768879400000001E-2</c:v>
                </c:pt>
                <c:pt idx="252">
                  <c:v>3.4803815199999998E-2</c:v>
                </c:pt>
                <c:pt idx="253">
                  <c:v>3.4838751000000001E-2</c:v>
                </c:pt>
                <c:pt idx="254">
                  <c:v>3.4873686700000003E-2</c:v>
                </c:pt>
                <c:pt idx="255">
                  <c:v>3.49086225E-2</c:v>
                </c:pt>
                <c:pt idx="256">
                  <c:v>3.4943558299999997E-2</c:v>
                </c:pt>
                <c:pt idx="257">
                  <c:v>3.4978493999999999E-2</c:v>
                </c:pt>
                <c:pt idx="258">
                  <c:v>3.5013429800000002E-2</c:v>
                </c:pt>
                <c:pt idx="259">
                  <c:v>3.5048365599999999E-2</c:v>
                </c:pt>
                <c:pt idx="260">
                  <c:v>3.5083301400000003E-2</c:v>
                </c:pt>
                <c:pt idx="261">
                  <c:v>3.5118237099999998E-2</c:v>
                </c:pt>
                <c:pt idx="262">
                  <c:v>3.5153172900000001E-2</c:v>
                </c:pt>
                <c:pt idx="263">
                  <c:v>3.5188108699999998E-2</c:v>
                </c:pt>
                <c:pt idx="264">
                  <c:v>3.5223044500000002E-2</c:v>
                </c:pt>
                <c:pt idx="265">
                  <c:v>3.5257980199999997E-2</c:v>
                </c:pt>
                <c:pt idx="266">
                  <c:v>3.5292916000000001E-2</c:v>
                </c:pt>
                <c:pt idx="267">
                  <c:v>3.5327851799999997E-2</c:v>
                </c:pt>
                <c:pt idx="268">
                  <c:v>3.5362787499999999E-2</c:v>
                </c:pt>
                <c:pt idx="269">
                  <c:v>3.5397723300000003E-2</c:v>
                </c:pt>
                <c:pt idx="270">
                  <c:v>3.54326591E-2</c:v>
                </c:pt>
                <c:pt idx="271">
                  <c:v>3.5467594900000003E-2</c:v>
                </c:pt>
                <c:pt idx="272">
                  <c:v>3.5502530599999998E-2</c:v>
                </c:pt>
                <c:pt idx="273">
                  <c:v>3.5537466400000002E-2</c:v>
                </c:pt>
                <c:pt idx="274">
                  <c:v>3.5572402199999999E-2</c:v>
                </c:pt>
                <c:pt idx="275">
                  <c:v>3.5607338000000002E-2</c:v>
                </c:pt>
                <c:pt idx="276">
                  <c:v>3.5642273699999998E-2</c:v>
                </c:pt>
                <c:pt idx="277">
                  <c:v>3.5677209500000001E-2</c:v>
                </c:pt>
                <c:pt idx="278">
                  <c:v>3.5712145299999998E-2</c:v>
                </c:pt>
                <c:pt idx="279">
                  <c:v>3.5747081E-2</c:v>
                </c:pt>
                <c:pt idx="280">
                  <c:v>3.5782016799999997E-2</c:v>
                </c:pt>
                <c:pt idx="281">
                  <c:v>3.58169526E-2</c:v>
                </c:pt>
                <c:pt idx="282">
                  <c:v>3.5851888399999997E-2</c:v>
                </c:pt>
                <c:pt idx="283">
                  <c:v>3.5886824099999999E-2</c:v>
                </c:pt>
                <c:pt idx="284">
                  <c:v>3.5921759900000003E-2</c:v>
                </c:pt>
                <c:pt idx="285">
                  <c:v>3.5956695699999999E-2</c:v>
                </c:pt>
                <c:pt idx="286">
                  <c:v>3.5991631400000001E-2</c:v>
                </c:pt>
                <c:pt idx="287">
                  <c:v>3.6026567199999998E-2</c:v>
                </c:pt>
                <c:pt idx="288">
                  <c:v>3.6061503000000002E-2</c:v>
                </c:pt>
                <c:pt idx="289">
                  <c:v>3.6096438799999998E-2</c:v>
                </c:pt>
                <c:pt idx="290">
                  <c:v>3.6131374500000001E-2</c:v>
                </c:pt>
                <c:pt idx="291">
                  <c:v>3.6166310299999997E-2</c:v>
                </c:pt>
                <c:pt idx="292">
                  <c:v>3.6201246100000001E-2</c:v>
                </c:pt>
                <c:pt idx="293">
                  <c:v>3.6236181899999997E-2</c:v>
                </c:pt>
                <c:pt idx="294">
                  <c:v>3.62711176E-2</c:v>
                </c:pt>
                <c:pt idx="295">
                  <c:v>3.6306053400000003E-2</c:v>
                </c:pt>
                <c:pt idx="296">
                  <c:v>3.63409892E-2</c:v>
                </c:pt>
                <c:pt idx="297">
                  <c:v>3.6375924900000002E-2</c:v>
                </c:pt>
                <c:pt idx="298">
                  <c:v>3.6410860699999999E-2</c:v>
                </c:pt>
                <c:pt idx="299">
                  <c:v>3.6445796500000002E-2</c:v>
                </c:pt>
                <c:pt idx="300">
                  <c:v>3.6480732299999999E-2</c:v>
                </c:pt>
                <c:pt idx="301">
                  <c:v>3.6515668000000001E-2</c:v>
                </c:pt>
                <c:pt idx="302">
                  <c:v>3.6550603799999998E-2</c:v>
                </c:pt>
                <c:pt idx="303">
                  <c:v>3.6585539600000001E-2</c:v>
                </c:pt>
                <c:pt idx="304">
                  <c:v>3.6620475399999998E-2</c:v>
                </c:pt>
                <c:pt idx="305">
                  <c:v>3.66554111E-2</c:v>
                </c:pt>
                <c:pt idx="306">
                  <c:v>3.6690346899999997E-2</c:v>
                </c:pt>
                <c:pt idx="307">
                  <c:v>3.67252827E-2</c:v>
                </c:pt>
                <c:pt idx="308">
                  <c:v>3.6760218400000003E-2</c:v>
                </c:pt>
                <c:pt idx="309">
                  <c:v>3.6795154199999999E-2</c:v>
                </c:pt>
                <c:pt idx="310">
                  <c:v>3.6830090000000003E-2</c:v>
                </c:pt>
                <c:pt idx="311">
                  <c:v>3.6865025799999999E-2</c:v>
                </c:pt>
                <c:pt idx="312">
                  <c:v>3.6899961500000002E-2</c:v>
                </c:pt>
                <c:pt idx="313">
                  <c:v>3.6934897299999998E-2</c:v>
                </c:pt>
                <c:pt idx="314">
                  <c:v>3.6969833100000002E-2</c:v>
                </c:pt>
                <c:pt idx="315">
                  <c:v>3.7004768799999997E-2</c:v>
                </c:pt>
                <c:pt idx="316">
                  <c:v>3.7039704600000001E-2</c:v>
                </c:pt>
                <c:pt idx="317">
                  <c:v>3.7074640399999997E-2</c:v>
                </c:pt>
                <c:pt idx="318">
                  <c:v>3.7109576200000001E-2</c:v>
                </c:pt>
                <c:pt idx="319">
                  <c:v>3.7144511900000003E-2</c:v>
                </c:pt>
                <c:pt idx="320">
                  <c:v>3.71794477E-2</c:v>
                </c:pt>
                <c:pt idx="321">
                  <c:v>3.7214383500000003E-2</c:v>
                </c:pt>
                <c:pt idx="322">
                  <c:v>3.72493193E-2</c:v>
                </c:pt>
                <c:pt idx="323">
                  <c:v>3.7284255000000002E-2</c:v>
                </c:pt>
                <c:pt idx="324">
                  <c:v>3.7319190799999999E-2</c:v>
                </c:pt>
                <c:pt idx="325">
                  <c:v>3.7354126600000002E-2</c:v>
                </c:pt>
                <c:pt idx="326">
                  <c:v>3.7389062299999998E-2</c:v>
                </c:pt>
                <c:pt idx="327">
                  <c:v>3.7423998100000001E-2</c:v>
                </c:pt>
                <c:pt idx="328">
                  <c:v>3.7458933899999998E-2</c:v>
                </c:pt>
                <c:pt idx="329">
                  <c:v>3.7493869700000002E-2</c:v>
                </c:pt>
                <c:pt idx="330">
                  <c:v>3.7528805399999997E-2</c:v>
                </c:pt>
                <c:pt idx="331">
                  <c:v>3.75637412E-2</c:v>
                </c:pt>
                <c:pt idx="332">
                  <c:v>3.7598676999999997E-2</c:v>
                </c:pt>
                <c:pt idx="333">
                  <c:v>3.7633612800000001E-2</c:v>
                </c:pt>
                <c:pt idx="334">
                  <c:v>3.7668548500000003E-2</c:v>
                </c:pt>
                <c:pt idx="335">
                  <c:v>3.7703484299999999E-2</c:v>
                </c:pt>
                <c:pt idx="336">
                  <c:v>3.7738420100000003E-2</c:v>
                </c:pt>
                <c:pt idx="337">
                  <c:v>3.7773355799999998E-2</c:v>
                </c:pt>
                <c:pt idx="338">
                  <c:v>3.7808291600000002E-2</c:v>
                </c:pt>
                <c:pt idx="339">
                  <c:v>3.7843227399999999E-2</c:v>
                </c:pt>
                <c:pt idx="340">
                  <c:v>3.7878163200000002E-2</c:v>
                </c:pt>
                <c:pt idx="341">
                  <c:v>3.7913098899999997E-2</c:v>
                </c:pt>
                <c:pt idx="342">
                  <c:v>3.7948034700000001E-2</c:v>
                </c:pt>
                <c:pt idx="343">
                  <c:v>3.7982970499999998E-2</c:v>
                </c:pt>
                <c:pt idx="344">
                  <c:v>3.80179062E-2</c:v>
                </c:pt>
                <c:pt idx="345">
                  <c:v>3.8052842000000003E-2</c:v>
                </c:pt>
                <c:pt idx="346">
                  <c:v>3.80877778E-2</c:v>
                </c:pt>
                <c:pt idx="347">
                  <c:v>3.8122713599999997E-2</c:v>
                </c:pt>
                <c:pt idx="348">
                  <c:v>3.8157649299999999E-2</c:v>
                </c:pt>
                <c:pt idx="349">
                  <c:v>3.8192585100000002E-2</c:v>
                </c:pt>
                <c:pt idx="350">
                  <c:v>3.8227520899999999E-2</c:v>
                </c:pt>
                <c:pt idx="351">
                  <c:v>3.8262456700000003E-2</c:v>
                </c:pt>
                <c:pt idx="352">
                  <c:v>3.8297392399999998E-2</c:v>
                </c:pt>
                <c:pt idx="353">
                  <c:v>3.8332328200000002E-2</c:v>
                </c:pt>
                <c:pt idx="354">
                  <c:v>3.8367263999999998E-2</c:v>
                </c:pt>
                <c:pt idx="355">
                  <c:v>3.84021997E-2</c:v>
                </c:pt>
                <c:pt idx="356">
                  <c:v>3.8437135499999997E-2</c:v>
                </c:pt>
                <c:pt idx="357">
                  <c:v>3.8472071300000001E-2</c:v>
                </c:pt>
                <c:pt idx="358">
                  <c:v>3.8507007099999997E-2</c:v>
                </c:pt>
                <c:pt idx="359">
                  <c:v>3.8541942799999999E-2</c:v>
                </c:pt>
                <c:pt idx="360">
                  <c:v>3.8576878600000003E-2</c:v>
                </c:pt>
                <c:pt idx="361">
                  <c:v>3.86118144E-2</c:v>
                </c:pt>
                <c:pt idx="362">
                  <c:v>3.8646750200000003E-2</c:v>
                </c:pt>
                <c:pt idx="363">
                  <c:v>3.8681685899999999E-2</c:v>
                </c:pt>
                <c:pt idx="364">
                  <c:v>3.8716621700000002E-2</c:v>
                </c:pt>
                <c:pt idx="365">
                  <c:v>3.8751557499999999E-2</c:v>
                </c:pt>
                <c:pt idx="366">
                  <c:v>3.8786493200000001E-2</c:v>
                </c:pt>
                <c:pt idx="367">
                  <c:v>3.8821428999999998E-2</c:v>
                </c:pt>
                <c:pt idx="368">
                  <c:v>3.8856364800000001E-2</c:v>
                </c:pt>
                <c:pt idx="369">
                  <c:v>3.8891300599999998E-2</c:v>
                </c:pt>
                <c:pt idx="370">
                  <c:v>3.89262363E-2</c:v>
                </c:pt>
                <c:pt idx="371">
                  <c:v>3.8961172099999997E-2</c:v>
                </c:pt>
                <c:pt idx="372">
                  <c:v>3.89961079E-2</c:v>
                </c:pt>
                <c:pt idx="373">
                  <c:v>3.9031043600000002E-2</c:v>
                </c:pt>
                <c:pt idx="374">
                  <c:v>3.9065979399999999E-2</c:v>
                </c:pt>
                <c:pt idx="375">
                  <c:v>3.9100915200000003E-2</c:v>
                </c:pt>
                <c:pt idx="376">
                  <c:v>3.9135850999999999E-2</c:v>
                </c:pt>
                <c:pt idx="377">
                  <c:v>3.9170786700000002E-2</c:v>
                </c:pt>
                <c:pt idx="378">
                  <c:v>3.9205722499999998E-2</c:v>
                </c:pt>
                <c:pt idx="379">
                  <c:v>3.9240658300000002E-2</c:v>
                </c:pt>
                <c:pt idx="380">
                  <c:v>3.9275594099999998E-2</c:v>
                </c:pt>
                <c:pt idx="381">
                  <c:v>3.9310529800000001E-2</c:v>
                </c:pt>
                <c:pt idx="382">
                  <c:v>3.9345465599999997E-2</c:v>
                </c:pt>
                <c:pt idx="383">
                  <c:v>3.9380401400000001E-2</c:v>
                </c:pt>
                <c:pt idx="384">
                  <c:v>3.9415337100000003E-2</c:v>
                </c:pt>
                <c:pt idx="385">
                  <c:v>3.94502729E-2</c:v>
                </c:pt>
                <c:pt idx="386">
                  <c:v>3.9485208700000003E-2</c:v>
                </c:pt>
                <c:pt idx="387">
                  <c:v>3.95201445E-2</c:v>
                </c:pt>
                <c:pt idx="388">
                  <c:v>3.9555080200000002E-2</c:v>
                </c:pt>
                <c:pt idx="389">
                  <c:v>3.9590015999999999E-2</c:v>
                </c:pt>
                <c:pt idx="390">
                  <c:v>3.9624951800000002E-2</c:v>
                </c:pt>
                <c:pt idx="391">
                  <c:v>3.9659887599999999E-2</c:v>
                </c:pt>
                <c:pt idx="392">
                  <c:v>3.9694823300000001E-2</c:v>
                </c:pt>
                <c:pt idx="393">
                  <c:v>3.9729759099999998E-2</c:v>
                </c:pt>
                <c:pt idx="394">
                  <c:v>3.9764694900000001E-2</c:v>
                </c:pt>
                <c:pt idx="395">
                  <c:v>3.9799630599999997E-2</c:v>
                </c:pt>
                <c:pt idx="396">
                  <c:v>3.98345664E-2</c:v>
                </c:pt>
                <c:pt idx="397">
                  <c:v>3.9869502199999997E-2</c:v>
                </c:pt>
                <c:pt idx="398">
                  <c:v>3.9904438E-2</c:v>
                </c:pt>
                <c:pt idx="399">
                  <c:v>3.9939373700000003E-2</c:v>
                </c:pt>
                <c:pt idx="400">
                  <c:v>3.9974309499999999E-2</c:v>
                </c:pt>
                <c:pt idx="401">
                  <c:v>4.0009245300000003E-2</c:v>
                </c:pt>
                <c:pt idx="402">
                  <c:v>4.0044180999999998E-2</c:v>
                </c:pt>
                <c:pt idx="403">
                  <c:v>4.0079116800000002E-2</c:v>
                </c:pt>
                <c:pt idx="404">
                  <c:v>4.0114052599999998E-2</c:v>
                </c:pt>
                <c:pt idx="405">
                  <c:v>4.0148988400000002E-2</c:v>
                </c:pt>
                <c:pt idx="406">
                  <c:v>4.0183924099999997E-2</c:v>
                </c:pt>
                <c:pt idx="407">
                  <c:v>4.0218859900000001E-2</c:v>
                </c:pt>
                <c:pt idx="408">
                  <c:v>4.0253795699999997E-2</c:v>
                </c:pt>
                <c:pt idx="409">
                  <c:v>4.0288731500000001E-2</c:v>
                </c:pt>
                <c:pt idx="410">
                  <c:v>4.0323667200000003E-2</c:v>
                </c:pt>
                <c:pt idx="411">
                  <c:v>4.0358603E-2</c:v>
                </c:pt>
                <c:pt idx="412">
                  <c:v>4.0393538800000003E-2</c:v>
                </c:pt>
                <c:pt idx="413">
                  <c:v>4.0428474499999999E-2</c:v>
                </c:pt>
                <c:pt idx="414">
                  <c:v>4.0463410300000002E-2</c:v>
                </c:pt>
                <c:pt idx="415">
                  <c:v>4.0498346099999999E-2</c:v>
                </c:pt>
                <c:pt idx="416">
                  <c:v>4.0533281900000002E-2</c:v>
                </c:pt>
                <c:pt idx="417">
                  <c:v>4.0568217599999998E-2</c:v>
                </c:pt>
                <c:pt idx="418">
                  <c:v>4.0603153400000001E-2</c:v>
                </c:pt>
                <c:pt idx="419">
                  <c:v>4.0638089199999998E-2</c:v>
                </c:pt>
                <c:pt idx="420">
                  <c:v>4.0673025000000002E-2</c:v>
                </c:pt>
                <c:pt idx="421">
                  <c:v>4.0707960699999997E-2</c:v>
                </c:pt>
                <c:pt idx="422">
                  <c:v>4.07428965E-2</c:v>
                </c:pt>
                <c:pt idx="423">
                  <c:v>4.0777832299999997E-2</c:v>
                </c:pt>
                <c:pt idx="424">
                  <c:v>4.0812767999999999E-2</c:v>
                </c:pt>
                <c:pt idx="425">
                  <c:v>4.0847703800000003E-2</c:v>
                </c:pt>
                <c:pt idx="426">
                  <c:v>4.0882639599999999E-2</c:v>
                </c:pt>
                <c:pt idx="427">
                  <c:v>4.0917575400000003E-2</c:v>
                </c:pt>
                <c:pt idx="428">
                  <c:v>4.0952511099999998E-2</c:v>
                </c:pt>
                <c:pt idx="429">
                  <c:v>4.0987446900000002E-2</c:v>
                </c:pt>
                <c:pt idx="430">
                  <c:v>4.1022382699999999E-2</c:v>
                </c:pt>
                <c:pt idx="431">
                  <c:v>4.1057318400000001E-2</c:v>
                </c:pt>
                <c:pt idx="432">
                  <c:v>4.1092254199999997E-2</c:v>
                </c:pt>
                <c:pt idx="433">
                  <c:v>4.1127190000000001E-2</c:v>
                </c:pt>
                <c:pt idx="434">
                  <c:v>4.1162125799999998E-2</c:v>
                </c:pt>
                <c:pt idx="435">
                  <c:v>4.11970615E-2</c:v>
                </c:pt>
                <c:pt idx="436">
                  <c:v>4.1231997300000003E-2</c:v>
                </c:pt>
                <c:pt idx="437">
                  <c:v>4.12669331E-2</c:v>
                </c:pt>
                <c:pt idx="438">
                  <c:v>4.1301868899999997E-2</c:v>
                </c:pt>
                <c:pt idx="439">
                  <c:v>4.1336804599999999E-2</c:v>
                </c:pt>
                <c:pt idx="440">
                  <c:v>4.1371740400000002E-2</c:v>
                </c:pt>
                <c:pt idx="441">
                  <c:v>4.1406676199999999E-2</c:v>
                </c:pt>
                <c:pt idx="442">
                  <c:v>4.1441611900000001E-2</c:v>
                </c:pt>
                <c:pt idx="443">
                  <c:v>4.1476547699999998E-2</c:v>
                </c:pt>
                <c:pt idx="444">
                  <c:v>4.1511483500000002E-2</c:v>
                </c:pt>
                <c:pt idx="445">
                  <c:v>4.1546419299999998E-2</c:v>
                </c:pt>
                <c:pt idx="446">
                  <c:v>4.1581355E-2</c:v>
                </c:pt>
                <c:pt idx="447">
                  <c:v>4.1616290799999997E-2</c:v>
                </c:pt>
                <c:pt idx="448">
                  <c:v>4.1651226600000001E-2</c:v>
                </c:pt>
                <c:pt idx="449">
                  <c:v>4.1686162399999997E-2</c:v>
                </c:pt>
                <c:pt idx="450">
                  <c:v>4.1721098099999999E-2</c:v>
                </c:pt>
                <c:pt idx="451">
                  <c:v>4.1756033900000003E-2</c:v>
                </c:pt>
                <c:pt idx="452">
                  <c:v>4.17909697E-2</c:v>
                </c:pt>
                <c:pt idx="453">
                  <c:v>4.1825905400000002E-2</c:v>
                </c:pt>
                <c:pt idx="454">
                  <c:v>4.1860841199999999E-2</c:v>
                </c:pt>
                <c:pt idx="455">
                  <c:v>4.1895777000000002E-2</c:v>
                </c:pt>
                <c:pt idx="456">
                  <c:v>4.1930712799999999E-2</c:v>
                </c:pt>
                <c:pt idx="457">
                  <c:v>4.1965648500000001E-2</c:v>
                </c:pt>
                <c:pt idx="458">
                  <c:v>4.2000584299999998E-2</c:v>
                </c:pt>
                <c:pt idx="459">
                  <c:v>4.2035520100000001E-2</c:v>
                </c:pt>
                <c:pt idx="460">
                  <c:v>4.2070455800000003E-2</c:v>
                </c:pt>
                <c:pt idx="461">
                  <c:v>4.21053916E-2</c:v>
                </c:pt>
                <c:pt idx="462">
                  <c:v>4.2140327399999997E-2</c:v>
                </c:pt>
                <c:pt idx="463">
                  <c:v>4.21752632E-2</c:v>
                </c:pt>
                <c:pt idx="464">
                  <c:v>4.2210198900000002E-2</c:v>
                </c:pt>
                <c:pt idx="465">
                  <c:v>4.2245134699999999E-2</c:v>
                </c:pt>
                <c:pt idx="466">
                  <c:v>4.2280070500000003E-2</c:v>
                </c:pt>
                <c:pt idx="467">
                  <c:v>4.2315006299999999E-2</c:v>
                </c:pt>
                <c:pt idx="468">
                  <c:v>4.2349942000000002E-2</c:v>
                </c:pt>
                <c:pt idx="469">
                  <c:v>4.2384877799999998E-2</c:v>
                </c:pt>
                <c:pt idx="470">
                  <c:v>4.2419813600000002E-2</c:v>
                </c:pt>
                <c:pt idx="471">
                  <c:v>4.2454749299999997E-2</c:v>
                </c:pt>
                <c:pt idx="472">
                  <c:v>4.2489685100000001E-2</c:v>
                </c:pt>
                <c:pt idx="473">
                  <c:v>4.2524620899999997E-2</c:v>
                </c:pt>
                <c:pt idx="474">
                  <c:v>4.2559556700000001E-2</c:v>
                </c:pt>
                <c:pt idx="475">
                  <c:v>4.2594492400000003E-2</c:v>
                </c:pt>
                <c:pt idx="476">
                  <c:v>4.26294282E-2</c:v>
                </c:pt>
                <c:pt idx="477">
                  <c:v>4.2664364000000003E-2</c:v>
                </c:pt>
                <c:pt idx="478">
                  <c:v>4.26992998E-2</c:v>
                </c:pt>
                <c:pt idx="479">
                  <c:v>4.2734235500000002E-2</c:v>
                </c:pt>
                <c:pt idx="480">
                  <c:v>4.2769171299999999E-2</c:v>
                </c:pt>
                <c:pt idx="481">
                  <c:v>4.2804107100000002E-2</c:v>
                </c:pt>
                <c:pt idx="482">
                  <c:v>4.2839042799999998E-2</c:v>
                </c:pt>
                <c:pt idx="483">
                  <c:v>4.2873978600000001E-2</c:v>
                </c:pt>
                <c:pt idx="484">
                  <c:v>4.2908914399999998E-2</c:v>
                </c:pt>
                <c:pt idx="485">
                  <c:v>4.2943850200000001E-2</c:v>
                </c:pt>
                <c:pt idx="486">
                  <c:v>4.2978785899999997E-2</c:v>
                </c:pt>
                <c:pt idx="487">
                  <c:v>4.30137217E-2</c:v>
                </c:pt>
                <c:pt idx="488">
                  <c:v>4.3048657499999997E-2</c:v>
                </c:pt>
                <c:pt idx="489">
                  <c:v>4.3083593199999999E-2</c:v>
                </c:pt>
                <c:pt idx="490">
                  <c:v>4.3118529000000003E-2</c:v>
                </c:pt>
                <c:pt idx="491">
                  <c:v>4.3153464799999999E-2</c:v>
                </c:pt>
                <c:pt idx="492">
                  <c:v>4.3188400600000003E-2</c:v>
                </c:pt>
                <c:pt idx="493">
                  <c:v>4.3223336299999998E-2</c:v>
                </c:pt>
                <c:pt idx="494">
                  <c:v>4.3258272100000002E-2</c:v>
                </c:pt>
                <c:pt idx="495">
                  <c:v>4.3293207899999998E-2</c:v>
                </c:pt>
                <c:pt idx="496">
                  <c:v>4.3328143700000002E-2</c:v>
                </c:pt>
                <c:pt idx="497">
                  <c:v>4.3363079399999997E-2</c:v>
                </c:pt>
                <c:pt idx="498">
                  <c:v>4.3398015200000001E-2</c:v>
                </c:pt>
                <c:pt idx="499">
                  <c:v>4.3432950999999997E-2</c:v>
                </c:pt>
                <c:pt idx="500">
                  <c:v>4.34678867E-2</c:v>
                </c:pt>
                <c:pt idx="501">
                  <c:v>4.3502822500000003E-2</c:v>
                </c:pt>
                <c:pt idx="502">
                  <c:v>4.35377583E-2</c:v>
                </c:pt>
                <c:pt idx="503">
                  <c:v>4.3572694100000003E-2</c:v>
                </c:pt>
                <c:pt idx="504">
                  <c:v>4.3607629799999999E-2</c:v>
                </c:pt>
                <c:pt idx="505">
                  <c:v>4.3642565600000002E-2</c:v>
                </c:pt>
                <c:pt idx="506">
                  <c:v>4.3677501399999999E-2</c:v>
                </c:pt>
                <c:pt idx="507">
                  <c:v>4.3712437200000002E-2</c:v>
                </c:pt>
                <c:pt idx="508">
                  <c:v>4.3747372899999998E-2</c:v>
                </c:pt>
                <c:pt idx="509">
                  <c:v>4.3782308700000001E-2</c:v>
                </c:pt>
                <c:pt idx="510">
                  <c:v>4.3817244499999998E-2</c:v>
                </c:pt>
                <c:pt idx="511">
                  <c:v>4.38521802E-2</c:v>
                </c:pt>
                <c:pt idx="512">
                  <c:v>4.3887115999999997E-2</c:v>
                </c:pt>
                <c:pt idx="513">
                  <c:v>4.39220518E-2</c:v>
                </c:pt>
                <c:pt idx="514">
                  <c:v>4.3956987599999997E-2</c:v>
                </c:pt>
                <c:pt idx="515">
                  <c:v>4.3991923299999999E-2</c:v>
                </c:pt>
                <c:pt idx="516">
                  <c:v>4.4026859100000003E-2</c:v>
                </c:pt>
                <c:pt idx="517">
                  <c:v>4.4061794899999999E-2</c:v>
                </c:pt>
                <c:pt idx="518">
                  <c:v>4.4096730600000002E-2</c:v>
                </c:pt>
                <c:pt idx="519">
                  <c:v>4.4131666399999998E-2</c:v>
                </c:pt>
                <c:pt idx="520">
                  <c:v>4.4166602200000002E-2</c:v>
                </c:pt>
                <c:pt idx="521">
                  <c:v>4.4201537999999999E-2</c:v>
                </c:pt>
                <c:pt idx="522">
                  <c:v>4.4236473700000001E-2</c:v>
                </c:pt>
                <c:pt idx="523">
                  <c:v>4.4271409499999997E-2</c:v>
                </c:pt>
                <c:pt idx="524">
                  <c:v>4.4306345300000001E-2</c:v>
                </c:pt>
                <c:pt idx="525">
                  <c:v>4.4341281099999998E-2</c:v>
                </c:pt>
                <c:pt idx="526">
                  <c:v>4.43762168E-2</c:v>
                </c:pt>
                <c:pt idx="527">
                  <c:v>4.4411152600000003E-2</c:v>
                </c:pt>
                <c:pt idx="528">
                  <c:v>4.44460884E-2</c:v>
                </c:pt>
                <c:pt idx="529">
                  <c:v>4.4481024100000002E-2</c:v>
                </c:pt>
                <c:pt idx="530">
                  <c:v>4.4515959899999999E-2</c:v>
                </c:pt>
                <c:pt idx="531">
                  <c:v>4.4550895700000002E-2</c:v>
                </c:pt>
                <c:pt idx="532">
                  <c:v>4.4585831499999999E-2</c:v>
                </c:pt>
                <c:pt idx="533">
                  <c:v>4.4620767200000001E-2</c:v>
                </c:pt>
                <c:pt idx="534">
                  <c:v>4.4655702999999998E-2</c:v>
                </c:pt>
                <c:pt idx="535">
                  <c:v>4.4690638800000002E-2</c:v>
                </c:pt>
                <c:pt idx="536">
                  <c:v>4.4725574599999998E-2</c:v>
                </c:pt>
                <c:pt idx="537">
                  <c:v>4.47605103E-2</c:v>
                </c:pt>
                <c:pt idx="538">
                  <c:v>4.4795446099999997E-2</c:v>
                </c:pt>
                <c:pt idx="539">
                  <c:v>4.4830381900000001E-2</c:v>
                </c:pt>
                <c:pt idx="540">
                  <c:v>4.4865317600000003E-2</c:v>
                </c:pt>
                <c:pt idx="541">
                  <c:v>4.4900253399999999E-2</c:v>
                </c:pt>
                <c:pt idx="542">
                  <c:v>4.4935189200000003E-2</c:v>
                </c:pt>
                <c:pt idx="543">
                  <c:v>4.4970125E-2</c:v>
                </c:pt>
                <c:pt idx="544">
                  <c:v>4.5005060700000002E-2</c:v>
                </c:pt>
                <c:pt idx="545">
                  <c:v>4.5039996499999999E-2</c:v>
                </c:pt>
                <c:pt idx="546">
                  <c:v>4.5074932300000002E-2</c:v>
                </c:pt>
                <c:pt idx="547">
                  <c:v>4.5109867999999997E-2</c:v>
                </c:pt>
                <c:pt idx="548">
                  <c:v>4.5144803800000001E-2</c:v>
                </c:pt>
                <c:pt idx="549">
                  <c:v>4.5179739599999998E-2</c:v>
                </c:pt>
                <c:pt idx="550">
                  <c:v>4.5214675400000001E-2</c:v>
                </c:pt>
                <c:pt idx="551">
                  <c:v>4.5249611100000003E-2</c:v>
                </c:pt>
                <c:pt idx="552">
                  <c:v>4.52845469E-2</c:v>
                </c:pt>
                <c:pt idx="553">
                  <c:v>4.5319482699999997E-2</c:v>
                </c:pt>
                <c:pt idx="554">
                  <c:v>4.53544185E-2</c:v>
                </c:pt>
                <c:pt idx="555">
                  <c:v>4.5389354200000002E-2</c:v>
                </c:pt>
                <c:pt idx="556">
                  <c:v>4.5424289999999999E-2</c:v>
                </c:pt>
                <c:pt idx="557">
                  <c:v>4.5459225800000003E-2</c:v>
                </c:pt>
                <c:pt idx="558">
                  <c:v>4.5494161499999998E-2</c:v>
                </c:pt>
                <c:pt idx="559">
                  <c:v>4.5529097300000002E-2</c:v>
                </c:pt>
                <c:pt idx="560">
                  <c:v>4.5564033099999998E-2</c:v>
                </c:pt>
                <c:pt idx="561">
                  <c:v>4.5598968900000002E-2</c:v>
                </c:pt>
                <c:pt idx="562">
                  <c:v>4.5633904599999997E-2</c:v>
                </c:pt>
                <c:pt idx="563">
                  <c:v>4.5668840400000001E-2</c:v>
                </c:pt>
                <c:pt idx="564">
                  <c:v>4.5703776199999997E-2</c:v>
                </c:pt>
                <c:pt idx="565">
                  <c:v>4.5738712000000001E-2</c:v>
                </c:pt>
                <c:pt idx="566">
                  <c:v>4.5773647700000003E-2</c:v>
                </c:pt>
                <c:pt idx="567">
                  <c:v>4.58085835E-2</c:v>
                </c:pt>
                <c:pt idx="568">
                  <c:v>4.5843519300000003E-2</c:v>
                </c:pt>
                <c:pt idx="569">
                  <c:v>4.5878454999999999E-2</c:v>
                </c:pt>
                <c:pt idx="570">
                  <c:v>4.5913390800000002E-2</c:v>
                </c:pt>
                <c:pt idx="571">
                  <c:v>4.5948326599999999E-2</c:v>
                </c:pt>
                <c:pt idx="572">
                  <c:v>4.5983262400000002E-2</c:v>
                </c:pt>
                <c:pt idx="573">
                  <c:v>4.6018198099999998E-2</c:v>
                </c:pt>
                <c:pt idx="574">
                  <c:v>4.6053133900000001E-2</c:v>
                </c:pt>
                <c:pt idx="575">
                  <c:v>4.6088069699999998E-2</c:v>
                </c:pt>
                <c:pt idx="576">
                  <c:v>4.61230054E-2</c:v>
                </c:pt>
                <c:pt idx="577">
                  <c:v>4.6157941199999997E-2</c:v>
                </c:pt>
                <c:pt idx="578">
                  <c:v>4.6192877E-2</c:v>
                </c:pt>
                <c:pt idx="579">
                  <c:v>4.6227812799999997E-2</c:v>
                </c:pt>
                <c:pt idx="580">
                  <c:v>4.6262748499999999E-2</c:v>
                </c:pt>
                <c:pt idx="581">
                  <c:v>4.6297684300000003E-2</c:v>
                </c:pt>
                <c:pt idx="582">
                  <c:v>4.6332620099999999E-2</c:v>
                </c:pt>
                <c:pt idx="583">
                  <c:v>4.6367555900000003E-2</c:v>
                </c:pt>
                <c:pt idx="584">
                  <c:v>4.6402491599999998E-2</c:v>
                </c:pt>
                <c:pt idx="585">
                  <c:v>4.6437427400000002E-2</c:v>
                </c:pt>
                <c:pt idx="586">
                  <c:v>4.6472363199999998E-2</c:v>
                </c:pt>
                <c:pt idx="587">
                  <c:v>4.6507298900000001E-2</c:v>
                </c:pt>
                <c:pt idx="588">
                  <c:v>4.6542234699999997E-2</c:v>
                </c:pt>
                <c:pt idx="589">
                  <c:v>4.6577170500000001E-2</c:v>
                </c:pt>
                <c:pt idx="590">
                  <c:v>4.6612106299999997E-2</c:v>
                </c:pt>
                <c:pt idx="591">
                  <c:v>4.6647042E-2</c:v>
                </c:pt>
                <c:pt idx="592">
                  <c:v>4.6681977800000003E-2</c:v>
                </c:pt>
                <c:pt idx="593">
                  <c:v>4.67169136E-2</c:v>
                </c:pt>
                <c:pt idx="594">
                  <c:v>4.6751849400000003E-2</c:v>
                </c:pt>
                <c:pt idx="595">
                  <c:v>4.6786785099999999E-2</c:v>
                </c:pt>
                <c:pt idx="596">
                  <c:v>4.6821720900000002E-2</c:v>
                </c:pt>
                <c:pt idx="597">
                  <c:v>4.6856656699999999E-2</c:v>
                </c:pt>
                <c:pt idx="598">
                  <c:v>4.6891592400000001E-2</c:v>
                </c:pt>
                <c:pt idx="599">
                  <c:v>4.6926528199999998E-2</c:v>
                </c:pt>
                <c:pt idx="600">
                  <c:v>4.6961464000000001E-2</c:v>
                </c:pt>
                <c:pt idx="601">
                  <c:v>4.6996399799999998E-2</c:v>
                </c:pt>
                <c:pt idx="602">
                  <c:v>4.70313355E-2</c:v>
                </c:pt>
                <c:pt idx="603">
                  <c:v>4.7066271299999997E-2</c:v>
                </c:pt>
                <c:pt idx="604">
                  <c:v>4.71012071E-2</c:v>
                </c:pt>
                <c:pt idx="605">
                  <c:v>4.7136142800000003E-2</c:v>
                </c:pt>
                <c:pt idx="606">
                  <c:v>4.7171078599999999E-2</c:v>
                </c:pt>
                <c:pt idx="607">
                  <c:v>4.7206014400000003E-2</c:v>
                </c:pt>
                <c:pt idx="608">
                  <c:v>4.72409502E-2</c:v>
                </c:pt>
                <c:pt idx="609">
                  <c:v>4.7275885900000002E-2</c:v>
                </c:pt>
                <c:pt idx="610">
                  <c:v>4.7310821699999998E-2</c:v>
                </c:pt>
                <c:pt idx="611">
                  <c:v>4.7345757500000002E-2</c:v>
                </c:pt>
                <c:pt idx="612">
                  <c:v>4.7380693299999999E-2</c:v>
                </c:pt>
                <c:pt idx="613">
                  <c:v>4.7415629000000001E-2</c:v>
                </c:pt>
                <c:pt idx="614">
                  <c:v>4.7450564799999997E-2</c:v>
                </c:pt>
                <c:pt idx="615">
                  <c:v>4.7485500600000001E-2</c:v>
                </c:pt>
                <c:pt idx="616">
                  <c:v>4.7520436300000003E-2</c:v>
                </c:pt>
                <c:pt idx="617">
                  <c:v>4.75553721E-2</c:v>
                </c:pt>
                <c:pt idx="618">
                  <c:v>4.7590307900000003E-2</c:v>
                </c:pt>
                <c:pt idx="619">
                  <c:v>4.76252437E-2</c:v>
                </c:pt>
                <c:pt idx="620">
                  <c:v>4.7660179400000002E-2</c:v>
                </c:pt>
                <c:pt idx="621">
                  <c:v>4.7695115199999999E-2</c:v>
                </c:pt>
                <c:pt idx="622">
                  <c:v>4.7730051000000003E-2</c:v>
                </c:pt>
                <c:pt idx="623">
                  <c:v>4.7764986799999999E-2</c:v>
                </c:pt>
                <c:pt idx="624">
                  <c:v>4.7799922500000001E-2</c:v>
                </c:pt>
                <c:pt idx="625">
                  <c:v>4.7834858299999998E-2</c:v>
                </c:pt>
                <c:pt idx="626">
                  <c:v>4.7869794100000002E-2</c:v>
                </c:pt>
                <c:pt idx="627">
                  <c:v>4.7904729799999997E-2</c:v>
                </c:pt>
                <c:pt idx="628">
                  <c:v>4.79396656E-2</c:v>
                </c:pt>
                <c:pt idx="629">
                  <c:v>4.7974601399999997E-2</c:v>
                </c:pt>
                <c:pt idx="630">
                  <c:v>4.8009537200000001E-2</c:v>
                </c:pt>
                <c:pt idx="631">
                  <c:v>4.8044472900000003E-2</c:v>
                </c:pt>
                <c:pt idx="632">
                  <c:v>4.8079408699999999E-2</c:v>
                </c:pt>
                <c:pt idx="633">
                  <c:v>4.8114344500000003E-2</c:v>
                </c:pt>
                <c:pt idx="634">
                  <c:v>4.81492803E-2</c:v>
                </c:pt>
                <c:pt idx="635">
                  <c:v>4.8184216000000002E-2</c:v>
                </c:pt>
                <c:pt idx="636">
                  <c:v>4.8219151799999999E-2</c:v>
                </c:pt>
                <c:pt idx="637">
                  <c:v>4.8254087600000002E-2</c:v>
                </c:pt>
                <c:pt idx="638">
                  <c:v>4.8289023299999997E-2</c:v>
                </c:pt>
                <c:pt idx="639">
                  <c:v>4.8323959100000001E-2</c:v>
                </c:pt>
                <c:pt idx="640">
                  <c:v>4.8358894899999998E-2</c:v>
                </c:pt>
                <c:pt idx="641">
                  <c:v>4.8393830700000001E-2</c:v>
                </c:pt>
                <c:pt idx="642">
                  <c:v>4.8428766400000003E-2</c:v>
                </c:pt>
                <c:pt idx="643">
                  <c:v>4.84637022E-2</c:v>
                </c:pt>
                <c:pt idx="644">
                  <c:v>4.8498637999999997E-2</c:v>
                </c:pt>
                <c:pt idx="645">
                  <c:v>4.8533573699999999E-2</c:v>
                </c:pt>
                <c:pt idx="646">
                  <c:v>4.8568509500000002E-2</c:v>
                </c:pt>
                <c:pt idx="647">
                  <c:v>4.8603445299999999E-2</c:v>
                </c:pt>
                <c:pt idx="648">
                  <c:v>4.8638381100000003E-2</c:v>
                </c:pt>
                <c:pt idx="649">
                  <c:v>4.8673316799999998E-2</c:v>
                </c:pt>
                <c:pt idx="650">
                  <c:v>4.8708252600000002E-2</c:v>
                </c:pt>
                <c:pt idx="651">
                  <c:v>4.8743188399999998E-2</c:v>
                </c:pt>
                <c:pt idx="652">
                  <c:v>4.8778124200000002E-2</c:v>
                </c:pt>
                <c:pt idx="653">
                  <c:v>4.8813059899999997E-2</c:v>
                </c:pt>
                <c:pt idx="654">
                  <c:v>4.8847995700000001E-2</c:v>
                </c:pt>
                <c:pt idx="655">
                  <c:v>4.8882931499999997E-2</c:v>
                </c:pt>
                <c:pt idx="656">
                  <c:v>4.8917867199999999E-2</c:v>
                </c:pt>
                <c:pt idx="657">
                  <c:v>4.8952803000000003E-2</c:v>
                </c:pt>
                <c:pt idx="658">
                  <c:v>4.89877388E-2</c:v>
                </c:pt>
                <c:pt idx="659">
                  <c:v>4.9022674600000003E-2</c:v>
                </c:pt>
                <c:pt idx="660">
                  <c:v>4.9057610299999999E-2</c:v>
                </c:pt>
                <c:pt idx="661">
                  <c:v>4.9092546100000002E-2</c:v>
                </c:pt>
                <c:pt idx="662">
                  <c:v>4.9127481899999999E-2</c:v>
                </c:pt>
                <c:pt idx="663">
                  <c:v>4.9162417700000002E-2</c:v>
                </c:pt>
                <c:pt idx="664">
                  <c:v>4.9197353399999998E-2</c:v>
                </c:pt>
                <c:pt idx="665">
                  <c:v>4.9232289200000001E-2</c:v>
                </c:pt>
                <c:pt idx="666">
                  <c:v>4.9267224999999998E-2</c:v>
                </c:pt>
                <c:pt idx="667">
                  <c:v>4.93021607E-2</c:v>
                </c:pt>
                <c:pt idx="668">
                  <c:v>4.9337096499999997E-2</c:v>
                </c:pt>
                <c:pt idx="669">
                  <c:v>4.93720323E-2</c:v>
                </c:pt>
                <c:pt idx="670">
                  <c:v>4.9406968099999997E-2</c:v>
                </c:pt>
                <c:pt idx="671">
                  <c:v>4.9441903799999999E-2</c:v>
                </c:pt>
                <c:pt idx="672">
                  <c:v>4.9476839600000003E-2</c:v>
                </c:pt>
                <c:pt idx="673">
                  <c:v>4.9511775399999999E-2</c:v>
                </c:pt>
                <c:pt idx="674">
                  <c:v>4.9546711100000002E-2</c:v>
                </c:pt>
                <c:pt idx="675">
                  <c:v>4.9581646899999998E-2</c:v>
                </c:pt>
                <c:pt idx="676">
                  <c:v>4.9616582700000002E-2</c:v>
                </c:pt>
                <c:pt idx="677">
                  <c:v>4.9651518499999998E-2</c:v>
                </c:pt>
                <c:pt idx="678">
                  <c:v>4.9686454200000001E-2</c:v>
                </c:pt>
                <c:pt idx="679">
                  <c:v>4.9721389999999997E-2</c:v>
                </c:pt>
                <c:pt idx="680">
                  <c:v>4.9756325800000001E-2</c:v>
                </c:pt>
                <c:pt idx="681">
                  <c:v>4.9791261599999997E-2</c:v>
                </c:pt>
                <c:pt idx="682">
                  <c:v>4.98261973E-2</c:v>
                </c:pt>
                <c:pt idx="683">
                  <c:v>4.9861133100000003E-2</c:v>
                </c:pt>
                <c:pt idx="684">
                  <c:v>4.98960689E-2</c:v>
                </c:pt>
                <c:pt idx="685">
                  <c:v>4.9931004600000002E-2</c:v>
                </c:pt>
                <c:pt idx="686">
                  <c:v>4.9965940399999999E-2</c:v>
                </c:pt>
                <c:pt idx="687">
                  <c:v>5.0000876200000002E-2</c:v>
                </c:pt>
                <c:pt idx="688">
                  <c:v>5.0035811999999999E-2</c:v>
                </c:pt>
                <c:pt idx="689">
                  <c:v>5.0070747700000001E-2</c:v>
                </c:pt>
                <c:pt idx="690">
                  <c:v>5.0105683499999998E-2</c:v>
                </c:pt>
                <c:pt idx="691">
                  <c:v>5.0140619300000001E-2</c:v>
                </c:pt>
                <c:pt idx="692">
                  <c:v>5.0175555099999998E-2</c:v>
                </c:pt>
                <c:pt idx="693">
                  <c:v>5.02104908E-2</c:v>
                </c:pt>
                <c:pt idx="694">
                  <c:v>5.0245426599999997E-2</c:v>
                </c:pt>
                <c:pt idx="695">
                  <c:v>5.02803624E-2</c:v>
                </c:pt>
                <c:pt idx="696">
                  <c:v>5.0315298100000003E-2</c:v>
                </c:pt>
                <c:pt idx="697">
                  <c:v>5.0350233899999999E-2</c:v>
                </c:pt>
                <c:pt idx="698">
                  <c:v>5.0385169700000003E-2</c:v>
                </c:pt>
                <c:pt idx="699">
                  <c:v>5.04201055E-2</c:v>
                </c:pt>
                <c:pt idx="700">
                  <c:v>5.0455041200000002E-2</c:v>
                </c:pt>
                <c:pt idx="701">
                  <c:v>5.0489976999999998E-2</c:v>
                </c:pt>
                <c:pt idx="702">
                  <c:v>5.0524912800000002E-2</c:v>
                </c:pt>
                <c:pt idx="703">
                  <c:v>5.0559848499999997E-2</c:v>
                </c:pt>
                <c:pt idx="704">
                  <c:v>5.0594784300000001E-2</c:v>
                </c:pt>
                <c:pt idx="705">
                  <c:v>5.0629720099999997E-2</c:v>
                </c:pt>
                <c:pt idx="706">
                  <c:v>5.0664655900000001E-2</c:v>
                </c:pt>
                <c:pt idx="707">
                  <c:v>5.0699591600000003E-2</c:v>
                </c:pt>
                <c:pt idx="708">
                  <c:v>5.07345274E-2</c:v>
                </c:pt>
                <c:pt idx="709">
                  <c:v>5.0769463200000003E-2</c:v>
                </c:pt>
                <c:pt idx="710">
                  <c:v>5.0804399E-2</c:v>
                </c:pt>
                <c:pt idx="711">
                  <c:v>5.0839334700000002E-2</c:v>
                </c:pt>
                <c:pt idx="712">
                  <c:v>5.0874270499999999E-2</c:v>
                </c:pt>
                <c:pt idx="713">
                  <c:v>5.0909206300000003E-2</c:v>
                </c:pt>
                <c:pt idx="714">
                  <c:v>5.0944141999999998E-2</c:v>
                </c:pt>
                <c:pt idx="715">
                  <c:v>5.0979077800000001E-2</c:v>
                </c:pt>
                <c:pt idx="716">
                  <c:v>5.1014013599999998E-2</c:v>
                </c:pt>
                <c:pt idx="717">
                  <c:v>5.1048949400000002E-2</c:v>
                </c:pt>
                <c:pt idx="718">
                  <c:v>5.1083885099999997E-2</c:v>
                </c:pt>
                <c:pt idx="719">
                  <c:v>5.11188209E-2</c:v>
                </c:pt>
                <c:pt idx="720">
                  <c:v>5.1153756699999997E-2</c:v>
                </c:pt>
                <c:pt idx="721">
                  <c:v>5.1188692500000001E-2</c:v>
                </c:pt>
                <c:pt idx="722">
                  <c:v>5.1223628200000003E-2</c:v>
                </c:pt>
                <c:pt idx="723">
                  <c:v>5.1258564E-2</c:v>
                </c:pt>
                <c:pt idx="724">
                  <c:v>5.1293499800000003E-2</c:v>
                </c:pt>
                <c:pt idx="725">
                  <c:v>5.1328435499999998E-2</c:v>
                </c:pt>
                <c:pt idx="726">
                  <c:v>5.1363371300000002E-2</c:v>
                </c:pt>
                <c:pt idx="727">
                  <c:v>5.1398307099999999E-2</c:v>
                </c:pt>
                <c:pt idx="728">
                  <c:v>5.1433242900000002E-2</c:v>
                </c:pt>
                <c:pt idx="729">
                  <c:v>5.1468178599999997E-2</c:v>
                </c:pt>
                <c:pt idx="730">
                  <c:v>5.1503114400000001E-2</c:v>
                </c:pt>
                <c:pt idx="731">
                  <c:v>5.1538050199999998E-2</c:v>
                </c:pt>
                <c:pt idx="732">
                  <c:v>5.15729859E-2</c:v>
                </c:pt>
                <c:pt idx="733">
                  <c:v>5.1607921700000003E-2</c:v>
                </c:pt>
                <c:pt idx="734">
                  <c:v>5.16428575E-2</c:v>
                </c:pt>
                <c:pt idx="735">
                  <c:v>5.1677793299999997E-2</c:v>
                </c:pt>
                <c:pt idx="736">
                  <c:v>5.1712728999999999E-2</c:v>
                </c:pt>
                <c:pt idx="737">
                  <c:v>5.1747664800000003E-2</c:v>
                </c:pt>
                <c:pt idx="738">
                  <c:v>5.1782600599999999E-2</c:v>
                </c:pt>
                <c:pt idx="739">
                  <c:v>5.1817536400000003E-2</c:v>
                </c:pt>
                <c:pt idx="740">
                  <c:v>5.1852472099999998E-2</c:v>
                </c:pt>
                <c:pt idx="741">
                  <c:v>5.1887407900000002E-2</c:v>
                </c:pt>
                <c:pt idx="742">
                  <c:v>5.1922343699999998E-2</c:v>
                </c:pt>
                <c:pt idx="743">
                  <c:v>5.19572794E-2</c:v>
                </c:pt>
                <c:pt idx="744">
                  <c:v>5.1992215199999997E-2</c:v>
                </c:pt>
                <c:pt idx="745">
                  <c:v>5.2027151000000001E-2</c:v>
                </c:pt>
                <c:pt idx="746">
                  <c:v>5.2062086799999997E-2</c:v>
                </c:pt>
                <c:pt idx="747">
                  <c:v>5.20970225E-2</c:v>
                </c:pt>
                <c:pt idx="748">
                  <c:v>5.2131958300000003E-2</c:v>
                </c:pt>
                <c:pt idx="749">
                  <c:v>5.21668941E-2</c:v>
                </c:pt>
                <c:pt idx="750">
                  <c:v>5.2201829900000003E-2</c:v>
                </c:pt>
                <c:pt idx="751">
                  <c:v>5.2236765599999999E-2</c:v>
                </c:pt>
                <c:pt idx="752">
                  <c:v>5.2271701400000002E-2</c:v>
                </c:pt>
                <c:pt idx="753">
                  <c:v>5.2306637199999999E-2</c:v>
                </c:pt>
                <c:pt idx="754">
                  <c:v>5.2341572900000001E-2</c:v>
                </c:pt>
                <c:pt idx="755">
                  <c:v>5.2376508699999998E-2</c:v>
                </c:pt>
                <c:pt idx="756">
                  <c:v>5.2411444500000001E-2</c:v>
                </c:pt>
                <c:pt idx="757">
                  <c:v>5.2446380299999998E-2</c:v>
                </c:pt>
                <c:pt idx="758">
                  <c:v>5.2481316E-2</c:v>
                </c:pt>
                <c:pt idx="759">
                  <c:v>5.2516251799999997E-2</c:v>
                </c:pt>
                <c:pt idx="760">
                  <c:v>5.25511876E-2</c:v>
                </c:pt>
                <c:pt idx="761">
                  <c:v>5.2586123300000003E-2</c:v>
                </c:pt>
                <c:pt idx="762">
                  <c:v>5.2621059099999999E-2</c:v>
                </c:pt>
                <c:pt idx="763">
                  <c:v>5.2655994900000003E-2</c:v>
                </c:pt>
                <c:pt idx="764">
                  <c:v>5.2690930699999999E-2</c:v>
                </c:pt>
                <c:pt idx="765">
                  <c:v>5.2725866400000002E-2</c:v>
                </c:pt>
                <c:pt idx="766">
                  <c:v>5.2760802199999998E-2</c:v>
                </c:pt>
                <c:pt idx="767">
                  <c:v>5.2795738000000002E-2</c:v>
                </c:pt>
                <c:pt idx="768">
                  <c:v>5.2830673799999998E-2</c:v>
                </c:pt>
                <c:pt idx="769">
                  <c:v>5.2865609500000001E-2</c:v>
                </c:pt>
                <c:pt idx="770">
                  <c:v>5.2900545299999997E-2</c:v>
                </c:pt>
                <c:pt idx="771">
                  <c:v>5.2935481100000001E-2</c:v>
                </c:pt>
                <c:pt idx="772">
                  <c:v>5.2970416800000003E-2</c:v>
                </c:pt>
                <c:pt idx="773">
                  <c:v>5.30053526E-2</c:v>
                </c:pt>
                <c:pt idx="774">
                  <c:v>5.3040288400000003E-2</c:v>
                </c:pt>
                <c:pt idx="775">
                  <c:v>5.30752242E-2</c:v>
                </c:pt>
                <c:pt idx="776">
                  <c:v>5.3110159900000002E-2</c:v>
                </c:pt>
                <c:pt idx="777">
                  <c:v>5.3145095699999999E-2</c:v>
                </c:pt>
                <c:pt idx="778">
                  <c:v>5.3180031500000002E-2</c:v>
                </c:pt>
                <c:pt idx="779">
                  <c:v>5.3214967299999999E-2</c:v>
                </c:pt>
                <c:pt idx="780">
                  <c:v>5.3249903000000001E-2</c:v>
                </c:pt>
                <c:pt idx="781">
                  <c:v>5.3284838799999998E-2</c:v>
                </c:pt>
                <c:pt idx="782">
                  <c:v>5.3319774600000001E-2</c:v>
                </c:pt>
                <c:pt idx="783">
                  <c:v>5.3354710299999997E-2</c:v>
                </c:pt>
                <c:pt idx="784">
                  <c:v>5.33896461E-2</c:v>
                </c:pt>
                <c:pt idx="785">
                  <c:v>5.3424581899999997E-2</c:v>
                </c:pt>
                <c:pt idx="786">
                  <c:v>5.34595177E-2</c:v>
                </c:pt>
                <c:pt idx="787">
                  <c:v>5.3494453400000003E-2</c:v>
                </c:pt>
                <c:pt idx="788">
                  <c:v>5.3529389199999999E-2</c:v>
                </c:pt>
                <c:pt idx="789">
                  <c:v>5.3564325000000003E-2</c:v>
                </c:pt>
                <c:pt idx="790">
                  <c:v>5.3599260699999998E-2</c:v>
                </c:pt>
                <c:pt idx="791">
                  <c:v>5.3634196500000002E-2</c:v>
                </c:pt>
                <c:pt idx="792">
                  <c:v>5.3669132299999998E-2</c:v>
                </c:pt>
                <c:pt idx="793">
                  <c:v>5.3704068100000002E-2</c:v>
                </c:pt>
                <c:pt idx="794">
                  <c:v>5.3739003799999997E-2</c:v>
                </c:pt>
                <c:pt idx="795">
                  <c:v>5.3773939600000001E-2</c:v>
                </c:pt>
                <c:pt idx="796">
                  <c:v>5.3808875399999997E-2</c:v>
                </c:pt>
                <c:pt idx="797">
                  <c:v>5.3843811200000001E-2</c:v>
                </c:pt>
                <c:pt idx="798">
                  <c:v>5.3878746900000003E-2</c:v>
                </c:pt>
                <c:pt idx="799">
                  <c:v>5.39136827E-2</c:v>
                </c:pt>
                <c:pt idx="800">
                  <c:v>5.3948618499999997E-2</c:v>
                </c:pt>
                <c:pt idx="801">
                  <c:v>5.3983554199999999E-2</c:v>
                </c:pt>
                <c:pt idx="802">
                  <c:v>5.4018490000000002E-2</c:v>
                </c:pt>
                <c:pt idx="803">
                  <c:v>5.4053425799999999E-2</c:v>
                </c:pt>
                <c:pt idx="804">
                  <c:v>5.4088361600000003E-2</c:v>
                </c:pt>
                <c:pt idx="805">
                  <c:v>5.4123297299999998E-2</c:v>
                </c:pt>
                <c:pt idx="806">
                  <c:v>5.4158233100000001E-2</c:v>
                </c:pt>
                <c:pt idx="807">
                  <c:v>5.4193168899999998E-2</c:v>
                </c:pt>
                <c:pt idx="808">
                  <c:v>5.4228104700000002E-2</c:v>
                </c:pt>
                <c:pt idx="809">
                  <c:v>5.4263040399999997E-2</c:v>
                </c:pt>
                <c:pt idx="810">
                  <c:v>5.42979762E-2</c:v>
                </c:pt>
                <c:pt idx="811">
                  <c:v>5.4332911999999997E-2</c:v>
                </c:pt>
                <c:pt idx="812">
                  <c:v>5.4367847699999999E-2</c:v>
                </c:pt>
                <c:pt idx="813">
                  <c:v>5.4402783500000003E-2</c:v>
                </c:pt>
                <c:pt idx="814">
                  <c:v>5.44377193E-2</c:v>
                </c:pt>
                <c:pt idx="815">
                  <c:v>5.4472655100000003E-2</c:v>
                </c:pt>
                <c:pt idx="816">
                  <c:v>5.4507590799999998E-2</c:v>
                </c:pt>
                <c:pt idx="817">
                  <c:v>5.4542526600000002E-2</c:v>
                </c:pt>
                <c:pt idx="818">
                  <c:v>5.4577462399999999E-2</c:v>
                </c:pt>
                <c:pt idx="819">
                  <c:v>5.4612398100000001E-2</c:v>
                </c:pt>
                <c:pt idx="820">
                  <c:v>5.4647333899999997E-2</c:v>
                </c:pt>
                <c:pt idx="821">
                  <c:v>5.4682269700000001E-2</c:v>
                </c:pt>
                <c:pt idx="822">
                  <c:v>5.4717205499999998E-2</c:v>
                </c:pt>
                <c:pt idx="823">
                  <c:v>5.47521412E-2</c:v>
                </c:pt>
                <c:pt idx="824">
                  <c:v>5.4787077000000003E-2</c:v>
                </c:pt>
                <c:pt idx="825">
                  <c:v>5.48220128E-2</c:v>
                </c:pt>
                <c:pt idx="826">
                  <c:v>5.4856948599999997E-2</c:v>
                </c:pt>
                <c:pt idx="827">
                  <c:v>5.4891884299999999E-2</c:v>
                </c:pt>
                <c:pt idx="828">
                  <c:v>5.4926820100000003E-2</c:v>
                </c:pt>
                <c:pt idx="829">
                  <c:v>5.4961755899999999E-2</c:v>
                </c:pt>
                <c:pt idx="830">
                  <c:v>5.4996691600000001E-2</c:v>
                </c:pt>
                <c:pt idx="831">
                  <c:v>5.5031627399999998E-2</c:v>
                </c:pt>
                <c:pt idx="832">
                  <c:v>5.5066563200000002E-2</c:v>
                </c:pt>
                <c:pt idx="833">
                  <c:v>5.5101498999999998E-2</c:v>
                </c:pt>
                <c:pt idx="834">
                  <c:v>5.51364347E-2</c:v>
                </c:pt>
                <c:pt idx="835">
                  <c:v>5.5171370499999997E-2</c:v>
                </c:pt>
                <c:pt idx="836">
                  <c:v>5.5206306300000001E-2</c:v>
                </c:pt>
                <c:pt idx="837">
                  <c:v>5.5241242099999997E-2</c:v>
                </c:pt>
                <c:pt idx="838">
                  <c:v>5.52761778E-2</c:v>
                </c:pt>
                <c:pt idx="839">
                  <c:v>5.5311113600000003E-2</c:v>
                </c:pt>
                <c:pt idx="840">
                  <c:v>5.53460494E-2</c:v>
                </c:pt>
                <c:pt idx="841">
                  <c:v>5.5380985100000002E-2</c:v>
                </c:pt>
                <c:pt idx="842">
                  <c:v>5.5415920899999999E-2</c:v>
                </c:pt>
                <c:pt idx="843">
                  <c:v>5.5450856700000002E-2</c:v>
                </c:pt>
                <c:pt idx="844">
                  <c:v>5.5485792499999999E-2</c:v>
                </c:pt>
                <c:pt idx="845">
                  <c:v>5.5520728200000001E-2</c:v>
                </c:pt>
                <c:pt idx="846">
                  <c:v>5.5555663999999998E-2</c:v>
                </c:pt>
                <c:pt idx="847">
                  <c:v>5.5590599800000001E-2</c:v>
                </c:pt>
                <c:pt idx="848">
                  <c:v>5.5625535500000003E-2</c:v>
                </c:pt>
                <c:pt idx="849">
                  <c:v>5.56604713E-2</c:v>
                </c:pt>
                <c:pt idx="850">
                  <c:v>5.5695407099999997E-2</c:v>
                </c:pt>
                <c:pt idx="851">
                  <c:v>5.57303429E-2</c:v>
                </c:pt>
                <c:pt idx="852">
                  <c:v>5.5765278600000003E-2</c:v>
                </c:pt>
                <c:pt idx="853">
                  <c:v>5.5800214399999999E-2</c:v>
                </c:pt>
                <c:pt idx="854">
                  <c:v>5.5835150200000003E-2</c:v>
                </c:pt>
                <c:pt idx="855">
                  <c:v>5.5870085999999999E-2</c:v>
                </c:pt>
                <c:pt idx="856">
                  <c:v>5.5905021700000002E-2</c:v>
                </c:pt>
                <c:pt idx="857">
                  <c:v>5.5939957499999998E-2</c:v>
                </c:pt>
                <c:pt idx="858">
                  <c:v>5.5974893300000002E-2</c:v>
                </c:pt>
                <c:pt idx="859">
                  <c:v>5.6009828999999997E-2</c:v>
                </c:pt>
                <c:pt idx="860">
                  <c:v>5.6044764800000001E-2</c:v>
                </c:pt>
                <c:pt idx="861">
                  <c:v>5.6079700599999997E-2</c:v>
                </c:pt>
                <c:pt idx="862">
                  <c:v>5.6114636400000001E-2</c:v>
                </c:pt>
                <c:pt idx="863">
                  <c:v>5.6149572100000003E-2</c:v>
                </c:pt>
                <c:pt idx="864">
                  <c:v>5.61845079E-2</c:v>
                </c:pt>
                <c:pt idx="865">
                  <c:v>5.6219443700000003E-2</c:v>
                </c:pt>
                <c:pt idx="866">
                  <c:v>5.62543795E-2</c:v>
                </c:pt>
                <c:pt idx="867">
                  <c:v>5.6289315200000002E-2</c:v>
                </c:pt>
                <c:pt idx="868">
                  <c:v>5.6324250999999999E-2</c:v>
                </c:pt>
                <c:pt idx="869">
                  <c:v>5.6359186800000002E-2</c:v>
                </c:pt>
                <c:pt idx="870">
                  <c:v>5.6394122499999998E-2</c:v>
                </c:pt>
                <c:pt idx="871">
                  <c:v>5.6429058300000001E-2</c:v>
                </c:pt>
                <c:pt idx="872">
                  <c:v>5.6463994099999998E-2</c:v>
                </c:pt>
                <c:pt idx="873">
                  <c:v>5.6498929900000001E-2</c:v>
                </c:pt>
                <c:pt idx="874">
                  <c:v>5.6533865599999997E-2</c:v>
                </c:pt>
                <c:pt idx="875">
                  <c:v>5.65688014E-2</c:v>
                </c:pt>
                <c:pt idx="876">
                  <c:v>5.6603737199999997E-2</c:v>
                </c:pt>
                <c:pt idx="877">
                  <c:v>5.6638672899999999E-2</c:v>
                </c:pt>
                <c:pt idx="878">
                  <c:v>5.6673608700000003E-2</c:v>
                </c:pt>
                <c:pt idx="879">
                  <c:v>5.6708544499999999E-2</c:v>
                </c:pt>
                <c:pt idx="880">
                  <c:v>5.6743480300000003E-2</c:v>
                </c:pt>
                <c:pt idx="881">
                  <c:v>5.6778415999999998E-2</c:v>
                </c:pt>
                <c:pt idx="882">
                  <c:v>5.6813351800000002E-2</c:v>
                </c:pt>
                <c:pt idx="883">
                  <c:v>5.6848287599999998E-2</c:v>
                </c:pt>
                <c:pt idx="884">
                  <c:v>5.6883223400000002E-2</c:v>
                </c:pt>
                <c:pt idx="885">
                  <c:v>5.6918159099999997E-2</c:v>
                </c:pt>
                <c:pt idx="886">
                  <c:v>5.6953094900000001E-2</c:v>
                </c:pt>
                <c:pt idx="887">
                  <c:v>5.6988030699999997E-2</c:v>
                </c:pt>
                <c:pt idx="888">
                  <c:v>5.70229664E-2</c:v>
                </c:pt>
                <c:pt idx="889">
                  <c:v>5.7057902200000003E-2</c:v>
                </c:pt>
                <c:pt idx="890">
                  <c:v>5.7092838E-2</c:v>
                </c:pt>
                <c:pt idx="891">
                  <c:v>5.7127773799999997E-2</c:v>
                </c:pt>
                <c:pt idx="892">
                  <c:v>5.7162709499999999E-2</c:v>
                </c:pt>
                <c:pt idx="893">
                  <c:v>5.7197645300000002E-2</c:v>
                </c:pt>
                <c:pt idx="894">
                  <c:v>5.7232581099999999E-2</c:v>
                </c:pt>
                <c:pt idx="895">
                  <c:v>5.7267516900000003E-2</c:v>
                </c:pt>
                <c:pt idx="896">
                  <c:v>5.7302452599999998E-2</c:v>
                </c:pt>
                <c:pt idx="897">
                  <c:v>5.7337388400000001E-2</c:v>
                </c:pt>
                <c:pt idx="898">
                  <c:v>5.7372324199999998E-2</c:v>
                </c:pt>
                <c:pt idx="899">
                  <c:v>5.74072599E-2</c:v>
                </c:pt>
                <c:pt idx="900">
                  <c:v>5.7442195699999997E-2</c:v>
                </c:pt>
                <c:pt idx="901">
                  <c:v>5.74771315E-2</c:v>
                </c:pt>
                <c:pt idx="902">
                  <c:v>5.7512067299999997E-2</c:v>
                </c:pt>
                <c:pt idx="903">
                  <c:v>5.7547002999999999E-2</c:v>
                </c:pt>
                <c:pt idx="904">
                  <c:v>5.7581938800000003E-2</c:v>
                </c:pt>
                <c:pt idx="905">
                  <c:v>5.76168746E-2</c:v>
                </c:pt>
                <c:pt idx="906">
                  <c:v>5.7651810300000002E-2</c:v>
                </c:pt>
                <c:pt idx="907">
                  <c:v>5.7686746099999998E-2</c:v>
                </c:pt>
                <c:pt idx="908">
                  <c:v>5.7721681900000002E-2</c:v>
                </c:pt>
                <c:pt idx="909">
                  <c:v>5.7756617699999999E-2</c:v>
                </c:pt>
                <c:pt idx="910">
                  <c:v>5.7791553400000001E-2</c:v>
                </c:pt>
                <c:pt idx="911">
                  <c:v>5.7826489199999997E-2</c:v>
                </c:pt>
                <c:pt idx="912">
                  <c:v>5.7861425000000001E-2</c:v>
                </c:pt>
                <c:pt idx="913">
                  <c:v>5.7896360799999998E-2</c:v>
                </c:pt>
                <c:pt idx="914">
                  <c:v>5.79312965E-2</c:v>
                </c:pt>
                <c:pt idx="915">
                  <c:v>5.7966232299999997E-2</c:v>
                </c:pt>
                <c:pt idx="916">
                  <c:v>5.80011681E-2</c:v>
                </c:pt>
                <c:pt idx="917">
                  <c:v>5.8036103800000002E-2</c:v>
                </c:pt>
                <c:pt idx="918">
                  <c:v>5.8071039599999999E-2</c:v>
                </c:pt>
                <c:pt idx="919">
                  <c:v>5.8105975400000003E-2</c:v>
                </c:pt>
                <c:pt idx="920">
                  <c:v>5.8140911199999999E-2</c:v>
                </c:pt>
                <c:pt idx="921">
                  <c:v>5.8175846900000001E-2</c:v>
                </c:pt>
                <c:pt idx="922">
                  <c:v>5.8210782699999998E-2</c:v>
                </c:pt>
                <c:pt idx="923">
                  <c:v>5.8245718500000002E-2</c:v>
                </c:pt>
                <c:pt idx="924">
                  <c:v>5.8280654299999998E-2</c:v>
                </c:pt>
                <c:pt idx="925">
                  <c:v>5.831559E-2</c:v>
                </c:pt>
                <c:pt idx="926">
                  <c:v>5.8350525799999997E-2</c:v>
                </c:pt>
                <c:pt idx="927">
                  <c:v>5.8385461600000001E-2</c:v>
                </c:pt>
                <c:pt idx="928">
                  <c:v>5.8420397300000003E-2</c:v>
                </c:pt>
                <c:pt idx="929">
                  <c:v>5.84553331E-2</c:v>
                </c:pt>
                <c:pt idx="930">
                  <c:v>5.8490268900000003E-2</c:v>
                </c:pt>
                <c:pt idx="931">
                  <c:v>5.85252047E-2</c:v>
                </c:pt>
                <c:pt idx="932">
                  <c:v>5.8560140400000002E-2</c:v>
                </c:pt>
                <c:pt idx="933">
                  <c:v>5.8595076199999999E-2</c:v>
                </c:pt>
                <c:pt idx="934">
                  <c:v>5.8630012000000002E-2</c:v>
                </c:pt>
                <c:pt idx="935">
                  <c:v>5.8664947699999997E-2</c:v>
                </c:pt>
                <c:pt idx="936">
                  <c:v>5.8699883500000001E-2</c:v>
                </c:pt>
                <c:pt idx="937">
                  <c:v>5.8734819299999998E-2</c:v>
                </c:pt>
                <c:pt idx="938">
                  <c:v>5.8769755100000001E-2</c:v>
                </c:pt>
                <c:pt idx="939">
                  <c:v>5.8804690799999997E-2</c:v>
                </c:pt>
                <c:pt idx="940">
                  <c:v>5.88396266E-2</c:v>
                </c:pt>
                <c:pt idx="941">
                  <c:v>5.8874562399999997E-2</c:v>
                </c:pt>
                <c:pt idx="942">
                  <c:v>5.89094982E-2</c:v>
                </c:pt>
                <c:pt idx="943">
                  <c:v>5.8944433900000003E-2</c:v>
                </c:pt>
                <c:pt idx="944">
                  <c:v>5.8979369699999999E-2</c:v>
                </c:pt>
                <c:pt idx="945">
                  <c:v>5.9014305500000003E-2</c:v>
                </c:pt>
                <c:pt idx="946">
                  <c:v>5.9049241199999998E-2</c:v>
                </c:pt>
                <c:pt idx="947">
                  <c:v>5.9084177000000002E-2</c:v>
                </c:pt>
                <c:pt idx="948">
                  <c:v>5.9119112799999998E-2</c:v>
                </c:pt>
                <c:pt idx="949">
                  <c:v>5.9154048600000002E-2</c:v>
                </c:pt>
                <c:pt idx="950">
                  <c:v>5.9188984299999997E-2</c:v>
                </c:pt>
                <c:pt idx="951">
                  <c:v>5.9223920100000001E-2</c:v>
                </c:pt>
                <c:pt idx="952">
                  <c:v>5.9258855899999997E-2</c:v>
                </c:pt>
                <c:pt idx="953">
                  <c:v>5.9293791700000001E-2</c:v>
                </c:pt>
                <c:pt idx="954">
                  <c:v>5.9328727400000003E-2</c:v>
                </c:pt>
                <c:pt idx="955">
                  <c:v>5.93636632E-2</c:v>
                </c:pt>
                <c:pt idx="956">
                  <c:v>5.9398599000000003E-2</c:v>
                </c:pt>
                <c:pt idx="957">
                  <c:v>5.9433534699999999E-2</c:v>
                </c:pt>
                <c:pt idx="958">
                  <c:v>5.9468470500000002E-2</c:v>
                </c:pt>
                <c:pt idx="959">
                  <c:v>5.9503406299999999E-2</c:v>
                </c:pt>
                <c:pt idx="960">
                  <c:v>5.9538342100000002E-2</c:v>
                </c:pt>
                <c:pt idx="961">
                  <c:v>5.9573277799999998E-2</c:v>
                </c:pt>
                <c:pt idx="962">
                  <c:v>5.9608213600000001E-2</c:v>
                </c:pt>
                <c:pt idx="963">
                  <c:v>5.9643149399999998E-2</c:v>
                </c:pt>
                <c:pt idx="964">
                  <c:v>5.96780851E-2</c:v>
                </c:pt>
                <c:pt idx="965">
                  <c:v>5.9713020899999997E-2</c:v>
                </c:pt>
                <c:pt idx="966">
                  <c:v>5.97479567E-2</c:v>
                </c:pt>
                <c:pt idx="967">
                  <c:v>5.9782892499999997E-2</c:v>
                </c:pt>
                <c:pt idx="968">
                  <c:v>5.9817828199999999E-2</c:v>
                </c:pt>
                <c:pt idx="969">
                  <c:v>5.9852764000000003E-2</c:v>
                </c:pt>
                <c:pt idx="970">
                  <c:v>5.9887699799999999E-2</c:v>
                </c:pt>
                <c:pt idx="971">
                  <c:v>5.9922635600000003E-2</c:v>
                </c:pt>
                <c:pt idx="972">
                  <c:v>5.9957571299999998E-2</c:v>
                </c:pt>
                <c:pt idx="973">
                  <c:v>5.9992507100000002E-2</c:v>
                </c:pt>
                <c:pt idx="974">
                  <c:v>6.0027442899999998E-2</c:v>
                </c:pt>
                <c:pt idx="975">
                  <c:v>6.0062378600000001E-2</c:v>
                </c:pt>
                <c:pt idx="976">
                  <c:v>6.0097314399999997E-2</c:v>
                </c:pt>
                <c:pt idx="977">
                  <c:v>6.0132250200000001E-2</c:v>
                </c:pt>
                <c:pt idx="978">
                  <c:v>6.0167185999999998E-2</c:v>
                </c:pt>
                <c:pt idx="979">
                  <c:v>6.02021217E-2</c:v>
                </c:pt>
                <c:pt idx="980">
                  <c:v>6.0237057500000003E-2</c:v>
                </c:pt>
                <c:pt idx="981">
                  <c:v>6.02719933E-2</c:v>
                </c:pt>
                <c:pt idx="982">
                  <c:v>6.0306929099999997E-2</c:v>
                </c:pt>
                <c:pt idx="983">
                  <c:v>6.0341864799999999E-2</c:v>
                </c:pt>
                <c:pt idx="984">
                  <c:v>6.0376800600000002E-2</c:v>
                </c:pt>
                <c:pt idx="985">
                  <c:v>6.0411736399999999E-2</c:v>
                </c:pt>
                <c:pt idx="986">
                  <c:v>6.0446672100000001E-2</c:v>
                </c:pt>
                <c:pt idx="987">
                  <c:v>6.0481607899999998E-2</c:v>
                </c:pt>
                <c:pt idx="988">
                  <c:v>6.0516543700000001E-2</c:v>
                </c:pt>
                <c:pt idx="989">
                  <c:v>6.0551479499999998E-2</c:v>
                </c:pt>
                <c:pt idx="990">
                  <c:v>6.05864152E-2</c:v>
                </c:pt>
                <c:pt idx="991">
                  <c:v>6.0621350999999997E-2</c:v>
                </c:pt>
                <c:pt idx="992">
                  <c:v>6.0656286800000001E-2</c:v>
                </c:pt>
                <c:pt idx="993">
                  <c:v>6.0691222500000003E-2</c:v>
                </c:pt>
                <c:pt idx="994">
                  <c:v>6.0726158299999999E-2</c:v>
                </c:pt>
                <c:pt idx="995">
                  <c:v>6.0761094100000003E-2</c:v>
                </c:pt>
                <c:pt idx="996">
                  <c:v>6.07960299E-2</c:v>
                </c:pt>
                <c:pt idx="997">
                  <c:v>6.0830965600000002E-2</c:v>
                </c:pt>
                <c:pt idx="998">
                  <c:v>6.0865901399999998E-2</c:v>
                </c:pt>
                <c:pt idx="999">
                  <c:v>6.0900837200000002E-2</c:v>
                </c:pt>
              </c:numCache>
            </c:numRef>
          </c:xVal>
          <c:yVal>
            <c:numRef>
              <c:f>'75-F1'!$G$1003:$G$2002</c:f>
              <c:numCache>
                <c:formatCode>0.00</c:formatCode>
                <c:ptCount val="1000"/>
                <c:pt idx="0">
                  <c:v>1.4452673872000001</c:v>
                </c:pt>
                <c:pt idx="1">
                  <c:v>1.4474036192000002</c:v>
                </c:pt>
                <c:pt idx="2">
                  <c:v>1.4495556096000002</c:v>
                </c:pt>
                <c:pt idx="3">
                  <c:v>1.4517059872000002</c:v>
                </c:pt>
                <c:pt idx="4">
                  <c:v>1.4538367424</c:v>
                </c:pt>
                <c:pt idx="5">
                  <c:v>1.4559287792</c:v>
                </c:pt>
                <c:pt idx="6">
                  <c:v>1.4579631472000001</c:v>
                </c:pt>
                <c:pt idx="7">
                  <c:v>1.4599209968000002</c:v>
                </c:pt>
                <c:pt idx="8">
                  <c:v>1.4617851248</c:v>
                </c:pt>
                <c:pt idx="9">
                  <c:v>1.4635396384000001</c:v>
                </c:pt>
                <c:pt idx="10">
                  <c:v>1.4651703808000001</c:v>
                </c:pt>
                <c:pt idx="11">
                  <c:v>1.4666656144000001</c:v>
                </c:pt>
                <c:pt idx="12">
                  <c:v>1.4680159760000002</c:v>
                </c:pt>
                <c:pt idx="13">
                  <c:v>1.5638868000000001</c:v>
                </c:pt>
                <c:pt idx="14">
                  <c:v>1.5783437376000002</c:v>
                </c:pt>
                <c:pt idx="15">
                  <c:v>1.5928005408000003</c:v>
                </c:pt>
                <c:pt idx="16">
                  <c:v>1.6072569520000002</c:v>
                </c:pt>
                <c:pt idx="17">
                  <c:v>1.6217136208000003</c:v>
                </c:pt>
                <c:pt idx="18">
                  <c:v>1.6361697632000001</c:v>
                </c:pt>
                <c:pt idx="19">
                  <c:v>1.6506262976000001</c:v>
                </c:pt>
                <c:pt idx="20">
                  <c:v>1.6650829664</c:v>
                </c:pt>
                <c:pt idx="21">
                  <c:v>1.6795389744</c:v>
                </c:pt>
                <c:pt idx="22">
                  <c:v>1.693994848</c:v>
                </c:pt>
                <c:pt idx="23">
                  <c:v>1.7084509904000003</c:v>
                </c:pt>
                <c:pt idx="24">
                  <c:v>1.7229068528</c:v>
                </c:pt>
                <c:pt idx="25">
                  <c:v>1.7373627264000002</c:v>
                </c:pt>
                <c:pt idx="26">
                  <c:v>1.7518186000000002</c:v>
                </c:pt>
                <c:pt idx="27">
                  <c:v>1.7662740704000002</c:v>
                </c:pt>
                <c:pt idx="28">
                  <c:v>1.7807296752000001</c:v>
                </c:pt>
                <c:pt idx="29">
                  <c:v>1.7951851456000001</c:v>
                </c:pt>
                <c:pt idx="30">
                  <c:v>1.8096407504000001</c:v>
                </c:pt>
                <c:pt idx="31">
                  <c:v>1.8240959520000002</c:v>
                </c:pt>
                <c:pt idx="32">
                  <c:v>1.8385511536000001</c:v>
                </c:pt>
                <c:pt idx="33">
                  <c:v>1.8530065008000003</c:v>
                </c:pt>
                <c:pt idx="34">
                  <c:v>1.8674615680000002</c:v>
                </c:pt>
                <c:pt idx="35">
                  <c:v>1.8819163664000003</c:v>
                </c:pt>
                <c:pt idx="36">
                  <c:v>1.8963714448000002</c:v>
                </c:pt>
                <c:pt idx="37">
                  <c:v>1.9108262432000003</c:v>
                </c:pt>
                <c:pt idx="38">
                  <c:v>1.9252809184000002</c:v>
                </c:pt>
                <c:pt idx="39">
                  <c:v>1.9397354480000002</c:v>
                </c:pt>
                <c:pt idx="40">
                  <c:v>1.9541901232000003</c:v>
                </c:pt>
                <c:pt idx="41">
                  <c:v>1.9686447872000001</c:v>
                </c:pt>
                <c:pt idx="42">
                  <c:v>1.9830993280000002</c:v>
                </c:pt>
                <c:pt idx="43">
                  <c:v>1.9975534656</c:v>
                </c:pt>
                <c:pt idx="44">
                  <c:v>2.0120076032000003</c:v>
                </c:pt>
                <c:pt idx="45">
                  <c:v>2.0264616064000003</c:v>
                </c:pt>
                <c:pt idx="46">
                  <c:v>2.0409157328000003</c:v>
                </c:pt>
                <c:pt idx="47">
                  <c:v>2.0553696016000003</c:v>
                </c:pt>
                <c:pt idx="48">
                  <c:v>2.0698236048000003</c:v>
                </c:pt>
                <c:pt idx="49">
                  <c:v>2.0842773392000002</c:v>
                </c:pt>
                <c:pt idx="50">
                  <c:v>2.0987310736000002</c:v>
                </c:pt>
                <c:pt idx="51">
                  <c:v>2.1131846848000002</c:v>
                </c:pt>
                <c:pt idx="52">
                  <c:v>2.1276381504000001</c:v>
                </c:pt>
                <c:pt idx="53">
                  <c:v>2.1420918848000001</c:v>
                </c:pt>
                <c:pt idx="54">
                  <c:v>2.1565452160000005</c:v>
                </c:pt>
                <c:pt idx="55">
                  <c:v>2.1709985584000004</c:v>
                </c:pt>
                <c:pt idx="56">
                  <c:v>2.1854514864000003</c:v>
                </c:pt>
                <c:pt idx="57">
                  <c:v>2.1999046944000002</c:v>
                </c:pt>
                <c:pt idx="58">
                  <c:v>2.2143577568000001</c:v>
                </c:pt>
                <c:pt idx="59">
                  <c:v>2.2288104272000004</c:v>
                </c:pt>
                <c:pt idx="60">
                  <c:v>2.2432633552000003</c:v>
                </c:pt>
                <c:pt idx="61">
                  <c:v>2.2577160256000006</c:v>
                </c:pt>
                <c:pt idx="62">
                  <c:v>2.272168696</c:v>
                </c:pt>
                <c:pt idx="63">
                  <c:v>2.2866216239999999</c:v>
                </c:pt>
                <c:pt idx="64">
                  <c:v>2.3010740256000002</c:v>
                </c:pt>
                <c:pt idx="65">
                  <c:v>2.3155261584000004</c:v>
                </c:pt>
                <c:pt idx="66">
                  <c:v>2.3299785599999998</c:v>
                </c:pt>
                <c:pt idx="67">
                  <c:v>2.3444309616000001</c:v>
                </c:pt>
                <c:pt idx="68">
                  <c:v>2.3588830944000003</c:v>
                </c:pt>
                <c:pt idx="69">
                  <c:v>2.3733354960000006</c:v>
                </c:pt>
                <c:pt idx="70">
                  <c:v>2.3877870912000003</c:v>
                </c:pt>
                <c:pt idx="71">
                  <c:v>2.4013665760000005</c:v>
                </c:pt>
                <c:pt idx="72">
                  <c:v>2.4095494080000002</c:v>
                </c:pt>
                <c:pt idx="73">
                  <c:v>2.4177322400000003</c:v>
                </c:pt>
                <c:pt idx="74">
                  <c:v>2.4259150720000004</c:v>
                </c:pt>
                <c:pt idx="75">
                  <c:v>2.4340979040000001</c:v>
                </c:pt>
                <c:pt idx="76">
                  <c:v>2.4422807360000003</c:v>
                </c:pt>
                <c:pt idx="77">
                  <c:v>2.4504632992000004</c:v>
                </c:pt>
                <c:pt idx="78">
                  <c:v>2.4586461312000005</c:v>
                </c:pt>
                <c:pt idx="79">
                  <c:v>2.4668289520000002</c:v>
                </c:pt>
                <c:pt idx="80">
                  <c:v>2.4750117839999999</c:v>
                </c:pt>
                <c:pt idx="81">
                  <c:v>2.483194616</c:v>
                </c:pt>
                <c:pt idx="82">
                  <c:v>2.4913774480000002</c:v>
                </c:pt>
                <c:pt idx="83">
                  <c:v>2.4995602800000003</c:v>
                </c:pt>
                <c:pt idx="84">
                  <c:v>2.507743112</c:v>
                </c:pt>
                <c:pt idx="85">
                  <c:v>2.5159256752000001</c:v>
                </c:pt>
                <c:pt idx="86">
                  <c:v>2.5241085072000002</c:v>
                </c:pt>
                <c:pt idx="87">
                  <c:v>2.5322913392000004</c:v>
                </c:pt>
                <c:pt idx="88">
                  <c:v>2.5404741712000001</c:v>
                </c:pt>
                <c:pt idx="89">
                  <c:v>2.5486567344000002</c:v>
                </c:pt>
                <c:pt idx="90">
                  <c:v>2.5568395664000003</c:v>
                </c:pt>
                <c:pt idx="91">
                  <c:v>2.5650223872</c:v>
                </c:pt>
                <c:pt idx="92">
                  <c:v>2.5732049616000001</c:v>
                </c:pt>
                <c:pt idx="93">
                  <c:v>2.5813880512000003</c:v>
                </c:pt>
                <c:pt idx="94">
                  <c:v>2.5895706143999999</c:v>
                </c:pt>
                <c:pt idx="95">
                  <c:v>2.5977537152000001</c:v>
                </c:pt>
                <c:pt idx="96">
                  <c:v>2.6059365472000002</c:v>
                </c:pt>
                <c:pt idx="97">
                  <c:v>2.6141191104000003</c:v>
                </c:pt>
                <c:pt idx="98">
                  <c:v>2.6223019424000005</c:v>
                </c:pt>
                <c:pt idx="99">
                  <c:v>2.6304847744000002</c:v>
                </c:pt>
                <c:pt idx="100">
                  <c:v>2.6386676064000003</c:v>
                </c:pt>
                <c:pt idx="101">
                  <c:v>2.6468504384000004</c:v>
                </c:pt>
                <c:pt idx="102">
                  <c:v>2.6550332592000006</c:v>
                </c:pt>
                <c:pt idx="103">
                  <c:v>2.6632160912000002</c:v>
                </c:pt>
                <c:pt idx="104">
                  <c:v>2.6713989232000004</c:v>
                </c:pt>
                <c:pt idx="105">
                  <c:v>2.6795817552000001</c:v>
                </c:pt>
                <c:pt idx="106">
                  <c:v>2.6877643184000002</c:v>
                </c:pt>
                <c:pt idx="107">
                  <c:v>2.6959474191999999</c:v>
                </c:pt>
                <c:pt idx="108">
                  <c:v>2.7041299824000005</c:v>
                </c:pt>
                <c:pt idx="109">
                  <c:v>2.7123125456000006</c:v>
                </c:pt>
                <c:pt idx="110">
                  <c:v>2.7204953776000003</c:v>
                </c:pt>
                <c:pt idx="111">
                  <c:v>2.7286784784</c:v>
                </c:pt>
                <c:pt idx="112">
                  <c:v>2.7368610416000005</c:v>
                </c:pt>
                <c:pt idx="113">
                  <c:v>2.7450441312000002</c:v>
                </c:pt>
                <c:pt idx="114">
                  <c:v>2.7532266943999999</c:v>
                </c:pt>
                <c:pt idx="115">
                  <c:v>2.7614095264</c:v>
                </c:pt>
                <c:pt idx="116">
                  <c:v>2.7695920896000006</c:v>
                </c:pt>
                <c:pt idx="117">
                  <c:v>2.7777751904000003</c:v>
                </c:pt>
                <c:pt idx="118">
                  <c:v>2.7859580224</c:v>
                </c:pt>
                <c:pt idx="119">
                  <c:v>2.7941408544000002</c:v>
                </c:pt>
                <c:pt idx="120">
                  <c:v>2.8023231488000002</c:v>
                </c:pt>
                <c:pt idx="121">
                  <c:v>2.8105062496000004</c:v>
                </c:pt>
                <c:pt idx="122">
                  <c:v>2.8186888128000001</c:v>
                </c:pt>
                <c:pt idx="123">
                  <c:v>2.8268719136000002</c:v>
                </c:pt>
                <c:pt idx="124">
                  <c:v>2.8350544768000003</c:v>
                </c:pt>
                <c:pt idx="125">
                  <c:v>2.8432373088</c:v>
                </c:pt>
                <c:pt idx="126">
                  <c:v>2.8514203984000002</c:v>
                </c:pt>
                <c:pt idx="127">
                  <c:v>2.8596029616000003</c:v>
                </c:pt>
                <c:pt idx="128">
                  <c:v>2.8677857936000004</c:v>
                </c:pt>
                <c:pt idx="129">
                  <c:v>2.8751170784000002</c:v>
                </c:pt>
                <c:pt idx="130">
                  <c:v>2.8777179312000003</c:v>
                </c:pt>
                <c:pt idx="131">
                  <c:v>2.8803185264000004</c:v>
                </c:pt>
                <c:pt idx="132">
                  <c:v>2.8829193904000006</c:v>
                </c:pt>
                <c:pt idx="133">
                  <c:v>2.8855202432000002</c:v>
                </c:pt>
                <c:pt idx="134">
                  <c:v>2.8881208384000003</c:v>
                </c:pt>
                <c:pt idx="135">
                  <c:v>2.8907214336000004</c:v>
                </c:pt>
                <c:pt idx="136">
                  <c:v>2.8933220288000001</c:v>
                </c:pt>
                <c:pt idx="137">
                  <c:v>2.8959228928000003</c:v>
                </c:pt>
                <c:pt idx="138">
                  <c:v>2.8985237456000004</c:v>
                </c:pt>
                <c:pt idx="139">
                  <c:v>2.9011243408</c:v>
                </c:pt>
                <c:pt idx="140">
                  <c:v>2.9037252048000002</c:v>
                </c:pt>
                <c:pt idx="141">
                  <c:v>2.9063260688000003</c:v>
                </c:pt>
                <c:pt idx="142">
                  <c:v>2.9089266640000004</c:v>
                </c:pt>
                <c:pt idx="143">
                  <c:v>2.9115275168000005</c:v>
                </c:pt>
                <c:pt idx="144">
                  <c:v>2.9141281120000002</c:v>
                </c:pt>
                <c:pt idx="145">
                  <c:v>2.9167289760000004</c:v>
                </c:pt>
                <c:pt idx="146">
                  <c:v>2.9193295712000005</c:v>
                </c:pt>
                <c:pt idx="147">
                  <c:v>2.9219301552000001</c:v>
                </c:pt>
                <c:pt idx="148">
                  <c:v>2.9245312880000003</c:v>
                </c:pt>
                <c:pt idx="149">
                  <c:v>2.9271318832000004</c:v>
                </c:pt>
                <c:pt idx="150">
                  <c:v>2.9297327472000005</c:v>
                </c:pt>
                <c:pt idx="151">
                  <c:v>2.9323333312000002</c:v>
                </c:pt>
                <c:pt idx="152">
                  <c:v>2.9349341952000003</c:v>
                </c:pt>
                <c:pt idx="153">
                  <c:v>2.9375350592000005</c:v>
                </c:pt>
                <c:pt idx="154">
                  <c:v>2.9401356544000006</c:v>
                </c:pt>
                <c:pt idx="155">
                  <c:v>2.9427365072000002</c:v>
                </c:pt>
                <c:pt idx="156">
                  <c:v>2.9453371024000004</c:v>
                </c:pt>
                <c:pt idx="157">
                  <c:v>2.9479379664000005</c:v>
                </c:pt>
                <c:pt idx="158">
                  <c:v>2.9505388304000006</c:v>
                </c:pt>
                <c:pt idx="159">
                  <c:v>2.9531394144000003</c:v>
                </c:pt>
                <c:pt idx="160">
                  <c:v>2.9557402784000004</c:v>
                </c:pt>
                <c:pt idx="161">
                  <c:v>2.9583411424000001</c:v>
                </c:pt>
                <c:pt idx="162">
                  <c:v>2.9609417376000002</c:v>
                </c:pt>
                <c:pt idx="163">
                  <c:v>2.9635423328000003</c:v>
                </c:pt>
                <c:pt idx="164">
                  <c:v>2.9661431856000005</c:v>
                </c:pt>
                <c:pt idx="165">
                  <c:v>2.9687440496000006</c:v>
                </c:pt>
                <c:pt idx="166">
                  <c:v>2.9713449136000003</c:v>
                </c:pt>
                <c:pt idx="167">
                  <c:v>2.9739457664</c:v>
                </c:pt>
                <c:pt idx="168">
                  <c:v>2.9765466304000001</c:v>
                </c:pt>
                <c:pt idx="169">
                  <c:v>2.9791474944000003</c:v>
                </c:pt>
                <c:pt idx="170">
                  <c:v>2.9817483472000004</c:v>
                </c:pt>
                <c:pt idx="171">
                  <c:v>2.9843492112000005</c:v>
                </c:pt>
                <c:pt idx="172">
                  <c:v>2.9869495376000001</c:v>
                </c:pt>
                <c:pt idx="173">
                  <c:v>2.9895504016000003</c:v>
                </c:pt>
                <c:pt idx="174">
                  <c:v>2.9921512656000004</c:v>
                </c:pt>
                <c:pt idx="175">
                  <c:v>2.9947521184000006</c:v>
                </c:pt>
                <c:pt idx="176">
                  <c:v>2.9973529824000003</c:v>
                </c:pt>
                <c:pt idx="177">
                  <c:v>2.9999538464</c:v>
                </c:pt>
                <c:pt idx="178">
                  <c:v>3.0025546992000001</c:v>
                </c:pt>
                <c:pt idx="179">
                  <c:v>3.0051552944000006</c:v>
                </c:pt>
                <c:pt idx="180">
                  <c:v>3.0077561584000003</c:v>
                </c:pt>
                <c:pt idx="181">
                  <c:v>3.0103572800000005</c:v>
                </c:pt>
                <c:pt idx="182">
                  <c:v>3.0129578752000001</c:v>
                </c:pt>
                <c:pt idx="183">
                  <c:v>3.0155587392000003</c:v>
                </c:pt>
                <c:pt idx="184">
                  <c:v>3.0181596032000004</c:v>
                </c:pt>
                <c:pt idx="185">
                  <c:v>3.0207601984000005</c:v>
                </c:pt>
                <c:pt idx="186">
                  <c:v>3.0233610512000002</c:v>
                </c:pt>
                <c:pt idx="187">
                  <c:v>3.0257643136000003</c:v>
                </c:pt>
                <c:pt idx="188">
                  <c:v>3.0271758272000002</c:v>
                </c:pt>
                <c:pt idx="189">
                  <c:v>3.0285865456000001</c:v>
                </c:pt>
                <c:pt idx="190">
                  <c:v>3.0299977903999999</c:v>
                </c:pt>
                <c:pt idx="191">
                  <c:v>3.0314087664000002</c:v>
                </c:pt>
                <c:pt idx="192">
                  <c:v>3.0328197424000005</c:v>
                </c:pt>
                <c:pt idx="193">
                  <c:v>3.0342309984000004</c:v>
                </c:pt>
                <c:pt idx="194">
                  <c:v>3.0356422432000003</c:v>
                </c:pt>
                <c:pt idx="195">
                  <c:v>3.0370532192000006</c:v>
                </c:pt>
                <c:pt idx="196">
                  <c:v>3.0384642064</c:v>
                </c:pt>
                <c:pt idx="197">
                  <c:v>3.0398754512000004</c:v>
                </c:pt>
                <c:pt idx="198">
                  <c:v>3.0412864272000002</c:v>
                </c:pt>
                <c:pt idx="199">
                  <c:v>3.0426976832000001</c:v>
                </c:pt>
                <c:pt idx="200">
                  <c:v>3.0441091968</c:v>
                </c:pt>
                <c:pt idx="201">
                  <c:v>3.0455204416000003</c:v>
                </c:pt>
                <c:pt idx="202">
                  <c:v>3.0469314176000002</c:v>
                </c:pt>
                <c:pt idx="203">
                  <c:v>3.0483426624000005</c:v>
                </c:pt>
                <c:pt idx="204">
                  <c:v>3.0497539184000004</c:v>
                </c:pt>
                <c:pt idx="205">
                  <c:v>3.0511651632000003</c:v>
                </c:pt>
                <c:pt idx="206">
                  <c:v>3.0525761392000006</c:v>
                </c:pt>
                <c:pt idx="207">
                  <c:v>3.0539873840000005</c:v>
                </c:pt>
                <c:pt idx="208">
                  <c:v>3.0553986400000004</c:v>
                </c:pt>
                <c:pt idx="209">
                  <c:v>3.0568098848000003</c:v>
                </c:pt>
                <c:pt idx="210">
                  <c:v>3.0582211296000006</c:v>
                </c:pt>
                <c:pt idx="211">
                  <c:v>3.0596323744000005</c:v>
                </c:pt>
                <c:pt idx="212">
                  <c:v>3.0610436304000004</c:v>
                </c:pt>
                <c:pt idx="213">
                  <c:v>3.0624548752000003</c:v>
                </c:pt>
                <c:pt idx="214">
                  <c:v>3.0638661200000006</c:v>
                </c:pt>
                <c:pt idx="215">
                  <c:v>3.0652773648000005</c:v>
                </c:pt>
                <c:pt idx="216">
                  <c:v>3.0666886096000003</c:v>
                </c:pt>
                <c:pt idx="217">
                  <c:v>3.0681001232000003</c:v>
                </c:pt>
                <c:pt idx="218">
                  <c:v>3.0695111104000006</c:v>
                </c:pt>
                <c:pt idx="219">
                  <c:v>3.0709226240000005</c:v>
                </c:pt>
                <c:pt idx="220">
                  <c:v>3.0723341376000004</c:v>
                </c:pt>
                <c:pt idx="221">
                  <c:v>3.0737453824000003</c:v>
                </c:pt>
                <c:pt idx="222">
                  <c:v>3.0751566272000002</c:v>
                </c:pt>
                <c:pt idx="223">
                  <c:v>3.0765676144000005</c:v>
                </c:pt>
                <c:pt idx="224">
                  <c:v>3.0779791280000004</c:v>
                </c:pt>
                <c:pt idx="225">
                  <c:v>3.0793906416000003</c:v>
                </c:pt>
                <c:pt idx="226">
                  <c:v>3.0808021552000007</c:v>
                </c:pt>
                <c:pt idx="227">
                  <c:v>3.0822134000000001</c:v>
                </c:pt>
                <c:pt idx="228">
                  <c:v>3.0836246448</c:v>
                </c:pt>
                <c:pt idx="229">
                  <c:v>3.0850361584000003</c:v>
                </c:pt>
                <c:pt idx="230">
                  <c:v>3.0864476832000003</c:v>
                </c:pt>
                <c:pt idx="231">
                  <c:v>3.0878586592000006</c:v>
                </c:pt>
                <c:pt idx="232">
                  <c:v>3.0892701728000005</c:v>
                </c:pt>
                <c:pt idx="233">
                  <c:v>3.0906816864000004</c:v>
                </c:pt>
                <c:pt idx="234">
                  <c:v>3.0920931999999999</c:v>
                </c:pt>
                <c:pt idx="235">
                  <c:v>3.0935047136000002</c:v>
                </c:pt>
                <c:pt idx="236">
                  <c:v>3.0949162272000001</c:v>
                </c:pt>
                <c:pt idx="237">
                  <c:v>3.0963277408000001</c:v>
                </c:pt>
                <c:pt idx="238">
                  <c:v>3.0977387280000004</c:v>
                </c:pt>
                <c:pt idx="239">
                  <c:v>3.0991505104000003</c:v>
                </c:pt>
                <c:pt idx="240">
                  <c:v>3.1005617552000002</c:v>
                </c:pt>
                <c:pt idx="241">
                  <c:v>3.1019732688000006</c:v>
                </c:pt>
                <c:pt idx="242">
                  <c:v>3.1033850512000001</c:v>
                </c:pt>
                <c:pt idx="243">
                  <c:v>3.1047962960000004</c:v>
                </c:pt>
                <c:pt idx="244">
                  <c:v>3.1062080784000003</c:v>
                </c:pt>
                <c:pt idx="245">
                  <c:v>3.1074655136000002</c:v>
                </c:pt>
                <c:pt idx="246">
                  <c:v>3.1080171920000002</c:v>
                </c:pt>
                <c:pt idx="247">
                  <c:v>3.1085691504000006</c:v>
                </c:pt>
                <c:pt idx="248">
                  <c:v>3.1091208288000005</c:v>
                </c:pt>
                <c:pt idx="249">
                  <c:v>3.1096725072000004</c:v>
                </c:pt>
                <c:pt idx="250">
                  <c:v>3.1102247232000004</c:v>
                </c:pt>
                <c:pt idx="251">
                  <c:v>3.1107766704000004</c:v>
                </c:pt>
                <c:pt idx="252">
                  <c:v>3.1113283488000003</c:v>
                </c:pt>
                <c:pt idx="253">
                  <c:v>3.1118803072000003</c:v>
                </c:pt>
                <c:pt idx="254">
                  <c:v>3.1124322544000003</c:v>
                </c:pt>
                <c:pt idx="255">
                  <c:v>3.1129844704000003</c:v>
                </c:pt>
                <c:pt idx="256">
                  <c:v>3.1135364176000007</c:v>
                </c:pt>
                <c:pt idx="257">
                  <c:v>3.1140878272000001</c:v>
                </c:pt>
                <c:pt idx="258">
                  <c:v>3.1146403120000001</c:v>
                </c:pt>
                <c:pt idx="259">
                  <c:v>3.1151919904000005</c:v>
                </c:pt>
                <c:pt idx="260">
                  <c:v>3.1157439376</c:v>
                </c:pt>
                <c:pt idx="261">
                  <c:v>3.1162958960000005</c:v>
                </c:pt>
                <c:pt idx="262">
                  <c:v>3.1168478432000004</c:v>
                </c:pt>
                <c:pt idx="263">
                  <c:v>3.1173997904000004</c:v>
                </c:pt>
                <c:pt idx="264">
                  <c:v>3.1179517376000003</c:v>
                </c:pt>
                <c:pt idx="265">
                  <c:v>3.1185036848000003</c:v>
                </c:pt>
                <c:pt idx="266">
                  <c:v>3.1190559008000003</c:v>
                </c:pt>
                <c:pt idx="267">
                  <c:v>3.1196078480000002</c:v>
                </c:pt>
                <c:pt idx="268">
                  <c:v>3.1201597952000002</c:v>
                </c:pt>
                <c:pt idx="269">
                  <c:v>3.1207117424000006</c:v>
                </c:pt>
                <c:pt idx="270">
                  <c:v>3.1212636896000006</c:v>
                </c:pt>
                <c:pt idx="271">
                  <c:v>3.1218159056000001</c:v>
                </c:pt>
                <c:pt idx="272">
                  <c:v>3.1223675952000001</c:v>
                </c:pt>
                <c:pt idx="273">
                  <c:v>3.1229198112000005</c:v>
                </c:pt>
                <c:pt idx="274">
                  <c:v>3.1234717584</c:v>
                </c:pt>
                <c:pt idx="275">
                  <c:v>3.1240237056</c:v>
                </c:pt>
                <c:pt idx="276">
                  <c:v>3.1245756528000004</c:v>
                </c:pt>
                <c:pt idx="277">
                  <c:v>3.1251278688000004</c:v>
                </c:pt>
                <c:pt idx="278">
                  <c:v>3.1256800848000004</c:v>
                </c:pt>
                <c:pt idx="279">
                  <c:v>3.1262320320000003</c:v>
                </c:pt>
                <c:pt idx="280">
                  <c:v>3.1267839792000003</c:v>
                </c:pt>
                <c:pt idx="281">
                  <c:v>3.1273361952000003</c:v>
                </c:pt>
                <c:pt idx="282">
                  <c:v>3.1278884112000003</c:v>
                </c:pt>
                <c:pt idx="283">
                  <c:v>3.1284403584000002</c:v>
                </c:pt>
                <c:pt idx="284">
                  <c:v>3.1289923056000006</c:v>
                </c:pt>
                <c:pt idx="285">
                  <c:v>3.1295445216000002</c:v>
                </c:pt>
                <c:pt idx="286">
                  <c:v>3.1300967376000006</c:v>
                </c:pt>
                <c:pt idx="287">
                  <c:v>3.1306486848000006</c:v>
                </c:pt>
                <c:pt idx="288">
                  <c:v>3.1312009008000001</c:v>
                </c:pt>
                <c:pt idx="289">
                  <c:v>3.1317528480000005</c:v>
                </c:pt>
                <c:pt idx="290">
                  <c:v>3.1323050640000001</c:v>
                </c:pt>
                <c:pt idx="291">
                  <c:v>3.1328572800000005</c:v>
                </c:pt>
                <c:pt idx="292">
                  <c:v>3.1334094960000001</c:v>
                </c:pt>
                <c:pt idx="293">
                  <c:v>3.1339611856</c:v>
                </c:pt>
                <c:pt idx="294">
                  <c:v>3.1345134016000005</c:v>
                </c:pt>
                <c:pt idx="295">
                  <c:v>3.1350656176</c:v>
                </c:pt>
                <c:pt idx="296">
                  <c:v>3.1356180912000005</c:v>
                </c:pt>
                <c:pt idx="297">
                  <c:v>3.1361700384000004</c:v>
                </c:pt>
                <c:pt idx="298">
                  <c:v>3.1367222544000004</c:v>
                </c:pt>
                <c:pt idx="299">
                  <c:v>3.1372744704000004</c:v>
                </c:pt>
                <c:pt idx="300">
                  <c:v>3.1378264288</c:v>
                </c:pt>
                <c:pt idx="301">
                  <c:v>3.1383786448000004</c:v>
                </c:pt>
                <c:pt idx="302">
                  <c:v>3.1389311184000004</c:v>
                </c:pt>
                <c:pt idx="303">
                  <c:v>3.1393997600000003</c:v>
                </c:pt>
                <c:pt idx="304">
                  <c:v>3.1395199248000001</c:v>
                </c:pt>
                <c:pt idx="305">
                  <c:v>3.1396400784000003</c:v>
                </c:pt>
                <c:pt idx="306">
                  <c:v>3.1397602432000005</c:v>
                </c:pt>
                <c:pt idx="307">
                  <c:v>3.1398798704000002</c:v>
                </c:pt>
                <c:pt idx="308">
                  <c:v>3.1400000352000004</c:v>
                </c:pt>
                <c:pt idx="309">
                  <c:v>3.1401204688000002</c:v>
                </c:pt>
                <c:pt idx="310">
                  <c:v>3.1402400960000003</c:v>
                </c:pt>
                <c:pt idx="311">
                  <c:v>3.1403599920000005</c:v>
                </c:pt>
                <c:pt idx="312">
                  <c:v>3.1404801568000003</c:v>
                </c:pt>
                <c:pt idx="313">
                  <c:v>3.1406000528</c:v>
                </c:pt>
                <c:pt idx="314">
                  <c:v>3.1407199488000002</c:v>
                </c:pt>
                <c:pt idx="315">
                  <c:v>3.1408395760000003</c:v>
                </c:pt>
                <c:pt idx="316">
                  <c:v>3.1409600096000005</c:v>
                </c:pt>
                <c:pt idx="317">
                  <c:v>3.1410799056000003</c:v>
                </c:pt>
                <c:pt idx="318">
                  <c:v>3.1411995328</c:v>
                </c:pt>
                <c:pt idx="319">
                  <c:v>3.1413196976000006</c:v>
                </c:pt>
                <c:pt idx="320">
                  <c:v>3.1414398624000004</c:v>
                </c:pt>
                <c:pt idx="321">
                  <c:v>3.1415594896000005</c:v>
                </c:pt>
                <c:pt idx="322">
                  <c:v>3.1416791168000002</c:v>
                </c:pt>
                <c:pt idx="323">
                  <c:v>3.1417998080000005</c:v>
                </c:pt>
                <c:pt idx="324">
                  <c:v>3.1419194464000002</c:v>
                </c:pt>
                <c:pt idx="325">
                  <c:v>3.1420398688</c:v>
                </c:pt>
                <c:pt idx="326">
                  <c:v>3.1421594960000001</c:v>
                </c:pt>
                <c:pt idx="327">
                  <c:v>3.1422793920000003</c:v>
                </c:pt>
                <c:pt idx="328">
                  <c:v>3.1423990304000005</c:v>
                </c:pt>
                <c:pt idx="329">
                  <c:v>3.1425191840000002</c:v>
                </c:pt>
                <c:pt idx="330">
                  <c:v>3.1426385536000003</c:v>
                </c:pt>
                <c:pt idx="331">
                  <c:v>3.1427584496000005</c:v>
                </c:pt>
                <c:pt idx="332">
                  <c:v>3.1428783456000002</c:v>
                </c:pt>
                <c:pt idx="333">
                  <c:v>3.1429982416000004</c:v>
                </c:pt>
                <c:pt idx="334">
                  <c:v>3.1431178688000001</c:v>
                </c:pt>
                <c:pt idx="335">
                  <c:v>3.1432382912000003</c:v>
                </c:pt>
                <c:pt idx="336">
                  <c:v>3.1433576608</c:v>
                </c:pt>
                <c:pt idx="337">
                  <c:v>3.1434770192000006</c:v>
                </c:pt>
                <c:pt idx="338">
                  <c:v>3.1435971840000003</c:v>
                </c:pt>
                <c:pt idx="339">
                  <c:v>3.1437165424000004</c:v>
                </c:pt>
                <c:pt idx="340">
                  <c:v>3.1438364384000006</c:v>
                </c:pt>
                <c:pt idx="341">
                  <c:v>3.1439568720000004</c:v>
                </c:pt>
                <c:pt idx="342">
                  <c:v>3.1440762304000005</c:v>
                </c:pt>
                <c:pt idx="343">
                  <c:v>3.1441958576000002</c:v>
                </c:pt>
                <c:pt idx="344">
                  <c:v>3.1443152272000003</c:v>
                </c:pt>
                <c:pt idx="345">
                  <c:v>3.1444353920000001</c:v>
                </c:pt>
                <c:pt idx="346">
                  <c:v>3.1445550192000002</c:v>
                </c:pt>
                <c:pt idx="347">
                  <c:v>3.1446746464000004</c:v>
                </c:pt>
                <c:pt idx="348">
                  <c:v>3.1447945424000006</c:v>
                </c:pt>
                <c:pt idx="349">
                  <c:v>3.1449141696000003</c:v>
                </c:pt>
                <c:pt idx="350">
                  <c:v>3.1450337968000004</c:v>
                </c:pt>
                <c:pt idx="351">
                  <c:v>3.1451536928000001</c:v>
                </c:pt>
                <c:pt idx="352">
                  <c:v>3.1452730512000007</c:v>
                </c:pt>
                <c:pt idx="353">
                  <c:v>3.1453926896</c:v>
                </c:pt>
                <c:pt idx="354">
                  <c:v>3.1455123168000001</c:v>
                </c:pt>
                <c:pt idx="355">
                  <c:v>3.1456319440000002</c:v>
                </c:pt>
                <c:pt idx="356">
                  <c:v>3.1457515712000004</c:v>
                </c:pt>
                <c:pt idx="357">
                  <c:v>3.1458714672000005</c:v>
                </c:pt>
                <c:pt idx="358">
                  <c:v>3.1459910944000002</c:v>
                </c:pt>
                <c:pt idx="359">
                  <c:v>3.1461107216000004</c:v>
                </c:pt>
                <c:pt idx="360">
                  <c:v>3.1462303488000005</c:v>
                </c:pt>
                <c:pt idx="361">
                  <c:v>3.1462597264000003</c:v>
                </c:pt>
                <c:pt idx="362">
                  <c:v>3.1459424976000001</c:v>
                </c:pt>
                <c:pt idx="363">
                  <c:v>3.1456247312000003</c:v>
                </c:pt>
                <c:pt idx="364">
                  <c:v>3.1453072336000001</c:v>
                </c:pt>
                <c:pt idx="365">
                  <c:v>3.1449897360000003</c:v>
                </c:pt>
                <c:pt idx="366">
                  <c:v>3.1446717120000005</c:v>
                </c:pt>
                <c:pt idx="367">
                  <c:v>3.1443542144000003</c:v>
                </c:pt>
                <c:pt idx="368">
                  <c:v>3.1440367168000005</c:v>
                </c:pt>
                <c:pt idx="369">
                  <c:v>3.1437189504000003</c:v>
                </c:pt>
                <c:pt idx="370">
                  <c:v>3.143401184</c:v>
                </c:pt>
                <c:pt idx="371">
                  <c:v>3.1430842240000003</c:v>
                </c:pt>
                <c:pt idx="372">
                  <c:v>3.1427664576000005</c:v>
                </c:pt>
                <c:pt idx="373">
                  <c:v>3.1424484224000002</c:v>
                </c:pt>
                <c:pt idx="374">
                  <c:v>3.1421309248000004</c:v>
                </c:pt>
                <c:pt idx="375">
                  <c:v>3.1418134272000007</c:v>
                </c:pt>
                <c:pt idx="376">
                  <c:v>3.1414956720000005</c:v>
                </c:pt>
                <c:pt idx="377">
                  <c:v>3.1411779056000002</c:v>
                </c:pt>
                <c:pt idx="378">
                  <c:v>3.1408606768000005</c:v>
                </c:pt>
                <c:pt idx="379">
                  <c:v>3.1405429104000002</c:v>
                </c:pt>
                <c:pt idx="380">
                  <c:v>3.1402254128000004</c:v>
                </c:pt>
                <c:pt idx="381">
                  <c:v>3.1399073776000006</c:v>
                </c:pt>
                <c:pt idx="382">
                  <c:v>3.1395896112000004</c:v>
                </c:pt>
                <c:pt idx="383">
                  <c:v>3.1392721136000001</c:v>
                </c:pt>
                <c:pt idx="384">
                  <c:v>3.1389543584000004</c:v>
                </c:pt>
                <c:pt idx="385">
                  <c:v>3.1386368608000002</c:v>
                </c:pt>
                <c:pt idx="386">
                  <c:v>3.1383190944000003</c:v>
                </c:pt>
                <c:pt idx="387">
                  <c:v>3.1380013280000005</c:v>
                </c:pt>
                <c:pt idx="388">
                  <c:v>3.1376832928000007</c:v>
                </c:pt>
                <c:pt idx="389">
                  <c:v>3.1373660640000001</c:v>
                </c:pt>
                <c:pt idx="390">
                  <c:v>3.1370480400000003</c:v>
                </c:pt>
                <c:pt idx="391">
                  <c:v>3.1367302736000005</c:v>
                </c:pt>
                <c:pt idx="392">
                  <c:v>3.1364122384000006</c:v>
                </c:pt>
                <c:pt idx="393">
                  <c:v>3.1360947408000004</c:v>
                </c:pt>
                <c:pt idx="394">
                  <c:v>3.1357767056000001</c:v>
                </c:pt>
                <c:pt idx="395">
                  <c:v>3.1354589504000003</c:v>
                </c:pt>
                <c:pt idx="396">
                  <c:v>3.1351414528000006</c:v>
                </c:pt>
                <c:pt idx="397">
                  <c:v>3.1348234176000003</c:v>
                </c:pt>
                <c:pt idx="398">
                  <c:v>3.1345056512000005</c:v>
                </c:pt>
                <c:pt idx="399">
                  <c:v>3.1341876272000002</c:v>
                </c:pt>
                <c:pt idx="400">
                  <c:v>3.1338698608</c:v>
                </c:pt>
                <c:pt idx="401">
                  <c:v>3.1335518256000001</c:v>
                </c:pt>
                <c:pt idx="402">
                  <c:v>3.1332343280000003</c:v>
                </c:pt>
                <c:pt idx="403">
                  <c:v>3.1329162928000005</c:v>
                </c:pt>
                <c:pt idx="404">
                  <c:v>3.1325987952000003</c:v>
                </c:pt>
                <c:pt idx="405">
                  <c:v>3.1322807712</c:v>
                </c:pt>
                <c:pt idx="406">
                  <c:v>3.1319627360000002</c:v>
                </c:pt>
                <c:pt idx="407">
                  <c:v>3.1316449695999999</c:v>
                </c:pt>
                <c:pt idx="408">
                  <c:v>3.1313269456000001</c:v>
                </c:pt>
                <c:pt idx="409">
                  <c:v>3.1310091792000003</c:v>
                </c:pt>
                <c:pt idx="410">
                  <c:v>3.1306914128000005</c:v>
                </c:pt>
                <c:pt idx="411">
                  <c:v>3.1303733776000002</c:v>
                </c:pt>
                <c:pt idx="412">
                  <c:v>3.1300556224</c:v>
                </c:pt>
                <c:pt idx="413">
                  <c:v>3.1297375872000002</c:v>
                </c:pt>
                <c:pt idx="414">
                  <c:v>3.1294195520000003</c:v>
                </c:pt>
                <c:pt idx="415">
                  <c:v>3.1291015280000001</c:v>
                </c:pt>
                <c:pt idx="416">
                  <c:v>3.1287834928000002</c:v>
                </c:pt>
                <c:pt idx="417">
                  <c:v>3.1284657264</c:v>
                </c:pt>
                <c:pt idx="418">
                  <c:v>3.1281477024000002</c:v>
                </c:pt>
                <c:pt idx="419">
                  <c:v>3.1277319360000004</c:v>
                </c:pt>
                <c:pt idx="420">
                  <c:v>3.1269695632000003</c:v>
                </c:pt>
                <c:pt idx="421">
                  <c:v>3.1262072016000002</c:v>
                </c:pt>
                <c:pt idx="422">
                  <c:v>3.1254450976000001</c:v>
                </c:pt>
                <c:pt idx="423">
                  <c:v>3.1246827360000005</c:v>
                </c:pt>
                <c:pt idx="424">
                  <c:v>3.1239200944000003</c:v>
                </c:pt>
                <c:pt idx="425">
                  <c:v>3.1231580016000002</c:v>
                </c:pt>
                <c:pt idx="426">
                  <c:v>3.1223953600000005</c:v>
                </c:pt>
                <c:pt idx="427">
                  <c:v>3.1216335248000004</c:v>
                </c:pt>
                <c:pt idx="428">
                  <c:v>3.1208706256000003</c:v>
                </c:pt>
                <c:pt idx="429">
                  <c:v>3.1201079952000002</c:v>
                </c:pt>
                <c:pt idx="430">
                  <c:v>3.1193461600000005</c:v>
                </c:pt>
                <c:pt idx="431">
                  <c:v>3.1185835296000004</c:v>
                </c:pt>
                <c:pt idx="432">
                  <c:v>3.1178211568000003</c:v>
                </c:pt>
                <c:pt idx="433">
                  <c:v>3.1170590640000007</c:v>
                </c:pt>
                <c:pt idx="434">
                  <c:v>3.1162961536000005</c:v>
                </c:pt>
                <c:pt idx="435">
                  <c:v>3.1155337919999999</c:v>
                </c:pt>
                <c:pt idx="436">
                  <c:v>3.1147716880000003</c:v>
                </c:pt>
                <c:pt idx="437">
                  <c:v>3.1140093264000002</c:v>
                </c:pt>
                <c:pt idx="438">
                  <c:v>3.1132466848</c:v>
                </c:pt>
                <c:pt idx="439">
                  <c:v>3.1124843232000003</c:v>
                </c:pt>
                <c:pt idx="440">
                  <c:v>3.1117219504000007</c:v>
                </c:pt>
                <c:pt idx="441">
                  <c:v>3.1109598576000006</c:v>
                </c:pt>
                <c:pt idx="442">
                  <c:v>3.1101972160000004</c:v>
                </c:pt>
                <c:pt idx="443">
                  <c:v>3.1094348544000003</c:v>
                </c:pt>
                <c:pt idx="444">
                  <c:v>3.1086724816000002</c:v>
                </c:pt>
                <c:pt idx="445">
                  <c:v>3.1079103888000001</c:v>
                </c:pt>
                <c:pt idx="446">
                  <c:v>3.1071477472000004</c:v>
                </c:pt>
                <c:pt idx="447">
                  <c:v>3.1063856544000004</c:v>
                </c:pt>
                <c:pt idx="448">
                  <c:v>3.1056230128000002</c:v>
                </c:pt>
                <c:pt idx="449">
                  <c:v>3.1048606512000005</c:v>
                </c:pt>
                <c:pt idx="450">
                  <c:v>3.1040982784000004</c:v>
                </c:pt>
                <c:pt idx="451">
                  <c:v>3.1033359168000003</c:v>
                </c:pt>
                <c:pt idx="452">
                  <c:v>3.1025735440000002</c:v>
                </c:pt>
                <c:pt idx="453">
                  <c:v>3.1018111824000001</c:v>
                </c:pt>
                <c:pt idx="454">
                  <c:v>3.1010488096000004</c:v>
                </c:pt>
                <c:pt idx="455">
                  <c:v>3.1002864480000007</c:v>
                </c:pt>
                <c:pt idx="456">
                  <c:v>3.0995240752000002</c:v>
                </c:pt>
                <c:pt idx="457">
                  <c:v>3.0987617136000005</c:v>
                </c:pt>
                <c:pt idx="458">
                  <c:v>3.0979990720000004</c:v>
                </c:pt>
                <c:pt idx="459">
                  <c:v>3.0972369792000003</c:v>
                </c:pt>
                <c:pt idx="460">
                  <c:v>3.0964743376000001</c:v>
                </c:pt>
                <c:pt idx="461">
                  <c:v>3.095711976</c:v>
                </c:pt>
                <c:pt idx="462">
                  <c:v>3.0949496032000003</c:v>
                </c:pt>
                <c:pt idx="463">
                  <c:v>3.0941869728000002</c:v>
                </c:pt>
                <c:pt idx="464">
                  <c:v>3.0934251376000002</c:v>
                </c:pt>
                <c:pt idx="465">
                  <c:v>3.0926625072000005</c:v>
                </c:pt>
                <c:pt idx="466">
                  <c:v>3.0919001343999999</c:v>
                </c:pt>
                <c:pt idx="467">
                  <c:v>3.0911375040000002</c:v>
                </c:pt>
                <c:pt idx="468">
                  <c:v>3.0903754000000005</c:v>
                </c:pt>
                <c:pt idx="469">
                  <c:v>3.0896130384</c:v>
                </c:pt>
                <c:pt idx="470">
                  <c:v>3.0888504080000003</c:v>
                </c:pt>
                <c:pt idx="471">
                  <c:v>3.0880880352000002</c:v>
                </c:pt>
                <c:pt idx="472">
                  <c:v>3.0873259312000001</c:v>
                </c:pt>
                <c:pt idx="473">
                  <c:v>3.0865633008000004</c:v>
                </c:pt>
                <c:pt idx="474">
                  <c:v>3.0858009392000008</c:v>
                </c:pt>
                <c:pt idx="475">
                  <c:v>3.0850385664000002</c:v>
                </c:pt>
                <c:pt idx="476">
                  <c:v>3.0842762048000005</c:v>
                </c:pt>
                <c:pt idx="477">
                  <c:v>3.0834430704000004</c:v>
                </c:pt>
                <c:pt idx="478">
                  <c:v>3.0823765616000003</c:v>
                </c:pt>
                <c:pt idx="479">
                  <c:v>3.0813100416000001</c:v>
                </c:pt>
                <c:pt idx="480">
                  <c:v>3.0802438016000004</c:v>
                </c:pt>
                <c:pt idx="481">
                  <c:v>3.0791770128000002</c:v>
                </c:pt>
                <c:pt idx="482">
                  <c:v>3.0781105040000001</c:v>
                </c:pt>
                <c:pt idx="483">
                  <c:v>3.0770442528000004</c:v>
                </c:pt>
                <c:pt idx="484">
                  <c:v>3.0759777440000002</c:v>
                </c:pt>
                <c:pt idx="485">
                  <c:v>3.0749112352000005</c:v>
                </c:pt>
                <c:pt idx="486">
                  <c:v>3.0738447152000004</c:v>
                </c:pt>
                <c:pt idx="487">
                  <c:v>3.0727784752000002</c:v>
                </c:pt>
                <c:pt idx="488">
                  <c:v>3.0717114288</c:v>
                </c:pt>
                <c:pt idx="489">
                  <c:v>3.0706454464000004</c:v>
                </c:pt>
                <c:pt idx="490">
                  <c:v>3.0695789376000002</c:v>
                </c:pt>
                <c:pt idx="491">
                  <c:v>3.0685124176000005</c:v>
                </c:pt>
                <c:pt idx="492">
                  <c:v>3.0674459088000003</c:v>
                </c:pt>
                <c:pt idx="493">
                  <c:v>3.0663794000000002</c:v>
                </c:pt>
                <c:pt idx="494">
                  <c:v>3.0653128800000005</c:v>
                </c:pt>
                <c:pt idx="495">
                  <c:v>3.0642463712000003</c:v>
                </c:pt>
                <c:pt idx="496">
                  <c:v>3.0631801200000002</c:v>
                </c:pt>
                <c:pt idx="497">
                  <c:v>3.0621136112000005</c:v>
                </c:pt>
                <c:pt idx="498">
                  <c:v>3.0610468336000003</c:v>
                </c:pt>
                <c:pt idx="499">
                  <c:v>3.0599805824000001</c:v>
                </c:pt>
                <c:pt idx="500">
                  <c:v>3.0589143424000005</c:v>
                </c:pt>
                <c:pt idx="501">
                  <c:v>3.0578475536000003</c:v>
                </c:pt>
                <c:pt idx="502">
                  <c:v>3.0567810448000001</c:v>
                </c:pt>
                <c:pt idx="503">
                  <c:v>3.0557147936000004</c:v>
                </c:pt>
                <c:pt idx="504">
                  <c:v>3.0546485535999999</c:v>
                </c:pt>
                <c:pt idx="505">
                  <c:v>3.0535817760000001</c:v>
                </c:pt>
                <c:pt idx="506">
                  <c:v>3.0525152560000004</c:v>
                </c:pt>
                <c:pt idx="507">
                  <c:v>3.0514487472000003</c:v>
                </c:pt>
                <c:pt idx="508">
                  <c:v>3.0503822272000001</c:v>
                </c:pt>
                <c:pt idx="509">
                  <c:v>3.0493157184000004</c:v>
                </c:pt>
                <c:pt idx="510">
                  <c:v>3.0482494784000003</c:v>
                </c:pt>
                <c:pt idx="511">
                  <c:v>3.0471829584000005</c:v>
                </c:pt>
                <c:pt idx="512">
                  <c:v>3.0461167184000004</c:v>
                </c:pt>
                <c:pt idx="513">
                  <c:v>3.0450499296000002</c:v>
                </c:pt>
                <c:pt idx="514">
                  <c:v>3.0439834208000001</c:v>
                </c:pt>
                <c:pt idx="515">
                  <c:v>3.0429171808000004</c:v>
                </c:pt>
                <c:pt idx="516">
                  <c:v>3.0418506608000002</c:v>
                </c:pt>
                <c:pt idx="517">
                  <c:v>3.0407841520000005</c:v>
                </c:pt>
                <c:pt idx="518">
                  <c:v>3.0397176320000003</c:v>
                </c:pt>
                <c:pt idx="519">
                  <c:v>3.0386511232000002</c:v>
                </c:pt>
                <c:pt idx="520">
                  <c:v>3.0375846144000005</c:v>
                </c:pt>
                <c:pt idx="521">
                  <c:v>3.0365183632000003</c:v>
                </c:pt>
                <c:pt idx="522">
                  <c:v>3.0354515856000002</c:v>
                </c:pt>
                <c:pt idx="523">
                  <c:v>3.0343853344000005</c:v>
                </c:pt>
                <c:pt idx="524">
                  <c:v>3.0333188256000003</c:v>
                </c:pt>
                <c:pt idx="525">
                  <c:v>3.0322523168000002</c:v>
                </c:pt>
                <c:pt idx="526">
                  <c:v>3.0311857968000004</c:v>
                </c:pt>
                <c:pt idx="527">
                  <c:v>3.0301192880000003</c:v>
                </c:pt>
                <c:pt idx="528">
                  <c:v>3.0290527680000001</c:v>
                </c:pt>
                <c:pt idx="529">
                  <c:v>3.0279862592000004</c:v>
                </c:pt>
                <c:pt idx="530">
                  <c:v>3.0269202768000003</c:v>
                </c:pt>
                <c:pt idx="531">
                  <c:v>3.0258532304000001</c:v>
                </c:pt>
                <c:pt idx="532">
                  <c:v>3.0247869904000004</c:v>
                </c:pt>
                <c:pt idx="533">
                  <c:v>3.0237204704000002</c:v>
                </c:pt>
                <c:pt idx="534">
                  <c:v>3.0226542304000006</c:v>
                </c:pt>
                <c:pt idx="535">
                  <c:v>3.0215156160000003</c:v>
                </c:pt>
                <c:pt idx="536">
                  <c:v>3.0201564400000001</c:v>
                </c:pt>
                <c:pt idx="537">
                  <c:v>3.0187978016000003</c:v>
                </c:pt>
                <c:pt idx="538">
                  <c:v>3.0174391520000006</c:v>
                </c:pt>
                <c:pt idx="539">
                  <c:v>3.0160799760000003</c:v>
                </c:pt>
                <c:pt idx="540">
                  <c:v>3.0147213376000002</c:v>
                </c:pt>
                <c:pt idx="541">
                  <c:v>3.0133624304</c:v>
                </c:pt>
                <c:pt idx="542">
                  <c:v>3.0120035120000002</c:v>
                </c:pt>
                <c:pt idx="543">
                  <c:v>3.0106443360000004</c:v>
                </c:pt>
                <c:pt idx="544">
                  <c:v>3.0092854288000006</c:v>
                </c:pt>
                <c:pt idx="545">
                  <c:v>3.0079267904000004</c:v>
                </c:pt>
                <c:pt idx="546">
                  <c:v>3.0065673456000002</c:v>
                </c:pt>
                <c:pt idx="547">
                  <c:v>3.0052089648</c:v>
                </c:pt>
                <c:pt idx="548">
                  <c:v>3.0038497888000002</c:v>
                </c:pt>
                <c:pt idx="549">
                  <c:v>3.0024908816</c:v>
                </c:pt>
                <c:pt idx="550">
                  <c:v>3.0011322432000003</c:v>
                </c:pt>
                <c:pt idx="551">
                  <c:v>2.9997733360000005</c:v>
                </c:pt>
                <c:pt idx="552">
                  <c:v>2.9984141488000002</c:v>
                </c:pt>
                <c:pt idx="553">
                  <c:v>2.9970555104000005</c:v>
                </c:pt>
                <c:pt idx="554">
                  <c:v>2.9956963344000003</c:v>
                </c:pt>
                <c:pt idx="555">
                  <c:v>2.9943376960000005</c:v>
                </c:pt>
                <c:pt idx="556">
                  <c:v>2.9929787776000003</c:v>
                </c:pt>
                <c:pt idx="557">
                  <c:v>2.9916198704000005</c:v>
                </c:pt>
                <c:pt idx="558">
                  <c:v>2.9902609632000003</c:v>
                </c:pt>
                <c:pt idx="559">
                  <c:v>2.9889020560000006</c:v>
                </c:pt>
                <c:pt idx="560">
                  <c:v>2.9875431487999999</c:v>
                </c:pt>
                <c:pt idx="561">
                  <c:v>2.9861842304000006</c:v>
                </c:pt>
                <c:pt idx="562">
                  <c:v>2.9848250544000003</c:v>
                </c:pt>
                <c:pt idx="563">
                  <c:v>2.9834664160000002</c:v>
                </c:pt>
                <c:pt idx="564">
                  <c:v>2.9821075088</c:v>
                </c:pt>
                <c:pt idx="565">
                  <c:v>2.9807483328000006</c:v>
                </c:pt>
                <c:pt idx="566">
                  <c:v>2.9793894144000004</c:v>
                </c:pt>
                <c:pt idx="567">
                  <c:v>2.9780305072000006</c:v>
                </c:pt>
                <c:pt idx="568">
                  <c:v>2.9766718688000005</c:v>
                </c:pt>
                <c:pt idx="569">
                  <c:v>2.9753129616000002</c:v>
                </c:pt>
                <c:pt idx="570">
                  <c:v>2.9739537856</c:v>
                </c:pt>
                <c:pt idx="571">
                  <c:v>2.9725951360000002</c:v>
                </c:pt>
                <c:pt idx="572">
                  <c:v>2.97123596</c:v>
                </c:pt>
                <c:pt idx="573">
                  <c:v>2.9698773216000003</c:v>
                </c:pt>
                <c:pt idx="574">
                  <c:v>2.9685181456</c:v>
                </c:pt>
                <c:pt idx="575">
                  <c:v>2.9671594960000003</c:v>
                </c:pt>
                <c:pt idx="576">
                  <c:v>2.9658005888000005</c:v>
                </c:pt>
                <c:pt idx="577">
                  <c:v>2.9644416816000003</c:v>
                </c:pt>
                <c:pt idx="578">
                  <c:v>2.9630825056000001</c:v>
                </c:pt>
                <c:pt idx="579">
                  <c:v>2.9617235984000003</c:v>
                </c:pt>
                <c:pt idx="580">
                  <c:v>2.9603646800000001</c:v>
                </c:pt>
                <c:pt idx="581">
                  <c:v>2.9590057728000003</c:v>
                </c:pt>
                <c:pt idx="582">
                  <c:v>2.9576468656000006</c:v>
                </c:pt>
                <c:pt idx="583">
                  <c:v>2.9562879584000004</c:v>
                </c:pt>
                <c:pt idx="584">
                  <c:v>2.9549290512000006</c:v>
                </c:pt>
                <c:pt idx="585">
                  <c:v>2.9535704016</c:v>
                </c:pt>
                <c:pt idx="586">
                  <c:v>2.9522112256000006</c:v>
                </c:pt>
                <c:pt idx="587">
                  <c:v>2.9508523184000004</c:v>
                </c:pt>
                <c:pt idx="588">
                  <c:v>2.9494934112000006</c:v>
                </c:pt>
                <c:pt idx="589">
                  <c:v>2.948134504</c:v>
                </c:pt>
                <c:pt idx="590">
                  <c:v>2.9467755856000006</c:v>
                </c:pt>
                <c:pt idx="591">
                  <c:v>2.9454164096000004</c:v>
                </c:pt>
                <c:pt idx="592">
                  <c:v>2.9440577712000002</c:v>
                </c:pt>
                <c:pt idx="593">
                  <c:v>2.9426158160000004</c:v>
                </c:pt>
                <c:pt idx="594">
                  <c:v>2.9409375408000002</c:v>
                </c:pt>
                <c:pt idx="595">
                  <c:v>2.9392597920000001</c:v>
                </c:pt>
                <c:pt idx="596">
                  <c:v>2.9375815168000003</c:v>
                </c:pt>
                <c:pt idx="597">
                  <c:v>2.9359035104000002</c:v>
                </c:pt>
                <c:pt idx="598">
                  <c:v>2.9342252352</c:v>
                </c:pt>
                <c:pt idx="599">
                  <c:v>2.9325472288000003</c:v>
                </c:pt>
                <c:pt idx="600">
                  <c:v>2.9308686848000005</c:v>
                </c:pt>
                <c:pt idx="601">
                  <c:v>2.9291904096000003</c:v>
                </c:pt>
                <c:pt idx="602">
                  <c:v>2.9275124032000002</c:v>
                </c:pt>
                <c:pt idx="603">
                  <c:v>2.9258343856000004</c:v>
                </c:pt>
                <c:pt idx="604">
                  <c:v>2.9241561104000002</c:v>
                </c:pt>
                <c:pt idx="605">
                  <c:v>2.9224778352</c:v>
                </c:pt>
                <c:pt idx="606">
                  <c:v>2.9207998288000003</c:v>
                </c:pt>
                <c:pt idx="607">
                  <c:v>2.9191215536000001</c:v>
                </c:pt>
                <c:pt idx="608">
                  <c:v>2.9174435472</c:v>
                </c:pt>
                <c:pt idx="609">
                  <c:v>2.9157650032000002</c:v>
                </c:pt>
                <c:pt idx="610">
                  <c:v>2.9140869856000005</c:v>
                </c:pt>
                <c:pt idx="611">
                  <c:v>2.9124087104000003</c:v>
                </c:pt>
                <c:pt idx="612">
                  <c:v>2.9107307040000001</c:v>
                </c:pt>
                <c:pt idx="613">
                  <c:v>2.9090524288000004</c:v>
                </c:pt>
                <c:pt idx="614">
                  <c:v>2.9073741536000006</c:v>
                </c:pt>
                <c:pt idx="615">
                  <c:v>2.9056958784000004</c:v>
                </c:pt>
                <c:pt idx="616">
                  <c:v>2.9040178720000003</c:v>
                </c:pt>
                <c:pt idx="617">
                  <c:v>2.9023395968000005</c:v>
                </c:pt>
                <c:pt idx="618">
                  <c:v>2.9006615792000003</c:v>
                </c:pt>
                <c:pt idx="619">
                  <c:v>2.8989835728000002</c:v>
                </c:pt>
                <c:pt idx="620">
                  <c:v>2.8973052976000004</c:v>
                </c:pt>
                <c:pt idx="621">
                  <c:v>2.8956272912000003</c:v>
                </c:pt>
                <c:pt idx="622">
                  <c:v>2.8939487472000001</c:v>
                </c:pt>
                <c:pt idx="623">
                  <c:v>2.8922707408000004</c:v>
                </c:pt>
                <c:pt idx="624">
                  <c:v>2.8905927232000002</c:v>
                </c:pt>
                <c:pt idx="625">
                  <c:v>2.8889141792000004</c:v>
                </c:pt>
                <c:pt idx="626">
                  <c:v>2.8872361728000002</c:v>
                </c:pt>
                <c:pt idx="627">
                  <c:v>2.8855581664000005</c:v>
                </c:pt>
                <c:pt idx="628">
                  <c:v>2.8838796224000003</c:v>
                </c:pt>
                <c:pt idx="629">
                  <c:v>2.8822016160000001</c:v>
                </c:pt>
                <c:pt idx="630">
                  <c:v>2.8805233407999999</c:v>
                </c:pt>
                <c:pt idx="631">
                  <c:v>2.8788450656000006</c:v>
                </c:pt>
                <c:pt idx="632">
                  <c:v>2.8771670480000004</c:v>
                </c:pt>
                <c:pt idx="633">
                  <c:v>2.8754890415999999</c:v>
                </c:pt>
                <c:pt idx="634">
                  <c:v>2.8738104976000001</c:v>
                </c:pt>
                <c:pt idx="635">
                  <c:v>2.8721324912000004</c:v>
                </c:pt>
                <c:pt idx="636">
                  <c:v>2.8704544848000002</c:v>
                </c:pt>
                <c:pt idx="637">
                  <c:v>2.8687762096000005</c:v>
                </c:pt>
                <c:pt idx="638">
                  <c:v>2.8670979344000003</c:v>
                </c:pt>
                <c:pt idx="639">
                  <c:v>2.8654199168000001</c:v>
                </c:pt>
                <c:pt idx="640">
                  <c:v>2.8637419104000004</c:v>
                </c:pt>
                <c:pt idx="641">
                  <c:v>2.8620636352000002</c:v>
                </c:pt>
                <c:pt idx="642">
                  <c:v>2.8603853600000004</c:v>
                </c:pt>
                <c:pt idx="643">
                  <c:v>2.8587073535999998</c:v>
                </c:pt>
                <c:pt idx="644">
                  <c:v>2.8570288096000001</c:v>
                </c:pt>
                <c:pt idx="645">
                  <c:v>2.8553508032000003</c:v>
                </c:pt>
                <c:pt idx="646">
                  <c:v>2.8536727856000002</c:v>
                </c:pt>
                <c:pt idx="647">
                  <c:v>2.8519942528</c:v>
                </c:pt>
                <c:pt idx="648">
                  <c:v>2.8503162352000007</c:v>
                </c:pt>
                <c:pt idx="649">
                  <c:v>2.8486379600000005</c:v>
                </c:pt>
                <c:pt idx="650">
                  <c:v>2.8469596848000003</c:v>
                </c:pt>
                <c:pt idx="651">
                  <c:v>2.8451788736000001</c:v>
                </c:pt>
                <c:pt idx="652">
                  <c:v>2.8431227440000004</c:v>
                </c:pt>
                <c:pt idx="653">
                  <c:v>2.8410671632</c:v>
                </c:pt>
                <c:pt idx="654">
                  <c:v>2.8390115711999999</c:v>
                </c:pt>
                <c:pt idx="655">
                  <c:v>2.8369557216000003</c:v>
                </c:pt>
                <c:pt idx="656">
                  <c:v>2.8349001296000003</c:v>
                </c:pt>
                <c:pt idx="657">
                  <c:v>2.8328442800000002</c:v>
                </c:pt>
                <c:pt idx="658">
                  <c:v>2.8307886880000002</c:v>
                </c:pt>
                <c:pt idx="659">
                  <c:v>2.8287328384000006</c:v>
                </c:pt>
                <c:pt idx="660">
                  <c:v>2.8266769776</c:v>
                </c:pt>
                <c:pt idx="661">
                  <c:v>2.8246216544</c:v>
                </c:pt>
                <c:pt idx="662">
                  <c:v>2.8225655360000004</c:v>
                </c:pt>
                <c:pt idx="663">
                  <c:v>2.8205099439999999</c:v>
                </c:pt>
                <c:pt idx="664">
                  <c:v>2.8184538256000002</c:v>
                </c:pt>
                <c:pt idx="665">
                  <c:v>2.8163982336000006</c:v>
                </c:pt>
                <c:pt idx="666">
                  <c:v>2.8143423840000001</c:v>
                </c:pt>
                <c:pt idx="667">
                  <c:v>2.8122865344000005</c:v>
                </c:pt>
                <c:pt idx="668">
                  <c:v>2.8102309424000005</c:v>
                </c:pt>
                <c:pt idx="669">
                  <c:v>2.8081753504</c:v>
                </c:pt>
                <c:pt idx="670">
                  <c:v>2.8061197696</c:v>
                </c:pt>
                <c:pt idx="671">
                  <c:v>2.8040636400000003</c:v>
                </c:pt>
                <c:pt idx="672">
                  <c:v>2.8020077904000003</c:v>
                </c:pt>
                <c:pt idx="673">
                  <c:v>2.7999521984000002</c:v>
                </c:pt>
                <c:pt idx="674">
                  <c:v>2.7978963488000006</c:v>
                </c:pt>
                <c:pt idx="675">
                  <c:v>2.7958407568000001</c:v>
                </c:pt>
                <c:pt idx="676">
                  <c:v>2.7937849072000005</c:v>
                </c:pt>
                <c:pt idx="677">
                  <c:v>2.7917290464</c:v>
                </c:pt>
                <c:pt idx="678">
                  <c:v>2.7896734656</c:v>
                </c:pt>
                <c:pt idx="679">
                  <c:v>2.7876176048000003</c:v>
                </c:pt>
                <c:pt idx="680">
                  <c:v>2.7855617551999998</c:v>
                </c:pt>
                <c:pt idx="681">
                  <c:v>2.7835061632000002</c:v>
                </c:pt>
                <c:pt idx="682">
                  <c:v>2.7814503136000002</c:v>
                </c:pt>
                <c:pt idx="683">
                  <c:v>2.7793947216000006</c:v>
                </c:pt>
                <c:pt idx="684">
                  <c:v>2.7773388720000001</c:v>
                </c:pt>
                <c:pt idx="685">
                  <c:v>2.7752830112000004</c:v>
                </c:pt>
                <c:pt idx="686">
                  <c:v>2.7732271615999999</c:v>
                </c:pt>
                <c:pt idx="687">
                  <c:v>2.7711715696000003</c:v>
                </c:pt>
                <c:pt idx="688">
                  <c:v>2.7691159776000003</c:v>
                </c:pt>
                <c:pt idx="689">
                  <c:v>2.7670601280000002</c:v>
                </c:pt>
                <c:pt idx="690">
                  <c:v>2.7650042672000001</c:v>
                </c:pt>
                <c:pt idx="691">
                  <c:v>2.7629486864000001</c:v>
                </c:pt>
                <c:pt idx="692">
                  <c:v>2.7608930944000005</c:v>
                </c:pt>
                <c:pt idx="693">
                  <c:v>2.758836976</c:v>
                </c:pt>
                <c:pt idx="694">
                  <c:v>2.7567813840000004</c:v>
                </c:pt>
                <c:pt idx="695">
                  <c:v>2.7547255344000003</c:v>
                </c:pt>
                <c:pt idx="696">
                  <c:v>2.7526696736000003</c:v>
                </c:pt>
                <c:pt idx="697">
                  <c:v>2.7506140928000002</c:v>
                </c:pt>
                <c:pt idx="698">
                  <c:v>2.7485582320000006</c:v>
                </c:pt>
                <c:pt idx="699">
                  <c:v>2.7465023824000001</c:v>
                </c:pt>
                <c:pt idx="700">
                  <c:v>2.7444470592000001</c:v>
                </c:pt>
                <c:pt idx="701">
                  <c:v>2.7423912096000005</c:v>
                </c:pt>
                <c:pt idx="702">
                  <c:v>2.7403353488</c:v>
                </c:pt>
                <c:pt idx="703">
                  <c:v>2.7382794992000004</c:v>
                </c:pt>
                <c:pt idx="704">
                  <c:v>2.7362239072000003</c:v>
                </c:pt>
                <c:pt idx="705">
                  <c:v>2.7341683152000007</c:v>
                </c:pt>
                <c:pt idx="706">
                  <c:v>2.7321121968000002</c:v>
                </c:pt>
                <c:pt idx="707">
                  <c:v>2.7300566048000006</c:v>
                </c:pt>
                <c:pt idx="708">
                  <c:v>2.7280010240000006</c:v>
                </c:pt>
                <c:pt idx="709">
                  <c:v>2.7265334320000001</c:v>
                </c:pt>
                <c:pt idx="710">
                  <c:v>2.7232778160000004</c:v>
                </c:pt>
                <c:pt idx="711">
                  <c:v>2.7207466496000006</c:v>
                </c:pt>
                <c:pt idx="712">
                  <c:v>2.7182152144000002</c:v>
                </c:pt>
                <c:pt idx="713">
                  <c:v>2.7156840480000004</c:v>
                </c:pt>
                <c:pt idx="714">
                  <c:v>2.7131528816000006</c:v>
                </c:pt>
                <c:pt idx="715">
                  <c:v>2.7106217152000003</c:v>
                </c:pt>
                <c:pt idx="716">
                  <c:v>2.7080902912000004</c:v>
                </c:pt>
                <c:pt idx="717">
                  <c:v>2.7055591248000006</c:v>
                </c:pt>
                <c:pt idx="718">
                  <c:v>2.7030282160000003</c:v>
                </c:pt>
                <c:pt idx="719">
                  <c:v>2.700496792</c:v>
                </c:pt>
                <c:pt idx="720">
                  <c:v>2.6979658944000002</c:v>
                </c:pt>
                <c:pt idx="721">
                  <c:v>2.6954347280000004</c:v>
                </c:pt>
                <c:pt idx="722">
                  <c:v>2.6929032928000001</c:v>
                </c:pt>
                <c:pt idx="723">
                  <c:v>2.6903718576000002</c:v>
                </c:pt>
                <c:pt idx="724">
                  <c:v>2.6878404223999999</c:v>
                </c:pt>
                <c:pt idx="725">
                  <c:v>2.6853095248000001</c:v>
                </c:pt>
                <c:pt idx="726">
                  <c:v>2.6827786272000003</c:v>
                </c:pt>
                <c:pt idx="727">
                  <c:v>2.6802471920000004</c:v>
                </c:pt>
                <c:pt idx="728">
                  <c:v>2.6777160256000005</c:v>
                </c:pt>
                <c:pt idx="729">
                  <c:v>2.6751848592000003</c:v>
                </c:pt>
                <c:pt idx="730">
                  <c:v>2.6726536928</c:v>
                </c:pt>
                <c:pt idx="731">
                  <c:v>2.6701225264000001</c:v>
                </c:pt>
                <c:pt idx="732">
                  <c:v>2.6675910912000003</c:v>
                </c:pt>
                <c:pt idx="733">
                  <c:v>2.6650599248000004</c:v>
                </c:pt>
                <c:pt idx="734">
                  <c:v>2.6625287584000001</c:v>
                </c:pt>
                <c:pt idx="735">
                  <c:v>2.6599975920000003</c:v>
                </c:pt>
                <c:pt idx="736">
                  <c:v>2.6574664256</c:v>
                </c:pt>
                <c:pt idx="737">
                  <c:v>2.6549350016000002</c:v>
                </c:pt>
                <c:pt idx="738">
                  <c:v>2.6524041040000004</c:v>
                </c:pt>
                <c:pt idx="739">
                  <c:v>2.6498726688000001</c:v>
                </c:pt>
                <c:pt idx="740">
                  <c:v>2.6473415024000002</c:v>
                </c:pt>
                <c:pt idx="741">
                  <c:v>2.6448103360000004</c:v>
                </c:pt>
                <c:pt idx="742">
                  <c:v>2.6422791696000005</c:v>
                </c:pt>
                <c:pt idx="743">
                  <c:v>2.6397477344000002</c:v>
                </c:pt>
                <c:pt idx="744">
                  <c:v>2.6372165680000004</c:v>
                </c:pt>
                <c:pt idx="745">
                  <c:v>2.6346854016000005</c:v>
                </c:pt>
                <c:pt idx="746">
                  <c:v>2.6321542352000002</c:v>
                </c:pt>
                <c:pt idx="747">
                  <c:v>2.6296228000000004</c:v>
                </c:pt>
                <c:pt idx="748">
                  <c:v>2.6270916336000005</c:v>
                </c:pt>
                <c:pt idx="749">
                  <c:v>2.6245604672000002</c:v>
                </c:pt>
                <c:pt idx="750">
                  <c:v>2.6220293008000004</c:v>
                </c:pt>
                <c:pt idx="751">
                  <c:v>2.6194978768000006</c:v>
                </c:pt>
                <c:pt idx="752">
                  <c:v>2.6169669680000003</c:v>
                </c:pt>
                <c:pt idx="753">
                  <c:v>2.614435544</c:v>
                </c:pt>
                <c:pt idx="754">
                  <c:v>2.6119043776000002</c:v>
                </c:pt>
                <c:pt idx="755">
                  <c:v>2.6093732112000003</c:v>
                </c:pt>
                <c:pt idx="756">
                  <c:v>2.6068420448</c:v>
                </c:pt>
                <c:pt idx="757">
                  <c:v>2.6043106096000002</c:v>
                </c:pt>
                <c:pt idx="758">
                  <c:v>2.6017794432000003</c:v>
                </c:pt>
                <c:pt idx="759">
                  <c:v>2.5992482768</c:v>
                </c:pt>
                <c:pt idx="760">
                  <c:v>2.5967173792000002</c:v>
                </c:pt>
                <c:pt idx="761">
                  <c:v>2.5941856752000003</c:v>
                </c:pt>
                <c:pt idx="762">
                  <c:v>2.5916545088</c:v>
                </c:pt>
                <c:pt idx="763">
                  <c:v>2.5891236112000002</c:v>
                </c:pt>
                <c:pt idx="764">
                  <c:v>2.5865921760000004</c:v>
                </c:pt>
                <c:pt idx="765">
                  <c:v>2.5840610096000005</c:v>
                </c:pt>
                <c:pt idx="766">
                  <c:v>2.5815298432000002</c:v>
                </c:pt>
                <c:pt idx="767">
                  <c:v>2.57880588</c:v>
                </c:pt>
                <c:pt idx="768">
                  <c:v>2.5756306464000001</c:v>
                </c:pt>
                <c:pt idx="769">
                  <c:v>2.5724556704000001</c:v>
                </c:pt>
                <c:pt idx="770">
                  <c:v>2.5692804368000002</c:v>
                </c:pt>
                <c:pt idx="771">
                  <c:v>2.5661051920000002</c:v>
                </c:pt>
                <c:pt idx="772">
                  <c:v>2.5629299584000003</c:v>
                </c:pt>
                <c:pt idx="773">
                  <c:v>2.5597552511999999</c:v>
                </c:pt>
                <c:pt idx="774">
                  <c:v>2.5565797376000003</c:v>
                </c:pt>
                <c:pt idx="775">
                  <c:v>2.5534042351999999</c:v>
                </c:pt>
                <c:pt idx="776">
                  <c:v>2.5502295280000005</c:v>
                </c:pt>
                <c:pt idx="777">
                  <c:v>2.5470542944000005</c:v>
                </c:pt>
                <c:pt idx="778">
                  <c:v>2.5438793184000006</c:v>
                </c:pt>
                <c:pt idx="779">
                  <c:v>2.5407040736000002</c:v>
                </c:pt>
                <c:pt idx="780">
                  <c:v>2.5375288400000002</c:v>
                </c:pt>
                <c:pt idx="781">
                  <c:v>2.5343535952000003</c:v>
                </c:pt>
                <c:pt idx="782">
                  <c:v>2.5311786303999999</c:v>
                </c:pt>
                <c:pt idx="783">
                  <c:v>2.5280033856000004</c:v>
                </c:pt>
                <c:pt idx="784">
                  <c:v>2.5248284096</c:v>
                </c:pt>
                <c:pt idx="785">
                  <c:v>2.5216531760000001</c:v>
                </c:pt>
                <c:pt idx="786">
                  <c:v>2.5184779312000001</c:v>
                </c:pt>
                <c:pt idx="787">
                  <c:v>2.5153029664000002</c:v>
                </c:pt>
                <c:pt idx="788">
                  <c:v>2.5121274528000006</c:v>
                </c:pt>
                <c:pt idx="789">
                  <c:v>2.5089524880000003</c:v>
                </c:pt>
                <c:pt idx="790">
                  <c:v>2.5057775120000003</c:v>
                </c:pt>
                <c:pt idx="791">
                  <c:v>2.5026020095999999</c:v>
                </c:pt>
                <c:pt idx="792">
                  <c:v>2.4994270336000004</c:v>
                </c:pt>
                <c:pt idx="793">
                  <c:v>2.4962520576000005</c:v>
                </c:pt>
                <c:pt idx="794">
                  <c:v>2.4930770928000006</c:v>
                </c:pt>
                <c:pt idx="795">
                  <c:v>2.4899015792000001</c:v>
                </c:pt>
                <c:pt idx="796">
                  <c:v>2.4867266032000002</c:v>
                </c:pt>
                <c:pt idx="797">
                  <c:v>2.4835513696000002</c:v>
                </c:pt>
                <c:pt idx="798">
                  <c:v>2.4803761248000002</c:v>
                </c:pt>
                <c:pt idx="799">
                  <c:v>2.4772011600000003</c:v>
                </c:pt>
                <c:pt idx="800">
                  <c:v>2.4740259152000004</c:v>
                </c:pt>
                <c:pt idx="801">
                  <c:v>2.4708506816000004</c:v>
                </c:pt>
                <c:pt idx="802">
                  <c:v>2.4676757056</c:v>
                </c:pt>
                <c:pt idx="803">
                  <c:v>2.4645004608000005</c:v>
                </c:pt>
                <c:pt idx="804">
                  <c:v>2.4613254960000002</c:v>
                </c:pt>
                <c:pt idx="805">
                  <c:v>2.4581499824000002</c:v>
                </c:pt>
                <c:pt idx="806">
                  <c:v>2.4549750176000003</c:v>
                </c:pt>
                <c:pt idx="807">
                  <c:v>2.4518000416000003</c:v>
                </c:pt>
                <c:pt idx="808">
                  <c:v>2.4486245391999999</c:v>
                </c:pt>
                <c:pt idx="809">
                  <c:v>2.4454498320000004</c:v>
                </c:pt>
                <c:pt idx="810">
                  <c:v>2.4422745872</c:v>
                </c:pt>
                <c:pt idx="811">
                  <c:v>2.4390993536000001</c:v>
                </c:pt>
                <c:pt idx="812">
                  <c:v>2.4359241088000001</c:v>
                </c:pt>
                <c:pt idx="813">
                  <c:v>2.4327491328000002</c:v>
                </c:pt>
                <c:pt idx="814">
                  <c:v>2.4295738992000002</c:v>
                </c:pt>
                <c:pt idx="815">
                  <c:v>2.4263986544000002</c:v>
                </c:pt>
                <c:pt idx="816">
                  <c:v>2.4232236896000003</c:v>
                </c:pt>
                <c:pt idx="817">
                  <c:v>2.4200487136000004</c:v>
                </c:pt>
                <c:pt idx="818">
                  <c:v>2.4168729423999999</c:v>
                </c:pt>
                <c:pt idx="819">
                  <c:v>2.4136982352000005</c:v>
                </c:pt>
                <c:pt idx="820">
                  <c:v>2.4105229904000005</c:v>
                </c:pt>
                <c:pt idx="821">
                  <c:v>2.4073477568000001</c:v>
                </c:pt>
                <c:pt idx="822">
                  <c:v>2.4041727808000006</c:v>
                </c:pt>
                <c:pt idx="823">
                  <c:v>2.4009972784000002</c:v>
                </c:pt>
                <c:pt idx="824">
                  <c:v>2.3978223024000003</c:v>
                </c:pt>
                <c:pt idx="825">
                  <c:v>2.3943335696000001</c:v>
                </c:pt>
                <c:pt idx="826">
                  <c:v>2.3901564400000002</c:v>
                </c:pt>
                <c:pt idx="827">
                  <c:v>2.3859793104000002</c:v>
                </c:pt>
                <c:pt idx="828">
                  <c:v>2.3818024496000003</c:v>
                </c:pt>
                <c:pt idx="829">
                  <c:v>2.3776255776000004</c:v>
                </c:pt>
                <c:pt idx="830">
                  <c:v>2.3734487168</c:v>
                </c:pt>
                <c:pt idx="831">
                  <c:v>2.3692715872000005</c:v>
                </c:pt>
                <c:pt idx="832">
                  <c:v>2.3650944464000001</c:v>
                </c:pt>
                <c:pt idx="833">
                  <c:v>2.3609173168000002</c:v>
                </c:pt>
                <c:pt idx="834">
                  <c:v>2.3567404560000003</c:v>
                </c:pt>
                <c:pt idx="835">
                  <c:v>2.3525633264000003</c:v>
                </c:pt>
                <c:pt idx="836">
                  <c:v>2.3483864544000004</c:v>
                </c:pt>
                <c:pt idx="837">
                  <c:v>2.3442093248000004</c:v>
                </c:pt>
                <c:pt idx="838">
                  <c:v>2.3400321952000005</c:v>
                </c:pt>
                <c:pt idx="839">
                  <c:v>2.3358550656000001</c:v>
                </c:pt>
                <c:pt idx="840">
                  <c:v>2.3316782048000002</c:v>
                </c:pt>
                <c:pt idx="841">
                  <c:v>2.3275010640000002</c:v>
                </c:pt>
                <c:pt idx="842">
                  <c:v>2.3233244719999999</c:v>
                </c:pt>
                <c:pt idx="843">
                  <c:v>2.3191470736000004</c:v>
                </c:pt>
                <c:pt idx="844">
                  <c:v>2.3149702128000005</c:v>
                </c:pt>
                <c:pt idx="845">
                  <c:v>2.3107930720000005</c:v>
                </c:pt>
                <c:pt idx="846">
                  <c:v>2.3066162112000006</c:v>
                </c:pt>
                <c:pt idx="847">
                  <c:v>2.3024390816000002</c:v>
                </c:pt>
                <c:pt idx="848">
                  <c:v>2.2982619520000003</c:v>
                </c:pt>
                <c:pt idx="849">
                  <c:v>2.2940850800000003</c:v>
                </c:pt>
                <c:pt idx="850">
                  <c:v>2.2899079504000004</c:v>
                </c:pt>
                <c:pt idx="851">
                  <c:v>2.2857310896000005</c:v>
                </c:pt>
                <c:pt idx="852">
                  <c:v>2.2815539600000005</c:v>
                </c:pt>
                <c:pt idx="853">
                  <c:v>2.2773768192000001</c:v>
                </c:pt>
                <c:pt idx="854">
                  <c:v>2.2731999584000002</c:v>
                </c:pt>
                <c:pt idx="855">
                  <c:v>2.2690230975999999</c:v>
                </c:pt>
                <c:pt idx="856">
                  <c:v>2.2648459679999999</c:v>
                </c:pt>
                <c:pt idx="857">
                  <c:v>2.2606688272000004</c:v>
                </c:pt>
                <c:pt idx="858">
                  <c:v>2.2564916976000005</c:v>
                </c:pt>
                <c:pt idx="859">
                  <c:v>2.2523145680000001</c:v>
                </c:pt>
                <c:pt idx="860">
                  <c:v>2.2481377072000002</c:v>
                </c:pt>
                <c:pt idx="861">
                  <c:v>2.2439605664000002</c:v>
                </c:pt>
                <c:pt idx="862">
                  <c:v>2.2397837056000003</c:v>
                </c:pt>
                <c:pt idx="863">
                  <c:v>2.2356067104000004</c:v>
                </c:pt>
                <c:pt idx="864">
                  <c:v>2.2314295808000004</c:v>
                </c:pt>
                <c:pt idx="865">
                  <c:v>2.2272525744</c:v>
                </c:pt>
                <c:pt idx="866">
                  <c:v>2.2230757136000001</c:v>
                </c:pt>
                <c:pt idx="867">
                  <c:v>2.2188985840000002</c:v>
                </c:pt>
                <c:pt idx="868">
                  <c:v>2.2147215888000003</c:v>
                </c:pt>
                <c:pt idx="869">
                  <c:v>2.2105445824000003</c:v>
                </c:pt>
                <c:pt idx="870">
                  <c:v>2.2063674528000004</c:v>
                </c:pt>
                <c:pt idx="871">
                  <c:v>2.2021903232</c:v>
                </c:pt>
                <c:pt idx="872">
                  <c:v>2.1980131936000005</c:v>
                </c:pt>
                <c:pt idx="873">
                  <c:v>2.1938361984000001</c:v>
                </c:pt>
                <c:pt idx="874">
                  <c:v>2.1896594608000002</c:v>
                </c:pt>
                <c:pt idx="875">
                  <c:v>2.1854820624000002</c:v>
                </c:pt>
                <c:pt idx="876">
                  <c:v>2.1813049328000003</c:v>
                </c:pt>
                <c:pt idx="877">
                  <c:v>2.1771281951999999</c:v>
                </c:pt>
                <c:pt idx="878">
                  <c:v>2.1729512</c:v>
                </c:pt>
                <c:pt idx="879">
                  <c:v>2.1687742048</c:v>
                </c:pt>
                <c:pt idx="880">
                  <c:v>2.1645969408000001</c:v>
                </c:pt>
                <c:pt idx="881">
                  <c:v>2.1604198112000002</c:v>
                </c:pt>
                <c:pt idx="882">
                  <c:v>2.1562426704000002</c:v>
                </c:pt>
                <c:pt idx="883">
                  <c:v>2.1504967456000004</c:v>
                </c:pt>
                <c:pt idx="884">
                  <c:v>2.1415102912000004</c:v>
                </c:pt>
                <c:pt idx="885">
                  <c:v>2.1325238368000003</c:v>
                </c:pt>
                <c:pt idx="886">
                  <c:v>2.1235373824000003</c:v>
                </c:pt>
                <c:pt idx="887">
                  <c:v>2.1145509392000004</c:v>
                </c:pt>
                <c:pt idx="888">
                  <c:v>2.1055643504000003</c:v>
                </c:pt>
                <c:pt idx="889">
                  <c:v>2.0965778960000003</c:v>
                </c:pt>
                <c:pt idx="890">
                  <c:v>2.0875914416000003</c:v>
                </c:pt>
                <c:pt idx="891">
                  <c:v>2.0786049872000003</c:v>
                </c:pt>
                <c:pt idx="892">
                  <c:v>2.0696183984000003</c:v>
                </c:pt>
                <c:pt idx="893">
                  <c:v>2.0606320784000003</c:v>
                </c:pt>
                <c:pt idx="894">
                  <c:v>2.0516453552000002</c:v>
                </c:pt>
                <c:pt idx="895">
                  <c:v>2.0426589008000002</c:v>
                </c:pt>
                <c:pt idx="896">
                  <c:v>2.0336723120000002</c:v>
                </c:pt>
                <c:pt idx="897">
                  <c:v>2.0246859920000002</c:v>
                </c:pt>
                <c:pt idx="898">
                  <c:v>2.0156995376000002</c:v>
                </c:pt>
                <c:pt idx="899">
                  <c:v>2.0067129488000002</c:v>
                </c:pt>
                <c:pt idx="900">
                  <c:v>1.9977264944000002</c:v>
                </c:pt>
                <c:pt idx="901">
                  <c:v>1.9887400400000002</c:v>
                </c:pt>
                <c:pt idx="902">
                  <c:v>1.9797534512000003</c:v>
                </c:pt>
                <c:pt idx="903">
                  <c:v>1.9707666048000003</c:v>
                </c:pt>
                <c:pt idx="904">
                  <c:v>1.9617805536000001</c:v>
                </c:pt>
                <c:pt idx="905">
                  <c:v>1.9527939648000001</c:v>
                </c:pt>
                <c:pt idx="906">
                  <c:v>1.9438073760000003</c:v>
                </c:pt>
                <c:pt idx="907">
                  <c:v>1.9348207872000003</c:v>
                </c:pt>
                <c:pt idx="908">
                  <c:v>1.9258339296000002</c:v>
                </c:pt>
                <c:pt idx="909">
                  <c:v>1.9168476096</c:v>
                </c:pt>
                <c:pt idx="910">
                  <c:v>1.907861424</c:v>
                </c:pt>
                <c:pt idx="911">
                  <c:v>1.8988747008</c:v>
                </c:pt>
                <c:pt idx="912">
                  <c:v>1.8898882464000002</c:v>
                </c:pt>
                <c:pt idx="913">
                  <c:v>1.8809015232000001</c:v>
                </c:pt>
                <c:pt idx="914">
                  <c:v>1.8719148112000001</c:v>
                </c:pt>
                <c:pt idx="915">
                  <c:v>1.8629286144000001</c:v>
                </c:pt>
                <c:pt idx="916">
                  <c:v>1.8539422944000001</c:v>
                </c:pt>
                <c:pt idx="917">
                  <c:v>1.8449554480000003</c:v>
                </c:pt>
                <c:pt idx="918">
                  <c:v>1.8359687248000003</c:v>
                </c:pt>
                <c:pt idx="919">
                  <c:v>1.8269825392000003</c:v>
                </c:pt>
                <c:pt idx="920">
                  <c:v>1.8179956816000002</c:v>
                </c:pt>
                <c:pt idx="921">
                  <c:v>1.8090090928000002</c:v>
                </c:pt>
                <c:pt idx="922">
                  <c:v>1.8000225040000002</c:v>
                </c:pt>
                <c:pt idx="923">
                  <c:v>1.7910357808000001</c:v>
                </c:pt>
                <c:pt idx="924">
                  <c:v>1.7820492032000004</c:v>
                </c:pt>
                <c:pt idx="925">
                  <c:v>1.7730631408000002</c:v>
                </c:pt>
                <c:pt idx="926">
                  <c:v>1.7640762944000004</c:v>
                </c:pt>
                <c:pt idx="927">
                  <c:v>1.7550897056000001</c:v>
                </c:pt>
                <c:pt idx="928">
                  <c:v>1.7461033856000003</c:v>
                </c:pt>
                <c:pt idx="929">
                  <c:v>1.7371163936</c:v>
                </c:pt>
                <c:pt idx="930">
                  <c:v>1.7281299392000002</c:v>
                </c:pt>
                <c:pt idx="931">
                  <c:v>1.7191430816</c:v>
                </c:pt>
                <c:pt idx="932">
                  <c:v>1.7101564928000001</c:v>
                </c:pt>
                <c:pt idx="933">
                  <c:v>1.7011701727999999</c:v>
                </c:pt>
                <c:pt idx="934">
                  <c:v>1.6921837184000001</c:v>
                </c:pt>
                <c:pt idx="935">
                  <c:v>1.6831968720000001</c:v>
                </c:pt>
                <c:pt idx="936">
                  <c:v>1.6742106864000001</c:v>
                </c:pt>
                <c:pt idx="937">
                  <c:v>1.6652243664000002</c:v>
                </c:pt>
                <c:pt idx="938">
                  <c:v>1.6562373744000001</c:v>
                </c:pt>
                <c:pt idx="939">
                  <c:v>1.6472503824000002</c:v>
                </c:pt>
                <c:pt idx="940">
                  <c:v>1.6382648688000001</c:v>
                </c:pt>
                <c:pt idx="941">
                  <c:v>1.6285643808000001</c:v>
                </c:pt>
                <c:pt idx="942">
                  <c:v>1.6174718672000001</c:v>
                </c:pt>
                <c:pt idx="943">
                  <c:v>1.6063792192000002</c:v>
                </c:pt>
                <c:pt idx="944">
                  <c:v>1.5952864480000002</c:v>
                </c:pt>
                <c:pt idx="945">
                  <c:v>1.5841940688</c:v>
                </c:pt>
                <c:pt idx="946">
                  <c:v>1.5731015552000003</c:v>
                </c:pt>
                <c:pt idx="947">
                  <c:v>1.5620093104000001</c:v>
                </c:pt>
                <c:pt idx="948">
                  <c:v>1.550916808</c:v>
                </c:pt>
                <c:pt idx="949">
                  <c:v>1.5398246976000001</c:v>
                </c:pt>
                <c:pt idx="950">
                  <c:v>1.5287323184000001</c:v>
                </c:pt>
                <c:pt idx="951">
                  <c:v>1.5176402080000002</c:v>
                </c:pt>
                <c:pt idx="952">
                  <c:v>1.5065480976000001</c:v>
                </c:pt>
                <c:pt idx="953">
                  <c:v>1.4954559872000002</c:v>
                </c:pt>
                <c:pt idx="954">
                  <c:v>1.4843641456000001</c:v>
                </c:pt>
                <c:pt idx="955">
                  <c:v>1.4732719008000004</c:v>
                </c:pt>
                <c:pt idx="956">
                  <c:v>1.4621800592000003</c:v>
                </c:pt>
                <c:pt idx="957">
                  <c:v>1.4510884864000002</c:v>
                </c:pt>
                <c:pt idx="958">
                  <c:v>1.4399969136000002</c:v>
                </c:pt>
                <c:pt idx="959">
                  <c:v>1.4289052064000003</c:v>
                </c:pt>
                <c:pt idx="960">
                  <c:v>1.4178133536000002</c:v>
                </c:pt>
                <c:pt idx="961">
                  <c:v>1.4067216464000001</c:v>
                </c:pt>
                <c:pt idx="962">
                  <c:v>1.3956300736000002</c:v>
                </c:pt>
                <c:pt idx="963">
                  <c:v>1.3845390272000002</c:v>
                </c:pt>
                <c:pt idx="964">
                  <c:v>1.3734478576</c:v>
                </c:pt>
                <c:pt idx="965">
                  <c:v>1.3623561504000001</c:v>
                </c:pt>
                <c:pt idx="966">
                  <c:v>1.3512649696000001</c:v>
                </c:pt>
                <c:pt idx="967">
                  <c:v>1.3401733968000002</c:v>
                </c:pt>
                <c:pt idx="968">
                  <c:v>1.3290828880000003</c:v>
                </c:pt>
                <c:pt idx="969">
                  <c:v>1.3179917184000001</c:v>
                </c:pt>
                <c:pt idx="970">
                  <c:v>1.3069004032</c:v>
                </c:pt>
                <c:pt idx="971">
                  <c:v>1.295809368</c:v>
                </c:pt>
                <c:pt idx="972">
                  <c:v>1.2847185904</c:v>
                </c:pt>
                <c:pt idx="973">
                  <c:v>1.2736278128000003</c:v>
                </c:pt>
                <c:pt idx="974">
                  <c:v>1.2625367776000003</c:v>
                </c:pt>
                <c:pt idx="975">
                  <c:v>1.2514457312</c:v>
                </c:pt>
                <c:pt idx="976">
                  <c:v>1.2403556256000001</c:v>
                </c:pt>
                <c:pt idx="977">
                  <c:v>1.2292648480000001</c:v>
                </c:pt>
                <c:pt idx="978">
                  <c:v>1.2181748768</c:v>
                </c:pt>
                <c:pt idx="979">
                  <c:v>1.2070840992</c:v>
                </c:pt>
                <c:pt idx="980">
                  <c:v>1.1959935904000001</c:v>
                </c:pt>
                <c:pt idx="981">
                  <c:v>1.1849029584000002</c:v>
                </c:pt>
                <c:pt idx="982">
                  <c:v>1.1738123152</c:v>
                </c:pt>
                <c:pt idx="983">
                  <c:v>1.1627224784000001</c:v>
                </c:pt>
                <c:pt idx="984">
                  <c:v>1.1516327648000002</c:v>
                </c:pt>
                <c:pt idx="985">
                  <c:v>1.1405418640000002</c:v>
                </c:pt>
                <c:pt idx="986">
                  <c:v>1.1294521504000001</c:v>
                </c:pt>
                <c:pt idx="987">
                  <c:v>1.1183620448</c:v>
                </c:pt>
                <c:pt idx="988">
                  <c:v>1.10727253952</c:v>
                </c:pt>
                <c:pt idx="989">
                  <c:v>1.0961822323200001</c:v>
                </c:pt>
                <c:pt idx="990">
                  <c:v>1.0850930596800001</c:v>
                </c:pt>
                <c:pt idx="991">
                  <c:v>1.07400268528</c:v>
                </c:pt>
                <c:pt idx="992">
                  <c:v>1.0629127790400001</c:v>
                </c:pt>
                <c:pt idx="993">
                  <c:v>1.0518238068800001</c:v>
                </c:pt>
                <c:pt idx="994">
                  <c:v>1.04073383344</c:v>
                </c:pt>
                <c:pt idx="995">
                  <c:v>1.0296430592000001</c:v>
                </c:pt>
                <c:pt idx="996">
                  <c:v>1.0185558891199999</c:v>
                </c:pt>
                <c:pt idx="997">
                  <c:v>1.0074641796800001</c:v>
                </c:pt>
                <c:pt idx="998">
                  <c:v>0.99637694352000017</c:v>
                </c:pt>
                <c:pt idx="999">
                  <c:v>0.98701084160000008</c:v>
                </c:pt>
              </c:numCache>
            </c:numRef>
          </c:yVal>
          <c:smooth val="1"/>
          <c:extLst>
            <c:ext xmlns:c16="http://schemas.microsoft.com/office/drawing/2014/chart" uri="{C3380CC4-5D6E-409C-BE32-E72D297353CC}">
              <c16:uniqueId val="{00000002-804D-4335-A712-46168DCA3646}"/>
            </c:ext>
          </c:extLst>
        </c:ser>
        <c:ser>
          <c:idx val="3"/>
          <c:order val="3"/>
          <c:tx>
            <c:v>9.46 L/s</c:v>
          </c:tx>
          <c:spPr>
            <a:ln w="25400" cap="rnd">
              <a:solidFill>
                <a:srgbClr val="C00000"/>
              </a:solidFill>
              <a:prstDash val="sysDot"/>
              <a:round/>
            </a:ln>
            <a:effectLst/>
          </c:spPr>
          <c:marker>
            <c:symbol val="none"/>
          </c:marker>
          <c:xVal>
            <c:numRef>
              <c:f>'75-F1'!$H$1003:$H$2002</c:f>
              <c:numCache>
                <c:formatCode>0.00</c:formatCode>
                <c:ptCount val="1000"/>
                <c:pt idx="0">
                  <c:v>2.6000000499999999E-2</c:v>
                </c:pt>
                <c:pt idx="1">
                  <c:v>2.6034936299999999E-2</c:v>
                </c:pt>
                <c:pt idx="2">
                  <c:v>2.6069872099999999E-2</c:v>
                </c:pt>
                <c:pt idx="3">
                  <c:v>2.6104807899999999E-2</c:v>
                </c:pt>
                <c:pt idx="4">
                  <c:v>2.6139743600000001E-2</c:v>
                </c:pt>
                <c:pt idx="5">
                  <c:v>2.6174679400000001E-2</c:v>
                </c:pt>
                <c:pt idx="6">
                  <c:v>2.6209615200000001E-2</c:v>
                </c:pt>
                <c:pt idx="7">
                  <c:v>2.62445509E-2</c:v>
                </c:pt>
                <c:pt idx="8">
                  <c:v>2.62794867E-2</c:v>
                </c:pt>
                <c:pt idx="9">
                  <c:v>2.63144225E-2</c:v>
                </c:pt>
                <c:pt idx="10">
                  <c:v>2.63493583E-2</c:v>
                </c:pt>
                <c:pt idx="11">
                  <c:v>2.6384293999999999E-2</c:v>
                </c:pt>
                <c:pt idx="12">
                  <c:v>2.6419229799999999E-2</c:v>
                </c:pt>
                <c:pt idx="13">
                  <c:v>2.6454165599999999E-2</c:v>
                </c:pt>
                <c:pt idx="14">
                  <c:v>2.6489101399999999E-2</c:v>
                </c:pt>
                <c:pt idx="15">
                  <c:v>2.6524037100000002E-2</c:v>
                </c:pt>
                <c:pt idx="16">
                  <c:v>2.6558972899999998E-2</c:v>
                </c:pt>
                <c:pt idx="17">
                  <c:v>2.6593908699999998E-2</c:v>
                </c:pt>
                <c:pt idx="18">
                  <c:v>2.6628844400000001E-2</c:v>
                </c:pt>
                <c:pt idx="19">
                  <c:v>2.6663780200000001E-2</c:v>
                </c:pt>
                <c:pt idx="20">
                  <c:v>2.6698716000000001E-2</c:v>
                </c:pt>
                <c:pt idx="21">
                  <c:v>2.6733651800000001E-2</c:v>
                </c:pt>
                <c:pt idx="22">
                  <c:v>2.67685875E-2</c:v>
                </c:pt>
                <c:pt idx="23">
                  <c:v>2.68035233E-2</c:v>
                </c:pt>
                <c:pt idx="24">
                  <c:v>2.68384591E-2</c:v>
                </c:pt>
                <c:pt idx="25">
                  <c:v>2.6873394799999999E-2</c:v>
                </c:pt>
                <c:pt idx="26">
                  <c:v>2.6908330599999999E-2</c:v>
                </c:pt>
                <c:pt idx="27">
                  <c:v>2.6943266399999999E-2</c:v>
                </c:pt>
                <c:pt idx="28">
                  <c:v>2.6978202199999999E-2</c:v>
                </c:pt>
                <c:pt idx="29">
                  <c:v>2.7013137900000001E-2</c:v>
                </c:pt>
                <c:pt idx="30">
                  <c:v>2.7048073700000001E-2</c:v>
                </c:pt>
                <c:pt idx="31">
                  <c:v>2.7083009500000001E-2</c:v>
                </c:pt>
                <c:pt idx="32">
                  <c:v>2.7117945300000001E-2</c:v>
                </c:pt>
                <c:pt idx="33">
                  <c:v>2.7152881E-2</c:v>
                </c:pt>
                <c:pt idx="34">
                  <c:v>2.71878168E-2</c:v>
                </c:pt>
                <c:pt idx="35">
                  <c:v>2.72227526E-2</c:v>
                </c:pt>
                <c:pt idx="36">
                  <c:v>2.7257688299999999E-2</c:v>
                </c:pt>
                <c:pt idx="37">
                  <c:v>2.7292624099999999E-2</c:v>
                </c:pt>
                <c:pt idx="38">
                  <c:v>2.7327559899999999E-2</c:v>
                </c:pt>
                <c:pt idx="39">
                  <c:v>2.73624957E-2</c:v>
                </c:pt>
                <c:pt idx="40">
                  <c:v>2.7397431399999998E-2</c:v>
                </c:pt>
                <c:pt idx="41">
                  <c:v>2.7432367199999998E-2</c:v>
                </c:pt>
                <c:pt idx="42">
                  <c:v>2.7467302999999998E-2</c:v>
                </c:pt>
                <c:pt idx="43">
                  <c:v>2.7502238799999999E-2</c:v>
                </c:pt>
                <c:pt idx="44">
                  <c:v>2.7537174500000001E-2</c:v>
                </c:pt>
                <c:pt idx="45">
                  <c:v>2.7572110300000001E-2</c:v>
                </c:pt>
                <c:pt idx="46">
                  <c:v>2.7607046100000001E-2</c:v>
                </c:pt>
                <c:pt idx="47">
                  <c:v>2.76419818E-2</c:v>
                </c:pt>
                <c:pt idx="48">
                  <c:v>2.76769176E-2</c:v>
                </c:pt>
                <c:pt idx="49">
                  <c:v>2.77118534E-2</c:v>
                </c:pt>
                <c:pt idx="50">
                  <c:v>2.77467892E-2</c:v>
                </c:pt>
                <c:pt idx="51">
                  <c:v>2.7781724899999999E-2</c:v>
                </c:pt>
                <c:pt idx="52">
                  <c:v>2.7816660699999999E-2</c:v>
                </c:pt>
                <c:pt idx="53">
                  <c:v>2.7851596499999999E-2</c:v>
                </c:pt>
                <c:pt idx="54">
                  <c:v>2.7886532200000001E-2</c:v>
                </c:pt>
                <c:pt idx="55">
                  <c:v>2.7921468000000001E-2</c:v>
                </c:pt>
                <c:pt idx="56">
                  <c:v>2.7956403800000001E-2</c:v>
                </c:pt>
                <c:pt idx="57">
                  <c:v>2.7991339600000002E-2</c:v>
                </c:pt>
                <c:pt idx="58">
                  <c:v>2.80262753E-2</c:v>
                </c:pt>
                <c:pt idx="59">
                  <c:v>2.80612111E-2</c:v>
                </c:pt>
                <c:pt idx="60">
                  <c:v>2.8096146900000001E-2</c:v>
                </c:pt>
                <c:pt idx="61">
                  <c:v>2.8131082700000001E-2</c:v>
                </c:pt>
                <c:pt idx="62">
                  <c:v>2.8166018399999999E-2</c:v>
                </c:pt>
                <c:pt idx="63">
                  <c:v>2.8200954199999999E-2</c:v>
                </c:pt>
                <c:pt idx="64">
                  <c:v>2.823589E-2</c:v>
                </c:pt>
                <c:pt idx="65">
                  <c:v>2.8270825699999998E-2</c:v>
                </c:pt>
                <c:pt idx="66">
                  <c:v>2.8305761499999998E-2</c:v>
                </c:pt>
                <c:pt idx="67">
                  <c:v>2.8340697299999999E-2</c:v>
                </c:pt>
                <c:pt idx="68">
                  <c:v>2.8375633099999999E-2</c:v>
                </c:pt>
                <c:pt idx="69">
                  <c:v>2.8410568800000001E-2</c:v>
                </c:pt>
                <c:pt idx="70">
                  <c:v>2.8445504600000001E-2</c:v>
                </c:pt>
                <c:pt idx="71">
                  <c:v>2.8480440400000001E-2</c:v>
                </c:pt>
                <c:pt idx="72">
                  <c:v>2.8515376200000001E-2</c:v>
                </c:pt>
                <c:pt idx="73">
                  <c:v>2.85503119E-2</c:v>
                </c:pt>
                <c:pt idx="74">
                  <c:v>2.85852477E-2</c:v>
                </c:pt>
                <c:pt idx="75">
                  <c:v>2.86201835E-2</c:v>
                </c:pt>
                <c:pt idx="76">
                  <c:v>2.8655119199999999E-2</c:v>
                </c:pt>
                <c:pt idx="77">
                  <c:v>2.8690054999999999E-2</c:v>
                </c:pt>
                <c:pt idx="78">
                  <c:v>2.8724990799999999E-2</c:v>
                </c:pt>
                <c:pt idx="79">
                  <c:v>2.8759926599999999E-2</c:v>
                </c:pt>
                <c:pt idx="80">
                  <c:v>2.8794862300000001E-2</c:v>
                </c:pt>
                <c:pt idx="81">
                  <c:v>2.8829798100000002E-2</c:v>
                </c:pt>
                <c:pt idx="82">
                  <c:v>2.8864733900000002E-2</c:v>
                </c:pt>
                <c:pt idx="83">
                  <c:v>2.88996696E-2</c:v>
                </c:pt>
                <c:pt idx="84">
                  <c:v>2.8934605400000001E-2</c:v>
                </c:pt>
                <c:pt idx="85">
                  <c:v>2.8969541200000001E-2</c:v>
                </c:pt>
                <c:pt idx="86">
                  <c:v>2.9004477000000001E-2</c:v>
                </c:pt>
                <c:pt idx="87">
                  <c:v>2.9039412699999999E-2</c:v>
                </c:pt>
                <c:pt idx="88">
                  <c:v>2.90743485E-2</c:v>
                </c:pt>
                <c:pt idx="89">
                  <c:v>2.91092843E-2</c:v>
                </c:pt>
                <c:pt idx="90">
                  <c:v>2.91442201E-2</c:v>
                </c:pt>
                <c:pt idx="91">
                  <c:v>2.9179155799999999E-2</c:v>
                </c:pt>
                <c:pt idx="92">
                  <c:v>2.9214091599999999E-2</c:v>
                </c:pt>
                <c:pt idx="93">
                  <c:v>2.9249027399999999E-2</c:v>
                </c:pt>
                <c:pt idx="94">
                  <c:v>2.9283963100000001E-2</c:v>
                </c:pt>
                <c:pt idx="95">
                  <c:v>2.9318898900000001E-2</c:v>
                </c:pt>
                <c:pt idx="96">
                  <c:v>2.9353834700000001E-2</c:v>
                </c:pt>
                <c:pt idx="97">
                  <c:v>2.9388770500000001E-2</c:v>
                </c:pt>
                <c:pt idx="98">
                  <c:v>2.94237062E-2</c:v>
                </c:pt>
                <c:pt idx="99">
                  <c:v>2.9458642E-2</c:v>
                </c:pt>
                <c:pt idx="100">
                  <c:v>2.94935778E-2</c:v>
                </c:pt>
                <c:pt idx="101">
                  <c:v>2.95285136E-2</c:v>
                </c:pt>
                <c:pt idx="102">
                  <c:v>2.9563449299999999E-2</c:v>
                </c:pt>
                <c:pt idx="103">
                  <c:v>2.9598385099999999E-2</c:v>
                </c:pt>
                <c:pt idx="104">
                  <c:v>2.9633320899999999E-2</c:v>
                </c:pt>
                <c:pt idx="105">
                  <c:v>2.9668256600000002E-2</c:v>
                </c:pt>
                <c:pt idx="106">
                  <c:v>2.9703192400000002E-2</c:v>
                </c:pt>
                <c:pt idx="107">
                  <c:v>2.9738128199999998E-2</c:v>
                </c:pt>
                <c:pt idx="108">
                  <c:v>2.9773063999999998E-2</c:v>
                </c:pt>
                <c:pt idx="109">
                  <c:v>2.9807999700000001E-2</c:v>
                </c:pt>
                <c:pt idx="110">
                  <c:v>2.9842935500000001E-2</c:v>
                </c:pt>
                <c:pt idx="111">
                  <c:v>2.9877871300000001E-2</c:v>
                </c:pt>
                <c:pt idx="112">
                  <c:v>2.9912807E-2</c:v>
                </c:pt>
                <c:pt idx="113">
                  <c:v>2.99477428E-2</c:v>
                </c:pt>
                <c:pt idx="114">
                  <c:v>2.99826786E-2</c:v>
                </c:pt>
                <c:pt idx="115">
                  <c:v>3.00176144E-2</c:v>
                </c:pt>
                <c:pt idx="116">
                  <c:v>3.0052550099999999E-2</c:v>
                </c:pt>
                <c:pt idx="117">
                  <c:v>3.0087485899999999E-2</c:v>
                </c:pt>
                <c:pt idx="118">
                  <c:v>3.0122421699999999E-2</c:v>
                </c:pt>
                <c:pt idx="119">
                  <c:v>3.0157357499999999E-2</c:v>
                </c:pt>
                <c:pt idx="120">
                  <c:v>3.0192293200000001E-2</c:v>
                </c:pt>
                <c:pt idx="121">
                  <c:v>3.0227229000000001E-2</c:v>
                </c:pt>
                <c:pt idx="122">
                  <c:v>3.0262164800000001E-2</c:v>
                </c:pt>
                <c:pt idx="123">
                  <c:v>3.02971005E-2</c:v>
                </c:pt>
                <c:pt idx="124">
                  <c:v>3.03320363E-2</c:v>
                </c:pt>
                <c:pt idx="125">
                  <c:v>3.03669721E-2</c:v>
                </c:pt>
                <c:pt idx="126">
                  <c:v>3.04019079E-2</c:v>
                </c:pt>
                <c:pt idx="127">
                  <c:v>3.0436843599999999E-2</c:v>
                </c:pt>
                <c:pt idx="128">
                  <c:v>3.0471779399999999E-2</c:v>
                </c:pt>
                <c:pt idx="129">
                  <c:v>3.0506715199999999E-2</c:v>
                </c:pt>
                <c:pt idx="130">
                  <c:v>3.0541651E-2</c:v>
                </c:pt>
                <c:pt idx="131">
                  <c:v>3.0576586699999998E-2</c:v>
                </c:pt>
                <c:pt idx="132">
                  <c:v>3.0611522499999998E-2</c:v>
                </c:pt>
                <c:pt idx="133">
                  <c:v>3.0646458299999998E-2</c:v>
                </c:pt>
                <c:pt idx="134">
                  <c:v>3.0681394000000001E-2</c:v>
                </c:pt>
                <c:pt idx="135">
                  <c:v>3.0716329800000001E-2</c:v>
                </c:pt>
                <c:pt idx="136">
                  <c:v>3.0751265600000001E-2</c:v>
                </c:pt>
                <c:pt idx="137">
                  <c:v>3.0786201400000001E-2</c:v>
                </c:pt>
                <c:pt idx="138">
                  <c:v>3.08211371E-2</c:v>
                </c:pt>
                <c:pt idx="139">
                  <c:v>3.08560729E-2</c:v>
                </c:pt>
                <c:pt idx="140">
                  <c:v>3.08910087E-2</c:v>
                </c:pt>
                <c:pt idx="141">
                  <c:v>3.0925944399999999E-2</c:v>
                </c:pt>
                <c:pt idx="142">
                  <c:v>3.0960880199999999E-2</c:v>
                </c:pt>
                <c:pt idx="143">
                  <c:v>3.0995815999999999E-2</c:v>
                </c:pt>
                <c:pt idx="144">
                  <c:v>3.1030751799999999E-2</c:v>
                </c:pt>
                <c:pt idx="145">
                  <c:v>3.1065687500000001E-2</c:v>
                </c:pt>
                <c:pt idx="146">
                  <c:v>3.1100623300000001E-2</c:v>
                </c:pt>
                <c:pt idx="147">
                  <c:v>3.1135559100000001E-2</c:v>
                </c:pt>
                <c:pt idx="148">
                  <c:v>3.1170494900000002E-2</c:v>
                </c:pt>
                <c:pt idx="149">
                  <c:v>3.12054306E-2</c:v>
                </c:pt>
                <c:pt idx="150">
                  <c:v>3.12403664E-2</c:v>
                </c:pt>
                <c:pt idx="151">
                  <c:v>3.1275302200000001E-2</c:v>
                </c:pt>
                <c:pt idx="152">
                  <c:v>3.1310237900000003E-2</c:v>
                </c:pt>
                <c:pt idx="153">
                  <c:v>3.1345173699999999E-2</c:v>
                </c:pt>
                <c:pt idx="154">
                  <c:v>3.1380109500000003E-2</c:v>
                </c:pt>
                <c:pt idx="155">
                  <c:v>3.14150453E-2</c:v>
                </c:pt>
                <c:pt idx="156">
                  <c:v>3.1449981000000002E-2</c:v>
                </c:pt>
                <c:pt idx="157">
                  <c:v>3.1484916799999998E-2</c:v>
                </c:pt>
                <c:pt idx="158">
                  <c:v>3.1519852600000002E-2</c:v>
                </c:pt>
                <c:pt idx="159">
                  <c:v>3.1554788399999999E-2</c:v>
                </c:pt>
                <c:pt idx="160">
                  <c:v>3.1589724100000001E-2</c:v>
                </c:pt>
                <c:pt idx="161">
                  <c:v>3.1624659899999998E-2</c:v>
                </c:pt>
                <c:pt idx="162">
                  <c:v>3.1659595700000001E-2</c:v>
                </c:pt>
                <c:pt idx="163">
                  <c:v>3.1694531400000003E-2</c:v>
                </c:pt>
                <c:pt idx="164">
                  <c:v>3.17294672E-2</c:v>
                </c:pt>
                <c:pt idx="165">
                  <c:v>3.1764402999999997E-2</c:v>
                </c:pt>
                <c:pt idx="166">
                  <c:v>3.17993388E-2</c:v>
                </c:pt>
                <c:pt idx="167">
                  <c:v>3.1834274500000002E-2</c:v>
                </c:pt>
                <c:pt idx="168">
                  <c:v>3.1869210299999999E-2</c:v>
                </c:pt>
                <c:pt idx="169">
                  <c:v>3.1904146100000003E-2</c:v>
                </c:pt>
                <c:pt idx="170">
                  <c:v>3.1939081799999998E-2</c:v>
                </c:pt>
                <c:pt idx="171">
                  <c:v>3.1974017600000001E-2</c:v>
                </c:pt>
                <c:pt idx="172">
                  <c:v>3.2008953399999998E-2</c:v>
                </c:pt>
                <c:pt idx="173">
                  <c:v>3.2043889200000002E-2</c:v>
                </c:pt>
                <c:pt idx="174">
                  <c:v>3.2078824899999997E-2</c:v>
                </c:pt>
                <c:pt idx="175">
                  <c:v>3.2113760700000001E-2</c:v>
                </c:pt>
                <c:pt idx="176">
                  <c:v>3.2148696499999997E-2</c:v>
                </c:pt>
                <c:pt idx="177">
                  <c:v>3.2183632300000001E-2</c:v>
                </c:pt>
                <c:pt idx="178">
                  <c:v>3.2218568000000003E-2</c:v>
                </c:pt>
                <c:pt idx="179">
                  <c:v>3.22535038E-2</c:v>
                </c:pt>
                <c:pt idx="180">
                  <c:v>3.2288439600000003E-2</c:v>
                </c:pt>
                <c:pt idx="181">
                  <c:v>3.2323375299999998E-2</c:v>
                </c:pt>
                <c:pt idx="182">
                  <c:v>3.2358311100000002E-2</c:v>
                </c:pt>
                <c:pt idx="183">
                  <c:v>3.2393246899999999E-2</c:v>
                </c:pt>
                <c:pt idx="184">
                  <c:v>3.2428182700000002E-2</c:v>
                </c:pt>
                <c:pt idx="185">
                  <c:v>3.2463118399999998E-2</c:v>
                </c:pt>
                <c:pt idx="186">
                  <c:v>3.2498054200000001E-2</c:v>
                </c:pt>
                <c:pt idx="187">
                  <c:v>3.2532989999999998E-2</c:v>
                </c:pt>
                <c:pt idx="188">
                  <c:v>3.2567925800000001E-2</c:v>
                </c:pt>
                <c:pt idx="189">
                  <c:v>3.2602861499999997E-2</c:v>
                </c:pt>
                <c:pt idx="190">
                  <c:v>3.26377973E-2</c:v>
                </c:pt>
                <c:pt idx="191">
                  <c:v>3.2672733099999997E-2</c:v>
                </c:pt>
                <c:pt idx="192">
                  <c:v>3.2707668799999999E-2</c:v>
                </c:pt>
                <c:pt idx="193">
                  <c:v>3.2742604600000003E-2</c:v>
                </c:pt>
                <c:pt idx="194">
                  <c:v>3.2777540399999999E-2</c:v>
                </c:pt>
                <c:pt idx="195">
                  <c:v>3.2812476200000003E-2</c:v>
                </c:pt>
                <c:pt idx="196">
                  <c:v>3.2847411899999998E-2</c:v>
                </c:pt>
                <c:pt idx="197">
                  <c:v>3.2882347700000002E-2</c:v>
                </c:pt>
                <c:pt idx="198">
                  <c:v>3.2917283499999998E-2</c:v>
                </c:pt>
                <c:pt idx="199">
                  <c:v>3.2952219200000001E-2</c:v>
                </c:pt>
                <c:pt idx="200">
                  <c:v>3.2987154999999997E-2</c:v>
                </c:pt>
                <c:pt idx="201">
                  <c:v>3.3022090800000001E-2</c:v>
                </c:pt>
                <c:pt idx="202">
                  <c:v>3.3057026599999997E-2</c:v>
                </c:pt>
                <c:pt idx="203">
                  <c:v>3.30919623E-2</c:v>
                </c:pt>
                <c:pt idx="204">
                  <c:v>3.3126898100000003E-2</c:v>
                </c:pt>
                <c:pt idx="205">
                  <c:v>3.31618339E-2</c:v>
                </c:pt>
                <c:pt idx="206">
                  <c:v>3.3196769700000003E-2</c:v>
                </c:pt>
                <c:pt idx="207">
                  <c:v>3.3231705399999999E-2</c:v>
                </c:pt>
                <c:pt idx="208">
                  <c:v>3.3266641200000002E-2</c:v>
                </c:pt>
                <c:pt idx="209">
                  <c:v>3.3301576999999999E-2</c:v>
                </c:pt>
                <c:pt idx="210">
                  <c:v>3.3336512700000001E-2</c:v>
                </c:pt>
                <c:pt idx="211">
                  <c:v>3.3371448499999998E-2</c:v>
                </c:pt>
                <c:pt idx="212">
                  <c:v>3.3406384300000001E-2</c:v>
                </c:pt>
                <c:pt idx="213">
                  <c:v>3.3441320099999998E-2</c:v>
                </c:pt>
                <c:pt idx="214">
                  <c:v>3.34762558E-2</c:v>
                </c:pt>
                <c:pt idx="215">
                  <c:v>3.3511191599999997E-2</c:v>
                </c:pt>
                <c:pt idx="216">
                  <c:v>3.35461274E-2</c:v>
                </c:pt>
                <c:pt idx="217">
                  <c:v>3.3581063199999997E-2</c:v>
                </c:pt>
                <c:pt idx="218">
                  <c:v>3.3615998899999999E-2</c:v>
                </c:pt>
                <c:pt idx="219">
                  <c:v>3.3650934700000003E-2</c:v>
                </c:pt>
                <c:pt idx="220">
                  <c:v>3.3685870499999999E-2</c:v>
                </c:pt>
                <c:pt idx="221">
                  <c:v>3.3720806200000002E-2</c:v>
                </c:pt>
                <c:pt idx="222">
                  <c:v>3.3755741999999998E-2</c:v>
                </c:pt>
                <c:pt idx="223">
                  <c:v>3.3790677800000002E-2</c:v>
                </c:pt>
                <c:pt idx="224">
                  <c:v>3.3825613599999999E-2</c:v>
                </c:pt>
                <c:pt idx="225">
                  <c:v>3.3860549300000001E-2</c:v>
                </c:pt>
                <c:pt idx="226">
                  <c:v>3.3895485099999997E-2</c:v>
                </c:pt>
                <c:pt idx="227">
                  <c:v>3.3930420900000001E-2</c:v>
                </c:pt>
                <c:pt idx="228">
                  <c:v>3.3965356600000003E-2</c:v>
                </c:pt>
                <c:pt idx="229">
                  <c:v>3.40002924E-2</c:v>
                </c:pt>
                <c:pt idx="230">
                  <c:v>3.4035228200000003E-2</c:v>
                </c:pt>
                <c:pt idx="231">
                  <c:v>3.4070164E-2</c:v>
                </c:pt>
                <c:pt idx="232">
                  <c:v>3.4105099700000002E-2</c:v>
                </c:pt>
                <c:pt idx="233">
                  <c:v>3.4140035499999999E-2</c:v>
                </c:pt>
                <c:pt idx="234">
                  <c:v>3.4174971300000002E-2</c:v>
                </c:pt>
                <c:pt idx="235">
                  <c:v>3.4209907099999999E-2</c:v>
                </c:pt>
                <c:pt idx="236">
                  <c:v>3.4244842800000001E-2</c:v>
                </c:pt>
                <c:pt idx="237">
                  <c:v>3.4279778599999998E-2</c:v>
                </c:pt>
                <c:pt idx="238">
                  <c:v>3.4314714400000002E-2</c:v>
                </c:pt>
                <c:pt idx="239">
                  <c:v>3.4349650099999997E-2</c:v>
                </c:pt>
                <c:pt idx="240">
                  <c:v>3.43845859E-2</c:v>
                </c:pt>
                <c:pt idx="241">
                  <c:v>3.4419521699999997E-2</c:v>
                </c:pt>
                <c:pt idx="242">
                  <c:v>3.4454457500000001E-2</c:v>
                </c:pt>
                <c:pt idx="243">
                  <c:v>3.4489393200000003E-2</c:v>
                </c:pt>
                <c:pt idx="244">
                  <c:v>3.4524328999999999E-2</c:v>
                </c:pt>
                <c:pt idx="245">
                  <c:v>3.4559264800000003E-2</c:v>
                </c:pt>
                <c:pt idx="246">
                  <c:v>3.45942006E-2</c:v>
                </c:pt>
                <c:pt idx="247">
                  <c:v>3.4629136300000002E-2</c:v>
                </c:pt>
                <c:pt idx="248">
                  <c:v>3.4664072099999998E-2</c:v>
                </c:pt>
                <c:pt idx="249">
                  <c:v>3.4699007900000002E-2</c:v>
                </c:pt>
                <c:pt idx="250">
                  <c:v>3.4733943599999997E-2</c:v>
                </c:pt>
                <c:pt idx="251">
                  <c:v>3.4768879400000001E-2</c:v>
                </c:pt>
                <c:pt idx="252">
                  <c:v>3.4803815199999998E-2</c:v>
                </c:pt>
                <c:pt idx="253">
                  <c:v>3.4838751000000001E-2</c:v>
                </c:pt>
                <c:pt idx="254">
                  <c:v>3.4873686700000003E-2</c:v>
                </c:pt>
                <c:pt idx="255">
                  <c:v>3.49086225E-2</c:v>
                </c:pt>
                <c:pt idx="256">
                  <c:v>3.4943558299999997E-2</c:v>
                </c:pt>
                <c:pt idx="257">
                  <c:v>3.4978493999999999E-2</c:v>
                </c:pt>
                <c:pt idx="258">
                  <c:v>3.5013429800000002E-2</c:v>
                </c:pt>
                <c:pt idx="259">
                  <c:v>3.5048365599999999E-2</c:v>
                </c:pt>
                <c:pt idx="260">
                  <c:v>3.5083301400000003E-2</c:v>
                </c:pt>
                <c:pt idx="261">
                  <c:v>3.5118237099999998E-2</c:v>
                </c:pt>
                <c:pt idx="262">
                  <c:v>3.5153172900000001E-2</c:v>
                </c:pt>
                <c:pt idx="263">
                  <c:v>3.5188108699999998E-2</c:v>
                </c:pt>
                <c:pt idx="264">
                  <c:v>3.5223044500000002E-2</c:v>
                </c:pt>
                <c:pt idx="265">
                  <c:v>3.5257980199999997E-2</c:v>
                </c:pt>
                <c:pt idx="266">
                  <c:v>3.5292916000000001E-2</c:v>
                </c:pt>
                <c:pt idx="267">
                  <c:v>3.5327851799999997E-2</c:v>
                </c:pt>
                <c:pt idx="268">
                  <c:v>3.5362787499999999E-2</c:v>
                </c:pt>
                <c:pt idx="269">
                  <c:v>3.5397723300000003E-2</c:v>
                </c:pt>
                <c:pt idx="270">
                  <c:v>3.54326591E-2</c:v>
                </c:pt>
                <c:pt idx="271">
                  <c:v>3.5467594900000003E-2</c:v>
                </c:pt>
                <c:pt idx="272">
                  <c:v>3.5502530599999998E-2</c:v>
                </c:pt>
                <c:pt idx="273">
                  <c:v>3.5537466400000002E-2</c:v>
                </c:pt>
                <c:pt idx="274">
                  <c:v>3.5572402199999999E-2</c:v>
                </c:pt>
                <c:pt idx="275">
                  <c:v>3.5607338000000002E-2</c:v>
                </c:pt>
                <c:pt idx="276">
                  <c:v>3.5642273699999998E-2</c:v>
                </c:pt>
                <c:pt idx="277">
                  <c:v>3.5677209500000001E-2</c:v>
                </c:pt>
                <c:pt idx="278">
                  <c:v>3.5712145299999998E-2</c:v>
                </c:pt>
                <c:pt idx="279">
                  <c:v>3.5747081E-2</c:v>
                </c:pt>
                <c:pt idx="280">
                  <c:v>3.5782016799999997E-2</c:v>
                </c:pt>
                <c:pt idx="281">
                  <c:v>3.58169526E-2</c:v>
                </c:pt>
                <c:pt idx="282">
                  <c:v>3.5851888399999997E-2</c:v>
                </c:pt>
                <c:pt idx="283">
                  <c:v>3.5886824099999999E-2</c:v>
                </c:pt>
                <c:pt idx="284">
                  <c:v>3.5921759900000003E-2</c:v>
                </c:pt>
                <c:pt idx="285">
                  <c:v>3.5956695699999999E-2</c:v>
                </c:pt>
                <c:pt idx="286">
                  <c:v>3.5991631400000001E-2</c:v>
                </c:pt>
                <c:pt idx="287">
                  <c:v>3.6026567199999998E-2</c:v>
                </c:pt>
                <c:pt idx="288">
                  <c:v>3.6061503000000002E-2</c:v>
                </c:pt>
                <c:pt idx="289">
                  <c:v>3.6096438799999998E-2</c:v>
                </c:pt>
                <c:pt idx="290">
                  <c:v>3.6131374500000001E-2</c:v>
                </c:pt>
                <c:pt idx="291">
                  <c:v>3.6166310299999997E-2</c:v>
                </c:pt>
                <c:pt idx="292">
                  <c:v>3.6201246100000001E-2</c:v>
                </c:pt>
                <c:pt idx="293">
                  <c:v>3.6236181899999997E-2</c:v>
                </c:pt>
                <c:pt idx="294">
                  <c:v>3.62711176E-2</c:v>
                </c:pt>
                <c:pt idx="295">
                  <c:v>3.6306053400000003E-2</c:v>
                </c:pt>
                <c:pt idx="296">
                  <c:v>3.63409892E-2</c:v>
                </c:pt>
                <c:pt idx="297">
                  <c:v>3.6375924900000002E-2</c:v>
                </c:pt>
                <c:pt idx="298">
                  <c:v>3.6410860699999999E-2</c:v>
                </c:pt>
                <c:pt idx="299">
                  <c:v>3.6445796500000002E-2</c:v>
                </c:pt>
                <c:pt idx="300">
                  <c:v>3.6480732299999999E-2</c:v>
                </c:pt>
                <c:pt idx="301">
                  <c:v>3.6515668000000001E-2</c:v>
                </c:pt>
                <c:pt idx="302">
                  <c:v>3.6550603799999998E-2</c:v>
                </c:pt>
                <c:pt idx="303">
                  <c:v>3.6585539600000001E-2</c:v>
                </c:pt>
                <c:pt idx="304">
                  <c:v>3.6620475399999998E-2</c:v>
                </c:pt>
                <c:pt idx="305">
                  <c:v>3.66554111E-2</c:v>
                </c:pt>
                <c:pt idx="306">
                  <c:v>3.6690346899999997E-2</c:v>
                </c:pt>
                <c:pt idx="307">
                  <c:v>3.67252827E-2</c:v>
                </c:pt>
                <c:pt idx="308">
                  <c:v>3.6760218400000003E-2</c:v>
                </c:pt>
                <c:pt idx="309">
                  <c:v>3.6795154199999999E-2</c:v>
                </c:pt>
                <c:pt idx="310">
                  <c:v>3.6830090000000003E-2</c:v>
                </c:pt>
                <c:pt idx="311">
                  <c:v>3.6865025799999999E-2</c:v>
                </c:pt>
                <c:pt idx="312">
                  <c:v>3.6899961500000002E-2</c:v>
                </c:pt>
                <c:pt idx="313">
                  <c:v>3.6934897299999998E-2</c:v>
                </c:pt>
                <c:pt idx="314">
                  <c:v>3.6969833100000002E-2</c:v>
                </c:pt>
                <c:pt idx="315">
                  <c:v>3.7004768799999997E-2</c:v>
                </c:pt>
                <c:pt idx="316">
                  <c:v>3.7039704600000001E-2</c:v>
                </c:pt>
                <c:pt idx="317">
                  <c:v>3.7074640399999997E-2</c:v>
                </c:pt>
                <c:pt idx="318">
                  <c:v>3.7109576200000001E-2</c:v>
                </c:pt>
                <c:pt idx="319">
                  <c:v>3.7144511900000003E-2</c:v>
                </c:pt>
                <c:pt idx="320">
                  <c:v>3.71794477E-2</c:v>
                </c:pt>
                <c:pt idx="321">
                  <c:v>3.7214383500000003E-2</c:v>
                </c:pt>
                <c:pt idx="322">
                  <c:v>3.72493193E-2</c:v>
                </c:pt>
                <c:pt idx="323">
                  <c:v>3.7284255000000002E-2</c:v>
                </c:pt>
                <c:pt idx="324">
                  <c:v>3.7319190799999999E-2</c:v>
                </c:pt>
                <c:pt idx="325">
                  <c:v>3.7354126600000002E-2</c:v>
                </c:pt>
                <c:pt idx="326">
                  <c:v>3.7389062299999998E-2</c:v>
                </c:pt>
                <c:pt idx="327">
                  <c:v>3.7423998100000001E-2</c:v>
                </c:pt>
                <c:pt idx="328">
                  <c:v>3.7458933899999998E-2</c:v>
                </c:pt>
                <c:pt idx="329">
                  <c:v>3.7493869700000002E-2</c:v>
                </c:pt>
                <c:pt idx="330">
                  <c:v>3.7528805399999997E-2</c:v>
                </c:pt>
                <c:pt idx="331">
                  <c:v>3.75637412E-2</c:v>
                </c:pt>
                <c:pt idx="332">
                  <c:v>3.7598676999999997E-2</c:v>
                </c:pt>
                <c:pt idx="333">
                  <c:v>3.7633612800000001E-2</c:v>
                </c:pt>
                <c:pt idx="334">
                  <c:v>3.7668548500000003E-2</c:v>
                </c:pt>
                <c:pt idx="335">
                  <c:v>3.7703484299999999E-2</c:v>
                </c:pt>
                <c:pt idx="336">
                  <c:v>3.7738420100000003E-2</c:v>
                </c:pt>
                <c:pt idx="337">
                  <c:v>3.7773355799999998E-2</c:v>
                </c:pt>
                <c:pt idx="338">
                  <c:v>3.7808291600000002E-2</c:v>
                </c:pt>
                <c:pt idx="339">
                  <c:v>3.7843227399999999E-2</c:v>
                </c:pt>
                <c:pt idx="340">
                  <c:v>3.7878163200000002E-2</c:v>
                </c:pt>
                <c:pt idx="341">
                  <c:v>3.7913098899999997E-2</c:v>
                </c:pt>
                <c:pt idx="342">
                  <c:v>3.7948034700000001E-2</c:v>
                </c:pt>
                <c:pt idx="343">
                  <c:v>3.7982970499999998E-2</c:v>
                </c:pt>
                <c:pt idx="344">
                  <c:v>3.80179062E-2</c:v>
                </c:pt>
                <c:pt idx="345">
                  <c:v>3.8052842000000003E-2</c:v>
                </c:pt>
                <c:pt idx="346">
                  <c:v>3.80877778E-2</c:v>
                </c:pt>
                <c:pt idx="347">
                  <c:v>3.8122713599999997E-2</c:v>
                </c:pt>
                <c:pt idx="348">
                  <c:v>3.8157649299999999E-2</c:v>
                </c:pt>
                <c:pt idx="349">
                  <c:v>3.8192585100000002E-2</c:v>
                </c:pt>
                <c:pt idx="350">
                  <c:v>3.8227520899999999E-2</c:v>
                </c:pt>
                <c:pt idx="351">
                  <c:v>3.8262456700000003E-2</c:v>
                </c:pt>
                <c:pt idx="352">
                  <c:v>3.8297392399999998E-2</c:v>
                </c:pt>
                <c:pt idx="353">
                  <c:v>3.8332328200000002E-2</c:v>
                </c:pt>
                <c:pt idx="354">
                  <c:v>3.8367263999999998E-2</c:v>
                </c:pt>
                <c:pt idx="355">
                  <c:v>3.84021997E-2</c:v>
                </c:pt>
                <c:pt idx="356">
                  <c:v>3.8437135499999997E-2</c:v>
                </c:pt>
                <c:pt idx="357">
                  <c:v>3.8472071300000001E-2</c:v>
                </c:pt>
                <c:pt idx="358">
                  <c:v>3.8507007099999997E-2</c:v>
                </c:pt>
                <c:pt idx="359">
                  <c:v>3.8541942799999999E-2</c:v>
                </c:pt>
                <c:pt idx="360">
                  <c:v>3.8576878600000003E-2</c:v>
                </c:pt>
                <c:pt idx="361">
                  <c:v>3.86118144E-2</c:v>
                </c:pt>
                <c:pt idx="362">
                  <c:v>3.8646750200000003E-2</c:v>
                </c:pt>
                <c:pt idx="363">
                  <c:v>3.8681685899999999E-2</c:v>
                </c:pt>
                <c:pt idx="364">
                  <c:v>3.8716621700000002E-2</c:v>
                </c:pt>
                <c:pt idx="365">
                  <c:v>3.8751557499999999E-2</c:v>
                </c:pt>
                <c:pt idx="366">
                  <c:v>3.8786493200000001E-2</c:v>
                </c:pt>
                <c:pt idx="367">
                  <c:v>3.8821428999999998E-2</c:v>
                </c:pt>
                <c:pt idx="368">
                  <c:v>3.8856364800000001E-2</c:v>
                </c:pt>
                <c:pt idx="369">
                  <c:v>3.8891300599999998E-2</c:v>
                </c:pt>
                <c:pt idx="370">
                  <c:v>3.89262363E-2</c:v>
                </c:pt>
                <c:pt idx="371">
                  <c:v>3.8961172099999997E-2</c:v>
                </c:pt>
                <c:pt idx="372">
                  <c:v>3.89961079E-2</c:v>
                </c:pt>
                <c:pt idx="373">
                  <c:v>3.9031043600000002E-2</c:v>
                </c:pt>
                <c:pt idx="374">
                  <c:v>3.9065979399999999E-2</c:v>
                </c:pt>
                <c:pt idx="375">
                  <c:v>3.9100915200000003E-2</c:v>
                </c:pt>
                <c:pt idx="376">
                  <c:v>3.9135850999999999E-2</c:v>
                </c:pt>
                <c:pt idx="377">
                  <c:v>3.9170786700000002E-2</c:v>
                </c:pt>
                <c:pt idx="378">
                  <c:v>3.9205722499999998E-2</c:v>
                </c:pt>
                <c:pt idx="379">
                  <c:v>3.9240658300000002E-2</c:v>
                </c:pt>
                <c:pt idx="380">
                  <c:v>3.9275594099999998E-2</c:v>
                </c:pt>
                <c:pt idx="381">
                  <c:v>3.9310529800000001E-2</c:v>
                </c:pt>
                <c:pt idx="382">
                  <c:v>3.9345465599999997E-2</c:v>
                </c:pt>
                <c:pt idx="383">
                  <c:v>3.9380401400000001E-2</c:v>
                </c:pt>
                <c:pt idx="384">
                  <c:v>3.9415337100000003E-2</c:v>
                </c:pt>
                <c:pt idx="385">
                  <c:v>3.94502729E-2</c:v>
                </c:pt>
                <c:pt idx="386">
                  <c:v>3.9485208700000003E-2</c:v>
                </c:pt>
                <c:pt idx="387">
                  <c:v>3.95201445E-2</c:v>
                </c:pt>
                <c:pt idx="388">
                  <c:v>3.9555080200000002E-2</c:v>
                </c:pt>
                <c:pt idx="389">
                  <c:v>3.9590015999999999E-2</c:v>
                </c:pt>
                <c:pt idx="390">
                  <c:v>3.9624951800000002E-2</c:v>
                </c:pt>
                <c:pt idx="391">
                  <c:v>3.9659887599999999E-2</c:v>
                </c:pt>
                <c:pt idx="392">
                  <c:v>3.9694823300000001E-2</c:v>
                </c:pt>
                <c:pt idx="393">
                  <c:v>3.9729759099999998E-2</c:v>
                </c:pt>
                <c:pt idx="394">
                  <c:v>3.9764694900000001E-2</c:v>
                </c:pt>
                <c:pt idx="395">
                  <c:v>3.9799630599999997E-2</c:v>
                </c:pt>
                <c:pt idx="396">
                  <c:v>3.98345664E-2</c:v>
                </c:pt>
                <c:pt idx="397">
                  <c:v>3.9869502199999997E-2</c:v>
                </c:pt>
                <c:pt idx="398">
                  <c:v>3.9904438E-2</c:v>
                </c:pt>
                <c:pt idx="399">
                  <c:v>3.9939373700000003E-2</c:v>
                </c:pt>
                <c:pt idx="400">
                  <c:v>3.9974309499999999E-2</c:v>
                </c:pt>
                <c:pt idx="401">
                  <c:v>4.0009245300000003E-2</c:v>
                </c:pt>
                <c:pt idx="402">
                  <c:v>4.0044180999999998E-2</c:v>
                </c:pt>
                <c:pt idx="403">
                  <c:v>4.0079116800000002E-2</c:v>
                </c:pt>
                <c:pt idx="404">
                  <c:v>4.0114052599999998E-2</c:v>
                </c:pt>
                <c:pt idx="405">
                  <c:v>4.0148988400000002E-2</c:v>
                </c:pt>
                <c:pt idx="406">
                  <c:v>4.0183924099999997E-2</c:v>
                </c:pt>
                <c:pt idx="407">
                  <c:v>4.0218859900000001E-2</c:v>
                </c:pt>
                <c:pt idx="408">
                  <c:v>4.0253795699999997E-2</c:v>
                </c:pt>
                <c:pt idx="409">
                  <c:v>4.0288731500000001E-2</c:v>
                </c:pt>
                <c:pt idx="410">
                  <c:v>4.0323667200000003E-2</c:v>
                </c:pt>
                <c:pt idx="411">
                  <c:v>4.0358603E-2</c:v>
                </c:pt>
                <c:pt idx="412">
                  <c:v>4.0393538800000003E-2</c:v>
                </c:pt>
                <c:pt idx="413">
                  <c:v>4.0428474499999999E-2</c:v>
                </c:pt>
                <c:pt idx="414">
                  <c:v>4.0463410300000002E-2</c:v>
                </c:pt>
                <c:pt idx="415">
                  <c:v>4.0498346099999999E-2</c:v>
                </c:pt>
                <c:pt idx="416">
                  <c:v>4.0533281900000002E-2</c:v>
                </c:pt>
                <c:pt idx="417">
                  <c:v>4.0568217599999998E-2</c:v>
                </c:pt>
                <c:pt idx="418">
                  <c:v>4.0603153400000001E-2</c:v>
                </c:pt>
                <c:pt idx="419">
                  <c:v>4.0638089199999998E-2</c:v>
                </c:pt>
                <c:pt idx="420">
                  <c:v>4.0673025000000002E-2</c:v>
                </c:pt>
                <c:pt idx="421">
                  <c:v>4.0707960699999997E-2</c:v>
                </c:pt>
                <c:pt idx="422">
                  <c:v>4.07428965E-2</c:v>
                </c:pt>
                <c:pt idx="423">
                  <c:v>4.0777832299999997E-2</c:v>
                </c:pt>
                <c:pt idx="424">
                  <c:v>4.0812767999999999E-2</c:v>
                </c:pt>
                <c:pt idx="425">
                  <c:v>4.0847703800000003E-2</c:v>
                </c:pt>
                <c:pt idx="426">
                  <c:v>4.0882639599999999E-2</c:v>
                </c:pt>
                <c:pt idx="427">
                  <c:v>4.0917575400000003E-2</c:v>
                </c:pt>
                <c:pt idx="428">
                  <c:v>4.0952511099999998E-2</c:v>
                </c:pt>
                <c:pt idx="429">
                  <c:v>4.0987446900000002E-2</c:v>
                </c:pt>
                <c:pt idx="430">
                  <c:v>4.1022382699999999E-2</c:v>
                </c:pt>
                <c:pt idx="431">
                  <c:v>4.1057318400000001E-2</c:v>
                </c:pt>
                <c:pt idx="432">
                  <c:v>4.1092254199999997E-2</c:v>
                </c:pt>
                <c:pt idx="433">
                  <c:v>4.1127190000000001E-2</c:v>
                </c:pt>
                <c:pt idx="434">
                  <c:v>4.1162125799999998E-2</c:v>
                </c:pt>
                <c:pt idx="435">
                  <c:v>4.11970615E-2</c:v>
                </c:pt>
                <c:pt idx="436">
                  <c:v>4.1231997300000003E-2</c:v>
                </c:pt>
                <c:pt idx="437">
                  <c:v>4.12669331E-2</c:v>
                </c:pt>
                <c:pt idx="438">
                  <c:v>4.1301868899999997E-2</c:v>
                </c:pt>
                <c:pt idx="439">
                  <c:v>4.1336804599999999E-2</c:v>
                </c:pt>
                <c:pt idx="440">
                  <c:v>4.1371740400000002E-2</c:v>
                </c:pt>
                <c:pt idx="441">
                  <c:v>4.1406676199999999E-2</c:v>
                </c:pt>
                <c:pt idx="442">
                  <c:v>4.1441611900000001E-2</c:v>
                </c:pt>
                <c:pt idx="443">
                  <c:v>4.1476547699999998E-2</c:v>
                </c:pt>
                <c:pt idx="444">
                  <c:v>4.1511483500000002E-2</c:v>
                </c:pt>
                <c:pt idx="445">
                  <c:v>4.1546419299999998E-2</c:v>
                </c:pt>
                <c:pt idx="446">
                  <c:v>4.1581355E-2</c:v>
                </c:pt>
                <c:pt idx="447">
                  <c:v>4.1616290799999997E-2</c:v>
                </c:pt>
                <c:pt idx="448">
                  <c:v>4.1651226600000001E-2</c:v>
                </c:pt>
                <c:pt idx="449">
                  <c:v>4.1686162399999997E-2</c:v>
                </c:pt>
                <c:pt idx="450">
                  <c:v>4.1721098099999999E-2</c:v>
                </c:pt>
                <c:pt idx="451">
                  <c:v>4.1756033900000003E-2</c:v>
                </c:pt>
                <c:pt idx="452">
                  <c:v>4.17909697E-2</c:v>
                </c:pt>
                <c:pt idx="453">
                  <c:v>4.1825905400000002E-2</c:v>
                </c:pt>
                <c:pt idx="454">
                  <c:v>4.1860841199999999E-2</c:v>
                </c:pt>
                <c:pt idx="455">
                  <c:v>4.1895777000000002E-2</c:v>
                </c:pt>
                <c:pt idx="456">
                  <c:v>4.1930712799999999E-2</c:v>
                </c:pt>
                <c:pt idx="457">
                  <c:v>4.1965648500000001E-2</c:v>
                </c:pt>
                <c:pt idx="458">
                  <c:v>4.2000584299999998E-2</c:v>
                </c:pt>
                <c:pt idx="459">
                  <c:v>4.2035520100000001E-2</c:v>
                </c:pt>
                <c:pt idx="460">
                  <c:v>4.2070455800000003E-2</c:v>
                </c:pt>
                <c:pt idx="461">
                  <c:v>4.21053916E-2</c:v>
                </c:pt>
                <c:pt idx="462">
                  <c:v>4.2140327399999997E-2</c:v>
                </c:pt>
                <c:pt idx="463">
                  <c:v>4.21752632E-2</c:v>
                </c:pt>
                <c:pt idx="464">
                  <c:v>4.2210198900000002E-2</c:v>
                </c:pt>
                <c:pt idx="465">
                  <c:v>4.2245134699999999E-2</c:v>
                </c:pt>
                <c:pt idx="466">
                  <c:v>4.2280070500000003E-2</c:v>
                </c:pt>
                <c:pt idx="467">
                  <c:v>4.2315006299999999E-2</c:v>
                </c:pt>
                <c:pt idx="468">
                  <c:v>4.2349942000000002E-2</c:v>
                </c:pt>
                <c:pt idx="469">
                  <c:v>4.2384877799999998E-2</c:v>
                </c:pt>
                <c:pt idx="470">
                  <c:v>4.2419813600000002E-2</c:v>
                </c:pt>
                <c:pt idx="471">
                  <c:v>4.2454749299999997E-2</c:v>
                </c:pt>
                <c:pt idx="472">
                  <c:v>4.2489685100000001E-2</c:v>
                </c:pt>
                <c:pt idx="473">
                  <c:v>4.2524620899999997E-2</c:v>
                </c:pt>
                <c:pt idx="474">
                  <c:v>4.2559556700000001E-2</c:v>
                </c:pt>
                <c:pt idx="475">
                  <c:v>4.2594492400000003E-2</c:v>
                </c:pt>
                <c:pt idx="476">
                  <c:v>4.26294282E-2</c:v>
                </c:pt>
                <c:pt idx="477">
                  <c:v>4.2664364000000003E-2</c:v>
                </c:pt>
                <c:pt idx="478">
                  <c:v>4.26992998E-2</c:v>
                </c:pt>
                <c:pt idx="479">
                  <c:v>4.2734235500000002E-2</c:v>
                </c:pt>
                <c:pt idx="480">
                  <c:v>4.2769171299999999E-2</c:v>
                </c:pt>
                <c:pt idx="481">
                  <c:v>4.2804107100000002E-2</c:v>
                </c:pt>
                <c:pt idx="482">
                  <c:v>4.2839042799999998E-2</c:v>
                </c:pt>
                <c:pt idx="483">
                  <c:v>4.2873978600000001E-2</c:v>
                </c:pt>
                <c:pt idx="484">
                  <c:v>4.2908914399999998E-2</c:v>
                </c:pt>
                <c:pt idx="485">
                  <c:v>4.2943850200000001E-2</c:v>
                </c:pt>
                <c:pt idx="486">
                  <c:v>4.2978785899999997E-2</c:v>
                </c:pt>
                <c:pt idx="487">
                  <c:v>4.30137217E-2</c:v>
                </c:pt>
                <c:pt idx="488">
                  <c:v>4.3048657499999997E-2</c:v>
                </c:pt>
                <c:pt idx="489">
                  <c:v>4.3083593199999999E-2</c:v>
                </c:pt>
                <c:pt idx="490">
                  <c:v>4.3118529000000003E-2</c:v>
                </c:pt>
                <c:pt idx="491">
                  <c:v>4.3153464799999999E-2</c:v>
                </c:pt>
                <c:pt idx="492">
                  <c:v>4.3188400600000003E-2</c:v>
                </c:pt>
                <c:pt idx="493">
                  <c:v>4.3223336299999998E-2</c:v>
                </c:pt>
                <c:pt idx="494">
                  <c:v>4.3258272100000002E-2</c:v>
                </c:pt>
                <c:pt idx="495">
                  <c:v>4.3293207899999998E-2</c:v>
                </c:pt>
                <c:pt idx="496">
                  <c:v>4.3328143700000002E-2</c:v>
                </c:pt>
                <c:pt idx="497">
                  <c:v>4.3363079399999997E-2</c:v>
                </c:pt>
                <c:pt idx="498">
                  <c:v>4.3398015200000001E-2</c:v>
                </c:pt>
                <c:pt idx="499">
                  <c:v>4.3432950999999997E-2</c:v>
                </c:pt>
                <c:pt idx="500">
                  <c:v>4.34678867E-2</c:v>
                </c:pt>
                <c:pt idx="501">
                  <c:v>4.3502822500000003E-2</c:v>
                </c:pt>
                <c:pt idx="502">
                  <c:v>4.35377583E-2</c:v>
                </c:pt>
                <c:pt idx="503">
                  <c:v>4.3572694100000003E-2</c:v>
                </c:pt>
                <c:pt idx="504">
                  <c:v>4.3607629799999999E-2</c:v>
                </c:pt>
                <c:pt idx="505">
                  <c:v>4.3642565600000002E-2</c:v>
                </c:pt>
                <c:pt idx="506">
                  <c:v>4.3677501399999999E-2</c:v>
                </c:pt>
                <c:pt idx="507">
                  <c:v>4.3712437200000002E-2</c:v>
                </c:pt>
                <c:pt idx="508">
                  <c:v>4.3747372899999998E-2</c:v>
                </c:pt>
                <c:pt idx="509">
                  <c:v>4.3782308700000001E-2</c:v>
                </c:pt>
                <c:pt idx="510">
                  <c:v>4.3817244499999998E-2</c:v>
                </c:pt>
                <c:pt idx="511">
                  <c:v>4.38521802E-2</c:v>
                </c:pt>
                <c:pt idx="512">
                  <c:v>4.3887115999999997E-2</c:v>
                </c:pt>
                <c:pt idx="513">
                  <c:v>4.39220518E-2</c:v>
                </c:pt>
                <c:pt idx="514">
                  <c:v>4.3956987599999997E-2</c:v>
                </c:pt>
                <c:pt idx="515">
                  <c:v>4.3991923299999999E-2</c:v>
                </c:pt>
                <c:pt idx="516">
                  <c:v>4.4026859100000003E-2</c:v>
                </c:pt>
                <c:pt idx="517">
                  <c:v>4.4061794899999999E-2</c:v>
                </c:pt>
                <c:pt idx="518">
                  <c:v>4.4096730600000002E-2</c:v>
                </c:pt>
                <c:pt idx="519">
                  <c:v>4.4131666399999998E-2</c:v>
                </c:pt>
                <c:pt idx="520">
                  <c:v>4.4166602200000002E-2</c:v>
                </c:pt>
                <c:pt idx="521">
                  <c:v>4.4201537999999999E-2</c:v>
                </c:pt>
                <c:pt idx="522">
                  <c:v>4.4236473700000001E-2</c:v>
                </c:pt>
                <c:pt idx="523">
                  <c:v>4.4271409499999997E-2</c:v>
                </c:pt>
                <c:pt idx="524">
                  <c:v>4.4306345300000001E-2</c:v>
                </c:pt>
                <c:pt idx="525">
                  <c:v>4.4341281099999998E-2</c:v>
                </c:pt>
                <c:pt idx="526">
                  <c:v>4.43762168E-2</c:v>
                </c:pt>
                <c:pt idx="527">
                  <c:v>4.4411152600000003E-2</c:v>
                </c:pt>
                <c:pt idx="528">
                  <c:v>4.44460884E-2</c:v>
                </c:pt>
                <c:pt idx="529">
                  <c:v>4.4481024100000002E-2</c:v>
                </c:pt>
                <c:pt idx="530">
                  <c:v>4.4515959899999999E-2</c:v>
                </c:pt>
                <c:pt idx="531">
                  <c:v>4.4550895700000002E-2</c:v>
                </c:pt>
                <c:pt idx="532">
                  <c:v>4.4585831499999999E-2</c:v>
                </c:pt>
                <c:pt idx="533">
                  <c:v>4.4620767200000001E-2</c:v>
                </c:pt>
                <c:pt idx="534">
                  <c:v>4.4655702999999998E-2</c:v>
                </c:pt>
                <c:pt idx="535">
                  <c:v>4.4690638800000002E-2</c:v>
                </c:pt>
                <c:pt idx="536">
                  <c:v>4.4725574599999998E-2</c:v>
                </c:pt>
                <c:pt idx="537">
                  <c:v>4.47605103E-2</c:v>
                </c:pt>
                <c:pt idx="538">
                  <c:v>4.4795446099999997E-2</c:v>
                </c:pt>
                <c:pt idx="539">
                  <c:v>4.4830381900000001E-2</c:v>
                </c:pt>
                <c:pt idx="540">
                  <c:v>4.4865317600000003E-2</c:v>
                </c:pt>
                <c:pt idx="541">
                  <c:v>4.4900253399999999E-2</c:v>
                </c:pt>
                <c:pt idx="542">
                  <c:v>4.4935189200000003E-2</c:v>
                </c:pt>
                <c:pt idx="543">
                  <c:v>4.4970125E-2</c:v>
                </c:pt>
                <c:pt idx="544">
                  <c:v>4.5005060700000002E-2</c:v>
                </c:pt>
                <c:pt idx="545">
                  <c:v>4.5039996499999999E-2</c:v>
                </c:pt>
                <c:pt idx="546">
                  <c:v>4.5074932300000002E-2</c:v>
                </c:pt>
                <c:pt idx="547">
                  <c:v>4.5109867999999997E-2</c:v>
                </c:pt>
                <c:pt idx="548">
                  <c:v>4.5144803800000001E-2</c:v>
                </c:pt>
                <c:pt idx="549">
                  <c:v>4.5179739599999998E-2</c:v>
                </c:pt>
                <c:pt idx="550">
                  <c:v>4.5214675400000001E-2</c:v>
                </c:pt>
                <c:pt idx="551">
                  <c:v>4.5249611100000003E-2</c:v>
                </c:pt>
                <c:pt idx="552">
                  <c:v>4.52845469E-2</c:v>
                </c:pt>
                <c:pt idx="553">
                  <c:v>4.5319482699999997E-2</c:v>
                </c:pt>
                <c:pt idx="554">
                  <c:v>4.53544185E-2</c:v>
                </c:pt>
                <c:pt idx="555">
                  <c:v>4.5389354200000002E-2</c:v>
                </c:pt>
                <c:pt idx="556">
                  <c:v>4.5424289999999999E-2</c:v>
                </c:pt>
                <c:pt idx="557">
                  <c:v>4.5459225800000003E-2</c:v>
                </c:pt>
                <c:pt idx="558">
                  <c:v>4.5494161499999998E-2</c:v>
                </c:pt>
                <c:pt idx="559">
                  <c:v>4.5529097300000002E-2</c:v>
                </c:pt>
                <c:pt idx="560">
                  <c:v>4.5564033099999998E-2</c:v>
                </c:pt>
                <c:pt idx="561">
                  <c:v>4.5598968900000002E-2</c:v>
                </c:pt>
                <c:pt idx="562">
                  <c:v>4.5633904599999997E-2</c:v>
                </c:pt>
                <c:pt idx="563">
                  <c:v>4.5668840400000001E-2</c:v>
                </c:pt>
                <c:pt idx="564">
                  <c:v>4.5703776199999997E-2</c:v>
                </c:pt>
                <c:pt idx="565">
                  <c:v>4.5738712000000001E-2</c:v>
                </c:pt>
                <c:pt idx="566">
                  <c:v>4.5773647700000003E-2</c:v>
                </c:pt>
                <c:pt idx="567">
                  <c:v>4.58085835E-2</c:v>
                </c:pt>
                <c:pt idx="568">
                  <c:v>4.5843519300000003E-2</c:v>
                </c:pt>
                <c:pt idx="569">
                  <c:v>4.5878454999999999E-2</c:v>
                </c:pt>
                <c:pt idx="570">
                  <c:v>4.5913390800000002E-2</c:v>
                </c:pt>
                <c:pt idx="571">
                  <c:v>4.5948326599999999E-2</c:v>
                </c:pt>
                <c:pt idx="572">
                  <c:v>4.5983262400000002E-2</c:v>
                </c:pt>
                <c:pt idx="573">
                  <c:v>4.6018198099999998E-2</c:v>
                </c:pt>
                <c:pt idx="574">
                  <c:v>4.6053133900000001E-2</c:v>
                </c:pt>
                <c:pt idx="575">
                  <c:v>4.6088069699999998E-2</c:v>
                </c:pt>
                <c:pt idx="576">
                  <c:v>4.61230054E-2</c:v>
                </c:pt>
                <c:pt idx="577">
                  <c:v>4.6157941199999997E-2</c:v>
                </c:pt>
                <c:pt idx="578">
                  <c:v>4.6192877E-2</c:v>
                </c:pt>
                <c:pt idx="579">
                  <c:v>4.6227812799999997E-2</c:v>
                </c:pt>
                <c:pt idx="580">
                  <c:v>4.6262748499999999E-2</c:v>
                </c:pt>
                <c:pt idx="581">
                  <c:v>4.6297684300000003E-2</c:v>
                </c:pt>
                <c:pt idx="582">
                  <c:v>4.6332620099999999E-2</c:v>
                </c:pt>
                <c:pt idx="583">
                  <c:v>4.6367555900000003E-2</c:v>
                </c:pt>
                <c:pt idx="584">
                  <c:v>4.6402491599999998E-2</c:v>
                </c:pt>
                <c:pt idx="585">
                  <c:v>4.6437427400000002E-2</c:v>
                </c:pt>
                <c:pt idx="586">
                  <c:v>4.6472363199999998E-2</c:v>
                </c:pt>
                <c:pt idx="587">
                  <c:v>4.6507298900000001E-2</c:v>
                </c:pt>
                <c:pt idx="588">
                  <c:v>4.6542234699999997E-2</c:v>
                </c:pt>
                <c:pt idx="589">
                  <c:v>4.6577170500000001E-2</c:v>
                </c:pt>
                <c:pt idx="590">
                  <c:v>4.6612106299999997E-2</c:v>
                </c:pt>
                <c:pt idx="591">
                  <c:v>4.6647042E-2</c:v>
                </c:pt>
                <c:pt idx="592">
                  <c:v>4.6681977800000003E-2</c:v>
                </c:pt>
                <c:pt idx="593">
                  <c:v>4.67169136E-2</c:v>
                </c:pt>
                <c:pt idx="594">
                  <c:v>4.6751849400000003E-2</c:v>
                </c:pt>
                <c:pt idx="595">
                  <c:v>4.6786785099999999E-2</c:v>
                </c:pt>
                <c:pt idx="596">
                  <c:v>4.6821720900000002E-2</c:v>
                </c:pt>
                <c:pt idx="597">
                  <c:v>4.6856656699999999E-2</c:v>
                </c:pt>
                <c:pt idx="598">
                  <c:v>4.6891592400000001E-2</c:v>
                </c:pt>
                <c:pt idx="599">
                  <c:v>4.6926528199999998E-2</c:v>
                </c:pt>
                <c:pt idx="600">
                  <c:v>4.6961464000000001E-2</c:v>
                </c:pt>
                <c:pt idx="601">
                  <c:v>4.6996399799999998E-2</c:v>
                </c:pt>
                <c:pt idx="602">
                  <c:v>4.70313355E-2</c:v>
                </c:pt>
                <c:pt idx="603">
                  <c:v>4.7066271299999997E-2</c:v>
                </c:pt>
                <c:pt idx="604">
                  <c:v>4.71012071E-2</c:v>
                </c:pt>
                <c:pt idx="605">
                  <c:v>4.7136142800000003E-2</c:v>
                </c:pt>
                <c:pt idx="606">
                  <c:v>4.7171078599999999E-2</c:v>
                </c:pt>
                <c:pt idx="607">
                  <c:v>4.7206014400000003E-2</c:v>
                </c:pt>
                <c:pt idx="608">
                  <c:v>4.72409502E-2</c:v>
                </c:pt>
                <c:pt idx="609">
                  <c:v>4.7275885900000002E-2</c:v>
                </c:pt>
                <c:pt idx="610">
                  <c:v>4.7310821699999998E-2</c:v>
                </c:pt>
                <c:pt idx="611">
                  <c:v>4.7345757500000002E-2</c:v>
                </c:pt>
                <c:pt idx="612">
                  <c:v>4.7380693299999999E-2</c:v>
                </c:pt>
                <c:pt idx="613">
                  <c:v>4.7415629000000001E-2</c:v>
                </c:pt>
                <c:pt idx="614">
                  <c:v>4.7450564799999997E-2</c:v>
                </c:pt>
                <c:pt idx="615">
                  <c:v>4.7485500600000001E-2</c:v>
                </c:pt>
                <c:pt idx="616">
                  <c:v>4.7520436300000003E-2</c:v>
                </c:pt>
                <c:pt idx="617">
                  <c:v>4.75553721E-2</c:v>
                </c:pt>
                <c:pt idx="618">
                  <c:v>4.7590307900000003E-2</c:v>
                </c:pt>
                <c:pt idx="619">
                  <c:v>4.76252437E-2</c:v>
                </c:pt>
                <c:pt idx="620">
                  <c:v>4.7660179400000002E-2</c:v>
                </c:pt>
                <c:pt idx="621">
                  <c:v>4.7695115199999999E-2</c:v>
                </c:pt>
                <c:pt idx="622">
                  <c:v>4.7730051000000003E-2</c:v>
                </c:pt>
                <c:pt idx="623">
                  <c:v>4.7764986799999999E-2</c:v>
                </c:pt>
                <c:pt idx="624">
                  <c:v>4.7799922500000001E-2</c:v>
                </c:pt>
                <c:pt idx="625">
                  <c:v>4.7834858299999998E-2</c:v>
                </c:pt>
                <c:pt idx="626">
                  <c:v>4.7869794100000002E-2</c:v>
                </c:pt>
                <c:pt idx="627">
                  <c:v>4.7904729799999997E-2</c:v>
                </c:pt>
                <c:pt idx="628">
                  <c:v>4.79396656E-2</c:v>
                </c:pt>
                <c:pt idx="629">
                  <c:v>4.7974601399999997E-2</c:v>
                </c:pt>
                <c:pt idx="630">
                  <c:v>4.8009537200000001E-2</c:v>
                </c:pt>
                <c:pt idx="631">
                  <c:v>4.8044472900000003E-2</c:v>
                </c:pt>
                <c:pt idx="632">
                  <c:v>4.8079408699999999E-2</c:v>
                </c:pt>
                <c:pt idx="633">
                  <c:v>4.8114344500000003E-2</c:v>
                </c:pt>
                <c:pt idx="634">
                  <c:v>4.81492803E-2</c:v>
                </c:pt>
                <c:pt idx="635">
                  <c:v>4.8184216000000002E-2</c:v>
                </c:pt>
                <c:pt idx="636">
                  <c:v>4.8219151799999999E-2</c:v>
                </c:pt>
                <c:pt idx="637">
                  <c:v>4.8254087600000002E-2</c:v>
                </c:pt>
                <c:pt idx="638">
                  <c:v>4.8289023299999997E-2</c:v>
                </c:pt>
                <c:pt idx="639">
                  <c:v>4.8323959100000001E-2</c:v>
                </c:pt>
                <c:pt idx="640">
                  <c:v>4.8358894899999998E-2</c:v>
                </c:pt>
                <c:pt idx="641">
                  <c:v>4.8393830700000001E-2</c:v>
                </c:pt>
                <c:pt idx="642">
                  <c:v>4.8428766400000003E-2</c:v>
                </c:pt>
                <c:pt idx="643">
                  <c:v>4.84637022E-2</c:v>
                </c:pt>
                <c:pt idx="644">
                  <c:v>4.8498637999999997E-2</c:v>
                </c:pt>
                <c:pt idx="645">
                  <c:v>4.8533573699999999E-2</c:v>
                </c:pt>
                <c:pt idx="646">
                  <c:v>4.8568509500000002E-2</c:v>
                </c:pt>
                <c:pt idx="647">
                  <c:v>4.8603445299999999E-2</c:v>
                </c:pt>
                <c:pt idx="648">
                  <c:v>4.8638381100000003E-2</c:v>
                </c:pt>
                <c:pt idx="649">
                  <c:v>4.8673316799999998E-2</c:v>
                </c:pt>
                <c:pt idx="650">
                  <c:v>4.8708252600000002E-2</c:v>
                </c:pt>
                <c:pt idx="651">
                  <c:v>4.8743188399999998E-2</c:v>
                </c:pt>
                <c:pt idx="652">
                  <c:v>4.8778124200000002E-2</c:v>
                </c:pt>
                <c:pt idx="653">
                  <c:v>4.8813059899999997E-2</c:v>
                </c:pt>
                <c:pt idx="654">
                  <c:v>4.8847995700000001E-2</c:v>
                </c:pt>
                <c:pt idx="655">
                  <c:v>4.8882931499999997E-2</c:v>
                </c:pt>
                <c:pt idx="656">
                  <c:v>4.8917867199999999E-2</c:v>
                </c:pt>
                <c:pt idx="657">
                  <c:v>4.8952803000000003E-2</c:v>
                </c:pt>
                <c:pt idx="658">
                  <c:v>4.89877388E-2</c:v>
                </c:pt>
                <c:pt idx="659">
                  <c:v>4.9022674600000003E-2</c:v>
                </c:pt>
                <c:pt idx="660">
                  <c:v>4.9057610299999999E-2</c:v>
                </c:pt>
                <c:pt idx="661">
                  <c:v>4.9092546100000002E-2</c:v>
                </c:pt>
                <c:pt idx="662">
                  <c:v>4.9127481899999999E-2</c:v>
                </c:pt>
                <c:pt idx="663">
                  <c:v>4.9162417700000002E-2</c:v>
                </c:pt>
                <c:pt idx="664">
                  <c:v>4.9197353399999998E-2</c:v>
                </c:pt>
                <c:pt idx="665">
                  <c:v>4.9232289200000001E-2</c:v>
                </c:pt>
                <c:pt idx="666">
                  <c:v>4.9267224999999998E-2</c:v>
                </c:pt>
                <c:pt idx="667">
                  <c:v>4.93021607E-2</c:v>
                </c:pt>
                <c:pt idx="668">
                  <c:v>4.9337096499999997E-2</c:v>
                </c:pt>
                <c:pt idx="669">
                  <c:v>4.93720323E-2</c:v>
                </c:pt>
                <c:pt idx="670">
                  <c:v>4.9406968099999997E-2</c:v>
                </c:pt>
                <c:pt idx="671">
                  <c:v>4.9441903799999999E-2</c:v>
                </c:pt>
                <c:pt idx="672">
                  <c:v>4.9476839600000003E-2</c:v>
                </c:pt>
                <c:pt idx="673">
                  <c:v>4.9511775399999999E-2</c:v>
                </c:pt>
                <c:pt idx="674">
                  <c:v>4.9546711100000002E-2</c:v>
                </c:pt>
                <c:pt idx="675">
                  <c:v>4.9581646899999998E-2</c:v>
                </c:pt>
                <c:pt idx="676">
                  <c:v>4.9616582700000002E-2</c:v>
                </c:pt>
                <c:pt idx="677">
                  <c:v>4.9651518499999998E-2</c:v>
                </c:pt>
                <c:pt idx="678">
                  <c:v>4.9686454200000001E-2</c:v>
                </c:pt>
                <c:pt idx="679">
                  <c:v>4.9721389999999997E-2</c:v>
                </c:pt>
                <c:pt idx="680">
                  <c:v>4.9756325800000001E-2</c:v>
                </c:pt>
                <c:pt idx="681">
                  <c:v>4.9791261599999997E-2</c:v>
                </c:pt>
                <c:pt idx="682">
                  <c:v>4.98261973E-2</c:v>
                </c:pt>
                <c:pt idx="683">
                  <c:v>4.9861133100000003E-2</c:v>
                </c:pt>
                <c:pt idx="684">
                  <c:v>4.98960689E-2</c:v>
                </c:pt>
                <c:pt idx="685">
                  <c:v>4.9931004600000002E-2</c:v>
                </c:pt>
                <c:pt idx="686">
                  <c:v>4.9965940399999999E-2</c:v>
                </c:pt>
                <c:pt idx="687">
                  <c:v>5.0000876200000002E-2</c:v>
                </c:pt>
                <c:pt idx="688">
                  <c:v>5.0035811999999999E-2</c:v>
                </c:pt>
                <c:pt idx="689">
                  <c:v>5.0070747700000001E-2</c:v>
                </c:pt>
                <c:pt idx="690">
                  <c:v>5.0105683499999998E-2</c:v>
                </c:pt>
                <c:pt idx="691">
                  <c:v>5.0140619300000001E-2</c:v>
                </c:pt>
                <c:pt idx="692">
                  <c:v>5.0175555099999998E-2</c:v>
                </c:pt>
                <c:pt idx="693">
                  <c:v>5.02104908E-2</c:v>
                </c:pt>
                <c:pt idx="694">
                  <c:v>5.0245426599999997E-2</c:v>
                </c:pt>
                <c:pt idx="695">
                  <c:v>5.02803624E-2</c:v>
                </c:pt>
                <c:pt idx="696">
                  <c:v>5.0315298100000003E-2</c:v>
                </c:pt>
                <c:pt idx="697">
                  <c:v>5.0350233899999999E-2</c:v>
                </c:pt>
                <c:pt idx="698">
                  <c:v>5.0385169700000003E-2</c:v>
                </c:pt>
                <c:pt idx="699">
                  <c:v>5.04201055E-2</c:v>
                </c:pt>
                <c:pt idx="700">
                  <c:v>5.0455041200000002E-2</c:v>
                </c:pt>
                <c:pt idx="701">
                  <c:v>5.0489976999999998E-2</c:v>
                </c:pt>
                <c:pt idx="702">
                  <c:v>5.0524912800000002E-2</c:v>
                </c:pt>
                <c:pt idx="703">
                  <c:v>5.0559848499999997E-2</c:v>
                </c:pt>
                <c:pt idx="704">
                  <c:v>5.0594784300000001E-2</c:v>
                </c:pt>
                <c:pt idx="705">
                  <c:v>5.0629720099999997E-2</c:v>
                </c:pt>
                <c:pt idx="706">
                  <c:v>5.0664655900000001E-2</c:v>
                </c:pt>
                <c:pt idx="707">
                  <c:v>5.0699591600000003E-2</c:v>
                </c:pt>
                <c:pt idx="708">
                  <c:v>5.07345274E-2</c:v>
                </c:pt>
                <c:pt idx="709">
                  <c:v>5.0769463200000003E-2</c:v>
                </c:pt>
                <c:pt idx="710">
                  <c:v>5.0804399E-2</c:v>
                </c:pt>
                <c:pt idx="711">
                  <c:v>5.0839334700000002E-2</c:v>
                </c:pt>
                <c:pt idx="712">
                  <c:v>5.0874270499999999E-2</c:v>
                </c:pt>
                <c:pt idx="713">
                  <c:v>5.0909206300000003E-2</c:v>
                </c:pt>
                <c:pt idx="714">
                  <c:v>5.0944141999999998E-2</c:v>
                </c:pt>
                <c:pt idx="715">
                  <c:v>5.0979077800000001E-2</c:v>
                </c:pt>
                <c:pt idx="716">
                  <c:v>5.1014013599999998E-2</c:v>
                </c:pt>
                <c:pt idx="717">
                  <c:v>5.1048949400000002E-2</c:v>
                </c:pt>
                <c:pt idx="718">
                  <c:v>5.1083885099999997E-2</c:v>
                </c:pt>
                <c:pt idx="719">
                  <c:v>5.11188209E-2</c:v>
                </c:pt>
                <c:pt idx="720">
                  <c:v>5.1153756699999997E-2</c:v>
                </c:pt>
                <c:pt idx="721">
                  <c:v>5.1188692500000001E-2</c:v>
                </c:pt>
                <c:pt idx="722">
                  <c:v>5.1223628200000003E-2</c:v>
                </c:pt>
                <c:pt idx="723">
                  <c:v>5.1258564E-2</c:v>
                </c:pt>
                <c:pt idx="724">
                  <c:v>5.1293499800000003E-2</c:v>
                </c:pt>
                <c:pt idx="725">
                  <c:v>5.1328435499999998E-2</c:v>
                </c:pt>
                <c:pt idx="726">
                  <c:v>5.1363371300000002E-2</c:v>
                </c:pt>
                <c:pt idx="727">
                  <c:v>5.1398307099999999E-2</c:v>
                </c:pt>
                <c:pt idx="728">
                  <c:v>5.1433242900000002E-2</c:v>
                </c:pt>
                <c:pt idx="729">
                  <c:v>5.1468178599999997E-2</c:v>
                </c:pt>
                <c:pt idx="730">
                  <c:v>5.1503114400000001E-2</c:v>
                </c:pt>
                <c:pt idx="731">
                  <c:v>5.1538050199999998E-2</c:v>
                </c:pt>
                <c:pt idx="732">
                  <c:v>5.15729859E-2</c:v>
                </c:pt>
                <c:pt idx="733">
                  <c:v>5.1607921700000003E-2</c:v>
                </c:pt>
                <c:pt idx="734">
                  <c:v>5.16428575E-2</c:v>
                </c:pt>
                <c:pt idx="735">
                  <c:v>5.1677793299999997E-2</c:v>
                </c:pt>
                <c:pt idx="736">
                  <c:v>5.1712728999999999E-2</c:v>
                </c:pt>
                <c:pt idx="737">
                  <c:v>5.1747664800000003E-2</c:v>
                </c:pt>
                <c:pt idx="738">
                  <c:v>5.1782600599999999E-2</c:v>
                </c:pt>
                <c:pt idx="739">
                  <c:v>5.1817536400000003E-2</c:v>
                </c:pt>
                <c:pt idx="740">
                  <c:v>5.1852472099999998E-2</c:v>
                </c:pt>
                <c:pt idx="741">
                  <c:v>5.1887407900000002E-2</c:v>
                </c:pt>
                <c:pt idx="742">
                  <c:v>5.1922343699999998E-2</c:v>
                </c:pt>
                <c:pt idx="743">
                  <c:v>5.19572794E-2</c:v>
                </c:pt>
                <c:pt idx="744">
                  <c:v>5.1992215199999997E-2</c:v>
                </c:pt>
                <c:pt idx="745">
                  <c:v>5.2027151000000001E-2</c:v>
                </c:pt>
                <c:pt idx="746">
                  <c:v>5.2062086799999997E-2</c:v>
                </c:pt>
                <c:pt idx="747">
                  <c:v>5.20970225E-2</c:v>
                </c:pt>
                <c:pt idx="748">
                  <c:v>5.2131958300000003E-2</c:v>
                </c:pt>
                <c:pt idx="749">
                  <c:v>5.21668941E-2</c:v>
                </c:pt>
                <c:pt idx="750">
                  <c:v>5.2201829900000003E-2</c:v>
                </c:pt>
                <c:pt idx="751">
                  <c:v>5.2236765599999999E-2</c:v>
                </c:pt>
                <c:pt idx="752">
                  <c:v>5.2271701400000002E-2</c:v>
                </c:pt>
                <c:pt idx="753">
                  <c:v>5.2306637199999999E-2</c:v>
                </c:pt>
                <c:pt idx="754">
                  <c:v>5.2341572900000001E-2</c:v>
                </c:pt>
                <c:pt idx="755">
                  <c:v>5.2376508699999998E-2</c:v>
                </c:pt>
                <c:pt idx="756">
                  <c:v>5.2411444500000001E-2</c:v>
                </c:pt>
                <c:pt idx="757">
                  <c:v>5.2446380299999998E-2</c:v>
                </c:pt>
                <c:pt idx="758">
                  <c:v>5.2481316E-2</c:v>
                </c:pt>
                <c:pt idx="759">
                  <c:v>5.2516251799999997E-2</c:v>
                </c:pt>
                <c:pt idx="760">
                  <c:v>5.25511876E-2</c:v>
                </c:pt>
                <c:pt idx="761">
                  <c:v>5.2586123300000003E-2</c:v>
                </c:pt>
                <c:pt idx="762">
                  <c:v>5.2621059099999999E-2</c:v>
                </c:pt>
                <c:pt idx="763">
                  <c:v>5.2655994900000003E-2</c:v>
                </c:pt>
                <c:pt idx="764">
                  <c:v>5.2690930699999999E-2</c:v>
                </c:pt>
                <c:pt idx="765">
                  <c:v>5.2725866400000002E-2</c:v>
                </c:pt>
                <c:pt idx="766">
                  <c:v>5.2760802199999998E-2</c:v>
                </c:pt>
                <c:pt idx="767">
                  <c:v>5.2795738000000002E-2</c:v>
                </c:pt>
                <c:pt idx="768">
                  <c:v>5.2830673799999998E-2</c:v>
                </c:pt>
                <c:pt idx="769">
                  <c:v>5.2865609500000001E-2</c:v>
                </c:pt>
                <c:pt idx="770">
                  <c:v>5.2900545299999997E-2</c:v>
                </c:pt>
                <c:pt idx="771">
                  <c:v>5.2935481100000001E-2</c:v>
                </c:pt>
                <c:pt idx="772">
                  <c:v>5.2970416800000003E-2</c:v>
                </c:pt>
                <c:pt idx="773">
                  <c:v>5.30053526E-2</c:v>
                </c:pt>
                <c:pt idx="774">
                  <c:v>5.3040288400000003E-2</c:v>
                </c:pt>
                <c:pt idx="775">
                  <c:v>5.30752242E-2</c:v>
                </c:pt>
                <c:pt idx="776">
                  <c:v>5.3110159900000002E-2</c:v>
                </c:pt>
                <c:pt idx="777">
                  <c:v>5.3145095699999999E-2</c:v>
                </c:pt>
                <c:pt idx="778">
                  <c:v>5.3180031500000002E-2</c:v>
                </c:pt>
                <c:pt idx="779">
                  <c:v>5.3214967299999999E-2</c:v>
                </c:pt>
                <c:pt idx="780">
                  <c:v>5.3249903000000001E-2</c:v>
                </c:pt>
                <c:pt idx="781">
                  <c:v>5.3284838799999998E-2</c:v>
                </c:pt>
                <c:pt idx="782">
                  <c:v>5.3319774600000001E-2</c:v>
                </c:pt>
                <c:pt idx="783">
                  <c:v>5.3354710299999997E-2</c:v>
                </c:pt>
                <c:pt idx="784">
                  <c:v>5.33896461E-2</c:v>
                </c:pt>
                <c:pt idx="785">
                  <c:v>5.3424581899999997E-2</c:v>
                </c:pt>
                <c:pt idx="786">
                  <c:v>5.34595177E-2</c:v>
                </c:pt>
                <c:pt idx="787">
                  <c:v>5.3494453400000003E-2</c:v>
                </c:pt>
                <c:pt idx="788">
                  <c:v>5.3529389199999999E-2</c:v>
                </c:pt>
                <c:pt idx="789">
                  <c:v>5.3564325000000003E-2</c:v>
                </c:pt>
                <c:pt idx="790">
                  <c:v>5.3599260699999998E-2</c:v>
                </c:pt>
                <c:pt idx="791">
                  <c:v>5.3634196500000002E-2</c:v>
                </c:pt>
                <c:pt idx="792">
                  <c:v>5.3669132299999998E-2</c:v>
                </c:pt>
                <c:pt idx="793">
                  <c:v>5.3704068100000002E-2</c:v>
                </c:pt>
                <c:pt idx="794">
                  <c:v>5.3739003799999997E-2</c:v>
                </c:pt>
                <c:pt idx="795">
                  <c:v>5.3773939600000001E-2</c:v>
                </c:pt>
                <c:pt idx="796">
                  <c:v>5.3808875399999997E-2</c:v>
                </c:pt>
                <c:pt idx="797">
                  <c:v>5.3843811200000001E-2</c:v>
                </c:pt>
                <c:pt idx="798">
                  <c:v>5.3878746900000003E-2</c:v>
                </c:pt>
                <c:pt idx="799">
                  <c:v>5.39136827E-2</c:v>
                </c:pt>
                <c:pt idx="800">
                  <c:v>5.3948618499999997E-2</c:v>
                </c:pt>
                <c:pt idx="801">
                  <c:v>5.3983554199999999E-2</c:v>
                </c:pt>
                <c:pt idx="802">
                  <c:v>5.4018490000000002E-2</c:v>
                </c:pt>
                <c:pt idx="803">
                  <c:v>5.4053425799999999E-2</c:v>
                </c:pt>
                <c:pt idx="804">
                  <c:v>5.4088361600000003E-2</c:v>
                </c:pt>
                <c:pt idx="805">
                  <c:v>5.4123297299999998E-2</c:v>
                </c:pt>
                <c:pt idx="806">
                  <c:v>5.4158233100000001E-2</c:v>
                </c:pt>
                <c:pt idx="807">
                  <c:v>5.4193168899999998E-2</c:v>
                </c:pt>
                <c:pt idx="808">
                  <c:v>5.4228104700000002E-2</c:v>
                </c:pt>
                <c:pt idx="809">
                  <c:v>5.4263040399999997E-2</c:v>
                </c:pt>
                <c:pt idx="810">
                  <c:v>5.42979762E-2</c:v>
                </c:pt>
                <c:pt idx="811">
                  <c:v>5.4332911999999997E-2</c:v>
                </c:pt>
                <c:pt idx="812">
                  <c:v>5.4367847699999999E-2</c:v>
                </c:pt>
                <c:pt idx="813">
                  <c:v>5.4402783500000003E-2</c:v>
                </c:pt>
                <c:pt idx="814">
                  <c:v>5.44377193E-2</c:v>
                </c:pt>
                <c:pt idx="815">
                  <c:v>5.4472655100000003E-2</c:v>
                </c:pt>
                <c:pt idx="816">
                  <c:v>5.4507590799999998E-2</c:v>
                </c:pt>
                <c:pt idx="817">
                  <c:v>5.4542526600000002E-2</c:v>
                </c:pt>
                <c:pt idx="818">
                  <c:v>5.4577462399999999E-2</c:v>
                </c:pt>
                <c:pt idx="819">
                  <c:v>5.4612398100000001E-2</c:v>
                </c:pt>
                <c:pt idx="820">
                  <c:v>5.4647333899999997E-2</c:v>
                </c:pt>
                <c:pt idx="821">
                  <c:v>5.4682269700000001E-2</c:v>
                </c:pt>
                <c:pt idx="822">
                  <c:v>5.4717205499999998E-2</c:v>
                </c:pt>
                <c:pt idx="823">
                  <c:v>5.47521412E-2</c:v>
                </c:pt>
                <c:pt idx="824">
                  <c:v>5.4787077000000003E-2</c:v>
                </c:pt>
                <c:pt idx="825">
                  <c:v>5.48220128E-2</c:v>
                </c:pt>
                <c:pt idx="826">
                  <c:v>5.4856948599999997E-2</c:v>
                </c:pt>
                <c:pt idx="827">
                  <c:v>5.4891884299999999E-2</c:v>
                </c:pt>
                <c:pt idx="828">
                  <c:v>5.4926820100000003E-2</c:v>
                </c:pt>
                <c:pt idx="829">
                  <c:v>5.4961755899999999E-2</c:v>
                </c:pt>
                <c:pt idx="830">
                  <c:v>5.4996691600000001E-2</c:v>
                </c:pt>
                <c:pt idx="831">
                  <c:v>5.5031627399999998E-2</c:v>
                </c:pt>
                <c:pt idx="832">
                  <c:v>5.5066563200000002E-2</c:v>
                </c:pt>
                <c:pt idx="833">
                  <c:v>5.5101498999999998E-2</c:v>
                </c:pt>
                <c:pt idx="834">
                  <c:v>5.51364347E-2</c:v>
                </c:pt>
                <c:pt idx="835">
                  <c:v>5.5171370499999997E-2</c:v>
                </c:pt>
                <c:pt idx="836">
                  <c:v>5.5206306300000001E-2</c:v>
                </c:pt>
                <c:pt idx="837">
                  <c:v>5.5241242099999997E-2</c:v>
                </c:pt>
                <c:pt idx="838">
                  <c:v>5.52761778E-2</c:v>
                </c:pt>
                <c:pt idx="839">
                  <c:v>5.5311113600000003E-2</c:v>
                </c:pt>
                <c:pt idx="840">
                  <c:v>5.53460494E-2</c:v>
                </c:pt>
                <c:pt idx="841">
                  <c:v>5.5380985100000002E-2</c:v>
                </c:pt>
                <c:pt idx="842">
                  <c:v>5.5415920899999999E-2</c:v>
                </c:pt>
                <c:pt idx="843">
                  <c:v>5.5450856700000002E-2</c:v>
                </c:pt>
                <c:pt idx="844">
                  <c:v>5.5485792499999999E-2</c:v>
                </c:pt>
                <c:pt idx="845">
                  <c:v>5.5520728200000001E-2</c:v>
                </c:pt>
                <c:pt idx="846">
                  <c:v>5.5555663999999998E-2</c:v>
                </c:pt>
                <c:pt idx="847">
                  <c:v>5.5590599800000001E-2</c:v>
                </c:pt>
                <c:pt idx="848">
                  <c:v>5.5625535500000003E-2</c:v>
                </c:pt>
                <c:pt idx="849">
                  <c:v>5.56604713E-2</c:v>
                </c:pt>
                <c:pt idx="850">
                  <c:v>5.5695407099999997E-2</c:v>
                </c:pt>
                <c:pt idx="851">
                  <c:v>5.57303429E-2</c:v>
                </c:pt>
                <c:pt idx="852">
                  <c:v>5.5765278600000003E-2</c:v>
                </c:pt>
                <c:pt idx="853">
                  <c:v>5.5800214399999999E-2</c:v>
                </c:pt>
                <c:pt idx="854">
                  <c:v>5.5835150200000003E-2</c:v>
                </c:pt>
                <c:pt idx="855">
                  <c:v>5.5870085999999999E-2</c:v>
                </c:pt>
                <c:pt idx="856">
                  <c:v>5.5905021700000002E-2</c:v>
                </c:pt>
                <c:pt idx="857">
                  <c:v>5.5939957499999998E-2</c:v>
                </c:pt>
                <c:pt idx="858">
                  <c:v>5.5974893300000002E-2</c:v>
                </c:pt>
                <c:pt idx="859">
                  <c:v>5.6009828999999997E-2</c:v>
                </c:pt>
                <c:pt idx="860">
                  <c:v>5.6044764800000001E-2</c:v>
                </c:pt>
                <c:pt idx="861">
                  <c:v>5.6079700599999997E-2</c:v>
                </c:pt>
                <c:pt idx="862">
                  <c:v>5.6114636400000001E-2</c:v>
                </c:pt>
                <c:pt idx="863">
                  <c:v>5.6149572100000003E-2</c:v>
                </c:pt>
                <c:pt idx="864">
                  <c:v>5.61845079E-2</c:v>
                </c:pt>
                <c:pt idx="865">
                  <c:v>5.6219443700000003E-2</c:v>
                </c:pt>
                <c:pt idx="866">
                  <c:v>5.62543795E-2</c:v>
                </c:pt>
                <c:pt idx="867">
                  <c:v>5.6289315200000002E-2</c:v>
                </c:pt>
                <c:pt idx="868">
                  <c:v>5.6324250999999999E-2</c:v>
                </c:pt>
                <c:pt idx="869">
                  <c:v>5.6359186800000002E-2</c:v>
                </c:pt>
                <c:pt idx="870">
                  <c:v>5.6394122499999998E-2</c:v>
                </c:pt>
                <c:pt idx="871">
                  <c:v>5.6429058300000001E-2</c:v>
                </c:pt>
                <c:pt idx="872">
                  <c:v>5.6463994099999998E-2</c:v>
                </c:pt>
                <c:pt idx="873">
                  <c:v>5.6498929900000001E-2</c:v>
                </c:pt>
                <c:pt idx="874">
                  <c:v>5.6533865599999997E-2</c:v>
                </c:pt>
                <c:pt idx="875">
                  <c:v>5.65688014E-2</c:v>
                </c:pt>
                <c:pt idx="876">
                  <c:v>5.6603737199999997E-2</c:v>
                </c:pt>
                <c:pt idx="877">
                  <c:v>5.6638672899999999E-2</c:v>
                </c:pt>
                <c:pt idx="878">
                  <c:v>5.6673608700000003E-2</c:v>
                </c:pt>
                <c:pt idx="879">
                  <c:v>5.6708544499999999E-2</c:v>
                </c:pt>
                <c:pt idx="880">
                  <c:v>5.6743480300000003E-2</c:v>
                </c:pt>
                <c:pt idx="881">
                  <c:v>5.6778415999999998E-2</c:v>
                </c:pt>
                <c:pt idx="882">
                  <c:v>5.6813351800000002E-2</c:v>
                </c:pt>
                <c:pt idx="883">
                  <c:v>5.6848287599999998E-2</c:v>
                </c:pt>
                <c:pt idx="884">
                  <c:v>5.6883223400000002E-2</c:v>
                </c:pt>
                <c:pt idx="885">
                  <c:v>5.6918159099999997E-2</c:v>
                </c:pt>
                <c:pt idx="886">
                  <c:v>5.6953094900000001E-2</c:v>
                </c:pt>
                <c:pt idx="887">
                  <c:v>5.6988030699999997E-2</c:v>
                </c:pt>
                <c:pt idx="888">
                  <c:v>5.70229664E-2</c:v>
                </c:pt>
                <c:pt idx="889">
                  <c:v>5.7057902200000003E-2</c:v>
                </c:pt>
                <c:pt idx="890">
                  <c:v>5.7092838E-2</c:v>
                </c:pt>
                <c:pt idx="891">
                  <c:v>5.7127773799999997E-2</c:v>
                </c:pt>
                <c:pt idx="892">
                  <c:v>5.7162709499999999E-2</c:v>
                </c:pt>
                <c:pt idx="893">
                  <c:v>5.7197645300000002E-2</c:v>
                </c:pt>
                <c:pt idx="894">
                  <c:v>5.7232581099999999E-2</c:v>
                </c:pt>
                <c:pt idx="895">
                  <c:v>5.7267516900000003E-2</c:v>
                </c:pt>
                <c:pt idx="896">
                  <c:v>5.7302452599999998E-2</c:v>
                </c:pt>
                <c:pt idx="897">
                  <c:v>5.7337388400000001E-2</c:v>
                </c:pt>
                <c:pt idx="898">
                  <c:v>5.7372324199999998E-2</c:v>
                </c:pt>
                <c:pt idx="899">
                  <c:v>5.74072599E-2</c:v>
                </c:pt>
                <c:pt idx="900">
                  <c:v>5.7442195699999997E-2</c:v>
                </c:pt>
                <c:pt idx="901">
                  <c:v>5.74771315E-2</c:v>
                </c:pt>
                <c:pt idx="902">
                  <c:v>5.7512067299999997E-2</c:v>
                </c:pt>
                <c:pt idx="903">
                  <c:v>5.7547002999999999E-2</c:v>
                </c:pt>
                <c:pt idx="904">
                  <c:v>5.7581938800000003E-2</c:v>
                </c:pt>
                <c:pt idx="905">
                  <c:v>5.76168746E-2</c:v>
                </c:pt>
                <c:pt idx="906">
                  <c:v>5.7651810300000002E-2</c:v>
                </c:pt>
                <c:pt idx="907">
                  <c:v>5.7686746099999998E-2</c:v>
                </c:pt>
                <c:pt idx="908">
                  <c:v>5.7721681900000002E-2</c:v>
                </c:pt>
                <c:pt idx="909">
                  <c:v>5.7756617699999999E-2</c:v>
                </c:pt>
                <c:pt idx="910">
                  <c:v>5.7791553400000001E-2</c:v>
                </c:pt>
                <c:pt idx="911">
                  <c:v>5.7826489199999997E-2</c:v>
                </c:pt>
                <c:pt idx="912">
                  <c:v>5.7861425000000001E-2</c:v>
                </c:pt>
                <c:pt idx="913">
                  <c:v>5.7896360799999998E-2</c:v>
                </c:pt>
                <c:pt idx="914">
                  <c:v>5.79312965E-2</c:v>
                </c:pt>
                <c:pt idx="915">
                  <c:v>5.7966232299999997E-2</c:v>
                </c:pt>
                <c:pt idx="916">
                  <c:v>5.80011681E-2</c:v>
                </c:pt>
                <c:pt idx="917">
                  <c:v>5.8036103800000002E-2</c:v>
                </c:pt>
                <c:pt idx="918">
                  <c:v>5.8071039599999999E-2</c:v>
                </c:pt>
                <c:pt idx="919">
                  <c:v>5.8105975400000003E-2</c:v>
                </c:pt>
                <c:pt idx="920">
                  <c:v>5.8140911199999999E-2</c:v>
                </c:pt>
                <c:pt idx="921">
                  <c:v>5.8175846900000001E-2</c:v>
                </c:pt>
                <c:pt idx="922">
                  <c:v>5.8210782699999998E-2</c:v>
                </c:pt>
                <c:pt idx="923">
                  <c:v>5.8245718500000002E-2</c:v>
                </c:pt>
                <c:pt idx="924">
                  <c:v>5.8280654299999998E-2</c:v>
                </c:pt>
                <c:pt idx="925">
                  <c:v>5.831559E-2</c:v>
                </c:pt>
                <c:pt idx="926">
                  <c:v>5.8350525799999997E-2</c:v>
                </c:pt>
                <c:pt idx="927">
                  <c:v>5.8385461600000001E-2</c:v>
                </c:pt>
                <c:pt idx="928">
                  <c:v>5.8420397300000003E-2</c:v>
                </c:pt>
                <c:pt idx="929">
                  <c:v>5.84553331E-2</c:v>
                </c:pt>
                <c:pt idx="930">
                  <c:v>5.8490268900000003E-2</c:v>
                </c:pt>
                <c:pt idx="931">
                  <c:v>5.85252047E-2</c:v>
                </c:pt>
                <c:pt idx="932">
                  <c:v>5.8560140400000002E-2</c:v>
                </c:pt>
                <c:pt idx="933">
                  <c:v>5.8595076199999999E-2</c:v>
                </c:pt>
                <c:pt idx="934">
                  <c:v>5.8630012000000002E-2</c:v>
                </c:pt>
                <c:pt idx="935">
                  <c:v>5.8664947699999997E-2</c:v>
                </c:pt>
                <c:pt idx="936">
                  <c:v>5.8699883500000001E-2</c:v>
                </c:pt>
                <c:pt idx="937">
                  <c:v>5.8734819299999998E-2</c:v>
                </c:pt>
                <c:pt idx="938">
                  <c:v>5.8769755100000001E-2</c:v>
                </c:pt>
                <c:pt idx="939">
                  <c:v>5.8804690799999997E-2</c:v>
                </c:pt>
                <c:pt idx="940">
                  <c:v>5.88396266E-2</c:v>
                </c:pt>
                <c:pt idx="941">
                  <c:v>5.8874562399999997E-2</c:v>
                </c:pt>
                <c:pt idx="942">
                  <c:v>5.89094982E-2</c:v>
                </c:pt>
                <c:pt idx="943">
                  <c:v>5.8944433900000003E-2</c:v>
                </c:pt>
                <c:pt idx="944">
                  <c:v>5.8979369699999999E-2</c:v>
                </c:pt>
                <c:pt idx="945">
                  <c:v>5.9014305500000003E-2</c:v>
                </c:pt>
                <c:pt idx="946">
                  <c:v>5.9049241199999998E-2</c:v>
                </c:pt>
                <c:pt idx="947">
                  <c:v>5.9084177000000002E-2</c:v>
                </c:pt>
                <c:pt idx="948">
                  <c:v>5.9119112799999998E-2</c:v>
                </c:pt>
                <c:pt idx="949">
                  <c:v>5.9154048600000002E-2</c:v>
                </c:pt>
                <c:pt idx="950">
                  <c:v>5.9188984299999997E-2</c:v>
                </c:pt>
                <c:pt idx="951">
                  <c:v>5.9223920100000001E-2</c:v>
                </c:pt>
                <c:pt idx="952">
                  <c:v>5.9258855899999997E-2</c:v>
                </c:pt>
                <c:pt idx="953">
                  <c:v>5.9293791700000001E-2</c:v>
                </c:pt>
                <c:pt idx="954">
                  <c:v>5.9328727400000003E-2</c:v>
                </c:pt>
                <c:pt idx="955">
                  <c:v>5.93636632E-2</c:v>
                </c:pt>
                <c:pt idx="956">
                  <c:v>5.9398599000000003E-2</c:v>
                </c:pt>
                <c:pt idx="957">
                  <c:v>5.9433534699999999E-2</c:v>
                </c:pt>
                <c:pt idx="958">
                  <c:v>5.9468470500000002E-2</c:v>
                </c:pt>
                <c:pt idx="959">
                  <c:v>5.9503406299999999E-2</c:v>
                </c:pt>
                <c:pt idx="960">
                  <c:v>5.9538342100000002E-2</c:v>
                </c:pt>
                <c:pt idx="961">
                  <c:v>5.9573277799999998E-2</c:v>
                </c:pt>
                <c:pt idx="962">
                  <c:v>5.9608213600000001E-2</c:v>
                </c:pt>
                <c:pt idx="963">
                  <c:v>5.9643149399999998E-2</c:v>
                </c:pt>
                <c:pt idx="964">
                  <c:v>5.96780851E-2</c:v>
                </c:pt>
                <c:pt idx="965">
                  <c:v>5.9713020899999997E-2</c:v>
                </c:pt>
                <c:pt idx="966">
                  <c:v>5.97479567E-2</c:v>
                </c:pt>
                <c:pt idx="967">
                  <c:v>5.9782892499999997E-2</c:v>
                </c:pt>
                <c:pt idx="968">
                  <c:v>5.9817828199999999E-2</c:v>
                </c:pt>
                <c:pt idx="969">
                  <c:v>5.9852764000000003E-2</c:v>
                </c:pt>
                <c:pt idx="970">
                  <c:v>5.9887699799999999E-2</c:v>
                </c:pt>
                <c:pt idx="971">
                  <c:v>5.9922635600000003E-2</c:v>
                </c:pt>
                <c:pt idx="972">
                  <c:v>5.9957571299999998E-2</c:v>
                </c:pt>
                <c:pt idx="973">
                  <c:v>5.9992507100000002E-2</c:v>
                </c:pt>
                <c:pt idx="974">
                  <c:v>6.0027442899999998E-2</c:v>
                </c:pt>
                <c:pt idx="975">
                  <c:v>6.0062378600000001E-2</c:v>
                </c:pt>
                <c:pt idx="976">
                  <c:v>6.0097314399999997E-2</c:v>
                </c:pt>
                <c:pt idx="977">
                  <c:v>6.0132250200000001E-2</c:v>
                </c:pt>
                <c:pt idx="978">
                  <c:v>6.0167185999999998E-2</c:v>
                </c:pt>
                <c:pt idx="979">
                  <c:v>6.02021217E-2</c:v>
                </c:pt>
                <c:pt idx="980">
                  <c:v>6.0237057500000003E-2</c:v>
                </c:pt>
                <c:pt idx="981">
                  <c:v>6.02719933E-2</c:v>
                </c:pt>
                <c:pt idx="982">
                  <c:v>6.0306929099999997E-2</c:v>
                </c:pt>
                <c:pt idx="983">
                  <c:v>6.0341864799999999E-2</c:v>
                </c:pt>
                <c:pt idx="984">
                  <c:v>6.0376800600000002E-2</c:v>
                </c:pt>
                <c:pt idx="985">
                  <c:v>6.0411736399999999E-2</c:v>
                </c:pt>
                <c:pt idx="986">
                  <c:v>6.0446672100000001E-2</c:v>
                </c:pt>
                <c:pt idx="987">
                  <c:v>6.0481607899999998E-2</c:v>
                </c:pt>
                <c:pt idx="988">
                  <c:v>6.0516543700000001E-2</c:v>
                </c:pt>
                <c:pt idx="989">
                  <c:v>6.0551479499999998E-2</c:v>
                </c:pt>
                <c:pt idx="990">
                  <c:v>6.05864152E-2</c:v>
                </c:pt>
                <c:pt idx="991">
                  <c:v>6.0621350999999997E-2</c:v>
                </c:pt>
                <c:pt idx="992">
                  <c:v>6.0656286800000001E-2</c:v>
                </c:pt>
                <c:pt idx="993">
                  <c:v>6.0691222500000003E-2</c:v>
                </c:pt>
                <c:pt idx="994">
                  <c:v>6.0726158299999999E-2</c:v>
                </c:pt>
                <c:pt idx="995">
                  <c:v>6.0761094100000003E-2</c:v>
                </c:pt>
                <c:pt idx="996">
                  <c:v>6.07960299E-2</c:v>
                </c:pt>
                <c:pt idx="997">
                  <c:v>6.0830965600000002E-2</c:v>
                </c:pt>
                <c:pt idx="998">
                  <c:v>6.0865901399999998E-2</c:v>
                </c:pt>
                <c:pt idx="999">
                  <c:v>6.0900837200000002E-2</c:v>
                </c:pt>
              </c:numCache>
            </c:numRef>
          </c:xVal>
          <c:yVal>
            <c:numRef>
              <c:f>'75-F1'!$I$1003:$I$2002</c:f>
              <c:numCache>
                <c:formatCode>0.00</c:formatCode>
                <c:ptCount val="1000"/>
                <c:pt idx="0">
                  <c:v>1.9705017887</c:v>
                </c:pt>
                <c:pt idx="1">
                  <c:v>1.9739975199000002</c:v>
                </c:pt>
                <c:pt idx="2">
                  <c:v>1.9775190162</c:v>
                </c:pt>
                <c:pt idx="3">
                  <c:v>1.9810381087</c:v>
                </c:pt>
                <c:pt idx="4">
                  <c:v>1.9845245782000001</c:v>
                </c:pt>
                <c:pt idx="5">
                  <c:v>1.9879474682</c:v>
                </c:pt>
                <c:pt idx="6">
                  <c:v>1.9912757211999998</c:v>
                </c:pt>
                <c:pt idx="7">
                  <c:v>1.9944792391999999</c:v>
                </c:pt>
                <c:pt idx="8">
                  <c:v>1.9975288837</c:v>
                </c:pt>
                <c:pt idx="9">
                  <c:v>2.0003988997</c:v>
                </c:pt>
                <c:pt idx="10">
                  <c:v>2.0030662693000001</c:v>
                </c:pt>
                <c:pt idx="11">
                  <c:v>2.0055116207000001</c:v>
                </c:pt>
                <c:pt idx="12">
                  <c:v>2.0077201473000001</c:v>
                </c:pt>
                <c:pt idx="13">
                  <c:v>2.1640132942000001</c:v>
                </c:pt>
                <c:pt idx="14">
                  <c:v>2.1861868948000001</c:v>
                </c:pt>
                <c:pt idx="15">
                  <c:v>2.2083604954</c:v>
                </c:pt>
                <c:pt idx="16">
                  <c:v>2.2305336213000002</c:v>
                </c:pt>
                <c:pt idx="17">
                  <c:v>2.2527067371</c:v>
                </c:pt>
                <c:pt idx="18">
                  <c:v>2.2748796104999998</c:v>
                </c:pt>
                <c:pt idx="19">
                  <c:v>2.2970527364</c:v>
                </c:pt>
                <c:pt idx="20">
                  <c:v>2.3192258522000002</c:v>
                </c:pt>
                <c:pt idx="21">
                  <c:v>2.3413982508999998</c:v>
                </c:pt>
                <c:pt idx="22">
                  <c:v>2.3635703971000002</c:v>
                </c:pt>
                <c:pt idx="23">
                  <c:v>2.3857427958000001</c:v>
                </c:pt>
                <c:pt idx="24">
                  <c:v>2.4079151945000001</c:v>
                </c:pt>
                <c:pt idx="25">
                  <c:v>2.4300875932000001</c:v>
                </c:pt>
                <c:pt idx="26">
                  <c:v>2.4522595071</c:v>
                </c:pt>
                <c:pt idx="27">
                  <c:v>2.4744309362000001</c:v>
                </c:pt>
                <c:pt idx="28">
                  <c:v>2.4966026076999999</c:v>
                </c:pt>
                <c:pt idx="29">
                  <c:v>2.5187742893</c:v>
                </c:pt>
                <c:pt idx="30">
                  <c:v>2.5409462031999999</c:v>
                </c:pt>
                <c:pt idx="31">
                  <c:v>2.5631173898999999</c:v>
                </c:pt>
                <c:pt idx="32">
                  <c:v>2.5852885866999999</c:v>
                </c:pt>
                <c:pt idx="33">
                  <c:v>2.6074597734</c:v>
                </c:pt>
                <c:pt idx="34">
                  <c:v>2.6296304853999999</c:v>
                </c:pt>
                <c:pt idx="35">
                  <c:v>2.6518011974000002</c:v>
                </c:pt>
                <c:pt idx="36">
                  <c:v>2.6739719094000001</c:v>
                </c:pt>
                <c:pt idx="37">
                  <c:v>2.6961423790000003</c:v>
                </c:pt>
                <c:pt idx="38">
                  <c:v>2.7183130909999997</c:v>
                </c:pt>
                <c:pt idx="39">
                  <c:v>2.7404830758000003</c:v>
                </c:pt>
                <c:pt idx="40">
                  <c:v>2.762653303</c:v>
                </c:pt>
                <c:pt idx="41">
                  <c:v>2.7848235302000002</c:v>
                </c:pt>
                <c:pt idx="42">
                  <c:v>2.8069932827000001</c:v>
                </c:pt>
                <c:pt idx="43">
                  <c:v>2.8291630251000002</c:v>
                </c:pt>
                <c:pt idx="44">
                  <c:v>2.8513325351999996</c:v>
                </c:pt>
                <c:pt idx="45">
                  <c:v>2.8735015604999998</c:v>
                </c:pt>
                <c:pt idx="46">
                  <c:v>2.8956708282000001</c:v>
                </c:pt>
                <c:pt idx="47">
                  <c:v>2.9178400958999999</c:v>
                </c:pt>
                <c:pt idx="48">
                  <c:v>2.9400093534999998</c:v>
                </c:pt>
                <c:pt idx="49">
                  <c:v>2.9621781465000003</c:v>
                </c:pt>
                <c:pt idx="50">
                  <c:v>2.9843471718000001</c:v>
                </c:pt>
                <c:pt idx="51">
                  <c:v>3.0065154698999996</c:v>
                </c:pt>
                <c:pt idx="52">
                  <c:v>3.0286842528000002</c:v>
                </c:pt>
                <c:pt idx="53">
                  <c:v>3.0508530356999999</c:v>
                </c:pt>
                <c:pt idx="54">
                  <c:v>3.0730215762000004</c:v>
                </c:pt>
                <c:pt idx="55">
                  <c:v>3.0951893996000002</c:v>
                </c:pt>
                <c:pt idx="56">
                  <c:v>3.1173572230000004</c:v>
                </c:pt>
                <c:pt idx="57">
                  <c:v>3.1395252887999998</c:v>
                </c:pt>
                <c:pt idx="58">
                  <c:v>3.1616931021000001</c:v>
                </c:pt>
                <c:pt idx="59">
                  <c:v>3.1838602083999996</c:v>
                </c:pt>
                <c:pt idx="60">
                  <c:v>3.2060277792999998</c:v>
                </c:pt>
                <c:pt idx="61">
                  <c:v>3.2281951280000003</c:v>
                </c:pt>
                <c:pt idx="62">
                  <c:v>3.2503622241999999</c:v>
                </c:pt>
                <c:pt idx="63">
                  <c:v>3.2725293204000003</c:v>
                </c:pt>
                <c:pt idx="64">
                  <c:v>3.294696659</c:v>
                </c:pt>
                <c:pt idx="65">
                  <c:v>3.3168632805000002</c:v>
                </c:pt>
                <c:pt idx="66">
                  <c:v>3.3390296495</c:v>
                </c:pt>
                <c:pt idx="67">
                  <c:v>3.3611965133999999</c:v>
                </c:pt>
                <c:pt idx="68">
                  <c:v>3.3833626501</c:v>
                </c:pt>
                <c:pt idx="69">
                  <c:v>3.4055292614999999</c:v>
                </c:pt>
                <c:pt idx="70">
                  <c:v>3.4276951557999999</c:v>
                </c:pt>
                <c:pt idx="71">
                  <c:v>3.4484566855000001</c:v>
                </c:pt>
                <c:pt idx="72">
                  <c:v>3.4605302962</c:v>
                </c:pt>
                <c:pt idx="73">
                  <c:v>3.4726034322000001</c:v>
                </c:pt>
                <c:pt idx="74">
                  <c:v>3.4846765580999999</c:v>
                </c:pt>
                <c:pt idx="75">
                  <c:v>3.4967501687999998</c:v>
                </c:pt>
                <c:pt idx="76">
                  <c:v>3.5088232947</c:v>
                </c:pt>
                <c:pt idx="77">
                  <c:v>3.5208966629999998</c:v>
                </c:pt>
                <c:pt idx="78">
                  <c:v>3.5329697889</c:v>
                </c:pt>
                <c:pt idx="79">
                  <c:v>3.5450429249000002</c:v>
                </c:pt>
                <c:pt idx="80">
                  <c:v>3.5571162932</c:v>
                </c:pt>
                <c:pt idx="81">
                  <c:v>3.5691896614999998</c:v>
                </c:pt>
                <c:pt idx="82">
                  <c:v>3.5812630298000001</c:v>
                </c:pt>
                <c:pt idx="83">
                  <c:v>3.5933363981000004</c:v>
                </c:pt>
                <c:pt idx="84">
                  <c:v>3.6054097664000002</c:v>
                </c:pt>
                <c:pt idx="85">
                  <c:v>3.6174826498999999</c:v>
                </c:pt>
                <c:pt idx="86">
                  <c:v>3.6295560181999997</c:v>
                </c:pt>
                <c:pt idx="87">
                  <c:v>3.6416293865</c:v>
                </c:pt>
                <c:pt idx="88">
                  <c:v>3.6537025225000002</c:v>
                </c:pt>
                <c:pt idx="89">
                  <c:v>3.6657756483999999</c:v>
                </c:pt>
                <c:pt idx="90">
                  <c:v>3.6778490167000002</c:v>
                </c:pt>
                <c:pt idx="91">
                  <c:v>3.689922385</c:v>
                </c:pt>
                <c:pt idx="92">
                  <c:v>3.7019957533000003</c:v>
                </c:pt>
                <c:pt idx="93">
                  <c:v>3.7140691216000001</c:v>
                </c:pt>
                <c:pt idx="94">
                  <c:v>3.7261424899</c:v>
                </c:pt>
                <c:pt idx="95">
                  <c:v>3.7382158581999998</c:v>
                </c:pt>
                <c:pt idx="96">
                  <c:v>3.7502889941999999</c:v>
                </c:pt>
                <c:pt idx="97">
                  <c:v>3.7623621201000002</c:v>
                </c:pt>
                <c:pt idx="98">
                  <c:v>3.7744354884</c:v>
                </c:pt>
                <c:pt idx="99">
                  <c:v>3.7865086143000002</c:v>
                </c:pt>
                <c:pt idx="100">
                  <c:v>3.7985817401999999</c:v>
                </c:pt>
                <c:pt idx="101">
                  <c:v>3.8106551085000002</c:v>
                </c:pt>
                <c:pt idx="102">
                  <c:v>3.8227284768000001</c:v>
                </c:pt>
                <c:pt idx="103">
                  <c:v>3.8348020875</c:v>
                </c:pt>
                <c:pt idx="104">
                  <c:v>3.8468756981999999</c:v>
                </c:pt>
                <c:pt idx="105">
                  <c:v>3.8589485918000004</c:v>
                </c:pt>
                <c:pt idx="106">
                  <c:v>3.8710217176999997</c:v>
                </c:pt>
                <c:pt idx="107">
                  <c:v>3.8830953284</c:v>
                </c:pt>
                <c:pt idx="108">
                  <c:v>3.8951684543000002</c:v>
                </c:pt>
                <c:pt idx="109">
                  <c:v>3.9072415802000005</c:v>
                </c:pt>
                <c:pt idx="110">
                  <c:v>3.9193149485000003</c:v>
                </c:pt>
                <c:pt idx="111">
                  <c:v>3.9313883168000001</c:v>
                </c:pt>
                <c:pt idx="112">
                  <c:v>3.9434616850999999</c:v>
                </c:pt>
                <c:pt idx="113">
                  <c:v>3.9555350635000002</c:v>
                </c:pt>
                <c:pt idx="114">
                  <c:v>3.9676079470000003</c:v>
                </c:pt>
                <c:pt idx="115">
                  <c:v>3.9796813153000001</c:v>
                </c:pt>
                <c:pt idx="116">
                  <c:v>3.9917541987999998</c:v>
                </c:pt>
                <c:pt idx="117">
                  <c:v>4.0038275671000001</c:v>
                </c:pt>
                <c:pt idx="118">
                  <c:v>4.0159014201999996</c:v>
                </c:pt>
                <c:pt idx="119">
                  <c:v>4.0279747884999999</c:v>
                </c:pt>
                <c:pt idx="120">
                  <c:v>4.0400476821</c:v>
                </c:pt>
                <c:pt idx="121">
                  <c:v>4.0521210504000003</c:v>
                </c:pt>
                <c:pt idx="122">
                  <c:v>4.0641939339000004</c:v>
                </c:pt>
                <c:pt idx="123">
                  <c:v>4.0762677869999999</c:v>
                </c:pt>
                <c:pt idx="124">
                  <c:v>4.0883406705000001</c:v>
                </c:pt>
                <c:pt idx="125">
                  <c:v>4.1004140388000003</c:v>
                </c:pt>
                <c:pt idx="126">
                  <c:v>4.1124878918999999</c:v>
                </c:pt>
                <c:pt idx="127">
                  <c:v>4.1245607854999999</c:v>
                </c:pt>
                <c:pt idx="128">
                  <c:v>4.1366341537999993</c:v>
                </c:pt>
                <c:pt idx="129">
                  <c:v>4.1473888862999999</c:v>
                </c:pt>
                <c:pt idx="130">
                  <c:v>4.1508121297999994</c:v>
                </c:pt>
                <c:pt idx="131">
                  <c:v>4.1542368277000001</c:v>
                </c:pt>
                <c:pt idx="132">
                  <c:v>4.1576615256</c:v>
                </c:pt>
                <c:pt idx="133">
                  <c:v>4.1610862234999999</c:v>
                </c:pt>
                <c:pt idx="134">
                  <c:v>4.1645104366000005</c:v>
                </c:pt>
                <c:pt idx="135">
                  <c:v>4.1679346597999993</c:v>
                </c:pt>
                <c:pt idx="136">
                  <c:v>4.1713593577000001</c:v>
                </c:pt>
                <c:pt idx="137">
                  <c:v>4.1747840455</c:v>
                </c:pt>
                <c:pt idx="138">
                  <c:v>4.1782087433999999</c:v>
                </c:pt>
                <c:pt idx="139">
                  <c:v>4.1816329666000005</c:v>
                </c:pt>
                <c:pt idx="140">
                  <c:v>4.1850576544000004</c:v>
                </c:pt>
                <c:pt idx="141">
                  <c:v>4.1884818776000001</c:v>
                </c:pt>
                <c:pt idx="142">
                  <c:v>4.1919065755</c:v>
                </c:pt>
                <c:pt idx="143">
                  <c:v>4.1953312632999999</c:v>
                </c:pt>
                <c:pt idx="144">
                  <c:v>4.1987554865000005</c:v>
                </c:pt>
                <c:pt idx="145">
                  <c:v>4.2021796996000003</c:v>
                </c:pt>
                <c:pt idx="146">
                  <c:v>4.2056039127</c:v>
                </c:pt>
                <c:pt idx="147">
                  <c:v>4.2090286105999999</c:v>
                </c:pt>
                <c:pt idx="148">
                  <c:v>4.2124533085000007</c:v>
                </c:pt>
                <c:pt idx="149">
                  <c:v>4.2158784911999998</c:v>
                </c:pt>
                <c:pt idx="150">
                  <c:v>4.2193027042999995</c:v>
                </c:pt>
                <c:pt idx="151">
                  <c:v>4.2227274021999994</c:v>
                </c:pt>
                <c:pt idx="152">
                  <c:v>4.2261521001000002</c:v>
                </c:pt>
                <c:pt idx="153">
                  <c:v>4.2295763131999999</c:v>
                </c:pt>
                <c:pt idx="154">
                  <c:v>4.2330005262999997</c:v>
                </c:pt>
                <c:pt idx="155">
                  <c:v>4.2364252241999996</c:v>
                </c:pt>
                <c:pt idx="156">
                  <c:v>4.2398499220999994</c:v>
                </c:pt>
                <c:pt idx="157">
                  <c:v>4.2432741352000001</c:v>
                </c:pt>
                <c:pt idx="158">
                  <c:v>4.2466988331</c:v>
                </c:pt>
                <c:pt idx="159">
                  <c:v>4.2501235310000007</c:v>
                </c:pt>
                <c:pt idx="160">
                  <c:v>4.2535477440999996</c:v>
                </c:pt>
                <c:pt idx="161">
                  <c:v>4.2569724419999995</c:v>
                </c:pt>
                <c:pt idx="162">
                  <c:v>4.2603971399000002</c:v>
                </c:pt>
                <c:pt idx="163">
                  <c:v>4.263821353</c:v>
                </c:pt>
                <c:pt idx="164">
                  <c:v>4.2672460509000008</c:v>
                </c:pt>
                <c:pt idx="165">
                  <c:v>4.2706707488000006</c:v>
                </c:pt>
                <c:pt idx="166">
                  <c:v>4.2740954466999996</c:v>
                </c:pt>
                <c:pt idx="167">
                  <c:v>4.2775196598000003</c:v>
                </c:pt>
                <c:pt idx="168">
                  <c:v>4.2809443577000001</c:v>
                </c:pt>
                <c:pt idx="169">
                  <c:v>4.2843690556</c:v>
                </c:pt>
                <c:pt idx="170">
                  <c:v>4.2877937534999999</c:v>
                </c:pt>
                <c:pt idx="171">
                  <c:v>4.2912179665999997</c:v>
                </c:pt>
                <c:pt idx="172">
                  <c:v>4.2946431493000006</c:v>
                </c:pt>
                <c:pt idx="173">
                  <c:v>4.2980673624000003</c:v>
                </c:pt>
                <c:pt idx="174">
                  <c:v>4.3014915755000001</c:v>
                </c:pt>
                <c:pt idx="175">
                  <c:v>4.3049167582000001</c:v>
                </c:pt>
                <c:pt idx="176">
                  <c:v>4.3083409713000007</c:v>
                </c:pt>
                <c:pt idx="177">
                  <c:v>4.3117656692000006</c:v>
                </c:pt>
                <c:pt idx="178">
                  <c:v>4.3151903670999996</c:v>
                </c:pt>
                <c:pt idx="179">
                  <c:v>4.3186145802000002</c:v>
                </c:pt>
                <c:pt idx="180">
                  <c:v>4.3220397528000003</c:v>
                </c:pt>
                <c:pt idx="181">
                  <c:v>4.325463976</c:v>
                </c:pt>
                <c:pt idx="182">
                  <c:v>4.3288891486000001</c:v>
                </c:pt>
                <c:pt idx="183">
                  <c:v>4.3323133617000007</c:v>
                </c:pt>
                <c:pt idx="184">
                  <c:v>4.3357380595999997</c:v>
                </c:pt>
                <c:pt idx="185">
                  <c:v>4.3391627574999996</c:v>
                </c:pt>
                <c:pt idx="186">
                  <c:v>4.3425869706000002</c:v>
                </c:pt>
                <c:pt idx="187">
                  <c:v>4.3457535326999999</c:v>
                </c:pt>
                <c:pt idx="188">
                  <c:v>4.3476236083000002</c:v>
                </c:pt>
                <c:pt idx="189">
                  <c:v>4.3494917547999998</c:v>
                </c:pt>
                <c:pt idx="190">
                  <c:v>4.3513608607999998</c:v>
                </c:pt>
                <c:pt idx="191">
                  <c:v>4.3532299768999998</c:v>
                </c:pt>
                <c:pt idx="192">
                  <c:v>4.3550990828999998</c:v>
                </c:pt>
                <c:pt idx="193">
                  <c:v>4.3569681989999998</c:v>
                </c:pt>
                <c:pt idx="194">
                  <c:v>4.3588368303000005</c:v>
                </c:pt>
                <c:pt idx="195">
                  <c:v>4.3607064210999997</c:v>
                </c:pt>
                <c:pt idx="196">
                  <c:v>4.3625750524000004</c:v>
                </c:pt>
                <c:pt idx="197">
                  <c:v>4.3644446431999997</c:v>
                </c:pt>
                <c:pt idx="198">
                  <c:v>4.3663137491999997</c:v>
                </c:pt>
                <c:pt idx="199">
                  <c:v>4.3681828652999997</c:v>
                </c:pt>
                <c:pt idx="200">
                  <c:v>4.3700519712999997</c:v>
                </c:pt>
                <c:pt idx="201">
                  <c:v>4.3719215721999998</c:v>
                </c:pt>
                <c:pt idx="202">
                  <c:v>4.3737901934000005</c:v>
                </c:pt>
                <c:pt idx="203">
                  <c:v>4.3756597942999997</c:v>
                </c:pt>
                <c:pt idx="204">
                  <c:v>4.3775289002999997</c:v>
                </c:pt>
                <c:pt idx="205">
                  <c:v>4.3793980163999997</c:v>
                </c:pt>
                <c:pt idx="206">
                  <c:v>4.3812676071999999</c:v>
                </c:pt>
                <c:pt idx="207">
                  <c:v>4.3831367131999999</c:v>
                </c:pt>
                <c:pt idx="208">
                  <c:v>4.3850058292999998</c:v>
                </c:pt>
                <c:pt idx="209">
                  <c:v>4.3868749352999998</c:v>
                </c:pt>
                <c:pt idx="210">
                  <c:v>4.3887440513999998</c:v>
                </c:pt>
                <c:pt idx="211">
                  <c:v>4.3906136421999999</c:v>
                </c:pt>
                <c:pt idx="212">
                  <c:v>4.3924827482</c:v>
                </c:pt>
                <c:pt idx="213">
                  <c:v>4.3943523491000001</c:v>
                </c:pt>
                <c:pt idx="214">
                  <c:v>4.3962214551000001</c:v>
                </c:pt>
                <c:pt idx="215">
                  <c:v>4.3980910459000002</c:v>
                </c:pt>
                <c:pt idx="216">
                  <c:v>4.3999601620000002</c:v>
                </c:pt>
                <c:pt idx="217">
                  <c:v>4.4018292680000002</c:v>
                </c:pt>
                <c:pt idx="218">
                  <c:v>4.4036988688999994</c:v>
                </c:pt>
                <c:pt idx="219">
                  <c:v>4.4055684597000004</c:v>
                </c:pt>
                <c:pt idx="220">
                  <c:v>4.4074375657000004</c:v>
                </c:pt>
                <c:pt idx="221">
                  <c:v>4.4093071564999997</c:v>
                </c:pt>
                <c:pt idx="222">
                  <c:v>4.4111762725999997</c:v>
                </c:pt>
                <c:pt idx="223">
                  <c:v>4.4130458633999998</c:v>
                </c:pt>
                <c:pt idx="224">
                  <c:v>4.4149154542</c:v>
                </c:pt>
                <c:pt idx="225">
                  <c:v>4.4167845702999999</c:v>
                </c:pt>
                <c:pt idx="226">
                  <c:v>4.4186541611000001</c:v>
                </c:pt>
                <c:pt idx="227">
                  <c:v>4.4205232671000001</c:v>
                </c:pt>
                <c:pt idx="228">
                  <c:v>4.4223928680000002</c:v>
                </c:pt>
                <c:pt idx="229">
                  <c:v>4.4242629334999997</c:v>
                </c:pt>
                <c:pt idx="230">
                  <c:v>4.4261320495999996</c:v>
                </c:pt>
                <c:pt idx="231">
                  <c:v>4.4280016404000007</c:v>
                </c:pt>
                <c:pt idx="232">
                  <c:v>4.4298712311999999</c:v>
                </c:pt>
                <c:pt idx="233">
                  <c:v>4.4317408321</c:v>
                </c:pt>
                <c:pt idx="234">
                  <c:v>4.4336104229000002</c:v>
                </c:pt>
                <c:pt idx="235">
                  <c:v>4.4354800137000003</c:v>
                </c:pt>
                <c:pt idx="236">
                  <c:v>4.4373496044999996</c:v>
                </c:pt>
                <c:pt idx="237">
                  <c:v>4.4392191952999998</c:v>
                </c:pt>
                <c:pt idx="238">
                  <c:v>4.4410883113999997</c:v>
                </c:pt>
                <c:pt idx="239">
                  <c:v>4.442958387</c:v>
                </c:pt>
                <c:pt idx="240">
                  <c:v>4.4448279778000002</c:v>
                </c:pt>
                <c:pt idx="241">
                  <c:v>4.4466975685999994</c:v>
                </c:pt>
                <c:pt idx="242">
                  <c:v>4.4485671594000005</c:v>
                </c:pt>
                <c:pt idx="243">
                  <c:v>4.4504367502000006</c:v>
                </c:pt>
                <c:pt idx="244">
                  <c:v>4.4523063510999998</c:v>
                </c:pt>
                <c:pt idx="245">
                  <c:v>4.4539664376000001</c:v>
                </c:pt>
                <c:pt idx="246">
                  <c:v>4.4546676604000002</c:v>
                </c:pt>
                <c:pt idx="247">
                  <c:v>4.4553683984000001</c:v>
                </c:pt>
                <c:pt idx="248">
                  <c:v>4.4560696111000002</c:v>
                </c:pt>
                <c:pt idx="249">
                  <c:v>4.4567703491000001</c:v>
                </c:pt>
                <c:pt idx="250">
                  <c:v>4.4574715618000003</c:v>
                </c:pt>
                <c:pt idx="251">
                  <c:v>4.4581727845999994</c:v>
                </c:pt>
                <c:pt idx="252">
                  <c:v>4.4588739972999996</c:v>
                </c:pt>
                <c:pt idx="253">
                  <c:v>4.4595747352999995</c:v>
                </c:pt>
                <c:pt idx="254">
                  <c:v>4.4602759580999995</c:v>
                </c:pt>
                <c:pt idx="255">
                  <c:v>4.4609771708000006</c:v>
                </c:pt>
                <c:pt idx="256">
                  <c:v>4.4616783936000006</c:v>
                </c:pt>
                <c:pt idx="257">
                  <c:v>4.4623796062999999</c:v>
                </c:pt>
                <c:pt idx="258">
                  <c:v>4.4630803443000007</c:v>
                </c:pt>
                <c:pt idx="259">
                  <c:v>4.4637815569999999</c:v>
                </c:pt>
                <c:pt idx="260">
                  <c:v>4.4644822950000007</c:v>
                </c:pt>
                <c:pt idx="261">
                  <c:v>4.4651839925000001</c:v>
                </c:pt>
                <c:pt idx="262">
                  <c:v>4.4658852153000002</c:v>
                </c:pt>
                <c:pt idx="263">
                  <c:v>4.4665864280000003</c:v>
                </c:pt>
                <c:pt idx="264">
                  <c:v>4.4672871660000002</c:v>
                </c:pt>
                <c:pt idx="265">
                  <c:v>4.4679883888000003</c:v>
                </c:pt>
                <c:pt idx="266">
                  <c:v>4.4686896015000004</c:v>
                </c:pt>
                <c:pt idx="267">
                  <c:v>4.4693908242999996</c:v>
                </c:pt>
                <c:pt idx="268">
                  <c:v>4.4700920370000006</c:v>
                </c:pt>
                <c:pt idx="269">
                  <c:v>4.4707932598000006</c:v>
                </c:pt>
                <c:pt idx="270">
                  <c:v>4.4714939977999997</c:v>
                </c:pt>
                <c:pt idx="271">
                  <c:v>4.4721956952999999</c:v>
                </c:pt>
                <c:pt idx="272">
                  <c:v>4.4728969080000001</c:v>
                </c:pt>
                <c:pt idx="273">
                  <c:v>4.4735981308000001</c:v>
                </c:pt>
                <c:pt idx="274">
                  <c:v>4.4742993435000002</c:v>
                </c:pt>
                <c:pt idx="275">
                  <c:v>4.4750005663000003</c:v>
                </c:pt>
                <c:pt idx="276">
                  <c:v>4.4757017789999995</c:v>
                </c:pt>
                <c:pt idx="277">
                  <c:v>4.4764030018000005</c:v>
                </c:pt>
                <c:pt idx="278">
                  <c:v>4.4771042145000006</c:v>
                </c:pt>
                <c:pt idx="279">
                  <c:v>4.477805912</c:v>
                </c:pt>
                <c:pt idx="280">
                  <c:v>4.4785071348000001</c:v>
                </c:pt>
                <c:pt idx="281">
                  <c:v>4.4792083475000002</c:v>
                </c:pt>
                <c:pt idx="282">
                  <c:v>4.4799095702999994</c:v>
                </c:pt>
                <c:pt idx="283">
                  <c:v>4.4806107830000004</c:v>
                </c:pt>
                <c:pt idx="284">
                  <c:v>4.4813124804999998</c:v>
                </c:pt>
                <c:pt idx="285">
                  <c:v>4.4820137033000007</c:v>
                </c:pt>
                <c:pt idx="286">
                  <c:v>4.4827149159999999</c:v>
                </c:pt>
                <c:pt idx="287">
                  <c:v>4.4834161388</c:v>
                </c:pt>
                <c:pt idx="288">
                  <c:v>4.4841173515000001</c:v>
                </c:pt>
                <c:pt idx="289">
                  <c:v>4.4848185742999993</c:v>
                </c:pt>
                <c:pt idx="290">
                  <c:v>4.4855202717999996</c:v>
                </c:pt>
                <c:pt idx="291">
                  <c:v>4.4862219692999998</c:v>
                </c:pt>
                <c:pt idx="292">
                  <c:v>4.4869231920999999</c:v>
                </c:pt>
                <c:pt idx="293">
                  <c:v>4.4876244048000009</c:v>
                </c:pt>
                <c:pt idx="294">
                  <c:v>4.4883256276000001</c:v>
                </c:pt>
                <c:pt idx="295">
                  <c:v>4.4890268403000002</c:v>
                </c:pt>
                <c:pt idx="296">
                  <c:v>4.4897290225999997</c:v>
                </c:pt>
                <c:pt idx="297">
                  <c:v>4.4904302454000007</c:v>
                </c:pt>
                <c:pt idx="298">
                  <c:v>4.4911314580999999</c:v>
                </c:pt>
                <c:pt idx="299">
                  <c:v>4.4918331556000002</c:v>
                </c:pt>
                <c:pt idx="300">
                  <c:v>4.4925343784000003</c:v>
                </c:pt>
                <c:pt idx="301">
                  <c:v>4.4932360759000005</c:v>
                </c:pt>
                <c:pt idx="302">
                  <c:v>4.4939372886000006</c:v>
                </c:pt>
                <c:pt idx="303">
                  <c:v>4.4945277447</c:v>
                </c:pt>
                <c:pt idx="304">
                  <c:v>4.4946500657999993</c:v>
                </c:pt>
                <c:pt idx="305">
                  <c:v>4.4947738412999998</c:v>
                </c:pt>
                <c:pt idx="306">
                  <c:v>4.4948971320000002</c:v>
                </c:pt>
                <c:pt idx="307">
                  <c:v>4.4950199378999995</c:v>
                </c:pt>
                <c:pt idx="308">
                  <c:v>4.4951432286000008</c:v>
                </c:pt>
                <c:pt idx="309">
                  <c:v>4.4952665193000003</c:v>
                </c:pt>
                <c:pt idx="310">
                  <c:v>4.4953898099999998</c:v>
                </c:pt>
                <c:pt idx="311">
                  <c:v>4.495512626</c:v>
                </c:pt>
                <c:pt idx="312">
                  <c:v>4.4956363914000006</c:v>
                </c:pt>
                <c:pt idx="313">
                  <c:v>4.4957592073999999</c:v>
                </c:pt>
                <c:pt idx="314">
                  <c:v>4.4958820133000001</c:v>
                </c:pt>
                <c:pt idx="315">
                  <c:v>4.4960057887999998</c:v>
                </c:pt>
                <c:pt idx="316">
                  <c:v>4.4961281199999998</c:v>
                </c:pt>
                <c:pt idx="317">
                  <c:v>4.4962518854000004</c:v>
                </c:pt>
                <c:pt idx="318">
                  <c:v>4.4963747014000006</c:v>
                </c:pt>
                <c:pt idx="319">
                  <c:v>4.4964979921000001</c:v>
                </c:pt>
                <c:pt idx="320">
                  <c:v>4.4966207980000004</c:v>
                </c:pt>
                <c:pt idx="321">
                  <c:v>4.4967436038999997</c:v>
                </c:pt>
                <c:pt idx="322">
                  <c:v>4.4968664198999999</c:v>
                </c:pt>
                <c:pt idx="323">
                  <c:v>4.4969901852999996</c:v>
                </c:pt>
                <c:pt idx="324">
                  <c:v>4.4971125164999997</c:v>
                </c:pt>
                <c:pt idx="325">
                  <c:v>4.4972353223999999</c:v>
                </c:pt>
                <c:pt idx="326">
                  <c:v>4.4973586131000003</c:v>
                </c:pt>
                <c:pt idx="327">
                  <c:v>4.4974814291000005</c:v>
                </c:pt>
                <c:pt idx="328">
                  <c:v>4.4976047198</c:v>
                </c:pt>
                <c:pt idx="329">
                  <c:v>4.497727051</c:v>
                </c:pt>
                <c:pt idx="330">
                  <c:v>4.4978498569000003</c:v>
                </c:pt>
                <c:pt idx="331">
                  <c:v>4.4979726628000005</c:v>
                </c:pt>
                <c:pt idx="332">
                  <c:v>4.4980959535</c:v>
                </c:pt>
                <c:pt idx="333">
                  <c:v>4.4982192441999995</c:v>
                </c:pt>
                <c:pt idx="334">
                  <c:v>4.4983410906000003</c:v>
                </c:pt>
                <c:pt idx="335">
                  <c:v>4.4984648661</c:v>
                </c:pt>
                <c:pt idx="336">
                  <c:v>4.4985881568000003</c:v>
                </c:pt>
                <c:pt idx="337">
                  <c:v>4.4987100032000003</c:v>
                </c:pt>
                <c:pt idx="338">
                  <c:v>4.4988328090999996</c:v>
                </c:pt>
                <c:pt idx="339">
                  <c:v>4.4989551403000005</c:v>
                </c:pt>
                <c:pt idx="340">
                  <c:v>4.499078431</c:v>
                </c:pt>
                <c:pt idx="341">
                  <c:v>4.4992012369000003</c:v>
                </c:pt>
                <c:pt idx="342">
                  <c:v>4.4993240528999996</c:v>
                </c:pt>
                <c:pt idx="343">
                  <c:v>4.4994468587999998</c:v>
                </c:pt>
                <c:pt idx="344">
                  <c:v>4.4995696647000001</c:v>
                </c:pt>
                <c:pt idx="345">
                  <c:v>4.4996919959000001</c:v>
                </c:pt>
                <c:pt idx="346">
                  <c:v>4.4998152865999996</c:v>
                </c:pt>
                <c:pt idx="347">
                  <c:v>4.4999376177999997</c:v>
                </c:pt>
                <c:pt idx="348">
                  <c:v>4.5000604236999999</c:v>
                </c:pt>
                <c:pt idx="349">
                  <c:v>4.5001827549</c:v>
                </c:pt>
                <c:pt idx="350">
                  <c:v>4.5003055608000002</c:v>
                </c:pt>
                <c:pt idx="351">
                  <c:v>4.5004283667000005</c:v>
                </c:pt>
                <c:pt idx="352">
                  <c:v>4.5005506979000005</c:v>
                </c:pt>
                <c:pt idx="353">
                  <c:v>4.5006735038000008</c:v>
                </c:pt>
                <c:pt idx="354">
                  <c:v>4.5007958349999999</c:v>
                </c:pt>
                <c:pt idx="355">
                  <c:v>4.5009186409000002</c:v>
                </c:pt>
                <c:pt idx="356">
                  <c:v>4.5010409721000002</c:v>
                </c:pt>
                <c:pt idx="357">
                  <c:v>4.5011637880999995</c:v>
                </c:pt>
                <c:pt idx="358">
                  <c:v>4.5012870787999999</c:v>
                </c:pt>
                <c:pt idx="359">
                  <c:v>4.5014084404000005</c:v>
                </c:pt>
                <c:pt idx="360">
                  <c:v>4.5015317311</c:v>
                </c:pt>
                <c:pt idx="361">
                  <c:v>4.5015298020000003</c:v>
                </c:pt>
                <c:pt idx="362">
                  <c:v>4.5010510923</c:v>
                </c:pt>
                <c:pt idx="363">
                  <c:v>4.5005728573000008</c:v>
                </c:pt>
                <c:pt idx="364">
                  <c:v>4.500095097</c:v>
                </c:pt>
                <c:pt idx="365">
                  <c:v>4.4996163873000006</c:v>
                </c:pt>
                <c:pt idx="366">
                  <c:v>4.4991381523000005</c:v>
                </c:pt>
                <c:pt idx="367">
                  <c:v>4.4986594324999993</c:v>
                </c:pt>
                <c:pt idx="368">
                  <c:v>4.4981816823000003</c:v>
                </c:pt>
                <c:pt idx="369">
                  <c:v>4.4977029625</c:v>
                </c:pt>
                <c:pt idx="370">
                  <c:v>4.4972247274999999</c:v>
                </c:pt>
                <c:pt idx="371">
                  <c:v>4.4967464925000007</c:v>
                </c:pt>
                <c:pt idx="372">
                  <c:v>4.4962682676000005</c:v>
                </c:pt>
                <c:pt idx="373">
                  <c:v>4.4957900326000004</c:v>
                </c:pt>
                <c:pt idx="374">
                  <c:v>4.4953117976000003</c:v>
                </c:pt>
                <c:pt idx="375">
                  <c:v>4.4948330778000001</c:v>
                </c:pt>
                <c:pt idx="376">
                  <c:v>4.4943538833000005</c:v>
                </c:pt>
                <c:pt idx="377">
                  <c:v>4.4938761330999997</c:v>
                </c:pt>
                <c:pt idx="378">
                  <c:v>4.4933978980999996</c:v>
                </c:pt>
                <c:pt idx="379">
                  <c:v>4.4929191783000002</c:v>
                </c:pt>
                <c:pt idx="380">
                  <c:v>4.4924399837999998</c:v>
                </c:pt>
                <c:pt idx="381">
                  <c:v>4.4919622235000007</c:v>
                </c:pt>
                <c:pt idx="382">
                  <c:v>4.4914835137999995</c:v>
                </c:pt>
                <c:pt idx="383">
                  <c:v>4.4910043193</c:v>
                </c:pt>
                <c:pt idx="384">
                  <c:v>4.4905265590000001</c:v>
                </c:pt>
                <c:pt idx="385">
                  <c:v>4.490048324</c:v>
                </c:pt>
                <c:pt idx="386">
                  <c:v>4.4895691295000004</c:v>
                </c:pt>
                <c:pt idx="387">
                  <c:v>4.4890904097000002</c:v>
                </c:pt>
                <c:pt idx="388">
                  <c:v>4.4886116999999999</c:v>
                </c:pt>
                <c:pt idx="389">
                  <c:v>4.4881339498000008</c:v>
                </c:pt>
                <c:pt idx="390">
                  <c:v>4.4876547452000004</c:v>
                </c:pt>
                <c:pt idx="391">
                  <c:v>4.4871760355000001</c:v>
                </c:pt>
                <c:pt idx="392">
                  <c:v>4.4866973157000007</c:v>
                </c:pt>
                <c:pt idx="393">
                  <c:v>4.4862190807000006</c:v>
                </c:pt>
                <c:pt idx="394">
                  <c:v>4.4857398862000002</c:v>
                </c:pt>
                <c:pt idx="395">
                  <c:v>4.4852611663999999</c:v>
                </c:pt>
                <c:pt idx="396">
                  <c:v>4.4847824567000005</c:v>
                </c:pt>
                <c:pt idx="397">
                  <c:v>4.4843037368999994</c:v>
                </c:pt>
                <c:pt idx="398">
                  <c:v>4.4838255018999993</c:v>
                </c:pt>
                <c:pt idx="399">
                  <c:v>4.4833463073999997</c:v>
                </c:pt>
                <c:pt idx="400">
                  <c:v>4.4828675876000004</c:v>
                </c:pt>
                <c:pt idx="401">
                  <c:v>4.4823893526000003</c:v>
                </c:pt>
                <c:pt idx="402">
                  <c:v>4.4819101580999998</c:v>
                </c:pt>
                <c:pt idx="403">
                  <c:v>4.4814319230999997</c:v>
                </c:pt>
                <c:pt idx="404">
                  <c:v>4.4809532033000004</c:v>
                </c:pt>
                <c:pt idx="405">
                  <c:v>4.4804735239999998</c:v>
                </c:pt>
                <c:pt idx="406">
                  <c:v>4.4799952889999997</c:v>
                </c:pt>
                <c:pt idx="407">
                  <c:v>4.4795160945000001</c:v>
                </c:pt>
                <c:pt idx="408">
                  <c:v>4.4790373848000007</c:v>
                </c:pt>
                <c:pt idx="409">
                  <c:v>4.4785586649999996</c:v>
                </c:pt>
                <c:pt idx="410">
                  <c:v>4.4780804299999994</c:v>
                </c:pt>
                <c:pt idx="411">
                  <c:v>4.4776007506999997</c:v>
                </c:pt>
                <c:pt idx="412">
                  <c:v>4.4771225157000005</c:v>
                </c:pt>
                <c:pt idx="413">
                  <c:v>4.4766433212000001</c:v>
                </c:pt>
                <c:pt idx="414">
                  <c:v>4.4761646013999998</c:v>
                </c:pt>
                <c:pt idx="415">
                  <c:v>4.4756854068999994</c:v>
                </c:pt>
                <c:pt idx="416">
                  <c:v>4.4752062123999998</c:v>
                </c:pt>
                <c:pt idx="417">
                  <c:v>4.4747279774000006</c:v>
                </c:pt>
                <c:pt idx="418">
                  <c:v>4.4742487728000002</c:v>
                </c:pt>
                <c:pt idx="419">
                  <c:v>4.4736332888999994</c:v>
                </c:pt>
                <c:pt idx="420">
                  <c:v>4.4725342574000004</c:v>
                </c:pt>
                <c:pt idx="421">
                  <c:v>4.4714357207999997</c:v>
                </c:pt>
                <c:pt idx="422">
                  <c:v>4.4703362145999996</c:v>
                </c:pt>
                <c:pt idx="423">
                  <c:v>4.4692376679000008</c:v>
                </c:pt>
                <c:pt idx="424">
                  <c:v>4.4681391313000001</c:v>
                </c:pt>
                <c:pt idx="425">
                  <c:v>4.4670401098999992</c:v>
                </c:pt>
                <c:pt idx="426">
                  <c:v>4.4659406037</c:v>
                </c:pt>
                <c:pt idx="427">
                  <c:v>4.4648415722000001</c:v>
                </c:pt>
                <c:pt idx="428">
                  <c:v>4.4637430356000003</c:v>
                </c:pt>
                <c:pt idx="429">
                  <c:v>4.4626435294000002</c:v>
                </c:pt>
                <c:pt idx="430">
                  <c:v>4.4615449827000004</c:v>
                </c:pt>
                <c:pt idx="431">
                  <c:v>4.4604464460999997</c:v>
                </c:pt>
                <c:pt idx="432">
                  <c:v>4.4593469398999996</c:v>
                </c:pt>
                <c:pt idx="433">
                  <c:v>4.4582483931999999</c:v>
                </c:pt>
                <c:pt idx="434">
                  <c:v>4.4571488870000007</c:v>
                </c:pt>
                <c:pt idx="435">
                  <c:v>4.4560503504</c:v>
                </c:pt>
                <c:pt idx="436">
                  <c:v>4.4549518037000002</c:v>
                </c:pt>
                <c:pt idx="437">
                  <c:v>4.4538522975000001</c:v>
                </c:pt>
                <c:pt idx="438">
                  <c:v>4.4527532761000002</c:v>
                </c:pt>
                <c:pt idx="439">
                  <c:v>4.4516542547000002</c:v>
                </c:pt>
                <c:pt idx="440">
                  <c:v>4.4505557080000004</c:v>
                </c:pt>
                <c:pt idx="441">
                  <c:v>4.4494566866000005</c:v>
                </c:pt>
                <c:pt idx="442">
                  <c:v>4.4483576651999996</c:v>
                </c:pt>
                <c:pt idx="443">
                  <c:v>4.4472591184999999</c:v>
                </c:pt>
                <c:pt idx="444">
                  <c:v>4.4461600970999999</c:v>
                </c:pt>
                <c:pt idx="445">
                  <c:v>4.4450610757</c:v>
                </c:pt>
                <c:pt idx="446">
                  <c:v>4.4439615694999999</c:v>
                </c:pt>
                <c:pt idx="447">
                  <c:v>4.4428630228000001</c:v>
                </c:pt>
                <c:pt idx="448">
                  <c:v>4.4417640014000002</c:v>
                </c:pt>
                <c:pt idx="449">
                  <c:v>4.4406649800000002</c:v>
                </c:pt>
                <c:pt idx="450">
                  <c:v>4.4395664333000004</c:v>
                </c:pt>
                <c:pt idx="451">
                  <c:v>4.4384674118999996</c:v>
                </c:pt>
                <c:pt idx="452">
                  <c:v>4.4373679057000004</c:v>
                </c:pt>
                <c:pt idx="453">
                  <c:v>4.4362693691000006</c:v>
                </c:pt>
                <c:pt idx="454">
                  <c:v>4.4351703376000007</c:v>
                </c:pt>
                <c:pt idx="455">
                  <c:v>4.4340713161999998</c:v>
                </c:pt>
                <c:pt idx="456">
                  <c:v>4.4329722947999999</c:v>
                </c:pt>
                <c:pt idx="457">
                  <c:v>4.4318732734000008</c:v>
                </c:pt>
                <c:pt idx="458">
                  <c:v>4.4307742419</c:v>
                </c:pt>
                <c:pt idx="459">
                  <c:v>4.4296752205000001</c:v>
                </c:pt>
                <c:pt idx="460">
                  <c:v>4.4285761991000001</c:v>
                </c:pt>
                <c:pt idx="461">
                  <c:v>4.4274771777000002</c:v>
                </c:pt>
                <c:pt idx="462">
                  <c:v>4.4263786310000004</c:v>
                </c:pt>
                <c:pt idx="463">
                  <c:v>4.4252796095999996</c:v>
                </c:pt>
                <c:pt idx="464">
                  <c:v>4.4241805882000005</c:v>
                </c:pt>
                <c:pt idx="465">
                  <c:v>4.4230815567000006</c:v>
                </c:pt>
                <c:pt idx="466">
                  <c:v>4.4219830200999999</c:v>
                </c:pt>
                <c:pt idx="467">
                  <c:v>4.4208839987000008</c:v>
                </c:pt>
                <c:pt idx="468">
                  <c:v>4.4197849672</c:v>
                </c:pt>
                <c:pt idx="469">
                  <c:v>4.4186859458000001</c:v>
                </c:pt>
                <c:pt idx="470">
                  <c:v>4.4175864396</c:v>
                </c:pt>
                <c:pt idx="471">
                  <c:v>4.4164879030000002</c:v>
                </c:pt>
                <c:pt idx="472">
                  <c:v>4.4153888715000003</c:v>
                </c:pt>
                <c:pt idx="473">
                  <c:v>4.4142898501000003</c:v>
                </c:pt>
                <c:pt idx="474">
                  <c:v>4.4131908286999995</c:v>
                </c:pt>
                <c:pt idx="475">
                  <c:v>4.4120918073000004</c:v>
                </c:pt>
                <c:pt idx="476">
                  <c:v>4.4109927758000005</c:v>
                </c:pt>
                <c:pt idx="477">
                  <c:v>4.4097959864000007</c:v>
                </c:pt>
                <c:pt idx="478">
                  <c:v>4.4082750778999999</c:v>
                </c:pt>
                <c:pt idx="479">
                  <c:v>4.4067551288999995</c:v>
                </c:pt>
                <c:pt idx="480">
                  <c:v>4.4052347052000007</c:v>
                </c:pt>
                <c:pt idx="481">
                  <c:v>4.4037142714000002</c:v>
                </c:pt>
                <c:pt idx="482">
                  <c:v>4.4021938476999996</c:v>
                </c:pt>
                <c:pt idx="483">
                  <c:v>4.4006738987</c:v>
                </c:pt>
                <c:pt idx="484">
                  <c:v>4.3991529902000002</c:v>
                </c:pt>
                <c:pt idx="485">
                  <c:v>4.3976325564000005</c:v>
                </c:pt>
                <c:pt idx="486">
                  <c:v>4.3961121326999999</c:v>
                </c:pt>
                <c:pt idx="487">
                  <c:v>4.3945916989000002</c:v>
                </c:pt>
                <c:pt idx="488">
                  <c:v>4.3930717599999998</c:v>
                </c:pt>
                <c:pt idx="489">
                  <c:v>4.3915508414</c:v>
                </c:pt>
                <c:pt idx="490">
                  <c:v>4.3900309025000004</c:v>
                </c:pt>
                <c:pt idx="491">
                  <c:v>4.3885104686999998</c:v>
                </c:pt>
                <c:pt idx="492">
                  <c:v>4.3869900450000001</c:v>
                </c:pt>
                <c:pt idx="493">
                  <c:v>4.3854691364999994</c:v>
                </c:pt>
                <c:pt idx="494">
                  <c:v>4.3839496622</c:v>
                </c:pt>
                <c:pt idx="495">
                  <c:v>4.3824287537000002</c:v>
                </c:pt>
                <c:pt idx="496">
                  <c:v>4.3809083299999996</c:v>
                </c:pt>
                <c:pt idx="497">
                  <c:v>4.3793878961999999</c:v>
                </c:pt>
                <c:pt idx="498">
                  <c:v>4.3778674725000002</c:v>
                </c:pt>
                <c:pt idx="499">
                  <c:v>4.3763475235000007</c:v>
                </c:pt>
                <c:pt idx="500">
                  <c:v>4.3748266150000008</c:v>
                </c:pt>
                <c:pt idx="501">
                  <c:v>4.3733066660000004</c:v>
                </c:pt>
                <c:pt idx="502">
                  <c:v>4.3717857574999996</c:v>
                </c:pt>
                <c:pt idx="503">
                  <c:v>4.3702658085000001</c:v>
                </c:pt>
                <c:pt idx="504">
                  <c:v>4.3687453747000005</c:v>
                </c:pt>
                <c:pt idx="505">
                  <c:v>4.3672249509999999</c:v>
                </c:pt>
                <c:pt idx="506">
                  <c:v>4.3657040425</c:v>
                </c:pt>
                <c:pt idx="507">
                  <c:v>4.3641840935000005</c:v>
                </c:pt>
                <c:pt idx="508">
                  <c:v>4.3626636697999999</c:v>
                </c:pt>
                <c:pt idx="509">
                  <c:v>4.3611432359999993</c:v>
                </c:pt>
                <c:pt idx="510">
                  <c:v>4.3596228123000005</c:v>
                </c:pt>
                <c:pt idx="511">
                  <c:v>4.3581023784999999</c:v>
                </c:pt>
                <c:pt idx="512">
                  <c:v>4.3565824294999995</c:v>
                </c:pt>
                <c:pt idx="513">
                  <c:v>4.3550615209999997</c:v>
                </c:pt>
                <c:pt idx="514">
                  <c:v>4.3535415720000001</c:v>
                </c:pt>
                <c:pt idx="515">
                  <c:v>4.3520211482999995</c:v>
                </c:pt>
                <c:pt idx="516">
                  <c:v>4.3505007145000008</c:v>
                </c:pt>
                <c:pt idx="517">
                  <c:v>4.3489802908000001</c:v>
                </c:pt>
                <c:pt idx="518">
                  <c:v>4.3474598569999996</c:v>
                </c:pt>
                <c:pt idx="519">
                  <c:v>4.3459389484999997</c:v>
                </c:pt>
                <c:pt idx="520">
                  <c:v>4.3444189995000002</c:v>
                </c:pt>
                <c:pt idx="521">
                  <c:v>4.3428985757999996</c:v>
                </c:pt>
                <c:pt idx="522">
                  <c:v>4.3413781419999999</c:v>
                </c:pt>
                <c:pt idx="523">
                  <c:v>4.3398577183000002</c:v>
                </c:pt>
                <c:pt idx="524">
                  <c:v>4.3383377692999998</c:v>
                </c:pt>
                <c:pt idx="525">
                  <c:v>4.3368168608</c:v>
                </c:pt>
                <c:pt idx="526">
                  <c:v>4.3352969118000004</c:v>
                </c:pt>
                <c:pt idx="527">
                  <c:v>4.3337764880999998</c:v>
                </c:pt>
                <c:pt idx="528">
                  <c:v>4.3322560543000002</c:v>
                </c:pt>
                <c:pt idx="529">
                  <c:v>4.3307356306000004</c:v>
                </c:pt>
                <c:pt idx="530">
                  <c:v>4.3292151967999999</c:v>
                </c:pt>
                <c:pt idx="531">
                  <c:v>4.3276947731000002</c:v>
                </c:pt>
                <c:pt idx="532">
                  <c:v>4.3261743392999996</c:v>
                </c:pt>
                <c:pt idx="533">
                  <c:v>4.3246539155999999</c:v>
                </c:pt>
                <c:pt idx="534">
                  <c:v>4.3231339665999995</c:v>
                </c:pt>
                <c:pt idx="535">
                  <c:v>4.3215138458000002</c:v>
                </c:pt>
                <c:pt idx="536">
                  <c:v>4.3195879070999998</c:v>
                </c:pt>
                <c:pt idx="537">
                  <c:v>4.3176624430999997</c:v>
                </c:pt>
                <c:pt idx="538">
                  <c:v>4.3157369892000004</c:v>
                </c:pt>
                <c:pt idx="539">
                  <c:v>4.3138115252000002</c:v>
                </c:pt>
                <c:pt idx="540">
                  <c:v>4.3118855864999999</c:v>
                </c:pt>
                <c:pt idx="541">
                  <c:v>4.3099606072999999</c:v>
                </c:pt>
                <c:pt idx="542">
                  <c:v>4.3080346685999995</c:v>
                </c:pt>
                <c:pt idx="543">
                  <c:v>4.3061092046000002</c:v>
                </c:pt>
                <c:pt idx="544">
                  <c:v>4.3041832659000008</c:v>
                </c:pt>
                <c:pt idx="545">
                  <c:v>4.3022582866999999</c:v>
                </c:pt>
                <c:pt idx="546">
                  <c:v>4.3003323479999995</c:v>
                </c:pt>
                <c:pt idx="547">
                  <c:v>4.2984073688000004</c:v>
                </c:pt>
                <c:pt idx="548">
                  <c:v>4.2964819149000002</c:v>
                </c:pt>
                <c:pt idx="549">
                  <c:v>4.2945559761999998</c:v>
                </c:pt>
                <c:pt idx="550">
                  <c:v>4.2926305121999997</c:v>
                </c:pt>
                <c:pt idx="551">
                  <c:v>4.2907050582999995</c:v>
                </c:pt>
                <c:pt idx="552">
                  <c:v>4.2887795943000002</c:v>
                </c:pt>
                <c:pt idx="553">
                  <c:v>4.2868541404</c:v>
                </c:pt>
                <c:pt idx="554">
                  <c:v>4.2849282016999997</c:v>
                </c:pt>
                <c:pt idx="555">
                  <c:v>4.2830032225000005</c:v>
                </c:pt>
                <c:pt idx="556">
                  <c:v>4.2810772838000002</c:v>
                </c:pt>
                <c:pt idx="557">
                  <c:v>4.2791518198</c:v>
                </c:pt>
                <c:pt idx="558">
                  <c:v>4.2772263658999998</c:v>
                </c:pt>
                <c:pt idx="559">
                  <c:v>4.2753009018999997</c:v>
                </c:pt>
                <c:pt idx="560">
                  <c:v>4.2733749632000002</c:v>
                </c:pt>
                <c:pt idx="561">
                  <c:v>4.2714499840000002</c:v>
                </c:pt>
                <c:pt idx="562">
                  <c:v>4.2695240452999998</c:v>
                </c:pt>
                <c:pt idx="563">
                  <c:v>4.2675985812999997</c:v>
                </c:pt>
                <c:pt idx="564">
                  <c:v>4.2656726426000002</c:v>
                </c:pt>
                <c:pt idx="565">
                  <c:v>4.2637476634000002</c:v>
                </c:pt>
                <c:pt idx="566">
                  <c:v>4.2618217247000008</c:v>
                </c:pt>
                <c:pt idx="567">
                  <c:v>4.2598967454999999</c:v>
                </c:pt>
                <c:pt idx="568">
                  <c:v>4.2579708068000004</c:v>
                </c:pt>
                <c:pt idx="569">
                  <c:v>4.2560453529000002</c:v>
                </c:pt>
                <c:pt idx="570">
                  <c:v>4.2541198889</c:v>
                </c:pt>
                <c:pt idx="571">
                  <c:v>4.2521944349999998</c:v>
                </c:pt>
                <c:pt idx="572">
                  <c:v>4.2502684963000004</c:v>
                </c:pt>
                <c:pt idx="573">
                  <c:v>4.2483430323000002</c:v>
                </c:pt>
                <c:pt idx="574">
                  <c:v>4.2464175784</c:v>
                </c:pt>
                <c:pt idx="575">
                  <c:v>4.2444921144000007</c:v>
                </c:pt>
                <c:pt idx="576">
                  <c:v>4.2425666605000005</c:v>
                </c:pt>
                <c:pt idx="577">
                  <c:v>4.2406411965000004</c:v>
                </c:pt>
                <c:pt idx="578">
                  <c:v>4.2387157425999993</c:v>
                </c:pt>
                <c:pt idx="579">
                  <c:v>4.2367897937999999</c:v>
                </c:pt>
                <c:pt idx="580">
                  <c:v>4.2348643399000006</c:v>
                </c:pt>
                <c:pt idx="581">
                  <c:v>4.2329388759000004</c:v>
                </c:pt>
                <c:pt idx="582">
                  <c:v>4.2310134220000002</c:v>
                </c:pt>
                <c:pt idx="583">
                  <c:v>4.2290879681</c:v>
                </c:pt>
                <c:pt idx="584">
                  <c:v>4.2271625041000007</c:v>
                </c:pt>
                <c:pt idx="585">
                  <c:v>4.2252365654000004</c:v>
                </c:pt>
                <c:pt idx="586">
                  <c:v>4.2233111014000002</c:v>
                </c:pt>
                <c:pt idx="587">
                  <c:v>4.2213851626999999</c:v>
                </c:pt>
                <c:pt idx="588">
                  <c:v>4.2194597087999997</c:v>
                </c:pt>
                <c:pt idx="589">
                  <c:v>4.2175342447999995</c:v>
                </c:pt>
                <c:pt idx="590">
                  <c:v>4.2156087909000002</c:v>
                </c:pt>
                <c:pt idx="591">
                  <c:v>4.2136833269</c:v>
                </c:pt>
                <c:pt idx="592">
                  <c:v>4.2117578729999998</c:v>
                </c:pt>
                <c:pt idx="593">
                  <c:v>4.2097177841000004</c:v>
                </c:pt>
                <c:pt idx="594">
                  <c:v>4.2073506975999999</c:v>
                </c:pt>
                <c:pt idx="595">
                  <c:v>4.2049831263000002</c:v>
                </c:pt>
                <c:pt idx="596">
                  <c:v>4.2026160296999997</c:v>
                </c:pt>
                <c:pt idx="597">
                  <c:v>4.2002489432000001</c:v>
                </c:pt>
                <c:pt idx="598">
                  <c:v>4.1978813719000003</c:v>
                </c:pt>
                <c:pt idx="599">
                  <c:v>4.1955147601</c:v>
                </c:pt>
                <c:pt idx="600">
                  <c:v>4.1931471888000003</c:v>
                </c:pt>
                <c:pt idx="601">
                  <c:v>4.1907796174999996</c:v>
                </c:pt>
                <c:pt idx="602">
                  <c:v>4.1884125209</c:v>
                </c:pt>
                <c:pt idx="603">
                  <c:v>4.1860454344000004</c:v>
                </c:pt>
                <c:pt idx="604">
                  <c:v>4.1836783378</c:v>
                </c:pt>
                <c:pt idx="605">
                  <c:v>4.1813112513000004</c:v>
                </c:pt>
                <c:pt idx="606">
                  <c:v>4.1789441546999999</c:v>
                </c:pt>
                <c:pt idx="607">
                  <c:v>4.1765765834000002</c:v>
                </c:pt>
                <c:pt idx="608">
                  <c:v>4.1742099715999998</c:v>
                </c:pt>
                <c:pt idx="609">
                  <c:v>4.1718419256000008</c:v>
                </c:pt>
                <c:pt idx="610">
                  <c:v>4.1694748290000003</c:v>
                </c:pt>
                <c:pt idx="611">
                  <c:v>4.1671077424999998</c:v>
                </c:pt>
                <c:pt idx="612">
                  <c:v>4.1647406458999994</c:v>
                </c:pt>
                <c:pt idx="613">
                  <c:v>4.1623730745999996</c:v>
                </c:pt>
                <c:pt idx="614">
                  <c:v>4.1600059881</c:v>
                </c:pt>
                <c:pt idx="615">
                  <c:v>4.1576388915000004</c:v>
                </c:pt>
                <c:pt idx="616">
                  <c:v>4.1552713201999998</c:v>
                </c:pt>
                <c:pt idx="617">
                  <c:v>4.1529042337000002</c:v>
                </c:pt>
                <c:pt idx="618">
                  <c:v>4.1505371370999997</c:v>
                </c:pt>
                <c:pt idx="619">
                  <c:v>4.1481695658</c:v>
                </c:pt>
                <c:pt idx="620">
                  <c:v>4.1458029540000005</c:v>
                </c:pt>
                <c:pt idx="621">
                  <c:v>4.1434358675</c:v>
                </c:pt>
                <c:pt idx="622">
                  <c:v>4.1410682962000003</c:v>
                </c:pt>
                <c:pt idx="623">
                  <c:v>4.1387011995999998</c:v>
                </c:pt>
                <c:pt idx="624">
                  <c:v>4.1363336283000001</c:v>
                </c:pt>
                <c:pt idx="625">
                  <c:v>4.1339670165000006</c:v>
                </c:pt>
                <c:pt idx="626">
                  <c:v>4.1315994452</c:v>
                </c:pt>
                <c:pt idx="627">
                  <c:v>4.1292323587000004</c:v>
                </c:pt>
                <c:pt idx="628">
                  <c:v>4.1268652620999999</c:v>
                </c:pt>
                <c:pt idx="629">
                  <c:v>4.1244976908000002</c:v>
                </c:pt>
                <c:pt idx="630">
                  <c:v>4.1221305942000006</c:v>
                </c:pt>
                <c:pt idx="631">
                  <c:v>4.1197635077000001</c:v>
                </c:pt>
                <c:pt idx="632">
                  <c:v>4.1173964211999996</c:v>
                </c:pt>
                <c:pt idx="633">
                  <c:v>4.1150293246</c:v>
                </c:pt>
                <c:pt idx="634">
                  <c:v>4.1126617532999994</c:v>
                </c:pt>
                <c:pt idx="635">
                  <c:v>4.1102946567000007</c:v>
                </c:pt>
                <c:pt idx="636">
                  <c:v>4.1079275702000002</c:v>
                </c:pt>
                <c:pt idx="637">
                  <c:v>4.1055604836999997</c:v>
                </c:pt>
                <c:pt idx="638">
                  <c:v>4.1031933871000001</c:v>
                </c:pt>
                <c:pt idx="639">
                  <c:v>4.1008258157999995</c:v>
                </c:pt>
                <c:pt idx="640">
                  <c:v>4.0984587192000008</c:v>
                </c:pt>
                <c:pt idx="641">
                  <c:v>4.0960916327000003</c:v>
                </c:pt>
                <c:pt idx="642">
                  <c:v>4.0937240614000006</c:v>
                </c:pt>
                <c:pt idx="643">
                  <c:v>4.0913574495999994</c:v>
                </c:pt>
                <c:pt idx="644">
                  <c:v>4.0889898782999996</c:v>
                </c:pt>
                <c:pt idx="645">
                  <c:v>4.0866227817</c:v>
                </c:pt>
                <c:pt idx="646">
                  <c:v>4.0842556952000004</c:v>
                </c:pt>
                <c:pt idx="647">
                  <c:v>4.0818881238999998</c:v>
                </c:pt>
                <c:pt idx="648">
                  <c:v>4.0795205526</c:v>
                </c:pt>
                <c:pt idx="649">
                  <c:v>4.0771539407999997</c:v>
                </c:pt>
                <c:pt idx="650">
                  <c:v>4.0747863694999999</c:v>
                </c:pt>
                <c:pt idx="651">
                  <c:v>4.0722776810000001</c:v>
                </c:pt>
                <c:pt idx="652">
                  <c:v>4.0693890103000001</c:v>
                </c:pt>
                <c:pt idx="653">
                  <c:v>4.0665013092000004</c:v>
                </c:pt>
                <c:pt idx="654">
                  <c:v>4.0636126385000004</c:v>
                </c:pt>
                <c:pt idx="655">
                  <c:v>4.0607244526000006</c:v>
                </c:pt>
                <c:pt idx="656">
                  <c:v>4.0578362565999999</c:v>
                </c:pt>
                <c:pt idx="657">
                  <c:v>4.0549480707000001</c:v>
                </c:pt>
                <c:pt idx="658">
                  <c:v>4.0520598848000002</c:v>
                </c:pt>
                <c:pt idx="659">
                  <c:v>4.0491712141000002</c:v>
                </c:pt>
                <c:pt idx="660">
                  <c:v>4.0462830282000004</c:v>
                </c:pt>
                <c:pt idx="661">
                  <c:v>4.0433953169999999</c:v>
                </c:pt>
                <c:pt idx="662">
                  <c:v>4.0405066462999999</c:v>
                </c:pt>
                <c:pt idx="663">
                  <c:v>4.0376187027999997</c:v>
                </c:pt>
                <c:pt idx="664">
                  <c:v>4.0347302745000002</c:v>
                </c:pt>
                <c:pt idx="665">
                  <c:v>4.0318420885999995</c:v>
                </c:pt>
                <c:pt idx="666">
                  <c:v>4.0289538925999997</c:v>
                </c:pt>
                <c:pt idx="667">
                  <c:v>4.0260659491000004</c:v>
                </c:pt>
                <c:pt idx="668">
                  <c:v>4.0231775208</c:v>
                </c:pt>
                <c:pt idx="669">
                  <c:v>4.0202895671999999</c:v>
                </c:pt>
                <c:pt idx="670">
                  <c:v>4.0174013813</c:v>
                </c:pt>
                <c:pt idx="671">
                  <c:v>4.0145129529999997</c:v>
                </c:pt>
                <c:pt idx="672">
                  <c:v>4.0116247670999998</c:v>
                </c:pt>
                <c:pt idx="673">
                  <c:v>4.0087363388000004</c:v>
                </c:pt>
                <c:pt idx="674">
                  <c:v>4.0058479105</c:v>
                </c:pt>
                <c:pt idx="675">
                  <c:v>4.0029597145000002</c:v>
                </c:pt>
                <c:pt idx="676">
                  <c:v>4.0000715286000004</c:v>
                </c:pt>
                <c:pt idx="677">
                  <c:v>3.9971833427000001</c:v>
                </c:pt>
                <c:pt idx="678">
                  <c:v>3.9942951568000002</c:v>
                </c:pt>
                <c:pt idx="679">
                  <c:v>3.9914069608</c:v>
                </c:pt>
                <c:pt idx="680">
                  <c:v>3.9885187748999997</c:v>
                </c:pt>
                <c:pt idx="681">
                  <c:v>3.9856305889999999</c:v>
                </c:pt>
                <c:pt idx="682">
                  <c:v>3.9827424031000001</c:v>
                </c:pt>
                <c:pt idx="683">
                  <c:v>3.9798542071000003</c:v>
                </c:pt>
                <c:pt idx="684">
                  <c:v>3.9769660212</c:v>
                </c:pt>
                <c:pt idx="685">
                  <c:v>3.9740778353000001</c:v>
                </c:pt>
                <c:pt idx="686">
                  <c:v>3.9711894070000002</c:v>
                </c:pt>
                <c:pt idx="687">
                  <c:v>3.9683012210999999</c:v>
                </c:pt>
                <c:pt idx="688">
                  <c:v>3.9654132674999998</c:v>
                </c:pt>
                <c:pt idx="689">
                  <c:v>3.9625250815999999</c:v>
                </c:pt>
                <c:pt idx="690">
                  <c:v>3.9596366533</c:v>
                </c:pt>
                <c:pt idx="691">
                  <c:v>3.9567482250000001</c:v>
                </c:pt>
                <c:pt idx="692">
                  <c:v>3.9538602714</c:v>
                </c:pt>
                <c:pt idx="693">
                  <c:v>3.9509720855000001</c:v>
                </c:pt>
                <c:pt idx="694">
                  <c:v>3.9480836571999998</c:v>
                </c:pt>
                <c:pt idx="695">
                  <c:v>3.9451954712999999</c:v>
                </c:pt>
                <c:pt idx="696">
                  <c:v>3.9423072854000001</c:v>
                </c:pt>
                <c:pt idx="697">
                  <c:v>3.9394190894000003</c:v>
                </c:pt>
                <c:pt idx="698">
                  <c:v>3.9365309035</c:v>
                </c:pt>
                <c:pt idx="699">
                  <c:v>3.9336427175999997</c:v>
                </c:pt>
                <c:pt idx="700">
                  <c:v>3.9307550064000001</c:v>
                </c:pt>
                <c:pt idx="701">
                  <c:v>3.9278663357000001</c:v>
                </c:pt>
                <c:pt idx="702">
                  <c:v>3.9249781498000003</c:v>
                </c:pt>
                <c:pt idx="703">
                  <c:v>3.9220899639</c:v>
                </c:pt>
                <c:pt idx="704">
                  <c:v>3.9192017780000001</c:v>
                </c:pt>
                <c:pt idx="705">
                  <c:v>3.9163135819999999</c:v>
                </c:pt>
                <c:pt idx="706">
                  <c:v>3.9134253961000001</c:v>
                </c:pt>
                <c:pt idx="707">
                  <c:v>3.9105369678000002</c:v>
                </c:pt>
                <c:pt idx="708">
                  <c:v>3.9076490242999999</c:v>
                </c:pt>
                <c:pt idx="709">
                  <c:v>3.9055867860999998</c:v>
                </c:pt>
                <c:pt idx="710">
                  <c:v>3.9010315245</c:v>
                </c:pt>
                <c:pt idx="711">
                  <c:v>3.8974900301999997</c:v>
                </c:pt>
                <c:pt idx="712">
                  <c:v>3.8939478289000005</c:v>
                </c:pt>
                <c:pt idx="713">
                  <c:v>3.8904061023000001</c:v>
                </c:pt>
                <c:pt idx="714">
                  <c:v>3.8868641333</c:v>
                </c:pt>
                <c:pt idx="715">
                  <c:v>3.8833224067000001</c:v>
                </c:pt>
                <c:pt idx="716">
                  <c:v>3.8797801953000004</c:v>
                </c:pt>
                <c:pt idx="717">
                  <c:v>3.8762384687</c:v>
                </c:pt>
                <c:pt idx="718">
                  <c:v>3.8726962572999999</c:v>
                </c:pt>
                <c:pt idx="719">
                  <c:v>3.8691542882999999</c:v>
                </c:pt>
                <c:pt idx="720">
                  <c:v>3.8656125617000003</c:v>
                </c:pt>
                <c:pt idx="721">
                  <c:v>3.8620708350999999</c:v>
                </c:pt>
                <c:pt idx="722">
                  <c:v>3.8585288660999999</c:v>
                </c:pt>
                <c:pt idx="723">
                  <c:v>3.8549868971000003</c:v>
                </c:pt>
                <c:pt idx="724">
                  <c:v>3.8514446958000002</c:v>
                </c:pt>
                <c:pt idx="725">
                  <c:v>3.8479029691999997</c:v>
                </c:pt>
                <c:pt idx="726">
                  <c:v>3.8443610001999997</c:v>
                </c:pt>
                <c:pt idx="727">
                  <c:v>3.8408190312000001</c:v>
                </c:pt>
                <c:pt idx="728">
                  <c:v>3.8372770622000001</c:v>
                </c:pt>
                <c:pt idx="729">
                  <c:v>3.8337350932000001</c:v>
                </c:pt>
                <c:pt idx="730">
                  <c:v>3.8301933665999996</c:v>
                </c:pt>
                <c:pt idx="731">
                  <c:v>3.8266516400000001</c:v>
                </c:pt>
                <c:pt idx="732">
                  <c:v>3.8231094286</c:v>
                </c:pt>
                <c:pt idx="733">
                  <c:v>3.8195672272999999</c:v>
                </c:pt>
                <c:pt idx="734">
                  <c:v>3.816025733</c:v>
                </c:pt>
                <c:pt idx="735">
                  <c:v>3.8124835317000003</c:v>
                </c:pt>
                <c:pt idx="736">
                  <c:v>3.8089418050999999</c:v>
                </c:pt>
                <c:pt idx="737">
                  <c:v>3.8053998360999999</c:v>
                </c:pt>
                <c:pt idx="738">
                  <c:v>3.8018578671000003</c:v>
                </c:pt>
                <c:pt idx="739">
                  <c:v>3.7983158981000003</c:v>
                </c:pt>
                <c:pt idx="740">
                  <c:v>3.7947741714999998</c:v>
                </c:pt>
                <c:pt idx="741">
                  <c:v>3.7912319601000002</c:v>
                </c:pt>
                <c:pt idx="742">
                  <c:v>3.7876902335000002</c:v>
                </c:pt>
                <c:pt idx="743">
                  <c:v>3.7841480221000001</c:v>
                </c:pt>
                <c:pt idx="744">
                  <c:v>3.7806062955000002</c:v>
                </c:pt>
                <c:pt idx="745">
                  <c:v>3.7770645689000002</c:v>
                </c:pt>
                <c:pt idx="746">
                  <c:v>3.7735223676</c:v>
                </c:pt>
                <c:pt idx="747">
                  <c:v>3.7699806309000001</c:v>
                </c:pt>
                <c:pt idx="748">
                  <c:v>3.7664384296</c:v>
                </c:pt>
                <c:pt idx="749">
                  <c:v>3.762896703</c:v>
                </c:pt>
                <c:pt idx="750">
                  <c:v>3.759354734</c:v>
                </c:pt>
                <c:pt idx="751">
                  <c:v>3.7558130074</c:v>
                </c:pt>
                <c:pt idx="752">
                  <c:v>3.7522710384</c:v>
                </c:pt>
                <c:pt idx="753">
                  <c:v>3.7487290694000004</c:v>
                </c:pt>
                <c:pt idx="754">
                  <c:v>3.7451871004000004</c:v>
                </c:pt>
                <c:pt idx="755">
                  <c:v>3.7416451313999999</c:v>
                </c:pt>
                <c:pt idx="756">
                  <c:v>3.7381034047999999</c:v>
                </c:pt>
                <c:pt idx="757">
                  <c:v>3.7345611933999998</c:v>
                </c:pt>
                <c:pt idx="758">
                  <c:v>3.7310194668000003</c:v>
                </c:pt>
                <c:pt idx="759">
                  <c:v>3.7274774977999998</c:v>
                </c:pt>
                <c:pt idx="760">
                  <c:v>3.7239355388999997</c:v>
                </c:pt>
                <c:pt idx="761">
                  <c:v>3.7203933275000001</c:v>
                </c:pt>
                <c:pt idx="762">
                  <c:v>3.7168516009000001</c:v>
                </c:pt>
                <c:pt idx="763">
                  <c:v>3.7133096319000001</c:v>
                </c:pt>
                <c:pt idx="764">
                  <c:v>3.7097674205</c:v>
                </c:pt>
                <c:pt idx="765">
                  <c:v>3.7062259363000001</c:v>
                </c:pt>
                <c:pt idx="766">
                  <c:v>3.7026839673</c:v>
                </c:pt>
                <c:pt idx="767">
                  <c:v>3.6988785600000003</c:v>
                </c:pt>
                <c:pt idx="768">
                  <c:v>3.6944562245000001</c:v>
                </c:pt>
                <c:pt idx="769">
                  <c:v>3.6900348383999999</c:v>
                </c:pt>
                <c:pt idx="770">
                  <c:v>3.6856129776</c:v>
                </c:pt>
                <c:pt idx="771">
                  <c:v>3.6811916016000001</c:v>
                </c:pt>
                <c:pt idx="772">
                  <c:v>3.6767690136</c:v>
                </c:pt>
                <c:pt idx="773">
                  <c:v>3.6723476375999997</c:v>
                </c:pt>
                <c:pt idx="774">
                  <c:v>3.6679257768000002</c:v>
                </c:pt>
                <c:pt idx="775">
                  <c:v>3.6635041583999999</c:v>
                </c:pt>
                <c:pt idx="776">
                  <c:v>3.6590820552000003</c:v>
                </c:pt>
                <c:pt idx="777">
                  <c:v>3.6546604368</c:v>
                </c:pt>
                <c:pt idx="778">
                  <c:v>3.6502388083000001</c:v>
                </c:pt>
                <c:pt idx="779">
                  <c:v>3.6458167051000001</c:v>
                </c:pt>
                <c:pt idx="780">
                  <c:v>3.6413953290999999</c:v>
                </c:pt>
                <c:pt idx="781">
                  <c:v>3.6369729834999998</c:v>
                </c:pt>
                <c:pt idx="782">
                  <c:v>3.6325511226999998</c:v>
                </c:pt>
                <c:pt idx="783">
                  <c:v>3.6281297467</c:v>
                </c:pt>
                <c:pt idx="784">
                  <c:v>3.6237076435</c:v>
                </c:pt>
                <c:pt idx="785">
                  <c:v>3.6192860251000001</c:v>
                </c:pt>
                <c:pt idx="786">
                  <c:v>3.6148644067000002</c:v>
                </c:pt>
                <c:pt idx="787">
                  <c:v>3.6104420611000001</c:v>
                </c:pt>
                <c:pt idx="788">
                  <c:v>3.6060204426999998</c:v>
                </c:pt>
                <c:pt idx="789">
                  <c:v>3.6015988242999999</c:v>
                </c:pt>
                <c:pt idx="790">
                  <c:v>3.5971769634999999</c:v>
                </c:pt>
                <c:pt idx="791">
                  <c:v>3.5927551027</c:v>
                </c:pt>
                <c:pt idx="792">
                  <c:v>3.5883334741999997</c:v>
                </c:pt>
                <c:pt idx="793">
                  <c:v>3.5839116133999998</c:v>
                </c:pt>
                <c:pt idx="794">
                  <c:v>3.5794897525999998</c:v>
                </c:pt>
                <c:pt idx="795">
                  <c:v>3.5750681341999999</c:v>
                </c:pt>
                <c:pt idx="796">
                  <c:v>3.5706460310000003</c:v>
                </c:pt>
                <c:pt idx="797">
                  <c:v>3.5662244126</c:v>
                </c:pt>
                <c:pt idx="798">
                  <c:v>3.5618025518</c:v>
                </c:pt>
                <c:pt idx="799">
                  <c:v>3.5573804486</c:v>
                </c:pt>
                <c:pt idx="800">
                  <c:v>3.5529590726000002</c:v>
                </c:pt>
                <c:pt idx="801">
                  <c:v>3.5485369694000002</c:v>
                </c:pt>
                <c:pt idx="802">
                  <c:v>3.5441153510000003</c:v>
                </c:pt>
                <c:pt idx="803">
                  <c:v>3.5396937225</c:v>
                </c:pt>
                <c:pt idx="804">
                  <c:v>3.5352716294000004</c:v>
                </c:pt>
                <c:pt idx="805">
                  <c:v>3.5308500009000001</c:v>
                </c:pt>
                <c:pt idx="806">
                  <c:v>3.5264283825000002</c:v>
                </c:pt>
                <c:pt idx="807">
                  <c:v>3.5220065217000003</c:v>
                </c:pt>
                <c:pt idx="808">
                  <c:v>3.5175846609000003</c:v>
                </c:pt>
                <c:pt idx="809">
                  <c:v>3.5131630425</c:v>
                </c:pt>
                <c:pt idx="810">
                  <c:v>3.5087409393</c:v>
                </c:pt>
                <c:pt idx="811">
                  <c:v>3.5043193208999996</c:v>
                </c:pt>
                <c:pt idx="812">
                  <c:v>3.4998974600999997</c:v>
                </c:pt>
                <c:pt idx="813">
                  <c:v>3.4954755992999997</c:v>
                </c:pt>
                <c:pt idx="814">
                  <c:v>3.4910537384999998</c:v>
                </c:pt>
                <c:pt idx="815">
                  <c:v>3.4866318776999998</c:v>
                </c:pt>
                <c:pt idx="816">
                  <c:v>3.4822104916000001</c:v>
                </c:pt>
                <c:pt idx="817">
                  <c:v>3.4777886308000001</c:v>
                </c:pt>
                <c:pt idx="818">
                  <c:v>3.4733662953</c:v>
                </c:pt>
                <c:pt idx="819">
                  <c:v>3.4689449092000002</c:v>
                </c:pt>
                <c:pt idx="820">
                  <c:v>3.4645230484000002</c:v>
                </c:pt>
                <c:pt idx="821">
                  <c:v>3.4601011876000003</c:v>
                </c:pt>
                <c:pt idx="822">
                  <c:v>3.4556795692</c:v>
                </c:pt>
                <c:pt idx="823">
                  <c:v>3.4512569812000002</c:v>
                </c:pt>
                <c:pt idx="824">
                  <c:v>3.4468358476000001</c:v>
                </c:pt>
                <c:pt idx="825">
                  <c:v>3.4419863225</c:v>
                </c:pt>
                <c:pt idx="826">
                  <c:v>3.4361981438000004</c:v>
                </c:pt>
                <c:pt idx="827">
                  <c:v>3.4304099651</c:v>
                </c:pt>
                <c:pt idx="828">
                  <c:v>3.4246220288</c:v>
                </c:pt>
                <c:pt idx="829">
                  <c:v>3.4188338601999999</c:v>
                </c:pt>
                <c:pt idx="830">
                  <c:v>3.4130461663</c:v>
                </c:pt>
                <c:pt idx="831">
                  <c:v>3.4072579876000004</c:v>
                </c:pt>
                <c:pt idx="832">
                  <c:v>3.4014698088999999</c:v>
                </c:pt>
                <c:pt idx="833">
                  <c:v>3.3956821150000001</c:v>
                </c:pt>
                <c:pt idx="834">
                  <c:v>3.3898936938999999</c:v>
                </c:pt>
                <c:pt idx="835">
                  <c:v>3.3841055253000003</c:v>
                </c:pt>
                <c:pt idx="836">
                  <c:v>3.3783178314</c:v>
                </c:pt>
                <c:pt idx="837">
                  <c:v>3.3725296526999999</c:v>
                </c:pt>
                <c:pt idx="838">
                  <c:v>3.3667414739999999</c:v>
                </c:pt>
                <c:pt idx="839">
                  <c:v>3.3609535376999999</c:v>
                </c:pt>
                <c:pt idx="840">
                  <c:v>3.3551653691000003</c:v>
                </c:pt>
                <c:pt idx="841">
                  <c:v>3.3493771903999998</c:v>
                </c:pt>
                <c:pt idx="842">
                  <c:v>3.3435894964999999</c:v>
                </c:pt>
                <c:pt idx="843">
                  <c:v>3.3378013177999999</c:v>
                </c:pt>
                <c:pt idx="844">
                  <c:v>3.3320133814999999</c:v>
                </c:pt>
                <c:pt idx="845">
                  <c:v>3.3262254452</c:v>
                </c:pt>
                <c:pt idx="846">
                  <c:v>3.3204375089</c:v>
                </c:pt>
                <c:pt idx="847">
                  <c:v>3.3146490978999998</c:v>
                </c:pt>
                <c:pt idx="848">
                  <c:v>3.3088611615999999</c:v>
                </c:pt>
                <c:pt idx="849">
                  <c:v>3.3030732252999999</c:v>
                </c:pt>
                <c:pt idx="850">
                  <c:v>3.2972848041999998</c:v>
                </c:pt>
                <c:pt idx="851">
                  <c:v>3.2914971103000004</c:v>
                </c:pt>
                <c:pt idx="852">
                  <c:v>3.2857089416999998</c:v>
                </c:pt>
                <c:pt idx="853">
                  <c:v>3.2799212478000004</c:v>
                </c:pt>
                <c:pt idx="854">
                  <c:v>3.2741330690999999</c:v>
                </c:pt>
                <c:pt idx="855">
                  <c:v>3.2683451327999999</c:v>
                </c:pt>
                <c:pt idx="856">
                  <c:v>3.2625567116999998</c:v>
                </c:pt>
                <c:pt idx="857">
                  <c:v>3.2567687753999999</c:v>
                </c:pt>
                <c:pt idx="858">
                  <c:v>3.2509803644000002</c:v>
                </c:pt>
                <c:pt idx="859">
                  <c:v>3.2451924281000002</c:v>
                </c:pt>
                <c:pt idx="860">
                  <c:v>3.2394044918000002</c:v>
                </c:pt>
                <c:pt idx="861">
                  <c:v>3.2336160707000001</c:v>
                </c:pt>
                <c:pt idx="862">
                  <c:v>3.2278286191999999</c:v>
                </c:pt>
                <c:pt idx="863">
                  <c:v>3.2220404505999998</c:v>
                </c:pt>
                <c:pt idx="864">
                  <c:v>3.2162525142999998</c:v>
                </c:pt>
                <c:pt idx="865">
                  <c:v>3.2104640931999997</c:v>
                </c:pt>
                <c:pt idx="866">
                  <c:v>3.2046761568999997</c:v>
                </c:pt>
                <c:pt idx="867">
                  <c:v>3.1988877459</c:v>
                </c:pt>
                <c:pt idx="868">
                  <c:v>3.1930998096000001</c:v>
                </c:pt>
                <c:pt idx="869">
                  <c:v>3.1873118733000001</c:v>
                </c:pt>
                <c:pt idx="870">
                  <c:v>3.1815239370000001</c:v>
                </c:pt>
                <c:pt idx="871">
                  <c:v>3.1757355159</c:v>
                </c:pt>
                <c:pt idx="872">
                  <c:v>3.1699475796000001</c:v>
                </c:pt>
                <c:pt idx="873">
                  <c:v>3.1641596534</c:v>
                </c:pt>
                <c:pt idx="874">
                  <c:v>3.1583717171000001</c:v>
                </c:pt>
                <c:pt idx="875">
                  <c:v>3.152583296</c:v>
                </c:pt>
                <c:pt idx="876">
                  <c:v>3.1467948748999999</c:v>
                </c:pt>
                <c:pt idx="877">
                  <c:v>3.1410074234000001</c:v>
                </c:pt>
                <c:pt idx="878">
                  <c:v>3.1352194871000001</c:v>
                </c:pt>
                <c:pt idx="879">
                  <c:v>3.1294313185000004</c:v>
                </c:pt>
                <c:pt idx="880">
                  <c:v>3.1236431398</c:v>
                </c:pt>
                <c:pt idx="881">
                  <c:v>3.1178549610999999</c:v>
                </c:pt>
                <c:pt idx="882">
                  <c:v>3.1120665500999998</c:v>
                </c:pt>
                <c:pt idx="883">
                  <c:v>3.1038708242999999</c:v>
                </c:pt>
                <c:pt idx="884">
                  <c:v>3.0907017979</c:v>
                </c:pt>
                <c:pt idx="885">
                  <c:v>3.0775325391999999</c:v>
                </c:pt>
                <c:pt idx="886">
                  <c:v>3.0643635128</c:v>
                </c:pt>
                <c:pt idx="887">
                  <c:v>3.0511942540999999</c:v>
                </c:pt>
                <c:pt idx="888">
                  <c:v>3.0380247529999997</c:v>
                </c:pt>
                <c:pt idx="889">
                  <c:v>3.0248557265999998</c:v>
                </c:pt>
                <c:pt idx="890">
                  <c:v>3.0116867102999998</c:v>
                </c:pt>
                <c:pt idx="891">
                  <c:v>2.9985174414999998</c:v>
                </c:pt>
                <c:pt idx="892">
                  <c:v>2.9853479404000001</c:v>
                </c:pt>
                <c:pt idx="893">
                  <c:v>2.9721793987999998</c:v>
                </c:pt>
                <c:pt idx="894">
                  <c:v>2.9590098977000001</c:v>
                </c:pt>
                <c:pt idx="895">
                  <c:v>2.9458408814000001</c:v>
                </c:pt>
                <c:pt idx="896">
                  <c:v>2.9326713803</c:v>
                </c:pt>
                <c:pt idx="897">
                  <c:v>2.9195023539</c:v>
                </c:pt>
                <c:pt idx="898">
                  <c:v>2.9063333274999996</c:v>
                </c:pt>
                <c:pt idx="899">
                  <c:v>2.8931638263999999</c:v>
                </c:pt>
                <c:pt idx="900">
                  <c:v>2.8799948100999999</c:v>
                </c:pt>
                <c:pt idx="901">
                  <c:v>2.8668255413000003</c:v>
                </c:pt>
                <c:pt idx="902">
                  <c:v>2.8536560401999997</c:v>
                </c:pt>
                <c:pt idx="903">
                  <c:v>2.8404870238999997</c:v>
                </c:pt>
                <c:pt idx="904">
                  <c:v>2.8273182399000003</c:v>
                </c:pt>
                <c:pt idx="905">
                  <c:v>2.8141489812000002</c:v>
                </c:pt>
                <c:pt idx="906">
                  <c:v>2.8009794700000001</c:v>
                </c:pt>
                <c:pt idx="907">
                  <c:v>2.7878104537000001</c:v>
                </c:pt>
                <c:pt idx="908">
                  <c:v>2.7746409526</c:v>
                </c:pt>
                <c:pt idx="909">
                  <c:v>2.7614716838</c:v>
                </c:pt>
                <c:pt idx="910">
                  <c:v>2.7483029099</c:v>
                </c:pt>
                <c:pt idx="911">
                  <c:v>2.7351333986999999</c:v>
                </c:pt>
                <c:pt idx="912">
                  <c:v>2.7219643823999999</c:v>
                </c:pt>
                <c:pt idx="913">
                  <c:v>2.7087946388999997</c:v>
                </c:pt>
                <c:pt idx="914">
                  <c:v>2.6956253701000001</c:v>
                </c:pt>
                <c:pt idx="915">
                  <c:v>2.6824563537999997</c:v>
                </c:pt>
                <c:pt idx="916">
                  <c:v>2.6692875698000003</c:v>
                </c:pt>
                <c:pt idx="917">
                  <c:v>2.6561183110999997</c:v>
                </c:pt>
                <c:pt idx="918">
                  <c:v>2.64294881</c:v>
                </c:pt>
                <c:pt idx="919">
                  <c:v>2.6297800259999997</c:v>
                </c:pt>
                <c:pt idx="920">
                  <c:v>2.6166100400999999</c:v>
                </c:pt>
                <c:pt idx="921">
                  <c:v>2.6034407814000002</c:v>
                </c:pt>
                <c:pt idx="922">
                  <c:v>2.5902715126000002</c:v>
                </c:pt>
                <c:pt idx="923">
                  <c:v>2.5771017691</c:v>
                </c:pt>
                <c:pt idx="924">
                  <c:v>2.5639327528</c:v>
                </c:pt>
                <c:pt idx="925">
                  <c:v>2.5507637264</c:v>
                </c:pt>
                <c:pt idx="926">
                  <c:v>2.5375942253000003</c:v>
                </c:pt>
                <c:pt idx="927">
                  <c:v>2.5244247241999997</c:v>
                </c:pt>
                <c:pt idx="928">
                  <c:v>2.5112561825999999</c:v>
                </c:pt>
                <c:pt idx="929">
                  <c:v>2.4980861967000001</c:v>
                </c:pt>
                <c:pt idx="930">
                  <c:v>2.484916938</c:v>
                </c:pt>
                <c:pt idx="931">
                  <c:v>2.4717471945000002</c:v>
                </c:pt>
                <c:pt idx="932">
                  <c:v>2.4585779256999998</c:v>
                </c:pt>
                <c:pt idx="933">
                  <c:v>2.4454091518000003</c:v>
                </c:pt>
                <c:pt idx="934">
                  <c:v>2.4322398830000003</c:v>
                </c:pt>
                <c:pt idx="935">
                  <c:v>2.4190703819000001</c:v>
                </c:pt>
                <c:pt idx="936">
                  <c:v>2.4059015978999998</c:v>
                </c:pt>
                <c:pt idx="937">
                  <c:v>2.3927325815999998</c:v>
                </c:pt>
                <c:pt idx="938">
                  <c:v>2.3795623532999999</c:v>
                </c:pt>
                <c:pt idx="939">
                  <c:v>2.3663926097999997</c:v>
                </c:pt>
                <c:pt idx="940">
                  <c:v>2.3532250378000001</c:v>
                </c:pt>
                <c:pt idx="941">
                  <c:v>2.3387968545</c:v>
                </c:pt>
                <c:pt idx="942">
                  <c:v>2.3219139267999998</c:v>
                </c:pt>
                <c:pt idx="943">
                  <c:v>2.3050314940000001</c:v>
                </c:pt>
                <c:pt idx="944">
                  <c:v>2.2881488086999999</c:v>
                </c:pt>
                <c:pt idx="945">
                  <c:v>2.2712663658000003</c:v>
                </c:pt>
                <c:pt idx="946">
                  <c:v>2.2543839229000002</c:v>
                </c:pt>
                <c:pt idx="947">
                  <c:v>2.2375017223999998</c:v>
                </c:pt>
                <c:pt idx="948">
                  <c:v>2.2206195218999998</c:v>
                </c:pt>
                <c:pt idx="949">
                  <c:v>2.2037373214000002</c:v>
                </c:pt>
                <c:pt idx="950">
                  <c:v>2.1868556056999999</c:v>
                </c:pt>
                <c:pt idx="951">
                  <c:v>2.1699736476000004</c:v>
                </c:pt>
                <c:pt idx="952">
                  <c:v>2.1530916895000001</c:v>
                </c:pt>
                <c:pt idx="953">
                  <c:v>2.1362097314000001</c:v>
                </c:pt>
                <c:pt idx="954">
                  <c:v>2.119328248</c:v>
                </c:pt>
                <c:pt idx="955">
                  <c:v>2.1024465323000001</c:v>
                </c:pt>
                <c:pt idx="956">
                  <c:v>2.0855652913</c:v>
                </c:pt>
                <c:pt idx="957">
                  <c:v>2.0686840603999999</c:v>
                </c:pt>
                <c:pt idx="958">
                  <c:v>2.0518028193999998</c:v>
                </c:pt>
                <c:pt idx="959">
                  <c:v>2.0349218208000002</c:v>
                </c:pt>
                <c:pt idx="960">
                  <c:v>2.0180403474999999</c:v>
                </c:pt>
                <c:pt idx="961">
                  <c:v>2.0011591064999998</c:v>
                </c:pt>
                <c:pt idx="962">
                  <c:v>1.9842783502999999</c:v>
                </c:pt>
                <c:pt idx="963">
                  <c:v>1.9673980789000001</c:v>
                </c:pt>
                <c:pt idx="964">
                  <c:v>1.9505175651000002</c:v>
                </c:pt>
                <c:pt idx="965">
                  <c:v>1.9336363342</c:v>
                </c:pt>
                <c:pt idx="966">
                  <c:v>1.9167561739000001</c:v>
                </c:pt>
                <c:pt idx="967">
                  <c:v>1.8998750541</c:v>
                </c:pt>
                <c:pt idx="968">
                  <c:v>1.8829957523</c:v>
                </c:pt>
                <c:pt idx="969">
                  <c:v>1.8661153496</c:v>
                </c:pt>
                <c:pt idx="970">
                  <c:v>1.8492347146000001</c:v>
                </c:pt>
                <c:pt idx="971">
                  <c:v>1.8323546856000001</c:v>
                </c:pt>
                <c:pt idx="972">
                  <c:v>1.815474899</c:v>
                </c:pt>
                <c:pt idx="973">
                  <c:v>1.7985948598999999</c:v>
                </c:pt>
                <c:pt idx="974">
                  <c:v>1.7817150733</c:v>
                </c:pt>
                <c:pt idx="975">
                  <c:v>1.7648347918</c:v>
                </c:pt>
                <c:pt idx="976">
                  <c:v>1.7479562071000001</c:v>
                </c:pt>
                <c:pt idx="977">
                  <c:v>1.7310762892</c:v>
                </c:pt>
                <c:pt idx="978">
                  <c:v>1.7141978257000001</c:v>
                </c:pt>
                <c:pt idx="979">
                  <c:v>1.6973181502000001</c:v>
                </c:pt>
                <c:pt idx="980">
                  <c:v>1.6804387272000001</c:v>
                </c:pt>
                <c:pt idx="981">
                  <c:v>1.6635591728999999</c:v>
                </c:pt>
                <c:pt idx="982">
                  <c:v>1.6466796186000001</c:v>
                </c:pt>
                <c:pt idx="983">
                  <c:v>1.6298015187000001</c:v>
                </c:pt>
                <c:pt idx="984">
                  <c:v>1.6129231663000001</c:v>
                </c:pt>
                <c:pt idx="985">
                  <c:v>1.5960433696</c:v>
                </c:pt>
                <c:pt idx="986">
                  <c:v>1.5791651485000002</c:v>
                </c:pt>
                <c:pt idx="987">
                  <c:v>1.5622864426</c:v>
                </c:pt>
                <c:pt idx="988">
                  <c:v>1.5454088174</c:v>
                </c:pt>
                <c:pt idx="989">
                  <c:v>1.5285297479</c:v>
                </c:pt>
                <c:pt idx="990">
                  <c:v>1.5116523549999998</c:v>
                </c:pt>
                <c:pt idx="991">
                  <c:v>1.4947734067</c:v>
                </c:pt>
                <c:pt idx="992">
                  <c:v>1.4778950644</c:v>
                </c:pt>
                <c:pt idx="993">
                  <c:v>1.4610179240000001</c:v>
                </c:pt>
                <c:pt idx="994">
                  <c:v>1.4441394503999998</c:v>
                </c:pt>
                <c:pt idx="995">
                  <c:v>1.4272596638000001</c:v>
                </c:pt>
                <c:pt idx="996">
                  <c:v>1.4103856443</c:v>
                </c:pt>
                <c:pt idx="997">
                  <c:v>1.3935044133999999</c:v>
                </c:pt>
                <c:pt idx="998">
                  <c:v>1.3766301514999999</c:v>
                </c:pt>
                <c:pt idx="999">
                  <c:v>1.3623753548999999</c:v>
                </c:pt>
              </c:numCache>
            </c:numRef>
          </c:yVal>
          <c:smooth val="1"/>
          <c:extLst>
            <c:ext xmlns:c16="http://schemas.microsoft.com/office/drawing/2014/chart" uri="{C3380CC4-5D6E-409C-BE32-E72D297353CC}">
              <c16:uniqueId val="{00000003-804D-4335-A712-46168DCA3646}"/>
            </c:ext>
          </c:extLst>
        </c:ser>
        <c:dLbls>
          <c:showLegendKey val="0"/>
          <c:showVal val="0"/>
          <c:showCatName val="0"/>
          <c:showSerName val="0"/>
          <c:showPercent val="0"/>
          <c:showBubbleSize val="0"/>
        </c:dLbls>
        <c:axId val="880779648"/>
        <c:axId val="880781568"/>
      </c:scatterChart>
      <c:valAx>
        <c:axId val="880779648"/>
        <c:scaling>
          <c:orientation val="minMax"/>
          <c:max val="7.0000000000000007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center (m)</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80781568"/>
        <c:crosses val="autoZero"/>
        <c:crossBetween val="midCat"/>
        <c:majorUnit val="2.0000000000000004E-2"/>
        <c:minorUnit val="1.0000000000000002E-2"/>
      </c:valAx>
      <c:valAx>
        <c:axId val="880781568"/>
        <c:scaling>
          <c:orientation val="minMax"/>
          <c:max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Shear stess (Pa)</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80779648"/>
        <c:crossesAt val="-7.0000000000000007E-2"/>
        <c:crossBetween val="midCat"/>
        <c:majorUnit val="4"/>
      </c:valAx>
      <c:spPr>
        <a:noFill/>
        <a:ln>
          <a:noFill/>
        </a:ln>
        <a:effectLst/>
      </c:spPr>
    </c:plotArea>
    <c:legend>
      <c:legendPos val="r"/>
      <c:layout>
        <c:manualLayout>
          <c:xMode val="edge"/>
          <c:yMode val="edge"/>
          <c:x val="0.1683529874136977"/>
          <c:y val="4.9137487775615753E-2"/>
          <c:w val="0.34927937211225801"/>
          <c:h val="0.22672124371137348"/>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97011510884209"/>
          <c:y val="3.793103448275862E-2"/>
          <c:w val="0.77138918598671569"/>
          <c:h val="0.78334610382408987"/>
        </c:manualLayout>
      </c:layout>
      <c:scatterChart>
        <c:scatterStyle val="smoothMarker"/>
        <c:varyColors val="0"/>
        <c:ser>
          <c:idx val="0"/>
          <c:order val="0"/>
          <c:tx>
            <c:v>5.05 L/s</c:v>
          </c:tx>
          <c:spPr>
            <a:ln w="19050" cap="rnd">
              <a:solidFill>
                <a:srgbClr val="00B050"/>
              </a:solidFill>
              <a:round/>
            </a:ln>
            <a:effectLst/>
          </c:spPr>
          <c:marker>
            <c:symbol val="none"/>
          </c:marker>
          <c:xVal>
            <c:numRef>
              <c:f>'50-F1'!$B$1003:$B$2002</c:f>
              <c:numCache>
                <c:formatCode>0.00</c:formatCode>
                <c:ptCount val="1000"/>
                <c:pt idx="0">
                  <c:v>2.95575E-2</c:v>
                </c:pt>
                <c:pt idx="1">
                  <c:v>2.95819677E-2</c:v>
                </c:pt>
                <c:pt idx="2">
                  <c:v>2.9606435399999999E-2</c:v>
                </c:pt>
                <c:pt idx="3">
                  <c:v>2.9630903199999999E-2</c:v>
                </c:pt>
                <c:pt idx="4">
                  <c:v>2.9655370899999998E-2</c:v>
                </c:pt>
                <c:pt idx="5">
                  <c:v>2.9679838600000001E-2</c:v>
                </c:pt>
                <c:pt idx="6">
                  <c:v>2.97043063E-2</c:v>
                </c:pt>
                <c:pt idx="7">
                  <c:v>2.9728773999999999E-2</c:v>
                </c:pt>
                <c:pt idx="8">
                  <c:v>2.9753241699999999E-2</c:v>
                </c:pt>
                <c:pt idx="9">
                  <c:v>2.9777709400000001E-2</c:v>
                </c:pt>
                <c:pt idx="10">
                  <c:v>2.98021771E-2</c:v>
                </c:pt>
                <c:pt idx="11">
                  <c:v>2.98266448E-2</c:v>
                </c:pt>
                <c:pt idx="12">
                  <c:v>2.9851112499999999E-2</c:v>
                </c:pt>
                <c:pt idx="13">
                  <c:v>2.9875580200000001E-2</c:v>
                </c:pt>
                <c:pt idx="14">
                  <c:v>2.9900047900000001E-2</c:v>
                </c:pt>
                <c:pt idx="15">
                  <c:v>2.99245156E-2</c:v>
                </c:pt>
                <c:pt idx="16">
                  <c:v>2.9948983299999999E-2</c:v>
                </c:pt>
                <c:pt idx="17">
                  <c:v>2.9973451000000002E-2</c:v>
                </c:pt>
                <c:pt idx="18">
                  <c:v>2.9997918799999999E-2</c:v>
                </c:pt>
                <c:pt idx="19">
                  <c:v>3.0022386500000001E-2</c:v>
                </c:pt>
                <c:pt idx="20">
                  <c:v>3.0046854200000001E-2</c:v>
                </c:pt>
                <c:pt idx="21">
                  <c:v>3.00713219E-2</c:v>
                </c:pt>
                <c:pt idx="22">
                  <c:v>3.0095789599999999E-2</c:v>
                </c:pt>
                <c:pt idx="23">
                  <c:v>3.0120257300000002E-2</c:v>
                </c:pt>
                <c:pt idx="24">
                  <c:v>3.0144725000000001E-2</c:v>
                </c:pt>
                <c:pt idx="25">
                  <c:v>3.01691927E-2</c:v>
                </c:pt>
                <c:pt idx="26">
                  <c:v>3.0193660399999999E-2</c:v>
                </c:pt>
                <c:pt idx="27">
                  <c:v>3.0218128100000002E-2</c:v>
                </c:pt>
                <c:pt idx="28">
                  <c:v>3.0242595800000001E-2</c:v>
                </c:pt>
                <c:pt idx="29">
                  <c:v>3.02670635E-2</c:v>
                </c:pt>
                <c:pt idx="30">
                  <c:v>3.0291531199999999E-2</c:v>
                </c:pt>
                <c:pt idx="31">
                  <c:v>3.0315998899999998E-2</c:v>
                </c:pt>
                <c:pt idx="32">
                  <c:v>3.0340466600000001E-2</c:v>
                </c:pt>
                <c:pt idx="33">
                  <c:v>3.0364934400000002E-2</c:v>
                </c:pt>
                <c:pt idx="34">
                  <c:v>3.0389402100000001E-2</c:v>
                </c:pt>
                <c:pt idx="35">
                  <c:v>3.04138698E-2</c:v>
                </c:pt>
                <c:pt idx="36">
                  <c:v>3.0438337499999999E-2</c:v>
                </c:pt>
                <c:pt idx="37">
                  <c:v>3.0462805200000002E-2</c:v>
                </c:pt>
                <c:pt idx="38">
                  <c:v>3.0487272900000001E-2</c:v>
                </c:pt>
                <c:pt idx="39">
                  <c:v>3.05117406E-2</c:v>
                </c:pt>
                <c:pt idx="40">
                  <c:v>3.0536208299999999E-2</c:v>
                </c:pt>
                <c:pt idx="41">
                  <c:v>3.0560675999999998E-2</c:v>
                </c:pt>
                <c:pt idx="42">
                  <c:v>3.0585143700000001E-2</c:v>
                </c:pt>
                <c:pt idx="43">
                  <c:v>3.06096114E-2</c:v>
                </c:pt>
                <c:pt idx="44">
                  <c:v>3.0634079099999999E-2</c:v>
                </c:pt>
                <c:pt idx="45">
                  <c:v>3.0658546799999999E-2</c:v>
                </c:pt>
                <c:pt idx="46">
                  <c:v>3.0683014500000001E-2</c:v>
                </c:pt>
                <c:pt idx="47">
                  <c:v>3.07074822E-2</c:v>
                </c:pt>
                <c:pt idx="48">
                  <c:v>3.0731950000000001E-2</c:v>
                </c:pt>
                <c:pt idx="49">
                  <c:v>3.07564177E-2</c:v>
                </c:pt>
                <c:pt idx="50">
                  <c:v>3.0780885399999999E-2</c:v>
                </c:pt>
                <c:pt idx="51">
                  <c:v>3.0805353099999998E-2</c:v>
                </c:pt>
                <c:pt idx="52">
                  <c:v>3.0829820800000001E-2</c:v>
                </c:pt>
                <c:pt idx="53">
                  <c:v>3.08542885E-2</c:v>
                </c:pt>
                <c:pt idx="54">
                  <c:v>3.0878756199999999E-2</c:v>
                </c:pt>
                <c:pt idx="55">
                  <c:v>3.0903223899999999E-2</c:v>
                </c:pt>
                <c:pt idx="56">
                  <c:v>3.0927691600000001E-2</c:v>
                </c:pt>
                <c:pt idx="57">
                  <c:v>3.09521593E-2</c:v>
                </c:pt>
                <c:pt idx="58">
                  <c:v>3.0976627E-2</c:v>
                </c:pt>
                <c:pt idx="59">
                  <c:v>3.1001094699999999E-2</c:v>
                </c:pt>
                <c:pt idx="60">
                  <c:v>3.1025562400000001E-2</c:v>
                </c:pt>
                <c:pt idx="61">
                  <c:v>3.1050030100000001E-2</c:v>
                </c:pt>
                <c:pt idx="62">
                  <c:v>3.10744978E-2</c:v>
                </c:pt>
                <c:pt idx="63">
                  <c:v>3.10989656E-2</c:v>
                </c:pt>
                <c:pt idx="64">
                  <c:v>3.1123433299999999E-2</c:v>
                </c:pt>
                <c:pt idx="65">
                  <c:v>3.1147900999999999E-2</c:v>
                </c:pt>
                <c:pt idx="66">
                  <c:v>3.1172368700000001E-2</c:v>
                </c:pt>
                <c:pt idx="67">
                  <c:v>3.11968364E-2</c:v>
                </c:pt>
                <c:pt idx="68">
                  <c:v>3.12213041E-2</c:v>
                </c:pt>
                <c:pt idx="69">
                  <c:v>3.1245771799999999E-2</c:v>
                </c:pt>
                <c:pt idx="70">
                  <c:v>3.1270239499999998E-2</c:v>
                </c:pt>
                <c:pt idx="71">
                  <c:v>3.1294707200000001E-2</c:v>
                </c:pt>
                <c:pt idx="72">
                  <c:v>3.1319174900000003E-2</c:v>
                </c:pt>
                <c:pt idx="73">
                  <c:v>3.1343642599999999E-2</c:v>
                </c:pt>
                <c:pt idx="74">
                  <c:v>3.1368110300000002E-2</c:v>
                </c:pt>
                <c:pt idx="75">
                  <c:v>3.1392577999999997E-2</c:v>
                </c:pt>
                <c:pt idx="76">
                  <c:v>3.14170457E-2</c:v>
                </c:pt>
                <c:pt idx="77">
                  <c:v>3.1441513400000003E-2</c:v>
                </c:pt>
                <c:pt idx="78">
                  <c:v>3.14659812E-2</c:v>
                </c:pt>
                <c:pt idx="79">
                  <c:v>3.1490448900000002E-2</c:v>
                </c:pt>
                <c:pt idx="80">
                  <c:v>3.1514916599999998E-2</c:v>
                </c:pt>
                <c:pt idx="81">
                  <c:v>3.1539384300000001E-2</c:v>
                </c:pt>
                <c:pt idx="82">
                  <c:v>3.1563852000000003E-2</c:v>
                </c:pt>
                <c:pt idx="83">
                  <c:v>3.1588319699999999E-2</c:v>
                </c:pt>
                <c:pt idx="84">
                  <c:v>3.1612787400000002E-2</c:v>
                </c:pt>
                <c:pt idx="85">
                  <c:v>3.1637255099999997E-2</c:v>
                </c:pt>
                <c:pt idx="86">
                  <c:v>3.16617228E-2</c:v>
                </c:pt>
                <c:pt idx="87">
                  <c:v>3.1686190500000003E-2</c:v>
                </c:pt>
                <c:pt idx="88">
                  <c:v>3.1710658199999998E-2</c:v>
                </c:pt>
                <c:pt idx="89">
                  <c:v>3.1735125900000001E-2</c:v>
                </c:pt>
                <c:pt idx="90">
                  <c:v>3.1759593599999997E-2</c:v>
                </c:pt>
                <c:pt idx="91">
                  <c:v>3.1784061299999999E-2</c:v>
                </c:pt>
                <c:pt idx="92">
                  <c:v>3.1808529000000002E-2</c:v>
                </c:pt>
                <c:pt idx="93">
                  <c:v>3.1832996799999999E-2</c:v>
                </c:pt>
                <c:pt idx="94">
                  <c:v>3.1857464500000002E-2</c:v>
                </c:pt>
                <c:pt idx="95">
                  <c:v>3.1881932199999997E-2</c:v>
                </c:pt>
                <c:pt idx="96">
                  <c:v>3.19063999E-2</c:v>
                </c:pt>
                <c:pt idx="97">
                  <c:v>3.1930867600000003E-2</c:v>
                </c:pt>
                <c:pt idx="98">
                  <c:v>3.1955335299999998E-2</c:v>
                </c:pt>
                <c:pt idx="99">
                  <c:v>3.1979803000000001E-2</c:v>
                </c:pt>
                <c:pt idx="100">
                  <c:v>3.2004270699999997E-2</c:v>
                </c:pt>
                <c:pt idx="101">
                  <c:v>3.2028738399999999E-2</c:v>
                </c:pt>
                <c:pt idx="102">
                  <c:v>3.2053206100000002E-2</c:v>
                </c:pt>
                <c:pt idx="103">
                  <c:v>3.2077673799999998E-2</c:v>
                </c:pt>
                <c:pt idx="104">
                  <c:v>3.21021415E-2</c:v>
                </c:pt>
                <c:pt idx="105">
                  <c:v>3.2126609200000003E-2</c:v>
                </c:pt>
                <c:pt idx="106">
                  <c:v>3.2151076899999999E-2</c:v>
                </c:pt>
                <c:pt idx="107">
                  <c:v>3.2175544600000001E-2</c:v>
                </c:pt>
                <c:pt idx="108">
                  <c:v>3.2200012399999998E-2</c:v>
                </c:pt>
                <c:pt idx="109">
                  <c:v>3.2224480100000001E-2</c:v>
                </c:pt>
                <c:pt idx="110">
                  <c:v>3.2248947799999997E-2</c:v>
                </c:pt>
                <c:pt idx="111">
                  <c:v>3.2273415499999999E-2</c:v>
                </c:pt>
                <c:pt idx="112">
                  <c:v>3.2297883200000002E-2</c:v>
                </c:pt>
                <c:pt idx="113">
                  <c:v>3.2322350899999998E-2</c:v>
                </c:pt>
                <c:pt idx="114">
                  <c:v>3.23468186E-2</c:v>
                </c:pt>
                <c:pt idx="115">
                  <c:v>3.2371286300000003E-2</c:v>
                </c:pt>
                <c:pt idx="116">
                  <c:v>3.2395753999999999E-2</c:v>
                </c:pt>
                <c:pt idx="117">
                  <c:v>3.2420221700000001E-2</c:v>
                </c:pt>
                <c:pt idx="118">
                  <c:v>3.2444689399999997E-2</c:v>
                </c:pt>
                <c:pt idx="119">
                  <c:v>3.24691571E-2</c:v>
                </c:pt>
                <c:pt idx="120">
                  <c:v>3.2493624800000002E-2</c:v>
                </c:pt>
                <c:pt idx="121">
                  <c:v>3.2518092499999998E-2</c:v>
                </c:pt>
                <c:pt idx="122">
                  <c:v>3.2542560200000001E-2</c:v>
                </c:pt>
                <c:pt idx="123">
                  <c:v>3.2567027999999998E-2</c:v>
                </c:pt>
                <c:pt idx="124">
                  <c:v>3.2591495700000001E-2</c:v>
                </c:pt>
                <c:pt idx="125">
                  <c:v>3.2615963400000003E-2</c:v>
                </c:pt>
                <c:pt idx="126">
                  <c:v>3.2640431099999999E-2</c:v>
                </c:pt>
                <c:pt idx="127">
                  <c:v>3.2664898800000002E-2</c:v>
                </c:pt>
                <c:pt idx="128">
                  <c:v>3.2689366499999997E-2</c:v>
                </c:pt>
                <c:pt idx="129">
                  <c:v>3.27138342E-2</c:v>
                </c:pt>
                <c:pt idx="130">
                  <c:v>3.2738301900000003E-2</c:v>
                </c:pt>
                <c:pt idx="131">
                  <c:v>3.2762769599999998E-2</c:v>
                </c:pt>
                <c:pt idx="132">
                  <c:v>3.2787237300000001E-2</c:v>
                </c:pt>
                <c:pt idx="133">
                  <c:v>3.2811704999999997E-2</c:v>
                </c:pt>
                <c:pt idx="134">
                  <c:v>3.2836172699999999E-2</c:v>
                </c:pt>
                <c:pt idx="135">
                  <c:v>3.2860640400000002E-2</c:v>
                </c:pt>
                <c:pt idx="136">
                  <c:v>3.2885108099999998E-2</c:v>
                </c:pt>
                <c:pt idx="137">
                  <c:v>3.29095758E-2</c:v>
                </c:pt>
                <c:pt idx="138">
                  <c:v>3.2934043599999997E-2</c:v>
                </c:pt>
                <c:pt idx="139">
                  <c:v>3.29585113E-2</c:v>
                </c:pt>
                <c:pt idx="140">
                  <c:v>3.2982979000000003E-2</c:v>
                </c:pt>
                <c:pt idx="141">
                  <c:v>3.3007446699999998E-2</c:v>
                </c:pt>
                <c:pt idx="142">
                  <c:v>3.3031914400000001E-2</c:v>
                </c:pt>
                <c:pt idx="143">
                  <c:v>3.3056382099999997E-2</c:v>
                </c:pt>
                <c:pt idx="144">
                  <c:v>3.3080849799999999E-2</c:v>
                </c:pt>
                <c:pt idx="145">
                  <c:v>3.3105317500000002E-2</c:v>
                </c:pt>
                <c:pt idx="146">
                  <c:v>3.3129785199999998E-2</c:v>
                </c:pt>
                <c:pt idx="147">
                  <c:v>3.31542529E-2</c:v>
                </c:pt>
                <c:pt idx="148">
                  <c:v>3.3178720600000003E-2</c:v>
                </c:pt>
                <c:pt idx="149">
                  <c:v>3.3203188299999999E-2</c:v>
                </c:pt>
                <c:pt idx="150">
                  <c:v>3.3227656000000001E-2</c:v>
                </c:pt>
                <c:pt idx="151">
                  <c:v>3.3252123699999997E-2</c:v>
                </c:pt>
                <c:pt idx="152">
                  <c:v>3.32765914E-2</c:v>
                </c:pt>
                <c:pt idx="153">
                  <c:v>3.3301059199999997E-2</c:v>
                </c:pt>
                <c:pt idx="154">
                  <c:v>3.3325526899999999E-2</c:v>
                </c:pt>
                <c:pt idx="155">
                  <c:v>3.3349994600000002E-2</c:v>
                </c:pt>
                <c:pt idx="156">
                  <c:v>3.3374462299999998E-2</c:v>
                </c:pt>
                <c:pt idx="157">
                  <c:v>3.339893E-2</c:v>
                </c:pt>
                <c:pt idx="158">
                  <c:v>3.3423397700000003E-2</c:v>
                </c:pt>
                <c:pt idx="159">
                  <c:v>3.3447865399999999E-2</c:v>
                </c:pt>
                <c:pt idx="160">
                  <c:v>3.3472333100000001E-2</c:v>
                </c:pt>
                <c:pt idx="161">
                  <c:v>3.3496800799999997E-2</c:v>
                </c:pt>
                <c:pt idx="162">
                  <c:v>3.35212685E-2</c:v>
                </c:pt>
                <c:pt idx="163">
                  <c:v>3.3545736200000002E-2</c:v>
                </c:pt>
                <c:pt idx="164">
                  <c:v>3.3570203899999998E-2</c:v>
                </c:pt>
                <c:pt idx="165">
                  <c:v>3.3594671600000001E-2</c:v>
                </c:pt>
                <c:pt idx="166">
                  <c:v>3.3619139300000003E-2</c:v>
                </c:pt>
                <c:pt idx="167">
                  <c:v>3.36436071E-2</c:v>
                </c:pt>
                <c:pt idx="168">
                  <c:v>3.3668074800000003E-2</c:v>
                </c:pt>
                <c:pt idx="169">
                  <c:v>3.3692542499999999E-2</c:v>
                </c:pt>
                <c:pt idx="170">
                  <c:v>3.3717010200000001E-2</c:v>
                </c:pt>
                <c:pt idx="171">
                  <c:v>3.3741477899999997E-2</c:v>
                </c:pt>
                <c:pt idx="172">
                  <c:v>3.37659456E-2</c:v>
                </c:pt>
                <c:pt idx="173">
                  <c:v>3.3790413300000002E-2</c:v>
                </c:pt>
                <c:pt idx="174">
                  <c:v>3.3814880999999998E-2</c:v>
                </c:pt>
                <c:pt idx="175">
                  <c:v>3.3839348700000001E-2</c:v>
                </c:pt>
                <c:pt idx="176">
                  <c:v>3.3863816400000003E-2</c:v>
                </c:pt>
                <c:pt idx="177">
                  <c:v>3.3888284099999999E-2</c:v>
                </c:pt>
                <c:pt idx="178">
                  <c:v>3.3912751800000002E-2</c:v>
                </c:pt>
                <c:pt idx="179">
                  <c:v>3.3937219499999997E-2</c:v>
                </c:pt>
                <c:pt idx="180">
                  <c:v>3.39616872E-2</c:v>
                </c:pt>
                <c:pt idx="181">
                  <c:v>3.3986154900000003E-2</c:v>
                </c:pt>
                <c:pt idx="182">
                  <c:v>3.40106227E-2</c:v>
                </c:pt>
                <c:pt idx="183">
                  <c:v>3.4035090400000002E-2</c:v>
                </c:pt>
                <c:pt idx="184">
                  <c:v>3.4059558099999998E-2</c:v>
                </c:pt>
                <c:pt idx="185">
                  <c:v>3.4084025800000001E-2</c:v>
                </c:pt>
                <c:pt idx="186">
                  <c:v>3.4108493500000003E-2</c:v>
                </c:pt>
                <c:pt idx="187">
                  <c:v>3.4132961199999999E-2</c:v>
                </c:pt>
                <c:pt idx="188">
                  <c:v>3.4157428900000002E-2</c:v>
                </c:pt>
                <c:pt idx="189">
                  <c:v>3.4181896599999997E-2</c:v>
                </c:pt>
                <c:pt idx="190">
                  <c:v>3.42063643E-2</c:v>
                </c:pt>
                <c:pt idx="191">
                  <c:v>3.4230832000000003E-2</c:v>
                </c:pt>
                <c:pt idx="192">
                  <c:v>3.4255299699999998E-2</c:v>
                </c:pt>
                <c:pt idx="193">
                  <c:v>3.4279767400000001E-2</c:v>
                </c:pt>
                <c:pt idx="194">
                  <c:v>3.4304235099999997E-2</c:v>
                </c:pt>
                <c:pt idx="195">
                  <c:v>3.4328702799999999E-2</c:v>
                </c:pt>
                <c:pt idx="196">
                  <c:v>3.4353170500000002E-2</c:v>
                </c:pt>
                <c:pt idx="197">
                  <c:v>3.4377638299999999E-2</c:v>
                </c:pt>
                <c:pt idx="198">
                  <c:v>3.4402106000000002E-2</c:v>
                </c:pt>
                <c:pt idx="199">
                  <c:v>3.4426573699999997E-2</c:v>
                </c:pt>
                <c:pt idx="200">
                  <c:v>3.44510414E-2</c:v>
                </c:pt>
                <c:pt idx="201">
                  <c:v>3.4475509100000003E-2</c:v>
                </c:pt>
                <c:pt idx="202">
                  <c:v>3.4499976799999998E-2</c:v>
                </c:pt>
                <c:pt idx="203">
                  <c:v>3.4524444500000001E-2</c:v>
                </c:pt>
                <c:pt idx="204">
                  <c:v>3.4548912199999997E-2</c:v>
                </c:pt>
                <c:pt idx="205">
                  <c:v>3.4573379899999999E-2</c:v>
                </c:pt>
                <c:pt idx="206">
                  <c:v>3.4597847600000002E-2</c:v>
                </c:pt>
                <c:pt idx="207">
                  <c:v>3.4622315299999998E-2</c:v>
                </c:pt>
                <c:pt idx="208">
                  <c:v>3.4646783E-2</c:v>
                </c:pt>
                <c:pt idx="209">
                  <c:v>3.4671250700000003E-2</c:v>
                </c:pt>
                <c:pt idx="210">
                  <c:v>3.4695718399999999E-2</c:v>
                </c:pt>
                <c:pt idx="211">
                  <c:v>3.4720186100000001E-2</c:v>
                </c:pt>
                <c:pt idx="212">
                  <c:v>3.4744653899999998E-2</c:v>
                </c:pt>
                <c:pt idx="213">
                  <c:v>3.4769121600000001E-2</c:v>
                </c:pt>
                <c:pt idx="214">
                  <c:v>3.4793589299999997E-2</c:v>
                </c:pt>
                <c:pt idx="215">
                  <c:v>3.4818056999999999E-2</c:v>
                </c:pt>
                <c:pt idx="216">
                  <c:v>3.4842524700000002E-2</c:v>
                </c:pt>
                <c:pt idx="217">
                  <c:v>3.4866992399999998E-2</c:v>
                </c:pt>
                <c:pt idx="218">
                  <c:v>3.48914601E-2</c:v>
                </c:pt>
                <c:pt idx="219">
                  <c:v>3.4915927800000003E-2</c:v>
                </c:pt>
                <c:pt idx="220">
                  <c:v>3.4940395499999999E-2</c:v>
                </c:pt>
                <c:pt idx="221">
                  <c:v>3.4964863200000001E-2</c:v>
                </c:pt>
                <c:pt idx="222">
                  <c:v>3.4989330899999997E-2</c:v>
                </c:pt>
                <c:pt idx="223">
                  <c:v>3.50137986E-2</c:v>
                </c:pt>
                <c:pt idx="224">
                  <c:v>3.5038266300000002E-2</c:v>
                </c:pt>
                <c:pt idx="225">
                  <c:v>3.5062733999999998E-2</c:v>
                </c:pt>
                <c:pt idx="226">
                  <c:v>3.5087201700000001E-2</c:v>
                </c:pt>
                <c:pt idx="227">
                  <c:v>3.5111669499999998E-2</c:v>
                </c:pt>
                <c:pt idx="228">
                  <c:v>3.5136137200000001E-2</c:v>
                </c:pt>
                <c:pt idx="229">
                  <c:v>3.5160604900000003E-2</c:v>
                </c:pt>
                <c:pt idx="230">
                  <c:v>3.5185072599999999E-2</c:v>
                </c:pt>
                <c:pt idx="231">
                  <c:v>3.5209540300000002E-2</c:v>
                </c:pt>
                <c:pt idx="232">
                  <c:v>3.5234007999999997E-2</c:v>
                </c:pt>
                <c:pt idx="233">
                  <c:v>3.52584757E-2</c:v>
                </c:pt>
                <c:pt idx="234">
                  <c:v>3.5282943400000003E-2</c:v>
                </c:pt>
                <c:pt idx="235">
                  <c:v>3.5307411099999998E-2</c:v>
                </c:pt>
                <c:pt idx="236">
                  <c:v>3.5331878800000001E-2</c:v>
                </c:pt>
                <c:pt idx="237">
                  <c:v>3.5356346499999997E-2</c:v>
                </c:pt>
                <c:pt idx="238">
                  <c:v>3.5380814199999999E-2</c:v>
                </c:pt>
                <c:pt idx="239">
                  <c:v>3.5405281900000002E-2</c:v>
                </c:pt>
                <c:pt idx="240">
                  <c:v>3.5429749599999998E-2</c:v>
                </c:pt>
                <c:pt idx="241">
                  <c:v>3.54542173E-2</c:v>
                </c:pt>
                <c:pt idx="242">
                  <c:v>3.5478685099999997E-2</c:v>
                </c:pt>
                <c:pt idx="243">
                  <c:v>3.55031528E-2</c:v>
                </c:pt>
                <c:pt idx="244">
                  <c:v>3.5527620500000003E-2</c:v>
                </c:pt>
                <c:pt idx="245">
                  <c:v>3.5552088199999998E-2</c:v>
                </c:pt>
                <c:pt idx="246">
                  <c:v>3.5576555900000001E-2</c:v>
                </c:pt>
                <c:pt idx="247">
                  <c:v>3.5601023599999997E-2</c:v>
                </c:pt>
                <c:pt idx="248">
                  <c:v>3.5625491299999999E-2</c:v>
                </c:pt>
                <c:pt idx="249">
                  <c:v>3.5649959000000002E-2</c:v>
                </c:pt>
                <c:pt idx="250">
                  <c:v>3.5674426699999998E-2</c:v>
                </c:pt>
                <c:pt idx="251">
                  <c:v>3.56988944E-2</c:v>
                </c:pt>
                <c:pt idx="252">
                  <c:v>3.5723362100000003E-2</c:v>
                </c:pt>
                <c:pt idx="253">
                  <c:v>3.5747829799999999E-2</c:v>
                </c:pt>
                <c:pt idx="254">
                  <c:v>3.5772297500000001E-2</c:v>
                </c:pt>
                <c:pt idx="255">
                  <c:v>3.5796765199999997E-2</c:v>
                </c:pt>
                <c:pt idx="256">
                  <c:v>3.58212329E-2</c:v>
                </c:pt>
                <c:pt idx="257">
                  <c:v>3.5845700699999997E-2</c:v>
                </c:pt>
                <c:pt idx="258">
                  <c:v>3.5870168399999999E-2</c:v>
                </c:pt>
                <c:pt idx="259">
                  <c:v>3.5894636100000002E-2</c:v>
                </c:pt>
                <c:pt idx="260">
                  <c:v>3.5919103799999998E-2</c:v>
                </c:pt>
                <c:pt idx="261">
                  <c:v>3.59435715E-2</c:v>
                </c:pt>
                <c:pt idx="262">
                  <c:v>3.5968039200000003E-2</c:v>
                </c:pt>
                <c:pt idx="263">
                  <c:v>3.5992506899999999E-2</c:v>
                </c:pt>
                <c:pt idx="264">
                  <c:v>3.6016974600000001E-2</c:v>
                </c:pt>
                <c:pt idx="265">
                  <c:v>3.6041442299999997E-2</c:v>
                </c:pt>
                <c:pt idx="266">
                  <c:v>3.606591E-2</c:v>
                </c:pt>
                <c:pt idx="267">
                  <c:v>3.6090377700000002E-2</c:v>
                </c:pt>
                <c:pt idx="268">
                  <c:v>3.6114845399999998E-2</c:v>
                </c:pt>
                <c:pt idx="269">
                  <c:v>3.6139313100000001E-2</c:v>
                </c:pt>
                <c:pt idx="270">
                  <c:v>3.6163780800000003E-2</c:v>
                </c:pt>
                <c:pt idx="271">
                  <c:v>3.6188248499999999E-2</c:v>
                </c:pt>
                <c:pt idx="272">
                  <c:v>3.6212716300000003E-2</c:v>
                </c:pt>
                <c:pt idx="273">
                  <c:v>3.6237183999999999E-2</c:v>
                </c:pt>
                <c:pt idx="274">
                  <c:v>3.6261651700000001E-2</c:v>
                </c:pt>
                <c:pt idx="275">
                  <c:v>3.6286119399999997E-2</c:v>
                </c:pt>
                <c:pt idx="276">
                  <c:v>3.63105871E-2</c:v>
                </c:pt>
                <c:pt idx="277">
                  <c:v>3.6335054800000002E-2</c:v>
                </c:pt>
                <c:pt idx="278">
                  <c:v>3.6359522499999998E-2</c:v>
                </c:pt>
                <c:pt idx="279">
                  <c:v>3.6383990200000001E-2</c:v>
                </c:pt>
                <c:pt idx="280">
                  <c:v>3.6408457900000003E-2</c:v>
                </c:pt>
                <c:pt idx="281">
                  <c:v>3.6432925599999999E-2</c:v>
                </c:pt>
                <c:pt idx="282">
                  <c:v>3.6457393300000002E-2</c:v>
                </c:pt>
                <c:pt idx="283">
                  <c:v>3.6481860999999997E-2</c:v>
                </c:pt>
                <c:pt idx="284">
                  <c:v>3.65063287E-2</c:v>
                </c:pt>
                <c:pt idx="285">
                  <c:v>3.6530796400000003E-2</c:v>
                </c:pt>
                <c:pt idx="286">
                  <c:v>3.6555264099999998E-2</c:v>
                </c:pt>
                <c:pt idx="287">
                  <c:v>3.6579731900000002E-2</c:v>
                </c:pt>
                <c:pt idx="288">
                  <c:v>3.6604199599999998E-2</c:v>
                </c:pt>
                <c:pt idx="289">
                  <c:v>3.6628667300000001E-2</c:v>
                </c:pt>
                <c:pt idx="290">
                  <c:v>3.6653135000000003E-2</c:v>
                </c:pt>
                <c:pt idx="291">
                  <c:v>3.6677602699999999E-2</c:v>
                </c:pt>
                <c:pt idx="292">
                  <c:v>3.6702070400000002E-2</c:v>
                </c:pt>
                <c:pt idx="293">
                  <c:v>3.6726538099999997E-2</c:v>
                </c:pt>
                <c:pt idx="294">
                  <c:v>3.67510058E-2</c:v>
                </c:pt>
                <c:pt idx="295">
                  <c:v>3.6775473500000003E-2</c:v>
                </c:pt>
                <c:pt idx="296">
                  <c:v>3.6799941199999998E-2</c:v>
                </c:pt>
                <c:pt idx="297">
                  <c:v>3.6824408900000001E-2</c:v>
                </c:pt>
                <c:pt idx="298">
                  <c:v>3.6848876599999997E-2</c:v>
                </c:pt>
                <c:pt idx="299">
                  <c:v>3.6873344299999999E-2</c:v>
                </c:pt>
                <c:pt idx="300">
                  <c:v>3.6897812000000002E-2</c:v>
                </c:pt>
                <c:pt idx="301">
                  <c:v>3.6922279699999998E-2</c:v>
                </c:pt>
                <c:pt idx="302">
                  <c:v>3.6946747500000002E-2</c:v>
                </c:pt>
                <c:pt idx="303">
                  <c:v>3.6971215199999997E-2</c:v>
                </c:pt>
                <c:pt idx="304">
                  <c:v>3.69956829E-2</c:v>
                </c:pt>
                <c:pt idx="305">
                  <c:v>3.7020150600000003E-2</c:v>
                </c:pt>
                <c:pt idx="306">
                  <c:v>3.7044618299999998E-2</c:v>
                </c:pt>
                <c:pt idx="307">
                  <c:v>3.7069086000000001E-2</c:v>
                </c:pt>
                <c:pt idx="308">
                  <c:v>3.7093553699999997E-2</c:v>
                </c:pt>
                <c:pt idx="309">
                  <c:v>3.7118021399999999E-2</c:v>
                </c:pt>
                <c:pt idx="310">
                  <c:v>3.7142489100000002E-2</c:v>
                </c:pt>
                <c:pt idx="311">
                  <c:v>3.7166956799999998E-2</c:v>
                </c:pt>
                <c:pt idx="312">
                  <c:v>3.71914245E-2</c:v>
                </c:pt>
                <c:pt idx="313">
                  <c:v>3.7215892200000003E-2</c:v>
                </c:pt>
                <c:pt idx="314">
                  <c:v>3.7240359899999999E-2</c:v>
                </c:pt>
                <c:pt idx="315">
                  <c:v>3.7264827600000001E-2</c:v>
                </c:pt>
                <c:pt idx="316">
                  <c:v>3.7289295299999997E-2</c:v>
                </c:pt>
                <c:pt idx="317">
                  <c:v>3.7313763100000001E-2</c:v>
                </c:pt>
                <c:pt idx="318">
                  <c:v>3.7338230799999997E-2</c:v>
                </c:pt>
                <c:pt idx="319">
                  <c:v>3.7362698499999999E-2</c:v>
                </c:pt>
                <c:pt idx="320">
                  <c:v>3.7387166200000002E-2</c:v>
                </c:pt>
                <c:pt idx="321">
                  <c:v>3.7411633899999998E-2</c:v>
                </c:pt>
                <c:pt idx="322">
                  <c:v>3.74361016E-2</c:v>
                </c:pt>
                <c:pt idx="323">
                  <c:v>3.7460569300000003E-2</c:v>
                </c:pt>
                <c:pt idx="324">
                  <c:v>3.7485036999999999E-2</c:v>
                </c:pt>
                <c:pt idx="325">
                  <c:v>3.7509504700000001E-2</c:v>
                </c:pt>
                <c:pt idx="326">
                  <c:v>3.7533972399999997E-2</c:v>
                </c:pt>
                <c:pt idx="327">
                  <c:v>3.75584401E-2</c:v>
                </c:pt>
                <c:pt idx="328">
                  <c:v>3.7582907800000002E-2</c:v>
                </c:pt>
                <c:pt idx="329">
                  <c:v>3.7607375499999998E-2</c:v>
                </c:pt>
                <c:pt idx="330">
                  <c:v>3.7631843200000001E-2</c:v>
                </c:pt>
                <c:pt idx="331">
                  <c:v>3.7656310899999997E-2</c:v>
                </c:pt>
                <c:pt idx="332">
                  <c:v>3.7680778700000001E-2</c:v>
                </c:pt>
                <c:pt idx="333">
                  <c:v>3.7705246400000003E-2</c:v>
                </c:pt>
                <c:pt idx="334">
                  <c:v>3.7729714099999999E-2</c:v>
                </c:pt>
                <c:pt idx="335">
                  <c:v>3.7754181800000002E-2</c:v>
                </c:pt>
                <c:pt idx="336">
                  <c:v>3.7778649499999997E-2</c:v>
                </c:pt>
                <c:pt idx="337">
                  <c:v>3.78031172E-2</c:v>
                </c:pt>
                <c:pt idx="338">
                  <c:v>3.7827584900000003E-2</c:v>
                </c:pt>
                <c:pt idx="339">
                  <c:v>3.7852052599999998E-2</c:v>
                </c:pt>
                <c:pt idx="340">
                  <c:v>3.7876520300000001E-2</c:v>
                </c:pt>
                <c:pt idx="341">
                  <c:v>3.7900987999999997E-2</c:v>
                </c:pt>
                <c:pt idx="342">
                  <c:v>3.7925455699999999E-2</c:v>
                </c:pt>
                <c:pt idx="343">
                  <c:v>3.7949923400000002E-2</c:v>
                </c:pt>
                <c:pt idx="344">
                  <c:v>3.7974391099999998E-2</c:v>
                </c:pt>
                <c:pt idx="345">
                  <c:v>3.79988588E-2</c:v>
                </c:pt>
                <c:pt idx="346">
                  <c:v>3.8023326500000003E-2</c:v>
                </c:pt>
                <c:pt idx="347">
                  <c:v>3.80477943E-2</c:v>
                </c:pt>
                <c:pt idx="348">
                  <c:v>3.8072262000000003E-2</c:v>
                </c:pt>
                <c:pt idx="349">
                  <c:v>3.8096729699999998E-2</c:v>
                </c:pt>
                <c:pt idx="350">
                  <c:v>3.8121197400000001E-2</c:v>
                </c:pt>
                <c:pt idx="351">
                  <c:v>3.8145665099999997E-2</c:v>
                </c:pt>
                <c:pt idx="352">
                  <c:v>3.8170132799999999E-2</c:v>
                </c:pt>
                <c:pt idx="353">
                  <c:v>3.8194600500000002E-2</c:v>
                </c:pt>
                <c:pt idx="354">
                  <c:v>3.8219068199999998E-2</c:v>
                </c:pt>
                <c:pt idx="355">
                  <c:v>3.82435359E-2</c:v>
                </c:pt>
                <c:pt idx="356">
                  <c:v>3.8268003600000003E-2</c:v>
                </c:pt>
                <c:pt idx="357">
                  <c:v>3.8292471299999999E-2</c:v>
                </c:pt>
                <c:pt idx="358">
                  <c:v>3.8316939000000001E-2</c:v>
                </c:pt>
                <c:pt idx="359">
                  <c:v>3.8341406699999997E-2</c:v>
                </c:pt>
                <c:pt idx="360">
                  <c:v>3.83658744E-2</c:v>
                </c:pt>
                <c:pt idx="361">
                  <c:v>3.8390342100000002E-2</c:v>
                </c:pt>
                <c:pt idx="362">
                  <c:v>3.8414809899999999E-2</c:v>
                </c:pt>
                <c:pt idx="363">
                  <c:v>3.8439277600000002E-2</c:v>
                </c:pt>
                <c:pt idx="364">
                  <c:v>3.8463745299999998E-2</c:v>
                </c:pt>
                <c:pt idx="365">
                  <c:v>3.8488213E-2</c:v>
                </c:pt>
                <c:pt idx="366">
                  <c:v>3.8512680700000003E-2</c:v>
                </c:pt>
                <c:pt idx="367">
                  <c:v>3.8537148399999999E-2</c:v>
                </c:pt>
                <c:pt idx="368">
                  <c:v>3.8561616100000001E-2</c:v>
                </c:pt>
                <c:pt idx="369">
                  <c:v>3.8586083799999997E-2</c:v>
                </c:pt>
                <c:pt idx="370">
                  <c:v>3.86105515E-2</c:v>
                </c:pt>
                <c:pt idx="371">
                  <c:v>3.8635019200000002E-2</c:v>
                </c:pt>
                <c:pt idx="372">
                  <c:v>3.8659486899999998E-2</c:v>
                </c:pt>
                <c:pt idx="373">
                  <c:v>3.8683954600000001E-2</c:v>
                </c:pt>
                <c:pt idx="374">
                  <c:v>3.8708422300000003E-2</c:v>
                </c:pt>
                <c:pt idx="375">
                  <c:v>3.8732889999999999E-2</c:v>
                </c:pt>
                <c:pt idx="376">
                  <c:v>3.8757357700000002E-2</c:v>
                </c:pt>
                <c:pt idx="377">
                  <c:v>3.8781825499999999E-2</c:v>
                </c:pt>
                <c:pt idx="378">
                  <c:v>3.8806293200000001E-2</c:v>
                </c:pt>
                <c:pt idx="379">
                  <c:v>3.8830760899999997E-2</c:v>
                </c:pt>
                <c:pt idx="380">
                  <c:v>3.88552286E-2</c:v>
                </c:pt>
                <c:pt idx="381">
                  <c:v>3.8879696300000002E-2</c:v>
                </c:pt>
                <c:pt idx="382">
                  <c:v>3.8904163999999998E-2</c:v>
                </c:pt>
                <c:pt idx="383">
                  <c:v>3.8928631700000001E-2</c:v>
                </c:pt>
                <c:pt idx="384">
                  <c:v>3.8953099400000003E-2</c:v>
                </c:pt>
                <c:pt idx="385">
                  <c:v>3.8977567099999999E-2</c:v>
                </c:pt>
                <c:pt idx="386">
                  <c:v>3.9002034800000002E-2</c:v>
                </c:pt>
                <c:pt idx="387">
                  <c:v>3.9026502499999997E-2</c:v>
                </c:pt>
                <c:pt idx="388">
                  <c:v>3.90509702E-2</c:v>
                </c:pt>
                <c:pt idx="389">
                  <c:v>3.9075437900000003E-2</c:v>
                </c:pt>
                <c:pt idx="390">
                  <c:v>3.9099905599999998E-2</c:v>
                </c:pt>
                <c:pt idx="391">
                  <c:v>3.9124373300000001E-2</c:v>
                </c:pt>
                <c:pt idx="392">
                  <c:v>3.9148841099999998E-2</c:v>
                </c:pt>
                <c:pt idx="393">
                  <c:v>3.9173308800000001E-2</c:v>
                </c:pt>
                <c:pt idx="394">
                  <c:v>3.9197776500000003E-2</c:v>
                </c:pt>
                <c:pt idx="395">
                  <c:v>3.9222244199999999E-2</c:v>
                </c:pt>
                <c:pt idx="396">
                  <c:v>3.9246711900000002E-2</c:v>
                </c:pt>
                <c:pt idx="397">
                  <c:v>3.9271179599999997E-2</c:v>
                </c:pt>
                <c:pt idx="398">
                  <c:v>3.92956473E-2</c:v>
                </c:pt>
                <c:pt idx="399">
                  <c:v>3.9320115000000003E-2</c:v>
                </c:pt>
                <c:pt idx="400">
                  <c:v>3.9344582699999998E-2</c:v>
                </c:pt>
                <c:pt idx="401">
                  <c:v>3.9369050400000001E-2</c:v>
                </c:pt>
                <c:pt idx="402">
                  <c:v>3.9393518099999997E-2</c:v>
                </c:pt>
                <c:pt idx="403">
                  <c:v>3.9417985799999999E-2</c:v>
                </c:pt>
                <c:pt idx="404">
                  <c:v>3.9442453500000002E-2</c:v>
                </c:pt>
                <c:pt idx="405">
                  <c:v>3.9466921199999998E-2</c:v>
                </c:pt>
                <c:pt idx="406">
                  <c:v>3.94913889E-2</c:v>
                </c:pt>
                <c:pt idx="407">
                  <c:v>3.9515856699999997E-2</c:v>
                </c:pt>
                <c:pt idx="408">
                  <c:v>3.95403244E-2</c:v>
                </c:pt>
                <c:pt idx="409">
                  <c:v>3.9564792100000003E-2</c:v>
                </c:pt>
                <c:pt idx="410">
                  <c:v>3.9589259799999998E-2</c:v>
                </c:pt>
                <c:pt idx="411">
                  <c:v>3.9613727500000001E-2</c:v>
                </c:pt>
                <c:pt idx="412">
                  <c:v>3.9638195199999997E-2</c:v>
                </c:pt>
                <c:pt idx="413">
                  <c:v>3.9662662899999999E-2</c:v>
                </c:pt>
                <c:pt idx="414">
                  <c:v>3.9687130600000002E-2</c:v>
                </c:pt>
                <c:pt idx="415">
                  <c:v>3.9711598299999998E-2</c:v>
                </c:pt>
                <c:pt idx="416">
                  <c:v>3.9736066E-2</c:v>
                </c:pt>
                <c:pt idx="417">
                  <c:v>3.9760533700000003E-2</c:v>
                </c:pt>
                <c:pt idx="418">
                  <c:v>3.9785001399999999E-2</c:v>
                </c:pt>
                <c:pt idx="419">
                  <c:v>3.9809469100000001E-2</c:v>
                </c:pt>
                <c:pt idx="420">
                  <c:v>3.9833936799999997E-2</c:v>
                </c:pt>
                <c:pt idx="421">
                  <c:v>3.98584045E-2</c:v>
                </c:pt>
                <c:pt idx="422">
                  <c:v>3.9882872299999997E-2</c:v>
                </c:pt>
                <c:pt idx="423">
                  <c:v>3.9907339999999999E-2</c:v>
                </c:pt>
                <c:pt idx="424">
                  <c:v>3.9931807700000002E-2</c:v>
                </c:pt>
                <c:pt idx="425">
                  <c:v>3.9956275399999998E-2</c:v>
                </c:pt>
                <c:pt idx="426">
                  <c:v>3.99807431E-2</c:v>
                </c:pt>
                <c:pt idx="427">
                  <c:v>4.0005210800000003E-2</c:v>
                </c:pt>
                <c:pt idx="428">
                  <c:v>4.0029678499999999E-2</c:v>
                </c:pt>
                <c:pt idx="429">
                  <c:v>4.0054146200000001E-2</c:v>
                </c:pt>
                <c:pt idx="430">
                  <c:v>4.0078613899999997E-2</c:v>
                </c:pt>
                <c:pt idx="431">
                  <c:v>4.01030816E-2</c:v>
                </c:pt>
                <c:pt idx="432">
                  <c:v>4.0127549300000002E-2</c:v>
                </c:pt>
                <c:pt idx="433">
                  <c:v>4.0152016999999998E-2</c:v>
                </c:pt>
                <c:pt idx="434">
                  <c:v>4.0176484700000001E-2</c:v>
                </c:pt>
                <c:pt idx="435">
                  <c:v>4.0200952399999997E-2</c:v>
                </c:pt>
                <c:pt idx="436">
                  <c:v>4.0225420099999999E-2</c:v>
                </c:pt>
                <c:pt idx="437">
                  <c:v>4.0249887900000003E-2</c:v>
                </c:pt>
                <c:pt idx="438">
                  <c:v>4.0274355599999999E-2</c:v>
                </c:pt>
                <c:pt idx="439">
                  <c:v>4.0298823300000002E-2</c:v>
                </c:pt>
                <c:pt idx="440">
                  <c:v>4.0323290999999997E-2</c:v>
                </c:pt>
                <c:pt idx="441">
                  <c:v>4.03477587E-2</c:v>
                </c:pt>
                <c:pt idx="442">
                  <c:v>4.0372226400000003E-2</c:v>
                </c:pt>
                <c:pt idx="443">
                  <c:v>4.0396694099999998E-2</c:v>
                </c:pt>
                <c:pt idx="444">
                  <c:v>4.0421161800000001E-2</c:v>
                </c:pt>
                <c:pt idx="445">
                  <c:v>4.0445629499999997E-2</c:v>
                </c:pt>
                <c:pt idx="446">
                  <c:v>4.0470097199999999E-2</c:v>
                </c:pt>
                <c:pt idx="447">
                  <c:v>4.0494564900000002E-2</c:v>
                </c:pt>
                <c:pt idx="448">
                  <c:v>4.0519032599999998E-2</c:v>
                </c:pt>
                <c:pt idx="449">
                  <c:v>4.05435003E-2</c:v>
                </c:pt>
                <c:pt idx="450">
                  <c:v>4.0567968000000003E-2</c:v>
                </c:pt>
                <c:pt idx="451">
                  <c:v>4.0592435699999999E-2</c:v>
                </c:pt>
                <c:pt idx="452">
                  <c:v>4.0616903500000003E-2</c:v>
                </c:pt>
                <c:pt idx="453">
                  <c:v>4.0641371199999998E-2</c:v>
                </c:pt>
                <c:pt idx="454">
                  <c:v>4.0665838900000001E-2</c:v>
                </c:pt>
                <c:pt idx="455">
                  <c:v>4.0690306599999997E-2</c:v>
                </c:pt>
                <c:pt idx="456">
                  <c:v>4.0714774299999999E-2</c:v>
                </c:pt>
                <c:pt idx="457">
                  <c:v>4.0739242000000002E-2</c:v>
                </c:pt>
                <c:pt idx="458">
                  <c:v>4.0763709699999998E-2</c:v>
                </c:pt>
                <c:pt idx="459">
                  <c:v>4.07881774E-2</c:v>
                </c:pt>
                <c:pt idx="460">
                  <c:v>4.0812645100000003E-2</c:v>
                </c:pt>
                <c:pt idx="461">
                  <c:v>4.0837112799999999E-2</c:v>
                </c:pt>
                <c:pt idx="462">
                  <c:v>4.0861580500000001E-2</c:v>
                </c:pt>
                <c:pt idx="463">
                  <c:v>4.0886048199999997E-2</c:v>
                </c:pt>
                <c:pt idx="464">
                  <c:v>4.09105159E-2</c:v>
                </c:pt>
                <c:pt idx="465">
                  <c:v>4.0934983600000002E-2</c:v>
                </c:pt>
                <c:pt idx="466">
                  <c:v>4.0959451299999998E-2</c:v>
                </c:pt>
                <c:pt idx="467">
                  <c:v>4.0983919100000002E-2</c:v>
                </c:pt>
                <c:pt idx="468">
                  <c:v>4.1008386799999998E-2</c:v>
                </c:pt>
                <c:pt idx="469">
                  <c:v>4.10328545E-2</c:v>
                </c:pt>
                <c:pt idx="470">
                  <c:v>4.1057322200000003E-2</c:v>
                </c:pt>
                <c:pt idx="471">
                  <c:v>4.1081789899999999E-2</c:v>
                </c:pt>
                <c:pt idx="472">
                  <c:v>4.1106257600000001E-2</c:v>
                </c:pt>
                <c:pt idx="473">
                  <c:v>4.1130725299999997E-2</c:v>
                </c:pt>
                <c:pt idx="474">
                  <c:v>4.1155193E-2</c:v>
                </c:pt>
                <c:pt idx="475">
                  <c:v>4.1179660700000002E-2</c:v>
                </c:pt>
                <c:pt idx="476">
                  <c:v>4.1204128399999998E-2</c:v>
                </c:pt>
                <c:pt idx="477">
                  <c:v>4.1228596100000001E-2</c:v>
                </c:pt>
                <c:pt idx="478">
                  <c:v>4.1253063800000003E-2</c:v>
                </c:pt>
                <c:pt idx="479">
                  <c:v>4.1277531499999999E-2</c:v>
                </c:pt>
                <c:pt idx="480">
                  <c:v>4.1301999200000002E-2</c:v>
                </c:pt>
                <c:pt idx="481">
                  <c:v>4.1326466899999997E-2</c:v>
                </c:pt>
                <c:pt idx="482">
                  <c:v>4.1350934700000001E-2</c:v>
                </c:pt>
                <c:pt idx="483">
                  <c:v>4.1375402399999997E-2</c:v>
                </c:pt>
                <c:pt idx="484">
                  <c:v>4.13998701E-2</c:v>
                </c:pt>
                <c:pt idx="485">
                  <c:v>4.1424337800000002E-2</c:v>
                </c:pt>
                <c:pt idx="486">
                  <c:v>4.1448805499999998E-2</c:v>
                </c:pt>
                <c:pt idx="487">
                  <c:v>4.1473273200000001E-2</c:v>
                </c:pt>
                <c:pt idx="488">
                  <c:v>4.1497740900000003E-2</c:v>
                </c:pt>
                <c:pt idx="489">
                  <c:v>4.1522208599999999E-2</c:v>
                </c:pt>
                <c:pt idx="490">
                  <c:v>4.1546676300000002E-2</c:v>
                </c:pt>
                <c:pt idx="491">
                  <c:v>4.1571143999999997E-2</c:v>
                </c:pt>
                <c:pt idx="492">
                  <c:v>4.15956117E-2</c:v>
                </c:pt>
                <c:pt idx="493">
                  <c:v>4.1620079400000003E-2</c:v>
                </c:pt>
                <c:pt idx="494">
                  <c:v>4.1644547099999998E-2</c:v>
                </c:pt>
                <c:pt idx="495">
                  <c:v>4.1669014800000001E-2</c:v>
                </c:pt>
                <c:pt idx="496">
                  <c:v>4.1693482499999997E-2</c:v>
                </c:pt>
                <c:pt idx="497">
                  <c:v>4.1717950300000001E-2</c:v>
                </c:pt>
                <c:pt idx="498">
                  <c:v>4.1742418000000003E-2</c:v>
                </c:pt>
                <c:pt idx="499">
                  <c:v>4.1766885699999999E-2</c:v>
                </c:pt>
                <c:pt idx="500">
                  <c:v>4.1791353400000002E-2</c:v>
                </c:pt>
                <c:pt idx="501">
                  <c:v>4.1815821099999997E-2</c:v>
                </c:pt>
                <c:pt idx="502">
                  <c:v>4.18402888E-2</c:v>
                </c:pt>
                <c:pt idx="503">
                  <c:v>4.1864756500000003E-2</c:v>
                </c:pt>
                <c:pt idx="504">
                  <c:v>4.1889224199999998E-2</c:v>
                </c:pt>
                <c:pt idx="505">
                  <c:v>4.1913691900000001E-2</c:v>
                </c:pt>
                <c:pt idx="506">
                  <c:v>4.1938159599999997E-2</c:v>
                </c:pt>
                <c:pt idx="507">
                  <c:v>4.1962627299999999E-2</c:v>
                </c:pt>
                <c:pt idx="508">
                  <c:v>4.1987095000000002E-2</c:v>
                </c:pt>
                <c:pt idx="509">
                  <c:v>4.2011562699999998E-2</c:v>
                </c:pt>
                <c:pt idx="510">
                  <c:v>4.20360304E-2</c:v>
                </c:pt>
                <c:pt idx="511">
                  <c:v>4.2060498100000003E-2</c:v>
                </c:pt>
                <c:pt idx="512">
                  <c:v>4.20849659E-2</c:v>
                </c:pt>
                <c:pt idx="513">
                  <c:v>4.2109433600000003E-2</c:v>
                </c:pt>
                <c:pt idx="514">
                  <c:v>4.2133901299999998E-2</c:v>
                </c:pt>
                <c:pt idx="515">
                  <c:v>4.2158369000000001E-2</c:v>
                </c:pt>
                <c:pt idx="516">
                  <c:v>4.2182836699999997E-2</c:v>
                </c:pt>
                <c:pt idx="517">
                  <c:v>4.2207304399999999E-2</c:v>
                </c:pt>
                <c:pt idx="518">
                  <c:v>4.2231772100000002E-2</c:v>
                </c:pt>
                <c:pt idx="519">
                  <c:v>4.2256239799999998E-2</c:v>
                </c:pt>
                <c:pt idx="520">
                  <c:v>4.22807075E-2</c:v>
                </c:pt>
                <c:pt idx="521">
                  <c:v>4.2305175200000003E-2</c:v>
                </c:pt>
                <c:pt idx="522">
                  <c:v>4.2329642899999999E-2</c:v>
                </c:pt>
                <c:pt idx="523">
                  <c:v>4.2354110600000001E-2</c:v>
                </c:pt>
                <c:pt idx="524">
                  <c:v>4.2378578299999997E-2</c:v>
                </c:pt>
                <c:pt idx="525">
                  <c:v>4.2403046E-2</c:v>
                </c:pt>
                <c:pt idx="526">
                  <c:v>4.2427513700000002E-2</c:v>
                </c:pt>
                <c:pt idx="527">
                  <c:v>4.2451981499999999E-2</c:v>
                </c:pt>
                <c:pt idx="528">
                  <c:v>4.2476449200000002E-2</c:v>
                </c:pt>
                <c:pt idx="529">
                  <c:v>4.2500916899999998E-2</c:v>
                </c:pt>
                <c:pt idx="530">
                  <c:v>4.25253846E-2</c:v>
                </c:pt>
                <c:pt idx="531">
                  <c:v>4.2549852300000003E-2</c:v>
                </c:pt>
                <c:pt idx="532">
                  <c:v>4.2574319999999999E-2</c:v>
                </c:pt>
                <c:pt idx="533">
                  <c:v>4.2598787700000001E-2</c:v>
                </c:pt>
                <c:pt idx="534">
                  <c:v>4.2623255399999997E-2</c:v>
                </c:pt>
                <c:pt idx="535">
                  <c:v>4.26477231E-2</c:v>
                </c:pt>
                <c:pt idx="536">
                  <c:v>4.2672190800000002E-2</c:v>
                </c:pt>
                <c:pt idx="537">
                  <c:v>4.2696658499999998E-2</c:v>
                </c:pt>
                <c:pt idx="538">
                  <c:v>4.2721126200000001E-2</c:v>
                </c:pt>
                <c:pt idx="539">
                  <c:v>4.2745593899999997E-2</c:v>
                </c:pt>
                <c:pt idx="540">
                  <c:v>4.2770061599999999E-2</c:v>
                </c:pt>
                <c:pt idx="541">
                  <c:v>4.2794529300000002E-2</c:v>
                </c:pt>
                <c:pt idx="542">
                  <c:v>4.2818997099999999E-2</c:v>
                </c:pt>
                <c:pt idx="543">
                  <c:v>4.2843464800000002E-2</c:v>
                </c:pt>
                <c:pt idx="544">
                  <c:v>4.2867932499999997E-2</c:v>
                </c:pt>
                <c:pt idx="545">
                  <c:v>4.28924002E-2</c:v>
                </c:pt>
                <c:pt idx="546">
                  <c:v>4.2916867900000003E-2</c:v>
                </c:pt>
                <c:pt idx="547">
                  <c:v>4.2941335599999998E-2</c:v>
                </c:pt>
                <c:pt idx="548">
                  <c:v>4.2965803300000001E-2</c:v>
                </c:pt>
                <c:pt idx="549">
                  <c:v>4.2990270999999997E-2</c:v>
                </c:pt>
                <c:pt idx="550">
                  <c:v>4.3014738699999999E-2</c:v>
                </c:pt>
                <c:pt idx="551">
                  <c:v>4.3039206400000002E-2</c:v>
                </c:pt>
                <c:pt idx="552">
                  <c:v>4.3063674099999998E-2</c:v>
                </c:pt>
                <c:pt idx="553">
                  <c:v>4.30881418E-2</c:v>
                </c:pt>
                <c:pt idx="554">
                  <c:v>4.3112609500000003E-2</c:v>
                </c:pt>
                <c:pt idx="555">
                  <c:v>4.3137077199999999E-2</c:v>
                </c:pt>
                <c:pt idx="556">
                  <c:v>4.3161544900000001E-2</c:v>
                </c:pt>
                <c:pt idx="557">
                  <c:v>4.3186012699999998E-2</c:v>
                </c:pt>
                <c:pt idx="558">
                  <c:v>4.3210480400000001E-2</c:v>
                </c:pt>
                <c:pt idx="559">
                  <c:v>4.3234948099999997E-2</c:v>
                </c:pt>
                <c:pt idx="560">
                  <c:v>4.3259415799999999E-2</c:v>
                </c:pt>
                <c:pt idx="561">
                  <c:v>4.3283883500000002E-2</c:v>
                </c:pt>
                <c:pt idx="562">
                  <c:v>4.3308351199999998E-2</c:v>
                </c:pt>
                <c:pt idx="563">
                  <c:v>4.33328189E-2</c:v>
                </c:pt>
                <c:pt idx="564">
                  <c:v>4.3357286600000003E-2</c:v>
                </c:pt>
                <c:pt idx="565">
                  <c:v>4.3381754299999999E-2</c:v>
                </c:pt>
                <c:pt idx="566">
                  <c:v>4.3406222000000001E-2</c:v>
                </c:pt>
                <c:pt idx="567">
                  <c:v>4.3430689699999997E-2</c:v>
                </c:pt>
                <c:pt idx="568">
                  <c:v>4.34551574E-2</c:v>
                </c:pt>
                <c:pt idx="569">
                  <c:v>4.3479625100000002E-2</c:v>
                </c:pt>
                <c:pt idx="570">
                  <c:v>4.3504092799999998E-2</c:v>
                </c:pt>
                <c:pt idx="571">
                  <c:v>4.3528560500000001E-2</c:v>
                </c:pt>
                <c:pt idx="572">
                  <c:v>4.3553028299999998E-2</c:v>
                </c:pt>
                <c:pt idx="573">
                  <c:v>4.3577496E-2</c:v>
                </c:pt>
                <c:pt idx="574">
                  <c:v>4.3601963700000003E-2</c:v>
                </c:pt>
                <c:pt idx="575">
                  <c:v>4.3626431399999999E-2</c:v>
                </c:pt>
                <c:pt idx="576">
                  <c:v>4.3650899100000001E-2</c:v>
                </c:pt>
                <c:pt idx="577">
                  <c:v>4.3675366799999997E-2</c:v>
                </c:pt>
                <c:pt idx="578">
                  <c:v>4.36998345E-2</c:v>
                </c:pt>
                <c:pt idx="579">
                  <c:v>4.3724302200000002E-2</c:v>
                </c:pt>
                <c:pt idx="580">
                  <c:v>4.3748769899999998E-2</c:v>
                </c:pt>
                <c:pt idx="581">
                  <c:v>4.3773237600000001E-2</c:v>
                </c:pt>
                <c:pt idx="582">
                  <c:v>4.3797705300000003E-2</c:v>
                </c:pt>
                <c:pt idx="583">
                  <c:v>4.3822172999999999E-2</c:v>
                </c:pt>
                <c:pt idx="584">
                  <c:v>4.3846640700000002E-2</c:v>
                </c:pt>
                <c:pt idx="585">
                  <c:v>4.3871108399999997E-2</c:v>
                </c:pt>
                <c:pt idx="586">
                  <c:v>4.38955761E-2</c:v>
                </c:pt>
                <c:pt idx="587">
                  <c:v>4.3920043899999997E-2</c:v>
                </c:pt>
                <c:pt idx="588">
                  <c:v>4.39445116E-2</c:v>
                </c:pt>
                <c:pt idx="589">
                  <c:v>4.3968979300000002E-2</c:v>
                </c:pt>
                <c:pt idx="590">
                  <c:v>4.3993446999999998E-2</c:v>
                </c:pt>
                <c:pt idx="591">
                  <c:v>4.4017914700000001E-2</c:v>
                </c:pt>
                <c:pt idx="592">
                  <c:v>4.4042382400000003E-2</c:v>
                </c:pt>
                <c:pt idx="593">
                  <c:v>4.4066850099999999E-2</c:v>
                </c:pt>
                <c:pt idx="594">
                  <c:v>4.4091317800000002E-2</c:v>
                </c:pt>
                <c:pt idx="595">
                  <c:v>4.4115785499999997E-2</c:v>
                </c:pt>
                <c:pt idx="596">
                  <c:v>4.41402532E-2</c:v>
                </c:pt>
                <c:pt idx="597">
                  <c:v>4.4164720900000003E-2</c:v>
                </c:pt>
                <c:pt idx="598">
                  <c:v>4.4189188599999998E-2</c:v>
                </c:pt>
                <c:pt idx="599">
                  <c:v>4.4213656300000001E-2</c:v>
                </c:pt>
                <c:pt idx="600">
                  <c:v>4.4238123999999997E-2</c:v>
                </c:pt>
                <c:pt idx="601">
                  <c:v>4.4262591699999999E-2</c:v>
                </c:pt>
                <c:pt idx="602">
                  <c:v>4.4287059500000003E-2</c:v>
                </c:pt>
                <c:pt idx="603">
                  <c:v>4.4311527199999999E-2</c:v>
                </c:pt>
                <c:pt idx="604">
                  <c:v>4.4335994900000002E-2</c:v>
                </c:pt>
                <c:pt idx="605">
                  <c:v>4.4360462599999997E-2</c:v>
                </c:pt>
                <c:pt idx="606">
                  <c:v>4.43849303E-2</c:v>
                </c:pt>
                <c:pt idx="607">
                  <c:v>4.4409398000000003E-2</c:v>
                </c:pt>
                <c:pt idx="608">
                  <c:v>4.4433865699999998E-2</c:v>
                </c:pt>
                <c:pt idx="609">
                  <c:v>4.4458333400000001E-2</c:v>
                </c:pt>
                <c:pt idx="610">
                  <c:v>4.4482801099999997E-2</c:v>
                </c:pt>
                <c:pt idx="611">
                  <c:v>4.4507268799999999E-2</c:v>
                </c:pt>
                <c:pt idx="612">
                  <c:v>4.4531736500000002E-2</c:v>
                </c:pt>
                <c:pt idx="613">
                  <c:v>4.4556204199999998E-2</c:v>
                </c:pt>
                <c:pt idx="614">
                  <c:v>4.45806719E-2</c:v>
                </c:pt>
                <c:pt idx="615">
                  <c:v>4.4605139600000003E-2</c:v>
                </c:pt>
                <c:pt idx="616">
                  <c:v>4.4629607299999999E-2</c:v>
                </c:pt>
                <c:pt idx="617">
                  <c:v>4.4654075100000003E-2</c:v>
                </c:pt>
                <c:pt idx="618">
                  <c:v>4.4678542799999998E-2</c:v>
                </c:pt>
                <c:pt idx="619">
                  <c:v>4.4703010500000001E-2</c:v>
                </c:pt>
                <c:pt idx="620">
                  <c:v>4.4727478199999997E-2</c:v>
                </c:pt>
                <c:pt idx="621">
                  <c:v>4.4751945899999999E-2</c:v>
                </c:pt>
                <c:pt idx="622">
                  <c:v>4.4776413600000002E-2</c:v>
                </c:pt>
                <c:pt idx="623">
                  <c:v>4.4800881299999998E-2</c:v>
                </c:pt>
                <c:pt idx="624">
                  <c:v>4.4825349E-2</c:v>
                </c:pt>
                <c:pt idx="625">
                  <c:v>4.4849816700000003E-2</c:v>
                </c:pt>
                <c:pt idx="626">
                  <c:v>4.4874284399999999E-2</c:v>
                </c:pt>
                <c:pt idx="627">
                  <c:v>4.4898752100000001E-2</c:v>
                </c:pt>
                <c:pt idx="628">
                  <c:v>4.4923219799999997E-2</c:v>
                </c:pt>
                <c:pt idx="629">
                  <c:v>4.49476875E-2</c:v>
                </c:pt>
                <c:pt idx="630">
                  <c:v>4.4972155200000002E-2</c:v>
                </c:pt>
                <c:pt idx="631">
                  <c:v>4.4996622899999998E-2</c:v>
                </c:pt>
                <c:pt idx="632">
                  <c:v>4.5021090700000002E-2</c:v>
                </c:pt>
                <c:pt idx="633">
                  <c:v>4.5045558399999998E-2</c:v>
                </c:pt>
                <c:pt idx="634">
                  <c:v>4.50700261E-2</c:v>
                </c:pt>
                <c:pt idx="635">
                  <c:v>4.5094493800000003E-2</c:v>
                </c:pt>
                <c:pt idx="636">
                  <c:v>4.5118961499999999E-2</c:v>
                </c:pt>
                <c:pt idx="637">
                  <c:v>4.5143429200000001E-2</c:v>
                </c:pt>
                <c:pt idx="638">
                  <c:v>4.5167896899999997E-2</c:v>
                </c:pt>
                <c:pt idx="639">
                  <c:v>4.51923646E-2</c:v>
                </c:pt>
                <c:pt idx="640">
                  <c:v>4.5216832300000002E-2</c:v>
                </c:pt>
                <c:pt idx="641">
                  <c:v>4.5241299999999998E-2</c:v>
                </c:pt>
                <c:pt idx="642">
                  <c:v>4.5265767700000001E-2</c:v>
                </c:pt>
                <c:pt idx="643">
                  <c:v>4.5290235399999997E-2</c:v>
                </c:pt>
                <c:pt idx="644">
                  <c:v>4.5314703099999999E-2</c:v>
                </c:pt>
                <c:pt idx="645">
                  <c:v>4.5339170800000002E-2</c:v>
                </c:pt>
                <c:pt idx="646">
                  <c:v>4.5363638599999999E-2</c:v>
                </c:pt>
                <c:pt idx="647">
                  <c:v>4.5388106300000002E-2</c:v>
                </c:pt>
                <c:pt idx="648">
                  <c:v>4.5412573999999997E-2</c:v>
                </c:pt>
                <c:pt idx="649">
                  <c:v>4.54370417E-2</c:v>
                </c:pt>
                <c:pt idx="650">
                  <c:v>4.5461509400000003E-2</c:v>
                </c:pt>
                <c:pt idx="651">
                  <c:v>4.5485977099999998E-2</c:v>
                </c:pt>
                <c:pt idx="652">
                  <c:v>4.5510444800000001E-2</c:v>
                </c:pt>
                <c:pt idx="653">
                  <c:v>4.5534912499999997E-2</c:v>
                </c:pt>
                <c:pt idx="654">
                  <c:v>4.5559380199999999E-2</c:v>
                </c:pt>
                <c:pt idx="655">
                  <c:v>4.5583847900000002E-2</c:v>
                </c:pt>
                <c:pt idx="656">
                  <c:v>4.5608315599999998E-2</c:v>
                </c:pt>
                <c:pt idx="657">
                  <c:v>4.56327833E-2</c:v>
                </c:pt>
                <c:pt idx="658">
                  <c:v>4.5657251000000003E-2</c:v>
                </c:pt>
                <c:pt idx="659">
                  <c:v>4.5681718699999999E-2</c:v>
                </c:pt>
                <c:pt idx="660">
                  <c:v>4.5706186400000001E-2</c:v>
                </c:pt>
                <c:pt idx="661">
                  <c:v>4.5730654199999998E-2</c:v>
                </c:pt>
                <c:pt idx="662">
                  <c:v>4.5755121900000001E-2</c:v>
                </c:pt>
                <c:pt idx="663">
                  <c:v>4.5779589599999997E-2</c:v>
                </c:pt>
                <c:pt idx="664">
                  <c:v>4.5804057299999999E-2</c:v>
                </c:pt>
                <c:pt idx="665">
                  <c:v>4.5828525000000002E-2</c:v>
                </c:pt>
                <c:pt idx="666">
                  <c:v>4.5852992699999998E-2</c:v>
                </c:pt>
                <c:pt idx="667">
                  <c:v>4.58774604E-2</c:v>
                </c:pt>
                <c:pt idx="668">
                  <c:v>4.5901928100000003E-2</c:v>
                </c:pt>
                <c:pt idx="669">
                  <c:v>4.5926395799999999E-2</c:v>
                </c:pt>
                <c:pt idx="670">
                  <c:v>4.5950863500000001E-2</c:v>
                </c:pt>
                <c:pt idx="671">
                  <c:v>4.5975331199999997E-2</c:v>
                </c:pt>
                <c:pt idx="672">
                  <c:v>4.59997989E-2</c:v>
                </c:pt>
                <c:pt idx="673">
                  <c:v>4.6024266600000002E-2</c:v>
                </c:pt>
                <c:pt idx="674">
                  <c:v>4.6048734299999998E-2</c:v>
                </c:pt>
                <c:pt idx="675">
                  <c:v>4.6073202000000001E-2</c:v>
                </c:pt>
                <c:pt idx="676">
                  <c:v>4.6097669799999998E-2</c:v>
                </c:pt>
                <c:pt idx="677">
                  <c:v>4.61221375E-2</c:v>
                </c:pt>
                <c:pt idx="678">
                  <c:v>4.6146605200000003E-2</c:v>
                </c:pt>
                <c:pt idx="679">
                  <c:v>4.6171072899999999E-2</c:v>
                </c:pt>
                <c:pt idx="680">
                  <c:v>4.6195540600000001E-2</c:v>
                </c:pt>
                <c:pt idx="681">
                  <c:v>4.6220008299999997E-2</c:v>
                </c:pt>
                <c:pt idx="682">
                  <c:v>4.6244476E-2</c:v>
                </c:pt>
                <c:pt idx="683">
                  <c:v>4.6268943700000002E-2</c:v>
                </c:pt>
                <c:pt idx="684">
                  <c:v>4.6293411399999998E-2</c:v>
                </c:pt>
                <c:pt idx="685">
                  <c:v>4.6317879100000001E-2</c:v>
                </c:pt>
                <c:pt idx="686">
                  <c:v>4.6342346800000003E-2</c:v>
                </c:pt>
                <c:pt idx="687">
                  <c:v>4.6366814499999999E-2</c:v>
                </c:pt>
                <c:pt idx="688">
                  <c:v>4.6391282200000002E-2</c:v>
                </c:pt>
                <c:pt idx="689">
                  <c:v>4.6415749899999997E-2</c:v>
                </c:pt>
                <c:pt idx="690">
                  <c:v>4.64402176E-2</c:v>
                </c:pt>
                <c:pt idx="691">
                  <c:v>4.6464685399999997E-2</c:v>
                </c:pt>
                <c:pt idx="692">
                  <c:v>4.64891531E-2</c:v>
                </c:pt>
                <c:pt idx="693">
                  <c:v>4.6513620800000002E-2</c:v>
                </c:pt>
                <c:pt idx="694">
                  <c:v>4.6538088499999998E-2</c:v>
                </c:pt>
                <c:pt idx="695">
                  <c:v>4.6562556200000001E-2</c:v>
                </c:pt>
                <c:pt idx="696">
                  <c:v>4.6587023900000003E-2</c:v>
                </c:pt>
                <c:pt idx="697">
                  <c:v>4.6611491599999999E-2</c:v>
                </c:pt>
                <c:pt idx="698">
                  <c:v>4.6635959300000002E-2</c:v>
                </c:pt>
                <c:pt idx="699">
                  <c:v>4.6660426999999997E-2</c:v>
                </c:pt>
                <c:pt idx="700">
                  <c:v>4.66848947E-2</c:v>
                </c:pt>
                <c:pt idx="701">
                  <c:v>4.6709362400000003E-2</c:v>
                </c:pt>
                <c:pt idx="702">
                  <c:v>4.6733830099999998E-2</c:v>
                </c:pt>
                <c:pt idx="703">
                  <c:v>4.6758297800000001E-2</c:v>
                </c:pt>
                <c:pt idx="704">
                  <c:v>4.6782765499999997E-2</c:v>
                </c:pt>
                <c:pt idx="705">
                  <c:v>4.6807233199999999E-2</c:v>
                </c:pt>
                <c:pt idx="706">
                  <c:v>4.6831701000000003E-2</c:v>
                </c:pt>
                <c:pt idx="707">
                  <c:v>4.6856168699999999E-2</c:v>
                </c:pt>
                <c:pt idx="708">
                  <c:v>4.6880636400000002E-2</c:v>
                </c:pt>
                <c:pt idx="709">
                  <c:v>4.6905104099999997E-2</c:v>
                </c:pt>
                <c:pt idx="710">
                  <c:v>4.69295718E-2</c:v>
                </c:pt>
                <c:pt idx="711">
                  <c:v>4.6954039500000003E-2</c:v>
                </c:pt>
                <c:pt idx="712">
                  <c:v>4.6978507199999998E-2</c:v>
                </c:pt>
                <c:pt idx="713">
                  <c:v>4.7002974900000001E-2</c:v>
                </c:pt>
                <c:pt idx="714">
                  <c:v>4.7027442599999997E-2</c:v>
                </c:pt>
                <c:pt idx="715">
                  <c:v>4.7051910299999999E-2</c:v>
                </c:pt>
                <c:pt idx="716">
                  <c:v>4.7076378000000002E-2</c:v>
                </c:pt>
                <c:pt idx="717">
                  <c:v>4.7100845699999998E-2</c:v>
                </c:pt>
                <c:pt idx="718">
                  <c:v>4.71253134E-2</c:v>
                </c:pt>
                <c:pt idx="719">
                  <c:v>4.7149781100000003E-2</c:v>
                </c:pt>
                <c:pt idx="720">
                  <c:v>4.7174248799999999E-2</c:v>
                </c:pt>
                <c:pt idx="721">
                  <c:v>4.7198716600000003E-2</c:v>
                </c:pt>
                <c:pt idx="722">
                  <c:v>4.7223184299999998E-2</c:v>
                </c:pt>
                <c:pt idx="723">
                  <c:v>4.7247652000000001E-2</c:v>
                </c:pt>
                <c:pt idx="724">
                  <c:v>4.7272119699999997E-2</c:v>
                </c:pt>
                <c:pt idx="725">
                  <c:v>4.7296587399999999E-2</c:v>
                </c:pt>
                <c:pt idx="726">
                  <c:v>4.7321055100000002E-2</c:v>
                </c:pt>
                <c:pt idx="727">
                  <c:v>4.7345522799999998E-2</c:v>
                </c:pt>
                <c:pt idx="728">
                  <c:v>4.73699905E-2</c:v>
                </c:pt>
                <c:pt idx="729">
                  <c:v>4.7394458200000003E-2</c:v>
                </c:pt>
                <c:pt idx="730">
                  <c:v>4.7418925899999999E-2</c:v>
                </c:pt>
                <c:pt idx="731">
                  <c:v>4.7443393600000001E-2</c:v>
                </c:pt>
                <c:pt idx="732">
                  <c:v>4.7467861299999997E-2</c:v>
                </c:pt>
                <c:pt idx="733">
                  <c:v>4.7492329E-2</c:v>
                </c:pt>
                <c:pt idx="734">
                  <c:v>4.7516796700000002E-2</c:v>
                </c:pt>
                <c:pt idx="735">
                  <c:v>4.7541264399999998E-2</c:v>
                </c:pt>
                <c:pt idx="736">
                  <c:v>4.7565732200000002E-2</c:v>
                </c:pt>
                <c:pt idx="737">
                  <c:v>4.7590199899999998E-2</c:v>
                </c:pt>
                <c:pt idx="738">
                  <c:v>4.76146676E-2</c:v>
                </c:pt>
                <c:pt idx="739">
                  <c:v>4.7639135300000003E-2</c:v>
                </c:pt>
                <c:pt idx="740">
                  <c:v>4.7663602999999999E-2</c:v>
                </c:pt>
                <c:pt idx="741">
                  <c:v>4.7688070700000001E-2</c:v>
                </c:pt>
                <c:pt idx="742">
                  <c:v>4.7712538399999997E-2</c:v>
                </c:pt>
                <c:pt idx="743">
                  <c:v>4.77370061E-2</c:v>
                </c:pt>
                <c:pt idx="744">
                  <c:v>4.7761473800000002E-2</c:v>
                </c:pt>
                <c:pt idx="745">
                  <c:v>4.7785941499999998E-2</c:v>
                </c:pt>
                <c:pt idx="746">
                  <c:v>4.7810409200000001E-2</c:v>
                </c:pt>
                <c:pt idx="747">
                  <c:v>4.7834876899999997E-2</c:v>
                </c:pt>
                <c:pt idx="748">
                  <c:v>4.7859344599999999E-2</c:v>
                </c:pt>
                <c:pt idx="749">
                  <c:v>4.7883812300000002E-2</c:v>
                </c:pt>
                <c:pt idx="750">
                  <c:v>4.7908279999999998E-2</c:v>
                </c:pt>
                <c:pt idx="751">
                  <c:v>4.7932747800000002E-2</c:v>
                </c:pt>
                <c:pt idx="752">
                  <c:v>4.7957215499999997E-2</c:v>
                </c:pt>
                <c:pt idx="753">
                  <c:v>4.79816832E-2</c:v>
                </c:pt>
                <c:pt idx="754">
                  <c:v>4.8006150900000003E-2</c:v>
                </c:pt>
                <c:pt idx="755">
                  <c:v>4.8030618599999998E-2</c:v>
                </c:pt>
                <c:pt idx="756">
                  <c:v>4.8055086300000001E-2</c:v>
                </c:pt>
                <c:pt idx="757">
                  <c:v>4.8079553999999997E-2</c:v>
                </c:pt>
                <c:pt idx="758">
                  <c:v>4.8104021699999999E-2</c:v>
                </c:pt>
                <c:pt idx="759">
                  <c:v>4.8128489400000002E-2</c:v>
                </c:pt>
                <c:pt idx="760">
                  <c:v>4.8152957099999998E-2</c:v>
                </c:pt>
                <c:pt idx="761">
                  <c:v>4.81774248E-2</c:v>
                </c:pt>
                <c:pt idx="762">
                  <c:v>4.8201892500000003E-2</c:v>
                </c:pt>
                <c:pt idx="763">
                  <c:v>4.8226360199999999E-2</c:v>
                </c:pt>
                <c:pt idx="764">
                  <c:v>4.8250827900000001E-2</c:v>
                </c:pt>
                <c:pt idx="765">
                  <c:v>4.8275295599999997E-2</c:v>
                </c:pt>
                <c:pt idx="766">
                  <c:v>4.8299763400000001E-2</c:v>
                </c:pt>
                <c:pt idx="767">
                  <c:v>4.8324231099999997E-2</c:v>
                </c:pt>
                <c:pt idx="768">
                  <c:v>4.8348698799999999E-2</c:v>
                </c:pt>
                <c:pt idx="769">
                  <c:v>4.8373166500000002E-2</c:v>
                </c:pt>
                <c:pt idx="770">
                  <c:v>4.8397634199999998E-2</c:v>
                </c:pt>
                <c:pt idx="771">
                  <c:v>4.84221019E-2</c:v>
                </c:pt>
                <c:pt idx="772">
                  <c:v>4.8446569600000003E-2</c:v>
                </c:pt>
                <c:pt idx="773">
                  <c:v>4.8471037299999999E-2</c:v>
                </c:pt>
                <c:pt idx="774">
                  <c:v>4.8495505000000001E-2</c:v>
                </c:pt>
                <c:pt idx="775">
                  <c:v>4.8519972699999997E-2</c:v>
                </c:pt>
                <c:pt idx="776">
                  <c:v>4.85444404E-2</c:v>
                </c:pt>
                <c:pt idx="777">
                  <c:v>4.8568908100000002E-2</c:v>
                </c:pt>
                <c:pt idx="778">
                  <c:v>4.8593375799999998E-2</c:v>
                </c:pt>
                <c:pt idx="779">
                  <c:v>4.8617843500000001E-2</c:v>
                </c:pt>
                <c:pt idx="780">
                  <c:v>4.8642311200000003E-2</c:v>
                </c:pt>
                <c:pt idx="781">
                  <c:v>4.8666779E-2</c:v>
                </c:pt>
                <c:pt idx="782">
                  <c:v>4.8691246700000003E-2</c:v>
                </c:pt>
                <c:pt idx="783">
                  <c:v>4.8715714399999999E-2</c:v>
                </c:pt>
                <c:pt idx="784">
                  <c:v>4.8740182100000001E-2</c:v>
                </c:pt>
                <c:pt idx="785">
                  <c:v>4.8764649799999997E-2</c:v>
                </c:pt>
                <c:pt idx="786">
                  <c:v>4.87891175E-2</c:v>
                </c:pt>
                <c:pt idx="787">
                  <c:v>4.8813585200000002E-2</c:v>
                </c:pt>
                <c:pt idx="788">
                  <c:v>4.8838052899999998E-2</c:v>
                </c:pt>
                <c:pt idx="789">
                  <c:v>4.8862520600000001E-2</c:v>
                </c:pt>
                <c:pt idx="790">
                  <c:v>4.8886988300000003E-2</c:v>
                </c:pt>
                <c:pt idx="791">
                  <c:v>4.8911455999999999E-2</c:v>
                </c:pt>
                <c:pt idx="792">
                  <c:v>4.8935923700000002E-2</c:v>
                </c:pt>
                <c:pt idx="793">
                  <c:v>4.8960391399999997E-2</c:v>
                </c:pt>
                <c:pt idx="794">
                  <c:v>4.89848591E-2</c:v>
                </c:pt>
                <c:pt idx="795">
                  <c:v>4.9009326800000003E-2</c:v>
                </c:pt>
                <c:pt idx="796">
                  <c:v>4.90337946E-2</c:v>
                </c:pt>
                <c:pt idx="797">
                  <c:v>4.9058262300000002E-2</c:v>
                </c:pt>
                <c:pt idx="798">
                  <c:v>4.9082729999999998E-2</c:v>
                </c:pt>
                <c:pt idx="799">
                  <c:v>4.9107197700000001E-2</c:v>
                </c:pt>
                <c:pt idx="800">
                  <c:v>4.9131665400000003E-2</c:v>
                </c:pt>
                <c:pt idx="801">
                  <c:v>4.9156133099999999E-2</c:v>
                </c:pt>
                <c:pt idx="802">
                  <c:v>4.9180600800000002E-2</c:v>
                </c:pt>
                <c:pt idx="803">
                  <c:v>4.9205068499999997E-2</c:v>
                </c:pt>
                <c:pt idx="804">
                  <c:v>4.92295362E-2</c:v>
                </c:pt>
                <c:pt idx="805">
                  <c:v>4.9254003900000003E-2</c:v>
                </c:pt>
                <c:pt idx="806">
                  <c:v>4.9278471599999998E-2</c:v>
                </c:pt>
                <c:pt idx="807">
                  <c:v>4.9302939300000001E-2</c:v>
                </c:pt>
                <c:pt idx="808">
                  <c:v>4.9327406999999997E-2</c:v>
                </c:pt>
                <c:pt idx="809">
                  <c:v>4.9351874699999999E-2</c:v>
                </c:pt>
                <c:pt idx="810">
                  <c:v>4.9376342400000002E-2</c:v>
                </c:pt>
                <c:pt idx="811">
                  <c:v>4.9400810199999999E-2</c:v>
                </c:pt>
                <c:pt idx="812">
                  <c:v>4.9425277900000002E-2</c:v>
                </c:pt>
                <c:pt idx="813">
                  <c:v>4.9449745599999997E-2</c:v>
                </c:pt>
                <c:pt idx="814">
                  <c:v>4.94742133E-2</c:v>
                </c:pt>
                <c:pt idx="815">
                  <c:v>4.9498681000000003E-2</c:v>
                </c:pt>
                <c:pt idx="816">
                  <c:v>4.9523148699999998E-2</c:v>
                </c:pt>
                <c:pt idx="817">
                  <c:v>4.9547616400000001E-2</c:v>
                </c:pt>
                <c:pt idx="818">
                  <c:v>4.9572084099999997E-2</c:v>
                </c:pt>
                <c:pt idx="819">
                  <c:v>4.9596551799999999E-2</c:v>
                </c:pt>
                <c:pt idx="820">
                  <c:v>4.9621019500000002E-2</c:v>
                </c:pt>
                <c:pt idx="821">
                  <c:v>4.9645487199999998E-2</c:v>
                </c:pt>
                <c:pt idx="822">
                  <c:v>4.96699549E-2</c:v>
                </c:pt>
                <c:pt idx="823">
                  <c:v>4.9694422600000003E-2</c:v>
                </c:pt>
                <c:pt idx="824">
                  <c:v>4.9718890299999999E-2</c:v>
                </c:pt>
                <c:pt idx="825">
                  <c:v>4.9743358000000001E-2</c:v>
                </c:pt>
                <c:pt idx="826">
                  <c:v>4.9767825799999998E-2</c:v>
                </c:pt>
                <c:pt idx="827">
                  <c:v>4.9792293500000001E-2</c:v>
                </c:pt>
                <c:pt idx="828">
                  <c:v>4.9816761199999997E-2</c:v>
                </c:pt>
                <c:pt idx="829">
                  <c:v>4.9841228899999999E-2</c:v>
                </c:pt>
                <c:pt idx="830">
                  <c:v>4.9865696600000002E-2</c:v>
                </c:pt>
                <c:pt idx="831">
                  <c:v>4.9890164299999998E-2</c:v>
                </c:pt>
                <c:pt idx="832">
                  <c:v>4.9914632E-2</c:v>
                </c:pt>
                <c:pt idx="833">
                  <c:v>4.9939099700000003E-2</c:v>
                </c:pt>
                <c:pt idx="834">
                  <c:v>4.9963567399999999E-2</c:v>
                </c:pt>
                <c:pt idx="835">
                  <c:v>4.9988035100000001E-2</c:v>
                </c:pt>
                <c:pt idx="836">
                  <c:v>5.0012502799999997E-2</c:v>
                </c:pt>
                <c:pt idx="837">
                  <c:v>5.00369705E-2</c:v>
                </c:pt>
                <c:pt idx="838">
                  <c:v>5.0061438200000002E-2</c:v>
                </c:pt>
                <c:pt idx="839">
                  <c:v>5.0085905899999998E-2</c:v>
                </c:pt>
                <c:pt idx="840">
                  <c:v>5.0110373600000001E-2</c:v>
                </c:pt>
                <c:pt idx="841">
                  <c:v>5.0134841399999998E-2</c:v>
                </c:pt>
                <c:pt idx="842">
                  <c:v>5.01593091E-2</c:v>
                </c:pt>
                <c:pt idx="843">
                  <c:v>5.0183776800000003E-2</c:v>
                </c:pt>
                <c:pt idx="844">
                  <c:v>5.0208244499999999E-2</c:v>
                </c:pt>
                <c:pt idx="845">
                  <c:v>5.0232712200000001E-2</c:v>
                </c:pt>
                <c:pt idx="846">
                  <c:v>5.0257179899999997E-2</c:v>
                </c:pt>
                <c:pt idx="847">
                  <c:v>5.02816476E-2</c:v>
                </c:pt>
                <c:pt idx="848">
                  <c:v>5.0306115300000002E-2</c:v>
                </c:pt>
                <c:pt idx="849">
                  <c:v>5.0330582999999998E-2</c:v>
                </c:pt>
                <c:pt idx="850">
                  <c:v>5.0355050700000001E-2</c:v>
                </c:pt>
                <c:pt idx="851">
                  <c:v>5.0379518399999997E-2</c:v>
                </c:pt>
                <c:pt idx="852">
                  <c:v>5.0403986099999999E-2</c:v>
                </c:pt>
                <c:pt idx="853">
                  <c:v>5.0428453800000002E-2</c:v>
                </c:pt>
                <c:pt idx="854">
                  <c:v>5.0452921499999998E-2</c:v>
                </c:pt>
                <c:pt idx="855">
                  <c:v>5.04773892E-2</c:v>
                </c:pt>
                <c:pt idx="856">
                  <c:v>5.0501856999999997E-2</c:v>
                </c:pt>
                <c:pt idx="857">
                  <c:v>5.05263247E-2</c:v>
                </c:pt>
                <c:pt idx="858">
                  <c:v>5.0550792400000003E-2</c:v>
                </c:pt>
                <c:pt idx="859">
                  <c:v>5.0575260099999998E-2</c:v>
                </c:pt>
                <c:pt idx="860">
                  <c:v>5.0599727800000001E-2</c:v>
                </c:pt>
                <c:pt idx="861">
                  <c:v>5.0624195499999997E-2</c:v>
                </c:pt>
                <c:pt idx="862">
                  <c:v>5.0648663199999999E-2</c:v>
                </c:pt>
                <c:pt idx="863">
                  <c:v>5.0673130900000002E-2</c:v>
                </c:pt>
                <c:pt idx="864">
                  <c:v>5.0697598599999998E-2</c:v>
                </c:pt>
                <c:pt idx="865">
                  <c:v>5.07220663E-2</c:v>
                </c:pt>
                <c:pt idx="866">
                  <c:v>5.0746534000000003E-2</c:v>
                </c:pt>
                <c:pt idx="867">
                  <c:v>5.0771001699999999E-2</c:v>
                </c:pt>
                <c:pt idx="868">
                  <c:v>5.0795469400000001E-2</c:v>
                </c:pt>
                <c:pt idx="869">
                  <c:v>5.0819937099999997E-2</c:v>
                </c:pt>
                <c:pt idx="870">
                  <c:v>5.08444048E-2</c:v>
                </c:pt>
                <c:pt idx="871">
                  <c:v>5.0868872599999997E-2</c:v>
                </c:pt>
                <c:pt idx="872">
                  <c:v>5.0893340299999999E-2</c:v>
                </c:pt>
                <c:pt idx="873">
                  <c:v>5.0917808000000002E-2</c:v>
                </c:pt>
                <c:pt idx="874">
                  <c:v>5.0942275699999998E-2</c:v>
                </c:pt>
                <c:pt idx="875">
                  <c:v>5.09667434E-2</c:v>
                </c:pt>
                <c:pt idx="876">
                  <c:v>5.0991211100000003E-2</c:v>
                </c:pt>
                <c:pt idx="877">
                  <c:v>5.1015678799999999E-2</c:v>
                </c:pt>
                <c:pt idx="878">
                  <c:v>5.1040146500000001E-2</c:v>
                </c:pt>
                <c:pt idx="879">
                  <c:v>5.1064614199999997E-2</c:v>
                </c:pt>
                <c:pt idx="880">
                  <c:v>5.10890819E-2</c:v>
                </c:pt>
                <c:pt idx="881">
                  <c:v>5.1113549600000002E-2</c:v>
                </c:pt>
                <c:pt idx="882">
                  <c:v>5.1138017299999998E-2</c:v>
                </c:pt>
                <c:pt idx="883">
                  <c:v>5.1162485000000001E-2</c:v>
                </c:pt>
                <c:pt idx="884">
                  <c:v>5.1186952700000003E-2</c:v>
                </c:pt>
                <c:pt idx="885">
                  <c:v>5.1211420399999999E-2</c:v>
                </c:pt>
                <c:pt idx="886">
                  <c:v>5.1235888200000003E-2</c:v>
                </c:pt>
                <c:pt idx="887">
                  <c:v>5.1260355899999999E-2</c:v>
                </c:pt>
                <c:pt idx="888">
                  <c:v>5.1284823600000001E-2</c:v>
                </c:pt>
                <c:pt idx="889">
                  <c:v>5.1309291299999997E-2</c:v>
                </c:pt>
                <c:pt idx="890">
                  <c:v>5.1333759E-2</c:v>
                </c:pt>
                <c:pt idx="891">
                  <c:v>5.1358226700000002E-2</c:v>
                </c:pt>
                <c:pt idx="892">
                  <c:v>5.1382694399999998E-2</c:v>
                </c:pt>
                <c:pt idx="893">
                  <c:v>5.1407162100000001E-2</c:v>
                </c:pt>
                <c:pt idx="894">
                  <c:v>5.1431629800000003E-2</c:v>
                </c:pt>
                <c:pt idx="895">
                  <c:v>5.1456097499999999E-2</c:v>
                </c:pt>
                <c:pt idx="896">
                  <c:v>5.1480565200000002E-2</c:v>
                </c:pt>
                <c:pt idx="897">
                  <c:v>5.1505032899999997E-2</c:v>
                </c:pt>
                <c:pt idx="898">
                  <c:v>5.15295006E-2</c:v>
                </c:pt>
                <c:pt idx="899">
                  <c:v>5.1553968300000003E-2</c:v>
                </c:pt>
                <c:pt idx="900">
                  <c:v>5.1578435999999998E-2</c:v>
                </c:pt>
                <c:pt idx="901">
                  <c:v>5.1602903800000002E-2</c:v>
                </c:pt>
                <c:pt idx="902">
                  <c:v>5.1627371499999998E-2</c:v>
                </c:pt>
                <c:pt idx="903">
                  <c:v>5.1651839200000001E-2</c:v>
                </c:pt>
                <c:pt idx="904">
                  <c:v>5.1676306900000003E-2</c:v>
                </c:pt>
                <c:pt idx="905">
                  <c:v>5.1700774599999999E-2</c:v>
                </c:pt>
                <c:pt idx="906">
                  <c:v>5.1725242300000002E-2</c:v>
                </c:pt>
                <c:pt idx="907">
                  <c:v>5.1749709999999997E-2</c:v>
                </c:pt>
                <c:pt idx="908">
                  <c:v>5.17741777E-2</c:v>
                </c:pt>
                <c:pt idx="909">
                  <c:v>5.1798645400000003E-2</c:v>
                </c:pt>
                <c:pt idx="910">
                  <c:v>5.1823113099999998E-2</c:v>
                </c:pt>
                <c:pt idx="911">
                  <c:v>5.1847580800000001E-2</c:v>
                </c:pt>
                <c:pt idx="912">
                  <c:v>5.1872048499999997E-2</c:v>
                </c:pt>
                <c:pt idx="913">
                  <c:v>5.1896516199999999E-2</c:v>
                </c:pt>
                <c:pt idx="914">
                  <c:v>5.1920983900000002E-2</c:v>
                </c:pt>
                <c:pt idx="915">
                  <c:v>5.1945451599999998E-2</c:v>
                </c:pt>
                <c:pt idx="916">
                  <c:v>5.1969919400000002E-2</c:v>
                </c:pt>
                <c:pt idx="917">
                  <c:v>5.1994387099999997E-2</c:v>
                </c:pt>
                <c:pt idx="918">
                  <c:v>5.20188548E-2</c:v>
                </c:pt>
                <c:pt idx="919">
                  <c:v>5.2043322500000003E-2</c:v>
                </c:pt>
                <c:pt idx="920">
                  <c:v>5.2067790199999998E-2</c:v>
                </c:pt>
                <c:pt idx="921">
                  <c:v>5.2092257900000001E-2</c:v>
                </c:pt>
                <c:pt idx="922">
                  <c:v>5.2116725599999997E-2</c:v>
                </c:pt>
                <c:pt idx="923">
                  <c:v>5.2141193299999999E-2</c:v>
                </c:pt>
                <c:pt idx="924">
                  <c:v>5.2165661000000002E-2</c:v>
                </c:pt>
                <c:pt idx="925">
                  <c:v>5.2190128699999998E-2</c:v>
                </c:pt>
                <c:pt idx="926">
                  <c:v>5.22145964E-2</c:v>
                </c:pt>
                <c:pt idx="927">
                  <c:v>5.2239064100000003E-2</c:v>
                </c:pt>
                <c:pt idx="928">
                  <c:v>5.2263531799999999E-2</c:v>
                </c:pt>
                <c:pt idx="929">
                  <c:v>5.2287999500000001E-2</c:v>
                </c:pt>
                <c:pt idx="930">
                  <c:v>5.2312467199999997E-2</c:v>
                </c:pt>
                <c:pt idx="931">
                  <c:v>5.2336935000000001E-2</c:v>
                </c:pt>
                <c:pt idx="932">
                  <c:v>5.2361402699999997E-2</c:v>
                </c:pt>
                <c:pt idx="933">
                  <c:v>5.2385870399999999E-2</c:v>
                </c:pt>
                <c:pt idx="934">
                  <c:v>5.2410338100000002E-2</c:v>
                </c:pt>
                <c:pt idx="935">
                  <c:v>5.2434805799999998E-2</c:v>
                </c:pt>
                <c:pt idx="936">
                  <c:v>5.24592735E-2</c:v>
                </c:pt>
                <c:pt idx="937">
                  <c:v>5.2483741200000003E-2</c:v>
                </c:pt>
                <c:pt idx="938">
                  <c:v>5.2508208899999999E-2</c:v>
                </c:pt>
                <c:pt idx="939">
                  <c:v>5.2532676600000001E-2</c:v>
                </c:pt>
                <c:pt idx="940">
                  <c:v>5.2557144299999997E-2</c:v>
                </c:pt>
                <c:pt idx="941">
                  <c:v>5.2581612E-2</c:v>
                </c:pt>
                <c:pt idx="942">
                  <c:v>5.2606079700000002E-2</c:v>
                </c:pt>
                <c:pt idx="943">
                  <c:v>5.2630547399999998E-2</c:v>
                </c:pt>
                <c:pt idx="944">
                  <c:v>5.2655015100000001E-2</c:v>
                </c:pt>
                <c:pt idx="945">
                  <c:v>5.2679482800000003E-2</c:v>
                </c:pt>
                <c:pt idx="946">
                  <c:v>5.27039506E-2</c:v>
                </c:pt>
                <c:pt idx="947">
                  <c:v>5.2728418300000003E-2</c:v>
                </c:pt>
                <c:pt idx="948">
                  <c:v>5.2752885999999999E-2</c:v>
                </c:pt>
                <c:pt idx="949">
                  <c:v>5.2777353700000001E-2</c:v>
                </c:pt>
                <c:pt idx="950">
                  <c:v>5.2801821399999997E-2</c:v>
                </c:pt>
                <c:pt idx="951">
                  <c:v>5.28262891E-2</c:v>
                </c:pt>
                <c:pt idx="952">
                  <c:v>5.2850756800000002E-2</c:v>
                </c:pt>
                <c:pt idx="953">
                  <c:v>5.2875224499999998E-2</c:v>
                </c:pt>
                <c:pt idx="954">
                  <c:v>5.2899692200000001E-2</c:v>
                </c:pt>
                <c:pt idx="955">
                  <c:v>5.2924159899999997E-2</c:v>
                </c:pt>
                <c:pt idx="956">
                  <c:v>5.2948627599999999E-2</c:v>
                </c:pt>
                <c:pt idx="957">
                  <c:v>5.2973095300000002E-2</c:v>
                </c:pt>
                <c:pt idx="958">
                  <c:v>5.2997562999999998E-2</c:v>
                </c:pt>
                <c:pt idx="959">
                  <c:v>5.30220307E-2</c:v>
                </c:pt>
                <c:pt idx="960">
                  <c:v>5.3046498400000003E-2</c:v>
                </c:pt>
                <c:pt idx="961">
                  <c:v>5.30709662E-2</c:v>
                </c:pt>
                <c:pt idx="962">
                  <c:v>5.3095433900000003E-2</c:v>
                </c:pt>
                <c:pt idx="963">
                  <c:v>5.3119901599999998E-2</c:v>
                </c:pt>
                <c:pt idx="964">
                  <c:v>5.3144369300000001E-2</c:v>
                </c:pt>
                <c:pt idx="965">
                  <c:v>5.3168836999999997E-2</c:v>
                </c:pt>
                <c:pt idx="966">
                  <c:v>5.3193304699999999E-2</c:v>
                </c:pt>
                <c:pt idx="967">
                  <c:v>5.3217772400000002E-2</c:v>
                </c:pt>
                <c:pt idx="968">
                  <c:v>5.3242240099999998E-2</c:v>
                </c:pt>
                <c:pt idx="969">
                  <c:v>5.32667078E-2</c:v>
                </c:pt>
                <c:pt idx="970">
                  <c:v>5.3291175500000003E-2</c:v>
                </c:pt>
                <c:pt idx="971">
                  <c:v>5.3315643199999999E-2</c:v>
                </c:pt>
                <c:pt idx="972">
                  <c:v>5.3340110900000001E-2</c:v>
                </c:pt>
                <c:pt idx="973">
                  <c:v>5.3364578599999997E-2</c:v>
                </c:pt>
                <c:pt idx="974">
                  <c:v>5.33890463E-2</c:v>
                </c:pt>
                <c:pt idx="975">
                  <c:v>5.3413514000000002E-2</c:v>
                </c:pt>
                <c:pt idx="976">
                  <c:v>5.3437981799999999E-2</c:v>
                </c:pt>
                <c:pt idx="977">
                  <c:v>5.3462449500000002E-2</c:v>
                </c:pt>
                <c:pt idx="978">
                  <c:v>5.3486917199999998E-2</c:v>
                </c:pt>
                <c:pt idx="979">
                  <c:v>5.35113849E-2</c:v>
                </c:pt>
                <c:pt idx="980">
                  <c:v>5.3535852600000003E-2</c:v>
                </c:pt>
                <c:pt idx="981">
                  <c:v>5.3560320299999999E-2</c:v>
                </c:pt>
                <c:pt idx="982">
                  <c:v>5.3584788000000001E-2</c:v>
                </c:pt>
                <c:pt idx="983">
                  <c:v>5.3609255699999997E-2</c:v>
                </c:pt>
                <c:pt idx="984">
                  <c:v>5.36337234E-2</c:v>
                </c:pt>
                <c:pt idx="985">
                  <c:v>5.3658191100000002E-2</c:v>
                </c:pt>
                <c:pt idx="986">
                  <c:v>5.3682658799999998E-2</c:v>
                </c:pt>
                <c:pt idx="987">
                  <c:v>5.3707126500000001E-2</c:v>
                </c:pt>
                <c:pt idx="988">
                  <c:v>5.3731594200000003E-2</c:v>
                </c:pt>
                <c:pt idx="989">
                  <c:v>5.3756061899999999E-2</c:v>
                </c:pt>
                <c:pt idx="990">
                  <c:v>5.3780529600000002E-2</c:v>
                </c:pt>
                <c:pt idx="991">
                  <c:v>5.3804997399999999E-2</c:v>
                </c:pt>
                <c:pt idx="992">
                  <c:v>5.3829465100000001E-2</c:v>
                </c:pt>
                <c:pt idx="993">
                  <c:v>5.3853932799999997E-2</c:v>
                </c:pt>
                <c:pt idx="994">
                  <c:v>5.38784005E-2</c:v>
                </c:pt>
                <c:pt idx="995">
                  <c:v>5.3902868200000002E-2</c:v>
                </c:pt>
                <c:pt idx="996">
                  <c:v>5.3927335899999998E-2</c:v>
                </c:pt>
                <c:pt idx="997">
                  <c:v>5.3951803600000001E-2</c:v>
                </c:pt>
                <c:pt idx="998">
                  <c:v>5.3976271300000003E-2</c:v>
                </c:pt>
                <c:pt idx="999">
                  <c:v>5.4000738999999999E-2</c:v>
                </c:pt>
              </c:numCache>
            </c:numRef>
          </c:xVal>
          <c:yVal>
            <c:numRef>
              <c:f>'50-F1'!$C$1003:$C$2002</c:f>
              <c:numCache>
                <c:formatCode>0.00</c:formatCode>
                <c:ptCount val="1000"/>
                <c:pt idx="0">
                  <c:v>0.37154938275000005</c:v>
                </c:pt>
                <c:pt idx="1">
                  <c:v>0.37405836180000007</c:v>
                </c:pt>
                <c:pt idx="2">
                  <c:v>0.37656738000000001</c:v>
                </c:pt>
                <c:pt idx="3">
                  <c:v>0.37907635905000003</c:v>
                </c:pt>
                <c:pt idx="4">
                  <c:v>0.38158533675</c:v>
                </c:pt>
                <c:pt idx="5">
                  <c:v>0.38409435629999999</c:v>
                </c:pt>
                <c:pt idx="6">
                  <c:v>0.38660337450000004</c:v>
                </c:pt>
                <c:pt idx="7">
                  <c:v>0.38911235355000007</c:v>
                </c:pt>
                <c:pt idx="8">
                  <c:v>0.39162129210000002</c:v>
                </c:pt>
                <c:pt idx="9">
                  <c:v>0.39413039129999999</c:v>
                </c:pt>
                <c:pt idx="10">
                  <c:v>0.39663932985000006</c:v>
                </c:pt>
                <c:pt idx="11">
                  <c:v>0.39914826705000001</c:v>
                </c:pt>
                <c:pt idx="12">
                  <c:v>0.40165732710000002</c:v>
                </c:pt>
                <c:pt idx="13">
                  <c:v>0.40416630480000004</c:v>
                </c:pt>
                <c:pt idx="14">
                  <c:v>0.40667532435000003</c:v>
                </c:pt>
                <c:pt idx="15">
                  <c:v>0.40918438305000004</c:v>
                </c:pt>
                <c:pt idx="16">
                  <c:v>0.41169332160000005</c:v>
                </c:pt>
                <c:pt idx="17">
                  <c:v>0.41420226015000006</c:v>
                </c:pt>
                <c:pt idx="18">
                  <c:v>0.41671127834999999</c:v>
                </c:pt>
                <c:pt idx="19">
                  <c:v>0.41922033705</c:v>
                </c:pt>
                <c:pt idx="20">
                  <c:v>0.42172931610000003</c:v>
                </c:pt>
                <c:pt idx="21">
                  <c:v>0.42423825465000004</c:v>
                </c:pt>
                <c:pt idx="22">
                  <c:v>0.42674727285000003</c:v>
                </c:pt>
                <c:pt idx="23">
                  <c:v>0.42925629105000002</c:v>
                </c:pt>
                <c:pt idx="24">
                  <c:v>0.43176527009999999</c:v>
                </c:pt>
                <c:pt idx="25">
                  <c:v>0.43427424915000001</c:v>
                </c:pt>
                <c:pt idx="26">
                  <c:v>0.43678330785000002</c:v>
                </c:pt>
                <c:pt idx="27">
                  <c:v>0.43929232605000001</c:v>
                </c:pt>
                <c:pt idx="28">
                  <c:v>0.44180126460000002</c:v>
                </c:pt>
                <c:pt idx="29">
                  <c:v>0.44431032330000003</c:v>
                </c:pt>
                <c:pt idx="30">
                  <c:v>0.44681930235000006</c:v>
                </c:pt>
                <c:pt idx="31">
                  <c:v>0.44932828139999997</c:v>
                </c:pt>
                <c:pt idx="32">
                  <c:v>0.45183729960000002</c:v>
                </c:pt>
                <c:pt idx="33">
                  <c:v>0.45434623814999997</c:v>
                </c:pt>
                <c:pt idx="34">
                  <c:v>0.4568552172</c:v>
                </c:pt>
                <c:pt idx="35">
                  <c:v>0.45936423540000004</c:v>
                </c:pt>
                <c:pt idx="36">
                  <c:v>0.46187325359999998</c:v>
                </c:pt>
                <c:pt idx="37">
                  <c:v>0.46438227314999997</c:v>
                </c:pt>
                <c:pt idx="38">
                  <c:v>0.46689121170000003</c:v>
                </c:pt>
                <c:pt idx="39">
                  <c:v>0.46940022990000008</c:v>
                </c:pt>
                <c:pt idx="40">
                  <c:v>0.47190920894999999</c:v>
                </c:pt>
                <c:pt idx="41">
                  <c:v>0.47441814750000005</c:v>
                </c:pt>
                <c:pt idx="42">
                  <c:v>0.47692720620000006</c:v>
                </c:pt>
                <c:pt idx="43">
                  <c:v>0.4794362244</c:v>
                </c:pt>
                <c:pt idx="44">
                  <c:v>0.48194516295000006</c:v>
                </c:pt>
                <c:pt idx="45">
                  <c:v>0.48445418115</c:v>
                </c:pt>
                <c:pt idx="46">
                  <c:v>0.48696320069999999</c:v>
                </c:pt>
                <c:pt idx="47">
                  <c:v>0.48947217975000001</c:v>
                </c:pt>
                <c:pt idx="48">
                  <c:v>0.49198111695000002</c:v>
                </c:pt>
                <c:pt idx="49">
                  <c:v>0.49449013650000001</c:v>
                </c:pt>
                <c:pt idx="50">
                  <c:v>0.49699911420000004</c:v>
                </c:pt>
                <c:pt idx="51">
                  <c:v>0.49950813375000003</c:v>
                </c:pt>
                <c:pt idx="52">
                  <c:v>0.50201715194999996</c:v>
                </c:pt>
                <c:pt idx="53">
                  <c:v>0.50452613099999999</c:v>
                </c:pt>
                <c:pt idx="54">
                  <c:v>0.50703511005000002</c:v>
                </c:pt>
                <c:pt idx="55">
                  <c:v>0.50954412824999995</c:v>
                </c:pt>
                <c:pt idx="56">
                  <c:v>0.51205314645</c:v>
                </c:pt>
                <c:pt idx="57">
                  <c:v>0.51456212550000002</c:v>
                </c:pt>
                <c:pt idx="58">
                  <c:v>0.51707110455000005</c:v>
                </c:pt>
                <c:pt idx="59">
                  <c:v>0.51958008225000007</c:v>
                </c:pt>
                <c:pt idx="60">
                  <c:v>0.52208910180000001</c:v>
                </c:pt>
                <c:pt idx="61">
                  <c:v>0.52459807950000004</c:v>
                </c:pt>
                <c:pt idx="62">
                  <c:v>0.52710705855000006</c:v>
                </c:pt>
                <c:pt idx="63">
                  <c:v>0.52961611725000002</c:v>
                </c:pt>
                <c:pt idx="64">
                  <c:v>0.53212505580000002</c:v>
                </c:pt>
                <c:pt idx="65">
                  <c:v>0.53463403485000005</c:v>
                </c:pt>
                <c:pt idx="66">
                  <c:v>0.53714301255000008</c:v>
                </c:pt>
                <c:pt idx="67">
                  <c:v>0.53965203210000001</c:v>
                </c:pt>
                <c:pt idx="68">
                  <c:v>0.54241049655000007</c:v>
                </c:pt>
                <c:pt idx="69">
                  <c:v>0.54557221680000001</c:v>
                </c:pt>
                <c:pt idx="70">
                  <c:v>0.54873393840000007</c:v>
                </c:pt>
                <c:pt idx="71">
                  <c:v>0.55189565865000012</c:v>
                </c:pt>
                <c:pt idx="72">
                  <c:v>0.55505733975000004</c:v>
                </c:pt>
                <c:pt idx="73">
                  <c:v>0.55821898035000006</c:v>
                </c:pt>
                <c:pt idx="74">
                  <c:v>0.56138074110000002</c:v>
                </c:pt>
                <c:pt idx="75">
                  <c:v>0.56454242220000006</c:v>
                </c:pt>
                <c:pt idx="76">
                  <c:v>0.56770414245</c:v>
                </c:pt>
                <c:pt idx="77">
                  <c:v>0.57086586405000006</c:v>
                </c:pt>
                <c:pt idx="78">
                  <c:v>0.5740275438000001</c:v>
                </c:pt>
                <c:pt idx="79">
                  <c:v>0.57718922490000002</c:v>
                </c:pt>
                <c:pt idx="80">
                  <c:v>0.58035090600000006</c:v>
                </c:pt>
                <c:pt idx="81">
                  <c:v>0.58351266675000002</c:v>
                </c:pt>
                <c:pt idx="82">
                  <c:v>0.58667430735000003</c:v>
                </c:pt>
                <c:pt idx="83">
                  <c:v>0.5898360681</c:v>
                </c:pt>
                <c:pt idx="84">
                  <c:v>0.59299774920000003</c:v>
                </c:pt>
                <c:pt idx="85">
                  <c:v>0.59615943030000007</c:v>
                </c:pt>
                <c:pt idx="86">
                  <c:v>0.59932111004999999</c:v>
                </c:pt>
                <c:pt idx="87">
                  <c:v>0.60248283165000005</c:v>
                </c:pt>
                <c:pt idx="88">
                  <c:v>0.60564455190000011</c:v>
                </c:pt>
                <c:pt idx="89">
                  <c:v>0.60880623300000003</c:v>
                </c:pt>
                <c:pt idx="90">
                  <c:v>0.61196791410000007</c:v>
                </c:pt>
                <c:pt idx="91">
                  <c:v>0.61512963435000012</c:v>
                </c:pt>
                <c:pt idx="92">
                  <c:v>0.61829139645000009</c:v>
                </c:pt>
                <c:pt idx="93">
                  <c:v>0.62145307620000001</c:v>
                </c:pt>
                <c:pt idx="94">
                  <c:v>0.62461479780000007</c:v>
                </c:pt>
                <c:pt idx="95">
                  <c:v>0.62777651805000001</c:v>
                </c:pt>
                <c:pt idx="96">
                  <c:v>0.63093823965000007</c:v>
                </c:pt>
                <c:pt idx="97">
                  <c:v>0.63409988025000008</c:v>
                </c:pt>
                <c:pt idx="98">
                  <c:v>0.63726156</c:v>
                </c:pt>
                <c:pt idx="99">
                  <c:v>0.64042328160000006</c:v>
                </c:pt>
                <c:pt idx="100">
                  <c:v>0.64358492220000008</c:v>
                </c:pt>
                <c:pt idx="101">
                  <c:v>0.6467466033</c:v>
                </c:pt>
                <c:pt idx="102">
                  <c:v>0.64990832355000006</c:v>
                </c:pt>
                <c:pt idx="103">
                  <c:v>0.65307012480000004</c:v>
                </c:pt>
                <c:pt idx="104">
                  <c:v>0.65623168440000001</c:v>
                </c:pt>
                <c:pt idx="105">
                  <c:v>0.65939340600000007</c:v>
                </c:pt>
                <c:pt idx="106">
                  <c:v>0.66255512625000013</c:v>
                </c:pt>
                <c:pt idx="107">
                  <c:v>0.66571684784999996</c:v>
                </c:pt>
                <c:pt idx="108">
                  <c:v>0.66887852895</c:v>
                </c:pt>
                <c:pt idx="109">
                  <c:v>0.67204020870000003</c:v>
                </c:pt>
                <c:pt idx="110">
                  <c:v>0.6752019708</c:v>
                </c:pt>
                <c:pt idx="111">
                  <c:v>0.6783635709000001</c:v>
                </c:pt>
                <c:pt idx="112">
                  <c:v>0.68152533165000007</c:v>
                </c:pt>
                <c:pt idx="113">
                  <c:v>0.6846870127500001</c:v>
                </c:pt>
                <c:pt idx="114">
                  <c:v>0.68784869250000003</c:v>
                </c:pt>
                <c:pt idx="115">
                  <c:v>0.69101037360000006</c:v>
                </c:pt>
                <c:pt idx="116">
                  <c:v>0.69417213435000003</c:v>
                </c:pt>
                <c:pt idx="117">
                  <c:v>0.69733381545000006</c:v>
                </c:pt>
                <c:pt idx="118">
                  <c:v>0.7004954965500001</c:v>
                </c:pt>
                <c:pt idx="119">
                  <c:v>0.70365717765000002</c:v>
                </c:pt>
                <c:pt idx="120">
                  <c:v>0.70681885740000006</c:v>
                </c:pt>
                <c:pt idx="121">
                  <c:v>0.70998061950000002</c:v>
                </c:pt>
                <c:pt idx="122">
                  <c:v>0.71314221960000013</c:v>
                </c:pt>
                <c:pt idx="123">
                  <c:v>0.71630389935000005</c:v>
                </c:pt>
                <c:pt idx="124">
                  <c:v>0.71946566145000002</c:v>
                </c:pt>
                <c:pt idx="125">
                  <c:v>0.72262742219999998</c:v>
                </c:pt>
                <c:pt idx="126">
                  <c:v>0.72578902230000009</c:v>
                </c:pt>
                <c:pt idx="127">
                  <c:v>0.72895078305000016</c:v>
                </c:pt>
                <c:pt idx="128">
                  <c:v>0.73211246414999998</c:v>
                </c:pt>
                <c:pt idx="129">
                  <c:v>0.73527414525000001</c:v>
                </c:pt>
                <c:pt idx="130">
                  <c:v>0.73843582635000005</c:v>
                </c:pt>
                <c:pt idx="131">
                  <c:v>0.74159750610000008</c:v>
                </c:pt>
                <c:pt idx="132">
                  <c:v>0.74475926820000005</c:v>
                </c:pt>
                <c:pt idx="133">
                  <c:v>0.74792102895000012</c:v>
                </c:pt>
                <c:pt idx="134">
                  <c:v>0.75108262905000001</c:v>
                </c:pt>
                <c:pt idx="135">
                  <c:v>0.75467737935000001</c:v>
                </c:pt>
                <c:pt idx="136">
                  <c:v>0.75615176295000008</c:v>
                </c:pt>
                <c:pt idx="137">
                  <c:v>0.75785990040000006</c:v>
                </c:pt>
                <c:pt idx="138">
                  <c:v>0.75956811885000008</c:v>
                </c:pt>
                <c:pt idx="139">
                  <c:v>0.76127617665000002</c:v>
                </c:pt>
                <c:pt idx="140">
                  <c:v>0.76298439510000005</c:v>
                </c:pt>
                <c:pt idx="141">
                  <c:v>0.76469261355000007</c:v>
                </c:pt>
                <c:pt idx="142">
                  <c:v>0.76640075100000005</c:v>
                </c:pt>
                <c:pt idx="143">
                  <c:v>0.76810888980000003</c:v>
                </c:pt>
                <c:pt idx="144">
                  <c:v>0.76981710825000005</c:v>
                </c:pt>
                <c:pt idx="145">
                  <c:v>0.77152524570000003</c:v>
                </c:pt>
                <c:pt idx="146">
                  <c:v>0.77323346415000005</c:v>
                </c:pt>
                <c:pt idx="147">
                  <c:v>0.77494160295000014</c:v>
                </c:pt>
                <c:pt idx="148">
                  <c:v>0.77664982140000016</c:v>
                </c:pt>
                <c:pt idx="149">
                  <c:v>0.77835803984999996</c:v>
                </c:pt>
                <c:pt idx="150">
                  <c:v>0.78006617730000005</c:v>
                </c:pt>
                <c:pt idx="151">
                  <c:v>0.78177431475000003</c:v>
                </c:pt>
                <c:pt idx="152">
                  <c:v>0.78348245355000001</c:v>
                </c:pt>
                <c:pt idx="153">
                  <c:v>0.78519067200000014</c:v>
                </c:pt>
                <c:pt idx="154">
                  <c:v>0.78689880945000001</c:v>
                </c:pt>
                <c:pt idx="155">
                  <c:v>0.78860694825000011</c:v>
                </c:pt>
                <c:pt idx="156">
                  <c:v>0.79031508569999998</c:v>
                </c:pt>
                <c:pt idx="157">
                  <c:v>0.79202338515000004</c:v>
                </c:pt>
                <c:pt idx="158">
                  <c:v>0.79373152260000013</c:v>
                </c:pt>
                <c:pt idx="159">
                  <c:v>0.79543966005</c:v>
                </c:pt>
                <c:pt idx="160">
                  <c:v>0.79714779885000009</c:v>
                </c:pt>
                <c:pt idx="161">
                  <c:v>0.79885601730000011</c:v>
                </c:pt>
                <c:pt idx="162">
                  <c:v>0.80056415474999998</c:v>
                </c:pt>
                <c:pt idx="163">
                  <c:v>0.80227237320000011</c:v>
                </c:pt>
                <c:pt idx="164">
                  <c:v>0.80398059165000013</c:v>
                </c:pt>
                <c:pt idx="165">
                  <c:v>0.80568873045</c:v>
                </c:pt>
                <c:pt idx="166">
                  <c:v>0.80739686790000009</c:v>
                </c:pt>
                <c:pt idx="167">
                  <c:v>0.80910516735000004</c:v>
                </c:pt>
                <c:pt idx="168">
                  <c:v>0.81081322379999998</c:v>
                </c:pt>
                <c:pt idx="169">
                  <c:v>0.81252136260000007</c:v>
                </c:pt>
                <c:pt idx="170">
                  <c:v>0.8142295810500001</c:v>
                </c:pt>
                <c:pt idx="171">
                  <c:v>0.81593779950000001</c:v>
                </c:pt>
                <c:pt idx="172">
                  <c:v>0.8176459369500001</c:v>
                </c:pt>
                <c:pt idx="173">
                  <c:v>0.81935399475000004</c:v>
                </c:pt>
                <c:pt idx="174">
                  <c:v>0.82106221320000006</c:v>
                </c:pt>
                <c:pt idx="175">
                  <c:v>0.82277051265000001</c:v>
                </c:pt>
                <c:pt idx="176">
                  <c:v>0.82447865009999999</c:v>
                </c:pt>
                <c:pt idx="177">
                  <c:v>0.82618678755000008</c:v>
                </c:pt>
                <c:pt idx="178">
                  <c:v>0.82789492635000006</c:v>
                </c:pt>
                <c:pt idx="179">
                  <c:v>0.82960306380000004</c:v>
                </c:pt>
                <c:pt idx="180">
                  <c:v>0.83131128225000006</c:v>
                </c:pt>
                <c:pt idx="181">
                  <c:v>0.83301942105000015</c:v>
                </c:pt>
                <c:pt idx="182">
                  <c:v>0.83472755850000002</c:v>
                </c:pt>
                <c:pt idx="183">
                  <c:v>0.83643577695000004</c:v>
                </c:pt>
                <c:pt idx="184">
                  <c:v>0.83814391440000002</c:v>
                </c:pt>
                <c:pt idx="185">
                  <c:v>0.83985213285000004</c:v>
                </c:pt>
                <c:pt idx="186">
                  <c:v>0.84156027165000014</c:v>
                </c:pt>
                <c:pt idx="187">
                  <c:v>0.84326849010000016</c:v>
                </c:pt>
                <c:pt idx="188">
                  <c:v>0.84497662755000003</c:v>
                </c:pt>
                <c:pt idx="189">
                  <c:v>0.84668484600000005</c:v>
                </c:pt>
                <c:pt idx="190">
                  <c:v>0.84839298480000003</c:v>
                </c:pt>
                <c:pt idx="191">
                  <c:v>0.85010120325000005</c:v>
                </c:pt>
                <c:pt idx="192">
                  <c:v>0.85180925969999999</c:v>
                </c:pt>
                <c:pt idx="193">
                  <c:v>0.85351747815000001</c:v>
                </c:pt>
                <c:pt idx="194">
                  <c:v>0.8552256169500001</c:v>
                </c:pt>
                <c:pt idx="195">
                  <c:v>0.85693383540000012</c:v>
                </c:pt>
                <c:pt idx="196">
                  <c:v>0.8586419728500001</c:v>
                </c:pt>
                <c:pt idx="197">
                  <c:v>0.86035019130000012</c:v>
                </c:pt>
                <c:pt idx="198">
                  <c:v>0.8620583301000001</c:v>
                </c:pt>
                <c:pt idx="199">
                  <c:v>0.86376646755000008</c:v>
                </c:pt>
                <c:pt idx="200">
                  <c:v>0.8654746860000001</c:v>
                </c:pt>
                <c:pt idx="201">
                  <c:v>0.86718282344999997</c:v>
                </c:pt>
                <c:pt idx="202">
                  <c:v>0.86889096225000007</c:v>
                </c:pt>
                <c:pt idx="203">
                  <c:v>0.87038972685000005</c:v>
                </c:pt>
                <c:pt idx="204">
                  <c:v>0.87150724200000007</c:v>
                </c:pt>
                <c:pt idx="205">
                  <c:v>0.87262467750000006</c:v>
                </c:pt>
                <c:pt idx="206">
                  <c:v>0.87374219265000008</c:v>
                </c:pt>
                <c:pt idx="207">
                  <c:v>0.87485970915000011</c:v>
                </c:pt>
                <c:pt idx="208">
                  <c:v>0.87597714329999998</c:v>
                </c:pt>
                <c:pt idx="209">
                  <c:v>0.87709457880000008</c:v>
                </c:pt>
                <c:pt idx="210">
                  <c:v>0.87821209395000011</c:v>
                </c:pt>
                <c:pt idx="211">
                  <c:v>0.87932952945000009</c:v>
                </c:pt>
                <c:pt idx="212">
                  <c:v>0.88044696494999997</c:v>
                </c:pt>
                <c:pt idx="213">
                  <c:v>0.88156448009999999</c:v>
                </c:pt>
                <c:pt idx="214">
                  <c:v>0.88268199525000002</c:v>
                </c:pt>
                <c:pt idx="215">
                  <c:v>0.88379951175000004</c:v>
                </c:pt>
                <c:pt idx="216">
                  <c:v>0.88491694590000003</c:v>
                </c:pt>
                <c:pt idx="217">
                  <c:v>0.88603430040000009</c:v>
                </c:pt>
                <c:pt idx="218">
                  <c:v>0.88715181690000011</c:v>
                </c:pt>
                <c:pt idx="219">
                  <c:v>0.88826933205000014</c:v>
                </c:pt>
                <c:pt idx="220">
                  <c:v>0.88938684720000016</c:v>
                </c:pt>
                <c:pt idx="221">
                  <c:v>0.89050428270000004</c:v>
                </c:pt>
                <c:pt idx="222">
                  <c:v>0.89162171820000002</c:v>
                </c:pt>
                <c:pt idx="223">
                  <c:v>0.89273931434999998</c:v>
                </c:pt>
                <c:pt idx="224">
                  <c:v>0.89385674850000008</c:v>
                </c:pt>
                <c:pt idx="225">
                  <c:v>0.89497434465000014</c:v>
                </c:pt>
                <c:pt idx="226">
                  <c:v>0.89609178015000013</c:v>
                </c:pt>
                <c:pt idx="227">
                  <c:v>0.89720913465000007</c:v>
                </c:pt>
                <c:pt idx="228">
                  <c:v>0.89832657015000006</c:v>
                </c:pt>
                <c:pt idx="229">
                  <c:v>0.89944408530000008</c:v>
                </c:pt>
                <c:pt idx="230">
                  <c:v>0.90056168145000015</c:v>
                </c:pt>
                <c:pt idx="231">
                  <c:v>0.90167919659999995</c:v>
                </c:pt>
                <c:pt idx="232">
                  <c:v>0.90279655110000012</c:v>
                </c:pt>
                <c:pt idx="233">
                  <c:v>0.90391398660000011</c:v>
                </c:pt>
                <c:pt idx="234">
                  <c:v>0.90503150175000002</c:v>
                </c:pt>
                <c:pt idx="235">
                  <c:v>0.90614901824999994</c:v>
                </c:pt>
                <c:pt idx="236">
                  <c:v>0.90726637275000011</c:v>
                </c:pt>
                <c:pt idx="237">
                  <c:v>0.90838396890000006</c:v>
                </c:pt>
                <c:pt idx="238">
                  <c:v>0.90950140305000016</c:v>
                </c:pt>
                <c:pt idx="239">
                  <c:v>0.91061899920000011</c:v>
                </c:pt>
                <c:pt idx="240">
                  <c:v>0.91173635370000006</c:v>
                </c:pt>
                <c:pt idx="241">
                  <c:v>0.91285387020000008</c:v>
                </c:pt>
                <c:pt idx="242">
                  <c:v>0.91397130435000007</c:v>
                </c:pt>
                <c:pt idx="243">
                  <c:v>0.9150888208500001</c:v>
                </c:pt>
                <c:pt idx="244">
                  <c:v>0.91620633600000001</c:v>
                </c:pt>
                <c:pt idx="245">
                  <c:v>0.91732385115000004</c:v>
                </c:pt>
                <c:pt idx="246">
                  <c:v>0.91844128665000002</c:v>
                </c:pt>
                <c:pt idx="247">
                  <c:v>0.91955880180000005</c:v>
                </c:pt>
                <c:pt idx="248">
                  <c:v>0.92067623730000014</c:v>
                </c:pt>
                <c:pt idx="249">
                  <c:v>0.92179375244999995</c:v>
                </c:pt>
                <c:pt idx="250">
                  <c:v>0.92291118795000004</c:v>
                </c:pt>
                <c:pt idx="251">
                  <c:v>0.92402870310000007</c:v>
                </c:pt>
                <c:pt idx="252">
                  <c:v>0.92514613860000006</c:v>
                </c:pt>
                <c:pt idx="253">
                  <c:v>0.92626357410000004</c:v>
                </c:pt>
                <c:pt idx="254">
                  <c:v>0.92738117025000011</c:v>
                </c:pt>
                <c:pt idx="255">
                  <c:v>0.92849852475000005</c:v>
                </c:pt>
                <c:pt idx="256">
                  <c:v>0.92961595890000015</c:v>
                </c:pt>
                <c:pt idx="257">
                  <c:v>0.93073347540000018</c:v>
                </c:pt>
                <c:pt idx="258">
                  <c:v>0.93185107155000013</c:v>
                </c:pt>
                <c:pt idx="259">
                  <c:v>0.93296850570000001</c:v>
                </c:pt>
                <c:pt idx="260">
                  <c:v>0.9340859412000001</c:v>
                </c:pt>
                <c:pt idx="261">
                  <c:v>0.93520337670000009</c:v>
                </c:pt>
                <c:pt idx="262">
                  <c:v>0.93632089185</c:v>
                </c:pt>
                <c:pt idx="263">
                  <c:v>0.93743840700000003</c:v>
                </c:pt>
                <c:pt idx="264">
                  <c:v>0.93855592350000006</c:v>
                </c:pt>
                <c:pt idx="265">
                  <c:v>0.93967335765000004</c:v>
                </c:pt>
                <c:pt idx="266">
                  <c:v>0.94079079315000014</c:v>
                </c:pt>
                <c:pt idx="267">
                  <c:v>0.94190830830000005</c:v>
                </c:pt>
                <c:pt idx="268">
                  <c:v>0.94302574380000004</c:v>
                </c:pt>
                <c:pt idx="269">
                  <c:v>0.94414325895000006</c:v>
                </c:pt>
                <c:pt idx="270">
                  <c:v>0.94543265070000004</c:v>
                </c:pt>
                <c:pt idx="271">
                  <c:v>0.94605079275000004</c:v>
                </c:pt>
                <c:pt idx="272">
                  <c:v>0.94678110495000012</c:v>
                </c:pt>
                <c:pt idx="273">
                  <c:v>0.94751157780000006</c:v>
                </c:pt>
                <c:pt idx="274">
                  <c:v>0.94824180899999999</c:v>
                </c:pt>
                <c:pt idx="275">
                  <c:v>0.94897220085000011</c:v>
                </c:pt>
                <c:pt idx="276">
                  <c:v>0.94970259405000013</c:v>
                </c:pt>
                <c:pt idx="277">
                  <c:v>0.95043298590000014</c:v>
                </c:pt>
                <c:pt idx="278">
                  <c:v>0.9511632981</c:v>
                </c:pt>
                <c:pt idx="279">
                  <c:v>0.95189368995000001</c:v>
                </c:pt>
                <c:pt idx="280">
                  <c:v>0.95262408315000002</c:v>
                </c:pt>
                <c:pt idx="281">
                  <c:v>0.95335455599999996</c:v>
                </c:pt>
                <c:pt idx="282">
                  <c:v>0.95408478720000012</c:v>
                </c:pt>
                <c:pt idx="283">
                  <c:v>0.95481517905000013</c:v>
                </c:pt>
                <c:pt idx="284">
                  <c:v>0.95554549124999999</c:v>
                </c:pt>
                <c:pt idx="285">
                  <c:v>0.95627596410000004</c:v>
                </c:pt>
                <c:pt idx="286">
                  <c:v>0.95700635595000005</c:v>
                </c:pt>
                <c:pt idx="287">
                  <c:v>0.95773666815000014</c:v>
                </c:pt>
                <c:pt idx="288">
                  <c:v>0.95846706000000015</c:v>
                </c:pt>
                <c:pt idx="289">
                  <c:v>0.95919737220000001</c:v>
                </c:pt>
                <c:pt idx="290">
                  <c:v>0.95992776405000002</c:v>
                </c:pt>
                <c:pt idx="291">
                  <c:v>0.96065823690000007</c:v>
                </c:pt>
                <c:pt idx="292">
                  <c:v>0.96138854910000004</c:v>
                </c:pt>
                <c:pt idx="293">
                  <c:v>0.96211886130000013</c:v>
                </c:pt>
                <c:pt idx="294">
                  <c:v>0.96284933415000007</c:v>
                </c:pt>
                <c:pt idx="295">
                  <c:v>0.96357964635000015</c:v>
                </c:pt>
                <c:pt idx="296">
                  <c:v>0.96431003820000005</c:v>
                </c:pt>
                <c:pt idx="297">
                  <c:v>0.96504035040000002</c:v>
                </c:pt>
                <c:pt idx="298">
                  <c:v>0.96577074225000015</c:v>
                </c:pt>
                <c:pt idx="299">
                  <c:v>0.96650113410000016</c:v>
                </c:pt>
                <c:pt idx="300">
                  <c:v>0.96723152730000017</c:v>
                </c:pt>
                <c:pt idx="301">
                  <c:v>0.96796191914999996</c:v>
                </c:pt>
                <c:pt idx="302">
                  <c:v>0.96869223135000004</c:v>
                </c:pt>
                <c:pt idx="303">
                  <c:v>0.96942262320000006</c:v>
                </c:pt>
                <c:pt idx="304">
                  <c:v>0.97015301640000007</c:v>
                </c:pt>
                <c:pt idx="305">
                  <c:v>0.97088348925000012</c:v>
                </c:pt>
                <c:pt idx="306">
                  <c:v>0.97161372045000005</c:v>
                </c:pt>
                <c:pt idx="307">
                  <c:v>0.97234411230000006</c:v>
                </c:pt>
                <c:pt idx="308">
                  <c:v>0.97307450415000007</c:v>
                </c:pt>
                <c:pt idx="309">
                  <c:v>0.97380481635000016</c:v>
                </c:pt>
                <c:pt idx="310">
                  <c:v>0.9745352892000001</c:v>
                </c:pt>
                <c:pt idx="311">
                  <c:v>0.97526560140000018</c:v>
                </c:pt>
                <c:pt idx="312">
                  <c:v>0.97599599324999997</c:v>
                </c:pt>
                <c:pt idx="313">
                  <c:v>0.97672646610000002</c:v>
                </c:pt>
                <c:pt idx="314">
                  <c:v>0.97745669730000007</c:v>
                </c:pt>
                <c:pt idx="315">
                  <c:v>0.97818709050000008</c:v>
                </c:pt>
                <c:pt idx="316">
                  <c:v>0.97891748235000009</c:v>
                </c:pt>
                <c:pt idx="317">
                  <c:v>0.97964779455000006</c:v>
                </c:pt>
                <c:pt idx="318">
                  <c:v>0.98037818640000007</c:v>
                </c:pt>
                <c:pt idx="319">
                  <c:v>0.98110857960000009</c:v>
                </c:pt>
                <c:pt idx="320">
                  <c:v>0.9818389714500001</c:v>
                </c:pt>
                <c:pt idx="321">
                  <c:v>0.98256928365000007</c:v>
                </c:pt>
                <c:pt idx="322">
                  <c:v>0.98329967549999997</c:v>
                </c:pt>
                <c:pt idx="323">
                  <c:v>0.98403006734999998</c:v>
                </c:pt>
                <c:pt idx="324">
                  <c:v>0.98476046054999999</c:v>
                </c:pt>
                <c:pt idx="325">
                  <c:v>0.98549085240000001</c:v>
                </c:pt>
                <c:pt idx="326">
                  <c:v>0.98622124560000002</c:v>
                </c:pt>
                <c:pt idx="327">
                  <c:v>0.9869515564500001</c:v>
                </c:pt>
                <c:pt idx="328">
                  <c:v>0.98768194965000011</c:v>
                </c:pt>
                <c:pt idx="329">
                  <c:v>0.98841226050000008</c:v>
                </c:pt>
                <c:pt idx="330">
                  <c:v>0.98914273335000003</c:v>
                </c:pt>
                <c:pt idx="331">
                  <c:v>0.98987296455000018</c:v>
                </c:pt>
                <c:pt idx="332">
                  <c:v>0.99060343740000012</c:v>
                </c:pt>
                <c:pt idx="333">
                  <c:v>0.99133383060000013</c:v>
                </c:pt>
                <c:pt idx="334">
                  <c:v>0.99206414279999999</c:v>
                </c:pt>
                <c:pt idx="335">
                  <c:v>0.99279461565000005</c:v>
                </c:pt>
                <c:pt idx="336">
                  <c:v>0.99352484685000009</c:v>
                </c:pt>
                <c:pt idx="337">
                  <c:v>0.9942552387000001</c:v>
                </c:pt>
                <c:pt idx="338">
                  <c:v>0.99489116430000002</c:v>
                </c:pt>
                <c:pt idx="339">
                  <c:v>0.99534137310000004</c:v>
                </c:pt>
                <c:pt idx="340">
                  <c:v>0.99579158190000006</c:v>
                </c:pt>
                <c:pt idx="341">
                  <c:v>0.99624179070000007</c:v>
                </c:pt>
                <c:pt idx="342">
                  <c:v>0.99669207915000002</c:v>
                </c:pt>
                <c:pt idx="343">
                  <c:v>0.99714228795000004</c:v>
                </c:pt>
                <c:pt idx="344">
                  <c:v>0.99759249675000006</c:v>
                </c:pt>
                <c:pt idx="345">
                  <c:v>0.99804270554999996</c:v>
                </c:pt>
                <c:pt idx="346">
                  <c:v>0.99849291435000009</c:v>
                </c:pt>
                <c:pt idx="347">
                  <c:v>0.99894312315000011</c:v>
                </c:pt>
                <c:pt idx="348">
                  <c:v>0.99939341295000006</c:v>
                </c:pt>
                <c:pt idx="349">
                  <c:v>0.99984362175000008</c:v>
                </c:pt>
                <c:pt idx="350">
                  <c:v>1.00029383055</c:v>
                </c:pt>
                <c:pt idx="351">
                  <c:v>1.00074403935</c:v>
                </c:pt>
                <c:pt idx="352">
                  <c:v>1.00119416715</c:v>
                </c:pt>
                <c:pt idx="353">
                  <c:v>1.0016445366</c:v>
                </c:pt>
                <c:pt idx="354">
                  <c:v>1.0020948264</c:v>
                </c:pt>
                <c:pt idx="355">
                  <c:v>1.0025450352</c:v>
                </c:pt>
                <c:pt idx="356">
                  <c:v>1.002995163</c:v>
                </c:pt>
                <c:pt idx="357">
                  <c:v>1.0034453718</c:v>
                </c:pt>
                <c:pt idx="358">
                  <c:v>1.0038956616000001</c:v>
                </c:pt>
                <c:pt idx="359">
                  <c:v>1.0043457894000001</c:v>
                </c:pt>
                <c:pt idx="360">
                  <c:v>1.0047961588500001</c:v>
                </c:pt>
                <c:pt idx="361">
                  <c:v>1.0052463676500001</c:v>
                </c:pt>
                <c:pt idx="362">
                  <c:v>1.0056965764500001</c:v>
                </c:pt>
                <c:pt idx="363">
                  <c:v>1.0061467852500001</c:v>
                </c:pt>
                <c:pt idx="364">
                  <c:v>1.0065970750500002</c:v>
                </c:pt>
                <c:pt idx="365">
                  <c:v>1.0070472028499999</c:v>
                </c:pt>
                <c:pt idx="366">
                  <c:v>1.0074974926500002</c:v>
                </c:pt>
                <c:pt idx="367">
                  <c:v>1.00794762045</c:v>
                </c:pt>
                <c:pt idx="368">
                  <c:v>1.0083979899000002</c:v>
                </c:pt>
                <c:pt idx="369">
                  <c:v>1.0088480380500002</c:v>
                </c:pt>
                <c:pt idx="370">
                  <c:v>1.0092983278500001</c:v>
                </c:pt>
                <c:pt idx="371">
                  <c:v>1.0097485366500001</c:v>
                </c:pt>
                <c:pt idx="372">
                  <c:v>1.0101988251</c:v>
                </c:pt>
                <c:pt idx="373">
                  <c:v>1.0106490339</c:v>
                </c:pt>
                <c:pt idx="374">
                  <c:v>1.0110992427000001</c:v>
                </c:pt>
                <c:pt idx="375">
                  <c:v>1.0115494515000001</c:v>
                </c:pt>
                <c:pt idx="376">
                  <c:v>1.0119997413000001</c:v>
                </c:pt>
                <c:pt idx="377">
                  <c:v>1.0124498690999999</c:v>
                </c:pt>
                <c:pt idx="378">
                  <c:v>1.0129001589000002</c:v>
                </c:pt>
                <c:pt idx="379">
                  <c:v>1.0133503677000002</c:v>
                </c:pt>
                <c:pt idx="380">
                  <c:v>1.0138006561500001</c:v>
                </c:pt>
                <c:pt idx="381">
                  <c:v>1.0142508649500002</c:v>
                </c:pt>
                <c:pt idx="382">
                  <c:v>1.0147009131000002</c:v>
                </c:pt>
                <c:pt idx="383">
                  <c:v>1.0151512029</c:v>
                </c:pt>
                <c:pt idx="384">
                  <c:v>1.01560149135</c:v>
                </c:pt>
                <c:pt idx="385">
                  <c:v>1.0160517811500001</c:v>
                </c:pt>
                <c:pt idx="386">
                  <c:v>1.0165019899500001</c:v>
                </c:pt>
                <c:pt idx="387">
                  <c:v>1.0169521987500001</c:v>
                </c:pt>
                <c:pt idx="388">
                  <c:v>1.0174024075500001</c:v>
                </c:pt>
                <c:pt idx="389">
                  <c:v>1.0178526163500001</c:v>
                </c:pt>
                <c:pt idx="390">
                  <c:v>1.01830290615</c:v>
                </c:pt>
                <c:pt idx="391">
                  <c:v>1.0187530339500002</c:v>
                </c:pt>
                <c:pt idx="392">
                  <c:v>1.01920324275</c:v>
                </c:pt>
                <c:pt idx="393">
                  <c:v>1.01965353255</c:v>
                </c:pt>
                <c:pt idx="394">
                  <c:v>1.02010366035</c:v>
                </c:pt>
                <c:pt idx="395">
                  <c:v>1.0205540298000002</c:v>
                </c:pt>
                <c:pt idx="396">
                  <c:v>1.0210041576</c:v>
                </c:pt>
                <c:pt idx="397">
                  <c:v>1.0214543664</c:v>
                </c:pt>
                <c:pt idx="398">
                  <c:v>1.0219046562</c:v>
                </c:pt>
                <c:pt idx="399">
                  <c:v>1.0223548650000001</c:v>
                </c:pt>
                <c:pt idx="400">
                  <c:v>1.0228050738000001</c:v>
                </c:pt>
                <c:pt idx="401">
                  <c:v>1.0232553636000001</c:v>
                </c:pt>
                <c:pt idx="402">
                  <c:v>1.0237055723999999</c:v>
                </c:pt>
                <c:pt idx="403">
                  <c:v>1.0241557811999999</c:v>
                </c:pt>
                <c:pt idx="404">
                  <c:v>1.0246060696500001</c:v>
                </c:pt>
                <c:pt idx="405">
                  <c:v>1.0251331245000002</c:v>
                </c:pt>
                <c:pt idx="406">
                  <c:v>1.0253652691500001</c:v>
                </c:pt>
                <c:pt idx="407">
                  <c:v>1.0256451309000001</c:v>
                </c:pt>
                <c:pt idx="408">
                  <c:v>1.02592499265</c:v>
                </c:pt>
                <c:pt idx="409">
                  <c:v>1.0262048544</c:v>
                </c:pt>
                <c:pt idx="410">
                  <c:v>1.0264847958000001</c:v>
                </c:pt>
                <c:pt idx="411">
                  <c:v>1.0267646575500002</c:v>
                </c:pt>
                <c:pt idx="412">
                  <c:v>1.0270445193000002</c:v>
                </c:pt>
                <c:pt idx="413">
                  <c:v>1.0273243810500001</c:v>
                </c:pt>
                <c:pt idx="414">
                  <c:v>1.0276043238000001</c:v>
                </c:pt>
                <c:pt idx="415">
                  <c:v>1.0278842652</c:v>
                </c:pt>
                <c:pt idx="416">
                  <c:v>1.0281640473</c:v>
                </c:pt>
                <c:pt idx="417">
                  <c:v>1.0284439887000001</c:v>
                </c:pt>
                <c:pt idx="418">
                  <c:v>1.02872385045</c:v>
                </c:pt>
                <c:pt idx="419">
                  <c:v>1.0290037932</c:v>
                </c:pt>
                <c:pt idx="420">
                  <c:v>1.0292836549500002</c:v>
                </c:pt>
                <c:pt idx="421">
                  <c:v>1.0295634357000001</c:v>
                </c:pt>
                <c:pt idx="422">
                  <c:v>1.0298433784500001</c:v>
                </c:pt>
                <c:pt idx="423">
                  <c:v>1.0301232402</c:v>
                </c:pt>
                <c:pt idx="424">
                  <c:v>1.0304031816000001</c:v>
                </c:pt>
                <c:pt idx="425">
                  <c:v>1.0306831243500001</c:v>
                </c:pt>
                <c:pt idx="426">
                  <c:v>1.0309629051</c:v>
                </c:pt>
                <c:pt idx="427">
                  <c:v>1.0312428478500002</c:v>
                </c:pt>
                <c:pt idx="428">
                  <c:v>1.0315227096000001</c:v>
                </c:pt>
                <c:pt idx="429">
                  <c:v>1.031802651</c:v>
                </c:pt>
                <c:pt idx="430">
                  <c:v>1.0320824331</c:v>
                </c:pt>
                <c:pt idx="431">
                  <c:v>1.0323623745000001</c:v>
                </c:pt>
                <c:pt idx="432">
                  <c:v>1.0326422362500001</c:v>
                </c:pt>
                <c:pt idx="433">
                  <c:v>1.032922098</c:v>
                </c:pt>
                <c:pt idx="434">
                  <c:v>1.0332021204000001</c:v>
                </c:pt>
                <c:pt idx="435">
                  <c:v>1.0334818214999999</c:v>
                </c:pt>
                <c:pt idx="436">
                  <c:v>1.0337616832500001</c:v>
                </c:pt>
                <c:pt idx="437">
                  <c:v>1.0340416246500002</c:v>
                </c:pt>
                <c:pt idx="438">
                  <c:v>1.0343215674000001</c:v>
                </c:pt>
                <c:pt idx="439">
                  <c:v>1.0346014291500001</c:v>
                </c:pt>
                <c:pt idx="440">
                  <c:v>1.0348813719000001</c:v>
                </c:pt>
                <c:pt idx="441">
                  <c:v>1.0351612323000001</c:v>
                </c:pt>
                <c:pt idx="442">
                  <c:v>1.0354410940500001</c:v>
                </c:pt>
                <c:pt idx="443">
                  <c:v>1.0357209558</c:v>
                </c:pt>
                <c:pt idx="444">
                  <c:v>1.0360008175500002</c:v>
                </c:pt>
                <c:pt idx="445">
                  <c:v>1.0362807603000002</c:v>
                </c:pt>
                <c:pt idx="446">
                  <c:v>1.0365606220500001</c:v>
                </c:pt>
                <c:pt idx="447">
                  <c:v>1.03684056345</c:v>
                </c:pt>
                <c:pt idx="448">
                  <c:v>1.03712034555</c:v>
                </c:pt>
                <c:pt idx="449">
                  <c:v>1.0374002072999999</c:v>
                </c:pt>
                <c:pt idx="450">
                  <c:v>1.0376800690500001</c:v>
                </c:pt>
                <c:pt idx="451">
                  <c:v>1.03796001045</c:v>
                </c:pt>
                <c:pt idx="452">
                  <c:v>1.0382398721999999</c:v>
                </c:pt>
                <c:pt idx="453">
                  <c:v>1.0385197339500001</c:v>
                </c:pt>
                <c:pt idx="454">
                  <c:v>1.0387996767000001</c:v>
                </c:pt>
                <c:pt idx="455">
                  <c:v>1.0390796181000002</c:v>
                </c:pt>
                <c:pt idx="456">
                  <c:v>1.0393594798500001</c:v>
                </c:pt>
                <c:pt idx="457">
                  <c:v>1.0396393416</c:v>
                </c:pt>
                <c:pt idx="458">
                  <c:v>1.03991920335</c:v>
                </c:pt>
                <c:pt idx="459">
                  <c:v>1.0401991461000002</c:v>
                </c:pt>
                <c:pt idx="460">
                  <c:v>1.0404790875000001</c:v>
                </c:pt>
                <c:pt idx="461">
                  <c:v>1.0407588696000001</c:v>
                </c:pt>
                <c:pt idx="462">
                  <c:v>1.0410388110000002</c:v>
                </c:pt>
                <c:pt idx="463">
                  <c:v>1.0413186727500001</c:v>
                </c:pt>
                <c:pt idx="464">
                  <c:v>1.0415986155000001</c:v>
                </c:pt>
                <c:pt idx="465">
                  <c:v>1.04187839625</c:v>
                </c:pt>
                <c:pt idx="466">
                  <c:v>1.0421582579999999</c:v>
                </c:pt>
                <c:pt idx="467">
                  <c:v>1.0424382007500002</c:v>
                </c:pt>
                <c:pt idx="468">
                  <c:v>1.04271806115</c:v>
                </c:pt>
                <c:pt idx="469">
                  <c:v>1.0429980039000002</c:v>
                </c:pt>
                <c:pt idx="470">
                  <c:v>1.0432778656500001</c:v>
                </c:pt>
                <c:pt idx="471">
                  <c:v>1.0435577274000001</c:v>
                </c:pt>
                <c:pt idx="472">
                  <c:v>1.04383758915</c:v>
                </c:pt>
                <c:pt idx="473">
                  <c:v>1.0440884826000001</c:v>
                </c:pt>
                <c:pt idx="474">
                  <c:v>1.0442776594500001</c:v>
                </c:pt>
                <c:pt idx="475">
                  <c:v>1.04446691595</c:v>
                </c:pt>
                <c:pt idx="476">
                  <c:v>1.0446561724500001</c:v>
                </c:pt>
                <c:pt idx="477">
                  <c:v>1.0448453479499999</c:v>
                </c:pt>
                <c:pt idx="478">
                  <c:v>1.0450345248000001</c:v>
                </c:pt>
                <c:pt idx="479">
                  <c:v>1.0452237813</c:v>
                </c:pt>
                <c:pt idx="480">
                  <c:v>1.0454130378000002</c:v>
                </c:pt>
                <c:pt idx="481">
                  <c:v>1.0456022146500001</c:v>
                </c:pt>
                <c:pt idx="482">
                  <c:v>1.04579139015</c:v>
                </c:pt>
                <c:pt idx="483">
                  <c:v>1.0459806466500001</c:v>
                </c:pt>
                <c:pt idx="484">
                  <c:v>1.0461697425000001</c:v>
                </c:pt>
                <c:pt idx="485">
                  <c:v>1.0463589990000002</c:v>
                </c:pt>
                <c:pt idx="486">
                  <c:v>1.04654825685</c:v>
                </c:pt>
                <c:pt idx="487">
                  <c:v>1.0467373513500002</c:v>
                </c:pt>
                <c:pt idx="488">
                  <c:v>1.0469266888500002</c:v>
                </c:pt>
                <c:pt idx="489">
                  <c:v>1.0471158657000001</c:v>
                </c:pt>
                <c:pt idx="490">
                  <c:v>1.0473051222</c:v>
                </c:pt>
                <c:pt idx="491">
                  <c:v>1.0474942977000001</c:v>
                </c:pt>
                <c:pt idx="492">
                  <c:v>1.0476835555499999</c:v>
                </c:pt>
                <c:pt idx="493">
                  <c:v>1.04787265005</c:v>
                </c:pt>
                <c:pt idx="494">
                  <c:v>1.0480618268999999</c:v>
                </c:pt>
                <c:pt idx="495">
                  <c:v>1.04825124405</c:v>
                </c:pt>
                <c:pt idx="496">
                  <c:v>1.0484403399</c:v>
                </c:pt>
                <c:pt idx="497">
                  <c:v>1.0486295167500002</c:v>
                </c:pt>
                <c:pt idx="498">
                  <c:v>1.0488187732500001</c:v>
                </c:pt>
                <c:pt idx="499">
                  <c:v>1.0490080297500002</c:v>
                </c:pt>
                <c:pt idx="500">
                  <c:v>1.0491970446000001</c:v>
                </c:pt>
                <c:pt idx="501">
                  <c:v>1.0493863821</c:v>
                </c:pt>
                <c:pt idx="502">
                  <c:v>1.04957555895</c:v>
                </c:pt>
                <c:pt idx="503">
                  <c:v>1.0497645738000001</c:v>
                </c:pt>
                <c:pt idx="504">
                  <c:v>1.0499541515999999</c:v>
                </c:pt>
                <c:pt idx="505">
                  <c:v>1.0501430868000001</c:v>
                </c:pt>
                <c:pt idx="506">
                  <c:v>1.0503324243000001</c:v>
                </c:pt>
                <c:pt idx="507">
                  <c:v>1.05052152015</c:v>
                </c:pt>
                <c:pt idx="508">
                  <c:v>1.0507107766500001</c:v>
                </c:pt>
                <c:pt idx="509">
                  <c:v>1.05090003315</c:v>
                </c:pt>
                <c:pt idx="510">
                  <c:v>1.0510892086500001</c:v>
                </c:pt>
                <c:pt idx="511">
                  <c:v>1.0512784664999999</c:v>
                </c:pt>
                <c:pt idx="512">
                  <c:v>1.0514675623500001</c:v>
                </c:pt>
                <c:pt idx="513">
                  <c:v>1.0516568985000001</c:v>
                </c:pt>
                <c:pt idx="514">
                  <c:v>1.0518460753500001</c:v>
                </c:pt>
                <c:pt idx="515">
                  <c:v>1.05203541285</c:v>
                </c:pt>
                <c:pt idx="516">
                  <c:v>1.0522245073500001</c:v>
                </c:pt>
                <c:pt idx="517">
                  <c:v>1.0524136842</c:v>
                </c:pt>
                <c:pt idx="518">
                  <c:v>1.0526028597000001</c:v>
                </c:pt>
                <c:pt idx="519">
                  <c:v>1.0527921175500001</c:v>
                </c:pt>
                <c:pt idx="520">
                  <c:v>1.05298129305</c:v>
                </c:pt>
                <c:pt idx="521">
                  <c:v>1.0531704699000002</c:v>
                </c:pt>
                <c:pt idx="522">
                  <c:v>1.0533597264000001</c:v>
                </c:pt>
                <c:pt idx="523">
                  <c:v>1.0535489019000002</c:v>
                </c:pt>
                <c:pt idx="524">
                  <c:v>1.0537380787500001</c:v>
                </c:pt>
                <c:pt idx="525">
                  <c:v>1.05392733525</c:v>
                </c:pt>
                <c:pt idx="526">
                  <c:v>1.0541165917499999</c:v>
                </c:pt>
                <c:pt idx="527">
                  <c:v>1.0543058482500001</c:v>
                </c:pt>
                <c:pt idx="528">
                  <c:v>1.0544949441</c:v>
                </c:pt>
                <c:pt idx="529">
                  <c:v>1.05468412095</c:v>
                </c:pt>
                <c:pt idx="530">
                  <c:v>1.0548734571000002</c:v>
                </c:pt>
                <c:pt idx="531">
                  <c:v>1.0550626339500002</c:v>
                </c:pt>
                <c:pt idx="532">
                  <c:v>1.0552518904500001</c:v>
                </c:pt>
                <c:pt idx="533">
                  <c:v>1.05544114695</c:v>
                </c:pt>
                <c:pt idx="534">
                  <c:v>1.0556302428000002</c:v>
                </c:pt>
                <c:pt idx="535">
                  <c:v>1.0558194196500001</c:v>
                </c:pt>
                <c:pt idx="536">
                  <c:v>1.05600867615</c:v>
                </c:pt>
                <c:pt idx="537">
                  <c:v>1.0561979326499999</c:v>
                </c:pt>
                <c:pt idx="538">
                  <c:v>1.05638710815</c:v>
                </c:pt>
                <c:pt idx="539">
                  <c:v>1.056576285</c:v>
                </c:pt>
                <c:pt idx="540">
                  <c:v>1.0568011072500001</c:v>
                </c:pt>
                <c:pt idx="541">
                  <c:v>1.0568476174500001</c:v>
                </c:pt>
                <c:pt idx="542">
                  <c:v>1.05690490875</c:v>
                </c:pt>
                <c:pt idx="543">
                  <c:v>1.0569622810499999</c:v>
                </c:pt>
                <c:pt idx="544">
                  <c:v>1.0570195737000001</c:v>
                </c:pt>
                <c:pt idx="545">
                  <c:v>1.0570770270000001</c:v>
                </c:pt>
                <c:pt idx="546">
                  <c:v>1.05713415765</c:v>
                </c:pt>
                <c:pt idx="547">
                  <c:v>1.0571916906000001</c:v>
                </c:pt>
                <c:pt idx="548">
                  <c:v>1.0572489832500001</c:v>
                </c:pt>
                <c:pt idx="549">
                  <c:v>1.05730635555</c:v>
                </c:pt>
                <c:pt idx="550">
                  <c:v>1.0573636468500001</c:v>
                </c:pt>
                <c:pt idx="551">
                  <c:v>1.05742101915</c:v>
                </c:pt>
                <c:pt idx="552">
                  <c:v>1.0574782308000001</c:v>
                </c:pt>
                <c:pt idx="553">
                  <c:v>1.0575356031000001</c:v>
                </c:pt>
                <c:pt idx="554">
                  <c:v>1.05759281475</c:v>
                </c:pt>
                <c:pt idx="555">
                  <c:v>1.0576501870500001</c:v>
                </c:pt>
                <c:pt idx="556">
                  <c:v>1.0577076403500001</c:v>
                </c:pt>
                <c:pt idx="557">
                  <c:v>1.057764852</c:v>
                </c:pt>
                <c:pt idx="558">
                  <c:v>1.05782214465</c:v>
                </c:pt>
                <c:pt idx="559">
                  <c:v>1.0578795169500002</c:v>
                </c:pt>
                <c:pt idx="560">
                  <c:v>1.0579368892500001</c:v>
                </c:pt>
                <c:pt idx="561">
                  <c:v>1.05799426155</c:v>
                </c:pt>
                <c:pt idx="562">
                  <c:v>1.0580516338500001</c:v>
                </c:pt>
                <c:pt idx="563">
                  <c:v>1.0581089251500002</c:v>
                </c:pt>
                <c:pt idx="564">
                  <c:v>1.0581663784500002</c:v>
                </c:pt>
                <c:pt idx="565">
                  <c:v>1.0582235104500002</c:v>
                </c:pt>
                <c:pt idx="566">
                  <c:v>1.0582808827500001</c:v>
                </c:pt>
                <c:pt idx="567">
                  <c:v>1.0583382550500002</c:v>
                </c:pt>
                <c:pt idx="568">
                  <c:v>1.0583956273500001</c:v>
                </c:pt>
                <c:pt idx="569">
                  <c:v>1.0584528390000001</c:v>
                </c:pt>
                <c:pt idx="570">
                  <c:v>1.0585101303</c:v>
                </c:pt>
                <c:pt idx="571">
                  <c:v>1.0585675026000001</c:v>
                </c:pt>
                <c:pt idx="572">
                  <c:v>1.0586247952500001</c:v>
                </c:pt>
                <c:pt idx="573">
                  <c:v>1.05868216755</c:v>
                </c:pt>
                <c:pt idx="574">
                  <c:v>1.0587394588500001</c:v>
                </c:pt>
                <c:pt idx="575">
                  <c:v>1.0587968325000001</c:v>
                </c:pt>
                <c:pt idx="576">
                  <c:v>1.0588541238000002</c:v>
                </c:pt>
                <c:pt idx="577">
                  <c:v>1.0589115771000002</c:v>
                </c:pt>
                <c:pt idx="578">
                  <c:v>1.0589689494000001</c:v>
                </c:pt>
                <c:pt idx="579">
                  <c:v>1.0590262407</c:v>
                </c:pt>
                <c:pt idx="580">
                  <c:v>1.0590833727</c:v>
                </c:pt>
                <c:pt idx="581">
                  <c:v>1.05914082465</c:v>
                </c:pt>
                <c:pt idx="582">
                  <c:v>1.0591980363000002</c:v>
                </c:pt>
                <c:pt idx="583">
                  <c:v>1.0592554086000001</c:v>
                </c:pt>
                <c:pt idx="584">
                  <c:v>1.0593128619000001</c:v>
                </c:pt>
                <c:pt idx="585">
                  <c:v>1.05937007355</c:v>
                </c:pt>
                <c:pt idx="586">
                  <c:v>1.0594274458500001</c:v>
                </c:pt>
                <c:pt idx="587">
                  <c:v>1.0594848181500001</c:v>
                </c:pt>
                <c:pt idx="588">
                  <c:v>1.0595421108</c:v>
                </c:pt>
                <c:pt idx="589">
                  <c:v>1.05959932245</c:v>
                </c:pt>
                <c:pt idx="590">
                  <c:v>1.0596567744000001</c:v>
                </c:pt>
                <c:pt idx="591">
                  <c:v>1.05971398605</c:v>
                </c:pt>
                <c:pt idx="592">
                  <c:v>1.05977143935</c:v>
                </c:pt>
                <c:pt idx="593">
                  <c:v>1.0598287319999999</c:v>
                </c:pt>
                <c:pt idx="594">
                  <c:v>1.0598861043000001</c:v>
                </c:pt>
                <c:pt idx="595">
                  <c:v>1.0599434766</c:v>
                </c:pt>
                <c:pt idx="596">
                  <c:v>1.0600007679000001</c:v>
                </c:pt>
                <c:pt idx="597">
                  <c:v>1.0600580605500001</c:v>
                </c:pt>
                <c:pt idx="598">
                  <c:v>1.0601154328500002</c:v>
                </c:pt>
                <c:pt idx="599">
                  <c:v>1.0601725635000001</c:v>
                </c:pt>
                <c:pt idx="600">
                  <c:v>1.0602300978000001</c:v>
                </c:pt>
                <c:pt idx="601">
                  <c:v>1.0602873891</c:v>
                </c:pt>
                <c:pt idx="602">
                  <c:v>1.0603447614000001</c:v>
                </c:pt>
                <c:pt idx="603">
                  <c:v>1.0604019730500001</c:v>
                </c:pt>
                <c:pt idx="604">
                  <c:v>1.0604592657</c:v>
                </c:pt>
                <c:pt idx="605">
                  <c:v>1.060516638</c:v>
                </c:pt>
                <c:pt idx="606">
                  <c:v>1.06057408995</c:v>
                </c:pt>
                <c:pt idx="607">
                  <c:v>1.0606313016000002</c:v>
                </c:pt>
                <c:pt idx="608">
                  <c:v>1.0606157725500001</c:v>
                </c:pt>
                <c:pt idx="609">
                  <c:v>1.0604329528500001</c:v>
                </c:pt>
                <c:pt idx="610">
                  <c:v>1.0602502938</c:v>
                </c:pt>
                <c:pt idx="611">
                  <c:v>1.0600673944500001</c:v>
                </c:pt>
                <c:pt idx="612">
                  <c:v>1.0598844951000002</c:v>
                </c:pt>
                <c:pt idx="613">
                  <c:v>1.0597018360500001</c:v>
                </c:pt>
                <c:pt idx="614">
                  <c:v>1.0595190973500002</c:v>
                </c:pt>
                <c:pt idx="615">
                  <c:v>1.0593362776500002</c:v>
                </c:pt>
                <c:pt idx="616">
                  <c:v>1.05915353895</c:v>
                </c:pt>
                <c:pt idx="617">
                  <c:v>1.0589707192500002</c:v>
                </c:pt>
                <c:pt idx="618">
                  <c:v>1.0587879805500002</c:v>
                </c:pt>
                <c:pt idx="619">
                  <c:v>1.05860516085</c:v>
                </c:pt>
                <c:pt idx="620">
                  <c:v>1.0584222615000001</c:v>
                </c:pt>
                <c:pt idx="621">
                  <c:v>1.05823960245</c:v>
                </c:pt>
                <c:pt idx="622">
                  <c:v>1.0580569447500001</c:v>
                </c:pt>
                <c:pt idx="623">
                  <c:v>1.0578739643999999</c:v>
                </c:pt>
                <c:pt idx="624">
                  <c:v>1.05769106505</c:v>
                </c:pt>
                <c:pt idx="625">
                  <c:v>1.057508487</c:v>
                </c:pt>
                <c:pt idx="626">
                  <c:v>1.0573255863</c:v>
                </c:pt>
                <c:pt idx="627">
                  <c:v>1.0571429286</c:v>
                </c:pt>
                <c:pt idx="628">
                  <c:v>1.0569601089</c:v>
                </c:pt>
                <c:pt idx="629">
                  <c:v>1.0567772095500001</c:v>
                </c:pt>
                <c:pt idx="630">
                  <c:v>1.0565944695</c:v>
                </c:pt>
                <c:pt idx="631">
                  <c:v>1.0564117308000001</c:v>
                </c:pt>
                <c:pt idx="632">
                  <c:v>1.0562289124500002</c:v>
                </c:pt>
                <c:pt idx="633">
                  <c:v>1.0560462534000001</c:v>
                </c:pt>
                <c:pt idx="634">
                  <c:v>1.0558634337000001</c:v>
                </c:pt>
                <c:pt idx="635">
                  <c:v>1.05568061535</c:v>
                </c:pt>
                <c:pt idx="636">
                  <c:v>1.05549779565</c:v>
                </c:pt>
                <c:pt idx="637">
                  <c:v>1.0553148949500002</c:v>
                </c:pt>
                <c:pt idx="638">
                  <c:v>1.05513223725</c:v>
                </c:pt>
                <c:pt idx="639">
                  <c:v>1.05494941755</c:v>
                </c:pt>
                <c:pt idx="640">
                  <c:v>1.0547666788500001</c:v>
                </c:pt>
                <c:pt idx="641">
                  <c:v>1.0545840198</c:v>
                </c:pt>
                <c:pt idx="642">
                  <c:v>1.0544012014499999</c:v>
                </c:pt>
                <c:pt idx="643">
                  <c:v>1.0542183007499999</c:v>
                </c:pt>
                <c:pt idx="644">
                  <c:v>1.0540355620499999</c:v>
                </c:pt>
                <c:pt idx="645">
                  <c:v>1.05385282335</c:v>
                </c:pt>
                <c:pt idx="646">
                  <c:v>1.05367008465</c:v>
                </c:pt>
                <c:pt idx="647">
                  <c:v>1.0534871853000001</c:v>
                </c:pt>
                <c:pt idx="648">
                  <c:v>1.0533044452500002</c:v>
                </c:pt>
                <c:pt idx="649">
                  <c:v>1.0531216269000001</c:v>
                </c:pt>
                <c:pt idx="650">
                  <c:v>1.05293888685</c:v>
                </c:pt>
                <c:pt idx="651">
                  <c:v>1.0527561481500001</c:v>
                </c:pt>
                <c:pt idx="652">
                  <c:v>1.0525734094500001</c:v>
                </c:pt>
                <c:pt idx="653">
                  <c:v>1.0523906707500001</c:v>
                </c:pt>
                <c:pt idx="654">
                  <c:v>1.0522076904</c:v>
                </c:pt>
                <c:pt idx="655">
                  <c:v>1.0520248707000002</c:v>
                </c:pt>
                <c:pt idx="656">
                  <c:v>1.051842213</c:v>
                </c:pt>
                <c:pt idx="657">
                  <c:v>1.0516593933</c:v>
                </c:pt>
                <c:pt idx="658">
                  <c:v>1.0514766546000001</c:v>
                </c:pt>
                <c:pt idx="659">
                  <c:v>1.0512938349000001</c:v>
                </c:pt>
                <c:pt idx="660">
                  <c:v>1.0511110152000001</c:v>
                </c:pt>
                <c:pt idx="661">
                  <c:v>1.0509282765000001</c:v>
                </c:pt>
                <c:pt idx="662">
                  <c:v>1.0507455377999999</c:v>
                </c:pt>
                <c:pt idx="663">
                  <c:v>1.0505627181000001</c:v>
                </c:pt>
                <c:pt idx="664">
                  <c:v>1.0503799794000002</c:v>
                </c:pt>
                <c:pt idx="665">
                  <c:v>1.0501972407</c:v>
                </c:pt>
                <c:pt idx="666">
                  <c:v>1.05001434135</c:v>
                </c:pt>
                <c:pt idx="667">
                  <c:v>1.0498316823000002</c:v>
                </c:pt>
                <c:pt idx="668">
                  <c:v>1.0496487829500001</c:v>
                </c:pt>
                <c:pt idx="669">
                  <c:v>1.0494660442500001</c:v>
                </c:pt>
                <c:pt idx="670">
                  <c:v>1.0492832245500001</c:v>
                </c:pt>
                <c:pt idx="671">
                  <c:v>1.0491004048500001</c:v>
                </c:pt>
                <c:pt idx="672">
                  <c:v>1.0489178268000001</c:v>
                </c:pt>
                <c:pt idx="673">
                  <c:v>1.04873492745</c:v>
                </c:pt>
                <c:pt idx="674">
                  <c:v>1.0485520267499999</c:v>
                </c:pt>
                <c:pt idx="675">
                  <c:v>1.0483317918000001</c:v>
                </c:pt>
                <c:pt idx="676">
                  <c:v>1.0479683245500002</c:v>
                </c:pt>
                <c:pt idx="677">
                  <c:v>1.0475112766500001</c:v>
                </c:pt>
                <c:pt idx="678">
                  <c:v>1.0470541477500002</c:v>
                </c:pt>
                <c:pt idx="679">
                  <c:v>1.0465969378500002</c:v>
                </c:pt>
                <c:pt idx="680">
                  <c:v>1.0461398899500001</c:v>
                </c:pt>
                <c:pt idx="681">
                  <c:v>1.0456828420500002</c:v>
                </c:pt>
                <c:pt idx="682">
                  <c:v>1.04522571315</c:v>
                </c:pt>
                <c:pt idx="683">
                  <c:v>1.0447687449</c:v>
                </c:pt>
                <c:pt idx="684">
                  <c:v>1.0443116159999999</c:v>
                </c:pt>
                <c:pt idx="685">
                  <c:v>1.0438545667500001</c:v>
                </c:pt>
                <c:pt idx="686">
                  <c:v>1.0433974392000001</c:v>
                </c:pt>
                <c:pt idx="687">
                  <c:v>1.0429403103000001</c:v>
                </c:pt>
                <c:pt idx="688">
                  <c:v>1.0424832610500001</c:v>
                </c:pt>
                <c:pt idx="689">
                  <c:v>1.04202613215</c:v>
                </c:pt>
                <c:pt idx="690">
                  <c:v>1.0415690032500002</c:v>
                </c:pt>
                <c:pt idx="691">
                  <c:v>1.041112035</c:v>
                </c:pt>
                <c:pt idx="692">
                  <c:v>1.0406549870999999</c:v>
                </c:pt>
                <c:pt idx="693">
                  <c:v>1.0401977772</c:v>
                </c:pt>
                <c:pt idx="694">
                  <c:v>1.0397408103000001</c:v>
                </c:pt>
                <c:pt idx="695">
                  <c:v>1.0392836004000001</c:v>
                </c:pt>
                <c:pt idx="696">
                  <c:v>1.0388266321499999</c:v>
                </c:pt>
                <c:pt idx="697">
                  <c:v>1.03836950325</c:v>
                </c:pt>
                <c:pt idx="698">
                  <c:v>1.0379124553500001</c:v>
                </c:pt>
                <c:pt idx="699">
                  <c:v>1.0374552454500001</c:v>
                </c:pt>
                <c:pt idx="700">
                  <c:v>1.03699819755</c:v>
                </c:pt>
                <c:pt idx="701">
                  <c:v>1.0365412293</c:v>
                </c:pt>
                <c:pt idx="702">
                  <c:v>1.0360841004000001</c:v>
                </c:pt>
                <c:pt idx="703">
                  <c:v>1.03562689185</c:v>
                </c:pt>
                <c:pt idx="704">
                  <c:v>1.0351698426</c:v>
                </c:pt>
                <c:pt idx="705">
                  <c:v>1.03471287435</c:v>
                </c:pt>
                <c:pt idx="706">
                  <c:v>1.0342558264500001</c:v>
                </c:pt>
                <c:pt idx="707">
                  <c:v>1.03379869755</c:v>
                </c:pt>
                <c:pt idx="708">
                  <c:v>1.03334156865</c:v>
                </c:pt>
                <c:pt idx="709">
                  <c:v>1.0328845207500001</c:v>
                </c:pt>
                <c:pt idx="710">
                  <c:v>1.0324273918500002</c:v>
                </c:pt>
                <c:pt idx="711">
                  <c:v>1.0319703426000002</c:v>
                </c:pt>
                <c:pt idx="712">
                  <c:v>1.0315132947000001</c:v>
                </c:pt>
                <c:pt idx="713">
                  <c:v>1.0310562468000002</c:v>
                </c:pt>
                <c:pt idx="714">
                  <c:v>1.0305991179</c:v>
                </c:pt>
                <c:pt idx="715">
                  <c:v>1.03014206865</c:v>
                </c:pt>
                <c:pt idx="716">
                  <c:v>1.0296850207499999</c:v>
                </c:pt>
                <c:pt idx="717">
                  <c:v>1.0292278918500002</c:v>
                </c:pt>
                <c:pt idx="718">
                  <c:v>1.02877076295</c:v>
                </c:pt>
                <c:pt idx="719">
                  <c:v>1.0283137137</c:v>
                </c:pt>
                <c:pt idx="720">
                  <c:v>1.0278565848000001</c:v>
                </c:pt>
                <c:pt idx="721">
                  <c:v>1.0273996179000002</c:v>
                </c:pt>
                <c:pt idx="722">
                  <c:v>1.0269424890000001</c:v>
                </c:pt>
                <c:pt idx="723">
                  <c:v>1.0264854397500001</c:v>
                </c:pt>
                <c:pt idx="724">
                  <c:v>1.0260282312</c:v>
                </c:pt>
                <c:pt idx="725">
                  <c:v>1.02557118195</c:v>
                </c:pt>
                <c:pt idx="726">
                  <c:v>1.0251141340500001</c:v>
                </c:pt>
                <c:pt idx="727">
                  <c:v>1.0246570051500001</c:v>
                </c:pt>
                <c:pt idx="728">
                  <c:v>1.02419995725</c:v>
                </c:pt>
                <c:pt idx="729">
                  <c:v>1.023742908</c:v>
                </c:pt>
                <c:pt idx="730">
                  <c:v>1.0232858601000001</c:v>
                </c:pt>
                <c:pt idx="731">
                  <c:v>1.0228287312000002</c:v>
                </c:pt>
                <c:pt idx="732">
                  <c:v>1.0223716023</c:v>
                </c:pt>
                <c:pt idx="733">
                  <c:v>1.02191455305</c:v>
                </c:pt>
                <c:pt idx="734">
                  <c:v>1.0214574241500001</c:v>
                </c:pt>
                <c:pt idx="735">
                  <c:v>1.02100045725</c:v>
                </c:pt>
                <c:pt idx="736">
                  <c:v>1.0205433283500001</c:v>
                </c:pt>
                <c:pt idx="737">
                  <c:v>1.0200862791</c:v>
                </c:pt>
                <c:pt idx="738">
                  <c:v>1.0196291501999999</c:v>
                </c:pt>
                <c:pt idx="739">
                  <c:v>1.0191721023</c:v>
                </c:pt>
                <c:pt idx="740">
                  <c:v>1.0187149734000001</c:v>
                </c:pt>
                <c:pt idx="741">
                  <c:v>1.0182580051500001</c:v>
                </c:pt>
                <c:pt idx="742">
                  <c:v>1.0178007966000002</c:v>
                </c:pt>
                <c:pt idx="743">
                  <c:v>1.01726891415</c:v>
                </c:pt>
                <c:pt idx="744">
                  <c:v>1.01655195885</c:v>
                </c:pt>
                <c:pt idx="745">
                  <c:v>1.0158349252500001</c:v>
                </c:pt>
                <c:pt idx="746">
                  <c:v>1.0151179699500001</c:v>
                </c:pt>
                <c:pt idx="747">
                  <c:v>1.0144010160000001</c:v>
                </c:pt>
                <c:pt idx="748">
                  <c:v>1.01368398105</c:v>
                </c:pt>
                <c:pt idx="749">
                  <c:v>1.0129670257500001</c:v>
                </c:pt>
                <c:pt idx="750">
                  <c:v>1.0122499908</c:v>
                </c:pt>
                <c:pt idx="751">
                  <c:v>1.0115329558500001</c:v>
                </c:pt>
                <c:pt idx="752">
                  <c:v>1.0108160019000001</c:v>
                </c:pt>
                <c:pt idx="753">
                  <c:v>1.01009896695</c:v>
                </c:pt>
                <c:pt idx="754">
                  <c:v>1.009382013</c:v>
                </c:pt>
                <c:pt idx="755">
                  <c:v>1.0086649780500001</c:v>
                </c:pt>
                <c:pt idx="756">
                  <c:v>1.00794802275</c:v>
                </c:pt>
                <c:pt idx="757">
                  <c:v>1.0072309081500002</c:v>
                </c:pt>
                <c:pt idx="758">
                  <c:v>1.00651395285</c:v>
                </c:pt>
                <c:pt idx="759">
                  <c:v>1.0057970785500001</c:v>
                </c:pt>
                <c:pt idx="760">
                  <c:v>1.0050801246000001</c:v>
                </c:pt>
                <c:pt idx="761">
                  <c:v>1.0043630100000001</c:v>
                </c:pt>
                <c:pt idx="762">
                  <c:v>1.0036461356999999</c:v>
                </c:pt>
                <c:pt idx="763">
                  <c:v>1.00292901975</c:v>
                </c:pt>
                <c:pt idx="764">
                  <c:v>1.0022121454499999</c:v>
                </c:pt>
                <c:pt idx="765">
                  <c:v>1.0014951915000001</c:v>
                </c:pt>
                <c:pt idx="766">
                  <c:v>1.00077815655</c:v>
                </c:pt>
                <c:pt idx="767">
                  <c:v>1.0000612026</c:v>
                </c:pt>
                <c:pt idx="768">
                  <c:v>0.99934416765</c:v>
                </c:pt>
                <c:pt idx="769">
                  <c:v>0.99862713270000003</c:v>
                </c:pt>
                <c:pt idx="770">
                  <c:v>0.99791025840000003</c:v>
                </c:pt>
                <c:pt idx="771">
                  <c:v>0.99719330310000009</c:v>
                </c:pt>
                <c:pt idx="772">
                  <c:v>0.99647626815000001</c:v>
                </c:pt>
                <c:pt idx="773">
                  <c:v>0.99575915355000011</c:v>
                </c:pt>
                <c:pt idx="774">
                  <c:v>0.99504227925000011</c:v>
                </c:pt>
                <c:pt idx="775">
                  <c:v>0.99432532530000006</c:v>
                </c:pt>
                <c:pt idx="776">
                  <c:v>0.99360829034999998</c:v>
                </c:pt>
                <c:pt idx="777">
                  <c:v>0.99289141604999998</c:v>
                </c:pt>
                <c:pt idx="778">
                  <c:v>0.9921743811</c:v>
                </c:pt>
                <c:pt idx="779">
                  <c:v>0.99145742715000007</c:v>
                </c:pt>
                <c:pt idx="780">
                  <c:v>0.9907403922000001</c:v>
                </c:pt>
                <c:pt idx="781">
                  <c:v>0.99002343690000005</c:v>
                </c:pt>
                <c:pt idx="782">
                  <c:v>0.98930648295000001</c:v>
                </c:pt>
                <c:pt idx="783">
                  <c:v>0.98858952765000008</c:v>
                </c:pt>
                <c:pt idx="784">
                  <c:v>0.98787257370000015</c:v>
                </c:pt>
                <c:pt idx="785">
                  <c:v>0.98715553874999995</c:v>
                </c:pt>
                <c:pt idx="786">
                  <c:v>0.98643866445000006</c:v>
                </c:pt>
                <c:pt idx="787">
                  <c:v>0.98572162950000008</c:v>
                </c:pt>
                <c:pt idx="788">
                  <c:v>0.98500467555000004</c:v>
                </c:pt>
                <c:pt idx="789">
                  <c:v>0.98428772025000011</c:v>
                </c:pt>
                <c:pt idx="790">
                  <c:v>0.98357076629999995</c:v>
                </c:pt>
                <c:pt idx="791">
                  <c:v>0.98285373135000009</c:v>
                </c:pt>
                <c:pt idx="792">
                  <c:v>0.98213677740000005</c:v>
                </c:pt>
                <c:pt idx="793">
                  <c:v>0.98141982210000012</c:v>
                </c:pt>
                <c:pt idx="794">
                  <c:v>0.98070286815000007</c:v>
                </c:pt>
                <c:pt idx="795">
                  <c:v>0.97998583319999999</c:v>
                </c:pt>
                <c:pt idx="796">
                  <c:v>0.97926879825000013</c:v>
                </c:pt>
                <c:pt idx="797">
                  <c:v>0.97855184430000008</c:v>
                </c:pt>
                <c:pt idx="798">
                  <c:v>0.97783497000000008</c:v>
                </c:pt>
                <c:pt idx="799">
                  <c:v>0.97711793505</c:v>
                </c:pt>
                <c:pt idx="800">
                  <c:v>0.97640097975000006</c:v>
                </c:pt>
                <c:pt idx="801">
                  <c:v>0.97568394480000009</c:v>
                </c:pt>
                <c:pt idx="802">
                  <c:v>0.97496707185000009</c:v>
                </c:pt>
                <c:pt idx="803">
                  <c:v>0.97425011655000016</c:v>
                </c:pt>
                <c:pt idx="804">
                  <c:v>0.97353308160000007</c:v>
                </c:pt>
                <c:pt idx="805">
                  <c:v>0.97281620864999996</c:v>
                </c:pt>
                <c:pt idx="806">
                  <c:v>0.9720991737000001</c:v>
                </c:pt>
                <c:pt idx="807">
                  <c:v>0.97138229940000009</c:v>
                </c:pt>
                <c:pt idx="808">
                  <c:v>0.97066526445000012</c:v>
                </c:pt>
                <c:pt idx="809">
                  <c:v>0.96994839015000012</c:v>
                </c:pt>
                <c:pt idx="810">
                  <c:v>0.96907154895000003</c:v>
                </c:pt>
                <c:pt idx="811">
                  <c:v>0.96822174555000007</c:v>
                </c:pt>
                <c:pt idx="812">
                  <c:v>0.96712981695</c:v>
                </c:pt>
                <c:pt idx="813">
                  <c:v>0.96603797070000008</c:v>
                </c:pt>
                <c:pt idx="814">
                  <c:v>0.96494612445000005</c:v>
                </c:pt>
                <c:pt idx="815">
                  <c:v>0.96385411620000006</c:v>
                </c:pt>
                <c:pt idx="816">
                  <c:v>0.9627621889500001</c:v>
                </c:pt>
                <c:pt idx="817">
                  <c:v>0.96167034270000018</c:v>
                </c:pt>
                <c:pt idx="818">
                  <c:v>0.96057849510000004</c:v>
                </c:pt>
                <c:pt idx="819">
                  <c:v>0.95948648685000004</c:v>
                </c:pt>
                <c:pt idx="820">
                  <c:v>0.95839472160000017</c:v>
                </c:pt>
                <c:pt idx="821">
                  <c:v>0.95730279434999999</c:v>
                </c:pt>
                <c:pt idx="822">
                  <c:v>0.95621086710000014</c:v>
                </c:pt>
                <c:pt idx="823">
                  <c:v>0.95511893985000007</c:v>
                </c:pt>
                <c:pt idx="824">
                  <c:v>0.95402717325000008</c:v>
                </c:pt>
                <c:pt idx="825">
                  <c:v>0.95293524600000012</c:v>
                </c:pt>
                <c:pt idx="826">
                  <c:v>0.95184331875000006</c:v>
                </c:pt>
                <c:pt idx="827">
                  <c:v>0.95075147115000003</c:v>
                </c:pt>
                <c:pt idx="828">
                  <c:v>0.94965954389999996</c:v>
                </c:pt>
                <c:pt idx="829">
                  <c:v>0.94856769765000004</c:v>
                </c:pt>
                <c:pt idx="830">
                  <c:v>0.94747585005000012</c:v>
                </c:pt>
                <c:pt idx="831">
                  <c:v>0.94638392280000017</c:v>
                </c:pt>
                <c:pt idx="832">
                  <c:v>0.94529207655000003</c:v>
                </c:pt>
                <c:pt idx="833">
                  <c:v>0.9442002303</c:v>
                </c:pt>
                <c:pt idx="834">
                  <c:v>0.94310830170000015</c:v>
                </c:pt>
                <c:pt idx="835">
                  <c:v>0.94201645545000001</c:v>
                </c:pt>
                <c:pt idx="836">
                  <c:v>0.94092468885000002</c:v>
                </c:pt>
                <c:pt idx="837">
                  <c:v>0.9398328426</c:v>
                </c:pt>
                <c:pt idx="838">
                  <c:v>0.93874091535000015</c:v>
                </c:pt>
                <c:pt idx="839">
                  <c:v>0.93764898809999997</c:v>
                </c:pt>
                <c:pt idx="840">
                  <c:v>0.93655706085000012</c:v>
                </c:pt>
                <c:pt idx="841">
                  <c:v>0.93546529425000013</c:v>
                </c:pt>
                <c:pt idx="842">
                  <c:v>0.93437344664999999</c:v>
                </c:pt>
                <c:pt idx="843">
                  <c:v>0.93328160040000008</c:v>
                </c:pt>
                <c:pt idx="844">
                  <c:v>0.93218975415000005</c:v>
                </c:pt>
                <c:pt idx="845">
                  <c:v>0.93109790655000013</c:v>
                </c:pt>
                <c:pt idx="846">
                  <c:v>0.93000606029999999</c:v>
                </c:pt>
                <c:pt idx="847">
                  <c:v>0.92891421270000007</c:v>
                </c:pt>
                <c:pt idx="848">
                  <c:v>0.92782236645000005</c:v>
                </c:pt>
                <c:pt idx="849">
                  <c:v>0.92673052020000013</c:v>
                </c:pt>
                <c:pt idx="850">
                  <c:v>0.92563867259999999</c:v>
                </c:pt>
                <c:pt idx="851">
                  <c:v>0.92454682635000007</c:v>
                </c:pt>
                <c:pt idx="852">
                  <c:v>0.92345497875000004</c:v>
                </c:pt>
                <c:pt idx="853">
                  <c:v>0.92236313250000013</c:v>
                </c:pt>
                <c:pt idx="854">
                  <c:v>0.92127128489999999</c:v>
                </c:pt>
                <c:pt idx="855">
                  <c:v>0.92017943865000007</c:v>
                </c:pt>
                <c:pt idx="856">
                  <c:v>0.91908759240000004</c:v>
                </c:pt>
                <c:pt idx="857">
                  <c:v>0.91799582580000005</c:v>
                </c:pt>
                <c:pt idx="858">
                  <c:v>0.91690397820000002</c:v>
                </c:pt>
                <c:pt idx="859">
                  <c:v>0.91581213195</c:v>
                </c:pt>
                <c:pt idx="860">
                  <c:v>0.91472036535000001</c:v>
                </c:pt>
                <c:pt idx="861">
                  <c:v>0.91362843810000005</c:v>
                </c:pt>
                <c:pt idx="862">
                  <c:v>0.91253667150000006</c:v>
                </c:pt>
                <c:pt idx="863">
                  <c:v>0.91144490490000007</c:v>
                </c:pt>
                <c:pt idx="864">
                  <c:v>0.91035305865000005</c:v>
                </c:pt>
                <c:pt idx="865">
                  <c:v>0.90926113140000009</c:v>
                </c:pt>
                <c:pt idx="866">
                  <c:v>0.9081693648000001</c:v>
                </c:pt>
                <c:pt idx="867">
                  <c:v>0.90707751855000007</c:v>
                </c:pt>
                <c:pt idx="868">
                  <c:v>0.90598575195000008</c:v>
                </c:pt>
                <c:pt idx="869">
                  <c:v>0.90489390435000006</c:v>
                </c:pt>
                <c:pt idx="870">
                  <c:v>0.90380205810000003</c:v>
                </c:pt>
                <c:pt idx="871">
                  <c:v>0.90271029150000004</c:v>
                </c:pt>
                <c:pt idx="872">
                  <c:v>0.90161844525000012</c:v>
                </c:pt>
                <c:pt idx="873">
                  <c:v>0.90052667865000013</c:v>
                </c:pt>
                <c:pt idx="874">
                  <c:v>0.89943491205000015</c:v>
                </c:pt>
                <c:pt idx="875">
                  <c:v>0.89834314544999994</c:v>
                </c:pt>
                <c:pt idx="876">
                  <c:v>0.89725129920000002</c:v>
                </c:pt>
                <c:pt idx="877">
                  <c:v>0.8961594516000001</c:v>
                </c:pt>
                <c:pt idx="878">
                  <c:v>0.8948890503000001</c:v>
                </c:pt>
                <c:pt idx="879">
                  <c:v>0.89314582905000006</c:v>
                </c:pt>
                <c:pt idx="880">
                  <c:v>0.8914025281500001</c:v>
                </c:pt>
                <c:pt idx="881">
                  <c:v>0.88965922590000013</c:v>
                </c:pt>
                <c:pt idx="882">
                  <c:v>0.88791592365000016</c:v>
                </c:pt>
                <c:pt idx="883">
                  <c:v>0.88617270240000001</c:v>
                </c:pt>
                <c:pt idx="884">
                  <c:v>0.88442948114999997</c:v>
                </c:pt>
                <c:pt idx="885">
                  <c:v>0.88268625990000016</c:v>
                </c:pt>
                <c:pt idx="886">
                  <c:v>0.88094287800000015</c:v>
                </c:pt>
                <c:pt idx="887">
                  <c:v>0.87919973775000004</c:v>
                </c:pt>
                <c:pt idx="888">
                  <c:v>0.87745651650000012</c:v>
                </c:pt>
                <c:pt idx="889">
                  <c:v>0.87571321425000015</c:v>
                </c:pt>
                <c:pt idx="890">
                  <c:v>0.87397007400000004</c:v>
                </c:pt>
                <c:pt idx="891">
                  <c:v>0.87222677174999996</c:v>
                </c:pt>
                <c:pt idx="892">
                  <c:v>0.87048363150000008</c:v>
                </c:pt>
                <c:pt idx="893">
                  <c:v>0.86874032925000011</c:v>
                </c:pt>
                <c:pt idx="894">
                  <c:v>0.86699718900000011</c:v>
                </c:pt>
                <c:pt idx="895">
                  <c:v>0.86525396640000007</c:v>
                </c:pt>
                <c:pt idx="896">
                  <c:v>0.86351082615000008</c:v>
                </c:pt>
                <c:pt idx="897">
                  <c:v>0.86176760490000015</c:v>
                </c:pt>
                <c:pt idx="898">
                  <c:v>0.86002438365000011</c:v>
                </c:pt>
                <c:pt idx="899">
                  <c:v>0.8582812434</c:v>
                </c:pt>
                <c:pt idx="900">
                  <c:v>0.85653810180000012</c:v>
                </c:pt>
                <c:pt idx="901">
                  <c:v>0.85479496155000001</c:v>
                </c:pt>
                <c:pt idx="902">
                  <c:v>0.85305174030000008</c:v>
                </c:pt>
                <c:pt idx="903">
                  <c:v>0.85130867970000001</c:v>
                </c:pt>
                <c:pt idx="904">
                  <c:v>0.84956545845000009</c:v>
                </c:pt>
                <c:pt idx="905">
                  <c:v>0.84782223720000005</c:v>
                </c:pt>
                <c:pt idx="906">
                  <c:v>0.84607909559999994</c:v>
                </c:pt>
                <c:pt idx="907">
                  <c:v>0.84433595535000006</c:v>
                </c:pt>
                <c:pt idx="908">
                  <c:v>0.84259273410000002</c:v>
                </c:pt>
                <c:pt idx="909">
                  <c:v>0.84084967350000006</c:v>
                </c:pt>
                <c:pt idx="910">
                  <c:v>0.83910645225000002</c:v>
                </c:pt>
                <c:pt idx="911">
                  <c:v>0.83736339165000007</c:v>
                </c:pt>
                <c:pt idx="912">
                  <c:v>0.83562025140000007</c:v>
                </c:pt>
                <c:pt idx="913">
                  <c:v>0.8338771908</c:v>
                </c:pt>
                <c:pt idx="914">
                  <c:v>0.83213396955000007</c:v>
                </c:pt>
                <c:pt idx="915">
                  <c:v>0.83039090895000001</c:v>
                </c:pt>
                <c:pt idx="916">
                  <c:v>0.82864784835000005</c:v>
                </c:pt>
                <c:pt idx="917">
                  <c:v>0.82690470809999994</c:v>
                </c:pt>
                <c:pt idx="918">
                  <c:v>0.82516172850000002</c:v>
                </c:pt>
                <c:pt idx="919">
                  <c:v>0.82341858690000014</c:v>
                </c:pt>
                <c:pt idx="920">
                  <c:v>0.82167544665000003</c:v>
                </c:pt>
                <c:pt idx="921">
                  <c:v>0.81993238605000007</c:v>
                </c:pt>
                <c:pt idx="922">
                  <c:v>0.81818932545000012</c:v>
                </c:pt>
                <c:pt idx="923">
                  <c:v>0.81644626619999994</c:v>
                </c:pt>
                <c:pt idx="924">
                  <c:v>0.81470320559999998</c:v>
                </c:pt>
                <c:pt idx="925">
                  <c:v>0.81296006399999998</c:v>
                </c:pt>
                <c:pt idx="926">
                  <c:v>0.81121708439999995</c:v>
                </c:pt>
                <c:pt idx="927">
                  <c:v>0.8094740238</c:v>
                </c:pt>
                <c:pt idx="928">
                  <c:v>0.80773096320000015</c:v>
                </c:pt>
                <c:pt idx="929">
                  <c:v>0.80598798360000012</c:v>
                </c:pt>
                <c:pt idx="930">
                  <c:v>0.80424484335000002</c:v>
                </c:pt>
                <c:pt idx="931">
                  <c:v>0.80250186374999999</c:v>
                </c:pt>
                <c:pt idx="932">
                  <c:v>0.80075880315000003</c:v>
                </c:pt>
                <c:pt idx="933">
                  <c:v>0.79901574254999996</c:v>
                </c:pt>
                <c:pt idx="934">
                  <c:v>0.79727276295000005</c:v>
                </c:pt>
                <c:pt idx="935">
                  <c:v>0.79552970235000009</c:v>
                </c:pt>
                <c:pt idx="936">
                  <c:v>0.79378672275000006</c:v>
                </c:pt>
                <c:pt idx="937">
                  <c:v>0.79204366215000011</c:v>
                </c:pt>
                <c:pt idx="938">
                  <c:v>0.79030068254999997</c:v>
                </c:pt>
                <c:pt idx="939">
                  <c:v>0.78855770294999994</c:v>
                </c:pt>
                <c:pt idx="940">
                  <c:v>0.78681472200000002</c:v>
                </c:pt>
                <c:pt idx="941">
                  <c:v>0.78507174240000011</c:v>
                </c:pt>
                <c:pt idx="942">
                  <c:v>0.78332876280000008</c:v>
                </c:pt>
                <c:pt idx="943">
                  <c:v>0.78158578320000005</c:v>
                </c:pt>
                <c:pt idx="944">
                  <c:v>0.77984280225000013</c:v>
                </c:pt>
                <c:pt idx="945">
                  <c:v>0.77767560540000003</c:v>
                </c:pt>
                <c:pt idx="946">
                  <c:v>0.77594244165000004</c:v>
                </c:pt>
                <c:pt idx="947">
                  <c:v>0.77366613105000004</c:v>
                </c:pt>
                <c:pt idx="948">
                  <c:v>0.77138982180000004</c:v>
                </c:pt>
                <c:pt idx="949">
                  <c:v>0.76911351120000004</c:v>
                </c:pt>
                <c:pt idx="950">
                  <c:v>0.76683720060000005</c:v>
                </c:pt>
                <c:pt idx="951">
                  <c:v>0.76456089000000005</c:v>
                </c:pt>
                <c:pt idx="952">
                  <c:v>0.76228457940000005</c:v>
                </c:pt>
                <c:pt idx="953">
                  <c:v>0.76000827015000005</c:v>
                </c:pt>
                <c:pt idx="954">
                  <c:v>0.75773195955000006</c:v>
                </c:pt>
                <c:pt idx="955">
                  <c:v>0.75545564895000006</c:v>
                </c:pt>
                <c:pt idx="956">
                  <c:v>0.75317933835000006</c:v>
                </c:pt>
                <c:pt idx="957">
                  <c:v>0.75090302775000006</c:v>
                </c:pt>
                <c:pt idx="958">
                  <c:v>0.74862671850000007</c:v>
                </c:pt>
                <c:pt idx="959">
                  <c:v>0.74635040790000007</c:v>
                </c:pt>
                <c:pt idx="960">
                  <c:v>0.74407409730000007</c:v>
                </c:pt>
                <c:pt idx="961">
                  <c:v>0.74179778670000007</c:v>
                </c:pt>
                <c:pt idx="962">
                  <c:v>0.73952147610000007</c:v>
                </c:pt>
                <c:pt idx="963">
                  <c:v>0.73724516684999997</c:v>
                </c:pt>
                <c:pt idx="964">
                  <c:v>0.73496893590000001</c:v>
                </c:pt>
                <c:pt idx="965">
                  <c:v>0.73269254565000008</c:v>
                </c:pt>
                <c:pt idx="966">
                  <c:v>0.73041631605000001</c:v>
                </c:pt>
                <c:pt idx="967">
                  <c:v>0.72813992445000009</c:v>
                </c:pt>
                <c:pt idx="968">
                  <c:v>0.72586369485000002</c:v>
                </c:pt>
                <c:pt idx="969">
                  <c:v>0.72358738425000002</c:v>
                </c:pt>
                <c:pt idx="970">
                  <c:v>0.72131107500000002</c:v>
                </c:pt>
                <c:pt idx="971">
                  <c:v>0.71903476440000003</c:v>
                </c:pt>
                <c:pt idx="972">
                  <c:v>0.71675845380000003</c:v>
                </c:pt>
                <c:pt idx="973">
                  <c:v>0.71448214320000003</c:v>
                </c:pt>
                <c:pt idx="974">
                  <c:v>0.71220583260000003</c:v>
                </c:pt>
                <c:pt idx="975">
                  <c:v>0.70992952335000004</c:v>
                </c:pt>
                <c:pt idx="976">
                  <c:v>0.70765321275000004</c:v>
                </c:pt>
                <c:pt idx="977">
                  <c:v>0.70537690215000004</c:v>
                </c:pt>
                <c:pt idx="978">
                  <c:v>0.70310059155000004</c:v>
                </c:pt>
                <c:pt idx="979">
                  <c:v>0.70082428095000004</c:v>
                </c:pt>
                <c:pt idx="980">
                  <c:v>0.69854797170000005</c:v>
                </c:pt>
                <c:pt idx="981">
                  <c:v>0.69627174074999998</c:v>
                </c:pt>
                <c:pt idx="982">
                  <c:v>0.69399535050000005</c:v>
                </c:pt>
                <c:pt idx="983">
                  <c:v>0.69171912089999998</c:v>
                </c:pt>
                <c:pt idx="984">
                  <c:v>0.68944281029999999</c:v>
                </c:pt>
                <c:pt idx="985">
                  <c:v>0.68716649969999999</c:v>
                </c:pt>
                <c:pt idx="986">
                  <c:v>0.68489018909999999</c:v>
                </c:pt>
                <c:pt idx="987">
                  <c:v>0.6826138798500001</c:v>
                </c:pt>
                <c:pt idx="988">
                  <c:v>0.68033748825000007</c:v>
                </c:pt>
                <c:pt idx="989">
                  <c:v>0.67806125865</c:v>
                </c:pt>
                <c:pt idx="990">
                  <c:v>0.67578494805</c:v>
                </c:pt>
                <c:pt idx="991">
                  <c:v>0.67350859830000009</c:v>
                </c:pt>
                <c:pt idx="992">
                  <c:v>0.67123232820000001</c:v>
                </c:pt>
                <c:pt idx="993">
                  <c:v>0.66895601760000001</c:v>
                </c:pt>
                <c:pt idx="994">
                  <c:v>0.66667970700000001</c:v>
                </c:pt>
                <c:pt idx="995">
                  <c:v>0.66440339640000001</c:v>
                </c:pt>
                <c:pt idx="996">
                  <c:v>0.66212708715000002</c:v>
                </c:pt>
                <c:pt idx="997">
                  <c:v>0.65985077655000002</c:v>
                </c:pt>
                <c:pt idx="998">
                  <c:v>0.65757446595000002</c:v>
                </c:pt>
                <c:pt idx="999">
                  <c:v>0.65529815535000002</c:v>
                </c:pt>
              </c:numCache>
            </c:numRef>
          </c:yVal>
          <c:smooth val="1"/>
          <c:extLst>
            <c:ext xmlns:c16="http://schemas.microsoft.com/office/drawing/2014/chart" uri="{C3380CC4-5D6E-409C-BE32-E72D297353CC}">
              <c16:uniqueId val="{00000000-7FDE-495F-8640-800C481D2B06}"/>
            </c:ext>
          </c:extLst>
        </c:ser>
        <c:ser>
          <c:idx val="1"/>
          <c:order val="1"/>
          <c:tx>
            <c:v>6.31 L/s</c:v>
          </c:tx>
          <c:spPr>
            <a:ln w="19050" cap="rnd">
              <a:solidFill>
                <a:schemeClr val="accent2"/>
              </a:solidFill>
              <a:prstDash val="lgDashDotDot"/>
              <a:round/>
            </a:ln>
            <a:effectLst/>
          </c:spPr>
          <c:marker>
            <c:symbol val="none"/>
          </c:marker>
          <c:xVal>
            <c:numRef>
              <c:f>'50-F1'!$D$1003:$D$2002</c:f>
              <c:numCache>
                <c:formatCode>0.00</c:formatCode>
                <c:ptCount val="1000"/>
                <c:pt idx="0">
                  <c:v>2.95575E-2</c:v>
                </c:pt>
                <c:pt idx="1">
                  <c:v>2.95819677E-2</c:v>
                </c:pt>
                <c:pt idx="2">
                  <c:v>2.9606435399999999E-2</c:v>
                </c:pt>
                <c:pt idx="3">
                  <c:v>2.9630903199999999E-2</c:v>
                </c:pt>
                <c:pt idx="4">
                  <c:v>2.9655370899999998E-2</c:v>
                </c:pt>
                <c:pt idx="5">
                  <c:v>2.9679838600000001E-2</c:v>
                </c:pt>
                <c:pt idx="6">
                  <c:v>2.97043063E-2</c:v>
                </c:pt>
                <c:pt idx="7">
                  <c:v>2.9728773999999999E-2</c:v>
                </c:pt>
                <c:pt idx="8">
                  <c:v>2.9753241699999999E-2</c:v>
                </c:pt>
                <c:pt idx="9">
                  <c:v>2.9777709400000001E-2</c:v>
                </c:pt>
                <c:pt idx="10">
                  <c:v>2.98021771E-2</c:v>
                </c:pt>
                <c:pt idx="11">
                  <c:v>2.98266448E-2</c:v>
                </c:pt>
                <c:pt idx="12">
                  <c:v>2.9851112499999999E-2</c:v>
                </c:pt>
                <c:pt idx="13">
                  <c:v>2.9875580200000001E-2</c:v>
                </c:pt>
                <c:pt idx="14">
                  <c:v>2.9900047900000001E-2</c:v>
                </c:pt>
                <c:pt idx="15">
                  <c:v>2.99245156E-2</c:v>
                </c:pt>
                <c:pt idx="16">
                  <c:v>2.9948983299999999E-2</c:v>
                </c:pt>
                <c:pt idx="17">
                  <c:v>2.9973451000000002E-2</c:v>
                </c:pt>
                <c:pt idx="18">
                  <c:v>2.9997918799999999E-2</c:v>
                </c:pt>
                <c:pt idx="19">
                  <c:v>3.0022386500000001E-2</c:v>
                </c:pt>
                <c:pt idx="20">
                  <c:v>3.0046854200000001E-2</c:v>
                </c:pt>
                <c:pt idx="21">
                  <c:v>3.00713219E-2</c:v>
                </c:pt>
                <c:pt idx="22">
                  <c:v>3.0095789599999999E-2</c:v>
                </c:pt>
                <c:pt idx="23">
                  <c:v>3.0120257300000002E-2</c:v>
                </c:pt>
                <c:pt idx="24">
                  <c:v>3.0144725000000001E-2</c:v>
                </c:pt>
                <c:pt idx="25">
                  <c:v>3.01691927E-2</c:v>
                </c:pt>
                <c:pt idx="26">
                  <c:v>3.0193660399999999E-2</c:v>
                </c:pt>
                <c:pt idx="27">
                  <c:v>3.0218128100000002E-2</c:v>
                </c:pt>
                <c:pt idx="28">
                  <c:v>3.0242595800000001E-2</c:v>
                </c:pt>
                <c:pt idx="29">
                  <c:v>3.02670635E-2</c:v>
                </c:pt>
                <c:pt idx="30">
                  <c:v>3.0291531199999999E-2</c:v>
                </c:pt>
                <c:pt idx="31">
                  <c:v>3.0315998899999998E-2</c:v>
                </c:pt>
                <c:pt idx="32">
                  <c:v>3.0340466600000001E-2</c:v>
                </c:pt>
                <c:pt idx="33">
                  <c:v>3.0364934400000002E-2</c:v>
                </c:pt>
                <c:pt idx="34">
                  <c:v>3.0389402100000001E-2</c:v>
                </c:pt>
                <c:pt idx="35">
                  <c:v>3.04138698E-2</c:v>
                </c:pt>
                <c:pt idx="36">
                  <c:v>3.0438337499999999E-2</c:v>
                </c:pt>
                <c:pt idx="37">
                  <c:v>3.0462805200000002E-2</c:v>
                </c:pt>
                <c:pt idx="38">
                  <c:v>3.0487272900000001E-2</c:v>
                </c:pt>
                <c:pt idx="39">
                  <c:v>3.05117406E-2</c:v>
                </c:pt>
                <c:pt idx="40">
                  <c:v>3.0536208299999999E-2</c:v>
                </c:pt>
                <c:pt idx="41">
                  <c:v>3.0560675999999998E-2</c:v>
                </c:pt>
                <c:pt idx="42">
                  <c:v>3.0585143700000001E-2</c:v>
                </c:pt>
                <c:pt idx="43">
                  <c:v>3.06096114E-2</c:v>
                </c:pt>
                <c:pt idx="44">
                  <c:v>3.0634079099999999E-2</c:v>
                </c:pt>
                <c:pt idx="45">
                  <c:v>3.0658546799999999E-2</c:v>
                </c:pt>
                <c:pt idx="46">
                  <c:v>3.0683014500000001E-2</c:v>
                </c:pt>
                <c:pt idx="47">
                  <c:v>3.07074822E-2</c:v>
                </c:pt>
                <c:pt idx="48">
                  <c:v>3.0731950000000001E-2</c:v>
                </c:pt>
                <c:pt idx="49">
                  <c:v>3.07564177E-2</c:v>
                </c:pt>
                <c:pt idx="50">
                  <c:v>3.0780885399999999E-2</c:v>
                </c:pt>
                <c:pt idx="51">
                  <c:v>3.0805353099999998E-2</c:v>
                </c:pt>
                <c:pt idx="52">
                  <c:v>3.0829820800000001E-2</c:v>
                </c:pt>
                <c:pt idx="53">
                  <c:v>3.08542885E-2</c:v>
                </c:pt>
                <c:pt idx="54">
                  <c:v>3.0878756199999999E-2</c:v>
                </c:pt>
                <c:pt idx="55">
                  <c:v>3.0903223899999999E-2</c:v>
                </c:pt>
                <c:pt idx="56">
                  <c:v>3.0927691600000001E-2</c:v>
                </c:pt>
                <c:pt idx="57">
                  <c:v>3.09521593E-2</c:v>
                </c:pt>
                <c:pt idx="58">
                  <c:v>3.0976627E-2</c:v>
                </c:pt>
                <c:pt idx="59">
                  <c:v>3.1001094699999999E-2</c:v>
                </c:pt>
                <c:pt idx="60">
                  <c:v>3.1025562400000001E-2</c:v>
                </c:pt>
                <c:pt idx="61">
                  <c:v>3.1050030100000001E-2</c:v>
                </c:pt>
                <c:pt idx="62">
                  <c:v>3.10744978E-2</c:v>
                </c:pt>
                <c:pt idx="63">
                  <c:v>3.10989656E-2</c:v>
                </c:pt>
                <c:pt idx="64">
                  <c:v>3.1123433299999999E-2</c:v>
                </c:pt>
                <c:pt idx="65">
                  <c:v>3.1147900999999999E-2</c:v>
                </c:pt>
                <c:pt idx="66">
                  <c:v>3.1172368700000001E-2</c:v>
                </c:pt>
                <c:pt idx="67">
                  <c:v>3.11968364E-2</c:v>
                </c:pt>
                <c:pt idx="68">
                  <c:v>3.12213041E-2</c:v>
                </c:pt>
                <c:pt idx="69">
                  <c:v>3.1245771799999999E-2</c:v>
                </c:pt>
                <c:pt idx="70">
                  <c:v>3.1270239499999998E-2</c:v>
                </c:pt>
                <c:pt idx="71">
                  <c:v>3.1294707200000001E-2</c:v>
                </c:pt>
                <c:pt idx="72">
                  <c:v>3.1319174900000003E-2</c:v>
                </c:pt>
                <c:pt idx="73">
                  <c:v>3.1343642599999999E-2</c:v>
                </c:pt>
                <c:pt idx="74">
                  <c:v>3.1368110300000002E-2</c:v>
                </c:pt>
                <c:pt idx="75">
                  <c:v>3.1392577999999997E-2</c:v>
                </c:pt>
                <c:pt idx="76">
                  <c:v>3.14170457E-2</c:v>
                </c:pt>
                <c:pt idx="77">
                  <c:v>3.1441513400000003E-2</c:v>
                </c:pt>
                <c:pt idx="78">
                  <c:v>3.14659812E-2</c:v>
                </c:pt>
                <c:pt idx="79">
                  <c:v>3.1490448900000002E-2</c:v>
                </c:pt>
                <c:pt idx="80">
                  <c:v>3.1514916599999998E-2</c:v>
                </c:pt>
                <c:pt idx="81">
                  <c:v>3.1539384300000001E-2</c:v>
                </c:pt>
                <c:pt idx="82">
                  <c:v>3.1563852000000003E-2</c:v>
                </c:pt>
                <c:pt idx="83">
                  <c:v>3.1588319699999999E-2</c:v>
                </c:pt>
                <c:pt idx="84">
                  <c:v>3.1612787400000002E-2</c:v>
                </c:pt>
                <c:pt idx="85">
                  <c:v>3.1637255099999997E-2</c:v>
                </c:pt>
                <c:pt idx="86">
                  <c:v>3.16617228E-2</c:v>
                </c:pt>
                <c:pt idx="87">
                  <c:v>3.1686190500000003E-2</c:v>
                </c:pt>
                <c:pt idx="88">
                  <c:v>3.1710658199999998E-2</c:v>
                </c:pt>
                <c:pt idx="89">
                  <c:v>3.1735125900000001E-2</c:v>
                </c:pt>
                <c:pt idx="90">
                  <c:v>3.1759593599999997E-2</c:v>
                </c:pt>
                <c:pt idx="91">
                  <c:v>3.1784061299999999E-2</c:v>
                </c:pt>
                <c:pt idx="92">
                  <c:v>3.1808529000000002E-2</c:v>
                </c:pt>
                <c:pt idx="93">
                  <c:v>3.1832996799999999E-2</c:v>
                </c:pt>
                <c:pt idx="94">
                  <c:v>3.1857464500000002E-2</c:v>
                </c:pt>
                <c:pt idx="95">
                  <c:v>3.1881932199999997E-2</c:v>
                </c:pt>
                <c:pt idx="96">
                  <c:v>3.19063999E-2</c:v>
                </c:pt>
                <c:pt idx="97">
                  <c:v>3.1930867600000003E-2</c:v>
                </c:pt>
                <c:pt idx="98">
                  <c:v>3.1955335299999998E-2</c:v>
                </c:pt>
                <c:pt idx="99">
                  <c:v>3.1979803000000001E-2</c:v>
                </c:pt>
                <c:pt idx="100">
                  <c:v>3.2004270699999997E-2</c:v>
                </c:pt>
                <c:pt idx="101">
                  <c:v>3.2028738399999999E-2</c:v>
                </c:pt>
                <c:pt idx="102">
                  <c:v>3.2053206100000002E-2</c:v>
                </c:pt>
                <c:pt idx="103">
                  <c:v>3.2077673799999998E-2</c:v>
                </c:pt>
                <c:pt idx="104">
                  <c:v>3.21021415E-2</c:v>
                </c:pt>
                <c:pt idx="105">
                  <c:v>3.2126609200000003E-2</c:v>
                </c:pt>
                <c:pt idx="106">
                  <c:v>3.2151076899999999E-2</c:v>
                </c:pt>
                <c:pt idx="107">
                  <c:v>3.2175544600000001E-2</c:v>
                </c:pt>
                <c:pt idx="108">
                  <c:v>3.2200012399999998E-2</c:v>
                </c:pt>
                <c:pt idx="109">
                  <c:v>3.2224480100000001E-2</c:v>
                </c:pt>
                <c:pt idx="110">
                  <c:v>3.2248947799999997E-2</c:v>
                </c:pt>
                <c:pt idx="111">
                  <c:v>3.2273415499999999E-2</c:v>
                </c:pt>
                <c:pt idx="112">
                  <c:v>3.2297883200000002E-2</c:v>
                </c:pt>
                <c:pt idx="113">
                  <c:v>3.2322350899999998E-2</c:v>
                </c:pt>
                <c:pt idx="114">
                  <c:v>3.23468186E-2</c:v>
                </c:pt>
                <c:pt idx="115">
                  <c:v>3.2371286300000003E-2</c:v>
                </c:pt>
                <c:pt idx="116">
                  <c:v>3.2395753999999999E-2</c:v>
                </c:pt>
                <c:pt idx="117">
                  <c:v>3.2420221700000001E-2</c:v>
                </c:pt>
                <c:pt idx="118">
                  <c:v>3.2444689399999997E-2</c:v>
                </c:pt>
                <c:pt idx="119">
                  <c:v>3.24691571E-2</c:v>
                </c:pt>
                <c:pt idx="120">
                  <c:v>3.2493624800000002E-2</c:v>
                </c:pt>
                <c:pt idx="121">
                  <c:v>3.2518092499999998E-2</c:v>
                </c:pt>
                <c:pt idx="122">
                  <c:v>3.2542560200000001E-2</c:v>
                </c:pt>
                <c:pt idx="123">
                  <c:v>3.2567027999999998E-2</c:v>
                </c:pt>
                <c:pt idx="124">
                  <c:v>3.2591495700000001E-2</c:v>
                </c:pt>
                <c:pt idx="125">
                  <c:v>3.2615963400000003E-2</c:v>
                </c:pt>
                <c:pt idx="126">
                  <c:v>3.2640431099999999E-2</c:v>
                </c:pt>
                <c:pt idx="127">
                  <c:v>3.2664898800000002E-2</c:v>
                </c:pt>
                <c:pt idx="128">
                  <c:v>3.2689366499999997E-2</c:v>
                </c:pt>
                <c:pt idx="129">
                  <c:v>3.27138342E-2</c:v>
                </c:pt>
                <c:pt idx="130">
                  <c:v>3.2738301900000003E-2</c:v>
                </c:pt>
                <c:pt idx="131">
                  <c:v>3.2762769599999998E-2</c:v>
                </c:pt>
                <c:pt idx="132">
                  <c:v>3.2787237300000001E-2</c:v>
                </c:pt>
                <c:pt idx="133">
                  <c:v>3.2811704999999997E-2</c:v>
                </c:pt>
                <c:pt idx="134">
                  <c:v>3.2836172699999999E-2</c:v>
                </c:pt>
                <c:pt idx="135">
                  <c:v>3.2860640400000002E-2</c:v>
                </c:pt>
                <c:pt idx="136">
                  <c:v>3.2885108099999998E-2</c:v>
                </c:pt>
                <c:pt idx="137">
                  <c:v>3.29095758E-2</c:v>
                </c:pt>
                <c:pt idx="138">
                  <c:v>3.2934043599999997E-2</c:v>
                </c:pt>
                <c:pt idx="139">
                  <c:v>3.29585113E-2</c:v>
                </c:pt>
                <c:pt idx="140">
                  <c:v>3.2982979000000003E-2</c:v>
                </c:pt>
                <c:pt idx="141">
                  <c:v>3.3007446699999998E-2</c:v>
                </c:pt>
                <c:pt idx="142">
                  <c:v>3.3031914400000001E-2</c:v>
                </c:pt>
                <c:pt idx="143">
                  <c:v>3.3056382099999997E-2</c:v>
                </c:pt>
                <c:pt idx="144">
                  <c:v>3.3080849799999999E-2</c:v>
                </c:pt>
                <c:pt idx="145">
                  <c:v>3.3105317500000002E-2</c:v>
                </c:pt>
                <c:pt idx="146">
                  <c:v>3.3129785199999998E-2</c:v>
                </c:pt>
                <c:pt idx="147">
                  <c:v>3.31542529E-2</c:v>
                </c:pt>
                <c:pt idx="148">
                  <c:v>3.3178720600000003E-2</c:v>
                </c:pt>
                <c:pt idx="149">
                  <c:v>3.3203188299999999E-2</c:v>
                </c:pt>
                <c:pt idx="150">
                  <c:v>3.3227656000000001E-2</c:v>
                </c:pt>
                <c:pt idx="151">
                  <c:v>3.3252123699999997E-2</c:v>
                </c:pt>
                <c:pt idx="152">
                  <c:v>3.32765914E-2</c:v>
                </c:pt>
                <c:pt idx="153">
                  <c:v>3.3301059199999997E-2</c:v>
                </c:pt>
                <c:pt idx="154">
                  <c:v>3.3325526899999999E-2</c:v>
                </c:pt>
                <c:pt idx="155">
                  <c:v>3.3349994600000002E-2</c:v>
                </c:pt>
                <c:pt idx="156">
                  <c:v>3.3374462299999998E-2</c:v>
                </c:pt>
                <c:pt idx="157">
                  <c:v>3.339893E-2</c:v>
                </c:pt>
                <c:pt idx="158">
                  <c:v>3.3423397700000003E-2</c:v>
                </c:pt>
                <c:pt idx="159">
                  <c:v>3.3447865399999999E-2</c:v>
                </c:pt>
                <c:pt idx="160">
                  <c:v>3.3472333100000001E-2</c:v>
                </c:pt>
                <c:pt idx="161">
                  <c:v>3.3496800799999997E-2</c:v>
                </c:pt>
                <c:pt idx="162">
                  <c:v>3.35212685E-2</c:v>
                </c:pt>
                <c:pt idx="163">
                  <c:v>3.3545736200000002E-2</c:v>
                </c:pt>
                <c:pt idx="164">
                  <c:v>3.3570203899999998E-2</c:v>
                </c:pt>
                <c:pt idx="165">
                  <c:v>3.3594671600000001E-2</c:v>
                </c:pt>
                <c:pt idx="166">
                  <c:v>3.3619139300000003E-2</c:v>
                </c:pt>
                <c:pt idx="167">
                  <c:v>3.36436071E-2</c:v>
                </c:pt>
                <c:pt idx="168">
                  <c:v>3.3668074800000003E-2</c:v>
                </c:pt>
                <c:pt idx="169">
                  <c:v>3.3692542499999999E-2</c:v>
                </c:pt>
                <c:pt idx="170">
                  <c:v>3.3717010200000001E-2</c:v>
                </c:pt>
                <c:pt idx="171">
                  <c:v>3.3741477899999997E-2</c:v>
                </c:pt>
                <c:pt idx="172">
                  <c:v>3.37659456E-2</c:v>
                </c:pt>
                <c:pt idx="173">
                  <c:v>3.3790413300000002E-2</c:v>
                </c:pt>
                <c:pt idx="174">
                  <c:v>3.3814880999999998E-2</c:v>
                </c:pt>
                <c:pt idx="175">
                  <c:v>3.3839348700000001E-2</c:v>
                </c:pt>
                <c:pt idx="176">
                  <c:v>3.3863816400000003E-2</c:v>
                </c:pt>
                <c:pt idx="177">
                  <c:v>3.3888284099999999E-2</c:v>
                </c:pt>
                <c:pt idx="178">
                  <c:v>3.3912751800000002E-2</c:v>
                </c:pt>
                <c:pt idx="179">
                  <c:v>3.3937219499999997E-2</c:v>
                </c:pt>
                <c:pt idx="180">
                  <c:v>3.39616872E-2</c:v>
                </c:pt>
                <c:pt idx="181">
                  <c:v>3.3986154900000003E-2</c:v>
                </c:pt>
                <c:pt idx="182">
                  <c:v>3.40106227E-2</c:v>
                </c:pt>
                <c:pt idx="183">
                  <c:v>3.4035090400000002E-2</c:v>
                </c:pt>
                <c:pt idx="184">
                  <c:v>3.4059558099999998E-2</c:v>
                </c:pt>
                <c:pt idx="185">
                  <c:v>3.4084025800000001E-2</c:v>
                </c:pt>
                <c:pt idx="186">
                  <c:v>3.4108493500000003E-2</c:v>
                </c:pt>
                <c:pt idx="187">
                  <c:v>3.4132961199999999E-2</c:v>
                </c:pt>
                <c:pt idx="188">
                  <c:v>3.4157428900000002E-2</c:v>
                </c:pt>
                <c:pt idx="189">
                  <c:v>3.4181896599999997E-2</c:v>
                </c:pt>
                <c:pt idx="190">
                  <c:v>3.42063643E-2</c:v>
                </c:pt>
                <c:pt idx="191">
                  <c:v>3.4230832000000003E-2</c:v>
                </c:pt>
                <c:pt idx="192">
                  <c:v>3.4255299699999998E-2</c:v>
                </c:pt>
                <c:pt idx="193">
                  <c:v>3.4279767400000001E-2</c:v>
                </c:pt>
                <c:pt idx="194">
                  <c:v>3.4304235099999997E-2</c:v>
                </c:pt>
                <c:pt idx="195">
                  <c:v>3.4328702799999999E-2</c:v>
                </c:pt>
                <c:pt idx="196">
                  <c:v>3.4353170500000002E-2</c:v>
                </c:pt>
                <c:pt idx="197">
                  <c:v>3.4377638299999999E-2</c:v>
                </c:pt>
                <c:pt idx="198">
                  <c:v>3.4402106000000002E-2</c:v>
                </c:pt>
                <c:pt idx="199">
                  <c:v>3.4426573699999997E-2</c:v>
                </c:pt>
                <c:pt idx="200">
                  <c:v>3.44510414E-2</c:v>
                </c:pt>
                <c:pt idx="201">
                  <c:v>3.4475509100000003E-2</c:v>
                </c:pt>
                <c:pt idx="202">
                  <c:v>3.4499976799999998E-2</c:v>
                </c:pt>
                <c:pt idx="203">
                  <c:v>3.4524444500000001E-2</c:v>
                </c:pt>
                <c:pt idx="204">
                  <c:v>3.4548912199999997E-2</c:v>
                </c:pt>
                <c:pt idx="205">
                  <c:v>3.4573379899999999E-2</c:v>
                </c:pt>
                <c:pt idx="206">
                  <c:v>3.4597847600000002E-2</c:v>
                </c:pt>
                <c:pt idx="207">
                  <c:v>3.4622315299999998E-2</c:v>
                </c:pt>
                <c:pt idx="208">
                  <c:v>3.4646783E-2</c:v>
                </c:pt>
                <c:pt idx="209">
                  <c:v>3.4671250700000003E-2</c:v>
                </c:pt>
                <c:pt idx="210">
                  <c:v>3.4695718399999999E-2</c:v>
                </c:pt>
                <c:pt idx="211">
                  <c:v>3.4720186100000001E-2</c:v>
                </c:pt>
                <c:pt idx="212">
                  <c:v>3.4744653899999998E-2</c:v>
                </c:pt>
                <c:pt idx="213">
                  <c:v>3.4769121600000001E-2</c:v>
                </c:pt>
                <c:pt idx="214">
                  <c:v>3.4793589299999997E-2</c:v>
                </c:pt>
                <c:pt idx="215">
                  <c:v>3.4818056999999999E-2</c:v>
                </c:pt>
                <c:pt idx="216">
                  <c:v>3.4842524700000002E-2</c:v>
                </c:pt>
                <c:pt idx="217">
                  <c:v>3.4866992399999998E-2</c:v>
                </c:pt>
                <c:pt idx="218">
                  <c:v>3.48914601E-2</c:v>
                </c:pt>
                <c:pt idx="219">
                  <c:v>3.4915927800000003E-2</c:v>
                </c:pt>
                <c:pt idx="220">
                  <c:v>3.4940395499999999E-2</c:v>
                </c:pt>
                <c:pt idx="221">
                  <c:v>3.4964863200000001E-2</c:v>
                </c:pt>
                <c:pt idx="222">
                  <c:v>3.4989330899999997E-2</c:v>
                </c:pt>
                <c:pt idx="223">
                  <c:v>3.50137986E-2</c:v>
                </c:pt>
                <c:pt idx="224">
                  <c:v>3.5038266300000002E-2</c:v>
                </c:pt>
                <c:pt idx="225">
                  <c:v>3.5062733999999998E-2</c:v>
                </c:pt>
                <c:pt idx="226">
                  <c:v>3.5087201700000001E-2</c:v>
                </c:pt>
                <c:pt idx="227">
                  <c:v>3.5111669499999998E-2</c:v>
                </c:pt>
                <c:pt idx="228">
                  <c:v>3.5136137200000001E-2</c:v>
                </c:pt>
                <c:pt idx="229">
                  <c:v>3.5160604900000003E-2</c:v>
                </c:pt>
                <c:pt idx="230">
                  <c:v>3.5185072599999999E-2</c:v>
                </c:pt>
                <c:pt idx="231">
                  <c:v>3.5209540300000002E-2</c:v>
                </c:pt>
                <c:pt idx="232">
                  <c:v>3.5234007999999997E-2</c:v>
                </c:pt>
                <c:pt idx="233">
                  <c:v>3.52584757E-2</c:v>
                </c:pt>
                <c:pt idx="234">
                  <c:v>3.5282943400000003E-2</c:v>
                </c:pt>
                <c:pt idx="235">
                  <c:v>3.5307411099999998E-2</c:v>
                </c:pt>
                <c:pt idx="236">
                  <c:v>3.5331878800000001E-2</c:v>
                </c:pt>
                <c:pt idx="237">
                  <c:v>3.5356346499999997E-2</c:v>
                </c:pt>
                <c:pt idx="238">
                  <c:v>3.5380814199999999E-2</c:v>
                </c:pt>
                <c:pt idx="239">
                  <c:v>3.5405281900000002E-2</c:v>
                </c:pt>
                <c:pt idx="240">
                  <c:v>3.5429749599999998E-2</c:v>
                </c:pt>
                <c:pt idx="241">
                  <c:v>3.54542173E-2</c:v>
                </c:pt>
                <c:pt idx="242">
                  <c:v>3.5478685099999997E-2</c:v>
                </c:pt>
                <c:pt idx="243">
                  <c:v>3.55031528E-2</c:v>
                </c:pt>
                <c:pt idx="244">
                  <c:v>3.5527620500000003E-2</c:v>
                </c:pt>
                <c:pt idx="245">
                  <c:v>3.5552088199999998E-2</c:v>
                </c:pt>
                <c:pt idx="246">
                  <c:v>3.5576555900000001E-2</c:v>
                </c:pt>
                <c:pt idx="247">
                  <c:v>3.5601023599999997E-2</c:v>
                </c:pt>
                <c:pt idx="248">
                  <c:v>3.5625491299999999E-2</c:v>
                </c:pt>
                <c:pt idx="249">
                  <c:v>3.5649959000000002E-2</c:v>
                </c:pt>
                <c:pt idx="250">
                  <c:v>3.5674426699999998E-2</c:v>
                </c:pt>
                <c:pt idx="251">
                  <c:v>3.56988944E-2</c:v>
                </c:pt>
                <c:pt idx="252">
                  <c:v>3.5723362100000003E-2</c:v>
                </c:pt>
                <c:pt idx="253">
                  <c:v>3.5747829799999999E-2</c:v>
                </c:pt>
                <c:pt idx="254">
                  <c:v>3.5772297500000001E-2</c:v>
                </c:pt>
                <c:pt idx="255">
                  <c:v>3.5796765199999997E-2</c:v>
                </c:pt>
                <c:pt idx="256">
                  <c:v>3.58212329E-2</c:v>
                </c:pt>
                <c:pt idx="257">
                  <c:v>3.5845700699999997E-2</c:v>
                </c:pt>
                <c:pt idx="258">
                  <c:v>3.5870168399999999E-2</c:v>
                </c:pt>
                <c:pt idx="259">
                  <c:v>3.5894636100000002E-2</c:v>
                </c:pt>
                <c:pt idx="260">
                  <c:v>3.5919103799999998E-2</c:v>
                </c:pt>
                <c:pt idx="261">
                  <c:v>3.59435715E-2</c:v>
                </c:pt>
                <c:pt idx="262">
                  <c:v>3.5968039200000003E-2</c:v>
                </c:pt>
                <c:pt idx="263">
                  <c:v>3.5992506899999999E-2</c:v>
                </c:pt>
                <c:pt idx="264">
                  <c:v>3.6016974600000001E-2</c:v>
                </c:pt>
                <c:pt idx="265">
                  <c:v>3.6041442299999997E-2</c:v>
                </c:pt>
                <c:pt idx="266">
                  <c:v>3.606591E-2</c:v>
                </c:pt>
                <c:pt idx="267">
                  <c:v>3.6090377700000002E-2</c:v>
                </c:pt>
                <c:pt idx="268">
                  <c:v>3.6114845399999998E-2</c:v>
                </c:pt>
                <c:pt idx="269">
                  <c:v>3.6139313100000001E-2</c:v>
                </c:pt>
                <c:pt idx="270">
                  <c:v>3.6163780800000003E-2</c:v>
                </c:pt>
                <c:pt idx="271">
                  <c:v>3.6188248499999999E-2</c:v>
                </c:pt>
                <c:pt idx="272">
                  <c:v>3.6212716300000003E-2</c:v>
                </c:pt>
                <c:pt idx="273">
                  <c:v>3.6237183999999999E-2</c:v>
                </c:pt>
                <c:pt idx="274">
                  <c:v>3.6261651700000001E-2</c:v>
                </c:pt>
                <c:pt idx="275">
                  <c:v>3.6286119399999997E-2</c:v>
                </c:pt>
                <c:pt idx="276">
                  <c:v>3.63105871E-2</c:v>
                </c:pt>
                <c:pt idx="277">
                  <c:v>3.6335054800000002E-2</c:v>
                </c:pt>
                <c:pt idx="278">
                  <c:v>3.6359522499999998E-2</c:v>
                </c:pt>
                <c:pt idx="279">
                  <c:v>3.6383990200000001E-2</c:v>
                </c:pt>
                <c:pt idx="280">
                  <c:v>3.6408457900000003E-2</c:v>
                </c:pt>
                <c:pt idx="281">
                  <c:v>3.6432925599999999E-2</c:v>
                </c:pt>
                <c:pt idx="282">
                  <c:v>3.6457393300000002E-2</c:v>
                </c:pt>
                <c:pt idx="283">
                  <c:v>3.6481860999999997E-2</c:v>
                </c:pt>
                <c:pt idx="284">
                  <c:v>3.65063287E-2</c:v>
                </c:pt>
                <c:pt idx="285">
                  <c:v>3.6530796400000003E-2</c:v>
                </c:pt>
                <c:pt idx="286">
                  <c:v>3.6555264099999998E-2</c:v>
                </c:pt>
                <c:pt idx="287">
                  <c:v>3.6579731900000002E-2</c:v>
                </c:pt>
                <c:pt idx="288">
                  <c:v>3.6604199599999998E-2</c:v>
                </c:pt>
                <c:pt idx="289">
                  <c:v>3.6628667300000001E-2</c:v>
                </c:pt>
                <c:pt idx="290">
                  <c:v>3.6653135000000003E-2</c:v>
                </c:pt>
                <c:pt idx="291">
                  <c:v>3.6677602699999999E-2</c:v>
                </c:pt>
                <c:pt idx="292">
                  <c:v>3.6702070400000002E-2</c:v>
                </c:pt>
                <c:pt idx="293">
                  <c:v>3.6726538099999997E-2</c:v>
                </c:pt>
                <c:pt idx="294">
                  <c:v>3.67510058E-2</c:v>
                </c:pt>
                <c:pt idx="295">
                  <c:v>3.6775473500000003E-2</c:v>
                </c:pt>
                <c:pt idx="296">
                  <c:v>3.6799941199999998E-2</c:v>
                </c:pt>
                <c:pt idx="297">
                  <c:v>3.6824408900000001E-2</c:v>
                </c:pt>
                <c:pt idx="298">
                  <c:v>3.6848876599999997E-2</c:v>
                </c:pt>
                <c:pt idx="299">
                  <c:v>3.6873344299999999E-2</c:v>
                </c:pt>
                <c:pt idx="300">
                  <c:v>3.6897812000000002E-2</c:v>
                </c:pt>
                <c:pt idx="301">
                  <c:v>3.6922279699999998E-2</c:v>
                </c:pt>
                <c:pt idx="302">
                  <c:v>3.6946747500000002E-2</c:v>
                </c:pt>
                <c:pt idx="303">
                  <c:v>3.6971215199999997E-2</c:v>
                </c:pt>
                <c:pt idx="304">
                  <c:v>3.69956829E-2</c:v>
                </c:pt>
                <c:pt idx="305">
                  <c:v>3.7020150600000003E-2</c:v>
                </c:pt>
                <c:pt idx="306">
                  <c:v>3.7044618299999998E-2</c:v>
                </c:pt>
                <c:pt idx="307">
                  <c:v>3.7069086000000001E-2</c:v>
                </c:pt>
                <c:pt idx="308">
                  <c:v>3.7093553699999997E-2</c:v>
                </c:pt>
                <c:pt idx="309">
                  <c:v>3.7118021399999999E-2</c:v>
                </c:pt>
                <c:pt idx="310">
                  <c:v>3.7142489100000002E-2</c:v>
                </c:pt>
                <c:pt idx="311">
                  <c:v>3.7166956799999998E-2</c:v>
                </c:pt>
                <c:pt idx="312">
                  <c:v>3.71914245E-2</c:v>
                </c:pt>
                <c:pt idx="313">
                  <c:v>3.7215892200000003E-2</c:v>
                </c:pt>
                <c:pt idx="314">
                  <c:v>3.7240359899999999E-2</c:v>
                </c:pt>
                <c:pt idx="315">
                  <c:v>3.7264827600000001E-2</c:v>
                </c:pt>
                <c:pt idx="316">
                  <c:v>3.7289295299999997E-2</c:v>
                </c:pt>
                <c:pt idx="317">
                  <c:v>3.7313763100000001E-2</c:v>
                </c:pt>
                <c:pt idx="318">
                  <c:v>3.7338230799999997E-2</c:v>
                </c:pt>
                <c:pt idx="319">
                  <c:v>3.7362698499999999E-2</c:v>
                </c:pt>
                <c:pt idx="320">
                  <c:v>3.7387166200000002E-2</c:v>
                </c:pt>
                <c:pt idx="321">
                  <c:v>3.7411633899999998E-2</c:v>
                </c:pt>
                <c:pt idx="322">
                  <c:v>3.74361016E-2</c:v>
                </c:pt>
                <c:pt idx="323">
                  <c:v>3.7460569300000003E-2</c:v>
                </c:pt>
                <c:pt idx="324">
                  <c:v>3.7485036999999999E-2</c:v>
                </c:pt>
                <c:pt idx="325">
                  <c:v>3.7509504700000001E-2</c:v>
                </c:pt>
                <c:pt idx="326">
                  <c:v>3.7533972399999997E-2</c:v>
                </c:pt>
                <c:pt idx="327">
                  <c:v>3.75584401E-2</c:v>
                </c:pt>
                <c:pt idx="328">
                  <c:v>3.7582907800000002E-2</c:v>
                </c:pt>
                <c:pt idx="329">
                  <c:v>3.7607375499999998E-2</c:v>
                </c:pt>
                <c:pt idx="330">
                  <c:v>3.7631843200000001E-2</c:v>
                </c:pt>
                <c:pt idx="331">
                  <c:v>3.7656310899999997E-2</c:v>
                </c:pt>
                <c:pt idx="332">
                  <c:v>3.7680778700000001E-2</c:v>
                </c:pt>
                <c:pt idx="333">
                  <c:v>3.7705246400000003E-2</c:v>
                </c:pt>
                <c:pt idx="334">
                  <c:v>3.7729714099999999E-2</c:v>
                </c:pt>
                <c:pt idx="335">
                  <c:v>3.7754181800000002E-2</c:v>
                </c:pt>
                <c:pt idx="336">
                  <c:v>3.7778649499999997E-2</c:v>
                </c:pt>
                <c:pt idx="337">
                  <c:v>3.78031172E-2</c:v>
                </c:pt>
                <c:pt idx="338">
                  <c:v>3.7827584900000003E-2</c:v>
                </c:pt>
                <c:pt idx="339">
                  <c:v>3.7852052599999998E-2</c:v>
                </c:pt>
                <c:pt idx="340">
                  <c:v>3.7876520300000001E-2</c:v>
                </c:pt>
                <c:pt idx="341">
                  <c:v>3.7900987999999997E-2</c:v>
                </c:pt>
                <c:pt idx="342">
                  <c:v>3.7925455699999999E-2</c:v>
                </c:pt>
                <c:pt idx="343">
                  <c:v>3.7949923400000002E-2</c:v>
                </c:pt>
                <c:pt idx="344">
                  <c:v>3.7974391099999998E-2</c:v>
                </c:pt>
                <c:pt idx="345">
                  <c:v>3.79988588E-2</c:v>
                </c:pt>
                <c:pt idx="346">
                  <c:v>3.8023326500000003E-2</c:v>
                </c:pt>
                <c:pt idx="347">
                  <c:v>3.80477943E-2</c:v>
                </c:pt>
                <c:pt idx="348">
                  <c:v>3.8072262000000003E-2</c:v>
                </c:pt>
                <c:pt idx="349">
                  <c:v>3.8096729699999998E-2</c:v>
                </c:pt>
                <c:pt idx="350">
                  <c:v>3.8121197400000001E-2</c:v>
                </c:pt>
                <c:pt idx="351">
                  <c:v>3.8145665099999997E-2</c:v>
                </c:pt>
                <c:pt idx="352">
                  <c:v>3.8170132799999999E-2</c:v>
                </c:pt>
                <c:pt idx="353">
                  <c:v>3.8194600500000002E-2</c:v>
                </c:pt>
                <c:pt idx="354">
                  <c:v>3.8219068199999998E-2</c:v>
                </c:pt>
                <c:pt idx="355">
                  <c:v>3.82435359E-2</c:v>
                </c:pt>
                <c:pt idx="356">
                  <c:v>3.8268003600000003E-2</c:v>
                </c:pt>
                <c:pt idx="357">
                  <c:v>3.8292471299999999E-2</c:v>
                </c:pt>
                <c:pt idx="358">
                  <c:v>3.8316939000000001E-2</c:v>
                </c:pt>
                <c:pt idx="359">
                  <c:v>3.8341406699999997E-2</c:v>
                </c:pt>
                <c:pt idx="360">
                  <c:v>3.83658744E-2</c:v>
                </c:pt>
                <c:pt idx="361">
                  <c:v>3.8390342100000002E-2</c:v>
                </c:pt>
                <c:pt idx="362">
                  <c:v>3.8414809899999999E-2</c:v>
                </c:pt>
                <c:pt idx="363">
                  <c:v>3.8439277600000002E-2</c:v>
                </c:pt>
                <c:pt idx="364">
                  <c:v>3.8463745299999998E-2</c:v>
                </c:pt>
                <c:pt idx="365">
                  <c:v>3.8488213E-2</c:v>
                </c:pt>
                <c:pt idx="366">
                  <c:v>3.8512680700000003E-2</c:v>
                </c:pt>
                <c:pt idx="367">
                  <c:v>3.8537148399999999E-2</c:v>
                </c:pt>
                <c:pt idx="368">
                  <c:v>3.8561616100000001E-2</c:v>
                </c:pt>
                <c:pt idx="369">
                  <c:v>3.8586083799999997E-2</c:v>
                </c:pt>
                <c:pt idx="370">
                  <c:v>3.86105515E-2</c:v>
                </c:pt>
                <c:pt idx="371">
                  <c:v>3.8635019200000002E-2</c:v>
                </c:pt>
                <c:pt idx="372">
                  <c:v>3.8659486899999998E-2</c:v>
                </c:pt>
                <c:pt idx="373">
                  <c:v>3.8683954600000001E-2</c:v>
                </c:pt>
                <c:pt idx="374">
                  <c:v>3.8708422300000003E-2</c:v>
                </c:pt>
                <c:pt idx="375">
                  <c:v>3.8732889999999999E-2</c:v>
                </c:pt>
                <c:pt idx="376">
                  <c:v>3.8757357700000002E-2</c:v>
                </c:pt>
                <c:pt idx="377">
                  <c:v>3.8781825499999999E-2</c:v>
                </c:pt>
                <c:pt idx="378">
                  <c:v>3.8806293200000001E-2</c:v>
                </c:pt>
                <c:pt idx="379">
                  <c:v>3.8830760899999997E-2</c:v>
                </c:pt>
                <c:pt idx="380">
                  <c:v>3.88552286E-2</c:v>
                </c:pt>
                <c:pt idx="381">
                  <c:v>3.8879696300000002E-2</c:v>
                </c:pt>
                <c:pt idx="382">
                  <c:v>3.8904163999999998E-2</c:v>
                </c:pt>
                <c:pt idx="383">
                  <c:v>3.8928631700000001E-2</c:v>
                </c:pt>
                <c:pt idx="384">
                  <c:v>3.8953099400000003E-2</c:v>
                </c:pt>
                <c:pt idx="385">
                  <c:v>3.8977567099999999E-2</c:v>
                </c:pt>
                <c:pt idx="386">
                  <c:v>3.9002034800000002E-2</c:v>
                </c:pt>
                <c:pt idx="387">
                  <c:v>3.9026502499999997E-2</c:v>
                </c:pt>
                <c:pt idx="388">
                  <c:v>3.90509702E-2</c:v>
                </c:pt>
                <c:pt idx="389">
                  <c:v>3.9075437900000003E-2</c:v>
                </c:pt>
                <c:pt idx="390">
                  <c:v>3.9099905599999998E-2</c:v>
                </c:pt>
                <c:pt idx="391">
                  <c:v>3.9124373300000001E-2</c:v>
                </c:pt>
                <c:pt idx="392">
                  <c:v>3.9148841099999998E-2</c:v>
                </c:pt>
                <c:pt idx="393">
                  <c:v>3.9173308800000001E-2</c:v>
                </c:pt>
                <c:pt idx="394">
                  <c:v>3.9197776500000003E-2</c:v>
                </c:pt>
                <c:pt idx="395">
                  <c:v>3.9222244199999999E-2</c:v>
                </c:pt>
                <c:pt idx="396">
                  <c:v>3.9246711900000002E-2</c:v>
                </c:pt>
                <c:pt idx="397">
                  <c:v>3.9271179599999997E-2</c:v>
                </c:pt>
                <c:pt idx="398">
                  <c:v>3.92956473E-2</c:v>
                </c:pt>
                <c:pt idx="399">
                  <c:v>3.9320115000000003E-2</c:v>
                </c:pt>
                <c:pt idx="400">
                  <c:v>3.9344582699999998E-2</c:v>
                </c:pt>
                <c:pt idx="401">
                  <c:v>3.9369050400000001E-2</c:v>
                </c:pt>
                <c:pt idx="402">
                  <c:v>3.9393518099999997E-2</c:v>
                </c:pt>
                <c:pt idx="403">
                  <c:v>3.9417985799999999E-2</c:v>
                </c:pt>
                <c:pt idx="404">
                  <c:v>3.9442453500000002E-2</c:v>
                </c:pt>
                <c:pt idx="405">
                  <c:v>3.9466921199999998E-2</c:v>
                </c:pt>
                <c:pt idx="406">
                  <c:v>3.94913889E-2</c:v>
                </c:pt>
                <c:pt idx="407">
                  <c:v>3.9515856699999997E-2</c:v>
                </c:pt>
                <c:pt idx="408">
                  <c:v>3.95403244E-2</c:v>
                </c:pt>
                <c:pt idx="409">
                  <c:v>3.9564792100000003E-2</c:v>
                </c:pt>
                <c:pt idx="410">
                  <c:v>3.9589259799999998E-2</c:v>
                </c:pt>
                <c:pt idx="411">
                  <c:v>3.9613727500000001E-2</c:v>
                </c:pt>
                <c:pt idx="412">
                  <c:v>3.9638195199999997E-2</c:v>
                </c:pt>
                <c:pt idx="413">
                  <c:v>3.9662662899999999E-2</c:v>
                </c:pt>
                <c:pt idx="414">
                  <c:v>3.9687130600000002E-2</c:v>
                </c:pt>
                <c:pt idx="415">
                  <c:v>3.9711598299999998E-2</c:v>
                </c:pt>
                <c:pt idx="416">
                  <c:v>3.9736066E-2</c:v>
                </c:pt>
                <c:pt idx="417">
                  <c:v>3.9760533700000003E-2</c:v>
                </c:pt>
                <c:pt idx="418">
                  <c:v>3.9785001399999999E-2</c:v>
                </c:pt>
                <c:pt idx="419">
                  <c:v>3.9809469100000001E-2</c:v>
                </c:pt>
                <c:pt idx="420">
                  <c:v>3.9833936799999997E-2</c:v>
                </c:pt>
                <c:pt idx="421">
                  <c:v>3.98584045E-2</c:v>
                </c:pt>
                <c:pt idx="422">
                  <c:v>3.9882872299999997E-2</c:v>
                </c:pt>
                <c:pt idx="423">
                  <c:v>3.9907339999999999E-2</c:v>
                </c:pt>
                <c:pt idx="424">
                  <c:v>3.9931807700000002E-2</c:v>
                </c:pt>
                <c:pt idx="425">
                  <c:v>3.9956275399999998E-2</c:v>
                </c:pt>
                <c:pt idx="426">
                  <c:v>3.99807431E-2</c:v>
                </c:pt>
                <c:pt idx="427">
                  <c:v>4.0005210800000003E-2</c:v>
                </c:pt>
                <c:pt idx="428">
                  <c:v>4.0029678499999999E-2</c:v>
                </c:pt>
                <c:pt idx="429">
                  <c:v>4.0054146200000001E-2</c:v>
                </c:pt>
                <c:pt idx="430">
                  <c:v>4.0078613899999997E-2</c:v>
                </c:pt>
                <c:pt idx="431">
                  <c:v>4.01030816E-2</c:v>
                </c:pt>
                <c:pt idx="432">
                  <c:v>4.0127549300000002E-2</c:v>
                </c:pt>
                <c:pt idx="433">
                  <c:v>4.0152016999999998E-2</c:v>
                </c:pt>
                <c:pt idx="434">
                  <c:v>4.0176484700000001E-2</c:v>
                </c:pt>
                <c:pt idx="435">
                  <c:v>4.0200952399999997E-2</c:v>
                </c:pt>
                <c:pt idx="436">
                  <c:v>4.0225420099999999E-2</c:v>
                </c:pt>
                <c:pt idx="437">
                  <c:v>4.0249887900000003E-2</c:v>
                </c:pt>
                <c:pt idx="438">
                  <c:v>4.0274355599999999E-2</c:v>
                </c:pt>
                <c:pt idx="439">
                  <c:v>4.0298823300000002E-2</c:v>
                </c:pt>
                <c:pt idx="440">
                  <c:v>4.0323290999999997E-2</c:v>
                </c:pt>
                <c:pt idx="441">
                  <c:v>4.03477587E-2</c:v>
                </c:pt>
                <c:pt idx="442">
                  <c:v>4.0372226400000003E-2</c:v>
                </c:pt>
                <c:pt idx="443">
                  <c:v>4.0396694099999998E-2</c:v>
                </c:pt>
                <c:pt idx="444">
                  <c:v>4.0421161800000001E-2</c:v>
                </c:pt>
                <c:pt idx="445">
                  <c:v>4.0445629499999997E-2</c:v>
                </c:pt>
                <c:pt idx="446">
                  <c:v>4.0470097199999999E-2</c:v>
                </c:pt>
                <c:pt idx="447">
                  <c:v>4.0494564900000002E-2</c:v>
                </c:pt>
                <c:pt idx="448">
                  <c:v>4.0519032599999998E-2</c:v>
                </c:pt>
                <c:pt idx="449">
                  <c:v>4.05435003E-2</c:v>
                </c:pt>
                <c:pt idx="450">
                  <c:v>4.0567968000000003E-2</c:v>
                </c:pt>
                <c:pt idx="451">
                  <c:v>4.0592435699999999E-2</c:v>
                </c:pt>
                <c:pt idx="452">
                  <c:v>4.0616903500000003E-2</c:v>
                </c:pt>
                <c:pt idx="453">
                  <c:v>4.0641371199999998E-2</c:v>
                </c:pt>
                <c:pt idx="454">
                  <c:v>4.0665838900000001E-2</c:v>
                </c:pt>
                <c:pt idx="455">
                  <c:v>4.0690306599999997E-2</c:v>
                </c:pt>
                <c:pt idx="456">
                  <c:v>4.0714774299999999E-2</c:v>
                </c:pt>
                <c:pt idx="457">
                  <c:v>4.0739242000000002E-2</c:v>
                </c:pt>
                <c:pt idx="458">
                  <c:v>4.0763709699999998E-2</c:v>
                </c:pt>
                <c:pt idx="459">
                  <c:v>4.07881774E-2</c:v>
                </c:pt>
                <c:pt idx="460">
                  <c:v>4.0812645100000003E-2</c:v>
                </c:pt>
                <c:pt idx="461">
                  <c:v>4.0837112799999999E-2</c:v>
                </c:pt>
                <c:pt idx="462">
                  <c:v>4.0861580500000001E-2</c:v>
                </c:pt>
                <c:pt idx="463">
                  <c:v>4.0886048199999997E-2</c:v>
                </c:pt>
                <c:pt idx="464">
                  <c:v>4.09105159E-2</c:v>
                </c:pt>
                <c:pt idx="465">
                  <c:v>4.0934983600000002E-2</c:v>
                </c:pt>
                <c:pt idx="466">
                  <c:v>4.0959451299999998E-2</c:v>
                </c:pt>
                <c:pt idx="467">
                  <c:v>4.0983919100000002E-2</c:v>
                </c:pt>
                <c:pt idx="468">
                  <c:v>4.1008386799999998E-2</c:v>
                </c:pt>
                <c:pt idx="469">
                  <c:v>4.10328545E-2</c:v>
                </c:pt>
                <c:pt idx="470">
                  <c:v>4.1057322200000003E-2</c:v>
                </c:pt>
                <c:pt idx="471">
                  <c:v>4.1081789899999999E-2</c:v>
                </c:pt>
                <c:pt idx="472">
                  <c:v>4.1106257600000001E-2</c:v>
                </c:pt>
                <c:pt idx="473">
                  <c:v>4.1130725299999997E-2</c:v>
                </c:pt>
                <c:pt idx="474">
                  <c:v>4.1155193E-2</c:v>
                </c:pt>
                <c:pt idx="475">
                  <c:v>4.1179660700000002E-2</c:v>
                </c:pt>
                <c:pt idx="476">
                  <c:v>4.1204128399999998E-2</c:v>
                </c:pt>
                <c:pt idx="477">
                  <c:v>4.1228596100000001E-2</c:v>
                </c:pt>
                <c:pt idx="478">
                  <c:v>4.1253063800000003E-2</c:v>
                </c:pt>
                <c:pt idx="479">
                  <c:v>4.1277531499999999E-2</c:v>
                </c:pt>
                <c:pt idx="480">
                  <c:v>4.1301999200000002E-2</c:v>
                </c:pt>
                <c:pt idx="481">
                  <c:v>4.1326466899999997E-2</c:v>
                </c:pt>
                <c:pt idx="482">
                  <c:v>4.1350934700000001E-2</c:v>
                </c:pt>
                <c:pt idx="483">
                  <c:v>4.1375402399999997E-2</c:v>
                </c:pt>
                <c:pt idx="484">
                  <c:v>4.13998701E-2</c:v>
                </c:pt>
                <c:pt idx="485">
                  <c:v>4.1424337800000002E-2</c:v>
                </c:pt>
                <c:pt idx="486">
                  <c:v>4.1448805499999998E-2</c:v>
                </c:pt>
                <c:pt idx="487">
                  <c:v>4.1473273200000001E-2</c:v>
                </c:pt>
                <c:pt idx="488">
                  <c:v>4.1497740900000003E-2</c:v>
                </c:pt>
                <c:pt idx="489">
                  <c:v>4.1522208599999999E-2</c:v>
                </c:pt>
                <c:pt idx="490">
                  <c:v>4.1546676300000002E-2</c:v>
                </c:pt>
                <c:pt idx="491">
                  <c:v>4.1571143999999997E-2</c:v>
                </c:pt>
                <c:pt idx="492">
                  <c:v>4.15956117E-2</c:v>
                </c:pt>
                <c:pt idx="493">
                  <c:v>4.1620079400000003E-2</c:v>
                </c:pt>
                <c:pt idx="494">
                  <c:v>4.1644547099999998E-2</c:v>
                </c:pt>
                <c:pt idx="495">
                  <c:v>4.1669014800000001E-2</c:v>
                </c:pt>
                <c:pt idx="496">
                  <c:v>4.1693482499999997E-2</c:v>
                </c:pt>
                <c:pt idx="497">
                  <c:v>4.1717950300000001E-2</c:v>
                </c:pt>
                <c:pt idx="498">
                  <c:v>4.1742418000000003E-2</c:v>
                </c:pt>
                <c:pt idx="499">
                  <c:v>4.1766885699999999E-2</c:v>
                </c:pt>
                <c:pt idx="500">
                  <c:v>4.1791353400000002E-2</c:v>
                </c:pt>
                <c:pt idx="501">
                  <c:v>4.1815821099999997E-2</c:v>
                </c:pt>
                <c:pt idx="502">
                  <c:v>4.18402888E-2</c:v>
                </c:pt>
                <c:pt idx="503">
                  <c:v>4.1864756500000003E-2</c:v>
                </c:pt>
                <c:pt idx="504">
                  <c:v>4.1889224199999998E-2</c:v>
                </c:pt>
                <c:pt idx="505">
                  <c:v>4.1913691900000001E-2</c:v>
                </c:pt>
                <c:pt idx="506">
                  <c:v>4.1938159599999997E-2</c:v>
                </c:pt>
                <c:pt idx="507">
                  <c:v>4.1962627299999999E-2</c:v>
                </c:pt>
                <c:pt idx="508">
                  <c:v>4.1987095000000002E-2</c:v>
                </c:pt>
                <c:pt idx="509">
                  <c:v>4.2011562699999998E-2</c:v>
                </c:pt>
                <c:pt idx="510">
                  <c:v>4.20360304E-2</c:v>
                </c:pt>
                <c:pt idx="511">
                  <c:v>4.2060498100000003E-2</c:v>
                </c:pt>
                <c:pt idx="512">
                  <c:v>4.20849659E-2</c:v>
                </c:pt>
                <c:pt idx="513">
                  <c:v>4.2109433600000003E-2</c:v>
                </c:pt>
                <c:pt idx="514">
                  <c:v>4.2133901299999998E-2</c:v>
                </c:pt>
                <c:pt idx="515">
                  <c:v>4.2158369000000001E-2</c:v>
                </c:pt>
                <c:pt idx="516">
                  <c:v>4.2182836699999997E-2</c:v>
                </c:pt>
                <c:pt idx="517">
                  <c:v>4.2207304399999999E-2</c:v>
                </c:pt>
                <c:pt idx="518">
                  <c:v>4.2231772100000002E-2</c:v>
                </c:pt>
                <c:pt idx="519">
                  <c:v>4.2256239799999998E-2</c:v>
                </c:pt>
                <c:pt idx="520">
                  <c:v>4.22807075E-2</c:v>
                </c:pt>
                <c:pt idx="521">
                  <c:v>4.2305175200000003E-2</c:v>
                </c:pt>
                <c:pt idx="522">
                  <c:v>4.2329642899999999E-2</c:v>
                </c:pt>
                <c:pt idx="523">
                  <c:v>4.2354110600000001E-2</c:v>
                </c:pt>
                <c:pt idx="524">
                  <c:v>4.2378578299999997E-2</c:v>
                </c:pt>
                <c:pt idx="525">
                  <c:v>4.2403046E-2</c:v>
                </c:pt>
                <c:pt idx="526">
                  <c:v>4.2427513700000002E-2</c:v>
                </c:pt>
                <c:pt idx="527">
                  <c:v>4.2451981499999999E-2</c:v>
                </c:pt>
                <c:pt idx="528">
                  <c:v>4.2476449200000002E-2</c:v>
                </c:pt>
                <c:pt idx="529">
                  <c:v>4.2500916899999998E-2</c:v>
                </c:pt>
                <c:pt idx="530">
                  <c:v>4.25253846E-2</c:v>
                </c:pt>
                <c:pt idx="531">
                  <c:v>4.2549852300000003E-2</c:v>
                </c:pt>
                <c:pt idx="532">
                  <c:v>4.2574319999999999E-2</c:v>
                </c:pt>
                <c:pt idx="533">
                  <c:v>4.2598787700000001E-2</c:v>
                </c:pt>
                <c:pt idx="534">
                  <c:v>4.2623255399999997E-2</c:v>
                </c:pt>
                <c:pt idx="535">
                  <c:v>4.26477231E-2</c:v>
                </c:pt>
                <c:pt idx="536">
                  <c:v>4.2672190800000002E-2</c:v>
                </c:pt>
                <c:pt idx="537">
                  <c:v>4.2696658499999998E-2</c:v>
                </c:pt>
                <c:pt idx="538">
                  <c:v>4.2721126200000001E-2</c:v>
                </c:pt>
                <c:pt idx="539">
                  <c:v>4.2745593899999997E-2</c:v>
                </c:pt>
                <c:pt idx="540">
                  <c:v>4.2770061599999999E-2</c:v>
                </c:pt>
                <c:pt idx="541">
                  <c:v>4.2794529300000002E-2</c:v>
                </c:pt>
                <c:pt idx="542">
                  <c:v>4.2818997099999999E-2</c:v>
                </c:pt>
                <c:pt idx="543">
                  <c:v>4.2843464800000002E-2</c:v>
                </c:pt>
                <c:pt idx="544">
                  <c:v>4.2867932499999997E-2</c:v>
                </c:pt>
                <c:pt idx="545">
                  <c:v>4.28924002E-2</c:v>
                </c:pt>
                <c:pt idx="546">
                  <c:v>4.2916867900000003E-2</c:v>
                </c:pt>
                <c:pt idx="547">
                  <c:v>4.2941335599999998E-2</c:v>
                </c:pt>
                <c:pt idx="548">
                  <c:v>4.2965803300000001E-2</c:v>
                </c:pt>
                <c:pt idx="549">
                  <c:v>4.2990270999999997E-2</c:v>
                </c:pt>
                <c:pt idx="550">
                  <c:v>4.3014738699999999E-2</c:v>
                </c:pt>
                <c:pt idx="551">
                  <c:v>4.3039206400000002E-2</c:v>
                </c:pt>
                <c:pt idx="552">
                  <c:v>4.3063674099999998E-2</c:v>
                </c:pt>
                <c:pt idx="553">
                  <c:v>4.30881418E-2</c:v>
                </c:pt>
                <c:pt idx="554">
                  <c:v>4.3112609500000003E-2</c:v>
                </c:pt>
                <c:pt idx="555">
                  <c:v>4.3137077199999999E-2</c:v>
                </c:pt>
                <c:pt idx="556">
                  <c:v>4.3161544900000001E-2</c:v>
                </c:pt>
                <c:pt idx="557">
                  <c:v>4.3186012699999998E-2</c:v>
                </c:pt>
                <c:pt idx="558">
                  <c:v>4.3210480400000001E-2</c:v>
                </c:pt>
                <c:pt idx="559">
                  <c:v>4.3234948099999997E-2</c:v>
                </c:pt>
                <c:pt idx="560">
                  <c:v>4.3259415799999999E-2</c:v>
                </c:pt>
                <c:pt idx="561">
                  <c:v>4.3283883500000002E-2</c:v>
                </c:pt>
                <c:pt idx="562">
                  <c:v>4.3308351199999998E-2</c:v>
                </c:pt>
                <c:pt idx="563">
                  <c:v>4.33328189E-2</c:v>
                </c:pt>
                <c:pt idx="564">
                  <c:v>4.3357286600000003E-2</c:v>
                </c:pt>
                <c:pt idx="565">
                  <c:v>4.3381754299999999E-2</c:v>
                </c:pt>
                <c:pt idx="566">
                  <c:v>4.3406222000000001E-2</c:v>
                </c:pt>
                <c:pt idx="567">
                  <c:v>4.3430689699999997E-2</c:v>
                </c:pt>
                <c:pt idx="568">
                  <c:v>4.34551574E-2</c:v>
                </c:pt>
                <c:pt idx="569">
                  <c:v>4.3479625100000002E-2</c:v>
                </c:pt>
                <c:pt idx="570">
                  <c:v>4.3504092799999998E-2</c:v>
                </c:pt>
                <c:pt idx="571">
                  <c:v>4.3528560500000001E-2</c:v>
                </c:pt>
                <c:pt idx="572">
                  <c:v>4.3553028299999998E-2</c:v>
                </c:pt>
                <c:pt idx="573">
                  <c:v>4.3577496E-2</c:v>
                </c:pt>
                <c:pt idx="574">
                  <c:v>4.3601963700000003E-2</c:v>
                </c:pt>
                <c:pt idx="575">
                  <c:v>4.3626431399999999E-2</c:v>
                </c:pt>
                <c:pt idx="576">
                  <c:v>4.3650899100000001E-2</c:v>
                </c:pt>
                <c:pt idx="577">
                  <c:v>4.3675366799999997E-2</c:v>
                </c:pt>
                <c:pt idx="578">
                  <c:v>4.36998345E-2</c:v>
                </c:pt>
                <c:pt idx="579">
                  <c:v>4.3724302200000002E-2</c:v>
                </c:pt>
                <c:pt idx="580">
                  <c:v>4.3748769899999998E-2</c:v>
                </c:pt>
                <c:pt idx="581">
                  <c:v>4.3773237600000001E-2</c:v>
                </c:pt>
                <c:pt idx="582">
                  <c:v>4.3797705300000003E-2</c:v>
                </c:pt>
                <c:pt idx="583">
                  <c:v>4.3822172999999999E-2</c:v>
                </c:pt>
                <c:pt idx="584">
                  <c:v>4.3846640700000002E-2</c:v>
                </c:pt>
                <c:pt idx="585">
                  <c:v>4.3871108399999997E-2</c:v>
                </c:pt>
                <c:pt idx="586">
                  <c:v>4.38955761E-2</c:v>
                </c:pt>
                <c:pt idx="587">
                  <c:v>4.3920043899999997E-2</c:v>
                </c:pt>
                <c:pt idx="588">
                  <c:v>4.39445116E-2</c:v>
                </c:pt>
                <c:pt idx="589">
                  <c:v>4.3968979300000002E-2</c:v>
                </c:pt>
                <c:pt idx="590">
                  <c:v>4.3993446999999998E-2</c:v>
                </c:pt>
                <c:pt idx="591">
                  <c:v>4.4017914700000001E-2</c:v>
                </c:pt>
                <c:pt idx="592">
                  <c:v>4.4042382400000003E-2</c:v>
                </c:pt>
                <c:pt idx="593">
                  <c:v>4.4066850099999999E-2</c:v>
                </c:pt>
                <c:pt idx="594">
                  <c:v>4.4091317800000002E-2</c:v>
                </c:pt>
                <c:pt idx="595">
                  <c:v>4.4115785499999997E-2</c:v>
                </c:pt>
                <c:pt idx="596">
                  <c:v>4.41402532E-2</c:v>
                </c:pt>
                <c:pt idx="597">
                  <c:v>4.4164720900000003E-2</c:v>
                </c:pt>
                <c:pt idx="598">
                  <c:v>4.4189188599999998E-2</c:v>
                </c:pt>
                <c:pt idx="599">
                  <c:v>4.4213656300000001E-2</c:v>
                </c:pt>
                <c:pt idx="600">
                  <c:v>4.4238123999999997E-2</c:v>
                </c:pt>
                <c:pt idx="601">
                  <c:v>4.4262591699999999E-2</c:v>
                </c:pt>
                <c:pt idx="602">
                  <c:v>4.4287059500000003E-2</c:v>
                </c:pt>
                <c:pt idx="603">
                  <c:v>4.4311527199999999E-2</c:v>
                </c:pt>
                <c:pt idx="604">
                  <c:v>4.4335994900000002E-2</c:v>
                </c:pt>
                <c:pt idx="605">
                  <c:v>4.4360462599999997E-2</c:v>
                </c:pt>
                <c:pt idx="606">
                  <c:v>4.43849303E-2</c:v>
                </c:pt>
                <c:pt idx="607">
                  <c:v>4.4409398000000003E-2</c:v>
                </c:pt>
                <c:pt idx="608">
                  <c:v>4.4433865699999998E-2</c:v>
                </c:pt>
                <c:pt idx="609">
                  <c:v>4.4458333400000001E-2</c:v>
                </c:pt>
                <c:pt idx="610">
                  <c:v>4.4482801099999997E-2</c:v>
                </c:pt>
                <c:pt idx="611">
                  <c:v>4.4507268799999999E-2</c:v>
                </c:pt>
                <c:pt idx="612">
                  <c:v>4.4531736500000002E-2</c:v>
                </c:pt>
                <c:pt idx="613">
                  <c:v>4.4556204199999998E-2</c:v>
                </c:pt>
                <c:pt idx="614">
                  <c:v>4.45806719E-2</c:v>
                </c:pt>
                <c:pt idx="615">
                  <c:v>4.4605139600000003E-2</c:v>
                </c:pt>
                <c:pt idx="616">
                  <c:v>4.4629607299999999E-2</c:v>
                </c:pt>
                <c:pt idx="617">
                  <c:v>4.4654075100000003E-2</c:v>
                </c:pt>
                <c:pt idx="618">
                  <c:v>4.4678542799999998E-2</c:v>
                </c:pt>
                <c:pt idx="619">
                  <c:v>4.4703010500000001E-2</c:v>
                </c:pt>
                <c:pt idx="620">
                  <c:v>4.4727478199999997E-2</c:v>
                </c:pt>
                <c:pt idx="621">
                  <c:v>4.4751945899999999E-2</c:v>
                </c:pt>
                <c:pt idx="622">
                  <c:v>4.4776413600000002E-2</c:v>
                </c:pt>
                <c:pt idx="623">
                  <c:v>4.4800881299999998E-2</c:v>
                </c:pt>
                <c:pt idx="624">
                  <c:v>4.4825349E-2</c:v>
                </c:pt>
                <c:pt idx="625">
                  <c:v>4.4849816700000003E-2</c:v>
                </c:pt>
                <c:pt idx="626">
                  <c:v>4.4874284399999999E-2</c:v>
                </c:pt>
                <c:pt idx="627">
                  <c:v>4.4898752100000001E-2</c:v>
                </c:pt>
                <c:pt idx="628">
                  <c:v>4.4923219799999997E-2</c:v>
                </c:pt>
                <c:pt idx="629">
                  <c:v>4.49476875E-2</c:v>
                </c:pt>
                <c:pt idx="630">
                  <c:v>4.4972155200000002E-2</c:v>
                </c:pt>
                <c:pt idx="631">
                  <c:v>4.4996622899999998E-2</c:v>
                </c:pt>
                <c:pt idx="632">
                  <c:v>4.5021090700000002E-2</c:v>
                </c:pt>
                <c:pt idx="633">
                  <c:v>4.5045558399999998E-2</c:v>
                </c:pt>
                <c:pt idx="634">
                  <c:v>4.50700261E-2</c:v>
                </c:pt>
                <c:pt idx="635">
                  <c:v>4.5094493800000003E-2</c:v>
                </c:pt>
                <c:pt idx="636">
                  <c:v>4.5118961499999999E-2</c:v>
                </c:pt>
                <c:pt idx="637">
                  <c:v>4.5143429200000001E-2</c:v>
                </c:pt>
                <c:pt idx="638">
                  <c:v>4.5167896899999997E-2</c:v>
                </c:pt>
                <c:pt idx="639">
                  <c:v>4.51923646E-2</c:v>
                </c:pt>
                <c:pt idx="640">
                  <c:v>4.5216832300000002E-2</c:v>
                </c:pt>
                <c:pt idx="641">
                  <c:v>4.5241299999999998E-2</c:v>
                </c:pt>
                <c:pt idx="642">
                  <c:v>4.5265767700000001E-2</c:v>
                </c:pt>
                <c:pt idx="643">
                  <c:v>4.5290235399999997E-2</c:v>
                </c:pt>
                <c:pt idx="644">
                  <c:v>4.5314703099999999E-2</c:v>
                </c:pt>
                <c:pt idx="645">
                  <c:v>4.5339170800000002E-2</c:v>
                </c:pt>
                <c:pt idx="646">
                  <c:v>4.5363638599999999E-2</c:v>
                </c:pt>
                <c:pt idx="647">
                  <c:v>4.5388106300000002E-2</c:v>
                </c:pt>
                <c:pt idx="648">
                  <c:v>4.5412573999999997E-2</c:v>
                </c:pt>
                <c:pt idx="649">
                  <c:v>4.54370417E-2</c:v>
                </c:pt>
                <c:pt idx="650">
                  <c:v>4.5461509400000003E-2</c:v>
                </c:pt>
                <c:pt idx="651">
                  <c:v>4.5485977099999998E-2</c:v>
                </c:pt>
                <c:pt idx="652">
                  <c:v>4.5510444800000001E-2</c:v>
                </c:pt>
                <c:pt idx="653">
                  <c:v>4.5534912499999997E-2</c:v>
                </c:pt>
                <c:pt idx="654">
                  <c:v>4.5559380199999999E-2</c:v>
                </c:pt>
                <c:pt idx="655">
                  <c:v>4.5583847900000002E-2</c:v>
                </c:pt>
                <c:pt idx="656">
                  <c:v>4.5608315599999998E-2</c:v>
                </c:pt>
                <c:pt idx="657">
                  <c:v>4.56327833E-2</c:v>
                </c:pt>
                <c:pt idx="658">
                  <c:v>4.5657251000000003E-2</c:v>
                </c:pt>
                <c:pt idx="659">
                  <c:v>4.5681718699999999E-2</c:v>
                </c:pt>
                <c:pt idx="660">
                  <c:v>4.5706186400000001E-2</c:v>
                </c:pt>
                <c:pt idx="661">
                  <c:v>4.5730654199999998E-2</c:v>
                </c:pt>
                <c:pt idx="662">
                  <c:v>4.5755121900000001E-2</c:v>
                </c:pt>
                <c:pt idx="663">
                  <c:v>4.5779589599999997E-2</c:v>
                </c:pt>
                <c:pt idx="664">
                  <c:v>4.5804057299999999E-2</c:v>
                </c:pt>
                <c:pt idx="665">
                  <c:v>4.5828525000000002E-2</c:v>
                </c:pt>
                <c:pt idx="666">
                  <c:v>4.5852992699999998E-2</c:v>
                </c:pt>
                <c:pt idx="667">
                  <c:v>4.58774604E-2</c:v>
                </c:pt>
                <c:pt idx="668">
                  <c:v>4.5901928100000003E-2</c:v>
                </c:pt>
                <c:pt idx="669">
                  <c:v>4.5926395799999999E-2</c:v>
                </c:pt>
                <c:pt idx="670">
                  <c:v>4.5950863500000001E-2</c:v>
                </c:pt>
                <c:pt idx="671">
                  <c:v>4.5975331199999997E-2</c:v>
                </c:pt>
                <c:pt idx="672">
                  <c:v>4.59997989E-2</c:v>
                </c:pt>
                <c:pt idx="673">
                  <c:v>4.6024266600000002E-2</c:v>
                </c:pt>
                <c:pt idx="674">
                  <c:v>4.6048734299999998E-2</c:v>
                </c:pt>
                <c:pt idx="675">
                  <c:v>4.6073202000000001E-2</c:v>
                </c:pt>
                <c:pt idx="676">
                  <c:v>4.6097669799999998E-2</c:v>
                </c:pt>
                <c:pt idx="677">
                  <c:v>4.61221375E-2</c:v>
                </c:pt>
                <c:pt idx="678">
                  <c:v>4.6146605200000003E-2</c:v>
                </c:pt>
                <c:pt idx="679">
                  <c:v>4.6171072899999999E-2</c:v>
                </c:pt>
                <c:pt idx="680">
                  <c:v>4.6195540600000001E-2</c:v>
                </c:pt>
                <c:pt idx="681">
                  <c:v>4.6220008299999997E-2</c:v>
                </c:pt>
                <c:pt idx="682">
                  <c:v>4.6244476E-2</c:v>
                </c:pt>
                <c:pt idx="683">
                  <c:v>4.6268943700000002E-2</c:v>
                </c:pt>
                <c:pt idx="684">
                  <c:v>4.6293411399999998E-2</c:v>
                </c:pt>
                <c:pt idx="685">
                  <c:v>4.6317879100000001E-2</c:v>
                </c:pt>
                <c:pt idx="686">
                  <c:v>4.6342346800000003E-2</c:v>
                </c:pt>
                <c:pt idx="687">
                  <c:v>4.6366814499999999E-2</c:v>
                </c:pt>
                <c:pt idx="688">
                  <c:v>4.6391282200000002E-2</c:v>
                </c:pt>
                <c:pt idx="689">
                  <c:v>4.6415749899999997E-2</c:v>
                </c:pt>
                <c:pt idx="690">
                  <c:v>4.64402176E-2</c:v>
                </c:pt>
                <c:pt idx="691">
                  <c:v>4.6464685399999997E-2</c:v>
                </c:pt>
                <c:pt idx="692">
                  <c:v>4.64891531E-2</c:v>
                </c:pt>
                <c:pt idx="693">
                  <c:v>4.6513620800000002E-2</c:v>
                </c:pt>
                <c:pt idx="694">
                  <c:v>4.6538088499999998E-2</c:v>
                </c:pt>
                <c:pt idx="695">
                  <c:v>4.6562556200000001E-2</c:v>
                </c:pt>
                <c:pt idx="696">
                  <c:v>4.6587023900000003E-2</c:v>
                </c:pt>
                <c:pt idx="697">
                  <c:v>4.6611491599999999E-2</c:v>
                </c:pt>
                <c:pt idx="698">
                  <c:v>4.6635959300000002E-2</c:v>
                </c:pt>
                <c:pt idx="699">
                  <c:v>4.6660426999999997E-2</c:v>
                </c:pt>
                <c:pt idx="700">
                  <c:v>4.66848947E-2</c:v>
                </c:pt>
                <c:pt idx="701">
                  <c:v>4.6709362400000003E-2</c:v>
                </c:pt>
                <c:pt idx="702">
                  <c:v>4.6733830099999998E-2</c:v>
                </c:pt>
                <c:pt idx="703">
                  <c:v>4.6758297800000001E-2</c:v>
                </c:pt>
                <c:pt idx="704">
                  <c:v>4.6782765499999997E-2</c:v>
                </c:pt>
                <c:pt idx="705">
                  <c:v>4.6807233199999999E-2</c:v>
                </c:pt>
                <c:pt idx="706">
                  <c:v>4.6831701000000003E-2</c:v>
                </c:pt>
                <c:pt idx="707">
                  <c:v>4.6856168699999999E-2</c:v>
                </c:pt>
                <c:pt idx="708">
                  <c:v>4.6880636400000002E-2</c:v>
                </c:pt>
                <c:pt idx="709">
                  <c:v>4.6905104099999997E-2</c:v>
                </c:pt>
                <c:pt idx="710">
                  <c:v>4.69295718E-2</c:v>
                </c:pt>
                <c:pt idx="711">
                  <c:v>4.6954039500000003E-2</c:v>
                </c:pt>
                <c:pt idx="712">
                  <c:v>4.6978507199999998E-2</c:v>
                </c:pt>
                <c:pt idx="713">
                  <c:v>4.7002974900000001E-2</c:v>
                </c:pt>
                <c:pt idx="714">
                  <c:v>4.7027442599999997E-2</c:v>
                </c:pt>
                <c:pt idx="715">
                  <c:v>4.7051910299999999E-2</c:v>
                </c:pt>
                <c:pt idx="716">
                  <c:v>4.7076378000000002E-2</c:v>
                </c:pt>
                <c:pt idx="717">
                  <c:v>4.7100845699999998E-2</c:v>
                </c:pt>
                <c:pt idx="718">
                  <c:v>4.71253134E-2</c:v>
                </c:pt>
                <c:pt idx="719">
                  <c:v>4.7149781100000003E-2</c:v>
                </c:pt>
                <c:pt idx="720">
                  <c:v>4.7174248799999999E-2</c:v>
                </c:pt>
                <c:pt idx="721">
                  <c:v>4.7198716600000003E-2</c:v>
                </c:pt>
                <c:pt idx="722">
                  <c:v>4.7223184299999998E-2</c:v>
                </c:pt>
                <c:pt idx="723">
                  <c:v>4.7247652000000001E-2</c:v>
                </c:pt>
                <c:pt idx="724">
                  <c:v>4.7272119699999997E-2</c:v>
                </c:pt>
                <c:pt idx="725">
                  <c:v>4.7296587399999999E-2</c:v>
                </c:pt>
                <c:pt idx="726">
                  <c:v>4.7321055100000002E-2</c:v>
                </c:pt>
                <c:pt idx="727">
                  <c:v>4.7345522799999998E-2</c:v>
                </c:pt>
                <c:pt idx="728">
                  <c:v>4.73699905E-2</c:v>
                </c:pt>
                <c:pt idx="729">
                  <c:v>4.7394458200000003E-2</c:v>
                </c:pt>
                <c:pt idx="730">
                  <c:v>4.7418925899999999E-2</c:v>
                </c:pt>
                <c:pt idx="731">
                  <c:v>4.7443393600000001E-2</c:v>
                </c:pt>
                <c:pt idx="732">
                  <c:v>4.7467861299999997E-2</c:v>
                </c:pt>
                <c:pt idx="733">
                  <c:v>4.7492329E-2</c:v>
                </c:pt>
                <c:pt idx="734">
                  <c:v>4.7516796700000002E-2</c:v>
                </c:pt>
                <c:pt idx="735">
                  <c:v>4.7541264399999998E-2</c:v>
                </c:pt>
                <c:pt idx="736">
                  <c:v>4.7565732200000002E-2</c:v>
                </c:pt>
                <c:pt idx="737">
                  <c:v>4.7590199899999998E-2</c:v>
                </c:pt>
                <c:pt idx="738">
                  <c:v>4.76146676E-2</c:v>
                </c:pt>
                <c:pt idx="739">
                  <c:v>4.7639135300000003E-2</c:v>
                </c:pt>
                <c:pt idx="740">
                  <c:v>4.7663602999999999E-2</c:v>
                </c:pt>
                <c:pt idx="741">
                  <c:v>4.7688070700000001E-2</c:v>
                </c:pt>
                <c:pt idx="742">
                  <c:v>4.7712538399999997E-2</c:v>
                </c:pt>
                <c:pt idx="743">
                  <c:v>4.77370061E-2</c:v>
                </c:pt>
                <c:pt idx="744">
                  <c:v>4.7761473800000002E-2</c:v>
                </c:pt>
                <c:pt idx="745">
                  <c:v>4.7785941499999998E-2</c:v>
                </c:pt>
                <c:pt idx="746">
                  <c:v>4.7810409200000001E-2</c:v>
                </c:pt>
                <c:pt idx="747">
                  <c:v>4.7834876899999997E-2</c:v>
                </c:pt>
                <c:pt idx="748">
                  <c:v>4.7859344599999999E-2</c:v>
                </c:pt>
                <c:pt idx="749">
                  <c:v>4.7883812300000002E-2</c:v>
                </c:pt>
                <c:pt idx="750">
                  <c:v>4.7908279999999998E-2</c:v>
                </c:pt>
                <c:pt idx="751">
                  <c:v>4.7932747800000002E-2</c:v>
                </c:pt>
                <c:pt idx="752">
                  <c:v>4.7957215499999997E-2</c:v>
                </c:pt>
                <c:pt idx="753">
                  <c:v>4.79816832E-2</c:v>
                </c:pt>
                <c:pt idx="754">
                  <c:v>4.8006150900000003E-2</c:v>
                </c:pt>
                <c:pt idx="755">
                  <c:v>4.8030618599999998E-2</c:v>
                </c:pt>
                <c:pt idx="756">
                  <c:v>4.8055086300000001E-2</c:v>
                </c:pt>
                <c:pt idx="757">
                  <c:v>4.8079553999999997E-2</c:v>
                </c:pt>
                <c:pt idx="758">
                  <c:v>4.8104021699999999E-2</c:v>
                </c:pt>
                <c:pt idx="759">
                  <c:v>4.8128489400000002E-2</c:v>
                </c:pt>
                <c:pt idx="760">
                  <c:v>4.8152957099999998E-2</c:v>
                </c:pt>
                <c:pt idx="761">
                  <c:v>4.81774248E-2</c:v>
                </c:pt>
                <c:pt idx="762">
                  <c:v>4.8201892500000003E-2</c:v>
                </c:pt>
                <c:pt idx="763">
                  <c:v>4.8226360199999999E-2</c:v>
                </c:pt>
                <c:pt idx="764">
                  <c:v>4.8250827900000001E-2</c:v>
                </c:pt>
                <c:pt idx="765">
                  <c:v>4.8275295599999997E-2</c:v>
                </c:pt>
                <c:pt idx="766">
                  <c:v>4.8299763400000001E-2</c:v>
                </c:pt>
                <c:pt idx="767">
                  <c:v>4.8324231099999997E-2</c:v>
                </c:pt>
                <c:pt idx="768">
                  <c:v>4.8348698799999999E-2</c:v>
                </c:pt>
                <c:pt idx="769">
                  <c:v>4.8373166500000002E-2</c:v>
                </c:pt>
                <c:pt idx="770">
                  <c:v>4.8397634199999998E-2</c:v>
                </c:pt>
                <c:pt idx="771">
                  <c:v>4.84221019E-2</c:v>
                </c:pt>
                <c:pt idx="772">
                  <c:v>4.8446569600000003E-2</c:v>
                </c:pt>
                <c:pt idx="773">
                  <c:v>4.8471037299999999E-2</c:v>
                </c:pt>
                <c:pt idx="774">
                  <c:v>4.8495505000000001E-2</c:v>
                </c:pt>
                <c:pt idx="775">
                  <c:v>4.8519972699999997E-2</c:v>
                </c:pt>
                <c:pt idx="776">
                  <c:v>4.85444404E-2</c:v>
                </c:pt>
                <c:pt idx="777">
                  <c:v>4.8568908100000002E-2</c:v>
                </c:pt>
                <c:pt idx="778">
                  <c:v>4.8593375799999998E-2</c:v>
                </c:pt>
                <c:pt idx="779">
                  <c:v>4.8617843500000001E-2</c:v>
                </c:pt>
                <c:pt idx="780">
                  <c:v>4.8642311200000003E-2</c:v>
                </c:pt>
                <c:pt idx="781">
                  <c:v>4.8666779E-2</c:v>
                </c:pt>
                <c:pt idx="782">
                  <c:v>4.8691246700000003E-2</c:v>
                </c:pt>
                <c:pt idx="783">
                  <c:v>4.8715714399999999E-2</c:v>
                </c:pt>
                <c:pt idx="784">
                  <c:v>4.8740182100000001E-2</c:v>
                </c:pt>
                <c:pt idx="785">
                  <c:v>4.8764649799999997E-2</c:v>
                </c:pt>
                <c:pt idx="786">
                  <c:v>4.87891175E-2</c:v>
                </c:pt>
                <c:pt idx="787">
                  <c:v>4.8813585200000002E-2</c:v>
                </c:pt>
                <c:pt idx="788">
                  <c:v>4.8838052899999998E-2</c:v>
                </c:pt>
                <c:pt idx="789">
                  <c:v>4.8862520600000001E-2</c:v>
                </c:pt>
                <c:pt idx="790">
                  <c:v>4.8886988300000003E-2</c:v>
                </c:pt>
                <c:pt idx="791">
                  <c:v>4.8911455999999999E-2</c:v>
                </c:pt>
                <c:pt idx="792">
                  <c:v>4.8935923700000002E-2</c:v>
                </c:pt>
                <c:pt idx="793">
                  <c:v>4.8960391399999997E-2</c:v>
                </c:pt>
                <c:pt idx="794">
                  <c:v>4.89848591E-2</c:v>
                </c:pt>
                <c:pt idx="795">
                  <c:v>4.9009326800000003E-2</c:v>
                </c:pt>
                <c:pt idx="796">
                  <c:v>4.90337946E-2</c:v>
                </c:pt>
                <c:pt idx="797">
                  <c:v>4.9058262300000002E-2</c:v>
                </c:pt>
                <c:pt idx="798">
                  <c:v>4.9082729999999998E-2</c:v>
                </c:pt>
                <c:pt idx="799">
                  <c:v>4.9107197700000001E-2</c:v>
                </c:pt>
                <c:pt idx="800">
                  <c:v>4.9131665400000003E-2</c:v>
                </c:pt>
                <c:pt idx="801">
                  <c:v>4.9156133099999999E-2</c:v>
                </c:pt>
                <c:pt idx="802">
                  <c:v>4.9180600800000002E-2</c:v>
                </c:pt>
                <c:pt idx="803">
                  <c:v>4.9205068499999997E-2</c:v>
                </c:pt>
                <c:pt idx="804">
                  <c:v>4.92295362E-2</c:v>
                </c:pt>
                <c:pt idx="805">
                  <c:v>4.9254003900000003E-2</c:v>
                </c:pt>
                <c:pt idx="806">
                  <c:v>4.9278471599999998E-2</c:v>
                </c:pt>
                <c:pt idx="807">
                  <c:v>4.9302939300000001E-2</c:v>
                </c:pt>
                <c:pt idx="808">
                  <c:v>4.9327406999999997E-2</c:v>
                </c:pt>
                <c:pt idx="809">
                  <c:v>4.9351874699999999E-2</c:v>
                </c:pt>
                <c:pt idx="810">
                  <c:v>4.9376342400000002E-2</c:v>
                </c:pt>
                <c:pt idx="811">
                  <c:v>4.9400810199999999E-2</c:v>
                </c:pt>
                <c:pt idx="812">
                  <c:v>4.9425277900000002E-2</c:v>
                </c:pt>
                <c:pt idx="813">
                  <c:v>4.9449745599999997E-2</c:v>
                </c:pt>
                <c:pt idx="814">
                  <c:v>4.94742133E-2</c:v>
                </c:pt>
                <c:pt idx="815">
                  <c:v>4.9498681000000003E-2</c:v>
                </c:pt>
                <c:pt idx="816">
                  <c:v>4.9523148699999998E-2</c:v>
                </c:pt>
                <c:pt idx="817">
                  <c:v>4.9547616400000001E-2</c:v>
                </c:pt>
                <c:pt idx="818">
                  <c:v>4.9572084099999997E-2</c:v>
                </c:pt>
                <c:pt idx="819">
                  <c:v>4.9596551799999999E-2</c:v>
                </c:pt>
                <c:pt idx="820">
                  <c:v>4.9621019500000002E-2</c:v>
                </c:pt>
                <c:pt idx="821">
                  <c:v>4.9645487199999998E-2</c:v>
                </c:pt>
                <c:pt idx="822">
                  <c:v>4.96699549E-2</c:v>
                </c:pt>
                <c:pt idx="823">
                  <c:v>4.9694422600000003E-2</c:v>
                </c:pt>
                <c:pt idx="824">
                  <c:v>4.9718890299999999E-2</c:v>
                </c:pt>
                <c:pt idx="825">
                  <c:v>4.9743358000000001E-2</c:v>
                </c:pt>
                <c:pt idx="826">
                  <c:v>4.9767825799999998E-2</c:v>
                </c:pt>
                <c:pt idx="827">
                  <c:v>4.9792293500000001E-2</c:v>
                </c:pt>
                <c:pt idx="828">
                  <c:v>4.9816761199999997E-2</c:v>
                </c:pt>
                <c:pt idx="829">
                  <c:v>4.9841228899999999E-2</c:v>
                </c:pt>
                <c:pt idx="830">
                  <c:v>4.9865696600000002E-2</c:v>
                </c:pt>
                <c:pt idx="831">
                  <c:v>4.9890164299999998E-2</c:v>
                </c:pt>
                <c:pt idx="832">
                  <c:v>4.9914632E-2</c:v>
                </c:pt>
                <c:pt idx="833">
                  <c:v>4.9939099700000003E-2</c:v>
                </c:pt>
                <c:pt idx="834">
                  <c:v>4.9963567399999999E-2</c:v>
                </c:pt>
                <c:pt idx="835">
                  <c:v>4.9988035100000001E-2</c:v>
                </c:pt>
                <c:pt idx="836">
                  <c:v>5.0012502799999997E-2</c:v>
                </c:pt>
                <c:pt idx="837">
                  <c:v>5.00369705E-2</c:v>
                </c:pt>
                <c:pt idx="838">
                  <c:v>5.0061438200000002E-2</c:v>
                </c:pt>
                <c:pt idx="839">
                  <c:v>5.0085905899999998E-2</c:v>
                </c:pt>
                <c:pt idx="840">
                  <c:v>5.0110373600000001E-2</c:v>
                </c:pt>
                <c:pt idx="841">
                  <c:v>5.0134841399999998E-2</c:v>
                </c:pt>
                <c:pt idx="842">
                  <c:v>5.01593091E-2</c:v>
                </c:pt>
                <c:pt idx="843">
                  <c:v>5.0183776800000003E-2</c:v>
                </c:pt>
                <c:pt idx="844">
                  <c:v>5.0208244499999999E-2</c:v>
                </c:pt>
                <c:pt idx="845">
                  <c:v>5.0232712200000001E-2</c:v>
                </c:pt>
                <c:pt idx="846">
                  <c:v>5.0257179899999997E-2</c:v>
                </c:pt>
                <c:pt idx="847">
                  <c:v>5.02816476E-2</c:v>
                </c:pt>
                <c:pt idx="848">
                  <c:v>5.0306115300000002E-2</c:v>
                </c:pt>
                <c:pt idx="849">
                  <c:v>5.0330582999999998E-2</c:v>
                </c:pt>
                <c:pt idx="850">
                  <c:v>5.0355050700000001E-2</c:v>
                </c:pt>
                <c:pt idx="851">
                  <c:v>5.0379518399999997E-2</c:v>
                </c:pt>
                <c:pt idx="852">
                  <c:v>5.0403986099999999E-2</c:v>
                </c:pt>
                <c:pt idx="853">
                  <c:v>5.0428453800000002E-2</c:v>
                </c:pt>
                <c:pt idx="854">
                  <c:v>5.0452921499999998E-2</c:v>
                </c:pt>
                <c:pt idx="855">
                  <c:v>5.04773892E-2</c:v>
                </c:pt>
                <c:pt idx="856">
                  <c:v>5.0501856999999997E-2</c:v>
                </c:pt>
                <c:pt idx="857">
                  <c:v>5.05263247E-2</c:v>
                </c:pt>
                <c:pt idx="858">
                  <c:v>5.0550792400000003E-2</c:v>
                </c:pt>
                <c:pt idx="859">
                  <c:v>5.0575260099999998E-2</c:v>
                </c:pt>
                <c:pt idx="860">
                  <c:v>5.0599727800000001E-2</c:v>
                </c:pt>
                <c:pt idx="861">
                  <c:v>5.0624195499999997E-2</c:v>
                </c:pt>
                <c:pt idx="862">
                  <c:v>5.0648663199999999E-2</c:v>
                </c:pt>
                <c:pt idx="863">
                  <c:v>5.0673130900000002E-2</c:v>
                </c:pt>
                <c:pt idx="864">
                  <c:v>5.0697598599999998E-2</c:v>
                </c:pt>
                <c:pt idx="865">
                  <c:v>5.07220663E-2</c:v>
                </c:pt>
                <c:pt idx="866">
                  <c:v>5.0746534000000003E-2</c:v>
                </c:pt>
                <c:pt idx="867">
                  <c:v>5.0771001699999999E-2</c:v>
                </c:pt>
                <c:pt idx="868">
                  <c:v>5.0795469400000001E-2</c:v>
                </c:pt>
                <c:pt idx="869">
                  <c:v>5.0819937099999997E-2</c:v>
                </c:pt>
                <c:pt idx="870">
                  <c:v>5.08444048E-2</c:v>
                </c:pt>
                <c:pt idx="871">
                  <c:v>5.0868872599999997E-2</c:v>
                </c:pt>
                <c:pt idx="872">
                  <c:v>5.0893340299999999E-2</c:v>
                </c:pt>
                <c:pt idx="873">
                  <c:v>5.0917808000000002E-2</c:v>
                </c:pt>
                <c:pt idx="874">
                  <c:v>5.0942275699999998E-2</c:v>
                </c:pt>
                <c:pt idx="875">
                  <c:v>5.09667434E-2</c:v>
                </c:pt>
                <c:pt idx="876">
                  <c:v>5.0991211100000003E-2</c:v>
                </c:pt>
                <c:pt idx="877">
                  <c:v>5.1015678799999999E-2</c:v>
                </c:pt>
                <c:pt idx="878">
                  <c:v>5.1040146500000001E-2</c:v>
                </c:pt>
                <c:pt idx="879">
                  <c:v>5.1064614199999997E-2</c:v>
                </c:pt>
                <c:pt idx="880">
                  <c:v>5.10890819E-2</c:v>
                </c:pt>
                <c:pt idx="881">
                  <c:v>5.1113549600000002E-2</c:v>
                </c:pt>
                <c:pt idx="882">
                  <c:v>5.1138017299999998E-2</c:v>
                </c:pt>
                <c:pt idx="883">
                  <c:v>5.1162485000000001E-2</c:v>
                </c:pt>
                <c:pt idx="884">
                  <c:v>5.1186952700000003E-2</c:v>
                </c:pt>
                <c:pt idx="885">
                  <c:v>5.1211420399999999E-2</c:v>
                </c:pt>
                <c:pt idx="886">
                  <c:v>5.1235888200000003E-2</c:v>
                </c:pt>
                <c:pt idx="887">
                  <c:v>5.1260355899999999E-2</c:v>
                </c:pt>
                <c:pt idx="888">
                  <c:v>5.1284823600000001E-2</c:v>
                </c:pt>
                <c:pt idx="889">
                  <c:v>5.1309291299999997E-2</c:v>
                </c:pt>
                <c:pt idx="890">
                  <c:v>5.1333759E-2</c:v>
                </c:pt>
                <c:pt idx="891">
                  <c:v>5.1358226700000002E-2</c:v>
                </c:pt>
                <c:pt idx="892">
                  <c:v>5.1382694399999998E-2</c:v>
                </c:pt>
                <c:pt idx="893">
                  <c:v>5.1407162100000001E-2</c:v>
                </c:pt>
                <c:pt idx="894">
                  <c:v>5.1431629800000003E-2</c:v>
                </c:pt>
                <c:pt idx="895">
                  <c:v>5.1456097499999999E-2</c:v>
                </c:pt>
                <c:pt idx="896">
                  <c:v>5.1480565200000002E-2</c:v>
                </c:pt>
                <c:pt idx="897">
                  <c:v>5.1505032899999997E-2</c:v>
                </c:pt>
                <c:pt idx="898">
                  <c:v>5.15295006E-2</c:v>
                </c:pt>
                <c:pt idx="899">
                  <c:v>5.1553968300000003E-2</c:v>
                </c:pt>
                <c:pt idx="900">
                  <c:v>5.1578435999999998E-2</c:v>
                </c:pt>
                <c:pt idx="901">
                  <c:v>5.1602903800000002E-2</c:v>
                </c:pt>
                <c:pt idx="902">
                  <c:v>5.1627371499999998E-2</c:v>
                </c:pt>
                <c:pt idx="903">
                  <c:v>5.1651839200000001E-2</c:v>
                </c:pt>
                <c:pt idx="904">
                  <c:v>5.1676306900000003E-2</c:v>
                </c:pt>
                <c:pt idx="905">
                  <c:v>5.1700774599999999E-2</c:v>
                </c:pt>
                <c:pt idx="906">
                  <c:v>5.1725242300000002E-2</c:v>
                </c:pt>
                <c:pt idx="907">
                  <c:v>5.1749709999999997E-2</c:v>
                </c:pt>
                <c:pt idx="908">
                  <c:v>5.17741777E-2</c:v>
                </c:pt>
                <c:pt idx="909">
                  <c:v>5.1798645400000003E-2</c:v>
                </c:pt>
                <c:pt idx="910">
                  <c:v>5.1823113099999998E-2</c:v>
                </c:pt>
                <c:pt idx="911">
                  <c:v>5.1847580800000001E-2</c:v>
                </c:pt>
                <c:pt idx="912">
                  <c:v>5.1872048499999997E-2</c:v>
                </c:pt>
                <c:pt idx="913">
                  <c:v>5.1896516199999999E-2</c:v>
                </c:pt>
                <c:pt idx="914">
                  <c:v>5.1920983900000002E-2</c:v>
                </c:pt>
                <c:pt idx="915">
                  <c:v>5.1945451599999998E-2</c:v>
                </c:pt>
                <c:pt idx="916">
                  <c:v>5.1969919400000002E-2</c:v>
                </c:pt>
                <c:pt idx="917">
                  <c:v>5.1994387099999997E-2</c:v>
                </c:pt>
                <c:pt idx="918">
                  <c:v>5.20188548E-2</c:v>
                </c:pt>
                <c:pt idx="919">
                  <c:v>5.2043322500000003E-2</c:v>
                </c:pt>
                <c:pt idx="920">
                  <c:v>5.2067790199999998E-2</c:v>
                </c:pt>
                <c:pt idx="921">
                  <c:v>5.2092257900000001E-2</c:v>
                </c:pt>
                <c:pt idx="922">
                  <c:v>5.2116725599999997E-2</c:v>
                </c:pt>
                <c:pt idx="923">
                  <c:v>5.2141193299999999E-2</c:v>
                </c:pt>
                <c:pt idx="924">
                  <c:v>5.2165661000000002E-2</c:v>
                </c:pt>
                <c:pt idx="925">
                  <c:v>5.2190128699999998E-2</c:v>
                </c:pt>
                <c:pt idx="926">
                  <c:v>5.22145964E-2</c:v>
                </c:pt>
                <c:pt idx="927">
                  <c:v>5.2239064100000003E-2</c:v>
                </c:pt>
                <c:pt idx="928">
                  <c:v>5.2263531799999999E-2</c:v>
                </c:pt>
                <c:pt idx="929">
                  <c:v>5.2287999500000001E-2</c:v>
                </c:pt>
                <c:pt idx="930">
                  <c:v>5.2312467199999997E-2</c:v>
                </c:pt>
                <c:pt idx="931">
                  <c:v>5.2336935000000001E-2</c:v>
                </c:pt>
                <c:pt idx="932">
                  <c:v>5.2361402699999997E-2</c:v>
                </c:pt>
                <c:pt idx="933">
                  <c:v>5.2385870399999999E-2</c:v>
                </c:pt>
                <c:pt idx="934">
                  <c:v>5.2410338100000002E-2</c:v>
                </c:pt>
                <c:pt idx="935">
                  <c:v>5.2434805799999998E-2</c:v>
                </c:pt>
                <c:pt idx="936">
                  <c:v>5.24592735E-2</c:v>
                </c:pt>
                <c:pt idx="937">
                  <c:v>5.2483741200000003E-2</c:v>
                </c:pt>
                <c:pt idx="938">
                  <c:v>5.2508208899999999E-2</c:v>
                </c:pt>
                <c:pt idx="939">
                  <c:v>5.2532676600000001E-2</c:v>
                </c:pt>
                <c:pt idx="940">
                  <c:v>5.2557144299999997E-2</c:v>
                </c:pt>
                <c:pt idx="941">
                  <c:v>5.2581612E-2</c:v>
                </c:pt>
                <c:pt idx="942">
                  <c:v>5.2606079700000002E-2</c:v>
                </c:pt>
                <c:pt idx="943">
                  <c:v>5.2630547399999998E-2</c:v>
                </c:pt>
                <c:pt idx="944">
                  <c:v>5.2655015100000001E-2</c:v>
                </c:pt>
                <c:pt idx="945">
                  <c:v>5.2679482800000003E-2</c:v>
                </c:pt>
                <c:pt idx="946">
                  <c:v>5.27039506E-2</c:v>
                </c:pt>
                <c:pt idx="947">
                  <c:v>5.2728418300000003E-2</c:v>
                </c:pt>
                <c:pt idx="948">
                  <c:v>5.2752885999999999E-2</c:v>
                </c:pt>
                <c:pt idx="949">
                  <c:v>5.2777353700000001E-2</c:v>
                </c:pt>
                <c:pt idx="950">
                  <c:v>5.2801821399999997E-2</c:v>
                </c:pt>
                <c:pt idx="951">
                  <c:v>5.28262891E-2</c:v>
                </c:pt>
                <c:pt idx="952">
                  <c:v>5.2850756800000002E-2</c:v>
                </c:pt>
                <c:pt idx="953">
                  <c:v>5.2875224499999998E-2</c:v>
                </c:pt>
                <c:pt idx="954">
                  <c:v>5.2899692200000001E-2</c:v>
                </c:pt>
                <c:pt idx="955">
                  <c:v>5.2924159899999997E-2</c:v>
                </c:pt>
                <c:pt idx="956">
                  <c:v>5.2948627599999999E-2</c:v>
                </c:pt>
                <c:pt idx="957">
                  <c:v>5.2973095300000002E-2</c:v>
                </c:pt>
                <c:pt idx="958">
                  <c:v>5.2997562999999998E-2</c:v>
                </c:pt>
                <c:pt idx="959">
                  <c:v>5.30220307E-2</c:v>
                </c:pt>
                <c:pt idx="960">
                  <c:v>5.3046498400000003E-2</c:v>
                </c:pt>
                <c:pt idx="961">
                  <c:v>5.30709662E-2</c:v>
                </c:pt>
                <c:pt idx="962">
                  <c:v>5.3095433900000003E-2</c:v>
                </c:pt>
                <c:pt idx="963">
                  <c:v>5.3119901599999998E-2</c:v>
                </c:pt>
                <c:pt idx="964">
                  <c:v>5.3144369300000001E-2</c:v>
                </c:pt>
                <c:pt idx="965">
                  <c:v>5.3168836999999997E-2</c:v>
                </c:pt>
                <c:pt idx="966">
                  <c:v>5.3193304699999999E-2</c:v>
                </c:pt>
                <c:pt idx="967">
                  <c:v>5.3217772400000002E-2</c:v>
                </c:pt>
                <c:pt idx="968">
                  <c:v>5.3242240099999998E-2</c:v>
                </c:pt>
                <c:pt idx="969">
                  <c:v>5.32667078E-2</c:v>
                </c:pt>
                <c:pt idx="970">
                  <c:v>5.3291175500000003E-2</c:v>
                </c:pt>
                <c:pt idx="971">
                  <c:v>5.3315643199999999E-2</c:v>
                </c:pt>
                <c:pt idx="972">
                  <c:v>5.3340110900000001E-2</c:v>
                </c:pt>
                <c:pt idx="973">
                  <c:v>5.3364578599999997E-2</c:v>
                </c:pt>
                <c:pt idx="974">
                  <c:v>5.33890463E-2</c:v>
                </c:pt>
                <c:pt idx="975">
                  <c:v>5.3413514000000002E-2</c:v>
                </c:pt>
                <c:pt idx="976">
                  <c:v>5.3437981799999999E-2</c:v>
                </c:pt>
                <c:pt idx="977">
                  <c:v>5.3462449500000002E-2</c:v>
                </c:pt>
                <c:pt idx="978">
                  <c:v>5.3486917199999998E-2</c:v>
                </c:pt>
                <c:pt idx="979">
                  <c:v>5.35113849E-2</c:v>
                </c:pt>
                <c:pt idx="980">
                  <c:v>5.3535852600000003E-2</c:v>
                </c:pt>
                <c:pt idx="981">
                  <c:v>5.3560320299999999E-2</c:v>
                </c:pt>
                <c:pt idx="982">
                  <c:v>5.3584788000000001E-2</c:v>
                </c:pt>
                <c:pt idx="983">
                  <c:v>5.3609255699999997E-2</c:v>
                </c:pt>
                <c:pt idx="984">
                  <c:v>5.36337234E-2</c:v>
                </c:pt>
                <c:pt idx="985">
                  <c:v>5.3658191100000002E-2</c:v>
                </c:pt>
                <c:pt idx="986">
                  <c:v>5.3682658799999998E-2</c:v>
                </c:pt>
                <c:pt idx="987">
                  <c:v>5.3707126500000001E-2</c:v>
                </c:pt>
                <c:pt idx="988">
                  <c:v>5.3731594200000003E-2</c:v>
                </c:pt>
                <c:pt idx="989">
                  <c:v>5.3756061899999999E-2</c:v>
                </c:pt>
                <c:pt idx="990">
                  <c:v>5.3780529600000002E-2</c:v>
                </c:pt>
                <c:pt idx="991">
                  <c:v>5.3804997399999999E-2</c:v>
                </c:pt>
                <c:pt idx="992">
                  <c:v>5.3829465100000001E-2</c:v>
                </c:pt>
                <c:pt idx="993">
                  <c:v>5.3853932799999997E-2</c:v>
                </c:pt>
                <c:pt idx="994">
                  <c:v>5.38784005E-2</c:v>
                </c:pt>
                <c:pt idx="995">
                  <c:v>5.3902868200000002E-2</c:v>
                </c:pt>
                <c:pt idx="996">
                  <c:v>5.3927335899999998E-2</c:v>
                </c:pt>
                <c:pt idx="997">
                  <c:v>5.3951803600000001E-2</c:v>
                </c:pt>
                <c:pt idx="998">
                  <c:v>5.3976271300000003E-2</c:v>
                </c:pt>
                <c:pt idx="999">
                  <c:v>5.4000738999999999E-2</c:v>
                </c:pt>
              </c:numCache>
            </c:numRef>
          </c:xVal>
          <c:yVal>
            <c:numRef>
              <c:f>'50-F1'!$E$1003:$E$2002</c:f>
              <c:numCache>
                <c:formatCode>0.00</c:formatCode>
                <c:ptCount val="1000"/>
                <c:pt idx="0">
                  <c:v>0.53793008360000005</c:v>
                </c:pt>
                <c:pt idx="1">
                  <c:v>0.54216578000000004</c:v>
                </c:pt>
                <c:pt idx="2">
                  <c:v>0.54640147640000003</c:v>
                </c:pt>
                <c:pt idx="3">
                  <c:v>0.55063721180000003</c:v>
                </c:pt>
                <c:pt idx="4">
                  <c:v>0.5548728705</c:v>
                </c:pt>
                <c:pt idx="5">
                  <c:v>0.5591086059</c:v>
                </c:pt>
                <c:pt idx="6">
                  <c:v>0.56334430229999999</c:v>
                </c:pt>
                <c:pt idx="7">
                  <c:v>0.56758003769999998</c:v>
                </c:pt>
                <c:pt idx="8">
                  <c:v>0.57181569640000007</c:v>
                </c:pt>
                <c:pt idx="9">
                  <c:v>0.57605139280000006</c:v>
                </c:pt>
                <c:pt idx="10">
                  <c:v>0.58028712820000006</c:v>
                </c:pt>
                <c:pt idx="11">
                  <c:v>0.58452278690000004</c:v>
                </c:pt>
                <c:pt idx="12">
                  <c:v>0.58875852230000003</c:v>
                </c:pt>
                <c:pt idx="13">
                  <c:v>0.59299429670000003</c:v>
                </c:pt>
                <c:pt idx="14">
                  <c:v>0.59722995410000002</c:v>
                </c:pt>
                <c:pt idx="15">
                  <c:v>0.6014656518</c:v>
                </c:pt>
                <c:pt idx="16">
                  <c:v>0.60570134819999999</c:v>
                </c:pt>
                <c:pt idx="17">
                  <c:v>0.60993696789999996</c:v>
                </c:pt>
                <c:pt idx="18">
                  <c:v>0.61417274229999996</c:v>
                </c:pt>
                <c:pt idx="19">
                  <c:v>0.61840847769999996</c:v>
                </c:pt>
                <c:pt idx="20">
                  <c:v>0.62264417410000006</c:v>
                </c:pt>
                <c:pt idx="21">
                  <c:v>0.62687979380000003</c:v>
                </c:pt>
                <c:pt idx="22">
                  <c:v>0.63111545120000001</c:v>
                </c:pt>
                <c:pt idx="23">
                  <c:v>0.63535122560000001</c:v>
                </c:pt>
                <c:pt idx="24">
                  <c:v>0.639586922</c:v>
                </c:pt>
                <c:pt idx="25">
                  <c:v>0.64382269640000001</c:v>
                </c:pt>
                <c:pt idx="26">
                  <c:v>0.64805831609999998</c:v>
                </c:pt>
                <c:pt idx="27">
                  <c:v>0.65229397480000006</c:v>
                </c:pt>
                <c:pt idx="28">
                  <c:v>0.65652974789999996</c:v>
                </c:pt>
                <c:pt idx="29">
                  <c:v>0.66076552230000007</c:v>
                </c:pt>
                <c:pt idx="30">
                  <c:v>0.66500114200000005</c:v>
                </c:pt>
                <c:pt idx="31">
                  <c:v>0.66923683840000003</c:v>
                </c:pt>
                <c:pt idx="32">
                  <c:v>0.67347253610000013</c:v>
                </c:pt>
                <c:pt idx="33">
                  <c:v>0.67770823250000001</c:v>
                </c:pt>
                <c:pt idx="34">
                  <c:v>0.6819439289</c:v>
                </c:pt>
                <c:pt idx="35">
                  <c:v>0.68617962660000009</c:v>
                </c:pt>
                <c:pt idx="36">
                  <c:v>0.6904153997000001</c:v>
                </c:pt>
                <c:pt idx="37">
                  <c:v>0.69465101940000007</c:v>
                </c:pt>
                <c:pt idx="38">
                  <c:v>0.69888679380000007</c:v>
                </c:pt>
                <c:pt idx="39">
                  <c:v>0.70312241350000004</c:v>
                </c:pt>
                <c:pt idx="40">
                  <c:v>0.70735810990000003</c:v>
                </c:pt>
                <c:pt idx="41">
                  <c:v>0.71159380630000002</c:v>
                </c:pt>
                <c:pt idx="42">
                  <c:v>0.71582950400000012</c:v>
                </c:pt>
                <c:pt idx="43">
                  <c:v>0.72006527840000001</c:v>
                </c:pt>
                <c:pt idx="44">
                  <c:v>0.72430089679999998</c:v>
                </c:pt>
                <c:pt idx="45">
                  <c:v>0.72853659450000008</c:v>
                </c:pt>
                <c:pt idx="46">
                  <c:v>0.73277229090000007</c:v>
                </c:pt>
                <c:pt idx="47">
                  <c:v>0.73700798730000006</c:v>
                </c:pt>
                <c:pt idx="48">
                  <c:v>0.74124376170000006</c:v>
                </c:pt>
                <c:pt idx="49">
                  <c:v>0.74547938140000003</c:v>
                </c:pt>
                <c:pt idx="50">
                  <c:v>0.74971507780000002</c:v>
                </c:pt>
                <c:pt idx="51">
                  <c:v>0.75395077420000001</c:v>
                </c:pt>
                <c:pt idx="52">
                  <c:v>0.7581864719000001</c:v>
                </c:pt>
                <c:pt idx="53">
                  <c:v>0.76242216829999998</c:v>
                </c:pt>
                <c:pt idx="54">
                  <c:v>0.76665794270000009</c:v>
                </c:pt>
                <c:pt idx="55">
                  <c:v>0.77089363910000008</c:v>
                </c:pt>
                <c:pt idx="56">
                  <c:v>0.77512933550000007</c:v>
                </c:pt>
                <c:pt idx="57">
                  <c:v>0.77936495520000004</c:v>
                </c:pt>
                <c:pt idx="58">
                  <c:v>0.78360065159999992</c:v>
                </c:pt>
                <c:pt idx="59">
                  <c:v>0.78783642600000003</c:v>
                </c:pt>
                <c:pt idx="60">
                  <c:v>0.79207212369999991</c:v>
                </c:pt>
                <c:pt idx="61">
                  <c:v>0.79630774209999999</c:v>
                </c:pt>
                <c:pt idx="62">
                  <c:v>0.80054343980000009</c:v>
                </c:pt>
                <c:pt idx="63">
                  <c:v>0.80477921419999998</c:v>
                </c:pt>
                <c:pt idx="64">
                  <c:v>0.80901483259999996</c:v>
                </c:pt>
                <c:pt idx="65">
                  <c:v>0.81325060700000007</c:v>
                </c:pt>
                <c:pt idx="66">
                  <c:v>0.81748614870000003</c:v>
                </c:pt>
                <c:pt idx="67">
                  <c:v>0.82172192310000003</c:v>
                </c:pt>
                <c:pt idx="68">
                  <c:v>0.82627236900000001</c:v>
                </c:pt>
                <c:pt idx="69">
                  <c:v>0.83133104470000008</c:v>
                </c:pt>
                <c:pt idx="70">
                  <c:v>0.83638987509999996</c:v>
                </c:pt>
                <c:pt idx="71">
                  <c:v>0.84144870680000006</c:v>
                </c:pt>
                <c:pt idx="72">
                  <c:v>0.84650746050000003</c:v>
                </c:pt>
                <c:pt idx="73">
                  <c:v>0.85156613619999999</c:v>
                </c:pt>
                <c:pt idx="74">
                  <c:v>0.85662488990000007</c:v>
                </c:pt>
                <c:pt idx="75">
                  <c:v>0.86168372030000007</c:v>
                </c:pt>
                <c:pt idx="76">
                  <c:v>0.86674255070000006</c:v>
                </c:pt>
                <c:pt idx="77">
                  <c:v>0.87180130440000003</c:v>
                </c:pt>
                <c:pt idx="78">
                  <c:v>0.87686005810000001</c:v>
                </c:pt>
                <c:pt idx="79">
                  <c:v>0.88191881179999998</c:v>
                </c:pt>
                <c:pt idx="80">
                  <c:v>0.88697756549999995</c:v>
                </c:pt>
                <c:pt idx="81">
                  <c:v>0.89203639589999995</c:v>
                </c:pt>
                <c:pt idx="82">
                  <c:v>0.89709507290000001</c:v>
                </c:pt>
                <c:pt idx="83">
                  <c:v>0.90215390330000012</c:v>
                </c:pt>
                <c:pt idx="84">
                  <c:v>0.90721257899999996</c:v>
                </c:pt>
                <c:pt idx="85">
                  <c:v>0.91227141070000006</c:v>
                </c:pt>
                <c:pt idx="86">
                  <c:v>0.91733016310000004</c:v>
                </c:pt>
                <c:pt idx="87">
                  <c:v>0.92238891680000001</c:v>
                </c:pt>
                <c:pt idx="88">
                  <c:v>0.92744782520000002</c:v>
                </c:pt>
                <c:pt idx="89">
                  <c:v>0.93250650219999998</c:v>
                </c:pt>
                <c:pt idx="90">
                  <c:v>0.93756517790000005</c:v>
                </c:pt>
                <c:pt idx="91">
                  <c:v>0.94262408629999994</c:v>
                </c:pt>
                <c:pt idx="92">
                  <c:v>0.94768284000000014</c:v>
                </c:pt>
                <c:pt idx="93">
                  <c:v>0.95274159370000011</c:v>
                </c:pt>
                <c:pt idx="94">
                  <c:v>0.95780034610000009</c:v>
                </c:pt>
                <c:pt idx="95">
                  <c:v>0.96285917780000008</c:v>
                </c:pt>
                <c:pt idx="96">
                  <c:v>0.96791793150000005</c:v>
                </c:pt>
                <c:pt idx="97">
                  <c:v>0.97297660720000001</c:v>
                </c:pt>
                <c:pt idx="98">
                  <c:v>0.9780354376</c:v>
                </c:pt>
                <c:pt idx="99">
                  <c:v>0.98309426929999999</c:v>
                </c:pt>
                <c:pt idx="100">
                  <c:v>0.98815294500000006</c:v>
                </c:pt>
                <c:pt idx="101">
                  <c:v>0.99321169870000003</c:v>
                </c:pt>
                <c:pt idx="102">
                  <c:v>0.99827045240000001</c:v>
                </c:pt>
                <c:pt idx="103">
                  <c:v>1.0033293608</c:v>
                </c:pt>
                <c:pt idx="104">
                  <c:v>1.0083879585</c:v>
                </c:pt>
                <c:pt idx="105">
                  <c:v>1.0134467902000002</c:v>
                </c:pt>
                <c:pt idx="106">
                  <c:v>1.0185055439000001</c:v>
                </c:pt>
                <c:pt idx="107">
                  <c:v>1.0235643743</c:v>
                </c:pt>
                <c:pt idx="108">
                  <c:v>1.02862305</c:v>
                </c:pt>
                <c:pt idx="109">
                  <c:v>1.0336817270000001</c:v>
                </c:pt>
                <c:pt idx="110">
                  <c:v>1.0387406353999999</c:v>
                </c:pt>
                <c:pt idx="111">
                  <c:v>1.0437993111000001</c:v>
                </c:pt>
                <c:pt idx="112">
                  <c:v>1.0488581415</c:v>
                </c:pt>
                <c:pt idx="113">
                  <c:v>1.0539169732</c:v>
                </c:pt>
                <c:pt idx="114">
                  <c:v>1.0589757269</c:v>
                </c:pt>
                <c:pt idx="115">
                  <c:v>1.0640344026000002</c:v>
                </c:pt>
                <c:pt idx="116">
                  <c:v>1.0690931563000001</c:v>
                </c:pt>
                <c:pt idx="117">
                  <c:v>1.0741519867</c:v>
                </c:pt>
                <c:pt idx="118">
                  <c:v>1.0792106624000002</c:v>
                </c:pt>
                <c:pt idx="119">
                  <c:v>1.0842694161000002</c:v>
                </c:pt>
                <c:pt idx="120">
                  <c:v>1.0893281698000001</c:v>
                </c:pt>
                <c:pt idx="121">
                  <c:v>1.0943870002</c:v>
                </c:pt>
                <c:pt idx="122">
                  <c:v>1.0994455992000001</c:v>
                </c:pt>
                <c:pt idx="123">
                  <c:v>1.1045044309000001</c:v>
                </c:pt>
                <c:pt idx="124">
                  <c:v>1.1095632612999999</c:v>
                </c:pt>
                <c:pt idx="125">
                  <c:v>1.1146220917</c:v>
                </c:pt>
                <c:pt idx="126">
                  <c:v>1.1196807686999999</c:v>
                </c:pt>
                <c:pt idx="127">
                  <c:v>1.1247395211</c:v>
                </c:pt>
                <c:pt idx="128">
                  <c:v>1.1297983528000002</c:v>
                </c:pt>
                <c:pt idx="129">
                  <c:v>1.1348570285000001</c:v>
                </c:pt>
                <c:pt idx="130">
                  <c:v>1.1399158602000001</c:v>
                </c:pt>
                <c:pt idx="131">
                  <c:v>1.1449745359000001</c:v>
                </c:pt>
                <c:pt idx="132">
                  <c:v>1.1500333663</c:v>
                </c:pt>
                <c:pt idx="133">
                  <c:v>1.155092198</c:v>
                </c:pt>
                <c:pt idx="134">
                  <c:v>1.1601508736999999</c:v>
                </c:pt>
                <c:pt idx="135">
                  <c:v>1.1659025079000001</c:v>
                </c:pt>
                <c:pt idx="136">
                  <c:v>1.1681195383</c:v>
                </c:pt>
                <c:pt idx="137">
                  <c:v>1.1706881225000001</c:v>
                </c:pt>
                <c:pt idx="138">
                  <c:v>1.1732567066999999</c:v>
                </c:pt>
                <c:pt idx="139">
                  <c:v>1.1758253689</c:v>
                </c:pt>
                <c:pt idx="140">
                  <c:v>1.1783938764000002</c:v>
                </c:pt>
                <c:pt idx="141">
                  <c:v>1.1809625386</c:v>
                </c:pt>
                <c:pt idx="142">
                  <c:v>1.1835312008000001</c:v>
                </c:pt>
                <c:pt idx="143">
                  <c:v>1.1860997850000001</c:v>
                </c:pt>
                <c:pt idx="144">
                  <c:v>1.1886685252</c:v>
                </c:pt>
                <c:pt idx="145">
                  <c:v>1.1912370326999999</c:v>
                </c:pt>
                <c:pt idx="146">
                  <c:v>1.1938055402000001</c:v>
                </c:pt>
                <c:pt idx="147">
                  <c:v>1.1963742791</c:v>
                </c:pt>
                <c:pt idx="148">
                  <c:v>1.1989429413000001</c:v>
                </c:pt>
                <c:pt idx="149">
                  <c:v>1.2015115255</c:v>
                </c:pt>
                <c:pt idx="150">
                  <c:v>1.2040801877</c:v>
                </c:pt>
                <c:pt idx="151">
                  <c:v>1.2066486185</c:v>
                </c:pt>
                <c:pt idx="152">
                  <c:v>1.2092172807000001</c:v>
                </c:pt>
                <c:pt idx="153">
                  <c:v>1.2117860196000001</c:v>
                </c:pt>
                <c:pt idx="154">
                  <c:v>1.2143544491</c:v>
                </c:pt>
                <c:pt idx="155">
                  <c:v>1.2169231893000001</c:v>
                </c:pt>
                <c:pt idx="156">
                  <c:v>1.2194918514999999</c:v>
                </c:pt>
                <c:pt idx="157">
                  <c:v>1.2220604357</c:v>
                </c:pt>
                <c:pt idx="158">
                  <c:v>1.2246290211999999</c:v>
                </c:pt>
                <c:pt idx="159">
                  <c:v>1.2271976054</c:v>
                </c:pt>
                <c:pt idx="160">
                  <c:v>1.2297661896000001</c:v>
                </c:pt>
                <c:pt idx="161">
                  <c:v>1.2323348517999999</c:v>
                </c:pt>
                <c:pt idx="162">
                  <c:v>1.2349035140000002</c:v>
                </c:pt>
                <c:pt idx="163">
                  <c:v>1.2374720995000001</c:v>
                </c:pt>
                <c:pt idx="164">
                  <c:v>1.2400406837000002</c:v>
                </c:pt>
                <c:pt idx="165">
                  <c:v>1.2426092679</c:v>
                </c:pt>
                <c:pt idx="166">
                  <c:v>1.2451778534</c:v>
                </c:pt>
                <c:pt idx="167">
                  <c:v>1.2477466703</c:v>
                </c:pt>
                <c:pt idx="168">
                  <c:v>1.2503151778000001</c:v>
                </c:pt>
                <c:pt idx="169">
                  <c:v>1.252883762</c:v>
                </c:pt>
                <c:pt idx="170">
                  <c:v>1.2554523462</c:v>
                </c:pt>
                <c:pt idx="171">
                  <c:v>1.2580209317</c:v>
                </c:pt>
                <c:pt idx="172">
                  <c:v>1.2605896705999999</c:v>
                </c:pt>
                <c:pt idx="173">
                  <c:v>1.2631581781000001</c:v>
                </c:pt>
                <c:pt idx="174">
                  <c:v>1.2657268402999999</c:v>
                </c:pt>
                <c:pt idx="175">
                  <c:v>1.2682955025</c:v>
                </c:pt>
                <c:pt idx="176">
                  <c:v>1.2708640099999999</c:v>
                </c:pt>
                <c:pt idx="177">
                  <c:v>1.2734325942</c:v>
                </c:pt>
                <c:pt idx="178">
                  <c:v>1.2760011797000002</c:v>
                </c:pt>
                <c:pt idx="179">
                  <c:v>1.2785698419</c:v>
                </c:pt>
                <c:pt idx="180">
                  <c:v>1.2811385041000001</c:v>
                </c:pt>
                <c:pt idx="181">
                  <c:v>1.2837071662999999</c:v>
                </c:pt>
                <c:pt idx="182">
                  <c:v>1.2862757505</c:v>
                </c:pt>
                <c:pt idx="183">
                  <c:v>1.2888442580000001</c:v>
                </c:pt>
                <c:pt idx="184">
                  <c:v>1.2914128422</c:v>
                </c:pt>
                <c:pt idx="185">
                  <c:v>1.2939815824000001</c:v>
                </c:pt>
                <c:pt idx="186">
                  <c:v>1.2965500886000001</c:v>
                </c:pt>
                <c:pt idx="187">
                  <c:v>1.2991187507999999</c:v>
                </c:pt>
                <c:pt idx="188">
                  <c:v>1.3016873350000002</c:v>
                </c:pt>
                <c:pt idx="189">
                  <c:v>1.3042558490000002</c:v>
                </c:pt>
                <c:pt idx="190">
                  <c:v>1.3068246620000001</c:v>
                </c:pt>
                <c:pt idx="191">
                  <c:v>1.3093931630000002</c:v>
                </c:pt>
                <c:pt idx="192">
                  <c:v>1.311961833</c:v>
                </c:pt>
                <c:pt idx="193">
                  <c:v>1.3145303340000001</c:v>
                </c:pt>
                <c:pt idx="194">
                  <c:v>1.3170990039999999</c:v>
                </c:pt>
                <c:pt idx="195">
                  <c:v>1.319667661</c:v>
                </c:pt>
                <c:pt idx="196">
                  <c:v>1.322236162</c:v>
                </c:pt>
                <c:pt idx="197">
                  <c:v>1.3248048320000001</c:v>
                </c:pt>
                <c:pt idx="198">
                  <c:v>1.3273734890000002</c:v>
                </c:pt>
                <c:pt idx="199">
                  <c:v>1.329942159</c:v>
                </c:pt>
                <c:pt idx="200">
                  <c:v>1.3325106600000001</c:v>
                </c:pt>
                <c:pt idx="201">
                  <c:v>1.3350791740000001</c:v>
                </c:pt>
                <c:pt idx="202">
                  <c:v>1.337647831</c:v>
                </c:pt>
                <c:pt idx="203">
                  <c:v>1.339894621</c:v>
                </c:pt>
                <c:pt idx="204">
                  <c:v>1.3415552930000001</c:v>
                </c:pt>
                <c:pt idx="205">
                  <c:v>1.3432159780000001</c:v>
                </c:pt>
                <c:pt idx="206">
                  <c:v>1.3448768190000002</c:v>
                </c:pt>
                <c:pt idx="207">
                  <c:v>1.3465374910000001</c:v>
                </c:pt>
                <c:pt idx="208">
                  <c:v>1.3481981759999999</c:v>
                </c:pt>
                <c:pt idx="209">
                  <c:v>1.349859017</c:v>
                </c:pt>
                <c:pt idx="210">
                  <c:v>1.3515196890000001</c:v>
                </c:pt>
                <c:pt idx="211">
                  <c:v>1.3531805300000002</c:v>
                </c:pt>
                <c:pt idx="212">
                  <c:v>1.354841202</c:v>
                </c:pt>
                <c:pt idx="213">
                  <c:v>1.3565018870000001</c:v>
                </c:pt>
                <c:pt idx="214">
                  <c:v>1.3581627279999999</c:v>
                </c:pt>
                <c:pt idx="215">
                  <c:v>1.3598234</c:v>
                </c:pt>
                <c:pt idx="216">
                  <c:v>1.3614842410000001</c:v>
                </c:pt>
                <c:pt idx="217">
                  <c:v>1.3631449260000001</c:v>
                </c:pt>
                <c:pt idx="218">
                  <c:v>1.3648054420000002</c:v>
                </c:pt>
                <c:pt idx="219">
                  <c:v>1.3664664390000001</c:v>
                </c:pt>
                <c:pt idx="220">
                  <c:v>1.3681271240000001</c:v>
                </c:pt>
                <c:pt idx="221">
                  <c:v>1.369787796</c:v>
                </c:pt>
                <c:pt idx="222">
                  <c:v>1.3714484810000003</c:v>
                </c:pt>
                <c:pt idx="223">
                  <c:v>1.3731094780000002</c:v>
                </c:pt>
                <c:pt idx="224">
                  <c:v>1.37477015</c:v>
                </c:pt>
                <c:pt idx="225">
                  <c:v>1.3764309909999999</c:v>
                </c:pt>
                <c:pt idx="226">
                  <c:v>1.3780916630000002</c:v>
                </c:pt>
                <c:pt idx="227">
                  <c:v>1.379752348</c:v>
                </c:pt>
                <c:pt idx="228">
                  <c:v>1.3814130330000003</c:v>
                </c:pt>
                <c:pt idx="229">
                  <c:v>1.3830737050000002</c:v>
                </c:pt>
                <c:pt idx="230">
                  <c:v>1.384734546</c:v>
                </c:pt>
                <c:pt idx="231">
                  <c:v>1.3863953870000001</c:v>
                </c:pt>
                <c:pt idx="232">
                  <c:v>1.388056059</c:v>
                </c:pt>
                <c:pt idx="233">
                  <c:v>1.3897167440000002</c:v>
                </c:pt>
                <c:pt idx="234">
                  <c:v>1.3913774290000001</c:v>
                </c:pt>
                <c:pt idx="235">
                  <c:v>1.3930382570000002</c:v>
                </c:pt>
                <c:pt idx="236">
                  <c:v>1.3946987860000002</c:v>
                </c:pt>
                <c:pt idx="237">
                  <c:v>1.3963596270000003</c:v>
                </c:pt>
                <c:pt idx="238">
                  <c:v>1.3980204550000002</c:v>
                </c:pt>
                <c:pt idx="239">
                  <c:v>1.3996812960000002</c:v>
                </c:pt>
                <c:pt idx="240">
                  <c:v>1.4013419810000001</c:v>
                </c:pt>
                <c:pt idx="241">
                  <c:v>1.4030026529999999</c:v>
                </c:pt>
                <c:pt idx="242">
                  <c:v>1.404663182</c:v>
                </c:pt>
                <c:pt idx="243">
                  <c:v>1.4063241660000001</c:v>
                </c:pt>
                <c:pt idx="244">
                  <c:v>1.4079848510000001</c:v>
                </c:pt>
                <c:pt idx="245">
                  <c:v>1.409645536</c:v>
                </c:pt>
                <c:pt idx="246">
                  <c:v>1.4113063640000001</c:v>
                </c:pt>
                <c:pt idx="247">
                  <c:v>1.4129670490000001</c:v>
                </c:pt>
                <c:pt idx="248">
                  <c:v>1.4146278900000002</c:v>
                </c:pt>
                <c:pt idx="249">
                  <c:v>1.4162885620000001</c:v>
                </c:pt>
                <c:pt idx="250">
                  <c:v>1.4179492469999999</c:v>
                </c:pt>
                <c:pt idx="251">
                  <c:v>1.419610088</c:v>
                </c:pt>
                <c:pt idx="252">
                  <c:v>1.4212707600000001</c:v>
                </c:pt>
                <c:pt idx="253">
                  <c:v>1.4229314450000001</c:v>
                </c:pt>
                <c:pt idx="254">
                  <c:v>1.424592286</c:v>
                </c:pt>
                <c:pt idx="255">
                  <c:v>1.4262529580000003</c:v>
                </c:pt>
                <c:pt idx="256">
                  <c:v>1.4279136430000001</c:v>
                </c:pt>
                <c:pt idx="257">
                  <c:v>1.4295743279999999</c:v>
                </c:pt>
                <c:pt idx="258">
                  <c:v>1.4312351560000001</c:v>
                </c:pt>
                <c:pt idx="259">
                  <c:v>1.4328958409999999</c:v>
                </c:pt>
                <c:pt idx="260">
                  <c:v>1.4345566690000002</c:v>
                </c:pt>
                <c:pt idx="261">
                  <c:v>1.4362173540000001</c:v>
                </c:pt>
                <c:pt idx="262">
                  <c:v>1.4378780390000001</c:v>
                </c:pt>
                <c:pt idx="263">
                  <c:v>1.4395387110000002</c:v>
                </c:pt>
                <c:pt idx="264">
                  <c:v>1.4411995520000003</c:v>
                </c:pt>
                <c:pt idx="265">
                  <c:v>1.4428603929999999</c:v>
                </c:pt>
                <c:pt idx="266">
                  <c:v>1.444520909</c:v>
                </c:pt>
                <c:pt idx="267">
                  <c:v>1.44618175</c:v>
                </c:pt>
                <c:pt idx="268">
                  <c:v>1.4478425910000001</c:v>
                </c:pt>
                <c:pt idx="269">
                  <c:v>1.4495032630000002</c:v>
                </c:pt>
                <c:pt idx="270">
                  <c:v>1.4514195020000003</c:v>
                </c:pt>
                <c:pt idx="271">
                  <c:v>1.4523341430000001</c:v>
                </c:pt>
                <c:pt idx="272">
                  <c:v>1.453414768</c:v>
                </c:pt>
                <c:pt idx="273">
                  <c:v>1.4544956919999998</c:v>
                </c:pt>
                <c:pt idx="274">
                  <c:v>1.455576317</c:v>
                </c:pt>
                <c:pt idx="275">
                  <c:v>1.456657085</c:v>
                </c:pt>
                <c:pt idx="276">
                  <c:v>1.457737866</c:v>
                </c:pt>
                <c:pt idx="277">
                  <c:v>1.4588186340000002</c:v>
                </c:pt>
                <c:pt idx="278">
                  <c:v>1.4598992589999999</c:v>
                </c:pt>
                <c:pt idx="279">
                  <c:v>1.4609800399999999</c:v>
                </c:pt>
                <c:pt idx="280">
                  <c:v>1.4620608079999999</c:v>
                </c:pt>
                <c:pt idx="281">
                  <c:v>1.4631415889999999</c:v>
                </c:pt>
                <c:pt idx="282">
                  <c:v>1.4642222010000001</c:v>
                </c:pt>
                <c:pt idx="283">
                  <c:v>1.4653029820000001</c:v>
                </c:pt>
                <c:pt idx="284">
                  <c:v>1.4663837499999999</c:v>
                </c:pt>
                <c:pt idx="285">
                  <c:v>1.4674645309999998</c:v>
                </c:pt>
                <c:pt idx="286">
                  <c:v>1.468545312</c:v>
                </c:pt>
                <c:pt idx="287">
                  <c:v>1.469625924</c:v>
                </c:pt>
                <c:pt idx="288">
                  <c:v>1.470706861</c:v>
                </c:pt>
                <c:pt idx="289">
                  <c:v>1.471787317</c:v>
                </c:pt>
                <c:pt idx="290">
                  <c:v>1.472868098</c:v>
                </c:pt>
                <c:pt idx="291">
                  <c:v>1.473949022</c:v>
                </c:pt>
                <c:pt idx="292">
                  <c:v>1.4750296469999999</c:v>
                </c:pt>
                <c:pt idx="293">
                  <c:v>1.4761105839999999</c:v>
                </c:pt>
                <c:pt idx="294">
                  <c:v>1.477191352</c:v>
                </c:pt>
                <c:pt idx="295">
                  <c:v>1.4782719770000001</c:v>
                </c:pt>
                <c:pt idx="296">
                  <c:v>1.4793527450000001</c:v>
                </c:pt>
                <c:pt idx="297">
                  <c:v>1.4804333700000001</c:v>
                </c:pt>
                <c:pt idx="298">
                  <c:v>1.4815141380000001</c:v>
                </c:pt>
                <c:pt idx="299">
                  <c:v>1.4825949190000001</c:v>
                </c:pt>
                <c:pt idx="300">
                  <c:v>1.4836757</c:v>
                </c:pt>
                <c:pt idx="301">
                  <c:v>1.4847564680000001</c:v>
                </c:pt>
                <c:pt idx="302">
                  <c:v>1.485837093</c:v>
                </c:pt>
                <c:pt idx="303">
                  <c:v>1.486917861</c:v>
                </c:pt>
                <c:pt idx="304">
                  <c:v>1.487998642</c:v>
                </c:pt>
                <c:pt idx="305">
                  <c:v>1.48907941</c:v>
                </c:pt>
                <c:pt idx="306">
                  <c:v>1.490160191</c:v>
                </c:pt>
                <c:pt idx="307">
                  <c:v>1.4912408160000001</c:v>
                </c:pt>
                <c:pt idx="308">
                  <c:v>1.4923215839999999</c:v>
                </c:pt>
                <c:pt idx="309">
                  <c:v>1.4934022090000001</c:v>
                </c:pt>
                <c:pt idx="310">
                  <c:v>1.4944831329999999</c:v>
                </c:pt>
                <c:pt idx="311">
                  <c:v>1.4955639140000001</c:v>
                </c:pt>
                <c:pt idx="312">
                  <c:v>1.4966445390000001</c:v>
                </c:pt>
                <c:pt idx="313">
                  <c:v>1.4977254630000001</c:v>
                </c:pt>
                <c:pt idx="314">
                  <c:v>1.4988060880000003</c:v>
                </c:pt>
                <c:pt idx="315">
                  <c:v>1.4998870120000001</c:v>
                </c:pt>
                <c:pt idx="316">
                  <c:v>1.500967637</c:v>
                </c:pt>
                <c:pt idx="317">
                  <c:v>1.502048249</c:v>
                </c:pt>
                <c:pt idx="318">
                  <c:v>1.5031290300000002</c:v>
                </c:pt>
                <c:pt idx="319">
                  <c:v>1.504209954</c:v>
                </c:pt>
                <c:pt idx="320">
                  <c:v>1.5052905790000002</c:v>
                </c:pt>
                <c:pt idx="321">
                  <c:v>1.5063713600000002</c:v>
                </c:pt>
                <c:pt idx="322">
                  <c:v>1.5074521279999999</c:v>
                </c:pt>
                <c:pt idx="323">
                  <c:v>1.5085327530000001</c:v>
                </c:pt>
                <c:pt idx="324">
                  <c:v>1.5096135210000001</c:v>
                </c:pt>
                <c:pt idx="325">
                  <c:v>1.5106943020000001</c:v>
                </c:pt>
                <c:pt idx="326">
                  <c:v>1.5117749270000003</c:v>
                </c:pt>
                <c:pt idx="327">
                  <c:v>1.5128558510000001</c:v>
                </c:pt>
                <c:pt idx="328">
                  <c:v>1.513936476</c:v>
                </c:pt>
                <c:pt idx="329">
                  <c:v>1.5150170880000002</c:v>
                </c:pt>
                <c:pt idx="330">
                  <c:v>1.516098025</c:v>
                </c:pt>
                <c:pt idx="331">
                  <c:v>1.517178637</c:v>
                </c:pt>
                <c:pt idx="332">
                  <c:v>1.518259418</c:v>
                </c:pt>
                <c:pt idx="333">
                  <c:v>1.5193403420000002</c:v>
                </c:pt>
                <c:pt idx="334">
                  <c:v>1.520420967</c:v>
                </c:pt>
                <c:pt idx="335">
                  <c:v>1.5215015920000001</c:v>
                </c:pt>
                <c:pt idx="336">
                  <c:v>1.5225825160000002</c:v>
                </c:pt>
                <c:pt idx="337">
                  <c:v>1.5236632970000001</c:v>
                </c:pt>
                <c:pt idx="338">
                  <c:v>1.524603197</c:v>
                </c:pt>
                <c:pt idx="339">
                  <c:v>1.5252667949999998</c:v>
                </c:pt>
                <c:pt idx="340">
                  <c:v>1.5259303800000001</c:v>
                </c:pt>
                <c:pt idx="341">
                  <c:v>1.526593965</c:v>
                </c:pt>
                <c:pt idx="342">
                  <c:v>1.5272575629999998</c:v>
                </c:pt>
                <c:pt idx="343">
                  <c:v>1.5279211480000001</c:v>
                </c:pt>
                <c:pt idx="344">
                  <c:v>1.5285845900000001</c:v>
                </c:pt>
                <c:pt idx="345">
                  <c:v>1.529248175</c:v>
                </c:pt>
                <c:pt idx="346">
                  <c:v>1.5299119290000001</c:v>
                </c:pt>
                <c:pt idx="347">
                  <c:v>1.5305753580000001</c:v>
                </c:pt>
                <c:pt idx="348">
                  <c:v>1.531238943</c:v>
                </c:pt>
                <c:pt idx="349">
                  <c:v>1.531902697</c:v>
                </c:pt>
                <c:pt idx="350">
                  <c:v>1.5325661260000001</c:v>
                </c:pt>
                <c:pt idx="351">
                  <c:v>1.5332295679999999</c:v>
                </c:pt>
                <c:pt idx="352">
                  <c:v>1.5338931530000002</c:v>
                </c:pt>
                <c:pt idx="353">
                  <c:v>1.534556751</c:v>
                </c:pt>
                <c:pt idx="354">
                  <c:v>1.5352204920000001</c:v>
                </c:pt>
                <c:pt idx="355">
                  <c:v>1.535884077</c:v>
                </c:pt>
                <c:pt idx="356">
                  <c:v>1.536547519</c:v>
                </c:pt>
                <c:pt idx="357">
                  <c:v>1.5372111040000003</c:v>
                </c:pt>
                <c:pt idx="358">
                  <c:v>1.5378747020000001</c:v>
                </c:pt>
                <c:pt idx="359">
                  <c:v>1.5385382869999999</c:v>
                </c:pt>
                <c:pt idx="360">
                  <c:v>1.5392020280000001</c:v>
                </c:pt>
                <c:pt idx="361">
                  <c:v>1.5398654700000001</c:v>
                </c:pt>
                <c:pt idx="362">
                  <c:v>1.5405290549999999</c:v>
                </c:pt>
                <c:pt idx="363">
                  <c:v>1.541192653</c:v>
                </c:pt>
                <c:pt idx="364">
                  <c:v>1.541856238</c:v>
                </c:pt>
                <c:pt idx="365">
                  <c:v>1.5425198360000001</c:v>
                </c:pt>
                <c:pt idx="366">
                  <c:v>1.5431834209999999</c:v>
                </c:pt>
                <c:pt idx="367">
                  <c:v>1.5438467069999999</c:v>
                </c:pt>
                <c:pt idx="368">
                  <c:v>1.5445106040000001</c:v>
                </c:pt>
                <c:pt idx="369">
                  <c:v>1.5451738770000001</c:v>
                </c:pt>
                <c:pt idx="370">
                  <c:v>1.5458377870000002</c:v>
                </c:pt>
                <c:pt idx="371">
                  <c:v>1.5465012160000002</c:v>
                </c:pt>
                <c:pt idx="372">
                  <c:v>1.5471648140000001</c:v>
                </c:pt>
                <c:pt idx="373">
                  <c:v>1.5478283990000001</c:v>
                </c:pt>
                <c:pt idx="374">
                  <c:v>1.548491997</c:v>
                </c:pt>
                <c:pt idx="375">
                  <c:v>1.549155426</c:v>
                </c:pt>
                <c:pt idx="376">
                  <c:v>1.5498190109999999</c:v>
                </c:pt>
                <c:pt idx="377">
                  <c:v>1.5504826090000001</c:v>
                </c:pt>
                <c:pt idx="378">
                  <c:v>1.551146194</c:v>
                </c:pt>
                <c:pt idx="379">
                  <c:v>1.5518099480000001</c:v>
                </c:pt>
                <c:pt idx="380">
                  <c:v>1.5524735329999999</c:v>
                </c:pt>
                <c:pt idx="381">
                  <c:v>1.5531371180000002</c:v>
                </c:pt>
                <c:pt idx="382">
                  <c:v>1.553800404</c:v>
                </c:pt>
                <c:pt idx="383">
                  <c:v>1.5544641450000001</c:v>
                </c:pt>
                <c:pt idx="384">
                  <c:v>1.5551277430000001</c:v>
                </c:pt>
                <c:pt idx="385">
                  <c:v>1.5557913280000002</c:v>
                </c:pt>
                <c:pt idx="386">
                  <c:v>1.556454926</c:v>
                </c:pt>
                <c:pt idx="387">
                  <c:v>1.5571185110000001</c:v>
                </c:pt>
                <c:pt idx="388">
                  <c:v>1.5577819530000001</c:v>
                </c:pt>
                <c:pt idx="389">
                  <c:v>1.558445538</c:v>
                </c:pt>
                <c:pt idx="390">
                  <c:v>1.5591091229999998</c:v>
                </c:pt>
                <c:pt idx="391">
                  <c:v>1.5597727210000001</c:v>
                </c:pt>
                <c:pt idx="392">
                  <c:v>1.5604363059999999</c:v>
                </c:pt>
                <c:pt idx="393">
                  <c:v>1.5610999040000002</c:v>
                </c:pt>
                <c:pt idx="394">
                  <c:v>1.561763333</c:v>
                </c:pt>
                <c:pt idx="395">
                  <c:v>1.5624270739999999</c:v>
                </c:pt>
                <c:pt idx="396">
                  <c:v>1.5630905160000002</c:v>
                </c:pt>
                <c:pt idx="397">
                  <c:v>1.563754257</c:v>
                </c:pt>
                <c:pt idx="398">
                  <c:v>1.5644176989999998</c:v>
                </c:pt>
                <c:pt idx="399">
                  <c:v>1.5650812840000001</c:v>
                </c:pt>
                <c:pt idx="400">
                  <c:v>1.5657450380000002</c:v>
                </c:pt>
                <c:pt idx="401">
                  <c:v>1.5664084670000002</c:v>
                </c:pt>
                <c:pt idx="402">
                  <c:v>1.5670722080000001</c:v>
                </c:pt>
                <c:pt idx="403">
                  <c:v>1.5677354940000001</c:v>
                </c:pt>
                <c:pt idx="404">
                  <c:v>1.568399079</c:v>
                </c:pt>
                <c:pt idx="405">
                  <c:v>1.5691761150000001</c:v>
                </c:pt>
                <c:pt idx="406">
                  <c:v>1.5695184440000001</c:v>
                </c:pt>
                <c:pt idx="407">
                  <c:v>1.5699311420000002</c:v>
                </c:pt>
                <c:pt idx="408">
                  <c:v>1.5703436710000001</c:v>
                </c:pt>
                <c:pt idx="409">
                  <c:v>1.5707563689999999</c:v>
                </c:pt>
                <c:pt idx="410">
                  <c:v>1.5711690540000001</c:v>
                </c:pt>
                <c:pt idx="411">
                  <c:v>1.5715817390000002</c:v>
                </c:pt>
                <c:pt idx="412">
                  <c:v>1.5719944370000001</c:v>
                </c:pt>
                <c:pt idx="413">
                  <c:v>1.5724071220000002</c:v>
                </c:pt>
                <c:pt idx="414">
                  <c:v>1.5728198200000001</c:v>
                </c:pt>
                <c:pt idx="415">
                  <c:v>1.5732326610000003</c:v>
                </c:pt>
                <c:pt idx="416">
                  <c:v>1.5736450470000001</c:v>
                </c:pt>
                <c:pt idx="417">
                  <c:v>1.574057888</c:v>
                </c:pt>
                <c:pt idx="418">
                  <c:v>1.5744705859999999</c:v>
                </c:pt>
                <c:pt idx="419">
                  <c:v>1.574883271</c:v>
                </c:pt>
                <c:pt idx="420">
                  <c:v>1.5752957999999999</c:v>
                </c:pt>
                <c:pt idx="421">
                  <c:v>1.575708498</c:v>
                </c:pt>
                <c:pt idx="422">
                  <c:v>1.5761213390000002</c:v>
                </c:pt>
                <c:pt idx="423">
                  <c:v>1.576533881</c:v>
                </c:pt>
                <c:pt idx="424">
                  <c:v>1.576946722</c:v>
                </c:pt>
                <c:pt idx="425">
                  <c:v>1.5773594199999998</c:v>
                </c:pt>
                <c:pt idx="426">
                  <c:v>1.5777719490000002</c:v>
                </c:pt>
                <c:pt idx="427">
                  <c:v>1.5781846340000001</c:v>
                </c:pt>
                <c:pt idx="428">
                  <c:v>1.578597488</c:v>
                </c:pt>
                <c:pt idx="429">
                  <c:v>1.5790101730000001</c:v>
                </c:pt>
                <c:pt idx="430">
                  <c:v>1.5794228710000002</c:v>
                </c:pt>
                <c:pt idx="431">
                  <c:v>1.5798355560000001</c:v>
                </c:pt>
                <c:pt idx="432">
                  <c:v>1.580248098</c:v>
                </c:pt>
                <c:pt idx="433">
                  <c:v>1.5806607830000001</c:v>
                </c:pt>
                <c:pt idx="434">
                  <c:v>1.5810736240000001</c:v>
                </c:pt>
                <c:pt idx="435">
                  <c:v>1.5814863219999999</c:v>
                </c:pt>
                <c:pt idx="436">
                  <c:v>1.5818988510000003</c:v>
                </c:pt>
                <c:pt idx="437">
                  <c:v>1.5823113929999999</c:v>
                </c:pt>
                <c:pt idx="438">
                  <c:v>1.5827242339999998</c:v>
                </c:pt>
                <c:pt idx="439">
                  <c:v>1.5831370880000002</c:v>
                </c:pt>
                <c:pt idx="440">
                  <c:v>1.5835496170000001</c:v>
                </c:pt>
                <c:pt idx="441">
                  <c:v>1.583962315</c:v>
                </c:pt>
                <c:pt idx="442">
                  <c:v>1.5843750000000001</c:v>
                </c:pt>
                <c:pt idx="443">
                  <c:v>1.5847876850000002</c:v>
                </c:pt>
                <c:pt idx="444">
                  <c:v>1.5852002270000003</c:v>
                </c:pt>
                <c:pt idx="445">
                  <c:v>1.5856130680000002</c:v>
                </c:pt>
                <c:pt idx="446">
                  <c:v>1.5860256099999999</c:v>
                </c:pt>
                <c:pt idx="447">
                  <c:v>1.586438451</c:v>
                </c:pt>
                <c:pt idx="448">
                  <c:v>1.5868509930000001</c:v>
                </c:pt>
                <c:pt idx="449">
                  <c:v>1.587263678</c:v>
                </c:pt>
                <c:pt idx="450">
                  <c:v>1.5876763760000001</c:v>
                </c:pt>
                <c:pt idx="451">
                  <c:v>1.5880892170000001</c:v>
                </c:pt>
                <c:pt idx="452">
                  <c:v>1.5885019020000002</c:v>
                </c:pt>
                <c:pt idx="453">
                  <c:v>1.5889146000000001</c:v>
                </c:pt>
                <c:pt idx="454">
                  <c:v>1.5893272850000002</c:v>
                </c:pt>
                <c:pt idx="455">
                  <c:v>1.5897401390000001</c:v>
                </c:pt>
                <c:pt idx="456">
                  <c:v>1.590152512</c:v>
                </c:pt>
                <c:pt idx="457">
                  <c:v>1.5905653659999999</c:v>
                </c:pt>
                <c:pt idx="458">
                  <c:v>1.5909778950000002</c:v>
                </c:pt>
                <c:pt idx="459">
                  <c:v>1.5913905800000001</c:v>
                </c:pt>
                <c:pt idx="460">
                  <c:v>1.591803434</c:v>
                </c:pt>
                <c:pt idx="461">
                  <c:v>1.5922158070000001</c:v>
                </c:pt>
                <c:pt idx="462">
                  <c:v>1.592628661</c:v>
                </c:pt>
                <c:pt idx="463">
                  <c:v>1.5930415020000002</c:v>
                </c:pt>
                <c:pt idx="464">
                  <c:v>1.593454044</c:v>
                </c:pt>
                <c:pt idx="465">
                  <c:v>1.5938670410000002</c:v>
                </c:pt>
                <c:pt idx="466">
                  <c:v>1.5942794140000001</c:v>
                </c:pt>
                <c:pt idx="467">
                  <c:v>1.594692268</c:v>
                </c:pt>
                <c:pt idx="468">
                  <c:v>1.5951049530000001</c:v>
                </c:pt>
                <c:pt idx="469">
                  <c:v>1.595517651</c:v>
                </c:pt>
                <c:pt idx="470">
                  <c:v>1.5959304920000001</c:v>
                </c:pt>
                <c:pt idx="471">
                  <c:v>1.596342878</c:v>
                </c:pt>
                <c:pt idx="472">
                  <c:v>1.5967555630000001</c:v>
                </c:pt>
                <c:pt idx="473">
                  <c:v>1.5971267260000002</c:v>
                </c:pt>
                <c:pt idx="474">
                  <c:v>1.597409853</c:v>
                </c:pt>
                <c:pt idx="475">
                  <c:v>1.5976933050000002</c:v>
                </c:pt>
                <c:pt idx="476">
                  <c:v>1.5979765880000001</c:v>
                </c:pt>
                <c:pt idx="477">
                  <c:v>1.5982598840000002</c:v>
                </c:pt>
                <c:pt idx="478">
                  <c:v>1.598542855</c:v>
                </c:pt>
                <c:pt idx="479">
                  <c:v>1.5988263069999999</c:v>
                </c:pt>
                <c:pt idx="480">
                  <c:v>1.5991094340000001</c:v>
                </c:pt>
                <c:pt idx="481">
                  <c:v>1.5993925739999999</c:v>
                </c:pt>
                <c:pt idx="482">
                  <c:v>1.5996760130000001</c:v>
                </c:pt>
                <c:pt idx="483">
                  <c:v>1.5999591529999999</c:v>
                </c:pt>
                <c:pt idx="484">
                  <c:v>1.60024228</c:v>
                </c:pt>
                <c:pt idx="485">
                  <c:v>1.6005255760000001</c:v>
                </c:pt>
                <c:pt idx="486">
                  <c:v>1.600808703</c:v>
                </c:pt>
                <c:pt idx="487">
                  <c:v>1.6010918430000001</c:v>
                </c:pt>
                <c:pt idx="488">
                  <c:v>1.601375282</c:v>
                </c:pt>
                <c:pt idx="489">
                  <c:v>1.6016582660000001</c:v>
                </c:pt>
                <c:pt idx="490">
                  <c:v>1.601941705</c:v>
                </c:pt>
                <c:pt idx="491">
                  <c:v>1.6022248450000001</c:v>
                </c:pt>
                <c:pt idx="492">
                  <c:v>1.6025079720000002</c:v>
                </c:pt>
                <c:pt idx="493">
                  <c:v>1.602791268</c:v>
                </c:pt>
                <c:pt idx="494">
                  <c:v>1.6030745510000002</c:v>
                </c:pt>
                <c:pt idx="495">
                  <c:v>1.6033578340000001</c:v>
                </c:pt>
                <c:pt idx="496">
                  <c:v>1.6036409739999999</c:v>
                </c:pt>
                <c:pt idx="497">
                  <c:v>1.603924114</c:v>
                </c:pt>
                <c:pt idx="498">
                  <c:v>1.6042073970000001</c:v>
                </c:pt>
                <c:pt idx="499">
                  <c:v>1.604490524</c:v>
                </c:pt>
                <c:pt idx="500">
                  <c:v>1.604774132</c:v>
                </c:pt>
                <c:pt idx="501">
                  <c:v>1.6050572590000001</c:v>
                </c:pt>
                <c:pt idx="502">
                  <c:v>1.6053403989999999</c:v>
                </c:pt>
                <c:pt idx="503">
                  <c:v>1.60562337</c:v>
                </c:pt>
                <c:pt idx="504">
                  <c:v>1.6059069779999999</c:v>
                </c:pt>
                <c:pt idx="505">
                  <c:v>1.6061897930000002</c:v>
                </c:pt>
                <c:pt idx="506">
                  <c:v>1.6064732449999999</c:v>
                </c:pt>
                <c:pt idx="507">
                  <c:v>1.606756684</c:v>
                </c:pt>
                <c:pt idx="508">
                  <c:v>1.6070396680000001</c:v>
                </c:pt>
                <c:pt idx="509">
                  <c:v>1.607322951</c:v>
                </c:pt>
                <c:pt idx="510">
                  <c:v>1.6076064029999999</c:v>
                </c:pt>
                <c:pt idx="511">
                  <c:v>1.60788953</c:v>
                </c:pt>
                <c:pt idx="512">
                  <c:v>1.6081726700000001</c:v>
                </c:pt>
                <c:pt idx="513">
                  <c:v>1.608455953</c:v>
                </c:pt>
                <c:pt idx="514">
                  <c:v>1.608738937</c:v>
                </c:pt>
                <c:pt idx="515">
                  <c:v>1.609022376</c:v>
                </c:pt>
                <c:pt idx="516">
                  <c:v>1.609305516</c:v>
                </c:pt>
                <c:pt idx="517">
                  <c:v>1.609588799</c:v>
                </c:pt>
                <c:pt idx="518">
                  <c:v>1.609871939</c:v>
                </c:pt>
                <c:pt idx="519">
                  <c:v>1.6101550659999999</c:v>
                </c:pt>
                <c:pt idx="520">
                  <c:v>1.610438362</c:v>
                </c:pt>
                <c:pt idx="521">
                  <c:v>1.6107216449999999</c:v>
                </c:pt>
                <c:pt idx="522">
                  <c:v>1.6110050970000001</c:v>
                </c:pt>
                <c:pt idx="523">
                  <c:v>1.6112879120000001</c:v>
                </c:pt>
                <c:pt idx="524">
                  <c:v>1.611571364</c:v>
                </c:pt>
                <c:pt idx="525">
                  <c:v>1.6118543350000001</c:v>
                </c:pt>
                <c:pt idx="526">
                  <c:v>1.6121376310000002</c:v>
                </c:pt>
                <c:pt idx="527">
                  <c:v>1.6124209140000001</c:v>
                </c:pt>
                <c:pt idx="528">
                  <c:v>1.6127040539999999</c:v>
                </c:pt>
                <c:pt idx="529">
                  <c:v>1.6129874930000001</c:v>
                </c:pt>
                <c:pt idx="530">
                  <c:v>1.613270633</c:v>
                </c:pt>
                <c:pt idx="531">
                  <c:v>1.613553604</c:v>
                </c:pt>
                <c:pt idx="532">
                  <c:v>1.6138369000000001</c:v>
                </c:pt>
                <c:pt idx="533">
                  <c:v>1.614120183</c:v>
                </c:pt>
                <c:pt idx="534">
                  <c:v>1.6144034789999999</c:v>
                </c:pt>
                <c:pt idx="535">
                  <c:v>1.614686606</c:v>
                </c:pt>
                <c:pt idx="536">
                  <c:v>1.6149697460000001</c:v>
                </c:pt>
                <c:pt idx="537">
                  <c:v>1.615253029</c:v>
                </c:pt>
                <c:pt idx="538">
                  <c:v>1.6155363250000001</c:v>
                </c:pt>
                <c:pt idx="539">
                  <c:v>1.615819608</c:v>
                </c:pt>
                <c:pt idx="540">
                  <c:v>1.6161560479999999</c:v>
                </c:pt>
                <c:pt idx="541">
                  <c:v>1.6162291990000002</c:v>
                </c:pt>
                <c:pt idx="542">
                  <c:v>1.6163190810000001</c:v>
                </c:pt>
                <c:pt idx="543">
                  <c:v>1.6164091190000001</c:v>
                </c:pt>
                <c:pt idx="544">
                  <c:v>1.6164993130000003</c:v>
                </c:pt>
                <c:pt idx="545">
                  <c:v>1.616589351</c:v>
                </c:pt>
                <c:pt idx="546">
                  <c:v>1.616679389</c:v>
                </c:pt>
                <c:pt idx="547">
                  <c:v>1.6167694270000001</c:v>
                </c:pt>
                <c:pt idx="548">
                  <c:v>1.6168594780000001</c:v>
                </c:pt>
                <c:pt idx="549">
                  <c:v>1.6169496720000003</c:v>
                </c:pt>
                <c:pt idx="550">
                  <c:v>1.617039554</c:v>
                </c:pt>
                <c:pt idx="551">
                  <c:v>1.6171295920000002</c:v>
                </c:pt>
                <c:pt idx="552">
                  <c:v>1.6172196299999999</c:v>
                </c:pt>
                <c:pt idx="553">
                  <c:v>1.6173098239999999</c:v>
                </c:pt>
                <c:pt idx="554">
                  <c:v>1.617399706</c:v>
                </c:pt>
                <c:pt idx="555">
                  <c:v>1.617489744</c:v>
                </c:pt>
                <c:pt idx="556">
                  <c:v>1.6175796260000002</c:v>
                </c:pt>
                <c:pt idx="557">
                  <c:v>1.617669976</c:v>
                </c:pt>
                <c:pt idx="558">
                  <c:v>1.6177600140000001</c:v>
                </c:pt>
                <c:pt idx="559">
                  <c:v>1.6178498960000001</c:v>
                </c:pt>
                <c:pt idx="560">
                  <c:v>1.617939778</c:v>
                </c:pt>
                <c:pt idx="561">
                  <c:v>1.618029972</c:v>
                </c:pt>
                <c:pt idx="562">
                  <c:v>1.6181200099999999</c:v>
                </c:pt>
                <c:pt idx="563">
                  <c:v>1.6182098920000001</c:v>
                </c:pt>
                <c:pt idx="564">
                  <c:v>1.6183000859999999</c:v>
                </c:pt>
                <c:pt idx="565">
                  <c:v>1.618389981</c:v>
                </c:pt>
                <c:pt idx="566">
                  <c:v>1.618480175</c:v>
                </c:pt>
                <c:pt idx="567">
                  <c:v>1.6185702130000001</c:v>
                </c:pt>
                <c:pt idx="568">
                  <c:v>1.6186602509999999</c:v>
                </c:pt>
                <c:pt idx="569">
                  <c:v>1.6187502890000001</c:v>
                </c:pt>
                <c:pt idx="570">
                  <c:v>1.6188401710000002</c:v>
                </c:pt>
                <c:pt idx="571">
                  <c:v>1.6189303650000002</c:v>
                </c:pt>
                <c:pt idx="572">
                  <c:v>1.6190204029999999</c:v>
                </c:pt>
                <c:pt idx="573">
                  <c:v>1.6191104410000001</c:v>
                </c:pt>
                <c:pt idx="574">
                  <c:v>1.6192004790000001</c:v>
                </c:pt>
                <c:pt idx="575">
                  <c:v>1.619290517</c:v>
                </c:pt>
                <c:pt idx="576">
                  <c:v>1.619380555</c:v>
                </c:pt>
                <c:pt idx="577">
                  <c:v>1.6194704369999999</c:v>
                </c:pt>
                <c:pt idx="578">
                  <c:v>1.6195606309999999</c:v>
                </c:pt>
                <c:pt idx="579">
                  <c:v>1.6196506690000001</c:v>
                </c:pt>
                <c:pt idx="580">
                  <c:v>1.6197405640000002</c:v>
                </c:pt>
                <c:pt idx="581">
                  <c:v>1.619830602</c:v>
                </c:pt>
                <c:pt idx="582">
                  <c:v>1.619920939</c:v>
                </c:pt>
                <c:pt idx="583">
                  <c:v>1.6200109899999999</c:v>
                </c:pt>
                <c:pt idx="584">
                  <c:v>1.6201010280000001</c:v>
                </c:pt>
                <c:pt idx="585">
                  <c:v>1.620190754</c:v>
                </c:pt>
                <c:pt idx="586">
                  <c:v>1.620280948</c:v>
                </c:pt>
                <c:pt idx="587">
                  <c:v>1.6203708299999999</c:v>
                </c:pt>
                <c:pt idx="588">
                  <c:v>1.6204608680000001</c:v>
                </c:pt>
                <c:pt idx="589">
                  <c:v>1.6205510620000001</c:v>
                </c:pt>
                <c:pt idx="590">
                  <c:v>1.620640944</c:v>
                </c:pt>
                <c:pt idx="591">
                  <c:v>1.620730982</c:v>
                </c:pt>
                <c:pt idx="592">
                  <c:v>1.620821176</c:v>
                </c:pt>
                <c:pt idx="593">
                  <c:v>1.6209112140000002</c:v>
                </c:pt>
                <c:pt idx="594">
                  <c:v>1.6210010960000001</c:v>
                </c:pt>
                <c:pt idx="595">
                  <c:v>1.6210912900000001</c:v>
                </c:pt>
                <c:pt idx="596">
                  <c:v>1.6211811720000002</c:v>
                </c:pt>
                <c:pt idx="597">
                  <c:v>1.6212710669999999</c:v>
                </c:pt>
                <c:pt idx="598">
                  <c:v>1.6213614169999999</c:v>
                </c:pt>
                <c:pt idx="599">
                  <c:v>1.6214512990000001</c:v>
                </c:pt>
                <c:pt idx="600">
                  <c:v>1.6215414930000001</c:v>
                </c:pt>
                <c:pt idx="601">
                  <c:v>1.621631531</c:v>
                </c:pt>
                <c:pt idx="602">
                  <c:v>1.6217214130000002</c:v>
                </c:pt>
                <c:pt idx="603">
                  <c:v>1.6218114510000001</c:v>
                </c:pt>
                <c:pt idx="604">
                  <c:v>1.6219016450000001</c:v>
                </c:pt>
                <c:pt idx="605">
                  <c:v>1.621991527</c:v>
                </c:pt>
                <c:pt idx="606">
                  <c:v>1.622081721</c:v>
                </c:pt>
                <c:pt idx="607">
                  <c:v>1.622171603</c:v>
                </c:pt>
                <c:pt idx="608">
                  <c:v>1.6221525450000001</c:v>
                </c:pt>
                <c:pt idx="609">
                  <c:v>1.6218831979999999</c:v>
                </c:pt>
                <c:pt idx="610">
                  <c:v>1.6216137079999999</c:v>
                </c:pt>
                <c:pt idx="611">
                  <c:v>1.621344205</c:v>
                </c:pt>
                <c:pt idx="612">
                  <c:v>1.621074715</c:v>
                </c:pt>
                <c:pt idx="613">
                  <c:v>1.6208053680000001</c:v>
                </c:pt>
                <c:pt idx="614">
                  <c:v>1.6205358779999999</c:v>
                </c:pt>
                <c:pt idx="615">
                  <c:v>1.620266531</c:v>
                </c:pt>
                <c:pt idx="616">
                  <c:v>1.619997197</c:v>
                </c:pt>
                <c:pt idx="617">
                  <c:v>1.619727538</c:v>
                </c:pt>
                <c:pt idx="618">
                  <c:v>1.6194582040000001</c:v>
                </c:pt>
                <c:pt idx="619">
                  <c:v>1.6191887010000001</c:v>
                </c:pt>
                <c:pt idx="620">
                  <c:v>1.6189193670000002</c:v>
                </c:pt>
                <c:pt idx="621">
                  <c:v>1.6186498640000002</c:v>
                </c:pt>
                <c:pt idx="622">
                  <c:v>1.618380374</c:v>
                </c:pt>
                <c:pt idx="623">
                  <c:v>1.6181110270000001</c:v>
                </c:pt>
                <c:pt idx="624">
                  <c:v>1.6178413810000001</c:v>
                </c:pt>
                <c:pt idx="625">
                  <c:v>1.6175720340000002</c:v>
                </c:pt>
                <c:pt idx="626">
                  <c:v>1.6173025310000002</c:v>
                </c:pt>
                <c:pt idx="627">
                  <c:v>1.617033197</c:v>
                </c:pt>
                <c:pt idx="628">
                  <c:v>1.6167640060000001</c:v>
                </c:pt>
                <c:pt idx="629">
                  <c:v>1.6164945160000002</c:v>
                </c:pt>
                <c:pt idx="630">
                  <c:v>1.616224857</c:v>
                </c:pt>
                <c:pt idx="631">
                  <c:v>1.6159555230000002</c:v>
                </c:pt>
                <c:pt idx="632">
                  <c:v>1.6156860200000001</c:v>
                </c:pt>
                <c:pt idx="633">
                  <c:v>1.6154165299999999</c:v>
                </c:pt>
                <c:pt idx="634">
                  <c:v>1.6151471830000002</c:v>
                </c:pt>
                <c:pt idx="635">
                  <c:v>1.6148776930000002</c:v>
                </c:pt>
                <c:pt idx="636">
                  <c:v>1.6146085020000001</c:v>
                </c:pt>
                <c:pt idx="637">
                  <c:v>1.614338856</c:v>
                </c:pt>
                <c:pt idx="638">
                  <c:v>1.6140695090000001</c:v>
                </c:pt>
                <c:pt idx="639">
                  <c:v>1.6138000190000001</c:v>
                </c:pt>
                <c:pt idx="640">
                  <c:v>1.6135303600000002</c:v>
                </c:pt>
                <c:pt idx="641">
                  <c:v>1.6132611690000001</c:v>
                </c:pt>
                <c:pt idx="642">
                  <c:v>1.612991523</c:v>
                </c:pt>
                <c:pt idx="643">
                  <c:v>1.6127221760000001</c:v>
                </c:pt>
                <c:pt idx="644">
                  <c:v>1.6124528419999999</c:v>
                </c:pt>
                <c:pt idx="645">
                  <c:v>1.6121831830000002</c:v>
                </c:pt>
                <c:pt idx="646">
                  <c:v>1.611913849</c:v>
                </c:pt>
                <c:pt idx="647">
                  <c:v>1.6116445019999999</c:v>
                </c:pt>
                <c:pt idx="648">
                  <c:v>1.6113750119999999</c:v>
                </c:pt>
                <c:pt idx="649">
                  <c:v>1.6111058210000002</c:v>
                </c:pt>
                <c:pt idx="650">
                  <c:v>1.6108361750000002</c:v>
                </c:pt>
                <c:pt idx="651">
                  <c:v>1.6105668280000001</c:v>
                </c:pt>
                <c:pt idx="652">
                  <c:v>1.6102973380000001</c:v>
                </c:pt>
                <c:pt idx="653">
                  <c:v>1.6100279910000002</c:v>
                </c:pt>
                <c:pt idx="654">
                  <c:v>1.609758501</c:v>
                </c:pt>
                <c:pt idx="655">
                  <c:v>1.6094888420000002</c:v>
                </c:pt>
                <c:pt idx="656">
                  <c:v>1.609219508</c:v>
                </c:pt>
                <c:pt idx="657">
                  <c:v>1.6089503169999999</c:v>
                </c:pt>
                <c:pt idx="658">
                  <c:v>1.6086806710000001</c:v>
                </c:pt>
                <c:pt idx="659">
                  <c:v>1.6084111680000002</c:v>
                </c:pt>
                <c:pt idx="660">
                  <c:v>1.6081419770000001</c:v>
                </c:pt>
                <c:pt idx="661">
                  <c:v>1.6078724869999999</c:v>
                </c:pt>
                <c:pt idx="662">
                  <c:v>1.6076031400000002</c:v>
                </c:pt>
                <c:pt idx="663">
                  <c:v>1.6073334939999999</c:v>
                </c:pt>
                <c:pt idx="664">
                  <c:v>1.607063991</c:v>
                </c:pt>
                <c:pt idx="665">
                  <c:v>1.606794813</c:v>
                </c:pt>
                <c:pt idx="666">
                  <c:v>1.6065251539999998</c:v>
                </c:pt>
                <c:pt idx="667">
                  <c:v>1.6062558200000001</c:v>
                </c:pt>
                <c:pt idx="668">
                  <c:v>1.6059863170000002</c:v>
                </c:pt>
                <c:pt idx="669">
                  <c:v>1.605716983</c:v>
                </c:pt>
                <c:pt idx="670">
                  <c:v>1.6054476360000001</c:v>
                </c:pt>
                <c:pt idx="671">
                  <c:v>1.6051779900000001</c:v>
                </c:pt>
                <c:pt idx="672">
                  <c:v>1.6049086430000001</c:v>
                </c:pt>
                <c:pt idx="673">
                  <c:v>1.6046389970000001</c:v>
                </c:pt>
                <c:pt idx="674">
                  <c:v>1.60436965</c:v>
                </c:pt>
                <c:pt idx="675">
                  <c:v>1.6040451440000001</c:v>
                </c:pt>
                <c:pt idx="676">
                  <c:v>1.6035028880000002</c:v>
                </c:pt>
                <c:pt idx="677">
                  <c:v>1.60282148</c:v>
                </c:pt>
                <c:pt idx="678">
                  <c:v>1.60213976</c:v>
                </c:pt>
                <c:pt idx="679">
                  <c:v>1.6014581959999998</c:v>
                </c:pt>
                <c:pt idx="680">
                  <c:v>1.6007767750000002</c:v>
                </c:pt>
                <c:pt idx="681">
                  <c:v>1.6000952110000002</c:v>
                </c:pt>
                <c:pt idx="682">
                  <c:v>1.599413647</c:v>
                </c:pt>
                <c:pt idx="683">
                  <c:v>1.598732083</c:v>
                </c:pt>
                <c:pt idx="684">
                  <c:v>1.5980505060000001</c:v>
                </c:pt>
                <c:pt idx="685">
                  <c:v>1.597369254</c:v>
                </c:pt>
                <c:pt idx="686">
                  <c:v>1.5966875340000002</c:v>
                </c:pt>
                <c:pt idx="687">
                  <c:v>1.5960056580000002</c:v>
                </c:pt>
                <c:pt idx="688">
                  <c:v>1.5953243930000001</c:v>
                </c:pt>
                <c:pt idx="689">
                  <c:v>1.5946428290000001</c:v>
                </c:pt>
                <c:pt idx="690">
                  <c:v>1.5939612649999999</c:v>
                </c:pt>
                <c:pt idx="691">
                  <c:v>1.5932797010000002</c:v>
                </c:pt>
                <c:pt idx="692">
                  <c:v>1.5925981240000002</c:v>
                </c:pt>
                <c:pt idx="693">
                  <c:v>1.59191656</c:v>
                </c:pt>
                <c:pt idx="694">
                  <c:v>1.5912349960000001</c:v>
                </c:pt>
                <c:pt idx="695">
                  <c:v>1.5905535879999999</c:v>
                </c:pt>
                <c:pt idx="696">
                  <c:v>1.5898718549999999</c:v>
                </c:pt>
                <c:pt idx="697">
                  <c:v>1.589190291</c:v>
                </c:pt>
                <c:pt idx="698">
                  <c:v>1.588508883</c:v>
                </c:pt>
                <c:pt idx="699">
                  <c:v>1.5878271630000003</c:v>
                </c:pt>
                <c:pt idx="700">
                  <c:v>1.5871457420000001</c:v>
                </c:pt>
                <c:pt idx="701">
                  <c:v>1.586464334</c:v>
                </c:pt>
                <c:pt idx="702">
                  <c:v>1.5857827700000002</c:v>
                </c:pt>
                <c:pt idx="703">
                  <c:v>1.585100894</c:v>
                </c:pt>
                <c:pt idx="704">
                  <c:v>1.5844196290000001</c:v>
                </c:pt>
                <c:pt idx="705">
                  <c:v>1.5837379090000001</c:v>
                </c:pt>
                <c:pt idx="706">
                  <c:v>1.583056657</c:v>
                </c:pt>
                <c:pt idx="707">
                  <c:v>1.58237508</c:v>
                </c:pt>
                <c:pt idx="708">
                  <c:v>1.5816936720000001</c:v>
                </c:pt>
                <c:pt idx="709">
                  <c:v>1.5810119520000001</c:v>
                </c:pt>
                <c:pt idx="710">
                  <c:v>1.5803302320000001</c:v>
                </c:pt>
                <c:pt idx="711">
                  <c:v>1.5796486680000001</c:v>
                </c:pt>
                <c:pt idx="712">
                  <c:v>1.578967403</c:v>
                </c:pt>
                <c:pt idx="713">
                  <c:v>1.578285527</c:v>
                </c:pt>
                <c:pt idx="714">
                  <c:v>1.5776042750000001</c:v>
                </c:pt>
                <c:pt idx="715">
                  <c:v>1.5769226980000002</c:v>
                </c:pt>
                <c:pt idx="716">
                  <c:v>1.57624129</c:v>
                </c:pt>
                <c:pt idx="717">
                  <c:v>1.57555957</c:v>
                </c:pt>
                <c:pt idx="718">
                  <c:v>1.57487785</c:v>
                </c:pt>
                <c:pt idx="719">
                  <c:v>1.5741967410000002</c:v>
                </c:pt>
                <c:pt idx="720">
                  <c:v>1.5735148649999999</c:v>
                </c:pt>
                <c:pt idx="721">
                  <c:v>1.572833301</c:v>
                </c:pt>
                <c:pt idx="722">
                  <c:v>1.5721517370000002</c:v>
                </c:pt>
                <c:pt idx="723">
                  <c:v>1.5714701600000003</c:v>
                </c:pt>
                <c:pt idx="724">
                  <c:v>1.5707887520000001</c:v>
                </c:pt>
                <c:pt idx="725">
                  <c:v>1.5701071879999999</c:v>
                </c:pt>
                <c:pt idx="726">
                  <c:v>1.5694257800000002</c:v>
                </c:pt>
                <c:pt idx="727">
                  <c:v>1.568744047</c:v>
                </c:pt>
                <c:pt idx="728">
                  <c:v>1.5680624830000003</c:v>
                </c:pt>
                <c:pt idx="729">
                  <c:v>1.5673810750000001</c:v>
                </c:pt>
                <c:pt idx="730">
                  <c:v>1.5666995109999999</c:v>
                </c:pt>
                <c:pt idx="731">
                  <c:v>1.566017934</c:v>
                </c:pt>
                <c:pt idx="732">
                  <c:v>1.56533637</c:v>
                </c:pt>
                <c:pt idx="733">
                  <c:v>1.5646548060000003</c:v>
                </c:pt>
                <c:pt idx="734">
                  <c:v>1.5639733850000002</c:v>
                </c:pt>
                <c:pt idx="735">
                  <c:v>1.563291977</c:v>
                </c:pt>
                <c:pt idx="736">
                  <c:v>1.562610257</c:v>
                </c:pt>
                <c:pt idx="737">
                  <c:v>1.561928693</c:v>
                </c:pt>
                <c:pt idx="738">
                  <c:v>1.5612472720000001</c:v>
                </c:pt>
                <c:pt idx="739">
                  <c:v>1.5605657080000002</c:v>
                </c:pt>
                <c:pt idx="740">
                  <c:v>1.559884144</c:v>
                </c:pt>
                <c:pt idx="741">
                  <c:v>1.55920258</c:v>
                </c:pt>
                <c:pt idx="742">
                  <c:v>1.5585211589999999</c:v>
                </c:pt>
                <c:pt idx="743">
                  <c:v>1.557727093</c:v>
                </c:pt>
                <c:pt idx="744">
                  <c:v>1.5566549960000002</c:v>
                </c:pt>
                <c:pt idx="745">
                  <c:v>1.5555828990000002</c:v>
                </c:pt>
                <c:pt idx="746">
                  <c:v>1.5545104900000002</c:v>
                </c:pt>
                <c:pt idx="747">
                  <c:v>1.553438549</c:v>
                </c:pt>
                <c:pt idx="748">
                  <c:v>1.552366296</c:v>
                </c:pt>
                <c:pt idx="749">
                  <c:v>1.551294043</c:v>
                </c:pt>
                <c:pt idx="750">
                  <c:v>1.5502217900000002</c:v>
                </c:pt>
                <c:pt idx="751">
                  <c:v>1.5491496929999999</c:v>
                </c:pt>
                <c:pt idx="752">
                  <c:v>1.5480774400000001</c:v>
                </c:pt>
                <c:pt idx="753">
                  <c:v>1.5470053430000001</c:v>
                </c:pt>
                <c:pt idx="754">
                  <c:v>1.5459334020000002</c:v>
                </c:pt>
                <c:pt idx="755">
                  <c:v>1.5448611489999999</c:v>
                </c:pt>
                <c:pt idx="756">
                  <c:v>1.5437888960000001</c:v>
                </c:pt>
                <c:pt idx="757">
                  <c:v>1.5427167990000001</c:v>
                </c:pt>
                <c:pt idx="758">
                  <c:v>1.5416445459999999</c:v>
                </c:pt>
                <c:pt idx="759">
                  <c:v>1.5405724490000001</c:v>
                </c:pt>
                <c:pt idx="760">
                  <c:v>1.5395001960000001</c:v>
                </c:pt>
                <c:pt idx="761">
                  <c:v>1.5384279430000001</c:v>
                </c:pt>
                <c:pt idx="762">
                  <c:v>1.5373558460000001</c:v>
                </c:pt>
                <c:pt idx="763">
                  <c:v>1.5362837490000001</c:v>
                </c:pt>
                <c:pt idx="764">
                  <c:v>1.5352116520000001</c:v>
                </c:pt>
                <c:pt idx="765">
                  <c:v>1.5341395680000001</c:v>
                </c:pt>
                <c:pt idx="766">
                  <c:v>1.533067315</c:v>
                </c:pt>
                <c:pt idx="767">
                  <c:v>1.531995218</c:v>
                </c:pt>
                <c:pt idx="768">
                  <c:v>1.5309229650000002</c:v>
                </c:pt>
                <c:pt idx="769">
                  <c:v>1.529850712</c:v>
                </c:pt>
                <c:pt idx="770">
                  <c:v>1.528778771</c:v>
                </c:pt>
                <c:pt idx="771">
                  <c:v>1.5277063620000002</c:v>
                </c:pt>
                <c:pt idx="772">
                  <c:v>1.5266344210000002</c:v>
                </c:pt>
                <c:pt idx="773">
                  <c:v>1.525562168</c:v>
                </c:pt>
                <c:pt idx="774">
                  <c:v>1.5244899150000002</c:v>
                </c:pt>
                <c:pt idx="775">
                  <c:v>1.5234178180000002</c:v>
                </c:pt>
                <c:pt idx="776">
                  <c:v>1.522345721</c:v>
                </c:pt>
                <c:pt idx="777">
                  <c:v>1.521273624</c:v>
                </c:pt>
                <c:pt idx="778">
                  <c:v>1.5202013710000002</c:v>
                </c:pt>
                <c:pt idx="779">
                  <c:v>1.5191292740000002</c:v>
                </c:pt>
                <c:pt idx="780">
                  <c:v>1.518057177</c:v>
                </c:pt>
                <c:pt idx="781">
                  <c:v>1.51698508</c:v>
                </c:pt>
                <c:pt idx="782">
                  <c:v>1.5159128270000002</c:v>
                </c:pt>
                <c:pt idx="783">
                  <c:v>1.5148407300000002</c:v>
                </c:pt>
                <c:pt idx="784">
                  <c:v>1.513768633</c:v>
                </c:pt>
                <c:pt idx="785">
                  <c:v>1.51269638</c:v>
                </c:pt>
                <c:pt idx="786">
                  <c:v>1.511624439</c:v>
                </c:pt>
                <c:pt idx="787">
                  <c:v>1.5105521860000002</c:v>
                </c:pt>
                <c:pt idx="788">
                  <c:v>1.5094802450000002</c:v>
                </c:pt>
                <c:pt idx="789">
                  <c:v>1.508407992</c:v>
                </c:pt>
                <c:pt idx="790">
                  <c:v>1.5073357519999999</c:v>
                </c:pt>
                <c:pt idx="791">
                  <c:v>1.5062636550000001</c:v>
                </c:pt>
                <c:pt idx="792">
                  <c:v>1.5051915580000002</c:v>
                </c:pt>
                <c:pt idx="793">
                  <c:v>1.5041193049999999</c:v>
                </c:pt>
                <c:pt idx="794">
                  <c:v>1.5030472079999999</c:v>
                </c:pt>
                <c:pt idx="795">
                  <c:v>1.5019751110000001</c:v>
                </c:pt>
                <c:pt idx="796">
                  <c:v>1.5009028580000001</c:v>
                </c:pt>
                <c:pt idx="797">
                  <c:v>1.4998307609999999</c:v>
                </c:pt>
                <c:pt idx="798">
                  <c:v>1.4987588199999999</c:v>
                </c:pt>
                <c:pt idx="799">
                  <c:v>1.4976864110000001</c:v>
                </c:pt>
                <c:pt idx="800">
                  <c:v>1.4966144700000001</c:v>
                </c:pt>
                <c:pt idx="801">
                  <c:v>1.4955423730000001</c:v>
                </c:pt>
                <c:pt idx="802">
                  <c:v>1.4944702759999999</c:v>
                </c:pt>
                <c:pt idx="803">
                  <c:v>1.4933980230000001</c:v>
                </c:pt>
                <c:pt idx="804">
                  <c:v>1.4923257700000001</c:v>
                </c:pt>
                <c:pt idx="805">
                  <c:v>1.4912536729999999</c:v>
                </c:pt>
                <c:pt idx="806">
                  <c:v>1.4901814200000001</c:v>
                </c:pt>
                <c:pt idx="807">
                  <c:v>1.4891094790000001</c:v>
                </c:pt>
                <c:pt idx="808">
                  <c:v>1.4880373820000001</c:v>
                </c:pt>
                <c:pt idx="809">
                  <c:v>1.4869651289999999</c:v>
                </c:pt>
                <c:pt idx="810">
                  <c:v>1.485654222</c:v>
                </c:pt>
                <c:pt idx="811">
                  <c:v>1.4843739950000001</c:v>
                </c:pt>
                <c:pt idx="812">
                  <c:v>1.4827289749999999</c:v>
                </c:pt>
                <c:pt idx="813">
                  <c:v>1.4810839420000002</c:v>
                </c:pt>
                <c:pt idx="814">
                  <c:v>1.479439065</c:v>
                </c:pt>
                <c:pt idx="815">
                  <c:v>1.477794045</c:v>
                </c:pt>
                <c:pt idx="816">
                  <c:v>1.476149012</c:v>
                </c:pt>
                <c:pt idx="817">
                  <c:v>1.4745041350000001</c:v>
                </c:pt>
                <c:pt idx="818">
                  <c:v>1.4728591020000001</c:v>
                </c:pt>
                <c:pt idx="819">
                  <c:v>1.4712142380000002</c:v>
                </c:pt>
                <c:pt idx="820">
                  <c:v>1.469569361</c:v>
                </c:pt>
                <c:pt idx="821">
                  <c:v>1.4679243280000001</c:v>
                </c:pt>
                <c:pt idx="822">
                  <c:v>1.4662793079999998</c:v>
                </c:pt>
                <c:pt idx="823">
                  <c:v>1.4646344310000001</c:v>
                </c:pt>
                <c:pt idx="824">
                  <c:v>1.462989554</c:v>
                </c:pt>
                <c:pt idx="825">
                  <c:v>1.4613446770000003</c:v>
                </c:pt>
                <c:pt idx="826">
                  <c:v>1.4596995010000002</c:v>
                </c:pt>
                <c:pt idx="827">
                  <c:v>1.4580546240000001</c:v>
                </c:pt>
                <c:pt idx="828">
                  <c:v>1.4564097469999999</c:v>
                </c:pt>
                <c:pt idx="829">
                  <c:v>1.454764883</c:v>
                </c:pt>
                <c:pt idx="830">
                  <c:v>1.45311985</c:v>
                </c:pt>
                <c:pt idx="831">
                  <c:v>1.4514749730000003</c:v>
                </c:pt>
                <c:pt idx="832">
                  <c:v>1.4498299530000001</c:v>
                </c:pt>
                <c:pt idx="833">
                  <c:v>1.4481850759999999</c:v>
                </c:pt>
                <c:pt idx="834">
                  <c:v>1.4465401990000002</c:v>
                </c:pt>
                <c:pt idx="835">
                  <c:v>1.444895322</c:v>
                </c:pt>
                <c:pt idx="836">
                  <c:v>1.4432503019999998</c:v>
                </c:pt>
                <c:pt idx="837">
                  <c:v>1.4416055809999999</c:v>
                </c:pt>
                <c:pt idx="838">
                  <c:v>1.439960548</c:v>
                </c:pt>
                <c:pt idx="839">
                  <c:v>1.438315684</c:v>
                </c:pt>
                <c:pt idx="840">
                  <c:v>1.436670651</c:v>
                </c:pt>
                <c:pt idx="841">
                  <c:v>1.4350257739999999</c:v>
                </c:pt>
                <c:pt idx="842">
                  <c:v>1.4333808970000002</c:v>
                </c:pt>
                <c:pt idx="843">
                  <c:v>1.431736033</c:v>
                </c:pt>
                <c:pt idx="844">
                  <c:v>1.430091156</c:v>
                </c:pt>
                <c:pt idx="845">
                  <c:v>1.4284461230000001</c:v>
                </c:pt>
                <c:pt idx="846">
                  <c:v>1.4268014020000002</c:v>
                </c:pt>
                <c:pt idx="847">
                  <c:v>1.425156538</c:v>
                </c:pt>
                <c:pt idx="848">
                  <c:v>1.423511505</c:v>
                </c:pt>
                <c:pt idx="849">
                  <c:v>1.4218667840000001</c:v>
                </c:pt>
                <c:pt idx="850">
                  <c:v>1.4202217639999999</c:v>
                </c:pt>
                <c:pt idx="851">
                  <c:v>1.4185768870000002</c:v>
                </c:pt>
                <c:pt idx="852">
                  <c:v>1.4169321659999998</c:v>
                </c:pt>
                <c:pt idx="853">
                  <c:v>1.4152871330000001</c:v>
                </c:pt>
                <c:pt idx="854">
                  <c:v>1.4136422689999999</c:v>
                </c:pt>
                <c:pt idx="855">
                  <c:v>1.4119973920000002</c:v>
                </c:pt>
                <c:pt idx="856">
                  <c:v>1.410352515</c:v>
                </c:pt>
                <c:pt idx="857">
                  <c:v>1.4087077940000001</c:v>
                </c:pt>
                <c:pt idx="858">
                  <c:v>1.4070626180000001</c:v>
                </c:pt>
                <c:pt idx="859">
                  <c:v>1.4054180530000002</c:v>
                </c:pt>
                <c:pt idx="860">
                  <c:v>1.4037731760000001</c:v>
                </c:pt>
                <c:pt idx="861">
                  <c:v>1.4021282989999999</c:v>
                </c:pt>
                <c:pt idx="862">
                  <c:v>1.4004834349999999</c:v>
                </c:pt>
                <c:pt idx="863">
                  <c:v>1.398838402</c:v>
                </c:pt>
                <c:pt idx="864">
                  <c:v>1.3971936810000001</c:v>
                </c:pt>
                <c:pt idx="865">
                  <c:v>1.3955488039999999</c:v>
                </c:pt>
                <c:pt idx="866">
                  <c:v>1.393904096</c:v>
                </c:pt>
                <c:pt idx="867">
                  <c:v>1.3922592190000003</c:v>
                </c:pt>
                <c:pt idx="868">
                  <c:v>1.3906141860000001</c:v>
                </c:pt>
                <c:pt idx="869">
                  <c:v>1.388969465</c:v>
                </c:pt>
                <c:pt idx="870">
                  <c:v>1.387324601</c:v>
                </c:pt>
                <c:pt idx="871">
                  <c:v>1.3856798800000001</c:v>
                </c:pt>
                <c:pt idx="872">
                  <c:v>1.3840350029999999</c:v>
                </c:pt>
                <c:pt idx="873">
                  <c:v>1.38238997</c:v>
                </c:pt>
                <c:pt idx="874">
                  <c:v>1.380745262</c:v>
                </c:pt>
                <c:pt idx="875">
                  <c:v>1.3791003850000001</c:v>
                </c:pt>
                <c:pt idx="876">
                  <c:v>1.377455664</c:v>
                </c:pt>
                <c:pt idx="877">
                  <c:v>1.3758107870000003</c:v>
                </c:pt>
                <c:pt idx="878">
                  <c:v>1.3738843300000001</c:v>
                </c:pt>
                <c:pt idx="879">
                  <c:v>1.3712119980000002</c:v>
                </c:pt>
                <c:pt idx="880">
                  <c:v>1.3685393410000002</c:v>
                </c:pt>
                <c:pt idx="881">
                  <c:v>1.365866697</c:v>
                </c:pt>
                <c:pt idx="882">
                  <c:v>1.363194209</c:v>
                </c:pt>
                <c:pt idx="883">
                  <c:v>1.3605217080000001</c:v>
                </c:pt>
                <c:pt idx="884">
                  <c:v>1.3578492200000001</c:v>
                </c:pt>
                <c:pt idx="885">
                  <c:v>1.3551767189999999</c:v>
                </c:pt>
                <c:pt idx="886">
                  <c:v>1.3525040750000001</c:v>
                </c:pt>
                <c:pt idx="887">
                  <c:v>1.3498317300000002</c:v>
                </c:pt>
                <c:pt idx="888">
                  <c:v>1.347159086</c:v>
                </c:pt>
                <c:pt idx="889">
                  <c:v>1.344486598</c:v>
                </c:pt>
                <c:pt idx="890">
                  <c:v>1.3418142530000001</c:v>
                </c:pt>
                <c:pt idx="891">
                  <c:v>1.3391416089999999</c:v>
                </c:pt>
                <c:pt idx="892">
                  <c:v>1.336469264</c:v>
                </c:pt>
                <c:pt idx="893">
                  <c:v>1.3337966200000002</c:v>
                </c:pt>
                <c:pt idx="894">
                  <c:v>1.331124288</c:v>
                </c:pt>
                <c:pt idx="895">
                  <c:v>1.3284519430000001</c:v>
                </c:pt>
                <c:pt idx="896">
                  <c:v>1.3257794550000002</c:v>
                </c:pt>
                <c:pt idx="897">
                  <c:v>1.32310711</c:v>
                </c:pt>
                <c:pt idx="898">
                  <c:v>1.3204346220000001</c:v>
                </c:pt>
                <c:pt idx="899">
                  <c:v>1.3177621210000001</c:v>
                </c:pt>
                <c:pt idx="900">
                  <c:v>1.3150897890000002</c:v>
                </c:pt>
                <c:pt idx="901">
                  <c:v>1.312417288</c:v>
                </c:pt>
                <c:pt idx="902">
                  <c:v>1.3097449560000003</c:v>
                </c:pt>
                <c:pt idx="903">
                  <c:v>1.3070726109999999</c:v>
                </c:pt>
                <c:pt idx="904">
                  <c:v>1.304400279</c:v>
                </c:pt>
                <c:pt idx="905">
                  <c:v>1.3017277780000001</c:v>
                </c:pt>
                <c:pt idx="906">
                  <c:v>1.2990553680000001</c:v>
                </c:pt>
                <c:pt idx="907">
                  <c:v>1.2963831062</c:v>
                </c:pt>
                <c:pt idx="908">
                  <c:v>1.2937108456999999</c:v>
                </c:pt>
                <c:pt idx="909">
                  <c:v>1.2910383525</c:v>
                </c:pt>
                <c:pt idx="910">
                  <c:v>1.2883660140000002</c:v>
                </c:pt>
                <c:pt idx="911">
                  <c:v>1.2856936755000001</c:v>
                </c:pt>
                <c:pt idx="912">
                  <c:v>1.2830213370000001</c:v>
                </c:pt>
                <c:pt idx="913">
                  <c:v>1.2803490752000002</c:v>
                </c:pt>
                <c:pt idx="914">
                  <c:v>1.2776767367000001</c:v>
                </c:pt>
                <c:pt idx="915">
                  <c:v>1.2750044762000001</c:v>
                </c:pt>
                <c:pt idx="916">
                  <c:v>1.2723320597000001</c:v>
                </c:pt>
                <c:pt idx="917">
                  <c:v>1.2696597992</c:v>
                </c:pt>
                <c:pt idx="918">
                  <c:v>1.2669874607</c:v>
                </c:pt>
                <c:pt idx="919">
                  <c:v>1.2643152769000001</c:v>
                </c:pt>
                <c:pt idx="920">
                  <c:v>1.2616430164000001</c:v>
                </c:pt>
                <c:pt idx="921">
                  <c:v>1.2589707559000001</c:v>
                </c:pt>
                <c:pt idx="922">
                  <c:v>1.2562985721000002</c:v>
                </c:pt>
                <c:pt idx="923">
                  <c:v>1.2536262336000001</c:v>
                </c:pt>
                <c:pt idx="924">
                  <c:v>1.2509539718</c:v>
                </c:pt>
                <c:pt idx="925">
                  <c:v>1.2482816333000002</c:v>
                </c:pt>
                <c:pt idx="926">
                  <c:v>1.2456094508</c:v>
                </c:pt>
                <c:pt idx="927">
                  <c:v>1.2429372670000001</c:v>
                </c:pt>
                <c:pt idx="928">
                  <c:v>1.2402651612</c:v>
                </c:pt>
                <c:pt idx="929">
                  <c:v>1.2375928994000001</c:v>
                </c:pt>
                <c:pt idx="930">
                  <c:v>1.2349206389</c:v>
                </c:pt>
                <c:pt idx="931">
                  <c:v>1.2322484550999999</c:v>
                </c:pt>
                <c:pt idx="932">
                  <c:v>1.2295763493</c:v>
                </c:pt>
                <c:pt idx="933">
                  <c:v>1.2269040888</c:v>
                </c:pt>
                <c:pt idx="934">
                  <c:v>1.2242319050000001</c:v>
                </c:pt>
                <c:pt idx="935">
                  <c:v>1.2215597212</c:v>
                </c:pt>
                <c:pt idx="936">
                  <c:v>1.2188876921</c:v>
                </c:pt>
                <c:pt idx="937">
                  <c:v>1.2162153536</c:v>
                </c:pt>
                <c:pt idx="938">
                  <c:v>1.2135433257999999</c:v>
                </c:pt>
                <c:pt idx="939">
                  <c:v>1.210871142</c:v>
                </c:pt>
                <c:pt idx="940">
                  <c:v>1.2081991141999999</c:v>
                </c:pt>
                <c:pt idx="941">
                  <c:v>1.2055268524</c:v>
                </c:pt>
                <c:pt idx="942">
                  <c:v>1.2028548245999999</c:v>
                </c:pt>
                <c:pt idx="943">
                  <c:v>1.2001827174999999</c:v>
                </c:pt>
                <c:pt idx="944">
                  <c:v>1.1975106117000001</c:v>
                </c:pt>
                <c:pt idx="945">
                  <c:v>1.1941881652999999</c:v>
                </c:pt>
                <c:pt idx="946">
                  <c:v>1.1912037137</c:v>
                </c:pt>
                <c:pt idx="947">
                  <c:v>1.1872838497</c:v>
                </c:pt>
                <c:pt idx="948">
                  <c:v>1.1833640637</c:v>
                </c:pt>
                <c:pt idx="949">
                  <c:v>1.1794443544000002</c:v>
                </c:pt>
                <c:pt idx="950">
                  <c:v>1.1755245684</c:v>
                </c:pt>
                <c:pt idx="951">
                  <c:v>1.1716048604</c:v>
                </c:pt>
                <c:pt idx="952">
                  <c:v>1.1676849964</c:v>
                </c:pt>
                <c:pt idx="953">
                  <c:v>1.1637652870999999</c:v>
                </c:pt>
                <c:pt idx="954">
                  <c:v>1.1598455011</c:v>
                </c:pt>
                <c:pt idx="955">
                  <c:v>1.1559257931</c:v>
                </c:pt>
                <c:pt idx="956">
                  <c:v>1.1520060058000001</c:v>
                </c:pt>
                <c:pt idx="957">
                  <c:v>1.1480861431</c:v>
                </c:pt>
                <c:pt idx="958">
                  <c:v>1.1441664337999999</c:v>
                </c:pt>
                <c:pt idx="959">
                  <c:v>1.1402466478</c:v>
                </c:pt>
                <c:pt idx="960">
                  <c:v>1.1363268618</c:v>
                </c:pt>
                <c:pt idx="961">
                  <c:v>1.1324071525000001</c:v>
                </c:pt>
                <c:pt idx="962">
                  <c:v>1.1284872885000001</c:v>
                </c:pt>
                <c:pt idx="963">
                  <c:v>1.1245675805000002</c:v>
                </c:pt>
                <c:pt idx="964">
                  <c:v>1.1206477945000002</c:v>
                </c:pt>
                <c:pt idx="965">
                  <c:v>1.1167280072000001</c:v>
                </c:pt>
                <c:pt idx="966">
                  <c:v>1.1128082991999999</c:v>
                </c:pt>
                <c:pt idx="967">
                  <c:v>1.1088885131999999</c:v>
                </c:pt>
                <c:pt idx="968">
                  <c:v>1.1049687271999999</c:v>
                </c:pt>
                <c:pt idx="969">
                  <c:v>1.1010490179000001</c:v>
                </c:pt>
                <c:pt idx="970">
                  <c:v>1.0971291539000001</c:v>
                </c:pt>
                <c:pt idx="971">
                  <c:v>1.0932094459000001</c:v>
                </c:pt>
                <c:pt idx="972">
                  <c:v>1.0892897366000001</c:v>
                </c:pt>
                <c:pt idx="973">
                  <c:v>1.0853698726000001</c:v>
                </c:pt>
                <c:pt idx="974">
                  <c:v>1.0814501645999999</c:v>
                </c:pt>
                <c:pt idx="975">
                  <c:v>1.0775303006000001</c:v>
                </c:pt>
                <c:pt idx="976">
                  <c:v>1.0736105913</c:v>
                </c:pt>
                <c:pt idx="977">
                  <c:v>1.0696908053</c:v>
                </c:pt>
                <c:pt idx="978">
                  <c:v>1.0657710193000001</c:v>
                </c:pt>
                <c:pt idx="979">
                  <c:v>1.0618513113000001</c:v>
                </c:pt>
                <c:pt idx="980">
                  <c:v>1.0579314472999999</c:v>
                </c:pt>
                <c:pt idx="981">
                  <c:v>1.054011738</c:v>
                </c:pt>
                <c:pt idx="982">
                  <c:v>1.0500920300000001</c:v>
                </c:pt>
                <c:pt idx="983">
                  <c:v>1.0461721660000001</c:v>
                </c:pt>
                <c:pt idx="984">
                  <c:v>1.0422524567</c:v>
                </c:pt>
                <c:pt idx="985">
                  <c:v>1.0383325940000001</c:v>
                </c:pt>
                <c:pt idx="986">
                  <c:v>1.0344128847</c:v>
                </c:pt>
                <c:pt idx="987">
                  <c:v>1.0304931754000002</c:v>
                </c:pt>
                <c:pt idx="988">
                  <c:v>1.0265733127000001</c:v>
                </c:pt>
                <c:pt idx="989">
                  <c:v>1.0226536034</c:v>
                </c:pt>
                <c:pt idx="990">
                  <c:v>1.0187338174</c:v>
                </c:pt>
                <c:pt idx="991">
                  <c:v>1.0148140314</c:v>
                </c:pt>
                <c:pt idx="992">
                  <c:v>1.0108943221</c:v>
                </c:pt>
                <c:pt idx="993">
                  <c:v>1.0069745361</c:v>
                </c:pt>
                <c:pt idx="994">
                  <c:v>1.0030547501</c:v>
                </c:pt>
                <c:pt idx="995">
                  <c:v>0.99913504079999993</c:v>
                </c:pt>
                <c:pt idx="996">
                  <c:v>0.99521525479999995</c:v>
                </c:pt>
                <c:pt idx="997">
                  <c:v>0.99129546879999997</c:v>
                </c:pt>
                <c:pt idx="998">
                  <c:v>0.98737568279999999</c:v>
                </c:pt>
                <c:pt idx="999">
                  <c:v>0.98345589680000001</c:v>
                </c:pt>
              </c:numCache>
            </c:numRef>
          </c:yVal>
          <c:smooth val="1"/>
          <c:extLst>
            <c:ext xmlns:c16="http://schemas.microsoft.com/office/drawing/2014/chart" uri="{C3380CC4-5D6E-409C-BE32-E72D297353CC}">
              <c16:uniqueId val="{00000001-7FDE-495F-8640-800C481D2B06}"/>
            </c:ext>
          </c:extLst>
        </c:ser>
        <c:ser>
          <c:idx val="2"/>
          <c:order val="2"/>
          <c:tx>
            <c:v>7.57 L/s</c:v>
          </c:tx>
          <c:spPr>
            <a:ln w="19050" cap="rnd">
              <a:solidFill>
                <a:srgbClr val="002060"/>
              </a:solidFill>
              <a:prstDash val="dash"/>
              <a:round/>
            </a:ln>
            <a:effectLst/>
          </c:spPr>
          <c:marker>
            <c:symbol val="none"/>
          </c:marker>
          <c:xVal>
            <c:numRef>
              <c:f>'50-F1'!$F$1003:$F$2002</c:f>
              <c:numCache>
                <c:formatCode>0.00</c:formatCode>
                <c:ptCount val="1000"/>
                <c:pt idx="0">
                  <c:v>2.95575E-2</c:v>
                </c:pt>
                <c:pt idx="1">
                  <c:v>2.95819677E-2</c:v>
                </c:pt>
                <c:pt idx="2">
                  <c:v>2.9606435399999999E-2</c:v>
                </c:pt>
                <c:pt idx="3">
                  <c:v>2.9630903199999999E-2</c:v>
                </c:pt>
                <c:pt idx="4">
                  <c:v>2.9655370899999998E-2</c:v>
                </c:pt>
                <c:pt idx="5">
                  <c:v>2.9679838600000001E-2</c:v>
                </c:pt>
                <c:pt idx="6">
                  <c:v>2.97043063E-2</c:v>
                </c:pt>
                <c:pt idx="7">
                  <c:v>2.9728773999999999E-2</c:v>
                </c:pt>
                <c:pt idx="8">
                  <c:v>2.9753241699999999E-2</c:v>
                </c:pt>
                <c:pt idx="9">
                  <c:v>2.9777709400000001E-2</c:v>
                </c:pt>
                <c:pt idx="10">
                  <c:v>2.98021771E-2</c:v>
                </c:pt>
                <c:pt idx="11">
                  <c:v>2.98266448E-2</c:v>
                </c:pt>
                <c:pt idx="12">
                  <c:v>2.9851112499999999E-2</c:v>
                </c:pt>
                <c:pt idx="13">
                  <c:v>2.9875580200000001E-2</c:v>
                </c:pt>
                <c:pt idx="14">
                  <c:v>2.9900047900000001E-2</c:v>
                </c:pt>
                <c:pt idx="15">
                  <c:v>2.99245156E-2</c:v>
                </c:pt>
                <c:pt idx="16">
                  <c:v>2.9948983299999999E-2</c:v>
                </c:pt>
                <c:pt idx="17">
                  <c:v>2.9973451000000002E-2</c:v>
                </c:pt>
                <c:pt idx="18">
                  <c:v>2.9997918799999999E-2</c:v>
                </c:pt>
                <c:pt idx="19">
                  <c:v>3.0022386500000001E-2</c:v>
                </c:pt>
                <c:pt idx="20">
                  <c:v>3.0046854200000001E-2</c:v>
                </c:pt>
                <c:pt idx="21">
                  <c:v>3.00713219E-2</c:v>
                </c:pt>
                <c:pt idx="22">
                  <c:v>3.0095789599999999E-2</c:v>
                </c:pt>
                <c:pt idx="23">
                  <c:v>3.0120257300000002E-2</c:v>
                </c:pt>
                <c:pt idx="24">
                  <c:v>3.0144725000000001E-2</c:v>
                </c:pt>
                <c:pt idx="25">
                  <c:v>3.01691927E-2</c:v>
                </c:pt>
                <c:pt idx="26">
                  <c:v>3.0193660399999999E-2</c:v>
                </c:pt>
                <c:pt idx="27">
                  <c:v>3.0218128100000002E-2</c:v>
                </c:pt>
                <c:pt idx="28">
                  <c:v>3.0242595800000001E-2</c:v>
                </c:pt>
                <c:pt idx="29">
                  <c:v>3.02670635E-2</c:v>
                </c:pt>
                <c:pt idx="30">
                  <c:v>3.0291531199999999E-2</c:v>
                </c:pt>
                <c:pt idx="31">
                  <c:v>3.0315998899999998E-2</c:v>
                </c:pt>
                <c:pt idx="32">
                  <c:v>3.0340466600000001E-2</c:v>
                </c:pt>
                <c:pt idx="33">
                  <c:v>3.0364934400000002E-2</c:v>
                </c:pt>
                <c:pt idx="34">
                  <c:v>3.0389402100000001E-2</c:v>
                </c:pt>
                <c:pt idx="35">
                  <c:v>3.04138698E-2</c:v>
                </c:pt>
                <c:pt idx="36">
                  <c:v>3.0438337499999999E-2</c:v>
                </c:pt>
                <c:pt idx="37">
                  <c:v>3.0462805200000002E-2</c:v>
                </c:pt>
                <c:pt idx="38">
                  <c:v>3.0487272900000001E-2</c:v>
                </c:pt>
                <c:pt idx="39">
                  <c:v>3.05117406E-2</c:v>
                </c:pt>
                <c:pt idx="40">
                  <c:v>3.0536208299999999E-2</c:v>
                </c:pt>
                <c:pt idx="41">
                  <c:v>3.0560675999999998E-2</c:v>
                </c:pt>
                <c:pt idx="42">
                  <c:v>3.0585143700000001E-2</c:v>
                </c:pt>
                <c:pt idx="43">
                  <c:v>3.06096114E-2</c:v>
                </c:pt>
                <c:pt idx="44">
                  <c:v>3.0634079099999999E-2</c:v>
                </c:pt>
                <c:pt idx="45">
                  <c:v>3.0658546799999999E-2</c:v>
                </c:pt>
                <c:pt idx="46">
                  <c:v>3.0683014500000001E-2</c:v>
                </c:pt>
                <c:pt idx="47">
                  <c:v>3.07074822E-2</c:v>
                </c:pt>
                <c:pt idx="48">
                  <c:v>3.0731950000000001E-2</c:v>
                </c:pt>
                <c:pt idx="49">
                  <c:v>3.07564177E-2</c:v>
                </c:pt>
                <c:pt idx="50">
                  <c:v>3.0780885399999999E-2</c:v>
                </c:pt>
                <c:pt idx="51">
                  <c:v>3.0805353099999998E-2</c:v>
                </c:pt>
                <c:pt idx="52">
                  <c:v>3.0829820800000001E-2</c:v>
                </c:pt>
                <c:pt idx="53">
                  <c:v>3.08542885E-2</c:v>
                </c:pt>
                <c:pt idx="54">
                  <c:v>3.0878756199999999E-2</c:v>
                </c:pt>
                <c:pt idx="55">
                  <c:v>3.0903223899999999E-2</c:v>
                </c:pt>
                <c:pt idx="56">
                  <c:v>3.0927691600000001E-2</c:v>
                </c:pt>
                <c:pt idx="57">
                  <c:v>3.09521593E-2</c:v>
                </c:pt>
                <c:pt idx="58">
                  <c:v>3.0976627E-2</c:v>
                </c:pt>
                <c:pt idx="59">
                  <c:v>3.1001094699999999E-2</c:v>
                </c:pt>
                <c:pt idx="60">
                  <c:v>3.1025562400000001E-2</c:v>
                </c:pt>
                <c:pt idx="61">
                  <c:v>3.1050030100000001E-2</c:v>
                </c:pt>
                <c:pt idx="62">
                  <c:v>3.10744978E-2</c:v>
                </c:pt>
                <c:pt idx="63">
                  <c:v>3.10989656E-2</c:v>
                </c:pt>
                <c:pt idx="64">
                  <c:v>3.1123433299999999E-2</c:v>
                </c:pt>
                <c:pt idx="65">
                  <c:v>3.1147900999999999E-2</c:v>
                </c:pt>
                <c:pt idx="66">
                  <c:v>3.1172368700000001E-2</c:v>
                </c:pt>
                <c:pt idx="67">
                  <c:v>3.11968364E-2</c:v>
                </c:pt>
                <c:pt idx="68">
                  <c:v>3.12213041E-2</c:v>
                </c:pt>
                <c:pt idx="69">
                  <c:v>3.1245771799999999E-2</c:v>
                </c:pt>
                <c:pt idx="70">
                  <c:v>3.1270239499999998E-2</c:v>
                </c:pt>
                <c:pt idx="71">
                  <c:v>3.1294707200000001E-2</c:v>
                </c:pt>
                <c:pt idx="72">
                  <c:v>3.1319174900000003E-2</c:v>
                </c:pt>
                <c:pt idx="73">
                  <c:v>3.1343642599999999E-2</c:v>
                </c:pt>
                <c:pt idx="74">
                  <c:v>3.1368110300000002E-2</c:v>
                </c:pt>
                <c:pt idx="75">
                  <c:v>3.1392577999999997E-2</c:v>
                </c:pt>
                <c:pt idx="76">
                  <c:v>3.14170457E-2</c:v>
                </c:pt>
                <c:pt idx="77">
                  <c:v>3.1441513400000003E-2</c:v>
                </c:pt>
                <c:pt idx="78">
                  <c:v>3.14659812E-2</c:v>
                </c:pt>
                <c:pt idx="79">
                  <c:v>3.1490448900000002E-2</c:v>
                </c:pt>
                <c:pt idx="80">
                  <c:v>3.1514916599999998E-2</c:v>
                </c:pt>
                <c:pt idx="81">
                  <c:v>3.1539384300000001E-2</c:v>
                </c:pt>
                <c:pt idx="82">
                  <c:v>3.1563852000000003E-2</c:v>
                </c:pt>
                <c:pt idx="83">
                  <c:v>3.1588319699999999E-2</c:v>
                </c:pt>
                <c:pt idx="84">
                  <c:v>3.1612787400000002E-2</c:v>
                </c:pt>
                <c:pt idx="85">
                  <c:v>3.1637255099999997E-2</c:v>
                </c:pt>
                <c:pt idx="86">
                  <c:v>3.16617228E-2</c:v>
                </c:pt>
                <c:pt idx="87">
                  <c:v>3.1686190500000003E-2</c:v>
                </c:pt>
                <c:pt idx="88">
                  <c:v>3.1710658199999998E-2</c:v>
                </c:pt>
                <c:pt idx="89">
                  <c:v>3.1735125900000001E-2</c:v>
                </c:pt>
                <c:pt idx="90">
                  <c:v>3.1759593599999997E-2</c:v>
                </c:pt>
                <c:pt idx="91">
                  <c:v>3.1784061299999999E-2</c:v>
                </c:pt>
                <c:pt idx="92">
                  <c:v>3.1808529000000002E-2</c:v>
                </c:pt>
                <c:pt idx="93">
                  <c:v>3.1832996799999999E-2</c:v>
                </c:pt>
                <c:pt idx="94">
                  <c:v>3.1857464500000002E-2</c:v>
                </c:pt>
                <c:pt idx="95">
                  <c:v>3.1881932199999997E-2</c:v>
                </c:pt>
                <c:pt idx="96">
                  <c:v>3.19063999E-2</c:v>
                </c:pt>
                <c:pt idx="97">
                  <c:v>3.1930867600000003E-2</c:v>
                </c:pt>
                <c:pt idx="98">
                  <c:v>3.1955335299999998E-2</c:v>
                </c:pt>
                <c:pt idx="99">
                  <c:v>3.1979803000000001E-2</c:v>
                </c:pt>
                <c:pt idx="100">
                  <c:v>3.2004270699999997E-2</c:v>
                </c:pt>
                <c:pt idx="101">
                  <c:v>3.2028738399999999E-2</c:v>
                </c:pt>
                <c:pt idx="102">
                  <c:v>3.2053206100000002E-2</c:v>
                </c:pt>
                <c:pt idx="103">
                  <c:v>3.2077673799999998E-2</c:v>
                </c:pt>
                <c:pt idx="104">
                  <c:v>3.21021415E-2</c:v>
                </c:pt>
                <c:pt idx="105">
                  <c:v>3.2126609200000003E-2</c:v>
                </c:pt>
                <c:pt idx="106">
                  <c:v>3.2151076899999999E-2</c:v>
                </c:pt>
                <c:pt idx="107">
                  <c:v>3.2175544600000001E-2</c:v>
                </c:pt>
                <c:pt idx="108">
                  <c:v>3.2200012399999998E-2</c:v>
                </c:pt>
                <c:pt idx="109">
                  <c:v>3.2224480100000001E-2</c:v>
                </c:pt>
                <c:pt idx="110">
                  <c:v>3.2248947799999997E-2</c:v>
                </c:pt>
                <c:pt idx="111">
                  <c:v>3.2273415499999999E-2</c:v>
                </c:pt>
                <c:pt idx="112">
                  <c:v>3.2297883200000002E-2</c:v>
                </c:pt>
                <c:pt idx="113">
                  <c:v>3.2322350899999998E-2</c:v>
                </c:pt>
                <c:pt idx="114">
                  <c:v>3.23468186E-2</c:v>
                </c:pt>
                <c:pt idx="115">
                  <c:v>3.2371286300000003E-2</c:v>
                </c:pt>
                <c:pt idx="116">
                  <c:v>3.2395753999999999E-2</c:v>
                </c:pt>
                <c:pt idx="117">
                  <c:v>3.2420221700000001E-2</c:v>
                </c:pt>
                <c:pt idx="118">
                  <c:v>3.2444689399999997E-2</c:v>
                </c:pt>
                <c:pt idx="119">
                  <c:v>3.24691571E-2</c:v>
                </c:pt>
                <c:pt idx="120">
                  <c:v>3.2493624800000002E-2</c:v>
                </c:pt>
                <c:pt idx="121">
                  <c:v>3.2518092499999998E-2</c:v>
                </c:pt>
                <c:pt idx="122">
                  <c:v>3.2542560200000001E-2</c:v>
                </c:pt>
                <c:pt idx="123">
                  <c:v>3.2567027999999998E-2</c:v>
                </c:pt>
                <c:pt idx="124">
                  <c:v>3.2591495700000001E-2</c:v>
                </c:pt>
                <c:pt idx="125">
                  <c:v>3.2615963400000003E-2</c:v>
                </c:pt>
                <c:pt idx="126">
                  <c:v>3.2640431099999999E-2</c:v>
                </c:pt>
                <c:pt idx="127">
                  <c:v>3.2664898800000002E-2</c:v>
                </c:pt>
                <c:pt idx="128">
                  <c:v>3.2689366499999997E-2</c:v>
                </c:pt>
                <c:pt idx="129">
                  <c:v>3.27138342E-2</c:v>
                </c:pt>
                <c:pt idx="130">
                  <c:v>3.2738301900000003E-2</c:v>
                </c:pt>
                <c:pt idx="131">
                  <c:v>3.2762769599999998E-2</c:v>
                </c:pt>
                <c:pt idx="132">
                  <c:v>3.2787237300000001E-2</c:v>
                </c:pt>
                <c:pt idx="133">
                  <c:v>3.2811704999999997E-2</c:v>
                </c:pt>
                <c:pt idx="134">
                  <c:v>3.2836172699999999E-2</c:v>
                </c:pt>
                <c:pt idx="135">
                  <c:v>3.2860640400000002E-2</c:v>
                </c:pt>
                <c:pt idx="136">
                  <c:v>3.2885108099999998E-2</c:v>
                </c:pt>
                <c:pt idx="137">
                  <c:v>3.29095758E-2</c:v>
                </c:pt>
                <c:pt idx="138">
                  <c:v>3.2934043599999997E-2</c:v>
                </c:pt>
                <c:pt idx="139">
                  <c:v>3.29585113E-2</c:v>
                </c:pt>
                <c:pt idx="140">
                  <c:v>3.2982979000000003E-2</c:v>
                </c:pt>
                <c:pt idx="141">
                  <c:v>3.3007446699999998E-2</c:v>
                </c:pt>
                <c:pt idx="142">
                  <c:v>3.3031914400000001E-2</c:v>
                </c:pt>
                <c:pt idx="143">
                  <c:v>3.3056382099999997E-2</c:v>
                </c:pt>
                <c:pt idx="144">
                  <c:v>3.3080849799999999E-2</c:v>
                </c:pt>
                <c:pt idx="145">
                  <c:v>3.3105317500000002E-2</c:v>
                </c:pt>
                <c:pt idx="146">
                  <c:v>3.3129785199999998E-2</c:v>
                </c:pt>
                <c:pt idx="147">
                  <c:v>3.31542529E-2</c:v>
                </c:pt>
                <c:pt idx="148">
                  <c:v>3.3178720600000003E-2</c:v>
                </c:pt>
                <c:pt idx="149">
                  <c:v>3.3203188299999999E-2</c:v>
                </c:pt>
                <c:pt idx="150">
                  <c:v>3.3227656000000001E-2</c:v>
                </c:pt>
                <c:pt idx="151">
                  <c:v>3.3252123699999997E-2</c:v>
                </c:pt>
                <c:pt idx="152">
                  <c:v>3.32765914E-2</c:v>
                </c:pt>
                <c:pt idx="153">
                  <c:v>3.3301059199999997E-2</c:v>
                </c:pt>
                <c:pt idx="154">
                  <c:v>3.3325526899999999E-2</c:v>
                </c:pt>
                <c:pt idx="155">
                  <c:v>3.3349994600000002E-2</c:v>
                </c:pt>
                <c:pt idx="156">
                  <c:v>3.3374462299999998E-2</c:v>
                </c:pt>
                <c:pt idx="157">
                  <c:v>3.339893E-2</c:v>
                </c:pt>
                <c:pt idx="158">
                  <c:v>3.3423397700000003E-2</c:v>
                </c:pt>
                <c:pt idx="159">
                  <c:v>3.3447865399999999E-2</c:v>
                </c:pt>
                <c:pt idx="160">
                  <c:v>3.3472333100000001E-2</c:v>
                </c:pt>
                <c:pt idx="161">
                  <c:v>3.3496800799999997E-2</c:v>
                </c:pt>
                <c:pt idx="162">
                  <c:v>3.35212685E-2</c:v>
                </c:pt>
                <c:pt idx="163">
                  <c:v>3.3545736200000002E-2</c:v>
                </c:pt>
                <c:pt idx="164">
                  <c:v>3.3570203899999998E-2</c:v>
                </c:pt>
                <c:pt idx="165">
                  <c:v>3.3594671600000001E-2</c:v>
                </c:pt>
                <c:pt idx="166">
                  <c:v>3.3619139300000003E-2</c:v>
                </c:pt>
                <c:pt idx="167">
                  <c:v>3.36436071E-2</c:v>
                </c:pt>
                <c:pt idx="168">
                  <c:v>3.3668074800000003E-2</c:v>
                </c:pt>
                <c:pt idx="169">
                  <c:v>3.3692542499999999E-2</c:v>
                </c:pt>
                <c:pt idx="170">
                  <c:v>3.3717010200000001E-2</c:v>
                </c:pt>
                <c:pt idx="171">
                  <c:v>3.3741477899999997E-2</c:v>
                </c:pt>
                <c:pt idx="172">
                  <c:v>3.37659456E-2</c:v>
                </c:pt>
                <c:pt idx="173">
                  <c:v>3.3790413300000002E-2</c:v>
                </c:pt>
                <c:pt idx="174">
                  <c:v>3.3814880999999998E-2</c:v>
                </c:pt>
                <c:pt idx="175">
                  <c:v>3.3839348700000001E-2</c:v>
                </c:pt>
                <c:pt idx="176">
                  <c:v>3.3863816400000003E-2</c:v>
                </c:pt>
                <c:pt idx="177">
                  <c:v>3.3888284099999999E-2</c:v>
                </c:pt>
                <c:pt idx="178">
                  <c:v>3.3912751800000002E-2</c:v>
                </c:pt>
                <c:pt idx="179">
                  <c:v>3.3937219499999997E-2</c:v>
                </c:pt>
                <c:pt idx="180">
                  <c:v>3.39616872E-2</c:v>
                </c:pt>
                <c:pt idx="181">
                  <c:v>3.3986154900000003E-2</c:v>
                </c:pt>
                <c:pt idx="182">
                  <c:v>3.40106227E-2</c:v>
                </c:pt>
                <c:pt idx="183">
                  <c:v>3.4035090400000002E-2</c:v>
                </c:pt>
                <c:pt idx="184">
                  <c:v>3.4059558099999998E-2</c:v>
                </c:pt>
                <c:pt idx="185">
                  <c:v>3.4084025800000001E-2</c:v>
                </c:pt>
                <c:pt idx="186">
                  <c:v>3.4108493500000003E-2</c:v>
                </c:pt>
                <c:pt idx="187">
                  <c:v>3.4132961199999999E-2</c:v>
                </c:pt>
                <c:pt idx="188">
                  <c:v>3.4157428900000002E-2</c:v>
                </c:pt>
                <c:pt idx="189">
                  <c:v>3.4181896599999997E-2</c:v>
                </c:pt>
                <c:pt idx="190">
                  <c:v>3.42063643E-2</c:v>
                </c:pt>
                <c:pt idx="191">
                  <c:v>3.4230832000000003E-2</c:v>
                </c:pt>
                <c:pt idx="192">
                  <c:v>3.4255299699999998E-2</c:v>
                </c:pt>
                <c:pt idx="193">
                  <c:v>3.4279767400000001E-2</c:v>
                </c:pt>
                <c:pt idx="194">
                  <c:v>3.4304235099999997E-2</c:v>
                </c:pt>
                <c:pt idx="195">
                  <c:v>3.4328702799999999E-2</c:v>
                </c:pt>
                <c:pt idx="196">
                  <c:v>3.4353170500000002E-2</c:v>
                </c:pt>
                <c:pt idx="197">
                  <c:v>3.4377638299999999E-2</c:v>
                </c:pt>
                <c:pt idx="198">
                  <c:v>3.4402106000000002E-2</c:v>
                </c:pt>
                <c:pt idx="199">
                  <c:v>3.4426573699999997E-2</c:v>
                </c:pt>
                <c:pt idx="200">
                  <c:v>3.44510414E-2</c:v>
                </c:pt>
                <c:pt idx="201">
                  <c:v>3.4475509100000003E-2</c:v>
                </c:pt>
                <c:pt idx="202">
                  <c:v>3.4499976799999998E-2</c:v>
                </c:pt>
                <c:pt idx="203">
                  <c:v>3.4524444500000001E-2</c:v>
                </c:pt>
                <c:pt idx="204">
                  <c:v>3.4548912199999997E-2</c:v>
                </c:pt>
                <c:pt idx="205">
                  <c:v>3.4573379899999999E-2</c:v>
                </c:pt>
                <c:pt idx="206">
                  <c:v>3.4597847600000002E-2</c:v>
                </c:pt>
                <c:pt idx="207">
                  <c:v>3.4622315299999998E-2</c:v>
                </c:pt>
                <c:pt idx="208">
                  <c:v>3.4646783E-2</c:v>
                </c:pt>
                <c:pt idx="209">
                  <c:v>3.4671250700000003E-2</c:v>
                </c:pt>
                <c:pt idx="210">
                  <c:v>3.4695718399999999E-2</c:v>
                </c:pt>
                <c:pt idx="211">
                  <c:v>3.4720186100000001E-2</c:v>
                </c:pt>
                <c:pt idx="212">
                  <c:v>3.4744653899999998E-2</c:v>
                </c:pt>
                <c:pt idx="213">
                  <c:v>3.4769121600000001E-2</c:v>
                </c:pt>
                <c:pt idx="214">
                  <c:v>3.4793589299999997E-2</c:v>
                </c:pt>
                <c:pt idx="215">
                  <c:v>3.4818056999999999E-2</c:v>
                </c:pt>
                <c:pt idx="216">
                  <c:v>3.4842524700000002E-2</c:v>
                </c:pt>
                <c:pt idx="217">
                  <c:v>3.4866992399999998E-2</c:v>
                </c:pt>
                <c:pt idx="218">
                  <c:v>3.48914601E-2</c:v>
                </c:pt>
                <c:pt idx="219">
                  <c:v>3.4915927800000003E-2</c:v>
                </c:pt>
                <c:pt idx="220">
                  <c:v>3.4940395499999999E-2</c:v>
                </c:pt>
                <c:pt idx="221">
                  <c:v>3.4964863200000001E-2</c:v>
                </c:pt>
                <c:pt idx="222">
                  <c:v>3.4989330899999997E-2</c:v>
                </c:pt>
                <c:pt idx="223">
                  <c:v>3.50137986E-2</c:v>
                </c:pt>
                <c:pt idx="224">
                  <c:v>3.5038266300000002E-2</c:v>
                </c:pt>
                <c:pt idx="225">
                  <c:v>3.5062733999999998E-2</c:v>
                </c:pt>
                <c:pt idx="226">
                  <c:v>3.5087201700000001E-2</c:v>
                </c:pt>
                <c:pt idx="227">
                  <c:v>3.5111669499999998E-2</c:v>
                </c:pt>
                <c:pt idx="228">
                  <c:v>3.5136137200000001E-2</c:v>
                </c:pt>
                <c:pt idx="229">
                  <c:v>3.5160604900000003E-2</c:v>
                </c:pt>
                <c:pt idx="230">
                  <c:v>3.5185072599999999E-2</c:v>
                </c:pt>
                <c:pt idx="231">
                  <c:v>3.5209540300000002E-2</c:v>
                </c:pt>
                <c:pt idx="232">
                  <c:v>3.5234007999999997E-2</c:v>
                </c:pt>
                <c:pt idx="233">
                  <c:v>3.52584757E-2</c:v>
                </c:pt>
                <c:pt idx="234">
                  <c:v>3.5282943400000003E-2</c:v>
                </c:pt>
                <c:pt idx="235">
                  <c:v>3.5307411099999998E-2</c:v>
                </c:pt>
                <c:pt idx="236">
                  <c:v>3.5331878800000001E-2</c:v>
                </c:pt>
                <c:pt idx="237">
                  <c:v>3.5356346499999997E-2</c:v>
                </c:pt>
                <c:pt idx="238">
                  <c:v>3.5380814199999999E-2</c:v>
                </c:pt>
                <c:pt idx="239">
                  <c:v>3.5405281900000002E-2</c:v>
                </c:pt>
                <c:pt idx="240">
                  <c:v>3.5429749599999998E-2</c:v>
                </c:pt>
                <c:pt idx="241">
                  <c:v>3.54542173E-2</c:v>
                </c:pt>
                <c:pt idx="242">
                  <c:v>3.5478685099999997E-2</c:v>
                </c:pt>
                <c:pt idx="243">
                  <c:v>3.55031528E-2</c:v>
                </c:pt>
                <c:pt idx="244">
                  <c:v>3.5527620500000003E-2</c:v>
                </c:pt>
                <c:pt idx="245">
                  <c:v>3.5552088199999998E-2</c:v>
                </c:pt>
                <c:pt idx="246">
                  <c:v>3.5576555900000001E-2</c:v>
                </c:pt>
                <c:pt idx="247">
                  <c:v>3.5601023599999997E-2</c:v>
                </c:pt>
                <c:pt idx="248">
                  <c:v>3.5625491299999999E-2</c:v>
                </c:pt>
                <c:pt idx="249">
                  <c:v>3.5649959000000002E-2</c:v>
                </c:pt>
                <c:pt idx="250">
                  <c:v>3.5674426699999998E-2</c:v>
                </c:pt>
                <c:pt idx="251">
                  <c:v>3.56988944E-2</c:v>
                </c:pt>
                <c:pt idx="252">
                  <c:v>3.5723362100000003E-2</c:v>
                </c:pt>
                <c:pt idx="253">
                  <c:v>3.5747829799999999E-2</c:v>
                </c:pt>
                <c:pt idx="254">
                  <c:v>3.5772297500000001E-2</c:v>
                </c:pt>
                <c:pt idx="255">
                  <c:v>3.5796765199999997E-2</c:v>
                </c:pt>
                <c:pt idx="256">
                  <c:v>3.58212329E-2</c:v>
                </c:pt>
                <c:pt idx="257">
                  <c:v>3.5845700699999997E-2</c:v>
                </c:pt>
                <c:pt idx="258">
                  <c:v>3.5870168399999999E-2</c:v>
                </c:pt>
                <c:pt idx="259">
                  <c:v>3.5894636100000002E-2</c:v>
                </c:pt>
                <c:pt idx="260">
                  <c:v>3.5919103799999998E-2</c:v>
                </c:pt>
                <c:pt idx="261">
                  <c:v>3.59435715E-2</c:v>
                </c:pt>
                <c:pt idx="262">
                  <c:v>3.5968039200000003E-2</c:v>
                </c:pt>
                <c:pt idx="263">
                  <c:v>3.5992506899999999E-2</c:v>
                </c:pt>
                <c:pt idx="264">
                  <c:v>3.6016974600000001E-2</c:v>
                </c:pt>
                <c:pt idx="265">
                  <c:v>3.6041442299999997E-2</c:v>
                </c:pt>
                <c:pt idx="266">
                  <c:v>3.606591E-2</c:v>
                </c:pt>
                <c:pt idx="267">
                  <c:v>3.6090377700000002E-2</c:v>
                </c:pt>
                <c:pt idx="268">
                  <c:v>3.6114845399999998E-2</c:v>
                </c:pt>
                <c:pt idx="269">
                  <c:v>3.6139313100000001E-2</c:v>
                </c:pt>
                <c:pt idx="270">
                  <c:v>3.6163780800000003E-2</c:v>
                </c:pt>
                <c:pt idx="271">
                  <c:v>3.6188248499999999E-2</c:v>
                </c:pt>
                <c:pt idx="272">
                  <c:v>3.6212716300000003E-2</c:v>
                </c:pt>
                <c:pt idx="273">
                  <c:v>3.6237183999999999E-2</c:v>
                </c:pt>
                <c:pt idx="274">
                  <c:v>3.6261651700000001E-2</c:v>
                </c:pt>
                <c:pt idx="275">
                  <c:v>3.6286119399999997E-2</c:v>
                </c:pt>
                <c:pt idx="276">
                  <c:v>3.63105871E-2</c:v>
                </c:pt>
                <c:pt idx="277">
                  <c:v>3.6335054800000002E-2</c:v>
                </c:pt>
                <c:pt idx="278">
                  <c:v>3.6359522499999998E-2</c:v>
                </c:pt>
                <c:pt idx="279">
                  <c:v>3.6383990200000001E-2</c:v>
                </c:pt>
                <c:pt idx="280">
                  <c:v>3.6408457900000003E-2</c:v>
                </c:pt>
                <c:pt idx="281">
                  <c:v>3.6432925599999999E-2</c:v>
                </c:pt>
                <c:pt idx="282">
                  <c:v>3.6457393300000002E-2</c:v>
                </c:pt>
                <c:pt idx="283">
                  <c:v>3.6481860999999997E-2</c:v>
                </c:pt>
                <c:pt idx="284">
                  <c:v>3.65063287E-2</c:v>
                </c:pt>
                <c:pt idx="285">
                  <c:v>3.6530796400000003E-2</c:v>
                </c:pt>
                <c:pt idx="286">
                  <c:v>3.6555264099999998E-2</c:v>
                </c:pt>
                <c:pt idx="287">
                  <c:v>3.6579731900000002E-2</c:v>
                </c:pt>
                <c:pt idx="288">
                  <c:v>3.6604199599999998E-2</c:v>
                </c:pt>
                <c:pt idx="289">
                  <c:v>3.6628667300000001E-2</c:v>
                </c:pt>
                <c:pt idx="290">
                  <c:v>3.6653135000000003E-2</c:v>
                </c:pt>
                <c:pt idx="291">
                  <c:v>3.6677602699999999E-2</c:v>
                </c:pt>
                <c:pt idx="292">
                  <c:v>3.6702070400000002E-2</c:v>
                </c:pt>
                <c:pt idx="293">
                  <c:v>3.6726538099999997E-2</c:v>
                </c:pt>
                <c:pt idx="294">
                  <c:v>3.67510058E-2</c:v>
                </c:pt>
                <c:pt idx="295">
                  <c:v>3.6775473500000003E-2</c:v>
                </c:pt>
                <c:pt idx="296">
                  <c:v>3.6799941199999998E-2</c:v>
                </c:pt>
                <c:pt idx="297">
                  <c:v>3.6824408900000001E-2</c:v>
                </c:pt>
                <c:pt idx="298">
                  <c:v>3.6848876599999997E-2</c:v>
                </c:pt>
                <c:pt idx="299">
                  <c:v>3.6873344299999999E-2</c:v>
                </c:pt>
                <c:pt idx="300">
                  <c:v>3.6897812000000002E-2</c:v>
                </c:pt>
                <c:pt idx="301">
                  <c:v>3.6922279699999998E-2</c:v>
                </c:pt>
                <c:pt idx="302">
                  <c:v>3.6946747500000002E-2</c:v>
                </c:pt>
                <c:pt idx="303">
                  <c:v>3.6971215199999997E-2</c:v>
                </c:pt>
                <c:pt idx="304">
                  <c:v>3.69956829E-2</c:v>
                </c:pt>
                <c:pt idx="305">
                  <c:v>3.7020150600000003E-2</c:v>
                </c:pt>
                <c:pt idx="306">
                  <c:v>3.7044618299999998E-2</c:v>
                </c:pt>
                <c:pt idx="307">
                  <c:v>3.7069086000000001E-2</c:v>
                </c:pt>
                <c:pt idx="308">
                  <c:v>3.7093553699999997E-2</c:v>
                </c:pt>
                <c:pt idx="309">
                  <c:v>3.7118021399999999E-2</c:v>
                </c:pt>
                <c:pt idx="310">
                  <c:v>3.7142489100000002E-2</c:v>
                </c:pt>
                <c:pt idx="311">
                  <c:v>3.7166956799999998E-2</c:v>
                </c:pt>
                <c:pt idx="312">
                  <c:v>3.71914245E-2</c:v>
                </c:pt>
                <c:pt idx="313">
                  <c:v>3.7215892200000003E-2</c:v>
                </c:pt>
                <c:pt idx="314">
                  <c:v>3.7240359899999999E-2</c:v>
                </c:pt>
                <c:pt idx="315">
                  <c:v>3.7264827600000001E-2</c:v>
                </c:pt>
                <c:pt idx="316">
                  <c:v>3.7289295299999997E-2</c:v>
                </c:pt>
                <c:pt idx="317">
                  <c:v>3.7313763100000001E-2</c:v>
                </c:pt>
                <c:pt idx="318">
                  <c:v>3.7338230799999997E-2</c:v>
                </c:pt>
                <c:pt idx="319">
                  <c:v>3.7362698499999999E-2</c:v>
                </c:pt>
                <c:pt idx="320">
                  <c:v>3.7387166200000002E-2</c:v>
                </c:pt>
                <c:pt idx="321">
                  <c:v>3.7411633899999998E-2</c:v>
                </c:pt>
                <c:pt idx="322">
                  <c:v>3.74361016E-2</c:v>
                </c:pt>
                <c:pt idx="323">
                  <c:v>3.7460569300000003E-2</c:v>
                </c:pt>
                <c:pt idx="324">
                  <c:v>3.7485036999999999E-2</c:v>
                </c:pt>
                <c:pt idx="325">
                  <c:v>3.7509504700000001E-2</c:v>
                </c:pt>
                <c:pt idx="326">
                  <c:v>3.7533972399999997E-2</c:v>
                </c:pt>
                <c:pt idx="327">
                  <c:v>3.75584401E-2</c:v>
                </c:pt>
                <c:pt idx="328">
                  <c:v>3.7582907800000002E-2</c:v>
                </c:pt>
                <c:pt idx="329">
                  <c:v>3.7607375499999998E-2</c:v>
                </c:pt>
                <c:pt idx="330">
                  <c:v>3.7631843200000001E-2</c:v>
                </c:pt>
                <c:pt idx="331">
                  <c:v>3.7656310899999997E-2</c:v>
                </c:pt>
                <c:pt idx="332">
                  <c:v>3.7680778700000001E-2</c:v>
                </c:pt>
                <c:pt idx="333">
                  <c:v>3.7705246400000003E-2</c:v>
                </c:pt>
                <c:pt idx="334">
                  <c:v>3.7729714099999999E-2</c:v>
                </c:pt>
                <c:pt idx="335">
                  <c:v>3.7754181800000002E-2</c:v>
                </c:pt>
                <c:pt idx="336">
                  <c:v>3.7778649499999997E-2</c:v>
                </c:pt>
                <c:pt idx="337">
                  <c:v>3.78031172E-2</c:v>
                </c:pt>
                <c:pt idx="338">
                  <c:v>3.7827584900000003E-2</c:v>
                </c:pt>
                <c:pt idx="339">
                  <c:v>3.7852052599999998E-2</c:v>
                </c:pt>
                <c:pt idx="340">
                  <c:v>3.7876520300000001E-2</c:v>
                </c:pt>
                <c:pt idx="341">
                  <c:v>3.7900987999999997E-2</c:v>
                </c:pt>
                <c:pt idx="342">
                  <c:v>3.7925455699999999E-2</c:v>
                </c:pt>
                <c:pt idx="343">
                  <c:v>3.7949923400000002E-2</c:v>
                </c:pt>
                <c:pt idx="344">
                  <c:v>3.7974391099999998E-2</c:v>
                </c:pt>
                <c:pt idx="345">
                  <c:v>3.79988588E-2</c:v>
                </c:pt>
                <c:pt idx="346">
                  <c:v>3.8023326500000003E-2</c:v>
                </c:pt>
                <c:pt idx="347">
                  <c:v>3.80477943E-2</c:v>
                </c:pt>
                <c:pt idx="348">
                  <c:v>3.8072262000000003E-2</c:v>
                </c:pt>
                <c:pt idx="349">
                  <c:v>3.8096729699999998E-2</c:v>
                </c:pt>
                <c:pt idx="350">
                  <c:v>3.8121197400000001E-2</c:v>
                </c:pt>
                <c:pt idx="351">
                  <c:v>3.8145665099999997E-2</c:v>
                </c:pt>
                <c:pt idx="352">
                  <c:v>3.8170132799999999E-2</c:v>
                </c:pt>
                <c:pt idx="353">
                  <c:v>3.8194600500000002E-2</c:v>
                </c:pt>
                <c:pt idx="354">
                  <c:v>3.8219068199999998E-2</c:v>
                </c:pt>
                <c:pt idx="355">
                  <c:v>3.82435359E-2</c:v>
                </c:pt>
                <c:pt idx="356">
                  <c:v>3.8268003600000003E-2</c:v>
                </c:pt>
                <c:pt idx="357">
                  <c:v>3.8292471299999999E-2</c:v>
                </c:pt>
                <c:pt idx="358">
                  <c:v>3.8316939000000001E-2</c:v>
                </c:pt>
                <c:pt idx="359">
                  <c:v>3.8341406699999997E-2</c:v>
                </c:pt>
                <c:pt idx="360">
                  <c:v>3.83658744E-2</c:v>
                </c:pt>
                <c:pt idx="361">
                  <c:v>3.8390342100000002E-2</c:v>
                </c:pt>
                <c:pt idx="362">
                  <c:v>3.8414809899999999E-2</c:v>
                </c:pt>
                <c:pt idx="363">
                  <c:v>3.8439277600000002E-2</c:v>
                </c:pt>
                <c:pt idx="364">
                  <c:v>3.8463745299999998E-2</c:v>
                </c:pt>
                <c:pt idx="365">
                  <c:v>3.8488213E-2</c:v>
                </c:pt>
                <c:pt idx="366">
                  <c:v>3.8512680700000003E-2</c:v>
                </c:pt>
                <c:pt idx="367">
                  <c:v>3.8537148399999999E-2</c:v>
                </c:pt>
                <c:pt idx="368">
                  <c:v>3.8561616100000001E-2</c:v>
                </c:pt>
                <c:pt idx="369">
                  <c:v>3.8586083799999997E-2</c:v>
                </c:pt>
                <c:pt idx="370">
                  <c:v>3.86105515E-2</c:v>
                </c:pt>
                <c:pt idx="371">
                  <c:v>3.8635019200000002E-2</c:v>
                </c:pt>
                <c:pt idx="372">
                  <c:v>3.8659486899999998E-2</c:v>
                </c:pt>
                <c:pt idx="373">
                  <c:v>3.8683954600000001E-2</c:v>
                </c:pt>
                <c:pt idx="374">
                  <c:v>3.8708422300000003E-2</c:v>
                </c:pt>
                <c:pt idx="375">
                  <c:v>3.8732889999999999E-2</c:v>
                </c:pt>
                <c:pt idx="376">
                  <c:v>3.8757357700000002E-2</c:v>
                </c:pt>
                <c:pt idx="377">
                  <c:v>3.8781825499999999E-2</c:v>
                </c:pt>
                <c:pt idx="378">
                  <c:v>3.8806293200000001E-2</c:v>
                </c:pt>
                <c:pt idx="379">
                  <c:v>3.8830760899999997E-2</c:v>
                </c:pt>
                <c:pt idx="380">
                  <c:v>3.88552286E-2</c:v>
                </c:pt>
                <c:pt idx="381">
                  <c:v>3.8879696300000002E-2</c:v>
                </c:pt>
                <c:pt idx="382">
                  <c:v>3.8904163999999998E-2</c:v>
                </c:pt>
                <c:pt idx="383">
                  <c:v>3.8928631700000001E-2</c:v>
                </c:pt>
                <c:pt idx="384">
                  <c:v>3.8953099400000003E-2</c:v>
                </c:pt>
                <c:pt idx="385">
                  <c:v>3.8977567099999999E-2</c:v>
                </c:pt>
                <c:pt idx="386">
                  <c:v>3.9002034800000002E-2</c:v>
                </c:pt>
                <c:pt idx="387">
                  <c:v>3.9026502499999997E-2</c:v>
                </c:pt>
                <c:pt idx="388">
                  <c:v>3.90509702E-2</c:v>
                </c:pt>
                <c:pt idx="389">
                  <c:v>3.9075437900000003E-2</c:v>
                </c:pt>
                <c:pt idx="390">
                  <c:v>3.9099905599999998E-2</c:v>
                </c:pt>
                <c:pt idx="391">
                  <c:v>3.9124373300000001E-2</c:v>
                </c:pt>
                <c:pt idx="392">
                  <c:v>3.9148841099999998E-2</c:v>
                </c:pt>
                <c:pt idx="393">
                  <c:v>3.9173308800000001E-2</c:v>
                </c:pt>
                <c:pt idx="394">
                  <c:v>3.9197776500000003E-2</c:v>
                </c:pt>
                <c:pt idx="395">
                  <c:v>3.9222244199999999E-2</c:v>
                </c:pt>
                <c:pt idx="396">
                  <c:v>3.9246711900000002E-2</c:v>
                </c:pt>
                <c:pt idx="397">
                  <c:v>3.9271179599999997E-2</c:v>
                </c:pt>
                <c:pt idx="398">
                  <c:v>3.92956473E-2</c:v>
                </c:pt>
                <c:pt idx="399">
                  <c:v>3.9320115000000003E-2</c:v>
                </c:pt>
                <c:pt idx="400">
                  <c:v>3.9344582699999998E-2</c:v>
                </c:pt>
                <c:pt idx="401">
                  <c:v>3.9369050400000001E-2</c:v>
                </c:pt>
                <c:pt idx="402">
                  <c:v>3.9393518099999997E-2</c:v>
                </c:pt>
                <c:pt idx="403">
                  <c:v>3.9417985799999999E-2</c:v>
                </c:pt>
                <c:pt idx="404">
                  <c:v>3.9442453500000002E-2</c:v>
                </c:pt>
                <c:pt idx="405">
                  <c:v>3.9466921199999998E-2</c:v>
                </c:pt>
                <c:pt idx="406">
                  <c:v>3.94913889E-2</c:v>
                </c:pt>
                <c:pt idx="407">
                  <c:v>3.9515856699999997E-2</c:v>
                </c:pt>
                <c:pt idx="408">
                  <c:v>3.95403244E-2</c:v>
                </c:pt>
                <c:pt idx="409">
                  <c:v>3.9564792100000003E-2</c:v>
                </c:pt>
                <c:pt idx="410">
                  <c:v>3.9589259799999998E-2</c:v>
                </c:pt>
                <c:pt idx="411">
                  <c:v>3.9613727500000001E-2</c:v>
                </c:pt>
                <c:pt idx="412">
                  <c:v>3.9638195199999997E-2</c:v>
                </c:pt>
                <c:pt idx="413">
                  <c:v>3.9662662899999999E-2</c:v>
                </c:pt>
                <c:pt idx="414">
                  <c:v>3.9687130600000002E-2</c:v>
                </c:pt>
                <c:pt idx="415">
                  <c:v>3.9711598299999998E-2</c:v>
                </c:pt>
                <c:pt idx="416">
                  <c:v>3.9736066E-2</c:v>
                </c:pt>
                <c:pt idx="417">
                  <c:v>3.9760533700000003E-2</c:v>
                </c:pt>
                <c:pt idx="418">
                  <c:v>3.9785001399999999E-2</c:v>
                </c:pt>
                <c:pt idx="419">
                  <c:v>3.9809469100000001E-2</c:v>
                </c:pt>
                <c:pt idx="420">
                  <c:v>3.9833936799999997E-2</c:v>
                </c:pt>
                <c:pt idx="421">
                  <c:v>3.98584045E-2</c:v>
                </c:pt>
                <c:pt idx="422">
                  <c:v>3.9882872299999997E-2</c:v>
                </c:pt>
                <c:pt idx="423">
                  <c:v>3.9907339999999999E-2</c:v>
                </c:pt>
                <c:pt idx="424">
                  <c:v>3.9931807700000002E-2</c:v>
                </c:pt>
                <c:pt idx="425">
                  <c:v>3.9956275399999998E-2</c:v>
                </c:pt>
                <c:pt idx="426">
                  <c:v>3.99807431E-2</c:v>
                </c:pt>
                <c:pt idx="427">
                  <c:v>4.0005210800000003E-2</c:v>
                </c:pt>
                <c:pt idx="428">
                  <c:v>4.0029678499999999E-2</c:v>
                </c:pt>
                <c:pt idx="429">
                  <c:v>4.0054146200000001E-2</c:v>
                </c:pt>
                <c:pt idx="430">
                  <c:v>4.0078613899999997E-2</c:v>
                </c:pt>
                <c:pt idx="431">
                  <c:v>4.01030816E-2</c:v>
                </c:pt>
                <c:pt idx="432">
                  <c:v>4.0127549300000002E-2</c:v>
                </c:pt>
                <c:pt idx="433">
                  <c:v>4.0152016999999998E-2</c:v>
                </c:pt>
                <c:pt idx="434">
                  <c:v>4.0176484700000001E-2</c:v>
                </c:pt>
                <c:pt idx="435">
                  <c:v>4.0200952399999997E-2</c:v>
                </c:pt>
                <c:pt idx="436">
                  <c:v>4.0225420099999999E-2</c:v>
                </c:pt>
                <c:pt idx="437">
                  <c:v>4.0249887900000003E-2</c:v>
                </c:pt>
                <c:pt idx="438">
                  <c:v>4.0274355599999999E-2</c:v>
                </c:pt>
                <c:pt idx="439">
                  <c:v>4.0298823300000002E-2</c:v>
                </c:pt>
                <c:pt idx="440">
                  <c:v>4.0323290999999997E-2</c:v>
                </c:pt>
                <c:pt idx="441">
                  <c:v>4.03477587E-2</c:v>
                </c:pt>
                <c:pt idx="442">
                  <c:v>4.0372226400000003E-2</c:v>
                </c:pt>
                <c:pt idx="443">
                  <c:v>4.0396694099999998E-2</c:v>
                </c:pt>
                <c:pt idx="444">
                  <c:v>4.0421161800000001E-2</c:v>
                </c:pt>
                <c:pt idx="445">
                  <c:v>4.0445629499999997E-2</c:v>
                </c:pt>
                <c:pt idx="446">
                  <c:v>4.0470097199999999E-2</c:v>
                </c:pt>
                <c:pt idx="447">
                  <c:v>4.0494564900000002E-2</c:v>
                </c:pt>
                <c:pt idx="448">
                  <c:v>4.0519032599999998E-2</c:v>
                </c:pt>
                <c:pt idx="449">
                  <c:v>4.05435003E-2</c:v>
                </c:pt>
                <c:pt idx="450">
                  <c:v>4.0567968000000003E-2</c:v>
                </c:pt>
                <c:pt idx="451">
                  <c:v>4.0592435699999999E-2</c:v>
                </c:pt>
                <c:pt idx="452">
                  <c:v>4.0616903500000003E-2</c:v>
                </c:pt>
                <c:pt idx="453">
                  <c:v>4.0641371199999998E-2</c:v>
                </c:pt>
                <c:pt idx="454">
                  <c:v>4.0665838900000001E-2</c:v>
                </c:pt>
                <c:pt idx="455">
                  <c:v>4.0690306599999997E-2</c:v>
                </c:pt>
                <c:pt idx="456">
                  <c:v>4.0714774299999999E-2</c:v>
                </c:pt>
                <c:pt idx="457">
                  <c:v>4.0739242000000002E-2</c:v>
                </c:pt>
                <c:pt idx="458">
                  <c:v>4.0763709699999998E-2</c:v>
                </c:pt>
                <c:pt idx="459">
                  <c:v>4.07881774E-2</c:v>
                </c:pt>
                <c:pt idx="460">
                  <c:v>4.0812645100000003E-2</c:v>
                </c:pt>
                <c:pt idx="461">
                  <c:v>4.0837112799999999E-2</c:v>
                </c:pt>
                <c:pt idx="462">
                  <c:v>4.0861580500000001E-2</c:v>
                </c:pt>
                <c:pt idx="463">
                  <c:v>4.0886048199999997E-2</c:v>
                </c:pt>
                <c:pt idx="464">
                  <c:v>4.09105159E-2</c:v>
                </c:pt>
                <c:pt idx="465">
                  <c:v>4.0934983600000002E-2</c:v>
                </c:pt>
                <c:pt idx="466">
                  <c:v>4.0959451299999998E-2</c:v>
                </c:pt>
                <c:pt idx="467">
                  <c:v>4.0983919100000002E-2</c:v>
                </c:pt>
                <c:pt idx="468">
                  <c:v>4.1008386799999998E-2</c:v>
                </c:pt>
                <c:pt idx="469">
                  <c:v>4.10328545E-2</c:v>
                </c:pt>
                <c:pt idx="470">
                  <c:v>4.1057322200000003E-2</c:v>
                </c:pt>
                <c:pt idx="471">
                  <c:v>4.1081789899999999E-2</c:v>
                </c:pt>
                <c:pt idx="472">
                  <c:v>4.1106257600000001E-2</c:v>
                </c:pt>
                <c:pt idx="473">
                  <c:v>4.1130725299999997E-2</c:v>
                </c:pt>
                <c:pt idx="474">
                  <c:v>4.1155193E-2</c:v>
                </c:pt>
                <c:pt idx="475">
                  <c:v>4.1179660700000002E-2</c:v>
                </c:pt>
                <c:pt idx="476">
                  <c:v>4.1204128399999998E-2</c:v>
                </c:pt>
                <c:pt idx="477">
                  <c:v>4.1228596100000001E-2</c:v>
                </c:pt>
                <c:pt idx="478">
                  <c:v>4.1253063800000003E-2</c:v>
                </c:pt>
                <c:pt idx="479">
                  <c:v>4.1277531499999999E-2</c:v>
                </c:pt>
                <c:pt idx="480">
                  <c:v>4.1301999200000002E-2</c:v>
                </c:pt>
                <c:pt idx="481">
                  <c:v>4.1326466899999997E-2</c:v>
                </c:pt>
                <c:pt idx="482">
                  <c:v>4.1350934700000001E-2</c:v>
                </c:pt>
                <c:pt idx="483">
                  <c:v>4.1375402399999997E-2</c:v>
                </c:pt>
                <c:pt idx="484">
                  <c:v>4.13998701E-2</c:v>
                </c:pt>
                <c:pt idx="485">
                  <c:v>4.1424337800000002E-2</c:v>
                </c:pt>
                <c:pt idx="486">
                  <c:v>4.1448805499999998E-2</c:v>
                </c:pt>
                <c:pt idx="487">
                  <c:v>4.1473273200000001E-2</c:v>
                </c:pt>
                <c:pt idx="488">
                  <c:v>4.1497740900000003E-2</c:v>
                </c:pt>
                <c:pt idx="489">
                  <c:v>4.1522208599999999E-2</c:v>
                </c:pt>
                <c:pt idx="490">
                  <c:v>4.1546676300000002E-2</c:v>
                </c:pt>
                <c:pt idx="491">
                  <c:v>4.1571143999999997E-2</c:v>
                </c:pt>
                <c:pt idx="492">
                  <c:v>4.15956117E-2</c:v>
                </c:pt>
                <c:pt idx="493">
                  <c:v>4.1620079400000003E-2</c:v>
                </c:pt>
                <c:pt idx="494">
                  <c:v>4.1644547099999998E-2</c:v>
                </c:pt>
                <c:pt idx="495">
                  <c:v>4.1669014800000001E-2</c:v>
                </c:pt>
                <c:pt idx="496">
                  <c:v>4.1693482499999997E-2</c:v>
                </c:pt>
                <c:pt idx="497">
                  <c:v>4.1717950300000001E-2</c:v>
                </c:pt>
                <c:pt idx="498">
                  <c:v>4.1742418000000003E-2</c:v>
                </c:pt>
                <c:pt idx="499">
                  <c:v>4.1766885699999999E-2</c:v>
                </c:pt>
                <c:pt idx="500">
                  <c:v>4.1791353400000002E-2</c:v>
                </c:pt>
                <c:pt idx="501">
                  <c:v>4.1815821099999997E-2</c:v>
                </c:pt>
                <c:pt idx="502">
                  <c:v>4.18402888E-2</c:v>
                </c:pt>
                <c:pt idx="503">
                  <c:v>4.1864756500000003E-2</c:v>
                </c:pt>
                <c:pt idx="504">
                  <c:v>4.1889224199999998E-2</c:v>
                </c:pt>
                <c:pt idx="505">
                  <c:v>4.1913691900000001E-2</c:v>
                </c:pt>
                <c:pt idx="506">
                  <c:v>4.1938159599999997E-2</c:v>
                </c:pt>
                <c:pt idx="507">
                  <c:v>4.1962627299999999E-2</c:v>
                </c:pt>
                <c:pt idx="508">
                  <c:v>4.1987095000000002E-2</c:v>
                </c:pt>
                <c:pt idx="509">
                  <c:v>4.2011562699999998E-2</c:v>
                </c:pt>
                <c:pt idx="510">
                  <c:v>4.20360304E-2</c:v>
                </c:pt>
                <c:pt idx="511">
                  <c:v>4.2060498100000003E-2</c:v>
                </c:pt>
                <c:pt idx="512">
                  <c:v>4.20849659E-2</c:v>
                </c:pt>
                <c:pt idx="513">
                  <c:v>4.2109433600000003E-2</c:v>
                </c:pt>
                <c:pt idx="514">
                  <c:v>4.2133901299999998E-2</c:v>
                </c:pt>
                <c:pt idx="515">
                  <c:v>4.2158369000000001E-2</c:v>
                </c:pt>
                <c:pt idx="516">
                  <c:v>4.2182836699999997E-2</c:v>
                </c:pt>
                <c:pt idx="517">
                  <c:v>4.2207304399999999E-2</c:v>
                </c:pt>
                <c:pt idx="518">
                  <c:v>4.2231772100000002E-2</c:v>
                </c:pt>
                <c:pt idx="519">
                  <c:v>4.2256239799999998E-2</c:v>
                </c:pt>
                <c:pt idx="520">
                  <c:v>4.22807075E-2</c:v>
                </c:pt>
                <c:pt idx="521">
                  <c:v>4.2305175200000003E-2</c:v>
                </c:pt>
                <c:pt idx="522">
                  <c:v>4.2329642899999999E-2</c:v>
                </c:pt>
                <c:pt idx="523">
                  <c:v>4.2354110600000001E-2</c:v>
                </c:pt>
                <c:pt idx="524">
                  <c:v>4.2378578299999997E-2</c:v>
                </c:pt>
                <c:pt idx="525">
                  <c:v>4.2403046E-2</c:v>
                </c:pt>
                <c:pt idx="526">
                  <c:v>4.2427513700000002E-2</c:v>
                </c:pt>
                <c:pt idx="527">
                  <c:v>4.2451981499999999E-2</c:v>
                </c:pt>
                <c:pt idx="528">
                  <c:v>4.2476449200000002E-2</c:v>
                </c:pt>
                <c:pt idx="529">
                  <c:v>4.2500916899999998E-2</c:v>
                </c:pt>
                <c:pt idx="530">
                  <c:v>4.25253846E-2</c:v>
                </c:pt>
                <c:pt idx="531">
                  <c:v>4.2549852300000003E-2</c:v>
                </c:pt>
                <c:pt idx="532">
                  <c:v>4.2574319999999999E-2</c:v>
                </c:pt>
                <c:pt idx="533">
                  <c:v>4.2598787700000001E-2</c:v>
                </c:pt>
                <c:pt idx="534">
                  <c:v>4.2623255399999997E-2</c:v>
                </c:pt>
                <c:pt idx="535">
                  <c:v>4.26477231E-2</c:v>
                </c:pt>
                <c:pt idx="536">
                  <c:v>4.2672190800000002E-2</c:v>
                </c:pt>
                <c:pt idx="537">
                  <c:v>4.2696658499999998E-2</c:v>
                </c:pt>
                <c:pt idx="538">
                  <c:v>4.2721126200000001E-2</c:v>
                </c:pt>
                <c:pt idx="539">
                  <c:v>4.2745593899999997E-2</c:v>
                </c:pt>
                <c:pt idx="540">
                  <c:v>4.2770061599999999E-2</c:v>
                </c:pt>
                <c:pt idx="541">
                  <c:v>4.2794529300000002E-2</c:v>
                </c:pt>
                <c:pt idx="542">
                  <c:v>4.2818997099999999E-2</c:v>
                </c:pt>
                <c:pt idx="543">
                  <c:v>4.2843464800000002E-2</c:v>
                </c:pt>
                <c:pt idx="544">
                  <c:v>4.2867932499999997E-2</c:v>
                </c:pt>
                <c:pt idx="545">
                  <c:v>4.28924002E-2</c:v>
                </c:pt>
                <c:pt idx="546">
                  <c:v>4.2916867900000003E-2</c:v>
                </c:pt>
                <c:pt idx="547">
                  <c:v>4.2941335599999998E-2</c:v>
                </c:pt>
                <c:pt idx="548">
                  <c:v>4.2965803300000001E-2</c:v>
                </c:pt>
                <c:pt idx="549">
                  <c:v>4.2990270999999997E-2</c:v>
                </c:pt>
                <c:pt idx="550">
                  <c:v>4.3014738699999999E-2</c:v>
                </c:pt>
                <c:pt idx="551">
                  <c:v>4.3039206400000002E-2</c:v>
                </c:pt>
                <c:pt idx="552">
                  <c:v>4.3063674099999998E-2</c:v>
                </c:pt>
                <c:pt idx="553">
                  <c:v>4.30881418E-2</c:v>
                </c:pt>
                <c:pt idx="554">
                  <c:v>4.3112609500000003E-2</c:v>
                </c:pt>
                <c:pt idx="555">
                  <c:v>4.3137077199999999E-2</c:v>
                </c:pt>
                <c:pt idx="556">
                  <c:v>4.3161544900000001E-2</c:v>
                </c:pt>
                <c:pt idx="557">
                  <c:v>4.3186012699999998E-2</c:v>
                </c:pt>
                <c:pt idx="558">
                  <c:v>4.3210480400000001E-2</c:v>
                </c:pt>
                <c:pt idx="559">
                  <c:v>4.3234948099999997E-2</c:v>
                </c:pt>
                <c:pt idx="560">
                  <c:v>4.3259415799999999E-2</c:v>
                </c:pt>
                <c:pt idx="561">
                  <c:v>4.3283883500000002E-2</c:v>
                </c:pt>
                <c:pt idx="562">
                  <c:v>4.3308351199999998E-2</c:v>
                </c:pt>
                <c:pt idx="563">
                  <c:v>4.33328189E-2</c:v>
                </c:pt>
                <c:pt idx="564">
                  <c:v>4.3357286600000003E-2</c:v>
                </c:pt>
                <c:pt idx="565">
                  <c:v>4.3381754299999999E-2</c:v>
                </c:pt>
                <c:pt idx="566">
                  <c:v>4.3406222000000001E-2</c:v>
                </c:pt>
                <c:pt idx="567">
                  <c:v>4.3430689699999997E-2</c:v>
                </c:pt>
                <c:pt idx="568">
                  <c:v>4.34551574E-2</c:v>
                </c:pt>
                <c:pt idx="569">
                  <c:v>4.3479625100000002E-2</c:v>
                </c:pt>
                <c:pt idx="570">
                  <c:v>4.3504092799999998E-2</c:v>
                </c:pt>
                <c:pt idx="571">
                  <c:v>4.3528560500000001E-2</c:v>
                </c:pt>
                <c:pt idx="572">
                  <c:v>4.3553028299999998E-2</c:v>
                </c:pt>
                <c:pt idx="573">
                  <c:v>4.3577496E-2</c:v>
                </c:pt>
                <c:pt idx="574">
                  <c:v>4.3601963700000003E-2</c:v>
                </c:pt>
                <c:pt idx="575">
                  <c:v>4.3626431399999999E-2</c:v>
                </c:pt>
                <c:pt idx="576">
                  <c:v>4.3650899100000001E-2</c:v>
                </c:pt>
                <c:pt idx="577">
                  <c:v>4.3675366799999997E-2</c:v>
                </c:pt>
                <c:pt idx="578">
                  <c:v>4.36998345E-2</c:v>
                </c:pt>
                <c:pt idx="579">
                  <c:v>4.3724302200000002E-2</c:v>
                </c:pt>
                <c:pt idx="580">
                  <c:v>4.3748769899999998E-2</c:v>
                </c:pt>
                <c:pt idx="581">
                  <c:v>4.3773237600000001E-2</c:v>
                </c:pt>
                <c:pt idx="582">
                  <c:v>4.3797705300000003E-2</c:v>
                </c:pt>
                <c:pt idx="583">
                  <c:v>4.3822172999999999E-2</c:v>
                </c:pt>
                <c:pt idx="584">
                  <c:v>4.3846640700000002E-2</c:v>
                </c:pt>
                <c:pt idx="585">
                  <c:v>4.3871108399999997E-2</c:v>
                </c:pt>
                <c:pt idx="586">
                  <c:v>4.38955761E-2</c:v>
                </c:pt>
                <c:pt idx="587">
                  <c:v>4.3920043899999997E-2</c:v>
                </c:pt>
                <c:pt idx="588">
                  <c:v>4.39445116E-2</c:v>
                </c:pt>
                <c:pt idx="589">
                  <c:v>4.3968979300000002E-2</c:v>
                </c:pt>
                <c:pt idx="590">
                  <c:v>4.3993446999999998E-2</c:v>
                </c:pt>
                <c:pt idx="591">
                  <c:v>4.4017914700000001E-2</c:v>
                </c:pt>
                <c:pt idx="592">
                  <c:v>4.4042382400000003E-2</c:v>
                </c:pt>
                <c:pt idx="593">
                  <c:v>4.4066850099999999E-2</c:v>
                </c:pt>
                <c:pt idx="594">
                  <c:v>4.4091317800000002E-2</c:v>
                </c:pt>
                <c:pt idx="595">
                  <c:v>4.4115785499999997E-2</c:v>
                </c:pt>
                <c:pt idx="596">
                  <c:v>4.41402532E-2</c:v>
                </c:pt>
                <c:pt idx="597">
                  <c:v>4.4164720900000003E-2</c:v>
                </c:pt>
                <c:pt idx="598">
                  <c:v>4.4189188599999998E-2</c:v>
                </c:pt>
                <c:pt idx="599">
                  <c:v>4.4213656300000001E-2</c:v>
                </c:pt>
                <c:pt idx="600">
                  <c:v>4.4238123999999997E-2</c:v>
                </c:pt>
                <c:pt idx="601">
                  <c:v>4.4262591699999999E-2</c:v>
                </c:pt>
                <c:pt idx="602">
                  <c:v>4.4287059500000003E-2</c:v>
                </c:pt>
                <c:pt idx="603">
                  <c:v>4.4311527199999999E-2</c:v>
                </c:pt>
                <c:pt idx="604">
                  <c:v>4.4335994900000002E-2</c:v>
                </c:pt>
                <c:pt idx="605">
                  <c:v>4.4360462599999997E-2</c:v>
                </c:pt>
                <c:pt idx="606">
                  <c:v>4.43849303E-2</c:v>
                </c:pt>
                <c:pt idx="607">
                  <c:v>4.4409398000000003E-2</c:v>
                </c:pt>
                <c:pt idx="608">
                  <c:v>4.4433865699999998E-2</c:v>
                </c:pt>
                <c:pt idx="609">
                  <c:v>4.4458333400000001E-2</c:v>
                </c:pt>
                <c:pt idx="610">
                  <c:v>4.4482801099999997E-2</c:v>
                </c:pt>
                <c:pt idx="611">
                  <c:v>4.4507268799999999E-2</c:v>
                </c:pt>
                <c:pt idx="612">
                  <c:v>4.4531736500000002E-2</c:v>
                </c:pt>
                <c:pt idx="613">
                  <c:v>4.4556204199999998E-2</c:v>
                </c:pt>
                <c:pt idx="614">
                  <c:v>4.45806719E-2</c:v>
                </c:pt>
                <c:pt idx="615">
                  <c:v>4.4605139600000003E-2</c:v>
                </c:pt>
                <c:pt idx="616">
                  <c:v>4.4629607299999999E-2</c:v>
                </c:pt>
                <c:pt idx="617">
                  <c:v>4.4654075100000003E-2</c:v>
                </c:pt>
                <c:pt idx="618">
                  <c:v>4.4678542799999998E-2</c:v>
                </c:pt>
                <c:pt idx="619">
                  <c:v>4.4703010500000001E-2</c:v>
                </c:pt>
                <c:pt idx="620">
                  <c:v>4.4727478199999997E-2</c:v>
                </c:pt>
                <c:pt idx="621">
                  <c:v>4.4751945899999999E-2</c:v>
                </c:pt>
                <c:pt idx="622">
                  <c:v>4.4776413600000002E-2</c:v>
                </c:pt>
                <c:pt idx="623">
                  <c:v>4.4800881299999998E-2</c:v>
                </c:pt>
                <c:pt idx="624">
                  <c:v>4.4825349E-2</c:v>
                </c:pt>
                <c:pt idx="625">
                  <c:v>4.4849816700000003E-2</c:v>
                </c:pt>
                <c:pt idx="626">
                  <c:v>4.4874284399999999E-2</c:v>
                </c:pt>
                <c:pt idx="627">
                  <c:v>4.4898752100000001E-2</c:v>
                </c:pt>
                <c:pt idx="628">
                  <c:v>4.4923219799999997E-2</c:v>
                </c:pt>
                <c:pt idx="629">
                  <c:v>4.49476875E-2</c:v>
                </c:pt>
                <c:pt idx="630">
                  <c:v>4.4972155200000002E-2</c:v>
                </c:pt>
                <c:pt idx="631">
                  <c:v>4.4996622899999998E-2</c:v>
                </c:pt>
                <c:pt idx="632">
                  <c:v>4.5021090700000002E-2</c:v>
                </c:pt>
                <c:pt idx="633">
                  <c:v>4.5045558399999998E-2</c:v>
                </c:pt>
                <c:pt idx="634">
                  <c:v>4.50700261E-2</c:v>
                </c:pt>
                <c:pt idx="635">
                  <c:v>4.5094493800000003E-2</c:v>
                </c:pt>
                <c:pt idx="636">
                  <c:v>4.5118961499999999E-2</c:v>
                </c:pt>
                <c:pt idx="637">
                  <c:v>4.5143429200000001E-2</c:v>
                </c:pt>
                <c:pt idx="638">
                  <c:v>4.5167896899999997E-2</c:v>
                </c:pt>
                <c:pt idx="639">
                  <c:v>4.51923646E-2</c:v>
                </c:pt>
                <c:pt idx="640">
                  <c:v>4.5216832300000002E-2</c:v>
                </c:pt>
                <c:pt idx="641">
                  <c:v>4.5241299999999998E-2</c:v>
                </c:pt>
                <c:pt idx="642">
                  <c:v>4.5265767700000001E-2</c:v>
                </c:pt>
                <c:pt idx="643">
                  <c:v>4.5290235399999997E-2</c:v>
                </c:pt>
                <c:pt idx="644">
                  <c:v>4.5314703099999999E-2</c:v>
                </c:pt>
                <c:pt idx="645">
                  <c:v>4.5339170800000002E-2</c:v>
                </c:pt>
                <c:pt idx="646">
                  <c:v>4.5363638599999999E-2</c:v>
                </c:pt>
                <c:pt idx="647">
                  <c:v>4.5388106300000002E-2</c:v>
                </c:pt>
                <c:pt idx="648">
                  <c:v>4.5412573999999997E-2</c:v>
                </c:pt>
                <c:pt idx="649">
                  <c:v>4.54370417E-2</c:v>
                </c:pt>
                <c:pt idx="650">
                  <c:v>4.5461509400000003E-2</c:v>
                </c:pt>
                <c:pt idx="651">
                  <c:v>4.5485977099999998E-2</c:v>
                </c:pt>
                <c:pt idx="652">
                  <c:v>4.5510444800000001E-2</c:v>
                </c:pt>
                <c:pt idx="653">
                  <c:v>4.5534912499999997E-2</c:v>
                </c:pt>
                <c:pt idx="654">
                  <c:v>4.5559380199999999E-2</c:v>
                </c:pt>
                <c:pt idx="655">
                  <c:v>4.5583847900000002E-2</c:v>
                </c:pt>
                <c:pt idx="656">
                  <c:v>4.5608315599999998E-2</c:v>
                </c:pt>
                <c:pt idx="657">
                  <c:v>4.56327833E-2</c:v>
                </c:pt>
                <c:pt idx="658">
                  <c:v>4.5657251000000003E-2</c:v>
                </c:pt>
                <c:pt idx="659">
                  <c:v>4.5681718699999999E-2</c:v>
                </c:pt>
                <c:pt idx="660">
                  <c:v>4.5706186400000001E-2</c:v>
                </c:pt>
                <c:pt idx="661">
                  <c:v>4.5730654199999998E-2</c:v>
                </c:pt>
                <c:pt idx="662">
                  <c:v>4.5755121900000001E-2</c:v>
                </c:pt>
                <c:pt idx="663">
                  <c:v>4.5779589599999997E-2</c:v>
                </c:pt>
                <c:pt idx="664">
                  <c:v>4.5804057299999999E-2</c:v>
                </c:pt>
                <c:pt idx="665">
                  <c:v>4.5828525000000002E-2</c:v>
                </c:pt>
                <c:pt idx="666">
                  <c:v>4.5852992699999998E-2</c:v>
                </c:pt>
                <c:pt idx="667">
                  <c:v>4.58774604E-2</c:v>
                </c:pt>
                <c:pt idx="668">
                  <c:v>4.5901928100000003E-2</c:v>
                </c:pt>
                <c:pt idx="669">
                  <c:v>4.5926395799999999E-2</c:v>
                </c:pt>
                <c:pt idx="670">
                  <c:v>4.5950863500000001E-2</c:v>
                </c:pt>
                <c:pt idx="671">
                  <c:v>4.5975331199999997E-2</c:v>
                </c:pt>
                <c:pt idx="672">
                  <c:v>4.59997989E-2</c:v>
                </c:pt>
                <c:pt idx="673">
                  <c:v>4.6024266600000002E-2</c:v>
                </c:pt>
                <c:pt idx="674">
                  <c:v>4.6048734299999998E-2</c:v>
                </c:pt>
                <c:pt idx="675">
                  <c:v>4.6073202000000001E-2</c:v>
                </c:pt>
                <c:pt idx="676">
                  <c:v>4.6097669799999998E-2</c:v>
                </c:pt>
                <c:pt idx="677">
                  <c:v>4.61221375E-2</c:v>
                </c:pt>
                <c:pt idx="678">
                  <c:v>4.6146605200000003E-2</c:v>
                </c:pt>
                <c:pt idx="679">
                  <c:v>4.6171072899999999E-2</c:v>
                </c:pt>
                <c:pt idx="680">
                  <c:v>4.6195540600000001E-2</c:v>
                </c:pt>
                <c:pt idx="681">
                  <c:v>4.6220008299999997E-2</c:v>
                </c:pt>
                <c:pt idx="682">
                  <c:v>4.6244476E-2</c:v>
                </c:pt>
                <c:pt idx="683">
                  <c:v>4.6268943700000002E-2</c:v>
                </c:pt>
                <c:pt idx="684">
                  <c:v>4.6293411399999998E-2</c:v>
                </c:pt>
                <c:pt idx="685">
                  <c:v>4.6317879100000001E-2</c:v>
                </c:pt>
                <c:pt idx="686">
                  <c:v>4.6342346800000003E-2</c:v>
                </c:pt>
                <c:pt idx="687">
                  <c:v>4.6366814499999999E-2</c:v>
                </c:pt>
                <c:pt idx="688">
                  <c:v>4.6391282200000002E-2</c:v>
                </c:pt>
                <c:pt idx="689">
                  <c:v>4.6415749899999997E-2</c:v>
                </c:pt>
                <c:pt idx="690">
                  <c:v>4.64402176E-2</c:v>
                </c:pt>
                <c:pt idx="691">
                  <c:v>4.6464685399999997E-2</c:v>
                </c:pt>
                <c:pt idx="692">
                  <c:v>4.64891531E-2</c:v>
                </c:pt>
                <c:pt idx="693">
                  <c:v>4.6513620800000002E-2</c:v>
                </c:pt>
                <c:pt idx="694">
                  <c:v>4.6538088499999998E-2</c:v>
                </c:pt>
                <c:pt idx="695">
                  <c:v>4.6562556200000001E-2</c:v>
                </c:pt>
                <c:pt idx="696">
                  <c:v>4.6587023900000003E-2</c:v>
                </c:pt>
                <c:pt idx="697">
                  <c:v>4.6611491599999999E-2</c:v>
                </c:pt>
                <c:pt idx="698">
                  <c:v>4.6635959300000002E-2</c:v>
                </c:pt>
                <c:pt idx="699">
                  <c:v>4.6660426999999997E-2</c:v>
                </c:pt>
                <c:pt idx="700">
                  <c:v>4.66848947E-2</c:v>
                </c:pt>
                <c:pt idx="701">
                  <c:v>4.6709362400000003E-2</c:v>
                </c:pt>
                <c:pt idx="702">
                  <c:v>4.6733830099999998E-2</c:v>
                </c:pt>
                <c:pt idx="703">
                  <c:v>4.6758297800000001E-2</c:v>
                </c:pt>
                <c:pt idx="704">
                  <c:v>4.6782765499999997E-2</c:v>
                </c:pt>
                <c:pt idx="705">
                  <c:v>4.6807233199999999E-2</c:v>
                </c:pt>
                <c:pt idx="706">
                  <c:v>4.6831701000000003E-2</c:v>
                </c:pt>
                <c:pt idx="707">
                  <c:v>4.6856168699999999E-2</c:v>
                </c:pt>
                <c:pt idx="708">
                  <c:v>4.6880636400000002E-2</c:v>
                </c:pt>
                <c:pt idx="709">
                  <c:v>4.6905104099999997E-2</c:v>
                </c:pt>
                <c:pt idx="710">
                  <c:v>4.69295718E-2</c:v>
                </c:pt>
                <c:pt idx="711">
                  <c:v>4.6954039500000003E-2</c:v>
                </c:pt>
                <c:pt idx="712">
                  <c:v>4.6978507199999998E-2</c:v>
                </c:pt>
                <c:pt idx="713">
                  <c:v>4.7002974900000001E-2</c:v>
                </c:pt>
                <c:pt idx="714">
                  <c:v>4.7027442599999997E-2</c:v>
                </c:pt>
                <c:pt idx="715">
                  <c:v>4.7051910299999999E-2</c:v>
                </c:pt>
                <c:pt idx="716">
                  <c:v>4.7076378000000002E-2</c:v>
                </c:pt>
                <c:pt idx="717">
                  <c:v>4.7100845699999998E-2</c:v>
                </c:pt>
                <c:pt idx="718">
                  <c:v>4.71253134E-2</c:v>
                </c:pt>
                <c:pt idx="719">
                  <c:v>4.7149781100000003E-2</c:v>
                </c:pt>
                <c:pt idx="720">
                  <c:v>4.7174248799999999E-2</c:v>
                </c:pt>
                <c:pt idx="721">
                  <c:v>4.7198716600000003E-2</c:v>
                </c:pt>
                <c:pt idx="722">
                  <c:v>4.7223184299999998E-2</c:v>
                </c:pt>
                <c:pt idx="723">
                  <c:v>4.7247652000000001E-2</c:v>
                </c:pt>
                <c:pt idx="724">
                  <c:v>4.7272119699999997E-2</c:v>
                </c:pt>
                <c:pt idx="725">
                  <c:v>4.7296587399999999E-2</c:v>
                </c:pt>
                <c:pt idx="726">
                  <c:v>4.7321055100000002E-2</c:v>
                </c:pt>
                <c:pt idx="727">
                  <c:v>4.7345522799999998E-2</c:v>
                </c:pt>
                <c:pt idx="728">
                  <c:v>4.73699905E-2</c:v>
                </c:pt>
                <c:pt idx="729">
                  <c:v>4.7394458200000003E-2</c:v>
                </c:pt>
                <c:pt idx="730">
                  <c:v>4.7418925899999999E-2</c:v>
                </c:pt>
                <c:pt idx="731">
                  <c:v>4.7443393600000001E-2</c:v>
                </c:pt>
                <c:pt idx="732">
                  <c:v>4.7467861299999997E-2</c:v>
                </c:pt>
                <c:pt idx="733">
                  <c:v>4.7492329E-2</c:v>
                </c:pt>
                <c:pt idx="734">
                  <c:v>4.7516796700000002E-2</c:v>
                </c:pt>
                <c:pt idx="735">
                  <c:v>4.7541264399999998E-2</c:v>
                </c:pt>
                <c:pt idx="736">
                  <c:v>4.7565732200000002E-2</c:v>
                </c:pt>
                <c:pt idx="737">
                  <c:v>4.7590199899999998E-2</c:v>
                </c:pt>
                <c:pt idx="738">
                  <c:v>4.76146676E-2</c:v>
                </c:pt>
                <c:pt idx="739">
                  <c:v>4.7639135300000003E-2</c:v>
                </c:pt>
                <c:pt idx="740">
                  <c:v>4.7663602999999999E-2</c:v>
                </c:pt>
                <c:pt idx="741">
                  <c:v>4.7688070700000001E-2</c:v>
                </c:pt>
                <c:pt idx="742">
                  <c:v>4.7712538399999997E-2</c:v>
                </c:pt>
                <c:pt idx="743">
                  <c:v>4.77370061E-2</c:v>
                </c:pt>
                <c:pt idx="744">
                  <c:v>4.7761473800000002E-2</c:v>
                </c:pt>
                <c:pt idx="745">
                  <c:v>4.7785941499999998E-2</c:v>
                </c:pt>
                <c:pt idx="746">
                  <c:v>4.7810409200000001E-2</c:v>
                </c:pt>
                <c:pt idx="747">
                  <c:v>4.7834876899999997E-2</c:v>
                </c:pt>
                <c:pt idx="748">
                  <c:v>4.7859344599999999E-2</c:v>
                </c:pt>
                <c:pt idx="749">
                  <c:v>4.7883812300000002E-2</c:v>
                </c:pt>
                <c:pt idx="750">
                  <c:v>4.7908279999999998E-2</c:v>
                </c:pt>
                <c:pt idx="751">
                  <c:v>4.7932747800000002E-2</c:v>
                </c:pt>
                <c:pt idx="752">
                  <c:v>4.7957215499999997E-2</c:v>
                </c:pt>
                <c:pt idx="753">
                  <c:v>4.79816832E-2</c:v>
                </c:pt>
                <c:pt idx="754">
                  <c:v>4.8006150900000003E-2</c:v>
                </c:pt>
                <c:pt idx="755">
                  <c:v>4.8030618599999998E-2</c:v>
                </c:pt>
                <c:pt idx="756">
                  <c:v>4.8055086300000001E-2</c:v>
                </c:pt>
                <c:pt idx="757">
                  <c:v>4.8079553999999997E-2</c:v>
                </c:pt>
                <c:pt idx="758">
                  <c:v>4.8104021699999999E-2</c:v>
                </c:pt>
                <c:pt idx="759">
                  <c:v>4.8128489400000002E-2</c:v>
                </c:pt>
                <c:pt idx="760">
                  <c:v>4.8152957099999998E-2</c:v>
                </c:pt>
                <c:pt idx="761">
                  <c:v>4.81774248E-2</c:v>
                </c:pt>
                <c:pt idx="762">
                  <c:v>4.8201892500000003E-2</c:v>
                </c:pt>
                <c:pt idx="763">
                  <c:v>4.8226360199999999E-2</c:v>
                </c:pt>
                <c:pt idx="764">
                  <c:v>4.8250827900000001E-2</c:v>
                </c:pt>
                <c:pt idx="765">
                  <c:v>4.8275295599999997E-2</c:v>
                </c:pt>
                <c:pt idx="766">
                  <c:v>4.8299763400000001E-2</c:v>
                </c:pt>
                <c:pt idx="767">
                  <c:v>4.8324231099999997E-2</c:v>
                </c:pt>
                <c:pt idx="768">
                  <c:v>4.8348698799999999E-2</c:v>
                </c:pt>
                <c:pt idx="769">
                  <c:v>4.8373166500000002E-2</c:v>
                </c:pt>
                <c:pt idx="770">
                  <c:v>4.8397634199999998E-2</c:v>
                </c:pt>
                <c:pt idx="771">
                  <c:v>4.84221019E-2</c:v>
                </c:pt>
                <c:pt idx="772">
                  <c:v>4.8446569600000003E-2</c:v>
                </c:pt>
                <c:pt idx="773">
                  <c:v>4.8471037299999999E-2</c:v>
                </c:pt>
                <c:pt idx="774">
                  <c:v>4.8495505000000001E-2</c:v>
                </c:pt>
                <c:pt idx="775">
                  <c:v>4.8519972699999997E-2</c:v>
                </c:pt>
                <c:pt idx="776">
                  <c:v>4.85444404E-2</c:v>
                </c:pt>
                <c:pt idx="777">
                  <c:v>4.8568908100000002E-2</c:v>
                </c:pt>
                <c:pt idx="778">
                  <c:v>4.8593375799999998E-2</c:v>
                </c:pt>
                <c:pt idx="779">
                  <c:v>4.8617843500000001E-2</c:v>
                </c:pt>
                <c:pt idx="780">
                  <c:v>4.8642311200000003E-2</c:v>
                </c:pt>
                <c:pt idx="781">
                  <c:v>4.8666779E-2</c:v>
                </c:pt>
                <c:pt idx="782">
                  <c:v>4.8691246700000003E-2</c:v>
                </c:pt>
                <c:pt idx="783">
                  <c:v>4.8715714399999999E-2</c:v>
                </c:pt>
                <c:pt idx="784">
                  <c:v>4.8740182100000001E-2</c:v>
                </c:pt>
                <c:pt idx="785">
                  <c:v>4.8764649799999997E-2</c:v>
                </c:pt>
                <c:pt idx="786">
                  <c:v>4.87891175E-2</c:v>
                </c:pt>
                <c:pt idx="787">
                  <c:v>4.8813585200000002E-2</c:v>
                </c:pt>
                <c:pt idx="788">
                  <c:v>4.8838052899999998E-2</c:v>
                </c:pt>
                <c:pt idx="789">
                  <c:v>4.8862520600000001E-2</c:v>
                </c:pt>
                <c:pt idx="790">
                  <c:v>4.8886988300000003E-2</c:v>
                </c:pt>
                <c:pt idx="791">
                  <c:v>4.8911455999999999E-2</c:v>
                </c:pt>
                <c:pt idx="792">
                  <c:v>4.8935923700000002E-2</c:v>
                </c:pt>
                <c:pt idx="793">
                  <c:v>4.8960391399999997E-2</c:v>
                </c:pt>
                <c:pt idx="794">
                  <c:v>4.89848591E-2</c:v>
                </c:pt>
                <c:pt idx="795">
                  <c:v>4.9009326800000003E-2</c:v>
                </c:pt>
                <c:pt idx="796">
                  <c:v>4.90337946E-2</c:v>
                </c:pt>
                <c:pt idx="797">
                  <c:v>4.9058262300000002E-2</c:v>
                </c:pt>
                <c:pt idx="798">
                  <c:v>4.9082729999999998E-2</c:v>
                </c:pt>
                <c:pt idx="799">
                  <c:v>4.9107197700000001E-2</c:v>
                </c:pt>
                <c:pt idx="800">
                  <c:v>4.9131665400000003E-2</c:v>
                </c:pt>
                <c:pt idx="801">
                  <c:v>4.9156133099999999E-2</c:v>
                </c:pt>
                <c:pt idx="802">
                  <c:v>4.9180600800000002E-2</c:v>
                </c:pt>
                <c:pt idx="803">
                  <c:v>4.9205068499999997E-2</c:v>
                </c:pt>
                <c:pt idx="804">
                  <c:v>4.92295362E-2</c:v>
                </c:pt>
                <c:pt idx="805">
                  <c:v>4.9254003900000003E-2</c:v>
                </c:pt>
                <c:pt idx="806">
                  <c:v>4.9278471599999998E-2</c:v>
                </c:pt>
                <c:pt idx="807">
                  <c:v>4.9302939300000001E-2</c:v>
                </c:pt>
                <c:pt idx="808">
                  <c:v>4.9327406999999997E-2</c:v>
                </c:pt>
                <c:pt idx="809">
                  <c:v>4.9351874699999999E-2</c:v>
                </c:pt>
                <c:pt idx="810">
                  <c:v>4.9376342400000002E-2</c:v>
                </c:pt>
                <c:pt idx="811">
                  <c:v>4.9400810199999999E-2</c:v>
                </c:pt>
                <c:pt idx="812">
                  <c:v>4.9425277900000002E-2</c:v>
                </c:pt>
                <c:pt idx="813">
                  <c:v>4.9449745599999997E-2</c:v>
                </c:pt>
                <c:pt idx="814">
                  <c:v>4.94742133E-2</c:v>
                </c:pt>
                <c:pt idx="815">
                  <c:v>4.9498681000000003E-2</c:v>
                </c:pt>
                <c:pt idx="816">
                  <c:v>4.9523148699999998E-2</c:v>
                </c:pt>
                <c:pt idx="817">
                  <c:v>4.9547616400000001E-2</c:v>
                </c:pt>
                <c:pt idx="818">
                  <c:v>4.9572084099999997E-2</c:v>
                </c:pt>
                <c:pt idx="819">
                  <c:v>4.9596551799999999E-2</c:v>
                </c:pt>
                <c:pt idx="820">
                  <c:v>4.9621019500000002E-2</c:v>
                </c:pt>
                <c:pt idx="821">
                  <c:v>4.9645487199999998E-2</c:v>
                </c:pt>
                <c:pt idx="822">
                  <c:v>4.96699549E-2</c:v>
                </c:pt>
                <c:pt idx="823">
                  <c:v>4.9694422600000003E-2</c:v>
                </c:pt>
                <c:pt idx="824">
                  <c:v>4.9718890299999999E-2</c:v>
                </c:pt>
                <c:pt idx="825">
                  <c:v>4.9743358000000001E-2</c:v>
                </c:pt>
                <c:pt idx="826">
                  <c:v>4.9767825799999998E-2</c:v>
                </c:pt>
                <c:pt idx="827">
                  <c:v>4.9792293500000001E-2</c:v>
                </c:pt>
                <c:pt idx="828">
                  <c:v>4.9816761199999997E-2</c:v>
                </c:pt>
                <c:pt idx="829">
                  <c:v>4.9841228899999999E-2</c:v>
                </c:pt>
                <c:pt idx="830">
                  <c:v>4.9865696600000002E-2</c:v>
                </c:pt>
                <c:pt idx="831">
                  <c:v>4.9890164299999998E-2</c:v>
                </c:pt>
                <c:pt idx="832">
                  <c:v>4.9914632E-2</c:v>
                </c:pt>
                <c:pt idx="833">
                  <c:v>4.9939099700000003E-2</c:v>
                </c:pt>
                <c:pt idx="834">
                  <c:v>4.9963567399999999E-2</c:v>
                </c:pt>
                <c:pt idx="835">
                  <c:v>4.9988035100000001E-2</c:v>
                </c:pt>
                <c:pt idx="836">
                  <c:v>5.0012502799999997E-2</c:v>
                </c:pt>
                <c:pt idx="837">
                  <c:v>5.00369705E-2</c:v>
                </c:pt>
                <c:pt idx="838">
                  <c:v>5.0061438200000002E-2</c:v>
                </c:pt>
                <c:pt idx="839">
                  <c:v>5.0085905899999998E-2</c:v>
                </c:pt>
                <c:pt idx="840">
                  <c:v>5.0110373600000001E-2</c:v>
                </c:pt>
                <c:pt idx="841">
                  <c:v>5.0134841399999998E-2</c:v>
                </c:pt>
                <c:pt idx="842">
                  <c:v>5.01593091E-2</c:v>
                </c:pt>
                <c:pt idx="843">
                  <c:v>5.0183776800000003E-2</c:v>
                </c:pt>
                <c:pt idx="844">
                  <c:v>5.0208244499999999E-2</c:v>
                </c:pt>
                <c:pt idx="845">
                  <c:v>5.0232712200000001E-2</c:v>
                </c:pt>
                <c:pt idx="846">
                  <c:v>5.0257179899999997E-2</c:v>
                </c:pt>
                <c:pt idx="847">
                  <c:v>5.02816476E-2</c:v>
                </c:pt>
                <c:pt idx="848">
                  <c:v>5.0306115300000002E-2</c:v>
                </c:pt>
                <c:pt idx="849">
                  <c:v>5.0330582999999998E-2</c:v>
                </c:pt>
                <c:pt idx="850">
                  <c:v>5.0355050700000001E-2</c:v>
                </c:pt>
                <c:pt idx="851">
                  <c:v>5.0379518399999997E-2</c:v>
                </c:pt>
                <c:pt idx="852">
                  <c:v>5.0403986099999999E-2</c:v>
                </c:pt>
                <c:pt idx="853">
                  <c:v>5.0428453800000002E-2</c:v>
                </c:pt>
                <c:pt idx="854">
                  <c:v>5.0452921499999998E-2</c:v>
                </c:pt>
                <c:pt idx="855">
                  <c:v>5.04773892E-2</c:v>
                </c:pt>
                <c:pt idx="856">
                  <c:v>5.0501856999999997E-2</c:v>
                </c:pt>
                <c:pt idx="857">
                  <c:v>5.05263247E-2</c:v>
                </c:pt>
                <c:pt idx="858">
                  <c:v>5.0550792400000003E-2</c:v>
                </c:pt>
                <c:pt idx="859">
                  <c:v>5.0575260099999998E-2</c:v>
                </c:pt>
                <c:pt idx="860">
                  <c:v>5.0599727800000001E-2</c:v>
                </c:pt>
                <c:pt idx="861">
                  <c:v>5.0624195499999997E-2</c:v>
                </c:pt>
                <c:pt idx="862">
                  <c:v>5.0648663199999999E-2</c:v>
                </c:pt>
                <c:pt idx="863">
                  <c:v>5.0673130900000002E-2</c:v>
                </c:pt>
                <c:pt idx="864">
                  <c:v>5.0697598599999998E-2</c:v>
                </c:pt>
                <c:pt idx="865">
                  <c:v>5.07220663E-2</c:v>
                </c:pt>
                <c:pt idx="866">
                  <c:v>5.0746534000000003E-2</c:v>
                </c:pt>
                <c:pt idx="867">
                  <c:v>5.0771001699999999E-2</c:v>
                </c:pt>
                <c:pt idx="868">
                  <c:v>5.0795469400000001E-2</c:v>
                </c:pt>
                <c:pt idx="869">
                  <c:v>5.0819937099999997E-2</c:v>
                </c:pt>
                <c:pt idx="870">
                  <c:v>5.08444048E-2</c:v>
                </c:pt>
                <c:pt idx="871">
                  <c:v>5.0868872599999997E-2</c:v>
                </c:pt>
                <c:pt idx="872">
                  <c:v>5.0893340299999999E-2</c:v>
                </c:pt>
                <c:pt idx="873">
                  <c:v>5.0917808000000002E-2</c:v>
                </c:pt>
                <c:pt idx="874">
                  <c:v>5.0942275699999998E-2</c:v>
                </c:pt>
                <c:pt idx="875">
                  <c:v>5.09667434E-2</c:v>
                </c:pt>
                <c:pt idx="876">
                  <c:v>5.0991211100000003E-2</c:v>
                </c:pt>
                <c:pt idx="877">
                  <c:v>5.1015678799999999E-2</c:v>
                </c:pt>
                <c:pt idx="878">
                  <c:v>5.1040146500000001E-2</c:v>
                </c:pt>
                <c:pt idx="879">
                  <c:v>5.1064614199999997E-2</c:v>
                </c:pt>
                <c:pt idx="880">
                  <c:v>5.10890819E-2</c:v>
                </c:pt>
                <c:pt idx="881">
                  <c:v>5.1113549600000002E-2</c:v>
                </c:pt>
                <c:pt idx="882">
                  <c:v>5.1138017299999998E-2</c:v>
                </c:pt>
                <c:pt idx="883">
                  <c:v>5.1162485000000001E-2</c:v>
                </c:pt>
                <c:pt idx="884">
                  <c:v>5.1186952700000003E-2</c:v>
                </c:pt>
                <c:pt idx="885">
                  <c:v>5.1211420399999999E-2</c:v>
                </c:pt>
                <c:pt idx="886">
                  <c:v>5.1235888200000003E-2</c:v>
                </c:pt>
                <c:pt idx="887">
                  <c:v>5.1260355899999999E-2</c:v>
                </c:pt>
                <c:pt idx="888">
                  <c:v>5.1284823600000001E-2</c:v>
                </c:pt>
                <c:pt idx="889">
                  <c:v>5.1309291299999997E-2</c:v>
                </c:pt>
                <c:pt idx="890">
                  <c:v>5.1333759E-2</c:v>
                </c:pt>
                <c:pt idx="891">
                  <c:v>5.1358226700000002E-2</c:v>
                </c:pt>
                <c:pt idx="892">
                  <c:v>5.1382694399999998E-2</c:v>
                </c:pt>
                <c:pt idx="893">
                  <c:v>5.1407162100000001E-2</c:v>
                </c:pt>
                <c:pt idx="894">
                  <c:v>5.1431629800000003E-2</c:v>
                </c:pt>
                <c:pt idx="895">
                  <c:v>5.1456097499999999E-2</c:v>
                </c:pt>
                <c:pt idx="896">
                  <c:v>5.1480565200000002E-2</c:v>
                </c:pt>
                <c:pt idx="897">
                  <c:v>5.1505032899999997E-2</c:v>
                </c:pt>
                <c:pt idx="898">
                  <c:v>5.15295006E-2</c:v>
                </c:pt>
                <c:pt idx="899">
                  <c:v>5.1553968300000003E-2</c:v>
                </c:pt>
                <c:pt idx="900">
                  <c:v>5.1578435999999998E-2</c:v>
                </c:pt>
                <c:pt idx="901">
                  <c:v>5.1602903800000002E-2</c:v>
                </c:pt>
                <c:pt idx="902">
                  <c:v>5.1627371499999998E-2</c:v>
                </c:pt>
                <c:pt idx="903">
                  <c:v>5.1651839200000001E-2</c:v>
                </c:pt>
                <c:pt idx="904">
                  <c:v>5.1676306900000003E-2</c:v>
                </c:pt>
                <c:pt idx="905">
                  <c:v>5.1700774599999999E-2</c:v>
                </c:pt>
                <c:pt idx="906">
                  <c:v>5.1725242300000002E-2</c:v>
                </c:pt>
                <c:pt idx="907">
                  <c:v>5.1749709999999997E-2</c:v>
                </c:pt>
                <c:pt idx="908">
                  <c:v>5.17741777E-2</c:v>
                </c:pt>
                <c:pt idx="909">
                  <c:v>5.1798645400000003E-2</c:v>
                </c:pt>
                <c:pt idx="910">
                  <c:v>5.1823113099999998E-2</c:v>
                </c:pt>
                <c:pt idx="911">
                  <c:v>5.1847580800000001E-2</c:v>
                </c:pt>
                <c:pt idx="912">
                  <c:v>5.1872048499999997E-2</c:v>
                </c:pt>
                <c:pt idx="913">
                  <c:v>5.1896516199999999E-2</c:v>
                </c:pt>
                <c:pt idx="914">
                  <c:v>5.1920983900000002E-2</c:v>
                </c:pt>
                <c:pt idx="915">
                  <c:v>5.1945451599999998E-2</c:v>
                </c:pt>
                <c:pt idx="916">
                  <c:v>5.1969919400000002E-2</c:v>
                </c:pt>
                <c:pt idx="917">
                  <c:v>5.1994387099999997E-2</c:v>
                </c:pt>
                <c:pt idx="918">
                  <c:v>5.20188548E-2</c:v>
                </c:pt>
                <c:pt idx="919">
                  <c:v>5.2043322500000003E-2</c:v>
                </c:pt>
                <c:pt idx="920">
                  <c:v>5.2067790199999998E-2</c:v>
                </c:pt>
                <c:pt idx="921">
                  <c:v>5.2092257900000001E-2</c:v>
                </c:pt>
                <c:pt idx="922">
                  <c:v>5.2116725599999997E-2</c:v>
                </c:pt>
                <c:pt idx="923">
                  <c:v>5.2141193299999999E-2</c:v>
                </c:pt>
                <c:pt idx="924">
                  <c:v>5.2165661000000002E-2</c:v>
                </c:pt>
                <c:pt idx="925">
                  <c:v>5.2190128699999998E-2</c:v>
                </c:pt>
                <c:pt idx="926">
                  <c:v>5.22145964E-2</c:v>
                </c:pt>
                <c:pt idx="927">
                  <c:v>5.2239064100000003E-2</c:v>
                </c:pt>
                <c:pt idx="928">
                  <c:v>5.2263531799999999E-2</c:v>
                </c:pt>
                <c:pt idx="929">
                  <c:v>5.2287999500000001E-2</c:v>
                </c:pt>
                <c:pt idx="930">
                  <c:v>5.2312467199999997E-2</c:v>
                </c:pt>
                <c:pt idx="931">
                  <c:v>5.2336935000000001E-2</c:v>
                </c:pt>
                <c:pt idx="932">
                  <c:v>5.2361402699999997E-2</c:v>
                </c:pt>
                <c:pt idx="933">
                  <c:v>5.2385870399999999E-2</c:v>
                </c:pt>
                <c:pt idx="934">
                  <c:v>5.2410338100000002E-2</c:v>
                </c:pt>
                <c:pt idx="935">
                  <c:v>5.2434805799999998E-2</c:v>
                </c:pt>
                <c:pt idx="936">
                  <c:v>5.24592735E-2</c:v>
                </c:pt>
                <c:pt idx="937">
                  <c:v>5.2483741200000003E-2</c:v>
                </c:pt>
                <c:pt idx="938">
                  <c:v>5.2508208899999999E-2</c:v>
                </c:pt>
                <c:pt idx="939">
                  <c:v>5.2532676600000001E-2</c:v>
                </c:pt>
                <c:pt idx="940">
                  <c:v>5.2557144299999997E-2</c:v>
                </c:pt>
                <c:pt idx="941">
                  <c:v>5.2581612E-2</c:v>
                </c:pt>
                <c:pt idx="942">
                  <c:v>5.2606079700000002E-2</c:v>
                </c:pt>
                <c:pt idx="943">
                  <c:v>5.2630547399999998E-2</c:v>
                </c:pt>
                <c:pt idx="944">
                  <c:v>5.2655015100000001E-2</c:v>
                </c:pt>
                <c:pt idx="945">
                  <c:v>5.2679482800000003E-2</c:v>
                </c:pt>
                <c:pt idx="946">
                  <c:v>5.27039506E-2</c:v>
                </c:pt>
                <c:pt idx="947">
                  <c:v>5.2728418300000003E-2</c:v>
                </c:pt>
                <c:pt idx="948">
                  <c:v>5.2752885999999999E-2</c:v>
                </c:pt>
                <c:pt idx="949">
                  <c:v>5.2777353700000001E-2</c:v>
                </c:pt>
                <c:pt idx="950">
                  <c:v>5.2801821399999997E-2</c:v>
                </c:pt>
                <c:pt idx="951">
                  <c:v>5.28262891E-2</c:v>
                </c:pt>
                <c:pt idx="952">
                  <c:v>5.2850756800000002E-2</c:v>
                </c:pt>
                <c:pt idx="953">
                  <c:v>5.2875224499999998E-2</c:v>
                </c:pt>
                <c:pt idx="954">
                  <c:v>5.2899692200000001E-2</c:v>
                </c:pt>
                <c:pt idx="955">
                  <c:v>5.2924159899999997E-2</c:v>
                </c:pt>
                <c:pt idx="956">
                  <c:v>5.2948627599999999E-2</c:v>
                </c:pt>
                <c:pt idx="957">
                  <c:v>5.2973095300000002E-2</c:v>
                </c:pt>
                <c:pt idx="958">
                  <c:v>5.2997562999999998E-2</c:v>
                </c:pt>
                <c:pt idx="959">
                  <c:v>5.30220307E-2</c:v>
                </c:pt>
                <c:pt idx="960">
                  <c:v>5.3046498400000003E-2</c:v>
                </c:pt>
                <c:pt idx="961">
                  <c:v>5.30709662E-2</c:v>
                </c:pt>
                <c:pt idx="962">
                  <c:v>5.3095433900000003E-2</c:v>
                </c:pt>
                <c:pt idx="963">
                  <c:v>5.3119901599999998E-2</c:v>
                </c:pt>
                <c:pt idx="964">
                  <c:v>5.3144369300000001E-2</c:v>
                </c:pt>
                <c:pt idx="965">
                  <c:v>5.3168836999999997E-2</c:v>
                </c:pt>
                <c:pt idx="966">
                  <c:v>5.3193304699999999E-2</c:v>
                </c:pt>
                <c:pt idx="967">
                  <c:v>5.3217772400000002E-2</c:v>
                </c:pt>
                <c:pt idx="968">
                  <c:v>5.3242240099999998E-2</c:v>
                </c:pt>
                <c:pt idx="969">
                  <c:v>5.32667078E-2</c:v>
                </c:pt>
                <c:pt idx="970">
                  <c:v>5.3291175500000003E-2</c:v>
                </c:pt>
                <c:pt idx="971">
                  <c:v>5.3315643199999999E-2</c:v>
                </c:pt>
                <c:pt idx="972">
                  <c:v>5.3340110900000001E-2</c:v>
                </c:pt>
                <c:pt idx="973">
                  <c:v>5.3364578599999997E-2</c:v>
                </c:pt>
                <c:pt idx="974">
                  <c:v>5.33890463E-2</c:v>
                </c:pt>
                <c:pt idx="975">
                  <c:v>5.3413514000000002E-2</c:v>
                </c:pt>
                <c:pt idx="976">
                  <c:v>5.3437981799999999E-2</c:v>
                </c:pt>
                <c:pt idx="977">
                  <c:v>5.3462449500000002E-2</c:v>
                </c:pt>
                <c:pt idx="978">
                  <c:v>5.3486917199999998E-2</c:v>
                </c:pt>
                <c:pt idx="979">
                  <c:v>5.35113849E-2</c:v>
                </c:pt>
                <c:pt idx="980">
                  <c:v>5.3535852600000003E-2</c:v>
                </c:pt>
                <c:pt idx="981">
                  <c:v>5.3560320299999999E-2</c:v>
                </c:pt>
                <c:pt idx="982">
                  <c:v>5.3584788000000001E-2</c:v>
                </c:pt>
                <c:pt idx="983">
                  <c:v>5.3609255699999997E-2</c:v>
                </c:pt>
                <c:pt idx="984">
                  <c:v>5.36337234E-2</c:v>
                </c:pt>
                <c:pt idx="985">
                  <c:v>5.3658191100000002E-2</c:v>
                </c:pt>
                <c:pt idx="986">
                  <c:v>5.3682658799999998E-2</c:v>
                </c:pt>
                <c:pt idx="987">
                  <c:v>5.3707126500000001E-2</c:v>
                </c:pt>
                <c:pt idx="988">
                  <c:v>5.3731594200000003E-2</c:v>
                </c:pt>
                <c:pt idx="989">
                  <c:v>5.3756061899999999E-2</c:v>
                </c:pt>
                <c:pt idx="990">
                  <c:v>5.3780529600000002E-2</c:v>
                </c:pt>
                <c:pt idx="991">
                  <c:v>5.3804997399999999E-2</c:v>
                </c:pt>
                <c:pt idx="992">
                  <c:v>5.3829465100000001E-2</c:v>
                </c:pt>
                <c:pt idx="993">
                  <c:v>5.3853932799999997E-2</c:v>
                </c:pt>
                <c:pt idx="994">
                  <c:v>5.38784005E-2</c:v>
                </c:pt>
                <c:pt idx="995">
                  <c:v>5.3902868200000002E-2</c:v>
                </c:pt>
                <c:pt idx="996">
                  <c:v>5.3927335899999998E-2</c:v>
                </c:pt>
                <c:pt idx="997">
                  <c:v>5.3951803600000001E-2</c:v>
                </c:pt>
                <c:pt idx="998">
                  <c:v>5.3976271300000003E-2</c:v>
                </c:pt>
                <c:pt idx="999">
                  <c:v>5.4000738999999999E-2</c:v>
                </c:pt>
              </c:numCache>
            </c:numRef>
          </c:xVal>
          <c:yVal>
            <c:numRef>
              <c:f>'50-F1'!$G$1003:$G$2002</c:f>
              <c:numCache>
                <c:formatCode>0.00</c:formatCode>
                <c:ptCount val="1000"/>
                <c:pt idx="0">
                  <c:v>0.74040512128000002</c:v>
                </c:pt>
                <c:pt idx="1">
                  <c:v>0.7469615168</c:v>
                </c:pt>
                <c:pt idx="2">
                  <c:v>0.75351806592000004</c:v>
                </c:pt>
                <c:pt idx="3">
                  <c:v>0.76007446272000001</c:v>
                </c:pt>
                <c:pt idx="4">
                  <c:v>0.76663101184000004</c:v>
                </c:pt>
                <c:pt idx="5">
                  <c:v>0.77318756096000008</c:v>
                </c:pt>
                <c:pt idx="6">
                  <c:v>0.77974395775999994</c:v>
                </c:pt>
                <c:pt idx="7">
                  <c:v>0.78630050687999997</c:v>
                </c:pt>
                <c:pt idx="8">
                  <c:v>0.79285682687999992</c:v>
                </c:pt>
                <c:pt idx="9">
                  <c:v>0.79941345151999998</c:v>
                </c:pt>
                <c:pt idx="10">
                  <c:v>0.80596984832000007</c:v>
                </c:pt>
                <c:pt idx="11">
                  <c:v>0.81252624511999993</c:v>
                </c:pt>
                <c:pt idx="12">
                  <c:v>0.81908279423999997</c:v>
                </c:pt>
                <c:pt idx="13">
                  <c:v>0.82563926656000008</c:v>
                </c:pt>
                <c:pt idx="14">
                  <c:v>0.83219581568000001</c:v>
                </c:pt>
                <c:pt idx="15">
                  <c:v>0.83875236480000004</c:v>
                </c:pt>
                <c:pt idx="16">
                  <c:v>0.84530868479999999</c:v>
                </c:pt>
                <c:pt idx="17">
                  <c:v>0.85186523392000002</c:v>
                </c:pt>
                <c:pt idx="18">
                  <c:v>0.85842163072000011</c:v>
                </c:pt>
                <c:pt idx="19">
                  <c:v>0.86497810304</c:v>
                </c:pt>
                <c:pt idx="20">
                  <c:v>0.87153465216000003</c:v>
                </c:pt>
                <c:pt idx="21">
                  <c:v>0.87809120128000007</c:v>
                </c:pt>
                <c:pt idx="22">
                  <c:v>0.88464759807999993</c:v>
                </c:pt>
                <c:pt idx="23">
                  <c:v>0.89120414719999996</c:v>
                </c:pt>
                <c:pt idx="24">
                  <c:v>0.89776061952000008</c:v>
                </c:pt>
                <c:pt idx="25">
                  <c:v>0.90431701632000006</c:v>
                </c:pt>
                <c:pt idx="26">
                  <c:v>0.91087348992000006</c:v>
                </c:pt>
                <c:pt idx="27">
                  <c:v>0.91742996223999995</c:v>
                </c:pt>
                <c:pt idx="28">
                  <c:v>0.92398651135999998</c:v>
                </c:pt>
                <c:pt idx="29">
                  <c:v>0.9305429836800001</c:v>
                </c:pt>
                <c:pt idx="30">
                  <c:v>0.93709953279999991</c:v>
                </c:pt>
                <c:pt idx="31">
                  <c:v>0.94365600640000002</c:v>
                </c:pt>
                <c:pt idx="32">
                  <c:v>0.95021247872000003</c:v>
                </c:pt>
                <c:pt idx="33">
                  <c:v>0.95676887552000001</c:v>
                </c:pt>
                <c:pt idx="34">
                  <c:v>0.96332534784000001</c:v>
                </c:pt>
                <c:pt idx="35">
                  <c:v>0.96988174463999999</c:v>
                </c:pt>
                <c:pt idx="36">
                  <c:v>0.97643836928000005</c:v>
                </c:pt>
                <c:pt idx="37">
                  <c:v>0.98299484288000005</c:v>
                </c:pt>
                <c:pt idx="38">
                  <c:v>0.98955123840000003</c:v>
                </c:pt>
                <c:pt idx="39">
                  <c:v>0.99610771200000003</c:v>
                </c:pt>
                <c:pt idx="40">
                  <c:v>1.0026641843199999</c:v>
                </c:pt>
                <c:pt idx="41">
                  <c:v>1.0092205811200001</c:v>
                </c:pt>
                <c:pt idx="42">
                  <c:v>1.01577713024</c:v>
                </c:pt>
                <c:pt idx="43">
                  <c:v>1.02233375488</c:v>
                </c:pt>
                <c:pt idx="44">
                  <c:v>1.02889015168</c:v>
                </c:pt>
                <c:pt idx="45">
                  <c:v>1.0354466252800001</c:v>
                </c:pt>
                <c:pt idx="46">
                  <c:v>1.0420030208</c:v>
                </c:pt>
                <c:pt idx="47">
                  <c:v>1.0485594944000001</c:v>
                </c:pt>
                <c:pt idx="48">
                  <c:v>1.0551159667200001</c:v>
                </c:pt>
                <c:pt idx="49">
                  <c:v>1.0616724390400001</c:v>
                </c:pt>
                <c:pt idx="50">
                  <c:v>1.0682288358400001</c:v>
                </c:pt>
                <c:pt idx="51">
                  <c:v>1.07478538496</c:v>
                </c:pt>
                <c:pt idx="52">
                  <c:v>1.0813419340800001</c:v>
                </c:pt>
                <c:pt idx="53">
                  <c:v>1.0878983308799999</c:v>
                </c:pt>
                <c:pt idx="54">
                  <c:v>1.0944548032000001</c:v>
                </c:pt>
                <c:pt idx="55">
                  <c:v>1.10101135232</c:v>
                </c:pt>
                <c:pt idx="56">
                  <c:v>1.10756774912</c:v>
                </c:pt>
                <c:pt idx="57">
                  <c:v>1.1141242982399999</c:v>
                </c:pt>
                <c:pt idx="58">
                  <c:v>1.1206806950399999</c:v>
                </c:pt>
                <c:pt idx="59">
                  <c:v>1.1272371673600001</c:v>
                </c:pt>
                <c:pt idx="60">
                  <c:v>1.1337936396800001</c:v>
                </c:pt>
                <c:pt idx="61">
                  <c:v>1.14035011328</c:v>
                </c:pt>
                <c:pt idx="62">
                  <c:v>1.1469065856</c:v>
                </c:pt>
                <c:pt idx="63">
                  <c:v>1.15346305792</c:v>
                </c:pt>
                <c:pt idx="64">
                  <c:v>1.1600195315199999</c:v>
                </c:pt>
                <c:pt idx="65">
                  <c:v>1.1665760038400002</c:v>
                </c:pt>
                <c:pt idx="66">
                  <c:v>1.1731324006399999</c:v>
                </c:pt>
                <c:pt idx="67">
                  <c:v>1.1796888729600001</c:v>
                </c:pt>
                <c:pt idx="68">
                  <c:v>1.18662170368</c:v>
                </c:pt>
                <c:pt idx="69">
                  <c:v>1.1941620633600001</c:v>
                </c:pt>
                <c:pt idx="70">
                  <c:v>1.20170242304</c:v>
                </c:pt>
                <c:pt idx="71">
                  <c:v>1.2092427827200001</c:v>
                </c:pt>
                <c:pt idx="72">
                  <c:v>1.2167830656</c:v>
                </c:pt>
                <c:pt idx="73">
                  <c:v>1.22432334848</c:v>
                </c:pt>
                <c:pt idx="74">
                  <c:v>1.23186378496</c:v>
                </c:pt>
                <c:pt idx="75">
                  <c:v>1.2394041446399999</c:v>
                </c:pt>
                <c:pt idx="76">
                  <c:v>1.24694450432</c:v>
                </c:pt>
                <c:pt idx="77">
                  <c:v>1.25448486272</c:v>
                </c:pt>
                <c:pt idx="78">
                  <c:v>1.2620252223999999</c:v>
                </c:pt>
                <c:pt idx="79">
                  <c:v>1.26956550656</c:v>
                </c:pt>
                <c:pt idx="80">
                  <c:v>1.27710586496</c:v>
                </c:pt>
                <c:pt idx="81">
                  <c:v>1.2846462976000002</c:v>
                </c:pt>
                <c:pt idx="82">
                  <c:v>1.2921864320000001</c:v>
                </c:pt>
                <c:pt idx="83">
                  <c:v>1.2997268736000001</c:v>
                </c:pt>
                <c:pt idx="84">
                  <c:v>1.3072673023999999</c:v>
                </c:pt>
                <c:pt idx="85">
                  <c:v>1.3148075904000001</c:v>
                </c:pt>
                <c:pt idx="86">
                  <c:v>1.3223478656000001</c:v>
                </c:pt>
                <c:pt idx="87">
                  <c:v>1.3298883072000001</c:v>
                </c:pt>
                <c:pt idx="88">
                  <c:v>1.3374287359999999</c:v>
                </c:pt>
                <c:pt idx="89">
                  <c:v>1.3449688704</c:v>
                </c:pt>
                <c:pt idx="90">
                  <c:v>1.3525091584</c:v>
                </c:pt>
                <c:pt idx="91">
                  <c:v>1.3600495872</c:v>
                </c:pt>
                <c:pt idx="92">
                  <c:v>1.3675901823999999</c:v>
                </c:pt>
                <c:pt idx="93">
                  <c:v>1.3751304576000001</c:v>
                </c:pt>
                <c:pt idx="94">
                  <c:v>1.3826707456</c:v>
                </c:pt>
                <c:pt idx="95">
                  <c:v>1.3902110336000002</c:v>
                </c:pt>
                <c:pt idx="96">
                  <c:v>1.3977514624</c:v>
                </c:pt>
                <c:pt idx="97">
                  <c:v>1.4052917504000002</c:v>
                </c:pt>
                <c:pt idx="98">
                  <c:v>1.4128320256</c:v>
                </c:pt>
                <c:pt idx="99">
                  <c:v>1.4203724672000002</c:v>
                </c:pt>
                <c:pt idx="100">
                  <c:v>1.4279129088</c:v>
                </c:pt>
                <c:pt idx="101">
                  <c:v>1.4354531840000002</c:v>
                </c:pt>
                <c:pt idx="102">
                  <c:v>1.4429934719999999</c:v>
                </c:pt>
                <c:pt idx="103">
                  <c:v>1.4505337471999999</c:v>
                </c:pt>
                <c:pt idx="104">
                  <c:v>1.4580740352000001</c:v>
                </c:pt>
                <c:pt idx="105">
                  <c:v>1.4656143232000001</c:v>
                </c:pt>
                <c:pt idx="106">
                  <c:v>1.4731547520000001</c:v>
                </c:pt>
                <c:pt idx="107">
                  <c:v>1.4806951935999999</c:v>
                </c:pt>
                <c:pt idx="108">
                  <c:v>1.4882353151999999</c:v>
                </c:pt>
                <c:pt idx="109">
                  <c:v>1.4957757568000001</c:v>
                </c:pt>
                <c:pt idx="110">
                  <c:v>1.5033160448</c:v>
                </c:pt>
                <c:pt idx="111">
                  <c:v>1.5108564736000001</c:v>
                </c:pt>
                <c:pt idx="112">
                  <c:v>1.5183969152000001</c:v>
                </c:pt>
                <c:pt idx="113">
                  <c:v>1.5259371904000001</c:v>
                </c:pt>
                <c:pt idx="114">
                  <c:v>1.5334774784</c:v>
                </c:pt>
                <c:pt idx="115">
                  <c:v>1.5410177664</c:v>
                </c:pt>
                <c:pt idx="116">
                  <c:v>1.5485581952</c:v>
                </c:pt>
                <c:pt idx="117">
                  <c:v>1.5560984832</c:v>
                </c:pt>
                <c:pt idx="118">
                  <c:v>1.5636387584</c:v>
                </c:pt>
                <c:pt idx="119">
                  <c:v>1.5711790464000002</c:v>
                </c:pt>
                <c:pt idx="120">
                  <c:v>1.5787193343999999</c:v>
                </c:pt>
                <c:pt idx="121">
                  <c:v>1.5862599168</c:v>
                </c:pt>
                <c:pt idx="122">
                  <c:v>1.5937998976000001</c:v>
                </c:pt>
                <c:pt idx="123">
                  <c:v>1.6013401855999998</c:v>
                </c:pt>
                <c:pt idx="124">
                  <c:v>1.6088807679999999</c:v>
                </c:pt>
                <c:pt idx="125">
                  <c:v>1.6164212096000001</c:v>
                </c:pt>
                <c:pt idx="126">
                  <c:v>1.6239614847999999</c:v>
                </c:pt>
                <c:pt idx="127">
                  <c:v>1.6315017728000001</c:v>
                </c:pt>
                <c:pt idx="128">
                  <c:v>1.6390420480000001</c:v>
                </c:pt>
                <c:pt idx="129">
                  <c:v>1.6465823359999998</c:v>
                </c:pt>
                <c:pt idx="130">
                  <c:v>1.6541227776</c:v>
                </c:pt>
                <c:pt idx="131">
                  <c:v>1.6616630527999998</c:v>
                </c:pt>
                <c:pt idx="132">
                  <c:v>1.6692034944</c:v>
                </c:pt>
                <c:pt idx="133">
                  <c:v>1.6767437695999998</c:v>
                </c:pt>
                <c:pt idx="134">
                  <c:v>1.6842840576</c:v>
                </c:pt>
                <c:pt idx="135">
                  <c:v>1.6928572032</c:v>
                </c:pt>
                <c:pt idx="136">
                  <c:v>1.6959979264</c:v>
                </c:pt>
                <c:pt idx="137">
                  <c:v>1.6996368384</c:v>
                </c:pt>
                <c:pt idx="138">
                  <c:v>1.7032757632</c:v>
                </c:pt>
                <c:pt idx="139">
                  <c:v>1.7069146752000002</c:v>
                </c:pt>
                <c:pt idx="140">
                  <c:v>1.7105535871999999</c:v>
                </c:pt>
                <c:pt idx="141">
                  <c:v>1.7141924991999999</c:v>
                </c:pt>
                <c:pt idx="142">
                  <c:v>1.7178314240000001</c:v>
                </c:pt>
                <c:pt idx="143">
                  <c:v>1.7214703359999999</c:v>
                </c:pt>
                <c:pt idx="144">
                  <c:v>1.7251094015999999</c:v>
                </c:pt>
                <c:pt idx="145">
                  <c:v>1.7287481728</c:v>
                </c:pt>
                <c:pt idx="146">
                  <c:v>1.7323870848000003</c:v>
                </c:pt>
                <c:pt idx="147">
                  <c:v>1.7360259968</c:v>
                </c:pt>
                <c:pt idx="148">
                  <c:v>1.7396650752</c:v>
                </c:pt>
                <c:pt idx="149">
                  <c:v>1.7433038336000002</c:v>
                </c:pt>
                <c:pt idx="150">
                  <c:v>1.7469428992</c:v>
                </c:pt>
                <c:pt idx="151">
                  <c:v>1.7505815168000001</c:v>
                </c:pt>
                <c:pt idx="152">
                  <c:v>1.7542205824000001</c:v>
                </c:pt>
                <c:pt idx="153">
                  <c:v>1.7578594943999999</c:v>
                </c:pt>
                <c:pt idx="154">
                  <c:v>1.7614982656000002</c:v>
                </c:pt>
                <c:pt idx="155">
                  <c:v>1.7651371776</c:v>
                </c:pt>
                <c:pt idx="156">
                  <c:v>1.7687762432</c:v>
                </c:pt>
                <c:pt idx="157">
                  <c:v>1.7724151552</c:v>
                </c:pt>
                <c:pt idx="158">
                  <c:v>1.7760540800000002</c:v>
                </c:pt>
                <c:pt idx="159">
                  <c:v>1.779692992</c:v>
                </c:pt>
                <c:pt idx="160">
                  <c:v>1.7833319040000002</c:v>
                </c:pt>
                <c:pt idx="161">
                  <c:v>1.7869708288000001</c:v>
                </c:pt>
                <c:pt idx="162">
                  <c:v>1.7906097407999999</c:v>
                </c:pt>
                <c:pt idx="163">
                  <c:v>1.7942486528000001</c:v>
                </c:pt>
                <c:pt idx="164">
                  <c:v>1.7978875776000001</c:v>
                </c:pt>
                <c:pt idx="165">
                  <c:v>1.801526336</c:v>
                </c:pt>
                <c:pt idx="166">
                  <c:v>1.8051652480000002</c:v>
                </c:pt>
                <c:pt idx="167">
                  <c:v>1.8088043264000002</c:v>
                </c:pt>
                <c:pt idx="168">
                  <c:v>1.8124430847999999</c:v>
                </c:pt>
                <c:pt idx="169">
                  <c:v>1.8160819968000002</c:v>
                </c:pt>
                <c:pt idx="170">
                  <c:v>1.819720768</c:v>
                </c:pt>
                <c:pt idx="171">
                  <c:v>1.8233598336000001</c:v>
                </c:pt>
                <c:pt idx="172">
                  <c:v>1.8269987456000001</c:v>
                </c:pt>
                <c:pt idx="173">
                  <c:v>1.8306376703999998</c:v>
                </c:pt>
                <c:pt idx="174">
                  <c:v>1.8342765824</c:v>
                </c:pt>
                <c:pt idx="175">
                  <c:v>1.8379154944000002</c:v>
                </c:pt>
                <c:pt idx="176">
                  <c:v>1.8415544192</c:v>
                </c:pt>
                <c:pt idx="177">
                  <c:v>1.8451931776000001</c:v>
                </c:pt>
                <c:pt idx="178">
                  <c:v>1.8488320895999999</c:v>
                </c:pt>
                <c:pt idx="179">
                  <c:v>1.8524711551999999</c:v>
                </c:pt>
                <c:pt idx="180">
                  <c:v>1.8561100800000001</c:v>
                </c:pt>
                <c:pt idx="181">
                  <c:v>1.8597491456000002</c:v>
                </c:pt>
                <c:pt idx="182">
                  <c:v>1.8633879039999999</c:v>
                </c:pt>
                <c:pt idx="183">
                  <c:v>1.8670268288</c:v>
                </c:pt>
                <c:pt idx="184">
                  <c:v>1.8706655872</c:v>
                </c:pt>
                <c:pt idx="185">
                  <c:v>1.8743044992</c:v>
                </c:pt>
                <c:pt idx="186">
                  <c:v>1.8779434240000001</c:v>
                </c:pt>
                <c:pt idx="187">
                  <c:v>1.8815823359999999</c:v>
                </c:pt>
                <c:pt idx="188">
                  <c:v>1.8852210944000001</c:v>
                </c:pt>
                <c:pt idx="189">
                  <c:v>1.8888600192000002</c:v>
                </c:pt>
                <c:pt idx="190">
                  <c:v>1.8924990847999998</c:v>
                </c:pt>
                <c:pt idx="191">
                  <c:v>1.8961378432</c:v>
                </c:pt>
                <c:pt idx="192">
                  <c:v>1.8997769216</c:v>
                </c:pt>
                <c:pt idx="193">
                  <c:v>1.9034158336</c:v>
                </c:pt>
                <c:pt idx="194">
                  <c:v>1.9070545920000002</c:v>
                </c:pt>
                <c:pt idx="195">
                  <c:v>1.9106935168000001</c:v>
                </c:pt>
                <c:pt idx="196">
                  <c:v>1.9143324287999999</c:v>
                </c:pt>
                <c:pt idx="197">
                  <c:v>1.9179713408000001</c:v>
                </c:pt>
                <c:pt idx="198">
                  <c:v>1.9216102656</c:v>
                </c:pt>
                <c:pt idx="199">
                  <c:v>1.925249024</c:v>
                </c:pt>
                <c:pt idx="200">
                  <c:v>1.9288880896</c:v>
                </c:pt>
                <c:pt idx="201">
                  <c:v>1.9325270144000002</c:v>
                </c:pt>
                <c:pt idx="202">
                  <c:v>1.9361657728000001</c:v>
                </c:pt>
                <c:pt idx="203">
                  <c:v>1.9393409792</c:v>
                </c:pt>
                <c:pt idx="204">
                  <c:v>1.9416717568000001</c:v>
                </c:pt>
                <c:pt idx="205">
                  <c:v>1.9440022271999999</c:v>
                </c:pt>
                <c:pt idx="206">
                  <c:v>1.9463330048</c:v>
                </c:pt>
                <c:pt idx="207">
                  <c:v>1.9486637823999999</c:v>
                </c:pt>
                <c:pt idx="208">
                  <c:v>1.9509942656000001</c:v>
                </c:pt>
                <c:pt idx="209">
                  <c:v>1.9533250432</c:v>
                </c:pt>
                <c:pt idx="210">
                  <c:v>1.9556558208000001</c:v>
                </c:pt>
                <c:pt idx="211">
                  <c:v>1.9579863040000001</c:v>
                </c:pt>
                <c:pt idx="212">
                  <c:v>1.9603169280000001</c:v>
                </c:pt>
                <c:pt idx="213">
                  <c:v>1.9626477056</c:v>
                </c:pt>
                <c:pt idx="214">
                  <c:v>1.9649783296000001</c:v>
                </c:pt>
                <c:pt idx="215">
                  <c:v>1.9673091072</c:v>
                </c:pt>
                <c:pt idx="216">
                  <c:v>1.9696397440000002</c:v>
                </c:pt>
                <c:pt idx="217">
                  <c:v>1.971970368</c:v>
                </c:pt>
                <c:pt idx="218">
                  <c:v>1.9743011455999999</c:v>
                </c:pt>
                <c:pt idx="219">
                  <c:v>1.9766316159999999</c:v>
                </c:pt>
                <c:pt idx="220">
                  <c:v>1.9789624064</c:v>
                </c:pt>
                <c:pt idx="221">
                  <c:v>1.9812930304</c:v>
                </c:pt>
                <c:pt idx="222">
                  <c:v>1.9836236543999999</c:v>
                </c:pt>
                <c:pt idx="223">
                  <c:v>1.9859547391999999</c:v>
                </c:pt>
                <c:pt idx="224">
                  <c:v>1.9882852224000003</c:v>
                </c:pt>
                <c:pt idx="225">
                  <c:v>1.9906159999999999</c:v>
                </c:pt>
                <c:pt idx="226">
                  <c:v>1.992946624</c:v>
                </c:pt>
                <c:pt idx="227">
                  <c:v>1.9952772479999998</c:v>
                </c:pt>
                <c:pt idx="228">
                  <c:v>1.9976077312000002</c:v>
                </c:pt>
                <c:pt idx="229">
                  <c:v>1.9999385087999999</c:v>
                </c:pt>
                <c:pt idx="230">
                  <c:v>2.0022692864000002</c:v>
                </c:pt>
                <c:pt idx="231">
                  <c:v>2.0045999104000001</c:v>
                </c:pt>
                <c:pt idx="232">
                  <c:v>2.0069307008000004</c:v>
                </c:pt>
                <c:pt idx="233">
                  <c:v>2.0092613248000002</c:v>
                </c:pt>
                <c:pt idx="234">
                  <c:v>2.0115919488</c:v>
                </c:pt>
                <c:pt idx="235">
                  <c:v>2.0139225727999999</c:v>
                </c:pt>
                <c:pt idx="236">
                  <c:v>2.0162532096000003</c:v>
                </c:pt>
                <c:pt idx="237">
                  <c:v>2.0185839872</c:v>
                </c:pt>
                <c:pt idx="238">
                  <c:v>2.0209147648000001</c:v>
                </c:pt>
                <c:pt idx="239">
                  <c:v>2.0232453887999999</c:v>
                </c:pt>
                <c:pt idx="240">
                  <c:v>2.0255761664</c:v>
                </c:pt>
                <c:pt idx="241">
                  <c:v>2.0279066495999998</c:v>
                </c:pt>
                <c:pt idx="242">
                  <c:v>2.0302374271999999</c:v>
                </c:pt>
                <c:pt idx="243">
                  <c:v>2.0325682048</c:v>
                </c:pt>
                <c:pt idx="244">
                  <c:v>2.0348988288000003</c:v>
                </c:pt>
                <c:pt idx="245">
                  <c:v>2.0372294655999998</c:v>
                </c:pt>
                <c:pt idx="246">
                  <c:v>2.0395603968000002</c:v>
                </c:pt>
                <c:pt idx="247">
                  <c:v>2.0418908672000002</c:v>
                </c:pt>
                <c:pt idx="248">
                  <c:v>2.0442214912000001</c:v>
                </c:pt>
                <c:pt idx="249">
                  <c:v>2.0465521280000001</c:v>
                </c:pt>
                <c:pt idx="250">
                  <c:v>2.0488829056000002</c:v>
                </c:pt>
                <c:pt idx="251">
                  <c:v>2.0512136831999999</c:v>
                </c:pt>
                <c:pt idx="252">
                  <c:v>2.053544</c:v>
                </c:pt>
                <c:pt idx="253">
                  <c:v>2.0558749440000001</c:v>
                </c:pt>
                <c:pt idx="254">
                  <c:v>2.058205568</c:v>
                </c:pt>
                <c:pt idx="255">
                  <c:v>2.0605363456000001</c:v>
                </c:pt>
                <c:pt idx="256">
                  <c:v>2.0628668160000001</c:v>
                </c:pt>
                <c:pt idx="257">
                  <c:v>2.0651976063999999</c:v>
                </c:pt>
                <c:pt idx="258">
                  <c:v>2.0675282304000002</c:v>
                </c:pt>
                <c:pt idx="259">
                  <c:v>2.0698588544000001</c:v>
                </c:pt>
                <c:pt idx="260">
                  <c:v>2.0721894783999999</c:v>
                </c:pt>
                <c:pt idx="261">
                  <c:v>2.0745202688000002</c:v>
                </c:pt>
                <c:pt idx="262">
                  <c:v>2.0768510463999998</c:v>
                </c:pt>
                <c:pt idx="263">
                  <c:v>2.0791815167999999</c:v>
                </c:pt>
                <c:pt idx="264">
                  <c:v>2.0815124480000002</c:v>
                </c:pt>
                <c:pt idx="265">
                  <c:v>2.0838429312</c:v>
                </c:pt>
                <c:pt idx="266">
                  <c:v>2.0861735551999998</c:v>
                </c:pt>
                <c:pt idx="267">
                  <c:v>2.0885043327999999</c:v>
                </c:pt>
                <c:pt idx="268">
                  <c:v>2.0908349568000002</c:v>
                </c:pt>
                <c:pt idx="269">
                  <c:v>2.0931655936000002</c:v>
                </c:pt>
                <c:pt idx="270">
                  <c:v>2.0958549504000001</c:v>
                </c:pt>
                <c:pt idx="271">
                  <c:v>2.0971333376000003</c:v>
                </c:pt>
                <c:pt idx="272">
                  <c:v>2.0986442624000001</c:v>
                </c:pt>
                <c:pt idx="273">
                  <c:v>2.1001548800000003</c:v>
                </c:pt>
                <c:pt idx="274">
                  <c:v>2.1016654976</c:v>
                </c:pt>
                <c:pt idx="275">
                  <c:v>2.1031764223999998</c:v>
                </c:pt>
                <c:pt idx="276">
                  <c:v>2.1046871935999998</c:v>
                </c:pt>
                <c:pt idx="277">
                  <c:v>2.1061978111999999</c:v>
                </c:pt>
                <c:pt idx="278">
                  <c:v>2.1077087359999997</c:v>
                </c:pt>
                <c:pt idx="279">
                  <c:v>2.1092193664000001</c:v>
                </c:pt>
                <c:pt idx="280">
                  <c:v>2.1107299839999998</c:v>
                </c:pt>
                <c:pt idx="281">
                  <c:v>2.1122409088</c:v>
                </c:pt>
                <c:pt idx="282">
                  <c:v>2.1137513727999999</c:v>
                </c:pt>
                <c:pt idx="283">
                  <c:v>2.1152621439999999</c:v>
                </c:pt>
                <c:pt idx="284">
                  <c:v>2.1167727616000001</c:v>
                </c:pt>
                <c:pt idx="285">
                  <c:v>2.1182836864000003</c:v>
                </c:pt>
                <c:pt idx="286">
                  <c:v>2.1197946112000001</c:v>
                </c:pt>
                <c:pt idx="287">
                  <c:v>2.1213050880000002</c:v>
                </c:pt>
                <c:pt idx="288">
                  <c:v>2.1228158592000002</c:v>
                </c:pt>
                <c:pt idx="289">
                  <c:v>2.1243264767999999</c:v>
                </c:pt>
                <c:pt idx="290">
                  <c:v>2.1258372479999998</c:v>
                </c:pt>
                <c:pt idx="291">
                  <c:v>2.1273481728000001</c:v>
                </c:pt>
                <c:pt idx="292">
                  <c:v>2.1288589440000001</c:v>
                </c:pt>
                <c:pt idx="293">
                  <c:v>2.1303697152000001</c:v>
                </c:pt>
                <c:pt idx="294">
                  <c:v>2.1318806399999999</c:v>
                </c:pt>
                <c:pt idx="295">
                  <c:v>2.1333911167999999</c:v>
                </c:pt>
                <c:pt idx="296">
                  <c:v>2.1349017344000001</c:v>
                </c:pt>
                <c:pt idx="297">
                  <c:v>2.1364126591999999</c:v>
                </c:pt>
                <c:pt idx="298">
                  <c:v>2.1379232768</c:v>
                </c:pt>
                <c:pt idx="299">
                  <c:v>2.139434048</c:v>
                </c:pt>
                <c:pt idx="300">
                  <c:v>2.1409449728000003</c:v>
                </c:pt>
                <c:pt idx="301">
                  <c:v>2.1424557440000003</c:v>
                </c:pt>
                <c:pt idx="302">
                  <c:v>2.1439662207999999</c:v>
                </c:pt>
                <c:pt idx="303">
                  <c:v>2.1454769920000003</c:v>
                </c:pt>
                <c:pt idx="304">
                  <c:v>2.1469877632000003</c:v>
                </c:pt>
                <c:pt idx="305">
                  <c:v>2.1484986880000001</c:v>
                </c:pt>
                <c:pt idx="306">
                  <c:v>2.1500093056000003</c:v>
                </c:pt>
                <c:pt idx="307">
                  <c:v>2.1515200768000002</c:v>
                </c:pt>
                <c:pt idx="308">
                  <c:v>2.1530306943999999</c:v>
                </c:pt>
                <c:pt idx="309">
                  <c:v>2.1545414784000001</c:v>
                </c:pt>
                <c:pt idx="310">
                  <c:v>2.1560522496000001</c:v>
                </c:pt>
                <c:pt idx="311">
                  <c:v>2.1575630208000001</c:v>
                </c:pt>
                <c:pt idx="312">
                  <c:v>2.159073792</c:v>
                </c:pt>
                <c:pt idx="313">
                  <c:v>2.1605845632</c:v>
                </c:pt>
                <c:pt idx="314">
                  <c:v>2.1620950271999999</c:v>
                </c:pt>
                <c:pt idx="315">
                  <c:v>2.1636061056</c:v>
                </c:pt>
                <c:pt idx="316">
                  <c:v>2.1651165824</c:v>
                </c:pt>
                <c:pt idx="317">
                  <c:v>2.1666273536</c:v>
                </c:pt>
                <c:pt idx="318">
                  <c:v>2.1681379712000002</c:v>
                </c:pt>
                <c:pt idx="319">
                  <c:v>2.1696490496000003</c:v>
                </c:pt>
                <c:pt idx="320">
                  <c:v>2.1711596672</c:v>
                </c:pt>
                <c:pt idx="321">
                  <c:v>2.1726704384000004</c:v>
                </c:pt>
                <c:pt idx="322">
                  <c:v>2.1741812095999999</c:v>
                </c:pt>
                <c:pt idx="323">
                  <c:v>2.1756918272000001</c:v>
                </c:pt>
                <c:pt idx="324">
                  <c:v>2.1772024576</c:v>
                </c:pt>
                <c:pt idx="325">
                  <c:v>2.1787133824000002</c:v>
                </c:pt>
                <c:pt idx="326">
                  <c:v>2.1802239999999999</c:v>
                </c:pt>
                <c:pt idx="327">
                  <c:v>2.1817349248000002</c:v>
                </c:pt>
                <c:pt idx="328">
                  <c:v>2.1832455423999999</c:v>
                </c:pt>
                <c:pt idx="329">
                  <c:v>2.1847563135999999</c:v>
                </c:pt>
                <c:pt idx="330">
                  <c:v>2.1862669312</c:v>
                </c:pt>
                <c:pt idx="331">
                  <c:v>2.1877777151999998</c:v>
                </c:pt>
                <c:pt idx="332">
                  <c:v>2.1892883327999999</c:v>
                </c:pt>
                <c:pt idx="333">
                  <c:v>2.1907992576000002</c:v>
                </c:pt>
                <c:pt idx="334">
                  <c:v>2.1923097216</c:v>
                </c:pt>
                <c:pt idx="335">
                  <c:v>2.1938206464000003</c:v>
                </c:pt>
                <c:pt idx="336">
                  <c:v>2.1953314176000003</c:v>
                </c:pt>
                <c:pt idx="337">
                  <c:v>2.1968421888000003</c:v>
                </c:pt>
                <c:pt idx="338">
                  <c:v>2.1981550591999999</c:v>
                </c:pt>
                <c:pt idx="339">
                  <c:v>2.1990791296000003</c:v>
                </c:pt>
                <c:pt idx="340">
                  <c:v>2.2000033536000001</c:v>
                </c:pt>
                <c:pt idx="341">
                  <c:v>2.2009275776000004</c:v>
                </c:pt>
                <c:pt idx="342">
                  <c:v>2.2018518015999997</c:v>
                </c:pt>
                <c:pt idx="343">
                  <c:v>2.2027761792000002</c:v>
                </c:pt>
                <c:pt idx="344">
                  <c:v>2.2037004032</c:v>
                </c:pt>
                <c:pt idx="345">
                  <c:v>2.2046243327999999</c:v>
                </c:pt>
                <c:pt idx="346">
                  <c:v>2.2055488639999998</c:v>
                </c:pt>
                <c:pt idx="347">
                  <c:v>2.2064727808</c:v>
                </c:pt>
                <c:pt idx="348">
                  <c:v>2.2073971584000001</c:v>
                </c:pt>
                <c:pt idx="349">
                  <c:v>2.2083213824000003</c:v>
                </c:pt>
                <c:pt idx="350">
                  <c:v>2.2092456064000001</c:v>
                </c:pt>
                <c:pt idx="351">
                  <c:v>2.2101698304000004</c:v>
                </c:pt>
                <c:pt idx="352">
                  <c:v>2.2110937472000001</c:v>
                </c:pt>
                <c:pt idx="353">
                  <c:v>2.2120181248000002</c:v>
                </c:pt>
                <c:pt idx="354">
                  <c:v>2.2129423488</c:v>
                </c:pt>
                <c:pt idx="355">
                  <c:v>2.2138667264</c:v>
                </c:pt>
                <c:pt idx="356">
                  <c:v>2.2147906432000002</c:v>
                </c:pt>
                <c:pt idx="357">
                  <c:v>2.2157150207999998</c:v>
                </c:pt>
                <c:pt idx="358">
                  <c:v>2.216639104</c:v>
                </c:pt>
                <c:pt idx="359">
                  <c:v>2.2175636352000003</c:v>
                </c:pt>
                <c:pt idx="360">
                  <c:v>2.218487552</c:v>
                </c:pt>
                <c:pt idx="361">
                  <c:v>2.2194120831999999</c:v>
                </c:pt>
                <c:pt idx="362">
                  <c:v>2.2203360000000001</c:v>
                </c:pt>
                <c:pt idx="363">
                  <c:v>2.2212603776000002</c:v>
                </c:pt>
                <c:pt idx="364">
                  <c:v>2.2221844479999997</c:v>
                </c:pt>
                <c:pt idx="365">
                  <c:v>2.2231088256000002</c:v>
                </c:pt>
                <c:pt idx="366">
                  <c:v>2.2240328960000002</c:v>
                </c:pt>
                <c:pt idx="367">
                  <c:v>2.22495712</c:v>
                </c:pt>
                <c:pt idx="368">
                  <c:v>2.2258813440000003</c:v>
                </c:pt>
                <c:pt idx="369">
                  <c:v>2.2268054144000002</c:v>
                </c:pt>
                <c:pt idx="370">
                  <c:v>2.2277297920000003</c:v>
                </c:pt>
                <c:pt idx="371">
                  <c:v>2.2286538752</c:v>
                </c:pt>
                <c:pt idx="372">
                  <c:v>2.2295782528000001</c:v>
                </c:pt>
                <c:pt idx="373">
                  <c:v>2.2305024768000004</c:v>
                </c:pt>
                <c:pt idx="374">
                  <c:v>2.2314267007999997</c:v>
                </c:pt>
                <c:pt idx="375">
                  <c:v>2.2323506176000003</c:v>
                </c:pt>
                <c:pt idx="376">
                  <c:v>2.2332751488000002</c:v>
                </c:pt>
                <c:pt idx="377">
                  <c:v>2.2341992192000002</c:v>
                </c:pt>
                <c:pt idx="378">
                  <c:v>2.2351232896000002</c:v>
                </c:pt>
                <c:pt idx="379">
                  <c:v>2.2360476671999998</c:v>
                </c:pt>
                <c:pt idx="380">
                  <c:v>2.2369720448000003</c:v>
                </c:pt>
                <c:pt idx="381">
                  <c:v>2.2378962687999997</c:v>
                </c:pt>
                <c:pt idx="382">
                  <c:v>2.2388201856000003</c:v>
                </c:pt>
                <c:pt idx="383">
                  <c:v>2.2397444096000001</c:v>
                </c:pt>
                <c:pt idx="384">
                  <c:v>2.2406686464000001</c:v>
                </c:pt>
                <c:pt idx="385">
                  <c:v>2.2415930112</c:v>
                </c:pt>
                <c:pt idx="386">
                  <c:v>2.2425170944000001</c:v>
                </c:pt>
                <c:pt idx="387">
                  <c:v>2.2434416256</c:v>
                </c:pt>
                <c:pt idx="388">
                  <c:v>2.2443655424000002</c:v>
                </c:pt>
                <c:pt idx="389">
                  <c:v>2.2452899199999998</c:v>
                </c:pt>
                <c:pt idx="390">
                  <c:v>2.2462139904000002</c:v>
                </c:pt>
                <c:pt idx="391">
                  <c:v>2.2471380608000002</c:v>
                </c:pt>
                <c:pt idx="392">
                  <c:v>2.2480622848</c:v>
                </c:pt>
                <c:pt idx="393">
                  <c:v>2.2489865087999998</c:v>
                </c:pt>
                <c:pt idx="394">
                  <c:v>2.2499107328000001</c:v>
                </c:pt>
                <c:pt idx="395">
                  <c:v>2.2508351104000002</c:v>
                </c:pt>
                <c:pt idx="396">
                  <c:v>2.2517591808000001</c:v>
                </c:pt>
                <c:pt idx="397">
                  <c:v>2.2526834048</c:v>
                </c:pt>
                <c:pt idx="398">
                  <c:v>2.2536074880000001</c:v>
                </c:pt>
                <c:pt idx="399">
                  <c:v>2.2545318656000002</c:v>
                </c:pt>
                <c:pt idx="400">
                  <c:v>2.2554562432000003</c:v>
                </c:pt>
                <c:pt idx="401">
                  <c:v>2.2563803136000002</c:v>
                </c:pt>
                <c:pt idx="402">
                  <c:v>2.2573045376</c:v>
                </c:pt>
                <c:pt idx="403">
                  <c:v>2.2582287615999999</c:v>
                </c:pt>
                <c:pt idx="404">
                  <c:v>2.2591528320000003</c:v>
                </c:pt>
                <c:pt idx="405">
                  <c:v>2.2602349824000001</c:v>
                </c:pt>
                <c:pt idx="406">
                  <c:v>2.2607118208000001</c:v>
                </c:pt>
                <c:pt idx="407">
                  <c:v>2.2612867712</c:v>
                </c:pt>
                <c:pt idx="408">
                  <c:v>2.2618618752000001</c:v>
                </c:pt>
                <c:pt idx="409">
                  <c:v>2.2624366720000002</c:v>
                </c:pt>
                <c:pt idx="410">
                  <c:v>2.2630117759999999</c:v>
                </c:pt>
                <c:pt idx="411">
                  <c:v>2.2635867264000002</c:v>
                </c:pt>
                <c:pt idx="412">
                  <c:v>2.2641616768000001</c:v>
                </c:pt>
                <c:pt idx="413">
                  <c:v>2.2647366272</c:v>
                </c:pt>
                <c:pt idx="414">
                  <c:v>2.2653117312000002</c:v>
                </c:pt>
                <c:pt idx="415">
                  <c:v>2.2658865408</c:v>
                </c:pt>
                <c:pt idx="416">
                  <c:v>2.2664616448000001</c:v>
                </c:pt>
                <c:pt idx="417">
                  <c:v>2.2670368895999999</c:v>
                </c:pt>
                <c:pt idx="418">
                  <c:v>2.2676113920000001</c:v>
                </c:pt>
                <c:pt idx="419">
                  <c:v>2.2681866496</c:v>
                </c:pt>
                <c:pt idx="420">
                  <c:v>2.2687612927999998</c:v>
                </c:pt>
                <c:pt idx="421">
                  <c:v>2.2693363968</c:v>
                </c:pt>
                <c:pt idx="422">
                  <c:v>2.2699113471999999</c:v>
                </c:pt>
                <c:pt idx="423">
                  <c:v>2.2704862976000002</c:v>
                </c:pt>
                <c:pt idx="424">
                  <c:v>2.2710615551999997</c:v>
                </c:pt>
                <c:pt idx="425">
                  <c:v>2.2716365056000001</c:v>
                </c:pt>
                <c:pt idx="426">
                  <c:v>2.2722113024000001</c:v>
                </c:pt>
                <c:pt idx="427">
                  <c:v>2.2727864063999998</c:v>
                </c:pt>
                <c:pt idx="428">
                  <c:v>2.2733612031999999</c:v>
                </c:pt>
                <c:pt idx="429">
                  <c:v>2.2739363072000001</c:v>
                </c:pt>
                <c:pt idx="430">
                  <c:v>2.2745111040000001</c:v>
                </c:pt>
                <c:pt idx="431">
                  <c:v>2.2750863616000001</c:v>
                </c:pt>
                <c:pt idx="432">
                  <c:v>2.2756611584000002</c:v>
                </c:pt>
                <c:pt idx="433">
                  <c:v>2.2762359679999999</c:v>
                </c:pt>
                <c:pt idx="434">
                  <c:v>2.2768112128000002</c:v>
                </c:pt>
                <c:pt idx="435">
                  <c:v>2.2773863167999999</c:v>
                </c:pt>
                <c:pt idx="436">
                  <c:v>2.2779612671999998</c:v>
                </c:pt>
                <c:pt idx="437">
                  <c:v>2.2785360768</c:v>
                </c:pt>
                <c:pt idx="438">
                  <c:v>2.2791110271999999</c:v>
                </c:pt>
                <c:pt idx="439">
                  <c:v>2.2796859775999998</c:v>
                </c:pt>
                <c:pt idx="440">
                  <c:v>2.2802609280000001</c:v>
                </c:pt>
                <c:pt idx="441">
                  <c:v>2.2808360319999998</c:v>
                </c:pt>
                <c:pt idx="442">
                  <c:v>2.2814109824000002</c:v>
                </c:pt>
                <c:pt idx="443">
                  <c:v>2.2819860863999999</c:v>
                </c:pt>
                <c:pt idx="444">
                  <c:v>2.2825608831999999</c:v>
                </c:pt>
                <c:pt idx="445">
                  <c:v>2.2831359872000001</c:v>
                </c:pt>
                <c:pt idx="446">
                  <c:v>2.2837107839999997</c:v>
                </c:pt>
                <c:pt idx="447">
                  <c:v>2.2842860416000001</c:v>
                </c:pt>
                <c:pt idx="448">
                  <c:v>2.2848606847999999</c:v>
                </c:pt>
                <c:pt idx="449">
                  <c:v>2.2854357888000001</c:v>
                </c:pt>
                <c:pt idx="450">
                  <c:v>2.2860107392</c:v>
                </c:pt>
                <c:pt idx="451">
                  <c:v>2.2865858432000001</c:v>
                </c:pt>
                <c:pt idx="452">
                  <c:v>2.2871606399999997</c:v>
                </c:pt>
                <c:pt idx="453">
                  <c:v>2.2877355904000001</c:v>
                </c:pt>
                <c:pt idx="454">
                  <c:v>2.2883108480000001</c:v>
                </c:pt>
                <c:pt idx="455">
                  <c:v>2.2888857983999999</c:v>
                </c:pt>
                <c:pt idx="456">
                  <c:v>2.2894606080000002</c:v>
                </c:pt>
                <c:pt idx="457">
                  <c:v>2.2900356992000002</c:v>
                </c:pt>
                <c:pt idx="458">
                  <c:v>2.2906103552000001</c:v>
                </c:pt>
                <c:pt idx="459">
                  <c:v>2.2911856128000001</c:v>
                </c:pt>
                <c:pt idx="460">
                  <c:v>2.2917604096000002</c:v>
                </c:pt>
                <c:pt idx="461">
                  <c:v>2.2923355136000003</c:v>
                </c:pt>
                <c:pt idx="462">
                  <c:v>2.2929103103999999</c:v>
                </c:pt>
                <c:pt idx="463">
                  <c:v>2.2934857216000002</c:v>
                </c:pt>
                <c:pt idx="464">
                  <c:v>2.2940603648</c:v>
                </c:pt>
                <c:pt idx="465">
                  <c:v>2.2946356224</c:v>
                </c:pt>
                <c:pt idx="466">
                  <c:v>2.2952102656000002</c:v>
                </c:pt>
                <c:pt idx="467">
                  <c:v>2.2957855232000002</c:v>
                </c:pt>
                <c:pt idx="468">
                  <c:v>2.2963601664</c:v>
                </c:pt>
                <c:pt idx="469">
                  <c:v>2.2969349632</c:v>
                </c:pt>
                <c:pt idx="470">
                  <c:v>2.2975102208</c:v>
                </c:pt>
                <c:pt idx="471">
                  <c:v>2.2980851711999999</c:v>
                </c:pt>
                <c:pt idx="472">
                  <c:v>2.2986599679999999</c:v>
                </c:pt>
                <c:pt idx="473">
                  <c:v>2.2991792256000001</c:v>
                </c:pt>
                <c:pt idx="474">
                  <c:v>2.2995790080000003</c:v>
                </c:pt>
                <c:pt idx="475">
                  <c:v>2.2999787904</c:v>
                </c:pt>
                <c:pt idx="476">
                  <c:v>2.3003790336000001</c:v>
                </c:pt>
                <c:pt idx="477">
                  <c:v>2.3007789568000003</c:v>
                </c:pt>
                <c:pt idx="478">
                  <c:v>2.3011787392</c:v>
                </c:pt>
                <c:pt idx="479">
                  <c:v>2.3015786752</c:v>
                </c:pt>
                <c:pt idx="480">
                  <c:v>2.3019787647999999</c:v>
                </c:pt>
                <c:pt idx="481">
                  <c:v>2.3023783936000002</c:v>
                </c:pt>
                <c:pt idx="482">
                  <c:v>2.3027781632000002</c:v>
                </c:pt>
                <c:pt idx="483">
                  <c:v>2.3031784063999998</c:v>
                </c:pt>
                <c:pt idx="484">
                  <c:v>2.3035781888</c:v>
                </c:pt>
                <c:pt idx="485">
                  <c:v>2.3039781248</c:v>
                </c:pt>
                <c:pt idx="486">
                  <c:v>2.3043778944</c:v>
                </c:pt>
                <c:pt idx="487">
                  <c:v>2.3047778303999999</c:v>
                </c:pt>
                <c:pt idx="488">
                  <c:v>2.3051780736</c:v>
                </c:pt>
                <c:pt idx="489">
                  <c:v>2.3055778559999998</c:v>
                </c:pt>
                <c:pt idx="490">
                  <c:v>2.3059777792</c:v>
                </c:pt>
                <c:pt idx="491">
                  <c:v>2.3063775616000002</c:v>
                </c:pt>
                <c:pt idx="492">
                  <c:v>2.3067774976000002</c:v>
                </c:pt>
                <c:pt idx="493">
                  <c:v>2.3071772799999999</c:v>
                </c:pt>
                <c:pt idx="494">
                  <c:v>2.3075770624</c:v>
                </c:pt>
                <c:pt idx="495">
                  <c:v>2.3079774463999998</c:v>
                </c:pt>
                <c:pt idx="496">
                  <c:v>2.3083773823999998</c:v>
                </c:pt>
                <c:pt idx="497">
                  <c:v>2.3087773184000002</c:v>
                </c:pt>
                <c:pt idx="498">
                  <c:v>2.3091769472000001</c:v>
                </c:pt>
                <c:pt idx="499">
                  <c:v>2.3095770239999998</c:v>
                </c:pt>
                <c:pt idx="500">
                  <c:v>2.3099769599999997</c:v>
                </c:pt>
                <c:pt idx="501">
                  <c:v>2.3103765888000001</c:v>
                </c:pt>
                <c:pt idx="502">
                  <c:v>2.3107766783999999</c:v>
                </c:pt>
                <c:pt idx="503">
                  <c:v>2.3111764479999999</c:v>
                </c:pt>
                <c:pt idx="504">
                  <c:v>2.3115765376000001</c:v>
                </c:pt>
                <c:pt idx="505">
                  <c:v>2.3119763199999999</c:v>
                </c:pt>
                <c:pt idx="506">
                  <c:v>2.3123764096000001</c:v>
                </c:pt>
                <c:pt idx="507">
                  <c:v>2.3127760255999998</c:v>
                </c:pt>
                <c:pt idx="508">
                  <c:v>2.3131761152000001</c:v>
                </c:pt>
                <c:pt idx="509">
                  <c:v>2.3135760512000001</c:v>
                </c:pt>
                <c:pt idx="510">
                  <c:v>2.3139759872000001</c:v>
                </c:pt>
                <c:pt idx="511">
                  <c:v>2.3143759103999999</c:v>
                </c:pt>
                <c:pt idx="512">
                  <c:v>2.3147758463999999</c:v>
                </c:pt>
                <c:pt idx="513">
                  <c:v>2.3151759360000002</c:v>
                </c:pt>
                <c:pt idx="514">
                  <c:v>2.3155757184000003</c:v>
                </c:pt>
                <c:pt idx="515">
                  <c:v>2.3159756416000001</c:v>
                </c:pt>
                <c:pt idx="516">
                  <c:v>2.3163754239999998</c:v>
                </c:pt>
                <c:pt idx="517">
                  <c:v>2.3167755136000001</c:v>
                </c:pt>
                <c:pt idx="518">
                  <c:v>2.3171752960000003</c:v>
                </c:pt>
                <c:pt idx="519">
                  <c:v>2.3175752320000003</c:v>
                </c:pt>
                <c:pt idx="520">
                  <c:v>2.3179751552000001</c:v>
                </c:pt>
                <c:pt idx="521">
                  <c:v>2.3183749376000002</c:v>
                </c:pt>
                <c:pt idx="522">
                  <c:v>2.31877472</c:v>
                </c:pt>
                <c:pt idx="523">
                  <c:v>2.3191749632000001</c:v>
                </c:pt>
                <c:pt idx="524">
                  <c:v>2.3195748864000003</c:v>
                </c:pt>
                <c:pt idx="525">
                  <c:v>2.3199745152000002</c:v>
                </c:pt>
                <c:pt idx="526">
                  <c:v>2.3203744512000002</c:v>
                </c:pt>
                <c:pt idx="527">
                  <c:v>2.3207745408</c:v>
                </c:pt>
                <c:pt idx="528">
                  <c:v>2.3211743104</c:v>
                </c:pt>
                <c:pt idx="529">
                  <c:v>2.3215744000000003</c:v>
                </c:pt>
                <c:pt idx="530">
                  <c:v>2.3219740288000001</c:v>
                </c:pt>
                <c:pt idx="531">
                  <c:v>2.3223738112000003</c:v>
                </c:pt>
                <c:pt idx="532">
                  <c:v>2.3227741952000001</c:v>
                </c:pt>
                <c:pt idx="533">
                  <c:v>2.3231741312</c:v>
                </c:pt>
                <c:pt idx="534">
                  <c:v>2.3235737599999999</c:v>
                </c:pt>
                <c:pt idx="535">
                  <c:v>2.3239740032</c:v>
                </c:pt>
                <c:pt idx="536">
                  <c:v>2.3243737856000002</c:v>
                </c:pt>
                <c:pt idx="537">
                  <c:v>2.3247737088</c:v>
                </c:pt>
                <c:pt idx="538">
                  <c:v>2.3251734912000002</c:v>
                </c:pt>
                <c:pt idx="539">
                  <c:v>2.3255734272000002</c:v>
                </c:pt>
                <c:pt idx="540">
                  <c:v>2.3260485888</c:v>
                </c:pt>
                <c:pt idx="541">
                  <c:v>2.3261560064000002</c:v>
                </c:pt>
                <c:pt idx="542">
                  <c:v>2.3262882944000003</c:v>
                </c:pt>
                <c:pt idx="543">
                  <c:v>2.3264207487999999</c:v>
                </c:pt>
                <c:pt idx="544">
                  <c:v>2.3265531903999999</c:v>
                </c:pt>
                <c:pt idx="545">
                  <c:v>2.3266853376000003</c:v>
                </c:pt>
                <c:pt idx="546">
                  <c:v>2.3268174720000001</c:v>
                </c:pt>
                <c:pt idx="547">
                  <c:v>2.3269499264000002</c:v>
                </c:pt>
                <c:pt idx="548">
                  <c:v>2.3270823680000001</c:v>
                </c:pt>
                <c:pt idx="549">
                  <c:v>2.3272146559999998</c:v>
                </c:pt>
                <c:pt idx="550">
                  <c:v>2.3273469568</c:v>
                </c:pt>
                <c:pt idx="551">
                  <c:v>2.3274792448000001</c:v>
                </c:pt>
                <c:pt idx="552">
                  <c:v>2.3276115455999999</c:v>
                </c:pt>
                <c:pt idx="553">
                  <c:v>2.3277439871999999</c:v>
                </c:pt>
                <c:pt idx="554">
                  <c:v>2.3278761343999999</c:v>
                </c:pt>
                <c:pt idx="555">
                  <c:v>2.3280087296</c:v>
                </c:pt>
                <c:pt idx="556">
                  <c:v>2.3281408640000003</c:v>
                </c:pt>
                <c:pt idx="557">
                  <c:v>2.3282731648000001</c:v>
                </c:pt>
                <c:pt idx="558">
                  <c:v>2.3284054527999998</c:v>
                </c:pt>
                <c:pt idx="559">
                  <c:v>2.3285377536</c:v>
                </c:pt>
                <c:pt idx="560">
                  <c:v>2.3286701952000004</c:v>
                </c:pt>
                <c:pt idx="561">
                  <c:v>2.3288024960000002</c:v>
                </c:pt>
                <c:pt idx="562">
                  <c:v>2.3289349376000001</c:v>
                </c:pt>
                <c:pt idx="563">
                  <c:v>2.329067072</c:v>
                </c:pt>
                <c:pt idx="564">
                  <c:v>2.3291995264000001</c:v>
                </c:pt>
                <c:pt idx="565">
                  <c:v>2.3293316608000003</c:v>
                </c:pt>
                <c:pt idx="566">
                  <c:v>2.3294639616000001</c:v>
                </c:pt>
                <c:pt idx="567">
                  <c:v>2.3295964032000001</c:v>
                </c:pt>
                <c:pt idx="568">
                  <c:v>2.3297285504</c:v>
                </c:pt>
                <c:pt idx="569">
                  <c:v>2.329860992</c:v>
                </c:pt>
                <c:pt idx="570">
                  <c:v>2.3299932800000001</c:v>
                </c:pt>
                <c:pt idx="571">
                  <c:v>2.3301255807999999</c:v>
                </c:pt>
                <c:pt idx="572">
                  <c:v>2.3302581760000001</c:v>
                </c:pt>
                <c:pt idx="573">
                  <c:v>2.330390016</c:v>
                </c:pt>
                <c:pt idx="574">
                  <c:v>2.3305227648</c:v>
                </c:pt>
                <c:pt idx="575">
                  <c:v>2.330654912</c:v>
                </c:pt>
                <c:pt idx="576">
                  <c:v>2.3307870464000002</c:v>
                </c:pt>
                <c:pt idx="577">
                  <c:v>2.3309196416</c:v>
                </c:pt>
                <c:pt idx="578">
                  <c:v>2.3310517888</c:v>
                </c:pt>
                <c:pt idx="579">
                  <c:v>2.3311843840000002</c:v>
                </c:pt>
                <c:pt idx="580">
                  <c:v>2.3313163775999999</c:v>
                </c:pt>
                <c:pt idx="581">
                  <c:v>2.3314488191999998</c:v>
                </c:pt>
                <c:pt idx="582">
                  <c:v>2.3315811200000001</c:v>
                </c:pt>
                <c:pt idx="583">
                  <c:v>2.3317131008</c:v>
                </c:pt>
                <c:pt idx="584">
                  <c:v>2.3318457088</c:v>
                </c:pt>
                <c:pt idx="585">
                  <c:v>2.3319781503999999</c:v>
                </c:pt>
                <c:pt idx="586">
                  <c:v>2.3321102848000002</c:v>
                </c:pt>
                <c:pt idx="587">
                  <c:v>2.3322424320000001</c:v>
                </c:pt>
                <c:pt idx="588">
                  <c:v>2.3323748736000001</c:v>
                </c:pt>
                <c:pt idx="589">
                  <c:v>2.3325071743999999</c:v>
                </c:pt>
                <c:pt idx="590">
                  <c:v>2.3326396159999998</c:v>
                </c:pt>
                <c:pt idx="591">
                  <c:v>2.3327719168000001</c:v>
                </c:pt>
                <c:pt idx="592">
                  <c:v>2.3329042048000002</c:v>
                </c:pt>
                <c:pt idx="593">
                  <c:v>2.3330366464000001</c:v>
                </c:pt>
                <c:pt idx="594">
                  <c:v>2.3331686400000002</c:v>
                </c:pt>
                <c:pt idx="595">
                  <c:v>2.3333012352</c:v>
                </c:pt>
                <c:pt idx="596">
                  <c:v>2.3334335360000003</c:v>
                </c:pt>
                <c:pt idx="597">
                  <c:v>2.3335658240000003</c:v>
                </c:pt>
                <c:pt idx="598">
                  <c:v>2.3336981248000002</c:v>
                </c:pt>
                <c:pt idx="599">
                  <c:v>2.3338301056000001</c:v>
                </c:pt>
                <c:pt idx="600">
                  <c:v>2.3339628544000002</c:v>
                </c:pt>
                <c:pt idx="601">
                  <c:v>2.3340950016000002</c:v>
                </c:pt>
                <c:pt idx="602">
                  <c:v>2.3342274432000001</c:v>
                </c:pt>
                <c:pt idx="603">
                  <c:v>2.3343598976000002</c:v>
                </c:pt>
                <c:pt idx="604">
                  <c:v>2.3344917247999999</c:v>
                </c:pt>
                <c:pt idx="605">
                  <c:v>2.3346241792</c:v>
                </c:pt>
                <c:pt idx="606">
                  <c:v>2.3347566207999999</c:v>
                </c:pt>
                <c:pt idx="607">
                  <c:v>2.3348890624000003</c:v>
                </c:pt>
                <c:pt idx="608">
                  <c:v>2.3348670976000001</c:v>
                </c:pt>
                <c:pt idx="609">
                  <c:v>2.334492032</c:v>
                </c:pt>
                <c:pt idx="610">
                  <c:v>2.3341168256000002</c:v>
                </c:pt>
                <c:pt idx="611">
                  <c:v>2.3337416064000003</c:v>
                </c:pt>
                <c:pt idx="612">
                  <c:v>2.3333660928</c:v>
                </c:pt>
                <c:pt idx="613">
                  <c:v>2.3329911808000001</c:v>
                </c:pt>
                <c:pt idx="614">
                  <c:v>2.3326158079999999</c:v>
                </c:pt>
                <c:pt idx="615">
                  <c:v>2.3322404479999999</c:v>
                </c:pt>
                <c:pt idx="616">
                  <c:v>2.3318653824000002</c:v>
                </c:pt>
                <c:pt idx="617">
                  <c:v>2.3314904832000001</c:v>
                </c:pt>
                <c:pt idx="618">
                  <c:v>2.3311149568</c:v>
                </c:pt>
                <c:pt idx="619">
                  <c:v>2.3307397503999998</c:v>
                </c:pt>
                <c:pt idx="620">
                  <c:v>2.3303648384</c:v>
                </c:pt>
                <c:pt idx="621">
                  <c:v>2.3299894656000002</c:v>
                </c:pt>
                <c:pt idx="622">
                  <c:v>2.3296144128000003</c:v>
                </c:pt>
                <c:pt idx="623">
                  <c:v>2.32923904</c:v>
                </c:pt>
                <c:pt idx="624">
                  <c:v>2.3288635264000002</c:v>
                </c:pt>
                <c:pt idx="625">
                  <c:v>2.3284886144000003</c:v>
                </c:pt>
                <c:pt idx="626">
                  <c:v>2.3281131008</c:v>
                </c:pt>
                <c:pt idx="627">
                  <c:v>2.3277381888000002</c:v>
                </c:pt>
                <c:pt idx="628">
                  <c:v>2.3273629823999999</c:v>
                </c:pt>
                <c:pt idx="629">
                  <c:v>2.3269877632</c:v>
                </c:pt>
                <c:pt idx="630">
                  <c:v>2.3266125440000001</c:v>
                </c:pt>
                <c:pt idx="631">
                  <c:v>2.3262373375999998</c:v>
                </c:pt>
                <c:pt idx="632">
                  <c:v>2.3258619648000001</c:v>
                </c:pt>
                <c:pt idx="633">
                  <c:v>2.3254870656</c:v>
                </c:pt>
                <c:pt idx="634">
                  <c:v>2.3251118464</c:v>
                </c:pt>
                <c:pt idx="635">
                  <c:v>2.3247363328000001</c:v>
                </c:pt>
                <c:pt idx="636">
                  <c:v>2.3243614207999999</c:v>
                </c:pt>
                <c:pt idx="637">
                  <c:v>2.3239860480000001</c:v>
                </c:pt>
                <c:pt idx="638">
                  <c:v>2.3236108415999999</c:v>
                </c:pt>
                <c:pt idx="639">
                  <c:v>2.3232351744000002</c:v>
                </c:pt>
                <c:pt idx="640">
                  <c:v>2.3228602624000003</c:v>
                </c:pt>
                <c:pt idx="641">
                  <c:v>2.3224850431999999</c:v>
                </c:pt>
                <c:pt idx="642">
                  <c:v>2.3221099904</c:v>
                </c:pt>
                <c:pt idx="643">
                  <c:v>2.3217346176000002</c:v>
                </c:pt>
                <c:pt idx="644">
                  <c:v>2.3213595520000001</c:v>
                </c:pt>
                <c:pt idx="645">
                  <c:v>2.3209844992000002</c:v>
                </c:pt>
                <c:pt idx="646">
                  <c:v>2.3206091263999999</c:v>
                </c:pt>
                <c:pt idx="647">
                  <c:v>2.3202340736</c:v>
                </c:pt>
                <c:pt idx="648">
                  <c:v>2.3198587008000002</c:v>
                </c:pt>
                <c:pt idx="649">
                  <c:v>2.3194834944</c:v>
                </c:pt>
                <c:pt idx="650">
                  <c:v>2.3191082752000001</c:v>
                </c:pt>
                <c:pt idx="651">
                  <c:v>2.3187329152</c:v>
                </c:pt>
                <c:pt idx="652">
                  <c:v>2.3183580032000002</c:v>
                </c:pt>
                <c:pt idx="653">
                  <c:v>2.3179826304</c:v>
                </c:pt>
                <c:pt idx="654">
                  <c:v>2.3176075776</c:v>
                </c:pt>
                <c:pt idx="655">
                  <c:v>2.3172322048000003</c:v>
                </c:pt>
                <c:pt idx="656">
                  <c:v>2.3168569984</c:v>
                </c:pt>
                <c:pt idx="657">
                  <c:v>2.3164819327999999</c:v>
                </c:pt>
                <c:pt idx="658">
                  <c:v>2.3161067136</c:v>
                </c:pt>
                <c:pt idx="659">
                  <c:v>2.3157315072000002</c:v>
                </c:pt>
                <c:pt idx="660">
                  <c:v>2.3153562880000003</c:v>
                </c:pt>
                <c:pt idx="661">
                  <c:v>2.3149810816</c:v>
                </c:pt>
                <c:pt idx="662">
                  <c:v>2.3146058624000001</c:v>
                </c:pt>
                <c:pt idx="663">
                  <c:v>2.3142306559999999</c:v>
                </c:pt>
                <c:pt idx="664">
                  <c:v>2.3138552832000001</c:v>
                </c:pt>
                <c:pt idx="665">
                  <c:v>2.3134802303999997</c:v>
                </c:pt>
                <c:pt idx="666">
                  <c:v>2.3131048576</c:v>
                </c:pt>
                <c:pt idx="667">
                  <c:v>2.3127299456000001</c:v>
                </c:pt>
                <c:pt idx="668">
                  <c:v>2.3123545856000001</c:v>
                </c:pt>
                <c:pt idx="669">
                  <c:v>2.3119793664000001</c:v>
                </c:pt>
                <c:pt idx="670">
                  <c:v>2.3116041599999999</c:v>
                </c:pt>
                <c:pt idx="671">
                  <c:v>2.3112289408</c:v>
                </c:pt>
                <c:pt idx="672">
                  <c:v>2.310853888</c:v>
                </c:pt>
                <c:pt idx="673">
                  <c:v>2.3104782080000001</c:v>
                </c:pt>
                <c:pt idx="674">
                  <c:v>2.3101032960000003</c:v>
                </c:pt>
                <c:pt idx="675">
                  <c:v>2.3096511872000001</c:v>
                </c:pt>
                <c:pt idx="676">
                  <c:v>2.3088882432000002</c:v>
                </c:pt>
                <c:pt idx="677">
                  <c:v>2.3079293824000002</c:v>
                </c:pt>
                <c:pt idx="678">
                  <c:v>2.306970368</c:v>
                </c:pt>
                <c:pt idx="679">
                  <c:v>2.3060111999999999</c:v>
                </c:pt>
                <c:pt idx="680">
                  <c:v>2.3050524927999998</c:v>
                </c:pt>
                <c:pt idx="681">
                  <c:v>2.3040930176000001</c:v>
                </c:pt>
                <c:pt idx="682">
                  <c:v>2.3031344640000002</c:v>
                </c:pt>
                <c:pt idx="683">
                  <c:v>2.3021752960000001</c:v>
                </c:pt>
                <c:pt idx="684">
                  <c:v>2.3012162815999999</c:v>
                </c:pt>
                <c:pt idx="685">
                  <c:v>2.3002572672000001</c:v>
                </c:pt>
                <c:pt idx="686">
                  <c:v>2.2992982527999999</c:v>
                </c:pt>
                <c:pt idx="687">
                  <c:v>2.2983393919999999</c:v>
                </c:pt>
                <c:pt idx="688">
                  <c:v>2.2973800704</c:v>
                </c:pt>
                <c:pt idx="689">
                  <c:v>2.2964212096000001</c:v>
                </c:pt>
                <c:pt idx="690">
                  <c:v>2.2954621824000001</c:v>
                </c:pt>
                <c:pt idx="691">
                  <c:v>2.2945033216000001</c:v>
                </c:pt>
                <c:pt idx="692">
                  <c:v>2.2935443072000004</c:v>
                </c:pt>
                <c:pt idx="693">
                  <c:v>2.2925855999999998</c:v>
                </c:pt>
                <c:pt idx="694">
                  <c:v>2.2916262783999999</c:v>
                </c:pt>
                <c:pt idx="695">
                  <c:v>2.2906672640000001</c:v>
                </c:pt>
                <c:pt idx="696">
                  <c:v>2.2897082495999999</c:v>
                </c:pt>
                <c:pt idx="697">
                  <c:v>2.2887490815999998</c:v>
                </c:pt>
                <c:pt idx="698">
                  <c:v>2.2877902208000003</c:v>
                </c:pt>
                <c:pt idx="699">
                  <c:v>2.2868308991999999</c:v>
                </c:pt>
                <c:pt idx="700">
                  <c:v>2.2858720384</c:v>
                </c:pt>
                <c:pt idx="701">
                  <c:v>2.2849131776</c:v>
                </c:pt>
                <c:pt idx="702">
                  <c:v>2.2839541632000002</c:v>
                </c:pt>
                <c:pt idx="703">
                  <c:v>2.2829949952000002</c:v>
                </c:pt>
                <c:pt idx="704">
                  <c:v>2.2820361344000002</c:v>
                </c:pt>
                <c:pt idx="705">
                  <c:v>2.2810772736000002</c:v>
                </c:pt>
                <c:pt idx="706">
                  <c:v>2.2801182592</c:v>
                </c:pt>
                <c:pt idx="707">
                  <c:v>2.2791590911999999</c:v>
                </c:pt>
                <c:pt idx="708">
                  <c:v>2.2782002304</c:v>
                </c:pt>
                <c:pt idx="709">
                  <c:v>2.2772410623999999</c:v>
                </c:pt>
                <c:pt idx="710">
                  <c:v>2.2762820480000001</c:v>
                </c:pt>
                <c:pt idx="711">
                  <c:v>2.27532288</c:v>
                </c:pt>
                <c:pt idx="712">
                  <c:v>2.2743643136</c:v>
                </c:pt>
                <c:pt idx="713">
                  <c:v>2.2734051456</c:v>
                </c:pt>
                <c:pt idx="714">
                  <c:v>2.2724461312000002</c:v>
                </c:pt>
                <c:pt idx="715">
                  <c:v>2.2714872704000002</c:v>
                </c:pt>
                <c:pt idx="716">
                  <c:v>2.270528256</c:v>
                </c:pt>
                <c:pt idx="717">
                  <c:v>2.2695690880000003</c:v>
                </c:pt>
                <c:pt idx="718">
                  <c:v>2.2686102271999999</c:v>
                </c:pt>
                <c:pt idx="719">
                  <c:v>2.2676513664</c:v>
                </c:pt>
                <c:pt idx="720">
                  <c:v>2.2666921984000004</c:v>
                </c:pt>
                <c:pt idx="721">
                  <c:v>2.2657330304000003</c:v>
                </c:pt>
                <c:pt idx="722">
                  <c:v>2.2647741695999999</c:v>
                </c:pt>
                <c:pt idx="723">
                  <c:v>2.2638154624000002</c:v>
                </c:pt>
                <c:pt idx="724">
                  <c:v>2.2628561407999999</c:v>
                </c:pt>
                <c:pt idx="725">
                  <c:v>2.2618971264000001</c:v>
                </c:pt>
                <c:pt idx="726">
                  <c:v>2.2609384191999999</c:v>
                </c:pt>
                <c:pt idx="727">
                  <c:v>2.2599792511999999</c:v>
                </c:pt>
                <c:pt idx="728">
                  <c:v>2.2590202368000001</c:v>
                </c:pt>
                <c:pt idx="729">
                  <c:v>2.2580612224000003</c:v>
                </c:pt>
                <c:pt idx="730">
                  <c:v>2.2571023615999999</c:v>
                </c:pt>
                <c:pt idx="731">
                  <c:v>2.2561431935999998</c:v>
                </c:pt>
                <c:pt idx="732">
                  <c:v>2.2551841792</c:v>
                </c:pt>
                <c:pt idx="733">
                  <c:v>2.2542251648000002</c:v>
                </c:pt>
                <c:pt idx="734">
                  <c:v>2.2532661375999998</c:v>
                </c:pt>
                <c:pt idx="735">
                  <c:v>2.2523072767999999</c:v>
                </c:pt>
                <c:pt idx="736">
                  <c:v>2.2513482624000001</c:v>
                </c:pt>
                <c:pt idx="737">
                  <c:v>2.2503892479999998</c:v>
                </c:pt>
                <c:pt idx="738">
                  <c:v>2.2494302336000001</c:v>
                </c:pt>
                <c:pt idx="739">
                  <c:v>2.2484713728000001</c:v>
                </c:pt>
                <c:pt idx="740">
                  <c:v>2.2475122048</c:v>
                </c:pt>
                <c:pt idx="741">
                  <c:v>2.2465531903999998</c:v>
                </c:pt>
                <c:pt idx="742">
                  <c:v>2.2455943296000003</c:v>
                </c:pt>
                <c:pt idx="743">
                  <c:v>2.2444760191999999</c:v>
                </c:pt>
                <c:pt idx="744">
                  <c:v>2.2429632512</c:v>
                </c:pt>
                <c:pt idx="745">
                  <c:v>2.2414506496000004</c:v>
                </c:pt>
                <c:pt idx="746">
                  <c:v>2.2399378944000001</c:v>
                </c:pt>
                <c:pt idx="747">
                  <c:v>2.2384252928000001</c:v>
                </c:pt>
                <c:pt idx="748">
                  <c:v>2.2369126912000001</c:v>
                </c:pt>
                <c:pt idx="749">
                  <c:v>2.2354000896000001</c:v>
                </c:pt>
                <c:pt idx="750">
                  <c:v>2.2338874880000001</c:v>
                </c:pt>
                <c:pt idx="751">
                  <c:v>2.2323745664000003</c:v>
                </c:pt>
                <c:pt idx="752">
                  <c:v>2.2308621184000001</c:v>
                </c:pt>
                <c:pt idx="753">
                  <c:v>2.2293493631999999</c:v>
                </c:pt>
                <c:pt idx="754">
                  <c:v>2.2278366080000001</c:v>
                </c:pt>
                <c:pt idx="755">
                  <c:v>2.2263241600000003</c:v>
                </c:pt>
                <c:pt idx="756">
                  <c:v>2.2248115584000003</c:v>
                </c:pt>
                <c:pt idx="757">
                  <c:v>2.2232988032000001</c:v>
                </c:pt>
                <c:pt idx="758">
                  <c:v>2.2217861887999999</c:v>
                </c:pt>
                <c:pt idx="759">
                  <c:v>2.2202734336000001</c:v>
                </c:pt>
                <c:pt idx="760">
                  <c:v>2.2187609855999999</c:v>
                </c:pt>
                <c:pt idx="761">
                  <c:v>2.2172483840000003</c:v>
                </c:pt>
                <c:pt idx="762">
                  <c:v>2.2157354752000002</c:v>
                </c:pt>
                <c:pt idx="763">
                  <c:v>2.2142228736000003</c:v>
                </c:pt>
                <c:pt idx="764">
                  <c:v>2.2127104127999999</c:v>
                </c:pt>
                <c:pt idx="765">
                  <c:v>2.2111981184</c:v>
                </c:pt>
                <c:pt idx="766">
                  <c:v>2.2096852095999999</c:v>
                </c:pt>
                <c:pt idx="767">
                  <c:v>2.2081726080000004</c:v>
                </c:pt>
                <c:pt idx="768">
                  <c:v>2.2066596992000003</c:v>
                </c:pt>
                <c:pt idx="769">
                  <c:v>2.2051472512000001</c:v>
                </c:pt>
                <c:pt idx="770">
                  <c:v>2.2036346496000001</c:v>
                </c:pt>
                <c:pt idx="771">
                  <c:v>2.2021220351999999</c:v>
                </c:pt>
                <c:pt idx="772">
                  <c:v>2.2006095872000002</c:v>
                </c:pt>
                <c:pt idx="773">
                  <c:v>2.1990969856000002</c:v>
                </c:pt>
                <c:pt idx="774">
                  <c:v>2.1975842303999999</c:v>
                </c:pt>
                <c:pt idx="775">
                  <c:v>2.1960716288</c:v>
                </c:pt>
                <c:pt idx="776">
                  <c:v>2.1945587199999999</c:v>
                </c:pt>
                <c:pt idx="777">
                  <c:v>2.1930465664000001</c:v>
                </c:pt>
                <c:pt idx="778">
                  <c:v>2.1915336576000004</c:v>
                </c:pt>
                <c:pt idx="779">
                  <c:v>2.190021056</c:v>
                </c:pt>
                <c:pt idx="780">
                  <c:v>2.1885086079999998</c:v>
                </c:pt>
                <c:pt idx="781">
                  <c:v>2.1869958528</c:v>
                </c:pt>
                <c:pt idx="782">
                  <c:v>2.1854830976000001</c:v>
                </c:pt>
                <c:pt idx="783">
                  <c:v>2.1839706368000003</c:v>
                </c:pt>
                <c:pt idx="784">
                  <c:v>2.1824578816</c:v>
                </c:pt>
                <c:pt idx="785">
                  <c:v>2.18094528</c:v>
                </c:pt>
                <c:pt idx="786">
                  <c:v>2.1794328319999998</c:v>
                </c:pt>
                <c:pt idx="787">
                  <c:v>2.1779200768</c:v>
                </c:pt>
                <c:pt idx="788">
                  <c:v>2.1764076288000003</c:v>
                </c:pt>
                <c:pt idx="789">
                  <c:v>2.1748950144000001</c:v>
                </c:pt>
                <c:pt idx="790">
                  <c:v>2.1733825663999999</c:v>
                </c:pt>
                <c:pt idx="791">
                  <c:v>2.1718698112000001</c:v>
                </c:pt>
                <c:pt idx="792">
                  <c:v>2.1703573632000004</c:v>
                </c:pt>
                <c:pt idx="793">
                  <c:v>2.1688446080000001</c:v>
                </c:pt>
                <c:pt idx="794">
                  <c:v>2.1673321472000002</c:v>
                </c:pt>
                <c:pt idx="795">
                  <c:v>2.1658192384000001</c:v>
                </c:pt>
                <c:pt idx="796">
                  <c:v>2.1643069439999998</c:v>
                </c:pt>
                <c:pt idx="797">
                  <c:v>2.1627941888</c:v>
                </c:pt>
                <c:pt idx="798">
                  <c:v>2.1612817408000002</c:v>
                </c:pt>
                <c:pt idx="799">
                  <c:v>2.1597689856</c:v>
                </c:pt>
                <c:pt idx="800">
                  <c:v>2.158256384</c:v>
                </c:pt>
                <c:pt idx="801">
                  <c:v>2.1567439232000001</c:v>
                </c:pt>
                <c:pt idx="802">
                  <c:v>2.1552313216000001</c:v>
                </c:pt>
                <c:pt idx="803">
                  <c:v>2.1537185664000003</c:v>
                </c:pt>
                <c:pt idx="804">
                  <c:v>2.1522059648000003</c:v>
                </c:pt>
                <c:pt idx="805">
                  <c:v>2.1506933631999998</c:v>
                </c:pt>
                <c:pt idx="806">
                  <c:v>2.1491807615999998</c:v>
                </c:pt>
                <c:pt idx="807">
                  <c:v>2.1476681472000001</c:v>
                </c:pt>
                <c:pt idx="808">
                  <c:v>2.1461558528000002</c:v>
                </c:pt>
                <c:pt idx="809">
                  <c:v>2.1446432512000002</c:v>
                </c:pt>
                <c:pt idx="810">
                  <c:v>2.1427934207999999</c:v>
                </c:pt>
                <c:pt idx="811">
                  <c:v>2.1409762560000001</c:v>
                </c:pt>
                <c:pt idx="812">
                  <c:v>2.1386415103999998</c:v>
                </c:pt>
                <c:pt idx="813">
                  <c:v>2.1363067648</c:v>
                </c:pt>
                <c:pt idx="814">
                  <c:v>2.1339721728000001</c:v>
                </c:pt>
                <c:pt idx="815">
                  <c:v>2.1316374144000001</c:v>
                </c:pt>
                <c:pt idx="816">
                  <c:v>2.1293026688000003</c:v>
                </c:pt>
                <c:pt idx="817">
                  <c:v>2.1269679232000001</c:v>
                </c:pt>
                <c:pt idx="818">
                  <c:v>2.1246331775999998</c:v>
                </c:pt>
                <c:pt idx="819">
                  <c:v>2.122298432</c:v>
                </c:pt>
                <c:pt idx="820">
                  <c:v>2.11996384</c:v>
                </c:pt>
                <c:pt idx="821">
                  <c:v>2.1176290943999998</c:v>
                </c:pt>
                <c:pt idx="822">
                  <c:v>2.1152944896000001</c:v>
                </c:pt>
                <c:pt idx="823">
                  <c:v>2.1129595904</c:v>
                </c:pt>
                <c:pt idx="824">
                  <c:v>2.1106251519999999</c:v>
                </c:pt>
                <c:pt idx="825">
                  <c:v>2.1082904064000001</c:v>
                </c:pt>
                <c:pt idx="826">
                  <c:v>2.1059558144000001</c:v>
                </c:pt>
                <c:pt idx="827">
                  <c:v>2.1036209152000001</c:v>
                </c:pt>
                <c:pt idx="828">
                  <c:v>2.1012861695999998</c:v>
                </c:pt>
                <c:pt idx="829">
                  <c:v>2.0989517183999999</c:v>
                </c:pt>
                <c:pt idx="830">
                  <c:v>2.0966169728000001</c:v>
                </c:pt>
                <c:pt idx="831">
                  <c:v>2.0942823808000002</c:v>
                </c:pt>
                <c:pt idx="832">
                  <c:v>2.0919476351999999</c:v>
                </c:pt>
                <c:pt idx="833">
                  <c:v>2.0896130432</c:v>
                </c:pt>
                <c:pt idx="834">
                  <c:v>2.0872784383999998</c:v>
                </c:pt>
                <c:pt idx="835">
                  <c:v>2.0849436928</c:v>
                </c:pt>
                <c:pt idx="836">
                  <c:v>2.0826091008000001</c:v>
                </c:pt>
                <c:pt idx="837">
                  <c:v>2.0802745088000001</c:v>
                </c:pt>
                <c:pt idx="838">
                  <c:v>2.0779396096</c:v>
                </c:pt>
                <c:pt idx="839">
                  <c:v>2.0756051584000001</c:v>
                </c:pt>
                <c:pt idx="840">
                  <c:v>2.0732702592000001</c:v>
                </c:pt>
                <c:pt idx="841">
                  <c:v>2.0709358207999999</c:v>
                </c:pt>
                <c:pt idx="842">
                  <c:v>2.0686012288</c:v>
                </c:pt>
                <c:pt idx="843">
                  <c:v>2.0662664831999997</c:v>
                </c:pt>
                <c:pt idx="844">
                  <c:v>2.0639318784</c:v>
                </c:pt>
                <c:pt idx="845">
                  <c:v>2.0615972864000001</c:v>
                </c:pt>
                <c:pt idx="846">
                  <c:v>2.0592628479999999</c:v>
                </c:pt>
                <c:pt idx="847">
                  <c:v>2.0569281024000001</c:v>
                </c:pt>
                <c:pt idx="848">
                  <c:v>2.0545933568000003</c:v>
                </c:pt>
                <c:pt idx="849">
                  <c:v>2.0522589056</c:v>
                </c:pt>
                <c:pt idx="850">
                  <c:v>2.0499243136</c:v>
                </c:pt>
                <c:pt idx="851">
                  <c:v>2.0475895679999998</c:v>
                </c:pt>
                <c:pt idx="852">
                  <c:v>2.0452549759999998</c:v>
                </c:pt>
                <c:pt idx="853">
                  <c:v>2.0429203839999999</c:v>
                </c:pt>
                <c:pt idx="854">
                  <c:v>2.0405859328</c:v>
                </c:pt>
                <c:pt idx="855">
                  <c:v>2.0382511872000002</c:v>
                </c:pt>
                <c:pt idx="856">
                  <c:v>2.0359167488000001</c:v>
                </c:pt>
                <c:pt idx="857">
                  <c:v>2.0335821568000001</c:v>
                </c:pt>
                <c:pt idx="858">
                  <c:v>2.0312475648000001</c:v>
                </c:pt>
                <c:pt idx="859">
                  <c:v>2.0289131136000003</c:v>
                </c:pt>
                <c:pt idx="860">
                  <c:v>2.0265785216000003</c:v>
                </c:pt>
                <c:pt idx="861">
                  <c:v>2.0242439295999999</c:v>
                </c:pt>
                <c:pt idx="862">
                  <c:v>2.0219093375999999</c:v>
                </c:pt>
                <c:pt idx="863">
                  <c:v>2.0195747327999998</c:v>
                </c:pt>
                <c:pt idx="864">
                  <c:v>2.0172402944000001</c:v>
                </c:pt>
                <c:pt idx="865">
                  <c:v>2.0149055487999998</c:v>
                </c:pt>
                <c:pt idx="866">
                  <c:v>2.0125711104000001</c:v>
                </c:pt>
                <c:pt idx="867">
                  <c:v>2.0102366592000003</c:v>
                </c:pt>
                <c:pt idx="868">
                  <c:v>2.0079019136</c:v>
                </c:pt>
                <c:pt idx="869">
                  <c:v>2.0055676288000002</c:v>
                </c:pt>
                <c:pt idx="870">
                  <c:v>2.0032327296000001</c:v>
                </c:pt>
                <c:pt idx="871">
                  <c:v>2.0008982912</c:v>
                </c:pt>
                <c:pt idx="872">
                  <c:v>1.9985638399999999</c:v>
                </c:pt>
                <c:pt idx="873">
                  <c:v>1.9962290944000001</c:v>
                </c:pt>
                <c:pt idx="874">
                  <c:v>1.9938948096</c:v>
                </c:pt>
                <c:pt idx="875">
                  <c:v>1.9915602048000001</c:v>
                </c:pt>
                <c:pt idx="876">
                  <c:v>1.9892256128000001</c:v>
                </c:pt>
                <c:pt idx="877">
                  <c:v>1.9868911744</c:v>
                </c:pt>
                <c:pt idx="878">
                  <c:v>1.9841421568000002</c:v>
                </c:pt>
                <c:pt idx="879">
                  <c:v>1.9802940416000001</c:v>
                </c:pt>
                <c:pt idx="880">
                  <c:v>1.9764457728</c:v>
                </c:pt>
                <c:pt idx="881">
                  <c:v>1.9725975040000001</c:v>
                </c:pt>
                <c:pt idx="882">
                  <c:v>1.9687492352000002</c:v>
                </c:pt>
                <c:pt idx="883">
                  <c:v>1.9649009663999999</c:v>
                </c:pt>
                <c:pt idx="884">
                  <c:v>1.9610530048000001</c:v>
                </c:pt>
                <c:pt idx="885">
                  <c:v>1.9572047488000002</c:v>
                </c:pt>
                <c:pt idx="886">
                  <c:v>1.9533563264</c:v>
                </c:pt>
                <c:pt idx="887">
                  <c:v>1.9495083648</c:v>
                </c:pt>
                <c:pt idx="888">
                  <c:v>1.9456602495999999</c:v>
                </c:pt>
                <c:pt idx="889">
                  <c:v>1.9418119808000001</c:v>
                </c:pt>
                <c:pt idx="890">
                  <c:v>1.9379640192000001</c:v>
                </c:pt>
                <c:pt idx="891">
                  <c:v>1.9341155968000001</c:v>
                </c:pt>
                <c:pt idx="892">
                  <c:v>1.9302677887999999</c:v>
                </c:pt>
                <c:pt idx="893">
                  <c:v>1.9264193664000002</c:v>
                </c:pt>
                <c:pt idx="894">
                  <c:v>1.9225714048</c:v>
                </c:pt>
                <c:pt idx="895">
                  <c:v>1.9187233024000001</c:v>
                </c:pt>
                <c:pt idx="896">
                  <c:v>1.9148751872000001</c:v>
                </c:pt>
                <c:pt idx="897">
                  <c:v>1.9110272255999998</c:v>
                </c:pt>
                <c:pt idx="898">
                  <c:v>1.9071791104</c:v>
                </c:pt>
                <c:pt idx="899">
                  <c:v>1.9033309951999999</c:v>
                </c:pt>
                <c:pt idx="900">
                  <c:v>1.8994831872</c:v>
                </c:pt>
                <c:pt idx="901">
                  <c:v>1.8956350720000001</c:v>
                </c:pt>
                <c:pt idx="902">
                  <c:v>1.8917871103999999</c:v>
                </c:pt>
                <c:pt idx="903">
                  <c:v>1.8879391487999999</c:v>
                </c:pt>
                <c:pt idx="904">
                  <c:v>1.8840910335999999</c:v>
                </c:pt>
                <c:pt idx="905">
                  <c:v>1.8802430720000001</c:v>
                </c:pt>
                <c:pt idx="906">
                  <c:v>1.8763951104000001</c:v>
                </c:pt>
                <c:pt idx="907">
                  <c:v>1.8725469952</c:v>
                </c:pt>
                <c:pt idx="908">
                  <c:v>1.8686990336</c:v>
                </c:pt>
                <c:pt idx="909">
                  <c:v>1.8648512256000001</c:v>
                </c:pt>
                <c:pt idx="910">
                  <c:v>1.8610031104000002</c:v>
                </c:pt>
                <c:pt idx="911">
                  <c:v>1.8571553024</c:v>
                </c:pt>
                <c:pt idx="912">
                  <c:v>1.8533073408000003</c:v>
                </c:pt>
                <c:pt idx="913">
                  <c:v>1.8494595328000001</c:v>
                </c:pt>
                <c:pt idx="914">
                  <c:v>1.8456114176</c:v>
                </c:pt>
                <c:pt idx="915">
                  <c:v>1.8417636096000001</c:v>
                </c:pt>
                <c:pt idx="916">
                  <c:v>1.8379158015999999</c:v>
                </c:pt>
                <c:pt idx="917">
                  <c:v>1.8340678399999999</c:v>
                </c:pt>
                <c:pt idx="918">
                  <c:v>1.8302201856</c:v>
                </c:pt>
                <c:pt idx="919">
                  <c:v>1.8263722240000002</c:v>
                </c:pt>
                <c:pt idx="920">
                  <c:v>1.8225242624</c:v>
                </c:pt>
                <c:pt idx="921">
                  <c:v>1.8186766080000001</c:v>
                </c:pt>
                <c:pt idx="922">
                  <c:v>1.8148287999999999</c:v>
                </c:pt>
                <c:pt idx="923">
                  <c:v>1.8109809920000002</c:v>
                </c:pt>
                <c:pt idx="924">
                  <c:v>1.8071333376000001</c:v>
                </c:pt>
                <c:pt idx="925">
                  <c:v>1.8032853760000001</c:v>
                </c:pt>
                <c:pt idx="926">
                  <c:v>1.7994375551999999</c:v>
                </c:pt>
                <c:pt idx="927">
                  <c:v>1.7955899008</c:v>
                </c:pt>
                <c:pt idx="928">
                  <c:v>1.7917420928000001</c:v>
                </c:pt>
                <c:pt idx="929">
                  <c:v>1.7878944384</c:v>
                </c:pt>
                <c:pt idx="930">
                  <c:v>1.7840466304</c:v>
                </c:pt>
                <c:pt idx="931">
                  <c:v>1.7801988223999998</c:v>
                </c:pt>
                <c:pt idx="932">
                  <c:v>1.7763511679999999</c:v>
                </c:pt>
                <c:pt idx="933">
                  <c:v>1.7725035136</c:v>
                </c:pt>
                <c:pt idx="934">
                  <c:v>1.7686557056000001</c:v>
                </c:pt>
                <c:pt idx="935">
                  <c:v>1.7648080384</c:v>
                </c:pt>
                <c:pt idx="936">
                  <c:v>1.7609603840000001</c:v>
                </c:pt>
                <c:pt idx="937">
                  <c:v>1.7571127296</c:v>
                </c:pt>
                <c:pt idx="938">
                  <c:v>1.7532652288000001</c:v>
                </c:pt>
                <c:pt idx="939">
                  <c:v>1.7494175744</c:v>
                </c:pt>
                <c:pt idx="940">
                  <c:v>1.7455699200000001</c:v>
                </c:pt>
                <c:pt idx="941">
                  <c:v>1.7417221119999999</c:v>
                </c:pt>
                <c:pt idx="942">
                  <c:v>1.7378745983999999</c:v>
                </c:pt>
                <c:pt idx="943">
                  <c:v>1.734026944</c:v>
                </c:pt>
                <c:pt idx="944">
                  <c:v>1.7301794431999999</c:v>
                </c:pt>
                <c:pt idx="945">
                  <c:v>1.7253953536</c:v>
                </c:pt>
                <c:pt idx="946">
                  <c:v>1.7207176192</c:v>
                </c:pt>
                <c:pt idx="947">
                  <c:v>1.7145738240000001</c:v>
                </c:pt>
                <c:pt idx="948">
                  <c:v>1.7084301695999999</c:v>
                </c:pt>
                <c:pt idx="949">
                  <c:v>1.7022863744000001</c:v>
                </c:pt>
                <c:pt idx="950">
                  <c:v>1.6961427328000001</c:v>
                </c:pt>
                <c:pt idx="951">
                  <c:v>1.6899989376</c:v>
                </c:pt>
                <c:pt idx="952">
                  <c:v>1.6838552832</c:v>
                </c:pt>
                <c:pt idx="953">
                  <c:v>1.6777114879999999</c:v>
                </c:pt>
                <c:pt idx="954">
                  <c:v>1.6715678464000001</c:v>
                </c:pt>
                <c:pt idx="955">
                  <c:v>1.6654241920000001</c:v>
                </c:pt>
                <c:pt idx="956">
                  <c:v>1.6592803968000001</c:v>
                </c:pt>
                <c:pt idx="957">
                  <c:v>1.6531366016000002</c:v>
                </c:pt>
                <c:pt idx="958">
                  <c:v>1.6469927935999999</c:v>
                </c:pt>
                <c:pt idx="959">
                  <c:v>1.6408493056</c:v>
                </c:pt>
                <c:pt idx="960">
                  <c:v>1.6347055104000001</c:v>
                </c:pt>
                <c:pt idx="961">
                  <c:v>1.6285618560000001</c:v>
                </c:pt>
                <c:pt idx="962">
                  <c:v>1.6224180608000001</c:v>
                </c:pt>
                <c:pt idx="963">
                  <c:v>1.6162742656</c:v>
                </c:pt>
                <c:pt idx="964">
                  <c:v>1.6101306112</c:v>
                </c:pt>
                <c:pt idx="965">
                  <c:v>1.6039868160000001</c:v>
                </c:pt>
                <c:pt idx="966">
                  <c:v>1.5978431743999999</c:v>
                </c:pt>
                <c:pt idx="967">
                  <c:v>1.5916995199999999</c:v>
                </c:pt>
                <c:pt idx="968">
                  <c:v>1.5855557248000001</c:v>
                </c:pt>
                <c:pt idx="969">
                  <c:v>1.5794119296</c:v>
                </c:pt>
                <c:pt idx="970">
                  <c:v>1.5732682752</c:v>
                </c:pt>
                <c:pt idx="971">
                  <c:v>1.5671246336</c:v>
                </c:pt>
                <c:pt idx="972">
                  <c:v>1.5609808383999999</c:v>
                </c:pt>
                <c:pt idx="973">
                  <c:v>1.5548370303999999</c:v>
                </c:pt>
                <c:pt idx="974">
                  <c:v>1.5486933887999998</c:v>
                </c:pt>
                <c:pt idx="975">
                  <c:v>1.5425497472</c:v>
                </c:pt>
                <c:pt idx="976">
                  <c:v>1.5364059391999998</c:v>
                </c:pt>
                <c:pt idx="977">
                  <c:v>1.5302622976000002</c:v>
                </c:pt>
                <c:pt idx="978">
                  <c:v>1.5241185024000001</c:v>
                </c:pt>
                <c:pt idx="979">
                  <c:v>1.5179748480000002</c:v>
                </c:pt>
                <c:pt idx="980">
                  <c:v>1.5118310528000001</c:v>
                </c:pt>
                <c:pt idx="981">
                  <c:v>1.5056874112</c:v>
                </c:pt>
                <c:pt idx="982">
                  <c:v>1.499543616</c:v>
                </c:pt>
                <c:pt idx="983">
                  <c:v>1.4933999616</c:v>
                </c:pt>
                <c:pt idx="984">
                  <c:v>1.4872561663999999</c:v>
                </c:pt>
                <c:pt idx="985">
                  <c:v>1.4811123712000001</c:v>
                </c:pt>
                <c:pt idx="986">
                  <c:v>1.4749688703999999</c:v>
                </c:pt>
                <c:pt idx="987">
                  <c:v>1.4688250751999998</c:v>
                </c:pt>
                <c:pt idx="988">
                  <c:v>1.46268128</c:v>
                </c:pt>
                <c:pt idx="989">
                  <c:v>1.4565376256</c:v>
                </c:pt>
                <c:pt idx="990">
                  <c:v>1.4503939840000002</c:v>
                </c:pt>
                <c:pt idx="991">
                  <c:v>1.4442501888000001</c:v>
                </c:pt>
                <c:pt idx="992">
                  <c:v>1.4381065344000001</c:v>
                </c:pt>
                <c:pt idx="993">
                  <c:v>1.4319627392000001</c:v>
                </c:pt>
                <c:pt idx="994">
                  <c:v>1.4258190976</c:v>
                </c:pt>
                <c:pt idx="995">
                  <c:v>1.4196752896000002</c:v>
                </c:pt>
                <c:pt idx="996">
                  <c:v>1.413531648</c:v>
                </c:pt>
                <c:pt idx="997">
                  <c:v>1.4073878528000001</c:v>
                </c:pt>
                <c:pt idx="998">
                  <c:v>1.4012441984000001</c:v>
                </c:pt>
                <c:pt idx="999">
                  <c:v>1.3951004032000001</c:v>
                </c:pt>
              </c:numCache>
            </c:numRef>
          </c:yVal>
          <c:smooth val="1"/>
          <c:extLst>
            <c:ext xmlns:c16="http://schemas.microsoft.com/office/drawing/2014/chart" uri="{C3380CC4-5D6E-409C-BE32-E72D297353CC}">
              <c16:uniqueId val="{00000002-7FDE-495F-8640-800C481D2B06}"/>
            </c:ext>
          </c:extLst>
        </c:ser>
        <c:ser>
          <c:idx val="3"/>
          <c:order val="3"/>
          <c:tx>
            <c:v>9.46 L/s</c:v>
          </c:tx>
          <c:spPr>
            <a:ln w="25400" cap="rnd">
              <a:solidFill>
                <a:srgbClr val="C00000"/>
              </a:solidFill>
              <a:prstDash val="sysDot"/>
              <a:round/>
            </a:ln>
            <a:effectLst/>
          </c:spPr>
          <c:marker>
            <c:symbol val="none"/>
          </c:marker>
          <c:xVal>
            <c:numRef>
              <c:f>'50-F1'!$H$1003:$H$2002</c:f>
              <c:numCache>
                <c:formatCode>0.00</c:formatCode>
                <c:ptCount val="1000"/>
                <c:pt idx="0">
                  <c:v>2.95575E-2</c:v>
                </c:pt>
                <c:pt idx="1">
                  <c:v>2.95819677E-2</c:v>
                </c:pt>
                <c:pt idx="2">
                  <c:v>2.9606435399999999E-2</c:v>
                </c:pt>
                <c:pt idx="3">
                  <c:v>2.9630903199999999E-2</c:v>
                </c:pt>
                <c:pt idx="4">
                  <c:v>2.9655370899999998E-2</c:v>
                </c:pt>
                <c:pt idx="5">
                  <c:v>2.9679838600000001E-2</c:v>
                </c:pt>
                <c:pt idx="6">
                  <c:v>2.97043063E-2</c:v>
                </c:pt>
                <c:pt idx="7">
                  <c:v>2.9728773999999999E-2</c:v>
                </c:pt>
                <c:pt idx="8">
                  <c:v>2.9753241699999999E-2</c:v>
                </c:pt>
                <c:pt idx="9">
                  <c:v>2.9777709400000001E-2</c:v>
                </c:pt>
                <c:pt idx="10">
                  <c:v>2.98021771E-2</c:v>
                </c:pt>
                <c:pt idx="11">
                  <c:v>2.98266448E-2</c:v>
                </c:pt>
                <c:pt idx="12">
                  <c:v>2.9851112499999999E-2</c:v>
                </c:pt>
                <c:pt idx="13">
                  <c:v>2.9875580200000001E-2</c:v>
                </c:pt>
                <c:pt idx="14">
                  <c:v>2.9900047900000001E-2</c:v>
                </c:pt>
                <c:pt idx="15">
                  <c:v>2.99245156E-2</c:v>
                </c:pt>
                <c:pt idx="16">
                  <c:v>2.9948983299999999E-2</c:v>
                </c:pt>
                <c:pt idx="17">
                  <c:v>2.9973451000000002E-2</c:v>
                </c:pt>
                <c:pt idx="18">
                  <c:v>2.9997918799999999E-2</c:v>
                </c:pt>
                <c:pt idx="19">
                  <c:v>3.0022386500000001E-2</c:v>
                </c:pt>
                <c:pt idx="20">
                  <c:v>3.0046854200000001E-2</c:v>
                </c:pt>
                <c:pt idx="21">
                  <c:v>3.00713219E-2</c:v>
                </c:pt>
                <c:pt idx="22">
                  <c:v>3.0095789599999999E-2</c:v>
                </c:pt>
                <c:pt idx="23">
                  <c:v>3.0120257300000002E-2</c:v>
                </c:pt>
                <c:pt idx="24">
                  <c:v>3.0144725000000001E-2</c:v>
                </c:pt>
                <c:pt idx="25">
                  <c:v>3.01691927E-2</c:v>
                </c:pt>
                <c:pt idx="26">
                  <c:v>3.0193660399999999E-2</c:v>
                </c:pt>
                <c:pt idx="27">
                  <c:v>3.0218128100000002E-2</c:v>
                </c:pt>
                <c:pt idx="28">
                  <c:v>3.0242595800000001E-2</c:v>
                </c:pt>
                <c:pt idx="29">
                  <c:v>3.02670635E-2</c:v>
                </c:pt>
                <c:pt idx="30">
                  <c:v>3.0291531199999999E-2</c:v>
                </c:pt>
                <c:pt idx="31">
                  <c:v>3.0315998899999998E-2</c:v>
                </c:pt>
                <c:pt idx="32">
                  <c:v>3.0340466600000001E-2</c:v>
                </c:pt>
                <c:pt idx="33">
                  <c:v>3.0364934400000002E-2</c:v>
                </c:pt>
                <c:pt idx="34">
                  <c:v>3.0389402100000001E-2</c:v>
                </c:pt>
                <c:pt idx="35">
                  <c:v>3.04138698E-2</c:v>
                </c:pt>
                <c:pt idx="36">
                  <c:v>3.0438337499999999E-2</c:v>
                </c:pt>
                <c:pt idx="37">
                  <c:v>3.0462805200000002E-2</c:v>
                </c:pt>
                <c:pt idx="38">
                  <c:v>3.0487272900000001E-2</c:v>
                </c:pt>
                <c:pt idx="39">
                  <c:v>3.05117406E-2</c:v>
                </c:pt>
                <c:pt idx="40">
                  <c:v>3.0536208299999999E-2</c:v>
                </c:pt>
                <c:pt idx="41">
                  <c:v>3.0560675999999998E-2</c:v>
                </c:pt>
                <c:pt idx="42">
                  <c:v>3.0585143700000001E-2</c:v>
                </c:pt>
                <c:pt idx="43">
                  <c:v>3.06096114E-2</c:v>
                </c:pt>
                <c:pt idx="44">
                  <c:v>3.0634079099999999E-2</c:v>
                </c:pt>
                <c:pt idx="45">
                  <c:v>3.0658546799999999E-2</c:v>
                </c:pt>
                <c:pt idx="46">
                  <c:v>3.0683014500000001E-2</c:v>
                </c:pt>
                <c:pt idx="47">
                  <c:v>3.07074822E-2</c:v>
                </c:pt>
                <c:pt idx="48">
                  <c:v>3.0731950000000001E-2</c:v>
                </c:pt>
                <c:pt idx="49">
                  <c:v>3.07564177E-2</c:v>
                </c:pt>
                <c:pt idx="50">
                  <c:v>3.0780885399999999E-2</c:v>
                </c:pt>
                <c:pt idx="51">
                  <c:v>3.0805353099999998E-2</c:v>
                </c:pt>
                <c:pt idx="52">
                  <c:v>3.0829820800000001E-2</c:v>
                </c:pt>
                <c:pt idx="53">
                  <c:v>3.08542885E-2</c:v>
                </c:pt>
                <c:pt idx="54">
                  <c:v>3.0878756199999999E-2</c:v>
                </c:pt>
                <c:pt idx="55">
                  <c:v>3.0903223899999999E-2</c:v>
                </c:pt>
                <c:pt idx="56">
                  <c:v>3.0927691600000001E-2</c:v>
                </c:pt>
                <c:pt idx="57">
                  <c:v>3.09521593E-2</c:v>
                </c:pt>
                <c:pt idx="58">
                  <c:v>3.0976627E-2</c:v>
                </c:pt>
                <c:pt idx="59">
                  <c:v>3.1001094699999999E-2</c:v>
                </c:pt>
                <c:pt idx="60">
                  <c:v>3.1025562400000001E-2</c:v>
                </c:pt>
                <c:pt idx="61">
                  <c:v>3.1050030100000001E-2</c:v>
                </c:pt>
                <c:pt idx="62">
                  <c:v>3.10744978E-2</c:v>
                </c:pt>
                <c:pt idx="63">
                  <c:v>3.10989656E-2</c:v>
                </c:pt>
                <c:pt idx="64">
                  <c:v>3.1123433299999999E-2</c:v>
                </c:pt>
                <c:pt idx="65">
                  <c:v>3.1147900999999999E-2</c:v>
                </c:pt>
                <c:pt idx="66">
                  <c:v>3.1172368700000001E-2</c:v>
                </c:pt>
                <c:pt idx="67">
                  <c:v>3.11968364E-2</c:v>
                </c:pt>
                <c:pt idx="68">
                  <c:v>3.12213041E-2</c:v>
                </c:pt>
                <c:pt idx="69">
                  <c:v>3.1245771799999999E-2</c:v>
                </c:pt>
                <c:pt idx="70">
                  <c:v>3.1270239499999998E-2</c:v>
                </c:pt>
                <c:pt idx="71">
                  <c:v>3.1294707200000001E-2</c:v>
                </c:pt>
                <c:pt idx="72">
                  <c:v>3.1319174900000003E-2</c:v>
                </c:pt>
                <c:pt idx="73">
                  <c:v>3.1343642599999999E-2</c:v>
                </c:pt>
                <c:pt idx="74">
                  <c:v>3.1368110300000002E-2</c:v>
                </c:pt>
                <c:pt idx="75">
                  <c:v>3.1392577999999997E-2</c:v>
                </c:pt>
                <c:pt idx="76">
                  <c:v>3.14170457E-2</c:v>
                </c:pt>
                <c:pt idx="77">
                  <c:v>3.1441513400000003E-2</c:v>
                </c:pt>
                <c:pt idx="78">
                  <c:v>3.14659812E-2</c:v>
                </c:pt>
                <c:pt idx="79">
                  <c:v>3.1490448900000002E-2</c:v>
                </c:pt>
                <c:pt idx="80">
                  <c:v>3.1514916599999998E-2</c:v>
                </c:pt>
                <c:pt idx="81">
                  <c:v>3.1539384300000001E-2</c:v>
                </c:pt>
                <c:pt idx="82">
                  <c:v>3.1563852000000003E-2</c:v>
                </c:pt>
                <c:pt idx="83">
                  <c:v>3.1588319699999999E-2</c:v>
                </c:pt>
                <c:pt idx="84">
                  <c:v>3.1612787400000002E-2</c:v>
                </c:pt>
                <c:pt idx="85">
                  <c:v>3.1637255099999997E-2</c:v>
                </c:pt>
                <c:pt idx="86">
                  <c:v>3.16617228E-2</c:v>
                </c:pt>
                <c:pt idx="87">
                  <c:v>3.1686190500000003E-2</c:v>
                </c:pt>
                <c:pt idx="88">
                  <c:v>3.1710658199999998E-2</c:v>
                </c:pt>
                <c:pt idx="89">
                  <c:v>3.1735125900000001E-2</c:v>
                </c:pt>
                <c:pt idx="90">
                  <c:v>3.1759593599999997E-2</c:v>
                </c:pt>
                <c:pt idx="91">
                  <c:v>3.1784061299999999E-2</c:v>
                </c:pt>
                <c:pt idx="92">
                  <c:v>3.1808529000000002E-2</c:v>
                </c:pt>
                <c:pt idx="93">
                  <c:v>3.1832996799999999E-2</c:v>
                </c:pt>
                <c:pt idx="94">
                  <c:v>3.1857464500000002E-2</c:v>
                </c:pt>
                <c:pt idx="95">
                  <c:v>3.1881932199999997E-2</c:v>
                </c:pt>
                <c:pt idx="96">
                  <c:v>3.19063999E-2</c:v>
                </c:pt>
                <c:pt idx="97">
                  <c:v>3.1930867600000003E-2</c:v>
                </c:pt>
                <c:pt idx="98">
                  <c:v>3.1955335299999998E-2</c:v>
                </c:pt>
                <c:pt idx="99">
                  <c:v>3.1979803000000001E-2</c:v>
                </c:pt>
                <c:pt idx="100">
                  <c:v>3.2004270699999997E-2</c:v>
                </c:pt>
                <c:pt idx="101">
                  <c:v>3.2028738399999999E-2</c:v>
                </c:pt>
                <c:pt idx="102">
                  <c:v>3.2053206100000002E-2</c:v>
                </c:pt>
                <c:pt idx="103">
                  <c:v>3.2077673799999998E-2</c:v>
                </c:pt>
                <c:pt idx="104">
                  <c:v>3.21021415E-2</c:v>
                </c:pt>
                <c:pt idx="105">
                  <c:v>3.2126609200000003E-2</c:v>
                </c:pt>
                <c:pt idx="106">
                  <c:v>3.2151076899999999E-2</c:v>
                </c:pt>
                <c:pt idx="107">
                  <c:v>3.2175544600000001E-2</c:v>
                </c:pt>
                <c:pt idx="108">
                  <c:v>3.2200012399999998E-2</c:v>
                </c:pt>
                <c:pt idx="109">
                  <c:v>3.2224480100000001E-2</c:v>
                </c:pt>
                <c:pt idx="110">
                  <c:v>3.2248947799999997E-2</c:v>
                </c:pt>
                <c:pt idx="111">
                  <c:v>3.2273415499999999E-2</c:v>
                </c:pt>
                <c:pt idx="112">
                  <c:v>3.2297883200000002E-2</c:v>
                </c:pt>
                <c:pt idx="113">
                  <c:v>3.2322350899999998E-2</c:v>
                </c:pt>
                <c:pt idx="114">
                  <c:v>3.23468186E-2</c:v>
                </c:pt>
                <c:pt idx="115">
                  <c:v>3.2371286300000003E-2</c:v>
                </c:pt>
                <c:pt idx="116">
                  <c:v>3.2395753999999999E-2</c:v>
                </c:pt>
                <c:pt idx="117">
                  <c:v>3.2420221700000001E-2</c:v>
                </c:pt>
                <c:pt idx="118">
                  <c:v>3.2444689399999997E-2</c:v>
                </c:pt>
                <c:pt idx="119">
                  <c:v>3.24691571E-2</c:v>
                </c:pt>
                <c:pt idx="120">
                  <c:v>3.2493624800000002E-2</c:v>
                </c:pt>
                <c:pt idx="121">
                  <c:v>3.2518092499999998E-2</c:v>
                </c:pt>
                <c:pt idx="122">
                  <c:v>3.2542560200000001E-2</c:v>
                </c:pt>
                <c:pt idx="123">
                  <c:v>3.2567027999999998E-2</c:v>
                </c:pt>
                <c:pt idx="124">
                  <c:v>3.2591495700000001E-2</c:v>
                </c:pt>
                <c:pt idx="125">
                  <c:v>3.2615963400000003E-2</c:v>
                </c:pt>
                <c:pt idx="126">
                  <c:v>3.2640431099999999E-2</c:v>
                </c:pt>
                <c:pt idx="127">
                  <c:v>3.2664898800000002E-2</c:v>
                </c:pt>
                <c:pt idx="128">
                  <c:v>3.2689366499999997E-2</c:v>
                </c:pt>
                <c:pt idx="129">
                  <c:v>3.27138342E-2</c:v>
                </c:pt>
                <c:pt idx="130">
                  <c:v>3.2738301900000003E-2</c:v>
                </c:pt>
                <c:pt idx="131">
                  <c:v>3.2762769599999998E-2</c:v>
                </c:pt>
                <c:pt idx="132">
                  <c:v>3.2787237300000001E-2</c:v>
                </c:pt>
                <c:pt idx="133">
                  <c:v>3.2811704999999997E-2</c:v>
                </c:pt>
                <c:pt idx="134">
                  <c:v>3.2836172699999999E-2</c:v>
                </c:pt>
                <c:pt idx="135">
                  <c:v>3.2860640400000002E-2</c:v>
                </c:pt>
                <c:pt idx="136">
                  <c:v>3.2885108099999998E-2</c:v>
                </c:pt>
                <c:pt idx="137">
                  <c:v>3.29095758E-2</c:v>
                </c:pt>
                <c:pt idx="138">
                  <c:v>3.2934043599999997E-2</c:v>
                </c:pt>
                <c:pt idx="139">
                  <c:v>3.29585113E-2</c:v>
                </c:pt>
                <c:pt idx="140">
                  <c:v>3.2982979000000003E-2</c:v>
                </c:pt>
                <c:pt idx="141">
                  <c:v>3.3007446699999998E-2</c:v>
                </c:pt>
                <c:pt idx="142">
                  <c:v>3.3031914400000001E-2</c:v>
                </c:pt>
                <c:pt idx="143">
                  <c:v>3.3056382099999997E-2</c:v>
                </c:pt>
                <c:pt idx="144">
                  <c:v>3.3080849799999999E-2</c:v>
                </c:pt>
                <c:pt idx="145">
                  <c:v>3.3105317500000002E-2</c:v>
                </c:pt>
                <c:pt idx="146">
                  <c:v>3.3129785199999998E-2</c:v>
                </c:pt>
                <c:pt idx="147">
                  <c:v>3.31542529E-2</c:v>
                </c:pt>
                <c:pt idx="148">
                  <c:v>3.3178720600000003E-2</c:v>
                </c:pt>
                <c:pt idx="149">
                  <c:v>3.3203188299999999E-2</c:v>
                </c:pt>
                <c:pt idx="150">
                  <c:v>3.3227656000000001E-2</c:v>
                </c:pt>
                <c:pt idx="151">
                  <c:v>3.3252123699999997E-2</c:v>
                </c:pt>
                <c:pt idx="152">
                  <c:v>3.32765914E-2</c:v>
                </c:pt>
                <c:pt idx="153">
                  <c:v>3.3301059199999997E-2</c:v>
                </c:pt>
                <c:pt idx="154">
                  <c:v>3.3325526899999999E-2</c:v>
                </c:pt>
                <c:pt idx="155">
                  <c:v>3.3349994600000002E-2</c:v>
                </c:pt>
                <c:pt idx="156">
                  <c:v>3.3374462299999998E-2</c:v>
                </c:pt>
                <c:pt idx="157">
                  <c:v>3.339893E-2</c:v>
                </c:pt>
                <c:pt idx="158">
                  <c:v>3.3423397700000003E-2</c:v>
                </c:pt>
                <c:pt idx="159">
                  <c:v>3.3447865399999999E-2</c:v>
                </c:pt>
                <c:pt idx="160">
                  <c:v>3.3472333100000001E-2</c:v>
                </c:pt>
                <c:pt idx="161">
                  <c:v>3.3496800799999997E-2</c:v>
                </c:pt>
                <c:pt idx="162">
                  <c:v>3.35212685E-2</c:v>
                </c:pt>
                <c:pt idx="163">
                  <c:v>3.3545736200000002E-2</c:v>
                </c:pt>
                <c:pt idx="164">
                  <c:v>3.3570203899999998E-2</c:v>
                </c:pt>
                <c:pt idx="165">
                  <c:v>3.3594671600000001E-2</c:v>
                </c:pt>
                <c:pt idx="166">
                  <c:v>3.3619139300000003E-2</c:v>
                </c:pt>
                <c:pt idx="167">
                  <c:v>3.36436071E-2</c:v>
                </c:pt>
                <c:pt idx="168">
                  <c:v>3.3668074800000003E-2</c:v>
                </c:pt>
                <c:pt idx="169">
                  <c:v>3.3692542499999999E-2</c:v>
                </c:pt>
                <c:pt idx="170">
                  <c:v>3.3717010200000001E-2</c:v>
                </c:pt>
                <c:pt idx="171">
                  <c:v>3.3741477899999997E-2</c:v>
                </c:pt>
                <c:pt idx="172">
                  <c:v>3.37659456E-2</c:v>
                </c:pt>
                <c:pt idx="173">
                  <c:v>3.3790413300000002E-2</c:v>
                </c:pt>
                <c:pt idx="174">
                  <c:v>3.3814880999999998E-2</c:v>
                </c:pt>
                <c:pt idx="175">
                  <c:v>3.3839348700000001E-2</c:v>
                </c:pt>
                <c:pt idx="176">
                  <c:v>3.3863816400000003E-2</c:v>
                </c:pt>
                <c:pt idx="177">
                  <c:v>3.3888284099999999E-2</c:v>
                </c:pt>
                <c:pt idx="178">
                  <c:v>3.3912751800000002E-2</c:v>
                </c:pt>
                <c:pt idx="179">
                  <c:v>3.3937219499999997E-2</c:v>
                </c:pt>
                <c:pt idx="180">
                  <c:v>3.39616872E-2</c:v>
                </c:pt>
                <c:pt idx="181">
                  <c:v>3.3986154900000003E-2</c:v>
                </c:pt>
                <c:pt idx="182">
                  <c:v>3.40106227E-2</c:v>
                </c:pt>
                <c:pt idx="183">
                  <c:v>3.4035090400000002E-2</c:v>
                </c:pt>
                <c:pt idx="184">
                  <c:v>3.4059558099999998E-2</c:v>
                </c:pt>
                <c:pt idx="185">
                  <c:v>3.4084025800000001E-2</c:v>
                </c:pt>
                <c:pt idx="186">
                  <c:v>3.4108493500000003E-2</c:v>
                </c:pt>
                <c:pt idx="187">
                  <c:v>3.4132961199999999E-2</c:v>
                </c:pt>
                <c:pt idx="188">
                  <c:v>3.4157428900000002E-2</c:v>
                </c:pt>
                <c:pt idx="189">
                  <c:v>3.4181896599999997E-2</c:v>
                </c:pt>
                <c:pt idx="190">
                  <c:v>3.42063643E-2</c:v>
                </c:pt>
                <c:pt idx="191">
                  <c:v>3.4230832000000003E-2</c:v>
                </c:pt>
                <c:pt idx="192">
                  <c:v>3.4255299699999998E-2</c:v>
                </c:pt>
                <c:pt idx="193">
                  <c:v>3.4279767400000001E-2</c:v>
                </c:pt>
                <c:pt idx="194">
                  <c:v>3.4304235099999997E-2</c:v>
                </c:pt>
                <c:pt idx="195">
                  <c:v>3.4328702799999999E-2</c:v>
                </c:pt>
                <c:pt idx="196">
                  <c:v>3.4353170500000002E-2</c:v>
                </c:pt>
                <c:pt idx="197">
                  <c:v>3.4377638299999999E-2</c:v>
                </c:pt>
                <c:pt idx="198">
                  <c:v>3.4402106000000002E-2</c:v>
                </c:pt>
                <c:pt idx="199">
                  <c:v>3.4426573699999997E-2</c:v>
                </c:pt>
                <c:pt idx="200">
                  <c:v>3.44510414E-2</c:v>
                </c:pt>
                <c:pt idx="201">
                  <c:v>3.4475509100000003E-2</c:v>
                </c:pt>
                <c:pt idx="202">
                  <c:v>3.4499976799999998E-2</c:v>
                </c:pt>
                <c:pt idx="203">
                  <c:v>3.4524444500000001E-2</c:v>
                </c:pt>
                <c:pt idx="204">
                  <c:v>3.4548912199999997E-2</c:v>
                </c:pt>
                <c:pt idx="205">
                  <c:v>3.4573379899999999E-2</c:v>
                </c:pt>
                <c:pt idx="206">
                  <c:v>3.4597847600000002E-2</c:v>
                </c:pt>
                <c:pt idx="207">
                  <c:v>3.4622315299999998E-2</c:v>
                </c:pt>
                <c:pt idx="208">
                  <c:v>3.4646783E-2</c:v>
                </c:pt>
                <c:pt idx="209">
                  <c:v>3.4671250700000003E-2</c:v>
                </c:pt>
                <c:pt idx="210">
                  <c:v>3.4695718399999999E-2</c:v>
                </c:pt>
                <c:pt idx="211">
                  <c:v>3.4720186100000001E-2</c:v>
                </c:pt>
                <c:pt idx="212">
                  <c:v>3.4744653899999998E-2</c:v>
                </c:pt>
                <c:pt idx="213">
                  <c:v>3.4769121600000001E-2</c:v>
                </c:pt>
                <c:pt idx="214">
                  <c:v>3.4793589299999997E-2</c:v>
                </c:pt>
                <c:pt idx="215">
                  <c:v>3.4818056999999999E-2</c:v>
                </c:pt>
                <c:pt idx="216">
                  <c:v>3.4842524700000002E-2</c:v>
                </c:pt>
                <c:pt idx="217">
                  <c:v>3.4866992399999998E-2</c:v>
                </c:pt>
                <c:pt idx="218">
                  <c:v>3.48914601E-2</c:v>
                </c:pt>
                <c:pt idx="219">
                  <c:v>3.4915927800000003E-2</c:v>
                </c:pt>
                <c:pt idx="220">
                  <c:v>3.4940395499999999E-2</c:v>
                </c:pt>
                <c:pt idx="221">
                  <c:v>3.4964863200000001E-2</c:v>
                </c:pt>
                <c:pt idx="222">
                  <c:v>3.4989330899999997E-2</c:v>
                </c:pt>
                <c:pt idx="223">
                  <c:v>3.50137986E-2</c:v>
                </c:pt>
                <c:pt idx="224">
                  <c:v>3.5038266300000002E-2</c:v>
                </c:pt>
                <c:pt idx="225">
                  <c:v>3.5062733999999998E-2</c:v>
                </c:pt>
                <c:pt idx="226">
                  <c:v>3.5087201700000001E-2</c:v>
                </c:pt>
                <c:pt idx="227">
                  <c:v>3.5111669499999998E-2</c:v>
                </c:pt>
                <c:pt idx="228">
                  <c:v>3.5136137200000001E-2</c:v>
                </c:pt>
                <c:pt idx="229">
                  <c:v>3.5160604900000003E-2</c:v>
                </c:pt>
                <c:pt idx="230">
                  <c:v>3.5185072599999999E-2</c:v>
                </c:pt>
                <c:pt idx="231">
                  <c:v>3.5209540300000002E-2</c:v>
                </c:pt>
                <c:pt idx="232">
                  <c:v>3.5234007999999997E-2</c:v>
                </c:pt>
                <c:pt idx="233">
                  <c:v>3.52584757E-2</c:v>
                </c:pt>
                <c:pt idx="234">
                  <c:v>3.5282943400000003E-2</c:v>
                </c:pt>
                <c:pt idx="235">
                  <c:v>3.5307411099999998E-2</c:v>
                </c:pt>
                <c:pt idx="236">
                  <c:v>3.5331878800000001E-2</c:v>
                </c:pt>
                <c:pt idx="237">
                  <c:v>3.5356346499999997E-2</c:v>
                </c:pt>
                <c:pt idx="238">
                  <c:v>3.5380814199999999E-2</c:v>
                </c:pt>
                <c:pt idx="239">
                  <c:v>3.5405281900000002E-2</c:v>
                </c:pt>
                <c:pt idx="240">
                  <c:v>3.5429749599999998E-2</c:v>
                </c:pt>
                <c:pt idx="241">
                  <c:v>3.54542173E-2</c:v>
                </c:pt>
                <c:pt idx="242">
                  <c:v>3.5478685099999997E-2</c:v>
                </c:pt>
                <c:pt idx="243">
                  <c:v>3.55031528E-2</c:v>
                </c:pt>
                <c:pt idx="244">
                  <c:v>3.5527620500000003E-2</c:v>
                </c:pt>
                <c:pt idx="245">
                  <c:v>3.5552088199999998E-2</c:v>
                </c:pt>
                <c:pt idx="246">
                  <c:v>3.5576555900000001E-2</c:v>
                </c:pt>
                <c:pt idx="247">
                  <c:v>3.5601023599999997E-2</c:v>
                </c:pt>
                <c:pt idx="248">
                  <c:v>3.5625491299999999E-2</c:v>
                </c:pt>
                <c:pt idx="249">
                  <c:v>3.5649959000000002E-2</c:v>
                </c:pt>
                <c:pt idx="250">
                  <c:v>3.5674426699999998E-2</c:v>
                </c:pt>
                <c:pt idx="251">
                  <c:v>3.56988944E-2</c:v>
                </c:pt>
                <c:pt idx="252">
                  <c:v>3.5723362100000003E-2</c:v>
                </c:pt>
                <c:pt idx="253">
                  <c:v>3.5747829799999999E-2</c:v>
                </c:pt>
                <c:pt idx="254">
                  <c:v>3.5772297500000001E-2</c:v>
                </c:pt>
                <c:pt idx="255">
                  <c:v>3.5796765199999997E-2</c:v>
                </c:pt>
                <c:pt idx="256">
                  <c:v>3.58212329E-2</c:v>
                </c:pt>
                <c:pt idx="257">
                  <c:v>3.5845700699999997E-2</c:v>
                </c:pt>
                <c:pt idx="258">
                  <c:v>3.5870168399999999E-2</c:v>
                </c:pt>
                <c:pt idx="259">
                  <c:v>3.5894636100000002E-2</c:v>
                </c:pt>
                <c:pt idx="260">
                  <c:v>3.5919103799999998E-2</c:v>
                </c:pt>
                <c:pt idx="261">
                  <c:v>3.59435715E-2</c:v>
                </c:pt>
                <c:pt idx="262">
                  <c:v>3.5968039200000003E-2</c:v>
                </c:pt>
                <c:pt idx="263">
                  <c:v>3.5992506899999999E-2</c:v>
                </c:pt>
                <c:pt idx="264">
                  <c:v>3.6016974600000001E-2</c:v>
                </c:pt>
                <c:pt idx="265">
                  <c:v>3.6041442299999997E-2</c:v>
                </c:pt>
                <c:pt idx="266">
                  <c:v>3.606591E-2</c:v>
                </c:pt>
                <c:pt idx="267">
                  <c:v>3.6090377700000002E-2</c:v>
                </c:pt>
                <c:pt idx="268">
                  <c:v>3.6114845399999998E-2</c:v>
                </c:pt>
                <c:pt idx="269">
                  <c:v>3.6139313100000001E-2</c:v>
                </c:pt>
                <c:pt idx="270">
                  <c:v>3.6163780800000003E-2</c:v>
                </c:pt>
                <c:pt idx="271">
                  <c:v>3.6188248499999999E-2</c:v>
                </c:pt>
                <c:pt idx="272">
                  <c:v>3.6212716300000003E-2</c:v>
                </c:pt>
                <c:pt idx="273">
                  <c:v>3.6237183999999999E-2</c:v>
                </c:pt>
                <c:pt idx="274">
                  <c:v>3.6261651700000001E-2</c:v>
                </c:pt>
                <c:pt idx="275">
                  <c:v>3.6286119399999997E-2</c:v>
                </c:pt>
                <c:pt idx="276">
                  <c:v>3.63105871E-2</c:v>
                </c:pt>
                <c:pt idx="277">
                  <c:v>3.6335054800000002E-2</c:v>
                </c:pt>
                <c:pt idx="278">
                  <c:v>3.6359522499999998E-2</c:v>
                </c:pt>
                <c:pt idx="279">
                  <c:v>3.6383990200000001E-2</c:v>
                </c:pt>
                <c:pt idx="280">
                  <c:v>3.6408457900000003E-2</c:v>
                </c:pt>
                <c:pt idx="281">
                  <c:v>3.6432925599999999E-2</c:v>
                </c:pt>
                <c:pt idx="282">
                  <c:v>3.6457393300000002E-2</c:v>
                </c:pt>
                <c:pt idx="283">
                  <c:v>3.6481860999999997E-2</c:v>
                </c:pt>
                <c:pt idx="284">
                  <c:v>3.65063287E-2</c:v>
                </c:pt>
                <c:pt idx="285">
                  <c:v>3.6530796400000003E-2</c:v>
                </c:pt>
                <c:pt idx="286">
                  <c:v>3.6555264099999998E-2</c:v>
                </c:pt>
                <c:pt idx="287">
                  <c:v>3.6579731900000002E-2</c:v>
                </c:pt>
                <c:pt idx="288">
                  <c:v>3.6604199599999998E-2</c:v>
                </c:pt>
                <c:pt idx="289">
                  <c:v>3.6628667300000001E-2</c:v>
                </c:pt>
                <c:pt idx="290">
                  <c:v>3.6653135000000003E-2</c:v>
                </c:pt>
                <c:pt idx="291">
                  <c:v>3.6677602699999999E-2</c:v>
                </c:pt>
                <c:pt idx="292">
                  <c:v>3.6702070400000002E-2</c:v>
                </c:pt>
                <c:pt idx="293">
                  <c:v>3.6726538099999997E-2</c:v>
                </c:pt>
                <c:pt idx="294">
                  <c:v>3.67510058E-2</c:v>
                </c:pt>
                <c:pt idx="295">
                  <c:v>3.6775473500000003E-2</c:v>
                </c:pt>
                <c:pt idx="296">
                  <c:v>3.6799941199999998E-2</c:v>
                </c:pt>
                <c:pt idx="297">
                  <c:v>3.6824408900000001E-2</c:v>
                </c:pt>
                <c:pt idx="298">
                  <c:v>3.6848876599999997E-2</c:v>
                </c:pt>
                <c:pt idx="299">
                  <c:v>3.6873344299999999E-2</c:v>
                </c:pt>
                <c:pt idx="300">
                  <c:v>3.6897812000000002E-2</c:v>
                </c:pt>
                <c:pt idx="301">
                  <c:v>3.6922279699999998E-2</c:v>
                </c:pt>
                <c:pt idx="302">
                  <c:v>3.6946747500000002E-2</c:v>
                </c:pt>
                <c:pt idx="303">
                  <c:v>3.6971215199999997E-2</c:v>
                </c:pt>
                <c:pt idx="304">
                  <c:v>3.69956829E-2</c:v>
                </c:pt>
                <c:pt idx="305">
                  <c:v>3.7020150600000003E-2</c:v>
                </c:pt>
                <c:pt idx="306">
                  <c:v>3.7044618299999998E-2</c:v>
                </c:pt>
                <c:pt idx="307">
                  <c:v>3.7069086000000001E-2</c:v>
                </c:pt>
                <c:pt idx="308">
                  <c:v>3.7093553699999997E-2</c:v>
                </c:pt>
                <c:pt idx="309">
                  <c:v>3.7118021399999999E-2</c:v>
                </c:pt>
                <c:pt idx="310">
                  <c:v>3.7142489100000002E-2</c:v>
                </c:pt>
                <c:pt idx="311">
                  <c:v>3.7166956799999998E-2</c:v>
                </c:pt>
                <c:pt idx="312">
                  <c:v>3.71914245E-2</c:v>
                </c:pt>
                <c:pt idx="313">
                  <c:v>3.7215892200000003E-2</c:v>
                </c:pt>
                <c:pt idx="314">
                  <c:v>3.7240359899999999E-2</c:v>
                </c:pt>
                <c:pt idx="315">
                  <c:v>3.7264827600000001E-2</c:v>
                </c:pt>
                <c:pt idx="316">
                  <c:v>3.7289295299999997E-2</c:v>
                </c:pt>
                <c:pt idx="317">
                  <c:v>3.7313763100000001E-2</c:v>
                </c:pt>
                <c:pt idx="318">
                  <c:v>3.7338230799999997E-2</c:v>
                </c:pt>
                <c:pt idx="319">
                  <c:v>3.7362698499999999E-2</c:v>
                </c:pt>
                <c:pt idx="320">
                  <c:v>3.7387166200000002E-2</c:v>
                </c:pt>
                <c:pt idx="321">
                  <c:v>3.7411633899999998E-2</c:v>
                </c:pt>
                <c:pt idx="322">
                  <c:v>3.74361016E-2</c:v>
                </c:pt>
                <c:pt idx="323">
                  <c:v>3.7460569300000003E-2</c:v>
                </c:pt>
                <c:pt idx="324">
                  <c:v>3.7485036999999999E-2</c:v>
                </c:pt>
                <c:pt idx="325">
                  <c:v>3.7509504700000001E-2</c:v>
                </c:pt>
                <c:pt idx="326">
                  <c:v>3.7533972399999997E-2</c:v>
                </c:pt>
                <c:pt idx="327">
                  <c:v>3.75584401E-2</c:v>
                </c:pt>
                <c:pt idx="328">
                  <c:v>3.7582907800000002E-2</c:v>
                </c:pt>
                <c:pt idx="329">
                  <c:v>3.7607375499999998E-2</c:v>
                </c:pt>
                <c:pt idx="330">
                  <c:v>3.7631843200000001E-2</c:v>
                </c:pt>
                <c:pt idx="331">
                  <c:v>3.7656310899999997E-2</c:v>
                </c:pt>
                <c:pt idx="332">
                  <c:v>3.7680778700000001E-2</c:v>
                </c:pt>
                <c:pt idx="333">
                  <c:v>3.7705246400000003E-2</c:v>
                </c:pt>
                <c:pt idx="334">
                  <c:v>3.7729714099999999E-2</c:v>
                </c:pt>
                <c:pt idx="335">
                  <c:v>3.7754181800000002E-2</c:v>
                </c:pt>
                <c:pt idx="336">
                  <c:v>3.7778649499999997E-2</c:v>
                </c:pt>
                <c:pt idx="337">
                  <c:v>3.78031172E-2</c:v>
                </c:pt>
                <c:pt idx="338">
                  <c:v>3.7827584900000003E-2</c:v>
                </c:pt>
                <c:pt idx="339">
                  <c:v>3.7852052599999998E-2</c:v>
                </c:pt>
                <c:pt idx="340">
                  <c:v>3.7876520300000001E-2</c:v>
                </c:pt>
                <c:pt idx="341">
                  <c:v>3.7900987999999997E-2</c:v>
                </c:pt>
                <c:pt idx="342">
                  <c:v>3.7925455699999999E-2</c:v>
                </c:pt>
                <c:pt idx="343">
                  <c:v>3.7949923400000002E-2</c:v>
                </c:pt>
                <c:pt idx="344">
                  <c:v>3.7974391099999998E-2</c:v>
                </c:pt>
                <c:pt idx="345">
                  <c:v>3.79988588E-2</c:v>
                </c:pt>
                <c:pt idx="346">
                  <c:v>3.8023326500000003E-2</c:v>
                </c:pt>
                <c:pt idx="347">
                  <c:v>3.80477943E-2</c:v>
                </c:pt>
                <c:pt idx="348">
                  <c:v>3.8072262000000003E-2</c:v>
                </c:pt>
                <c:pt idx="349">
                  <c:v>3.8096729699999998E-2</c:v>
                </c:pt>
                <c:pt idx="350">
                  <c:v>3.8121197400000001E-2</c:v>
                </c:pt>
                <c:pt idx="351">
                  <c:v>3.8145665099999997E-2</c:v>
                </c:pt>
                <c:pt idx="352">
                  <c:v>3.8170132799999999E-2</c:v>
                </c:pt>
                <c:pt idx="353">
                  <c:v>3.8194600500000002E-2</c:v>
                </c:pt>
                <c:pt idx="354">
                  <c:v>3.8219068199999998E-2</c:v>
                </c:pt>
                <c:pt idx="355">
                  <c:v>3.82435359E-2</c:v>
                </c:pt>
                <c:pt idx="356">
                  <c:v>3.8268003600000003E-2</c:v>
                </c:pt>
                <c:pt idx="357">
                  <c:v>3.8292471299999999E-2</c:v>
                </c:pt>
                <c:pt idx="358">
                  <c:v>3.8316939000000001E-2</c:v>
                </c:pt>
                <c:pt idx="359">
                  <c:v>3.8341406699999997E-2</c:v>
                </c:pt>
                <c:pt idx="360">
                  <c:v>3.83658744E-2</c:v>
                </c:pt>
                <c:pt idx="361">
                  <c:v>3.8390342100000002E-2</c:v>
                </c:pt>
                <c:pt idx="362">
                  <c:v>3.8414809899999999E-2</c:v>
                </c:pt>
                <c:pt idx="363">
                  <c:v>3.8439277600000002E-2</c:v>
                </c:pt>
                <c:pt idx="364">
                  <c:v>3.8463745299999998E-2</c:v>
                </c:pt>
                <c:pt idx="365">
                  <c:v>3.8488213E-2</c:v>
                </c:pt>
                <c:pt idx="366">
                  <c:v>3.8512680700000003E-2</c:v>
                </c:pt>
                <c:pt idx="367">
                  <c:v>3.8537148399999999E-2</c:v>
                </c:pt>
                <c:pt idx="368">
                  <c:v>3.8561616100000001E-2</c:v>
                </c:pt>
                <c:pt idx="369">
                  <c:v>3.8586083799999997E-2</c:v>
                </c:pt>
                <c:pt idx="370">
                  <c:v>3.86105515E-2</c:v>
                </c:pt>
                <c:pt idx="371">
                  <c:v>3.8635019200000002E-2</c:v>
                </c:pt>
                <c:pt idx="372">
                  <c:v>3.8659486899999998E-2</c:v>
                </c:pt>
                <c:pt idx="373">
                  <c:v>3.8683954600000001E-2</c:v>
                </c:pt>
                <c:pt idx="374">
                  <c:v>3.8708422300000003E-2</c:v>
                </c:pt>
                <c:pt idx="375">
                  <c:v>3.8732889999999999E-2</c:v>
                </c:pt>
                <c:pt idx="376">
                  <c:v>3.8757357700000002E-2</c:v>
                </c:pt>
                <c:pt idx="377">
                  <c:v>3.8781825499999999E-2</c:v>
                </c:pt>
                <c:pt idx="378">
                  <c:v>3.8806293200000001E-2</c:v>
                </c:pt>
                <c:pt idx="379">
                  <c:v>3.8830760899999997E-2</c:v>
                </c:pt>
                <c:pt idx="380">
                  <c:v>3.88552286E-2</c:v>
                </c:pt>
                <c:pt idx="381">
                  <c:v>3.8879696300000002E-2</c:v>
                </c:pt>
                <c:pt idx="382">
                  <c:v>3.8904163999999998E-2</c:v>
                </c:pt>
                <c:pt idx="383">
                  <c:v>3.8928631700000001E-2</c:v>
                </c:pt>
                <c:pt idx="384">
                  <c:v>3.8953099400000003E-2</c:v>
                </c:pt>
                <c:pt idx="385">
                  <c:v>3.8977567099999999E-2</c:v>
                </c:pt>
                <c:pt idx="386">
                  <c:v>3.9002034800000002E-2</c:v>
                </c:pt>
                <c:pt idx="387">
                  <c:v>3.9026502499999997E-2</c:v>
                </c:pt>
                <c:pt idx="388">
                  <c:v>3.90509702E-2</c:v>
                </c:pt>
                <c:pt idx="389">
                  <c:v>3.9075437900000003E-2</c:v>
                </c:pt>
                <c:pt idx="390">
                  <c:v>3.9099905599999998E-2</c:v>
                </c:pt>
                <c:pt idx="391">
                  <c:v>3.9124373300000001E-2</c:v>
                </c:pt>
                <c:pt idx="392">
                  <c:v>3.9148841099999998E-2</c:v>
                </c:pt>
                <c:pt idx="393">
                  <c:v>3.9173308800000001E-2</c:v>
                </c:pt>
                <c:pt idx="394">
                  <c:v>3.9197776500000003E-2</c:v>
                </c:pt>
                <c:pt idx="395">
                  <c:v>3.9222244199999999E-2</c:v>
                </c:pt>
                <c:pt idx="396">
                  <c:v>3.9246711900000002E-2</c:v>
                </c:pt>
                <c:pt idx="397">
                  <c:v>3.9271179599999997E-2</c:v>
                </c:pt>
                <c:pt idx="398">
                  <c:v>3.92956473E-2</c:v>
                </c:pt>
                <c:pt idx="399">
                  <c:v>3.9320115000000003E-2</c:v>
                </c:pt>
                <c:pt idx="400">
                  <c:v>3.9344582699999998E-2</c:v>
                </c:pt>
                <c:pt idx="401">
                  <c:v>3.9369050400000001E-2</c:v>
                </c:pt>
                <c:pt idx="402">
                  <c:v>3.9393518099999997E-2</c:v>
                </c:pt>
                <c:pt idx="403">
                  <c:v>3.9417985799999999E-2</c:v>
                </c:pt>
                <c:pt idx="404">
                  <c:v>3.9442453500000002E-2</c:v>
                </c:pt>
                <c:pt idx="405">
                  <c:v>3.9466921199999998E-2</c:v>
                </c:pt>
                <c:pt idx="406">
                  <c:v>3.94913889E-2</c:v>
                </c:pt>
                <c:pt idx="407">
                  <c:v>3.9515856699999997E-2</c:v>
                </c:pt>
                <c:pt idx="408">
                  <c:v>3.95403244E-2</c:v>
                </c:pt>
                <c:pt idx="409">
                  <c:v>3.9564792100000003E-2</c:v>
                </c:pt>
                <c:pt idx="410">
                  <c:v>3.9589259799999998E-2</c:v>
                </c:pt>
                <c:pt idx="411">
                  <c:v>3.9613727500000001E-2</c:v>
                </c:pt>
                <c:pt idx="412">
                  <c:v>3.9638195199999997E-2</c:v>
                </c:pt>
                <c:pt idx="413">
                  <c:v>3.9662662899999999E-2</c:v>
                </c:pt>
                <c:pt idx="414">
                  <c:v>3.9687130600000002E-2</c:v>
                </c:pt>
                <c:pt idx="415">
                  <c:v>3.9711598299999998E-2</c:v>
                </c:pt>
                <c:pt idx="416">
                  <c:v>3.9736066E-2</c:v>
                </c:pt>
                <c:pt idx="417">
                  <c:v>3.9760533700000003E-2</c:v>
                </c:pt>
                <c:pt idx="418">
                  <c:v>3.9785001399999999E-2</c:v>
                </c:pt>
                <c:pt idx="419">
                  <c:v>3.9809469100000001E-2</c:v>
                </c:pt>
                <c:pt idx="420">
                  <c:v>3.9833936799999997E-2</c:v>
                </c:pt>
                <c:pt idx="421">
                  <c:v>3.98584045E-2</c:v>
                </c:pt>
                <c:pt idx="422">
                  <c:v>3.9882872299999997E-2</c:v>
                </c:pt>
                <c:pt idx="423">
                  <c:v>3.9907339999999999E-2</c:v>
                </c:pt>
                <c:pt idx="424">
                  <c:v>3.9931807700000002E-2</c:v>
                </c:pt>
                <c:pt idx="425">
                  <c:v>3.9956275399999998E-2</c:v>
                </c:pt>
                <c:pt idx="426">
                  <c:v>3.99807431E-2</c:v>
                </c:pt>
                <c:pt idx="427">
                  <c:v>4.0005210800000003E-2</c:v>
                </c:pt>
                <c:pt idx="428">
                  <c:v>4.0029678499999999E-2</c:v>
                </c:pt>
                <c:pt idx="429">
                  <c:v>4.0054146200000001E-2</c:v>
                </c:pt>
                <c:pt idx="430">
                  <c:v>4.0078613899999997E-2</c:v>
                </c:pt>
                <c:pt idx="431">
                  <c:v>4.01030816E-2</c:v>
                </c:pt>
                <c:pt idx="432">
                  <c:v>4.0127549300000002E-2</c:v>
                </c:pt>
                <c:pt idx="433">
                  <c:v>4.0152016999999998E-2</c:v>
                </c:pt>
                <c:pt idx="434">
                  <c:v>4.0176484700000001E-2</c:v>
                </c:pt>
                <c:pt idx="435">
                  <c:v>4.0200952399999997E-2</c:v>
                </c:pt>
                <c:pt idx="436">
                  <c:v>4.0225420099999999E-2</c:v>
                </c:pt>
                <c:pt idx="437">
                  <c:v>4.0249887900000003E-2</c:v>
                </c:pt>
                <c:pt idx="438">
                  <c:v>4.0274355599999999E-2</c:v>
                </c:pt>
                <c:pt idx="439">
                  <c:v>4.0298823300000002E-2</c:v>
                </c:pt>
                <c:pt idx="440">
                  <c:v>4.0323290999999997E-2</c:v>
                </c:pt>
                <c:pt idx="441">
                  <c:v>4.03477587E-2</c:v>
                </c:pt>
                <c:pt idx="442">
                  <c:v>4.0372226400000003E-2</c:v>
                </c:pt>
                <c:pt idx="443">
                  <c:v>4.0396694099999998E-2</c:v>
                </c:pt>
                <c:pt idx="444">
                  <c:v>4.0421161800000001E-2</c:v>
                </c:pt>
                <c:pt idx="445">
                  <c:v>4.0445629499999997E-2</c:v>
                </c:pt>
                <c:pt idx="446">
                  <c:v>4.0470097199999999E-2</c:v>
                </c:pt>
                <c:pt idx="447">
                  <c:v>4.0494564900000002E-2</c:v>
                </c:pt>
                <c:pt idx="448">
                  <c:v>4.0519032599999998E-2</c:v>
                </c:pt>
                <c:pt idx="449">
                  <c:v>4.05435003E-2</c:v>
                </c:pt>
                <c:pt idx="450">
                  <c:v>4.0567968000000003E-2</c:v>
                </c:pt>
                <c:pt idx="451">
                  <c:v>4.0592435699999999E-2</c:v>
                </c:pt>
                <c:pt idx="452">
                  <c:v>4.0616903500000003E-2</c:v>
                </c:pt>
                <c:pt idx="453">
                  <c:v>4.0641371199999998E-2</c:v>
                </c:pt>
                <c:pt idx="454">
                  <c:v>4.0665838900000001E-2</c:v>
                </c:pt>
                <c:pt idx="455">
                  <c:v>4.0690306599999997E-2</c:v>
                </c:pt>
                <c:pt idx="456">
                  <c:v>4.0714774299999999E-2</c:v>
                </c:pt>
                <c:pt idx="457">
                  <c:v>4.0739242000000002E-2</c:v>
                </c:pt>
                <c:pt idx="458">
                  <c:v>4.0763709699999998E-2</c:v>
                </c:pt>
                <c:pt idx="459">
                  <c:v>4.07881774E-2</c:v>
                </c:pt>
                <c:pt idx="460">
                  <c:v>4.0812645100000003E-2</c:v>
                </c:pt>
                <c:pt idx="461">
                  <c:v>4.0837112799999999E-2</c:v>
                </c:pt>
                <c:pt idx="462">
                  <c:v>4.0861580500000001E-2</c:v>
                </c:pt>
                <c:pt idx="463">
                  <c:v>4.0886048199999997E-2</c:v>
                </c:pt>
                <c:pt idx="464">
                  <c:v>4.09105159E-2</c:v>
                </c:pt>
                <c:pt idx="465">
                  <c:v>4.0934983600000002E-2</c:v>
                </c:pt>
                <c:pt idx="466">
                  <c:v>4.0959451299999998E-2</c:v>
                </c:pt>
                <c:pt idx="467">
                  <c:v>4.0983919100000002E-2</c:v>
                </c:pt>
                <c:pt idx="468">
                  <c:v>4.1008386799999998E-2</c:v>
                </c:pt>
                <c:pt idx="469">
                  <c:v>4.10328545E-2</c:v>
                </c:pt>
                <c:pt idx="470">
                  <c:v>4.1057322200000003E-2</c:v>
                </c:pt>
                <c:pt idx="471">
                  <c:v>4.1081789899999999E-2</c:v>
                </c:pt>
                <c:pt idx="472">
                  <c:v>4.1106257600000001E-2</c:v>
                </c:pt>
                <c:pt idx="473">
                  <c:v>4.1130725299999997E-2</c:v>
                </c:pt>
                <c:pt idx="474">
                  <c:v>4.1155193E-2</c:v>
                </c:pt>
                <c:pt idx="475">
                  <c:v>4.1179660700000002E-2</c:v>
                </c:pt>
                <c:pt idx="476">
                  <c:v>4.1204128399999998E-2</c:v>
                </c:pt>
                <c:pt idx="477">
                  <c:v>4.1228596100000001E-2</c:v>
                </c:pt>
                <c:pt idx="478">
                  <c:v>4.1253063800000003E-2</c:v>
                </c:pt>
                <c:pt idx="479">
                  <c:v>4.1277531499999999E-2</c:v>
                </c:pt>
                <c:pt idx="480">
                  <c:v>4.1301999200000002E-2</c:v>
                </c:pt>
                <c:pt idx="481">
                  <c:v>4.1326466899999997E-2</c:v>
                </c:pt>
                <c:pt idx="482">
                  <c:v>4.1350934700000001E-2</c:v>
                </c:pt>
                <c:pt idx="483">
                  <c:v>4.1375402399999997E-2</c:v>
                </c:pt>
                <c:pt idx="484">
                  <c:v>4.13998701E-2</c:v>
                </c:pt>
                <c:pt idx="485">
                  <c:v>4.1424337800000002E-2</c:v>
                </c:pt>
                <c:pt idx="486">
                  <c:v>4.1448805499999998E-2</c:v>
                </c:pt>
                <c:pt idx="487">
                  <c:v>4.1473273200000001E-2</c:v>
                </c:pt>
                <c:pt idx="488">
                  <c:v>4.1497740900000003E-2</c:v>
                </c:pt>
                <c:pt idx="489">
                  <c:v>4.1522208599999999E-2</c:v>
                </c:pt>
                <c:pt idx="490">
                  <c:v>4.1546676300000002E-2</c:v>
                </c:pt>
                <c:pt idx="491">
                  <c:v>4.1571143999999997E-2</c:v>
                </c:pt>
                <c:pt idx="492">
                  <c:v>4.15956117E-2</c:v>
                </c:pt>
                <c:pt idx="493">
                  <c:v>4.1620079400000003E-2</c:v>
                </c:pt>
                <c:pt idx="494">
                  <c:v>4.1644547099999998E-2</c:v>
                </c:pt>
                <c:pt idx="495">
                  <c:v>4.1669014800000001E-2</c:v>
                </c:pt>
                <c:pt idx="496">
                  <c:v>4.1693482499999997E-2</c:v>
                </c:pt>
                <c:pt idx="497">
                  <c:v>4.1717950300000001E-2</c:v>
                </c:pt>
                <c:pt idx="498">
                  <c:v>4.1742418000000003E-2</c:v>
                </c:pt>
                <c:pt idx="499">
                  <c:v>4.1766885699999999E-2</c:v>
                </c:pt>
                <c:pt idx="500">
                  <c:v>4.1791353400000002E-2</c:v>
                </c:pt>
                <c:pt idx="501">
                  <c:v>4.1815821099999997E-2</c:v>
                </c:pt>
                <c:pt idx="502">
                  <c:v>4.18402888E-2</c:v>
                </c:pt>
                <c:pt idx="503">
                  <c:v>4.1864756500000003E-2</c:v>
                </c:pt>
                <c:pt idx="504">
                  <c:v>4.1889224199999998E-2</c:v>
                </c:pt>
                <c:pt idx="505">
                  <c:v>4.1913691900000001E-2</c:v>
                </c:pt>
                <c:pt idx="506">
                  <c:v>4.1938159599999997E-2</c:v>
                </c:pt>
                <c:pt idx="507">
                  <c:v>4.1962627299999999E-2</c:v>
                </c:pt>
                <c:pt idx="508">
                  <c:v>4.1987095000000002E-2</c:v>
                </c:pt>
                <c:pt idx="509">
                  <c:v>4.2011562699999998E-2</c:v>
                </c:pt>
                <c:pt idx="510">
                  <c:v>4.20360304E-2</c:v>
                </c:pt>
                <c:pt idx="511">
                  <c:v>4.2060498100000003E-2</c:v>
                </c:pt>
                <c:pt idx="512">
                  <c:v>4.20849659E-2</c:v>
                </c:pt>
                <c:pt idx="513">
                  <c:v>4.2109433600000003E-2</c:v>
                </c:pt>
                <c:pt idx="514">
                  <c:v>4.2133901299999998E-2</c:v>
                </c:pt>
                <c:pt idx="515">
                  <c:v>4.2158369000000001E-2</c:v>
                </c:pt>
                <c:pt idx="516">
                  <c:v>4.2182836699999997E-2</c:v>
                </c:pt>
                <c:pt idx="517">
                  <c:v>4.2207304399999999E-2</c:v>
                </c:pt>
                <c:pt idx="518">
                  <c:v>4.2231772100000002E-2</c:v>
                </c:pt>
                <c:pt idx="519">
                  <c:v>4.2256239799999998E-2</c:v>
                </c:pt>
                <c:pt idx="520">
                  <c:v>4.22807075E-2</c:v>
                </c:pt>
                <c:pt idx="521">
                  <c:v>4.2305175200000003E-2</c:v>
                </c:pt>
                <c:pt idx="522">
                  <c:v>4.2329642899999999E-2</c:v>
                </c:pt>
                <c:pt idx="523">
                  <c:v>4.2354110600000001E-2</c:v>
                </c:pt>
                <c:pt idx="524">
                  <c:v>4.2378578299999997E-2</c:v>
                </c:pt>
                <c:pt idx="525">
                  <c:v>4.2403046E-2</c:v>
                </c:pt>
                <c:pt idx="526">
                  <c:v>4.2427513700000002E-2</c:v>
                </c:pt>
                <c:pt idx="527">
                  <c:v>4.2451981499999999E-2</c:v>
                </c:pt>
                <c:pt idx="528">
                  <c:v>4.2476449200000002E-2</c:v>
                </c:pt>
                <c:pt idx="529">
                  <c:v>4.2500916899999998E-2</c:v>
                </c:pt>
                <c:pt idx="530">
                  <c:v>4.25253846E-2</c:v>
                </c:pt>
                <c:pt idx="531">
                  <c:v>4.2549852300000003E-2</c:v>
                </c:pt>
                <c:pt idx="532">
                  <c:v>4.2574319999999999E-2</c:v>
                </c:pt>
                <c:pt idx="533">
                  <c:v>4.2598787700000001E-2</c:v>
                </c:pt>
                <c:pt idx="534">
                  <c:v>4.2623255399999997E-2</c:v>
                </c:pt>
                <c:pt idx="535">
                  <c:v>4.26477231E-2</c:v>
                </c:pt>
                <c:pt idx="536">
                  <c:v>4.2672190800000002E-2</c:v>
                </c:pt>
                <c:pt idx="537">
                  <c:v>4.2696658499999998E-2</c:v>
                </c:pt>
                <c:pt idx="538">
                  <c:v>4.2721126200000001E-2</c:v>
                </c:pt>
                <c:pt idx="539">
                  <c:v>4.2745593899999997E-2</c:v>
                </c:pt>
                <c:pt idx="540">
                  <c:v>4.2770061599999999E-2</c:v>
                </c:pt>
                <c:pt idx="541">
                  <c:v>4.2794529300000002E-2</c:v>
                </c:pt>
                <c:pt idx="542">
                  <c:v>4.2818997099999999E-2</c:v>
                </c:pt>
                <c:pt idx="543">
                  <c:v>4.2843464800000002E-2</c:v>
                </c:pt>
                <c:pt idx="544">
                  <c:v>4.2867932499999997E-2</c:v>
                </c:pt>
                <c:pt idx="545">
                  <c:v>4.28924002E-2</c:v>
                </c:pt>
                <c:pt idx="546">
                  <c:v>4.2916867900000003E-2</c:v>
                </c:pt>
                <c:pt idx="547">
                  <c:v>4.2941335599999998E-2</c:v>
                </c:pt>
                <c:pt idx="548">
                  <c:v>4.2965803300000001E-2</c:v>
                </c:pt>
                <c:pt idx="549">
                  <c:v>4.2990270999999997E-2</c:v>
                </c:pt>
                <c:pt idx="550">
                  <c:v>4.3014738699999999E-2</c:v>
                </c:pt>
                <c:pt idx="551">
                  <c:v>4.3039206400000002E-2</c:v>
                </c:pt>
                <c:pt idx="552">
                  <c:v>4.3063674099999998E-2</c:v>
                </c:pt>
                <c:pt idx="553">
                  <c:v>4.30881418E-2</c:v>
                </c:pt>
                <c:pt idx="554">
                  <c:v>4.3112609500000003E-2</c:v>
                </c:pt>
                <c:pt idx="555">
                  <c:v>4.3137077199999999E-2</c:v>
                </c:pt>
                <c:pt idx="556">
                  <c:v>4.3161544900000001E-2</c:v>
                </c:pt>
                <c:pt idx="557">
                  <c:v>4.3186012699999998E-2</c:v>
                </c:pt>
                <c:pt idx="558">
                  <c:v>4.3210480400000001E-2</c:v>
                </c:pt>
                <c:pt idx="559">
                  <c:v>4.3234948099999997E-2</c:v>
                </c:pt>
                <c:pt idx="560">
                  <c:v>4.3259415799999999E-2</c:v>
                </c:pt>
                <c:pt idx="561">
                  <c:v>4.3283883500000002E-2</c:v>
                </c:pt>
                <c:pt idx="562">
                  <c:v>4.3308351199999998E-2</c:v>
                </c:pt>
                <c:pt idx="563">
                  <c:v>4.33328189E-2</c:v>
                </c:pt>
                <c:pt idx="564">
                  <c:v>4.3357286600000003E-2</c:v>
                </c:pt>
                <c:pt idx="565">
                  <c:v>4.3381754299999999E-2</c:v>
                </c:pt>
                <c:pt idx="566">
                  <c:v>4.3406222000000001E-2</c:v>
                </c:pt>
                <c:pt idx="567">
                  <c:v>4.3430689699999997E-2</c:v>
                </c:pt>
                <c:pt idx="568">
                  <c:v>4.34551574E-2</c:v>
                </c:pt>
                <c:pt idx="569">
                  <c:v>4.3479625100000002E-2</c:v>
                </c:pt>
                <c:pt idx="570">
                  <c:v>4.3504092799999998E-2</c:v>
                </c:pt>
                <c:pt idx="571">
                  <c:v>4.3528560500000001E-2</c:v>
                </c:pt>
                <c:pt idx="572">
                  <c:v>4.3553028299999998E-2</c:v>
                </c:pt>
                <c:pt idx="573">
                  <c:v>4.3577496E-2</c:v>
                </c:pt>
                <c:pt idx="574">
                  <c:v>4.3601963700000003E-2</c:v>
                </c:pt>
                <c:pt idx="575">
                  <c:v>4.3626431399999999E-2</c:v>
                </c:pt>
                <c:pt idx="576">
                  <c:v>4.3650899100000001E-2</c:v>
                </c:pt>
                <c:pt idx="577">
                  <c:v>4.3675366799999997E-2</c:v>
                </c:pt>
                <c:pt idx="578">
                  <c:v>4.36998345E-2</c:v>
                </c:pt>
                <c:pt idx="579">
                  <c:v>4.3724302200000002E-2</c:v>
                </c:pt>
                <c:pt idx="580">
                  <c:v>4.3748769899999998E-2</c:v>
                </c:pt>
                <c:pt idx="581">
                  <c:v>4.3773237600000001E-2</c:v>
                </c:pt>
                <c:pt idx="582">
                  <c:v>4.3797705300000003E-2</c:v>
                </c:pt>
                <c:pt idx="583">
                  <c:v>4.3822172999999999E-2</c:v>
                </c:pt>
                <c:pt idx="584">
                  <c:v>4.3846640700000002E-2</c:v>
                </c:pt>
                <c:pt idx="585">
                  <c:v>4.3871108399999997E-2</c:v>
                </c:pt>
                <c:pt idx="586">
                  <c:v>4.38955761E-2</c:v>
                </c:pt>
                <c:pt idx="587">
                  <c:v>4.3920043899999997E-2</c:v>
                </c:pt>
                <c:pt idx="588">
                  <c:v>4.39445116E-2</c:v>
                </c:pt>
                <c:pt idx="589">
                  <c:v>4.3968979300000002E-2</c:v>
                </c:pt>
                <c:pt idx="590">
                  <c:v>4.3993446999999998E-2</c:v>
                </c:pt>
                <c:pt idx="591">
                  <c:v>4.4017914700000001E-2</c:v>
                </c:pt>
                <c:pt idx="592">
                  <c:v>4.4042382400000003E-2</c:v>
                </c:pt>
                <c:pt idx="593">
                  <c:v>4.4066850099999999E-2</c:v>
                </c:pt>
                <c:pt idx="594">
                  <c:v>4.4091317800000002E-2</c:v>
                </c:pt>
                <c:pt idx="595">
                  <c:v>4.4115785499999997E-2</c:v>
                </c:pt>
                <c:pt idx="596">
                  <c:v>4.41402532E-2</c:v>
                </c:pt>
                <c:pt idx="597">
                  <c:v>4.4164720900000003E-2</c:v>
                </c:pt>
                <c:pt idx="598">
                  <c:v>4.4189188599999998E-2</c:v>
                </c:pt>
                <c:pt idx="599">
                  <c:v>4.4213656300000001E-2</c:v>
                </c:pt>
                <c:pt idx="600">
                  <c:v>4.4238123999999997E-2</c:v>
                </c:pt>
                <c:pt idx="601">
                  <c:v>4.4262591699999999E-2</c:v>
                </c:pt>
                <c:pt idx="602">
                  <c:v>4.4287059500000003E-2</c:v>
                </c:pt>
                <c:pt idx="603">
                  <c:v>4.4311527199999999E-2</c:v>
                </c:pt>
                <c:pt idx="604">
                  <c:v>4.4335994900000002E-2</c:v>
                </c:pt>
                <c:pt idx="605">
                  <c:v>4.4360462599999997E-2</c:v>
                </c:pt>
                <c:pt idx="606">
                  <c:v>4.43849303E-2</c:v>
                </c:pt>
                <c:pt idx="607">
                  <c:v>4.4409398000000003E-2</c:v>
                </c:pt>
                <c:pt idx="608">
                  <c:v>4.4433865699999998E-2</c:v>
                </c:pt>
                <c:pt idx="609">
                  <c:v>4.4458333400000001E-2</c:v>
                </c:pt>
                <c:pt idx="610">
                  <c:v>4.4482801099999997E-2</c:v>
                </c:pt>
                <c:pt idx="611">
                  <c:v>4.4507268799999999E-2</c:v>
                </c:pt>
                <c:pt idx="612">
                  <c:v>4.4531736500000002E-2</c:v>
                </c:pt>
                <c:pt idx="613">
                  <c:v>4.4556204199999998E-2</c:v>
                </c:pt>
                <c:pt idx="614">
                  <c:v>4.45806719E-2</c:v>
                </c:pt>
                <c:pt idx="615">
                  <c:v>4.4605139600000003E-2</c:v>
                </c:pt>
                <c:pt idx="616">
                  <c:v>4.4629607299999999E-2</c:v>
                </c:pt>
                <c:pt idx="617">
                  <c:v>4.4654075100000003E-2</c:v>
                </c:pt>
                <c:pt idx="618">
                  <c:v>4.4678542799999998E-2</c:v>
                </c:pt>
                <c:pt idx="619">
                  <c:v>4.4703010500000001E-2</c:v>
                </c:pt>
                <c:pt idx="620">
                  <c:v>4.4727478199999997E-2</c:v>
                </c:pt>
                <c:pt idx="621">
                  <c:v>4.4751945899999999E-2</c:v>
                </c:pt>
                <c:pt idx="622">
                  <c:v>4.4776413600000002E-2</c:v>
                </c:pt>
                <c:pt idx="623">
                  <c:v>4.4800881299999998E-2</c:v>
                </c:pt>
                <c:pt idx="624">
                  <c:v>4.4825349E-2</c:v>
                </c:pt>
                <c:pt idx="625">
                  <c:v>4.4849816700000003E-2</c:v>
                </c:pt>
                <c:pt idx="626">
                  <c:v>4.4874284399999999E-2</c:v>
                </c:pt>
                <c:pt idx="627">
                  <c:v>4.4898752100000001E-2</c:v>
                </c:pt>
                <c:pt idx="628">
                  <c:v>4.4923219799999997E-2</c:v>
                </c:pt>
                <c:pt idx="629">
                  <c:v>4.49476875E-2</c:v>
                </c:pt>
                <c:pt idx="630">
                  <c:v>4.4972155200000002E-2</c:v>
                </c:pt>
                <c:pt idx="631">
                  <c:v>4.4996622899999998E-2</c:v>
                </c:pt>
                <c:pt idx="632">
                  <c:v>4.5021090700000002E-2</c:v>
                </c:pt>
                <c:pt idx="633">
                  <c:v>4.5045558399999998E-2</c:v>
                </c:pt>
                <c:pt idx="634">
                  <c:v>4.50700261E-2</c:v>
                </c:pt>
                <c:pt idx="635">
                  <c:v>4.5094493800000003E-2</c:v>
                </c:pt>
                <c:pt idx="636">
                  <c:v>4.5118961499999999E-2</c:v>
                </c:pt>
                <c:pt idx="637">
                  <c:v>4.5143429200000001E-2</c:v>
                </c:pt>
                <c:pt idx="638">
                  <c:v>4.5167896899999997E-2</c:v>
                </c:pt>
                <c:pt idx="639">
                  <c:v>4.51923646E-2</c:v>
                </c:pt>
                <c:pt idx="640">
                  <c:v>4.5216832300000002E-2</c:v>
                </c:pt>
                <c:pt idx="641">
                  <c:v>4.5241299999999998E-2</c:v>
                </c:pt>
                <c:pt idx="642">
                  <c:v>4.5265767700000001E-2</c:v>
                </c:pt>
                <c:pt idx="643">
                  <c:v>4.5290235399999997E-2</c:v>
                </c:pt>
                <c:pt idx="644">
                  <c:v>4.5314703099999999E-2</c:v>
                </c:pt>
                <c:pt idx="645">
                  <c:v>4.5339170800000002E-2</c:v>
                </c:pt>
                <c:pt idx="646">
                  <c:v>4.5363638599999999E-2</c:v>
                </c:pt>
                <c:pt idx="647">
                  <c:v>4.5388106300000002E-2</c:v>
                </c:pt>
                <c:pt idx="648">
                  <c:v>4.5412573999999997E-2</c:v>
                </c:pt>
                <c:pt idx="649">
                  <c:v>4.54370417E-2</c:v>
                </c:pt>
                <c:pt idx="650">
                  <c:v>4.5461509400000003E-2</c:v>
                </c:pt>
                <c:pt idx="651">
                  <c:v>4.5485977099999998E-2</c:v>
                </c:pt>
                <c:pt idx="652">
                  <c:v>4.5510444800000001E-2</c:v>
                </c:pt>
                <c:pt idx="653">
                  <c:v>4.5534912499999997E-2</c:v>
                </c:pt>
                <c:pt idx="654">
                  <c:v>4.5559380199999999E-2</c:v>
                </c:pt>
                <c:pt idx="655">
                  <c:v>4.5583847900000002E-2</c:v>
                </c:pt>
                <c:pt idx="656">
                  <c:v>4.5608315599999998E-2</c:v>
                </c:pt>
                <c:pt idx="657">
                  <c:v>4.56327833E-2</c:v>
                </c:pt>
                <c:pt idx="658">
                  <c:v>4.5657251000000003E-2</c:v>
                </c:pt>
                <c:pt idx="659">
                  <c:v>4.5681718699999999E-2</c:v>
                </c:pt>
                <c:pt idx="660">
                  <c:v>4.5706186400000001E-2</c:v>
                </c:pt>
                <c:pt idx="661">
                  <c:v>4.5730654199999998E-2</c:v>
                </c:pt>
                <c:pt idx="662">
                  <c:v>4.5755121900000001E-2</c:v>
                </c:pt>
                <c:pt idx="663">
                  <c:v>4.5779589599999997E-2</c:v>
                </c:pt>
                <c:pt idx="664">
                  <c:v>4.5804057299999999E-2</c:v>
                </c:pt>
                <c:pt idx="665">
                  <c:v>4.5828525000000002E-2</c:v>
                </c:pt>
                <c:pt idx="666">
                  <c:v>4.5852992699999998E-2</c:v>
                </c:pt>
                <c:pt idx="667">
                  <c:v>4.58774604E-2</c:v>
                </c:pt>
                <c:pt idx="668">
                  <c:v>4.5901928100000003E-2</c:v>
                </c:pt>
                <c:pt idx="669">
                  <c:v>4.5926395799999999E-2</c:v>
                </c:pt>
                <c:pt idx="670">
                  <c:v>4.5950863500000001E-2</c:v>
                </c:pt>
                <c:pt idx="671">
                  <c:v>4.5975331199999997E-2</c:v>
                </c:pt>
                <c:pt idx="672">
                  <c:v>4.59997989E-2</c:v>
                </c:pt>
                <c:pt idx="673">
                  <c:v>4.6024266600000002E-2</c:v>
                </c:pt>
                <c:pt idx="674">
                  <c:v>4.6048734299999998E-2</c:v>
                </c:pt>
                <c:pt idx="675">
                  <c:v>4.6073202000000001E-2</c:v>
                </c:pt>
                <c:pt idx="676">
                  <c:v>4.6097669799999998E-2</c:v>
                </c:pt>
                <c:pt idx="677">
                  <c:v>4.61221375E-2</c:v>
                </c:pt>
                <c:pt idx="678">
                  <c:v>4.6146605200000003E-2</c:v>
                </c:pt>
                <c:pt idx="679">
                  <c:v>4.6171072899999999E-2</c:v>
                </c:pt>
                <c:pt idx="680">
                  <c:v>4.6195540600000001E-2</c:v>
                </c:pt>
                <c:pt idx="681">
                  <c:v>4.6220008299999997E-2</c:v>
                </c:pt>
                <c:pt idx="682">
                  <c:v>4.6244476E-2</c:v>
                </c:pt>
                <c:pt idx="683">
                  <c:v>4.6268943700000002E-2</c:v>
                </c:pt>
                <c:pt idx="684">
                  <c:v>4.6293411399999998E-2</c:v>
                </c:pt>
                <c:pt idx="685">
                  <c:v>4.6317879100000001E-2</c:v>
                </c:pt>
                <c:pt idx="686">
                  <c:v>4.6342346800000003E-2</c:v>
                </c:pt>
                <c:pt idx="687">
                  <c:v>4.6366814499999999E-2</c:v>
                </c:pt>
                <c:pt idx="688">
                  <c:v>4.6391282200000002E-2</c:v>
                </c:pt>
                <c:pt idx="689">
                  <c:v>4.6415749899999997E-2</c:v>
                </c:pt>
                <c:pt idx="690">
                  <c:v>4.64402176E-2</c:v>
                </c:pt>
                <c:pt idx="691">
                  <c:v>4.6464685399999997E-2</c:v>
                </c:pt>
                <c:pt idx="692">
                  <c:v>4.64891531E-2</c:v>
                </c:pt>
                <c:pt idx="693">
                  <c:v>4.6513620800000002E-2</c:v>
                </c:pt>
                <c:pt idx="694">
                  <c:v>4.6538088499999998E-2</c:v>
                </c:pt>
                <c:pt idx="695">
                  <c:v>4.6562556200000001E-2</c:v>
                </c:pt>
                <c:pt idx="696">
                  <c:v>4.6587023900000003E-2</c:v>
                </c:pt>
                <c:pt idx="697">
                  <c:v>4.6611491599999999E-2</c:v>
                </c:pt>
                <c:pt idx="698">
                  <c:v>4.6635959300000002E-2</c:v>
                </c:pt>
                <c:pt idx="699">
                  <c:v>4.6660426999999997E-2</c:v>
                </c:pt>
                <c:pt idx="700">
                  <c:v>4.66848947E-2</c:v>
                </c:pt>
                <c:pt idx="701">
                  <c:v>4.6709362400000003E-2</c:v>
                </c:pt>
                <c:pt idx="702">
                  <c:v>4.6733830099999998E-2</c:v>
                </c:pt>
                <c:pt idx="703">
                  <c:v>4.6758297800000001E-2</c:v>
                </c:pt>
                <c:pt idx="704">
                  <c:v>4.6782765499999997E-2</c:v>
                </c:pt>
                <c:pt idx="705">
                  <c:v>4.6807233199999999E-2</c:v>
                </c:pt>
                <c:pt idx="706">
                  <c:v>4.6831701000000003E-2</c:v>
                </c:pt>
                <c:pt idx="707">
                  <c:v>4.6856168699999999E-2</c:v>
                </c:pt>
                <c:pt idx="708">
                  <c:v>4.6880636400000002E-2</c:v>
                </c:pt>
                <c:pt idx="709">
                  <c:v>4.6905104099999997E-2</c:v>
                </c:pt>
                <c:pt idx="710">
                  <c:v>4.69295718E-2</c:v>
                </c:pt>
                <c:pt idx="711">
                  <c:v>4.6954039500000003E-2</c:v>
                </c:pt>
                <c:pt idx="712">
                  <c:v>4.6978507199999998E-2</c:v>
                </c:pt>
                <c:pt idx="713">
                  <c:v>4.7002974900000001E-2</c:v>
                </c:pt>
                <c:pt idx="714">
                  <c:v>4.7027442599999997E-2</c:v>
                </c:pt>
                <c:pt idx="715">
                  <c:v>4.7051910299999999E-2</c:v>
                </c:pt>
                <c:pt idx="716">
                  <c:v>4.7076378000000002E-2</c:v>
                </c:pt>
                <c:pt idx="717">
                  <c:v>4.7100845699999998E-2</c:v>
                </c:pt>
                <c:pt idx="718">
                  <c:v>4.71253134E-2</c:v>
                </c:pt>
                <c:pt idx="719">
                  <c:v>4.7149781100000003E-2</c:v>
                </c:pt>
                <c:pt idx="720">
                  <c:v>4.7174248799999999E-2</c:v>
                </c:pt>
                <c:pt idx="721">
                  <c:v>4.7198716600000003E-2</c:v>
                </c:pt>
                <c:pt idx="722">
                  <c:v>4.7223184299999998E-2</c:v>
                </c:pt>
                <c:pt idx="723">
                  <c:v>4.7247652000000001E-2</c:v>
                </c:pt>
                <c:pt idx="724">
                  <c:v>4.7272119699999997E-2</c:v>
                </c:pt>
                <c:pt idx="725">
                  <c:v>4.7296587399999999E-2</c:v>
                </c:pt>
                <c:pt idx="726">
                  <c:v>4.7321055100000002E-2</c:v>
                </c:pt>
                <c:pt idx="727">
                  <c:v>4.7345522799999998E-2</c:v>
                </c:pt>
                <c:pt idx="728">
                  <c:v>4.73699905E-2</c:v>
                </c:pt>
                <c:pt idx="729">
                  <c:v>4.7394458200000003E-2</c:v>
                </c:pt>
                <c:pt idx="730">
                  <c:v>4.7418925899999999E-2</c:v>
                </c:pt>
                <c:pt idx="731">
                  <c:v>4.7443393600000001E-2</c:v>
                </c:pt>
                <c:pt idx="732">
                  <c:v>4.7467861299999997E-2</c:v>
                </c:pt>
                <c:pt idx="733">
                  <c:v>4.7492329E-2</c:v>
                </c:pt>
                <c:pt idx="734">
                  <c:v>4.7516796700000002E-2</c:v>
                </c:pt>
                <c:pt idx="735">
                  <c:v>4.7541264399999998E-2</c:v>
                </c:pt>
                <c:pt idx="736">
                  <c:v>4.7565732200000002E-2</c:v>
                </c:pt>
                <c:pt idx="737">
                  <c:v>4.7590199899999998E-2</c:v>
                </c:pt>
                <c:pt idx="738">
                  <c:v>4.76146676E-2</c:v>
                </c:pt>
                <c:pt idx="739">
                  <c:v>4.7639135300000003E-2</c:v>
                </c:pt>
                <c:pt idx="740">
                  <c:v>4.7663602999999999E-2</c:v>
                </c:pt>
                <c:pt idx="741">
                  <c:v>4.7688070700000001E-2</c:v>
                </c:pt>
                <c:pt idx="742">
                  <c:v>4.7712538399999997E-2</c:v>
                </c:pt>
                <c:pt idx="743">
                  <c:v>4.77370061E-2</c:v>
                </c:pt>
                <c:pt idx="744">
                  <c:v>4.7761473800000002E-2</c:v>
                </c:pt>
                <c:pt idx="745">
                  <c:v>4.7785941499999998E-2</c:v>
                </c:pt>
                <c:pt idx="746">
                  <c:v>4.7810409200000001E-2</c:v>
                </c:pt>
                <c:pt idx="747">
                  <c:v>4.7834876899999997E-2</c:v>
                </c:pt>
                <c:pt idx="748">
                  <c:v>4.7859344599999999E-2</c:v>
                </c:pt>
                <c:pt idx="749">
                  <c:v>4.7883812300000002E-2</c:v>
                </c:pt>
                <c:pt idx="750">
                  <c:v>4.7908279999999998E-2</c:v>
                </c:pt>
                <c:pt idx="751">
                  <c:v>4.7932747800000002E-2</c:v>
                </c:pt>
                <c:pt idx="752">
                  <c:v>4.7957215499999997E-2</c:v>
                </c:pt>
                <c:pt idx="753">
                  <c:v>4.79816832E-2</c:v>
                </c:pt>
                <c:pt idx="754">
                  <c:v>4.8006150900000003E-2</c:v>
                </c:pt>
                <c:pt idx="755">
                  <c:v>4.8030618599999998E-2</c:v>
                </c:pt>
                <c:pt idx="756">
                  <c:v>4.8055086300000001E-2</c:v>
                </c:pt>
                <c:pt idx="757">
                  <c:v>4.8079553999999997E-2</c:v>
                </c:pt>
                <c:pt idx="758">
                  <c:v>4.8104021699999999E-2</c:v>
                </c:pt>
                <c:pt idx="759">
                  <c:v>4.8128489400000002E-2</c:v>
                </c:pt>
                <c:pt idx="760">
                  <c:v>4.8152957099999998E-2</c:v>
                </c:pt>
                <c:pt idx="761">
                  <c:v>4.81774248E-2</c:v>
                </c:pt>
                <c:pt idx="762">
                  <c:v>4.8201892500000003E-2</c:v>
                </c:pt>
                <c:pt idx="763">
                  <c:v>4.8226360199999999E-2</c:v>
                </c:pt>
                <c:pt idx="764">
                  <c:v>4.8250827900000001E-2</c:v>
                </c:pt>
                <c:pt idx="765">
                  <c:v>4.8275295599999997E-2</c:v>
                </c:pt>
                <c:pt idx="766">
                  <c:v>4.8299763400000001E-2</c:v>
                </c:pt>
                <c:pt idx="767">
                  <c:v>4.8324231099999997E-2</c:v>
                </c:pt>
                <c:pt idx="768">
                  <c:v>4.8348698799999999E-2</c:v>
                </c:pt>
                <c:pt idx="769">
                  <c:v>4.8373166500000002E-2</c:v>
                </c:pt>
                <c:pt idx="770">
                  <c:v>4.8397634199999998E-2</c:v>
                </c:pt>
                <c:pt idx="771">
                  <c:v>4.84221019E-2</c:v>
                </c:pt>
                <c:pt idx="772">
                  <c:v>4.8446569600000003E-2</c:v>
                </c:pt>
                <c:pt idx="773">
                  <c:v>4.8471037299999999E-2</c:v>
                </c:pt>
                <c:pt idx="774">
                  <c:v>4.8495505000000001E-2</c:v>
                </c:pt>
                <c:pt idx="775">
                  <c:v>4.8519972699999997E-2</c:v>
                </c:pt>
                <c:pt idx="776">
                  <c:v>4.85444404E-2</c:v>
                </c:pt>
                <c:pt idx="777">
                  <c:v>4.8568908100000002E-2</c:v>
                </c:pt>
                <c:pt idx="778">
                  <c:v>4.8593375799999998E-2</c:v>
                </c:pt>
                <c:pt idx="779">
                  <c:v>4.8617843500000001E-2</c:v>
                </c:pt>
                <c:pt idx="780">
                  <c:v>4.8642311200000003E-2</c:v>
                </c:pt>
                <c:pt idx="781">
                  <c:v>4.8666779E-2</c:v>
                </c:pt>
                <c:pt idx="782">
                  <c:v>4.8691246700000003E-2</c:v>
                </c:pt>
                <c:pt idx="783">
                  <c:v>4.8715714399999999E-2</c:v>
                </c:pt>
                <c:pt idx="784">
                  <c:v>4.8740182100000001E-2</c:v>
                </c:pt>
                <c:pt idx="785">
                  <c:v>4.8764649799999997E-2</c:v>
                </c:pt>
                <c:pt idx="786">
                  <c:v>4.87891175E-2</c:v>
                </c:pt>
                <c:pt idx="787">
                  <c:v>4.8813585200000002E-2</c:v>
                </c:pt>
                <c:pt idx="788">
                  <c:v>4.8838052899999998E-2</c:v>
                </c:pt>
                <c:pt idx="789">
                  <c:v>4.8862520600000001E-2</c:v>
                </c:pt>
                <c:pt idx="790">
                  <c:v>4.8886988300000003E-2</c:v>
                </c:pt>
                <c:pt idx="791">
                  <c:v>4.8911455999999999E-2</c:v>
                </c:pt>
                <c:pt idx="792">
                  <c:v>4.8935923700000002E-2</c:v>
                </c:pt>
                <c:pt idx="793">
                  <c:v>4.8960391399999997E-2</c:v>
                </c:pt>
                <c:pt idx="794">
                  <c:v>4.89848591E-2</c:v>
                </c:pt>
                <c:pt idx="795">
                  <c:v>4.9009326800000003E-2</c:v>
                </c:pt>
                <c:pt idx="796">
                  <c:v>4.90337946E-2</c:v>
                </c:pt>
                <c:pt idx="797">
                  <c:v>4.9058262300000002E-2</c:v>
                </c:pt>
                <c:pt idx="798">
                  <c:v>4.9082729999999998E-2</c:v>
                </c:pt>
                <c:pt idx="799">
                  <c:v>4.9107197700000001E-2</c:v>
                </c:pt>
                <c:pt idx="800">
                  <c:v>4.9131665400000003E-2</c:v>
                </c:pt>
                <c:pt idx="801">
                  <c:v>4.9156133099999999E-2</c:v>
                </c:pt>
                <c:pt idx="802">
                  <c:v>4.9180600800000002E-2</c:v>
                </c:pt>
                <c:pt idx="803">
                  <c:v>4.9205068499999997E-2</c:v>
                </c:pt>
                <c:pt idx="804">
                  <c:v>4.92295362E-2</c:v>
                </c:pt>
                <c:pt idx="805">
                  <c:v>4.9254003900000003E-2</c:v>
                </c:pt>
                <c:pt idx="806">
                  <c:v>4.9278471599999998E-2</c:v>
                </c:pt>
                <c:pt idx="807">
                  <c:v>4.9302939300000001E-2</c:v>
                </c:pt>
                <c:pt idx="808">
                  <c:v>4.9327406999999997E-2</c:v>
                </c:pt>
                <c:pt idx="809">
                  <c:v>4.9351874699999999E-2</c:v>
                </c:pt>
                <c:pt idx="810">
                  <c:v>4.9376342400000002E-2</c:v>
                </c:pt>
                <c:pt idx="811">
                  <c:v>4.9400810199999999E-2</c:v>
                </c:pt>
                <c:pt idx="812">
                  <c:v>4.9425277900000002E-2</c:v>
                </c:pt>
                <c:pt idx="813">
                  <c:v>4.9449745599999997E-2</c:v>
                </c:pt>
                <c:pt idx="814">
                  <c:v>4.94742133E-2</c:v>
                </c:pt>
                <c:pt idx="815">
                  <c:v>4.9498681000000003E-2</c:v>
                </c:pt>
                <c:pt idx="816">
                  <c:v>4.9523148699999998E-2</c:v>
                </c:pt>
                <c:pt idx="817">
                  <c:v>4.9547616400000001E-2</c:v>
                </c:pt>
                <c:pt idx="818">
                  <c:v>4.9572084099999997E-2</c:v>
                </c:pt>
                <c:pt idx="819">
                  <c:v>4.9596551799999999E-2</c:v>
                </c:pt>
                <c:pt idx="820">
                  <c:v>4.9621019500000002E-2</c:v>
                </c:pt>
                <c:pt idx="821">
                  <c:v>4.9645487199999998E-2</c:v>
                </c:pt>
                <c:pt idx="822">
                  <c:v>4.96699549E-2</c:v>
                </c:pt>
                <c:pt idx="823">
                  <c:v>4.9694422600000003E-2</c:v>
                </c:pt>
                <c:pt idx="824">
                  <c:v>4.9718890299999999E-2</c:v>
                </c:pt>
                <c:pt idx="825">
                  <c:v>4.9743358000000001E-2</c:v>
                </c:pt>
                <c:pt idx="826">
                  <c:v>4.9767825799999998E-2</c:v>
                </c:pt>
                <c:pt idx="827">
                  <c:v>4.9792293500000001E-2</c:v>
                </c:pt>
                <c:pt idx="828">
                  <c:v>4.9816761199999997E-2</c:v>
                </c:pt>
                <c:pt idx="829">
                  <c:v>4.9841228899999999E-2</c:v>
                </c:pt>
                <c:pt idx="830">
                  <c:v>4.9865696600000002E-2</c:v>
                </c:pt>
                <c:pt idx="831">
                  <c:v>4.9890164299999998E-2</c:v>
                </c:pt>
                <c:pt idx="832">
                  <c:v>4.9914632E-2</c:v>
                </c:pt>
                <c:pt idx="833">
                  <c:v>4.9939099700000003E-2</c:v>
                </c:pt>
                <c:pt idx="834">
                  <c:v>4.9963567399999999E-2</c:v>
                </c:pt>
                <c:pt idx="835">
                  <c:v>4.9988035100000001E-2</c:v>
                </c:pt>
                <c:pt idx="836">
                  <c:v>5.0012502799999997E-2</c:v>
                </c:pt>
                <c:pt idx="837">
                  <c:v>5.00369705E-2</c:v>
                </c:pt>
                <c:pt idx="838">
                  <c:v>5.0061438200000002E-2</c:v>
                </c:pt>
                <c:pt idx="839">
                  <c:v>5.0085905899999998E-2</c:v>
                </c:pt>
                <c:pt idx="840">
                  <c:v>5.0110373600000001E-2</c:v>
                </c:pt>
                <c:pt idx="841">
                  <c:v>5.0134841399999998E-2</c:v>
                </c:pt>
                <c:pt idx="842">
                  <c:v>5.01593091E-2</c:v>
                </c:pt>
                <c:pt idx="843">
                  <c:v>5.0183776800000003E-2</c:v>
                </c:pt>
                <c:pt idx="844">
                  <c:v>5.0208244499999999E-2</c:v>
                </c:pt>
                <c:pt idx="845">
                  <c:v>5.0232712200000001E-2</c:v>
                </c:pt>
                <c:pt idx="846">
                  <c:v>5.0257179899999997E-2</c:v>
                </c:pt>
                <c:pt idx="847">
                  <c:v>5.02816476E-2</c:v>
                </c:pt>
                <c:pt idx="848">
                  <c:v>5.0306115300000002E-2</c:v>
                </c:pt>
                <c:pt idx="849">
                  <c:v>5.0330582999999998E-2</c:v>
                </c:pt>
                <c:pt idx="850">
                  <c:v>5.0355050700000001E-2</c:v>
                </c:pt>
                <c:pt idx="851">
                  <c:v>5.0379518399999997E-2</c:v>
                </c:pt>
                <c:pt idx="852">
                  <c:v>5.0403986099999999E-2</c:v>
                </c:pt>
                <c:pt idx="853">
                  <c:v>5.0428453800000002E-2</c:v>
                </c:pt>
                <c:pt idx="854">
                  <c:v>5.0452921499999998E-2</c:v>
                </c:pt>
                <c:pt idx="855">
                  <c:v>5.04773892E-2</c:v>
                </c:pt>
                <c:pt idx="856">
                  <c:v>5.0501856999999997E-2</c:v>
                </c:pt>
                <c:pt idx="857">
                  <c:v>5.05263247E-2</c:v>
                </c:pt>
                <c:pt idx="858">
                  <c:v>5.0550792400000003E-2</c:v>
                </c:pt>
                <c:pt idx="859">
                  <c:v>5.0575260099999998E-2</c:v>
                </c:pt>
                <c:pt idx="860">
                  <c:v>5.0599727800000001E-2</c:v>
                </c:pt>
                <c:pt idx="861">
                  <c:v>5.0624195499999997E-2</c:v>
                </c:pt>
                <c:pt idx="862">
                  <c:v>5.0648663199999999E-2</c:v>
                </c:pt>
                <c:pt idx="863">
                  <c:v>5.0673130900000002E-2</c:v>
                </c:pt>
                <c:pt idx="864">
                  <c:v>5.0697598599999998E-2</c:v>
                </c:pt>
                <c:pt idx="865">
                  <c:v>5.07220663E-2</c:v>
                </c:pt>
                <c:pt idx="866">
                  <c:v>5.0746534000000003E-2</c:v>
                </c:pt>
                <c:pt idx="867">
                  <c:v>5.0771001699999999E-2</c:v>
                </c:pt>
                <c:pt idx="868">
                  <c:v>5.0795469400000001E-2</c:v>
                </c:pt>
                <c:pt idx="869">
                  <c:v>5.0819937099999997E-2</c:v>
                </c:pt>
                <c:pt idx="870">
                  <c:v>5.08444048E-2</c:v>
                </c:pt>
                <c:pt idx="871">
                  <c:v>5.0868872599999997E-2</c:v>
                </c:pt>
                <c:pt idx="872">
                  <c:v>5.0893340299999999E-2</c:v>
                </c:pt>
                <c:pt idx="873">
                  <c:v>5.0917808000000002E-2</c:v>
                </c:pt>
                <c:pt idx="874">
                  <c:v>5.0942275699999998E-2</c:v>
                </c:pt>
                <c:pt idx="875">
                  <c:v>5.09667434E-2</c:v>
                </c:pt>
                <c:pt idx="876">
                  <c:v>5.0991211100000003E-2</c:v>
                </c:pt>
                <c:pt idx="877">
                  <c:v>5.1015678799999999E-2</c:v>
                </c:pt>
                <c:pt idx="878">
                  <c:v>5.1040146500000001E-2</c:v>
                </c:pt>
                <c:pt idx="879">
                  <c:v>5.1064614199999997E-2</c:v>
                </c:pt>
                <c:pt idx="880">
                  <c:v>5.10890819E-2</c:v>
                </c:pt>
                <c:pt idx="881">
                  <c:v>5.1113549600000002E-2</c:v>
                </c:pt>
                <c:pt idx="882">
                  <c:v>5.1138017299999998E-2</c:v>
                </c:pt>
                <c:pt idx="883">
                  <c:v>5.1162485000000001E-2</c:v>
                </c:pt>
                <c:pt idx="884">
                  <c:v>5.1186952700000003E-2</c:v>
                </c:pt>
                <c:pt idx="885">
                  <c:v>5.1211420399999999E-2</c:v>
                </c:pt>
                <c:pt idx="886">
                  <c:v>5.1235888200000003E-2</c:v>
                </c:pt>
                <c:pt idx="887">
                  <c:v>5.1260355899999999E-2</c:v>
                </c:pt>
                <c:pt idx="888">
                  <c:v>5.1284823600000001E-2</c:v>
                </c:pt>
                <c:pt idx="889">
                  <c:v>5.1309291299999997E-2</c:v>
                </c:pt>
                <c:pt idx="890">
                  <c:v>5.1333759E-2</c:v>
                </c:pt>
                <c:pt idx="891">
                  <c:v>5.1358226700000002E-2</c:v>
                </c:pt>
                <c:pt idx="892">
                  <c:v>5.1382694399999998E-2</c:v>
                </c:pt>
                <c:pt idx="893">
                  <c:v>5.1407162100000001E-2</c:v>
                </c:pt>
                <c:pt idx="894">
                  <c:v>5.1431629800000003E-2</c:v>
                </c:pt>
                <c:pt idx="895">
                  <c:v>5.1456097499999999E-2</c:v>
                </c:pt>
                <c:pt idx="896">
                  <c:v>5.1480565200000002E-2</c:v>
                </c:pt>
                <c:pt idx="897">
                  <c:v>5.1505032899999997E-2</c:v>
                </c:pt>
                <c:pt idx="898">
                  <c:v>5.15295006E-2</c:v>
                </c:pt>
                <c:pt idx="899">
                  <c:v>5.1553968300000003E-2</c:v>
                </c:pt>
                <c:pt idx="900">
                  <c:v>5.1578435999999998E-2</c:v>
                </c:pt>
                <c:pt idx="901">
                  <c:v>5.1602903800000002E-2</c:v>
                </c:pt>
                <c:pt idx="902">
                  <c:v>5.1627371499999998E-2</c:v>
                </c:pt>
                <c:pt idx="903">
                  <c:v>5.1651839200000001E-2</c:v>
                </c:pt>
                <c:pt idx="904">
                  <c:v>5.1676306900000003E-2</c:v>
                </c:pt>
                <c:pt idx="905">
                  <c:v>5.1700774599999999E-2</c:v>
                </c:pt>
                <c:pt idx="906">
                  <c:v>5.1725242300000002E-2</c:v>
                </c:pt>
                <c:pt idx="907">
                  <c:v>5.1749709999999997E-2</c:v>
                </c:pt>
                <c:pt idx="908">
                  <c:v>5.17741777E-2</c:v>
                </c:pt>
                <c:pt idx="909">
                  <c:v>5.1798645400000003E-2</c:v>
                </c:pt>
                <c:pt idx="910">
                  <c:v>5.1823113099999998E-2</c:v>
                </c:pt>
                <c:pt idx="911">
                  <c:v>5.1847580800000001E-2</c:v>
                </c:pt>
                <c:pt idx="912">
                  <c:v>5.1872048499999997E-2</c:v>
                </c:pt>
                <c:pt idx="913">
                  <c:v>5.1896516199999999E-2</c:v>
                </c:pt>
                <c:pt idx="914">
                  <c:v>5.1920983900000002E-2</c:v>
                </c:pt>
                <c:pt idx="915">
                  <c:v>5.1945451599999998E-2</c:v>
                </c:pt>
                <c:pt idx="916">
                  <c:v>5.1969919400000002E-2</c:v>
                </c:pt>
                <c:pt idx="917">
                  <c:v>5.1994387099999997E-2</c:v>
                </c:pt>
                <c:pt idx="918">
                  <c:v>5.20188548E-2</c:v>
                </c:pt>
                <c:pt idx="919">
                  <c:v>5.2043322500000003E-2</c:v>
                </c:pt>
                <c:pt idx="920">
                  <c:v>5.2067790199999998E-2</c:v>
                </c:pt>
                <c:pt idx="921">
                  <c:v>5.2092257900000001E-2</c:v>
                </c:pt>
                <c:pt idx="922">
                  <c:v>5.2116725599999997E-2</c:v>
                </c:pt>
                <c:pt idx="923">
                  <c:v>5.2141193299999999E-2</c:v>
                </c:pt>
                <c:pt idx="924">
                  <c:v>5.2165661000000002E-2</c:v>
                </c:pt>
                <c:pt idx="925">
                  <c:v>5.2190128699999998E-2</c:v>
                </c:pt>
                <c:pt idx="926">
                  <c:v>5.22145964E-2</c:v>
                </c:pt>
                <c:pt idx="927">
                  <c:v>5.2239064100000003E-2</c:v>
                </c:pt>
                <c:pt idx="928">
                  <c:v>5.2263531799999999E-2</c:v>
                </c:pt>
                <c:pt idx="929">
                  <c:v>5.2287999500000001E-2</c:v>
                </c:pt>
                <c:pt idx="930">
                  <c:v>5.2312467199999997E-2</c:v>
                </c:pt>
                <c:pt idx="931">
                  <c:v>5.2336935000000001E-2</c:v>
                </c:pt>
                <c:pt idx="932">
                  <c:v>5.2361402699999997E-2</c:v>
                </c:pt>
                <c:pt idx="933">
                  <c:v>5.2385870399999999E-2</c:v>
                </c:pt>
                <c:pt idx="934">
                  <c:v>5.2410338100000002E-2</c:v>
                </c:pt>
                <c:pt idx="935">
                  <c:v>5.2434805799999998E-2</c:v>
                </c:pt>
                <c:pt idx="936">
                  <c:v>5.24592735E-2</c:v>
                </c:pt>
                <c:pt idx="937">
                  <c:v>5.2483741200000003E-2</c:v>
                </c:pt>
                <c:pt idx="938">
                  <c:v>5.2508208899999999E-2</c:v>
                </c:pt>
                <c:pt idx="939">
                  <c:v>5.2532676600000001E-2</c:v>
                </c:pt>
                <c:pt idx="940">
                  <c:v>5.2557144299999997E-2</c:v>
                </c:pt>
                <c:pt idx="941">
                  <c:v>5.2581612E-2</c:v>
                </c:pt>
                <c:pt idx="942">
                  <c:v>5.2606079700000002E-2</c:v>
                </c:pt>
                <c:pt idx="943">
                  <c:v>5.2630547399999998E-2</c:v>
                </c:pt>
                <c:pt idx="944">
                  <c:v>5.2655015100000001E-2</c:v>
                </c:pt>
                <c:pt idx="945">
                  <c:v>5.2679482800000003E-2</c:v>
                </c:pt>
                <c:pt idx="946">
                  <c:v>5.27039506E-2</c:v>
                </c:pt>
                <c:pt idx="947">
                  <c:v>5.2728418300000003E-2</c:v>
                </c:pt>
                <c:pt idx="948">
                  <c:v>5.2752885999999999E-2</c:v>
                </c:pt>
                <c:pt idx="949">
                  <c:v>5.2777353700000001E-2</c:v>
                </c:pt>
                <c:pt idx="950">
                  <c:v>5.2801821399999997E-2</c:v>
                </c:pt>
                <c:pt idx="951">
                  <c:v>5.28262891E-2</c:v>
                </c:pt>
                <c:pt idx="952">
                  <c:v>5.2850756800000002E-2</c:v>
                </c:pt>
                <c:pt idx="953">
                  <c:v>5.2875224499999998E-2</c:v>
                </c:pt>
                <c:pt idx="954">
                  <c:v>5.2899692200000001E-2</c:v>
                </c:pt>
                <c:pt idx="955">
                  <c:v>5.2924159899999997E-2</c:v>
                </c:pt>
                <c:pt idx="956">
                  <c:v>5.2948627599999999E-2</c:v>
                </c:pt>
                <c:pt idx="957">
                  <c:v>5.2973095300000002E-2</c:v>
                </c:pt>
                <c:pt idx="958">
                  <c:v>5.2997562999999998E-2</c:v>
                </c:pt>
                <c:pt idx="959">
                  <c:v>5.30220307E-2</c:v>
                </c:pt>
                <c:pt idx="960">
                  <c:v>5.3046498400000003E-2</c:v>
                </c:pt>
                <c:pt idx="961">
                  <c:v>5.30709662E-2</c:v>
                </c:pt>
                <c:pt idx="962">
                  <c:v>5.3095433900000003E-2</c:v>
                </c:pt>
                <c:pt idx="963">
                  <c:v>5.3119901599999998E-2</c:v>
                </c:pt>
                <c:pt idx="964">
                  <c:v>5.3144369300000001E-2</c:v>
                </c:pt>
                <c:pt idx="965">
                  <c:v>5.3168836999999997E-2</c:v>
                </c:pt>
                <c:pt idx="966">
                  <c:v>5.3193304699999999E-2</c:v>
                </c:pt>
                <c:pt idx="967">
                  <c:v>5.3217772400000002E-2</c:v>
                </c:pt>
                <c:pt idx="968">
                  <c:v>5.3242240099999998E-2</c:v>
                </c:pt>
                <c:pt idx="969">
                  <c:v>5.32667078E-2</c:v>
                </c:pt>
                <c:pt idx="970">
                  <c:v>5.3291175500000003E-2</c:v>
                </c:pt>
                <c:pt idx="971">
                  <c:v>5.3315643199999999E-2</c:v>
                </c:pt>
                <c:pt idx="972">
                  <c:v>5.3340110900000001E-2</c:v>
                </c:pt>
                <c:pt idx="973">
                  <c:v>5.3364578599999997E-2</c:v>
                </c:pt>
                <c:pt idx="974">
                  <c:v>5.33890463E-2</c:v>
                </c:pt>
                <c:pt idx="975">
                  <c:v>5.3413514000000002E-2</c:v>
                </c:pt>
                <c:pt idx="976">
                  <c:v>5.3437981799999999E-2</c:v>
                </c:pt>
                <c:pt idx="977">
                  <c:v>5.3462449500000002E-2</c:v>
                </c:pt>
                <c:pt idx="978">
                  <c:v>5.3486917199999998E-2</c:v>
                </c:pt>
                <c:pt idx="979">
                  <c:v>5.35113849E-2</c:v>
                </c:pt>
                <c:pt idx="980">
                  <c:v>5.3535852600000003E-2</c:v>
                </c:pt>
                <c:pt idx="981">
                  <c:v>5.3560320299999999E-2</c:v>
                </c:pt>
                <c:pt idx="982">
                  <c:v>5.3584788000000001E-2</c:v>
                </c:pt>
                <c:pt idx="983">
                  <c:v>5.3609255699999997E-2</c:v>
                </c:pt>
                <c:pt idx="984">
                  <c:v>5.36337234E-2</c:v>
                </c:pt>
                <c:pt idx="985">
                  <c:v>5.3658191100000002E-2</c:v>
                </c:pt>
                <c:pt idx="986">
                  <c:v>5.3682658799999998E-2</c:v>
                </c:pt>
                <c:pt idx="987">
                  <c:v>5.3707126500000001E-2</c:v>
                </c:pt>
                <c:pt idx="988">
                  <c:v>5.3731594200000003E-2</c:v>
                </c:pt>
                <c:pt idx="989">
                  <c:v>5.3756061899999999E-2</c:v>
                </c:pt>
                <c:pt idx="990">
                  <c:v>5.3780529600000002E-2</c:v>
                </c:pt>
                <c:pt idx="991">
                  <c:v>5.3804997399999999E-2</c:v>
                </c:pt>
                <c:pt idx="992">
                  <c:v>5.3829465100000001E-2</c:v>
                </c:pt>
                <c:pt idx="993">
                  <c:v>5.3853932799999997E-2</c:v>
                </c:pt>
                <c:pt idx="994">
                  <c:v>5.38784005E-2</c:v>
                </c:pt>
                <c:pt idx="995">
                  <c:v>5.3902868200000002E-2</c:v>
                </c:pt>
                <c:pt idx="996">
                  <c:v>5.3927335899999998E-2</c:v>
                </c:pt>
                <c:pt idx="997">
                  <c:v>5.3951803600000001E-2</c:v>
                </c:pt>
                <c:pt idx="998">
                  <c:v>5.3976271300000003E-2</c:v>
                </c:pt>
                <c:pt idx="999">
                  <c:v>5.4000738999999999E-2</c:v>
                </c:pt>
              </c:numCache>
            </c:numRef>
          </c:xVal>
          <c:yVal>
            <c:numRef>
              <c:f>'50-F1'!$I$1003:$I$2002</c:f>
              <c:numCache>
                <c:formatCode>0.00</c:formatCode>
                <c:ptCount val="1000"/>
                <c:pt idx="0">
                  <c:v>1.0052324443499998</c:v>
                </c:pt>
                <c:pt idx="1">
                  <c:v>1.0154048475499999</c:v>
                </c:pt>
                <c:pt idx="2">
                  <c:v>1.0255772496</c:v>
                </c:pt>
                <c:pt idx="3">
                  <c:v>1.0357496527999999</c:v>
                </c:pt>
                <c:pt idx="4">
                  <c:v>1.045922056</c:v>
                </c:pt>
                <c:pt idx="5">
                  <c:v>1.0560944591999999</c:v>
                </c:pt>
                <c:pt idx="6">
                  <c:v>1.0662669980999999</c:v>
                </c:pt>
                <c:pt idx="7">
                  <c:v>1.0764393334499998</c:v>
                </c:pt>
                <c:pt idx="8">
                  <c:v>1.0866117355</c:v>
                </c:pt>
                <c:pt idx="9">
                  <c:v>1.0967841386999999</c:v>
                </c:pt>
                <c:pt idx="10">
                  <c:v>1.10695667875</c:v>
                </c:pt>
                <c:pt idx="11">
                  <c:v>1.1171289439499998</c:v>
                </c:pt>
                <c:pt idx="12">
                  <c:v>1.1273014161499999</c:v>
                </c:pt>
                <c:pt idx="13">
                  <c:v>1.1374738181999999</c:v>
                </c:pt>
                <c:pt idx="14">
                  <c:v>1.1476461523999999</c:v>
                </c:pt>
                <c:pt idx="15">
                  <c:v>1.157818689</c:v>
                </c:pt>
                <c:pt idx="16">
                  <c:v>1.1679909565</c:v>
                </c:pt>
                <c:pt idx="17">
                  <c:v>1.178163224</c:v>
                </c:pt>
                <c:pt idx="18">
                  <c:v>1.1883360434999999</c:v>
                </c:pt>
                <c:pt idx="19">
                  <c:v>1.1985082994999998</c:v>
                </c:pt>
                <c:pt idx="20">
                  <c:v>1.2086807049999999</c:v>
                </c:pt>
                <c:pt idx="21">
                  <c:v>1.2188529724999997</c:v>
                </c:pt>
                <c:pt idx="22">
                  <c:v>1.2290253779999998</c:v>
                </c:pt>
                <c:pt idx="23">
                  <c:v>1.2391977834999999</c:v>
                </c:pt>
                <c:pt idx="24">
                  <c:v>1.2493704535000001</c:v>
                </c:pt>
                <c:pt idx="25">
                  <c:v>1.259542583</c:v>
                </c:pt>
                <c:pt idx="26">
                  <c:v>1.2697149884999999</c:v>
                </c:pt>
                <c:pt idx="27">
                  <c:v>1.2798875319999998</c:v>
                </c:pt>
                <c:pt idx="28">
                  <c:v>1.2900599260000001</c:v>
                </c:pt>
                <c:pt idx="29">
                  <c:v>1.3002323314999997</c:v>
                </c:pt>
                <c:pt idx="30">
                  <c:v>1.3104047369999998</c:v>
                </c:pt>
                <c:pt idx="31">
                  <c:v>1.3205770044999998</c:v>
                </c:pt>
                <c:pt idx="32">
                  <c:v>1.3307496744999998</c:v>
                </c:pt>
                <c:pt idx="33">
                  <c:v>1.340921942</c:v>
                </c:pt>
                <c:pt idx="34">
                  <c:v>1.3510944854999998</c:v>
                </c:pt>
                <c:pt idx="35">
                  <c:v>1.3612666149999999</c:v>
                </c:pt>
                <c:pt idx="36">
                  <c:v>1.3714391584999999</c:v>
                </c:pt>
                <c:pt idx="37">
                  <c:v>1.3816114145</c:v>
                </c:pt>
                <c:pt idx="38">
                  <c:v>1.3917838199999999</c:v>
                </c:pt>
                <c:pt idx="39">
                  <c:v>1.4019562255</c:v>
                </c:pt>
                <c:pt idx="40">
                  <c:v>1.4121286309999999</c:v>
                </c:pt>
                <c:pt idx="41">
                  <c:v>1.4223011629999998</c:v>
                </c:pt>
                <c:pt idx="42">
                  <c:v>1.4324732924999999</c:v>
                </c:pt>
                <c:pt idx="43">
                  <c:v>1.4426459739999997</c:v>
                </c:pt>
                <c:pt idx="44">
                  <c:v>1.4528182414999999</c:v>
                </c:pt>
                <c:pt idx="45">
                  <c:v>1.4629906469999998</c:v>
                </c:pt>
                <c:pt idx="46">
                  <c:v>1.4731630409999998</c:v>
                </c:pt>
                <c:pt idx="47">
                  <c:v>1.4833354464999997</c:v>
                </c:pt>
                <c:pt idx="48">
                  <c:v>1.4935078519999998</c:v>
                </c:pt>
                <c:pt idx="49">
                  <c:v>1.5036802574999999</c:v>
                </c:pt>
                <c:pt idx="50">
                  <c:v>1.5138525135000001</c:v>
                </c:pt>
                <c:pt idx="51">
                  <c:v>1.5240249189999997</c:v>
                </c:pt>
                <c:pt idx="52">
                  <c:v>1.5341974624999999</c:v>
                </c:pt>
                <c:pt idx="53">
                  <c:v>1.5443700059999999</c:v>
                </c:pt>
                <c:pt idx="54">
                  <c:v>1.5545423999999999</c:v>
                </c:pt>
                <c:pt idx="55">
                  <c:v>1.5647146674999999</c:v>
                </c:pt>
                <c:pt idx="56">
                  <c:v>1.574887073</c:v>
                </c:pt>
                <c:pt idx="57">
                  <c:v>1.5850594784999998</c:v>
                </c:pt>
                <c:pt idx="58">
                  <c:v>1.5952320105</c:v>
                </c:pt>
                <c:pt idx="59">
                  <c:v>1.6054042779999997</c:v>
                </c:pt>
                <c:pt idx="60">
                  <c:v>1.6155765455</c:v>
                </c:pt>
                <c:pt idx="61">
                  <c:v>1.6257489509999998</c:v>
                </c:pt>
                <c:pt idx="62">
                  <c:v>1.6359213564999999</c:v>
                </c:pt>
                <c:pt idx="63">
                  <c:v>1.6460938885</c:v>
                </c:pt>
                <c:pt idx="64">
                  <c:v>1.6562661559999998</c:v>
                </c:pt>
                <c:pt idx="65">
                  <c:v>1.6664385614999999</c:v>
                </c:pt>
                <c:pt idx="66">
                  <c:v>1.6766108289999999</c:v>
                </c:pt>
                <c:pt idx="67">
                  <c:v>1.6867833724999999</c:v>
                </c:pt>
                <c:pt idx="68">
                  <c:v>1.6973615554999999</c:v>
                </c:pt>
                <c:pt idx="69">
                  <c:v>1.7085943530000001</c:v>
                </c:pt>
                <c:pt idx="70">
                  <c:v>1.719827024</c:v>
                </c:pt>
                <c:pt idx="71">
                  <c:v>1.7310598214999997</c:v>
                </c:pt>
                <c:pt idx="72">
                  <c:v>1.742292481</c:v>
                </c:pt>
                <c:pt idx="73">
                  <c:v>1.7535251404999999</c:v>
                </c:pt>
                <c:pt idx="74">
                  <c:v>1.7647579379999998</c:v>
                </c:pt>
                <c:pt idx="75">
                  <c:v>1.7759908849999999</c:v>
                </c:pt>
                <c:pt idx="76">
                  <c:v>1.7872235444999998</c:v>
                </c:pt>
                <c:pt idx="77">
                  <c:v>1.7984563419999999</c:v>
                </c:pt>
                <c:pt idx="78">
                  <c:v>1.8096888634999997</c:v>
                </c:pt>
                <c:pt idx="79">
                  <c:v>1.8209217989999997</c:v>
                </c:pt>
                <c:pt idx="80">
                  <c:v>1.8321544699999999</c:v>
                </c:pt>
                <c:pt idx="81">
                  <c:v>1.8433874054999997</c:v>
                </c:pt>
                <c:pt idx="82">
                  <c:v>1.8546197889999998</c:v>
                </c:pt>
                <c:pt idx="83">
                  <c:v>1.8658528624999999</c:v>
                </c:pt>
                <c:pt idx="84">
                  <c:v>1.8770852459999998</c:v>
                </c:pt>
                <c:pt idx="85">
                  <c:v>1.8883181814999999</c:v>
                </c:pt>
                <c:pt idx="86">
                  <c:v>1.8995508525</c:v>
                </c:pt>
                <c:pt idx="87">
                  <c:v>1.9107836499999999</c:v>
                </c:pt>
                <c:pt idx="88">
                  <c:v>1.9220164474999997</c:v>
                </c:pt>
                <c:pt idx="89">
                  <c:v>1.933249107</c:v>
                </c:pt>
                <c:pt idx="90">
                  <c:v>1.9444819044999999</c:v>
                </c:pt>
                <c:pt idx="91">
                  <c:v>1.9557147134999999</c:v>
                </c:pt>
                <c:pt idx="92">
                  <c:v>1.9669475109999999</c:v>
                </c:pt>
                <c:pt idx="93">
                  <c:v>1.9781801704999997</c:v>
                </c:pt>
                <c:pt idx="94">
                  <c:v>1.9894128299999998</c:v>
                </c:pt>
                <c:pt idx="95">
                  <c:v>2.0006457654999998</c:v>
                </c:pt>
                <c:pt idx="96">
                  <c:v>2.0118785629999998</c:v>
                </c:pt>
                <c:pt idx="97">
                  <c:v>2.0231110960000001</c:v>
                </c:pt>
                <c:pt idx="98">
                  <c:v>2.0343438935</c:v>
                </c:pt>
                <c:pt idx="99">
                  <c:v>2.0455764149999998</c:v>
                </c:pt>
                <c:pt idx="100">
                  <c:v>2.0568093505</c:v>
                </c:pt>
                <c:pt idx="101">
                  <c:v>2.0680418834999998</c:v>
                </c:pt>
                <c:pt idx="102">
                  <c:v>2.0792746809999998</c:v>
                </c:pt>
                <c:pt idx="103">
                  <c:v>2.0905074784999997</c:v>
                </c:pt>
                <c:pt idx="104">
                  <c:v>2.1017401379999998</c:v>
                </c:pt>
                <c:pt idx="105">
                  <c:v>2.1129730734999996</c:v>
                </c:pt>
                <c:pt idx="106">
                  <c:v>2.1242056064999999</c:v>
                </c:pt>
                <c:pt idx="107">
                  <c:v>2.1354384039999998</c:v>
                </c:pt>
                <c:pt idx="108">
                  <c:v>2.1466712014999998</c:v>
                </c:pt>
                <c:pt idx="109">
                  <c:v>2.1579038609999999</c:v>
                </c:pt>
                <c:pt idx="110">
                  <c:v>2.1691366584999998</c:v>
                </c:pt>
                <c:pt idx="111">
                  <c:v>2.1803691914999996</c:v>
                </c:pt>
                <c:pt idx="112">
                  <c:v>2.1916021269999999</c:v>
                </c:pt>
                <c:pt idx="113">
                  <c:v>2.2028347865</c:v>
                </c:pt>
                <c:pt idx="114">
                  <c:v>2.2140674459999996</c:v>
                </c:pt>
                <c:pt idx="115">
                  <c:v>2.2253002435</c:v>
                </c:pt>
                <c:pt idx="116">
                  <c:v>2.2365329030000001</c:v>
                </c:pt>
                <c:pt idx="117">
                  <c:v>2.2477657119999996</c:v>
                </c:pt>
                <c:pt idx="118">
                  <c:v>2.2589983715000002</c:v>
                </c:pt>
                <c:pt idx="119">
                  <c:v>2.2702308929999999</c:v>
                </c:pt>
                <c:pt idx="120">
                  <c:v>2.2814636904999999</c:v>
                </c:pt>
                <c:pt idx="121">
                  <c:v>2.2926964994999999</c:v>
                </c:pt>
                <c:pt idx="122">
                  <c:v>2.3039292969999994</c:v>
                </c:pt>
                <c:pt idx="123">
                  <c:v>2.3151619564999999</c:v>
                </c:pt>
                <c:pt idx="124">
                  <c:v>2.326394616</c:v>
                </c:pt>
                <c:pt idx="125">
                  <c:v>2.3376272755</c:v>
                </c:pt>
                <c:pt idx="126">
                  <c:v>2.3488602109999999</c:v>
                </c:pt>
                <c:pt idx="127">
                  <c:v>2.3600928819999996</c:v>
                </c:pt>
                <c:pt idx="128">
                  <c:v>2.3713255414999996</c:v>
                </c:pt>
                <c:pt idx="129">
                  <c:v>2.3825582009999997</c:v>
                </c:pt>
                <c:pt idx="130">
                  <c:v>2.3937911365</c:v>
                </c:pt>
                <c:pt idx="131">
                  <c:v>2.4050235314999999</c:v>
                </c:pt>
                <c:pt idx="132">
                  <c:v>2.4162564669999997</c:v>
                </c:pt>
                <c:pt idx="133">
                  <c:v>2.4274891264999998</c:v>
                </c:pt>
                <c:pt idx="134">
                  <c:v>2.4387217859999999</c:v>
                </c:pt>
                <c:pt idx="135">
                  <c:v>2.4514931569999998</c:v>
                </c:pt>
                <c:pt idx="136">
                  <c:v>2.4558841674999998</c:v>
                </c:pt>
                <c:pt idx="137">
                  <c:v>2.4609713305000001</c:v>
                </c:pt>
                <c:pt idx="138">
                  <c:v>2.4660584934999998</c:v>
                </c:pt>
                <c:pt idx="139">
                  <c:v>2.4711456564999996</c:v>
                </c:pt>
                <c:pt idx="140">
                  <c:v>2.4762328194999998</c:v>
                </c:pt>
                <c:pt idx="141">
                  <c:v>2.481319971</c:v>
                </c:pt>
                <c:pt idx="142">
                  <c:v>2.4864071339999998</c:v>
                </c:pt>
                <c:pt idx="143">
                  <c:v>2.4914942969999996</c:v>
                </c:pt>
                <c:pt idx="144">
                  <c:v>2.496581736</c:v>
                </c:pt>
                <c:pt idx="145">
                  <c:v>2.5016688989999998</c:v>
                </c:pt>
                <c:pt idx="146">
                  <c:v>2.5067560504999999</c:v>
                </c:pt>
                <c:pt idx="147">
                  <c:v>2.5118432134999997</c:v>
                </c:pt>
                <c:pt idx="148">
                  <c:v>2.5169306525000001</c:v>
                </c:pt>
                <c:pt idx="149">
                  <c:v>2.5220178154999999</c:v>
                </c:pt>
                <c:pt idx="150">
                  <c:v>2.5271049784999997</c:v>
                </c:pt>
                <c:pt idx="151">
                  <c:v>2.5321921299999994</c:v>
                </c:pt>
                <c:pt idx="152">
                  <c:v>2.5372795689999998</c:v>
                </c:pt>
                <c:pt idx="153">
                  <c:v>2.5423667319999996</c:v>
                </c:pt>
                <c:pt idx="154">
                  <c:v>2.5474536189999997</c:v>
                </c:pt>
                <c:pt idx="155">
                  <c:v>2.5525410579999996</c:v>
                </c:pt>
                <c:pt idx="156">
                  <c:v>2.5576282094999998</c:v>
                </c:pt>
                <c:pt idx="157">
                  <c:v>2.5627153725</c:v>
                </c:pt>
                <c:pt idx="158">
                  <c:v>2.5678025354999998</c:v>
                </c:pt>
                <c:pt idx="159">
                  <c:v>2.5728899745000002</c:v>
                </c:pt>
                <c:pt idx="160">
                  <c:v>2.5779771375</c:v>
                </c:pt>
                <c:pt idx="161">
                  <c:v>2.5830642889999997</c:v>
                </c:pt>
                <c:pt idx="162">
                  <c:v>2.5881514519999995</c:v>
                </c:pt>
                <c:pt idx="163">
                  <c:v>2.5932386149999997</c:v>
                </c:pt>
                <c:pt idx="164">
                  <c:v>2.5983257779999995</c:v>
                </c:pt>
                <c:pt idx="165">
                  <c:v>2.6034129409999998</c:v>
                </c:pt>
                <c:pt idx="166">
                  <c:v>2.6085003684999997</c:v>
                </c:pt>
                <c:pt idx="167">
                  <c:v>2.6135878075000001</c:v>
                </c:pt>
                <c:pt idx="168">
                  <c:v>2.6186746945000001</c:v>
                </c:pt>
                <c:pt idx="169">
                  <c:v>2.6237618574999999</c:v>
                </c:pt>
                <c:pt idx="170">
                  <c:v>2.6288492964999999</c:v>
                </c:pt>
                <c:pt idx="171">
                  <c:v>2.633936448</c:v>
                </c:pt>
                <c:pt idx="172">
                  <c:v>2.6390238869999996</c:v>
                </c:pt>
                <c:pt idx="173">
                  <c:v>2.6441107739999996</c:v>
                </c:pt>
                <c:pt idx="174">
                  <c:v>2.6491982129999996</c:v>
                </c:pt>
                <c:pt idx="175">
                  <c:v>2.6542853759999998</c:v>
                </c:pt>
                <c:pt idx="176">
                  <c:v>2.6593725275</c:v>
                </c:pt>
                <c:pt idx="177">
                  <c:v>2.6644596904999998</c:v>
                </c:pt>
                <c:pt idx="178">
                  <c:v>2.6695468534999995</c:v>
                </c:pt>
                <c:pt idx="179">
                  <c:v>2.6746342925</c:v>
                </c:pt>
                <c:pt idx="180">
                  <c:v>2.6797211795</c:v>
                </c:pt>
                <c:pt idx="181">
                  <c:v>2.6848088830000001</c:v>
                </c:pt>
                <c:pt idx="182">
                  <c:v>2.6898957700000001</c:v>
                </c:pt>
                <c:pt idx="183">
                  <c:v>2.6949829329999999</c:v>
                </c:pt>
                <c:pt idx="184">
                  <c:v>2.7000700959999997</c:v>
                </c:pt>
                <c:pt idx="185">
                  <c:v>2.7051575349999997</c:v>
                </c:pt>
                <c:pt idx="186">
                  <c:v>2.7102446864999998</c:v>
                </c:pt>
                <c:pt idx="187">
                  <c:v>2.7153315734999994</c:v>
                </c:pt>
                <c:pt idx="188">
                  <c:v>2.7204190124999998</c:v>
                </c:pt>
                <c:pt idx="189">
                  <c:v>2.7255061754999996</c:v>
                </c:pt>
                <c:pt idx="190">
                  <c:v>2.7305933384999999</c:v>
                </c:pt>
                <c:pt idx="191">
                  <c:v>2.7356807659999998</c:v>
                </c:pt>
                <c:pt idx="192">
                  <c:v>2.7407679289999995</c:v>
                </c:pt>
                <c:pt idx="193">
                  <c:v>2.7458548159999996</c:v>
                </c:pt>
                <c:pt idx="194">
                  <c:v>2.7509422549999996</c:v>
                </c:pt>
                <c:pt idx="195">
                  <c:v>2.7560294179999998</c:v>
                </c:pt>
                <c:pt idx="196">
                  <c:v>2.761116581</c:v>
                </c:pt>
                <c:pt idx="197">
                  <c:v>2.7662037324999997</c:v>
                </c:pt>
                <c:pt idx="198">
                  <c:v>2.7712908954999995</c:v>
                </c:pt>
                <c:pt idx="199">
                  <c:v>2.7763783344999999</c:v>
                </c:pt>
                <c:pt idx="200">
                  <c:v>2.7814657734999999</c:v>
                </c:pt>
                <c:pt idx="201">
                  <c:v>2.7865523844999998</c:v>
                </c:pt>
                <c:pt idx="202">
                  <c:v>2.7916400879999999</c:v>
                </c:pt>
                <c:pt idx="203">
                  <c:v>2.7960656559999997</c:v>
                </c:pt>
                <c:pt idx="204">
                  <c:v>2.7992886575</c:v>
                </c:pt>
                <c:pt idx="205">
                  <c:v>2.8025113829999997</c:v>
                </c:pt>
                <c:pt idx="206">
                  <c:v>2.8057338325000001</c:v>
                </c:pt>
                <c:pt idx="207">
                  <c:v>2.808956834</c:v>
                </c:pt>
                <c:pt idx="208">
                  <c:v>2.812179295</c:v>
                </c:pt>
                <c:pt idx="209">
                  <c:v>2.8154020204999997</c:v>
                </c:pt>
                <c:pt idx="210">
                  <c:v>2.8186247459999998</c:v>
                </c:pt>
                <c:pt idx="211">
                  <c:v>2.8218474714999995</c:v>
                </c:pt>
                <c:pt idx="212">
                  <c:v>2.8250699324999995</c:v>
                </c:pt>
                <c:pt idx="213">
                  <c:v>2.8282926580000001</c:v>
                </c:pt>
                <c:pt idx="214">
                  <c:v>2.8315153834999998</c:v>
                </c:pt>
                <c:pt idx="215">
                  <c:v>2.8347381089999999</c:v>
                </c:pt>
                <c:pt idx="216">
                  <c:v>2.8379608345</c:v>
                </c:pt>
                <c:pt idx="217">
                  <c:v>2.8411832955</c:v>
                </c:pt>
                <c:pt idx="218">
                  <c:v>2.8444060209999997</c:v>
                </c:pt>
                <c:pt idx="219">
                  <c:v>2.8476287464999999</c:v>
                </c:pt>
                <c:pt idx="220">
                  <c:v>2.8508514719999996</c:v>
                </c:pt>
                <c:pt idx="221">
                  <c:v>2.8540742090000002</c:v>
                </c:pt>
                <c:pt idx="222">
                  <c:v>2.8572969344999999</c:v>
                </c:pt>
                <c:pt idx="223">
                  <c:v>2.8605199359999998</c:v>
                </c:pt>
                <c:pt idx="224">
                  <c:v>2.8637423854999997</c:v>
                </c:pt>
                <c:pt idx="225">
                  <c:v>2.8669653869999996</c:v>
                </c:pt>
                <c:pt idx="226">
                  <c:v>2.8701878479999996</c:v>
                </c:pt>
                <c:pt idx="227">
                  <c:v>2.8734105734999997</c:v>
                </c:pt>
                <c:pt idx="228">
                  <c:v>2.8766330229999997</c:v>
                </c:pt>
                <c:pt idx="229">
                  <c:v>2.8798557484999994</c:v>
                </c:pt>
                <c:pt idx="230">
                  <c:v>2.8830787499999997</c:v>
                </c:pt>
                <c:pt idx="231">
                  <c:v>2.8863012109999997</c:v>
                </c:pt>
                <c:pt idx="232">
                  <c:v>2.8895239364999998</c:v>
                </c:pt>
                <c:pt idx="233">
                  <c:v>2.8927466619999995</c:v>
                </c:pt>
                <c:pt idx="234">
                  <c:v>2.8959693874999997</c:v>
                </c:pt>
                <c:pt idx="235">
                  <c:v>2.8991921129999998</c:v>
                </c:pt>
                <c:pt idx="236">
                  <c:v>2.9024142979999996</c:v>
                </c:pt>
                <c:pt idx="237">
                  <c:v>2.9056372994999995</c:v>
                </c:pt>
                <c:pt idx="238">
                  <c:v>2.9088603009999998</c:v>
                </c:pt>
                <c:pt idx="239">
                  <c:v>2.9120830264999999</c:v>
                </c:pt>
                <c:pt idx="240">
                  <c:v>2.9153054875</c:v>
                </c:pt>
                <c:pt idx="241">
                  <c:v>2.9185282129999996</c:v>
                </c:pt>
                <c:pt idx="242">
                  <c:v>2.9217506624999996</c:v>
                </c:pt>
                <c:pt idx="243">
                  <c:v>2.9249736639999995</c:v>
                </c:pt>
                <c:pt idx="244">
                  <c:v>2.9281961249999995</c:v>
                </c:pt>
                <c:pt idx="245">
                  <c:v>2.9314188504999996</c:v>
                </c:pt>
                <c:pt idx="246">
                  <c:v>2.9346418519999999</c:v>
                </c:pt>
                <c:pt idx="247">
                  <c:v>2.9378643014999999</c:v>
                </c:pt>
                <c:pt idx="248">
                  <c:v>2.941087027</c:v>
                </c:pt>
                <c:pt idx="249">
                  <c:v>2.9443097639999998</c:v>
                </c:pt>
                <c:pt idx="250">
                  <c:v>2.9475322134999997</c:v>
                </c:pt>
                <c:pt idx="251">
                  <c:v>2.9507552149999996</c:v>
                </c:pt>
                <c:pt idx="252">
                  <c:v>2.9539779405000002</c:v>
                </c:pt>
                <c:pt idx="253">
                  <c:v>2.9572004015000002</c:v>
                </c:pt>
                <c:pt idx="254">
                  <c:v>2.9604231269999999</c:v>
                </c:pt>
                <c:pt idx="255">
                  <c:v>2.9636458525</c:v>
                </c:pt>
                <c:pt idx="256">
                  <c:v>2.9668685779999997</c:v>
                </c:pt>
                <c:pt idx="257">
                  <c:v>2.9700910275000001</c:v>
                </c:pt>
                <c:pt idx="258">
                  <c:v>2.9733137644999998</c:v>
                </c:pt>
                <c:pt idx="259">
                  <c:v>2.9765364899999995</c:v>
                </c:pt>
                <c:pt idx="260">
                  <c:v>2.9797592154999997</c:v>
                </c:pt>
                <c:pt idx="261">
                  <c:v>2.9829819409999994</c:v>
                </c:pt>
                <c:pt idx="262">
                  <c:v>2.9862046664999999</c:v>
                </c:pt>
                <c:pt idx="263">
                  <c:v>2.9894271274999995</c:v>
                </c:pt>
                <c:pt idx="264">
                  <c:v>2.9926498530000001</c:v>
                </c:pt>
                <c:pt idx="265">
                  <c:v>2.9958728545</c:v>
                </c:pt>
                <c:pt idx="266">
                  <c:v>2.9990950394999998</c:v>
                </c:pt>
                <c:pt idx="267">
                  <c:v>3.0023180409999997</c:v>
                </c:pt>
                <c:pt idx="268">
                  <c:v>3.0055407664999998</c:v>
                </c:pt>
                <c:pt idx="269">
                  <c:v>3.0087632159999997</c:v>
                </c:pt>
                <c:pt idx="270">
                  <c:v>3.0124819365</c:v>
                </c:pt>
                <c:pt idx="271">
                  <c:v>3.0142410914999997</c:v>
                </c:pt>
                <c:pt idx="272">
                  <c:v>3.0163201995</c:v>
                </c:pt>
                <c:pt idx="273">
                  <c:v>3.0183987784999995</c:v>
                </c:pt>
                <c:pt idx="274">
                  <c:v>3.0204776219999996</c:v>
                </c:pt>
                <c:pt idx="275">
                  <c:v>3.0225567299999998</c:v>
                </c:pt>
                <c:pt idx="276">
                  <c:v>3.0246352974999997</c:v>
                </c:pt>
                <c:pt idx="277">
                  <c:v>3.0267144169999995</c:v>
                </c:pt>
                <c:pt idx="278">
                  <c:v>3.0287929844999999</c:v>
                </c:pt>
                <c:pt idx="279">
                  <c:v>3.0308718279999995</c:v>
                </c:pt>
                <c:pt idx="280">
                  <c:v>3.0329509474999994</c:v>
                </c:pt>
                <c:pt idx="281">
                  <c:v>3.0350297909999999</c:v>
                </c:pt>
                <c:pt idx="282">
                  <c:v>3.0371083584999994</c:v>
                </c:pt>
                <c:pt idx="283">
                  <c:v>3.0391872019999999</c:v>
                </c:pt>
                <c:pt idx="284">
                  <c:v>3.0412660455</c:v>
                </c:pt>
                <c:pt idx="285">
                  <c:v>3.0433451649999999</c:v>
                </c:pt>
                <c:pt idx="286">
                  <c:v>3.0454240084999995</c:v>
                </c:pt>
                <c:pt idx="287">
                  <c:v>3.0475028519999996</c:v>
                </c:pt>
                <c:pt idx="288">
                  <c:v>3.0495816954999997</c:v>
                </c:pt>
                <c:pt idx="289">
                  <c:v>3.0516602629999996</c:v>
                </c:pt>
                <c:pt idx="290">
                  <c:v>3.0537391064999997</c:v>
                </c:pt>
                <c:pt idx="291">
                  <c:v>3.0558185019999997</c:v>
                </c:pt>
                <c:pt idx="292">
                  <c:v>3.0578973454999998</c:v>
                </c:pt>
                <c:pt idx="293">
                  <c:v>3.0599759129999997</c:v>
                </c:pt>
                <c:pt idx="294">
                  <c:v>3.0620550324999996</c:v>
                </c:pt>
                <c:pt idx="295">
                  <c:v>3.0641335999999999</c:v>
                </c:pt>
                <c:pt idx="296">
                  <c:v>3.0662124434999996</c:v>
                </c:pt>
                <c:pt idx="297">
                  <c:v>3.0682912869999996</c:v>
                </c:pt>
                <c:pt idx="298">
                  <c:v>3.0703701304999997</c:v>
                </c:pt>
                <c:pt idx="299">
                  <c:v>3.0724489739999994</c:v>
                </c:pt>
                <c:pt idx="300">
                  <c:v>3.0745278174999999</c:v>
                </c:pt>
                <c:pt idx="301">
                  <c:v>3.0766069254999997</c:v>
                </c:pt>
                <c:pt idx="302">
                  <c:v>3.0786857689999998</c:v>
                </c:pt>
                <c:pt idx="303">
                  <c:v>3.0807646124999994</c:v>
                </c:pt>
                <c:pt idx="304">
                  <c:v>3.0828431799999998</c:v>
                </c:pt>
                <c:pt idx="305">
                  <c:v>3.0849222995000001</c:v>
                </c:pt>
                <c:pt idx="306">
                  <c:v>3.0870011429999997</c:v>
                </c:pt>
                <c:pt idx="307">
                  <c:v>3.0890799864999998</c:v>
                </c:pt>
                <c:pt idx="308">
                  <c:v>3.0911585539999997</c:v>
                </c:pt>
                <c:pt idx="309">
                  <c:v>3.0932376734999996</c:v>
                </c:pt>
                <c:pt idx="310">
                  <c:v>3.0953165169999997</c:v>
                </c:pt>
                <c:pt idx="311">
                  <c:v>3.0973956364999999</c:v>
                </c:pt>
                <c:pt idx="312">
                  <c:v>3.0994739279999997</c:v>
                </c:pt>
                <c:pt idx="313">
                  <c:v>3.1015533234999997</c:v>
                </c:pt>
                <c:pt idx="314">
                  <c:v>3.103631891</c:v>
                </c:pt>
                <c:pt idx="315">
                  <c:v>3.1057110104999999</c:v>
                </c:pt>
                <c:pt idx="316">
                  <c:v>3.1077895779999998</c:v>
                </c:pt>
                <c:pt idx="317">
                  <c:v>3.1098681455000001</c:v>
                </c:pt>
                <c:pt idx="318">
                  <c:v>3.1119469889999998</c:v>
                </c:pt>
                <c:pt idx="319">
                  <c:v>3.1140261084999996</c:v>
                </c:pt>
                <c:pt idx="320">
                  <c:v>3.1161049519999997</c:v>
                </c:pt>
                <c:pt idx="321">
                  <c:v>3.1181837954999998</c:v>
                </c:pt>
                <c:pt idx="322">
                  <c:v>3.1202626389999994</c:v>
                </c:pt>
                <c:pt idx="323">
                  <c:v>3.1223414825</c:v>
                </c:pt>
                <c:pt idx="324">
                  <c:v>3.1244205904999998</c:v>
                </c:pt>
                <c:pt idx="325">
                  <c:v>3.1264994339999999</c:v>
                </c:pt>
                <c:pt idx="326">
                  <c:v>3.1285782774999995</c:v>
                </c:pt>
                <c:pt idx="327">
                  <c:v>3.130657121</c:v>
                </c:pt>
                <c:pt idx="328">
                  <c:v>3.1327356884999995</c:v>
                </c:pt>
                <c:pt idx="329">
                  <c:v>3.1348148079999998</c:v>
                </c:pt>
                <c:pt idx="330">
                  <c:v>3.1368933755000001</c:v>
                </c:pt>
                <c:pt idx="331">
                  <c:v>3.1389722189999998</c:v>
                </c:pt>
                <c:pt idx="332">
                  <c:v>3.1410510624999999</c:v>
                </c:pt>
                <c:pt idx="333">
                  <c:v>3.1431301819999997</c:v>
                </c:pt>
                <c:pt idx="334">
                  <c:v>3.1452087494999996</c:v>
                </c:pt>
                <c:pt idx="335">
                  <c:v>3.1472878689999995</c:v>
                </c:pt>
                <c:pt idx="336">
                  <c:v>3.1493664364999998</c:v>
                </c:pt>
                <c:pt idx="337">
                  <c:v>3.1514455560000001</c:v>
                </c:pt>
                <c:pt idx="338">
                  <c:v>3.1532502165</c:v>
                </c:pt>
                <c:pt idx="339">
                  <c:v>3.1545161134999997</c:v>
                </c:pt>
                <c:pt idx="340">
                  <c:v>3.1557822865</c:v>
                </c:pt>
                <c:pt idx="341">
                  <c:v>3.1570484479999994</c:v>
                </c:pt>
                <c:pt idx="342">
                  <c:v>3.158314345</c:v>
                </c:pt>
                <c:pt idx="343">
                  <c:v>3.159580794</c:v>
                </c:pt>
                <c:pt idx="344">
                  <c:v>3.1608469554999994</c:v>
                </c:pt>
                <c:pt idx="345">
                  <c:v>3.1621128525</c:v>
                </c:pt>
                <c:pt idx="346">
                  <c:v>3.1633787494999996</c:v>
                </c:pt>
                <c:pt idx="347">
                  <c:v>3.1646451984999997</c:v>
                </c:pt>
                <c:pt idx="348">
                  <c:v>3.16591136</c:v>
                </c:pt>
                <c:pt idx="349">
                  <c:v>3.1671775329999998</c:v>
                </c:pt>
                <c:pt idx="350">
                  <c:v>3.1684434299999995</c:v>
                </c:pt>
                <c:pt idx="351">
                  <c:v>3.1697096029999998</c:v>
                </c:pt>
                <c:pt idx="352">
                  <c:v>3.1709754999999995</c:v>
                </c:pt>
                <c:pt idx="353">
                  <c:v>3.1722419374999995</c:v>
                </c:pt>
                <c:pt idx="354">
                  <c:v>3.1735081104999998</c:v>
                </c:pt>
                <c:pt idx="355">
                  <c:v>3.1747742719999996</c:v>
                </c:pt>
                <c:pt idx="356">
                  <c:v>3.1760401689999997</c:v>
                </c:pt>
                <c:pt idx="357">
                  <c:v>3.1773063420000001</c:v>
                </c:pt>
                <c:pt idx="358">
                  <c:v>3.1785725149999995</c:v>
                </c:pt>
                <c:pt idx="359">
                  <c:v>3.1798386764999997</c:v>
                </c:pt>
                <c:pt idx="360">
                  <c:v>3.1811048495000001</c:v>
                </c:pt>
                <c:pt idx="361">
                  <c:v>3.1823710224999995</c:v>
                </c:pt>
                <c:pt idx="362">
                  <c:v>3.1836371954999998</c:v>
                </c:pt>
                <c:pt idx="363">
                  <c:v>3.1849030809999994</c:v>
                </c:pt>
                <c:pt idx="364">
                  <c:v>3.1861692539999997</c:v>
                </c:pt>
                <c:pt idx="365">
                  <c:v>3.1874354269999996</c:v>
                </c:pt>
                <c:pt idx="366">
                  <c:v>3.1887013239999997</c:v>
                </c:pt>
                <c:pt idx="367">
                  <c:v>3.1899672094999998</c:v>
                </c:pt>
                <c:pt idx="368">
                  <c:v>3.1912336584999998</c:v>
                </c:pt>
                <c:pt idx="369">
                  <c:v>3.1924995554999995</c:v>
                </c:pt>
                <c:pt idx="370">
                  <c:v>3.1937659929999995</c:v>
                </c:pt>
                <c:pt idx="371">
                  <c:v>3.1950321659999998</c:v>
                </c:pt>
                <c:pt idx="372">
                  <c:v>3.1962980629999995</c:v>
                </c:pt>
                <c:pt idx="373">
                  <c:v>3.1975645119999996</c:v>
                </c:pt>
                <c:pt idx="374">
                  <c:v>3.1988303975000001</c:v>
                </c:pt>
                <c:pt idx="375">
                  <c:v>3.2000965704999995</c:v>
                </c:pt>
                <c:pt idx="376">
                  <c:v>3.2013627434999998</c:v>
                </c:pt>
                <c:pt idx="377">
                  <c:v>3.2026286404999995</c:v>
                </c:pt>
                <c:pt idx="378">
                  <c:v>3.2038948019999998</c:v>
                </c:pt>
                <c:pt idx="379">
                  <c:v>3.2051615269999996</c:v>
                </c:pt>
                <c:pt idx="380">
                  <c:v>3.2064271479999999</c:v>
                </c:pt>
                <c:pt idx="381">
                  <c:v>3.2076933094999998</c:v>
                </c:pt>
                <c:pt idx="382">
                  <c:v>3.2089592064999999</c:v>
                </c:pt>
                <c:pt idx="383">
                  <c:v>3.2102256554999999</c:v>
                </c:pt>
                <c:pt idx="384">
                  <c:v>3.2114915524999996</c:v>
                </c:pt>
                <c:pt idx="385">
                  <c:v>3.2127577139999999</c:v>
                </c:pt>
                <c:pt idx="386">
                  <c:v>3.2140238869999997</c:v>
                </c:pt>
                <c:pt idx="387">
                  <c:v>3.2152900599999996</c:v>
                </c:pt>
                <c:pt idx="388">
                  <c:v>3.2165559570000002</c:v>
                </c:pt>
                <c:pt idx="389">
                  <c:v>3.2178223944999997</c:v>
                </c:pt>
                <c:pt idx="390">
                  <c:v>3.2190885674999996</c:v>
                </c:pt>
                <c:pt idx="391">
                  <c:v>3.2203547404999999</c:v>
                </c:pt>
                <c:pt idx="392">
                  <c:v>3.2216203614999999</c:v>
                </c:pt>
                <c:pt idx="393">
                  <c:v>3.2228865230000001</c:v>
                </c:pt>
                <c:pt idx="394">
                  <c:v>3.2241526959999995</c:v>
                </c:pt>
                <c:pt idx="395">
                  <c:v>3.2254188689999999</c:v>
                </c:pt>
                <c:pt idx="396">
                  <c:v>3.2266850305000001</c:v>
                </c:pt>
                <c:pt idx="397">
                  <c:v>3.2279512034999995</c:v>
                </c:pt>
                <c:pt idx="398">
                  <c:v>3.2292173764999998</c:v>
                </c:pt>
                <c:pt idx="399">
                  <c:v>3.2304832735</c:v>
                </c:pt>
                <c:pt idx="400">
                  <c:v>3.2317497109999995</c:v>
                </c:pt>
                <c:pt idx="401">
                  <c:v>3.2330156079999997</c:v>
                </c:pt>
                <c:pt idx="402">
                  <c:v>3.2342820569999997</c:v>
                </c:pt>
                <c:pt idx="403">
                  <c:v>3.2355476779999996</c:v>
                </c:pt>
                <c:pt idx="404">
                  <c:v>3.2368138394999999</c:v>
                </c:pt>
                <c:pt idx="405">
                  <c:v>3.2382963389999997</c:v>
                </c:pt>
                <c:pt idx="406">
                  <c:v>3.2389502635</c:v>
                </c:pt>
                <c:pt idx="407">
                  <c:v>3.2397390829999999</c:v>
                </c:pt>
                <c:pt idx="408">
                  <c:v>3.2405276265</c:v>
                </c:pt>
                <c:pt idx="409">
                  <c:v>3.2413159054999996</c:v>
                </c:pt>
                <c:pt idx="410">
                  <c:v>3.2421044489999997</c:v>
                </c:pt>
                <c:pt idx="411">
                  <c:v>3.2428932684999996</c:v>
                </c:pt>
                <c:pt idx="412">
                  <c:v>3.2436818119999997</c:v>
                </c:pt>
                <c:pt idx="413">
                  <c:v>3.2444703554999998</c:v>
                </c:pt>
                <c:pt idx="414">
                  <c:v>3.245258899</c:v>
                </c:pt>
                <c:pt idx="415">
                  <c:v>3.2460474539999997</c:v>
                </c:pt>
                <c:pt idx="416">
                  <c:v>3.2468359974999998</c:v>
                </c:pt>
                <c:pt idx="417">
                  <c:v>3.2476245409999995</c:v>
                </c:pt>
                <c:pt idx="418">
                  <c:v>3.2484130844999997</c:v>
                </c:pt>
                <c:pt idx="419">
                  <c:v>3.2492021799999997</c:v>
                </c:pt>
                <c:pt idx="420">
                  <c:v>3.2499904474999997</c:v>
                </c:pt>
                <c:pt idx="421">
                  <c:v>3.2507787264999997</c:v>
                </c:pt>
                <c:pt idx="422">
                  <c:v>3.2515672699999998</c:v>
                </c:pt>
                <c:pt idx="423">
                  <c:v>3.2523563654999998</c:v>
                </c:pt>
                <c:pt idx="424">
                  <c:v>3.2531446329999998</c:v>
                </c:pt>
                <c:pt idx="425">
                  <c:v>3.2539334524999997</c:v>
                </c:pt>
                <c:pt idx="426">
                  <c:v>3.2547217199999996</c:v>
                </c:pt>
                <c:pt idx="427">
                  <c:v>3.2555108154999997</c:v>
                </c:pt>
                <c:pt idx="428">
                  <c:v>3.2562990944999997</c:v>
                </c:pt>
                <c:pt idx="429">
                  <c:v>3.257087914</c:v>
                </c:pt>
                <c:pt idx="430">
                  <c:v>3.2578764574999997</c:v>
                </c:pt>
                <c:pt idx="431">
                  <c:v>3.2586650009999998</c:v>
                </c:pt>
                <c:pt idx="432">
                  <c:v>3.2594535444999999</c:v>
                </c:pt>
                <c:pt idx="433">
                  <c:v>3.2602420879999996</c:v>
                </c:pt>
                <c:pt idx="434">
                  <c:v>3.2610306429999998</c:v>
                </c:pt>
                <c:pt idx="435">
                  <c:v>3.2618191864999999</c:v>
                </c:pt>
                <c:pt idx="436">
                  <c:v>3.26260773</c:v>
                </c:pt>
                <c:pt idx="437">
                  <c:v>3.2633965494999999</c:v>
                </c:pt>
                <c:pt idx="438">
                  <c:v>3.2641848169999994</c:v>
                </c:pt>
                <c:pt idx="439">
                  <c:v>3.2649733719999996</c:v>
                </c:pt>
                <c:pt idx="440">
                  <c:v>3.2657621914999995</c:v>
                </c:pt>
                <c:pt idx="441">
                  <c:v>3.2665504589999999</c:v>
                </c:pt>
                <c:pt idx="442">
                  <c:v>3.2673392784999997</c:v>
                </c:pt>
                <c:pt idx="443">
                  <c:v>3.2681280979999996</c:v>
                </c:pt>
                <c:pt idx="444">
                  <c:v>3.2689163655</c:v>
                </c:pt>
                <c:pt idx="445">
                  <c:v>3.2697051849999998</c:v>
                </c:pt>
                <c:pt idx="446">
                  <c:v>3.2704934639999999</c:v>
                </c:pt>
                <c:pt idx="447">
                  <c:v>3.2712822834999997</c:v>
                </c:pt>
                <c:pt idx="448">
                  <c:v>3.2720705509999997</c:v>
                </c:pt>
                <c:pt idx="449">
                  <c:v>3.2728593704999995</c:v>
                </c:pt>
                <c:pt idx="450">
                  <c:v>3.2736479139999997</c:v>
                </c:pt>
                <c:pt idx="451">
                  <c:v>3.2744364574999998</c:v>
                </c:pt>
                <c:pt idx="452">
                  <c:v>3.2752250125</c:v>
                </c:pt>
                <c:pt idx="453">
                  <c:v>3.2760138319999998</c:v>
                </c:pt>
                <c:pt idx="454">
                  <c:v>3.2768026514999997</c:v>
                </c:pt>
                <c:pt idx="455">
                  <c:v>3.2775911949999998</c:v>
                </c:pt>
                <c:pt idx="456">
                  <c:v>3.2783797385</c:v>
                </c:pt>
                <c:pt idx="457">
                  <c:v>3.2791682820000001</c:v>
                </c:pt>
                <c:pt idx="458">
                  <c:v>3.2799562849999995</c:v>
                </c:pt>
                <c:pt idx="459">
                  <c:v>3.2807453805</c:v>
                </c:pt>
                <c:pt idx="460">
                  <c:v>3.2815341999999998</c:v>
                </c:pt>
                <c:pt idx="461">
                  <c:v>3.2823221914999996</c:v>
                </c:pt>
                <c:pt idx="462">
                  <c:v>3.2831110109999999</c:v>
                </c:pt>
                <c:pt idx="463">
                  <c:v>3.2838995544999996</c:v>
                </c:pt>
                <c:pt idx="464">
                  <c:v>3.2846883739999999</c:v>
                </c:pt>
                <c:pt idx="465">
                  <c:v>3.2854769175</c:v>
                </c:pt>
                <c:pt idx="466">
                  <c:v>3.2862654724999998</c:v>
                </c:pt>
                <c:pt idx="467">
                  <c:v>3.2870542919999997</c:v>
                </c:pt>
                <c:pt idx="468">
                  <c:v>3.2878428354999998</c:v>
                </c:pt>
                <c:pt idx="469">
                  <c:v>3.2886311029999997</c:v>
                </c:pt>
                <c:pt idx="470">
                  <c:v>3.2894199224999996</c:v>
                </c:pt>
                <c:pt idx="471">
                  <c:v>3.2902084659999997</c:v>
                </c:pt>
                <c:pt idx="472">
                  <c:v>3.2909967449999997</c:v>
                </c:pt>
                <c:pt idx="473">
                  <c:v>3.2917118034999997</c:v>
                </c:pt>
                <c:pt idx="474">
                  <c:v>3.2922700364999997</c:v>
                </c:pt>
                <c:pt idx="475">
                  <c:v>3.2928282695000002</c:v>
                </c:pt>
                <c:pt idx="476">
                  <c:v>3.2933865024999998</c:v>
                </c:pt>
                <c:pt idx="477">
                  <c:v>3.2939450115</c:v>
                </c:pt>
                <c:pt idx="478">
                  <c:v>3.2945032444999995</c:v>
                </c:pt>
                <c:pt idx="479">
                  <c:v>3.2950614774999996</c:v>
                </c:pt>
                <c:pt idx="480">
                  <c:v>3.2956197104999996</c:v>
                </c:pt>
                <c:pt idx="481">
                  <c:v>3.2961776789999995</c:v>
                </c:pt>
                <c:pt idx="482">
                  <c:v>3.2967364524999998</c:v>
                </c:pt>
                <c:pt idx="483">
                  <c:v>3.2972944095000001</c:v>
                </c:pt>
                <c:pt idx="484">
                  <c:v>3.2978526425000001</c:v>
                </c:pt>
                <c:pt idx="485">
                  <c:v>3.2984103349999998</c:v>
                </c:pt>
                <c:pt idx="486">
                  <c:v>3.2989693844999999</c:v>
                </c:pt>
                <c:pt idx="487">
                  <c:v>3.299527077</c:v>
                </c:pt>
                <c:pt idx="488">
                  <c:v>3.3000858504999995</c:v>
                </c:pt>
                <c:pt idx="489">
                  <c:v>3.3006438189999998</c:v>
                </c:pt>
                <c:pt idx="490">
                  <c:v>3.3012020519999994</c:v>
                </c:pt>
                <c:pt idx="491">
                  <c:v>3.3017600089999997</c:v>
                </c:pt>
                <c:pt idx="492">
                  <c:v>3.3023187825</c:v>
                </c:pt>
                <c:pt idx="493">
                  <c:v>3.3028772914999998</c:v>
                </c:pt>
                <c:pt idx="494">
                  <c:v>3.3034349839999999</c:v>
                </c:pt>
                <c:pt idx="495">
                  <c:v>3.3039934929999997</c:v>
                </c:pt>
                <c:pt idx="496">
                  <c:v>3.3045517259999997</c:v>
                </c:pt>
                <c:pt idx="497">
                  <c:v>3.305109683</c:v>
                </c:pt>
                <c:pt idx="498">
                  <c:v>3.3056679159999995</c:v>
                </c:pt>
                <c:pt idx="499">
                  <c:v>3.3062264249999993</c:v>
                </c:pt>
                <c:pt idx="500">
                  <c:v>3.3067846579999998</c:v>
                </c:pt>
                <c:pt idx="501">
                  <c:v>3.3073431554999999</c:v>
                </c:pt>
                <c:pt idx="502">
                  <c:v>3.3079016644999997</c:v>
                </c:pt>
                <c:pt idx="503">
                  <c:v>3.3084593569999998</c:v>
                </c:pt>
                <c:pt idx="504">
                  <c:v>3.3090181304999997</c:v>
                </c:pt>
                <c:pt idx="505">
                  <c:v>3.3095758229999999</c:v>
                </c:pt>
                <c:pt idx="506">
                  <c:v>3.3101345965000002</c:v>
                </c:pt>
                <c:pt idx="507">
                  <c:v>3.3106925649999996</c:v>
                </c:pt>
                <c:pt idx="508">
                  <c:v>3.3112507980000001</c:v>
                </c:pt>
                <c:pt idx="509">
                  <c:v>3.3118087549999995</c:v>
                </c:pt>
                <c:pt idx="510">
                  <c:v>3.3123669879999995</c:v>
                </c:pt>
                <c:pt idx="511">
                  <c:v>3.3129254969999997</c:v>
                </c:pt>
                <c:pt idx="512">
                  <c:v>3.3134840059999995</c:v>
                </c:pt>
                <c:pt idx="513">
                  <c:v>3.3140419629999998</c:v>
                </c:pt>
                <c:pt idx="514">
                  <c:v>3.3146001959999998</c:v>
                </c:pt>
                <c:pt idx="515">
                  <c:v>3.315158705</c:v>
                </c:pt>
                <c:pt idx="516">
                  <c:v>3.3157172139999997</c:v>
                </c:pt>
                <c:pt idx="517">
                  <c:v>3.316275171</c:v>
                </c:pt>
                <c:pt idx="518">
                  <c:v>3.3168328519999997</c:v>
                </c:pt>
                <c:pt idx="519">
                  <c:v>3.3173916369999996</c:v>
                </c:pt>
                <c:pt idx="520">
                  <c:v>3.3179501459999998</c:v>
                </c:pt>
                <c:pt idx="521">
                  <c:v>3.3185083789999994</c:v>
                </c:pt>
                <c:pt idx="522">
                  <c:v>3.3190666119999994</c:v>
                </c:pt>
                <c:pt idx="523">
                  <c:v>3.3196248449999999</c:v>
                </c:pt>
                <c:pt idx="524">
                  <c:v>3.3201830779999999</c:v>
                </c:pt>
                <c:pt idx="525">
                  <c:v>3.3207413109999999</c:v>
                </c:pt>
                <c:pt idx="526">
                  <c:v>3.3212995439999999</c:v>
                </c:pt>
                <c:pt idx="527">
                  <c:v>3.3218580529999997</c:v>
                </c:pt>
                <c:pt idx="528">
                  <c:v>3.3224160099999995</c:v>
                </c:pt>
                <c:pt idx="529">
                  <c:v>3.3229745189999997</c:v>
                </c:pt>
                <c:pt idx="530">
                  <c:v>3.3235321999999998</c:v>
                </c:pt>
                <c:pt idx="531">
                  <c:v>3.3240907089999996</c:v>
                </c:pt>
                <c:pt idx="532">
                  <c:v>3.3246492179999998</c:v>
                </c:pt>
                <c:pt idx="533">
                  <c:v>3.3252074509999998</c:v>
                </c:pt>
                <c:pt idx="534">
                  <c:v>3.3257651319999995</c:v>
                </c:pt>
                <c:pt idx="535">
                  <c:v>3.3263239169999999</c:v>
                </c:pt>
                <c:pt idx="536">
                  <c:v>3.3268821499999999</c:v>
                </c:pt>
                <c:pt idx="537">
                  <c:v>3.3274403829999999</c:v>
                </c:pt>
                <c:pt idx="538">
                  <c:v>3.3279986159999995</c:v>
                </c:pt>
                <c:pt idx="539">
                  <c:v>3.3285568489999995</c:v>
                </c:pt>
                <c:pt idx="540">
                  <c:v>3.3292198124999999</c:v>
                </c:pt>
                <c:pt idx="541">
                  <c:v>3.3293777419999997</c:v>
                </c:pt>
                <c:pt idx="542">
                  <c:v>3.3295718619999994</c:v>
                </c:pt>
                <c:pt idx="543">
                  <c:v>3.3297657174999995</c:v>
                </c:pt>
                <c:pt idx="544">
                  <c:v>3.3299598374999997</c:v>
                </c:pt>
                <c:pt idx="545">
                  <c:v>3.3301536814999997</c:v>
                </c:pt>
                <c:pt idx="546">
                  <c:v>3.3303472494999995</c:v>
                </c:pt>
                <c:pt idx="547">
                  <c:v>3.3305416454999999</c:v>
                </c:pt>
                <c:pt idx="548">
                  <c:v>3.3307357654999996</c:v>
                </c:pt>
                <c:pt idx="549">
                  <c:v>3.3309301614999995</c:v>
                </c:pt>
                <c:pt idx="550">
                  <c:v>3.3311237294999998</c:v>
                </c:pt>
                <c:pt idx="551">
                  <c:v>3.3313175849999999</c:v>
                </c:pt>
                <c:pt idx="552">
                  <c:v>3.331511705</c:v>
                </c:pt>
                <c:pt idx="553">
                  <c:v>3.3317058249999998</c:v>
                </c:pt>
                <c:pt idx="554">
                  <c:v>3.331899945</c:v>
                </c:pt>
                <c:pt idx="555">
                  <c:v>3.332093789</c:v>
                </c:pt>
                <c:pt idx="556">
                  <c:v>3.3322876329999995</c:v>
                </c:pt>
                <c:pt idx="557">
                  <c:v>3.3324817530000002</c:v>
                </c:pt>
                <c:pt idx="558">
                  <c:v>3.3326758729999999</c:v>
                </c:pt>
                <c:pt idx="559">
                  <c:v>3.3328699930000001</c:v>
                </c:pt>
                <c:pt idx="560">
                  <c:v>3.3330641129999998</c:v>
                </c:pt>
                <c:pt idx="561">
                  <c:v>3.3332576924999997</c:v>
                </c:pt>
                <c:pt idx="562">
                  <c:v>3.3334518124999994</c:v>
                </c:pt>
                <c:pt idx="563">
                  <c:v>3.3336459325000001</c:v>
                </c:pt>
                <c:pt idx="564">
                  <c:v>3.3338397764999996</c:v>
                </c:pt>
                <c:pt idx="565">
                  <c:v>3.3340338964999994</c:v>
                </c:pt>
                <c:pt idx="566">
                  <c:v>3.3342280164999996</c:v>
                </c:pt>
                <c:pt idx="567">
                  <c:v>3.3344218604999996</c:v>
                </c:pt>
                <c:pt idx="568">
                  <c:v>3.3346159804999997</c:v>
                </c:pt>
                <c:pt idx="569">
                  <c:v>3.3348098244999997</c:v>
                </c:pt>
                <c:pt idx="570">
                  <c:v>3.3350039444999995</c:v>
                </c:pt>
                <c:pt idx="571">
                  <c:v>3.3351980644999997</c:v>
                </c:pt>
                <c:pt idx="572">
                  <c:v>3.3353921844999994</c:v>
                </c:pt>
                <c:pt idx="573">
                  <c:v>3.3355857639999997</c:v>
                </c:pt>
                <c:pt idx="574">
                  <c:v>3.3357801599999997</c:v>
                </c:pt>
                <c:pt idx="575">
                  <c:v>3.3359742799999994</c:v>
                </c:pt>
                <c:pt idx="576">
                  <c:v>3.3361678479999997</c:v>
                </c:pt>
                <c:pt idx="577">
                  <c:v>3.3363619679999998</c:v>
                </c:pt>
                <c:pt idx="578">
                  <c:v>3.3365560879999996</c:v>
                </c:pt>
                <c:pt idx="579">
                  <c:v>3.3367504839999995</c:v>
                </c:pt>
                <c:pt idx="580">
                  <c:v>3.3369443279999995</c:v>
                </c:pt>
                <c:pt idx="581">
                  <c:v>3.337138172</c:v>
                </c:pt>
                <c:pt idx="582">
                  <c:v>3.3373320275</c:v>
                </c:pt>
                <c:pt idx="583">
                  <c:v>3.3375261474999998</c:v>
                </c:pt>
                <c:pt idx="584">
                  <c:v>3.3377202674999999</c:v>
                </c:pt>
                <c:pt idx="585">
                  <c:v>3.3379143874999997</c:v>
                </c:pt>
                <c:pt idx="586">
                  <c:v>3.3381082314999997</c:v>
                </c:pt>
                <c:pt idx="587">
                  <c:v>3.3383023514999999</c:v>
                </c:pt>
                <c:pt idx="588">
                  <c:v>3.3384961954999999</c:v>
                </c:pt>
                <c:pt idx="589">
                  <c:v>3.3386903155000001</c:v>
                </c:pt>
                <c:pt idx="590">
                  <c:v>3.3388841595000001</c:v>
                </c:pt>
                <c:pt idx="591">
                  <c:v>3.3390782794999998</c:v>
                </c:pt>
                <c:pt idx="592">
                  <c:v>3.3392723995</c:v>
                </c:pt>
                <c:pt idx="593">
                  <c:v>3.3394662550000001</c:v>
                </c:pt>
                <c:pt idx="594">
                  <c:v>3.3396600989999996</c:v>
                </c:pt>
                <c:pt idx="595">
                  <c:v>3.339854495</c:v>
                </c:pt>
                <c:pt idx="596">
                  <c:v>3.340048339</c:v>
                </c:pt>
                <c:pt idx="597">
                  <c:v>3.3402421829999995</c:v>
                </c:pt>
                <c:pt idx="598">
                  <c:v>3.3404363029999997</c:v>
                </c:pt>
                <c:pt idx="599">
                  <c:v>3.3406301469999997</c:v>
                </c:pt>
                <c:pt idx="600">
                  <c:v>3.3408245430000001</c:v>
                </c:pt>
                <c:pt idx="601">
                  <c:v>3.3410183869999996</c:v>
                </c:pt>
                <c:pt idx="602">
                  <c:v>3.3412125069999994</c:v>
                </c:pt>
                <c:pt idx="603">
                  <c:v>3.3414066269999996</c:v>
                </c:pt>
                <c:pt idx="604">
                  <c:v>3.3416002064999999</c:v>
                </c:pt>
                <c:pt idx="605">
                  <c:v>3.3417943264999996</c:v>
                </c:pt>
                <c:pt idx="606">
                  <c:v>3.3419884464999998</c:v>
                </c:pt>
                <c:pt idx="607">
                  <c:v>3.3421822904999998</c:v>
                </c:pt>
                <c:pt idx="608">
                  <c:v>3.3421617284999994</c:v>
                </c:pt>
                <c:pt idx="609">
                  <c:v>3.3416476324999995</c:v>
                </c:pt>
                <c:pt idx="610">
                  <c:v>3.3411335479999997</c:v>
                </c:pt>
                <c:pt idx="611">
                  <c:v>3.3406194519999999</c:v>
                </c:pt>
                <c:pt idx="612">
                  <c:v>3.3401053674999996</c:v>
                </c:pt>
                <c:pt idx="613">
                  <c:v>3.3395915475</c:v>
                </c:pt>
                <c:pt idx="614">
                  <c:v>3.339077187</c:v>
                </c:pt>
                <c:pt idx="615">
                  <c:v>3.3385633669999999</c:v>
                </c:pt>
                <c:pt idx="616">
                  <c:v>3.3380492824999997</c:v>
                </c:pt>
                <c:pt idx="617">
                  <c:v>3.3375351864999994</c:v>
                </c:pt>
                <c:pt idx="618">
                  <c:v>3.3370208259999994</c:v>
                </c:pt>
                <c:pt idx="619">
                  <c:v>3.3365072819999995</c:v>
                </c:pt>
                <c:pt idx="620">
                  <c:v>3.3359929214999995</c:v>
                </c:pt>
                <c:pt idx="621">
                  <c:v>3.3354791014999998</c:v>
                </c:pt>
                <c:pt idx="622">
                  <c:v>3.3349652929999998</c:v>
                </c:pt>
                <c:pt idx="623">
                  <c:v>3.3344509209999997</c:v>
                </c:pt>
                <c:pt idx="624">
                  <c:v>3.3339365604999998</c:v>
                </c:pt>
                <c:pt idx="625">
                  <c:v>3.3334230164999998</c:v>
                </c:pt>
                <c:pt idx="626">
                  <c:v>3.3329089319999996</c:v>
                </c:pt>
                <c:pt idx="627">
                  <c:v>3.3323951119999995</c:v>
                </c:pt>
                <c:pt idx="628">
                  <c:v>3.3318810274999997</c:v>
                </c:pt>
                <c:pt idx="629">
                  <c:v>3.3313669314999999</c:v>
                </c:pt>
                <c:pt idx="630">
                  <c:v>3.3308528469999996</c:v>
                </c:pt>
                <c:pt idx="631">
                  <c:v>3.330339027</c:v>
                </c:pt>
                <c:pt idx="632">
                  <c:v>3.3298243904999998</c:v>
                </c:pt>
                <c:pt idx="633">
                  <c:v>3.3293105704999997</c:v>
                </c:pt>
                <c:pt idx="634">
                  <c:v>3.3287970264999993</c:v>
                </c:pt>
                <c:pt idx="635">
                  <c:v>3.3282826659999993</c:v>
                </c:pt>
                <c:pt idx="636">
                  <c:v>3.3277685815</c:v>
                </c:pt>
                <c:pt idx="637">
                  <c:v>3.3272542094999999</c:v>
                </c:pt>
                <c:pt idx="638">
                  <c:v>3.3267406654999996</c:v>
                </c:pt>
                <c:pt idx="639">
                  <c:v>3.3262260289999999</c:v>
                </c:pt>
                <c:pt idx="640">
                  <c:v>3.3257127609999997</c:v>
                </c:pt>
                <c:pt idx="641">
                  <c:v>3.3251986764999995</c:v>
                </c:pt>
                <c:pt idx="642">
                  <c:v>3.3246848564999998</c:v>
                </c:pt>
                <c:pt idx="643">
                  <c:v>3.3241707719999996</c:v>
                </c:pt>
                <c:pt idx="644">
                  <c:v>3.3236561354999998</c:v>
                </c:pt>
                <c:pt idx="645">
                  <c:v>3.3231423154999997</c:v>
                </c:pt>
                <c:pt idx="646">
                  <c:v>3.3226287714999998</c:v>
                </c:pt>
                <c:pt idx="647">
                  <c:v>3.3221141350000001</c:v>
                </c:pt>
                <c:pt idx="648">
                  <c:v>3.3216003149999995</c:v>
                </c:pt>
                <c:pt idx="649">
                  <c:v>3.3210865064999999</c:v>
                </c:pt>
                <c:pt idx="650">
                  <c:v>3.3205724105000001</c:v>
                </c:pt>
                <c:pt idx="651">
                  <c:v>3.3200583259999998</c:v>
                </c:pt>
                <c:pt idx="652">
                  <c:v>3.3195436780000001</c:v>
                </c:pt>
                <c:pt idx="653">
                  <c:v>3.3190301454999993</c:v>
                </c:pt>
                <c:pt idx="654">
                  <c:v>3.3185157734999997</c:v>
                </c:pt>
                <c:pt idx="655">
                  <c:v>3.3180019649999997</c:v>
                </c:pt>
                <c:pt idx="656">
                  <c:v>3.3174881449999996</c:v>
                </c:pt>
                <c:pt idx="657">
                  <c:v>3.3169743249999999</c:v>
                </c:pt>
                <c:pt idx="658">
                  <c:v>3.3164599644999999</c:v>
                </c:pt>
                <c:pt idx="659">
                  <c:v>3.3159456039999999</c:v>
                </c:pt>
                <c:pt idx="660">
                  <c:v>3.3154320599999996</c:v>
                </c:pt>
                <c:pt idx="661">
                  <c:v>3.3149176994999996</c:v>
                </c:pt>
                <c:pt idx="662">
                  <c:v>3.3144044314999994</c:v>
                </c:pt>
                <c:pt idx="663">
                  <c:v>3.3138900594999994</c:v>
                </c:pt>
                <c:pt idx="664">
                  <c:v>3.3133756989999994</c:v>
                </c:pt>
                <c:pt idx="665">
                  <c:v>3.3128618789999997</c:v>
                </c:pt>
                <c:pt idx="666">
                  <c:v>3.3123477944999995</c:v>
                </c:pt>
                <c:pt idx="667">
                  <c:v>3.3118336984999996</c:v>
                </c:pt>
                <c:pt idx="668">
                  <c:v>3.3113193379999997</c:v>
                </c:pt>
                <c:pt idx="669">
                  <c:v>3.3108060699999995</c:v>
                </c:pt>
                <c:pt idx="670">
                  <c:v>3.3102919854999997</c:v>
                </c:pt>
                <c:pt idx="671">
                  <c:v>3.3097773489999995</c:v>
                </c:pt>
                <c:pt idx="672">
                  <c:v>3.3092640809999998</c:v>
                </c:pt>
                <c:pt idx="673">
                  <c:v>3.3087497089999998</c:v>
                </c:pt>
                <c:pt idx="674">
                  <c:v>3.3082356244999995</c:v>
                </c:pt>
                <c:pt idx="675">
                  <c:v>3.3076162459999998</c:v>
                </c:pt>
                <c:pt idx="676">
                  <c:v>3.3065568084999999</c:v>
                </c:pt>
                <c:pt idx="677">
                  <c:v>3.3052251085000002</c:v>
                </c:pt>
                <c:pt idx="678">
                  <c:v>3.3038928680000001</c:v>
                </c:pt>
                <c:pt idx="679">
                  <c:v>3.3025608919999998</c:v>
                </c:pt>
                <c:pt idx="680">
                  <c:v>3.3012289159999999</c:v>
                </c:pt>
                <c:pt idx="681">
                  <c:v>3.2998969399999996</c:v>
                </c:pt>
                <c:pt idx="682">
                  <c:v>3.2985649755000002</c:v>
                </c:pt>
                <c:pt idx="683">
                  <c:v>3.2972329994999998</c:v>
                </c:pt>
                <c:pt idx="684">
                  <c:v>3.2959010234999999</c:v>
                </c:pt>
                <c:pt idx="685">
                  <c:v>3.2945690474999996</c:v>
                </c:pt>
                <c:pt idx="686">
                  <c:v>3.2932373474999999</c:v>
                </c:pt>
                <c:pt idx="687">
                  <c:v>3.2919051069999998</c:v>
                </c:pt>
                <c:pt idx="688">
                  <c:v>3.2905734069999997</c:v>
                </c:pt>
                <c:pt idx="689">
                  <c:v>3.2892414309999998</c:v>
                </c:pt>
                <c:pt idx="690">
                  <c:v>3.2879091904999997</c:v>
                </c:pt>
                <c:pt idx="691">
                  <c:v>3.2865774904999996</c:v>
                </c:pt>
                <c:pt idx="692">
                  <c:v>3.2852452384999999</c:v>
                </c:pt>
                <c:pt idx="693">
                  <c:v>3.2839138145</c:v>
                </c:pt>
                <c:pt idx="694">
                  <c:v>3.2825815624999994</c:v>
                </c:pt>
                <c:pt idx="695">
                  <c:v>3.281249598</c:v>
                </c:pt>
                <c:pt idx="696">
                  <c:v>3.2799176219999997</c:v>
                </c:pt>
                <c:pt idx="697">
                  <c:v>3.278585922</c:v>
                </c:pt>
                <c:pt idx="698">
                  <c:v>3.2772536699999995</c:v>
                </c:pt>
                <c:pt idx="699">
                  <c:v>3.2759219814999998</c:v>
                </c:pt>
                <c:pt idx="700">
                  <c:v>3.2745900054999995</c:v>
                </c:pt>
                <c:pt idx="701">
                  <c:v>3.2732583054999997</c:v>
                </c:pt>
                <c:pt idx="702">
                  <c:v>3.2719257774999995</c:v>
                </c:pt>
                <c:pt idx="703">
                  <c:v>3.2705935369999994</c:v>
                </c:pt>
                <c:pt idx="704">
                  <c:v>3.2692618369999997</c:v>
                </c:pt>
                <c:pt idx="705">
                  <c:v>3.2679304129999998</c:v>
                </c:pt>
                <c:pt idx="706">
                  <c:v>3.2665984369999999</c:v>
                </c:pt>
                <c:pt idx="707">
                  <c:v>3.2652664609999995</c:v>
                </c:pt>
                <c:pt idx="708">
                  <c:v>3.2639344964999997</c:v>
                </c:pt>
                <c:pt idx="709">
                  <c:v>3.2626022444999996</c:v>
                </c:pt>
                <c:pt idx="710">
                  <c:v>3.2612705444999999</c:v>
                </c:pt>
                <c:pt idx="711">
                  <c:v>3.2599380280000001</c:v>
                </c:pt>
                <c:pt idx="712">
                  <c:v>3.2586068799999999</c:v>
                </c:pt>
                <c:pt idx="713">
                  <c:v>3.2572743519999996</c:v>
                </c:pt>
                <c:pt idx="714">
                  <c:v>3.2559426519999999</c:v>
                </c:pt>
                <c:pt idx="715">
                  <c:v>3.254610676</c:v>
                </c:pt>
                <c:pt idx="716">
                  <c:v>3.2532787114999997</c:v>
                </c:pt>
                <c:pt idx="717">
                  <c:v>3.2519464594999996</c:v>
                </c:pt>
                <c:pt idx="718">
                  <c:v>3.2506144834999997</c:v>
                </c:pt>
                <c:pt idx="719">
                  <c:v>3.2492830594999997</c:v>
                </c:pt>
                <c:pt idx="720">
                  <c:v>3.2479508189999997</c:v>
                </c:pt>
                <c:pt idx="721">
                  <c:v>3.2466188429999994</c:v>
                </c:pt>
                <c:pt idx="722">
                  <c:v>3.2452868669999999</c:v>
                </c:pt>
                <c:pt idx="723">
                  <c:v>3.2439551669999998</c:v>
                </c:pt>
                <c:pt idx="724">
                  <c:v>3.2426232024999995</c:v>
                </c:pt>
                <c:pt idx="725">
                  <c:v>3.2412909504999994</c:v>
                </c:pt>
                <c:pt idx="726">
                  <c:v>3.2399595264999999</c:v>
                </c:pt>
                <c:pt idx="727">
                  <c:v>3.2386272744999998</c:v>
                </c:pt>
                <c:pt idx="728">
                  <c:v>3.2372953099999995</c:v>
                </c:pt>
                <c:pt idx="729">
                  <c:v>3.2359636099999998</c:v>
                </c:pt>
                <c:pt idx="730">
                  <c:v>3.2346313579999997</c:v>
                </c:pt>
                <c:pt idx="731">
                  <c:v>3.2332996579999995</c:v>
                </c:pt>
                <c:pt idx="732">
                  <c:v>3.2319676819999996</c:v>
                </c:pt>
                <c:pt idx="733">
                  <c:v>3.2306357174999998</c:v>
                </c:pt>
                <c:pt idx="734">
                  <c:v>3.2293037414999999</c:v>
                </c:pt>
                <c:pt idx="735">
                  <c:v>3.2279720414999997</c:v>
                </c:pt>
                <c:pt idx="736">
                  <c:v>3.2266400654999998</c:v>
                </c:pt>
                <c:pt idx="737">
                  <c:v>3.225308101</c:v>
                </c:pt>
                <c:pt idx="738">
                  <c:v>3.2239761249999996</c:v>
                </c:pt>
                <c:pt idx="739">
                  <c:v>3.2226444249999999</c:v>
                </c:pt>
                <c:pt idx="740">
                  <c:v>3.2213121729999998</c:v>
                </c:pt>
                <c:pt idx="741">
                  <c:v>3.2199804729999997</c:v>
                </c:pt>
                <c:pt idx="742">
                  <c:v>3.2186485084999994</c:v>
                </c:pt>
                <c:pt idx="743">
                  <c:v>3.217093352</c:v>
                </c:pt>
                <c:pt idx="744">
                  <c:v>3.2149854364999997</c:v>
                </c:pt>
                <c:pt idx="745">
                  <c:v>3.2128778085</c:v>
                </c:pt>
                <c:pt idx="746">
                  <c:v>3.2107701805</c:v>
                </c:pt>
                <c:pt idx="747">
                  <c:v>3.2086625409999998</c:v>
                </c:pt>
                <c:pt idx="748">
                  <c:v>3.2065549129999997</c:v>
                </c:pt>
                <c:pt idx="749">
                  <c:v>3.2044472850000001</c:v>
                </c:pt>
                <c:pt idx="750">
                  <c:v>3.2023393694999998</c:v>
                </c:pt>
                <c:pt idx="751">
                  <c:v>3.2002320174999999</c:v>
                </c:pt>
                <c:pt idx="752">
                  <c:v>3.1981241135</c:v>
                </c:pt>
                <c:pt idx="753">
                  <c:v>3.1960164739999994</c:v>
                </c:pt>
                <c:pt idx="754">
                  <c:v>3.1939085700000001</c:v>
                </c:pt>
                <c:pt idx="755">
                  <c:v>3.1918012179999997</c:v>
                </c:pt>
                <c:pt idx="756">
                  <c:v>3.1896933024999998</c:v>
                </c:pt>
                <c:pt idx="757">
                  <c:v>3.1875853985</c:v>
                </c:pt>
                <c:pt idx="758">
                  <c:v>3.1854780465000001</c:v>
                </c:pt>
                <c:pt idx="759">
                  <c:v>3.1833706830000001</c:v>
                </c:pt>
                <c:pt idx="760">
                  <c:v>3.1812627789999999</c:v>
                </c:pt>
                <c:pt idx="761">
                  <c:v>3.179154875</c:v>
                </c:pt>
                <c:pt idx="762">
                  <c:v>3.1770475115000001</c:v>
                </c:pt>
                <c:pt idx="763">
                  <c:v>3.1749396074999998</c:v>
                </c:pt>
                <c:pt idx="764">
                  <c:v>3.1728322554999999</c:v>
                </c:pt>
                <c:pt idx="765">
                  <c:v>3.170724892</c:v>
                </c:pt>
                <c:pt idx="766">
                  <c:v>3.1686169879999997</c:v>
                </c:pt>
                <c:pt idx="767">
                  <c:v>3.1665090839999999</c:v>
                </c:pt>
                <c:pt idx="768">
                  <c:v>3.1644014445000002</c:v>
                </c:pt>
                <c:pt idx="769">
                  <c:v>3.1622938164999996</c:v>
                </c:pt>
                <c:pt idx="770">
                  <c:v>3.1601864529999997</c:v>
                </c:pt>
                <c:pt idx="771">
                  <c:v>3.1580788249999996</c:v>
                </c:pt>
                <c:pt idx="772">
                  <c:v>3.1559714729999997</c:v>
                </c:pt>
                <c:pt idx="773">
                  <c:v>3.1538632814999996</c:v>
                </c:pt>
                <c:pt idx="774">
                  <c:v>3.1517556535</c:v>
                </c:pt>
                <c:pt idx="775">
                  <c:v>3.1496483014999996</c:v>
                </c:pt>
                <c:pt idx="776">
                  <c:v>3.1475401214999996</c:v>
                </c:pt>
                <c:pt idx="777">
                  <c:v>3.1454330339999994</c:v>
                </c:pt>
                <c:pt idx="778">
                  <c:v>3.1433256704999994</c:v>
                </c:pt>
                <c:pt idx="779">
                  <c:v>3.1412177665000001</c:v>
                </c:pt>
                <c:pt idx="780">
                  <c:v>3.1391098624999998</c:v>
                </c:pt>
                <c:pt idx="781">
                  <c:v>3.1370022344999997</c:v>
                </c:pt>
                <c:pt idx="782">
                  <c:v>3.134894595</c:v>
                </c:pt>
                <c:pt idx="783">
                  <c:v>3.1327872429999997</c:v>
                </c:pt>
                <c:pt idx="784">
                  <c:v>3.1306793274999998</c:v>
                </c:pt>
                <c:pt idx="785">
                  <c:v>3.1285719754999999</c:v>
                </c:pt>
                <c:pt idx="786">
                  <c:v>3.1264646119999999</c:v>
                </c:pt>
                <c:pt idx="787">
                  <c:v>3.1243569839999998</c:v>
                </c:pt>
                <c:pt idx="788">
                  <c:v>3.1222493559999998</c:v>
                </c:pt>
                <c:pt idx="789">
                  <c:v>3.1201417164999996</c:v>
                </c:pt>
                <c:pt idx="790">
                  <c:v>3.1180343644999997</c:v>
                </c:pt>
                <c:pt idx="791">
                  <c:v>3.1159267249999996</c:v>
                </c:pt>
                <c:pt idx="792">
                  <c:v>3.1138188209999997</c:v>
                </c:pt>
                <c:pt idx="793">
                  <c:v>3.1117111929999997</c:v>
                </c:pt>
                <c:pt idx="794">
                  <c:v>3.1096035649999996</c:v>
                </c:pt>
                <c:pt idx="795">
                  <c:v>3.1074956494999997</c:v>
                </c:pt>
                <c:pt idx="796">
                  <c:v>3.1053880214999996</c:v>
                </c:pt>
                <c:pt idx="797">
                  <c:v>3.1032803935</c:v>
                </c:pt>
                <c:pt idx="798">
                  <c:v>3.1011733059999997</c:v>
                </c:pt>
                <c:pt idx="799">
                  <c:v>3.0990654019999999</c:v>
                </c:pt>
                <c:pt idx="800">
                  <c:v>3.0969580385</c:v>
                </c:pt>
                <c:pt idx="801">
                  <c:v>3.0948501344999997</c:v>
                </c:pt>
                <c:pt idx="802">
                  <c:v>3.0927427824999998</c:v>
                </c:pt>
                <c:pt idx="803">
                  <c:v>3.0906351430000001</c:v>
                </c:pt>
                <c:pt idx="804">
                  <c:v>3.0885277909999997</c:v>
                </c:pt>
                <c:pt idx="805">
                  <c:v>3.0864198754999999</c:v>
                </c:pt>
                <c:pt idx="806">
                  <c:v>3.0843122474999998</c:v>
                </c:pt>
                <c:pt idx="807">
                  <c:v>3.0822048954999999</c:v>
                </c:pt>
                <c:pt idx="808">
                  <c:v>3.0800969799999995</c:v>
                </c:pt>
                <c:pt idx="809">
                  <c:v>3.0779899039999998</c:v>
                </c:pt>
                <c:pt idx="810">
                  <c:v>3.0754123170000001</c:v>
                </c:pt>
                <c:pt idx="811">
                  <c:v>3.0728616169999996</c:v>
                </c:pt>
                <c:pt idx="812">
                  <c:v>3.0695845999999998</c:v>
                </c:pt>
                <c:pt idx="813">
                  <c:v>3.0663073069999998</c:v>
                </c:pt>
                <c:pt idx="814">
                  <c:v>3.0630302899999999</c:v>
                </c:pt>
                <c:pt idx="815">
                  <c:v>3.0597529969999999</c:v>
                </c:pt>
                <c:pt idx="816">
                  <c:v>3.0564757154999995</c:v>
                </c:pt>
                <c:pt idx="817">
                  <c:v>3.0531984225</c:v>
                </c:pt>
                <c:pt idx="818">
                  <c:v>3.0499211294999995</c:v>
                </c:pt>
                <c:pt idx="819">
                  <c:v>3.0466438364999999</c:v>
                </c:pt>
                <c:pt idx="820">
                  <c:v>3.0433670954999998</c:v>
                </c:pt>
                <c:pt idx="821">
                  <c:v>3.0400900785</c:v>
                </c:pt>
                <c:pt idx="822">
                  <c:v>3.0368127969999996</c:v>
                </c:pt>
                <c:pt idx="823">
                  <c:v>3.033535504</c:v>
                </c:pt>
                <c:pt idx="824">
                  <c:v>3.0302584869999993</c:v>
                </c:pt>
                <c:pt idx="825">
                  <c:v>3.0269814699999995</c:v>
                </c:pt>
                <c:pt idx="826">
                  <c:v>3.0237039124999998</c:v>
                </c:pt>
                <c:pt idx="827">
                  <c:v>3.0204268954999995</c:v>
                </c:pt>
                <c:pt idx="828">
                  <c:v>3.0171496025</c:v>
                </c:pt>
                <c:pt idx="829">
                  <c:v>3.0138728614999999</c:v>
                </c:pt>
                <c:pt idx="830">
                  <c:v>3.0105955684999999</c:v>
                </c:pt>
                <c:pt idx="831">
                  <c:v>3.0073185514999996</c:v>
                </c:pt>
                <c:pt idx="832">
                  <c:v>3.0040412699999997</c:v>
                </c:pt>
                <c:pt idx="833">
                  <c:v>3.0007642529999998</c:v>
                </c:pt>
                <c:pt idx="834">
                  <c:v>2.997487236</c:v>
                </c:pt>
                <c:pt idx="835">
                  <c:v>2.9942099429999995</c:v>
                </c:pt>
                <c:pt idx="836">
                  <c:v>2.9909332019999999</c:v>
                </c:pt>
                <c:pt idx="837">
                  <c:v>2.9876559089999999</c:v>
                </c:pt>
                <c:pt idx="838">
                  <c:v>2.9843786274999995</c:v>
                </c:pt>
                <c:pt idx="839">
                  <c:v>2.9811016104999997</c:v>
                </c:pt>
                <c:pt idx="840">
                  <c:v>2.9778243175000001</c:v>
                </c:pt>
                <c:pt idx="841">
                  <c:v>2.9745475765</c:v>
                </c:pt>
                <c:pt idx="842">
                  <c:v>2.9712702834999996</c:v>
                </c:pt>
                <c:pt idx="843">
                  <c:v>2.9679932664999997</c:v>
                </c:pt>
                <c:pt idx="844">
                  <c:v>2.964716261</c:v>
                </c:pt>
                <c:pt idx="845">
                  <c:v>2.9614392440000001</c:v>
                </c:pt>
                <c:pt idx="846">
                  <c:v>2.9581622269999994</c:v>
                </c:pt>
                <c:pt idx="847">
                  <c:v>2.9548852099999996</c:v>
                </c:pt>
                <c:pt idx="848">
                  <c:v>2.9516081929999998</c:v>
                </c:pt>
                <c:pt idx="849">
                  <c:v>2.9483311759999999</c:v>
                </c:pt>
                <c:pt idx="850">
                  <c:v>2.9450541590000001</c:v>
                </c:pt>
                <c:pt idx="851">
                  <c:v>2.9417768659999997</c:v>
                </c:pt>
                <c:pt idx="852">
                  <c:v>2.9385001249999996</c:v>
                </c:pt>
                <c:pt idx="853">
                  <c:v>2.9352231194999998</c:v>
                </c:pt>
                <c:pt idx="854">
                  <c:v>2.9319461025</c:v>
                </c:pt>
                <c:pt idx="855">
                  <c:v>2.9286688094999995</c:v>
                </c:pt>
                <c:pt idx="856">
                  <c:v>2.9253917924999997</c:v>
                </c:pt>
                <c:pt idx="857">
                  <c:v>2.9221150514999996</c:v>
                </c:pt>
                <c:pt idx="858">
                  <c:v>2.9188380344999998</c:v>
                </c:pt>
                <c:pt idx="859">
                  <c:v>2.9155610175</c:v>
                </c:pt>
                <c:pt idx="860">
                  <c:v>2.9122840005000001</c:v>
                </c:pt>
                <c:pt idx="861">
                  <c:v>2.9090069834999994</c:v>
                </c:pt>
                <c:pt idx="862">
                  <c:v>2.9057299779999997</c:v>
                </c:pt>
                <c:pt idx="863">
                  <c:v>2.9024532369999996</c:v>
                </c:pt>
                <c:pt idx="864">
                  <c:v>2.8991762199999997</c:v>
                </c:pt>
                <c:pt idx="865">
                  <c:v>2.8958989269999997</c:v>
                </c:pt>
                <c:pt idx="866">
                  <c:v>2.8926221859999997</c:v>
                </c:pt>
                <c:pt idx="867">
                  <c:v>2.8893451689999998</c:v>
                </c:pt>
                <c:pt idx="868">
                  <c:v>2.8860678759999998</c:v>
                </c:pt>
                <c:pt idx="869">
                  <c:v>2.8827914109999995</c:v>
                </c:pt>
                <c:pt idx="870">
                  <c:v>2.8795143939999996</c:v>
                </c:pt>
                <c:pt idx="871">
                  <c:v>2.8762373769999998</c:v>
                </c:pt>
                <c:pt idx="872">
                  <c:v>2.8729606359999997</c:v>
                </c:pt>
                <c:pt idx="873">
                  <c:v>2.8696833544999998</c:v>
                </c:pt>
                <c:pt idx="874">
                  <c:v>2.8664066020000001</c:v>
                </c:pt>
                <c:pt idx="875">
                  <c:v>2.8631295964999999</c:v>
                </c:pt>
                <c:pt idx="876">
                  <c:v>2.8598528554999998</c:v>
                </c:pt>
                <c:pt idx="877">
                  <c:v>2.8565761144999997</c:v>
                </c:pt>
                <c:pt idx="878">
                  <c:v>2.8526912305000001</c:v>
                </c:pt>
                <c:pt idx="879">
                  <c:v>2.8471944489999998</c:v>
                </c:pt>
                <c:pt idx="880">
                  <c:v>2.8416973799999998</c:v>
                </c:pt>
                <c:pt idx="881">
                  <c:v>2.8362003224999994</c:v>
                </c:pt>
                <c:pt idx="882">
                  <c:v>2.8307032534999998</c:v>
                </c:pt>
                <c:pt idx="883">
                  <c:v>2.8252061959999999</c:v>
                </c:pt>
                <c:pt idx="884">
                  <c:v>2.8197091384999999</c:v>
                </c:pt>
                <c:pt idx="885">
                  <c:v>2.8142123455000001</c:v>
                </c:pt>
                <c:pt idx="886">
                  <c:v>2.8087150119999995</c:v>
                </c:pt>
                <c:pt idx="887">
                  <c:v>2.8032184949999999</c:v>
                </c:pt>
                <c:pt idx="888">
                  <c:v>2.7977214374999995</c:v>
                </c:pt>
                <c:pt idx="889">
                  <c:v>2.7922240924999997</c:v>
                </c:pt>
                <c:pt idx="890">
                  <c:v>2.7867275869999997</c:v>
                </c:pt>
                <c:pt idx="891">
                  <c:v>2.7812305179999997</c:v>
                </c:pt>
                <c:pt idx="892">
                  <c:v>2.7757337364999999</c:v>
                </c:pt>
                <c:pt idx="893">
                  <c:v>2.7702366674999999</c:v>
                </c:pt>
                <c:pt idx="894">
                  <c:v>2.7647398859999996</c:v>
                </c:pt>
                <c:pt idx="895">
                  <c:v>2.7592430929999998</c:v>
                </c:pt>
                <c:pt idx="896">
                  <c:v>2.7537460354999999</c:v>
                </c:pt>
                <c:pt idx="897">
                  <c:v>2.7482495184999998</c:v>
                </c:pt>
                <c:pt idx="898">
                  <c:v>2.7427524609999998</c:v>
                </c:pt>
                <c:pt idx="899">
                  <c:v>2.737255668</c:v>
                </c:pt>
                <c:pt idx="900">
                  <c:v>2.7317591509999999</c:v>
                </c:pt>
                <c:pt idx="901">
                  <c:v>2.7262623694999997</c:v>
                </c:pt>
                <c:pt idx="902">
                  <c:v>2.7207655764999998</c:v>
                </c:pt>
                <c:pt idx="903">
                  <c:v>2.7152690594999997</c:v>
                </c:pt>
                <c:pt idx="904">
                  <c:v>2.7097722779999995</c:v>
                </c:pt>
                <c:pt idx="905">
                  <c:v>2.7042752089999995</c:v>
                </c:pt>
                <c:pt idx="906">
                  <c:v>2.6987784274999997</c:v>
                </c:pt>
                <c:pt idx="907">
                  <c:v>2.6932819105000001</c:v>
                </c:pt>
                <c:pt idx="908">
                  <c:v>2.6877853935</c:v>
                </c:pt>
                <c:pt idx="909">
                  <c:v>2.6822883360000001</c:v>
                </c:pt>
                <c:pt idx="910">
                  <c:v>2.676791819</c:v>
                </c:pt>
                <c:pt idx="911">
                  <c:v>2.6712953134999995</c:v>
                </c:pt>
                <c:pt idx="912">
                  <c:v>2.6657987964999998</c:v>
                </c:pt>
                <c:pt idx="913">
                  <c:v>2.6603022794999998</c:v>
                </c:pt>
                <c:pt idx="914">
                  <c:v>2.6548057624999997</c:v>
                </c:pt>
                <c:pt idx="915">
                  <c:v>2.6493092569999996</c:v>
                </c:pt>
                <c:pt idx="916">
                  <c:v>2.6438124639999994</c:v>
                </c:pt>
                <c:pt idx="917">
                  <c:v>2.6383159469999997</c:v>
                </c:pt>
                <c:pt idx="918">
                  <c:v>2.6328197174999994</c:v>
                </c:pt>
                <c:pt idx="919">
                  <c:v>2.6273229244999996</c:v>
                </c:pt>
                <c:pt idx="920">
                  <c:v>2.6218266834999997</c:v>
                </c:pt>
                <c:pt idx="921">
                  <c:v>2.6163299019999999</c:v>
                </c:pt>
                <c:pt idx="922">
                  <c:v>2.610833661</c:v>
                </c:pt>
                <c:pt idx="923">
                  <c:v>2.6053374199999997</c:v>
                </c:pt>
                <c:pt idx="924">
                  <c:v>2.5998406269999998</c:v>
                </c:pt>
                <c:pt idx="925">
                  <c:v>2.5943441099999998</c:v>
                </c:pt>
                <c:pt idx="926">
                  <c:v>2.5888478804999999</c:v>
                </c:pt>
                <c:pt idx="927">
                  <c:v>2.5833513634999998</c:v>
                </c:pt>
                <c:pt idx="928">
                  <c:v>2.5778551224999999</c:v>
                </c:pt>
                <c:pt idx="929">
                  <c:v>2.5723586054999998</c:v>
                </c:pt>
                <c:pt idx="930">
                  <c:v>2.5668623644999999</c:v>
                </c:pt>
                <c:pt idx="931">
                  <c:v>2.5613661234999996</c:v>
                </c:pt>
                <c:pt idx="932">
                  <c:v>2.555869618</c:v>
                </c:pt>
                <c:pt idx="933">
                  <c:v>2.5503733769999997</c:v>
                </c:pt>
                <c:pt idx="934">
                  <c:v>2.5448774119999999</c:v>
                </c:pt>
                <c:pt idx="935">
                  <c:v>2.5393806189999997</c:v>
                </c:pt>
                <c:pt idx="936">
                  <c:v>2.5338849299999997</c:v>
                </c:pt>
                <c:pt idx="937">
                  <c:v>2.5283881369999999</c:v>
                </c:pt>
                <c:pt idx="938">
                  <c:v>2.5228921719999997</c:v>
                </c:pt>
                <c:pt idx="939">
                  <c:v>2.5173959424999999</c:v>
                </c:pt>
                <c:pt idx="940">
                  <c:v>2.5118997014999995</c:v>
                </c:pt>
                <c:pt idx="941">
                  <c:v>2.5064034605000001</c:v>
                </c:pt>
                <c:pt idx="942">
                  <c:v>2.5009074954999999</c:v>
                </c:pt>
                <c:pt idx="943">
                  <c:v>2.4954109784999998</c:v>
                </c:pt>
                <c:pt idx="944">
                  <c:v>2.4899152894999999</c:v>
                </c:pt>
                <c:pt idx="945">
                  <c:v>2.4830813224999999</c:v>
                </c:pt>
                <c:pt idx="946">
                  <c:v>2.4757469675000001</c:v>
                </c:pt>
                <c:pt idx="947">
                  <c:v>2.4661141534999995</c:v>
                </c:pt>
                <c:pt idx="948">
                  <c:v>2.4564813394999998</c:v>
                </c:pt>
                <c:pt idx="949">
                  <c:v>2.4468485254999996</c:v>
                </c:pt>
                <c:pt idx="950">
                  <c:v>2.4372157114999999</c:v>
                </c:pt>
                <c:pt idx="951">
                  <c:v>2.4275828974999998</c:v>
                </c:pt>
                <c:pt idx="952">
                  <c:v>2.4179500834999996</c:v>
                </c:pt>
                <c:pt idx="953">
                  <c:v>2.4083175454999997</c:v>
                </c:pt>
                <c:pt idx="954">
                  <c:v>2.3986844554999998</c:v>
                </c:pt>
                <c:pt idx="955">
                  <c:v>2.3890519174999998</c:v>
                </c:pt>
                <c:pt idx="956">
                  <c:v>2.3794188274999999</c:v>
                </c:pt>
                <c:pt idx="957">
                  <c:v>2.3697862894999999</c:v>
                </c:pt>
                <c:pt idx="958">
                  <c:v>2.3601534754999998</c:v>
                </c:pt>
                <c:pt idx="959">
                  <c:v>2.3505203854999994</c:v>
                </c:pt>
                <c:pt idx="960">
                  <c:v>2.3408878474999999</c:v>
                </c:pt>
                <c:pt idx="961">
                  <c:v>2.3312550335000002</c:v>
                </c:pt>
                <c:pt idx="962">
                  <c:v>2.3216222194999996</c:v>
                </c:pt>
                <c:pt idx="963">
                  <c:v>2.3119894054999999</c:v>
                </c:pt>
                <c:pt idx="964">
                  <c:v>2.3023563155</c:v>
                </c:pt>
                <c:pt idx="965">
                  <c:v>2.2927236394999997</c:v>
                </c:pt>
                <c:pt idx="966">
                  <c:v>2.2830909634999998</c:v>
                </c:pt>
                <c:pt idx="967">
                  <c:v>2.2734581495000001</c:v>
                </c:pt>
                <c:pt idx="968">
                  <c:v>2.2638253354999995</c:v>
                </c:pt>
                <c:pt idx="969">
                  <c:v>2.2541925214999998</c:v>
                </c:pt>
                <c:pt idx="970">
                  <c:v>2.2445597074999997</c:v>
                </c:pt>
                <c:pt idx="971">
                  <c:v>2.2349268935</c:v>
                </c:pt>
                <c:pt idx="972">
                  <c:v>2.2252940794999998</c:v>
                </c:pt>
                <c:pt idx="973">
                  <c:v>2.2156612655000001</c:v>
                </c:pt>
                <c:pt idx="974">
                  <c:v>2.2060285894999998</c:v>
                </c:pt>
                <c:pt idx="975">
                  <c:v>2.1963956374999998</c:v>
                </c:pt>
                <c:pt idx="976">
                  <c:v>2.1867629614999999</c:v>
                </c:pt>
                <c:pt idx="977">
                  <c:v>2.1771302855000001</c:v>
                </c:pt>
                <c:pt idx="978">
                  <c:v>2.1674973334999996</c:v>
                </c:pt>
                <c:pt idx="979">
                  <c:v>2.1578646574999998</c:v>
                </c:pt>
                <c:pt idx="980">
                  <c:v>2.1482317054999998</c:v>
                </c:pt>
                <c:pt idx="981">
                  <c:v>2.1385990294999999</c:v>
                </c:pt>
                <c:pt idx="982">
                  <c:v>2.1289662154999998</c:v>
                </c:pt>
                <c:pt idx="983">
                  <c:v>2.1193334015</c:v>
                </c:pt>
                <c:pt idx="984">
                  <c:v>2.1097005874999999</c:v>
                </c:pt>
                <c:pt idx="985">
                  <c:v>2.1000677734999997</c:v>
                </c:pt>
                <c:pt idx="986">
                  <c:v>2.0904349595</c:v>
                </c:pt>
                <c:pt idx="987">
                  <c:v>2.0808021454999999</c:v>
                </c:pt>
                <c:pt idx="988">
                  <c:v>2.0711693314999997</c:v>
                </c:pt>
                <c:pt idx="989">
                  <c:v>2.0615365174999996</c:v>
                </c:pt>
                <c:pt idx="990">
                  <c:v>2.0519037034999998</c:v>
                </c:pt>
                <c:pt idx="991">
                  <c:v>2.0422708894999997</c:v>
                </c:pt>
                <c:pt idx="992">
                  <c:v>2.0326382134999998</c:v>
                </c:pt>
                <c:pt idx="993">
                  <c:v>2.0230052614999998</c:v>
                </c:pt>
                <c:pt idx="994">
                  <c:v>2.0133724475000001</c:v>
                </c:pt>
                <c:pt idx="995">
                  <c:v>2.0037397714999998</c:v>
                </c:pt>
                <c:pt idx="996">
                  <c:v>1.9941070954999998</c:v>
                </c:pt>
                <c:pt idx="997">
                  <c:v>1.9844740054999999</c:v>
                </c:pt>
                <c:pt idx="998">
                  <c:v>1.9748414674999999</c:v>
                </c:pt>
                <c:pt idx="999">
                  <c:v>1.9652085154999999</c:v>
                </c:pt>
              </c:numCache>
            </c:numRef>
          </c:yVal>
          <c:smooth val="1"/>
          <c:extLst>
            <c:ext xmlns:c16="http://schemas.microsoft.com/office/drawing/2014/chart" uri="{C3380CC4-5D6E-409C-BE32-E72D297353CC}">
              <c16:uniqueId val="{00000003-7FDE-495F-8640-800C481D2B06}"/>
            </c:ext>
          </c:extLst>
        </c:ser>
        <c:dLbls>
          <c:showLegendKey val="0"/>
          <c:showVal val="0"/>
          <c:showCatName val="0"/>
          <c:showSerName val="0"/>
          <c:showPercent val="0"/>
          <c:showBubbleSize val="0"/>
        </c:dLbls>
        <c:axId val="914239872"/>
        <c:axId val="914241792"/>
      </c:scatterChart>
      <c:valAx>
        <c:axId val="914239872"/>
        <c:scaling>
          <c:orientation val="minMax"/>
          <c:max val="7.0000000000000007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center (m)</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4241792"/>
        <c:crosses val="autoZero"/>
        <c:crossBetween val="midCat"/>
        <c:majorUnit val="2.0000000000000004E-2"/>
        <c:minorUnit val="1.0000000000000002E-2"/>
      </c:valAx>
      <c:valAx>
        <c:axId val="914241792"/>
        <c:scaling>
          <c:orientation val="minMax"/>
          <c:max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Shear stess (Pa)</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4239872"/>
        <c:crossesAt val="-7.0000000000000007E-2"/>
        <c:crossBetween val="midCat"/>
        <c:majorUnit val="4"/>
      </c:valAx>
      <c:spPr>
        <a:noFill/>
        <a:ln>
          <a:noFill/>
        </a:ln>
        <a:effectLst/>
      </c:spPr>
    </c:plotArea>
    <c:legend>
      <c:legendPos val="r"/>
      <c:layout>
        <c:manualLayout>
          <c:xMode val="edge"/>
          <c:yMode val="edge"/>
          <c:x val="0.16372204157370818"/>
          <c:y val="6.1941080988435974E-2"/>
          <c:w val="0.31505878626358691"/>
          <c:h val="0.21455130208595885"/>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473467480334513"/>
          <c:y val="3.793103448275862E-2"/>
          <c:w val="0.77635566227179131"/>
          <c:h val="0.78334610382408987"/>
        </c:manualLayout>
      </c:layout>
      <c:scatterChart>
        <c:scatterStyle val="smoothMarker"/>
        <c:varyColors val="0"/>
        <c:ser>
          <c:idx val="0"/>
          <c:order val="0"/>
          <c:tx>
            <c:v>5.05 L/s</c:v>
          </c:tx>
          <c:spPr>
            <a:ln w="19050" cap="rnd">
              <a:solidFill>
                <a:srgbClr val="00B050"/>
              </a:solidFill>
              <a:round/>
            </a:ln>
            <a:effectLst/>
          </c:spPr>
          <c:marker>
            <c:symbol val="none"/>
          </c:marker>
          <c:xVal>
            <c:numRef>
              <c:f>'25-F1'!$B$1003:$B$2002</c:f>
              <c:numCache>
                <c:formatCode>0.00</c:formatCode>
                <c:ptCount val="1000"/>
                <c:pt idx="0">
                  <c:v>2.44999994E-2</c:v>
                </c:pt>
                <c:pt idx="1">
                  <c:v>2.4515515200000001E-2</c:v>
                </c:pt>
                <c:pt idx="2">
                  <c:v>2.4531030999999998E-2</c:v>
                </c:pt>
                <c:pt idx="3">
                  <c:v>2.4546546900000001E-2</c:v>
                </c:pt>
                <c:pt idx="4">
                  <c:v>2.4562062700000001E-2</c:v>
                </c:pt>
                <c:pt idx="5">
                  <c:v>2.4577578499999999E-2</c:v>
                </c:pt>
                <c:pt idx="6">
                  <c:v>2.4593094400000001E-2</c:v>
                </c:pt>
                <c:pt idx="7">
                  <c:v>2.4608610199999999E-2</c:v>
                </c:pt>
                <c:pt idx="8">
                  <c:v>2.4624126E-2</c:v>
                </c:pt>
                <c:pt idx="9">
                  <c:v>2.4639641899999998E-2</c:v>
                </c:pt>
                <c:pt idx="10">
                  <c:v>2.4655157699999999E-2</c:v>
                </c:pt>
                <c:pt idx="11">
                  <c:v>2.46706735E-2</c:v>
                </c:pt>
                <c:pt idx="12">
                  <c:v>2.4686189399999999E-2</c:v>
                </c:pt>
                <c:pt idx="13">
                  <c:v>2.47017052E-2</c:v>
                </c:pt>
                <c:pt idx="14">
                  <c:v>2.4717221000000001E-2</c:v>
                </c:pt>
                <c:pt idx="15">
                  <c:v>2.47327369E-2</c:v>
                </c:pt>
                <c:pt idx="16">
                  <c:v>2.4748252700000001E-2</c:v>
                </c:pt>
                <c:pt idx="17">
                  <c:v>2.4763768500000002E-2</c:v>
                </c:pt>
                <c:pt idx="18">
                  <c:v>2.4779284400000001E-2</c:v>
                </c:pt>
                <c:pt idx="19">
                  <c:v>2.4794800200000001E-2</c:v>
                </c:pt>
                <c:pt idx="20">
                  <c:v>2.4810315999999999E-2</c:v>
                </c:pt>
                <c:pt idx="21">
                  <c:v>2.4825831900000001E-2</c:v>
                </c:pt>
                <c:pt idx="22">
                  <c:v>2.4841347699999999E-2</c:v>
                </c:pt>
                <c:pt idx="23">
                  <c:v>2.48568635E-2</c:v>
                </c:pt>
                <c:pt idx="24">
                  <c:v>2.4872379399999998E-2</c:v>
                </c:pt>
                <c:pt idx="25">
                  <c:v>2.4887895199999999E-2</c:v>
                </c:pt>
                <c:pt idx="26">
                  <c:v>2.4903411E-2</c:v>
                </c:pt>
                <c:pt idx="27">
                  <c:v>2.4918926899999999E-2</c:v>
                </c:pt>
                <c:pt idx="28">
                  <c:v>2.49344427E-2</c:v>
                </c:pt>
                <c:pt idx="29">
                  <c:v>2.4949958500000001E-2</c:v>
                </c:pt>
                <c:pt idx="30">
                  <c:v>2.49654744E-2</c:v>
                </c:pt>
                <c:pt idx="31">
                  <c:v>2.4980990200000001E-2</c:v>
                </c:pt>
                <c:pt idx="32">
                  <c:v>2.49965061E-2</c:v>
                </c:pt>
                <c:pt idx="33">
                  <c:v>2.50120219E-2</c:v>
                </c:pt>
                <c:pt idx="34">
                  <c:v>2.5027537700000001E-2</c:v>
                </c:pt>
                <c:pt idx="35">
                  <c:v>2.50430536E-2</c:v>
                </c:pt>
                <c:pt idx="36">
                  <c:v>2.5058569400000001E-2</c:v>
                </c:pt>
                <c:pt idx="37">
                  <c:v>2.5074085199999999E-2</c:v>
                </c:pt>
                <c:pt idx="38">
                  <c:v>2.5089601100000001E-2</c:v>
                </c:pt>
                <c:pt idx="39">
                  <c:v>2.5105116899999998E-2</c:v>
                </c:pt>
                <c:pt idx="40">
                  <c:v>2.5120632699999999E-2</c:v>
                </c:pt>
                <c:pt idx="41">
                  <c:v>2.5136148600000002E-2</c:v>
                </c:pt>
                <c:pt idx="42">
                  <c:v>2.5151664399999999E-2</c:v>
                </c:pt>
                <c:pt idx="43">
                  <c:v>2.51671802E-2</c:v>
                </c:pt>
                <c:pt idx="44">
                  <c:v>2.5182696099999999E-2</c:v>
                </c:pt>
                <c:pt idx="45">
                  <c:v>2.51982119E-2</c:v>
                </c:pt>
                <c:pt idx="46">
                  <c:v>2.5213727700000001E-2</c:v>
                </c:pt>
                <c:pt idx="47">
                  <c:v>2.5229243599999999E-2</c:v>
                </c:pt>
                <c:pt idx="48">
                  <c:v>2.52447594E-2</c:v>
                </c:pt>
                <c:pt idx="49">
                  <c:v>2.5260275200000001E-2</c:v>
                </c:pt>
                <c:pt idx="50">
                  <c:v>2.52757911E-2</c:v>
                </c:pt>
                <c:pt idx="51">
                  <c:v>2.5291306900000001E-2</c:v>
                </c:pt>
                <c:pt idx="52">
                  <c:v>2.5306822699999999E-2</c:v>
                </c:pt>
                <c:pt idx="53">
                  <c:v>2.5322338600000001E-2</c:v>
                </c:pt>
                <c:pt idx="54">
                  <c:v>2.5337854399999998E-2</c:v>
                </c:pt>
                <c:pt idx="55">
                  <c:v>2.5353370199999999E-2</c:v>
                </c:pt>
                <c:pt idx="56">
                  <c:v>2.5368886100000002E-2</c:v>
                </c:pt>
                <c:pt idx="57">
                  <c:v>2.5384401899999999E-2</c:v>
                </c:pt>
                <c:pt idx="58">
                  <c:v>2.53999177E-2</c:v>
                </c:pt>
                <c:pt idx="59">
                  <c:v>2.5415433599999999E-2</c:v>
                </c:pt>
                <c:pt idx="60">
                  <c:v>2.54309494E-2</c:v>
                </c:pt>
                <c:pt idx="61">
                  <c:v>2.5446465200000001E-2</c:v>
                </c:pt>
                <c:pt idx="62">
                  <c:v>2.5461981099999999E-2</c:v>
                </c:pt>
                <c:pt idx="63">
                  <c:v>2.54774969E-2</c:v>
                </c:pt>
                <c:pt idx="64">
                  <c:v>2.5493012700000001E-2</c:v>
                </c:pt>
                <c:pt idx="65">
                  <c:v>2.55085286E-2</c:v>
                </c:pt>
                <c:pt idx="66">
                  <c:v>2.5524044400000001E-2</c:v>
                </c:pt>
                <c:pt idx="67">
                  <c:v>2.5539560199999999E-2</c:v>
                </c:pt>
                <c:pt idx="68">
                  <c:v>2.5555076100000001E-2</c:v>
                </c:pt>
                <c:pt idx="69">
                  <c:v>2.5570591899999998E-2</c:v>
                </c:pt>
                <c:pt idx="70">
                  <c:v>2.5586107699999999E-2</c:v>
                </c:pt>
                <c:pt idx="71">
                  <c:v>2.5601623600000002E-2</c:v>
                </c:pt>
                <c:pt idx="72">
                  <c:v>2.5617139399999999E-2</c:v>
                </c:pt>
                <c:pt idx="73">
                  <c:v>2.56326552E-2</c:v>
                </c:pt>
                <c:pt idx="74">
                  <c:v>2.5648171099999999E-2</c:v>
                </c:pt>
                <c:pt idx="75">
                  <c:v>2.56636869E-2</c:v>
                </c:pt>
                <c:pt idx="76">
                  <c:v>2.5679202799999998E-2</c:v>
                </c:pt>
                <c:pt idx="77">
                  <c:v>2.5694718599999999E-2</c:v>
                </c:pt>
                <c:pt idx="78">
                  <c:v>2.57102344E-2</c:v>
                </c:pt>
                <c:pt idx="79">
                  <c:v>2.5725750299999999E-2</c:v>
                </c:pt>
                <c:pt idx="80">
                  <c:v>2.57412661E-2</c:v>
                </c:pt>
                <c:pt idx="81">
                  <c:v>2.5756781900000001E-2</c:v>
                </c:pt>
                <c:pt idx="82">
                  <c:v>2.57722978E-2</c:v>
                </c:pt>
                <c:pt idx="83">
                  <c:v>2.5787813600000001E-2</c:v>
                </c:pt>
                <c:pt idx="84">
                  <c:v>2.5803329400000002E-2</c:v>
                </c:pt>
                <c:pt idx="85">
                  <c:v>2.5818845300000001E-2</c:v>
                </c:pt>
                <c:pt idx="86">
                  <c:v>2.5834361100000001E-2</c:v>
                </c:pt>
                <c:pt idx="87">
                  <c:v>2.5849876899999999E-2</c:v>
                </c:pt>
                <c:pt idx="88">
                  <c:v>2.5865392800000001E-2</c:v>
                </c:pt>
                <c:pt idx="89">
                  <c:v>2.5880908599999999E-2</c:v>
                </c:pt>
                <c:pt idx="90">
                  <c:v>2.58964244E-2</c:v>
                </c:pt>
                <c:pt idx="91">
                  <c:v>2.5911940299999998E-2</c:v>
                </c:pt>
                <c:pt idx="92">
                  <c:v>2.5927456099999999E-2</c:v>
                </c:pt>
                <c:pt idx="93">
                  <c:v>2.59429719E-2</c:v>
                </c:pt>
                <c:pt idx="94">
                  <c:v>2.5958487799999999E-2</c:v>
                </c:pt>
                <c:pt idx="95">
                  <c:v>2.59740036E-2</c:v>
                </c:pt>
                <c:pt idx="96">
                  <c:v>2.5989519400000001E-2</c:v>
                </c:pt>
                <c:pt idx="97">
                  <c:v>2.60050353E-2</c:v>
                </c:pt>
                <c:pt idx="98">
                  <c:v>2.6020551100000001E-2</c:v>
                </c:pt>
                <c:pt idx="99">
                  <c:v>2.6036066900000002E-2</c:v>
                </c:pt>
                <c:pt idx="100">
                  <c:v>2.60515828E-2</c:v>
                </c:pt>
                <c:pt idx="101">
                  <c:v>2.6067098600000001E-2</c:v>
                </c:pt>
                <c:pt idx="102">
                  <c:v>2.6082614399999999E-2</c:v>
                </c:pt>
                <c:pt idx="103">
                  <c:v>2.6098130300000001E-2</c:v>
                </c:pt>
                <c:pt idx="104">
                  <c:v>2.6113646099999999E-2</c:v>
                </c:pt>
                <c:pt idx="105">
                  <c:v>2.61291619E-2</c:v>
                </c:pt>
                <c:pt idx="106">
                  <c:v>2.6144677799999998E-2</c:v>
                </c:pt>
                <c:pt idx="107">
                  <c:v>2.6160193599999999E-2</c:v>
                </c:pt>
                <c:pt idx="108">
                  <c:v>2.61757094E-2</c:v>
                </c:pt>
                <c:pt idx="109">
                  <c:v>2.6191225299999999E-2</c:v>
                </c:pt>
                <c:pt idx="110">
                  <c:v>2.62067411E-2</c:v>
                </c:pt>
                <c:pt idx="111">
                  <c:v>2.6222256900000001E-2</c:v>
                </c:pt>
                <c:pt idx="112">
                  <c:v>2.62377728E-2</c:v>
                </c:pt>
                <c:pt idx="113">
                  <c:v>2.6253288600000001E-2</c:v>
                </c:pt>
                <c:pt idx="114">
                  <c:v>2.6268804400000002E-2</c:v>
                </c:pt>
                <c:pt idx="115">
                  <c:v>2.62843203E-2</c:v>
                </c:pt>
                <c:pt idx="116">
                  <c:v>2.6299836100000001E-2</c:v>
                </c:pt>
                <c:pt idx="117">
                  <c:v>2.6315351899999999E-2</c:v>
                </c:pt>
                <c:pt idx="118">
                  <c:v>2.6330867800000001E-2</c:v>
                </c:pt>
                <c:pt idx="119">
                  <c:v>2.6346383599999999E-2</c:v>
                </c:pt>
                <c:pt idx="120">
                  <c:v>2.6361899500000001E-2</c:v>
                </c:pt>
                <c:pt idx="121">
                  <c:v>2.6377415299999998E-2</c:v>
                </c:pt>
                <c:pt idx="122">
                  <c:v>2.6392931099999999E-2</c:v>
                </c:pt>
                <c:pt idx="123">
                  <c:v>2.6408447000000002E-2</c:v>
                </c:pt>
                <c:pt idx="124">
                  <c:v>2.6423962799999999E-2</c:v>
                </c:pt>
                <c:pt idx="125">
                  <c:v>2.64394786E-2</c:v>
                </c:pt>
                <c:pt idx="126">
                  <c:v>2.6454994499999999E-2</c:v>
                </c:pt>
                <c:pt idx="127">
                  <c:v>2.64705103E-2</c:v>
                </c:pt>
                <c:pt idx="128">
                  <c:v>2.6486026100000001E-2</c:v>
                </c:pt>
                <c:pt idx="129">
                  <c:v>2.6501541999999999E-2</c:v>
                </c:pt>
                <c:pt idx="130">
                  <c:v>2.65170578E-2</c:v>
                </c:pt>
                <c:pt idx="131">
                  <c:v>2.6532573600000001E-2</c:v>
                </c:pt>
                <c:pt idx="132">
                  <c:v>2.65480895E-2</c:v>
                </c:pt>
                <c:pt idx="133">
                  <c:v>2.6563605300000001E-2</c:v>
                </c:pt>
                <c:pt idx="134">
                  <c:v>2.6579121099999999E-2</c:v>
                </c:pt>
                <c:pt idx="135">
                  <c:v>2.6594637000000001E-2</c:v>
                </c:pt>
                <c:pt idx="136">
                  <c:v>2.6610152799999998E-2</c:v>
                </c:pt>
                <c:pt idx="137">
                  <c:v>2.6625668599999999E-2</c:v>
                </c:pt>
                <c:pt idx="138">
                  <c:v>2.6641184500000002E-2</c:v>
                </c:pt>
                <c:pt idx="139">
                  <c:v>2.6656700299999999E-2</c:v>
                </c:pt>
                <c:pt idx="140">
                  <c:v>2.66722161E-2</c:v>
                </c:pt>
                <c:pt idx="141">
                  <c:v>2.6687731999999999E-2</c:v>
                </c:pt>
                <c:pt idx="142">
                  <c:v>2.67032478E-2</c:v>
                </c:pt>
                <c:pt idx="143">
                  <c:v>2.6718763600000001E-2</c:v>
                </c:pt>
                <c:pt idx="144">
                  <c:v>2.6734279499999999E-2</c:v>
                </c:pt>
                <c:pt idx="145">
                  <c:v>2.67497953E-2</c:v>
                </c:pt>
                <c:pt idx="146">
                  <c:v>2.6765311100000001E-2</c:v>
                </c:pt>
                <c:pt idx="147">
                  <c:v>2.6780827E-2</c:v>
                </c:pt>
                <c:pt idx="148">
                  <c:v>2.6796342800000001E-2</c:v>
                </c:pt>
                <c:pt idx="149">
                  <c:v>2.6811858599999999E-2</c:v>
                </c:pt>
                <c:pt idx="150">
                  <c:v>2.6827374500000001E-2</c:v>
                </c:pt>
                <c:pt idx="151">
                  <c:v>2.6842890300000002E-2</c:v>
                </c:pt>
                <c:pt idx="152">
                  <c:v>2.6858406099999999E-2</c:v>
                </c:pt>
                <c:pt idx="153">
                  <c:v>2.6873922000000001E-2</c:v>
                </c:pt>
                <c:pt idx="154">
                  <c:v>2.6889437799999999E-2</c:v>
                </c:pt>
                <c:pt idx="155">
                  <c:v>2.69049536E-2</c:v>
                </c:pt>
                <c:pt idx="156">
                  <c:v>2.6920469499999999E-2</c:v>
                </c:pt>
                <c:pt idx="157">
                  <c:v>2.69359853E-2</c:v>
                </c:pt>
                <c:pt idx="158">
                  <c:v>2.6951501100000001E-2</c:v>
                </c:pt>
                <c:pt idx="159">
                  <c:v>2.6967016999999999E-2</c:v>
                </c:pt>
                <c:pt idx="160">
                  <c:v>2.69825328E-2</c:v>
                </c:pt>
                <c:pt idx="161">
                  <c:v>2.6998048600000001E-2</c:v>
                </c:pt>
                <c:pt idx="162">
                  <c:v>2.70135645E-2</c:v>
                </c:pt>
                <c:pt idx="163">
                  <c:v>2.7029080300000001E-2</c:v>
                </c:pt>
                <c:pt idx="164">
                  <c:v>2.70445962E-2</c:v>
                </c:pt>
                <c:pt idx="165">
                  <c:v>2.7060112000000001E-2</c:v>
                </c:pt>
                <c:pt idx="166">
                  <c:v>2.7075627800000002E-2</c:v>
                </c:pt>
                <c:pt idx="167">
                  <c:v>2.70911437E-2</c:v>
                </c:pt>
                <c:pt idx="168">
                  <c:v>2.7106659500000001E-2</c:v>
                </c:pt>
                <c:pt idx="169">
                  <c:v>2.7122175299999999E-2</c:v>
                </c:pt>
                <c:pt idx="170">
                  <c:v>2.7137691200000001E-2</c:v>
                </c:pt>
                <c:pt idx="171">
                  <c:v>2.7153206999999999E-2</c:v>
                </c:pt>
                <c:pt idx="172">
                  <c:v>2.71687228E-2</c:v>
                </c:pt>
                <c:pt idx="173">
                  <c:v>2.7184238699999998E-2</c:v>
                </c:pt>
                <c:pt idx="174">
                  <c:v>2.7199754499999999E-2</c:v>
                </c:pt>
                <c:pt idx="175">
                  <c:v>2.72152703E-2</c:v>
                </c:pt>
                <c:pt idx="176">
                  <c:v>2.7230786199999999E-2</c:v>
                </c:pt>
                <c:pt idx="177">
                  <c:v>2.7246302E-2</c:v>
                </c:pt>
                <c:pt idx="178">
                  <c:v>2.7261817800000001E-2</c:v>
                </c:pt>
                <c:pt idx="179">
                  <c:v>2.72773337E-2</c:v>
                </c:pt>
                <c:pt idx="180">
                  <c:v>2.7292849500000001E-2</c:v>
                </c:pt>
                <c:pt idx="181">
                  <c:v>2.7308365300000002E-2</c:v>
                </c:pt>
                <c:pt idx="182">
                  <c:v>2.73238812E-2</c:v>
                </c:pt>
                <c:pt idx="183">
                  <c:v>2.7339397000000001E-2</c:v>
                </c:pt>
                <c:pt idx="184">
                  <c:v>2.7354912799999999E-2</c:v>
                </c:pt>
                <c:pt idx="185">
                  <c:v>2.7370428700000001E-2</c:v>
                </c:pt>
                <c:pt idx="186">
                  <c:v>2.7385944499999999E-2</c:v>
                </c:pt>
                <c:pt idx="187">
                  <c:v>2.74014603E-2</c:v>
                </c:pt>
                <c:pt idx="188">
                  <c:v>2.7416976199999998E-2</c:v>
                </c:pt>
                <c:pt idx="189">
                  <c:v>2.7432491999999999E-2</c:v>
                </c:pt>
                <c:pt idx="190">
                  <c:v>2.74480078E-2</c:v>
                </c:pt>
                <c:pt idx="191">
                  <c:v>2.7463523699999999E-2</c:v>
                </c:pt>
                <c:pt idx="192">
                  <c:v>2.74790395E-2</c:v>
                </c:pt>
                <c:pt idx="193">
                  <c:v>2.7494555300000001E-2</c:v>
                </c:pt>
                <c:pt idx="194">
                  <c:v>2.75100712E-2</c:v>
                </c:pt>
                <c:pt idx="195">
                  <c:v>2.7525587000000001E-2</c:v>
                </c:pt>
                <c:pt idx="196">
                  <c:v>2.7541102800000002E-2</c:v>
                </c:pt>
                <c:pt idx="197">
                  <c:v>2.75566187E-2</c:v>
                </c:pt>
                <c:pt idx="198">
                  <c:v>2.7572134500000001E-2</c:v>
                </c:pt>
                <c:pt idx="199">
                  <c:v>2.7587650299999999E-2</c:v>
                </c:pt>
                <c:pt idx="200">
                  <c:v>2.7603166200000001E-2</c:v>
                </c:pt>
                <c:pt idx="201">
                  <c:v>2.7618681999999999E-2</c:v>
                </c:pt>
                <c:pt idx="202">
                  <c:v>2.76341978E-2</c:v>
                </c:pt>
                <c:pt idx="203">
                  <c:v>2.7649713699999998E-2</c:v>
                </c:pt>
                <c:pt idx="204">
                  <c:v>2.7665229499999999E-2</c:v>
                </c:pt>
                <c:pt idx="205">
                  <c:v>2.76807453E-2</c:v>
                </c:pt>
                <c:pt idx="206">
                  <c:v>2.7696261199999999E-2</c:v>
                </c:pt>
                <c:pt idx="207">
                  <c:v>2.7711777E-2</c:v>
                </c:pt>
                <c:pt idx="208">
                  <c:v>2.7727292899999999E-2</c:v>
                </c:pt>
                <c:pt idx="209">
                  <c:v>2.77428087E-2</c:v>
                </c:pt>
                <c:pt idx="210">
                  <c:v>2.7758324500000001E-2</c:v>
                </c:pt>
                <c:pt idx="211">
                  <c:v>2.7773840399999999E-2</c:v>
                </c:pt>
                <c:pt idx="212">
                  <c:v>2.77893562E-2</c:v>
                </c:pt>
                <c:pt idx="213">
                  <c:v>2.7804872000000001E-2</c:v>
                </c:pt>
                <c:pt idx="214">
                  <c:v>2.78203879E-2</c:v>
                </c:pt>
                <c:pt idx="215">
                  <c:v>2.7835903700000001E-2</c:v>
                </c:pt>
                <c:pt idx="216">
                  <c:v>2.7851419499999999E-2</c:v>
                </c:pt>
                <c:pt idx="217">
                  <c:v>2.7866935400000001E-2</c:v>
                </c:pt>
                <c:pt idx="218">
                  <c:v>2.7882451199999998E-2</c:v>
                </c:pt>
                <c:pt idx="219">
                  <c:v>2.7897966999999999E-2</c:v>
                </c:pt>
                <c:pt idx="220">
                  <c:v>2.7913482900000001E-2</c:v>
                </c:pt>
                <c:pt idx="221">
                  <c:v>2.7928998699999999E-2</c:v>
                </c:pt>
                <c:pt idx="222">
                  <c:v>2.79445145E-2</c:v>
                </c:pt>
                <c:pt idx="223">
                  <c:v>2.7960030399999999E-2</c:v>
                </c:pt>
                <c:pt idx="224">
                  <c:v>2.79755462E-2</c:v>
                </c:pt>
                <c:pt idx="225">
                  <c:v>2.7991062000000001E-2</c:v>
                </c:pt>
                <c:pt idx="226">
                  <c:v>2.8006577899999999E-2</c:v>
                </c:pt>
                <c:pt idx="227">
                  <c:v>2.80220937E-2</c:v>
                </c:pt>
                <c:pt idx="228">
                  <c:v>2.8037609500000001E-2</c:v>
                </c:pt>
                <c:pt idx="229">
                  <c:v>2.80531254E-2</c:v>
                </c:pt>
                <c:pt idx="230">
                  <c:v>2.8068641200000001E-2</c:v>
                </c:pt>
                <c:pt idx="231">
                  <c:v>2.8084156999999998E-2</c:v>
                </c:pt>
                <c:pt idx="232">
                  <c:v>2.8099672900000001E-2</c:v>
                </c:pt>
                <c:pt idx="233">
                  <c:v>2.8115188700000002E-2</c:v>
                </c:pt>
                <c:pt idx="234">
                  <c:v>2.8130704499999999E-2</c:v>
                </c:pt>
                <c:pt idx="235">
                  <c:v>2.8146220400000001E-2</c:v>
                </c:pt>
                <c:pt idx="236">
                  <c:v>2.8161736199999999E-2</c:v>
                </c:pt>
                <c:pt idx="237">
                  <c:v>2.8177252E-2</c:v>
                </c:pt>
                <c:pt idx="238">
                  <c:v>2.8192767899999999E-2</c:v>
                </c:pt>
                <c:pt idx="239">
                  <c:v>2.82082837E-2</c:v>
                </c:pt>
                <c:pt idx="240">
                  <c:v>2.8223799500000001E-2</c:v>
                </c:pt>
                <c:pt idx="241">
                  <c:v>2.8239315399999999E-2</c:v>
                </c:pt>
                <c:pt idx="242">
                  <c:v>2.82548312E-2</c:v>
                </c:pt>
                <c:pt idx="243">
                  <c:v>2.8270347000000001E-2</c:v>
                </c:pt>
                <c:pt idx="244">
                  <c:v>2.82858629E-2</c:v>
                </c:pt>
                <c:pt idx="245">
                  <c:v>2.8301378700000001E-2</c:v>
                </c:pt>
                <c:pt idx="246">
                  <c:v>2.8316894499999998E-2</c:v>
                </c:pt>
                <c:pt idx="247">
                  <c:v>2.8332410400000001E-2</c:v>
                </c:pt>
                <c:pt idx="248">
                  <c:v>2.8347926200000002E-2</c:v>
                </c:pt>
                <c:pt idx="249">
                  <c:v>2.8363441999999999E-2</c:v>
                </c:pt>
                <c:pt idx="250">
                  <c:v>2.8378957900000001E-2</c:v>
                </c:pt>
                <c:pt idx="251">
                  <c:v>2.8394473699999999E-2</c:v>
                </c:pt>
                <c:pt idx="252">
                  <c:v>2.8409989600000001E-2</c:v>
                </c:pt>
                <c:pt idx="253">
                  <c:v>2.8425505399999999E-2</c:v>
                </c:pt>
                <c:pt idx="254">
                  <c:v>2.84410212E-2</c:v>
                </c:pt>
                <c:pt idx="255">
                  <c:v>2.8456537099999998E-2</c:v>
                </c:pt>
                <c:pt idx="256">
                  <c:v>2.8472052899999999E-2</c:v>
                </c:pt>
                <c:pt idx="257">
                  <c:v>2.84875687E-2</c:v>
                </c:pt>
                <c:pt idx="258">
                  <c:v>2.8503084599999999E-2</c:v>
                </c:pt>
                <c:pt idx="259">
                  <c:v>2.85186004E-2</c:v>
                </c:pt>
                <c:pt idx="260">
                  <c:v>2.8534116200000001E-2</c:v>
                </c:pt>
                <c:pt idx="261">
                  <c:v>2.85496321E-2</c:v>
                </c:pt>
                <c:pt idx="262">
                  <c:v>2.8565147900000001E-2</c:v>
                </c:pt>
                <c:pt idx="263">
                  <c:v>2.8580663700000002E-2</c:v>
                </c:pt>
                <c:pt idx="264">
                  <c:v>2.85961796E-2</c:v>
                </c:pt>
                <c:pt idx="265">
                  <c:v>2.8611695400000001E-2</c:v>
                </c:pt>
                <c:pt idx="266">
                  <c:v>2.8627211199999999E-2</c:v>
                </c:pt>
                <c:pt idx="267">
                  <c:v>2.8642727100000001E-2</c:v>
                </c:pt>
                <c:pt idx="268">
                  <c:v>2.8658242899999999E-2</c:v>
                </c:pt>
                <c:pt idx="269">
                  <c:v>2.86737587E-2</c:v>
                </c:pt>
                <c:pt idx="270">
                  <c:v>2.8689274599999998E-2</c:v>
                </c:pt>
                <c:pt idx="271">
                  <c:v>2.8704790399999999E-2</c:v>
                </c:pt>
                <c:pt idx="272">
                  <c:v>2.87203062E-2</c:v>
                </c:pt>
                <c:pt idx="273">
                  <c:v>2.8735822099999999E-2</c:v>
                </c:pt>
                <c:pt idx="274">
                  <c:v>2.87513379E-2</c:v>
                </c:pt>
                <c:pt idx="275">
                  <c:v>2.8766853700000001E-2</c:v>
                </c:pt>
                <c:pt idx="276">
                  <c:v>2.87823696E-2</c:v>
                </c:pt>
                <c:pt idx="277">
                  <c:v>2.8797885400000001E-2</c:v>
                </c:pt>
                <c:pt idx="278">
                  <c:v>2.8813401200000002E-2</c:v>
                </c:pt>
                <c:pt idx="279">
                  <c:v>2.88289171E-2</c:v>
                </c:pt>
                <c:pt idx="280">
                  <c:v>2.8844432900000001E-2</c:v>
                </c:pt>
                <c:pt idx="281">
                  <c:v>2.8859948699999999E-2</c:v>
                </c:pt>
                <c:pt idx="282">
                  <c:v>2.8875464600000001E-2</c:v>
                </c:pt>
                <c:pt idx="283">
                  <c:v>2.8890980399999999E-2</c:v>
                </c:pt>
                <c:pt idx="284">
                  <c:v>2.8906496199999999E-2</c:v>
                </c:pt>
                <c:pt idx="285">
                  <c:v>2.8922012099999998E-2</c:v>
                </c:pt>
                <c:pt idx="286">
                  <c:v>2.8937527899999999E-2</c:v>
                </c:pt>
                <c:pt idx="287">
                  <c:v>2.89530437E-2</c:v>
                </c:pt>
                <c:pt idx="288">
                  <c:v>2.8968559599999999E-2</c:v>
                </c:pt>
                <c:pt idx="289">
                  <c:v>2.89840754E-2</c:v>
                </c:pt>
                <c:pt idx="290">
                  <c:v>2.8999591200000001E-2</c:v>
                </c:pt>
                <c:pt idx="291">
                  <c:v>2.90151071E-2</c:v>
                </c:pt>
                <c:pt idx="292">
                  <c:v>2.9030622900000001E-2</c:v>
                </c:pt>
                <c:pt idx="293">
                  <c:v>2.9046138700000002E-2</c:v>
                </c:pt>
                <c:pt idx="294">
                  <c:v>2.90616546E-2</c:v>
                </c:pt>
                <c:pt idx="295">
                  <c:v>2.9077170400000001E-2</c:v>
                </c:pt>
                <c:pt idx="296">
                  <c:v>2.90926863E-2</c:v>
                </c:pt>
                <c:pt idx="297">
                  <c:v>2.9108202100000001E-2</c:v>
                </c:pt>
                <c:pt idx="298">
                  <c:v>2.9123717899999998E-2</c:v>
                </c:pt>
                <c:pt idx="299">
                  <c:v>2.9139233800000001E-2</c:v>
                </c:pt>
                <c:pt idx="300">
                  <c:v>2.9154749600000002E-2</c:v>
                </c:pt>
                <c:pt idx="301">
                  <c:v>2.9170265399999999E-2</c:v>
                </c:pt>
                <c:pt idx="302">
                  <c:v>2.9185781300000001E-2</c:v>
                </c:pt>
                <c:pt idx="303">
                  <c:v>2.9201297099999999E-2</c:v>
                </c:pt>
                <c:pt idx="304">
                  <c:v>2.92168129E-2</c:v>
                </c:pt>
                <c:pt idx="305">
                  <c:v>2.9232328799999999E-2</c:v>
                </c:pt>
                <c:pt idx="306">
                  <c:v>2.92478446E-2</c:v>
                </c:pt>
                <c:pt idx="307">
                  <c:v>2.9263360400000001E-2</c:v>
                </c:pt>
                <c:pt idx="308">
                  <c:v>2.9278876299999999E-2</c:v>
                </c:pt>
                <c:pt idx="309">
                  <c:v>2.92943921E-2</c:v>
                </c:pt>
                <c:pt idx="310">
                  <c:v>2.9309907900000001E-2</c:v>
                </c:pt>
                <c:pt idx="311">
                  <c:v>2.93254238E-2</c:v>
                </c:pt>
                <c:pt idx="312">
                  <c:v>2.9340939600000001E-2</c:v>
                </c:pt>
                <c:pt idx="313">
                  <c:v>2.9356455399999998E-2</c:v>
                </c:pt>
                <c:pt idx="314">
                  <c:v>2.9371971300000001E-2</c:v>
                </c:pt>
                <c:pt idx="315">
                  <c:v>2.9387487100000002E-2</c:v>
                </c:pt>
                <c:pt idx="316">
                  <c:v>2.9403002899999999E-2</c:v>
                </c:pt>
                <c:pt idx="317">
                  <c:v>2.9418518800000001E-2</c:v>
                </c:pt>
                <c:pt idx="318">
                  <c:v>2.9434034599999999E-2</c:v>
                </c:pt>
                <c:pt idx="319">
                  <c:v>2.94495504E-2</c:v>
                </c:pt>
                <c:pt idx="320">
                  <c:v>2.9465066299999999E-2</c:v>
                </c:pt>
                <c:pt idx="321">
                  <c:v>2.94805821E-2</c:v>
                </c:pt>
                <c:pt idx="322">
                  <c:v>2.9496097900000001E-2</c:v>
                </c:pt>
                <c:pt idx="323">
                  <c:v>2.9511613799999999E-2</c:v>
                </c:pt>
                <c:pt idx="324">
                  <c:v>2.95271296E-2</c:v>
                </c:pt>
                <c:pt idx="325">
                  <c:v>2.9542645400000001E-2</c:v>
                </c:pt>
                <c:pt idx="326">
                  <c:v>2.95581613E-2</c:v>
                </c:pt>
                <c:pt idx="327">
                  <c:v>2.9573677100000001E-2</c:v>
                </c:pt>
                <c:pt idx="328">
                  <c:v>2.9589192899999998E-2</c:v>
                </c:pt>
                <c:pt idx="329">
                  <c:v>2.9604708800000001E-2</c:v>
                </c:pt>
                <c:pt idx="330">
                  <c:v>2.9620224600000002E-2</c:v>
                </c:pt>
                <c:pt idx="331">
                  <c:v>2.9635740399999999E-2</c:v>
                </c:pt>
                <c:pt idx="332">
                  <c:v>2.9651256300000001E-2</c:v>
                </c:pt>
                <c:pt idx="333">
                  <c:v>2.9666772099999999E-2</c:v>
                </c:pt>
                <c:pt idx="334">
                  <c:v>2.96822879E-2</c:v>
                </c:pt>
                <c:pt idx="335">
                  <c:v>2.9697803799999999E-2</c:v>
                </c:pt>
                <c:pt idx="336">
                  <c:v>2.97133196E-2</c:v>
                </c:pt>
                <c:pt idx="337">
                  <c:v>2.97288354E-2</c:v>
                </c:pt>
                <c:pt idx="338">
                  <c:v>2.9744351299999999E-2</c:v>
                </c:pt>
                <c:pt idx="339">
                  <c:v>2.97598671E-2</c:v>
                </c:pt>
                <c:pt idx="340">
                  <c:v>2.9775382999999999E-2</c:v>
                </c:pt>
                <c:pt idx="341">
                  <c:v>2.97908988E-2</c:v>
                </c:pt>
                <c:pt idx="342">
                  <c:v>2.9806414600000001E-2</c:v>
                </c:pt>
                <c:pt idx="343">
                  <c:v>2.98219305E-2</c:v>
                </c:pt>
                <c:pt idx="344">
                  <c:v>2.9837446300000001E-2</c:v>
                </c:pt>
                <c:pt idx="345">
                  <c:v>2.9852962100000002E-2</c:v>
                </c:pt>
                <c:pt idx="346">
                  <c:v>2.9868478E-2</c:v>
                </c:pt>
                <c:pt idx="347">
                  <c:v>2.9883993800000001E-2</c:v>
                </c:pt>
                <c:pt idx="348">
                  <c:v>2.9899509599999999E-2</c:v>
                </c:pt>
                <c:pt idx="349">
                  <c:v>2.9915025500000001E-2</c:v>
                </c:pt>
                <c:pt idx="350">
                  <c:v>2.9930541299999999E-2</c:v>
                </c:pt>
                <c:pt idx="351">
                  <c:v>2.9946057099999999E-2</c:v>
                </c:pt>
                <c:pt idx="352">
                  <c:v>2.9961572999999998E-2</c:v>
                </c:pt>
                <c:pt idx="353">
                  <c:v>2.9977088799999999E-2</c:v>
                </c:pt>
                <c:pt idx="354">
                  <c:v>2.99926046E-2</c:v>
                </c:pt>
                <c:pt idx="355">
                  <c:v>3.0008120499999999E-2</c:v>
                </c:pt>
                <c:pt idx="356">
                  <c:v>3.00236363E-2</c:v>
                </c:pt>
                <c:pt idx="357">
                  <c:v>3.0039152100000001E-2</c:v>
                </c:pt>
                <c:pt idx="358">
                  <c:v>3.0054668E-2</c:v>
                </c:pt>
                <c:pt idx="359">
                  <c:v>3.0070183800000001E-2</c:v>
                </c:pt>
                <c:pt idx="360">
                  <c:v>3.0085699600000002E-2</c:v>
                </c:pt>
                <c:pt idx="361">
                  <c:v>3.01012155E-2</c:v>
                </c:pt>
                <c:pt idx="362">
                  <c:v>3.0116731300000001E-2</c:v>
                </c:pt>
                <c:pt idx="363">
                  <c:v>3.0132247099999999E-2</c:v>
                </c:pt>
                <c:pt idx="364">
                  <c:v>3.0147763000000001E-2</c:v>
                </c:pt>
                <c:pt idx="365">
                  <c:v>3.0163278799999999E-2</c:v>
                </c:pt>
                <c:pt idx="366">
                  <c:v>3.0178794599999999E-2</c:v>
                </c:pt>
                <c:pt idx="367">
                  <c:v>3.0194310500000002E-2</c:v>
                </c:pt>
                <c:pt idx="368">
                  <c:v>3.0209826299999999E-2</c:v>
                </c:pt>
                <c:pt idx="369">
                  <c:v>3.02253421E-2</c:v>
                </c:pt>
                <c:pt idx="370">
                  <c:v>3.0240857999999999E-2</c:v>
                </c:pt>
                <c:pt idx="371">
                  <c:v>3.02563738E-2</c:v>
                </c:pt>
                <c:pt idx="372">
                  <c:v>3.0271889600000001E-2</c:v>
                </c:pt>
                <c:pt idx="373">
                  <c:v>3.02874055E-2</c:v>
                </c:pt>
                <c:pt idx="374">
                  <c:v>3.0302921300000001E-2</c:v>
                </c:pt>
                <c:pt idx="375">
                  <c:v>3.0318437100000001E-2</c:v>
                </c:pt>
                <c:pt idx="376">
                  <c:v>3.0333953E-2</c:v>
                </c:pt>
                <c:pt idx="377">
                  <c:v>3.0349468800000001E-2</c:v>
                </c:pt>
                <c:pt idx="378">
                  <c:v>3.0364984599999999E-2</c:v>
                </c:pt>
                <c:pt idx="379">
                  <c:v>3.0380500500000001E-2</c:v>
                </c:pt>
                <c:pt idx="380">
                  <c:v>3.0396016299999998E-2</c:v>
                </c:pt>
                <c:pt idx="381">
                  <c:v>3.0411532099999999E-2</c:v>
                </c:pt>
                <c:pt idx="382">
                  <c:v>3.0427048000000002E-2</c:v>
                </c:pt>
                <c:pt idx="383">
                  <c:v>3.0442563799999999E-2</c:v>
                </c:pt>
                <c:pt idx="384">
                  <c:v>3.0458079700000001E-2</c:v>
                </c:pt>
                <c:pt idx="385">
                  <c:v>3.0473595499999999E-2</c:v>
                </c:pt>
                <c:pt idx="386">
                  <c:v>3.04891113E-2</c:v>
                </c:pt>
                <c:pt idx="387">
                  <c:v>3.0504627199999999E-2</c:v>
                </c:pt>
                <c:pt idx="388">
                  <c:v>3.0520143E-2</c:v>
                </c:pt>
                <c:pt idx="389">
                  <c:v>3.0535658800000001E-2</c:v>
                </c:pt>
                <c:pt idx="390">
                  <c:v>3.0551174699999999E-2</c:v>
                </c:pt>
                <c:pt idx="391">
                  <c:v>3.05666905E-2</c:v>
                </c:pt>
                <c:pt idx="392">
                  <c:v>3.0582206300000001E-2</c:v>
                </c:pt>
                <c:pt idx="393">
                  <c:v>3.05977222E-2</c:v>
                </c:pt>
                <c:pt idx="394">
                  <c:v>3.0613238000000001E-2</c:v>
                </c:pt>
                <c:pt idx="395">
                  <c:v>3.0628753799999998E-2</c:v>
                </c:pt>
                <c:pt idx="396">
                  <c:v>3.0644269700000001E-2</c:v>
                </c:pt>
                <c:pt idx="397">
                  <c:v>3.0659785500000002E-2</c:v>
                </c:pt>
                <c:pt idx="398">
                  <c:v>3.0675301299999999E-2</c:v>
                </c:pt>
                <c:pt idx="399">
                  <c:v>3.0690817200000001E-2</c:v>
                </c:pt>
                <c:pt idx="400">
                  <c:v>3.0706332999999999E-2</c:v>
                </c:pt>
                <c:pt idx="401">
                  <c:v>3.07218488E-2</c:v>
                </c:pt>
                <c:pt idx="402">
                  <c:v>3.0737364699999999E-2</c:v>
                </c:pt>
                <c:pt idx="403">
                  <c:v>3.07528805E-2</c:v>
                </c:pt>
                <c:pt idx="404">
                  <c:v>3.07683963E-2</c:v>
                </c:pt>
                <c:pt idx="405">
                  <c:v>3.0783912199999999E-2</c:v>
                </c:pt>
                <c:pt idx="406">
                  <c:v>3.0799428E-2</c:v>
                </c:pt>
                <c:pt idx="407">
                  <c:v>3.0814943800000001E-2</c:v>
                </c:pt>
                <c:pt idx="408">
                  <c:v>3.08304597E-2</c:v>
                </c:pt>
                <c:pt idx="409">
                  <c:v>3.0845975500000001E-2</c:v>
                </c:pt>
                <c:pt idx="410">
                  <c:v>3.0861491299999998E-2</c:v>
                </c:pt>
                <c:pt idx="411">
                  <c:v>3.0877007200000001E-2</c:v>
                </c:pt>
                <c:pt idx="412">
                  <c:v>3.0892523000000002E-2</c:v>
                </c:pt>
                <c:pt idx="413">
                  <c:v>3.0908038799999999E-2</c:v>
                </c:pt>
                <c:pt idx="414">
                  <c:v>3.0923554700000001E-2</c:v>
                </c:pt>
                <c:pt idx="415">
                  <c:v>3.0939070499999999E-2</c:v>
                </c:pt>
                <c:pt idx="416">
                  <c:v>3.09545863E-2</c:v>
                </c:pt>
                <c:pt idx="417">
                  <c:v>3.0970102199999999E-2</c:v>
                </c:pt>
                <c:pt idx="418">
                  <c:v>3.0985617999999999E-2</c:v>
                </c:pt>
                <c:pt idx="419">
                  <c:v>3.10011338E-2</c:v>
                </c:pt>
                <c:pt idx="420">
                  <c:v>3.1016649699999999E-2</c:v>
                </c:pt>
                <c:pt idx="421">
                  <c:v>3.10321655E-2</c:v>
                </c:pt>
                <c:pt idx="422">
                  <c:v>3.1047681300000001E-2</c:v>
                </c:pt>
                <c:pt idx="423">
                  <c:v>3.10631972E-2</c:v>
                </c:pt>
                <c:pt idx="424">
                  <c:v>3.1078713000000001E-2</c:v>
                </c:pt>
                <c:pt idx="425">
                  <c:v>3.1094228799999998E-2</c:v>
                </c:pt>
                <c:pt idx="426">
                  <c:v>3.1109744700000001E-2</c:v>
                </c:pt>
                <c:pt idx="427">
                  <c:v>3.1125260500000002E-2</c:v>
                </c:pt>
                <c:pt idx="428">
                  <c:v>3.11407764E-2</c:v>
                </c:pt>
                <c:pt idx="429">
                  <c:v>3.1156292200000001E-2</c:v>
                </c:pt>
                <c:pt idx="430">
                  <c:v>3.1171807999999999E-2</c:v>
                </c:pt>
                <c:pt idx="431">
                  <c:v>3.1187323900000001E-2</c:v>
                </c:pt>
                <c:pt idx="432">
                  <c:v>3.1202839699999999E-2</c:v>
                </c:pt>
                <c:pt idx="433">
                  <c:v>3.1218355499999999E-2</c:v>
                </c:pt>
                <c:pt idx="434">
                  <c:v>3.1233871400000002E-2</c:v>
                </c:pt>
                <c:pt idx="435">
                  <c:v>3.1249387199999999E-2</c:v>
                </c:pt>
                <c:pt idx="436">
                  <c:v>3.12649012E-2</c:v>
                </c:pt>
                <c:pt idx="437">
                  <c:v>3.1280416999999998E-2</c:v>
                </c:pt>
                <c:pt idx="438">
                  <c:v>3.1295932800000002E-2</c:v>
                </c:pt>
                <c:pt idx="439">
                  <c:v>3.1311448700000001E-2</c:v>
                </c:pt>
                <c:pt idx="440">
                  <c:v>3.1326964499999999E-2</c:v>
                </c:pt>
                <c:pt idx="441">
                  <c:v>3.1342480300000003E-2</c:v>
                </c:pt>
                <c:pt idx="442">
                  <c:v>3.1357996200000002E-2</c:v>
                </c:pt>
                <c:pt idx="443">
                  <c:v>3.1373511999999999E-2</c:v>
                </c:pt>
                <c:pt idx="444">
                  <c:v>3.1389027799999997E-2</c:v>
                </c:pt>
                <c:pt idx="445">
                  <c:v>3.1404543700000002E-2</c:v>
                </c:pt>
                <c:pt idx="446">
                  <c:v>3.14200595E-2</c:v>
                </c:pt>
                <c:pt idx="447">
                  <c:v>3.1435575299999997E-2</c:v>
                </c:pt>
                <c:pt idx="448">
                  <c:v>3.1451091200000003E-2</c:v>
                </c:pt>
                <c:pt idx="449">
                  <c:v>3.1466607000000001E-2</c:v>
                </c:pt>
                <c:pt idx="450">
                  <c:v>3.1482122799999998E-2</c:v>
                </c:pt>
                <c:pt idx="451">
                  <c:v>3.1497638699999997E-2</c:v>
                </c:pt>
                <c:pt idx="452">
                  <c:v>3.1513154500000001E-2</c:v>
                </c:pt>
                <c:pt idx="453">
                  <c:v>3.1528670299999999E-2</c:v>
                </c:pt>
                <c:pt idx="454">
                  <c:v>3.1544186199999998E-2</c:v>
                </c:pt>
                <c:pt idx="455">
                  <c:v>3.1559702000000002E-2</c:v>
                </c:pt>
                <c:pt idx="456">
                  <c:v>3.1575217799999999E-2</c:v>
                </c:pt>
                <c:pt idx="457">
                  <c:v>3.1590733699999998E-2</c:v>
                </c:pt>
                <c:pt idx="458">
                  <c:v>3.1606249500000003E-2</c:v>
                </c:pt>
                <c:pt idx="459">
                  <c:v>3.16217653E-2</c:v>
                </c:pt>
                <c:pt idx="460">
                  <c:v>3.1637281199999999E-2</c:v>
                </c:pt>
                <c:pt idx="461">
                  <c:v>3.1652797000000003E-2</c:v>
                </c:pt>
                <c:pt idx="462">
                  <c:v>3.1668312800000001E-2</c:v>
                </c:pt>
                <c:pt idx="463">
                  <c:v>3.16838287E-2</c:v>
                </c:pt>
                <c:pt idx="464">
                  <c:v>3.1699344499999997E-2</c:v>
                </c:pt>
                <c:pt idx="465">
                  <c:v>3.1714860300000002E-2</c:v>
                </c:pt>
                <c:pt idx="466">
                  <c:v>3.17303762E-2</c:v>
                </c:pt>
                <c:pt idx="467">
                  <c:v>3.1745891999999998E-2</c:v>
                </c:pt>
                <c:pt idx="468">
                  <c:v>3.1761407899999997E-2</c:v>
                </c:pt>
                <c:pt idx="469">
                  <c:v>3.1776923700000001E-2</c:v>
                </c:pt>
                <c:pt idx="470">
                  <c:v>3.1792439499999998E-2</c:v>
                </c:pt>
                <c:pt idx="471">
                  <c:v>3.1807955399999997E-2</c:v>
                </c:pt>
                <c:pt idx="472">
                  <c:v>3.1823471200000002E-2</c:v>
                </c:pt>
                <c:pt idx="473">
                  <c:v>3.1838986999999999E-2</c:v>
                </c:pt>
                <c:pt idx="474">
                  <c:v>3.1854502899999998E-2</c:v>
                </c:pt>
                <c:pt idx="475">
                  <c:v>3.1870018700000002E-2</c:v>
                </c:pt>
                <c:pt idx="476">
                  <c:v>3.18855345E-2</c:v>
                </c:pt>
                <c:pt idx="477">
                  <c:v>3.1901050399999999E-2</c:v>
                </c:pt>
                <c:pt idx="478">
                  <c:v>3.1916566200000003E-2</c:v>
                </c:pt>
                <c:pt idx="479">
                  <c:v>3.1932082000000001E-2</c:v>
                </c:pt>
                <c:pt idx="480">
                  <c:v>3.1947597899999999E-2</c:v>
                </c:pt>
                <c:pt idx="481">
                  <c:v>3.1963113699999997E-2</c:v>
                </c:pt>
                <c:pt idx="482">
                  <c:v>3.1978629500000001E-2</c:v>
                </c:pt>
                <c:pt idx="483">
                  <c:v>3.19941454E-2</c:v>
                </c:pt>
                <c:pt idx="484">
                  <c:v>3.2009661199999997E-2</c:v>
                </c:pt>
                <c:pt idx="485">
                  <c:v>3.2025177000000002E-2</c:v>
                </c:pt>
                <c:pt idx="486">
                  <c:v>3.2040692900000001E-2</c:v>
                </c:pt>
                <c:pt idx="487">
                  <c:v>3.2056208699999998E-2</c:v>
                </c:pt>
                <c:pt idx="488">
                  <c:v>3.2071724500000003E-2</c:v>
                </c:pt>
                <c:pt idx="489">
                  <c:v>3.2087240400000001E-2</c:v>
                </c:pt>
                <c:pt idx="490">
                  <c:v>3.2102756199999999E-2</c:v>
                </c:pt>
                <c:pt idx="491">
                  <c:v>3.2118272000000003E-2</c:v>
                </c:pt>
                <c:pt idx="492">
                  <c:v>3.2133787900000002E-2</c:v>
                </c:pt>
                <c:pt idx="493">
                  <c:v>3.21493037E-2</c:v>
                </c:pt>
                <c:pt idx="494">
                  <c:v>3.2164819499999997E-2</c:v>
                </c:pt>
                <c:pt idx="495">
                  <c:v>3.2180335400000003E-2</c:v>
                </c:pt>
                <c:pt idx="496">
                  <c:v>3.21958512E-2</c:v>
                </c:pt>
                <c:pt idx="497">
                  <c:v>3.2211366999999998E-2</c:v>
                </c:pt>
                <c:pt idx="498">
                  <c:v>3.2226882900000003E-2</c:v>
                </c:pt>
                <c:pt idx="499">
                  <c:v>3.2242398700000001E-2</c:v>
                </c:pt>
                <c:pt idx="500">
                  <c:v>3.2257914499999998E-2</c:v>
                </c:pt>
                <c:pt idx="501">
                  <c:v>3.2273430399999997E-2</c:v>
                </c:pt>
                <c:pt idx="502">
                  <c:v>3.2288946200000002E-2</c:v>
                </c:pt>
                <c:pt idx="503">
                  <c:v>3.2304461999999999E-2</c:v>
                </c:pt>
                <c:pt idx="504">
                  <c:v>3.2319977899999998E-2</c:v>
                </c:pt>
                <c:pt idx="505">
                  <c:v>3.2335493700000002E-2</c:v>
                </c:pt>
                <c:pt idx="506">
                  <c:v>3.23510095E-2</c:v>
                </c:pt>
                <c:pt idx="507">
                  <c:v>3.2366525399999999E-2</c:v>
                </c:pt>
                <c:pt idx="508">
                  <c:v>3.2382041200000003E-2</c:v>
                </c:pt>
                <c:pt idx="509">
                  <c:v>3.2397557E-2</c:v>
                </c:pt>
                <c:pt idx="510">
                  <c:v>3.2413072899999999E-2</c:v>
                </c:pt>
                <c:pt idx="511">
                  <c:v>3.2428588699999997E-2</c:v>
                </c:pt>
                <c:pt idx="512">
                  <c:v>3.2444104600000002E-2</c:v>
                </c:pt>
                <c:pt idx="513">
                  <c:v>3.24596204E-2</c:v>
                </c:pt>
                <c:pt idx="514">
                  <c:v>3.2475136199999997E-2</c:v>
                </c:pt>
                <c:pt idx="515">
                  <c:v>3.2490652100000003E-2</c:v>
                </c:pt>
                <c:pt idx="516">
                  <c:v>3.2506167900000001E-2</c:v>
                </c:pt>
                <c:pt idx="517">
                  <c:v>3.2521683699999998E-2</c:v>
                </c:pt>
                <c:pt idx="518">
                  <c:v>3.2537199599999997E-2</c:v>
                </c:pt>
                <c:pt idx="519">
                  <c:v>3.2552715400000001E-2</c:v>
                </c:pt>
                <c:pt idx="520">
                  <c:v>3.2568231199999999E-2</c:v>
                </c:pt>
                <c:pt idx="521">
                  <c:v>3.2583747099999998E-2</c:v>
                </c:pt>
                <c:pt idx="522">
                  <c:v>3.2599262900000002E-2</c:v>
                </c:pt>
                <c:pt idx="523">
                  <c:v>3.2614778699999999E-2</c:v>
                </c:pt>
                <c:pt idx="524">
                  <c:v>3.2630294599999998E-2</c:v>
                </c:pt>
                <c:pt idx="525">
                  <c:v>3.2645810400000003E-2</c:v>
                </c:pt>
                <c:pt idx="526">
                  <c:v>3.26613262E-2</c:v>
                </c:pt>
                <c:pt idx="527">
                  <c:v>3.2676842099999999E-2</c:v>
                </c:pt>
                <c:pt idx="528">
                  <c:v>3.2692357900000003E-2</c:v>
                </c:pt>
                <c:pt idx="529">
                  <c:v>3.2707873700000001E-2</c:v>
                </c:pt>
                <c:pt idx="530">
                  <c:v>3.27233896E-2</c:v>
                </c:pt>
                <c:pt idx="531">
                  <c:v>3.2738905399999997E-2</c:v>
                </c:pt>
                <c:pt idx="532">
                  <c:v>3.2754421200000002E-2</c:v>
                </c:pt>
                <c:pt idx="533">
                  <c:v>3.27699371E-2</c:v>
                </c:pt>
                <c:pt idx="534">
                  <c:v>3.2785452899999998E-2</c:v>
                </c:pt>
                <c:pt idx="535">
                  <c:v>3.2800968700000002E-2</c:v>
                </c:pt>
                <c:pt idx="536">
                  <c:v>3.2816484600000001E-2</c:v>
                </c:pt>
                <c:pt idx="537">
                  <c:v>3.2832000399999998E-2</c:v>
                </c:pt>
                <c:pt idx="538">
                  <c:v>3.2847516200000003E-2</c:v>
                </c:pt>
                <c:pt idx="539">
                  <c:v>3.2863032100000002E-2</c:v>
                </c:pt>
                <c:pt idx="540">
                  <c:v>3.2878547899999999E-2</c:v>
                </c:pt>
                <c:pt idx="541">
                  <c:v>3.2894063699999997E-2</c:v>
                </c:pt>
                <c:pt idx="542">
                  <c:v>3.2909579600000002E-2</c:v>
                </c:pt>
                <c:pt idx="543">
                  <c:v>3.29250954E-2</c:v>
                </c:pt>
                <c:pt idx="544">
                  <c:v>3.2940611199999997E-2</c:v>
                </c:pt>
                <c:pt idx="545">
                  <c:v>3.2956127100000003E-2</c:v>
                </c:pt>
                <c:pt idx="546">
                  <c:v>3.2971642900000001E-2</c:v>
                </c:pt>
                <c:pt idx="547">
                  <c:v>3.2987158699999998E-2</c:v>
                </c:pt>
                <c:pt idx="548">
                  <c:v>3.3002674599999997E-2</c:v>
                </c:pt>
                <c:pt idx="549">
                  <c:v>3.3018190400000001E-2</c:v>
                </c:pt>
                <c:pt idx="550">
                  <c:v>3.3033706199999999E-2</c:v>
                </c:pt>
                <c:pt idx="551">
                  <c:v>3.3049222099999997E-2</c:v>
                </c:pt>
                <c:pt idx="552">
                  <c:v>3.3064737900000002E-2</c:v>
                </c:pt>
                <c:pt idx="553">
                  <c:v>3.3080253800000001E-2</c:v>
                </c:pt>
                <c:pt idx="554">
                  <c:v>3.3095769599999998E-2</c:v>
                </c:pt>
                <c:pt idx="555">
                  <c:v>3.3111285400000003E-2</c:v>
                </c:pt>
                <c:pt idx="556">
                  <c:v>3.3126801300000001E-2</c:v>
                </c:pt>
                <c:pt idx="557">
                  <c:v>3.3142317099999999E-2</c:v>
                </c:pt>
                <c:pt idx="558">
                  <c:v>3.3157832900000003E-2</c:v>
                </c:pt>
                <c:pt idx="559">
                  <c:v>3.3173348800000002E-2</c:v>
                </c:pt>
                <c:pt idx="560">
                  <c:v>3.31888646E-2</c:v>
                </c:pt>
                <c:pt idx="561">
                  <c:v>3.3204380399999997E-2</c:v>
                </c:pt>
                <c:pt idx="562">
                  <c:v>3.3219896300000003E-2</c:v>
                </c:pt>
                <c:pt idx="563">
                  <c:v>3.32354121E-2</c:v>
                </c:pt>
                <c:pt idx="564">
                  <c:v>3.3250927899999998E-2</c:v>
                </c:pt>
                <c:pt idx="565">
                  <c:v>3.3266443800000003E-2</c:v>
                </c:pt>
                <c:pt idx="566">
                  <c:v>3.3281959600000001E-2</c:v>
                </c:pt>
                <c:pt idx="567">
                  <c:v>3.3297475399999998E-2</c:v>
                </c:pt>
                <c:pt idx="568">
                  <c:v>3.3312991299999997E-2</c:v>
                </c:pt>
                <c:pt idx="569">
                  <c:v>3.3328507100000002E-2</c:v>
                </c:pt>
                <c:pt idx="570">
                  <c:v>3.3344022899999999E-2</c:v>
                </c:pt>
                <c:pt idx="571">
                  <c:v>3.3359538799999998E-2</c:v>
                </c:pt>
                <c:pt idx="572">
                  <c:v>3.3375054600000002E-2</c:v>
                </c:pt>
                <c:pt idx="573">
                  <c:v>3.33905704E-2</c:v>
                </c:pt>
                <c:pt idx="574">
                  <c:v>3.3406086299999999E-2</c:v>
                </c:pt>
                <c:pt idx="575">
                  <c:v>3.3421602100000003E-2</c:v>
                </c:pt>
                <c:pt idx="576">
                  <c:v>3.34371179E-2</c:v>
                </c:pt>
                <c:pt idx="577">
                  <c:v>3.3452633799999999E-2</c:v>
                </c:pt>
                <c:pt idx="578">
                  <c:v>3.3468149599999997E-2</c:v>
                </c:pt>
                <c:pt idx="579">
                  <c:v>3.3483665400000001E-2</c:v>
                </c:pt>
                <c:pt idx="580">
                  <c:v>3.34991813E-2</c:v>
                </c:pt>
                <c:pt idx="581">
                  <c:v>3.3514697099999997E-2</c:v>
                </c:pt>
                <c:pt idx="582">
                  <c:v>3.3530212900000002E-2</c:v>
                </c:pt>
                <c:pt idx="583">
                  <c:v>3.3545728800000001E-2</c:v>
                </c:pt>
                <c:pt idx="584">
                  <c:v>3.3561244599999998E-2</c:v>
                </c:pt>
                <c:pt idx="585">
                  <c:v>3.3576760400000003E-2</c:v>
                </c:pt>
                <c:pt idx="586">
                  <c:v>3.3592276300000001E-2</c:v>
                </c:pt>
                <c:pt idx="587">
                  <c:v>3.3607792099999999E-2</c:v>
                </c:pt>
                <c:pt idx="588">
                  <c:v>3.3623307900000003E-2</c:v>
                </c:pt>
                <c:pt idx="589">
                  <c:v>3.3638823800000002E-2</c:v>
                </c:pt>
                <c:pt idx="590">
                  <c:v>3.3654339599999999E-2</c:v>
                </c:pt>
                <c:pt idx="591">
                  <c:v>3.3669855399999997E-2</c:v>
                </c:pt>
                <c:pt idx="592">
                  <c:v>3.3685371300000003E-2</c:v>
                </c:pt>
                <c:pt idx="593">
                  <c:v>3.37008871E-2</c:v>
                </c:pt>
                <c:pt idx="594">
                  <c:v>3.3716402899999998E-2</c:v>
                </c:pt>
                <c:pt idx="595">
                  <c:v>3.3731918800000003E-2</c:v>
                </c:pt>
                <c:pt idx="596">
                  <c:v>3.3747434600000001E-2</c:v>
                </c:pt>
                <c:pt idx="597">
                  <c:v>3.37629505E-2</c:v>
                </c:pt>
                <c:pt idx="598">
                  <c:v>3.3778466299999997E-2</c:v>
                </c:pt>
                <c:pt idx="599">
                  <c:v>3.3793982100000002E-2</c:v>
                </c:pt>
                <c:pt idx="600">
                  <c:v>3.3809498E-2</c:v>
                </c:pt>
                <c:pt idx="601">
                  <c:v>3.3825013799999998E-2</c:v>
                </c:pt>
                <c:pt idx="602">
                  <c:v>3.3840529600000002E-2</c:v>
                </c:pt>
                <c:pt idx="603">
                  <c:v>3.3856045500000001E-2</c:v>
                </c:pt>
                <c:pt idx="604">
                  <c:v>3.3871561299999998E-2</c:v>
                </c:pt>
                <c:pt idx="605">
                  <c:v>3.3887077100000003E-2</c:v>
                </c:pt>
                <c:pt idx="606">
                  <c:v>3.3902593000000002E-2</c:v>
                </c:pt>
                <c:pt idx="607">
                  <c:v>3.3918108799999999E-2</c:v>
                </c:pt>
                <c:pt idx="608">
                  <c:v>3.3933624599999997E-2</c:v>
                </c:pt>
                <c:pt idx="609">
                  <c:v>3.3949140500000002E-2</c:v>
                </c:pt>
                <c:pt idx="610">
                  <c:v>3.39646563E-2</c:v>
                </c:pt>
                <c:pt idx="611">
                  <c:v>3.3980172099999997E-2</c:v>
                </c:pt>
                <c:pt idx="612">
                  <c:v>3.3995688000000003E-2</c:v>
                </c:pt>
                <c:pt idx="613">
                  <c:v>3.4011203800000001E-2</c:v>
                </c:pt>
                <c:pt idx="614">
                  <c:v>3.4026719599999998E-2</c:v>
                </c:pt>
                <c:pt idx="615">
                  <c:v>3.4042235499999997E-2</c:v>
                </c:pt>
                <c:pt idx="616">
                  <c:v>3.4057751300000001E-2</c:v>
                </c:pt>
                <c:pt idx="617">
                  <c:v>3.4073267099999999E-2</c:v>
                </c:pt>
                <c:pt idx="618">
                  <c:v>3.4088782999999998E-2</c:v>
                </c:pt>
                <c:pt idx="619">
                  <c:v>3.4104298800000002E-2</c:v>
                </c:pt>
                <c:pt idx="620">
                  <c:v>3.4119814599999999E-2</c:v>
                </c:pt>
                <c:pt idx="621">
                  <c:v>3.4135330499999998E-2</c:v>
                </c:pt>
                <c:pt idx="622">
                  <c:v>3.4150846300000003E-2</c:v>
                </c:pt>
                <c:pt idx="623">
                  <c:v>3.41663621E-2</c:v>
                </c:pt>
                <c:pt idx="624">
                  <c:v>3.4181877999999999E-2</c:v>
                </c:pt>
                <c:pt idx="625">
                  <c:v>3.4197393800000003E-2</c:v>
                </c:pt>
                <c:pt idx="626">
                  <c:v>3.4212909600000001E-2</c:v>
                </c:pt>
                <c:pt idx="627">
                  <c:v>3.42284255E-2</c:v>
                </c:pt>
                <c:pt idx="628">
                  <c:v>3.4243941299999997E-2</c:v>
                </c:pt>
                <c:pt idx="629">
                  <c:v>3.4259457100000001E-2</c:v>
                </c:pt>
                <c:pt idx="630">
                  <c:v>3.4274973E-2</c:v>
                </c:pt>
                <c:pt idx="631">
                  <c:v>3.4290488799999998E-2</c:v>
                </c:pt>
                <c:pt idx="632">
                  <c:v>3.4306004600000002E-2</c:v>
                </c:pt>
                <c:pt idx="633">
                  <c:v>3.4321520500000001E-2</c:v>
                </c:pt>
                <c:pt idx="634">
                  <c:v>3.4337036299999998E-2</c:v>
                </c:pt>
                <c:pt idx="635">
                  <c:v>3.4352552100000003E-2</c:v>
                </c:pt>
                <c:pt idx="636">
                  <c:v>3.4368068000000002E-2</c:v>
                </c:pt>
                <c:pt idx="637">
                  <c:v>3.4383583799999999E-2</c:v>
                </c:pt>
                <c:pt idx="638">
                  <c:v>3.4399099599999997E-2</c:v>
                </c:pt>
                <c:pt idx="639">
                  <c:v>3.4414615500000002E-2</c:v>
                </c:pt>
                <c:pt idx="640">
                  <c:v>3.44301313E-2</c:v>
                </c:pt>
                <c:pt idx="641">
                  <c:v>3.4445647199999999E-2</c:v>
                </c:pt>
                <c:pt idx="642">
                  <c:v>3.4461163000000003E-2</c:v>
                </c:pt>
                <c:pt idx="643">
                  <c:v>3.44766788E-2</c:v>
                </c:pt>
                <c:pt idx="644">
                  <c:v>3.4492194699999999E-2</c:v>
                </c:pt>
                <c:pt idx="645">
                  <c:v>3.4507710499999997E-2</c:v>
                </c:pt>
                <c:pt idx="646">
                  <c:v>3.4523226300000001E-2</c:v>
                </c:pt>
                <c:pt idx="647">
                  <c:v>3.45387422E-2</c:v>
                </c:pt>
                <c:pt idx="648">
                  <c:v>3.4554257999999997E-2</c:v>
                </c:pt>
                <c:pt idx="649">
                  <c:v>3.4569773800000002E-2</c:v>
                </c:pt>
                <c:pt idx="650">
                  <c:v>3.4585289700000001E-2</c:v>
                </c:pt>
                <c:pt idx="651">
                  <c:v>3.4600805499999998E-2</c:v>
                </c:pt>
                <c:pt idx="652">
                  <c:v>3.4616321300000003E-2</c:v>
                </c:pt>
                <c:pt idx="653">
                  <c:v>3.4631837200000001E-2</c:v>
                </c:pt>
                <c:pt idx="654">
                  <c:v>3.4647352999999999E-2</c:v>
                </c:pt>
                <c:pt idx="655">
                  <c:v>3.4662868800000003E-2</c:v>
                </c:pt>
                <c:pt idx="656">
                  <c:v>3.4678384700000002E-2</c:v>
                </c:pt>
                <c:pt idx="657">
                  <c:v>3.4693900499999999E-2</c:v>
                </c:pt>
                <c:pt idx="658">
                  <c:v>3.4709416299999997E-2</c:v>
                </c:pt>
                <c:pt idx="659">
                  <c:v>3.4724932200000003E-2</c:v>
                </c:pt>
                <c:pt idx="660">
                  <c:v>3.4740448E-2</c:v>
                </c:pt>
                <c:pt idx="661">
                  <c:v>3.4755963799999998E-2</c:v>
                </c:pt>
                <c:pt idx="662">
                  <c:v>3.4771479700000003E-2</c:v>
                </c:pt>
                <c:pt idx="663">
                  <c:v>3.4786995500000001E-2</c:v>
                </c:pt>
                <c:pt idx="664">
                  <c:v>3.4802511299999998E-2</c:v>
                </c:pt>
                <c:pt idx="665">
                  <c:v>3.4818027199999997E-2</c:v>
                </c:pt>
                <c:pt idx="666">
                  <c:v>3.4833543000000002E-2</c:v>
                </c:pt>
                <c:pt idx="667">
                  <c:v>3.4849058799999999E-2</c:v>
                </c:pt>
                <c:pt idx="668">
                  <c:v>3.4864574699999998E-2</c:v>
                </c:pt>
                <c:pt idx="669">
                  <c:v>3.4880090500000002E-2</c:v>
                </c:pt>
                <c:pt idx="670">
                  <c:v>3.48956063E-2</c:v>
                </c:pt>
                <c:pt idx="671">
                  <c:v>3.4911122199999998E-2</c:v>
                </c:pt>
                <c:pt idx="672">
                  <c:v>3.4926638000000003E-2</c:v>
                </c:pt>
                <c:pt idx="673">
                  <c:v>3.49421538E-2</c:v>
                </c:pt>
                <c:pt idx="674">
                  <c:v>3.4957669699999999E-2</c:v>
                </c:pt>
                <c:pt idx="675">
                  <c:v>3.4973185499999997E-2</c:v>
                </c:pt>
                <c:pt idx="676">
                  <c:v>3.4988701300000001E-2</c:v>
                </c:pt>
                <c:pt idx="677">
                  <c:v>3.50042172E-2</c:v>
                </c:pt>
                <c:pt idx="678">
                  <c:v>3.5019732999999997E-2</c:v>
                </c:pt>
                <c:pt idx="679">
                  <c:v>3.5035248800000002E-2</c:v>
                </c:pt>
                <c:pt idx="680">
                  <c:v>3.5050764700000001E-2</c:v>
                </c:pt>
                <c:pt idx="681">
                  <c:v>3.5066280499999998E-2</c:v>
                </c:pt>
                <c:pt idx="682">
                  <c:v>3.5081796300000002E-2</c:v>
                </c:pt>
                <c:pt idx="683">
                  <c:v>3.5097312200000001E-2</c:v>
                </c:pt>
                <c:pt idx="684">
                  <c:v>3.5112827999999999E-2</c:v>
                </c:pt>
                <c:pt idx="685">
                  <c:v>3.5128343899999998E-2</c:v>
                </c:pt>
                <c:pt idx="686">
                  <c:v>3.5143859700000002E-2</c:v>
                </c:pt>
                <c:pt idx="687">
                  <c:v>3.5159375499999999E-2</c:v>
                </c:pt>
                <c:pt idx="688">
                  <c:v>3.5174891399999998E-2</c:v>
                </c:pt>
                <c:pt idx="689">
                  <c:v>3.5190407200000003E-2</c:v>
                </c:pt>
                <c:pt idx="690">
                  <c:v>3.5205923E-2</c:v>
                </c:pt>
                <c:pt idx="691">
                  <c:v>3.5221438899999999E-2</c:v>
                </c:pt>
                <c:pt idx="692">
                  <c:v>3.5236954700000003E-2</c:v>
                </c:pt>
                <c:pt idx="693">
                  <c:v>3.5252470500000001E-2</c:v>
                </c:pt>
                <c:pt idx="694">
                  <c:v>3.52679864E-2</c:v>
                </c:pt>
                <c:pt idx="695">
                  <c:v>3.5283502199999997E-2</c:v>
                </c:pt>
                <c:pt idx="696">
                  <c:v>3.5299018000000001E-2</c:v>
                </c:pt>
                <c:pt idx="697">
                  <c:v>3.53145339E-2</c:v>
                </c:pt>
                <c:pt idx="698">
                  <c:v>3.5330049699999998E-2</c:v>
                </c:pt>
                <c:pt idx="699">
                  <c:v>3.5345565500000002E-2</c:v>
                </c:pt>
                <c:pt idx="700">
                  <c:v>3.5361081400000001E-2</c:v>
                </c:pt>
                <c:pt idx="701">
                  <c:v>3.5376597199999998E-2</c:v>
                </c:pt>
                <c:pt idx="702">
                  <c:v>3.5392113000000003E-2</c:v>
                </c:pt>
                <c:pt idx="703">
                  <c:v>3.5407628900000002E-2</c:v>
                </c:pt>
                <c:pt idx="704">
                  <c:v>3.5423144699999999E-2</c:v>
                </c:pt>
                <c:pt idx="705">
                  <c:v>3.5438660499999997E-2</c:v>
                </c:pt>
                <c:pt idx="706">
                  <c:v>3.5454176400000002E-2</c:v>
                </c:pt>
                <c:pt idx="707">
                  <c:v>3.54696922E-2</c:v>
                </c:pt>
                <c:pt idx="708">
                  <c:v>3.5485207999999997E-2</c:v>
                </c:pt>
                <c:pt idx="709">
                  <c:v>3.5500723900000003E-2</c:v>
                </c:pt>
                <c:pt idx="710">
                  <c:v>3.55162397E-2</c:v>
                </c:pt>
                <c:pt idx="711">
                  <c:v>3.5531755499999998E-2</c:v>
                </c:pt>
                <c:pt idx="712">
                  <c:v>3.5547271399999997E-2</c:v>
                </c:pt>
                <c:pt idx="713">
                  <c:v>3.5562787200000001E-2</c:v>
                </c:pt>
                <c:pt idx="714">
                  <c:v>3.5578302999999999E-2</c:v>
                </c:pt>
                <c:pt idx="715">
                  <c:v>3.5593818899999997E-2</c:v>
                </c:pt>
                <c:pt idx="716">
                  <c:v>3.5609334700000002E-2</c:v>
                </c:pt>
                <c:pt idx="717">
                  <c:v>3.5624850499999999E-2</c:v>
                </c:pt>
                <c:pt idx="718">
                  <c:v>3.5640366399999998E-2</c:v>
                </c:pt>
                <c:pt idx="719">
                  <c:v>3.5655882200000003E-2</c:v>
                </c:pt>
                <c:pt idx="720">
                  <c:v>3.5671398E-2</c:v>
                </c:pt>
                <c:pt idx="721">
                  <c:v>3.5686913899999999E-2</c:v>
                </c:pt>
                <c:pt idx="722">
                  <c:v>3.5702429700000003E-2</c:v>
                </c:pt>
                <c:pt idx="723">
                  <c:v>3.5717945500000001E-2</c:v>
                </c:pt>
                <c:pt idx="724">
                  <c:v>3.5733461399999999E-2</c:v>
                </c:pt>
                <c:pt idx="725">
                  <c:v>3.5748977199999997E-2</c:v>
                </c:pt>
                <c:pt idx="726">
                  <c:v>3.5764493000000001E-2</c:v>
                </c:pt>
                <c:pt idx="727">
                  <c:v>3.57800089E-2</c:v>
                </c:pt>
                <c:pt idx="728">
                  <c:v>3.5795524699999998E-2</c:v>
                </c:pt>
                <c:pt idx="729">
                  <c:v>3.5811040600000003E-2</c:v>
                </c:pt>
                <c:pt idx="730">
                  <c:v>3.5826556400000001E-2</c:v>
                </c:pt>
                <c:pt idx="731">
                  <c:v>3.5842072199999998E-2</c:v>
                </c:pt>
                <c:pt idx="732">
                  <c:v>3.5857588099999997E-2</c:v>
                </c:pt>
                <c:pt idx="733">
                  <c:v>3.5873103900000002E-2</c:v>
                </c:pt>
                <c:pt idx="734">
                  <c:v>3.5888619699999999E-2</c:v>
                </c:pt>
                <c:pt idx="735">
                  <c:v>3.5904135599999998E-2</c:v>
                </c:pt>
                <c:pt idx="736">
                  <c:v>3.5919651400000002E-2</c:v>
                </c:pt>
                <c:pt idx="737">
                  <c:v>3.59351672E-2</c:v>
                </c:pt>
                <c:pt idx="738">
                  <c:v>3.5950683099999999E-2</c:v>
                </c:pt>
                <c:pt idx="739">
                  <c:v>3.5966198900000003E-2</c:v>
                </c:pt>
                <c:pt idx="740">
                  <c:v>3.59817147E-2</c:v>
                </c:pt>
                <c:pt idx="741">
                  <c:v>3.5997230599999999E-2</c:v>
                </c:pt>
                <c:pt idx="742">
                  <c:v>3.6012746399999997E-2</c:v>
                </c:pt>
                <c:pt idx="743">
                  <c:v>3.6028262200000001E-2</c:v>
                </c:pt>
                <c:pt idx="744">
                  <c:v>3.60437781E-2</c:v>
                </c:pt>
                <c:pt idx="745">
                  <c:v>3.6059293899999997E-2</c:v>
                </c:pt>
                <c:pt idx="746">
                  <c:v>3.6074809700000002E-2</c:v>
                </c:pt>
                <c:pt idx="747">
                  <c:v>3.6090325600000001E-2</c:v>
                </c:pt>
                <c:pt idx="748">
                  <c:v>3.6105841399999998E-2</c:v>
                </c:pt>
                <c:pt idx="749">
                  <c:v>3.6121357200000002E-2</c:v>
                </c:pt>
                <c:pt idx="750">
                  <c:v>3.6136873100000001E-2</c:v>
                </c:pt>
                <c:pt idx="751">
                  <c:v>3.6152388899999999E-2</c:v>
                </c:pt>
                <c:pt idx="752">
                  <c:v>3.6167904700000003E-2</c:v>
                </c:pt>
                <c:pt idx="753">
                  <c:v>3.6183420600000002E-2</c:v>
                </c:pt>
                <c:pt idx="754">
                  <c:v>3.6198936399999999E-2</c:v>
                </c:pt>
                <c:pt idx="755">
                  <c:v>3.6214452199999997E-2</c:v>
                </c:pt>
                <c:pt idx="756">
                  <c:v>3.6229968100000003E-2</c:v>
                </c:pt>
                <c:pt idx="757">
                  <c:v>3.62454839E-2</c:v>
                </c:pt>
                <c:pt idx="758">
                  <c:v>3.6260999699999998E-2</c:v>
                </c:pt>
                <c:pt idx="759">
                  <c:v>3.6276515600000003E-2</c:v>
                </c:pt>
                <c:pt idx="760">
                  <c:v>3.6292031400000001E-2</c:v>
                </c:pt>
                <c:pt idx="761">
                  <c:v>3.6307547199999998E-2</c:v>
                </c:pt>
                <c:pt idx="762">
                  <c:v>3.6323063099999997E-2</c:v>
                </c:pt>
                <c:pt idx="763">
                  <c:v>3.6338578900000001E-2</c:v>
                </c:pt>
                <c:pt idx="764">
                  <c:v>3.6354094699999999E-2</c:v>
                </c:pt>
                <c:pt idx="765">
                  <c:v>3.6369610599999998E-2</c:v>
                </c:pt>
                <c:pt idx="766">
                  <c:v>3.6385126400000002E-2</c:v>
                </c:pt>
                <c:pt idx="767">
                  <c:v>3.64006422E-2</c:v>
                </c:pt>
                <c:pt idx="768">
                  <c:v>3.6416158099999998E-2</c:v>
                </c:pt>
                <c:pt idx="769">
                  <c:v>3.6431673900000003E-2</c:v>
                </c:pt>
                <c:pt idx="770">
                  <c:v>3.64471897E-2</c:v>
                </c:pt>
                <c:pt idx="771">
                  <c:v>3.6462705599999999E-2</c:v>
                </c:pt>
                <c:pt idx="772">
                  <c:v>3.6478221399999997E-2</c:v>
                </c:pt>
                <c:pt idx="773">
                  <c:v>3.6493737300000002E-2</c:v>
                </c:pt>
                <c:pt idx="774">
                  <c:v>3.65092531E-2</c:v>
                </c:pt>
                <c:pt idx="775">
                  <c:v>3.6524768899999997E-2</c:v>
                </c:pt>
                <c:pt idx="776">
                  <c:v>3.6540284800000003E-2</c:v>
                </c:pt>
                <c:pt idx="777">
                  <c:v>3.65558006E-2</c:v>
                </c:pt>
                <c:pt idx="778">
                  <c:v>3.6571316399999998E-2</c:v>
                </c:pt>
                <c:pt idx="779">
                  <c:v>3.6586832299999997E-2</c:v>
                </c:pt>
                <c:pt idx="780">
                  <c:v>3.6602348100000001E-2</c:v>
                </c:pt>
                <c:pt idx="781">
                  <c:v>3.6617863899999999E-2</c:v>
                </c:pt>
                <c:pt idx="782">
                  <c:v>3.6633379799999997E-2</c:v>
                </c:pt>
                <c:pt idx="783">
                  <c:v>3.6648895600000002E-2</c:v>
                </c:pt>
                <c:pt idx="784">
                  <c:v>3.6664411399999999E-2</c:v>
                </c:pt>
                <c:pt idx="785">
                  <c:v>3.6679927299999998E-2</c:v>
                </c:pt>
                <c:pt idx="786">
                  <c:v>3.6695443100000003E-2</c:v>
                </c:pt>
                <c:pt idx="787">
                  <c:v>3.67109589E-2</c:v>
                </c:pt>
                <c:pt idx="788">
                  <c:v>3.6726474799999999E-2</c:v>
                </c:pt>
                <c:pt idx="789">
                  <c:v>3.6741990600000003E-2</c:v>
                </c:pt>
                <c:pt idx="790">
                  <c:v>3.6757506400000001E-2</c:v>
                </c:pt>
                <c:pt idx="791">
                  <c:v>3.6773022299999999E-2</c:v>
                </c:pt>
                <c:pt idx="792">
                  <c:v>3.6788538099999997E-2</c:v>
                </c:pt>
                <c:pt idx="793">
                  <c:v>3.6804053900000001E-2</c:v>
                </c:pt>
                <c:pt idx="794">
                  <c:v>3.68195698E-2</c:v>
                </c:pt>
                <c:pt idx="795">
                  <c:v>3.6835085599999998E-2</c:v>
                </c:pt>
                <c:pt idx="796">
                  <c:v>3.6850601400000002E-2</c:v>
                </c:pt>
                <c:pt idx="797">
                  <c:v>3.6866117300000001E-2</c:v>
                </c:pt>
                <c:pt idx="798">
                  <c:v>3.6881633099999998E-2</c:v>
                </c:pt>
                <c:pt idx="799">
                  <c:v>3.6897148900000003E-2</c:v>
                </c:pt>
                <c:pt idx="800">
                  <c:v>3.6912664800000002E-2</c:v>
                </c:pt>
                <c:pt idx="801">
                  <c:v>3.6928180599999999E-2</c:v>
                </c:pt>
                <c:pt idx="802">
                  <c:v>3.6943696400000003E-2</c:v>
                </c:pt>
                <c:pt idx="803">
                  <c:v>3.6959212300000002E-2</c:v>
                </c:pt>
                <c:pt idx="804">
                  <c:v>3.69747281E-2</c:v>
                </c:pt>
                <c:pt idx="805">
                  <c:v>3.6990243899999997E-2</c:v>
                </c:pt>
                <c:pt idx="806">
                  <c:v>3.7005759800000003E-2</c:v>
                </c:pt>
                <c:pt idx="807">
                  <c:v>3.70212756E-2</c:v>
                </c:pt>
                <c:pt idx="808">
                  <c:v>3.7036791399999998E-2</c:v>
                </c:pt>
                <c:pt idx="809">
                  <c:v>3.7052307299999997E-2</c:v>
                </c:pt>
                <c:pt idx="810">
                  <c:v>3.7067823100000001E-2</c:v>
                </c:pt>
                <c:pt idx="811">
                  <c:v>3.7083338899999999E-2</c:v>
                </c:pt>
                <c:pt idx="812">
                  <c:v>3.7098854799999997E-2</c:v>
                </c:pt>
                <c:pt idx="813">
                  <c:v>3.7114370600000002E-2</c:v>
                </c:pt>
                <c:pt idx="814">
                  <c:v>3.7129886399999999E-2</c:v>
                </c:pt>
                <c:pt idx="815">
                  <c:v>3.7145402299999998E-2</c:v>
                </c:pt>
                <c:pt idx="816">
                  <c:v>3.7160918100000002E-2</c:v>
                </c:pt>
                <c:pt idx="817">
                  <c:v>3.7176434000000001E-2</c:v>
                </c:pt>
                <c:pt idx="818">
                  <c:v>3.7191949799999999E-2</c:v>
                </c:pt>
                <c:pt idx="819">
                  <c:v>3.7207465600000003E-2</c:v>
                </c:pt>
                <c:pt idx="820">
                  <c:v>3.7222981500000002E-2</c:v>
                </c:pt>
                <c:pt idx="821">
                  <c:v>3.7238497299999999E-2</c:v>
                </c:pt>
                <c:pt idx="822">
                  <c:v>3.7254013099999997E-2</c:v>
                </c:pt>
                <c:pt idx="823">
                  <c:v>3.7269529000000003E-2</c:v>
                </c:pt>
                <c:pt idx="824">
                  <c:v>3.72850448E-2</c:v>
                </c:pt>
                <c:pt idx="825">
                  <c:v>3.7300560599999998E-2</c:v>
                </c:pt>
                <c:pt idx="826">
                  <c:v>3.7316076500000003E-2</c:v>
                </c:pt>
                <c:pt idx="827">
                  <c:v>3.7331592300000001E-2</c:v>
                </c:pt>
                <c:pt idx="828">
                  <c:v>3.7347108099999998E-2</c:v>
                </c:pt>
                <c:pt idx="829">
                  <c:v>3.7362623999999997E-2</c:v>
                </c:pt>
                <c:pt idx="830">
                  <c:v>3.7378139800000001E-2</c:v>
                </c:pt>
                <c:pt idx="831">
                  <c:v>3.7393655599999999E-2</c:v>
                </c:pt>
                <c:pt idx="832">
                  <c:v>3.7409171499999998E-2</c:v>
                </c:pt>
                <c:pt idx="833">
                  <c:v>3.7424687300000002E-2</c:v>
                </c:pt>
                <c:pt idx="834">
                  <c:v>3.74402031E-2</c:v>
                </c:pt>
                <c:pt idx="835">
                  <c:v>3.7455718999999998E-2</c:v>
                </c:pt>
                <c:pt idx="836">
                  <c:v>3.7471234800000003E-2</c:v>
                </c:pt>
                <c:pt idx="837">
                  <c:v>3.74867506E-2</c:v>
                </c:pt>
                <c:pt idx="838">
                  <c:v>3.7502266499999999E-2</c:v>
                </c:pt>
                <c:pt idx="839">
                  <c:v>3.7517782299999997E-2</c:v>
                </c:pt>
                <c:pt idx="840">
                  <c:v>3.7533298100000001E-2</c:v>
                </c:pt>
                <c:pt idx="841">
                  <c:v>3.7548814E-2</c:v>
                </c:pt>
                <c:pt idx="842">
                  <c:v>3.7564329799999997E-2</c:v>
                </c:pt>
                <c:pt idx="843">
                  <c:v>3.7579845600000002E-2</c:v>
                </c:pt>
                <c:pt idx="844">
                  <c:v>3.75953615E-2</c:v>
                </c:pt>
                <c:pt idx="845">
                  <c:v>3.7610877299999998E-2</c:v>
                </c:pt>
                <c:pt idx="846">
                  <c:v>3.7626393100000002E-2</c:v>
                </c:pt>
                <c:pt idx="847">
                  <c:v>3.7641909000000001E-2</c:v>
                </c:pt>
                <c:pt idx="848">
                  <c:v>3.7657424799999999E-2</c:v>
                </c:pt>
                <c:pt idx="849">
                  <c:v>3.7672940600000003E-2</c:v>
                </c:pt>
                <c:pt idx="850">
                  <c:v>3.7688456500000002E-2</c:v>
                </c:pt>
                <c:pt idx="851">
                  <c:v>3.7703972299999999E-2</c:v>
                </c:pt>
                <c:pt idx="852">
                  <c:v>3.7719488099999997E-2</c:v>
                </c:pt>
                <c:pt idx="853">
                  <c:v>3.7735004000000003E-2</c:v>
                </c:pt>
                <c:pt idx="854">
                  <c:v>3.77505198E-2</c:v>
                </c:pt>
                <c:pt idx="855">
                  <c:v>3.7766035599999997E-2</c:v>
                </c:pt>
                <c:pt idx="856">
                  <c:v>3.7781551500000003E-2</c:v>
                </c:pt>
                <c:pt idx="857">
                  <c:v>3.7797067300000001E-2</c:v>
                </c:pt>
                <c:pt idx="858">
                  <c:v>3.7812583099999998E-2</c:v>
                </c:pt>
                <c:pt idx="859">
                  <c:v>3.7828098999999997E-2</c:v>
                </c:pt>
                <c:pt idx="860">
                  <c:v>3.7843614800000001E-2</c:v>
                </c:pt>
                <c:pt idx="861">
                  <c:v>3.78591307E-2</c:v>
                </c:pt>
                <c:pt idx="862">
                  <c:v>3.7874646499999998E-2</c:v>
                </c:pt>
                <c:pt idx="863">
                  <c:v>3.7890162300000002E-2</c:v>
                </c:pt>
                <c:pt idx="864">
                  <c:v>3.7905678200000001E-2</c:v>
                </c:pt>
                <c:pt idx="865">
                  <c:v>3.7921193999999998E-2</c:v>
                </c:pt>
                <c:pt idx="866">
                  <c:v>3.7936709800000003E-2</c:v>
                </c:pt>
                <c:pt idx="867">
                  <c:v>3.7952225700000002E-2</c:v>
                </c:pt>
                <c:pt idx="868">
                  <c:v>3.7967741499999999E-2</c:v>
                </c:pt>
                <c:pt idx="869">
                  <c:v>3.7983257300000003E-2</c:v>
                </c:pt>
                <c:pt idx="870">
                  <c:v>3.7998773200000002E-2</c:v>
                </c:pt>
                <c:pt idx="871">
                  <c:v>3.8014289E-2</c:v>
                </c:pt>
                <c:pt idx="872">
                  <c:v>3.8029804799999997E-2</c:v>
                </c:pt>
                <c:pt idx="873">
                  <c:v>3.8045320700000003E-2</c:v>
                </c:pt>
                <c:pt idx="874">
                  <c:v>3.80608365E-2</c:v>
                </c:pt>
                <c:pt idx="875">
                  <c:v>3.8076352299999998E-2</c:v>
                </c:pt>
                <c:pt idx="876">
                  <c:v>3.8091868199999997E-2</c:v>
                </c:pt>
                <c:pt idx="877">
                  <c:v>3.8107384000000001E-2</c:v>
                </c:pt>
                <c:pt idx="878">
                  <c:v>3.8122899799999999E-2</c:v>
                </c:pt>
                <c:pt idx="879">
                  <c:v>3.8138415699999997E-2</c:v>
                </c:pt>
                <c:pt idx="880">
                  <c:v>3.8153931500000002E-2</c:v>
                </c:pt>
                <c:pt idx="881">
                  <c:v>3.8169447299999999E-2</c:v>
                </c:pt>
                <c:pt idx="882">
                  <c:v>3.8184963199999998E-2</c:v>
                </c:pt>
                <c:pt idx="883">
                  <c:v>3.8200479000000002E-2</c:v>
                </c:pt>
                <c:pt idx="884">
                  <c:v>3.82159948E-2</c:v>
                </c:pt>
                <c:pt idx="885">
                  <c:v>3.8231510699999999E-2</c:v>
                </c:pt>
                <c:pt idx="886">
                  <c:v>3.8247026500000003E-2</c:v>
                </c:pt>
                <c:pt idx="887">
                  <c:v>3.8262542300000001E-2</c:v>
                </c:pt>
                <c:pt idx="888">
                  <c:v>3.8278058199999999E-2</c:v>
                </c:pt>
                <c:pt idx="889">
                  <c:v>3.8293573999999997E-2</c:v>
                </c:pt>
                <c:pt idx="890">
                  <c:v>3.8309089800000001E-2</c:v>
                </c:pt>
                <c:pt idx="891">
                  <c:v>3.83246057E-2</c:v>
                </c:pt>
                <c:pt idx="892">
                  <c:v>3.8340121499999998E-2</c:v>
                </c:pt>
                <c:pt idx="893">
                  <c:v>3.8355637300000002E-2</c:v>
                </c:pt>
                <c:pt idx="894">
                  <c:v>3.8371153200000001E-2</c:v>
                </c:pt>
                <c:pt idx="895">
                  <c:v>3.8386668999999998E-2</c:v>
                </c:pt>
                <c:pt idx="896">
                  <c:v>3.8402184800000003E-2</c:v>
                </c:pt>
                <c:pt idx="897">
                  <c:v>3.8417700700000001E-2</c:v>
                </c:pt>
                <c:pt idx="898">
                  <c:v>3.8433216499999999E-2</c:v>
                </c:pt>
                <c:pt idx="899">
                  <c:v>3.8448732300000003E-2</c:v>
                </c:pt>
                <c:pt idx="900">
                  <c:v>3.8464248200000002E-2</c:v>
                </c:pt>
                <c:pt idx="901">
                  <c:v>3.8479764E-2</c:v>
                </c:pt>
                <c:pt idx="902">
                  <c:v>3.8495279799999997E-2</c:v>
                </c:pt>
                <c:pt idx="903">
                  <c:v>3.8510795700000003E-2</c:v>
                </c:pt>
                <c:pt idx="904">
                  <c:v>3.85263115E-2</c:v>
                </c:pt>
                <c:pt idx="905">
                  <c:v>3.8541827399999999E-2</c:v>
                </c:pt>
                <c:pt idx="906">
                  <c:v>3.8557343199999997E-2</c:v>
                </c:pt>
                <c:pt idx="907">
                  <c:v>3.8572859000000001E-2</c:v>
                </c:pt>
                <c:pt idx="908">
                  <c:v>3.85883749E-2</c:v>
                </c:pt>
                <c:pt idx="909">
                  <c:v>3.8603890699999997E-2</c:v>
                </c:pt>
                <c:pt idx="910">
                  <c:v>3.8619406500000002E-2</c:v>
                </c:pt>
                <c:pt idx="911">
                  <c:v>3.86349224E-2</c:v>
                </c:pt>
                <c:pt idx="912">
                  <c:v>3.8650438199999998E-2</c:v>
                </c:pt>
                <c:pt idx="913">
                  <c:v>3.8665954000000002E-2</c:v>
                </c:pt>
                <c:pt idx="914">
                  <c:v>3.8681469900000001E-2</c:v>
                </c:pt>
                <c:pt idx="915">
                  <c:v>3.8696985699999999E-2</c:v>
                </c:pt>
                <c:pt idx="916">
                  <c:v>3.8712501500000003E-2</c:v>
                </c:pt>
                <c:pt idx="917">
                  <c:v>3.8728017400000002E-2</c:v>
                </c:pt>
                <c:pt idx="918">
                  <c:v>3.8743533199999999E-2</c:v>
                </c:pt>
                <c:pt idx="919">
                  <c:v>3.8759048999999997E-2</c:v>
                </c:pt>
                <c:pt idx="920">
                  <c:v>3.8774564900000003E-2</c:v>
                </c:pt>
                <c:pt idx="921">
                  <c:v>3.87900807E-2</c:v>
                </c:pt>
                <c:pt idx="922">
                  <c:v>3.8805596499999997E-2</c:v>
                </c:pt>
                <c:pt idx="923">
                  <c:v>3.8821112400000003E-2</c:v>
                </c:pt>
                <c:pt idx="924">
                  <c:v>3.8836628200000001E-2</c:v>
                </c:pt>
                <c:pt idx="925">
                  <c:v>3.8852143999999998E-2</c:v>
                </c:pt>
                <c:pt idx="926">
                  <c:v>3.8867659899999997E-2</c:v>
                </c:pt>
                <c:pt idx="927">
                  <c:v>3.8883175700000001E-2</c:v>
                </c:pt>
                <c:pt idx="928">
                  <c:v>3.8898691499999999E-2</c:v>
                </c:pt>
                <c:pt idx="929">
                  <c:v>3.8914207399999998E-2</c:v>
                </c:pt>
                <c:pt idx="930">
                  <c:v>3.8929723200000002E-2</c:v>
                </c:pt>
                <c:pt idx="931">
                  <c:v>3.8945239E-2</c:v>
                </c:pt>
                <c:pt idx="932">
                  <c:v>3.8960754899999998E-2</c:v>
                </c:pt>
                <c:pt idx="933">
                  <c:v>3.8976270700000003E-2</c:v>
                </c:pt>
                <c:pt idx="934">
                  <c:v>3.89917865E-2</c:v>
                </c:pt>
                <c:pt idx="935">
                  <c:v>3.9007302399999999E-2</c:v>
                </c:pt>
                <c:pt idx="936">
                  <c:v>3.9022818200000003E-2</c:v>
                </c:pt>
                <c:pt idx="937">
                  <c:v>3.9038334000000001E-2</c:v>
                </c:pt>
                <c:pt idx="938">
                  <c:v>3.90538499E-2</c:v>
                </c:pt>
                <c:pt idx="939">
                  <c:v>3.9069365699999997E-2</c:v>
                </c:pt>
                <c:pt idx="940">
                  <c:v>3.9084881500000002E-2</c:v>
                </c:pt>
                <c:pt idx="941">
                  <c:v>3.91003974E-2</c:v>
                </c:pt>
                <c:pt idx="942">
                  <c:v>3.9115913199999998E-2</c:v>
                </c:pt>
                <c:pt idx="943">
                  <c:v>3.9131429000000002E-2</c:v>
                </c:pt>
                <c:pt idx="944">
                  <c:v>3.9146944900000001E-2</c:v>
                </c:pt>
                <c:pt idx="945">
                  <c:v>3.9162460699999999E-2</c:v>
                </c:pt>
                <c:pt idx="946">
                  <c:v>3.9177976500000003E-2</c:v>
                </c:pt>
                <c:pt idx="947">
                  <c:v>3.9193492400000002E-2</c:v>
                </c:pt>
                <c:pt idx="948">
                  <c:v>3.9209008199999999E-2</c:v>
                </c:pt>
                <c:pt idx="949">
                  <c:v>3.9224524099999998E-2</c:v>
                </c:pt>
                <c:pt idx="950">
                  <c:v>3.9240039900000002E-2</c:v>
                </c:pt>
                <c:pt idx="951">
                  <c:v>3.92555557E-2</c:v>
                </c:pt>
                <c:pt idx="952">
                  <c:v>3.9271071599999999E-2</c:v>
                </c:pt>
                <c:pt idx="953">
                  <c:v>3.9286587400000003E-2</c:v>
                </c:pt>
                <c:pt idx="954">
                  <c:v>3.9302103200000001E-2</c:v>
                </c:pt>
                <c:pt idx="955">
                  <c:v>3.9317619099999999E-2</c:v>
                </c:pt>
                <c:pt idx="956">
                  <c:v>3.9333134899999997E-2</c:v>
                </c:pt>
                <c:pt idx="957">
                  <c:v>3.9348650700000001E-2</c:v>
                </c:pt>
                <c:pt idx="958">
                  <c:v>3.93641666E-2</c:v>
                </c:pt>
                <c:pt idx="959">
                  <c:v>3.9379682399999998E-2</c:v>
                </c:pt>
                <c:pt idx="960">
                  <c:v>3.9395198200000002E-2</c:v>
                </c:pt>
                <c:pt idx="961">
                  <c:v>3.9410714100000001E-2</c:v>
                </c:pt>
                <c:pt idx="962">
                  <c:v>3.9426229899999998E-2</c:v>
                </c:pt>
                <c:pt idx="963">
                  <c:v>3.9441745700000003E-2</c:v>
                </c:pt>
                <c:pt idx="964">
                  <c:v>3.9457261600000001E-2</c:v>
                </c:pt>
                <c:pt idx="965">
                  <c:v>3.9472777399999999E-2</c:v>
                </c:pt>
                <c:pt idx="966">
                  <c:v>3.9488293200000003E-2</c:v>
                </c:pt>
                <c:pt idx="967">
                  <c:v>3.9503809100000002E-2</c:v>
                </c:pt>
                <c:pt idx="968">
                  <c:v>3.95193249E-2</c:v>
                </c:pt>
                <c:pt idx="969">
                  <c:v>3.9534840699999997E-2</c:v>
                </c:pt>
                <c:pt idx="970">
                  <c:v>3.9550356600000003E-2</c:v>
                </c:pt>
                <c:pt idx="971">
                  <c:v>3.95658724E-2</c:v>
                </c:pt>
                <c:pt idx="972">
                  <c:v>3.9581388199999998E-2</c:v>
                </c:pt>
                <c:pt idx="973">
                  <c:v>3.9596904099999997E-2</c:v>
                </c:pt>
                <c:pt idx="974">
                  <c:v>3.9612419900000001E-2</c:v>
                </c:pt>
                <c:pt idx="975">
                  <c:v>3.9627935699999998E-2</c:v>
                </c:pt>
                <c:pt idx="976">
                  <c:v>3.9643451599999997E-2</c:v>
                </c:pt>
                <c:pt idx="977">
                  <c:v>3.9658967400000002E-2</c:v>
                </c:pt>
                <c:pt idx="978">
                  <c:v>3.9674483199999999E-2</c:v>
                </c:pt>
                <c:pt idx="979">
                  <c:v>3.9689999099999998E-2</c:v>
                </c:pt>
                <c:pt idx="980">
                  <c:v>3.9705514900000002E-2</c:v>
                </c:pt>
                <c:pt idx="981">
                  <c:v>3.97210307E-2</c:v>
                </c:pt>
                <c:pt idx="982">
                  <c:v>3.9736546599999999E-2</c:v>
                </c:pt>
                <c:pt idx="983">
                  <c:v>3.9752062400000003E-2</c:v>
                </c:pt>
                <c:pt idx="984">
                  <c:v>3.9767578200000001E-2</c:v>
                </c:pt>
                <c:pt idx="985">
                  <c:v>3.9783094099999999E-2</c:v>
                </c:pt>
                <c:pt idx="986">
                  <c:v>3.9798609899999997E-2</c:v>
                </c:pt>
                <c:pt idx="987">
                  <c:v>3.9814125700000001E-2</c:v>
                </c:pt>
                <c:pt idx="988">
                  <c:v>3.98296416E-2</c:v>
                </c:pt>
                <c:pt idx="989">
                  <c:v>3.9845157399999998E-2</c:v>
                </c:pt>
                <c:pt idx="990">
                  <c:v>3.9860673200000002E-2</c:v>
                </c:pt>
                <c:pt idx="991">
                  <c:v>3.9876189100000001E-2</c:v>
                </c:pt>
                <c:pt idx="992">
                  <c:v>3.9891704899999998E-2</c:v>
                </c:pt>
                <c:pt idx="993">
                  <c:v>3.9907220799999997E-2</c:v>
                </c:pt>
                <c:pt idx="994">
                  <c:v>3.9922736600000001E-2</c:v>
                </c:pt>
                <c:pt idx="995">
                  <c:v>3.9938252399999999E-2</c:v>
                </c:pt>
                <c:pt idx="996">
                  <c:v>3.9953768299999998E-2</c:v>
                </c:pt>
                <c:pt idx="997">
                  <c:v>3.9969284100000002E-2</c:v>
                </c:pt>
                <c:pt idx="998">
                  <c:v>3.99847999E-2</c:v>
                </c:pt>
                <c:pt idx="999">
                  <c:v>4.0000315799999998E-2</c:v>
                </c:pt>
              </c:numCache>
            </c:numRef>
          </c:xVal>
          <c:yVal>
            <c:numRef>
              <c:f>'25-F1'!$C$1003:$C$2002</c:f>
              <c:numCache>
                <c:formatCode>0.00</c:formatCode>
                <c:ptCount val="1000"/>
                <c:pt idx="0">
                  <c:v>0.40728936674999999</c:v>
                </c:pt>
                <c:pt idx="1">
                  <c:v>0.4072672275</c:v>
                </c:pt>
                <c:pt idx="2">
                  <c:v>0.40725671875000002</c:v>
                </c:pt>
                <c:pt idx="3">
                  <c:v>0.40747349649999998</c:v>
                </c:pt>
                <c:pt idx="4">
                  <c:v>0.4079818435</c:v>
                </c:pt>
                <c:pt idx="5">
                  <c:v>0.408687566</c:v>
                </c:pt>
                <c:pt idx="6">
                  <c:v>0.40939331474999996</c:v>
                </c:pt>
                <c:pt idx="7">
                  <c:v>0.41009908975000003</c:v>
                </c:pt>
                <c:pt idx="8">
                  <c:v>0.41080483849999999</c:v>
                </c:pt>
                <c:pt idx="9">
                  <c:v>0.41151058725</c:v>
                </c:pt>
                <c:pt idx="10">
                  <c:v>0.41221638850000003</c:v>
                </c:pt>
                <c:pt idx="11">
                  <c:v>0.41292216175000002</c:v>
                </c:pt>
                <c:pt idx="12">
                  <c:v>0.41362796299999999</c:v>
                </c:pt>
                <c:pt idx="13">
                  <c:v>0.41433366100000002</c:v>
                </c:pt>
                <c:pt idx="14">
                  <c:v>0.41503948674999996</c:v>
                </c:pt>
                <c:pt idx="15">
                  <c:v>0.41574526175000004</c:v>
                </c:pt>
                <c:pt idx="16">
                  <c:v>0.41645106300000001</c:v>
                </c:pt>
                <c:pt idx="17">
                  <c:v>0.41715686425000004</c:v>
                </c:pt>
                <c:pt idx="18">
                  <c:v>0.41786263925</c:v>
                </c:pt>
                <c:pt idx="19">
                  <c:v>0.418568465</c:v>
                </c:pt>
                <c:pt idx="20">
                  <c:v>0.41927429249999998</c:v>
                </c:pt>
                <c:pt idx="21">
                  <c:v>0.41998012000000001</c:v>
                </c:pt>
                <c:pt idx="22">
                  <c:v>0.42068589499999998</c:v>
                </c:pt>
                <c:pt idx="23">
                  <c:v>0.42139174875000002</c:v>
                </c:pt>
                <c:pt idx="24">
                  <c:v>0.42209754825000001</c:v>
                </c:pt>
                <c:pt idx="25">
                  <c:v>0.42280337574999999</c:v>
                </c:pt>
                <c:pt idx="26">
                  <c:v>0.42350920325000002</c:v>
                </c:pt>
                <c:pt idx="27">
                  <c:v>0.42421510775000004</c:v>
                </c:pt>
                <c:pt idx="28">
                  <c:v>0.42492093524999996</c:v>
                </c:pt>
                <c:pt idx="29">
                  <c:v>0.42562678900000001</c:v>
                </c:pt>
                <c:pt idx="30">
                  <c:v>0.42633266725000002</c:v>
                </c:pt>
                <c:pt idx="31">
                  <c:v>0.427038521</c:v>
                </c:pt>
                <c:pt idx="32">
                  <c:v>0.42774437300000001</c:v>
                </c:pt>
                <c:pt idx="33">
                  <c:v>0.428450253</c:v>
                </c:pt>
                <c:pt idx="34">
                  <c:v>0.42915608050000004</c:v>
                </c:pt>
                <c:pt idx="35">
                  <c:v>0.42986195874999999</c:v>
                </c:pt>
                <c:pt idx="36">
                  <c:v>0.43056783874999999</c:v>
                </c:pt>
                <c:pt idx="37">
                  <c:v>0.43127374325000001</c:v>
                </c:pt>
                <c:pt idx="38">
                  <c:v>0.43197962325</c:v>
                </c:pt>
                <c:pt idx="39">
                  <c:v>0.43268552775000002</c:v>
                </c:pt>
                <c:pt idx="40">
                  <c:v>0.43339143399999996</c:v>
                </c:pt>
                <c:pt idx="41">
                  <c:v>0.43409733849999999</c:v>
                </c:pt>
                <c:pt idx="42">
                  <c:v>0.43480321849999998</c:v>
                </c:pt>
                <c:pt idx="43">
                  <c:v>0.43550914925</c:v>
                </c:pt>
                <c:pt idx="44">
                  <c:v>0.43621502749999996</c:v>
                </c:pt>
                <c:pt idx="45">
                  <c:v>0.43692101250000004</c:v>
                </c:pt>
                <c:pt idx="46">
                  <c:v>0.43762689075</c:v>
                </c:pt>
                <c:pt idx="47">
                  <c:v>0.43833284774999998</c:v>
                </c:pt>
                <c:pt idx="48">
                  <c:v>0.43903875399999998</c:v>
                </c:pt>
                <c:pt idx="49">
                  <c:v>0.4397446585</c:v>
                </c:pt>
                <c:pt idx="50">
                  <c:v>0.44045061549999998</c:v>
                </c:pt>
                <c:pt idx="51">
                  <c:v>0.44115657424999999</c:v>
                </c:pt>
                <c:pt idx="52">
                  <c:v>0.44186253125000002</c:v>
                </c:pt>
                <c:pt idx="53">
                  <c:v>0.44256843575000004</c:v>
                </c:pt>
                <c:pt idx="54">
                  <c:v>0.44327444524999998</c:v>
                </c:pt>
                <c:pt idx="55">
                  <c:v>0.44398035149999998</c:v>
                </c:pt>
                <c:pt idx="56">
                  <c:v>0.44468630849999996</c:v>
                </c:pt>
                <c:pt idx="57">
                  <c:v>0.44539226549999994</c:v>
                </c:pt>
                <c:pt idx="58">
                  <c:v>0.44609822250000003</c:v>
                </c:pt>
                <c:pt idx="59">
                  <c:v>0.44680423374999995</c:v>
                </c:pt>
                <c:pt idx="60">
                  <c:v>0.44751024324999999</c:v>
                </c:pt>
                <c:pt idx="61">
                  <c:v>0.44821620025000003</c:v>
                </c:pt>
                <c:pt idx="62">
                  <c:v>0.44892220974999997</c:v>
                </c:pt>
                <c:pt idx="63">
                  <c:v>0.44962816674999995</c:v>
                </c:pt>
                <c:pt idx="64">
                  <c:v>0.45033417625000005</c:v>
                </c:pt>
                <c:pt idx="65">
                  <c:v>0.45104018574999999</c:v>
                </c:pt>
                <c:pt idx="66">
                  <c:v>0.45174619524999998</c:v>
                </c:pt>
                <c:pt idx="67">
                  <c:v>0.45245210150000004</c:v>
                </c:pt>
                <c:pt idx="68">
                  <c:v>0.45315816175000001</c:v>
                </c:pt>
                <c:pt idx="69">
                  <c:v>0.45386422374999996</c:v>
                </c:pt>
                <c:pt idx="70">
                  <c:v>0.45457023325000001</c:v>
                </c:pt>
                <c:pt idx="71">
                  <c:v>0.45527624275</c:v>
                </c:pt>
                <c:pt idx="72">
                  <c:v>0.45598230475000001</c:v>
                </c:pt>
                <c:pt idx="73">
                  <c:v>0.45668826174999999</c:v>
                </c:pt>
                <c:pt idx="74">
                  <c:v>0.45739427124999998</c:v>
                </c:pt>
                <c:pt idx="75">
                  <c:v>0.45810033324999999</c:v>
                </c:pt>
                <c:pt idx="76">
                  <c:v>0.45880634274999998</c:v>
                </c:pt>
                <c:pt idx="77">
                  <c:v>0.45951235225000003</c:v>
                </c:pt>
                <c:pt idx="78">
                  <c:v>0.46021841424999999</c:v>
                </c:pt>
                <c:pt idx="79">
                  <c:v>0.46092447624999999</c:v>
                </c:pt>
                <c:pt idx="80">
                  <c:v>0.46163048574999999</c:v>
                </c:pt>
                <c:pt idx="81">
                  <c:v>0.46233654774999999</c:v>
                </c:pt>
                <c:pt idx="82">
                  <c:v>0.46304260974999994</c:v>
                </c:pt>
                <c:pt idx="83">
                  <c:v>0.46374872249999999</c:v>
                </c:pt>
                <c:pt idx="84">
                  <c:v>0.46445473199999998</c:v>
                </c:pt>
                <c:pt idx="85">
                  <c:v>0.46516079399999999</c:v>
                </c:pt>
                <c:pt idx="86">
                  <c:v>0.46586685599999994</c:v>
                </c:pt>
                <c:pt idx="87">
                  <c:v>0.46657297049999996</c:v>
                </c:pt>
                <c:pt idx="88">
                  <c:v>0.46727903250000002</c:v>
                </c:pt>
                <c:pt idx="89">
                  <c:v>0.46798504199999996</c:v>
                </c:pt>
                <c:pt idx="90">
                  <c:v>0.46869120725000002</c:v>
                </c:pt>
                <c:pt idx="91">
                  <c:v>0.46939726925000003</c:v>
                </c:pt>
                <c:pt idx="92">
                  <c:v>0.47010333124999998</c:v>
                </c:pt>
                <c:pt idx="93">
                  <c:v>0.47080944400000002</c:v>
                </c:pt>
                <c:pt idx="94">
                  <c:v>0.47151550599999997</c:v>
                </c:pt>
                <c:pt idx="95">
                  <c:v>0.47222167300000006</c:v>
                </c:pt>
                <c:pt idx="96">
                  <c:v>0.47292773499999996</c:v>
                </c:pt>
                <c:pt idx="97">
                  <c:v>0.47363390025000002</c:v>
                </c:pt>
                <c:pt idx="98">
                  <c:v>0.47433996225000002</c:v>
                </c:pt>
                <c:pt idx="99">
                  <c:v>0.47504607675000005</c:v>
                </c:pt>
                <c:pt idx="100">
                  <c:v>0.47575218949999998</c:v>
                </c:pt>
                <c:pt idx="101">
                  <c:v>0.47645825150000004</c:v>
                </c:pt>
                <c:pt idx="102">
                  <c:v>0.47716436600000006</c:v>
                </c:pt>
                <c:pt idx="103">
                  <c:v>0.47787053125000001</c:v>
                </c:pt>
                <c:pt idx="104">
                  <c:v>0.47857664574999997</c:v>
                </c:pt>
                <c:pt idx="105">
                  <c:v>0.47928281100000003</c:v>
                </c:pt>
                <c:pt idx="106">
                  <c:v>0.47998892550000005</c:v>
                </c:pt>
                <c:pt idx="107">
                  <c:v>0.48069509074999994</c:v>
                </c:pt>
                <c:pt idx="108">
                  <c:v>0.48140120524999996</c:v>
                </c:pt>
                <c:pt idx="109">
                  <c:v>0.48210731974999999</c:v>
                </c:pt>
                <c:pt idx="110">
                  <c:v>0.4828135375</c:v>
                </c:pt>
                <c:pt idx="111">
                  <c:v>0.48351965025000004</c:v>
                </c:pt>
                <c:pt idx="112">
                  <c:v>0.48422576475000001</c:v>
                </c:pt>
                <c:pt idx="113">
                  <c:v>0.48493193175000004</c:v>
                </c:pt>
                <c:pt idx="114">
                  <c:v>0.48563809700000005</c:v>
                </c:pt>
                <c:pt idx="115">
                  <c:v>0.48634426224999999</c:v>
                </c:pt>
                <c:pt idx="116">
                  <c:v>0.48705042924999997</c:v>
                </c:pt>
                <c:pt idx="117">
                  <c:v>0.48775659449999997</c:v>
                </c:pt>
                <c:pt idx="118">
                  <c:v>0.48846276149999995</c:v>
                </c:pt>
                <c:pt idx="119">
                  <c:v>0.48916892675000001</c:v>
                </c:pt>
                <c:pt idx="120">
                  <c:v>0.48987509374999999</c:v>
                </c:pt>
                <c:pt idx="121">
                  <c:v>0.49058125899999999</c:v>
                </c:pt>
                <c:pt idx="122">
                  <c:v>0.49128742599999997</c:v>
                </c:pt>
                <c:pt idx="123">
                  <c:v>0.49199359125000003</c:v>
                </c:pt>
                <c:pt idx="124">
                  <c:v>0.49269980899999999</c:v>
                </c:pt>
                <c:pt idx="125">
                  <c:v>0.49340597600000002</c:v>
                </c:pt>
                <c:pt idx="126">
                  <c:v>0.49411219374999998</c:v>
                </c:pt>
                <c:pt idx="127">
                  <c:v>0.4948184115</c:v>
                </c:pt>
                <c:pt idx="128">
                  <c:v>0.49552457849999998</c:v>
                </c:pt>
                <c:pt idx="129">
                  <c:v>0.49623079624999999</c:v>
                </c:pt>
                <c:pt idx="130">
                  <c:v>0.4969369615</c:v>
                </c:pt>
                <c:pt idx="131">
                  <c:v>0.49764318099999993</c:v>
                </c:pt>
                <c:pt idx="132">
                  <c:v>0.49834939874999995</c:v>
                </c:pt>
                <c:pt idx="133">
                  <c:v>0.49905561649999997</c:v>
                </c:pt>
                <c:pt idx="134">
                  <c:v>0.49976183424999998</c:v>
                </c:pt>
                <c:pt idx="135">
                  <c:v>0.50046805375000003</c:v>
                </c:pt>
                <c:pt idx="136">
                  <c:v>0.50117421900000003</c:v>
                </c:pt>
                <c:pt idx="137">
                  <c:v>0.50188048925000006</c:v>
                </c:pt>
                <c:pt idx="138">
                  <c:v>0.50258670700000008</c:v>
                </c:pt>
                <c:pt idx="139">
                  <c:v>0.50329292650000002</c:v>
                </c:pt>
                <c:pt idx="140">
                  <c:v>0.50399914425000003</c:v>
                </c:pt>
                <c:pt idx="141">
                  <c:v>0.50470536199999994</c:v>
                </c:pt>
                <c:pt idx="142">
                  <c:v>0.50541163225000008</c:v>
                </c:pt>
                <c:pt idx="143">
                  <c:v>0.50611779925</c:v>
                </c:pt>
                <c:pt idx="144">
                  <c:v>0.50682412025000001</c:v>
                </c:pt>
                <c:pt idx="145">
                  <c:v>0.50753028725000005</c:v>
                </c:pt>
                <c:pt idx="146">
                  <c:v>0.50823650499999995</c:v>
                </c:pt>
                <c:pt idx="147">
                  <c:v>0.50894277524999998</c:v>
                </c:pt>
                <c:pt idx="148">
                  <c:v>0.50964904550000001</c:v>
                </c:pt>
                <c:pt idx="149">
                  <c:v>0.51035531575000004</c:v>
                </c:pt>
                <c:pt idx="150">
                  <c:v>0.51106158599999996</c:v>
                </c:pt>
                <c:pt idx="151">
                  <c:v>0.51176780374999997</c:v>
                </c:pt>
                <c:pt idx="152">
                  <c:v>0.51247407575000004</c:v>
                </c:pt>
                <c:pt idx="153">
                  <c:v>0.51318034599999995</c:v>
                </c:pt>
                <c:pt idx="154">
                  <c:v>0.51388661624999998</c:v>
                </c:pt>
                <c:pt idx="155">
                  <c:v>0.51459288650000001</c:v>
                </c:pt>
                <c:pt idx="156">
                  <c:v>0.51529915675000004</c:v>
                </c:pt>
                <c:pt idx="157">
                  <c:v>0.51600542699999996</c:v>
                </c:pt>
                <c:pt idx="158">
                  <c:v>0.51671169724999999</c:v>
                </c:pt>
                <c:pt idx="159">
                  <c:v>0.51741796750000002</c:v>
                </c:pt>
                <c:pt idx="160">
                  <c:v>0.51812423775000005</c:v>
                </c:pt>
                <c:pt idx="161">
                  <c:v>0.51883045550000007</c:v>
                </c:pt>
                <c:pt idx="162">
                  <c:v>0.51953683075000001</c:v>
                </c:pt>
                <c:pt idx="163">
                  <c:v>0.52024304850000003</c:v>
                </c:pt>
                <c:pt idx="164">
                  <c:v>0.52094931875000006</c:v>
                </c:pt>
                <c:pt idx="165">
                  <c:v>0.52165564149999999</c:v>
                </c:pt>
                <c:pt idx="166">
                  <c:v>0.52236191175000002</c:v>
                </c:pt>
                <c:pt idx="167">
                  <c:v>0.52306828700000008</c:v>
                </c:pt>
                <c:pt idx="168">
                  <c:v>0.52377455724999999</c:v>
                </c:pt>
                <c:pt idx="169">
                  <c:v>0.52448082750000002</c:v>
                </c:pt>
                <c:pt idx="170">
                  <c:v>0.52518720100000005</c:v>
                </c:pt>
                <c:pt idx="171">
                  <c:v>0.525893473</c:v>
                </c:pt>
                <c:pt idx="172">
                  <c:v>0.52659974325000003</c:v>
                </c:pt>
                <c:pt idx="173">
                  <c:v>0.52730606425000004</c:v>
                </c:pt>
                <c:pt idx="174">
                  <c:v>0.52801238699999997</c:v>
                </c:pt>
                <c:pt idx="175">
                  <c:v>0.52871870975000002</c:v>
                </c:pt>
                <c:pt idx="176">
                  <c:v>0.52942503249999995</c:v>
                </c:pt>
                <c:pt idx="177">
                  <c:v>0.53013135524999999</c:v>
                </c:pt>
                <c:pt idx="178">
                  <c:v>0.53064183899999995</c:v>
                </c:pt>
                <c:pt idx="179">
                  <c:v>0.5322371267499999</c:v>
                </c:pt>
                <c:pt idx="180">
                  <c:v>0.53353148625000002</c:v>
                </c:pt>
                <c:pt idx="181">
                  <c:v>0.53482584575000003</c:v>
                </c:pt>
                <c:pt idx="182">
                  <c:v>0.53612031025000007</c:v>
                </c:pt>
                <c:pt idx="183">
                  <c:v>0.53741461725000006</c:v>
                </c:pt>
                <c:pt idx="184">
                  <c:v>0.53870913425</c:v>
                </c:pt>
                <c:pt idx="185">
                  <c:v>0.54000349375000001</c:v>
                </c:pt>
                <c:pt idx="186">
                  <c:v>0.54129795650000001</c:v>
                </c:pt>
                <c:pt idx="187">
                  <c:v>0.54259236850000003</c:v>
                </c:pt>
                <c:pt idx="188">
                  <c:v>0.54388683299999996</c:v>
                </c:pt>
                <c:pt idx="189">
                  <c:v>0.5451812975</c:v>
                </c:pt>
                <c:pt idx="190">
                  <c:v>0.54647570774999998</c:v>
                </c:pt>
                <c:pt idx="191">
                  <c:v>0.54763712674999998</c:v>
                </c:pt>
                <c:pt idx="192">
                  <c:v>0.54847414824999996</c:v>
                </c:pt>
                <c:pt idx="193">
                  <c:v>0.5493111155</c:v>
                </c:pt>
                <c:pt idx="194">
                  <c:v>0.55014808449999997</c:v>
                </c:pt>
                <c:pt idx="195">
                  <c:v>0.55098510600000006</c:v>
                </c:pt>
                <c:pt idx="196">
                  <c:v>0.55182212575</c:v>
                </c:pt>
                <c:pt idx="197">
                  <c:v>0.55265914724999998</c:v>
                </c:pt>
                <c:pt idx="198">
                  <c:v>0.55349616699999993</c:v>
                </c:pt>
                <c:pt idx="199">
                  <c:v>0.55433318850000002</c:v>
                </c:pt>
                <c:pt idx="200">
                  <c:v>0.55517020824999996</c:v>
                </c:pt>
                <c:pt idx="201">
                  <c:v>0.55600722800000002</c:v>
                </c:pt>
                <c:pt idx="202">
                  <c:v>0.55684430200000001</c:v>
                </c:pt>
                <c:pt idx="203">
                  <c:v>0.55768132174999996</c:v>
                </c:pt>
                <c:pt idx="204">
                  <c:v>0.55851834324999994</c:v>
                </c:pt>
                <c:pt idx="205">
                  <c:v>0.55935536299999999</c:v>
                </c:pt>
                <c:pt idx="206">
                  <c:v>0.56019243524999995</c:v>
                </c:pt>
                <c:pt idx="207">
                  <c:v>0.56102945674999993</c:v>
                </c:pt>
                <c:pt idx="208">
                  <c:v>0.56186658150000002</c:v>
                </c:pt>
                <c:pt idx="209">
                  <c:v>0.56270360124999996</c:v>
                </c:pt>
                <c:pt idx="210">
                  <c:v>0.56354062274999994</c:v>
                </c:pt>
                <c:pt idx="211">
                  <c:v>0.56437774750000003</c:v>
                </c:pt>
                <c:pt idx="212">
                  <c:v>0.56521487225</c:v>
                </c:pt>
                <c:pt idx="213">
                  <c:v>0.56605194449999996</c:v>
                </c:pt>
                <c:pt idx="214">
                  <c:v>0.56688901849999995</c:v>
                </c:pt>
                <c:pt idx="215">
                  <c:v>0.56772609074999991</c:v>
                </c:pt>
                <c:pt idx="216">
                  <c:v>0.5685632155</c:v>
                </c:pt>
                <c:pt idx="217">
                  <c:v>0.56940028775000007</c:v>
                </c:pt>
                <c:pt idx="218">
                  <c:v>0.57023741250000004</c:v>
                </c:pt>
                <c:pt idx="219">
                  <c:v>0.57107448650000003</c:v>
                </c:pt>
                <c:pt idx="220">
                  <c:v>0.57191166199999999</c:v>
                </c:pt>
                <c:pt idx="221">
                  <c:v>0.57274873599999998</c:v>
                </c:pt>
                <c:pt idx="222">
                  <c:v>0.57358580825000005</c:v>
                </c:pt>
                <c:pt idx="223">
                  <c:v>0.57442298550000004</c:v>
                </c:pt>
                <c:pt idx="224">
                  <c:v>0.57526011025000001</c:v>
                </c:pt>
                <c:pt idx="225">
                  <c:v>0.57609723499999999</c:v>
                </c:pt>
                <c:pt idx="226">
                  <c:v>0.57693441224999997</c:v>
                </c:pt>
                <c:pt idx="227">
                  <c:v>0.57777148450000004</c:v>
                </c:pt>
                <c:pt idx="228">
                  <c:v>0.57860866174999992</c:v>
                </c:pt>
                <c:pt idx="229">
                  <c:v>0.5794457865</c:v>
                </c:pt>
                <c:pt idx="230">
                  <c:v>0.58028296374999999</c:v>
                </c:pt>
                <c:pt idx="231">
                  <c:v>0.58112008849999996</c:v>
                </c:pt>
                <c:pt idx="232">
                  <c:v>0.58195726575000006</c:v>
                </c:pt>
                <c:pt idx="233">
                  <c:v>0.58279449550000006</c:v>
                </c:pt>
                <c:pt idx="234">
                  <c:v>0.58363162025000004</c:v>
                </c:pt>
                <c:pt idx="235">
                  <c:v>0.58446879750000003</c:v>
                </c:pt>
                <c:pt idx="236">
                  <c:v>0.58530592225</c:v>
                </c:pt>
                <c:pt idx="237">
                  <c:v>0.58614309949999999</c:v>
                </c:pt>
                <c:pt idx="238">
                  <c:v>0.58698032750000007</c:v>
                </c:pt>
                <c:pt idx="239">
                  <c:v>0.58781750474999994</c:v>
                </c:pt>
                <c:pt idx="240">
                  <c:v>0.58865462950000003</c:v>
                </c:pt>
                <c:pt idx="241">
                  <c:v>0.58949185924999992</c:v>
                </c:pt>
                <c:pt idx="242">
                  <c:v>0.59032908899999992</c:v>
                </c:pt>
                <c:pt idx="243">
                  <c:v>0.591166317</c:v>
                </c:pt>
                <c:pt idx="244">
                  <c:v>0.59200354675</c:v>
                </c:pt>
                <c:pt idx="245">
                  <c:v>0.5928407765</c:v>
                </c:pt>
                <c:pt idx="246">
                  <c:v>0.59367795374999999</c:v>
                </c:pt>
                <c:pt idx="247">
                  <c:v>0.59451512925000005</c:v>
                </c:pt>
                <c:pt idx="248">
                  <c:v>0.59535241149999996</c:v>
                </c:pt>
                <c:pt idx="249">
                  <c:v>0.59618964125000007</c:v>
                </c:pt>
                <c:pt idx="250">
                  <c:v>0.59702686925000004</c:v>
                </c:pt>
                <c:pt idx="251">
                  <c:v>0.5978639939999999</c:v>
                </c:pt>
                <c:pt idx="252">
                  <c:v>0.59870127625000003</c:v>
                </c:pt>
                <c:pt idx="253">
                  <c:v>0.59953850424999999</c:v>
                </c:pt>
                <c:pt idx="254">
                  <c:v>0.60037578650000001</c:v>
                </c:pt>
                <c:pt idx="255">
                  <c:v>0.60121306699999999</c:v>
                </c:pt>
                <c:pt idx="256">
                  <c:v>0.60205024424999998</c:v>
                </c:pt>
                <c:pt idx="257">
                  <c:v>0.60288757900000001</c:v>
                </c:pt>
                <c:pt idx="258">
                  <c:v>0.60372475450000007</c:v>
                </c:pt>
                <c:pt idx="259">
                  <c:v>0.60456208924999999</c:v>
                </c:pt>
                <c:pt idx="260">
                  <c:v>0.60539936974999997</c:v>
                </c:pt>
                <c:pt idx="261">
                  <c:v>0.60623659950000008</c:v>
                </c:pt>
                <c:pt idx="262">
                  <c:v>0.60707387999999995</c:v>
                </c:pt>
                <c:pt idx="263">
                  <c:v>0.60791110974999996</c:v>
                </c:pt>
                <c:pt idx="264">
                  <c:v>0.60874849524999997</c:v>
                </c:pt>
                <c:pt idx="265">
                  <c:v>0.60958572499999997</c:v>
                </c:pt>
                <c:pt idx="266">
                  <c:v>0.61042295474999997</c:v>
                </c:pt>
                <c:pt idx="267">
                  <c:v>0.61126034024999998</c:v>
                </c:pt>
                <c:pt idx="268">
                  <c:v>0.61209756824999995</c:v>
                </c:pt>
                <c:pt idx="269">
                  <c:v>0.61293490299999998</c:v>
                </c:pt>
                <c:pt idx="270">
                  <c:v>0.61377218349999996</c:v>
                </c:pt>
                <c:pt idx="271">
                  <c:v>0.61460946575000008</c:v>
                </c:pt>
                <c:pt idx="272">
                  <c:v>0.61544679874999997</c:v>
                </c:pt>
                <c:pt idx="273">
                  <c:v>0.61628413174999996</c:v>
                </c:pt>
                <c:pt idx="274">
                  <c:v>0.61712146474999996</c:v>
                </c:pt>
                <c:pt idx="275">
                  <c:v>0.61795874699999997</c:v>
                </c:pt>
                <c:pt idx="276">
                  <c:v>0.61879607999999997</c:v>
                </c:pt>
                <c:pt idx="277">
                  <c:v>0.61963336224999999</c:v>
                </c:pt>
                <c:pt idx="278">
                  <c:v>0.62047069524999998</c:v>
                </c:pt>
                <c:pt idx="279">
                  <c:v>0.62130802824999998</c:v>
                </c:pt>
                <c:pt idx="280">
                  <c:v>0.62214541374999999</c:v>
                </c:pt>
                <c:pt idx="281">
                  <c:v>0.622982696</c:v>
                </c:pt>
                <c:pt idx="282">
                  <c:v>0.623820029</c:v>
                </c:pt>
                <c:pt idx="283">
                  <c:v>0.62465741450000001</c:v>
                </c:pt>
                <c:pt idx="284">
                  <c:v>0.62549469675000002</c:v>
                </c:pt>
                <c:pt idx="285">
                  <c:v>0.62633213474999994</c:v>
                </c:pt>
                <c:pt idx="286">
                  <c:v>0.62716941525000003</c:v>
                </c:pt>
                <c:pt idx="287">
                  <c:v>0.62800674825000002</c:v>
                </c:pt>
                <c:pt idx="288">
                  <c:v>0.62884413375000003</c:v>
                </c:pt>
                <c:pt idx="289">
                  <c:v>0.62968152100000008</c:v>
                </c:pt>
                <c:pt idx="290">
                  <c:v>0.63051885400000007</c:v>
                </c:pt>
                <c:pt idx="291">
                  <c:v>0.63135623950000008</c:v>
                </c:pt>
                <c:pt idx="292">
                  <c:v>0.63219362499999998</c:v>
                </c:pt>
                <c:pt idx="293">
                  <c:v>0.63303101049999999</c:v>
                </c:pt>
                <c:pt idx="294">
                  <c:v>0.63386834349999999</c:v>
                </c:pt>
                <c:pt idx="295">
                  <c:v>0.63470583400000002</c:v>
                </c:pt>
                <c:pt idx="296">
                  <c:v>0.63554316700000002</c:v>
                </c:pt>
                <c:pt idx="297">
                  <c:v>0.63638060500000004</c:v>
                </c:pt>
                <c:pt idx="298">
                  <c:v>0.63721793975000007</c:v>
                </c:pt>
                <c:pt idx="299">
                  <c:v>0.63805537599999995</c:v>
                </c:pt>
                <c:pt idx="300">
                  <c:v>0.63889276150000007</c:v>
                </c:pt>
                <c:pt idx="301">
                  <c:v>0.63973014875000001</c:v>
                </c:pt>
                <c:pt idx="302">
                  <c:v>0.64056748175</c:v>
                </c:pt>
                <c:pt idx="303">
                  <c:v>0.64140497225000004</c:v>
                </c:pt>
                <c:pt idx="304">
                  <c:v>0.64224235774999994</c:v>
                </c:pt>
                <c:pt idx="305">
                  <c:v>0.64307979575000007</c:v>
                </c:pt>
                <c:pt idx="306">
                  <c:v>0.64391712875000007</c:v>
                </c:pt>
                <c:pt idx="307">
                  <c:v>0.64475456674999998</c:v>
                </c:pt>
                <c:pt idx="308">
                  <c:v>0.64559195224999999</c:v>
                </c:pt>
                <c:pt idx="309">
                  <c:v>0.64642944099999999</c:v>
                </c:pt>
                <c:pt idx="310">
                  <c:v>0.64726687900000002</c:v>
                </c:pt>
                <c:pt idx="311">
                  <c:v>0.64810431699999993</c:v>
                </c:pt>
                <c:pt idx="312">
                  <c:v>0.64894175500000006</c:v>
                </c:pt>
                <c:pt idx="313">
                  <c:v>0.64977919299999998</c:v>
                </c:pt>
                <c:pt idx="314">
                  <c:v>0.650616631</c:v>
                </c:pt>
                <c:pt idx="315">
                  <c:v>0.65145412150000004</c:v>
                </c:pt>
                <c:pt idx="316">
                  <c:v>0.65229150700000005</c:v>
                </c:pt>
                <c:pt idx="317">
                  <c:v>0.65312894499999996</c:v>
                </c:pt>
                <c:pt idx="318">
                  <c:v>0.65396638299999998</c:v>
                </c:pt>
                <c:pt idx="319">
                  <c:v>0.65480387174999999</c:v>
                </c:pt>
                <c:pt idx="320">
                  <c:v>0.65564130975000001</c:v>
                </c:pt>
                <c:pt idx="321">
                  <c:v>0.65647880024999994</c:v>
                </c:pt>
                <c:pt idx="322">
                  <c:v>0.65731618574999995</c:v>
                </c:pt>
                <c:pt idx="323">
                  <c:v>0.65815362374999997</c:v>
                </c:pt>
                <c:pt idx="324">
                  <c:v>0.65899111249999998</c:v>
                </c:pt>
                <c:pt idx="325">
                  <c:v>0.65982860300000001</c:v>
                </c:pt>
                <c:pt idx="326">
                  <c:v>0.66066609350000005</c:v>
                </c:pt>
                <c:pt idx="327">
                  <c:v>0.66150353149999996</c:v>
                </c:pt>
                <c:pt idx="328">
                  <c:v>0.66234102024999997</c:v>
                </c:pt>
                <c:pt idx="329">
                  <c:v>0.66317851075000001</c:v>
                </c:pt>
                <c:pt idx="330">
                  <c:v>0.66401605374999995</c:v>
                </c:pt>
                <c:pt idx="331">
                  <c:v>0.66485349175000008</c:v>
                </c:pt>
                <c:pt idx="332">
                  <c:v>0.66569098049999997</c:v>
                </c:pt>
                <c:pt idx="333">
                  <c:v>0.66652847100000001</c:v>
                </c:pt>
                <c:pt idx="334">
                  <c:v>0.66725450749999993</c:v>
                </c:pt>
                <c:pt idx="335">
                  <c:v>0.6678243425</c:v>
                </c:pt>
                <c:pt idx="336">
                  <c:v>0.66833785199999995</c:v>
                </c:pt>
                <c:pt idx="337">
                  <c:v>0.66885151725000003</c:v>
                </c:pt>
                <c:pt idx="338">
                  <c:v>0.66936512999999997</c:v>
                </c:pt>
                <c:pt idx="339">
                  <c:v>0.66987869199999994</c:v>
                </c:pt>
                <c:pt idx="340">
                  <c:v>0.67039230475</c:v>
                </c:pt>
                <c:pt idx="341">
                  <c:v>0.67090581425000007</c:v>
                </c:pt>
                <c:pt idx="342">
                  <c:v>0.67141953025000001</c:v>
                </c:pt>
                <c:pt idx="343">
                  <c:v>0.67193309224999997</c:v>
                </c:pt>
                <c:pt idx="344">
                  <c:v>0.67244665250000002</c:v>
                </c:pt>
                <c:pt idx="345">
                  <c:v>0.67296021449999999</c:v>
                </c:pt>
                <c:pt idx="346">
                  <c:v>0.67347387974999995</c:v>
                </c:pt>
                <c:pt idx="347">
                  <c:v>0.67398743999999999</c:v>
                </c:pt>
                <c:pt idx="348">
                  <c:v>0.67450105449999997</c:v>
                </c:pt>
                <c:pt idx="349">
                  <c:v>0.67501461475000002</c:v>
                </c:pt>
                <c:pt idx="350">
                  <c:v>0.67552827999999998</c:v>
                </c:pt>
                <c:pt idx="351">
                  <c:v>0.67604184200000006</c:v>
                </c:pt>
                <c:pt idx="352">
                  <c:v>0.67662560174999997</c:v>
                </c:pt>
                <c:pt idx="353">
                  <c:v>0.67748072000000004</c:v>
                </c:pt>
                <c:pt idx="354">
                  <c:v>0.67833568075000006</c:v>
                </c:pt>
                <c:pt idx="355">
                  <c:v>0.67919069575000002</c:v>
                </c:pt>
                <c:pt idx="356">
                  <c:v>0.68004581399999997</c:v>
                </c:pt>
                <c:pt idx="357">
                  <c:v>0.68090087975000002</c:v>
                </c:pt>
                <c:pt idx="358">
                  <c:v>0.68175589300000006</c:v>
                </c:pt>
                <c:pt idx="359">
                  <c:v>0.68261095875</c:v>
                </c:pt>
                <c:pt idx="360">
                  <c:v>0.68346607699999995</c:v>
                </c:pt>
                <c:pt idx="361">
                  <c:v>0.68432114275</c:v>
                </c:pt>
                <c:pt idx="362">
                  <c:v>0.68517615600000004</c:v>
                </c:pt>
                <c:pt idx="363">
                  <c:v>0.686031171</c:v>
                </c:pt>
                <c:pt idx="364">
                  <c:v>0.68688634000000004</c:v>
                </c:pt>
                <c:pt idx="365">
                  <c:v>0.68774135324999996</c:v>
                </c:pt>
                <c:pt idx="366">
                  <c:v>0.68859636825000003</c:v>
                </c:pt>
                <c:pt idx="367">
                  <c:v>0.68945148649999999</c:v>
                </c:pt>
                <c:pt idx="368">
                  <c:v>0.69030655224999993</c:v>
                </c:pt>
                <c:pt idx="369">
                  <c:v>0.69116161799999998</c:v>
                </c:pt>
                <c:pt idx="370">
                  <c:v>0.69201668374999992</c:v>
                </c:pt>
                <c:pt idx="371">
                  <c:v>0.69287169699999995</c:v>
                </c:pt>
                <c:pt idx="372">
                  <c:v>0.69372681525000002</c:v>
                </c:pt>
                <c:pt idx="373">
                  <c:v>0.69458188100000007</c:v>
                </c:pt>
                <c:pt idx="374">
                  <c:v>0.69543689424999999</c:v>
                </c:pt>
                <c:pt idx="375">
                  <c:v>0.69629201250000006</c:v>
                </c:pt>
                <c:pt idx="376">
                  <c:v>0.69714702750000002</c:v>
                </c:pt>
                <c:pt idx="377">
                  <c:v>0.69800214400000005</c:v>
                </c:pt>
                <c:pt idx="378">
                  <c:v>0.69885720974999999</c:v>
                </c:pt>
                <c:pt idx="379">
                  <c:v>0.69971227724999996</c:v>
                </c:pt>
                <c:pt idx="380">
                  <c:v>0.70056739374999999</c:v>
                </c:pt>
                <c:pt idx="381">
                  <c:v>0.70142240874999995</c:v>
                </c:pt>
                <c:pt idx="382">
                  <c:v>0.7022774745</c:v>
                </c:pt>
                <c:pt idx="383">
                  <c:v>0.70313259274999995</c:v>
                </c:pt>
                <c:pt idx="384">
                  <c:v>0.7039876585</c:v>
                </c:pt>
                <c:pt idx="385">
                  <c:v>0.70484272424999994</c:v>
                </c:pt>
                <c:pt idx="386">
                  <c:v>0.70569778999999999</c:v>
                </c:pt>
                <c:pt idx="387">
                  <c:v>0.70655290825000006</c:v>
                </c:pt>
                <c:pt idx="388">
                  <c:v>0.70740802650000001</c:v>
                </c:pt>
                <c:pt idx="389">
                  <c:v>0.70826298724999992</c:v>
                </c:pt>
                <c:pt idx="390">
                  <c:v>0.709118158</c:v>
                </c:pt>
                <c:pt idx="391">
                  <c:v>0.70997322375000005</c:v>
                </c:pt>
                <c:pt idx="392">
                  <c:v>0.71082828949999999</c:v>
                </c:pt>
                <c:pt idx="393">
                  <c:v>0.71168335525000004</c:v>
                </c:pt>
                <c:pt idx="394">
                  <c:v>0.71253847349999999</c:v>
                </c:pt>
                <c:pt idx="395">
                  <c:v>0.71339353925000004</c:v>
                </c:pt>
                <c:pt idx="396">
                  <c:v>0.71424865749999999</c:v>
                </c:pt>
                <c:pt idx="397">
                  <c:v>0.71510372324999993</c:v>
                </c:pt>
                <c:pt idx="398">
                  <c:v>0.7159588415</c:v>
                </c:pt>
                <c:pt idx="399">
                  <c:v>0.71681385475000003</c:v>
                </c:pt>
                <c:pt idx="400">
                  <c:v>0.71766897299999999</c:v>
                </c:pt>
                <c:pt idx="401">
                  <c:v>0.71852409125000005</c:v>
                </c:pt>
                <c:pt idx="402">
                  <c:v>0.71937910449999998</c:v>
                </c:pt>
                <c:pt idx="403">
                  <c:v>0.72023422275000004</c:v>
                </c:pt>
                <c:pt idx="404">
                  <c:v>0.72108934099999999</c:v>
                </c:pt>
                <c:pt idx="405">
                  <c:v>0.72194440675000005</c:v>
                </c:pt>
                <c:pt idx="406">
                  <c:v>0.722799525</c:v>
                </c:pt>
                <c:pt idx="407">
                  <c:v>0.72365459074999994</c:v>
                </c:pt>
                <c:pt idx="408">
                  <c:v>0.724509709</c:v>
                </c:pt>
                <c:pt idx="409">
                  <c:v>0.72536482725000007</c:v>
                </c:pt>
                <c:pt idx="410">
                  <c:v>0.72621989300000001</c:v>
                </c:pt>
                <c:pt idx="411">
                  <c:v>0.72707501124999996</c:v>
                </c:pt>
                <c:pt idx="412">
                  <c:v>0.72793012774999999</c:v>
                </c:pt>
                <c:pt idx="413">
                  <c:v>0.72878514275000006</c:v>
                </c:pt>
                <c:pt idx="414">
                  <c:v>0.72964026100000001</c:v>
                </c:pt>
                <c:pt idx="415">
                  <c:v>0.73049537924999997</c:v>
                </c:pt>
                <c:pt idx="416">
                  <c:v>0.73135044500000002</c:v>
                </c:pt>
                <c:pt idx="417">
                  <c:v>0.73220556149999994</c:v>
                </c:pt>
                <c:pt idx="418">
                  <c:v>0.73306067975</c:v>
                </c:pt>
                <c:pt idx="419">
                  <c:v>0.73391579800000006</c:v>
                </c:pt>
                <c:pt idx="420">
                  <c:v>0.73477086375</c:v>
                </c:pt>
                <c:pt idx="421">
                  <c:v>0.73562598199999996</c:v>
                </c:pt>
                <c:pt idx="422">
                  <c:v>0.73648110025000002</c:v>
                </c:pt>
                <c:pt idx="423">
                  <c:v>0.73733616599999996</c:v>
                </c:pt>
                <c:pt idx="424">
                  <c:v>0.73819128425000002</c:v>
                </c:pt>
                <c:pt idx="425">
                  <c:v>0.73904645499999999</c:v>
                </c:pt>
                <c:pt idx="426">
                  <c:v>0.73990157325000006</c:v>
                </c:pt>
                <c:pt idx="427">
                  <c:v>0.74075668974999997</c:v>
                </c:pt>
                <c:pt idx="428">
                  <c:v>0.74161170475000004</c:v>
                </c:pt>
                <c:pt idx="429">
                  <c:v>0.742466823</c:v>
                </c:pt>
                <c:pt idx="430">
                  <c:v>0.74332188874999994</c:v>
                </c:pt>
                <c:pt idx="431">
                  <c:v>0.74417705774999998</c:v>
                </c:pt>
                <c:pt idx="432">
                  <c:v>0.74503212350000003</c:v>
                </c:pt>
                <c:pt idx="433">
                  <c:v>0.74588724174999999</c:v>
                </c:pt>
                <c:pt idx="434">
                  <c:v>0.74674236000000005</c:v>
                </c:pt>
                <c:pt idx="435">
                  <c:v>0.74759747825</c:v>
                </c:pt>
                <c:pt idx="436">
                  <c:v>0.74845244075000006</c:v>
                </c:pt>
                <c:pt idx="437">
                  <c:v>0.74930760974999999</c:v>
                </c:pt>
                <c:pt idx="438">
                  <c:v>0.75016272799999995</c:v>
                </c:pt>
                <c:pt idx="439">
                  <c:v>0.75101789875000002</c:v>
                </c:pt>
                <c:pt idx="440">
                  <c:v>0.75187291199999995</c:v>
                </c:pt>
                <c:pt idx="441">
                  <c:v>0.75272797775</c:v>
                </c:pt>
                <c:pt idx="442">
                  <c:v>0.75358309600000006</c:v>
                </c:pt>
                <c:pt idx="443">
                  <c:v>0.75443826675000003</c:v>
                </c:pt>
                <c:pt idx="444">
                  <c:v>0.75529338499999998</c:v>
                </c:pt>
                <c:pt idx="445">
                  <c:v>0.75614850150000001</c:v>
                </c:pt>
                <c:pt idx="446">
                  <c:v>0.75700361974999997</c:v>
                </c:pt>
                <c:pt idx="447">
                  <c:v>0.75785873799999992</c:v>
                </c:pt>
                <c:pt idx="448">
                  <c:v>0.75871396125000001</c:v>
                </c:pt>
                <c:pt idx="449">
                  <c:v>0.75956907949999997</c:v>
                </c:pt>
                <c:pt idx="450">
                  <c:v>0.76042409275</c:v>
                </c:pt>
                <c:pt idx="451">
                  <c:v>0.76127931424999995</c:v>
                </c:pt>
                <c:pt idx="452">
                  <c:v>0.76213432925000002</c:v>
                </c:pt>
                <c:pt idx="453">
                  <c:v>0.76298944574999994</c:v>
                </c:pt>
                <c:pt idx="454">
                  <c:v>0.76384451325000002</c:v>
                </c:pt>
                <c:pt idx="455">
                  <c:v>0.76469978724999998</c:v>
                </c:pt>
                <c:pt idx="456">
                  <c:v>0.76555485300000004</c:v>
                </c:pt>
                <c:pt idx="457">
                  <c:v>0.76640997124999999</c:v>
                </c:pt>
                <c:pt idx="458">
                  <c:v>0.76726514024999992</c:v>
                </c:pt>
                <c:pt idx="459">
                  <c:v>0.76812025849999999</c:v>
                </c:pt>
                <c:pt idx="460">
                  <c:v>0.76897532424999993</c:v>
                </c:pt>
                <c:pt idx="461">
                  <c:v>0.76983044249999999</c:v>
                </c:pt>
                <c:pt idx="462">
                  <c:v>0.77068561324999996</c:v>
                </c:pt>
                <c:pt idx="463">
                  <c:v>0.77154073150000002</c:v>
                </c:pt>
                <c:pt idx="464">
                  <c:v>0.77239584974999997</c:v>
                </c:pt>
                <c:pt idx="465">
                  <c:v>0.77325101874999991</c:v>
                </c:pt>
                <c:pt idx="466">
                  <c:v>0.77410618949999999</c:v>
                </c:pt>
                <c:pt idx="467">
                  <c:v>0.77496125525000004</c:v>
                </c:pt>
                <c:pt idx="468">
                  <c:v>0.77581637349999999</c:v>
                </c:pt>
                <c:pt idx="469">
                  <c:v>0.77667154425000007</c:v>
                </c:pt>
                <c:pt idx="470">
                  <c:v>0.77752666249999991</c:v>
                </c:pt>
                <c:pt idx="471">
                  <c:v>0.77838177900000005</c:v>
                </c:pt>
                <c:pt idx="472">
                  <c:v>0.77923694975000002</c:v>
                </c:pt>
                <c:pt idx="473">
                  <c:v>0.78009206800000008</c:v>
                </c:pt>
                <c:pt idx="474">
                  <c:v>0.78094713375000002</c:v>
                </c:pt>
                <c:pt idx="475">
                  <c:v>0.781802357</c:v>
                </c:pt>
                <c:pt idx="476">
                  <c:v>0.78265742275000005</c:v>
                </c:pt>
                <c:pt idx="477">
                  <c:v>0.78351254100000001</c:v>
                </c:pt>
                <c:pt idx="478">
                  <c:v>0.78436770999999994</c:v>
                </c:pt>
                <c:pt idx="479">
                  <c:v>0.78522282825</c:v>
                </c:pt>
                <c:pt idx="480">
                  <c:v>0.78607805149999999</c:v>
                </c:pt>
                <c:pt idx="481">
                  <c:v>0.78693316800000002</c:v>
                </c:pt>
                <c:pt idx="482">
                  <c:v>0.78778828624999997</c:v>
                </c:pt>
                <c:pt idx="483">
                  <c:v>0.78864340450000003</c:v>
                </c:pt>
                <c:pt idx="484">
                  <c:v>0.78949857525</c:v>
                </c:pt>
                <c:pt idx="485">
                  <c:v>0.79035369349999995</c:v>
                </c:pt>
                <c:pt idx="486">
                  <c:v>0.79120881175000002</c:v>
                </c:pt>
                <c:pt idx="487">
                  <c:v>0.79206398074999995</c:v>
                </c:pt>
                <c:pt idx="488">
                  <c:v>0.79291909900000002</c:v>
                </c:pt>
                <c:pt idx="489">
                  <c:v>0.79377426974999998</c:v>
                </c:pt>
                <c:pt idx="490">
                  <c:v>0.79462933550000003</c:v>
                </c:pt>
                <c:pt idx="491">
                  <c:v>0.7954846095</c:v>
                </c:pt>
                <c:pt idx="492">
                  <c:v>0.79633972774999995</c:v>
                </c:pt>
                <c:pt idx="493">
                  <c:v>0.79719484600000001</c:v>
                </c:pt>
                <c:pt idx="494">
                  <c:v>0.79804996424999997</c:v>
                </c:pt>
                <c:pt idx="495">
                  <c:v>0.79890513500000004</c:v>
                </c:pt>
                <c:pt idx="496">
                  <c:v>0.79976030400000009</c:v>
                </c:pt>
                <c:pt idx="497">
                  <c:v>0.80061542224999993</c:v>
                </c:pt>
                <c:pt idx="498">
                  <c:v>0.80147059300000001</c:v>
                </c:pt>
                <c:pt idx="499">
                  <c:v>0.80232565875000006</c:v>
                </c:pt>
                <c:pt idx="500">
                  <c:v>0.80318082950000003</c:v>
                </c:pt>
                <c:pt idx="501">
                  <c:v>0.80403594599999995</c:v>
                </c:pt>
                <c:pt idx="502">
                  <c:v>0.80489122175000005</c:v>
                </c:pt>
                <c:pt idx="503">
                  <c:v>0.80569517525000001</c:v>
                </c:pt>
                <c:pt idx="504">
                  <c:v>0.80645187875000002</c:v>
                </c:pt>
                <c:pt idx="505">
                  <c:v>0.80720842650000002</c:v>
                </c:pt>
                <c:pt idx="506">
                  <c:v>0.80796507750000002</c:v>
                </c:pt>
                <c:pt idx="507">
                  <c:v>0.808721676</c:v>
                </c:pt>
                <c:pt idx="508">
                  <c:v>0.80956000124999994</c:v>
                </c:pt>
                <c:pt idx="509">
                  <c:v>0.81006834649999993</c:v>
                </c:pt>
                <c:pt idx="510">
                  <c:v>0.81063776500000007</c:v>
                </c:pt>
                <c:pt idx="511">
                  <c:v>0.81120707849999996</c:v>
                </c:pt>
                <c:pt idx="512">
                  <c:v>0.8117764970000001</c:v>
                </c:pt>
                <c:pt idx="513">
                  <c:v>0.81234591374999998</c:v>
                </c:pt>
                <c:pt idx="514">
                  <c:v>0.8129151765</c:v>
                </c:pt>
                <c:pt idx="515">
                  <c:v>0.81348454250000002</c:v>
                </c:pt>
                <c:pt idx="516">
                  <c:v>0.81405390850000003</c:v>
                </c:pt>
                <c:pt idx="517">
                  <c:v>0.81462332525000003</c:v>
                </c:pt>
                <c:pt idx="518">
                  <c:v>0.81519264049999995</c:v>
                </c:pt>
                <c:pt idx="519">
                  <c:v>0.81576200649999997</c:v>
                </c:pt>
                <c:pt idx="520">
                  <c:v>0.81633137249999999</c:v>
                </c:pt>
                <c:pt idx="521">
                  <c:v>0.81690073675000008</c:v>
                </c:pt>
                <c:pt idx="522">
                  <c:v>0.81747010274999998</c:v>
                </c:pt>
                <c:pt idx="523">
                  <c:v>0.81803946875</c:v>
                </c:pt>
                <c:pt idx="524">
                  <c:v>0.81860888725000003</c:v>
                </c:pt>
                <c:pt idx="525">
                  <c:v>0.81917825325000004</c:v>
                </c:pt>
                <c:pt idx="526">
                  <c:v>0.81974756675000005</c:v>
                </c:pt>
                <c:pt idx="527">
                  <c:v>0.82031693275000006</c:v>
                </c:pt>
                <c:pt idx="528">
                  <c:v>0.82102377699999995</c:v>
                </c:pt>
                <c:pt idx="529">
                  <c:v>0.82144559875000001</c:v>
                </c:pt>
                <c:pt idx="530">
                  <c:v>0.82186752550000008</c:v>
                </c:pt>
                <c:pt idx="531">
                  <c:v>0.82255950524999999</c:v>
                </c:pt>
                <c:pt idx="532">
                  <c:v>0.82311197325000007</c:v>
                </c:pt>
                <c:pt idx="533">
                  <c:v>0.82366449375000006</c:v>
                </c:pt>
                <c:pt idx="534">
                  <c:v>0.82421711749999993</c:v>
                </c:pt>
                <c:pt idx="535">
                  <c:v>0.82476953475000003</c:v>
                </c:pt>
                <c:pt idx="536">
                  <c:v>0.82532200275000001</c:v>
                </c:pt>
                <c:pt idx="537">
                  <c:v>0.82587452150000007</c:v>
                </c:pt>
                <c:pt idx="538">
                  <c:v>0.82642704199999995</c:v>
                </c:pt>
                <c:pt idx="539">
                  <c:v>0.82697951000000003</c:v>
                </c:pt>
                <c:pt idx="540">
                  <c:v>0.82753208300000003</c:v>
                </c:pt>
                <c:pt idx="541">
                  <c:v>0.828084551</c:v>
                </c:pt>
                <c:pt idx="542">
                  <c:v>0.82863707149999999</c:v>
                </c:pt>
                <c:pt idx="543">
                  <c:v>0.82918953949999996</c:v>
                </c:pt>
                <c:pt idx="544">
                  <c:v>0.82974205824999991</c:v>
                </c:pt>
                <c:pt idx="545">
                  <c:v>0.83029463124999991</c:v>
                </c:pt>
                <c:pt idx="546">
                  <c:v>0.83084704674999998</c:v>
                </c:pt>
                <c:pt idx="547">
                  <c:v>0.83139956724999997</c:v>
                </c:pt>
                <c:pt idx="548">
                  <c:v>0.83195203525000005</c:v>
                </c:pt>
                <c:pt idx="549">
                  <c:v>0.83250455574999993</c:v>
                </c:pt>
                <c:pt idx="550">
                  <c:v>0.83305702375000001</c:v>
                </c:pt>
                <c:pt idx="551">
                  <c:v>0.8336096475</c:v>
                </c:pt>
                <c:pt idx="552">
                  <c:v>0.83416206474999999</c:v>
                </c:pt>
                <c:pt idx="553">
                  <c:v>0.83471458349999994</c:v>
                </c:pt>
                <c:pt idx="554">
                  <c:v>0.83526710399999993</c:v>
                </c:pt>
                <c:pt idx="555">
                  <c:v>0.83581967699999993</c:v>
                </c:pt>
                <c:pt idx="556">
                  <c:v>0.83637214500000001</c:v>
                </c:pt>
                <c:pt idx="557">
                  <c:v>0.83692456049999997</c:v>
                </c:pt>
                <c:pt idx="558">
                  <c:v>0.83747708099999996</c:v>
                </c:pt>
                <c:pt idx="559">
                  <c:v>0.83802954900000004</c:v>
                </c:pt>
                <c:pt idx="560">
                  <c:v>0.83858212025000001</c:v>
                </c:pt>
                <c:pt idx="561">
                  <c:v>0.8391345375</c:v>
                </c:pt>
                <c:pt idx="562">
                  <c:v>0.83968716124999998</c:v>
                </c:pt>
                <c:pt idx="563">
                  <c:v>0.84023962924999995</c:v>
                </c:pt>
                <c:pt idx="564">
                  <c:v>0.84079209725000004</c:v>
                </c:pt>
                <c:pt idx="565">
                  <c:v>0.84134461774999991</c:v>
                </c:pt>
                <c:pt idx="566">
                  <c:v>0.84189708575</c:v>
                </c:pt>
                <c:pt idx="567">
                  <c:v>0.84244965699999996</c:v>
                </c:pt>
                <c:pt idx="568">
                  <c:v>0.84300207424999996</c:v>
                </c:pt>
                <c:pt idx="569">
                  <c:v>0.84355464549999992</c:v>
                </c:pt>
                <c:pt idx="570">
                  <c:v>0.8441070610000001</c:v>
                </c:pt>
                <c:pt idx="571">
                  <c:v>0.8446596340000001</c:v>
                </c:pt>
                <c:pt idx="572">
                  <c:v>0.84521210199999997</c:v>
                </c:pt>
                <c:pt idx="573">
                  <c:v>0.84576462250000006</c:v>
                </c:pt>
                <c:pt idx="574">
                  <c:v>0.84631719375000003</c:v>
                </c:pt>
                <c:pt idx="575">
                  <c:v>0.84686971425000002</c:v>
                </c:pt>
                <c:pt idx="576">
                  <c:v>0.84742228725000002</c:v>
                </c:pt>
                <c:pt idx="577">
                  <c:v>0.84797475524999999</c:v>
                </c:pt>
                <c:pt idx="578">
                  <c:v>0.84852717074999995</c:v>
                </c:pt>
                <c:pt idx="579">
                  <c:v>0.84907969125000005</c:v>
                </c:pt>
                <c:pt idx="580">
                  <c:v>0.84963221175000003</c:v>
                </c:pt>
                <c:pt idx="581">
                  <c:v>0.85018467975000001</c:v>
                </c:pt>
                <c:pt idx="582">
                  <c:v>0.85073719849999996</c:v>
                </c:pt>
                <c:pt idx="583">
                  <c:v>0.85128971899999994</c:v>
                </c:pt>
                <c:pt idx="584">
                  <c:v>0.85184223950000004</c:v>
                </c:pt>
                <c:pt idx="585">
                  <c:v>0.85239476000000003</c:v>
                </c:pt>
                <c:pt idx="586">
                  <c:v>0.85294728050000002</c:v>
                </c:pt>
                <c:pt idx="587">
                  <c:v>0.85349969599999997</c:v>
                </c:pt>
                <c:pt idx="588">
                  <c:v>0.85405226725000005</c:v>
                </c:pt>
                <c:pt idx="589">
                  <c:v>0.85460473524999991</c:v>
                </c:pt>
                <c:pt idx="590">
                  <c:v>0.85515725575000001</c:v>
                </c:pt>
                <c:pt idx="591">
                  <c:v>0.85570967124999997</c:v>
                </c:pt>
                <c:pt idx="592">
                  <c:v>0.85626224424999997</c:v>
                </c:pt>
                <c:pt idx="593">
                  <c:v>0.85681471225000005</c:v>
                </c:pt>
                <c:pt idx="594">
                  <c:v>0.85736723274999993</c:v>
                </c:pt>
                <c:pt idx="595">
                  <c:v>0.85791975325000003</c:v>
                </c:pt>
                <c:pt idx="596">
                  <c:v>0.85847227199999998</c:v>
                </c:pt>
                <c:pt idx="597">
                  <c:v>0.85902479249999997</c:v>
                </c:pt>
                <c:pt idx="598">
                  <c:v>0.85957726049999994</c:v>
                </c:pt>
                <c:pt idx="599">
                  <c:v>0.86012978100000004</c:v>
                </c:pt>
                <c:pt idx="600">
                  <c:v>0.86068230150000002</c:v>
                </c:pt>
                <c:pt idx="601">
                  <c:v>0.8612347695</c:v>
                </c:pt>
                <c:pt idx="602">
                  <c:v>0.86178728999999998</c:v>
                </c:pt>
                <c:pt idx="603">
                  <c:v>0.86233980875000005</c:v>
                </c:pt>
                <c:pt idx="604">
                  <c:v>0.86289232925000003</c:v>
                </c:pt>
                <c:pt idx="605">
                  <c:v>0.86344479725000001</c:v>
                </c:pt>
                <c:pt idx="606">
                  <c:v>0.86399731774999999</c:v>
                </c:pt>
                <c:pt idx="607">
                  <c:v>0.86454978574999997</c:v>
                </c:pt>
                <c:pt idx="608">
                  <c:v>0.86510235874999997</c:v>
                </c:pt>
                <c:pt idx="609">
                  <c:v>0.86565493000000004</c:v>
                </c:pt>
                <c:pt idx="610">
                  <c:v>0.8662073455</c:v>
                </c:pt>
                <c:pt idx="611">
                  <c:v>0.86675986599999999</c:v>
                </c:pt>
                <c:pt idx="612">
                  <c:v>0.86731243899999999</c:v>
                </c:pt>
                <c:pt idx="613">
                  <c:v>0.86786490699999996</c:v>
                </c:pt>
                <c:pt idx="614">
                  <c:v>0.86841742750000006</c:v>
                </c:pt>
                <c:pt idx="615">
                  <c:v>0.86896999874999992</c:v>
                </c:pt>
                <c:pt idx="616">
                  <c:v>0.86952241424999999</c:v>
                </c:pt>
                <c:pt idx="617">
                  <c:v>0.87007493474999997</c:v>
                </c:pt>
                <c:pt idx="618">
                  <c:v>0.87062740275000006</c:v>
                </c:pt>
                <c:pt idx="619">
                  <c:v>0.87117992324999993</c:v>
                </c:pt>
                <c:pt idx="620">
                  <c:v>0.87173239125000002</c:v>
                </c:pt>
                <c:pt idx="621">
                  <c:v>0.87228496425000002</c:v>
                </c:pt>
                <c:pt idx="622">
                  <c:v>0.87283743224999999</c:v>
                </c:pt>
                <c:pt idx="623">
                  <c:v>0.87338990025000007</c:v>
                </c:pt>
                <c:pt idx="624">
                  <c:v>0.87394242074999995</c:v>
                </c:pt>
                <c:pt idx="625">
                  <c:v>0.87449504450000004</c:v>
                </c:pt>
                <c:pt idx="626">
                  <c:v>0.87504746000000011</c:v>
                </c:pt>
                <c:pt idx="627">
                  <c:v>0.8756000854999999</c:v>
                </c:pt>
                <c:pt idx="628">
                  <c:v>0.87615239599999994</c:v>
                </c:pt>
                <c:pt idx="629">
                  <c:v>0.87670491649999993</c:v>
                </c:pt>
                <c:pt idx="630">
                  <c:v>0.87725754025000002</c:v>
                </c:pt>
                <c:pt idx="631">
                  <c:v>0.87781006075000001</c:v>
                </c:pt>
                <c:pt idx="632">
                  <c:v>0.87836247624999997</c:v>
                </c:pt>
                <c:pt idx="633">
                  <c:v>0.87891499675000007</c:v>
                </c:pt>
                <c:pt idx="634">
                  <c:v>0.87946762224999997</c:v>
                </c:pt>
                <c:pt idx="635">
                  <c:v>0.88002003774999993</c:v>
                </c:pt>
                <c:pt idx="636">
                  <c:v>0.88057255825000014</c:v>
                </c:pt>
                <c:pt idx="637">
                  <c:v>0.8811249737500001</c:v>
                </c:pt>
                <c:pt idx="638">
                  <c:v>0.88167770249999999</c:v>
                </c:pt>
                <c:pt idx="639">
                  <c:v>0.88223011799999995</c:v>
                </c:pt>
                <c:pt idx="640">
                  <c:v>0.88278243024999992</c:v>
                </c:pt>
                <c:pt idx="641">
                  <c:v>0.88333505400000001</c:v>
                </c:pt>
                <c:pt idx="642">
                  <c:v>0.8838875745</c:v>
                </c:pt>
                <c:pt idx="643">
                  <c:v>0.88443998999999995</c:v>
                </c:pt>
                <c:pt idx="644">
                  <c:v>0.88499251050000005</c:v>
                </c:pt>
                <c:pt idx="645">
                  <c:v>0.88554513425000003</c:v>
                </c:pt>
                <c:pt idx="646">
                  <c:v>0.88609765474999991</c:v>
                </c:pt>
                <c:pt idx="647">
                  <c:v>0.88665017525000001</c:v>
                </c:pt>
                <c:pt idx="648">
                  <c:v>0.88720269574999999</c:v>
                </c:pt>
                <c:pt idx="649">
                  <c:v>0.88775521449999995</c:v>
                </c:pt>
                <c:pt idx="650">
                  <c:v>0.88830763174999994</c:v>
                </c:pt>
                <c:pt idx="651">
                  <c:v>0.88886015050000011</c:v>
                </c:pt>
                <c:pt idx="652">
                  <c:v>0.88941267099999999</c:v>
                </c:pt>
                <c:pt idx="653">
                  <c:v>0.88996519149999997</c:v>
                </c:pt>
                <c:pt idx="654">
                  <c:v>0.89051760699999993</c:v>
                </c:pt>
                <c:pt idx="655">
                  <c:v>0.89107023249999995</c:v>
                </c:pt>
                <c:pt idx="656">
                  <c:v>0.89162275125000001</c:v>
                </c:pt>
                <c:pt idx="657">
                  <c:v>0.89217506349999998</c:v>
                </c:pt>
                <c:pt idx="658">
                  <c:v>0.8927277922500001</c:v>
                </c:pt>
                <c:pt idx="659">
                  <c:v>0.89328020775000005</c:v>
                </c:pt>
                <c:pt idx="660">
                  <c:v>0.89383272824999993</c:v>
                </c:pt>
                <c:pt idx="661">
                  <c:v>0.89438524875000014</c:v>
                </c:pt>
                <c:pt idx="662">
                  <c:v>0.8949376642500001</c:v>
                </c:pt>
                <c:pt idx="663">
                  <c:v>0.89549018474999997</c:v>
                </c:pt>
                <c:pt idx="664">
                  <c:v>0.89604280849999995</c:v>
                </c:pt>
                <c:pt idx="665">
                  <c:v>0.89659532900000005</c:v>
                </c:pt>
                <c:pt idx="666">
                  <c:v>0.89714774450000001</c:v>
                </c:pt>
                <c:pt idx="667">
                  <c:v>0.89770036999999991</c:v>
                </c:pt>
                <c:pt idx="668">
                  <c:v>0.89825268049999996</c:v>
                </c:pt>
                <c:pt idx="669">
                  <c:v>0.89880530600000008</c:v>
                </c:pt>
                <c:pt idx="670">
                  <c:v>0.89935782475000003</c:v>
                </c:pt>
                <c:pt idx="671">
                  <c:v>0.89991024199999992</c:v>
                </c:pt>
                <c:pt idx="672">
                  <c:v>0.90021231824999992</c:v>
                </c:pt>
                <c:pt idx="673">
                  <c:v>0.90028397725000009</c:v>
                </c:pt>
                <c:pt idx="674">
                  <c:v>0.90035553300000004</c:v>
                </c:pt>
                <c:pt idx="675">
                  <c:v>0.90042740025000001</c:v>
                </c:pt>
                <c:pt idx="676">
                  <c:v>0.90049895599999996</c:v>
                </c:pt>
                <c:pt idx="677">
                  <c:v>0.90057051174999991</c:v>
                </c:pt>
                <c:pt idx="678">
                  <c:v>0.90064227575000011</c:v>
                </c:pt>
                <c:pt idx="679">
                  <c:v>0.90071393475000006</c:v>
                </c:pt>
                <c:pt idx="680">
                  <c:v>0.90078559549999992</c:v>
                </c:pt>
                <c:pt idx="681">
                  <c:v>0.90085725449999998</c:v>
                </c:pt>
                <c:pt idx="682">
                  <c:v>0.90092881024999993</c:v>
                </c:pt>
                <c:pt idx="683">
                  <c:v>0.9010004692500001</c:v>
                </c:pt>
                <c:pt idx="684">
                  <c:v>0.90107212999999997</c:v>
                </c:pt>
                <c:pt idx="685">
                  <c:v>0.90114378900000003</c:v>
                </c:pt>
                <c:pt idx="686">
                  <c:v>0.90121555300000011</c:v>
                </c:pt>
                <c:pt idx="687">
                  <c:v>0.90128700374999993</c:v>
                </c:pt>
                <c:pt idx="688">
                  <c:v>0.90135876775000001</c:v>
                </c:pt>
                <c:pt idx="689">
                  <c:v>0.90143042849999999</c:v>
                </c:pt>
                <c:pt idx="690">
                  <c:v>0.90150208749999994</c:v>
                </c:pt>
                <c:pt idx="691">
                  <c:v>0.90157364324999989</c:v>
                </c:pt>
                <c:pt idx="692">
                  <c:v>0.90164530225000006</c:v>
                </c:pt>
                <c:pt idx="693">
                  <c:v>0.90171696300000004</c:v>
                </c:pt>
                <c:pt idx="694">
                  <c:v>0.90178862199999998</c:v>
                </c:pt>
                <c:pt idx="695">
                  <c:v>0.90186028099999993</c:v>
                </c:pt>
                <c:pt idx="696">
                  <c:v>0.90193194175000002</c:v>
                </c:pt>
                <c:pt idx="697">
                  <c:v>0.90200360075000008</c:v>
                </c:pt>
                <c:pt idx="698">
                  <c:v>0.90207515650000003</c:v>
                </c:pt>
                <c:pt idx="699">
                  <c:v>0.90214681549999998</c:v>
                </c:pt>
                <c:pt idx="700">
                  <c:v>0.90221847624999996</c:v>
                </c:pt>
                <c:pt idx="701">
                  <c:v>0.90229024025000004</c:v>
                </c:pt>
                <c:pt idx="702">
                  <c:v>0.90236179599999999</c:v>
                </c:pt>
                <c:pt idx="703">
                  <c:v>0.90243345499999994</c:v>
                </c:pt>
                <c:pt idx="704">
                  <c:v>0.902505114</c:v>
                </c:pt>
                <c:pt idx="705">
                  <c:v>0.90257666974999995</c:v>
                </c:pt>
                <c:pt idx="706">
                  <c:v>0.90264833050000004</c:v>
                </c:pt>
                <c:pt idx="707">
                  <c:v>0.90271998949999999</c:v>
                </c:pt>
                <c:pt idx="708">
                  <c:v>0.90279175349999996</c:v>
                </c:pt>
                <c:pt idx="709">
                  <c:v>0.90286330924999991</c:v>
                </c:pt>
                <c:pt idx="710">
                  <c:v>0.90293496824999986</c:v>
                </c:pt>
                <c:pt idx="711">
                  <c:v>0.90300662900000006</c:v>
                </c:pt>
                <c:pt idx="712">
                  <c:v>0.90307828800000001</c:v>
                </c:pt>
                <c:pt idx="713">
                  <c:v>0.90314994699999995</c:v>
                </c:pt>
                <c:pt idx="714">
                  <c:v>0.9032215027499999</c:v>
                </c:pt>
                <c:pt idx="715">
                  <c:v>0.90329316174999996</c:v>
                </c:pt>
                <c:pt idx="716">
                  <c:v>0.90336482250000005</c:v>
                </c:pt>
                <c:pt idx="717">
                  <c:v>0.9034364815</c:v>
                </c:pt>
                <c:pt idx="718">
                  <c:v>0.90350814224999998</c:v>
                </c:pt>
                <c:pt idx="719">
                  <c:v>0.90357969625000001</c:v>
                </c:pt>
                <c:pt idx="720">
                  <c:v>0.90365146025000009</c:v>
                </c:pt>
                <c:pt idx="721">
                  <c:v>0.90372301600000005</c:v>
                </c:pt>
                <c:pt idx="722">
                  <c:v>0.90379467675000003</c:v>
                </c:pt>
                <c:pt idx="723">
                  <c:v>0.90386644074999989</c:v>
                </c:pt>
                <c:pt idx="724">
                  <c:v>0.90393789149999992</c:v>
                </c:pt>
                <c:pt idx="725">
                  <c:v>0.90400965550000012</c:v>
                </c:pt>
                <c:pt idx="726">
                  <c:v>0.90408131450000007</c:v>
                </c:pt>
                <c:pt idx="727">
                  <c:v>0.90415297524999994</c:v>
                </c:pt>
                <c:pt idx="728">
                  <c:v>0.90422463424999999</c:v>
                </c:pt>
                <c:pt idx="729">
                  <c:v>0.90429618999999994</c:v>
                </c:pt>
                <c:pt idx="730">
                  <c:v>0.90436795400000003</c:v>
                </c:pt>
                <c:pt idx="731">
                  <c:v>0.90443950974999998</c:v>
                </c:pt>
                <c:pt idx="732">
                  <c:v>0.90450918599999985</c:v>
                </c:pt>
                <c:pt idx="733">
                  <c:v>0.90450105024999994</c:v>
                </c:pt>
                <c:pt idx="734">
                  <c:v>0.90449447900000002</c:v>
                </c:pt>
                <c:pt idx="735">
                  <c:v>0.90448780275000007</c:v>
                </c:pt>
                <c:pt idx="736">
                  <c:v>0.90448123149999993</c:v>
                </c:pt>
                <c:pt idx="737">
                  <c:v>0.90447476525000003</c:v>
                </c:pt>
                <c:pt idx="738">
                  <c:v>0.90446819399999989</c:v>
                </c:pt>
                <c:pt idx="739">
                  <c:v>0.90446162274999997</c:v>
                </c:pt>
                <c:pt idx="740">
                  <c:v>0.90445515474999993</c:v>
                </c:pt>
                <c:pt idx="741">
                  <c:v>0.90444858350000001</c:v>
                </c:pt>
                <c:pt idx="742">
                  <c:v>0.90444201224999998</c:v>
                </c:pt>
                <c:pt idx="743">
                  <c:v>0.90443544100000006</c:v>
                </c:pt>
                <c:pt idx="744">
                  <c:v>0.90442897299999991</c:v>
                </c:pt>
                <c:pt idx="745">
                  <c:v>0.90442229850000011</c:v>
                </c:pt>
                <c:pt idx="746">
                  <c:v>0.90441583049999996</c:v>
                </c:pt>
                <c:pt idx="747">
                  <c:v>0.90440925925000015</c:v>
                </c:pt>
                <c:pt idx="748">
                  <c:v>0.90440268800000001</c:v>
                </c:pt>
                <c:pt idx="749">
                  <c:v>0.90439611674999987</c:v>
                </c:pt>
                <c:pt idx="750">
                  <c:v>0.90438944050000014</c:v>
                </c:pt>
                <c:pt idx="751">
                  <c:v>0.90438297424999992</c:v>
                </c:pt>
                <c:pt idx="752">
                  <c:v>0.90437640300000011</c:v>
                </c:pt>
                <c:pt idx="753">
                  <c:v>0.90436983174999996</c:v>
                </c:pt>
                <c:pt idx="754">
                  <c:v>0.90436336375000004</c:v>
                </c:pt>
                <c:pt idx="755">
                  <c:v>0.90435668749999998</c:v>
                </c:pt>
                <c:pt idx="756">
                  <c:v>0.90435022125000009</c:v>
                </c:pt>
                <c:pt idx="757">
                  <c:v>0.90434364999999994</c:v>
                </c:pt>
                <c:pt idx="758">
                  <c:v>0.90433707874999991</c:v>
                </c:pt>
                <c:pt idx="759">
                  <c:v>0.90433061074999999</c:v>
                </c:pt>
                <c:pt idx="760">
                  <c:v>0.90432414450000009</c:v>
                </c:pt>
                <c:pt idx="761">
                  <c:v>0.90431746825000003</c:v>
                </c:pt>
                <c:pt idx="762">
                  <c:v>0.904310897</c:v>
                </c:pt>
                <c:pt idx="763">
                  <c:v>0.90430443075</c:v>
                </c:pt>
                <c:pt idx="764">
                  <c:v>0.90429785774999993</c:v>
                </c:pt>
                <c:pt idx="765">
                  <c:v>0.90429139150000004</c:v>
                </c:pt>
                <c:pt idx="766">
                  <c:v>0.9042848202499999</c:v>
                </c:pt>
                <c:pt idx="767">
                  <c:v>0.90427814400000006</c:v>
                </c:pt>
                <c:pt idx="768">
                  <c:v>0.90427167774999995</c:v>
                </c:pt>
                <c:pt idx="769">
                  <c:v>0.90426520975000002</c:v>
                </c:pt>
                <c:pt idx="770">
                  <c:v>0.90425853349999996</c:v>
                </c:pt>
                <c:pt idx="771">
                  <c:v>0.90425196224999993</c:v>
                </c:pt>
                <c:pt idx="772">
                  <c:v>0.90424549599999993</c:v>
                </c:pt>
                <c:pt idx="773">
                  <c:v>0.90423892475000012</c:v>
                </c:pt>
                <c:pt idx="774">
                  <c:v>0.90423245674999997</c:v>
                </c:pt>
                <c:pt idx="775">
                  <c:v>0.90422588549999994</c:v>
                </c:pt>
                <c:pt idx="776">
                  <c:v>0.90421921100000002</c:v>
                </c:pt>
                <c:pt idx="777">
                  <c:v>0.90421274299999999</c:v>
                </c:pt>
                <c:pt idx="778">
                  <c:v>0.90420627674999998</c:v>
                </c:pt>
                <c:pt idx="779">
                  <c:v>0.90419970374999992</c:v>
                </c:pt>
                <c:pt idx="780">
                  <c:v>0.90419302925</c:v>
                </c:pt>
                <c:pt idx="781">
                  <c:v>0.90418656124999996</c:v>
                </c:pt>
                <c:pt idx="782">
                  <c:v>0.90417999000000004</c:v>
                </c:pt>
                <c:pt idx="783">
                  <c:v>0.90417341875000001</c:v>
                </c:pt>
                <c:pt idx="784">
                  <c:v>0.90416695250000001</c:v>
                </c:pt>
                <c:pt idx="785">
                  <c:v>0.90416027625000006</c:v>
                </c:pt>
                <c:pt idx="786">
                  <c:v>0.90415380824999991</c:v>
                </c:pt>
                <c:pt idx="787">
                  <c:v>0.90414723699999999</c:v>
                </c:pt>
                <c:pt idx="788">
                  <c:v>0.90414066574999996</c:v>
                </c:pt>
                <c:pt idx="789">
                  <c:v>0.90413419949999996</c:v>
                </c:pt>
                <c:pt idx="790">
                  <c:v>0.90412762825000015</c:v>
                </c:pt>
                <c:pt idx="791">
                  <c:v>0.90412105700000001</c:v>
                </c:pt>
                <c:pt idx="792">
                  <c:v>0.90411448399999994</c:v>
                </c:pt>
                <c:pt idx="793">
                  <c:v>0.90410791275000002</c:v>
                </c:pt>
                <c:pt idx="794">
                  <c:v>0.90410144649999991</c:v>
                </c:pt>
                <c:pt idx="795">
                  <c:v>0.90409487524999999</c:v>
                </c:pt>
                <c:pt idx="796">
                  <c:v>0.90408840724999995</c:v>
                </c:pt>
                <c:pt idx="797">
                  <c:v>0.90408173275000003</c:v>
                </c:pt>
                <c:pt idx="798">
                  <c:v>0.90407515975000008</c:v>
                </c:pt>
                <c:pt idx="799">
                  <c:v>0.90406869350000008</c:v>
                </c:pt>
                <c:pt idx="800">
                  <c:v>0.90406222724999996</c:v>
                </c:pt>
                <c:pt idx="801">
                  <c:v>0.90405565425000012</c:v>
                </c:pt>
                <c:pt idx="802">
                  <c:v>0.90404908299999998</c:v>
                </c:pt>
                <c:pt idx="803">
                  <c:v>0.90404251174999994</c:v>
                </c:pt>
                <c:pt idx="804">
                  <c:v>0.90403604549999994</c:v>
                </c:pt>
                <c:pt idx="805">
                  <c:v>0.90402947425000013</c:v>
                </c:pt>
                <c:pt idx="806">
                  <c:v>0.90402290299999999</c:v>
                </c:pt>
                <c:pt idx="807">
                  <c:v>0.90401632999999992</c:v>
                </c:pt>
                <c:pt idx="808">
                  <c:v>0.90400975875</c:v>
                </c:pt>
                <c:pt idx="809">
                  <c:v>0.90400329249999989</c:v>
                </c:pt>
                <c:pt idx="810">
                  <c:v>0.90399672124999997</c:v>
                </c:pt>
                <c:pt idx="811">
                  <c:v>0.90399014999999994</c:v>
                </c:pt>
                <c:pt idx="812">
                  <c:v>0.90398357875000002</c:v>
                </c:pt>
                <c:pt idx="813">
                  <c:v>0.90397700749999998</c:v>
                </c:pt>
                <c:pt idx="814">
                  <c:v>0.90397053950000006</c:v>
                </c:pt>
                <c:pt idx="815">
                  <c:v>0.90396407324999994</c:v>
                </c:pt>
                <c:pt idx="816">
                  <c:v>0.90395739700000011</c:v>
                </c:pt>
                <c:pt idx="817">
                  <c:v>0.90395092899999996</c:v>
                </c:pt>
                <c:pt idx="818">
                  <c:v>0.90394435775000015</c:v>
                </c:pt>
                <c:pt idx="819">
                  <c:v>0.90393789149999992</c:v>
                </c:pt>
                <c:pt idx="820">
                  <c:v>0.90393132025000011</c:v>
                </c:pt>
                <c:pt idx="821">
                  <c:v>0.90392464400000005</c:v>
                </c:pt>
                <c:pt idx="822">
                  <c:v>0.90391817775000005</c:v>
                </c:pt>
                <c:pt idx="823">
                  <c:v>0.90391170975000001</c:v>
                </c:pt>
                <c:pt idx="824">
                  <c:v>0.90390503349999995</c:v>
                </c:pt>
                <c:pt idx="825">
                  <c:v>0.90389856724999995</c:v>
                </c:pt>
                <c:pt idx="826">
                  <c:v>0.90389209924999991</c:v>
                </c:pt>
                <c:pt idx="827">
                  <c:v>0.90388552799999999</c:v>
                </c:pt>
                <c:pt idx="828">
                  <c:v>0.90387885349999997</c:v>
                </c:pt>
                <c:pt idx="829">
                  <c:v>0.90387238550000004</c:v>
                </c:pt>
                <c:pt idx="830">
                  <c:v>0.90386581425000001</c:v>
                </c:pt>
                <c:pt idx="831">
                  <c:v>0.90385934625000008</c:v>
                </c:pt>
                <c:pt idx="832">
                  <c:v>0.90385277499999994</c:v>
                </c:pt>
                <c:pt idx="833">
                  <c:v>0.90384620375000013</c:v>
                </c:pt>
                <c:pt idx="834">
                  <c:v>0.90383963249999999</c:v>
                </c:pt>
                <c:pt idx="835">
                  <c:v>0.9038331662500001</c:v>
                </c:pt>
                <c:pt idx="836">
                  <c:v>0.90382669824999995</c:v>
                </c:pt>
                <c:pt idx="837">
                  <c:v>0.90382012700000003</c:v>
                </c:pt>
                <c:pt idx="838">
                  <c:v>0.90381345074999997</c:v>
                </c:pt>
                <c:pt idx="839">
                  <c:v>0.90380687949999994</c:v>
                </c:pt>
                <c:pt idx="840">
                  <c:v>0.90380051650000004</c:v>
                </c:pt>
                <c:pt idx="841">
                  <c:v>0.90379394525000012</c:v>
                </c:pt>
                <c:pt idx="842">
                  <c:v>0.903787479</c:v>
                </c:pt>
                <c:pt idx="843">
                  <c:v>0.90378080274999995</c:v>
                </c:pt>
                <c:pt idx="844">
                  <c:v>0.90377423150000002</c:v>
                </c:pt>
                <c:pt idx="845">
                  <c:v>0.90376786850000013</c:v>
                </c:pt>
                <c:pt idx="846">
                  <c:v>0.90376119399999999</c:v>
                </c:pt>
                <c:pt idx="847">
                  <c:v>0.90375472600000006</c:v>
                </c:pt>
                <c:pt idx="848">
                  <c:v>0.90374804975000012</c:v>
                </c:pt>
                <c:pt idx="849">
                  <c:v>0.90374147849999997</c:v>
                </c:pt>
                <c:pt idx="850">
                  <c:v>0.90373501225000008</c:v>
                </c:pt>
                <c:pt idx="851">
                  <c:v>0.90372844099999994</c:v>
                </c:pt>
                <c:pt idx="852">
                  <c:v>0.90372197300000001</c:v>
                </c:pt>
                <c:pt idx="853">
                  <c:v>0.90371540174999998</c:v>
                </c:pt>
                <c:pt idx="854">
                  <c:v>0.90370883050000006</c:v>
                </c:pt>
                <c:pt idx="855">
                  <c:v>0.90370225924999992</c:v>
                </c:pt>
                <c:pt idx="856">
                  <c:v>0.9036957912500001</c:v>
                </c:pt>
                <c:pt idx="857">
                  <c:v>0.90368921999999996</c:v>
                </c:pt>
                <c:pt idx="858">
                  <c:v>0.90368264875000004</c:v>
                </c:pt>
                <c:pt idx="859">
                  <c:v>0.90367524274999989</c:v>
                </c:pt>
                <c:pt idx="860">
                  <c:v>0.90342020999999995</c:v>
                </c:pt>
                <c:pt idx="861">
                  <c:v>0.90312699925000006</c:v>
                </c:pt>
                <c:pt idx="862">
                  <c:v>0.90283379024999988</c:v>
                </c:pt>
                <c:pt idx="863">
                  <c:v>0.90254057950000011</c:v>
                </c:pt>
                <c:pt idx="864">
                  <c:v>0.90224747374999992</c:v>
                </c:pt>
                <c:pt idx="865">
                  <c:v>0.90195405475000012</c:v>
                </c:pt>
                <c:pt idx="866">
                  <c:v>0.90166084400000002</c:v>
                </c:pt>
                <c:pt idx="867">
                  <c:v>0.90136773825000005</c:v>
                </c:pt>
                <c:pt idx="868">
                  <c:v>0.90107452924999998</c:v>
                </c:pt>
                <c:pt idx="869">
                  <c:v>0.90078131850000009</c:v>
                </c:pt>
                <c:pt idx="870">
                  <c:v>0.90048821274999991</c:v>
                </c:pt>
                <c:pt idx="871">
                  <c:v>0.90019500200000002</c:v>
                </c:pt>
                <c:pt idx="872">
                  <c:v>0.89990168799999992</c:v>
                </c:pt>
                <c:pt idx="873">
                  <c:v>0.89960868724999998</c:v>
                </c:pt>
                <c:pt idx="874">
                  <c:v>0.89931547649999988</c:v>
                </c:pt>
                <c:pt idx="875">
                  <c:v>0.8990221625</c:v>
                </c:pt>
                <c:pt idx="876">
                  <c:v>0.89872905675000014</c:v>
                </c:pt>
                <c:pt idx="877">
                  <c:v>0.89843584600000004</c:v>
                </c:pt>
                <c:pt idx="878">
                  <c:v>0.89814274025000007</c:v>
                </c:pt>
                <c:pt idx="879">
                  <c:v>0.89784952949999997</c:v>
                </c:pt>
                <c:pt idx="880">
                  <c:v>0.89755642375</c:v>
                </c:pt>
                <c:pt idx="881">
                  <c:v>0.89726331799999992</c:v>
                </c:pt>
                <c:pt idx="882">
                  <c:v>0.89697010899999996</c:v>
                </c:pt>
                <c:pt idx="883">
                  <c:v>0.89667689824999997</c:v>
                </c:pt>
                <c:pt idx="884">
                  <c:v>0.8963837925</c:v>
                </c:pt>
                <c:pt idx="885">
                  <c:v>0.89609058175000011</c:v>
                </c:pt>
                <c:pt idx="886">
                  <c:v>0.89579747599999993</c:v>
                </c:pt>
                <c:pt idx="887">
                  <c:v>0.89550437025000007</c:v>
                </c:pt>
                <c:pt idx="888">
                  <c:v>0.89521115949999996</c:v>
                </c:pt>
                <c:pt idx="889">
                  <c:v>0.89491805375</c:v>
                </c:pt>
                <c:pt idx="890">
                  <c:v>0.89462494800000003</c:v>
                </c:pt>
                <c:pt idx="891">
                  <c:v>0.89433184224999995</c:v>
                </c:pt>
                <c:pt idx="892">
                  <c:v>0.89403863324999999</c:v>
                </c:pt>
                <c:pt idx="893">
                  <c:v>0.89374552750000003</c:v>
                </c:pt>
                <c:pt idx="894">
                  <c:v>0.89345242000000002</c:v>
                </c:pt>
                <c:pt idx="895">
                  <c:v>0.89315921100000006</c:v>
                </c:pt>
                <c:pt idx="896">
                  <c:v>0.89286620850000009</c:v>
                </c:pt>
                <c:pt idx="897">
                  <c:v>0.8925731027499999</c:v>
                </c:pt>
                <c:pt idx="898">
                  <c:v>0.89227989375000005</c:v>
                </c:pt>
                <c:pt idx="899">
                  <c:v>0.89198689125000008</c:v>
                </c:pt>
                <c:pt idx="900">
                  <c:v>0.8916937855</c:v>
                </c:pt>
                <c:pt idx="901">
                  <c:v>0.89140067975000004</c:v>
                </c:pt>
                <c:pt idx="902">
                  <c:v>0.89110746899999993</c:v>
                </c:pt>
                <c:pt idx="903">
                  <c:v>0.89081446824999988</c:v>
                </c:pt>
                <c:pt idx="904">
                  <c:v>0.89052136250000002</c:v>
                </c:pt>
                <c:pt idx="905">
                  <c:v>0.89022825675000006</c:v>
                </c:pt>
                <c:pt idx="906">
                  <c:v>0.88993525424999986</c:v>
                </c:pt>
                <c:pt idx="907">
                  <c:v>0.88964214850000001</c:v>
                </c:pt>
                <c:pt idx="908">
                  <c:v>0.88934893950000005</c:v>
                </c:pt>
                <c:pt idx="909">
                  <c:v>0.88905593699999996</c:v>
                </c:pt>
                <c:pt idx="910">
                  <c:v>0.88876283125</c:v>
                </c:pt>
                <c:pt idx="911">
                  <c:v>0.88846983049999995</c:v>
                </c:pt>
                <c:pt idx="912">
                  <c:v>0.88817672475000009</c:v>
                </c:pt>
                <c:pt idx="913">
                  <c:v>0.88788372225000012</c:v>
                </c:pt>
                <c:pt idx="914">
                  <c:v>0.88759051324999994</c:v>
                </c:pt>
                <c:pt idx="915">
                  <c:v>0.88729761574999999</c:v>
                </c:pt>
                <c:pt idx="916">
                  <c:v>0.88700451000000002</c:v>
                </c:pt>
                <c:pt idx="917">
                  <c:v>0.88671140425000006</c:v>
                </c:pt>
                <c:pt idx="918">
                  <c:v>0.88641829849999998</c:v>
                </c:pt>
                <c:pt idx="919">
                  <c:v>0.88612529600000001</c:v>
                </c:pt>
                <c:pt idx="920">
                  <c:v>0.88583219025000004</c:v>
                </c:pt>
                <c:pt idx="921">
                  <c:v>0.8855392927500001</c:v>
                </c:pt>
                <c:pt idx="922">
                  <c:v>0.88524618699999991</c:v>
                </c:pt>
                <c:pt idx="923">
                  <c:v>0.88495318624999997</c:v>
                </c:pt>
                <c:pt idx="924">
                  <c:v>0.8846600805</c:v>
                </c:pt>
                <c:pt idx="925">
                  <c:v>0.88436718299999995</c:v>
                </c:pt>
                <c:pt idx="926">
                  <c:v>0.88407407725000009</c:v>
                </c:pt>
                <c:pt idx="927">
                  <c:v>0.8837810747499999</c:v>
                </c:pt>
                <c:pt idx="928">
                  <c:v>0.88348796899999993</c:v>
                </c:pt>
                <c:pt idx="929">
                  <c:v>0.88319496824999999</c:v>
                </c:pt>
                <c:pt idx="930">
                  <c:v>0.88290196575000002</c:v>
                </c:pt>
                <c:pt idx="931">
                  <c:v>0.88260896500000008</c:v>
                </c:pt>
                <c:pt idx="932">
                  <c:v>0.88231596425000003</c:v>
                </c:pt>
                <c:pt idx="933">
                  <c:v>0.88202296174999995</c:v>
                </c:pt>
                <c:pt idx="934">
                  <c:v>0.88172985599999998</c:v>
                </c:pt>
                <c:pt idx="935">
                  <c:v>0.88143706349999995</c:v>
                </c:pt>
                <c:pt idx="936">
                  <c:v>0.88114395774999998</c:v>
                </c:pt>
                <c:pt idx="937">
                  <c:v>0.88085095525000001</c:v>
                </c:pt>
                <c:pt idx="938">
                  <c:v>0.88055784949999993</c:v>
                </c:pt>
                <c:pt idx="939">
                  <c:v>0.88026484874999988</c:v>
                </c:pt>
                <c:pt idx="940">
                  <c:v>0.87997195124999994</c:v>
                </c:pt>
                <c:pt idx="941">
                  <c:v>0.87967895049999989</c:v>
                </c:pt>
                <c:pt idx="942">
                  <c:v>0.87938594799999992</c:v>
                </c:pt>
                <c:pt idx="943">
                  <c:v>0.87909305049999997</c:v>
                </c:pt>
                <c:pt idx="944">
                  <c:v>0.87880004974999992</c:v>
                </c:pt>
                <c:pt idx="945">
                  <c:v>0.87850715224999998</c:v>
                </c:pt>
                <c:pt idx="946">
                  <c:v>0.87821415149999993</c:v>
                </c:pt>
                <c:pt idx="947">
                  <c:v>0.87792114900000007</c:v>
                </c:pt>
                <c:pt idx="948">
                  <c:v>0.87762814825000002</c:v>
                </c:pt>
                <c:pt idx="949">
                  <c:v>0.87733525075000007</c:v>
                </c:pt>
                <c:pt idx="950">
                  <c:v>0.87704224824999988</c:v>
                </c:pt>
                <c:pt idx="951">
                  <c:v>0.87674924749999994</c:v>
                </c:pt>
                <c:pt idx="952">
                  <c:v>0.87645634999999988</c:v>
                </c:pt>
                <c:pt idx="953">
                  <c:v>0.87616345249999994</c:v>
                </c:pt>
                <c:pt idx="954">
                  <c:v>0.87587045174999989</c:v>
                </c:pt>
                <c:pt idx="955">
                  <c:v>0.87557755424999995</c:v>
                </c:pt>
                <c:pt idx="956">
                  <c:v>0.87528455174999997</c:v>
                </c:pt>
                <c:pt idx="957">
                  <c:v>0.87499160350000005</c:v>
                </c:pt>
                <c:pt idx="958">
                  <c:v>0.87469865349999998</c:v>
                </c:pt>
                <c:pt idx="959">
                  <c:v>0.87440575600000003</c:v>
                </c:pt>
                <c:pt idx="960">
                  <c:v>0.87411285849999998</c:v>
                </c:pt>
                <c:pt idx="961">
                  <c:v>0.87381985775000004</c:v>
                </c:pt>
                <c:pt idx="962">
                  <c:v>0.87352696024999998</c:v>
                </c:pt>
                <c:pt idx="963">
                  <c:v>0.87323406274999993</c:v>
                </c:pt>
                <c:pt idx="964">
                  <c:v>0.87294116700000002</c:v>
                </c:pt>
                <c:pt idx="965">
                  <c:v>0.87264821699999995</c:v>
                </c:pt>
                <c:pt idx="966">
                  <c:v>0.8723553195</c:v>
                </c:pt>
                <c:pt idx="967">
                  <c:v>0.87206252699999998</c:v>
                </c:pt>
                <c:pt idx="968">
                  <c:v>0.8717695245</c:v>
                </c:pt>
                <c:pt idx="969">
                  <c:v>0.87147662874999998</c:v>
                </c:pt>
                <c:pt idx="970">
                  <c:v>0.87118373125000004</c:v>
                </c:pt>
                <c:pt idx="971">
                  <c:v>0.87089078125000008</c:v>
                </c:pt>
                <c:pt idx="972">
                  <c:v>0.87059793625000004</c:v>
                </c:pt>
                <c:pt idx="973">
                  <c:v>0.87030503874999998</c:v>
                </c:pt>
                <c:pt idx="974">
                  <c:v>0.87001219374999994</c:v>
                </c:pt>
                <c:pt idx="975">
                  <c:v>0.869719193</c:v>
                </c:pt>
                <c:pt idx="976">
                  <c:v>0.86942634799999996</c:v>
                </c:pt>
                <c:pt idx="977">
                  <c:v>0.86913350300000003</c:v>
                </c:pt>
                <c:pt idx="978">
                  <c:v>0.86884065799999999</c:v>
                </c:pt>
                <c:pt idx="979">
                  <c:v>0.86854781125000002</c:v>
                </c:pt>
                <c:pt idx="980">
                  <c:v>0.86825496624999998</c:v>
                </c:pt>
                <c:pt idx="981">
                  <c:v>0.86796201799999995</c:v>
                </c:pt>
                <c:pt idx="982">
                  <c:v>0.86766917300000002</c:v>
                </c:pt>
                <c:pt idx="983">
                  <c:v>0.86737638049999999</c:v>
                </c:pt>
                <c:pt idx="984">
                  <c:v>0.86708348300000004</c:v>
                </c:pt>
                <c:pt idx="985">
                  <c:v>0.866790638</c:v>
                </c:pt>
                <c:pt idx="986">
                  <c:v>0.86649774049999995</c:v>
                </c:pt>
                <c:pt idx="987">
                  <c:v>0.86620489550000002</c:v>
                </c:pt>
                <c:pt idx="988">
                  <c:v>0.86591210299999999</c:v>
                </c:pt>
                <c:pt idx="989">
                  <c:v>0.86561930874999993</c:v>
                </c:pt>
                <c:pt idx="990">
                  <c:v>0.86532646375</c:v>
                </c:pt>
                <c:pt idx="991">
                  <c:v>0.86503361875000007</c:v>
                </c:pt>
                <c:pt idx="992">
                  <c:v>0.86474072125000001</c:v>
                </c:pt>
                <c:pt idx="993">
                  <c:v>0.86444798125</c:v>
                </c:pt>
                <c:pt idx="994">
                  <c:v>0.86415518874999997</c:v>
                </c:pt>
                <c:pt idx="995">
                  <c:v>0.86386239449999991</c:v>
                </c:pt>
                <c:pt idx="996">
                  <c:v>0.86356949875</c:v>
                </c:pt>
                <c:pt idx="997">
                  <c:v>0.86327665374999996</c:v>
                </c:pt>
                <c:pt idx="998">
                  <c:v>0.86298385950000001</c:v>
                </c:pt>
                <c:pt idx="999">
                  <c:v>0.86269106699999998</c:v>
                </c:pt>
              </c:numCache>
            </c:numRef>
          </c:yVal>
          <c:smooth val="1"/>
          <c:extLst>
            <c:ext xmlns:c16="http://schemas.microsoft.com/office/drawing/2014/chart" uri="{C3380CC4-5D6E-409C-BE32-E72D297353CC}">
              <c16:uniqueId val="{00000000-DA89-4375-AAD4-691F93FAF6AE}"/>
            </c:ext>
          </c:extLst>
        </c:ser>
        <c:ser>
          <c:idx val="1"/>
          <c:order val="1"/>
          <c:tx>
            <c:v>6.31 L/s</c:v>
          </c:tx>
          <c:spPr>
            <a:ln w="19050" cap="rnd">
              <a:solidFill>
                <a:schemeClr val="accent2"/>
              </a:solidFill>
              <a:prstDash val="lgDashDotDot"/>
              <a:round/>
            </a:ln>
            <a:effectLst/>
          </c:spPr>
          <c:marker>
            <c:symbol val="none"/>
          </c:marker>
          <c:xVal>
            <c:numRef>
              <c:f>'25-F1'!$D$1003:$D$2002</c:f>
              <c:numCache>
                <c:formatCode>0.00</c:formatCode>
                <c:ptCount val="1000"/>
                <c:pt idx="0">
                  <c:v>2.44999994E-2</c:v>
                </c:pt>
                <c:pt idx="1">
                  <c:v>2.4515515200000001E-2</c:v>
                </c:pt>
                <c:pt idx="2">
                  <c:v>2.4531030999999998E-2</c:v>
                </c:pt>
                <c:pt idx="3">
                  <c:v>2.4546546900000001E-2</c:v>
                </c:pt>
                <c:pt idx="4">
                  <c:v>2.4562062700000001E-2</c:v>
                </c:pt>
                <c:pt idx="5">
                  <c:v>2.4577578499999999E-2</c:v>
                </c:pt>
                <c:pt idx="6">
                  <c:v>2.4593094400000001E-2</c:v>
                </c:pt>
                <c:pt idx="7">
                  <c:v>2.4608610199999999E-2</c:v>
                </c:pt>
                <c:pt idx="8">
                  <c:v>2.4624126E-2</c:v>
                </c:pt>
                <c:pt idx="9">
                  <c:v>2.4639641899999998E-2</c:v>
                </c:pt>
                <c:pt idx="10">
                  <c:v>2.4655157699999999E-2</c:v>
                </c:pt>
                <c:pt idx="11">
                  <c:v>2.46706735E-2</c:v>
                </c:pt>
                <c:pt idx="12">
                  <c:v>2.4686189399999999E-2</c:v>
                </c:pt>
                <c:pt idx="13">
                  <c:v>2.47017052E-2</c:v>
                </c:pt>
                <c:pt idx="14">
                  <c:v>2.4717221000000001E-2</c:v>
                </c:pt>
                <c:pt idx="15">
                  <c:v>2.47327369E-2</c:v>
                </c:pt>
                <c:pt idx="16">
                  <c:v>2.4748252700000001E-2</c:v>
                </c:pt>
                <c:pt idx="17">
                  <c:v>2.4763768500000002E-2</c:v>
                </c:pt>
                <c:pt idx="18">
                  <c:v>2.4779284400000001E-2</c:v>
                </c:pt>
                <c:pt idx="19">
                  <c:v>2.4794800200000001E-2</c:v>
                </c:pt>
                <c:pt idx="20">
                  <c:v>2.4810315999999999E-2</c:v>
                </c:pt>
                <c:pt idx="21">
                  <c:v>2.4825831900000001E-2</c:v>
                </c:pt>
                <c:pt idx="22">
                  <c:v>2.4841347699999999E-2</c:v>
                </c:pt>
                <c:pt idx="23">
                  <c:v>2.48568635E-2</c:v>
                </c:pt>
                <c:pt idx="24">
                  <c:v>2.4872379399999998E-2</c:v>
                </c:pt>
                <c:pt idx="25">
                  <c:v>2.4887895199999999E-2</c:v>
                </c:pt>
                <c:pt idx="26">
                  <c:v>2.4903411E-2</c:v>
                </c:pt>
                <c:pt idx="27">
                  <c:v>2.4918926899999999E-2</c:v>
                </c:pt>
                <c:pt idx="28">
                  <c:v>2.49344427E-2</c:v>
                </c:pt>
                <c:pt idx="29">
                  <c:v>2.4949958500000001E-2</c:v>
                </c:pt>
                <c:pt idx="30">
                  <c:v>2.49654744E-2</c:v>
                </c:pt>
                <c:pt idx="31">
                  <c:v>2.4980990200000001E-2</c:v>
                </c:pt>
                <c:pt idx="32">
                  <c:v>2.49965061E-2</c:v>
                </c:pt>
                <c:pt idx="33">
                  <c:v>2.50120219E-2</c:v>
                </c:pt>
                <c:pt idx="34">
                  <c:v>2.5027537700000001E-2</c:v>
                </c:pt>
                <c:pt idx="35">
                  <c:v>2.50430536E-2</c:v>
                </c:pt>
                <c:pt idx="36">
                  <c:v>2.5058569400000001E-2</c:v>
                </c:pt>
                <c:pt idx="37">
                  <c:v>2.5074085199999999E-2</c:v>
                </c:pt>
                <c:pt idx="38">
                  <c:v>2.5089601100000001E-2</c:v>
                </c:pt>
                <c:pt idx="39">
                  <c:v>2.5105116899999998E-2</c:v>
                </c:pt>
                <c:pt idx="40">
                  <c:v>2.5120632699999999E-2</c:v>
                </c:pt>
                <c:pt idx="41">
                  <c:v>2.5136148600000002E-2</c:v>
                </c:pt>
                <c:pt idx="42">
                  <c:v>2.5151664399999999E-2</c:v>
                </c:pt>
                <c:pt idx="43">
                  <c:v>2.51671802E-2</c:v>
                </c:pt>
                <c:pt idx="44">
                  <c:v>2.5182696099999999E-2</c:v>
                </c:pt>
                <c:pt idx="45">
                  <c:v>2.51982119E-2</c:v>
                </c:pt>
                <c:pt idx="46">
                  <c:v>2.5213727700000001E-2</c:v>
                </c:pt>
                <c:pt idx="47">
                  <c:v>2.5229243599999999E-2</c:v>
                </c:pt>
                <c:pt idx="48">
                  <c:v>2.52447594E-2</c:v>
                </c:pt>
                <c:pt idx="49">
                  <c:v>2.5260275200000001E-2</c:v>
                </c:pt>
                <c:pt idx="50">
                  <c:v>2.52757911E-2</c:v>
                </c:pt>
                <c:pt idx="51">
                  <c:v>2.5291306900000001E-2</c:v>
                </c:pt>
                <c:pt idx="52">
                  <c:v>2.5306822699999999E-2</c:v>
                </c:pt>
                <c:pt idx="53">
                  <c:v>2.5322338600000001E-2</c:v>
                </c:pt>
                <c:pt idx="54">
                  <c:v>2.5337854399999998E-2</c:v>
                </c:pt>
                <c:pt idx="55">
                  <c:v>2.5353370199999999E-2</c:v>
                </c:pt>
                <c:pt idx="56">
                  <c:v>2.5368886100000002E-2</c:v>
                </c:pt>
                <c:pt idx="57">
                  <c:v>2.5384401899999999E-2</c:v>
                </c:pt>
                <c:pt idx="58">
                  <c:v>2.53999177E-2</c:v>
                </c:pt>
                <c:pt idx="59">
                  <c:v>2.5415433599999999E-2</c:v>
                </c:pt>
                <c:pt idx="60">
                  <c:v>2.54309494E-2</c:v>
                </c:pt>
                <c:pt idx="61">
                  <c:v>2.5446465200000001E-2</c:v>
                </c:pt>
                <c:pt idx="62">
                  <c:v>2.5461981099999999E-2</c:v>
                </c:pt>
                <c:pt idx="63">
                  <c:v>2.54774969E-2</c:v>
                </c:pt>
                <c:pt idx="64">
                  <c:v>2.5493012700000001E-2</c:v>
                </c:pt>
                <c:pt idx="65">
                  <c:v>2.55085286E-2</c:v>
                </c:pt>
                <c:pt idx="66">
                  <c:v>2.5524044400000001E-2</c:v>
                </c:pt>
                <c:pt idx="67">
                  <c:v>2.5539560199999999E-2</c:v>
                </c:pt>
                <c:pt idx="68">
                  <c:v>2.5555076100000001E-2</c:v>
                </c:pt>
                <c:pt idx="69">
                  <c:v>2.5570591899999998E-2</c:v>
                </c:pt>
                <c:pt idx="70">
                  <c:v>2.5586107699999999E-2</c:v>
                </c:pt>
                <c:pt idx="71">
                  <c:v>2.5601623600000002E-2</c:v>
                </c:pt>
                <c:pt idx="72">
                  <c:v>2.5617139399999999E-2</c:v>
                </c:pt>
                <c:pt idx="73">
                  <c:v>2.56326552E-2</c:v>
                </c:pt>
                <c:pt idx="74">
                  <c:v>2.5648171099999999E-2</c:v>
                </c:pt>
                <c:pt idx="75">
                  <c:v>2.56636869E-2</c:v>
                </c:pt>
                <c:pt idx="76">
                  <c:v>2.5679202799999998E-2</c:v>
                </c:pt>
                <c:pt idx="77">
                  <c:v>2.5694718599999999E-2</c:v>
                </c:pt>
                <c:pt idx="78">
                  <c:v>2.57102344E-2</c:v>
                </c:pt>
                <c:pt idx="79">
                  <c:v>2.5725750299999999E-2</c:v>
                </c:pt>
                <c:pt idx="80">
                  <c:v>2.57412661E-2</c:v>
                </c:pt>
                <c:pt idx="81">
                  <c:v>2.5756781900000001E-2</c:v>
                </c:pt>
                <c:pt idx="82">
                  <c:v>2.57722978E-2</c:v>
                </c:pt>
                <c:pt idx="83">
                  <c:v>2.5787813600000001E-2</c:v>
                </c:pt>
                <c:pt idx="84">
                  <c:v>2.5803329400000002E-2</c:v>
                </c:pt>
                <c:pt idx="85">
                  <c:v>2.5818845300000001E-2</c:v>
                </c:pt>
                <c:pt idx="86">
                  <c:v>2.5834361100000001E-2</c:v>
                </c:pt>
                <c:pt idx="87">
                  <c:v>2.5849876899999999E-2</c:v>
                </c:pt>
                <c:pt idx="88">
                  <c:v>2.5865392800000001E-2</c:v>
                </c:pt>
                <c:pt idx="89">
                  <c:v>2.5880908599999999E-2</c:v>
                </c:pt>
                <c:pt idx="90">
                  <c:v>2.58964244E-2</c:v>
                </c:pt>
                <c:pt idx="91">
                  <c:v>2.5911940299999998E-2</c:v>
                </c:pt>
                <c:pt idx="92">
                  <c:v>2.5927456099999999E-2</c:v>
                </c:pt>
                <c:pt idx="93">
                  <c:v>2.59429719E-2</c:v>
                </c:pt>
                <c:pt idx="94">
                  <c:v>2.5958487799999999E-2</c:v>
                </c:pt>
                <c:pt idx="95">
                  <c:v>2.59740036E-2</c:v>
                </c:pt>
                <c:pt idx="96">
                  <c:v>2.5989519400000001E-2</c:v>
                </c:pt>
                <c:pt idx="97">
                  <c:v>2.60050353E-2</c:v>
                </c:pt>
                <c:pt idx="98">
                  <c:v>2.6020551100000001E-2</c:v>
                </c:pt>
                <c:pt idx="99">
                  <c:v>2.6036066900000002E-2</c:v>
                </c:pt>
                <c:pt idx="100">
                  <c:v>2.60515828E-2</c:v>
                </c:pt>
                <c:pt idx="101">
                  <c:v>2.6067098600000001E-2</c:v>
                </c:pt>
                <c:pt idx="102">
                  <c:v>2.6082614399999999E-2</c:v>
                </c:pt>
                <c:pt idx="103">
                  <c:v>2.6098130300000001E-2</c:v>
                </c:pt>
                <c:pt idx="104">
                  <c:v>2.6113646099999999E-2</c:v>
                </c:pt>
                <c:pt idx="105">
                  <c:v>2.61291619E-2</c:v>
                </c:pt>
                <c:pt idx="106">
                  <c:v>2.6144677799999998E-2</c:v>
                </c:pt>
                <c:pt idx="107">
                  <c:v>2.6160193599999999E-2</c:v>
                </c:pt>
                <c:pt idx="108">
                  <c:v>2.61757094E-2</c:v>
                </c:pt>
                <c:pt idx="109">
                  <c:v>2.6191225299999999E-2</c:v>
                </c:pt>
                <c:pt idx="110">
                  <c:v>2.62067411E-2</c:v>
                </c:pt>
                <c:pt idx="111">
                  <c:v>2.6222256900000001E-2</c:v>
                </c:pt>
                <c:pt idx="112">
                  <c:v>2.62377728E-2</c:v>
                </c:pt>
                <c:pt idx="113">
                  <c:v>2.6253288600000001E-2</c:v>
                </c:pt>
                <c:pt idx="114">
                  <c:v>2.6268804400000002E-2</c:v>
                </c:pt>
                <c:pt idx="115">
                  <c:v>2.62843203E-2</c:v>
                </c:pt>
                <c:pt idx="116">
                  <c:v>2.6299836100000001E-2</c:v>
                </c:pt>
                <c:pt idx="117">
                  <c:v>2.6315351899999999E-2</c:v>
                </c:pt>
                <c:pt idx="118">
                  <c:v>2.6330867800000001E-2</c:v>
                </c:pt>
                <c:pt idx="119">
                  <c:v>2.6346383599999999E-2</c:v>
                </c:pt>
                <c:pt idx="120">
                  <c:v>2.6361899500000001E-2</c:v>
                </c:pt>
                <c:pt idx="121">
                  <c:v>2.6377415299999998E-2</c:v>
                </c:pt>
                <c:pt idx="122">
                  <c:v>2.6392931099999999E-2</c:v>
                </c:pt>
                <c:pt idx="123">
                  <c:v>2.6408447000000002E-2</c:v>
                </c:pt>
                <c:pt idx="124">
                  <c:v>2.6423962799999999E-2</c:v>
                </c:pt>
                <c:pt idx="125">
                  <c:v>2.64394786E-2</c:v>
                </c:pt>
                <c:pt idx="126">
                  <c:v>2.6454994499999999E-2</c:v>
                </c:pt>
                <c:pt idx="127">
                  <c:v>2.64705103E-2</c:v>
                </c:pt>
                <c:pt idx="128">
                  <c:v>2.6486026100000001E-2</c:v>
                </c:pt>
                <c:pt idx="129">
                  <c:v>2.6501541999999999E-2</c:v>
                </c:pt>
                <c:pt idx="130">
                  <c:v>2.65170578E-2</c:v>
                </c:pt>
                <c:pt idx="131">
                  <c:v>2.6532573600000001E-2</c:v>
                </c:pt>
                <c:pt idx="132">
                  <c:v>2.65480895E-2</c:v>
                </c:pt>
                <c:pt idx="133">
                  <c:v>2.6563605300000001E-2</c:v>
                </c:pt>
                <c:pt idx="134">
                  <c:v>2.6579121099999999E-2</c:v>
                </c:pt>
                <c:pt idx="135">
                  <c:v>2.6594637000000001E-2</c:v>
                </c:pt>
                <c:pt idx="136">
                  <c:v>2.6610152799999998E-2</c:v>
                </c:pt>
                <c:pt idx="137">
                  <c:v>2.6625668599999999E-2</c:v>
                </c:pt>
                <c:pt idx="138">
                  <c:v>2.6641184500000002E-2</c:v>
                </c:pt>
                <c:pt idx="139">
                  <c:v>2.6656700299999999E-2</c:v>
                </c:pt>
                <c:pt idx="140">
                  <c:v>2.66722161E-2</c:v>
                </c:pt>
                <c:pt idx="141">
                  <c:v>2.6687731999999999E-2</c:v>
                </c:pt>
                <c:pt idx="142">
                  <c:v>2.67032478E-2</c:v>
                </c:pt>
                <c:pt idx="143">
                  <c:v>2.6718763600000001E-2</c:v>
                </c:pt>
                <c:pt idx="144">
                  <c:v>2.6734279499999999E-2</c:v>
                </c:pt>
                <c:pt idx="145">
                  <c:v>2.67497953E-2</c:v>
                </c:pt>
                <c:pt idx="146">
                  <c:v>2.6765311100000001E-2</c:v>
                </c:pt>
                <c:pt idx="147">
                  <c:v>2.6780827E-2</c:v>
                </c:pt>
                <c:pt idx="148">
                  <c:v>2.6796342800000001E-2</c:v>
                </c:pt>
                <c:pt idx="149">
                  <c:v>2.6811858599999999E-2</c:v>
                </c:pt>
                <c:pt idx="150">
                  <c:v>2.6827374500000001E-2</c:v>
                </c:pt>
                <c:pt idx="151">
                  <c:v>2.6842890300000002E-2</c:v>
                </c:pt>
                <c:pt idx="152">
                  <c:v>2.6858406099999999E-2</c:v>
                </c:pt>
                <c:pt idx="153">
                  <c:v>2.6873922000000001E-2</c:v>
                </c:pt>
                <c:pt idx="154">
                  <c:v>2.6889437799999999E-2</c:v>
                </c:pt>
                <c:pt idx="155">
                  <c:v>2.69049536E-2</c:v>
                </c:pt>
                <c:pt idx="156">
                  <c:v>2.6920469499999999E-2</c:v>
                </c:pt>
                <c:pt idx="157">
                  <c:v>2.69359853E-2</c:v>
                </c:pt>
                <c:pt idx="158">
                  <c:v>2.6951501100000001E-2</c:v>
                </c:pt>
                <c:pt idx="159">
                  <c:v>2.6967016999999999E-2</c:v>
                </c:pt>
                <c:pt idx="160">
                  <c:v>2.69825328E-2</c:v>
                </c:pt>
                <c:pt idx="161">
                  <c:v>2.6998048600000001E-2</c:v>
                </c:pt>
                <c:pt idx="162">
                  <c:v>2.70135645E-2</c:v>
                </c:pt>
                <c:pt idx="163">
                  <c:v>2.7029080300000001E-2</c:v>
                </c:pt>
                <c:pt idx="164">
                  <c:v>2.70445962E-2</c:v>
                </c:pt>
                <c:pt idx="165">
                  <c:v>2.7060112000000001E-2</c:v>
                </c:pt>
                <c:pt idx="166">
                  <c:v>2.7075627800000002E-2</c:v>
                </c:pt>
                <c:pt idx="167">
                  <c:v>2.70911437E-2</c:v>
                </c:pt>
                <c:pt idx="168">
                  <c:v>2.7106659500000001E-2</c:v>
                </c:pt>
                <c:pt idx="169">
                  <c:v>2.7122175299999999E-2</c:v>
                </c:pt>
                <c:pt idx="170">
                  <c:v>2.7137691200000001E-2</c:v>
                </c:pt>
                <c:pt idx="171">
                  <c:v>2.7153206999999999E-2</c:v>
                </c:pt>
                <c:pt idx="172">
                  <c:v>2.71687228E-2</c:v>
                </c:pt>
                <c:pt idx="173">
                  <c:v>2.7184238699999998E-2</c:v>
                </c:pt>
                <c:pt idx="174">
                  <c:v>2.7199754499999999E-2</c:v>
                </c:pt>
                <c:pt idx="175">
                  <c:v>2.72152703E-2</c:v>
                </c:pt>
                <c:pt idx="176">
                  <c:v>2.7230786199999999E-2</c:v>
                </c:pt>
                <c:pt idx="177">
                  <c:v>2.7246302E-2</c:v>
                </c:pt>
                <c:pt idx="178">
                  <c:v>2.7261817800000001E-2</c:v>
                </c:pt>
                <c:pt idx="179">
                  <c:v>2.72773337E-2</c:v>
                </c:pt>
                <c:pt idx="180">
                  <c:v>2.7292849500000001E-2</c:v>
                </c:pt>
                <c:pt idx="181">
                  <c:v>2.7308365300000002E-2</c:v>
                </c:pt>
                <c:pt idx="182">
                  <c:v>2.73238812E-2</c:v>
                </c:pt>
                <c:pt idx="183">
                  <c:v>2.7339397000000001E-2</c:v>
                </c:pt>
                <c:pt idx="184">
                  <c:v>2.7354912799999999E-2</c:v>
                </c:pt>
                <c:pt idx="185">
                  <c:v>2.7370428700000001E-2</c:v>
                </c:pt>
                <c:pt idx="186">
                  <c:v>2.7385944499999999E-2</c:v>
                </c:pt>
                <c:pt idx="187">
                  <c:v>2.74014603E-2</c:v>
                </c:pt>
                <c:pt idx="188">
                  <c:v>2.7416976199999998E-2</c:v>
                </c:pt>
                <c:pt idx="189">
                  <c:v>2.7432491999999999E-2</c:v>
                </c:pt>
                <c:pt idx="190">
                  <c:v>2.74480078E-2</c:v>
                </c:pt>
                <c:pt idx="191">
                  <c:v>2.7463523699999999E-2</c:v>
                </c:pt>
                <c:pt idx="192">
                  <c:v>2.74790395E-2</c:v>
                </c:pt>
                <c:pt idx="193">
                  <c:v>2.7494555300000001E-2</c:v>
                </c:pt>
                <c:pt idx="194">
                  <c:v>2.75100712E-2</c:v>
                </c:pt>
                <c:pt idx="195">
                  <c:v>2.7525587000000001E-2</c:v>
                </c:pt>
                <c:pt idx="196">
                  <c:v>2.7541102800000002E-2</c:v>
                </c:pt>
                <c:pt idx="197">
                  <c:v>2.75566187E-2</c:v>
                </c:pt>
                <c:pt idx="198">
                  <c:v>2.7572134500000001E-2</c:v>
                </c:pt>
                <c:pt idx="199">
                  <c:v>2.7587650299999999E-2</c:v>
                </c:pt>
                <c:pt idx="200">
                  <c:v>2.7603166200000001E-2</c:v>
                </c:pt>
                <c:pt idx="201">
                  <c:v>2.7618681999999999E-2</c:v>
                </c:pt>
                <c:pt idx="202">
                  <c:v>2.76341978E-2</c:v>
                </c:pt>
                <c:pt idx="203">
                  <c:v>2.7649713699999998E-2</c:v>
                </c:pt>
                <c:pt idx="204">
                  <c:v>2.7665229499999999E-2</c:v>
                </c:pt>
                <c:pt idx="205">
                  <c:v>2.76807453E-2</c:v>
                </c:pt>
                <c:pt idx="206">
                  <c:v>2.7696261199999999E-2</c:v>
                </c:pt>
                <c:pt idx="207">
                  <c:v>2.7711777E-2</c:v>
                </c:pt>
                <c:pt idx="208">
                  <c:v>2.7727292899999999E-2</c:v>
                </c:pt>
                <c:pt idx="209">
                  <c:v>2.77428087E-2</c:v>
                </c:pt>
                <c:pt idx="210">
                  <c:v>2.7758324500000001E-2</c:v>
                </c:pt>
                <c:pt idx="211">
                  <c:v>2.7773840399999999E-2</c:v>
                </c:pt>
                <c:pt idx="212">
                  <c:v>2.77893562E-2</c:v>
                </c:pt>
                <c:pt idx="213">
                  <c:v>2.7804872000000001E-2</c:v>
                </c:pt>
                <c:pt idx="214">
                  <c:v>2.78203879E-2</c:v>
                </c:pt>
                <c:pt idx="215">
                  <c:v>2.7835903700000001E-2</c:v>
                </c:pt>
                <c:pt idx="216">
                  <c:v>2.7851419499999999E-2</c:v>
                </c:pt>
                <c:pt idx="217">
                  <c:v>2.7866935400000001E-2</c:v>
                </c:pt>
                <c:pt idx="218">
                  <c:v>2.7882451199999998E-2</c:v>
                </c:pt>
                <c:pt idx="219">
                  <c:v>2.7897966999999999E-2</c:v>
                </c:pt>
                <c:pt idx="220">
                  <c:v>2.7913482900000001E-2</c:v>
                </c:pt>
                <c:pt idx="221">
                  <c:v>2.7928998699999999E-2</c:v>
                </c:pt>
                <c:pt idx="222">
                  <c:v>2.79445145E-2</c:v>
                </c:pt>
                <c:pt idx="223">
                  <c:v>2.7960030399999999E-2</c:v>
                </c:pt>
                <c:pt idx="224">
                  <c:v>2.79755462E-2</c:v>
                </c:pt>
                <c:pt idx="225">
                  <c:v>2.7991062000000001E-2</c:v>
                </c:pt>
                <c:pt idx="226">
                  <c:v>2.8006577899999999E-2</c:v>
                </c:pt>
                <c:pt idx="227">
                  <c:v>2.80220937E-2</c:v>
                </c:pt>
                <c:pt idx="228">
                  <c:v>2.8037609500000001E-2</c:v>
                </c:pt>
                <c:pt idx="229">
                  <c:v>2.80531254E-2</c:v>
                </c:pt>
                <c:pt idx="230">
                  <c:v>2.8068641200000001E-2</c:v>
                </c:pt>
                <c:pt idx="231">
                  <c:v>2.8084156999999998E-2</c:v>
                </c:pt>
                <c:pt idx="232">
                  <c:v>2.8099672900000001E-2</c:v>
                </c:pt>
                <c:pt idx="233">
                  <c:v>2.8115188700000002E-2</c:v>
                </c:pt>
                <c:pt idx="234">
                  <c:v>2.8130704499999999E-2</c:v>
                </c:pt>
                <c:pt idx="235">
                  <c:v>2.8146220400000001E-2</c:v>
                </c:pt>
                <c:pt idx="236">
                  <c:v>2.8161736199999999E-2</c:v>
                </c:pt>
                <c:pt idx="237">
                  <c:v>2.8177252E-2</c:v>
                </c:pt>
                <c:pt idx="238">
                  <c:v>2.8192767899999999E-2</c:v>
                </c:pt>
                <c:pt idx="239">
                  <c:v>2.82082837E-2</c:v>
                </c:pt>
                <c:pt idx="240">
                  <c:v>2.8223799500000001E-2</c:v>
                </c:pt>
                <c:pt idx="241">
                  <c:v>2.8239315399999999E-2</c:v>
                </c:pt>
                <c:pt idx="242">
                  <c:v>2.82548312E-2</c:v>
                </c:pt>
                <c:pt idx="243">
                  <c:v>2.8270347000000001E-2</c:v>
                </c:pt>
                <c:pt idx="244">
                  <c:v>2.82858629E-2</c:v>
                </c:pt>
                <c:pt idx="245">
                  <c:v>2.8301378700000001E-2</c:v>
                </c:pt>
                <c:pt idx="246">
                  <c:v>2.8316894499999998E-2</c:v>
                </c:pt>
                <c:pt idx="247">
                  <c:v>2.8332410400000001E-2</c:v>
                </c:pt>
                <c:pt idx="248">
                  <c:v>2.8347926200000002E-2</c:v>
                </c:pt>
                <c:pt idx="249">
                  <c:v>2.8363441999999999E-2</c:v>
                </c:pt>
                <c:pt idx="250">
                  <c:v>2.8378957900000001E-2</c:v>
                </c:pt>
                <c:pt idx="251">
                  <c:v>2.8394473699999999E-2</c:v>
                </c:pt>
                <c:pt idx="252">
                  <c:v>2.8409989600000001E-2</c:v>
                </c:pt>
                <c:pt idx="253">
                  <c:v>2.8425505399999999E-2</c:v>
                </c:pt>
                <c:pt idx="254">
                  <c:v>2.84410212E-2</c:v>
                </c:pt>
                <c:pt idx="255">
                  <c:v>2.8456537099999998E-2</c:v>
                </c:pt>
                <c:pt idx="256">
                  <c:v>2.8472052899999999E-2</c:v>
                </c:pt>
                <c:pt idx="257">
                  <c:v>2.84875687E-2</c:v>
                </c:pt>
                <c:pt idx="258">
                  <c:v>2.8503084599999999E-2</c:v>
                </c:pt>
                <c:pt idx="259">
                  <c:v>2.85186004E-2</c:v>
                </c:pt>
                <c:pt idx="260">
                  <c:v>2.8534116200000001E-2</c:v>
                </c:pt>
                <c:pt idx="261">
                  <c:v>2.85496321E-2</c:v>
                </c:pt>
                <c:pt idx="262">
                  <c:v>2.8565147900000001E-2</c:v>
                </c:pt>
                <c:pt idx="263">
                  <c:v>2.8580663700000002E-2</c:v>
                </c:pt>
                <c:pt idx="264">
                  <c:v>2.85961796E-2</c:v>
                </c:pt>
                <c:pt idx="265">
                  <c:v>2.8611695400000001E-2</c:v>
                </c:pt>
                <c:pt idx="266">
                  <c:v>2.8627211199999999E-2</c:v>
                </c:pt>
                <c:pt idx="267">
                  <c:v>2.8642727100000001E-2</c:v>
                </c:pt>
                <c:pt idx="268">
                  <c:v>2.8658242899999999E-2</c:v>
                </c:pt>
                <c:pt idx="269">
                  <c:v>2.86737587E-2</c:v>
                </c:pt>
                <c:pt idx="270">
                  <c:v>2.8689274599999998E-2</c:v>
                </c:pt>
                <c:pt idx="271">
                  <c:v>2.8704790399999999E-2</c:v>
                </c:pt>
                <c:pt idx="272">
                  <c:v>2.87203062E-2</c:v>
                </c:pt>
                <c:pt idx="273">
                  <c:v>2.8735822099999999E-2</c:v>
                </c:pt>
                <c:pt idx="274">
                  <c:v>2.87513379E-2</c:v>
                </c:pt>
                <c:pt idx="275">
                  <c:v>2.8766853700000001E-2</c:v>
                </c:pt>
                <c:pt idx="276">
                  <c:v>2.87823696E-2</c:v>
                </c:pt>
                <c:pt idx="277">
                  <c:v>2.8797885400000001E-2</c:v>
                </c:pt>
                <c:pt idx="278">
                  <c:v>2.8813401200000002E-2</c:v>
                </c:pt>
                <c:pt idx="279">
                  <c:v>2.88289171E-2</c:v>
                </c:pt>
                <c:pt idx="280">
                  <c:v>2.8844432900000001E-2</c:v>
                </c:pt>
                <c:pt idx="281">
                  <c:v>2.8859948699999999E-2</c:v>
                </c:pt>
                <c:pt idx="282">
                  <c:v>2.8875464600000001E-2</c:v>
                </c:pt>
                <c:pt idx="283">
                  <c:v>2.8890980399999999E-2</c:v>
                </c:pt>
                <c:pt idx="284">
                  <c:v>2.8906496199999999E-2</c:v>
                </c:pt>
                <c:pt idx="285">
                  <c:v>2.8922012099999998E-2</c:v>
                </c:pt>
                <c:pt idx="286">
                  <c:v>2.8937527899999999E-2</c:v>
                </c:pt>
                <c:pt idx="287">
                  <c:v>2.89530437E-2</c:v>
                </c:pt>
                <c:pt idx="288">
                  <c:v>2.8968559599999999E-2</c:v>
                </c:pt>
                <c:pt idx="289">
                  <c:v>2.89840754E-2</c:v>
                </c:pt>
                <c:pt idx="290">
                  <c:v>2.8999591200000001E-2</c:v>
                </c:pt>
                <c:pt idx="291">
                  <c:v>2.90151071E-2</c:v>
                </c:pt>
                <c:pt idx="292">
                  <c:v>2.9030622900000001E-2</c:v>
                </c:pt>
                <c:pt idx="293">
                  <c:v>2.9046138700000002E-2</c:v>
                </c:pt>
                <c:pt idx="294">
                  <c:v>2.90616546E-2</c:v>
                </c:pt>
                <c:pt idx="295">
                  <c:v>2.9077170400000001E-2</c:v>
                </c:pt>
                <c:pt idx="296">
                  <c:v>2.90926863E-2</c:v>
                </c:pt>
                <c:pt idx="297">
                  <c:v>2.9108202100000001E-2</c:v>
                </c:pt>
                <c:pt idx="298">
                  <c:v>2.9123717899999998E-2</c:v>
                </c:pt>
                <c:pt idx="299">
                  <c:v>2.9139233800000001E-2</c:v>
                </c:pt>
                <c:pt idx="300">
                  <c:v>2.9154749600000002E-2</c:v>
                </c:pt>
                <c:pt idx="301">
                  <c:v>2.9170265399999999E-2</c:v>
                </c:pt>
                <c:pt idx="302">
                  <c:v>2.9185781300000001E-2</c:v>
                </c:pt>
                <c:pt idx="303">
                  <c:v>2.9201297099999999E-2</c:v>
                </c:pt>
                <c:pt idx="304">
                  <c:v>2.92168129E-2</c:v>
                </c:pt>
                <c:pt idx="305">
                  <c:v>2.9232328799999999E-2</c:v>
                </c:pt>
                <c:pt idx="306">
                  <c:v>2.92478446E-2</c:v>
                </c:pt>
                <c:pt idx="307">
                  <c:v>2.9263360400000001E-2</c:v>
                </c:pt>
                <c:pt idx="308">
                  <c:v>2.9278876299999999E-2</c:v>
                </c:pt>
                <c:pt idx="309">
                  <c:v>2.92943921E-2</c:v>
                </c:pt>
                <c:pt idx="310">
                  <c:v>2.9309907900000001E-2</c:v>
                </c:pt>
                <c:pt idx="311">
                  <c:v>2.93254238E-2</c:v>
                </c:pt>
                <c:pt idx="312">
                  <c:v>2.9340939600000001E-2</c:v>
                </c:pt>
                <c:pt idx="313">
                  <c:v>2.9356455399999998E-2</c:v>
                </c:pt>
                <c:pt idx="314">
                  <c:v>2.9371971300000001E-2</c:v>
                </c:pt>
                <c:pt idx="315">
                  <c:v>2.9387487100000002E-2</c:v>
                </c:pt>
                <c:pt idx="316">
                  <c:v>2.9403002899999999E-2</c:v>
                </c:pt>
                <c:pt idx="317">
                  <c:v>2.9418518800000001E-2</c:v>
                </c:pt>
                <c:pt idx="318">
                  <c:v>2.9434034599999999E-2</c:v>
                </c:pt>
                <c:pt idx="319">
                  <c:v>2.94495504E-2</c:v>
                </c:pt>
                <c:pt idx="320">
                  <c:v>2.9465066299999999E-2</c:v>
                </c:pt>
                <c:pt idx="321">
                  <c:v>2.94805821E-2</c:v>
                </c:pt>
                <c:pt idx="322">
                  <c:v>2.9496097900000001E-2</c:v>
                </c:pt>
                <c:pt idx="323">
                  <c:v>2.9511613799999999E-2</c:v>
                </c:pt>
                <c:pt idx="324">
                  <c:v>2.95271296E-2</c:v>
                </c:pt>
                <c:pt idx="325">
                  <c:v>2.9542645400000001E-2</c:v>
                </c:pt>
                <c:pt idx="326">
                  <c:v>2.95581613E-2</c:v>
                </c:pt>
                <c:pt idx="327">
                  <c:v>2.9573677100000001E-2</c:v>
                </c:pt>
                <c:pt idx="328">
                  <c:v>2.9589192899999998E-2</c:v>
                </c:pt>
                <c:pt idx="329">
                  <c:v>2.9604708800000001E-2</c:v>
                </c:pt>
                <c:pt idx="330">
                  <c:v>2.9620224600000002E-2</c:v>
                </c:pt>
                <c:pt idx="331">
                  <c:v>2.9635740399999999E-2</c:v>
                </c:pt>
                <c:pt idx="332">
                  <c:v>2.9651256300000001E-2</c:v>
                </c:pt>
                <c:pt idx="333">
                  <c:v>2.9666772099999999E-2</c:v>
                </c:pt>
                <c:pt idx="334">
                  <c:v>2.96822879E-2</c:v>
                </c:pt>
                <c:pt idx="335">
                  <c:v>2.9697803799999999E-2</c:v>
                </c:pt>
                <c:pt idx="336">
                  <c:v>2.97133196E-2</c:v>
                </c:pt>
                <c:pt idx="337">
                  <c:v>2.97288354E-2</c:v>
                </c:pt>
                <c:pt idx="338">
                  <c:v>2.9744351299999999E-2</c:v>
                </c:pt>
                <c:pt idx="339">
                  <c:v>2.97598671E-2</c:v>
                </c:pt>
                <c:pt idx="340">
                  <c:v>2.9775382999999999E-2</c:v>
                </c:pt>
                <c:pt idx="341">
                  <c:v>2.97908988E-2</c:v>
                </c:pt>
                <c:pt idx="342">
                  <c:v>2.9806414600000001E-2</c:v>
                </c:pt>
                <c:pt idx="343">
                  <c:v>2.98219305E-2</c:v>
                </c:pt>
                <c:pt idx="344">
                  <c:v>2.9837446300000001E-2</c:v>
                </c:pt>
                <c:pt idx="345">
                  <c:v>2.9852962100000002E-2</c:v>
                </c:pt>
                <c:pt idx="346">
                  <c:v>2.9868478E-2</c:v>
                </c:pt>
                <c:pt idx="347">
                  <c:v>2.9883993800000001E-2</c:v>
                </c:pt>
                <c:pt idx="348">
                  <c:v>2.9899509599999999E-2</c:v>
                </c:pt>
                <c:pt idx="349">
                  <c:v>2.9915025500000001E-2</c:v>
                </c:pt>
                <c:pt idx="350">
                  <c:v>2.9930541299999999E-2</c:v>
                </c:pt>
                <c:pt idx="351">
                  <c:v>2.9946057099999999E-2</c:v>
                </c:pt>
                <c:pt idx="352">
                  <c:v>2.9961572999999998E-2</c:v>
                </c:pt>
                <c:pt idx="353">
                  <c:v>2.9977088799999999E-2</c:v>
                </c:pt>
                <c:pt idx="354">
                  <c:v>2.99926046E-2</c:v>
                </c:pt>
                <c:pt idx="355">
                  <c:v>3.0008120499999999E-2</c:v>
                </c:pt>
                <c:pt idx="356">
                  <c:v>3.00236363E-2</c:v>
                </c:pt>
                <c:pt idx="357">
                  <c:v>3.0039152100000001E-2</c:v>
                </c:pt>
                <c:pt idx="358">
                  <c:v>3.0054668E-2</c:v>
                </c:pt>
                <c:pt idx="359">
                  <c:v>3.0070183800000001E-2</c:v>
                </c:pt>
                <c:pt idx="360">
                  <c:v>3.0085699600000002E-2</c:v>
                </c:pt>
                <c:pt idx="361">
                  <c:v>3.01012155E-2</c:v>
                </c:pt>
                <c:pt idx="362">
                  <c:v>3.0116731300000001E-2</c:v>
                </c:pt>
                <c:pt idx="363">
                  <c:v>3.0132247099999999E-2</c:v>
                </c:pt>
                <c:pt idx="364">
                  <c:v>3.0147763000000001E-2</c:v>
                </c:pt>
                <c:pt idx="365">
                  <c:v>3.0163278799999999E-2</c:v>
                </c:pt>
                <c:pt idx="366">
                  <c:v>3.0178794599999999E-2</c:v>
                </c:pt>
                <c:pt idx="367">
                  <c:v>3.0194310500000002E-2</c:v>
                </c:pt>
                <c:pt idx="368">
                  <c:v>3.0209826299999999E-2</c:v>
                </c:pt>
                <c:pt idx="369">
                  <c:v>3.02253421E-2</c:v>
                </c:pt>
                <c:pt idx="370">
                  <c:v>3.0240857999999999E-2</c:v>
                </c:pt>
                <c:pt idx="371">
                  <c:v>3.02563738E-2</c:v>
                </c:pt>
                <c:pt idx="372">
                  <c:v>3.0271889600000001E-2</c:v>
                </c:pt>
                <c:pt idx="373">
                  <c:v>3.02874055E-2</c:v>
                </c:pt>
                <c:pt idx="374">
                  <c:v>3.0302921300000001E-2</c:v>
                </c:pt>
                <c:pt idx="375">
                  <c:v>3.0318437100000001E-2</c:v>
                </c:pt>
                <c:pt idx="376">
                  <c:v>3.0333953E-2</c:v>
                </c:pt>
                <c:pt idx="377">
                  <c:v>3.0349468800000001E-2</c:v>
                </c:pt>
                <c:pt idx="378">
                  <c:v>3.0364984599999999E-2</c:v>
                </c:pt>
                <c:pt idx="379">
                  <c:v>3.0380500500000001E-2</c:v>
                </c:pt>
                <c:pt idx="380">
                  <c:v>3.0396016299999998E-2</c:v>
                </c:pt>
                <c:pt idx="381">
                  <c:v>3.0411532099999999E-2</c:v>
                </c:pt>
                <c:pt idx="382">
                  <c:v>3.0427048000000002E-2</c:v>
                </c:pt>
                <c:pt idx="383">
                  <c:v>3.0442563799999999E-2</c:v>
                </c:pt>
                <c:pt idx="384">
                  <c:v>3.0458079700000001E-2</c:v>
                </c:pt>
                <c:pt idx="385">
                  <c:v>3.0473595499999999E-2</c:v>
                </c:pt>
                <c:pt idx="386">
                  <c:v>3.04891113E-2</c:v>
                </c:pt>
                <c:pt idx="387">
                  <c:v>3.0504627199999999E-2</c:v>
                </c:pt>
                <c:pt idx="388">
                  <c:v>3.0520143E-2</c:v>
                </c:pt>
                <c:pt idx="389">
                  <c:v>3.0535658800000001E-2</c:v>
                </c:pt>
                <c:pt idx="390">
                  <c:v>3.0551174699999999E-2</c:v>
                </c:pt>
                <c:pt idx="391">
                  <c:v>3.05666905E-2</c:v>
                </c:pt>
                <c:pt idx="392">
                  <c:v>3.0582206300000001E-2</c:v>
                </c:pt>
                <c:pt idx="393">
                  <c:v>3.05977222E-2</c:v>
                </c:pt>
                <c:pt idx="394">
                  <c:v>3.0613238000000001E-2</c:v>
                </c:pt>
                <c:pt idx="395">
                  <c:v>3.0628753799999998E-2</c:v>
                </c:pt>
                <c:pt idx="396">
                  <c:v>3.0644269700000001E-2</c:v>
                </c:pt>
                <c:pt idx="397">
                  <c:v>3.0659785500000002E-2</c:v>
                </c:pt>
                <c:pt idx="398">
                  <c:v>3.0675301299999999E-2</c:v>
                </c:pt>
                <c:pt idx="399">
                  <c:v>3.0690817200000001E-2</c:v>
                </c:pt>
                <c:pt idx="400">
                  <c:v>3.0706332999999999E-2</c:v>
                </c:pt>
                <c:pt idx="401">
                  <c:v>3.07218488E-2</c:v>
                </c:pt>
                <c:pt idx="402">
                  <c:v>3.0737364699999999E-2</c:v>
                </c:pt>
                <c:pt idx="403">
                  <c:v>3.07528805E-2</c:v>
                </c:pt>
                <c:pt idx="404">
                  <c:v>3.07683963E-2</c:v>
                </c:pt>
                <c:pt idx="405">
                  <c:v>3.0783912199999999E-2</c:v>
                </c:pt>
                <c:pt idx="406">
                  <c:v>3.0799428E-2</c:v>
                </c:pt>
                <c:pt idx="407">
                  <c:v>3.0814943800000001E-2</c:v>
                </c:pt>
                <c:pt idx="408">
                  <c:v>3.08304597E-2</c:v>
                </c:pt>
                <c:pt idx="409">
                  <c:v>3.0845975500000001E-2</c:v>
                </c:pt>
                <c:pt idx="410">
                  <c:v>3.0861491299999998E-2</c:v>
                </c:pt>
                <c:pt idx="411">
                  <c:v>3.0877007200000001E-2</c:v>
                </c:pt>
                <c:pt idx="412">
                  <c:v>3.0892523000000002E-2</c:v>
                </c:pt>
                <c:pt idx="413">
                  <c:v>3.0908038799999999E-2</c:v>
                </c:pt>
                <c:pt idx="414">
                  <c:v>3.0923554700000001E-2</c:v>
                </c:pt>
                <c:pt idx="415">
                  <c:v>3.0939070499999999E-2</c:v>
                </c:pt>
                <c:pt idx="416">
                  <c:v>3.09545863E-2</c:v>
                </c:pt>
                <c:pt idx="417">
                  <c:v>3.0970102199999999E-2</c:v>
                </c:pt>
                <c:pt idx="418">
                  <c:v>3.0985617999999999E-2</c:v>
                </c:pt>
                <c:pt idx="419">
                  <c:v>3.10011338E-2</c:v>
                </c:pt>
                <c:pt idx="420">
                  <c:v>3.1016649699999999E-2</c:v>
                </c:pt>
                <c:pt idx="421">
                  <c:v>3.10321655E-2</c:v>
                </c:pt>
                <c:pt idx="422">
                  <c:v>3.1047681300000001E-2</c:v>
                </c:pt>
                <c:pt idx="423">
                  <c:v>3.10631972E-2</c:v>
                </c:pt>
                <c:pt idx="424">
                  <c:v>3.1078713000000001E-2</c:v>
                </c:pt>
                <c:pt idx="425">
                  <c:v>3.1094228799999998E-2</c:v>
                </c:pt>
                <c:pt idx="426">
                  <c:v>3.1109744700000001E-2</c:v>
                </c:pt>
                <c:pt idx="427">
                  <c:v>3.1125260500000002E-2</c:v>
                </c:pt>
                <c:pt idx="428">
                  <c:v>3.11407764E-2</c:v>
                </c:pt>
                <c:pt idx="429">
                  <c:v>3.1156292200000001E-2</c:v>
                </c:pt>
                <c:pt idx="430">
                  <c:v>3.1171807999999999E-2</c:v>
                </c:pt>
                <c:pt idx="431">
                  <c:v>3.1187323900000001E-2</c:v>
                </c:pt>
                <c:pt idx="432">
                  <c:v>3.1202839699999999E-2</c:v>
                </c:pt>
                <c:pt idx="433">
                  <c:v>3.1218355499999999E-2</c:v>
                </c:pt>
                <c:pt idx="434">
                  <c:v>3.1233871400000002E-2</c:v>
                </c:pt>
                <c:pt idx="435">
                  <c:v>3.1249387199999999E-2</c:v>
                </c:pt>
                <c:pt idx="436">
                  <c:v>3.12649012E-2</c:v>
                </c:pt>
                <c:pt idx="437">
                  <c:v>3.1280416999999998E-2</c:v>
                </c:pt>
                <c:pt idx="438">
                  <c:v>3.1295932800000002E-2</c:v>
                </c:pt>
                <c:pt idx="439">
                  <c:v>3.1311448700000001E-2</c:v>
                </c:pt>
                <c:pt idx="440">
                  <c:v>3.1326964499999999E-2</c:v>
                </c:pt>
                <c:pt idx="441">
                  <c:v>3.1342480300000003E-2</c:v>
                </c:pt>
                <c:pt idx="442">
                  <c:v>3.1357996200000002E-2</c:v>
                </c:pt>
                <c:pt idx="443">
                  <c:v>3.1373511999999999E-2</c:v>
                </c:pt>
                <c:pt idx="444">
                  <c:v>3.1389027799999997E-2</c:v>
                </c:pt>
                <c:pt idx="445">
                  <c:v>3.1404543700000002E-2</c:v>
                </c:pt>
                <c:pt idx="446">
                  <c:v>3.14200595E-2</c:v>
                </c:pt>
                <c:pt idx="447">
                  <c:v>3.1435575299999997E-2</c:v>
                </c:pt>
                <c:pt idx="448">
                  <c:v>3.1451091200000003E-2</c:v>
                </c:pt>
                <c:pt idx="449">
                  <c:v>3.1466607000000001E-2</c:v>
                </c:pt>
                <c:pt idx="450">
                  <c:v>3.1482122799999998E-2</c:v>
                </c:pt>
                <c:pt idx="451">
                  <c:v>3.1497638699999997E-2</c:v>
                </c:pt>
                <c:pt idx="452">
                  <c:v>3.1513154500000001E-2</c:v>
                </c:pt>
                <c:pt idx="453">
                  <c:v>3.1528670299999999E-2</c:v>
                </c:pt>
                <c:pt idx="454">
                  <c:v>3.1544186199999998E-2</c:v>
                </c:pt>
                <c:pt idx="455">
                  <c:v>3.1559702000000002E-2</c:v>
                </c:pt>
                <c:pt idx="456">
                  <c:v>3.1575217799999999E-2</c:v>
                </c:pt>
                <c:pt idx="457">
                  <c:v>3.1590733699999998E-2</c:v>
                </c:pt>
                <c:pt idx="458">
                  <c:v>3.1606249500000003E-2</c:v>
                </c:pt>
                <c:pt idx="459">
                  <c:v>3.16217653E-2</c:v>
                </c:pt>
                <c:pt idx="460">
                  <c:v>3.1637281199999999E-2</c:v>
                </c:pt>
                <c:pt idx="461">
                  <c:v>3.1652797000000003E-2</c:v>
                </c:pt>
                <c:pt idx="462">
                  <c:v>3.1668312800000001E-2</c:v>
                </c:pt>
                <c:pt idx="463">
                  <c:v>3.16838287E-2</c:v>
                </c:pt>
                <c:pt idx="464">
                  <c:v>3.1699344499999997E-2</c:v>
                </c:pt>
                <c:pt idx="465">
                  <c:v>3.1714860300000002E-2</c:v>
                </c:pt>
                <c:pt idx="466">
                  <c:v>3.17303762E-2</c:v>
                </c:pt>
                <c:pt idx="467">
                  <c:v>3.1745891999999998E-2</c:v>
                </c:pt>
                <c:pt idx="468">
                  <c:v>3.1761407899999997E-2</c:v>
                </c:pt>
                <c:pt idx="469">
                  <c:v>3.1776923700000001E-2</c:v>
                </c:pt>
                <c:pt idx="470">
                  <c:v>3.1792439499999998E-2</c:v>
                </c:pt>
                <c:pt idx="471">
                  <c:v>3.1807955399999997E-2</c:v>
                </c:pt>
                <c:pt idx="472">
                  <c:v>3.1823471200000002E-2</c:v>
                </c:pt>
                <c:pt idx="473">
                  <c:v>3.1838986999999999E-2</c:v>
                </c:pt>
                <c:pt idx="474">
                  <c:v>3.1854502899999998E-2</c:v>
                </c:pt>
                <c:pt idx="475">
                  <c:v>3.1870018700000002E-2</c:v>
                </c:pt>
                <c:pt idx="476">
                  <c:v>3.18855345E-2</c:v>
                </c:pt>
                <c:pt idx="477">
                  <c:v>3.1901050399999999E-2</c:v>
                </c:pt>
                <c:pt idx="478">
                  <c:v>3.1916566200000003E-2</c:v>
                </c:pt>
                <c:pt idx="479">
                  <c:v>3.1932082000000001E-2</c:v>
                </c:pt>
                <c:pt idx="480">
                  <c:v>3.1947597899999999E-2</c:v>
                </c:pt>
                <c:pt idx="481">
                  <c:v>3.1963113699999997E-2</c:v>
                </c:pt>
                <c:pt idx="482">
                  <c:v>3.1978629500000001E-2</c:v>
                </c:pt>
                <c:pt idx="483">
                  <c:v>3.19941454E-2</c:v>
                </c:pt>
                <c:pt idx="484">
                  <c:v>3.2009661199999997E-2</c:v>
                </c:pt>
                <c:pt idx="485">
                  <c:v>3.2025177000000002E-2</c:v>
                </c:pt>
                <c:pt idx="486">
                  <c:v>3.2040692900000001E-2</c:v>
                </c:pt>
                <c:pt idx="487">
                  <c:v>3.2056208699999998E-2</c:v>
                </c:pt>
                <c:pt idx="488">
                  <c:v>3.2071724500000003E-2</c:v>
                </c:pt>
                <c:pt idx="489">
                  <c:v>3.2087240400000001E-2</c:v>
                </c:pt>
                <c:pt idx="490">
                  <c:v>3.2102756199999999E-2</c:v>
                </c:pt>
                <c:pt idx="491">
                  <c:v>3.2118272000000003E-2</c:v>
                </c:pt>
                <c:pt idx="492">
                  <c:v>3.2133787900000002E-2</c:v>
                </c:pt>
                <c:pt idx="493">
                  <c:v>3.21493037E-2</c:v>
                </c:pt>
                <c:pt idx="494">
                  <c:v>3.2164819499999997E-2</c:v>
                </c:pt>
                <c:pt idx="495">
                  <c:v>3.2180335400000003E-2</c:v>
                </c:pt>
                <c:pt idx="496">
                  <c:v>3.21958512E-2</c:v>
                </c:pt>
                <c:pt idx="497">
                  <c:v>3.2211366999999998E-2</c:v>
                </c:pt>
                <c:pt idx="498">
                  <c:v>3.2226882900000003E-2</c:v>
                </c:pt>
                <c:pt idx="499">
                  <c:v>3.2242398700000001E-2</c:v>
                </c:pt>
                <c:pt idx="500">
                  <c:v>3.2257914499999998E-2</c:v>
                </c:pt>
                <c:pt idx="501">
                  <c:v>3.2273430399999997E-2</c:v>
                </c:pt>
                <c:pt idx="502">
                  <c:v>3.2288946200000002E-2</c:v>
                </c:pt>
                <c:pt idx="503">
                  <c:v>3.2304461999999999E-2</c:v>
                </c:pt>
                <c:pt idx="504">
                  <c:v>3.2319977899999998E-2</c:v>
                </c:pt>
                <c:pt idx="505">
                  <c:v>3.2335493700000002E-2</c:v>
                </c:pt>
                <c:pt idx="506">
                  <c:v>3.23510095E-2</c:v>
                </c:pt>
                <c:pt idx="507">
                  <c:v>3.2366525399999999E-2</c:v>
                </c:pt>
                <c:pt idx="508">
                  <c:v>3.2382041200000003E-2</c:v>
                </c:pt>
                <c:pt idx="509">
                  <c:v>3.2397557E-2</c:v>
                </c:pt>
                <c:pt idx="510">
                  <c:v>3.2413072899999999E-2</c:v>
                </c:pt>
                <c:pt idx="511">
                  <c:v>3.2428588699999997E-2</c:v>
                </c:pt>
                <c:pt idx="512">
                  <c:v>3.2444104600000002E-2</c:v>
                </c:pt>
                <c:pt idx="513">
                  <c:v>3.24596204E-2</c:v>
                </c:pt>
                <c:pt idx="514">
                  <c:v>3.2475136199999997E-2</c:v>
                </c:pt>
                <c:pt idx="515">
                  <c:v>3.2490652100000003E-2</c:v>
                </c:pt>
                <c:pt idx="516">
                  <c:v>3.2506167900000001E-2</c:v>
                </c:pt>
                <c:pt idx="517">
                  <c:v>3.2521683699999998E-2</c:v>
                </c:pt>
                <c:pt idx="518">
                  <c:v>3.2537199599999997E-2</c:v>
                </c:pt>
                <c:pt idx="519">
                  <c:v>3.2552715400000001E-2</c:v>
                </c:pt>
                <c:pt idx="520">
                  <c:v>3.2568231199999999E-2</c:v>
                </c:pt>
                <c:pt idx="521">
                  <c:v>3.2583747099999998E-2</c:v>
                </c:pt>
                <c:pt idx="522">
                  <c:v>3.2599262900000002E-2</c:v>
                </c:pt>
                <c:pt idx="523">
                  <c:v>3.2614778699999999E-2</c:v>
                </c:pt>
                <c:pt idx="524">
                  <c:v>3.2630294599999998E-2</c:v>
                </c:pt>
                <c:pt idx="525">
                  <c:v>3.2645810400000003E-2</c:v>
                </c:pt>
                <c:pt idx="526">
                  <c:v>3.26613262E-2</c:v>
                </c:pt>
                <c:pt idx="527">
                  <c:v>3.2676842099999999E-2</c:v>
                </c:pt>
                <c:pt idx="528">
                  <c:v>3.2692357900000003E-2</c:v>
                </c:pt>
                <c:pt idx="529">
                  <c:v>3.2707873700000001E-2</c:v>
                </c:pt>
                <c:pt idx="530">
                  <c:v>3.27233896E-2</c:v>
                </c:pt>
                <c:pt idx="531">
                  <c:v>3.2738905399999997E-2</c:v>
                </c:pt>
                <c:pt idx="532">
                  <c:v>3.2754421200000002E-2</c:v>
                </c:pt>
                <c:pt idx="533">
                  <c:v>3.27699371E-2</c:v>
                </c:pt>
                <c:pt idx="534">
                  <c:v>3.2785452899999998E-2</c:v>
                </c:pt>
                <c:pt idx="535">
                  <c:v>3.2800968700000002E-2</c:v>
                </c:pt>
                <c:pt idx="536">
                  <c:v>3.2816484600000001E-2</c:v>
                </c:pt>
                <c:pt idx="537">
                  <c:v>3.2832000399999998E-2</c:v>
                </c:pt>
                <c:pt idx="538">
                  <c:v>3.2847516200000003E-2</c:v>
                </c:pt>
                <c:pt idx="539">
                  <c:v>3.2863032100000002E-2</c:v>
                </c:pt>
                <c:pt idx="540">
                  <c:v>3.2878547899999999E-2</c:v>
                </c:pt>
                <c:pt idx="541">
                  <c:v>3.2894063699999997E-2</c:v>
                </c:pt>
                <c:pt idx="542">
                  <c:v>3.2909579600000002E-2</c:v>
                </c:pt>
                <c:pt idx="543">
                  <c:v>3.29250954E-2</c:v>
                </c:pt>
                <c:pt idx="544">
                  <c:v>3.2940611199999997E-2</c:v>
                </c:pt>
                <c:pt idx="545">
                  <c:v>3.2956127100000003E-2</c:v>
                </c:pt>
                <c:pt idx="546">
                  <c:v>3.2971642900000001E-2</c:v>
                </c:pt>
                <c:pt idx="547">
                  <c:v>3.2987158699999998E-2</c:v>
                </c:pt>
                <c:pt idx="548">
                  <c:v>3.3002674599999997E-2</c:v>
                </c:pt>
                <c:pt idx="549">
                  <c:v>3.3018190400000001E-2</c:v>
                </c:pt>
                <c:pt idx="550">
                  <c:v>3.3033706199999999E-2</c:v>
                </c:pt>
                <c:pt idx="551">
                  <c:v>3.3049222099999997E-2</c:v>
                </c:pt>
                <c:pt idx="552">
                  <c:v>3.3064737900000002E-2</c:v>
                </c:pt>
                <c:pt idx="553">
                  <c:v>3.3080253800000001E-2</c:v>
                </c:pt>
                <c:pt idx="554">
                  <c:v>3.3095769599999998E-2</c:v>
                </c:pt>
                <c:pt idx="555">
                  <c:v>3.3111285400000003E-2</c:v>
                </c:pt>
                <c:pt idx="556">
                  <c:v>3.3126801300000001E-2</c:v>
                </c:pt>
                <c:pt idx="557">
                  <c:v>3.3142317099999999E-2</c:v>
                </c:pt>
                <c:pt idx="558">
                  <c:v>3.3157832900000003E-2</c:v>
                </c:pt>
                <c:pt idx="559">
                  <c:v>3.3173348800000002E-2</c:v>
                </c:pt>
                <c:pt idx="560">
                  <c:v>3.31888646E-2</c:v>
                </c:pt>
                <c:pt idx="561">
                  <c:v>3.3204380399999997E-2</c:v>
                </c:pt>
                <c:pt idx="562">
                  <c:v>3.3219896300000003E-2</c:v>
                </c:pt>
                <c:pt idx="563">
                  <c:v>3.32354121E-2</c:v>
                </c:pt>
                <c:pt idx="564">
                  <c:v>3.3250927899999998E-2</c:v>
                </c:pt>
                <c:pt idx="565">
                  <c:v>3.3266443800000003E-2</c:v>
                </c:pt>
                <c:pt idx="566">
                  <c:v>3.3281959600000001E-2</c:v>
                </c:pt>
                <c:pt idx="567">
                  <c:v>3.3297475399999998E-2</c:v>
                </c:pt>
                <c:pt idx="568">
                  <c:v>3.3312991299999997E-2</c:v>
                </c:pt>
                <c:pt idx="569">
                  <c:v>3.3328507100000002E-2</c:v>
                </c:pt>
                <c:pt idx="570">
                  <c:v>3.3344022899999999E-2</c:v>
                </c:pt>
                <c:pt idx="571">
                  <c:v>3.3359538799999998E-2</c:v>
                </c:pt>
                <c:pt idx="572">
                  <c:v>3.3375054600000002E-2</c:v>
                </c:pt>
                <c:pt idx="573">
                  <c:v>3.33905704E-2</c:v>
                </c:pt>
                <c:pt idx="574">
                  <c:v>3.3406086299999999E-2</c:v>
                </c:pt>
                <c:pt idx="575">
                  <c:v>3.3421602100000003E-2</c:v>
                </c:pt>
                <c:pt idx="576">
                  <c:v>3.34371179E-2</c:v>
                </c:pt>
                <c:pt idx="577">
                  <c:v>3.3452633799999999E-2</c:v>
                </c:pt>
                <c:pt idx="578">
                  <c:v>3.3468149599999997E-2</c:v>
                </c:pt>
                <c:pt idx="579">
                  <c:v>3.3483665400000001E-2</c:v>
                </c:pt>
                <c:pt idx="580">
                  <c:v>3.34991813E-2</c:v>
                </c:pt>
                <c:pt idx="581">
                  <c:v>3.3514697099999997E-2</c:v>
                </c:pt>
                <c:pt idx="582">
                  <c:v>3.3530212900000002E-2</c:v>
                </c:pt>
                <c:pt idx="583">
                  <c:v>3.3545728800000001E-2</c:v>
                </c:pt>
                <c:pt idx="584">
                  <c:v>3.3561244599999998E-2</c:v>
                </c:pt>
                <c:pt idx="585">
                  <c:v>3.3576760400000003E-2</c:v>
                </c:pt>
                <c:pt idx="586">
                  <c:v>3.3592276300000001E-2</c:v>
                </c:pt>
                <c:pt idx="587">
                  <c:v>3.3607792099999999E-2</c:v>
                </c:pt>
                <c:pt idx="588">
                  <c:v>3.3623307900000003E-2</c:v>
                </c:pt>
                <c:pt idx="589">
                  <c:v>3.3638823800000002E-2</c:v>
                </c:pt>
                <c:pt idx="590">
                  <c:v>3.3654339599999999E-2</c:v>
                </c:pt>
                <c:pt idx="591">
                  <c:v>3.3669855399999997E-2</c:v>
                </c:pt>
                <c:pt idx="592">
                  <c:v>3.3685371300000003E-2</c:v>
                </c:pt>
                <c:pt idx="593">
                  <c:v>3.37008871E-2</c:v>
                </c:pt>
                <c:pt idx="594">
                  <c:v>3.3716402899999998E-2</c:v>
                </c:pt>
                <c:pt idx="595">
                  <c:v>3.3731918800000003E-2</c:v>
                </c:pt>
                <c:pt idx="596">
                  <c:v>3.3747434600000001E-2</c:v>
                </c:pt>
                <c:pt idx="597">
                  <c:v>3.37629505E-2</c:v>
                </c:pt>
                <c:pt idx="598">
                  <c:v>3.3778466299999997E-2</c:v>
                </c:pt>
                <c:pt idx="599">
                  <c:v>3.3793982100000002E-2</c:v>
                </c:pt>
                <c:pt idx="600">
                  <c:v>3.3809498E-2</c:v>
                </c:pt>
                <c:pt idx="601">
                  <c:v>3.3825013799999998E-2</c:v>
                </c:pt>
                <c:pt idx="602">
                  <c:v>3.3840529600000002E-2</c:v>
                </c:pt>
                <c:pt idx="603">
                  <c:v>3.3856045500000001E-2</c:v>
                </c:pt>
                <c:pt idx="604">
                  <c:v>3.3871561299999998E-2</c:v>
                </c:pt>
                <c:pt idx="605">
                  <c:v>3.3887077100000003E-2</c:v>
                </c:pt>
                <c:pt idx="606">
                  <c:v>3.3902593000000002E-2</c:v>
                </c:pt>
                <c:pt idx="607">
                  <c:v>3.3918108799999999E-2</c:v>
                </c:pt>
                <c:pt idx="608">
                  <c:v>3.3933624599999997E-2</c:v>
                </c:pt>
                <c:pt idx="609">
                  <c:v>3.3949140500000002E-2</c:v>
                </c:pt>
                <c:pt idx="610">
                  <c:v>3.39646563E-2</c:v>
                </c:pt>
                <c:pt idx="611">
                  <c:v>3.3980172099999997E-2</c:v>
                </c:pt>
                <c:pt idx="612">
                  <c:v>3.3995688000000003E-2</c:v>
                </c:pt>
                <c:pt idx="613">
                  <c:v>3.4011203800000001E-2</c:v>
                </c:pt>
                <c:pt idx="614">
                  <c:v>3.4026719599999998E-2</c:v>
                </c:pt>
                <c:pt idx="615">
                  <c:v>3.4042235499999997E-2</c:v>
                </c:pt>
                <c:pt idx="616">
                  <c:v>3.4057751300000001E-2</c:v>
                </c:pt>
                <c:pt idx="617">
                  <c:v>3.4073267099999999E-2</c:v>
                </c:pt>
                <c:pt idx="618">
                  <c:v>3.4088782999999998E-2</c:v>
                </c:pt>
                <c:pt idx="619">
                  <c:v>3.4104298800000002E-2</c:v>
                </c:pt>
                <c:pt idx="620">
                  <c:v>3.4119814599999999E-2</c:v>
                </c:pt>
                <c:pt idx="621">
                  <c:v>3.4135330499999998E-2</c:v>
                </c:pt>
                <c:pt idx="622">
                  <c:v>3.4150846300000003E-2</c:v>
                </c:pt>
                <c:pt idx="623">
                  <c:v>3.41663621E-2</c:v>
                </c:pt>
                <c:pt idx="624">
                  <c:v>3.4181877999999999E-2</c:v>
                </c:pt>
                <c:pt idx="625">
                  <c:v>3.4197393800000003E-2</c:v>
                </c:pt>
                <c:pt idx="626">
                  <c:v>3.4212909600000001E-2</c:v>
                </c:pt>
                <c:pt idx="627">
                  <c:v>3.42284255E-2</c:v>
                </c:pt>
                <c:pt idx="628">
                  <c:v>3.4243941299999997E-2</c:v>
                </c:pt>
                <c:pt idx="629">
                  <c:v>3.4259457100000001E-2</c:v>
                </c:pt>
                <c:pt idx="630">
                  <c:v>3.4274973E-2</c:v>
                </c:pt>
                <c:pt idx="631">
                  <c:v>3.4290488799999998E-2</c:v>
                </c:pt>
                <c:pt idx="632">
                  <c:v>3.4306004600000002E-2</c:v>
                </c:pt>
                <c:pt idx="633">
                  <c:v>3.4321520500000001E-2</c:v>
                </c:pt>
                <c:pt idx="634">
                  <c:v>3.4337036299999998E-2</c:v>
                </c:pt>
                <c:pt idx="635">
                  <c:v>3.4352552100000003E-2</c:v>
                </c:pt>
                <c:pt idx="636">
                  <c:v>3.4368068000000002E-2</c:v>
                </c:pt>
                <c:pt idx="637">
                  <c:v>3.4383583799999999E-2</c:v>
                </c:pt>
                <c:pt idx="638">
                  <c:v>3.4399099599999997E-2</c:v>
                </c:pt>
                <c:pt idx="639">
                  <c:v>3.4414615500000002E-2</c:v>
                </c:pt>
                <c:pt idx="640">
                  <c:v>3.44301313E-2</c:v>
                </c:pt>
                <c:pt idx="641">
                  <c:v>3.4445647199999999E-2</c:v>
                </c:pt>
                <c:pt idx="642">
                  <c:v>3.4461163000000003E-2</c:v>
                </c:pt>
                <c:pt idx="643">
                  <c:v>3.44766788E-2</c:v>
                </c:pt>
                <c:pt idx="644">
                  <c:v>3.4492194699999999E-2</c:v>
                </c:pt>
                <c:pt idx="645">
                  <c:v>3.4507710499999997E-2</c:v>
                </c:pt>
                <c:pt idx="646">
                  <c:v>3.4523226300000001E-2</c:v>
                </c:pt>
                <c:pt idx="647">
                  <c:v>3.45387422E-2</c:v>
                </c:pt>
                <c:pt idx="648">
                  <c:v>3.4554257999999997E-2</c:v>
                </c:pt>
                <c:pt idx="649">
                  <c:v>3.4569773800000002E-2</c:v>
                </c:pt>
                <c:pt idx="650">
                  <c:v>3.4585289700000001E-2</c:v>
                </c:pt>
                <c:pt idx="651">
                  <c:v>3.4600805499999998E-2</c:v>
                </c:pt>
                <c:pt idx="652">
                  <c:v>3.4616321300000003E-2</c:v>
                </c:pt>
                <c:pt idx="653">
                  <c:v>3.4631837200000001E-2</c:v>
                </c:pt>
                <c:pt idx="654">
                  <c:v>3.4647352999999999E-2</c:v>
                </c:pt>
                <c:pt idx="655">
                  <c:v>3.4662868800000003E-2</c:v>
                </c:pt>
                <c:pt idx="656">
                  <c:v>3.4678384700000002E-2</c:v>
                </c:pt>
                <c:pt idx="657">
                  <c:v>3.4693900499999999E-2</c:v>
                </c:pt>
                <c:pt idx="658">
                  <c:v>3.4709416299999997E-2</c:v>
                </c:pt>
                <c:pt idx="659">
                  <c:v>3.4724932200000003E-2</c:v>
                </c:pt>
                <c:pt idx="660">
                  <c:v>3.4740448E-2</c:v>
                </c:pt>
                <c:pt idx="661">
                  <c:v>3.4755963799999998E-2</c:v>
                </c:pt>
                <c:pt idx="662">
                  <c:v>3.4771479700000003E-2</c:v>
                </c:pt>
                <c:pt idx="663">
                  <c:v>3.4786995500000001E-2</c:v>
                </c:pt>
                <c:pt idx="664">
                  <c:v>3.4802511299999998E-2</c:v>
                </c:pt>
                <c:pt idx="665">
                  <c:v>3.4818027199999997E-2</c:v>
                </c:pt>
                <c:pt idx="666">
                  <c:v>3.4833543000000002E-2</c:v>
                </c:pt>
                <c:pt idx="667">
                  <c:v>3.4849058799999999E-2</c:v>
                </c:pt>
                <c:pt idx="668">
                  <c:v>3.4864574699999998E-2</c:v>
                </c:pt>
                <c:pt idx="669">
                  <c:v>3.4880090500000002E-2</c:v>
                </c:pt>
                <c:pt idx="670">
                  <c:v>3.48956063E-2</c:v>
                </c:pt>
                <c:pt idx="671">
                  <c:v>3.4911122199999998E-2</c:v>
                </c:pt>
                <c:pt idx="672">
                  <c:v>3.4926638000000003E-2</c:v>
                </c:pt>
                <c:pt idx="673">
                  <c:v>3.49421538E-2</c:v>
                </c:pt>
                <c:pt idx="674">
                  <c:v>3.4957669699999999E-2</c:v>
                </c:pt>
                <c:pt idx="675">
                  <c:v>3.4973185499999997E-2</c:v>
                </c:pt>
                <c:pt idx="676">
                  <c:v>3.4988701300000001E-2</c:v>
                </c:pt>
                <c:pt idx="677">
                  <c:v>3.50042172E-2</c:v>
                </c:pt>
                <c:pt idx="678">
                  <c:v>3.5019732999999997E-2</c:v>
                </c:pt>
                <c:pt idx="679">
                  <c:v>3.5035248800000002E-2</c:v>
                </c:pt>
                <c:pt idx="680">
                  <c:v>3.5050764700000001E-2</c:v>
                </c:pt>
                <c:pt idx="681">
                  <c:v>3.5066280499999998E-2</c:v>
                </c:pt>
                <c:pt idx="682">
                  <c:v>3.5081796300000002E-2</c:v>
                </c:pt>
                <c:pt idx="683">
                  <c:v>3.5097312200000001E-2</c:v>
                </c:pt>
                <c:pt idx="684">
                  <c:v>3.5112827999999999E-2</c:v>
                </c:pt>
                <c:pt idx="685">
                  <c:v>3.5128343899999998E-2</c:v>
                </c:pt>
                <c:pt idx="686">
                  <c:v>3.5143859700000002E-2</c:v>
                </c:pt>
                <c:pt idx="687">
                  <c:v>3.5159375499999999E-2</c:v>
                </c:pt>
                <c:pt idx="688">
                  <c:v>3.5174891399999998E-2</c:v>
                </c:pt>
                <c:pt idx="689">
                  <c:v>3.5190407200000003E-2</c:v>
                </c:pt>
                <c:pt idx="690">
                  <c:v>3.5205923E-2</c:v>
                </c:pt>
                <c:pt idx="691">
                  <c:v>3.5221438899999999E-2</c:v>
                </c:pt>
                <c:pt idx="692">
                  <c:v>3.5236954700000003E-2</c:v>
                </c:pt>
                <c:pt idx="693">
                  <c:v>3.5252470500000001E-2</c:v>
                </c:pt>
                <c:pt idx="694">
                  <c:v>3.52679864E-2</c:v>
                </c:pt>
                <c:pt idx="695">
                  <c:v>3.5283502199999997E-2</c:v>
                </c:pt>
                <c:pt idx="696">
                  <c:v>3.5299018000000001E-2</c:v>
                </c:pt>
                <c:pt idx="697">
                  <c:v>3.53145339E-2</c:v>
                </c:pt>
                <c:pt idx="698">
                  <c:v>3.5330049699999998E-2</c:v>
                </c:pt>
                <c:pt idx="699">
                  <c:v>3.5345565500000002E-2</c:v>
                </c:pt>
                <c:pt idx="700">
                  <c:v>3.5361081400000001E-2</c:v>
                </c:pt>
                <c:pt idx="701">
                  <c:v>3.5376597199999998E-2</c:v>
                </c:pt>
                <c:pt idx="702">
                  <c:v>3.5392113000000003E-2</c:v>
                </c:pt>
                <c:pt idx="703">
                  <c:v>3.5407628900000002E-2</c:v>
                </c:pt>
                <c:pt idx="704">
                  <c:v>3.5423144699999999E-2</c:v>
                </c:pt>
                <c:pt idx="705">
                  <c:v>3.5438660499999997E-2</c:v>
                </c:pt>
                <c:pt idx="706">
                  <c:v>3.5454176400000002E-2</c:v>
                </c:pt>
                <c:pt idx="707">
                  <c:v>3.54696922E-2</c:v>
                </c:pt>
                <c:pt idx="708">
                  <c:v>3.5485207999999997E-2</c:v>
                </c:pt>
                <c:pt idx="709">
                  <c:v>3.5500723900000003E-2</c:v>
                </c:pt>
                <c:pt idx="710">
                  <c:v>3.55162397E-2</c:v>
                </c:pt>
                <c:pt idx="711">
                  <c:v>3.5531755499999998E-2</c:v>
                </c:pt>
                <c:pt idx="712">
                  <c:v>3.5547271399999997E-2</c:v>
                </c:pt>
                <c:pt idx="713">
                  <c:v>3.5562787200000001E-2</c:v>
                </c:pt>
                <c:pt idx="714">
                  <c:v>3.5578302999999999E-2</c:v>
                </c:pt>
                <c:pt idx="715">
                  <c:v>3.5593818899999997E-2</c:v>
                </c:pt>
                <c:pt idx="716">
                  <c:v>3.5609334700000002E-2</c:v>
                </c:pt>
                <c:pt idx="717">
                  <c:v>3.5624850499999999E-2</c:v>
                </c:pt>
                <c:pt idx="718">
                  <c:v>3.5640366399999998E-2</c:v>
                </c:pt>
                <c:pt idx="719">
                  <c:v>3.5655882200000003E-2</c:v>
                </c:pt>
                <c:pt idx="720">
                  <c:v>3.5671398E-2</c:v>
                </c:pt>
                <c:pt idx="721">
                  <c:v>3.5686913899999999E-2</c:v>
                </c:pt>
                <c:pt idx="722">
                  <c:v>3.5702429700000003E-2</c:v>
                </c:pt>
                <c:pt idx="723">
                  <c:v>3.5717945500000001E-2</c:v>
                </c:pt>
                <c:pt idx="724">
                  <c:v>3.5733461399999999E-2</c:v>
                </c:pt>
                <c:pt idx="725">
                  <c:v>3.5748977199999997E-2</c:v>
                </c:pt>
                <c:pt idx="726">
                  <c:v>3.5764493000000001E-2</c:v>
                </c:pt>
                <c:pt idx="727">
                  <c:v>3.57800089E-2</c:v>
                </c:pt>
                <c:pt idx="728">
                  <c:v>3.5795524699999998E-2</c:v>
                </c:pt>
                <c:pt idx="729">
                  <c:v>3.5811040600000003E-2</c:v>
                </c:pt>
                <c:pt idx="730">
                  <c:v>3.5826556400000001E-2</c:v>
                </c:pt>
                <c:pt idx="731">
                  <c:v>3.5842072199999998E-2</c:v>
                </c:pt>
                <c:pt idx="732">
                  <c:v>3.5857588099999997E-2</c:v>
                </c:pt>
                <c:pt idx="733">
                  <c:v>3.5873103900000002E-2</c:v>
                </c:pt>
                <c:pt idx="734">
                  <c:v>3.5888619699999999E-2</c:v>
                </c:pt>
                <c:pt idx="735">
                  <c:v>3.5904135599999998E-2</c:v>
                </c:pt>
                <c:pt idx="736">
                  <c:v>3.5919651400000002E-2</c:v>
                </c:pt>
                <c:pt idx="737">
                  <c:v>3.59351672E-2</c:v>
                </c:pt>
                <c:pt idx="738">
                  <c:v>3.5950683099999999E-2</c:v>
                </c:pt>
                <c:pt idx="739">
                  <c:v>3.5966198900000003E-2</c:v>
                </c:pt>
                <c:pt idx="740">
                  <c:v>3.59817147E-2</c:v>
                </c:pt>
                <c:pt idx="741">
                  <c:v>3.5997230599999999E-2</c:v>
                </c:pt>
                <c:pt idx="742">
                  <c:v>3.6012746399999997E-2</c:v>
                </c:pt>
                <c:pt idx="743">
                  <c:v>3.6028262200000001E-2</c:v>
                </c:pt>
                <c:pt idx="744">
                  <c:v>3.60437781E-2</c:v>
                </c:pt>
                <c:pt idx="745">
                  <c:v>3.6059293899999997E-2</c:v>
                </c:pt>
                <c:pt idx="746">
                  <c:v>3.6074809700000002E-2</c:v>
                </c:pt>
                <c:pt idx="747">
                  <c:v>3.6090325600000001E-2</c:v>
                </c:pt>
                <c:pt idx="748">
                  <c:v>3.6105841399999998E-2</c:v>
                </c:pt>
                <c:pt idx="749">
                  <c:v>3.6121357200000002E-2</c:v>
                </c:pt>
                <c:pt idx="750">
                  <c:v>3.6136873100000001E-2</c:v>
                </c:pt>
                <c:pt idx="751">
                  <c:v>3.6152388899999999E-2</c:v>
                </c:pt>
                <c:pt idx="752">
                  <c:v>3.6167904700000003E-2</c:v>
                </c:pt>
                <c:pt idx="753">
                  <c:v>3.6183420600000002E-2</c:v>
                </c:pt>
                <c:pt idx="754">
                  <c:v>3.6198936399999999E-2</c:v>
                </c:pt>
                <c:pt idx="755">
                  <c:v>3.6214452199999997E-2</c:v>
                </c:pt>
                <c:pt idx="756">
                  <c:v>3.6229968100000003E-2</c:v>
                </c:pt>
                <c:pt idx="757">
                  <c:v>3.62454839E-2</c:v>
                </c:pt>
                <c:pt idx="758">
                  <c:v>3.6260999699999998E-2</c:v>
                </c:pt>
                <c:pt idx="759">
                  <c:v>3.6276515600000003E-2</c:v>
                </c:pt>
                <c:pt idx="760">
                  <c:v>3.6292031400000001E-2</c:v>
                </c:pt>
                <c:pt idx="761">
                  <c:v>3.6307547199999998E-2</c:v>
                </c:pt>
                <c:pt idx="762">
                  <c:v>3.6323063099999997E-2</c:v>
                </c:pt>
                <c:pt idx="763">
                  <c:v>3.6338578900000001E-2</c:v>
                </c:pt>
                <c:pt idx="764">
                  <c:v>3.6354094699999999E-2</c:v>
                </c:pt>
                <c:pt idx="765">
                  <c:v>3.6369610599999998E-2</c:v>
                </c:pt>
                <c:pt idx="766">
                  <c:v>3.6385126400000002E-2</c:v>
                </c:pt>
                <c:pt idx="767">
                  <c:v>3.64006422E-2</c:v>
                </c:pt>
                <c:pt idx="768">
                  <c:v>3.6416158099999998E-2</c:v>
                </c:pt>
                <c:pt idx="769">
                  <c:v>3.6431673900000003E-2</c:v>
                </c:pt>
                <c:pt idx="770">
                  <c:v>3.64471897E-2</c:v>
                </c:pt>
                <c:pt idx="771">
                  <c:v>3.6462705599999999E-2</c:v>
                </c:pt>
                <c:pt idx="772">
                  <c:v>3.6478221399999997E-2</c:v>
                </c:pt>
                <c:pt idx="773">
                  <c:v>3.6493737300000002E-2</c:v>
                </c:pt>
                <c:pt idx="774">
                  <c:v>3.65092531E-2</c:v>
                </c:pt>
                <c:pt idx="775">
                  <c:v>3.6524768899999997E-2</c:v>
                </c:pt>
                <c:pt idx="776">
                  <c:v>3.6540284800000003E-2</c:v>
                </c:pt>
                <c:pt idx="777">
                  <c:v>3.65558006E-2</c:v>
                </c:pt>
                <c:pt idx="778">
                  <c:v>3.6571316399999998E-2</c:v>
                </c:pt>
                <c:pt idx="779">
                  <c:v>3.6586832299999997E-2</c:v>
                </c:pt>
                <c:pt idx="780">
                  <c:v>3.6602348100000001E-2</c:v>
                </c:pt>
                <c:pt idx="781">
                  <c:v>3.6617863899999999E-2</c:v>
                </c:pt>
                <c:pt idx="782">
                  <c:v>3.6633379799999997E-2</c:v>
                </c:pt>
                <c:pt idx="783">
                  <c:v>3.6648895600000002E-2</c:v>
                </c:pt>
                <c:pt idx="784">
                  <c:v>3.6664411399999999E-2</c:v>
                </c:pt>
                <c:pt idx="785">
                  <c:v>3.6679927299999998E-2</c:v>
                </c:pt>
                <c:pt idx="786">
                  <c:v>3.6695443100000003E-2</c:v>
                </c:pt>
                <c:pt idx="787">
                  <c:v>3.67109589E-2</c:v>
                </c:pt>
                <c:pt idx="788">
                  <c:v>3.6726474799999999E-2</c:v>
                </c:pt>
                <c:pt idx="789">
                  <c:v>3.6741990600000003E-2</c:v>
                </c:pt>
                <c:pt idx="790">
                  <c:v>3.6757506400000001E-2</c:v>
                </c:pt>
                <c:pt idx="791">
                  <c:v>3.6773022299999999E-2</c:v>
                </c:pt>
                <c:pt idx="792">
                  <c:v>3.6788538099999997E-2</c:v>
                </c:pt>
                <c:pt idx="793">
                  <c:v>3.6804053900000001E-2</c:v>
                </c:pt>
                <c:pt idx="794">
                  <c:v>3.68195698E-2</c:v>
                </c:pt>
                <c:pt idx="795">
                  <c:v>3.6835085599999998E-2</c:v>
                </c:pt>
                <c:pt idx="796">
                  <c:v>3.6850601400000002E-2</c:v>
                </c:pt>
                <c:pt idx="797">
                  <c:v>3.6866117300000001E-2</c:v>
                </c:pt>
                <c:pt idx="798">
                  <c:v>3.6881633099999998E-2</c:v>
                </c:pt>
                <c:pt idx="799">
                  <c:v>3.6897148900000003E-2</c:v>
                </c:pt>
                <c:pt idx="800">
                  <c:v>3.6912664800000002E-2</c:v>
                </c:pt>
                <c:pt idx="801">
                  <c:v>3.6928180599999999E-2</c:v>
                </c:pt>
                <c:pt idx="802">
                  <c:v>3.6943696400000003E-2</c:v>
                </c:pt>
                <c:pt idx="803">
                  <c:v>3.6959212300000002E-2</c:v>
                </c:pt>
                <c:pt idx="804">
                  <c:v>3.69747281E-2</c:v>
                </c:pt>
                <c:pt idx="805">
                  <c:v>3.6990243899999997E-2</c:v>
                </c:pt>
                <c:pt idx="806">
                  <c:v>3.7005759800000003E-2</c:v>
                </c:pt>
                <c:pt idx="807">
                  <c:v>3.70212756E-2</c:v>
                </c:pt>
                <c:pt idx="808">
                  <c:v>3.7036791399999998E-2</c:v>
                </c:pt>
                <c:pt idx="809">
                  <c:v>3.7052307299999997E-2</c:v>
                </c:pt>
                <c:pt idx="810">
                  <c:v>3.7067823100000001E-2</c:v>
                </c:pt>
                <c:pt idx="811">
                  <c:v>3.7083338899999999E-2</c:v>
                </c:pt>
                <c:pt idx="812">
                  <c:v>3.7098854799999997E-2</c:v>
                </c:pt>
                <c:pt idx="813">
                  <c:v>3.7114370600000002E-2</c:v>
                </c:pt>
                <c:pt idx="814">
                  <c:v>3.7129886399999999E-2</c:v>
                </c:pt>
                <c:pt idx="815">
                  <c:v>3.7145402299999998E-2</c:v>
                </c:pt>
                <c:pt idx="816">
                  <c:v>3.7160918100000002E-2</c:v>
                </c:pt>
                <c:pt idx="817">
                  <c:v>3.7176434000000001E-2</c:v>
                </c:pt>
                <c:pt idx="818">
                  <c:v>3.7191949799999999E-2</c:v>
                </c:pt>
                <c:pt idx="819">
                  <c:v>3.7207465600000003E-2</c:v>
                </c:pt>
                <c:pt idx="820">
                  <c:v>3.7222981500000002E-2</c:v>
                </c:pt>
                <c:pt idx="821">
                  <c:v>3.7238497299999999E-2</c:v>
                </c:pt>
                <c:pt idx="822">
                  <c:v>3.7254013099999997E-2</c:v>
                </c:pt>
                <c:pt idx="823">
                  <c:v>3.7269529000000003E-2</c:v>
                </c:pt>
                <c:pt idx="824">
                  <c:v>3.72850448E-2</c:v>
                </c:pt>
                <c:pt idx="825">
                  <c:v>3.7300560599999998E-2</c:v>
                </c:pt>
                <c:pt idx="826">
                  <c:v>3.7316076500000003E-2</c:v>
                </c:pt>
                <c:pt idx="827">
                  <c:v>3.7331592300000001E-2</c:v>
                </c:pt>
                <c:pt idx="828">
                  <c:v>3.7347108099999998E-2</c:v>
                </c:pt>
                <c:pt idx="829">
                  <c:v>3.7362623999999997E-2</c:v>
                </c:pt>
                <c:pt idx="830">
                  <c:v>3.7378139800000001E-2</c:v>
                </c:pt>
                <c:pt idx="831">
                  <c:v>3.7393655599999999E-2</c:v>
                </c:pt>
                <c:pt idx="832">
                  <c:v>3.7409171499999998E-2</c:v>
                </c:pt>
                <c:pt idx="833">
                  <c:v>3.7424687300000002E-2</c:v>
                </c:pt>
                <c:pt idx="834">
                  <c:v>3.74402031E-2</c:v>
                </c:pt>
                <c:pt idx="835">
                  <c:v>3.7455718999999998E-2</c:v>
                </c:pt>
                <c:pt idx="836">
                  <c:v>3.7471234800000003E-2</c:v>
                </c:pt>
                <c:pt idx="837">
                  <c:v>3.74867506E-2</c:v>
                </c:pt>
                <c:pt idx="838">
                  <c:v>3.7502266499999999E-2</c:v>
                </c:pt>
                <c:pt idx="839">
                  <c:v>3.7517782299999997E-2</c:v>
                </c:pt>
                <c:pt idx="840">
                  <c:v>3.7533298100000001E-2</c:v>
                </c:pt>
                <c:pt idx="841">
                  <c:v>3.7548814E-2</c:v>
                </c:pt>
                <c:pt idx="842">
                  <c:v>3.7564329799999997E-2</c:v>
                </c:pt>
                <c:pt idx="843">
                  <c:v>3.7579845600000002E-2</c:v>
                </c:pt>
                <c:pt idx="844">
                  <c:v>3.75953615E-2</c:v>
                </c:pt>
                <c:pt idx="845">
                  <c:v>3.7610877299999998E-2</c:v>
                </c:pt>
                <c:pt idx="846">
                  <c:v>3.7626393100000002E-2</c:v>
                </c:pt>
                <c:pt idx="847">
                  <c:v>3.7641909000000001E-2</c:v>
                </c:pt>
                <c:pt idx="848">
                  <c:v>3.7657424799999999E-2</c:v>
                </c:pt>
                <c:pt idx="849">
                  <c:v>3.7672940600000003E-2</c:v>
                </c:pt>
                <c:pt idx="850">
                  <c:v>3.7688456500000002E-2</c:v>
                </c:pt>
                <c:pt idx="851">
                  <c:v>3.7703972299999999E-2</c:v>
                </c:pt>
                <c:pt idx="852">
                  <c:v>3.7719488099999997E-2</c:v>
                </c:pt>
                <c:pt idx="853">
                  <c:v>3.7735004000000003E-2</c:v>
                </c:pt>
                <c:pt idx="854">
                  <c:v>3.77505198E-2</c:v>
                </c:pt>
                <c:pt idx="855">
                  <c:v>3.7766035599999997E-2</c:v>
                </c:pt>
                <c:pt idx="856">
                  <c:v>3.7781551500000003E-2</c:v>
                </c:pt>
                <c:pt idx="857">
                  <c:v>3.7797067300000001E-2</c:v>
                </c:pt>
                <c:pt idx="858">
                  <c:v>3.7812583099999998E-2</c:v>
                </c:pt>
                <c:pt idx="859">
                  <c:v>3.7828098999999997E-2</c:v>
                </c:pt>
                <c:pt idx="860">
                  <c:v>3.7843614800000001E-2</c:v>
                </c:pt>
                <c:pt idx="861">
                  <c:v>3.78591307E-2</c:v>
                </c:pt>
                <c:pt idx="862">
                  <c:v>3.7874646499999998E-2</c:v>
                </c:pt>
                <c:pt idx="863">
                  <c:v>3.7890162300000002E-2</c:v>
                </c:pt>
                <c:pt idx="864">
                  <c:v>3.7905678200000001E-2</c:v>
                </c:pt>
                <c:pt idx="865">
                  <c:v>3.7921193999999998E-2</c:v>
                </c:pt>
                <c:pt idx="866">
                  <c:v>3.7936709800000003E-2</c:v>
                </c:pt>
                <c:pt idx="867">
                  <c:v>3.7952225700000002E-2</c:v>
                </c:pt>
                <c:pt idx="868">
                  <c:v>3.7967741499999999E-2</c:v>
                </c:pt>
                <c:pt idx="869">
                  <c:v>3.7983257300000003E-2</c:v>
                </c:pt>
                <c:pt idx="870">
                  <c:v>3.7998773200000002E-2</c:v>
                </c:pt>
                <c:pt idx="871">
                  <c:v>3.8014289E-2</c:v>
                </c:pt>
                <c:pt idx="872">
                  <c:v>3.8029804799999997E-2</c:v>
                </c:pt>
                <c:pt idx="873">
                  <c:v>3.8045320700000003E-2</c:v>
                </c:pt>
                <c:pt idx="874">
                  <c:v>3.80608365E-2</c:v>
                </c:pt>
                <c:pt idx="875">
                  <c:v>3.8076352299999998E-2</c:v>
                </c:pt>
                <c:pt idx="876">
                  <c:v>3.8091868199999997E-2</c:v>
                </c:pt>
                <c:pt idx="877">
                  <c:v>3.8107384000000001E-2</c:v>
                </c:pt>
                <c:pt idx="878">
                  <c:v>3.8122899799999999E-2</c:v>
                </c:pt>
                <c:pt idx="879">
                  <c:v>3.8138415699999997E-2</c:v>
                </c:pt>
                <c:pt idx="880">
                  <c:v>3.8153931500000002E-2</c:v>
                </c:pt>
                <c:pt idx="881">
                  <c:v>3.8169447299999999E-2</c:v>
                </c:pt>
                <c:pt idx="882">
                  <c:v>3.8184963199999998E-2</c:v>
                </c:pt>
                <c:pt idx="883">
                  <c:v>3.8200479000000002E-2</c:v>
                </c:pt>
                <c:pt idx="884">
                  <c:v>3.82159948E-2</c:v>
                </c:pt>
                <c:pt idx="885">
                  <c:v>3.8231510699999999E-2</c:v>
                </c:pt>
                <c:pt idx="886">
                  <c:v>3.8247026500000003E-2</c:v>
                </c:pt>
                <c:pt idx="887">
                  <c:v>3.8262542300000001E-2</c:v>
                </c:pt>
                <c:pt idx="888">
                  <c:v>3.8278058199999999E-2</c:v>
                </c:pt>
                <c:pt idx="889">
                  <c:v>3.8293573999999997E-2</c:v>
                </c:pt>
                <c:pt idx="890">
                  <c:v>3.8309089800000001E-2</c:v>
                </c:pt>
                <c:pt idx="891">
                  <c:v>3.83246057E-2</c:v>
                </c:pt>
                <c:pt idx="892">
                  <c:v>3.8340121499999998E-2</c:v>
                </c:pt>
                <c:pt idx="893">
                  <c:v>3.8355637300000002E-2</c:v>
                </c:pt>
                <c:pt idx="894">
                  <c:v>3.8371153200000001E-2</c:v>
                </c:pt>
                <c:pt idx="895">
                  <c:v>3.8386668999999998E-2</c:v>
                </c:pt>
                <c:pt idx="896">
                  <c:v>3.8402184800000003E-2</c:v>
                </c:pt>
                <c:pt idx="897">
                  <c:v>3.8417700700000001E-2</c:v>
                </c:pt>
                <c:pt idx="898">
                  <c:v>3.8433216499999999E-2</c:v>
                </c:pt>
                <c:pt idx="899">
                  <c:v>3.8448732300000003E-2</c:v>
                </c:pt>
                <c:pt idx="900">
                  <c:v>3.8464248200000002E-2</c:v>
                </c:pt>
                <c:pt idx="901">
                  <c:v>3.8479764E-2</c:v>
                </c:pt>
                <c:pt idx="902">
                  <c:v>3.8495279799999997E-2</c:v>
                </c:pt>
                <c:pt idx="903">
                  <c:v>3.8510795700000003E-2</c:v>
                </c:pt>
                <c:pt idx="904">
                  <c:v>3.85263115E-2</c:v>
                </c:pt>
                <c:pt idx="905">
                  <c:v>3.8541827399999999E-2</c:v>
                </c:pt>
                <c:pt idx="906">
                  <c:v>3.8557343199999997E-2</c:v>
                </c:pt>
                <c:pt idx="907">
                  <c:v>3.8572859000000001E-2</c:v>
                </c:pt>
                <c:pt idx="908">
                  <c:v>3.85883749E-2</c:v>
                </c:pt>
                <c:pt idx="909">
                  <c:v>3.8603890699999997E-2</c:v>
                </c:pt>
                <c:pt idx="910">
                  <c:v>3.8619406500000002E-2</c:v>
                </c:pt>
                <c:pt idx="911">
                  <c:v>3.86349224E-2</c:v>
                </c:pt>
                <c:pt idx="912">
                  <c:v>3.8650438199999998E-2</c:v>
                </c:pt>
                <c:pt idx="913">
                  <c:v>3.8665954000000002E-2</c:v>
                </c:pt>
                <c:pt idx="914">
                  <c:v>3.8681469900000001E-2</c:v>
                </c:pt>
                <c:pt idx="915">
                  <c:v>3.8696985699999999E-2</c:v>
                </c:pt>
                <c:pt idx="916">
                  <c:v>3.8712501500000003E-2</c:v>
                </c:pt>
                <c:pt idx="917">
                  <c:v>3.8728017400000002E-2</c:v>
                </c:pt>
                <c:pt idx="918">
                  <c:v>3.8743533199999999E-2</c:v>
                </c:pt>
                <c:pt idx="919">
                  <c:v>3.8759048999999997E-2</c:v>
                </c:pt>
                <c:pt idx="920">
                  <c:v>3.8774564900000003E-2</c:v>
                </c:pt>
                <c:pt idx="921">
                  <c:v>3.87900807E-2</c:v>
                </c:pt>
                <c:pt idx="922">
                  <c:v>3.8805596499999997E-2</c:v>
                </c:pt>
                <c:pt idx="923">
                  <c:v>3.8821112400000003E-2</c:v>
                </c:pt>
                <c:pt idx="924">
                  <c:v>3.8836628200000001E-2</c:v>
                </c:pt>
                <c:pt idx="925">
                  <c:v>3.8852143999999998E-2</c:v>
                </c:pt>
                <c:pt idx="926">
                  <c:v>3.8867659899999997E-2</c:v>
                </c:pt>
                <c:pt idx="927">
                  <c:v>3.8883175700000001E-2</c:v>
                </c:pt>
                <c:pt idx="928">
                  <c:v>3.8898691499999999E-2</c:v>
                </c:pt>
                <c:pt idx="929">
                  <c:v>3.8914207399999998E-2</c:v>
                </c:pt>
                <c:pt idx="930">
                  <c:v>3.8929723200000002E-2</c:v>
                </c:pt>
                <c:pt idx="931">
                  <c:v>3.8945239E-2</c:v>
                </c:pt>
                <c:pt idx="932">
                  <c:v>3.8960754899999998E-2</c:v>
                </c:pt>
                <c:pt idx="933">
                  <c:v>3.8976270700000003E-2</c:v>
                </c:pt>
                <c:pt idx="934">
                  <c:v>3.89917865E-2</c:v>
                </c:pt>
                <c:pt idx="935">
                  <c:v>3.9007302399999999E-2</c:v>
                </c:pt>
                <c:pt idx="936">
                  <c:v>3.9022818200000003E-2</c:v>
                </c:pt>
                <c:pt idx="937">
                  <c:v>3.9038334000000001E-2</c:v>
                </c:pt>
                <c:pt idx="938">
                  <c:v>3.90538499E-2</c:v>
                </c:pt>
                <c:pt idx="939">
                  <c:v>3.9069365699999997E-2</c:v>
                </c:pt>
                <c:pt idx="940">
                  <c:v>3.9084881500000002E-2</c:v>
                </c:pt>
                <c:pt idx="941">
                  <c:v>3.91003974E-2</c:v>
                </c:pt>
                <c:pt idx="942">
                  <c:v>3.9115913199999998E-2</c:v>
                </c:pt>
                <c:pt idx="943">
                  <c:v>3.9131429000000002E-2</c:v>
                </c:pt>
                <c:pt idx="944">
                  <c:v>3.9146944900000001E-2</c:v>
                </c:pt>
                <c:pt idx="945">
                  <c:v>3.9162460699999999E-2</c:v>
                </c:pt>
                <c:pt idx="946">
                  <c:v>3.9177976500000003E-2</c:v>
                </c:pt>
                <c:pt idx="947">
                  <c:v>3.9193492400000002E-2</c:v>
                </c:pt>
                <c:pt idx="948">
                  <c:v>3.9209008199999999E-2</c:v>
                </c:pt>
                <c:pt idx="949">
                  <c:v>3.9224524099999998E-2</c:v>
                </c:pt>
                <c:pt idx="950">
                  <c:v>3.9240039900000002E-2</c:v>
                </c:pt>
                <c:pt idx="951">
                  <c:v>3.92555557E-2</c:v>
                </c:pt>
                <c:pt idx="952">
                  <c:v>3.9271071599999999E-2</c:v>
                </c:pt>
                <c:pt idx="953">
                  <c:v>3.9286587400000003E-2</c:v>
                </c:pt>
                <c:pt idx="954">
                  <c:v>3.9302103200000001E-2</c:v>
                </c:pt>
                <c:pt idx="955">
                  <c:v>3.9317619099999999E-2</c:v>
                </c:pt>
                <c:pt idx="956">
                  <c:v>3.9333134899999997E-2</c:v>
                </c:pt>
                <c:pt idx="957">
                  <c:v>3.9348650700000001E-2</c:v>
                </c:pt>
                <c:pt idx="958">
                  <c:v>3.93641666E-2</c:v>
                </c:pt>
                <c:pt idx="959">
                  <c:v>3.9379682399999998E-2</c:v>
                </c:pt>
                <c:pt idx="960">
                  <c:v>3.9395198200000002E-2</c:v>
                </c:pt>
                <c:pt idx="961">
                  <c:v>3.9410714100000001E-2</c:v>
                </c:pt>
                <c:pt idx="962">
                  <c:v>3.9426229899999998E-2</c:v>
                </c:pt>
                <c:pt idx="963">
                  <c:v>3.9441745700000003E-2</c:v>
                </c:pt>
                <c:pt idx="964">
                  <c:v>3.9457261600000001E-2</c:v>
                </c:pt>
                <c:pt idx="965">
                  <c:v>3.9472777399999999E-2</c:v>
                </c:pt>
                <c:pt idx="966">
                  <c:v>3.9488293200000003E-2</c:v>
                </c:pt>
                <c:pt idx="967">
                  <c:v>3.9503809100000002E-2</c:v>
                </c:pt>
                <c:pt idx="968">
                  <c:v>3.95193249E-2</c:v>
                </c:pt>
                <c:pt idx="969">
                  <c:v>3.9534840699999997E-2</c:v>
                </c:pt>
                <c:pt idx="970">
                  <c:v>3.9550356600000003E-2</c:v>
                </c:pt>
                <c:pt idx="971">
                  <c:v>3.95658724E-2</c:v>
                </c:pt>
                <c:pt idx="972">
                  <c:v>3.9581388199999998E-2</c:v>
                </c:pt>
                <c:pt idx="973">
                  <c:v>3.9596904099999997E-2</c:v>
                </c:pt>
                <c:pt idx="974">
                  <c:v>3.9612419900000001E-2</c:v>
                </c:pt>
                <c:pt idx="975">
                  <c:v>3.9627935699999998E-2</c:v>
                </c:pt>
                <c:pt idx="976">
                  <c:v>3.9643451599999997E-2</c:v>
                </c:pt>
                <c:pt idx="977">
                  <c:v>3.9658967400000002E-2</c:v>
                </c:pt>
                <c:pt idx="978">
                  <c:v>3.9674483199999999E-2</c:v>
                </c:pt>
                <c:pt idx="979">
                  <c:v>3.9689999099999998E-2</c:v>
                </c:pt>
                <c:pt idx="980">
                  <c:v>3.9705514900000002E-2</c:v>
                </c:pt>
                <c:pt idx="981">
                  <c:v>3.97210307E-2</c:v>
                </c:pt>
                <c:pt idx="982">
                  <c:v>3.9736546599999999E-2</c:v>
                </c:pt>
                <c:pt idx="983">
                  <c:v>3.9752062400000003E-2</c:v>
                </c:pt>
                <c:pt idx="984">
                  <c:v>3.9767578200000001E-2</c:v>
                </c:pt>
                <c:pt idx="985">
                  <c:v>3.9783094099999999E-2</c:v>
                </c:pt>
                <c:pt idx="986">
                  <c:v>3.9798609899999997E-2</c:v>
                </c:pt>
                <c:pt idx="987">
                  <c:v>3.9814125700000001E-2</c:v>
                </c:pt>
                <c:pt idx="988">
                  <c:v>3.98296416E-2</c:v>
                </c:pt>
                <c:pt idx="989">
                  <c:v>3.9845157399999998E-2</c:v>
                </c:pt>
                <c:pt idx="990">
                  <c:v>3.9860673200000002E-2</c:v>
                </c:pt>
                <c:pt idx="991">
                  <c:v>3.9876189100000001E-2</c:v>
                </c:pt>
                <c:pt idx="992">
                  <c:v>3.9891704899999998E-2</c:v>
                </c:pt>
                <c:pt idx="993">
                  <c:v>3.9907220799999997E-2</c:v>
                </c:pt>
                <c:pt idx="994">
                  <c:v>3.9922736600000001E-2</c:v>
                </c:pt>
                <c:pt idx="995">
                  <c:v>3.9938252399999999E-2</c:v>
                </c:pt>
                <c:pt idx="996">
                  <c:v>3.9953768299999998E-2</c:v>
                </c:pt>
                <c:pt idx="997">
                  <c:v>3.9969284100000002E-2</c:v>
                </c:pt>
                <c:pt idx="998">
                  <c:v>3.99847999E-2</c:v>
                </c:pt>
                <c:pt idx="999">
                  <c:v>4.0000315799999998E-2</c:v>
                </c:pt>
              </c:numCache>
            </c:numRef>
          </c:xVal>
          <c:yVal>
            <c:numRef>
              <c:f>'25-F1'!$E$1003:$E$2002</c:f>
              <c:numCache>
                <c:formatCode>0.00</c:formatCode>
                <c:ptCount val="1000"/>
                <c:pt idx="0">
                  <c:v>0.68928261150000003</c:v>
                </c:pt>
                <c:pt idx="1">
                  <c:v>0.68926999049999993</c:v>
                </c:pt>
                <c:pt idx="2">
                  <c:v>0.68926409650000009</c:v>
                </c:pt>
                <c:pt idx="3">
                  <c:v>0.68942999825000006</c:v>
                </c:pt>
                <c:pt idx="4">
                  <c:v>0.68997662474999999</c:v>
                </c:pt>
                <c:pt idx="5">
                  <c:v>0.69065655749999999</c:v>
                </c:pt>
                <c:pt idx="6">
                  <c:v>0.691336646</c:v>
                </c:pt>
                <c:pt idx="7">
                  <c:v>0.69201663125000001</c:v>
                </c:pt>
                <c:pt idx="8">
                  <c:v>0.69269671975000002</c:v>
                </c:pt>
                <c:pt idx="9">
                  <c:v>0.69337675750000005</c:v>
                </c:pt>
                <c:pt idx="10">
                  <c:v>0.69405684600000006</c:v>
                </c:pt>
                <c:pt idx="11">
                  <c:v>0.69473683124999996</c:v>
                </c:pt>
                <c:pt idx="12">
                  <c:v>0.69541686724999996</c:v>
                </c:pt>
                <c:pt idx="13">
                  <c:v>0.6960969050000001</c:v>
                </c:pt>
                <c:pt idx="14">
                  <c:v>0.6967769935</c:v>
                </c:pt>
                <c:pt idx="15">
                  <c:v>0.69745703125000003</c:v>
                </c:pt>
                <c:pt idx="16">
                  <c:v>0.69813706725000002</c:v>
                </c:pt>
                <c:pt idx="17">
                  <c:v>0.69881715575000003</c:v>
                </c:pt>
                <c:pt idx="18">
                  <c:v>0.69949719349999995</c:v>
                </c:pt>
                <c:pt idx="19">
                  <c:v>0.70017728199999996</c:v>
                </c:pt>
                <c:pt idx="20">
                  <c:v>0.70085737049999997</c:v>
                </c:pt>
                <c:pt idx="21">
                  <c:v>0.70153740824999999</c:v>
                </c:pt>
                <c:pt idx="22">
                  <c:v>0.70221739175000009</c:v>
                </c:pt>
                <c:pt idx="23">
                  <c:v>0.7028974295</c:v>
                </c:pt>
                <c:pt idx="24">
                  <c:v>0.70357751800000001</c:v>
                </c:pt>
                <c:pt idx="25">
                  <c:v>0.70425760825000006</c:v>
                </c:pt>
                <c:pt idx="26">
                  <c:v>0.70493764425000005</c:v>
                </c:pt>
                <c:pt idx="27">
                  <c:v>0.70561783774999998</c:v>
                </c:pt>
                <c:pt idx="28">
                  <c:v>0.70629777049999998</c:v>
                </c:pt>
                <c:pt idx="29">
                  <c:v>0.70697796400000001</c:v>
                </c:pt>
                <c:pt idx="30">
                  <c:v>0.7076579475</c:v>
                </c:pt>
                <c:pt idx="31">
                  <c:v>0.70833803775000004</c:v>
                </c:pt>
                <c:pt idx="32">
                  <c:v>0.70901812625000005</c:v>
                </c:pt>
                <c:pt idx="33">
                  <c:v>0.70969821475000006</c:v>
                </c:pt>
                <c:pt idx="34">
                  <c:v>0.71037820000000007</c:v>
                </c:pt>
                <c:pt idx="35">
                  <c:v>0.71105834099999998</c:v>
                </c:pt>
                <c:pt idx="36">
                  <c:v>0.71173837699999998</c:v>
                </c:pt>
                <c:pt idx="37">
                  <c:v>0.71241846725000002</c:v>
                </c:pt>
                <c:pt idx="38">
                  <c:v>0.7130985032499999</c:v>
                </c:pt>
                <c:pt idx="39">
                  <c:v>0.71377859350000006</c:v>
                </c:pt>
                <c:pt idx="40">
                  <c:v>0.71445873449999997</c:v>
                </c:pt>
                <c:pt idx="41">
                  <c:v>0.71513877050000008</c:v>
                </c:pt>
                <c:pt idx="42">
                  <c:v>0.71581880824999999</c:v>
                </c:pt>
                <c:pt idx="43">
                  <c:v>0.71649894925000002</c:v>
                </c:pt>
                <c:pt idx="44">
                  <c:v>0.71717903775000003</c:v>
                </c:pt>
                <c:pt idx="45">
                  <c:v>0.71785912625000003</c:v>
                </c:pt>
                <c:pt idx="46">
                  <c:v>0.71853921475000004</c:v>
                </c:pt>
                <c:pt idx="47">
                  <c:v>0.71921930499999998</c:v>
                </c:pt>
                <c:pt idx="48">
                  <c:v>0.719899446</c:v>
                </c:pt>
                <c:pt idx="49">
                  <c:v>0.72057953450000001</c:v>
                </c:pt>
                <c:pt idx="50">
                  <c:v>0.72125957224999993</c:v>
                </c:pt>
                <c:pt idx="51">
                  <c:v>0.72193976574999996</c:v>
                </c:pt>
                <c:pt idx="52">
                  <c:v>0.72261985424999997</c:v>
                </c:pt>
                <c:pt idx="53">
                  <c:v>0.72329989024999997</c:v>
                </c:pt>
                <c:pt idx="54">
                  <c:v>0.72397998050000001</c:v>
                </c:pt>
                <c:pt idx="55">
                  <c:v>0.72466006900000002</c:v>
                </c:pt>
                <c:pt idx="56">
                  <c:v>0.72534021000000004</c:v>
                </c:pt>
                <c:pt idx="57">
                  <c:v>0.72602029850000005</c:v>
                </c:pt>
                <c:pt idx="58">
                  <c:v>0.72670038874999998</c:v>
                </c:pt>
                <c:pt idx="59">
                  <c:v>0.72738042474999998</c:v>
                </c:pt>
                <c:pt idx="60">
                  <c:v>0.72806061825000001</c:v>
                </c:pt>
                <c:pt idx="61">
                  <c:v>0.72874070675000002</c:v>
                </c:pt>
                <c:pt idx="62">
                  <c:v>0.72942079525000003</c:v>
                </c:pt>
                <c:pt idx="63">
                  <c:v>0.73010093799999998</c:v>
                </c:pt>
                <c:pt idx="64">
                  <c:v>0.730781079</c:v>
                </c:pt>
                <c:pt idx="65">
                  <c:v>0.73146116750000001</c:v>
                </c:pt>
                <c:pt idx="66">
                  <c:v>0.73214136099999994</c:v>
                </c:pt>
                <c:pt idx="67">
                  <c:v>0.73282134450000003</c:v>
                </c:pt>
                <c:pt idx="68">
                  <c:v>0.73350148724999997</c:v>
                </c:pt>
                <c:pt idx="69">
                  <c:v>0.73418162825</c:v>
                </c:pt>
                <c:pt idx="70">
                  <c:v>0.73486176925000002</c:v>
                </c:pt>
                <c:pt idx="71">
                  <c:v>0.73554185775000003</c:v>
                </c:pt>
                <c:pt idx="72">
                  <c:v>0.73622194625000004</c:v>
                </c:pt>
                <c:pt idx="73">
                  <c:v>0.73690208725000006</c:v>
                </c:pt>
                <c:pt idx="74">
                  <c:v>0.73758222824999997</c:v>
                </c:pt>
                <c:pt idx="75">
                  <c:v>0.7382623184999999</c:v>
                </c:pt>
                <c:pt idx="76">
                  <c:v>0.73894245950000004</c:v>
                </c:pt>
                <c:pt idx="77">
                  <c:v>0.73962254800000005</c:v>
                </c:pt>
                <c:pt idx="78">
                  <c:v>0.74030263649999994</c:v>
                </c:pt>
                <c:pt idx="79">
                  <c:v>0.74098282999999998</c:v>
                </c:pt>
                <c:pt idx="80">
                  <c:v>0.741662971</c:v>
                </c:pt>
                <c:pt idx="81">
                  <c:v>0.74234311199999992</c:v>
                </c:pt>
                <c:pt idx="82">
                  <c:v>0.74302320225000007</c:v>
                </c:pt>
                <c:pt idx="83">
                  <c:v>0.74370339575</c:v>
                </c:pt>
                <c:pt idx="84">
                  <c:v>0.74438358925000003</c:v>
                </c:pt>
                <c:pt idx="85">
                  <c:v>0.74506357275000001</c:v>
                </c:pt>
                <c:pt idx="86">
                  <c:v>0.74574376624999994</c:v>
                </c:pt>
                <c:pt idx="87">
                  <c:v>0.74642390725000007</c:v>
                </c:pt>
                <c:pt idx="88">
                  <c:v>0.74710404824999999</c:v>
                </c:pt>
                <c:pt idx="89">
                  <c:v>0.74778408600000001</c:v>
                </c:pt>
                <c:pt idx="90">
                  <c:v>0.74846433025000003</c:v>
                </c:pt>
                <c:pt idx="91">
                  <c:v>0.74914442050000007</c:v>
                </c:pt>
                <c:pt idx="92">
                  <c:v>0.749824614</c:v>
                </c:pt>
                <c:pt idx="93">
                  <c:v>0.75050475499999991</c:v>
                </c:pt>
                <c:pt idx="94">
                  <c:v>0.75118489600000005</c:v>
                </c:pt>
                <c:pt idx="95">
                  <c:v>0.75186498449999994</c:v>
                </c:pt>
                <c:pt idx="96">
                  <c:v>0.75254512550000008</c:v>
                </c:pt>
                <c:pt idx="97">
                  <c:v>0.753225319</c:v>
                </c:pt>
                <c:pt idx="98">
                  <c:v>0.75390545999999992</c:v>
                </c:pt>
                <c:pt idx="99">
                  <c:v>0.75458565350000006</c:v>
                </c:pt>
                <c:pt idx="100">
                  <c:v>0.75526579449999998</c:v>
                </c:pt>
                <c:pt idx="101">
                  <c:v>0.7559459355</c:v>
                </c:pt>
                <c:pt idx="102">
                  <c:v>0.75662607649999991</c:v>
                </c:pt>
                <c:pt idx="103">
                  <c:v>0.75730621750000005</c:v>
                </c:pt>
                <c:pt idx="104">
                  <c:v>0.75798635850000007</c:v>
                </c:pt>
                <c:pt idx="105">
                  <c:v>0.75866655199999999</c:v>
                </c:pt>
                <c:pt idx="106">
                  <c:v>0.75934669299999991</c:v>
                </c:pt>
                <c:pt idx="107">
                  <c:v>0.76002688650000005</c:v>
                </c:pt>
                <c:pt idx="108">
                  <c:v>0.76070702749999997</c:v>
                </c:pt>
                <c:pt idx="109">
                  <c:v>0.76138716849999999</c:v>
                </c:pt>
                <c:pt idx="110">
                  <c:v>0.76206736200000003</c:v>
                </c:pt>
                <c:pt idx="111">
                  <c:v>0.76274745224999996</c:v>
                </c:pt>
                <c:pt idx="112">
                  <c:v>0.76342764574999999</c:v>
                </c:pt>
                <c:pt idx="113">
                  <c:v>0.76410778675000002</c:v>
                </c:pt>
                <c:pt idx="114">
                  <c:v>0.76478803100000003</c:v>
                </c:pt>
                <c:pt idx="115">
                  <c:v>0.76546812124999997</c:v>
                </c:pt>
                <c:pt idx="116">
                  <c:v>0.76614831475</c:v>
                </c:pt>
                <c:pt idx="117">
                  <c:v>0.76682850650000001</c:v>
                </c:pt>
                <c:pt idx="118">
                  <c:v>0.76750869999999993</c:v>
                </c:pt>
                <c:pt idx="119">
                  <c:v>0.76818884100000007</c:v>
                </c:pt>
                <c:pt idx="120">
                  <c:v>0.76886898199999998</c:v>
                </c:pt>
                <c:pt idx="121">
                  <c:v>0.76954917550000002</c:v>
                </c:pt>
                <c:pt idx="122">
                  <c:v>0.77022936900000005</c:v>
                </c:pt>
                <c:pt idx="123">
                  <c:v>0.77090950999999996</c:v>
                </c:pt>
                <c:pt idx="124">
                  <c:v>0.7715897035</c:v>
                </c:pt>
                <c:pt idx="125">
                  <c:v>0.77226989700000004</c:v>
                </c:pt>
                <c:pt idx="126">
                  <c:v>0.77295003799999995</c:v>
                </c:pt>
                <c:pt idx="127">
                  <c:v>0.77363017899999997</c:v>
                </c:pt>
                <c:pt idx="128">
                  <c:v>0.77431042500000002</c:v>
                </c:pt>
                <c:pt idx="129">
                  <c:v>0.77499061850000006</c:v>
                </c:pt>
                <c:pt idx="130">
                  <c:v>0.77567075950000008</c:v>
                </c:pt>
                <c:pt idx="131">
                  <c:v>0.77635100549999991</c:v>
                </c:pt>
                <c:pt idx="132">
                  <c:v>0.77703114650000005</c:v>
                </c:pt>
                <c:pt idx="133">
                  <c:v>0.77771128750000007</c:v>
                </c:pt>
                <c:pt idx="134">
                  <c:v>0.778391481</c:v>
                </c:pt>
                <c:pt idx="135">
                  <c:v>0.77907172525000001</c:v>
                </c:pt>
                <c:pt idx="136">
                  <c:v>0.77975191874999994</c:v>
                </c:pt>
                <c:pt idx="137">
                  <c:v>0.78043211225000009</c:v>
                </c:pt>
                <c:pt idx="138">
                  <c:v>0.78111220074999999</c:v>
                </c:pt>
                <c:pt idx="139">
                  <c:v>0.78179244674999993</c:v>
                </c:pt>
                <c:pt idx="140">
                  <c:v>0.78247264025000007</c:v>
                </c:pt>
                <c:pt idx="141">
                  <c:v>0.78315283375</c:v>
                </c:pt>
                <c:pt idx="142">
                  <c:v>0.78383302725000004</c:v>
                </c:pt>
                <c:pt idx="143">
                  <c:v>0.78451322074999996</c:v>
                </c:pt>
                <c:pt idx="144">
                  <c:v>0.78519336174999999</c:v>
                </c:pt>
                <c:pt idx="145">
                  <c:v>0.785873606</c:v>
                </c:pt>
                <c:pt idx="146">
                  <c:v>0.78655374874999995</c:v>
                </c:pt>
                <c:pt idx="147">
                  <c:v>0.78723399300000008</c:v>
                </c:pt>
                <c:pt idx="148">
                  <c:v>0.7879141865</c:v>
                </c:pt>
                <c:pt idx="149">
                  <c:v>0.78859437999999993</c:v>
                </c:pt>
                <c:pt idx="150">
                  <c:v>0.78927457349999997</c:v>
                </c:pt>
                <c:pt idx="151">
                  <c:v>0.789954767</c:v>
                </c:pt>
                <c:pt idx="152">
                  <c:v>0.79063501125000002</c:v>
                </c:pt>
                <c:pt idx="153">
                  <c:v>0.79131520474999995</c:v>
                </c:pt>
                <c:pt idx="154">
                  <c:v>0.79199545075</c:v>
                </c:pt>
                <c:pt idx="155">
                  <c:v>0.79267564424999992</c:v>
                </c:pt>
                <c:pt idx="156">
                  <c:v>0.79335583775000007</c:v>
                </c:pt>
                <c:pt idx="157">
                  <c:v>0.79403603125</c:v>
                </c:pt>
                <c:pt idx="158">
                  <c:v>0.79471622475000003</c:v>
                </c:pt>
                <c:pt idx="159">
                  <c:v>0.79539646899999994</c:v>
                </c:pt>
                <c:pt idx="160">
                  <c:v>0.79607666250000009</c:v>
                </c:pt>
                <c:pt idx="161">
                  <c:v>0.7967568035</c:v>
                </c:pt>
                <c:pt idx="162">
                  <c:v>0.79743704949999994</c:v>
                </c:pt>
                <c:pt idx="163">
                  <c:v>0.79811724299999998</c:v>
                </c:pt>
                <c:pt idx="164">
                  <c:v>0.79879753975000001</c:v>
                </c:pt>
                <c:pt idx="165">
                  <c:v>0.79947768075000003</c:v>
                </c:pt>
                <c:pt idx="166">
                  <c:v>0.80015792674999997</c:v>
                </c:pt>
                <c:pt idx="167">
                  <c:v>0.80083817275000002</c:v>
                </c:pt>
                <c:pt idx="168">
                  <c:v>0.80151836625000006</c:v>
                </c:pt>
                <c:pt idx="169">
                  <c:v>0.80219855974999998</c:v>
                </c:pt>
                <c:pt idx="170">
                  <c:v>0.802878804</c:v>
                </c:pt>
                <c:pt idx="171">
                  <c:v>0.80355899750000004</c:v>
                </c:pt>
                <c:pt idx="172">
                  <c:v>0.80423924350000009</c:v>
                </c:pt>
                <c:pt idx="173">
                  <c:v>0.80491943700000002</c:v>
                </c:pt>
                <c:pt idx="174">
                  <c:v>0.80559963050000005</c:v>
                </c:pt>
                <c:pt idx="175">
                  <c:v>0.80627987474999996</c:v>
                </c:pt>
                <c:pt idx="176">
                  <c:v>0.80696017325000002</c:v>
                </c:pt>
                <c:pt idx="177">
                  <c:v>0.80764036674999995</c:v>
                </c:pt>
                <c:pt idx="178">
                  <c:v>0.80813296199999995</c:v>
                </c:pt>
                <c:pt idx="179">
                  <c:v>0.8098340705</c:v>
                </c:pt>
                <c:pt idx="180">
                  <c:v>0.81122126399999994</c:v>
                </c:pt>
                <c:pt idx="181">
                  <c:v>0.81260845749999999</c:v>
                </c:pt>
                <c:pt idx="182">
                  <c:v>0.81399570350000006</c:v>
                </c:pt>
                <c:pt idx="183">
                  <c:v>0.815382897</c:v>
                </c:pt>
                <c:pt idx="184">
                  <c:v>0.81677009225000008</c:v>
                </c:pt>
                <c:pt idx="185">
                  <c:v>0.81815728575000002</c:v>
                </c:pt>
                <c:pt idx="186">
                  <c:v>0.81954458424999999</c:v>
                </c:pt>
                <c:pt idx="187">
                  <c:v>0.82093183024999994</c:v>
                </c:pt>
                <c:pt idx="188">
                  <c:v>0.82231902374999999</c:v>
                </c:pt>
                <c:pt idx="189">
                  <c:v>0.82370632224999996</c:v>
                </c:pt>
                <c:pt idx="190">
                  <c:v>0.82509356649999999</c:v>
                </c:pt>
                <c:pt idx="191">
                  <c:v>0.8264478005</c:v>
                </c:pt>
                <c:pt idx="192">
                  <c:v>0.82772166224999999</c:v>
                </c:pt>
                <c:pt idx="193">
                  <c:v>0.82899563074999993</c:v>
                </c:pt>
                <c:pt idx="194">
                  <c:v>0.83026938925000004</c:v>
                </c:pt>
                <c:pt idx="195">
                  <c:v>0.83154335600000007</c:v>
                </c:pt>
                <c:pt idx="196">
                  <c:v>0.83281721949999998</c:v>
                </c:pt>
                <c:pt idx="197">
                  <c:v>0.83409113374999999</c:v>
                </c:pt>
                <c:pt idx="198">
                  <c:v>0.83536504974999992</c:v>
                </c:pt>
                <c:pt idx="199">
                  <c:v>0.83663896399999993</c:v>
                </c:pt>
                <c:pt idx="200">
                  <c:v>0.83791282749999996</c:v>
                </c:pt>
                <c:pt idx="201">
                  <c:v>0.8391866910000001</c:v>
                </c:pt>
                <c:pt idx="202">
                  <c:v>0.8404606052500001</c:v>
                </c:pt>
                <c:pt idx="203">
                  <c:v>0.84173452125000003</c:v>
                </c:pt>
                <c:pt idx="204">
                  <c:v>0.84300843550000004</c:v>
                </c:pt>
                <c:pt idx="205">
                  <c:v>0.84428224650000006</c:v>
                </c:pt>
                <c:pt idx="206">
                  <c:v>0.84555626574999998</c:v>
                </c:pt>
                <c:pt idx="207">
                  <c:v>0.84683012925000001</c:v>
                </c:pt>
                <c:pt idx="208">
                  <c:v>0.84810409774999995</c:v>
                </c:pt>
                <c:pt idx="209">
                  <c:v>0.84937795950000006</c:v>
                </c:pt>
                <c:pt idx="210">
                  <c:v>0.85065187549999999</c:v>
                </c:pt>
                <c:pt idx="211">
                  <c:v>0.85192578975</c:v>
                </c:pt>
                <c:pt idx="212">
                  <c:v>0.85319970574999993</c:v>
                </c:pt>
                <c:pt idx="213">
                  <c:v>0.85447361999999993</c:v>
                </c:pt>
                <c:pt idx="214">
                  <c:v>0.85574758849999999</c:v>
                </c:pt>
                <c:pt idx="215">
                  <c:v>0.85702145024999998</c:v>
                </c:pt>
                <c:pt idx="216">
                  <c:v>0.85829536625000002</c:v>
                </c:pt>
                <c:pt idx="217">
                  <c:v>0.85956928050000003</c:v>
                </c:pt>
                <c:pt idx="218">
                  <c:v>0.86084324899999998</c:v>
                </c:pt>
                <c:pt idx="219">
                  <c:v>0.86211716324999998</c:v>
                </c:pt>
                <c:pt idx="220">
                  <c:v>0.86339107925000003</c:v>
                </c:pt>
                <c:pt idx="221">
                  <c:v>0.86466499350000003</c:v>
                </c:pt>
                <c:pt idx="222">
                  <c:v>0.86593896199999998</c:v>
                </c:pt>
                <c:pt idx="223">
                  <c:v>0.86721287624999999</c:v>
                </c:pt>
                <c:pt idx="224">
                  <c:v>0.86848679225000003</c:v>
                </c:pt>
                <c:pt idx="225">
                  <c:v>0.86976075899999994</c:v>
                </c:pt>
                <c:pt idx="226">
                  <c:v>0.87103467499999998</c:v>
                </c:pt>
                <c:pt idx="227">
                  <c:v>0.87230858924999999</c:v>
                </c:pt>
                <c:pt idx="228">
                  <c:v>0.87358255600000001</c:v>
                </c:pt>
                <c:pt idx="229">
                  <c:v>0.87485647199999994</c:v>
                </c:pt>
                <c:pt idx="230">
                  <c:v>0.87613038799999998</c:v>
                </c:pt>
                <c:pt idx="231">
                  <c:v>0.87740440725000002</c:v>
                </c:pt>
                <c:pt idx="232">
                  <c:v>0.87867832150000003</c:v>
                </c:pt>
                <c:pt idx="233">
                  <c:v>0.87995234075000006</c:v>
                </c:pt>
                <c:pt idx="234">
                  <c:v>0.88122635999999999</c:v>
                </c:pt>
                <c:pt idx="235">
                  <c:v>0.88250027599999992</c:v>
                </c:pt>
                <c:pt idx="236">
                  <c:v>0.88377408699999993</c:v>
                </c:pt>
                <c:pt idx="237">
                  <c:v>0.88504810624999997</c:v>
                </c:pt>
                <c:pt idx="238">
                  <c:v>0.88632202225000012</c:v>
                </c:pt>
                <c:pt idx="239">
                  <c:v>0.88759604150000004</c:v>
                </c:pt>
                <c:pt idx="240">
                  <c:v>0.88886995575000005</c:v>
                </c:pt>
                <c:pt idx="241">
                  <c:v>0.89014397499999998</c:v>
                </c:pt>
                <c:pt idx="242">
                  <c:v>0.89141789099999991</c:v>
                </c:pt>
                <c:pt idx="243">
                  <c:v>0.89269180524999991</c:v>
                </c:pt>
                <c:pt idx="244">
                  <c:v>0.8939658262500001</c:v>
                </c:pt>
                <c:pt idx="245">
                  <c:v>0.89523984550000002</c:v>
                </c:pt>
                <c:pt idx="246">
                  <c:v>0.89651365650000003</c:v>
                </c:pt>
                <c:pt idx="247">
                  <c:v>0.89778767574999996</c:v>
                </c:pt>
                <c:pt idx="248">
                  <c:v>0.89906179824999988</c:v>
                </c:pt>
                <c:pt idx="249">
                  <c:v>0.90033571425000003</c:v>
                </c:pt>
                <c:pt idx="250">
                  <c:v>0.90160963025000007</c:v>
                </c:pt>
                <c:pt idx="251">
                  <c:v>0.90288354450000008</c:v>
                </c:pt>
                <c:pt idx="252">
                  <c:v>0.90415756375</c:v>
                </c:pt>
                <c:pt idx="253">
                  <c:v>0.90543158299999993</c:v>
                </c:pt>
                <c:pt idx="254">
                  <c:v>0.90670560225000008</c:v>
                </c:pt>
                <c:pt idx="255">
                  <c:v>0.90797962324999992</c:v>
                </c:pt>
                <c:pt idx="256">
                  <c:v>0.90925353749999993</c:v>
                </c:pt>
                <c:pt idx="257">
                  <c:v>0.91052745349999997</c:v>
                </c:pt>
                <c:pt idx="258">
                  <c:v>0.91180147275000012</c:v>
                </c:pt>
                <c:pt idx="259">
                  <c:v>0.91307549200000004</c:v>
                </c:pt>
                <c:pt idx="260">
                  <c:v>0.91434940625000005</c:v>
                </c:pt>
                <c:pt idx="261">
                  <c:v>0.91562332224999998</c:v>
                </c:pt>
                <c:pt idx="262">
                  <c:v>0.91689734149999991</c:v>
                </c:pt>
                <c:pt idx="263">
                  <c:v>0.91817146575000008</c:v>
                </c:pt>
                <c:pt idx="264">
                  <c:v>0.91944538000000009</c:v>
                </c:pt>
                <c:pt idx="265">
                  <c:v>0.92071939925000001</c:v>
                </c:pt>
                <c:pt idx="266">
                  <c:v>0.92199342024999997</c:v>
                </c:pt>
                <c:pt idx="267">
                  <c:v>0.92326733449999998</c:v>
                </c:pt>
                <c:pt idx="268">
                  <c:v>0.92454135375000002</c:v>
                </c:pt>
                <c:pt idx="269">
                  <c:v>0.92581537300000005</c:v>
                </c:pt>
                <c:pt idx="270">
                  <c:v>0.9270893939999999</c:v>
                </c:pt>
                <c:pt idx="271">
                  <c:v>0.92836330824999991</c:v>
                </c:pt>
                <c:pt idx="272">
                  <c:v>0.92963743250000008</c:v>
                </c:pt>
                <c:pt idx="273">
                  <c:v>0.93091145175000001</c:v>
                </c:pt>
                <c:pt idx="274">
                  <c:v>0.93218547099999993</c:v>
                </c:pt>
                <c:pt idx="275">
                  <c:v>0.93345938700000008</c:v>
                </c:pt>
                <c:pt idx="276">
                  <c:v>0.93473340625000001</c:v>
                </c:pt>
                <c:pt idx="277">
                  <c:v>0.93600742549999993</c:v>
                </c:pt>
                <c:pt idx="278">
                  <c:v>0.93728144474999997</c:v>
                </c:pt>
                <c:pt idx="279">
                  <c:v>0.93855546400000012</c:v>
                </c:pt>
                <c:pt idx="280">
                  <c:v>0.93982948325000004</c:v>
                </c:pt>
                <c:pt idx="281">
                  <c:v>0.94110350249999997</c:v>
                </c:pt>
                <c:pt idx="282">
                  <c:v>0.94237741850000001</c:v>
                </c:pt>
                <c:pt idx="283">
                  <c:v>0.94365154275000007</c:v>
                </c:pt>
                <c:pt idx="284">
                  <c:v>0.94492545700000008</c:v>
                </c:pt>
                <c:pt idx="285">
                  <c:v>0.94619947625</c:v>
                </c:pt>
                <c:pt idx="286">
                  <c:v>0.94747349549999993</c:v>
                </c:pt>
                <c:pt idx="287">
                  <c:v>0.94874751650000011</c:v>
                </c:pt>
                <c:pt idx="288">
                  <c:v>0.95002153575000003</c:v>
                </c:pt>
                <c:pt idx="289">
                  <c:v>0.95129565824999995</c:v>
                </c:pt>
                <c:pt idx="290">
                  <c:v>0.95256957424999988</c:v>
                </c:pt>
                <c:pt idx="291">
                  <c:v>0.95384359350000003</c:v>
                </c:pt>
                <c:pt idx="292">
                  <c:v>0.95511771774999998</c:v>
                </c:pt>
                <c:pt idx="293">
                  <c:v>0.95639173699999991</c:v>
                </c:pt>
                <c:pt idx="294">
                  <c:v>0.95766575625000006</c:v>
                </c:pt>
                <c:pt idx="295">
                  <c:v>0.95893977549999998</c:v>
                </c:pt>
                <c:pt idx="296">
                  <c:v>0.96021379475000002</c:v>
                </c:pt>
                <c:pt idx="297">
                  <c:v>0.96148781399999994</c:v>
                </c:pt>
                <c:pt idx="298">
                  <c:v>0.96276183500000001</c:v>
                </c:pt>
                <c:pt idx="299">
                  <c:v>0.96403585424999994</c:v>
                </c:pt>
                <c:pt idx="300">
                  <c:v>0.96530997674999997</c:v>
                </c:pt>
                <c:pt idx="301">
                  <c:v>0.96658389275000012</c:v>
                </c:pt>
                <c:pt idx="302">
                  <c:v>0.96785801699999996</c:v>
                </c:pt>
                <c:pt idx="303">
                  <c:v>0.96913193124999997</c:v>
                </c:pt>
                <c:pt idx="304">
                  <c:v>0.97040605550000003</c:v>
                </c:pt>
                <c:pt idx="305">
                  <c:v>0.97168007475000007</c:v>
                </c:pt>
                <c:pt idx="306">
                  <c:v>0.97295419899999991</c:v>
                </c:pt>
                <c:pt idx="307">
                  <c:v>0.97422811324999992</c:v>
                </c:pt>
                <c:pt idx="308">
                  <c:v>0.97550223749999998</c:v>
                </c:pt>
                <c:pt idx="309">
                  <c:v>0.97677625675000002</c:v>
                </c:pt>
                <c:pt idx="310">
                  <c:v>0.97805038100000008</c:v>
                </c:pt>
                <c:pt idx="311">
                  <c:v>0.97932440025</c:v>
                </c:pt>
                <c:pt idx="312">
                  <c:v>0.98059841949999993</c:v>
                </c:pt>
                <c:pt idx="313">
                  <c:v>0.98187254374999999</c:v>
                </c:pt>
                <c:pt idx="314">
                  <c:v>0.98314656300000003</c:v>
                </c:pt>
                <c:pt idx="315">
                  <c:v>0.98442058224999995</c:v>
                </c:pt>
                <c:pt idx="316">
                  <c:v>0.98569460149999988</c:v>
                </c:pt>
                <c:pt idx="317">
                  <c:v>0.98696872574999994</c:v>
                </c:pt>
                <c:pt idx="318">
                  <c:v>0.98824274499999998</c:v>
                </c:pt>
                <c:pt idx="319">
                  <c:v>0.98951686925000004</c:v>
                </c:pt>
                <c:pt idx="320">
                  <c:v>0.99079078350000005</c:v>
                </c:pt>
                <c:pt idx="321">
                  <c:v>0.99206501275000014</c:v>
                </c:pt>
                <c:pt idx="322">
                  <c:v>0.99333903200000007</c:v>
                </c:pt>
                <c:pt idx="323">
                  <c:v>0.99461305124999999</c:v>
                </c:pt>
                <c:pt idx="324">
                  <c:v>0.99588707049999992</c:v>
                </c:pt>
                <c:pt idx="325">
                  <c:v>0.99716119475000009</c:v>
                </c:pt>
                <c:pt idx="326">
                  <c:v>0.99843521400000002</c:v>
                </c:pt>
                <c:pt idx="327">
                  <c:v>0.99970944150000007</c:v>
                </c:pt>
                <c:pt idx="328">
                  <c:v>1.0009833575</c:v>
                </c:pt>
                <c:pt idx="329">
                  <c:v>1.00225737675</c:v>
                </c:pt>
                <c:pt idx="330">
                  <c:v>1.0035315010000001</c:v>
                </c:pt>
                <c:pt idx="331">
                  <c:v>1.0048056252499999</c:v>
                </c:pt>
                <c:pt idx="332">
                  <c:v>1.0060796445</c:v>
                </c:pt>
                <c:pt idx="333">
                  <c:v>1.0073537670000001</c:v>
                </c:pt>
                <c:pt idx="334">
                  <c:v>1.00847758375</c:v>
                </c:pt>
                <c:pt idx="335">
                  <c:v>1.0096908955000001</c:v>
                </c:pt>
                <c:pt idx="336">
                  <c:v>1.0107846699999998</c:v>
                </c:pt>
                <c:pt idx="337">
                  <c:v>1.0118785495</c:v>
                </c:pt>
                <c:pt idx="338">
                  <c:v>1.01297222075</c:v>
                </c:pt>
                <c:pt idx="339">
                  <c:v>1.01406610025</c:v>
                </c:pt>
                <c:pt idx="340">
                  <c:v>1.0151598747500001</c:v>
                </c:pt>
                <c:pt idx="341">
                  <c:v>1.016253651</c:v>
                </c:pt>
                <c:pt idx="342">
                  <c:v>1.0173474254999999</c:v>
                </c:pt>
                <c:pt idx="343">
                  <c:v>1.0184412</c:v>
                </c:pt>
                <c:pt idx="344">
                  <c:v>1.0195350795</c:v>
                </c:pt>
                <c:pt idx="345">
                  <c:v>1.0206288540000001</c:v>
                </c:pt>
                <c:pt idx="346">
                  <c:v>1.0217228385000001</c:v>
                </c:pt>
                <c:pt idx="347">
                  <c:v>1.0228165097500002</c:v>
                </c:pt>
                <c:pt idx="348">
                  <c:v>1.0239103875</c:v>
                </c:pt>
                <c:pt idx="349">
                  <c:v>1.02500416375</c:v>
                </c:pt>
                <c:pt idx="350">
                  <c:v>1.02609804325</c:v>
                </c:pt>
                <c:pt idx="351">
                  <c:v>1.0271918177499999</c:v>
                </c:pt>
                <c:pt idx="352">
                  <c:v>1.0283795742499999</c:v>
                </c:pt>
                <c:pt idx="353">
                  <c:v>1.0299296980000001</c:v>
                </c:pt>
                <c:pt idx="354">
                  <c:v>1.031479925</c:v>
                </c:pt>
                <c:pt idx="355">
                  <c:v>1.0330302570000001</c:v>
                </c:pt>
                <c:pt idx="356">
                  <c:v>1.0345805889999999</c:v>
                </c:pt>
                <c:pt idx="357">
                  <c:v>1.0361306077499999</c:v>
                </c:pt>
                <c:pt idx="358">
                  <c:v>1.0376809380000001</c:v>
                </c:pt>
                <c:pt idx="359">
                  <c:v>1.03923116675</c:v>
                </c:pt>
                <c:pt idx="360">
                  <c:v>1.0407814987499999</c:v>
                </c:pt>
                <c:pt idx="361">
                  <c:v>1.04233172575</c:v>
                </c:pt>
                <c:pt idx="362">
                  <c:v>1.0438819527500001</c:v>
                </c:pt>
                <c:pt idx="363">
                  <c:v>1.0454322847499999</c:v>
                </c:pt>
                <c:pt idx="364">
                  <c:v>1.04698261675</c:v>
                </c:pt>
                <c:pt idx="365">
                  <c:v>1.0485328437500001</c:v>
                </c:pt>
                <c:pt idx="366">
                  <c:v>1.05008307075</c:v>
                </c:pt>
                <c:pt idx="367">
                  <c:v>1.05163329775</c:v>
                </c:pt>
                <c:pt idx="368">
                  <c:v>1.0531836297499999</c:v>
                </c:pt>
                <c:pt idx="369">
                  <c:v>1.05473396175</c:v>
                </c:pt>
                <c:pt idx="370">
                  <c:v>1.0562841887499999</c:v>
                </c:pt>
                <c:pt idx="371">
                  <c:v>1.0578344175000001</c:v>
                </c:pt>
                <c:pt idx="372">
                  <c:v>1.0593846444999999</c:v>
                </c:pt>
                <c:pt idx="373">
                  <c:v>1.0609350797499999</c:v>
                </c:pt>
                <c:pt idx="374">
                  <c:v>1.06248530675</c:v>
                </c:pt>
                <c:pt idx="375">
                  <c:v>1.0640356387500001</c:v>
                </c:pt>
                <c:pt idx="376">
                  <c:v>1.0655858657500001</c:v>
                </c:pt>
                <c:pt idx="377">
                  <c:v>1.0671360945000001</c:v>
                </c:pt>
                <c:pt idx="378">
                  <c:v>1.0686864265</c:v>
                </c:pt>
                <c:pt idx="379">
                  <c:v>1.07023675675</c:v>
                </c:pt>
                <c:pt idx="380">
                  <c:v>1.0717870887500001</c:v>
                </c:pt>
                <c:pt idx="381">
                  <c:v>1.0733373157499999</c:v>
                </c:pt>
                <c:pt idx="382">
                  <c:v>1.0748875444999999</c:v>
                </c:pt>
                <c:pt idx="383">
                  <c:v>1.0764378765</c:v>
                </c:pt>
                <c:pt idx="384">
                  <c:v>1.07798820675</c:v>
                </c:pt>
                <c:pt idx="385">
                  <c:v>1.0795385387499998</c:v>
                </c:pt>
                <c:pt idx="386">
                  <c:v>1.0810887657499999</c:v>
                </c:pt>
                <c:pt idx="387">
                  <c:v>1.08263920275</c:v>
                </c:pt>
                <c:pt idx="388">
                  <c:v>1.0841894297499999</c:v>
                </c:pt>
                <c:pt idx="389">
                  <c:v>1.08573976175</c:v>
                </c:pt>
                <c:pt idx="390">
                  <c:v>1.0872900937499999</c:v>
                </c:pt>
                <c:pt idx="391">
                  <c:v>1.0888403207499999</c:v>
                </c:pt>
                <c:pt idx="392">
                  <c:v>1.0903907559999999</c:v>
                </c:pt>
                <c:pt idx="393">
                  <c:v>1.0919408797500001</c:v>
                </c:pt>
                <c:pt idx="394">
                  <c:v>1.09349121175</c:v>
                </c:pt>
                <c:pt idx="395">
                  <c:v>1.095041647</c:v>
                </c:pt>
                <c:pt idx="396">
                  <c:v>1.0965918757499999</c:v>
                </c:pt>
                <c:pt idx="397">
                  <c:v>1.0981423109999999</c:v>
                </c:pt>
                <c:pt idx="398">
                  <c:v>1.099692538</c:v>
                </c:pt>
                <c:pt idx="399">
                  <c:v>1.1012429750000001</c:v>
                </c:pt>
                <c:pt idx="400">
                  <c:v>1.1027930969999999</c:v>
                </c:pt>
                <c:pt idx="401">
                  <c:v>1.1043435339999998</c:v>
                </c:pt>
                <c:pt idx="402">
                  <c:v>1.1058938659999999</c:v>
                </c:pt>
                <c:pt idx="403">
                  <c:v>1.1074441962499999</c:v>
                </c:pt>
                <c:pt idx="404">
                  <c:v>1.10899452825</c:v>
                </c:pt>
                <c:pt idx="405">
                  <c:v>1.1105448602499999</c:v>
                </c:pt>
                <c:pt idx="406">
                  <c:v>1.11209519225</c:v>
                </c:pt>
                <c:pt idx="407">
                  <c:v>1.1136457325</c:v>
                </c:pt>
                <c:pt idx="408">
                  <c:v>1.1151958562500002</c:v>
                </c:pt>
                <c:pt idx="409">
                  <c:v>1.1167462915000002</c:v>
                </c:pt>
                <c:pt idx="410">
                  <c:v>1.1182966235</c:v>
                </c:pt>
                <c:pt idx="411">
                  <c:v>1.1198468504999999</c:v>
                </c:pt>
                <c:pt idx="412">
                  <c:v>1.1213972875</c:v>
                </c:pt>
                <c:pt idx="413">
                  <c:v>1.1229475145000001</c:v>
                </c:pt>
                <c:pt idx="414">
                  <c:v>1.1244978465000002</c:v>
                </c:pt>
                <c:pt idx="415">
                  <c:v>1.1260482817500002</c:v>
                </c:pt>
                <c:pt idx="416">
                  <c:v>1.12759861375</c:v>
                </c:pt>
                <c:pt idx="417">
                  <c:v>1.129149049</c:v>
                </c:pt>
                <c:pt idx="418">
                  <c:v>1.13069927775</c:v>
                </c:pt>
                <c:pt idx="419">
                  <c:v>1.132249713</c:v>
                </c:pt>
                <c:pt idx="420">
                  <c:v>1.1338000450000001</c:v>
                </c:pt>
                <c:pt idx="421">
                  <c:v>1.1353502719999999</c:v>
                </c:pt>
                <c:pt idx="422">
                  <c:v>1.1369008122499999</c:v>
                </c:pt>
                <c:pt idx="423">
                  <c:v>1.1384511442499998</c:v>
                </c:pt>
                <c:pt idx="424">
                  <c:v>1.1400014762499999</c:v>
                </c:pt>
                <c:pt idx="425">
                  <c:v>1.14155180825</c:v>
                </c:pt>
                <c:pt idx="426">
                  <c:v>1.1431021385</c:v>
                </c:pt>
                <c:pt idx="427">
                  <c:v>1.14465267875</c:v>
                </c:pt>
                <c:pt idx="428">
                  <c:v>1.1462029075</c:v>
                </c:pt>
                <c:pt idx="429">
                  <c:v>1.14775334275</c:v>
                </c:pt>
                <c:pt idx="430">
                  <c:v>1.1493036747500001</c:v>
                </c:pt>
                <c:pt idx="431">
                  <c:v>1.15085411</c:v>
                </c:pt>
                <c:pt idx="432">
                  <c:v>1.1524044419999999</c:v>
                </c:pt>
                <c:pt idx="433">
                  <c:v>1.153954774</c:v>
                </c:pt>
                <c:pt idx="434">
                  <c:v>1.1555052109999999</c:v>
                </c:pt>
                <c:pt idx="435">
                  <c:v>1.1570555412499999</c:v>
                </c:pt>
                <c:pt idx="436">
                  <c:v>1.1586056650000001</c:v>
                </c:pt>
                <c:pt idx="437">
                  <c:v>1.16015610025</c:v>
                </c:pt>
                <c:pt idx="438">
                  <c:v>1.1617064322499999</c:v>
                </c:pt>
                <c:pt idx="439">
                  <c:v>1.1632568692499998</c:v>
                </c:pt>
                <c:pt idx="440">
                  <c:v>1.1648072012500001</c:v>
                </c:pt>
                <c:pt idx="441">
                  <c:v>1.1663575314999999</c:v>
                </c:pt>
                <c:pt idx="442">
                  <c:v>1.1679079685</c:v>
                </c:pt>
                <c:pt idx="443">
                  <c:v>1.1694583005000001</c:v>
                </c:pt>
                <c:pt idx="444">
                  <c:v>1.1710087357500001</c:v>
                </c:pt>
                <c:pt idx="445">
                  <c:v>1.17255917275</c:v>
                </c:pt>
                <c:pt idx="446">
                  <c:v>1.1741095029999999</c:v>
                </c:pt>
                <c:pt idx="447">
                  <c:v>1.1756599399999998</c:v>
                </c:pt>
                <c:pt idx="448">
                  <c:v>1.1772103752499998</c:v>
                </c:pt>
                <c:pt idx="449">
                  <c:v>1.17876081225</c:v>
                </c:pt>
                <c:pt idx="450">
                  <c:v>1.18031103925</c:v>
                </c:pt>
                <c:pt idx="451">
                  <c:v>1.1818615795</c:v>
                </c:pt>
                <c:pt idx="452">
                  <c:v>1.1834119114999999</c:v>
                </c:pt>
                <c:pt idx="453">
                  <c:v>1.1849622435</c:v>
                </c:pt>
                <c:pt idx="454">
                  <c:v>1.18651267875</c:v>
                </c:pt>
                <c:pt idx="455">
                  <c:v>1.1880631157500001</c:v>
                </c:pt>
                <c:pt idx="456">
                  <c:v>1.1896135510000001</c:v>
                </c:pt>
                <c:pt idx="457">
                  <c:v>1.1911639862500001</c:v>
                </c:pt>
                <c:pt idx="458">
                  <c:v>1.19271442325</c:v>
                </c:pt>
                <c:pt idx="459">
                  <c:v>1.1942647552499999</c:v>
                </c:pt>
                <c:pt idx="460">
                  <c:v>1.1958151904999998</c:v>
                </c:pt>
                <c:pt idx="461">
                  <c:v>1.1973654174999999</c:v>
                </c:pt>
                <c:pt idx="462">
                  <c:v>1.1989158545</c:v>
                </c:pt>
                <c:pt idx="463">
                  <c:v>1.20046628975</c:v>
                </c:pt>
                <c:pt idx="464">
                  <c:v>1.2020166217499999</c:v>
                </c:pt>
                <c:pt idx="465">
                  <c:v>1.20356737025</c:v>
                </c:pt>
                <c:pt idx="466">
                  <c:v>1.205117599</c:v>
                </c:pt>
                <c:pt idx="467">
                  <c:v>1.20666803425</c:v>
                </c:pt>
                <c:pt idx="468">
                  <c:v>1.2082185745</c:v>
                </c:pt>
                <c:pt idx="469">
                  <c:v>1.2097688014999999</c:v>
                </c:pt>
                <c:pt idx="470">
                  <c:v>1.2113192385</c:v>
                </c:pt>
                <c:pt idx="471">
                  <c:v>1.21286967375</c:v>
                </c:pt>
                <c:pt idx="472">
                  <c:v>1.214420214</c:v>
                </c:pt>
                <c:pt idx="473">
                  <c:v>1.2159704410000001</c:v>
                </c:pt>
                <c:pt idx="474">
                  <c:v>1.217520878</c:v>
                </c:pt>
                <c:pt idx="475">
                  <c:v>1.21907141825</c:v>
                </c:pt>
                <c:pt idx="476">
                  <c:v>1.2206216452500001</c:v>
                </c:pt>
                <c:pt idx="477">
                  <c:v>1.2221721855000001</c:v>
                </c:pt>
                <c:pt idx="478">
                  <c:v>1.2237226225</c:v>
                </c:pt>
                <c:pt idx="479">
                  <c:v>1.2252730577499999</c:v>
                </c:pt>
                <c:pt idx="480">
                  <c:v>1.2268234929999999</c:v>
                </c:pt>
                <c:pt idx="481">
                  <c:v>1.2283739300000001</c:v>
                </c:pt>
                <c:pt idx="482">
                  <c:v>1.22992436525</c:v>
                </c:pt>
                <c:pt idx="483">
                  <c:v>1.2314746972499999</c:v>
                </c:pt>
                <c:pt idx="484">
                  <c:v>1.2330252374999999</c:v>
                </c:pt>
                <c:pt idx="485">
                  <c:v>1.2345756745000001</c:v>
                </c:pt>
                <c:pt idx="486">
                  <c:v>1.23612610975</c:v>
                </c:pt>
                <c:pt idx="487">
                  <c:v>1.2376764417500001</c:v>
                </c:pt>
                <c:pt idx="488">
                  <c:v>1.2392269819999999</c:v>
                </c:pt>
                <c:pt idx="489">
                  <c:v>1.240777314</c:v>
                </c:pt>
                <c:pt idx="490">
                  <c:v>1.24232774925</c:v>
                </c:pt>
                <c:pt idx="491">
                  <c:v>1.2438782895</c:v>
                </c:pt>
                <c:pt idx="492">
                  <c:v>1.2454287264999999</c:v>
                </c:pt>
                <c:pt idx="493">
                  <c:v>1.2469791617499999</c:v>
                </c:pt>
                <c:pt idx="494">
                  <c:v>1.24852959875</c:v>
                </c:pt>
                <c:pt idx="495">
                  <c:v>1.250079929</c:v>
                </c:pt>
                <c:pt idx="496">
                  <c:v>1.2516304709999999</c:v>
                </c:pt>
                <c:pt idx="497">
                  <c:v>1.2531809062499999</c:v>
                </c:pt>
                <c:pt idx="498">
                  <c:v>1.2547313414999999</c:v>
                </c:pt>
                <c:pt idx="499">
                  <c:v>1.2562817785</c:v>
                </c:pt>
                <c:pt idx="500">
                  <c:v>1.25783231875</c:v>
                </c:pt>
                <c:pt idx="501">
                  <c:v>1.259382754</c:v>
                </c:pt>
                <c:pt idx="502">
                  <c:v>1.26093339925</c:v>
                </c:pt>
                <c:pt idx="503">
                  <c:v>1.2623727462500001</c:v>
                </c:pt>
                <c:pt idx="504">
                  <c:v>1.2637097690000001</c:v>
                </c:pt>
                <c:pt idx="505">
                  <c:v>1.2650466867500001</c:v>
                </c:pt>
                <c:pt idx="506">
                  <c:v>1.2663834995000001</c:v>
                </c:pt>
                <c:pt idx="507">
                  <c:v>1.2677205205000002</c:v>
                </c:pt>
                <c:pt idx="508">
                  <c:v>1.2692003397499998</c:v>
                </c:pt>
                <c:pt idx="509">
                  <c:v>1.2700767362500001</c:v>
                </c:pt>
                <c:pt idx="510">
                  <c:v>1.27105671175</c:v>
                </c:pt>
                <c:pt idx="511">
                  <c:v>1.2720364772499999</c:v>
                </c:pt>
                <c:pt idx="512">
                  <c:v>1.2730164527500001</c:v>
                </c:pt>
                <c:pt idx="513">
                  <c:v>1.27399632325</c:v>
                </c:pt>
                <c:pt idx="514">
                  <c:v>1.2749760887500001</c:v>
                </c:pt>
                <c:pt idx="515">
                  <c:v>1.2759560642499999</c:v>
                </c:pt>
                <c:pt idx="516">
                  <c:v>1.2769358314999999</c:v>
                </c:pt>
                <c:pt idx="517">
                  <c:v>1.2779158052499999</c:v>
                </c:pt>
                <c:pt idx="518">
                  <c:v>1.2788956757499998</c:v>
                </c:pt>
                <c:pt idx="519">
                  <c:v>1.2798754430000001</c:v>
                </c:pt>
                <c:pt idx="520">
                  <c:v>1.2808553135</c:v>
                </c:pt>
                <c:pt idx="521">
                  <c:v>1.281835184</c:v>
                </c:pt>
                <c:pt idx="522">
                  <c:v>1.2828150545000001</c:v>
                </c:pt>
                <c:pt idx="523">
                  <c:v>1.283794925</c:v>
                </c:pt>
                <c:pt idx="524">
                  <c:v>1.2847748987500001</c:v>
                </c:pt>
                <c:pt idx="525">
                  <c:v>1.28575476925</c:v>
                </c:pt>
                <c:pt idx="526">
                  <c:v>1.2867345365</c:v>
                </c:pt>
                <c:pt idx="527">
                  <c:v>1.287714512</c:v>
                </c:pt>
                <c:pt idx="528">
                  <c:v>1.28892563275</c:v>
                </c:pt>
                <c:pt idx="529">
                  <c:v>1.2896572500000001</c:v>
                </c:pt>
                <c:pt idx="530">
                  <c:v>1.2903888672500001</c:v>
                </c:pt>
                <c:pt idx="531">
                  <c:v>1.2915966507499999</c:v>
                </c:pt>
                <c:pt idx="532">
                  <c:v>1.2925585802500001</c:v>
                </c:pt>
                <c:pt idx="533">
                  <c:v>1.2935204064999999</c:v>
                </c:pt>
                <c:pt idx="534">
                  <c:v>1.2944822309999999</c:v>
                </c:pt>
                <c:pt idx="535">
                  <c:v>1.2954441605</c:v>
                </c:pt>
                <c:pt idx="536">
                  <c:v>1.29640598675</c:v>
                </c:pt>
                <c:pt idx="537">
                  <c:v>1.29736781125</c:v>
                </c:pt>
                <c:pt idx="538">
                  <c:v>1.2983297407500001</c:v>
                </c:pt>
                <c:pt idx="539">
                  <c:v>1.2992915652499999</c:v>
                </c:pt>
                <c:pt idx="540">
                  <c:v>1.3002533915000001</c:v>
                </c:pt>
                <c:pt idx="541">
                  <c:v>1.3012153209999999</c:v>
                </c:pt>
                <c:pt idx="542">
                  <c:v>1.3021771455</c:v>
                </c:pt>
                <c:pt idx="543">
                  <c:v>1.303139075</c:v>
                </c:pt>
                <c:pt idx="544">
                  <c:v>1.3041011095000001</c:v>
                </c:pt>
                <c:pt idx="545">
                  <c:v>1.3050628307500001</c:v>
                </c:pt>
                <c:pt idx="546">
                  <c:v>1.3060246552499999</c:v>
                </c:pt>
                <c:pt idx="547">
                  <c:v>1.30698668975</c:v>
                </c:pt>
                <c:pt idx="548">
                  <c:v>1.3079484109999999</c:v>
                </c:pt>
                <c:pt idx="549">
                  <c:v>1.3089102355</c:v>
                </c:pt>
                <c:pt idx="550">
                  <c:v>1.309872165</c:v>
                </c:pt>
                <c:pt idx="551">
                  <c:v>1.3108340944999999</c:v>
                </c:pt>
                <c:pt idx="552">
                  <c:v>1.3117959207500001</c:v>
                </c:pt>
                <c:pt idx="553">
                  <c:v>1.3127578502499999</c:v>
                </c:pt>
                <c:pt idx="554">
                  <c:v>1.3137196747500002</c:v>
                </c:pt>
                <c:pt idx="555">
                  <c:v>1.31468160425</c:v>
                </c:pt>
                <c:pt idx="556">
                  <c:v>1.3156434305</c:v>
                </c:pt>
                <c:pt idx="557">
                  <c:v>1.31660515</c:v>
                </c:pt>
                <c:pt idx="558">
                  <c:v>1.3175670795000001</c:v>
                </c:pt>
                <c:pt idx="559">
                  <c:v>1.31852890575</c:v>
                </c:pt>
                <c:pt idx="560">
                  <c:v>1.3194908352500001</c:v>
                </c:pt>
                <c:pt idx="561">
                  <c:v>1.3204525565</c:v>
                </c:pt>
                <c:pt idx="562">
                  <c:v>1.32141458925</c:v>
                </c:pt>
                <c:pt idx="563">
                  <c:v>1.3223764155</c:v>
                </c:pt>
                <c:pt idx="564">
                  <c:v>1.32333824</c:v>
                </c:pt>
                <c:pt idx="565">
                  <c:v>1.32430006625</c:v>
                </c:pt>
                <c:pt idx="566">
                  <c:v>1.32526199575</c:v>
                </c:pt>
                <c:pt idx="567">
                  <c:v>1.3262238202499999</c:v>
                </c:pt>
                <c:pt idx="568">
                  <c:v>1.3271857497499999</c:v>
                </c:pt>
                <c:pt idx="569">
                  <c:v>1.32814767925</c:v>
                </c:pt>
                <c:pt idx="570">
                  <c:v>1.3291094005000001</c:v>
                </c:pt>
                <c:pt idx="571">
                  <c:v>1.3300714349999998</c:v>
                </c:pt>
                <c:pt idx="572">
                  <c:v>1.3310331545</c:v>
                </c:pt>
                <c:pt idx="573">
                  <c:v>1.33199508575</c:v>
                </c:pt>
                <c:pt idx="574">
                  <c:v>1.3329569102499998</c:v>
                </c:pt>
                <c:pt idx="575">
                  <c:v>1.3339188397499999</c:v>
                </c:pt>
                <c:pt idx="576">
                  <c:v>1.33488087425</c:v>
                </c:pt>
                <c:pt idx="577">
                  <c:v>1.33584259375</c:v>
                </c:pt>
                <c:pt idx="578">
                  <c:v>1.33680442</c:v>
                </c:pt>
                <c:pt idx="579">
                  <c:v>1.3377663495000001</c:v>
                </c:pt>
                <c:pt idx="580">
                  <c:v>1.33872807075</c:v>
                </c:pt>
                <c:pt idx="581">
                  <c:v>1.3396901035</c:v>
                </c:pt>
                <c:pt idx="582">
                  <c:v>1.3406518247499999</c:v>
                </c:pt>
                <c:pt idx="583">
                  <c:v>1.3416136510000001</c:v>
                </c:pt>
                <c:pt idx="584">
                  <c:v>1.3425755804999999</c:v>
                </c:pt>
                <c:pt idx="585">
                  <c:v>1.3435376132500001</c:v>
                </c:pt>
                <c:pt idx="586">
                  <c:v>1.3444993345</c:v>
                </c:pt>
                <c:pt idx="587">
                  <c:v>1.3454612640000001</c:v>
                </c:pt>
                <c:pt idx="588">
                  <c:v>1.3464231934999999</c:v>
                </c:pt>
                <c:pt idx="589">
                  <c:v>1.3473849147499999</c:v>
                </c:pt>
                <c:pt idx="590">
                  <c:v>1.34834684425</c:v>
                </c:pt>
                <c:pt idx="591">
                  <c:v>1.34930866875</c:v>
                </c:pt>
                <c:pt idx="592">
                  <c:v>1.3502706</c:v>
                </c:pt>
                <c:pt idx="593">
                  <c:v>1.3512324245</c:v>
                </c:pt>
                <c:pt idx="594">
                  <c:v>1.3521942490000001</c:v>
                </c:pt>
                <c:pt idx="595">
                  <c:v>1.3531561785000001</c:v>
                </c:pt>
                <c:pt idx="596">
                  <c:v>1.3541180047499999</c:v>
                </c:pt>
                <c:pt idx="597">
                  <c:v>1.3550798292499999</c:v>
                </c:pt>
                <c:pt idx="598">
                  <c:v>1.3560416555000001</c:v>
                </c:pt>
                <c:pt idx="599">
                  <c:v>1.357003585</c:v>
                </c:pt>
                <c:pt idx="600">
                  <c:v>1.3579653062500001</c:v>
                </c:pt>
                <c:pt idx="601">
                  <c:v>1.3589273390000001</c:v>
                </c:pt>
                <c:pt idx="602">
                  <c:v>1.3598893734999999</c:v>
                </c:pt>
                <c:pt idx="603">
                  <c:v>1.3608510947500001</c:v>
                </c:pt>
                <c:pt idx="604">
                  <c:v>1.3618129192499999</c:v>
                </c:pt>
                <c:pt idx="605">
                  <c:v>1.36277484875</c:v>
                </c:pt>
                <c:pt idx="606">
                  <c:v>1.363736675</c:v>
                </c:pt>
                <c:pt idx="607">
                  <c:v>1.3646984995</c:v>
                </c:pt>
                <c:pt idx="608">
                  <c:v>1.3656604290000001</c:v>
                </c:pt>
                <c:pt idx="609">
                  <c:v>1.3666223584999999</c:v>
                </c:pt>
                <c:pt idx="610">
                  <c:v>1.367584288</c:v>
                </c:pt>
                <c:pt idx="611">
                  <c:v>1.3685459042500001</c:v>
                </c:pt>
                <c:pt idx="612">
                  <c:v>1.3695081469999999</c:v>
                </c:pt>
                <c:pt idx="613">
                  <c:v>1.3704698682500001</c:v>
                </c:pt>
                <c:pt idx="614">
                  <c:v>1.3714316927499999</c:v>
                </c:pt>
                <c:pt idx="615">
                  <c:v>1.3723936222499999</c:v>
                </c:pt>
                <c:pt idx="616">
                  <c:v>1.3733554484999999</c:v>
                </c:pt>
                <c:pt idx="617">
                  <c:v>1.3743172730000002</c:v>
                </c:pt>
                <c:pt idx="618">
                  <c:v>1.3752792025</c:v>
                </c:pt>
                <c:pt idx="619">
                  <c:v>1.37624102875</c:v>
                </c:pt>
                <c:pt idx="620">
                  <c:v>1.37720285325</c:v>
                </c:pt>
                <c:pt idx="621">
                  <c:v>1.3781648877500001</c:v>
                </c:pt>
                <c:pt idx="622">
                  <c:v>1.3791266090000001</c:v>
                </c:pt>
                <c:pt idx="623">
                  <c:v>1.3800883285000001</c:v>
                </c:pt>
                <c:pt idx="624">
                  <c:v>1.3810503629999999</c:v>
                </c:pt>
                <c:pt idx="625">
                  <c:v>1.3820123975</c:v>
                </c:pt>
                <c:pt idx="626">
                  <c:v>1.38297411875</c:v>
                </c:pt>
                <c:pt idx="627">
                  <c:v>1.38393594325</c:v>
                </c:pt>
                <c:pt idx="628">
                  <c:v>1.3848977677500001</c:v>
                </c:pt>
                <c:pt idx="629">
                  <c:v>1.3858596972499999</c:v>
                </c:pt>
                <c:pt idx="630">
                  <c:v>1.3868215235000001</c:v>
                </c:pt>
                <c:pt idx="631">
                  <c:v>1.3877835580000002</c:v>
                </c:pt>
                <c:pt idx="632">
                  <c:v>1.3887452775</c:v>
                </c:pt>
                <c:pt idx="633">
                  <c:v>1.38970710375</c:v>
                </c:pt>
                <c:pt idx="634">
                  <c:v>1.3906691365000001</c:v>
                </c:pt>
                <c:pt idx="635">
                  <c:v>1.3916308577500001</c:v>
                </c:pt>
                <c:pt idx="636">
                  <c:v>1.392592684</c:v>
                </c:pt>
                <c:pt idx="637">
                  <c:v>1.39355471675</c:v>
                </c:pt>
                <c:pt idx="638">
                  <c:v>1.39451664625</c:v>
                </c:pt>
                <c:pt idx="639">
                  <c:v>1.3954784725</c:v>
                </c:pt>
                <c:pt idx="640">
                  <c:v>1.3964402970000001</c:v>
                </c:pt>
                <c:pt idx="641">
                  <c:v>1.39740212325</c:v>
                </c:pt>
                <c:pt idx="642">
                  <c:v>1.3983639477500001</c:v>
                </c:pt>
                <c:pt idx="643">
                  <c:v>1.3993258772499999</c:v>
                </c:pt>
                <c:pt idx="644">
                  <c:v>1.4002878067500002</c:v>
                </c:pt>
                <c:pt idx="645">
                  <c:v>1.4012496329999999</c:v>
                </c:pt>
                <c:pt idx="646">
                  <c:v>1.4022115625</c:v>
                </c:pt>
                <c:pt idx="647">
                  <c:v>1.403173387</c:v>
                </c:pt>
                <c:pt idx="648">
                  <c:v>1.40413510825</c:v>
                </c:pt>
                <c:pt idx="649">
                  <c:v>1.405097351</c:v>
                </c:pt>
                <c:pt idx="650">
                  <c:v>1.4060588622500001</c:v>
                </c:pt>
                <c:pt idx="651">
                  <c:v>1.4070207917499999</c:v>
                </c:pt>
                <c:pt idx="652">
                  <c:v>1.40798282625</c:v>
                </c:pt>
                <c:pt idx="653">
                  <c:v>1.4089445475</c:v>
                </c:pt>
                <c:pt idx="654">
                  <c:v>1.409906372</c:v>
                </c:pt>
                <c:pt idx="655">
                  <c:v>1.41086850975</c:v>
                </c:pt>
                <c:pt idx="656">
                  <c:v>1.4118301277500001</c:v>
                </c:pt>
                <c:pt idx="657">
                  <c:v>1.4127920572500001</c:v>
                </c:pt>
                <c:pt idx="658">
                  <c:v>1.4137540899999999</c:v>
                </c:pt>
                <c:pt idx="659">
                  <c:v>1.4147157079999999</c:v>
                </c:pt>
                <c:pt idx="660">
                  <c:v>1.4156776375</c:v>
                </c:pt>
                <c:pt idx="661">
                  <c:v>1.4166395669999998</c:v>
                </c:pt>
                <c:pt idx="662">
                  <c:v>1.4176014965000001</c:v>
                </c:pt>
                <c:pt idx="663">
                  <c:v>1.41856321775</c:v>
                </c:pt>
                <c:pt idx="664">
                  <c:v>1.4195253555</c:v>
                </c:pt>
                <c:pt idx="665">
                  <c:v>1.4204869717499999</c:v>
                </c:pt>
                <c:pt idx="666">
                  <c:v>1.42144890125</c:v>
                </c:pt>
                <c:pt idx="667">
                  <c:v>1.4224108307500001</c:v>
                </c:pt>
                <c:pt idx="668">
                  <c:v>1.423372552</c:v>
                </c:pt>
                <c:pt idx="669">
                  <c:v>1.4243343765000001</c:v>
                </c:pt>
                <c:pt idx="670">
                  <c:v>1.4252963060000001</c:v>
                </c:pt>
                <c:pt idx="671">
                  <c:v>1.4262582355</c:v>
                </c:pt>
                <c:pt idx="672">
                  <c:v>1.4267253279999998</c:v>
                </c:pt>
                <c:pt idx="673">
                  <c:v>1.4267374275</c:v>
                </c:pt>
                <c:pt idx="674">
                  <c:v>1.42674931875</c:v>
                </c:pt>
                <c:pt idx="675">
                  <c:v>1.4267615232499999</c:v>
                </c:pt>
                <c:pt idx="676">
                  <c:v>1.4267734144999999</c:v>
                </c:pt>
                <c:pt idx="677">
                  <c:v>1.4267854090000001</c:v>
                </c:pt>
                <c:pt idx="678">
                  <c:v>1.4267976135</c:v>
                </c:pt>
                <c:pt idx="679">
                  <c:v>1.42680950475</c:v>
                </c:pt>
                <c:pt idx="680">
                  <c:v>1.4268214992500001</c:v>
                </c:pt>
                <c:pt idx="681">
                  <c:v>1.4268334954999999</c:v>
                </c:pt>
                <c:pt idx="682">
                  <c:v>1.4268455950000001</c:v>
                </c:pt>
                <c:pt idx="683">
                  <c:v>1.4268575912499999</c:v>
                </c:pt>
                <c:pt idx="684">
                  <c:v>1.42686958575</c:v>
                </c:pt>
                <c:pt idx="685">
                  <c:v>1.4268816852500001</c:v>
                </c:pt>
                <c:pt idx="686">
                  <c:v>1.4268937847500001</c:v>
                </c:pt>
                <c:pt idx="687">
                  <c:v>1.4269056760000001</c:v>
                </c:pt>
                <c:pt idx="688">
                  <c:v>1.4269178805</c:v>
                </c:pt>
                <c:pt idx="689">
                  <c:v>1.42692977175</c:v>
                </c:pt>
                <c:pt idx="690">
                  <c:v>1.426941663</c:v>
                </c:pt>
                <c:pt idx="691">
                  <c:v>1.4269537625000002</c:v>
                </c:pt>
                <c:pt idx="692">
                  <c:v>1.4269658620000001</c:v>
                </c:pt>
                <c:pt idx="693">
                  <c:v>1.4269778582499999</c:v>
                </c:pt>
                <c:pt idx="694">
                  <c:v>1.42698995775</c:v>
                </c:pt>
                <c:pt idx="695">
                  <c:v>1.4270020572500002</c:v>
                </c:pt>
                <c:pt idx="696">
                  <c:v>1.4270140535</c:v>
                </c:pt>
                <c:pt idx="697">
                  <c:v>1.4270260480000001</c:v>
                </c:pt>
                <c:pt idx="698">
                  <c:v>1.4270379392500001</c:v>
                </c:pt>
                <c:pt idx="699">
                  <c:v>1.42705003875</c:v>
                </c:pt>
                <c:pt idx="700">
                  <c:v>1.42706224325</c:v>
                </c:pt>
                <c:pt idx="701">
                  <c:v>1.4270741345</c:v>
                </c:pt>
                <c:pt idx="702">
                  <c:v>1.4270861290000001</c:v>
                </c:pt>
                <c:pt idx="703">
                  <c:v>1.4270981252500001</c:v>
                </c:pt>
                <c:pt idx="704">
                  <c:v>1.4271101214999999</c:v>
                </c:pt>
                <c:pt idx="705">
                  <c:v>1.4271222209999999</c:v>
                </c:pt>
                <c:pt idx="706">
                  <c:v>1.4271343205</c:v>
                </c:pt>
                <c:pt idx="707">
                  <c:v>1.42714621175</c:v>
                </c:pt>
                <c:pt idx="708">
                  <c:v>1.4271584145</c:v>
                </c:pt>
                <c:pt idx="709">
                  <c:v>1.42717030575</c:v>
                </c:pt>
                <c:pt idx="710">
                  <c:v>1.4271824069999999</c:v>
                </c:pt>
                <c:pt idx="711">
                  <c:v>1.4271944015</c:v>
                </c:pt>
                <c:pt idx="712">
                  <c:v>1.42720639775</c:v>
                </c:pt>
                <c:pt idx="713">
                  <c:v>1.4272183922500001</c:v>
                </c:pt>
                <c:pt idx="714">
                  <c:v>1.4272302835000001</c:v>
                </c:pt>
                <c:pt idx="715">
                  <c:v>1.42724259125</c:v>
                </c:pt>
                <c:pt idx="716">
                  <c:v>1.4272544825</c:v>
                </c:pt>
                <c:pt idx="717">
                  <c:v>1.42726647875</c:v>
                </c:pt>
                <c:pt idx="718">
                  <c:v>1.4272785782500002</c:v>
                </c:pt>
                <c:pt idx="719">
                  <c:v>1.4272905745</c:v>
                </c:pt>
                <c:pt idx="720">
                  <c:v>1.4273025690000001</c:v>
                </c:pt>
                <c:pt idx="721">
                  <c:v>1.4273147735</c:v>
                </c:pt>
                <c:pt idx="722">
                  <c:v>1.4273268729999999</c:v>
                </c:pt>
                <c:pt idx="723">
                  <c:v>1.4273387642499999</c:v>
                </c:pt>
                <c:pt idx="724">
                  <c:v>1.4273506555</c:v>
                </c:pt>
                <c:pt idx="725">
                  <c:v>1.4273626500000001</c:v>
                </c:pt>
                <c:pt idx="726">
                  <c:v>1.4273747512499999</c:v>
                </c:pt>
                <c:pt idx="727">
                  <c:v>1.42738674575</c:v>
                </c:pt>
                <c:pt idx="728">
                  <c:v>1.42739895025</c:v>
                </c:pt>
                <c:pt idx="729">
                  <c:v>1.4274108415</c:v>
                </c:pt>
                <c:pt idx="730">
                  <c:v>1.4274229409999999</c:v>
                </c:pt>
                <c:pt idx="731">
                  <c:v>1.4274349355</c:v>
                </c:pt>
                <c:pt idx="732">
                  <c:v>1.42744380275</c:v>
                </c:pt>
                <c:pt idx="733">
                  <c:v>1.4272820205000001</c:v>
                </c:pt>
                <c:pt idx="734">
                  <c:v>1.4271251417500002</c:v>
                </c:pt>
                <c:pt idx="735">
                  <c:v>1.4269682612499999</c:v>
                </c:pt>
                <c:pt idx="736">
                  <c:v>1.4268113824999999</c:v>
                </c:pt>
                <c:pt idx="737">
                  <c:v>1.42665439875</c:v>
                </c:pt>
                <c:pt idx="738">
                  <c:v>1.4264975182500002</c:v>
                </c:pt>
                <c:pt idx="739">
                  <c:v>1.4263405345</c:v>
                </c:pt>
                <c:pt idx="740">
                  <c:v>1.42618355075</c:v>
                </c:pt>
                <c:pt idx="741">
                  <c:v>1.4260267770000001</c:v>
                </c:pt>
                <c:pt idx="742">
                  <c:v>1.42586979325</c:v>
                </c:pt>
                <c:pt idx="743">
                  <c:v>1.4257129127500001</c:v>
                </c:pt>
                <c:pt idx="744">
                  <c:v>1.4255558257500001</c:v>
                </c:pt>
                <c:pt idx="745">
                  <c:v>1.42539894525</c:v>
                </c:pt>
                <c:pt idx="746">
                  <c:v>1.4252421715000001</c:v>
                </c:pt>
                <c:pt idx="747">
                  <c:v>1.4250853959999998</c:v>
                </c:pt>
                <c:pt idx="748">
                  <c:v>1.4249284122500001</c:v>
                </c:pt>
                <c:pt idx="749">
                  <c:v>1.4247714284999999</c:v>
                </c:pt>
                <c:pt idx="750">
                  <c:v>1.42461444475</c:v>
                </c:pt>
                <c:pt idx="751">
                  <c:v>1.4244575642499999</c:v>
                </c:pt>
                <c:pt idx="752">
                  <c:v>1.4243006855</c:v>
                </c:pt>
                <c:pt idx="753">
                  <c:v>1.4241438067500001</c:v>
                </c:pt>
                <c:pt idx="754">
                  <c:v>1.4239868229999999</c:v>
                </c:pt>
                <c:pt idx="755">
                  <c:v>1.4238298392500002</c:v>
                </c:pt>
                <c:pt idx="756">
                  <c:v>1.4236728555</c:v>
                </c:pt>
                <c:pt idx="757">
                  <c:v>1.4235159750000002</c:v>
                </c:pt>
                <c:pt idx="758">
                  <c:v>1.42335909625</c:v>
                </c:pt>
                <c:pt idx="759">
                  <c:v>1.42320232075</c:v>
                </c:pt>
                <c:pt idx="760">
                  <c:v>1.423045337</c:v>
                </c:pt>
                <c:pt idx="761">
                  <c:v>1.4228883532500001</c:v>
                </c:pt>
                <c:pt idx="762">
                  <c:v>1.4227314744999999</c:v>
                </c:pt>
                <c:pt idx="763">
                  <c:v>1.4225745939999999</c:v>
                </c:pt>
                <c:pt idx="764">
                  <c:v>1.4224177152499999</c:v>
                </c:pt>
                <c:pt idx="765">
                  <c:v>1.4222608365</c:v>
                </c:pt>
                <c:pt idx="766">
                  <c:v>1.4221038527499998</c:v>
                </c:pt>
                <c:pt idx="767">
                  <c:v>1.42194697225</c:v>
                </c:pt>
                <c:pt idx="768">
                  <c:v>1.4217899885</c:v>
                </c:pt>
                <c:pt idx="769">
                  <c:v>1.421633213</c:v>
                </c:pt>
                <c:pt idx="770">
                  <c:v>1.421476126</c:v>
                </c:pt>
                <c:pt idx="771">
                  <c:v>1.4213193504999999</c:v>
                </c:pt>
                <c:pt idx="772">
                  <c:v>1.42116247175</c:v>
                </c:pt>
                <c:pt idx="773">
                  <c:v>1.4210055912499999</c:v>
                </c:pt>
                <c:pt idx="774">
                  <c:v>1.4208486075</c:v>
                </c:pt>
                <c:pt idx="775">
                  <c:v>1.4206918337500001</c:v>
                </c:pt>
                <c:pt idx="776">
                  <c:v>1.4205347449999999</c:v>
                </c:pt>
                <c:pt idx="777">
                  <c:v>1.42037786625</c:v>
                </c:pt>
                <c:pt idx="778">
                  <c:v>1.4202209857499999</c:v>
                </c:pt>
                <c:pt idx="779">
                  <c:v>1.4200640020000002</c:v>
                </c:pt>
                <c:pt idx="780">
                  <c:v>1.4199071232499998</c:v>
                </c:pt>
                <c:pt idx="781">
                  <c:v>1.4197501395000001</c:v>
                </c:pt>
                <c:pt idx="782">
                  <c:v>1.419593259</c:v>
                </c:pt>
                <c:pt idx="783">
                  <c:v>1.4194363802500001</c:v>
                </c:pt>
                <c:pt idx="784">
                  <c:v>1.41927960475</c:v>
                </c:pt>
                <c:pt idx="785">
                  <c:v>1.4191226209999999</c:v>
                </c:pt>
                <c:pt idx="786">
                  <c:v>1.4189657422499999</c:v>
                </c:pt>
                <c:pt idx="787">
                  <c:v>1.4188086535</c:v>
                </c:pt>
                <c:pt idx="788">
                  <c:v>1.41865177475</c:v>
                </c:pt>
                <c:pt idx="789">
                  <c:v>1.41849499925</c:v>
                </c:pt>
                <c:pt idx="790">
                  <c:v>1.4183380154999998</c:v>
                </c:pt>
                <c:pt idx="791">
                  <c:v>1.4181811367499999</c:v>
                </c:pt>
                <c:pt idx="792">
                  <c:v>1.4180241530000002</c:v>
                </c:pt>
                <c:pt idx="793">
                  <c:v>1.4178672725000001</c:v>
                </c:pt>
                <c:pt idx="794">
                  <c:v>1.4177102887499999</c:v>
                </c:pt>
                <c:pt idx="795">
                  <c:v>1.41755341</c:v>
                </c:pt>
                <c:pt idx="796">
                  <c:v>1.4173966345</c:v>
                </c:pt>
                <c:pt idx="797">
                  <c:v>1.41723965075</c:v>
                </c:pt>
                <c:pt idx="798">
                  <c:v>1.4170827719999999</c:v>
                </c:pt>
                <c:pt idx="799">
                  <c:v>1.4169257882500002</c:v>
                </c:pt>
                <c:pt idx="800">
                  <c:v>1.4167689077499999</c:v>
                </c:pt>
                <c:pt idx="801">
                  <c:v>1.4166120289999999</c:v>
                </c:pt>
                <c:pt idx="802">
                  <c:v>1.41645515025</c:v>
                </c:pt>
                <c:pt idx="803">
                  <c:v>1.4162981665000001</c:v>
                </c:pt>
                <c:pt idx="804">
                  <c:v>1.416141286</c:v>
                </c:pt>
                <c:pt idx="805">
                  <c:v>1.4159844072499999</c:v>
                </c:pt>
                <c:pt idx="806">
                  <c:v>1.4158274235000001</c:v>
                </c:pt>
                <c:pt idx="807">
                  <c:v>1.4156705447500002</c:v>
                </c:pt>
                <c:pt idx="808">
                  <c:v>1.415513561</c:v>
                </c:pt>
                <c:pt idx="809">
                  <c:v>1.4153566805</c:v>
                </c:pt>
                <c:pt idx="810">
                  <c:v>1.41519969675</c:v>
                </c:pt>
                <c:pt idx="811">
                  <c:v>1.4150428180000001</c:v>
                </c:pt>
                <c:pt idx="812">
                  <c:v>1.4148861475000001</c:v>
                </c:pt>
                <c:pt idx="813">
                  <c:v>1.4147290587500001</c:v>
                </c:pt>
                <c:pt idx="814">
                  <c:v>1.41457218</c:v>
                </c:pt>
                <c:pt idx="815">
                  <c:v>1.4144152994999999</c:v>
                </c:pt>
                <c:pt idx="816">
                  <c:v>1.41425842075</c:v>
                </c:pt>
                <c:pt idx="817">
                  <c:v>1.414101437</c:v>
                </c:pt>
                <c:pt idx="818">
                  <c:v>1.4139445564999999</c:v>
                </c:pt>
                <c:pt idx="819">
                  <c:v>1.41378767775</c:v>
                </c:pt>
                <c:pt idx="820">
                  <c:v>1.4136306940000001</c:v>
                </c:pt>
                <c:pt idx="821">
                  <c:v>1.4134737102499999</c:v>
                </c:pt>
                <c:pt idx="822">
                  <c:v>1.4133168315</c:v>
                </c:pt>
                <c:pt idx="823">
                  <c:v>1.4131600559999999</c:v>
                </c:pt>
                <c:pt idx="824">
                  <c:v>1.41300307225</c:v>
                </c:pt>
                <c:pt idx="825">
                  <c:v>1.4128461935000001</c:v>
                </c:pt>
                <c:pt idx="826">
                  <c:v>1.4126892097500001</c:v>
                </c:pt>
                <c:pt idx="827">
                  <c:v>1.4125324342499999</c:v>
                </c:pt>
                <c:pt idx="828">
                  <c:v>1.4123754504999999</c:v>
                </c:pt>
                <c:pt idx="829">
                  <c:v>1.4122185699999998</c:v>
                </c:pt>
                <c:pt idx="830">
                  <c:v>1.4120616912499999</c:v>
                </c:pt>
                <c:pt idx="831">
                  <c:v>1.4119047075000002</c:v>
                </c:pt>
                <c:pt idx="832">
                  <c:v>1.4117478287499998</c:v>
                </c:pt>
                <c:pt idx="833">
                  <c:v>1.41159094825</c:v>
                </c:pt>
                <c:pt idx="834">
                  <c:v>1.4114339645</c:v>
                </c:pt>
                <c:pt idx="835">
                  <c:v>1.4112769807500001</c:v>
                </c:pt>
                <c:pt idx="836">
                  <c:v>1.4111201019999999</c:v>
                </c:pt>
                <c:pt idx="837">
                  <c:v>1.4109634315000001</c:v>
                </c:pt>
                <c:pt idx="838">
                  <c:v>1.4108063427499999</c:v>
                </c:pt>
                <c:pt idx="839">
                  <c:v>1.410649464</c:v>
                </c:pt>
                <c:pt idx="840">
                  <c:v>1.4104928967500001</c:v>
                </c:pt>
                <c:pt idx="841">
                  <c:v>1.41033570475</c:v>
                </c:pt>
                <c:pt idx="842">
                  <c:v>1.41017903425</c:v>
                </c:pt>
                <c:pt idx="843">
                  <c:v>1.4100219455</c:v>
                </c:pt>
                <c:pt idx="844">
                  <c:v>1.4098649617499999</c:v>
                </c:pt>
                <c:pt idx="845">
                  <c:v>1.4097081862500001</c:v>
                </c:pt>
                <c:pt idx="846">
                  <c:v>1.40955109925</c:v>
                </c:pt>
                <c:pt idx="847">
                  <c:v>1.4093942187499999</c:v>
                </c:pt>
                <c:pt idx="848">
                  <c:v>1.409237235</c:v>
                </c:pt>
                <c:pt idx="849">
                  <c:v>1.4090803562500001</c:v>
                </c:pt>
                <c:pt idx="850">
                  <c:v>1.40892358075</c:v>
                </c:pt>
                <c:pt idx="851">
                  <c:v>1.40876649375</c:v>
                </c:pt>
                <c:pt idx="852">
                  <c:v>1.4086098232500002</c:v>
                </c:pt>
                <c:pt idx="853">
                  <c:v>1.4084528395</c:v>
                </c:pt>
                <c:pt idx="854">
                  <c:v>1.4082958557499998</c:v>
                </c:pt>
                <c:pt idx="855">
                  <c:v>1.40813897525</c:v>
                </c:pt>
                <c:pt idx="856">
                  <c:v>1.4079820965000001</c:v>
                </c:pt>
                <c:pt idx="857">
                  <c:v>1.4078251127499999</c:v>
                </c:pt>
                <c:pt idx="858">
                  <c:v>1.40766823225</c:v>
                </c:pt>
                <c:pt idx="859">
                  <c:v>1.40749101325</c:v>
                </c:pt>
                <c:pt idx="860">
                  <c:v>1.4069063662500001</c:v>
                </c:pt>
                <c:pt idx="861">
                  <c:v>1.4062345185</c:v>
                </c:pt>
                <c:pt idx="862">
                  <c:v>1.405562564</c:v>
                </c:pt>
                <c:pt idx="863">
                  <c:v>1.4048907162499999</c:v>
                </c:pt>
                <c:pt idx="864">
                  <c:v>1.40421886675</c:v>
                </c:pt>
                <c:pt idx="865">
                  <c:v>1.4035470189999999</c:v>
                </c:pt>
                <c:pt idx="866">
                  <c:v>1.4028751694999999</c:v>
                </c:pt>
                <c:pt idx="867">
                  <c:v>1.4022034249999999</c:v>
                </c:pt>
                <c:pt idx="868">
                  <c:v>1.4015314722499999</c:v>
                </c:pt>
                <c:pt idx="869">
                  <c:v>1.4008596245</c:v>
                </c:pt>
                <c:pt idx="870">
                  <c:v>1.4001878800000001</c:v>
                </c:pt>
                <c:pt idx="871">
                  <c:v>1.3995160305000001</c:v>
                </c:pt>
                <c:pt idx="872">
                  <c:v>1.39884418275</c:v>
                </c:pt>
                <c:pt idx="873">
                  <c:v>1.39817233325</c:v>
                </c:pt>
                <c:pt idx="874">
                  <c:v>1.3975005887500001</c:v>
                </c:pt>
                <c:pt idx="875">
                  <c:v>1.396828636</c:v>
                </c:pt>
                <c:pt idx="876">
                  <c:v>1.3961568915</c:v>
                </c:pt>
                <c:pt idx="877">
                  <c:v>1.3954850437499999</c:v>
                </c:pt>
                <c:pt idx="878">
                  <c:v>1.39481329925</c:v>
                </c:pt>
                <c:pt idx="879">
                  <c:v>1.39414155475</c:v>
                </c:pt>
                <c:pt idx="880">
                  <c:v>1.3934698102500001</c:v>
                </c:pt>
                <c:pt idx="881">
                  <c:v>1.3927980657500001</c:v>
                </c:pt>
                <c:pt idx="882">
                  <c:v>1.392126218</c:v>
                </c:pt>
                <c:pt idx="883">
                  <c:v>1.3914545767499999</c:v>
                </c:pt>
                <c:pt idx="884">
                  <c:v>1.39078293725</c:v>
                </c:pt>
                <c:pt idx="885">
                  <c:v>1.3901110895</c:v>
                </c:pt>
                <c:pt idx="886">
                  <c:v>1.389439345</c:v>
                </c:pt>
                <c:pt idx="887">
                  <c:v>1.3887676005</c:v>
                </c:pt>
                <c:pt idx="888">
                  <c:v>1.3880959592500002</c:v>
                </c:pt>
                <c:pt idx="889">
                  <c:v>1.3874242165000001</c:v>
                </c:pt>
                <c:pt idx="890">
                  <c:v>1.386752472</c:v>
                </c:pt>
                <c:pt idx="891">
                  <c:v>1.3860807275</c:v>
                </c:pt>
                <c:pt idx="892">
                  <c:v>1.385408983</c:v>
                </c:pt>
                <c:pt idx="893">
                  <c:v>1.38473734175</c:v>
                </c:pt>
                <c:pt idx="894">
                  <c:v>1.3840655989999999</c:v>
                </c:pt>
                <c:pt idx="895">
                  <c:v>1.3833938545</c:v>
                </c:pt>
                <c:pt idx="896">
                  <c:v>1.3827222132499999</c:v>
                </c:pt>
                <c:pt idx="897">
                  <c:v>1.38205067875</c:v>
                </c:pt>
                <c:pt idx="898">
                  <c:v>1.38137893425</c:v>
                </c:pt>
                <c:pt idx="899">
                  <c:v>1.3807072929999999</c:v>
                </c:pt>
                <c:pt idx="900">
                  <c:v>1.3800358617499999</c:v>
                </c:pt>
                <c:pt idx="901">
                  <c:v>1.3793640140000001</c:v>
                </c:pt>
                <c:pt idx="902">
                  <c:v>1.37869247775</c:v>
                </c:pt>
                <c:pt idx="903">
                  <c:v>1.3780207332499999</c:v>
                </c:pt>
                <c:pt idx="904">
                  <c:v>1.377349197</c:v>
                </c:pt>
                <c:pt idx="905">
                  <c:v>1.3766776625000001</c:v>
                </c:pt>
                <c:pt idx="906">
                  <c:v>1.3760060212499998</c:v>
                </c:pt>
                <c:pt idx="907">
                  <c:v>1.3753343817499999</c:v>
                </c:pt>
                <c:pt idx="908">
                  <c:v>1.37466274225</c:v>
                </c:pt>
                <c:pt idx="909">
                  <c:v>1.3739912059999999</c:v>
                </c:pt>
                <c:pt idx="910">
                  <c:v>1.3733194614999999</c:v>
                </c:pt>
                <c:pt idx="911">
                  <c:v>1.372647927</c:v>
                </c:pt>
                <c:pt idx="912">
                  <c:v>1.3719764940000001</c:v>
                </c:pt>
                <c:pt idx="913">
                  <c:v>1.3713048544999999</c:v>
                </c:pt>
                <c:pt idx="914">
                  <c:v>1.370633215</c:v>
                </c:pt>
                <c:pt idx="915">
                  <c:v>1.36996178375</c:v>
                </c:pt>
                <c:pt idx="916">
                  <c:v>1.3692902474999999</c:v>
                </c:pt>
                <c:pt idx="917">
                  <c:v>1.3686187112499999</c:v>
                </c:pt>
                <c:pt idx="918">
                  <c:v>1.36794707175</c:v>
                </c:pt>
                <c:pt idx="919">
                  <c:v>1.3672756404999999</c:v>
                </c:pt>
                <c:pt idx="920">
                  <c:v>1.3666041042499999</c:v>
                </c:pt>
                <c:pt idx="921">
                  <c:v>1.3659326730000001</c:v>
                </c:pt>
                <c:pt idx="922">
                  <c:v>1.3652611367499998</c:v>
                </c:pt>
                <c:pt idx="923">
                  <c:v>1.3645896022500001</c:v>
                </c:pt>
                <c:pt idx="924">
                  <c:v>1.3639180660000001</c:v>
                </c:pt>
                <c:pt idx="925">
                  <c:v>1.36324652975</c:v>
                </c:pt>
                <c:pt idx="926">
                  <c:v>1.3625750985</c:v>
                </c:pt>
                <c:pt idx="927">
                  <c:v>1.3619035639999999</c:v>
                </c:pt>
                <c:pt idx="928">
                  <c:v>1.361232236</c:v>
                </c:pt>
                <c:pt idx="929">
                  <c:v>1.3605606997499999</c:v>
                </c:pt>
                <c:pt idx="930">
                  <c:v>1.3598892685000001</c:v>
                </c:pt>
                <c:pt idx="931">
                  <c:v>1.3592178372500001</c:v>
                </c:pt>
                <c:pt idx="932">
                  <c:v>1.3585464059999999</c:v>
                </c:pt>
                <c:pt idx="933">
                  <c:v>1.3578747664999999</c:v>
                </c:pt>
                <c:pt idx="934">
                  <c:v>1.3572034385</c:v>
                </c:pt>
                <c:pt idx="935">
                  <c:v>1.3565322155000001</c:v>
                </c:pt>
                <c:pt idx="936">
                  <c:v>1.355860576</c:v>
                </c:pt>
                <c:pt idx="937">
                  <c:v>1.35518914475</c:v>
                </c:pt>
                <c:pt idx="938">
                  <c:v>1.3545179217500001</c:v>
                </c:pt>
                <c:pt idx="939">
                  <c:v>1.3538464905000001</c:v>
                </c:pt>
                <c:pt idx="940">
                  <c:v>1.35317505925</c:v>
                </c:pt>
                <c:pt idx="941">
                  <c:v>1.3525037312499999</c:v>
                </c:pt>
                <c:pt idx="942">
                  <c:v>1.3518324050000001</c:v>
                </c:pt>
                <c:pt idx="943">
                  <c:v>1.3511609737499999</c:v>
                </c:pt>
                <c:pt idx="944">
                  <c:v>1.3504895424999999</c:v>
                </c:pt>
                <c:pt idx="945">
                  <c:v>1.3498181112500001</c:v>
                </c:pt>
                <c:pt idx="946">
                  <c:v>1.3491467832499999</c:v>
                </c:pt>
                <c:pt idx="947">
                  <c:v>1.3484754569999999</c:v>
                </c:pt>
                <c:pt idx="948">
                  <c:v>1.347804234</c:v>
                </c:pt>
                <c:pt idx="949">
                  <c:v>1.3471329059999999</c:v>
                </c:pt>
                <c:pt idx="950">
                  <c:v>1.346461788</c:v>
                </c:pt>
                <c:pt idx="951">
                  <c:v>1.34579025175</c:v>
                </c:pt>
                <c:pt idx="952">
                  <c:v>1.3451189255</c:v>
                </c:pt>
                <c:pt idx="953">
                  <c:v>1.3444475975000001</c:v>
                </c:pt>
                <c:pt idx="954">
                  <c:v>1.3437763745</c:v>
                </c:pt>
                <c:pt idx="955">
                  <c:v>1.3431051515000001</c:v>
                </c:pt>
                <c:pt idx="956">
                  <c:v>1.3424338252500001</c:v>
                </c:pt>
                <c:pt idx="957">
                  <c:v>1.34176249725</c:v>
                </c:pt>
                <c:pt idx="958">
                  <c:v>1.341091276</c:v>
                </c:pt>
                <c:pt idx="959">
                  <c:v>1.3404199480000001</c:v>
                </c:pt>
                <c:pt idx="960">
                  <c:v>1.3397487250000002</c:v>
                </c:pt>
                <c:pt idx="961">
                  <c:v>1.3390776069999999</c:v>
                </c:pt>
                <c:pt idx="962">
                  <c:v>1.3384061757500001</c:v>
                </c:pt>
                <c:pt idx="963">
                  <c:v>1.33773505775</c:v>
                </c:pt>
                <c:pt idx="964">
                  <c:v>1.3370637297500001</c:v>
                </c:pt>
                <c:pt idx="965">
                  <c:v>1.33639261175</c:v>
                </c:pt>
                <c:pt idx="966">
                  <c:v>1.3357213887499999</c:v>
                </c:pt>
                <c:pt idx="967">
                  <c:v>1.33505027075</c:v>
                </c:pt>
                <c:pt idx="968">
                  <c:v>1.3343790477500002</c:v>
                </c:pt>
                <c:pt idx="969">
                  <c:v>1.33370771975</c:v>
                </c:pt>
                <c:pt idx="970">
                  <c:v>1.3330366017499999</c:v>
                </c:pt>
                <c:pt idx="971">
                  <c:v>1.3323654837500001</c:v>
                </c:pt>
                <c:pt idx="972">
                  <c:v>1.33169426075</c:v>
                </c:pt>
                <c:pt idx="973">
                  <c:v>1.3310230377500001</c:v>
                </c:pt>
                <c:pt idx="974">
                  <c:v>1.3303520230000001</c:v>
                </c:pt>
                <c:pt idx="975">
                  <c:v>1.3296808</c:v>
                </c:pt>
                <c:pt idx="976">
                  <c:v>1.3290095770000001</c:v>
                </c:pt>
                <c:pt idx="977">
                  <c:v>1.328338459</c:v>
                </c:pt>
                <c:pt idx="978">
                  <c:v>1.3276673409999999</c:v>
                </c:pt>
                <c:pt idx="979">
                  <c:v>1.3269962229999999</c:v>
                </c:pt>
                <c:pt idx="980">
                  <c:v>1.3263251032500001</c:v>
                </c:pt>
                <c:pt idx="981">
                  <c:v>1.32565409025</c:v>
                </c:pt>
                <c:pt idx="982">
                  <c:v>1.3249829705</c:v>
                </c:pt>
                <c:pt idx="983">
                  <c:v>1.3243117474999999</c:v>
                </c:pt>
                <c:pt idx="984">
                  <c:v>1.3236407344999999</c:v>
                </c:pt>
                <c:pt idx="985">
                  <c:v>1.3229696147500001</c:v>
                </c:pt>
                <c:pt idx="986">
                  <c:v>1.32229849675</c:v>
                </c:pt>
                <c:pt idx="987">
                  <c:v>1.321627587</c:v>
                </c:pt>
                <c:pt idx="988">
                  <c:v>1.320956469</c:v>
                </c:pt>
                <c:pt idx="989">
                  <c:v>1.32028555925</c:v>
                </c:pt>
                <c:pt idx="990">
                  <c:v>1.3196144395</c:v>
                </c:pt>
                <c:pt idx="991">
                  <c:v>1.3189433214999999</c:v>
                </c:pt>
                <c:pt idx="992">
                  <c:v>1.3182724117500002</c:v>
                </c:pt>
                <c:pt idx="993">
                  <c:v>1.3176012937499999</c:v>
                </c:pt>
                <c:pt idx="994">
                  <c:v>1.3169303840000002</c:v>
                </c:pt>
                <c:pt idx="995">
                  <c:v>1.3162592642499999</c:v>
                </c:pt>
                <c:pt idx="996">
                  <c:v>1.3155883545</c:v>
                </c:pt>
                <c:pt idx="997">
                  <c:v>1.3149173414999999</c:v>
                </c:pt>
                <c:pt idx="998">
                  <c:v>1.31424632675</c:v>
                </c:pt>
                <c:pt idx="999">
                  <c:v>1.313575312</c:v>
                </c:pt>
              </c:numCache>
            </c:numRef>
          </c:yVal>
          <c:smooth val="1"/>
          <c:extLst>
            <c:ext xmlns:c16="http://schemas.microsoft.com/office/drawing/2014/chart" uri="{C3380CC4-5D6E-409C-BE32-E72D297353CC}">
              <c16:uniqueId val="{00000001-DA89-4375-AAD4-691F93FAF6AE}"/>
            </c:ext>
          </c:extLst>
        </c:ser>
        <c:ser>
          <c:idx val="2"/>
          <c:order val="2"/>
          <c:tx>
            <c:v>7.57 L/s</c:v>
          </c:tx>
          <c:spPr>
            <a:ln w="19050" cap="rnd">
              <a:solidFill>
                <a:srgbClr val="002060"/>
              </a:solidFill>
              <a:prstDash val="dash"/>
              <a:round/>
            </a:ln>
            <a:effectLst/>
          </c:spPr>
          <c:marker>
            <c:symbol val="none"/>
          </c:marker>
          <c:xVal>
            <c:numRef>
              <c:f>'25-F1'!$F$1003:$F$2002</c:f>
              <c:numCache>
                <c:formatCode>0.00</c:formatCode>
                <c:ptCount val="1000"/>
                <c:pt idx="0">
                  <c:v>2.44999994E-2</c:v>
                </c:pt>
                <c:pt idx="1">
                  <c:v>2.4515515200000001E-2</c:v>
                </c:pt>
                <c:pt idx="2">
                  <c:v>2.4531030999999998E-2</c:v>
                </c:pt>
                <c:pt idx="3">
                  <c:v>2.4546546900000001E-2</c:v>
                </c:pt>
                <c:pt idx="4">
                  <c:v>2.4562062700000001E-2</c:v>
                </c:pt>
                <c:pt idx="5">
                  <c:v>2.4577578499999999E-2</c:v>
                </c:pt>
                <c:pt idx="6">
                  <c:v>2.4593094400000001E-2</c:v>
                </c:pt>
                <c:pt idx="7">
                  <c:v>2.4608610199999999E-2</c:v>
                </c:pt>
                <c:pt idx="8">
                  <c:v>2.4624126E-2</c:v>
                </c:pt>
                <c:pt idx="9">
                  <c:v>2.4639641899999998E-2</c:v>
                </c:pt>
                <c:pt idx="10">
                  <c:v>2.4655157699999999E-2</c:v>
                </c:pt>
                <c:pt idx="11">
                  <c:v>2.46706735E-2</c:v>
                </c:pt>
                <c:pt idx="12">
                  <c:v>2.4686189399999999E-2</c:v>
                </c:pt>
                <c:pt idx="13">
                  <c:v>2.47017052E-2</c:v>
                </c:pt>
                <c:pt idx="14">
                  <c:v>2.4717221000000001E-2</c:v>
                </c:pt>
                <c:pt idx="15">
                  <c:v>2.47327369E-2</c:v>
                </c:pt>
                <c:pt idx="16">
                  <c:v>2.4748252700000001E-2</c:v>
                </c:pt>
                <c:pt idx="17">
                  <c:v>2.4763768500000002E-2</c:v>
                </c:pt>
                <c:pt idx="18">
                  <c:v>2.4779284400000001E-2</c:v>
                </c:pt>
                <c:pt idx="19">
                  <c:v>2.4794800200000001E-2</c:v>
                </c:pt>
                <c:pt idx="20">
                  <c:v>2.4810315999999999E-2</c:v>
                </c:pt>
                <c:pt idx="21">
                  <c:v>2.4825831900000001E-2</c:v>
                </c:pt>
                <c:pt idx="22">
                  <c:v>2.4841347699999999E-2</c:v>
                </c:pt>
                <c:pt idx="23">
                  <c:v>2.48568635E-2</c:v>
                </c:pt>
                <c:pt idx="24">
                  <c:v>2.4872379399999998E-2</c:v>
                </c:pt>
                <c:pt idx="25">
                  <c:v>2.4887895199999999E-2</c:v>
                </c:pt>
                <c:pt idx="26">
                  <c:v>2.4903411E-2</c:v>
                </c:pt>
                <c:pt idx="27">
                  <c:v>2.4918926899999999E-2</c:v>
                </c:pt>
                <c:pt idx="28">
                  <c:v>2.49344427E-2</c:v>
                </c:pt>
                <c:pt idx="29">
                  <c:v>2.4949958500000001E-2</c:v>
                </c:pt>
                <c:pt idx="30">
                  <c:v>2.49654744E-2</c:v>
                </c:pt>
                <c:pt idx="31">
                  <c:v>2.4980990200000001E-2</c:v>
                </c:pt>
                <c:pt idx="32">
                  <c:v>2.49965061E-2</c:v>
                </c:pt>
                <c:pt idx="33">
                  <c:v>2.50120219E-2</c:v>
                </c:pt>
                <c:pt idx="34">
                  <c:v>2.5027537700000001E-2</c:v>
                </c:pt>
                <c:pt idx="35">
                  <c:v>2.50430536E-2</c:v>
                </c:pt>
                <c:pt idx="36">
                  <c:v>2.5058569400000001E-2</c:v>
                </c:pt>
                <c:pt idx="37">
                  <c:v>2.5074085199999999E-2</c:v>
                </c:pt>
                <c:pt idx="38">
                  <c:v>2.5089601100000001E-2</c:v>
                </c:pt>
                <c:pt idx="39">
                  <c:v>2.5105116899999998E-2</c:v>
                </c:pt>
                <c:pt idx="40">
                  <c:v>2.5120632699999999E-2</c:v>
                </c:pt>
                <c:pt idx="41">
                  <c:v>2.5136148600000002E-2</c:v>
                </c:pt>
                <c:pt idx="42">
                  <c:v>2.5151664399999999E-2</c:v>
                </c:pt>
                <c:pt idx="43">
                  <c:v>2.51671802E-2</c:v>
                </c:pt>
                <c:pt idx="44">
                  <c:v>2.5182696099999999E-2</c:v>
                </c:pt>
                <c:pt idx="45">
                  <c:v>2.51982119E-2</c:v>
                </c:pt>
                <c:pt idx="46">
                  <c:v>2.5213727700000001E-2</c:v>
                </c:pt>
                <c:pt idx="47">
                  <c:v>2.5229243599999999E-2</c:v>
                </c:pt>
                <c:pt idx="48">
                  <c:v>2.52447594E-2</c:v>
                </c:pt>
                <c:pt idx="49">
                  <c:v>2.5260275200000001E-2</c:v>
                </c:pt>
                <c:pt idx="50">
                  <c:v>2.52757911E-2</c:v>
                </c:pt>
                <c:pt idx="51">
                  <c:v>2.5291306900000001E-2</c:v>
                </c:pt>
                <c:pt idx="52">
                  <c:v>2.5306822699999999E-2</c:v>
                </c:pt>
                <c:pt idx="53">
                  <c:v>2.5322338600000001E-2</c:v>
                </c:pt>
                <c:pt idx="54">
                  <c:v>2.5337854399999998E-2</c:v>
                </c:pt>
                <c:pt idx="55">
                  <c:v>2.5353370199999999E-2</c:v>
                </c:pt>
                <c:pt idx="56">
                  <c:v>2.5368886100000002E-2</c:v>
                </c:pt>
                <c:pt idx="57">
                  <c:v>2.5384401899999999E-2</c:v>
                </c:pt>
                <c:pt idx="58">
                  <c:v>2.53999177E-2</c:v>
                </c:pt>
                <c:pt idx="59">
                  <c:v>2.5415433599999999E-2</c:v>
                </c:pt>
                <c:pt idx="60">
                  <c:v>2.54309494E-2</c:v>
                </c:pt>
                <c:pt idx="61">
                  <c:v>2.5446465200000001E-2</c:v>
                </c:pt>
                <c:pt idx="62">
                  <c:v>2.5461981099999999E-2</c:v>
                </c:pt>
                <c:pt idx="63">
                  <c:v>2.54774969E-2</c:v>
                </c:pt>
                <c:pt idx="64">
                  <c:v>2.5493012700000001E-2</c:v>
                </c:pt>
                <c:pt idx="65">
                  <c:v>2.55085286E-2</c:v>
                </c:pt>
                <c:pt idx="66">
                  <c:v>2.5524044400000001E-2</c:v>
                </c:pt>
                <c:pt idx="67">
                  <c:v>2.5539560199999999E-2</c:v>
                </c:pt>
                <c:pt idx="68">
                  <c:v>2.5555076100000001E-2</c:v>
                </c:pt>
                <c:pt idx="69">
                  <c:v>2.5570591899999998E-2</c:v>
                </c:pt>
                <c:pt idx="70">
                  <c:v>2.5586107699999999E-2</c:v>
                </c:pt>
                <c:pt idx="71">
                  <c:v>2.5601623600000002E-2</c:v>
                </c:pt>
                <c:pt idx="72">
                  <c:v>2.5617139399999999E-2</c:v>
                </c:pt>
                <c:pt idx="73">
                  <c:v>2.56326552E-2</c:v>
                </c:pt>
                <c:pt idx="74">
                  <c:v>2.5648171099999999E-2</c:v>
                </c:pt>
                <c:pt idx="75">
                  <c:v>2.56636869E-2</c:v>
                </c:pt>
                <c:pt idx="76">
                  <c:v>2.5679202799999998E-2</c:v>
                </c:pt>
                <c:pt idx="77">
                  <c:v>2.5694718599999999E-2</c:v>
                </c:pt>
                <c:pt idx="78">
                  <c:v>2.57102344E-2</c:v>
                </c:pt>
                <c:pt idx="79">
                  <c:v>2.5725750299999999E-2</c:v>
                </c:pt>
                <c:pt idx="80">
                  <c:v>2.57412661E-2</c:v>
                </c:pt>
                <c:pt idx="81">
                  <c:v>2.5756781900000001E-2</c:v>
                </c:pt>
                <c:pt idx="82">
                  <c:v>2.57722978E-2</c:v>
                </c:pt>
                <c:pt idx="83">
                  <c:v>2.5787813600000001E-2</c:v>
                </c:pt>
                <c:pt idx="84">
                  <c:v>2.5803329400000002E-2</c:v>
                </c:pt>
                <c:pt idx="85">
                  <c:v>2.5818845300000001E-2</c:v>
                </c:pt>
                <c:pt idx="86">
                  <c:v>2.5834361100000001E-2</c:v>
                </c:pt>
                <c:pt idx="87">
                  <c:v>2.5849876899999999E-2</c:v>
                </c:pt>
                <c:pt idx="88">
                  <c:v>2.5865392800000001E-2</c:v>
                </c:pt>
                <c:pt idx="89">
                  <c:v>2.5880908599999999E-2</c:v>
                </c:pt>
                <c:pt idx="90">
                  <c:v>2.58964244E-2</c:v>
                </c:pt>
                <c:pt idx="91">
                  <c:v>2.5911940299999998E-2</c:v>
                </c:pt>
                <c:pt idx="92">
                  <c:v>2.5927456099999999E-2</c:v>
                </c:pt>
                <c:pt idx="93">
                  <c:v>2.59429719E-2</c:v>
                </c:pt>
                <c:pt idx="94">
                  <c:v>2.5958487799999999E-2</c:v>
                </c:pt>
                <c:pt idx="95">
                  <c:v>2.59740036E-2</c:v>
                </c:pt>
                <c:pt idx="96">
                  <c:v>2.5989519400000001E-2</c:v>
                </c:pt>
                <c:pt idx="97">
                  <c:v>2.60050353E-2</c:v>
                </c:pt>
                <c:pt idx="98">
                  <c:v>2.6020551100000001E-2</c:v>
                </c:pt>
                <c:pt idx="99">
                  <c:v>2.6036066900000002E-2</c:v>
                </c:pt>
                <c:pt idx="100">
                  <c:v>2.60515828E-2</c:v>
                </c:pt>
                <c:pt idx="101">
                  <c:v>2.6067098600000001E-2</c:v>
                </c:pt>
                <c:pt idx="102">
                  <c:v>2.6082614399999999E-2</c:v>
                </c:pt>
                <c:pt idx="103">
                  <c:v>2.6098130300000001E-2</c:v>
                </c:pt>
                <c:pt idx="104">
                  <c:v>2.6113646099999999E-2</c:v>
                </c:pt>
                <c:pt idx="105">
                  <c:v>2.61291619E-2</c:v>
                </c:pt>
                <c:pt idx="106">
                  <c:v>2.6144677799999998E-2</c:v>
                </c:pt>
                <c:pt idx="107">
                  <c:v>2.6160193599999999E-2</c:v>
                </c:pt>
                <c:pt idx="108">
                  <c:v>2.61757094E-2</c:v>
                </c:pt>
                <c:pt idx="109">
                  <c:v>2.6191225299999999E-2</c:v>
                </c:pt>
                <c:pt idx="110">
                  <c:v>2.62067411E-2</c:v>
                </c:pt>
                <c:pt idx="111">
                  <c:v>2.6222256900000001E-2</c:v>
                </c:pt>
                <c:pt idx="112">
                  <c:v>2.62377728E-2</c:v>
                </c:pt>
                <c:pt idx="113">
                  <c:v>2.6253288600000001E-2</c:v>
                </c:pt>
                <c:pt idx="114">
                  <c:v>2.6268804400000002E-2</c:v>
                </c:pt>
                <c:pt idx="115">
                  <c:v>2.62843203E-2</c:v>
                </c:pt>
                <c:pt idx="116">
                  <c:v>2.6299836100000001E-2</c:v>
                </c:pt>
                <c:pt idx="117">
                  <c:v>2.6315351899999999E-2</c:v>
                </c:pt>
                <c:pt idx="118">
                  <c:v>2.6330867800000001E-2</c:v>
                </c:pt>
                <c:pt idx="119">
                  <c:v>2.6346383599999999E-2</c:v>
                </c:pt>
                <c:pt idx="120">
                  <c:v>2.6361899500000001E-2</c:v>
                </c:pt>
                <c:pt idx="121">
                  <c:v>2.6377415299999998E-2</c:v>
                </c:pt>
                <c:pt idx="122">
                  <c:v>2.6392931099999999E-2</c:v>
                </c:pt>
                <c:pt idx="123">
                  <c:v>2.6408447000000002E-2</c:v>
                </c:pt>
                <c:pt idx="124">
                  <c:v>2.6423962799999999E-2</c:v>
                </c:pt>
                <c:pt idx="125">
                  <c:v>2.64394786E-2</c:v>
                </c:pt>
                <c:pt idx="126">
                  <c:v>2.6454994499999999E-2</c:v>
                </c:pt>
                <c:pt idx="127">
                  <c:v>2.64705103E-2</c:v>
                </c:pt>
                <c:pt idx="128">
                  <c:v>2.6486026100000001E-2</c:v>
                </c:pt>
                <c:pt idx="129">
                  <c:v>2.6501541999999999E-2</c:v>
                </c:pt>
                <c:pt idx="130">
                  <c:v>2.65170578E-2</c:v>
                </c:pt>
                <c:pt idx="131">
                  <c:v>2.6532573600000001E-2</c:v>
                </c:pt>
                <c:pt idx="132">
                  <c:v>2.65480895E-2</c:v>
                </c:pt>
                <c:pt idx="133">
                  <c:v>2.6563605300000001E-2</c:v>
                </c:pt>
                <c:pt idx="134">
                  <c:v>2.6579121099999999E-2</c:v>
                </c:pt>
                <c:pt idx="135">
                  <c:v>2.6594637000000001E-2</c:v>
                </c:pt>
                <c:pt idx="136">
                  <c:v>2.6610152799999998E-2</c:v>
                </c:pt>
                <c:pt idx="137">
                  <c:v>2.6625668599999999E-2</c:v>
                </c:pt>
                <c:pt idx="138">
                  <c:v>2.6641184500000002E-2</c:v>
                </c:pt>
                <c:pt idx="139">
                  <c:v>2.6656700299999999E-2</c:v>
                </c:pt>
                <c:pt idx="140">
                  <c:v>2.66722161E-2</c:v>
                </c:pt>
                <c:pt idx="141">
                  <c:v>2.6687731999999999E-2</c:v>
                </c:pt>
                <c:pt idx="142">
                  <c:v>2.67032478E-2</c:v>
                </c:pt>
                <c:pt idx="143">
                  <c:v>2.6718763600000001E-2</c:v>
                </c:pt>
                <c:pt idx="144">
                  <c:v>2.6734279499999999E-2</c:v>
                </c:pt>
                <c:pt idx="145">
                  <c:v>2.67497953E-2</c:v>
                </c:pt>
                <c:pt idx="146">
                  <c:v>2.6765311100000001E-2</c:v>
                </c:pt>
                <c:pt idx="147">
                  <c:v>2.6780827E-2</c:v>
                </c:pt>
                <c:pt idx="148">
                  <c:v>2.6796342800000001E-2</c:v>
                </c:pt>
                <c:pt idx="149">
                  <c:v>2.6811858599999999E-2</c:v>
                </c:pt>
                <c:pt idx="150">
                  <c:v>2.6827374500000001E-2</c:v>
                </c:pt>
                <c:pt idx="151">
                  <c:v>2.6842890300000002E-2</c:v>
                </c:pt>
                <c:pt idx="152">
                  <c:v>2.6858406099999999E-2</c:v>
                </c:pt>
                <c:pt idx="153">
                  <c:v>2.6873922000000001E-2</c:v>
                </c:pt>
                <c:pt idx="154">
                  <c:v>2.6889437799999999E-2</c:v>
                </c:pt>
                <c:pt idx="155">
                  <c:v>2.69049536E-2</c:v>
                </c:pt>
                <c:pt idx="156">
                  <c:v>2.6920469499999999E-2</c:v>
                </c:pt>
                <c:pt idx="157">
                  <c:v>2.69359853E-2</c:v>
                </c:pt>
                <c:pt idx="158">
                  <c:v>2.6951501100000001E-2</c:v>
                </c:pt>
                <c:pt idx="159">
                  <c:v>2.6967016999999999E-2</c:v>
                </c:pt>
                <c:pt idx="160">
                  <c:v>2.69825328E-2</c:v>
                </c:pt>
                <c:pt idx="161">
                  <c:v>2.6998048600000001E-2</c:v>
                </c:pt>
                <c:pt idx="162">
                  <c:v>2.70135645E-2</c:v>
                </c:pt>
                <c:pt idx="163">
                  <c:v>2.7029080300000001E-2</c:v>
                </c:pt>
                <c:pt idx="164">
                  <c:v>2.70445962E-2</c:v>
                </c:pt>
                <c:pt idx="165">
                  <c:v>2.7060112000000001E-2</c:v>
                </c:pt>
                <c:pt idx="166">
                  <c:v>2.7075627800000002E-2</c:v>
                </c:pt>
                <c:pt idx="167">
                  <c:v>2.70911437E-2</c:v>
                </c:pt>
                <c:pt idx="168">
                  <c:v>2.7106659500000001E-2</c:v>
                </c:pt>
                <c:pt idx="169">
                  <c:v>2.7122175299999999E-2</c:v>
                </c:pt>
                <c:pt idx="170">
                  <c:v>2.7137691200000001E-2</c:v>
                </c:pt>
                <c:pt idx="171">
                  <c:v>2.7153206999999999E-2</c:v>
                </c:pt>
                <c:pt idx="172">
                  <c:v>2.71687228E-2</c:v>
                </c:pt>
                <c:pt idx="173">
                  <c:v>2.7184238699999998E-2</c:v>
                </c:pt>
                <c:pt idx="174">
                  <c:v>2.7199754499999999E-2</c:v>
                </c:pt>
                <c:pt idx="175">
                  <c:v>2.72152703E-2</c:v>
                </c:pt>
                <c:pt idx="176">
                  <c:v>2.7230786199999999E-2</c:v>
                </c:pt>
                <c:pt idx="177">
                  <c:v>2.7246302E-2</c:v>
                </c:pt>
                <c:pt idx="178">
                  <c:v>2.7261817800000001E-2</c:v>
                </c:pt>
                <c:pt idx="179">
                  <c:v>2.72773337E-2</c:v>
                </c:pt>
                <c:pt idx="180">
                  <c:v>2.7292849500000001E-2</c:v>
                </c:pt>
                <c:pt idx="181">
                  <c:v>2.7308365300000002E-2</c:v>
                </c:pt>
                <c:pt idx="182">
                  <c:v>2.73238812E-2</c:v>
                </c:pt>
                <c:pt idx="183">
                  <c:v>2.7339397000000001E-2</c:v>
                </c:pt>
                <c:pt idx="184">
                  <c:v>2.7354912799999999E-2</c:v>
                </c:pt>
                <c:pt idx="185">
                  <c:v>2.7370428700000001E-2</c:v>
                </c:pt>
                <c:pt idx="186">
                  <c:v>2.7385944499999999E-2</c:v>
                </c:pt>
                <c:pt idx="187">
                  <c:v>2.74014603E-2</c:v>
                </c:pt>
                <c:pt idx="188">
                  <c:v>2.7416976199999998E-2</c:v>
                </c:pt>
                <c:pt idx="189">
                  <c:v>2.7432491999999999E-2</c:v>
                </c:pt>
                <c:pt idx="190">
                  <c:v>2.74480078E-2</c:v>
                </c:pt>
                <c:pt idx="191">
                  <c:v>2.7463523699999999E-2</c:v>
                </c:pt>
                <c:pt idx="192">
                  <c:v>2.74790395E-2</c:v>
                </c:pt>
                <c:pt idx="193">
                  <c:v>2.7494555300000001E-2</c:v>
                </c:pt>
                <c:pt idx="194">
                  <c:v>2.75100712E-2</c:v>
                </c:pt>
                <c:pt idx="195">
                  <c:v>2.7525587000000001E-2</c:v>
                </c:pt>
                <c:pt idx="196">
                  <c:v>2.7541102800000002E-2</c:v>
                </c:pt>
                <c:pt idx="197">
                  <c:v>2.75566187E-2</c:v>
                </c:pt>
                <c:pt idx="198">
                  <c:v>2.7572134500000001E-2</c:v>
                </c:pt>
                <c:pt idx="199">
                  <c:v>2.7587650299999999E-2</c:v>
                </c:pt>
                <c:pt idx="200">
                  <c:v>2.7603166200000001E-2</c:v>
                </c:pt>
                <c:pt idx="201">
                  <c:v>2.7618681999999999E-2</c:v>
                </c:pt>
                <c:pt idx="202">
                  <c:v>2.76341978E-2</c:v>
                </c:pt>
                <c:pt idx="203">
                  <c:v>2.7649713699999998E-2</c:v>
                </c:pt>
                <c:pt idx="204">
                  <c:v>2.7665229499999999E-2</c:v>
                </c:pt>
                <c:pt idx="205">
                  <c:v>2.76807453E-2</c:v>
                </c:pt>
                <c:pt idx="206">
                  <c:v>2.7696261199999999E-2</c:v>
                </c:pt>
                <c:pt idx="207">
                  <c:v>2.7711777E-2</c:v>
                </c:pt>
                <c:pt idx="208">
                  <c:v>2.7727292899999999E-2</c:v>
                </c:pt>
                <c:pt idx="209">
                  <c:v>2.77428087E-2</c:v>
                </c:pt>
                <c:pt idx="210">
                  <c:v>2.7758324500000001E-2</c:v>
                </c:pt>
                <c:pt idx="211">
                  <c:v>2.7773840399999999E-2</c:v>
                </c:pt>
                <c:pt idx="212">
                  <c:v>2.77893562E-2</c:v>
                </c:pt>
                <c:pt idx="213">
                  <c:v>2.7804872000000001E-2</c:v>
                </c:pt>
                <c:pt idx="214">
                  <c:v>2.78203879E-2</c:v>
                </c:pt>
                <c:pt idx="215">
                  <c:v>2.7835903700000001E-2</c:v>
                </c:pt>
                <c:pt idx="216">
                  <c:v>2.7851419499999999E-2</c:v>
                </c:pt>
                <c:pt idx="217">
                  <c:v>2.7866935400000001E-2</c:v>
                </c:pt>
                <c:pt idx="218">
                  <c:v>2.7882451199999998E-2</c:v>
                </c:pt>
                <c:pt idx="219">
                  <c:v>2.7897966999999999E-2</c:v>
                </c:pt>
                <c:pt idx="220">
                  <c:v>2.7913482900000001E-2</c:v>
                </c:pt>
                <c:pt idx="221">
                  <c:v>2.7928998699999999E-2</c:v>
                </c:pt>
                <c:pt idx="222">
                  <c:v>2.79445145E-2</c:v>
                </c:pt>
                <c:pt idx="223">
                  <c:v>2.7960030399999999E-2</c:v>
                </c:pt>
                <c:pt idx="224">
                  <c:v>2.79755462E-2</c:v>
                </c:pt>
                <c:pt idx="225">
                  <c:v>2.7991062000000001E-2</c:v>
                </c:pt>
                <c:pt idx="226">
                  <c:v>2.8006577899999999E-2</c:v>
                </c:pt>
                <c:pt idx="227">
                  <c:v>2.80220937E-2</c:v>
                </c:pt>
                <c:pt idx="228">
                  <c:v>2.8037609500000001E-2</c:v>
                </c:pt>
                <c:pt idx="229">
                  <c:v>2.80531254E-2</c:v>
                </c:pt>
                <c:pt idx="230">
                  <c:v>2.8068641200000001E-2</c:v>
                </c:pt>
                <c:pt idx="231">
                  <c:v>2.8084156999999998E-2</c:v>
                </c:pt>
                <c:pt idx="232">
                  <c:v>2.8099672900000001E-2</c:v>
                </c:pt>
                <c:pt idx="233">
                  <c:v>2.8115188700000002E-2</c:v>
                </c:pt>
                <c:pt idx="234">
                  <c:v>2.8130704499999999E-2</c:v>
                </c:pt>
                <c:pt idx="235">
                  <c:v>2.8146220400000001E-2</c:v>
                </c:pt>
                <c:pt idx="236">
                  <c:v>2.8161736199999999E-2</c:v>
                </c:pt>
                <c:pt idx="237">
                  <c:v>2.8177252E-2</c:v>
                </c:pt>
                <c:pt idx="238">
                  <c:v>2.8192767899999999E-2</c:v>
                </c:pt>
                <c:pt idx="239">
                  <c:v>2.82082837E-2</c:v>
                </c:pt>
                <c:pt idx="240">
                  <c:v>2.8223799500000001E-2</c:v>
                </c:pt>
                <c:pt idx="241">
                  <c:v>2.8239315399999999E-2</c:v>
                </c:pt>
                <c:pt idx="242">
                  <c:v>2.82548312E-2</c:v>
                </c:pt>
                <c:pt idx="243">
                  <c:v>2.8270347000000001E-2</c:v>
                </c:pt>
                <c:pt idx="244">
                  <c:v>2.82858629E-2</c:v>
                </c:pt>
                <c:pt idx="245">
                  <c:v>2.8301378700000001E-2</c:v>
                </c:pt>
                <c:pt idx="246">
                  <c:v>2.8316894499999998E-2</c:v>
                </c:pt>
                <c:pt idx="247">
                  <c:v>2.8332410400000001E-2</c:v>
                </c:pt>
                <c:pt idx="248">
                  <c:v>2.8347926200000002E-2</c:v>
                </c:pt>
                <c:pt idx="249">
                  <c:v>2.8363441999999999E-2</c:v>
                </c:pt>
                <c:pt idx="250">
                  <c:v>2.8378957900000001E-2</c:v>
                </c:pt>
                <c:pt idx="251">
                  <c:v>2.8394473699999999E-2</c:v>
                </c:pt>
                <c:pt idx="252">
                  <c:v>2.8409989600000001E-2</c:v>
                </c:pt>
                <c:pt idx="253">
                  <c:v>2.8425505399999999E-2</c:v>
                </c:pt>
                <c:pt idx="254">
                  <c:v>2.84410212E-2</c:v>
                </c:pt>
                <c:pt idx="255">
                  <c:v>2.8456537099999998E-2</c:v>
                </c:pt>
                <c:pt idx="256">
                  <c:v>2.8472052899999999E-2</c:v>
                </c:pt>
                <c:pt idx="257">
                  <c:v>2.84875687E-2</c:v>
                </c:pt>
                <c:pt idx="258">
                  <c:v>2.8503084599999999E-2</c:v>
                </c:pt>
                <c:pt idx="259">
                  <c:v>2.85186004E-2</c:v>
                </c:pt>
                <c:pt idx="260">
                  <c:v>2.8534116200000001E-2</c:v>
                </c:pt>
                <c:pt idx="261">
                  <c:v>2.85496321E-2</c:v>
                </c:pt>
                <c:pt idx="262">
                  <c:v>2.8565147900000001E-2</c:v>
                </c:pt>
                <c:pt idx="263">
                  <c:v>2.8580663700000002E-2</c:v>
                </c:pt>
                <c:pt idx="264">
                  <c:v>2.85961796E-2</c:v>
                </c:pt>
                <c:pt idx="265">
                  <c:v>2.8611695400000001E-2</c:v>
                </c:pt>
                <c:pt idx="266">
                  <c:v>2.8627211199999999E-2</c:v>
                </c:pt>
                <c:pt idx="267">
                  <c:v>2.8642727100000001E-2</c:v>
                </c:pt>
                <c:pt idx="268">
                  <c:v>2.8658242899999999E-2</c:v>
                </c:pt>
                <c:pt idx="269">
                  <c:v>2.86737587E-2</c:v>
                </c:pt>
                <c:pt idx="270">
                  <c:v>2.8689274599999998E-2</c:v>
                </c:pt>
                <c:pt idx="271">
                  <c:v>2.8704790399999999E-2</c:v>
                </c:pt>
                <c:pt idx="272">
                  <c:v>2.87203062E-2</c:v>
                </c:pt>
                <c:pt idx="273">
                  <c:v>2.8735822099999999E-2</c:v>
                </c:pt>
                <c:pt idx="274">
                  <c:v>2.87513379E-2</c:v>
                </c:pt>
                <c:pt idx="275">
                  <c:v>2.8766853700000001E-2</c:v>
                </c:pt>
                <c:pt idx="276">
                  <c:v>2.87823696E-2</c:v>
                </c:pt>
                <c:pt idx="277">
                  <c:v>2.8797885400000001E-2</c:v>
                </c:pt>
                <c:pt idx="278">
                  <c:v>2.8813401200000002E-2</c:v>
                </c:pt>
                <c:pt idx="279">
                  <c:v>2.88289171E-2</c:v>
                </c:pt>
                <c:pt idx="280">
                  <c:v>2.8844432900000001E-2</c:v>
                </c:pt>
                <c:pt idx="281">
                  <c:v>2.8859948699999999E-2</c:v>
                </c:pt>
                <c:pt idx="282">
                  <c:v>2.8875464600000001E-2</c:v>
                </c:pt>
                <c:pt idx="283">
                  <c:v>2.8890980399999999E-2</c:v>
                </c:pt>
                <c:pt idx="284">
                  <c:v>2.8906496199999999E-2</c:v>
                </c:pt>
                <c:pt idx="285">
                  <c:v>2.8922012099999998E-2</c:v>
                </c:pt>
                <c:pt idx="286">
                  <c:v>2.8937527899999999E-2</c:v>
                </c:pt>
                <c:pt idx="287">
                  <c:v>2.89530437E-2</c:v>
                </c:pt>
                <c:pt idx="288">
                  <c:v>2.8968559599999999E-2</c:v>
                </c:pt>
                <c:pt idx="289">
                  <c:v>2.89840754E-2</c:v>
                </c:pt>
                <c:pt idx="290">
                  <c:v>2.8999591200000001E-2</c:v>
                </c:pt>
                <c:pt idx="291">
                  <c:v>2.90151071E-2</c:v>
                </c:pt>
                <c:pt idx="292">
                  <c:v>2.9030622900000001E-2</c:v>
                </c:pt>
                <c:pt idx="293">
                  <c:v>2.9046138700000002E-2</c:v>
                </c:pt>
                <c:pt idx="294">
                  <c:v>2.90616546E-2</c:v>
                </c:pt>
                <c:pt idx="295">
                  <c:v>2.9077170400000001E-2</c:v>
                </c:pt>
                <c:pt idx="296">
                  <c:v>2.90926863E-2</c:v>
                </c:pt>
                <c:pt idx="297">
                  <c:v>2.9108202100000001E-2</c:v>
                </c:pt>
                <c:pt idx="298">
                  <c:v>2.9123717899999998E-2</c:v>
                </c:pt>
                <c:pt idx="299">
                  <c:v>2.9139233800000001E-2</c:v>
                </c:pt>
                <c:pt idx="300">
                  <c:v>2.9154749600000002E-2</c:v>
                </c:pt>
                <c:pt idx="301">
                  <c:v>2.9170265399999999E-2</c:v>
                </c:pt>
                <c:pt idx="302">
                  <c:v>2.9185781300000001E-2</c:v>
                </c:pt>
                <c:pt idx="303">
                  <c:v>2.9201297099999999E-2</c:v>
                </c:pt>
                <c:pt idx="304">
                  <c:v>2.92168129E-2</c:v>
                </c:pt>
                <c:pt idx="305">
                  <c:v>2.9232328799999999E-2</c:v>
                </c:pt>
                <c:pt idx="306">
                  <c:v>2.92478446E-2</c:v>
                </c:pt>
                <c:pt idx="307">
                  <c:v>2.9263360400000001E-2</c:v>
                </c:pt>
                <c:pt idx="308">
                  <c:v>2.9278876299999999E-2</c:v>
                </c:pt>
                <c:pt idx="309">
                  <c:v>2.92943921E-2</c:v>
                </c:pt>
                <c:pt idx="310">
                  <c:v>2.9309907900000001E-2</c:v>
                </c:pt>
                <c:pt idx="311">
                  <c:v>2.93254238E-2</c:v>
                </c:pt>
                <c:pt idx="312">
                  <c:v>2.9340939600000001E-2</c:v>
                </c:pt>
                <c:pt idx="313">
                  <c:v>2.9356455399999998E-2</c:v>
                </c:pt>
                <c:pt idx="314">
                  <c:v>2.9371971300000001E-2</c:v>
                </c:pt>
                <c:pt idx="315">
                  <c:v>2.9387487100000002E-2</c:v>
                </c:pt>
                <c:pt idx="316">
                  <c:v>2.9403002899999999E-2</c:v>
                </c:pt>
                <c:pt idx="317">
                  <c:v>2.9418518800000001E-2</c:v>
                </c:pt>
                <c:pt idx="318">
                  <c:v>2.9434034599999999E-2</c:v>
                </c:pt>
                <c:pt idx="319">
                  <c:v>2.94495504E-2</c:v>
                </c:pt>
                <c:pt idx="320">
                  <c:v>2.9465066299999999E-2</c:v>
                </c:pt>
                <c:pt idx="321">
                  <c:v>2.94805821E-2</c:v>
                </c:pt>
                <c:pt idx="322">
                  <c:v>2.9496097900000001E-2</c:v>
                </c:pt>
                <c:pt idx="323">
                  <c:v>2.9511613799999999E-2</c:v>
                </c:pt>
                <c:pt idx="324">
                  <c:v>2.95271296E-2</c:v>
                </c:pt>
                <c:pt idx="325">
                  <c:v>2.9542645400000001E-2</c:v>
                </c:pt>
                <c:pt idx="326">
                  <c:v>2.95581613E-2</c:v>
                </c:pt>
                <c:pt idx="327">
                  <c:v>2.9573677100000001E-2</c:v>
                </c:pt>
                <c:pt idx="328">
                  <c:v>2.9589192899999998E-2</c:v>
                </c:pt>
                <c:pt idx="329">
                  <c:v>2.9604708800000001E-2</c:v>
                </c:pt>
                <c:pt idx="330">
                  <c:v>2.9620224600000002E-2</c:v>
                </c:pt>
                <c:pt idx="331">
                  <c:v>2.9635740399999999E-2</c:v>
                </c:pt>
                <c:pt idx="332">
                  <c:v>2.9651256300000001E-2</c:v>
                </c:pt>
                <c:pt idx="333">
                  <c:v>2.9666772099999999E-2</c:v>
                </c:pt>
                <c:pt idx="334">
                  <c:v>2.96822879E-2</c:v>
                </c:pt>
                <c:pt idx="335">
                  <c:v>2.9697803799999999E-2</c:v>
                </c:pt>
                <c:pt idx="336">
                  <c:v>2.97133196E-2</c:v>
                </c:pt>
                <c:pt idx="337">
                  <c:v>2.97288354E-2</c:v>
                </c:pt>
                <c:pt idx="338">
                  <c:v>2.9744351299999999E-2</c:v>
                </c:pt>
                <c:pt idx="339">
                  <c:v>2.97598671E-2</c:v>
                </c:pt>
                <c:pt idx="340">
                  <c:v>2.9775382999999999E-2</c:v>
                </c:pt>
                <c:pt idx="341">
                  <c:v>2.97908988E-2</c:v>
                </c:pt>
                <c:pt idx="342">
                  <c:v>2.9806414600000001E-2</c:v>
                </c:pt>
                <c:pt idx="343">
                  <c:v>2.98219305E-2</c:v>
                </c:pt>
                <c:pt idx="344">
                  <c:v>2.9837446300000001E-2</c:v>
                </c:pt>
                <c:pt idx="345">
                  <c:v>2.9852962100000002E-2</c:v>
                </c:pt>
                <c:pt idx="346">
                  <c:v>2.9868478E-2</c:v>
                </c:pt>
                <c:pt idx="347">
                  <c:v>2.9883993800000001E-2</c:v>
                </c:pt>
                <c:pt idx="348">
                  <c:v>2.9899509599999999E-2</c:v>
                </c:pt>
                <c:pt idx="349">
                  <c:v>2.9915025500000001E-2</c:v>
                </c:pt>
                <c:pt idx="350">
                  <c:v>2.9930541299999999E-2</c:v>
                </c:pt>
                <c:pt idx="351">
                  <c:v>2.9946057099999999E-2</c:v>
                </c:pt>
                <c:pt idx="352">
                  <c:v>2.9961572999999998E-2</c:v>
                </c:pt>
                <c:pt idx="353">
                  <c:v>2.9977088799999999E-2</c:v>
                </c:pt>
                <c:pt idx="354">
                  <c:v>2.99926046E-2</c:v>
                </c:pt>
                <c:pt idx="355">
                  <c:v>3.0008120499999999E-2</c:v>
                </c:pt>
                <c:pt idx="356">
                  <c:v>3.00236363E-2</c:v>
                </c:pt>
                <c:pt idx="357">
                  <c:v>3.0039152100000001E-2</c:v>
                </c:pt>
                <c:pt idx="358">
                  <c:v>3.0054668E-2</c:v>
                </c:pt>
                <c:pt idx="359">
                  <c:v>3.0070183800000001E-2</c:v>
                </c:pt>
                <c:pt idx="360">
                  <c:v>3.0085699600000002E-2</c:v>
                </c:pt>
                <c:pt idx="361">
                  <c:v>3.01012155E-2</c:v>
                </c:pt>
                <c:pt idx="362">
                  <c:v>3.0116731300000001E-2</c:v>
                </c:pt>
                <c:pt idx="363">
                  <c:v>3.0132247099999999E-2</c:v>
                </c:pt>
                <c:pt idx="364">
                  <c:v>3.0147763000000001E-2</c:v>
                </c:pt>
                <c:pt idx="365">
                  <c:v>3.0163278799999999E-2</c:v>
                </c:pt>
                <c:pt idx="366">
                  <c:v>3.0178794599999999E-2</c:v>
                </c:pt>
                <c:pt idx="367">
                  <c:v>3.0194310500000002E-2</c:v>
                </c:pt>
                <c:pt idx="368">
                  <c:v>3.0209826299999999E-2</c:v>
                </c:pt>
                <c:pt idx="369">
                  <c:v>3.02253421E-2</c:v>
                </c:pt>
                <c:pt idx="370">
                  <c:v>3.0240857999999999E-2</c:v>
                </c:pt>
                <c:pt idx="371">
                  <c:v>3.02563738E-2</c:v>
                </c:pt>
                <c:pt idx="372">
                  <c:v>3.0271889600000001E-2</c:v>
                </c:pt>
                <c:pt idx="373">
                  <c:v>3.02874055E-2</c:v>
                </c:pt>
                <c:pt idx="374">
                  <c:v>3.0302921300000001E-2</c:v>
                </c:pt>
                <c:pt idx="375">
                  <c:v>3.0318437100000001E-2</c:v>
                </c:pt>
                <c:pt idx="376">
                  <c:v>3.0333953E-2</c:v>
                </c:pt>
                <c:pt idx="377">
                  <c:v>3.0349468800000001E-2</c:v>
                </c:pt>
                <c:pt idx="378">
                  <c:v>3.0364984599999999E-2</c:v>
                </c:pt>
                <c:pt idx="379">
                  <c:v>3.0380500500000001E-2</c:v>
                </c:pt>
                <c:pt idx="380">
                  <c:v>3.0396016299999998E-2</c:v>
                </c:pt>
                <c:pt idx="381">
                  <c:v>3.0411532099999999E-2</c:v>
                </c:pt>
                <c:pt idx="382">
                  <c:v>3.0427048000000002E-2</c:v>
                </c:pt>
                <c:pt idx="383">
                  <c:v>3.0442563799999999E-2</c:v>
                </c:pt>
                <c:pt idx="384">
                  <c:v>3.0458079700000001E-2</c:v>
                </c:pt>
                <c:pt idx="385">
                  <c:v>3.0473595499999999E-2</c:v>
                </c:pt>
                <c:pt idx="386">
                  <c:v>3.04891113E-2</c:v>
                </c:pt>
                <c:pt idx="387">
                  <c:v>3.0504627199999999E-2</c:v>
                </c:pt>
                <c:pt idx="388">
                  <c:v>3.0520143E-2</c:v>
                </c:pt>
                <c:pt idx="389">
                  <c:v>3.0535658800000001E-2</c:v>
                </c:pt>
                <c:pt idx="390">
                  <c:v>3.0551174699999999E-2</c:v>
                </c:pt>
                <c:pt idx="391">
                  <c:v>3.05666905E-2</c:v>
                </c:pt>
                <c:pt idx="392">
                  <c:v>3.0582206300000001E-2</c:v>
                </c:pt>
                <c:pt idx="393">
                  <c:v>3.05977222E-2</c:v>
                </c:pt>
                <c:pt idx="394">
                  <c:v>3.0613238000000001E-2</c:v>
                </c:pt>
                <c:pt idx="395">
                  <c:v>3.0628753799999998E-2</c:v>
                </c:pt>
                <c:pt idx="396">
                  <c:v>3.0644269700000001E-2</c:v>
                </c:pt>
                <c:pt idx="397">
                  <c:v>3.0659785500000002E-2</c:v>
                </c:pt>
                <c:pt idx="398">
                  <c:v>3.0675301299999999E-2</c:v>
                </c:pt>
                <c:pt idx="399">
                  <c:v>3.0690817200000001E-2</c:v>
                </c:pt>
                <c:pt idx="400">
                  <c:v>3.0706332999999999E-2</c:v>
                </c:pt>
                <c:pt idx="401">
                  <c:v>3.07218488E-2</c:v>
                </c:pt>
                <c:pt idx="402">
                  <c:v>3.0737364699999999E-2</c:v>
                </c:pt>
                <c:pt idx="403">
                  <c:v>3.07528805E-2</c:v>
                </c:pt>
                <c:pt idx="404">
                  <c:v>3.07683963E-2</c:v>
                </c:pt>
                <c:pt idx="405">
                  <c:v>3.0783912199999999E-2</c:v>
                </c:pt>
                <c:pt idx="406">
                  <c:v>3.0799428E-2</c:v>
                </c:pt>
                <c:pt idx="407">
                  <c:v>3.0814943800000001E-2</c:v>
                </c:pt>
                <c:pt idx="408">
                  <c:v>3.08304597E-2</c:v>
                </c:pt>
                <c:pt idx="409">
                  <c:v>3.0845975500000001E-2</c:v>
                </c:pt>
                <c:pt idx="410">
                  <c:v>3.0861491299999998E-2</c:v>
                </c:pt>
                <c:pt idx="411">
                  <c:v>3.0877007200000001E-2</c:v>
                </c:pt>
                <c:pt idx="412">
                  <c:v>3.0892523000000002E-2</c:v>
                </c:pt>
                <c:pt idx="413">
                  <c:v>3.0908038799999999E-2</c:v>
                </c:pt>
                <c:pt idx="414">
                  <c:v>3.0923554700000001E-2</c:v>
                </c:pt>
                <c:pt idx="415">
                  <c:v>3.0939070499999999E-2</c:v>
                </c:pt>
                <c:pt idx="416">
                  <c:v>3.09545863E-2</c:v>
                </c:pt>
                <c:pt idx="417">
                  <c:v>3.0970102199999999E-2</c:v>
                </c:pt>
                <c:pt idx="418">
                  <c:v>3.0985617999999999E-2</c:v>
                </c:pt>
                <c:pt idx="419">
                  <c:v>3.10011338E-2</c:v>
                </c:pt>
                <c:pt idx="420">
                  <c:v>3.1016649699999999E-2</c:v>
                </c:pt>
                <c:pt idx="421">
                  <c:v>3.10321655E-2</c:v>
                </c:pt>
                <c:pt idx="422">
                  <c:v>3.1047681300000001E-2</c:v>
                </c:pt>
                <c:pt idx="423">
                  <c:v>3.10631972E-2</c:v>
                </c:pt>
                <c:pt idx="424">
                  <c:v>3.1078713000000001E-2</c:v>
                </c:pt>
                <c:pt idx="425">
                  <c:v>3.1094228799999998E-2</c:v>
                </c:pt>
                <c:pt idx="426">
                  <c:v>3.1109744700000001E-2</c:v>
                </c:pt>
                <c:pt idx="427">
                  <c:v>3.1125260500000002E-2</c:v>
                </c:pt>
                <c:pt idx="428">
                  <c:v>3.11407764E-2</c:v>
                </c:pt>
                <c:pt idx="429">
                  <c:v>3.1156292200000001E-2</c:v>
                </c:pt>
                <c:pt idx="430">
                  <c:v>3.1171807999999999E-2</c:v>
                </c:pt>
                <c:pt idx="431">
                  <c:v>3.1187323900000001E-2</c:v>
                </c:pt>
                <c:pt idx="432">
                  <c:v>3.1202839699999999E-2</c:v>
                </c:pt>
                <c:pt idx="433">
                  <c:v>3.1218355499999999E-2</c:v>
                </c:pt>
                <c:pt idx="434">
                  <c:v>3.1233871400000002E-2</c:v>
                </c:pt>
                <c:pt idx="435">
                  <c:v>3.1249387199999999E-2</c:v>
                </c:pt>
                <c:pt idx="436">
                  <c:v>3.12649012E-2</c:v>
                </c:pt>
                <c:pt idx="437">
                  <c:v>3.1280416999999998E-2</c:v>
                </c:pt>
                <c:pt idx="438">
                  <c:v>3.1295932800000002E-2</c:v>
                </c:pt>
                <c:pt idx="439">
                  <c:v>3.1311448700000001E-2</c:v>
                </c:pt>
                <c:pt idx="440">
                  <c:v>3.1326964499999999E-2</c:v>
                </c:pt>
                <c:pt idx="441">
                  <c:v>3.1342480300000003E-2</c:v>
                </c:pt>
                <c:pt idx="442">
                  <c:v>3.1357996200000002E-2</c:v>
                </c:pt>
                <c:pt idx="443">
                  <c:v>3.1373511999999999E-2</c:v>
                </c:pt>
                <c:pt idx="444">
                  <c:v>3.1389027799999997E-2</c:v>
                </c:pt>
                <c:pt idx="445">
                  <c:v>3.1404543700000002E-2</c:v>
                </c:pt>
                <c:pt idx="446">
                  <c:v>3.14200595E-2</c:v>
                </c:pt>
                <c:pt idx="447">
                  <c:v>3.1435575299999997E-2</c:v>
                </c:pt>
                <c:pt idx="448">
                  <c:v>3.1451091200000003E-2</c:v>
                </c:pt>
                <c:pt idx="449">
                  <c:v>3.1466607000000001E-2</c:v>
                </c:pt>
                <c:pt idx="450">
                  <c:v>3.1482122799999998E-2</c:v>
                </c:pt>
                <c:pt idx="451">
                  <c:v>3.1497638699999997E-2</c:v>
                </c:pt>
                <c:pt idx="452">
                  <c:v>3.1513154500000001E-2</c:v>
                </c:pt>
                <c:pt idx="453">
                  <c:v>3.1528670299999999E-2</c:v>
                </c:pt>
                <c:pt idx="454">
                  <c:v>3.1544186199999998E-2</c:v>
                </c:pt>
                <c:pt idx="455">
                  <c:v>3.1559702000000002E-2</c:v>
                </c:pt>
                <c:pt idx="456">
                  <c:v>3.1575217799999999E-2</c:v>
                </c:pt>
                <c:pt idx="457">
                  <c:v>3.1590733699999998E-2</c:v>
                </c:pt>
                <c:pt idx="458">
                  <c:v>3.1606249500000003E-2</c:v>
                </c:pt>
                <c:pt idx="459">
                  <c:v>3.16217653E-2</c:v>
                </c:pt>
                <c:pt idx="460">
                  <c:v>3.1637281199999999E-2</c:v>
                </c:pt>
                <c:pt idx="461">
                  <c:v>3.1652797000000003E-2</c:v>
                </c:pt>
                <c:pt idx="462">
                  <c:v>3.1668312800000001E-2</c:v>
                </c:pt>
                <c:pt idx="463">
                  <c:v>3.16838287E-2</c:v>
                </c:pt>
                <c:pt idx="464">
                  <c:v>3.1699344499999997E-2</c:v>
                </c:pt>
                <c:pt idx="465">
                  <c:v>3.1714860300000002E-2</c:v>
                </c:pt>
                <c:pt idx="466">
                  <c:v>3.17303762E-2</c:v>
                </c:pt>
                <c:pt idx="467">
                  <c:v>3.1745891999999998E-2</c:v>
                </c:pt>
                <c:pt idx="468">
                  <c:v>3.1761407899999997E-2</c:v>
                </c:pt>
                <c:pt idx="469">
                  <c:v>3.1776923700000001E-2</c:v>
                </c:pt>
                <c:pt idx="470">
                  <c:v>3.1792439499999998E-2</c:v>
                </c:pt>
                <c:pt idx="471">
                  <c:v>3.1807955399999997E-2</c:v>
                </c:pt>
                <c:pt idx="472">
                  <c:v>3.1823471200000002E-2</c:v>
                </c:pt>
                <c:pt idx="473">
                  <c:v>3.1838986999999999E-2</c:v>
                </c:pt>
                <c:pt idx="474">
                  <c:v>3.1854502899999998E-2</c:v>
                </c:pt>
                <c:pt idx="475">
                  <c:v>3.1870018700000002E-2</c:v>
                </c:pt>
                <c:pt idx="476">
                  <c:v>3.18855345E-2</c:v>
                </c:pt>
                <c:pt idx="477">
                  <c:v>3.1901050399999999E-2</c:v>
                </c:pt>
                <c:pt idx="478">
                  <c:v>3.1916566200000003E-2</c:v>
                </c:pt>
                <c:pt idx="479">
                  <c:v>3.1932082000000001E-2</c:v>
                </c:pt>
                <c:pt idx="480">
                  <c:v>3.1947597899999999E-2</c:v>
                </c:pt>
                <c:pt idx="481">
                  <c:v>3.1963113699999997E-2</c:v>
                </c:pt>
                <c:pt idx="482">
                  <c:v>3.1978629500000001E-2</c:v>
                </c:pt>
                <c:pt idx="483">
                  <c:v>3.19941454E-2</c:v>
                </c:pt>
                <c:pt idx="484">
                  <c:v>3.2009661199999997E-2</c:v>
                </c:pt>
                <c:pt idx="485">
                  <c:v>3.2025177000000002E-2</c:v>
                </c:pt>
                <c:pt idx="486">
                  <c:v>3.2040692900000001E-2</c:v>
                </c:pt>
                <c:pt idx="487">
                  <c:v>3.2056208699999998E-2</c:v>
                </c:pt>
                <c:pt idx="488">
                  <c:v>3.2071724500000003E-2</c:v>
                </c:pt>
                <c:pt idx="489">
                  <c:v>3.2087240400000001E-2</c:v>
                </c:pt>
                <c:pt idx="490">
                  <c:v>3.2102756199999999E-2</c:v>
                </c:pt>
                <c:pt idx="491">
                  <c:v>3.2118272000000003E-2</c:v>
                </c:pt>
                <c:pt idx="492">
                  <c:v>3.2133787900000002E-2</c:v>
                </c:pt>
                <c:pt idx="493">
                  <c:v>3.21493037E-2</c:v>
                </c:pt>
                <c:pt idx="494">
                  <c:v>3.2164819499999997E-2</c:v>
                </c:pt>
                <c:pt idx="495">
                  <c:v>3.2180335400000003E-2</c:v>
                </c:pt>
                <c:pt idx="496">
                  <c:v>3.21958512E-2</c:v>
                </c:pt>
                <c:pt idx="497">
                  <c:v>3.2211366999999998E-2</c:v>
                </c:pt>
                <c:pt idx="498">
                  <c:v>3.2226882900000003E-2</c:v>
                </c:pt>
                <c:pt idx="499">
                  <c:v>3.2242398700000001E-2</c:v>
                </c:pt>
                <c:pt idx="500">
                  <c:v>3.2257914499999998E-2</c:v>
                </c:pt>
                <c:pt idx="501">
                  <c:v>3.2273430399999997E-2</c:v>
                </c:pt>
                <c:pt idx="502">
                  <c:v>3.2288946200000002E-2</c:v>
                </c:pt>
                <c:pt idx="503">
                  <c:v>3.2304461999999999E-2</c:v>
                </c:pt>
                <c:pt idx="504">
                  <c:v>3.2319977899999998E-2</c:v>
                </c:pt>
                <c:pt idx="505">
                  <c:v>3.2335493700000002E-2</c:v>
                </c:pt>
                <c:pt idx="506">
                  <c:v>3.23510095E-2</c:v>
                </c:pt>
                <c:pt idx="507">
                  <c:v>3.2366525399999999E-2</c:v>
                </c:pt>
                <c:pt idx="508">
                  <c:v>3.2382041200000003E-2</c:v>
                </c:pt>
                <c:pt idx="509">
                  <c:v>3.2397557E-2</c:v>
                </c:pt>
                <c:pt idx="510">
                  <c:v>3.2413072899999999E-2</c:v>
                </c:pt>
                <c:pt idx="511">
                  <c:v>3.2428588699999997E-2</c:v>
                </c:pt>
                <c:pt idx="512">
                  <c:v>3.2444104600000002E-2</c:v>
                </c:pt>
                <c:pt idx="513">
                  <c:v>3.24596204E-2</c:v>
                </c:pt>
                <c:pt idx="514">
                  <c:v>3.2475136199999997E-2</c:v>
                </c:pt>
                <c:pt idx="515">
                  <c:v>3.2490652100000003E-2</c:v>
                </c:pt>
                <c:pt idx="516">
                  <c:v>3.2506167900000001E-2</c:v>
                </c:pt>
                <c:pt idx="517">
                  <c:v>3.2521683699999998E-2</c:v>
                </c:pt>
                <c:pt idx="518">
                  <c:v>3.2537199599999997E-2</c:v>
                </c:pt>
                <c:pt idx="519">
                  <c:v>3.2552715400000001E-2</c:v>
                </c:pt>
                <c:pt idx="520">
                  <c:v>3.2568231199999999E-2</c:v>
                </c:pt>
                <c:pt idx="521">
                  <c:v>3.2583747099999998E-2</c:v>
                </c:pt>
                <c:pt idx="522">
                  <c:v>3.2599262900000002E-2</c:v>
                </c:pt>
                <c:pt idx="523">
                  <c:v>3.2614778699999999E-2</c:v>
                </c:pt>
                <c:pt idx="524">
                  <c:v>3.2630294599999998E-2</c:v>
                </c:pt>
                <c:pt idx="525">
                  <c:v>3.2645810400000003E-2</c:v>
                </c:pt>
                <c:pt idx="526">
                  <c:v>3.26613262E-2</c:v>
                </c:pt>
                <c:pt idx="527">
                  <c:v>3.2676842099999999E-2</c:v>
                </c:pt>
                <c:pt idx="528">
                  <c:v>3.2692357900000003E-2</c:v>
                </c:pt>
                <c:pt idx="529">
                  <c:v>3.2707873700000001E-2</c:v>
                </c:pt>
                <c:pt idx="530">
                  <c:v>3.27233896E-2</c:v>
                </c:pt>
                <c:pt idx="531">
                  <c:v>3.2738905399999997E-2</c:v>
                </c:pt>
                <c:pt idx="532">
                  <c:v>3.2754421200000002E-2</c:v>
                </c:pt>
                <c:pt idx="533">
                  <c:v>3.27699371E-2</c:v>
                </c:pt>
                <c:pt idx="534">
                  <c:v>3.2785452899999998E-2</c:v>
                </c:pt>
                <c:pt idx="535">
                  <c:v>3.2800968700000002E-2</c:v>
                </c:pt>
                <c:pt idx="536">
                  <c:v>3.2816484600000001E-2</c:v>
                </c:pt>
                <c:pt idx="537">
                  <c:v>3.2832000399999998E-2</c:v>
                </c:pt>
                <c:pt idx="538">
                  <c:v>3.2847516200000003E-2</c:v>
                </c:pt>
                <c:pt idx="539">
                  <c:v>3.2863032100000002E-2</c:v>
                </c:pt>
                <c:pt idx="540">
                  <c:v>3.2878547899999999E-2</c:v>
                </c:pt>
                <c:pt idx="541">
                  <c:v>3.2894063699999997E-2</c:v>
                </c:pt>
                <c:pt idx="542">
                  <c:v>3.2909579600000002E-2</c:v>
                </c:pt>
                <c:pt idx="543">
                  <c:v>3.29250954E-2</c:v>
                </c:pt>
                <c:pt idx="544">
                  <c:v>3.2940611199999997E-2</c:v>
                </c:pt>
                <c:pt idx="545">
                  <c:v>3.2956127100000003E-2</c:v>
                </c:pt>
                <c:pt idx="546">
                  <c:v>3.2971642900000001E-2</c:v>
                </c:pt>
                <c:pt idx="547">
                  <c:v>3.2987158699999998E-2</c:v>
                </c:pt>
                <c:pt idx="548">
                  <c:v>3.3002674599999997E-2</c:v>
                </c:pt>
                <c:pt idx="549">
                  <c:v>3.3018190400000001E-2</c:v>
                </c:pt>
                <c:pt idx="550">
                  <c:v>3.3033706199999999E-2</c:v>
                </c:pt>
                <c:pt idx="551">
                  <c:v>3.3049222099999997E-2</c:v>
                </c:pt>
                <c:pt idx="552">
                  <c:v>3.3064737900000002E-2</c:v>
                </c:pt>
                <c:pt idx="553">
                  <c:v>3.3080253800000001E-2</c:v>
                </c:pt>
                <c:pt idx="554">
                  <c:v>3.3095769599999998E-2</c:v>
                </c:pt>
                <c:pt idx="555">
                  <c:v>3.3111285400000003E-2</c:v>
                </c:pt>
                <c:pt idx="556">
                  <c:v>3.3126801300000001E-2</c:v>
                </c:pt>
                <c:pt idx="557">
                  <c:v>3.3142317099999999E-2</c:v>
                </c:pt>
                <c:pt idx="558">
                  <c:v>3.3157832900000003E-2</c:v>
                </c:pt>
                <c:pt idx="559">
                  <c:v>3.3173348800000002E-2</c:v>
                </c:pt>
                <c:pt idx="560">
                  <c:v>3.31888646E-2</c:v>
                </c:pt>
                <c:pt idx="561">
                  <c:v>3.3204380399999997E-2</c:v>
                </c:pt>
                <c:pt idx="562">
                  <c:v>3.3219896300000003E-2</c:v>
                </c:pt>
                <c:pt idx="563">
                  <c:v>3.32354121E-2</c:v>
                </c:pt>
                <c:pt idx="564">
                  <c:v>3.3250927899999998E-2</c:v>
                </c:pt>
                <c:pt idx="565">
                  <c:v>3.3266443800000003E-2</c:v>
                </c:pt>
                <c:pt idx="566">
                  <c:v>3.3281959600000001E-2</c:v>
                </c:pt>
                <c:pt idx="567">
                  <c:v>3.3297475399999998E-2</c:v>
                </c:pt>
                <c:pt idx="568">
                  <c:v>3.3312991299999997E-2</c:v>
                </c:pt>
                <c:pt idx="569">
                  <c:v>3.3328507100000002E-2</c:v>
                </c:pt>
                <c:pt idx="570">
                  <c:v>3.3344022899999999E-2</c:v>
                </c:pt>
                <c:pt idx="571">
                  <c:v>3.3359538799999998E-2</c:v>
                </c:pt>
                <c:pt idx="572">
                  <c:v>3.3375054600000002E-2</c:v>
                </c:pt>
                <c:pt idx="573">
                  <c:v>3.33905704E-2</c:v>
                </c:pt>
                <c:pt idx="574">
                  <c:v>3.3406086299999999E-2</c:v>
                </c:pt>
                <c:pt idx="575">
                  <c:v>3.3421602100000003E-2</c:v>
                </c:pt>
                <c:pt idx="576">
                  <c:v>3.34371179E-2</c:v>
                </c:pt>
                <c:pt idx="577">
                  <c:v>3.3452633799999999E-2</c:v>
                </c:pt>
                <c:pt idx="578">
                  <c:v>3.3468149599999997E-2</c:v>
                </c:pt>
                <c:pt idx="579">
                  <c:v>3.3483665400000001E-2</c:v>
                </c:pt>
                <c:pt idx="580">
                  <c:v>3.34991813E-2</c:v>
                </c:pt>
                <c:pt idx="581">
                  <c:v>3.3514697099999997E-2</c:v>
                </c:pt>
                <c:pt idx="582">
                  <c:v>3.3530212900000002E-2</c:v>
                </c:pt>
                <c:pt idx="583">
                  <c:v>3.3545728800000001E-2</c:v>
                </c:pt>
                <c:pt idx="584">
                  <c:v>3.3561244599999998E-2</c:v>
                </c:pt>
                <c:pt idx="585">
                  <c:v>3.3576760400000003E-2</c:v>
                </c:pt>
                <c:pt idx="586">
                  <c:v>3.3592276300000001E-2</c:v>
                </c:pt>
                <c:pt idx="587">
                  <c:v>3.3607792099999999E-2</c:v>
                </c:pt>
                <c:pt idx="588">
                  <c:v>3.3623307900000003E-2</c:v>
                </c:pt>
                <c:pt idx="589">
                  <c:v>3.3638823800000002E-2</c:v>
                </c:pt>
                <c:pt idx="590">
                  <c:v>3.3654339599999999E-2</c:v>
                </c:pt>
                <c:pt idx="591">
                  <c:v>3.3669855399999997E-2</c:v>
                </c:pt>
                <c:pt idx="592">
                  <c:v>3.3685371300000003E-2</c:v>
                </c:pt>
                <c:pt idx="593">
                  <c:v>3.37008871E-2</c:v>
                </c:pt>
                <c:pt idx="594">
                  <c:v>3.3716402899999998E-2</c:v>
                </c:pt>
                <c:pt idx="595">
                  <c:v>3.3731918800000003E-2</c:v>
                </c:pt>
                <c:pt idx="596">
                  <c:v>3.3747434600000001E-2</c:v>
                </c:pt>
                <c:pt idx="597">
                  <c:v>3.37629505E-2</c:v>
                </c:pt>
                <c:pt idx="598">
                  <c:v>3.3778466299999997E-2</c:v>
                </c:pt>
                <c:pt idx="599">
                  <c:v>3.3793982100000002E-2</c:v>
                </c:pt>
                <c:pt idx="600">
                  <c:v>3.3809498E-2</c:v>
                </c:pt>
                <c:pt idx="601">
                  <c:v>3.3825013799999998E-2</c:v>
                </c:pt>
                <c:pt idx="602">
                  <c:v>3.3840529600000002E-2</c:v>
                </c:pt>
                <c:pt idx="603">
                  <c:v>3.3856045500000001E-2</c:v>
                </c:pt>
                <c:pt idx="604">
                  <c:v>3.3871561299999998E-2</c:v>
                </c:pt>
                <c:pt idx="605">
                  <c:v>3.3887077100000003E-2</c:v>
                </c:pt>
                <c:pt idx="606">
                  <c:v>3.3902593000000002E-2</c:v>
                </c:pt>
                <c:pt idx="607">
                  <c:v>3.3918108799999999E-2</c:v>
                </c:pt>
                <c:pt idx="608">
                  <c:v>3.3933624599999997E-2</c:v>
                </c:pt>
                <c:pt idx="609">
                  <c:v>3.3949140500000002E-2</c:v>
                </c:pt>
                <c:pt idx="610">
                  <c:v>3.39646563E-2</c:v>
                </c:pt>
                <c:pt idx="611">
                  <c:v>3.3980172099999997E-2</c:v>
                </c:pt>
                <c:pt idx="612">
                  <c:v>3.3995688000000003E-2</c:v>
                </c:pt>
                <c:pt idx="613">
                  <c:v>3.4011203800000001E-2</c:v>
                </c:pt>
                <c:pt idx="614">
                  <c:v>3.4026719599999998E-2</c:v>
                </c:pt>
                <c:pt idx="615">
                  <c:v>3.4042235499999997E-2</c:v>
                </c:pt>
                <c:pt idx="616">
                  <c:v>3.4057751300000001E-2</c:v>
                </c:pt>
                <c:pt idx="617">
                  <c:v>3.4073267099999999E-2</c:v>
                </c:pt>
                <c:pt idx="618">
                  <c:v>3.4088782999999998E-2</c:v>
                </c:pt>
                <c:pt idx="619">
                  <c:v>3.4104298800000002E-2</c:v>
                </c:pt>
                <c:pt idx="620">
                  <c:v>3.4119814599999999E-2</c:v>
                </c:pt>
                <c:pt idx="621">
                  <c:v>3.4135330499999998E-2</c:v>
                </c:pt>
                <c:pt idx="622">
                  <c:v>3.4150846300000003E-2</c:v>
                </c:pt>
                <c:pt idx="623">
                  <c:v>3.41663621E-2</c:v>
                </c:pt>
                <c:pt idx="624">
                  <c:v>3.4181877999999999E-2</c:v>
                </c:pt>
                <c:pt idx="625">
                  <c:v>3.4197393800000003E-2</c:v>
                </c:pt>
                <c:pt idx="626">
                  <c:v>3.4212909600000001E-2</c:v>
                </c:pt>
                <c:pt idx="627">
                  <c:v>3.42284255E-2</c:v>
                </c:pt>
                <c:pt idx="628">
                  <c:v>3.4243941299999997E-2</c:v>
                </c:pt>
                <c:pt idx="629">
                  <c:v>3.4259457100000001E-2</c:v>
                </c:pt>
                <c:pt idx="630">
                  <c:v>3.4274973E-2</c:v>
                </c:pt>
                <c:pt idx="631">
                  <c:v>3.4290488799999998E-2</c:v>
                </c:pt>
                <c:pt idx="632">
                  <c:v>3.4306004600000002E-2</c:v>
                </c:pt>
                <c:pt idx="633">
                  <c:v>3.4321520500000001E-2</c:v>
                </c:pt>
                <c:pt idx="634">
                  <c:v>3.4337036299999998E-2</c:v>
                </c:pt>
                <c:pt idx="635">
                  <c:v>3.4352552100000003E-2</c:v>
                </c:pt>
                <c:pt idx="636">
                  <c:v>3.4368068000000002E-2</c:v>
                </c:pt>
                <c:pt idx="637">
                  <c:v>3.4383583799999999E-2</c:v>
                </c:pt>
                <c:pt idx="638">
                  <c:v>3.4399099599999997E-2</c:v>
                </c:pt>
                <c:pt idx="639">
                  <c:v>3.4414615500000002E-2</c:v>
                </c:pt>
                <c:pt idx="640">
                  <c:v>3.44301313E-2</c:v>
                </c:pt>
                <c:pt idx="641">
                  <c:v>3.4445647199999999E-2</c:v>
                </c:pt>
                <c:pt idx="642">
                  <c:v>3.4461163000000003E-2</c:v>
                </c:pt>
                <c:pt idx="643">
                  <c:v>3.44766788E-2</c:v>
                </c:pt>
                <c:pt idx="644">
                  <c:v>3.4492194699999999E-2</c:v>
                </c:pt>
                <c:pt idx="645">
                  <c:v>3.4507710499999997E-2</c:v>
                </c:pt>
                <c:pt idx="646">
                  <c:v>3.4523226300000001E-2</c:v>
                </c:pt>
                <c:pt idx="647">
                  <c:v>3.45387422E-2</c:v>
                </c:pt>
                <c:pt idx="648">
                  <c:v>3.4554257999999997E-2</c:v>
                </c:pt>
                <c:pt idx="649">
                  <c:v>3.4569773800000002E-2</c:v>
                </c:pt>
                <c:pt idx="650">
                  <c:v>3.4585289700000001E-2</c:v>
                </c:pt>
                <c:pt idx="651">
                  <c:v>3.4600805499999998E-2</c:v>
                </c:pt>
                <c:pt idx="652">
                  <c:v>3.4616321300000003E-2</c:v>
                </c:pt>
                <c:pt idx="653">
                  <c:v>3.4631837200000001E-2</c:v>
                </c:pt>
                <c:pt idx="654">
                  <c:v>3.4647352999999999E-2</c:v>
                </c:pt>
                <c:pt idx="655">
                  <c:v>3.4662868800000003E-2</c:v>
                </c:pt>
                <c:pt idx="656">
                  <c:v>3.4678384700000002E-2</c:v>
                </c:pt>
                <c:pt idx="657">
                  <c:v>3.4693900499999999E-2</c:v>
                </c:pt>
                <c:pt idx="658">
                  <c:v>3.4709416299999997E-2</c:v>
                </c:pt>
                <c:pt idx="659">
                  <c:v>3.4724932200000003E-2</c:v>
                </c:pt>
                <c:pt idx="660">
                  <c:v>3.4740448E-2</c:v>
                </c:pt>
                <c:pt idx="661">
                  <c:v>3.4755963799999998E-2</c:v>
                </c:pt>
                <c:pt idx="662">
                  <c:v>3.4771479700000003E-2</c:v>
                </c:pt>
                <c:pt idx="663">
                  <c:v>3.4786995500000001E-2</c:v>
                </c:pt>
                <c:pt idx="664">
                  <c:v>3.4802511299999998E-2</c:v>
                </c:pt>
                <c:pt idx="665">
                  <c:v>3.4818027199999997E-2</c:v>
                </c:pt>
                <c:pt idx="666">
                  <c:v>3.4833543000000002E-2</c:v>
                </c:pt>
                <c:pt idx="667">
                  <c:v>3.4849058799999999E-2</c:v>
                </c:pt>
                <c:pt idx="668">
                  <c:v>3.4864574699999998E-2</c:v>
                </c:pt>
                <c:pt idx="669">
                  <c:v>3.4880090500000002E-2</c:v>
                </c:pt>
                <c:pt idx="670">
                  <c:v>3.48956063E-2</c:v>
                </c:pt>
                <c:pt idx="671">
                  <c:v>3.4911122199999998E-2</c:v>
                </c:pt>
                <c:pt idx="672">
                  <c:v>3.4926638000000003E-2</c:v>
                </c:pt>
                <c:pt idx="673">
                  <c:v>3.49421538E-2</c:v>
                </c:pt>
                <c:pt idx="674">
                  <c:v>3.4957669699999999E-2</c:v>
                </c:pt>
                <c:pt idx="675">
                  <c:v>3.4973185499999997E-2</c:v>
                </c:pt>
                <c:pt idx="676">
                  <c:v>3.4988701300000001E-2</c:v>
                </c:pt>
                <c:pt idx="677">
                  <c:v>3.50042172E-2</c:v>
                </c:pt>
                <c:pt idx="678">
                  <c:v>3.5019732999999997E-2</c:v>
                </c:pt>
                <c:pt idx="679">
                  <c:v>3.5035248800000002E-2</c:v>
                </c:pt>
                <c:pt idx="680">
                  <c:v>3.5050764700000001E-2</c:v>
                </c:pt>
                <c:pt idx="681">
                  <c:v>3.5066280499999998E-2</c:v>
                </c:pt>
                <c:pt idx="682">
                  <c:v>3.5081796300000002E-2</c:v>
                </c:pt>
                <c:pt idx="683">
                  <c:v>3.5097312200000001E-2</c:v>
                </c:pt>
                <c:pt idx="684">
                  <c:v>3.5112827999999999E-2</c:v>
                </c:pt>
                <c:pt idx="685">
                  <c:v>3.5128343899999998E-2</c:v>
                </c:pt>
                <c:pt idx="686">
                  <c:v>3.5143859700000002E-2</c:v>
                </c:pt>
                <c:pt idx="687">
                  <c:v>3.5159375499999999E-2</c:v>
                </c:pt>
                <c:pt idx="688">
                  <c:v>3.5174891399999998E-2</c:v>
                </c:pt>
                <c:pt idx="689">
                  <c:v>3.5190407200000003E-2</c:v>
                </c:pt>
                <c:pt idx="690">
                  <c:v>3.5205923E-2</c:v>
                </c:pt>
                <c:pt idx="691">
                  <c:v>3.5221438899999999E-2</c:v>
                </c:pt>
                <c:pt idx="692">
                  <c:v>3.5236954700000003E-2</c:v>
                </c:pt>
                <c:pt idx="693">
                  <c:v>3.5252470500000001E-2</c:v>
                </c:pt>
                <c:pt idx="694">
                  <c:v>3.52679864E-2</c:v>
                </c:pt>
                <c:pt idx="695">
                  <c:v>3.5283502199999997E-2</c:v>
                </c:pt>
                <c:pt idx="696">
                  <c:v>3.5299018000000001E-2</c:v>
                </c:pt>
                <c:pt idx="697">
                  <c:v>3.53145339E-2</c:v>
                </c:pt>
                <c:pt idx="698">
                  <c:v>3.5330049699999998E-2</c:v>
                </c:pt>
                <c:pt idx="699">
                  <c:v>3.5345565500000002E-2</c:v>
                </c:pt>
                <c:pt idx="700">
                  <c:v>3.5361081400000001E-2</c:v>
                </c:pt>
                <c:pt idx="701">
                  <c:v>3.5376597199999998E-2</c:v>
                </c:pt>
                <c:pt idx="702">
                  <c:v>3.5392113000000003E-2</c:v>
                </c:pt>
                <c:pt idx="703">
                  <c:v>3.5407628900000002E-2</c:v>
                </c:pt>
                <c:pt idx="704">
                  <c:v>3.5423144699999999E-2</c:v>
                </c:pt>
                <c:pt idx="705">
                  <c:v>3.5438660499999997E-2</c:v>
                </c:pt>
                <c:pt idx="706">
                  <c:v>3.5454176400000002E-2</c:v>
                </c:pt>
                <c:pt idx="707">
                  <c:v>3.54696922E-2</c:v>
                </c:pt>
                <c:pt idx="708">
                  <c:v>3.5485207999999997E-2</c:v>
                </c:pt>
                <c:pt idx="709">
                  <c:v>3.5500723900000003E-2</c:v>
                </c:pt>
                <c:pt idx="710">
                  <c:v>3.55162397E-2</c:v>
                </c:pt>
                <c:pt idx="711">
                  <c:v>3.5531755499999998E-2</c:v>
                </c:pt>
                <c:pt idx="712">
                  <c:v>3.5547271399999997E-2</c:v>
                </c:pt>
                <c:pt idx="713">
                  <c:v>3.5562787200000001E-2</c:v>
                </c:pt>
                <c:pt idx="714">
                  <c:v>3.5578302999999999E-2</c:v>
                </c:pt>
                <c:pt idx="715">
                  <c:v>3.5593818899999997E-2</c:v>
                </c:pt>
                <c:pt idx="716">
                  <c:v>3.5609334700000002E-2</c:v>
                </c:pt>
                <c:pt idx="717">
                  <c:v>3.5624850499999999E-2</c:v>
                </c:pt>
                <c:pt idx="718">
                  <c:v>3.5640366399999998E-2</c:v>
                </c:pt>
                <c:pt idx="719">
                  <c:v>3.5655882200000003E-2</c:v>
                </c:pt>
                <c:pt idx="720">
                  <c:v>3.5671398E-2</c:v>
                </c:pt>
                <c:pt idx="721">
                  <c:v>3.5686913899999999E-2</c:v>
                </c:pt>
                <c:pt idx="722">
                  <c:v>3.5702429700000003E-2</c:v>
                </c:pt>
                <c:pt idx="723">
                  <c:v>3.5717945500000001E-2</c:v>
                </c:pt>
                <c:pt idx="724">
                  <c:v>3.5733461399999999E-2</c:v>
                </c:pt>
                <c:pt idx="725">
                  <c:v>3.5748977199999997E-2</c:v>
                </c:pt>
                <c:pt idx="726">
                  <c:v>3.5764493000000001E-2</c:v>
                </c:pt>
                <c:pt idx="727">
                  <c:v>3.57800089E-2</c:v>
                </c:pt>
                <c:pt idx="728">
                  <c:v>3.5795524699999998E-2</c:v>
                </c:pt>
                <c:pt idx="729">
                  <c:v>3.5811040600000003E-2</c:v>
                </c:pt>
                <c:pt idx="730">
                  <c:v>3.5826556400000001E-2</c:v>
                </c:pt>
                <c:pt idx="731">
                  <c:v>3.5842072199999998E-2</c:v>
                </c:pt>
                <c:pt idx="732">
                  <c:v>3.5857588099999997E-2</c:v>
                </c:pt>
                <c:pt idx="733">
                  <c:v>3.5873103900000002E-2</c:v>
                </c:pt>
                <c:pt idx="734">
                  <c:v>3.5888619699999999E-2</c:v>
                </c:pt>
                <c:pt idx="735">
                  <c:v>3.5904135599999998E-2</c:v>
                </c:pt>
                <c:pt idx="736">
                  <c:v>3.5919651400000002E-2</c:v>
                </c:pt>
                <c:pt idx="737">
                  <c:v>3.59351672E-2</c:v>
                </c:pt>
                <c:pt idx="738">
                  <c:v>3.5950683099999999E-2</c:v>
                </c:pt>
                <c:pt idx="739">
                  <c:v>3.5966198900000003E-2</c:v>
                </c:pt>
                <c:pt idx="740">
                  <c:v>3.59817147E-2</c:v>
                </c:pt>
                <c:pt idx="741">
                  <c:v>3.5997230599999999E-2</c:v>
                </c:pt>
                <c:pt idx="742">
                  <c:v>3.6012746399999997E-2</c:v>
                </c:pt>
                <c:pt idx="743">
                  <c:v>3.6028262200000001E-2</c:v>
                </c:pt>
                <c:pt idx="744">
                  <c:v>3.60437781E-2</c:v>
                </c:pt>
                <c:pt idx="745">
                  <c:v>3.6059293899999997E-2</c:v>
                </c:pt>
                <c:pt idx="746">
                  <c:v>3.6074809700000002E-2</c:v>
                </c:pt>
                <c:pt idx="747">
                  <c:v>3.6090325600000001E-2</c:v>
                </c:pt>
                <c:pt idx="748">
                  <c:v>3.6105841399999998E-2</c:v>
                </c:pt>
                <c:pt idx="749">
                  <c:v>3.6121357200000002E-2</c:v>
                </c:pt>
                <c:pt idx="750">
                  <c:v>3.6136873100000001E-2</c:v>
                </c:pt>
                <c:pt idx="751">
                  <c:v>3.6152388899999999E-2</c:v>
                </c:pt>
                <c:pt idx="752">
                  <c:v>3.6167904700000003E-2</c:v>
                </c:pt>
                <c:pt idx="753">
                  <c:v>3.6183420600000002E-2</c:v>
                </c:pt>
                <c:pt idx="754">
                  <c:v>3.6198936399999999E-2</c:v>
                </c:pt>
                <c:pt idx="755">
                  <c:v>3.6214452199999997E-2</c:v>
                </c:pt>
                <c:pt idx="756">
                  <c:v>3.6229968100000003E-2</c:v>
                </c:pt>
                <c:pt idx="757">
                  <c:v>3.62454839E-2</c:v>
                </c:pt>
                <c:pt idx="758">
                  <c:v>3.6260999699999998E-2</c:v>
                </c:pt>
                <c:pt idx="759">
                  <c:v>3.6276515600000003E-2</c:v>
                </c:pt>
                <c:pt idx="760">
                  <c:v>3.6292031400000001E-2</c:v>
                </c:pt>
                <c:pt idx="761">
                  <c:v>3.6307547199999998E-2</c:v>
                </c:pt>
                <c:pt idx="762">
                  <c:v>3.6323063099999997E-2</c:v>
                </c:pt>
                <c:pt idx="763">
                  <c:v>3.6338578900000001E-2</c:v>
                </c:pt>
                <c:pt idx="764">
                  <c:v>3.6354094699999999E-2</c:v>
                </c:pt>
                <c:pt idx="765">
                  <c:v>3.6369610599999998E-2</c:v>
                </c:pt>
                <c:pt idx="766">
                  <c:v>3.6385126400000002E-2</c:v>
                </c:pt>
                <c:pt idx="767">
                  <c:v>3.64006422E-2</c:v>
                </c:pt>
                <c:pt idx="768">
                  <c:v>3.6416158099999998E-2</c:v>
                </c:pt>
                <c:pt idx="769">
                  <c:v>3.6431673900000003E-2</c:v>
                </c:pt>
                <c:pt idx="770">
                  <c:v>3.64471897E-2</c:v>
                </c:pt>
                <c:pt idx="771">
                  <c:v>3.6462705599999999E-2</c:v>
                </c:pt>
                <c:pt idx="772">
                  <c:v>3.6478221399999997E-2</c:v>
                </c:pt>
                <c:pt idx="773">
                  <c:v>3.6493737300000002E-2</c:v>
                </c:pt>
                <c:pt idx="774">
                  <c:v>3.65092531E-2</c:v>
                </c:pt>
                <c:pt idx="775">
                  <c:v>3.6524768899999997E-2</c:v>
                </c:pt>
                <c:pt idx="776">
                  <c:v>3.6540284800000003E-2</c:v>
                </c:pt>
                <c:pt idx="777">
                  <c:v>3.65558006E-2</c:v>
                </c:pt>
                <c:pt idx="778">
                  <c:v>3.6571316399999998E-2</c:v>
                </c:pt>
                <c:pt idx="779">
                  <c:v>3.6586832299999997E-2</c:v>
                </c:pt>
                <c:pt idx="780">
                  <c:v>3.6602348100000001E-2</c:v>
                </c:pt>
                <c:pt idx="781">
                  <c:v>3.6617863899999999E-2</c:v>
                </c:pt>
                <c:pt idx="782">
                  <c:v>3.6633379799999997E-2</c:v>
                </c:pt>
                <c:pt idx="783">
                  <c:v>3.6648895600000002E-2</c:v>
                </c:pt>
                <c:pt idx="784">
                  <c:v>3.6664411399999999E-2</c:v>
                </c:pt>
                <c:pt idx="785">
                  <c:v>3.6679927299999998E-2</c:v>
                </c:pt>
                <c:pt idx="786">
                  <c:v>3.6695443100000003E-2</c:v>
                </c:pt>
                <c:pt idx="787">
                  <c:v>3.67109589E-2</c:v>
                </c:pt>
                <c:pt idx="788">
                  <c:v>3.6726474799999999E-2</c:v>
                </c:pt>
                <c:pt idx="789">
                  <c:v>3.6741990600000003E-2</c:v>
                </c:pt>
                <c:pt idx="790">
                  <c:v>3.6757506400000001E-2</c:v>
                </c:pt>
                <c:pt idx="791">
                  <c:v>3.6773022299999999E-2</c:v>
                </c:pt>
                <c:pt idx="792">
                  <c:v>3.6788538099999997E-2</c:v>
                </c:pt>
                <c:pt idx="793">
                  <c:v>3.6804053900000001E-2</c:v>
                </c:pt>
                <c:pt idx="794">
                  <c:v>3.68195698E-2</c:v>
                </c:pt>
                <c:pt idx="795">
                  <c:v>3.6835085599999998E-2</c:v>
                </c:pt>
                <c:pt idx="796">
                  <c:v>3.6850601400000002E-2</c:v>
                </c:pt>
                <c:pt idx="797">
                  <c:v>3.6866117300000001E-2</c:v>
                </c:pt>
                <c:pt idx="798">
                  <c:v>3.6881633099999998E-2</c:v>
                </c:pt>
                <c:pt idx="799">
                  <c:v>3.6897148900000003E-2</c:v>
                </c:pt>
                <c:pt idx="800">
                  <c:v>3.6912664800000002E-2</c:v>
                </c:pt>
                <c:pt idx="801">
                  <c:v>3.6928180599999999E-2</c:v>
                </c:pt>
                <c:pt idx="802">
                  <c:v>3.6943696400000003E-2</c:v>
                </c:pt>
                <c:pt idx="803">
                  <c:v>3.6959212300000002E-2</c:v>
                </c:pt>
                <c:pt idx="804">
                  <c:v>3.69747281E-2</c:v>
                </c:pt>
                <c:pt idx="805">
                  <c:v>3.6990243899999997E-2</c:v>
                </c:pt>
                <c:pt idx="806">
                  <c:v>3.7005759800000003E-2</c:v>
                </c:pt>
                <c:pt idx="807">
                  <c:v>3.70212756E-2</c:v>
                </c:pt>
                <c:pt idx="808">
                  <c:v>3.7036791399999998E-2</c:v>
                </c:pt>
                <c:pt idx="809">
                  <c:v>3.7052307299999997E-2</c:v>
                </c:pt>
                <c:pt idx="810">
                  <c:v>3.7067823100000001E-2</c:v>
                </c:pt>
                <c:pt idx="811">
                  <c:v>3.7083338899999999E-2</c:v>
                </c:pt>
                <c:pt idx="812">
                  <c:v>3.7098854799999997E-2</c:v>
                </c:pt>
                <c:pt idx="813">
                  <c:v>3.7114370600000002E-2</c:v>
                </c:pt>
                <c:pt idx="814">
                  <c:v>3.7129886399999999E-2</c:v>
                </c:pt>
                <c:pt idx="815">
                  <c:v>3.7145402299999998E-2</c:v>
                </c:pt>
                <c:pt idx="816">
                  <c:v>3.7160918100000002E-2</c:v>
                </c:pt>
                <c:pt idx="817">
                  <c:v>3.7176434000000001E-2</c:v>
                </c:pt>
                <c:pt idx="818">
                  <c:v>3.7191949799999999E-2</c:v>
                </c:pt>
                <c:pt idx="819">
                  <c:v>3.7207465600000003E-2</c:v>
                </c:pt>
                <c:pt idx="820">
                  <c:v>3.7222981500000002E-2</c:v>
                </c:pt>
                <c:pt idx="821">
                  <c:v>3.7238497299999999E-2</c:v>
                </c:pt>
                <c:pt idx="822">
                  <c:v>3.7254013099999997E-2</c:v>
                </c:pt>
                <c:pt idx="823">
                  <c:v>3.7269529000000003E-2</c:v>
                </c:pt>
                <c:pt idx="824">
                  <c:v>3.72850448E-2</c:v>
                </c:pt>
                <c:pt idx="825">
                  <c:v>3.7300560599999998E-2</c:v>
                </c:pt>
                <c:pt idx="826">
                  <c:v>3.7316076500000003E-2</c:v>
                </c:pt>
                <c:pt idx="827">
                  <c:v>3.7331592300000001E-2</c:v>
                </c:pt>
                <c:pt idx="828">
                  <c:v>3.7347108099999998E-2</c:v>
                </c:pt>
                <c:pt idx="829">
                  <c:v>3.7362623999999997E-2</c:v>
                </c:pt>
                <c:pt idx="830">
                  <c:v>3.7378139800000001E-2</c:v>
                </c:pt>
                <c:pt idx="831">
                  <c:v>3.7393655599999999E-2</c:v>
                </c:pt>
                <c:pt idx="832">
                  <c:v>3.7409171499999998E-2</c:v>
                </c:pt>
                <c:pt idx="833">
                  <c:v>3.7424687300000002E-2</c:v>
                </c:pt>
                <c:pt idx="834">
                  <c:v>3.74402031E-2</c:v>
                </c:pt>
                <c:pt idx="835">
                  <c:v>3.7455718999999998E-2</c:v>
                </c:pt>
                <c:pt idx="836">
                  <c:v>3.7471234800000003E-2</c:v>
                </c:pt>
                <c:pt idx="837">
                  <c:v>3.74867506E-2</c:v>
                </c:pt>
                <c:pt idx="838">
                  <c:v>3.7502266499999999E-2</c:v>
                </c:pt>
                <c:pt idx="839">
                  <c:v>3.7517782299999997E-2</c:v>
                </c:pt>
                <c:pt idx="840">
                  <c:v>3.7533298100000001E-2</c:v>
                </c:pt>
                <c:pt idx="841">
                  <c:v>3.7548814E-2</c:v>
                </c:pt>
                <c:pt idx="842">
                  <c:v>3.7564329799999997E-2</c:v>
                </c:pt>
                <c:pt idx="843">
                  <c:v>3.7579845600000002E-2</c:v>
                </c:pt>
                <c:pt idx="844">
                  <c:v>3.75953615E-2</c:v>
                </c:pt>
                <c:pt idx="845">
                  <c:v>3.7610877299999998E-2</c:v>
                </c:pt>
                <c:pt idx="846">
                  <c:v>3.7626393100000002E-2</c:v>
                </c:pt>
                <c:pt idx="847">
                  <c:v>3.7641909000000001E-2</c:v>
                </c:pt>
                <c:pt idx="848">
                  <c:v>3.7657424799999999E-2</c:v>
                </c:pt>
                <c:pt idx="849">
                  <c:v>3.7672940600000003E-2</c:v>
                </c:pt>
                <c:pt idx="850">
                  <c:v>3.7688456500000002E-2</c:v>
                </c:pt>
                <c:pt idx="851">
                  <c:v>3.7703972299999999E-2</c:v>
                </c:pt>
                <c:pt idx="852">
                  <c:v>3.7719488099999997E-2</c:v>
                </c:pt>
                <c:pt idx="853">
                  <c:v>3.7735004000000003E-2</c:v>
                </c:pt>
                <c:pt idx="854">
                  <c:v>3.77505198E-2</c:v>
                </c:pt>
                <c:pt idx="855">
                  <c:v>3.7766035599999997E-2</c:v>
                </c:pt>
                <c:pt idx="856">
                  <c:v>3.7781551500000003E-2</c:v>
                </c:pt>
                <c:pt idx="857">
                  <c:v>3.7797067300000001E-2</c:v>
                </c:pt>
                <c:pt idx="858">
                  <c:v>3.7812583099999998E-2</c:v>
                </c:pt>
                <c:pt idx="859">
                  <c:v>3.7828098999999997E-2</c:v>
                </c:pt>
                <c:pt idx="860">
                  <c:v>3.7843614800000001E-2</c:v>
                </c:pt>
                <c:pt idx="861">
                  <c:v>3.78591307E-2</c:v>
                </c:pt>
                <c:pt idx="862">
                  <c:v>3.7874646499999998E-2</c:v>
                </c:pt>
                <c:pt idx="863">
                  <c:v>3.7890162300000002E-2</c:v>
                </c:pt>
                <c:pt idx="864">
                  <c:v>3.7905678200000001E-2</c:v>
                </c:pt>
                <c:pt idx="865">
                  <c:v>3.7921193999999998E-2</c:v>
                </c:pt>
                <c:pt idx="866">
                  <c:v>3.7936709800000003E-2</c:v>
                </c:pt>
                <c:pt idx="867">
                  <c:v>3.7952225700000002E-2</c:v>
                </c:pt>
                <c:pt idx="868">
                  <c:v>3.7967741499999999E-2</c:v>
                </c:pt>
                <c:pt idx="869">
                  <c:v>3.7983257300000003E-2</c:v>
                </c:pt>
                <c:pt idx="870">
                  <c:v>3.7998773200000002E-2</c:v>
                </c:pt>
                <c:pt idx="871">
                  <c:v>3.8014289E-2</c:v>
                </c:pt>
                <c:pt idx="872">
                  <c:v>3.8029804799999997E-2</c:v>
                </c:pt>
                <c:pt idx="873">
                  <c:v>3.8045320700000003E-2</c:v>
                </c:pt>
                <c:pt idx="874">
                  <c:v>3.80608365E-2</c:v>
                </c:pt>
                <c:pt idx="875">
                  <c:v>3.8076352299999998E-2</c:v>
                </c:pt>
                <c:pt idx="876">
                  <c:v>3.8091868199999997E-2</c:v>
                </c:pt>
                <c:pt idx="877">
                  <c:v>3.8107384000000001E-2</c:v>
                </c:pt>
                <c:pt idx="878">
                  <c:v>3.8122899799999999E-2</c:v>
                </c:pt>
                <c:pt idx="879">
                  <c:v>3.8138415699999997E-2</c:v>
                </c:pt>
                <c:pt idx="880">
                  <c:v>3.8153931500000002E-2</c:v>
                </c:pt>
                <c:pt idx="881">
                  <c:v>3.8169447299999999E-2</c:v>
                </c:pt>
                <c:pt idx="882">
                  <c:v>3.8184963199999998E-2</c:v>
                </c:pt>
                <c:pt idx="883">
                  <c:v>3.8200479000000002E-2</c:v>
                </c:pt>
                <c:pt idx="884">
                  <c:v>3.82159948E-2</c:v>
                </c:pt>
                <c:pt idx="885">
                  <c:v>3.8231510699999999E-2</c:v>
                </c:pt>
                <c:pt idx="886">
                  <c:v>3.8247026500000003E-2</c:v>
                </c:pt>
                <c:pt idx="887">
                  <c:v>3.8262542300000001E-2</c:v>
                </c:pt>
                <c:pt idx="888">
                  <c:v>3.8278058199999999E-2</c:v>
                </c:pt>
                <c:pt idx="889">
                  <c:v>3.8293573999999997E-2</c:v>
                </c:pt>
                <c:pt idx="890">
                  <c:v>3.8309089800000001E-2</c:v>
                </c:pt>
                <c:pt idx="891">
                  <c:v>3.83246057E-2</c:v>
                </c:pt>
                <c:pt idx="892">
                  <c:v>3.8340121499999998E-2</c:v>
                </c:pt>
                <c:pt idx="893">
                  <c:v>3.8355637300000002E-2</c:v>
                </c:pt>
                <c:pt idx="894">
                  <c:v>3.8371153200000001E-2</c:v>
                </c:pt>
                <c:pt idx="895">
                  <c:v>3.8386668999999998E-2</c:v>
                </c:pt>
                <c:pt idx="896">
                  <c:v>3.8402184800000003E-2</c:v>
                </c:pt>
                <c:pt idx="897">
                  <c:v>3.8417700700000001E-2</c:v>
                </c:pt>
                <c:pt idx="898">
                  <c:v>3.8433216499999999E-2</c:v>
                </c:pt>
                <c:pt idx="899">
                  <c:v>3.8448732300000003E-2</c:v>
                </c:pt>
                <c:pt idx="900">
                  <c:v>3.8464248200000002E-2</c:v>
                </c:pt>
                <c:pt idx="901">
                  <c:v>3.8479764E-2</c:v>
                </c:pt>
                <c:pt idx="902">
                  <c:v>3.8495279799999997E-2</c:v>
                </c:pt>
                <c:pt idx="903">
                  <c:v>3.8510795700000003E-2</c:v>
                </c:pt>
                <c:pt idx="904">
                  <c:v>3.85263115E-2</c:v>
                </c:pt>
                <c:pt idx="905">
                  <c:v>3.8541827399999999E-2</c:v>
                </c:pt>
                <c:pt idx="906">
                  <c:v>3.8557343199999997E-2</c:v>
                </c:pt>
                <c:pt idx="907">
                  <c:v>3.8572859000000001E-2</c:v>
                </c:pt>
                <c:pt idx="908">
                  <c:v>3.85883749E-2</c:v>
                </c:pt>
                <c:pt idx="909">
                  <c:v>3.8603890699999997E-2</c:v>
                </c:pt>
                <c:pt idx="910">
                  <c:v>3.8619406500000002E-2</c:v>
                </c:pt>
                <c:pt idx="911">
                  <c:v>3.86349224E-2</c:v>
                </c:pt>
                <c:pt idx="912">
                  <c:v>3.8650438199999998E-2</c:v>
                </c:pt>
                <c:pt idx="913">
                  <c:v>3.8665954000000002E-2</c:v>
                </c:pt>
                <c:pt idx="914">
                  <c:v>3.8681469900000001E-2</c:v>
                </c:pt>
                <c:pt idx="915">
                  <c:v>3.8696985699999999E-2</c:v>
                </c:pt>
                <c:pt idx="916">
                  <c:v>3.8712501500000003E-2</c:v>
                </c:pt>
                <c:pt idx="917">
                  <c:v>3.8728017400000002E-2</c:v>
                </c:pt>
                <c:pt idx="918">
                  <c:v>3.8743533199999999E-2</c:v>
                </c:pt>
                <c:pt idx="919">
                  <c:v>3.8759048999999997E-2</c:v>
                </c:pt>
                <c:pt idx="920">
                  <c:v>3.8774564900000003E-2</c:v>
                </c:pt>
                <c:pt idx="921">
                  <c:v>3.87900807E-2</c:v>
                </c:pt>
                <c:pt idx="922">
                  <c:v>3.8805596499999997E-2</c:v>
                </c:pt>
                <c:pt idx="923">
                  <c:v>3.8821112400000003E-2</c:v>
                </c:pt>
                <c:pt idx="924">
                  <c:v>3.8836628200000001E-2</c:v>
                </c:pt>
                <c:pt idx="925">
                  <c:v>3.8852143999999998E-2</c:v>
                </c:pt>
                <c:pt idx="926">
                  <c:v>3.8867659899999997E-2</c:v>
                </c:pt>
                <c:pt idx="927">
                  <c:v>3.8883175700000001E-2</c:v>
                </c:pt>
                <c:pt idx="928">
                  <c:v>3.8898691499999999E-2</c:v>
                </c:pt>
                <c:pt idx="929">
                  <c:v>3.8914207399999998E-2</c:v>
                </c:pt>
                <c:pt idx="930">
                  <c:v>3.8929723200000002E-2</c:v>
                </c:pt>
                <c:pt idx="931">
                  <c:v>3.8945239E-2</c:v>
                </c:pt>
                <c:pt idx="932">
                  <c:v>3.8960754899999998E-2</c:v>
                </c:pt>
                <c:pt idx="933">
                  <c:v>3.8976270700000003E-2</c:v>
                </c:pt>
                <c:pt idx="934">
                  <c:v>3.89917865E-2</c:v>
                </c:pt>
                <c:pt idx="935">
                  <c:v>3.9007302399999999E-2</c:v>
                </c:pt>
                <c:pt idx="936">
                  <c:v>3.9022818200000003E-2</c:v>
                </c:pt>
                <c:pt idx="937">
                  <c:v>3.9038334000000001E-2</c:v>
                </c:pt>
                <c:pt idx="938">
                  <c:v>3.90538499E-2</c:v>
                </c:pt>
                <c:pt idx="939">
                  <c:v>3.9069365699999997E-2</c:v>
                </c:pt>
                <c:pt idx="940">
                  <c:v>3.9084881500000002E-2</c:v>
                </c:pt>
                <c:pt idx="941">
                  <c:v>3.91003974E-2</c:v>
                </c:pt>
                <c:pt idx="942">
                  <c:v>3.9115913199999998E-2</c:v>
                </c:pt>
                <c:pt idx="943">
                  <c:v>3.9131429000000002E-2</c:v>
                </c:pt>
                <c:pt idx="944">
                  <c:v>3.9146944900000001E-2</c:v>
                </c:pt>
                <c:pt idx="945">
                  <c:v>3.9162460699999999E-2</c:v>
                </c:pt>
                <c:pt idx="946">
                  <c:v>3.9177976500000003E-2</c:v>
                </c:pt>
                <c:pt idx="947">
                  <c:v>3.9193492400000002E-2</c:v>
                </c:pt>
                <c:pt idx="948">
                  <c:v>3.9209008199999999E-2</c:v>
                </c:pt>
                <c:pt idx="949">
                  <c:v>3.9224524099999998E-2</c:v>
                </c:pt>
                <c:pt idx="950">
                  <c:v>3.9240039900000002E-2</c:v>
                </c:pt>
                <c:pt idx="951">
                  <c:v>3.92555557E-2</c:v>
                </c:pt>
                <c:pt idx="952">
                  <c:v>3.9271071599999999E-2</c:v>
                </c:pt>
                <c:pt idx="953">
                  <c:v>3.9286587400000003E-2</c:v>
                </c:pt>
                <c:pt idx="954">
                  <c:v>3.9302103200000001E-2</c:v>
                </c:pt>
                <c:pt idx="955">
                  <c:v>3.9317619099999999E-2</c:v>
                </c:pt>
                <c:pt idx="956">
                  <c:v>3.9333134899999997E-2</c:v>
                </c:pt>
                <c:pt idx="957">
                  <c:v>3.9348650700000001E-2</c:v>
                </c:pt>
                <c:pt idx="958">
                  <c:v>3.93641666E-2</c:v>
                </c:pt>
                <c:pt idx="959">
                  <c:v>3.9379682399999998E-2</c:v>
                </c:pt>
                <c:pt idx="960">
                  <c:v>3.9395198200000002E-2</c:v>
                </c:pt>
                <c:pt idx="961">
                  <c:v>3.9410714100000001E-2</c:v>
                </c:pt>
                <c:pt idx="962">
                  <c:v>3.9426229899999998E-2</c:v>
                </c:pt>
                <c:pt idx="963">
                  <c:v>3.9441745700000003E-2</c:v>
                </c:pt>
                <c:pt idx="964">
                  <c:v>3.9457261600000001E-2</c:v>
                </c:pt>
                <c:pt idx="965">
                  <c:v>3.9472777399999999E-2</c:v>
                </c:pt>
                <c:pt idx="966">
                  <c:v>3.9488293200000003E-2</c:v>
                </c:pt>
                <c:pt idx="967">
                  <c:v>3.9503809100000002E-2</c:v>
                </c:pt>
                <c:pt idx="968">
                  <c:v>3.95193249E-2</c:v>
                </c:pt>
                <c:pt idx="969">
                  <c:v>3.9534840699999997E-2</c:v>
                </c:pt>
                <c:pt idx="970">
                  <c:v>3.9550356600000003E-2</c:v>
                </c:pt>
                <c:pt idx="971">
                  <c:v>3.95658724E-2</c:v>
                </c:pt>
                <c:pt idx="972">
                  <c:v>3.9581388199999998E-2</c:v>
                </c:pt>
                <c:pt idx="973">
                  <c:v>3.9596904099999997E-2</c:v>
                </c:pt>
                <c:pt idx="974">
                  <c:v>3.9612419900000001E-2</c:v>
                </c:pt>
                <c:pt idx="975">
                  <c:v>3.9627935699999998E-2</c:v>
                </c:pt>
                <c:pt idx="976">
                  <c:v>3.9643451599999997E-2</c:v>
                </c:pt>
                <c:pt idx="977">
                  <c:v>3.9658967400000002E-2</c:v>
                </c:pt>
                <c:pt idx="978">
                  <c:v>3.9674483199999999E-2</c:v>
                </c:pt>
                <c:pt idx="979">
                  <c:v>3.9689999099999998E-2</c:v>
                </c:pt>
                <c:pt idx="980">
                  <c:v>3.9705514900000002E-2</c:v>
                </c:pt>
                <c:pt idx="981">
                  <c:v>3.97210307E-2</c:v>
                </c:pt>
                <c:pt idx="982">
                  <c:v>3.9736546599999999E-2</c:v>
                </c:pt>
                <c:pt idx="983">
                  <c:v>3.9752062400000003E-2</c:v>
                </c:pt>
                <c:pt idx="984">
                  <c:v>3.9767578200000001E-2</c:v>
                </c:pt>
                <c:pt idx="985">
                  <c:v>3.9783094099999999E-2</c:v>
                </c:pt>
                <c:pt idx="986">
                  <c:v>3.9798609899999997E-2</c:v>
                </c:pt>
                <c:pt idx="987">
                  <c:v>3.9814125700000001E-2</c:v>
                </c:pt>
                <c:pt idx="988">
                  <c:v>3.98296416E-2</c:v>
                </c:pt>
                <c:pt idx="989">
                  <c:v>3.9845157399999998E-2</c:v>
                </c:pt>
                <c:pt idx="990">
                  <c:v>3.9860673200000002E-2</c:v>
                </c:pt>
                <c:pt idx="991">
                  <c:v>3.9876189100000001E-2</c:v>
                </c:pt>
                <c:pt idx="992">
                  <c:v>3.9891704899999998E-2</c:v>
                </c:pt>
                <c:pt idx="993">
                  <c:v>3.9907220799999997E-2</c:v>
                </c:pt>
                <c:pt idx="994">
                  <c:v>3.9922736600000001E-2</c:v>
                </c:pt>
                <c:pt idx="995">
                  <c:v>3.9938252399999999E-2</c:v>
                </c:pt>
                <c:pt idx="996">
                  <c:v>3.9953768299999998E-2</c:v>
                </c:pt>
                <c:pt idx="997">
                  <c:v>3.9969284100000002E-2</c:v>
                </c:pt>
                <c:pt idx="998">
                  <c:v>3.99847999E-2</c:v>
                </c:pt>
                <c:pt idx="999">
                  <c:v>4.0000315799999998E-2</c:v>
                </c:pt>
              </c:numCache>
            </c:numRef>
          </c:xVal>
          <c:yVal>
            <c:numRef>
              <c:f>'25-F1'!$G$1003:$G$2002</c:f>
              <c:numCache>
                <c:formatCode>0.00</c:formatCode>
                <c:ptCount val="1000"/>
                <c:pt idx="0">
                  <c:v>0.93925954325000005</c:v>
                </c:pt>
                <c:pt idx="1">
                  <c:v>0.93924900825000002</c:v>
                </c:pt>
                <c:pt idx="2">
                  <c:v>0.93924400149999987</c:v>
                </c:pt>
                <c:pt idx="3">
                  <c:v>0.93978212824999985</c:v>
                </c:pt>
                <c:pt idx="4">
                  <c:v>0.9409805229999999</c:v>
                </c:pt>
                <c:pt idx="5">
                  <c:v>0.94224202625000009</c:v>
                </c:pt>
                <c:pt idx="6">
                  <c:v>0.94350373774999996</c:v>
                </c:pt>
                <c:pt idx="7">
                  <c:v>0.94476523924999989</c:v>
                </c:pt>
                <c:pt idx="8">
                  <c:v>0.94602674250000007</c:v>
                </c:pt>
                <c:pt idx="9">
                  <c:v>0.94728824575000004</c:v>
                </c:pt>
                <c:pt idx="10">
                  <c:v>0.94854985224999988</c:v>
                </c:pt>
                <c:pt idx="11">
                  <c:v>0.94981135375000014</c:v>
                </c:pt>
                <c:pt idx="12">
                  <c:v>0.95107296024999999</c:v>
                </c:pt>
                <c:pt idx="13">
                  <c:v>0.95233446349999995</c:v>
                </c:pt>
                <c:pt idx="14">
                  <c:v>0.95359607000000013</c:v>
                </c:pt>
                <c:pt idx="15">
                  <c:v>0.95485746825000006</c:v>
                </c:pt>
                <c:pt idx="16">
                  <c:v>0.95611907475000002</c:v>
                </c:pt>
                <c:pt idx="17">
                  <c:v>0.95738078625000012</c:v>
                </c:pt>
                <c:pt idx="18">
                  <c:v>0.95864218450000005</c:v>
                </c:pt>
                <c:pt idx="19">
                  <c:v>0.95990379100000001</c:v>
                </c:pt>
                <c:pt idx="20">
                  <c:v>0.96116539749999985</c:v>
                </c:pt>
                <c:pt idx="21">
                  <c:v>0.96242690075000004</c:v>
                </c:pt>
                <c:pt idx="22">
                  <c:v>0.96368861224999991</c:v>
                </c:pt>
                <c:pt idx="23">
                  <c:v>0.96495011375000006</c:v>
                </c:pt>
                <c:pt idx="24">
                  <c:v>0.96621161700000002</c:v>
                </c:pt>
                <c:pt idx="25">
                  <c:v>0.96747332850000012</c:v>
                </c:pt>
                <c:pt idx="26">
                  <c:v>0.96873483000000005</c:v>
                </c:pt>
                <c:pt idx="27">
                  <c:v>0.96999643824999993</c:v>
                </c:pt>
                <c:pt idx="28">
                  <c:v>0.97125793974999997</c:v>
                </c:pt>
                <c:pt idx="29">
                  <c:v>0.97251965125000006</c:v>
                </c:pt>
                <c:pt idx="30">
                  <c:v>0.97378115274999999</c:v>
                </c:pt>
                <c:pt idx="31">
                  <c:v>0.97504286425000009</c:v>
                </c:pt>
                <c:pt idx="32">
                  <c:v>0.97630457574999996</c:v>
                </c:pt>
                <c:pt idx="33">
                  <c:v>0.97756607900000003</c:v>
                </c:pt>
                <c:pt idx="34">
                  <c:v>0.97882758050000007</c:v>
                </c:pt>
                <c:pt idx="35">
                  <c:v>0.98008929199999995</c:v>
                </c:pt>
                <c:pt idx="36">
                  <c:v>0.98135079525000002</c:v>
                </c:pt>
                <c:pt idx="37">
                  <c:v>0.98261250499999997</c:v>
                </c:pt>
                <c:pt idx="38">
                  <c:v>0.98387411150000004</c:v>
                </c:pt>
                <c:pt idx="39">
                  <c:v>0.98513571974999992</c:v>
                </c:pt>
                <c:pt idx="40">
                  <c:v>0.98639742950000009</c:v>
                </c:pt>
                <c:pt idx="41">
                  <c:v>0.98765893275000005</c:v>
                </c:pt>
                <c:pt idx="42">
                  <c:v>0.98892053925000001</c:v>
                </c:pt>
                <c:pt idx="43">
                  <c:v>0.99018235575000002</c:v>
                </c:pt>
                <c:pt idx="44">
                  <c:v>0.99144396225000009</c:v>
                </c:pt>
                <c:pt idx="45">
                  <c:v>0.99270567374999996</c:v>
                </c:pt>
                <c:pt idx="46">
                  <c:v>0.99396728025000014</c:v>
                </c:pt>
                <c:pt idx="47">
                  <c:v>0.99522888674999999</c:v>
                </c:pt>
                <c:pt idx="48">
                  <c:v>0.99649059825000008</c:v>
                </c:pt>
                <c:pt idx="49">
                  <c:v>0.99775230800000003</c:v>
                </c:pt>
                <c:pt idx="50">
                  <c:v>0.99901391625000002</c:v>
                </c:pt>
                <c:pt idx="51">
                  <c:v>1.00027552275</c:v>
                </c:pt>
                <c:pt idx="52">
                  <c:v>1.0015372342500002</c:v>
                </c:pt>
                <c:pt idx="53">
                  <c:v>1.0027988407499999</c:v>
                </c:pt>
                <c:pt idx="54">
                  <c:v>1.0040605522500001</c:v>
                </c:pt>
                <c:pt idx="55">
                  <c:v>1.005322262</c:v>
                </c:pt>
                <c:pt idx="56">
                  <c:v>1.0065839735000002</c:v>
                </c:pt>
                <c:pt idx="57">
                  <c:v>1.0078455799999999</c:v>
                </c:pt>
                <c:pt idx="58">
                  <c:v>1.00910718825</c:v>
                </c:pt>
                <c:pt idx="59">
                  <c:v>1.0103688980000001</c:v>
                </c:pt>
                <c:pt idx="60">
                  <c:v>1.0116306095000001</c:v>
                </c:pt>
                <c:pt idx="61">
                  <c:v>1.0128923209999998</c:v>
                </c:pt>
                <c:pt idx="62">
                  <c:v>1.0141539275</c:v>
                </c:pt>
                <c:pt idx="63">
                  <c:v>1.0154157422499999</c:v>
                </c:pt>
                <c:pt idx="64">
                  <c:v>1.0166774537500001</c:v>
                </c:pt>
                <c:pt idx="65">
                  <c:v>1.0179392702500001</c:v>
                </c:pt>
                <c:pt idx="66">
                  <c:v>1.0192008767499998</c:v>
                </c:pt>
                <c:pt idx="67">
                  <c:v>1.02046258825</c:v>
                </c:pt>
                <c:pt idx="68">
                  <c:v>1.0217244030000001</c:v>
                </c:pt>
                <c:pt idx="69">
                  <c:v>1.0229860095000001</c:v>
                </c:pt>
                <c:pt idx="70">
                  <c:v>1.0242476159999998</c:v>
                </c:pt>
                <c:pt idx="71">
                  <c:v>1.0255094324999998</c:v>
                </c:pt>
                <c:pt idx="72">
                  <c:v>1.0267711422500001</c:v>
                </c:pt>
                <c:pt idx="73">
                  <c:v>1.0280327505</c:v>
                </c:pt>
                <c:pt idx="74">
                  <c:v>1.0292945652500001</c:v>
                </c:pt>
                <c:pt idx="75">
                  <c:v>1.0305562767500001</c:v>
                </c:pt>
                <c:pt idx="76">
                  <c:v>1.0318179882499998</c:v>
                </c:pt>
                <c:pt idx="77">
                  <c:v>1.0330796980000001</c:v>
                </c:pt>
                <c:pt idx="78">
                  <c:v>1.0343415145000001</c:v>
                </c:pt>
                <c:pt idx="79">
                  <c:v>1.03560332925</c:v>
                </c:pt>
                <c:pt idx="80">
                  <c:v>1.03686514575</c:v>
                </c:pt>
                <c:pt idx="81">
                  <c:v>1.0381266472499999</c:v>
                </c:pt>
                <c:pt idx="82">
                  <c:v>1.0393884637499999</c:v>
                </c:pt>
                <c:pt idx="83">
                  <c:v>1.0406502785</c:v>
                </c:pt>
                <c:pt idx="84">
                  <c:v>1.04191199</c:v>
                </c:pt>
                <c:pt idx="85">
                  <c:v>1.0431736997500001</c:v>
                </c:pt>
                <c:pt idx="86">
                  <c:v>1.0444355162500001</c:v>
                </c:pt>
                <c:pt idx="87">
                  <c:v>1.045697331</c:v>
                </c:pt>
                <c:pt idx="88">
                  <c:v>1.0469590424999999</c:v>
                </c:pt>
                <c:pt idx="89">
                  <c:v>1.0482207539999999</c:v>
                </c:pt>
                <c:pt idx="90">
                  <c:v>1.04948256875</c:v>
                </c:pt>
                <c:pt idx="91">
                  <c:v>1.05074438525</c:v>
                </c:pt>
                <c:pt idx="92">
                  <c:v>1.05200599175</c:v>
                </c:pt>
                <c:pt idx="93">
                  <c:v>1.0532679115000001</c:v>
                </c:pt>
                <c:pt idx="94">
                  <c:v>1.0545297262500002</c:v>
                </c:pt>
                <c:pt idx="95">
                  <c:v>1.0557915427500002</c:v>
                </c:pt>
                <c:pt idx="96">
                  <c:v>1.0570531492499999</c:v>
                </c:pt>
                <c:pt idx="97">
                  <c:v>1.058314964</c:v>
                </c:pt>
                <c:pt idx="98">
                  <c:v>1.0595767787499999</c:v>
                </c:pt>
                <c:pt idx="99">
                  <c:v>1.0608386985</c:v>
                </c:pt>
                <c:pt idx="100">
                  <c:v>1.06210041</c:v>
                </c:pt>
                <c:pt idx="101">
                  <c:v>1.0633621215</c:v>
                </c:pt>
                <c:pt idx="102">
                  <c:v>1.0646240412500001</c:v>
                </c:pt>
                <c:pt idx="103">
                  <c:v>1.0658857527499999</c:v>
                </c:pt>
                <c:pt idx="104">
                  <c:v>1.0671474642500001</c:v>
                </c:pt>
                <c:pt idx="105">
                  <c:v>1.068409384</c:v>
                </c:pt>
                <c:pt idx="106">
                  <c:v>1.06967109375</c:v>
                </c:pt>
                <c:pt idx="107">
                  <c:v>1.07093291025</c:v>
                </c:pt>
                <c:pt idx="108">
                  <c:v>1.0721948299999999</c:v>
                </c:pt>
                <c:pt idx="109">
                  <c:v>1.07345664475</c:v>
                </c:pt>
                <c:pt idx="110">
                  <c:v>1.07471835625</c:v>
                </c:pt>
                <c:pt idx="111">
                  <c:v>1.0759802759999999</c:v>
                </c:pt>
                <c:pt idx="112">
                  <c:v>1.0772419874999999</c:v>
                </c:pt>
                <c:pt idx="113">
                  <c:v>1.07850390725</c:v>
                </c:pt>
                <c:pt idx="114">
                  <c:v>1.0797658270000001</c:v>
                </c:pt>
                <c:pt idx="115">
                  <c:v>1.0810274334999999</c:v>
                </c:pt>
                <c:pt idx="116">
                  <c:v>1.08228935325</c:v>
                </c:pt>
                <c:pt idx="117">
                  <c:v>1.0835512729999999</c:v>
                </c:pt>
                <c:pt idx="118">
                  <c:v>1.08481308775</c:v>
                </c:pt>
                <c:pt idx="119">
                  <c:v>1.08607490425</c:v>
                </c:pt>
                <c:pt idx="120">
                  <c:v>1.0873367190000001</c:v>
                </c:pt>
                <c:pt idx="121">
                  <c:v>1.08859863875</c:v>
                </c:pt>
                <c:pt idx="122">
                  <c:v>1.0898603502499999</c:v>
                </c:pt>
                <c:pt idx="123">
                  <c:v>1.091122165</c:v>
                </c:pt>
                <c:pt idx="124">
                  <c:v>1.0923840847499999</c:v>
                </c:pt>
                <c:pt idx="125">
                  <c:v>1.0936459012499999</c:v>
                </c:pt>
                <c:pt idx="126">
                  <c:v>1.0949078210000001</c:v>
                </c:pt>
                <c:pt idx="127">
                  <c:v>1.0961696357499999</c:v>
                </c:pt>
                <c:pt idx="128">
                  <c:v>1.0974315555</c:v>
                </c:pt>
                <c:pt idx="129">
                  <c:v>1.098693267</c:v>
                </c:pt>
                <c:pt idx="130">
                  <c:v>1.0999550817500001</c:v>
                </c:pt>
                <c:pt idx="131">
                  <c:v>1.1012171065</c:v>
                </c:pt>
                <c:pt idx="132">
                  <c:v>1.1024788162499999</c:v>
                </c:pt>
                <c:pt idx="133">
                  <c:v>1.103740736</c:v>
                </c:pt>
                <c:pt idx="134">
                  <c:v>1.1050026557499999</c:v>
                </c:pt>
                <c:pt idx="135">
                  <c:v>1.1062645755</c:v>
                </c:pt>
                <c:pt idx="136">
                  <c:v>1.1075264952499999</c:v>
                </c:pt>
                <c:pt idx="137">
                  <c:v>1.108788415</c:v>
                </c:pt>
                <c:pt idx="138">
                  <c:v>1.1100502315</c:v>
                </c:pt>
                <c:pt idx="139">
                  <c:v>1.1113120462500001</c:v>
                </c:pt>
                <c:pt idx="140">
                  <c:v>1.112573966</c:v>
                </c:pt>
                <c:pt idx="141">
                  <c:v>1.1138358857500001</c:v>
                </c:pt>
                <c:pt idx="142">
                  <c:v>1.1150977022500002</c:v>
                </c:pt>
                <c:pt idx="143">
                  <c:v>1.1163596220000001</c:v>
                </c:pt>
                <c:pt idx="144">
                  <c:v>1.1176215417500002</c:v>
                </c:pt>
                <c:pt idx="145">
                  <c:v>1.1188833565</c:v>
                </c:pt>
                <c:pt idx="146">
                  <c:v>1.1201452762499999</c:v>
                </c:pt>
                <c:pt idx="147">
                  <c:v>1.1214071960000001</c:v>
                </c:pt>
                <c:pt idx="148">
                  <c:v>1.1226691157499999</c:v>
                </c:pt>
                <c:pt idx="149">
                  <c:v>1.1239309305</c:v>
                </c:pt>
                <c:pt idx="150">
                  <c:v>1.12519295525</c:v>
                </c:pt>
                <c:pt idx="151">
                  <c:v>1.12645477</c:v>
                </c:pt>
                <c:pt idx="152">
                  <c:v>1.12771679475</c:v>
                </c:pt>
                <c:pt idx="153">
                  <c:v>1.1289786095000001</c:v>
                </c:pt>
                <c:pt idx="154">
                  <c:v>1.13024052925</c:v>
                </c:pt>
                <c:pt idx="155">
                  <c:v>1.1315024490000001</c:v>
                </c:pt>
                <c:pt idx="156">
                  <c:v>1.13276447375</c:v>
                </c:pt>
                <c:pt idx="157">
                  <c:v>1.1340262885000001</c:v>
                </c:pt>
                <c:pt idx="158">
                  <c:v>1.1352881049999999</c:v>
                </c:pt>
                <c:pt idx="159">
                  <c:v>1.13655002475</c:v>
                </c:pt>
                <c:pt idx="160">
                  <c:v>1.1378119444999999</c:v>
                </c:pt>
                <c:pt idx="161">
                  <c:v>1.13907386425</c:v>
                </c:pt>
                <c:pt idx="162">
                  <c:v>1.1403357839999999</c:v>
                </c:pt>
                <c:pt idx="163">
                  <c:v>1.1415978069999999</c:v>
                </c:pt>
                <c:pt idx="164">
                  <c:v>1.1428596234999999</c:v>
                </c:pt>
                <c:pt idx="165">
                  <c:v>1.1441216464999999</c:v>
                </c:pt>
                <c:pt idx="166">
                  <c:v>1.14538356625</c:v>
                </c:pt>
                <c:pt idx="167">
                  <c:v>1.146645591</c:v>
                </c:pt>
                <c:pt idx="168">
                  <c:v>1.1479074057500001</c:v>
                </c:pt>
                <c:pt idx="169">
                  <c:v>1.1491694305</c:v>
                </c:pt>
                <c:pt idx="170">
                  <c:v>1.1504313502499999</c:v>
                </c:pt>
                <c:pt idx="171">
                  <c:v>1.15169327</c:v>
                </c:pt>
                <c:pt idx="172">
                  <c:v>1.1529551897499999</c:v>
                </c:pt>
                <c:pt idx="173">
                  <c:v>1.1542172127499999</c:v>
                </c:pt>
                <c:pt idx="174">
                  <c:v>1.1554790292499999</c:v>
                </c:pt>
                <c:pt idx="175">
                  <c:v>1.1567411572500002</c:v>
                </c:pt>
                <c:pt idx="176">
                  <c:v>1.158002972</c:v>
                </c:pt>
                <c:pt idx="177">
                  <c:v>1.1592648917499999</c:v>
                </c:pt>
                <c:pt idx="178">
                  <c:v>1.1602193120000002</c:v>
                </c:pt>
                <c:pt idx="179">
                  <c:v>1.162598059</c:v>
                </c:pt>
                <c:pt idx="180">
                  <c:v>1.16454653525</c:v>
                </c:pt>
                <c:pt idx="181">
                  <c:v>1.1664949065000001</c:v>
                </c:pt>
                <c:pt idx="182">
                  <c:v>1.1684433810000001</c:v>
                </c:pt>
                <c:pt idx="183">
                  <c:v>1.1703918572500001</c:v>
                </c:pt>
                <c:pt idx="184">
                  <c:v>1.1723402285</c:v>
                </c:pt>
                <c:pt idx="185">
                  <c:v>1.1742888097499999</c:v>
                </c:pt>
                <c:pt idx="186">
                  <c:v>1.1762372859999999</c:v>
                </c:pt>
                <c:pt idx="187">
                  <c:v>1.1781858654999999</c:v>
                </c:pt>
                <c:pt idx="188">
                  <c:v>1.1801343417499999</c:v>
                </c:pt>
                <c:pt idx="189">
                  <c:v>1.1820830262499999</c:v>
                </c:pt>
                <c:pt idx="190">
                  <c:v>1.1840313974999999</c:v>
                </c:pt>
                <c:pt idx="191">
                  <c:v>1.1859772645</c:v>
                </c:pt>
                <c:pt idx="192">
                  <c:v>1.1879162487500001</c:v>
                </c:pt>
                <c:pt idx="193">
                  <c:v>1.189855128</c:v>
                </c:pt>
                <c:pt idx="194">
                  <c:v>1.19179411225</c:v>
                </c:pt>
                <c:pt idx="195">
                  <c:v>1.19373319975</c:v>
                </c:pt>
                <c:pt idx="196">
                  <c:v>1.195672184</c:v>
                </c:pt>
                <c:pt idx="197">
                  <c:v>1.1976111682499999</c:v>
                </c:pt>
                <c:pt idx="198">
                  <c:v>1.1995500474999998</c:v>
                </c:pt>
                <c:pt idx="199">
                  <c:v>1.2014891349999999</c:v>
                </c:pt>
                <c:pt idx="200">
                  <c:v>1.20342811925</c:v>
                </c:pt>
                <c:pt idx="201">
                  <c:v>1.2053671035</c:v>
                </c:pt>
                <c:pt idx="202">
                  <c:v>1.2073060877499999</c:v>
                </c:pt>
                <c:pt idx="203">
                  <c:v>1.20924517525</c:v>
                </c:pt>
                <c:pt idx="204">
                  <c:v>1.2111841595000001</c:v>
                </c:pt>
                <c:pt idx="205">
                  <c:v>1.2131231419999999</c:v>
                </c:pt>
                <c:pt idx="206">
                  <c:v>1.2150622312499999</c:v>
                </c:pt>
                <c:pt idx="207">
                  <c:v>1.2170013187499999</c:v>
                </c:pt>
                <c:pt idx="208">
                  <c:v>1.2189403030000001</c:v>
                </c:pt>
                <c:pt idx="209">
                  <c:v>1.2208792872500001</c:v>
                </c:pt>
                <c:pt idx="210">
                  <c:v>1.2228182697500001</c:v>
                </c:pt>
                <c:pt idx="211">
                  <c:v>1.224757359</c:v>
                </c:pt>
                <c:pt idx="212">
                  <c:v>1.2266964465000001</c:v>
                </c:pt>
                <c:pt idx="213">
                  <c:v>1.22863543075</c:v>
                </c:pt>
                <c:pt idx="214">
                  <c:v>1.2305745182499999</c:v>
                </c:pt>
                <c:pt idx="215">
                  <c:v>1.2325136057499999</c:v>
                </c:pt>
                <c:pt idx="216">
                  <c:v>1.2344525900000001</c:v>
                </c:pt>
                <c:pt idx="217">
                  <c:v>1.2363915742499998</c:v>
                </c:pt>
                <c:pt idx="218">
                  <c:v>1.2383307667500001</c:v>
                </c:pt>
                <c:pt idx="219">
                  <c:v>1.240269751</c:v>
                </c:pt>
                <c:pt idx="220">
                  <c:v>1.2422089434999999</c:v>
                </c:pt>
                <c:pt idx="221">
                  <c:v>1.2441479260000001</c:v>
                </c:pt>
                <c:pt idx="222">
                  <c:v>1.2460871185</c:v>
                </c:pt>
                <c:pt idx="223">
                  <c:v>1.2480261027500001</c:v>
                </c:pt>
                <c:pt idx="224">
                  <c:v>1.24996519025</c:v>
                </c:pt>
                <c:pt idx="225">
                  <c:v>1.2519042794999999</c:v>
                </c:pt>
                <c:pt idx="226">
                  <c:v>1.253843262</c:v>
                </c:pt>
                <c:pt idx="227">
                  <c:v>1.2557825595000001</c:v>
                </c:pt>
                <c:pt idx="228">
                  <c:v>1.25772154375</c:v>
                </c:pt>
                <c:pt idx="229">
                  <c:v>1.2596607362500001</c:v>
                </c:pt>
                <c:pt idx="230">
                  <c:v>1.2615997187499999</c:v>
                </c:pt>
                <c:pt idx="231">
                  <c:v>1.2635388079999998</c:v>
                </c:pt>
                <c:pt idx="232">
                  <c:v>1.2654780004999999</c:v>
                </c:pt>
                <c:pt idx="233">
                  <c:v>1.2674169829999999</c:v>
                </c:pt>
                <c:pt idx="234">
                  <c:v>1.2693562805</c:v>
                </c:pt>
                <c:pt idx="235">
                  <c:v>1.2712953680000001</c:v>
                </c:pt>
                <c:pt idx="236">
                  <c:v>1.2732342490000002</c:v>
                </c:pt>
                <c:pt idx="237">
                  <c:v>1.2751735447500001</c:v>
                </c:pt>
                <c:pt idx="238">
                  <c:v>1.2771126322499999</c:v>
                </c:pt>
                <c:pt idx="239">
                  <c:v>1.27905182475</c:v>
                </c:pt>
                <c:pt idx="240">
                  <c:v>1.2809909140000002</c:v>
                </c:pt>
                <c:pt idx="241">
                  <c:v>1.2829300015</c:v>
                </c:pt>
                <c:pt idx="242">
                  <c:v>1.2848691939999999</c:v>
                </c:pt>
                <c:pt idx="243">
                  <c:v>1.28680817825</c:v>
                </c:pt>
                <c:pt idx="244">
                  <c:v>1.288747474</c:v>
                </c:pt>
                <c:pt idx="245">
                  <c:v>1.2906866665000001</c:v>
                </c:pt>
                <c:pt idx="246">
                  <c:v>1.29262565075</c:v>
                </c:pt>
                <c:pt idx="247">
                  <c:v>1.2945649482499999</c:v>
                </c:pt>
                <c:pt idx="248">
                  <c:v>1.29650414075</c:v>
                </c:pt>
                <c:pt idx="249">
                  <c:v>1.29844322825</c:v>
                </c:pt>
                <c:pt idx="250">
                  <c:v>1.3003823157500001</c:v>
                </c:pt>
                <c:pt idx="251">
                  <c:v>1.3023215082499999</c:v>
                </c:pt>
                <c:pt idx="252">
                  <c:v>1.30426070075</c:v>
                </c:pt>
                <c:pt idx="253">
                  <c:v>1.3061998932500001</c:v>
                </c:pt>
                <c:pt idx="254">
                  <c:v>1.3081389807500001</c:v>
                </c:pt>
                <c:pt idx="255">
                  <c:v>1.31007827825</c:v>
                </c:pt>
                <c:pt idx="256">
                  <c:v>1.3120173657500001</c:v>
                </c:pt>
                <c:pt idx="257">
                  <c:v>1.3139565582500001</c:v>
                </c:pt>
                <c:pt idx="258">
                  <c:v>1.31589585575</c:v>
                </c:pt>
                <c:pt idx="259">
                  <c:v>1.3178349432500001</c:v>
                </c:pt>
                <c:pt idx="260">
                  <c:v>1.3197742407499999</c:v>
                </c:pt>
                <c:pt idx="261">
                  <c:v>1.32171332825</c:v>
                </c:pt>
                <c:pt idx="262">
                  <c:v>1.32365241575</c:v>
                </c:pt>
                <c:pt idx="263">
                  <c:v>1.3255918182499999</c:v>
                </c:pt>
                <c:pt idx="264">
                  <c:v>1.32753101075</c:v>
                </c:pt>
                <c:pt idx="265">
                  <c:v>1.3294700982500001</c:v>
                </c:pt>
                <c:pt idx="266">
                  <c:v>1.3314091857500001</c:v>
                </c:pt>
                <c:pt idx="267">
                  <c:v>1.33334848325</c:v>
                </c:pt>
                <c:pt idx="268">
                  <c:v>1.335287779</c:v>
                </c:pt>
                <c:pt idx="269">
                  <c:v>1.3372268682499999</c:v>
                </c:pt>
                <c:pt idx="270">
                  <c:v>1.3391662690000001</c:v>
                </c:pt>
                <c:pt idx="271">
                  <c:v>1.3411053565</c:v>
                </c:pt>
                <c:pt idx="272">
                  <c:v>1.343044549</c:v>
                </c:pt>
                <c:pt idx="273">
                  <c:v>1.3449838465000001</c:v>
                </c:pt>
                <c:pt idx="274">
                  <c:v>1.3469231422500001</c:v>
                </c:pt>
                <c:pt idx="275">
                  <c:v>1.3488622315000001</c:v>
                </c:pt>
                <c:pt idx="276">
                  <c:v>1.3508013190000001</c:v>
                </c:pt>
                <c:pt idx="277">
                  <c:v>1.3527406147500001</c:v>
                </c:pt>
                <c:pt idx="278">
                  <c:v>1.35468001725</c:v>
                </c:pt>
                <c:pt idx="279">
                  <c:v>1.3566192097499998</c:v>
                </c:pt>
                <c:pt idx="280">
                  <c:v>1.3585585055</c:v>
                </c:pt>
                <c:pt idx="281">
                  <c:v>1.36049759475</c:v>
                </c:pt>
                <c:pt idx="282">
                  <c:v>1.3624367854999999</c:v>
                </c:pt>
                <c:pt idx="283">
                  <c:v>1.3643762912500002</c:v>
                </c:pt>
                <c:pt idx="284">
                  <c:v>1.36631548375</c:v>
                </c:pt>
                <c:pt idx="285">
                  <c:v>1.3682546762500001</c:v>
                </c:pt>
                <c:pt idx="286">
                  <c:v>1.3701937637500001</c:v>
                </c:pt>
                <c:pt idx="287">
                  <c:v>1.37213316625</c:v>
                </c:pt>
                <c:pt idx="288">
                  <c:v>1.3740723587499999</c:v>
                </c:pt>
                <c:pt idx="289">
                  <c:v>1.3760116544999998</c:v>
                </c:pt>
                <c:pt idx="290">
                  <c:v>1.3779508469999999</c:v>
                </c:pt>
                <c:pt idx="291">
                  <c:v>1.3798901445</c:v>
                </c:pt>
                <c:pt idx="292">
                  <c:v>1.38182944025</c:v>
                </c:pt>
                <c:pt idx="293">
                  <c:v>1.3837687377500001</c:v>
                </c:pt>
                <c:pt idx="294">
                  <c:v>1.3857081384999999</c:v>
                </c:pt>
                <c:pt idx="295">
                  <c:v>1.3876473310000002</c:v>
                </c:pt>
                <c:pt idx="296">
                  <c:v>1.3895865235</c:v>
                </c:pt>
                <c:pt idx="297">
                  <c:v>1.39152581925</c:v>
                </c:pt>
                <c:pt idx="298">
                  <c:v>1.3934651167500001</c:v>
                </c:pt>
                <c:pt idx="299">
                  <c:v>1.3954044125</c:v>
                </c:pt>
                <c:pt idx="300">
                  <c:v>1.3973437099999999</c:v>
                </c:pt>
                <c:pt idx="301">
                  <c:v>1.3992829025</c:v>
                </c:pt>
                <c:pt idx="302">
                  <c:v>1.4012222000000001</c:v>
                </c:pt>
                <c:pt idx="303">
                  <c:v>1.40316149575</c:v>
                </c:pt>
                <c:pt idx="304">
                  <c:v>1.4051008965</c:v>
                </c:pt>
                <c:pt idx="305">
                  <c:v>1.4070401939999999</c:v>
                </c:pt>
                <c:pt idx="306">
                  <c:v>1.4089792815</c:v>
                </c:pt>
                <c:pt idx="307">
                  <c:v>1.4109185790000001</c:v>
                </c:pt>
                <c:pt idx="308">
                  <c:v>1.41285797975</c:v>
                </c:pt>
                <c:pt idx="309">
                  <c:v>1.4147973805</c:v>
                </c:pt>
                <c:pt idx="310">
                  <c:v>1.4167365729999999</c:v>
                </c:pt>
                <c:pt idx="311">
                  <c:v>1.4186759737500001</c:v>
                </c:pt>
                <c:pt idx="312">
                  <c:v>1.42061527125</c:v>
                </c:pt>
                <c:pt idx="313">
                  <c:v>1.4225544637500001</c:v>
                </c:pt>
                <c:pt idx="314">
                  <c:v>1.4244938645</c:v>
                </c:pt>
                <c:pt idx="315">
                  <c:v>1.42643316025</c:v>
                </c:pt>
                <c:pt idx="316">
                  <c:v>1.4283725627499999</c:v>
                </c:pt>
                <c:pt idx="317">
                  <c:v>1.4303118585000001</c:v>
                </c:pt>
                <c:pt idx="318">
                  <c:v>1.4322512592499999</c:v>
                </c:pt>
                <c:pt idx="319">
                  <c:v>1.4341904517500002</c:v>
                </c:pt>
                <c:pt idx="320">
                  <c:v>1.4361300625</c:v>
                </c:pt>
                <c:pt idx="321">
                  <c:v>1.43806915</c:v>
                </c:pt>
                <c:pt idx="322">
                  <c:v>1.4400083424999999</c:v>
                </c:pt>
                <c:pt idx="323">
                  <c:v>1.4419477432500001</c:v>
                </c:pt>
                <c:pt idx="324">
                  <c:v>1.44388704075</c:v>
                </c:pt>
                <c:pt idx="325">
                  <c:v>1.4458265447500001</c:v>
                </c:pt>
                <c:pt idx="326">
                  <c:v>1.4477658422500002</c:v>
                </c:pt>
                <c:pt idx="327">
                  <c:v>1.4497051380000001</c:v>
                </c:pt>
                <c:pt idx="328">
                  <c:v>1.4516444355</c:v>
                </c:pt>
                <c:pt idx="329">
                  <c:v>1.45358383625</c:v>
                </c:pt>
                <c:pt idx="330">
                  <c:v>1.455523237</c:v>
                </c:pt>
                <c:pt idx="331">
                  <c:v>1.45746263775</c:v>
                </c:pt>
                <c:pt idx="332">
                  <c:v>1.45940183025</c:v>
                </c:pt>
                <c:pt idx="333">
                  <c:v>1.4613411277499999</c:v>
                </c:pt>
                <c:pt idx="334">
                  <c:v>1.463050113</c:v>
                </c:pt>
                <c:pt idx="335">
                  <c:v>1.4648718542499999</c:v>
                </c:pt>
                <c:pt idx="336">
                  <c:v>1.4665137672499999</c:v>
                </c:pt>
                <c:pt idx="337">
                  <c:v>1.4681557869999999</c:v>
                </c:pt>
                <c:pt idx="338">
                  <c:v>1.4697977</c:v>
                </c:pt>
                <c:pt idx="339">
                  <c:v>1.47143961475</c:v>
                </c:pt>
                <c:pt idx="340">
                  <c:v>1.4730815294999999</c:v>
                </c:pt>
                <c:pt idx="341">
                  <c:v>1.4747235475</c:v>
                </c:pt>
                <c:pt idx="342">
                  <c:v>1.4763655655000001</c:v>
                </c:pt>
                <c:pt idx="343">
                  <c:v>1.478007377</c:v>
                </c:pt>
                <c:pt idx="344">
                  <c:v>1.4796494982500001</c:v>
                </c:pt>
                <c:pt idx="345">
                  <c:v>1.48129130975</c:v>
                </c:pt>
                <c:pt idx="346">
                  <c:v>1.4829333277500001</c:v>
                </c:pt>
                <c:pt idx="347">
                  <c:v>1.4845753457499999</c:v>
                </c:pt>
                <c:pt idx="348">
                  <c:v>1.4862172605000001</c:v>
                </c:pt>
                <c:pt idx="349">
                  <c:v>1.4878590702500001</c:v>
                </c:pt>
                <c:pt idx="350">
                  <c:v>1.4895009850000001</c:v>
                </c:pt>
                <c:pt idx="351">
                  <c:v>1.4911430030000001</c:v>
                </c:pt>
                <c:pt idx="352">
                  <c:v>1.492930635</c:v>
                </c:pt>
                <c:pt idx="353">
                  <c:v>1.49528236725</c:v>
                </c:pt>
                <c:pt idx="354">
                  <c:v>1.4976338895000001</c:v>
                </c:pt>
                <c:pt idx="355">
                  <c:v>1.4999852035000001</c:v>
                </c:pt>
                <c:pt idx="356">
                  <c:v>1.5023370389999999</c:v>
                </c:pt>
                <c:pt idx="357">
                  <c:v>1.50468845625</c:v>
                </c:pt>
                <c:pt idx="358">
                  <c:v>1.50703987525</c:v>
                </c:pt>
                <c:pt idx="359">
                  <c:v>1.5093915007500001</c:v>
                </c:pt>
                <c:pt idx="360">
                  <c:v>1.5117430247499999</c:v>
                </c:pt>
                <c:pt idx="361">
                  <c:v>1.514094547</c:v>
                </c:pt>
                <c:pt idx="362">
                  <c:v>1.5164461725</c:v>
                </c:pt>
                <c:pt idx="363">
                  <c:v>1.5187976964999998</c:v>
                </c:pt>
                <c:pt idx="364">
                  <c:v>1.52114921875</c:v>
                </c:pt>
                <c:pt idx="365">
                  <c:v>1.5235007409999999</c:v>
                </c:pt>
                <c:pt idx="366">
                  <c:v>1.52585226325</c:v>
                </c:pt>
                <c:pt idx="367">
                  <c:v>1.52820399375</c:v>
                </c:pt>
                <c:pt idx="368">
                  <c:v>1.5305555160000002</c:v>
                </c:pt>
                <c:pt idx="369">
                  <c:v>1.5329070382500001</c:v>
                </c:pt>
                <c:pt idx="370">
                  <c:v>1.5352586655</c:v>
                </c:pt>
                <c:pt idx="371">
                  <c:v>1.5376101877499999</c:v>
                </c:pt>
                <c:pt idx="372">
                  <c:v>1.5399618150000001</c:v>
                </c:pt>
                <c:pt idx="373">
                  <c:v>1.54231333725</c:v>
                </c:pt>
                <c:pt idx="374">
                  <c:v>1.5446649644999999</c:v>
                </c:pt>
                <c:pt idx="375">
                  <c:v>1.54701648675</c:v>
                </c:pt>
                <c:pt idx="376">
                  <c:v>1.5493679039999999</c:v>
                </c:pt>
                <c:pt idx="377">
                  <c:v>1.5517197395</c:v>
                </c:pt>
                <c:pt idx="378">
                  <c:v>1.5540712617499999</c:v>
                </c:pt>
                <c:pt idx="379">
                  <c:v>1.5564227857500001</c:v>
                </c:pt>
                <c:pt idx="380">
                  <c:v>1.5587744112499999</c:v>
                </c:pt>
                <c:pt idx="381">
                  <c:v>1.5611259335000001</c:v>
                </c:pt>
                <c:pt idx="382">
                  <c:v>1.56347756075</c:v>
                </c:pt>
                <c:pt idx="383">
                  <c:v>1.5658290830000001</c:v>
                </c:pt>
                <c:pt idx="384">
                  <c:v>1.5681807102500001</c:v>
                </c:pt>
                <c:pt idx="385">
                  <c:v>1.5705323375</c:v>
                </c:pt>
                <c:pt idx="386">
                  <c:v>1.5728838597499999</c:v>
                </c:pt>
                <c:pt idx="387">
                  <c:v>1.5752355902500002</c:v>
                </c:pt>
                <c:pt idx="388">
                  <c:v>1.5775872174999999</c:v>
                </c:pt>
                <c:pt idx="389">
                  <c:v>1.57993873975</c:v>
                </c:pt>
                <c:pt idx="390">
                  <c:v>1.5822903669999999</c:v>
                </c:pt>
                <c:pt idx="391">
                  <c:v>1.5846420975</c:v>
                </c:pt>
                <c:pt idx="392">
                  <c:v>1.5869935147500001</c:v>
                </c:pt>
                <c:pt idx="393">
                  <c:v>1.5893450387500001</c:v>
                </c:pt>
                <c:pt idx="394">
                  <c:v>1.5916968725</c:v>
                </c:pt>
                <c:pt idx="395">
                  <c:v>1.59404849975</c:v>
                </c:pt>
                <c:pt idx="396">
                  <c:v>1.5964000219999999</c:v>
                </c:pt>
                <c:pt idx="397">
                  <c:v>1.59875164925</c:v>
                </c:pt>
                <c:pt idx="398">
                  <c:v>1.6011032765</c:v>
                </c:pt>
                <c:pt idx="399">
                  <c:v>1.603455007</c:v>
                </c:pt>
                <c:pt idx="400">
                  <c:v>1.605806426</c:v>
                </c:pt>
                <c:pt idx="401">
                  <c:v>1.6081581565</c:v>
                </c:pt>
                <c:pt idx="402">
                  <c:v>1.61050978375</c:v>
                </c:pt>
                <c:pt idx="403">
                  <c:v>1.61286140925</c:v>
                </c:pt>
                <c:pt idx="404">
                  <c:v>1.6152131414999999</c:v>
                </c:pt>
                <c:pt idx="405">
                  <c:v>1.6175647670000002</c:v>
                </c:pt>
                <c:pt idx="406">
                  <c:v>1.6199162892500001</c:v>
                </c:pt>
                <c:pt idx="407">
                  <c:v>1.6222679165</c:v>
                </c:pt>
                <c:pt idx="408">
                  <c:v>1.6246197520000001</c:v>
                </c:pt>
                <c:pt idx="409">
                  <c:v>1.62697127425</c:v>
                </c:pt>
                <c:pt idx="410">
                  <c:v>1.6293230064999999</c:v>
                </c:pt>
                <c:pt idx="411">
                  <c:v>1.631674632</c:v>
                </c:pt>
                <c:pt idx="412">
                  <c:v>1.6340262592500001</c:v>
                </c:pt>
                <c:pt idx="413">
                  <c:v>1.6363778864999998</c:v>
                </c:pt>
                <c:pt idx="414">
                  <c:v>1.6387297219999999</c:v>
                </c:pt>
                <c:pt idx="415">
                  <c:v>1.64108124425</c:v>
                </c:pt>
                <c:pt idx="416">
                  <c:v>1.64343286975</c:v>
                </c:pt>
                <c:pt idx="417">
                  <c:v>1.645784497</c:v>
                </c:pt>
                <c:pt idx="418">
                  <c:v>1.6481362275</c:v>
                </c:pt>
                <c:pt idx="419">
                  <c:v>1.6504878547499999</c:v>
                </c:pt>
                <c:pt idx="420">
                  <c:v>1.6528395869999999</c:v>
                </c:pt>
                <c:pt idx="421">
                  <c:v>1.6551912124999999</c:v>
                </c:pt>
                <c:pt idx="422">
                  <c:v>1.65754273475</c:v>
                </c:pt>
                <c:pt idx="423">
                  <c:v>1.659894467</c:v>
                </c:pt>
                <c:pt idx="424">
                  <c:v>1.6622463025000001</c:v>
                </c:pt>
                <c:pt idx="425">
                  <c:v>1.6645979280000001</c:v>
                </c:pt>
                <c:pt idx="426">
                  <c:v>1.66694955525</c:v>
                </c:pt>
                <c:pt idx="427">
                  <c:v>1.6693011824999999</c:v>
                </c:pt>
                <c:pt idx="428">
                  <c:v>1.671652913</c:v>
                </c:pt>
                <c:pt idx="429">
                  <c:v>1.6740045402500001</c:v>
                </c:pt>
                <c:pt idx="430">
                  <c:v>1.6763561657500001</c:v>
                </c:pt>
                <c:pt idx="431">
                  <c:v>1.67870800125</c:v>
                </c:pt>
                <c:pt idx="432">
                  <c:v>1.6810596284999999</c:v>
                </c:pt>
                <c:pt idx="433">
                  <c:v>1.6834112557500001</c:v>
                </c:pt>
                <c:pt idx="434">
                  <c:v>1.685762883</c:v>
                </c:pt>
                <c:pt idx="435">
                  <c:v>1.6881147167499999</c:v>
                </c:pt>
                <c:pt idx="436">
                  <c:v>1.6904660307499999</c:v>
                </c:pt>
                <c:pt idx="437">
                  <c:v>1.69281755475</c:v>
                </c:pt>
                <c:pt idx="438">
                  <c:v>1.6951693885000001</c:v>
                </c:pt>
                <c:pt idx="439">
                  <c:v>1.6975211207500001</c:v>
                </c:pt>
                <c:pt idx="440">
                  <c:v>1.6998727462500001</c:v>
                </c:pt>
                <c:pt idx="441">
                  <c:v>1.7022244785</c:v>
                </c:pt>
                <c:pt idx="442">
                  <c:v>1.7045762090000001</c:v>
                </c:pt>
                <c:pt idx="443">
                  <c:v>1.70692783625</c:v>
                </c:pt>
                <c:pt idx="444">
                  <c:v>1.70927956675</c:v>
                </c:pt>
                <c:pt idx="445">
                  <c:v>1.7116312972500001</c:v>
                </c:pt>
                <c:pt idx="446">
                  <c:v>1.7139829245</c:v>
                </c:pt>
                <c:pt idx="447">
                  <c:v>1.71633465675</c:v>
                </c:pt>
                <c:pt idx="448">
                  <c:v>1.7186865954999999</c:v>
                </c:pt>
                <c:pt idx="449">
                  <c:v>1.72103811775</c:v>
                </c:pt>
                <c:pt idx="450">
                  <c:v>1.7233898482500001</c:v>
                </c:pt>
                <c:pt idx="451">
                  <c:v>1.7257415805</c:v>
                </c:pt>
                <c:pt idx="452">
                  <c:v>1.72809320775</c:v>
                </c:pt>
                <c:pt idx="453">
                  <c:v>1.7304451465000001</c:v>
                </c:pt>
                <c:pt idx="454">
                  <c:v>1.7327967737499999</c:v>
                </c:pt>
                <c:pt idx="455">
                  <c:v>1.7351483992500001</c:v>
                </c:pt>
                <c:pt idx="456">
                  <c:v>1.7375002347500001</c:v>
                </c:pt>
                <c:pt idx="457">
                  <c:v>1.7398518619999999</c:v>
                </c:pt>
                <c:pt idx="458">
                  <c:v>1.7422036974999999</c:v>
                </c:pt>
                <c:pt idx="459">
                  <c:v>1.744555428</c:v>
                </c:pt>
                <c:pt idx="460">
                  <c:v>1.7469070552500001</c:v>
                </c:pt>
                <c:pt idx="461">
                  <c:v>1.7492587857499999</c:v>
                </c:pt>
                <c:pt idx="462">
                  <c:v>1.751610525</c:v>
                </c:pt>
                <c:pt idx="463">
                  <c:v>1.7539622450000001</c:v>
                </c:pt>
                <c:pt idx="464">
                  <c:v>1.7563139824999998</c:v>
                </c:pt>
                <c:pt idx="465">
                  <c:v>1.7586657025000001</c:v>
                </c:pt>
                <c:pt idx="466">
                  <c:v>1.76101744</c:v>
                </c:pt>
                <c:pt idx="467">
                  <c:v>1.7633691775</c:v>
                </c:pt>
                <c:pt idx="468">
                  <c:v>1.7657208974999998</c:v>
                </c:pt>
                <c:pt idx="469">
                  <c:v>1.7680728449999998</c:v>
                </c:pt>
                <c:pt idx="470">
                  <c:v>1.7704243725</c:v>
                </c:pt>
                <c:pt idx="471">
                  <c:v>1.7727763025000001</c:v>
                </c:pt>
                <c:pt idx="472">
                  <c:v>1.7751280400000002</c:v>
                </c:pt>
                <c:pt idx="473">
                  <c:v>1.7774797599999999</c:v>
                </c:pt>
                <c:pt idx="474">
                  <c:v>1.7798312875</c:v>
                </c:pt>
                <c:pt idx="475">
                  <c:v>1.782183235</c:v>
                </c:pt>
                <c:pt idx="476">
                  <c:v>1.7845349549999998</c:v>
                </c:pt>
                <c:pt idx="477">
                  <c:v>1.7868866925</c:v>
                </c:pt>
                <c:pt idx="478">
                  <c:v>1.7892382200000001</c:v>
                </c:pt>
                <c:pt idx="479">
                  <c:v>1.7915901500000002</c:v>
                </c:pt>
                <c:pt idx="480">
                  <c:v>1.7939420975</c:v>
                </c:pt>
                <c:pt idx="481">
                  <c:v>1.7962934150000001</c:v>
                </c:pt>
                <c:pt idx="482">
                  <c:v>1.798645345</c:v>
                </c:pt>
                <c:pt idx="483">
                  <c:v>1.8009970825000001</c:v>
                </c:pt>
                <c:pt idx="484">
                  <c:v>1.8033490125</c:v>
                </c:pt>
                <c:pt idx="485">
                  <c:v>1.8057007500000002</c:v>
                </c:pt>
                <c:pt idx="486">
                  <c:v>1.8080524874999999</c:v>
                </c:pt>
                <c:pt idx="487">
                  <c:v>1.8104042075</c:v>
                </c:pt>
                <c:pt idx="488">
                  <c:v>1.8127559450000001</c:v>
                </c:pt>
                <c:pt idx="489">
                  <c:v>1.8151076649999998</c:v>
                </c:pt>
                <c:pt idx="490">
                  <c:v>1.8174594024999999</c:v>
                </c:pt>
                <c:pt idx="491">
                  <c:v>1.8198113499999999</c:v>
                </c:pt>
                <c:pt idx="492">
                  <c:v>1.82216307</c:v>
                </c:pt>
                <c:pt idx="493">
                  <c:v>1.8245148075000002</c:v>
                </c:pt>
                <c:pt idx="494">
                  <c:v>1.8268665450000001</c:v>
                </c:pt>
                <c:pt idx="495">
                  <c:v>1.829218265</c:v>
                </c:pt>
                <c:pt idx="496">
                  <c:v>1.8315702125</c:v>
                </c:pt>
                <c:pt idx="497">
                  <c:v>1.8339219325</c:v>
                </c:pt>
                <c:pt idx="498">
                  <c:v>1.8362736700000002</c:v>
                </c:pt>
                <c:pt idx="499">
                  <c:v>1.8386254074999999</c:v>
                </c:pt>
                <c:pt idx="500">
                  <c:v>1.8409773374999998</c:v>
                </c:pt>
                <c:pt idx="501">
                  <c:v>1.843329075</c:v>
                </c:pt>
                <c:pt idx="502">
                  <c:v>1.845680795</c:v>
                </c:pt>
                <c:pt idx="503">
                  <c:v>1.8478610500000001</c:v>
                </c:pt>
                <c:pt idx="504">
                  <c:v>1.849882335</c:v>
                </c:pt>
                <c:pt idx="505">
                  <c:v>1.8519034099999998</c:v>
                </c:pt>
                <c:pt idx="506">
                  <c:v>1.8539246950000001</c:v>
                </c:pt>
                <c:pt idx="507">
                  <c:v>1.8559457699999999</c:v>
                </c:pt>
                <c:pt idx="508">
                  <c:v>1.8581837925</c:v>
                </c:pt>
                <c:pt idx="509">
                  <c:v>1.8594816099999998</c:v>
                </c:pt>
                <c:pt idx="510">
                  <c:v>1.8609325349999999</c:v>
                </c:pt>
                <c:pt idx="511">
                  <c:v>1.8623838800000001</c:v>
                </c:pt>
                <c:pt idx="512">
                  <c:v>1.8638352075</c:v>
                </c:pt>
                <c:pt idx="513">
                  <c:v>1.8652863424999999</c:v>
                </c:pt>
                <c:pt idx="514">
                  <c:v>1.8667372849999999</c:v>
                </c:pt>
                <c:pt idx="515">
                  <c:v>1.8681888225000001</c:v>
                </c:pt>
                <c:pt idx="516">
                  <c:v>1.8696397475000002</c:v>
                </c:pt>
                <c:pt idx="517">
                  <c:v>1.8710910924999999</c:v>
                </c:pt>
                <c:pt idx="518">
                  <c:v>1.8725424374999999</c:v>
                </c:pt>
                <c:pt idx="519">
                  <c:v>1.8739933624999998</c:v>
                </c:pt>
                <c:pt idx="520">
                  <c:v>1.8754447075</c:v>
                </c:pt>
                <c:pt idx="521">
                  <c:v>1.8768958425</c:v>
                </c:pt>
                <c:pt idx="522">
                  <c:v>1.8783471874999997</c:v>
                </c:pt>
                <c:pt idx="523">
                  <c:v>1.8797983225000001</c:v>
                </c:pt>
                <c:pt idx="524">
                  <c:v>1.8812496675000001</c:v>
                </c:pt>
                <c:pt idx="525">
                  <c:v>1.8827008025</c:v>
                </c:pt>
                <c:pt idx="526">
                  <c:v>1.8841519375</c:v>
                </c:pt>
                <c:pt idx="527">
                  <c:v>1.8856032825</c:v>
                </c:pt>
                <c:pt idx="528">
                  <c:v>1.8873980125000001</c:v>
                </c:pt>
                <c:pt idx="529">
                  <c:v>1.8884805099999999</c:v>
                </c:pt>
                <c:pt idx="530">
                  <c:v>1.8895632350000002</c:v>
                </c:pt>
                <c:pt idx="531">
                  <c:v>1.8913508600000002</c:v>
                </c:pt>
                <c:pt idx="532">
                  <c:v>1.8927744675</c:v>
                </c:pt>
                <c:pt idx="533">
                  <c:v>1.8941982675000002</c:v>
                </c:pt>
                <c:pt idx="534">
                  <c:v>1.8956220674999997</c:v>
                </c:pt>
                <c:pt idx="535">
                  <c:v>1.8970454650000002</c:v>
                </c:pt>
                <c:pt idx="536">
                  <c:v>1.8984690550000001</c:v>
                </c:pt>
                <c:pt idx="537">
                  <c:v>1.8998926625000001</c:v>
                </c:pt>
                <c:pt idx="538">
                  <c:v>1.9013164624999999</c:v>
                </c:pt>
                <c:pt idx="539">
                  <c:v>1.9027400700000001</c:v>
                </c:pt>
                <c:pt idx="540">
                  <c:v>1.9041636599999998</c:v>
                </c:pt>
                <c:pt idx="541">
                  <c:v>1.9055872500000002</c:v>
                </c:pt>
                <c:pt idx="542">
                  <c:v>1.9070108575</c:v>
                </c:pt>
                <c:pt idx="543">
                  <c:v>1.9084346575</c:v>
                </c:pt>
                <c:pt idx="544">
                  <c:v>1.9098582650000002</c:v>
                </c:pt>
                <c:pt idx="545">
                  <c:v>1.911282065</c:v>
                </c:pt>
                <c:pt idx="546">
                  <c:v>1.9127054449999998</c:v>
                </c:pt>
                <c:pt idx="547">
                  <c:v>1.9141292624999999</c:v>
                </c:pt>
                <c:pt idx="548">
                  <c:v>1.9155528525000003</c:v>
                </c:pt>
                <c:pt idx="549">
                  <c:v>1.9169764599999999</c:v>
                </c:pt>
                <c:pt idx="550">
                  <c:v>1.9184000500000002</c:v>
                </c:pt>
                <c:pt idx="551">
                  <c:v>1.91982385</c:v>
                </c:pt>
                <c:pt idx="552">
                  <c:v>1.9212474575</c:v>
                </c:pt>
                <c:pt idx="553">
                  <c:v>1.9226708375000001</c:v>
                </c:pt>
                <c:pt idx="554">
                  <c:v>1.9240948475000001</c:v>
                </c:pt>
                <c:pt idx="555">
                  <c:v>1.9255184549999997</c:v>
                </c:pt>
                <c:pt idx="556">
                  <c:v>1.9269418349999998</c:v>
                </c:pt>
                <c:pt idx="557">
                  <c:v>1.9283656524999999</c:v>
                </c:pt>
                <c:pt idx="558">
                  <c:v>1.9297892425000001</c:v>
                </c:pt>
                <c:pt idx="559">
                  <c:v>1.93121264</c:v>
                </c:pt>
                <c:pt idx="560">
                  <c:v>1.93263623</c:v>
                </c:pt>
                <c:pt idx="561">
                  <c:v>1.9340600299999999</c:v>
                </c:pt>
                <c:pt idx="562">
                  <c:v>1.9354836375000002</c:v>
                </c:pt>
                <c:pt idx="563">
                  <c:v>1.9369074374999999</c:v>
                </c:pt>
                <c:pt idx="564">
                  <c:v>1.9383308350000001</c:v>
                </c:pt>
                <c:pt idx="565">
                  <c:v>1.9397546349999999</c:v>
                </c:pt>
                <c:pt idx="566">
                  <c:v>1.9411782250000003</c:v>
                </c:pt>
                <c:pt idx="567">
                  <c:v>1.9426020425000001</c:v>
                </c:pt>
                <c:pt idx="568">
                  <c:v>1.9440256325</c:v>
                </c:pt>
                <c:pt idx="569">
                  <c:v>1.9454492400000003</c:v>
                </c:pt>
                <c:pt idx="570">
                  <c:v>1.9468726200000002</c:v>
                </c:pt>
                <c:pt idx="571">
                  <c:v>1.9482964199999999</c:v>
                </c:pt>
                <c:pt idx="572">
                  <c:v>1.9497200275000002</c:v>
                </c:pt>
                <c:pt idx="573">
                  <c:v>1.9511436174999999</c:v>
                </c:pt>
                <c:pt idx="574">
                  <c:v>1.9525676449999998</c:v>
                </c:pt>
                <c:pt idx="575">
                  <c:v>1.9539910249999999</c:v>
                </c:pt>
                <c:pt idx="576">
                  <c:v>1.9554148250000001</c:v>
                </c:pt>
                <c:pt idx="577">
                  <c:v>1.9568382224999998</c:v>
                </c:pt>
                <c:pt idx="578">
                  <c:v>1.9582620225</c:v>
                </c:pt>
                <c:pt idx="579">
                  <c:v>1.9596856300000001</c:v>
                </c:pt>
                <c:pt idx="580">
                  <c:v>1.9611090100000002</c:v>
                </c:pt>
                <c:pt idx="581">
                  <c:v>1.9625328099999999</c:v>
                </c:pt>
                <c:pt idx="582">
                  <c:v>1.9639564174999999</c:v>
                </c:pt>
                <c:pt idx="583">
                  <c:v>1.9653800074999999</c:v>
                </c:pt>
                <c:pt idx="584">
                  <c:v>1.9668036149999999</c:v>
                </c:pt>
                <c:pt idx="585">
                  <c:v>1.9682276249999999</c:v>
                </c:pt>
                <c:pt idx="586">
                  <c:v>1.969651005</c:v>
                </c:pt>
                <c:pt idx="587">
                  <c:v>1.9710746125000003</c:v>
                </c:pt>
                <c:pt idx="588">
                  <c:v>1.9724982025</c:v>
                </c:pt>
                <c:pt idx="589">
                  <c:v>1.9739220200000001</c:v>
                </c:pt>
                <c:pt idx="590">
                  <c:v>1.97534561</c:v>
                </c:pt>
                <c:pt idx="591">
                  <c:v>1.9767692175</c:v>
                </c:pt>
                <c:pt idx="592">
                  <c:v>1.9781930174999998</c:v>
                </c:pt>
                <c:pt idx="593">
                  <c:v>1.9796166075000001</c:v>
                </c:pt>
                <c:pt idx="594">
                  <c:v>1.9810402149999997</c:v>
                </c:pt>
                <c:pt idx="595">
                  <c:v>1.9824638050000001</c:v>
                </c:pt>
                <c:pt idx="596">
                  <c:v>1.9838874124999999</c:v>
                </c:pt>
                <c:pt idx="597">
                  <c:v>1.9853110025</c:v>
                </c:pt>
                <c:pt idx="598">
                  <c:v>1.9867345925</c:v>
                </c:pt>
                <c:pt idx="599">
                  <c:v>1.98815841</c:v>
                </c:pt>
                <c:pt idx="600">
                  <c:v>1.9895817899999999</c:v>
                </c:pt>
                <c:pt idx="601">
                  <c:v>1.9910056075</c:v>
                </c:pt>
                <c:pt idx="602">
                  <c:v>1.9924289874999999</c:v>
                </c:pt>
                <c:pt idx="603">
                  <c:v>1.9938527875000001</c:v>
                </c:pt>
                <c:pt idx="604">
                  <c:v>1.9952763949999999</c:v>
                </c:pt>
                <c:pt idx="605">
                  <c:v>1.9966999850000002</c:v>
                </c:pt>
                <c:pt idx="606">
                  <c:v>1.9981238025000001</c:v>
                </c:pt>
                <c:pt idx="607">
                  <c:v>1.9995473925</c:v>
                </c:pt>
                <c:pt idx="608">
                  <c:v>2.0009711925000002</c:v>
                </c:pt>
                <c:pt idx="609">
                  <c:v>2.0023945900000002</c:v>
                </c:pt>
                <c:pt idx="610">
                  <c:v>2.0038183900000002</c:v>
                </c:pt>
                <c:pt idx="611">
                  <c:v>2.0052419974999998</c:v>
                </c:pt>
                <c:pt idx="612">
                  <c:v>2.0066657975000002</c:v>
                </c:pt>
                <c:pt idx="613">
                  <c:v>2.0080893875000001</c:v>
                </c:pt>
                <c:pt idx="614">
                  <c:v>2.0095129950000001</c:v>
                </c:pt>
                <c:pt idx="615">
                  <c:v>2.0109365850000001</c:v>
                </c:pt>
                <c:pt idx="616">
                  <c:v>2.0123604025000001</c:v>
                </c:pt>
                <c:pt idx="617">
                  <c:v>2.0137839924999996</c:v>
                </c:pt>
                <c:pt idx="618">
                  <c:v>2.0152073724999999</c:v>
                </c:pt>
                <c:pt idx="619">
                  <c:v>2.01663119</c:v>
                </c:pt>
                <c:pt idx="620">
                  <c:v>2.0180547799999999</c:v>
                </c:pt>
                <c:pt idx="621">
                  <c:v>2.0194783875</c:v>
                </c:pt>
                <c:pt idx="622">
                  <c:v>2.0209021874999999</c:v>
                </c:pt>
                <c:pt idx="623">
                  <c:v>2.0223257774999999</c:v>
                </c:pt>
                <c:pt idx="624">
                  <c:v>2.0237491750000003</c:v>
                </c:pt>
                <c:pt idx="625">
                  <c:v>2.0251729749999998</c:v>
                </c:pt>
                <c:pt idx="626">
                  <c:v>2.0265967924999999</c:v>
                </c:pt>
                <c:pt idx="627">
                  <c:v>2.0280201724999998</c:v>
                </c:pt>
                <c:pt idx="628">
                  <c:v>2.0294437625000001</c:v>
                </c:pt>
                <c:pt idx="629">
                  <c:v>2.0308673699999997</c:v>
                </c:pt>
                <c:pt idx="630">
                  <c:v>2.0322911700000001</c:v>
                </c:pt>
                <c:pt idx="631">
                  <c:v>2.0337147775000002</c:v>
                </c:pt>
                <c:pt idx="632">
                  <c:v>2.0351385774999997</c:v>
                </c:pt>
                <c:pt idx="633">
                  <c:v>2.0365621675000001</c:v>
                </c:pt>
                <c:pt idx="634">
                  <c:v>2.0379857750000001</c:v>
                </c:pt>
                <c:pt idx="635">
                  <c:v>2.039409365</c:v>
                </c:pt>
                <c:pt idx="636">
                  <c:v>2.0408331824999997</c:v>
                </c:pt>
                <c:pt idx="637">
                  <c:v>2.0422567725</c:v>
                </c:pt>
                <c:pt idx="638">
                  <c:v>2.0436803625</c:v>
                </c:pt>
                <c:pt idx="639">
                  <c:v>2.04510397</c:v>
                </c:pt>
                <c:pt idx="640">
                  <c:v>2.0465275599999999</c:v>
                </c:pt>
                <c:pt idx="641">
                  <c:v>2.0479511674999999</c:v>
                </c:pt>
                <c:pt idx="642">
                  <c:v>2.0493745475000003</c:v>
                </c:pt>
                <c:pt idx="643">
                  <c:v>2.0507985575000003</c:v>
                </c:pt>
                <c:pt idx="644">
                  <c:v>2.0522221649999999</c:v>
                </c:pt>
                <c:pt idx="645">
                  <c:v>2.0536455449999997</c:v>
                </c:pt>
                <c:pt idx="646">
                  <c:v>2.0550695725000003</c:v>
                </c:pt>
                <c:pt idx="647">
                  <c:v>2.0564929525000002</c:v>
                </c:pt>
                <c:pt idx="648">
                  <c:v>2.0579167524999997</c:v>
                </c:pt>
                <c:pt idx="649">
                  <c:v>2.0593405699999998</c:v>
                </c:pt>
                <c:pt idx="650">
                  <c:v>2.0607639500000001</c:v>
                </c:pt>
                <c:pt idx="651">
                  <c:v>2.0621875575000002</c:v>
                </c:pt>
                <c:pt idx="652">
                  <c:v>2.0636111475000001</c:v>
                </c:pt>
                <c:pt idx="653">
                  <c:v>2.0650347550000001</c:v>
                </c:pt>
                <c:pt idx="654">
                  <c:v>2.0664585549999996</c:v>
                </c:pt>
                <c:pt idx="655">
                  <c:v>2.0678823550000001</c:v>
                </c:pt>
                <c:pt idx="656">
                  <c:v>2.0693057525</c:v>
                </c:pt>
                <c:pt idx="657">
                  <c:v>2.0707295525</c:v>
                </c:pt>
                <c:pt idx="658">
                  <c:v>2.0721531424999999</c:v>
                </c:pt>
                <c:pt idx="659">
                  <c:v>2.07357675</c:v>
                </c:pt>
                <c:pt idx="660">
                  <c:v>2.0750005499999999</c:v>
                </c:pt>
                <c:pt idx="661">
                  <c:v>2.0764239474999999</c:v>
                </c:pt>
                <c:pt idx="662">
                  <c:v>2.0778477474999999</c:v>
                </c:pt>
                <c:pt idx="663">
                  <c:v>2.0792713549999999</c:v>
                </c:pt>
                <c:pt idx="664">
                  <c:v>2.0806951549999999</c:v>
                </c:pt>
                <c:pt idx="665">
                  <c:v>2.0821185350000002</c:v>
                </c:pt>
                <c:pt idx="666">
                  <c:v>2.0835423524999999</c:v>
                </c:pt>
                <c:pt idx="667">
                  <c:v>2.0849659424999998</c:v>
                </c:pt>
                <c:pt idx="668">
                  <c:v>2.0863895499999998</c:v>
                </c:pt>
                <c:pt idx="669">
                  <c:v>2.0878131399999997</c:v>
                </c:pt>
                <c:pt idx="670">
                  <c:v>2.08923652</c:v>
                </c:pt>
                <c:pt idx="671">
                  <c:v>2.0906603375000001</c:v>
                </c:pt>
                <c:pt idx="672">
                  <c:v>2.09132812</c:v>
                </c:pt>
                <c:pt idx="673">
                  <c:v>2.0913003649999999</c:v>
                </c:pt>
                <c:pt idx="674">
                  <c:v>2.0912726275</c:v>
                </c:pt>
                <c:pt idx="675">
                  <c:v>2.0912446624999999</c:v>
                </c:pt>
                <c:pt idx="676">
                  <c:v>2.0912169249999999</c:v>
                </c:pt>
                <c:pt idx="677">
                  <c:v>2.0911893800000003</c:v>
                </c:pt>
                <c:pt idx="678">
                  <c:v>2.0911616424999999</c:v>
                </c:pt>
                <c:pt idx="679">
                  <c:v>2.0911338875000003</c:v>
                </c:pt>
                <c:pt idx="680">
                  <c:v>2.0911061499999999</c:v>
                </c:pt>
                <c:pt idx="681">
                  <c:v>2.0910779750000001</c:v>
                </c:pt>
                <c:pt idx="682">
                  <c:v>2.0910504475000002</c:v>
                </c:pt>
                <c:pt idx="683">
                  <c:v>2.0910226925000002</c:v>
                </c:pt>
                <c:pt idx="684">
                  <c:v>2.0909949550000002</c:v>
                </c:pt>
                <c:pt idx="685">
                  <c:v>2.0909670075000002</c:v>
                </c:pt>
                <c:pt idx="686">
                  <c:v>2.0909394625000002</c:v>
                </c:pt>
                <c:pt idx="687">
                  <c:v>2.0909115150000002</c:v>
                </c:pt>
                <c:pt idx="688">
                  <c:v>2.0908839700000001</c:v>
                </c:pt>
                <c:pt idx="689">
                  <c:v>2.0908562325000002</c:v>
                </c:pt>
                <c:pt idx="690">
                  <c:v>2.0908282675000001</c:v>
                </c:pt>
                <c:pt idx="691">
                  <c:v>2.0908005300000001</c:v>
                </c:pt>
                <c:pt idx="692">
                  <c:v>2.090772775</c:v>
                </c:pt>
                <c:pt idx="693">
                  <c:v>2.0907448275</c:v>
                </c:pt>
                <c:pt idx="694">
                  <c:v>2.0907174925000001</c:v>
                </c:pt>
                <c:pt idx="695">
                  <c:v>2.0906897549999996</c:v>
                </c:pt>
                <c:pt idx="696">
                  <c:v>2.09066179</c:v>
                </c:pt>
                <c:pt idx="697">
                  <c:v>2.0906338425</c:v>
                </c:pt>
                <c:pt idx="698">
                  <c:v>2.0906058774999998</c:v>
                </c:pt>
                <c:pt idx="699">
                  <c:v>2.09057856</c:v>
                </c:pt>
                <c:pt idx="700">
                  <c:v>2.0905508049999999</c:v>
                </c:pt>
                <c:pt idx="701">
                  <c:v>2.0905230674999999</c:v>
                </c:pt>
                <c:pt idx="702">
                  <c:v>2.0904951025000003</c:v>
                </c:pt>
                <c:pt idx="703">
                  <c:v>2.0904671550000002</c:v>
                </c:pt>
                <c:pt idx="704">
                  <c:v>2.0904396099999998</c:v>
                </c:pt>
                <c:pt idx="705">
                  <c:v>2.0904118724999998</c:v>
                </c:pt>
                <c:pt idx="706">
                  <c:v>2.0903841175000002</c:v>
                </c:pt>
                <c:pt idx="707">
                  <c:v>2.0903563799999998</c:v>
                </c:pt>
                <c:pt idx="708">
                  <c:v>2.0903286424999998</c:v>
                </c:pt>
                <c:pt idx="709">
                  <c:v>2.0903008874999998</c:v>
                </c:pt>
                <c:pt idx="710">
                  <c:v>2.0902731500000002</c:v>
                </c:pt>
                <c:pt idx="711">
                  <c:v>2.0902456050000002</c:v>
                </c:pt>
                <c:pt idx="712">
                  <c:v>2.0902176575000002</c:v>
                </c:pt>
                <c:pt idx="713">
                  <c:v>2.0901896925000001</c:v>
                </c:pt>
                <c:pt idx="714">
                  <c:v>2.0901619549999997</c:v>
                </c:pt>
                <c:pt idx="715">
                  <c:v>2.0901342000000001</c:v>
                </c:pt>
                <c:pt idx="716">
                  <c:v>2.0901066725000002</c:v>
                </c:pt>
                <c:pt idx="717">
                  <c:v>2.0900789175000001</c:v>
                </c:pt>
                <c:pt idx="718">
                  <c:v>2.0900509700000001</c:v>
                </c:pt>
                <c:pt idx="719">
                  <c:v>2.090023425</c:v>
                </c:pt>
                <c:pt idx="720">
                  <c:v>2.0899954775</c:v>
                </c:pt>
                <c:pt idx="721">
                  <c:v>2.0899677225</c:v>
                </c:pt>
                <c:pt idx="722">
                  <c:v>2.089939985</c:v>
                </c:pt>
                <c:pt idx="723">
                  <c:v>2.0899122300000004</c:v>
                </c:pt>
                <c:pt idx="724">
                  <c:v>2.0898844925</c:v>
                </c:pt>
                <c:pt idx="725">
                  <c:v>2.0898567374999999</c:v>
                </c:pt>
                <c:pt idx="726">
                  <c:v>2.0898289999999999</c:v>
                </c:pt>
                <c:pt idx="727">
                  <c:v>2.0898012450000003</c:v>
                </c:pt>
                <c:pt idx="728">
                  <c:v>2.0897735074999999</c:v>
                </c:pt>
                <c:pt idx="729">
                  <c:v>2.0897457524999998</c:v>
                </c:pt>
                <c:pt idx="730">
                  <c:v>2.0897178050000003</c:v>
                </c:pt>
                <c:pt idx="731">
                  <c:v>2.0896902600000002</c:v>
                </c:pt>
                <c:pt idx="732">
                  <c:v>2.0896581475000002</c:v>
                </c:pt>
                <c:pt idx="733">
                  <c:v>2.0893581450000003</c:v>
                </c:pt>
                <c:pt idx="734">
                  <c:v>2.0890665075000001</c:v>
                </c:pt>
                <c:pt idx="735">
                  <c:v>2.0887746600000003</c:v>
                </c:pt>
                <c:pt idx="736">
                  <c:v>2.088482795</c:v>
                </c:pt>
                <c:pt idx="737">
                  <c:v>2.0881909474999998</c:v>
                </c:pt>
                <c:pt idx="738">
                  <c:v>2.0878992924999999</c:v>
                </c:pt>
                <c:pt idx="739">
                  <c:v>2.0876074449999997</c:v>
                </c:pt>
                <c:pt idx="740">
                  <c:v>2.0873157900000003</c:v>
                </c:pt>
                <c:pt idx="741">
                  <c:v>2.0870237325000001</c:v>
                </c:pt>
                <c:pt idx="742">
                  <c:v>2.0867320949999999</c:v>
                </c:pt>
                <c:pt idx="743">
                  <c:v>2.08644023</c:v>
                </c:pt>
                <c:pt idx="744">
                  <c:v>2.0861483825000002</c:v>
                </c:pt>
                <c:pt idx="745">
                  <c:v>2.0858567275</c:v>
                </c:pt>
                <c:pt idx="746">
                  <c:v>2.0855648800000002</c:v>
                </c:pt>
                <c:pt idx="747">
                  <c:v>2.0852730325</c:v>
                </c:pt>
                <c:pt idx="748">
                  <c:v>2.0849811674999996</c:v>
                </c:pt>
                <c:pt idx="749">
                  <c:v>2.0846895299999999</c:v>
                </c:pt>
                <c:pt idx="750">
                  <c:v>2.084397665</c:v>
                </c:pt>
                <c:pt idx="751">
                  <c:v>2.0841060274999998</c:v>
                </c:pt>
                <c:pt idx="752">
                  <c:v>2.08381397</c:v>
                </c:pt>
                <c:pt idx="753">
                  <c:v>2.0835221050000001</c:v>
                </c:pt>
                <c:pt idx="754">
                  <c:v>2.0832304675</c:v>
                </c:pt>
                <c:pt idx="755">
                  <c:v>2.0829388124999997</c:v>
                </c:pt>
                <c:pt idx="756">
                  <c:v>2.0826469649999999</c:v>
                </c:pt>
                <c:pt idx="757">
                  <c:v>2.0823553275000002</c:v>
                </c:pt>
                <c:pt idx="758">
                  <c:v>2.0820634625000003</c:v>
                </c:pt>
                <c:pt idx="759">
                  <c:v>2.0817716150000001</c:v>
                </c:pt>
                <c:pt idx="760">
                  <c:v>2.0814797499999997</c:v>
                </c:pt>
                <c:pt idx="761">
                  <c:v>2.0811879025</c:v>
                </c:pt>
                <c:pt idx="762">
                  <c:v>2.0808960550000002</c:v>
                </c:pt>
                <c:pt idx="763">
                  <c:v>2.0806044000000004</c:v>
                </c:pt>
                <c:pt idx="764">
                  <c:v>2.0803123425000001</c:v>
                </c:pt>
                <c:pt idx="765">
                  <c:v>2.0800208974999999</c:v>
                </c:pt>
                <c:pt idx="766">
                  <c:v>2.0797290500000001</c:v>
                </c:pt>
                <c:pt idx="767">
                  <c:v>2.0794372024999999</c:v>
                </c:pt>
                <c:pt idx="768">
                  <c:v>2.0791455475</c:v>
                </c:pt>
                <c:pt idx="769">
                  <c:v>2.0788534900000002</c:v>
                </c:pt>
                <c:pt idx="770">
                  <c:v>2.0785618349999999</c:v>
                </c:pt>
                <c:pt idx="771">
                  <c:v>2.0782699875000001</c:v>
                </c:pt>
                <c:pt idx="772">
                  <c:v>2.07797835</c:v>
                </c:pt>
                <c:pt idx="773">
                  <c:v>2.077686275</c:v>
                </c:pt>
                <c:pt idx="774">
                  <c:v>2.0773948474999999</c:v>
                </c:pt>
                <c:pt idx="775">
                  <c:v>2.0771031925000001</c:v>
                </c:pt>
                <c:pt idx="776">
                  <c:v>2.0768111350000003</c:v>
                </c:pt>
                <c:pt idx="777">
                  <c:v>2.0765192875</c:v>
                </c:pt>
                <c:pt idx="778">
                  <c:v>2.0762276325000002</c:v>
                </c:pt>
                <c:pt idx="779">
                  <c:v>2.075935785</c:v>
                </c:pt>
                <c:pt idx="780">
                  <c:v>2.0756441299999997</c:v>
                </c:pt>
                <c:pt idx="781">
                  <c:v>2.0753522824999999</c:v>
                </c:pt>
                <c:pt idx="782">
                  <c:v>2.0750602250000001</c:v>
                </c:pt>
                <c:pt idx="783">
                  <c:v>2.0747687800000003</c:v>
                </c:pt>
                <c:pt idx="784">
                  <c:v>2.0744769325000001</c:v>
                </c:pt>
                <c:pt idx="785">
                  <c:v>2.0741850674999998</c:v>
                </c:pt>
                <c:pt idx="786">
                  <c:v>2.07389343</c:v>
                </c:pt>
                <c:pt idx="787">
                  <c:v>2.0736015649999997</c:v>
                </c:pt>
                <c:pt idx="788">
                  <c:v>2.0733097174999999</c:v>
                </c:pt>
                <c:pt idx="789">
                  <c:v>2.0730178700000002</c:v>
                </c:pt>
                <c:pt idx="790">
                  <c:v>2.0727262149999999</c:v>
                </c:pt>
                <c:pt idx="791">
                  <c:v>2.0724345775000002</c:v>
                </c:pt>
                <c:pt idx="792">
                  <c:v>2.0721425199999999</c:v>
                </c:pt>
                <c:pt idx="793">
                  <c:v>2.071850865</c:v>
                </c:pt>
                <c:pt idx="794">
                  <c:v>2.0715588075000002</c:v>
                </c:pt>
                <c:pt idx="795">
                  <c:v>2.0712671524999999</c:v>
                </c:pt>
                <c:pt idx="796">
                  <c:v>2.0709755149999998</c:v>
                </c:pt>
                <c:pt idx="797">
                  <c:v>2.0706838599999999</c:v>
                </c:pt>
                <c:pt idx="798">
                  <c:v>2.0703918025000001</c:v>
                </c:pt>
                <c:pt idx="799">
                  <c:v>2.070100375</c:v>
                </c:pt>
                <c:pt idx="800">
                  <c:v>2.0698083</c:v>
                </c:pt>
                <c:pt idx="801">
                  <c:v>2.0695164525000003</c:v>
                </c:pt>
                <c:pt idx="802">
                  <c:v>2.0692247975</c:v>
                </c:pt>
                <c:pt idx="803">
                  <c:v>2.0689329500000002</c:v>
                </c:pt>
                <c:pt idx="804">
                  <c:v>2.0686413124999996</c:v>
                </c:pt>
                <c:pt idx="805">
                  <c:v>2.0683494475000002</c:v>
                </c:pt>
                <c:pt idx="806">
                  <c:v>2.0680575999999999</c:v>
                </c:pt>
                <c:pt idx="807">
                  <c:v>2.067765735</c:v>
                </c:pt>
                <c:pt idx="808">
                  <c:v>2.0674740974999999</c:v>
                </c:pt>
                <c:pt idx="809">
                  <c:v>2.0671824600000002</c:v>
                </c:pt>
                <c:pt idx="810">
                  <c:v>2.0668905950000003</c:v>
                </c:pt>
                <c:pt idx="811">
                  <c:v>2.0665987475000001</c:v>
                </c:pt>
                <c:pt idx="812">
                  <c:v>2.0663068824999997</c:v>
                </c:pt>
                <c:pt idx="813">
                  <c:v>2.0660150349999999</c:v>
                </c:pt>
                <c:pt idx="814">
                  <c:v>2.0657233974999998</c:v>
                </c:pt>
                <c:pt idx="815">
                  <c:v>2.0654315325000003</c:v>
                </c:pt>
                <c:pt idx="816">
                  <c:v>2.0651396850000001</c:v>
                </c:pt>
                <c:pt idx="817">
                  <c:v>2.0648482399999999</c:v>
                </c:pt>
                <c:pt idx="818">
                  <c:v>2.0645561825000001</c:v>
                </c:pt>
                <c:pt idx="819">
                  <c:v>2.0642643349999998</c:v>
                </c:pt>
                <c:pt idx="820">
                  <c:v>2.06397268</c:v>
                </c:pt>
                <c:pt idx="821">
                  <c:v>2.0636808324999998</c:v>
                </c:pt>
                <c:pt idx="822">
                  <c:v>2.0633891775000004</c:v>
                </c:pt>
                <c:pt idx="823">
                  <c:v>2.0630973300000002</c:v>
                </c:pt>
                <c:pt idx="824">
                  <c:v>2.0628054825</c:v>
                </c:pt>
                <c:pt idx="825">
                  <c:v>2.0625136175000001</c:v>
                </c:pt>
                <c:pt idx="826">
                  <c:v>2.0622219799999999</c:v>
                </c:pt>
                <c:pt idx="827">
                  <c:v>2.061930115</c:v>
                </c:pt>
                <c:pt idx="828">
                  <c:v>2.0616384774999998</c:v>
                </c:pt>
                <c:pt idx="829">
                  <c:v>2.0613466125</c:v>
                </c:pt>
                <c:pt idx="830">
                  <c:v>2.0610547650000002</c:v>
                </c:pt>
                <c:pt idx="831">
                  <c:v>2.0607629175</c:v>
                </c:pt>
                <c:pt idx="832">
                  <c:v>2.0604712625000001</c:v>
                </c:pt>
                <c:pt idx="833">
                  <c:v>2.060179625</c:v>
                </c:pt>
                <c:pt idx="834">
                  <c:v>2.05988755</c:v>
                </c:pt>
                <c:pt idx="835">
                  <c:v>2.0595957025000002</c:v>
                </c:pt>
                <c:pt idx="836">
                  <c:v>2.0593040650000001</c:v>
                </c:pt>
                <c:pt idx="837">
                  <c:v>2.0590124100000002</c:v>
                </c:pt>
                <c:pt idx="838">
                  <c:v>2.0587205625</c:v>
                </c:pt>
                <c:pt idx="839">
                  <c:v>2.0584289075000002</c:v>
                </c:pt>
                <c:pt idx="840">
                  <c:v>2.05813706</c:v>
                </c:pt>
                <c:pt idx="841">
                  <c:v>2.0578450025000001</c:v>
                </c:pt>
                <c:pt idx="842">
                  <c:v>2.0575535574999999</c:v>
                </c:pt>
                <c:pt idx="843">
                  <c:v>2.0572619200000002</c:v>
                </c:pt>
                <c:pt idx="844">
                  <c:v>2.0569698449999998</c:v>
                </c:pt>
                <c:pt idx="845">
                  <c:v>2.0566782075000001</c:v>
                </c:pt>
                <c:pt idx="846">
                  <c:v>2.0563863600000003</c:v>
                </c:pt>
                <c:pt idx="847">
                  <c:v>2.056094495</c:v>
                </c:pt>
                <c:pt idx="848">
                  <c:v>2.0558026475000002</c:v>
                </c:pt>
                <c:pt idx="849">
                  <c:v>2.0555109925000004</c:v>
                </c:pt>
                <c:pt idx="850">
                  <c:v>2.0552191450000001</c:v>
                </c:pt>
                <c:pt idx="851">
                  <c:v>2.0549272974999999</c:v>
                </c:pt>
                <c:pt idx="852">
                  <c:v>2.0546356425000001</c:v>
                </c:pt>
                <c:pt idx="853">
                  <c:v>2.0543437949999999</c:v>
                </c:pt>
                <c:pt idx="854">
                  <c:v>2.05405193</c:v>
                </c:pt>
                <c:pt idx="855">
                  <c:v>2.0537602924999998</c:v>
                </c:pt>
                <c:pt idx="856">
                  <c:v>2.0534686375</c:v>
                </c:pt>
                <c:pt idx="857">
                  <c:v>2.0531767900000002</c:v>
                </c:pt>
                <c:pt idx="858">
                  <c:v>2.0528849425</c:v>
                </c:pt>
                <c:pt idx="859">
                  <c:v>2.05255491</c:v>
                </c:pt>
                <c:pt idx="860">
                  <c:v>2.0512347799999997</c:v>
                </c:pt>
                <c:pt idx="861">
                  <c:v>2.0497173025000004</c:v>
                </c:pt>
                <c:pt idx="862">
                  <c:v>2.0481996325000003</c:v>
                </c:pt>
                <c:pt idx="863">
                  <c:v>2.0466821550000001</c:v>
                </c:pt>
                <c:pt idx="864">
                  <c:v>2.0451646774999999</c:v>
                </c:pt>
                <c:pt idx="865">
                  <c:v>2.0436471999999997</c:v>
                </c:pt>
                <c:pt idx="866">
                  <c:v>2.0421297225000004</c:v>
                </c:pt>
                <c:pt idx="867">
                  <c:v>2.0406120350000001</c:v>
                </c:pt>
                <c:pt idx="868">
                  <c:v>2.039094365</c:v>
                </c:pt>
                <c:pt idx="869">
                  <c:v>2.0375768875000002</c:v>
                </c:pt>
                <c:pt idx="870">
                  <c:v>2.03605941</c:v>
                </c:pt>
                <c:pt idx="871">
                  <c:v>2.0345419324999998</c:v>
                </c:pt>
                <c:pt idx="872">
                  <c:v>2.0330244550000001</c:v>
                </c:pt>
                <c:pt idx="873">
                  <c:v>2.0315067849999999</c:v>
                </c:pt>
                <c:pt idx="874">
                  <c:v>2.0299895174999998</c:v>
                </c:pt>
                <c:pt idx="875">
                  <c:v>2.02847183</c:v>
                </c:pt>
                <c:pt idx="876">
                  <c:v>2.0269543525000002</c:v>
                </c:pt>
                <c:pt idx="877">
                  <c:v>2.025436875</c:v>
                </c:pt>
                <c:pt idx="878">
                  <c:v>2.0239191875000002</c:v>
                </c:pt>
                <c:pt idx="879">
                  <c:v>2.0224019375000002</c:v>
                </c:pt>
                <c:pt idx="880">
                  <c:v>2.02088446</c:v>
                </c:pt>
                <c:pt idx="881">
                  <c:v>2.0193669825000002</c:v>
                </c:pt>
                <c:pt idx="882">
                  <c:v>2.017849505</c:v>
                </c:pt>
                <c:pt idx="883">
                  <c:v>2.0163324475</c:v>
                </c:pt>
                <c:pt idx="884">
                  <c:v>2.0148147600000001</c:v>
                </c:pt>
                <c:pt idx="885">
                  <c:v>2.0132972825</c:v>
                </c:pt>
                <c:pt idx="886">
                  <c:v>2.0117800150000003</c:v>
                </c:pt>
                <c:pt idx="887">
                  <c:v>2.0102625549999997</c:v>
                </c:pt>
                <c:pt idx="888">
                  <c:v>2.0087450775</c:v>
                </c:pt>
                <c:pt idx="889">
                  <c:v>2.0072276000000002</c:v>
                </c:pt>
                <c:pt idx="890">
                  <c:v>2.0057103325000001</c:v>
                </c:pt>
                <c:pt idx="891">
                  <c:v>2.0041928549999999</c:v>
                </c:pt>
                <c:pt idx="892">
                  <c:v>2.0026755875000002</c:v>
                </c:pt>
                <c:pt idx="893">
                  <c:v>2.0011579175</c:v>
                </c:pt>
                <c:pt idx="894">
                  <c:v>1.9996406500000001</c:v>
                </c:pt>
                <c:pt idx="895">
                  <c:v>1.9981231725000002</c:v>
                </c:pt>
                <c:pt idx="896">
                  <c:v>1.9966061150000001</c:v>
                </c:pt>
                <c:pt idx="897">
                  <c:v>1.9950886375000001</c:v>
                </c:pt>
                <c:pt idx="898">
                  <c:v>1.99357137</c:v>
                </c:pt>
                <c:pt idx="899">
                  <c:v>1.9920538924999998</c:v>
                </c:pt>
                <c:pt idx="900">
                  <c:v>1.9905366250000001</c:v>
                </c:pt>
                <c:pt idx="901">
                  <c:v>1.9890191474999999</c:v>
                </c:pt>
                <c:pt idx="902">
                  <c:v>1.98750209</c:v>
                </c:pt>
                <c:pt idx="903">
                  <c:v>1.9859846299999999</c:v>
                </c:pt>
                <c:pt idx="904">
                  <c:v>1.9844673625</c:v>
                </c:pt>
                <c:pt idx="905">
                  <c:v>1.982949885</c:v>
                </c:pt>
                <c:pt idx="906">
                  <c:v>1.9814326175000001</c:v>
                </c:pt>
                <c:pt idx="907">
                  <c:v>1.9799155600000002</c:v>
                </c:pt>
                <c:pt idx="908">
                  <c:v>1.9783980825</c:v>
                </c:pt>
                <c:pt idx="909">
                  <c:v>1.9768810250000002</c:v>
                </c:pt>
                <c:pt idx="910">
                  <c:v>1.9753635475000002</c:v>
                </c:pt>
                <c:pt idx="911">
                  <c:v>1.9738464900000001</c:v>
                </c:pt>
                <c:pt idx="912">
                  <c:v>1.9723290125000001</c:v>
                </c:pt>
                <c:pt idx="913">
                  <c:v>1.9708119550000003</c:v>
                </c:pt>
                <c:pt idx="914">
                  <c:v>1.9692947049999998</c:v>
                </c:pt>
                <c:pt idx="915">
                  <c:v>1.9677774375000001</c:v>
                </c:pt>
                <c:pt idx="916">
                  <c:v>1.96626017</c:v>
                </c:pt>
                <c:pt idx="917">
                  <c:v>1.9647429025000001</c:v>
                </c:pt>
                <c:pt idx="918">
                  <c:v>1.9632258450000002</c:v>
                </c:pt>
                <c:pt idx="919">
                  <c:v>1.9617085775000001</c:v>
                </c:pt>
                <c:pt idx="920">
                  <c:v>1.96019152</c:v>
                </c:pt>
                <c:pt idx="921">
                  <c:v>1.9586740425</c:v>
                </c:pt>
                <c:pt idx="922">
                  <c:v>1.9571569850000001</c:v>
                </c:pt>
                <c:pt idx="923">
                  <c:v>1.9556399275</c:v>
                </c:pt>
                <c:pt idx="924">
                  <c:v>1.9541224500000001</c:v>
                </c:pt>
                <c:pt idx="925">
                  <c:v>1.9526053925000002</c:v>
                </c:pt>
                <c:pt idx="926">
                  <c:v>1.9510883350000001</c:v>
                </c:pt>
                <c:pt idx="927">
                  <c:v>1.9495712774999998</c:v>
                </c:pt>
                <c:pt idx="928">
                  <c:v>1.9480542199999999</c:v>
                </c:pt>
                <c:pt idx="929">
                  <c:v>1.9465369525000003</c:v>
                </c:pt>
                <c:pt idx="930">
                  <c:v>1.9450196849999999</c:v>
                </c:pt>
                <c:pt idx="931">
                  <c:v>1.9435026275</c:v>
                </c:pt>
                <c:pt idx="932">
                  <c:v>1.9419853599999999</c:v>
                </c:pt>
                <c:pt idx="933">
                  <c:v>1.9404683200000001</c:v>
                </c:pt>
                <c:pt idx="934">
                  <c:v>1.9389510525</c:v>
                </c:pt>
                <c:pt idx="935">
                  <c:v>1.9374343974999999</c:v>
                </c:pt>
                <c:pt idx="936">
                  <c:v>1.9359171475000001</c:v>
                </c:pt>
                <c:pt idx="937">
                  <c:v>1.93440009</c:v>
                </c:pt>
                <c:pt idx="938">
                  <c:v>1.9328828224999999</c:v>
                </c:pt>
                <c:pt idx="939">
                  <c:v>1.931365765</c:v>
                </c:pt>
                <c:pt idx="940">
                  <c:v>1.9298489175</c:v>
                </c:pt>
                <c:pt idx="941">
                  <c:v>1.9283318600000001</c:v>
                </c:pt>
                <c:pt idx="942">
                  <c:v>1.9268145925</c:v>
                </c:pt>
                <c:pt idx="943">
                  <c:v>1.9252975349999999</c:v>
                </c:pt>
                <c:pt idx="944">
                  <c:v>1.9237806874999999</c:v>
                </c:pt>
                <c:pt idx="945">
                  <c:v>1.92226363</c:v>
                </c:pt>
                <c:pt idx="946">
                  <c:v>1.9207467650000001</c:v>
                </c:pt>
                <c:pt idx="947">
                  <c:v>1.9192295150000001</c:v>
                </c:pt>
                <c:pt idx="948">
                  <c:v>1.9177124575</c:v>
                </c:pt>
                <c:pt idx="949">
                  <c:v>1.9161955924999998</c:v>
                </c:pt>
                <c:pt idx="950">
                  <c:v>1.9146787449999998</c:v>
                </c:pt>
                <c:pt idx="951">
                  <c:v>1.913161495</c:v>
                </c:pt>
                <c:pt idx="952">
                  <c:v>1.9116446300000001</c:v>
                </c:pt>
                <c:pt idx="953">
                  <c:v>1.9101277825</c:v>
                </c:pt>
                <c:pt idx="954">
                  <c:v>1.9086107250000002</c:v>
                </c:pt>
                <c:pt idx="955">
                  <c:v>1.9070936674999999</c:v>
                </c:pt>
                <c:pt idx="956">
                  <c:v>1.9055768200000003</c:v>
                </c:pt>
                <c:pt idx="957">
                  <c:v>1.9040597624999998</c:v>
                </c:pt>
                <c:pt idx="958">
                  <c:v>1.9025427049999999</c:v>
                </c:pt>
                <c:pt idx="959">
                  <c:v>1.9010258574999999</c:v>
                </c:pt>
                <c:pt idx="960">
                  <c:v>1.8995090099999998</c:v>
                </c:pt>
                <c:pt idx="961">
                  <c:v>1.8979921624999998</c:v>
                </c:pt>
                <c:pt idx="962">
                  <c:v>1.8964753149999998</c:v>
                </c:pt>
                <c:pt idx="963">
                  <c:v>1.8949584675000002</c:v>
                </c:pt>
                <c:pt idx="964">
                  <c:v>1.8934414099999999</c:v>
                </c:pt>
                <c:pt idx="965">
                  <c:v>1.8919245624999999</c:v>
                </c:pt>
                <c:pt idx="966">
                  <c:v>1.8904077149999998</c:v>
                </c:pt>
                <c:pt idx="967">
                  <c:v>1.8888910775000001</c:v>
                </c:pt>
                <c:pt idx="968">
                  <c:v>1.8873740200000002</c:v>
                </c:pt>
                <c:pt idx="969">
                  <c:v>1.8858571725000002</c:v>
                </c:pt>
                <c:pt idx="970">
                  <c:v>1.8843403074999998</c:v>
                </c:pt>
                <c:pt idx="971">
                  <c:v>1.8828234600000002</c:v>
                </c:pt>
                <c:pt idx="972">
                  <c:v>1.8813066125000002</c:v>
                </c:pt>
                <c:pt idx="973">
                  <c:v>1.8797897650000002</c:v>
                </c:pt>
                <c:pt idx="974">
                  <c:v>1.8782731275</c:v>
                </c:pt>
                <c:pt idx="975">
                  <c:v>1.8767562799999999</c:v>
                </c:pt>
                <c:pt idx="976">
                  <c:v>1.8752392225000001</c:v>
                </c:pt>
                <c:pt idx="977">
                  <c:v>1.8737225849999999</c:v>
                </c:pt>
                <c:pt idx="978">
                  <c:v>1.8722057374999999</c:v>
                </c:pt>
                <c:pt idx="979">
                  <c:v>1.8706891000000001</c:v>
                </c:pt>
                <c:pt idx="980">
                  <c:v>1.8691724624999999</c:v>
                </c:pt>
                <c:pt idx="981">
                  <c:v>1.8676558074999998</c:v>
                </c:pt>
                <c:pt idx="982">
                  <c:v>1.86613875</c:v>
                </c:pt>
                <c:pt idx="983">
                  <c:v>1.8646221124999998</c:v>
                </c:pt>
                <c:pt idx="984">
                  <c:v>1.8631050549999999</c:v>
                </c:pt>
                <c:pt idx="985">
                  <c:v>1.8615888375</c:v>
                </c:pt>
                <c:pt idx="986">
                  <c:v>1.8600717800000002</c:v>
                </c:pt>
                <c:pt idx="987">
                  <c:v>1.8585551425</c:v>
                </c:pt>
                <c:pt idx="988">
                  <c:v>1.8570385050000002</c:v>
                </c:pt>
                <c:pt idx="989">
                  <c:v>1.8555216575000002</c:v>
                </c:pt>
                <c:pt idx="990">
                  <c:v>1.8540050025000001</c:v>
                </c:pt>
                <c:pt idx="991">
                  <c:v>1.8524885749999997</c:v>
                </c:pt>
                <c:pt idx="992">
                  <c:v>1.8509717274999997</c:v>
                </c:pt>
                <c:pt idx="993">
                  <c:v>1.8494548800000001</c:v>
                </c:pt>
                <c:pt idx="994">
                  <c:v>1.8479386624999998</c:v>
                </c:pt>
                <c:pt idx="995">
                  <c:v>1.8464218150000002</c:v>
                </c:pt>
                <c:pt idx="996">
                  <c:v>1.8449051600000002</c:v>
                </c:pt>
                <c:pt idx="997">
                  <c:v>1.8433887324999998</c:v>
                </c:pt>
                <c:pt idx="998">
                  <c:v>1.8418720950000003</c:v>
                </c:pt>
                <c:pt idx="999">
                  <c:v>1.8403552475000002</c:v>
                </c:pt>
              </c:numCache>
            </c:numRef>
          </c:yVal>
          <c:smooth val="1"/>
          <c:extLst>
            <c:ext xmlns:c16="http://schemas.microsoft.com/office/drawing/2014/chart" uri="{C3380CC4-5D6E-409C-BE32-E72D297353CC}">
              <c16:uniqueId val="{00000002-DA89-4375-AAD4-691F93FAF6AE}"/>
            </c:ext>
          </c:extLst>
        </c:ser>
        <c:ser>
          <c:idx val="3"/>
          <c:order val="3"/>
          <c:tx>
            <c:v>9.46 L/s</c:v>
          </c:tx>
          <c:spPr>
            <a:ln w="25400" cap="rnd">
              <a:solidFill>
                <a:srgbClr val="C00000"/>
              </a:solidFill>
              <a:prstDash val="sysDot"/>
              <a:round/>
            </a:ln>
            <a:effectLst/>
          </c:spPr>
          <c:marker>
            <c:symbol val="none"/>
          </c:marker>
          <c:xVal>
            <c:numRef>
              <c:f>'25-F1'!$H$1003:$H$2002</c:f>
              <c:numCache>
                <c:formatCode>0.00</c:formatCode>
                <c:ptCount val="1000"/>
                <c:pt idx="0">
                  <c:v>2.44999994E-2</c:v>
                </c:pt>
                <c:pt idx="1">
                  <c:v>2.4515515200000001E-2</c:v>
                </c:pt>
                <c:pt idx="2">
                  <c:v>2.4531030999999998E-2</c:v>
                </c:pt>
                <c:pt idx="3">
                  <c:v>2.4546546900000001E-2</c:v>
                </c:pt>
                <c:pt idx="4">
                  <c:v>2.4562062700000001E-2</c:v>
                </c:pt>
                <c:pt idx="5">
                  <c:v>2.4577578499999999E-2</c:v>
                </c:pt>
                <c:pt idx="6">
                  <c:v>2.4593094400000001E-2</c:v>
                </c:pt>
                <c:pt idx="7">
                  <c:v>2.4608610199999999E-2</c:v>
                </c:pt>
                <c:pt idx="8">
                  <c:v>2.4624126E-2</c:v>
                </c:pt>
                <c:pt idx="9">
                  <c:v>2.4639641899999998E-2</c:v>
                </c:pt>
                <c:pt idx="10">
                  <c:v>2.4655157699999999E-2</c:v>
                </c:pt>
                <c:pt idx="11">
                  <c:v>2.46706735E-2</c:v>
                </c:pt>
                <c:pt idx="12">
                  <c:v>2.4686189399999999E-2</c:v>
                </c:pt>
                <c:pt idx="13">
                  <c:v>2.47017052E-2</c:v>
                </c:pt>
                <c:pt idx="14">
                  <c:v>2.4717221000000001E-2</c:v>
                </c:pt>
                <c:pt idx="15">
                  <c:v>2.47327369E-2</c:v>
                </c:pt>
                <c:pt idx="16">
                  <c:v>2.4748252700000001E-2</c:v>
                </c:pt>
                <c:pt idx="17">
                  <c:v>2.4763768500000002E-2</c:v>
                </c:pt>
                <c:pt idx="18">
                  <c:v>2.4779284400000001E-2</c:v>
                </c:pt>
                <c:pt idx="19">
                  <c:v>2.4794800200000001E-2</c:v>
                </c:pt>
                <c:pt idx="20">
                  <c:v>2.4810315999999999E-2</c:v>
                </c:pt>
                <c:pt idx="21">
                  <c:v>2.4825831900000001E-2</c:v>
                </c:pt>
                <c:pt idx="22">
                  <c:v>2.4841347699999999E-2</c:v>
                </c:pt>
                <c:pt idx="23">
                  <c:v>2.48568635E-2</c:v>
                </c:pt>
                <c:pt idx="24">
                  <c:v>2.4872379399999998E-2</c:v>
                </c:pt>
                <c:pt idx="25">
                  <c:v>2.4887895199999999E-2</c:v>
                </c:pt>
                <c:pt idx="26">
                  <c:v>2.4903411E-2</c:v>
                </c:pt>
                <c:pt idx="27">
                  <c:v>2.4918926899999999E-2</c:v>
                </c:pt>
                <c:pt idx="28">
                  <c:v>2.49344427E-2</c:v>
                </c:pt>
                <c:pt idx="29">
                  <c:v>2.4949958500000001E-2</c:v>
                </c:pt>
                <c:pt idx="30">
                  <c:v>2.49654744E-2</c:v>
                </c:pt>
                <c:pt idx="31">
                  <c:v>2.4980990200000001E-2</c:v>
                </c:pt>
                <c:pt idx="32">
                  <c:v>2.49965061E-2</c:v>
                </c:pt>
                <c:pt idx="33">
                  <c:v>2.50120219E-2</c:v>
                </c:pt>
                <c:pt idx="34">
                  <c:v>2.5027537700000001E-2</c:v>
                </c:pt>
                <c:pt idx="35">
                  <c:v>2.50430536E-2</c:v>
                </c:pt>
                <c:pt idx="36">
                  <c:v>2.5058569400000001E-2</c:v>
                </c:pt>
                <c:pt idx="37">
                  <c:v>2.5074085199999999E-2</c:v>
                </c:pt>
                <c:pt idx="38">
                  <c:v>2.5089601100000001E-2</c:v>
                </c:pt>
                <c:pt idx="39">
                  <c:v>2.5105116899999998E-2</c:v>
                </c:pt>
                <c:pt idx="40">
                  <c:v>2.5120632699999999E-2</c:v>
                </c:pt>
                <c:pt idx="41">
                  <c:v>2.5136148600000002E-2</c:v>
                </c:pt>
                <c:pt idx="42">
                  <c:v>2.5151664399999999E-2</c:v>
                </c:pt>
                <c:pt idx="43">
                  <c:v>2.51671802E-2</c:v>
                </c:pt>
                <c:pt idx="44">
                  <c:v>2.5182696099999999E-2</c:v>
                </c:pt>
                <c:pt idx="45">
                  <c:v>2.51982119E-2</c:v>
                </c:pt>
                <c:pt idx="46">
                  <c:v>2.5213727700000001E-2</c:v>
                </c:pt>
                <c:pt idx="47">
                  <c:v>2.5229243599999999E-2</c:v>
                </c:pt>
                <c:pt idx="48">
                  <c:v>2.52447594E-2</c:v>
                </c:pt>
                <c:pt idx="49">
                  <c:v>2.5260275200000001E-2</c:v>
                </c:pt>
                <c:pt idx="50">
                  <c:v>2.52757911E-2</c:v>
                </c:pt>
                <c:pt idx="51">
                  <c:v>2.5291306900000001E-2</c:v>
                </c:pt>
                <c:pt idx="52">
                  <c:v>2.5306822699999999E-2</c:v>
                </c:pt>
                <c:pt idx="53">
                  <c:v>2.5322338600000001E-2</c:v>
                </c:pt>
                <c:pt idx="54">
                  <c:v>2.5337854399999998E-2</c:v>
                </c:pt>
                <c:pt idx="55">
                  <c:v>2.5353370199999999E-2</c:v>
                </c:pt>
                <c:pt idx="56">
                  <c:v>2.5368886100000002E-2</c:v>
                </c:pt>
                <c:pt idx="57">
                  <c:v>2.5384401899999999E-2</c:v>
                </c:pt>
                <c:pt idx="58">
                  <c:v>2.53999177E-2</c:v>
                </c:pt>
                <c:pt idx="59">
                  <c:v>2.5415433599999999E-2</c:v>
                </c:pt>
                <c:pt idx="60">
                  <c:v>2.54309494E-2</c:v>
                </c:pt>
                <c:pt idx="61">
                  <c:v>2.5446465200000001E-2</c:v>
                </c:pt>
                <c:pt idx="62">
                  <c:v>2.5461981099999999E-2</c:v>
                </c:pt>
                <c:pt idx="63">
                  <c:v>2.54774969E-2</c:v>
                </c:pt>
                <c:pt idx="64">
                  <c:v>2.5493012700000001E-2</c:v>
                </c:pt>
                <c:pt idx="65">
                  <c:v>2.55085286E-2</c:v>
                </c:pt>
                <c:pt idx="66">
                  <c:v>2.5524044400000001E-2</c:v>
                </c:pt>
                <c:pt idx="67">
                  <c:v>2.5539560199999999E-2</c:v>
                </c:pt>
                <c:pt idx="68">
                  <c:v>2.5555076100000001E-2</c:v>
                </c:pt>
                <c:pt idx="69">
                  <c:v>2.5570591899999998E-2</c:v>
                </c:pt>
                <c:pt idx="70">
                  <c:v>2.5586107699999999E-2</c:v>
                </c:pt>
                <c:pt idx="71">
                  <c:v>2.5601623600000002E-2</c:v>
                </c:pt>
                <c:pt idx="72">
                  <c:v>2.5617139399999999E-2</c:v>
                </c:pt>
                <c:pt idx="73">
                  <c:v>2.56326552E-2</c:v>
                </c:pt>
                <c:pt idx="74">
                  <c:v>2.5648171099999999E-2</c:v>
                </c:pt>
                <c:pt idx="75">
                  <c:v>2.56636869E-2</c:v>
                </c:pt>
                <c:pt idx="76">
                  <c:v>2.5679202799999998E-2</c:v>
                </c:pt>
                <c:pt idx="77">
                  <c:v>2.5694718599999999E-2</c:v>
                </c:pt>
                <c:pt idx="78">
                  <c:v>2.57102344E-2</c:v>
                </c:pt>
                <c:pt idx="79">
                  <c:v>2.5725750299999999E-2</c:v>
                </c:pt>
                <c:pt idx="80">
                  <c:v>2.57412661E-2</c:v>
                </c:pt>
                <c:pt idx="81">
                  <c:v>2.5756781900000001E-2</c:v>
                </c:pt>
                <c:pt idx="82">
                  <c:v>2.57722978E-2</c:v>
                </c:pt>
                <c:pt idx="83">
                  <c:v>2.5787813600000001E-2</c:v>
                </c:pt>
                <c:pt idx="84">
                  <c:v>2.5803329400000002E-2</c:v>
                </c:pt>
                <c:pt idx="85">
                  <c:v>2.5818845300000001E-2</c:v>
                </c:pt>
                <c:pt idx="86">
                  <c:v>2.5834361100000001E-2</c:v>
                </c:pt>
                <c:pt idx="87">
                  <c:v>2.5849876899999999E-2</c:v>
                </c:pt>
                <c:pt idx="88">
                  <c:v>2.5865392800000001E-2</c:v>
                </c:pt>
                <c:pt idx="89">
                  <c:v>2.5880908599999999E-2</c:v>
                </c:pt>
                <c:pt idx="90">
                  <c:v>2.58964244E-2</c:v>
                </c:pt>
                <c:pt idx="91">
                  <c:v>2.5911940299999998E-2</c:v>
                </c:pt>
                <c:pt idx="92">
                  <c:v>2.5927456099999999E-2</c:v>
                </c:pt>
                <c:pt idx="93">
                  <c:v>2.59429719E-2</c:v>
                </c:pt>
                <c:pt idx="94">
                  <c:v>2.5958487799999999E-2</c:v>
                </c:pt>
                <c:pt idx="95">
                  <c:v>2.59740036E-2</c:v>
                </c:pt>
                <c:pt idx="96">
                  <c:v>2.5989519400000001E-2</c:v>
                </c:pt>
                <c:pt idx="97">
                  <c:v>2.60050353E-2</c:v>
                </c:pt>
                <c:pt idx="98">
                  <c:v>2.6020551100000001E-2</c:v>
                </c:pt>
                <c:pt idx="99">
                  <c:v>2.6036066900000002E-2</c:v>
                </c:pt>
                <c:pt idx="100">
                  <c:v>2.60515828E-2</c:v>
                </c:pt>
                <c:pt idx="101">
                  <c:v>2.6067098600000001E-2</c:v>
                </c:pt>
                <c:pt idx="102">
                  <c:v>2.6082614399999999E-2</c:v>
                </c:pt>
                <c:pt idx="103">
                  <c:v>2.6098130300000001E-2</c:v>
                </c:pt>
                <c:pt idx="104">
                  <c:v>2.6113646099999999E-2</c:v>
                </c:pt>
                <c:pt idx="105">
                  <c:v>2.61291619E-2</c:v>
                </c:pt>
                <c:pt idx="106">
                  <c:v>2.6144677799999998E-2</c:v>
                </c:pt>
                <c:pt idx="107">
                  <c:v>2.6160193599999999E-2</c:v>
                </c:pt>
                <c:pt idx="108">
                  <c:v>2.61757094E-2</c:v>
                </c:pt>
                <c:pt idx="109">
                  <c:v>2.6191225299999999E-2</c:v>
                </c:pt>
                <c:pt idx="110">
                  <c:v>2.62067411E-2</c:v>
                </c:pt>
                <c:pt idx="111">
                  <c:v>2.6222256900000001E-2</c:v>
                </c:pt>
                <c:pt idx="112">
                  <c:v>2.62377728E-2</c:v>
                </c:pt>
                <c:pt idx="113">
                  <c:v>2.6253288600000001E-2</c:v>
                </c:pt>
                <c:pt idx="114">
                  <c:v>2.6268804400000002E-2</c:v>
                </c:pt>
                <c:pt idx="115">
                  <c:v>2.62843203E-2</c:v>
                </c:pt>
                <c:pt idx="116">
                  <c:v>2.6299836100000001E-2</c:v>
                </c:pt>
                <c:pt idx="117">
                  <c:v>2.6315351899999999E-2</c:v>
                </c:pt>
                <c:pt idx="118">
                  <c:v>2.6330867800000001E-2</c:v>
                </c:pt>
                <c:pt idx="119">
                  <c:v>2.6346383599999999E-2</c:v>
                </c:pt>
                <c:pt idx="120">
                  <c:v>2.6361899500000001E-2</c:v>
                </c:pt>
                <c:pt idx="121">
                  <c:v>2.6377415299999998E-2</c:v>
                </c:pt>
                <c:pt idx="122">
                  <c:v>2.6392931099999999E-2</c:v>
                </c:pt>
                <c:pt idx="123">
                  <c:v>2.6408447000000002E-2</c:v>
                </c:pt>
                <c:pt idx="124">
                  <c:v>2.6423962799999999E-2</c:v>
                </c:pt>
                <c:pt idx="125">
                  <c:v>2.64394786E-2</c:v>
                </c:pt>
                <c:pt idx="126">
                  <c:v>2.6454994499999999E-2</c:v>
                </c:pt>
                <c:pt idx="127">
                  <c:v>2.64705103E-2</c:v>
                </c:pt>
                <c:pt idx="128">
                  <c:v>2.6486026100000001E-2</c:v>
                </c:pt>
                <c:pt idx="129">
                  <c:v>2.6501541999999999E-2</c:v>
                </c:pt>
                <c:pt idx="130">
                  <c:v>2.65170578E-2</c:v>
                </c:pt>
                <c:pt idx="131">
                  <c:v>2.6532573600000001E-2</c:v>
                </c:pt>
                <c:pt idx="132">
                  <c:v>2.65480895E-2</c:v>
                </c:pt>
                <c:pt idx="133">
                  <c:v>2.6563605300000001E-2</c:v>
                </c:pt>
                <c:pt idx="134">
                  <c:v>2.6579121099999999E-2</c:v>
                </c:pt>
                <c:pt idx="135">
                  <c:v>2.6594637000000001E-2</c:v>
                </c:pt>
                <c:pt idx="136">
                  <c:v>2.6610152799999998E-2</c:v>
                </c:pt>
                <c:pt idx="137">
                  <c:v>2.6625668599999999E-2</c:v>
                </c:pt>
                <c:pt idx="138">
                  <c:v>2.6641184500000002E-2</c:v>
                </c:pt>
                <c:pt idx="139">
                  <c:v>2.6656700299999999E-2</c:v>
                </c:pt>
                <c:pt idx="140">
                  <c:v>2.66722161E-2</c:v>
                </c:pt>
                <c:pt idx="141">
                  <c:v>2.6687731999999999E-2</c:v>
                </c:pt>
                <c:pt idx="142">
                  <c:v>2.67032478E-2</c:v>
                </c:pt>
                <c:pt idx="143">
                  <c:v>2.6718763600000001E-2</c:v>
                </c:pt>
                <c:pt idx="144">
                  <c:v>2.6734279499999999E-2</c:v>
                </c:pt>
                <c:pt idx="145">
                  <c:v>2.67497953E-2</c:v>
                </c:pt>
                <c:pt idx="146">
                  <c:v>2.6765311100000001E-2</c:v>
                </c:pt>
                <c:pt idx="147">
                  <c:v>2.6780827E-2</c:v>
                </c:pt>
                <c:pt idx="148">
                  <c:v>2.6796342800000001E-2</c:v>
                </c:pt>
                <c:pt idx="149">
                  <c:v>2.6811858599999999E-2</c:v>
                </c:pt>
                <c:pt idx="150">
                  <c:v>2.6827374500000001E-2</c:v>
                </c:pt>
                <c:pt idx="151">
                  <c:v>2.6842890300000002E-2</c:v>
                </c:pt>
                <c:pt idx="152">
                  <c:v>2.6858406099999999E-2</c:v>
                </c:pt>
                <c:pt idx="153">
                  <c:v>2.6873922000000001E-2</c:v>
                </c:pt>
                <c:pt idx="154">
                  <c:v>2.6889437799999999E-2</c:v>
                </c:pt>
                <c:pt idx="155">
                  <c:v>2.69049536E-2</c:v>
                </c:pt>
                <c:pt idx="156">
                  <c:v>2.6920469499999999E-2</c:v>
                </c:pt>
                <c:pt idx="157">
                  <c:v>2.69359853E-2</c:v>
                </c:pt>
                <c:pt idx="158">
                  <c:v>2.6951501100000001E-2</c:v>
                </c:pt>
                <c:pt idx="159">
                  <c:v>2.6967016999999999E-2</c:v>
                </c:pt>
                <c:pt idx="160">
                  <c:v>2.69825328E-2</c:v>
                </c:pt>
                <c:pt idx="161">
                  <c:v>2.6998048600000001E-2</c:v>
                </c:pt>
                <c:pt idx="162">
                  <c:v>2.70135645E-2</c:v>
                </c:pt>
                <c:pt idx="163">
                  <c:v>2.7029080300000001E-2</c:v>
                </c:pt>
                <c:pt idx="164">
                  <c:v>2.70445962E-2</c:v>
                </c:pt>
                <c:pt idx="165">
                  <c:v>2.7060112000000001E-2</c:v>
                </c:pt>
                <c:pt idx="166">
                  <c:v>2.7075627800000002E-2</c:v>
                </c:pt>
                <c:pt idx="167">
                  <c:v>2.70911437E-2</c:v>
                </c:pt>
                <c:pt idx="168">
                  <c:v>2.7106659500000001E-2</c:v>
                </c:pt>
                <c:pt idx="169">
                  <c:v>2.7122175299999999E-2</c:v>
                </c:pt>
                <c:pt idx="170">
                  <c:v>2.7137691200000001E-2</c:v>
                </c:pt>
                <c:pt idx="171">
                  <c:v>2.7153206999999999E-2</c:v>
                </c:pt>
                <c:pt idx="172">
                  <c:v>2.71687228E-2</c:v>
                </c:pt>
                <c:pt idx="173">
                  <c:v>2.7184238699999998E-2</c:v>
                </c:pt>
                <c:pt idx="174">
                  <c:v>2.7199754499999999E-2</c:v>
                </c:pt>
                <c:pt idx="175">
                  <c:v>2.72152703E-2</c:v>
                </c:pt>
                <c:pt idx="176">
                  <c:v>2.7230786199999999E-2</c:v>
                </c:pt>
                <c:pt idx="177">
                  <c:v>2.7246302E-2</c:v>
                </c:pt>
                <c:pt idx="178">
                  <c:v>2.7261817800000001E-2</c:v>
                </c:pt>
                <c:pt idx="179">
                  <c:v>2.72773337E-2</c:v>
                </c:pt>
                <c:pt idx="180">
                  <c:v>2.7292849500000001E-2</c:v>
                </c:pt>
                <c:pt idx="181">
                  <c:v>2.7308365300000002E-2</c:v>
                </c:pt>
                <c:pt idx="182">
                  <c:v>2.73238812E-2</c:v>
                </c:pt>
                <c:pt idx="183">
                  <c:v>2.7339397000000001E-2</c:v>
                </c:pt>
                <c:pt idx="184">
                  <c:v>2.7354912799999999E-2</c:v>
                </c:pt>
                <c:pt idx="185">
                  <c:v>2.7370428700000001E-2</c:v>
                </c:pt>
                <c:pt idx="186">
                  <c:v>2.7385944499999999E-2</c:v>
                </c:pt>
                <c:pt idx="187">
                  <c:v>2.74014603E-2</c:v>
                </c:pt>
                <c:pt idx="188">
                  <c:v>2.7416976199999998E-2</c:v>
                </c:pt>
                <c:pt idx="189">
                  <c:v>2.7432491999999999E-2</c:v>
                </c:pt>
                <c:pt idx="190">
                  <c:v>2.74480078E-2</c:v>
                </c:pt>
                <c:pt idx="191">
                  <c:v>2.7463523699999999E-2</c:v>
                </c:pt>
                <c:pt idx="192">
                  <c:v>2.74790395E-2</c:v>
                </c:pt>
                <c:pt idx="193">
                  <c:v>2.7494555300000001E-2</c:v>
                </c:pt>
                <c:pt idx="194">
                  <c:v>2.75100712E-2</c:v>
                </c:pt>
                <c:pt idx="195">
                  <c:v>2.7525587000000001E-2</c:v>
                </c:pt>
                <c:pt idx="196">
                  <c:v>2.7541102800000002E-2</c:v>
                </c:pt>
                <c:pt idx="197">
                  <c:v>2.75566187E-2</c:v>
                </c:pt>
                <c:pt idx="198">
                  <c:v>2.7572134500000001E-2</c:v>
                </c:pt>
                <c:pt idx="199">
                  <c:v>2.7587650299999999E-2</c:v>
                </c:pt>
                <c:pt idx="200">
                  <c:v>2.7603166200000001E-2</c:v>
                </c:pt>
                <c:pt idx="201">
                  <c:v>2.7618681999999999E-2</c:v>
                </c:pt>
                <c:pt idx="202">
                  <c:v>2.76341978E-2</c:v>
                </c:pt>
                <c:pt idx="203">
                  <c:v>2.7649713699999998E-2</c:v>
                </c:pt>
                <c:pt idx="204">
                  <c:v>2.7665229499999999E-2</c:v>
                </c:pt>
                <c:pt idx="205">
                  <c:v>2.76807453E-2</c:v>
                </c:pt>
                <c:pt idx="206">
                  <c:v>2.7696261199999999E-2</c:v>
                </c:pt>
                <c:pt idx="207">
                  <c:v>2.7711777E-2</c:v>
                </c:pt>
                <c:pt idx="208">
                  <c:v>2.7727292899999999E-2</c:v>
                </c:pt>
                <c:pt idx="209">
                  <c:v>2.77428087E-2</c:v>
                </c:pt>
                <c:pt idx="210">
                  <c:v>2.7758324500000001E-2</c:v>
                </c:pt>
                <c:pt idx="211">
                  <c:v>2.7773840399999999E-2</c:v>
                </c:pt>
                <c:pt idx="212">
                  <c:v>2.77893562E-2</c:v>
                </c:pt>
                <c:pt idx="213">
                  <c:v>2.7804872000000001E-2</c:v>
                </c:pt>
                <c:pt idx="214">
                  <c:v>2.78203879E-2</c:v>
                </c:pt>
                <c:pt idx="215">
                  <c:v>2.7835903700000001E-2</c:v>
                </c:pt>
                <c:pt idx="216">
                  <c:v>2.7851419499999999E-2</c:v>
                </c:pt>
                <c:pt idx="217">
                  <c:v>2.7866935400000001E-2</c:v>
                </c:pt>
                <c:pt idx="218">
                  <c:v>2.7882451199999998E-2</c:v>
                </c:pt>
                <c:pt idx="219">
                  <c:v>2.7897966999999999E-2</c:v>
                </c:pt>
                <c:pt idx="220">
                  <c:v>2.7913482900000001E-2</c:v>
                </c:pt>
                <c:pt idx="221">
                  <c:v>2.7928998699999999E-2</c:v>
                </c:pt>
                <c:pt idx="222">
                  <c:v>2.79445145E-2</c:v>
                </c:pt>
                <c:pt idx="223">
                  <c:v>2.7960030399999999E-2</c:v>
                </c:pt>
                <c:pt idx="224">
                  <c:v>2.79755462E-2</c:v>
                </c:pt>
                <c:pt idx="225">
                  <c:v>2.7991062000000001E-2</c:v>
                </c:pt>
                <c:pt idx="226">
                  <c:v>2.8006577899999999E-2</c:v>
                </c:pt>
                <c:pt idx="227">
                  <c:v>2.80220937E-2</c:v>
                </c:pt>
                <c:pt idx="228">
                  <c:v>2.8037609500000001E-2</c:v>
                </c:pt>
                <c:pt idx="229">
                  <c:v>2.80531254E-2</c:v>
                </c:pt>
                <c:pt idx="230">
                  <c:v>2.8068641200000001E-2</c:v>
                </c:pt>
                <c:pt idx="231">
                  <c:v>2.8084156999999998E-2</c:v>
                </c:pt>
                <c:pt idx="232">
                  <c:v>2.8099672900000001E-2</c:v>
                </c:pt>
                <c:pt idx="233">
                  <c:v>2.8115188700000002E-2</c:v>
                </c:pt>
                <c:pt idx="234">
                  <c:v>2.8130704499999999E-2</c:v>
                </c:pt>
                <c:pt idx="235">
                  <c:v>2.8146220400000001E-2</c:v>
                </c:pt>
                <c:pt idx="236">
                  <c:v>2.8161736199999999E-2</c:v>
                </c:pt>
                <c:pt idx="237">
                  <c:v>2.8177252E-2</c:v>
                </c:pt>
                <c:pt idx="238">
                  <c:v>2.8192767899999999E-2</c:v>
                </c:pt>
                <c:pt idx="239">
                  <c:v>2.82082837E-2</c:v>
                </c:pt>
                <c:pt idx="240">
                  <c:v>2.8223799500000001E-2</c:v>
                </c:pt>
                <c:pt idx="241">
                  <c:v>2.8239315399999999E-2</c:v>
                </c:pt>
                <c:pt idx="242">
                  <c:v>2.82548312E-2</c:v>
                </c:pt>
                <c:pt idx="243">
                  <c:v>2.8270347000000001E-2</c:v>
                </c:pt>
                <c:pt idx="244">
                  <c:v>2.82858629E-2</c:v>
                </c:pt>
                <c:pt idx="245">
                  <c:v>2.8301378700000001E-2</c:v>
                </c:pt>
                <c:pt idx="246">
                  <c:v>2.8316894499999998E-2</c:v>
                </c:pt>
                <c:pt idx="247">
                  <c:v>2.8332410400000001E-2</c:v>
                </c:pt>
                <c:pt idx="248">
                  <c:v>2.8347926200000002E-2</c:v>
                </c:pt>
                <c:pt idx="249">
                  <c:v>2.8363441999999999E-2</c:v>
                </c:pt>
                <c:pt idx="250">
                  <c:v>2.8378957900000001E-2</c:v>
                </c:pt>
                <c:pt idx="251">
                  <c:v>2.8394473699999999E-2</c:v>
                </c:pt>
                <c:pt idx="252">
                  <c:v>2.8409989600000001E-2</c:v>
                </c:pt>
                <c:pt idx="253">
                  <c:v>2.8425505399999999E-2</c:v>
                </c:pt>
                <c:pt idx="254">
                  <c:v>2.84410212E-2</c:v>
                </c:pt>
                <c:pt idx="255">
                  <c:v>2.8456537099999998E-2</c:v>
                </c:pt>
                <c:pt idx="256">
                  <c:v>2.8472052899999999E-2</c:v>
                </c:pt>
                <c:pt idx="257">
                  <c:v>2.84875687E-2</c:v>
                </c:pt>
                <c:pt idx="258">
                  <c:v>2.8503084599999999E-2</c:v>
                </c:pt>
                <c:pt idx="259">
                  <c:v>2.85186004E-2</c:v>
                </c:pt>
                <c:pt idx="260">
                  <c:v>2.8534116200000001E-2</c:v>
                </c:pt>
                <c:pt idx="261">
                  <c:v>2.85496321E-2</c:v>
                </c:pt>
                <c:pt idx="262">
                  <c:v>2.8565147900000001E-2</c:v>
                </c:pt>
                <c:pt idx="263">
                  <c:v>2.8580663700000002E-2</c:v>
                </c:pt>
                <c:pt idx="264">
                  <c:v>2.85961796E-2</c:v>
                </c:pt>
                <c:pt idx="265">
                  <c:v>2.8611695400000001E-2</c:v>
                </c:pt>
                <c:pt idx="266">
                  <c:v>2.8627211199999999E-2</c:v>
                </c:pt>
                <c:pt idx="267">
                  <c:v>2.8642727100000001E-2</c:v>
                </c:pt>
                <c:pt idx="268">
                  <c:v>2.8658242899999999E-2</c:v>
                </c:pt>
                <c:pt idx="269">
                  <c:v>2.86737587E-2</c:v>
                </c:pt>
                <c:pt idx="270">
                  <c:v>2.8689274599999998E-2</c:v>
                </c:pt>
                <c:pt idx="271">
                  <c:v>2.8704790399999999E-2</c:v>
                </c:pt>
                <c:pt idx="272">
                  <c:v>2.87203062E-2</c:v>
                </c:pt>
                <c:pt idx="273">
                  <c:v>2.8735822099999999E-2</c:v>
                </c:pt>
                <c:pt idx="274">
                  <c:v>2.87513379E-2</c:v>
                </c:pt>
                <c:pt idx="275">
                  <c:v>2.8766853700000001E-2</c:v>
                </c:pt>
                <c:pt idx="276">
                  <c:v>2.87823696E-2</c:v>
                </c:pt>
                <c:pt idx="277">
                  <c:v>2.8797885400000001E-2</c:v>
                </c:pt>
                <c:pt idx="278">
                  <c:v>2.8813401200000002E-2</c:v>
                </c:pt>
                <c:pt idx="279">
                  <c:v>2.88289171E-2</c:v>
                </c:pt>
                <c:pt idx="280">
                  <c:v>2.8844432900000001E-2</c:v>
                </c:pt>
                <c:pt idx="281">
                  <c:v>2.8859948699999999E-2</c:v>
                </c:pt>
                <c:pt idx="282">
                  <c:v>2.8875464600000001E-2</c:v>
                </c:pt>
                <c:pt idx="283">
                  <c:v>2.8890980399999999E-2</c:v>
                </c:pt>
                <c:pt idx="284">
                  <c:v>2.8906496199999999E-2</c:v>
                </c:pt>
                <c:pt idx="285">
                  <c:v>2.8922012099999998E-2</c:v>
                </c:pt>
                <c:pt idx="286">
                  <c:v>2.8937527899999999E-2</c:v>
                </c:pt>
                <c:pt idx="287">
                  <c:v>2.89530437E-2</c:v>
                </c:pt>
                <c:pt idx="288">
                  <c:v>2.8968559599999999E-2</c:v>
                </c:pt>
                <c:pt idx="289">
                  <c:v>2.89840754E-2</c:v>
                </c:pt>
                <c:pt idx="290">
                  <c:v>2.8999591200000001E-2</c:v>
                </c:pt>
                <c:pt idx="291">
                  <c:v>2.90151071E-2</c:v>
                </c:pt>
                <c:pt idx="292">
                  <c:v>2.9030622900000001E-2</c:v>
                </c:pt>
                <c:pt idx="293">
                  <c:v>2.9046138700000002E-2</c:v>
                </c:pt>
                <c:pt idx="294">
                  <c:v>2.90616546E-2</c:v>
                </c:pt>
                <c:pt idx="295">
                  <c:v>2.9077170400000001E-2</c:v>
                </c:pt>
                <c:pt idx="296">
                  <c:v>2.90926863E-2</c:v>
                </c:pt>
                <c:pt idx="297">
                  <c:v>2.9108202100000001E-2</c:v>
                </c:pt>
                <c:pt idx="298">
                  <c:v>2.9123717899999998E-2</c:v>
                </c:pt>
                <c:pt idx="299">
                  <c:v>2.9139233800000001E-2</c:v>
                </c:pt>
                <c:pt idx="300">
                  <c:v>2.9154749600000002E-2</c:v>
                </c:pt>
                <c:pt idx="301">
                  <c:v>2.9170265399999999E-2</c:v>
                </c:pt>
                <c:pt idx="302">
                  <c:v>2.9185781300000001E-2</c:v>
                </c:pt>
                <c:pt idx="303">
                  <c:v>2.9201297099999999E-2</c:v>
                </c:pt>
                <c:pt idx="304">
                  <c:v>2.92168129E-2</c:v>
                </c:pt>
                <c:pt idx="305">
                  <c:v>2.9232328799999999E-2</c:v>
                </c:pt>
                <c:pt idx="306">
                  <c:v>2.92478446E-2</c:v>
                </c:pt>
                <c:pt idx="307">
                  <c:v>2.9263360400000001E-2</c:v>
                </c:pt>
                <c:pt idx="308">
                  <c:v>2.9278876299999999E-2</c:v>
                </c:pt>
                <c:pt idx="309">
                  <c:v>2.92943921E-2</c:v>
                </c:pt>
                <c:pt idx="310">
                  <c:v>2.9309907900000001E-2</c:v>
                </c:pt>
                <c:pt idx="311">
                  <c:v>2.93254238E-2</c:v>
                </c:pt>
                <c:pt idx="312">
                  <c:v>2.9340939600000001E-2</c:v>
                </c:pt>
                <c:pt idx="313">
                  <c:v>2.9356455399999998E-2</c:v>
                </c:pt>
                <c:pt idx="314">
                  <c:v>2.9371971300000001E-2</c:v>
                </c:pt>
                <c:pt idx="315">
                  <c:v>2.9387487100000002E-2</c:v>
                </c:pt>
                <c:pt idx="316">
                  <c:v>2.9403002899999999E-2</c:v>
                </c:pt>
                <c:pt idx="317">
                  <c:v>2.9418518800000001E-2</c:v>
                </c:pt>
                <c:pt idx="318">
                  <c:v>2.9434034599999999E-2</c:v>
                </c:pt>
                <c:pt idx="319">
                  <c:v>2.94495504E-2</c:v>
                </c:pt>
                <c:pt idx="320">
                  <c:v>2.9465066299999999E-2</c:v>
                </c:pt>
                <c:pt idx="321">
                  <c:v>2.94805821E-2</c:v>
                </c:pt>
                <c:pt idx="322">
                  <c:v>2.9496097900000001E-2</c:v>
                </c:pt>
                <c:pt idx="323">
                  <c:v>2.9511613799999999E-2</c:v>
                </c:pt>
                <c:pt idx="324">
                  <c:v>2.95271296E-2</c:v>
                </c:pt>
                <c:pt idx="325">
                  <c:v>2.9542645400000001E-2</c:v>
                </c:pt>
                <c:pt idx="326">
                  <c:v>2.95581613E-2</c:v>
                </c:pt>
                <c:pt idx="327">
                  <c:v>2.9573677100000001E-2</c:v>
                </c:pt>
                <c:pt idx="328">
                  <c:v>2.9589192899999998E-2</c:v>
                </c:pt>
                <c:pt idx="329">
                  <c:v>2.9604708800000001E-2</c:v>
                </c:pt>
                <c:pt idx="330">
                  <c:v>2.9620224600000002E-2</c:v>
                </c:pt>
                <c:pt idx="331">
                  <c:v>2.9635740399999999E-2</c:v>
                </c:pt>
                <c:pt idx="332">
                  <c:v>2.9651256300000001E-2</c:v>
                </c:pt>
                <c:pt idx="333">
                  <c:v>2.9666772099999999E-2</c:v>
                </c:pt>
                <c:pt idx="334">
                  <c:v>2.96822879E-2</c:v>
                </c:pt>
                <c:pt idx="335">
                  <c:v>2.9697803799999999E-2</c:v>
                </c:pt>
                <c:pt idx="336">
                  <c:v>2.97133196E-2</c:v>
                </c:pt>
                <c:pt idx="337">
                  <c:v>2.97288354E-2</c:v>
                </c:pt>
                <c:pt idx="338">
                  <c:v>2.9744351299999999E-2</c:v>
                </c:pt>
                <c:pt idx="339">
                  <c:v>2.97598671E-2</c:v>
                </c:pt>
                <c:pt idx="340">
                  <c:v>2.9775382999999999E-2</c:v>
                </c:pt>
                <c:pt idx="341">
                  <c:v>2.97908988E-2</c:v>
                </c:pt>
                <c:pt idx="342">
                  <c:v>2.9806414600000001E-2</c:v>
                </c:pt>
                <c:pt idx="343">
                  <c:v>2.98219305E-2</c:v>
                </c:pt>
                <c:pt idx="344">
                  <c:v>2.9837446300000001E-2</c:v>
                </c:pt>
                <c:pt idx="345">
                  <c:v>2.9852962100000002E-2</c:v>
                </c:pt>
                <c:pt idx="346">
                  <c:v>2.9868478E-2</c:v>
                </c:pt>
                <c:pt idx="347">
                  <c:v>2.9883993800000001E-2</c:v>
                </c:pt>
                <c:pt idx="348">
                  <c:v>2.9899509599999999E-2</c:v>
                </c:pt>
                <c:pt idx="349">
                  <c:v>2.9915025500000001E-2</c:v>
                </c:pt>
                <c:pt idx="350">
                  <c:v>2.9930541299999999E-2</c:v>
                </c:pt>
                <c:pt idx="351">
                  <c:v>2.9946057099999999E-2</c:v>
                </c:pt>
                <c:pt idx="352">
                  <c:v>2.9961572999999998E-2</c:v>
                </c:pt>
                <c:pt idx="353">
                  <c:v>2.9977088799999999E-2</c:v>
                </c:pt>
                <c:pt idx="354">
                  <c:v>2.99926046E-2</c:v>
                </c:pt>
                <c:pt idx="355">
                  <c:v>3.0008120499999999E-2</c:v>
                </c:pt>
                <c:pt idx="356">
                  <c:v>3.00236363E-2</c:v>
                </c:pt>
                <c:pt idx="357">
                  <c:v>3.0039152100000001E-2</c:v>
                </c:pt>
                <c:pt idx="358">
                  <c:v>3.0054668E-2</c:v>
                </c:pt>
                <c:pt idx="359">
                  <c:v>3.0070183800000001E-2</c:v>
                </c:pt>
                <c:pt idx="360">
                  <c:v>3.0085699600000002E-2</c:v>
                </c:pt>
                <c:pt idx="361">
                  <c:v>3.01012155E-2</c:v>
                </c:pt>
                <c:pt idx="362">
                  <c:v>3.0116731300000001E-2</c:v>
                </c:pt>
                <c:pt idx="363">
                  <c:v>3.0132247099999999E-2</c:v>
                </c:pt>
                <c:pt idx="364">
                  <c:v>3.0147763000000001E-2</c:v>
                </c:pt>
                <c:pt idx="365">
                  <c:v>3.0163278799999999E-2</c:v>
                </c:pt>
                <c:pt idx="366">
                  <c:v>3.0178794599999999E-2</c:v>
                </c:pt>
                <c:pt idx="367">
                  <c:v>3.0194310500000002E-2</c:v>
                </c:pt>
                <c:pt idx="368">
                  <c:v>3.0209826299999999E-2</c:v>
                </c:pt>
                <c:pt idx="369">
                  <c:v>3.02253421E-2</c:v>
                </c:pt>
                <c:pt idx="370">
                  <c:v>3.0240857999999999E-2</c:v>
                </c:pt>
                <c:pt idx="371">
                  <c:v>3.02563738E-2</c:v>
                </c:pt>
                <c:pt idx="372">
                  <c:v>3.0271889600000001E-2</c:v>
                </c:pt>
                <c:pt idx="373">
                  <c:v>3.02874055E-2</c:v>
                </c:pt>
                <c:pt idx="374">
                  <c:v>3.0302921300000001E-2</c:v>
                </c:pt>
                <c:pt idx="375">
                  <c:v>3.0318437100000001E-2</c:v>
                </c:pt>
                <c:pt idx="376">
                  <c:v>3.0333953E-2</c:v>
                </c:pt>
                <c:pt idx="377">
                  <c:v>3.0349468800000001E-2</c:v>
                </c:pt>
                <c:pt idx="378">
                  <c:v>3.0364984599999999E-2</c:v>
                </c:pt>
                <c:pt idx="379">
                  <c:v>3.0380500500000001E-2</c:v>
                </c:pt>
                <c:pt idx="380">
                  <c:v>3.0396016299999998E-2</c:v>
                </c:pt>
                <c:pt idx="381">
                  <c:v>3.0411532099999999E-2</c:v>
                </c:pt>
                <c:pt idx="382">
                  <c:v>3.0427048000000002E-2</c:v>
                </c:pt>
                <c:pt idx="383">
                  <c:v>3.0442563799999999E-2</c:v>
                </c:pt>
                <c:pt idx="384">
                  <c:v>3.0458079700000001E-2</c:v>
                </c:pt>
                <c:pt idx="385">
                  <c:v>3.0473595499999999E-2</c:v>
                </c:pt>
                <c:pt idx="386">
                  <c:v>3.04891113E-2</c:v>
                </c:pt>
                <c:pt idx="387">
                  <c:v>3.0504627199999999E-2</c:v>
                </c:pt>
                <c:pt idx="388">
                  <c:v>3.0520143E-2</c:v>
                </c:pt>
                <c:pt idx="389">
                  <c:v>3.0535658800000001E-2</c:v>
                </c:pt>
                <c:pt idx="390">
                  <c:v>3.0551174699999999E-2</c:v>
                </c:pt>
                <c:pt idx="391">
                  <c:v>3.05666905E-2</c:v>
                </c:pt>
                <c:pt idx="392">
                  <c:v>3.0582206300000001E-2</c:v>
                </c:pt>
                <c:pt idx="393">
                  <c:v>3.05977222E-2</c:v>
                </c:pt>
                <c:pt idx="394">
                  <c:v>3.0613238000000001E-2</c:v>
                </c:pt>
                <c:pt idx="395">
                  <c:v>3.0628753799999998E-2</c:v>
                </c:pt>
                <c:pt idx="396">
                  <c:v>3.0644269700000001E-2</c:v>
                </c:pt>
                <c:pt idx="397">
                  <c:v>3.0659785500000002E-2</c:v>
                </c:pt>
                <c:pt idx="398">
                  <c:v>3.0675301299999999E-2</c:v>
                </c:pt>
                <c:pt idx="399">
                  <c:v>3.0690817200000001E-2</c:v>
                </c:pt>
                <c:pt idx="400">
                  <c:v>3.0706332999999999E-2</c:v>
                </c:pt>
                <c:pt idx="401">
                  <c:v>3.07218488E-2</c:v>
                </c:pt>
                <c:pt idx="402">
                  <c:v>3.0737364699999999E-2</c:v>
                </c:pt>
                <c:pt idx="403">
                  <c:v>3.07528805E-2</c:v>
                </c:pt>
                <c:pt idx="404">
                  <c:v>3.07683963E-2</c:v>
                </c:pt>
                <c:pt idx="405">
                  <c:v>3.0783912199999999E-2</c:v>
                </c:pt>
                <c:pt idx="406">
                  <c:v>3.0799428E-2</c:v>
                </c:pt>
                <c:pt idx="407">
                  <c:v>3.0814943800000001E-2</c:v>
                </c:pt>
                <c:pt idx="408">
                  <c:v>3.08304597E-2</c:v>
                </c:pt>
                <c:pt idx="409">
                  <c:v>3.0845975500000001E-2</c:v>
                </c:pt>
                <c:pt idx="410">
                  <c:v>3.0861491299999998E-2</c:v>
                </c:pt>
                <c:pt idx="411">
                  <c:v>3.0877007200000001E-2</c:v>
                </c:pt>
                <c:pt idx="412">
                  <c:v>3.0892523000000002E-2</c:v>
                </c:pt>
                <c:pt idx="413">
                  <c:v>3.0908038799999999E-2</c:v>
                </c:pt>
                <c:pt idx="414">
                  <c:v>3.0923554700000001E-2</c:v>
                </c:pt>
                <c:pt idx="415">
                  <c:v>3.0939070499999999E-2</c:v>
                </c:pt>
                <c:pt idx="416">
                  <c:v>3.09545863E-2</c:v>
                </c:pt>
                <c:pt idx="417">
                  <c:v>3.0970102199999999E-2</c:v>
                </c:pt>
                <c:pt idx="418">
                  <c:v>3.0985617999999999E-2</c:v>
                </c:pt>
                <c:pt idx="419">
                  <c:v>3.10011338E-2</c:v>
                </c:pt>
                <c:pt idx="420">
                  <c:v>3.1016649699999999E-2</c:v>
                </c:pt>
                <c:pt idx="421">
                  <c:v>3.10321655E-2</c:v>
                </c:pt>
                <c:pt idx="422">
                  <c:v>3.1047681300000001E-2</c:v>
                </c:pt>
                <c:pt idx="423">
                  <c:v>3.10631972E-2</c:v>
                </c:pt>
                <c:pt idx="424">
                  <c:v>3.1078713000000001E-2</c:v>
                </c:pt>
                <c:pt idx="425">
                  <c:v>3.1094228799999998E-2</c:v>
                </c:pt>
                <c:pt idx="426">
                  <c:v>3.1109744700000001E-2</c:v>
                </c:pt>
                <c:pt idx="427">
                  <c:v>3.1125260500000002E-2</c:v>
                </c:pt>
                <c:pt idx="428">
                  <c:v>3.11407764E-2</c:v>
                </c:pt>
                <c:pt idx="429">
                  <c:v>3.1156292200000001E-2</c:v>
                </c:pt>
                <c:pt idx="430">
                  <c:v>3.1171807999999999E-2</c:v>
                </c:pt>
                <c:pt idx="431">
                  <c:v>3.1187323900000001E-2</c:v>
                </c:pt>
                <c:pt idx="432">
                  <c:v>3.1202839699999999E-2</c:v>
                </c:pt>
                <c:pt idx="433">
                  <c:v>3.1218355499999999E-2</c:v>
                </c:pt>
                <c:pt idx="434">
                  <c:v>3.1233871400000002E-2</c:v>
                </c:pt>
                <c:pt idx="435">
                  <c:v>3.1249387199999999E-2</c:v>
                </c:pt>
                <c:pt idx="436">
                  <c:v>3.12649012E-2</c:v>
                </c:pt>
                <c:pt idx="437">
                  <c:v>3.1280416999999998E-2</c:v>
                </c:pt>
                <c:pt idx="438">
                  <c:v>3.1295932800000002E-2</c:v>
                </c:pt>
                <c:pt idx="439">
                  <c:v>3.1311448700000001E-2</c:v>
                </c:pt>
                <c:pt idx="440">
                  <c:v>3.1326964499999999E-2</c:v>
                </c:pt>
                <c:pt idx="441">
                  <c:v>3.1342480300000003E-2</c:v>
                </c:pt>
                <c:pt idx="442">
                  <c:v>3.1357996200000002E-2</c:v>
                </c:pt>
                <c:pt idx="443">
                  <c:v>3.1373511999999999E-2</c:v>
                </c:pt>
                <c:pt idx="444">
                  <c:v>3.1389027799999997E-2</c:v>
                </c:pt>
                <c:pt idx="445">
                  <c:v>3.1404543700000002E-2</c:v>
                </c:pt>
                <c:pt idx="446">
                  <c:v>3.14200595E-2</c:v>
                </c:pt>
                <c:pt idx="447">
                  <c:v>3.1435575299999997E-2</c:v>
                </c:pt>
                <c:pt idx="448">
                  <c:v>3.1451091200000003E-2</c:v>
                </c:pt>
                <c:pt idx="449">
                  <c:v>3.1466607000000001E-2</c:v>
                </c:pt>
                <c:pt idx="450">
                  <c:v>3.1482122799999998E-2</c:v>
                </c:pt>
                <c:pt idx="451">
                  <c:v>3.1497638699999997E-2</c:v>
                </c:pt>
                <c:pt idx="452">
                  <c:v>3.1513154500000001E-2</c:v>
                </c:pt>
                <c:pt idx="453">
                  <c:v>3.1528670299999999E-2</c:v>
                </c:pt>
                <c:pt idx="454">
                  <c:v>3.1544186199999998E-2</c:v>
                </c:pt>
                <c:pt idx="455">
                  <c:v>3.1559702000000002E-2</c:v>
                </c:pt>
                <c:pt idx="456">
                  <c:v>3.1575217799999999E-2</c:v>
                </c:pt>
                <c:pt idx="457">
                  <c:v>3.1590733699999998E-2</c:v>
                </c:pt>
                <c:pt idx="458">
                  <c:v>3.1606249500000003E-2</c:v>
                </c:pt>
                <c:pt idx="459">
                  <c:v>3.16217653E-2</c:v>
                </c:pt>
                <c:pt idx="460">
                  <c:v>3.1637281199999999E-2</c:v>
                </c:pt>
                <c:pt idx="461">
                  <c:v>3.1652797000000003E-2</c:v>
                </c:pt>
                <c:pt idx="462">
                  <c:v>3.1668312800000001E-2</c:v>
                </c:pt>
                <c:pt idx="463">
                  <c:v>3.16838287E-2</c:v>
                </c:pt>
                <c:pt idx="464">
                  <c:v>3.1699344499999997E-2</c:v>
                </c:pt>
                <c:pt idx="465">
                  <c:v>3.1714860300000002E-2</c:v>
                </c:pt>
                <c:pt idx="466">
                  <c:v>3.17303762E-2</c:v>
                </c:pt>
                <c:pt idx="467">
                  <c:v>3.1745891999999998E-2</c:v>
                </c:pt>
                <c:pt idx="468">
                  <c:v>3.1761407899999997E-2</c:v>
                </c:pt>
                <c:pt idx="469">
                  <c:v>3.1776923700000001E-2</c:v>
                </c:pt>
                <c:pt idx="470">
                  <c:v>3.1792439499999998E-2</c:v>
                </c:pt>
                <c:pt idx="471">
                  <c:v>3.1807955399999997E-2</c:v>
                </c:pt>
                <c:pt idx="472">
                  <c:v>3.1823471200000002E-2</c:v>
                </c:pt>
                <c:pt idx="473">
                  <c:v>3.1838986999999999E-2</c:v>
                </c:pt>
                <c:pt idx="474">
                  <c:v>3.1854502899999998E-2</c:v>
                </c:pt>
                <c:pt idx="475">
                  <c:v>3.1870018700000002E-2</c:v>
                </c:pt>
                <c:pt idx="476">
                  <c:v>3.18855345E-2</c:v>
                </c:pt>
                <c:pt idx="477">
                  <c:v>3.1901050399999999E-2</c:v>
                </c:pt>
                <c:pt idx="478">
                  <c:v>3.1916566200000003E-2</c:v>
                </c:pt>
                <c:pt idx="479">
                  <c:v>3.1932082000000001E-2</c:v>
                </c:pt>
                <c:pt idx="480">
                  <c:v>3.1947597899999999E-2</c:v>
                </c:pt>
                <c:pt idx="481">
                  <c:v>3.1963113699999997E-2</c:v>
                </c:pt>
                <c:pt idx="482">
                  <c:v>3.1978629500000001E-2</c:v>
                </c:pt>
                <c:pt idx="483">
                  <c:v>3.19941454E-2</c:v>
                </c:pt>
                <c:pt idx="484">
                  <c:v>3.2009661199999997E-2</c:v>
                </c:pt>
                <c:pt idx="485">
                  <c:v>3.2025177000000002E-2</c:v>
                </c:pt>
                <c:pt idx="486">
                  <c:v>3.2040692900000001E-2</c:v>
                </c:pt>
                <c:pt idx="487">
                  <c:v>3.2056208699999998E-2</c:v>
                </c:pt>
                <c:pt idx="488">
                  <c:v>3.2071724500000003E-2</c:v>
                </c:pt>
                <c:pt idx="489">
                  <c:v>3.2087240400000001E-2</c:v>
                </c:pt>
                <c:pt idx="490">
                  <c:v>3.2102756199999999E-2</c:v>
                </c:pt>
                <c:pt idx="491">
                  <c:v>3.2118272000000003E-2</c:v>
                </c:pt>
                <c:pt idx="492">
                  <c:v>3.2133787900000002E-2</c:v>
                </c:pt>
                <c:pt idx="493">
                  <c:v>3.21493037E-2</c:v>
                </c:pt>
                <c:pt idx="494">
                  <c:v>3.2164819499999997E-2</c:v>
                </c:pt>
                <c:pt idx="495">
                  <c:v>3.2180335400000003E-2</c:v>
                </c:pt>
                <c:pt idx="496">
                  <c:v>3.21958512E-2</c:v>
                </c:pt>
                <c:pt idx="497">
                  <c:v>3.2211366999999998E-2</c:v>
                </c:pt>
                <c:pt idx="498">
                  <c:v>3.2226882900000003E-2</c:v>
                </c:pt>
                <c:pt idx="499">
                  <c:v>3.2242398700000001E-2</c:v>
                </c:pt>
                <c:pt idx="500">
                  <c:v>3.2257914499999998E-2</c:v>
                </c:pt>
                <c:pt idx="501">
                  <c:v>3.2273430399999997E-2</c:v>
                </c:pt>
                <c:pt idx="502">
                  <c:v>3.2288946200000002E-2</c:v>
                </c:pt>
                <c:pt idx="503">
                  <c:v>3.2304461999999999E-2</c:v>
                </c:pt>
                <c:pt idx="504">
                  <c:v>3.2319977899999998E-2</c:v>
                </c:pt>
                <c:pt idx="505">
                  <c:v>3.2335493700000002E-2</c:v>
                </c:pt>
                <c:pt idx="506">
                  <c:v>3.23510095E-2</c:v>
                </c:pt>
                <c:pt idx="507">
                  <c:v>3.2366525399999999E-2</c:v>
                </c:pt>
                <c:pt idx="508">
                  <c:v>3.2382041200000003E-2</c:v>
                </c:pt>
                <c:pt idx="509">
                  <c:v>3.2397557E-2</c:v>
                </c:pt>
                <c:pt idx="510">
                  <c:v>3.2413072899999999E-2</c:v>
                </c:pt>
                <c:pt idx="511">
                  <c:v>3.2428588699999997E-2</c:v>
                </c:pt>
                <c:pt idx="512">
                  <c:v>3.2444104600000002E-2</c:v>
                </c:pt>
                <c:pt idx="513">
                  <c:v>3.24596204E-2</c:v>
                </c:pt>
                <c:pt idx="514">
                  <c:v>3.2475136199999997E-2</c:v>
                </c:pt>
                <c:pt idx="515">
                  <c:v>3.2490652100000003E-2</c:v>
                </c:pt>
                <c:pt idx="516">
                  <c:v>3.2506167900000001E-2</c:v>
                </c:pt>
                <c:pt idx="517">
                  <c:v>3.2521683699999998E-2</c:v>
                </c:pt>
                <c:pt idx="518">
                  <c:v>3.2537199599999997E-2</c:v>
                </c:pt>
                <c:pt idx="519">
                  <c:v>3.2552715400000001E-2</c:v>
                </c:pt>
                <c:pt idx="520">
                  <c:v>3.2568231199999999E-2</c:v>
                </c:pt>
                <c:pt idx="521">
                  <c:v>3.2583747099999998E-2</c:v>
                </c:pt>
                <c:pt idx="522">
                  <c:v>3.2599262900000002E-2</c:v>
                </c:pt>
                <c:pt idx="523">
                  <c:v>3.2614778699999999E-2</c:v>
                </c:pt>
                <c:pt idx="524">
                  <c:v>3.2630294599999998E-2</c:v>
                </c:pt>
                <c:pt idx="525">
                  <c:v>3.2645810400000003E-2</c:v>
                </c:pt>
                <c:pt idx="526">
                  <c:v>3.26613262E-2</c:v>
                </c:pt>
                <c:pt idx="527">
                  <c:v>3.2676842099999999E-2</c:v>
                </c:pt>
                <c:pt idx="528">
                  <c:v>3.2692357900000003E-2</c:v>
                </c:pt>
                <c:pt idx="529">
                  <c:v>3.2707873700000001E-2</c:v>
                </c:pt>
                <c:pt idx="530">
                  <c:v>3.27233896E-2</c:v>
                </c:pt>
                <c:pt idx="531">
                  <c:v>3.2738905399999997E-2</c:v>
                </c:pt>
                <c:pt idx="532">
                  <c:v>3.2754421200000002E-2</c:v>
                </c:pt>
                <c:pt idx="533">
                  <c:v>3.27699371E-2</c:v>
                </c:pt>
                <c:pt idx="534">
                  <c:v>3.2785452899999998E-2</c:v>
                </c:pt>
                <c:pt idx="535">
                  <c:v>3.2800968700000002E-2</c:v>
                </c:pt>
                <c:pt idx="536">
                  <c:v>3.2816484600000001E-2</c:v>
                </c:pt>
                <c:pt idx="537">
                  <c:v>3.2832000399999998E-2</c:v>
                </c:pt>
                <c:pt idx="538">
                  <c:v>3.2847516200000003E-2</c:v>
                </c:pt>
                <c:pt idx="539">
                  <c:v>3.2863032100000002E-2</c:v>
                </c:pt>
                <c:pt idx="540">
                  <c:v>3.2878547899999999E-2</c:v>
                </c:pt>
                <c:pt idx="541">
                  <c:v>3.2894063699999997E-2</c:v>
                </c:pt>
                <c:pt idx="542">
                  <c:v>3.2909579600000002E-2</c:v>
                </c:pt>
                <c:pt idx="543">
                  <c:v>3.29250954E-2</c:v>
                </c:pt>
                <c:pt idx="544">
                  <c:v>3.2940611199999997E-2</c:v>
                </c:pt>
                <c:pt idx="545">
                  <c:v>3.2956127100000003E-2</c:v>
                </c:pt>
                <c:pt idx="546">
                  <c:v>3.2971642900000001E-2</c:v>
                </c:pt>
                <c:pt idx="547">
                  <c:v>3.2987158699999998E-2</c:v>
                </c:pt>
                <c:pt idx="548">
                  <c:v>3.3002674599999997E-2</c:v>
                </c:pt>
                <c:pt idx="549">
                  <c:v>3.3018190400000001E-2</c:v>
                </c:pt>
                <c:pt idx="550">
                  <c:v>3.3033706199999999E-2</c:v>
                </c:pt>
                <c:pt idx="551">
                  <c:v>3.3049222099999997E-2</c:v>
                </c:pt>
                <c:pt idx="552">
                  <c:v>3.3064737900000002E-2</c:v>
                </c:pt>
                <c:pt idx="553">
                  <c:v>3.3080253800000001E-2</c:v>
                </c:pt>
                <c:pt idx="554">
                  <c:v>3.3095769599999998E-2</c:v>
                </c:pt>
                <c:pt idx="555">
                  <c:v>3.3111285400000003E-2</c:v>
                </c:pt>
                <c:pt idx="556">
                  <c:v>3.3126801300000001E-2</c:v>
                </c:pt>
                <c:pt idx="557">
                  <c:v>3.3142317099999999E-2</c:v>
                </c:pt>
                <c:pt idx="558">
                  <c:v>3.3157832900000003E-2</c:v>
                </c:pt>
                <c:pt idx="559">
                  <c:v>3.3173348800000002E-2</c:v>
                </c:pt>
                <c:pt idx="560">
                  <c:v>3.31888646E-2</c:v>
                </c:pt>
                <c:pt idx="561">
                  <c:v>3.3204380399999997E-2</c:v>
                </c:pt>
                <c:pt idx="562">
                  <c:v>3.3219896300000003E-2</c:v>
                </c:pt>
                <c:pt idx="563">
                  <c:v>3.32354121E-2</c:v>
                </c:pt>
                <c:pt idx="564">
                  <c:v>3.3250927899999998E-2</c:v>
                </c:pt>
                <c:pt idx="565">
                  <c:v>3.3266443800000003E-2</c:v>
                </c:pt>
                <c:pt idx="566">
                  <c:v>3.3281959600000001E-2</c:v>
                </c:pt>
                <c:pt idx="567">
                  <c:v>3.3297475399999998E-2</c:v>
                </c:pt>
                <c:pt idx="568">
                  <c:v>3.3312991299999997E-2</c:v>
                </c:pt>
                <c:pt idx="569">
                  <c:v>3.3328507100000002E-2</c:v>
                </c:pt>
                <c:pt idx="570">
                  <c:v>3.3344022899999999E-2</c:v>
                </c:pt>
                <c:pt idx="571">
                  <c:v>3.3359538799999998E-2</c:v>
                </c:pt>
                <c:pt idx="572">
                  <c:v>3.3375054600000002E-2</c:v>
                </c:pt>
                <c:pt idx="573">
                  <c:v>3.33905704E-2</c:v>
                </c:pt>
                <c:pt idx="574">
                  <c:v>3.3406086299999999E-2</c:v>
                </c:pt>
                <c:pt idx="575">
                  <c:v>3.3421602100000003E-2</c:v>
                </c:pt>
                <c:pt idx="576">
                  <c:v>3.34371179E-2</c:v>
                </c:pt>
                <c:pt idx="577">
                  <c:v>3.3452633799999999E-2</c:v>
                </c:pt>
                <c:pt idx="578">
                  <c:v>3.3468149599999997E-2</c:v>
                </c:pt>
                <c:pt idx="579">
                  <c:v>3.3483665400000001E-2</c:v>
                </c:pt>
                <c:pt idx="580">
                  <c:v>3.34991813E-2</c:v>
                </c:pt>
                <c:pt idx="581">
                  <c:v>3.3514697099999997E-2</c:v>
                </c:pt>
                <c:pt idx="582">
                  <c:v>3.3530212900000002E-2</c:v>
                </c:pt>
                <c:pt idx="583">
                  <c:v>3.3545728800000001E-2</c:v>
                </c:pt>
                <c:pt idx="584">
                  <c:v>3.3561244599999998E-2</c:v>
                </c:pt>
                <c:pt idx="585">
                  <c:v>3.3576760400000003E-2</c:v>
                </c:pt>
                <c:pt idx="586">
                  <c:v>3.3592276300000001E-2</c:v>
                </c:pt>
                <c:pt idx="587">
                  <c:v>3.3607792099999999E-2</c:v>
                </c:pt>
                <c:pt idx="588">
                  <c:v>3.3623307900000003E-2</c:v>
                </c:pt>
                <c:pt idx="589">
                  <c:v>3.3638823800000002E-2</c:v>
                </c:pt>
                <c:pt idx="590">
                  <c:v>3.3654339599999999E-2</c:v>
                </c:pt>
                <c:pt idx="591">
                  <c:v>3.3669855399999997E-2</c:v>
                </c:pt>
                <c:pt idx="592">
                  <c:v>3.3685371300000003E-2</c:v>
                </c:pt>
                <c:pt idx="593">
                  <c:v>3.37008871E-2</c:v>
                </c:pt>
                <c:pt idx="594">
                  <c:v>3.3716402899999998E-2</c:v>
                </c:pt>
                <c:pt idx="595">
                  <c:v>3.3731918800000003E-2</c:v>
                </c:pt>
                <c:pt idx="596">
                  <c:v>3.3747434600000001E-2</c:v>
                </c:pt>
                <c:pt idx="597">
                  <c:v>3.37629505E-2</c:v>
                </c:pt>
                <c:pt idx="598">
                  <c:v>3.3778466299999997E-2</c:v>
                </c:pt>
                <c:pt idx="599">
                  <c:v>3.3793982100000002E-2</c:v>
                </c:pt>
                <c:pt idx="600">
                  <c:v>3.3809498E-2</c:v>
                </c:pt>
                <c:pt idx="601">
                  <c:v>3.3825013799999998E-2</c:v>
                </c:pt>
                <c:pt idx="602">
                  <c:v>3.3840529600000002E-2</c:v>
                </c:pt>
                <c:pt idx="603">
                  <c:v>3.3856045500000001E-2</c:v>
                </c:pt>
                <c:pt idx="604">
                  <c:v>3.3871561299999998E-2</c:v>
                </c:pt>
                <c:pt idx="605">
                  <c:v>3.3887077100000003E-2</c:v>
                </c:pt>
                <c:pt idx="606">
                  <c:v>3.3902593000000002E-2</c:v>
                </c:pt>
                <c:pt idx="607">
                  <c:v>3.3918108799999999E-2</c:v>
                </c:pt>
                <c:pt idx="608">
                  <c:v>3.3933624599999997E-2</c:v>
                </c:pt>
                <c:pt idx="609">
                  <c:v>3.3949140500000002E-2</c:v>
                </c:pt>
                <c:pt idx="610">
                  <c:v>3.39646563E-2</c:v>
                </c:pt>
                <c:pt idx="611">
                  <c:v>3.3980172099999997E-2</c:v>
                </c:pt>
                <c:pt idx="612">
                  <c:v>3.3995688000000003E-2</c:v>
                </c:pt>
                <c:pt idx="613">
                  <c:v>3.4011203800000001E-2</c:v>
                </c:pt>
                <c:pt idx="614">
                  <c:v>3.4026719599999998E-2</c:v>
                </c:pt>
                <c:pt idx="615">
                  <c:v>3.4042235499999997E-2</c:v>
                </c:pt>
                <c:pt idx="616">
                  <c:v>3.4057751300000001E-2</c:v>
                </c:pt>
                <c:pt idx="617">
                  <c:v>3.4073267099999999E-2</c:v>
                </c:pt>
                <c:pt idx="618">
                  <c:v>3.4088782999999998E-2</c:v>
                </c:pt>
                <c:pt idx="619">
                  <c:v>3.4104298800000002E-2</c:v>
                </c:pt>
                <c:pt idx="620">
                  <c:v>3.4119814599999999E-2</c:v>
                </c:pt>
                <c:pt idx="621">
                  <c:v>3.4135330499999998E-2</c:v>
                </c:pt>
                <c:pt idx="622">
                  <c:v>3.4150846300000003E-2</c:v>
                </c:pt>
                <c:pt idx="623">
                  <c:v>3.41663621E-2</c:v>
                </c:pt>
                <c:pt idx="624">
                  <c:v>3.4181877999999999E-2</c:v>
                </c:pt>
                <c:pt idx="625">
                  <c:v>3.4197393800000003E-2</c:v>
                </c:pt>
                <c:pt idx="626">
                  <c:v>3.4212909600000001E-2</c:v>
                </c:pt>
                <c:pt idx="627">
                  <c:v>3.42284255E-2</c:v>
                </c:pt>
                <c:pt idx="628">
                  <c:v>3.4243941299999997E-2</c:v>
                </c:pt>
                <c:pt idx="629">
                  <c:v>3.4259457100000001E-2</c:v>
                </c:pt>
                <c:pt idx="630">
                  <c:v>3.4274973E-2</c:v>
                </c:pt>
                <c:pt idx="631">
                  <c:v>3.4290488799999998E-2</c:v>
                </c:pt>
                <c:pt idx="632">
                  <c:v>3.4306004600000002E-2</c:v>
                </c:pt>
                <c:pt idx="633">
                  <c:v>3.4321520500000001E-2</c:v>
                </c:pt>
                <c:pt idx="634">
                  <c:v>3.4337036299999998E-2</c:v>
                </c:pt>
                <c:pt idx="635">
                  <c:v>3.4352552100000003E-2</c:v>
                </c:pt>
                <c:pt idx="636">
                  <c:v>3.4368068000000002E-2</c:v>
                </c:pt>
                <c:pt idx="637">
                  <c:v>3.4383583799999999E-2</c:v>
                </c:pt>
                <c:pt idx="638">
                  <c:v>3.4399099599999997E-2</c:v>
                </c:pt>
                <c:pt idx="639">
                  <c:v>3.4414615500000002E-2</c:v>
                </c:pt>
                <c:pt idx="640">
                  <c:v>3.44301313E-2</c:v>
                </c:pt>
                <c:pt idx="641">
                  <c:v>3.4445647199999999E-2</c:v>
                </c:pt>
                <c:pt idx="642">
                  <c:v>3.4461163000000003E-2</c:v>
                </c:pt>
                <c:pt idx="643">
                  <c:v>3.44766788E-2</c:v>
                </c:pt>
                <c:pt idx="644">
                  <c:v>3.4492194699999999E-2</c:v>
                </c:pt>
                <c:pt idx="645">
                  <c:v>3.4507710499999997E-2</c:v>
                </c:pt>
                <c:pt idx="646">
                  <c:v>3.4523226300000001E-2</c:v>
                </c:pt>
                <c:pt idx="647">
                  <c:v>3.45387422E-2</c:v>
                </c:pt>
                <c:pt idx="648">
                  <c:v>3.4554257999999997E-2</c:v>
                </c:pt>
                <c:pt idx="649">
                  <c:v>3.4569773800000002E-2</c:v>
                </c:pt>
                <c:pt idx="650">
                  <c:v>3.4585289700000001E-2</c:v>
                </c:pt>
                <c:pt idx="651">
                  <c:v>3.4600805499999998E-2</c:v>
                </c:pt>
                <c:pt idx="652">
                  <c:v>3.4616321300000003E-2</c:v>
                </c:pt>
                <c:pt idx="653">
                  <c:v>3.4631837200000001E-2</c:v>
                </c:pt>
                <c:pt idx="654">
                  <c:v>3.4647352999999999E-2</c:v>
                </c:pt>
                <c:pt idx="655">
                  <c:v>3.4662868800000003E-2</c:v>
                </c:pt>
                <c:pt idx="656">
                  <c:v>3.4678384700000002E-2</c:v>
                </c:pt>
                <c:pt idx="657">
                  <c:v>3.4693900499999999E-2</c:v>
                </c:pt>
                <c:pt idx="658">
                  <c:v>3.4709416299999997E-2</c:v>
                </c:pt>
                <c:pt idx="659">
                  <c:v>3.4724932200000003E-2</c:v>
                </c:pt>
                <c:pt idx="660">
                  <c:v>3.4740448E-2</c:v>
                </c:pt>
                <c:pt idx="661">
                  <c:v>3.4755963799999998E-2</c:v>
                </c:pt>
                <c:pt idx="662">
                  <c:v>3.4771479700000003E-2</c:v>
                </c:pt>
                <c:pt idx="663">
                  <c:v>3.4786995500000001E-2</c:v>
                </c:pt>
                <c:pt idx="664">
                  <c:v>3.4802511299999998E-2</c:v>
                </c:pt>
                <c:pt idx="665">
                  <c:v>3.4818027199999997E-2</c:v>
                </c:pt>
                <c:pt idx="666">
                  <c:v>3.4833543000000002E-2</c:v>
                </c:pt>
                <c:pt idx="667">
                  <c:v>3.4849058799999999E-2</c:v>
                </c:pt>
                <c:pt idx="668">
                  <c:v>3.4864574699999998E-2</c:v>
                </c:pt>
                <c:pt idx="669">
                  <c:v>3.4880090500000002E-2</c:v>
                </c:pt>
                <c:pt idx="670">
                  <c:v>3.48956063E-2</c:v>
                </c:pt>
                <c:pt idx="671">
                  <c:v>3.4911122199999998E-2</c:v>
                </c:pt>
                <c:pt idx="672">
                  <c:v>3.4926638000000003E-2</c:v>
                </c:pt>
                <c:pt idx="673">
                  <c:v>3.49421538E-2</c:v>
                </c:pt>
                <c:pt idx="674">
                  <c:v>3.4957669699999999E-2</c:v>
                </c:pt>
                <c:pt idx="675">
                  <c:v>3.4973185499999997E-2</c:v>
                </c:pt>
                <c:pt idx="676">
                  <c:v>3.4988701300000001E-2</c:v>
                </c:pt>
                <c:pt idx="677">
                  <c:v>3.50042172E-2</c:v>
                </c:pt>
                <c:pt idx="678">
                  <c:v>3.5019732999999997E-2</c:v>
                </c:pt>
                <c:pt idx="679">
                  <c:v>3.5035248800000002E-2</c:v>
                </c:pt>
                <c:pt idx="680">
                  <c:v>3.5050764700000001E-2</c:v>
                </c:pt>
                <c:pt idx="681">
                  <c:v>3.5066280499999998E-2</c:v>
                </c:pt>
                <c:pt idx="682">
                  <c:v>3.5081796300000002E-2</c:v>
                </c:pt>
                <c:pt idx="683">
                  <c:v>3.5097312200000001E-2</c:v>
                </c:pt>
                <c:pt idx="684">
                  <c:v>3.5112827999999999E-2</c:v>
                </c:pt>
                <c:pt idx="685">
                  <c:v>3.5128343899999998E-2</c:v>
                </c:pt>
                <c:pt idx="686">
                  <c:v>3.5143859700000002E-2</c:v>
                </c:pt>
                <c:pt idx="687">
                  <c:v>3.5159375499999999E-2</c:v>
                </c:pt>
                <c:pt idx="688">
                  <c:v>3.5174891399999998E-2</c:v>
                </c:pt>
                <c:pt idx="689">
                  <c:v>3.5190407200000003E-2</c:v>
                </c:pt>
                <c:pt idx="690">
                  <c:v>3.5205923E-2</c:v>
                </c:pt>
                <c:pt idx="691">
                  <c:v>3.5221438899999999E-2</c:v>
                </c:pt>
                <c:pt idx="692">
                  <c:v>3.5236954700000003E-2</c:v>
                </c:pt>
                <c:pt idx="693">
                  <c:v>3.5252470500000001E-2</c:v>
                </c:pt>
                <c:pt idx="694">
                  <c:v>3.52679864E-2</c:v>
                </c:pt>
                <c:pt idx="695">
                  <c:v>3.5283502199999997E-2</c:v>
                </c:pt>
                <c:pt idx="696">
                  <c:v>3.5299018000000001E-2</c:v>
                </c:pt>
                <c:pt idx="697">
                  <c:v>3.53145339E-2</c:v>
                </c:pt>
                <c:pt idx="698">
                  <c:v>3.5330049699999998E-2</c:v>
                </c:pt>
                <c:pt idx="699">
                  <c:v>3.5345565500000002E-2</c:v>
                </c:pt>
                <c:pt idx="700">
                  <c:v>3.5361081400000001E-2</c:v>
                </c:pt>
                <c:pt idx="701">
                  <c:v>3.5376597199999998E-2</c:v>
                </c:pt>
                <c:pt idx="702">
                  <c:v>3.5392113000000003E-2</c:v>
                </c:pt>
                <c:pt idx="703">
                  <c:v>3.5407628900000002E-2</c:v>
                </c:pt>
                <c:pt idx="704">
                  <c:v>3.5423144699999999E-2</c:v>
                </c:pt>
                <c:pt idx="705">
                  <c:v>3.5438660499999997E-2</c:v>
                </c:pt>
                <c:pt idx="706">
                  <c:v>3.5454176400000002E-2</c:v>
                </c:pt>
                <c:pt idx="707">
                  <c:v>3.54696922E-2</c:v>
                </c:pt>
                <c:pt idx="708">
                  <c:v>3.5485207999999997E-2</c:v>
                </c:pt>
                <c:pt idx="709">
                  <c:v>3.5500723900000003E-2</c:v>
                </c:pt>
                <c:pt idx="710">
                  <c:v>3.55162397E-2</c:v>
                </c:pt>
                <c:pt idx="711">
                  <c:v>3.5531755499999998E-2</c:v>
                </c:pt>
                <c:pt idx="712">
                  <c:v>3.5547271399999997E-2</c:v>
                </c:pt>
                <c:pt idx="713">
                  <c:v>3.5562787200000001E-2</c:v>
                </c:pt>
                <c:pt idx="714">
                  <c:v>3.5578302999999999E-2</c:v>
                </c:pt>
                <c:pt idx="715">
                  <c:v>3.5593818899999997E-2</c:v>
                </c:pt>
                <c:pt idx="716">
                  <c:v>3.5609334700000002E-2</c:v>
                </c:pt>
                <c:pt idx="717">
                  <c:v>3.5624850499999999E-2</c:v>
                </c:pt>
                <c:pt idx="718">
                  <c:v>3.5640366399999998E-2</c:v>
                </c:pt>
                <c:pt idx="719">
                  <c:v>3.5655882200000003E-2</c:v>
                </c:pt>
                <c:pt idx="720">
                  <c:v>3.5671398E-2</c:v>
                </c:pt>
                <c:pt idx="721">
                  <c:v>3.5686913899999999E-2</c:v>
                </c:pt>
                <c:pt idx="722">
                  <c:v>3.5702429700000003E-2</c:v>
                </c:pt>
                <c:pt idx="723">
                  <c:v>3.5717945500000001E-2</c:v>
                </c:pt>
                <c:pt idx="724">
                  <c:v>3.5733461399999999E-2</c:v>
                </c:pt>
                <c:pt idx="725">
                  <c:v>3.5748977199999997E-2</c:v>
                </c:pt>
                <c:pt idx="726">
                  <c:v>3.5764493000000001E-2</c:v>
                </c:pt>
                <c:pt idx="727">
                  <c:v>3.57800089E-2</c:v>
                </c:pt>
                <c:pt idx="728">
                  <c:v>3.5795524699999998E-2</c:v>
                </c:pt>
                <c:pt idx="729">
                  <c:v>3.5811040600000003E-2</c:v>
                </c:pt>
                <c:pt idx="730">
                  <c:v>3.5826556400000001E-2</c:v>
                </c:pt>
                <c:pt idx="731">
                  <c:v>3.5842072199999998E-2</c:v>
                </c:pt>
                <c:pt idx="732">
                  <c:v>3.5857588099999997E-2</c:v>
                </c:pt>
                <c:pt idx="733">
                  <c:v>3.5873103900000002E-2</c:v>
                </c:pt>
                <c:pt idx="734">
                  <c:v>3.5888619699999999E-2</c:v>
                </c:pt>
                <c:pt idx="735">
                  <c:v>3.5904135599999998E-2</c:v>
                </c:pt>
                <c:pt idx="736">
                  <c:v>3.5919651400000002E-2</c:v>
                </c:pt>
                <c:pt idx="737">
                  <c:v>3.59351672E-2</c:v>
                </c:pt>
                <c:pt idx="738">
                  <c:v>3.5950683099999999E-2</c:v>
                </c:pt>
                <c:pt idx="739">
                  <c:v>3.5966198900000003E-2</c:v>
                </c:pt>
                <c:pt idx="740">
                  <c:v>3.59817147E-2</c:v>
                </c:pt>
                <c:pt idx="741">
                  <c:v>3.5997230599999999E-2</c:v>
                </c:pt>
                <c:pt idx="742">
                  <c:v>3.6012746399999997E-2</c:v>
                </c:pt>
                <c:pt idx="743">
                  <c:v>3.6028262200000001E-2</c:v>
                </c:pt>
                <c:pt idx="744">
                  <c:v>3.60437781E-2</c:v>
                </c:pt>
                <c:pt idx="745">
                  <c:v>3.6059293899999997E-2</c:v>
                </c:pt>
                <c:pt idx="746">
                  <c:v>3.6074809700000002E-2</c:v>
                </c:pt>
                <c:pt idx="747">
                  <c:v>3.6090325600000001E-2</c:v>
                </c:pt>
                <c:pt idx="748">
                  <c:v>3.6105841399999998E-2</c:v>
                </c:pt>
                <c:pt idx="749">
                  <c:v>3.6121357200000002E-2</c:v>
                </c:pt>
                <c:pt idx="750">
                  <c:v>3.6136873100000001E-2</c:v>
                </c:pt>
                <c:pt idx="751">
                  <c:v>3.6152388899999999E-2</c:v>
                </c:pt>
                <c:pt idx="752">
                  <c:v>3.6167904700000003E-2</c:v>
                </c:pt>
                <c:pt idx="753">
                  <c:v>3.6183420600000002E-2</c:v>
                </c:pt>
                <c:pt idx="754">
                  <c:v>3.6198936399999999E-2</c:v>
                </c:pt>
                <c:pt idx="755">
                  <c:v>3.6214452199999997E-2</c:v>
                </c:pt>
                <c:pt idx="756">
                  <c:v>3.6229968100000003E-2</c:v>
                </c:pt>
                <c:pt idx="757">
                  <c:v>3.62454839E-2</c:v>
                </c:pt>
                <c:pt idx="758">
                  <c:v>3.6260999699999998E-2</c:v>
                </c:pt>
                <c:pt idx="759">
                  <c:v>3.6276515600000003E-2</c:v>
                </c:pt>
                <c:pt idx="760">
                  <c:v>3.6292031400000001E-2</c:v>
                </c:pt>
                <c:pt idx="761">
                  <c:v>3.6307547199999998E-2</c:v>
                </c:pt>
                <c:pt idx="762">
                  <c:v>3.6323063099999997E-2</c:v>
                </c:pt>
                <c:pt idx="763">
                  <c:v>3.6338578900000001E-2</c:v>
                </c:pt>
                <c:pt idx="764">
                  <c:v>3.6354094699999999E-2</c:v>
                </c:pt>
                <c:pt idx="765">
                  <c:v>3.6369610599999998E-2</c:v>
                </c:pt>
                <c:pt idx="766">
                  <c:v>3.6385126400000002E-2</c:v>
                </c:pt>
                <c:pt idx="767">
                  <c:v>3.64006422E-2</c:v>
                </c:pt>
                <c:pt idx="768">
                  <c:v>3.6416158099999998E-2</c:v>
                </c:pt>
                <c:pt idx="769">
                  <c:v>3.6431673900000003E-2</c:v>
                </c:pt>
                <c:pt idx="770">
                  <c:v>3.64471897E-2</c:v>
                </c:pt>
                <c:pt idx="771">
                  <c:v>3.6462705599999999E-2</c:v>
                </c:pt>
                <c:pt idx="772">
                  <c:v>3.6478221399999997E-2</c:v>
                </c:pt>
                <c:pt idx="773">
                  <c:v>3.6493737300000002E-2</c:v>
                </c:pt>
                <c:pt idx="774">
                  <c:v>3.65092531E-2</c:v>
                </c:pt>
                <c:pt idx="775">
                  <c:v>3.6524768899999997E-2</c:v>
                </c:pt>
                <c:pt idx="776">
                  <c:v>3.6540284800000003E-2</c:v>
                </c:pt>
                <c:pt idx="777">
                  <c:v>3.65558006E-2</c:v>
                </c:pt>
                <c:pt idx="778">
                  <c:v>3.6571316399999998E-2</c:v>
                </c:pt>
                <c:pt idx="779">
                  <c:v>3.6586832299999997E-2</c:v>
                </c:pt>
                <c:pt idx="780">
                  <c:v>3.6602348100000001E-2</c:v>
                </c:pt>
                <c:pt idx="781">
                  <c:v>3.6617863899999999E-2</c:v>
                </c:pt>
                <c:pt idx="782">
                  <c:v>3.6633379799999997E-2</c:v>
                </c:pt>
                <c:pt idx="783">
                  <c:v>3.6648895600000002E-2</c:v>
                </c:pt>
                <c:pt idx="784">
                  <c:v>3.6664411399999999E-2</c:v>
                </c:pt>
                <c:pt idx="785">
                  <c:v>3.6679927299999998E-2</c:v>
                </c:pt>
                <c:pt idx="786">
                  <c:v>3.6695443100000003E-2</c:v>
                </c:pt>
                <c:pt idx="787">
                  <c:v>3.67109589E-2</c:v>
                </c:pt>
                <c:pt idx="788">
                  <c:v>3.6726474799999999E-2</c:v>
                </c:pt>
                <c:pt idx="789">
                  <c:v>3.6741990600000003E-2</c:v>
                </c:pt>
                <c:pt idx="790">
                  <c:v>3.6757506400000001E-2</c:v>
                </c:pt>
                <c:pt idx="791">
                  <c:v>3.6773022299999999E-2</c:v>
                </c:pt>
                <c:pt idx="792">
                  <c:v>3.6788538099999997E-2</c:v>
                </c:pt>
                <c:pt idx="793">
                  <c:v>3.6804053900000001E-2</c:v>
                </c:pt>
                <c:pt idx="794">
                  <c:v>3.68195698E-2</c:v>
                </c:pt>
                <c:pt idx="795">
                  <c:v>3.6835085599999998E-2</c:v>
                </c:pt>
                <c:pt idx="796">
                  <c:v>3.6850601400000002E-2</c:v>
                </c:pt>
                <c:pt idx="797">
                  <c:v>3.6866117300000001E-2</c:v>
                </c:pt>
                <c:pt idx="798">
                  <c:v>3.6881633099999998E-2</c:v>
                </c:pt>
                <c:pt idx="799">
                  <c:v>3.6897148900000003E-2</c:v>
                </c:pt>
                <c:pt idx="800">
                  <c:v>3.6912664800000002E-2</c:v>
                </c:pt>
                <c:pt idx="801">
                  <c:v>3.6928180599999999E-2</c:v>
                </c:pt>
                <c:pt idx="802">
                  <c:v>3.6943696400000003E-2</c:v>
                </c:pt>
                <c:pt idx="803">
                  <c:v>3.6959212300000002E-2</c:v>
                </c:pt>
                <c:pt idx="804">
                  <c:v>3.69747281E-2</c:v>
                </c:pt>
                <c:pt idx="805">
                  <c:v>3.6990243899999997E-2</c:v>
                </c:pt>
                <c:pt idx="806">
                  <c:v>3.7005759800000003E-2</c:v>
                </c:pt>
                <c:pt idx="807">
                  <c:v>3.70212756E-2</c:v>
                </c:pt>
                <c:pt idx="808">
                  <c:v>3.7036791399999998E-2</c:v>
                </c:pt>
                <c:pt idx="809">
                  <c:v>3.7052307299999997E-2</c:v>
                </c:pt>
                <c:pt idx="810">
                  <c:v>3.7067823100000001E-2</c:v>
                </c:pt>
                <c:pt idx="811">
                  <c:v>3.7083338899999999E-2</c:v>
                </c:pt>
                <c:pt idx="812">
                  <c:v>3.7098854799999997E-2</c:v>
                </c:pt>
                <c:pt idx="813">
                  <c:v>3.7114370600000002E-2</c:v>
                </c:pt>
                <c:pt idx="814">
                  <c:v>3.7129886399999999E-2</c:v>
                </c:pt>
                <c:pt idx="815">
                  <c:v>3.7145402299999998E-2</c:v>
                </c:pt>
                <c:pt idx="816">
                  <c:v>3.7160918100000002E-2</c:v>
                </c:pt>
                <c:pt idx="817">
                  <c:v>3.7176434000000001E-2</c:v>
                </c:pt>
                <c:pt idx="818">
                  <c:v>3.7191949799999999E-2</c:v>
                </c:pt>
                <c:pt idx="819">
                  <c:v>3.7207465600000003E-2</c:v>
                </c:pt>
                <c:pt idx="820">
                  <c:v>3.7222981500000002E-2</c:v>
                </c:pt>
                <c:pt idx="821">
                  <c:v>3.7238497299999999E-2</c:v>
                </c:pt>
                <c:pt idx="822">
                  <c:v>3.7254013099999997E-2</c:v>
                </c:pt>
                <c:pt idx="823">
                  <c:v>3.7269529000000003E-2</c:v>
                </c:pt>
                <c:pt idx="824">
                  <c:v>3.72850448E-2</c:v>
                </c:pt>
                <c:pt idx="825">
                  <c:v>3.7300560599999998E-2</c:v>
                </c:pt>
                <c:pt idx="826">
                  <c:v>3.7316076500000003E-2</c:v>
                </c:pt>
                <c:pt idx="827">
                  <c:v>3.7331592300000001E-2</c:v>
                </c:pt>
                <c:pt idx="828">
                  <c:v>3.7347108099999998E-2</c:v>
                </c:pt>
                <c:pt idx="829">
                  <c:v>3.7362623999999997E-2</c:v>
                </c:pt>
                <c:pt idx="830">
                  <c:v>3.7378139800000001E-2</c:v>
                </c:pt>
                <c:pt idx="831">
                  <c:v>3.7393655599999999E-2</c:v>
                </c:pt>
                <c:pt idx="832">
                  <c:v>3.7409171499999998E-2</c:v>
                </c:pt>
                <c:pt idx="833">
                  <c:v>3.7424687300000002E-2</c:v>
                </c:pt>
                <c:pt idx="834">
                  <c:v>3.74402031E-2</c:v>
                </c:pt>
                <c:pt idx="835">
                  <c:v>3.7455718999999998E-2</c:v>
                </c:pt>
                <c:pt idx="836">
                  <c:v>3.7471234800000003E-2</c:v>
                </c:pt>
                <c:pt idx="837">
                  <c:v>3.74867506E-2</c:v>
                </c:pt>
                <c:pt idx="838">
                  <c:v>3.7502266499999999E-2</c:v>
                </c:pt>
                <c:pt idx="839">
                  <c:v>3.7517782299999997E-2</c:v>
                </c:pt>
                <c:pt idx="840">
                  <c:v>3.7533298100000001E-2</c:v>
                </c:pt>
                <c:pt idx="841">
                  <c:v>3.7548814E-2</c:v>
                </c:pt>
                <c:pt idx="842">
                  <c:v>3.7564329799999997E-2</c:v>
                </c:pt>
                <c:pt idx="843">
                  <c:v>3.7579845600000002E-2</c:v>
                </c:pt>
                <c:pt idx="844">
                  <c:v>3.75953615E-2</c:v>
                </c:pt>
                <c:pt idx="845">
                  <c:v>3.7610877299999998E-2</c:v>
                </c:pt>
                <c:pt idx="846">
                  <c:v>3.7626393100000002E-2</c:v>
                </c:pt>
                <c:pt idx="847">
                  <c:v>3.7641909000000001E-2</c:v>
                </c:pt>
                <c:pt idx="848">
                  <c:v>3.7657424799999999E-2</c:v>
                </c:pt>
                <c:pt idx="849">
                  <c:v>3.7672940600000003E-2</c:v>
                </c:pt>
                <c:pt idx="850">
                  <c:v>3.7688456500000002E-2</c:v>
                </c:pt>
                <c:pt idx="851">
                  <c:v>3.7703972299999999E-2</c:v>
                </c:pt>
                <c:pt idx="852">
                  <c:v>3.7719488099999997E-2</c:v>
                </c:pt>
                <c:pt idx="853">
                  <c:v>3.7735004000000003E-2</c:v>
                </c:pt>
                <c:pt idx="854">
                  <c:v>3.77505198E-2</c:v>
                </c:pt>
                <c:pt idx="855">
                  <c:v>3.7766035599999997E-2</c:v>
                </c:pt>
                <c:pt idx="856">
                  <c:v>3.7781551500000003E-2</c:v>
                </c:pt>
                <c:pt idx="857">
                  <c:v>3.7797067300000001E-2</c:v>
                </c:pt>
                <c:pt idx="858">
                  <c:v>3.7812583099999998E-2</c:v>
                </c:pt>
                <c:pt idx="859">
                  <c:v>3.7828098999999997E-2</c:v>
                </c:pt>
                <c:pt idx="860">
                  <c:v>3.7843614800000001E-2</c:v>
                </c:pt>
                <c:pt idx="861">
                  <c:v>3.78591307E-2</c:v>
                </c:pt>
                <c:pt idx="862">
                  <c:v>3.7874646499999998E-2</c:v>
                </c:pt>
                <c:pt idx="863">
                  <c:v>3.7890162300000002E-2</c:v>
                </c:pt>
                <c:pt idx="864">
                  <c:v>3.7905678200000001E-2</c:v>
                </c:pt>
                <c:pt idx="865">
                  <c:v>3.7921193999999998E-2</c:v>
                </c:pt>
                <c:pt idx="866">
                  <c:v>3.7936709800000003E-2</c:v>
                </c:pt>
                <c:pt idx="867">
                  <c:v>3.7952225700000002E-2</c:v>
                </c:pt>
                <c:pt idx="868">
                  <c:v>3.7967741499999999E-2</c:v>
                </c:pt>
                <c:pt idx="869">
                  <c:v>3.7983257300000003E-2</c:v>
                </c:pt>
                <c:pt idx="870">
                  <c:v>3.7998773200000002E-2</c:v>
                </c:pt>
                <c:pt idx="871">
                  <c:v>3.8014289E-2</c:v>
                </c:pt>
                <c:pt idx="872">
                  <c:v>3.8029804799999997E-2</c:v>
                </c:pt>
                <c:pt idx="873">
                  <c:v>3.8045320700000003E-2</c:v>
                </c:pt>
                <c:pt idx="874">
                  <c:v>3.80608365E-2</c:v>
                </c:pt>
                <c:pt idx="875">
                  <c:v>3.8076352299999998E-2</c:v>
                </c:pt>
                <c:pt idx="876">
                  <c:v>3.8091868199999997E-2</c:v>
                </c:pt>
                <c:pt idx="877">
                  <c:v>3.8107384000000001E-2</c:v>
                </c:pt>
                <c:pt idx="878">
                  <c:v>3.8122899799999999E-2</c:v>
                </c:pt>
                <c:pt idx="879">
                  <c:v>3.8138415699999997E-2</c:v>
                </c:pt>
                <c:pt idx="880">
                  <c:v>3.8153931500000002E-2</c:v>
                </c:pt>
                <c:pt idx="881">
                  <c:v>3.8169447299999999E-2</c:v>
                </c:pt>
                <c:pt idx="882">
                  <c:v>3.8184963199999998E-2</c:v>
                </c:pt>
                <c:pt idx="883">
                  <c:v>3.8200479000000002E-2</c:v>
                </c:pt>
                <c:pt idx="884">
                  <c:v>3.82159948E-2</c:v>
                </c:pt>
                <c:pt idx="885">
                  <c:v>3.8231510699999999E-2</c:v>
                </c:pt>
                <c:pt idx="886">
                  <c:v>3.8247026500000003E-2</c:v>
                </c:pt>
                <c:pt idx="887">
                  <c:v>3.8262542300000001E-2</c:v>
                </c:pt>
                <c:pt idx="888">
                  <c:v>3.8278058199999999E-2</c:v>
                </c:pt>
                <c:pt idx="889">
                  <c:v>3.8293573999999997E-2</c:v>
                </c:pt>
                <c:pt idx="890">
                  <c:v>3.8309089800000001E-2</c:v>
                </c:pt>
                <c:pt idx="891">
                  <c:v>3.83246057E-2</c:v>
                </c:pt>
                <c:pt idx="892">
                  <c:v>3.8340121499999998E-2</c:v>
                </c:pt>
                <c:pt idx="893">
                  <c:v>3.8355637300000002E-2</c:v>
                </c:pt>
                <c:pt idx="894">
                  <c:v>3.8371153200000001E-2</c:v>
                </c:pt>
                <c:pt idx="895">
                  <c:v>3.8386668999999998E-2</c:v>
                </c:pt>
                <c:pt idx="896">
                  <c:v>3.8402184800000003E-2</c:v>
                </c:pt>
                <c:pt idx="897">
                  <c:v>3.8417700700000001E-2</c:v>
                </c:pt>
                <c:pt idx="898">
                  <c:v>3.8433216499999999E-2</c:v>
                </c:pt>
                <c:pt idx="899">
                  <c:v>3.8448732300000003E-2</c:v>
                </c:pt>
                <c:pt idx="900">
                  <c:v>3.8464248200000002E-2</c:v>
                </c:pt>
                <c:pt idx="901">
                  <c:v>3.8479764E-2</c:v>
                </c:pt>
                <c:pt idx="902">
                  <c:v>3.8495279799999997E-2</c:v>
                </c:pt>
                <c:pt idx="903">
                  <c:v>3.8510795700000003E-2</c:v>
                </c:pt>
                <c:pt idx="904">
                  <c:v>3.85263115E-2</c:v>
                </c:pt>
                <c:pt idx="905">
                  <c:v>3.8541827399999999E-2</c:v>
                </c:pt>
                <c:pt idx="906">
                  <c:v>3.8557343199999997E-2</c:v>
                </c:pt>
                <c:pt idx="907">
                  <c:v>3.8572859000000001E-2</c:v>
                </c:pt>
                <c:pt idx="908">
                  <c:v>3.85883749E-2</c:v>
                </c:pt>
                <c:pt idx="909">
                  <c:v>3.8603890699999997E-2</c:v>
                </c:pt>
                <c:pt idx="910">
                  <c:v>3.8619406500000002E-2</c:v>
                </c:pt>
                <c:pt idx="911">
                  <c:v>3.86349224E-2</c:v>
                </c:pt>
                <c:pt idx="912">
                  <c:v>3.8650438199999998E-2</c:v>
                </c:pt>
                <c:pt idx="913">
                  <c:v>3.8665954000000002E-2</c:v>
                </c:pt>
                <c:pt idx="914">
                  <c:v>3.8681469900000001E-2</c:v>
                </c:pt>
                <c:pt idx="915">
                  <c:v>3.8696985699999999E-2</c:v>
                </c:pt>
                <c:pt idx="916">
                  <c:v>3.8712501500000003E-2</c:v>
                </c:pt>
                <c:pt idx="917">
                  <c:v>3.8728017400000002E-2</c:v>
                </c:pt>
                <c:pt idx="918">
                  <c:v>3.8743533199999999E-2</c:v>
                </c:pt>
                <c:pt idx="919">
                  <c:v>3.8759048999999997E-2</c:v>
                </c:pt>
                <c:pt idx="920">
                  <c:v>3.8774564900000003E-2</c:v>
                </c:pt>
                <c:pt idx="921">
                  <c:v>3.87900807E-2</c:v>
                </c:pt>
                <c:pt idx="922">
                  <c:v>3.8805596499999997E-2</c:v>
                </c:pt>
                <c:pt idx="923">
                  <c:v>3.8821112400000003E-2</c:v>
                </c:pt>
                <c:pt idx="924">
                  <c:v>3.8836628200000001E-2</c:v>
                </c:pt>
                <c:pt idx="925">
                  <c:v>3.8852143999999998E-2</c:v>
                </c:pt>
                <c:pt idx="926">
                  <c:v>3.8867659899999997E-2</c:v>
                </c:pt>
                <c:pt idx="927">
                  <c:v>3.8883175700000001E-2</c:v>
                </c:pt>
                <c:pt idx="928">
                  <c:v>3.8898691499999999E-2</c:v>
                </c:pt>
                <c:pt idx="929">
                  <c:v>3.8914207399999998E-2</c:v>
                </c:pt>
                <c:pt idx="930">
                  <c:v>3.8929723200000002E-2</c:v>
                </c:pt>
                <c:pt idx="931">
                  <c:v>3.8945239E-2</c:v>
                </c:pt>
                <c:pt idx="932">
                  <c:v>3.8960754899999998E-2</c:v>
                </c:pt>
                <c:pt idx="933">
                  <c:v>3.8976270700000003E-2</c:v>
                </c:pt>
                <c:pt idx="934">
                  <c:v>3.89917865E-2</c:v>
                </c:pt>
                <c:pt idx="935">
                  <c:v>3.9007302399999999E-2</c:v>
                </c:pt>
                <c:pt idx="936">
                  <c:v>3.9022818200000003E-2</c:v>
                </c:pt>
                <c:pt idx="937">
                  <c:v>3.9038334000000001E-2</c:v>
                </c:pt>
                <c:pt idx="938">
                  <c:v>3.90538499E-2</c:v>
                </c:pt>
                <c:pt idx="939">
                  <c:v>3.9069365699999997E-2</c:v>
                </c:pt>
                <c:pt idx="940">
                  <c:v>3.9084881500000002E-2</c:v>
                </c:pt>
                <c:pt idx="941">
                  <c:v>3.91003974E-2</c:v>
                </c:pt>
                <c:pt idx="942">
                  <c:v>3.9115913199999998E-2</c:v>
                </c:pt>
                <c:pt idx="943">
                  <c:v>3.9131429000000002E-2</c:v>
                </c:pt>
                <c:pt idx="944">
                  <c:v>3.9146944900000001E-2</c:v>
                </c:pt>
                <c:pt idx="945">
                  <c:v>3.9162460699999999E-2</c:v>
                </c:pt>
                <c:pt idx="946">
                  <c:v>3.9177976500000003E-2</c:v>
                </c:pt>
                <c:pt idx="947">
                  <c:v>3.9193492400000002E-2</c:v>
                </c:pt>
                <c:pt idx="948">
                  <c:v>3.9209008199999999E-2</c:v>
                </c:pt>
                <c:pt idx="949">
                  <c:v>3.9224524099999998E-2</c:v>
                </c:pt>
                <c:pt idx="950">
                  <c:v>3.9240039900000002E-2</c:v>
                </c:pt>
                <c:pt idx="951">
                  <c:v>3.92555557E-2</c:v>
                </c:pt>
                <c:pt idx="952">
                  <c:v>3.9271071599999999E-2</c:v>
                </c:pt>
                <c:pt idx="953">
                  <c:v>3.9286587400000003E-2</c:v>
                </c:pt>
                <c:pt idx="954">
                  <c:v>3.9302103200000001E-2</c:v>
                </c:pt>
                <c:pt idx="955">
                  <c:v>3.9317619099999999E-2</c:v>
                </c:pt>
                <c:pt idx="956">
                  <c:v>3.9333134899999997E-2</c:v>
                </c:pt>
                <c:pt idx="957">
                  <c:v>3.9348650700000001E-2</c:v>
                </c:pt>
                <c:pt idx="958">
                  <c:v>3.93641666E-2</c:v>
                </c:pt>
                <c:pt idx="959">
                  <c:v>3.9379682399999998E-2</c:v>
                </c:pt>
                <c:pt idx="960">
                  <c:v>3.9395198200000002E-2</c:v>
                </c:pt>
                <c:pt idx="961">
                  <c:v>3.9410714100000001E-2</c:v>
                </c:pt>
                <c:pt idx="962">
                  <c:v>3.9426229899999998E-2</c:v>
                </c:pt>
                <c:pt idx="963">
                  <c:v>3.9441745700000003E-2</c:v>
                </c:pt>
                <c:pt idx="964">
                  <c:v>3.9457261600000001E-2</c:v>
                </c:pt>
                <c:pt idx="965">
                  <c:v>3.9472777399999999E-2</c:v>
                </c:pt>
                <c:pt idx="966">
                  <c:v>3.9488293200000003E-2</c:v>
                </c:pt>
                <c:pt idx="967">
                  <c:v>3.9503809100000002E-2</c:v>
                </c:pt>
                <c:pt idx="968">
                  <c:v>3.95193249E-2</c:v>
                </c:pt>
                <c:pt idx="969">
                  <c:v>3.9534840699999997E-2</c:v>
                </c:pt>
                <c:pt idx="970">
                  <c:v>3.9550356600000003E-2</c:v>
                </c:pt>
                <c:pt idx="971">
                  <c:v>3.95658724E-2</c:v>
                </c:pt>
                <c:pt idx="972">
                  <c:v>3.9581388199999998E-2</c:v>
                </c:pt>
                <c:pt idx="973">
                  <c:v>3.9596904099999997E-2</c:v>
                </c:pt>
                <c:pt idx="974">
                  <c:v>3.9612419900000001E-2</c:v>
                </c:pt>
                <c:pt idx="975">
                  <c:v>3.9627935699999998E-2</c:v>
                </c:pt>
                <c:pt idx="976">
                  <c:v>3.9643451599999997E-2</c:v>
                </c:pt>
                <c:pt idx="977">
                  <c:v>3.9658967400000002E-2</c:v>
                </c:pt>
                <c:pt idx="978">
                  <c:v>3.9674483199999999E-2</c:v>
                </c:pt>
                <c:pt idx="979">
                  <c:v>3.9689999099999998E-2</c:v>
                </c:pt>
                <c:pt idx="980">
                  <c:v>3.9705514900000002E-2</c:v>
                </c:pt>
                <c:pt idx="981">
                  <c:v>3.97210307E-2</c:v>
                </c:pt>
                <c:pt idx="982">
                  <c:v>3.9736546599999999E-2</c:v>
                </c:pt>
                <c:pt idx="983">
                  <c:v>3.9752062400000003E-2</c:v>
                </c:pt>
                <c:pt idx="984">
                  <c:v>3.9767578200000001E-2</c:v>
                </c:pt>
                <c:pt idx="985">
                  <c:v>3.9783094099999999E-2</c:v>
                </c:pt>
                <c:pt idx="986">
                  <c:v>3.9798609899999997E-2</c:v>
                </c:pt>
                <c:pt idx="987">
                  <c:v>3.9814125700000001E-2</c:v>
                </c:pt>
                <c:pt idx="988">
                  <c:v>3.98296416E-2</c:v>
                </c:pt>
                <c:pt idx="989">
                  <c:v>3.9845157399999998E-2</c:v>
                </c:pt>
                <c:pt idx="990">
                  <c:v>3.9860673200000002E-2</c:v>
                </c:pt>
                <c:pt idx="991">
                  <c:v>3.9876189100000001E-2</c:v>
                </c:pt>
                <c:pt idx="992">
                  <c:v>3.9891704899999998E-2</c:v>
                </c:pt>
                <c:pt idx="993">
                  <c:v>3.9907220799999997E-2</c:v>
                </c:pt>
                <c:pt idx="994">
                  <c:v>3.9922736600000001E-2</c:v>
                </c:pt>
                <c:pt idx="995">
                  <c:v>3.9938252399999999E-2</c:v>
                </c:pt>
                <c:pt idx="996">
                  <c:v>3.9953768299999998E-2</c:v>
                </c:pt>
                <c:pt idx="997">
                  <c:v>3.9969284100000002E-2</c:v>
                </c:pt>
                <c:pt idx="998">
                  <c:v>3.99847999E-2</c:v>
                </c:pt>
                <c:pt idx="999">
                  <c:v>4.0000315799999998E-2</c:v>
                </c:pt>
              </c:numCache>
            </c:numRef>
          </c:xVal>
          <c:yVal>
            <c:numRef>
              <c:f>'25-F1'!$I$1003:$I$2002</c:f>
              <c:numCache>
                <c:formatCode>0.00</c:formatCode>
                <c:ptCount val="1000"/>
                <c:pt idx="0">
                  <c:v>1.173907488</c:v>
                </c:pt>
                <c:pt idx="1">
                  <c:v>1.1739016769999999</c:v>
                </c:pt>
                <c:pt idx="2">
                  <c:v>1.1738989950000001</c:v>
                </c:pt>
                <c:pt idx="3">
                  <c:v>1.1751817170000001</c:v>
                </c:pt>
                <c:pt idx="4">
                  <c:v>1.1772602505</c:v>
                </c:pt>
                <c:pt idx="5">
                  <c:v>1.1793398565</c:v>
                </c:pt>
                <c:pt idx="6">
                  <c:v>1.1814195510000001</c:v>
                </c:pt>
                <c:pt idx="7">
                  <c:v>1.1834993355000001</c:v>
                </c:pt>
                <c:pt idx="8">
                  <c:v>1.1855790315000001</c:v>
                </c:pt>
                <c:pt idx="9">
                  <c:v>1.1876587274999999</c:v>
                </c:pt>
                <c:pt idx="10">
                  <c:v>1.189738422</c:v>
                </c:pt>
                <c:pt idx="11">
                  <c:v>1.1918182079999999</c:v>
                </c:pt>
                <c:pt idx="12">
                  <c:v>1.1938979924999999</c:v>
                </c:pt>
                <c:pt idx="13">
                  <c:v>1.1959775985000001</c:v>
                </c:pt>
                <c:pt idx="14">
                  <c:v>1.1980572944999999</c:v>
                </c:pt>
                <c:pt idx="15">
                  <c:v>1.2001370789999999</c:v>
                </c:pt>
                <c:pt idx="16">
                  <c:v>1.2022167735</c:v>
                </c:pt>
                <c:pt idx="17">
                  <c:v>1.2042966480000001</c:v>
                </c:pt>
                <c:pt idx="18">
                  <c:v>1.2063761655</c:v>
                </c:pt>
                <c:pt idx="19">
                  <c:v>1.2084559500000001</c:v>
                </c:pt>
                <c:pt idx="20">
                  <c:v>1.2105357345000001</c:v>
                </c:pt>
                <c:pt idx="21">
                  <c:v>1.2126155205</c:v>
                </c:pt>
                <c:pt idx="22">
                  <c:v>1.214695305</c:v>
                </c:pt>
                <c:pt idx="23">
                  <c:v>1.2167749109999999</c:v>
                </c:pt>
                <c:pt idx="24">
                  <c:v>1.2188547855</c:v>
                </c:pt>
                <c:pt idx="25">
                  <c:v>1.2209346585</c:v>
                </c:pt>
                <c:pt idx="26">
                  <c:v>1.2230142660000001</c:v>
                </c:pt>
                <c:pt idx="27">
                  <c:v>1.2250941389999999</c:v>
                </c:pt>
                <c:pt idx="28">
                  <c:v>1.2271738349999999</c:v>
                </c:pt>
                <c:pt idx="29">
                  <c:v>1.2292537095</c:v>
                </c:pt>
                <c:pt idx="30">
                  <c:v>1.231333494</c:v>
                </c:pt>
                <c:pt idx="31">
                  <c:v>1.2334131899999998</c:v>
                </c:pt>
                <c:pt idx="32">
                  <c:v>1.2354929745000001</c:v>
                </c:pt>
                <c:pt idx="33">
                  <c:v>1.2375727590000001</c:v>
                </c:pt>
                <c:pt idx="34">
                  <c:v>1.2396526335</c:v>
                </c:pt>
                <c:pt idx="35">
                  <c:v>1.241732418</c:v>
                </c:pt>
                <c:pt idx="36">
                  <c:v>1.243812114</c:v>
                </c:pt>
                <c:pt idx="37">
                  <c:v>1.2458919884999999</c:v>
                </c:pt>
                <c:pt idx="38">
                  <c:v>1.2479717730000002</c:v>
                </c:pt>
                <c:pt idx="39">
                  <c:v>1.2500515575</c:v>
                </c:pt>
                <c:pt idx="40">
                  <c:v>1.2521314319999999</c:v>
                </c:pt>
                <c:pt idx="41">
                  <c:v>1.2542111280000001</c:v>
                </c:pt>
                <c:pt idx="42">
                  <c:v>1.256291091</c:v>
                </c:pt>
                <c:pt idx="43">
                  <c:v>1.2583708769999999</c:v>
                </c:pt>
                <c:pt idx="44">
                  <c:v>1.2604506615</c:v>
                </c:pt>
                <c:pt idx="45">
                  <c:v>1.2625305359999999</c:v>
                </c:pt>
                <c:pt idx="46">
                  <c:v>1.2646103205000001</c:v>
                </c:pt>
                <c:pt idx="47">
                  <c:v>1.266690195</c:v>
                </c:pt>
                <c:pt idx="48">
                  <c:v>1.2687699795</c:v>
                </c:pt>
                <c:pt idx="49">
                  <c:v>1.270849764</c:v>
                </c:pt>
                <c:pt idx="50">
                  <c:v>1.2729296385</c:v>
                </c:pt>
                <c:pt idx="51">
                  <c:v>1.275009603</c:v>
                </c:pt>
                <c:pt idx="52">
                  <c:v>1.2770893875</c:v>
                </c:pt>
                <c:pt idx="53">
                  <c:v>1.2791690819999999</c:v>
                </c:pt>
                <c:pt idx="54">
                  <c:v>1.2812490464999999</c:v>
                </c:pt>
                <c:pt idx="55">
                  <c:v>1.2833289210000001</c:v>
                </c:pt>
                <c:pt idx="56">
                  <c:v>1.2854087955</c:v>
                </c:pt>
                <c:pt idx="57">
                  <c:v>1.2874886685</c:v>
                </c:pt>
                <c:pt idx="58">
                  <c:v>1.2895684544999999</c:v>
                </c:pt>
                <c:pt idx="59">
                  <c:v>1.2916482389999999</c:v>
                </c:pt>
                <c:pt idx="60">
                  <c:v>1.293728202</c:v>
                </c:pt>
                <c:pt idx="61">
                  <c:v>1.2958080765</c:v>
                </c:pt>
                <c:pt idx="62">
                  <c:v>1.297887861</c:v>
                </c:pt>
                <c:pt idx="63">
                  <c:v>1.2999679155000001</c:v>
                </c:pt>
                <c:pt idx="64">
                  <c:v>1.30204761</c:v>
                </c:pt>
                <c:pt idx="65">
                  <c:v>1.3041275744999998</c:v>
                </c:pt>
                <c:pt idx="66">
                  <c:v>1.3062075375</c:v>
                </c:pt>
                <c:pt idx="67">
                  <c:v>1.308287322</c:v>
                </c:pt>
                <c:pt idx="68">
                  <c:v>1.3103671965000001</c:v>
                </c:pt>
                <c:pt idx="69">
                  <c:v>1.3124472495000001</c:v>
                </c:pt>
                <c:pt idx="70">
                  <c:v>1.3145270355000001</c:v>
                </c:pt>
                <c:pt idx="71">
                  <c:v>1.3166068200000001</c:v>
                </c:pt>
                <c:pt idx="72">
                  <c:v>1.3186869615000001</c:v>
                </c:pt>
                <c:pt idx="73">
                  <c:v>1.3207666574999999</c:v>
                </c:pt>
                <c:pt idx="74">
                  <c:v>1.3228466219999999</c:v>
                </c:pt>
                <c:pt idx="75">
                  <c:v>1.3249264949999999</c:v>
                </c:pt>
                <c:pt idx="76">
                  <c:v>1.3270064595</c:v>
                </c:pt>
                <c:pt idx="77">
                  <c:v>1.3290863340000001</c:v>
                </c:pt>
                <c:pt idx="78">
                  <c:v>1.3311662085</c:v>
                </c:pt>
                <c:pt idx="79">
                  <c:v>1.3332462615</c:v>
                </c:pt>
                <c:pt idx="80">
                  <c:v>1.3353261344999998</c:v>
                </c:pt>
                <c:pt idx="81">
                  <c:v>1.337406009</c:v>
                </c:pt>
                <c:pt idx="82">
                  <c:v>1.3394859735</c:v>
                </c:pt>
                <c:pt idx="83">
                  <c:v>1.3415658479999999</c:v>
                </c:pt>
                <c:pt idx="84">
                  <c:v>1.3436459894999999</c:v>
                </c:pt>
                <c:pt idx="85">
                  <c:v>1.3457257755000001</c:v>
                </c:pt>
                <c:pt idx="86">
                  <c:v>1.3478057385</c:v>
                </c:pt>
                <c:pt idx="87">
                  <c:v>1.3498856130000001</c:v>
                </c:pt>
                <c:pt idx="88">
                  <c:v>1.351965576</c:v>
                </c:pt>
                <c:pt idx="89">
                  <c:v>1.3540455405</c:v>
                </c:pt>
                <c:pt idx="90">
                  <c:v>1.3561255034999999</c:v>
                </c:pt>
                <c:pt idx="91">
                  <c:v>1.358205468</c:v>
                </c:pt>
                <c:pt idx="92">
                  <c:v>1.3602854309999999</c:v>
                </c:pt>
                <c:pt idx="93">
                  <c:v>1.3623653055</c:v>
                </c:pt>
                <c:pt idx="94">
                  <c:v>1.3644452684999999</c:v>
                </c:pt>
                <c:pt idx="95">
                  <c:v>1.3665251430000001</c:v>
                </c:pt>
                <c:pt idx="96">
                  <c:v>1.3686051960000001</c:v>
                </c:pt>
                <c:pt idx="97">
                  <c:v>1.3706851604999999</c:v>
                </c:pt>
                <c:pt idx="98">
                  <c:v>1.3727651235</c:v>
                </c:pt>
                <c:pt idx="99">
                  <c:v>1.374845088</c:v>
                </c:pt>
                <c:pt idx="100">
                  <c:v>1.376925051</c:v>
                </c:pt>
                <c:pt idx="101">
                  <c:v>1.3790050155</c:v>
                </c:pt>
                <c:pt idx="102">
                  <c:v>1.3810849785000001</c:v>
                </c:pt>
                <c:pt idx="103">
                  <c:v>1.3831650314999999</c:v>
                </c:pt>
                <c:pt idx="104">
                  <c:v>1.3852449060000001</c:v>
                </c:pt>
                <c:pt idx="105">
                  <c:v>1.3873249590000001</c:v>
                </c:pt>
                <c:pt idx="106">
                  <c:v>1.3894048335</c:v>
                </c:pt>
                <c:pt idx="107">
                  <c:v>1.3914848865</c:v>
                </c:pt>
                <c:pt idx="108">
                  <c:v>1.3935647609999999</c:v>
                </c:pt>
                <c:pt idx="109">
                  <c:v>1.3956448140000002</c:v>
                </c:pt>
                <c:pt idx="110">
                  <c:v>1.3977247770000001</c:v>
                </c:pt>
                <c:pt idx="111">
                  <c:v>1.3998048299999999</c:v>
                </c:pt>
                <c:pt idx="112">
                  <c:v>1.4018847944999999</c:v>
                </c:pt>
                <c:pt idx="113">
                  <c:v>1.4039646690000001</c:v>
                </c:pt>
                <c:pt idx="114">
                  <c:v>1.4060448105000001</c:v>
                </c:pt>
                <c:pt idx="115">
                  <c:v>1.408124685</c:v>
                </c:pt>
                <c:pt idx="116">
                  <c:v>1.4102049165000001</c:v>
                </c:pt>
                <c:pt idx="117">
                  <c:v>1.4122848810000002</c:v>
                </c:pt>
                <c:pt idx="118">
                  <c:v>1.414364934</c:v>
                </c:pt>
                <c:pt idx="119">
                  <c:v>1.4164447185</c:v>
                </c:pt>
                <c:pt idx="120">
                  <c:v>1.4185248614999999</c:v>
                </c:pt>
                <c:pt idx="121">
                  <c:v>1.420604736</c:v>
                </c:pt>
                <c:pt idx="122">
                  <c:v>1.4226847889999998</c:v>
                </c:pt>
                <c:pt idx="123">
                  <c:v>1.4247648420000001</c:v>
                </c:pt>
                <c:pt idx="124">
                  <c:v>1.426844985</c:v>
                </c:pt>
                <c:pt idx="125">
                  <c:v>1.428924858</c:v>
                </c:pt>
                <c:pt idx="126">
                  <c:v>1.431004911</c:v>
                </c:pt>
                <c:pt idx="127">
                  <c:v>1.4330849655</c:v>
                </c:pt>
                <c:pt idx="128">
                  <c:v>1.4351649284999999</c:v>
                </c:pt>
                <c:pt idx="129">
                  <c:v>1.4372449815000001</c:v>
                </c:pt>
                <c:pt idx="130">
                  <c:v>1.4393250344999999</c:v>
                </c:pt>
                <c:pt idx="131">
                  <c:v>1.4414052660000001</c:v>
                </c:pt>
                <c:pt idx="132">
                  <c:v>1.443485052</c:v>
                </c:pt>
                <c:pt idx="133">
                  <c:v>1.445565105</c:v>
                </c:pt>
                <c:pt idx="134">
                  <c:v>1.447645158</c:v>
                </c:pt>
                <c:pt idx="135">
                  <c:v>1.4497252110000001</c:v>
                </c:pt>
                <c:pt idx="136">
                  <c:v>1.4518053525000001</c:v>
                </c:pt>
                <c:pt idx="137">
                  <c:v>1.4538853170000001</c:v>
                </c:pt>
                <c:pt idx="138">
                  <c:v>1.4559653699999999</c:v>
                </c:pt>
                <c:pt idx="139">
                  <c:v>1.458045423</c:v>
                </c:pt>
                <c:pt idx="140">
                  <c:v>1.460125476</c:v>
                </c:pt>
                <c:pt idx="141">
                  <c:v>1.4622054405</c:v>
                </c:pt>
                <c:pt idx="142">
                  <c:v>1.464285582</c:v>
                </c:pt>
                <c:pt idx="143">
                  <c:v>1.4663656350000001</c:v>
                </c:pt>
                <c:pt idx="144">
                  <c:v>1.4684455095</c:v>
                </c:pt>
                <c:pt idx="145">
                  <c:v>1.4705256524999999</c:v>
                </c:pt>
                <c:pt idx="146">
                  <c:v>1.4726057054999999</c:v>
                </c:pt>
                <c:pt idx="147">
                  <c:v>1.4746858485000001</c:v>
                </c:pt>
                <c:pt idx="148">
                  <c:v>1.4767659014999999</c:v>
                </c:pt>
                <c:pt idx="149">
                  <c:v>1.4788460429999999</c:v>
                </c:pt>
                <c:pt idx="150">
                  <c:v>1.4809260960000001</c:v>
                </c:pt>
                <c:pt idx="151">
                  <c:v>1.4830061489999999</c:v>
                </c:pt>
                <c:pt idx="152">
                  <c:v>1.4850862020000002</c:v>
                </c:pt>
                <c:pt idx="153">
                  <c:v>1.487166255</c:v>
                </c:pt>
                <c:pt idx="154">
                  <c:v>1.4892463980000001</c:v>
                </c:pt>
                <c:pt idx="155">
                  <c:v>1.4913264509999999</c:v>
                </c:pt>
                <c:pt idx="156">
                  <c:v>1.493406504</c:v>
                </c:pt>
                <c:pt idx="157">
                  <c:v>1.495486557</c:v>
                </c:pt>
                <c:pt idx="158">
                  <c:v>1.49756661</c:v>
                </c:pt>
                <c:pt idx="159">
                  <c:v>1.4996467529999999</c:v>
                </c:pt>
                <c:pt idx="160">
                  <c:v>1.5017268000000001</c:v>
                </c:pt>
                <c:pt idx="161">
                  <c:v>1.5038069549999999</c:v>
                </c:pt>
                <c:pt idx="162">
                  <c:v>1.5058870950000001</c:v>
                </c:pt>
                <c:pt idx="163">
                  <c:v>1.5079668750000002</c:v>
                </c:pt>
                <c:pt idx="164">
                  <c:v>1.510047015</c:v>
                </c:pt>
                <c:pt idx="165">
                  <c:v>1.5121271549999999</c:v>
                </c:pt>
                <c:pt idx="166">
                  <c:v>1.5142073100000002</c:v>
                </c:pt>
                <c:pt idx="167">
                  <c:v>1.5162874500000001</c:v>
                </c:pt>
                <c:pt idx="168">
                  <c:v>1.51836759</c:v>
                </c:pt>
                <c:pt idx="169">
                  <c:v>1.5204475499999999</c:v>
                </c:pt>
                <c:pt idx="170">
                  <c:v>1.52252769</c:v>
                </c:pt>
                <c:pt idx="171">
                  <c:v>1.5246078299999999</c:v>
                </c:pt>
                <c:pt idx="172">
                  <c:v>1.5266878049999999</c:v>
                </c:pt>
                <c:pt idx="173">
                  <c:v>1.5287679450000002</c:v>
                </c:pt>
                <c:pt idx="174">
                  <c:v>1.5308480850000001</c:v>
                </c:pt>
                <c:pt idx="175">
                  <c:v>1.5329284050000003</c:v>
                </c:pt>
                <c:pt idx="176">
                  <c:v>1.5350083650000002</c:v>
                </c:pt>
                <c:pt idx="177">
                  <c:v>1.53708852</c:v>
                </c:pt>
                <c:pt idx="178">
                  <c:v>1.5387107099999999</c:v>
                </c:pt>
                <c:pt idx="179">
                  <c:v>1.54196745</c:v>
                </c:pt>
                <c:pt idx="180">
                  <c:v>1.544657355</c:v>
                </c:pt>
                <c:pt idx="181">
                  <c:v>1.5473474249999999</c:v>
                </c:pt>
                <c:pt idx="182">
                  <c:v>1.5500375099999999</c:v>
                </c:pt>
                <c:pt idx="183">
                  <c:v>1.55272722</c:v>
                </c:pt>
                <c:pt idx="184">
                  <c:v>1.5554173049999998</c:v>
                </c:pt>
                <c:pt idx="185">
                  <c:v>1.5581071950000001</c:v>
                </c:pt>
                <c:pt idx="186">
                  <c:v>1.5607971000000003</c:v>
                </c:pt>
                <c:pt idx="187">
                  <c:v>1.5634869899999999</c:v>
                </c:pt>
                <c:pt idx="188">
                  <c:v>1.5661768950000001</c:v>
                </c:pt>
                <c:pt idx="189">
                  <c:v>1.5688669649999998</c:v>
                </c:pt>
                <c:pt idx="190">
                  <c:v>1.57155687</c:v>
                </c:pt>
                <c:pt idx="191">
                  <c:v>1.5743072099999997</c:v>
                </c:pt>
                <c:pt idx="192">
                  <c:v>1.5772050600000003</c:v>
                </c:pt>
                <c:pt idx="193">
                  <c:v>1.580102925</c:v>
                </c:pt>
                <c:pt idx="194">
                  <c:v>1.5830005950000001</c:v>
                </c:pt>
                <c:pt idx="195">
                  <c:v>1.5858984600000001</c:v>
                </c:pt>
                <c:pt idx="196">
                  <c:v>1.5887963249999999</c:v>
                </c:pt>
                <c:pt idx="197">
                  <c:v>1.591693995</c:v>
                </c:pt>
                <c:pt idx="198">
                  <c:v>1.59459186</c:v>
                </c:pt>
                <c:pt idx="199">
                  <c:v>1.5974898900000001</c:v>
                </c:pt>
                <c:pt idx="200">
                  <c:v>1.6003875750000001</c:v>
                </c:pt>
                <c:pt idx="201">
                  <c:v>1.6032856049999999</c:v>
                </c:pt>
                <c:pt idx="202">
                  <c:v>1.6061832899999999</c:v>
                </c:pt>
                <c:pt idx="203">
                  <c:v>1.6090815000000001</c:v>
                </c:pt>
                <c:pt idx="204">
                  <c:v>1.6119790050000002</c:v>
                </c:pt>
                <c:pt idx="205">
                  <c:v>1.61487705</c:v>
                </c:pt>
                <c:pt idx="206">
                  <c:v>1.6177747199999999</c:v>
                </c:pt>
                <c:pt idx="207">
                  <c:v>1.6206727650000001</c:v>
                </c:pt>
                <c:pt idx="208">
                  <c:v>1.623570795</c:v>
                </c:pt>
                <c:pt idx="209">
                  <c:v>1.62646848</c:v>
                </c:pt>
                <c:pt idx="210">
                  <c:v>1.6293663449999998</c:v>
                </c:pt>
                <c:pt idx="211">
                  <c:v>1.6322641949999999</c:v>
                </c:pt>
                <c:pt idx="212">
                  <c:v>1.6351620600000001</c:v>
                </c:pt>
                <c:pt idx="213">
                  <c:v>1.63806009</c:v>
                </c:pt>
                <c:pt idx="214">
                  <c:v>1.640958135</c:v>
                </c:pt>
                <c:pt idx="215">
                  <c:v>1.6438558049999998</c:v>
                </c:pt>
                <c:pt idx="216">
                  <c:v>1.6467538500000001</c:v>
                </c:pt>
                <c:pt idx="217">
                  <c:v>1.6496516999999999</c:v>
                </c:pt>
                <c:pt idx="218">
                  <c:v>1.6525495650000002</c:v>
                </c:pt>
                <c:pt idx="219">
                  <c:v>1.655447595</c:v>
                </c:pt>
                <c:pt idx="220">
                  <c:v>1.6583456399999998</c:v>
                </c:pt>
                <c:pt idx="221">
                  <c:v>1.6612435050000001</c:v>
                </c:pt>
                <c:pt idx="222">
                  <c:v>1.6641415349999999</c:v>
                </c:pt>
                <c:pt idx="223">
                  <c:v>1.6670393999999997</c:v>
                </c:pt>
                <c:pt idx="224">
                  <c:v>1.6699374300000001</c:v>
                </c:pt>
                <c:pt idx="225">
                  <c:v>1.6728352950000001</c:v>
                </c:pt>
                <c:pt idx="226">
                  <c:v>1.6757331449999999</c:v>
                </c:pt>
                <c:pt idx="227">
                  <c:v>1.6786311899999999</c:v>
                </c:pt>
                <c:pt idx="228">
                  <c:v>1.6815292199999998</c:v>
                </c:pt>
                <c:pt idx="229">
                  <c:v>1.6844270850000003</c:v>
                </c:pt>
                <c:pt idx="230">
                  <c:v>1.6873251150000002</c:v>
                </c:pt>
                <c:pt idx="231">
                  <c:v>1.6902231599999999</c:v>
                </c:pt>
                <c:pt idx="232">
                  <c:v>1.6931211900000001</c:v>
                </c:pt>
                <c:pt idx="233">
                  <c:v>1.6960190549999998</c:v>
                </c:pt>
                <c:pt idx="234">
                  <c:v>1.6989170850000002</c:v>
                </c:pt>
                <c:pt idx="235">
                  <c:v>1.70181513</c:v>
                </c:pt>
                <c:pt idx="236">
                  <c:v>1.70471298</c:v>
                </c:pt>
                <c:pt idx="237">
                  <c:v>1.7076110250000001</c:v>
                </c:pt>
                <c:pt idx="238">
                  <c:v>1.710509235</c:v>
                </c:pt>
                <c:pt idx="239">
                  <c:v>1.7134071</c:v>
                </c:pt>
                <c:pt idx="240">
                  <c:v>1.7163051299999998</c:v>
                </c:pt>
                <c:pt idx="241">
                  <c:v>1.7192031750000001</c:v>
                </c:pt>
                <c:pt idx="242">
                  <c:v>1.722101205</c:v>
                </c:pt>
                <c:pt idx="243">
                  <c:v>1.7249992500000002</c:v>
                </c:pt>
                <c:pt idx="244">
                  <c:v>1.7278972800000001</c:v>
                </c:pt>
                <c:pt idx="245">
                  <c:v>1.7307953250000001</c:v>
                </c:pt>
                <c:pt idx="246">
                  <c:v>1.733693355</c:v>
                </c:pt>
                <c:pt idx="247">
                  <c:v>1.7365914</c:v>
                </c:pt>
                <c:pt idx="248">
                  <c:v>1.7394894299999999</c:v>
                </c:pt>
                <c:pt idx="249">
                  <c:v>1.7423874750000001</c:v>
                </c:pt>
                <c:pt idx="250">
                  <c:v>1.745285505</c:v>
                </c:pt>
                <c:pt idx="251">
                  <c:v>1.74818337</c:v>
                </c:pt>
                <c:pt idx="252">
                  <c:v>1.7510815800000001</c:v>
                </c:pt>
                <c:pt idx="253">
                  <c:v>1.7539794449999999</c:v>
                </c:pt>
                <c:pt idx="254">
                  <c:v>1.7568778350000001</c:v>
                </c:pt>
                <c:pt idx="255">
                  <c:v>1.7597758800000001</c:v>
                </c:pt>
                <c:pt idx="256">
                  <c:v>1.76267391</c:v>
                </c:pt>
                <c:pt idx="257">
                  <c:v>1.765571955</c:v>
                </c:pt>
                <c:pt idx="258">
                  <c:v>1.7684701649999999</c:v>
                </c:pt>
                <c:pt idx="259">
                  <c:v>1.7713682099999999</c:v>
                </c:pt>
                <c:pt idx="260">
                  <c:v>1.7742662399999998</c:v>
                </c:pt>
                <c:pt idx="261">
                  <c:v>1.777164285</c:v>
                </c:pt>
                <c:pt idx="262">
                  <c:v>1.7800624950000001</c:v>
                </c:pt>
                <c:pt idx="263">
                  <c:v>1.7829605399999999</c:v>
                </c:pt>
                <c:pt idx="264">
                  <c:v>1.7858587500000001</c:v>
                </c:pt>
                <c:pt idx="265">
                  <c:v>1.7887567949999998</c:v>
                </c:pt>
                <c:pt idx="266">
                  <c:v>1.7916548250000002</c:v>
                </c:pt>
                <c:pt idx="267">
                  <c:v>1.79455287</c:v>
                </c:pt>
                <c:pt idx="268">
                  <c:v>1.7974509000000001</c:v>
                </c:pt>
                <c:pt idx="269">
                  <c:v>1.8003492900000002</c:v>
                </c:pt>
                <c:pt idx="270">
                  <c:v>1.803247335</c:v>
                </c:pt>
                <c:pt idx="271">
                  <c:v>1.8061453650000001</c:v>
                </c:pt>
                <c:pt idx="272">
                  <c:v>1.8090434099999999</c:v>
                </c:pt>
                <c:pt idx="273">
                  <c:v>1.81194162</c:v>
                </c:pt>
                <c:pt idx="274">
                  <c:v>1.8148398450000001</c:v>
                </c:pt>
                <c:pt idx="275">
                  <c:v>1.817738055</c:v>
                </c:pt>
                <c:pt idx="276">
                  <c:v>1.8206361</c:v>
                </c:pt>
                <c:pt idx="277">
                  <c:v>1.8235341299999999</c:v>
                </c:pt>
                <c:pt idx="278">
                  <c:v>1.8264321749999999</c:v>
                </c:pt>
                <c:pt idx="279">
                  <c:v>1.829330385</c:v>
                </c:pt>
                <c:pt idx="280">
                  <c:v>1.8322285949999999</c:v>
                </c:pt>
                <c:pt idx="281">
                  <c:v>1.8351268199999999</c:v>
                </c:pt>
                <c:pt idx="282">
                  <c:v>1.83802485</c:v>
                </c:pt>
                <c:pt idx="283">
                  <c:v>1.8409232550000001</c:v>
                </c:pt>
                <c:pt idx="284">
                  <c:v>1.843821285</c:v>
                </c:pt>
                <c:pt idx="285">
                  <c:v>1.84671951</c:v>
                </c:pt>
                <c:pt idx="286">
                  <c:v>1.8496173599999999</c:v>
                </c:pt>
                <c:pt idx="287">
                  <c:v>1.85251575</c:v>
                </c:pt>
                <c:pt idx="288">
                  <c:v>1.855413975</c:v>
                </c:pt>
                <c:pt idx="289">
                  <c:v>1.8583121849999999</c:v>
                </c:pt>
                <c:pt idx="290">
                  <c:v>1.86121041</c:v>
                </c:pt>
                <c:pt idx="291">
                  <c:v>1.8641086200000001</c:v>
                </c:pt>
                <c:pt idx="292">
                  <c:v>1.8670066650000001</c:v>
                </c:pt>
                <c:pt idx="293">
                  <c:v>1.869904875</c:v>
                </c:pt>
                <c:pt idx="294">
                  <c:v>1.87280292</c:v>
                </c:pt>
                <c:pt idx="295">
                  <c:v>1.8757013100000002</c:v>
                </c:pt>
                <c:pt idx="296">
                  <c:v>1.8785993400000001</c:v>
                </c:pt>
                <c:pt idx="297">
                  <c:v>1.8814975650000001</c:v>
                </c:pt>
                <c:pt idx="298">
                  <c:v>1.884395955</c:v>
                </c:pt>
                <c:pt idx="299">
                  <c:v>1.88729418</c:v>
                </c:pt>
                <c:pt idx="300">
                  <c:v>1.8901923900000002</c:v>
                </c:pt>
                <c:pt idx="301">
                  <c:v>1.8930904200000001</c:v>
                </c:pt>
                <c:pt idx="302">
                  <c:v>1.8959886450000001</c:v>
                </c:pt>
                <c:pt idx="303">
                  <c:v>1.898887035</c:v>
                </c:pt>
                <c:pt idx="304">
                  <c:v>1.90178544</c:v>
                </c:pt>
                <c:pt idx="305">
                  <c:v>1.9046834699999999</c:v>
                </c:pt>
                <c:pt idx="306">
                  <c:v>1.9075816800000001</c:v>
                </c:pt>
                <c:pt idx="307">
                  <c:v>1.9104799050000001</c:v>
                </c:pt>
                <c:pt idx="308">
                  <c:v>1.913378115</c:v>
                </c:pt>
                <c:pt idx="309">
                  <c:v>1.9162765200000003</c:v>
                </c:pt>
                <c:pt idx="310">
                  <c:v>1.9191747299999999</c:v>
                </c:pt>
                <c:pt idx="311">
                  <c:v>1.9220729400000001</c:v>
                </c:pt>
                <c:pt idx="312">
                  <c:v>1.9249709849999999</c:v>
                </c:pt>
                <c:pt idx="313">
                  <c:v>1.927869195</c:v>
                </c:pt>
                <c:pt idx="314">
                  <c:v>1.93076778</c:v>
                </c:pt>
                <c:pt idx="315">
                  <c:v>1.9336658099999999</c:v>
                </c:pt>
                <c:pt idx="316">
                  <c:v>1.936564035</c:v>
                </c:pt>
                <c:pt idx="317">
                  <c:v>1.9394622449999999</c:v>
                </c:pt>
                <c:pt idx="318">
                  <c:v>1.942360635</c:v>
                </c:pt>
                <c:pt idx="319">
                  <c:v>1.9452590400000003</c:v>
                </c:pt>
                <c:pt idx="320">
                  <c:v>1.94815725</c:v>
                </c:pt>
                <c:pt idx="321">
                  <c:v>1.9510556399999999</c:v>
                </c:pt>
                <c:pt idx="322">
                  <c:v>1.9539536850000001</c:v>
                </c:pt>
                <c:pt idx="323">
                  <c:v>1.9568518949999998</c:v>
                </c:pt>
                <c:pt idx="324">
                  <c:v>1.9597501199999998</c:v>
                </c:pt>
                <c:pt idx="325">
                  <c:v>1.96264869</c:v>
                </c:pt>
                <c:pt idx="326">
                  <c:v>1.9655470799999999</c:v>
                </c:pt>
                <c:pt idx="327">
                  <c:v>1.9684451250000001</c:v>
                </c:pt>
                <c:pt idx="328">
                  <c:v>1.9713433350000003</c:v>
                </c:pt>
                <c:pt idx="329">
                  <c:v>1.9742415599999998</c:v>
                </c:pt>
                <c:pt idx="330">
                  <c:v>1.9771399499999998</c:v>
                </c:pt>
                <c:pt idx="331">
                  <c:v>1.9800383399999999</c:v>
                </c:pt>
                <c:pt idx="332">
                  <c:v>1.9829367449999999</c:v>
                </c:pt>
                <c:pt idx="333">
                  <c:v>1.9858351349999999</c:v>
                </c:pt>
                <c:pt idx="334">
                  <c:v>1.9883746499999999</c:v>
                </c:pt>
                <c:pt idx="335">
                  <c:v>1.9908882449999998</c:v>
                </c:pt>
                <c:pt idx="336">
                  <c:v>1.9931518499999998</c:v>
                </c:pt>
                <c:pt idx="337">
                  <c:v>1.9954154549999998</c:v>
                </c:pt>
                <c:pt idx="338">
                  <c:v>1.9976787</c:v>
                </c:pt>
                <c:pt idx="339">
                  <c:v>1.999942125</c:v>
                </c:pt>
                <c:pt idx="340">
                  <c:v>2.00220537</c:v>
                </c:pt>
                <c:pt idx="341">
                  <c:v>2.004468975</c:v>
                </c:pt>
                <c:pt idx="342">
                  <c:v>2.00673258</c:v>
                </c:pt>
                <c:pt idx="343">
                  <c:v>2.0089960050000002</c:v>
                </c:pt>
                <c:pt idx="344">
                  <c:v>2.01125943</c:v>
                </c:pt>
                <c:pt idx="345">
                  <c:v>2.013523035</c:v>
                </c:pt>
                <c:pt idx="346">
                  <c:v>2.0157864749999996</c:v>
                </c:pt>
                <c:pt idx="347">
                  <c:v>2.0180498999999998</c:v>
                </c:pt>
                <c:pt idx="348">
                  <c:v>2.0203135049999998</c:v>
                </c:pt>
                <c:pt idx="349">
                  <c:v>2.0225767500000003</c:v>
                </c:pt>
                <c:pt idx="350">
                  <c:v>2.0248403550000003</c:v>
                </c:pt>
                <c:pt idx="351">
                  <c:v>2.0271039600000003</c:v>
                </c:pt>
                <c:pt idx="352">
                  <c:v>2.0295807149999998</c:v>
                </c:pt>
                <c:pt idx="353">
                  <c:v>2.0328834000000002</c:v>
                </c:pt>
                <c:pt idx="354">
                  <c:v>2.0361862799999999</c:v>
                </c:pt>
                <c:pt idx="355">
                  <c:v>2.0394889650000003</c:v>
                </c:pt>
                <c:pt idx="356">
                  <c:v>2.0427920250000002</c:v>
                </c:pt>
                <c:pt idx="357">
                  <c:v>2.0460943650000001</c:v>
                </c:pt>
                <c:pt idx="358">
                  <c:v>2.0493972300000003</c:v>
                </c:pt>
                <c:pt idx="359">
                  <c:v>2.0526997499999999</c:v>
                </c:pt>
                <c:pt idx="360">
                  <c:v>2.0560029750000002</c:v>
                </c:pt>
                <c:pt idx="361">
                  <c:v>2.0593054950000003</c:v>
                </c:pt>
                <c:pt idx="362">
                  <c:v>2.0626081799999998</c:v>
                </c:pt>
                <c:pt idx="363">
                  <c:v>2.0659110600000004</c:v>
                </c:pt>
                <c:pt idx="364">
                  <c:v>2.0692139250000001</c:v>
                </c:pt>
                <c:pt idx="365">
                  <c:v>2.0725164449999998</c:v>
                </c:pt>
                <c:pt idx="366">
                  <c:v>2.07581931</c:v>
                </c:pt>
                <c:pt idx="367">
                  <c:v>2.0791220099999999</c:v>
                </c:pt>
                <c:pt idx="368">
                  <c:v>2.0824248750000001</c:v>
                </c:pt>
                <c:pt idx="369">
                  <c:v>2.0857273950000002</c:v>
                </c:pt>
                <c:pt idx="370">
                  <c:v>2.0890304400000002</c:v>
                </c:pt>
                <c:pt idx="371">
                  <c:v>2.0923333200000003</c:v>
                </c:pt>
                <c:pt idx="372">
                  <c:v>2.0956360050000002</c:v>
                </c:pt>
                <c:pt idx="373">
                  <c:v>2.0989388849999999</c:v>
                </c:pt>
                <c:pt idx="374">
                  <c:v>2.1022415699999999</c:v>
                </c:pt>
                <c:pt idx="375">
                  <c:v>2.1055442700000002</c:v>
                </c:pt>
                <c:pt idx="376">
                  <c:v>2.108847135</c:v>
                </c:pt>
                <c:pt idx="377">
                  <c:v>2.1121500150000001</c:v>
                </c:pt>
                <c:pt idx="378">
                  <c:v>2.1154527000000001</c:v>
                </c:pt>
                <c:pt idx="379">
                  <c:v>2.11875576</c:v>
                </c:pt>
                <c:pt idx="380">
                  <c:v>2.1220586250000002</c:v>
                </c:pt>
                <c:pt idx="381">
                  <c:v>2.1253611449999998</c:v>
                </c:pt>
                <c:pt idx="382">
                  <c:v>2.1286641900000003</c:v>
                </c:pt>
                <c:pt idx="383">
                  <c:v>2.1319668900000002</c:v>
                </c:pt>
                <c:pt idx="384">
                  <c:v>2.1352697550000004</c:v>
                </c:pt>
                <c:pt idx="385">
                  <c:v>2.1385726350000001</c:v>
                </c:pt>
                <c:pt idx="386">
                  <c:v>2.1418755000000003</c:v>
                </c:pt>
                <c:pt idx="387">
                  <c:v>2.1451783799999999</c:v>
                </c:pt>
                <c:pt idx="388">
                  <c:v>2.1484810649999999</c:v>
                </c:pt>
                <c:pt idx="389">
                  <c:v>2.1517837650000002</c:v>
                </c:pt>
                <c:pt idx="390">
                  <c:v>2.1550868099999998</c:v>
                </c:pt>
                <c:pt idx="391">
                  <c:v>2.1583896899999999</c:v>
                </c:pt>
                <c:pt idx="392">
                  <c:v>2.1616923749999999</c:v>
                </c:pt>
                <c:pt idx="393">
                  <c:v>2.164995255</c:v>
                </c:pt>
                <c:pt idx="394">
                  <c:v>2.1682981200000002</c:v>
                </c:pt>
                <c:pt idx="395">
                  <c:v>2.1716011800000001</c:v>
                </c:pt>
                <c:pt idx="396">
                  <c:v>2.1749038650000001</c:v>
                </c:pt>
                <c:pt idx="397">
                  <c:v>2.1782067450000002</c:v>
                </c:pt>
                <c:pt idx="398">
                  <c:v>2.18150961</c:v>
                </c:pt>
                <c:pt idx="399">
                  <c:v>2.1848124900000001</c:v>
                </c:pt>
                <c:pt idx="400">
                  <c:v>2.1881151750000001</c:v>
                </c:pt>
                <c:pt idx="401">
                  <c:v>2.1914180549999998</c:v>
                </c:pt>
                <c:pt idx="402">
                  <c:v>2.19472092</c:v>
                </c:pt>
                <c:pt idx="403">
                  <c:v>2.1980239800000003</c:v>
                </c:pt>
                <c:pt idx="404">
                  <c:v>2.2013268450000001</c:v>
                </c:pt>
                <c:pt idx="405">
                  <c:v>2.2046297250000002</c:v>
                </c:pt>
                <c:pt idx="406">
                  <c:v>2.2079324100000002</c:v>
                </c:pt>
                <c:pt idx="407">
                  <c:v>2.2112354700000001</c:v>
                </c:pt>
                <c:pt idx="408">
                  <c:v>2.2145383349999999</c:v>
                </c:pt>
                <c:pt idx="409">
                  <c:v>2.217841215</c:v>
                </c:pt>
                <c:pt idx="410">
                  <c:v>2.2211440800000002</c:v>
                </c:pt>
                <c:pt idx="411">
                  <c:v>2.224447305</c:v>
                </c:pt>
                <c:pt idx="412">
                  <c:v>2.2277498250000001</c:v>
                </c:pt>
                <c:pt idx="413">
                  <c:v>2.2310526899999998</c:v>
                </c:pt>
                <c:pt idx="414">
                  <c:v>2.2343557499999998</c:v>
                </c:pt>
                <c:pt idx="415">
                  <c:v>2.2376584349999997</c:v>
                </c:pt>
                <c:pt idx="416">
                  <c:v>2.2409613149999998</c:v>
                </c:pt>
                <c:pt idx="417">
                  <c:v>2.2442643599999998</c:v>
                </c:pt>
                <c:pt idx="418">
                  <c:v>2.2475674200000002</c:v>
                </c:pt>
                <c:pt idx="419">
                  <c:v>2.2508701050000002</c:v>
                </c:pt>
                <c:pt idx="420">
                  <c:v>2.2541729849999999</c:v>
                </c:pt>
                <c:pt idx="421">
                  <c:v>2.2574760299999999</c:v>
                </c:pt>
                <c:pt idx="422">
                  <c:v>2.26077891</c:v>
                </c:pt>
                <c:pt idx="423">
                  <c:v>2.2640815949999999</c:v>
                </c:pt>
                <c:pt idx="424">
                  <c:v>2.267385</c:v>
                </c:pt>
                <c:pt idx="425">
                  <c:v>2.2706876999999999</c:v>
                </c:pt>
                <c:pt idx="426">
                  <c:v>2.2739905650000001</c:v>
                </c:pt>
                <c:pt idx="427">
                  <c:v>2.277293625</c:v>
                </c:pt>
                <c:pt idx="428">
                  <c:v>2.28059667</c:v>
                </c:pt>
                <c:pt idx="429">
                  <c:v>2.2838993700000003</c:v>
                </c:pt>
                <c:pt idx="430">
                  <c:v>2.2872022350000001</c:v>
                </c:pt>
                <c:pt idx="431">
                  <c:v>2.2905054749999998</c:v>
                </c:pt>
                <c:pt idx="432">
                  <c:v>2.29380834</c:v>
                </c:pt>
                <c:pt idx="433">
                  <c:v>2.2971110399999999</c:v>
                </c:pt>
                <c:pt idx="434">
                  <c:v>2.3004139050000001</c:v>
                </c:pt>
                <c:pt idx="435">
                  <c:v>2.3037171299999999</c:v>
                </c:pt>
                <c:pt idx="436">
                  <c:v>2.3070194700000002</c:v>
                </c:pt>
                <c:pt idx="437">
                  <c:v>2.3103223499999999</c:v>
                </c:pt>
                <c:pt idx="438">
                  <c:v>2.3136255750000001</c:v>
                </c:pt>
                <c:pt idx="439">
                  <c:v>2.3169284399999999</c:v>
                </c:pt>
                <c:pt idx="440">
                  <c:v>2.3202315000000002</c:v>
                </c:pt>
                <c:pt idx="441">
                  <c:v>2.323534005</c:v>
                </c:pt>
                <c:pt idx="442">
                  <c:v>2.3268372450000001</c:v>
                </c:pt>
                <c:pt idx="443">
                  <c:v>2.3301401099999999</c:v>
                </c:pt>
                <c:pt idx="444">
                  <c:v>2.33344335</c:v>
                </c:pt>
                <c:pt idx="445">
                  <c:v>2.3367462149999998</c:v>
                </c:pt>
                <c:pt idx="446">
                  <c:v>2.3400489149999997</c:v>
                </c:pt>
                <c:pt idx="447">
                  <c:v>2.3433521399999999</c:v>
                </c:pt>
                <c:pt idx="448">
                  <c:v>2.3466551849999999</c:v>
                </c:pt>
                <c:pt idx="449">
                  <c:v>2.3499582449999998</c:v>
                </c:pt>
                <c:pt idx="450">
                  <c:v>2.3532609300000003</c:v>
                </c:pt>
                <c:pt idx="451">
                  <c:v>2.3565639900000002</c:v>
                </c:pt>
                <c:pt idx="452">
                  <c:v>2.3598670349999997</c:v>
                </c:pt>
                <c:pt idx="453">
                  <c:v>2.3631700799999997</c:v>
                </c:pt>
                <c:pt idx="454">
                  <c:v>2.3664731400000001</c:v>
                </c:pt>
                <c:pt idx="455">
                  <c:v>2.3697760049999999</c:v>
                </c:pt>
                <c:pt idx="456">
                  <c:v>2.3730790649999998</c:v>
                </c:pt>
                <c:pt idx="457">
                  <c:v>2.37638193</c:v>
                </c:pt>
                <c:pt idx="458">
                  <c:v>2.3796849900000003</c:v>
                </c:pt>
                <c:pt idx="459">
                  <c:v>2.3829878550000001</c:v>
                </c:pt>
                <c:pt idx="460">
                  <c:v>2.3862910799999999</c:v>
                </c:pt>
                <c:pt idx="461">
                  <c:v>2.38959396</c:v>
                </c:pt>
                <c:pt idx="462">
                  <c:v>2.392897005</c:v>
                </c:pt>
                <c:pt idx="463">
                  <c:v>2.3961998850000001</c:v>
                </c:pt>
                <c:pt idx="464">
                  <c:v>2.3995031099999999</c:v>
                </c:pt>
                <c:pt idx="465">
                  <c:v>2.4028061699999999</c:v>
                </c:pt>
                <c:pt idx="466">
                  <c:v>2.4061090350000001</c:v>
                </c:pt>
                <c:pt idx="467">
                  <c:v>2.4094120800000001</c:v>
                </c:pt>
                <c:pt idx="468">
                  <c:v>2.41271514</c:v>
                </c:pt>
                <c:pt idx="469">
                  <c:v>2.416018185</c:v>
                </c:pt>
                <c:pt idx="470">
                  <c:v>2.4193208850000003</c:v>
                </c:pt>
                <c:pt idx="471">
                  <c:v>2.4226241100000001</c:v>
                </c:pt>
                <c:pt idx="472">
                  <c:v>2.4259271550000001</c:v>
                </c:pt>
                <c:pt idx="473">
                  <c:v>2.4292300349999998</c:v>
                </c:pt>
                <c:pt idx="474">
                  <c:v>2.4325330800000002</c:v>
                </c:pt>
                <c:pt idx="475">
                  <c:v>2.4358361400000001</c:v>
                </c:pt>
                <c:pt idx="476">
                  <c:v>2.4391390049999999</c:v>
                </c:pt>
                <c:pt idx="477">
                  <c:v>2.4424420649999998</c:v>
                </c:pt>
                <c:pt idx="478">
                  <c:v>2.4457452900000001</c:v>
                </c:pt>
                <c:pt idx="479">
                  <c:v>2.4490483349999996</c:v>
                </c:pt>
                <c:pt idx="480">
                  <c:v>2.452351395</c:v>
                </c:pt>
                <c:pt idx="481">
                  <c:v>2.4556542600000002</c:v>
                </c:pt>
                <c:pt idx="482">
                  <c:v>2.4589574999999999</c:v>
                </c:pt>
                <c:pt idx="483">
                  <c:v>2.4622603649999997</c:v>
                </c:pt>
                <c:pt idx="484">
                  <c:v>2.4655634100000001</c:v>
                </c:pt>
                <c:pt idx="485">
                  <c:v>2.4688666499999998</c:v>
                </c:pt>
                <c:pt idx="486">
                  <c:v>2.472169515</c:v>
                </c:pt>
                <c:pt idx="487">
                  <c:v>2.475472575</c:v>
                </c:pt>
                <c:pt idx="488">
                  <c:v>2.47877562</c:v>
                </c:pt>
                <c:pt idx="489">
                  <c:v>2.4820788450000002</c:v>
                </c:pt>
                <c:pt idx="490">
                  <c:v>2.4853815450000001</c:v>
                </c:pt>
                <c:pt idx="491">
                  <c:v>2.4886849500000001</c:v>
                </c:pt>
                <c:pt idx="492">
                  <c:v>2.49198801</c:v>
                </c:pt>
                <c:pt idx="493">
                  <c:v>2.495291055</c:v>
                </c:pt>
                <c:pt idx="494">
                  <c:v>2.4985939200000002</c:v>
                </c:pt>
                <c:pt idx="495">
                  <c:v>2.5018967999999999</c:v>
                </c:pt>
                <c:pt idx="496">
                  <c:v>2.5052000249999997</c:v>
                </c:pt>
                <c:pt idx="497">
                  <c:v>2.5085030850000001</c:v>
                </c:pt>
                <c:pt idx="498">
                  <c:v>2.5118061300000001</c:v>
                </c:pt>
                <c:pt idx="499">
                  <c:v>2.5151091750000001</c:v>
                </c:pt>
                <c:pt idx="500">
                  <c:v>2.5184124150000002</c:v>
                </c:pt>
                <c:pt idx="501">
                  <c:v>2.52171528</c:v>
                </c:pt>
                <c:pt idx="502">
                  <c:v>2.5250185199999997</c:v>
                </c:pt>
                <c:pt idx="503">
                  <c:v>2.528073375</c:v>
                </c:pt>
                <c:pt idx="504">
                  <c:v>2.5308984450000001</c:v>
                </c:pt>
                <c:pt idx="505">
                  <c:v>2.53372317</c:v>
                </c:pt>
                <c:pt idx="506">
                  <c:v>2.5365480749999998</c:v>
                </c:pt>
                <c:pt idx="507">
                  <c:v>2.53937298</c:v>
                </c:pt>
                <c:pt idx="508">
                  <c:v>2.542500795</c:v>
                </c:pt>
                <c:pt idx="509">
                  <c:v>2.5442859000000002</c:v>
                </c:pt>
                <c:pt idx="510">
                  <c:v>2.5462827150000003</c:v>
                </c:pt>
                <c:pt idx="511">
                  <c:v>2.54827899</c:v>
                </c:pt>
                <c:pt idx="512">
                  <c:v>2.550275445</c:v>
                </c:pt>
                <c:pt idx="513">
                  <c:v>2.5522719</c:v>
                </c:pt>
                <c:pt idx="514">
                  <c:v>2.5542687150000001</c:v>
                </c:pt>
                <c:pt idx="515">
                  <c:v>2.5562651700000001</c:v>
                </c:pt>
                <c:pt idx="516">
                  <c:v>2.5582614599999998</c:v>
                </c:pt>
                <c:pt idx="517">
                  <c:v>2.5602582749999998</c:v>
                </c:pt>
                <c:pt idx="518">
                  <c:v>2.56225455</c:v>
                </c:pt>
                <c:pt idx="519">
                  <c:v>2.564251005</c:v>
                </c:pt>
                <c:pt idx="520">
                  <c:v>2.5662476400000003</c:v>
                </c:pt>
                <c:pt idx="521">
                  <c:v>2.5682440949999998</c:v>
                </c:pt>
                <c:pt idx="522">
                  <c:v>2.5702407300000001</c:v>
                </c:pt>
                <c:pt idx="523">
                  <c:v>2.5722372</c:v>
                </c:pt>
                <c:pt idx="524">
                  <c:v>2.5742338350000002</c:v>
                </c:pt>
                <c:pt idx="525">
                  <c:v>2.5762302899999998</c:v>
                </c:pt>
                <c:pt idx="526">
                  <c:v>2.578226565</c:v>
                </c:pt>
                <c:pt idx="527">
                  <c:v>2.5802233800000001</c:v>
                </c:pt>
                <c:pt idx="528">
                  <c:v>2.5826931599999998</c:v>
                </c:pt>
                <c:pt idx="529">
                  <c:v>2.5841816099999999</c:v>
                </c:pt>
                <c:pt idx="530">
                  <c:v>2.58567006</c:v>
                </c:pt>
                <c:pt idx="531">
                  <c:v>2.588127675</c:v>
                </c:pt>
                <c:pt idx="532">
                  <c:v>2.5900846049999999</c:v>
                </c:pt>
                <c:pt idx="533">
                  <c:v>2.5920415499999998</c:v>
                </c:pt>
                <c:pt idx="534">
                  <c:v>2.5939991999999998</c:v>
                </c:pt>
                <c:pt idx="535">
                  <c:v>2.5959557850000001</c:v>
                </c:pt>
                <c:pt idx="536">
                  <c:v>2.59791273</c:v>
                </c:pt>
                <c:pt idx="537">
                  <c:v>2.5998698400000002</c:v>
                </c:pt>
                <c:pt idx="538">
                  <c:v>2.6018269649999999</c:v>
                </c:pt>
                <c:pt idx="539">
                  <c:v>2.6037842700000002</c:v>
                </c:pt>
                <c:pt idx="540">
                  <c:v>2.60574102</c:v>
                </c:pt>
                <c:pt idx="541">
                  <c:v>2.6076981450000001</c:v>
                </c:pt>
                <c:pt idx="542">
                  <c:v>2.6096554350000001</c:v>
                </c:pt>
                <c:pt idx="543">
                  <c:v>2.61161238</c:v>
                </c:pt>
                <c:pt idx="544">
                  <c:v>2.6135693250000003</c:v>
                </c:pt>
                <c:pt idx="545">
                  <c:v>2.615526435</c:v>
                </c:pt>
                <c:pt idx="546">
                  <c:v>2.6174835600000002</c:v>
                </c:pt>
                <c:pt idx="547">
                  <c:v>2.6194403099999999</c:v>
                </c:pt>
                <c:pt idx="548">
                  <c:v>2.6213976149999998</c:v>
                </c:pt>
                <c:pt idx="549">
                  <c:v>2.6233545600000001</c:v>
                </c:pt>
                <c:pt idx="550">
                  <c:v>2.6253116699999999</c:v>
                </c:pt>
                <c:pt idx="551">
                  <c:v>2.6272689749999998</c:v>
                </c:pt>
                <c:pt idx="552">
                  <c:v>2.629225725</c:v>
                </c:pt>
                <c:pt idx="553">
                  <c:v>2.6311826699999998</c:v>
                </c:pt>
                <c:pt idx="554">
                  <c:v>2.6331401400000001</c:v>
                </c:pt>
                <c:pt idx="555">
                  <c:v>2.635097085</c:v>
                </c:pt>
                <c:pt idx="556">
                  <c:v>2.63705385</c:v>
                </c:pt>
                <c:pt idx="557">
                  <c:v>2.63901114</c:v>
                </c:pt>
                <c:pt idx="558">
                  <c:v>2.6409680849999999</c:v>
                </c:pt>
                <c:pt idx="559">
                  <c:v>2.6429250299999998</c:v>
                </c:pt>
                <c:pt idx="560">
                  <c:v>2.6448825</c:v>
                </c:pt>
                <c:pt idx="561">
                  <c:v>2.6468390849999999</c:v>
                </c:pt>
                <c:pt idx="562">
                  <c:v>2.6487965550000001</c:v>
                </c:pt>
                <c:pt idx="563">
                  <c:v>2.6507536799999998</c:v>
                </c:pt>
                <c:pt idx="564">
                  <c:v>2.6527102650000001</c:v>
                </c:pt>
                <c:pt idx="565">
                  <c:v>2.6546675550000001</c:v>
                </c:pt>
                <c:pt idx="566">
                  <c:v>2.65662486</c:v>
                </c:pt>
                <c:pt idx="567">
                  <c:v>2.6585816100000002</c:v>
                </c:pt>
                <c:pt idx="568">
                  <c:v>2.6605389150000001</c:v>
                </c:pt>
                <c:pt idx="569">
                  <c:v>2.6624960250000003</c:v>
                </c:pt>
                <c:pt idx="570">
                  <c:v>2.6644527899999999</c:v>
                </c:pt>
                <c:pt idx="571">
                  <c:v>2.6664100949999998</c:v>
                </c:pt>
                <c:pt idx="572">
                  <c:v>2.668367205</c:v>
                </c:pt>
                <c:pt idx="573">
                  <c:v>2.6703237899999999</c:v>
                </c:pt>
                <c:pt idx="574">
                  <c:v>2.6722812600000001</c:v>
                </c:pt>
                <c:pt idx="575">
                  <c:v>2.6742383850000002</c:v>
                </c:pt>
                <c:pt idx="576">
                  <c:v>2.6761956749999998</c:v>
                </c:pt>
                <c:pt idx="577">
                  <c:v>2.6781524399999999</c:v>
                </c:pt>
                <c:pt idx="578">
                  <c:v>2.680109565</c:v>
                </c:pt>
                <c:pt idx="579">
                  <c:v>2.6820663150000001</c:v>
                </c:pt>
                <c:pt idx="580">
                  <c:v>2.6840236200000001</c:v>
                </c:pt>
                <c:pt idx="581">
                  <c:v>2.6859803850000001</c:v>
                </c:pt>
                <c:pt idx="582">
                  <c:v>2.6879374949999999</c:v>
                </c:pt>
                <c:pt idx="583">
                  <c:v>2.68989462</c:v>
                </c:pt>
                <c:pt idx="584">
                  <c:v>2.69185191</c:v>
                </c:pt>
                <c:pt idx="585">
                  <c:v>2.6938090350000001</c:v>
                </c:pt>
                <c:pt idx="586">
                  <c:v>2.6957659649999997</c:v>
                </c:pt>
                <c:pt idx="587">
                  <c:v>2.69772291</c:v>
                </c:pt>
                <c:pt idx="588">
                  <c:v>2.6996803950000001</c:v>
                </c:pt>
                <c:pt idx="589">
                  <c:v>2.7016371450000003</c:v>
                </c:pt>
                <c:pt idx="590">
                  <c:v>2.70359427</c:v>
                </c:pt>
                <c:pt idx="591">
                  <c:v>2.7055512000000004</c:v>
                </c:pt>
                <c:pt idx="592">
                  <c:v>2.707508325</c:v>
                </c:pt>
                <c:pt idx="593">
                  <c:v>2.7094652699999999</c:v>
                </c:pt>
                <c:pt idx="594">
                  <c:v>2.7114223800000001</c:v>
                </c:pt>
                <c:pt idx="595">
                  <c:v>2.7133795050000002</c:v>
                </c:pt>
                <c:pt idx="596">
                  <c:v>2.7153364350000002</c:v>
                </c:pt>
                <c:pt idx="597">
                  <c:v>2.7172935599999999</c:v>
                </c:pt>
                <c:pt idx="598">
                  <c:v>2.719250685</c:v>
                </c:pt>
                <c:pt idx="599">
                  <c:v>2.721207615</c:v>
                </c:pt>
                <c:pt idx="600">
                  <c:v>2.7231647400000001</c:v>
                </c:pt>
                <c:pt idx="601">
                  <c:v>2.7251218499999998</c:v>
                </c:pt>
                <c:pt idx="602">
                  <c:v>2.727078975</c:v>
                </c:pt>
                <c:pt idx="603">
                  <c:v>2.7290359199999998</c:v>
                </c:pt>
                <c:pt idx="604">
                  <c:v>2.73099303</c:v>
                </c:pt>
                <c:pt idx="605">
                  <c:v>2.7329499749999999</c:v>
                </c:pt>
                <c:pt idx="606">
                  <c:v>2.7349070849999997</c:v>
                </c:pt>
                <c:pt idx="607">
                  <c:v>2.7368642100000002</c:v>
                </c:pt>
                <c:pt idx="608">
                  <c:v>2.7388213349999999</c:v>
                </c:pt>
                <c:pt idx="609">
                  <c:v>2.7407782650000003</c:v>
                </c:pt>
                <c:pt idx="610">
                  <c:v>2.74273539</c:v>
                </c:pt>
                <c:pt idx="611">
                  <c:v>2.7446925000000002</c:v>
                </c:pt>
                <c:pt idx="612">
                  <c:v>2.7466499849999999</c:v>
                </c:pt>
                <c:pt idx="613">
                  <c:v>2.7486065700000002</c:v>
                </c:pt>
                <c:pt idx="614">
                  <c:v>2.75056368</c:v>
                </c:pt>
                <c:pt idx="615">
                  <c:v>2.7525209849999999</c:v>
                </c:pt>
                <c:pt idx="616">
                  <c:v>2.7544779149999998</c:v>
                </c:pt>
                <c:pt idx="617">
                  <c:v>2.7564350399999999</c:v>
                </c:pt>
                <c:pt idx="618">
                  <c:v>2.7583921499999997</c:v>
                </c:pt>
                <c:pt idx="619">
                  <c:v>2.7603489149999998</c:v>
                </c:pt>
                <c:pt idx="620">
                  <c:v>2.7623062200000001</c:v>
                </c:pt>
                <c:pt idx="621">
                  <c:v>2.7642633300000004</c:v>
                </c:pt>
                <c:pt idx="622">
                  <c:v>2.7662202750000002</c:v>
                </c:pt>
                <c:pt idx="623">
                  <c:v>2.7681772049999998</c:v>
                </c:pt>
                <c:pt idx="624">
                  <c:v>2.7701343300000003</c:v>
                </c:pt>
                <c:pt idx="625">
                  <c:v>2.7720916199999999</c:v>
                </c:pt>
                <c:pt idx="626">
                  <c:v>2.7740485650000002</c:v>
                </c:pt>
                <c:pt idx="627">
                  <c:v>2.7760055100000001</c:v>
                </c:pt>
                <c:pt idx="628">
                  <c:v>2.7779628000000001</c:v>
                </c:pt>
                <c:pt idx="629">
                  <c:v>2.7799195650000001</c:v>
                </c:pt>
                <c:pt idx="630">
                  <c:v>2.7818768550000001</c:v>
                </c:pt>
                <c:pt idx="631">
                  <c:v>2.7838336200000002</c:v>
                </c:pt>
                <c:pt idx="632">
                  <c:v>2.7857909250000001</c:v>
                </c:pt>
                <c:pt idx="633">
                  <c:v>2.7877478550000001</c:v>
                </c:pt>
                <c:pt idx="634">
                  <c:v>2.78970516</c:v>
                </c:pt>
                <c:pt idx="635">
                  <c:v>2.79166245</c:v>
                </c:pt>
                <c:pt idx="636">
                  <c:v>2.7936192149999997</c:v>
                </c:pt>
                <c:pt idx="637">
                  <c:v>2.7955763400000002</c:v>
                </c:pt>
                <c:pt idx="638">
                  <c:v>2.7975336300000002</c:v>
                </c:pt>
                <c:pt idx="639">
                  <c:v>2.7994905750000001</c:v>
                </c:pt>
                <c:pt idx="640">
                  <c:v>2.8014475050000001</c:v>
                </c:pt>
                <c:pt idx="641">
                  <c:v>2.8034044500000004</c:v>
                </c:pt>
                <c:pt idx="642">
                  <c:v>2.8053613950000003</c:v>
                </c:pt>
                <c:pt idx="643">
                  <c:v>2.8073188650000001</c:v>
                </c:pt>
                <c:pt idx="644">
                  <c:v>2.8092756300000001</c:v>
                </c:pt>
                <c:pt idx="645">
                  <c:v>2.8112329200000001</c:v>
                </c:pt>
                <c:pt idx="646">
                  <c:v>2.8131900449999998</c:v>
                </c:pt>
                <c:pt idx="647">
                  <c:v>2.815147155</c:v>
                </c:pt>
                <c:pt idx="648">
                  <c:v>2.8171039200000001</c:v>
                </c:pt>
                <c:pt idx="649">
                  <c:v>2.8190614050000002</c:v>
                </c:pt>
                <c:pt idx="650">
                  <c:v>2.8210179749999997</c:v>
                </c:pt>
                <c:pt idx="651">
                  <c:v>2.8229752799999996</c:v>
                </c:pt>
                <c:pt idx="652">
                  <c:v>2.8249323899999998</c:v>
                </c:pt>
                <c:pt idx="653">
                  <c:v>2.826889515</c:v>
                </c:pt>
                <c:pt idx="654">
                  <c:v>2.8288464600000003</c:v>
                </c:pt>
                <c:pt idx="655">
                  <c:v>2.8308037499999998</c:v>
                </c:pt>
                <c:pt idx="656">
                  <c:v>2.8327606950000002</c:v>
                </c:pt>
                <c:pt idx="657">
                  <c:v>2.8347178049999999</c:v>
                </c:pt>
                <c:pt idx="658">
                  <c:v>2.8366751099999998</c:v>
                </c:pt>
                <c:pt idx="659">
                  <c:v>2.8386316950000001</c:v>
                </c:pt>
                <c:pt idx="660">
                  <c:v>2.8405889850000001</c:v>
                </c:pt>
                <c:pt idx="661">
                  <c:v>2.84254593</c:v>
                </c:pt>
                <c:pt idx="662">
                  <c:v>2.8445030399999998</c:v>
                </c:pt>
                <c:pt idx="663">
                  <c:v>2.8464599850000001</c:v>
                </c:pt>
                <c:pt idx="664">
                  <c:v>2.8484176350000001</c:v>
                </c:pt>
                <c:pt idx="665">
                  <c:v>2.8503743999999998</c:v>
                </c:pt>
                <c:pt idx="666">
                  <c:v>2.8523313449999996</c:v>
                </c:pt>
                <c:pt idx="667">
                  <c:v>2.8542888149999999</c:v>
                </c:pt>
                <c:pt idx="668">
                  <c:v>2.8562453999999997</c:v>
                </c:pt>
                <c:pt idx="669">
                  <c:v>2.8582025099999999</c:v>
                </c:pt>
                <c:pt idx="670">
                  <c:v>2.860159635</c:v>
                </c:pt>
                <c:pt idx="671">
                  <c:v>2.8621165800000004</c:v>
                </c:pt>
                <c:pt idx="672">
                  <c:v>2.8630122600000001</c:v>
                </c:pt>
                <c:pt idx="673">
                  <c:v>2.8629305399999998</c:v>
                </c:pt>
                <c:pt idx="674">
                  <c:v>2.86284882</c:v>
                </c:pt>
                <c:pt idx="675">
                  <c:v>2.8627674599999997</c:v>
                </c:pt>
                <c:pt idx="676">
                  <c:v>2.8626859199999997</c:v>
                </c:pt>
                <c:pt idx="677">
                  <c:v>2.8626043799999996</c:v>
                </c:pt>
                <c:pt idx="678">
                  <c:v>2.8625226599999998</c:v>
                </c:pt>
                <c:pt idx="679">
                  <c:v>2.8624413</c:v>
                </c:pt>
                <c:pt idx="680">
                  <c:v>2.8623599400000002</c:v>
                </c:pt>
                <c:pt idx="681">
                  <c:v>2.8622784000000001</c:v>
                </c:pt>
                <c:pt idx="682">
                  <c:v>2.8621968600000001</c:v>
                </c:pt>
                <c:pt idx="683">
                  <c:v>2.8621154999999998</c:v>
                </c:pt>
                <c:pt idx="684">
                  <c:v>2.86203378</c:v>
                </c:pt>
                <c:pt idx="685">
                  <c:v>2.8619522399999999</c:v>
                </c:pt>
                <c:pt idx="686">
                  <c:v>2.8618708799999997</c:v>
                </c:pt>
                <c:pt idx="687">
                  <c:v>2.8617891599999998</c:v>
                </c:pt>
                <c:pt idx="688">
                  <c:v>2.8617076350000001</c:v>
                </c:pt>
                <c:pt idx="689">
                  <c:v>2.86162626</c:v>
                </c:pt>
                <c:pt idx="690">
                  <c:v>2.8615447349999998</c:v>
                </c:pt>
                <c:pt idx="691">
                  <c:v>2.8614631949999998</c:v>
                </c:pt>
                <c:pt idx="692">
                  <c:v>2.8613816549999997</c:v>
                </c:pt>
                <c:pt idx="693">
                  <c:v>2.8613002949999999</c:v>
                </c:pt>
                <c:pt idx="694">
                  <c:v>2.8612187549999999</c:v>
                </c:pt>
                <c:pt idx="695">
                  <c:v>2.8611373950000001</c:v>
                </c:pt>
                <c:pt idx="696">
                  <c:v>2.861055495</c:v>
                </c:pt>
                <c:pt idx="697">
                  <c:v>2.8609741349999998</c:v>
                </c:pt>
                <c:pt idx="698">
                  <c:v>2.8608924149999999</c:v>
                </c:pt>
                <c:pt idx="699">
                  <c:v>2.8608110550000001</c:v>
                </c:pt>
                <c:pt idx="700">
                  <c:v>2.8607296949999999</c:v>
                </c:pt>
                <c:pt idx="701">
                  <c:v>2.860647975</c:v>
                </c:pt>
                <c:pt idx="702">
                  <c:v>2.860566435</c:v>
                </c:pt>
                <c:pt idx="703">
                  <c:v>2.8604848949999999</c:v>
                </c:pt>
                <c:pt idx="704">
                  <c:v>2.8604035350000001</c:v>
                </c:pt>
                <c:pt idx="705">
                  <c:v>2.8603218150000003</c:v>
                </c:pt>
                <c:pt idx="706">
                  <c:v>2.8602406349999998</c:v>
                </c:pt>
                <c:pt idx="707">
                  <c:v>2.860158915</c:v>
                </c:pt>
                <c:pt idx="708">
                  <c:v>2.8600775550000002</c:v>
                </c:pt>
                <c:pt idx="709">
                  <c:v>2.8599958349999999</c:v>
                </c:pt>
                <c:pt idx="710">
                  <c:v>2.8599144750000001</c:v>
                </c:pt>
                <c:pt idx="711">
                  <c:v>2.859832935</c:v>
                </c:pt>
                <c:pt idx="712">
                  <c:v>2.8597514099999999</c:v>
                </c:pt>
                <c:pt idx="713">
                  <c:v>2.8596698699999998</c:v>
                </c:pt>
                <c:pt idx="714">
                  <c:v>2.8595883300000002</c:v>
                </c:pt>
                <c:pt idx="715">
                  <c:v>2.85950697</c:v>
                </c:pt>
                <c:pt idx="716">
                  <c:v>2.8594254299999999</c:v>
                </c:pt>
                <c:pt idx="717">
                  <c:v>2.8593438899999999</c:v>
                </c:pt>
                <c:pt idx="718">
                  <c:v>2.85926217</c:v>
                </c:pt>
                <c:pt idx="719">
                  <c:v>2.8591808100000002</c:v>
                </c:pt>
                <c:pt idx="720">
                  <c:v>2.85909945</c:v>
                </c:pt>
                <c:pt idx="721">
                  <c:v>2.8590177300000001</c:v>
                </c:pt>
                <c:pt idx="722">
                  <c:v>2.8589363699999999</c:v>
                </c:pt>
                <c:pt idx="723">
                  <c:v>2.8588548299999998</c:v>
                </c:pt>
                <c:pt idx="724">
                  <c:v>2.85877311</c:v>
                </c:pt>
                <c:pt idx="725">
                  <c:v>2.8586917500000002</c:v>
                </c:pt>
                <c:pt idx="726">
                  <c:v>2.8586102100000002</c:v>
                </c:pt>
                <c:pt idx="727">
                  <c:v>2.8585288499999999</c:v>
                </c:pt>
                <c:pt idx="728">
                  <c:v>2.8584469500000003</c:v>
                </c:pt>
                <c:pt idx="729">
                  <c:v>2.85836559</c:v>
                </c:pt>
                <c:pt idx="730">
                  <c:v>2.8582842300000002</c:v>
                </c:pt>
                <c:pt idx="731">
                  <c:v>2.8582025099999999</c:v>
                </c:pt>
                <c:pt idx="732">
                  <c:v>2.8581150749999997</c:v>
                </c:pt>
                <c:pt idx="733">
                  <c:v>2.857634955</c:v>
                </c:pt>
                <c:pt idx="734">
                  <c:v>2.8571671800000003</c:v>
                </c:pt>
                <c:pt idx="735">
                  <c:v>2.8566992249999998</c:v>
                </c:pt>
                <c:pt idx="736">
                  <c:v>2.8562312699999999</c:v>
                </c:pt>
                <c:pt idx="737">
                  <c:v>2.8557634950000002</c:v>
                </c:pt>
                <c:pt idx="738">
                  <c:v>2.8552953599999999</c:v>
                </c:pt>
                <c:pt idx="739">
                  <c:v>2.8548275849999998</c:v>
                </c:pt>
                <c:pt idx="740">
                  <c:v>2.8543596300000003</c:v>
                </c:pt>
                <c:pt idx="741">
                  <c:v>2.8538918550000001</c:v>
                </c:pt>
                <c:pt idx="742">
                  <c:v>2.8534237199999999</c:v>
                </c:pt>
                <c:pt idx="743">
                  <c:v>2.8529559299999998</c:v>
                </c:pt>
                <c:pt idx="744">
                  <c:v>2.8524879749999998</c:v>
                </c:pt>
                <c:pt idx="745">
                  <c:v>2.8520202000000001</c:v>
                </c:pt>
                <c:pt idx="746">
                  <c:v>2.8515522449999997</c:v>
                </c:pt>
                <c:pt idx="747">
                  <c:v>2.8510841099999999</c:v>
                </c:pt>
                <c:pt idx="748">
                  <c:v>2.850616155</c:v>
                </c:pt>
                <c:pt idx="749">
                  <c:v>2.8501483800000003</c:v>
                </c:pt>
                <c:pt idx="750">
                  <c:v>2.8496806049999996</c:v>
                </c:pt>
                <c:pt idx="751">
                  <c:v>2.8492126500000001</c:v>
                </c:pt>
                <c:pt idx="752">
                  <c:v>2.8487445149999999</c:v>
                </c:pt>
                <c:pt idx="753">
                  <c:v>2.84827656</c:v>
                </c:pt>
                <c:pt idx="754">
                  <c:v>2.8478087849999998</c:v>
                </c:pt>
                <c:pt idx="755">
                  <c:v>2.8473408149999999</c:v>
                </c:pt>
                <c:pt idx="756">
                  <c:v>2.8468730400000002</c:v>
                </c:pt>
                <c:pt idx="757">
                  <c:v>2.8464050849999998</c:v>
                </c:pt>
                <c:pt idx="758">
                  <c:v>2.8459371299999998</c:v>
                </c:pt>
                <c:pt idx="759">
                  <c:v>2.8454691749999999</c:v>
                </c:pt>
                <c:pt idx="760">
                  <c:v>2.8450014000000001</c:v>
                </c:pt>
                <c:pt idx="761">
                  <c:v>2.8445334449999997</c:v>
                </c:pt>
                <c:pt idx="762">
                  <c:v>2.8440654899999998</c:v>
                </c:pt>
                <c:pt idx="763">
                  <c:v>2.843597715</c:v>
                </c:pt>
                <c:pt idx="764">
                  <c:v>2.8431297600000001</c:v>
                </c:pt>
                <c:pt idx="765">
                  <c:v>2.84266197</c:v>
                </c:pt>
                <c:pt idx="766">
                  <c:v>2.8421941950000003</c:v>
                </c:pt>
                <c:pt idx="767">
                  <c:v>2.8417260600000001</c:v>
                </c:pt>
                <c:pt idx="768">
                  <c:v>2.8412584650000001</c:v>
                </c:pt>
                <c:pt idx="769">
                  <c:v>2.8407903299999999</c:v>
                </c:pt>
                <c:pt idx="770">
                  <c:v>2.840322375</c:v>
                </c:pt>
                <c:pt idx="771">
                  <c:v>2.8398545999999998</c:v>
                </c:pt>
                <c:pt idx="772">
                  <c:v>2.8393862849999998</c:v>
                </c:pt>
                <c:pt idx="773">
                  <c:v>2.8389183299999998</c:v>
                </c:pt>
                <c:pt idx="774">
                  <c:v>2.8384505550000001</c:v>
                </c:pt>
                <c:pt idx="775">
                  <c:v>2.8379831250000001</c:v>
                </c:pt>
                <c:pt idx="776">
                  <c:v>2.837514825</c:v>
                </c:pt>
                <c:pt idx="777">
                  <c:v>2.8370470350000003</c:v>
                </c:pt>
                <c:pt idx="778">
                  <c:v>2.8365790799999999</c:v>
                </c:pt>
                <c:pt idx="779">
                  <c:v>2.8361113049999997</c:v>
                </c:pt>
                <c:pt idx="780">
                  <c:v>2.8356433500000002</c:v>
                </c:pt>
                <c:pt idx="781">
                  <c:v>2.8351753950000003</c:v>
                </c:pt>
                <c:pt idx="782">
                  <c:v>2.8347074399999999</c:v>
                </c:pt>
                <c:pt idx="783">
                  <c:v>2.8342396650000001</c:v>
                </c:pt>
                <c:pt idx="784">
                  <c:v>2.8337717100000002</c:v>
                </c:pt>
                <c:pt idx="785">
                  <c:v>2.8333037550000002</c:v>
                </c:pt>
                <c:pt idx="786">
                  <c:v>2.8328357999999998</c:v>
                </c:pt>
                <c:pt idx="787">
                  <c:v>2.8323678299999999</c:v>
                </c:pt>
                <c:pt idx="788">
                  <c:v>2.831899875</c:v>
                </c:pt>
                <c:pt idx="789">
                  <c:v>2.8314320999999998</c:v>
                </c:pt>
                <c:pt idx="790">
                  <c:v>2.8309643250000001</c:v>
                </c:pt>
                <c:pt idx="791">
                  <c:v>2.8304961899999999</c:v>
                </c:pt>
                <c:pt idx="792">
                  <c:v>2.8300284150000001</c:v>
                </c:pt>
                <c:pt idx="793">
                  <c:v>2.8295604599999997</c:v>
                </c:pt>
                <c:pt idx="794">
                  <c:v>2.829092685</c:v>
                </c:pt>
                <c:pt idx="795">
                  <c:v>2.8286245500000002</c:v>
                </c:pt>
                <c:pt idx="796">
                  <c:v>2.8281565950000003</c:v>
                </c:pt>
                <c:pt idx="797">
                  <c:v>2.8276888199999997</c:v>
                </c:pt>
                <c:pt idx="798">
                  <c:v>2.82722103</c:v>
                </c:pt>
                <c:pt idx="799">
                  <c:v>2.8267530750000001</c:v>
                </c:pt>
                <c:pt idx="800">
                  <c:v>2.8262852999999999</c:v>
                </c:pt>
                <c:pt idx="801">
                  <c:v>2.8258173449999999</c:v>
                </c:pt>
                <c:pt idx="802">
                  <c:v>2.82534939</c:v>
                </c:pt>
                <c:pt idx="803">
                  <c:v>2.8248812550000002</c:v>
                </c:pt>
                <c:pt idx="804">
                  <c:v>2.8244132999999998</c:v>
                </c:pt>
                <c:pt idx="805">
                  <c:v>2.8239455250000001</c:v>
                </c:pt>
                <c:pt idx="806">
                  <c:v>2.8234777499999999</c:v>
                </c:pt>
                <c:pt idx="807">
                  <c:v>2.8230099749999997</c:v>
                </c:pt>
                <c:pt idx="808">
                  <c:v>2.82254184</c:v>
                </c:pt>
                <c:pt idx="809">
                  <c:v>2.8220738699999997</c:v>
                </c:pt>
                <c:pt idx="810">
                  <c:v>2.8216059150000001</c:v>
                </c:pt>
                <c:pt idx="811">
                  <c:v>2.8211383199999998</c:v>
                </c:pt>
                <c:pt idx="812">
                  <c:v>2.820670185</c:v>
                </c:pt>
                <c:pt idx="813">
                  <c:v>2.8202024100000003</c:v>
                </c:pt>
                <c:pt idx="814">
                  <c:v>2.8197344549999999</c:v>
                </c:pt>
                <c:pt idx="815">
                  <c:v>2.8192666800000001</c:v>
                </c:pt>
                <c:pt idx="816">
                  <c:v>2.8187987250000002</c:v>
                </c:pt>
                <c:pt idx="817">
                  <c:v>2.81833095</c:v>
                </c:pt>
                <c:pt idx="818">
                  <c:v>2.817862995</c:v>
                </c:pt>
                <c:pt idx="819">
                  <c:v>2.8173950250000002</c:v>
                </c:pt>
                <c:pt idx="820">
                  <c:v>2.8169270700000002</c:v>
                </c:pt>
                <c:pt idx="821">
                  <c:v>2.8164591149999998</c:v>
                </c:pt>
                <c:pt idx="822">
                  <c:v>2.8159913400000001</c:v>
                </c:pt>
                <c:pt idx="823">
                  <c:v>2.8155233850000001</c:v>
                </c:pt>
                <c:pt idx="824">
                  <c:v>2.8150556099999999</c:v>
                </c:pt>
                <c:pt idx="825">
                  <c:v>2.814587655</c:v>
                </c:pt>
                <c:pt idx="826">
                  <c:v>2.8141195199999998</c:v>
                </c:pt>
                <c:pt idx="827">
                  <c:v>2.813651745</c:v>
                </c:pt>
                <c:pt idx="828">
                  <c:v>2.8131839699999999</c:v>
                </c:pt>
                <c:pt idx="829">
                  <c:v>2.8127158349999997</c:v>
                </c:pt>
                <c:pt idx="830">
                  <c:v>2.812248045</c:v>
                </c:pt>
                <c:pt idx="831">
                  <c:v>2.8117800900000001</c:v>
                </c:pt>
                <c:pt idx="832">
                  <c:v>2.8113123149999999</c:v>
                </c:pt>
                <c:pt idx="833">
                  <c:v>2.8108441800000001</c:v>
                </c:pt>
                <c:pt idx="834">
                  <c:v>2.810376405</c:v>
                </c:pt>
                <c:pt idx="835">
                  <c:v>2.80990845</c:v>
                </c:pt>
                <c:pt idx="836">
                  <c:v>2.8094406750000003</c:v>
                </c:pt>
                <c:pt idx="837">
                  <c:v>2.8089732600000001</c:v>
                </c:pt>
                <c:pt idx="838">
                  <c:v>2.8085047649999999</c:v>
                </c:pt>
                <c:pt idx="839">
                  <c:v>2.8080366300000001</c:v>
                </c:pt>
                <c:pt idx="840">
                  <c:v>2.8075692000000001</c:v>
                </c:pt>
                <c:pt idx="841">
                  <c:v>2.8071012450000001</c:v>
                </c:pt>
                <c:pt idx="842">
                  <c:v>2.80663347</c:v>
                </c:pt>
                <c:pt idx="843">
                  <c:v>2.8061656949999998</c:v>
                </c:pt>
                <c:pt idx="844">
                  <c:v>2.80569756</c:v>
                </c:pt>
                <c:pt idx="845">
                  <c:v>2.8052297849999999</c:v>
                </c:pt>
                <c:pt idx="846">
                  <c:v>2.8047614699999999</c:v>
                </c:pt>
                <c:pt idx="847">
                  <c:v>2.8042936950000001</c:v>
                </c:pt>
                <c:pt idx="848">
                  <c:v>2.8038255599999999</c:v>
                </c:pt>
                <c:pt idx="849">
                  <c:v>2.803357965</c:v>
                </c:pt>
                <c:pt idx="850">
                  <c:v>2.80289001</c:v>
                </c:pt>
                <c:pt idx="851">
                  <c:v>2.8024220399999997</c:v>
                </c:pt>
                <c:pt idx="852">
                  <c:v>2.801954265</c:v>
                </c:pt>
                <c:pt idx="853">
                  <c:v>2.80148631</c:v>
                </c:pt>
                <c:pt idx="854">
                  <c:v>2.8010181749999998</c:v>
                </c:pt>
                <c:pt idx="855">
                  <c:v>2.8005504000000001</c:v>
                </c:pt>
                <c:pt idx="856">
                  <c:v>2.8000826249999999</c:v>
                </c:pt>
                <c:pt idx="857">
                  <c:v>2.79961467</c:v>
                </c:pt>
                <c:pt idx="858">
                  <c:v>2.7991468949999998</c:v>
                </c:pt>
                <c:pt idx="859">
                  <c:v>2.7986181449999998</c:v>
                </c:pt>
                <c:pt idx="860">
                  <c:v>2.796188055</c:v>
                </c:pt>
                <c:pt idx="861">
                  <c:v>2.79339534</c:v>
                </c:pt>
                <c:pt idx="862">
                  <c:v>2.790602265</c:v>
                </c:pt>
                <c:pt idx="863">
                  <c:v>2.7878093699999997</c:v>
                </c:pt>
                <c:pt idx="864">
                  <c:v>2.7850164749999999</c:v>
                </c:pt>
                <c:pt idx="865">
                  <c:v>2.7822237599999999</c:v>
                </c:pt>
                <c:pt idx="866">
                  <c:v>2.7794306849999999</c:v>
                </c:pt>
                <c:pt idx="867">
                  <c:v>2.7766379700000003</c:v>
                </c:pt>
                <c:pt idx="868">
                  <c:v>2.7738448949999999</c:v>
                </c:pt>
                <c:pt idx="869">
                  <c:v>2.7710520000000001</c:v>
                </c:pt>
                <c:pt idx="870">
                  <c:v>2.7682591050000003</c:v>
                </c:pt>
                <c:pt idx="871">
                  <c:v>2.76546621</c:v>
                </c:pt>
                <c:pt idx="872">
                  <c:v>2.7626733150000002</c:v>
                </c:pt>
                <c:pt idx="873">
                  <c:v>2.75988042</c:v>
                </c:pt>
                <c:pt idx="874">
                  <c:v>2.7570875250000002</c:v>
                </c:pt>
                <c:pt idx="875">
                  <c:v>2.75429463</c:v>
                </c:pt>
                <c:pt idx="876">
                  <c:v>2.751501915</c:v>
                </c:pt>
                <c:pt idx="877">
                  <c:v>2.7487090199999997</c:v>
                </c:pt>
                <c:pt idx="878">
                  <c:v>2.7459163049999997</c:v>
                </c:pt>
                <c:pt idx="879">
                  <c:v>2.7431232300000001</c:v>
                </c:pt>
                <c:pt idx="880">
                  <c:v>2.7403303349999999</c:v>
                </c:pt>
                <c:pt idx="881">
                  <c:v>2.7375374399999997</c:v>
                </c:pt>
                <c:pt idx="882">
                  <c:v>2.7347445449999999</c:v>
                </c:pt>
                <c:pt idx="883">
                  <c:v>2.7319520100000001</c:v>
                </c:pt>
                <c:pt idx="884">
                  <c:v>2.7291591149999999</c:v>
                </c:pt>
                <c:pt idx="885">
                  <c:v>2.7263663999999999</c:v>
                </c:pt>
                <c:pt idx="886">
                  <c:v>2.7235736849999999</c:v>
                </c:pt>
                <c:pt idx="887">
                  <c:v>2.7207806100000003</c:v>
                </c:pt>
                <c:pt idx="888">
                  <c:v>2.7179880750000001</c:v>
                </c:pt>
                <c:pt idx="889">
                  <c:v>2.7151953600000001</c:v>
                </c:pt>
                <c:pt idx="890">
                  <c:v>2.712402285</c:v>
                </c:pt>
                <c:pt idx="891">
                  <c:v>2.70960957</c:v>
                </c:pt>
                <c:pt idx="892">
                  <c:v>2.7068166750000002</c:v>
                </c:pt>
                <c:pt idx="893">
                  <c:v>2.7040239599999998</c:v>
                </c:pt>
                <c:pt idx="894">
                  <c:v>2.701231425</c:v>
                </c:pt>
                <c:pt idx="895">
                  <c:v>2.69843835</c:v>
                </c:pt>
                <c:pt idx="896">
                  <c:v>2.6956458149999998</c:v>
                </c:pt>
                <c:pt idx="897">
                  <c:v>2.69285292</c:v>
                </c:pt>
                <c:pt idx="898">
                  <c:v>2.690060205</c:v>
                </c:pt>
                <c:pt idx="899">
                  <c:v>2.6872674749999996</c:v>
                </c:pt>
                <c:pt idx="900">
                  <c:v>2.6844749399999999</c:v>
                </c:pt>
                <c:pt idx="901">
                  <c:v>2.6816822249999999</c:v>
                </c:pt>
                <c:pt idx="902">
                  <c:v>2.6788893299999996</c:v>
                </c:pt>
                <c:pt idx="903">
                  <c:v>2.6760966150000001</c:v>
                </c:pt>
                <c:pt idx="904">
                  <c:v>2.6733040799999999</c:v>
                </c:pt>
                <c:pt idx="905">
                  <c:v>2.6705113650000003</c:v>
                </c:pt>
                <c:pt idx="906">
                  <c:v>2.6677186499999999</c:v>
                </c:pt>
                <c:pt idx="907">
                  <c:v>2.6649261150000001</c:v>
                </c:pt>
                <c:pt idx="908">
                  <c:v>2.6621332200000003</c:v>
                </c:pt>
                <c:pt idx="909">
                  <c:v>2.6593406850000001</c:v>
                </c:pt>
                <c:pt idx="910">
                  <c:v>2.656548135</c:v>
                </c:pt>
                <c:pt idx="911">
                  <c:v>2.65375542</c:v>
                </c:pt>
                <c:pt idx="912">
                  <c:v>2.6509625249999997</c:v>
                </c:pt>
                <c:pt idx="913">
                  <c:v>2.6481698099999997</c:v>
                </c:pt>
                <c:pt idx="914">
                  <c:v>2.6453774549999998</c:v>
                </c:pt>
                <c:pt idx="915">
                  <c:v>2.6425847400000002</c:v>
                </c:pt>
                <c:pt idx="916">
                  <c:v>2.639792205</c:v>
                </c:pt>
                <c:pt idx="917">
                  <c:v>2.6369993099999998</c:v>
                </c:pt>
                <c:pt idx="918">
                  <c:v>2.634206775</c:v>
                </c:pt>
                <c:pt idx="919">
                  <c:v>2.6314142400000002</c:v>
                </c:pt>
                <c:pt idx="920">
                  <c:v>2.6286218699999999</c:v>
                </c:pt>
                <c:pt idx="921">
                  <c:v>2.6258295149999999</c:v>
                </c:pt>
                <c:pt idx="922">
                  <c:v>2.6230364399999999</c:v>
                </c:pt>
                <c:pt idx="923">
                  <c:v>2.6202440849999999</c:v>
                </c:pt>
                <c:pt idx="924">
                  <c:v>2.6174511900000001</c:v>
                </c:pt>
                <c:pt idx="925">
                  <c:v>2.6146588350000002</c:v>
                </c:pt>
                <c:pt idx="926">
                  <c:v>2.6118663</c:v>
                </c:pt>
                <c:pt idx="927">
                  <c:v>2.609073585</c:v>
                </c:pt>
                <c:pt idx="928">
                  <c:v>2.6062810349999999</c:v>
                </c:pt>
                <c:pt idx="929">
                  <c:v>2.6034883199999999</c:v>
                </c:pt>
                <c:pt idx="930">
                  <c:v>2.6006961450000001</c:v>
                </c:pt>
                <c:pt idx="931">
                  <c:v>2.5979036099999999</c:v>
                </c:pt>
                <c:pt idx="932">
                  <c:v>2.5951108950000004</c:v>
                </c:pt>
                <c:pt idx="933">
                  <c:v>2.5923183600000002</c:v>
                </c:pt>
                <c:pt idx="934">
                  <c:v>2.5895258249999999</c:v>
                </c:pt>
                <c:pt idx="935">
                  <c:v>2.5867334550000001</c:v>
                </c:pt>
                <c:pt idx="936">
                  <c:v>2.5839407400000001</c:v>
                </c:pt>
                <c:pt idx="937">
                  <c:v>2.5811483850000001</c:v>
                </c:pt>
                <c:pt idx="938">
                  <c:v>2.5783558499999999</c:v>
                </c:pt>
                <c:pt idx="939">
                  <c:v>2.5755633150000001</c:v>
                </c:pt>
                <c:pt idx="940">
                  <c:v>2.572771125</c:v>
                </c:pt>
                <c:pt idx="941">
                  <c:v>2.56997841</c:v>
                </c:pt>
                <c:pt idx="942">
                  <c:v>2.5671860550000001</c:v>
                </c:pt>
                <c:pt idx="943">
                  <c:v>2.5643935200000003</c:v>
                </c:pt>
                <c:pt idx="944">
                  <c:v>2.5616011649999999</c:v>
                </c:pt>
                <c:pt idx="945">
                  <c:v>2.5588086299999997</c:v>
                </c:pt>
                <c:pt idx="946">
                  <c:v>2.5560162599999998</c:v>
                </c:pt>
                <c:pt idx="947">
                  <c:v>2.5532237250000001</c:v>
                </c:pt>
                <c:pt idx="948">
                  <c:v>2.5504313700000001</c:v>
                </c:pt>
                <c:pt idx="949">
                  <c:v>2.5476390149999997</c:v>
                </c:pt>
                <c:pt idx="950">
                  <c:v>2.5448468399999999</c:v>
                </c:pt>
                <c:pt idx="951">
                  <c:v>2.54205411</c:v>
                </c:pt>
                <c:pt idx="952">
                  <c:v>2.5392619349999999</c:v>
                </c:pt>
                <c:pt idx="953">
                  <c:v>2.5364693999999997</c:v>
                </c:pt>
                <c:pt idx="954">
                  <c:v>2.5336772249999999</c:v>
                </c:pt>
                <c:pt idx="955">
                  <c:v>2.5308845099999999</c:v>
                </c:pt>
                <c:pt idx="956">
                  <c:v>2.52809214</c:v>
                </c:pt>
                <c:pt idx="957">
                  <c:v>2.5252999650000003</c:v>
                </c:pt>
                <c:pt idx="958">
                  <c:v>2.5225076099999999</c:v>
                </c:pt>
                <c:pt idx="959">
                  <c:v>2.5197152550000004</c:v>
                </c:pt>
                <c:pt idx="960">
                  <c:v>2.5169228850000001</c:v>
                </c:pt>
                <c:pt idx="961">
                  <c:v>2.5141305300000001</c:v>
                </c:pt>
                <c:pt idx="962">
                  <c:v>2.5113379949999999</c:v>
                </c:pt>
                <c:pt idx="963">
                  <c:v>2.5085459999999999</c:v>
                </c:pt>
                <c:pt idx="964">
                  <c:v>2.5057536300000001</c:v>
                </c:pt>
                <c:pt idx="965">
                  <c:v>2.5029612750000001</c:v>
                </c:pt>
                <c:pt idx="966">
                  <c:v>2.5001690999999999</c:v>
                </c:pt>
                <c:pt idx="967">
                  <c:v>2.4973769250000002</c:v>
                </c:pt>
                <c:pt idx="968">
                  <c:v>2.4945845550000003</c:v>
                </c:pt>
                <c:pt idx="969">
                  <c:v>2.4917921999999999</c:v>
                </c:pt>
                <c:pt idx="970">
                  <c:v>2.4890000250000002</c:v>
                </c:pt>
                <c:pt idx="971">
                  <c:v>2.48620749</c:v>
                </c:pt>
                <c:pt idx="972">
                  <c:v>2.4834152999999999</c:v>
                </c:pt>
                <c:pt idx="973">
                  <c:v>2.4806233049999999</c:v>
                </c:pt>
                <c:pt idx="974">
                  <c:v>2.47783095</c:v>
                </c:pt>
                <c:pt idx="975">
                  <c:v>2.4750387600000003</c:v>
                </c:pt>
                <c:pt idx="976">
                  <c:v>2.4722464049999999</c:v>
                </c:pt>
                <c:pt idx="977">
                  <c:v>2.4694542300000002</c:v>
                </c:pt>
                <c:pt idx="978">
                  <c:v>2.4666622349999998</c:v>
                </c:pt>
                <c:pt idx="979">
                  <c:v>2.4638698649999999</c:v>
                </c:pt>
                <c:pt idx="980">
                  <c:v>2.4610776899999998</c:v>
                </c:pt>
                <c:pt idx="981">
                  <c:v>2.4582858750000001</c:v>
                </c:pt>
                <c:pt idx="982">
                  <c:v>2.4554933249999999</c:v>
                </c:pt>
                <c:pt idx="983">
                  <c:v>2.4527011499999998</c:v>
                </c:pt>
                <c:pt idx="984">
                  <c:v>2.449908975</c:v>
                </c:pt>
                <c:pt idx="985">
                  <c:v>2.447116785</c:v>
                </c:pt>
                <c:pt idx="986">
                  <c:v>2.4443246100000002</c:v>
                </c:pt>
                <c:pt idx="987">
                  <c:v>2.4415326149999999</c:v>
                </c:pt>
                <c:pt idx="988">
                  <c:v>2.4387404249999998</c:v>
                </c:pt>
                <c:pt idx="989">
                  <c:v>2.43594825</c:v>
                </c:pt>
                <c:pt idx="990">
                  <c:v>2.4331562550000001</c:v>
                </c:pt>
                <c:pt idx="991">
                  <c:v>2.430364065</c:v>
                </c:pt>
                <c:pt idx="992">
                  <c:v>2.4275720700000001</c:v>
                </c:pt>
                <c:pt idx="993">
                  <c:v>2.4247798949999999</c:v>
                </c:pt>
                <c:pt idx="994">
                  <c:v>2.4219877049999998</c:v>
                </c:pt>
                <c:pt idx="995">
                  <c:v>2.4191957100000003</c:v>
                </c:pt>
                <c:pt idx="996">
                  <c:v>2.416403715</c:v>
                </c:pt>
                <c:pt idx="997">
                  <c:v>2.4136115249999999</c:v>
                </c:pt>
                <c:pt idx="998">
                  <c:v>2.4108193499999997</c:v>
                </c:pt>
                <c:pt idx="999">
                  <c:v>2.408027535</c:v>
                </c:pt>
              </c:numCache>
            </c:numRef>
          </c:yVal>
          <c:smooth val="1"/>
          <c:extLst>
            <c:ext xmlns:c16="http://schemas.microsoft.com/office/drawing/2014/chart" uri="{C3380CC4-5D6E-409C-BE32-E72D297353CC}">
              <c16:uniqueId val="{00000003-DA89-4375-AAD4-691F93FAF6AE}"/>
            </c:ext>
          </c:extLst>
        </c:ser>
        <c:dLbls>
          <c:showLegendKey val="0"/>
          <c:showVal val="0"/>
          <c:showCatName val="0"/>
          <c:showSerName val="0"/>
          <c:showPercent val="0"/>
          <c:showBubbleSize val="0"/>
        </c:dLbls>
        <c:axId val="874410368"/>
        <c:axId val="874412288"/>
      </c:scatterChart>
      <c:valAx>
        <c:axId val="874410368"/>
        <c:scaling>
          <c:orientation val="minMax"/>
          <c:max val="7.0000000000000007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center (m)</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4412288"/>
        <c:crosses val="autoZero"/>
        <c:crossBetween val="midCat"/>
        <c:majorUnit val="2.0000000000000004E-2"/>
        <c:minorUnit val="1.0000000000000002E-2"/>
      </c:valAx>
      <c:valAx>
        <c:axId val="874412288"/>
        <c:scaling>
          <c:orientation val="minMax"/>
          <c:max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Shear stess (Pa)</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4410368"/>
        <c:crossesAt val="-7.0000000000000007E-2"/>
        <c:crossBetween val="midCat"/>
        <c:majorUnit val="4"/>
      </c:valAx>
      <c:spPr>
        <a:noFill/>
        <a:ln>
          <a:noFill/>
        </a:ln>
        <a:effectLst/>
      </c:spPr>
    </c:plotArea>
    <c:legend>
      <c:legendPos val="r"/>
      <c:layout>
        <c:manualLayout>
          <c:xMode val="edge"/>
          <c:yMode val="edge"/>
          <c:x val="0.18392386822022214"/>
          <c:y val="5.6137397037918278E-2"/>
          <c:w val="0.29892204000946365"/>
          <c:h val="0.20174336595056491"/>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446522309711286"/>
          <c:y val="2.7777777777777776E-2"/>
          <c:w val="0.83039588801399811"/>
          <c:h val="0.78233778069407989"/>
        </c:manualLayout>
      </c:layout>
      <c:scatterChart>
        <c:scatterStyle val="lineMarker"/>
        <c:varyColors val="0"/>
        <c:ser>
          <c:idx val="0"/>
          <c:order val="0"/>
          <c:tx>
            <c:v>OBM - 0 RPM</c:v>
          </c:tx>
          <c:spPr>
            <a:ln w="25400" cap="rnd">
              <a:solidFill>
                <a:srgbClr val="0070C0"/>
              </a:solidFill>
              <a:prstDash val="sysDot"/>
              <a:round/>
            </a:ln>
            <a:effectLst/>
          </c:spPr>
          <c:marker>
            <c:symbol val="diamond"/>
            <c:size val="4"/>
            <c:spPr>
              <a:solidFill>
                <a:schemeClr val="accent1"/>
              </a:solidFill>
              <a:ln w="9525">
                <a:solidFill>
                  <a:schemeClr val="accent1"/>
                </a:solidFill>
              </a:ln>
              <a:effectLst/>
            </c:spPr>
          </c:marker>
          <c:xVal>
            <c:numRef>
              <c:f>sayindla1!$A$3:$A$5</c:f>
              <c:numCache>
                <c:formatCode>General</c:formatCode>
                <c:ptCount val="3"/>
                <c:pt idx="0">
                  <c:v>0.74947368421052596</c:v>
                </c:pt>
                <c:pt idx="1">
                  <c:v>1.0021052631578899</c:v>
                </c:pt>
                <c:pt idx="2">
                  <c:v>1.2</c:v>
                </c:pt>
              </c:numCache>
            </c:numRef>
          </c:xVal>
          <c:yVal>
            <c:numRef>
              <c:f>sayindla1!$B$3:$B$5</c:f>
              <c:numCache>
                <c:formatCode>General</c:formatCode>
                <c:ptCount val="3"/>
                <c:pt idx="0">
                  <c:v>11.216931216931201</c:v>
                </c:pt>
                <c:pt idx="1">
                  <c:v>7.0899470899470902</c:v>
                </c:pt>
                <c:pt idx="2">
                  <c:v>5.8201058201058196</c:v>
                </c:pt>
              </c:numCache>
            </c:numRef>
          </c:yVal>
          <c:smooth val="0"/>
          <c:extLst>
            <c:ext xmlns:c16="http://schemas.microsoft.com/office/drawing/2014/chart" uri="{C3380CC4-5D6E-409C-BE32-E72D297353CC}">
              <c16:uniqueId val="{00000000-058C-4308-9609-CFBB78D9A4EF}"/>
            </c:ext>
          </c:extLst>
        </c:ser>
        <c:ser>
          <c:idx val="1"/>
          <c:order val="1"/>
          <c:tx>
            <c:v>OBM - 150 RPM</c:v>
          </c:tx>
          <c:spPr>
            <a:ln w="12700" cap="rnd">
              <a:solidFill>
                <a:srgbClr val="002060"/>
              </a:solidFill>
              <a:prstDash val="lgDashDot"/>
              <a:round/>
            </a:ln>
            <a:effectLst/>
          </c:spPr>
          <c:marker>
            <c:symbol val="circle"/>
            <c:size val="4"/>
            <c:spPr>
              <a:solidFill>
                <a:srgbClr val="002060"/>
              </a:solidFill>
              <a:ln w="9525">
                <a:solidFill>
                  <a:srgbClr val="002060"/>
                </a:solidFill>
              </a:ln>
              <a:effectLst/>
            </c:spPr>
          </c:marker>
          <c:xVal>
            <c:numRef>
              <c:f>sayindla1!$C$3:$C$6</c:f>
              <c:numCache>
                <c:formatCode>General</c:formatCode>
                <c:ptCount val="4"/>
                <c:pt idx="0">
                  <c:v>0.50105263157894697</c:v>
                </c:pt>
                <c:pt idx="1">
                  <c:v>0.75157894736842101</c:v>
                </c:pt>
                <c:pt idx="2">
                  <c:v>1</c:v>
                </c:pt>
                <c:pt idx="3">
                  <c:v>1.2</c:v>
                </c:pt>
              </c:numCache>
            </c:numRef>
          </c:xVal>
          <c:yVal>
            <c:numRef>
              <c:f>sayindla1!$D$3:$D$6</c:f>
              <c:numCache>
                <c:formatCode>General</c:formatCode>
                <c:ptCount val="4"/>
                <c:pt idx="0">
                  <c:v>1.79894179894179</c:v>
                </c:pt>
                <c:pt idx="1">
                  <c:v>0.79365079365079405</c:v>
                </c:pt>
                <c:pt idx="2">
                  <c:v>0.26455026455026198</c:v>
                </c:pt>
                <c:pt idx="3">
                  <c:v>0.21164021164021199</c:v>
                </c:pt>
              </c:numCache>
            </c:numRef>
          </c:yVal>
          <c:smooth val="0"/>
          <c:extLst>
            <c:ext xmlns:c16="http://schemas.microsoft.com/office/drawing/2014/chart" uri="{C3380CC4-5D6E-409C-BE32-E72D297353CC}">
              <c16:uniqueId val="{00000001-058C-4308-9609-CFBB78D9A4EF}"/>
            </c:ext>
          </c:extLst>
        </c:ser>
        <c:ser>
          <c:idx val="2"/>
          <c:order val="2"/>
          <c:tx>
            <c:v>WBM - 0 RPM</c:v>
          </c:tx>
          <c:spPr>
            <a:ln w="12700" cap="rnd">
              <a:solidFill>
                <a:srgbClr val="C00000"/>
              </a:solidFill>
              <a:round/>
            </a:ln>
            <a:effectLst/>
          </c:spPr>
          <c:marker>
            <c:symbol val="square"/>
            <c:size val="4"/>
            <c:spPr>
              <a:solidFill>
                <a:srgbClr val="C00000"/>
              </a:solidFill>
              <a:ln w="9525">
                <a:solidFill>
                  <a:srgbClr val="C00000"/>
                </a:solidFill>
              </a:ln>
              <a:effectLst/>
            </c:spPr>
          </c:marker>
          <c:xVal>
            <c:numRef>
              <c:f>sayindla1!$E$3:$E$6</c:f>
              <c:numCache>
                <c:formatCode>General</c:formatCode>
                <c:ptCount val="4"/>
                <c:pt idx="0">
                  <c:v>0.50315789473684203</c:v>
                </c:pt>
                <c:pt idx="1">
                  <c:v>0.74947368421052596</c:v>
                </c:pt>
                <c:pt idx="2">
                  <c:v>1</c:v>
                </c:pt>
                <c:pt idx="3">
                  <c:v>1.2</c:v>
                </c:pt>
              </c:numCache>
            </c:numRef>
          </c:xVal>
          <c:yVal>
            <c:numRef>
              <c:f>sayindla1!$F$3:$F$6</c:f>
              <c:numCache>
                <c:formatCode>General</c:formatCode>
                <c:ptCount val="4"/>
                <c:pt idx="0">
                  <c:v>22.328042328042301</c:v>
                </c:pt>
                <c:pt idx="1">
                  <c:v>15.026455026455</c:v>
                </c:pt>
                <c:pt idx="2">
                  <c:v>11.9576719576719</c:v>
                </c:pt>
                <c:pt idx="3">
                  <c:v>10.6878306878306</c:v>
                </c:pt>
              </c:numCache>
            </c:numRef>
          </c:yVal>
          <c:smooth val="0"/>
          <c:extLst>
            <c:ext xmlns:c16="http://schemas.microsoft.com/office/drawing/2014/chart" uri="{C3380CC4-5D6E-409C-BE32-E72D297353CC}">
              <c16:uniqueId val="{00000002-058C-4308-9609-CFBB78D9A4EF}"/>
            </c:ext>
          </c:extLst>
        </c:ser>
        <c:ser>
          <c:idx val="3"/>
          <c:order val="3"/>
          <c:tx>
            <c:v>WBM - 150 RPM</c:v>
          </c:tx>
          <c:spPr>
            <a:ln w="12700" cap="rnd">
              <a:solidFill>
                <a:schemeClr val="accent2"/>
              </a:solidFill>
              <a:prstDash val="dash"/>
              <a:round/>
            </a:ln>
            <a:effectLst/>
          </c:spPr>
          <c:marker>
            <c:symbol val="triangle"/>
            <c:size val="4"/>
            <c:spPr>
              <a:solidFill>
                <a:schemeClr val="accent2"/>
              </a:solidFill>
              <a:ln w="9525">
                <a:solidFill>
                  <a:schemeClr val="accent2"/>
                </a:solidFill>
              </a:ln>
              <a:effectLst/>
            </c:spPr>
          </c:marker>
          <c:xVal>
            <c:numRef>
              <c:f>sayindla1!$G$3:$G$6</c:f>
              <c:numCache>
                <c:formatCode>General</c:formatCode>
                <c:ptCount val="4"/>
                <c:pt idx="0">
                  <c:v>0.50105263157894697</c:v>
                </c:pt>
                <c:pt idx="1">
                  <c:v>0.75157894736842101</c:v>
                </c:pt>
                <c:pt idx="2">
                  <c:v>1</c:v>
                </c:pt>
                <c:pt idx="3">
                  <c:v>1.2</c:v>
                </c:pt>
              </c:numCache>
            </c:numRef>
          </c:xVal>
          <c:yVal>
            <c:numRef>
              <c:f>sayindla1!$H$3:$H$6</c:f>
              <c:numCache>
                <c:formatCode>General</c:formatCode>
                <c:ptCount val="4"/>
                <c:pt idx="0">
                  <c:v>1.79894179894179</c:v>
                </c:pt>
                <c:pt idx="1">
                  <c:v>0.952380952380952</c:v>
                </c:pt>
                <c:pt idx="2">
                  <c:v>0.58201058201057798</c:v>
                </c:pt>
                <c:pt idx="3">
                  <c:v>0.634920634920636</c:v>
                </c:pt>
              </c:numCache>
            </c:numRef>
          </c:yVal>
          <c:smooth val="0"/>
          <c:extLst>
            <c:ext xmlns:c16="http://schemas.microsoft.com/office/drawing/2014/chart" uri="{C3380CC4-5D6E-409C-BE32-E72D297353CC}">
              <c16:uniqueId val="{00000003-058C-4308-9609-CFBB78D9A4EF}"/>
            </c:ext>
          </c:extLst>
        </c:ser>
        <c:dLbls>
          <c:showLegendKey val="0"/>
          <c:showVal val="0"/>
          <c:showCatName val="0"/>
          <c:showSerName val="0"/>
          <c:showPercent val="0"/>
          <c:showBubbleSize val="0"/>
        </c:dLbls>
        <c:axId val="956042624"/>
        <c:axId val="956045184"/>
      </c:scatterChart>
      <c:valAx>
        <c:axId val="9560426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rPr>
                  <a:t>Average Liquid Velocity, m/s</a:t>
                </a:r>
              </a:p>
            </c:rich>
          </c:tx>
          <c:layout>
            <c:manualLayout>
              <c:xMode val="edge"/>
              <c:yMode val="edge"/>
              <c:x val="0.31810761154855643"/>
              <c:y val="0.9097222222222222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56045184"/>
        <c:crosses val="autoZero"/>
        <c:crossBetween val="midCat"/>
      </c:valAx>
      <c:valAx>
        <c:axId val="956045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rPr>
                  <a:t>Sand</a:t>
                </a:r>
                <a:r>
                  <a:rPr lang="en-US" sz="1100" b="1" baseline="0">
                    <a:solidFill>
                      <a:schemeClr val="tx1"/>
                    </a:solidFill>
                  </a:rPr>
                  <a:t> Holdup, %</a:t>
                </a:r>
                <a:endParaRPr lang="en-US" sz="1100" b="1">
                  <a:solidFill>
                    <a:schemeClr val="tx1"/>
                  </a:solidFill>
                </a:endParaRPr>
              </a:p>
            </c:rich>
          </c:tx>
          <c:layout>
            <c:manualLayout>
              <c:xMode val="edge"/>
              <c:yMode val="edge"/>
              <c:x val="1.3888888888888888E-2"/>
              <c:y val="0.2031248177311169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56042624"/>
        <c:crosses val="autoZero"/>
        <c:crossBetween val="midCat"/>
      </c:valAx>
      <c:spPr>
        <a:noFill/>
        <a:ln>
          <a:noFill/>
        </a:ln>
        <a:effectLst/>
      </c:spPr>
    </c:plotArea>
    <c:legend>
      <c:legendPos val="r"/>
      <c:layout>
        <c:manualLayout>
          <c:xMode val="edge"/>
          <c:yMode val="edge"/>
          <c:x val="0.60910083114610669"/>
          <c:y val="6.1431904345290174E-2"/>
          <c:w val="0.33521522309711288"/>
          <c:h val="0.25859580052493436"/>
        </c:manualLayout>
      </c:layout>
      <c:overlay val="0"/>
      <c:spPr>
        <a:solidFill>
          <a:sysClr val="window" lastClr="FFFFFF"/>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473467480334513"/>
          <c:y val="3.793103448275862E-2"/>
          <c:w val="0.77635566227179131"/>
          <c:h val="0.78334610382408987"/>
        </c:manualLayout>
      </c:layout>
      <c:scatterChart>
        <c:scatterStyle val="smoothMarker"/>
        <c:varyColors val="0"/>
        <c:ser>
          <c:idx val="0"/>
          <c:order val="0"/>
          <c:tx>
            <c:v>5.05 L/s</c:v>
          </c:tx>
          <c:spPr>
            <a:ln w="19050" cap="rnd">
              <a:solidFill>
                <a:srgbClr val="00B050"/>
              </a:solidFill>
              <a:round/>
            </a:ln>
            <a:effectLst/>
          </c:spPr>
          <c:marker>
            <c:symbol val="none"/>
          </c:marker>
          <c:xVal>
            <c:numRef>
              <c:f>'100-F2'!$A$3:$A$2002</c:f>
              <c:numCache>
                <c:formatCode>0.00</c:formatCode>
                <c:ptCount val="2000"/>
                <c:pt idx="0">
                  <c:v>-6.3500307500000006E-2</c:v>
                </c:pt>
                <c:pt idx="1">
                  <c:v>-6.3436746599999996E-2</c:v>
                </c:pt>
                <c:pt idx="2">
                  <c:v>-6.3373185700000001E-2</c:v>
                </c:pt>
                <c:pt idx="3">
                  <c:v>-6.3309624800000006E-2</c:v>
                </c:pt>
                <c:pt idx="4">
                  <c:v>-6.3246063899999996E-2</c:v>
                </c:pt>
                <c:pt idx="5">
                  <c:v>-6.3182503000000001E-2</c:v>
                </c:pt>
                <c:pt idx="6">
                  <c:v>-6.3118942100000006E-2</c:v>
                </c:pt>
                <c:pt idx="7">
                  <c:v>-6.3055381199999996E-2</c:v>
                </c:pt>
                <c:pt idx="8">
                  <c:v>-6.2991820300000001E-2</c:v>
                </c:pt>
                <c:pt idx="9">
                  <c:v>-6.2928259400000006E-2</c:v>
                </c:pt>
                <c:pt idx="10">
                  <c:v>-6.2864698499999996E-2</c:v>
                </c:pt>
                <c:pt idx="11">
                  <c:v>-6.2801137600000001E-2</c:v>
                </c:pt>
                <c:pt idx="12">
                  <c:v>-6.2737576700000006E-2</c:v>
                </c:pt>
                <c:pt idx="13">
                  <c:v>-6.2674015799999996E-2</c:v>
                </c:pt>
                <c:pt idx="14">
                  <c:v>-6.2610454900000001E-2</c:v>
                </c:pt>
                <c:pt idx="15">
                  <c:v>-6.2546894000000006E-2</c:v>
                </c:pt>
                <c:pt idx="16">
                  <c:v>-6.2483333100000003E-2</c:v>
                </c:pt>
                <c:pt idx="17">
                  <c:v>-6.2419768399999999E-2</c:v>
                </c:pt>
                <c:pt idx="18">
                  <c:v>-6.2356203800000003E-2</c:v>
                </c:pt>
                <c:pt idx="19">
                  <c:v>-6.22926392E-2</c:v>
                </c:pt>
                <c:pt idx="20">
                  <c:v>-6.2229074500000002E-2</c:v>
                </c:pt>
                <c:pt idx="21">
                  <c:v>-6.2165509899999999E-2</c:v>
                </c:pt>
                <c:pt idx="22">
                  <c:v>-6.2101945300000003E-2</c:v>
                </c:pt>
                <c:pt idx="23">
                  <c:v>-6.20383807E-2</c:v>
                </c:pt>
                <c:pt idx="24">
                  <c:v>-6.1974816000000002E-2</c:v>
                </c:pt>
                <c:pt idx="25">
                  <c:v>-6.1911251399999999E-2</c:v>
                </c:pt>
                <c:pt idx="26">
                  <c:v>-6.1847686800000003E-2</c:v>
                </c:pt>
                <c:pt idx="27">
                  <c:v>-6.1784122099999998E-2</c:v>
                </c:pt>
                <c:pt idx="28">
                  <c:v>-6.1720557500000002E-2</c:v>
                </c:pt>
                <c:pt idx="29">
                  <c:v>-6.1656992899999999E-2</c:v>
                </c:pt>
                <c:pt idx="30">
                  <c:v>-6.1593428300000003E-2</c:v>
                </c:pt>
                <c:pt idx="31">
                  <c:v>-6.1529863599999998E-2</c:v>
                </c:pt>
                <c:pt idx="32">
                  <c:v>-6.1466299000000002E-2</c:v>
                </c:pt>
                <c:pt idx="33">
                  <c:v>-6.1402734399999999E-2</c:v>
                </c:pt>
                <c:pt idx="34">
                  <c:v>-6.1339169700000001E-2</c:v>
                </c:pt>
                <c:pt idx="35">
                  <c:v>-6.1275605099999998E-2</c:v>
                </c:pt>
                <c:pt idx="36">
                  <c:v>-6.1212040500000002E-2</c:v>
                </c:pt>
                <c:pt idx="37">
                  <c:v>-6.1148475899999999E-2</c:v>
                </c:pt>
                <c:pt idx="38">
                  <c:v>-6.1084911200000001E-2</c:v>
                </c:pt>
                <c:pt idx="39">
                  <c:v>-6.1021346599999998E-2</c:v>
                </c:pt>
                <c:pt idx="40">
                  <c:v>-6.0957782000000002E-2</c:v>
                </c:pt>
                <c:pt idx="41">
                  <c:v>-6.0894217299999998E-2</c:v>
                </c:pt>
                <c:pt idx="42">
                  <c:v>-6.0830652700000001E-2</c:v>
                </c:pt>
                <c:pt idx="43">
                  <c:v>-6.0767088099999998E-2</c:v>
                </c:pt>
                <c:pt idx="44">
                  <c:v>-6.0703523500000002E-2</c:v>
                </c:pt>
                <c:pt idx="45">
                  <c:v>-6.0639958799999998E-2</c:v>
                </c:pt>
                <c:pt idx="46">
                  <c:v>-6.0576394200000001E-2</c:v>
                </c:pt>
                <c:pt idx="47">
                  <c:v>-6.0512829599999998E-2</c:v>
                </c:pt>
                <c:pt idx="48">
                  <c:v>-6.0449264900000001E-2</c:v>
                </c:pt>
                <c:pt idx="49">
                  <c:v>-6.0385700299999998E-2</c:v>
                </c:pt>
                <c:pt idx="50">
                  <c:v>-6.0322135700000001E-2</c:v>
                </c:pt>
                <c:pt idx="51">
                  <c:v>-6.0258571099999998E-2</c:v>
                </c:pt>
                <c:pt idx="52">
                  <c:v>-6.0195006400000001E-2</c:v>
                </c:pt>
                <c:pt idx="53">
                  <c:v>-6.0131441799999998E-2</c:v>
                </c:pt>
                <c:pt idx="54">
                  <c:v>-6.0067877200000001E-2</c:v>
                </c:pt>
                <c:pt idx="55">
                  <c:v>-6.0004312499999997E-2</c:v>
                </c:pt>
                <c:pt idx="56">
                  <c:v>-5.9940747900000001E-2</c:v>
                </c:pt>
                <c:pt idx="57">
                  <c:v>-5.9877183299999998E-2</c:v>
                </c:pt>
                <c:pt idx="58">
                  <c:v>-5.9813618700000001E-2</c:v>
                </c:pt>
                <c:pt idx="59">
                  <c:v>-5.9750053999999997E-2</c:v>
                </c:pt>
                <c:pt idx="60">
                  <c:v>-5.9686489400000001E-2</c:v>
                </c:pt>
                <c:pt idx="61">
                  <c:v>-5.9622924799999998E-2</c:v>
                </c:pt>
                <c:pt idx="62">
                  <c:v>-5.95593601E-2</c:v>
                </c:pt>
                <c:pt idx="63">
                  <c:v>-5.9495795499999997E-2</c:v>
                </c:pt>
                <c:pt idx="64">
                  <c:v>-5.9432230900000001E-2</c:v>
                </c:pt>
                <c:pt idx="65">
                  <c:v>-5.9368666299999998E-2</c:v>
                </c:pt>
                <c:pt idx="66">
                  <c:v>-5.93051016E-2</c:v>
                </c:pt>
                <c:pt idx="67">
                  <c:v>-5.9241536999999997E-2</c:v>
                </c:pt>
                <c:pt idx="68">
                  <c:v>-5.9177972400000001E-2</c:v>
                </c:pt>
                <c:pt idx="69">
                  <c:v>-5.9114407700000003E-2</c:v>
                </c:pt>
                <c:pt idx="70">
                  <c:v>-5.90508431E-2</c:v>
                </c:pt>
                <c:pt idx="71">
                  <c:v>-5.8987278499999997E-2</c:v>
                </c:pt>
                <c:pt idx="72">
                  <c:v>-5.8923713900000001E-2</c:v>
                </c:pt>
                <c:pt idx="73">
                  <c:v>-5.8860149200000003E-2</c:v>
                </c:pt>
                <c:pt idx="74">
                  <c:v>-5.87965846E-2</c:v>
                </c:pt>
                <c:pt idx="75">
                  <c:v>-5.8733019999999997E-2</c:v>
                </c:pt>
                <c:pt idx="76">
                  <c:v>-5.8669455299999999E-2</c:v>
                </c:pt>
                <c:pt idx="77">
                  <c:v>-5.8605890700000003E-2</c:v>
                </c:pt>
                <c:pt idx="78">
                  <c:v>-5.85423261E-2</c:v>
                </c:pt>
                <c:pt idx="79">
                  <c:v>-5.8478761499999997E-2</c:v>
                </c:pt>
                <c:pt idx="80">
                  <c:v>-5.8415196799999999E-2</c:v>
                </c:pt>
                <c:pt idx="81">
                  <c:v>-5.8351632200000003E-2</c:v>
                </c:pt>
                <c:pt idx="82">
                  <c:v>-5.82880676E-2</c:v>
                </c:pt>
                <c:pt idx="83">
                  <c:v>-5.8224502999999997E-2</c:v>
                </c:pt>
                <c:pt idx="84">
                  <c:v>-5.8160938299999999E-2</c:v>
                </c:pt>
                <c:pt idx="85">
                  <c:v>-5.8097373700000003E-2</c:v>
                </c:pt>
                <c:pt idx="86">
                  <c:v>-5.80338091E-2</c:v>
                </c:pt>
                <c:pt idx="87">
                  <c:v>-5.7970244400000003E-2</c:v>
                </c:pt>
                <c:pt idx="88">
                  <c:v>-5.7906679799999999E-2</c:v>
                </c:pt>
                <c:pt idx="89">
                  <c:v>-5.7843115200000003E-2</c:v>
                </c:pt>
                <c:pt idx="90">
                  <c:v>-5.77795506E-2</c:v>
                </c:pt>
                <c:pt idx="91">
                  <c:v>-5.7715985900000003E-2</c:v>
                </c:pt>
                <c:pt idx="92">
                  <c:v>-5.7652421299999999E-2</c:v>
                </c:pt>
                <c:pt idx="93">
                  <c:v>-5.7588856700000003E-2</c:v>
                </c:pt>
                <c:pt idx="94">
                  <c:v>-5.7525291999999999E-2</c:v>
                </c:pt>
                <c:pt idx="95">
                  <c:v>-5.7461727400000003E-2</c:v>
                </c:pt>
                <c:pt idx="96">
                  <c:v>-5.7398162799999999E-2</c:v>
                </c:pt>
                <c:pt idx="97">
                  <c:v>-5.7334598200000003E-2</c:v>
                </c:pt>
                <c:pt idx="98">
                  <c:v>-5.7271033499999999E-2</c:v>
                </c:pt>
                <c:pt idx="99">
                  <c:v>-5.7207468900000003E-2</c:v>
                </c:pt>
                <c:pt idx="100">
                  <c:v>-5.7143904299999999E-2</c:v>
                </c:pt>
                <c:pt idx="101">
                  <c:v>-5.7080339600000002E-2</c:v>
                </c:pt>
                <c:pt idx="102">
                  <c:v>-5.7016774999999999E-2</c:v>
                </c:pt>
                <c:pt idx="103">
                  <c:v>-5.6953210400000003E-2</c:v>
                </c:pt>
                <c:pt idx="104">
                  <c:v>-5.6889645799999999E-2</c:v>
                </c:pt>
                <c:pt idx="105">
                  <c:v>-5.6826081100000002E-2</c:v>
                </c:pt>
                <c:pt idx="106">
                  <c:v>-5.6762516499999999E-2</c:v>
                </c:pt>
                <c:pt idx="107">
                  <c:v>-5.6698951900000003E-2</c:v>
                </c:pt>
                <c:pt idx="108">
                  <c:v>-5.6635387199999998E-2</c:v>
                </c:pt>
                <c:pt idx="109">
                  <c:v>-5.6571822600000002E-2</c:v>
                </c:pt>
                <c:pt idx="110">
                  <c:v>-5.6508257999999999E-2</c:v>
                </c:pt>
                <c:pt idx="111">
                  <c:v>-5.6444693400000003E-2</c:v>
                </c:pt>
                <c:pt idx="112">
                  <c:v>-5.6381128699999998E-2</c:v>
                </c:pt>
                <c:pt idx="113">
                  <c:v>-5.6317564100000002E-2</c:v>
                </c:pt>
                <c:pt idx="114">
                  <c:v>-5.6253999499999999E-2</c:v>
                </c:pt>
                <c:pt idx="115">
                  <c:v>-5.6190434800000001E-2</c:v>
                </c:pt>
                <c:pt idx="116">
                  <c:v>-5.6126870199999998E-2</c:v>
                </c:pt>
                <c:pt idx="117">
                  <c:v>-5.6063305600000002E-2</c:v>
                </c:pt>
                <c:pt idx="118">
                  <c:v>-5.5999740999999999E-2</c:v>
                </c:pt>
                <c:pt idx="119">
                  <c:v>-5.5936176300000001E-2</c:v>
                </c:pt>
                <c:pt idx="120">
                  <c:v>-5.5872611699999998E-2</c:v>
                </c:pt>
                <c:pt idx="121">
                  <c:v>-5.5809047100000002E-2</c:v>
                </c:pt>
                <c:pt idx="122">
                  <c:v>-5.5745482399999997E-2</c:v>
                </c:pt>
                <c:pt idx="123">
                  <c:v>-5.5681917800000001E-2</c:v>
                </c:pt>
                <c:pt idx="124">
                  <c:v>-5.5618353199999998E-2</c:v>
                </c:pt>
                <c:pt idx="125">
                  <c:v>-5.5554788600000002E-2</c:v>
                </c:pt>
                <c:pt idx="126">
                  <c:v>-5.5491223899999997E-2</c:v>
                </c:pt>
                <c:pt idx="127">
                  <c:v>-5.5427659300000001E-2</c:v>
                </c:pt>
                <c:pt idx="128">
                  <c:v>-5.5364094699999998E-2</c:v>
                </c:pt>
                <c:pt idx="129">
                  <c:v>-5.5300530000000001E-2</c:v>
                </c:pt>
                <c:pt idx="130">
                  <c:v>-5.5236965399999997E-2</c:v>
                </c:pt>
                <c:pt idx="131">
                  <c:v>-5.5173400800000001E-2</c:v>
                </c:pt>
                <c:pt idx="132">
                  <c:v>-5.5109836199999998E-2</c:v>
                </c:pt>
                <c:pt idx="133">
                  <c:v>-5.5046271500000001E-2</c:v>
                </c:pt>
                <c:pt idx="134">
                  <c:v>-5.4982706899999997E-2</c:v>
                </c:pt>
                <c:pt idx="135">
                  <c:v>-5.4919142300000001E-2</c:v>
                </c:pt>
                <c:pt idx="136">
                  <c:v>-5.4855577599999997E-2</c:v>
                </c:pt>
                <c:pt idx="137">
                  <c:v>-5.4792013000000001E-2</c:v>
                </c:pt>
                <c:pt idx="138">
                  <c:v>-5.4728448399999997E-2</c:v>
                </c:pt>
                <c:pt idx="139">
                  <c:v>-5.4664883800000001E-2</c:v>
                </c:pt>
                <c:pt idx="140">
                  <c:v>-5.4601319099999997E-2</c:v>
                </c:pt>
                <c:pt idx="141">
                  <c:v>-5.4537754500000001E-2</c:v>
                </c:pt>
                <c:pt idx="142">
                  <c:v>-5.4474189899999997E-2</c:v>
                </c:pt>
                <c:pt idx="143">
                  <c:v>-5.44106252E-2</c:v>
                </c:pt>
                <c:pt idx="144">
                  <c:v>-5.4347060599999997E-2</c:v>
                </c:pt>
                <c:pt idx="145">
                  <c:v>-5.4283496000000001E-2</c:v>
                </c:pt>
                <c:pt idx="146">
                  <c:v>-5.4219931399999997E-2</c:v>
                </c:pt>
                <c:pt idx="147">
                  <c:v>-5.41563667E-2</c:v>
                </c:pt>
                <c:pt idx="148">
                  <c:v>-5.4092802099999997E-2</c:v>
                </c:pt>
                <c:pt idx="149">
                  <c:v>-5.4029237500000001E-2</c:v>
                </c:pt>
                <c:pt idx="150">
                  <c:v>-5.3965672899999997E-2</c:v>
                </c:pt>
                <c:pt idx="151">
                  <c:v>-5.39021082E-2</c:v>
                </c:pt>
                <c:pt idx="152">
                  <c:v>-5.3838543599999997E-2</c:v>
                </c:pt>
                <c:pt idx="153">
                  <c:v>-5.3774979000000001E-2</c:v>
                </c:pt>
                <c:pt idx="154">
                  <c:v>-5.3711414300000003E-2</c:v>
                </c:pt>
                <c:pt idx="155">
                  <c:v>-5.36478497E-2</c:v>
                </c:pt>
                <c:pt idx="156">
                  <c:v>-5.3584285099999997E-2</c:v>
                </c:pt>
                <c:pt idx="157">
                  <c:v>-5.3520720500000001E-2</c:v>
                </c:pt>
                <c:pt idx="158">
                  <c:v>-5.3457155800000003E-2</c:v>
                </c:pt>
                <c:pt idx="159">
                  <c:v>-5.33935912E-2</c:v>
                </c:pt>
                <c:pt idx="160">
                  <c:v>-5.3330026599999997E-2</c:v>
                </c:pt>
                <c:pt idx="161">
                  <c:v>-5.3266461899999999E-2</c:v>
                </c:pt>
                <c:pt idx="162">
                  <c:v>-5.3202897300000003E-2</c:v>
                </c:pt>
                <c:pt idx="163">
                  <c:v>-5.31393327E-2</c:v>
                </c:pt>
                <c:pt idx="164">
                  <c:v>-5.3075768099999997E-2</c:v>
                </c:pt>
                <c:pt idx="165">
                  <c:v>-5.3012203399999999E-2</c:v>
                </c:pt>
                <c:pt idx="166">
                  <c:v>-5.2948638800000003E-2</c:v>
                </c:pt>
                <c:pt idx="167">
                  <c:v>-5.28850742E-2</c:v>
                </c:pt>
                <c:pt idx="168">
                  <c:v>-5.2821509500000002E-2</c:v>
                </c:pt>
                <c:pt idx="169">
                  <c:v>-5.2757944899999999E-2</c:v>
                </c:pt>
                <c:pt idx="170">
                  <c:v>-5.2694380300000003E-2</c:v>
                </c:pt>
                <c:pt idx="171">
                  <c:v>-5.26308157E-2</c:v>
                </c:pt>
                <c:pt idx="172">
                  <c:v>-5.2567251000000002E-2</c:v>
                </c:pt>
                <c:pt idx="173">
                  <c:v>-5.2503686399999999E-2</c:v>
                </c:pt>
                <c:pt idx="174">
                  <c:v>-5.2440121800000003E-2</c:v>
                </c:pt>
                <c:pt idx="175">
                  <c:v>-5.2376557099999999E-2</c:v>
                </c:pt>
                <c:pt idx="176">
                  <c:v>-5.2312992500000002E-2</c:v>
                </c:pt>
                <c:pt idx="177">
                  <c:v>-5.2249427899999999E-2</c:v>
                </c:pt>
                <c:pt idx="178">
                  <c:v>-5.2185863300000003E-2</c:v>
                </c:pt>
                <c:pt idx="179">
                  <c:v>-5.2122298599999999E-2</c:v>
                </c:pt>
                <c:pt idx="180">
                  <c:v>-5.2058734000000002E-2</c:v>
                </c:pt>
                <c:pt idx="181">
                  <c:v>-5.1995169399999999E-2</c:v>
                </c:pt>
                <c:pt idx="182">
                  <c:v>-5.1931604700000002E-2</c:v>
                </c:pt>
                <c:pt idx="183">
                  <c:v>-5.1868040099999999E-2</c:v>
                </c:pt>
                <c:pt idx="184">
                  <c:v>-5.1804475500000002E-2</c:v>
                </c:pt>
                <c:pt idx="185">
                  <c:v>-5.1740910899999999E-2</c:v>
                </c:pt>
                <c:pt idx="186">
                  <c:v>-5.1677346200000002E-2</c:v>
                </c:pt>
                <c:pt idx="187">
                  <c:v>-5.1613781599999999E-2</c:v>
                </c:pt>
                <c:pt idx="188">
                  <c:v>-5.1550217000000002E-2</c:v>
                </c:pt>
                <c:pt idx="189">
                  <c:v>-5.1486652299999998E-2</c:v>
                </c:pt>
                <c:pt idx="190">
                  <c:v>-5.1423087700000002E-2</c:v>
                </c:pt>
                <c:pt idx="191">
                  <c:v>-5.1359523099999999E-2</c:v>
                </c:pt>
                <c:pt idx="192">
                  <c:v>-5.1295958500000002E-2</c:v>
                </c:pt>
                <c:pt idx="193">
                  <c:v>-5.1232393799999998E-2</c:v>
                </c:pt>
                <c:pt idx="194">
                  <c:v>-5.1168829200000002E-2</c:v>
                </c:pt>
                <c:pt idx="195">
                  <c:v>-5.1105264599999999E-2</c:v>
                </c:pt>
                <c:pt idx="196">
                  <c:v>-5.1041699900000001E-2</c:v>
                </c:pt>
                <c:pt idx="197">
                  <c:v>-5.0978135299999998E-2</c:v>
                </c:pt>
                <c:pt idx="198">
                  <c:v>-5.0914570700000002E-2</c:v>
                </c:pt>
                <c:pt idx="199">
                  <c:v>-5.0851006099999999E-2</c:v>
                </c:pt>
                <c:pt idx="200">
                  <c:v>-5.0787441400000001E-2</c:v>
                </c:pt>
                <c:pt idx="201">
                  <c:v>-5.0723876799999998E-2</c:v>
                </c:pt>
                <c:pt idx="202">
                  <c:v>-5.0660312200000002E-2</c:v>
                </c:pt>
                <c:pt idx="203">
                  <c:v>-5.0596747499999997E-2</c:v>
                </c:pt>
                <c:pt idx="204">
                  <c:v>-5.0533182900000001E-2</c:v>
                </c:pt>
                <c:pt idx="205">
                  <c:v>-5.0469618299999998E-2</c:v>
                </c:pt>
                <c:pt idx="206">
                  <c:v>-5.0406053700000002E-2</c:v>
                </c:pt>
                <c:pt idx="207">
                  <c:v>-5.0342488999999997E-2</c:v>
                </c:pt>
                <c:pt idx="208">
                  <c:v>-5.0278924400000001E-2</c:v>
                </c:pt>
                <c:pt idx="209">
                  <c:v>-5.0215359799999998E-2</c:v>
                </c:pt>
                <c:pt idx="210">
                  <c:v>-5.01517951E-2</c:v>
                </c:pt>
                <c:pt idx="211">
                  <c:v>-5.0088230499999997E-2</c:v>
                </c:pt>
                <c:pt idx="212">
                  <c:v>-5.0024665900000001E-2</c:v>
                </c:pt>
                <c:pt idx="213">
                  <c:v>-4.9961101299999998E-2</c:v>
                </c:pt>
                <c:pt idx="214">
                  <c:v>-4.98975366E-2</c:v>
                </c:pt>
                <c:pt idx="215">
                  <c:v>-4.9833971999999997E-2</c:v>
                </c:pt>
                <c:pt idx="216">
                  <c:v>-4.9770407400000001E-2</c:v>
                </c:pt>
                <c:pt idx="217">
                  <c:v>-4.9706842799999998E-2</c:v>
                </c:pt>
                <c:pt idx="218">
                  <c:v>-4.96432781E-2</c:v>
                </c:pt>
                <c:pt idx="219">
                  <c:v>-4.9579713499999997E-2</c:v>
                </c:pt>
                <c:pt idx="220">
                  <c:v>-4.9516148900000001E-2</c:v>
                </c:pt>
                <c:pt idx="221">
                  <c:v>-4.9452584199999997E-2</c:v>
                </c:pt>
                <c:pt idx="222">
                  <c:v>-4.93890196E-2</c:v>
                </c:pt>
                <c:pt idx="223">
                  <c:v>-4.9325454999999997E-2</c:v>
                </c:pt>
                <c:pt idx="224">
                  <c:v>-4.9261890400000001E-2</c:v>
                </c:pt>
                <c:pt idx="225">
                  <c:v>-4.9198325699999997E-2</c:v>
                </c:pt>
                <c:pt idx="226">
                  <c:v>-4.91347611E-2</c:v>
                </c:pt>
                <c:pt idx="227">
                  <c:v>-4.9071196499999997E-2</c:v>
                </c:pt>
                <c:pt idx="228">
                  <c:v>-4.90076318E-2</c:v>
                </c:pt>
                <c:pt idx="229">
                  <c:v>-4.8944067199999997E-2</c:v>
                </c:pt>
                <c:pt idx="230">
                  <c:v>-4.88805026E-2</c:v>
                </c:pt>
                <c:pt idx="231">
                  <c:v>-4.8816937999999997E-2</c:v>
                </c:pt>
                <c:pt idx="232">
                  <c:v>-4.87533733E-2</c:v>
                </c:pt>
                <c:pt idx="233">
                  <c:v>-4.8689808699999997E-2</c:v>
                </c:pt>
                <c:pt idx="234">
                  <c:v>-4.86262441E-2</c:v>
                </c:pt>
                <c:pt idx="235">
                  <c:v>-4.8562679400000003E-2</c:v>
                </c:pt>
                <c:pt idx="236">
                  <c:v>-4.84991148E-2</c:v>
                </c:pt>
                <c:pt idx="237">
                  <c:v>-4.8435550199999997E-2</c:v>
                </c:pt>
                <c:pt idx="238">
                  <c:v>-4.83719856E-2</c:v>
                </c:pt>
                <c:pt idx="239">
                  <c:v>-4.8308420900000003E-2</c:v>
                </c:pt>
                <c:pt idx="240">
                  <c:v>-4.82448563E-2</c:v>
                </c:pt>
                <c:pt idx="241">
                  <c:v>-4.8181291699999997E-2</c:v>
                </c:pt>
                <c:pt idx="242">
                  <c:v>-4.8117726999999999E-2</c:v>
                </c:pt>
                <c:pt idx="243">
                  <c:v>-4.8054162400000003E-2</c:v>
                </c:pt>
                <c:pt idx="244">
                  <c:v>-4.79905978E-2</c:v>
                </c:pt>
                <c:pt idx="245">
                  <c:v>-4.7927033199999997E-2</c:v>
                </c:pt>
                <c:pt idx="246">
                  <c:v>-4.7863468499999999E-2</c:v>
                </c:pt>
                <c:pt idx="247">
                  <c:v>-4.7799903900000003E-2</c:v>
                </c:pt>
                <c:pt idx="248">
                  <c:v>-4.77363393E-2</c:v>
                </c:pt>
                <c:pt idx="249">
                  <c:v>-4.7672774600000002E-2</c:v>
                </c:pt>
                <c:pt idx="250">
                  <c:v>-4.7609209999999999E-2</c:v>
                </c:pt>
                <c:pt idx="251">
                  <c:v>-4.7545645400000003E-2</c:v>
                </c:pt>
                <c:pt idx="252">
                  <c:v>-4.74820808E-2</c:v>
                </c:pt>
                <c:pt idx="253">
                  <c:v>-4.7418516100000002E-2</c:v>
                </c:pt>
                <c:pt idx="254">
                  <c:v>-4.7354951499999999E-2</c:v>
                </c:pt>
                <c:pt idx="255">
                  <c:v>-4.7291386900000003E-2</c:v>
                </c:pt>
                <c:pt idx="256">
                  <c:v>-4.7227822199999998E-2</c:v>
                </c:pt>
                <c:pt idx="257">
                  <c:v>-4.7164257600000002E-2</c:v>
                </c:pt>
                <c:pt idx="258">
                  <c:v>-4.7100692999999999E-2</c:v>
                </c:pt>
                <c:pt idx="259">
                  <c:v>-4.7037128400000003E-2</c:v>
                </c:pt>
                <c:pt idx="260">
                  <c:v>-4.6973563699999998E-2</c:v>
                </c:pt>
                <c:pt idx="261">
                  <c:v>-4.6909999100000002E-2</c:v>
                </c:pt>
                <c:pt idx="262">
                  <c:v>-4.6846434499999999E-2</c:v>
                </c:pt>
                <c:pt idx="263">
                  <c:v>-4.6782869800000002E-2</c:v>
                </c:pt>
                <c:pt idx="264">
                  <c:v>-4.6719305199999998E-2</c:v>
                </c:pt>
                <c:pt idx="265">
                  <c:v>-4.6655740600000002E-2</c:v>
                </c:pt>
                <c:pt idx="266">
                  <c:v>-4.6592175999999999E-2</c:v>
                </c:pt>
                <c:pt idx="267">
                  <c:v>-4.6528611300000002E-2</c:v>
                </c:pt>
                <c:pt idx="268">
                  <c:v>-4.6465046699999998E-2</c:v>
                </c:pt>
                <c:pt idx="269">
                  <c:v>-4.6401482100000002E-2</c:v>
                </c:pt>
                <c:pt idx="270">
                  <c:v>-4.6337917399999998E-2</c:v>
                </c:pt>
                <c:pt idx="271">
                  <c:v>-4.6274352800000002E-2</c:v>
                </c:pt>
                <c:pt idx="272">
                  <c:v>-4.6210788199999998E-2</c:v>
                </c:pt>
                <c:pt idx="273">
                  <c:v>-4.6147223600000002E-2</c:v>
                </c:pt>
                <c:pt idx="274">
                  <c:v>-4.6083658899999998E-2</c:v>
                </c:pt>
                <c:pt idx="275">
                  <c:v>-4.6020094300000002E-2</c:v>
                </c:pt>
                <c:pt idx="276">
                  <c:v>-4.5956529699999998E-2</c:v>
                </c:pt>
                <c:pt idx="277">
                  <c:v>-4.5892965000000001E-2</c:v>
                </c:pt>
                <c:pt idx="278">
                  <c:v>-4.5829400399999998E-2</c:v>
                </c:pt>
                <c:pt idx="279">
                  <c:v>-4.5765835800000002E-2</c:v>
                </c:pt>
                <c:pt idx="280">
                  <c:v>-4.5702271199999998E-2</c:v>
                </c:pt>
                <c:pt idx="281">
                  <c:v>-4.5638706500000001E-2</c:v>
                </c:pt>
                <c:pt idx="282">
                  <c:v>-4.5575141899999998E-2</c:v>
                </c:pt>
                <c:pt idx="283">
                  <c:v>-4.5511577300000002E-2</c:v>
                </c:pt>
                <c:pt idx="284">
                  <c:v>-4.5448012699999998E-2</c:v>
                </c:pt>
                <c:pt idx="285">
                  <c:v>-4.5384448000000001E-2</c:v>
                </c:pt>
                <c:pt idx="286">
                  <c:v>-4.5320883399999998E-2</c:v>
                </c:pt>
                <c:pt idx="287">
                  <c:v>-4.5257318800000002E-2</c:v>
                </c:pt>
                <c:pt idx="288">
                  <c:v>-4.5193754099999997E-2</c:v>
                </c:pt>
                <c:pt idx="289">
                  <c:v>-4.5130189500000001E-2</c:v>
                </c:pt>
                <c:pt idx="290">
                  <c:v>-4.5066624899999998E-2</c:v>
                </c:pt>
                <c:pt idx="291">
                  <c:v>-4.5003060300000002E-2</c:v>
                </c:pt>
                <c:pt idx="292">
                  <c:v>-4.4939495599999997E-2</c:v>
                </c:pt>
                <c:pt idx="293">
                  <c:v>-4.4875931000000001E-2</c:v>
                </c:pt>
                <c:pt idx="294">
                  <c:v>-4.4812366399999998E-2</c:v>
                </c:pt>
                <c:pt idx="295">
                  <c:v>-4.47488017E-2</c:v>
                </c:pt>
                <c:pt idx="296">
                  <c:v>-4.4685237099999997E-2</c:v>
                </c:pt>
                <c:pt idx="297">
                  <c:v>-4.4621672500000001E-2</c:v>
                </c:pt>
                <c:pt idx="298">
                  <c:v>-4.4558107899999998E-2</c:v>
                </c:pt>
                <c:pt idx="299">
                  <c:v>-4.44945432E-2</c:v>
                </c:pt>
                <c:pt idx="300">
                  <c:v>-4.4430978599999997E-2</c:v>
                </c:pt>
                <c:pt idx="301">
                  <c:v>-4.4367414000000001E-2</c:v>
                </c:pt>
                <c:pt idx="302">
                  <c:v>-4.4303849300000003E-2</c:v>
                </c:pt>
                <c:pt idx="303">
                  <c:v>-4.42402847E-2</c:v>
                </c:pt>
                <c:pt idx="304">
                  <c:v>-4.4176720099999997E-2</c:v>
                </c:pt>
                <c:pt idx="305">
                  <c:v>-4.4113155500000001E-2</c:v>
                </c:pt>
                <c:pt idx="306">
                  <c:v>-4.4049590800000003E-2</c:v>
                </c:pt>
                <c:pt idx="307">
                  <c:v>-4.39860262E-2</c:v>
                </c:pt>
                <c:pt idx="308">
                  <c:v>-4.3922461599999997E-2</c:v>
                </c:pt>
                <c:pt idx="309">
                  <c:v>-4.38588969E-2</c:v>
                </c:pt>
                <c:pt idx="310">
                  <c:v>-4.3795332300000003E-2</c:v>
                </c:pt>
                <c:pt idx="311">
                  <c:v>-4.37317677E-2</c:v>
                </c:pt>
                <c:pt idx="312">
                  <c:v>-4.3668203099999997E-2</c:v>
                </c:pt>
                <c:pt idx="313">
                  <c:v>-4.36046384E-2</c:v>
                </c:pt>
                <c:pt idx="314">
                  <c:v>-4.3541073800000003E-2</c:v>
                </c:pt>
                <c:pt idx="315">
                  <c:v>-4.34775092E-2</c:v>
                </c:pt>
                <c:pt idx="316">
                  <c:v>-4.3413944500000003E-2</c:v>
                </c:pt>
                <c:pt idx="317">
                  <c:v>-4.33503799E-2</c:v>
                </c:pt>
                <c:pt idx="318">
                  <c:v>-4.3286815300000003E-2</c:v>
                </c:pt>
                <c:pt idx="319">
                  <c:v>-4.32232507E-2</c:v>
                </c:pt>
                <c:pt idx="320">
                  <c:v>-4.3159686000000003E-2</c:v>
                </c:pt>
                <c:pt idx="321">
                  <c:v>-4.30961214E-2</c:v>
                </c:pt>
                <c:pt idx="322">
                  <c:v>-4.3032556800000003E-2</c:v>
                </c:pt>
                <c:pt idx="323">
                  <c:v>-4.2968992099999999E-2</c:v>
                </c:pt>
                <c:pt idx="324">
                  <c:v>-4.2905427500000003E-2</c:v>
                </c:pt>
                <c:pt idx="325">
                  <c:v>-4.28418629E-2</c:v>
                </c:pt>
                <c:pt idx="326">
                  <c:v>-4.2778298300000003E-2</c:v>
                </c:pt>
                <c:pt idx="327">
                  <c:v>-4.2714733599999999E-2</c:v>
                </c:pt>
                <c:pt idx="328">
                  <c:v>-4.2651169000000003E-2</c:v>
                </c:pt>
                <c:pt idx="329">
                  <c:v>-4.25876044E-2</c:v>
                </c:pt>
                <c:pt idx="330">
                  <c:v>-4.2524039700000002E-2</c:v>
                </c:pt>
                <c:pt idx="331">
                  <c:v>-4.2460475099999999E-2</c:v>
                </c:pt>
                <c:pt idx="332">
                  <c:v>-4.2396910500000003E-2</c:v>
                </c:pt>
                <c:pt idx="333">
                  <c:v>-4.23333459E-2</c:v>
                </c:pt>
                <c:pt idx="334">
                  <c:v>-4.2269781200000002E-2</c:v>
                </c:pt>
                <c:pt idx="335">
                  <c:v>-4.2206216599999999E-2</c:v>
                </c:pt>
                <c:pt idx="336">
                  <c:v>-4.2142652000000003E-2</c:v>
                </c:pt>
                <c:pt idx="337">
                  <c:v>-4.2079087299999998E-2</c:v>
                </c:pt>
                <c:pt idx="338">
                  <c:v>-4.2015522700000002E-2</c:v>
                </c:pt>
                <c:pt idx="339">
                  <c:v>-4.1951958099999999E-2</c:v>
                </c:pt>
                <c:pt idx="340">
                  <c:v>-4.1888393500000003E-2</c:v>
                </c:pt>
                <c:pt idx="341">
                  <c:v>-4.1824828799999998E-2</c:v>
                </c:pt>
                <c:pt idx="342">
                  <c:v>-4.1761264200000002E-2</c:v>
                </c:pt>
                <c:pt idx="343">
                  <c:v>-4.1697699599999999E-2</c:v>
                </c:pt>
                <c:pt idx="344">
                  <c:v>-4.1634134900000001E-2</c:v>
                </c:pt>
                <c:pt idx="345">
                  <c:v>-4.1570570299999998E-2</c:v>
                </c:pt>
                <c:pt idx="346">
                  <c:v>-4.1507005700000002E-2</c:v>
                </c:pt>
                <c:pt idx="347">
                  <c:v>-4.1443441099999999E-2</c:v>
                </c:pt>
                <c:pt idx="348">
                  <c:v>-4.1379876400000001E-2</c:v>
                </c:pt>
                <c:pt idx="349">
                  <c:v>-4.1316311799999998E-2</c:v>
                </c:pt>
                <c:pt idx="350">
                  <c:v>-4.1252747200000002E-2</c:v>
                </c:pt>
                <c:pt idx="351">
                  <c:v>-4.1189182499999998E-2</c:v>
                </c:pt>
                <c:pt idx="352">
                  <c:v>-4.1125617900000001E-2</c:v>
                </c:pt>
                <c:pt idx="353">
                  <c:v>-4.1062053299999998E-2</c:v>
                </c:pt>
                <c:pt idx="354">
                  <c:v>-4.0998488700000002E-2</c:v>
                </c:pt>
                <c:pt idx="355">
                  <c:v>-4.0934923999999998E-2</c:v>
                </c:pt>
                <c:pt idx="356">
                  <c:v>-4.0871359400000001E-2</c:v>
                </c:pt>
                <c:pt idx="357">
                  <c:v>-4.0807794799999998E-2</c:v>
                </c:pt>
                <c:pt idx="358">
                  <c:v>-4.0744230200000002E-2</c:v>
                </c:pt>
                <c:pt idx="359">
                  <c:v>-4.0680665499999998E-2</c:v>
                </c:pt>
                <c:pt idx="360">
                  <c:v>-4.0617100900000001E-2</c:v>
                </c:pt>
                <c:pt idx="361">
                  <c:v>-4.0553536299999998E-2</c:v>
                </c:pt>
                <c:pt idx="362">
                  <c:v>-4.0489971600000001E-2</c:v>
                </c:pt>
                <c:pt idx="363">
                  <c:v>-4.0426406999999998E-2</c:v>
                </c:pt>
                <c:pt idx="364">
                  <c:v>-4.0362842400000001E-2</c:v>
                </c:pt>
                <c:pt idx="365">
                  <c:v>-4.0299277799999998E-2</c:v>
                </c:pt>
                <c:pt idx="366">
                  <c:v>-4.0235713100000001E-2</c:v>
                </c:pt>
                <c:pt idx="367">
                  <c:v>-4.0172148499999998E-2</c:v>
                </c:pt>
                <c:pt idx="368">
                  <c:v>-4.0108583900000001E-2</c:v>
                </c:pt>
                <c:pt idx="369">
                  <c:v>-4.0045019199999997E-2</c:v>
                </c:pt>
                <c:pt idx="370">
                  <c:v>-3.9981454600000001E-2</c:v>
                </c:pt>
                <c:pt idx="371">
                  <c:v>-3.9917889999999998E-2</c:v>
                </c:pt>
                <c:pt idx="372">
                  <c:v>-3.9854325400000001E-2</c:v>
                </c:pt>
                <c:pt idx="373">
                  <c:v>-3.9790760699999997E-2</c:v>
                </c:pt>
                <c:pt idx="374">
                  <c:v>-3.9727196100000001E-2</c:v>
                </c:pt>
                <c:pt idx="375">
                  <c:v>-3.9663631499999998E-2</c:v>
                </c:pt>
                <c:pt idx="376">
                  <c:v>-3.96000668E-2</c:v>
                </c:pt>
                <c:pt idx="377">
                  <c:v>-3.9536502199999997E-2</c:v>
                </c:pt>
                <c:pt idx="378">
                  <c:v>-3.9472937600000001E-2</c:v>
                </c:pt>
                <c:pt idx="379">
                  <c:v>-3.9409372999999998E-2</c:v>
                </c:pt>
                <c:pt idx="380">
                  <c:v>-3.93458083E-2</c:v>
                </c:pt>
                <c:pt idx="381">
                  <c:v>-3.9282243699999997E-2</c:v>
                </c:pt>
                <c:pt idx="382">
                  <c:v>-3.9218679100000001E-2</c:v>
                </c:pt>
                <c:pt idx="383">
                  <c:v>-3.9155114400000003E-2</c:v>
                </c:pt>
                <c:pt idx="384">
                  <c:v>-3.90915498E-2</c:v>
                </c:pt>
                <c:pt idx="385">
                  <c:v>-3.9027985199999997E-2</c:v>
                </c:pt>
                <c:pt idx="386">
                  <c:v>-3.8964420600000001E-2</c:v>
                </c:pt>
                <c:pt idx="387">
                  <c:v>-3.8900855900000003E-2</c:v>
                </c:pt>
                <c:pt idx="388">
                  <c:v>-3.88372913E-2</c:v>
                </c:pt>
                <c:pt idx="389">
                  <c:v>-3.8773726699999997E-2</c:v>
                </c:pt>
                <c:pt idx="390">
                  <c:v>-3.8710161999999999E-2</c:v>
                </c:pt>
                <c:pt idx="391">
                  <c:v>-3.8646597400000003E-2</c:v>
                </c:pt>
                <c:pt idx="392">
                  <c:v>-3.85830328E-2</c:v>
                </c:pt>
                <c:pt idx="393">
                  <c:v>-3.8519468199999997E-2</c:v>
                </c:pt>
                <c:pt idx="394">
                  <c:v>-3.8455903499999999E-2</c:v>
                </c:pt>
                <c:pt idx="395">
                  <c:v>-3.8392338900000003E-2</c:v>
                </c:pt>
                <c:pt idx="396">
                  <c:v>-3.83287743E-2</c:v>
                </c:pt>
                <c:pt idx="397">
                  <c:v>-3.8265209600000002E-2</c:v>
                </c:pt>
                <c:pt idx="398">
                  <c:v>-3.8201644999999999E-2</c:v>
                </c:pt>
                <c:pt idx="399">
                  <c:v>-3.8138080400000003E-2</c:v>
                </c:pt>
                <c:pt idx="400">
                  <c:v>-3.80745158E-2</c:v>
                </c:pt>
                <c:pt idx="401">
                  <c:v>-3.8010951100000002E-2</c:v>
                </c:pt>
                <c:pt idx="402">
                  <c:v>-3.7947386499999999E-2</c:v>
                </c:pt>
                <c:pt idx="403">
                  <c:v>-3.7883821900000003E-2</c:v>
                </c:pt>
                <c:pt idx="404">
                  <c:v>-3.7820257199999999E-2</c:v>
                </c:pt>
                <c:pt idx="405">
                  <c:v>-3.7756692600000002E-2</c:v>
                </c:pt>
                <c:pt idx="406">
                  <c:v>-3.7693127999999999E-2</c:v>
                </c:pt>
                <c:pt idx="407">
                  <c:v>-3.7629563400000003E-2</c:v>
                </c:pt>
                <c:pt idx="408">
                  <c:v>-3.7565998699999999E-2</c:v>
                </c:pt>
                <c:pt idx="409">
                  <c:v>-3.7502434100000002E-2</c:v>
                </c:pt>
                <c:pt idx="410">
                  <c:v>-3.7438869499999999E-2</c:v>
                </c:pt>
                <c:pt idx="411">
                  <c:v>-3.7375304800000002E-2</c:v>
                </c:pt>
                <c:pt idx="412">
                  <c:v>-3.7311740199999999E-2</c:v>
                </c:pt>
                <c:pt idx="413">
                  <c:v>-3.7248175600000002E-2</c:v>
                </c:pt>
                <c:pt idx="414">
                  <c:v>-3.7184610999999999E-2</c:v>
                </c:pt>
                <c:pt idx="415">
                  <c:v>-3.7121046300000002E-2</c:v>
                </c:pt>
                <c:pt idx="416">
                  <c:v>-3.7057481699999999E-2</c:v>
                </c:pt>
                <c:pt idx="417">
                  <c:v>-3.6993917100000002E-2</c:v>
                </c:pt>
                <c:pt idx="418">
                  <c:v>-3.6930352399999998E-2</c:v>
                </c:pt>
                <c:pt idx="419">
                  <c:v>-3.6866787800000002E-2</c:v>
                </c:pt>
                <c:pt idx="420">
                  <c:v>-3.6803223199999999E-2</c:v>
                </c:pt>
                <c:pt idx="421">
                  <c:v>-3.6739658600000002E-2</c:v>
                </c:pt>
                <c:pt idx="422">
                  <c:v>-3.6676093899999998E-2</c:v>
                </c:pt>
                <c:pt idx="423">
                  <c:v>-3.6612529300000002E-2</c:v>
                </c:pt>
                <c:pt idx="424">
                  <c:v>-3.6548964699999999E-2</c:v>
                </c:pt>
                <c:pt idx="425">
                  <c:v>-3.6485400100000002E-2</c:v>
                </c:pt>
                <c:pt idx="426">
                  <c:v>-3.6421835399999998E-2</c:v>
                </c:pt>
                <c:pt idx="427">
                  <c:v>-3.6358270800000002E-2</c:v>
                </c:pt>
                <c:pt idx="428">
                  <c:v>-3.6294706199999999E-2</c:v>
                </c:pt>
                <c:pt idx="429">
                  <c:v>-3.6231141500000001E-2</c:v>
                </c:pt>
                <c:pt idx="430">
                  <c:v>-3.6167576899999998E-2</c:v>
                </c:pt>
                <c:pt idx="431">
                  <c:v>-3.6104012300000002E-2</c:v>
                </c:pt>
                <c:pt idx="432">
                  <c:v>-3.6040447699999999E-2</c:v>
                </c:pt>
                <c:pt idx="433">
                  <c:v>-3.5976883000000001E-2</c:v>
                </c:pt>
                <c:pt idx="434">
                  <c:v>-3.5913318399999998E-2</c:v>
                </c:pt>
                <c:pt idx="435">
                  <c:v>-3.5849753800000002E-2</c:v>
                </c:pt>
                <c:pt idx="436">
                  <c:v>-3.5786189099999997E-2</c:v>
                </c:pt>
                <c:pt idx="437">
                  <c:v>-3.5722624500000001E-2</c:v>
                </c:pt>
                <c:pt idx="438">
                  <c:v>-3.5659059899999998E-2</c:v>
                </c:pt>
                <c:pt idx="439">
                  <c:v>-3.5595495300000002E-2</c:v>
                </c:pt>
                <c:pt idx="440">
                  <c:v>-3.5531930599999997E-2</c:v>
                </c:pt>
                <c:pt idx="441">
                  <c:v>-3.5468366000000001E-2</c:v>
                </c:pt>
                <c:pt idx="442">
                  <c:v>-3.5404801399999998E-2</c:v>
                </c:pt>
                <c:pt idx="443">
                  <c:v>-3.5341236700000001E-2</c:v>
                </c:pt>
                <c:pt idx="444">
                  <c:v>-3.5277672099999997E-2</c:v>
                </c:pt>
                <c:pt idx="445">
                  <c:v>-3.5214107500000001E-2</c:v>
                </c:pt>
                <c:pt idx="446">
                  <c:v>-3.5150542899999998E-2</c:v>
                </c:pt>
                <c:pt idx="447">
                  <c:v>-3.5086978200000001E-2</c:v>
                </c:pt>
                <c:pt idx="448">
                  <c:v>-3.5023413599999997E-2</c:v>
                </c:pt>
                <c:pt idx="449">
                  <c:v>-3.4959849000000001E-2</c:v>
                </c:pt>
                <c:pt idx="450">
                  <c:v>-3.4896284299999997E-2</c:v>
                </c:pt>
                <c:pt idx="451">
                  <c:v>-3.4832719700000001E-2</c:v>
                </c:pt>
                <c:pt idx="452">
                  <c:v>-3.4769155099999997E-2</c:v>
                </c:pt>
                <c:pt idx="453">
                  <c:v>-3.4705590500000001E-2</c:v>
                </c:pt>
                <c:pt idx="454">
                  <c:v>-3.4642025799999997E-2</c:v>
                </c:pt>
                <c:pt idx="455">
                  <c:v>-3.4578461200000001E-2</c:v>
                </c:pt>
                <c:pt idx="456">
                  <c:v>-3.4514896599999997E-2</c:v>
                </c:pt>
                <c:pt idx="457">
                  <c:v>-3.44513319E-2</c:v>
                </c:pt>
                <c:pt idx="458">
                  <c:v>-3.4387767299999997E-2</c:v>
                </c:pt>
                <c:pt idx="459">
                  <c:v>-3.4324202700000001E-2</c:v>
                </c:pt>
                <c:pt idx="460">
                  <c:v>-3.4260638099999997E-2</c:v>
                </c:pt>
                <c:pt idx="461">
                  <c:v>-3.41970734E-2</c:v>
                </c:pt>
                <c:pt idx="462">
                  <c:v>-3.4133508799999997E-2</c:v>
                </c:pt>
                <c:pt idx="463">
                  <c:v>-3.4069944200000001E-2</c:v>
                </c:pt>
                <c:pt idx="464">
                  <c:v>-3.4006379500000003E-2</c:v>
                </c:pt>
                <c:pt idx="465">
                  <c:v>-3.39428149E-2</c:v>
                </c:pt>
                <c:pt idx="466">
                  <c:v>-3.3879250299999997E-2</c:v>
                </c:pt>
                <c:pt idx="467">
                  <c:v>-3.3815685700000001E-2</c:v>
                </c:pt>
                <c:pt idx="468">
                  <c:v>-3.3752121000000003E-2</c:v>
                </c:pt>
                <c:pt idx="469">
                  <c:v>-3.36885564E-2</c:v>
                </c:pt>
                <c:pt idx="470">
                  <c:v>-3.3624991799999997E-2</c:v>
                </c:pt>
                <c:pt idx="471">
                  <c:v>-3.3561427099999999E-2</c:v>
                </c:pt>
                <c:pt idx="472">
                  <c:v>-3.3497862500000003E-2</c:v>
                </c:pt>
                <c:pt idx="473">
                  <c:v>-3.34342979E-2</c:v>
                </c:pt>
                <c:pt idx="474">
                  <c:v>-3.3370733299999997E-2</c:v>
                </c:pt>
                <c:pt idx="475">
                  <c:v>-3.3307168599999999E-2</c:v>
                </c:pt>
                <c:pt idx="476">
                  <c:v>-3.3243604000000003E-2</c:v>
                </c:pt>
                <c:pt idx="477">
                  <c:v>-3.31800394E-2</c:v>
                </c:pt>
                <c:pt idx="478">
                  <c:v>-3.3116474700000002E-2</c:v>
                </c:pt>
                <c:pt idx="479">
                  <c:v>-3.3052910099999999E-2</c:v>
                </c:pt>
                <c:pt idx="480">
                  <c:v>-3.2989345500000003E-2</c:v>
                </c:pt>
                <c:pt idx="481">
                  <c:v>-3.29257809E-2</c:v>
                </c:pt>
                <c:pt idx="482">
                  <c:v>-3.2862216200000002E-2</c:v>
                </c:pt>
                <c:pt idx="483">
                  <c:v>-3.2798651599999999E-2</c:v>
                </c:pt>
                <c:pt idx="484">
                  <c:v>-3.2735087000000003E-2</c:v>
                </c:pt>
                <c:pt idx="485">
                  <c:v>-3.2671522299999999E-2</c:v>
                </c:pt>
                <c:pt idx="486">
                  <c:v>-3.2607957700000002E-2</c:v>
                </c:pt>
                <c:pt idx="487">
                  <c:v>-3.2544393099999999E-2</c:v>
                </c:pt>
                <c:pt idx="488">
                  <c:v>-3.2480828500000003E-2</c:v>
                </c:pt>
                <c:pt idx="489">
                  <c:v>-3.2417263799999999E-2</c:v>
                </c:pt>
                <c:pt idx="490">
                  <c:v>-3.2353699200000002E-2</c:v>
                </c:pt>
                <c:pt idx="491">
                  <c:v>-3.2290134599999999E-2</c:v>
                </c:pt>
                <c:pt idx="492">
                  <c:v>-3.2226570000000003E-2</c:v>
                </c:pt>
                <c:pt idx="493">
                  <c:v>-3.2163005299999999E-2</c:v>
                </c:pt>
                <c:pt idx="494">
                  <c:v>-3.2099440700000002E-2</c:v>
                </c:pt>
                <c:pt idx="495">
                  <c:v>-3.2035876099999999E-2</c:v>
                </c:pt>
                <c:pt idx="496">
                  <c:v>-3.1972311400000002E-2</c:v>
                </c:pt>
                <c:pt idx="497">
                  <c:v>-3.1908746799999999E-2</c:v>
                </c:pt>
                <c:pt idx="498">
                  <c:v>-3.1845182200000002E-2</c:v>
                </c:pt>
                <c:pt idx="499">
                  <c:v>-3.1781617599999999E-2</c:v>
                </c:pt>
                <c:pt idx="500">
                  <c:v>-3.1718052900000002E-2</c:v>
                </c:pt>
                <c:pt idx="501">
                  <c:v>-3.1654488299999999E-2</c:v>
                </c:pt>
                <c:pt idx="502">
                  <c:v>-3.1590923700000002E-2</c:v>
                </c:pt>
                <c:pt idx="503">
                  <c:v>-3.1527358999999998E-2</c:v>
                </c:pt>
                <c:pt idx="504">
                  <c:v>-3.1463794400000002E-2</c:v>
                </c:pt>
                <c:pt idx="505">
                  <c:v>-3.1400229799999999E-2</c:v>
                </c:pt>
                <c:pt idx="506">
                  <c:v>-3.1336665200000002E-2</c:v>
                </c:pt>
                <c:pt idx="507">
                  <c:v>-3.1273100499999998E-2</c:v>
                </c:pt>
                <c:pt idx="508">
                  <c:v>-3.1209535900000002E-2</c:v>
                </c:pt>
                <c:pt idx="509">
                  <c:v>-3.1145973099999998E-2</c:v>
                </c:pt>
                <c:pt idx="510">
                  <c:v>-3.10824104E-2</c:v>
                </c:pt>
                <c:pt idx="511">
                  <c:v>-3.10188476E-2</c:v>
                </c:pt>
                <c:pt idx="512">
                  <c:v>-3.09552848E-2</c:v>
                </c:pt>
                <c:pt idx="513">
                  <c:v>-3.0891722100000001E-2</c:v>
                </c:pt>
                <c:pt idx="514">
                  <c:v>-3.0828159300000001E-2</c:v>
                </c:pt>
                <c:pt idx="515">
                  <c:v>-3.0764596500000001E-2</c:v>
                </c:pt>
                <c:pt idx="516">
                  <c:v>-3.0701033799999999E-2</c:v>
                </c:pt>
                <c:pt idx="517">
                  <c:v>-3.0637470999999999E-2</c:v>
                </c:pt>
                <c:pt idx="518">
                  <c:v>-3.05739082E-2</c:v>
                </c:pt>
                <c:pt idx="519">
                  <c:v>-3.0510345500000001E-2</c:v>
                </c:pt>
                <c:pt idx="520">
                  <c:v>-3.0446782700000001E-2</c:v>
                </c:pt>
                <c:pt idx="521">
                  <c:v>-3.0383219900000001E-2</c:v>
                </c:pt>
                <c:pt idx="522">
                  <c:v>-3.0319657199999999E-2</c:v>
                </c:pt>
                <c:pt idx="523">
                  <c:v>-3.0256094399999999E-2</c:v>
                </c:pt>
                <c:pt idx="524">
                  <c:v>-3.0192531599999999E-2</c:v>
                </c:pt>
                <c:pt idx="525">
                  <c:v>-3.0128968900000001E-2</c:v>
                </c:pt>
                <c:pt idx="526">
                  <c:v>-3.0065406100000001E-2</c:v>
                </c:pt>
                <c:pt idx="527">
                  <c:v>-3.0001843300000001E-2</c:v>
                </c:pt>
                <c:pt idx="528">
                  <c:v>-2.9938280599999999E-2</c:v>
                </c:pt>
                <c:pt idx="529">
                  <c:v>-2.9874717799999999E-2</c:v>
                </c:pt>
                <c:pt idx="530">
                  <c:v>-2.98111551E-2</c:v>
                </c:pt>
                <c:pt idx="531">
                  <c:v>-2.97475923E-2</c:v>
                </c:pt>
                <c:pt idx="532">
                  <c:v>-2.96840295E-2</c:v>
                </c:pt>
                <c:pt idx="533">
                  <c:v>-2.9620466799999998E-2</c:v>
                </c:pt>
                <c:pt idx="534">
                  <c:v>-2.9556903999999998E-2</c:v>
                </c:pt>
                <c:pt idx="535">
                  <c:v>-2.9493341199999999E-2</c:v>
                </c:pt>
                <c:pt idx="536">
                  <c:v>-2.94297785E-2</c:v>
                </c:pt>
                <c:pt idx="537">
                  <c:v>-2.93662157E-2</c:v>
                </c:pt>
                <c:pt idx="538">
                  <c:v>-2.93026529E-2</c:v>
                </c:pt>
                <c:pt idx="539">
                  <c:v>-2.9239090200000002E-2</c:v>
                </c:pt>
                <c:pt idx="540">
                  <c:v>-2.9175527400000002E-2</c:v>
                </c:pt>
                <c:pt idx="541">
                  <c:v>-2.9111964600000002E-2</c:v>
                </c:pt>
                <c:pt idx="542">
                  <c:v>-2.90484019E-2</c:v>
                </c:pt>
                <c:pt idx="543">
                  <c:v>-2.89848391E-2</c:v>
                </c:pt>
                <c:pt idx="544">
                  <c:v>-2.89212763E-2</c:v>
                </c:pt>
                <c:pt idx="545">
                  <c:v>-2.8857713600000001E-2</c:v>
                </c:pt>
                <c:pt idx="546">
                  <c:v>-2.8794150800000001E-2</c:v>
                </c:pt>
                <c:pt idx="547">
                  <c:v>-2.8730588000000001E-2</c:v>
                </c:pt>
                <c:pt idx="548">
                  <c:v>-2.8667025299999999E-2</c:v>
                </c:pt>
                <c:pt idx="549">
                  <c:v>-2.8603462499999999E-2</c:v>
                </c:pt>
                <c:pt idx="550">
                  <c:v>-2.8539899699999999E-2</c:v>
                </c:pt>
                <c:pt idx="551">
                  <c:v>-2.8476337000000001E-2</c:v>
                </c:pt>
                <c:pt idx="552">
                  <c:v>-2.8412774200000001E-2</c:v>
                </c:pt>
                <c:pt idx="553">
                  <c:v>-2.8349211400000001E-2</c:v>
                </c:pt>
                <c:pt idx="554">
                  <c:v>-2.8285648699999999E-2</c:v>
                </c:pt>
                <c:pt idx="555">
                  <c:v>-2.8222085899999999E-2</c:v>
                </c:pt>
                <c:pt idx="556">
                  <c:v>-2.8158523099999999E-2</c:v>
                </c:pt>
                <c:pt idx="557">
                  <c:v>-2.8094960400000001E-2</c:v>
                </c:pt>
                <c:pt idx="558">
                  <c:v>-2.8031397600000001E-2</c:v>
                </c:pt>
                <c:pt idx="559">
                  <c:v>-2.7967834800000001E-2</c:v>
                </c:pt>
                <c:pt idx="560">
                  <c:v>-2.7904272099999999E-2</c:v>
                </c:pt>
                <c:pt idx="561">
                  <c:v>-2.7840709299999999E-2</c:v>
                </c:pt>
                <c:pt idx="562">
                  <c:v>-2.7777146499999999E-2</c:v>
                </c:pt>
                <c:pt idx="563">
                  <c:v>-2.77135838E-2</c:v>
                </c:pt>
                <c:pt idx="564">
                  <c:v>-2.7650021E-2</c:v>
                </c:pt>
                <c:pt idx="565">
                  <c:v>-2.7586458299999998E-2</c:v>
                </c:pt>
                <c:pt idx="566">
                  <c:v>-2.7522895499999998E-2</c:v>
                </c:pt>
                <c:pt idx="567">
                  <c:v>-2.7459332699999998E-2</c:v>
                </c:pt>
                <c:pt idx="568">
                  <c:v>-2.739577E-2</c:v>
                </c:pt>
                <c:pt idx="569">
                  <c:v>-2.73322072E-2</c:v>
                </c:pt>
                <c:pt idx="570">
                  <c:v>-2.72686444E-2</c:v>
                </c:pt>
                <c:pt idx="571">
                  <c:v>-2.7205081700000001E-2</c:v>
                </c:pt>
                <c:pt idx="572">
                  <c:v>-2.7141518900000002E-2</c:v>
                </c:pt>
                <c:pt idx="573">
                  <c:v>-2.7077956100000002E-2</c:v>
                </c:pt>
                <c:pt idx="574">
                  <c:v>-2.70143934E-2</c:v>
                </c:pt>
                <c:pt idx="575">
                  <c:v>-2.69508306E-2</c:v>
                </c:pt>
                <c:pt idx="576">
                  <c:v>-2.68872678E-2</c:v>
                </c:pt>
                <c:pt idx="577">
                  <c:v>-2.6823705100000001E-2</c:v>
                </c:pt>
                <c:pt idx="578">
                  <c:v>-2.6760142300000001E-2</c:v>
                </c:pt>
                <c:pt idx="579">
                  <c:v>-2.6696579500000001E-2</c:v>
                </c:pt>
                <c:pt idx="580">
                  <c:v>-2.6633016799999999E-2</c:v>
                </c:pt>
                <c:pt idx="581">
                  <c:v>-2.6569453999999999E-2</c:v>
                </c:pt>
                <c:pt idx="582">
                  <c:v>-2.6505891199999999E-2</c:v>
                </c:pt>
                <c:pt idx="583">
                  <c:v>-2.6442328500000001E-2</c:v>
                </c:pt>
                <c:pt idx="584">
                  <c:v>-2.6378765700000001E-2</c:v>
                </c:pt>
                <c:pt idx="585">
                  <c:v>-2.6315202900000001E-2</c:v>
                </c:pt>
                <c:pt idx="586">
                  <c:v>-2.6251640199999999E-2</c:v>
                </c:pt>
                <c:pt idx="587">
                  <c:v>-2.6188077399999999E-2</c:v>
                </c:pt>
                <c:pt idx="588">
                  <c:v>-2.6124514599999999E-2</c:v>
                </c:pt>
                <c:pt idx="589">
                  <c:v>-2.60609519E-2</c:v>
                </c:pt>
                <c:pt idx="590">
                  <c:v>-2.5997389100000001E-2</c:v>
                </c:pt>
                <c:pt idx="591">
                  <c:v>-2.5933826300000001E-2</c:v>
                </c:pt>
                <c:pt idx="592">
                  <c:v>-2.5870263599999999E-2</c:v>
                </c:pt>
                <c:pt idx="593">
                  <c:v>-2.5806700799999999E-2</c:v>
                </c:pt>
                <c:pt idx="594">
                  <c:v>-2.5743137999999999E-2</c:v>
                </c:pt>
                <c:pt idx="595">
                  <c:v>-2.56795753E-2</c:v>
                </c:pt>
                <c:pt idx="596">
                  <c:v>-2.56160125E-2</c:v>
                </c:pt>
                <c:pt idx="597">
                  <c:v>-2.55524497E-2</c:v>
                </c:pt>
                <c:pt idx="598">
                  <c:v>-2.5488886999999998E-2</c:v>
                </c:pt>
                <c:pt idx="599">
                  <c:v>-2.5425324199999998E-2</c:v>
                </c:pt>
                <c:pt idx="600">
                  <c:v>-2.53617615E-2</c:v>
                </c:pt>
                <c:pt idx="601">
                  <c:v>-2.52981987E-2</c:v>
                </c:pt>
                <c:pt idx="602">
                  <c:v>-2.52346359E-2</c:v>
                </c:pt>
                <c:pt idx="603">
                  <c:v>-2.5171073200000001E-2</c:v>
                </c:pt>
                <c:pt idx="604">
                  <c:v>-2.5107510400000001E-2</c:v>
                </c:pt>
                <c:pt idx="605">
                  <c:v>-2.5043947600000002E-2</c:v>
                </c:pt>
                <c:pt idx="606">
                  <c:v>-2.4980384899999999E-2</c:v>
                </c:pt>
                <c:pt idx="607">
                  <c:v>-2.49168221E-2</c:v>
                </c:pt>
                <c:pt idx="608">
                  <c:v>-2.48532593E-2</c:v>
                </c:pt>
                <c:pt idx="609">
                  <c:v>-2.4789696600000001E-2</c:v>
                </c:pt>
                <c:pt idx="610">
                  <c:v>-2.4726133800000001E-2</c:v>
                </c:pt>
                <c:pt idx="611">
                  <c:v>-2.4662571000000001E-2</c:v>
                </c:pt>
                <c:pt idx="612">
                  <c:v>-2.4599008299999999E-2</c:v>
                </c:pt>
                <c:pt idx="613">
                  <c:v>-2.4535445499999999E-2</c:v>
                </c:pt>
                <c:pt idx="614">
                  <c:v>-2.4471882699999999E-2</c:v>
                </c:pt>
                <c:pt idx="615">
                  <c:v>-2.4408320000000001E-2</c:v>
                </c:pt>
                <c:pt idx="616">
                  <c:v>-2.4344757200000001E-2</c:v>
                </c:pt>
                <c:pt idx="617">
                  <c:v>-2.4281194400000001E-2</c:v>
                </c:pt>
                <c:pt idx="618">
                  <c:v>-2.4217631699999999E-2</c:v>
                </c:pt>
                <c:pt idx="619">
                  <c:v>-2.4154068899999999E-2</c:v>
                </c:pt>
                <c:pt idx="620">
                  <c:v>-2.4090506099999999E-2</c:v>
                </c:pt>
                <c:pt idx="621">
                  <c:v>-2.40269434E-2</c:v>
                </c:pt>
                <c:pt idx="622">
                  <c:v>-2.39633806E-2</c:v>
                </c:pt>
                <c:pt idx="623">
                  <c:v>-2.3899817800000001E-2</c:v>
                </c:pt>
                <c:pt idx="624">
                  <c:v>-2.3836255099999999E-2</c:v>
                </c:pt>
                <c:pt idx="625">
                  <c:v>-2.3772692299999999E-2</c:v>
                </c:pt>
                <c:pt idx="626">
                  <c:v>-2.3709129499999999E-2</c:v>
                </c:pt>
                <c:pt idx="627">
                  <c:v>-2.36455668E-2</c:v>
                </c:pt>
                <c:pt idx="628">
                  <c:v>-2.3582004E-2</c:v>
                </c:pt>
                <c:pt idx="629">
                  <c:v>-2.35184412E-2</c:v>
                </c:pt>
                <c:pt idx="630">
                  <c:v>-2.3454878500000002E-2</c:v>
                </c:pt>
                <c:pt idx="631">
                  <c:v>-2.3391315699999998E-2</c:v>
                </c:pt>
                <c:pt idx="632">
                  <c:v>-2.3327752899999998E-2</c:v>
                </c:pt>
                <c:pt idx="633">
                  <c:v>-2.32641902E-2</c:v>
                </c:pt>
                <c:pt idx="634">
                  <c:v>-2.32006274E-2</c:v>
                </c:pt>
                <c:pt idx="635">
                  <c:v>-2.3137064700000001E-2</c:v>
                </c:pt>
                <c:pt idx="636">
                  <c:v>-2.3073501900000001E-2</c:v>
                </c:pt>
                <c:pt idx="637">
                  <c:v>-2.3009939100000001E-2</c:v>
                </c:pt>
                <c:pt idx="638">
                  <c:v>-2.2946376399999999E-2</c:v>
                </c:pt>
                <c:pt idx="639">
                  <c:v>-2.2882813599999999E-2</c:v>
                </c:pt>
                <c:pt idx="640">
                  <c:v>-2.28192508E-2</c:v>
                </c:pt>
                <c:pt idx="641">
                  <c:v>-2.2755688100000001E-2</c:v>
                </c:pt>
                <c:pt idx="642">
                  <c:v>-2.2692125300000001E-2</c:v>
                </c:pt>
                <c:pt idx="643">
                  <c:v>-2.2628562500000001E-2</c:v>
                </c:pt>
                <c:pt idx="644">
                  <c:v>-2.2564999799999999E-2</c:v>
                </c:pt>
                <c:pt idx="645">
                  <c:v>-2.2501436999999999E-2</c:v>
                </c:pt>
                <c:pt idx="646">
                  <c:v>-2.2437874199999999E-2</c:v>
                </c:pt>
                <c:pt idx="647">
                  <c:v>-2.2374311500000001E-2</c:v>
                </c:pt>
                <c:pt idx="648">
                  <c:v>-2.2310748700000001E-2</c:v>
                </c:pt>
                <c:pt idx="649">
                  <c:v>-2.2247185900000001E-2</c:v>
                </c:pt>
                <c:pt idx="650">
                  <c:v>-2.2183623199999999E-2</c:v>
                </c:pt>
                <c:pt idx="651">
                  <c:v>-2.2120060399999999E-2</c:v>
                </c:pt>
                <c:pt idx="652">
                  <c:v>-2.2056497599999999E-2</c:v>
                </c:pt>
                <c:pt idx="653">
                  <c:v>-2.19929349E-2</c:v>
                </c:pt>
                <c:pt idx="654">
                  <c:v>-2.19293721E-2</c:v>
                </c:pt>
                <c:pt idx="655">
                  <c:v>-2.18658093E-2</c:v>
                </c:pt>
                <c:pt idx="656">
                  <c:v>-2.1802246599999998E-2</c:v>
                </c:pt>
                <c:pt idx="657">
                  <c:v>-2.1738683799999999E-2</c:v>
                </c:pt>
                <c:pt idx="658">
                  <c:v>-2.1675120999999999E-2</c:v>
                </c:pt>
                <c:pt idx="659">
                  <c:v>-2.16115583E-2</c:v>
                </c:pt>
                <c:pt idx="660">
                  <c:v>-2.15479955E-2</c:v>
                </c:pt>
                <c:pt idx="661">
                  <c:v>-2.14844327E-2</c:v>
                </c:pt>
                <c:pt idx="662">
                  <c:v>-2.1420870000000002E-2</c:v>
                </c:pt>
                <c:pt idx="663">
                  <c:v>-2.1357307200000002E-2</c:v>
                </c:pt>
                <c:pt idx="664">
                  <c:v>-2.1293744399999998E-2</c:v>
                </c:pt>
                <c:pt idx="665">
                  <c:v>-2.12301817E-2</c:v>
                </c:pt>
                <c:pt idx="666">
                  <c:v>-2.11666189E-2</c:v>
                </c:pt>
                <c:pt idx="667">
                  <c:v>-2.11030561E-2</c:v>
                </c:pt>
                <c:pt idx="668">
                  <c:v>-2.1039493400000001E-2</c:v>
                </c:pt>
                <c:pt idx="669">
                  <c:v>-2.0975930600000001E-2</c:v>
                </c:pt>
                <c:pt idx="670">
                  <c:v>-2.0912367899999999E-2</c:v>
                </c:pt>
                <c:pt idx="671">
                  <c:v>-2.0848805099999999E-2</c:v>
                </c:pt>
                <c:pt idx="672">
                  <c:v>-2.0785242299999999E-2</c:v>
                </c:pt>
                <c:pt idx="673">
                  <c:v>-2.0721679600000001E-2</c:v>
                </c:pt>
                <c:pt idx="674">
                  <c:v>-2.0658116800000001E-2</c:v>
                </c:pt>
                <c:pt idx="675">
                  <c:v>-2.0594554000000001E-2</c:v>
                </c:pt>
                <c:pt idx="676">
                  <c:v>-2.0530991299999999E-2</c:v>
                </c:pt>
                <c:pt idx="677">
                  <c:v>-2.0467428499999999E-2</c:v>
                </c:pt>
                <c:pt idx="678">
                  <c:v>-2.0403865699999999E-2</c:v>
                </c:pt>
                <c:pt idx="679">
                  <c:v>-2.0340303000000001E-2</c:v>
                </c:pt>
                <c:pt idx="680">
                  <c:v>-2.0276740200000001E-2</c:v>
                </c:pt>
                <c:pt idx="681">
                  <c:v>-2.0213177400000001E-2</c:v>
                </c:pt>
                <c:pt idx="682">
                  <c:v>-2.0149614699999999E-2</c:v>
                </c:pt>
                <c:pt idx="683">
                  <c:v>-2.0086051899999999E-2</c:v>
                </c:pt>
                <c:pt idx="684">
                  <c:v>-2.0022489099999999E-2</c:v>
                </c:pt>
                <c:pt idx="685">
                  <c:v>-1.99589264E-2</c:v>
                </c:pt>
                <c:pt idx="686">
                  <c:v>-1.98953636E-2</c:v>
                </c:pt>
                <c:pt idx="687">
                  <c:v>-1.98318008E-2</c:v>
                </c:pt>
                <c:pt idx="688">
                  <c:v>-1.9768238099999998E-2</c:v>
                </c:pt>
                <c:pt idx="689">
                  <c:v>-1.9704675299999998E-2</c:v>
                </c:pt>
                <c:pt idx="690">
                  <c:v>-1.9641112499999999E-2</c:v>
                </c:pt>
                <c:pt idx="691">
                  <c:v>-1.95775498E-2</c:v>
                </c:pt>
                <c:pt idx="692">
                  <c:v>-1.9513987E-2</c:v>
                </c:pt>
                <c:pt idx="693">
                  <c:v>-1.94504242E-2</c:v>
                </c:pt>
                <c:pt idx="694">
                  <c:v>-1.9386861500000001E-2</c:v>
                </c:pt>
                <c:pt idx="695">
                  <c:v>-1.9323298700000002E-2</c:v>
                </c:pt>
                <c:pt idx="696">
                  <c:v>-1.9259735900000002E-2</c:v>
                </c:pt>
                <c:pt idx="697">
                  <c:v>-1.91961732E-2</c:v>
                </c:pt>
                <c:pt idx="698">
                  <c:v>-1.91326104E-2</c:v>
                </c:pt>
                <c:pt idx="699">
                  <c:v>-1.90690476E-2</c:v>
                </c:pt>
                <c:pt idx="700">
                  <c:v>-1.9005484900000001E-2</c:v>
                </c:pt>
                <c:pt idx="701">
                  <c:v>-1.8941922100000001E-2</c:v>
                </c:pt>
                <c:pt idx="702">
                  <c:v>-1.8878359300000001E-2</c:v>
                </c:pt>
                <c:pt idx="703">
                  <c:v>-1.8814796599999999E-2</c:v>
                </c:pt>
                <c:pt idx="704">
                  <c:v>-1.8751233799999999E-2</c:v>
                </c:pt>
                <c:pt idx="705">
                  <c:v>-1.8687671100000001E-2</c:v>
                </c:pt>
                <c:pt idx="706">
                  <c:v>-1.8624108300000001E-2</c:v>
                </c:pt>
                <c:pt idx="707">
                  <c:v>-1.8560545500000001E-2</c:v>
                </c:pt>
                <c:pt idx="708">
                  <c:v>-1.8496982799999999E-2</c:v>
                </c:pt>
                <c:pt idx="709">
                  <c:v>-1.8433419999999999E-2</c:v>
                </c:pt>
                <c:pt idx="710">
                  <c:v>-1.8369857199999999E-2</c:v>
                </c:pt>
                <c:pt idx="711">
                  <c:v>-1.83062945E-2</c:v>
                </c:pt>
                <c:pt idx="712">
                  <c:v>-1.8242731700000001E-2</c:v>
                </c:pt>
                <c:pt idx="713">
                  <c:v>-1.8179168900000001E-2</c:v>
                </c:pt>
                <c:pt idx="714">
                  <c:v>-1.8115606199999999E-2</c:v>
                </c:pt>
                <c:pt idx="715">
                  <c:v>-1.8052043399999999E-2</c:v>
                </c:pt>
                <c:pt idx="716">
                  <c:v>-1.7988480599999999E-2</c:v>
                </c:pt>
                <c:pt idx="717">
                  <c:v>-1.79249179E-2</c:v>
                </c:pt>
                <c:pt idx="718">
                  <c:v>-1.78613551E-2</c:v>
                </c:pt>
                <c:pt idx="719">
                  <c:v>-1.77977923E-2</c:v>
                </c:pt>
                <c:pt idx="720">
                  <c:v>-1.7734229600000002E-2</c:v>
                </c:pt>
                <c:pt idx="721">
                  <c:v>-1.7670666799999998E-2</c:v>
                </c:pt>
                <c:pt idx="722">
                  <c:v>-1.7607103999999998E-2</c:v>
                </c:pt>
                <c:pt idx="723">
                  <c:v>-1.75435413E-2</c:v>
                </c:pt>
                <c:pt idx="724">
                  <c:v>-1.74799785E-2</c:v>
                </c:pt>
                <c:pt idx="725">
                  <c:v>-1.74164157E-2</c:v>
                </c:pt>
                <c:pt idx="726">
                  <c:v>-1.7352853000000001E-2</c:v>
                </c:pt>
                <c:pt idx="727">
                  <c:v>-1.7289290200000001E-2</c:v>
                </c:pt>
                <c:pt idx="728">
                  <c:v>-1.7225727400000002E-2</c:v>
                </c:pt>
                <c:pt idx="729">
                  <c:v>-1.71621647E-2</c:v>
                </c:pt>
                <c:pt idx="730">
                  <c:v>-1.70986019E-2</c:v>
                </c:pt>
                <c:pt idx="731">
                  <c:v>-1.70350391E-2</c:v>
                </c:pt>
                <c:pt idx="732">
                  <c:v>-1.6971476400000001E-2</c:v>
                </c:pt>
                <c:pt idx="733">
                  <c:v>-1.6907913600000001E-2</c:v>
                </c:pt>
                <c:pt idx="734">
                  <c:v>-1.6844350800000001E-2</c:v>
                </c:pt>
                <c:pt idx="735">
                  <c:v>-1.6780788099999999E-2</c:v>
                </c:pt>
                <c:pt idx="736">
                  <c:v>-1.6717225299999999E-2</c:v>
                </c:pt>
                <c:pt idx="737">
                  <c:v>-1.6653662499999999E-2</c:v>
                </c:pt>
                <c:pt idx="738">
                  <c:v>-1.6590099800000001E-2</c:v>
                </c:pt>
                <c:pt idx="739">
                  <c:v>-1.6526537000000001E-2</c:v>
                </c:pt>
                <c:pt idx="740">
                  <c:v>-1.6462974299999999E-2</c:v>
                </c:pt>
                <c:pt idx="741">
                  <c:v>-1.6399411499999999E-2</c:v>
                </c:pt>
                <c:pt idx="742">
                  <c:v>-1.6335848699999999E-2</c:v>
                </c:pt>
                <c:pt idx="743">
                  <c:v>-1.6272286E-2</c:v>
                </c:pt>
                <c:pt idx="744">
                  <c:v>-1.62087232E-2</c:v>
                </c:pt>
                <c:pt idx="745">
                  <c:v>-1.6145160400000001E-2</c:v>
                </c:pt>
                <c:pt idx="746">
                  <c:v>-1.6081597699999998E-2</c:v>
                </c:pt>
                <c:pt idx="747">
                  <c:v>-1.6018034899999999E-2</c:v>
                </c:pt>
                <c:pt idx="748">
                  <c:v>-1.5954472099999999E-2</c:v>
                </c:pt>
                <c:pt idx="749">
                  <c:v>-1.58909094E-2</c:v>
                </c:pt>
                <c:pt idx="750">
                  <c:v>-1.58273466E-2</c:v>
                </c:pt>
                <c:pt idx="751">
                  <c:v>-1.57637838E-2</c:v>
                </c:pt>
                <c:pt idx="752">
                  <c:v>-1.5700221100000002E-2</c:v>
                </c:pt>
                <c:pt idx="753">
                  <c:v>-1.5636658300000002E-2</c:v>
                </c:pt>
                <c:pt idx="754">
                  <c:v>-1.55730946E-2</c:v>
                </c:pt>
                <c:pt idx="755">
                  <c:v>-1.55095309E-2</c:v>
                </c:pt>
                <c:pt idx="756">
                  <c:v>-1.5445967200000001E-2</c:v>
                </c:pt>
                <c:pt idx="757">
                  <c:v>-1.5382403500000001E-2</c:v>
                </c:pt>
                <c:pt idx="758">
                  <c:v>-1.5318839799999999E-2</c:v>
                </c:pt>
                <c:pt idx="759">
                  <c:v>-1.52552761E-2</c:v>
                </c:pt>
                <c:pt idx="760">
                  <c:v>-1.51917124E-2</c:v>
                </c:pt>
                <c:pt idx="761">
                  <c:v>-1.51281487E-2</c:v>
                </c:pt>
                <c:pt idx="762">
                  <c:v>-1.5064585E-2</c:v>
                </c:pt>
                <c:pt idx="763">
                  <c:v>-1.50010213E-2</c:v>
                </c:pt>
                <c:pt idx="764">
                  <c:v>-1.4937457600000001E-2</c:v>
                </c:pt>
                <c:pt idx="765">
                  <c:v>-1.4873893900000001E-2</c:v>
                </c:pt>
                <c:pt idx="766">
                  <c:v>-1.4810330199999999E-2</c:v>
                </c:pt>
                <c:pt idx="767">
                  <c:v>-1.4746766499999999E-2</c:v>
                </c:pt>
                <c:pt idx="768">
                  <c:v>-1.46832028E-2</c:v>
                </c:pt>
                <c:pt idx="769">
                  <c:v>-1.46196391E-2</c:v>
                </c:pt>
                <c:pt idx="770">
                  <c:v>-1.45560754E-2</c:v>
                </c:pt>
                <c:pt idx="771">
                  <c:v>-1.44925117E-2</c:v>
                </c:pt>
                <c:pt idx="772">
                  <c:v>-1.44289481E-2</c:v>
                </c:pt>
                <c:pt idx="773">
                  <c:v>-1.43653844E-2</c:v>
                </c:pt>
                <c:pt idx="774">
                  <c:v>-1.43018207E-2</c:v>
                </c:pt>
                <c:pt idx="775">
                  <c:v>-1.4238257000000001E-2</c:v>
                </c:pt>
                <c:pt idx="776">
                  <c:v>-1.4174693299999999E-2</c:v>
                </c:pt>
                <c:pt idx="777">
                  <c:v>-1.4111129599999999E-2</c:v>
                </c:pt>
                <c:pt idx="778">
                  <c:v>-1.40475659E-2</c:v>
                </c:pt>
                <c:pt idx="779">
                  <c:v>-1.39840022E-2</c:v>
                </c:pt>
                <c:pt idx="780">
                  <c:v>-1.39204385E-2</c:v>
                </c:pt>
                <c:pt idx="781">
                  <c:v>-1.38568748E-2</c:v>
                </c:pt>
                <c:pt idx="782">
                  <c:v>-1.37933111E-2</c:v>
                </c:pt>
                <c:pt idx="783">
                  <c:v>-1.3729747400000001E-2</c:v>
                </c:pt>
                <c:pt idx="784">
                  <c:v>-1.3666183700000001E-2</c:v>
                </c:pt>
                <c:pt idx="785">
                  <c:v>-1.3602619999999999E-2</c:v>
                </c:pt>
                <c:pt idx="786">
                  <c:v>-1.35390563E-2</c:v>
                </c:pt>
                <c:pt idx="787">
                  <c:v>-1.34754926E-2</c:v>
                </c:pt>
                <c:pt idx="788">
                  <c:v>-1.34119289E-2</c:v>
                </c:pt>
                <c:pt idx="789">
                  <c:v>-1.33483652E-2</c:v>
                </c:pt>
                <c:pt idx="790">
                  <c:v>-1.32848015E-2</c:v>
                </c:pt>
                <c:pt idx="791">
                  <c:v>-1.3221237800000001E-2</c:v>
                </c:pt>
                <c:pt idx="792">
                  <c:v>-1.3157674100000001E-2</c:v>
                </c:pt>
                <c:pt idx="793">
                  <c:v>-1.3094110399999999E-2</c:v>
                </c:pt>
                <c:pt idx="794">
                  <c:v>-1.3030546699999999E-2</c:v>
                </c:pt>
                <c:pt idx="795">
                  <c:v>-1.2966983E-2</c:v>
                </c:pt>
                <c:pt idx="796">
                  <c:v>-1.29034193E-2</c:v>
                </c:pt>
                <c:pt idx="797">
                  <c:v>-1.28398556E-2</c:v>
                </c:pt>
                <c:pt idx="798">
                  <c:v>-1.27762919E-2</c:v>
                </c:pt>
                <c:pt idx="799">
                  <c:v>-1.27127282E-2</c:v>
                </c:pt>
                <c:pt idx="800">
                  <c:v>-1.2649164500000001E-2</c:v>
                </c:pt>
                <c:pt idx="801">
                  <c:v>-1.2585600799999999E-2</c:v>
                </c:pt>
                <c:pt idx="802">
                  <c:v>-1.2522037099999999E-2</c:v>
                </c:pt>
                <c:pt idx="803">
                  <c:v>-1.24584734E-2</c:v>
                </c:pt>
                <c:pt idx="804">
                  <c:v>-1.23949097E-2</c:v>
                </c:pt>
                <c:pt idx="805">
                  <c:v>-1.2331346E-2</c:v>
                </c:pt>
                <c:pt idx="806">
                  <c:v>-1.22677824E-2</c:v>
                </c:pt>
                <c:pt idx="807">
                  <c:v>-1.22042187E-2</c:v>
                </c:pt>
                <c:pt idx="808">
                  <c:v>-1.2140655E-2</c:v>
                </c:pt>
                <c:pt idx="809">
                  <c:v>-1.20770913E-2</c:v>
                </c:pt>
                <c:pt idx="810">
                  <c:v>-1.2013527600000001E-2</c:v>
                </c:pt>
                <c:pt idx="811">
                  <c:v>-1.1949963900000001E-2</c:v>
                </c:pt>
                <c:pt idx="812">
                  <c:v>-1.1886400199999999E-2</c:v>
                </c:pt>
                <c:pt idx="813">
                  <c:v>-1.1822836499999999E-2</c:v>
                </c:pt>
                <c:pt idx="814">
                  <c:v>-1.17592728E-2</c:v>
                </c:pt>
                <c:pt idx="815">
                  <c:v>-1.16957091E-2</c:v>
                </c:pt>
                <c:pt idx="816">
                  <c:v>-1.16321454E-2</c:v>
                </c:pt>
                <c:pt idx="817">
                  <c:v>-1.15685817E-2</c:v>
                </c:pt>
                <c:pt idx="818">
                  <c:v>-1.1505018000000001E-2</c:v>
                </c:pt>
                <c:pt idx="819">
                  <c:v>-1.1441454300000001E-2</c:v>
                </c:pt>
                <c:pt idx="820">
                  <c:v>-1.1377890599999999E-2</c:v>
                </c:pt>
                <c:pt idx="821">
                  <c:v>-1.1314326899999999E-2</c:v>
                </c:pt>
                <c:pt idx="822">
                  <c:v>-1.12507632E-2</c:v>
                </c:pt>
                <c:pt idx="823">
                  <c:v>-1.11871995E-2</c:v>
                </c:pt>
                <c:pt idx="824">
                  <c:v>-1.11236358E-2</c:v>
                </c:pt>
                <c:pt idx="825">
                  <c:v>-1.10600721E-2</c:v>
                </c:pt>
                <c:pt idx="826">
                  <c:v>-1.09965084E-2</c:v>
                </c:pt>
                <c:pt idx="827">
                  <c:v>-1.0932944700000001E-2</c:v>
                </c:pt>
                <c:pt idx="828">
                  <c:v>-1.0869380999999999E-2</c:v>
                </c:pt>
                <c:pt idx="829">
                  <c:v>-1.0805817299999999E-2</c:v>
                </c:pt>
                <c:pt idx="830">
                  <c:v>-1.07422536E-2</c:v>
                </c:pt>
                <c:pt idx="831">
                  <c:v>-1.06786899E-2</c:v>
                </c:pt>
                <c:pt idx="832">
                  <c:v>-1.06151262E-2</c:v>
                </c:pt>
                <c:pt idx="833">
                  <c:v>-1.05515625E-2</c:v>
                </c:pt>
                <c:pt idx="834">
                  <c:v>-1.04879988E-2</c:v>
                </c:pt>
                <c:pt idx="835">
                  <c:v>-1.0424435100000001E-2</c:v>
                </c:pt>
                <c:pt idx="836">
                  <c:v>-1.0360871400000001E-2</c:v>
                </c:pt>
                <c:pt idx="837">
                  <c:v>-1.0297307699999999E-2</c:v>
                </c:pt>
                <c:pt idx="838">
                  <c:v>-1.0233743999999999E-2</c:v>
                </c:pt>
                <c:pt idx="839">
                  <c:v>-1.0170180399999999E-2</c:v>
                </c:pt>
                <c:pt idx="840">
                  <c:v>-1.0106616699999999E-2</c:v>
                </c:pt>
                <c:pt idx="841">
                  <c:v>-1.0043053E-2</c:v>
                </c:pt>
                <c:pt idx="842">
                  <c:v>-9.9794892600000001E-3</c:v>
                </c:pt>
                <c:pt idx="843">
                  <c:v>-9.9159255600000003E-3</c:v>
                </c:pt>
                <c:pt idx="844">
                  <c:v>-9.8523618699999996E-3</c:v>
                </c:pt>
                <c:pt idx="845">
                  <c:v>-9.7887981699999998E-3</c:v>
                </c:pt>
                <c:pt idx="846">
                  <c:v>-9.72523447E-3</c:v>
                </c:pt>
                <c:pt idx="847">
                  <c:v>-9.6616707700000002E-3</c:v>
                </c:pt>
                <c:pt idx="848">
                  <c:v>-9.5981070799999995E-3</c:v>
                </c:pt>
                <c:pt idx="849">
                  <c:v>-9.5345433799999997E-3</c:v>
                </c:pt>
                <c:pt idx="850">
                  <c:v>-9.4709796799999999E-3</c:v>
                </c:pt>
                <c:pt idx="851">
                  <c:v>-9.4074159899999992E-3</c:v>
                </c:pt>
                <c:pt idx="852">
                  <c:v>-9.3438522899999994E-3</c:v>
                </c:pt>
                <c:pt idx="853">
                  <c:v>-9.2802885899999996E-3</c:v>
                </c:pt>
                <c:pt idx="854">
                  <c:v>-9.2167248899999998E-3</c:v>
                </c:pt>
                <c:pt idx="855">
                  <c:v>-9.1531611999999991E-3</c:v>
                </c:pt>
                <c:pt idx="856">
                  <c:v>-9.0895974999999993E-3</c:v>
                </c:pt>
                <c:pt idx="857">
                  <c:v>-9.0260337999999996E-3</c:v>
                </c:pt>
                <c:pt idx="858">
                  <c:v>-8.9624701100000006E-3</c:v>
                </c:pt>
                <c:pt idx="859">
                  <c:v>-8.8989064100000008E-3</c:v>
                </c:pt>
                <c:pt idx="860">
                  <c:v>-8.8353427099999993E-3</c:v>
                </c:pt>
                <c:pt idx="861">
                  <c:v>-8.7717790200000003E-3</c:v>
                </c:pt>
                <c:pt idx="862">
                  <c:v>-8.7082153200000005E-3</c:v>
                </c:pt>
                <c:pt idx="863">
                  <c:v>-8.6446516200000007E-3</c:v>
                </c:pt>
                <c:pt idx="864">
                  <c:v>-8.5810879199999992E-3</c:v>
                </c:pt>
                <c:pt idx="865">
                  <c:v>-8.5175242300000002E-3</c:v>
                </c:pt>
                <c:pt idx="866">
                  <c:v>-8.4539605300000004E-3</c:v>
                </c:pt>
                <c:pt idx="867">
                  <c:v>-8.3903968300000006E-3</c:v>
                </c:pt>
                <c:pt idx="868">
                  <c:v>-8.3268331399999999E-3</c:v>
                </c:pt>
                <c:pt idx="869">
                  <c:v>-8.2632694400000001E-3</c:v>
                </c:pt>
                <c:pt idx="870">
                  <c:v>-8.1997057400000004E-3</c:v>
                </c:pt>
                <c:pt idx="871">
                  <c:v>-8.1361420499999997E-3</c:v>
                </c:pt>
                <c:pt idx="872">
                  <c:v>-8.0725783499999999E-3</c:v>
                </c:pt>
                <c:pt idx="873">
                  <c:v>-8.0090146500000001E-3</c:v>
                </c:pt>
                <c:pt idx="874">
                  <c:v>-7.9454509500000003E-3</c:v>
                </c:pt>
                <c:pt idx="875">
                  <c:v>-7.8818872599999996E-3</c:v>
                </c:pt>
                <c:pt idx="876">
                  <c:v>-7.8183235599999998E-3</c:v>
                </c:pt>
                <c:pt idx="877">
                  <c:v>-7.7547603299999998E-3</c:v>
                </c:pt>
                <c:pt idx="878">
                  <c:v>-7.6911966300000001E-3</c:v>
                </c:pt>
                <c:pt idx="879">
                  <c:v>-7.6276329300000003E-3</c:v>
                </c:pt>
                <c:pt idx="880">
                  <c:v>-7.5640692400000004E-3</c:v>
                </c:pt>
                <c:pt idx="881">
                  <c:v>-7.5005055399999998E-3</c:v>
                </c:pt>
                <c:pt idx="882">
                  <c:v>-7.43694184E-3</c:v>
                </c:pt>
                <c:pt idx="883">
                  <c:v>-7.3733781500000001E-3</c:v>
                </c:pt>
                <c:pt idx="884">
                  <c:v>-7.3098144500000004E-3</c:v>
                </c:pt>
                <c:pt idx="885">
                  <c:v>-7.2462507499999997E-3</c:v>
                </c:pt>
                <c:pt idx="886">
                  <c:v>-7.1826870599999999E-3</c:v>
                </c:pt>
                <c:pt idx="887">
                  <c:v>-7.1191233600000001E-3</c:v>
                </c:pt>
                <c:pt idx="888">
                  <c:v>-7.0555596600000003E-3</c:v>
                </c:pt>
                <c:pt idx="889">
                  <c:v>-6.9919959599999996E-3</c:v>
                </c:pt>
                <c:pt idx="890">
                  <c:v>-6.9284322699999998E-3</c:v>
                </c:pt>
                <c:pt idx="891">
                  <c:v>-6.86486857E-3</c:v>
                </c:pt>
                <c:pt idx="892">
                  <c:v>-6.8013048700000002E-3</c:v>
                </c:pt>
                <c:pt idx="893">
                  <c:v>-6.7377411800000004E-3</c:v>
                </c:pt>
                <c:pt idx="894">
                  <c:v>-6.6741774799999997E-3</c:v>
                </c:pt>
                <c:pt idx="895">
                  <c:v>-6.6106137799999999E-3</c:v>
                </c:pt>
                <c:pt idx="896">
                  <c:v>-6.5470500800000001E-3</c:v>
                </c:pt>
                <c:pt idx="897">
                  <c:v>-6.4834863900000003E-3</c:v>
                </c:pt>
                <c:pt idx="898">
                  <c:v>-6.4199226899999996E-3</c:v>
                </c:pt>
                <c:pt idx="899">
                  <c:v>-6.3563589899999998E-3</c:v>
                </c:pt>
                <c:pt idx="900">
                  <c:v>-6.2927953E-3</c:v>
                </c:pt>
                <c:pt idx="901">
                  <c:v>-6.2292316000000002E-3</c:v>
                </c:pt>
                <c:pt idx="902">
                  <c:v>-6.1656679000000004E-3</c:v>
                </c:pt>
                <c:pt idx="903">
                  <c:v>-6.1021042099999997E-3</c:v>
                </c:pt>
                <c:pt idx="904">
                  <c:v>-6.0385405099999999E-3</c:v>
                </c:pt>
                <c:pt idx="905">
                  <c:v>-5.9749768100000001E-3</c:v>
                </c:pt>
                <c:pt idx="906">
                  <c:v>-5.9114131100000003E-3</c:v>
                </c:pt>
                <c:pt idx="907">
                  <c:v>-5.8478494199999996E-3</c:v>
                </c:pt>
                <c:pt idx="908">
                  <c:v>-5.7842857199999998E-3</c:v>
                </c:pt>
                <c:pt idx="909">
                  <c:v>-5.7207220200000001E-3</c:v>
                </c:pt>
                <c:pt idx="910">
                  <c:v>-5.6571583300000002E-3</c:v>
                </c:pt>
                <c:pt idx="911">
                  <c:v>-5.5935946300000004E-3</c:v>
                </c:pt>
                <c:pt idx="912">
                  <c:v>-5.5300309299999998E-3</c:v>
                </c:pt>
                <c:pt idx="913">
                  <c:v>-5.4664672399999999E-3</c:v>
                </c:pt>
                <c:pt idx="914">
                  <c:v>-5.4029035400000001E-3</c:v>
                </c:pt>
                <c:pt idx="915">
                  <c:v>-5.3393398400000004E-3</c:v>
                </c:pt>
                <c:pt idx="916">
                  <c:v>-5.2757761399999997E-3</c:v>
                </c:pt>
                <c:pt idx="917">
                  <c:v>-5.2122124499999999E-3</c:v>
                </c:pt>
                <c:pt idx="918">
                  <c:v>-5.1486487500000001E-3</c:v>
                </c:pt>
                <c:pt idx="919">
                  <c:v>-5.0850850500000003E-3</c:v>
                </c:pt>
                <c:pt idx="920">
                  <c:v>-5.0215213599999996E-3</c:v>
                </c:pt>
                <c:pt idx="921">
                  <c:v>-4.9579576599999998E-3</c:v>
                </c:pt>
                <c:pt idx="922">
                  <c:v>-4.89439396E-3</c:v>
                </c:pt>
                <c:pt idx="923">
                  <c:v>-4.8308302600000002E-3</c:v>
                </c:pt>
                <c:pt idx="924">
                  <c:v>-4.7672665700000004E-3</c:v>
                </c:pt>
                <c:pt idx="925">
                  <c:v>-4.7037028699999997E-3</c:v>
                </c:pt>
                <c:pt idx="926">
                  <c:v>-4.6401391699999999E-3</c:v>
                </c:pt>
                <c:pt idx="927">
                  <c:v>-4.5765754800000001E-3</c:v>
                </c:pt>
                <c:pt idx="928">
                  <c:v>-4.5130117800000003E-3</c:v>
                </c:pt>
                <c:pt idx="929">
                  <c:v>-4.4494480799999996E-3</c:v>
                </c:pt>
                <c:pt idx="930">
                  <c:v>-4.3858843899999998E-3</c:v>
                </c:pt>
                <c:pt idx="931">
                  <c:v>-4.32232069E-3</c:v>
                </c:pt>
                <c:pt idx="932">
                  <c:v>-4.2587569900000002E-3</c:v>
                </c:pt>
                <c:pt idx="933">
                  <c:v>-4.1951932900000004E-3</c:v>
                </c:pt>
                <c:pt idx="934">
                  <c:v>-4.1316295999999997E-3</c:v>
                </c:pt>
                <c:pt idx="935">
                  <c:v>-4.0680658999999999E-3</c:v>
                </c:pt>
                <c:pt idx="936">
                  <c:v>-4.0045022000000001E-3</c:v>
                </c:pt>
                <c:pt idx="937">
                  <c:v>-3.9409385100000003E-3</c:v>
                </c:pt>
                <c:pt idx="938">
                  <c:v>-3.8773748100000001E-3</c:v>
                </c:pt>
                <c:pt idx="939">
                  <c:v>-3.8138113500000002E-3</c:v>
                </c:pt>
                <c:pt idx="940">
                  <c:v>-3.7502478799999999E-3</c:v>
                </c:pt>
                <c:pt idx="941">
                  <c:v>-3.68668442E-3</c:v>
                </c:pt>
                <c:pt idx="942">
                  <c:v>-3.6231209500000002E-3</c:v>
                </c:pt>
                <c:pt idx="943">
                  <c:v>-3.5595574899999999E-3</c:v>
                </c:pt>
                <c:pt idx="944">
                  <c:v>-3.49599402E-3</c:v>
                </c:pt>
                <c:pt idx="945">
                  <c:v>-3.4324305600000001E-3</c:v>
                </c:pt>
                <c:pt idx="946">
                  <c:v>-3.3688670999999998E-3</c:v>
                </c:pt>
                <c:pt idx="947">
                  <c:v>-3.30530363E-3</c:v>
                </c:pt>
                <c:pt idx="948">
                  <c:v>-3.2417401700000001E-3</c:v>
                </c:pt>
                <c:pt idx="949">
                  <c:v>-3.1781766999999998E-3</c:v>
                </c:pt>
                <c:pt idx="950">
                  <c:v>-3.1146132399999999E-3</c:v>
                </c:pt>
                <c:pt idx="951">
                  <c:v>-3.0510497700000001E-3</c:v>
                </c:pt>
                <c:pt idx="952">
                  <c:v>-2.9874863100000002E-3</c:v>
                </c:pt>
                <c:pt idx="953">
                  <c:v>-2.9239228499999999E-3</c:v>
                </c:pt>
                <c:pt idx="954">
                  <c:v>-2.86035938E-3</c:v>
                </c:pt>
                <c:pt idx="955">
                  <c:v>-2.7967959200000002E-3</c:v>
                </c:pt>
                <c:pt idx="956">
                  <c:v>-2.7332324499999999E-3</c:v>
                </c:pt>
                <c:pt idx="957">
                  <c:v>-2.66966899E-3</c:v>
                </c:pt>
                <c:pt idx="958">
                  <c:v>-2.6061055300000001E-3</c:v>
                </c:pt>
                <c:pt idx="959">
                  <c:v>-2.5425420599999998E-3</c:v>
                </c:pt>
                <c:pt idx="960">
                  <c:v>-2.4789785999999999E-3</c:v>
                </c:pt>
                <c:pt idx="961">
                  <c:v>-2.4154151300000001E-3</c:v>
                </c:pt>
                <c:pt idx="962">
                  <c:v>-2.3518516700000002E-3</c:v>
                </c:pt>
                <c:pt idx="963">
                  <c:v>-2.2882881999999999E-3</c:v>
                </c:pt>
                <c:pt idx="964">
                  <c:v>-2.2247247400000001E-3</c:v>
                </c:pt>
                <c:pt idx="965">
                  <c:v>-2.1611612800000002E-3</c:v>
                </c:pt>
                <c:pt idx="966">
                  <c:v>-2.0975978099999999E-3</c:v>
                </c:pt>
                <c:pt idx="967">
                  <c:v>-2.03403435E-3</c:v>
                </c:pt>
                <c:pt idx="968">
                  <c:v>-1.9704708800000002E-3</c:v>
                </c:pt>
                <c:pt idx="969">
                  <c:v>-1.9069073000000001E-3</c:v>
                </c:pt>
                <c:pt idx="970">
                  <c:v>-1.8433437200000001E-3</c:v>
                </c:pt>
                <c:pt idx="971">
                  <c:v>-1.77978014E-3</c:v>
                </c:pt>
                <c:pt idx="972">
                  <c:v>-1.7162165599999999E-3</c:v>
                </c:pt>
                <c:pt idx="973">
                  <c:v>-1.6526529800000001E-3</c:v>
                </c:pt>
                <c:pt idx="974">
                  <c:v>-1.5890894E-3</c:v>
                </c:pt>
                <c:pt idx="975">
                  <c:v>-1.52552582E-3</c:v>
                </c:pt>
                <c:pt idx="976">
                  <c:v>-1.4619622399999999E-3</c:v>
                </c:pt>
                <c:pt idx="977">
                  <c:v>-1.3983986600000001E-3</c:v>
                </c:pt>
                <c:pt idx="978">
                  <c:v>-1.33483508E-3</c:v>
                </c:pt>
                <c:pt idx="979">
                  <c:v>-1.2712715E-3</c:v>
                </c:pt>
                <c:pt idx="980">
                  <c:v>-1.2077079199999999E-3</c:v>
                </c:pt>
                <c:pt idx="981">
                  <c:v>-1.1441443299999999E-3</c:v>
                </c:pt>
                <c:pt idx="982">
                  <c:v>-1.0805807500000001E-3</c:v>
                </c:pt>
                <c:pt idx="983">
                  <c:v>-1.01701717E-3</c:v>
                </c:pt>
                <c:pt idx="984">
                  <c:v>-9.5345365100000005E-4</c:v>
                </c:pt>
                <c:pt idx="985">
                  <c:v>-8.8989007099999999E-4</c:v>
                </c:pt>
                <c:pt idx="986">
                  <c:v>-8.2632649000000005E-4</c:v>
                </c:pt>
                <c:pt idx="987">
                  <c:v>-7.62762909E-4</c:v>
                </c:pt>
                <c:pt idx="988">
                  <c:v>-6.9919932900000005E-4</c:v>
                </c:pt>
                <c:pt idx="989">
                  <c:v>-6.35635748E-4</c:v>
                </c:pt>
                <c:pt idx="990">
                  <c:v>-5.7207216699999995E-4</c:v>
                </c:pt>
                <c:pt idx="991">
                  <c:v>-5.08508587E-4</c:v>
                </c:pt>
                <c:pt idx="992">
                  <c:v>-4.4494500600000001E-4</c:v>
                </c:pt>
                <c:pt idx="993">
                  <c:v>-3.8138142600000001E-4</c:v>
                </c:pt>
                <c:pt idx="994">
                  <c:v>-3.1781784500000001E-4</c:v>
                </c:pt>
                <c:pt idx="995">
                  <c:v>-2.5425426400000001E-4</c:v>
                </c:pt>
                <c:pt idx="996">
                  <c:v>-1.9069069800000001E-4</c:v>
                </c:pt>
                <c:pt idx="997">
                  <c:v>-1.2712713200000001E-4</c:v>
                </c:pt>
                <c:pt idx="998">
                  <c:v>-6.3563566099999994E-5</c:v>
                </c:pt>
                <c:pt idx="999">
                  <c:v>0</c:v>
                </c:pt>
                <c:pt idx="1000">
                  <c:v>0</c:v>
                </c:pt>
                <c:pt idx="1001">
                  <c:v>6.3563566099999994E-5</c:v>
                </c:pt>
                <c:pt idx="1002">
                  <c:v>1.2712713200000001E-4</c:v>
                </c:pt>
                <c:pt idx="1003">
                  <c:v>1.9069069800000001E-4</c:v>
                </c:pt>
                <c:pt idx="1004">
                  <c:v>2.5425426400000001E-4</c:v>
                </c:pt>
                <c:pt idx="1005">
                  <c:v>3.1781784500000001E-4</c:v>
                </c:pt>
                <c:pt idx="1006">
                  <c:v>3.8138142600000001E-4</c:v>
                </c:pt>
                <c:pt idx="1007">
                  <c:v>4.4494500600000001E-4</c:v>
                </c:pt>
                <c:pt idx="1008">
                  <c:v>5.08508587E-4</c:v>
                </c:pt>
                <c:pt idx="1009">
                  <c:v>5.7207216699999995E-4</c:v>
                </c:pt>
                <c:pt idx="1010">
                  <c:v>6.35635748E-4</c:v>
                </c:pt>
                <c:pt idx="1011">
                  <c:v>6.9919932900000005E-4</c:v>
                </c:pt>
                <c:pt idx="1012">
                  <c:v>7.62762909E-4</c:v>
                </c:pt>
                <c:pt idx="1013">
                  <c:v>8.2632649000000005E-4</c:v>
                </c:pt>
                <c:pt idx="1014">
                  <c:v>8.8989007099999999E-4</c:v>
                </c:pt>
                <c:pt idx="1015">
                  <c:v>9.5345365100000005E-4</c:v>
                </c:pt>
                <c:pt idx="1016">
                  <c:v>1.01701717E-3</c:v>
                </c:pt>
                <c:pt idx="1017">
                  <c:v>1.0805807500000001E-3</c:v>
                </c:pt>
                <c:pt idx="1018">
                  <c:v>1.1441443299999999E-3</c:v>
                </c:pt>
                <c:pt idx="1019">
                  <c:v>1.2077079199999999E-3</c:v>
                </c:pt>
                <c:pt idx="1020">
                  <c:v>1.2712715E-3</c:v>
                </c:pt>
                <c:pt idx="1021">
                  <c:v>1.33483508E-3</c:v>
                </c:pt>
                <c:pt idx="1022">
                  <c:v>1.3983986600000001E-3</c:v>
                </c:pt>
                <c:pt idx="1023">
                  <c:v>1.4619622399999999E-3</c:v>
                </c:pt>
                <c:pt idx="1024">
                  <c:v>1.52552582E-3</c:v>
                </c:pt>
                <c:pt idx="1025">
                  <c:v>1.5890894E-3</c:v>
                </c:pt>
                <c:pt idx="1026">
                  <c:v>1.6526529800000001E-3</c:v>
                </c:pt>
                <c:pt idx="1027">
                  <c:v>1.7162165599999999E-3</c:v>
                </c:pt>
                <c:pt idx="1028">
                  <c:v>1.77978014E-3</c:v>
                </c:pt>
                <c:pt idx="1029">
                  <c:v>1.8433437200000001E-3</c:v>
                </c:pt>
                <c:pt idx="1030">
                  <c:v>1.9069073000000001E-3</c:v>
                </c:pt>
                <c:pt idx="1031">
                  <c:v>1.9704708800000002E-3</c:v>
                </c:pt>
                <c:pt idx="1032">
                  <c:v>2.03403435E-3</c:v>
                </c:pt>
                <c:pt idx="1033">
                  <c:v>2.0975978099999999E-3</c:v>
                </c:pt>
                <c:pt idx="1034">
                  <c:v>2.1611612800000002E-3</c:v>
                </c:pt>
                <c:pt idx="1035">
                  <c:v>2.2247247400000001E-3</c:v>
                </c:pt>
                <c:pt idx="1036">
                  <c:v>2.2882881999999999E-3</c:v>
                </c:pt>
                <c:pt idx="1037">
                  <c:v>2.3518516700000002E-3</c:v>
                </c:pt>
                <c:pt idx="1038">
                  <c:v>2.4154151300000001E-3</c:v>
                </c:pt>
                <c:pt idx="1039">
                  <c:v>2.4789785999999999E-3</c:v>
                </c:pt>
                <c:pt idx="1040">
                  <c:v>2.5425420599999998E-3</c:v>
                </c:pt>
                <c:pt idx="1041">
                  <c:v>2.6061055300000001E-3</c:v>
                </c:pt>
                <c:pt idx="1042">
                  <c:v>2.66966899E-3</c:v>
                </c:pt>
                <c:pt idx="1043">
                  <c:v>2.7332324499999999E-3</c:v>
                </c:pt>
                <c:pt idx="1044">
                  <c:v>2.7967959200000002E-3</c:v>
                </c:pt>
                <c:pt idx="1045">
                  <c:v>2.86035938E-3</c:v>
                </c:pt>
                <c:pt idx="1046">
                  <c:v>2.9239228499999999E-3</c:v>
                </c:pt>
                <c:pt idx="1047">
                  <c:v>2.9874863100000002E-3</c:v>
                </c:pt>
                <c:pt idx="1048">
                  <c:v>3.0510497700000001E-3</c:v>
                </c:pt>
                <c:pt idx="1049">
                  <c:v>3.1146132399999999E-3</c:v>
                </c:pt>
                <c:pt idx="1050">
                  <c:v>3.1781766999999998E-3</c:v>
                </c:pt>
                <c:pt idx="1051">
                  <c:v>3.2417401700000001E-3</c:v>
                </c:pt>
                <c:pt idx="1052">
                  <c:v>3.30530363E-3</c:v>
                </c:pt>
                <c:pt idx="1053">
                  <c:v>3.3688670999999998E-3</c:v>
                </c:pt>
                <c:pt idx="1054">
                  <c:v>3.4324305600000001E-3</c:v>
                </c:pt>
                <c:pt idx="1055">
                  <c:v>3.49599402E-3</c:v>
                </c:pt>
                <c:pt idx="1056">
                  <c:v>3.5595574899999999E-3</c:v>
                </c:pt>
                <c:pt idx="1057">
                  <c:v>3.6231209500000002E-3</c:v>
                </c:pt>
                <c:pt idx="1058">
                  <c:v>3.68668442E-3</c:v>
                </c:pt>
                <c:pt idx="1059">
                  <c:v>3.7502478799999999E-3</c:v>
                </c:pt>
                <c:pt idx="1060">
                  <c:v>3.8138113500000002E-3</c:v>
                </c:pt>
                <c:pt idx="1061">
                  <c:v>3.8773748100000001E-3</c:v>
                </c:pt>
                <c:pt idx="1062">
                  <c:v>3.9409385100000003E-3</c:v>
                </c:pt>
                <c:pt idx="1063">
                  <c:v>4.0045022000000001E-3</c:v>
                </c:pt>
                <c:pt idx="1064">
                  <c:v>4.0680658999999999E-3</c:v>
                </c:pt>
                <c:pt idx="1065">
                  <c:v>4.1316295999999997E-3</c:v>
                </c:pt>
                <c:pt idx="1066">
                  <c:v>4.1951932900000004E-3</c:v>
                </c:pt>
                <c:pt idx="1067">
                  <c:v>4.2587569900000002E-3</c:v>
                </c:pt>
                <c:pt idx="1068">
                  <c:v>4.32232069E-3</c:v>
                </c:pt>
                <c:pt idx="1069">
                  <c:v>4.3858843899999998E-3</c:v>
                </c:pt>
                <c:pt idx="1070">
                  <c:v>4.4494480799999996E-3</c:v>
                </c:pt>
                <c:pt idx="1071">
                  <c:v>4.5130117800000003E-3</c:v>
                </c:pt>
                <c:pt idx="1072">
                  <c:v>4.5765754800000001E-3</c:v>
                </c:pt>
                <c:pt idx="1073">
                  <c:v>4.6401391699999999E-3</c:v>
                </c:pt>
                <c:pt idx="1074">
                  <c:v>4.7037028699999997E-3</c:v>
                </c:pt>
                <c:pt idx="1075">
                  <c:v>4.7672665700000004E-3</c:v>
                </c:pt>
                <c:pt idx="1076">
                  <c:v>4.8308302600000002E-3</c:v>
                </c:pt>
                <c:pt idx="1077">
                  <c:v>4.89439396E-3</c:v>
                </c:pt>
                <c:pt idx="1078">
                  <c:v>4.9579576599999998E-3</c:v>
                </c:pt>
                <c:pt idx="1079">
                  <c:v>5.0215213599999996E-3</c:v>
                </c:pt>
                <c:pt idx="1080">
                  <c:v>5.0850850500000003E-3</c:v>
                </c:pt>
                <c:pt idx="1081">
                  <c:v>5.1486487500000001E-3</c:v>
                </c:pt>
                <c:pt idx="1082">
                  <c:v>5.2122124499999999E-3</c:v>
                </c:pt>
                <c:pt idx="1083">
                  <c:v>5.2757761399999997E-3</c:v>
                </c:pt>
                <c:pt idx="1084">
                  <c:v>5.3393398400000004E-3</c:v>
                </c:pt>
                <c:pt idx="1085">
                  <c:v>5.4029035400000001E-3</c:v>
                </c:pt>
                <c:pt idx="1086">
                  <c:v>5.4664672399999999E-3</c:v>
                </c:pt>
                <c:pt idx="1087">
                  <c:v>5.5300309299999998E-3</c:v>
                </c:pt>
                <c:pt idx="1088">
                  <c:v>5.5935946300000004E-3</c:v>
                </c:pt>
                <c:pt idx="1089">
                  <c:v>5.6571583300000002E-3</c:v>
                </c:pt>
                <c:pt idx="1090">
                  <c:v>5.7207220200000001E-3</c:v>
                </c:pt>
                <c:pt idx="1091">
                  <c:v>5.7842857199999998E-3</c:v>
                </c:pt>
                <c:pt idx="1092">
                  <c:v>5.8478494199999996E-3</c:v>
                </c:pt>
                <c:pt idx="1093">
                  <c:v>5.9114131100000003E-3</c:v>
                </c:pt>
                <c:pt idx="1094">
                  <c:v>5.9749768100000001E-3</c:v>
                </c:pt>
                <c:pt idx="1095">
                  <c:v>6.0385405099999999E-3</c:v>
                </c:pt>
                <c:pt idx="1096">
                  <c:v>6.1021042099999997E-3</c:v>
                </c:pt>
                <c:pt idx="1097">
                  <c:v>6.1656679000000004E-3</c:v>
                </c:pt>
                <c:pt idx="1098">
                  <c:v>6.2292316000000002E-3</c:v>
                </c:pt>
                <c:pt idx="1099">
                  <c:v>6.2927953E-3</c:v>
                </c:pt>
                <c:pt idx="1100">
                  <c:v>6.3563589899999998E-3</c:v>
                </c:pt>
                <c:pt idx="1101">
                  <c:v>6.4199226899999996E-3</c:v>
                </c:pt>
                <c:pt idx="1102">
                  <c:v>6.4834863900000003E-3</c:v>
                </c:pt>
                <c:pt idx="1103">
                  <c:v>6.5470500800000001E-3</c:v>
                </c:pt>
                <c:pt idx="1104">
                  <c:v>6.6106137799999999E-3</c:v>
                </c:pt>
                <c:pt idx="1105">
                  <c:v>6.6741774799999997E-3</c:v>
                </c:pt>
                <c:pt idx="1106">
                  <c:v>6.7377411800000004E-3</c:v>
                </c:pt>
                <c:pt idx="1107">
                  <c:v>6.8013048700000002E-3</c:v>
                </c:pt>
                <c:pt idx="1108">
                  <c:v>6.86486857E-3</c:v>
                </c:pt>
                <c:pt idx="1109">
                  <c:v>6.9284322699999998E-3</c:v>
                </c:pt>
                <c:pt idx="1110">
                  <c:v>6.9919959599999996E-3</c:v>
                </c:pt>
                <c:pt idx="1111">
                  <c:v>7.0555596600000003E-3</c:v>
                </c:pt>
                <c:pt idx="1112">
                  <c:v>7.1191233600000001E-3</c:v>
                </c:pt>
                <c:pt idx="1113">
                  <c:v>7.1826870599999999E-3</c:v>
                </c:pt>
                <c:pt idx="1114">
                  <c:v>7.2462507499999997E-3</c:v>
                </c:pt>
                <c:pt idx="1115">
                  <c:v>7.3098144500000004E-3</c:v>
                </c:pt>
                <c:pt idx="1116">
                  <c:v>7.3733781500000001E-3</c:v>
                </c:pt>
                <c:pt idx="1117">
                  <c:v>7.43694184E-3</c:v>
                </c:pt>
                <c:pt idx="1118">
                  <c:v>7.5005055399999998E-3</c:v>
                </c:pt>
                <c:pt idx="1119">
                  <c:v>7.5640692400000004E-3</c:v>
                </c:pt>
                <c:pt idx="1120">
                  <c:v>7.6276329300000003E-3</c:v>
                </c:pt>
                <c:pt idx="1121">
                  <c:v>7.6911966300000001E-3</c:v>
                </c:pt>
                <c:pt idx="1122">
                  <c:v>7.7547603299999998E-3</c:v>
                </c:pt>
                <c:pt idx="1123">
                  <c:v>7.8183235599999998E-3</c:v>
                </c:pt>
                <c:pt idx="1124">
                  <c:v>7.8818872599999996E-3</c:v>
                </c:pt>
                <c:pt idx="1125">
                  <c:v>7.9454509500000003E-3</c:v>
                </c:pt>
                <c:pt idx="1126">
                  <c:v>8.0090146500000001E-3</c:v>
                </c:pt>
                <c:pt idx="1127">
                  <c:v>8.0725783499999999E-3</c:v>
                </c:pt>
                <c:pt idx="1128">
                  <c:v>8.1361420499999997E-3</c:v>
                </c:pt>
                <c:pt idx="1129">
                  <c:v>8.1997057400000004E-3</c:v>
                </c:pt>
                <c:pt idx="1130">
                  <c:v>8.2632694400000001E-3</c:v>
                </c:pt>
                <c:pt idx="1131">
                  <c:v>8.3268331399999999E-3</c:v>
                </c:pt>
                <c:pt idx="1132">
                  <c:v>8.3903968300000006E-3</c:v>
                </c:pt>
                <c:pt idx="1133">
                  <c:v>8.4539605300000004E-3</c:v>
                </c:pt>
                <c:pt idx="1134">
                  <c:v>8.5175242300000002E-3</c:v>
                </c:pt>
                <c:pt idx="1135">
                  <c:v>8.5810879199999992E-3</c:v>
                </c:pt>
                <c:pt idx="1136">
                  <c:v>8.6446516200000007E-3</c:v>
                </c:pt>
                <c:pt idx="1137">
                  <c:v>8.7082153200000005E-3</c:v>
                </c:pt>
                <c:pt idx="1138">
                  <c:v>8.7717790200000003E-3</c:v>
                </c:pt>
                <c:pt idx="1139">
                  <c:v>8.8353427099999993E-3</c:v>
                </c:pt>
                <c:pt idx="1140">
                  <c:v>8.8989064100000008E-3</c:v>
                </c:pt>
                <c:pt idx="1141">
                  <c:v>8.9624701100000006E-3</c:v>
                </c:pt>
                <c:pt idx="1142">
                  <c:v>9.0260337999999996E-3</c:v>
                </c:pt>
                <c:pt idx="1143">
                  <c:v>9.0895974999999993E-3</c:v>
                </c:pt>
                <c:pt idx="1144">
                  <c:v>9.1531611999999991E-3</c:v>
                </c:pt>
                <c:pt idx="1145">
                  <c:v>9.2167248899999998E-3</c:v>
                </c:pt>
                <c:pt idx="1146">
                  <c:v>9.2802885899999996E-3</c:v>
                </c:pt>
                <c:pt idx="1147">
                  <c:v>9.3438522899999994E-3</c:v>
                </c:pt>
                <c:pt idx="1148">
                  <c:v>9.4074159899999992E-3</c:v>
                </c:pt>
                <c:pt idx="1149">
                  <c:v>9.4709796799999999E-3</c:v>
                </c:pt>
                <c:pt idx="1150">
                  <c:v>9.5345433799999997E-3</c:v>
                </c:pt>
                <c:pt idx="1151">
                  <c:v>9.5981070799999995E-3</c:v>
                </c:pt>
                <c:pt idx="1152">
                  <c:v>9.6616707700000002E-3</c:v>
                </c:pt>
                <c:pt idx="1153">
                  <c:v>9.72523447E-3</c:v>
                </c:pt>
                <c:pt idx="1154">
                  <c:v>9.7887981699999998E-3</c:v>
                </c:pt>
                <c:pt idx="1155">
                  <c:v>9.8523618699999996E-3</c:v>
                </c:pt>
                <c:pt idx="1156">
                  <c:v>9.9159255600000003E-3</c:v>
                </c:pt>
                <c:pt idx="1157">
                  <c:v>9.9794892600000001E-3</c:v>
                </c:pt>
                <c:pt idx="1158">
                  <c:v>1.0043053E-2</c:v>
                </c:pt>
                <c:pt idx="1159">
                  <c:v>1.0106616699999999E-2</c:v>
                </c:pt>
                <c:pt idx="1160">
                  <c:v>1.0170180399999999E-2</c:v>
                </c:pt>
                <c:pt idx="1161">
                  <c:v>1.0233743999999999E-2</c:v>
                </c:pt>
                <c:pt idx="1162">
                  <c:v>1.0297307699999999E-2</c:v>
                </c:pt>
                <c:pt idx="1163">
                  <c:v>1.0360871400000001E-2</c:v>
                </c:pt>
                <c:pt idx="1164">
                  <c:v>1.0424435100000001E-2</c:v>
                </c:pt>
                <c:pt idx="1165">
                  <c:v>1.04879988E-2</c:v>
                </c:pt>
                <c:pt idx="1166">
                  <c:v>1.05515625E-2</c:v>
                </c:pt>
                <c:pt idx="1167">
                  <c:v>1.06151262E-2</c:v>
                </c:pt>
                <c:pt idx="1168">
                  <c:v>1.06786899E-2</c:v>
                </c:pt>
                <c:pt idx="1169">
                  <c:v>1.07422536E-2</c:v>
                </c:pt>
                <c:pt idx="1170">
                  <c:v>1.0805817299999999E-2</c:v>
                </c:pt>
                <c:pt idx="1171">
                  <c:v>1.0869380999999999E-2</c:v>
                </c:pt>
                <c:pt idx="1172">
                  <c:v>1.0932944700000001E-2</c:v>
                </c:pt>
                <c:pt idx="1173">
                  <c:v>1.09965084E-2</c:v>
                </c:pt>
                <c:pt idx="1174">
                  <c:v>1.10600721E-2</c:v>
                </c:pt>
                <c:pt idx="1175">
                  <c:v>1.11236358E-2</c:v>
                </c:pt>
                <c:pt idx="1176">
                  <c:v>1.11871995E-2</c:v>
                </c:pt>
                <c:pt idx="1177">
                  <c:v>1.12507632E-2</c:v>
                </c:pt>
                <c:pt idx="1178">
                  <c:v>1.1314326899999999E-2</c:v>
                </c:pt>
                <c:pt idx="1179">
                  <c:v>1.1377890599999999E-2</c:v>
                </c:pt>
                <c:pt idx="1180">
                  <c:v>1.1441454300000001E-2</c:v>
                </c:pt>
                <c:pt idx="1181">
                  <c:v>1.1505018000000001E-2</c:v>
                </c:pt>
                <c:pt idx="1182">
                  <c:v>1.15685817E-2</c:v>
                </c:pt>
                <c:pt idx="1183">
                  <c:v>1.16321454E-2</c:v>
                </c:pt>
                <c:pt idx="1184">
                  <c:v>1.16957091E-2</c:v>
                </c:pt>
                <c:pt idx="1185">
                  <c:v>1.17592728E-2</c:v>
                </c:pt>
                <c:pt idx="1186">
                  <c:v>1.1822836499999999E-2</c:v>
                </c:pt>
                <c:pt idx="1187">
                  <c:v>1.1886400199999999E-2</c:v>
                </c:pt>
                <c:pt idx="1188">
                  <c:v>1.1949963900000001E-2</c:v>
                </c:pt>
                <c:pt idx="1189">
                  <c:v>1.2013527600000001E-2</c:v>
                </c:pt>
                <c:pt idx="1190">
                  <c:v>1.20770913E-2</c:v>
                </c:pt>
                <c:pt idx="1191">
                  <c:v>1.2140655E-2</c:v>
                </c:pt>
                <c:pt idx="1192">
                  <c:v>1.22042187E-2</c:v>
                </c:pt>
                <c:pt idx="1193">
                  <c:v>1.22677824E-2</c:v>
                </c:pt>
                <c:pt idx="1194">
                  <c:v>1.2331346E-2</c:v>
                </c:pt>
                <c:pt idx="1195">
                  <c:v>1.23949097E-2</c:v>
                </c:pt>
                <c:pt idx="1196">
                  <c:v>1.24584734E-2</c:v>
                </c:pt>
                <c:pt idx="1197">
                  <c:v>1.2522037099999999E-2</c:v>
                </c:pt>
                <c:pt idx="1198">
                  <c:v>1.2585600799999999E-2</c:v>
                </c:pt>
                <c:pt idx="1199">
                  <c:v>1.2649164500000001E-2</c:v>
                </c:pt>
                <c:pt idx="1200">
                  <c:v>1.27127282E-2</c:v>
                </c:pt>
                <c:pt idx="1201">
                  <c:v>1.27762919E-2</c:v>
                </c:pt>
                <c:pt idx="1202">
                  <c:v>1.28398556E-2</c:v>
                </c:pt>
                <c:pt idx="1203">
                  <c:v>1.29034193E-2</c:v>
                </c:pt>
                <c:pt idx="1204">
                  <c:v>1.2966983E-2</c:v>
                </c:pt>
                <c:pt idx="1205">
                  <c:v>1.3030546699999999E-2</c:v>
                </c:pt>
                <c:pt idx="1206">
                  <c:v>1.3094110399999999E-2</c:v>
                </c:pt>
                <c:pt idx="1207">
                  <c:v>1.3157674100000001E-2</c:v>
                </c:pt>
                <c:pt idx="1208">
                  <c:v>1.3221237800000001E-2</c:v>
                </c:pt>
                <c:pt idx="1209">
                  <c:v>1.32848015E-2</c:v>
                </c:pt>
                <c:pt idx="1210">
                  <c:v>1.33483652E-2</c:v>
                </c:pt>
                <c:pt idx="1211">
                  <c:v>1.34119289E-2</c:v>
                </c:pt>
                <c:pt idx="1212">
                  <c:v>1.34754926E-2</c:v>
                </c:pt>
                <c:pt idx="1213">
                  <c:v>1.35390563E-2</c:v>
                </c:pt>
                <c:pt idx="1214">
                  <c:v>1.3602619999999999E-2</c:v>
                </c:pt>
                <c:pt idx="1215">
                  <c:v>1.3666183700000001E-2</c:v>
                </c:pt>
                <c:pt idx="1216">
                  <c:v>1.3729747400000001E-2</c:v>
                </c:pt>
                <c:pt idx="1217">
                  <c:v>1.37933111E-2</c:v>
                </c:pt>
                <c:pt idx="1218">
                  <c:v>1.38568748E-2</c:v>
                </c:pt>
                <c:pt idx="1219">
                  <c:v>1.39204385E-2</c:v>
                </c:pt>
                <c:pt idx="1220">
                  <c:v>1.39840022E-2</c:v>
                </c:pt>
                <c:pt idx="1221">
                  <c:v>1.40475659E-2</c:v>
                </c:pt>
                <c:pt idx="1222">
                  <c:v>1.4111129599999999E-2</c:v>
                </c:pt>
                <c:pt idx="1223">
                  <c:v>1.4174693299999999E-2</c:v>
                </c:pt>
                <c:pt idx="1224">
                  <c:v>1.4238257000000001E-2</c:v>
                </c:pt>
                <c:pt idx="1225">
                  <c:v>1.43018207E-2</c:v>
                </c:pt>
                <c:pt idx="1226">
                  <c:v>1.43653844E-2</c:v>
                </c:pt>
                <c:pt idx="1227">
                  <c:v>1.44289481E-2</c:v>
                </c:pt>
                <c:pt idx="1228">
                  <c:v>1.44925117E-2</c:v>
                </c:pt>
                <c:pt idx="1229">
                  <c:v>1.45560754E-2</c:v>
                </c:pt>
                <c:pt idx="1230">
                  <c:v>1.46196391E-2</c:v>
                </c:pt>
                <c:pt idx="1231">
                  <c:v>1.46832028E-2</c:v>
                </c:pt>
                <c:pt idx="1232">
                  <c:v>1.4746766499999999E-2</c:v>
                </c:pt>
                <c:pt idx="1233">
                  <c:v>1.4810330199999999E-2</c:v>
                </c:pt>
                <c:pt idx="1234">
                  <c:v>1.4873893900000001E-2</c:v>
                </c:pt>
                <c:pt idx="1235">
                  <c:v>1.4937457600000001E-2</c:v>
                </c:pt>
                <c:pt idx="1236">
                  <c:v>1.50010213E-2</c:v>
                </c:pt>
                <c:pt idx="1237">
                  <c:v>1.5064585E-2</c:v>
                </c:pt>
                <c:pt idx="1238">
                  <c:v>1.51281487E-2</c:v>
                </c:pt>
                <c:pt idx="1239">
                  <c:v>1.51917124E-2</c:v>
                </c:pt>
                <c:pt idx="1240">
                  <c:v>1.52552761E-2</c:v>
                </c:pt>
                <c:pt idx="1241">
                  <c:v>1.5318839799999999E-2</c:v>
                </c:pt>
                <c:pt idx="1242">
                  <c:v>1.5382403500000001E-2</c:v>
                </c:pt>
                <c:pt idx="1243">
                  <c:v>1.5445967200000001E-2</c:v>
                </c:pt>
                <c:pt idx="1244">
                  <c:v>1.55095309E-2</c:v>
                </c:pt>
                <c:pt idx="1245">
                  <c:v>1.55730946E-2</c:v>
                </c:pt>
                <c:pt idx="1246">
                  <c:v>1.5636658300000002E-2</c:v>
                </c:pt>
                <c:pt idx="1247">
                  <c:v>1.5700221100000002E-2</c:v>
                </c:pt>
                <c:pt idx="1248">
                  <c:v>1.57637838E-2</c:v>
                </c:pt>
                <c:pt idx="1249">
                  <c:v>1.58273466E-2</c:v>
                </c:pt>
                <c:pt idx="1250">
                  <c:v>1.58909094E-2</c:v>
                </c:pt>
                <c:pt idx="1251">
                  <c:v>1.5954472099999999E-2</c:v>
                </c:pt>
                <c:pt idx="1252">
                  <c:v>1.6018034899999999E-2</c:v>
                </c:pt>
                <c:pt idx="1253">
                  <c:v>1.6081597699999998E-2</c:v>
                </c:pt>
                <c:pt idx="1254">
                  <c:v>1.6145160400000001E-2</c:v>
                </c:pt>
                <c:pt idx="1255">
                  <c:v>1.62087232E-2</c:v>
                </c:pt>
                <c:pt idx="1256">
                  <c:v>1.6272286E-2</c:v>
                </c:pt>
                <c:pt idx="1257">
                  <c:v>1.6335848699999999E-2</c:v>
                </c:pt>
                <c:pt idx="1258">
                  <c:v>1.6399411499999999E-2</c:v>
                </c:pt>
                <c:pt idx="1259">
                  <c:v>1.6462974299999999E-2</c:v>
                </c:pt>
                <c:pt idx="1260">
                  <c:v>1.6526537000000001E-2</c:v>
                </c:pt>
                <c:pt idx="1261">
                  <c:v>1.6590099800000001E-2</c:v>
                </c:pt>
                <c:pt idx="1262">
                  <c:v>1.6653662499999999E-2</c:v>
                </c:pt>
                <c:pt idx="1263">
                  <c:v>1.6717225299999999E-2</c:v>
                </c:pt>
                <c:pt idx="1264">
                  <c:v>1.6780788099999999E-2</c:v>
                </c:pt>
                <c:pt idx="1265">
                  <c:v>1.6844350800000001E-2</c:v>
                </c:pt>
                <c:pt idx="1266">
                  <c:v>1.6907913600000001E-2</c:v>
                </c:pt>
                <c:pt idx="1267">
                  <c:v>1.6971476400000001E-2</c:v>
                </c:pt>
                <c:pt idx="1268">
                  <c:v>1.70350391E-2</c:v>
                </c:pt>
                <c:pt idx="1269">
                  <c:v>1.70986019E-2</c:v>
                </c:pt>
                <c:pt idx="1270">
                  <c:v>1.71621647E-2</c:v>
                </c:pt>
                <c:pt idx="1271">
                  <c:v>1.7225727400000002E-2</c:v>
                </c:pt>
                <c:pt idx="1272">
                  <c:v>1.7289290200000001E-2</c:v>
                </c:pt>
                <c:pt idx="1273">
                  <c:v>1.7352853000000001E-2</c:v>
                </c:pt>
                <c:pt idx="1274">
                  <c:v>1.74164157E-2</c:v>
                </c:pt>
                <c:pt idx="1275">
                  <c:v>1.74799785E-2</c:v>
                </c:pt>
                <c:pt idx="1276">
                  <c:v>1.75435413E-2</c:v>
                </c:pt>
                <c:pt idx="1277">
                  <c:v>1.7607103999999998E-2</c:v>
                </c:pt>
                <c:pt idx="1278">
                  <c:v>1.7670666799999998E-2</c:v>
                </c:pt>
                <c:pt idx="1279">
                  <c:v>1.7734229600000002E-2</c:v>
                </c:pt>
                <c:pt idx="1280">
                  <c:v>1.77977923E-2</c:v>
                </c:pt>
                <c:pt idx="1281">
                  <c:v>1.78613551E-2</c:v>
                </c:pt>
                <c:pt idx="1282">
                  <c:v>1.79249179E-2</c:v>
                </c:pt>
                <c:pt idx="1283">
                  <c:v>1.7988480599999999E-2</c:v>
                </c:pt>
                <c:pt idx="1284">
                  <c:v>1.8052043399999999E-2</c:v>
                </c:pt>
                <c:pt idx="1285">
                  <c:v>1.8115606199999999E-2</c:v>
                </c:pt>
                <c:pt idx="1286">
                  <c:v>1.8179168900000001E-2</c:v>
                </c:pt>
                <c:pt idx="1287">
                  <c:v>1.8242731700000001E-2</c:v>
                </c:pt>
                <c:pt idx="1288">
                  <c:v>1.83062945E-2</c:v>
                </c:pt>
                <c:pt idx="1289">
                  <c:v>1.8369857199999999E-2</c:v>
                </c:pt>
                <c:pt idx="1290">
                  <c:v>1.8433419999999999E-2</c:v>
                </c:pt>
                <c:pt idx="1291">
                  <c:v>1.8496982799999999E-2</c:v>
                </c:pt>
                <c:pt idx="1292">
                  <c:v>1.8560545500000001E-2</c:v>
                </c:pt>
                <c:pt idx="1293">
                  <c:v>1.8624108300000001E-2</c:v>
                </c:pt>
                <c:pt idx="1294">
                  <c:v>1.8687671100000001E-2</c:v>
                </c:pt>
                <c:pt idx="1295">
                  <c:v>1.8751233799999999E-2</c:v>
                </c:pt>
                <c:pt idx="1296">
                  <c:v>1.8814796599999999E-2</c:v>
                </c:pt>
                <c:pt idx="1297">
                  <c:v>1.8878359300000001E-2</c:v>
                </c:pt>
                <c:pt idx="1298">
                  <c:v>1.8941922100000001E-2</c:v>
                </c:pt>
                <c:pt idx="1299">
                  <c:v>1.9005484900000001E-2</c:v>
                </c:pt>
                <c:pt idx="1300">
                  <c:v>1.90690476E-2</c:v>
                </c:pt>
                <c:pt idx="1301">
                  <c:v>1.91326104E-2</c:v>
                </c:pt>
                <c:pt idx="1302">
                  <c:v>1.91961732E-2</c:v>
                </c:pt>
                <c:pt idx="1303">
                  <c:v>1.9259735900000002E-2</c:v>
                </c:pt>
                <c:pt idx="1304">
                  <c:v>1.9323298700000002E-2</c:v>
                </c:pt>
                <c:pt idx="1305">
                  <c:v>1.9386861500000001E-2</c:v>
                </c:pt>
                <c:pt idx="1306">
                  <c:v>1.94504242E-2</c:v>
                </c:pt>
                <c:pt idx="1307">
                  <c:v>1.9513987E-2</c:v>
                </c:pt>
                <c:pt idx="1308">
                  <c:v>1.95775498E-2</c:v>
                </c:pt>
                <c:pt idx="1309">
                  <c:v>1.9641112499999999E-2</c:v>
                </c:pt>
                <c:pt idx="1310">
                  <c:v>1.9704675299999998E-2</c:v>
                </c:pt>
                <c:pt idx="1311">
                  <c:v>1.9768238099999998E-2</c:v>
                </c:pt>
                <c:pt idx="1312">
                  <c:v>1.98318008E-2</c:v>
                </c:pt>
                <c:pt idx="1313">
                  <c:v>1.98953636E-2</c:v>
                </c:pt>
                <c:pt idx="1314">
                  <c:v>1.99589264E-2</c:v>
                </c:pt>
                <c:pt idx="1315">
                  <c:v>2.0022489099999999E-2</c:v>
                </c:pt>
                <c:pt idx="1316">
                  <c:v>2.0086051899999999E-2</c:v>
                </c:pt>
                <c:pt idx="1317">
                  <c:v>2.0149614699999999E-2</c:v>
                </c:pt>
                <c:pt idx="1318">
                  <c:v>2.0213177400000001E-2</c:v>
                </c:pt>
                <c:pt idx="1319">
                  <c:v>2.0276740200000001E-2</c:v>
                </c:pt>
                <c:pt idx="1320">
                  <c:v>2.0340303000000001E-2</c:v>
                </c:pt>
                <c:pt idx="1321">
                  <c:v>2.0403865699999999E-2</c:v>
                </c:pt>
                <c:pt idx="1322">
                  <c:v>2.0467428499999999E-2</c:v>
                </c:pt>
                <c:pt idx="1323">
                  <c:v>2.0530991299999999E-2</c:v>
                </c:pt>
                <c:pt idx="1324">
                  <c:v>2.0594554000000001E-2</c:v>
                </c:pt>
                <c:pt idx="1325">
                  <c:v>2.0658116800000001E-2</c:v>
                </c:pt>
                <c:pt idx="1326">
                  <c:v>2.0721679600000001E-2</c:v>
                </c:pt>
                <c:pt idx="1327">
                  <c:v>2.0785242299999999E-2</c:v>
                </c:pt>
                <c:pt idx="1328">
                  <c:v>2.0848805099999999E-2</c:v>
                </c:pt>
                <c:pt idx="1329">
                  <c:v>2.0912367899999999E-2</c:v>
                </c:pt>
                <c:pt idx="1330">
                  <c:v>2.0975930600000001E-2</c:v>
                </c:pt>
                <c:pt idx="1331">
                  <c:v>2.1039493400000001E-2</c:v>
                </c:pt>
                <c:pt idx="1332">
                  <c:v>2.11030561E-2</c:v>
                </c:pt>
                <c:pt idx="1333">
                  <c:v>2.11666189E-2</c:v>
                </c:pt>
                <c:pt idx="1334">
                  <c:v>2.12301817E-2</c:v>
                </c:pt>
                <c:pt idx="1335">
                  <c:v>2.1293744399999998E-2</c:v>
                </c:pt>
                <c:pt idx="1336">
                  <c:v>2.1357307200000002E-2</c:v>
                </c:pt>
                <c:pt idx="1337">
                  <c:v>2.1420870000000002E-2</c:v>
                </c:pt>
                <c:pt idx="1338">
                  <c:v>2.14844327E-2</c:v>
                </c:pt>
                <c:pt idx="1339">
                  <c:v>2.15479955E-2</c:v>
                </c:pt>
                <c:pt idx="1340">
                  <c:v>2.16115583E-2</c:v>
                </c:pt>
                <c:pt idx="1341">
                  <c:v>2.1675120999999999E-2</c:v>
                </c:pt>
                <c:pt idx="1342">
                  <c:v>2.1738683799999999E-2</c:v>
                </c:pt>
                <c:pt idx="1343">
                  <c:v>2.1802246599999998E-2</c:v>
                </c:pt>
                <c:pt idx="1344">
                  <c:v>2.18658093E-2</c:v>
                </c:pt>
                <c:pt idx="1345">
                  <c:v>2.19293721E-2</c:v>
                </c:pt>
                <c:pt idx="1346">
                  <c:v>2.19929349E-2</c:v>
                </c:pt>
                <c:pt idx="1347">
                  <c:v>2.2056497599999999E-2</c:v>
                </c:pt>
                <c:pt idx="1348">
                  <c:v>2.2120060399999999E-2</c:v>
                </c:pt>
                <c:pt idx="1349">
                  <c:v>2.2183623199999999E-2</c:v>
                </c:pt>
                <c:pt idx="1350">
                  <c:v>2.2247185900000001E-2</c:v>
                </c:pt>
                <c:pt idx="1351">
                  <c:v>2.2310748700000001E-2</c:v>
                </c:pt>
                <c:pt idx="1352">
                  <c:v>2.2374311500000001E-2</c:v>
                </c:pt>
                <c:pt idx="1353">
                  <c:v>2.2437874199999999E-2</c:v>
                </c:pt>
                <c:pt idx="1354">
                  <c:v>2.2501436999999999E-2</c:v>
                </c:pt>
                <c:pt idx="1355">
                  <c:v>2.2564999799999999E-2</c:v>
                </c:pt>
                <c:pt idx="1356">
                  <c:v>2.2628562500000001E-2</c:v>
                </c:pt>
                <c:pt idx="1357">
                  <c:v>2.2692125300000001E-2</c:v>
                </c:pt>
                <c:pt idx="1358">
                  <c:v>2.2755688100000001E-2</c:v>
                </c:pt>
                <c:pt idx="1359">
                  <c:v>2.28192508E-2</c:v>
                </c:pt>
                <c:pt idx="1360">
                  <c:v>2.2882813599999999E-2</c:v>
                </c:pt>
                <c:pt idx="1361">
                  <c:v>2.2946376399999999E-2</c:v>
                </c:pt>
                <c:pt idx="1362">
                  <c:v>2.3009939100000001E-2</c:v>
                </c:pt>
                <c:pt idx="1363">
                  <c:v>2.3073501900000001E-2</c:v>
                </c:pt>
                <c:pt idx="1364">
                  <c:v>2.3137064700000001E-2</c:v>
                </c:pt>
                <c:pt idx="1365">
                  <c:v>2.32006274E-2</c:v>
                </c:pt>
                <c:pt idx="1366">
                  <c:v>2.32641902E-2</c:v>
                </c:pt>
                <c:pt idx="1367">
                  <c:v>2.3327752899999998E-2</c:v>
                </c:pt>
                <c:pt idx="1368">
                  <c:v>2.3391315699999998E-2</c:v>
                </c:pt>
                <c:pt idx="1369">
                  <c:v>2.3454878500000002E-2</c:v>
                </c:pt>
                <c:pt idx="1370">
                  <c:v>2.35184412E-2</c:v>
                </c:pt>
                <c:pt idx="1371">
                  <c:v>2.3582004E-2</c:v>
                </c:pt>
                <c:pt idx="1372">
                  <c:v>2.36455668E-2</c:v>
                </c:pt>
                <c:pt idx="1373">
                  <c:v>2.3709129499999999E-2</c:v>
                </c:pt>
                <c:pt idx="1374">
                  <c:v>2.3772692299999999E-2</c:v>
                </c:pt>
                <c:pt idx="1375">
                  <c:v>2.3836255099999999E-2</c:v>
                </c:pt>
                <c:pt idx="1376">
                  <c:v>2.3899817800000001E-2</c:v>
                </c:pt>
                <c:pt idx="1377">
                  <c:v>2.39633806E-2</c:v>
                </c:pt>
                <c:pt idx="1378">
                  <c:v>2.40269434E-2</c:v>
                </c:pt>
                <c:pt idx="1379">
                  <c:v>2.4090506099999999E-2</c:v>
                </c:pt>
                <c:pt idx="1380">
                  <c:v>2.4154068899999999E-2</c:v>
                </c:pt>
                <c:pt idx="1381">
                  <c:v>2.4217631699999999E-2</c:v>
                </c:pt>
                <c:pt idx="1382">
                  <c:v>2.4281194400000001E-2</c:v>
                </c:pt>
                <c:pt idx="1383">
                  <c:v>2.4344757200000001E-2</c:v>
                </c:pt>
                <c:pt idx="1384">
                  <c:v>2.4408320000000001E-2</c:v>
                </c:pt>
                <c:pt idx="1385">
                  <c:v>2.4471882699999999E-2</c:v>
                </c:pt>
                <c:pt idx="1386">
                  <c:v>2.4535445499999999E-2</c:v>
                </c:pt>
                <c:pt idx="1387">
                  <c:v>2.4599008299999999E-2</c:v>
                </c:pt>
                <c:pt idx="1388">
                  <c:v>2.4662571000000001E-2</c:v>
                </c:pt>
                <c:pt idx="1389">
                  <c:v>2.4726133800000001E-2</c:v>
                </c:pt>
                <c:pt idx="1390">
                  <c:v>2.4789696600000001E-2</c:v>
                </c:pt>
                <c:pt idx="1391">
                  <c:v>2.48532593E-2</c:v>
                </c:pt>
                <c:pt idx="1392">
                  <c:v>2.49168221E-2</c:v>
                </c:pt>
                <c:pt idx="1393">
                  <c:v>2.4980384899999999E-2</c:v>
                </c:pt>
                <c:pt idx="1394">
                  <c:v>2.5043947600000002E-2</c:v>
                </c:pt>
                <c:pt idx="1395">
                  <c:v>2.5107510400000001E-2</c:v>
                </c:pt>
                <c:pt idx="1396">
                  <c:v>2.5171073200000001E-2</c:v>
                </c:pt>
                <c:pt idx="1397">
                  <c:v>2.52346359E-2</c:v>
                </c:pt>
                <c:pt idx="1398">
                  <c:v>2.52981987E-2</c:v>
                </c:pt>
                <c:pt idx="1399">
                  <c:v>2.53617615E-2</c:v>
                </c:pt>
                <c:pt idx="1400">
                  <c:v>2.5425324199999998E-2</c:v>
                </c:pt>
                <c:pt idx="1401">
                  <c:v>2.5488886999999998E-2</c:v>
                </c:pt>
                <c:pt idx="1402">
                  <c:v>2.55524497E-2</c:v>
                </c:pt>
                <c:pt idx="1403">
                  <c:v>2.56160125E-2</c:v>
                </c:pt>
                <c:pt idx="1404">
                  <c:v>2.56795753E-2</c:v>
                </c:pt>
                <c:pt idx="1405">
                  <c:v>2.5743137999999999E-2</c:v>
                </c:pt>
                <c:pt idx="1406">
                  <c:v>2.5806700799999999E-2</c:v>
                </c:pt>
                <c:pt idx="1407">
                  <c:v>2.5870263599999999E-2</c:v>
                </c:pt>
                <c:pt idx="1408">
                  <c:v>2.5933826300000001E-2</c:v>
                </c:pt>
                <c:pt idx="1409">
                  <c:v>2.5997389100000001E-2</c:v>
                </c:pt>
                <c:pt idx="1410">
                  <c:v>2.60609519E-2</c:v>
                </c:pt>
                <c:pt idx="1411">
                  <c:v>2.6124514599999999E-2</c:v>
                </c:pt>
                <c:pt idx="1412">
                  <c:v>2.6188077399999999E-2</c:v>
                </c:pt>
                <c:pt idx="1413">
                  <c:v>2.6251640199999999E-2</c:v>
                </c:pt>
                <c:pt idx="1414">
                  <c:v>2.6315202900000001E-2</c:v>
                </c:pt>
                <c:pt idx="1415">
                  <c:v>2.6378765700000001E-2</c:v>
                </c:pt>
                <c:pt idx="1416">
                  <c:v>2.6442328500000001E-2</c:v>
                </c:pt>
                <c:pt idx="1417">
                  <c:v>2.6505891199999999E-2</c:v>
                </c:pt>
                <c:pt idx="1418">
                  <c:v>2.6569453999999999E-2</c:v>
                </c:pt>
                <c:pt idx="1419">
                  <c:v>2.6633016799999999E-2</c:v>
                </c:pt>
                <c:pt idx="1420">
                  <c:v>2.6696579500000001E-2</c:v>
                </c:pt>
                <c:pt idx="1421">
                  <c:v>2.6760142300000001E-2</c:v>
                </c:pt>
                <c:pt idx="1422">
                  <c:v>2.6823705100000001E-2</c:v>
                </c:pt>
                <c:pt idx="1423">
                  <c:v>2.68872678E-2</c:v>
                </c:pt>
                <c:pt idx="1424">
                  <c:v>2.69508306E-2</c:v>
                </c:pt>
                <c:pt idx="1425">
                  <c:v>2.70143934E-2</c:v>
                </c:pt>
                <c:pt idx="1426">
                  <c:v>2.7077956100000002E-2</c:v>
                </c:pt>
                <c:pt idx="1427">
                  <c:v>2.7141518900000002E-2</c:v>
                </c:pt>
                <c:pt idx="1428">
                  <c:v>2.7205081700000001E-2</c:v>
                </c:pt>
                <c:pt idx="1429">
                  <c:v>2.72686444E-2</c:v>
                </c:pt>
                <c:pt idx="1430">
                  <c:v>2.73322072E-2</c:v>
                </c:pt>
                <c:pt idx="1431">
                  <c:v>2.739577E-2</c:v>
                </c:pt>
                <c:pt idx="1432">
                  <c:v>2.7459332699999998E-2</c:v>
                </c:pt>
                <c:pt idx="1433">
                  <c:v>2.7522895499999998E-2</c:v>
                </c:pt>
                <c:pt idx="1434">
                  <c:v>2.7586458299999998E-2</c:v>
                </c:pt>
                <c:pt idx="1435">
                  <c:v>2.7650021E-2</c:v>
                </c:pt>
                <c:pt idx="1436">
                  <c:v>2.77135838E-2</c:v>
                </c:pt>
                <c:pt idx="1437">
                  <c:v>2.7777146499999999E-2</c:v>
                </c:pt>
                <c:pt idx="1438">
                  <c:v>2.7840709299999999E-2</c:v>
                </c:pt>
                <c:pt idx="1439">
                  <c:v>2.7904272099999999E-2</c:v>
                </c:pt>
                <c:pt idx="1440">
                  <c:v>2.7967834800000001E-2</c:v>
                </c:pt>
                <c:pt idx="1441">
                  <c:v>2.8031397600000001E-2</c:v>
                </c:pt>
                <c:pt idx="1442">
                  <c:v>2.8094960400000001E-2</c:v>
                </c:pt>
                <c:pt idx="1443">
                  <c:v>2.8158523099999999E-2</c:v>
                </c:pt>
                <c:pt idx="1444">
                  <c:v>2.8222085899999999E-2</c:v>
                </c:pt>
                <c:pt idx="1445">
                  <c:v>2.8285648699999999E-2</c:v>
                </c:pt>
                <c:pt idx="1446">
                  <c:v>2.8349211400000001E-2</c:v>
                </c:pt>
                <c:pt idx="1447">
                  <c:v>2.8412774200000001E-2</c:v>
                </c:pt>
                <c:pt idx="1448">
                  <c:v>2.8476337000000001E-2</c:v>
                </c:pt>
                <c:pt idx="1449">
                  <c:v>2.8539899699999999E-2</c:v>
                </c:pt>
                <c:pt idx="1450">
                  <c:v>2.8603462499999999E-2</c:v>
                </c:pt>
                <c:pt idx="1451">
                  <c:v>2.8667025299999999E-2</c:v>
                </c:pt>
                <c:pt idx="1452">
                  <c:v>2.8730588000000001E-2</c:v>
                </c:pt>
                <c:pt idx="1453">
                  <c:v>2.8794150800000001E-2</c:v>
                </c:pt>
                <c:pt idx="1454">
                  <c:v>2.8857713600000001E-2</c:v>
                </c:pt>
                <c:pt idx="1455">
                  <c:v>2.89212763E-2</c:v>
                </c:pt>
                <c:pt idx="1456">
                  <c:v>2.89848391E-2</c:v>
                </c:pt>
                <c:pt idx="1457">
                  <c:v>2.90484019E-2</c:v>
                </c:pt>
                <c:pt idx="1458">
                  <c:v>2.9111964600000002E-2</c:v>
                </c:pt>
                <c:pt idx="1459">
                  <c:v>2.9175527400000002E-2</c:v>
                </c:pt>
                <c:pt idx="1460">
                  <c:v>2.9239090200000002E-2</c:v>
                </c:pt>
                <c:pt idx="1461">
                  <c:v>2.93026529E-2</c:v>
                </c:pt>
                <c:pt idx="1462">
                  <c:v>2.93662157E-2</c:v>
                </c:pt>
                <c:pt idx="1463">
                  <c:v>2.94297785E-2</c:v>
                </c:pt>
                <c:pt idx="1464">
                  <c:v>2.9493341199999999E-2</c:v>
                </c:pt>
                <c:pt idx="1465">
                  <c:v>2.9556903999999998E-2</c:v>
                </c:pt>
                <c:pt idx="1466">
                  <c:v>2.9620466799999998E-2</c:v>
                </c:pt>
                <c:pt idx="1467">
                  <c:v>2.96840295E-2</c:v>
                </c:pt>
                <c:pt idx="1468">
                  <c:v>2.97475923E-2</c:v>
                </c:pt>
                <c:pt idx="1469">
                  <c:v>2.98111551E-2</c:v>
                </c:pt>
                <c:pt idx="1470">
                  <c:v>2.9874717799999999E-2</c:v>
                </c:pt>
                <c:pt idx="1471">
                  <c:v>2.9938280599999999E-2</c:v>
                </c:pt>
                <c:pt idx="1472">
                  <c:v>3.0001843300000001E-2</c:v>
                </c:pt>
                <c:pt idx="1473">
                  <c:v>3.0065406100000001E-2</c:v>
                </c:pt>
                <c:pt idx="1474">
                  <c:v>3.0128968900000001E-2</c:v>
                </c:pt>
                <c:pt idx="1475">
                  <c:v>3.0192531599999999E-2</c:v>
                </c:pt>
                <c:pt idx="1476">
                  <c:v>3.0256094399999999E-2</c:v>
                </c:pt>
                <c:pt idx="1477">
                  <c:v>3.0319657199999999E-2</c:v>
                </c:pt>
                <c:pt idx="1478">
                  <c:v>3.0383219900000001E-2</c:v>
                </c:pt>
                <c:pt idx="1479">
                  <c:v>3.0446782700000001E-2</c:v>
                </c:pt>
                <c:pt idx="1480">
                  <c:v>3.0510345500000001E-2</c:v>
                </c:pt>
                <c:pt idx="1481">
                  <c:v>3.05739082E-2</c:v>
                </c:pt>
                <c:pt idx="1482">
                  <c:v>3.0637470999999999E-2</c:v>
                </c:pt>
                <c:pt idx="1483">
                  <c:v>3.0701033799999999E-2</c:v>
                </c:pt>
                <c:pt idx="1484">
                  <c:v>3.0764596500000001E-2</c:v>
                </c:pt>
                <c:pt idx="1485">
                  <c:v>3.0828159300000001E-2</c:v>
                </c:pt>
                <c:pt idx="1486">
                  <c:v>3.0891722100000001E-2</c:v>
                </c:pt>
                <c:pt idx="1487">
                  <c:v>3.09552848E-2</c:v>
                </c:pt>
                <c:pt idx="1488">
                  <c:v>3.10188476E-2</c:v>
                </c:pt>
                <c:pt idx="1489">
                  <c:v>3.10824104E-2</c:v>
                </c:pt>
                <c:pt idx="1490">
                  <c:v>3.1145973099999998E-2</c:v>
                </c:pt>
                <c:pt idx="1491">
                  <c:v>3.1209535900000002E-2</c:v>
                </c:pt>
                <c:pt idx="1492">
                  <c:v>3.1273100499999998E-2</c:v>
                </c:pt>
                <c:pt idx="1493">
                  <c:v>3.1336665200000002E-2</c:v>
                </c:pt>
                <c:pt idx="1494">
                  <c:v>3.1400229799999999E-2</c:v>
                </c:pt>
                <c:pt idx="1495">
                  <c:v>3.1463794400000002E-2</c:v>
                </c:pt>
                <c:pt idx="1496">
                  <c:v>3.1527358999999998E-2</c:v>
                </c:pt>
                <c:pt idx="1497">
                  <c:v>3.1590923700000002E-2</c:v>
                </c:pt>
                <c:pt idx="1498">
                  <c:v>3.1654488299999999E-2</c:v>
                </c:pt>
                <c:pt idx="1499">
                  <c:v>3.1718052900000002E-2</c:v>
                </c:pt>
                <c:pt idx="1500">
                  <c:v>3.1781617599999999E-2</c:v>
                </c:pt>
                <c:pt idx="1501">
                  <c:v>3.1845182200000002E-2</c:v>
                </c:pt>
                <c:pt idx="1502">
                  <c:v>3.1908746799999999E-2</c:v>
                </c:pt>
                <c:pt idx="1503">
                  <c:v>3.1972311400000002E-2</c:v>
                </c:pt>
                <c:pt idx="1504">
                  <c:v>3.2035876099999999E-2</c:v>
                </c:pt>
                <c:pt idx="1505">
                  <c:v>3.2099440700000002E-2</c:v>
                </c:pt>
                <c:pt idx="1506">
                  <c:v>3.2163005299999999E-2</c:v>
                </c:pt>
                <c:pt idx="1507">
                  <c:v>3.2226570000000003E-2</c:v>
                </c:pt>
                <c:pt idx="1508">
                  <c:v>3.2290134599999999E-2</c:v>
                </c:pt>
                <c:pt idx="1509">
                  <c:v>3.2353699200000002E-2</c:v>
                </c:pt>
                <c:pt idx="1510">
                  <c:v>3.2417263799999999E-2</c:v>
                </c:pt>
                <c:pt idx="1511">
                  <c:v>3.2480828500000003E-2</c:v>
                </c:pt>
                <c:pt idx="1512">
                  <c:v>3.2544393099999999E-2</c:v>
                </c:pt>
                <c:pt idx="1513">
                  <c:v>3.2607957700000002E-2</c:v>
                </c:pt>
                <c:pt idx="1514">
                  <c:v>3.2671522299999999E-2</c:v>
                </c:pt>
                <c:pt idx="1515">
                  <c:v>3.2735087000000003E-2</c:v>
                </c:pt>
                <c:pt idx="1516">
                  <c:v>3.2798651599999999E-2</c:v>
                </c:pt>
                <c:pt idx="1517">
                  <c:v>3.2862216200000002E-2</c:v>
                </c:pt>
                <c:pt idx="1518">
                  <c:v>3.29257809E-2</c:v>
                </c:pt>
                <c:pt idx="1519">
                  <c:v>3.2989345500000003E-2</c:v>
                </c:pt>
                <c:pt idx="1520">
                  <c:v>3.3052910099999999E-2</c:v>
                </c:pt>
                <c:pt idx="1521">
                  <c:v>3.3116474700000002E-2</c:v>
                </c:pt>
                <c:pt idx="1522">
                  <c:v>3.31800394E-2</c:v>
                </c:pt>
                <c:pt idx="1523">
                  <c:v>3.3243604000000003E-2</c:v>
                </c:pt>
                <c:pt idx="1524">
                  <c:v>3.3307168599999999E-2</c:v>
                </c:pt>
                <c:pt idx="1525">
                  <c:v>3.3370733299999997E-2</c:v>
                </c:pt>
                <c:pt idx="1526">
                  <c:v>3.34342979E-2</c:v>
                </c:pt>
                <c:pt idx="1527">
                  <c:v>3.3497862500000003E-2</c:v>
                </c:pt>
                <c:pt idx="1528">
                  <c:v>3.3561427099999999E-2</c:v>
                </c:pt>
                <c:pt idx="1529">
                  <c:v>3.3624991799999997E-2</c:v>
                </c:pt>
                <c:pt idx="1530">
                  <c:v>3.36885564E-2</c:v>
                </c:pt>
                <c:pt idx="1531">
                  <c:v>3.3752121000000003E-2</c:v>
                </c:pt>
                <c:pt idx="1532">
                  <c:v>3.3815685700000001E-2</c:v>
                </c:pt>
                <c:pt idx="1533">
                  <c:v>3.3879250299999997E-2</c:v>
                </c:pt>
                <c:pt idx="1534">
                  <c:v>3.39428149E-2</c:v>
                </c:pt>
                <c:pt idx="1535">
                  <c:v>3.4006379500000003E-2</c:v>
                </c:pt>
                <c:pt idx="1536">
                  <c:v>3.4069944200000001E-2</c:v>
                </c:pt>
                <c:pt idx="1537">
                  <c:v>3.4133508799999997E-2</c:v>
                </c:pt>
                <c:pt idx="1538">
                  <c:v>3.41970734E-2</c:v>
                </c:pt>
                <c:pt idx="1539">
                  <c:v>3.4260638099999997E-2</c:v>
                </c:pt>
                <c:pt idx="1540">
                  <c:v>3.4324202700000001E-2</c:v>
                </c:pt>
                <c:pt idx="1541">
                  <c:v>3.4387767299999997E-2</c:v>
                </c:pt>
                <c:pt idx="1542">
                  <c:v>3.44513319E-2</c:v>
                </c:pt>
                <c:pt idx="1543">
                  <c:v>3.4514896599999997E-2</c:v>
                </c:pt>
                <c:pt idx="1544">
                  <c:v>3.4578461200000001E-2</c:v>
                </c:pt>
                <c:pt idx="1545">
                  <c:v>3.4642025799999997E-2</c:v>
                </c:pt>
                <c:pt idx="1546">
                  <c:v>3.4705590500000001E-2</c:v>
                </c:pt>
                <c:pt idx="1547">
                  <c:v>3.4769155099999997E-2</c:v>
                </c:pt>
                <c:pt idx="1548">
                  <c:v>3.4832719700000001E-2</c:v>
                </c:pt>
                <c:pt idx="1549">
                  <c:v>3.4896284299999997E-2</c:v>
                </c:pt>
                <c:pt idx="1550">
                  <c:v>3.4959849000000001E-2</c:v>
                </c:pt>
                <c:pt idx="1551">
                  <c:v>3.5023413599999997E-2</c:v>
                </c:pt>
                <c:pt idx="1552">
                  <c:v>3.5086978200000001E-2</c:v>
                </c:pt>
                <c:pt idx="1553">
                  <c:v>3.5150542899999998E-2</c:v>
                </c:pt>
                <c:pt idx="1554">
                  <c:v>3.5214107500000001E-2</c:v>
                </c:pt>
                <c:pt idx="1555">
                  <c:v>3.5277672099999997E-2</c:v>
                </c:pt>
                <c:pt idx="1556">
                  <c:v>3.5341236700000001E-2</c:v>
                </c:pt>
                <c:pt idx="1557">
                  <c:v>3.5404801399999998E-2</c:v>
                </c:pt>
                <c:pt idx="1558">
                  <c:v>3.5468366000000001E-2</c:v>
                </c:pt>
                <c:pt idx="1559">
                  <c:v>3.5531930599999997E-2</c:v>
                </c:pt>
                <c:pt idx="1560">
                  <c:v>3.5595495300000002E-2</c:v>
                </c:pt>
                <c:pt idx="1561">
                  <c:v>3.5659059899999998E-2</c:v>
                </c:pt>
                <c:pt idx="1562">
                  <c:v>3.5722624500000001E-2</c:v>
                </c:pt>
                <c:pt idx="1563">
                  <c:v>3.5786189099999997E-2</c:v>
                </c:pt>
                <c:pt idx="1564">
                  <c:v>3.5849753800000002E-2</c:v>
                </c:pt>
                <c:pt idx="1565">
                  <c:v>3.5913318399999998E-2</c:v>
                </c:pt>
                <c:pt idx="1566">
                  <c:v>3.5976883000000001E-2</c:v>
                </c:pt>
                <c:pt idx="1567">
                  <c:v>3.6040447699999999E-2</c:v>
                </c:pt>
                <c:pt idx="1568">
                  <c:v>3.6104012300000002E-2</c:v>
                </c:pt>
                <c:pt idx="1569">
                  <c:v>3.6167576899999998E-2</c:v>
                </c:pt>
                <c:pt idx="1570">
                  <c:v>3.6231141500000001E-2</c:v>
                </c:pt>
                <c:pt idx="1571">
                  <c:v>3.6294706199999999E-2</c:v>
                </c:pt>
                <c:pt idx="1572">
                  <c:v>3.6358270800000002E-2</c:v>
                </c:pt>
                <c:pt idx="1573">
                  <c:v>3.6421835399999998E-2</c:v>
                </c:pt>
                <c:pt idx="1574">
                  <c:v>3.6485400100000002E-2</c:v>
                </c:pt>
                <c:pt idx="1575">
                  <c:v>3.6548964699999999E-2</c:v>
                </c:pt>
                <c:pt idx="1576">
                  <c:v>3.6612529300000002E-2</c:v>
                </c:pt>
                <c:pt idx="1577">
                  <c:v>3.6676093899999998E-2</c:v>
                </c:pt>
                <c:pt idx="1578">
                  <c:v>3.6739658600000002E-2</c:v>
                </c:pt>
                <c:pt idx="1579">
                  <c:v>3.6803223199999999E-2</c:v>
                </c:pt>
                <c:pt idx="1580">
                  <c:v>3.6866787800000002E-2</c:v>
                </c:pt>
                <c:pt idx="1581">
                  <c:v>3.6930352399999998E-2</c:v>
                </c:pt>
                <c:pt idx="1582">
                  <c:v>3.6993917100000002E-2</c:v>
                </c:pt>
                <c:pt idx="1583">
                  <c:v>3.7057481699999999E-2</c:v>
                </c:pt>
                <c:pt idx="1584">
                  <c:v>3.7121046300000002E-2</c:v>
                </c:pt>
                <c:pt idx="1585">
                  <c:v>3.7184610999999999E-2</c:v>
                </c:pt>
                <c:pt idx="1586">
                  <c:v>3.7248175600000002E-2</c:v>
                </c:pt>
                <c:pt idx="1587">
                  <c:v>3.7311740199999999E-2</c:v>
                </c:pt>
                <c:pt idx="1588">
                  <c:v>3.7375304800000002E-2</c:v>
                </c:pt>
                <c:pt idx="1589">
                  <c:v>3.7438869499999999E-2</c:v>
                </c:pt>
                <c:pt idx="1590">
                  <c:v>3.7502434100000002E-2</c:v>
                </c:pt>
                <c:pt idx="1591">
                  <c:v>3.7565998699999999E-2</c:v>
                </c:pt>
                <c:pt idx="1592">
                  <c:v>3.7629563400000003E-2</c:v>
                </c:pt>
                <c:pt idx="1593">
                  <c:v>3.7693127999999999E-2</c:v>
                </c:pt>
                <c:pt idx="1594">
                  <c:v>3.7756692600000002E-2</c:v>
                </c:pt>
                <c:pt idx="1595">
                  <c:v>3.7820257199999999E-2</c:v>
                </c:pt>
                <c:pt idx="1596">
                  <c:v>3.7883821900000003E-2</c:v>
                </c:pt>
                <c:pt idx="1597">
                  <c:v>3.7947386499999999E-2</c:v>
                </c:pt>
                <c:pt idx="1598">
                  <c:v>3.8010951100000002E-2</c:v>
                </c:pt>
                <c:pt idx="1599">
                  <c:v>3.80745158E-2</c:v>
                </c:pt>
                <c:pt idx="1600">
                  <c:v>3.8138080400000003E-2</c:v>
                </c:pt>
                <c:pt idx="1601">
                  <c:v>3.8201644999999999E-2</c:v>
                </c:pt>
                <c:pt idx="1602">
                  <c:v>3.8265209600000002E-2</c:v>
                </c:pt>
                <c:pt idx="1603">
                  <c:v>3.83287743E-2</c:v>
                </c:pt>
                <c:pt idx="1604">
                  <c:v>3.8392338900000003E-2</c:v>
                </c:pt>
                <c:pt idx="1605">
                  <c:v>3.8455903499999999E-2</c:v>
                </c:pt>
                <c:pt idx="1606">
                  <c:v>3.8519468199999997E-2</c:v>
                </c:pt>
                <c:pt idx="1607">
                  <c:v>3.85830328E-2</c:v>
                </c:pt>
                <c:pt idx="1608">
                  <c:v>3.8646597400000003E-2</c:v>
                </c:pt>
                <c:pt idx="1609">
                  <c:v>3.8710161999999999E-2</c:v>
                </c:pt>
                <c:pt idx="1610">
                  <c:v>3.8773726699999997E-2</c:v>
                </c:pt>
                <c:pt idx="1611">
                  <c:v>3.88372913E-2</c:v>
                </c:pt>
                <c:pt idx="1612">
                  <c:v>3.8900855900000003E-2</c:v>
                </c:pt>
                <c:pt idx="1613">
                  <c:v>3.8964420600000001E-2</c:v>
                </c:pt>
                <c:pt idx="1614">
                  <c:v>3.9027985199999997E-2</c:v>
                </c:pt>
                <c:pt idx="1615">
                  <c:v>3.90915498E-2</c:v>
                </c:pt>
                <c:pt idx="1616">
                  <c:v>3.9155114400000003E-2</c:v>
                </c:pt>
                <c:pt idx="1617">
                  <c:v>3.9218679100000001E-2</c:v>
                </c:pt>
                <c:pt idx="1618">
                  <c:v>3.9282243699999997E-2</c:v>
                </c:pt>
                <c:pt idx="1619">
                  <c:v>3.93458083E-2</c:v>
                </c:pt>
                <c:pt idx="1620">
                  <c:v>3.9409372999999998E-2</c:v>
                </c:pt>
                <c:pt idx="1621">
                  <c:v>3.9472937600000001E-2</c:v>
                </c:pt>
                <c:pt idx="1622">
                  <c:v>3.9536502199999997E-2</c:v>
                </c:pt>
                <c:pt idx="1623">
                  <c:v>3.96000668E-2</c:v>
                </c:pt>
                <c:pt idx="1624">
                  <c:v>3.9663631499999998E-2</c:v>
                </c:pt>
                <c:pt idx="1625">
                  <c:v>3.9727196100000001E-2</c:v>
                </c:pt>
                <c:pt idx="1626">
                  <c:v>3.9790760699999997E-2</c:v>
                </c:pt>
                <c:pt idx="1627">
                  <c:v>3.9854325400000001E-2</c:v>
                </c:pt>
                <c:pt idx="1628">
                  <c:v>3.9917889999999998E-2</c:v>
                </c:pt>
                <c:pt idx="1629">
                  <c:v>3.9981454600000001E-2</c:v>
                </c:pt>
                <c:pt idx="1630">
                  <c:v>4.0045019199999997E-2</c:v>
                </c:pt>
                <c:pt idx="1631">
                  <c:v>4.0108583900000001E-2</c:v>
                </c:pt>
                <c:pt idx="1632">
                  <c:v>4.0172148499999998E-2</c:v>
                </c:pt>
                <c:pt idx="1633">
                  <c:v>4.0235713100000001E-2</c:v>
                </c:pt>
                <c:pt idx="1634">
                  <c:v>4.0299277799999998E-2</c:v>
                </c:pt>
                <c:pt idx="1635">
                  <c:v>4.0362842400000001E-2</c:v>
                </c:pt>
                <c:pt idx="1636">
                  <c:v>4.0426406999999998E-2</c:v>
                </c:pt>
                <c:pt idx="1637">
                  <c:v>4.0489971600000001E-2</c:v>
                </c:pt>
                <c:pt idx="1638">
                  <c:v>4.0553536299999998E-2</c:v>
                </c:pt>
                <c:pt idx="1639">
                  <c:v>4.0617100900000001E-2</c:v>
                </c:pt>
                <c:pt idx="1640">
                  <c:v>4.0680665499999998E-2</c:v>
                </c:pt>
                <c:pt idx="1641">
                  <c:v>4.0744230200000002E-2</c:v>
                </c:pt>
                <c:pt idx="1642">
                  <c:v>4.0807794799999998E-2</c:v>
                </c:pt>
                <c:pt idx="1643">
                  <c:v>4.0871359400000001E-2</c:v>
                </c:pt>
                <c:pt idx="1644">
                  <c:v>4.0934923999999998E-2</c:v>
                </c:pt>
                <c:pt idx="1645">
                  <c:v>4.0998488700000002E-2</c:v>
                </c:pt>
                <c:pt idx="1646">
                  <c:v>4.1062053299999998E-2</c:v>
                </c:pt>
                <c:pt idx="1647">
                  <c:v>4.1125617900000001E-2</c:v>
                </c:pt>
                <c:pt idx="1648">
                  <c:v>4.1189182499999998E-2</c:v>
                </c:pt>
                <c:pt idx="1649">
                  <c:v>4.1252747200000002E-2</c:v>
                </c:pt>
                <c:pt idx="1650">
                  <c:v>4.1316311799999998E-2</c:v>
                </c:pt>
                <c:pt idx="1651">
                  <c:v>4.1379876400000001E-2</c:v>
                </c:pt>
                <c:pt idx="1652">
                  <c:v>4.1443441099999999E-2</c:v>
                </c:pt>
                <c:pt idx="1653">
                  <c:v>4.1507005700000002E-2</c:v>
                </c:pt>
                <c:pt idx="1654">
                  <c:v>4.1570570299999998E-2</c:v>
                </c:pt>
                <c:pt idx="1655">
                  <c:v>4.1634134900000001E-2</c:v>
                </c:pt>
                <c:pt idx="1656">
                  <c:v>4.1697699599999999E-2</c:v>
                </c:pt>
                <c:pt idx="1657">
                  <c:v>4.1761264200000002E-2</c:v>
                </c:pt>
                <c:pt idx="1658">
                  <c:v>4.1824828799999998E-2</c:v>
                </c:pt>
                <c:pt idx="1659">
                  <c:v>4.1888393500000003E-2</c:v>
                </c:pt>
                <c:pt idx="1660">
                  <c:v>4.1951958099999999E-2</c:v>
                </c:pt>
                <c:pt idx="1661">
                  <c:v>4.2015522700000002E-2</c:v>
                </c:pt>
                <c:pt idx="1662">
                  <c:v>4.2079087299999998E-2</c:v>
                </c:pt>
                <c:pt idx="1663">
                  <c:v>4.2142652000000003E-2</c:v>
                </c:pt>
                <c:pt idx="1664">
                  <c:v>4.2206216599999999E-2</c:v>
                </c:pt>
                <c:pt idx="1665">
                  <c:v>4.2269781200000002E-2</c:v>
                </c:pt>
                <c:pt idx="1666">
                  <c:v>4.23333459E-2</c:v>
                </c:pt>
                <c:pt idx="1667">
                  <c:v>4.2396910500000003E-2</c:v>
                </c:pt>
                <c:pt idx="1668">
                  <c:v>4.2460475099999999E-2</c:v>
                </c:pt>
                <c:pt idx="1669">
                  <c:v>4.2524039700000002E-2</c:v>
                </c:pt>
                <c:pt idx="1670">
                  <c:v>4.25876044E-2</c:v>
                </c:pt>
                <c:pt idx="1671">
                  <c:v>4.2651169000000003E-2</c:v>
                </c:pt>
                <c:pt idx="1672">
                  <c:v>4.2714733599999999E-2</c:v>
                </c:pt>
                <c:pt idx="1673">
                  <c:v>4.2778298300000003E-2</c:v>
                </c:pt>
                <c:pt idx="1674">
                  <c:v>4.28418629E-2</c:v>
                </c:pt>
                <c:pt idx="1675">
                  <c:v>4.2905427500000003E-2</c:v>
                </c:pt>
                <c:pt idx="1676">
                  <c:v>4.2968992099999999E-2</c:v>
                </c:pt>
                <c:pt idx="1677">
                  <c:v>4.3032556800000003E-2</c:v>
                </c:pt>
                <c:pt idx="1678">
                  <c:v>4.30961214E-2</c:v>
                </c:pt>
                <c:pt idx="1679">
                  <c:v>4.3159686000000003E-2</c:v>
                </c:pt>
                <c:pt idx="1680">
                  <c:v>4.32232507E-2</c:v>
                </c:pt>
                <c:pt idx="1681">
                  <c:v>4.3286815300000003E-2</c:v>
                </c:pt>
                <c:pt idx="1682">
                  <c:v>4.33503799E-2</c:v>
                </c:pt>
                <c:pt idx="1683">
                  <c:v>4.3413944500000003E-2</c:v>
                </c:pt>
                <c:pt idx="1684">
                  <c:v>4.34775092E-2</c:v>
                </c:pt>
                <c:pt idx="1685">
                  <c:v>4.3541073800000003E-2</c:v>
                </c:pt>
                <c:pt idx="1686">
                  <c:v>4.36046384E-2</c:v>
                </c:pt>
                <c:pt idx="1687">
                  <c:v>4.3668203099999997E-2</c:v>
                </c:pt>
                <c:pt idx="1688">
                  <c:v>4.37317677E-2</c:v>
                </c:pt>
                <c:pt idx="1689">
                  <c:v>4.3795332300000003E-2</c:v>
                </c:pt>
                <c:pt idx="1690">
                  <c:v>4.38588969E-2</c:v>
                </c:pt>
                <c:pt idx="1691">
                  <c:v>4.3922461599999997E-2</c:v>
                </c:pt>
                <c:pt idx="1692">
                  <c:v>4.39860262E-2</c:v>
                </c:pt>
                <c:pt idx="1693">
                  <c:v>4.4049590800000003E-2</c:v>
                </c:pt>
                <c:pt idx="1694">
                  <c:v>4.4113155500000001E-2</c:v>
                </c:pt>
                <c:pt idx="1695">
                  <c:v>4.4176720099999997E-2</c:v>
                </c:pt>
                <c:pt idx="1696">
                  <c:v>4.42402847E-2</c:v>
                </c:pt>
                <c:pt idx="1697">
                  <c:v>4.4303849300000003E-2</c:v>
                </c:pt>
                <c:pt idx="1698">
                  <c:v>4.4367414000000001E-2</c:v>
                </c:pt>
                <c:pt idx="1699">
                  <c:v>4.4430978599999997E-2</c:v>
                </c:pt>
                <c:pt idx="1700">
                  <c:v>4.44945432E-2</c:v>
                </c:pt>
                <c:pt idx="1701">
                  <c:v>4.4558107899999998E-2</c:v>
                </c:pt>
                <c:pt idx="1702">
                  <c:v>4.4621672500000001E-2</c:v>
                </c:pt>
                <c:pt idx="1703">
                  <c:v>4.4685237099999997E-2</c:v>
                </c:pt>
                <c:pt idx="1704">
                  <c:v>4.47488017E-2</c:v>
                </c:pt>
                <c:pt idx="1705">
                  <c:v>4.4812366399999998E-2</c:v>
                </c:pt>
                <c:pt idx="1706">
                  <c:v>4.4875931000000001E-2</c:v>
                </c:pt>
                <c:pt idx="1707">
                  <c:v>4.4939495599999997E-2</c:v>
                </c:pt>
                <c:pt idx="1708">
                  <c:v>4.5003060300000002E-2</c:v>
                </c:pt>
                <c:pt idx="1709">
                  <c:v>4.5066624899999998E-2</c:v>
                </c:pt>
                <c:pt idx="1710">
                  <c:v>4.5130189500000001E-2</c:v>
                </c:pt>
                <c:pt idx="1711">
                  <c:v>4.5193754099999997E-2</c:v>
                </c:pt>
                <c:pt idx="1712">
                  <c:v>4.5257318800000002E-2</c:v>
                </c:pt>
                <c:pt idx="1713">
                  <c:v>4.5320883399999998E-2</c:v>
                </c:pt>
                <c:pt idx="1714">
                  <c:v>4.5384448000000001E-2</c:v>
                </c:pt>
                <c:pt idx="1715">
                  <c:v>4.5448012699999998E-2</c:v>
                </c:pt>
                <c:pt idx="1716">
                  <c:v>4.5511577300000002E-2</c:v>
                </c:pt>
                <c:pt idx="1717">
                  <c:v>4.5575141899999998E-2</c:v>
                </c:pt>
                <c:pt idx="1718">
                  <c:v>4.5638706500000001E-2</c:v>
                </c:pt>
                <c:pt idx="1719">
                  <c:v>4.5702271199999998E-2</c:v>
                </c:pt>
                <c:pt idx="1720">
                  <c:v>4.5765835800000002E-2</c:v>
                </c:pt>
                <c:pt idx="1721">
                  <c:v>4.5829400399999998E-2</c:v>
                </c:pt>
                <c:pt idx="1722">
                  <c:v>4.5892965000000001E-2</c:v>
                </c:pt>
                <c:pt idx="1723">
                  <c:v>4.5956529699999998E-2</c:v>
                </c:pt>
                <c:pt idx="1724">
                  <c:v>4.6020094300000002E-2</c:v>
                </c:pt>
                <c:pt idx="1725">
                  <c:v>4.6083658899999998E-2</c:v>
                </c:pt>
                <c:pt idx="1726">
                  <c:v>4.6147223600000002E-2</c:v>
                </c:pt>
                <c:pt idx="1727">
                  <c:v>4.6210788199999998E-2</c:v>
                </c:pt>
                <c:pt idx="1728">
                  <c:v>4.6274352800000002E-2</c:v>
                </c:pt>
                <c:pt idx="1729">
                  <c:v>4.6337917399999998E-2</c:v>
                </c:pt>
                <c:pt idx="1730">
                  <c:v>4.6401482100000002E-2</c:v>
                </c:pt>
                <c:pt idx="1731">
                  <c:v>4.6465046699999998E-2</c:v>
                </c:pt>
                <c:pt idx="1732">
                  <c:v>4.6528611300000002E-2</c:v>
                </c:pt>
                <c:pt idx="1733">
                  <c:v>4.6592175999999999E-2</c:v>
                </c:pt>
                <c:pt idx="1734">
                  <c:v>4.6655740600000002E-2</c:v>
                </c:pt>
                <c:pt idx="1735">
                  <c:v>4.6719305199999998E-2</c:v>
                </c:pt>
                <c:pt idx="1736">
                  <c:v>4.6782869800000002E-2</c:v>
                </c:pt>
                <c:pt idx="1737">
                  <c:v>4.6846434499999999E-2</c:v>
                </c:pt>
                <c:pt idx="1738">
                  <c:v>4.6909999100000002E-2</c:v>
                </c:pt>
                <c:pt idx="1739">
                  <c:v>4.6973563699999998E-2</c:v>
                </c:pt>
                <c:pt idx="1740">
                  <c:v>4.7037128400000003E-2</c:v>
                </c:pt>
                <c:pt idx="1741">
                  <c:v>4.7100692999999999E-2</c:v>
                </c:pt>
                <c:pt idx="1742">
                  <c:v>4.7164257600000002E-2</c:v>
                </c:pt>
                <c:pt idx="1743">
                  <c:v>4.7227822199999998E-2</c:v>
                </c:pt>
                <c:pt idx="1744">
                  <c:v>4.7291386900000003E-2</c:v>
                </c:pt>
                <c:pt idx="1745">
                  <c:v>4.7354951499999999E-2</c:v>
                </c:pt>
                <c:pt idx="1746">
                  <c:v>4.7418516100000002E-2</c:v>
                </c:pt>
                <c:pt idx="1747">
                  <c:v>4.74820808E-2</c:v>
                </c:pt>
                <c:pt idx="1748">
                  <c:v>4.7545645400000003E-2</c:v>
                </c:pt>
                <c:pt idx="1749">
                  <c:v>4.7609209999999999E-2</c:v>
                </c:pt>
                <c:pt idx="1750">
                  <c:v>4.7672774600000002E-2</c:v>
                </c:pt>
                <c:pt idx="1751">
                  <c:v>4.77363393E-2</c:v>
                </c:pt>
                <c:pt idx="1752">
                  <c:v>4.7799903900000003E-2</c:v>
                </c:pt>
                <c:pt idx="1753">
                  <c:v>4.7863468499999999E-2</c:v>
                </c:pt>
                <c:pt idx="1754">
                  <c:v>4.7927033199999997E-2</c:v>
                </c:pt>
                <c:pt idx="1755">
                  <c:v>4.79905978E-2</c:v>
                </c:pt>
                <c:pt idx="1756">
                  <c:v>4.8054162400000003E-2</c:v>
                </c:pt>
                <c:pt idx="1757">
                  <c:v>4.8117726999999999E-2</c:v>
                </c:pt>
                <c:pt idx="1758">
                  <c:v>4.8181291699999997E-2</c:v>
                </c:pt>
                <c:pt idx="1759">
                  <c:v>4.82448563E-2</c:v>
                </c:pt>
                <c:pt idx="1760">
                  <c:v>4.8308420900000003E-2</c:v>
                </c:pt>
                <c:pt idx="1761">
                  <c:v>4.83719856E-2</c:v>
                </c:pt>
                <c:pt idx="1762">
                  <c:v>4.8435550199999997E-2</c:v>
                </c:pt>
                <c:pt idx="1763">
                  <c:v>4.84991148E-2</c:v>
                </c:pt>
                <c:pt idx="1764">
                  <c:v>4.8562679400000003E-2</c:v>
                </c:pt>
                <c:pt idx="1765">
                  <c:v>4.86262441E-2</c:v>
                </c:pt>
                <c:pt idx="1766">
                  <c:v>4.8689808699999997E-2</c:v>
                </c:pt>
                <c:pt idx="1767">
                  <c:v>4.87533733E-2</c:v>
                </c:pt>
                <c:pt idx="1768">
                  <c:v>4.8816937999999997E-2</c:v>
                </c:pt>
                <c:pt idx="1769">
                  <c:v>4.88805026E-2</c:v>
                </c:pt>
                <c:pt idx="1770">
                  <c:v>4.8944067199999997E-2</c:v>
                </c:pt>
                <c:pt idx="1771">
                  <c:v>4.90076318E-2</c:v>
                </c:pt>
                <c:pt idx="1772">
                  <c:v>4.9071196499999997E-2</c:v>
                </c:pt>
                <c:pt idx="1773">
                  <c:v>4.91347611E-2</c:v>
                </c:pt>
                <c:pt idx="1774">
                  <c:v>4.9198325699999997E-2</c:v>
                </c:pt>
                <c:pt idx="1775">
                  <c:v>4.9261890400000001E-2</c:v>
                </c:pt>
                <c:pt idx="1776">
                  <c:v>4.9325454999999997E-2</c:v>
                </c:pt>
                <c:pt idx="1777">
                  <c:v>4.93890196E-2</c:v>
                </c:pt>
                <c:pt idx="1778">
                  <c:v>4.9452584199999997E-2</c:v>
                </c:pt>
                <c:pt idx="1779">
                  <c:v>4.9516148900000001E-2</c:v>
                </c:pt>
                <c:pt idx="1780">
                  <c:v>4.9579713499999997E-2</c:v>
                </c:pt>
                <c:pt idx="1781">
                  <c:v>4.96432781E-2</c:v>
                </c:pt>
                <c:pt idx="1782">
                  <c:v>4.9706842799999998E-2</c:v>
                </c:pt>
                <c:pt idx="1783">
                  <c:v>4.9770407400000001E-2</c:v>
                </c:pt>
                <c:pt idx="1784">
                  <c:v>4.9833971999999997E-2</c:v>
                </c:pt>
                <c:pt idx="1785">
                  <c:v>4.98975366E-2</c:v>
                </c:pt>
                <c:pt idx="1786">
                  <c:v>4.9961101299999998E-2</c:v>
                </c:pt>
                <c:pt idx="1787">
                  <c:v>5.0024665900000001E-2</c:v>
                </c:pt>
                <c:pt idx="1788">
                  <c:v>5.0088230499999997E-2</c:v>
                </c:pt>
                <c:pt idx="1789">
                  <c:v>5.01517951E-2</c:v>
                </c:pt>
                <c:pt idx="1790">
                  <c:v>5.0215359799999998E-2</c:v>
                </c:pt>
                <c:pt idx="1791">
                  <c:v>5.0278924400000001E-2</c:v>
                </c:pt>
                <c:pt idx="1792">
                  <c:v>5.0342488999999997E-2</c:v>
                </c:pt>
                <c:pt idx="1793">
                  <c:v>5.0406053700000002E-2</c:v>
                </c:pt>
                <c:pt idx="1794">
                  <c:v>5.0469618299999998E-2</c:v>
                </c:pt>
                <c:pt idx="1795">
                  <c:v>5.0533182900000001E-2</c:v>
                </c:pt>
                <c:pt idx="1796">
                  <c:v>5.0596747499999997E-2</c:v>
                </c:pt>
                <c:pt idx="1797">
                  <c:v>5.0660312200000002E-2</c:v>
                </c:pt>
                <c:pt idx="1798">
                  <c:v>5.0723876799999998E-2</c:v>
                </c:pt>
                <c:pt idx="1799">
                  <c:v>5.0787441400000001E-2</c:v>
                </c:pt>
                <c:pt idx="1800">
                  <c:v>5.0851006099999999E-2</c:v>
                </c:pt>
                <c:pt idx="1801">
                  <c:v>5.0914570700000002E-2</c:v>
                </c:pt>
                <c:pt idx="1802">
                  <c:v>5.0978135299999998E-2</c:v>
                </c:pt>
                <c:pt idx="1803">
                  <c:v>5.1041699900000001E-2</c:v>
                </c:pt>
                <c:pt idx="1804">
                  <c:v>5.1105264599999999E-2</c:v>
                </c:pt>
                <c:pt idx="1805">
                  <c:v>5.1168829200000002E-2</c:v>
                </c:pt>
                <c:pt idx="1806">
                  <c:v>5.1232393799999998E-2</c:v>
                </c:pt>
                <c:pt idx="1807">
                  <c:v>5.1295958500000002E-2</c:v>
                </c:pt>
                <c:pt idx="1808">
                  <c:v>5.1359523099999999E-2</c:v>
                </c:pt>
                <c:pt idx="1809">
                  <c:v>5.1423087700000002E-2</c:v>
                </c:pt>
                <c:pt idx="1810">
                  <c:v>5.1486652299999998E-2</c:v>
                </c:pt>
                <c:pt idx="1811">
                  <c:v>5.1550217000000002E-2</c:v>
                </c:pt>
                <c:pt idx="1812">
                  <c:v>5.1613781599999999E-2</c:v>
                </c:pt>
                <c:pt idx="1813">
                  <c:v>5.1677346200000002E-2</c:v>
                </c:pt>
                <c:pt idx="1814">
                  <c:v>5.1740910899999999E-2</c:v>
                </c:pt>
                <c:pt idx="1815">
                  <c:v>5.1804475500000002E-2</c:v>
                </c:pt>
                <c:pt idx="1816">
                  <c:v>5.1868040099999999E-2</c:v>
                </c:pt>
                <c:pt idx="1817">
                  <c:v>5.1931604700000002E-2</c:v>
                </c:pt>
                <c:pt idx="1818">
                  <c:v>5.1995169399999999E-2</c:v>
                </c:pt>
                <c:pt idx="1819">
                  <c:v>5.2058734000000002E-2</c:v>
                </c:pt>
                <c:pt idx="1820">
                  <c:v>5.2122298599999999E-2</c:v>
                </c:pt>
                <c:pt idx="1821">
                  <c:v>5.2185863300000003E-2</c:v>
                </c:pt>
                <c:pt idx="1822">
                  <c:v>5.2249427899999999E-2</c:v>
                </c:pt>
                <c:pt idx="1823">
                  <c:v>5.2312992500000002E-2</c:v>
                </c:pt>
                <c:pt idx="1824">
                  <c:v>5.2376557099999999E-2</c:v>
                </c:pt>
                <c:pt idx="1825">
                  <c:v>5.2440121800000003E-2</c:v>
                </c:pt>
                <c:pt idx="1826">
                  <c:v>5.2503686399999999E-2</c:v>
                </c:pt>
                <c:pt idx="1827">
                  <c:v>5.2567251000000002E-2</c:v>
                </c:pt>
                <c:pt idx="1828">
                  <c:v>5.26308157E-2</c:v>
                </c:pt>
                <c:pt idx="1829">
                  <c:v>5.2694380300000003E-2</c:v>
                </c:pt>
                <c:pt idx="1830">
                  <c:v>5.2757944899999999E-2</c:v>
                </c:pt>
                <c:pt idx="1831">
                  <c:v>5.2821509500000002E-2</c:v>
                </c:pt>
                <c:pt idx="1832">
                  <c:v>5.28850742E-2</c:v>
                </c:pt>
                <c:pt idx="1833">
                  <c:v>5.2948638800000003E-2</c:v>
                </c:pt>
                <c:pt idx="1834">
                  <c:v>5.3012203399999999E-2</c:v>
                </c:pt>
                <c:pt idx="1835">
                  <c:v>5.3075768099999997E-2</c:v>
                </c:pt>
                <c:pt idx="1836">
                  <c:v>5.31393327E-2</c:v>
                </c:pt>
                <c:pt idx="1837">
                  <c:v>5.3202897300000003E-2</c:v>
                </c:pt>
                <c:pt idx="1838">
                  <c:v>5.3266461899999999E-2</c:v>
                </c:pt>
                <c:pt idx="1839">
                  <c:v>5.3330026599999997E-2</c:v>
                </c:pt>
                <c:pt idx="1840">
                  <c:v>5.33935912E-2</c:v>
                </c:pt>
                <c:pt idx="1841">
                  <c:v>5.3457155800000003E-2</c:v>
                </c:pt>
                <c:pt idx="1842">
                  <c:v>5.3520720500000001E-2</c:v>
                </c:pt>
                <c:pt idx="1843">
                  <c:v>5.3584285099999997E-2</c:v>
                </c:pt>
                <c:pt idx="1844">
                  <c:v>5.36478497E-2</c:v>
                </c:pt>
                <c:pt idx="1845">
                  <c:v>5.3711414300000003E-2</c:v>
                </c:pt>
                <c:pt idx="1846">
                  <c:v>5.3774979000000001E-2</c:v>
                </c:pt>
                <c:pt idx="1847">
                  <c:v>5.3838543599999997E-2</c:v>
                </c:pt>
                <c:pt idx="1848">
                  <c:v>5.39021082E-2</c:v>
                </c:pt>
                <c:pt idx="1849">
                  <c:v>5.3965672899999997E-2</c:v>
                </c:pt>
                <c:pt idx="1850">
                  <c:v>5.4029237500000001E-2</c:v>
                </c:pt>
                <c:pt idx="1851">
                  <c:v>5.4092802099999997E-2</c:v>
                </c:pt>
                <c:pt idx="1852">
                  <c:v>5.41563667E-2</c:v>
                </c:pt>
                <c:pt idx="1853">
                  <c:v>5.4219931399999997E-2</c:v>
                </c:pt>
                <c:pt idx="1854">
                  <c:v>5.4283496000000001E-2</c:v>
                </c:pt>
                <c:pt idx="1855">
                  <c:v>5.4347060599999997E-2</c:v>
                </c:pt>
                <c:pt idx="1856">
                  <c:v>5.44106252E-2</c:v>
                </c:pt>
                <c:pt idx="1857">
                  <c:v>5.4474189899999997E-2</c:v>
                </c:pt>
                <c:pt idx="1858">
                  <c:v>5.4537754500000001E-2</c:v>
                </c:pt>
                <c:pt idx="1859">
                  <c:v>5.4601319099999997E-2</c:v>
                </c:pt>
                <c:pt idx="1860">
                  <c:v>5.4664883800000001E-2</c:v>
                </c:pt>
                <c:pt idx="1861">
                  <c:v>5.4728448399999997E-2</c:v>
                </c:pt>
                <c:pt idx="1862">
                  <c:v>5.4792013000000001E-2</c:v>
                </c:pt>
                <c:pt idx="1863">
                  <c:v>5.4855577599999997E-2</c:v>
                </c:pt>
                <c:pt idx="1864">
                  <c:v>5.4919142300000001E-2</c:v>
                </c:pt>
                <c:pt idx="1865">
                  <c:v>5.4982706899999997E-2</c:v>
                </c:pt>
                <c:pt idx="1866">
                  <c:v>5.5046271500000001E-2</c:v>
                </c:pt>
                <c:pt idx="1867">
                  <c:v>5.5109836199999998E-2</c:v>
                </c:pt>
                <c:pt idx="1868">
                  <c:v>5.5173400800000001E-2</c:v>
                </c:pt>
                <c:pt idx="1869">
                  <c:v>5.5236965399999997E-2</c:v>
                </c:pt>
                <c:pt idx="1870">
                  <c:v>5.5300530000000001E-2</c:v>
                </c:pt>
                <c:pt idx="1871">
                  <c:v>5.5364094699999998E-2</c:v>
                </c:pt>
                <c:pt idx="1872">
                  <c:v>5.5427659300000001E-2</c:v>
                </c:pt>
                <c:pt idx="1873">
                  <c:v>5.5491223899999997E-2</c:v>
                </c:pt>
                <c:pt idx="1874">
                  <c:v>5.5554788600000002E-2</c:v>
                </c:pt>
                <c:pt idx="1875">
                  <c:v>5.5618353199999998E-2</c:v>
                </c:pt>
                <c:pt idx="1876">
                  <c:v>5.5681917800000001E-2</c:v>
                </c:pt>
                <c:pt idx="1877">
                  <c:v>5.5745482399999997E-2</c:v>
                </c:pt>
                <c:pt idx="1878">
                  <c:v>5.5809047100000002E-2</c:v>
                </c:pt>
                <c:pt idx="1879">
                  <c:v>5.5872611699999998E-2</c:v>
                </c:pt>
                <c:pt idx="1880">
                  <c:v>5.5936176300000001E-2</c:v>
                </c:pt>
                <c:pt idx="1881">
                  <c:v>5.5999740999999999E-2</c:v>
                </c:pt>
                <c:pt idx="1882">
                  <c:v>5.6063305600000002E-2</c:v>
                </c:pt>
                <c:pt idx="1883">
                  <c:v>5.6126870199999998E-2</c:v>
                </c:pt>
                <c:pt idx="1884">
                  <c:v>5.6190434800000001E-2</c:v>
                </c:pt>
                <c:pt idx="1885">
                  <c:v>5.6253999499999999E-2</c:v>
                </c:pt>
                <c:pt idx="1886">
                  <c:v>5.6317564100000002E-2</c:v>
                </c:pt>
                <c:pt idx="1887">
                  <c:v>5.6381128699999998E-2</c:v>
                </c:pt>
                <c:pt idx="1888">
                  <c:v>5.6444693400000003E-2</c:v>
                </c:pt>
                <c:pt idx="1889">
                  <c:v>5.6508257999999999E-2</c:v>
                </c:pt>
                <c:pt idx="1890">
                  <c:v>5.6571822600000002E-2</c:v>
                </c:pt>
                <c:pt idx="1891">
                  <c:v>5.6635387199999998E-2</c:v>
                </c:pt>
                <c:pt idx="1892">
                  <c:v>5.6698951900000003E-2</c:v>
                </c:pt>
                <c:pt idx="1893">
                  <c:v>5.6762516499999999E-2</c:v>
                </c:pt>
                <c:pt idx="1894">
                  <c:v>5.6826081100000002E-2</c:v>
                </c:pt>
                <c:pt idx="1895">
                  <c:v>5.6889645799999999E-2</c:v>
                </c:pt>
                <c:pt idx="1896">
                  <c:v>5.6953210400000003E-2</c:v>
                </c:pt>
                <c:pt idx="1897">
                  <c:v>5.7016774999999999E-2</c:v>
                </c:pt>
                <c:pt idx="1898">
                  <c:v>5.7080339600000002E-2</c:v>
                </c:pt>
                <c:pt idx="1899">
                  <c:v>5.7143904299999999E-2</c:v>
                </c:pt>
                <c:pt idx="1900">
                  <c:v>5.7207468900000003E-2</c:v>
                </c:pt>
                <c:pt idx="1901">
                  <c:v>5.7271033499999999E-2</c:v>
                </c:pt>
                <c:pt idx="1902">
                  <c:v>5.7334598200000003E-2</c:v>
                </c:pt>
                <c:pt idx="1903">
                  <c:v>5.7398162799999999E-2</c:v>
                </c:pt>
                <c:pt idx="1904">
                  <c:v>5.7461727400000003E-2</c:v>
                </c:pt>
                <c:pt idx="1905">
                  <c:v>5.7525291999999999E-2</c:v>
                </c:pt>
                <c:pt idx="1906">
                  <c:v>5.7588856700000003E-2</c:v>
                </c:pt>
                <c:pt idx="1907">
                  <c:v>5.7652421299999999E-2</c:v>
                </c:pt>
                <c:pt idx="1908">
                  <c:v>5.7715985900000003E-2</c:v>
                </c:pt>
                <c:pt idx="1909">
                  <c:v>5.77795506E-2</c:v>
                </c:pt>
                <c:pt idx="1910">
                  <c:v>5.7843115200000003E-2</c:v>
                </c:pt>
                <c:pt idx="1911">
                  <c:v>5.7906679799999999E-2</c:v>
                </c:pt>
                <c:pt idx="1912">
                  <c:v>5.7970244400000003E-2</c:v>
                </c:pt>
                <c:pt idx="1913">
                  <c:v>5.80338091E-2</c:v>
                </c:pt>
                <c:pt idx="1914">
                  <c:v>5.8097373700000003E-2</c:v>
                </c:pt>
                <c:pt idx="1915">
                  <c:v>5.8160938299999999E-2</c:v>
                </c:pt>
                <c:pt idx="1916">
                  <c:v>5.8224502999999997E-2</c:v>
                </c:pt>
                <c:pt idx="1917">
                  <c:v>5.82880676E-2</c:v>
                </c:pt>
                <c:pt idx="1918">
                  <c:v>5.8351632200000003E-2</c:v>
                </c:pt>
                <c:pt idx="1919">
                  <c:v>5.8415196799999999E-2</c:v>
                </c:pt>
                <c:pt idx="1920">
                  <c:v>5.8478761499999997E-2</c:v>
                </c:pt>
                <c:pt idx="1921">
                  <c:v>5.85423261E-2</c:v>
                </c:pt>
                <c:pt idx="1922">
                  <c:v>5.8605890700000003E-2</c:v>
                </c:pt>
                <c:pt idx="1923">
                  <c:v>5.8669455299999999E-2</c:v>
                </c:pt>
                <c:pt idx="1924">
                  <c:v>5.8733019999999997E-2</c:v>
                </c:pt>
                <c:pt idx="1925">
                  <c:v>5.87965846E-2</c:v>
                </c:pt>
                <c:pt idx="1926">
                  <c:v>5.8860149200000003E-2</c:v>
                </c:pt>
                <c:pt idx="1927">
                  <c:v>5.8923713900000001E-2</c:v>
                </c:pt>
                <c:pt idx="1928">
                  <c:v>5.8987278499999997E-2</c:v>
                </c:pt>
                <c:pt idx="1929">
                  <c:v>5.90508431E-2</c:v>
                </c:pt>
                <c:pt idx="1930">
                  <c:v>5.9114407700000003E-2</c:v>
                </c:pt>
                <c:pt idx="1931">
                  <c:v>5.9177972400000001E-2</c:v>
                </c:pt>
                <c:pt idx="1932">
                  <c:v>5.9241536999999997E-2</c:v>
                </c:pt>
                <c:pt idx="1933">
                  <c:v>5.93051016E-2</c:v>
                </c:pt>
                <c:pt idx="1934">
                  <c:v>5.9368666299999998E-2</c:v>
                </c:pt>
                <c:pt idx="1935">
                  <c:v>5.9432230900000001E-2</c:v>
                </c:pt>
                <c:pt idx="1936">
                  <c:v>5.9495795499999997E-2</c:v>
                </c:pt>
                <c:pt idx="1937">
                  <c:v>5.95593601E-2</c:v>
                </c:pt>
                <c:pt idx="1938">
                  <c:v>5.9622924799999998E-2</c:v>
                </c:pt>
                <c:pt idx="1939">
                  <c:v>5.9686489400000001E-2</c:v>
                </c:pt>
                <c:pt idx="1940">
                  <c:v>5.9750053999999997E-2</c:v>
                </c:pt>
                <c:pt idx="1941">
                  <c:v>5.9813618700000001E-2</c:v>
                </c:pt>
                <c:pt idx="1942">
                  <c:v>5.9877183299999998E-2</c:v>
                </c:pt>
                <c:pt idx="1943">
                  <c:v>5.9940747900000001E-2</c:v>
                </c:pt>
                <c:pt idx="1944">
                  <c:v>6.0004312499999997E-2</c:v>
                </c:pt>
                <c:pt idx="1945">
                  <c:v>6.0067877200000001E-2</c:v>
                </c:pt>
                <c:pt idx="1946">
                  <c:v>6.0131441799999998E-2</c:v>
                </c:pt>
                <c:pt idx="1947">
                  <c:v>6.0195006400000001E-2</c:v>
                </c:pt>
                <c:pt idx="1948">
                  <c:v>6.0258571099999998E-2</c:v>
                </c:pt>
                <c:pt idx="1949">
                  <c:v>6.0322135700000001E-2</c:v>
                </c:pt>
                <c:pt idx="1950">
                  <c:v>6.0385700299999998E-2</c:v>
                </c:pt>
                <c:pt idx="1951">
                  <c:v>6.0449264900000001E-2</c:v>
                </c:pt>
                <c:pt idx="1952">
                  <c:v>6.0512829599999998E-2</c:v>
                </c:pt>
                <c:pt idx="1953">
                  <c:v>6.0576394200000001E-2</c:v>
                </c:pt>
                <c:pt idx="1954">
                  <c:v>6.0639958799999998E-2</c:v>
                </c:pt>
                <c:pt idx="1955">
                  <c:v>6.0703523500000002E-2</c:v>
                </c:pt>
                <c:pt idx="1956">
                  <c:v>6.0767088099999998E-2</c:v>
                </c:pt>
                <c:pt idx="1957">
                  <c:v>6.0830652700000001E-2</c:v>
                </c:pt>
                <c:pt idx="1958">
                  <c:v>6.0894217299999998E-2</c:v>
                </c:pt>
                <c:pt idx="1959">
                  <c:v>6.0957782000000002E-2</c:v>
                </c:pt>
                <c:pt idx="1960">
                  <c:v>6.1021346599999998E-2</c:v>
                </c:pt>
                <c:pt idx="1961">
                  <c:v>6.1084911200000001E-2</c:v>
                </c:pt>
                <c:pt idx="1962">
                  <c:v>6.1148475899999999E-2</c:v>
                </c:pt>
                <c:pt idx="1963">
                  <c:v>6.1212040500000002E-2</c:v>
                </c:pt>
                <c:pt idx="1964">
                  <c:v>6.1275605099999998E-2</c:v>
                </c:pt>
                <c:pt idx="1965">
                  <c:v>6.1339169700000001E-2</c:v>
                </c:pt>
                <c:pt idx="1966">
                  <c:v>6.1402734399999999E-2</c:v>
                </c:pt>
                <c:pt idx="1967">
                  <c:v>6.1466299000000002E-2</c:v>
                </c:pt>
                <c:pt idx="1968">
                  <c:v>6.1529863599999998E-2</c:v>
                </c:pt>
                <c:pt idx="1969">
                  <c:v>6.1593428300000003E-2</c:v>
                </c:pt>
                <c:pt idx="1970">
                  <c:v>6.1656992899999999E-2</c:v>
                </c:pt>
                <c:pt idx="1971">
                  <c:v>6.1720557500000002E-2</c:v>
                </c:pt>
                <c:pt idx="1972">
                  <c:v>6.1784122099999998E-2</c:v>
                </c:pt>
                <c:pt idx="1973">
                  <c:v>6.1847686800000003E-2</c:v>
                </c:pt>
                <c:pt idx="1974">
                  <c:v>6.1911251399999999E-2</c:v>
                </c:pt>
                <c:pt idx="1975">
                  <c:v>6.1974816000000002E-2</c:v>
                </c:pt>
                <c:pt idx="1976">
                  <c:v>6.20383807E-2</c:v>
                </c:pt>
                <c:pt idx="1977">
                  <c:v>6.2101945300000003E-2</c:v>
                </c:pt>
                <c:pt idx="1978">
                  <c:v>6.2165509899999999E-2</c:v>
                </c:pt>
                <c:pt idx="1979">
                  <c:v>6.2229074500000002E-2</c:v>
                </c:pt>
                <c:pt idx="1980">
                  <c:v>6.22926392E-2</c:v>
                </c:pt>
                <c:pt idx="1981">
                  <c:v>6.2356203800000003E-2</c:v>
                </c:pt>
                <c:pt idx="1982">
                  <c:v>6.2419768399999999E-2</c:v>
                </c:pt>
                <c:pt idx="1983">
                  <c:v>6.2483333100000003E-2</c:v>
                </c:pt>
                <c:pt idx="1984">
                  <c:v>6.2546894000000006E-2</c:v>
                </c:pt>
                <c:pt idx="1985">
                  <c:v>6.2610454900000001E-2</c:v>
                </c:pt>
                <c:pt idx="1986">
                  <c:v>6.2674015799999996E-2</c:v>
                </c:pt>
                <c:pt idx="1987">
                  <c:v>6.2737576700000006E-2</c:v>
                </c:pt>
                <c:pt idx="1988">
                  <c:v>6.2801137600000001E-2</c:v>
                </c:pt>
                <c:pt idx="1989">
                  <c:v>6.2864698499999996E-2</c:v>
                </c:pt>
                <c:pt idx="1990">
                  <c:v>6.2928259400000006E-2</c:v>
                </c:pt>
                <c:pt idx="1991">
                  <c:v>6.2991820300000001E-2</c:v>
                </c:pt>
                <c:pt idx="1992">
                  <c:v>6.3055381199999996E-2</c:v>
                </c:pt>
                <c:pt idx="1993">
                  <c:v>6.3118942100000006E-2</c:v>
                </c:pt>
                <c:pt idx="1994">
                  <c:v>6.3182503000000001E-2</c:v>
                </c:pt>
                <c:pt idx="1995">
                  <c:v>6.3246063899999996E-2</c:v>
                </c:pt>
                <c:pt idx="1996">
                  <c:v>6.3309624800000006E-2</c:v>
                </c:pt>
                <c:pt idx="1997">
                  <c:v>6.3373185700000001E-2</c:v>
                </c:pt>
                <c:pt idx="1998">
                  <c:v>6.3436746599999996E-2</c:v>
                </c:pt>
                <c:pt idx="1999">
                  <c:v>6.3500307500000006E-2</c:v>
                </c:pt>
              </c:numCache>
            </c:numRef>
          </c:xVal>
          <c:yVal>
            <c:numRef>
              <c:f>'100-F2'!$B$3:$B$2002</c:f>
              <c:numCache>
                <c:formatCode>0.00</c:formatCode>
                <c:ptCount val="2000"/>
                <c:pt idx="0">
                  <c:v>1.40822625</c:v>
                </c:pt>
                <c:pt idx="1">
                  <c:v>1.4078147400000001</c:v>
                </c:pt>
                <c:pt idx="2">
                  <c:v>1.32929802</c:v>
                </c:pt>
                <c:pt idx="3">
                  <c:v>1.3316291600000001</c:v>
                </c:pt>
                <c:pt idx="4">
                  <c:v>1.3339605299999999</c:v>
                </c:pt>
                <c:pt idx="5">
                  <c:v>1.33629179</c:v>
                </c:pt>
                <c:pt idx="6">
                  <c:v>1.3386119599999999</c:v>
                </c:pt>
                <c:pt idx="7">
                  <c:v>1.3409544200000001</c:v>
                </c:pt>
                <c:pt idx="8">
                  <c:v>1.34328556</c:v>
                </c:pt>
                <c:pt idx="9">
                  <c:v>1.34561694</c:v>
                </c:pt>
                <c:pt idx="10">
                  <c:v>1.34794843</c:v>
                </c:pt>
                <c:pt idx="11">
                  <c:v>1.35027969</c:v>
                </c:pt>
                <c:pt idx="12">
                  <c:v>1.3526108299999999</c:v>
                </c:pt>
                <c:pt idx="13">
                  <c:v>1.3549422</c:v>
                </c:pt>
                <c:pt idx="14">
                  <c:v>1.35727346</c:v>
                </c:pt>
                <c:pt idx="15">
                  <c:v>1.35960484</c:v>
                </c:pt>
                <c:pt idx="16">
                  <c:v>1.36193597</c:v>
                </c:pt>
                <c:pt idx="17">
                  <c:v>1.3642675900000001</c:v>
                </c:pt>
                <c:pt idx="18">
                  <c:v>1.36659884</c:v>
                </c:pt>
                <c:pt idx="19">
                  <c:v>1.3689304600000001</c:v>
                </c:pt>
                <c:pt idx="20">
                  <c:v>1.3712618400000001</c:v>
                </c:pt>
                <c:pt idx="21">
                  <c:v>1.3735932099999999</c:v>
                </c:pt>
                <c:pt idx="22">
                  <c:v>1.3759245899999999</c:v>
                </c:pt>
                <c:pt idx="23">
                  <c:v>1.3782560800000001</c:v>
                </c:pt>
                <c:pt idx="24">
                  <c:v>1.3805874600000001</c:v>
                </c:pt>
                <c:pt idx="25">
                  <c:v>1.3829189500000001</c:v>
                </c:pt>
                <c:pt idx="26">
                  <c:v>1.3852503300000001</c:v>
                </c:pt>
                <c:pt idx="27">
                  <c:v>1.38758183</c:v>
                </c:pt>
                <c:pt idx="28">
                  <c:v>1.3899132000000001</c:v>
                </c:pt>
                <c:pt idx="29">
                  <c:v>1.3922445800000001</c:v>
                </c:pt>
                <c:pt idx="30">
                  <c:v>1.3945759499999999</c:v>
                </c:pt>
                <c:pt idx="31">
                  <c:v>1.3969073299999999</c:v>
                </c:pt>
                <c:pt idx="32">
                  <c:v>1.3992388200000001</c:v>
                </c:pt>
                <c:pt idx="33">
                  <c:v>1.40157032</c:v>
                </c:pt>
                <c:pt idx="34">
                  <c:v>1.40390182</c:v>
                </c:pt>
                <c:pt idx="35">
                  <c:v>1.4062330700000001</c:v>
                </c:pt>
                <c:pt idx="36">
                  <c:v>1.40856457</c:v>
                </c:pt>
                <c:pt idx="37">
                  <c:v>1.41089606</c:v>
                </c:pt>
                <c:pt idx="38">
                  <c:v>1.4132275599999999</c:v>
                </c:pt>
                <c:pt idx="39">
                  <c:v>1.41555882</c:v>
                </c:pt>
                <c:pt idx="40">
                  <c:v>1.4178901900000001</c:v>
                </c:pt>
                <c:pt idx="41">
                  <c:v>1.42022169</c:v>
                </c:pt>
                <c:pt idx="42">
                  <c:v>1.4225532999999999</c:v>
                </c:pt>
                <c:pt idx="43">
                  <c:v>1.42488456</c:v>
                </c:pt>
                <c:pt idx="44">
                  <c:v>1.42721605</c:v>
                </c:pt>
                <c:pt idx="45">
                  <c:v>1.42954743</c:v>
                </c:pt>
                <c:pt idx="46">
                  <c:v>1.4318788099999999</c:v>
                </c:pt>
                <c:pt idx="47">
                  <c:v>1.4342102999999999</c:v>
                </c:pt>
                <c:pt idx="48">
                  <c:v>1.4365418000000001</c:v>
                </c:pt>
                <c:pt idx="49">
                  <c:v>1.4388731699999999</c:v>
                </c:pt>
                <c:pt idx="50">
                  <c:v>1.44985545</c:v>
                </c:pt>
                <c:pt idx="51">
                  <c:v>1.4620058499999999</c:v>
                </c:pt>
                <c:pt idx="52">
                  <c:v>1.47415626</c:v>
                </c:pt>
                <c:pt idx="53">
                  <c:v>1.48630679</c:v>
                </c:pt>
                <c:pt idx="54">
                  <c:v>1.4984571900000001</c:v>
                </c:pt>
                <c:pt idx="55">
                  <c:v>1.5106075999999999</c:v>
                </c:pt>
                <c:pt idx="56">
                  <c:v>1.52275801</c:v>
                </c:pt>
                <c:pt idx="57">
                  <c:v>1.5349084099999999</c:v>
                </c:pt>
                <c:pt idx="58">
                  <c:v>1.5470589400000001</c:v>
                </c:pt>
                <c:pt idx="59">
                  <c:v>1.5592093499999999</c:v>
                </c:pt>
                <c:pt idx="60">
                  <c:v>1.57135987</c:v>
                </c:pt>
                <c:pt idx="61">
                  <c:v>1.5835104</c:v>
                </c:pt>
                <c:pt idx="62">
                  <c:v>1.5956606900000001</c:v>
                </c:pt>
                <c:pt idx="63">
                  <c:v>1.60781109</c:v>
                </c:pt>
                <c:pt idx="64">
                  <c:v>1.6199617399999999</c:v>
                </c:pt>
                <c:pt idx="65">
                  <c:v>1.63211203</c:v>
                </c:pt>
                <c:pt idx="66">
                  <c:v>1.64426231</c:v>
                </c:pt>
                <c:pt idx="67">
                  <c:v>1.6564129599999999</c:v>
                </c:pt>
                <c:pt idx="68">
                  <c:v>1.66856337</c:v>
                </c:pt>
                <c:pt idx="69">
                  <c:v>1.6807137700000001</c:v>
                </c:pt>
                <c:pt idx="70">
                  <c:v>1.6928641799999999</c:v>
                </c:pt>
                <c:pt idx="71">
                  <c:v>1.7050147099999999</c:v>
                </c:pt>
                <c:pt idx="72">
                  <c:v>1.71716523</c:v>
                </c:pt>
                <c:pt idx="73">
                  <c:v>1.7293155200000001</c:v>
                </c:pt>
                <c:pt idx="74">
                  <c:v>1.7414660500000001</c:v>
                </c:pt>
                <c:pt idx="75">
                  <c:v>1.75361645</c:v>
                </c:pt>
                <c:pt idx="76">
                  <c:v>1.76576686</c:v>
                </c:pt>
                <c:pt idx="77">
                  <c:v>1.7779172700000001</c:v>
                </c:pt>
                <c:pt idx="78">
                  <c:v>1.79006767</c:v>
                </c:pt>
                <c:pt idx="79">
                  <c:v>1.8022182</c:v>
                </c:pt>
                <c:pt idx="80">
                  <c:v>1.81436872</c:v>
                </c:pt>
                <c:pt idx="81">
                  <c:v>1.8265191300000001</c:v>
                </c:pt>
                <c:pt idx="82">
                  <c:v>1.83866942</c:v>
                </c:pt>
                <c:pt idx="83">
                  <c:v>1.85082006</c:v>
                </c:pt>
                <c:pt idx="84">
                  <c:v>1.86297059</c:v>
                </c:pt>
                <c:pt idx="85">
                  <c:v>1.8751208800000001</c:v>
                </c:pt>
                <c:pt idx="86">
                  <c:v>1.8872713999999999</c:v>
                </c:pt>
                <c:pt idx="87">
                  <c:v>1.8994216900000001</c:v>
                </c:pt>
                <c:pt idx="88">
                  <c:v>1.91157234</c:v>
                </c:pt>
                <c:pt idx="89">
                  <c:v>1.9236697</c:v>
                </c:pt>
                <c:pt idx="90">
                  <c:v>1.93583858</c:v>
                </c:pt>
                <c:pt idx="91">
                  <c:v>1.9480074599999999</c:v>
                </c:pt>
                <c:pt idx="92">
                  <c:v>1.9601764699999999</c:v>
                </c:pt>
                <c:pt idx="93">
                  <c:v>1.9723452299999999</c:v>
                </c:pt>
                <c:pt idx="94">
                  <c:v>1.9845143599999999</c:v>
                </c:pt>
                <c:pt idx="95">
                  <c:v>1.9966831199999999</c:v>
                </c:pt>
                <c:pt idx="96">
                  <c:v>2.0087757100000001</c:v>
                </c:pt>
                <c:pt idx="97">
                  <c:v>2.01902151</c:v>
                </c:pt>
                <c:pt idx="98">
                  <c:v>2.0262565600000002</c:v>
                </c:pt>
                <c:pt idx="99">
                  <c:v>2.03349161</c:v>
                </c:pt>
                <c:pt idx="100">
                  <c:v>2.04072714</c:v>
                </c:pt>
                <c:pt idx="101">
                  <c:v>2.0479621899999998</c:v>
                </c:pt>
                <c:pt idx="102">
                  <c:v>2.0551974799999999</c:v>
                </c:pt>
                <c:pt idx="103">
                  <c:v>2.0624325300000002</c:v>
                </c:pt>
                <c:pt idx="104">
                  <c:v>2.06966758</c:v>
                </c:pt>
                <c:pt idx="105">
                  <c:v>2.0769028700000001</c:v>
                </c:pt>
                <c:pt idx="106">
                  <c:v>2.0841379199999999</c:v>
                </c:pt>
                <c:pt idx="107">
                  <c:v>2.0913734399999999</c:v>
                </c:pt>
                <c:pt idx="108">
                  <c:v>2.0986084900000002</c:v>
                </c:pt>
                <c:pt idx="109">
                  <c:v>2.10584354</c:v>
                </c:pt>
                <c:pt idx="110">
                  <c:v>2.1130788300000001</c:v>
                </c:pt>
                <c:pt idx="111">
                  <c:v>2.1203141200000002</c:v>
                </c:pt>
                <c:pt idx="112">
                  <c:v>2.12754917</c:v>
                </c:pt>
                <c:pt idx="113">
                  <c:v>2.1347844600000001</c:v>
                </c:pt>
                <c:pt idx="114">
                  <c:v>2.1420195099999999</c:v>
                </c:pt>
                <c:pt idx="115">
                  <c:v>2.1492548</c:v>
                </c:pt>
                <c:pt idx="116">
                  <c:v>2.1564900900000001</c:v>
                </c:pt>
                <c:pt idx="117">
                  <c:v>2.1637251399999999</c:v>
                </c:pt>
                <c:pt idx="118">
                  <c:v>2.1709601900000002</c:v>
                </c:pt>
                <c:pt idx="119">
                  <c:v>2.1781954799999999</c:v>
                </c:pt>
                <c:pt idx="120">
                  <c:v>2.18543077</c:v>
                </c:pt>
                <c:pt idx="121">
                  <c:v>2.1926660500000001</c:v>
                </c:pt>
                <c:pt idx="122">
                  <c:v>2.1999010999999999</c:v>
                </c:pt>
                <c:pt idx="123">
                  <c:v>2.2071361500000002</c:v>
                </c:pt>
                <c:pt idx="124">
                  <c:v>2.2143714399999999</c:v>
                </c:pt>
                <c:pt idx="125">
                  <c:v>2.22160673</c:v>
                </c:pt>
                <c:pt idx="126">
                  <c:v>2.2288417800000002</c:v>
                </c:pt>
                <c:pt idx="127">
                  <c:v>2.2360770699999999</c:v>
                </c:pt>
                <c:pt idx="128">
                  <c:v>2.2433121200000001</c:v>
                </c:pt>
                <c:pt idx="129">
                  <c:v>2.2505476500000001</c:v>
                </c:pt>
                <c:pt idx="130">
                  <c:v>2.2577826999999999</c:v>
                </c:pt>
                <c:pt idx="131">
                  <c:v>2.2650177500000002</c:v>
                </c:pt>
                <c:pt idx="132">
                  <c:v>2.2722528</c:v>
                </c:pt>
                <c:pt idx="133">
                  <c:v>2.2794880900000001</c:v>
                </c:pt>
                <c:pt idx="134">
                  <c:v>2.2867233800000002</c:v>
                </c:pt>
                <c:pt idx="135">
                  <c:v>2.2939586599999999</c:v>
                </c:pt>
                <c:pt idx="136">
                  <c:v>2.3011601000000002</c:v>
                </c:pt>
                <c:pt idx="137">
                  <c:v>2.30840516</c:v>
                </c:pt>
                <c:pt idx="138">
                  <c:v>2.3156504600000001</c:v>
                </c:pt>
                <c:pt idx="139">
                  <c:v>2.3228957700000001</c:v>
                </c:pt>
                <c:pt idx="140">
                  <c:v>2.3301410699999998</c:v>
                </c:pt>
                <c:pt idx="141">
                  <c:v>2.3373861300000001</c:v>
                </c:pt>
                <c:pt idx="142">
                  <c:v>2.3446314300000002</c:v>
                </c:pt>
                <c:pt idx="143">
                  <c:v>2.3518767399999998</c:v>
                </c:pt>
                <c:pt idx="144">
                  <c:v>2.3590750699999998</c:v>
                </c:pt>
                <c:pt idx="145">
                  <c:v>2.3642532799999998</c:v>
                </c:pt>
                <c:pt idx="146">
                  <c:v>2.3691873600000002</c:v>
                </c:pt>
                <c:pt idx="147">
                  <c:v>2.3741216700000001</c:v>
                </c:pt>
                <c:pt idx="148">
                  <c:v>2.3790557400000001</c:v>
                </c:pt>
                <c:pt idx="149">
                  <c:v>2.38399005</c:v>
                </c:pt>
                <c:pt idx="150">
                  <c:v>2.3889243599999999</c:v>
                </c:pt>
                <c:pt idx="151">
                  <c:v>2.3938584299999999</c:v>
                </c:pt>
                <c:pt idx="152">
                  <c:v>2.3987927400000002</c:v>
                </c:pt>
                <c:pt idx="153">
                  <c:v>2.4037268200000002</c:v>
                </c:pt>
                <c:pt idx="154">
                  <c:v>2.40866113</c:v>
                </c:pt>
                <c:pt idx="155">
                  <c:v>2.4135952000000001</c:v>
                </c:pt>
                <c:pt idx="156">
                  <c:v>2.4185295099999999</c:v>
                </c:pt>
                <c:pt idx="157">
                  <c:v>2.4234638199999998</c:v>
                </c:pt>
                <c:pt idx="158">
                  <c:v>2.4283978899999998</c:v>
                </c:pt>
                <c:pt idx="159">
                  <c:v>2.4333319699999998</c:v>
                </c:pt>
                <c:pt idx="160">
                  <c:v>2.4382662800000001</c:v>
                </c:pt>
                <c:pt idx="161">
                  <c:v>2.44320059</c:v>
                </c:pt>
                <c:pt idx="162">
                  <c:v>2.44813466</c:v>
                </c:pt>
                <c:pt idx="163">
                  <c:v>2.4530689699999999</c:v>
                </c:pt>
                <c:pt idx="164">
                  <c:v>2.4580030399999999</c:v>
                </c:pt>
                <c:pt idx="165">
                  <c:v>2.4629373600000002</c:v>
                </c:pt>
                <c:pt idx="166">
                  <c:v>2.4678716700000001</c:v>
                </c:pt>
                <c:pt idx="167">
                  <c:v>2.4728055000000002</c:v>
                </c:pt>
                <c:pt idx="168">
                  <c:v>2.4777398100000001</c:v>
                </c:pt>
                <c:pt idx="169">
                  <c:v>2.48267412</c:v>
                </c:pt>
                <c:pt idx="170">
                  <c:v>2.4876084299999999</c:v>
                </c:pt>
                <c:pt idx="171">
                  <c:v>2.4925427400000002</c:v>
                </c:pt>
                <c:pt idx="172">
                  <c:v>2.4974768200000002</c:v>
                </c:pt>
                <c:pt idx="173">
                  <c:v>2.5024108900000002</c:v>
                </c:pt>
                <c:pt idx="174">
                  <c:v>2.5073452000000001</c:v>
                </c:pt>
                <c:pt idx="175">
                  <c:v>2.5122795099999999</c:v>
                </c:pt>
                <c:pt idx="176">
                  <c:v>2.5172133400000001</c:v>
                </c:pt>
                <c:pt idx="177">
                  <c:v>2.52214742</c:v>
                </c:pt>
                <c:pt idx="178">
                  <c:v>2.5270822000000002</c:v>
                </c:pt>
                <c:pt idx="179">
                  <c:v>2.5320160399999998</c:v>
                </c:pt>
                <c:pt idx="180">
                  <c:v>2.5369503500000001</c:v>
                </c:pt>
                <c:pt idx="181">
                  <c:v>2.54188466</c:v>
                </c:pt>
                <c:pt idx="182">
                  <c:v>2.5468184900000002</c:v>
                </c:pt>
                <c:pt idx="183">
                  <c:v>2.5517289600000002</c:v>
                </c:pt>
                <c:pt idx="184">
                  <c:v>2.5566694700000001</c:v>
                </c:pt>
                <c:pt idx="185">
                  <c:v>2.5616097500000001</c:v>
                </c:pt>
                <c:pt idx="186">
                  <c:v>2.5665502500000001</c:v>
                </c:pt>
                <c:pt idx="187">
                  <c:v>2.5714905300000002</c:v>
                </c:pt>
                <c:pt idx="188">
                  <c:v>2.5764310400000001</c:v>
                </c:pt>
                <c:pt idx="189">
                  <c:v>2.5813715500000001</c:v>
                </c:pt>
                <c:pt idx="190">
                  <c:v>2.58631206</c:v>
                </c:pt>
                <c:pt idx="191">
                  <c:v>2.5912523300000001</c:v>
                </c:pt>
                <c:pt idx="192">
                  <c:v>2.5956535299999999</c:v>
                </c:pt>
                <c:pt idx="193">
                  <c:v>2.5993213700000002</c:v>
                </c:pt>
                <c:pt idx="194">
                  <c:v>2.6029892000000001</c:v>
                </c:pt>
                <c:pt idx="195">
                  <c:v>2.60665703</c:v>
                </c:pt>
                <c:pt idx="196">
                  <c:v>2.6103246200000001</c:v>
                </c:pt>
                <c:pt idx="197">
                  <c:v>2.6139926899999999</c:v>
                </c:pt>
                <c:pt idx="198">
                  <c:v>2.61766005</c:v>
                </c:pt>
                <c:pt idx="199">
                  <c:v>2.6213281199999998</c:v>
                </c:pt>
                <c:pt idx="200">
                  <c:v>2.6249959500000002</c:v>
                </c:pt>
                <c:pt idx="201">
                  <c:v>2.6286637800000001</c:v>
                </c:pt>
                <c:pt idx="202">
                  <c:v>2.6323313700000002</c:v>
                </c:pt>
                <c:pt idx="203">
                  <c:v>2.6359992000000001</c:v>
                </c:pt>
                <c:pt idx="204">
                  <c:v>2.6396672699999999</c:v>
                </c:pt>
                <c:pt idx="205">
                  <c:v>2.6433348699999999</c:v>
                </c:pt>
                <c:pt idx="206">
                  <c:v>2.6470024599999999</c:v>
                </c:pt>
                <c:pt idx="207">
                  <c:v>2.6506702899999999</c:v>
                </c:pt>
                <c:pt idx="208">
                  <c:v>2.6543383600000001</c:v>
                </c:pt>
                <c:pt idx="209">
                  <c:v>2.6580059500000002</c:v>
                </c:pt>
                <c:pt idx="210">
                  <c:v>2.6616737800000001</c:v>
                </c:pt>
                <c:pt idx="211">
                  <c:v>2.6653413800000001</c:v>
                </c:pt>
                <c:pt idx="212">
                  <c:v>2.66900921</c:v>
                </c:pt>
                <c:pt idx="213">
                  <c:v>2.6726770399999999</c:v>
                </c:pt>
                <c:pt idx="214">
                  <c:v>2.6763448699999999</c:v>
                </c:pt>
                <c:pt idx="215">
                  <c:v>2.6800126999999998</c:v>
                </c:pt>
                <c:pt idx="216">
                  <c:v>2.6836805300000002</c:v>
                </c:pt>
                <c:pt idx="217">
                  <c:v>2.68734837</c:v>
                </c:pt>
                <c:pt idx="218">
                  <c:v>2.6910162</c:v>
                </c:pt>
                <c:pt idx="219">
                  <c:v>2.6946835500000001</c:v>
                </c:pt>
                <c:pt idx="220">
                  <c:v>2.6983513800000001</c:v>
                </c:pt>
                <c:pt idx="221">
                  <c:v>2.70201921</c:v>
                </c:pt>
                <c:pt idx="222">
                  <c:v>2.7056870499999999</c:v>
                </c:pt>
                <c:pt idx="223">
                  <c:v>2.7093551200000001</c:v>
                </c:pt>
                <c:pt idx="224">
                  <c:v>2.7130227100000002</c:v>
                </c:pt>
                <c:pt idx="225">
                  <c:v>2.7166902999999998</c:v>
                </c:pt>
                <c:pt idx="226">
                  <c:v>2.72035837</c:v>
                </c:pt>
                <c:pt idx="227">
                  <c:v>2.7240259600000001</c:v>
                </c:pt>
                <c:pt idx="228">
                  <c:v>2.7276937999999999</c:v>
                </c:pt>
                <c:pt idx="229">
                  <c:v>2.7313618700000002</c:v>
                </c:pt>
                <c:pt idx="230">
                  <c:v>2.7350106200000002</c:v>
                </c:pt>
                <c:pt idx="231">
                  <c:v>2.73868299</c:v>
                </c:pt>
                <c:pt idx="232">
                  <c:v>2.7423548699999998</c:v>
                </c:pt>
                <c:pt idx="233">
                  <c:v>2.7460272300000002</c:v>
                </c:pt>
                <c:pt idx="234">
                  <c:v>2.7496991199999998</c:v>
                </c:pt>
                <c:pt idx="235">
                  <c:v>2.7533712399999999</c:v>
                </c:pt>
                <c:pt idx="236">
                  <c:v>2.7570431200000001</c:v>
                </c:pt>
                <c:pt idx="237">
                  <c:v>2.7607157199999999</c:v>
                </c:pt>
                <c:pt idx="238">
                  <c:v>2.7643871299999998</c:v>
                </c:pt>
                <c:pt idx="239">
                  <c:v>2.76803994</c:v>
                </c:pt>
                <c:pt idx="240">
                  <c:v>2.7709898900000001</c:v>
                </c:pt>
                <c:pt idx="241">
                  <c:v>2.7738664200000001</c:v>
                </c:pt>
                <c:pt idx="242">
                  <c:v>2.7767434099999999</c:v>
                </c:pt>
                <c:pt idx="243">
                  <c:v>2.7796201699999998</c:v>
                </c:pt>
                <c:pt idx="244">
                  <c:v>2.7824969300000002</c:v>
                </c:pt>
                <c:pt idx="245">
                  <c:v>2.7853736900000001</c:v>
                </c:pt>
                <c:pt idx="246">
                  <c:v>2.78825068</c:v>
                </c:pt>
                <c:pt idx="247">
                  <c:v>2.7911272</c:v>
                </c:pt>
                <c:pt idx="248">
                  <c:v>2.79400396</c:v>
                </c:pt>
                <c:pt idx="249">
                  <c:v>2.7968809600000002</c:v>
                </c:pt>
                <c:pt idx="250">
                  <c:v>2.7997577200000001</c:v>
                </c:pt>
                <c:pt idx="251">
                  <c:v>2.8026347199999999</c:v>
                </c:pt>
                <c:pt idx="252">
                  <c:v>2.8055114699999999</c:v>
                </c:pt>
                <c:pt idx="253">
                  <c:v>2.8083882299999998</c:v>
                </c:pt>
                <c:pt idx="254">
                  <c:v>2.8112649900000002</c:v>
                </c:pt>
                <c:pt idx="255">
                  <c:v>2.8141417500000001</c:v>
                </c:pt>
                <c:pt idx="256">
                  <c:v>2.81701851</c:v>
                </c:pt>
                <c:pt idx="257">
                  <c:v>2.81989527</c:v>
                </c:pt>
                <c:pt idx="258">
                  <c:v>2.8227720299999999</c:v>
                </c:pt>
                <c:pt idx="259">
                  <c:v>2.8256492600000001</c:v>
                </c:pt>
                <c:pt idx="260">
                  <c:v>2.8285255399999998</c:v>
                </c:pt>
                <c:pt idx="261">
                  <c:v>2.8314027799999999</c:v>
                </c:pt>
                <c:pt idx="262">
                  <c:v>2.8342792999999999</c:v>
                </c:pt>
                <c:pt idx="263">
                  <c:v>2.8371560599999999</c:v>
                </c:pt>
                <c:pt idx="264">
                  <c:v>2.8400330500000002</c:v>
                </c:pt>
                <c:pt idx="265">
                  <c:v>2.8429095700000002</c:v>
                </c:pt>
                <c:pt idx="266">
                  <c:v>2.8457868099999999</c:v>
                </c:pt>
                <c:pt idx="267">
                  <c:v>2.8486630900000001</c:v>
                </c:pt>
                <c:pt idx="268">
                  <c:v>2.8515400899999999</c:v>
                </c:pt>
                <c:pt idx="269">
                  <c:v>2.8544168499999998</c:v>
                </c:pt>
                <c:pt idx="270">
                  <c:v>2.8572936100000002</c:v>
                </c:pt>
                <c:pt idx="271">
                  <c:v>2.8601706</c:v>
                </c:pt>
                <c:pt idx="272">
                  <c:v>2.8630468800000002</c:v>
                </c:pt>
                <c:pt idx="273">
                  <c:v>2.8659243600000002</c:v>
                </c:pt>
                <c:pt idx="274">
                  <c:v>2.8688008800000002</c:v>
                </c:pt>
                <c:pt idx="275">
                  <c:v>2.8716773999999998</c:v>
                </c:pt>
                <c:pt idx="276">
                  <c:v>2.87455463</c:v>
                </c:pt>
                <c:pt idx="277">
                  <c:v>2.8774163700000002</c:v>
                </c:pt>
                <c:pt idx="278">
                  <c:v>2.8802962299999999</c:v>
                </c:pt>
                <c:pt idx="279">
                  <c:v>2.8831760900000001</c:v>
                </c:pt>
                <c:pt idx="280">
                  <c:v>2.8860559499999998</c:v>
                </c:pt>
                <c:pt idx="281">
                  <c:v>2.8889358000000001</c:v>
                </c:pt>
                <c:pt idx="282">
                  <c:v>2.8918156599999998</c:v>
                </c:pt>
                <c:pt idx="283">
                  <c:v>2.8946957599999998</c:v>
                </c:pt>
                <c:pt idx="284">
                  <c:v>2.89757562</c:v>
                </c:pt>
                <c:pt idx="285">
                  <c:v>2.9004554699999998</c:v>
                </c:pt>
                <c:pt idx="286">
                  <c:v>2.9033355699999999</c:v>
                </c:pt>
                <c:pt idx="287">
                  <c:v>2.90598059</c:v>
                </c:pt>
                <c:pt idx="288">
                  <c:v>2.9083275799999999</c:v>
                </c:pt>
                <c:pt idx="289">
                  <c:v>2.91067433</c:v>
                </c:pt>
                <c:pt idx="290">
                  <c:v>2.9130215599999998</c:v>
                </c:pt>
                <c:pt idx="291">
                  <c:v>2.9153688</c:v>
                </c:pt>
                <c:pt idx="292">
                  <c:v>2.9177160299999998</c:v>
                </c:pt>
                <c:pt idx="293">
                  <c:v>2.9200630200000002</c:v>
                </c:pt>
                <c:pt idx="294">
                  <c:v>2.9224100100000001</c:v>
                </c:pt>
                <c:pt idx="295">
                  <c:v>2.9247572399999999</c:v>
                </c:pt>
                <c:pt idx="296">
                  <c:v>2.9271044700000002</c:v>
                </c:pt>
                <c:pt idx="297">
                  <c:v>2.9294517</c:v>
                </c:pt>
                <c:pt idx="298">
                  <c:v>2.9317986999999999</c:v>
                </c:pt>
                <c:pt idx="299">
                  <c:v>2.93414617</c:v>
                </c:pt>
                <c:pt idx="300">
                  <c:v>2.9364931599999999</c:v>
                </c:pt>
                <c:pt idx="301">
                  <c:v>2.9388403900000002</c:v>
                </c:pt>
                <c:pt idx="302">
                  <c:v>2.94118762</c:v>
                </c:pt>
                <c:pt idx="303">
                  <c:v>2.9435348499999998</c:v>
                </c:pt>
                <c:pt idx="304">
                  <c:v>2.9458818400000002</c:v>
                </c:pt>
                <c:pt idx="305">
                  <c:v>2.94822907</c:v>
                </c:pt>
                <c:pt idx="306">
                  <c:v>2.9505760699999999</c:v>
                </c:pt>
                <c:pt idx="307">
                  <c:v>2.9529230599999998</c:v>
                </c:pt>
                <c:pt idx="308">
                  <c:v>2.95527053</c:v>
                </c:pt>
                <c:pt idx="309">
                  <c:v>2.9576175199999999</c:v>
                </c:pt>
                <c:pt idx="310">
                  <c:v>2.9599647500000001</c:v>
                </c:pt>
                <c:pt idx="311">
                  <c:v>2.9623117400000001</c:v>
                </c:pt>
                <c:pt idx="312">
                  <c:v>2.9646589799999998</c:v>
                </c:pt>
                <c:pt idx="313">
                  <c:v>2.9670062100000001</c:v>
                </c:pt>
                <c:pt idx="314">
                  <c:v>2.9693532</c:v>
                </c:pt>
                <c:pt idx="315">
                  <c:v>2.9717006700000002</c:v>
                </c:pt>
                <c:pt idx="316">
                  <c:v>2.9740476600000001</c:v>
                </c:pt>
                <c:pt idx="317">
                  <c:v>2.97639465</c:v>
                </c:pt>
                <c:pt idx="318">
                  <c:v>2.9787421200000002</c:v>
                </c:pt>
                <c:pt idx="319">
                  <c:v>2.9810888800000002</c:v>
                </c:pt>
                <c:pt idx="320">
                  <c:v>2.9834363499999998</c:v>
                </c:pt>
                <c:pt idx="321">
                  <c:v>2.9857835800000001</c:v>
                </c:pt>
                <c:pt idx="322">
                  <c:v>2.98813057</c:v>
                </c:pt>
                <c:pt idx="323">
                  <c:v>2.9904777999999999</c:v>
                </c:pt>
                <c:pt idx="324">
                  <c:v>2.9928250300000001</c:v>
                </c:pt>
                <c:pt idx="325">
                  <c:v>2.99516201</c:v>
                </c:pt>
                <c:pt idx="326">
                  <c:v>2.99751163</c:v>
                </c:pt>
                <c:pt idx="327">
                  <c:v>2.9998605299999999</c:v>
                </c:pt>
                <c:pt idx="328">
                  <c:v>3.0022106200000001</c:v>
                </c:pt>
                <c:pt idx="329">
                  <c:v>3.0045595199999999</c:v>
                </c:pt>
                <c:pt idx="330">
                  <c:v>3.0069096100000001</c:v>
                </c:pt>
                <c:pt idx="331">
                  <c:v>3.0092587499999999</c:v>
                </c:pt>
                <c:pt idx="332">
                  <c:v>3.01160812</c:v>
                </c:pt>
                <c:pt idx="333">
                  <c:v>3.0139579799999998</c:v>
                </c:pt>
                <c:pt idx="334">
                  <c:v>3.01630712</c:v>
                </c:pt>
                <c:pt idx="335">
                  <c:v>3.0182919500000001</c:v>
                </c:pt>
                <c:pt idx="336">
                  <c:v>3.020257</c:v>
                </c:pt>
                <c:pt idx="337">
                  <c:v>3.0222222799999998</c:v>
                </c:pt>
                <c:pt idx="338">
                  <c:v>3.0241873300000002</c:v>
                </c:pt>
                <c:pt idx="339">
                  <c:v>3.02615261</c:v>
                </c:pt>
                <c:pt idx="340">
                  <c:v>3.0281174200000001</c:v>
                </c:pt>
                <c:pt idx="341">
                  <c:v>3.03008246</c:v>
                </c:pt>
                <c:pt idx="342">
                  <c:v>3.0320475099999999</c:v>
                </c:pt>
                <c:pt idx="343">
                  <c:v>3.0340125599999999</c:v>
                </c:pt>
                <c:pt idx="344">
                  <c:v>3.0359778400000001</c:v>
                </c:pt>
                <c:pt idx="345">
                  <c:v>3.0379428900000001</c:v>
                </c:pt>
                <c:pt idx="346">
                  <c:v>3.03990793</c:v>
                </c:pt>
                <c:pt idx="347">
                  <c:v>3.0418729799999999</c:v>
                </c:pt>
                <c:pt idx="348">
                  <c:v>3.0438382599999998</c:v>
                </c:pt>
                <c:pt idx="349">
                  <c:v>3.0458030699999998</c:v>
                </c:pt>
                <c:pt idx="350">
                  <c:v>3.0477683500000001</c:v>
                </c:pt>
                <c:pt idx="351">
                  <c:v>3.0497334</c:v>
                </c:pt>
                <c:pt idx="352">
                  <c:v>3.0516982100000001</c:v>
                </c:pt>
                <c:pt idx="353">
                  <c:v>3.0536637299999998</c:v>
                </c:pt>
                <c:pt idx="354">
                  <c:v>3.0556287800000002</c:v>
                </c:pt>
                <c:pt idx="355">
                  <c:v>3.0575938200000001</c:v>
                </c:pt>
                <c:pt idx="356">
                  <c:v>3.05955887</c:v>
                </c:pt>
                <c:pt idx="357">
                  <c:v>3.06152391</c:v>
                </c:pt>
                <c:pt idx="358">
                  <c:v>3.0634891999999998</c:v>
                </c:pt>
                <c:pt idx="359">
                  <c:v>3.0654542400000002</c:v>
                </c:pt>
                <c:pt idx="360">
                  <c:v>3.0674192900000001</c:v>
                </c:pt>
                <c:pt idx="361">
                  <c:v>3.06938457</c:v>
                </c:pt>
                <c:pt idx="362">
                  <c:v>3.07134938</c:v>
                </c:pt>
                <c:pt idx="363">
                  <c:v>3.0733144299999999</c:v>
                </c:pt>
                <c:pt idx="364">
                  <c:v>3.0752794699999999</c:v>
                </c:pt>
                <c:pt idx="365">
                  <c:v>3.0772445199999998</c:v>
                </c:pt>
                <c:pt idx="366">
                  <c:v>3.0792098000000001</c:v>
                </c:pt>
                <c:pt idx="367">
                  <c:v>3.0811750899999999</c:v>
                </c:pt>
                <c:pt idx="368">
                  <c:v>3.0831396600000001</c:v>
                </c:pt>
                <c:pt idx="369">
                  <c:v>3.0851051799999998</c:v>
                </c:pt>
                <c:pt idx="370">
                  <c:v>3.0870702300000001</c:v>
                </c:pt>
                <c:pt idx="371">
                  <c:v>3.0890350299999998</c:v>
                </c:pt>
                <c:pt idx="372">
                  <c:v>3.0909919700000001</c:v>
                </c:pt>
                <c:pt idx="373">
                  <c:v>3.0929584499999998</c:v>
                </c:pt>
                <c:pt idx="374">
                  <c:v>3.0949254000000002</c:v>
                </c:pt>
                <c:pt idx="375">
                  <c:v>3.0968921200000001</c:v>
                </c:pt>
                <c:pt idx="376">
                  <c:v>3.09885907</c:v>
                </c:pt>
                <c:pt idx="377">
                  <c:v>3.1008262599999998</c:v>
                </c:pt>
                <c:pt idx="378">
                  <c:v>3.1027927399999999</c:v>
                </c:pt>
                <c:pt idx="379">
                  <c:v>3.10476017</c:v>
                </c:pt>
                <c:pt idx="380">
                  <c:v>3.1067266500000001</c:v>
                </c:pt>
                <c:pt idx="381">
                  <c:v>3.1086938399999999</c:v>
                </c:pt>
                <c:pt idx="382">
                  <c:v>3.11052632</c:v>
                </c:pt>
                <c:pt idx="383">
                  <c:v>3.11219811</c:v>
                </c:pt>
                <c:pt idx="384">
                  <c:v>3.11387014</c:v>
                </c:pt>
                <c:pt idx="385">
                  <c:v>3.11554193</c:v>
                </c:pt>
                <c:pt idx="386">
                  <c:v>3.11721396</c:v>
                </c:pt>
                <c:pt idx="387">
                  <c:v>3.11888576</c:v>
                </c:pt>
                <c:pt idx="388">
                  <c:v>3.1205577899999999</c:v>
                </c:pt>
                <c:pt idx="389">
                  <c:v>3.1222298099999999</c:v>
                </c:pt>
                <c:pt idx="390">
                  <c:v>3.1239018399999998</c:v>
                </c:pt>
                <c:pt idx="391">
                  <c:v>3.1255738700000002</c:v>
                </c:pt>
                <c:pt idx="392">
                  <c:v>3.1272459000000001</c:v>
                </c:pt>
                <c:pt idx="393">
                  <c:v>3.1289179300000001</c:v>
                </c:pt>
                <c:pt idx="394">
                  <c:v>3.13058996</c:v>
                </c:pt>
                <c:pt idx="395">
                  <c:v>3.1322619899999999</c:v>
                </c:pt>
                <c:pt idx="396">
                  <c:v>3.13393378</c:v>
                </c:pt>
                <c:pt idx="397">
                  <c:v>3.1356058099999999</c:v>
                </c:pt>
                <c:pt idx="398">
                  <c:v>3.1372776</c:v>
                </c:pt>
                <c:pt idx="399">
                  <c:v>3.1389498699999998</c:v>
                </c:pt>
                <c:pt idx="400">
                  <c:v>3.1406221400000001</c:v>
                </c:pt>
                <c:pt idx="401">
                  <c:v>3.1422936899999998</c:v>
                </c:pt>
                <c:pt idx="402">
                  <c:v>3.1439657200000002</c:v>
                </c:pt>
                <c:pt idx="403">
                  <c:v>3.14563799</c:v>
                </c:pt>
                <c:pt idx="404">
                  <c:v>3.1473097800000001</c:v>
                </c:pt>
                <c:pt idx="405">
                  <c:v>3.14898181</c:v>
                </c:pt>
                <c:pt idx="406">
                  <c:v>3.1506536000000001</c:v>
                </c:pt>
                <c:pt idx="407">
                  <c:v>3.1523258699999999</c:v>
                </c:pt>
                <c:pt idx="408">
                  <c:v>3.1539976599999999</c:v>
                </c:pt>
                <c:pt idx="409">
                  <c:v>3.1556696899999999</c:v>
                </c:pt>
                <c:pt idx="410">
                  <c:v>3.1573414799999999</c:v>
                </c:pt>
                <c:pt idx="411">
                  <c:v>3.1590135099999999</c:v>
                </c:pt>
                <c:pt idx="412">
                  <c:v>3.1606855399999998</c:v>
                </c:pt>
                <c:pt idx="413">
                  <c:v>3.1623575700000002</c:v>
                </c:pt>
                <c:pt idx="414">
                  <c:v>3.1640296000000001</c:v>
                </c:pt>
                <c:pt idx="415">
                  <c:v>3.1657013900000002</c:v>
                </c:pt>
                <c:pt idx="416">
                  <c:v>3.16737366</c:v>
                </c:pt>
                <c:pt idx="417">
                  <c:v>3.1690456899999999</c:v>
                </c:pt>
                <c:pt idx="418">
                  <c:v>3.1707177199999999</c:v>
                </c:pt>
                <c:pt idx="419">
                  <c:v>3.1723818800000001</c:v>
                </c:pt>
                <c:pt idx="420">
                  <c:v>3.1740553399999998</c:v>
                </c:pt>
                <c:pt idx="421">
                  <c:v>3.1757287999999999</c:v>
                </c:pt>
                <c:pt idx="422">
                  <c:v>3.17740226</c:v>
                </c:pt>
                <c:pt idx="423">
                  <c:v>3.1790754799999998</c:v>
                </c:pt>
                <c:pt idx="424">
                  <c:v>3.18074894</c:v>
                </c:pt>
                <c:pt idx="425">
                  <c:v>3.18242264</c:v>
                </c:pt>
                <c:pt idx="426">
                  <c:v>3.1840958600000002</c:v>
                </c:pt>
                <c:pt idx="427">
                  <c:v>3.18576908</c:v>
                </c:pt>
                <c:pt idx="428">
                  <c:v>3.1874422999999998</c:v>
                </c:pt>
                <c:pt idx="429">
                  <c:v>3.1891162400000002</c:v>
                </c:pt>
                <c:pt idx="430">
                  <c:v>3.1905627299999999</c:v>
                </c:pt>
                <c:pt idx="431">
                  <c:v>3.1920006299999999</c:v>
                </c:pt>
                <c:pt idx="432">
                  <c:v>3.1934385299999999</c:v>
                </c:pt>
                <c:pt idx="433">
                  <c:v>3.19487619</c:v>
                </c:pt>
                <c:pt idx="434">
                  <c:v>3.1963138600000001</c:v>
                </c:pt>
                <c:pt idx="435">
                  <c:v>3.1977517600000001</c:v>
                </c:pt>
                <c:pt idx="436">
                  <c:v>3.19918966</c:v>
                </c:pt>
                <c:pt idx="437">
                  <c:v>3.20062757</c:v>
                </c:pt>
                <c:pt idx="438">
                  <c:v>3.2020649900000002</c:v>
                </c:pt>
                <c:pt idx="439">
                  <c:v>3.2035031300000001</c:v>
                </c:pt>
                <c:pt idx="440">
                  <c:v>3.2049408000000001</c:v>
                </c:pt>
                <c:pt idx="441">
                  <c:v>3.2063784599999998</c:v>
                </c:pt>
                <c:pt idx="442">
                  <c:v>3.2078163599999998</c:v>
                </c:pt>
                <c:pt idx="443">
                  <c:v>3.20925379</c:v>
                </c:pt>
                <c:pt idx="444">
                  <c:v>3.21069169</c:v>
                </c:pt>
                <c:pt idx="445">
                  <c:v>3.2121298299999999</c:v>
                </c:pt>
                <c:pt idx="446">
                  <c:v>3.2135674999999999</c:v>
                </c:pt>
                <c:pt idx="447">
                  <c:v>3.2150053999999999</c:v>
                </c:pt>
                <c:pt idx="448">
                  <c:v>3.21644306</c:v>
                </c:pt>
                <c:pt idx="449">
                  <c:v>3.2178811999999999</c:v>
                </c:pt>
                <c:pt idx="450">
                  <c:v>3.2193186300000001</c:v>
                </c:pt>
                <c:pt idx="451">
                  <c:v>3.2207565300000001</c:v>
                </c:pt>
                <c:pt idx="452">
                  <c:v>3.2221944300000001</c:v>
                </c:pt>
                <c:pt idx="453">
                  <c:v>3.2236321000000001</c:v>
                </c:pt>
                <c:pt idx="454">
                  <c:v>3.2250697599999998</c:v>
                </c:pt>
                <c:pt idx="455">
                  <c:v>3.2265076600000002</c:v>
                </c:pt>
                <c:pt idx="456">
                  <c:v>3.2279453299999998</c:v>
                </c:pt>
                <c:pt idx="457">
                  <c:v>3.2293832299999998</c:v>
                </c:pt>
                <c:pt idx="458">
                  <c:v>3.2308211299999998</c:v>
                </c:pt>
                <c:pt idx="459">
                  <c:v>3.23225856</c:v>
                </c:pt>
                <c:pt idx="460">
                  <c:v>3.23369646</c:v>
                </c:pt>
                <c:pt idx="461">
                  <c:v>3.23513436</c:v>
                </c:pt>
                <c:pt idx="462">
                  <c:v>3.23657203</c:v>
                </c:pt>
                <c:pt idx="463">
                  <c:v>3.23800993</c:v>
                </c:pt>
                <c:pt idx="464">
                  <c:v>3.23944783</c:v>
                </c:pt>
                <c:pt idx="465">
                  <c:v>3.2408852600000002</c:v>
                </c:pt>
                <c:pt idx="466">
                  <c:v>3.2423164799999999</c:v>
                </c:pt>
                <c:pt idx="467">
                  <c:v>3.2437555800000002</c:v>
                </c:pt>
                <c:pt idx="468">
                  <c:v>3.2451946700000001</c:v>
                </c:pt>
                <c:pt idx="469">
                  <c:v>3.24663353</c:v>
                </c:pt>
                <c:pt idx="470">
                  <c:v>3.2480726199999999</c:v>
                </c:pt>
                <c:pt idx="471">
                  <c:v>3.2495112399999999</c:v>
                </c:pt>
                <c:pt idx="472">
                  <c:v>3.2509500999999998</c:v>
                </c:pt>
                <c:pt idx="473">
                  <c:v>3.2523891900000002</c:v>
                </c:pt>
                <c:pt idx="474">
                  <c:v>3.2538280500000001</c:v>
                </c:pt>
                <c:pt idx="475">
                  <c:v>3.2552666700000001</c:v>
                </c:pt>
                <c:pt idx="476">
                  <c:v>3.2567059999999999</c:v>
                </c:pt>
                <c:pt idx="477">
                  <c:v>3.25805378</c:v>
                </c:pt>
                <c:pt idx="478">
                  <c:v>3.2592978499999998</c:v>
                </c:pt>
                <c:pt idx="479">
                  <c:v>3.2605414399999999</c:v>
                </c:pt>
                <c:pt idx="480">
                  <c:v>3.26178503</c:v>
                </c:pt>
                <c:pt idx="481">
                  <c:v>3.2630288599999999</c:v>
                </c:pt>
                <c:pt idx="482">
                  <c:v>3.2642726899999999</c:v>
                </c:pt>
                <c:pt idx="483">
                  <c:v>3.2655165199999998</c:v>
                </c:pt>
                <c:pt idx="484">
                  <c:v>3.2667601099999999</c:v>
                </c:pt>
                <c:pt idx="485">
                  <c:v>3.26800442</c:v>
                </c:pt>
                <c:pt idx="486">
                  <c:v>3.2692480100000001</c:v>
                </c:pt>
                <c:pt idx="487">
                  <c:v>3.2704916000000002</c:v>
                </c:pt>
                <c:pt idx="488">
                  <c:v>3.2717354300000001</c:v>
                </c:pt>
                <c:pt idx="489">
                  <c:v>3.2729792600000001</c:v>
                </c:pt>
                <c:pt idx="490">
                  <c:v>3.2742233299999999</c:v>
                </c:pt>
                <c:pt idx="491">
                  <c:v>3.2754669199999999</c:v>
                </c:pt>
                <c:pt idx="492">
                  <c:v>3.2767107499999999</c:v>
                </c:pt>
                <c:pt idx="493">
                  <c:v>3.2779545799999998</c:v>
                </c:pt>
                <c:pt idx="494">
                  <c:v>3.2791981699999999</c:v>
                </c:pt>
                <c:pt idx="495">
                  <c:v>3.2804422400000002</c:v>
                </c:pt>
                <c:pt idx="496">
                  <c:v>3.2816858299999998</c:v>
                </c:pt>
                <c:pt idx="497">
                  <c:v>3.2829296600000002</c:v>
                </c:pt>
                <c:pt idx="498">
                  <c:v>3.28417373</c:v>
                </c:pt>
                <c:pt idx="499">
                  <c:v>3.28541756</c:v>
                </c:pt>
                <c:pt idx="500">
                  <c:v>3.28666115</c:v>
                </c:pt>
                <c:pt idx="501">
                  <c:v>3.28790498</c:v>
                </c:pt>
                <c:pt idx="502">
                  <c:v>3.2891488099999999</c:v>
                </c:pt>
                <c:pt idx="503">
                  <c:v>3.2903924</c:v>
                </c:pt>
                <c:pt idx="504">
                  <c:v>3.2916364699999998</c:v>
                </c:pt>
                <c:pt idx="505">
                  <c:v>3.2928800599999999</c:v>
                </c:pt>
                <c:pt idx="506">
                  <c:v>3.2941241300000002</c:v>
                </c:pt>
                <c:pt idx="507">
                  <c:v>3.2953674799999999</c:v>
                </c:pt>
                <c:pt idx="508">
                  <c:v>3.2966115500000002</c:v>
                </c:pt>
                <c:pt idx="509">
                  <c:v>3.2978551399999998</c:v>
                </c:pt>
                <c:pt idx="510">
                  <c:v>3.2990992100000001</c:v>
                </c:pt>
                <c:pt idx="511">
                  <c:v>3.30034304</c:v>
                </c:pt>
                <c:pt idx="512">
                  <c:v>3.3015866300000001</c:v>
                </c:pt>
                <c:pt idx="513">
                  <c:v>3.3028244999999998</c:v>
                </c:pt>
                <c:pt idx="514">
                  <c:v>3.3040695200000001</c:v>
                </c:pt>
                <c:pt idx="515">
                  <c:v>3.3053135899999999</c:v>
                </c:pt>
                <c:pt idx="516">
                  <c:v>3.3065586100000002</c:v>
                </c:pt>
                <c:pt idx="517">
                  <c:v>3.3078031499999998</c:v>
                </c:pt>
                <c:pt idx="518">
                  <c:v>3.3090479400000001</c:v>
                </c:pt>
                <c:pt idx="519">
                  <c:v>3.3102924800000002</c:v>
                </c:pt>
                <c:pt idx="520">
                  <c:v>3.3115372700000001</c:v>
                </c:pt>
                <c:pt idx="521">
                  <c:v>3.31278205</c:v>
                </c:pt>
                <c:pt idx="522">
                  <c:v>3.3140265900000001</c:v>
                </c:pt>
                <c:pt idx="523">
                  <c:v>3.31527138</c:v>
                </c:pt>
                <c:pt idx="524">
                  <c:v>3.3165159200000001</c:v>
                </c:pt>
                <c:pt idx="525">
                  <c:v>3.3175995299999999</c:v>
                </c:pt>
                <c:pt idx="526">
                  <c:v>3.3186783800000001</c:v>
                </c:pt>
                <c:pt idx="527">
                  <c:v>3.3197569800000002</c:v>
                </c:pt>
                <c:pt idx="528">
                  <c:v>3.3208355900000002</c:v>
                </c:pt>
                <c:pt idx="529">
                  <c:v>3.3219142000000002</c:v>
                </c:pt>
                <c:pt idx="530">
                  <c:v>3.3229930400000001</c:v>
                </c:pt>
                <c:pt idx="531">
                  <c:v>3.32407188</c:v>
                </c:pt>
                <c:pt idx="532">
                  <c:v>3.32515049</c:v>
                </c:pt>
                <c:pt idx="533">
                  <c:v>3.3262290999999999</c:v>
                </c:pt>
                <c:pt idx="534">
                  <c:v>3.3273079399999999</c:v>
                </c:pt>
                <c:pt idx="535">
                  <c:v>3.3283865499999998</c:v>
                </c:pt>
                <c:pt idx="536">
                  <c:v>3.3294651499999999</c:v>
                </c:pt>
                <c:pt idx="537">
                  <c:v>3.3305442300000001</c:v>
                </c:pt>
                <c:pt idx="538">
                  <c:v>3.3316226000000002</c:v>
                </c:pt>
                <c:pt idx="539">
                  <c:v>3.33270168</c:v>
                </c:pt>
                <c:pt idx="540">
                  <c:v>3.33378029</c:v>
                </c:pt>
                <c:pt idx="541">
                  <c:v>3.33485889</c:v>
                </c:pt>
                <c:pt idx="542">
                  <c:v>3.3359377399999999</c:v>
                </c:pt>
                <c:pt idx="543">
                  <c:v>3.3370163399999999</c:v>
                </c:pt>
                <c:pt idx="544">
                  <c:v>3.3380951900000002</c:v>
                </c:pt>
                <c:pt idx="545">
                  <c:v>3.3391737899999998</c:v>
                </c:pt>
                <c:pt idx="546">
                  <c:v>3.3402523999999998</c:v>
                </c:pt>
                <c:pt idx="547">
                  <c:v>3.3413310100000002</c:v>
                </c:pt>
                <c:pt idx="548">
                  <c:v>3.3424096099999998</c:v>
                </c:pt>
                <c:pt idx="549">
                  <c:v>3.34348869</c:v>
                </c:pt>
                <c:pt idx="550">
                  <c:v>3.3445673</c:v>
                </c:pt>
                <c:pt idx="551">
                  <c:v>3.3456461399999999</c:v>
                </c:pt>
                <c:pt idx="552">
                  <c:v>3.3467247499999999</c:v>
                </c:pt>
                <c:pt idx="553">
                  <c:v>3.3478038300000001</c:v>
                </c:pt>
                <c:pt idx="554">
                  <c:v>3.3488819599999999</c:v>
                </c:pt>
                <c:pt idx="555">
                  <c:v>3.3499607999999998</c:v>
                </c:pt>
                <c:pt idx="556">
                  <c:v>3.35103989</c:v>
                </c:pt>
                <c:pt idx="557">
                  <c:v>3.3521187299999999</c:v>
                </c:pt>
                <c:pt idx="558">
                  <c:v>3.3531971</c:v>
                </c:pt>
                <c:pt idx="559">
                  <c:v>3.3542757000000001</c:v>
                </c:pt>
                <c:pt idx="560">
                  <c:v>3.3553497800000001</c:v>
                </c:pt>
                <c:pt idx="561">
                  <c:v>3.3564288599999998</c:v>
                </c:pt>
                <c:pt idx="562">
                  <c:v>3.3575084199999998</c:v>
                </c:pt>
                <c:pt idx="563">
                  <c:v>3.3585877399999999</c:v>
                </c:pt>
                <c:pt idx="564">
                  <c:v>3.3596672999999999</c:v>
                </c:pt>
                <c:pt idx="565">
                  <c:v>3.3607468599999999</c:v>
                </c:pt>
                <c:pt idx="566">
                  <c:v>3.3618264199999999</c:v>
                </c:pt>
                <c:pt idx="567">
                  <c:v>3.3629055000000001</c:v>
                </c:pt>
                <c:pt idx="568">
                  <c:v>3.3639850600000001</c:v>
                </c:pt>
                <c:pt idx="569">
                  <c:v>3.3650646200000001</c:v>
                </c:pt>
                <c:pt idx="570">
                  <c:v>3.36614418</c:v>
                </c:pt>
                <c:pt idx="571">
                  <c:v>3.36722374</c:v>
                </c:pt>
                <c:pt idx="572">
                  <c:v>3.3682346299999999</c:v>
                </c:pt>
                <c:pt idx="573">
                  <c:v>3.36916971</c:v>
                </c:pt>
                <c:pt idx="574">
                  <c:v>3.3701047900000001</c:v>
                </c:pt>
                <c:pt idx="575">
                  <c:v>3.37104034</c:v>
                </c:pt>
                <c:pt idx="576">
                  <c:v>3.3719751800000002</c:v>
                </c:pt>
                <c:pt idx="577">
                  <c:v>3.3729102599999998</c:v>
                </c:pt>
                <c:pt idx="578">
                  <c:v>3.3738455799999998</c:v>
                </c:pt>
                <c:pt idx="579">
                  <c:v>3.3747806499999999</c:v>
                </c:pt>
                <c:pt idx="580">
                  <c:v>3.3757154900000002</c:v>
                </c:pt>
                <c:pt idx="581">
                  <c:v>3.3766508100000001</c:v>
                </c:pt>
                <c:pt idx="582">
                  <c:v>3.3775858900000002</c:v>
                </c:pt>
                <c:pt idx="583">
                  <c:v>3.3785209699999998</c:v>
                </c:pt>
                <c:pt idx="584">
                  <c:v>3.3794562799999999</c:v>
                </c:pt>
                <c:pt idx="585">
                  <c:v>3.38039136</c:v>
                </c:pt>
                <c:pt idx="586">
                  <c:v>3.3813266799999999</c:v>
                </c:pt>
                <c:pt idx="587">
                  <c:v>3.3822617500000001</c:v>
                </c:pt>
                <c:pt idx="588">
                  <c:v>3.3831968300000002</c:v>
                </c:pt>
                <c:pt idx="589">
                  <c:v>3.3841319099999998</c:v>
                </c:pt>
                <c:pt idx="590">
                  <c:v>3.3850672199999998</c:v>
                </c:pt>
                <c:pt idx="591">
                  <c:v>3.3860022999999999</c:v>
                </c:pt>
                <c:pt idx="592">
                  <c:v>3.3869376199999999</c:v>
                </c:pt>
                <c:pt idx="593">
                  <c:v>3.3878727</c:v>
                </c:pt>
                <c:pt idx="594">
                  <c:v>3.3888077700000001</c:v>
                </c:pt>
                <c:pt idx="595">
                  <c:v>3.3897428500000002</c:v>
                </c:pt>
                <c:pt idx="596">
                  <c:v>3.3906779299999998</c:v>
                </c:pt>
                <c:pt idx="597">
                  <c:v>3.3916132499999998</c:v>
                </c:pt>
                <c:pt idx="598">
                  <c:v>3.39254832</c:v>
                </c:pt>
                <c:pt idx="599">
                  <c:v>3.3934834</c:v>
                </c:pt>
                <c:pt idx="600">
                  <c:v>3.39441872</c:v>
                </c:pt>
                <c:pt idx="601">
                  <c:v>3.3953535600000002</c:v>
                </c:pt>
                <c:pt idx="602">
                  <c:v>3.3962891100000001</c:v>
                </c:pt>
                <c:pt idx="603">
                  <c:v>3.3972244300000001</c:v>
                </c:pt>
                <c:pt idx="604">
                  <c:v>3.3981595000000002</c:v>
                </c:pt>
                <c:pt idx="605">
                  <c:v>3.39909434</c:v>
                </c:pt>
                <c:pt idx="606">
                  <c:v>3.4000294200000001</c:v>
                </c:pt>
                <c:pt idx="607">
                  <c:v>3.4009599700000002</c:v>
                </c:pt>
                <c:pt idx="608">
                  <c:v>3.4018959999999998</c:v>
                </c:pt>
                <c:pt idx="609">
                  <c:v>3.40283179</c:v>
                </c:pt>
                <c:pt idx="610">
                  <c:v>3.4037678200000001</c:v>
                </c:pt>
                <c:pt idx="611">
                  <c:v>3.4047033799999999</c:v>
                </c:pt>
                <c:pt idx="612">
                  <c:v>3.4056389299999998</c:v>
                </c:pt>
                <c:pt idx="613">
                  <c:v>3.40657473</c:v>
                </c:pt>
                <c:pt idx="614">
                  <c:v>3.4075105200000002</c:v>
                </c:pt>
                <c:pt idx="615">
                  <c:v>3.40844631</c:v>
                </c:pt>
                <c:pt idx="616">
                  <c:v>3.4093825799999999</c:v>
                </c:pt>
                <c:pt idx="617">
                  <c:v>3.4103178999999999</c:v>
                </c:pt>
                <c:pt idx="618">
                  <c:v>3.4112534499999998</c:v>
                </c:pt>
                <c:pt idx="619">
                  <c:v>3.4121894799999999</c:v>
                </c:pt>
                <c:pt idx="620">
                  <c:v>3.41302752</c:v>
                </c:pt>
                <c:pt idx="621">
                  <c:v>3.4138641399999998</c:v>
                </c:pt>
                <c:pt idx="622">
                  <c:v>3.4147009800000001</c:v>
                </c:pt>
                <c:pt idx="623">
                  <c:v>3.4155373600000001</c:v>
                </c:pt>
                <c:pt idx="624">
                  <c:v>3.4163742099999999</c:v>
                </c:pt>
                <c:pt idx="625">
                  <c:v>3.4172105799999999</c:v>
                </c:pt>
                <c:pt idx="626">
                  <c:v>3.4180474300000001</c:v>
                </c:pt>
                <c:pt idx="627">
                  <c:v>3.4188842799999999</c:v>
                </c:pt>
                <c:pt idx="628">
                  <c:v>3.4197206499999999</c:v>
                </c:pt>
                <c:pt idx="629">
                  <c:v>3.4205572599999998</c:v>
                </c:pt>
                <c:pt idx="630">
                  <c:v>3.42139411</c:v>
                </c:pt>
                <c:pt idx="631">
                  <c:v>3.4222309599999998</c:v>
                </c:pt>
                <c:pt idx="632">
                  <c:v>3.4230673299999999</c:v>
                </c:pt>
                <c:pt idx="633">
                  <c:v>3.4239041800000001</c:v>
                </c:pt>
                <c:pt idx="634">
                  <c:v>3.4247403099999998</c:v>
                </c:pt>
                <c:pt idx="635">
                  <c:v>3.4255773999999999</c:v>
                </c:pt>
                <c:pt idx="636">
                  <c:v>3.4264140099999998</c:v>
                </c:pt>
                <c:pt idx="637">
                  <c:v>3.4272503900000002</c:v>
                </c:pt>
                <c:pt idx="638">
                  <c:v>3.42808723</c:v>
                </c:pt>
                <c:pt idx="639">
                  <c:v>3.4289240799999998</c:v>
                </c:pt>
                <c:pt idx="640">
                  <c:v>3.4297604599999998</c:v>
                </c:pt>
                <c:pt idx="641">
                  <c:v>3.4305970700000001</c:v>
                </c:pt>
                <c:pt idx="642">
                  <c:v>3.43143368</c:v>
                </c:pt>
                <c:pt idx="643">
                  <c:v>3.4322705299999998</c:v>
                </c:pt>
                <c:pt idx="644">
                  <c:v>3.43310738</c:v>
                </c:pt>
                <c:pt idx="645">
                  <c:v>3.4339437500000001</c:v>
                </c:pt>
                <c:pt idx="646">
                  <c:v>3.4347801200000001</c:v>
                </c:pt>
                <c:pt idx="647">
                  <c:v>3.4356169699999999</c:v>
                </c:pt>
                <c:pt idx="648">
                  <c:v>3.4364538200000001</c:v>
                </c:pt>
                <c:pt idx="649">
                  <c:v>3.4372901900000001</c:v>
                </c:pt>
                <c:pt idx="650">
                  <c:v>3.4381270399999999</c:v>
                </c:pt>
                <c:pt idx="651">
                  <c:v>3.4389636499999998</c:v>
                </c:pt>
                <c:pt idx="652">
                  <c:v>3.4398005</c:v>
                </c:pt>
                <c:pt idx="653">
                  <c:v>3.4406371099999999</c:v>
                </c:pt>
                <c:pt idx="654">
                  <c:v>3.44146967</c:v>
                </c:pt>
                <c:pt idx="655">
                  <c:v>3.4423065199999998</c:v>
                </c:pt>
                <c:pt idx="656">
                  <c:v>3.4431438399999998</c:v>
                </c:pt>
                <c:pt idx="657">
                  <c:v>3.4439809299999999</c:v>
                </c:pt>
                <c:pt idx="658">
                  <c:v>3.4448184999999998</c:v>
                </c:pt>
                <c:pt idx="659">
                  <c:v>3.4456555799999999</c:v>
                </c:pt>
                <c:pt idx="660">
                  <c:v>3.4464924300000002</c:v>
                </c:pt>
                <c:pt idx="661">
                  <c:v>3.4473295199999998</c:v>
                </c:pt>
                <c:pt idx="662">
                  <c:v>3.4481668499999998</c:v>
                </c:pt>
                <c:pt idx="663">
                  <c:v>3.4490039299999999</c:v>
                </c:pt>
                <c:pt idx="664">
                  <c:v>3.44984102</c:v>
                </c:pt>
                <c:pt idx="665">
                  <c:v>3.45067835</c:v>
                </c:pt>
                <c:pt idx="666">
                  <c:v>3.45151567</c:v>
                </c:pt>
                <c:pt idx="667">
                  <c:v>3.45228672</c:v>
                </c:pt>
                <c:pt idx="668">
                  <c:v>3.4529855299999999</c:v>
                </c:pt>
                <c:pt idx="669">
                  <c:v>3.4536845700000001</c:v>
                </c:pt>
                <c:pt idx="670">
                  <c:v>3.45438337</c:v>
                </c:pt>
                <c:pt idx="671">
                  <c:v>3.4550828899999999</c:v>
                </c:pt>
                <c:pt idx="672">
                  <c:v>3.4557814599999999</c:v>
                </c:pt>
                <c:pt idx="673">
                  <c:v>3.4564805000000001</c:v>
                </c:pt>
                <c:pt idx="674">
                  <c:v>3.4571797800000001</c:v>
                </c:pt>
                <c:pt idx="675">
                  <c:v>3.4578788299999998</c:v>
                </c:pt>
                <c:pt idx="676">
                  <c:v>3.4585776300000002</c:v>
                </c:pt>
                <c:pt idx="677">
                  <c:v>3.4592762000000001</c:v>
                </c:pt>
                <c:pt idx="678">
                  <c:v>3.4599757200000001</c:v>
                </c:pt>
                <c:pt idx="679">
                  <c:v>3.4606747599999998</c:v>
                </c:pt>
                <c:pt idx="680">
                  <c:v>3.46137381</c:v>
                </c:pt>
                <c:pt idx="681">
                  <c:v>3.4620726099999999</c:v>
                </c:pt>
                <c:pt idx="682">
                  <c:v>3.4627714200000002</c:v>
                </c:pt>
                <c:pt idx="683">
                  <c:v>3.4634706999999998</c:v>
                </c:pt>
                <c:pt idx="684">
                  <c:v>3.46416974</c:v>
                </c:pt>
                <c:pt idx="685">
                  <c:v>3.4648685499999998</c:v>
                </c:pt>
                <c:pt idx="686">
                  <c:v>3.46556759</c:v>
                </c:pt>
                <c:pt idx="687">
                  <c:v>3.4662666299999998</c:v>
                </c:pt>
                <c:pt idx="688">
                  <c:v>3.4669656799999999</c:v>
                </c:pt>
                <c:pt idx="689">
                  <c:v>3.4676647200000001</c:v>
                </c:pt>
                <c:pt idx="690">
                  <c:v>3.4683637599999999</c:v>
                </c:pt>
                <c:pt idx="691">
                  <c:v>3.4690628100000001</c:v>
                </c:pt>
                <c:pt idx="692">
                  <c:v>3.4697618499999998</c:v>
                </c:pt>
                <c:pt idx="693">
                  <c:v>3.4704606500000001</c:v>
                </c:pt>
                <c:pt idx="694">
                  <c:v>3.47115946</c:v>
                </c:pt>
                <c:pt idx="695">
                  <c:v>3.4718589799999999</c:v>
                </c:pt>
                <c:pt idx="696">
                  <c:v>3.4725580200000001</c:v>
                </c:pt>
                <c:pt idx="697">
                  <c:v>3.47325683</c:v>
                </c:pt>
                <c:pt idx="698">
                  <c:v>3.47395539</c:v>
                </c:pt>
                <c:pt idx="699">
                  <c:v>3.4746546700000001</c:v>
                </c:pt>
                <c:pt idx="700">
                  <c:v>3.4753539600000001</c:v>
                </c:pt>
                <c:pt idx="701">
                  <c:v>3.47605276</c:v>
                </c:pt>
                <c:pt idx="702">
                  <c:v>3.4767489399999998</c:v>
                </c:pt>
                <c:pt idx="703">
                  <c:v>3.4774484600000002</c:v>
                </c:pt>
                <c:pt idx="704">
                  <c:v>3.4781475099999999</c:v>
                </c:pt>
                <c:pt idx="705">
                  <c:v>3.4788470299999998</c:v>
                </c:pt>
                <c:pt idx="706">
                  <c:v>3.4795463099999999</c:v>
                </c:pt>
                <c:pt idx="707">
                  <c:v>3.4802458299999999</c:v>
                </c:pt>
                <c:pt idx="708">
                  <c:v>3.4809448700000001</c:v>
                </c:pt>
                <c:pt idx="709">
                  <c:v>3.4816441500000002</c:v>
                </c:pt>
                <c:pt idx="710">
                  <c:v>3.4823441499999999</c:v>
                </c:pt>
                <c:pt idx="711">
                  <c:v>3.4830434299999999</c:v>
                </c:pt>
                <c:pt idx="712">
                  <c:v>3.4837434300000001</c:v>
                </c:pt>
                <c:pt idx="713">
                  <c:v>3.48444223</c:v>
                </c:pt>
                <c:pt idx="714">
                  <c:v>3.4851419899999998</c:v>
                </c:pt>
                <c:pt idx="715">
                  <c:v>3.4856939300000001</c:v>
                </c:pt>
                <c:pt idx="716">
                  <c:v>3.48624277</c:v>
                </c:pt>
                <c:pt idx="717">
                  <c:v>3.4867920899999998</c:v>
                </c:pt>
                <c:pt idx="718">
                  <c:v>3.4873409299999998</c:v>
                </c:pt>
                <c:pt idx="719">
                  <c:v>3.48789024</c:v>
                </c:pt>
                <c:pt idx="720">
                  <c:v>3.48843908</c:v>
                </c:pt>
                <c:pt idx="721">
                  <c:v>3.4889884000000002</c:v>
                </c:pt>
                <c:pt idx="722">
                  <c:v>3.4895372400000002</c:v>
                </c:pt>
                <c:pt idx="723">
                  <c:v>3.4900865599999999</c:v>
                </c:pt>
                <c:pt idx="724">
                  <c:v>3.4906356299999999</c:v>
                </c:pt>
                <c:pt idx="725">
                  <c:v>3.4911847100000002</c:v>
                </c:pt>
                <c:pt idx="726">
                  <c:v>3.4917335500000002</c:v>
                </c:pt>
                <c:pt idx="727">
                  <c:v>3.4922826300000001</c:v>
                </c:pt>
                <c:pt idx="728">
                  <c:v>3.4928319499999998</c:v>
                </c:pt>
                <c:pt idx="729">
                  <c:v>3.4933805499999999</c:v>
                </c:pt>
                <c:pt idx="730">
                  <c:v>3.4939296199999998</c:v>
                </c:pt>
                <c:pt idx="731">
                  <c:v>3.49447894</c:v>
                </c:pt>
                <c:pt idx="732">
                  <c:v>3.4950280199999999</c:v>
                </c:pt>
                <c:pt idx="733">
                  <c:v>3.4955771000000002</c:v>
                </c:pt>
                <c:pt idx="734">
                  <c:v>3.4961259400000002</c:v>
                </c:pt>
                <c:pt idx="735">
                  <c:v>3.4966750100000001</c:v>
                </c:pt>
                <c:pt idx="736">
                  <c:v>3.49722409</c:v>
                </c:pt>
                <c:pt idx="737">
                  <c:v>3.4977734100000002</c:v>
                </c:pt>
                <c:pt idx="738">
                  <c:v>3.4983220099999999</c:v>
                </c:pt>
                <c:pt idx="739">
                  <c:v>3.49887156</c:v>
                </c:pt>
                <c:pt idx="740">
                  <c:v>3.4994204</c:v>
                </c:pt>
                <c:pt idx="741">
                  <c:v>3.4999694799999999</c:v>
                </c:pt>
                <c:pt idx="742">
                  <c:v>3.5005183199999999</c:v>
                </c:pt>
                <c:pt idx="743">
                  <c:v>3.50106764</c:v>
                </c:pt>
                <c:pt idx="744">
                  <c:v>3.5016167199999999</c:v>
                </c:pt>
                <c:pt idx="745">
                  <c:v>3.5021657899999998</c:v>
                </c:pt>
                <c:pt idx="746">
                  <c:v>3.5027146299999998</c:v>
                </c:pt>
                <c:pt idx="747">
                  <c:v>3.5032634699999998</c:v>
                </c:pt>
                <c:pt idx="748">
                  <c:v>3.5038104099999998</c:v>
                </c:pt>
                <c:pt idx="749">
                  <c:v>3.5043592499999998</c:v>
                </c:pt>
                <c:pt idx="750">
                  <c:v>3.5049092800000001</c:v>
                </c:pt>
                <c:pt idx="751">
                  <c:v>3.5054578799999998</c:v>
                </c:pt>
                <c:pt idx="752">
                  <c:v>3.5060079100000001</c:v>
                </c:pt>
                <c:pt idx="753">
                  <c:v>3.50655699</c:v>
                </c:pt>
                <c:pt idx="754">
                  <c:v>3.5071065400000001</c:v>
                </c:pt>
                <c:pt idx="755">
                  <c:v>3.50765562</c:v>
                </c:pt>
                <c:pt idx="756">
                  <c:v>3.50820541</c:v>
                </c:pt>
                <c:pt idx="757">
                  <c:v>3.50875425</c:v>
                </c:pt>
                <c:pt idx="758">
                  <c:v>3.5093035700000001</c:v>
                </c:pt>
                <c:pt idx="759">
                  <c:v>3.5098528899999999</c:v>
                </c:pt>
                <c:pt idx="760">
                  <c:v>3.5104022000000001</c:v>
                </c:pt>
                <c:pt idx="761">
                  <c:v>3.5109520000000001</c:v>
                </c:pt>
                <c:pt idx="762">
                  <c:v>3.5114521999999999</c:v>
                </c:pt>
                <c:pt idx="763">
                  <c:v>3.5119004199999999</c:v>
                </c:pt>
                <c:pt idx="764">
                  <c:v>3.5123486499999999</c:v>
                </c:pt>
                <c:pt idx="765">
                  <c:v>3.5127968799999998</c:v>
                </c:pt>
                <c:pt idx="766">
                  <c:v>3.5132453400000001</c:v>
                </c:pt>
                <c:pt idx="767">
                  <c:v>3.5136933300000002</c:v>
                </c:pt>
                <c:pt idx="768">
                  <c:v>3.5141418</c:v>
                </c:pt>
                <c:pt idx="769">
                  <c:v>3.5145902599999999</c:v>
                </c:pt>
                <c:pt idx="770">
                  <c:v>3.5150384899999998</c:v>
                </c:pt>
                <c:pt idx="771">
                  <c:v>3.5154867200000002</c:v>
                </c:pt>
                <c:pt idx="772">
                  <c:v>3.5159349400000002</c:v>
                </c:pt>
                <c:pt idx="773">
                  <c:v>3.5163831700000001</c:v>
                </c:pt>
                <c:pt idx="774">
                  <c:v>3.5168311600000002</c:v>
                </c:pt>
                <c:pt idx="775">
                  <c:v>3.5172798599999999</c:v>
                </c:pt>
                <c:pt idx="776">
                  <c:v>3.51772785</c:v>
                </c:pt>
                <c:pt idx="777">
                  <c:v>3.5181765600000001</c:v>
                </c:pt>
                <c:pt idx="778">
                  <c:v>3.5186245399999998</c:v>
                </c:pt>
                <c:pt idx="779">
                  <c:v>3.5190730100000001</c:v>
                </c:pt>
                <c:pt idx="780">
                  <c:v>3.5195210000000001</c:v>
                </c:pt>
                <c:pt idx="781">
                  <c:v>3.51996946</c:v>
                </c:pt>
                <c:pt idx="782">
                  <c:v>3.5204176899999999</c:v>
                </c:pt>
                <c:pt idx="783">
                  <c:v>3.5208663900000001</c:v>
                </c:pt>
                <c:pt idx="784">
                  <c:v>3.5213143800000002</c:v>
                </c:pt>
                <c:pt idx="785">
                  <c:v>3.52176285</c:v>
                </c:pt>
                <c:pt idx="786">
                  <c:v>3.5222108400000001</c:v>
                </c:pt>
                <c:pt idx="787">
                  <c:v>3.5226595399999998</c:v>
                </c:pt>
                <c:pt idx="788">
                  <c:v>3.5231080100000001</c:v>
                </c:pt>
                <c:pt idx="789">
                  <c:v>3.5235559900000002</c:v>
                </c:pt>
                <c:pt idx="790">
                  <c:v>3.5240039799999998</c:v>
                </c:pt>
                <c:pt idx="791">
                  <c:v>3.5244524500000001</c:v>
                </c:pt>
                <c:pt idx="792">
                  <c:v>3.5249004400000001</c:v>
                </c:pt>
                <c:pt idx="793">
                  <c:v>3.5253493800000002</c:v>
                </c:pt>
                <c:pt idx="794">
                  <c:v>3.5257973699999998</c:v>
                </c:pt>
                <c:pt idx="795">
                  <c:v>3.5262436899999998</c:v>
                </c:pt>
                <c:pt idx="796">
                  <c:v>3.52669239</c:v>
                </c:pt>
                <c:pt idx="797">
                  <c:v>3.5271408599999998</c:v>
                </c:pt>
                <c:pt idx="798">
                  <c:v>3.5275890799999998</c:v>
                </c:pt>
                <c:pt idx="799">
                  <c:v>3.52803779</c:v>
                </c:pt>
                <c:pt idx="800">
                  <c:v>3.52848601</c:v>
                </c:pt>
                <c:pt idx="801">
                  <c:v>3.5289347200000001</c:v>
                </c:pt>
                <c:pt idx="802">
                  <c:v>3.5293834199999998</c:v>
                </c:pt>
                <c:pt idx="803">
                  <c:v>3.5298318900000001</c:v>
                </c:pt>
                <c:pt idx="804">
                  <c:v>3.5302805899999998</c:v>
                </c:pt>
                <c:pt idx="805">
                  <c:v>3.5307288200000002</c:v>
                </c:pt>
                <c:pt idx="806">
                  <c:v>3.5311770400000002</c:v>
                </c:pt>
                <c:pt idx="807">
                  <c:v>3.5316257499999999</c:v>
                </c:pt>
                <c:pt idx="808">
                  <c:v>3.5320742100000002</c:v>
                </c:pt>
                <c:pt idx="809">
                  <c:v>3.53252268</c:v>
                </c:pt>
                <c:pt idx="810">
                  <c:v>3.5328633800000002</c:v>
                </c:pt>
                <c:pt idx="811">
                  <c:v>3.53320217</c:v>
                </c:pt>
                <c:pt idx="812">
                  <c:v>3.5335407299999999</c:v>
                </c:pt>
                <c:pt idx="813">
                  <c:v>3.5338799999999999</c:v>
                </c:pt>
                <c:pt idx="814">
                  <c:v>3.5342187900000002</c:v>
                </c:pt>
                <c:pt idx="815">
                  <c:v>3.5345573400000001</c:v>
                </c:pt>
                <c:pt idx="816">
                  <c:v>3.5348963699999998</c:v>
                </c:pt>
                <c:pt idx="817">
                  <c:v>3.5352353999999999</c:v>
                </c:pt>
                <c:pt idx="818">
                  <c:v>3.5355746699999999</c:v>
                </c:pt>
                <c:pt idx="819">
                  <c:v>3.5359132299999998</c:v>
                </c:pt>
                <c:pt idx="820">
                  <c:v>3.5362522599999999</c:v>
                </c:pt>
                <c:pt idx="821">
                  <c:v>3.5365910500000002</c:v>
                </c:pt>
                <c:pt idx="822">
                  <c:v>3.5369298499999999</c:v>
                </c:pt>
                <c:pt idx="823">
                  <c:v>3.5372688800000001</c:v>
                </c:pt>
                <c:pt idx="824">
                  <c:v>3.5376079100000002</c:v>
                </c:pt>
                <c:pt idx="825">
                  <c:v>3.5379464600000001</c:v>
                </c:pt>
                <c:pt idx="826">
                  <c:v>3.5382854899999998</c:v>
                </c:pt>
                <c:pt idx="827">
                  <c:v>3.53862429</c:v>
                </c:pt>
                <c:pt idx="828">
                  <c:v>3.5389630799999998</c:v>
                </c:pt>
                <c:pt idx="829">
                  <c:v>3.5393021099999999</c:v>
                </c:pt>
                <c:pt idx="830">
                  <c:v>3.5396411400000001</c:v>
                </c:pt>
                <c:pt idx="831">
                  <c:v>3.5399799299999999</c:v>
                </c:pt>
                <c:pt idx="832">
                  <c:v>3.5403184900000002</c:v>
                </c:pt>
                <c:pt idx="833">
                  <c:v>3.5406575199999999</c:v>
                </c:pt>
                <c:pt idx="834">
                  <c:v>3.5409967899999999</c:v>
                </c:pt>
                <c:pt idx="835">
                  <c:v>3.5413355800000001</c:v>
                </c:pt>
                <c:pt idx="836">
                  <c:v>3.54167414</c:v>
                </c:pt>
                <c:pt idx="837">
                  <c:v>3.54201341</c:v>
                </c:pt>
                <c:pt idx="838">
                  <c:v>3.5423521999999998</c:v>
                </c:pt>
                <c:pt idx="839">
                  <c:v>3.5426909900000001</c:v>
                </c:pt>
                <c:pt idx="840">
                  <c:v>3.5430302600000001</c:v>
                </c:pt>
                <c:pt idx="841">
                  <c:v>3.54336882</c:v>
                </c:pt>
                <c:pt idx="842">
                  <c:v>3.54370618</c:v>
                </c:pt>
                <c:pt idx="843">
                  <c:v>3.54404545</c:v>
                </c:pt>
                <c:pt idx="844">
                  <c:v>3.54438472</c:v>
                </c:pt>
                <c:pt idx="845">
                  <c:v>3.54472327</c:v>
                </c:pt>
                <c:pt idx="846">
                  <c:v>3.5450627799999999</c:v>
                </c:pt>
                <c:pt idx="847">
                  <c:v>3.5454015700000001</c:v>
                </c:pt>
                <c:pt idx="848">
                  <c:v>3.5457403699999999</c:v>
                </c:pt>
                <c:pt idx="849">
                  <c:v>3.5460796399999999</c:v>
                </c:pt>
                <c:pt idx="850">
                  <c:v>3.54641867</c:v>
                </c:pt>
                <c:pt idx="851">
                  <c:v>3.5467574599999998</c:v>
                </c:pt>
                <c:pt idx="852">
                  <c:v>3.5470964899999999</c:v>
                </c:pt>
                <c:pt idx="853">
                  <c:v>3.5474362400000001</c:v>
                </c:pt>
                <c:pt idx="854">
                  <c:v>3.5477747900000001</c:v>
                </c:pt>
                <c:pt idx="855">
                  <c:v>3.5481140600000001</c:v>
                </c:pt>
                <c:pt idx="856">
                  <c:v>3.5484528499999999</c:v>
                </c:pt>
                <c:pt idx="857">
                  <c:v>3.5487413399999999</c:v>
                </c:pt>
                <c:pt idx="858">
                  <c:v>3.5489773800000002</c:v>
                </c:pt>
                <c:pt idx="859">
                  <c:v>3.54921365</c:v>
                </c:pt>
                <c:pt idx="860">
                  <c:v>3.5494494400000001</c:v>
                </c:pt>
                <c:pt idx="861">
                  <c:v>3.5496857199999998</c:v>
                </c:pt>
                <c:pt idx="862">
                  <c:v>3.5499217500000002</c:v>
                </c:pt>
                <c:pt idx="863">
                  <c:v>3.5501575500000002</c:v>
                </c:pt>
                <c:pt idx="864">
                  <c:v>3.55039382</c:v>
                </c:pt>
                <c:pt idx="865">
                  <c:v>3.55062985</c:v>
                </c:pt>
                <c:pt idx="866">
                  <c:v>3.5508661300000002</c:v>
                </c:pt>
                <c:pt idx="867">
                  <c:v>3.5511021600000001</c:v>
                </c:pt>
                <c:pt idx="868">
                  <c:v>3.5513379600000001</c:v>
                </c:pt>
                <c:pt idx="869">
                  <c:v>3.5515737500000002</c:v>
                </c:pt>
                <c:pt idx="870">
                  <c:v>3.55181003</c:v>
                </c:pt>
                <c:pt idx="871">
                  <c:v>3.5520460599999999</c:v>
                </c:pt>
                <c:pt idx="872">
                  <c:v>3.5522820899999998</c:v>
                </c:pt>
                <c:pt idx="873">
                  <c:v>3.5525178899999998</c:v>
                </c:pt>
                <c:pt idx="874">
                  <c:v>3.5527541600000001</c:v>
                </c:pt>
                <c:pt idx="875">
                  <c:v>3.5529902</c:v>
                </c:pt>
                <c:pt idx="876">
                  <c:v>3.5532259900000001</c:v>
                </c:pt>
                <c:pt idx="877">
                  <c:v>3.5534625100000001</c:v>
                </c:pt>
                <c:pt idx="878">
                  <c:v>3.5536985400000001</c:v>
                </c:pt>
                <c:pt idx="879">
                  <c:v>3.5539343400000001</c:v>
                </c:pt>
                <c:pt idx="880">
                  <c:v>3.5541706099999999</c:v>
                </c:pt>
                <c:pt idx="881">
                  <c:v>3.55440617</c:v>
                </c:pt>
                <c:pt idx="882">
                  <c:v>3.5546426800000002</c:v>
                </c:pt>
                <c:pt idx="883">
                  <c:v>3.55487895</c:v>
                </c:pt>
                <c:pt idx="884">
                  <c:v>3.5551149799999999</c:v>
                </c:pt>
                <c:pt idx="885">
                  <c:v>3.5553510199999998</c:v>
                </c:pt>
                <c:pt idx="886">
                  <c:v>3.5555863400000001</c:v>
                </c:pt>
                <c:pt idx="887">
                  <c:v>3.5558226099999999</c:v>
                </c:pt>
                <c:pt idx="888">
                  <c:v>3.55605912</c:v>
                </c:pt>
                <c:pt idx="889">
                  <c:v>3.5562934899999998</c:v>
                </c:pt>
                <c:pt idx="890">
                  <c:v>3.5565302399999998</c:v>
                </c:pt>
                <c:pt idx="891">
                  <c:v>3.5567660299999999</c:v>
                </c:pt>
                <c:pt idx="892">
                  <c:v>3.5570023100000001</c:v>
                </c:pt>
                <c:pt idx="893">
                  <c:v>3.5572388199999998</c:v>
                </c:pt>
                <c:pt idx="894">
                  <c:v>3.5574748500000002</c:v>
                </c:pt>
                <c:pt idx="895">
                  <c:v>3.5577106500000002</c:v>
                </c:pt>
                <c:pt idx="896">
                  <c:v>3.5579471599999999</c:v>
                </c:pt>
                <c:pt idx="897">
                  <c:v>3.55818272</c:v>
                </c:pt>
                <c:pt idx="898">
                  <c:v>3.5584192300000002</c:v>
                </c:pt>
                <c:pt idx="899">
                  <c:v>3.5586555</c:v>
                </c:pt>
                <c:pt idx="900">
                  <c:v>3.5588915299999999</c:v>
                </c:pt>
                <c:pt idx="901">
                  <c:v>3.5591275699999998</c:v>
                </c:pt>
                <c:pt idx="902">
                  <c:v>3.5593636000000002</c:v>
                </c:pt>
                <c:pt idx="903">
                  <c:v>3.5596001099999999</c:v>
                </c:pt>
                <c:pt idx="904">
                  <c:v>3.5598359099999999</c:v>
                </c:pt>
                <c:pt idx="905">
                  <c:v>3.55997276</c:v>
                </c:pt>
                <c:pt idx="906">
                  <c:v>3.5601091399999998</c:v>
                </c:pt>
                <c:pt idx="907">
                  <c:v>3.5602450399999999</c:v>
                </c:pt>
                <c:pt idx="908">
                  <c:v>3.5603809399999999</c:v>
                </c:pt>
                <c:pt idx="909">
                  <c:v>3.5605173099999998</c:v>
                </c:pt>
                <c:pt idx="910">
                  <c:v>3.5606534500000002</c:v>
                </c:pt>
                <c:pt idx="911">
                  <c:v>3.5607895900000002</c:v>
                </c:pt>
                <c:pt idx="912">
                  <c:v>3.5609261999999999</c:v>
                </c:pt>
                <c:pt idx="913">
                  <c:v>3.5610621</c:v>
                </c:pt>
                <c:pt idx="914">
                  <c:v>3.56119823</c:v>
                </c:pt>
                <c:pt idx="915">
                  <c:v>3.5613346099999998</c:v>
                </c:pt>
                <c:pt idx="916">
                  <c:v>3.5614705099999999</c:v>
                </c:pt>
                <c:pt idx="917">
                  <c:v>3.5616068799999998</c:v>
                </c:pt>
                <c:pt idx="918">
                  <c:v>3.5617427799999999</c:v>
                </c:pt>
                <c:pt idx="919">
                  <c:v>3.5618791600000002</c:v>
                </c:pt>
                <c:pt idx="920">
                  <c:v>3.56201553</c:v>
                </c:pt>
                <c:pt idx="921">
                  <c:v>3.5621514300000001</c:v>
                </c:pt>
                <c:pt idx="922">
                  <c:v>3.5622878099999999</c:v>
                </c:pt>
                <c:pt idx="923">
                  <c:v>3.56242394</c:v>
                </c:pt>
                <c:pt idx="924">
                  <c:v>3.5625600799999999</c:v>
                </c:pt>
                <c:pt idx="925">
                  <c:v>3.5626962199999999</c:v>
                </c:pt>
                <c:pt idx="926">
                  <c:v>3.5628323599999998</c:v>
                </c:pt>
                <c:pt idx="927">
                  <c:v>3.5629684899999998</c:v>
                </c:pt>
                <c:pt idx="928">
                  <c:v>3.5631046300000002</c:v>
                </c:pt>
                <c:pt idx="929">
                  <c:v>3.5632405299999999</c:v>
                </c:pt>
                <c:pt idx="930">
                  <c:v>3.5633766699999998</c:v>
                </c:pt>
                <c:pt idx="931">
                  <c:v>3.56351328</c:v>
                </c:pt>
                <c:pt idx="932">
                  <c:v>3.56364942</c:v>
                </c:pt>
                <c:pt idx="933">
                  <c:v>3.56378555</c:v>
                </c:pt>
                <c:pt idx="934">
                  <c:v>3.5639219299999998</c:v>
                </c:pt>
                <c:pt idx="935">
                  <c:v>3.56405759</c:v>
                </c:pt>
                <c:pt idx="936">
                  <c:v>3.5641934900000001</c:v>
                </c:pt>
                <c:pt idx="937">
                  <c:v>3.5643296200000001</c:v>
                </c:pt>
                <c:pt idx="938">
                  <c:v>3.5644659999999999</c:v>
                </c:pt>
                <c:pt idx="939">
                  <c:v>3.5646023800000002</c:v>
                </c:pt>
                <c:pt idx="940">
                  <c:v>3.5647385100000002</c:v>
                </c:pt>
                <c:pt idx="941">
                  <c:v>3.5648746500000001</c:v>
                </c:pt>
                <c:pt idx="942">
                  <c:v>3.5650105499999998</c:v>
                </c:pt>
                <c:pt idx="943">
                  <c:v>3.5651469200000001</c:v>
                </c:pt>
                <c:pt idx="944">
                  <c:v>3.5652835399999998</c:v>
                </c:pt>
                <c:pt idx="945">
                  <c:v>3.5654192</c:v>
                </c:pt>
                <c:pt idx="946">
                  <c:v>3.56555533</c:v>
                </c:pt>
                <c:pt idx="947">
                  <c:v>3.56569147</c:v>
                </c:pt>
                <c:pt idx="948">
                  <c:v>3.5658278499999998</c:v>
                </c:pt>
                <c:pt idx="949">
                  <c:v>3.5659642200000001</c:v>
                </c:pt>
                <c:pt idx="950">
                  <c:v>3.5661006</c:v>
                </c:pt>
                <c:pt idx="951">
                  <c:v>3.5662372100000002</c:v>
                </c:pt>
                <c:pt idx="952">
                  <c:v>3.56632733</c:v>
                </c:pt>
                <c:pt idx="953">
                  <c:v>3.5663702499999999</c:v>
                </c:pt>
                <c:pt idx="954">
                  <c:v>3.5664141200000001</c:v>
                </c:pt>
                <c:pt idx="955">
                  <c:v>3.5664572699999999</c:v>
                </c:pt>
                <c:pt idx="956">
                  <c:v>3.5665011400000002</c:v>
                </c:pt>
                <c:pt idx="957">
                  <c:v>3.5665445299999998</c:v>
                </c:pt>
                <c:pt idx="958">
                  <c:v>3.56658864</c:v>
                </c:pt>
                <c:pt idx="959">
                  <c:v>3.5666317900000002</c:v>
                </c:pt>
                <c:pt idx="960">
                  <c:v>3.5666751900000002</c:v>
                </c:pt>
                <c:pt idx="961">
                  <c:v>3.5667190600000001</c:v>
                </c:pt>
                <c:pt idx="962">
                  <c:v>3.5667622099999998</c:v>
                </c:pt>
                <c:pt idx="963">
                  <c:v>3.5668055999999999</c:v>
                </c:pt>
                <c:pt idx="964">
                  <c:v>3.5668494700000002</c:v>
                </c:pt>
                <c:pt idx="965">
                  <c:v>3.5668928599999998</c:v>
                </c:pt>
                <c:pt idx="966">
                  <c:v>3.5669364899999998</c:v>
                </c:pt>
                <c:pt idx="967">
                  <c:v>3.5669801200000002</c:v>
                </c:pt>
                <c:pt idx="968">
                  <c:v>3.5670235199999998</c:v>
                </c:pt>
                <c:pt idx="969">
                  <c:v>3.5670671500000002</c:v>
                </c:pt>
                <c:pt idx="970">
                  <c:v>3.5671105399999998</c:v>
                </c:pt>
                <c:pt idx="971">
                  <c:v>3.5671539299999999</c:v>
                </c:pt>
                <c:pt idx="972">
                  <c:v>3.5671978000000002</c:v>
                </c:pt>
                <c:pt idx="973">
                  <c:v>3.56724072</c:v>
                </c:pt>
                <c:pt idx="974">
                  <c:v>3.5672845799999999</c:v>
                </c:pt>
                <c:pt idx="975">
                  <c:v>3.56732798</c:v>
                </c:pt>
                <c:pt idx="976">
                  <c:v>3.5673718499999998</c:v>
                </c:pt>
                <c:pt idx="977">
                  <c:v>3.5674152399999999</c:v>
                </c:pt>
                <c:pt idx="978">
                  <c:v>3.5674588699999998</c:v>
                </c:pt>
                <c:pt idx="979">
                  <c:v>3.5675022599999999</c:v>
                </c:pt>
                <c:pt idx="980">
                  <c:v>3.56754565</c:v>
                </c:pt>
                <c:pt idx="981">
                  <c:v>3.56758928</c:v>
                </c:pt>
                <c:pt idx="982">
                  <c:v>3.5676331499999998</c:v>
                </c:pt>
                <c:pt idx="983">
                  <c:v>3.5676765399999999</c:v>
                </c:pt>
                <c:pt idx="984">
                  <c:v>3.5677199399999999</c:v>
                </c:pt>
                <c:pt idx="985">
                  <c:v>3.5677638100000002</c:v>
                </c:pt>
                <c:pt idx="986">
                  <c:v>3.5678071999999998</c:v>
                </c:pt>
                <c:pt idx="987">
                  <c:v>3.5678505899999999</c:v>
                </c:pt>
                <c:pt idx="988">
                  <c:v>3.56789398</c:v>
                </c:pt>
                <c:pt idx="989">
                  <c:v>3.5679378499999999</c:v>
                </c:pt>
                <c:pt idx="990">
                  <c:v>3.5679812399999999</c:v>
                </c:pt>
                <c:pt idx="991">
                  <c:v>3.5680248699999999</c:v>
                </c:pt>
                <c:pt idx="992">
                  <c:v>3.5680682699999999</c:v>
                </c:pt>
                <c:pt idx="993">
                  <c:v>3.5681118999999999</c:v>
                </c:pt>
                <c:pt idx="994">
                  <c:v>3.56815529</c:v>
                </c:pt>
                <c:pt idx="995">
                  <c:v>3.5681986800000001</c:v>
                </c:pt>
                <c:pt idx="996">
                  <c:v>3.5682425499999999</c:v>
                </c:pt>
                <c:pt idx="997">
                  <c:v>3.5682861799999999</c:v>
                </c:pt>
                <c:pt idx="998">
                  <c:v>3.5683298099999998</c:v>
                </c:pt>
                <c:pt idx="999">
                  <c:v>3.5683731999999999</c:v>
                </c:pt>
                <c:pt idx="1000">
                  <c:v>3.5683731999999999</c:v>
                </c:pt>
                <c:pt idx="1001">
                  <c:v>3.5683298099999998</c:v>
                </c:pt>
                <c:pt idx="1002">
                  <c:v>3.5682861799999999</c:v>
                </c:pt>
                <c:pt idx="1003">
                  <c:v>3.5682425499999999</c:v>
                </c:pt>
                <c:pt idx="1004">
                  <c:v>3.5681986800000001</c:v>
                </c:pt>
                <c:pt idx="1005">
                  <c:v>3.56815529</c:v>
                </c:pt>
                <c:pt idx="1006">
                  <c:v>3.5681118999999999</c:v>
                </c:pt>
                <c:pt idx="1007">
                  <c:v>3.5680682699999999</c:v>
                </c:pt>
                <c:pt idx="1008">
                  <c:v>3.5680248699999999</c:v>
                </c:pt>
                <c:pt idx="1009">
                  <c:v>3.5679812399999999</c:v>
                </c:pt>
                <c:pt idx="1010">
                  <c:v>3.5679378499999999</c:v>
                </c:pt>
                <c:pt idx="1011">
                  <c:v>3.56789398</c:v>
                </c:pt>
                <c:pt idx="1012">
                  <c:v>3.5678505899999999</c:v>
                </c:pt>
                <c:pt idx="1013">
                  <c:v>3.5678071999999998</c:v>
                </c:pt>
                <c:pt idx="1014">
                  <c:v>3.5677638100000002</c:v>
                </c:pt>
                <c:pt idx="1015">
                  <c:v>3.5677199399999999</c:v>
                </c:pt>
                <c:pt idx="1016">
                  <c:v>3.5676765399999999</c:v>
                </c:pt>
                <c:pt idx="1017">
                  <c:v>3.5676331499999998</c:v>
                </c:pt>
                <c:pt idx="1018">
                  <c:v>3.56758928</c:v>
                </c:pt>
                <c:pt idx="1019">
                  <c:v>3.56754565</c:v>
                </c:pt>
                <c:pt idx="1020">
                  <c:v>3.5675022599999999</c:v>
                </c:pt>
                <c:pt idx="1021">
                  <c:v>3.5674588699999998</c:v>
                </c:pt>
                <c:pt idx="1022">
                  <c:v>3.5674152399999999</c:v>
                </c:pt>
                <c:pt idx="1023">
                  <c:v>3.5673718499999998</c:v>
                </c:pt>
                <c:pt idx="1024">
                  <c:v>3.56732798</c:v>
                </c:pt>
                <c:pt idx="1025">
                  <c:v>3.5672845799999999</c:v>
                </c:pt>
                <c:pt idx="1026">
                  <c:v>3.56724072</c:v>
                </c:pt>
                <c:pt idx="1027">
                  <c:v>3.5671978000000002</c:v>
                </c:pt>
                <c:pt idx="1028">
                  <c:v>3.5671539299999999</c:v>
                </c:pt>
                <c:pt idx="1029">
                  <c:v>3.5671105399999998</c:v>
                </c:pt>
                <c:pt idx="1030">
                  <c:v>3.5670671500000002</c:v>
                </c:pt>
                <c:pt idx="1031">
                  <c:v>3.5670235199999998</c:v>
                </c:pt>
                <c:pt idx="1032">
                  <c:v>3.5669801200000002</c:v>
                </c:pt>
                <c:pt idx="1033">
                  <c:v>3.5669364899999998</c:v>
                </c:pt>
                <c:pt idx="1034">
                  <c:v>3.5668928599999998</c:v>
                </c:pt>
                <c:pt idx="1035">
                  <c:v>3.5668494700000002</c:v>
                </c:pt>
                <c:pt idx="1036">
                  <c:v>3.5668055999999999</c:v>
                </c:pt>
                <c:pt idx="1037">
                  <c:v>3.5667622099999998</c:v>
                </c:pt>
                <c:pt idx="1038">
                  <c:v>3.5667190600000001</c:v>
                </c:pt>
                <c:pt idx="1039">
                  <c:v>3.5666751900000002</c:v>
                </c:pt>
                <c:pt idx="1040">
                  <c:v>3.5666317900000002</c:v>
                </c:pt>
                <c:pt idx="1041">
                  <c:v>3.56658864</c:v>
                </c:pt>
                <c:pt idx="1042">
                  <c:v>3.5665445299999998</c:v>
                </c:pt>
                <c:pt idx="1043">
                  <c:v>3.5665011400000002</c:v>
                </c:pt>
                <c:pt idx="1044">
                  <c:v>3.5664572699999999</c:v>
                </c:pt>
                <c:pt idx="1045">
                  <c:v>3.5664141200000001</c:v>
                </c:pt>
                <c:pt idx="1046">
                  <c:v>3.5663702499999999</c:v>
                </c:pt>
                <c:pt idx="1047">
                  <c:v>3.56632733</c:v>
                </c:pt>
                <c:pt idx="1048">
                  <c:v>3.5662372100000002</c:v>
                </c:pt>
                <c:pt idx="1049">
                  <c:v>3.5661006</c:v>
                </c:pt>
                <c:pt idx="1050">
                  <c:v>3.5659642200000001</c:v>
                </c:pt>
                <c:pt idx="1051">
                  <c:v>3.5658278499999998</c:v>
                </c:pt>
                <c:pt idx="1052">
                  <c:v>3.56569147</c:v>
                </c:pt>
                <c:pt idx="1053">
                  <c:v>3.56555533</c:v>
                </c:pt>
                <c:pt idx="1054">
                  <c:v>3.5654192</c:v>
                </c:pt>
                <c:pt idx="1055">
                  <c:v>3.5652835399999998</c:v>
                </c:pt>
                <c:pt idx="1056">
                  <c:v>3.5651469200000001</c:v>
                </c:pt>
                <c:pt idx="1057">
                  <c:v>3.5650105499999998</c:v>
                </c:pt>
                <c:pt idx="1058">
                  <c:v>3.5648746500000001</c:v>
                </c:pt>
                <c:pt idx="1059">
                  <c:v>3.5647385100000002</c:v>
                </c:pt>
                <c:pt idx="1060">
                  <c:v>3.5646023800000002</c:v>
                </c:pt>
                <c:pt idx="1061">
                  <c:v>3.5644659999999999</c:v>
                </c:pt>
                <c:pt idx="1062">
                  <c:v>3.5643296200000001</c:v>
                </c:pt>
                <c:pt idx="1063">
                  <c:v>3.5641934900000001</c:v>
                </c:pt>
                <c:pt idx="1064">
                  <c:v>3.56405759</c:v>
                </c:pt>
                <c:pt idx="1065">
                  <c:v>3.5639219299999998</c:v>
                </c:pt>
                <c:pt idx="1066">
                  <c:v>3.56378555</c:v>
                </c:pt>
                <c:pt idx="1067">
                  <c:v>3.56364942</c:v>
                </c:pt>
                <c:pt idx="1068">
                  <c:v>3.56351328</c:v>
                </c:pt>
                <c:pt idx="1069">
                  <c:v>3.5633766699999998</c:v>
                </c:pt>
                <c:pt idx="1070">
                  <c:v>3.5632405299999999</c:v>
                </c:pt>
                <c:pt idx="1071">
                  <c:v>3.5631046300000002</c:v>
                </c:pt>
                <c:pt idx="1072">
                  <c:v>3.5629684899999998</c:v>
                </c:pt>
                <c:pt idx="1073">
                  <c:v>3.5628323599999998</c:v>
                </c:pt>
                <c:pt idx="1074">
                  <c:v>3.5626962199999999</c:v>
                </c:pt>
                <c:pt idx="1075">
                  <c:v>3.5625600799999999</c:v>
                </c:pt>
                <c:pt idx="1076">
                  <c:v>3.56242394</c:v>
                </c:pt>
                <c:pt idx="1077">
                  <c:v>3.5622878099999999</c:v>
                </c:pt>
                <c:pt idx="1078">
                  <c:v>3.5621514300000001</c:v>
                </c:pt>
                <c:pt idx="1079">
                  <c:v>3.56201553</c:v>
                </c:pt>
                <c:pt idx="1080">
                  <c:v>3.5618791600000002</c:v>
                </c:pt>
                <c:pt idx="1081">
                  <c:v>3.5617427799999999</c:v>
                </c:pt>
                <c:pt idx="1082">
                  <c:v>3.5616068799999998</c:v>
                </c:pt>
                <c:pt idx="1083">
                  <c:v>3.5614705099999999</c:v>
                </c:pt>
                <c:pt idx="1084">
                  <c:v>3.5613346099999998</c:v>
                </c:pt>
                <c:pt idx="1085">
                  <c:v>3.56119823</c:v>
                </c:pt>
                <c:pt idx="1086">
                  <c:v>3.5610621</c:v>
                </c:pt>
                <c:pt idx="1087">
                  <c:v>3.5609261999999999</c:v>
                </c:pt>
                <c:pt idx="1088">
                  <c:v>3.5607895900000002</c:v>
                </c:pt>
                <c:pt idx="1089">
                  <c:v>3.5606534500000002</c:v>
                </c:pt>
                <c:pt idx="1090">
                  <c:v>3.5605173099999998</c:v>
                </c:pt>
                <c:pt idx="1091">
                  <c:v>3.5603809399999999</c:v>
                </c:pt>
                <c:pt idx="1092">
                  <c:v>3.5602450399999999</c:v>
                </c:pt>
                <c:pt idx="1093">
                  <c:v>3.5601091399999998</c:v>
                </c:pt>
                <c:pt idx="1094">
                  <c:v>3.55997276</c:v>
                </c:pt>
                <c:pt idx="1095">
                  <c:v>3.5598359099999999</c:v>
                </c:pt>
                <c:pt idx="1096">
                  <c:v>3.5596001099999999</c:v>
                </c:pt>
                <c:pt idx="1097">
                  <c:v>3.5593636000000002</c:v>
                </c:pt>
                <c:pt idx="1098">
                  <c:v>3.5591275699999998</c:v>
                </c:pt>
                <c:pt idx="1099">
                  <c:v>3.5588915299999999</c:v>
                </c:pt>
                <c:pt idx="1100">
                  <c:v>3.5586555</c:v>
                </c:pt>
                <c:pt idx="1101">
                  <c:v>3.5584192300000002</c:v>
                </c:pt>
                <c:pt idx="1102">
                  <c:v>3.55818272</c:v>
                </c:pt>
                <c:pt idx="1103">
                  <c:v>3.5579471599999999</c:v>
                </c:pt>
                <c:pt idx="1104">
                  <c:v>3.5577106500000002</c:v>
                </c:pt>
                <c:pt idx="1105">
                  <c:v>3.5574748500000002</c:v>
                </c:pt>
                <c:pt idx="1106">
                  <c:v>3.5572388199999998</c:v>
                </c:pt>
                <c:pt idx="1107">
                  <c:v>3.5570023100000001</c:v>
                </c:pt>
                <c:pt idx="1108">
                  <c:v>3.5567660299999999</c:v>
                </c:pt>
                <c:pt idx="1109">
                  <c:v>3.5565302399999998</c:v>
                </c:pt>
                <c:pt idx="1110">
                  <c:v>3.5562934899999998</c:v>
                </c:pt>
                <c:pt idx="1111">
                  <c:v>3.55605912</c:v>
                </c:pt>
                <c:pt idx="1112">
                  <c:v>3.5558226099999999</c:v>
                </c:pt>
                <c:pt idx="1113">
                  <c:v>3.5555863400000001</c:v>
                </c:pt>
                <c:pt idx="1114">
                  <c:v>3.5553510199999998</c:v>
                </c:pt>
                <c:pt idx="1115">
                  <c:v>3.5551149799999999</c:v>
                </c:pt>
                <c:pt idx="1116">
                  <c:v>3.55487895</c:v>
                </c:pt>
                <c:pt idx="1117">
                  <c:v>3.5546426800000002</c:v>
                </c:pt>
                <c:pt idx="1118">
                  <c:v>3.55440617</c:v>
                </c:pt>
                <c:pt idx="1119">
                  <c:v>3.5541706099999999</c:v>
                </c:pt>
                <c:pt idx="1120">
                  <c:v>3.5539343400000001</c:v>
                </c:pt>
                <c:pt idx="1121">
                  <c:v>3.5536985400000001</c:v>
                </c:pt>
                <c:pt idx="1122">
                  <c:v>3.5534625100000001</c:v>
                </c:pt>
                <c:pt idx="1123">
                  <c:v>3.5532259900000001</c:v>
                </c:pt>
                <c:pt idx="1124">
                  <c:v>3.5529902</c:v>
                </c:pt>
                <c:pt idx="1125">
                  <c:v>3.5527541600000001</c:v>
                </c:pt>
                <c:pt idx="1126">
                  <c:v>3.5525178899999998</c:v>
                </c:pt>
                <c:pt idx="1127">
                  <c:v>3.5522820899999998</c:v>
                </c:pt>
                <c:pt idx="1128">
                  <c:v>3.5520460599999999</c:v>
                </c:pt>
                <c:pt idx="1129">
                  <c:v>3.55181003</c:v>
                </c:pt>
                <c:pt idx="1130">
                  <c:v>3.5515737500000002</c:v>
                </c:pt>
                <c:pt idx="1131">
                  <c:v>3.5513379600000001</c:v>
                </c:pt>
                <c:pt idx="1132">
                  <c:v>3.5511021600000001</c:v>
                </c:pt>
                <c:pt idx="1133">
                  <c:v>3.5508661300000002</c:v>
                </c:pt>
                <c:pt idx="1134">
                  <c:v>3.55062985</c:v>
                </c:pt>
                <c:pt idx="1135">
                  <c:v>3.55039382</c:v>
                </c:pt>
                <c:pt idx="1136">
                  <c:v>3.5501575500000002</c:v>
                </c:pt>
                <c:pt idx="1137">
                  <c:v>3.5499217500000002</c:v>
                </c:pt>
                <c:pt idx="1138">
                  <c:v>3.5496857199999998</c:v>
                </c:pt>
                <c:pt idx="1139">
                  <c:v>3.5494494400000001</c:v>
                </c:pt>
                <c:pt idx="1140">
                  <c:v>3.54921365</c:v>
                </c:pt>
                <c:pt idx="1141">
                  <c:v>3.5489773800000002</c:v>
                </c:pt>
                <c:pt idx="1142">
                  <c:v>3.5487413399999999</c:v>
                </c:pt>
                <c:pt idx="1143">
                  <c:v>3.5484528499999999</c:v>
                </c:pt>
                <c:pt idx="1144">
                  <c:v>3.5481140600000001</c:v>
                </c:pt>
                <c:pt idx="1145">
                  <c:v>3.5477747900000001</c:v>
                </c:pt>
                <c:pt idx="1146">
                  <c:v>3.5474362400000001</c:v>
                </c:pt>
                <c:pt idx="1147">
                  <c:v>3.5470964899999999</c:v>
                </c:pt>
                <c:pt idx="1148">
                  <c:v>3.5467574599999998</c:v>
                </c:pt>
                <c:pt idx="1149">
                  <c:v>3.54641867</c:v>
                </c:pt>
                <c:pt idx="1150">
                  <c:v>3.5460796399999999</c:v>
                </c:pt>
                <c:pt idx="1151">
                  <c:v>3.5457403699999999</c:v>
                </c:pt>
                <c:pt idx="1152">
                  <c:v>3.5454015700000001</c:v>
                </c:pt>
                <c:pt idx="1153">
                  <c:v>3.5450627799999999</c:v>
                </c:pt>
                <c:pt idx="1154">
                  <c:v>3.54472327</c:v>
                </c:pt>
                <c:pt idx="1155">
                  <c:v>3.54438472</c:v>
                </c:pt>
                <c:pt idx="1156">
                  <c:v>3.54404545</c:v>
                </c:pt>
                <c:pt idx="1157">
                  <c:v>3.54370618</c:v>
                </c:pt>
                <c:pt idx="1158">
                  <c:v>3.54336882</c:v>
                </c:pt>
                <c:pt idx="1159">
                  <c:v>3.5430302600000001</c:v>
                </c:pt>
                <c:pt idx="1160">
                  <c:v>3.5426909900000001</c:v>
                </c:pt>
                <c:pt idx="1161">
                  <c:v>3.5423521999999998</c:v>
                </c:pt>
                <c:pt idx="1162">
                  <c:v>3.54201341</c:v>
                </c:pt>
                <c:pt idx="1163">
                  <c:v>3.54167414</c:v>
                </c:pt>
                <c:pt idx="1164">
                  <c:v>3.5413355800000001</c:v>
                </c:pt>
                <c:pt idx="1165">
                  <c:v>3.5409967899999999</c:v>
                </c:pt>
                <c:pt idx="1166">
                  <c:v>3.5406575199999999</c:v>
                </c:pt>
                <c:pt idx="1167">
                  <c:v>3.5403184900000002</c:v>
                </c:pt>
                <c:pt idx="1168">
                  <c:v>3.5399799299999999</c:v>
                </c:pt>
                <c:pt idx="1169">
                  <c:v>3.5396411400000001</c:v>
                </c:pt>
                <c:pt idx="1170">
                  <c:v>3.5393021099999999</c:v>
                </c:pt>
                <c:pt idx="1171">
                  <c:v>3.5389630799999998</c:v>
                </c:pt>
                <c:pt idx="1172">
                  <c:v>3.53862429</c:v>
                </c:pt>
                <c:pt idx="1173">
                  <c:v>3.5382854899999998</c:v>
                </c:pt>
                <c:pt idx="1174">
                  <c:v>3.5379464600000001</c:v>
                </c:pt>
                <c:pt idx="1175">
                  <c:v>3.5376079100000002</c:v>
                </c:pt>
                <c:pt idx="1176">
                  <c:v>3.5372688800000001</c:v>
                </c:pt>
                <c:pt idx="1177">
                  <c:v>3.5369298499999999</c:v>
                </c:pt>
                <c:pt idx="1178">
                  <c:v>3.5365910500000002</c:v>
                </c:pt>
                <c:pt idx="1179">
                  <c:v>3.5362522599999999</c:v>
                </c:pt>
                <c:pt idx="1180">
                  <c:v>3.5359132299999998</c:v>
                </c:pt>
                <c:pt idx="1181">
                  <c:v>3.5355746699999999</c:v>
                </c:pt>
                <c:pt idx="1182">
                  <c:v>3.5352353999999999</c:v>
                </c:pt>
                <c:pt idx="1183">
                  <c:v>3.5348963699999998</c:v>
                </c:pt>
                <c:pt idx="1184">
                  <c:v>3.5345573400000001</c:v>
                </c:pt>
                <c:pt idx="1185">
                  <c:v>3.5342187900000002</c:v>
                </c:pt>
                <c:pt idx="1186">
                  <c:v>3.5338799999999999</c:v>
                </c:pt>
                <c:pt idx="1187">
                  <c:v>3.5335407299999999</c:v>
                </c:pt>
                <c:pt idx="1188">
                  <c:v>3.53320217</c:v>
                </c:pt>
                <c:pt idx="1189">
                  <c:v>3.5328633800000002</c:v>
                </c:pt>
                <c:pt idx="1190">
                  <c:v>3.53252268</c:v>
                </c:pt>
                <c:pt idx="1191">
                  <c:v>3.5320742100000002</c:v>
                </c:pt>
                <c:pt idx="1192">
                  <c:v>3.5316257499999999</c:v>
                </c:pt>
                <c:pt idx="1193">
                  <c:v>3.5311770400000002</c:v>
                </c:pt>
                <c:pt idx="1194">
                  <c:v>3.5307288200000002</c:v>
                </c:pt>
                <c:pt idx="1195">
                  <c:v>3.5302805899999998</c:v>
                </c:pt>
                <c:pt idx="1196">
                  <c:v>3.5298318900000001</c:v>
                </c:pt>
                <c:pt idx="1197">
                  <c:v>3.5293834199999998</c:v>
                </c:pt>
                <c:pt idx="1198">
                  <c:v>3.5289347200000001</c:v>
                </c:pt>
                <c:pt idx="1199">
                  <c:v>3.52848601</c:v>
                </c:pt>
                <c:pt idx="1200">
                  <c:v>3.52803779</c:v>
                </c:pt>
                <c:pt idx="1201">
                  <c:v>3.5275890799999998</c:v>
                </c:pt>
                <c:pt idx="1202">
                  <c:v>3.5271408599999998</c:v>
                </c:pt>
                <c:pt idx="1203">
                  <c:v>3.52669239</c:v>
                </c:pt>
                <c:pt idx="1204">
                  <c:v>3.5262436899999998</c:v>
                </c:pt>
                <c:pt idx="1205">
                  <c:v>3.5257973699999998</c:v>
                </c:pt>
                <c:pt idx="1206">
                  <c:v>3.5253493800000002</c:v>
                </c:pt>
                <c:pt idx="1207">
                  <c:v>3.5249004400000001</c:v>
                </c:pt>
                <c:pt idx="1208">
                  <c:v>3.5244524500000001</c:v>
                </c:pt>
                <c:pt idx="1209">
                  <c:v>3.5240039799999998</c:v>
                </c:pt>
                <c:pt idx="1210">
                  <c:v>3.5235559900000002</c:v>
                </c:pt>
                <c:pt idx="1211">
                  <c:v>3.5231080100000001</c:v>
                </c:pt>
                <c:pt idx="1212">
                  <c:v>3.5226595399999998</c:v>
                </c:pt>
                <c:pt idx="1213">
                  <c:v>3.5222108400000001</c:v>
                </c:pt>
                <c:pt idx="1214">
                  <c:v>3.52176285</c:v>
                </c:pt>
                <c:pt idx="1215">
                  <c:v>3.5213143800000002</c:v>
                </c:pt>
                <c:pt idx="1216">
                  <c:v>3.5208663900000001</c:v>
                </c:pt>
                <c:pt idx="1217">
                  <c:v>3.5204176899999999</c:v>
                </c:pt>
                <c:pt idx="1218">
                  <c:v>3.51996946</c:v>
                </c:pt>
                <c:pt idx="1219">
                  <c:v>3.5195210000000001</c:v>
                </c:pt>
                <c:pt idx="1220">
                  <c:v>3.5190730100000001</c:v>
                </c:pt>
                <c:pt idx="1221">
                  <c:v>3.5186245399999998</c:v>
                </c:pt>
                <c:pt idx="1222">
                  <c:v>3.5181765600000001</c:v>
                </c:pt>
                <c:pt idx="1223">
                  <c:v>3.51772785</c:v>
                </c:pt>
                <c:pt idx="1224">
                  <c:v>3.5172798599999999</c:v>
                </c:pt>
                <c:pt idx="1225">
                  <c:v>3.5168311600000002</c:v>
                </c:pt>
                <c:pt idx="1226">
                  <c:v>3.5163831700000001</c:v>
                </c:pt>
                <c:pt idx="1227">
                  <c:v>3.5159349400000002</c:v>
                </c:pt>
                <c:pt idx="1228">
                  <c:v>3.5154867200000002</c:v>
                </c:pt>
                <c:pt idx="1229">
                  <c:v>3.5150384899999998</c:v>
                </c:pt>
                <c:pt idx="1230">
                  <c:v>3.5145902599999999</c:v>
                </c:pt>
                <c:pt idx="1231">
                  <c:v>3.5141418</c:v>
                </c:pt>
                <c:pt idx="1232">
                  <c:v>3.5136933300000002</c:v>
                </c:pt>
                <c:pt idx="1233">
                  <c:v>3.5132453400000001</c:v>
                </c:pt>
                <c:pt idx="1234">
                  <c:v>3.5127968799999998</c:v>
                </c:pt>
                <c:pt idx="1235">
                  <c:v>3.5123486499999999</c:v>
                </c:pt>
                <c:pt idx="1236">
                  <c:v>3.5119004199999999</c:v>
                </c:pt>
                <c:pt idx="1237">
                  <c:v>3.5114521999999999</c:v>
                </c:pt>
                <c:pt idx="1238">
                  <c:v>3.5109520000000001</c:v>
                </c:pt>
                <c:pt idx="1239">
                  <c:v>3.5104022000000001</c:v>
                </c:pt>
                <c:pt idx="1240">
                  <c:v>3.5098528899999999</c:v>
                </c:pt>
                <c:pt idx="1241">
                  <c:v>3.5093035700000001</c:v>
                </c:pt>
                <c:pt idx="1242">
                  <c:v>3.50875425</c:v>
                </c:pt>
                <c:pt idx="1243">
                  <c:v>3.50820541</c:v>
                </c:pt>
                <c:pt idx="1244">
                  <c:v>3.50765562</c:v>
                </c:pt>
                <c:pt idx="1245">
                  <c:v>3.5071065400000001</c:v>
                </c:pt>
                <c:pt idx="1246">
                  <c:v>3.50655699</c:v>
                </c:pt>
                <c:pt idx="1247">
                  <c:v>3.5060079100000001</c:v>
                </c:pt>
                <c:pt idx="1248">
                  <c:v>3.5054578799999998</c:v>
                </c:pt>
                <c:pt idx="1249">
                  <c:v>3.5049092800000001</c:v>
                </c:pt>
                <c:pt idx="1250">
                  <c:v>3.5043592499999998</c:v>
                </c:pt>
                <c:pt idx="1251">
                  <c:v>3.5038104099999998</c:v>
                </c:pt>
                <c:pt idx="1252">
                  <c:v>3.5032634699999998</c:v>
                </c:pt>
                <c:pt idx="1253">
                  <c:v>3.5027146299999998</c:v>
                </c:pt>
                <c:pt idx="1254">
                  <c:v>3.5021657899999998</c:v>
                </c:pt>
                <c:pt idx="1255">
                  <c:v>3.5016167199999999</c:v>
                </c:pt>
                <c:pt idx="1256">
                  <c:v>3.50106764</c:v>
                </c:pt>
                <c:pt idx="1257">
                  <c:v>3.5005183199999999</c:v>
                </c:pt>
                <c:pt idx="1258">
                  <c:v>3.4999694799999999</c:v>
                </c:pt>
                <c:pt idx="1259">
                  <c:v>3.4994204</c:v>
                </c:pt>
                <c:pt idx="1260">
                  <c:v>3.49887156</c:v>
                </c:pt>
                <c:pt idx="1261">
                  <c:v>3.4983220099999999</c:v>
                </c:pt>
                <c:pt idx="1262">
                  <c:v>3.4977734100000002</c:v>
                </c:pt>
                <c:pt idx="1263">
                  <c:v>3.49722409</c:v>
                </c:pt>
                <c:pt idx="1264">
                  <c:v>3.4966750100000001</c:v>
                </c:pt>
                <c:pt idx="1265">
                  <c:v>3.4961259400000002</c:v>
                </c:pt>
                <c:pt idx="1266">
                  <c:v>3.4955771000000002</c:v>
                </c:pt>
                <c:pt idx="1267">
                  <c:v>3.4950280199999999</c:v>
                </c:pt>
                <c:pt idx="1268">
                  <c:v>3.49447894</c:v>
                </c:pt>
                <c:pt idx="1269">
                  <c:v>3.4939296199999998</c:v>
                </c:pt>
                <c:pt idx="1270">
                  <c:v>3.4933805499999999</c:v>
                </c:pt>
                <c:pt idx="1271">
                  <c:v>3.4928319499999998</c:v>
                </c:pt>
                <c:pt idx="1272">
                  <c:v>3.4922826300000001</c:v>
                </c:pt>
                <c:pt idx="1273">
                  <c:v>3.4917335500000002</c:v>
                </c:pt>
                <c:pt idx="1274">
                  <c:v>3.4911847100000002</c:v>
                </c:pt>
                <c:pt idx="1275">
                  <c:v>3.4906356299999999</c:v>
                </c:pt>
                <c:pt idx="1276">
                  <c:v>3.4900865599999999</c:v>
                </c:pt>
                <c:pt idx="1277">
                  <c:v>3.4895372400000002</c:v>
                </c:pt>
                <c:pt idx="1278">
                  <c:v>3.4889884000000002</c:v>
                </c:pt>
                <c:pt idx="1279">
                  <c:v>3.48843908</c:v>
                </c:pt>
                <c:pt idx="1280">
                  <c:v>3.48789024</c:v>
                </c:pt>
                <c:pt idx="1281">
                  <c:v>3.4873409299999998</c:v>
                </c:pt>
                <c:pt idx="1282">
                  <c:v>3.4867920899999998</c:v>
                </c:pt>
                <c:pt idx="1283">
                  <c:v>3.48624277</c:v>
                </c:pt>
                <c:pt idx="1284">
                  <c:v>3.4856939300000001</c:v>
                </c:pt>
                <c:pt idx="1285">
                  <c:v>3.4851419899999998</c:v>
                </c:pt>
                <c:pt idx="1286">
                  <c:v>3.48444223</c:v>
                </c:pt>
                <c:pt idx="1287">
                  <c:v>3.4837434300000001</c:v>
                </c:pt>
                <c:pt idx="1288">
                  <c:v>3.4830434299999999</c:v>
                </c:pt>
                <c:pt idx="1289">
                  <c:v>3.4823441499999999</c:v>
                </c:pt>
                <c:pt idx="1290">
                  <c:v>3.4816441500000002</c:v>
                </c:pt>
                <c:pt idx="1291">
                  <c:v>3.4809448700000001</c:v>
                </c:pt>
                <c:pt idx="1292">
                  <c:v>3.4802458299999999</c:v>
                </c:pt>
                <c:pt idx="1293">
                  <c:v>3.4795463099999999</c:v>
                </c:pt>
                <c:pt idx="1294">
                  <c:v>3.4788470299999998</c:v>
                </c:pt>
                <c:pt idx="1295">
                  <c:v>3.4781475099999999</c:v>
                </c:pt>
                <c:pt idx="1296">
                  <c:v>3.4774484600000002</c:v>
                </c:pt>
                <c:pt idx="1297">
                  <c:v>3.4767489399999998</c:v>
                </c:pt>
                <c:pt idx="1298">
                  <c:v>3.47605276</c:v>
                </c:pt>
                <c:pt idx="1299">
                  <c:v>3.4753539600000001</c:v>
                </c:pt>
                <c:pt idx="1300">
                  <c:v>3.4746546700000001</c:v>
                </c:pt>
                <c:pt idx="1301">
                  <c:v>3.47395539</c:v>
                </c:pt>
                <c:pt idx="1302">
                  <c:v>3.47325683</c:v>
                </c:pt>
                <c:pt idx="1303">
                  <c:v>3.4725580200000001</c:v>
                </c:pt>
                <c:pt idx="1304">
                  <c:v>3.4718589799999999</c:v>
                </c:pt>
                <c:pt idx="1305">
                  <c:v>3.47115946</c:v>
                </c:pt>
                <c:pt idx="1306">
                  <c:v>3.4704606500000001</c:v>
                </c:pt>
                <c:pt idx="1307">
                  <c:v>3.4697618499999998</c:v>
                </c:pt>
                <c:pt idx="1308">
                  <c:v>3.4690628100000001</c:v>
                </c:pt>
                <c:pt idx="1309">
                  <c:v>3.4683637599999999</c:v>
                </c:pt>
                <c:pt idx="1310">
                  <c:v>3.4676647200000001</c:v>
                </c:pt>
                <c:pt idx="1311">
                  <c:v>3.4669656799999999</c:v>
                </c:pt>
                <c:pt idx="1312">
                  <c:v>3.4662666299999998</c:v>
                </c:pt>
                <c:pt idx="1313">
                  <c:v>3.46556759</c:v>
                </c:pt>
                <c:pt idx="1314">
                  <c:v>3.4648685499999998</c:v>
                </c:pt>
                <c:pt idx="1315">
                  <c:v>3.46416974</c:v>
                </c:pt>
                <c:pt idx="1316">
                  <c:v>3.4634706999999998</c:v>
                </c:pt>
                <c:pt idx="1317">
                  <c:v>3.4627714200000002</c:v>
                </c:pt>
                <c:pt idx="1318">
                  <c:v>3.4620726099999999</c:v>
                </c:pt>
                <c:pt idx="1319">
                  <c:v>3.46137381</c:v>
                </c:pt>
                <c:pt idx="1320">
                  <c:v>3.4606747599999998</c:v>
                </c:pt>
                <c:pt idx="1321">
                  <c:v>3.4599757200000001</c:v>
                </c:pt>
                <c:pt idx="1322">
                  <c:v>3.4592762000000001</c:v>
                </c:pt>
                <c:pt idx="1323">
                  <c:v>3.4585776300000002</c:v>
                </c:pt>
                <c:pt idx="1324">
                  <c:v>3.4578788299999998</c:v>
                </c:pt>
                <c:pt idx="1325">
                  <c:v>3.4571797800000001</c:v>
                </c:pt>
                <c:pt idx="1326">
                  <c:v>3.4564805000000001</c:v>
                </c:pt>
                <c:pt idx="1327">
                  <c:v>3.4557814599999999</c:v>
                </c:pt>
                <c:pt idx="1328">
                  <c:v>3.4550828899999999</c:v>
                </c:pt>
                <c:pt idx="1329">
                  <c:v>3.45438337</c:v>
                </c:pt>
                <c:pt idx="1330">
                  <c:v>3.4536845700000001</c:v>
                </c:pt>
                <c:pt idx="1331">
                  <c:v>3.4529855299999999</c:v>
                </c:pt>
                <c:pt idx="1332">
                  <c:v>3.45228672</c:v>
                </c:pt>
                <c:pt idx="1333">
                  <c:v>3.45151567</c:v>
                </c:pt>
                <c:pt idx="1334">
                  <c:v>3.45067835</c:v>
                </c:pt>
                <c:pt idx="1335">
                  <c:v>3.44984102</c:v>
                </c:pt>
                <c:pt idx="1336">
                  <c:v>3.4490039299999999</c:v>
                </c:pt>
                <c:pt idx="1337">
                  <c:v>3.4481668499999998</c:v>
                </c:pt>
                <c:pt idx="1338">
                  <c:v>3.4473295199999998</c:v>
                </c:pt>
                <c:pt idx="1339">
                  <c:v>3.4464924300000002</c:v>
                </c:pt>
                <c:pt idx="1340">
                  <c:v>3.4456555799999999</c:v>
                </c:pt>
                <c:pt idx="1341">
                  <c:v>3.4448184999999998</c:v>
                </c:pt>
                <c:pt idx="1342">
                  <c:v>3.4439809299999999</c:v>
                </c:pt>
                <c:pt idx="1343">
                  <c:v>3.4431438399999998</c:v>
                </c:pt>
                <c:pt idx="1344">
                  <c:v>3.4423065199999998</c:v>
                </c:pt>
                <c:pt idx="1345">
                  <c:v>3.44146967</c:v>
                </c:pt>
                <c:pt idx="1346">
                  <c:v>3.4406371099999999</c:v>
                </c:pt>
                <c:pt idx="1347">
                  <c:v>3.4398005</c:v>
                </c:pt>
                <c:pt idx="1348">
                  <c:v>3.4389636499999998</c:v>
                </c:pt>
                <c:pt idx="1349">
                  <c:v>3.4381270399999999</c:v>
                </c:pt>
                <c:pt idx="1350">
                  <c:v>3.4372901900000001</c:v>
                </c:pt>
                <c:pt idx="1351">
                  <c:v>3.4364538200000001</c:v>
                </c:pt>
                <c:pt idx="1352">
                  <c:v>3.4356169699999999</c:v>
                </c:pt>
                <c:pt idx="1353">
                  <c:v>3.4347801200000001</c:v>
                </c:pt>
                <c:pt idx="1354">
                  <c:v>3.4339437500000001</c:v>
                </c:pt>
                <c:pt idx="1355">
                  <c:v>3.43310738</c:v>
                </c:pt>
                <c:pt idx="1356">
                  <c:v>3.4322705299999998</c:v>
                </c:pt>
                <c:pt idx="1357">
                  <c:v>3.43143368</c:v>
                </c:pt>
                <c:pt idx="1358">
                  <c:v>3.4305970700000001</c:v>
                </c:pt>
                <c:pt idx="1359">
                  <c:v>3.4297604599999998</c:v>
                </c:pt>
                <c:pt idx="1360">
                  <c:v>3.4289240799999998</c:v>
                </c:pt>
                <c:pt idx="1361">
                  <c:v>3.42808723</c:v>
                </c:pt>
                <c:pt idx="1362">
                  <c:v>3.4272503900000002</c:v>
                </c:pt>
                <c:pt idx="1363">
                  <c:v>3.4264140099999998</c:v>
                </c:pt>
                <c:pt idx="1364">
                  <c:v>3.4255773999999999</c:v>
                </c:pt>
                <c:pt idx="1365">
                  <c:v>3.4247403099999998</c:v>
                </c:pt>
                <c:pt idx="1366">
                  <c:v>3.4239041800000001</c:v>
                </c:pt>
                <c:pt idx="1367">
                  <c:v>3.4230673299999999</c:v>
                </c:pt>
                <c:pt idx="1368">
                  <c:v>3.4222309599999998</c:v>
                </c:pt>
                <c:pt idx="1369">
                  <c:v>3.42139411</c:v>
                </c:pt>
                <c:pt idx="1370">
                  <c:v>3.4205572599999998</c:v>
                </c:pt>
                <c:pt idx="1371">
                  <c:v>3.4197206499999999</c:v>
                </c:pt>
                <c:pt idx="1372">
                  <c:v>3.4188842799999999</c:v>
                </c:pt>
                <c:pt idx="1373">
                  <c:v>3.4180474300000001</c:v>
                </c:pt>
                <c:pt idx="1374">
                  <c:v>3.4172105799999999</c:v>
                </c:pt>
                <c:pt idx="1375">
                  <c:v>3.4163742099999999</c:v>
                </c:pt>
                <c:pt idx="1376">
                  <c:v>3.4155373600000001</c:v>
                </c:pt>
                <c:pt idx="1377">
                  <c:v>3.4147009800000001</c:v>
                </c:pt>
                <c:pt idx="1378">
                  <c:v>3.4138641399999998</c:v>
                </c:pt>
                <c:pt idx="1379">
                  <c:v>3.41302752</c:v>
                </c:pt>
                <c:pt idx="1380">
                  <c:v>3.4121894799999999</c:v>
                </c:pt>
                <c:pt idx="1381">
                  <c:v>3.4112534499999998</c:v>
                </c:pt>
                <c:pt idx="1382">
                  <c:v>3.4103178999999999</c:v>
                </c:pt>
                <c:pt idx="1383">
                  <c:v>3.4093825799999999</c:v>
                </c:pt>
                <c:pt idx="1384">
                  <c:v>3.40844631</c:v>
                </c:pt>
                <c:pt idx="1385">
                  <c:v>3.4075105200000002</c:v>
                </c:pt>
                <c:pt idx="1386">
                  <c:v>3.40657473</c:v>
                </c:pt>
                <c:pt idx="1387">
                  <c:v>3.4056389299999998</c:v>
                </c:pt>
                <c:pt idx="1388">
                  <c:v>3.4047033799999999</c:v>
                </c:pt>
                <c:pt idx="1389">
                  <c:v>3.4037678200000001</c:v>
                </c:pt>
                <c:pt idx="1390">
                  <c:v>3.40283179</c:v>
                </c:pt>
                <c:pt idx="1391">
                  <c:v>3.4018959999999998</c:v>
                </c:pt>
                <c:pt idx="1392">
                  <c:v>3.4009599700000002</c:v>
                </c:pt>
                <c:pt idx="1393">
                  <c:v>3.4000294200000001</c:v>
                </c:pt>
                <c:pt idx="1394">
                  <c:v>3.39909434</c:v>
                </c:pt>
                <c:pt idx="1395">
                  <c:v>3.3981595000000002</c:v>
                </c:pt>
                <c:pt idx="1396">
                  <c:v>3.3972244300000001</c:v>
                </c:pt>
                <c:pt idx="1397">
                  <c:v>3.3962891100000001</c:v>
                </c:pt>
                <c:pt idx="1398">
                  <c:v>3.3953535600000002</c:v>
                </c:pt>
                <c:pt idx="1399">
                  <c:v>3.39441872</c:v>
                </c:pt>
                <c:pt idx="1400">
                  <c:v>3.3934834</c:v>
                </c:pt>
                <c:pt idx="1401">
                  <c:v>3.39254832</c:v>
                </c:pt>
                <c:pt idx="1402">
                  <c:v>3.3916132499999998</c:v>
                </c:pt>
                <c:pt idx="1403">
                  <c:v>3.3906779299999998</c:v>
                </c:pt>
                <c:pt idx="1404">
                  <c:v>3.3897428500000002</c:v>
                </c:pt>
                <c:pt idx="1405">
                  <c:v>3.3888077700000001</c:v>
                </c:pt>
                <c:pt idx="1406">
                  <c:v>3.3878727</c:v>
                </c:pt>
                <c:pt idx="1407">
                  <c:v>3.3869376199999999</c:v>
                </c:pt>
                <c:pt idx="1408">
                  <c:v>3.3860022999999999</c:v>
                </c:pt>
                <c:pt idx="1409">
                  <c:v>3.3850672199999998</c:v>
                </c:pt>
                <c:pt idx="1410">
                  <c:v>3.3841319099999998</c:v>
                </c:pt>
                <c:pt idx="1411">
                  <c:v>3.3831968300000002</c:v>
                </c:pt>
                <c:pt idx="1412">
                  <c:v>3.3822617500000001</c:v>
                </c:pt>
                <c:pt idx="1413">
                  <c:v>3.3813266799999999</c:v>
                </c:pt>
                <c:pt idx="1414">
                  <c:v>3.38039136</c:v>
                </c:pt>
                <c:pt idx="1415">
                  <c:v>3.3794562799999999</c:v>
                </c:pt>
                <c:pt idx="1416">
                  <c:v>3.3785209699999998</c:v>
                </c:pt>
                <c:pt idx="1417">
                  <c:v>3.3775858900000002</c:v>
                </c:pt>
                <c:pt idx="1418">
                  <c:v>3.3766508100000001</c:v>
                </c:pt>
                <c:pt idx="1419">
                  <c:v>3.3757154900000002</c:v>
                </c:pt>
                <c:pt idx="1420">
                  <c:v>3.3747806499999999</c:v>
                </c:pt>
                <c:pt idx="1421">
                  <c:v>3.3738455799999998</c:v>
                </c:pt>
                <c:pt idx="1422">
                  <c:v>3.3729102599999998</c:v>
                </c:pt>
                <c:pt idx="1423">
                  <c:v>3.3719751800000002</c:v>
                </c:pt>
                <c:pt idx="1424">
                  <c:v>3.37104034</c:v>
                </c:pt>
                <c:pt idx="1425">
                  <c:v>3.3701047900000001</c:v>
                </c:pt>
                <c:pt idx="1426">
                  <c:v>3.36916971</c:v>
                </c:pt>
                <c:pt idx="1427">
                  <c:v>3.3682346299999999</c:v>
                </c:pt>
                <c:pt idx="1428">
                  <c:v>3.36722374</c:v>
                </c:pt>
                <c:pt idx="1429">
                  <c:v>3.36614418</c:v>
                </c:pt>
                <c:pt idx="1430">
                  <c:v>3.3650646200000001</c:v>
                </c:pt>
                <c:pt idx="1431">
                  <c:v>3.3639850600000001</c:v>
                </c:pt>
                <c:pt idx="1432">
                  <c:v>3.3629055000000001</c:v>
                </c:pt>
                <c:pt idx="1433">
                  <c:v>3.3618264199999999</c:v>
                </c:pt>
                <c:pt idx="1434">
                  <c:v>3.3607468599999999</c:v>
                </c:pt>
                <c:pt idx="1435">
                  <c:v>3.3596672999999999</c:v>
                </c:pt>
                <c:pt idx="1436">
                  <c:v>3.3585877399999999</c:v>
                </c:pt>
                <c:pt idx="1437">
                  <c:v>3.3575084199999998</c:v>
                </c:pt>
                <c:pt idx="1438">
                  <c:v>3.3564288599999998</c:v>
                </c:pt>
                <c:pt idx="1439">
                  <c:v>3.3553497800000001</c:v>
                </c:pt>
                <c:pt idx="1440">
                  <c:v>3.3542757000000001</c:v>
                </c:pt>
                <c:pt idx="1441">
                  <c:v>3.3531971</c:v>
                </c:pt>
                <c:pt idx="1442">
                  <c:v>3.3521187299999999</c:v>
                </c:pt>
                <c:pt idx="1443">
                  <c:v>3.35103989</c:v>
                </c:pt>
                <c:pt idx="1444">
                  <c:v>3.3499607999999998</c:v>
                </c:pt>
                <c:pt idx="1445">
                  <c:v>3.3488819599999999</c:v>
                </c:pt>
                <c:pt idx="1446">
                  <c:v>3.3478038300000001</c:v>
                </c:pt>
                <c:pt idx="1447">
                  <c:v>3.3467247499999999</c:v>
                </c:pt>
                <c:pt idx="1448">
                  <c:v>3.3456461399999999</c:v>
                </c:pt>
                <c:pt idx="1449">
                  <c:v>3.3445673</c:v>
                </c:pt>
                <c:pt idx="1450">
                  <c:v>3.34348869</c:v>
                </c:pt>
                <c:pt idx="1451">
                  <c:v>3.3424096099999998</c:v>
                </c:pt>
                <c:pt idx="1452">
                  <c:v>3.3413310100000002</c:v>
                </c:pt>
                <c:pt idx="1453">
                  <c:v>3.3402523999999998</c:v>
                </c:pt>
                <c:pt idx="1454">
                  <c:v>3.3391737899999998</c:v>
                </c:pt>
                <c:pt idx="1455">
                  <c:v>3.3380951900000002</c:v>
                </c:pt>
                <c:pt idx="1456">
                  <c:v>3.3370163399999999</c:v>
                </c:pt>
                <c:pt idx="1457">
                  <c:v>3.3359377399999999</c:v>
                </c:pt>
                <c:pt idx="1458">
                  <c:v>3.33485889</c:v>
                </c:pt>
                <c:pt idx="1459">
                  <c:v>3.33378029</c:v>
                </c:pt>
                <c:pt idx="1460">
                  <c:v>3.33270168</c:v>
                </c:pt>
                <c:pt idx="1461">
                  <c:v>3.3316226000000002</c:v>
                </c:pt>
                <c:pt idx="1462">
                  <c:v>3.3305442300000001</c:v>
                </c:pt>
                <c:pt idx="1463">
                  <c:v>3.3294651499999999</c:v>
                </c:pt>
                <c:pt idx="1464">
                  <c:v>3.3283865499999998</c:v>
                </c:pt>
                <c:pt idx="1465">
                  <c:v>3.3273079399999999</c:v>
                </c:pt>
                <c:pt idx="1466">
                  <c:v>3.3262290999999999</c:v>
                </c:pt>
                <c:pt idx="1467">
                  <c:v>3.32515049</c:v>
                </c:pt>
                <c:pt idx="1468">
                  <c:v>3.32407188</c:v>
                </c:pt>
                <c:pt idx="1469">
                  <c:v>3.3229930400000001</c:v>
                </c:pt>
                <c:pt idx="1470">
                  <c:v>3.3219142000000002</c:v>
                </c:pt>
                <c:pt idx="1471">
                  <c:v>3.3208355900000002</c:v>
                </c:pt>
                <c:pt idx="1472">
                  <c:v>3.3197569800000002</c:v>
                </c:pt>
                <c:pt idx="1473">
                  <c:v>3.3186783800000001</c:v>
                </c:pt>
                <c:pt idx="1474">
                  <c:v>3.3175995299999999</c:v>
                </c:pt>
                <c:pt idx="1475">
                  <c:v>3.3165159200000001</c:v>
                </c:pt>
                <c:pt idx="1476">
                  <c:v>3.31527138</c:v>
                </c:pt>
                <c:pt idx="1477">
                  <c:v>3.3140265900000001</c:v>
                </c:pt>
                <c:pt idx="1478">
                  <c:v>3.31278205</c:v>
                </c:pt>
                <c:pt idx="1479">
                  <c:v>3.3115372700000001</c:v>
                </c:pt>
                <c:pt idx="1480">
                  <c:v>3.3102924800000002</c:v>
                </c:pt>
                <c:pt idx="1481">
                  <c:v>3.3090479400000001</c:v>
                </c:pt>
                <c:pt idx="1482">
                  <c:v>3.3078031499999998</c:v>
                </c:pt>
                <c:pt idx="1483">
                  <c:v>3.3065586100000002</c:v>
                </c:pt>
                <c:pt idx="1484">
                  <c:v>3.3053135899999999</c:v>
                </c:pt>
                <c:pt idx="1485">
                  <c:v>3.3040695200000001</c:v>
                </c:pt>
                <c:pt idx="1486">
                  <c:v>3.3028244999999998</c:v>
                </c:pt>
                <c:pt idx="1487">
                  <c:v>3.3015866300000001</c:v>
                </c:pt>
                <c:pt idx="1488">
                  <c:v>3.30034304</c:v>
                </c:pt>
                <c:pt idx="1489">
                  <c:v>3.2990992100000001</c:v>
                </c:pt>
                <c:pt idx="1490">
                  <c:v>3.2978551399999998</c:v>
                </c:pt>
                <c:pt idx="1491">
                  <c:v>3.2966115500000002</c:v>
                </c:pt>
                <c:pt idx="1492">
                  <c:v>3.2953674799999999</c:v>
                </c:pt>
                <c:pt idx="1493">
                  <c:v>3.2941241300000002</c:v>
                </c:pt>
                <c:pt idx="1494">
                  <c:v>3.2928800599999999</c:v>
                </c:pt>
                <c:pt idx="1495">
                  <c:v>3.2916364699999998</c:v>
                </c:pt>
                <c:pt idx="1496">
                  <c:v>3.2903924</c:v>
                </c:pt>
                <c:pt idx="1497">
                  <c:v>3.2891488099999999</c:v>
                </c:pt>
                <c:pt idx="1498">
                  <c:v>3.28790498</c:v>
                </c:pt>
                <c:pt idx="1499">
                  <c:v>3.28666115</c:v>
                </c:pt>
                <c:pt idx="1500">
                  <c:v>3.28541756</c:v>
                </c:pt>
                <c:pt idx="1501">
                  <c:v>3.28417373</c:v>
                </c:pt>
                <c:pt idx="1502">
                  <c:v>3.2829296600000002</c:v>
                </c:pt>
                <c:pt idx="1503">
                  <c:v>3.2816858299999998</c:v>
                </c:pt>
                <c:pt idx="1504">
                  <c:v>3.2804422400000002</c:v>
                </c:pt>
                <c:pt idx="1505">
                  <c:v>3.2791981699999999</c:v>
                </c:pt>
                <c:pt idx="1506">
                  <c:v>3.2779545799999998</c:v>
                </c:pt>
                <c:pt idx="1507">
                  <c:v>3.2767107499999999</c:v>
                </c:pt>
                <c:pt idx="1508">
                  <c:v>3.2754669199999999</c:v>
                </c:pt>
                <c:pt idx="1509">
                  <c:v>3.2742233299999999</c:v>
                </c:pt>
                <c:pt idx="1510">
                  <c:v>3.2729792600000001</c:v>
                </c:pt>
                <c:pt idx="1511">
                  <c:v>3.2717354300000001</c:v>
                </c:pt>
                <c:pt idx="1512">
                  <c:v>3.2704916000000002</c:v>
                </c:pt>
                <c:pt idx="1513">
                  <c:v>3.2692480100000001</c:v>
                </c:pt>
                <c:pt idx="1514">
                  <c:v>3.26800442</c:v>
                </c:pt>
                <c:pt idx="1515">
                  <c:v>3.2667601099999999</c:v>
                </c:pt>
                <c:pt idx="1516">
                  <c:v>3.2655165199999998</c:v>
                </c:pt>
                <c:pt idx="1517">
                  <c:v>3.2642726899999999</c:v>
                </c:pt>
                <c:pt idx="1518">
                  <c:v>3.2630288599999999</c:v>
                </c:pt>
                <c:pt idx="1519">
                  <c:v>3.26178503</c:v>
                </c:pt>
                <c:pt idx="1520">
                  <c:v>3.2605414399999999</c:v>
                </c:pt>
                <c:pt idx="1521">
                  <c:v>3.2592978499999998</c:v>
                </c:pt>
                <c:pt idx="1522">
                  <c:v>3.25805378</c:v>
                </c:pt>
                <c:pt idx="1523">
                  <c:v>3.2567059999999999</c:v>
                </c:pt>
                <c:pt idx="1524">
                  <c:v>3.2552666700000001</c:v>
                </c:pt>
                <c:pt idx="1525">
                  <c:v>3.2538280500000001</c:v>
                </c:pt>
                <c:pt idx="1526">
                  <c:v>3.2523891900000002</c:v>
                </c:pt>
                <c:pt idx="1527">
                  <c:v>3.2509500999999998</c:v>
                </c:pt>
                <c:pt idx="1528">
                  <c:v>3.2495112399999999</c:v>
                </c:pt>
                <c:pt idx="1529">
                  <c:v>3.2480726199999999</c:v>
                </c:pt>
                <c:pt idx="1530">
                  <c:v>3.24663353</c:v>
                </c:pt>
                <c:pt idx="1531">
                  <c:v>3.2451946700000001</c:v>
                </c:pt>
                <c:pt idx="1532">
                  <c:v>3.2437555800000002</c:v>
                </c:pt>
                <c:pt idx="1533">
                  <c:v>3.2423164799999999</c:v>
                </c:pt>
                <c:pt idx="1534">
                  <c:v>3.2408852600000002</c:v>
                </c:pt>
                <c:pt idx="1535">
                  <c:v>3.23944783</c:v>
                </c:pt>
                <c:pt idx="1536">
                  <c:v>3.23800993</c:v>
                </c:pt>
                <c:pt idx="1537">
                  <c:v>3.23657203</c:v>
                </c:pt>
                <c:pt idx="1538">
                  <c:v>3.23513436</c:v>
                </c:pt>
                <c:pt idx="1539">
                  <c:v>3.23369646</c:v>
                </c:pt>
                <c:pt idx="1540">
                  <c:v>3.23225856</c:v>
                </c:pt>
                <c:pt idx="1541">
                  <c:v>3.2308211299999998</c:v>
                </c:pt>
                <c:pt idx="1542">
                  <c:v>3.2293832299999998</c:v>
                </c:pt>
                <c:pt idx="1543">
                  <c:v>3.2279453299999998</c:v>
                </c:pt>
                <c:pt idx="1544">
                  <c:v>3.2265076600000002</c:v>
                </c:pt>
                <c:pt idx="1545">
                  <c:v>3.2250697599999998</c:v>
                </c:pt>
                <c:pt idx="1546">
                  <c:v>3.2236321000000001</c:v>
                </c:pt>
                <c:pt idx="1547">
                  <c:v>3.2221944300000001</c:v>
                </c:pt>
                <c:pt idx="1548">
                  <c:v>3.2207565300000001</c:v>
                </c:pt>
                <c:pt idx="1549">
                  <c:v>3.2193186300000001</c:v>
                </c:pt>
                <c:pt idx="1550">
                  <c:v>3.2178811999999999</c:v>
                </c:pt>
                <c:pt idx="1551">
                  <c:v>3.21644306</c:v>
                </c:pt>
                <c:pt idx="1552">
                  <c:v>3.2150053999999999</c:v>
                </c:pt>
                <c:pt idx="1553">
                  <c:v>3.2135674999999999</c:v>
                </c:pt>
                <c:pt idx="1554">
                  <c:v>3.2121298299999999</c:v>
                </c:pt>
                <c:pt idx="1555">
                  <c:v>3.21069169</c:v>
                </c:pt>
                <c:pt idx="1556">
                  <c:v>3.20925379</c:v>
                </c:pt>
                <c:pt idx="1557">
                  <c:v>3.2078163599999998</c:v>
                </c:pt>
                <c:pt idx="1558">
                  <c:v>3.2063784599999998</c:v>
                </c:pt>
                <c:pt idx="1559">
                  <c:v>3.2049408000000001</c:v>
                </c:pt>
                <c:pt idx="1560">
                  <c:v>3.2035031300000001</c:v>
                </c:pt>
                <c:pt idx="1561">
                  <c:v>3.2020649900000002</c:v>
                </c:pt>
                <c:pt idx="1562">
                  <c:v>3.20062757</c:v>
                </c:pt>
                <c:pt idx="1563">
                  <c:v>3.19918966</c:v>
                </c:pt>
                <c:pt idx="1564">
                  <c:v>3.1977517600000001</c:v>
                </c:pt>
                <c:pt idx="1565">
                  <c:v>3.1963138600000001</c:v>
                </c:pt>
                <c:pt idx="1566">
                  <c:v>3.19487619</c:v>
                </c:pt>
                <c:pt idx="1567">
                  <c:v>3.1934385299999999</c:v>
                </c:pt>
                <c:pt idx="1568">
                  <c:v>3.1920006299999999</c:v>
                </c:pt>
                <c:pt idx="1569">
                  <c:v>3.1905627299999999</c:v>
                </c:pt>
                <c:pt idx="1570">
                  <c:v>3.1891162400000002</c:v>
                </c:pt>
                <c:pt idx="1571">
                  <c:v>3.1874422999999998</c:v>
                </c:pt>
                <c:pt idx="1572">
                  <c:v>3.18576908</c:v>
                </c:pt>
                <c:pt idx="1573">
                  <c:v>3.1840958600000002</c:v>
                </c:pt>
                <c:pt idx="1574">
                  <c:v>3.18242264</c:v>
                </c:pt>
                <c:pt idx="1575">
                  <c:v>3.18074894</c:v>
                </c:pt>
                <c:pt idx="1576">
                  <c:v>3.1790754799999998</c:v>
                </c:pt>
                <c:pt idx="1577">
                  <c:v>3.17740226</c:v>
                </c:pt>
                <c:pt idx="1578">
                  <c:v>3.1757287999999999</c:v>
                </c:pt>
                <c:pt idx="1579">
                  <c:v>3.1740553399999998</c:v>
                </c:pt>
                <c:pt idx="1580">
                  <c:v>3.1723818800000001</c:v>
                </c:pt>
                <c:pt idx="1581">
                  <c:v>3.1707177199999999</c:v>
                </c:pt>
                <c:pt idx="1582">
                  <c:v>3.1690456899999999</c:v>
                </c:pt>
                <c:pt idx="1583">
                  <c:v>3.16737366</c:v>
                </c:pt>
                <c:pt idx="1584">
                  <c:v>3.1657013900000002</c:v>
                </c:pt>
                <c:pt idx="1585">
                  <c:v>3.1640296000000001</c:v>
                </c:pt>
                <c:pt idx="1586">
                  <c:v>3.1623575700000002</c:v>
                </c:pt>
                <c:pt idx="1587">
                  <c:v>3.1606855399999998</c:v>
                </c:pt>
                <c:pt idx="1588">
                  <c:v>3.1590135099999999</c:v>
                </c:pt>
                <c:pt idx="1589">
                  <c:v>3.1573414799999999</c:v>
                </c:pt>
                <c:pt idx="1590">
                  <c:v>3.1556696899999999</c:v>
                </c:pt>
                <c:pt idx="1591">
                  <c:v>3.1539976599999999</c:v>
                </c:pt>
                <c:pt idx="1592">
                  <c:v>3.1523258699999999</c:v>
                </c:pt>
                <c:pt idx="1593">
                  <c:v>3.1506536000000001</c:v>
                </c:pt>
                <c:pt idx="1594">
                  <c:v>3.14898181</c:v>
                </c:pt>
                <c:pt idx="1595">
                  <c:v>3.1473097800000001</c:v>
                </c:pt>
                <c:pt idx="1596">
                  <c:v>3.14563799</c:v>
                </c:pt>
                <c:pt idx="1597">
                  <c:v>3.1439657200000002</c:v>
                </c:pt>
                <c:pt idx="1598">
                  <c:v>3.1422936899999998</c:v>
                </c:pt>
                <c:pt idx="1599">
                  <c:v>3.1406221400000001</c:v>
                </c:pt>
                <c:pt idx="1600">
                  <c:v>3.1389498699999998</c:v>
                </c:pt>
                <c:pt idx="1601">
                  <c:v>3.1372776</c:v>
                </c:pt>
                <c:pt idx="1602">
                  <c:v>3.1356058099999999</c:v>
                </c:pt>
                <c:pt idx="1603">
                  <c:v>3.13393378</c:v>
                </c:pt>
                <c:pt idx="1604">
                  <c:v>3.1322619899999999</c:v>
                </c:pt>
                <c:pt idx="1605">
                  <c:v>3.13058996</c:v>
                </c:pt>
                <c:pt idx="1606">
                  <c:v>3.1289179300000001</c:v>
                </c:pt>
                <c:pt idx="1607">
                  <c:v>3.1272459000000001</c:v>
                </c:pt>
                <c:pt idx="1608">
                  <c:v>3.1255738700000002</c:v>
                </c:pt>
                <c:pt idx="1609">
                  <c:v>3.1239018399999998</c:v>
                </c:pt>
                <c:pt idx="1610">
                  <c:v>3.1222298099999999</c:v>
                </c:pt>
                <c:pt idx="1611">
                  <c:v>3.1205577899999999</c:v>
                </c:pt>
                <c:pt idx="1612">
                  <c:v>3.11888576</c:v>
                </c:pt>
                <c:pt idx="1613">
                  <c:v>3.11721396</c:v>
                </c:pt>
                <c:pt idx="1614">
                  <c:v>3.11554193</c:v>
                </c:pt>
                <c:pt idx="1615">
                  <c:v>3.11387014</c:v>
                </c:pt>
                <c:pt idx="1616">
                  <c:v>3.11219811</c:v>
                </c:pt>
                <c:pt idx="1617">
                  <c:v>3.11052632</c:v>
                </c:pt>
                <c:pt idx="1618">
                  <c:v>3.1086938399999999</c:v>
                </c:pt>
                <c:pt idx="1619">
                  <c:v>3.1067266500000001</c:v>
                </c:pt>
                <c:pt idx="1620">
                  <c:v>3.10476017</c:v>
                </c:pt>
                <c:pt idx="1621">
                  <c:v>3.1027927399999999</c:v>
                </c:pt>
                <c:pt idx="1622">
                  <c:v>3.1008262599999998</c:v>
                </c:pt>
                <c:pt idx="1623">
                  <c:v>3.09885907</c:v>
                </c:pt>
                <c:pt idx="1624">
                  <c:v>3.0968921200000001</c:v>
                </c:pt>
                <c:pt idx="1625">
                  <c:v>3.0949254000000002</c:v>
                </c:pt>
                <c:pt idx="1626">
                  <c:v>3.0929584499999998</c:v>
                </c:pt>
                <c:pt idx="1627">
                  <c:v>3.0909919700000001</c:v>
                </c:pt>
                <c:pt idx="1628">
                  <c:v>3.0890350299999998</c:v>
                </c:pt>
                <c:pt idx="1629">
                  <c:v>3.0870702300000001</c:v>
                </c:pt>
                <c:pt idx="1630">
                  <c:v>3.0851051799999998</c:v>
                </c:pt>
                <c:pt idx="1631">
                  <c:v>3.0831396600000001</c:v>
                </c:pt>
                <c:pt idx="1632">
                  <c:v>3.0811750899999999</c:v>
                </c:pt>
                <c:pt idx="1633">
                  <c:v>3.0792098000000001</c:v>
                </c:pt>
                <c:pt idx="1634">
                  <c:v>3.0772445199999998</c:v>
                </c:pt>
                <c:pt idx="1635">
                  <c:v>3.0752794699999999</c:v>
                </c:pt>
                <c:pt idx="1636">
                  <c:v>3.0733144299999999</c:v>
                </c:pt>
                <c:pt idx="1637">
                  <c:v>3.07134938</c:v>
                </c:pt>
                <c:pt idx="1638">
                  <c:v>3.06938457</c:v>
                </c:pt>
                <c:pt idx="1639">
                  <c:v>3.0674192900000001</c:v>
                </c:pt>
                <c:pt idx="1640">
                  <c:v>3.0654542400000002</c:v>
                </c:pt>
                <c:pt idx="1641">
                  <c:v>3.0634891999999998</c:v>
                </c:pt>
                <c:pt idx="1642">
                  <c:v>3.06152391</c:v>
                </c:pt>
                <c:pt idx="1643">
                  <c:v>3.05955887</c:v>
                </c:pt>
                <c:pt idx="1644">
                  <c:v>3.0575938200000001</c:v>
                </c:pt>
                <c:pt idx="1645">
                  <c:v>3.0556287800000002</c:v>
                </c:pt>
                <c:pt idx="1646">
                  <c:v>3.0536637299999998</c:v>
                </c:pt>
                <c:pt idx="1647">
                  <c:v>3.0516982100000001</c:v>
                </c:pt>
                <c:pt idx="1648">
                  <c:v>3.0497334</c:v>
                </c:pt>
                <c:pt idx="1649">
                  <c:v>3.0477683500000001</c:v>
                </c:pt>
                <c:pt idx="1650">
                  <c:v>3.0458030699999998</c:v>
                </c:pt>
                <c:pt idx="1651">
                  <c:v>3.0438382599999998</c:v>
                </c:pt>
                <c:pt idx="1652">
                  <c:v>3.0418729799999999</c:v>
                </c:pt>
                <c:pt idx="1653">
                  <c:v>3.03990793</c:v>
                </c:pt>
                <c:pt idx="1654">
                  <c:v>3.0379428900000001</c:v>
                </c:pt>
                <c:pt idx="1655">
                  <c:v>3.0359778400000001</c:v>
                </c:pt>
                <c:pt idx="1656">
                  <c:v>3.0340125599999999</c:v>
                </c:pt>
                <c:pt idx="1657">
                  <c:v>3.0320475099999999</c:v>
                </c:pt>
                <c:pt idx="1658">
                  <c:v>3.03008246</c:v>
                </c:pt>
                <c:pt idx="1659">
                  <c:v>3.0281174200000001</c:v>
                </c:pt>
                <c:pt idx="1660">
                  <c:v>3.02615261</c:v>
                </c:pt>
                <c:pt idx="1661">
                  <c:v>3.0241873300000002</c:v>
                </c:pt>
                <c:pt idx="1662">
                  <c:v>3.0222222799999998</c:v>
                </c:pt>
                <c:pt idx="1663">
                  <c:v>3.020257</c:v>
                </c:pt>
                <c:pt idx="1664">
                  <c:v>3.0182919500000001</c:v>
                </c:pt>
                <c:pt idx="1665">
                  <c:v>3.01630712</c:v>
                </c:pt>
                <c:pt idx="1666">
                  <c:v>3.0139579799999998</c:v>
                </c:pt>
                <c:pt idx="1667">
                  <c:v>3.01160812</c:v>
                </c:pt>
                <c:pt idx="1668">
                  <c:v>3.0092587499999999</c:v>
                </c:pt>
                <c:pt idx="1669">
                  <c:v>3.0069096100000001</c:v>
                </c:pt>
                <c:pt idx="1670">
                  <c:v>3.0045595199999999</c:v>
                </c:pt>
                <c:pt idx="1671">
                  <c:v>3.0022106200000001</c:v>
                </c:pt>
                <c:pt idx="1672">
                  <c:v>2.9998605299999999</c:v>
                </c:pt>
                <c:pt idx="1673">
                  <c:v>2.99751163</c:v>
                </c:pt>
                <c:pt idx="1674">
                  <c:v>2.99516201</c:v>
                </c:pt>
                <c:pt idx="1675">
                  <c:v>2.9928250300000001</c:v>
                </c:pt>
                <c:pt idx="1676">
                  <c:v>2.9904777999999999</c:v>
                </c:pt>
                <c:pt idx="1677">
                  <c:v>2.98813057</c:v>
                </c:pt>
                <c:pt idx="1678">
                  <c:v>2.9857835800000001</c:v>
                </c:pt>
                <c:pt idx="1679">
                  <c:v>2.9834363499999998</c:v>
                </c:pt>
                <c:pt idx="1680">
                  <c:v>2.9810888800000002</c:v>
                </c:pt>
                <c:pt idx="1681">
                  <c:v>2.9787421200000002</c:v>
                </c:pt>
                <c:pt idx="1682">
                  <c:v>2.97639465</c:v>
                </c:pt>
                <c:pt idx="1683">
                  <c:v>2.9740476600000001</c:v>
                </c:pt>
                <c:pt idx="1684">
                  <c:v>2.9717006700000002</c:v>
                </c:pt>
                <c:pt idx="1685">
                  <c:v>2.9693532</c:v>
                </c:pt>
                <c:pt idx="1686">
                  <c:v>2.9670062100000001</c:v>
                </c:pt>
                <c:pt idx="1687">
                  <c:v>2.9646589799999998</c:v>
                </c:pt>
                <c:pt idx="1688">
                  <c:v>2.9623117400000001</c:v>
                </c:pt>
                <c:pt idx="1689">
                  <c:v>2.9599647500000001</c:v>
                </c:pt>
                <c:pt idx="1690">
                  <c:v>2.9576175199999999</c:v>
                </c:pt>
                <c:pt idx="1691">
                  <c:v>2.95527053</c:v>
                </c:pt>
                <c:pt idx="1692">
                  <c:v>2.9529230599999998</c:v>
                </c:pt>
                <c:pt idx="1693">
                  <c:v>2.9505760699999999</c:v>
                </c:pt>
                <c:pt idx="1694">
                  <c:v>2.94822907</c:v>
                </c:pt>
                <c:pt idx="1695">
                  <c:v>2.9458818400000002</c:v>
                </c:pt>
                <c:pt idx="1696">
                  <c:v>2.9435348499999998</c:v>
                </c:pt>
                <c:pt idx="1697">
                  <c:v>2.94118762</c:v>
                </c:pt>
                <c:pt idx="1698">
                  <c:v>2.9388403900000002</c:v>
                </c:pt>
                <c:pt idx="1699">
                  <c:v>2.9364931599999999</c:v>
                </c:pt>
                <c:pt idx="1700">
                  <c:v>2.93414617</c:v>
                </c:pt>
                <c:pt idx="1701">
                  <c:v>2.9317986999999999</c:v>
                </c:pt>
                <c:pt idx="1702">
                  <c:v>2.9294517</c:v>
                </c:pt>
                <c:pt idx="1703">
                  <c:v>2.9271044700000002</c:v>
                </c:pt>
                <c:pt idx="1704">
                  <c:v>2.9247572399999999</c:v>
                </c:pt>
                <c:pt idx="1705">
                  <c:v>2.9224100100000001</c:v>
                </c:pt>
                <c:pt idx="1706">
                  <c:v>2.9200630200000002</c:v>
                </c:pt>
                <c:pt idx="1707">
                  <c:v>2.9177160299999998</c:v>
                </c:pt>
                <c:pt idx="1708">
                  <c:v>2.9153688</c:v>
                </c:pt>
                <c:pt idx="1709">
                  <c:v>2.9130215599999998</c:v>
                </c:pt>
                <c:pt idx="1710">
                  <c:v>2.91067433</c:v>
                </c:pt>
                <c:pt idx="1711">
                  <c:v>2.9083275799999999</c:v>
                </c:pt>
                <c:pt idx="1712">
                  <c:v>2.90598059</c:v>
                </c:pt>
                <c:pt idx="1713">
                  <c:v>2.9033355699999999</c:v>
                </c:pt>
                <c:pt idx="1714">
                  <c:v>2.9004554699999998</c:v>
                </c:pt>
                <c:pt idx="1715">
                  <c:v>2.89757562</c:v>
                </c:pt>
                <c:pt idx="1716">
                  <c:v>2.8946957599999998</c:v>
                </c:pt>
                <c:pt idx="1717">
                  <c:v>2.8918156599999998</c:v>
                </c:pt>
                <c:pt idx="1718">
                  <c:v>2.8889358000000001</c:v>
                </c:pt>
                <c:pt idx="1719">
                  <c:v>2.8860559499999998</c:v>
                </c:pt>
                <c:pt idx="1720">
                  <c:v>2.8831760900000001</c:v>
                </c:pt>
                <c:pt idx="1721">
                  <c:v>2.8802962299999999</c:v>
                </c:pt>
                <c:pt idx="1722">
                  <c:v>2.8774163700000002</c:v>
                </c:pt>
                <c:pt idx="1723">
                  <c:v>2.87455463</c:v>
                </c:pt>
                <c:pt idx="1724">
                  <c:v>2.8716773999999998</c:v>
                </c:pt>
                <c:pt idx="1725">
                  <c:v>2.8688008800000002</c:v>
                </c:pt>
                <c:pt idx="1726">
                  <c:v>2.8659243600000002</c:v>
                </c:pt>
                <c:pt idx="1727">
                  <c:v>2.8630468800000002</c:v>
                </c:pt>
                <c:pt idx="1728">
                  <c:v>2.8601706</c:v>
                </c:pt>
                <c:pt idx="1729">
                  <c:v>2.8572936100000002</c:v>
                </c:pt>
                <c:pt idx="1730">
                  <c:v>2.8544168499999998</c:v>
                </c:pt>
                <c:pt idx="1731">
                  <c:v>2.8515400899999999</c:v>
                </c:pt>
                <c:pt idx="1732">
                  <c:v>2.8486630900000001</c:v>
                </c:pt>
                <c:pt idx="1733">
                  <c:v>2.8457868099999999</c:v>
                </c:pt>
                <c:pt idx="1734">
                  <c:v>2.8429095700000002</c:v>
                </c:pt>
                <c:pt idx="1735">
                  <c:v>2.8400330500000002</c:v>
                </c:pt>
                <c:pt idx="1736">
                  <c:v>2.8371560599999999</c:v>
                </c:pt>
                <c:pt idx="1737">
                  <c:v>2.8342792999999999</c:v>
                </c:pt>
                <c:pt idx="1738">
                  <c:v>2.8314027799999999</c:v>
                </c:pt>
                <c:pt idx="1739">
                  <c:v>2.8285255399999998</c:v>
                </c:pt>
                <c:pt idx="1740">
                  <c:v>2.8256492600000001</c:v>
                </c:pt>
                <c:pt idx="1741">
                  <c:v>2.8227720299999999</c:v>
                </c:pt>
                <c:pt idx="1742">
                  <c:v>2.81989527</c:v>
                </c:pt>
                <c:pt idx="1743">
                  <c:v>2.81701851</c:v>
                </c:pt>
                <c:pt idx="1744">
                  <c:v>2.8141417500000001</c:v>
                </c:pt>
                <c:pt idx="1745">
                  <c:v>2.8112649900000002</c:v>
                </c:pt>
                <c:pt idx="1746">
                  <c:v>2.8083882299999998</c:v>
                </c:pt>
                <c:pt idx="1747">
                  <c:v>2.8055114699999999</c:v>
                </c:pt>
                <c:pt idx="1748">
                  <c:v>2.8026347199999999</c:v>
                </c:pt>
                <c:pt idx="1749">
                  <c:v>2.7997577200000001</c:v>
                </c:pt>
                <c:pt idx="1750">
                  <c:v>2.7968809600000002</c:v>
                </c:pt>
                <c:pt idx="1751">
                  <c:v>2.79400396</c:v>
                </c:pt>
                <c:pt idx="1752">
                  <c:v>2.7911272</c:v>
                </c:pt>
                <c:pt idx="1753">
                  <c:v>2.78825068</c:v>
                </c:pt>
                <c:pt idx="1754">
                  <c:v>2.7853736900000001</c:v>
                </c:pt>
                <c:pt idx="1755">
                  <c:v>2.7824969300000002</c:v>
                </c:pt>
                <c:pt idx="1756">
                  <c:v>2.7796201699999998</c:v>
                </c:pt>
                <c:pt idx="1757">
                  <c:v>2.7767434099999999</c:v>
                </c:pt>
                <c:pt idx="1758">
                  <c:v>2.7738664200000001</c:v>
                </c:pt>
                <c:pt idx="1759">
                  <c:v>2.7709898900000001</c:v>
                </c:pt>
                <c:pt idx="1760">
                  <c:v>2.76803994</c:v>
                </c:pt>
                <c:pt idx="1761">
                  <c:v>2.7643871299999998</c:v>
                </c:pt>
                <c:pt idx="1762">
                  <c:v>2.7607157199999999</c:v>
                </c:pt>
                <c:pt idx="1763">
                  <c:v>2.7570431200000001</c:v>
                </c:pt>
                <c:pt idx="1764">
                  <c:v>2.7533712399999999</c:v>
                </c:pt>
                <c:pt idx="1765">
                  <c:v>2.7496991199999998</c:v>
                </c:pt>
                <c:pt idx="1766">
                  <c:v>2.7460272300000002</c:v>
                </c:pt>
                <c:pt idx="1767">
                  <c:v>2.7423548699999998</c:v>
                </c:pt>
                <c:pt idx="1768">
                  <c:v>2.73868299</c:v>
                </c:pt>
                <c:pt idx="1769">
                  <c:v>2.7350106200000002</c:v>
                </c:pt>
                <c:pt idx="1770">
                  <c:v>2.7313618700000002</c:v>
                </c:pt>
                <c:pt idx="1771">
                  <c:v>2.7276937999999999</c:v>
                </c:pt>
                <c:pt idx="1772">
                  <c:v>2.7240259600000001</c:v>
                </c:pt>
                <c:pt idx="1773">
                  <c:v>2.72035837</c:v>
                </c:pt>
                <c:pt idx="1774">
                  <c:v>2.7166902999999998</c:v>
                </c:pt>
                <c:pt idx="1775">
                  <c:v>2.7130227100000002</c:v>
                </c:pt>
                <c:pt idx="1776">
                  <c:v>2.7093551200000001</c:v>
                </c:pt>
                <c:pt idx="1777">
                  <c:v>2.7056870499999999</c:v>
                </c:pt>
                <c:pt idx="1778">
                  <c:v>2.70201921</c:v>
                </c:pt>
                <c:pt idx="1779">
                  <c:v>2.6983513800000001</c:v>
                </c:pt>
                <c:pt idx="1780">
                  <c:v>2.6946835500000001</c:v>
                </c:pt>
                <c:pt idx="1781">
                  <c:v>2.6910162</c:v>
                </c:pt>
                <c:pt idx="1782">
                  <c:v>2.68734837</c:v>
                </c:pt>
                <c:pt idx="1783">
                  <c:v>2.6836805300000002</c:v>
                </c:pt>
                <c:pt idx="1784">
                  <c:v>2.6800126999999998</c:v>
                </c:pt>
                <c:pt idx="1785">
                  <c:v>2.6763448699999999</c:v>
                </c:pt>
                <c:pt idx="1786">
                  <c:v>2.6726770399999999</c:v>
                </c:pt>
                <c:pt idx="1787">
                  <c:v>2.66900921</c:v>
                </c:pt>
                <c:pt idx="1788">
                  <c:v>2.6653413800000001</c:v>
                </c:pt>
                <c:pt idx="1789">
                  <c:v>2.6616737800000001</c:v>
                </c:pt>
                <c:pt idx="1790">
                  <c:v>2.6580059500000002</c:v>
                </c:pt>
                <c:pt idx="1791">
                  <c:v>2.6543383600000001</c:v>
                </c:pt>
                <c:pt idx="1792">
                  <c:v>2.6506702899999999</c:v>
                </c:pt>
                <c:pt idx="1793">
                  <c:v>2.6470024599999999</c:v>
                </c:pt>
                <c:pt idx="1794">
                  <c:v>2.6433348699999999</c:v>
                </c:pt>
                <c:pt idx="1795">
                  <c:v>2.6396672699999999</c:v>
                </c:pt>
                <c:pt idx="1796">
                  <c:v>2.6359992000000001</c:v>
                </c:pt>
                <c:pt idx="1797">
                  <c:v>2.6323313700000002</c:v>
                </c:pt>
                <c:pt idx="1798">
                  <c:v>2.6286637800000001</c:v>
                </c:pt>
                <c:pt idx="1799">
                  <c:v>2.6249959500000002</c:v>
                </c:pt>
                <c:pt idx="1800">
                  <c:v>2.6213281199999998</c:v>
                </c:pt>
                <c:pt idx="1801">
                  <c:v>2.61766005</c:v>
                </c:pt>
                <c:pt idx="1802">
                  <c:v>2.6139926899999999</c:v>
                </c:pt>
                <c:pt idx="1803">
                  <c:v>2.6103246200000001</c:v>
                </c:pt>
                <c:pt idx="1804">
                  <c:v>2.60665703</c:v>
                </c:pt>
                <c:pt idx="1805">
                  <c:v>2.6029892000000001</c:v>
                </c:pt>
                <c:pt idx="1806">
                  <c:v>2.5993213700000002</c:v>
                </c:pt>
                <c:pt idx="1807">
                  <c:v>2.5956535299999999</c:v>
                </c:pt>
                <c:pt idx="1808">
                  <c:v>2.5912523300000001</c:v>
                </c:pt>
                <c:pt idx="1809">
                  <c:v>2.58631206</c:v>
                </c:pt>
                <c:pt idx="1810">
                  <c:v>2.5813715500000001</c:v>
                </c:pt>
                <c:pt idx="1811">
                  <c:v>2.5764310400000001</c:v>
                </c:pt>
                <c:pt idx="1812">
                  <c:v>2.5714905300000002</c:v>
                </c:pt>
                <c:pt idx="1813">
                  <c:v>2.5665502500000001</c:v>
                </c:pt>
                <c:pt idx="1814">
                  <c:v>2.5616097500000001</c:v>
                </c:pt>
                <c:pt idx="1815">
                  <c:v>2.5566694700000001</c:v>
                </c:pt>
                <c:pt idx="1816">
                  <c:v>2.5517289600000002</c:v>
                </c:pt>
                <c:pt idx="1817">
                  <c:v>2.5468184900000002</c:v>
                </c:pt>
                <c:pt idx="1818">
                  <c:v>2.54188466</c:v>
                </c:pt>
                <c:pt idx="1819">
                  <c:v>2.5369503500000001</c:v>
                </c:pt>
                <c:pt idx="1820">
                  <c:v>2.5320160399999998</c:v>
                </c:pt>
                <c:pt idx="1821">
                  <c:v>2.5270822000000002</c:v>
                </c:pt>
                <c:pt idx="1822">
                  <c:v>2.52214742</c:v>
                </c:pt>
                <c:pt idx="1823">
                  <c:v>2.5172133400000001</c:v>
                </c:pt>
                <c:pt idx="1824">
                  <c:v>2.5122795099999999</c:v>
                </c:pt>
                <c:pt idx="1825">
                  <c:v>2.5073452000000001</c:v>
                </c:pt>
                <c:pt idx="1826">
                  <c:v>2.5024108900000002</c:v>
                </c:pt>
                <c:pt idx="1827">
                  <c:v>2.4974768200000002</c:v>
                </c:pt>
                <c:pt idx="1828">
                  <c:v>2.4925427400000002</c:v>
                </c:pt>
                <c:pt idx="1829">
                  <c:v>2.4876084299999999</c:v>
                </c:pt>
                <c:pt idx="1830">
                  <c:v>2.48267412</c:v>
                </c:pt>
                <c:pt idx="1831">
                  <c:v>2.4777398100000001</c:v>
                </c:pt>
                <c:pt idx="1832">
                  <c:v>2.4728055000000002</c:v>
                </c:pt>
                <c:pt idx="1833">
                  <c:v>2.4678716700000001</c:v>
                </c:pt>
                <c:pt idx="1834">
                  <c:v>2.4629373600000002</c:v>
                </c:pt>
                <c:pt idx="1835">
                  <c:v>2.4580030399999999</c:v>
                </c:pt>
                <c:pt idx="1836">
                  <c:v>2.4530689699999999</c:v>
                </c:pt>
                <c:pt idx="1837">
                  <c:v>2.44813466</c:v>
                </c:pt>
                <c:pt idx="1838">
                  <c:v>2.44320059</c:v>
                </c:pt>
                <c:pt idx="1839">
                  <c:v>2.4382662800000001</c:v>
                </c:pt>
                <c:pt idx="1840">
                  <c:v>2.4333319699999998</c:v>
                </c:pt>
                <c:pt idx="1841">
                  <c:v>2.4283978899999998</c:v>
                </c:pt>
                <c:pt idx="1842">
                  <c:v>2.4234638199999998</c:v>
                </c:pt>
                <c:pt idx="1843">
                  <c:v>2.4185295099999999</c:v>
                </c:pt>
                <c:pt idx="1844">
                  <c:v>2.4135952000000001</c:v>
                </c:pt>
                <c:pt idx="1845">
                  <c:v>2.40866113</c:v>
                </c:pt>
                <c:pt idx="1846">
                  <c:v>2.4037268200000002</c:v>
                </c:pt>
                <c:pt idx="1847">
                  <c:v>2.3987927400000002</c:v>
                </c:pt>
                <c:pt idx="1848">
                  <c:v>2.3938584299999999</c:v>
                </c:pt>
                <c:pt idx="1849">
                  <c:v>2.3889243599999999</c:v>
                </c:pt>
                <c:pt idx="1850">
                  <c:v>2.38399005</c:v>
                </c:pt>
                <c:pt idx="1851">
                  <c:v>2.3790557400000001</c:v>
                </c:pt>
                <c:pt idx="1852">
                  <c:v>2.3741216700000001</c:v>
                </c:pt>
                <c:pt idx="1853">
                  <c:v>2.3691873600000002</c:v>
                </c:pt>
                <c:pt idx="1854">
                  <c:v>2.3642532799999998</c:v>
                </c:pt>
                <c:pt idx="1855">
                  <c:v>2.3590750699999998</c:v>
                </c:pt>
                <c:pt idx="1856">
                  <c:v>2.3518767399999998</c:v>
                </c:pt>
                <c:pt idx="1857">
                  <c:v>2.3446314300000002</c:v>
                </c:pt>
                <c:pt idx="1858">
                  <c:v>2.3373861300000001</c:v>
                </c:pt>
                <c:pt idx="1859">
                  <c:v>2.3301410699999998</c:v>
                </c:pt>
                <c:pt idx="1860">
                  <c:v>2.3228957700000001</c:v>
                </c:pt>
                <c:pt idx="1861">
                  <c:v>2.3156504600000001</c:v>
                </c:pt>
                <c:pt idx="1862">
                  <c:v>2.30840516</c:v>
                </c:pt>
                <c:pt idx="1863">
                  <c:v>2.3011601000000002</c:v>
                </c:pt>
                <c:pt idx="1864">
                  <c:v>2.2939586599999999</c:v>
                </c:pt>
                <c:pt idx="1865">
                  <c:v>2.2867233800000002</c:v>
                </c:pt>
                <c:pt idx="1866">
                  <c:v>2.2794880900000001</c:v>
                </c:pt>
                <c:pt idx="1867">
                  <c:v>2.2722528</c:v>
                </c:pt>
                <c:pt idx="1868">
                  <c:v>2.2650177500000002</c:v>
                </c:pt>
                <c:pt idx="1869">
                  <c:v>2.2577826999999999</c:v>
                </c:pt>
                <c:pt idx="1870">
                  <c:v>2.2505476500000001</c:v>
                </c:pt>
                <c:pt idx="1871">
                  <c:v>2.2433121200000001</c:v>
                </c:pt>
                <c:pt idx="1872">
                  <c:v>2.2360770699999999</c:v>
                </c:pt>
                <c:pt idx="1873">
                  <c:v>2.2288417800000002</c:v>
                </c:pt>
                <c:pt idx="1874">
                  <c:v>2.22160673</c:v>
                </c:pt>
                <c:pt idx="1875">
                  <c:v>2.2143714399999999</c:v>
                </c:pt>
                <c:pt idx="1876">
                  <c:v>2.2071361500000002</c:v>
                </c:pt>
                <c:pt idx="1877">
                  <c:v>2.1999010999999999</c:v>
                </c:pt>
                <c:pt idx="1878">
                  <c:v>2.1926660500000001</c:v>
                </c:pt>
                <c:pt idx="1879">
                  <c:v>2.18543077</c:v>
                </c:pt>
                <c:pt idx="1880">
                  <c:v>2.1781954799999999</c:v>
                </c:pt>
                <c:pt idx="1881">
                  <c:v>2.1709601900000002</c:v>
                </c:pt>
                <c:pt idx="1882">
                  <c:v>2.1637251399999999</c:v>
                </c:pt>
                <c:pt idx="1883">
                  <c:v>2.1564900900000001</c:v>
                </c:pt>
                <c:pt idx="1884">
                  <c:v>2.1492548</c:v>
                </c:pt>
                <c:pt idx="1885">
                  <c:v>2.1420195099999999</c:v>
                </c:pt>
                <c:pt idx="1886">
                  <c:v>2.1347844600000001</c:v>
                </c:pt>
                <c:pt idx="1887">
                  <c:v>2.12754917</c:v>
                </c:pt>
                <c:pt idx="1888">
                  <c:v>2.1203141200000002</c:v>
                </c:pt>
                <c:pt idx="1889">
                  <c:v>2.1130788300000001</c:v>
                </c:pt>
                <c:pt idx="1890">
                  <c:v>2.10584354</c:v>
                </c:pt>
                <c:pt idx="1891">
                  <c:v>2.0986084900000002</c:v>
                </c:pt>
                <c:pt idx="1892">
                  <c:v>2.0913734399999999</c:v>
                </c:pt>
                <c:pt idx="1893">
                  <c:v>2.0841379199999999</c:v>
                </c:pt>
                <c:pt idx="1894">
                  <c:v>2.0769028700000001</c:v>
                </c:pt>
                <c:pt idx="1895">
                  <c:v>2.06966758</c:v>
                </c:pt>
                <c:pt idx="1896">
                  <c:v>2.0624325300000002</c:v>
                </c:pt>
                <c:pt idx="1897">
                  <c:v>2.0551974799999999</c:v>
                </c:pt>
                <c:pt idx="1898">
                  <c:v>2.0479621899999998</c:v>
                </c:pt>
                <c:pt idx="1899">
                  <c:v>2.04072714</c:v>
                </c:pt>
                <c:pt idx="1900">
                  <c:v>2.03349161</c:v>
                </c:pt>
                <c:pt idx="1901">
                  <c:v>2.0262565600000002</c:v>
                </c:pt>
                <c:pt idx="1902">
                  <c:v>2.01902151</c:v>
                </c:pt>
                <c:pt idx="1903">
                  <c:v>2.0087757100000001</c:v>
                </c:pt>
                <c:pt idx="1904">
                  <c:v>1.9966831199999999</c:v>
                </c:pt>
                <c:pt idx="1905">
                  <c:v>1.9845143599999999</c:v>
                </c:pt>
                <c:pt idx="1906">
                  <c:v>1.9723452299999999</c:v>
                </c:pt>
                <c:pt idx="1907">
                  <c:v>1.9601764699999999</c:v>
                </c:pt>
                <c:pt idx="1908">
                  <c:v>1.9480074599999999</c:v>
                </c:pt>
                <c:pt idx="1909">
                  <c:v>1.93583858</c:v>
                </c:pt>
                <c:pt idx="1910">
                  <c:v>1.9236697</c:v>
                </c:pt>
                <c:pt idx="1911">
                  <c:v>1.91157234</c:v>
                </c:pt>
                <c:pt idx="1912">
                  <c:v>1.8994216900000001</c:v>
                </c:pt>
                <c:pt idx="1913">
                  <c:v>1.8872713999999999</c:v>
                </c:pt>
                <c:pt idx="1914">
                  <c:v>1.8751208800000001</c:v>
                </c:pt>
                <c:pt idx="1915">
                  <c:v>1.86297059</c:v>
                </c:pt>
                <c:pt idx="1916">
                  <c:v>1.85082006</c:v>
                </c:pt>
                <c:pt idx="1917">
                  <c:v>1.83866942</c:v>
                </c:pt>
                <c:pt idx="1918">
                  <c:v>1.8265191300000001</c:v>
                </c:pt>
                <c:pt idx="1919">
                  <c:v>1.81436872</c:v>
                </c:pt>
                <c:pt idx="1920">
                  <c:v>1.8022182</c:v>
                </c:pt>
                <c:pt idx="1921">
                  <c:v>1.79006767</c:v>
                </c:pt>
                <c:pt idx="1922">
                  <c:v>1.7779172700000001</c:v>
                </c:pt>
                <c:pt idx="1923">
                  <c:v>1.76576686</c:v>
                </c:pt>
                <c:pt idx="1924">
                  <c:v>1.75361645</c:v>
                </c:pt>
                <c:pt idx="1925">
                  <c:v>1.7414660500000001</c:v>
                </c:pt>
                <c:pt idx="1926">
                  <c:v>1.7293155200000001</c:v>
                </c:pt>
                <c:pt idx="1927">
                  <c:v>1.71716523</c:v>
                </c:pt>
                <c:pt idx="1928">
                  <c:v>1.7050147099999999</c:v>
                </c:pt>
                <c:pt idx="1929">
                  <c:v>1.6928641799999999</c:v>
                </c:pt>
                <c:pt idx="1930">
                  <c:v>1.6807137700000001</c:v>
                </c:pt>
                <c:pt idx="1931">
                  <c:v>1.66856337</c:v>
                </c:pt>
                <c:pt idx="1932">
                  <c:v>1.6564129599999999</c:v>
                </c:pt>
                <c:pt idx="1933">
                  <c:v>1.64426231</c:v>
                </c:pt>
                <c:pt idx="1934">
                  <c:v>1.63211203</c:v>
                </c:pt>
                <c:pt idx="1935">
                  <c:v>1.6199617399999999</c:v>
                </c:pt>
                <c:pt idx="1936">
                  <c:v>1.60781109</c:v>
                </c:pt>
                <c:pt idx="1937">
                  <c:v>1.5956606900000001</c:v>
                </c:pt>
                <c:pt idx="1938">
                  <c:v>1.5835104</c:v>
                </c:pt>
                <c:pt idx="1939">
                  <c:v>1.57135987</c:v>
                </c:pt>
                <c:pt idx="1940">
                  <c:v>1.5592093499999999</c:v>
                </c:pt>
                <c:pt idx="1941">
                  <c:v>1.5470589400000001</c:v>
                </c:pt>
                <c:pt idx="1942">
                  <c:v>1.5349084099999999</c:v>
                </c:pt>
                <c:pt idx="1943">
                  <c:v>1.52275801</c:v>
                </c:pt>
                <c:pt idx="1944">
                  <c:v>1.5106075999999999</c:v>
                </c:pt>
                <c:pt idx="1945">
                  <c:v>1.4984571900000001</c:v>
                </c:pt>
                <c:pt idx="1946">
                  <c:v>1.48630679</c:v>
                </c:pt>
                <c:pt idx="1947">
                  <c:v>1.47415626</c:v>
                </c:pt>
                <c:pt idx="1948">
                  <c:v>1.4620058499999999</c:v>
                </c:pt>
                <c:pt idx="1949">
                  <c:v>1.44985545</c:v>
                </c:pt>
                <c:pt idx="1950">
                  <c:v>1.4388731699999999</c:v>
                </c:pt>
                <c:pt idx="1951">
                  <c:v>1.4365418000000001</c:v>
                </c:pt>
                <c:pt idx="1952">
                  <c:v>1.4342102999999999</c:v>
                </c:pt>
                <c:pt idx="1953">
                  <c:v>1.4318788099999999</c:v>
                </c:pt>
                <c:pt idx="1954">
                  <c:v>1.42954743</c:v>
                </c:pt>
                <c:pt idx="1955">
                  <c:v>1.42721605</c:v>
                </c:pt>
                <c:pt idx="1956">
                  <c:v>1.42488456</c:v>
                </c:pt>
                <c:pt idx="1957">
                  <c:v>1.4225532999999999</c:v>
                </c:pt>
                <c:pt idx="1958">
                  <c:v>1.42022169</c:v>
                </c:pt>
                <c:pt idx="1959">
                  <c:v>1.4178901900000001</c:v>
                </c:pt>
                <c:pt idx="1960">
                  <c:v>1.41555882</c:v>
                </c:pt>
                <c:pt idx="1961">
                  <c:v>1.4132275599999999</c:v>
                </c:pt>
                <c:pt idx="1962">
                  <c:v>1.41089606</c:v>
                </c:pt>
                <c:pt idx="1963">
                  <c:v>1.40856457</c:v>
                </c:pt>
                <c:pt idx="1964">
                  <c:v>1.4062330700000001</c:v>
                </c:pt>
                <c:pt idx="1965">
                  <c:v>1.40390182</c:v>
                </c:pt>
                <c:pt idx="1966">
                  <c:v>1.40157032</c:v>
                </c:pt>
                <c:pt idx="1967">
                  <c:v>1.3992388200000001</c:v>
                </c:pt>
                <c:pt idx="1968">
                  <c:v>1.3969073299999999</c:v>
                </c:pt>
                <c:pt idx="1969">
                  <c:v>1.3945759499999999</c:v>
                </c:pt>
                <c:pt idx="1970">
                  <c:v>1.3922445800000001</c:v>
                </c:pt>
                <c:pt idx="1971">
                  <c:v>1.3899132000000001</c:v>
                </c:pt>
                <c:pt idx="1972">
                  <c:v>1.38758183</c:v>
                </c:pt>
                <c:pt idx="1973">
                  <c:v>1.3852503300000001</c:v>
                </c:pt>
                <c:pt idx="1974">
                  <c:v>1.3829189500000001</c:v>
                </c:pt>
                <c:pt idx="1975">
                  <c:v>1.3805874600000001</c:v>
                </c:pt>
                <c:pt idx="1976">
                  <c:v>1.3782560800000001</c:v>
                </c:pt>
                <c:pt idx="1977">
                  <c:v>1.3759245899999999</c:v>
                </c:pt>
                <c:pt idx="1978">
                  <c:v>1.3735932099999999</c:v>
                </c:pt>
                <c:pt idx="1979">
                  <c:v>1.3712618400000001</c:v>
                </c:pt>
                <c:pt idx="1980">
                  <c:v>1.3689304600000001</c:v>
                </c:pt>
                <c:pt idx="1981">
                  <c:v>1.36659884</c:v>
                </c:pt>
                <c:pt idx="1982">
                  <c:v>1.3642675900000001</c:v>
                </c:pt>
                <c:pt idx="1983">
                  <c:v>1.36193597</c:v>
                </c:pt>
                <c:pt idx="1984">
                  <c:v>1.35960484</c:v>
                </c:pt>
                <c:pt idx="1985">
                  <c:v>1.35727346</c:v>
                </c:pt>
                <c:pt idx="1986">
                  <c:v>1.3549422</c:v>
                </c:pt>
                <c:pt idx="1987">
                  <c:v>1.3526108299999999</c:v>
                </c:pt>
                <c:pt idx="1988">
                  <c:v>1.35027969</c:v>
                </c:pt>
                <c:pt idx="1989">
                  <c:v>1.34794843</c:v>
                </c:pt>
                <c:pt idx="1990">
                  <c:v>1.34561694</c:v>
                </c:pt>
                <c:pt idx="1991">
                  <c:v>1.34328556</c:v>
                </c:pt>
                <c:pt idx="1992">
                  <c:v>1.3409544200000001</c:v>
                </c:pt>
                <c:pt idx="1993">
                  <c:v>1.3386119599999999</c:v>
                </c:pt>
                <c:pt idx="1994">
                  <c:v>1.33629179</c:v>
                </c:pt>
                <c:pt idx="1995">
                  <c:v>1.3339605299999999</c:v>
                </c:pt>
                <c:pt idx="1996">
                  <c:v>1.3316291600000001</c:v>
                </c:pt>
                <c:pt idx="1997">
                  <c:v>1.32929802</c:v>
                </c:pt>
                <c:pt idx="1998">
                  <c:v>1.4078147400000001</c:v>
                </c:pt>
                <c:pt idx="1999">
                  <c:v>1.40822625</c:v>
                </c:pt>
              </c:numCache>
            </c:numRef>
          </c:yVal>
          <c:smooth val="1"/>
          <c:extLst>
            <c:ext xmlns:c16="http://schemas.microsoft.com/office/drawing/2014/chart" uri="{C3380CC4-5D6E-409C-BE32-E72D297353CC}">
              <c16:uniqueId val="{00000000-7559-4472-B2DF-E5B28D28C13A}"/>
            </c:ext>
          </c:extLst>
        </c:ser>
        <c:ser>
          <c:idx val="1"/>
          <c:order val="1"/>
          <c:tx>
            <c:v>6.31 L/s</c:v>
          </c:tx>
          <c:spPr>
            <a:ln w="19050" cap="rnd">
              <a:solidFill>
                <a:schemeClr val="accent2"/>
              </a:solidFill>
              <a:prstDash val="lgDashDotDot"/>
              <a:round/>
            </a:ln>
            <a:effectLst/>
          </c:spPr>
          <c:marker>
            <c:symbol val="none"/>
          </c:marker>
          <c:xVal>
            <c:numRef>
              <c:f>'100-F2'!$C$3:$C$2002</c:f>
              <c:numCache>
                <c:formatCode>0.00</c:formatCode>
                <c:ptCount val="2000"/>
                <c:pt idx="0">
                  <c:v>-6.3500307500000006E-2</c:v>
                </c:pt>
                <c:pt idx="1">
                  <c:v>-6.3436746599999996E-2</c:v>
                </c:pt>
                <c:pt idx="2">
                  <c:v>-6.3373185700000001E-2</c:v>
                </c:pt>
                <c:pt idx="3">
                  <c:v>-6.3309624800000006E-2</c:v>
                </c:pt>
                <c:pt idx="4">
                  <c:v>-6.3246063899999996E-2</c:v>
                </c:pt>
                <c:pt idx="5">
                  <c:v>-6.3182503000000001E-2</c:v>
                </c:pt>
                <c:pt idx="6">
                  <c:v>-6.3118942100000006E-2</c:v>
                </c:pt>
                <c:pt idx="7">
                  <c:v>-6.3055381199999996E-2</c:v>
                </c:pt>
                <c:pt idx="8">
                  <c:v>-6.2991820300000001E-2</c:v>
                </c:pt>
                <c:pt idx="9">
                  <c:v>-6.2928259400000006E-2</c:v>
                </c:pt>
                <c:pt idx="10">
                  <c:v>-6.2864698499999996E-2</c:v>
                </c:pt>
                <c:pt idx="11">
                  <c:v>-6.2801137600000001E-2</c:v>
                </c:pt>
                <c:pt idx="12">
                  <c:v>-6.2737576700000006E-2</c:v>
                </c:pt>
                <c:pt idx="13">
                  <c:v>-6.2674015799999996E-2</c:v>
                </c:pt>
                <c:pt idx="14">
                  <c:v>-6.2610454900000001E-2</c:v>
                </c:pt>
                <c:pt idx="15">
                  <c:v>-6.2546894000000006E-2</c:v>
                </c:pt>
                <c:pt idx="16">
                  <c:v>-6.2483333100000003E-2</c:v>
                </c:pt>
                <c:pt idx="17">
                  <c:v>-6.2419768399999999E-2</c:v>
                </c:pt>
                <c:pt idx="18">
                  <c:v>-6.2356203800000003E-2</c:v>
                </c:pt>
                <c:pt idx="19">
                  <c:v>-6.22926392E-2</c:v>
                </c:pt>
                <c:pt idx="20">
                  <c:v>-6.2229074500000002E-2</c:v>
                </c:pt>
                <c:pt idx="21">
                  <c:v>-6.2165509899999999E-2</c:v>
                </c:pt>
                <c:pt idx="22">
                  <c:v>-6.2101945300000003E-2</c:v>
                </c:pt>
                <c:pt idx="23">
                  <c:v>-6.20383807E-2</c:v>
                </c:pt>
                <c:pt idx="24">
                  <c:v>-6.1974816000000002E-2</c:v>
                </c:pt>
                <c:pt idx="25">
                  <c:v>-6.1911251399999999E-2</c:v>
                </c:pt>
                <c:pt idx="26">
                  <c:v>-6.1847686800000003E-2</c:v>
                </c:pt>
                <c:pt idx="27">
                  <c:v>-6.1784122099999998E-2</c:v>
                </c:pt>
                <c:pt idx="28">
                  <c:v>-6.1720557500000002E-2</c:v>
                </c:pt>
                <c:pt idx="29">
                  <c:v>-6.1656992899999999E-2</c:v>
                </c:pt>
                <c:pt idx="30">
                  <c:v>-6.1593428300000003E-2</c:v>
                </c:pt>
                <c:pt idx="31">
                  <c:v>-6.1529863599999998E-2</c:v>
                </c:pt>
                <c:pt idx="32">
                  <c:v>-6.1466299000000002E-2</c:v>
                </c:pt>
                <c:pt idx="33">
                  <c:v>-6.1402734399999999E-2</c:v>
                </c:pt>
                <c:pt idx="34">
                  <c:v>-6.1339169700000001E-2</c:v>
                </c:pt>
                <c:pt idx="35">
                  <c:v>-6.1275605099999998E-2</c:v>
                </c:pt>
                <c:pt idx="36">
                  <c:v>-6.1212040500000002E-2</c:v>
                </c:pt>
                <c:pt idx="37">
                  <c:v>-6.1148475899999999E-2</c:v>
                </c:pt>
                <c:pt idx="38">
                  <c:v>-6.1084911200000001E-2</c:v>
                </c:pt>
                <c:pt idx="39">
                  <c:v>-6.1021346599999998E-2</c:v>
                </c:pt>
                <c:pt idx="40">
                  <c:v>-6.0957782000000002E-2</c:v>
                </c:pt>
                <c:pt idx="41">
                  <c:v>-6.0894217299999998E-2</c:v>
                </c:pt>
                <c:pt idx="42">
                  <c:v>-6.0830652700000001E-2</c:v>
                </c:pt>
                <c:pt idx="43">
                  <c:v>-6.0767088099999998E-2</c:v>
                </c:pt>
                <c:pt idx="44">
                  <c:v>-6.0703523500000002E-2</c:v>
                </c:pt>
                <c:pt idx="45">
                  <c:v>-6.0639958799999998E-2</c:v>
                </c:pt>
                <c:pt idx="46">
                  <c:v>-6.0576394200000001E-2</c:v>
                </c:pt>
                <c:pt idx="47">
                  <c:v>-6.0512829599999998E-2</c:v>
                </c:pt>
                <c:pt idx="48">
                  <c:v>-6.0449264900000001E-2</c:v>
                </c:pt>
                <c:pt idx="49">
                  <c:v>-6.0385700299999998E-2</c:v>
                </c:pt>
                <c:pt idx="50">
                  <c:v>-6.0322135700000001E-2</c:v>
                </c:pt>
                <c:pt idx="51">
                  <c:v>-6.0258571099999998E-2</c:v>
                </c:pt>
                <c:pt idx="52">
                  <c:v>-6.0195006400000001E-2</c:v>
                </c:pt>
                <c:pt idx="53">
                  <c:v>-6.0131441799999998E-2</c:v>
                </c:pt>
                <c:pt idx="54">
                  <c:v>-6.0067877200000001E-2</c:v>
                </c:pt>
                <c:pt idx="55">
                  <c:v>-6.0004312499999997E-2</c:v>
                </c:pt>
                <c:pt idx="56">
                  <c:v>-5.9940747900000001E-2</c:v>
                </c:pt>
                <c:pt idx="57">
                  <c:v>-5.9877183299999998E-2</c:v>
                </c:pt>
                <c:pt idx="58">
                  <c:v>-5.9813618700000001E-2</c:v>
                </c:pt>
                <c:pt idx="59">
                  <c:v>-5.9750053999999997E-2</c:v>
                </c:pt>
                <c:pt idx="60">
                  <c:v>-5.9686489400000001E-2</c:v>
                </c:pt>
                <c:pt idx="61">
                  <c:v>-5.9622924799999998E-2</c:v>
                </c:pt>
                <c:pt idx="62">
                  <c:v>-5.95593601E-2</c:v>
                </c:pt>
                <c:pt idx="63">
                  <c:v>-5.9495795499999997E-2</c:v>
                </c:pt>
                <c:pt idx="64">
                  <c:v>-5.9432230900000001E-2</c:v>
                </c:pt>
                <c:pt idx="65">
                  <c:v>-5.9368666299999998E-2</c:v>
                </c:pt>
                <c:pt idx="66">
                  <c:v>-5.93051016E-2</c:v>
                </c:pt>
                <c:pt idx="67">
                  <c:v>-5.9241536999999997E-2</c:v>
                </c:pt>
                <c:pt idx="68">
                  <c:v>-5.9177972400000001E-2</c:v>
                </c:pt>
                <c:pt idx="69">
                  <c:v>-5.9114407700000003E-2</c:v>
                </c:pt>
                <c:pt idx="70">
                  <c:v>-5.90508431E-2</c:v>
                </c:pt>
                <c:pt idx="71">
                  <c:v>-5.8987278499999997E-2</c:v>
                </c:pt>
                <c:pt idx="72">
                  <c:v>-5.8923713900000001E-2</c:v>
                </c:pt>
                <c:pt idx="73">
                  <c:v>-5.8860149200000003E-2</c:v>
                </c:pt>
                <c:pt idx="74">
                  <c:v>-5.87965846E-2</c:v>
                </c:pt>
                <c:pt idx="75">
                  <c:v>-5.8733019999999997E-2</c:v>
                </c:pt>
                <c:pt idx="76">
                  <c:v>-5.8669455299999999E-2</c:v>
                </c:pt>
                <c:pt idx="77">
                  <c:v>-5.8605890700000003E-2</c:v>
                </c:pt>
                <c:pt idx="78">
                  <c:v>-5.85423261E-2</c:v>
                </c:pt>
                <c:pt idx="79">
                  <c:v>-5.8478761499999997E-2</c:v>
                </c:pt>
                <c:pt idx="80">
                  <c:v>-5.8415196799999999E-2</c:v>
                </c:pt>
                <c:pt idx="81">
                  <c:v>-5.8351632200000003E-2</c:v>
                </c:pt>
                <c:pt idx="82">
                  <c:v>-5.82880676E-2</c:v>
                </c:pt>
                <c:pt idx="83">
                  <c:v>-5.8224502999999997E-2</c:v>
                </c:pt>
                <c:pt idx="84">
                  <c:v>-5.8160938299999999E-2</c:v>
                </c:pt>
                <c:pt idx="85">
                  <c:v>-5.8097373700000003E-2</c:v>
                </c:pt>
                <c:pt idx="86">
                  <c:v>-5.80338091E-2</c:v>
                </c:pt>
                <c:pt idx="87">
                  <c:v>-5.7970244400000003E-2</c:v>
                </c:pt>
                <c:pt idx="88">
                  <c:v>-5.7906679799999999E-2</c:v>
                </c:pt>
                <c:pt idx="89">
                  <c:v>-5.7843115200000003E-2</c:v>
                </c:pt>
                <c:pt idx="90">
                  <c:v>-5.77795506E-2</c:v>
                </c:pt>
                <c:pt idx="91">
                  <c:v>-5.7715985900000003E-2</c:v>
                </c:pt>
                <c:pt idx="92">
                  <c:v>-5.7652421299999999E-2</c:v>
                </c:pt>
                <c:pt idx="93">
                  <c:v>-5.7588856700000003E-2</c:v>
                </c:pt>
                <c:pt idx="94">
                  <c:v>-5.7525291999999999E-2</c:v>
                </c:pt>
                <c:pt idx="95">
                  <c:v>-5.7461727400000003E-2</c:v>
                </c:pt>
                <c:pt idx="96">
                  <c:v>-5.7398162799999999E-2</c:v>
                </c:pt>
                <c:pt idx="97">
                  <c:v>-5.7334598200000003E-2</c:v>
                </c:pt>
                <c:pt idx="98">
                  <c:v>-5.7271033499999999E-2</c:v>
                </c:pt>
                <c:pt idx="99">
                  <c:v>-5.7207468900000003E-2</c:v>
                </c:pt>
                <c:pt idx="100">
                  <c:v>-5.7143904299999999E-2</c:v>
                </c:pt>
                <c:pt idx="101">
                  <c:v>-5.7080339600000002E-2</c:v>
                </c:pt>
                <c:pt idx="102">
                  <c:v>-5.7016774999999999E-2</c:v>
                </c:pt>
                <c:pt idx="103">
                  <c:v>-5.6953210400000003E-2</c:v>
                </c:pt>
                <c:pt idx="104">
                  <c:v>-5.6889645799999999E-2</c:v>
                </c:pt>
                <c:pt idx="105">
                  <c:v>-5.6826081100000002E-2</c:v>
                </c:pt>
                <c:pt idx="106">
                  <c:v>-5.6762516499999999E-2</c:v>
                </c:pt>
                <c:pt idx="107">
                  <c:v>-5.6698951900000003E-2</c:v>
                </c:pt>
                <c:pt idx="108">
                  <c:v>-5.6635387199999998E-2</c:v>
                </c:pt>
                <c:pt idx="109">
                  <c:v>-5.6571822600000002E-2</c:v>
                </c:pt>
                <c:pt idx="110">
                  <c:v>-5.6508257999999999E-2</c:v>
                </c:pt>
                <c:pt idx="111">
                  <c:v>-5.6444693400000003E-2</c:v>
                </c:pt>
                <c:pt idx="112">
                  <c:v>-5.6381128699999998E-2</c:v>
                </c:pt>
                <c:pt idx="113">
                  <c:v>-5.6317564100000002E-2</c:v>
                </c:pt>
                <c:pt idx="114">
                  <c:v>-5.6253999499999999E-2</c:v>
                </c:pt>
                <c:pt idx="115">
                  <c:v>-5.6190434800000001E-2</c:v>
                </c:pt>
                <c:pt idx="116">
                  <c:v>-5.6126870199999998E-2</c:v>
                </c:pt>
                <c:pt idx="117">
                  <c:v>-5.6063305600000002E-2</c:v>
                </c:pt>
                <c:pt idx="118">
                  <c:v>-5.5999740999999999E-2</c:v>
                </c:pt>
                <c:pt idx="119">
                  <c:v>-5.5936176300000001E-2</c:v>
                </c:pt>
                <c:pt idx="120">
                  <c:v>-5.5872611699999998E-2</c:v>
                </c:pt>
                <c:pt idx="121">
                  <c:v>-5.5809047100000002E-2</c:v>
                </c:pt>
                <c:pt idx="122">
                  <c:v>-5.5745482399999997E-2</c:v>
                </c:pt>
                <c:pt idx="123">
                  <c:v>-5.5681917800000001E-2</c:v>
                </c:pt>
                <c:pt idx="124">
                  <c:v>-5.5618353199999998E-2</c:v>
                </c:pt>
                <c:pt idx="125">
                  <c:v>-5.5554788600000002E-2</c:v>
                </c:pt>
                <c:pt idx="126">
                  <c:v>-5.5491223899999997E-2</c:v>
                </c:pt>
                <c:pt idx="127">
                  <c:v>-5.5427659300000001E-2</c:v>
                </c:pt>
                <c:pt idx="128">
                  <c:v>-5.5364094699999998E-2</c:v>
                </c:pt>
                <c:pt idx="129">
                  <c:v>-5.5300530000000001E-2</c:v>
                </c:pt>
                <c:pt idx="130">
                  <c:v>-5.5236965399999997E-2</c:v>
                </c:pt>
                <c:pt idx="131">
                  <c:v>-5.5173400800000001E-2</c:v>
                </c:pt>
                <c:pt idx="132">
                  <c:v>-5.5109836199999998E-2</c:v>
                </c:pt>
                <c:pt idx="133">
                  <c:v>-5.5046271500000001E-2</c:v>
                </c:pt>
                <c:pt idx="134">
                  <c:v>-5.4982706899999997E-2</c:v>
                </c:pt>
                <c:pt idx="135">
                  <c:v>-5.4919142300000001E-2</c:v>
                </c:pt>
                <c:pt idx="136">
                  <c:v>-5.4855577599999997E-2</c:v>
                </c:pt>
                <c:pt idx="137">
                  <c:v>-5.4792013000000001E-2</c:v>
                </c:pt>
                <c:pt idx="138">
                  <c:v>-5.4728448399999997E-2</c:v>
                </c:pt>
                <c:pt idx="139">
                  <c:v>-5.4664883800000001E-2</c:v>
                </c:pt>
                <c:pt idx="140">
                  <c:v>-5.4601319099999997E-2</c:v>
                </c:pt>
                <c:pt idx="141">
                  <c:v>-5.4537754500000001E-2</c:v>
                </c:pt>
                <c:pt idx="142">
                  <c:v>-5.4474189899999997E-2</c:v>
                </c:pt>
                <c:pt idx="143">
                  <c:v>-5.44106252E-2</c:v>
                </c:pt>
                <c:pt idx="144">
                  <c:v>-5.4347060599999997E-2</c:v>
                </c:pt>
                <c:pt idx="145">
                  <c:v>-5.4283496000000001E-2</c:v>
                </c:pt>
                <c:pt idx="146">
                  <c:v>-5.4219931399999997E-2</c:v>
                </c:pt>
                <c:pt idx="147">
                  <c:v>-5.41563667E-2</c:v>
                </c:pt>
                <c:pt idx="148">
                  <c:v>-5.4092802099999997E-2</c:v>
                </c:pt>
                <c:pt idx="149">
                  <c:v>-5.4029237500000001E-2</c:v>
                </c:pt>
                <c:pt idx="150">
                  <c:v>-5.3965672899999997E-2</c:v>
                </c:pt>
                <c:pt idx="151">
                  <c:v>-5.39021082E-2</c:v>
                </c:pt>
                <c:pt idx="152">
                  <c:v>-5.3838543599999997E-2</c:v>
                </c:pt>
                <c:pt idx="153">
                  <c:v>-5.3774979000000001E-2</c:v>
                </c:pt>
                <c:pt idx="154">
                  <c:v>-5.3711414300000003E-2</c:v>
                </c:pt>
                <c:pt idx="155">
                  <c:v>-5.36478497E-2</c:v>
                </c:pt>
                <c:pt idx="156">
                  <c:v>-5.3584285099999997E-2</c:v>
                </c:pt>
                <c:pt idx="157">
                  <c:v>-5.3520720500000001E-2</c:v>
                </c:pt>
                <c:pt idx="158">
                  <c:v>-5.3457155800000003E-2</c:v>
                </c:pt>
                <c:pt idx="159">
                  <c:v>-5.33935912E-2</c:v>
                </c:pt>
                <c:pt idx="160">
                  <c:v>-5.3330026599999997E-2</c:v>
                </c:pt>
                <c:pt idx="161">
                  <c:v>-5.3266461899999999E-2</c:v>
                </c:pt>
                <c:pt idx="162">
                  <c:v>-5.3202897300000003E-2</c:v>
                </c:pt>
                <c:pt idx="163">
                  <c:v>-5.31393327E-2</c:v>
                </c:pt>
                <c:pt idx="164">
                  <c:v>-5.3075768099999997E-2</c:v>
                </c:pt>
                <c:pt idx="165">
                  <c:v>-5.3012203399999999E-2</c:v>
                </c:pt>
                <c:pt idx="166">
                  <c:v>-5.2948638800000003E-2</c:v>
                </c:pt>
                <c:pt idx="167">
                  <c:v>-5.28850742E-2</c:v>
                </c:pt>
                <c:pt idx="168">
                  <c:v>-5.2821509500000002E-2</c:v>
                </c:pt>
                <c:pt idx="169">
                  <c:v>-5.2757944899999999E-2</c:v>
                </c:pt>
                <c:pt idx="170">
                  <c:v>-5.2694380300000003E-2</c:v>
                </c:pt>
                <c:pt idx="171">
                  <c:v>-5.26308157E-2</c:v>
                </c:pt>
                <c:pt idx="172">
                  <c:v>-5.2567251000000002E-2</c:v>
                </c:pt>
                <c:pt idx="173">
                  <c:v>-5.2503686399999999E-2</c:v>
                </c:pt>
                <c:pt idx="174">
                  <c:v>-5.2440121800000003E-2</c:v>
                </c:pt>
                <c:pt idx="175">
                  <c:v>-5.2376557099999999E-2</c:v>
                </c:pt>
                <c:pt idx="176">
                  <c:v>-5.2312992500000002E-2</c:v>
                </c:pt>
                <c:pt idx="177">
                  <c:v>-5.2249427899999999E-2</c:v>
                </c:pt>
                <c:pt idx="178">
                  <c:v>-5.2185863300000003E-2</c:v>
                </c:pt>
                <c:pt idx="179">
                  <c:v>-5.2122298599999999E-2</c:v>
                </c:pt>
                <c:pt idx="180">
                  <c:v>-5.2058734000000002E-2</c:v>
                </c:pt>
                <c:pt idx="181">
                  <c:v>-5.1995169399999999E-2</c:v>
                </c:pt>
                <c:pt idx="182">
                  <c:v>-5.1931604700000002E-2</c:v>
                </c:pt>
                <c:pt idx="183">
                  <c:v>-5.1868040099999999E-2</c:v>
                </c:pt>
                <c:pt idx="184">
                  <c:v>-5.1804475500000002E-2</c:v>
                </c:pt>
                <c:pt idx="185">
                  <c:v>-5.1740910899999999E-2</c:v>
                </c:pt>
                <c:pt idx="186">
                  <c:v>-5.1677346200000002E-2</c:v>
                </c:pt>
                <c:pt idx="187">
                  <c:v>-5.1613781599999999E-2</c:v>
                </c:pt>
                <c:pt idx="188">
                  <c:v>-5.1550217000000002E-2</c:v>
                </c:pt>
                <c:pt idx="189">
                  <c:v>-5.1486652299999998E-2</c:v>
                </c:pt>
                <c:pt idx="190">
                  <c:v>-5.1423087700000002E-2</c:v>
                </c:pt>
                <c:pt idx="191">
                  <c:v>-5.1359523099999999E-2</c:v>
                </c:pt>
                <c:pt idx="192">
                  <c:v>-5.1295958500000002E-2</c:v>
                </c:pt>
                <c:pt idx="193">
                  <c:v>-5.1232393799999998E-2</c:v>
                </c:pt>
                <c:pt idx="194">
                  <c:v>-5.1168829200000002E-2</c:v>
                </c:pt>
                <c:pt idx="195">
                  <c:v>-5.1105264599999999E-2</c:v>
                </c:pt>
                <c:pt idx="196">
                  <c:v>-5.1041699900000001E-2</c:v>
                </c:pt>
                <c:pt idx="197">
                  <c:v>-5.0978135299999998E-2</c:v>
                </c:pt>
                <c:pt idx="198">
                  <c:v>-5.0914570700000002E-2</c:v>
                </c:pt>
                <c:pt idx="199">
                  <c:v>-5.0851006099999999E-2</c:v>
                </c:pt>
                <c:pt idx="200">
                  <c:v>-5.0787441400000001E-2</c:v>
                </c:pt>
                <c:pt idx="201">
                  <c:v>-5.0723876799999998E-2</c:v>
                </c:pt>
                <c:pt idx="202">
                  <c:v>-5.0660312200000002E-2</c:v>
                </c:pt>
                <c:pt idx="203">
                  <c:v>-5.0596747499999997E-2</c:v>
                </c:pt>
                <c:pt idx="204">
                  <c:v>-5.0533182900000001E-2</c:v>
                </c:pt>
                <c:pt idx="205">
                  <c:v>-5.0469618299999998E-2</c:v>
                </c:pt>
                <c:pt idx="206">
                  <c:v>-5.0406053700000002E-2</c:v>
                </c:pt>
                <c:pt idx="207">
                  <c:v>-5.0342488999999997E-2</c:v>
                </c:pt>
                <c:pt idx="208">
                  <c:v>-5.0278924400000001E-2</c:v>
                </c:pt>
                <c:pt idx="209">
                  <c:v>-5.0215359799999998E-2</c:v>
                </c:pt>
                <c:pt idx="210">
                  <c:v>-5.01517951E-2</c:v>
                </c:pt>
                <c:pt idx="211">
                  <c:v>-5.0088230499999997E-2</c:v>
                </c:pt>
                <c:pt idx="212">
                  <c:v>-5.0024665900000001E-2</c:v>
                </c:pt>
                <c:pt idx="213">
                  <c:v>-4.9961101299999998E-2</c:v>
                </c:pt>
                <c:pt idx="214">
                  <c:v>-4.98975366E-2</c:v>
                </c:pt>
                <c:pt idx="215">
                  <c:v>-4.9833971999999997E-2</c:v>
                </c:pt>
                <c:pt idx="216">
                  <c:v>-4.9770407400000001E-2</c:v>
                </c:pt>
                <c:pt idx="217">
                  <c:v>-4.9706842799999998E-2</c:v>
                </c:pt>
                <c:pt idx="218">
                  <c:v>-4.96432781E-2</c:v>
                </c:pt>
                <c:pt idx="219">
                  <c:v>-4.9579713499999997E-2</c:v>
                </c:pt>
                <c:pt idx="220">
                  <c:v>-4.9516148900000001E-2</c:v>
                </c:pt>
                <c:pt idx="221">
                  <c:v>-4.9452584199999997E-2</c:v>
                </c:pt>
                <c:pt idx="222">
                  <c:v>-4.93890196E-2</c:v>
                </c:pt>
                <c:pt idx="223">
                  <c:v>-4.9325454999999997E-2</c:v>
                </c:pt>
                <c:pt idx="224">
                  <c:v>-4.9261890400000001E-2</c:v>
                </c:pt>
                <c:pt idx="225">
                  <c:v>-4.9198325699999997E-2</c:v>
                </c:pt>
                <c:pt idx="226">
                  <c:v>-4.91347611E-2</c:v>
                </c:pt>
                <c:pt idx="227">
                  <c:v>-4.9071196499999997E-2</c:v>
                </c:pt>
                <c:pt idx="228">
                  <c:v>-4.90076318E-2</c:v>
                </c:pt>
                <c:pt idx="229">
                  <c:v>-4.8944067199999997E-2</c:v>
                </c:pt>
                <c:pt idx="230">
                  <c:v>-4.88805026E-2</c:v>
                </c:pt>
                <c:pt idx="231">
                  <c:v>-4.8816937999999997E-2</c:v>
                </c:pt>
                <c:pt idx="232">
                  <c:v>-4.87533733E-2</c:v>
                </c:pt>
                <c:pt idx="233">
                  <c:v>-4.8689808699999997E-2</c:v>
                </c:pt>
                <c:pt idx="234">
                  <c:v>-4.86262441E-2</c:v>
                </c:pt>
                <c:pt idx="235">
                  <c:v>-4.8562679400000003E-2</c:v>
                </c:pt>
                <c:pt idx="236">
                  <c:v>-4.84991148E-2</c:v>
                </c:pt>
                <c:pt idx="237">
                  <c:v>-4.8435550199999997E-2</c:v>
                </c:pt>
                <c:pt idx="238">
                  <c:v>-4.83719856E-2</c:v>
                </c:pt>
                <c:pt idx="239">
                  <c:v>-4.8308420900000003E-2</c:v>
                </c:pt>
                <c:pt idx="240">
                  <c:v>-4.82448563E-2</c:v>
                </c:pt>
                <c:pt idx="241">
                  <c:v>-4.8181291699999997E-2</c:v>
                </c:pt>
                <c:pt idx="242">
                  <c:v>-4.8117726999999999E-2</c:v>
                </c:pt>
                <c:pt idx="243">
                  <c:v>-4.8054162400000003E-2</c:v>
                </c:pt>
                <c:pt idx="244">
                  <c:v>-4.79905978E-2</c:v>
                </c:pt>
                <c:pt idx="245">
                  <c:v>-4.7927033199999997E-2</c:v>
                </c:pt>
                <c:pt idx="246">
                  <c:v>-4.7863468499999999E-2</c:v>
                </c:pt>
                <c:pt idx="247">
                  <c:v>-4.7799903900000003E-2</c:v>
                </c:pt>
                <c:pt idx="248">
                  <c:v>-4.77363393E-2</c:v>
                </c:pt>
                <c:pt idx="249">
                  <c:v>-4.7672774600000002E-2</c:v>
                </c:pt>
                <c:pt idx="250">
                  <c:v>-4.7609209999999999E-2</c:v>
                </c:pt>
                <c:pt idx="251">
                  <c:v>-4.7545645400000003E-2</c:v>
                </c:pt>
                <c:pt idx="252">
                  <c:v>-4.74820808E-2</c:v>
                </c:pt>
                <c:pt idx="253">
                  <c:v>-4.7418516100000002E-2</c:v>
                </c:pt>
                <c:pt idx="254">
                  <c:v>-4.7354951499999999E-2</c:v>
                </c:pt>
                <c:pt idx="255">
                  <c:v>-4.7291386900000003E-2</c:v>
                </c:pt>
                <c:pt idx="256">
                  <c:v>-4.7227822199999998E-2</c:v>
                </c:pt>
                <c:pt idx="257">
                  <c:v>-4.7164257600000002E-2</c:v>
                </c:pt>
                <c:pt idx="258">
                  <c:v>-4.7100692999999999E-2</c:v>
                </c:pt>
                <c:pt idx="259">
                  <c:v>-4.7037128400000003E-2</c:v>
                </c:pt>
                <c:pt idx="260">
                  <c:v>-4.6973563699999998E-2</c:v>
                </c:pt>
                <c:pt idx="261">
                  <c:v>-4.6909999100000002E-2</c:v>
                </c:pt>
                <c:pt idx="262">
                  <c:v>-4.6846434499999999E-2</c:v>
                </c:pt>
                <c:pt idx="263">
                  <c:v>-4.6782869800000002E-2</c:v>
                </c:pt>
                <c:pt idx="264">
                  <c:v>-4.6719305199999998E-2</c:v>
                </c:pt>
                <c:pt idx="265">
                  <c:v>-4.6655740600000002E-2</c:v>
                </c:pt>
                <c:pt idx="266">
                  <c:v>-4.6592175999999999E-2</c:v>
                </c:pt>
                <c:pt idx="267">
                  <c:v>-4.6528611300000002E-2</c:v>
                </c:pt>
                <c:pt idx="268">
                  <c:v>-4.6465046699999998E-2</c:v>
                </c:pt>
                <c:pt idx="269">
                  <c:v>-4.6401482100000002E-2</c:v>
                </c:pt>
                <c:pt idx="270">
                  <c:v>-4.6337917399999998E-2</c:v>
                </c:pt>
                <c:pt idx="271">
                  <c:v>-4.6274352800000002E-2</c:v>
                </c:pt>
                <c:pt idx="272">
                  <c:v>-4.6210788199999998E-2</c:v>
                </c:pt>
                <c:pt idx="273">
                  <c:v>-4.6147223600000002E-2</c:v>
                </c:pt>
                <c:pt idx="274">
                  <c:v>-4.6083658899999998E-2</c:v>
                </c:pt>
                <c:pt idx="275">
                  <c:v>-4.6020094300000002E-2</c:v>
                </c:pt>
                <c:pt idx="276">
                  <c:v>-4.5956529699999998E-2</c:v>
                </c:pt>
                <c:pt idx="277">
                  <c:v>-4.5892965000000001E-2</c:v>
                </c:pt>
                <c:pt idx="278">
                  <c:v>-4.5829400399999998E-2</c:v>
                </c:pt>
                <c:pt idx="279">
                  <c:v>-4.5765835800000002E-2</c:v>
                </c:pt>
                <c:pt idx="280">
                  <c:v>-4.5702271199999998E-2</c:v>
                </c:pt>
                <c:pt idx="281">
                  <c:v>-4.5638706500000001E-2</c:v>
                </c:pt>
                <c:pt idx="282">
                  <c:v>-4.5575141899999998E-2</c:v>
                </c:pt>
                <c:pt idx="283">
                  <c:v>-4.5511577300000002E-2</c:v>
                </c:pt>
                <c:pt idx="284">
                  <c:v>-4.5448012699999998E-2</c:v>
                </c:pt>
                <c:pt idx="285">
                  <c:v>-4.5384448000000001E-2</c:v>
                </c:pt>
                <c:pt idx="286">
                  <c:v>-4.5320883399999998E-2</c:v>
                </c:pt>
                <c:pt idx="287">
                  <c:v>-4.5257318800000002E-2</c:v>
                </c:pt>
                <c:pt idx="288">
                  <c:v>-4.5193754099999997E-2</c:v>
                </c:pt>
                <c:pt idx="289">
                  <c:v>-4.5130189500000001E-2</c:v>
                </c:pt>
                <c:pt idx="290">
                  <c:v>-4.5066624899999998E-2</c:v>
                </c:pt>
                <c:pt idx="291">
                  <c:v>-4.5003060300000002E-2</c:v>
                </c:pt>
                <c:pt idx="292">
                  <c:v>-4.4939495599999997E-2</c:v>
                </c:pt>
                <c:pt idx="293">
                  <c:v>-4.4875931000000001E-2</c:v>
                </c:pt>
                <c:pt idx="294">
                  <c:v>-4.4812366399999998E-2</c:v>
                </c:pt>
                <c:pt idx="295">
                  <c:v>-4.47488017E-2</c:v>
                </c:pt>
                <c:pt idx="296">
                  <c:v>-4.4685237099999997E-2</c:v>
                </c:pt>
                <c:pt idx="297">
                  <c:v>-4.4621672500000001E-2</c:v>
                </c:pt>
                <c:pt idx="298">
                  <c:v>-4.4558107899999998E-2</c:v>
                </c:pt>
                <c:pt idx="299">
                  <c:v>-4.44945432E-2</c:v>
                </c:pt>
                <c:pt idx="300">
                  <c:v>-4.4430978599999997E-2</c:v>
                </c:pt>
                <c:pt idx="301">
                  <c:v>-4.4367414000000001E-2</c:v>
                </c:pt>
                <c:pt idx="302">
                  <c:v>-4.4303849300000003E-2</c:v>
                </c:pt>
                <c:pt idx="303">
                  <c:v>-4.42402847E-2</c:v>
                </c:pt>
                <c:pt idx="304">
                  <c:v>-4.4176720099999997E-2</c:v>
                </c:pt>
                <c:pt idx="305">
                  <c:v>-4.4113155500000001E-2</c:v>
                </c:pt>
                <c:pt idx="306">
                  <c:v>-4.4049590800000003E-2</c:v>
                </c:pt>
                <c:pt idx="307">
                  <c:v>-4.39860262E-2</c:v>
                </c:pt>
                <c:pt idx="308">
                  <c:v>-4.3922461599999997E-2</c:v>
                </c:pt>
                <c:pt idx="309">
                  <c:v>-4.38588969E-2</c:v>
                </c:pt>
                <c:pt idx="310">
                  <c:v>-4.3795332300000003E-2</c:v>
                </c:pt>
                <c:pt idx="311">
                  <c:v>-4.37317677E-2</c:v>
                </c:pt>
                <c:pt idx="312">
                  <c:v>-4.3668203099999997E-2</c:v>
                </c:pt>
                <c:pt idx="313">
                  <c:v>-4.36046384E-2</c:v>
                </c:pt>
                <c:pt idx="314">
                  <c:v>-4.3541073800000003E-2</c:v>
                </c:pt>
                <c:pt idx="315">
                  <c:v>-4.34775092E-2</c:v>
                </c:pt>
                <c:pt idx="316">
                  <c:v>-4.3413944500000003E-2</c:v>
                </c:pt>
                <c:pt idx="317">
                  <c:v>-4.33503799E-2</c:v>
                </c:pt>
                <c:pt idx="318">
                  <c:v>-4.3286815300000003E-2</c:v>
                </c:pt>
                <c:pt idx="319">
                  <c:v>-4.32232507E-2</c:v>
                </c:pt>
                <c:pt idx="320">
                  <c:v>-4.3159686000000003E-2</c:v>
                </c:pt>
                <c:pt idx="321">
                  <c:v>-4.30961214E-2</c:v>
                </c:pt>
                <c:pt idx="322">
                  <c:v>-4.3032556800000003E-2</c:v>
                </c:pt>
                <c:pt idx="323">
                  <c:v>-4.2968992099999999E-2</c:v>
                </c:pt>
                <c:pt idx="324">
                  <c:v>-4.2905427500000003E-2</c:v>
                </c:pt>
                <c:pt idx="325">
                  <c:v>-4.28418629E-2</c:v>
                </c:pt>
                <c:pt idx="326">
                  <c:v>-4.2778298300000003E-2</c:v>
                </c:pt>
                <c:pt idx="327">
                  <c:v>-4.2714733599999999E-2</c:v>
                </c:pt>
                <c:pt idx="328">
                  <c:v>-4.2651169000000003E-2</c:v>
                </c:pt>
                <c:pt idx="329">
                  <c:v>-4.25876044E-2</c:v>
                </c:pt>
                <c:pt idx="330">
                  <c:v>-4.2524039700000002E-2</c:v>
                </c:pt>
                <c:pt idx="331">
                  <c:v>-4.2460475099999999E-2</c:v>
                </c:pt>
                <c:pt idx="332">
                  <c:v>-4.2396910500000003E-2</c:v>
                </c:pt>
                <c:pt idx="333">
                  <c:v>-4.23333459E-2</c:v>
                </c:pt>
                <c:pt idx="334">
                  <c:v>-4.2269781200000002E-2</c:v>
                </c:pt>
                <c:pt idx="335">
                  <c:v>-4.2206216599999999E-2</c:v>
                </c:pt>
                <c:pt idx="336">
                  <c:v>-4.2142652000000003E-2</c:v>
                </c:pt>
                <c:pt idx="337">
                  <c:v>-4.2079087299999998E-2</c:v>
                </c:pt>
                <c:pt idx="338">
                  <c:v>-4.2015522700000002E-2</c:v>
                </c:pt>
                <c:pt idx="339">
                  <c:v>-4.1951958099999999E-2</c:v>
                </c:pt>
                <c:pt idx="340">
                  <c:v>-4.1888393500000003E-2</c:v>
                </c:pt>
                <c:pt idx="341">
                  <c:v>-4.1824828799999998E-2</c:v>
                </c:pt>
                <c:pt idx="342">
                  <c:v>-4.1761264200000002E-2</c:v>
                </c:pt>
                <c:pt idx="343">
                  <c:v>-4.1697699599999999E-2</c:v>
                </c:pt>
                <c:pt idx="344">
                  <c:v>-4.1634134900000001E-2</c:v>
                </c:pt>
                <c:pt idx="345">
                  <c:v>-4.1570570299999998E-2</c:v>
                </c:pt>
                <c:pt idx="346">
                  <c:v>-4.1507005700000002E-2</c:v>
                </c:pt>
                <c:pt idx="347">
                  <c:v>-4.1443441099999999E-2</c:v>
                </c:pt>
                <c:pt idx="348">
                  <c:v>-4.1379876400000001E-2</c:v>
                </c:pt>
                <c:pt idx="349">
                  <c:v>-4.1316311799999998E-2</c:v>
                </c:pt>
                <c:pt idx="350">
                  <c:v>-4.1252747200000002E-2</c:v>
                </c:pt>
                <c:pt idx="351">
                  <c:v>-4.1189182499999998E-2</c:v>
                </c:pt>
                <c:pt idx="352">
                  <c:v>-4.1125617900000001E-2</c:v>
                </c:pt>
                <c:pt idx="353">
                  <c:v>-4.1062053299999998E-2</c:v>
                </c:pt>
                <c:pt idx="354">
                  <c:v>-4.0998488700000002E-2</c:v>
                </c:pt>
                <c:pt idx="355">
                  <c:v>-4.0934923999999998E-2</c:v>
                </c:pt>
                <c:pt idx="356">
                  <c:v>-4.0871359400000001E-2</c:v>
                </c:pt>
                <c:pt idx="357">
                  <c:v>-4.0807794799999998E-2</c:v>
                </c:pt>
                <c:pt idx="358">
                  <c:v>-4.0744230200000002E-2</c:v>
                </c:pt>
                <c:pt idx="359">
                  <c:v>-4.0680665499999998E-2</c:v>
                </c:pt>
                <c:pt idx="360">
                  <c:v>-4.0617100900000001E-2</c:v>
                </c:pt>
                <c:pt idx="361">
                  <c:v>-4.0553536299999998E-2</c:v>
                </c:pt>
                <c:pt idx="362">
                  <c:v>-4.0489971600000001E-2</c:v>
                </c:pt>
                <c:pt idx="363">
                  <c:v>-4.0426406999999998E-2</c:v>
                </c:pt>
                <c:pt idx="364">
                  <c:v>-4.0362842400000001E-2</c:v>
                </c:pt>
                <c:pt idx="365">
                  <c:v>-4.0299277799999998E-2</c:v>
                </c:pt>
                <c:pt idx="366">
                  <c:v>-4.0235713100000001E-2</c:v>
                </c:pt>
                <c:pt idx="367">
                  <c:v>-4.0172148499999998E-2</c:v>
                </c:pt>
                <c:pt idx="368">
                  <c:v>-4.0108583900000001E-2</c:v>
                </c:pt>
                <c:pt idx="369">
                  <c:v>-4.0045019199999997E-2</c:v>
                </c:pt>
                <c:pt idx="370">
                  <c:v>-3.9981454600000001E-2</c:v>
                </c:pt>
                <c:pt idx="371">
                  <c:v>-3.9917889999999998E-2</c:v>
                </c:pt>
                <c:pt idx="372">
                  <c:v>-3.9854325400000001E-2</c:v>
                </c:pt>
                <c:pt idx="373">
                  <c:v>-3.9790760699999997E-2</c:v>
                </c:pt>
                <c:pt idx="374">
                  <c:v>-3.9727196100000001E-2</c:v>
                </c:pt>
                <c:pt idx="375">
                  <c:v>-3.9663631499999998E-2</c:v>
                </c:pt>
                <c:pt idx="376">
                  <c:v>-3.96000668E-2</c:v>
                </c:pt>
                <c:pt idx="377">
                  <c:v>-3.9536502199999997E-2</c:v>
                </c:pt>
                <c:pt idx="378">
                  <c:v>-3.9472937600000001E-2</c:v>
                </c:pt>
                <c:pt idx="379">
                  <c:v>-3.9409372999999998E-2</c:v>
                </c:pt>
                <c:pt idx="380">
                  <c:v>-3.93458083E-2</c:v>
                </c:pt>
                <c:pt idx="381">
                  <c:v>-3.9282243699999997E-2</c:v>
                </c:pt>
                <c:pt idx="382">
                  <c:v>-3.9218679100000001E-2</c:v>
                </c:pt>
                <c:pt idx="383">
                  <c:v>-3.9155114400000003E-2</c:v>
                </c:pt>
                <c:pt idx="384">
                  <c:v>-3.90915498E-2</c:v>
                </c:pt>
                <c:pt idx="385">
                  <c:v>-3.9027985199999997E-2</c:v>
                </c:pt>
                <c:pt idx="386">
                  <c:v>-3.8964420600000001E-2</c:v>
                </c:pt>
                <c:pt idx="387">
                  <c:v>-3.8900855900000003E-2</c:v>
                </c:pt>
                <c:pt idx="388">
                  <c:v>-3.88372913E-2</c:v>
                </c:pt>
                <c:pt idx="389">
                  <c:v>-3.8773726699999997E-2</c:v>
                </c:pt>
                <c:pt idx="390">
                  <c:v>-3.8710161999999999E-2</c:v>
                </c:pt>
                <c:pt idx="391">
                  <c:v>-3.8646597400000003E-2</c:v>
                </c:pt>
                <c:pt idx="392">
                  <c:v>-3.85830328E-2</c:v>
                </c:pt>
                <c:pt idx="393">
                  <c:v>-3.8519468199999997E-2</c:v>
                </c:pt>
                <c:pt idx="394">
                  <c:v>-3.8455903499999999E-2</c:v>
                </c:pt>
                <c:pt idx="395">
                  <c:v>-3.8392338900000003E-2</c:v>
                </c:pt>
                <c:pt idx="396">
                  <c:v>-3.83287743E-2</c:v>
                </c:pt>
                <c:pt idx="397">
                  <c:v>-3.8265209600000002E-2</c:v>
                </c:pt>
                <c:pt idx="398">
                  <c:v>-3.8201644999999999E-2</c:v>
                </c:pt>
                <c:pt idx="399">
                  <c:v>-3.8138080400000003E-2</c:v>
                </c:pt>
                <c:pt idx="400">
                  <c:v>-3.80745158E-2</c:v>
                </c:pt>
                <c:pt idx="401">
                  <c:v>-3.8010951100000002E-2</c:v>
                </c:pt>
                <c:pt idx="402">
                  <c:v>-3.7947386499999999E-2</c:v>
                </c:pt>
                <c:pt idx="403">
                  <c:v>-3.7883821900000003E-2</c:v>
                </c:pt>
                <c:pt idx="404">
                  <c:v>-3.7820257199999999E-2</c:v>
                </c:pt>
                <c:pt idx="405">
                  <c:v>-3.7756692600000002E-2</c:v>
                </c:pt>
                <c:pt idx="406">
                  <c:v>-3.7693127999999999E-2</c:v>
                </c:pt>
                <c:pt idx="407">
                  <c:v>-3.7629563400000003E-2</c:v>
                </c:pt>
                <c:pt idx="408">
                  <c:v>-3.7565998699999999E-2</c:v>
                </c:pt>
                <c:pt idx="409">
                  <c:v>-3.7502434100000002E-2</c:v>
                </c:pt>
                <c:pt idx="410">
                  <c:v>-3.7438869499999999E-2</c:v>
                </c:pt>
                <c:pt idx="411">
                  <c:v>-3.7375304800000002E-2</c:v>
                </c:pt>
                <c:pt idx="412">
                  <c:v>-3.7311740199999999E-2</c:v>
                </c:pt>
                <c:pt idx="413">
                  <c:v>-3.7248175600000002E-2</c:v>
                </c:pt>
                <c:pt idx="414">
                  <c:v>-3.7184610999999999E-2</c:v>
                </c:pt>
                <c:pt idx="415">
                  <c:v>-3.7121046300000002E-2</c:v>
                </c:pt>
                <c:pt idx="416">
                  <c:v>-3.7057481699999999E-2</c:v>
                </c:pt>
                <c:pt idx="417">
                  <c:v>-3.6993917100000002E-2</c:v>
                </c:pt>
                <c:pt idx="418">
                  <c:v>-3.6930352399999998E-2</c:v>
                </c:pt>
                <c:pt idx="419">
                  <c:v>-3.6866787800000002E-2</c:v>
                </c:pt>
                <c:pt idx="420">
                  <c:v>-3.6803223199999999E-2</c:v>
                </c:pt>
                <c:pt idx="421">
                  <c:v>-3.6739658600000002E-2</c:v>
                </c:pt>
                <c:pt idx="422">
                  <c:v>-3.6676093899999998E-2</c:v>
                </c:pt>
                <c:pt idx="423">
                  <c:v>-3.6612529300000002E-2</c:v>
                </c:pt>
                <c:pt idx="424">
                  <c:v>-3.6548964699999999E-2</c:v>
                </c:pt>
                <c:pt idx="425">
                  <c:v>-3.6485400100000002E-2</c:v>
                </c:pt>
                <c:pt idx="426">
                  <c:v>-3.6421835399999998E-2</c:v>
                </c:pt>
                <c:pt idx="427">
                  <c:v>-3.6358270800000002E-2</c:v>
                </c:pt>
                <c:pt idx="428">
                  <c:v>-3.6294706199999999E-2</c:v>
                </c:pt>
                <c:pt idx="429">
                  <c:v>-3.6231141500000001E-2</c:v>
                </c:pt>
                <c:pt idx="430">
                  <c:v>-3.6167576899999998E-2</c:v>
                </c:pt>
                <c:pt idx="431">
                  <c:v>-3.6104012300000002E-2</c:v>
                </c:pt>
                <c:pt idx="432">
                  <c:v>-3.6040447699999999E-2</c:v>
                </c:pt>
                <c:pt idx="433">
                  <c:v>-3.5976883000000001E-2</c:v>
                </c:pt>
                <c:pt idx="434">
                  <c:v>-3.5913318399999998E-2</c:v>
                </c:pt>
                <c:pt idx="435">
                  <c:v>-3.5849753800000002E-2</c:v>
                </c:pt>
                <c:pt idx="436">
                  <c:v>-3.5786189099999997E-2</c:v>
                </c:pt>
                <c:pt idx="437">
                  <c:v>-3.5722624500000001E-2</c:v>
                </c:pt>
                <c:pt idx="438">
                  <c:v>-3.5659059899999998E-2</c:v>
                </c:pt>
                <c:pt idx="439">
                  <c:v>-3.5595495300000002E-2</c:v>
                </c:pt>
                <c:pt idx="440">
                  <c:v>-3.5531930599999997E-2</c:v>
                </c:pt>
                <c:pt idx="441">
                  <c:v>-3.5468366000000001E-2</c:v>
                </c:pt>
                <c:pt idx="442">
                  <c:v>-3.5404801399999998E-2</c:v>
                </c:pt>
                <c:pt idx="443">
                  <c:v>-3.5341236700000001E-2</c:v>
                </c:pt>
                <c:pt idx="444">
                  <c:v>-3.5277672099999997E-2</c:v>
                </c:pt>
                <c:pt idx="445">
                  <c:v>-3.5214107500000001E-2</c:v>
                </c:pt>
                <c:pt idx="446">
                  <c:v>-3.5150542899999998E-2</c:v>
                </c:pt>
                <c:pt idx="447">
                  <c:v>-3.5086978200000001E-2</c:v>
                </c:pt>
                <c:pt idx="448">
                  <c:v>-3.5023413599999997E-2</c:v>
                </c:pt>
                <c:pt idx="449">
                  <c:v>-3.4959849000000001E-2</c:v>
                </c:pt>
                <c:pt idx="450">
                  <c:v>-3.4896284299999997E-2</c:v>
                </c:pt>
                <c:pt idx="451">
                  <c:v>-3.4832719700000001E-2</c:v>
                </c:pt>
                <c:pt idx="452">
                  <c:v>-3.4769155099999997E-2</c:v>
                </c:pt>
                <c:pt idx="453">
                  <c:v>-3.4705590500000001E-2</c:v>
                </c:pt>
                <c:pt idx="454">
                  <c:v>-3.4642025799999997E-2</c:v>
                </c:pt>
                <c:pt idx="455">
                  <c:v>-3.4578461200000001E-2</c:v>
                </c:pt>
                <c:pt idx="456">
                  <c:v>-3.4514896599999997E-2</c:v>
                </c:pt>
                <c:pt idx="457">
                  <c:v>-3.44513319E-2</c:v>
                </c:pt>
                <c:pt idx="458">
                  <c:v>-3.4387767299999997E-2</c:v>
                </c:pt>
                <c:pt idx="459">
                  <c:v>-3.4324202700000001E-2</c:v>
                </c:pt>
                <c:pt idx="460">
                  <c:v>-3.4260638099999997E-2</c:v>
                </c:pt>
                <c:pt idx="461">
                  <c:v>-3.41970734E-2</c:v>
                </c:pt>
                <c:pt idx="462">
                  <c:v>-3.4133508799999997E-2</c:v>
                </c:pt>
                <c:pt idx="463">
                  <c:v>-3.4069944200000001E-2</c:v>
                </c:pt>
                <c:pt idx="464">
                  <c:v>-3.4006379500000003E-2</c:v>
                </c:pt>
                <c:pt idx="465">
                  <c:v>-3.39428149E-2</c:v>
                </c:pt>
                <c:pt idx="466">
                  <c:v>-3.3879250299999997E-2</c:v>
                </c:pt>
                <c:pt idx="467">
                  <c:v>-3.3815685700000001E-2</c:v>
                </c:pt>
                <c:pt idx="468">
                  <c:v>-3.3752121000000003E-2</c:v>
                </c:pt>
                <c:pt idx="469">
                  <c:v>-3.36885564E-2</c:v>
                </c:pt>
                <c:pt idx="470">
                  <c:v>-3.3624991799999997E-2</c:v>
                </c:pt>
                <c:pt idx="471">
                  <c:v>-3.3561427099999999E-2</c:v>
                </c:pt>
                <c:pt idx="472">
                  <c:v>-3.3497862500000003E-2</c:v>
                </c:pt>
                <c:pt idx="473">
                  <c:v>-3.34342979E-2</c:v>
                </c:pt>
                <c:pt idx="474">
                  <c:v>-3.3370733299999997E-2</c:v>
                </c:pt>
                <c:pt idx="475">
                  <c:v>-3.3307168599999999E-2</c:v>
                </c:pt>
                <c:pt idx="476">
                  <c:v>-3.3243604000000003E-2</c:v>
                </c:pt>
                <c:pt idx="477">
                  <c:v>-3.31800394E-2</c:v>
                </c:pt>
                <c:pt idx="478">
                  <c:v>-3.3116474700000002E-2</c:v>
                </c:pt>
                <c:pt idx="479">
                  <c:v>-3.3052910099999999E-2</c:v>
                </c:pt>
                <c:pt idx="480">
                  <c:v>-3.2989345500000003E-2</c:v>
                </c:pt>
                <c:pt idx="481">
                  <c:v>-3.29257809E-2</c:v>
                </c:pt>
                <c:pt idx="482">
                  <c:v>-3.2862216200000002E-2</c:v>
                </c:pt>
                <c:pt idx="483">
                  <c:v>-3.2798651599999999E-2</c:v>
                </c:pt>
                <c:pt idx="484">
                  <c:v>-3.2735087000000003E-2</c:v>
                </c:pt>
                <c:pt idx="485">
                  <c:v>-3.2671522299999999E-2</c:v>
                </c:pt>
                <c:pt idx="486">
                  <c:v>-3.2607957700000002E-2</c:v>
                </c:pt>
                <c:pt idx="487">
                  <c:v>-3.2544393099999999E-2</c:v>
                </c:pt>
                <c:pt idx="488">
                  <c:v>-3.2480828500000003E-2</c:v>
                </c:pt>
                <c:pt idx="489">
                  <c:v>-3.2417263799999999E-2</c:v>
                </c:pt>
                <c:pt idx="490">
                  <c:v>-3.2353699200000002E-2</c:v>
                </c:pt>
                <c:pt idx="491">
                  <c:v>-3.2290134599999999E-2</c:v>
                </c:pt>
                <c:pt idx="492">
                  <c:v>-3.2226570000000003E-2</c:v>
                </c:pt>
                <c:pt idx="493">
                  <c:v>-3.2163005299999999E-2</c:v>
                </c:pt>
                <c:pt idx="494">
                  <c:v>-3.2099440700000002E-2</c:v>
                </c:pt>
                <c:pt idx="495">
                  <c:v>-3.2035876099999999E-2</c:v>
                </c:pt>
                <c:pt idx="496">
                  <c:v>-3.1972311400000002E-2</c:v>
                </c:pt>
                <c:pt idx="497">
                  <c:v>-3.1908746799999999E-2</c:v>
                </c:pt>
                <c:pt idx="498">
                  <c:v>-3.1845182200000002E-2</c:v>
                </c:pt>
                <c:pt idx="499">
                  <c:v>-3.1781617599999999E-2</c:v>
                </c:pt>
                <c:pt idx="500">
                  <c:v>-3.1718052900000002E-2</c:v>
                </c:pt>
                <c:pt idx="501">
                  <c:v>-3.1654488299999999E-2</c:v>
                </c:pt>
                <c:pt idx="502">
                  <c:v>-3.1590923700000002E-2</c:v>
                </c:pt>
                <c:pt idx="503">
                  <c:v>-3.1527358999999998E-2</c:v>
                </c:pt>
                <c:pt idx="504">
                  <c:v>-3.1463794400000002E-2</c:v>
                </c:pt>
                <c:pt idx="505">
                  <c:v>-3.1400229799999999E-2</c:v>
                </c:pt>
                <c:pt idx="506">
                  <c:v>-3.1336665200000002E-2</c:v>
                </c:pt>
                <c:pt idx="507">
                  <c:v>-3.1273100499999998E-2</c:v>
                </c:pt>
                <c:pt idx="508">
                  <c:v>-3.1209535900000002E-2</c:v>
                </c:pt>
                <c:pt idx="509">
                  <c:v>-3.1145973099999998E-2</c:v>
                </c:pt>
                <c:pt idx="510">
                  <c:v>-3.10824104E-2</c:v>
                </c:pt>
                <c:pt idx="511">
                  <c:v>-3.10188476E-2</c:v>
                </c:pt>
                <c:pt idx="512">
                  <c:v>-3.09552848E-2</c:v>
                </c:pt>
                <c:pt idx="513">
                  <c:v>-3.0891722100000001E-2</c:v>
                </c:pt>
                <c:pt idx="514">
                  <c:v>-3.0828159300000001E-2</c:v>
                </c:pt>
                <c:pt idx="515">
                  <c:v>-3.0764596500000001E-2</c:v>
                </c:pt>
                <c:pt idx="516">
                  <c:v>-3.0701033799999999E-2</c:v>
                </c:pt>
                <c:pt idx="517">
                  <c:v>-3.0637470999999999E-2</c:v>
                </c:pt>
                <c:pt idx="518">
                  <c:v>-3.05739082E-2</c:v>
                </c:pt>
                <c:pt idx="519">
                  <c:v>-3.0510345500000001E-2</c:v>
                </c:pt>
                <c:pt idx="520">
                  <c:v>-3.0446782700000001E-2</c:v>
                </c:pt>
                <c:pt idx="521">
                  <c:v>-3.0383219900000001E-2</c:v>
                </c:pt>
                <c:pt idx="522">
                  <c:v>-3.0319657199999999E-2</c:v>
                </c:pt>
                <c:pt idx="523">
                  <c:v>-3.0256094399999999E-2</c:v>
                </c:pt>
                <c:pt idx="524">
                  <c:v>-3.0192531599999999E-2</c:v>
                </c:pt>
                <c:pt idx="525">
                  <c:v>-3.0128968900000001E-2</c:v>
                </c:pt>
                <c:pt idx="526">
                  <c:v>-3.0065406100000001E-2</c:v>
                </c:pt>
                <c:pt idx="527">
                  <c:v>-3.0001843300000001E-2</c:v>
                </c:pt>
                <c:pt idx="528">
                  <c:v>-2.9938280599999999E-2</c:v>
                </c:pt>
                <c:pt idx="529">
                  <c:v>-2.9874717799999999E-2</c:v>
                </c:pt>
                <c:pt idx="530">
                  <c:v>-2.98111551E-2</c:v>
                </c:pt>
                <c:pt idx="531">
                  <c:v>-2.97475923E-2</c:v>
                </c:pt>
                <c:pt idx="532">
                  <c:v>-2.96840295E-2</c:v>
                </c:pt>
                <c:pt idx="533">
                  <c:v>-2.9620466799999998E-2</c:v>
                </c:pt>
                <c:pt idx="534">
                  <c:v>-2.9556903999999998E-2</c:v>
                </c:pt>
                <c:pt idx="535">
                  <c:v>-2.9493341199999999E-2</c:v>
                </c:pt>
                <c:pt idx="536">
                  <c:v>-2.94297785E-2</c:v>
                </c:pt>
                <c:pt idx="537">
                  <c:v>-2.93662157E-2</c:v>
                </c:pt>
                <c:pt idx="538">
                  <c:v>-2.93026529E-2</c:v>
                </c:pt>
                <c:pt idx="539">
                  <c:v>-2.9239090200000002E-2</c:v>
                </c:pt>
                <c:pt idx="540">
                  <c:v>-2.9175527400000002E-2</c:v>
                </c:pt>
                <c:pt idx="541">
                  <c:v>-2.9111964600000002E-2</c:v>
                </c:pt>
                <c:pt idx="542">
                  <c:v>-2.90484019E-2</c:v>
                </c:pt>
                <c:pt idx="543">
                  <c:v>-2.89848391E-2</c:v>
                </c:pt>
                <c:pt idx="544">
                  <c:v>-2.89212763E-2</c:v>
                </c:pt>
                <c:pt idx="545">
                  <c:v>-2.8857713600000001E-2</c:v>
                </c:pt>
                <c:pt idx="546">
                  <c:v>-2.8794150800000001E-2</c:v>
                </c:pt>
                <c:pt idx="547">
                  <c:v>-2.8730588000000001E-2</c:v>
                </c:pt>
                <c:pt idx="548">
                  <c:v>-2.8667025299999999E-2</c:v>
                </c:pt>
                <c:pt idx="549">
                  <c:v>-2.8603462499999999E-2</c:v>
                </c:pt>
                <c:pt idx="550">
                  <c:v>-2.8539899699999999E-2</c:v>
                </c:pt>
                <c:pt idx="551">
                  <c:v>-2.8476337000000001E-2</c:v>
                </c:pt>
                <c:pt idx="552">
                  <c:v>-2.8412774200000001E-2</c:v>
                </c:pt>
                <c:pt idx="553">
                  <c:v>-2.8349211400000001E-2</c:v>
                </c:pt>
                <c:pt idx="554">
                  <c:v>-2.8285648699999999E-2</c:v>
                </c:pt>
                <c:pt idx="555">
                  <c:v>-2.8222085899999999E-2</c:v>
                </c:pt>
                <c:pt idx="556">
                  <c:v>-2.8158523099999999E-2</c:v>
                </c:pt>
                <c:pt idx="557">
                  <c:v>-2.8094960400000001E-2</c:v>
                </c:pt>
                <c:pt idx="558">
                  <c:v>-2.8031397600000001E-2</c:v>
                </c:pt>
                <c:pt idx="559">
                  <c:v>-2.7967834800000001E-2</c:v>
                </c:pt>
                <c:pt idx="560">
                  <c:v>-2.7904272099999999E-2</c:v>
                </c:pt>
                <c:pt idx="561">
                  <c:v>-2.7840709299999999E-2</c:v>
                </c:pt>
                <c:pt idx="562">
                  <c:v>-2.7777146499999999E-2</c:v>
                </c:pt>
                <c:pt idx="563">
                  <c:v>-2.77135838E-2</c:v>
                </c:pt>
                <c:pt idx="564">
                  <c:v>-2.7650021E-2</c:v>
                </c:pt>
                <c:pt idx="565">
                  <c:v>-2.7586458299999998E-2</c:v>
                </c:pt>
                <c:pt idx="566">
                  <c:v>-2.7522895499999998E-2</c:v>
                </c:pt>
                <c:pt idx="567">
                  <c:v>-2.7459332699999998E-2</c:v>
                </c:pt>
                <c:pt idx="568">
                  <c:v>-2.739577E-2</c:v>
                </c:pt>
                <c:pt idx="569">
                  <c:v>-2.73322072E-2</c:v>
                </c:pt>
                <c:pt idx="570">
                  <c:v>-2.72686444E-2</c:v>
                </c:pt>
                <c:pt idx="571">
                  <c:v>-2.7205081700000001E-2</c:v>
                </c:pt>
                <c:pt idx="572">
                  <c:v>-2.7141518900000002E-2</c:v>
                </c:pt>
                <c:pt idx="573">
                  <c:v>-2.7077956100000002E-2</c:v>
                </c:pt>
                <c:pt idx="574">
                  <c:v>-2.70143934E-2</c:v>
                </c:pt>
                <c:pt idx="575">
                  <c:v>-2.69508306E-2</c:v>
                </c:pt>
                <c:pt idx="576">
                  <c:v>-2.68872678E-2</c:v>
                </c:pt>
                <c:pt idx="577">
                  <c:v>-2.6823705100000001E-2</c:v>
                </c:pt>
                <c:pt idx="578">
                  <c:v>-2.6760142300000001E-2</c:v>
                </c:pt>
                <c:pt idx="579">
                  <c:v>-2.6696579500000001E-2</c:v>
                </c:pt>
                <c:pt idx="580">
                  <c:v>-2.6633016799999999E-2</c:v>
                </c:pt>
                <c:pt idx="581">
                  <c:v>-2.6569453999999999E-2</c:v>
                </c:pt>
                <c:pt idx="582">
                  <c:v>-2.6505891199999999E-2</c:v>
                </c:pt>
                <c:pt idx="583">
                  <c:v>-2.6442328500000001E-2</c:v>
                </c:pt>
                <c:pt idx="584">
                  <c:v>-2.6378765700000001E-2</c:v>
                </c:pt>
                <c:pt idx="585">
                  <c:v>-2.6315202900000001E-2</c:v>
                </c:pt>
                <c:pt idx="586">
                  <c:v>-2.6251640199999999E-2</c:v>
                </c:pt>
                <c:pt idx="587">
                  <c:v>-2.6188077399999999E-2</c:v>
                </c:pt>
                <c:pt idx="588">
                  <c:v>-2.6124514599999999E-2</c:v>
                </c:pt>
                <c:pt idx="589">
                  <c:v>-2.60609519E-2</c:v>
                </c:pt>
                <c:pt idx="590">
                  <c:v>-2.5997389100000001E-2</c:v>
                </c:pt>
                <c:pt idx="591">
                  <c:v>-2.5933826300000001E-2</c:v>
                </c:pt>
                <c:pt idx="592">
                  <c:v>-2.5870263599999999E-2</c:v>
                </c:pt>
                <c:pt idx="593">
                  <c:v>-2.5806700799999999E-2</c:v>
                </c:pt>
                <c:pt idx="594">
                  <c:v>-2.5743137999999999E-2</c:v>
                </c:pt>
                <c:pt idx="595">
                  <c:v>-2.56795753E-2</c:v>
                </c:pt>
                <c:pt idx="596">
                  <c:v>-2.56160125E-2</c:v>
                </c:pt>
                <c:pt idx="597">
                  <c:v>-2.55524497E-2</c:v>
                </c:pt>
                <c:pt idx="598">
                  <c:v>-2.5488886999999998E-2</c:v>
                </c:pt>
                <c:pt idx="599">
                  <c:v>-2.5425324199999998E-2</c:v>
                </c:pt>
                <c:pt idx="600">
                  <c:v>-2.53617615E-2</c:v>
                </c:pt>
                <c:pt idx="601">
                  <c:v>-2.52981987E-2</c:v>
                </c:pt>
                <c:pt idx="602">
                  <c:v>-2.52346359E-2</c:v>
                </c:pt>
                <c:pt idx="603">
                  <c:v>-2.5171073200000001E-2</c:v>
                </c:pt>
                <c:pt idx="604">
                  <c:v>-2.5107510400000001E-2</c:v>
                </c:pt>
                <c:pt idx="605">
                  <c:v>-2.5043947600000002E-2</c:v>
                </c:pt>
                <c:pt idx="606">
                  <c:v>-2.4980384899999999E-2</c:v>
                </c:pt>
                <c:pt idx="607">
                  <c:v>-2.49168221E-2</c:v>
                </c:pt>
                <c:pt idx="608">
                  <c:v>-2.48532593E-2</c:v>
                </c:pt>
                <c:pt idx="609">
                  <c:v>-2.4789696600000001E-2</c:v>
                </c:pt>
                <c:pt idx="610">
                  <c:v>-2.4726133800000001E-2</c:v>
                </c:pt>
                <c:pt idx="611">
                  <c:v>-2.4662571000000001E-2</c:v>
                </c:pt>
                <c:pt idx="612">
                  <c:v>-2.4599008299999999E-2</c:v>
                </c:pt>
                <c:pt idx="613">
                  <c:v>-2.4535445499999999E-2</c:v>
                </c:pt>
                <c:pt idx="614">
                  <c:v>-2.4471882699999999E-2</c:v>
                </c:pt>
                <c:pt idx="615">
                  <c:v>-2.4408320000000001E-2</c:v>
                </c:pt>
                <c:pt idx="616">
                  <c:v>-2.4344757200000001E-2</c:v>
                </c:pt>
                <c:pt idx="617">
                  <c:v>-2.4281194400000001E-2</c:v>
                </c:pt>
                <c:pt idx="618">
                  <c:v>-2.4217631699999999E-2</c:v>
                </c:pt>
                <c:pt idx="619">
                  <c:v>-2.4154068899999999E-2</c:v>
                </c:pt>
                <c:pt idx="620">
                  <c:v>-2.4090506099999999E-2</c:v>
                </c:pt>
                <c:pt idx="621">
                  <c:v>-2.40269434E-2</c:v>
                </c:pt>
                <c:pt idx="622">
                  <c:v>-2.39633806E-2</c:v>
                </c:pt>
                <c:pt idx="623">
                  <c:v>-2.3899817800000001E-2</c:v>
                </c:pt>
                <c:pt idx="624">
                  <c:v>-2.3836255099999999E-2</c:v>
                </c:pt>
                <c:pt idx="625">
                  <c:v>-2.3772692299999999E-2</c:v>
                </c:pt>
                <c:pt idx="626">
                  <c:v>-2.3709129499999999E-2</c:v>
                </c:pt>
                <c:pt idx="627">
                  <c:v>-2.36455668E-2</c:v>
                </c:pt>
                <c:pt idx="628">
                  <c:v>-2.3582004E-2</c:v>
                </c:pt>
                <c:pt idx="629">
                  <c:v>-2.35184412E-2</c:v>
                </c:pt>
                <c:pt idx="630">
                  <c:v>-2.3454878500000002E-2</c:v>
                </c:pt>
                <c:pt idx="631">
                  <c:v>-2.3391315699999998E-2</c:v>
                </c:pt>
                <c:pt idx="632">
                  <c:v>-2.3327752899999998E-2</c:v>
                </c:pt>
                <c:pt idx="633">
                  <c:v>-2.32641902E-2</c:v>
                </c:pt>
                <c:pt idx="634">
                  <c:v>-2.32006274E-2</c:v>
                </c:pt>
                <c:pt idx="635">
                  <c:v>-2.3137064700000001E-2</c:v>
                </c:pt>
                <c:pt idx="636">
                  <c:v>-2.3073501900000001E-2</c:v>
                </c:pt>
                <c:pt idx="637">
                  <c:v>-2.3009939100000001E-2</c:v>
                </c:pt>
                <c:pt idx="638">
                  <c:v>-2.2946376399999999E-2</c:v>
                </c:pt>
                <c:pt idx="639">
                  <c:v>-2.2882813599999999E-2</c:v>
                </c:pt>
                <c:pt idx="640">
                  <c:v>-2.28192508E-2</c:v>
                </c:pt>
                <c:pt idx="641">
                  <c:v>-2.2755688100000001E-2</c:v>
                </c:pt>
                <c:pt idx="642">
                  <c:v>-2.2692125300000001E-2</c:v>
                </c:pt>
                <c:pt idx="643">
                  <c:v>-2.2628562500000001E-2</c:v>
                </c:pt>
                <c:pt idx="644">
                  <c:v>-2.2564999799999999E-2</c:v>
                </c:pt>
                <c:pt idx="645">
                  <c:v>-2.2501436999999999E-2</c:v>
                </c:pt>
                <c:pt idx="646">
                  <c:v>-2.2437874199999999E-2</c:v>
                </c:pt>
                <c:pt idx="647">
                  <c:v>-2.2374311500000001E-2</c:v>
                </c:pt>
                <c:pt idx="648">
                  <c:v>-2.2310748700000001E-2</c:v>
                </c:pt>
                <c:pt idx="649">
                  <c:v>-2.2247185900000001E-2</c:v>
                </c:pt>
                <c:pt idx="650">
                  <c:v>-2.2183623199999999E-2</c:v>
                </c:pt>
                <c:pt idx="651">
                  <c:v>-2.2120060399999999E-2</c:v>
                </c:pt>
                <c:pt idx="652">
                  <c:v>-2.2056497599999999E-2</c:v>
                </c:pt>
                <c:pt idx="653">
                  <c:v>-2.19929349E-2</c:v>
                </c:pt>
                <c:pt idx="654">
                  <c:v>-2.19293721E-2</c:v>
                </c:pt>
                <c:pt idx="655">
                  <c:v>-2.18658093E-2</c:v>
                </c:pt>
                <c:pt idx="656">
                  <c:v>-2.1802246599999998E-2</c:v>
                </c:pt>
                <c:pt idx="657">
                  <c:v>-2.1738683799999999E-2</c:v>
                </c:pt>
                <c:pt idx="658">
                  <c:v>-2.1675120999999999E-2</c:v>
                </c:pt>
                <c:pt idx="659">
                  <c:v>-2.16115583E-2</c:v>
                </c:pt>
                <c:pt idx="660">
                  <c:v>-2.15479955E-2</c:v>
                </c:pt>
                <c:pt idx="661">
                  <c:v>-2.14844327E-2</c:v>
                </c:pt>
                <c:pt idx="662">
                  <c:v>-2.1420870000000002E-2</c:v>
                </c:pt>
                <c:pt idx="663">
                  <c:v>-2.1357307200000002E-2</c:v>
                </c:pt>
                <c:pt idx="664">
                  <c:v>-2.1293744399999998E-2</c:v>
                </c:pt>
                <c:pt idx="665">
                  <c:v>-2.12301817E-2</c:v>
                </c:pt>
                <c:pt idx="666">
                  <c:v>-2.11666189E-2</c:v>
                </c:pt>
                <c:pt idx="667">
                  <c:v>-2.11030561E-2</c:v>
                </c:pt>
                <c:pt idx="668">
                  <c:v>-2.1039493400000001E-2</c:v>
                </c:pt>
                <c:pt idx="669">
                  <c:v>-2.0975930600000001E-2</c:v>
                </c:pt>
                <c:pt idx="670">
                  <c:v>-2.0912367899999999E-2</c:v>
                </c:pt>
                <c:pt idx="671">
                  <c:v>-2.0848805099999999E-2</c:v>
                </c:pt>
                <c:pt idx="672">
                  <c:v>-2.0785242299999999E-2</c:v>
                </c:pt>
                <c:pt idx="673">
                  <c:v>-2.0721679600000001E-2</c:v>
                </c:pt>
                <c:pt idx="674">
                  <c:v>-2.0658116800000001E-2</c:v>
                </c:pt>
                <c:pt idx="675">
                  <c:v>-2.0594554000000001E-2</c:v>
                </c:pt>
                <c:pt idx="676">
                  <c:v>-2.0530991299999999E-2</c:v>
                </c:pt>
                <c:pt idx="677">
                  <c:v>-2.0467428499999999E-2</c:v>
                </c:pt>
                <c:pt idx="678">
                  <c:v>-2.0403865699999999E-2</c:v>
                </c:pt>
                <c:pt idx="679">
                  <c:v>-2.0340303000000001E-2</c:v>
                </c:pt>
                <c:pt idx="680">
                  <c:v>-2.0276740200000001E-2</c:v>
                </c:pt>
                <c:pt idx="681">
                  <c:v>-2.0213177400000001E-2</c:v>
                </c:pt>
                <c:pt idx="682">
                  <c:v>-2.0149614699999999E-2</c:v>
                </c:pt>
                <c:pt idx="683">
                  <c:v>-2.0086051899999999E-2</c:v>
                </c:pt>
                <c:pt idx="684">
                  <c:v>-2.0022489099999999E-2</c:v>
                </c:pt>
                <c:pt idx="685">
                  <c:v>-1.99589264E-2</c:v>
                </c:pt>
                <c:pt idx="686">
                  <c:v>-1.98953636E-2</c:v>
                </c:pt>
                <c:pt idx="687">
                  <c:v>-1.98318008E-2</c:v>
                </c:pt>
                <c:pt idx="688">
                  <c:v>-1.9768238099999998E-2</c:v>
                </c:pt>
                <c:pt idx="689">
                  <c:v>-1.9704675299999998E-2</c:v>
                </c:pt>
                <c:pt idx="690">
                  <c:v>-1.9641112499999999E-2</c:v>
                </c:pt>
                <c:pt idx="691">
                  <c:v>-1.95775498E-2</c:v>
                </c:pt>
                <c:pt idx="692">
                  <c:v>-1.9513987E-2</c:v>
                </c:pt>
                <c:pt idx="693">
                  <c:v>-1.94504242E-2</c:v>
                </c:pt>
                <c:pt idx="694">
                  <c:v>-1.9386861500000001E-2</c:v>
                </c:pt>
                <c:pt idx="695">
                  <c:v>-1.9323298700000002E-2</c:v>
                </c:pt>
                <c:pt idx="696">
                  <c:v>-1.9259735900000002E-2</c:v>
                </c:pt>
                <c:pt idx="697">
                  <c:v>-1.91961732E-2</c:v>
                </c:pt>
                <c:pt idx="698">
                  <c:v>-1.91326104E-2</c:v>
                </c:pt>
                <c:pt idx="699">
                  <c:v>-1.90690476E-2</c:v>
                </c:pt>
                <c:pt idx="700">
                  <c:v>-1.9005484900000001E-2</c:v>
                </c:pt>
                <c:pt idx="701">
                  <c:v>-1.8941922100000001E-2</c:v>
                </c:pt>
                <c:pt idx="702">
                  <c:v>-1.8878359300000001E-2</c:v>
                </c:pt>
                <c:pt idx="703">
                  <c:v>-1.8814796599999999E-2</c:v>
                </c:pt>
                <c:pt idx="704">
                  <c:v>-1.8751233799999999E-2</c:v>
                </c:pt>
                <c:pt idx="705">
                  <c:v>-1.8687671100000001E-2</c:v>
                </c:pt>
                <c:pt idx="706">
                  <c:v>-1.8624108300000001E-2</c:v>
                </c:pt>
                <c:pt idx="707">
                  <c:v>-1.8560545500000001E-2</c:v>
                </c:pt>
                <c:pt idx="708">
                  <c:v>-1.8496982799999999E-2</c:v>
                </c:pt>
                <c:pt idx="709">
                  <c:v>-1.8433419999999999E-2</c:v>
                </c:pt>
                <c:pt idx="710">
                  <c:v>-1.8369857199999999E-2</c:v>
                </c:pt>
                <c:pt idx="711">
                  <c:v>-1.83062945E-2</c:v>
                </c:pt>
                <c:pt idx="712">
                  <c:v>-1.8242731700000001E-2</c:v>
                </c:pt>
                <c:pt idx="713">
                  <c:v>-1.8179168900000001E-2</c:v>
                </c:pt>
                <c:pt idx="714">
                  <c:v>-1.8115606199999999E-2</c:v>
                </c:pt>
                <c:pt idx="715">
                  <c:v>-1.8052043399999999E-2</c:v>
                </c:pt>
                <c:pt idx="716">
                  <c:v>-1.7988480599999999E-2</c:v>
                </c:pt>
                <c:pt idx="717">
                  <c:v>-1.79249179E-2</c:v>
                </c:pt>
                <c:pt idx="718">
                  <c:v>-1.78613551E-2</c:v>
                </c:pt>
                <c:pt idx="719">
                  <c:v>-1.77977923E-2</c:v>
                </c:pt>
                <c:pt idx="720">
                  <c:v>-1.7734229600000002E-2</c:v>
                </c:pt>
                <c:pt idx="721">
                  <c:v>-1.7670666799999998E-2</c:v>
                </c:pt>
                <c:pt idx="722">
                  <c:v>-1.7607103999999998E-2</c:v>
                </c:pt>
                <c:pt idx="723">
                  <c:v>-1.75435413E-2</c:v>
                </c:pt>
                <c:pt idx="724">
                  <c:v>-1.74799785E-2</c:v>
                </c:pt>
                <c:pt idx="725">
                  <c:v>-1.74164157E-2</c:v>
                </c:pt>
                <c:pt idx="726">
                  <c:v>-1.7352853000000001E-2</c:v>
                </c:pt>
                <c:pt idx="727">
                  <c:v>-1.7289290200000001E-2</c:v>
                </c:pt>
                <c:pt idx="728">
                  <c:v>-1.7225727400000002E-2</c:v>
                </c:pt>
                <c:pt idx="729">
                  <c:v>-1.71621647E-2</c:v>
                </c:pt>
                <c:pt idx="730">
                  <c:v>-1.70986019E-2</c:v>
                </c:pt>
                <c:pt idx="731">
                  <c:v>-1.70350391E-2</c:v>
                </c:pt>
                <c:pt idx="732">
                  <c:v>-1.6971476400000001E-2</c:v>
                </c:pt>
                <c:pt idx="733">
                  <c:v>-1.6907913600000001E-2</c:v>
                </c:pt>
                <c:pt idx="734">
                  <c:v>-1.6844350800000001E-2</c:v>
                </c:pt>
                <c:pt idx="735">
                  <c:v>-1.6780788099999999E-2</c:v>
                </c:pt>
                <c:pt idx="736">
                  <c:v>-1.6717225299999999E-2</c:v>
                </c:pt>
                <c:pt idx="737">
                  <c:v>-1.6653662499999999E-2</c:v>
                </c:pt>
                <c:pt idx="738">
                  <c:v>-1.6590099800000001E-2</c:v>
                </c:pt>
                <c:pt idx="739">
                  <c:v>-1.6526537000000001E-2</c:v>
                </c:pt>
                <c:pt idx="740">
                  <c:v>-1.6462974299999999E-2</c:v>
                </c:pt>
                <c:pt idx="741">
                  <c:v>-1.6399411499999999E-2</c:v>
                </c:pt>
                <c:pt idx="742">
                  <c:v>-1.6335848699999999E-2</c:v>
                </c:pt>
                <c:pt idx="743">
                  <c:v>-1.6272286E-2</c:v>
                </c:pt>
                <c:pt idx="744">
                  <c:v>-1.62087232E-2</c:v>
                </c:pt>
                <c:pt idx="745">
                  <c:v>-1.6145160400000001E-2</c:v>
                </c:pt>
                <c:pt idx="746">
                  <c:v>-1.6081597699999998E-2</c:v>
                </c:pt>
                <c:pt idx="747">
                  <c:v>-1.6018034899999999E-2</c:v>
                </c:pt>
                <c:pt idx="748">
                  <c:v>-1.5954472099999999E-2</c:v>
                </c:pt>
                <c:pt idx="749">
                  <c:v>-1.58909094E-2</c:v>
                </c:pt>
                <c:pt idx="750">
                  <c:v>-1.58273466E-2</c:v>
                </c:pt>
                <c:pt idx="751">
                  <c:v>-1.57637838E-2</c:v>
                </c:pt>
                <c:pt idx="752">
                  <c:v>-1.5700221100000002E-2</c:v>
                </c:pt>
                <c:pt idx="753">
                  <c:v>-1.5636658300000002E-2</c:v>
                </c:pt>
                <c:pt idx="754">
                  <c:v>-1.55730946E-2</c:v>
                </c:pt>
                <c:pt idx="755">
                  <c:v>-1.55095309E-2</c:v>
                </c:pt>
                <c:pt idx="756">
                  <c:v>-1.5445967200000001E-2</c:v>
                </c:pt>
                <c:pt idx="757">
                  <c:v>-1.5382403500000001E-2</c:v>
                </c:pt>
                <c:pt idx="758">
                  <c:v>-1.5318839799999999E-2</c:v>
                </c:pt>
                <c:pt idx="759">
                  <c:v>-1.52552761E-2</c:v>
                </c:pt>
                <c:pt idx="760">
                  <c:v>-1.51917124E-2</c:v>
                </c:pt>
                <c:pt idx="761">
                  <c:v>-1.51281487E-2</c:v>
                </c:pt>
                <c:pt idx="762">
                  <c:v>-1.5064585E-2</c:v>
                </c:pt>
                <c:pt idx="763">
                  <c:v>-1.50010213E-2</c:v>
                </c:pt>
                <c:pt idx="764">
                  <c:v>-1.4937457600000001E-2</c:v>
                </c:pt>
                <c:pt idx="765">
                  <c:v>-1.4873893900000001E-2</c:v>
                </c:pt>
                <c:pt idx="766">
                  <c:v>-1.4810330199999999E-2</c:v>
                </c:pt>
                <c:pt idx="767">
                  <c:v>-1.4746766499999999E-2</c:v>
                </c:pt>
                <c:pt idx="768">
                  <c:v>-1.46832028E-2</c:v>
                </c:pt>
                <c:pt idx="769">
                  <c:v>-1.46196391E-2</c:v>
                </c:pt>
                <c:pt idx="770">
                  <c:v>-1.45560754E-2</c:v>
                </c:pt>
                <c:pt idx="771">
                  <c:v>-1.44925117E-2</c:v>
                </c:pt>
                <c:pt idx="772">
                  <c:v>-1.44289481E-2</c:v>
                </c:pt>
                <c:pt idx="773">
                  <c:v>-1.43653844E-2</c:v>
                </c:pt>
                <c:pt idx="774">
                  <c:v>-1.43018207E-2</c:v>
                </c:pt>
                <c:pt idx="775">
                  <c:v>-1.4238257000000001E-2</c:v>
                </c:pt>
                <c:pt idx="776">
                  <c:v>-1.4174693299999999E-2</c:v>
                </c:pt>
                <c:pt idx="777">
                  <c:v>-1.4111129599999999E-2</c:v>
                </c:pt>
                <c:pt idx="778">
                  <c:v>-1.40475659E-2</c:v>
                </c:pt>
                <c:pt idx="779">
                  <c:v>-1.39840022E-2</c:v>
                </c:pt>
                <c:pt idx="780">
                  <c:v>-1.39204385E-2</c:v>
                </c:pt>
                <c:pt idx="781">
                  <c:v>-1.38568748E-2</c:v>
                </c:pt>
                <c:pt idx="782">
                  <c:v>-1.37933111E-2</c:v>
                </c:pt>
                <c:pt idx="783">
                  <c:v>-1.3729747400000001E-2</c:v>
                </c:pt>
                <c:pt idx="784">
                  <c:v>-1.3666183700000001E-2</c:v>
                </c:pt>
                <c:pt idx="785">
                  <c:v>-1.3602619999999999E-2</c:v>
                </c:pt>
                <c:pt idx="786">
                  <c:v>-1.35390563E-2</c:v>
                </c:pt>
                <c:pt idx="787">
                  <c:v>-1.34754926E-2</c:v>
                </c:pt>
                <c:pt idx="788">
                  <c:v>-1.34119289E-2</c:v>
                </c:pt>
                <c:pt idx="789">
                  <c:v>-1.33483652E-2</c:v>
                </c:pt>
                <c:pt idx="790">
                  <c:v>-1.32848015E-2</c:v>
                </c:pt>
                <c:pt idx="791">
                  <c:v>-1.3221237800000001E-2</c:v>
                </c:pt>
                <c:pt idx="792">
                  <c:v>-1.3157674100000001E-2</c:v>
                </c:pt>
                <c:pt idx="793">
                  <c:v>-1.3094110399999999E-2</c:v>
                </c:pt>
                <c:pt idx="794">
                  <c:v>-1.3030546699999999E-2</c:v>
                </c:pt>
                <c:pt idx="795">
                  <c:v>-1.2966983E-2</c:v>
                </c:pt>
                <c:pt idx="796">
                  <c:v>-1.29034193E-2</c:v>
                </c:pt>
                <c:pt idx="797">
                  <c:v>-1.28398556E-2</c:v>
                </c:pt>
                <c:pt idx="798">
                  <c:v>-1.27762919E-2</c:v>
                </c:pt>
                <c:pt idx="799">
                  <c:v>-1.27127282E-2</c:v>
                </c:pt>
                <c:pt idx="800">
                  <c:v>-1.2649164500000001E-2</c:v>
                </c:pt>
                <c:pt idx="801">
                  <c:v>-1.2585600799999999E-2</c:v>
                </c:pt>
                <c:pt idx="802">
                  <c:v>-1.2522037099999999E-2</c:v>
                </c:pt>
                <c:pt idx="803">
                  <c:v>-1.24584734E-2</c:v>
                </c:pt>
                <c:pt idx="804">
                  <c:v>-1.23949097E-2</c:v>
                </c:pt>
                <c:pt idx="805">
                  <c:v>-1.2331346E-2</c:v>
                </c:pt>
                <c:pt idx="806">
                  <c:v>-1.22677824E-2</c:v>
                </c:pt>
                <c:pt idx="807">
                  <c:v>-1.22042187E-2</c:v>
                </c:pt>
                <c:pt idx="808">
                  <c:v>-1.2140655E-2</c:v>
                </c:pt>
                <c:pt idx="809">
                  <c:v>-1.20770913E-2</c:v>
                </c:pt>
                <c:pt idx="810">
                  <c:v>-1.2013527600000001E-2</c:v>
                </c:pt>
                <c:pt idx="811">
                  <c:v>-1.1949963900000001E-2</c:v>
                </c:pt>
                <c:pt idx="812">
                  <c:v>-1.1886400199999999E-2</c:v>
                </c:pt>
                <c:pt idx="813">
                  <c:v>-1.1822836499999999E-2</c:v>
                </c:pt>
                <c:pt idx="814">
                  <c:v>-1.17592728E-2</c:v>
                </c:pt>
                <c:pt idx="815">
                  <c:v>-1.16957091E-2</c:v>
                </c:pt>
                <c:pt idx="816">
                  <c:v>-1.16321454E-2</c:v>
                </c:pt>
                <c:pt idx="817">
                  <c:v>-1.15685817E-2</c:v>
                </c:pt>
                <c:pt idx="818">
                  <c:v>-1.1505018000000001E-2</c:v>
                </c:pt>
                <c:pt idx="819">
                  <c:v>-1.1441454300000001E-2</c:v>
                </c:pt>
                <c:pt idx="820">
                  <c:v>-1.1377890599999999E-2</c:v>
                </c:pt>
                <c:pt idx="821">
                  <c:v>-1.1314326899999999E-2</c:v>
                </c:pt>
                <c:pt idx="822">
                  <c:v>-1.12507632E-2</c:v>
                </c:pt>
                <c:pt idx="823">
                  <c:v>-1.11871995E-2</c:v>
                </c:pt>
                <c:pt idx="824">
                  <c:v>-1.11236358E-2</c:v>
                </c:pt>
                <c:pt idx="825">
                  <c:v>-1.10600721E-2</c:v>
                </c:pt>
                <c:pt idx="826">
                  <c:v>-1.09965084E-2</c:v>
                </c:pt>
                <c:pt idx="827">
                  <c:v>-1.0932944700000001E-2</c:v>
                </c:pt>
                <c:pt idx="828">
                  <c:v>-1.0869380999999999E-2</c:v>
                </c:pt>
                <c:pt idx="829">
                  <c:v>-1.0805817299999999E-2</c:v>
                </c:pt>
                <c:pt idx="830">
                  <c:v>-1.07422536E-2</c:v>
                </c:pt>
                <c:pt idx="831">
                  <c:v>-1.06786899E-2</c:v>
                </c:pt>
                <c:pt idx="832">
                  <c:v>-1.06151262E-2</c:v>
                </c:pt>
                <c:pt idx="833">
                  <c:v>-1.05515625E-2</c:v>
                </c:pt>
                <c:pt idx="834">
                  <c:v>-1.04879988E-2</c:v>
                </c:pt>
                <c:pt idx="835">
                  <c:v>-1.0424435100000001E-2</c:v>
                </c:pt>
                <c:pt idx="836">
                  <c:v>-1.0360871400000001E-2</c:v>
                </c:pt>
                <c:pt idx="837">
                  <c:v>-1.0297307699999999E-2</c:v>
                </c:pt>
                <c:pt idx="838">
                  <c:v>-1.0233743999999999E-2</c:v>
                </c:pt>
                <c:pt idx="839">
                  <c:v>-1.0170180399999999E-2</c:v>
                </c:pt>
                <c:pt idx="840">
                  <c:v>-1.0106616699999999E-2</c:v>
                </c:pt>
                <c:pt idx="841">
                  <c:v>-1.0043053E-2</c:v>
                </c:pt>
                <c:pt idx="842">
                  <c:v>-9.9794892600000001E-3</c:v>
                </c:pt>
                <c:pt idx="843">
                  <c:v>-9.9159255600000003E-3</c:v>
                </c:pt>
                <c:pt idx="844">
                  <c:v>-9.8523618699999996E-3</c:v>
                </c:pt>
                <c:pt idx="845">
                  <c:v>-9.7887981699999998E-3</c:v>
                </c:pt>
                <c:pt idx="846">
                  <c:v>-9.72523447E-3</c:v>
                </c:pt>
                <c:pt idx="847">
                  <c:v>-9.6616707700000002E-3</c:v>
                </c:pt>
                <c:pt idx="848">
                  <c:v>-9.5981070799999995E-3</c:v>
                </c:pt>
                <c:pt idx="849">
                  <c:v>-9.5345433799999997E-3</c:v>
                </c:pt>
                <c:pt idx="850">
                  <c:v>-9.4709796799999999E-3</c:v>
                </c:pt>
                <c:pt idx="851">
                  <c:v>-9.4074159899999992E-3</c:v>
                </c:pt>
                <c:pt idx="852">
                  <c:v>-9.3438522899999994E-3</c:v>
                </c:pt>
                <c:pt idx="853">
                  <c:v>-9.2802885899999996E-3</c:v>
                </c:pt>
                <c:pt idx="854">
                  <c:v>-9.2167248899999998E-3</c:v>
                </c:pt>
                <c:pt idx="855">
                  <c:v>-9.1531611999999991E-3</c:v>
                </c:pt>
                <c:pt idx="856">
                  <c:v>-9.0895974999999993E-3</c:v>
                </c:pt>
                <c:pt idx="857">
                  <c:v>-9.0260337999999996E-3</c:v>
                </c:pt>
                <c:pt idx="858">
                  <c:v>-8.9624701100000006E-3</c:v>
                </c:pt>
                <c:pt idx="859">
                  <c:v>-8.8989064100000008E-3</c:v>
                </c:pt>
                <c:pt idx="860">
                  <c:v>-8.8353427099999993E-3</c:v>
                </c:pt>
                <c:pt idx="861">
                  <c:v>-8.7717790200000003E-3</c:v>
                </c:pt>
                <c:pt idx="862">
                  <c:v>-8.7082153200000005E-3</c:v>
                </c:pt>
                <c:pt idx="863">
                  <c:v>-8.6446516200000007E-3</c:v>
                </c:pt>
                <c:pt idx="864">
                  <c:v>-8.5810879199999992E-3</c:v>
                </c:pt>
                <c:pt idx="865">
                  <c:v>-8.5175242300000002E-3</c:v>
                </c:pt>
                <c:pt idx="866">
                  <c:v>-8.4539605300000004E-3</c:v>
                </c:pt>
                <c:pt idx="867">
                  <c:v>-8.3903968300000006E-3</c:v>
                </c:pt>
                <c:pt idx="868">
                  <c:v>-8.3268331399999999E-3</c:v>
                </c:pt>
                <c:pt idx="869">
                  <c:v>-8.2632694400000001E-3</c:v>
                </c:pt>
                <c:pt idx="870">
                  <c:v>-8.1997057400000004E-3</c:v>
                </c:pt>
                <c:pt idx="871">
                  <c:v>-8.1361420499999997E-3</c:v>
                </c:pt>
                <c:pt idx="872">
                  <c:v>-8.0725783499999999E-3</c:v>
                </c:pt>
                <c:pt idx="873">
                  <c:v>-8.0090146500000001E-3</c:v>
                </c:pt>
                <c:pt idx="874">
                  <c:v>-7.9454509500000003E-3</c:v>
                </c:pt>
                <c:pt idx="875">
                  <c:v>-7.8818872599999996E-3</c:v>
                </c:pt>
                <c:pt idx="876">
                  <c:v>-7.8183235599999998E-3</c:v>
                </c:pt>
                <c:pt idx="877">
                  <c:v>-7.7547603299999998E-3</c:v>
                </c:pt>
                <c:pt idx="878">
                  <c:v>-7.6911966300000001E-3</c:v>
                </c:pt>
                <c:pt idx="879">
                  <c:v>-7.6276329300000003E-3</c:v>
                </c:pt>
                <c:pt idx="880">
                  <c:v>-7.5640692400000004E-3</c:v>
                </c:pt>
                <c:pt idx="881">
                  <c:v>-7.5005055399999998E-3</c:v>
                </c:pt>
                <c:pt idx="882">
                  <c:v>-7.43694184E-3</c:v>
                </c:pt>
                <c:pt idx="883">
                  <c:v>-7.3733781500000001E-3</c:v>
                </c:pt>
                <c:pt idx="884">
                  <c:v>-7.3098144500000004E-3</c:v>
                </c:pt>
                <c:pt idx="885">
                  <c:v>-7.2462507499999997E-3</c:v>
                </c:pt>
                <c:pt idx="886">
                  <c:v>-7.1826870599999999E-3</c:v>
                </c:pt>
                <c:pt idx="887">
                  <c:v>-7.1191233600000001E-3</c:v>
                </c:pt>
                <c:pt idx="888">
                  <c:v>-7.0555596600000003E-3</c:v>
                </c:pt>
                <c:pt idx="889">
                  <c:v>-6.9919959599999996E-3</c:v>
                </c:pt>
                <c:pt idx="890">
                  <c:v>-6.9284322699999998E-3</c:v>
                </c:pt>
                <c:pt idx="891">
                  <c:v>-6.86486857E-3</c:v>
                </c:pt>
                <c:pt idx="892">
                  <c:v>-6.8013048700000002E-3</c:v>
                </c:pt>
                <c:pt idx="893">
                  <c:v>-6.7377411800000004E-3</c:v>
                </c:pt>
                <c:pt idx="894">
                  <c:v>-6.6741774799999997E-3</c:v>
                </c:pt>
                <c:pt idx="895">
                  <c:v>-6.6106137799999999E-3</c:v>
                </c:pt>
                <c:pt idx="896">
                  <c:v>-6.5470500800000001E-3</c:v>
                </c:pt>
                <c:pt idx="897">
                  <c:v>-6.4834863900000003E-3</c:v>
                </c:pt>
                <c:pt idx="898">
                  <c:v>-6.4199226899999996E-3</c:v>
                </c:pt>
                <c:pt idx="899">
                  <c:v>-6.3563589899999998E-3</c:v>
                </c:pt>
                <c:pt idx="900">
                  <c:v>-6.2927953E-3</c:v>
                </c:pt>
                <c:pt idx="901">
                  <c:v>-6.2292316000000002E-3</c:v>
                </c:pt>
                <c:pt idx="902">
                  <c:v>-6.1656679000000004E-3</c:v>
                </c:pt>
                <c:pt idx="903">
                  <c:v>-6.1021042099999997E-3</c:v>
                </c:pt>
                <c:pt idx="904">
                  <c:v>-6.0385405099999999E-3</c:v>
                </c:pt>
                <c:pt idx="905">
                  <c:v>-5.9749768100000001E-3</c:v>
                </c:pt>
                <c:pt idx="906">
                  <c:v>-5.9114131100000003E-3</c:v>
                </c:pt>
                <c:pt idx="907">
                  <c:v>-5.8478494199999996E-3</c:v>
                </c:pt>
                <c:pt idx="908">
                  <c:v>-5.7842857199999998E-3</c:v>
                </c:pt>
                <c:pt idx="909">
                  <c:v>-5.7207220200000001E-3</c:v>
                </c:pt>
                <c:pt idx="910">
                  <c:v>-5.6571583300000002E-3</c:v>
                </c:pt>
                <c:pt idx="911">
                  <c:v>-5.5935946300000004E-3</c:v>
                </c:pt>
                <c:pt idx="912">
                  <c:v>-5.5300309299999998E-3</c:v>
                </c:pt>
                <c:pt idx="913">
                  <c:v>-5.4664672399999999E-3</c:v>
                </c:pt>
                <c:pt idx="914">
                  <c:v>-5.4029035400000001E-3</c:v>
                </c:pt>
                <c:pt idx="915">
                  <c:v>-5.3393398400000004E-3</c:v>
                </c:pt>
                <c:pt idx="916">
                  <c:v>-5.2757761399999997E-3</c:v>
                </c:pt>
                <c:pt idx="917">
                  <c:v>-5.2122124499999999E-3</c:v>
                </c:pt>
                <c:pt idx="918">
                  <c:v>-5.1486487500000001E-3</c:v>
                </c:pt>
                <c:pt idx="919">
                  <c:v>-5.0850850500000003E-3</c:v>
                </c:pt>
                <c:pt idx="920">
                  <c:v>-5.0215213599999996E-3</c:v>
                </c:pt>
                <c:pt idx="921">
                  <c:v>-4.9579576599999998E-3</c:v>
                </c:pt>
                <c:pt idx="922">
                  <c:v>-4.89439396E-3</c:v>
                </c:pt>
                <c:pt idx="923">
                  <c:v>-4.8308302600000002E-3</c:v>
                </c:pt>
                <c:pt idx="924">
                  <c:v>-4.7672665700000004E-3</c:v>
                </c:pt>
                <c:pt idx="925">
                  <c:v>-4.7037028699999997E-3</c:v>
                </c:pt>
                <c:pt idx="926">
                  <c:v>-4.6401391699999999E-3</c:v>
                </c:pt>
                <c:pt idx="927">
                  <c:v>-4.5765754800000001E-3</c:v>
                </c:pt>
                <c:pt idx="928">
                  <c:v>-4.5130117800000003E-3</c:v>
                </c:pt>
                <c:pt idx="929">
                  <c:v>-4.4494480799999996E-3</c:v>
                </c:pt>
                <c:pt idx="930">
                  <c:v>-4.3858843899999998E-3</c:v>
                </c:pt>
                <c:pt idx="931">
                  <c:v>-4.32232069E-3</c:v>
                </c:pt>
                <c:pt idx="932">
                  <c:v>-4.2587569900000002E-3</c:v>
                </c:pt>
                <c:pt idx="933">
                  <c:v>-4.1951932900000004E-3</c:v>
                </c:pt>
                <c:pt idx="934">
                  <c:v>-4.1316295999999997E-3</c:v>
                </c:pt>
                <c:pt idx="935">
                  <c:v>-4.0680658999999999E-3</c:v>
                </c:pt>
                <c:pt idx="936">
                  <c:v>-4.0045022000000001E-3</c:v>
                </c:pt>
                <c:pt idx="937">
                  <c:v>-3.9409385100000003E-3</c:v>
                </c:pt>
                <c:pt idx="938">
                  <c:v>-3.8773748100000001E-3</c:v>
                </c:pt>
                <c:pt idx="939">
                  <c:v>-3.8138113500000002E-3</c:v>
                </c:pt>
                <c:pt idx="940">
                  <c:v>-3.7502478799999999E-3</c:v>
                </c:pt>
                <c:pt idx="941">
                  <c:v>-3.68668442E-3</c:v>
                </c:pt>
                <c:pt idx="942">
                  <c:v>-3.6231209500000002E-3</c:v>
                </c:pt>
                <c:pt idx="943">
                  <c:v>-3.5595574899999999E-3</c:v>
                </c:pt>
                <c:pt idx="944">
                  <c:v>-3.49599402E-3</c:v>
                </c:pt>
                <c:pt idx="945">
                  <c:v>-3.4324305600000001E-3</c:v>
                </c:pt>
                <c:pt idx="946">
                  <c:v>-3.3688670999999998E-3</c:v>
                </c:pt>
                <c:pt idx="947">
                  <c:v>-3.30530363E-3</c:v>
                </c:pt>
                <c:pt idx="948">
                  <c:v>-3.2417401700000001E-3</c:v>
                </c:pt>
                <c:pt idx="949">
                  <c:v>-3.1781766999999998E-3</c:v>
                </c:pt>
                <c:pt idx="950">
                  <c:v>-3.1146132399999999E-3</c:v>
                </c:pt>
                <c:pt idx="951">
                  <c:v>-3.0510497700000001E-3</c:v>
                </c:pt>
                <c:pt idx="952">
                  <c:v>-2.9874863100000002E-3</c:v>
                </c:pt>
                <c:pt idx="953">
                  <c:v>-2.9239228499999999E-3</c:v>
                </c:pt>
                <c:pt idx="954">
                  <c:v>-2.86035938E-3</c:v>
                </c:pt>
                <c:pt idx="955">
                  <c:v>-2.7967959200000002E-3</c:v>
                </c:pt>
                <c:pt idx="956">
                  <c:v>-2.7332324499999999E-3</c:v>
                </c:pt>
                <c:pt idx="957">
                  <c:v>-2.66966899E-3</c:v>
                </c:pt>
                <c:pt idx="958">
                  <c:v>-2.6061055300000001E-3</c:v>
                </c:pt>
                <c:pt idx="959">
                  <c:v>-2.5425420599999998E-3</c:v>
                </c:pt>
                <c:pt idx="960">
                  <c:v>-2.4789785999999999E-3</c:v>
                </c:pt>
                <c:pt idx="961">
                  <c:v>-2.4154151300000001E-3</c:v>
                </c:pt>
                <c:pt idx="962">
                  <c:v>-2.3518516700000002E-3</c:v>
                </c:pt>
                <c:pt idx="963">
                  <c:v>-2.2882881999999999E-3</c:v>
                </c:pt>
                <c:pt idx="964">
                  <c:v>-2.2247247400000001E-3</c:v>
                </c:pt>
                <c:pt idx="965">
                  <c:v>-2.1611612800000002E-3</c:v>
                </c:pt>
                <c:pt idx="966">
                  <c:v>-2.0975978099999999E-3</c:v>
                </c:pt>
                <c:pt idx="967">
                  <c:v>-2.03403435E-3</c:v>
                </c:pt>
                <c:pt idx="968">
                  <c:v>-1.9704708800000002E-3</c:v>
                </c:pt>
                <c:pt idx="969">
                  <c:v>-1.9069073000000001E-3</c:v>
                </c:pt>
                <c:pt idx="970">
                  <c:v>-1.8433437200000001E-3</c:v>
                </c:pt>
                <c:pt idx="971">
                  <c:v>-1.77978014E-3</c:v>
                </c:pt>
                <c:pt idx="972">
                  <c:v>-1.7162165599999999E-3</c:v>
                </c:pt>
                <c:pt idx="973">
                  <c:v>-1.6526529800000001E-3</c:v>
                </c:pt>
                <c:pt idx="974">
                  <c:v>-1.5890894E-3</c:v>
                </c:pt>
                <c:pt idx="975">
                  <c:v>-1.52552582E-3</c:v>
                </c:pt>
                <c:pt idx="976">
                  <c:v>-1.4619622399999999E-3</c:v>
                </c:pt>
                <c:pt idx="977">
                  <c:v>-1.3983986600000001E-3</c:v>
                </c:pt>
                <c:pt idx="978">
                  <c:v>-1.33483508E-3</c:v>
                </c:pt>
                <c:pt idx="979">
                  <c:v>-1.2712715E-3</c:v>
                </c:pt>
                <c:pt idx="980">
                  <c:v>-1.2077079199999999E-3</c:v>
                </c:pt>
                <c:pt idx="981">
                  <c:v>-1.1441443299999999E-3</c:v>
                </c:pt>
                <c:pt idx="982">
                  <c:v>-1.0805807500000001E-3</c:v>
                </c:pt>
                <c:pt idx="983">
                  <c:v>-1.01701717E-3</c:v>
                </c:pt>
                <c:pt idx="984">
                  <c:v>-9.5345365100000005E-4</c:v>
                </c:pt>
                <c:pt idx="985">
                  <c:v>-8.8989007099999999E-4</c:v>
                </c:pt>
                <c:pt idx="986">
                  <c:v>-8.2632649000000005E-4</c:v>
                </c:pt>
                <c:pt idx="987">
                  <c:v>-7.62762909E-4</c:v>
                </c:pt>
                <c:pt idx="988">
                  <c:v>-6.9919932900000005E-4</c:v>
                </c:pt>
                <c:pt idx="989">
                  <c:v>-6.35635748E-4</c:v>
                </c:pt>
                <c:pt idx="990">
                  <c:v>-5.7207216699999995E-4</c:v>
                </c:pt>
                <c:pt idx="991">
                  <c:v>-5.08508587E-4</c:v>
                </c:pt>
                <c:pt idx="992">
                  <c:v>-4.4494500600000001E-4</c:v>
                </c:pt>
                <c:pt idx="993">
                  <c:v>-3.8138142600000001E-4</c:v>
                </c:pt>
                <c:pt idx="994">
                  <c:v>-3.1781784500000001E-4</c:v>
                </c:pt>
                <c:pt idx="995">
                  <c:v>-2.5425426400000001E-4</c:v>
                </c:pt>
                <c:pt idx="996">
                  <c:v>-1.9069069800000001E-4</c:v>
                </c:pt>
                <c:pt idx="997">
                  <c:v>-1.2712713200000001E-4</c:v>
                </c:pt>
                <c:pt idx="998">
                  <c:v>-6.3563566099999994E-5</c:v>
                </c:pt>
                <c:pt idx="999">
                  <c:v>0</c:v>
                </c:pt>
                <c:pt idx="1000">
                  <c:v>0</c:v>
                </c:pt>
                <c:pt idx="1001">
                  <c:v>6.3563566099999994E-5</c:v>
                </c:pt>
                <c:pt idx="1002">
                  <c:v>1.2712713200000001E-4</c:v>
                </c:pt>
                <c:pt idx="1003">
                  <c:v>1.9069069800000001E-4</c:v>
                </c:pt>
                <c:pt idx="1004">
                  <c:v>2.5425426400000001E-4</c:v>
                </c:pt>
                <c:pt idx="1005">
                  <c:v>3.1781784500000001E-4</c:v>
                </c:pt>
                <c:pt idx="1006">
                  <c:v>3.8138142600000001E-4</c:v>
                </c:pt>
                <c:pt idx="1007">
                  <c:v>4.4494500600000001E-4</c:v>
                </c:pt>
                <c:pt idx="1008">
                  <c:v>5.08508587E-4</c:v>
                </c:pt>
                <c:pt idx="1009">
                  <c:v>5.7207216699999995E-4</c:v>
                </c:pt>
                <c:pt idx="1010">
                  <c:v>6.35635748E-4</c:v>
                </c:pt>
                <c:pt idx="1011">
                  <c:v>6.9919932900000005E-4</c:v>
                </c:pt>
                <c:pt idx="1012">
                  <c:v>7.62762909E-4</c:v>
                </c:pt>
                <c:pt idx="1013">
                  <c:v>8.2632649000000005E-4</c:v>
                </c:pt>
                <c:pt idx="1014">
                  <c:v>8.8989007099999999E-4</c:v>
                </c:pt>
                <c:pt idx="1015">
                  <c:v>9.5345365100000005E-4</c:v>
                </c:pt>
                <c:pt idx="1016">
                  <c:v>1.01701717E-3</c:v>
                </c:pt>
                <c:pt idx="1017">
                  <c:v>1.0805807500000001E-3</c:v>
                </c:pt>
                <c:pt idx="1018">
                  <c:v>1.1441443299999999E-3</c:v>
                </c:pt>
                <c:pt idx="1019">
                  <c:v>1.2077079199999999E-3</c:v>
                </c:pt>
                <c:pt idx="1020">
                  <c:v>1.2712715E-3</c:v>
                </c:pt>
                <c:pt idx="1021">
                  <c:v>1.33483508E-3</c:v>
                </c:pt>
                <c:pt idx="1022">
                  <c:v>1.3983986600000001E-3</c:v>
                </c:pt>
                <c:pt idx="1023">
                  <c:v>1.4619622399999999E-3</c:v>
                </c:pt>
                <c:pt idx="1024">
                  <c:v>1.52552582E-3</c:v>
                </c:pt>
                <c:pt idx="1025">
                  <c:v>1.5890894E-3</c:v>
                </c:pt>
                <c:pt idx="1026">
                  <c:v>1.6526529800000001E-3</c:v>
                </c:pt>
                <c:pt idx="1027">
                  <c:v>1.7162165599999999E-3</c:v>
                </c:pt>
                <c:pt idx="1028">
                  <c:v>1.77978014E-3</c:v>
                </c:pt>
                <c:pt idx="1029">
                  <c:v>1.8433437200000001E-3</c:v>
                </c:pt>
                <c:pt idx="1030">
                  <c:v>1.9069073000000001E-3</c:v>
                </c:pt>
                <c:pt idx="1031">
                  <c:v>1.9704708800000002E-3</c:v>
                </c:pt>
                <c:pt idx="1032">
                  <c:v>2.03403435E-3</c:v>
                </c:pt>
                <c:pt idx="1033">
                  <c:v>2.0975978099999999E-3</c:v>
                </c:pt>
                <c:pt idx="1034">
                  <c:v>2.1611612800000002E-3</c:v>
                </c:pt>
                <c:pt idx="1035">
                  <c:v>2.2247247400000001E-3</c:v>
                </c:pt>
                <c:pt idx="1036">
                  <c:v>2.2882881999999999E-3</c:v>
                </c:pt>
                <c:pt idx="1037">
                  <c:v>2.3518516700000002E-3</c:v>
                </c:pt>
                <c:pt idx="1038">
                  <c:v>2.4154151300000001E-3</c:v>
                </c:pt>
                <c:pt idx="1039">
                  <c:v>2.4789785999999999E-3</c:v>
                </c:pt>
                <c:pt idx="1040">
                  <c:v>2.5425420599999998E-3</c:v>
                </c:pt>
                <c:pt idx="1041">
                  <c:v>2.6061055300000001E-3</c:v>
                </c:pt>
                <c:pt idx="1042">
                  <c:v>2.66966899E-3</c:v>
                </c:pt>
                <c:pt idx="1043">
                  <c:v>2.7332324499999999E-3</c:v>
                </c:pt>
                <c:pt idx="1044">
                  <c:v>2.7967959200000002E-3</c:v>
                </c:pt>
                <c:pt idx="1045">
                  <c:v>2.86035938E-3</c:v>
                </c:pt>
                <c:pt idx="1046">
                  <c:v>2.9239228499999999E-3</c:v>
                </c:pt>
                <c:pt idx="1047">
                  <c:v>2.9874863100000002E-3</c:v>
                </c:pt>
                <c:pt idx="1048">
                  <c:v>3.0510497700000001E-3</c:v>
                </c:pt>
                <c:pt idx="1049">
                  <c:v>3.1146132399999999E-3</c:v>
                </c:pt>
                <c:pt idx="1050">
                  <c:v>3.1781766999999998E-3</c:v>
                </c:pt>
                <c:pt idx="1051">
                  <c:v>3.2417401700000001E-3</c:v>
                </c:pt>
                <c:pt idx="1052">
                  <c:v>3.30530363E-3</c:v>
                </c:pt>
                <c:pt idx="1053">
                  <c:v>3.3688670999999998E-3</c:v>
                </c:pt>
                <c:pt idx="1054">
                  <c:v>3.4324305600000001E-3</c:v>
                </c:pt>
                <c:pt idx="1055">
                  <c:v>3.49599402E-3</c:v>
                </c:pt>
                <c:pt idx="1056">
                  <c:v>3.5595574899999999E-3</c:v>
                </c:pt>
                <c:pt idx="1057">
                  <c:v>3.6231209500000002E-3</c:v>
                </c:pt>
                <c:pt idx="1058">
                  <c:v>3.68668442E-3</c:v>
                </c:pt>
                <c:pt idx="1059">
                  <c:v>3.7502478799999999E-3</c:v>
                </c:pt>
                <c:pt idx="1060">
                  <c:v>3.8138113500000002E-3</c:v>
                </c:pt>
                <c:pt idx="1061">
                  <c:v>3.8773748100000001E-3</c:v>
                </c:pt>
                <c:pt idx="1062">
                  <c:v>3.9409385100000003E-3</c:v>
                </c:pt>
                <c:pt idx="1063">
                  <c:v>4.0045022000000001E-3</c:v>
                </c:pt>
                <c:pt idx="1064">
                  <c:v>4.0680658999999999E-3</c:v>
                </c:pt>
                <c:pt idx="1065">
                  <c:v>4.1316295999999997E-3</c:v>
                </c:pt>
                <c:pt idx="1066">
                  <c:v>4.1951932900000004E-3</c:v>
                </c:pt>
                <c:pt idx="1067">
                  <c:v>4.2587569900000002E-3</c:v>
                </c:pt>
                <c:pt idx="1068">
                  <c:v>4.32232069E-3</c:v>
                </c:pt>
                <c:pt idx="1069">
                  <c:v>4.3858843899999998E-3</c:v>
                </c:pt>
                <c:pt idx="1070">
                  <c:v>4.4494480799999996E-3</c:v>
                </c:pt>
                <c:pt idx="1071">
                  <c:v>4.5130117800000003E-3</c:v>
                </c:pt>
                <c:pt idx="1072">
                  <c:v>4.5765754800000001E-3</c:v>
                </c:pt>
                <c:pt idx="1073">
                  <c:v>4.6401391699999999E-3</c:v>
                </c:pt>
                <c:pt idx="1074">
                  <c:v>4.7037028699999997E-3</c:v>
                </c:pt>
                <c:pt idx="1075">
                  <c:v>4.7672665700000004E-3</c:v>
                </c:pt>
                <c:pt idx="1076">
                  <c:v>4.8308302600000002E-3</c:v>
                </c:pt>
                <c:pt idx="1077">
                  <c:v>4.89439396E-3</c:v>
                </c:pt>
                <c:pt idx="1078">
                  <c:v>4.9579576599999998E-3</c:v>
                </c:pt>
                <c:pt idx="1079">
                  <c:v>5.0215213599999996E-3</c:v>
                </c:pt>
                <c:pt idx="1080">
                  <c:v>5.0850850500000003E-3</c:v>
                </c:pt>
                <c:pt idx="1081">
                  <c:v>5.1486487500000001E-3</c:v>
                </c:pt>
                <c:pt idx="1082">
                  <c:v>5.2122124499999999E-3</c:v>
                </c:pt>
                <c:pt idx="1083">
                  <c:v>5.2757761399999997E-3</c:v>
                </c:pt>
                <c:pt idx="1084">
                  <c:v>5.3393398400000004E-3</c:v>
                </c:pt>
                <c:pt idx="1085">
                  <c:v>5.4029035400000001E-3</c:v>
                </c:pt>
                <c:pt idx="1086">
                  <c:v>5.4664672399999999E-3</c:v>
                </c:pt>
                <c:pt idx="1087">
                  <c:v>5.5300309299999998E-3</c:v>
                </c:pt>
                <c:pt idx="1088">
                  <c:v>5.5935946300000004E-3</c:v>
                </c:pt>
                <c:pt idx="1089">
                  <c:v>5.6571583300000002E-3</c:v>
                </c:pt>
                <c:pt idx="1090">
                  <c:v>5.7207220200000001E-3</c:v>
                </c:pt>
                <c:pt idx="1091">
                  <c:v>5.7842857199999998E-3</c:v>
                </c:pt>
                <c:pt idx="1092">
                  <c:v>5.8478494199999996E-3</c:v>
                </c:pt>
                <c:pt idx="1093">
                  <c:v>5.9114131100000003E-3</c:v>
                </c:pt>
                <c:pt idx="1094">
                  <c:v>5.9749768100000001E-3</c:v>
                </c:pt>
                <c:pt idx="1095">
                  <c:v>6.0385405099999999E-3</c:v>
                </c:pt>
                <c:pt idx="1096">
                  <c:v>6.1021042099999997E-3</c:v>
                </c:pt>
                <c:pt idx="1097">
                  <c:v>6.1656679000000004E-3</c:v>
                </c:pt>
                <c:pt idx="1098">
                  <c:v>6.2292316000000002E-3</c:v>
                </c:pt>
                <c:pt idx="1099">
                  <c:v>6.2927953E-3</c:v>
                </c:pt>
                <c:pt idx="1100">
                  <c:v>6.3563589899999998E-3</c:v>
                </c:pt>
                <c:pt idx="1101">
                  <c:v>6.4199226899999996E-3</c:v>
                </c:pt>
                <c:pt idx="1102">
                  <c:v>6.4834863900000003E-3</c:v>
                </c:pt>
                <c:pt idx="1103">
                  <c:v>6.5470500800000001E-3</c:v>
                </c:pt>
                <c:pt idx="1104">
                  <c:v>6.6106137799999999E-3</c:v>
                </c:pt>
                <c:pt idx="1105">
                  <c:v>6.6741774799999997E-3</c:v>
                </c:pt>
                <c:pt idx="1106">
                  <c:v>6.7377411800000004E-3</c:v>
                </c:pt>
                <c:pt idx="1107">
                  <c:v>6.8013048700000002E-3</c:v>
                </c:pt>
                <c:pt idx="1108">
                  <c:v>6.86486857E-3</c:v>
                </c:pt>
                <c:pt idx="1109">
                  <c:v>6.9284322699999998E-3</c:v>
                </c:pt>
                <c:pt idx="1110">
                  <c:v>6.9919959599999996E-3</c:v>
                </c:pt>
                <c:pt idx="1111">
                  <c:v>7.0555596600000003E-3</c:v>
                </c:pt>
                <c:pt idx="1112">
                  <c:v>7.1191233600000001E-3</c:v>
                </c:pt>
                <c:pt idx="1113">
                  <c:v>7.1826870599999999E-3</c:v>
                </c:pt>
                <c:pt idx="1114">
                  <c:v>7.2462507499999997E-3</c:v>
                </c:pt>
                <c:pt idx="1115">
                  <c:v>7.3098144500000004E-3</c:v>
                </c:pt>
                <c:pt idx="1116">
                  <c:v>7.3733781500000001E-3</c:v>
                </c:pt>
                <c:pt idx="1117">
                  <c:v>7.43694184E-3</c:v>
                </c:pt>
                <c:pt idx="1118">
                  <c:v>7.5005055399999998E-3</c:v>
                </c:pt>
                <c:pt idx="1119">
                  <c:v>7.5640692400000004E-3</c:v>
                </c:pt>
                <c:pt idx="1120">
                  <c:v>7.6276329300000003E-3</c:v>
                </c:pt>
                <c:pt idx="1121">
                  <c:v>7.6911966300000001E-3</c:v>
                </c:pt>
                <c:pt idx="1122">
                  <c:v>7.7547603299999998E-3</c:v>
                </c:pt>
                <c:pt idx="1123">
                  <c:v>7.8183235599999998E-3</c:v>
                </c:pt>
                <c:pt idx="1124">
                  <c:v>7.8818872599999996E-3</c:v>
                </c:pt>
                <c:pt idx="1125">
                  <c:v>7.9454509500000003E-3</c:v>
                </c:pt>
                <c:pt idx="1126">
                  <c:v>8.0090146500000001E-3</c:v>
                </c:pt>
                <c:pt idx="1127">
                  <c:v>8.0725783499999999E-3</c:v>
                </c:pt>
                <c:pt idx="1128">
                  <c:v>8.1361420499999997E-3</c:v>
                </c:pt>
                <c:pt idx="1129">
                  <c:v>8.1997057400000004E-3</c:v>
                </c:pt>
                <c:pt idx="1130">
                  <c:v>8.2632694400000001E-3</c:v>
                </c:pt>
                <c:pt idx="1131">
                  <c:v>8.3268331399999999E-3</c:v>
                </c:pt>
                <c:pt idx="1132">
                  <c:v>8.3903968300000006E-3</c:v>
                </c:pt>
                <c:pt idx="1133">
                  <c:v>8.4539605300000004E-3</c:v>
                </c:pt>
                <c:pt idx="1134">
                  <c:v>8.5175242300000002E-3</c:v>
                </c:pt>
                <c:pt idx="1135">
                  <c:v>8.5810879199999992E-3</c:v>
                </c:pt>
                <c:pt idx="1136">
                  <c:v>8.6446516200000007E-3</c:v>
                </c:pt>
                <c:pt idx="1137">
                  <c:v>8.7082153200000005E-3</c:v>
                </c:pt>
                <c:pt idx="1138">
                  <c:v>8.7717790200000003E-3</c:v>
                </c:pt>
                <c:pt idx="1139">
                  <c:v>8.8353427099999993E-3</c:v>
                </c:pt>
                <c:pt idx="1140">
                  <c:v>8.8989064100000008E-3</c:v>
                </c:pt>
                <c:pt idx="1141">
                  <c:v>8.9624701100000006E-3</c:v>
                </c:pt>
                <c:pt idx="1142">
                  <c:v>9.0260337999999996E-3</c:v>
                </c:pt>
                <c:pt idx="1143">
                  <c:v>9.0895974999999993E-3</c:v>
                </c:pt>
                <c:pt idx="1144">
                  <c:v>9.1531611999999991E-3</c:v>
                </c:pt>
                <c:pt idx="1145">
                  <c:v>9.2167248899999998E-3</c:v>
                </c:pt>
                <c:pt idx="1146">
                  <c:v>9.2802885899999996E-3</c:v>
                </c:pt>
                <c:pt idx="1147">
                  <c:v>9.3438522899999994E-3</c:v>
                </c:pt>
                <c:pt idx="1148">
                  <c:v>9.4074159899999992E-3</c:v>
                </c:pt>
                <c:pt idx="1149">
                  <c:v>9.4709796799999999E-3</c:v>
                </c:pt>
                <c:pt idx="1150">
                  <c:v>9.5345433799999997E-3</c:v>
                </c:pt>
                <c:pt idx="1151">
                  <c:v>9.5981070799999995E-3</c:v>
                </c:pt>
                <c:pt idx="1152">
                  <c:v>9.6616707700000002E-3</c:v>
                </c:pt>
                <c:pt idx="1153">
                  <c:v>9.72523447E-3</c:v>
                </c:pt>
                <c:pt idx="1154">
                  <c:v>9.7887981699999998E-3</c:v>
                </c:pt>
                <c:pt idx="1155">
                  <c:v>9.8523618699999996E-3</c:v>
                </c:pt>
                <c:pt idx="1156">
                  <c:v>9.9159255600000003E-3</c:v>
                </c:pt>
                <c:pt idx="1157">
                  <c:v>9.9794892600000001E-3</c:v>
                </c:pt>
                <c:pt idx="1158">
                  <c:v>1.0043053E-2</c:v>
                </c:pt>
                <c:pt idx="1159">
                  <c:v>1.0106616699999999E-2</c:v>
                </c:pt>
                <c:pt idx="1160">
                  <c:v>1.0170180399999999E-2</c:v>
                </c:pt>
                <c:pt idx="1161">
                  <c:v>1.0233743999999999E-2</c:v>
                </c:pt>
                <c:pt idx="1162">
                  <c:v>1.0297307699999999E-2</c:v>
                </c:pt>
                <c:pt idx="1163">
                  <c:v>1.0360871400000001E-2</c:v>
                </c:pt>
                <c:pt idx="1164">
                  <c:v>1.0424435100000001E-2</c:v>
                </c:pt>
                <c:pt idx="1165">
                  <c:v>1.04879988E-2</c:v>
                </c:pt>
                <c:pt idx="1166">
                  <c:v>1.05515625E-2</c:v>
                </c:pt>
                <c:pt idx="1167">
                  <c:v>1.06151262E-2</c:v>
                </c:pt>
                <c:pt idx="1168">
                  <c:v>1.06786899E-2</c:v>
                </c:pt>
                <c:pt idx="1169">
                  <c:v>1.07422536E-2</c:v>
                </c:pt>
                <c:pt idx="1170">
                  <c:v>1.0805817299999999E-2</c:v>
                </c:pt>
                <c:pt idx="1171">
                  <c:v>1.0869380999999999E-2</c:v>
                </c:pt>
                <c:pt idx="1172">
                  <c:v>1.0932944700000001E-2</c:v>
                </c:pt>
                <c:pt idx="1173">
                  <c:v>1.09965084E-2</c:v>
                </c:pt>
                <c:pt idx="1174">
                  <c:v>1.10600721E-2</c:v>
                </c:pt>
                <c:pt idx="1175">
                  <c:v>1.11236358E-2</c:v>
                </c:pt>
                <c:pt idx="1176">
                  <c:v>1.11871995E-2</c:v>
                </c:pt>
                <c:pt idx="1177">
                  <c:v>1.12507632E-2</c:v>
                </c:pt>
                <c:pt idx="1178">
                  <c:v>1.1314326899999999E-2</c:v>
                </c:pt>
                <c:pt idx="1179">
                  <c:v>1.1377890599999999E-2</c:v>
                </c:pt>
                <c:pt idx="1180">
                  <c:v>1.1441454300000001E-2</c:v>
                </c:pt>
                <c:pt idx="1181">
                  <c:v>1.1505018000000001E-2</c:v>
                </c:pt>
                <c:pt idx="1182">
                  <c:v>1.15685817E-2</c:v>
                </c:pt>
                <c:pt idx="1183">
                  <c:v>1.16321454E-2</c:v>
                </c:pt>
                <c:pt idx="1184">
                  <c:v>1.16957091E-2</c:v>
                </c:pt>
                <c:pt idx="1185">
                  <c:v>1.17592728E-2</c:v>
                </c:pt>
                <c:pt idx="1186">
                  <c:v>1.1822836499999999E-2</c:v>
                </c:pt>
                <c:pt idx="1187">
                  <c:v>1.1886400199999999E-2</c:v>
                </c:pt>
                <c:pt idx="1188">
                  <c:v>1.1949963900000001E-2</c:v>
                </c:pt>
                <c:pt idx="1189">
                  <c:v>1.2013527600000001E-2</c:v>
                </c:pt>
                <c:pt idx="1190">
                  <c:v>1.20770913E-2</c:v>
                </c:pt>
                <c:pt idx="1191">
                  <c:v>1.2140655E-2</c:v>
                </c:pt>
                <c:pt idx="1192">
                  <c:v>1.22042187E-2</c:v>
                </c:pt>
                <c:pt idx="1193">
                  <c:v>1.22677824E-2</c:v>
                </c:pt>
                <c:pt idx="1194">
                  <c:v>1.2331346E-2</c:v>
                </c:pt>
                <c:pt idx="1195">
                  <c:v>1.23949097E-2</c:v>
                </c:pt>
                <c:pt idx="1196">
                  <c:v>1.24584734E-2</c:v>
                </c:pt>
                <c:pt idx="1197">
                  <c:v>1.2522037099999999E-2</c:v>
                </c:pt>
                <c:pt idx="1198">
                  <c:v>1.2585600799999999E-2</c:v>
                </c:pt>
                <c:pt idx="1199">
                  <c:v>1.2649164500000001E-2</c:v>
                </c:pt>
                <c:pt idx="1200">
                  <c:v>1.27127282E-2</c:v>
                </c:pt>
                <c:pt idx="1201">
                  <c:v>1.27762919E-2</c:v>
                </c:pt>
                <c:pt idx="1202">
                  <c:v>1.28398556E-2</c:v>
                </c:pt>
                <c:pt idx="1203">
                  <c:v>1.29034193E-2</c:v>
                </c:pt>
                <c:pt idx="1204">
                  <c:v>1.2966983E-2</c:v>
                </c:pt>
                <c:pt idx="1205">
                  <c:v>1.3030546699999999E-2</c:v>
                </c:pt>
                <c:pt idx="1206">
                  <c:v>1.3094110399999999E-2</c:v>
                </c:pt>
                <c:pt idx="1207">
                  <c:v>1.3157674100000001E-2</c:v>
                </c:pt>
                <c:pt idx="1208">
                  <c:v>1.3221237800000001E-2</c:v>
                </c:pt>
                <c:pt idx="1209">
                  <c:v>1.32848015E-2</c:v>
                </c:pt>
                <c:pt idx="1210">
                  <c:v>1.33483652E-2</c:v>
                </c:pt>
                <c:pt idx="1211">
                  <c:v>1.34119289E-2</c:v>
                </c:pt>
                <c:pt idx="1212">
                  <c:v>1.34754926E-2</c:v>
                </c:pt>
                <c:pt idx="1213">
                  <c:v>1.35390563E-2</c:v>
                </c:pt>
                <c:pt idx="1214">
                  <c:v>1.3602619999999999E-2</c:v>
                </c:pt>
                <c:pt idx="1215">
                  <c:v>1.3666183700000001E-2</c:v>
                </c:pt>
                <c:pt idx="1216">
                  <c:v>1.3729747400000001E-2</c:v>
                </c:pt>
                <c:pt idx="1217">
                  <c:v>1.37933111E-2</c:v>
                </c:pt>
                <c:pt idx="1218">
                  <c:v>1.38568748E-2</c:v>
                </c:pt>
                <c:pt idx="1219">
                  <c:v>1.39204385E-2</c:v>
                </c:pt>
                <c:pt idx="1220">
                  <c:v>1.39840022E-2</c:v>
                </c:pt>
                <c:pt idx="1221">
                  <c:v>1.40475659E-2</c:v>
                </c:pt>
                <c:pt idx="1222">
                  <c:v>1.4111129599999999E-2</c:v>
                </c:pt>
                <c:pt idx="1223">
                  <c:v>1.4174693299999999E-2</c:v>
                </c:pt>
                <c:pt idx="1224">
                  <c:v>1.4238257000000001E-2</c:v>
                </c:pt>
                <c:pt idx="1225">
                  <c:v>1.43018207E-2</c:v>
                </c:pt>
                <c:pt idx="1226">
                  <c:v>1.43653844E-2</c:v>
                </c:pt>
                <c:pt idx="1227">
                  <c:v>1.44289481E-2</c:v>
                </c:pt>
                <c:pt idx="1228">
                  <c:v>1.44925117E-2</c:v>
                </c:pt>
                <c:pt idx="1229">
                  <c:v>1.45560754E-2</c:v>
                </c:pt>
                <c:pt idx="1230">
                  <c:v>1.46196391E-2</c:v>
                </c:pt>
                <c:pt idx="1231">
                  <c:v>1.46832028E-2</c:v>
                </c:pt>
                <c:pt idx="1232">
                  <c:v>1.4746766499999999E-2</c:v>
                </c:pt>
                <c:pt idx="1233">
                  <c:v>1.4810330199999999E-2</c:v>
                </c:pt>
                <c:pt idx="1234">
                  <c:v>1.4873893900000001E-2</c:v>
                </c:pt>
                <c:pt idx="1235">
                  <c:v>1.4937457600000001E-2</c:v>
                </c:pt>
                <c:pt idx="1236">
                  <c:v>1.50010213E-2</c:v>
                </c:pt>
                <c:pt idx="1237">
                  <c:v>1.5064585E-2</c:v>
                </c:pt>
                <c:pt idx="1238">
                  <c:v>1.51281487E-2</c:v>
                </c:pt>
                <c:pt idx="1239">
                  <c:v>1.51917124E-2</c:v>
                </c:pt>
                <c:pt idx="1240">
                  <c:v>1.52552761E-2</c:v>
                </c:pt>
                <c:pt idx="1241">
                  <c:v>1.5318839799999999E-2</c:v>
                </c:pt>
                <c:pt idx="1242">
                  <c:v>1.5382403500000001E-2</c:v>
                </c:pt>
                <c:pt idx="1243">
                  <c:v>1.5445967200000001E-2</c:v>
                </c:pt>
                <c:pt idx="1244">
                  <c:v>1.55095309E-2</c:v>
                </c:pt>
                <c:pt idx="1245">
                  <c:v>1.55730946E-2</c:v>
                </c:pt>
                <c:pt idx="1246">
                  <c:v>1.5636658300000002E-2</c:v>
                </c:pt>
                <c:pt idx="1247">
                  <c:v>1.5700221100000002E-2</c:v>
                </c:pt>
                <c:pt idx="1248">
                  <c:v>1.57637838E-2</c:v>
                </c:pt>
                <c:pt idx="1249">
                  <c:v>1.58273466E-2</c:v>
                </c:pt>
                <c:pt idx="1250">
                  <c:v>1.58909094E-2</c:v>
                </c:pt>
                <c:pt idx="1251">
                  <c:v>1.5954472099999999E-2</c:v>
                </c:pt>
                <c:pt idx="1252">
                  <c:v>1.6018034899999999E-2</c:v>
                </c:pt>
                <c:pt idx="1253">
                  <c:v>1.6081597699999998E-2</c:v>
                </c:pt>
                <c:pt idx="1254">
                  <c:v>1.6145160400000001E-2</c:v>
                </c:pt>
                <c:pt idx="1255">
                  <c:v>1.62087232E-2</c:v>
                </c:pt>
                <c:pt idx="1256">
                  <c:v>1.6272286E-2</c:v>
                </c:pt>
                <c:pt idx="1257">
                  <c:v>1.6335848699999999E-2</c:v>
                </c:pt>
                <c:pt idx="1258">
                  <c:v>1.6399411499999999E-2</c:v>
                </c:pt>
                <c:pt idx="1259">
                  <c:v>1.6462974299999999E-2</c:v>
                </c:pt>
                <c:pt idx="1260">
                  <c:v>1.6526537000000001E-2</c:v>
                </c:pt>
                <c:pt idx="1261">
                  <c:v>1.6590099800000001E-2</c:v>
                </c:pt>
                <c:pt idx="1262">
                  <c:v>1.6653662499999999E-2</c:v>
                </c:pt>
                <c:pt idx="1263">
                  <c:v>1.6717225299999999E-2</c:v>
                </c:pt>
                <c:pt idx="1264">
                  <c:v>1.6780788099999999E-2</c:v>
                </c:pt>
                <c:pt idx="1265">
                  <c:v>1.6844350800000001E-2</c:v>
                </c:pt>
                <c:pt idx="1266">
                  <c:v>1.6907913600000001E-2</c:v>
                </c:pt>
                <c:pt idx="1267">
                  <c:v>1.6971476400000001E-2</c:v>
                </c:pt>
                <c:pt idx="1268">
                  <c:v>1.70350391E-2</c:v>
                </c:pt>
                <c:pt idx="1269">
                  <c:v>1.70986019E-2</c:v>
                </c:pt>
                <c:pt idx="1270">
                  <c:v>1.71621647E-2</c:v>
                </c:pt>
                <c:pt idx="1271">
                  <c:v>1.7225727400000002E-2</c:v>
                </c:pt>
                <c:pt idx="1272">
                  <c:v>1.7289290200000001E-2</c:v>
                </c:pt>
                <c:pt idx="1273">
                  <c:v>1.7352853000000001E-2</c:v>
                </c:pt>
                <c:pt idx="1274">
                  <c:v>1.74164157E-2</c:v>
                </c:pt>
                <c:pt idx="1275">
                  <c:v>1.74799785E-2</c:v>
                </c:pt>
                <c:pt idx="1276">
                  <c:v>1.75435413E-2</c:v>
                </c:pt>
                <c:pt idx="1277">
                  <c:v>1.7607103999999998E-2</c:v>
                </c:pt>
                <c:pt idx="1278">
                  <c:v>1.7670666799999998E-2</c:v>
                </c:pt>
                <c:pt idx="1279">
                  <c:v>1.7734229600000002E-2</c:v>
                </c:pt>
                <c:pt idx="1280">
                  <c:v>1.77977923E-2</c:v>
                </c:pt>
                <c:pt idx="1281">
                  <c:v>1.78613551E-2</c:v>
                </c:pt>
                <c:pt idx="1282">
                  <c:v>1.79249179E-2</c:v>
                </c:pt>
                <c:pt idx="1283">
                  <c:v>1.7988480599999999E-2</c:v>
                </c:pt>
                <c:pt idx="1284">
                  <c:v>1.8052043399999999E-2</c:v>
                </c:pt>
                <c:pt idx="1285">
                  <c:v>1.8115606199999999E-2</c:v>
                </c:pt>
                <c:pt idx="1286">
                  <c:v>1.8179168900000001E-2</c:v>
                </c:pt>
                <c:pt idx="1287">
                  <c:v>1.8242731700000001E-2</c:v>
                </c:pt>
                <c:pt idx="1288">
                  <c:v>1.83062945E-2</c:v>
                </c:pt>
                <c:pt idx="1289">
                  <c:v>1.8369857199999999E-2</c:v>
                </c:pt>
                <c:pt idx="1290">
                  <c:v>1.8433419999999999E-2</c:v>
                </c:pt>
                <c:pt idx="1291">
                  <c:v>1.8496982799999999E-2</c:v>
                </c:pt>
                <c:pt idx="1292">
                  <c:v>1.8560545500000001E-2</c:v>
                </c:pt>
                <c:pt idx="1293">
                  <c:v>1.8624108300000001E-2</c:v>
                </c:pt>
                <c:pt idx="1294">
                  <c:v>1.8687671100000001E-2</c:v>
                </c:pt>
                <c:pt idx="1295">
                  <c:v>1.8751233799999999E-2</c:v>
                </c:pt>
                <c:pt idx="1296">
                  <c:v>1.8814796599999999E-2</c:v>
                </c:pt>
                <c:pt idx="1297">
                  <c:v>1.8878359300000001E-2</c:v>
                </c:pt>
                <c:pt idx="1298">
                  <c:v>1.8941922100000001E-2</c:v>
                </c:pt>
                <c:pt idx="1299">
                  <c:v>1.9005484900000001E-2</c:v>
                </c:pt>
                <c:pt idx="1300">
                  <c:v>1.90690476E-2</c:v>
                </c:pt>
                <c:pt idx="1301">
                  <c:v>1.91326104E-2</c:v>
                </c:pt>
                <c:pt idx="1302">
                  <c:v>1.91961732E-2</c:v>
                </c:pt>
                <c:pt idx="1303">
                  <c:v>1.9259735900000002E-2</c:v>
                </c:pt>
                <c:pt idx="1304">
                  <c:v>1.9323298700000002E-2</c:v>
                </c:pt>
                <c:pt idx="1305">
                  <c:v>1.9386861500000001E-2</c:v>
                </c:pt>
                <c:pt idx="1306">
                  <c:v>1.94504242E-2</c:v>
                </c:pt>
                <c:pt idx="1307">
                  <c:v>1.9513987E-2</c:v>
                </c:pt>
                <c:pt idx="1308">
                  <c:v>1.95775498E-2</c:v>
                </c:pt>
                <c:pt idx="1309">
                  <c:v>1.9641112499999999E-2</c:v>
                </c:pt>
                <c:pt idx="1310">
                  <c:v>1.9704675299999998E-2</c:v>
                </c:pt>
                <c:pt idx="1311">
                  <c:v>1.9768238099999998E-2</c:v>
                </c:pt>
                <c:pt idx="1312">
                  <c:v>1.98318008E-2</c:v>
                </c:pt>
                <c:pt idx="1313">
                  <c:v>1.98953636E-2</c:v>
                </c:pt>
                <c:pt idx="1314">
                  <c:v>1.99589264E-2</c:v>
                </c:pt>
                <c:pt idx="1315">
                  <c:v>2.0022489099999999E-2</c:v>
                </c:pt>
                <c:pt idx="1316">
                  <c:v>2.0086051899999999E-2</c:v>
                </c:pt>
                <c:pt idx="1317">
                  <c:v>2.0149614699999999E-2</c:v>
                </c:pt>
                <c:pt idx="1318">
                  <c:v>2.0213177400000001E-2</c:v>
                </c:pt>
                <c:pt idx="1319">
                  <c:v>2.0276740200000001E-2</c:v>
                </c:pt>
                <c:pt idx="1320">
                  <c:v>2.0340303000000001E-2</c:v>
                </c:pt>
                <c:pt idx="1321">
                  <c:v>2.0403865699999999E-2</c:v>
                </c:pt>
                <c:pt idx="1322">
                  <c:v>2.0467428499999999E-2</c:v>
                </c:pt>
                <c:pt idx="1323">
                  <c:v>2.0530991299999999E-2</c:v>
                </c:pt>
                <c:pt idx="1324">
                  <c:v>2.0594554000000001E-2</c:v>
                </c:pt>
                <c:pt idx="1325">
                  <c:v>2.0658116800000001E-2</c:v>
                </c:pt>
                <c:pt idx="1326">
                  <c:v>2.0721679600000001E-2</c:v>
                </c:pt>
                <c:pt idx="1327">
                  <c:v>2.0785242299999999E-2</c:v>
                </c:pt>
                <c:pt idx="1328">
                  <c:v>2.0848805099999999E-2</c:v>
                </c:pt>
                <c:pt idx="1329">
                  <c:v>2.0912367899999999E-2</c:v>
                </c:pt>
                <c:pt idx="1330">
                  <c:v>2.0975930600000001E-2</c:v>
                </c:pt>
                <c:pt idx="1331">
                  <c:v>2.1039493400000001E-2</c:v>
                </c:pt>
                <c:pt idx="1332">
                  <c:v>2.11030561E-2</c:v>
                </c:pt>
                <c:pt idx="1333">
                  <c:v>2.11666189E-2</c:v>
                </c:pt>
                <c:pt idx="1334">
                  <c:v>2.12301817E-2</c:v>
                </c:pt>
                <c:pt idx="1335">
                  <c:v>2.1293744399999998E-2</c:v>
                </c:pt>
                <c:pt idx="1336">
                  <c:v>2.1357307200000002E-2</c:v>
                </c:pt>
                <c:pt idx="1337">
                  <c:v>2.1420870000000002E-2</c:v>
                </c:pt>
                <c:pt idx="1338">
                  <c:v>2.14844327E-2</c:v>
                </c:pt>
                <c:pt idx="1339">
                  <c:v>2.15479955E-2</c:v>
                </c:pt>
                <c:pt idx="1340">
                  <c:v>2.16115583E-2</c:v>
                </c:pt>
                <c:pt idx="1341">
                  <c:v>2.1675120999999999E-2</c:v>
                </c:pt>
                <c:pt idx="1342">
                  <c:v>2.1738683799999999E-2</c:v>
                </c:pt>
                <c:pt idx="1343">
                  <c:v>2.1802246599999998E-2</c:v>
                </c:pt>
                <c:pt idx="1344">
                  <c:v>2.18658093E-2</c:v>
                </c:pt>
                <c:pt idx="1345">
                  <c:v>2.19293721E-2</c:v>
                </c:pt>
                <c:pt idx="1346">
                  <c:v>2.19929349E-2</c:v>
                </c:pt>
                <c:pt idx="1347">
                  <c:v>2.2056497599999999E-2</c:v>
                </c:pt>
                <c:pt idx="1348">
                  <c:v>2.2120060399999999E-2</c:v>
                </c:pt>
                <c:pt idx="1349">
                  <c:v>2.2183623199999999E-2</c:v>
                </c:pt>
                <c:pt idx="1350">
                  <c:v>2.2247185900000001E-2</c:v>
                </c:pt>
                <c:pt idx="1351">
                  <c:v>2.2310748700000001E-2</c:v>
                </c:pt>
                <c:pt idx="1352">
                  <c:v>2.2374311500000001E-2</c:v>
                </c:pt>
                <c:pt idx="1353">
                  <c:v>2.2437874199999999E-2</c:v>
                </c:pt>
                <c:pt idx="1354">
                  <c:v>2.2501436999999999E-2</c:v>
                </c:pt>
                <c:pt idx="1355">
                  <c:v>2.2564999799999999E-2</c:v>
                </c:pt>
                <c:pt idx="1356">
                  <c:v>2.2628562500000001E-2</c:v>
                </c:pt>
                <c:pt idx="1357">
                  <c:v>2.2692125300000001E-2</c:v>
                </c:pt>
                <c:pt idx="1358">
                  <c:v>2.2755688100000001E-2</c:v>
                </c:pt>
                <c:pt idx="1359">
                  <c:v>2.28192508E-2</c:v>
                </c:pt>
                <c:pt idx="1360">
                  <c:v>2.2882813599999999E-2</c:v>
                </c:pt>
                <c:pt idx="1361">
                  <c:v>2.2946376399999999E-2</c:v>
                </c:pt>
                <c:pt idx="1362">
                  <c:v>2.3009939100000001E-2</c:v>
                </c:pt>
                <c:pt idx="1363">
                  <c:v>2.3073501900000001E-2</c:v>
                </c:pt>
                <c:pt idx="1364">
                  <c:v>2.3137064700000001E-2</c:v>
                </c:pt>
                <c:pt idx="1365">
                  <c:v>2.32006274E-2</c:v>
                </c:pt>
                <c:pt idx="1366">
                  <c:v>2.32641902E-2</c:v>
                </c:pt>
                <c:pt idx="1367">
                  <c:v>2.3327752899999998E-2</c:v>
                </c:pt>
                <c:pt idx="1368">
                  <c:v>2.3391315699999998E-2</c:v>
                </c:pt>
                <c:pt idx="1369">
                  <c:v>2.3454878500000002E-2</c:v>
                </c:pt>
                <c:pt idx="1370">
                  <c:v>2.35184412E-2</c:v>
                </c:pt>
                <c:pt idx="1371">
                  <c:v>2.3582004E-2</c:v>
                </c:pt>
                <c:pt idx="1372">
                  <c:v>2.36455668E-2</c:v>
                </c:pt>
                <c:pt idx="1373">
                  <c:v>2.3709129499999999E-2</c:v>
                </c:pt>
                <c:pt idx="1374">
                  <c:v>2.3772692299999999E-2</c:v>
                </c:pt>
                <c:pt idx="1375">
                  <c:v>2.3836255099999999E-2</c:v>
                </c:pt>
                <c:pt idx="1376">
                  <c:v>2.3899817800000001E-2</c:v>
                </c:pt>
                <c:pt idx="1377">
                  <c:v>2.39633806E-2</c:v>
                </c:pt>
                <c:pt idx="1378">
                  <c:v>2.40269434E-2</c:v>
                </c:pt>
                <c:pt idx="1379">
                  <c:v>2.4090506099999999E-2</c:v>
                </c:pt>
                <c:pt idx="1380">
                  <c:v>2.4154068899999999E-2</c:v>
                </c:pt>
                <c:pt idx="1381">
                  <c:v>2.4217631699999999E-2</c:v>
                </c:pt>
                <c:pt idx="1382">
                  <c:v>2.4281194400000001E-2</c:v>
                </c:pt>
                <c:pt idx="1383">
                  <c:v>2.4344757200000001E-2</c:v>
                </c:pt>
                <c:pt idx="1384">
                  <c:v>2.4408320000000001E-2</c:v>
                </c:pt>
                <c:pt idx="1385">
                  <c:v>2.4471882699999999E-2</c:v>
                </c:pt>
                <c:pt idx="1386">
                  <c:v>2.4535445499999999E-2</c:v>
                </c:pt>
                <c:pt idx="1387">
                  <c:v>2.4599008299999999E-2</c:v>
                </c:pt>
                <c:pt idx="1388">
                  <c:v>2.4662571000000001E-2</c:v>
                </c:pt>
                <c:pt idx="1389">
                  <c:v>2.4726133800000001E-2</c:v>
                </c:pt>
                <c:pt idx="1390">
                  <c:v>2.4789696600000001E-2</c:v>
                </c:pt>
                <c:pt idx="1391">
                  <c:v>2.48532593E-2</c:v>
                </c:pt>
                <c:pt idx="1392">
                  <c:v>2.49168221E-2</c:v>
                </c:pt>
                <c:pt idx="1393">
                  <c:v>2.4980384899999999E-2</c:v>
                </c:pt>
                <c:pt idx="1394">
                  <c:v>2.5043947600000002E-2</c:v>
                </c:pt>
                <c:pt idx="1395">
                  <c:v>2.5107510400000001E-2</c:v>
                </c:pt>
                <c:pt idx="1396">
                  <c:v>2.5171073200000001E-2</c:v>
                </c:pt>
                <c:pt idx="1397">
                  <c:v>2.52346359E-2</c:v>
                </c:pt>
                <c:pt idx="1398">
                  <c:v>2.52981987E-2</c:v>
                </c:pt>
                <c:pt idx="1399">
                  <c:v>2.53617615E-2</c:v>
                </c:pt>
                <c:pt idx="1400">
                  <c:v>2.5425324199999998E-2</c:v>
                </c:pt>
                <c:pt idx="1401">
                  <c:v>2.5488886999999998E-2</c:v>
                </c:pt>
                <c:pt idx="1402">
                  <c:v>2.55524497E-2</c:v>
                </c:pt>
                <c:pt idx="1403">
                  <c:v>2.56160125E-2</c:v>
                </c:pt>
                <c:pt idx="1404">
                  <c:v>2.56795753E-2</c:v>
                </c:pt>
                <c:pt idx="1405">
                  <c:v>2.5743137999999999E-2</c:v>
                </c:pt>
                <c:pt idx="1406">
                  <c:v>2.5806700799999999E-2</c:v>
                </c:pt>
                <c:pt idx="1407">
                  <c:v>2.5870263599999999E-2</c:v>
                </c:pt>
                <c:pt idx="1408">
                  <c:v>2.5933826300000001E-2</c:v>
                </c:pt>
                <c:pt idx="1409">
                  <c:v>2.5997389100000001E-2</c:v>
                </c:pt>
                <c:pt idx="1410">
                  <c:v>2.60609519E-2</c:v>
                </c:pt>
                <c:pt idx="1411">
                  <c:v>2.6124514599999999E-2</c:v>
                </c:pt>
                <c:pt idx="1412">
                  <c:v>2.6188077399999999E-2</c:v>
                </c:pt>
                <c:pt idx="1413">
                  <c:v>2.6251640199999999E-2</c:v>
                </c:pt>
                <c:pt idx="1414">
                  <c:v>2.6315202900000001E-2</c:v>
                </c:pt>
                <c:pt idx="1415">
                  <c:v>2.6378765700000001E-2</c:v>
                </c:pt>
                <c:pt idx="1416">
                  <c:v>2.6442328500000001E-2</c:v>
                </c:pt>
                <c:pt idx="1417">
                  <c:v>2.6505891199999999E-2</c:v>
                </c:pt>
                <c:pt idx="1418">
                  <c:v>2.6569453999999999E-2</c:v>
                </c:pt>
                <c:pt idx="1419">
                  <c:v>2.6633016799999999E-2</c:v>
                </c:pt>
                <c:pt idx="1420">
                  <c:v>2.6696579500000001E-2</c:v>
                </c:pt>
                <c:pt idx="1421">
                  <c:v>2.6760142300000001E-2</c:v>
                </c:pt>
                <c:pt idx="1422">
                  <c:v>2.6823705100000001E-2</c:v>
                </c:pt>
                <c:pt idx="1423">
                  <c:v>2.68872678E-2</c:v>
                </c:pt>
                <c:pt idx="1424">
                  <c:v>2.69508306E-2</c:v>
                </c:pt>
                <c:pt idx="1425">
                  <c:v>2.70143934E-2</c:v>
                </c:pt>
                <c:pt idx="1426">
                  <c:v>2.7077956100000002E-2</c:v>
                </c:pt>
                <c:pt idx="1427">
                  <c:v>2.7141518900000002E-2</c:v>
                </c:pt>
                <c:pt idx="1428">
                  <c:v>2.7205081700000001E-2</c:v>
                </c:pt>
                <c:pt idx="1429">
                  <c:v>2.72686444E-2</c:v>
                </c:pt>
                <c:pt idx="1430">
                  <c:v>2.73322072E-2</c:v>
                </c:pt>
                <c:pt idx="1431">
                  <c:v>2.739577E-2</c:v>
                </c:pt>
                <c:pt idx="1432">
                  <c:v>2.7459332699999998E-2</c:v>
                </c:pt>
                <c:pt idx="1433">
                  <c:v>2.7522895499999998E-2</c:v>
                </c:pt>
                <c:pt idx="1434">
                  <c:v>2.7586458299999998E-2</c:v>
                </c:pt>
                <c:pt idx="1435">
                  <c:v>2.7650021E-2</c:v>
                </c:pt>
                <c:pt idx="1436">
                  <c:v>2.77135838E-2</c:v>
                </c:pt>
                <c:pt idx="1437">
                  <c:v>2.7777146499999999E-2</c:v>
                </c:pt>
                <c:pt idx="1438">
                  <c:v>2.7840709299999999E-2</c:v>
                </c:pt>
                <c:pt idx="1439">
                  <c:v>2.7904272099999999E-2</c:v>
                </c:pt>
                <c:pt idx="1440">
                  <c:v>2.7967834800000001E-2</c:v>
                </c:pt>
                <c:pt idx="1441">
                  <c:v>2.8031397600000001E-2</c:v>
                </c:pt>
                <c:pt idx="1442">
                  <c:v>2.8094960400000001E-2</c:v>
                </c:pt>
                <c:pt idx="1443">
                  <c:v>2.8158523099999999E-2</c:v>
                </c:pt>
                <c:pt idx="1444">
                  <c:v>2.8222085899999999E-2</c:v>
                </c:pt>
                <c:pt idx="1445">
                  <c:v>2.8285648699999999E-2</c:v>
                </c:pt>
                <c:pt idx="1446">
                  <c:v>2.8349211400000001E-2</c:v>
                </c:pt>
                <c:pt idx="1447">
                  <c:v>2.8412774200000001E-2</c:v>
                </c:pt>
                <c:pt idx="1448">
                  <c:v>2.8476337000000001E-2</c:v>
                </c:pt>
                <c:pt idx="1449">
                  <c:v>2.8539899699999999E-2</c:v>
                </c:pt>
                <c:pt idx="1450">
                  <c:v>2.8603462499999999E-2</c:v>
                </c:pt>
                <c:pt idx="1451">
                  <c:v>2.8667025299999999E-2</c:v>
                </c:pt>
                <c:pt idx="1452">
                  <c:v>2.8730588000000001E-2</c:v>
                </c:pt>
                <c:pt idx="1453">
                  <c:v>2.8794150800000001E-2</c:v>
                </c:pt>
                <c:pt idx="1454">
                  <c:v>2.8857713600000001E-2</c:v>
                </c:pt>
                <c:pt idx="1455">
                  <c:v>2.89212763E-2</c:v>
                </c:pt>
                <c:pt idx="1456">
                  <c:v>2.89848391E-2</c:v>
                </c:pt>
                <c:pt idx="1457">
                  <c:v>2.90484019E-2</c:v>
                </c:pt>
                <c:pt idx="1458">
                  <c:v>2.9111964600000002E-2</c:v>
                </c:pt>
                <c:pt idx="1459">
                  <c:v>2.9175527400000002E-2</c:v>
                </c:pt>
                <c:pt idx="1460">
                  <c:v>2.9239090200000002E-2</c:v>
                </c:pt>
                <c:pt idx="1461">
                  <c:v>2.93026529E-2</c:v>
                </c:pt>
                <c:pt idx="1462">
                  <c:v>2.93662157E-2</c:v>
                </c:pt>
                <c:pt idx="1463">
                  <c:v>2.94297785E-2</c:v>
                </c:pt>
                <c:pt idx="1464">
                  <c:v>2.9493341199999999E-2</c:v>
                </c:pt>
                <c:pt idx="1465">
                  <c:v>2.9556903999999998E-2</c:v>
                </c:pt>
                <c:pt idx="1466">
                  <c:v>2.9620466799999998E-2</c:v>
                </c:pt>
                <c:pt idx="1467">
                  <c:v>2.96840295E-2</c:v>
                </c:pt>
                <c:pt idx="1468">
                  <c:v>2.97475923E-2</c:v>
                </c:pt>
                <c:pt idx="1469">
                  <c:v>2.98111551E-2</c:v>
                </c:pt>
                <c:pt idx="1470">
                  <c:v>2.9874717799999999E-2</c:v>
                </c:pt>
                <c:pt idx="1471">
                  <c:v>2.9938280599999999E-2</c:v>
                </c:pt>
                <c:pt idx="1472">
                  <c:v>3.0001843300000001E-2</c:v>
                </c:pt>
                <c:pt idx="1473">
                  <c:v>3.0065406100000001E-2</c:v>
                </c:pt>
                <c:pt idx="1474">
                  <c:v>3.0128968900000001E-2</c:v>
                </c:pt>
                <c:pt idx="1475">
                  <c:v>3.0192531599999999E-2</c:v>
                </c:pt>
                <c:pt idx="1476">
                  <c:v>3.0256094399999999E-2</c:v>
                </c:pt>
                <c:pt idx="1477">
                  <c:v>3.0319657199999999E-2</c:v>
                </c:pt>
                <c:pt idx="1478">
                  <c:v>3.0383219900000001E-2</c:v>
                </c:pt>
                <c:pt idx="1479">
                  <c:v>3.0446782700000001E-2</c:v>
                </c:pt>
                <c:pt idx="1480">
                  <c:v>3.0510345500000001E-2</c:v>
                </c:pt>
                <c:pt idx="1481">
                  <c:v>3.05739082E-2</c:v>
                </c:pt>
                <c:pt idx="1482">
                  <c:v>3.0637470999999999E-2</c:v>
                </c:pt>
                <c:pt idx="1483">
                  <c:v>3.0701033799999999E-2</c:v>
                </c:pt>
                <c:pt idx="1484">
                  <c:v>3.0764596500000001E-2</c:v>
                </c:pt>
                <c:pt idx="1485">
                  <c:v>3.0828159300000001E-2</c:v>
                </c:pt>
                <c:pt idx="1486">
                  <c:v>3.0891722100000001E-2</c:v>
                </c:pt>
                <c:pt idx="1487">
                  <c:v>3.09552848E-2</c:v>
                </c:pt>
                <c:pt idx="1488">
                  <c:v>3.10188476E-2</c:v>
                </c:pt>
                <c:pt idx="1489">
                  <c:v>3.10824104E-2</c:v>
                </c:pt>
                <c:pt idx="1490">
                  <c:v>3.1145973099999998E-2</c:v>
                </c:pt>
                <c:pt idx="1491">
                  <c:v>3.1209535900000002E-2</c:v>
                </c:pt>
                <c:pt idx="1492">
                  <c:v>3.1273100499999998E-2</c:v>
                </c:pt>
                <c:pt idx="1493">
                  <c:v>3.1336665200000002E-2</c:v>
                </c:pt>
                <c:pt idx="1494">
                  <c:v>3.1400229799999999E-2</c:v>
                </c:pt>
                <c:pt idx="1495">
                  <c:v>3.1463794400000002E-2</c:v>
                </c:pt>
                <c:pt idx="1496">
                  <c:v>3.1527358999999998E-2</c:v>
                </c:pt>
                <c:pt idx="1497">
                  <c:v>3.1590923700000002E-2</c:v>
                </c:pt>
                <c:pt idx="1498">
                  <c:v>3.1654488299999999E-2</c:v>
                </c:pt>
                <c:pt idx="1499">
                  <c:v>3.1718052900000002E-2</c:v>
                </c:pt>
                <c:pt idx="1500">
                  <c:v>3.1781617599999999E-2</c:v>
                </c:pt>
                <c:pt idx="1501">
                  <c:v>3.1845182200000002E-2</c:v>
                </c:pt>
                <c:pt idx="1502">
                  <c:v>3.1908746799999999E-2</c:v>
                </c:pt>
                <c:pt idx="1503">
                  <c:v>3.1972311400000002E-2</c:v>
                </c:pt>
                <c:pt idx="1504">
                  <c:v>3.2035876099999999E-2</c:v>
                </c:pt>
                <c:pt idx="1505">
                  <c:v>3.2099440700000002E-2</c:v>
                </c:pt>
                <c:pt idx="1506">
                  <c:v>3.2163005299999999E-2</c:v>
                </c:pt>
                <c:pt idx="1507">
                  <c:v>3.2226570000000003E-2</c:v>
                </c:pt>
                <c:pt idx="1508">
                  <c:v>3.2290134599999999E-2</c:v>
                </c:pt>
                <c:pt idx="1509">
                  <c:v>3.2353699200000002E-2</c:v>
                </c:pt>
                <c:pt idx="1510">
                  <c:v>3.2417263799999999E-2</c:v>
                </c:pt>
                <c:pt idx="1511">
                  <c:v>3.2480828500000003E-2</c:v>
                </c:pt>
                <c:pt idx="1512">
                  <c:v>3.2544393099999999E-2</c:v>
                </c:pt>
                <c:pt idx="1513">
                  <c:v>3.2607957700000002E-2</c:v>
                </c:pt>
                <c:pt idx="1514">
                  <c:v>3.2671522299999999E-2</c:v>
                </c:pt>
                <c:pt idx="1515">
                  <c:v>3.2735087000000003E-2</c:v>
                </c:pt>
                <c:pt idx="1516">
                  <c:v>3.2798651599999999E-2</c:v>
                </c:pt>
                <c:pt idx="1517">
                  <c:v>3.2862216200000002E-2</c:v>
                </c:pt>
                <c:pt idx="1518">
                  <c:v>3.29257809E-2</c:v>
                </c:pt>
                <c:pt idx="1519">
                  <c:v>3.2989345500000003E-2</c:v>
                </c:pt>
                <c:pt idx="1520">
                  <c:v>3.3052910099999999E-2</c:v>
                </c:pt>
                <c:pt idx="1521">
                  <c:v>3.3116474700000002E-2</c:v>
                </c:pt>
                <c:pt idx="1522">
                  <c:v>3.31800394E-2</c:v>
                </c:pt>
                <c:pt idx="1523">
                  <c:v>3.3243604000000003E-2</c:v>
                </c:pt>
                <c:pt idx="1524">
                  <c:v>3.3307168599999999E-2</c:v>
                </c:pt>
                <c:pt idx="1525">
                  <c:v>3.3370733299999997E-2</c:v>
                </c:pt>
                <c:pt idx="1526">
                  <c:v>3.34342979E-2</c:v>
                </c:pt>
                <c:pt idx="1527">
                  <c:v>3.3497862500000003E-2</c:v>
                </c:pt>
                <c:pt idx="1528">
                  <c:v>3.3561427099999999E-2</c:v>
                </c:pt>
                <c:pt idx="1529">
                  <c:v>3.3624991799999997E-2</c:v>
                </c:pt>
                <c:pt idx="1530">
                  <c:v>3.36885564E-2</c:v>
                </c:pt>
                <c:pt idx="1531">
                  <c:v>3.3752121000000003E-2</c:v>
                </c:pt>
                <c:pt idx="1532">
                  <c:v>3.3815685700000001E-2</c:v>
                </c:pt>
                <c:pt idx="1533">
                  <c:v>3.3879250299999997E-2</c:v>
                </c:pt>
                <c:pt idx="1534">
                  <c:v>3.39428149E-2</c:v>
                </c:pt>
                <c:pt idx="1535">
                  <c:v>3.4006379500000003E-2</c:v>
                </c:pt>
                <c:pt idx="1536">
                  <c:v>3.4069944200000001E-2</c:v>
                </c:pt>
                <c:pt idx="1537">
                  <c:v>3.4133508799999997E-2</c:v>
                </c:pt>
                <c:pt idx="1538">
                  <c:v>3.41970734E-2</c:v>
                </c:pt>
                <c:pt idx="1539">
                  <c:v>3.4260638099999997E-2</c:v>
                </c:pt>
                <c:pt idx="1540">
                  <c:v>3.4324202700000001E-2</c:v>
                </c:pt>
                <c:pt idx="1541">
                  <c:v>3.4387767299999997E-2</c:v>
                </c:pt>
                <c:pt idx="1542">
                  <c:v>3.44513319E-2</c:v>
                </c:pt>
                <c:pt idx="1543">
                  <c:v>3.4514896599999997E-2</c:v>
                </c:pt>
                <c:pt idx="1544">
                  <c:v>3.4578461200000001E-2</c:v>
                </c:pt>
                <c:pt idx="1545">
                  <c:v>3.4642025799999997E-2</c:v>
                </c:pt>
                <c:pt idx="1546">
                  <c:v>3.4705590500000001E-2</c:v>
                </c:pt>
                <c:pt idx="1547">
                  <c:v>3.4769155099999997E-2</c:v>
                </c:pt>
                <c:pt idx="1548">
                  <c:v>3.4832719700000001E-2</c:v>
                </c:pt>
                <c:pt idx="1549">
                  <c:v>3.4896284299999997E-2</c:v>
                </c:pt>
                <c:pt idx="1550">
                  <c:v>3.4959849000000001E-2</c:v>
                </c:pt>
                <c:pt idx="1551">
                  <c:v>3.5023413599999997E-2</c:v>
                </c:pt>
                <c:pt idx="1552">
                  <c:v>3.5086978200000001E-2</c:v>
                </c:pt>
                <c:pt idx="1553">
                  <c:v>3.5150542899999998E-2</c:v>
                </c:pt>
                <c:pt idx="1554">
                  <c:v>3.5214107500000001E-2</c:v>
                </c:pt>
                <c:pt idx="1555">
                  <c:v>3.5277672099999997E-2</c:v>
                </c:pt>
                <c:pt idx="1556">
                  <c:v>3.5341236700000001E-2</c:v>
                </c:pt>
                <c:pt idx="1557">
                  <c:v>3.5404801399999998E-2</c:v>
                </c:pt>
                <c:pt idx="1558">
                  <c:v>3.5468366000000001E-2</c:v>
                </c:pt>
                <c:pt idx="1559">
                  <c:v>3.5531930599999997E-2</c:v>
                </c:pt>
                <c:pt idx="1560">
                  <c:v>3.5595495300000002E-2</c:v>
                </c:pt>
                <c:pt idx="1561">
                  <c:v>3.5659059899999998E-2</c:v>
                </c:pt>
                <c:pt idx="1562">
                  <c:v>3.5722624500000001E-2</c:v>
                </c:pt>
                <c:pt idx="1563">
                  <c:v>3.5786189099999997E-2</c:v>
                </c:pt>
                <c:pt idx="1564">
                  <c:v>3.5849753800000002E-2</c:v>
                </c:pt>
                <c:pt idx="1565">
                  <c:v>3.5913318399999998E-2</c:v>
                </c:pt>
                <c:pt idx="1566">
                  <c:v>3.5976883000000001E-2</c:v>
                </c:pt>
                <c:pt idx="1567">
                  <c:v>3.6040447699999999E-2</c:v>
                </c:pt>
                <c:pt idx="1568">
                  <c:v>3.6104012300000002E-2</c:v>
                </c:pt>
                <c:pt idx="1569">
                  <c:v>3.6167576899999998E-2</c:v>
                </c:pt>
                <c:pt idx="1570">
                  <c:v>3.6231141500000001E-2</c:v>
                </c:pt>
                <c:pt idx="1571">
                  <c:v>3.6294706199999999E-2</c:v>
                </c:pt>
                <c:pt idx="1572">
                  <c:v>3.6358270800000002E-2</c:v>
                </c:pt>
                <c:pt idx="1573">
                  <c:v>3.6421835399999998E-2</c:v>
                </c:pt>
                <c:pt idx="1574">
                  <c:v>3.6485400100000002E-2</c:v>
                </c:pt>
                <c:pt idx="1575">
                  <c:v>3.6548964699999999E-2</c:v>
                </c:pt>
                <c:pt idx="1576">
                  <c:v>3.6612529300000002E-2</c:v>
                </c:pt>
                <c:pt idx="1577">
                  <c:v>3.6676093899999998E-2</c:v>
                </c:pt>
                <c:pt idx="1578">
                  <c:v>3.6739658600000002E-2</c:v>
                </c:pt>
                <c:pt idx="1579">
                  <c:v>3.6803223199999999E-2</c:v>
                </c:pt>
                <c:pt idx="1580">
                  <c:v>3.6866787800000002E-2</c:v>
                </c:pt>
                <c:pt idx="1581">
                  <c:v>3.6930352399999998E-2</c:v>
                </c:pt>
                <c:pt idx="1582">
                  <c:v>3.6993917100000002E-2</c:v>
                </c:pt>
                <c:pt idx="1583">
                  <c:v>3.7057481699999999E-2</c:v>
                </c:pt>
                <c:pt idx="1584">
                  <c:v>3.7121046300000002E-2</c:v>
                </c:pt>
                <c:pt idx="1585">
                  <c:v>3.7184610999999999E-2</c:v>
                </c:pt>
                <c:pt idx="1586">
                  <c:v>3.7248175600000002E-2</c:v>
                </c:pt>
                <c:pt idx="1587">
                  <c:v>3.7311740199999999E-2</c:v>
                </c:pt>
                <c:pt idx="1588">
                  <c:v>3.7375304800000002E-2</c:v>
                </c:pt>
                <c:pt idx="1589">
                  <c:v>3.7438869499999999E-2</c:v>
                </c:pt>
                <c:pt idx="1590">
                  <c:v>3.7502434100000002E-2</c:v>
                </c:pt>
                <c:pt idx="1591">
                  <c:v>3.7565998699999999E-2</c:v>
                </c:pt>
                <c:pt idx="1592">
                  <c:v>3.7629563400000003E-2</c:v>
                </c:pt>
                <c:pt idx="1593">
                  <c:v>3.7693127999999999E-2</c:v>
                </c:pt>
                <c:pt idx="1594">
                  <c:v>3.7756692600000002E-2</c:v>
                </c:pt>
                <c:pt idx="1595">
                  <c:v>3.7820257199999999E-2</c:v>
                </c:pt>
                <c:pt idx="1596">
                  <c:v>3.7883821900000003E-2</c:v>
                </c:pt>
                <c:pt idx="1597">
                  <c:v>3.7947386499999999E-2</c:v>
                </c:pt>
                <c:pt idx="1598">
                  <c:v>3.8010951100000002E-2</c:v>
                </c:pt>
                <c:pt idx="1599">
                  <c:v>3.80745158E-2</c:v>
                </c:pt>
                <c:pt idx="1600">
                  <c:v>3.8138080400000003E-2</c:v>
                </c:pt>
                <c:pt idx="1601">
                  <c:v>3.8201644999999999E-2</c:v>
                </c:pt>
                <c:pt idx="1602">
                  <c:v>3.8265209600000002E-2</c:v>
                </c:pt>
                <c:pt idx="1603">
                  <c:v>3.83287743E-2</c:v>
                </c:pt>
                <c:pt idx="1604">
                  <c:v>3.8392338900000003E-2</c:v>
                </c:pt>
                <c:pt idx="1605">
                  <c:v>3.8455903499999999E-2</c:v>
                </c:pt>
                <c:pt idx="1606">
                  <c:v>3.8519468199999997E-2</c:v>
                </c:pt>
                <c:pt idx="1607">
                  <c:v>3.85830328E-2</c:v>
                </c:pt>
                <c:pt idx="1608">
                  <c:v>3.8646597400000003E-2</c:v>
                </c:pt>
                <c:pt idx="1609">
                  <c:v>3.8710161999999999E-2</c:v>
                </c:pt>
                <c:pt idx="1610">
                  <c:v>3.8773726699999997E-2</c:v>
                </c:pt>
                <c:pt idx="1611">
                  <c:v>3.88372913E-2</c:v>
                </c:pt>
                <c:pt idx="1612">
                  <c:v>3.8900855900000003E-2</c:v>
                </c:pt>
                <c:pt idx="1613">
                  <c:v>3.8964420600000001E-2</c:v>
                </c:pt>
                <c:pt idx="1614">
                  <c:v>3.9027985199999997E-2</c:v>
                </c:pt>
                <c:pt idx="1615">
                  <c:v>3.90915498E-2</c:v>
                </c:pt>
                <c:pt idx="1616">
                  <c:v>3.9155114400000003E-2</c:v>
                </c:pt>
                <c:pt idx="1617">
                  <c:v>3.9218679100000001E-2</c:v>
                </c:pt>
                <c:pt idx="1618">
                  <c:v>3.9282243699999997E-2</c:v>
                </c:pt>
                <c:pt idx="1619">
                  <c:v>3.93458083E-2</c:v>
                </c:pt>
                <c:pt idx="1620">
                  <c:v>3.9409372999999998E-2</c:v>
                </c:pt>
                <c:pt idx="1621">
                  <c:v>3.9472937600000001E-2</c:v>
                </c:pt>
                <c:pt idx="1622">
                  <c:v>3.9536502199999997E-2</c:v>
                </c:pt>
                <c:pt idx="1623">
                  <c:v>3.96000668E-2</c:v>
                </c:pt>
                <c:pt idx="1624">
                  <c:v>3.9663631499999998E-2</c:v>
                </c:pt>
                <c:pt idx="1625">
                  <c:v>3.9727196100000001E-2</c:v>
                </c:pt>
                <c:pt idx="1626">
                  <c:v>3.9790760699999997E-2</c:v>
                </c:pt>
                <c:pt idx="1627">
                  <c:v>3.9854325400000001E-2</c:v>
                </c:pt>
                <c:pt idx="1628">
                  <c:v>3.9917889999999998E-2</c:v>
                </c:pt>
                <c:pt idx="1629">
                  <c:v>3.9981454600000001E-2</c:v>
                </c:pt>
                <c:pt idx="1630">
                  <c:v>4.0045019199999997E-2</c:v>
                </c:pt>
                <c:pt idx="1631">
                  <c:v>4.0108583900000001E-2</c:v>
                </c:pt>
                <c:pt idx="1632">
                  <c:v>4.0172148499999998E-2</c:v>
                </c:pt>
                <c:pt idx="1633">
                  <c:v>4.0235713100000001E-2</c:v>
                </c:pt>
                <c:pt idx="1634">
                  <c:v>4.0299277799999998E-2</c:v>
                </c:pt>
                <c:pt idx="1635">
                  <c:v>4.0362842400000001E-2</c:v>
                </c:pt>
                <c:pt idx="1636">
                  <c:v>4.0426406999999998E-2</c:v>
                </c:pt>
                <c:pt idx="1637">
                  <c:v>4.0489971600000001E-2</c:v>
                </c:pt>
                <c:pt idx="1638">
                  <c:v>4.0553536299999998E-2</c:v>
                </c:pt>
                <c:pt idx="1639">
                  <c:v>4.0617100900000001E-2</c:v>
                </c:pt>
                <c:pt idx="1640">
                  <c:v>4.0680665499999998E-2</c:v>
                </c:pt>
                <c:pt idx="1641">
                  <c:v>4.0744230200000002E-2</c:v>
                </c:pt>
                <c:pt idx="1642">
                  <c:v>4.0807794799999998E-2</c:v>
                </c:pt>
                <c:pt idx="1643">
                  <c:v>4.0871359400000001E-2</c:v>
                </c:pt>
                <c:pt idx="1644">
                  <c:v>4.0934923999999998E-2</c:v>
                </c:pt>
                <c:pt idx="1645">
                  <c:v>4.0998488700000002E-2</c:v>
                </c:pt>
                <c:pt idx="1646">
                  <c:v>4.1062053299999998E-2</c:v>
                </c:pt>
                <c:pt idx="1647">
                  <c:v>4.1125617900000001E-2</c:v>
                </c:pt>
                <c:pt idx="1648">
                  <c:v>4.1189182499999998E-2</c:v>
                </c:pt>
                <c:pt idx="1649">
                  <c:v>4.1252747200000002E-2</c:v>
                </c:pt>
                <c:pt idx="1650">
                  <c:v>4.1316311799999998E-2</c:v>
                </c:pt>
                <c:pt idx="1651">
                  <c:v>4.1379876400000001E-2</c:v>
                </c:pt>
                <c:pt idx="1652">
                  <c:v>4.1443441099999999E-2</c:v>
                </c:pt>
                <c:pt idx="1653">
                  <c:v>4.1507005700000002E-2</c:v>
                </c:pt>
                <c:pt idx="1654">
                  <c:v>4.1570570299999998E-2</c:v>
                </c:pt>
                <c:pt idx="1655">
                  <c:v>4.1634134900000001E-2</c:v>
                </c:pt>
                <c:pt idx="1656">
                  <c:v>4.1697699599999999E-2</c:v>
                </c:pt>
                <c:pt idx="1657">
                  <c:v>4.1761264200000002E-2</c:v>
                </c:pt>
                <c:pt idx="1658">
                  <c:v>4.1824828799999998E-2</c:v>
                </c:pt>
                <c:pt idx="1659">
                  <c:v>4.1888393500000003E-2</c:v>
                </c:pt>
                <c:pt idx="1660">
                  <c:v>4.1951958099999999E-2</c:v>
                </c:pt>
                <c:pt idx="1661">
                  <c:v>4.2015522700000002E-2</c:v>
                </c:pt>
                <c:pt idx="1662">
                  <c:v>4.2079087299999998E-2</c:v>
                </c:pt>
                <c:pt idx="1663">
                  <c:v>4.2142652000000003E-2</c:v>
                </c:pt>
                <c:pt idx="1664">
                  <c:v>4.2206216599999999E-2</c:v>
                </c:pt>
                <c:pt idx="1665">
                  <c:v>4.2269781200000002E-2</c:v>
                </c:pt>
                <c:pt idx="1666">
                  <c:v>4.23333459E-2</c:v>
                </c:pt>
                <c:pt idx="1667">
                  <c:v>4.2396910500000003E-2</c:v>
                </c:pt>
                <c:pt idx="1668">
                  <c:v>4.2460475099999999E-2</c:v>
                </c:pt>
                <c:pt idx="1669">
                  <c:v>4.2524039700000002E-2</c:v>
                </c:pt>
                <c:pt idx="1670">
                  <c:v>4.25876044E-2</c:v>
                </c:pt>
                <c:pt idx="1671">
                  <c:v>4.2651169000000003E-2</c:v>
                </c:pt>
                <c:pt idx="1672">
                  <c:v>4.2714733599999999E-2</c:v>
                </c:pt>
                <c:pt idx="1673">
                  <c:v>4.2778298300000003E-2</c:v>
                </c:pt>
                <c:pt idx="1674">
                  <c:v>4.28418629E-2</c:v>
                </c:pt>
                <c:pt idx="1675">
                  <c:v>4.2905427500000003E-2</c:v>
                </c:pt>
                <c:pt idx="1676">
                  <c:v>4.2968992099999999E-2</c:v>
                </c:pt>
                <c:pt idx="1677">
                  <c:v>4.3032556800000003E-2</c:v>
                </c:pt>
                <c:pt idx="1678">
                  <c:v>4.30961214E-2</c:v>
                </c:pt>
                <c:pt idx="1679">
                  <c:v>4.3159686000000003E-2</c:v>
                </c:pt>
                <c:pt idx="1680">
                  <c:v>4.32232507E-2</c:v>
                </c:pt>
                <c:pt idx="1681">
                  <c:v>4.3286815300000003E-2</c:v>
                </c:pt>
                <c:pt idx="1682">
                  <c:v>4.33503799E-2</c:v>
                </c:pt>
                <c:pt idx="1683">
                  <c:v>4.3413944500000003E-2</c:v>
                </c:pt>
                <c:pt idx="1684">
                  <c:v>4.34775092E-2</c:v>
                </c:pt>
                <c:pt idx="1685">
                  <c:v>4.3541073800000003E-2</c:v>
                </c:pt>
                <c:pt idx="1686">
                  <c:v>4.36046384E-2</c:v>
                </c:pt>
                <c:pt idx="1687">
                  <c:v>4.3668203099999997E-2</c:v>
                </c:pt>
                <c:pt idx="1688">
                  <c:v>4.37317677E-2</c:v>
                </c:pt>
                <c:pt idx="1689">
                  <c:v>4.3795332300000003E-2</c:v>
                </c:pt>
                <c:pt idx="1690">
                  <c:v>4.38588969E-2</c:v>
                </c:pt>
                <c:pt idx="1691">
                  <c:v>4.3922461599999997E-2</c:v>
                </c:pt>
                <c:pt idx="1692">
                  <c:v>4.39860262E-2</c:v>
                </c:pt>
                <c:pt idx="1693">
                  <c:v>4.4049590800000003E-2</c:v>
                </c:pt>
                <c:pt idx="1694">
                  <c:v>4.4113155500000001E-2</c:v>
                </c:pt>
                <c:pt idx="1695">
                  <c:v>4.4176720099999997E-2</c:v>
                </c:pt>
                <c:pt idx="1696">
                  <c:v>4.42402847E-2</c:v>
                </c:pt>
                <c:pt idx="1697">
                  <c:v>4.4303849300000003E-2</c:v>
                </c:pt>
                <c:pt idx="1698">
                  <c:v>4.4367414000000001E-2</c:v>
                </c:pt>
                <c:pt idx="1699">
                  <c:v>4.4430978599999997E-2</c:v>
                </c:pt>
                <c:pt idx="1700">
                  <c:v>4.44945432E-2</c:v>
                </c:pt>
                <c:pt idx="1701">
                  <c:v>4.4558107899999998E-2</c:v>
                </c:pt>
                <c:pt idx="1702">
                  <c:v>4.4621672500000001E-2</c:v>
                </c:pt>
                <c:pt idx="1703">
                  <c:v>4.4685237099999997E-2</c:v>
                </c:pt>
                <c:pt idx="1704">
                  <c:v>4.47488017E-2</c:v>
                </c:pt>
                <c:pt idx="1705">
                  <c:v>4.4812366399999998E-2</c:v>
                </c:pt>
                <c:pt idx="1706">
                  <c:v>4.4875931000000001E-2</c:v>
                </c:pt>
                <c:pt idx="1707">
                  <c:v>4.4939495599999997E-2</c:v>
                </c:pt>
                <c:pt idx="1708">
                  <c:v>4.5003060300000002E-2</c:v>
                </c:pt>
                <c:pt idx="1709">
                  <c:v>4.5066624899999998E-2</c:v>
                </c:pt>
                <c:pt idx="1710">
                  <c:v>4.5130189500000001E-2</c:v>
                </c:pt>
                <c:pt idx="1711">
                  <c:v>4.5193754099999997E-2</c:v>
                </c:pt>
                <c:pt idx="1712">
                  <c:v>4.5257318800000002E-2</c:v>
                </c:pt>
                <c:pt idx="1713">
                  <c:v>4.5320883399999998E-2</c:v>
                </c:pt>
                <c:pt idx="1714">
                  <c:v>4.5384448000000001E-2</c:v>
                </c:pt>
                <c:pt idx="1715">
                  <c:v>4.5448012699999998E-2</c:v>
                </c:pt>
                <c:pt idx="1716">
                  <c:v>4.5511577300000002E-2</c:v>
                </c:pt>
                <c:pt idx="1717">
                  <c:v>4.5575141899999998E-2</c:v>
                </c:pt>
                <c:pt idx="1718">
                  <c:v>4.5638706500000001E-2</c:v>
                </c:pt>
                <c:pt idx="1719">
                  <c:v>4.5702271199999998E-2</c:v>
                </c:pt>
                <c:pt idx="1720">
                  <c:v>4.5765835800000002E-2</c:v>
                </c:pt>
                <c:pt idx="1721">
                  <c:v>4.5829400399999998E-2</c:v>
                </c:pt>
                <c:pt idx="1722">
                  <c:v>4.5892965000000001E-2</c:v>
                </c:pt>
                <c:pt idx="1723">
                  <c:v>4.5956529699999998E-2</c:v>
                </c:pt>
                <c:pt idx="1724">
                  <c:v>4.6020094300000002E-2</c:v>
                </c:pt>
                <c:pt idx="1725">
                  <c:v>4.6083658899999998E-2</c:v>
                </c:pt>
                <c:pt idx="1726">
                  <c:v>4.6147223600000002E-2</c:v>
                </c:pt>
                <c:pt idx="1727">
                  <c:v>4.6210788199999998E-2</c:v>
                </c:pt>
                <c:pt idx="1728">
                  <c:v>4.6274352800000002E-2</c:v>
                </c:pt>
                <c:pt idx="1729">
                  <c:v>4.6337917399999998E-2</c:v>
                </c:pt>
                <c:pt idx="1730">
                  <c:v>4.6401482100000002E-2</c:v>
                </c:pt>
                <c:pt idx="1731">
                  <c:v>4.6465046699999998E-2</c:v>
                </c:pt>
                <c:pt idx="1732">
                  <c:v>4.6528611300000002E-2</c:v>
                </c:pt>
                <c:pt idx="1733">
                  <c:v>4.6592175999999999E-2</c:v>
                </c:pt>
                <c:pt idx="1734">
                  <c:v>4.6655740600000002E-2</c:v>
                </c:pt>
                <c:pt idx="1735">
                  <c:v>4.6719305199999998E-2</c:v>
                </c:pt>
                <c:pt idx="1736">
                  <c:v>4.6782869800000002E-2</c:v>
                </c:pt>
                <c:pt idx="1737">
                  <c:v>4.6846434499999999E-2</c:v>
                </c:pt>
                <c:pt idx="1738">
                  <c:v>4.6909999100000002E-2</c:v>
                </c:pt>
                <c:pt idx="1739">
                  <c:v>4.6973563699999998E-2</c:v>
                </c:pt>
                <c:pt idx="1740">
                  <c:v>4.7037128400000003E-2</c:v>
                </c:pt>
                <c:pt idx="1741">
                  <c:v>4.7100692999999999E-2</c:v>
                </c:pt>
                <c:pt idx="1742">
                  <c:v>4.7164257600000002E-2</c:v>
                </c:pt>
                <c:pt idx="1743">
                  <c:v>4.7227822199999998E-2</c:v>
                </c:pt>
                <c:pt idx="1744">
                  <c:v>4.7291386900000003E-2</c:v>
                </c:pt>
                <c:pt idx="1745">
                  <c:v>4.7354951499999999E-2</c:v>
                </c:pt>
                <c:pt idx="1746">
                  <c:v>4.7418516100000002E-2</c:v>
                </c:pt>
                <c:pt idx="1747">
                  <c:v>4.74820808E-2</c:v>
                </c:pt>
                <c:pt idx="1748">
                  <c:v>4.7545645400000003E-2</c:v>
                </c:pt>
                <c:pt idx="1749">
                  <c:v>4.7609209999999999E-2</c:v>
                </c:pt>
                <c:pt idx="1750">
                  <c:v>4.7672774600000002E-2</c:v>
                </c:pt>
                <c:pt idx="1751">
                  <c:v>4.77363393E-2</c:v>
                </c:pt>
                <c:pt idx="1752">
                  <c:v>4.7799903900000003E-2</c:v>
                </c:pt>
                <c:pt idx="1753">
                  <c:v>4.7863468499999999E-2</c:v>
                </c:pt>
                <c:pt idx="1754">
                  <c:v>4.7927033199999997E-2</c:v>
                </c:pt>
                <c:pt idx="1755">
                  <c:v>4.79905978E-2</c:v>
                </c:pt>
                <c:pt idx="1756">
                  <c:v>4.8054162400000003E-2</c:v>
                </c:pt>
                <c:pt idx="1757">
                  <c:v>4.8117726999999999E-2</c:v>
                </c:pt>
                <c:pt idx="1758">
                  <c:v>4.8181291699999997E-2</c:v>
                </c:pt>
                <c:pt idx="1759">
                  <c:v>4.82448563E-2</c:v>
                </c:pt>
                <c:pt idx="1760">
                  <c:v>4.8308420900000003E-2</c:v>
                </c:pt>
                <c:pt idx="1761">
                  <c:v>4.83719856E-2</c:v>
                </c:pt>
                <c:pt idx="1762">
                  <c:v>4.8435550199999997E-2</c:v>
                </c:pt>
                <c:pt idx="1763">
                  <c:v>4.84991148E-2</c:v>
                </c:pt>
                <c:pt idx="1764">
                  <c:v>4.8562679400000003E-2</c:v>
                </c:pt>
                <c:pt idx="1765">
                  <c:v>4.86262441E-2</c:v>
                </c:pt>
                <c:pt idx="1766">
                  <c:v>4.8689808699999997E-2</c:v>
                </c:pt>
                <c:pt idx="1767">
                  <c:v>4.87533733E-2</c:v>
                </c:pt>
                <c:pt idx="1768">
                  <c:v>4.8816937999999997E-2</c:v>
                </c:pt>
                <c:pt idx="1769">
                  <c:v>4.88805026E-2</c:v>
                </c:pt>
                <c:pt idx="1770">
                  <c:v>4.8944067199999997E-2</c:v>
                </c:pt>
                <c:pt idx="1771">
                  <c:v>4.90076318E-2</c:v>
                </c:pt>
                <c:pt idx="1772">
                  <c:v>4.9071196499999997E-2</c:v>
                </c:pt>
                <c:pt idx="1773">
                  <c:v>4.91347611E-2</c:v>
                </c:pt>
                <c:pt idx="1774">
                  <c:v>4.9198325699999997E-2</c:v>
                </c:pt>
                <c:pt idx="1775">
                  <c:v>4.9261890400000001E-2</c:v>
                </c:pt>
                <c:pt idx="1776">
                  <c:v>4.9325454999999997E-2</c:v>
                </c:pt>
                <c:pt idx="1777">
                  <c:v>4.93890196E-2</c:v>
                </c:pt>
                <c:pt idx="1778">
                  <c:v>4.9452584199999997E-2</c:v>
                </c:pt>
                <c:pt idx="1779">
                  <c:v>4.9516148900000001E-2</c:v>
                </c:pt>
                <c:pt idx="1780">
                  <c:v>4.9579713499999997E-2</c:v>
                </c:pt>
                <c:pt idx="1781">
                  <c:v>4.96432781E-2</c:v>
                </c:pt>
                <c:pt idx="1782">
                  <c:v>4.9706842799999998E-2</c:v>
                </c:pt>
                <c:pt idx="1783">
                  <c:v>4.9770407400000001E-2</c:v>
                </c:pt>
                <c:pt idx="1784">
                  <c:v>4.9833971999999997E-2</c:v>
                </c:pt>
                <c:pt idx="1785">
                  <c:v>4.98975366E-2</c:v>
                </c:pt>
                <c:pt idx="1786">
                  <c:v>4.9961101299999998E-2</c:v>
                </c:pt>
                <c:pt idx="1787">
                  <c:v>5.0024665900000001E-2</c:v>
                </c:pt>
                <c:pt idx="1788">
                  <c:v>5.0088230499999997E-2</c:v>
                </c:pt>
                <c:pt idx="1789">
                  <c:v>5.01517951E-2</c:v>
                </c:pt>
                <c:pt idx="1790">
                  <c:v>5.0215359799999998E-2</c:v>
                </c:pt>
                <c:pt idx="1791">
                  <c:v>5.0278924400000001E-2</c:v>
                </c:pt>
                <c:pt idx="1792">
                  <c:v>5.0342488999999997E-2</c:v>
                </c:pt>
                <c:pt idx="1793">
                  <c:v>5.0406053700000002E-2</c:v>
                </c:pt>
                <c:pt idx="1794">
                  <c:v>5.0469618299999998E-2</c:v>
                </c:pt>
                <c:pt idx="1795">
                  <c:v>5.0533182900000001E-2</c:v>
                </c:pt>
                <c:pt idx="1796">
                  <c:v>5.0596747499999997E-2</c:v>
                </c:pt>
                <c:pt idx="1797">
                  <c:v>5.0660312200000002E-2</c:v>
                </c:pt>
                <c:pt idx="1798">
                  <c:v>5.0723876799999998E-2</c:v>
                </c:pt>
                <c:pt idx="1799">
                  <c:v>5.0787441400000001E-2</c:v>
                </c:pt>
                <c:pt idx="1800">
                  <c:v>5.0851006099999999E-2</c:v>
                </c:pt>
                <c:pt idx="1801">
                  <c:v>5.0914570700000002E-2</c:v>
                </c:pt>
                <c:pt idx="1802">
                  <c:v>5.0978135299999998E-2</c:v>
                </c:pt>
                <c:pt idx="1803">
                  <c:v>5.1041699900000001E-2</c:v>
                </c:pt>
                <c:pt idx="1804">
                  <c:v>5.1105264599999999E-2</c:v>
                </c:pt>
                <c:pt idx="1805">
                  <c:v>5.1168829200000002E-2</c:v>
                </c:pt>
                <c:pt idx="1806">
                  <c:v>5.1232393799999998E-2</c:v>
                </c:pt>
                <c:pt idx="1807">
                  <c:v>5.1295958500000002E-2</c:v>
                </c:pt>
                <c:pt idx="1808">
                  <c:v>5.1359523099999999E-2</c:v>
                </c:pt>
                <c:pt idx="1809">
                  <c:v>5.1423087700000002E-2</c:v>
                </c:pt>
                <c:pt idx="1810">
                  <c:v>5.1486652299999998E-2</c:v>
                </c:pt>
                <c:pt idx="1811">
                  <c:v>5.1550217000000002E-2</c:v>
                </c:pt>
                <c:pt idx="1812">
                  <c:v>5.1613781599999999E-2</c:v>
                </c:pt>
                <c:pt idx="1813">
                  <c:v>5.1677346200000002E-2</c:v>
                </c:pt>
                <c:pt idx="1814">
                  <c:v>5.1740910899999999E-2</c:v>
                </c:pt>
                <c:pt idx="1815">
                  <c:v>5.1804475500000002E-2</c:v>
                </c:pt>
                <c:pt idx="1816">
                  <c:v>5.1868040099999999E-2</c:v>
                </c:pt>
                <c:pt idx="1817">
                  <c:v>5.1931604700000002E-2</c:v>
                </c:pt>
                <c:pt idx="1818">
                  <c:v>5.1995169399999999E-2</c:v>
                </c:pt>
                <c:pt idx="1819">
                  <c:v>5.2058734000000002E-2</c:v>
                </c:pt>
                <c:pt idx="1820">
                  <c:v>5.2122298599999999E-2</c:v>
                </c:pt>
                <c:pt idx="1821">
                  <c:v>5.2185863300000003E-2</c:v>
                </c:pt>
                <c:pt idx="1822">
                  <c:v>5.2249427899999999E-2</c:v>
                </c:pt>
                <c:pt idx="1823">
                  <c:v>5.2312992500000002E-2</c:v>
                </c:pt>
                <c:pt idx="1824">
                  <c:v>5.2376557099999999E-2</c:v>
                </c:pt>
                <c:pt idx="1825">
                  <c:v>5.2440121800000003E-2</c:v>
                </c:pt>
                <c:pt idx="1826">
                  <c:v>5.2503686399999999E-2</c:v>
                </c:pt>
                <c:pt idx="1827">
                  <c:v>5.2567251000000002E-2</c:v>
                </c:pt>
                <c:pt idx="1828">
                  <c:v>5.26308157E-2</c:v>
                </c:pt>
                <c:pt idx="1829">
                  <c:v>5.2694380300000003E-2</c:v>
                </c:pt>
                <c:pt idx="1830">
                  <c:v>5.2757944899999999E-2</c:v>
                </c:pt>
                <c:pt idx="1831">
                  <c:v>5.2821509500000002E-2</c:v>
                </c:pt>
                <c:pt idx="1832">
                  <c:v>5.28850742E-2</c:v>
                </c:pt>
                <c:pt idx="1833">
                  <c:v>5.2948638800000003E-2</c:v>
                </c:pt>
                <c:pt idx="1834">
                  <c:v>5.3012203399999999E-2</c:v>
                </c:pt>
                <c:pt idx="1835">
                  <c:v>5.3075768099999997E-2</c:v>
                </c:pt>
                <c:pt idx="1836">
                  <c:v>5.31393327E-2</c:v>
                </c:pt>
                <c:pt idx="1837">
                  <c:v>5.3202897300000003E-2</c:v>
                </c:pt>
                <c:pt idx="1838">
                  <c:v>5.3266461899999999E-2</c:v>
                </c:pt>
                <c:pt idx="1839">
                  <c:v>5.3330026599999997E-2</c:v>
                </c:pt>
                <c:pt idx="1840">
                  <c:v>5.33935912E-2</c:v>
                </c:pt>
                <c:pt idx="1841">
                  <c:v>5.3457155800000003E-2</c:v>
                </c:pt>
                <c:pt idx="1842">
                  <c:v>5.3520720500000001E-2</c:v>
                </c:pt>
                <c:pt idx="1843">
                  <c:v>5.3584285099999997E-2</c:v>
                </c:pt>
                <c:pt idx="1844">
                  <c:v>5.36478497E-2</c:v>
                </c:pt>
                <c:pt idx="1845">
                  <c:v>5.3711414300000003E-2</c:v>
                </c:pt>
                <c:pt idx="1846">
                  <c:v>5.3774979000000001E-2</c:v>
                </c:pt>
                <c:pt idx="1847">
                  <c:v>5.3838543599999997E-2</c:v>
                </c:pt>
                <c:pt idx="1848">
                  <c:v>5.39021082E-2</c:v>
                </c:pt>
                <c:pt idx="1849">
                  <c:v>5.3965672899999997E-2</c:v>
                </c:pt>
                <c:pt idx="1850">
                  <c:v>5.4029237500000001E-2</c:v>
                </c:pt>
                <c:pt idx="1851">
                  <c:v>5.4092802099999997E-2</c:v>
                </c:pt>
                <c:pt idx="1852">
                  <c:v>5.41563667E-2</c:v>
                </c:pt>
                <c:pt idx="1853">
                  <c:v>5.4219931399999997E-2</c:v>
                </c:pt>
                <c:pt idx="1854">
                  <c:v>5.4283496000000001E-2</c:v>
                </c:pt>
                <c:pt idx="1855">
                  <c:v>5.4347060599999997E-2</c:v>
                </c:pt>
                <c:pt idx="1856">
                  <c:v>5.44106252E-2</c:v>
                </c:pt>
                <c:pt idx="1857">
                  <c:v>5.4474189899999997E-2</c:v>
                </c:pt>
                <c:pt idx="1858">
                  <c:v>5.4537754500000001E-2</c:v>
                </c:pt>
                <c:pt idx="1859">
                  <c:v>5.4601319099999997E-2</c:v>
                </c:pt>
                <c:pt idx="1860">
                  <c:v>5.4664883800000001E-2</c:v>
                </c:pt>
                <c:pt idx="1861">
                  <c:v>5.4728448399999997E-2</c:v>
                </c:pt>
                <c:pt idx="1862">
                  <c:v>5.4792013000000001E-2</c:v>
                </c:pt>
                <c:pt idx="1863">
                  <c:v>5.4855577599999997E-2</c:v>
                </c:pt>
                <c:pt idx="1864">
                  <c:v>5.4919142300000001E-2</c:v>
                </c:pt>
                <c:pt idx="1865">
                  <c:v>5.4982706899999997E-2</c:v>
                </c:pt>
                <c:pt idx="1866">
                  <c:v>5.5046271500000001E-2</c:v>
                </c:pt>
                <c:pt idx="1867">
                  <c:v>5.5109836199999998E-2</c:v>
                </c:pt>
                <c:pt idx="1868">
                  <c:v>5.5173400800000001E-2</c:v>
                </c:pt>
                <c:pt idx="1869">
                  <c:v>5.5236965399999997E-2</c:v>
                </c:pt>
                <c:pt idx="1870">
                  <c:v>5.5300530000000001E-2</c:v>
                </c:pt>
                <c:pt idx="1871">
                  <c:v>5.5364094699999998E-2</c:v>
                </c:pt>
                <c:pt idx="1872">
                  <c:v>5.5427659300000001E-2</c:v>
                </c:pt>
                <c:pt idx="1873">
                  <c:v>5.5491223899999997E-2</c:v>
                </c:pt>
                <c:pt idx="1874">
                  <c:v>5.5554788600000002E-2</c:v>
                </c:pt>
                <c:pt idx="1875">
                  <c:v>5.5618353199999998E-2</c:v>
                </c:pt>
                <c:pt idx="1876">
                  <c:v>5.5681917800000001E-2</c:v>
                </c:pt>
                <c:pt idx="1877">
                  <c:v>5.5745482399999997E-2</c:v>
                </c:pt>
                <c:pt idx="1878">
                  <c:v>5.5809047100000002E-2</c:v>
                </c:pt>
                <c:pt idx="1879">
                  <c:v>5.5872611699999998E-2</c:v>
                </c:pt>
                <c:pt idx="1880">
                  <c:v>5.5936176300000001E-2</c:v>
                </c:pt>
                <c:pt idx="1881">
                  <c:v>5.5999740999999999E-2</c:v>
                </c:pt>
                <c:pt idx="1882">
                  <c:v>5.6063305600000002E-2</c:v>
                </c:pt>
                <c:pt idx="1883">
                  <c:v>5.6126870199999998E-2</c:v>
                </c:pt>
                <c:pt idx="1884">
                  <c:v>5.6190434800000001E-2</c:v>
                </c:pt>
                <c:pt idx="1885">
                  <c:v>5.6253999499999999E-2</c:v>
                </c:pt>
                <c:pt idx="1886">
                  <c:v>5.6317564100000002E-2</c:v>
                </c:pt>
                <c:pt idx="1887">
                  <c:v>5.6381128699999998E-2</c:v>
                </c:pt>
                <c:pt idx="1888">
                  <c:v>5.6444693400000003E-2</c:v>
                </c:pt>
                <c:pt idx="1889">
                  <c:v>5.6508257999999999E-2</c:v>
                </c:pt>
                <c:pt idx="1890">
                  <c:v>5.6571822600000002E-2</c:v>
                </c:pt>
                <c:pt idx="1891">
                  <c:v>5.6635387199999998E-2</c:v>
                </c:pt>
                <c:pt idx="1892">
                  <c:v>5.6698951900000003E-2</c:v>
                </c:pt>
                <c:pt idx="1893">
                  <c:v>5.6762516499999999E-2</c:v>
                </c:pt>
                <c:pt idx="1894">
                  <c:v>5.6826081100000002E-2</c:v>
                </c:pt>
                <c:pt idx="1895">
                  <c:v>5.6889645799999999E-2</c:v>
                </c:pt>
                <c:pt idx="1896">
                  <c:v>5.6953210400000003E-2</c:v>
                </c:pt>
                <c:pt idx="1897">
                  <c:v>5.7016774999999999E-2</c:v>
                </c:pt>
                <c:pt idx="1898">
                  <c:v>5.7080339600000002E-2</c:v>
                </c:pt>
                <c:pt idx="1899">
                  <c:v>5.7143904299999999E-2</c:v>
                </c:pt>
                <c:pt idx="1900">
                  <c:v>5.7207468900000003E-2</c:v>
                </c:pt>
                <c:pt idx="1901">
                  <c:v>5.7271033499999999E-2</c:v>
                </c:pt>
                <c:pt idx="1902">
                  <c:v>5.7334598200000003E-2</c:v>
                </c:pt>
                <c:pt idx="1903">
                  <c:v>5.7398162799999999E-2</c:v>
                </c:pt>
                <c:pt idx="1904">
                  <c:v>5.7461727400000003E-2</c:v>
                </c:pt>
                <c:pt idx="1905">
                  <c:v>5.7525291999999999E-2</c:v>
                </c:pt>
                <c:pt idx="1906">
                  <c:v>5.7588856700000003E-2</c:v>
                </c:pt>
                <c:pt idx="1907">
                  <c:v>5.7652421299999999E-2</c:v>
                </c:pt>
                <c:pt idx="1908">
                  <c:v>5.7715985900000003E-2</c:v>
                </c:pt>
                <c:pt idx="1909">
                  <c:v>5.77795506E-2</c:v>
                </c:pt>
                <c:pt idx="1910">
                  <c:v>5.7843115200000003E-2</c:v>
                </c:pt>
                <c:pt idx="1911">
                  <c:v>5.7906679799999999E-2</c:v>
                </c:pt>
                <c:pt idx="1912">
                  <c:v>5.7970244400000003E-2</c:v>
                </c:pt>
                <c:pt idx="1913">
                  <c:v>5.80338091E-2</c:v>
                </c:pt>
                <c:pt idx="1914">
                  <c:v>5.8097373700000003E-2</c:v>
                </c:pt>
                <c:pt idx="1915">
                  <c:v>5.8160938299999999E-2</c:v>
                </c:pt>
                <c:pt idx="1916">
                  <c:v>5.8224502999999997E-2</c:v>
                </c:pt>
                <c:pt idx="1917">
                  <c:v>5.82880676E-2</c:v>
                </c:pt>
                <c:pt idx="1918">
                  <c:v>5.8351632200000003E-2</c:v>
                </c:pt>
                <c:pt idx="1919">
                  <c:v>5.8415196799999999E-2</c:v>
                </c:pt>
                <c:pt idx="1920">
                  <c:v>5.8478761499999997E-2</c:v>
                </c:pt>
                <c:pt idx="1921">
                  <c:v>5.85423261E-2</c:v>
                </c:pt>
                <c:pt idx="1922">
                  <c:v>5.8605890700000003E-2</c:v>
                </c:pt>
                <c:pt idx="1923">
                  <c:v>5.8669455299999999E-2</c:v>
                </c:pt>
                <c:pt idx="1924">
                  <c:v>5.8733019999999997E-2</c:v>
                </c:pt>
                <c:pt idx="1925">
                  <c:v>5.87965846E-2</c:v>
                </c:pt>
                <c:pt idx="1926">
                  <c:v>5.8860149200000003E-2</c:v>
                </c:pt>
                <c:pt idx="1927">
                  <c:v>5.8923713900000001E-2</c:v>
                </c:pt>
                <c:pt idx="1928">
                  <c:v>5.8987278499999997E-2</c:v>
                </c:pt>
                <c:pt idx="1929">
                  <c:v>5.90508431E-2</c:v>
                </c:pt>
                <c:pt idx="1930">
                  <c:v>5.9114407700000003E-2</c:v>
                </c:pt>
                <c:pt idx="1931">
                  <c:v>5.9177972400000001E-2</c:v>
                </c:pt>
                <c:pt idx="1932">
                  <c:v>5.9241536999999997E-2</c:v>
                </c:pt>
                <c:pt idx="1933">
                  <c:v>5.93051016E-2</c:v>
                </c:pt>
                <c:pt idx="1934">
                  <c:v>5.9368666299999998E-2</c:v>
                </c:pt>
                <c:pt idx="1935">
                  <c:v>5.9432230900000001E-2</c:v>
                </c:pt>
                <c:pt idx="1936">
                  <c:v>5.9495795499999997E-2</c:v>
                </c:pt>
                <c:pt idx="1937">
                  <c:v>5.95593601E-2</c:v>
                </c:pt>
                <c:pt idx="1938">
                  <c:v>5.9622924799999998E-2</c:v>
                </c:pt>
                <c:pt idx="1939">
                  <c:v>5.9686489400000001E-2</c:v>
                </c:pt>
                <c:pt idx="1940">
                  <c:v>5.9750053999999997E-2</c:v>
                </c:pt>
                <c:pt idx="1941">
                  <c:v>5.9813618700000001E-2</c:v>
                </c:pt>
                <c:pt idx="1942">
                  <c:v>5.9877183299999998E-2</c:v>
                </c:pt>
                <c:pt idx="1943">
                  <c:v>5.9940747900000001E-2</c:v>
                </c:pt>
                <c:pt idx="1944">
                  <c:v>6.0004312499999997E-2</c:v>
                </c:pt>
                <c:pt idx="1945">
                  <c:v>6.0067877200000001E-2</c:v>
                </c:pt>
                <c:pt idx="1946">
                  <c:v>6.0131441799999998E-2</c:v>
                </c:pt>
                <c:pt idx="1947">
                  <c:v>6.0195006400000001E-2</c:v>
                </c:pt>
                <c:pt idx="1948">
                  <c:v>6.0258571099999998E-2</c:v>
                </c:pt>
                <c:pt idx="1949">
                  <c:v>6.0322135700000001E-2</c:v>
                </c:pt>
                <c:pt idx="1950">
                  <c:v>6.0385700299999998E-2</c:v>
                </c:pt>
                <c:pt idx="1951">
                  <c:v>6.0449264900000001E-2</c:v>
                </c:pt>
                <c:pt idx="1952">
                  <c:v>6.0512829599999998E-2</c:v>
                </c:pt>
                <c:pt idx="1953">
                  <c:v>6.0576394200000001E-2</c:v>
                </c:pt>
                <c:pt idx="1954">
                  <c:v>6.0639958799999998E-2</c:v>
                </c:pt>
                <c:pt idx="1955">
                  <c:v>6.0703523500000002E-2</c:v>
                </c:pt>
                <c:pt idx="1956">
                  <c:v>6.0767088099999998E-2</c:v>
                </c:pt>
                <c:pt idx="1957">
                  <c:v>6.0830652700000001E-2</c:v>
                </c:pt>
                <c:pt idx="1958">
                  <c:v>6.0894217299999998E-2</c:v>
                </c:pt>
                <c:pt idx="1959">
                  <c:v>6.0957782000000002E-2</c:v>
                </c:pt>
                <c:pt idx="1960">
                  <c:v>6.1021346599999998E-2</c:v>
                </c:pt>
                <c:pt idx="1961">
                  <c:v>6.1084911200000001E-2</c:v>
                </c:pt>
                <c:pt idx="1962">
                  <c:v>6.1148475899999999E-2</c:v>
                </c:pt>
                <c:pt idx="1963">
                  <c:v>6.1212040500000002E-2</c:v>
                </c:pt>
                <c:pt idx="1964">
                  <c:v>6.1275605099999998E-2</c:v>
                </c:pt>
                <c:pt idx="1965">
                  <c:v>6.1339169700000001E-2</c:v>
                </c:pt>
                <c:pt idx="1966">
                  <c:v>6.1402734399999999E-2</c:v>
                </c:pt>
                <c:pt idx="1967">
                  <c:v>6.1466299000000002E-2</c:v>
                </c:pt>
                <c:pt idx="1968">
                  <c:v>6.1529863599999998E-2</c:v>
                </c:pt>
                <c:pt idx="1969">
                  <c:v>6.1593428300000003E-2</c:v>
                </c:pt>
                <c:pt idx="1970">
                  <c:v>6.1656992899999999E-2</c:v>
                </c:pt>
                <c:pt idx="1971">
                  <c:v>6.1720557500000002E-2</c:v>
                </c:pt>
                <c:pt idx="1972">
                  <c:v>6.1784122099999998E-2</c:v>
                </c:pt>
                <c:pt idx="1973">
                  <c:v>6.1847686800000003E-2</c:v>
                </c:pt>
                <c:pt idx="1974">
                  <c:v>6.1911251399999999E-2</c:v>
                </c:pt>
                <c:pt idx="1975">
                  <c:v>6.1974816000000002E-2</c:v>
                </c:pt>
                <c:pt idx="1976">
                  <c:v>6.20383807E-2</c:v>
                </c:pt>
                <c:pt idx="1977">
                  <c:v>6.2101945300000003E-2</c:v>
                </c:pt>
                <c:pt idx="1978">
                  <c:v>6.2165509899999999E-2</c:v>
                </c:pt>
                <c:pt idx="1979">
                  <c:v>6.2229074500000002E-2</c:v>
                </c:pt>
                <c:pt idx="1980">
                  <c:v>6.22926392E-2</c:v>
                </c:pt>
                <c:pt idx="1981">
                  <c:v>6.2356203800000003E-2</c:v>
                </c:pt>
                <c:pt idx="1982">
                  <c:v>6.2419768399999999E-2</c:v>
                </c:pt>
                <c:pt idx="1983">
                  <c:v>6.2483333100000003E-2</c:v>
                </c:pt>
                <c:pt idx="1984">
                  <c:v>6.2546894000000006E-2</c:v>
                </c:pt>
                <c:pt idx="1985">
                  <c:v>6.2610454900000001E-2</c:v>
                </c:pt>
                <c:pt idx="1986">
                  <c:v>6.2674015799999996E-2</c:v>
                </c:pt>
                <c:pt idx="1987">
                  <c:v>6.2737576700000006E-2</c:v>
                </c:pt>
                <c:pt idx="1988">
                  <c:v>6.2801137600000001E-2</c:v>
                </c:pt>
                <c:pt idx="1989">
                  <c:v>6.2864698499999996E-2</c:v>
                </c:pt>
                <c:pt idx="1990">
                  <c:v>6.2928259400000006E-2</c:v>
                </c:pt>
                <c:pt idx="1991">
                  <c:v>6.2991820300000001E-2</c:v>
                </c:pt>
                <c:pt idx="1992">
                  <c:v>6.3055381199999996E-2</c:v>
                </c:pt>
                <c:pt idx="1993">
                  <c:v>6.3118942100000006E-2</c:v>
                </c:pt>
                <c:pt idx="1994">
                  <c:v>6.3182503000000001E-2</c:v>
                </c:pt>
                <c:pt idx="1995">
                  <c:v>6.3246063899999996E-2</c:v>
                </c:pt>
                <c:pt idx="1996">
                  <c:v>6.3309624800000006E-2</c:v>
                </c:pt>
                <c:pt idx="1997">
                  <c:v>6.3373185700000001E-2</c:v>
                </c:pt>
                <c:pt idx="1998">
                  <c:v>6.3436746599999996E-2</c:v>
                </c:pt>
                <c:pt idx="1999">
                  <c:v>6.3500307500000006E-2</c:v>
                </c:pt>
              </c:numCache>
            </c:numRef>
          </c:xVal>
          <c:yVal>
            <c:numRef>
              <c:f>'100-F2'!$D$3:$D$2002</c:f>
              <c:numCache>
                <c:formatCode>0.00</c:formatCode>
                <c:ptCount val="2000"/>
                <c:pt idx="0">
                  <c:v>1.213009072</c:v>
                </c:pt>
                <c:pt idx="1">
                  <c:v>1.2133943359999999</c:v>
                </c:pt>
                <c:pt idx="2">
                  <c:v>1.2417048270000002</c:v>
                </c:pt>
                <c:pt idx="3">
                  <c:v>1.2663810390000001</c:v>
                </c:pt>
                <c:pt idx="4">
                  <c:v>1.2910571190000002</c:v>
                </c:pt>
                <c:pt idx="5">
                  <c:v>1.3157332100000001</c:v>
                </c:pt>
                <c:pt idx="6">
                  <c:v>1.3404092900000002</c:v>
                </c:pt>
                <c:pt idx="7">
                  <c:v>1.3650855020000001</c:v>
                </c:pt>
                <c:pt idx="8">
                  <c:v>1.3897615930000002</c:v>
                </c:pt>
                <c:pt idx="9">
                  <c:v>1.4144378050000002</c:v>
                </c:pt>
                <c:pt idx="10">
                  <c:v>1.4391137640000002</c:v>
                </c:pt>
                <c:pt idx="11">
                  <c:v>1.4637897120000003</c:v>
                </c:pt>
                <c:pt idx="12">
                  <c:v>1.4884659240000002</c:v>
                </c:pt>
                <c:pt idx="13">
                  <c:v>1.5131418830000003</c:v>
                </c:pt>
                <c:pt idx="14">
                  <c:v>1.5378180950000002</c:v>
                </c:pt>
                <c:pt idx="15">
                  <c:v>1.5624943180000002</c:v>
                </c:pt>
                <c:pt idx="16">
                  <c:v>1.5871702660000002</c:v>
                </c:pt>
                <c:pt idx="17">
                  <c:v>1.6118479300000002</c:v>
                </c:pt>
                <c:pt idx="18">
                  <c:v>1.6365255830000001</c:v>
                </c:pt>
                <c:pt idx="19">
                  <c:v>1.6612031150000002</c:v>
                </c:pt>
                <c:pt idx="20">
                  <c:v>1.6858806360000003</c:v>
                </c:pt>
                <c:pt idx="21">
                  <c:v>1.7105581680000002</c:v>
                </c:pt>
                <c:pt idx="22">
                  <c:v>1.7352358210000003</c:v>
                </c:pt>
                <c:pt idx="23">
                  <c:v>1.7599133530000002</c:v>
                </c:pt>
                <c:pt idx="24">
                  <c:v>1.7845910060000003</c:v>
                </c:pt>
                <c:pt idx="25">
                  <c:v>1.8092682740000001</c:v>
                </c:pt>
                <c:pt idx="26">
                  <c:v>1.8339460590000001</c:v>
                </c:pt>
                <c:pt idx="27">
                  <c:v>1.8586237230000002</c:v>
                </c:pt>
                <c:pt idx="28">
                  <c:v>1.8833011120000001</c:v>
                </c:pt>
                <c:pt idx="29">
                  <c:v>1.907978776</c:v>
                </c:pt>
                <c:pt idx="30">
                  <c:v>1.9326562970000001</c:v>
                </c:pt>
                <c:pt idx="31">
                  <c:v>1.9573338290000002</c:v>
                </c:pt>
                <c:pt idx="32">
                  <c:v>1.9820113500000003</c:v>
                </c:pt>
                <c:pt idx="33">
                  <c:v>2.0066891460000003</c:v>
                </c:pt>
                <c:pt idx="34">
                  <c:v>2.0313666670000003</c:v>
                </c:pt>
                <c:pt idx="35">
                  <c:v>2.0560440670000002</c:v>
                </c:pt>
                <c:pt idx="36">
                  <c:v>2.080721467</c:v>
                </c:pt>
                <c:pt idx="37">
                  <c:v>2.1053992520000002</c:v>
                </c:pt>
                <c:pt idx="38">
                  <c:v>2.1300766520000001</c:v>
                </c:pt>
                <c:pt idx="39">
                  <c:v>2.1547540410000003</c:v>
                </c:pt>
                <c:pt idx="40">
                  <c:v>2.179431573</c:v>
                </c:pt>
                <c:pt idx="41">
                  <c:v>2.2041093580000002</c:v>
                </c:pt>
                <c:pt idx="42">
                  <c:v>2.2242672210000003</c:v>
                </c:pt>
                <c:pt idx="43">
                  <c:v>2.2392569760000001</c:v>
                </c:pt>
                <c:pt idx="44">
                  <c:v>2.2542469949999999</c:v>
                </c:pt>
                <c:pt idx="45">
                  <c:v>2.2692364970000005</c:v>
                </c:pt>
                <c:pt idx="46">
                  <c:v>2.2842262520000003</c:v>
                </c:pt>
                <c:pt idx="47">
                  <c:v>2.2992162710000001</c:v>
                </c:pt>
                <c:pt idx="48">
                  <c:v>2.3142062900000004</c:v>
                </c:pt>
                <c:pt idx="49">
                  <c:v>2.3291957810000001</c:v>
                </c:pt>
                <c:pt idx="50">
                  <c:v>2.3441858000000004</c:v>
                </c:pt>
                <c:pt idx="51">
                  <c:v>2.3591755660000002</c:v>
                </c:pt>
                <c:pt idx="52">
                  <c:v>2.3741655850000001</c:v>
                </c:pt>
                <c:pt idx="53">
                  <c:v>2.3891550760000002</c:v>
                </c:pt>
                <c:pt idx="54">
                  <c:v>2.4041450950000005</c:v>
                </c:pt>
                <c:pt idx="55">
                  <c:v>2.4191351139999999</c:v>
                </c:pt>
                <c:pt idx="56">
                  <c:v>2.4341246160000001</c:v>
                </c:pt>
                <c:pt idx="57">
                  <c:v>2.4491143709999998</c:v>
                </c:pt>
                <c:pt idx="58">
                  <c:v>2.4641046540000002</c:v>
                </c:pt>
                <c:pt idx="59">
                  <c:v>2.4790941450000004</c:v>
                </c:pt>
                <c:pt idx="60">
                  <c:v>2.4940839000000001</c:v>
                </c:pt>
                <c:pt idx="61">
                  <c:v>2.50907393</c:v>
                </c:pt>
                <c:pt idx="62">
                  <c:v>2.5240639490000003</c:v>
                </c:pt>
                <c:pt idx="63">
                  <c:v>2.5390537040000005</c:v>
                </c:pt>
                <c:pt idx="64">
                  <c:v>2.5540431950000002</c:v>
                </c:pt>
                <c:pt idx="65">
                  <c:v>2.5690332140000001</c:v>
                </c:pt>
                <c:pt idx="66">
                  <c:v>2.5840232330000004</c:v>
                </c:pt>
                <c:pt idx="67">
                  <c:v>2.5990129990000002</c:v>
                </c:pt>
                <c:pt idx="68">
                  <c:v>2.6140032820000005</c:v>
                </c:pt>
                <c:pt idx="69">
                  <c:v>2.6289925090000006</c:v>
                </c:pt>
                <c:pt idx="70">
                  <c:v>2.6439822640000004</c:v>
                </c:pt>
                <c:pt idx="71">
                  <c:v>2.6589722830000002</c:v>
                </c:pt>
                <c:pt idx="72">
                  <c:v>2.6739623020000005</c:v>
                </c:pt>
                <c:pt idx="73">
                  <c:v>2.6889515400000001</c:v>
                </c:pt>
                <c:pt idx="74">
                  <c:v>2.7039418230000001</c:v>
                </c:pt>
                <c:pt idx="75">
                  <c:v>2.7189315780000003</c:v>
                </c:pt>
                <c:pt idx="76">
                  <c:v>2.73392108</c:v>
                </c:pt>
                <c:pt idx="77">
                  <c:v>2.7489108350000002</c:v>
                </c:pt>
                <c:pt idx="78">
                  <c:v>2.7639011180000006</c:v>
                </c:pt>
                <c:pt idx="79">
                  <c:v>2.7788906090000003</c:v>
                </c:pt>
                <c:pt idx="80">
                  <c:v>2.7938806280000001</c:v>
                </c:pt>
                <c:pt idx="81">
                  <c:v>2.8088703829999999</c:v>
                </c:pt>
                <c:pt idx="82">
                  <c:v>2.8198488670000001</c:v>
                </c:pt>
                <c:pt idx="83">
                  <c:v>2.8278244720000005</c:v>
                </c:pt>
                <c:pt idx="84">
                  <c:v>2.8357998130000004</c:v>
                </c:pt>
                <c:pt idx="85">
                  <c:v>2.8437746260000005</c:v>
                </c:pt>
                <c:pt idx="86">
                  <c:v>2.851750231</c:v>
                </c:pt>
                <c:pt idx="87">
                  <c:v>2.8597255720000003</c:v>
                </c:pt>
                <c:pt idx="88">
                  <c:v>2.8677006490000005</c:v>
                </c:pt>
                <c:pt idx="89">
                  <c:v>2.875676254</c:v>
                </c:pt>
                <c:pt idx="90">
                  <c:v>2.8836515949999999</c:v>
                </c:pt>
                <c:pt idx="91">
                  <c:v>2.891626408</c:v>
                </c:pt>
                <c:pt idx="92">
                  <c:v>2.8996020130000004</c:v>
                </c:pt>
                <c:pt idx="93">
                  <c:v>2.9075770900000002</c:v>
                </c:pt>
                <c:pt idx="94">
                  <c:v>2.9155524200000005</c:v>
                </c:pt>
                <c:pt idx="95">
                  <c:v>2.9235277610000003</c:v>
                </c:pt>
                <c:pt idx="96">
                  <c:v>2.9315028380000001</c:v>
                </c:pt>
                <c:pt idx="97">
                  <c:v>2.9394784430000005</c:v>
                </c:pt>
                <c:pt idx="98">
                  <c:v>2.9474535200000003</c:v>
                </c:pt>
                <c:pt idx="99">
                  <c:v>2.9554288610000001</c:v>
                </c:pt>
                <c:pt idx="100">
                  <c:v>2.963404202</c:v>
                </c:pt>
                <c:pt idx="101">
                  <c:v>2.9713790150000001</c:v>
                </c:pt>
                <c:pt idx="102">
                  <c:v>2.9793546200000005</c:v>
                </c:pt>
                <c:pt idx="103">
                  <c:v>2.9873299610000004</c:v>
                </c:pt>
                <c:pt idx="104">
                  <c:v>2.9953050380000001</c:v>
                </c:pt>
                <c:pt idx="105">
                  <c:v>3.003280379</c:v>
                </c:pt>
                <c:pt idx="106">
                  <c:v>3.0112557200000003</c:v>
                </c:pt>
                <c:pt idx="107">
                  <c:v>3.0192310610000002</c:v>
                </c:pt>
                <c:pt idx="108">
                  <c:v>3.027206402</c:v>
                </c:pt>
                <c:pt idx="109">
                  <c:v>3.0351817320000003</c:v>
                </c:pt>
                <c:pt idx="110">
                  <c:v>3.0431568200000001</c:v>
                </c:pt>
                <c:pt idx="111">
                  <c:v>3.0511324140000005</c:v>
                </c:pt>
                <c:pt idx="112">
                  <c:v>3.0591074910000002</c:v>
                </c:pt>
                <c:pt idx="113">
                  <c:v>3.0670825680000005</c:v>
                </c:pt>
                <c:pt idx="114">
                  <c:v>3.0750584370000005</c:v>
                </c:pt>
                <c:pt idx="115">
                  <c:v>3.0830329860000001</c:v>
                </c:pt>
                <c:pt idx="116">
                  <c:v>3.0910083269999999</c:v>
                </c:pt>
                <c:pt idx="117">
                  <c:v>3.098984196</c:v>
                </c:pt>
                <c:pt idx="118">
                  <c:v>3.1069590090000001</c:v>
                </c:pt>
                <c:pt idx="119">
                  <c:v>3.11493435</c:v>
                </c:pt>
                <c:pt idx="120">
                  <c:v>3.1229094270000002</c:v>
                </c:pt>
                <c:pt idx="121">
                  <c:v>3.130884504</c:v>
                </c:pt>
                <c:pt idx="122">
                  <c:v>3.1371895060000003</c:v>
                </c:pt>
                <c:pt idx="123">
                  <c:v>3.1426862280000001</c:v>
                </c:pt>
                <c:pt idx="124">
                  <c:v>3.1481826750000002</c:v>
                </c:pt>
                <c:pt idx="125">
                  <c:v>3.1536793970000003</c:v>
                </c:pt>
                <c:pt idx="126">
                  <c:v>3.1591763720000001</c:v>
                </c:pt>
                <c:pt idx="127">
                  <c:v>3.1646728300000002</c:v>
                </c:pt>
                <c:pt idx="128">
                  <c:v>3.170169805</c:v>
                </c:pt>
                <c:pt idx="129">
                  <c:v>3.1756665270000006</c:v>
                </c:pt>
                <c:pt idx="130">
                  <c:v>3.1811629740000003</c:v>
                </c:pt>
                <c:pt idx="131">
                  <c:v>3.1866596960000004</c:v>
                </c:pt>
                <c:pt idx="132">
                  <c:v>3.1921564070000001</c:v>
                </c:pt>
                <c:pt idx="133">
                  <c:v>3.1976531290000003</c:v>
                </c:pt>
                <c:pt idx="134">
                  <c:v>3.20314984</c:v>
                </c:pt>
                <c:pt idx="135">
                  <c:v>3.2086465620000006</c:v>
                </c:pt>
                <c:pt idx="136">
                  <c:v>3.2141432730000004</c:v>
                </c:pt>
                <c:pt idx="137">
                  <c:v>3.219639731</c:v>
                </c:pt>
                <c:pt idx="138">
                  <c:v>3.2251367060000002</c:v>
                </c:pt>
                <c:pt idx="139">
                  <c:v>3.230633428</c:v>
                </c:pt>
                <c:pt idx="140">
                  <c:v>3.2361301390000001</c:v>
                </c:pt>
                <c:pt idx="141">
                  <c:v>3.2416268610000003</c:v>
                </c:pt>
                <c:pt idx="142">
                  <c:v>3.247123572</c:v>
                </c:pt>
                <c:pt idx="143">
                  <c:v>3.2526200300000001</c:v>
                </c:pt>
                <c:pt idx="144">
                  <c:v>3.2581167410000003</c:v>
                </c:pt>
                <c:pt idx="145">
                  <c:v>3.263613463</c:v>
                </c:pt>
                <c:pt idx="146">
                  <c:v>3.2691099210000001</c:v>
                </c:pt>
                <c:pt idx="147">
                  <c:v>3.2746068960000003</c:v>
                </c:pt>
                <c:pt idx="148">
                  <c:v>3.280103607</c:v>
                </c:pt>
                <c:pt idx="149">
                  <c:v>3.2856003290000002</c:v>
                </c:pt>
                <c:pt idx="150">
                  <c:v>3.291097304</c:v>
                </c:pt>
                <c:pt idx="151">
                  <c:v>3.2965937620000005</c:v>
                </c:pt>
                <c:pt idx="152">
                  <c:v>3.3020902200000006</c:v>
                </c:pt>
                <c:pt idx="153">
                  <c:v>3.307587195</c:v>
                </c:pt>
                <c:pt idx="154">
                  <c:v>3.313083389</c:v>
                </c:pt>
                <c:pt idx="155">
                  <c:v>3.3185803640000002</c:v>
                </c:pt>
                <c:pt idx="156">
                  <c:v>3.324077339</c:v>
                </c:pt>
                <c:pt idx="157">
                  <c:v>3.3295740610000002</c:v>
                </c:pt>
                <c:pt idx="158">
                  <c:v>3.3350707720000003</c:v>
                </c:pt>
                <c:pt idx="159">
                  <c:v>3.3405674940000005</c:v>
                </c:pt>
                <c:pt idx="160">
                  <c:v>3.3460642050000002</c:v>
                </c:pt>
                <c:pt idx="161">
                  <c:v>3.3515606630000003</c:v>
                </c:pt>
                <c:pt idx="162">
                  <c:v>3.3560948850000001</c:v>
                </c:pt>
                <c:pt idx="163">
                  <c:v>3.3603660530000004</c:v>
                </c:pt>
                <c:pt idx="164">
                  <c:v>3.3646369680000001</c:v>
                </c:pt>
                <c:pt idx="165">
                  <c:v>3.3689086640000001</c:v>
                </c:pt>
                <c:pt idx="166">
                  <c:v>3.3731795790000003</c:v>
                </c:pt>
                <c:pt idx="167">
                  <c:v>3.3774504940000001</c:v>
                </c:pt>
                <c:pt idx="168">
                  <c:v>3.3817216620000004</c:v>
                </c:pt>
                <c:pt idx="169">
                  <c:v>3.3859925770000001</c:v>
                </c:pt>
                <c:pt idx="170">
                  <c:v>3.3902634810000003</c:v>
                </c:pt>
                <c:pt idx="171">
                  <c:v>3.3945349240000002</c:v>
                </c:pt>
                <c:pt idx="172">
                  <c:v>3.3988058280000004</c:v>
                </c:pt>
                <c:pt idx="173">
                  <c:v>3.4030770070000003</c:v>
                </c:pt>
                <c:pt idx="174">
                  <c:v>3.4073476580000004</c:v>
                </c:pt>
                <c:pt idx="175">
                  <c:v>3.4116190900000003</c:v>
                </c:pt>
                <c:pt idx="176">
                  <c:v>3.4158902690000001</c:v>
                </c:pt>
                <c:pt idx="177">
                  <c:v>3.4201611730000003</c:v>
                </c:pt>
                <c:pt idx="178">
                  <c:v>3.4244323520000006</c:v>
                </c:pt>
                <c:pt idx="179">
                  <c:v>3.4287035200000004</c:v>
                </c:pt>
                <c:pt idx="180">
                  <c:v>3.4329744350000002</c:v>
                </c:pt>
                <c:pt idx="181">
                  <c:v>3.4372456030000005</c:v>
                </c:pt>
                <c:pt idx="182">
                  <c:v>3.4415165180000002</c:v>
                </c:pt>
                <c:pt idx="183">
                  <c:v>3.4457876970000001</c:v>
                </c:pt>
                <c:pt idx="184">
                  <c:v>3.4500588650000004</c:v>
                </c:pt>
                <c:pt idx="185">
                  <c:v>3.4543300440000002</c:v>
                </c:pt>
                <c:pt idx="186">
                  <c:v>3.4586009480000004</c:v>
                </c:pt>
                <c:pt idx="187">
                  <c:v>3.4628721270000002</c:v>
                </c:pt>
                <c:pt idx="188">
                  <c:v>3.4671432950000001</c:v>
                </c:pt>
                <c:pt idx="189">
                  <c:v>3.4714142100000003</c:v>
                </c:pt>
                <c:pt idx="190">
                  <c:v>3.4756853780000001</c:v>
                </c:pt>
                <c:pt idx="191">
                  <c:v>3.4799562929999999</c:v>
                </c:pt>
                <c:pt idx="192">
                  <c:v>3.4842272080000001</c:v>
                </c:pt>
                <c:pt idx="193">
                  <c:v>3.4884986400000004</c:v>
                </c:pt>
                <c:pt idx="194">
                  <c:v>3.4927698190000003</c:v>
                </c:pt>
                <c:pt idx="195">
                  <c:v>3.497040723</c:v>
                </c:pt>
                <c:pt idx="196">
                  <c:v>3.5013121550000004</c:v>
                </c:pt>
                <c:pt idx="197">
                  <c:v>3.5055828060000001</c:v>
                </c:pt>
                <c:pt idx="198">
                  <c:v>3.5098539850000003</c:v>
                </c:pt>
                <c:pt idx="199">
                  <c:v>3.5141248890000005</c:v>
                </c:pt>
                <c:pt idx="200">
                  <c:v>3.5183958040000003</c:v>
                </c:pt>
                <c:pt idx="201">
                  <c:v>3.5226672360000002</c:v>
                </c:pt>
                <c:pt idx="202">
                  <c:v>3.5262056610000001</c:v>
                </c:pt>
                <c:pt idx="203">
                  <c:v>3.5296575270000003</c:v>
                </c:pt>
                <c:pt idx="204">
                  <c:v>3.5331091400000001</c:v>
                </c:pt>
                <c:pt idx="205">
                  <c:v>3.5365604890000002</c:v>
                </c:pt>
                <c:pt idx="206">
                  <c:v>3.5400123550000004</c:v>
                </c:pt>
                <c:pt idx="207">
                  <c:v>3.5434644960000004</c:v>
                </c:pt>
                <c:pt idx="208">
                  <c:v>3.546915845</c:v>
                </c:pt>
                <c:pt idx="209">
                  <c:v>3.5503679750000003</c:v>
                </c:pt>
                <c:pt idx="210">
                  <c:v>3.553819324</c:v>
                </c:pt>
                <c:pt idx="211">
                  <c:v>3.5572711900000002</c:v>
                </c:pt>
                <c:pt idx="212">
                  <c:v>3.5607230670000005</c:v>
                </c:pt>
                <c:pt idx="213">
                  <c:v>3.5641744160000002</c:v>
                </c:pt>
                <c:pt idx="214">
                  <c:v>3.5676260180000003</c:v>
                </c:pt>
                <c:pt idx="215">
                  <c:v>3.5710778950000006</c:v>
                </c:pt>
                <c:pt idx="216">
                  <c:v>3.5745302890000001</c:v>
                </c:pt>
                <c:pt idx="217">
                  <c:v>3.5779816380000002</c:v>
                </c:pt>
                <c:pt idx="218">
                  <c:v>3.5814332510000004</c:v>
                </c:pt>
                <c:pt idx="219">
                  <c:v>3.5848846000000005</c:v>
                </c:pt>
                <c:pt idx="220">
                  <c:v>3.5883362020000003</c:v>
                </c:pt>
                <c:pt idx="221">
                  <c:v>3.5917883430000002</c:v>
                </c:pt>
                <c:pt idx="222">
                  <c:v>3.5952399450000003</c:v>
                </c:pt>
                <c:pt idx="223">
                  <c:v>3.5986912940000004</c:v>
                </c:pt>
                <c:pt idx="224">
                  <c:v>3.6021431710000003</c:v>
                </c:pt>
                <c:pt idx="225">
                  <c:v>3.6055953010000001</c:v>
                </c:pt>
                <c:pt idx="226">
                  <c:v>3.6090469140000003</c:v>
                </c:pt>
                <c:pt idx="227">
                  <c:v>3.6124982630000004</c:v>
                </c:pt>
                <c:pt idx="228">
                  <c:v>3.6159501290000002</c:v>
                </c:pt>
                <c:pt idx="229">
                  <c:v>3.6194017420000004</c:v>
                </c:pt>
                <c:pt idx="230">
                  <c:v>3.6228541360000004</c:v>
                </c:pt>
                <c:pt idx="231">
                  <c:v>3.6263049570000003</c:v>
                </c:pt>
                <c:pt idx="232">
                  <c:v>3.6297570980000002</c:v>
                </c:pt>
                <c:pt idx="233">
                  <c:v>3.6332087</c:v>
                </c:pt>
                <c:pt idx="234">
                  <c:v>3.6366605770000007</c:v>
                </c:pt>
                <c:pt idx="235">
                  <c:v>3.6401121900000004</c:v>
                </c:pt>
                <c:pt idx="236">
                  <c:v>3.6435637920000001</c:v>
                </c:pt>
                <c:pt idx="237">
                  <c:v>3.6470154050000003</c:v>
                </c:pt>
                <c:pt idx="238">
                  <c:v>3.6504672820000006</c:v>
                </c:pt>
                <c:pt idx="239">
                  <c:v>3.6539188839999999</c:v>
                </c:pt>
                <c:pt idx="240">
                  <c:v>3.6573704970000001</c:v>
                </c:pt>
                <c:pt idx="241">
                  <c:v>3.6608226270000004</c:v>
                </c:pt>
                <c:pt idx="242">
                  <c:v>3.663707762</c:v>
                </c:pt>
                <c:pt idx="243">
                  <c:v>3.6665949870000003</c:v>
                </c:pt>
                <c:pt idx="244">
                  <c:v>3.6694819480000005</c:v>
                </c:pt>
                <c:pt idx="245">
                  <c:v>3.6723689090000002</c:v>
                </c:pt>
                <c:pt idx="246">
                  <c:v>3.6752558700000004</c:v>
                </c:pt>
                <c:pt idx="247">
                  <c:v>3.6781428310000002</c:v>
                </c:pt>
                <c:pt idx="248">
                  <c:v>3.6810297920000004</c:v>
                </c:pt>
                <c:pt idx="249">
                  <c:v>3.6839170170000002</c:v>
                </c:pt>
                <c:pt idx="250">
                  <c:v>3.6868037250000003</c:v>
                </c:pt>
                <c:pt idx="251">
                  <c:v>3.6896906860000001</c:v>
                </c:pt>
                <c:pt idx="252">
                  <c:v>3.6925776470000002</c:v>
                </c:pt>
                <c:pt idx="253">
                  <c:v>3.6954648720000005</c:v>
                </c:pt>
                <c:pt idx="254">
                  <c:v>3.6983518330000003</c:v>
                </c:pt>
                <c:pt idx="255">
                  <c:v>3.7012385410000004</c:v>
                </c:pt>
                <c:pt idx="256">
                  <c:v>3.7041257660000002</c:v>
                </c:pt>
                <c:pt idx="257">
                  <c:v>3.7070121990000007</c:v>
                </c:pt>
                <c:pt idx="258">
                  <c:v>3.7098996880000001</c:v>
                </c:pt>
                <c:pt idx="259">
                  <c:v>3.7127863850000002</c:v>
                </c:pt>
                <c:pt idx="260">
                  <c:v>3.7156738740000006</c:v>
                </c:pt>
                <c:pt idx="261">
                  <c:v>3.7185605710000003</c:v>
                </c:pt>
                <c:pt idx="262">
                  <c:v>3.7214472789999999</c:v>
                </c:pt>
                <c:pt idx="263">
                  <c:v>3.7243342400000001</c:v>
                </c:pt>
                <c:pt idx="264">
                  <c:v>3.7272214650000004</c:v>
                </c:pt>
                <c:pt idx="265">
                  <c:v>3.7301081620000005</c:v>
                </c:pt>
                <c:pt idx="266">
                  <c:v>3.7329953870000003</c:v>
                </c:pt>
                <c:pt idx="267">
                  <c:v>3.7358823590000001</c:v>
                </c:pt>
                <c:pt idx="268">
                  <c:v>3.7387693200000003</c:v>
                </c:pt>
                <c:pt idx="269">
                  <c:v>3.7416560170000004</c:v>
                </c:pt>
                <c:pt idx="270">
                  <c:v>3.7445429780000001</c:v>
                </c:pt>
                <c:pt idx="271">
                  <c:v>3.7474304670000005</c:v>
                </c:pt>
                <c:pt idx="272">
                  <c:v>3.7503169110000001</c:v>
                </c:pt>
                <c:pt idx="273">
                  <c:v>3.7532038720000003</c:v>
                </c:pt>
                <c:pt idx="274">
                  <c:v>3.756090833</c:v>
                </c:pt>
                <c:pt idx="275">
                  <c:v>3.7589780580000003</c:v>
                </c:pt>
                <c:pt idx="276">
                  <c:v>3.7618647550000004</c:v>
                </c:pt>
                <c:pt idx="277">
                  <c:v>3.7647517160000006</c:v>
                </c:pt>
                <c:pt idx="278">
                  <c:v>3.7676386880000003</c:v>
                </c:pt>
                <c:pt idx="279">
                  <c:v>3.7705253850000005</c:v>
                </c:pt>
                <c:pt idx="280">
                  <c:v>3.7734126100000003</c:v>
                </c:pt>
                <c:pt idx="281">
                  <c:v>3.7762531510000006</c:v>
                </c:pt>
                <c:pt idx="282">
                  <c:v>3.7787199780000003</c:v>
                </c:pt>
                <c:pt idx="283">
                  <c:v>3.7811867940000004</c:v>
                </c:pt>
                <c:pt idx="284">
                  <c:v>3.7836536210000005</c:v>
                </c:pt>
                <c:pt idx="285">
                  <c:v>3.786120173</c:v>
                </c:pt>
                <c:pt idx="286">
                  <c:v>3.7885870000000006</c:v>
                </c:pt>
                <c:pt idx="287">
                  <c:v>3.7910535520000002</c:v>
                </c:pt>
                <c:pt idx="288">
                  <c:v>3.7935198510000006</c:v>
                </c:pt>
                <c:pt idx="289">
                  <c:v>3.7959874590000005</c:v>
                </c:pt>
                <c:pt idx="290">
                  <c:v>3.798453758</c:v>
                </c:pt>
                <c:pt idx="291">
                  <c:v>3.8009203210000004</c:v>
                </c:pt>
                <c:pt idx="292">
                  <c:v>3.8033868840000005</c:v>
                </c:pt>
                <c:pt idx="293">
                  <c:v>3.8058537000000001</c:v>
                </c:pt>
                <c:pt idx="294">
                  <c:v>3.8083207800000003</c:v>
                </c:pt>
                <c:pt idx="295">
                  <c:v>3.8107870790000002</c:v>
                </c:pt>
                <c:pt idx="296">
                  <c:v>3.8132536420000003</c:v>
                </c:pt>
                <c:pt idx="297">
                  <c:v>3.8157204580000004</c:v>
                </c:pt>
                <c:pt idx="298">
                  <c:v>3.8181875490000001</c:v>
                </c:pt>
                <c:pt idx="299">
                  <c:v>3.8206543650000002</c:v>
                </c:pt>
                <c:pt idx="300">
                  <c:v>3.8231209280000003</c:v>
                </c:pt>
                <c:pt idx="301">
                  <c:v>3.8255872270000002</c:v>
                </c:pt>
                <c:pt idx="302">
                  <c:v>3.8280537790000002</c:v>
                </c:pt>
                <c:pt idx="303">
                  <c:v>3.8305208700000004</c:v>
                </c:pt>
                <c:pt idx="304">
                  <c:v>3.832987433</c:v>
                </c:pt>
                <c:pt idx="305">
                  <c:v>3.8354542490000001</c:v>
                </c:pt>
                <c:pt idx="306">
                  <c:v>3.8379208120000001</c:v>
                </c:pt>
                <c:pt idx="307">
                  <c:v>3.8403873640000001</c:v>
                </c:pt>
                <c:pt idx="308">
                  <c:v>3.8428539270000006</c:v>
                </c:pt>
                <c:pt idx="309">
                  <c:v>3.8453215350000005</c:v>
                </c:pt>
                <c:pt idx="310">
                  <c:v>3.8477875700000004</c:v>
                </c:pt>
                <c:pt idx="311">
                  <c:v>3.8502541330000004</c:v>
                </c:pt>
                <c:pt idx="312">
                  <c:v>3.8527212130000001</c:v>
                </c:pt>
                <c:pt idx="313">
                  <c:v>3.8551880400000003</c:v>
                </c:pt>
                <c:pt idx="314">
                  <c:v>3.8576545920000003</c:v>
                </c:pt>
                <c:pt idx="315">
                  <c:v>3.8601211550000003</c:v>
                </c:pt>
                <c:pt idx="316">
                  <c:v>3.8625882350000005</c:v>
                </c:pt>
                <c:pt idx="317">
                  <c:v>3.865054534</c:v>
                </c:pt>
                <c:pt idx="318">
                  <c:v>3.867521097</c:v>
                </c:pt>
                <c:pt idx="319">
                  <c:v>3.8699876600000001</c:v>
                </c:pt>
                <c:pt idx="320">
                  <c:v>3.8724547400000002</c:v>
                </c:pt>
                <c:pt idx="321">
                  <c:v>3.8748499680000004</c:v>
                </c:pt>
                <c:pt idx="322">
                  <c:v>3.8769894790000006</c:v>
                </c:pt>
                <c:pt idx="323">
                  <c:v>3.8791287370000007</c:v>
                </c:pt>
                <c:pt idx="324">
                  <c:v>3.8812682590000005</c:v>
                </c:pt>
                <c:pt idx="325">
                  <c:v>3.8834077810000003</c:v>
                </c:pt>
                <c:pt idx="326">
                  <c:v>3.885547039</c:v>
                </c:pt>
                <c:pt idx="327">
                  <c:v>3.8876868250000003</c:v>
                </c:pt>
                <c:pt idx="328">
                  <c:v>3.8898263470000005</c:v>
                </c:pt>
                <c:pt idx="329">
                  <c:v>3.8919656050000007</c:v>
                </c:pt>
                <c:pt idx="330">
                  <c:v>3.8941051270000004</c:v>
                </c:pt>
                <c:pt idx="331">
                  <c:v>3.8962446490000002</c:v>
                </c:pt>
                <c:pt idx="332">
                  <c:v>3.8983839070000004</c:v>
                </c:pt>
                <c:pt idx="333">
                  <c:v>3.9005234290000006</c:v>
                </c:pt>
                <c:pt idx="334">
                  <c:v>3.9026634680000001</c:v>
                </c:pt>
                <c:pt idx="335">
                  <c:v>3.9048021980000005</c:v>
                </c:pt>
                <c:pt idx="336">
                  <c:v>3.9069419840000004</c:v>
                </c:pt>
                <c:pt idx="337">
                  <c:v>3.9090812420000005</c:v>
                </c:pt>
                <c:pt idx="338">
                  <c:v>3.9112202360000001</c:v>
                </c:pt>
                <c:pt idx="339">
                  <c:v>3.9133602860000005</c:v>
                </c:pt>
                <c:pt idx="340">
                  <c:v>3.9154995440000007</c:v>
                </c:pt>
                <c:pt idx="341">
                  <c:v>3.9176388019999999</c:v>
                </c:pt>
                <c:pt idx="342">
                  <c:v>3.9197788520000003</c:v>
                </c:pt>
                <c:pt idx="343">
                  <c:v>3.9219183630000005</c:v>
                </c:pt>
                <c:pt idx="344">
                  <c:v>3.9240576320000002</c:v>
                </c:pt>
                <c:pt idx="345">
                  <c:v>3.9261968900000004</c:v>
                </c:pt>
                <c:pt idx="346">
                  <c:v>3.9283361480000005</c:v>
                </c:pt>
                <c:pt idx="347">
                  <c:v>3.9304764510000001</c:v>
                </c:pt>
                <c:pt idx="348">
                  <c:v>3.9326151810000005</c:v>
                </c:pt>
                <c:pt idx="349">
                  <c:v>3.9347547030000003</c:v>
                </c:pt>
                <c:pt idx="350">
                  <c:v>3.9368944890000002</c:v>
                </c:pt>
                <c:pt idx="351">
                  <c:v>3.9390337470000003</c:v>
                </c:pt>
                <c:pt idx="352">
                  <c:v>3.9411730050000005</c:v>
                </c:pt>
                <c:pt idx="353">
                  <c:v>3.9433127910000003</c:v>
                </c:pt>
                <c:pt idx="354">
                  <c:v>3.9454517849999999</c:v>
                </c:pt>
                <c:pt idx="355">
                  <c:v>3.9475913070000006</c:v>
                </c:pt>
                <c:pt idx="356">
                  <c:v>3.9497310930000005</c:v>
                </c:pt>
                <c:pt idx="357">
                  <c:v>3.9518700870000001</c:v>
                </c:pt>
                <c:pt idx="358">
                  <c:v>3.9540098620000004</c:v>
                </c:pt>
                <c:pt idx="359">
                  <c:v>3.9561496480000002</c:v>
                </c:pt>
                <c:pt idx="360">
                  <c:v>3.9582886420000007</c:v>
                </c:pt>
                <c:pt idx="361">
                  <c:v>3.9603424080000003</c:v>
                </c:pt>
                <c:pt idx="362">
                  <c:v>3.9622175670000006</c:v>
                </c:pt>
                <c:pt idx="363">
                  <c:v>3.9640935180000003</c:v>
                </c:pt>
                <c:pt idx="364">
                  <c:v>3.9659689410000003</c:v>
                </c:pt>
                <c:pt idx="365">
                  <c:v>3.9678441000000002</c:v>
                </c:pt>
                <c:pt idx="366">
                  <c:v>3.9697200510000004</c:v>
                </c:pt>
                <c:pt idx="367">
                  <c:v>3.9715954740000003</c:v>
                </c:pt>
                <c:pt idx="368">
                  <c:v>3.9734714250000005</c:v>
                </c:pt>
                <c:pt idx="369">
                  <c:v>3.9753471120000001</c:v>
                </c:pt>
                <c:pt idx="370">
                  <c:v>3.977222271</c:v>
                </c:pt>
                <c:pt idx="371">
                  <c:v>3.9790979580000001</c:v>
                </c:pt>
                <c:pt idx="372">
                  <c:v>3.9809733920000006</c:v>
                </c:pt>
                <c:pt idx="373">
                  <c:v>3.9828490680000002</c:v>
                </c:pt>
                <c:pt idx="374">
                  <c:v>3.9847247550000002</c:v>
                </c:pt>
                <c:pt idx="375">
                  <c:v>3.9865999250000002</c:v>
                </c:pt>
                <c:pt idx="376">
                  <c:v>3.9884758760000003</c:v>
                </c:pt>
                <c:pt idx="377">
                  <c:v>3.9903512990000003</c:v>
                </c:pt>
                <c:pt idx="378">
                  <c:v>3.9922269860000004</c:v>
                </c:pt>
                <c:pt idx="379">
                  <c:v>3.9941024089999999</c:v>
                </c:pt>
                <c:pt idx="380">
                  <c:v>3.9959775680000007</c:v>
                </c:pt>
                <c:pt idx="381">
                  <c:v>3.9978535190000004</c:v>
                </c:pt>
                <c:pt idx="382">
                  <c:v>3.9997286780000003</c:v>
                </c:pt>
                <c:pt idx="383">
                  <c:v>4.0016048930000006</c:v>
                </c:pt>
                <c:pt idx="384">
                  <c:v>4.0034800520000005</c:v>
                </c:pt>
                <c:pt idx="385">
                  <c:v>4.005355475</c:v>
                </c:pt>
                <c:pt idx="386">
                  <c:v>4.0072311620000001</c:v>
                </c:pt>
                <c:pt idx="387">
                  <c:v>4.0091071130000007</c:v>
                </c:pt>
                <c:pt idx="388">
                  <c:v>4.0109817550000004</c:v>
                </c:pt>
                <c:pt idx="389">
                  <c:v>4.0128576950000001</c:v>
                </c:pt>
                <c:pt idx="390">
                  <c:v>4.0147331290000006</c:v>
                </c:pt>
                <c:pt idx="391">
                  <c:v>4.0166093329999999</c:v>
                </c:pt>
                <c:pt idx="392">
                  <c:v>4.0184844919999998</c:v>
                </c:pt>
                <c:pt idx="393">
                  <c:v>4.0203601790000008</c:v>
                </c:pt>
                <c:pt idx="394">
                  <c:v>4.0222356130000003</c:v>
                </c:pt>
                <c:pt idx="395">
                  <c:v>4.0241113000000004</c:v>
                </c:pt>
                <c:pt idx="396">
                  <c:v>4.0259867229999999</c:v>
                </c:pt>
                <c:pt idx="397">
                  <c:v>4.0278621460000004</c:v>
                </c:pt>
                <c:pt idx="398">
                  <c:v>4.0297380970000001</c:v>
                </c:pt>
                <c:pt idx="399">
                  <c:v>4.0316135200000005</c:v>
                </c:pt>
                <c:pt idx="400">
                  <c:v>4.0334886790000004</c:v>
                </c:pt>
                <c:pt idx="401">
                  <c:v>4.0352694250000001</c:v>
                </c:pt>
                <c:pt idx="402">
                  <c:v>4.0369261240000007</c:v>
                </c:pt>
                <c:pt idx="403">
                  <c:v>4.0385817780000002</c:v>
                </c:pt>
                <c:pt idx="404">
                  <c:v>4.0402387410000005</c:v>
                </c:pt>
                <c:pt idx="405">
                  <c:v>4.0418946480000004</c:v>
                </c:pt>
                <c:pt idx="406">
                  <c:v>4.0435505660000004</c:v>
                </c:pt>
                <c:pt idx="407">
                  <c:v>4.0452075290000007</c:v>
                </c:pt>
                <c:pt idx="408">
                  <c:v>4.0468637000000003</c:v>
                </c:pt>
                <c:pt idx="409">
                  <c:v>4.0485201350000004</c:v>
                </c:pt>
                <c:pt idx="410">
                  <c:v>4.050176306</c:v>
                </c:pt>
                <c:pt idx="411">
                  <c:v>4.0518324880000005</c:v>
                </c:pt>
                <c:pt idx="412">
                  <c:v>4.0534889230000006</c:v>
                </c:pt>
                <c:pt idx="413">
                  <c:v>4.0551458860000009</c:v>
                </c:pt>
                <c:pt idx="414">
                  <c:v>4.0568020570000005</c:v>
                </c:pt>
                <c:pt idx="415">
                  <c:v>4.058457711</c:v>
                </c:pt>
                <c:pt idx="416">
                  <c:v>4.0601144100000006</c:v>
                </c:pt>
                <c:pt idx="417">
                  <c:v>4.0617703170000006</c:v>
                </c:pt>
                <c:pt idx="418">
                  <c:v>4.0634270160000003</c:v>
                </c:pt>
                <c:pt idx="419">
                  <c:v>4.0650829340000003</c:v>
                </c:pt>
                <c:pt idx="420">
                  <c:v>4.0667398970000006</c:v>
                </c:pt>
                <c:pt idx="421">
                  <c:v>4.0683960680000002</c:v>
                </c:pt>
                <c:pt idx="422">
                  <c:v>4.0700519750000002</c:v>
                </c:pt>
                <c:pt idx="423">
                  <c:v>4.0717086739999999</c:v>
                </c:pt>
                <c:pt idx="424">
                  <c:v>4.0733648560000004</c:v>
                </c:pt>
                <c:pt idx="425">
                  <c:v>4.075021027</c:v>
                </c:pt>
                <c:pt idx="426">
                  <c:v>4.0766774620000001</c:v>
                </c:pt>
                <c:pt idx="427">
                  <c:v>4.0783341609999999</c:v>
                </c:pt>
                <c:pt idx="428">
                  <c:v>4.0799898150000002</c:v>
                </c:pt>
                <c:pt idx="429">
                  <c:v>4.0816459860000007</c:v>
                </c:pt>
                <c:pt idx="430">
                  <c:v>4.0833026850000005</c:v>
                </c:pt>
                <c:pt idx="431">
                  <c:v>4.0849593840000002</c:v>
                </c:pt>
                <c:pt idx="432">
                  <c:v>4.0866158300000004</c:v>
                </c:pt>
                <c:pt idx="433">
                  <c:v>4.0882717370000003</c:v>
                </c:pt>
                <c:pt idx="434">
                  <c:v>4.0899281720000005</c:v>
                </c:pt>
                <c:pt idx="435">
                  <c:v>4.0915843540000001</c:v>
                </c:pt>
                <c:pt idx="436">
                  <c:v>4.0932410530000007</c:v>
                </c:pt>
                <c:pt idx="437">
                  <c:v>4.0948966960000002</c:v>
                </c:pt>
                <c:pt idx="438">
                  <c:v>4.0965533949999999</c:v>
                </c:pt>
                <c:pt idx="439">
                  <c:v>4.0982098300000001</c:v>
                </c:pt>
                <c:pt idx="440">
                  <c:v>4.0998662760000002</c:v>
                </c:pt>
                <c:pt idx="441">
                  <c:v>4.1014209500000005</c:v>
                </c:pt>
                <c:pt idx="442">
                  <c:v>4.1028903960000003</c:v>
                </c:pt>
                <c:pt idx="443">
                  <c:v>4.1043603700000002</c:v>
                </c:pt>
                <c:pt idx="444">
                  <c:v>4.1058295520000003</c:v>
                </c:pt>
                <c:pt idx="445">
                  <c:v>4.1072989980000001</c:v>
                </c:pt>
                <c:pt idx="446">
                  <c:v>4.1087684440000007</c:v>
                </c:pt>
                <c:pt idx="447">
                  <c:v>4.110237626</c:v>
                </c:pt>
                <c:pt idx="448">
                  <c:v>4.1117070720000006</c:v>
                </c:pt>
                <c:pt idx="449">
                  <c:v>4.1131770350000005</c:v>
                </c:pt>
                <c:pt idx="450">
                  <c:v>4.1146462170000007</c:v>
                </c:pt>
                <c:pt idx="451">
                  <c:v>4.1161159270000001</c:v>
                </c:pt>
                <c:pt idx="452">
                  <c:v>4.1175848450000005</c:v>
                </c:pt>
                <c:pt idx="453">
                  <c:v>4.119054555</c:v>
                </c:pt>
                <c:pt idx="454">
                  <c:v>4.1205240009999997</c:v>
                </c:pt>
                <c:pt idx="455">
                  <c:v>4.1219934470000004</c:v>
                </c:pt>
                <c:pt idx="456">
                  <c:v>4.1234634210000003</c:v>
                </c:pt>
                <c:pt idx="457">
                  <c:v>4.1249326030000004</c:v>
                </c:pt>
                <c:pt idx="458">
                  <c:v>4.1264020490000002</c:v>
                </c:pt>
                <c:pt idx="459">
                  <c:v>4.1278712310000003</c:v>
                </c:pt>
                <c:pt idx="460">
                  <c:v>4.1293409300000006</c:v>
                </c:pt>
                <c:pt idx="461">
                  <c:v>4.1308098590000002</c:v>
                </c:pt>
                <c:pt idx="462">
                  <c:v>4.1322798220000001</c:v>
                </c:pt>
                <c:pt idx="463">
                  <c:v>4.1337490040000002</c:v>
                </c:pt>
                <c:pt idx="464">
                  <c:v>4.1352189780000002</c:v>
                </c:pt>
                <c:pt idx="465">
                  <c:v>4.1366881600000003</c:v>
                </c:pt>
                <c:pt idx="466">
                  <c:v>4.1381578700000006</c:v>
                </c:pt>
                <c:pt idx="467">
                  <c:v>4.1396267880000002</c:v>
                </c:pt>
                <c:pt idx="468">
                  <c:v>4.1410964980000005</c:v>
                </c:pt>
                <c:pt idx="469">
                  <c:v>4.1425662080000007</c:v>
                </c:pt>
                <c:pt idx="470">
                  <c:v>4.14403539</c:v>
                </c:pt>
                <c:pt idx="471">
                  <c:v>4.1455048359999997</c:v>
                </c:pt>
                <c:pt idx="472">
                  <c:v>4.1469747990000005</c:v>
                </c:pt>
                <c:pt idx="473">
                  <c:v>4.1484437280000002</c:v>
                </c:pt>
                <c:pt idx="474">
                  <c:v>4.1499131629999999</c:v>
                </c:pt>
                <c:pt idx="475">
                  <c:v>4.1513828730000002</c:v>
                </c:pt>
                <c:pt idx="476">
                  <c:v>4.1528520550000003</c:v>
                </c:pt>
                <c:pt idx="477">
                  <c:v>4.1543212370000004</c:v>
                </c:pt>
                <c:pt idx="478">
                  <c:v>4.1557909469999998</c:v>
                </c:pt>
                <c:pt idx="479">
                  <c:v>4.1572603930000005</c:v>
                </c:pt>
                <c:pt idx="480">
                  <c:v>4.1587298390000003</c:v>
                </c:pt>
                <c:pt idx="481">
                  <c:v>4.1600935970000004</c:v>
                </c:pt>
                <c:pt idx="482">
                  <c:v>4.1614007050000001</c:v>
                </c:pt>
                <c:pt idx="483">
                  <c:v>4.1627070210000001</c:v>
                </c:pt>
                <c:pt idx="484">
                  <c:v>4.1640138650000003</c:v>
                </c:pt>
                <c:pt idx="485">
                  <c:v>4.1653201810000002</c:v>
                </c:pt>
                <c:pt idx="486">
                  <c:v>4.1666267609999998</c:v>
                </c:pt>
                <c:pt idx="487">
                  <c:v>4.1679336050000009</c:v>
                </c:pt>
                <c:pt idx="488">
                  <c:v>4.1692404490000001</c:v>
                </c:pt>
                <c:pt idx="489">
                  <c:v>4.1705470290000006</c:v>
                </c:pt>
                <c:pt idx="490">
                  <c:v>4.1718538729999999</c:v>
                </c:pt>
                <c:pt idx="491">
                  <c:v>4.1731609810000005</c:v>
                </c:pt>
                <c:pt idx="492">
                  <c:v>4.1744667800000004</c:v>
                </c:pt>
                <c:pt idx="493">
                  <c:v>4.1757738880000002</c:v>
                </c:pt>
                <c:pt idx="494">
                  <c:v>4.1770802040000001</c:v>
                </c:pt>
                <c:pt idx="495">
                  <c:v>4.1783875650000004</c:v>
                </c:pt>
                <c:pt idx="496">
                  <c:v>4.1796936280000008</c:v>
                </c:pt>
                <c:pt idx="497">
                  <c:v>4.181000472</c:v>
                </c:pt>
                <c:pt idx="498">
                  <c:v>4.1823070520000005</c:v>
                </c:pt>
                <c:pt idx="499">
                  <c:v>4.1836136320000001</c:v>
                </c:pt>
                <c:pt idx="500">
                  <c:v>4.1849199480000001</c:v>
                </c:pt>
                <c:pt idx="501">
                  <c:v>4.1862270559999999</c:v>
                </c:pt>
                <c:pt idx="502">
                  <c:v>4.1875331190000002</c:v>
                </c:pt>
                <c:pt idx="503">
                  <c:v>4.188840227</c:v>
                </c:pt>
                <c:pt idx="504">
                  <c:v>4.1901470710000002</c:v>
                </c:pt>
                <c:pt idx="505">
                  <c:v>4.1914533870000001</c:v>
                </c:pt>
                <c:pt idx="506">
                  <c:v>4.1927599670000006</c:v>
                </c:pt>
                <c:pt idx="507">
                  <c:v>4.1940670750000004</c:v>
                </c:pt>
                <c:pt idx="508">
                  <c:v>4.1953733910000004</c:v>
                </c:pt>
                <c:pt idx="509">
                  <c:v>4.1966797070000004</c:v>
                </c:pt>
                <c:pt idx="510">
                  <c:v>4.1979868150000001</c:v>
                </c:pt>
                <c:pt idx="511">
                  <c:v>4.1992936590000003</c:v>
                </c:pt>
                <c:pt idx="512">
                  <c:v>4.2005997219999998</c:v>
                </c:pt>
                <c:pt idx="513">
                  <c:v>4.2019065660000008</c:v>
                </c:pt>
                <c:pt idx="514">
                  <c:v>4.2032131460000004</c:v>
                </c:pt>
                <c:pt idx="515">
                  <c:v>4.2045199900000005</c:v>
                </c:pt>
                <c:pt idx="516">
                  <c:v>4.2058263060000005</c:v>
                </c:pt>
                <c:pt idx="517">
                  <c:v>4.2071328860000001</c:v>
                </c:pt>
                <c:pt idx="518">
                  <c:v>4.2084394660000006</c:v>
                </c:pt>
                <c:pt idx="519">
                  <c:v>4.2097463099999999</c:v>
                </c:pt>
                <c:pt idx="520">
                  <c:v>4.2110526369999999</c:v>
                </c:pt>
                <c:pt idx="521">
                  <c:v>4.2122503720000006</c:v>
                </c:pt>
                <c:pt idx="522">
                  <c:v>4.2134119280000002</c:v>
                </c:pt>
                <c:pt idx="523">
                  <c:v>4.2145740009999999</c:v>
                </c:pt>
                <c:pt idx="524">
                  <c:v>4.2157358210000009</c:v>
                </c:pt>
                <c:pt idx="525">
                  <c:v>4.2168973660000004</c:v>
                </c:pt>
                <c:pt idx="526">
                  <c:v>4.2180597029999998</c:v>
                </c:pt>
                <c:pt idx="527">
                  <c:v>4.2192212590000002</c:v>
                </c:pt>
                <c:pt idx="528">
                  <c:v>4.2203833320000008</c:v>
                </c:pt>
                <c:pt idx="529">
                  <c:v>4.2215443600000002</c:v>
                </c:pt>
                <c:pt idx="530">
                  <c:v>4.2227066970000005</c:v>
                </c:pt>
                <c:pt idx="531">
                  <c:v>4.2238685170000005</c:v>
                </c:pt>
                <c:pt idx="532">
                  <c:v>4.2250305900000003</c:v>
                </c:pt>
                <c:pt idx="533">
                  <c:v>4.2261923990000003</c:v>
                </c:pt>
                <c:pt idx="534">
                  <c:v>4.2273542190000004</c:v>
                </c:pt>
                <c:pt idx="535">
                  <c:v>4.2285160280000005</c:v>
                </c:pt>
                <c:pt idx="536">
                  <c:v>4.229677584</c:v>
                </c:pt>
                <c:pt idx="537">
                  <c:v>4.2308393930000001</c:v>
                </c:pt>
                <c:pt idx="538">
                  <c:v>4.2320012130000002</c:v>
                </c:pt>
                <c:pt idx="539">
                  <c:v>4.2331635500000004</c:v>
                </c:pt>
                <c:pt idx="540">
                  <c:v>4.2343248420000004</c:v>
                </c:pt>
                <c:pt idx="541">
                  <c:v>4.2354871790000006</c:v>
                </c:pt>
                <c:pt idx="542">
                  <c:v>4.2366487240000001</c:v>
                </c:pt>
                <c:pt idx="543">
                  <c:v>4.2378105440000002</c:v>
                </c:pt>
                <c:pt idx="544">
                  <c:v>4.2389726170000008</c:v>
                </c:pt>
                <c:pt idx="545">
                  <c:v>4.240134426</c:v>
                </c:pt>
                <c:pt idx="546">
                  <c:v>4.2412965100000006</c:v>
                </c:pt>
                <c:pt idx="547">
                  <c:v>4.2424580550000002</c:v>
                </c:pt>
                <c:pt idx="548">
                  <c:v>4.2436201280000008</c:v>
                </c:pt>
                <c:pt idx="549">
                  <c:v>4.2447816840000003</c:v>
                </c:pt>
                <c:pt idx="550">
                  <c:v>4.2459442850000002</c:v>
                </c:pt>
                <c:pt idx="551">
                  <c:v>4.2471058410000007</c:v>
                </c:pt>
                <c:pt idx="552">
                  <c:v>4.2482668690000001</c:v>
                </c:pt>
                <c:pt idx="553">
                  <c:v>4.2494289420000007</c:v>
                </c:pt>
                <c:pt idx="554">
                  <c:v>4.2505904870000002</c:v>
                </c:pt>
                <c:pt idx="555">
                  <c:v>4.2517528350000005</c:v>
                </c:pt>
                <c:pt idx="556">
                  <c:v>4.2529146440000005</c:v>
                </c:pt>
                <c:pt idx="557">
                  <c:v>4.2540762000000001</c:v>
                </c:pt>
                <c:pt idx="558">
                  <c:v>4.2552377450000005</c:v>
                </c:pt>
                <c:pt idx="559">
                  <c:v>4.2563998180000002</c:v>
                </c:pt>
                <c:pt idx="560">
                  <c:v>4.2575616380000003</c:v>
                </c:pt>
                <c:pt idx="561">
                  <c:v>4.2586104110000003</c:v>
                </c:pt>
                <c:pt idx="562">
                  <c:v>4.2596411000000005</c:v>
                </c:pt>
                <c:pt idx="563">
                  <c:v>4.2606717780000007</c:v>
                </c:pt>
                <c:pt idx="564">
                  <c:v>4.2617022030000005</c:v>
                </c:pt>
                <c:pt idx="565">
                  <c:v>4.2627331450000003</c:v>
                </c:pt>
                <c:pt idx="566">
                  <c:v>4.2637633060000004</c:v>
                </c:pt>
                <c:pt idx="567">
                  <c:v>4.2647937310000001</c:v>
                </c:pt>
                <c:pt idx="568">
                  <c:v>4.2658241559999999</c:v>
                </c:pt>
                <c:pt idx="569">
                  <c:v>4.2668550979999997</c:v>
                </c:pt>
                <c:pt idx="570">
                  <c:v>4.2678855230000003</c:v>
                </c:pt>
                <c:pt idx="571">
                  <c:v>4.2689159370000009</c:v>
                </c:pt>
                <c:pt idx="572">
                  <c:v>4.2699468900000008</c:v>
                </c:pt>
                <c:pt idx="573">
                  <c:v>4.2709775680000002</c:v>
                </c:pt>
                <c:pt idx="574">
                  <c:v>4.2720074650000006</c:v>
                </c:pt>
                <c:pt idx="575">
                  <c:v>4.2730381540000009</c:v>
                </c:pt>
                <c:pt idx="576">
                  <c:v>4.2740690960000007</c:v>
                </c:pt>
                <c:pt idx="577">
                  <c:v>4.2750997740000001</c:v>
                </c:pt>
                <c:pt idx="578">
                  <c:v>4.2761301990000007</c:v>
                </c:pt>
                <c:pt idx="579">
                  <c:v>4.2771606240000004</c:v>
                </c:pt>
                <c:pt idx="580">
                  <c:v>4.2781915660000003</c:v>
                </c:pt>
                <c:pt idx="581">
                  <c:v>4.2792214630000007</c:v>
                </c:pt>
                <c:pt idx="582">
                  <c:v>4.2802526690000002</c:v>
                </c:pt>
                <c:pt idx="583">
                  <c:v>4.2812825659999998</c:v>
                </c:pt>
                <c:pt idx="584">
                  <c:v>4.282313255</c:v>
                </c:pt>
                <c:pt idx="585">
                  <c:v>4.2833439330000003</c:v>
                </c:pt>
                <c:pt idx="586">
                  <c:v>4.2843746220000005</c:v>
                </c:pt>
                <c:pt idx="587">
                  <c:v>4.2854055640000004</c:v>
                </c:pt>
                <c:pt idx="588">
                  <c:v>4.2864354609999999</c:v>
                </c:pt>
                <c:pt idx="589">
                  <c:v>4.2874664029999998</c:v>
                </c:pt>
                <c:pt idx="590">
                  <c:v>4.2884973560000006</c:v>
                </c:pt>
                <c:pt idx="591">
                  <c:v>4.2895275170000007</c:v>
                </c:pt>
                <c:pt idx="592">
                  <c:v>4.2905584590000005</c:v>
                </c:pt>
                <c:pt idx="593">
                  <c:v>4.2915883560000001</c:v>
                </c:pt>
                <c:pt idx="594">
                  <c:v>4.2926190340000003</c:v>
                </c:pt>
                <c:pt idx="595">
                  <c:v>4.2936499870000002</c:v>
                </c:pt>
                <c:pt idx="596">
                  <c:v>4.2946798839999998</c:v>
                </c:pt>
                <c:pt idx="597">
                  <c:v>4.2957102980000004</c:v>
                </c:pt>
                <c:pt idx="598">
                  <c:v>4.2967412510000003</c:v>
                </c:pt>
                <c:pt idx="599">
                  <c:v>4.2977716650000009</c:v>
                </c:pt>
                <c:pt idx="600">
                  <c:v>4.2988020900000006</c:v>
                </c:pt>
                <c:pt idx="601">
                  <c:v>4.2997168500000003</c:v>
                </c:pt>
                <c:pt idx="602">
                  <c:v>4.3006274190000005</c:v>
                </c:pt>
                <c:pt idx="603">
                  <c:v>4.301537207</c:v>
                </c:pt>
                <c:pt idx="604">
                  <c:v>4.3024477760000002</c:v>
                </c:pt>
                <c:pt idx="605">
                  <c:v>4.3033580810000007</c:v>
                </c:pt>
                <c:pt idx="606">
                  <c:v>4.30426865</c:v>
                </c:pt>
                <c:pt idx="607">
                  <c:v>4.3051792190000002</c:v>
                </c:pt>
                <c:pt idx="608">
                  <c:v>4.3060892600000003</c:v>
                </c:pt>
                <c:pt idx="609">
                  <c:v>4.3069998290000004</c:v>
                </c:pt>
                <c:pt idx="610">
                  <c:v>4.3079103980000006</c:v>
                </c:pt>
                <c:pt idx="611">
                  <c:v>4.3088199110000005</c:v>
                </c:pt>
                <c:pt idx="612">
                  <c:v>4.3097307440000003</c:v>
                </c:pt>
                <c:pt idx="613">
                  <c:v>4.3106413130000005</c:v>
                </c:pt>
                <c:pt idx="614">
                  <c:v>4.31155109</c:v>
                </c:pt>
                <c:pt idx="615">
                  <c:v>4.3124621870000004</c:v>
                </c:pt>
                <c:pt idx="616">
                  <c:v>4.3133717110000003</c:v>
                </c:pt>
                <c:pt idx="617">
                  <c:v>4.3142825330000001</c:v>
                </c:pt>
                <c:pt idx="618">
                  <c:v>4.3151931020000003</c:v>
                </c:pt>
                <c:pt idx="619">
                  <c:v>4.3161034069999999</c:v>
                </c:pt>
                <c:pt idx="620">
                  <c:v>4.317013459</c:v>
                </c:pt>
                <c:pt idx="621">
                  <c:v>4.3179242810000007</c:v>
                </c:pt>
                <c:pt idx="622">
                  <c:v>4.3188343330000007</c:v>
                </c:pt>
                <c:pt idx="623">
                  <c:v>4.3197443740000008</c:v>
                </c:pt>
                <c:pt idx="624">
                  <c:v>4.3206549430000001</c:v>
                </c:pt>
                <c:pt idx="625">
                  <c:v>4.3215652480000006</c:v>
                </c:pt>
                <c:pt idx="626">
                  <c:v>4.3224758169999999</c:v>
                </c:pt>
                <c:pt idx="627">
                  <c:v>4.3233863860000001</c:v>
                </c:pt>
                <c:pt idx="628">
                  <c:v>4.3242964270000002</c:v>
                </c:pt>
                <c:pt idx="629">
                  <c:v>4.3252069960000004</c:v>
                </c:pt>
                <c:pt idx="630">
                  <c:v>4.3261170370000004</c:v>
                </c:pt>
                <c:pt idx="631">
                  <c:v>4.3270273420000001</c:v>
                </c:pt>
                <c:pt idx="632">
                  <c:v>4.3279381749999999</c:v>
                </c:pt>
                <c:pt idx="633">
                  <c:v>4.3288479520000003</c:v>
                </c:pt>
                <c:pt idx="634">
                  <c:v>4.3297585210000005</c:v>
                </c:pt>
                <c:pt idx="635">
                  <c:v>4.3306690900000007</c:v>
                </c:pt>
                <c:pt idx="636">
                  <c:v>4.3315791420000007</c:v>
                </c:pt>
                <c:pt idx="637">
                  <c:v>4.3324894470000004</c:v>
                </c:pt>
                <c:pt idx="638">
                  <c:v>4.3333994880000004</c:v>
                </c:pt>
                <c:pt idx="639">
                  <c:v>4.3343103210000002</c:v>
                </c:pt>
                <c:pt idx="640">
                  <c:v>4.3352127500000002</c:v>
                </c:pt>
                <c:pt idx="641">
                  <c:v>4.3360118670000007</c:v>
                </c:pt>
                <c:pt idx="642">
                  <c:v>4.3368104450000002</c:v>
                </c:pt>
                <c:pt idx="643">
                  <c:v>4.3376103430000006</c:v>
                </c:pt>
                <c:pt idx="644">
                  <c:v>4.3384091849999997</c:v>
                </c:pt>
                <c:pt idx="645">
                  <c:v>4.3392082910000003</c:v>
                </c:pt>
                <c:pt idx="646">
                  <c:v>4.340007925000001</c:v>
                </c:pt>
                <c:pt idx="647">
                  <c:v>4.3408067670000001</c:v>
                </c:pt>
                <c:pt idx="648">
                  <c:v>4.3416061370000003</c:v>
                </c:pt>
                <c:pt idx="649">
                  <c:v>4.342405243</c:v>
                </c:pt>
                <c:pt idx="650">
                  <c:v>4.3432046130000002</c:v>
                </c:pt>
                <c:pt idx="651">
                  <c:v>4.3440032020000006</c:v>
                </c:pt>
                <c:pt idx="652">
                  <c:v>4.3448028360000004</c:v>
                </c:pt>
                <c:pt idx="653">
                  <c:v>4.3456019420000001</c:v>
                </c:pt>
                <c:pt idx="654">
                  <c:v>4.3464010480000006</c:v>
                </c:pt>
                <c:pt idx="655">
                  <c:v>4.3472001540000003</c:v>
                </c:pt>
                <c:pt idx="656">
                  <c:v>4.3480000520000006</c:v>
                </c:pt>
                <c:pt idx="657">
                  <c:v>4.3487988940000006</c:v>
                </c:pt>
                <c:pt idx="658">
                  <c:v>4.3495980000000003</c:v>
                </c:pt>
                <c:pt idx="659">
                  <c:v>4.3503976340000001</c:v>
                </c:pt>
                <c:pt idx="660">
                  <c:v>4.351195959</c:v>
                </c:pt>
                <c:pt idx="661">
                  <c:v>4.3519955820000007</c:v>
                </c:pt>
                <c:pt idx="662">
                  <c:v>4.3527949520000009</c:v>
                </c:pt>
                <c:pt idx="663">
                  <c:v>4.353593805</c:v>
                </c:pt>
                <c:pt idx="664">
                  <c:v>4.3543931750000002</c:v>
                </c:pt>
                <c:pt idx="665">
                  <c:v>4.3551928090000001</c:v>
                </c:pt>
                <c:pt idx="666">
                  <c:v>4.3559913870000004</c:v>
                </c:pt>
                <c:pt idx="667">
                  <c:v>4.3567904930000001</c:v>
                </c:pt>
                <c:pt idx="668">
                  <c:v>4.3575903910000005</c:v>
                </c:pt>
                <c:pt idx="669">
                  <c:v>4.3583894970000001</c:v>
                </c:pt>
                <c:pt idx="670">
                  <c:v>4.3591886030000007</c:v>
                </c:pt>
                <c:pt idx="671">
                  <c:v>4.3599877090000003</c:v>
                </c:pt>
                <c:pt idx="672">
                  <c:v>4.360786815</c:v>
                </c:pt>
                <c:pt idx="673">
                  <c:v>4.361585668</c:v>
                </c:pt>
                <c:pt idx="674">
                  <c:v>4.3623853019999999</c:v>
                </c:pt>
                <c:pt idx="675">
                  <c:v>4.3631844080000004</c:v>
                </c:pt>
                <c:pt idx="676">
                  <c:v>4.3639837780000006</c:v>
                </c:pt>
                <c:pt idx="677">
                  <c:v>4.3647828840000003</c:v>
                </c:pt>
                <c:pt idx="678">
                  <c:v>4.3655819900000008</c:v>
                </c:pt>
                <c:pt idx="679">
                  <c:v>4.3663810960000005</c:v>
                </c:pt>
                <c:pt idx="680">
                  <c:v>4.3671615790000002</c:v>
                </c:pt>
                <c:pt idx="681">
                  <c:v>4.3678560530000006</c:v>
                </c:pt>
                <c:pt idx="682">
                  <c:v>4.3685502520000004</c:v>
                </c:pt>
                <c:pt idx="683">
                  <c:v>4.3692447149999998</c:v>
                </c:pt>
                <c:pt idx="684">
                  <c:v>4.3699386610000008</c:v>
                </c:pt>
                <c:pt idx="685">
                  <c:v>4.3706328599999997</c:v>
                </c:pt>
                <c:pt idx="686">
                  <c:v>4.3713270700000004</c:v>
                </c:pt>
                <c:pt idx="687">
                  <c:v>4.3720212690000002</c:v>
                </c:pt>
                <c:pt idx="688">
                  <c:v>4.3727152150000004</c:v>
                </c:pt>
                <c:pt idx="689">
                  <c:v>4.3734096779999998</c:v>
                </c:pt>
                <c:pt idx="690">
                  <c:v>4.3741038770000005</c:v>
                </c:pt>
                <c:pt idx="691">
                  <c:v>4.3747983510000008</c:v>
                </c:pt>
                <c:pt idx="692">
                  <c:v>4.3754925500000006</c:v>
                </c:pt>
                <c:pt idx="693">
                  <c:v>4.3761867490000004</c:v>
                </c:pt>
                <c:pt idx="694">
                  <c:v>4.3768809590000002</c:v>
                </c:pt>
                <c:pt idx="695">
                  <c:v>4.3775748940000003</c:v>
                </c:pt>
                <c:pt idx="696">
                  <c:v>4.3782693570000006</c:v>
                </c:pt>
                <c:pt idx="697">
                  <c:v>4.3789635670000004</c:v>
                </c:pt>
                <c:pt idx="698">
                  <c:v>4.3796572490000001</c:v>
                </c:pt>
                <c:pt idx="699">
                  <c:v>4.3803514480000008</c:v>
                </c:pt>
                <c:pt idx="700">
                  <c:v>4.3810464390000003</c:v>
                </c:pt>
                <c:pt idx="701">
                  <c:v>4.381740121</c:v>
                </c:pt>
                <c:pt idx="702">
                  <c:v>4.3824343200000007</c:v>
                </c:pt>
                <c:pt idx="703">
                  <c:v>4.3831287830000001</c:v>
                </c:pt>
                <c:pt idx="704">
                  <c:v>4.3838232570000004</c:v>
                </c:pt>
                <c:pt idx="705">
                  <c:v>4.384516928</c:v>
                </c:pt>
                <c:pt idx="706">
                  <c:v>4.3852111380000007</c:v>
                </c:pt>
                <c:pt idx="707">
                  <c:v>4.3859053370000005</c:v>
                </c:pt>
                <c:pt idx="708">
                  <c:v>4.3865997999999999</c:v>
                </c:pt>
                <c:pt idx="709">
                  <c:v>4.3872940100000006</c:v>
                </c:pt>
                <c:pt idx="710">
                  <c:v>4.3879879449999999</c:v>
                </c:pt>
                <c:pt idx="711">
                  <c:v>4.3886821550000006</c:v>
                </c:pt>
                <c:pt idx="712">
                  <c:v>4.389376618</c:v>
                </c:pt>
                <c:pt idx="713">
                  <c:v>4.3900708170000007</c:v>
                </c:pt>
                <c:pt idx="714">
                  <c:v>4.3907652800000001</c:v>
                </c:pt>
                <c:pt idx="715">
                  <c:v>4.3914592260000003</c:v>
                </c:pt>
                <c:pt idx="716">
                  <c:v>4.3921534250000001</c:v>
                </c:pt>
                <c:pt idx="717">
                  <c:v>4.3928478990000004</c:v>
                </c:pt>
                <c:pt idx="718">
                  <c:v>4.3935420980000002</c:v>
                </c:pt>
                <c:pt idx="719">
                  <c:v>4.3942365610000005</c:v>
                </c:pt>
                <c:pt idx="720">
                  <c:v>4.394902182</c:v>
                </c:pt>
                <c:pt idx="721">
                  <c:v>4.3954954120000007</c:v>
                </c:pt>
                <c:pt idx="722">
                  <c:v>4.3960894340000003</c:v>
                </c:pt>
                <c:pt idx="723">
                  <c:v>4.396682664000001</c:v>
                </c:pt>
                <c:pt idx="724">
                  <c:v>4.3972766860000005</c:v>
                </c:pt>
                <c:pt idx="725">
                  <c:v>4.3978704440000005</c:v>
                </c:pt>
                <c:pt idx="726">
                  <c:v>4.3984639380000008</c:v>
                </c:pt>
                <c:pt idx="727">
                  <c:v>4.3990574320000002</c:v>
                </c:pt>
                <c:pt idx="728">
                  <c:v>4.3996509260000005</c:v>
                </c:pt>
                <c:pt idx="729">
                  <c:v>4.400244948000001</c:v>
                </c:pt>
                <c:pt idx="730">
                  <c:v>4.400838706</c:v>
                </c:pt>
                <c:pt idx="731">
                  <c:v>4.4014324640000009</c:v>
                </c:pt>
                <c:pt idx="732">
                  <c:v>4.4020257050000007</c:v>
                </c:pt>
                <c:pt idx="733">
                  <c:v>4.4026199800000008</c:v>
                </c:pt>
                <c:pt idx="734">
                  <c:v>4.4032132100000005</c:v>
                </c:pt>
                <c:pt idx="735">
                  <c:v>4.4038069680000005</c:v>
                </c:pt>
                <c:pt idx="736">
                  <c:v>4.4044002090000003</c:v>
                </c:pt>
                <c:pt idx="737">
                  <c:v>4.4049944840000013</c:v>
                </c:pt>
                <c:pt idx="738">
                  <c:v>4.4055882420000003</c:v>
                </c:pt>
                <c:pt idx="739">
                  <c:v>4.4061814830000001</c:v>
                </c:pt>
                <c:pt idx="740">
                  <c:v>4.4067747130000008</c:v>
                </c:pt>
                <c:pt idx="741">
                  <c:v>4.407368999</c:v>
                </c:pt>
                <c:pt idx="742">
                  <c:v>4.4079632740000001</c:v>
                </c:pt>
                <c:pt idx="743">
                  <c:v>4.4085559870000006</c:v>
                </c:pt>
                <c:pt idx="744">
                  <c:v>4.4091497450000006</c:v>
                </c:pt>
                <c:pt idx="745">
                  <c:v>4.4097435030000005</c:v>
                </c:pt>
                <c:pt idx="746">
                  <c:v>4.4103372610000005</c:v>
                </c:pt>
                <c:pt idx="747">
                  <c:v>4.4109310190000004</c:v>
                </c:pt>
                <c:pt idx="748">
                  <c:v>4.4115247770000003</c:v>
                </c:pt>
                <c:pt idx="749">
                  <c:v>4.4121180070000001</c:v>
                </c:pt>
                <c:pt idx="750">
                  <c:v>4.4127117650000001</c:v>
                </c:pt>
                <c:pt idx="751">
                  <c:v>4.4133055230000009</c:v>
                </c:pt>
                <c:pt idx="752">
                  <c:v>4.4138987530000007</c:v>
                </c:pt>
                <c:pt idx="753">
                  <c:v>4.4144930390000008</c:v>
                </c:pt>
                <c:pt idx="754">
                  <c:v>4.4150862690000006</c:v>
                </c:pt>
                <c:pt idx="755">
                  <c:v>4.4156800270000005</c:v>
                </c:pt>
                <c:pt idx="756">
                  <c:v>4.4162737850000005</c:v>
                </c:pt>
                <c:pt idx="757">
                  <c:v>4.4168675430000004</c:v>
                </c:pt>
                <c:pt idx="758">
                  <c:v>4.4174607730000002</c:v>
                </c:pt>
                <c:pt idx="759">
                  <c:v>4.4180545310000001</c:v>
                </c:pt>
                <c:pt idx="760">
                  <c:v>4.4186110540000003</c:v>
                </c:pt>
                <c:pt idx="761">
                  <c:v>4.4191077700000001</c:v>
                </c:pt>
                <c:pt idx="762">
                  <c:v>4.4196044969999999</c:v>
                </c:pt>
                <c:pt idx="763">
                  <c:v>4.4201017409999999</c:v>
                </c:pt>
                <c:pt idx="764">
                  <c:v>4.4205984570000005</c:v>
                </c:pt>
                <c:pt idx="765">
                  <c:v>4.4210951840000003</c:v>
                </c:pt>
                <c:pt idx="766">
                  <c:v>4.4215919000000001</c:v>
                </c:pt>
                <c:pt idx="767">
                  <c:v>4.4220886270000008</c:v>
                </c:pt>
                <c:pt idx="768">
                  <c:v>4.4225858710000008</c:v>
                </c:pt>
                <c:pt idx="769">
                  <c:v>4.4230825870000006</c:v>
                </c:pt>
                <c:pt idx="770">
                  <c:v>4.4235793140000004</c:v>
                </c:pt>
                <c:pt idx="771">
                  <c:v>4.424075513</c:v>
                </c:pt>
                <c:pt idx="772">
                  <c:v>4.4245722289999998</c:v>
                </c:pt>
                <c:pt idx="773">
                  <c:v>4.4250700010000008</c:v>
                </c:pt>
                <c:pt idx="774">
                  <c:v>4.4255667169999997</c:v>
                </c:pt>
                <c:pt idx="775">
                  <c:v>4.4260634440000004</c:v>
                </c:pt>
                <c:pt idx="776">
                  <c:v>4.426559643</c:v>
                </c:pt>
                <c:pt idx="777">
                  <c:v>4.427056887</c:v>
                </c:pt>
                <c:pt idx="778">
                  <c:v>4.4275541309999999</c:v>
                </c:pt>
                <c:pt idx="779">
                  <c:v>4.4280508470000006</c:v>
                </c:pt>
                <c:pt idx="780">
                  <c:v>4.4285475740000004</c:v>
                </c:pt>
                <c:pt idx="781">
                  <c:v>4.4290442900000002</c:v>
                </c:pt>
                <c:pt idx="782">
                  <c:v>4.4295410170000009</c:v>
                </c:pt>
                <c:pt idx="783">
                  <c:v>4.430038261</c:v>
                </c:pt>
                <c:pt idx="784">
                  <c:v>4.4305349880000007</c:v>
                </c:pt>
                <c:pt idx="785">
                  <c:v>4.4310317040000005</c:v>
                </c:pt>
                <c:pt idx="786">
                  <c:v>4.4315284200000011</c:v>
                </c:pt>
                <c:pt idx="787">
                  <c:v>4.4320256750000002</c:v>
                </c:pt>
                <c:pt idx="788">
                  <c:v>4.4325223910000009</c:v>
                </c:pt>
                <c:pt idx="789">
                  <c:v>4.4330191180000007</c:v>
                </c:pt>
                <c:pt idx="790">
                  <c:v>4.4335158340000005</c:v>
                </c:pt>
                <c:pt idx="791">
                  <c:v>4.4340125610000003</c:v>
                </c:pt>
                <c:pt idx="792">
                  <c:v>4.4345098050000011</c:v>
                </c:pt>
                <c:pt idx="793">
                  <c:v>4.435006521</c:v>
                </c:pt>
                <c:pt idx="794">
                  <c:v>4.4355037650000009</c:v>
                </c:pt>
                <c:pt idx="795">
                  <c:v>4.4359999640000005</c:v>
                </c:pt>
                <c:pt idx="796">
                  <c:v>4.4364966910000003</c:v>
                </c:pt>
                <c:pt idx="797">
                  <c:v>4.4369934070000001</c:v>
                </c:pt>
                <c:pt idx="798">
                  <c:v>4.4374906510000001</c:v>
                </c:pt>
                <c:pt idx="799">
                  <c:v>4.4379873780000008</c:v>
                </c:pt>
                <c:pt idx="800">
                  <c:v>4.4384379380000007</c:v>
                </c:pt>
                <c:pt idx="801">
                  <c:v>4.4388402410000003</c:v>
                </c:pt>
                <c:pt idx="802">
                  <c:v>4.439243083</c:v>
                </c:pt>
                <c:pt idx="803">
                  <c:v>4.4396464309999999</c:v>
                </c:pt>
                <c:pt idx="804">
                  <c:v>4.4400487450000004</c:v>
                </c:pt>
                <c:pt idx="805">
                  <c:v>4.440451576000001</c:v>
                </c:pt>
                <c:pt idx="806">
                  <c:v>4.4408549350000008</c:v>
                </c:pt>
                <c:pt idx="807">
                  <c:v>4.4412572380000004</c:v>
                </c:pt>
                <c:pt idx="808">
                  <c:v>4.4416600690000001</c:v>
                </c:pt>
                <c:pt idx="809">
                  <c:v>4.442063428</c:v>
                </c:pt>
                <c:pt idx="810">
                  <c:v>4.4424662590000006</c:v>
                </c:pt>
                <c:pt idx="811">
                  <c:v>4.442868562000001</c:v>
                </c:pt>
                <c:pt idx="812">
                  <c:v>4.4432714040000008</c:v>
                </c:pt>
                <c:pt idx="813">
                  <c:v>4.4436742350000005</c:v>
                </c:pt>
                <c:pt idx="814">
                  <c:v>4.4440775830000012</c:v>
                </c:pt>
                <c:pt idx="815">
                  <c:v>4.444480414</c:v>
                </c:pt>
                <c:pt idx="816">
                  <c:v>4.4448827280000005</c:v>
                </c:pt>
                <c:pt idx="817">
                  <c:v>4.4452855590000002</c:v>
                </c:pt>
                <c:pt idx="818">
                  <c:v>4.4456883900000008</c:v>
                </c:pt>
                <c:pt idx="819">
                  <c:v>4.4460917490000007</c:v>
                </c:pt>
                <c:pt idx="820">
                  <c:v>4.4464940520000003</c:v>
                </c:pt>
                <c:pt idx="821">
                  <c:v>4.446897411000001</c:v>
                </c:pt>
                <c:pt idx="822">
                  <c:v>4.4472997140000006</c:v>
                </c:pt>
                <c:pt idx="823">
                  <c:v>4.4477004550000006</c:v>
                </c:pt>
                <c:pt idx="824">
                  <c:v>4.4481038140000004</c:v>
                </c:pt>
                <c:pt idx="825">
                  <c:v>4.4485061170000009</c:v>
                </c:pt>
                <c:pt idx="826">
                  <c:v>4.4489089479999997</c:v>
                </c:pt>
                <c:pt idx="827">
                  <c:v>4.4493112510000001</c:v>
                </c:pt>
                <c:pt idx="828">
                  <c:v>4.4497140930000008</c:v>
                </c:pt>
                <c:pt idx="829">
                  <c:v>4.4501169240000005</c:v>
                </c:pt>
                <c:pt idx="830">
                  <c:v>4.450519227</c:v>
                </c:pt>
                <c:pt idx="831">
                  <c:v>4.4509225859999999</c:v>
                </c:pt>
                <c:pt idx="832">
                  <c:v>4.4513254170000005</c:v>
                </c:pt>
                <c:pt idx="833">
                  <c:v>4.4517277200000009</c:v>
                </c:pt>
                <c:pt idx="834">
                  <c:v>4.4521305510000007</c:v>
                </c:pt>
                <c:pt idx="835">
                  <c:v>4.4525333930000013</c:v>
                </c:pt>
                <c:pt idx="836">
                  <c:v>4.4529362240000001</c:v>
                </c:pt>
                <c:pt idx="837">
                  <c:v>4.4533385270000005</c:v>
                </c:pt>
                <c:pt idx="838">
                  <c:v>4.4537413580000003</c:v>
                </c:pt>
                <c:pt idx="839">
                  <c:v>4.4541441890000009</c:v>
                </c:pt>
                <c:pt idx="840">
                  <c:v>4.4544919540000008</c:v>
                </c:pt>
                <c:pt idx="841">
                  <c:v>4.454802990000001</c:v>
                </c:pt>
                <c:pt idx="842">
                  <c:v>4.4551140260000013</c:v>
                </c:pt>
                <c:pt idx="843">
                  <c:v>4.4554240280000004</c:v>
                </c:pt>
                <c:pt idx="844">
                  <c:v>4.4557350640000006</c:v>
                </c:pt>
                <c:pt idx="845">
                  <c:v>4.4560450550000006</c:v>
                </c:pt>
                <c:pt idx="846">
                  <c:v>4.4563560910000009</c:v>
                </c:pt>
                <c:pt idx="847">
                  <c:v>4.4566671380000003</c:v>
                </c:pt>
                <c:pt idx="848">
                  <c:v>4.4569776570000004</c:v>
                </c:pt>
                <c:pt idx="849">
                  <c:v>4.4572886930000006</c:v>
                </c:pt>
                <c:pt idx="850">
                  <c:v>4.4575992120000008</c:v>
                </c:pt>
                <c:pt idx="851">
                  <c:v>4.457909731</c:v>
                </c:pt>
                <c:pt idx="852">
                  <c:v>4.4582207670000003</c:v>
                </c:pt>
                <c:pt idx="853">
                  <c:v>4.4585312860000004</c:v>
                </c:pt>
                <c:pt idx="854">
                  <c:v>4.4588418049999996</c:v>
                </c:pt>
                <c:pt idx="855">
                  <c:v>4.4591528409999999</c:v>
                </c:pt>
                <c:pt idx="856">
                  <c:v>4.4594628320000007</c:v>
                </c:pt>
                <c:pt idx="857">
                  <c:v>4.4597728230000007</c:v>
                </c:pt>
                <c:pt idx="858">
                  <c:v>4.4600833419999999</c:v>
                </c:pt>
                <c:pt idx="859">
                  <c:v>4.4603943780000002</c:v>
                </c:pt>
                <c:pt idx="860">
                  <c:v>4.4607048970000003</c:v>
                </c:pt>
                <c:pt idx="861">
                  <c:v>4.4610154159999995</c:v>
                </c:pt>
                <c:pt idx="862">
                  <c:v>4.4613264519999998</c:v>
                </c:pt>
                <c:pt idx="863">
                  <c:v>4.4616374990000001</c:v>
                </c:pt>
                <c:pt idx="864">
                  <c:v>4.4619485350000003</c:v>
                </c:pt>
                <c:pt idx="865">
                  <c:v>4.4622590540000004</c:v>
                </c:pt>
                <c:pt idx="866">
                  <c:v>4.4625695730000006</c:v>
                </c:pt>
                <c:pt idx="867">
                  <c:v>4.4628806089999999</c:v>
                </c:pt>
                <c:pt idx="868">
                  <c:v>4.4631921730000004</c:v>
                </c:pt>
                <c:pt idx="869">
                  <c:v>4.4635021640000003</c:v>
                </c:pt>
                <c:pt idx="870">
                  <c:v>4.4638132109999997</c:v>
                </c:pt>
                <c:pt idx="871">
                  <c:v>4.4641232020000006</c:v>
                </c:pt>
                <c:pt idx="872">
                  <c:v>4.4644342380000008</c:v>
                </c:pt>
                <c:pt idx="873">
                  <c:v>4.4647452850000002</c:v>
                </c:pt>
                <c:pt idx="874">
                  <c:v>4.4650563210000005</c:v>
                </c:pt>
                <c:pt idx="875">
                  <c:v>4.4653673679999999</c:v>
                </c:pt>
                <c:pt idx="876">
                  <c:v>4.4656778760000009</c:v>
                </c:pt>
                <c:pt idx="877">
                  <c:v>4.4659889230000012</c:v>
                </c:pt>
                <c:pt idx="878">
                  <c:v>4.4662994420000004</c:v>
                </c:pt>
                <c:pt idx="879">
                  <c:v>4.4666104780000007</c:v>
                </c:pt>
                <c:pt idx="880">
                  <c:v>4.466856999</c:v>
                </c:pt>
                <c:pt idx="881">
                  <c:v>4.4670778240000004</c:v>
                </c:pt>
                <c:pt idx="882">
                  <c:v>4.4672981209999998</c:v>
                </c:pt>
                <c:pt idx="883">
                  <c:v>4.4675184290000001</c:v>
                </c:pt>
                <c:pt idx="884">
                  <c:v>4.4677387260000003</c:v>
                </c:pt>
                <c:pt idx="885">
                  <c:v>4.4679590230000006</c:v>
                </c:pt>
                <c:pt idx="886">
                  <c:v>4.4681798480000001</c:v>
                </c:pt>
                <c:pt idx="887">
                  <c:v>4.4684001450000004</c:v>
                </c:pt>
                <c:pt idx="888">
                  <c:v>4.4686204420000006</c:v>
                </c:pt>
                <c:pt idx="889">
                  <c:v>4.468840739</c:v>
                </c:pt>
                <c:pt idx="890">
                  <c:v>4.4690610360000003</c:v>
                </c:pt>
                <c:pt idx="891">
                  <c:v>4.4692813440000005</c:v>
                </c:pt>
                <c:pt idx="892">
                  <c:v>4.4695021580000009</c:v>
                </c:pt>
                <c:pt idx="893">
                  <c:v>4.4697219380000002</c:v>
                </c:pt>
                <c:pt idx="894">
                  <c:v>4.4699427630000006</c:v>
                </c:pt>
                <c:pt idx="895">
                  <c:v>4.47016306</c:v>
                </c:pt>
                <c:pt idx="896">
                  <c:v>4.4703833570000002</c:v>
                </c:pt>
                <c:pt idx="897">
                  <c:v>4.4706026090000002</c:v>
                </c:pt>
                <c:pt idx="898">
                  <c:v>4.4708234340000006</c:v>
                </c:pt>
                <c:pt idx="899">
                  <c:v>4.471043731</c:v>
                </c:pt>
                <c:pt idx="900">
                  <c:v>4.4712640280000011</c:v>
                </c:pt>
                <c:pt idx="901">
                  <c:v>4.4714843250000005</c:v>
                </c:pt>
                <c:pt idx="902">
                  <c:v>4.4717051500000009</c:v>
                </c:pt>
                <c:pt idx="903">
                  <c:v>4.4719254470000003</c:v>
                </c:pt>
                <c:pt idx="904">
                  <c:v>4.4721462720000007</c:v>
                </c:pt>
                <c:pt idx="905">
                  <c:v>4.4723665690000001</c:v>
                </c:pt>
                <c:pt idx="906">
                  <c:v>4.4725873940000005</c:v>
                </c:pt>
                <c:pt idx="907">
                  <c:v>4.4728071740000006</c:v>
                </c:pt>
                <c:pt idx="908">
                  <c:v>4.473027988000001</c:v>
                </c:pt>
                <c:pt idx="909">
                  <c:v>4.4732477680000011</c:v>
                </c:pt>
                <c:pt idx="910">
                  <c:v>4.4734685929999998</c:v>
                </c:pt>
                <c:pt idx="911">
                  <c:v>4.4736888900000009</c:v>
                </c:pt>
                <c:pt idx="912">
                  <c:v>4.4739091870000003</c:v>
                </c:pt>
                <c:pt idx="913">
                  <c:v>4.4741300120000007</c:v>
                </c:pt>
                <c:pt idx="914">
                  <c:v>4.4743508370000002</c:v>
                </c:pt>
                <c:pt idx="915">
                  <c:v>4.4745711340000005</c:v>
                </c:pt>
                <c:pt idx="916">
                  <c:v>4.4747914309999999</c:v>
                </c:pt>
                <c:pt idx="917">
                  <c:v>4.475011728000001</c:v>
                </c:pt>
                <c:pt idx="918">
                  <c:v>4.4752320250000004</c:v>
                </c:pt>
                <c:pt idx="919">
                  <c:v>4.4754523329999998</c:v>
                </c:pt>
                <c:pt idx="920">
                  <c:v>4.4755997220000001</c:v>
                </c:pt>
                <c:pt idx="921">
                  <c:v>4.4757303250000007</c:v>
                </c:pt>
                <c:pt idx="922">
                  <c:v>4.4758604000000011</c:v>
                </c:pt>
                <c:pt idx="923">
                  <c:v>4.4759904860000006</c:v>
                </c:pt>
                <c:pt idx="924">
                  <c:v>4.4761210890000003</c:v>
                </c:pt>
                <c:pt idx="925">
                  <c:v>4.4762511750000007</c:v>
                </c:pt>
                <c:pt idx="926">
                  <c:v>4.4763817780000004</c:v>
                </c:pt>
                <c:pt idx="927">
                  <c:v>4.4765118639999999</c:v>
                </c:pt>
                <c:pt idx="928">
                  <c:v>4.4766419390000003</c:v>
                </c:pt>
                <c:pt idx="929">
                  <c:v>4.4767730700000001</c:v>
                </c:pt>
                <c:pt idx="930">
                  <c:v>4.4769031560000005</c:v>
                </c:pt>
                <c:pt idx="931">
                  <c:v>4.4770337590000011</c:v>
                </c:pt>
                <c:pt idx="932">
                  <c:v>4.4771638340000006</c:v>
                </c:pt>
                <c:pt idx="933">
                  <c:v>4.4772944480000003</c:v>
                </c:pt>
                <c:pt idx="934">
                  <c:v>4.4774245229999998</c:v>
                </c:pt>
                <c:pt idx="935">
                  <c:v>4.4775551370000004</c:v>
                </c:pt>
                <c:pt idx="936">
                  <c:v>4.4776852119999999</c:v>
                </c:pt>
                <c:pt idx="937">
                  <c:v>4.4778147700000002</c:v>
                </c:pt>
                <c:pt idx="938">
                  <c:v>4.4779453729999998</c:v>
                </c:pt>
                <c:pt idx="939">
                  <c:v>4.4780754590000011</c:v>
                </c:pt>
                <c:pt idx="940">
                  <c:v>4.4782060619999999</c:v>
                </c:pt>
                <c:pt idx="941">
                  <c:v>4.4783366649999996</c:v>
                </c:pt>
                <c:pt idx="942">
                  <c:v>4.4784667510000009</c:v>
                </c:pt>
                <c:pt idx="943">
                  <c:v>4.4785973540000006</c:v>
                </c:pt>
                <c:pt idx="944">
                  <c:v>4.4787274400000001</c:v>
                </c:pt>
                <c:pt idx="945">
                  <c:v>4.4788580430000007</c:v>
                </c:pt>
                <c:pt idx="946">
                  <c:v>4.4789881180000002</c:v>
                </c:pt>
                <c:pt idx="947">
                  <c:v>4.4791182040000006</c:v>
                </c:pt>
                <c:pt idx="948">
                  <c:v>4.4792493350000004</c:v>
                </c:pt>
                <c:pt idx="949">
                  <c:v>4.4793788930000007</c:v>
                </c:pt>
                <c:pt idx="950">
                  <c:v>4.4795100239999996</c:v>
                </c:pt>
                <c:pt idx="951">
                  <c:v>4.4796400990000009</c:v>
                </c:pt>
                <c:pt idx="952">
                  <c:v>4.4797707130000006</c:v>
                </c:pt>
                <c:pt idx="953">
                  <c:v>4.4799007880000001</c:v>
                </c:pt>
                <c:pt idx="954">
                  <c:v>4.4800319190000009</c:v>
                </c:pt>
                <c:pt idx="955">
                  <c:v>4.4801620050000004</c:v>
                </c:pt>
                <c:pt idx="956">
                  <c:v>4.480292608000001</c:v>
                </c:pt>
                <c:pt idx="957">
                  <c:v>4.4804226830000005</c:v>
                </c:pt>
                <c:pt idx="958">
                  <c:v>4.4805527690000009</c:v>
                </c:pt>
                <c:pt idx="959">
                  <c:v>4.4806833719999997</c:v>
                </c:pt>
                <c:pt idx="960">
                  <c:v>4.4807332019999997</c:v>
                </c:pt>
                <c:pt idx="961">
                  <c:v>4.4807762120000003</c:v>
                </c:pt>
                <c:pt idx="962">
                  <c:v>4.4808176490000005</c:v>
                </c:pt>
                <c:pt idx="963">
                  <c:v>4.480860142</c:v>
                </c:pt>
                <c:pt idx="964">
                  <c:v>4.4809026240000005</c:v>
                </c:pt>
                <c:pt idx="965">
                  <c:v>4.4809451060000001</c:v>
                </c:pt>
                <c:pt idx="966">
                  <c:v>4.4809881160000007</c:v>
                </c:pt>
                <c:pt idx="967">
                  <c:v>4.4810300810000001</c:v>
                </c:pt>
                <c:pt idx="968">
                  <c:v>4.4810725739999997</c:v>
                </c:pt>
                <c:pt idx="969">
                  <c:v>4.4811155840000003</c:v>
                </c:pt>
                <c:pt idx="970">
                  <c:v>4.4811580659999999</c:v>
                </c:pt>
                <c:pt idx="971">
                  <c:v>4.4812005480000003</c:v>
                </c:pt>
                <c:pt idx="972">
                  <c:v>4.4812430410000008</c:v>
                </c:pt>
                <c:pt idx="973">
                  <c:v>4.4812855230000004</c:v>
                </c:pt>
                <c:pt idx="974">
                  <c:v>4.481328016</c:v>
                </c:pt>
                <c:pt idx="975">
                  <c:v>4.4813704980000004</c:v>
                </c:pt>
                <c:pt idx="976">
                  <c:v>4.4814135080000002</c:v>
                </c:pt>
                <c:pt idx="977">
                  <c:v>4.4814554730000005</c:v>
                </c:pt>
                <c:pt idx="978">
                  <c:v>4.4814979550000009</c:v>
                </c:pt>
                <c:pt idx="979">
                  <c:v>4.4815404370000005</c:v>
                </c:pt>
                <c:pt idx="980">
                  <c:v>4.4815829300000001</c:v>
                </c:pt>
                <c:pt idx="981">
                  <c:v>4.4816254119999996</c:v>
                </c:pt>
                <c:pt idx="982">
                  <c:v>4.481667905000001</c:v>
                </c:pt>
                <c:pt idx="983">
                  <c:v>4.4817103870000006</c:v>
                </c:pt>
                <c:pt idx="984">
                  <c:v>4.4817528690000001</c:v>
                </c:pt>
                <c:pt idx="985">
                  <c:v>4.4817958790000008</c:v>
                </c:pt>
                <c:pt idx="986">
                  <c:v>4.4818378440000002</c:v>
                </c:pt>
                <c:pt idx="987">
                  <c:v>4.4818803260000006</c:v>
                </c:pt>
                <c:pt idx="988">
                  <c:v>4.4819228190000002</c:v>
                </c:pt>
                <c:pt idx="989">
                  <c:v>4.4819653010000007</c:v>
                </c:pt>
                <c:pt idx="990">
                  <c:v>4.4820077940000003</c:v>
                </c:pt>
                <c:pt idx="991">
                  <c:v>4.4820502759999998</c:v>
                </c:pt>
                <c:pt idx="992">
                  <c:v>4.4820927580000012</c:v>
                </c:pt>
                <c:pt idx="993">
                  <c:v>4.4821352510000008</c:v>
                </c:pt>
                <c:pt idx="994">
                  <c:v>4.4821777330000003</c:v>
                </c:pt>
                <c:pt idx="995">
                  <c:v>4.482220743000001</c:v>
                </c:pt>
                <c:pt idx="996">
                  <c:v>4.4822627080000004</c:v>
                </c:pt>
                <c:pt idx="997">
                  <c:v>4.4823051900000008</c:v>
                </c:pt>
                <c:pt idx="998">
                  <c:v>4.4823476830000004</c:v>
                </c:pt>
                <c:pt idx="999">
                  <c:v>4.4823906930000001</c:v>
                </c:pt>
                <c:pt idx="1000">
                  <c:v>4.4823906930000001</c:v>
                </c:pt>
                <c:pt idx="1001">
                  <c:v>4.4823476830000004</c:v>
                </c:pt>
                <c:pt idx="1002">
                  <c:v>4.4823051900000008</c:v>
                </c:pt>
                <c:pt idx="1003">
                  <c:v>4.4822627080000004</c:v>
                </c:pt>
                <c:pt idx="1004">
                  <c:v>4.482220743000001</c:v>
                </c:pt>
                <c:pt idx="1005">
                  <c:v>4.4821777330000003</c:v>
                </c:pt>
                <c:pt idx="1006">
                  <c:v>4.4821352510000008</c:v>
                </c:pt>
                <c:pt idx="1007">
                  <c:v>4.4820927580000012</c:v>
                </c:pt>
                <c:pt idx="1008">
                  <c:v>4.4820502759999998</c:v>
                </c:pt>
                <c:pt idx="1009">
                  <c:v>4.4820077940000003</c:v>
                </c:pt>
                <c:pt idx="1010">
                  <c:v>4.4819653010000007</c:v>
                </c:pt>
                <c:pt idx="1011">
                  <c:v>4.4819228190000002</c:v>
                </c:pt>
                <c:pt idx="1012">
                  <c:v>4.4818803260000006</c:v>
                </c:pt>
                <c:pt idx="1013">
                  <c:v>4.4818378440000002</c:v>
                </c:pt>
                <c:pt idx="1014">
                  <c:v>4.4817958790000008</c:v>
                </c:pt>
                <c:pt idx="1015">
                  <c:v>4.4817528690000001</c:v>
                </c:pt>
                <c:pt idx="1016">
                  <c:v>4.4817103870000006</c:v>
                </c:pt>
                <c:pt idx="1017">
                  <c:v>4.481667905000001</c:v>
                </c:pt>
                <c:pt idx="1018">
                  <c:v>4.4816254119999996</c:v>
                </c:pt>
                <c:pt idx="1019">
                  <c:v>4.4815829300000001</c:v>
                </c:pt>
                <c:pt idx="1020">
                  <c:v>4.4815404370000005</c:v>
                </c:pt>
                <c:pt idx="1021">
                  <c:v>4.4814979550000009</c:v>
                </c:pt>
                <c:pt idx="1022">
                  <c:v>4.4814554730000005</c:v>
                </c:pt>
                <c:pt idx="1023">
                  <c:v>4.4814135080000002</c:v>
                </c:pt>
                <c:pt idx="1024">
                  <c:v>4.4813704980000004</c:v>
                </c:pt>
                <c:pt idx="1025">
                  <c:v>4.481328016</c:v>
                </c:pt>
                <c:pt idx="1026">
                  <c:v>4.4812855230000004</c:v>
                </c:pt>
                <c:pt idx="1027">
                  <c:v>4.4812430410000008</c:v>
                </c:pt>
                <c:pt idx="1028">
                  <c:v>4.4812005480000003</c:v>
                </c:pt>
                <c:pt idx="1029">
                  <c:v>4.4811580659999999</c:v>
                </c:pt>
                <c:pt idx="1030">
                  <c:v>4.4811155840000003</c:v>
                </c:pt>
                <c:pt idx="1031">
                  <c:v>4.4810725739999997</c:v>
                </c:pt>
                <c:pt idx="1032">
                  <c:v>4.4810300810000001</c:v>
                </c:pt>
                <c:pt idx="1033">
                  <c:v>4.4809881160000007</c:v>
                </c:pt>
                <c:pt idx="1034">
                  <c:v>4.4809451060000001</c:v>
                </c:pt>
                <c:pt idx="1035">
                  <c:v>4.4809026240000005</c:v>
                </c:pt>
                <c:pt idx="1036">
                  <c:v>4.480860142</c:v>
                </c:pt>
                <c:pt idx="1037">
                  <c:v>4.4808176490000005</c:v>
                </c:pt>
                <c:pt idx="1038">
                  <c:v>4.4807762120000003</c:v>
                </c:pt>
                <c:pt idx="1039">
                  <c:v>4.4807332019999997</c:v>
                </c:pt>
                <c:pt idx="1040">
                  <c:v>4.4806833719999997</c:v>
                </c:pt>
                <c:pt idx="1041">
                  <c:v>4.4805527690000009</c:v>
                </c:pt>
                <c:pt idx="1042">
                  <c:v>4.4804226830000005</c:v>
                </c:pt>
                <c:pt idx="1043">
                  <c:v>4.480292608000001</c:v>
                </c:pt>
                <c:pt idx="1044">
                  <c:v>4.4801620050000004</c:v>
                </c:pt>
                <c:pt idx="1045">
                  <c:v>4.4800319190000009</c:v>
                </c:pt>
                <c:pt idx="1046">
                  <c:v>4.4799007880000001</c:v>
                </c:pt>
                <c:pt idx="1047">
                  <c:v>4.4797707130000006</c:v>
                </c:pt>
                <c:pt idx="1048">
                  <c:v>4.4796400990000009</c:v>
                </c:pt>
                <c:pt idx="1049">
                  <c:v>4.4795100239999996</c:v>
                </c:pt>
                <c:pt idx="1050">
                  <c:v>4.4793788930000007</c:v>
                </c:pt>
                <c:pt idx="1051">
                  <c:v>4.4792493350000004</c:v>
                </c:pt>
                <c:pt idx="1052">
                  <c:v>4.4791182040000006</c:v>
                </c:pt>
                <c:pt idx="1053">
                  <c:v>4.4789881180000002</c:v>
                </c:pt>
                <c:pt idx="1054">
                  <c:v>4.4788580430000007</c:v>
                </c:pt>
                <c:pt idx="1055">
                  <c:v>4.4787274400000001</c:v>
                </c:pt>
                <c:pt idx="1056">
                  <c:v>4.4785973540000006</c:v>
                </c:pt>
                <c:pt idx="1057">
                  <c:v>4.4784667510000009</c:v>
                </c:pt>
                <c:pt idx="1058">
                  <c:v>4.4783366649999996</c:v>
                </c:pt>
                <c:pt idx="1059">
                  <c:v>4.4782060619999999</c:v>
                </c:pt>
                <c:pt idx="1060">
                  <c:v>4.4780754590000011</c:v>
                </c:pt>
                <c:pt idx="1061">
                  <c:v>4.4779453729999998</c:v>
                </c:pt>
                <c:pt idx="1062">
                  <c:v>4.4778147700000002</c:v>
                </c:pt>
                <c:pt idx="1063">
                  <c:v>4.4776852119999999</c:v>
                </c:pt>
                <c:pt idx="1064">
                  <c:v>4.4775551370000004</c:v>
                </c:pt>
                <c:pt idx="1065">
                  <c:v>4.4774245229999998</c:v>
                </c:pt>
                <c:pt idx="1066">
                  <c:v>4.4772944480000003</c:v>
                </c:pt>
                <c:pt idx="1067">
                  <c:v>4.4771638340000006</c:v>
                </c:pt>
                <c:pt idx="1068">
                  <c:v>4.4770337590000011</c:v>
                </c:pt>
                <c:pt idx="1069">
                  <c:v>4.4769031560000005</c:v>
                </c:pt>
                <c:pt idx="1070">
                  <c:v>4.4767730700000001</c:v>
                </c:pt>
                <c:pt idx="1071">
                  <c:v>4.4766419390000003</c:v>
                </c:pt>
                <c:pt idx="1072">
                  <c:v>4.4765118639999999</c:v>
                </c:pt>
                <c:pt idx="1073">
                  <c:v>4.4763817780000004</c:v>
                </c:pt>
                <c:pt idx="1074">
                  <c:v>4.4762511750000007</c:v>
                </c:pt>
                <c:pt idx="1075">
                  <c:v>4.4761210890000003</c:v>
                </c:pt>
                <c:pt idx="1076">
                  <c:v>4.4759904860000006</c:v>
                </c:pt>
                <c:pt idx="1077">
                  <c:v>4.4758604000000011</c:v>
                </c:pt>
                <c:pt idx="1078">
                  <c:v>4.4757303250000007</c:v>
                </c:pt>
                <c:pt idx="1079">
                  <c:v>4.4755997220000001</c:v>
                </c:pt>
                <c:pt idx="1080">
                  <c:v>4.4754523329999998</c:v>
                </c:pt>
                <c:pt idx="1081">
                  <c:v>4.4752320250000004</c:v>
                </c:pt>
                <c:pt idx="1082">
                  <c:v>4.475011728000001</c:v>
                </c:pt>
                <c:pt idx="1083">
                  <c:v>4.4747914309999999</c:v>
                </c:pt>
                <c:pt idx="1084">
                  <c:v>4.4745711340000005</c:v>
                </c:pt>
                <c:pt idx="1085">
                  <c:v>4.4743508370000002</c:v>
                </c:pt>
                <c:pt idx="1086">
                  <c:v>4.4741300120000007</c:v>
                </c:pt>
                <c:pt idx="1087">
                  <c:v>4.4739091870000003</c:v>
                </c:pt>
                <c:pt idx="1088">
                  <c:v>4.4736888900000009</c:v>
                </c:pt>
                <c:pt idx="1089">
                  <c:v>4.4734685929999998</c:v>
                </c:pt>
                <c:pt idx="1090">
                  <c:v>4.4732477680000011</c:v>
                </c:pt>
                <c:pt idx="1091">
                  <c:v>4.473027988000001</c:v>
                </c:pt>
                <c:pt idx="1092">
                  <c:v>4.4728071740000006</c:v>
                </c:pt>
                <c:pt idx="1093">
                  <c:v>4.4725873940000005</c:v>
                </c:pt>
                <c:pt idx="1094">
                  <c:v>4.4723665690000001</c:v>
                </c:pt>
                <c:pt idx="1095">
                  <c:v>4.4721462720000007</c:v>
                </c:pt>
                <c:pt idx="1096">
                  <c:v>4.4719254470000003</c:v>
                </c:pt>
                <c:pt idx="1097">
                  <c:v>4.4717051500000009</c:v>
                </c:pt>
                <c:pt idx="1098">
                  <c:v>4.4714843250000005</c:v>
                </c:pt>
                <c:pt idx="1099">
                  <c:v>4.4712640280000011</c:v>
                </c:pt>
                <c:pt idx="1100">
                  <c:v>4.471043731</c:v>
                </c:pt>
                <c:pt idx="1101">
                  <c:v>4.4708234340000006</c:v>
                </c:pt>
                <c:pt idx="1102">
                  <c:v>4.4706026090000002</c:v>
                </c:pt>
                <c:pt idx="1103">
                  <c:v>4.4703833570000002</c:v>
                </c:pt>
                <c:pt idx="1104">
                  <c:v>4.47016306</c:v>
                </c:pt>
                <c:pt idx="1105">
                  <c:v>4.4699427630000006</c:v>
                </c:pt>
                <c:pt idx="1106">
                  <c:v>4.4697219380000002</c:v>
                </c:pt>
                <c:pt idx="1107">
                  <c:v>4.4695021580000009</c:v>
                </c:pt>
                <c:pt idx="1108">
                  <c:v>4.4692813440000005</c:v>
                </c:pt>
                <c:pt idx="1109">
                  <c:v>4.4690610360000003</c:v>
                </c:pt>
                <c:pt idx="1110">
                  <c:v>4.468840739</c:v>
                </c:pt>
                <c:pt idx="1111">
                  <c:v>4.4686204420000006</c:v>
                </c:pt>
                <c:pt idx="1112">
                  <c:v>4.4684001450000004</c:v>
                </c:pt>
                <c:pt idx="1113">
                  <c:v>4.4681798480000001</c:v>
                </c:pt>
                <c:pt idx="1114">
                  <c:v>4.4679590230000006</c:v>
                </c:pt>
                <c:pt idx="1115">
                  <c:v>4.4677387260000003</c:v>
                </c:pt>
                <c:pt idx="1116">
                  <c:v>4.4675184290000001</c:v>
                </c:pt>
                <c:pt idx="1117">
                  <c:v>4.4672981209999998</c:v>
                </c:pt>
                <c:pt idx="1118">
                  <c:v>4.4670778240000004</c:v>
                </c:pt>
                <c:pt idx="1119">
                  <c:v>4.466856999</c:v>
                </c:pt>
                <c:pt idx="1120">
                  <c:v>4.4666104780000007</c:v>
                </c:pt>
                <c:pt idx="1121">
                  <c:v>4.4662994420000004</c:v>
                </c:pt>
                <c:pt idx="1122">
                  <c:v>4.4659889230000012</c:v>
                </c:pt>
                <c:pt idx="1123">
                  <c:v>4.4656778760000009</c:v>
                </c:pt>
                <c:pt idx="1124">
                  <c:v>4.4653673679999999</c:v>
                </c:pt>
                <c:pt idx="1125">
                  <c:v>4.4650563210000005</c:v>
                </c:pt>
                <c:pt idx="1126">
                  <c:v>4.4647452850000002</c:v>
                </c:pt>
                <c:pt idx="1127">
                  <c:v>4.4644342380000008</c:v>
                </c:pt>
                <c:pt idx="1128">
                  <c:v>4.4641232020000006</c:v>
                </c:pt>
                <c:pt idx="1129">
                  <c:v>4.4638132109999997</c:v>
                </c:pt>
                <c:pt idx="1130">
                  <c:v>4.4635021640000003</c:v>
                </c:pt>
                <c:pt idx="1131">
                  <c:v>4.4631921730000004</c:v>
                </c:pt>
                <c:pt idx="1132">
                  <c:v>4.4628806089999999</c:v>
                </c:pt>
                <c:pt idx="1133">
                  <c:v>4.4625695730000006</c:v>
                </c:pt>
                <c:pt idx="1134">
                  <c:v>4.4622590540000004</c:v>
                </c:pt>
                <c:pt idx="1135">
                  <c:v>4.4619485350000003</c:v>
                </c:pt>
                <c:pt idx="1136">
                  <c:v>4.4616374990000001</c:v>
                </c:pt>
                <c:pt idx="1137">
                  <c:v>4.4613264519999998</c:v>
                </c:pt>
                <c:pt idx="1138">
                  <c:v>4.4610154159999995</c:v>
                </c:pt>
                <c:pt idx="1139">
                  <c:v>4.4607048970000003</c:v>
                </c:pt>
                <c:pt idx="1140">
                  <c:v>4.4603943780000002</c:v>
                </c:pt>
                <c:pt idx="1141">
                  <c:v>4.4600833419999999</c:v>
                </c:pt>
                <c:pt idx="1142">
                  <c:v>4.4597728230000007</c:v>
                </c:pt>
                <c:pt idx="1143">
                  <c:v>4.4594628320000007</c:v>
                </c:pt>
                <c:pt idx="1144">
                  <c:v>4.4591528409999999</c:v>
                </c:pt>
                <c:pt idx="1145">
                  <c:v>4.4588418049999996</c:v>
                </c:pt>
                <c:pt idx="1146">
                  <c:v>4.4585312860000004</c:v>
                </c:pt>
                <c:pt idx="1147">
                  <c:v>4.4582207670000003</c:v>
                </c:pt>
                <c:pt idx="1148">
                  <c:v>4.457909731</c:v>
                </c:pt>
                <c:pt idx="1149">
                  <c:v>4.4575992120000008</c:v>
                </c:pt>
                <c:pt idx="1150">
                  <c:v>4.4572886930000006</c:v>
                </c:pt>
                <c:pt idx="1151">
                  <c:v>4.4569776570000004</c:v>
                </c:pt>
                <c:pt idx="1152">
                  <c:v>4.4566671380000003</c:v>
                </c:pt>
                <c:pt idx="1153">
                  <c:v>4.4563560910000009</c:v>
                </c:pt>
                <c:pt idx="1154">
                  <c:v>4.4560450550000006</c:v>
                </c:pt>
                <c:pt idx="1155">
                  <c:v>4.4557350640000006</c:v>
                </c:pt>
                <c:pt idx="1156">
                  <c:v>4.4554240280000004</c:v>
                </c:pt>
                <c:pt idx="1157">
                  <c:v>4.4551140260000013</c:v>
                </c:pt>
                <c:pt idx="1158">
                  <c:v>4.454802990000001</c:v>
                </c:pt>
                <c:pt idx="1159">
                  <c:v>4.4544919540000008</c:v>
                </c:pt>
                <c:pt idx="1160">
                  <c:v>4.4541441890000009</c:v>
                </c:pt>
                <c:pt idx="1161">
                  <c:v>4.4537413580000003</c:v>
                </c:pt>
                <c:pt idx="1162">
                  <c:v>4.4533385270000005</c:v>
                </c:pt>
                <c:pt idx="1163">
                  <c:v>4.4529362240000001</c:v>
                </c:pt>
                <c:pt idx="1164">
                  <c:v>4.4525333930000013</c:v>
                </c:pt>
                <c:pt idx="1165">
                  <c:v>4.4521305510000007</c:v>
                </c:pt>
                <c:pt idx="1166">
                  <c:v>4.4517277200000009</c:v>
                </c:pt>
                <c:pt idx="1167">
                  <c:v>4.4513254170000005</c:v>
                </c:pt>
                <c:pt idx="1168">
                  <c:v>4.4509225859999999</c:v>
                </c:pt>
                <c:pt idx="1169">
                  <c:v>4.450519227</c:v>
                </c:pt>
                <c:pt idx="1170">
                  <c:v>4.4501169240000005</c:v>
                </c:pt>
                <c:pt idx="1171">
                  <c:v>4.4497140930000008</c:v>
                </c:pt>
                <c:pt idx="1172">
                  <c:v>4.4493112510000001</c:v>
                </c:pt>
                <c:pt idx="1173">
                  <c:v>4.4489089479999997</c:v>
                </c:pt>
                <c:pt idx="1174">
                  <c:v>4.4485061170000009</c:v>
                </c:pt>
                <c:pt idx="1175">
                  <c:v>4.4481038140000004</c:v>
                </c:pt>
                <c:pt idx="1176">
                  <c:v>4.4477004550000006</c:v>
                </c:pt>
                <c:pt idx="1177">
                  <c:v>4.4472997140000006</c:v>
                </c:pt>
                <c:pt idx="1178">
                  <c:v>4.446897411000001</c:v>
                </c:pt>
                <c:pt idx="1179">
                  <c:v>4.4464940520000003</c:v>
                </c:pt>
                <c:pt idx="1180">
                  <c:v>4.4460917490000007</c:v>
                </c:pt>
                <c:pt idx="1181">
                  <c:v>4.4456883900000008</c:v>
                </c:pt>
                <c:pt idx="1182">
                  <c:v>4.4452855590000002</c:v>
                </c:pt>
                <c:pt idx="1183">
                  <c:v>4.4448827280000005</c:v>
                </c:pt>
                <c:pt idx="1184">
                  <c:v>4.444480414</c:v>
                </c:pt>
                <c:pt idx="1185">
                  <c:v>4.4440775830000012</c:v>
                </c:pt>
                <c:pt idx="1186">
                  <c:v>4.4436742350000005</c:v>
                </c:pt>
                <c:pt idx="1187">
                  <c:v>4.4432714040000008</c:v>
                </c:pt>
                <c:pt idx="1188">
                  <c:v>4.442868562000001</c:v>
                </c:pt>
                <c:pt idx="1189">
                  <c:v>4.4424662590000006</c:v>
                </c:pt>
                <c:pt idx="1190">
                  <c:v>4.442063428</c:v>
                </c:pt>
                <c:pt idx="1191">
                  <c:v>4.4416600690000001</c:v>
                </c:pt>
                <c:pt idx="1192">
                  <c:v>4.4412572380000004</c:v>
                </c:pt>
                <c:pt idx="1193">
                  <c:v>4.4408549350000008</c:v>
                </c:pt>
                <c:pt idx="1194">
                  <c:v>4.440451576000001</c:v>
                </c:pt>
                <c:pt idx="1195">
                  <c:v>4.4400487450000004</c:v>
                </c:pt>
                <c:pt idx="1196">
                  <c:v>4.4396464309999999</c:v>
                </c:pt>
                <c:pt idx="1197">
                  <c:v>4.439243083</c:v>
                </c:pt>
                <c:pt idx="1198">
                  <c:v>4.4388402410000003</c:v>
                </c:pt>
                <c:pt idx="1199">
                  <c:v>4.4384379380000007</c:v>
                </c:pt>
                <c:pt idx="1200">
                  <c:v>4.4379873780000008</c:v>
                </c:pt>
                <c:pt idx="1201">
                  <c:v>4.4374906510000001</c:v>
                </c:pt>
                <c:pt idx="1202">
                  <c:v>4.4369934070000001</c:v>
                </c:pt>
                <c:pt idx="1203">
                  <c:v>4.4364966910000003</c:v>
                </c:pt>
                <c:pt idx="1204">
                  <c:v>4.4359999640000005</c:v>
                </c:pt>
                <c:pt idx="1205">
                  <c:v>4.4355037650000009</c:v>
                </c:pt>
                <c:pt idx="1206">
                  <c:v>4.435006521</c:v>
                </c:pt>
                <c:pt idx="1207">
                  <c:v>4.4345098050000011</c:v>
                </c:pt>
                <c:pt idx="1208">
                  <c:v>4.4340125610000003</c:v>
                </c:pt>
                <c:pt idx="1209">
                  <c:v>4.4335158340000005</c:v>
                </c:pt>
                <c:pt idx="1210">
                  <c:v>4.4330191180000007</c:v>
                </c:pt>
                <c:pt idx="1211">
                  <c:v>4.4325223910000009</c:v>
                </c:pt>
                <c:pt idx="1212">
                  <c:v>4.4320256750000002</c:v>
                </c:pt>
                <c:pt idx="1213">
                  <c:v>4.4315284200000011</c:v>
                </c:pt>
                <c:pt idx="1214">
                  <c:v>4.4310317040000005</c:v>
                </c:pt>
                <c:pt idx="1215">
                  <c:v>4.4305349880000007</c:v>
                </c:pt>
                <c:pt idx="1216">
                  <c:v>4.430038261</c:v>
                </c:pt>
                <c:pt idx="1217">
                  <c:v>4.4295410170000009</c:v>
                </c:pt>
                <c:pt idx="1218">
                  <c:v>4.4290442900000002</c:v>
                </c:pt>
                <c:pt idx="1219">
                  <c:v>4.4285475740000004</c:v>
                </c:pt>
                <c:pt idx="1220">
                  <c:v>4.4280508470000006</c:v>
                </c:pt>
                <c:pt idx="1221">
                  <c:v>4.4275541309999999</c:v>
                </c:pt>
                <c:pt idx="1222">
                  <c:v>4.427056887</c:v>
                </c:pt>
                <c:pt idx="1223">
                  <c:v>4.426559643</c:v>
                </c:pt>
                <c:pt idx="1224">
                  <c:v>4.4260634440000004</c:v>
                </c:pt>
                <c:pt idx="1225">
                  <c:v>4.4255667169999997</c:v>
                </c:pt>
                <c:pt idx="1226">
                  <c:v>4.4250700010000008</c:v>
                </c:pt>
                <c:pt idx="1227">
                  <c:v>4.4245722289999998</c:v>
                </c:pt>
                <c:pt idx="1228">
                  <c:v>4.424075513</c:v>
                </c:pt>
                <c:pt idx="1229">
                  <c:v>4.4235793140000004</c:v>
                </c:pt>
                <c:pt idx="1230">
                  <c:v>4.4230825870000006</c:v>
                </c:pt>
                <c:pt idx="1231">
                  <c:v>4.4225858710000008</c:v>
                </c:pt>
                <c:pt idx="1232">
                  <c:v>4.4220886270000008</c:v>
                </c:pt>
                <c:pt idx="1233">
                  <c:v>4.4215919000000001</c:v>
                </c:pt>
                <c:pt idx="1234">
                  <c:v>4.4210951840000003</c:v>
                </c:pt>
                <c:pt idx="1235">
                  <c:v>4.4205984570000005</c:v>
                </c:pt>
                <c:pt idx="1236">
                  <c:v>4.4201017409999999</c:v>
                </c:pt>
                <c:pt idx="1237">
                  <c:v>4.4196044969999999</c:v>
                </c:pt>
                <c:pt idx="1238">
                  <c:v>4.4191077700000001</c:v>
                </c:pt>
                <c:pt idx="1239">
                  <c:v>4.4186110540000003</c:v>
                </c:pt>
                <c:pt idx="1240">
                  <c:v>4.4180545310000001</c:v>
                </c:pt>
                <c:pt idx="1241">
                  <c:v>4.4174607730000002</c:v>
                </c:pt>
                <c:pt idx="1242">
                  <c:v>4.4168675430000004</c:v>
                </c:pt>
                <c:pt idx="1243">
                  <c:v>4.4162737850000005</c:v>
                </c:pt>
                <c:pt idx="1244">
                  <c:v>4.4156800270000005</c:v>
                </c:pt>
                <c:pt idx="1245">
                  <c:v>4.4150862690000006</c:v>
                </c:pt>
                <c:pt idx="1246">
                  <c:v>4.4144930390000008</c:v>
                </c:pt>
                <c:pt idx="1247">
                  <c:v>4.4138987530000007</c:v>
                </c:pt>
                <c:pt idx="1248">
                  <c:v>4.4133055230000009</c:v>
                </c:pt>
                <c:pt idx="1249">
                  <c:v>4.4127117650000001</c:v>
                </c:pt>
                <c:pt idx="1250">
                  <c:v>4.4121180070000001</c:v>
                </c:pt>
                <c:pt idx="1251">
                  <c:v>4.4115247770000003</c:v>
                </c:pt>
                <c:pt idx="1252">
                  <c:v>4.4109310190000004</c:v>
                </c:pt>
                <c:pt idx="1253">
                  <c:v>4.4103372610000005</c:v>
                </c:pt>
                <c:pt idx="1254">
                  <c:v>4.4097435030000005</c:v>
                </c:pt>
                <c:pt idx="1255">
                  <c:v>4.4091497450000006</c:v>
                </c:pt>
                <c:pt idx="1256">
                  <c:v>4.4085559870000006</c:v>
                </c:pt>
                <c:pt idx="1257">
                  <c:v>4.4079632740000001</c:v>
                </c:pt>
                <c:pt idx="1258">
                  <c:v>4.407368999</c:v>
                </c:pt>
                <c:pt idx="1259">
                  <c:v>4.4067747130000008</c:v>
                </c:pt>
                <c:pt idx="1260">
                  <c:v>4.4061814830000001</c:v>
                </c:pt>
                <c:pt idx="1261">
                  <c:v>4.4055882420000003</c:v>
                </c:pt>
                <c:pt idx="1262">
                  <c:v>4.4049944840000013</c:v>
                </c:pt>
                <c:pt idx="1263">
                  <c:v>4.4044002090000003</c:v>
                </c:pt>
                <c:pt idx="1264">
                  <c:v>4.4038069680000005</c:v>
                </c:pt>
                <c:pt idx="1265">
                  <c:v>4.4032132100000005</c:v>
                </c:pt>
                <c:pt idx="1266">
                  <c:v>4.4026199800000008</c:v>
                </c:pt>
                <c:pt idx="1267">
                  <c:v>4.4020257050000007</c:v>
                </c:pt>
                <c:pt idx="1268">
                  <c:v>4.4014324640000009</c:v>
                </c:pt>
                <c:pt idx="1269">
                  <c:v>4.400838706</c:v>
                </c:pt>
                <c:pt idx="1270">
                  <c:v>4.400244948000001</c:v>
                </c:pt>
                <c:pt idx="1271">
                  <c:v>4.3996509260000005</c:v>
                </c:pt>
                <c:pt idx="1272">
                  <c:v>4.3990574320000002</c:v>
                </c:pt>
                <c:pt idx="1273">
                  <c:v>4.3984639380000008</c:v>
                </c:pt>
                <c:pt idx="1274">
                  <c:v>4.3978704440000005</c:v>
                </c:pt>
                <c:pt idx="1275">
                  <c:v>4.3972766860000005</c:v>
                </c:pt>
                <c:pt idx="1276">
                  <c:v>4.396682664000001</c:v>
                </c:pt>
                <c:pt idx="1277">
                  <c:v>4.3960894340000003</c:v>
                </c:pt>
                <c:pt idx="1278">
                  <c:v>4.3954954120000007</c:v>
                </c:pt>
                <c:pt idx="1279">
                  <c:v>4.394902182</c:v>
                </c:pt>
                <c:pt idx="1280">
                  <c:v>4.3942365610000005</c:v>
                </c:pt>
                <c:pt idx="1281">
                  <c:v>4.3935420980000002</c:v>
                </c:pt>
                <c:pt idx="1282">
                  <c:v>4.3928478990000004</c:v>
                </c:pt>
                <c:pt idx="1283">
                  <c:v>4.3921534250000001</c:v>
                </c:pt>
                <c:pt idx="1284">
                  <c:v>4.3914592260000003</c:v>
                </c:pt>
                <c:pt idx="1285">
                  <c:v>4.3907652800000001</c:v>
                </c:pt>
                <c:pt idx="1286">
                  <c:v>4.3900708170000007</c:v>
                </c:pt>
                <c:pt idx="1287">
                  <c:v>4.389376618</c:v>
                </c:pt>
                <c:pt idx="1288">
                  <c:v>4.3886821550000006</c:v>
                </c:pt>
                <c:pt idx="1289">
                  <c:v>4.3879879449999999</c:v>
                </c:pt>
                <c:pt idx="1290">
                  <c:v>4.3872940100000006</c:v>
                </c:pt>
                <c:pt idx="1291">
                  <c:v>4.3865997999999999</c:v>
                </c:pt>
                <c:pt idx="1292">
                  <c:v>4.3859053370000005</c:v>
                </c:pt>
                <c:pt idx="1293">
                  <c:v>4.3852111380000007</c:v>
                </c:pt>
                <c:pt idx="1294">
                  <c:v>4.384516928</c:v>
                </c:pt>
                <c:pt idx="1295">
                  <c:v>4.3838232570000004</c:v>
                </c:pt>
                <c:pt idx="1296">
                  <c:v>4.3831287830000001</c:v>
                </c:pt>
                <c:pt idx="1297">
                  <c:v>4.3824343200000007</c:v>
                </c:pt>
                <c:pt idx="1298">
                  <c:v>4.381740121</c:v>
                </c:pt>
                <c:pt idx="1299">
                  <c:v>4.3810464390000003</c:v>
                </c:pt>
                <c:pt idx="1300">
                  <c:v>4.3803514480000008</c:v>
                </c:pt>
                <c:pt idx="1301">
                  <c:v>4.3796572490000001</c:v>
                </c:pt>
                <c:pt idx="1302">
                  <c:v>4.3789635670000004</c:v>
                </c:pt>
                <c:pt idx="1303">
                  <c:v>4.3782693570000006</c:v>
                </c:pt>
                <c:pt idx="1304">
                  <c:v>4.3775748940000003</c:v>
                </c:pt>
                <c:pt idx="1305">
                  <c:v>4.3768809590000002</c:v>
                </c:pt>
                <c:pt idx="1306">
                  <c:v>4.3761867490000004</c:v>
                </c:pt>
                <c:pt idx="1307">
                  <c:v>4.3754925500000006</c:v>
                </c:pt>
                <c:pt idx="1308">
                  <c:v>4.3747983510000008</c:v>
                </c:pt>
                <c:pt idx="1309">
                  <c:v>4.3741038770000005</c:v>
                </c:pt>
                <c:pt idx="1310">
                  <c:v>4.3734096779999998</c:v>
                </c:pt>
                <c:pt idx="1311">
                  <c:v>4.3727152150000004</c:v>
                </c:pt>
                <c:pt idx="1312">
                  <c:v>4.3720212690000002</c:v>
                </c:pt>
                <c:pt idx="1313">
                  <c:v>4.3713270700000004</c:v>
                </c:pt>
                <c:pt idx="1314">
                  <c:v>4.3706328599999997</c:v>
                </c:pt>
                <c:pt idx="1315">
                  <c:v>4.3699386610000008</c:v>
                </c:pt>
                <c:pt idx="1316">
                  <c:v>4.3692447149999998</c:v>
                </c:pt>
                <c:pt idx="1317">
                  <c:v>4.3685502520000004</c:v>
                </c:pt>
                <c:pt idx="1318">
                  <c:v>4.3678560530000006</c:v>
                </c:pt>
                <c:pt idx="1319">
                  <c:v>4.3671615790000002</c:v>
                </c:pt>
                <c:pt idx="1320">
                  <c:v>4.3663810960000005</c:v>
                </c:pt>
                <c:pt idx="1321">
                  <c:v>4.3655819900000008</c:v>
                </c:pt>
                <c:pt idx="1322">
                  <c:v>4.3647828840000003</c:v>
                </c:pt>
                <c:pt idx="1323">
                  <c:v>4.3639837780000006</c:v>
                </c:pt>
                <c:pt idx="1324">
                  <c:v>4.3631844080000004</c:v>
                </c:pt>
                <c:pt idx="1325">
                  <c:v>4.3623853019999999</c:v>
                </c:pt>
                <c:pt idx="1326">
                  <c:v>4.361585668</c:v>
                </c:pt>
                <c:pt idx="1327">
                  <c:v>4.360786815</c:v>
                </c:pt>
                <c:pt idx="1328">
                  <c:v>4.3599877090000003</c:v>
                </c:pt>
                <c:pt idx="1329">
                  <c:v>4.3591886030000007</c:v>
                </c:pt>
                <c:pt idx="1330">
                  <c:v>4.3583894970000001</c:v>
                </c:pt>
                <c:pt idx="1331">
                  <c:v>4.3575903910000005</c:v>
                </c:pt>
                <c:pt idx="1332">
                  <c:v>4.3567904930000001</c:v>
                </c:pt>
                <c:pt idx="1333">
                  <c:v>4.3559913870000004</c:v>
                </c:pt>
                <c:pt idx="1334">
                  <c:v>4.3551928090000001</c:v>
                </c:pt>
                <c:pt idx="1335">
                  <c:v>4.3543931750000002</c:v>
                </c:pt>
                <c:pt idx="1336">
                  <c:v>4.353593805</c:v>
                </c:pt>
                <c:pt idx="1337">
                  <c:v>4.3527949520000009</c:v>
                </c:pt>
                <c:pt idx="1338">
                  <c:v>4.3519955820000007</c:v>
                </c:pt>
                <c:pt idx="1339">
                  <c:v>4.351195959</c:v>
                </c:pt>
                <c:pt idx="1340">
                  <c:v>4.3503976340000001</c:v>
                </c:pt>
                <c:pt idx="1341">
                  <c:v>4.3495980000000003</c:v>
                </c:pt>
                <c:pt idx="1342">
                  <c:v>4.3487988940000006</c:v>
                </c:pt>
                <c:pt idx="1343">
                  <c:v>4.3480000520000006</c:v>
                </c:pt>
                <c:pt idx="1344">
                  <c:v>4.3472001540000003</c:v>
                </c:pt>
                <c:pt idx="1345">
                  <c:v>4.3464010480000006</c:v>
                </c:pt>
                <c:pt idx="1346">
                  <c:v>4.3456019420000001</c:v>
                </c:pt>
                <c:pt idx="1347">
                  <c:v>4.3448028360000004</c:v>
                </c:pt>
                <c:pt idx="1348">
                  <c:v>4.3440032020000006</c:v>
                </c:pt>
                <c:pt idx="1349">
                  <c:v>4.3432046130000002</c:v>
                </c:pt>
                <c:pt idx="1350">
                  <c:v>4.342405243</c:v>
                </c:pt>
                <c:pt idx="1351">
                  <c:v>4.3416061370000003</c:v>
                </c:pt>
                <c:pt idx="1352">
                  <c:v>4.3408067670000001</c:v>
                </c:pt>
                <c:pt idx="1353">
                  <c:v>4.340007925000001</c:v>
                </c:pt>
                <c:pt idx="1354">
                  <c:v>4.3392082910000003</c:v>
                </c:pt>
                <c:pt idx="1355">
                  <c:v>4.3384091849999997</c:v>
                </c:pt>
                <c:pt idx="1356">
                  <c:v>4.3376103430000006</c:v>
                </c:pt>
                <c:pt idx="1357">
                  <c:v>4.3368104450000002</c:v>
                </c:pt>
                <c:pt idx="1358">
                  <c:v>4.3360118670000007</c:v>
                </c:pt>
                <c:pt idx="1359">
                  <c:v>4.3352127500000002</c:v>
                </c:pt>
                <c:pt idx="1360">
                  <c:v>4.3343103210000002</c:v>
                </c:pt>
                <c:pt idx="1361">
                  <c:v>4.3333994880000004</c:v>
                </c:pt>
                <c:pt idx="1362">
                  <c:v>4.3324894470000004</c:v>
                </c:pt>
                <c:pt idx="1363">
                  <c:v>4.3315791420000007</c:v>
                </c:pt>
                <c:pt idx="1364">
                  <c:v>4.3306690900000007</c:v>
                </c:pt>
                <c:pt idx="1365">
                  <c:v>4.3297585210000005</c:v>
                </c:pt>
                <c:pt idx="1366">
                  <c:v>4.3288479520000003</c:v>
                </c:pt>
                <c:pt idx="1367">
                  <c:v>4.3279381749999999</c:v>
                </c:pt>
                <c:pt idx="1368">
                  <c:v>4.3270273420000001</c:v>
                </c:pt>
                <c:pt idx="1369">
                  <c:v>4.3261170370000004</c:v>
                </c:pt>
                <c:pt idx="1370">
                  <c:v>4.3252069960000004</c:v>
                </c:pt>
                <c:pt idx="1371">
                  <c:v>4.3242964270000002</c:v>
                </c:pt>
                <c:pt idx="1372">
                  <c:v>4.3233863860000001</c:v>
                </c:pt>
                <c:pt idx="1373">
                  <c:v>4.3224758169999999</c:v>
                </c:pt>
                <c:pt idx="1374">
                  <c:v>4.3215652480000006</c:v>
                </c:pt>
                <c:pt idx="1375">
                  <c:v>4.3206549430000001</c:v>
                </c:pt>
                <c:pt idx="1376">
                  <c:v>4.3197443740000008</c:v>
                </c:pt>
                <c:pt idx="1377">
                  <c:v>4.3188343330000007</c:v>
                </c:pt>
                <c:pt idx="1378">
                  <c:v>4.3179242810000007</c:v>
                </c:pt>
                <c:pt idx="1379">
                  <c:v>4.317013459</c:v>
                </c:pt>
                <c:pt idx="1380">
                  <c:v>4.3161034069999999</c:v>
                </c:pt>
                <c:pt idx="1381">
                  <c:v>4.3151931020000003</c:v>
                </c:pt>
                <c:pt idx="1382">
                  <c:v>4.3142825330000001</c:v>
                </c:pt>
                <c:pt idx="1383">
                  <c:v>4.3133717110000003</c:v>
                </c:pt>
                <c:pt idx="1384">
                  <c:v>4.3124621870000004</c:v>
                </c:pt>
                <c:pt idx="1385">
                  <c:v>4.31155109</c:v>
                </c:pt>
                <c:pt idx="1386">
                  <c:v>4.3106413130000005</c:v>
                </c:pt>
                <c:pt idx="1387">
                  <c:v>4.3097307440000003</c:v>
                </c:pt>
                <c:pt idx="1388">
                  <c:v>4.3088199110000005</c:v>
                </c:pt>
                <c:pt idx="1389">
                  <c:v>4.3079103980000006</c:v>
                </c:pt>
                <c:pt idx="1390">
                  <c:v>4.3069998290000004</c:v>
                </c:pt>
                <c:pt idx="1391">
                  <c:v>4.3060892600000003</c:v>
                </c:pt>
                <c:pt idx="1392">
                  <c:v>4.3051792190000002</c:v>
                </c:pt>
                <c:pt idx="1393">
                  <c:v>4.30426865</c:v>
                </c:pt>
                <c:pt idx="1394">
                  <c:v>4.3033580810000007</c:v>
                </c:pt>
                <c:pt idx="1395">
                  <c:v>4.3024477760000002</c:v>
                </c:pt>
                <c:pt idx="1396">
                  <c:v>4.301537207</c:v>
                </c:pt>
                <c:pt idx="1397">
                  <c:v>4.3006274190000005</c:v>
                </c:pt>
                <c:pt idx="1398">
                  <c:v>4.2997168500000003</c:v>
                </c:pt>
                <c:pt idx="1399">
                  <c:v>4.2988020900000006</c:v>
                </c:pt>
                <c:pt idx="1400">
                  <c:v>4.2977716650000009</c:v>
                </c:pt>
                <c:pt idx="1401">
                  <c:v>4.2967412510000003</c:v>
                </c:pt>
                <c:pt idx="1402">
                  <c:v>4.2957102980000004</c:v>
                </c:pt>
                <c:pt idx="1403">
                  <c:v>4.2946798839999998</c:v>
                </c:pt>
                <c:pt idx="1404">
                  <c:v>4.2936499870000002</c:v>
                </c:pt>
                <c:pt idx="1405">
                  <c:v>4.2926190340000003</c:v>
                </c:pt>
                <c:pt idx="1406">
                  <c:v>4.2915883560000001</c:v>
                </c:pt>
                <c:pt idx="1407">
                  <c:v>4.2905584590000005</c:v>
                </c:pt>
                <c:pt idx="1408">
                  <c:v>4.2895275170000007</c:v>
                </c:pt>
                <c:pt idx="1409">
                  <c:v>4.2884973560000006</c:v>
                </c:pt>
                <c:pt idx="1410">
                  <c:v>4.2874664029999998</c:v>
                </c:pt>
                <c:pt idx="1411">
                  <c:v>4.2864354609999999</c:v>
                </c:pt>
                <c:pt idx="1412">
                  <c:v>4.2854055640000004</c:v>
                </c:pt>
                <c:pt idx="1413">
                  <c:v>4.2843746220000005</c:v>
                </c:pt>
                <c:pt idx="1414">
                  <c:v>4.2833439330000003</c:v>
                </c:pt>
                <c:pt idx="1415">
                  <c:v>4.282313255</c:v>
                </c:pt>
                <c:pt idx="1416">
                  <c:v>4.2812825659999998</c:v>
                </c:pt>
                <c:pt idx="1417">
                  <c:v>4.2802526690000002</c:v>
                </c:pt>
                <c:pt idx="1418">
                  <c:v>4.2792214630000007</c:v>
                </c:pt>
                <c:pt idx="1419">
                  <c:v>4.2781915660000003</c:v>
                </c:pt>
                <c:pt idx="1420">
                  <c:v>4.2771606240000004</c:v>
                </c:pt>
                <c:pt idx="1421">
                  <c:v>4.2761301990000007</c:v>
                </c:pt>
                <c:pt idx="1422">
                  <c:v>4.2750997740000001</c:v>
                </c:pt>
                <c:pt idx="1423">
                  <c:v>4.2740690960000007</c:v>
                </c:pt>
                <c:pt idx="1424">
                  <c:v>4.2730381540000009</c:v>
                </c:pt>
                <c:pt idx="1425">
                  <c:v>4.2720074650000006</c:v>
                </c:pt>
                <c:pt idx="1426">
                  <c:v>4.2709775680000002</c:v>
                </c:pt>
                <c:pt idx="1427">
                  <c:v>4.2699468900000008</c:v>
                </c:pt>
                <c:pt idx="1428">
                  <c:v>4.2689159370000009</c:v>
                </c:pt>
                <c:pt idx="1429">
                  <c:v>4.2678855230000003</c:v>
                </c:pt>
                <c:pt idx="1430">
                  <c:v>4.2668550979999997</c:v>
                </c:pt>
                <c:pt idx="1431">
                  <c:v>4.2658241559999999</c:v>
                </c:pt>
                <c:pt idx="1432">
                  <c:v>4.2647937310000001</c:v>
                </c:pt>
                <c:pt idx="1433">
                  <c:v>4.2637633060000004</c:v>
                </c:pt>
                <c:pt idx="1434">
                  <c:v>4.2627331450000003</c:v>
                </c:pt>
                <c:pt idx="1435">
                  <c:v>4.2617022030000005</c:v>
                </c:pt>
                <c:pt idx="1436">
                  <c:v>4.2606717780000007</c:v>
                </c:pt>
                <c:pt idx="1437">
                  <c:v>4.2596411000000005</c:v>
                </c:pt>
                <c:pt idx="1438">
                  <c:v>4.2586104110000003</c:v>
                </c:pt>
                <c:pt idx="1439">
                  <c:v>4.2575616380000003</c:v>
                </c:pt>
                <c:pt idx="1440">
                  <c:v>4.2563998180000002</c:v>
                </c:pt>
                <c:pt idx="1441">
                  <c:v>4.2552377450000005</c:v>
                </c:pt>
                <c:pt idx="1442">
                  <c:v>4.2540762000000001</c:v>
                </c:pt>
                <c:pt idx="1443">
                  <c:v>4.2529146440000005</c:v>
                </c:pt>
                <c:pt idx="1444">
                  <c:v>4.2517528350000005</c:v>
                </c:pt>
                <c:pt idx="1445">
                  <c:v>4.2505904870000002</c:v>
                </c:pt>
                <c:pt idx="1446">
                  <c:v>4.2494289420000007</c:v>
                </c:pt>
                <c:pt idx="1447">
                  <c:v>4.2482668690000001</c:v>
                </c:pt>
                <c:pt idx="1448">
                  <c:v>4.2471058410000007</c:v>
                </c:pt>
                <c:pt idx="1449">
                  <c:v>4.2459442850000002</c:v>
                </c:pt>
                <c:pt idx="1450">
                  <c:v>4.2447816840000003</c:v>
                </c:pt>
                <c:pt idx="1451">
                  <c:v>4.2436201280000008</c:v>
                </c:pt>
                <c:pt idx="1452">
                  <c:v>4.2424580550000002</c:v>
                </c:pt>
                <c:pt idx="1453">
                  <c:v>4.2412965100000006</c:v>
                </c:pt>
                <c:pt idx="1454">
                  <c:v>4.240134426</c:v>
                </c:pt>
                <c:pt idx="1455">
                  <c:v>4.2389726170000008</c:v>
                </c:pt>
                <c:pt idx="1456">
                  <c:v>4.2378105440000002</c:v>
                </c:pt>
                <c:pt idx="1457">
                  <c:v>4.2366487240000001</c:v>
                </c:pt>
                <c:pt idx="1458">
                  <c:v>4.2354871790000006</c:v>
                </c:pt>
                <c:pt idx="1459">
                  <c:v>4.2343248420000004</c:v>
                </c:pt>
                <c:pt idx="1460">
                  <c:v>4.2331635500000004</c:v>
                </c:pt>
                <c:pt idx="1461">
                  <c:v>4.2320012130000002</c:v>
                </c:pt>
                <c:pt idx="1462">
                  <c:v>4.2308393930000001</c:v>
                </c:pt>
                <c:pt idx="1463">
                  <c:v>4.229677584</c:v>
                </c:pt>
                <c:pt idx="1464">
                  <c:v>4.2285160280000005</c:v>
                </c:pt>
                <c:pt idx="1465">
                  <c:v>4.2273542190000004</c:v>
                </c:pt>
                <c:pt idx="1466">
                  <c:v>4.2261923990000003</c:v>
                </c:pt>
                <c:pt idx="1467">
                  <c:v>4.2250305900000003</c:v>
                </c:pt>
                <c:pt idx="1468">
                  <c:v>4.2238685170000005</c:v>
                </c:pt>
                <c:pt idx="1469">
                  <c:v>4.2227066970000005</c:v>
                </c:pt>
                <c:pt idx="1470">
                  <c:v>4.2215443600000002</c:v>
                </c:pt>
                <c:pt idx="1471">
                  <c:v>4.2203833320000008</c:v>
                </c:pt>
                <c:pt idx="1472">
                  <c:v>4.2192212590000002</c:v>
                </c:pt>
                <c:pt idx="1473">
                  <c:v>4.2180597029999998</c:v>
                </c:pt>
                <c:pt idx="1474">
                  <c:v>4.2168973660000004</c:v>
                </c:pt>
                <c:pt idx="1475">
                  <c:v>4.2157358210000009</c:v>
                </c:pt>
                <c:pt idx="1476">
                  <c:v>4.2145740009999999</c:v>
                </c:pt>
                <c:pt idx="1477">
                  <c:v>4.2134119280000002</c:v>
                </c:pt>
                <c:pt idx="1478">
                  <c:v>4.2122503720000006</c:v>
                </c:pt>
                <c:pt idx="1479">
                  <c:v>4.2110526369999999</c:v>
                </c:pt>
                <c:pt idx="1480">
                  <c:v>4.2097463099999999</c:v>
                </c:pt>
                <c:pt idx="1481">
                  <c:v>4.2084394660000006</c:v>
                </c:pt>
                <c:pt idx="1482">
                  <c:v>4.2071328860000001</c:v>
                </c:pt>
                <c:pt idx="1483">
                  <c:v>4.2058263060000005</c:v>
                </c:pt>
                <c:pt idx="1484">
                  <c:v>4.2045199900000005</c:v>
                </c:pt>
                <c:pt idx="1485">
                  <c:v>4.2032131460000004</c:v>
                </c:pt>
                <c:pt idx="1486">
                  <c:v>4.2019065660000008</c:v>
                </c:pt>
                <c:pt idx="1487">
                  <c:v>4.2005997219999998</c:v>
                </c:pt>
                <c:pt idx="1488">
                  <c:v>4.1992936590000003</c:v>
                </c:pt>
                <c:pt idx="1489">
                  <c:v>4.1979868150000001</c:v>
                </c:pt>
                <c:pt idx="1490">
                  <c:v>4.1966797070000004</c:v>
                </c:pt>
                <c:pt idx="1491">
                  <c:v>4.1953733910000004</c:v>
                </c:pt>
                <c:pt idx="1492">
                  <c:v>4.1940670750000004</c:v>
                </c:pt>
                <c:pt idx="1493">
                  <c:v>4.1927599670000006</c:v>
                </c:pt>
                <c:pt idx="1494">
                  <c:v>4.1914533870000001</c:v>
                </c:pt>
                <c:pt idx="1495">
                  <c:v>4.1901470710000002</c:v>
                </c:pt>
                <c:pt idx="1496">
                  <c:v>4.188840227</c:v>
                </c:pt>
                <c:pt idx="1497">
                  <c:v>4.1875331190000002</c:v>
                </c:pt>
                <c:pt idx="1498">
                  <c:v>4.1862270559999999</c:v>
                </c:pt>
                <c:pt idx="1499">
                  <c:v>4.1849199480000001</c:v>
                </c:pt>
                <c:pt idx="1500">
                  <c:v>4.1836136320000001</c:v>
                </c:pt>
                <c:pt idx="1501">
                  <c:v>4.1823070520000005</c:v>
                </c:pt>
                <c:pt idx="1502">
                  <c:v>4.181000472</c:v>
                </c:pt>
                <c:pt idx="1503">
                  <c:v>4.1796936280000008</c:v>
                </c:pt>
                <c:pt idx="1504">
                  <c:v>4.1783875650000004</c:v>
                </c:pt>
                <c:pt idx="1505">
                  <c:v>4.1770802040000001</c:v>
                </c:pt>
                <c:pt idx="1506">
                  <c:v>4.1757738880000002</c:v>
                </c:pt>
                <c:pt idx="1507">
                  <c:v>4.1744667800000004</c:v>
                </c:pt>
                <c:pt idx="1508">
                  <c:v>4.1731609810000005</c:v>
                </c:pt>
                <c:pt idx="1509">
                  <c:v>4.1718538729999999</c:v>
                </c:pt>
                <c:pt idx="1510">
                  <c:v>4.1705470290000006</c:v>
                </c:pt>
                <c:pt idx="1511">
                  <c:v>4.1692404490000001</c:v>
                </c:pt>
                <c:pt idx="1512">
                  <c:v>4.1679336050000009</c:v>
                </c:pt>
                <c:pt idx="1513">
                  <c:v>4.1666267609999998</c:v>
                </c:pt>
                <c:pt idx="1514">
                  <c:v>4.1653201810000002</c:v>
                </c:pt>
                <c:pt idx="1515">
                  <c:v>4.1640138650000003</c:v>
                </c:pt>
                <c:pt idx="1516">
                  <c:v>4.1627070210000001</c:v>
                </c:pt>
                <c:pt idx="1517">
                  <c:v>4.1614007050000001</c:v>
                </c:pt>
                <c:pt idx="1518">
                  <c:v>4.1600935970000004</c:v>
                </c:pt>
                <c:pt idx="1519">
                  <c:v>4.1587298390000003</c:v>
                </c:pt>
                <c:pt idx="1520">
                  <c:v>4.1572603930000005</c:v>
                </c:pt>
                <c:pt idx="1521">
                  <c:v>4.1557909469999998</c:v>
                </c:pt>
                <c:pt idx="1522">
                  <c:v>4.1543212370000004</c:v>
                </c:pt>
                <c:pt idx="1523">
                  <c:v>4.1528520550000003</c:v>
                </c:pt>
                <c:pt idx="1524">
                  <c:v>4.1513828730000002</c:v>
                </c:pt>
                <c:pt idx="1525">
                  <c:v>4.1499131629999999</c:v>
                </c:pt>
                <c:pt idx="1526">
                  <c:v>4.1484437280000002</c:v>
                </c:pt>
                <c:pt idx="1527">
                  <c:v>4.1469747990000005</c:v>
                </c:pt>
                <c:pt idx="1528">
                  <c:v>4.1455048359999997</c:v>
                </c:pt>
                <c:pt idx="1529">
                  <c:v>4.14403539</c:v>
                </c:pt>
                <c:pt idx="1530">
                  <c:v>4.1425662080000007</c:v>
                </c:pt>
                <c:pt idx="1531">
                  <c:v>4.1410964980000005</c:v>
                </c:pt>
                <c:pt idx="1532">
                  <c:v>4.1396267880000002</c:v>
                </c:pt>
                <c:pt idx="1533">
                  <c:v>4.1381578700000006</c:v>
                </c:pt>
                <c:pt idx="1534">
                  <c:v>4.1366881600000003</c:v>
                </c:pt>
                <c:pt idx="1535">
                  <c:v>4.1352189780000002</c:v>
                </c:pt>
                <c:pt idx="1536">
                  <c:v>4.1337490040000002</c:v>
                </c:pt>
                <c:pt idx="1537">
                  <c:v>4.1322798220000001</c:v>
                </c:pt>
                <c:pt idx="1538">
                  <c:v>4.1308098590000002</c:v>
                </c:pt>
                <c:pt idx="1539">
                  <c:v>4.1293409300000006</c:v>
                </c:pt>
                <c:pt idx="1540">
                  <c:v>4.1278712310000003</c:v>
                </c:pt>
                <c:pt idx="1541">
                  <c:v>4.1264020490000002</c:v>
                </c:pt>
                <c:pt idx="1542">
                  <c:v>4.1249326030000004</c:v>
                </c:pt>
                <c:pt idx="1543">
                  <c:v>4.1234634210000003</c:v>
                </c:pt>
                <c:pt idx="1544">
                  <c:v>4.1219934470000004</c:v>
                </c:pt>
                <c:pt idx="1545">
                  <c:v>4.1205240009999997</c:v>
                </c:pt>
                <c:pt idx="1546">
                  <c:v>4.119054555</c:v>
                </c:pt>
                <c:pt idx="1547">
                  <c:v>4.1175848450000005</c:v>
                </c:pt>
                <c:pt idx="1548">
                  <c:v>4.1161159270000001</c:v>
                </c:pt>
                <c:pt idx="1549">
                  <c:v>4.1146462170000007</c:v>
                </c:pt>
                <c:pt idx="1550">
                  <c:v>4.1131770350000005</c:v>
                </c:pt>
                <c:pt idx="1551">
                  <c:v>4.1117070720000006</c:v>
                </c:pt>
                <c:pt idx="1552">
                  <c:v>4.110237626</c:v>
                </c:pt>
                <c:pt idx="1553">
                  <c:v>4.1087684440000007</c:v>
                </c:pt>
                <c:pt idx="1554">
                  <c:v>4.1072989980000001</c:v>
                </c:pt>
                <c:pt idx="1555">
                  <c:v>4.1058295520000003</c:v>
                </c:pt>
                <c:pt idx="1556">
                  <c:v>4.1043603700000002</c:v>
                </c:pt>
                <c:pt idx="1557">
                  <c:v>4.1028903960000003</c:v>
                </c:pt>
                <c:pt idx="1558">
                  <c:v>4.1014209500000005</c:v>
                </c:pt>
                <c:pt idx="1559">
                  <c:v>4.0998662760000002</c:v>
                </c:pt>
                <c:pt idx="1560">
                  <c:v>4.0982098300000001</c:v>
                </c:pt>
                <c:pt idx="1561">
                  <c:v>4.0965533949999999</c:v>
                </c:pt>
                <c:pt idx="1562">
                  <c:v>4.0948966960000002</c:v>
                </c:pt>
                <c:pt idx="1563">
                  <c:v>4.0932410530000007</c:v>
                </c:pt>
                <c:pt idx="1564">
                  <c:v>4.0915843540000001</c:v>
                </c:pt>
                <c:pt idx="1565">
                  <c:v>4.0899281720000005</c:v>
                </c:pt>
                <c:pt idx="1566">
                  <c:v>4.0882717370000003</c:v>
                </c:pt>
                <c:pt idx="1567">
                  <c:v>4.0866158300000004</c:v>
                </c:pt>
                <c:pt idx="1568">
                  <c:v>4.0849593840000002</c:v>
                </c:pt>
                <c:pt idx="1569">
                  <c:v>4.0833026850000005</c:v>
                </c:pt>
                <c:pt idx="1570">
                  <c:v>4.0816459860000007</c:v>
                </c:pt>
                <c:pt idx="1571">
                  <c:v>4.0799898150000002</c:v>
                </c:pt>
                <c:pt idx="1572">
                  <c:v>4.0783341609999999</c:v>
                </c:pt>
                <c:pt idx="1573">
                  <c:v>4.0766774620000001</c:v>
                </c:pt>
                <c:pt idx="1574">
                  <c:v>4.075021027</c:v>
                </c:pt>
                <c:pt idx="1575">
                  <c:v>4.0733648560000004</c:v>
                </c:pt>
                <c:pt idx="1576">
                  <c:v>4.0717086739999999</c:v>
                </c:pt>
                <c:pt idx="1577">
                  <c:v>4.0700519750000002</c:v>
                </c:pt>
                <c:pt idx="1578">
                  <c:v>4.0683960680000002</c:v>
                </c:pt>
                <c:pt idx="1579">
                  <c:v>4.0667398970000006</c:v>
                </c:pt>
                <c:pt idx="1580">
                  <c:v>4.0650829340000003</c:v>
                </c:pt>
                <c:pt idx="1581">
                  <c:v>4.0634270160000003</c:v>
                </c:pt>
                <c:pt idx="1582">
                  <c:v>4.0617703170000006</c:v>
                </c:pt>
                <c:pt idx="1583">
                  <c:v>4.0601144100000006</c:v>
                </c:pt>
                <c:pt idx="1584">
                  <c:v>4.058457711</c:v>
                </c:pt>
                <c:pt idx="1585">
                  <c:v>4.0568020570000005</c:v>
                </c:pt>
                <c:pt idx="1586">
                  <c:v>4.0551458860000009</c:v>
                </c:pt>
                <c:pt idx="1587">
                  <c:v>4.0534889230000006</c:v>
                </c:pt>
                <c:pt idx="1588">
                  <c:v>4.0518324880000005</c:v>
                </c:pt>
                <c:pt idx="1589">
                  <c:v>4.050176306</c:v>
                </c:pt>
                <c:pt idx="1590">
                  <c:v>4.0485201350000004</c:v>
                </c:pt>
                <c:pt idx="1591">
                  <c:v>4.0468637000000003</c:v>
                </c:pt>
                <c:pt idx="1592">
                  <c:v>4.0452075290000007</c:v>
                </c:pt>
                <c:pt idx="1593">
                  <c:v>4.0435505660000004</c:v>
                </c:pt>
                <c:pt idx="1594">
                  <c:v>4.0418946480000004</c:v>
                </c:pt>
                <c:pt idx="1595">
                  <c:v>4.0402387410000005</c:v>
                </c:pt>
                <c:pt idx="1596">
                  <c:v>4.0385817780000002</c:v>
                </c:pt>
                <c:pt idx="1597">
                  <c:v>4.0369261240000007</c:v>
                </c:pt>
                <c:pt idx="1598">
                  <c:v>4.0352694250000001</c:v>
                </c:pt>
                <c:pt idx="1599">
                  <c:v>4.0334886790000004</c:v>
                </c:pt>
                <c:pt idx="1600">
                  <c:v>4.0316135200000005</c:v>
                </c:pt>
                <c:pt idx="1601">
                  <c:v>4.0297380970000001</c:v>
                </c:pt>
                <c:pt idx="1602">
                  <c:v>4.0278621460000004</c:v>
                </c:pt>
                <c:pt idx="1603">
                  <c:v>4.0259867229999999</c:v>
                </c:pt>
                <c:pt idx="1604">
                  <c:v>4.0241113000000004</c:v>
                </c:pt>
                <c:pt idx="1605">
                  <c:v>4.0222356130000003</c:v>
                </c:pt>
                <c:pt idx="1606">
                  <c:v>4.0203601790000008</c:v>
                </c:pt>
                <c:pt idx="1607">
                  <c:v>4.0184844919999998</c:v>
                </c:pt>
                <c:pt idx="1608">
                  <c:v>4.0166093329999999</c:v>
                </c:pt>
                <c:pt idx="1609">
                  <c:v>4.0147331290000006</c:v>
                </c:pt>
                <c:pt idx="1610">
                  <c:v>4.0128576950000001</c:v>
                </c:pt>
                <c:pt idx="1611">
                  <c:v>4.0109817550000004</c:v>
                </c:pt>
                <c:pt idx="1612">
                  <c:v>4.0091071130000007</c:v>
                </c:pt>
                <c:pt idx="1613">
                  <c:v>4.0072311620000001</c:v>
                </c:pt>
                <c:pt idx="1614">
                  <c:v>4.005355475</c:v>
                </c:pt>
                <c:pt idx="1615">
                  <c:v>4.0034800520000005</c:v>
                </c:pt>
                <c:pt idx="1616">
                  <c:v>4.0016048930000006</c:v>
                </c:pt>
                <c:pt idx="1617">
                  <c:v>3.9997286780000003</c:v>
                </c:pt>
                <c:pt idx="1618">
                  <c:v>3.9978535190000004</c:v>
                </c:pt>
                <c:pt idx="1619">
                  <c:v>3.9959775680000007</c:v>
                </c:pt>
                <c:pt idx="1620">
                  <c:v>3.9941024089999999</c:v>
                </c:pt>
                <c:pt idx="1621">
                  <c:v>3.9922269860000004</c:v>
                </c:pt>
                <c:pt idx="1622">
                  <c:v>3.9903512990000003</c:v>
                </c:pt>
                <c:pt idx="1623">
                  <c:v>3.9884758760000003</c:v>
                </c:pt>
                <c:pt idx="1624">
                  <c:v>3.9865999250000002</c:v>
                </c:pt>
                <c:pt idx="1625">
                  <c:v>3.9847247550000002</c:v>
                </c:pt>
                <c:pt idx="1626">
                  <c:v>3.9828490680000002</c:v>
                </c:pt>
                <c:pt idx="1627">
                  <c:v>3.9809733920000006</c:v>
                </c:pt>
                <c:pt idx="1628">
                  <c:v>3.9790979580000001</c:v>
                </c:pt>
                <c:pt idx="1629">
                  <c:v>3.977222271</c:v>
                </c:pt>
                <c:pt idx="1630">
                  <c:v>3.9753471120000001</c:v>
                </c:pt>
                <c:pt idx="1631">
                  <c:v>3.9734714250000005</c:v>
                </c:pt>
                <c:pt idx="1632">
                  <c:v>3.9715954740000003</c:v>
                </c:pt>
                <c:pt idx="1633">
                  <c:v>3.9697200510000004</c:v>
                </c:pt>
                <c:pt idx="1634">
                  <c:v>3.9678441000000002</c:v>
                </c:pt>
                <c:pt idx="1635">
                  <c:v>3.9659689410000003</c:v>
                </c:pt>
                <c:pt idx="1636">
                  <c:v>3.9640935180000003</c:v>
                </c:pt>
                <c:pt idx="1637">
                  <c:v>3.9622175670000006</c:v>
                </c:pt>
                <c:pt idx="1638">
                  <c:v>3.9603424080000003</c:v>
                </c:pt>
                <c:pt idx="1639">
                  <c:v>3.9582886420000007</c:v>
                </c:pt>
                <c:pt idx="1640">
                  <c:v>3.9561496480000002</c:v>
                </c:pt>
                <c:pt idx="1641">
                  <c:v>3.9540098620000004</c:v>
                </c:pt>
                <c:pt idx="1642">
                  <c:v>3.9518700870000001</c:v>
                </c:pt>
                <c:pt idx="1643">
                  <c:v>3.9497310930000005</c:v>
                </c:pt>
                <c:pt idx="1644">
                  <c:v>3.9475913070000006</c:v>
                </c:pt>
                <c:pt idx="1645">
                  <c:v>3.9454517849999999</c:v>
                </c:pt>
                <c:pt idx="1646">
                  <c:v>3.9433127910000003</c:v>
                </c:pt>
                <c:pt idx="1647">
                  <c:v>3.9411730050000005</c:v>
                </c:pt>
                <c:pt idx="1648">
                  <c:v>3.9390337470000003</c:v>
                </c:pt>
                <c:pt idx="1649">
                  <c:v>3.9368944890000002</c:v>
                </c:pt>
                <c:pt idx="1650">
                  <c:v>3.9347547030000003</c:v>
                </c:pt>
                <c:pt idx="1651">
                  <c:v>3.9326151810000005</c:v>
                </c:pt>
                <c:pt idx="1652">
                  <c:v>3.9304764510000001</c:v>
                </c:pt>
                <c:pt idx="1653">
                  <c:v>3.9283361480000005</c:v>
                </c:pt>
                <c:pt idx="1654">
                  <c:v>3.9261968900000004</c:v>
                </c:pt>
                <c:pt idx="1655">
                  <c:v>3.9240576320000002</c:v>
                </c:pt>
                <c:pt idx="1656">
                  <c:v>3.9219183630000005</c:v>
                </c:pt>
                <c:pt idx="1657">
                  <c:v>3.9197788520000003</c:v>
                </c:pt>
                <c:pt idx="1658">
                  <c:v>3.9176388019999999</c:v>
                </c:pt>
                <c:pt idx="1659">
                  <c:v>3.9154995440000007</c:v>
                </c:pt>
                <c:pt idx="1660">
                  <c:v>3.9133602860000005</c:v>
                </c:pt>
                <c:pt idx="1661">
                  <c:v>3.9112202360000001</c:v>
                </c:pt>
                <c:pt idx="1662">
                  <c:v>3.9090812420000005</c:v>
                </c:pt>
                <c:pt idx="1663">
                  <c:v>3.9069419840000004</c:v>
                </c:pt>
                <c:pt idx="1664">
                  <c:v>3.9048021980000005</c:v>
                </c:pt>
                <c:pt idx="1665">
                  <c:v>3.9026634680000001</c:v>
                </c:pt>
                <c:pt idx="1666">
                  <c:v>3.9005234290000006</c:v>
                </c:pt>
                <c:pt idx="1667">
                  <c:v>3.8983839070000004</c:v>
                </c:pt>
                <c:pt idx="1668">
                  <c:v>3.8962446490000002</c:v>
                </c:pt>
                <c:pt idx="1669">
                  <c:v>3.8941051270000004</c:v>
                </c:pt>
                <c:pt idx="1670">
                  <c:v>3.8919656050000007</c:v>
                </c:pt>
                <c:pt idx="1671">
                  <c:v>3.8898263470000005</c:v>
                </c:pt>
                <c:pt idx="1672">
                  <c:v>3.8876868250000003</c:v>
                </c:pt>
                <c:pt idx="1673">
                  <c:v>3.885547039</c:v>
                </c:pt>
                <c:pt idx="1674">
                  <c:v>3.8834077810000003</c:v>
                </c:pt>
                <c:pt idx="1675">
                  <c:v>3.8812682590000005</c:v>
                </c:pt>
                <c:pt idx="1676">
                  <c:v>3.8791287370000007</c:v>
                </c:pt>
                <c:pt idx="1677">
                  <c:v>3.8769894790000006</c:v>
                </c:pt>
                <c:pt idx="1678">
                  <c:v>3.8748499680000004</c:v>
                </c:pt>
                <c:pt idx="1679">
                  <c:v>3.8724547400000002</c:v>
                </c:pt>
                <c:pt idx="1680">
                  <c:v>3.8699876600000001</c:v>
                </c:pt>
                <c:pt idx="1681">
                  <c:v>3.867521097</c:v>
                </c:pt>
                <c:pt idx="1682">
                  <c:v>3.865054534</c:v>
                </c:pt>
                <c:pt idx="1683">
                  <c:v>3.8625882350000005</c:v>
                </c:pt>
                <c:pt idx="1684">
                  <c:v>3.8601211550000003</c:v>
                </c:pt>
                <c:pt idx="1685">
                  <c:v>3.8576545920000003</c:v>
                </c:pt>
                <c:pt idx="1686">
                  <c:v>3.8551880400000003</c:v>
                </c:pt>
                <c:pt idx="1687">
                  <c:v>3.8527212130000001</c:v>
                </c:pt>
                <c:pt idx="1688">
                  <c:v>3.8502541330000004</c:v>
                </c:pt>
                <c:pt idx="1689">
                  <c:v>3.8477875700000004</c:v>
                </c:pt>
                <c:pt idx="1690">
                  <c:v>3.8453215350000005</c:v>
                </c:pt>
                <c:pt idx="1691">
                  <c:v>3.8428539270000006</c:v>
                </c:pt>
                <c:pt idx="1692">
                  <c:v>3.8403873640000001</c:v>
                </c:pt>
                <c:pt idx="1693">
                  <c:v>3.8379208120000001</c:v>
                </c:pt>
                <c:pt idx="1694">
                  <c:v>3.8354542490000001</c:v>
                </c:pt>
                <c:pt idx="1695">
                  <c:v>3.832987433</c:v>
                </c:pt>
                <c:pt idx="1696">
                  <c:v>3.8305208700000004</c:v>
                </c:pt>
                <c:pt idx="1697">
                  <c:v>3.8280537790000002</c:v>
                </c:pt>
                <c:pt idx="1698">
                  <c:v>3.8255872270000002</c:v>
                </c:pt>
                <c:pt idx="1699">
                  <c:v>3.8231209280000003</c:v>
                </c:pt>
                <c:pt idx="1700">
                  <c:v>3.8206543650000002</c:v>
                </c:pt>
                <c:pt idx="1701">
                  <c:v>3.8181875490000001</c:v>
                </c:pt>
                <c:pt idx="1702">
                  <c:v>3.8157204580000004</c:v>
                </c:pt>
                <c:pt idx="1703">
                  <c:v>3.8132536420000003</c:v>
                </c:pt>
                <c:pt idx="1704">
                  <c:v>3.8107870790000002</c:v>
                </c:pt>
                <c:pt idx="1705">
                  <c:v>3.8083207800000003</c:v>
                </c:pt>
                <c:pt idx="1706">
                  <c:v>3.8058537000000001</c:v>
                </c:pt>
                <c:pt idx="1707">
                  <c:v>3.8033868840000005</c:v>
                </c:pt>
                <c:pt idx="1708">
                  <c:v>3.8009203210000004</c:v>
                </c:pt>
                <c:pt idx="1709">
                  <c:v>3.798453758</c:v>
                </c:pt>
                <c:pt idx="1710">
                  <c:v>3.7959874590000005</c:v>
                </c:pt>
                <c:pt idx="1711">
                  <c:v>3.7935198510000006</c:v>
                </c:pt>
                <c:pt idx="1712">
                  <c:v>3.7910535520000002</c:v>
                </c:pt>
                <c:pt idx="1713">
                  <c:v>3.7885870000000006</c:v>
                </c:pt>
                <c:pt idx="1714">
                  <c:v>3.786120173</c:v>
                </c:pt>
                <c:pt idx="1715">
                  <c:v>3.7836536210000005</c:v>
                </c:pt>
                <c:pt idx="1716">
                  <c:v>3.7811867940000004</c:v>
                </c:pt>
                <c:pt idx="1717">
                  <c:v>3.7787199780000003</c:v>
                </c:pt>
                <c:pt idx="1718">
                  <c:v>3.7762531510000006</c:v>
                </c:pt>
                <c:pt idx="1719">
                  <c:v>3.7734126100000003</c:v>
                </c:pt>
                <c:pt idx="1720">
                  <c:v>3.7705253850000005</c:v>
                </c:pt>
                <c:pt idx="1721">
                  <c:v>3.7676386880000003</c:v>
                </c:pt>
                <c:pt idx="1722">
                  <c:v>3.7647517160000006</c:v>
                </c:pt>
                <c:pt idx="1723">
                  <c:v>3.7618647550000004</c:v>
                </c:pt>
                <c:pt idx="1724">
                  <c:v>3.7589780580000003</c:v>
                </c:pt>
                <c:pt idx="1725">
                  <c:v>3.756090833</c:v>
                </c:pt>
                <c:pt idx="1726">
                  <c:v>3.7532038720000003</c:v>
                </c:pt>
                <c:pt idx="1727">
                  <c:v>3.7503169110000001</c:v>
                </c:pt>
                <c:pt idx="1728">
                  <c:v>3.7474304670000005</c:v>
                </c:pt>
                <c:pt idx="1729">
                  <c:v>3.7445429780000001</c:v>
                </c:pt>
                <c:pt idx="1730">
                  <c:v>3.7416560170000004</c:v>
                </c:pt>
                <c:pt idx="1731">
                  <c:v>3.7387693200000003</c:v>
                </c:pt>
                <c:pt idx="1732">
                  <c:v>3.7358823590000001</c:v>
                </c:pt>
                <c:pt idx="1733">
                  <c:v>3.7329953870000003</c:v>
                </c:pt>
                <c:pt idx="1734">
                  <c:v>3.7301081620000005</c:v>
                </c:pt>
                <c:pt idx="1735">
                  <c:v>3.7272214650000004</c:v>
                </c:pt>
                <c:pt idx="1736">
                  <c:v>3.7243342400000001</c:v>
                </c:pt>
                <c:pt idx="1737">
                  <c:v>3.7214472789999999</c:v>
                </c:pt>
                <c:pt idx="1738">
                  <c:v>3.7185605710000003</c:v>
                </c:pt>
                <c:pt idx="1739">
                  <c:v>3.7156738740000006</c:v>
                </c:pt>
                <c:pt idx="1740">
                  <c:v>3.7127863850000002</c:v>
                </c:pt>
                <c:pt idx="1741">
                  <c:v>3.7098996880000001</c:v>
                </c:pt>
                <c:pt idx="1742">
                  <c:v>3.7070121990000007</c:v>
                </c:pt>
                <c:pt idx="1743">
                  <c:v>3.7041257660000002</c:v>
                </c:pt>
                <c:pt idx="1744">
                  <c:v>3.7012385410000004</c:v>
                </c:pt>
                <c:pt idx="1745">
                  <c:v>3.6983518330000003</c:v>
                </c:pt>
                <c:pt idx="1746">
                  <c:v>3.6954648720000005</c:v>
                </c:pt>
                <c:pt idx="1747">
                  <c:v>3.6925776470000002</c:v>
                </c:pt>
                <c:pt idx="1748">
                  <c:v>3.6896906860000001</c:v>
                </c:pt>
                <c:pt idx="1749">
                  <c:v>3.6868037250000003</c:v>
                </c:pt>
                <c:pt idx="1750">
                  <c:v>3.6839170170000002</c:v>
                </c:pt>
                <c:pt idx="1751">
                  <c:v>3.6810297920000004</c:v>
                </c:pt>
                <c:pt idx="1752">
                  <c:v>3.6781428310000002</c:v>
                </c:pt>
                <c:pt idx="1753">
                  <c:v>3.6752558700000004</c:v>
                </c:pt>
                <c:pt idx="1754">
                  <c:v>3.6723689090000002</c:v>
                </c:pt>
                <c:pt idx="1755">
                  <c:v>3.6694819480000005</c:v>
                </c:pt>
                <c:pt idx="1756">
                  <c:v>3.6665949870000003</c:v>
                </c:pt>
                <c:pt idx="1757">
                  <c:v>3.663707762</c:v>
                </c:pt>
                <c:pt idx="1758">
                  <c:v>3.6608226270000004</c:v>
                </c:pt>
                <c:pt idx="1759">
                  <c:v>3.6573704970000001</c:v>
                </c:pt>
                <c:pt idx="1760">
                  <c:v>3.6539188839999999</c:v>
                </c:pt>
                <c:pt idx="1761">
                  <c:v>3.6504672820000006</c:v>
                </c:pt>
                <c:pt idx="1762">
                  <c:v>3.6470154050000003</c:v>
                </c:pt>
                <c:pt idx="1763">
                  <c:v>3.6435637920000001</c:v>
                </c:pt>
                <c:pt idx="1764">
                  <c:v>3.6401121900000004</c:v>
                </c:pt>
                <c:pt idx="1765">
                  <c:v>3.6366605770000007</c:v>
                </c:pt>
                <c:pt idx="1766">
                  <c:v>3.6332087</c:v>
                </c:pt>
                <c:pt idx="1767">
                  <c:v>3.6297570980000002</c:v>
                </c:pt>
                <c:pt idx="1768">
                  <c:v>3.6263049570000003</c:v>
                </c:pt>
                <c:pt idx="1769">
                  <c:v>3.6228541360000004</c:v>
                </c:pt>
                <c:pt idx="1770">
                  <c:v>3.6194017420000004</c:v>
                </c:pt>
                <c:pt idx="1771">
                  <c:v>3.6159501290000002</c:v>
                </c:pt>
                <c:pt idx="1772">
                  <c:v>3.6124982630000004</c:v>
                </c:pt>
                <c:pt idx="1773">
                  <c:v>3.6090469140000003</c:v>
                </c:pt>
                <c:pt idx="1774">
                  <c:v>3.6055953010000001</c:v>
                </c:pt>
                <c:pt idx="1775">
                  <c:v>3.6021431710000003</c:v>
                </c:pt>
                <c:pt idx="1776">
                  <c:v>3.5986912940000004</c:v>
                </c:pt>
                <c:pt idx="1777">
                  <c:v>3.5952399450000003</c:v>
                </c:pt>
                <c:pt idx="1778">
                  <c:v>3.5917883430000002</c:v>
                </c:pt>
                <c:pt idx="1779">
                  <c:v>3.5883362020000003</c:v>
                </c:pt>
                <c:pt idx="1780">
                  <c:v>3.5848846000000005</c:v>
                </c:pt>
                <c:pt idx="1781">
                  <c:v>3.5814332510000004</c:v>
                </c:pt>
                <c:pt idx="1782">
                  <c:v>3.5779816380000002</c:v>
                </c:pt>
                <c:pt idx="1783">
                  <c:v>3.5745302890000001</c:v>
                </c:pt>
                <c:pt idx="1784">
                  <c:v>3.5710778950000006</c:v>
                </c:pt>
                <c:pt idx="1785">
                  <c:v>3.5676260180000003</c:v>
                </c:pt>
                <c:pt idx="1786">
                  <c:v>3.5641744160000002</c:v>
                </c:pt>
                <c:pt idx="1787">
                  <c:v>3.5607230670000005</c:v>
                </c:pt>
                <c:pt idx="1788">
                  <c:v>3.5572711900000002</c:v>
                </c:pt>
                <c:pt idx="1789">
                  <c:v>3.553819324</c:v>
                </c:pt>
                <c:pt idx="1790">
                  <c:v>3.5503679750000003</c:v>
                </c:pt>
                <c:pt idx="1791">
                  <c:v>3.546915845</c:v>
                </c:pt>
                <c:pt idx="1792">
                  <c:v>3.5434644960000004</c:v>
                </c:pt>
                <c:pt idx="1793">
                  <c:v>3.5400123550000004</c:v>
                </c:pt>
                <c:pt idx="1794">
                  <c:v>3.5365604890000002</c:v>
                </c:pt>
                <c:pt idx="1795">
                  <c:v>3.5331091400000001</c:v>
                </c:pt>
                <c:pt idx="1796">
                  <c:v>3.5296575270000003</c:v>
                </c:pt>
                <c:pt idx="1797">
                  <c:v>3.5262056610000001</c:v>
                </c:pt>
                <c:pt idx="1798">
                  <c:v>3.5226672360000002</c:v>
                </c:pt>
                <c:pt idx="1799">
                  <c:v>3.5183958040000003</c:v>
                </c:pt>
                <c:pt idx="1800">
                  <c:v>3.5141248890000005</c:v>
                </c:pt>
                <c:pt idx="1801">
                  <c:v>3.5098539850000003</c:v>
                </c:pt>
                <c:pt idx="1802">
                  <c:v>3.5055828060000001</c:v>
                </c:pt>
                <c:pt idx="1803">
                  <c:v>3.5013121550000004</c:v>
                </c:pt>
                <c:pt idx="1804">
                  <c:v>3.497040723</c:v>
                </c:pt>
                <c:pt idx="1805">
                  <c:v>3.4927698190000003</c:v>
                </c:pt>
                <c:pt idx="1806">
                  <c:v>3.4884986400000004</c:v>
                </c:pt>
                <c:pt idx="1807">
                  <c:v>3.4842272080000001</c:v>
                </c:pt>
                <c:pt idx="1808">
                  <c:v>3.4799562929999999</c:v>
                </c:pt>
                <c:pt idx="1809">
                  <c:v>3.4756853780000001</c:v>
                </c:pt>
                <c:pt idx="1810">
                  <c:v>3.4714142100000003</c:v>
                </c:pt>
                <c:pt idx="1811">
                  <c:v>3.4671432950000001</c:v>
                </c:pt>
                <c:pt idx="1812">
                  <c:v>3.4628721270000002</c:v>
                </c:pt>
                <c:pt idx="1813">
                  <c:v>3.4586009480000004</c:v>
                </c:pt>
                <c:pt idx="1814">
                  <c:v>3.4543300440000002</c:v>
                </c:pt>
                <c:pt idx="1815">
                  <c:v>3.4500588650000004</c:v>
                </c:pt>
                <c:pt idx="1816">
                  <c:v>3.4457876970000001</c:v>
                </c:pt>
                <c:pt idx="1817">
                  <c:v>3.4415165180000002</c:v>
                </c:pt>
                <c:pt idx="1818">
                  <c:v>3.4372456030000005</c:v>
                </c:pt>
                <c:pt idx="1819">
                  <c:v>3.4329744350000002</c:v>
                </c:pt>
                <c:pt idx="1820">
                  <c:v>3.4287035200000004</c:v>
                </c:pt>
                <c:pt idx="1821">
                  <c:v>3.4244323520000006</c:v>
                </c:pt>
                <c:pt idx="1822">
                  <c:v>3.4201611730000003</c:v>
                </c:pt>
                <c:pt idx="1823">
                  <c:v>3.4158902690000001</c:v>
                </c:pt>
                <c:pt idx="1824">
                  <c:v>3.4116190900000003</c:v>
                </c:pt>
                <c:pt idx="1825">
                  <c:v>3.4073476580000004</c:v>
                </c:pt>
                <c:pt idx="1826">
                  <c:v>3.4030770070000003</c:v>
                </c:pt>
                <c:pt idx="1827">
                  <c:v>3.3988058280000004</c:v>
                </c:pt>
                <c:pt idx="1828">
                  <c:v>3.3945349240000002</c:v>
                </c:pt>
                <c:pt idx="1829">
                  <c:v>3.3902634810000003</c:v>
                </c:pt>
                <c:pt idx="1830">
                  <c:v>3.3859925770000001</c:v>
                </c:pt>
                <c:pt idx="1831">
                  <c:v>3.3817216620000004</c:v>
                </c:pt>
                <c:pt idx="1832">
                  <c:v>3.3774504940000001</c:v>
                </c:pt>
                <c:pt idx="1833">
                  <c:v>3.3731795790000003</c:v>
                </c:pt>
                <c:pt idx="1834">
                  <c:v>3.3689086640000001</c:v>
                </c:pt>
                <c:pt idx="1835">
                  <c:v>3.3646369680000001</c:v>
                </c:pt>
                <c:pt idx="1836">
                  <c:v>3.3603660530000004</c:v>
                </c:pt>
                <c:pt idx="1837">
                  <c:v>3.3560948850000001</c:v>
                </c:pt>
                <c:pt idx="1838">
                  <c:v>3.3515606630000003</c:v>
                </c:pt>
                <c:pt idx="1839">
                  <c:v>3.3460642050000002</c:v>
                </c:pt>
                <c:pt idx="1840">
                  <c:v>3.3405674940000005</c:v>
                </c:pt>
                <c:pt idx="1841">
                  <c:v>3.3350707720000003</c:v>
                </c:pt>
                <c:pt idx="1842">
                  <c:v>3.3295740610000002</c:v>
                </c:pt>
                <c:pt idx="1843">
                  <c:v>3.324077339</c:v>
                </c:pt>
                <c:pt idx="1844">
                  <c:v>3.3185803640000002</c:v>
                </c:pt>
                <c:pt idx="1845">
                  <c:v>3.313083389</c:v>
                </c:pt>
                <c:pt idx="1846">
                  <c:v>3.307587195</c:v>
                </c:pt>
                <c:pt idx="1847">
                  <c:v>3.3020902200000006</c:v>
                </c:pt>
                <c:pt idx="1848">
                  <c:v>3.2965937620000005</c:v>
                </c:pt>
                <c:pt idx="1849">
                  <c:v>3.291097304</c:v>
                </c:pt>
                <c:pt idx="1850">
                  <c:v>3.2856003290000002</c:v>
                </c:pt>
                <c:pt idx="1851">
                  <c:v>3.280103607</c:v>
                </c:pt>
                <c:pt idx="1852">
                  <c:v>3.2746068960000003</c:v>
                </c:pt>
                <c:pt idx="1853">
                  <c:v>3.2691099210000001</c:v>
                </c:pt>
                <c:pt idx="1854">
                  <c:v>3.263613463</c:v>
                </c:pt>
                <c:pt idx="1855">
                  <c:v>3.2581167410000003</c:v>
                </c:pt>
                <c:pt idx="1856">
                  <c:v>3.2526200300000001</c:v>
                </c:pt>
                <c:pt idx="1857">
                  <c:v>3.247123572</c:v>
                </c:pt>
                <c:pt idx="1858">
                  <c:v>3.2416268610000003</c:v>
                </c:pt>
                <c:pt idx="1859">
                  <c:v>3.2361301390000001</c:v>
                </c:pt>
                <c:pt idx="1860">
                  <c:v>3.230633428</c:v>
                </c:pt>
                <c:pt idx="1861">
                  <c:v>3.2251367060000002</c:v>
                </c:pt>
                <c:pt idx="1862">
                  <c:v>3.219639731</c:v>
                </c:pt>
                <c:pt idx="1863">
                  <c:v>3.2141432730000004</c:v>
                </c:pt>
                <c:pt idx="1864">
                  <c:v>3.2086465620000006</c:v>
                </c:pt>
                <c:pt idx="1865">
                  <c:v>3.20314984</c:v>
                </c:pt>
                <c:pt idx="1866">
                  <c:v>3.1976531290000003</c:v>
                </c:pt>
                <c:pt idx="1867">
                  <c:v>3.1921564070000001</c:v>
                </c:pt>
                <c:pt idx="1868">
                  <c:v>3.1866596960000004</c:v>
                </c:pt>
                <c:pt idx="1869">
                  <c:v>3.1811629740000003</c:v>
                </c:pt>
                <c:pt idx="1870">
                  <c:v>3.1756665270000006</c:v>
                </c:pt>
                <c:pt idx="1871">
                  <c:v>3.170169805</c:v>
                </c:pt>
                <c:pt idx="1872">
                  <c:v>3.1646728300000002</c:v>
                </c:pt>
                <c:pt idx="1873">
                  <c:v>3.1591763720000001</c:v>
                </c:pt>
                <c:pt idx="1874">
                  <c:v>3.1536793970000003</c:v>
                </c:pt>
                <c:pt idx="1875">
                  <c:v>3.1481826750000002</c:v>
                </c:pt>
                <c:pt idx="1876">
                  <c:v>3.1426862280000001</c:v>
                </c:pt>
                <c:pt idx="1877">
                  <c:v>3.1371895060000003</c:v>
                </c:pt>
                <c:pt idx="1878">
                  <c:v>3.130884504</c:v>
                </c:pt>
                <c:pt idx="1879">
                  <c:v>3.1229094270000002</c:v>
                </c:pt>
                <c:pt idx="1880">
                  <c:v>3.11493435</c:v>
                </c:pt>
                <c:pt idx="1881">
                  <c:v>3.1069590090000001</c:v>
                </c:pt>
                <c:pt idx="1882">
                  <c:v>3.098984196</c:v>
                </c:pt>
                <c:pt idx="1883">
                  <c:v>3.0910083269999999</c:v>
                </c:pt>
                <c:pt idx="1884">
                  <c:v>3.0830329860000001</c:v>
                </c:pt>
                <c:pt idx="1885">
                  <c:v>3.0750584370000005</c:v>
                </c:pt>
                <c:pt idx="1886">
                  <c:v>3.0670825680000005</c:v>
                </c:pt>
                <c:pt idx="1887">
                  <c:v>3.0591074910000002</c:v>
                </c:pt>
                <c:pt idx="1888">
                  <c:v>3.0511324140000005</c:v>
                </c:pt>
                <c:pt idx="1889">
                  <c:v>3.0431568200000001</c:v>
                </c:pt>
                <c:pt idx="1890">
                  <c:v>3.0351817320000003</c:v>
                </c:pt>
                <c:pt idx="1891">
                  <c:v>3.027206402</c:v>
                </c:pt>
                <c:pt idx="1892">
                  <c:v>3.0192310610000002</c:v>
                </c:pt>
                <c:pt idx="1893">
                  <c:v>3.0112557200000003</c:v>
                </c:pt>
                <c:pt idx="1894">
                  <c:v>3.003280379</c:v>
                </c:pt>
                <c:pt idx="1895">
                  <c:v>2.9953050380000001</c:v>
                </c:pt>
                <c:pt idx="1896">
                  <c:v>2.9873299610000004</c:v>
                </c:pt>
                <c:pt idx="1897">
                  <c:v>2.9793546200000005</c:v>
                </c:pt>
                <c:pt idx="1898">
                  <c:v>2.9713790150000001</c:v>
                </c:pt>
                <c:pt idx="1899">
                  <c:v>2.963404202</c:v>
                </c:pt>
                <c:pt idx="1900">
                  <c:v>2.9554288610000001</c:v>
                </c:pt>
                <c:pt idx="1901">
                  <c:v>2.9474535200000003</c:v>
                </c:pt>
                <c:pt idx="1902">
                  <c:v>2.9394784430000005</c:v>
                </c:pt>
                <c:pt idx="1903">
                  <c:v>2.9315028380000001</c:v>
                </c:pt>
                <c:pt idx="1904">
                  <c:v>2.9235277610000003</c:v>
                </c:pt>
                <c:pt idx="1905">
                  <c:v>2.9155524200000005</c:v>
                </c:pt>
                <c:pt idx="1906">
                  <c:v>2.9075770900000002</c:v>
                </c:pt>
                <c:pt idx="1907">
                  <c:v>2.8996020130000004</c:v>
                </c:pt>
                <c:pt idx="1908">
                  <c:v>2.891626408</c:v>
                </c:pt>
                <c:pt idx="1909">
                  <c:v>2.8836515949999999</c:v>
                </c:pt>
                <c:pt idx="1910">
                  <c:v>2.875676254</c:v>
                </c:pt>
                <c:pt idx="1911">
                  <c:v>2.8677006490000005</c:v>
                </c:pt>
                <c:pt idx="1912">
                  <c:v>2.8597255720000003</c:v>
                </c:pt>
                <c:pt idx="1913">
                  <c:v>2.851750231</c:v>
                </c:pt>
                <c:pt idx="1914">
                  <c:v>2.8437746260000005</c:v>
                </c:pt>
                <c:pt idx="1915">
                  <c:v>2.8357998130000004</c:v>
                </c:pt>
                <c:pt idx="1916">
                  <c:v>2.8278244720000005</c:v>
                </c:pt>
                <c:pt idx="1917">
                  <c:v>2.8198488670000001</c:v>
                </c:pt>
                <c:pt idx="1918">
                  <c:v>2.8088703829999999</c:v>
                </c:pt>
                <c:pt idx="1919">
                  <c:v>2.7938806280000001</c:v>
                </c:pt>
                <c:pt idx="1920">
                  <c:v>2.7788906090000003</c:v>
                </c:pt>
                <c:pt idx="1921">
                  <c:v>2.7639011180000006</c:v>
                </c:pt>
                <c:pt idx="1922">
                  <c:v>2.7489108350000002</c:v>
                </c:pt>
                <c:pt idx="1923">
                  <c:v>2.73392108</c:v>
                </c:pt>
                <c:pt idx="1924">
                  <c:v>2.7189315780000003</c:v>
                </c:pt>
                <c:pt idx="1925">
                  <c:v>2.7039418230000001</c:v>
                </c:pt>
                <c:pt idx="1926">
                  <c:v>2.6889515400000001</c:v>
                </c:pt>
                <c:pt idx="1927">
                  <c:v>2.6739623020000005</c:v>
                </c:pt>
                <c:pt idx="1928">
                  <c:v>2.6589722830000002</c:v>
                </c:pt>
                <c:pt idx="1929">
                  <c:v>2.6439822640000004</c:v>
                </c:pt>
                <c:pt idx="1930">
                  <c:v>2.6289925090000006</c:v>
                </c:pt>
                <c:pt idx="1931">
                  <c:v>2.6140032820000005</c:v>
                </c:pt>
                <c:pt idx="1932">
                  <c:v>2.5990129990000002</c:v>
                </c:pt>
                <c:pt idx="1933">
                  <c:v>2.5840232330000004</c:v>
                </c:pt>
                <c:pt idx="1934">
                  <c:v>2.5690332140000001</c:v>
                </c:pt>
                <c:pt idx="1935">
                  <c:v>2.5540431950000002</c:v>
                </c:pt>
                <c:pt idx="1936">
                  <c:v>2.5390537040000005</c:v>
                </c:pt>
                <c:pt idx="1937">
                  <c:v>2.5240639490000003</c:v>
                </c:pt>
                <c:pt idx="1938">
                  <c:v>2.50907393</c:v>
                </c:pt>
                <c:pt idx="1939">
                  <c:v>2.4940839000000001</c:v>
                </c:pt>
                <c:pt idx="1940">
                  <c:v>2.4790941450000004</c:v>
                </c:pt>
                <c:pt idx="1941">
                  <c:v>2.4641046540000002</c:v>
                </c:pt>
                <c:pt idx="1942">
                  <c:v>2.4491143709999998</c:v>
                </c:pt>
                <c:pt idx="1943">
                  <c:v>2.4341246160000001</c:v>
                </c:pt>
                <c:pt idx="1944">
                  <c:v>2.4191351139999999</c:v>
                </c:pt>
                <c:pt idx="1945">
                  <c:v>2.4041450950000005</c:v>
                </c:pt>
                <c:pt idx="1946">
                  <c:v>2.3891550760000002</c:v>
                </c:pt>
                <c:pt idx="1947">
                  <c:v>2.3741655850000001</c:v>
                </c:pt>
                <c:pt idx="1948">
                  <c:v>2.3591755660000002</c:v>
                </c:pt>
                <c:pt idx="1949">
                  <c:v>2.3441858000000004</c:v>
                </c:pt>
                <c:pt idx="1950">
                  <c:v>2.3291957810000001</c:v>
                </c:pt>
                <c:pt idx="1951">
                  <c:v>2.3142062900000004</c:v>
                </c:pt>
                <c:pt idx="1952">
                  <c:v>2.2992162710000001</c:v>
                </c:pt>
                <c:pt idx="1953">
                  <c:v>2.2842262520000003</c:v>
                </c:pt>
                <c:pt idx="1954">
                  <c:v>2.2692364970000005</c:v>
                </c:pt>
                <c:pt idx="1955">
                  <c:v>2.2542469949999999</c:v>
                </c:pt>
                <c:pt idx="1956">
                  <c:v>2.2392569760000001</c:v>
                </c:pt>
                <c:pt idx="1957">
                  <c:v>2.2242672210000003</c:v>
                </c:pt>
                <c:pt idx="1958">
                  <c:v>2.2041093580000002</c:v>
                </c:pt>
                <c:pt idx="1959">
                  <c:v>2.179431573</c:v>
                </c:pt>
                <c:pt idx="1960">
                  <c:v>2.1547540410000003</c:v>
                </c:pt>
                <c:pt idx="1961">
                  <c:v>2.1300766520000001</c:v>
                </c:pt>
                <c:pt idx="1962">
                  <c:v>2.1053992520000002</c:v>
                </c:pt>
                <c:pt idx="1963">
                  <c:v>2.080721467</c:v>
                </c:pt>
                <c:pt idx="1964">
                  <c:v>2.0560440670000002</c:v>
                </c:pt>
                <c:pt idx="1965">
                  <c:v>2.0313666670000003</c:v>
                </c:pt>
                <c:pt idx="1966">
                  <c:v>2.0066891460000003</c:v>
                </c:pt>
                <c:pt idx="1967">
                  <c:v>1.9820113500000003</c:v>
                </c:pt>
                <c:pt idx="1968">
                  <c:v>1.9573338290000002</c:v>
                </c:pt>
                <c:pt idx="1969">
                  <c:v>1.9326562970000001</c:v>
                </c:pt>
                <c:pt idx="1970">
                  <c:v>1.907978776</c:v>
                </c:pt>
                <c:pt idx="1971">
                  <c:v>1.8833011120000001</c:v>
                </c:pt>
                <c:pt idx="1972">
                  <c:v>1.8586237230000002</c:v>
                </c:pt>
                <c:pt idx="1973">
                  <c:v>1.8339460590000001</c:v>
                </c:pt>
                <c:pt idx="1974">
                  <c:v>1.8092682740000001</c:v>
                </c:pt>
                <c:pt idx="1975">
                  <c:v>1.7845910060000003</c:v>
                </c:pt>
                <c:pt idx="1976">
                  <c:v>1.7599133530000002</c:v>
                </c:pt>
                <c:pt idx="1977">
                  <c:v>1.7352358210000003</c:v>
                </c:pt>
                <c:pt idx="1978">
                  <c:v>1.7105581680000002</c:v>
                </c:pt>
                <c:pt idx="1979">
                  <c:v>1.6858806360000003</c:v>
                </c:pt>
                <c:pt idx="1980">
                  <c:v>1.6612031150000002</c:v>
                </c:pt>
                <c:pt idx="1981">
                  <c:v>1.6365255830000001</c:v>
                </c:pt>
                <c:pt idx="1982">
                  <c:v>1.6118479300000002</c:v>
                </c:pt>
                <c:pt idx="1983">
                  <c:v>1.5871702660000002</c:v>
                </c:pt>
                <c:pt idx="1984">
                  <c:v>1.5624943180000002</c:v>
                </c:pt>
                <c:pt idx="1985">
                  <c:v>1.5378180950000002</c:v>
                </c:pt>
                <c:pt idx="1986">
                  <c:v>1.5131418830000003</c:v>
                </c:pt>
                <c:pt idx="1987">
                  <c:v>1.4884659240000002</c:v>
                </c:pt>
                <c:pt idx="1988">
                  <c:v>1.4637897120000003</c:v>
                </c:pt>
                <c:pt idx="1989">
                  <c:v>1.4391137640000002</c:v>
                </c:pt>
                <c:pt idx="1990">
                  <c:v>1.4144378050000002</c:v>
                </c:pt>
                <c:pt idx="1991">
                  <c:v>1.3897615930000002</c:v>
                </c:pt>
                <c:pt idx="1992">
                  <c:v>1.3650855020000001</c:v>
                </c:pt>
                <c:pt idx="1993">
                  <c:v>1.3404092900000002</c:v>
                </c:pt>
                <c:pt idx="1994">
                  <c:v>1.3157332100000001</c:v>
                </c:pt>
                <c:pt idx="1995">
                  <c:v>1.2910571190000002</c:v>
                </c:pt>
                <c:pt idx="1996">
                  <c:v>1.2663810390000001</c:v>
                </c:pt>
                <c:pt idx="1997">
                  <c:v>1.2417048270000002</c:v>
                </c:pt>
                <c:pt idx="1998">
                  <c:v>1.2133943359999999</c:v>
                </c:pt>
                <c:pt idx="1999">
                  <c:v>1.213009072</c:v>
                </c:pt>
              </c:numCache>
            </c:numRef>
          </c:yVal>
          <c:smooth val="1"/>
          <c:extLst>
            <c:ext xmlns:c16="http://schemas.microsoft.com/office/drawing/2014/chart" uri="{C3380CC4-5D6E-409C-BE32-E72D297353CC}">
              <c16:uniqueId val="{00000001-7559-4472-B2DF-E5B28D28C13A}"/>
            </c:ext>
          </c:extLst>
        </c:ser>
        <c:ser>
          <c:idx val="2"/>
          <c:order val="2"/>
          <c:tx>
            <c:v>7.57 L/s</c:v>
          </c:tx>
          <c:spPr>
            <a:ln w="19050" cap="rnd">
              <a:solidFill>
                <a:srgbClr val="002060"/>
              </a:solidFill>
              <a:prstDash val="dash"/>
              <a:round/>
            </a:ln>
            <a:effectLst/>
          </c:spPr>
          <c:marker>
            <c:symbol val="none"/>
          </c:marker>
          <c:xVal>
            <c:numRef>
              <c:f>'100-F2'!$E$3:$E$2002</c:f>
              <c:numCache>
                <c:formatCode>0.00</c:formatCode>
                <c:ptCount val="2000"/>
                <c:pt idx="0">
                  <c:v>-6.3500307500000006E-2</c:v>
                </c:pt>
                <c:pt idx="1">
                  <c:v>-6.3436746599999996E-2</c:v>
                </c:pt>
                <c:pt idx="2">
                  <c:v>-6.3373185700000001E-2</c:v>
                </c:pt>
                <c:pt idx="3">
                  <c:v>-6.3309624800000006E-2</c:v>
                </c:pt>
                <c:pt idx="4">
                  <c:v>-6.3246063899999996E-2</c:v>
                </c:pt>
                <c:pt idx="5">
                  <c:v>-6.3182503000000001E-2</c:v>
                </c:pt>
                <c:pt idx="6">
                  <c:v>-6.3118942100000006E-2</c:v>
                </c:pt>
                <c:pt idx="7">
                  <c:v>-6.3055381199999996E-2</c:v>
                </c:pt>
                <c:pt idx="8">
                  <c:v>-6.2991820300000001E-2</c:v>
                </c:pt>
                <c:pt idx="9">
                  <c:v>-6.2928259400000006E-2</c:v>
                </c:pt>
                <c:pt idx="10">
                  <c:v>-6.2864698499999996E-2</c:v>
                </c:pt>
                <c:pt idx="11">
                  <c:v>-6.2801137600000001E-2</c:v>
                </c:pt>
                <c:pt idx="12">
                  <c:v>-6.2737576700000006E-2</c:v>
                </c:pt>
                <c:pt idx="13">
                  <c:v>-6.2674015799999996E-2</c:v>
                </c:pt>
                <c:pt idx="14">
                  <c:v>-6.2610454900000001E-2</c:v>
                </c:pt>
                <c:pt idx="15">
                  <c:v>-6.2546894000000006E-2</c:v>
                </c:pt>
                <c:pt idx="16">
                  <c:v>-6.2483333100000003E-2</c:v>
                </c:pt>
                <c:pt idx="17">
                  <c:v>-6.2419768399999999E-2</c:v>
                </c:pt>
                <c:pt idx="18">
                  <c:v>-6.2356203800000003E-2</c:v>
                </c:pt>
                <c:pt idx="19">
                  <c:v>-6.22926392E-2</c:v>
                </c:pt>
                <c:pt idx="20">
                  <c:v>-6.2229074500000002E-2</c:v>
                </c:pt>
                <c:pt idx="21">
                  <c:v>-6.2165509899999999E-2</c:v>
                </c:pt>
                <c:pt idx="22">
                  <c:v>-6.2101945300000003E-2</c:v>
                </c:pt>
                <c:pt idx="23">
                  <c:v>-6.20383807E-2</c:v>
                </c:pt>
                <c:pt idx="24">
                  <c:v>-6.1974816000000002E-2</c:v>
                </c:pt>
                <c:pt idx="25">
                  <c:v>-6.1911251399999999E-2</c:v>
                </c:pt>
                <c:pt idx="26">
                  <c:v>-6.1847686800000003E-2</c:v>
                </c:pt>
                <c:pt idx="27">
                  <c:v>-6.1784122099999998E-2</c:v>
                </c:pt>
                <c:pt idx="28">
                  <c:v>-6.1720557500000002E-2</c:v>
                </c:pt>
                <c:pt idx="29">
                  <c:v>-6.1656992899999999E-2</c:v>
                </c:pt>
                <c:pt idx="30">
                  <c:v>-6.1593428300000003E-2</c:v>
                </c:pt>
                <c:pt idx="31">
                  <c:v>-6.1529863599999998E-2</c:v>
                </c:pt>
                <c:pt idx="32">
                  <c:v>-6.1466299000000002E-2</c:v>
                </c:pt>
                <c:pt idx="33">
                  <c:v>-6.1402734399999999E-2</c:v>
                </c:pt>
                <c:pt idx="34">
                  <c:v>-6.1339169700000001E-2</c:v>
                </c:pt>
                <c:pt idx="35">
                  <c:v>-6.1275605099999998E-2</c:v>
                </c:pt>
                <c:pt idx="36">
                  <c:v>-6.1212040500000002E-2</c:v>
                </c:pt>
                <c:pt idx="37">
                  <c:v>-6.1148475899999999E-2</c:v>
                </c:pt>
                <c:pt idx="38">
                  <c:v>-6.1084911200000001E-2</c:v>
                </c:pt>
                <c:pt idx="39">
                  <c:v>-6.1021346599999998E-2</c:v>
                </c:pt>
                <c:pt idx="40">
                  <c:v>-6.0957782000000002E-2</c:v>
                </c:pt>
                <c:pt idx="41">
                  <c:v>-6.0894217299999998E-2</c:v>
                </c:pt>
                <c:pt idx="42">
                  <c:v>-6.0830652700000001E-2</c:v>
                </c:pt>
                <c:pt idx="43">
                  <c:v>-6.0767088099999998E-2</c:v>
                </c:pt>
                <c:pt idx="44">
                  <c:v>-6.0703523500000002E-2</c:v>
                </c:pt>
                <c:pt idx="45">
                  <c:v>-6.0639958799999998E-2</c:v>
                </c:pt>
                <c:pt idx="46">
                  <c:v>-6.0576394200000001E-2</c:v>
                </c:pt>
                <c:pt idx="47">
                  <c:v>-6.0512829599999998E-2</c:v>
                </c:pt>
                <c:pt idx="48">
                  <c:v>-6.0449264900000001E-2</c:v>
                </c:pt>
                <c:pt idx="49">
                  <c:v>-6.0385700299999998E-2</c:v>
                </c:pt>
                <c:pt idx="50">
                  <c:v>-6.0322135700000001E-2</c:v>
                </c:pt>
                <c:pt idx="51">
                  <c:v>-6.0258571099999998E-2</c:v>
                </c:pt>
                <c:pt idx="52">
                  <c:v>-6.0195006400000001E-2</c:v>
                </c:pt>
                <c:pt idx="53">
                  <c:v>-6.0131441799999998E-2</c:v>
                </c:pt>
                <c:pt idx="54">
                  <c:v>-6.0067877200000001E-2</c:v>
                </c:pt>
                <c:pt idx="55">
                  <c:v>-6.0004312499999997E-2</c:v>
                </c:pt>
                <c:pt idx="56">
                  <c:v>-5.9940747900000001E-2</c:v>
                </c:pt>
                <c:pt idx="57">
                  <c:v>-5.9877183299999998E-2</c:v>
                </c:pt>
                <c:pt idx="58">
                  <c:v>-5.9813618700000001E-2</c:v>
                </c:pt>
                <c:pt idx="59">
                  <c:v>-5.9750053999999997E-2</c:v>
                </c:pt>
                <c:pt idx="60">
                  <c:v>-5.9686489400000001E-2</c:v>
                </c:pt>
                <c:pt idx="61">
                  <c:v>-5.9622924799999998E-2</c:v>
                </c:pt>
                <c:pt idx="62">
                  <c:v>-5.95593601E-2</c:v>
                </c:pt>
                <c:pt idx="63">
                  <c:v>-5.9495795499999997E-2</c:v>
                </c:pt>
                <c:pt idx="64">
                  <c:v>-5.9432230900000001E-2</c:v>
                </c:pt>
                <c:pt idx="65">
                  <c:v>-5.9368666299999998E-2</c:v>
                </c:pt>
                <c:pt idx="66">
                  <c:v>-5.93051016E-2</c:v>
                </c:pt>
                <c:pt idx="67">
                  <c:v>-5.9241536999999997E-2</c:v>
                </c:pt>
                <c:pt idx="68">
                  <c:v>-5.9177972400000001E-2</c:v>
                </c:pt>
                <c:pt idx="69">
                  <c:v>-5.9114407700000003E-2</c:v>
                </c:pt>
                <c:pt idx="70">
                  <c:v>-5.90508431E-2</c:v>
                </c:pt>
                <c:pt idx="71">
                  <c:v>-5.8987278499999997E-2</c:v>
                </c:pt>
                <c:pt idx="72">
                  <c:v>-5.8923713900000001E-2</c:v>
                </c:pt>
                <c:pt idx="73">
                  <c:v>-5.8860149200000003E-2</c:v>
                </c:pt>
                <c:pt idx="74">
                  <c:v>-5.87965846E-2</c:v>
                </c:pt>
                <c:pt idx="75">
                  <c:v>-5.8733019999999997E-2</c:v>
                </c:pt>
                <c:pt idx="76">
                  <c:v>-5.8669455299999999E-2</c:v>
                </c:pt>
                <c:pt idx="77">
                  <c:v>-5.8605890700000003E-2</c:v>
                </c:pt>
                <c:pt idx="78">
                  <c:v>-5.85423261E-2</c:v>
                </c:pt>
                <c:pt idx="79">
                  <c:v>-5.8478761499999997E-2</c:v>
                </c:pt>
                <c:pt idx="80">
                  <c:v>-5.8415196799999999E-2</c:v>
                </c:pt>
                <c:pt idx="81">
                  <c:v>-5.8351632200000003E-2</c:v>
                </c:pt>
                <c:pt idx="82">
                  <c:v>-5.82880676E-2</c:v>
                </c:pt>
                <c:pt idx="83">
                  <c:v>-5.8224502999999997E-2</c:v>
                </c:pt>
                <c:pt idx="84">
                  <c:v>-5.8160938299999999E-2</c:v>
                </c:pt>
                <c:pt idx="85">
                  <c:v>-5.8097373700000003E-2</c:v>
                </c:pt>
                <c:pt idx="86">
                  <c:v>-5.80338091E-2</c:v>
                </c:pt>
                <c:pt idx="87">
                  <c:v>-5.7970244400000003E-2</c:v>
                </c:pt>
                <c:pt idx="88">
                  <c:v>-5.7906679799999999E-2</c:v>
                </c:pt>
                <c:pt idx="89">
                  <c:v>-5.7843115200000003E-2</c:v>
                </c:pt>
                <c:pt idx="90">
                  <c:v>-5.77795506E-2</c:v>
                </c:pt>
                <c:pt idx="91">
                  <c:v>-5.7715985900000003E-2</c:v>
                </c:pt>
                <c:pt idx="92">
                  <c:v>-5.7652421299999999E-2</c:v>
                </c:pt>
                <c:pt idx="93">
                  <c:v>-5.7588856700000003E-2</c:v>
                </c:pt>
                <c:pt idx="94">
                  <c:v>-5.7525291999999999E-2</c:v>
                </c:pt>
                <c:pt idx="95">
                  <c:v>-5.7461727400000003E-2</c:v>
                </c:pt>
                <c:pt idx="96">
                  <c:v>-5.7398162799999999E-2</c:v>
                </c:pt>
                <c:pt idx="97">
                  <c:v>-5.7334598200000003E-2</c:v>
                </c:pt>
                <c:pt idx="98">
                  <c:v>-5.7271033499999999E-2</c:v>
                </c:pt>
                <c:pt idx="99">
                  <c:v>-5.7207468900000003E-2</c:v>
                </c:pt>
                <c:pt idx="100">
                  <c:v>-5.7143904299999999E-2</c:v>
                </c:pt>
                <c:pt idx="101">
                  <c:v>-5.7080339600000002E-2</c:v>
                </c:pt>
                <c:pt idx="102">
                  <c:v>-5.7016774999999999E-2</c:v>
                </c:pt>
                <c:pt idx="103">
                  <c:v>-5.6953210400000003E-2</c:v>
                </c:pt>
                <c:pt idx="104">
                  <c:v>-5.6889645799999999E-2</c:v>
                </c:pt>
                <c:pt idx="105">
                  <c:v>-5.6826081100000002E-2</c:v>
                </c:pt>
                <c:pt idx="106">
                  <c:v>-5.6762516499999999E-2</c:v>
                </c:pt>
                <c:pt idx="107">
                  <c:v>-5.6698951900000003E-2</c:v>
                </c:pt>
                <c:pt idx="108">
                  <c:v>-5.6635387199999998E-2</c:v>
                </c:pt>
                <c:pt idx="109">
                  <c:v>-5.6571822600000002E-2</c:v>
                </c:pt>
                <c:pt idx="110">
                  <c:v>-5.6508257999999999E-2</c:v>
                </c:pt>
                <c:pt idx="111">
                  <c:v>-5.6444693400000003E-2</c:v>
                </c:pt>
                <c:pt idx="112">
                  <c:v>-5.6381128699999998E-2</c:v>
                </c:pt>
                <c:pt idx="113">
                  <c:v>-5.6317564100000002E-2</c:v>
                </c:pt>
                <c:pt idx="114">
                  <c:v>-5.6253999499999999E-2</c:v>
                </c:pt>
                <c:pt idx="115">
                  <c:v>-5.6190434800000001E-2</c:v>
                </c:pt>
                <c:pt idx="116">
                  <c:v>-5.6126870199999998E-2</c:v>
                </c:pt>
                <c:pt idx="117">
                  <c:v>-5.6063305600000002E-2</c:v>
                </c:pt>
                <c:pt idx="118">
                  <c:v>-5.5999740999999999E-2</c:v>
                </c:pt>
                <c:pt idx="119">
                  <c:v>-5.5936176300000001E-2</c:v>
                </c:pt>
                <c:pt idx="120">
                  <c:v>-5.5872611699999998E-2</c:v>
                </c:pt>
                <c:pt idx="121">
                  <c:v>-5.5809047100000002E-2</c:v>
                </c:pt>
                <c:pt idx="122">
                  <c:v>-5.5745482399999997E-2</c:v>
                </c:pt>
                <c:pt idx="123">
                  <c:v>-5.5681917800000001E-2</c:v>
                </c:pt>
                <c:pt idx="124">
                  <c:v>-5.5618353199999998E-2</c:v>
                </c:pt>
                <c:pt idx="125">
                  <c:v>-5.5554788600000002E-2</c:v>
                </c:pt>
                <c:pt idx="126">
                  <c:v>-5.5491223899999997E-2</c:v>
                </c:pt>
                <c:pt idx="127">
                  <c:v>-5.5427659300000001E-2</c:v>
                </c:pt>
                <c:pt idx="128">
                  <c:v>-5.5364094699999998E-2</c:v>
                </c:pt>
                <c:pt idx="129">
                  <c:v>-5.5300530000000001E-2</c:v>
                </c:pt>
                <c:pt idx="130">
                  <c:v>-5.5236965399999997E-2</c:v>
                </c:pt>
                <c:pt idx="131">
                  <c:v>-5.5173400800000001E-2</c:v>
                </c:pt>
                <c:pt idx="132">
                  <c:v>-5.5109836199999998E-2</c:v>
                </c:pt>
                <c:pt idx="133">
                  <c:v>-5.5046271500000001E-2</c:v>
                </c:pt>
                <c:pt idx="134">
                  <c:v>-5.4982706899999997E-2</c:v>
                </c:pt>
                <c:pt idx="135">
                  <c:v>-5.4919142300000001E-2</c:v>
                </c:pt>
                <c:pt idx="136">
                  <c:v>-5.4855577599999997E-2</c:v>
                </c:pt>
                <c:pt idx="137">
                  <c:v>-5.4792013000000001E-2</c:v>
                </c:pt>
                <c:pt idx="138">
                  <c:v>-5.4728448399999997E-2</c:v>
                </c:pt>
                <c:pt idx="139">
                  <c:v>-5.4664883800000001E-2</c:v>
                </c:pt>
                <c:pt idx="140">
                  <c:v>-5.4601319099999997E-2</c:v>
                </c:pt>
                <c:pt idx="141">
                  <c:v>-5.4537754500000001E-2</c:v>
                </c:pt>
                <c:pt idx="142">
                  <c:v>-5.4474189899999997E-2</c:v>
                </c:pt>
                <c:pt idx="143">
                  <c:v>-5.44106252E-2</c:v>
                </c:pt>
                <c:pt idx="144">
                  <c:v>-5.4347060599999997E-2</c:v>
                </c:pt>
                <c:pt idx="145">
                  <c:v>-5.4283496000000001E-2</c:v>
                </c:pt>
                <c:pt idx="146">
                  <c:v>-5.4219931399999997E-2</c:v>
                </c:pt>
                <c:pt idx="147">
                  <c:v>-5.41563667E-2</c:v>
                </c:pt>
                <c:pt idx="148">
                  <c:v>-5.4092802099999997E-2</c:v>
                </c:pt>
                <c:pt idx="149">
                  <c:v>-5.4029237500000001E-2</c:v>
                </c:pt>
                <c:pt idx="150">
                  <c:v>-5.3965672899999997E-2</c:v>
                </c:pt>
                <c:pt idx="151">
                  <c:v>-5.39021082E-2</c:v>
                </c:pt>
                <c:pt idx="152">
                  <c:v>-5.3838543599999997E-2</c:v>
                </c:pt>
                <c:pt idx="153">
                  <c:v>-5.3774979000000001E-2</c:v>
                </c:pt>
                <c:pt idx="154">
                  <c:v>-5.3711414300000003E-2</c:v>
                </c:pt>
                <c:pt idx="155">
                  <c:v>-5.36478497E-2</c:v>
                </c:pt>
                <c:pt idx="156">
                  <c:v>-5.3584285099999997E-2</c:v>
                </c:pt>
                <c:pt idx="157">
                  <c:v>-5.3520720500000001E-2</c:v>
                </c:pt>
                <c:pt idx="158">
                  <c:v>-5.3457155800000003E-2</c:v>
                </c:pt>
                <c:pt idx="159">
                  <c:v>-5.33935912E-2</c:v>
                </c:pt>
                <c:pt idx="160">
                  <c:v>-5.3330026599999997E-2</c:v>
                </c:pt>
                <c:pt idx="161">
                  <c:v>-5.3266461899999999E-2</c:v>
                </c:pt>
                <c:pt idx="162">
                  <c:v>-5.3202897300000003E-2</c:v>
                </c:pt>
                <c:pt idx="163">
                  <c:v>-5.31393327E-2</c:v>
                </c:pt>
                <c:pt idx="164">
                  <c:v>-5.3075768099999997E-2</c:v>
                </c:pt>
                <c:pt idx="165">
                  <c:v>-5.3012203399999999E-2</c:v>
                </c:pt>
                <c:pt idx="166">
                  <c:v>-5.2948638800000003E-2</c:v>
                </c:pt>
                <c:pt idx="167">
                  <c:v>-5.28850742E-2</c:v>
                </c:pt>
                <c:pt idx="168">
                  <c:v>-5.2821509500000002E-2</c:v>
                </c:pt>
                <c:pt idx="169">
                  <c:v>-5.2757944899999999E-2</c:v>
                </c:pt>
                <c:pt idx="170">
                  <c:v>-5.2694380300000003E-2</c:v>
                </c:pt>
                <c:pt idx="171">
                  <c:v>-5.26308157E-2</c:v>
                </c:pt>
                <c:pt idx="172">
                  <c:v>-5.2567251000000002E-2</c:v>
                </c:pt>
                <c:pt idx="173">
                  <c:v>-5.2503686399999999E-2</c:v>
                </c:pt>
                <c:pt idx="174">
                  <c:v>-5.2440121800000003E-2</c:v>
                </c:pt>
                <c:pt idx="175">
                  <c:v>-5.2376557099999999E-2</c:v>
                </c:pt>
                <c:pt idx="176">
                  <c:v>-5.2312992500000002E-2</c:v>
                </c:pt>
                <c:pt idx="177">
                  <c:v>-5.2249427899999999E-2</c:v>
                </c:pt>
                <c:pt idx="178">
                  <c:v>-5.2185863300000003E-2</c:v>
                </c:pt>
                <c:pt idx="179">
                  <c:v>-5.2122298599999999E-2</c:v>
                </c:pt>
                <c:pt idx="180">
                  <c:v>-5.2058734000000002E-2</c:v>
                </c:pt>
                <c:pt idx="181">
                  <c:v>-5.1995169399999999E-2</c:v>
                </c:pt>
                <c:pt idx="182">
                  <c:v>-5.1931604700000002E-2</c:v>
                </c:pt>
                <c:pt idx="183">
                  <c:v>-5.1868040099999999E-2</c:v>
                </c:pt>
                <c:pt idx="184">
                  <c:v>-5.1804475500000002E-2</c:v>
                </c:pt>
                <c:pt idx="185">
                  <c:v>-5.1740910899999999E-2</c:v>
                </c:pt>
                <c:pt idx="186">
                  <c:v>-5.1677346200000002E-2</c:v>
                </c:pt>
                <c:pt idx="187">
                  <c:v>-5.1613781599999999E-2</c:v>
                </c:pt>
                <c:pt idx="188">
                  <c:v>-5.1550217000000002E-2</c:v>
                </c:pt>
                <c:pt idx="189">
                  <c:v>-5.1486652299999998E-2</c:v>
                </c:pt>
                <c:pt idx="190">
                  <c:v>-5.1423087700000002E-2</c:v>
                </c:pt>
                <c:pt idx="191">
                  <c:v>-5.1359523099999999E-2</c:v>
                </c:pt>
                <c:pt idx="192">
                  <c:v>-5.1295958500000002E-2</c:v>
                </c:pt>
                <c:pt idx="193">
                  <c:v>-5.1232393799999998E-2</c:v>
                </c:pt>
                <c:pt idx="194">
                  <c:v>-5.1168829200000002E-2</c:v>
                </c:pt>
                <c:pt idx="195">
                  <c:v>-5.1105264599999999E-2</c:v>
                </c:pt>
                <c:pt idx="196">
                  <c:v>-5.1041699900000001E-2</c:v>
                </c:pt>
                <c:pt idx="197">
                  <c:v>-5.0978135299999998E-2</c:v>
                </c:pt>
                <c:pt idx="198">
                  <c:v>-5.0914570700000002E-2</c:v>
                </c:pt>
                <c:pt idx="199">
                  <c:v>-5.0851006099999999E-2</c:v>
                </c:pt>
                <c:pt idx="200">
                  <c:v>-5.0787441400000001E-2</c:v>
                </c:pt>
                <c:pt idx="201">
                  <c:v>-5.0723876799999998E-2</c:v>
                </c:pt>
                <c:pt idx="202">
                  <c:v>-5.0660312200000002E-2</c:v>
                </c:pt>
                <c:pt idx="203">
                  <c:v>-5.0596747499999997E-2</c:v>
                </c:pt>
                <c:pt idx="204">
                  <c:v>-5.0533182900000001E-2</c:v>
                </c:pt>
                <c:pt idx="205">
                  <c:v>-5.0469618299999998E-2</c:v>
                </c:pt>
                <c:pt idx="206">
                  <c:v>-5.0406053700000002E-2</c:v>
                </c:pt>
                <c:pt idx="207">
                  <c:v>-5.0342488999999997E-2</c:v>
                </c:pt>
                <c:pt idx="208">
                  <c:v>-5.0278924400000001E-2</c:v>
                </c:pt>
                <c:pt idx="209">
                  <c:v>-5.0215359799999998E-2</c:v>
                </c:pt>
                <c:pt idx="210">
                  <c:v>-5.01517951E-2</c:v>
                </c:pt>
                <c:pt idx="211">
                  <c:v>-5.0088230499999997E-2</c:v>
                </c:pt>
                <c:pt idx="212">
                  <c:v>-5.0024665900000001E-2</c:v>
                </c:pt>
                <c:pt idx="213">
                  <c:v>-4.9961101299999998E-2</c:v>
                </c:pt>
                <c:pt idx="214">
                  <c:v>-4.98975366E-2</c:v>
                </c:pt>
                <c:pt idx="215">
                  <c:v>-4.9833971999999997E-2</c:v>
                </c:pt>
                <c:pt idx="216">
                  <c:v>-4.9770407400000001E-2</c:v>
                </c:pt>
                <c:pt idx="217">
                  <c:v>-4.9706842799999998E-2</c:v>
                </c:pt>
                <c:pt idx="218">
                  <c:v>-4.96432781E-2</c:v>
                </c:pt>
                <c:pt idx="219">
                  <c:v>-4.9579713499999997E-2</c:v>
                </c:pt>
                <c:pt idx="220">
                  <c:v>-4.9516148900000001E-2</c:v>
                </c:pt>
                <c:pt idx="221">
                  <c:v>-4.9452584199999997E-2</c:v>
                </c:pt>
                <c:pt idx="222">
                  <c:v>-4.93890196E-2</c:v>
                </c:pt>
                <c:pt idx="223">
                  <c:v>-4.9325454999999997E-2</c:v>
                </c:pt>
                <c:pt idx="224">
                  <c:v>-4.9261890400000001E-2</c:v>
                </c:pt>
                <c:pt idx="225">
                  <c:v>-4.9198325699999997E-2</c:v>
                </c:pt>
                <c:pt idx="226">
                  <c:v>-4.91347611E-2</c:v>
                </c:pt>
                <c:pt idx="227">
                  <c:v>-4.9071196499999997E-2</c:v>
                </c:pt>
                <c:pt idx="228">
                  <c:v>-4.90076318E-2</c:v>
                </c:pt>
                <c:pt idx="229">
                  <c:v>-4.8944067199999997E-2</c:v>
                </c:pt>
                <c:pt idx="230">
                  <c:v>-4.88805026E-2</c:v>
                </c:pt>
                <c:pt idx="231">
                  <c:v>-4.8816937999999997E-2</c:v>
                </c:pt>
                <c:pt idx="232">
                  <c:v>-4.87533733E-2</c:v>
                </c:pt>
                <c:pt idx="233">
                  <c:v>-4.8689808699999997E-2</c:v>
                </c:pt>
                <c:pt idx="234">
                  <c:v>-4.86262441E-2</c:v>
                </c:pt>
                <c:pt idx="235">
                  <c:v>-4.8562679400000003E-2</c:v>
                </c:pt>
                <c:pt idx="236">
                  <c:v>-4.84991148E-2</c:v>
                </c:pt>
                <c:pt idx="237">
                  <c:v>-4.8435550199999997E-2</c:v>
                </c:pt>
                <c:pt idx="238">
                  <c:v>-4.83719856E-2</c:v>
                </c:pt>
                <c:pt idx="239">
                  <c:v>-4.8308420900000003E-2</c:v>
                </c:pt>
                <c:pt idx="240">
                  <c:v>-4.82448563E-2</c:v>
                </c:pt>
                <c:pt idx="241">
                  <c:v>-4.8181291699999997E-2</c:v>
                </c:pt>
                <c:pt idx="242">
                  <c:v>-4.8117726999999999E-2</c:v>
                </c:pt>
                <c:pt idx="243">
                  <c:v>-4.8054162400000003E-2</c:v>
                </c:pt>
                <c:pt idx="244">
                  <c:v>-4.79905978E-2</c:v>
                </c:pt>
                <c:pt idx="245">
                  <c:v>-4.7927033199999997E-2</c:v>
                </c:pt>
                <c:pt idx="246">
                  <c:v>-4.7863468499999999E-2</c:v>
                </c:pt>
                <c:pt idx="247">
                  <c:v>-4.7799903900000003E-2</c:v>
                </c:pt>
                <c:pt idx="248">
                  <c:v>-4.77363393E-2</c:v>
                </c:pt>
                <c:pt idx="249">
                  <c:v>-4.7672774600000002E-2</c:v>
                </c:pt>
                <c:pt idx="250">
                  <c:v>-4.7609209999999999E-2</c:v>
                </c:pt>
                <c:pt idx="251">
                  <c:v>-4.7545645400000003E-2</c:v>
                </c:pt>
                <c:pt idx="252">
                  <c:v>-4.74820808E-2</c:v>
                </c:pt>
                <c:pt idx="253">
                  <c:v>-4.7418516100000002E-2</c:v>
                </c:pt>
                <c:pt idx="254">
                  <c:v>-4.7354951499999999E-2</c:v>
                </c:pt>
                <c:pt idx="255">
                  <c:v>-4.7291386900000003E-2</c:v>
                </c:pt>
                <c:pt idx="256">
                  <c:v>-4.7227822199999998E-2</c:v>
                </c:pt>
                <c:pt idx="257">
                  <c:v>-4.7164257600000002E-2</c:v>
                </c:pt>
                <c:pt idx="258">
                  <c:v>-4.7100692999999999E-2</c:v>
                </c:pt>
                <c:pt idx="259">
                  <c:v>-4.7037128400000003E-2</c:v>
                </c:pt>
                <c:pt idx="260">
                  <c:v>-4.6973563699999998E-2</c:v>
                </c:pt>
                <c:pt idx="261">
                  <c:v>-4.6909999100000002E-2</c:v>
                </c:pt>
                <c:pt idx="262">
                  <c:v>-4.6846434499999999E-2</c:v>
                </c:pt>
                <c:pt idx="263">
                  <c:v>-4.6782869800000002E-2</c:v>
                </c:pt>
                <c:pt idx="264">
                  <c:v>-4.6719305199999998E-2</c:v>
                </c:pt>
                <c:pt idx="265">
                  <c:v>-4.6655740600000002E-2</c:v>
                </c:pt>
                <c:pt idx="266">
                  <c:v>-4.6592175999999999E-2</c:v>
                </c:pt>
                <c:pt idx="267">
                  <c:v>-4.6528611300000002E-2</c:v>
                </c:pt>
                <c:pt idx="268">
                  <c:v>-4.6465046699999998E-2</c:v>
                </c:pt>
                <c:pt idx="269">
                  <c:v>-4.6401482100000002E-2</c:v>
                </c:pt>
                <c:pt idx="270">
                  <c:v>-4.6337917399999998E-2</c:v>
                </c:pt>
                <c:pt idx="271">
                  <c:v>-4.6274352800000002E-2</c:v>
                </c:pt>
                <c:pt idx="272">
                  <c:v>-4.6210788199999998E-2</c:v>
                </c:pt>
                <c:pt idx="273">
                  <c:v>-4.6147223600000002E-2</c:v>
                </c:pt>
                <c:pt idx="274">
                  <c:v>-4.6083658899999998E-2</c:v>
                </c:pt>
                <c:pt idx="275">
                  <c:v>-4.6020094300000002E-2</c:v>
                </c:pt>
                <c:pt idx="276">
                  <c:v>-4.5956529699999998E-2</c:v>
                </c:pt>
                <c:pt idx="277">
                  <c:v>-4.5892965000000001E-2</c:v>
                </c:pt>
                <c:pt idx="278">
                  <c:v>-4.5829400399999998E-2</c:v>
                </c:pt>
                <c:pt idx="279">
                  <c:v>-4.5765835800000002E-2</c:v>
                </c:pt>
                <c:pt idx="280">
                  <c:v>-4.5702271199999998E-2</c:v>
                </c:pt>
                <c:pt idx="281">
                  <c:v>-4.5638706500000001E-2</c:v>
                </c:pt>
                <c:pt idx="282">
                  <c:v>-4.5575141899999998E-2</c:v>
                </c:pt>
                <c:pt idx="283">
                  <c:v>-4.5511577300000002E-2</c:v>
                </c:pt>
                <c:pt idx="284">
                  <c:v>-4.5448012699999998E-2</c:v>
                </c:pt>
                <c:pt idx="285">
                  <c:v>-4.5384448000000001E-2</c:v>
                </c:pt>
                <c:pt idx="286">
                  <c:v>-4.5320883399999998E-2</c:v>
                </c:pt>
                <c:pt idx="287">
                  <c:v>-4.5257318800000002E-2</c:v>
                </c:pt>
                <c:pt idx="288">
                  <c:v>-4.5193754099999997E-2</c:v>
                </c:pt>
                <c:pt idx="289">
                  <c:v>-4.5130189500000001E-2</c:v>
                </c:pt>
                <c:pt idx="290">
                  <c:v>-4.5066624899999998E-2</c:v>
                </c:pt>
                <c:pt idx="291">
                  <c:v>-4.5003060300000002E-2</c:v>
                </c:pt>
                <c:pt idx="292">
                  <c:v>-4.4939495599999997E-2</c:v>
                </c:pt>
                <c:pt idx="293">
                  <c:v>-4.4875931000000001E-2</c:v>
                </c:pt>
                <c:pt idx="294">
                  <c:v>-4.4812366399999998E-2</c:v>
                </c:pt>
                <c:pt idx="295">
                  <c:v>-4.47488017E-2</c:v>
                </c:pt>
                <c:pt idx="296">
                  <c:v>-4.4685237099999997E-2</c:v>
                </c:pt>
                <c:pt idx="297">
                  <c:v>-4.4621672500000001E-2</c:v>
                </c:pt>
                <c:pt idx="298">
                  <c:v>-4.4558107899999998E-2</c:v>
                </c:pt>
                <c:pt idx="299">
                  <c:v>-4.44945432E-2</c:v>
                </c:pt>
                <c:pt idx="300">
                  <c:v>-4.4430978599999997E-2</c:v>
                </c:pt>
                <c:pt idx="301">
                  <c:v>-4.4367414000000001E-2</c:v>
                </c:pt>
                <c:pt idx="302">
                  <c:v>-4.4303849300000003E-2</c:v>
                </c:pt>
                <c:pt idx="303">
                  <c:v>-4.42402847E-2</c:v>
                </c:pt>
                <c:pt idx="304">
                  <c:v>-4.4176720099999997E-2</c:v>
                </c:pt>
                <c:pt idx="305">
                  <c:v>-4.4113155500000001E-2</c:v>
                </c:pt>
                <c:pt idx="306">
                  <c:v>-4.4049590800000003E-2</c:v>
                </c:pt>
                <c:pt idx="307">
                  <c:v>-4.39860262E-2</c:v>
                </c:pt>
                <c:pt idx="308">
                  <c:v>-4.3922461599999997E-2</c:v>
                </c:pt>
                <c:pt idx="309">
                  <c:v>-4.38588969E-2</c:v>
                </c:pt>
                <c:pt idx="310">
                  <c:v>-4.3795332300000003E-2</c:v>
                </c:pt>
                <c:pt idx="311">
                  <c:v>-4.37317677E-2</c:v>
                </c:pt>
                <c:pt idx="312">
                  <c:v>-4.3668203099999997E-2</c:v>
                </c:pt>
                <c:pt idx="313">
                  <c:v>-4.36046384E-2</c:v>
                </c:pt>
                <c:pt idx="314">
                  <c:v>-4.3541073800000003E-2</c:v>
                </c:pt>
                <c:pt idx="315">
                  <c:v>-4.34775092E-2</c:v>
                </c:pt>
                <c:pt idx="316">
                  <c:v>-4.3413944500000003E-2</c:v>
                </c:pt>
                <c:pt idx="317">
                  <c:v>-4.33503799E-2</c:v>
                </c:pt>
                <c:pt idx="318">
                  <c:v>-4.3286815300000003E-2</c:v>
                </c:pt>
                <c:pt idx="319">
                  <c:v>-4.32232507E-2</c:v>
                </c:pt>
                <c:pt idx="320">
                  <c:v>-4.3159686000000003E-2</c:v>
                </c:pt>
                <c:pt idx="321">
                  <c:v>-4.30961214E-2</c:v>
                </c:pt>
                <c:pt idx="322">
                  <c:v>-4.3032556800000003E-2</c:v>
                </c:pt>
                <c:pt idx="323">
                  <c:v>-4.2968992099999999E-2</c:v>
                </c:pt>
                <c:pt idx="324">
                  <c:v>-4.2905427500000003E-2</c:v>
                </c:pt>
                <c:pt idx="325">
                  <c:v>-4.28418629E-2</c:v>
                </c:pt>
                <c:pt idx="326">
                  <c:v>-4.2778298300000003E-2</c:v>
                </c:pt>
                <c:pt idx="327">
                  <c:v>-4.2714733599999999E-2</c:v>
                </c:pt>
                <c:pt idx="328">
                  <c:v>-4.2651169000000003E-2</c:v>
                </c:pt>
                <c:pt idx="329">
                  <c:v>-4.25876044E-2</c:v>
                </c:pt>
                <c:pt idx="330">
                  <c:v>-4.2524039700000002E-2</c:v>
                </c:pt>
                <c:pt idx="331">
                  <c:v>-4.2460475099999999E-2</c:v>
                </c:pt>
                <c:pt idx="332">
                  <c:v>-4.2396910500000003E-2</c:v>
                </c:pt>
                <c:pt idx="333">
                  <c:v>-4.23333459E-2</c:v>
                </c:pt>
                <c:pt idx="334">
                  <c:v>-4.2269781200000002E-2</c:v>
                </c:pt>
                <c:pt idx="335">
                  <c:v>-4.2206216599999999E-2</c:v>
                </c:pt>
                <c:pt idx="336">
                  <c:v>-4.2142652000000003E-2</c:v>
                </c:pt>
                <c:pt idx="337">
                  <c:v>-4.2079087299999998E-2</c:v>
                </c:pt>
                <c:pt idx="338">
                  <c:v>-4.2015522700000002E-2</c:v>
                </c:pt>
                <c:pt idx="339">
                  <c:v>-4.1951958099999999E-2</c:v>
                </c:pt>
                <c:pt idx="340">
                  <c:v>-4.1888393500000003E-2</c:v>
                </c:pt>
                <c:pt idx="341">
                  <c:v>-4.1824828799999998E-2</c:v>
                </c:pt>
                <c:pt idx="342">
                  <c:v>-4.1761264200000002E-2</c:v>
                </c:pt>
                <c:pt idx="343">
                  <c:v>-4.1697699599999999E-2</c:v>
                </c:pt>
                <c:pt idx="344">
                  <c:v>-4.1634134900000001E-2</c:v>
                </c:pt>
                <c:pt idx="345">
                  <c:v>-4.1570570299999998E-2</c:v>
                </c:pt>
                <c:pt idx="346">
                  <c:v>-4.1507005700000002E-2</c:v>
                </c:pt>
                <c:pt idx="347">
                  <c:v>-4.1443441099999999E-2</c:v>
                </c:pt>
                <c:pt idx="348">
                  <c:v>-4.1379876400000001E-2</c:v>
                </c:pt>
                <c:pt idx="349">
                  <c:v>-4.1316311799999998E-2</c:v>
                </c:pt>
                <c:pt idx="350">
                  <c:v>-4.1252747200000002E-2</c:v>
                </c:pt>
                <c:pt idx="351">
                  <c:v>-4.1189182499999998E-2</c:v>
                </c:pt>
                <c:pt idx="352">
                  <c:v>-4.1125617900000001E-2</c:v>
                </c:pt>
                <c:pt idx="353">
                  <c:v>-4.1062053299999998E-2</c:v>
                </c:pt>
                <c:pt idx="354">
                  <c:v>-4.0998488700000002E-2</c:v>
                </c:pt>
                <c:pt idx="355">
                  <c:v>-4.0934923999999998E-2</c:v>
                </c:pt>
                <c:pt idx="356">
                  <c:v>-4.0871359400000001E-2</c:v>
                </c:pt>
                <c:pt idx="357">
                  <c:v>-4.0807794799999998E-2</c:v>
                </c:pt>
                <c:pt idx="358">
                  <c:v>-4.0744230200000002E-2</c:v>
                </c:pt>
                <c:pt idx="359">
                  <c:v>-4.0680665499999998E-2</c:v>
                </c:pt>
                <c:pt idx="360">
                  <c:v>-4.0617100900000001E-2</c:v>
                </c:pt>
                <c:pt idx="361">
                  <c:v>-4.0553536299999998E-2</c:v>
                </c:pt>
                <c:pt idx="362">
                  <c:v>-4.0489971600000001E-2</c:v>
                </c:pt>
                <c:pt idx="363">
                  <c:v>-4.0426406999999998E-2</c:v>
                </c:pt>
                <c:pt idx="364">
                  <c:v>-4.0362842400000001E-2</c:v>
                </c:pt>
                <c:pt idx="365">
                  <c:v>-4.0299277799999998E-2</c:v>
                </c:pt>
                <c:pt idx="366">
                  <c:v>-4.0235713100000001E-2</c:v>
                </c:pt>
                <c:pt idx="367">
                  <c:v>-4.0172148499999998E-2</c:v>
                </c:pt>
                <c:pt idx="368">
                  <c:v>-4.0108583900000001E-2</c:v>
                </c:pt>
                <c:pt idx="369">
                  <c:v>-4.0045019199999997E-2</c:v>
                </c:pt>
                <c:pt idx="370">
                  <c:v>-3.9981454600000001E-2</c:v>
                </c:pt>
                <c:pt idx="371">
                  <c:v>-3.9917889999999998E-2</c:v>
                </c:pt>
                <c:pt idx="372">
                  <c:v>-3.9854325400000001E-2</c:v>
                </c:pt>
                <c:pt idx="373">
                  <c:v>-3.9790760699999997E-2</c:v>
                </c:pt>
                <c:pt idx="374">
                  <c:v>-3.9727196100000001E-2</c:v>
                </c:pt>
                <c:pt idx="375">
                  <c:v>-3.9663631499999998E-2</c:v>
                </c:pt>
                <c:pt idx="376">
                  <c:v>-3.96000668E-2</c:v>
                </c:pt>
                <c:pt idx="377">
                  <c:v>-3.9536502199999997E-2</c:v>
                </c:pt>
                <c:pt idx="378">
                  <c:v>-3.9472937600000001E-2</c:v>
                </c:pt>
                <c:pt idx="379">
                  <c:v>-3.9409372999999998E-2</c:v>
                </c:pt>
                <c:pt idx="380">
                  <c:v>-3.93458083E-2</c:v>
                </c:pt>
                <c:pt idx="381">
                  <c:v>-3.9282243699999997E-2</c:v>
                </c:pt>
                <c:pt idx="382">
                  <c:v>-3.9218679100000001E-2</c:v>
                </c:pt>
                <c:pt idx="383">
                  <c:v>-3.9155114400000003E-2</c:v>
                </c:pt>
                <c:pt idx="384">
                  <c:v>-3.90915498E-2</c:v>
                </c:pt>
                <c:pt idx="385">
                  <c:v>-3.9027985199999997E-2</c:v>
                </c:pt>
                <c:pt idx="386">
                  <c:v>-3.8964420600000001E-2</c:v>
                </c:pt>
                <c:pt idx="387">
                  <c:v>-3.8900855900000003E-2</c:v>
                </c:pt>
                <c:pt idx="388">
                  <c:v>-3.88372913E-2</c:v>
                </c:pt>
                <c:pt idx="389">
                  <c:v>-3.8773726699999997E-2</c:v>
                </c:pt>
                <c:pt idx="390">
                  <c:v>-3.8710161999999999E-2</c:v>
                </c:pt>
                <c:pt idx="391">
                  <c:v>-3.8646597400000003E-2</c:v>
                </c:pt>
                <c:pt idx="392">
                  <c:v>-3.85830328E-2</c:v>
                </c:pt>
                <c:pt idx="393">
                  <c:v>-3.8519468199999997E-2</c:v>
                </c:pt>
                <c:pt idx="394">
                  <c:v>-3.8455903499999999E-2</c:v>
                </c:pt>
                <c:pt idx="395">
                  <c:v>-3.8392338900000003E-2</c:v>
                </c:pt>
                <c:pt idx="396">
                  <c:v>-3.83287743E-2</c:v>
                </c:pt>
                <c:pt idx="397">
                  <c:v>-3.8265209600000002E-2</c:v>
                </c:pt>
                <c:pt idx="398">
                  <c:v>-3.8201644999999999E-2</c:v>
                </c:pt>
                <c:pt idx="399">
                  <c:v>-3.8138080400000003E-2</c:v>
                </c:pt>
                <c:pt idx="400">
                  <c:v>-3.80745158E-2</c:v>
                </c:pt>
                <c:pt idx="401">
                  <c:v>-3.8010951100000002E-2</c:v>
                </c:pt>
                <c:pt idx="402">
                  <c:v>-3.7947386499999999E-2</c:v>
                </c:pt>
                <c:pt idx="403">
                  <c:v>-3.7883821900000003E-2</c:v>
                </c:pt>
                <c:pt idx="404">
                  <c:v>-3.7820257199999999E-2</c:v>
                </c:pt>
                <c:pt idx="405">
                  <c:v>-3.7756692600000002E-2</c:v>
                </c:pt>
                <c:pt idx="406">
                  <c:v>-3.7693127999999999E-2</c:v>
                </c:pt>
                <c:pt idx="407">
                  <c:v>-3.7629563400000003E-2</c:v>
                </c:pt>
                <c:pt idx="408">
                  <c:v>-3.7565998699999999E-2</c:v>
                </c:pt>
                <c:pt idx="409">
                  <c:v>-3.7502434100000002E-2</c:v>
                </c:pt>
                <c:pt idx="410">
                  <c:v>-3.7438869499999999E-2</c:v>
                </c:pt>
                <c:pt idx="411">
                  <c:v>-3.7375304800000002E-2</c:v>
                </c:pt>
                <c:pt idx="412">
                  <c:v>-3.7311740199999999E-2</c:v>
                </c:pt>
                <c:pt idx="413">
                  <c:v>-3.7248175600000002E-2</c:v>
                </c:pt>
                <c:pt idx="414">
                  <c:v>-3.7184610999999999E-2</c:v>
                </c:pt>
                <c:pt idx="415">
                  <c:v>-3.7121046300000002E-2</c:v>
                </c:pt>
                <c:pt idx="416">
                  <c:v>-3.7057481699999999E-2</c:v>
                </c:pt>
                <c:pt idx="417">
                  <c:v>-3.6993917100000002E-2</c:v>
                </c:pt>
                <c:pt idx="418">
                  <c:v>-3.6930352399999998E-2</c:v>
                </c:pt>
                <c:pt idx="419">
                  <c:v>-3.6866787800000002E-2</c:v>
                </c:pt>
                <c:pt idx="420">
                  <c:v>-3.6803223199999999E-2</c:v>
                </c:pt>
                <c:pt idx="421">
                  <c:v>-3.6739658600000002E-2</c:v>
                </c:pt>
                <c:pt idx="422">
                  <c:v>-3.6676093899999998E-2</c:v>
                </c:pt>
                <c:pt idx="423">
                  <c:v>-3.6612529300000002E-2</c:v>
                </c:pt>
                <c:pt idx="424">
                  <c:v>-3.6548964699999999E-2</c:v>
                </c:pt>
                <c:pt idx="425">
                  <c:v>-3.6485400100000002E-2</c:v>
                </c:pt>
                <c:pt idx="426">
                  <c:v>-3.6421835399999998E-2</c:v>
                </c:pt>
                <c:pt idx="427">
                  <c:v>-3.6358270800000002E-2</c:v>
                </c:pt>
                <c:pt idx="428">
                  <c:v>-3.6294706199999999E-2</c:v>
                </c:pt>
                <c:pt idx="429">
                  <c:v>-3.6231141500000001E-2</c:v>
                </c:pt>
                <c:pt idx="430">
                  <c:v>-3.6167576899999998E-2</c:v>
                </c:pt>
                <c:pt idx="431">
                  <c:v>-3.6104012300000002E-2</c:v>
                </c:pt>
                <c:pt idx="432">
                  <c:v>-3.6040447699999999E-2</c:v>
                </c:pt>
                <c:pt idx="433">
                  <c:v>-3.5976883000000001E-2</c:v>
                </c:pt>
                <c:pt idx="434">
                  <c:v>-3.5913318399999998E-2</c:v>
                </c:pt>
                <c:pt idx="435">
                  <c:v>-3.5849753800000002E-2</c:v>
                </c:pt>
                <c:pt idx="436">
                  <c:v>-3.5786189099999997E-2</c:v>
                </c:pt>
                <c:pt idx="437">
                  <c:v>-3.5722624500000001E-2</c:v>
                </c:pt>
                <c:pt idx="438">
                  <c:v>-3.5659059899999998E-2</c:v>
                </c:pt>
                <c:pt idx="439">
                  <c:v>-3.5595495300000002E-2</c:v>
                </c:pt>
                <c:pt idx="440">
                  <c:v>-3.5531930599999997E-2</c:v>
                </c:pt>
                <c:pt idx="441">
                  <c:v>-3.5468366000000001E-2</c:v>
                </c:pt>
                <c:pt idx="442">
                  <c:v>-3.5404801399999998E-2</c:v>
                </c:pt>
                <c:pt idx="443">
                  <c:v>-3.5341236700000001E-2</c:v>
                </c:pt>
                <c:pt idx="444">
                  <c:v>-3.5277672099999997E-2</c:v>
                </c:pt>
                <c:pt idx="445">
                  <c:v>-3.5214107500000001E-2</c:v>
                </c:pt>
                <c:pt idx="446">
                  <c:v>-3.5150542899999998E-2</c:v>
                </c:pt>
                <c:pt idx="447">
                  <c:v>-3.5086978200000001E-2</c:v>
                </c:pt>
                <c:pt idx="448">
                  <c:v>-3.5023413599999997E-2</c:v>
                </c:pt>
                <c:pt idx="449">
                  <c:v>-3.4959849000000001E-2</c:v>
                </c:pt>
                <c:pt idx="450">
                  <c:v>-3.4896284299999997E-2</c:v>
                </c:pt>
                <c:pt idx="451">
                  <c:v>-3.4832719700000001E-2</c:v>
                </c:pt>
                <c:pt idx="452">
                  <c:v>-3.4769155099999997E-2</c:v>
                </c:pt>
                <c:pt idx="453">
                  <c:v>-3.4705590500000001E-2</c:v>
                </c:pt>
                <c:pt idx="454">
                  <c:v>-3.4642025799999997E-2</c:v>
                </c:pt>
                <c:pt idx="455">
                  <c:v>-3.4578461200000001E-2</c:v>
                </c:pt>
                <c:pt idx="456">
                  <c:v>-3.4514896599999997E-2</c:v>
                </c:pt>
                <c:pt idx="457">
                  <c:v>-3.44513319E-2</c:v>
                </c:pt>
                <c:pt idx="458">
                  <c:v>-3.4387767299999997E-2</c:v>
                </c:pt>
                <c:pt idx="459">
                  <c:v>-3.4324202700000001E-2</c:v>
                </c:pt>
                <c:pt idx="460">
                  <c:v>-3.4260638099999997E-2</c:v>
                </c:pt>
                <c:pt idx="461">
                  <c:v>-3.41970734E-2</c:v>
                </c:pt>
                <c:pt idx="462">
                  <c:v>-3.4133508799999997E-2</c:v>
                </c:pt>
                <c:pt idx="463">
                  <c:v>-3.4069944200000001E-2</c:v>
                </c:pt>
                <c:pt idx="464">
                  <c:v>-3.4006379500000003E-2</c:v>
                </c:pt>
                <c:pt idx="465">
                  <c:v>-3.39428149E-2</c:v>
                </c:pt>
                <c:pt idx="466">
                  <c:v>-3.3879250299999997E-2</c:v>
                </c:pt>
                <c:pt idx="467">
                  <c:v>-3.3815685700000001E-2</c:v>
                </c:pt>
                <c:pt idx="468">
                  <c:v>-3.3752121000000003E-2</c:v>
                </c:pt>
                <c:pt idx="469">
                  <c:v>-3.36885564E-2</c:v>
                </c:pt>
                <c:pt idx="470">
                  <c:v>-3.3624991799999997E-2</c:v>
                </c:pt>
                <c:pt idx="471">
                  <c:v>-3.3561427099999999E-2</c:v>
                </c:pt>
                <c:pt idx="472">
                  <c:v>-3.3497862500000003E-2</c:v>
                </c:pt>
                <c:pt idx="473">
                  <c:v>-3.34342979E-2</c:v>
                </c:pt>
                <c:pt idx="474">
                  <c:v>-3.3370733299999997E-2</c:v>
                </c:pt>
                <c:pt idx="475">
                  <c:v>-3.3307168599999999E-2</c:v>
                </c:pt>
                <c:pt idx="476">
                  <c:v>-3.3243604000000003E-2</c:v>
                </c:pt>
                <c:pt idx="477">
                  <c:v>-3.31800394E-2</c:v>
                </c:pt>
                <c:pt idx="478">
                  <c:v>-3.3116474700000002E-2</c:v>
                </c:pt>
                <c:pt idx="479">
                  <c:v>-3.3052910099999999E-2</c:v>
                </c:pt>
                <c:pt idx="480">
                  <c:v>-3.2989345500000003E-2</c:v>
                </c:pt>
                <c:pt idx="481">
                  <c:v>-3.29257809E-2</c:v>
                </c:pt>
                <c:pt idx="482">
                  <c:v>-3.2862216200000002E-2</c:v>
                </c:pt>
                <c:pt idx="483">
                  <c:v>-3.2798651599999999E-2</c:v>
                </c:pt>
                <c:pt idx="484">
                  <c:v>-3.2735087000000003E-2</c:v>
                </c:pt>
                <c:pt idx="485">
                  <c:v>-3.2671522299999999E-2</c:v>
                </c:pt>
                <c:pt idx="486">
                  <c:v>-3.2607957700000002E-2</c:v>
                </c:pt>
                <c:pt idx="487">
                  <c:v>-3.2544393099999999E-2</c:v>
                </c:pt>
                <c:pt idx="488">
                  <c:v>-3.2480828500000003E-2</c:v>
                </c:pt>
                <c:pt idx="489">
                  <c:v>-3.2417263799999999E-2</c:v>
                </c:pt>
                <c:pt idx="490">
                  <c:v>-3.2353699200000002E-2</c:v>
                </c:pt>
                <c:pt idx="491">
                  <c:v>-3.2290134599999999E-2</c:v>
                </c:pt>
                <c:pt idx="492">
                  <c:v>-3.2226570000000003E-2</c:v>
                </c:pt>
                <c:pt idx="493">
                  <c:v>-3.2163005299999999E-2</c:v>
                </c:pt>
                <c:pt idx="494">
                  <c:v>-3.2099440700000002E-2</c:v>
                </c:pt>
                <c:pt idx="495">
                  <c:v>-3.2035876099999999E-2</c:v>
                </c:pt>
                <c:pt idx="496">
                  <c:v>-3.1972311400000002E-2</c:v>
                </c:pt>
                <c:pt idx="497">
                  <c:v>-3.1908746799999999E-2</c:v>
                </c:pt>
                <c:pt idx="498">
                  <c:v>-3.1845182200000002E-2</c:v>
                </c:pt>
                <c:pt idx="499">
                  <c:v>-3.1781617599999999E-2</c:v>
                </c:pt>
                <c:pt idx="500">
                  <c:v>-3.1718052900000002E-2</c:v>
                </c:pt>
                <c:pt idx="501">
                  <c:v>-3.1654488299999999E-2</c:v>
                </c:pt>
                <c:pt idx="502">
                  <c:v>-3.1590923700000002E-2</c:v>
                </c:pt>
                <c:pt idx="503">
                  <c:v>-3.1527358999999998E-2</c:v>
                </c:pt>
                <c:pt idx="504">
                  <c:v>-3.1463794400000002E-2</c:v>
                </c:pt>
                <c:pt idx="505">
                  <c:v>-3.1400229799999999E-2</c:v>
                </c:pt>
                <c:pt idx="506">
                  <c:v>-3.1336665200000002E-2</c:v>
                </c:pt>
                <c:pt idx="507">
                  <c:v>-3.1273100499999998E-2</c:v>
                </c:pt>
                <c:pt idx="508">
                  <c:v>-3.1209535900000002E-2</c:v>
                </c:pt>
                <c:pt idx="509">
                  <c:v>-3.1145973099999998E-2</c:v>
                </c:pt>
                <c:pt idx="510">
                  <c:v>-3.10824104E-2</c:v>
                </c:pt>
                <c:pt idx="511">
                  <c:v>-3.10188476E-2</c:v>
                </c:pt>
                <c:pt idx="512">
                  <c:v>-3.09552848E-2</c:v>
                </c:pt>
                <c:pt idx="513">
                  <c:v>-3.0891722100000001E-2</c:v>
                </c:pt>
                <c:pt idx="514">
                  <c:v>-3.0828159300000001E-2</c:v>
                </c:pt>
                <c:pt idx="515">
                  <c:v>-3.0764596500000001E-2</c:v>
                </c:pt>
                <c:pt idx="516">
                  <c:v>-3.0701033799999999E-2</c:v>
                </c:pt>
                <c:pt idx="517">
                  <c:v>-3.0637470999999999E-2</c:v>
                </c:pt>
                <c:pt idx="518">
                  <c:v>-3.05739082E-2</c:v>
                </c:pt>
                <c:pt idx="519">
                  <c:v>-3.0510345500000001E-2</c:v>
                </c:pt>
                <c:pt idx="520">
                  <c:v>-3.0446782700000001E-2</c:v>
                </c:pt>
                <c:pt idx="521">
                  <c:v>-3.0383219900000001E-2</c:v>
                </c:pt>
                <c:pt idx="522">
                  <c:v>-3.0319657199999999E-2</c:v>
                </c:pt>
                <c:pt idx="523">
                  <c:v>-3.0256094399999999E-2</c:v>
                </c:pt>
                <c:pt idx="524">
                  <c:v>-3.0192531599999999E-2</c:v>
                </c:pt>
                <c:pt idx="525">
                  <c:v>-3.0128968900000001E-2</c:v>
                </c:pt>
                <c:pt idx="526">
                  <c:v>-3.0065406100000001E-2</c:v>
                </c:pt>
                <c:pt idx="527">
                  <c:v>-3.0001843300000001E-2</c:v>
                </c:pt>
                <c:pt idx="528">
                  <c:v>-2.9938280599999999E-2</c:v>
                </c:pt>
                <c:pt idx="529">
                  <c:v>-2.9874717799999999E-2</c:v>
                </c:pt>
                <c:pt idx="530">
                  <c:v>-2.98111551E-2</c:v>
                </c:pt>
                <c:pt idx="531">
                  <c:v>-2.97475923E-2</c:v>
                </c:pt>
                <c:pt idx="532">
                  <c:v>-2.96840295E-2</c:v>
                </c:pt>
                <c:pt idx="533">
                  <c:v>-2.9620466799999998E-2</c:v>
                </c:pt>
                <c:pt idx="534">
                  <c:v>-2.9556903999999998E-2</c:v>
                </c:pt>
                <c:pt idx="535">
                  <c:v>-2.9493341199999999E-2</c:v>
                </c:pt>
                <c:pt idx="536">
                  <c:v>-2.94297785E-2</c:v>
                </c:pt>
                <c:pt idx="537">
                  <c:v>-2.93662157E-2</c:v>
                </c:pt>
                <c:pt idx="538">
                  <c:v>-2.93026529E-2</c:v>
                </c:pt>
                <c:pt idx="539">
                  <c:v>-2.9239090200000002E-2</c:v>
                </c:pt>
                <c:pt idx="540">
                  <c:v>-2.9175527400000002E-2</c:v>
                </c:pt>
                <c:pt idx="541">
                  <c:v>-2.9111964600000002E-2</c:v>
                </c:pt>
                <c:pt idx="542">
                  <c:v>-2.90484019E-2</c:v>
                </c:pt>
                <c:pt idx="543">
                  <c:v>-2.89848391E-2</c:v>
                </c:pt>
                <c:pt idx="544">
                  <c:v>-2.89212763E-2</c:v>
                </c:pt>
                <c:pt idx="545">
                  <c:v>-2.8857713600000001E-2</c:v>
                </c:pt>
                <c:pt idx="546">
                  <c:v>-2.8794150800000001E-2</c:v>
                </c:pt>
                <c:pt idx="547">
                  <c:v>-2.8730588000000001E-2</c:v>
                </c:pt>
                <c:pt idx="548">
                  <c:v>-2.8667025299999999E-2</c:v>
                </c:pt>
                <c:pt idx="549">
                  <c:v>-2.8603462499999999E-2</c:v>
                </c:pt>
                <c:pt idx="550">
                  <c:v>-2.8539899699999999E-2</c:v>
                </c:pt>
                <c:pt idx="551">
                  <c:v>-2.8476337000000001E-2</c:v>
                </c:pt>
                <c:pt idx="552">
                  <c:v>-2.8412774200000001E-2</c:v>
                </c:pt>
                <c:pt idx="553">
                  <c:v>-2.8349211400000001E-2</c:v>
                </c:pt>
                <c:pt idx="554">
                  <c:v>-2.8285648699999999E-2</c:v>
                </c:pt>
                <c:pt idx="555">
                  <c:v>-2.8222085899999999E-2</c:v>
                </c:pt>
                <c:pt idx="556">
                  <c:v>-2.8158523099999999E-2</c:v>
                </c:pt>
                <c:pt idx="557">
                  <c:v>-2.8094960400000001E-2</c:v>
                </c:pt>
                <c:pt idx="558">
                  <c:v>-2.8031397600000001E-2</c:v>
                </c:pt>
                <c:pt idx="559">
                  <c:v>-2.7967834800000001E-2</c:v>
                </c:pt>
                <c:pt idx="560">
                  <c:v>-2.7904272099999999E-2</c:v>
                </c:pt>
                <c:pt idx="561">
                  <c:v>-2.7840709299999999E-2</c:v>
                </c:pt>
                <c:pt idx="562">
                  <c:v>-2.7777146499999999E-2</c:v>
                </c:pt>
                <c:pt idx="563">
                  <c:v>-2.77135838E-2</c:v>
                </c:pt>
                <c:pt idx="564">
                  <c:v>-2.7650021E-2</c:v>
                </c:pt>
                <c:pt idx="565">
                  <c:v>-2.7586458299999998E-2</c:v>
                </c:pt>
                <c:pt idx="566">
                  <c:v>-2.7522895499999998E-2</c:v>
                </c:pt>
                <c:pt idx="567">
                  <c:v>-2.7459332699999998E-2</c:v>
                </c:pt>
                <c:pt idx="568">
                  <c:v>-2.739577E-2</c:v>
                </c:pt>
                <c:pt idx="569">
                  <c:v>-2.73322072E-2</c:v>
                </c:pt>
                <c:pt idx="570">
                  <c:v>-2.72686444E-2</c:v>
                </c:pt>
                <c:pt idx="571">
                  <c:v>-2.7205081700000001E-2</c:v>
                </c:pt>
                <c:pt idx="572">
                  <c:v>-2.7141518900000002E-2</c:v>
                </c:pt>
                <c:pt idx="573">
                  <c:v>-2.7077956100000002E-2</c:v>
                </c:pt>
                <c:pt idx="574">
                  <c:v>-2.70143934E-2</c:v>
                </c:pt>
                <c:pt idx="575">
                  <c:v>-2.69508306E-2</c:v>
                </c:pt>
                <c:pt idx="576">
                  <c:v>-2.68872678E-2</c:v>
                </c:pt>
                <c:pt idx="577">
                  <c:v>-2.6823705100000001E-2</c:v>
                </c:pt>
                <c:pt idx="578">
                  <c:v>-2.6760142300000001E-2</c:v>
                </c:pt>
                <c:pt idx="579">
                  <c:v>-2.6696579500000001E-2</c:v>
                </c:pt>
                <c:pt idx="580">
                  <c:v>-2.6633016799999999E-2</c:v>
                </c:pt>
                <c:pt idx="581">
                  <c:v>-2.6569453999999999E-2</c:v>
                </c:pt>
                <c:pt idx="582">
                  <c:v>-2.6505891199999999E-2</c:v>
                </c:pt>
                <c:pt idx="583">
                  <c:v>-2.6442328500000001E-2</c:v>
                </c:pt>
                <c:pt idx="584">
                  <c:v>-2.6378765700000001E-2</c:v>
                </c:pt>
                <c:pt idx="585">
                  <c:v>-2.6315202900000001E-2</c:v>
                </c:pt>
                <c:pt idx="586">
                  <c:v>-2.6251640199999999E-2</c:v>
                </c:pt>
                <c:pt idx="587">
                  <c:v>-2.6188077399999999E-2</c:v>
                </c:pt>
                <c:pt idx="588">
                  <c:v>-2.6124514599999999E-2</c:v>
                </c:pt>
                <c:pt idx="589">
                  <c:v>-2.60609519E-2</c:v>
                </c:pt>
                <c:pt idx="590">
                  <c:v>-2.5997389100000001E-2</c:v>
                </c:pt>
                <c:pt idx="591">
                  <c:v>-2.5933826300000001E-2</c:v>
                </c:pt>
                <c:pt idx="592">
                  <c:v>-2.5870263599999999E-2</c:v>
                </c:pt>
                <c:pt idx="593">
                  <c:v>-2.5806700799999999E-2</c:v>
                </c:pt>
                <c:pt idx="594">
                  <c:v>-2.5743137999999999E-2</c:v>
                </c:pt>
                <c:pt idx="595">
                  <c:v>-2.56795753E-2</c:v>
                </c:pt>
                <c:pt idx="596">
                  <c:v>-2.56160125E-2</c:v>
                </c:pt>
                <c:pt idx="597">
                  <c:v>-2.55524497E-2</c:v>
                </c:pt>
                <c:pt idx="598">
                  <c:v>-2.5488886999999998E-2</c:v>
                </c:pt>
                <c:pt idx="599">
                  <c:v>-2.5425324199999998E-2</c:v>
                </c:pt>
                <c:pt idx="600">
                  <c:v>-2.53617615E-2</c:v>
                </c:pt>
                <c:pt idx="601">
                  <c:v>-2.52981987E-2</c:v>
                </c:pt>
                <c:pt idx="602">
                  <c:v>-2.52346359E-2</c:v>
                </c:pt>
                <c:pt idx="603">
                  <c:v>-2.5171073200000001E-2</c:v>
                </c:pt>
                <c:pt idx="604">
                  <c:v>-2.5107510400000001E-2</c:v>
                </c:pt>
                <c:pt idx="605">
                  <c:v>-2.5043947600000002E-2</c:v>
                </c:pt>
                <c:pt idx="606">
                  <c:v>-2.4980384899999999E-2</c:v>
                </c:pt>
                <c:pt idx="607">
                  <c:v>-2.49168221E-2</c:v>
                </c:pt>
                <c:pt idx="608">
                  <c:v>-2.48532593E-2</c:v>
                </c:pt>
                <c:pt idx="609">
                  <c:v>-2.4789696600000001E-2</c:v>
                </c:pt>
                <c:pt idx="610">
                  <c:v>-2.4726133800000001E-2</c:v>
                </c:pt>
                <c:pt idx="611">
                  <c:v>-2.4662571000000001E-2</c:v>
                </c:pt>
                <c:pt idx="612">
                  <c:v>-2.4599008299999999E-2</c:v>
                </c:pt>
                <c:pt idx="613">
                  <c:v>-2.4535445499999999E-2</c:v>
                </c:pt>
                <c:pt idx="614">
                  <c:v>-2.4471882699999999E-2</c:v>
                </c:pt>
                <c:pt idx="615">
                  <c:v>-2.4408320000000001E-2</c:v>
                </c:pt>
                <c:pt idx="616">
                  <c:v>-2.4344757200000001E-2</c:v>
                </c:pt>
                <c:pt idx="617">
                  <c:v>-2.4281194400000001E-2</c:v>
                </c:pt>
                <c:pt idx="618">
                  <c:v>-2.4217631699999999E-2</c:v>
                </c:pt>
                <c:pt idx="619">
                  <c:v>-2.4154068899999999E-2</c:v>
                </c:pt>
                <c:pt idx="620">
                  <c:v>-2.4090506099999999E-2</c:v>
                </c:pt>
                <c:pt idx="621">
                  <c:v>-2.40269434E-2</c:v>
                </c:pt>
                <c:pt idx="622">
                  <c:v>-2.39633806E-2</c:v>
                </c:pt>
                <c:pt idx="623">
                  <c:v>-2.3899817800000001E-2</c:v>
                </c:pt>
                <c:pt idx="624">
                  <c:v>-2.3836255099999999E-2</c:v>
                </c:pt>
                <c:pt idx="625">
                  <c:v>-2.3772692299999999E-2</c:v>
                </c:pt>
                <c:pt idx="626">
                  <c:v>-2.3709129499999999E-2</c:v>
                </c:pt>
                <c:pt idx="627">
                  <c:v>-2.36455668E-2</c:v>
                </c:pt>
                <c:pt idx="628">
                  <c:v>-2.3582004E-2</c:v>
                </c:pt>
                <c:pt idx="629">
                  <c:v>-2.35184412E-2</c:v>
                </c:pt>
                <c:pt idx="630">
                  <c:v>-2.3454878500000002E-2</c:v>
                </c:pt>
                <c:pt idx="631">
                  <c:v>-2.3391315699999998E-2</c:v>
                </c:pt>
                <c:pt idx="632">
                  <c:v>-2.3327752899999998E-2</c:v>
                </c:pt>
                <c:pt idx="633">
                  <c:v>-2.32641902E-2</c:v>
                </c:pt>
                <c:pt idx="634">
                  <c:v>-2.32006274E-2</c:v>
                </c:pt>
                <c:pt idx="635">
                  <c:v>-2.3137064700000001E-2</c:v>
                </c:pt>
                <c:pt idx="636">
                  <c:v>-2.3073501900000001E-2</c:v>
                </c:pt>
                <c:pt idx="637">
                  <c:v>-2.3009939100000001E-2</c:v>
                </c:pt>
                <c:pt idx="638">
                  <c:v>-2.2946376399999999E-2</c:v>
                </c:pt>
                <c:pt idx="639">
                  <c:v>-2.2882813599999999E-2</c:v>
                </c:pt>
                <c:pt idx="640">
                  <c:v>-2.28192508E-2</c:v>
                </c:pt>
                <c:pt idx="641">
                  <c:v>-2.2755688100000001E-2</c:v>
                </c:pt>
                <c:pt idx="642">
                  <c:v>-2.2692125300000001E-2</c:v>
                </c:pt>
                <c:pt idx="643">
                  <c:v>-2.2628562500000001E-2</c:v>
                </c:pt>
                <c:pt idx="644">
                  <c:v>-2.2564999799999999E-2</c:v>
                </c:pt>
                <c:pt idx="645">
                  <c:v>-2.2501436999999999E-2</c:v>
                </c:pt>
                <c:pt idx="646">
                  <c:v>-2.2437874199999999E-2</c:v>
                </c:pt>
                <c:pt idx="647">
                  <c:v>-2.2374311500000001E-2</c:v>
                </c:pt>
                <c:pt idx="648">
                  <c:v>-2.2310748700000001E-2</c:v>
                </c:pt>
                <c:pt idx="649">
                  <c:v>-2.2247185900000001E-2</c:v>
                </c:pt>
                <c:pt idx="650">
                  <c:v>-2.2183623199999999E-2</c:v>
                </c:pt>
                <c:pt idx="651">
                  <c:v>-2.2120060399999999E-2</c:v>
                </c:pt>
                <c:pt idx="652">
                  <c:v>-2.2056497599999999E-2</c:v>
                </c:pt>
                <c:pt idx="653">
                  <c:v>-2.19929349E-2</c:v>
                </c:pt>
                <c:pt idx="654">
                  <c:v>-2.19293721E-2</c:v>
                </c:pt>
                <c:pt idx="655">
                  <c:v>-2.18658093E-2</c:v>
                </c:pt>
                <c:pt idx="656">
                  <c:v>-2.1802246599999998E-2</c:v>
                </c:pt>
                <c:pt idx="657">
                  <c:v>-2.1738683799999999E-2</c:v>
                </c:pt>
                <c:pt idx="658">
                  <c:v>-2.1675120999999999E-2</c:v>
                </c:pt>
                <c:pt idx="659">
                  <c:v>-2.16115583E-2</c:v>
                </c:pt>
                <c:pt idx="660">
                  <c:v>-2.15479955E-2</c:v>
                </c:pt>
                <c:pt idx="661">
                  <c:v>-2.14844327E-2</c:v>
                </c:pt>
                <c:pt idx="662">
                  <c:v>-2.1420870000000002E-2</c:v>
                </c:pt>
                <c:pt idx="663">
                  <c:v>-2.1357307200000002E-2</c:v>
                </c:pt>
                <c:pt idx="664">
                  <c:v>-2.1293744399999998E-2</c:v>
                </c:pt>
                <c:pt idx="665">
                  <c:v>-2.12301817E-2</c:v>
                </c:pt>
                <c:pt idx="666">
                  <c:v>-2.11666189E-2</c:v>
                </c:pt>
                <c:pt idx="667">
                  <c:v>-2.11030561E-2</c:v>
                </c:pt>
                <c:pt idx="668">
                  <c:v>-2.1039493400000001E-2</c:v>
                </c:pt>
                <c:pt idx="669">
                  <c:v>-2.0975930600000001E-2</c:v>
                </c:pt>
                <c:pt idx="670">
                  <c:v>-2.0912367899999999E-2</c:v>
                </c:pt>
                <c:pt idx="671">
                  <c:v>-2.0848805099999999E-2</c:v>
                </c:pt>
                <c:pt idx="672">
                  <c:v>-2.0785242299999999E-2</c:v>
                </c:pt>
                <c:pt idx="673">
                  <c:v>-2.0721679600000001E-2</c:v>
                </c:pt>
                <c:pt idx="674">
                  <c:v>-2.0658116800000001E-2</c:v>
                </c:pt>
                <c:pt idx="675">
                  <c:v>-2.0594554000000001E-2</c:v>
                </c:pt>
                <c:pt idx="676">
                  <c:v>-2.0530991299999999E-2</c:v>
                </c:pt>
                <c:pt idx="677">
                  <c:v>-2.0467428499999999E-2</c:v>
                </c:pt>
                <c:pt idx="678">
                  <c:v>-2.0403865699999999E-2</c:v>
                </c:pt>
                <c:pt idx="679">
                  <c:v>-2.0340303000000001E-2</c:v>
                </c:pt>
                <c:pt idx="680">
                  <c:v>-2.0276740200000001E-2</c:v>
                </c:pt>
                <c:pt idx="681">
                  <c:v>-2.0213177400000001E-2</c:v>
                </c:pt>
                <c:pt idx="682">
                  <c:v>-2.0149614699999999E-2</c:v>
                </c:pt>
                <c:pt idx="683">
                  <c:v>-2.0086051899999999E-2</c:v>
                </c:pt>
                <c:pt idx="684">
                  <c:v>-2.0022489099999999E-2</c:v>
                </c:pt>
                <c:pt idx="685">
                  <c:v>-1.99589264E-2</c:v>
                </c:pt>
                <c:pt idx="686">
                  <c:v>-1.98953636E-2</c:v>
                </c:pt>
                <c:pt idx="687">
                  <c:v>-1.98318008E-2</c:v>
                </c:pt>
                <c:pt idx="688">
                  <c:v>-1.9768238099999998E-2</c:v>
                </c:pt>
                <c:pt idx="689">
                  <c:v>-1.9704675299999998E-2</c:v>
                </c:pt>
                <c:pt idx="690">
                  <c:v>-1.9641112499999999E-2</c:v>
                </c:pt>
                <c:pt idx="691">
                  <c:v>-1.95775498E-2</c:v>
                </c:pt>
                <c:pt idx="692">
                  <c:v>-1.9513987E-2</c:v>
                </c:pt>
                <c:pt idx="693">
                  <c:v>-1.94504242E-2</c:v>
                </c:pt>
                <c:pt idx="694">
                  <c:v>-1.9386861500000001E-2</c:v>
                </c:pt>
                <c:pt idx="695">
                  <c:v>-1.9323298700000002E-2</c:v>
                </c:pt>
                <c:pt idx="696">
                  <c:v>-1.9259735900000002E-2</c:v>
                </c:pt>
                <c:pt idx="697">
                  <c:v>-1.91961732E-2</c:v>
                </c:pt>
                <c:pt idx="698">
                  <c:v>-1.91326104E-2</c:v>
                </c:pt>
                <c:pt idx="699">
                  <c:v>-1.90690476E-2</c:v>
                </c:pt>
                <c:pt idx="700">
                  <c:v>-1.9005484900000001E-2</c:v>
                </c:pt>
                <c:pt idx="701">
                  <c:v>-1.8941922100000001E-2</c:v>
                </c:pt>
                <c:pt idx="702">
                  <c:v>-1.8878359300000001E-2</c:v>
                </c:pt>
                <c:pt idx="703">
                  <c:v>-1.8814796599999999E-2</c:v>
                </c:pt>
                <c:pt idx="704">
                  <c:v>-1.8751233799999999E-2</c:v>
                </c:pt>
                <c:pt idx="705">
                  <c:v>-1.8687671100000001E-2</c:v>
                </c:pt>
                <c:pt idx="706">
                  <c:v>-1.8624108300000001E-2</c:v>
                </c:pt>
                <c:pt idx="707">
                  <c:v>-1.8560545500000001E-2</c:v>
                </c:pt>
                <c:pt idx="708">
                  <c:v>-1.8496982799999999E-2</c:v>
                </c:pt>
                <c:pt idx="709">
                  <c:v>-1.8433419999999999E-2</c:v>
                </c:pt>
                <c:pt idx="710">
                  <c:v>-1.8369857199999999E-2</c:v>
                </c:pt>
                <c:pt idx="711">
                  <c:v>-1.83062945E-2</c:v>
                </c:pt>
                <c:pt idx="712">
                  <c:v>-1.8242731700000001E-2</c:v>
                </c:pt>
                <c:pt idx="713">
                  <c:v>-1.8179168900000001E-2</c:v>
                </c:pt>
                <c:pt idx="714">
                  <c:v>-1.8115606199999999E-2</c:v>
                </c:pt>
                <c:pt idx="715">
                  <c:v>-1.8052043399999999E-2</c:v>
                </c:pt>
                <c:pt idx="716">
                  <c:v>-1.7988480599999999E-2</c:v>
                </c:pt>
                <c:pt idx="717">
                  <c:v>-1.79249179E-2</c:v>
                </c:pt>
                <c:pt idx="718">
                  <c:v>-1.78613551E-2</c:v>
                </c:pt>
                <c:pt idx="719">
                  <c:v>-1.77977923E-2</c:v>
                </c:pt>
                <c:pt idx="720">
                  <c:v>-1.7734229600000002E-2</c:v>
                </c:pt>
                <c:pt idx="721">
                  <c:v>-1.7670666799999998E-2</c:v>
                </c:pt>
                <c:pt idx="722">
                  <c:v>-1.7607103999999998E-2</c:v>
                </c:pt>
                <c:pt idx="723">
                  <c:v>-1.75435413E-2</c:v>
                </c:pt>
                <c:pt idx="724">
                  <c:v>-1.74799785E-2</c:v>
                </c:pt>
                <c:pt idx="725">
                  <c:v>-1.74164157E-2</c:v>
                </c:pt>
                <c:pt idx="726">
                  <c:v>-1.7352853000000001E-2</c:v>
                </c:pt>
                <c:pt idx="727">
                  <c:v>-1.7289290200000001E-2</c:v>
                </c:pt>
                <c:pt idx="728">
                  <c:v>-1.7225727400000002E-2</c:v>
                </c:pt>
                <c:pt idx="729">
                  <c:v>-1.71621647E-2</c:v>
                </c:pt>
                <c:pt idx="730">
                  <c:v>-1.70986019E-2</c:v>
                </c:pt>
                <c:pt idx="731">
                  <c:v>-1.70350391E-2</c:v>
                </c:pt>
                <c:pt idx="732">
                  <c:v>-1.6971476400000001E-2</c:v>
                </c:pt>
                <c:pt idx="733">
                  <c:v>-1.6907913600000001E-2</c:v>
                </c:pt>
                <c:pt idx="734">
                  <c:v>-1.6844350800000001E-2</c:v>
                </c:pt>
                <c:pt idx="735">
                  <c:v>-1.6780788099999999E-2</c:v>
                </c:pt>
                <c:pt idx="736">
                  <c:v>-1.6717225299999999E-2</c:v>
                </c:pt>
                <c:pt idx="737">
                  <c:v>-1.6653662499999999E-2</c:v>
                </c:pt>
                <c:pt idx="738">
                  <c:v>-1.6590099800000001E-2</c:v>
                </c:pt>
                <c:pt idx="739">
                  <c:v>-1.6526537000000001E-2</c:v>
                </c:pt>
                <c:pt idx="740">
                  <c:v>-1.6462974299999999E-2</c:v>
                </c:pt>
                <c:pt idx="741">
                  <c:v>-1.6399411499999999E-2</c:v>
                </c:pt>
                <c:pt idx="742">
                  <c:v>-1.6335848699999999E-2</c:v>
                </c:pt>
                <c:pt idx="743">
                  <c:v>-1.6272286E-2</c:v>
                </c:pt>
                <c:pt idx="744">
                  <c:v>-1.62087232E-2</c:v>
                </c:pt>
                <c:pt idx="745">
                  <c:v>-1.6145160400000001E-2</c:v>
                </c:pt>
                <c:pt idx="746">
                  <c:v>-1.6081597699999998E-2</c:v>
                </c:pt>
                <c:pt idx="747">
                  <c:v>-1.6018034899999999E-2</c:v>
                </c:pt>
                <c:pt idx="748">
                  <c:v>-1.5954472099999999E-2</c:v>
                </c:pt>
                <c:pt idx="749">
                  <c:v>-1.58909094E-2</c:v>
                </c:pt>
                <c:pt idx="750">
                  <c:v>-1.58273466E-2</c:v>
                </c:pt>
                <c:pt idx="751">
                  <c:v>-1.57637838E-2</c:v>
                </c:pt>
                <c:pt idx="752">
                  <c:v>-1.5700221100000002E-2</c:v>
                </c:pt>
                <c:pt idx="753">
                  <c:v>-1.5636658300000002E-2</c:v>
                </c:pt>
                <c:pt idx="754">
                  <c:v>-1.55730946E-2</c:v>
                </c:pt>
                <c:pt idx="755">
                  <c:v>-1.55095309E-2</c:v>
                </c:pt>
                <c:pt idx="756">
                  <c:v>-1.5445967200000001E-2</c:v>
                </c:pt>
                <c:pt idx="757">
                  <c:v>-1.5382403500000001E-2</c:v>
                </c:pt>
                <c:pt idx="758">
                  <c:v>-1.5318839799999999E-2</c:v>
                </c:pt>
                <c:pt idx="759">
                  <c:v>-1.52552761E-2</c:v>
                </c:pt>
                <c:pt idx="760">
                  <c:v>-1.51917124E-2</c:v>
                </c:pt>
                <c:pt idx="761">
                  <c:v>-1.51281487E-2</c:v>
                </c:pt>
                <c:pt idx="762">
                  <c:v>-1.5064585E-2</c:v>
                </c:pt>
                <c:pt idx="763">
                  <c:v>-1.50010213E-2</c:v>
                </c:pt>
                <c:pt idx="764">
                  <c:v>-1.4937457600000001E-2</c:v>
                </c:pt>
                <c:pt idx="765">
                  <c:v>-1.4873893900000001E-2</c:v>
                </c:pt>
                <c:pt idx="766">
                  <c:v>-1.4810330199999999E-2</c:v>
                </c:pt>
                <c:pt idx="767">
                  <c:v>-1.4746766499999999E-2</c:v>
                </c:pt>
                <c:pt idx="768">
                  <c:v>-1.46832028E-2</c:v>
                </c:pt>
                <c:pt idx="769">
                  <c:v>-1.46196391E-2</c:v>
                </c:pt>
                <c:pt idx="770">
                  <c:v>-1.45560754E-2</c:v>
                </c:pt>
                <c:pt idx="771">
                  <c:v>-1.44925117E-2</c:v>
                </c:pt>
                <c:pt idx="772">
                  <c:v>-1.44289481E-2</c:v>
                </c:pt>
                <c:pt idx="773">
                  <c:v>-1.43653844E-2</c:v>
                </c:pt>
                <c:pt idx="774">
                  <c:v>-1.43018207E-2</c:v>
                </c:pt>
                <c:pt idx="775">
                  <c:v>-1.4238257000000001E-2</c:v>
                </c:pt>
                <c:pt idx="776">
                  <c:v>-1.4174693299999999E-2</c:v>
                </c:pt>
                <c:pt idx="777">
                  <c:v>-1.4111129599999999E-2</c:v>
                </c:pt>
                <c:pt idx="778">
                  <c:v>-1.40475659E-2</c:v>
                </c:pt>
                <c:pt idx="779">
                  <c:v>-1.39840022E-2</c:v>
                </c:pt>
                <c:pt idx="780">
                  <c:v>-1.39204385E-2</c:v>
                </c:pt>
                <c:pt idx="781">
                  <c:v>-1.38568748E-2</c:v>
                </c:pt>
                <c:pt idx="782">
                  <c:v>-1.37933111E-2</c:v>
                </c:pt>
                <c:pt idx="783">
                  <c:v>-1.3729747400000001E-2</c:v>
                </c:pt>
                <c:pt idx="784">
                  <c:v>-1.3666183700000001E-2</c:v>
                </c:pt>
                <c:pt idx="785">
                  <c:v>-1.3602619999999999E-2</c:v>
                </c:pt>
                <c:pt idx="786">
                  <c:v>-1.35390563E-2</c:v>
                </c:pt>
                <c:pt idx="787">
                  <c:v>-1.34754926E-2</c:v>
                </c:pt>
                <c:pt idx="788">
                  <c:v>-1.34119289E-2</c:v>
                </c:pt>
                <c:pt idx="789">
                  <c:v>-1.33483652E-2</c:v>
                </c:pt>
                <c:pt idx="790">
                  <c:v>-1.32848015E-2</c:v>
                </c:pt>
                <c:pt idx="791">
                  <c:v>-1.3221237800000001E-2</c:v>
                </c:pt>
                <c:pt idx="792">
                  <c:v>-1.3157674100000001E-2</c:v>
                </c:pt>
                <c:pt idx="793">
                  <c:v>-1.3094110399999999E-2</c:v>
                </c:pt>
                <c:pt idx="794">
                  <c:v>-1.3030546699999999E-2</c:v>
                </c:pt>
                <c:pt idx="795">
                  <c:v>-1.2966983E-2</c:v>
                </c:pt>
                <c:pt idx="796">
                  <c:v>-1.29034193E-2</c:v>
                </c:pt>
                <c:pt idx="797">
                  <c:v>-1.28398556E-2</c:v>
                </c:pt>
                <c:pt idx="798">
                  <c:v>-1.27762919E-2</c:v>
                </c:pt>
                <c:pt idx="799">
                  <c:v>-1.27127282E-2</c:v>
                </c:pt>
                <c:pt idx="800">
                  <c:v>-1.2649164500000001E-2</c:v>
                </c:pt>
                <c:pt idx="801">
                  <c:v>-1.2585600799999999E-2</c:v>
                </c:pt>
                <c:pt idx="802">
                  <c:v>-1.2522037099999999E-2</c:v>
                </c:pt>
                <c:pt idx="803">
                  <c:v>-1.24584734E-2</c:v>
                </c:pt>
                <c:pt idx="804">
                  <c:v>-1.23949097E-2</c:v>
                </c:pt>
                <c:pt idx="805">
                  <c:v>-1.2331346E-2</c:v>
                </c:pt>
                <c:pt idx="806">
                  <c:v>-1.22677824E-2</c:v>
                </c:pt>
                <c:pt idx="807">
                  <c:v>-1.22042187E-2</c:v>
                </c:pt>
                <c:pt idx="808">
                  <c:v>-1.2140655E-2</c:v>
                </c:pt>
                <c:pt idx="809">
                  <c:v>-1.20770913E-2</c:v>
                </c:pt>
                <c:pt idx="810">
                  <c:v>-1.2013527600000001E-2</c:v>
                </c:pt>
                <c:pt idx="811">
                  <c:v>-1.1949963900000001E-2</c:v>
                </c:pt>
                <c:pt idx="812">
                  <c:v>-1.1886400199999999E-2</c:v>
                </c:pt>
                <c:pt idx="813">
                  <c:v>-1.1822836499999999E-2</c:v>
                </c:pt>
                <c:pt idx="814">
                  <c:v>-1.17592728E-2</c:v>
                </c:pt>
                <c:pt idx="815">
                  <c:v>-1.16957091E-2</c:v>
                </c:pt>
                <c:pt idx="816">
                  <c:v>-1.16321454E-2</c:v>
                </c:pt>
                <c:pt idx="817">
                  <c:v>-1.15685817E-2</c:v>
                </c:pt>
                <c:pt idx="818">
                  <c:v>-1.1505018000000001E-2</c:v>
                </c:pt>
                <c:pt idx="819">
                  <c:v>-1.1441454300000001E-2</c:v>
                </c:pt>
                <c:pt idx="820">
                  <c:v>-1.1377890599999999E-2</c:v>
                </c:pt>
                <c:pt idx="821">
                  <c:v>-1.1314326899999999E-2</c:v>
                </c:pt>
                <c:pt idx="822">
                  <c:v>-1.12507632E-2</c:v>
                </c:pt>
                <c:pt idx="823">
                  <c:v>-1.11871995E-2</c:v>
                </c:pt>
                <c:pt idx="824">
                  <c:v>-1.11236358E-2</c:v>
                </c:pt>
                <c:pt idx="825">
                  <c:v>-1.10600721E-2</c:v>
                </c:pt>
                <c:pt idx="826">
                  <c:v>-1.09965084E-2</c:v>
                </c:pt>
                <c:pt idx="827">
                  <c:v>-1.0932944700000001E-2</c:v>
                </c:pt>
                <c:pt idx="828">
                  <c:v>-1.0869380999999999E-2</c:v>
                </c:pt>
                <c:pt idx="829">
                  <c:v>-1.0805817299999999E-2</c:v>
                </c:pt>
                <c:pt idx="830">
                  <c:v>-1.07422536E-2</c:v>
                </c:pt>
                <c:pt idx="831">
                  <c:v>-1.06786899E-2</c:v>
                </c:pt>
                <c:pt idx="832">
                  <c:v>-1.06151262E-2</c:v>
                </c:pt>
                <c:pt idx="833">
                  <c:v>-1.05515625E-2</c:v>
                </c:pt>
                <c:pt idx="834">
                  <c:v>-1.04879988E-2</c:v>
                </c:pt>
                <c:pt idx="835">
                  <c:v>-1.0424435100000001E-2</c:v>
                </c:pt>
                <c:pt idx="836">
                  <c:v>-1.0360871400000001E-2</c:v>
                </c:pt>
                <c:pt idx="837">
                  <c:v>-1.0297307699999999E-2</c:v>
                </c:pt>
                <c:pt idx="838">
                  <c:v>-1.0233743999999999E-2</c:v>
                </c:pt>
                <c:pt idx="839">
                  <c:v>-1.0170180399999999E-2</c:v>
                </c:pt>
                <c:pt idx="840">
                  <c:v>-1.0106616699999999E-2</c:v>
                </c:pt>
                <c:pt idx="841">
                  <c:v>-1.0043053E-2</c:v>
                </c:pt>
                <c:pt idx="842">
                  <c:v>-9.9794892600000001E-3</c:v>
                </c:pt>
                <c:pt idx="843">
                  <c:v>-9.9159255600000003E-3</c:v>
                </c:pt>
                <c:pt idx="844">
                  <c:v>-9.8523618699999996E-3</c:v>
                </c:pt>
                <c:pt idx="845">
                  <c:v>-9.7887981699999998E-3</c:v>
                </c:pt>
                <c:pt idx="846">
                  <c:v>-9.72523447E-3</c:v>
                </c:pt>
                <c:pt idx="847">
                  <c:v>-9.6616707700000002E-3</c:v>
                </c:pt>
                <c:pt idx="848">
                  <c:v>-9.5981070799999995E-3</c:v>
                </c:pt>
                <c:pt idx="849">
                  <c:v>-9.5345433799999997E-3</c:v>
                </c:pt>
                <c:pt idx="850">
                  <c:v>-9.4709796799999999E-3</c:v>
                </c:pt>
                <c:pt idx="851">
                  <c:v>-9.4074159899999992E-3</c:v>
                </c:pt>
                <c:pt idx="852">
                  <c:v>-9.3438522899999994E-3</c:v>
                </c:pt>
                <c:pt idx="853">
                  <c:v>-9.2802885899999996E-3</c:v>
                </c:pt>
                <c:pt idx="854">
                  <c:v>-9.2167248899999998E-3</c:v>
                </c:pt>
                <c:pt idx="855">
                  <c:v>-9.1531611999999991E-3</c:v>
                </c:pt>
                <c:pt idx="856">
                  <c:v>-9.0895974999999993E-3</c:v>
                </c:pt>
                <c:pt idx="857">
                  <c:v>-9.0260337999999996E-3</c:v>
                </c:pt>
                <c:pt idx="858">
                  <c:v>-8.9624701100000006E-3</c:v>
                </c:pt>
                <c:pt idx="859">
                  <c:v>-8.8989064100000008E-3</c:v>
                </c:pt>
                <c:pt idx="860">
                  <c:v>-8.8353427099999993E-3</c:v>
                </c:pt>
                <c:pt idx="861">
                  <c:v>-8.7717790200000003E-3</c:v>
                </c:pt>
                <c:pt idx="862">
                  <c:v>-8.7082153200000005E-3</c:v>
                </c:pt>
                <c:pt idx="863">
                  <c:v>-8.6446516200000007E-3</c:v>
                </c:pt>
                <c:pt idx="864">
                  <c:v>-8.5810879199999992E-3</c:v>
                </c:pt>
                <c:pt idx="865">
                  <c:v>-8.5175242300000002E-3</c:v>
                </c:pt>
                <c:pt idx="866">
                  <c:v>-8.4539605300000004E-3</c:v>
                </c:pt>
                <c:pt idx="867">
                  <c:v>-8.3903968300000006E-3</c:v>
                </c:pt>
                <c:pt idx="868">
                  <c:v>-8.3268331399999999E-3</c:v>
                </c:pt>
                <c:pt idx="869">
                  <c:v>-8.2632694400000001E-3</c:v>
                </c:pt>
                <c:pt idx="870">
                  <c:v>-8.1997057400000004E-3</c:v>
                </c:pt>
                <c:pt idx="871">
                  <c:v>-8.1361420499999997E-3</c:v>
                </c:pt>
                <c:pt idx="872">
                  <c:v>-8.0725783499999999E-3</c:v>
                </c:pt>
                <c:pt idx="873">
                  <c:v>-8.0090146500000001E-3</c:v>
                </c:pt>
                <c:pt idx="874">
                  <c:v>-7.9454509500000003E-3</c:v>
                </c:pt>
                <c:pt idx="875">
                  <c:v>-7.8818872599999996E-3</c:v>
                </c:pt>
                <c:pt idx="876">
                  <c:v>-7.8183235599999998E-3</c:v>
                </c:pt>
                <c:pt idx="877">
                  <c:v>-7.7547603299999998E-3</c:v>
                </c:pt>
                <c:pt idx="878">
                  <c:v>-7.6911966300000001E-3</c:v>
                </c:pt>
                <c:pt idx="879">
                  <c:v>-7.6276329300000003E-3</c:v>
                </c:pt>
                <c:pt idx="880">
                  <c:v>-7.5640692400000004E-3</c:v>
                </c:pt>
                <c:pt idx="881">
                  <c:v>-7.5005055399999998E-3</c:v>
                </c:pt>
                <c:pt idx="882">
                  <c:v>-7.43694184E-3</c:v>
                </c:pt>
                <c:pt idx="883">
                  <c:v>-7.3733781500000001E-3</c:v>
                </c:pt>
                <c:pt idx="884">
                  <c:v>-7.3098144500000004E-3</c:v>
                </c:pt>
                <c:pt idx="885">
                  <c:v>-7.2462507499999997E-3</c:v>
                </c:pt>
                <c:pt idx="886">
                  <c:v>-7.1826870599999999E-3</c:v>
                </c:pt>
                <c:pt idx="887">
                  <c:v>-7.1191233600000001E-3</c:v>
                </c:pt>
                <c:pt idx="888">
                  <c:v>-7.0555596600000003E-3</c:v>
                </c:pt>
                <c:pt idx="889">
                  <c:v>-6.9919959599999996E-3</c:v>
                </c:pt>
                <c:pt idx="890">
                  <c:v>-6.9284322699999998E-3</c:v>
                </c:pt>
                <c:pt idx="891">
                  <c:v>-6.86486857E-3</c:v>
                </c:pt>
                <c:pt idx="892">
                  <c:v>-6.8013048700000002E-3</c:v>
                </c:pt>
                <c:pt idx="893">
                  <c:v>-6.7377411800000004E-3</c:v>
                </c:pt>
                <c:pt idx="894">
                  <c:v>-6.6741774799999997E-3</c:v>
                </c:pt>
                <c:pt idx="895">
                  <c:v>-6.6106137799999999E-3</c:v>
                </c:pt>
                <c:pt idx="896">
                  <c:v>-6.5470500800000001E-3</c:v>
                </c:pt>
                <c:pt idx="897">
                  <c:v>-6.4834863900000003E-3</c:v>
                </c:pt>
                <c:pt idx="898">
                  <c:v>-6.4199226899999996E-3</c:v>
                </c:pt>
                <c:pt idx="899">
                  <c:v>-6.3563589899999998E-3</c:v>
                </c:pt>
                <c:pt idx="900">
                  <c:v>-6.2927953E-3</c:v>
                </c:pt>
                <c:pt idx="901">
                  <c:v>-6.2292316000000002E-3</c:v>
                </c:pt>
                <c:pt idx="902">
                  <c:v>-6.1656679000000004E-3</c:v>
                </c:pt>
                <c:pt idx="903">
                  <c:v>-6.1021042099999997E-3</c:v>
                </c:pt>
                <c:pt idx="904">
                  <c:v>-6.0385405099999999E-3</c:v>
                </c:pt>
                <c:pt idx="905">
                  <c:v>-5.9749768100000001E-3</c:v>
                </c:pt>
                <c:pt idx="906">
                  <c:v>-5.9114131100000003E-3</c:v>
                </c:pt>
                <c:pt idx="907">
                  <c:v>-5.8478494199999996E-3</c:v>
                </c:pt>
                <c:pt idx="908">
                  <c:v>-5.7842857199999998E-3</c:v>
                </c:pt>
                <c:pt idx="909">
                  <c:v>-5.7207220200000001E-3</c:v>
                </c:pt>
                <c:pt idx="910">
                  <c:v>-5.6571583300000002E-3</c:v>
                </c:pt>
                <c:pt idx="911">
                  <c:v>-5.5935946300000004E-3</c:v>
                </c:pt>
                <c:pt idx="912">
                  <c:v>-5.5300309299999998E-3</c:v>
                </c:pt>
                <c:pt idx="913">
                  <c:v>-5.4664672399999999E-3</c:v>
                </c:pt>
                <c:pt idx="914">
                  <c:v>-5.4029035400000001E-3</c:v>
                </c:pt>
                <c:pt idx="915">
                  <c:v>-5.3393398400000004E-3</c:v>
                </c:pt>
                <c:pt idx="916">
                  <c:v>-5.2757761399999997E-3</c:v>
                </c:pt>
                <c:pt idx="917">
                  <c:v>-5.2122124499999999E-3</c:v>
                </c:pt>
                <c:pt idx="918">
                  <c:v>-5.1486487500000001E-3</c:v>
                </c:pt>
                <c:pt idx="919">
                  <c:v>-5.0850850500000003E-3</c:v>
                </c:pt>
                <c:pt idx="920">
                  <c:v>-5.0215213599999996E-3</c:v>
                </c:pt>
                <c:pt idx="921">
                  <c:v>-4.9579576599999998E-3</c:v>
                </c:pt>
                <c:pt idx="922">
                  <c:v>-4.89439396E-3</c:v>
                </c:pt>
                <c:pt idx="923">
                  <c:v>-4.8308302600000002E-3</c:v>
                </c:pt>
                <c:pt idx="924">
                  <c:v>-4.7672665700000004E-3</c:v>
                </c:pt>
                <c:pt idx="925">
                  <c:v>-4.7037028699999997E-3</c:v>
                </c:pt>
                <c:pt idx="926">
                  <c:v>-4.6401391699999999E-3</c:v>
                </c:pt>
                <c:pt idx="927">
                  <c:v>-4.5765754800000001E-3</c:v>
                </c:pt>
                <c:pt idx="928">
                  <c:v>-4.5130117800000003E-3</c:v>
                </c:pt>
                <c:pt idx="929">
                  <c:v>-4.4494480799999996E-3</c:v>
                </c:pt>
                <c:pt idx="930">
                  <c:v>-4.3858843899999998E-3</c:v>
                </c:pt>
                <c:pt idx="931">
                  <c:v>-4.32232069E-3</c:v>
                </c:pt>
                <c:pt idx="932">
                  <c:v>-4.2587569900000002E-3</c:v>
                </c:pt>
                <c:pt idx="933">
                  <c:v>-4.1951932900000004E-3</c:v>
                </c:pt>
                <c:pt idx="934">
                  <c:v>-4.1316295999999997E-3</c:v>
                </c:pt>
                <c:pt idx="935">
                  <c:v>-4.0680658999999999E-3</c:v>
                </c:pt>
                <c:pt idx="936">
                  <c:v>-4.0045022000000001E-3</c:v>
                </c:pt>
                <c:pt idx="937">
                  <c:v>-3.9409385100000003E-3</c:v>
                </c:pt>
                <c:pt idx="938">
                  <c:v>-3.8773748100000001E-3</c:v>
                </c:pt>
                <c:pt idx="939">
                  <c:v>-3.8138113500000002E-3</c:v>
                </c:pt>
                <c:pt idx="940">
                  <c:v>-3.7502478799999999E-3</c:v>
                </c:pt>
                <c:pt idx="941">
                  <c:v>-3.68668442E-3</c:v>
                </c:pt>
                <c:pt idx="942">
                  <c:v>-3.6231209500000002E-3</c:v>
                </c:pt>
                <c:pt idx="943">
                  <c:v>-3.5595574899999999E-3</c:v>
                </c:pt>
                <c:pt idx="944">
                  <c:v>-3.49599402E-3</c:v>
                </c:pt>
                <c:pt idx="945">
                  <c:v>-3.4324305600000001E-3</c:v>
                </c:pt>
                <c:pt idx="946">
                  <c:v>-3.3688670999999998E-3</c:v>
                </c:pt>
                <c:pt idx="947">
                  <c:v>-3.30530363E-3</c:v>
                </c:pt>
                <c:pt idx="948">
                  <c:v>-3.2417401700000001E-3</c:v>
                </c:pt>
                <c:pt idx="949">
                  <c:v>-3.1781766999999998E-3</c:v>
                </c:pt>
                <c:pt idx="950">
                  <c:v>-3.1146132399999999E-3</c:v>
                </c:pt>
                <c:pt idx="951">
                  <c:v>-3.0510497700000001E-3</c:v>
                </c:pt>
                <c:pt idx="952">
                  <c:v>-2.9874863100000002E-3</c:v>
                </c:pt>
                <c:pt idx="953">
                  <c:v>-2.9239228499999999E-3</c:v>
                </c:pt>
                <c:pt idx="954">
                  <c:v>-2.86035938E-3</c:v>
                </c:pt>
                <c:pt idx="955">
                  <c:v>-2.7967959200000002E-3</c:v>
                </c:pt>
                <c:pt idx="956">
                  <c:v>-2.7332324499999999E-3</c:v>
                </c:pt>
                <c:pt idx="957">
                  <c:v>-2.66966899E-3</c:v>
                </c:pt>
                <c:pt idx="958">
                  <c:v>-2.6061055300000001E-3</c:v>
                </c:pt>
                <c:pt idx="959">
                  <c:v>-2.5425420599999998E-3</c:v>
                </c:pt>
                <c:pt idx="960">
                  <c:v>-2.4789785999999999E-3</c:v>
                </c:pt>
                <c:pt idx="961">
                  <c:v>-2.4154151300000001E-3</c:v>
                </c:pt>
                <c:pt idx="962">
                  <c:v>-2.3518516700000002E-3</c:v>
                </c:pt>
                <c:pt idx="963">
                  <c:v>-2.2882881999999999E-3</c:v>
                </c:pt>
                <c:pt idx="964">
                  <c:v>-2.2247247400000001E-3</c:v>
                </c:pt>
                <c:pt idx="965">
                  <c:v>-2.1611612800000002E-3</c:v>
                </c:pt>
                <c:pt idx="966">
                  <c:v>-2.0975978099999999E-3</c:v>
                </c:pt>
                <c:pt idx="967">
                  <c:v>-2.03403435E-3</c:v>
                </c:pt>
                <c:pt idx="968">
                  <c:v>-1.9704708800000002E-3</c:v>
                </c:pt>
                <c:pt idx="969">
                  <c:v>-1.9069073000000001E-3</c:v>
                </c:pt>
                <c:pt idx="970">
                  <c:v>-1.8433437200000001E-3</c:v>
                </c:pt>
                <c:pt idx="971">
                  <c:v>-1.77978014E-3</c:v>
                </c:pt>
                <c:pt idx="972">
                  <c:v>-1.7162165599999999E-3</c:v>
                </c:pt>
                <c:pt idx="973">
                  <c:v>-1.6526529800000001E-3</c:v>
                </c:pt>
                <c:pt idx="974">
                  <c:v>-1.5890894E-3</c:v>
                </c:pt>
                <c:pt idx="975">
                  <c:v>-1.52552582E-3</c:v>
                </c:pt>
                <c:pt idx="976">
                  <c:v>-1.4619622399999999E-3</c:v>
                </c:pt>
                <c:pt idx="977">
                  <c:v>-1.3983986600000001E-3</c:v>
                </c:pt>
                <c:pt idx="978">
                  <c:v>-1.33483508E-3</c:v>
                </c:pt>
                <c:pt idx="979">
                  <c:v>-1.2712715E-3</c:v>
                </c:pt>
                <c:pt idx="980">
                  <c:v>-1.2077079199999999E-3</c:v>
                </c:pt>
                <c:pt idx="981">
                  <c:v>-1.1441443299999999E-3</c:v>
                </c:pt>
                <c:pt idx="982">
                  <c:v>-1.0805807500000001E-3</c:v>
                </c:pt>
                <c:pt idx="983">
                  <c:v>-1.01701717E-3</c:v>
                </c:pt>
                <c:pt idx="984">
                  <c:v>-9.5345365100000005E-4</c:v>
                </c:pt>
                <c:pt idx="985">
                  <c:v>-8.8989007099999999E-4</c:v>
                </c:pt>
                <c:pt idx="986">
                  <c:v>-8.2632649000000005E-4</c:v>
                </c:pt>
                <c:pt idx="987">
                  <c:v>-7.62762909E-4</c:v>
                </c:pt>
                <c:pt idx="988">
                  <c:v>-6.9919932900000005E-4</c:v>
                </c:pt>
                <c:pt idx="989">
                  <c:v>-6.35635748E-4</c:v>
                </c:pt>
                <c:pt idx="990">
                  <c:v>-5.7207216699999995E-4</c:v>
                </c:pt>
                <c:pt idx="991">
                  <c:v>-5.08508587E-4</c:v>
                </c:pt>
                <c:pt idx="992">
                  <c:v>-4.4494500600000001E-4</c:v>
                </c:pt>
                <c:pt idx="993">
                  <c:v>-3.8138142600000001E-4</c:v>
                </c:pt>
                <c:pt idx="994">
                  <c:v>-3.1781784500000001E-4</c:v>
                </c:pt>
                <c:pt idx="995">
                  <c:v>-2.5425426400000001E-4</c:v>
                </c:pt>
                <c:pt idx="996">
                  <c:v>-1.9069069800000001E-4</c:v>
                </c:pt>
                <c:pt idx="997">
                  <c:v>-1.2712713200000001E-4</c:v>
                </c:pt>
                <c:pt idx="998">
                  <c:v>-6.3563566099999994E-5</c:v>
                </c:pt>
                <c:pt idx="999">
                  <c:v>0</c:v>
                </c:pt>
                <c:pt idx="1000">
                  <c:v>0</c:v>
                </c:pt>
                <c:pt idx="1001">
                  <c:v>6.3563566099999994E-5</c:v>
                </c:pt>
                <c:pt idx="1002">
                  <c:v>1.2712713200000001E-4</c:v>
                </c:pt>
                <c:pt idx="1003">
                  <c:v>1.9069069800000001E-4</c:v>
                </c:pt>
                <c:pt idx="1004">
                  <c:v>2.5425426400000001E-4</c:v>
                </c:pt>
                <c:pt idx="1005">
                  <c:v>3.1781784500000001E-4</c:v>
                </c:pt>
                <c:pt idx="1006">
                  <c:v>3.8138142600000001E-4</c:v>
                </c:pt>
                <c:pt idx="1007">
                  <c:v>4.4494500600000001E-4</c:v>
                </c:pt>
                <c:pt idx="1008">
                  <c:v>5.08508587E-4</c:v>
                </c:pt>
                <c:pt idx="1009">
                  <c:v>5.7207216699999995E-4</c:v>
                </c:pt>
                <c:pt idx="1010">
                  <c:v>6.35635748E-4</c:v>
                </c:pt>
                <c:pt idx="1011">
                  <c:v>6.9919932900000005E-4</c:v>
                </c:pt>
                <c:pt idx="1012">
                  <c:v>7.62762909E-4</c:v>
                </c:pt>
                <c:pt idx="1013">
                  <c:v>8.2632649000000005E-4</c:v>
                </c:pt>
                <c:pt idx="1014">
                  <c:v>8.8989007099999999E-4</c:v>
                </c:pt>
                <c:pt idx="1015">
                  <c:v>9.5345365100000005E-4</c:v>
                </c:pt>
                <c:pt idx="1016">
                  <c:v>1.01701717E-3</c:v>
                </c:pt>
                <c:pt idx="1017">
                  <c:v>1.0805807500000001E-3</c:v>
                </c:pt>
                <c:pt idx="1018">
                  <c:v>1.1441443299999999E-3</c:v>
                </c:pt>
                <c:pt idx="1019">
                  <c:v>1.2077079199999999E-3</c:v>
                </c:pt>
                <c:pt idx="1020">
                  <c:v>1.2712715E-3</c:v>
                </c:pt>
                <c:pt idx="1021">
                  <c:v>1.33483508E-3</c:v>
                </c:pt>
                <c:pt idx="1022">
                  <c:v>1.3983986600000001E-3</c:v>
                </c:pt>
                <c:pt idx="1023">
                  <c:v>1.4619622399999999E-3</c:v>
                </c:pt>
                <c:pt idx="1024">
                  <c:v>1.52552582E-3</c:v>
                </c:pt>
                <c:pt idx="1025">
                  <c:v>1.5890894E-3</c:v>
                </c:pt>
                <c:pt idx="1026">
                  <c:v>1.6526529800000001E-3</c:v>
                </c:pt>
                <c:pt idx="1027">
                  <c:v>1.7162165599999999E-3</c:v>
                </c:pt>
                <c:pt idx="1028">
                  <c:v>1.77978014E-3</c:v>
                </c:pt>
                <c:pt idx="1029">
                  <c:v>1.8433437200000001E-3</c:v>
                </c:pt>
                <c:pt idx="1030">
                  <c:v>1.9069073000000001E-3</c:v>
                </c:pt>
                <c:pt idx="1031">
                  <c:v>1.9704708800000002E-3</c:v>
                </c:pt>
                <c:pt idx="1032">
                  <c:v>2.03403435E-3</c:v>
                </c:pt>
                <c:pt idx="1033">
                  <c:v>2.0975978099999999E-3</c:v>
                </c:pt>
                <c:pt idx="1034">
                  <c:v>2.1611612800000002E-3</c:v>
                </c:pt>
                <c:pt idx="1035">
                  <c:v>2.2247247400000001E-3</c:v>
                </c:pt>
                <c:pt idx="1036">
                  <c:v>2.2882881999999999E-3</c:v>
                </c:pt>
                <c:pt idx="1037">
                  <c:v>2.3518516700000002E-3</c:v>
                </c:pt>
                <c:pt idx="1038">
                  <c:v>2.4154151300000001E-3</c:v>
                </c:pt>
                <c:pt idx="1039">
                  <c:v>2.4789785999999999E-3</c:v>
                </c:pt>
                <c:pt idx="1040">
                  <c:v>2.5425420599999998E-3</c:v>
                </c:pt>
                <c:pt idx="1041">
                  <c:v>2.6061055300000001E-3</c:v>
                </c:pt>
                <c:pt idx="1042">
                  <c:v>2.66966899E-3</c:v>
                </c:pt>
                <c:pt idx="1043">
                  <c:v>2.7332324499999999E-3</c:v>
                </c:pt>
                <c:pt idx="1044">
                  <c:v>2.7967959200000002E-3</c:v>
                </c:pt>
                <c:pt idx="1045">
                  <c:v>2.86035938E-3</c:v>
                </c:pt>
                <c:pt idx="1046">
                  <c:v>2.9239228499999999E-3</c:v>
                </c:pt>
                <c:pt idx="1047">
                  <c:v>2.9874863100000002E-3</c:v>
                </c:pt>
                <c:pt idx="1048">
                  <c:v>3.0510497700000001E-3</c:v>
                </c:pt>
                <c:pt idx="1049">
                  <c:v>3.1146132399999999E-3</c:v>
                </c:pt>
                <c:pt idx="1050">
                  <c:v>3.1781766999999998E-3</c:v>
                </c:pt>
                <c:pt idx="1051">
                  <c:v>3.2417401700000001E-3</c:v>
                </c:pt>
                <c:pt idx="1052">
                  <c:v>3.30530363E-3</c:v>
                </c:pt>
                <c:pt idx="1053">
                  <c:v>3.3688670999999998E-3</c:v>
                </c:pt>
                <c:pt idx="1054">
                  <c:v>3.4324305600000001E-3</c:v>
                </c:pt>
                <c:pt idx="1055">
                  <c:v>3.49599402E-3</c:v>
                </c:pt>
                <c:pt idx="1056">
                  <c:v>3.5595574899999999E-3</c:v>
                </c:pt>
                <c:pt idx="1057">
                  <c:v>3.6231209500000002E-3</c:v>
                </c:pt>
                <c:pt idx="1058">
                  <c:v>3.68668442E-3</c:v>
                </c:pt>
                <c:pt idx="1059">
                  <c:v>3.7502478799999999E-3</c:v>
                </c:pt>
                <c:pt idx="1060">
                  <c:v>3.8138113500000002E-3</c:v>
                </c:pt>
                <c:pt idx="1061">
                  <c:v>3.8773748100000001E-3</c:v>
                </c:pt>
                <c:pt idx="1062">
                  <c:v>3.9409385100000003E-3</c:v>
                </c:pt>
                <c:pt idx="1063">
                  <c:v>4.0045022000000001E-3</c:v>
                </c:pt>
                <c:pt idx="1064">
                  <c:v>4.0680658999999999E-3</c:v>
                </c:pt>
                <c:pt idx="1065">
                  <c:v>4.1316295999999997E-3</c:v>
                </c:pt>
                <c:pt idx="1066">
                  <c:v>4.1951932900000004E-3</c:v>
                </c:pt>
                <c:pt idx="1067">
                  <c:v>4.2587569900000002E-3</c:v>
                </c:pt>
                <c:pt idx="1068">
                  <c:v>4.32232069E-3</c:v>
                </c:pt>
                <c:pt idx="1069">
                  <c:v>4.3858843899999998E-3</c:v>
                </c:pt>
                <c:pt idx="1070">
                  <c:v>4.4494480799999996E-3</c:v>
                </c:pt>
                <c:pt idx="1071">
                  <c:v>4.5130117800000003E-3</c:v>
                </c:pt>
                <c:pt idx="1072">
                  <c:v>4.5765754800000001E-3</c:v>
                </c:pt>
                <c:pt idx="1073">
                  <c:v>4.6401391699999999E-3</c:v>
                </c:pt>
                <c:pt idx="1074">
                  <c:v>4.7037028699999997E-3</c:v>
                </c:pt>
                <c:pt idx="1075">
                  <c:v>4.7672665700000004E-3</c:v>
                </c:pt>
                <c:pt idx="1076">
                  <c:v>4.8308302600000002E-3</c:v>
                </c:pt>
                <c:pt idx="1077">
                  <c:v>4.89439396E-3</c:v>
                </c:pt>
                <c:pt idx="1078">
                  <c:v>4.9579576599999998E-3</c:v>
                </c:pt>
                <c:pt idx="1079">
                  <c:v>5.0215213599999996E-3</c:v>
                </c:pt>
                <c:pt idx="1080">
                  <c:v>5.0850850500000003E-3</c:v>
                </c:pt>
                <c:pt idx="1081">
                  <c:v>5.1486487500000001E-3</c:v>
                </c:pt>
                <c:pt idx="1082">
                  <c:v>5.2122124499999999E-3</c:v>
                </c:pt>
                <c:pt idx="1083">
                  <c:v>5.2757761399999997E-3</c:v>
                </c:pt>
                <c:pt idx="1084">
                  <c:v>5.3393398400000004E-3</c:v>
                </c:pt>
                <c:pt idx="1085">
                  <c:v>5.4029035400000001E-3</c:v>
                </c:pt>
                <c:pt idx="1086">
                  <c:v>5.4664672399999999E-3</c:v>
                </c:pt>
                <c:pt idx="1087">
                  <c:v>5.5300309299999998E-3</c:v>
                </c:pt>
                <c:pt idx="1088">
                  <c:v>5.5935946300000004E-3</c:v>
                </c:pt>
                <c:pt idx="1089">
                  <c:v>5.6571583300000002E-3</c:v>
                </c:pt>
                <c:pt idx="1090">
                  <c:v>5.7207220200000001E-3</c:v>
                </c:pt>
                <c:pt idx="1091">
                  <c:v>5.7842857199999998E-3</c:v>
                </c:pt>
                <c:pt idx="1092">
                  <c:v>5.8478494199999996E-3</c:v>
                </c:pt>
                <c:pt idx="1093">
                  <c:v>5.9114131100000003E-3</c:v>
                </c:pt>
                <c:pt idx="1094">
                  <c:v>5.9749768100000001E-3</c:v>
                </c:pt>
                <c:pt idx="1095">
                  <c:v>6.0385405099999999E-3</c:v>
                </c:pt>
                <c:pt idx="1096">
                  <c:v>6.1021042099999997E-3</c:v>
                </c:pt>
                <c:pt idx="1097">
                  <c:v>6.1656679000000004E-3</c:v>
                </c:pt>
                <c:pt idx="1098">
                  <c:v>6.2292316000000002E-3</c:v>
                </c:pt>
                <c:pt idx="1099">
                  <c:v>6.2927953E-3</c:v>
                </c:pt>
                <c:pt idx="1100">
                  <c:v>6.3563589899999998E-3</c:v>
                </c:pt>
                <c:pt idx="1101">
                  <c:v>6.4199226899999996E-3</c:v>
                </c:pt>
                <c:pt idx="1102">
                  <c:v>6.4834863900000003E-3</c:v>
                </c:pt>
                <c:pt idx="1103">
                  <c:v>6.5470500800000001E-3</c:v>
                </c:pt>
                <c:pt idx="1104">
                  <c:v>6.6106137799999999E-3</c:v>
                </c:pt>
                <c:pt idx="1105">
                  <c:v>6.6741774799999997E-3</c:v>
                </c:pt>
                <c:pt idx="1106">
                  <c:v>6.7377411800000004E-3</c:v>
                </c:pt>
                <c:pt idx="1107">
                  <c:v>6.8013048700000002E-3</c:v>
                </c:pt>
                <c:pt idx="1108">
                  <c:v>6.86486857E-3</c:v>
                </c:pt>
                <c:pt idx="1109">
                  <c:v>6.9284322699999998E-3</c:v>
                </c:pt>
                <c:pt idx="1110">
                  <c:v>6.9919959599999996E-3</c:v>
                </c:pt>
                <c:pt idx="1111">
                  <c:v>7.0555596600000003E-3</c:v>
                </c:pt>
                <c:pt idx="1112">
                  <c:v>7.1191233600000001E-3</c:v>
                </c:pt>
                <c:pt idx="1113">
                  <c:v>7.1826870599999999E-3</c:v>
                </c:pt>
                <c:pt idx="1114">
                  <c:v>7.2462507499999997E-3</c:v>
                </c:pt>
                <c:pt idx="1115">
                  <c:v>7.3098144500000004E-3</c:v>
                </c:pt>
                <c:pt idx="1116">
                  <c:v>7.3733781500000001E-3</c:v>
                </c:pt>
                <c:pt idx="1117">
                  <c:v>7.43694184E-3</c:v>
                </c:pt>
                <c:pt idx="1118">
                  <c:v>7.5005055399999998E-3</c:v>
                </c:pt>
                <c:pt idx="1119">
                  <c:v>7.5640692400000004E-3</c:v>
                </c:pt>
                <c:pt idx="1120">
                  <c:v>7.6276329300000003E-3</c:v>
                </c:pt>
                <c:pt idx="1121">
                  <c:v>7.6911966300000001E-3</c:v>
                </c:pt>
                <c:pt idx="1122">
                  <c:v>7.7547603299999998E-3</c:v>
                </c:pt>
                <c:pt idx="1123">
                  <c:v>7.8183235599999998E-3</c:v>
                </c:pt>
                <c:pt idx="1124">
                  <c:v>7.8818872599999996E-3</c:v>
                </c:pt>
                <c:pt idx="1125">
                  <c:v>7.9454509500000003E-3</c:v>
                </c:pt>
                <c:pt idx="1126">
                  <c:v>8.0090146500000001E-3</c:v>
                </c:pt>
                <c:pt idx="1127">
                  <c:v>8.0725783499999999E-3</c:v>
                </c:pt>
                <c:pt idx="1128">
                  <c:v>8.1361420499999997E-3</c:v>
                </c:pt>
                <c:pt idx="1129">
                  <c:v>8.1997057400000004E-3</c:v>
                </c:pt>
                <c:pt idx="1130">
                  <c:v>8.2632694400000001E-3</c:v>
                </c:pt>
                <c:pt idx="1131">
                  <c:v>8.3268331399999999E-3</c:v>
                </c:pt>
                <c:pt idx="1132">
                  <c:v>8.3903968300000006E-3</c:v>
                </c:pt>
                <c:pt idx="1133">
                  <c:v>8.4539605300000004E-3</c:v>
                </c:pt>
                <c:pt idx="1134">
                  <c:v>8.5175242300000002E-3</c:v>
                </c:pt>
                <c:pt idx="1135">
                  <c:v>8.5810879199999992E-3</c:v>
                </c:pt>
                <c:pt idx="1136">
                  <c:v>8.6446516200000007E-3</c:v>
                </c:pt>
                <c:pt idx="1137">
                  <c:v>8.7082153200000005E-3</c:v>
                </c:pt>
                <c:pt idx="1138">
                  <c:v>8.7717790200000003E-3</c:v>
                </c:pt>
                <c:pt idx="1139">
                  <c:v>8.8353427099999993E-3</c:v>
                </c:pt>
                <c:pt idx="1140">
                  <c:v>8.8989064100000008E-3</c:v>
                </c:pt>
                <c:pt idx="1141">
                  <c:v>8.9624701100000006E-3</c:v>
                </c:pt>
                <c:pt idx="1142">
                  <c:v>9.0260337999999996E-3</c:v>
                </c:pt>
                <c:pt idx="1143">
                  <c:v>9.0895974999999993E-3</c:v>
                </c:pt>
                <c:pt idx="1144">
                  <c:v>9.1531611999999991E-3</c:v>
                </c:pt>
                <c:pt idx="1145">
                  <c:v>9.2167248899999998E-3</c:v>
                </c:pt>
                <c:pt idx="1146">
                  <c:v>9.2802885899999996E-3</c:v>
                </c:pt>
                <c:pt idx="1147">
                  <c:v>9.3438522899999994E-3</c:v>
                </c:pt>
                <c:pt idx="1148">
                  <c:v>9.4074159899999992E-3</c:v>
                </c:pt>
                <c:pt idx="1149">
                  <c:v>9.4709796799999999E-3</c:v>
                </c:pt>
                <c:pt idx="1150">
                  <c:v>9.5345433799999997E-3</c:v>
                </c:pt>
                <c:pt idx="1151">
                  <c:v>9.5981070799999995E-3</c:v>
                </c:pt>
                <c:pt idx="1152">
                  <c:v>9.6616707700000002E-3</c:v>
                </c:pt>
                <c:pt idx="1153">
                  <c:v>9.72523447E-3</c:v>
                </c:pt>
                <c:pt idx="1154">
                  <c:v>9.7887981699999998E-3</c:v>
                </c:pt>
                <c:pt idx="1155">
                  <c:v>9.8523618699999996E-3</c:v>
                </c:pt>
                <c:pt idx="1156">
                  <c:v>9.9159255600000003E-3</c:v>
                </c:pt>
                <c:pt idx="1157">
                  <c:v>9.9794892600000001E-3</c:v>
                </c:pt>
                <c:pt idx="1158">
                  <c:v>1.0043053E-2</c:v>
                </c:pt>
                <c:pt idx="1159">
                  <c:v>1.0106616699999999E-2</c:v>
                </c:pt>
                <c:pt idx="1160">
                  <c:v>1.0170180399999999E-2</c:v>
                </c:pt>
                <c:pt idx="1161">
                  <c:v>1.0233743999999999E-2</c:v>
                </c:pt>
                <c:pt idx="1162">
                  <c:v>1.0297307699999999E-2</c:v>
                </c:pt>
                <c:pt idx="1163">
                  <c:v>1.0360871400000001E-2</c:v>
                </c:pt>
                <c:pt idx="1164">
                  <c:v>1.0424435100000001E-2</c:v>
                </c:pt>
                <c:pt idx="1165">
                  <c:v>1.04879988E-2</c:v>
                </c:pt>
                <c:pt idx="1166">
                  <c:v>1.05515625E-2</c:v>
                </c:pt>
                <c:pt idx="1167">
                  <c:v>1.06151262E-2</c:v>
                </c:pt>
                <c:pt idx="1168">
                  <c:v>1.06786899E-2</c:v>
                </c:pt>
                <c:pt idx="1169">
                  <c:v>1.07422536E-2</c:v>
                </c:pt>
                <c:pt idx="1170">
                  <c:v>1.0805817299999999E-2</c:v>
                </c:pt>
                <c:pt idx="1171">
                  <c:v>1.0869380999999999E-2</c:v>
                </c:pt>
                <c:pt idx="1172">
                  <c:v>1.0932944700000001E-2</c:v>
                </c:pt>
                <c:pt idx="1173">
                  <c:v>1.09965084E-2</c:v>
                </c:pt>
                <c:pt idx="1174">
                  <c:v>1.10600721E-2</c:v>
                </c:pt>
                <c:pt idx="1175">
                  <c:v>1.11236358E-2</c:v>
                </c:pt>
                <c:pt idx="1176">
                  <c:v>1.11871995E-2</c:v>
                </c:pt>
                <c:pt idx="1177">
                  <c:v>1.12507632E-2</c:v>
                </c:pt>
                <c:pt idx="1178">
                  <c:v>1.1314326899999999E-2</c:v>
                </c:pt>
                <c:pt idx="1179">
                  <c:v>1.1377890599999999E-2</c:v>
                </c:pt>
                <c:pt idx="1180">
                  <c:v>1.1441454300000001E-2</c:v>
                </c:pt>
                <c:pt idx="1181">
                  <c:v>1.1505018000000001E-2</c:v>
                </c:pt>
                <c:pt idx="1182">
                  <c:v>1.15685817E-2</c:v>
                </c:pt>
                <c:pt idx="1183">
                  <c:v>1.16321454E-2</c:v>
                </c:pt>
                <c:pt idx="1184">
                  <c:v>1.16957091E-2</c:v>
                </c:pt>
                <c:pt idx="1185">
                  <c:v>1.17592728E-2</c:v>
                </c:pt>
                <c:pt idx="1186">
                  <c:v>1.1822836499999999E-2</c:v>
                </c:pt>
                <c:pt idx="1187">
                  <c:v>1.1886400199999999E-2</c:v>
                </c:pt>
                <c:pt idx="1188">
                  <c:v>1.1949963900000001E-2</c:v>
                </c:pt>
                <c:pt idx="1189">
                  <c:v>1.2013527600000001E-2</c:v>
                </c:pt>
                <c:pt idx="1190">
                  <c:v>1.20770913E-2</c:v>
                </c:pt>
                <c:pt idx="1191">
                  <c:v>1.2140655E-2</c:v>
                </c:pt>
                <c:pt idx="1192">
                  <c:v>1.22042187E-2</c:v>
                </c:pt>
                <c:pt idx="1193">
                  <c:v>1.22677824E-2</c:v>
                </c:pt>
                <c:pt idx="1194">
                  <c:v>1.2331346E-2</c:v>
                </c:pt>
                <c:pt idx="1195">
                  <c:v>1.23949097E-2</c:v>
                </c:pt>
                <c:pt idx="1196">
                  <c:v>1.24584734E-2</c:v>
                </c:pt>
                <c:pt idx="1197">
                  <c:v>1.2522037099999999E-2</c:v>
                </c:pt>
                <c:pt idx="1198">
                  <c:v>1.2585600799999999E-2</c:v>
                </c:pt>
                <c:pt idx="1199">
                  <c:v>1.2649164500000001E-2</c:v>
                </c:pt>
                <c:pt idx="1200">
                  <c:v>1.27127282E-2</c:v>
                </c:pt>
                <c:pt idx="1201">
                  <c:v>1.27762919E-2</c:v>
                </c:pt>
                <c:pt idx="1202">
                  <c:v>1.28398556E-2</c:v>
                </c:pt>
                <c:pt idx="1203">
                  <c:v>1.29034193E-2</c:v>
                </c:pt>
                <c:pt idx="1204">
                  <c:v>1.2966983E-2</c:v>
                </c:pt>
                <c:pt idx="1205">
                  <c:v>1.3030546699999999E-2</c:v>
                </c:pt>
                <c:pt idx="1206">
                  <c:v>1.3094110399999999E-2</c:v>
                </c:pt>
                <c:pt idx="1207">
                  <c:v>1.3157674100000001E-2</c:v>
                </c:pt>
                <c:pt idx="1208">
                  <c:v>1.3221237800000001E-2</c:v>
                </c:pt>
                <c:pt idx="1209">
                  <c:v>1.32848015E-2</c:v>
                </c:pt>
                <c:pt idx="1210">
                  <c:v>1.33483652E-2</c:v>
                </c:pt>
                <c:pt idx="1211">
                  <c:v>1.34119289E-2</c:v>
                </c:pt>
                <c:pt idx="1212">
                  <c:v>1.34754926E-2</c:v>
                </c:pt>
                <c:pt idx="1213">
                  <c:v>1.35390563E-2</c:v>
                </c:pt>
                <c:pt idx="1214">
                  <c:v>1.3602619999999999E-2</c:v>
                </c:pt>
                <c:pt idx="1215">
                  <c:v>1.3666183700000001E-2</c:v>
                </c:pt>
                <c:pt idx="1216">
                  <c:v>1.3729747400000001E-2</c:v>
                </c:pt>
                <c:pt idx="1217">
                  <c:v>1.37933111E-2</c:v>
                </c:pt>
                <c:pt idx="1218">
                  <c:v>1.38568748E-2</c:v>
                </c:pt>
                <c:pt idx="1219">
                  <c:v>1.39204385E-2</c:v>
                </c:pt>
                <c:pt idx="1220">
                  <c:v>1.39840022E-2</c:v>
                </c:pt>
                <c:pt idx="1221">
                  <c:v>1.40475659E-2</c:v>
                </c:pt>
                <c:pt idx="1222">
                  <c:v>1.4111129599999999E-2</c:v>
                </c:pt>
                <c:pt idx="1223">
                  <c:v>1.4174693299999999E-2</c:v>
                </c:pt>
                <c:pt idx="1224">
                  <c:v>1.4238257000000001E-2</c:v>
                </c:pt>
                <c:pt idx="1225">
                  <c:v>1.43018207E-2</c:v>
                </c:pt>
                <c:pt idx="1226">
                  <c:v>1.43653844E-2</c:v>
                </c:pt>
                <c:pt idx="1227">
                  <c:v>1.44289481E-2</c:v>
                </c:pt>
                <c:pt idx="1228">
                  <c:v>1.44925117E-2</c:v>
                </c:pt>
                <c:pt idx="1229">
                  <c:v>1.45560754E-2</c:v>
                </c:pt>
                <c:pt idx="1230">
                  <c:v>1.46196391E-2</c:v>
                </c:pt>
                <c:pt idx="1231">
                  <c:v>1.46832028E-2</c:v>
                </c:pt>
                <c:pt idx="1232">
                  <c:v>1.4746766499999999E-2</c:v>
                </c:pt>
                <c:pt idx="1233">
                  <c:v>1.4810330199999999E-2</c:v>
                </c:pt>
                <c:pt idx="1234">
                  <c:v>1.4873893900000001E-2</c:v>
                </c:pt>
                <c:pt idx="1235">
                  <c:v>1.4937457600000001E-2</c:v>
                </c:pt>
                <c:pt idx="1236">
                  <c:v>1.50010213E-2</c:v>
                </c:pt>
                <c:pt idx="1237">
                  <c:v>1.5064585E-2</c:v>
                </c:pt>
                <c:pt idx="1238">
                  <c:v>1.51281487E-2</c:v>
                </c:pt>
                <c:pt idx="1239">
                  <c:v>1.51917124E-2</c:v>
                </c:pt>
                <c:pt idx="1240">
                  <c:v>1.52552761E-2</c:v>
                </c:pt>
                <c:pt idx="1241">
                  <c:v>1.5318839799999999E-2</c:v>
                </c:pt>
                <c:pt idx="1242">
                  <c:v>1.5382403500000001E-2</c:v>
                </c:pt>
                <c:pt idx="1243">
                  <c:v>1.5445967200000001E-2</c:v>
                </c:pt>
                <c:pt idx="1244">
                  <c:v>1.55095309E-2</c:v>
                </c:pt>
                <c:pt idx="1245">
                  <c:v>1.55730946E-2</c:v>
                </c:pt>
                <c:pt idx="1246">
                  <c:v>1.5636658300000002E-2</c:v>
                </c:pt>
                <c:pt idx="1247">
                  <c:v>1.5700221100000002E-2</c:v>
                </c:pt>
                <c:pt idx="1248">
                  <c:v>1.57637838E-2</c:v>
                </c:pt>
                <c:pt idx="1249">
                  <c:v>1.58273466E-2</c:v>
                </c:pt>
                <c:pt idx="1250">
                  <c:v>1.58909094E-2</c:v>
                </c:pt>
                <c:pt idx="1251">
                  <c:v>1.5954472099999999E-2</c:v>
                </c:pt>
                <c:pt idx="1252">
                  <c:v>1.6018034899999999E-2</c:v>
                </c:pt>
                <c:pt idx="1253">
                  <c:v>1.6081597699999998E-2</c:v>
                </c:pt>
                <c:pt idx="1254">
                  <c:v>1.6145160400000001E-2</c:v>
                </c:pt>
                <c:pt idx="1255">
                  <c:v>1.62087232E-2</c:v>
                </c:pt>
                <c:pt idx="1256">
                  <c:v>1.6272286E-2</c:v>
                </c:pt>
                <c:pt idx="1257">
                  <c:v>1.6335848699999999E-2</c:v>
                </c:pt>
                <c:pt idx="1258">
                  <c:v>1.6399411499999999E-2</c:v>
                </c:pt>
                <c:pt idx="1259">
                  <c:v>1.6462974299999999E-2</c:v>
                </c:pt>
                <c:pt idx="1260">
                  <c:v>1.6526537000000001E-2</c:v>
                </c:pt>
                <c:pt idx="1261">
                  <c:v>1.6590099800000001E-2</c:v>
                </c:pt>
                <c:pt idx="1262">
                  <c:v>1.6653662499999999E-2</c:v>
                </c:pt>
                <c:pt idx="1263">
                  <c:v>1.6717225299999999E-2</c:v>
                </c:pt>
                <c:pt idx="1264">
                  <c:v>1.6780788099999999E-2</c:v>
                </c:pt>
                <c:pt idx="1265">
                  <c:v>1.6844350800000001E-2</c:v>
                </c:pt>
                <c:pt idx="1266">
                  <c:v>1.6907913600000001E-2</c:v>
                </c:pt>
                <c:pt idx="1267">
                  <c:v>1.6971476400000001E-2</c:v>
                </c:pt>
                <c:pt idx="1268">
                  <c:v>1.70350391E-2</c:v>
                </c:pt>
                <c:pt idx="1269">
                  <c:v>1.70986019E-2</c:v>
                </c:pt>
                <c:pt idx="1270">
                  <c:v>1.71621647E-2</c:v>
                </c:pt>
                <c:pt idx="1271">
                  <c:v>1.7225727400000002E-2</c:v>
                </c:pt>
                <c:pt idx="1272">
                  <c:v>1.7289290200000001E-2</c:v>
                </c:pt>
                <c:pt idx="1273">
                  <c:v>1.7352853000000001E-2</c:v>
                </c:pt>
                <c:pt idx="1274">
                  <c:v>1.74164157E-2</c:v>
                </c:pt>
                <c:pt idx="1275">
                  <c:v>1.74799785E-2</c:v>
                </c:pt>
                <c:pt idx="1276">
                  <c:v>1.75435413E-2</c:v>
                </c:pt>
                <c:pt idx="1277">
                  <c:v>1.7607103999999998E-2</c:v>
                </c:pt>
                <c:pt idx="1278">
                  <c:v>1.7670666799999998E-2</c:v>
                </c:pt>
                <c:pt idx="1279">
                  <c:v>1.7734229600000002E-2</c:v>
                </c:pt>
                <c:pt idx="1280">
                  <c:v>1.77977923E-2</c:v>
                </c:pt>
                <c:pt idx="1281">
                  <c:v>1.78613551E-2</c:v>
                </c:pt>
                <c:pt idx="1282">
                  <c:v>1.79249179E-2</c:v>
                </c:pt>
                <c:pt idx="1283">
                  <c:v>1.7988480599999999E-2</c:v>
                </c:pt>
                <c:pt idx="1284">
                  <c:v>1.8052043399999999E-2</c:v>
                </c:pt>
                <c:pt idx="1285">
                  <c:v>1.8115606199999999E-2</c:v>
                </c:pt>
                <c:pt idx="1286">
                  <c:v>1.8179168900000001E-2</c:v>
                </c:pt>
                <c:pt idx="1287">
                  <c:v>1.8242731700000001E-2</c:v>
                </c:pt>
                <c:pt idx="1288">
                  <c:v>1.83062945E-2</c:v>
                </c:pt>
                <c:pt idx="1289">
                  <c:v>1.8369857199999999E-2</c:v>
                </c:pt>
                <c:pt idx="1290">
                  <c:v>1.8433419999999999E-2</c:v>
                </c:pt>
                <c:pt idx="1291">
                  <c:v>1.8496982799999999E-2</c:v>
                </c:pt>
                <c:pt idx="1292">
                  <c:v>1.8560545500000001E-2</c:v>
                </c:pt>
                <c:pt idx="1293">
                  <c:v>1.8624108300000001E-2</c:v>
                </c:pt>
                <c:pt idx="1294">
                  <c:v>1.8687671100000001E-2</c:v>
                </c:pt>
                <c:pt idx="1295">
                  <c:v>1.8751233799999999E-2</c:v>
                </c:pt>
                <c:pt idx="1296">
                  <c:v>1.8814796599999999E-2</c:v>
                </c:pt>
                <c:pt idx="1297">
                  <c:v>1.8878359300000001E-2</c:v>
                </c:pt>
                <c:pt idx="1298">
                  <c:v>1.8941922100000001E-2</c:v>
                </c:pt>
                <c:pt idx="1299">
                  <c:v>1.9005484900000001E-2</c:v>
                </c:pt>
                <c:pt idx="1300">
                  <c:v>1.90690476E-2</c:v>
                </c:pt>
                <c:pt idx="1301">
                  <c:v>1.91326104E-2</c:v>
                </c:pt>
                <c:pt idx="1302">
                  <c:v>1.91961732E-2</c:v>
                </c:pt>
                <c:pt idx="1303">
                  <c:v>1.9259735900000002E-2</c:v>
                </c:pt>
                <c:pt idx="1304">
                  <c:v>1.9323298700000002E-2</c:v>
                </c:pt>
                <c:pt idx="1305">
                  <c:v>1.9386861500000001E-2</c:v>
                </c:pt>
                <c:pt idx="1306">
                  <c:v>1.94504242E-2</c:v>
                </c:pt>
                <c:pt idx="1307">
                  <c:v>1.9513987E-2</c:v>
                </c:pt>
                <c:pt idx="1308">
                  <c:v>1.95775498E-2</c:v>
                </c:pt>
                <c:pt idx="1309">
                  <c:v>1.9641112499999999E-2</c:v>
                </c:pt>
                <c:pt idx="1310">
                  <c:v>1.9704675299999998E-2</c:v>
                </c:pt>
                <c:pt idx="1311">
                  <c:v>1.9768238099999998E-2</c:v>
                </c:pt>
                <c:pt idx="1312">
                  <c:v>1.98318008E-2</c:v>
                </c:pt>
                <c:pt idx="1313">
                  <c:v>1.98953636E-2</c:v>
                </c:pt>
                <c:pt idx="1314">
                  <c:v>1.99589264E-2</c:v>
                </c:pt>
                <c:pt idx="1315">
                  <c:v>2.0022489099999999E-2</c:v>
                </c:pt>
                <c:pt idx="1316">
                  <c:v>2.0086051899999999E-2</c:v>
                </c:pt>
                <c:pt idx="1317">
                  <c:v>2.0149614699999999E-2</c:v>
                </c:pt>
                <c:pt idx="1318">
                  <c:v>2.0213177400000001E-2</c:v>
                </c:pt>
                <c:pt idx="1319">
                  <c:v>2.0276740200000001E-2</c:v>
                </c:pt>
                <c:pt idx="1320">
                  <c:v>2.0340303000000001E-2</c:v>
                </c:pt>
                <c:pt idx="1321">
                  <c:v>2.0403865699999999E-2</c:v>
                </c:pt>
                <c:pt idx="1322">
                  <c:v>2.0467428499999999E-2</c:v>
                </c:pt>
                <c:pt idx="1323">
                  <c:v>2.0530991299999999E-2</c:v>
                </c:pt>
                <c:pt idx="1324">
                  <c:v>2.0594554000000001E-2</c:v>
                </c:pt>
                <c:pt idx="1325">
                  <c:v>2.0658116800000001E-2</c:v>
                </c:pt>
                <c:pt idx="1326">
                  <c:v>2.0721679600000001E-2</c:v>
                </c:pt>
                <c:pt idx="1327">
                  <c:v>2.0785242299999999E-2</c:v>
                </c:pt>
                <c:pt idx="1328">
                  <c:v>2.0848805099999999E-2</c:v>
                </c:pt>
                <c:pt idx="1329">
                  <c:v>2.0912367899999999E-2</c:v>
                </c:pt>
                <c:pt idx="1330">
                  <c:v>2.0975930600000001E-2</c:v>
                </c:pt>
                <c:pt idx="1331">
                  <c:v>2.1039493400000001E-2</c:v>
                </c:pt>
                <c:pt idx="1332">
                  <c:v>2.11030561E-2</c:v>
                </c:pt>
                <c:pt idx="1333">
                  <c:v>2.11666189E-2</c:v>
                </c:pt>
                <c:pt idx="1334">
                  <c:v>2.12301817E-2</c:v>
                </c:pt>
                <c:pt idx="1335">
                  <c:v>2.1293744399999998E-2</c:v>
                </c:pt>
                <c:pt idx="1336">
                  <c:v>2.1357307200000002E-2</c:v>
                </c:pt>
                <c:pt idx="1337">
                  <c:v>2.1420870000000002E-2</c:v>
                </c:pt>
                <c:pt idx="1338">
                  <c:v>2.14844327E-2</c:v>
                </c:pt>
                <c:pt idx="1339">
                  <c:v>2.15479955E-2</c:v>
                </c:pt>
                <c:pt idx="1340">
                  <c:v>2.16115583E-2</c:v>
                </c:pt>
                <c:pt idx="1341">
                  <c:v>2.1675120999999999E-2</c:v>
                </c:pt>
                <c:pt idx="1342">
                  <c:v>2.1738683799999999E-2</c:v>
                </c:pt>
                <c:pt idx="1343">
                  <c:v>2.1802246599999998E-2</c:v>
                </c:pt>
                <c:pt idx="1344">
                  <c:v>2.18658093E-2</c:v>
                </c:pt>
                <c:pt idx="1345">
                  <c:v>2.19293721E-2</c:v>
                </c:pt>
                <c:pt idx="1346">
                  <c:v>2.19929349E-2</c:v>
                </c:pt>
                <c:pt idx="1347">
                  <c:v>2.2056497599999999E-2</c:v>
                </c:pt>
                <c:pt idx="1348">
                  <c:v>2.2120060399999999E-2</c:v>
                </c:pt>
                <c:pt idx="1349">
                  <c:v>2.2183623199999999E-2</c:v>
                </c:pt>
                <c:pt idx="1350">
                  <c:v>2.2247185900000001E-2</c:v>
                </c:pt>
                <c:pt idx="1351">
                  <c:v>2.2310748700000001E-2</c:v>
                </c:pt>
                <c:pt idx="1352">
                  <c:v>2.2374311500000001E-2</c:v>
                </c:pt>
                <c:pt idx="1353">
                  <c:v>2.2437874199999999E-2</c:v>
                </c:pt>
                <c:pt idx="1354">
                  <c:v>2.2501436999999999E-2</c:v>
                </c:pt>
                <c:pt idx="1355">
                  <c:v>2.2564999799999999E-2</c:v>
                </c:pt>
                <c:pt idx="1356">
                  <c:v>2.2628562500000001E-2</c:v>
                </c:pt>
                <c:pt idx="1357">
                  <c:v>2.2692125300000001E-2</c:v>
                </c:pt>
                <c:pt idx="1358">
                  <c:v>2.2755688100000001E-2</c:v>
                </c:pt>
                <c:pt idx="1359">
                  <c:v>2.28192508E-2</c:v>
                </c:pt>
                <c:pt idx="1360">
                  <c:v>2.2882813599999999E-2</c:v>
                </c:pt>
                <c:pt idx="1361">
                  <c:v>2.2946376399999999E-2</c:v>
                </c:pt>
                <c:pt idx="1362">
                  <c:v>2.3009939100000001E-2</c:v>
                </c:pt>
                <c:pt idx="1363">
                  <c:v>2.3073501900000001E-2</c:v>
                </c:pt>
                <c:pt idx="1364">
                  <c:v>2.3137064700000001E-2</c:v>
                </c:pt>
                <c:pt idx="1365">
                  <c:v>2.32006274E-2</c:v>
                </c:pt>
                <c:pt idx="1366">
                  <c:v>2.32641902E-2</c:v>
                </c:pt>
                <c:pt idx="1367">
                  <c:v>2.3327752899999998E-2</c:v>
                </c:pt>
                <c:pt idx="1368">
                  <c:v>2.3391315699999998E-2</c:v>
                </c:pt>
                <c:pt idx="1369">
                  <c:v>2.3454878500000002E-2</c:v>
                </c:pt>
                <c:pt idx="1370">
                  <c:v>2.35184412E-2</c:v>
                </c:pt>
                <c:pt idx="1371">
                  <c:v>2.3582004E-2</c:v>
                </c:pt>
                <c:pt idx="1372">
                  <c:v>2.36455668E-2</c:v>
                </c:pt>
                <c:pt idx="1373">
                  <c:v>2.3709129499999999E-2</c:v>
                </c:pt>
                <c:pt idx="1374">
                  <c:v>2.3772692299999999E-2</c:v>
                </c:pt>
                <c:pt idx="1375">
                  <c:v>2.3836255099999999E-2</c:v>
                </c:pt>
                <c:pt idx="1376">
                  <c:v>2.3899817800000001E-2</c:v>
                </c:pt>
                <c:pt idx="1377">
                  <c:v>2.39633806E-2</c:v>
                </c:pt>
                <c:pt idx="1378">
                  <c:v>2.40269434E-2</c:v>
                </c:pt>
                <c:pt idx="1379">
                  <c:v>2.4090506099999999E-2</c:v>
                </c:pt>
                <c:pt idx="1380">
                  <c:v>2.4154068899999999E-2</c:v>
                </c:pt>
                <c:pt idx="1381">
                  <c:v>2.4217631699999999E-2</c:v>
                </c:pt>
                <c:pt idx="1382">
                  <c:v>2.4281194400000001E-2</c:v>
                </c:pt>
                <c:pt idx="1383">
                  <c:v>2.4344757200000001E-2</c:v>
                </c:pt>
                <c:pt idx="1384">
                  <c:v>2.4408320000000001E-2</c:v>
                </c:pt>
                <c:pt idx="1385">
                  <c:v>2.4471882699999999E-2</c:v>
                </c:pt>
                <c:pt idx="1386">
                  <c:v>2.4535445499999999E-2</c:v>
                </c:pt>
                <c:pt idx="1387">
                  <c:v>2.4599008299999999E-2</c:v>
                </c:pt>
                <c:pt idx="1388">
                  <c:v>2.4662571000000001E-2</c:v>
                </c:pt>
                <c:pt idx="1389">
                  <c:v>2.4726133800000001E-2</c:v>
                </c:pt>
                <c:pt idx="1390">
                  <c:v>2.4789696600000001E-2</c:v>
                </c:pt>
                <c:pt idx="1391">
                  <c:v>2.48532593E-2</c:v>
                </c:pt>
                <c:pt idx="1392">
                  <c:v>2.49168221E-2</c:v>
                </c:pt>
                <c:pt idx="1393">
                  <c:v>2.4980384899999999E-2</c:v>
                </c:pt>
                <c:pt idx="1394">
                  <c:v>2.5043947600000002E-2</c:v>
                </c:pt>
                <c:pt idx="1395">
                  <c:v>2.5107510400000001E-2</c:v>
                </c:pt>
                <c:pt idx="1396">
                  <c:v>2.5171073200000001E-2</c:v>
                </c:pt>
                <c:pt idx="1397">
                  <c:v>2.52346359E-2</c:v>
                </c:pt>
                <c:pt idx="1398">
                  <c:v>2.52981987E-2</c:v>
                </c:pt>
                <c:pt idx="1399">
                  <c:v>2.53617615E-2</c:v>
                </c:pt>
                <c:pt idx="1400">
                  <c:v>2.5425324199999998E-2</c:v>
                </c:pt>
                <c:pt idx="1401">
                  <c:v>2.5488886999999998E-2</c:v>
                </c:pt>
                <c:pt idx="1402">
                  <c:v>2.55524497E-2</c:v>
                </c:pt>
                <c:pt idx="1403">
                  <c:v>2.56160125E-2</c:v>
                </c:pt>
                <c:pt idx="1404">
                  <c:v>2.56795753E-2</c:v>
                </c:pt>
                <c:pt idx="1405">
                  <c:v>2.5743137999999999E-2</c:v>
                </c:pt>
                <c:pt idx="1406">
                  <c:v>2.5806700799999999E-2</c:v>
                </c:pt>
                <c:pt idx="1407">
                  <c:v>2.5870263599999999E-2</c:v>
                </c:pt>
                <c:pt idx="1408">
                  <c:v>2.5933826300000001E-2</c:v>
                </c:pt>
                <c:pt idx="1409">
                  <c:v>2.5997389100000001E-2</c:v>
                </c:pt>
                <c:pt idx="1410">
                  <c:v>2.60609519E-2</c:v>
                </c:pt>
                <c:pt idx="1411">
                  <c:v>2.6124514599999999E-2</c:v>
                </c:pt>
                <c:pt idx="1412">
                  <c:v>2.6188077399999999E-2</c:v>
                </c:pt>
                <c:pt idx="1413">
                  <c:v>2.6251640199999999E-2</c:v>
                </c:pt>
                <c:pt idx="1414">
                  <c:v>2.6315202900000001E-2</c:v>
                </c:pt>
                <c:pt idx="1415">
                  <c:v>2.6378765700000001E-2</c:v>
                </c:pt>
                <c:pt idx="1416">
                  <c:v>2.6442328500000001E-2</c:v>
                </c:pt>
                <c:pt idx="1417">
                  <c:v>2.6505891199999999E-2</c:v>
                </c:pt>
                <c:pt idx="1418">
                  <c:v>2.6569453999999999E-2</c:v>
                </c:pt>
                <c:pt idx="1419">
                  <c:v>2.6633016799999999E-2</c:v>
                </c:pt>
                <c:pt idx="1420">
                  <c:v>2.6696579500000001E-2</c:v>
                </c:pt>
                <c:pt idx="1421">
                  <c:v>2.6760142300000001E-2</c:v>
                </c:pt>
                <c:pt idx="1422">
                  <c:v>2.6823705100000001E-2</c:v>
                </c:pt>
                <c:pt idx="1423">
                  <c:v>2.68872678E-2</c:v>
                </c:pt>
                <c:pt idx="1424">
                  <c:v>2.69508306E-2</c:v>
                </c:pt>
                <c:pt idx="1425">
                  <c:v>2.70143934E-2</c:v>
                </c:pt>
                <c:pt idx="1426">
                  <c:v>2.7077956100000002E-2</c:v>
                </c:pt>
                <c:pt idx="1427">
                  <c:v>2.7141518900000002E-2</c:v>
                </c:pt>
                <c:pt idx="1428">
                  <c:v>2.7205081700000001E-2</c:v>
                </c:pt>
                <c:pt idx="1429">
                  <c:v>2.72686444E-2</c:v>
                </c:pt>
                <c:pt idx="1430">
                  <c:v>2.73322072E-2</c:v>
                </c:pt>
                <c:pt idx="1431">
                  <c:v>2.739577E-2</c:v>
                </c:pt>
                <c:pt idx="1432">
                  <c:v>2.7459332699999998E-2</c:v>
                </c:pt>
                <c:pt idx="1433">
                  <c:v>2.7522895499999998E-2</c:v>
                </c:pt>
                <c:pt idx="1434">
                  <c:v>2.7586458299999998E-2</c:v>
                </c:pt>
                <c:pt idx="1435">
                  <c:v>2.7650021E-2</c:v>
                </c:pt>
                <c:pt idx="1436">
                  <c:v>2.77135838E-2</c:v>
                </c:pt>
                <c:pt idx="1437">
                  <c:v>2.7777146499999999E-2</c:v>
                </c:pt>
                <c:pt idx="1438">
                  <c:v>2.7840709299999999E-2</c:v>
                </c:pt>
                <c:pt idx="1439">
                  <c:v>2.7904272099999999E-2</c:v>
                </c:pt>
                <c:pt idx="1440">
                  <c:v>2.7967834800000001E-2</c:v>
                </c:pt>
                <c:pt idx="1441">
                  <c:v>2.8031397600000001E-2</c:v>
                </c:pt>
                <c:pt idx="1442">
                  <c:v>2.8094960400000001E-2</c:v>
                </c:pt>
                <c:pt idx="1443">
                  <c:v>2.8158523099999999E-2</c:v>
                </c:pt>
                <c:pt idx="1444">
                  <c:v>2.8222085899999999E-2</c:v>
                </c:pt>
                <c:pt idx="1445">
                  <c:v>2.8285648699999999E-2</c:v>
                </c:pt>
                <c:pt idx="1446">
                  <c:v>2.8349211400000001E-2</c:v>
                </c:pt>
                <c:pt idx="1447">
                  <c:v>2.8412774200000001E-2</c:v>
                </c:pt>
                <c:pt idx="1448">
                  <c:v>2.8476337000000001E-2</c:v>
                </c:pt>
                <c:pt idx="1449">
                  <c:v>2.8539899699999999E-2</c:v>
                </c:pt>
                <c:pt idx="1450">
                  <c:v>2.8603462499999999E-2</c:v>
                </c:pt>
                <c:pt idx="1451">
                  <c:v>2.8667025299999999E-2</c:v>
                </c:pt>
                <c:pt idx="1452">
                  <c:v>2.8730588000000001E-2</c:v>
                </c:pt>
                <c:pt idx="1453">
                  <c:v>2.8794150800000001E-2</c:v>
                </c:pt>
                <c:pt idx="1454">
                  <c:v>2.8857713600000001E-2</c:v>
                </c:pt>
                <c:pt idx="1455">
                  <c:v>2.89212763E-2</c:v>
                </c:pt>
                <c:pt idx="1456">
                  <c:v>2.89848391E-2</c:v>
                </c:pt>
                <c:pt idx="1457">
                  <c:v>2.90484019E-2</c:v>
                </c:pt>
                <c:pt idx="1458">
                  <c:v>2.9111964600000002E-2</c:v>
                </c:pt>
                <c:pt idx="1459">
                  <c:v>2.9175527400000002E-2</c:v>
                </c:pt>
                <c:pt idx="1460">
                  <c:v>2.9239090200000002E-2</c:v>
                </c:pt>
                <c:pt idx="1461">
                  <c:v>2.93026529E-2</c:v>
                </c:pt>
                <c:pt idx="1462">
                  <c:v>2.93662157E-2</c:v>
                </c:pt>
                <c:pt idx="1463">
                  <c:v>2.94297785E-2</c:v>
                </c:pt>
                <c:pt idx="1464">
                  <c:v>2.9493341199999999E-2</c:v>
                </c:pt>
                <c:pt idx="1465">
                  <c:v>2.9556903999999998E-2</c:v>
                </c:pt>
                <c:pt idx="1466">
                  <c:v>2.9620466799999998E-2</c:v>
                </c:pt>
                <c:pt idx="1467">
                  <c:v>2.96840295E-2</c:v>
                </c:pt>
                <c:pt idx="1468">
                  <c:v>2.97475923E-2</c:v>
                </c:pt>
                <c:pt idx="1469">
                  <c:v>2.98111551E-2</c:v>
                </c:pt>
                <c:pt idx="1470">
                  <c:v>2.9874717799999999E-2</c:v>
                </c:pt>
                <c:pt idx="1471">
                  <c:v>2.9938280599999999E-2</c:v>
                </c:pt>
                <c:pt idx="1472">
                  <c:v>3.0001843300000001E-2</c:v>
                </c:pt>
                <c:pt idx="1473">
                  <c:v>3.0065406100000001E-2</c:v>
                </c:pt>
                <c:pt idx="1474">
                  <c:v>3.0128968900000001E-2</c:v>
                </c:pt>
                <c:pt idx="1475">
                  <c:v>3.0192531599999999E-2</c:v>
                </c:pt>
                <c:pt idx="1476">
                  <c:v>3.0256094399999999E-2</c:v>
                </c:pt>
                <c:pt idx="1477">
                  <c:v>3.0319657199999999E-2</c:v>
                </c:pt>
                <c:pt idx="1478">
                  <c:v>3.0383219900000001E-2</c:v>
                </c:pt>
                <c:pt idx="1479">
                  <c:v>3.0446782700000001E-2</c:v>
                </c:pt>
                <c:pt idx="1480">
                  <c:v>3.0510345500000001E-2</c:v>
                </c:pt>
                <c:pt idx="1481">
                  <c:v>3.05739082E-2</c:v>
                </c:pt>
                <c:pt idx="1482">
                  <c:v>3.0637470999999999E-2</c:v>
                </c:pt>
                <c:pt idx="1483">
                  <c:v>3.0701033799999999E-2</c:v>
                </c:pt>
                <c:pt idx="1484">
                  <c:v>3.0764596500000001E-2</c:v>
                </c:pt>
                <c:pt idx="1485">
                  <c:v>3.0828159300000001E-2</c:v>
                </c:pt>
                <c:pt idx="1486">
                  <c:v>3.0891722100000001E-2</c:v>
                </c:pt>
                <c:pt idx="1487">
                  <c:v>3.09552848E-2</c:v>
                </c:pt>
                <c:pt idx="1488">
                  <c:v>3.10188476E-2</c:v>
                </c:pt>
                <c:pt idx="1489">
                  <c:v>3.10824104E-2</c:v>
                </c:pt>
                <c:pt idx="1490">
                  <c:v>3.1145973099999998E-2</c:v>
                </c:pt>
                <c:pt idx="1491">
                  <c:v>3.1209535900000002E-2</c:v>
                </c:pt>
                <c:pt idx="1492">
                  <c:v>3.1273100499999998E-2</c:v>
                </c:pt>
                <c:pt idx="1493">
                  <c:v>3.1336665200000002E-2</c:v>
                </c:pt>
                <c:pt idx="1494">
                  <c:v>3.1400229799999999E-2</c:v>
                </c:pt>
                <c:pt idx="1495">
                  <c:v>3.1463794400000002E-2</c:v>
                </c:pt>
                <c:pt idx="1496">
                  <c:v>3.1527358999999998E-2</c:v>
                </c:pt>
                <c:pt idx="1497">
                  <c:v>3.1590923700000002E-2</c:v>
                </c:pt>
                <c:pt idx="1498">
                  <c:v>3.1654488299999999E-2</c:v>
                </c:pt>
                <c:pt idx="1499">
                  <c:v>3.1718052900000002E-2</c:v>
                </c:pt>
                <c:pt idx="1500">
                  <c:v>3.1781617599999999E-2</c:v>
                </c:pt>
                <c:pt idx="1501">
                  <c:v>3.1845182200000002E-2</c:v>
                </c:pt>
                <c:pt idx="1502">
                  <c:v>3.1908746799999999E-2</c:v>
                </c:pt>
                <c:pt idx="1503">
                  <c:v>3.1972311400000002E-2</c:v>
                </c:pt>
                <c:pt idx="1504">
                  <c:v>3.2035876099999999E-2</c:v>
                </c:pt>
                <c:pt idx="1505">
                  <c:v>3.2099440700000002E-2</c:v>
                </c:pt>
                <c:pt idx="1506">
                  <c:v>3.2163005299999999E-2</c:v>
                </c:pt>
                <c:pt idx="1507">
                  <c:v>3.2226570000000003E-2</c:v>
                </c:pt>
                <c:pt idx="1508">
                  <c:v>3.2290134599999999E-2</c:v>
                </c:pt>
                <c:pt idx="1509">
                  <c:v>3.2353699200000002E-2</c:v>
                </c:pt>
                <c:pt idx="1510">
                  <c:v>3.2417263799999999E-2</c:v>
                </c:pt>
                <c:pt idx="1511">
                  <c:v>3.2480828500000003E-2</c:v>
                </c:pt>
                <c:pt idx="1512">
                  <c:v>3.2544393099999999E-2</c:v>
                </c:pt>
                <c:pt idx="1513">
                  <c:v>3.2607957700000002E-2</c:v>
                </c:pt>
                <c:pt idx="1514">
                  <c:v>3.2671522299999999E-2</c:v>
                </c:pt>
                <c:pt idx="1515">
                  <c:v>3.2735087000000003E-2</c:v>
                </c:pt>
                <c:pt idx="1516">
                  <c:v>3.2798651599999999E-2</c:v>
                </c:pt>
                <c:pt idx="1517">
                  <c:v>3.2862216200000002E-2</c:v>
                </c:pt>
                <c:pt idx="1518">
                  <c:v>3.29257809E-2</c:v>
                </c:pt>
                <c:pt idx="1519">
                  <c:v>3.2989345500000003E-2</c:v>
                </c:pt>
                <c:pt idx="1520">
                  <c:v>3.3052910099999999E-2</c:v>
                </c:pt>
                <c:pt idx="1521">
                  <c:v>3.3116474700000002E-2</c:v>
                </c:pt>
                <c:pt idx="1522">
                  <c:v>3.31800394E-2</c:v>
                </c:pt>
                <c:pt idx="1523">
                  <c:v>3.3243604000000003E-2</c:v>
                </c:pt>
                <c:pt idx="1524">
                  <c:v>3.3307168599999999E-2</c:v>
                </c:pt>
                <c:pt idx="1525">
                  <c:v>3.3370733299999997E-2</c:v>
                </c:pt>
                <c:pt idx="1526">
                  <c:v>3.34342979E-2</c:v>
                </c:pt>
                <c:pt idx="1527">
                  <c:v>3.3497862500000003E-2</c:v>
                </c:pt>
                <c:pt idx="1528">
                  <c:v>3.3561427099999999E-2</c:v>
                </c:pt>
                <c:pt idx="1529">
                  <c:v>3.3624991799999997E-2</c:v>
                </c:pt>
                <c:pt idx="1530">
                  <c:v>3.36885564E-2</c:v>
                </c:pt>
                <c:pt idx="1531">
                  <c:v>3.3752121000000003E-2</c:v>
                </c:pt>
                <c:pt idx="1532">
                  <c:v>3.3815685700000001E-2</c:v>
                </c:pt>
                <c:pt idx="1533">
                  <c:v>3.3879250299999997E-2</c:v>
                </c:pt>
                <c:pt idx="1534">
                  <c:v>3.39428149E-2</c:v>
                </c:pt>
                <c:pt idx="1535">
                  <c:v>3.4006379500000003E-2</c:v>
                </c:pt>
                <c:pt idx="1536">
                  <c:v>3.4069944200000001E-2</c:v>
                </c:pt>
                <c:pt idx="1537">
                  <c:v>3.4133508799999997E-2</c:v>
                </c:pt>
                <c:pt idx="1538">
                  <c:v>3.41970734E-2</c:v>
                </c:pt>
                <c:pt idx="1539">
                  <c:v>3.4260638099999997E-2</c:v>
                </c:pt>
                <c:pt idx="1540">
                  <c:v>3.4324202700000001E-2</c:v>
                </c:pt>
                <c:pt idx="1541">
                  <c:v>3.4387767299999997E-2</c:v>
                </c:pt>
                <c:pt idx="1542">
                  <c:v>3.44513319E-2</c:v>
                </c:pt>
                <c:pt idx="1543">
                  <c:v>3.4514896599999997E-2</c:v>
                </c:pt>
                <c:pt idx="1544">
                  <c:v>3.4578461200000001E-2</c:v>
                </c:pt>
                <c:pt idx="1545">
                  <c:v>3.4642025799999997E-2</c:v>
                </c:pt>
                <c:pt idx="1546">
                  <c:v>3.4705590500000001E-2</c:v>
                </c:pt>
                <c:pt idx="1547">
                  <c:v>3.4769155099999997E-2</c:v>
                </c:pt>
                <c:pt idx="1548">
                  <c:v>3.4832719700000001E-2</c:v>
                </c:pt>
                <c:pt idx="1549">
                  <c:v>3.4896284299999997E-2</c:v>
                </c:pt>
                <c:pt idx="1550">
                  <c:v>3.4959849000000001E-2</c:v>
                </c:pt>
                <c:pt idx="1551">
                  <c:v>3.5023413599999997E-2</c:v>
                </c:pt>
                <c:pt idx="1552">
                  <c:v>3.5086978200000001E-2</c:v>
                </c:pt>
                <c:pt idx="1553">
                  <c:v>3.5150542899999998E-2</c:v>
                </c:pt>
                <c:pt idx="1554">
                  <c:v>3.5214107500000001E-2</c:v>
                </c:pt>
                <c:pt idx="1555">
                  <c:v>3.5277672099999997E-2</c:v>
                </c:pt>
                <c:pt idx="1556">
                  <c:v>3.5341236700000001E-2</c:v>
                </c:pt>
                <c:pt idx="1557">
                  <c:v>3.5404801399999998E-2</c:v>
                </c:pt>
                <c:pt idx="1558">
                  <c:v>3.5468366000000001E-2</c:v>
                </c:pt>
                <c:pt idx="1559">
                  <c:v>3.5531930599999997E-2</c:v>
                </c:pt>
                <c:pt idx="1560">
                  <c:v>3.5595495300000002E-2</c:v>
                </c:pt>
                <c:pt idx="1561">
                  <c:v>3.5659059899999998E-2</c:v>
                </c:pt>
                <c:pt idx="1562">
                  <c:v>3.5722624500000001E-2</c:v>
                </c:pt>
                <c:pt idx="1563">
                  <c:v>3.5786189099999997E-2</c:v>
                </c:pt>
                <c:pt idx="1564">
                  <c:v>3.5849753800000002E-2</c:v>
                </c:pt>
                <c:pt idx="1565">
                  <c:v>3.5913318399999998E-2</c:v>
                </c:pt>
                <c:pt idx="1566">
                  <c:v>3.5976883000000001E-2</c:v>
                </c:pt>
                <c:pt idx="1567">
                  <c:v>3.6040447699999999E-2</c:v>
                </c:pt>
                <c:pt idx="1568">
                  <c:v>3.6104012300000002E-2</c:v>
                </c:pt>
                <c:pt idx="1569">
                  <c:v>3.6167576899999998E-2</c:v>
                </c:pt>
                <c:pt idx="1570">
                  <c:v>3.6231141500000001E-2</c:v>
                </c:pt>
                <c:pt idx="1571">
                  <c:v>3.6294706199999999E-2</c:v>
                </c:pt>
                <c:pt idx="1572">
                  <c:v>3.6358270800000002E-2</c:v>
                </c:pt>
                <c:pt idx="1573">
                  <c:v>3.6421835399999998E-2</c:v>
                </c:pt>
                <c:pt idx="1574">
                  <c:v>3.6485400100000002E-2</c:v>
                </c:pt>
                <c:pt idx="1575">
                  <c:v>3.6548964699999999E-2</c:v>
                </c:pt>
                <c:pt idx="1576">
                  <c:v>3.6612529300000002E-2</c:v>
                </c:pt>
                <c:pt idx="1577">
                  <c:v>3.6676093899999998E-2</c:v>
                </c:pt>
                <c:pt idx="1578">
                  <c:v>3.6739658600000002E-2</c:v>
                </c:pt>
                <c:pt idx="1579">
                  <c:v>3.6803223199999999E-2</c:v>
                </c:pt>
                <c:pt idx="1580">
                  <c:v>3.6866787800000002E-2</c:v>
                </c:pt>
                <c:pt idx="1581">
                  <c:v>3.6930352399999998E-2</c:v>
                </c:pt>
                <c:pt idx="1582">
                  <c:v>3.6993917100000002E-2</c:v>
                </c:pt>
                <c:pt idx="1583">
                  <c:v>3.7057481699999999E-2</c:v>
                </c:pt>
                <c:pt idx="1584">
                  <c:v>3.7121046300000002E-2</c:v>
                </c:pt>
                <c:pt idx="1585">
                  <c:v>3.7184610999999999E-2</c:v>
                </c:pt>
                <c:pt idx="1586">
                  <c:v>3.7248175600000002E-2</c:v>
                </c:pt>
                <c:pt idx="1587">
                  <c:v>3.7311740199999999E-2</c:v>
                </c:pt>
                <c:pt idx="1588">
                  <c:v>3.7375304800000002E-2</c:v>
                </c:pt>
                <c:pt idx="1589">
                  <c:v>3.7438869499999999E-2</c:v>
                </c:pt>
                <c:pt idx="1590">
                  <c:v>3.7502434100000002E-2</c:v>
                </c:pt>
                <c:pt idx="1591">
                  <c:v>3.7565998699999999E-2</c:v>
                </c:pt>
                <c:pt idx="1592">
                  <c:v>3.7629563400000003E-2</c:v>
                </c:pt>
                <c:pt idx="1593">
                  <c:v>3.7693127999999999E-2</c:v>
                </c:pt>
                <c:pt idx="1594">
                  <c:v>3.7756692600000002E-2</c:v>
                </c:pt>
                <c:pt idx="1595">
                  <c:v>3.7820257199999999E-2</c:v>
                </c:pt>
                <c:pt idx="1596">
                  <c:v>3.7883821900000003E-2</c:v>
                </c:pt>
                <c:pt idx="1597">
                  <c:v>3.7947386499999999E-2</c:v>
                </c:pt>
                <c:pt idx="1598">
                  <c:v>3.8010951100000002E-2</c:v>
                </c:pt>
                <c:pt idx="1599">
                  <c:v>3.80745158E-2</c:v>
                </c:pt>
                <c:pt idx="1600">
                  <c:v>3.8138080400000003E-2</c:v>
                </c:pt>
                <c:pt idx="1601">
                  <c:v>3.8201644999999999E-2</c:v>
                </c:pt>
                <c:pt idx="1602">
                  <c:v>3.8265209600000002E-2</c:v>
                </c:pt>
                <c:pt idx="1603">
                  <c:v>3.83287743E-2</c:v>
                </c:pt>
                <c:pt idx="1604">
                  <c:v>3.8392338900000003E-2</c:v>
                </c:pt>
                <c:pt idx="1605">
                  <c:v>3.8455903499999999E-2</c:v>
                </c:pt>
                <c:pt idx="1606">
                  <c:v>3.8519468199999997E-2</c:v>
                </c:pt>
                <c:pt idx="1607">
                  <c:v>3.85830328E-2</c:v>
                </c:pt>
                <c:pt idx="1608">
                  <c:v>3.8646597400000003E-2</c:v>
                </c:pt>
                <c:pt idx="1609">
                  <c:v>3.8710161999999999E-2</c:v>
                </c:pt>
                <c:pt idx="1610">
                  <c:v>3.8773726699999997E-2</c:v>
                </c:pt>
                <c:pt idx="1611">
                  <c:v>3.88372913E-2</c:v>
                </c:pt>
                <c:pt idx="1612">
                  <c:v>3.8900855900000003E-2</c:v>
                </c:pt>
                <c:pt idx="1613">
                  <c:v>3.8964420600000001E-2</c:v>
                </c:pt>
                <c:pt idx="1614">
                  <c:v>3.9027985199999997E-2</c:v>
                </c:pt>
                <c:pt idx="1615">
                  <c:v>3.90915498E-2</c:v>
                </c:pt>
                <c:pt idx="1616">
                  <c:v>3.9155114400000003E-2</c:v>
                </c:pt>
                <c:pt idx="1617">
                  <c:v>3.9218679100000001E-2</c:v>
                </c:pt>
                <c:pt idx="1618">
                  <c:v>3.9282243699999997E-2</c:v>
                </c:pt>
                <c:pt idx="1619">
                  <c:v>3.93458083E-2</c:v>
                </c:pt>
                <c:pt idx="1620">
                  <c:v>3.9409372999999998E-2</c:v>
                </c:pt>
                <c:pt idx="1621">
                  <c:v>3.9472937600000001E-2</c:v>
                </c:pt>
                <c:pt idx="1622">
                  <c:v>3.9536502199999997E-2</c:v>
                </c:pt>
                <c:pt idx="1623">
                  <c:v>3.96000668E-2</c:v>
                </c:pt>
                <c:pt idx="1624">
                  <c:v>3.9663631499999998E-2</c:v>
                </c:pt>
                <c:pt idx="1625">
                  <c:v>3.9727196100000001E-2</c:v>
                </c:pt>
                <c:pt idx="1626">
                  <c:v>3.9790760699999997E-2</c:v>
                </c:pt>
                <c:pt idx="1627">
                  <c:v>3.9854325400000001E-2</c:v>
                </c:pt>
                <c:pt idx="1628">
                  <c:v>3.9917889999999998E-2</c:v>
                </c:pt>
                <c:pt idx="1629">
                  <c:v>3.9981454600000001E-2</c:v>
                </c:pt>
                <c:pt idx="1630">
                  <c:v>4.0045019199999997E-2</c:v>
                </c:pt>
                <c:pt idx="1631">
                  <c:v>4.0108583900000001E-2</c:v>
                </c:pt>
                <c:pt idx="1632">
                  <c:v>4.0172148499999998E-2</c:v>
                </c:pt>
                <c:pt idx="1633">
                  <c:v>4.0235713100000001E-2</c:v>
                </c:pt>
                <c:pt idx="1634">
                  <c:v>4.0299277799999998E-2</c:v>
                </c:pt>
                <c:pt idx="1635">
                  <c:v>4.0362842400000001E-2</c:v>
                </c:pt>
                <c:pt idx="1636">
                  <c:v>4.0426406999999998E-2</c:v>
                </c:pt>
                <c:pt idx="1637">
                  <c:v>4.0489971600000001E-2</c:v>
                </c:pt>
                <c:pt idx="1638">
                  <c:v>4.0553536299999998E-2</c:v>
                </c:pt>
                <c:pt idx="1639">
                  <c:v>4.0617100900000001E-2</c:v>
                </c:pt>
                <c:pt idx="1640">
                  <c:v>4.0680665499999998E-2</c:v>
                </c:pt>
                <c:pt idx="1641">
                  <c:v>4.0744230200000002E-2</c:v>
                </c:pt>
                <c:pt idx="1642">
                  <c:v>4.0807794799999998E-2</c:v>
                </c:pt>
                <c:pt idx="1643">
                  <c:v>4.0871359400000001E-2</c:v>
                </c:pt>
                <c:pt idx="1644">
                  <c:v>4.0934923999999998E-2</c:v>
                </c:pt>
                <c:pt idx="1645">
                  <c:v>4.0998488700000002E-2</c:v>
                </c:pt>
                <c:pt idx="1646">
                  <c:v>4.1062053299999998E-2</c:v>
                </c:pt>
                <c:pt idx="1647">
                  <c:v>4.1125617900000001E-2</c:v>
                </c:pt>
                <c:pt idx="1648">
                  <c:v>4.1189182499999998E-2</c:v>
                </c:pt>
                <c:pt idx="1649">
                  <c:v>4.1252747200000002E-2</c:v>
                </c:pt>
                <c:pt idx="1650">
                  <c:v>4.1316311799999998E-2</c:v>
                </c:pt>
                <c:pt idx="1651">
                  <c:v>4.1379876400000001E-2</c:v>
                </c:pt>
                <c:pt idx="1652">
                  <c:v>4.1443441099999999E-2</c:v>
                </c:pt>
                <c:pt idx="1653">
                  <c:v>4.1507005700000002E-2</c:v>
                </c:pt>
                <c:pt idx="1654">
                  <c:v>4.1570570299999998E-2</c:v>
                </c:pt>
                <c:pt idx="1655">
                  <c:v>4.1634134900000001E-2</c:v>
                </c:pt>
                <c:pt idx="1656">
                  <c:v>4.1697699599999999E-2</c:v>
                </c:pt>
                <c:pt idx="1657">
                  <c:v>4.1761264200000002E-2</c:v>
                </c:pt>
                <c:pt idx="1658">
                  <c:v>4.1824828799999998E-2</c:v>
                </c:pt>
                <c:pt idx="1659">
                  <c:v>4.1888393500000003E-2</c:v>
                </c:pt>
                <c:pt idx="1660">
                  <c:v>4.1951958099999999E-2</c:v>
                </c:pt>
                <c:pt idx="1661">
                  <c:v>4.2015522700000002E-2</c:v>
                </c:pt>
                <c:pt idx="1662">
                  <c:v>4.2079087299999998E-2</c:v>
                </c:pt>
                <c:pt idx="1663">
                  <c:v>4.2142652000000003E-2</c:v>
                </c:pt>
                <c:pt idx="1664">
                  <c:v>4.2206216599999999E-2</c:v>
                </c:pt>
                <c:pt idx="1665">
                  <c:v>4.2269781200000002E-2</c:v>
                </c:pt>
                <c:pt idx="1666">
                  <c:v>4.23333459E-2</c:v>
                </c:pt>
                <c:pt idx="1667">
                  <c:v>4.2396910500000003E-2</c:v>
                </c:pt>
                <c:pt idx="1668">
                  <c:v>4.2460475099999999E-2</c:v>
                </c:pt>
                <c:pt idx="1669">
                  <c:v>4.2524039700000002E-2</c:v>
                </c:pt>
                <c:pt idx="1670">
                  <c:v>4.25876044E-2</c:v>
                </c:pt>
                <c:pt idx="1671">
                  <c:v>4.2651169000000003E-2</c:v>
                </c:pt>
                <c:pt idx="1672">
                  <c:v>4.2714733599999999E-2</c:v>
                </c:pt>
                <c:pt idx="1673">
                  <c:v>4.2778298300000003E-2</c:v>
                </c:pt>
                <c:pt idx="1674">
                  <c:v>4.28418629E-2</c:v>
                </c:pt>
                <c:pt idx="1675">
                  <c:v>4.2905427500000003E-2</c:v>
                </c:pt>
                <c:pt idx="1676">
                  <c:v>4.2968992099999999E-2</c:v>
                </c:pt>
                <c:pt idx="1677">
                  <c:v>4.3032556800000003E-2</c:v>
                </c:pt>
                <c:pt idx="1678">
                  <c:v>4.30961214E-2</c:v>
                </c:pt>
                <c:pt idx="1679">
                  <c:v>4.3159686000000003E-2</c:v>
                </c:pt>
                <c:pt idx="1680">
                  <c:v>4.32232507E-2</c:v>
                </c:pt>
                <c:pt idx="1681">
                  <c:v>4.3286815300000003E-2</c:v>
                </c:pt>
                <c:pt idx="1682">
                  <c:v>4.33503799E-2</c:v>
                </c:pt>
                <c:pt idx="1683">
                  <c:v>4.3413944500000003E-2</c:v>
                </c:pt>
                <c:pt idx="1684">
                  <c:v>4.34775092E-2</c:v>
                </c:pt>
                <c:pt idx="1685">
                  <c:v>4.3541073800000003E-2</c:v>
                </c:pt>
                <c:pt idx="1686">
                  <c:v>4.36046384E-2</c:v>
                </c:pt>
                <c:pt idx="1687">
                  <c:v>4.3668203099999997E-2</c:v>
                </c:pt>
                <c:pt idx="1688">
                  <c:v>4.37317677E-2</c:v>
                </c:pt>
                <c:pt idx="1689">
                  <c:v>4.3795332300000003E-2</c:v>
                </c:pt>
                <c:pt idx="1690">
                  <c:v>4.38588969E-2</c:v>
                </c:pt>
                <c:pt idx="1691">
                  <c:v>4.3922461599999997E-2</c:v>
                </c:pt>
                <c:pt idx="1692">
                  <c:v>4.39860262E-2</c:v>
                </c:pt>
                <c:pt idx="1693">
                  <c:v>4.4049590800000003E-2</c:v>
                </c:pt>
                <c:pt idx="1694">
                  <c:v>4.4113155500000001E-2</c:v>
                </c:pt>
                <c:pt idx="1695">
                  <c:v>4.4176720099999997E-2</c:v>
                </c:pt>
                <c:pt idx="1696">
                  <c:v>4.42402847E-2</c:v>
                </c:pt>
                <c:pt idx="1697">
                  <c:v>4.4303849300000003E-2</c:v>
                </c:pt>
                <c:pt idx="1698">
                  <c:v>4.4367414000000001E-2</c:v>
                </c:pt>
                <c:pt idx="1699">
                  <c:v>4.4430978599999997E-2</c:v>
                </c:pt>
                <c:pt idx="1700">
                  <c:v>4.44945432E-2</c:v>
                </c:pt>
                <c:pt idx="1701">
                  <c:v>4.4558107899999998E-2</c:v>
                </c:pt>
                <c:pt idx="1702">
                  <c:v>4.4621672500000001E-2</c:v>
                </c:pt>
                <c:pt idx="1703">
                  <c:v>4.4685237099999997E-2</c:v>
                </c:pt>
                <c:pt idx="1704">
                  <c:v>4.47488017E-2</c:v>
                </c:pt>
                <c:pt idx="1705">
                  <c:v>4.4812366399999998E-2</c:v>
                </c:pt>
                <c:pt idx="1706">
                  <c:v>4.4875931000000001E-2</c:v>
                </c:pt>
                <c:pt idx="1707">
                  <c:v>4.4939495599999997E-2</c:v>
                </c:pt>
                <c:pt idx="1708">
                  <c:v>4.5003060300000002E-2</c:v>
                </c:pt>
                <c:pt idx="1709">
                  <c:v>4.5066624899999998E-2</c:v>
                </c:pt>
                <c:pt idx="1710">
                  <c:v>4.5130189500000001E-2</c:v>
                </c:pt>
                <c:pt idx="1711">
                  <c:v>4.5193754099999997E-2</c:v>
                </c:pt>
                <c:pt idx="1712">
                  <c:v>4.5257318800000002E-2</c:v>
                </c:pt>
                <c:pt idx="1713">
                  <c:v>4.5320883399999998E-2</c:v>
                </c:pt>
                <c:pt idx="1714">
                  <c:v>4.5384448000000001E-2</c:v>
                </c:pt>
                <c:pt idx="1715">
                  <c:v>4.5448012699999998E-2</c:v>
                </c:pt>
                <c:pt idx="1716">
                  <c:v>4.5511577300000002E-2</c:v>
                </c:pt>
                <c:pt idx="1717">
                  <c:v>4.5575141899999998E-2</c:v>
                </c:pt>
                <c:pt idx="1718">
                  <c:v>4.5638706500000001E-2</c:v>
                </c:pt>
                <c:pt idx="1719">
                  <c:v>4.5702271199999998E-2</c:v>
                </c:pt>
                <c:pt idx="1720">
                  <c:v>4.5765835800000002E-2</c:v>
                </c:pt>
                <c:pt idx="1721">
                  <c:v>4.5829400399999998E-2</c:v>
                </c:pt>
                <c:pt idx="1722">
                  <c:v>4.5892965000000001E-2</c:v>
                </c:pt>
                <c:pt idx="1723">
                  <c:v>4.5956529699999998E-2</c:v>
                </c:pt>
                <c:pt idx="1724">
                  <c:v>4.6020094300000002E-2</c:v>
                </c:pt>
                <c:pt idx="1725">
                  <c:v>4.6083658899999998E-2</c:v>
                </c:pt>
                <c:pt idx="1726">
                  <c:v>4.6147223600000002E-2</c:v>
                </c:pt>
                <c:pt idx="1727">
                  <c:v>4.6210788199999998E-2</c:v>
                </c:pt>
                <c:pt idx="1728">
                  <c:v>4.6274352800000002E-2</c:v>
                </c:pt>
                <c:pt idx="1729">
                  <c:v>4.6337917399999998E-2</c:v>
                </c:pt>
                <c:pt idx="1730">
                  <c:v>4.6401482100000002E-2</c:v>
                </c:pt>
                <c:pt idx="1731">
                  <c:v>4.6465046699999998E-2</c:v>
                </c:pt>
                <c:pt idx="1732">
                  <c:v>4.6528611300000002E-2</c:v>
                </c:pt>
                <c:pt idx="1733">
                  <c:v>4.6592175999999999E-2</c:v>
                </c:pt>
                <c:pt idx="1734">
                  <c:v>4.6655740600000002E-2</c:v>
                </c:pt>
                <c:pt idx="1735">
                  <c:v>4.6719305199999998E-2</c:v>
                </c:pt>
                <c:pt idx="1736">
                  <c:v>4.6782869800000002E-2</c:v>
                </c:pt>
                <c:pt idx="1737">
                  <c:v>4.6846434499999999E-2</c:v>
                </c:pt>
                <c:pt idx="1738">
                  <c:v>4.6909999100000002E-2</c:v>
                </c:pt>
                <c:pt idx="1739">
                  <c:v>4.6973563699999998E-2</c:v>
                </c:pt>
                <c:pt idx="1740">
                  <c:v>4.7037128400000003E-2</c:v>
                </c:pt>
                <c:pt idx="1741">
                  <c:v>4.7100692999999999E-2</c:v>
                </c:pt>
                <c:pt idx="1742">
                  <c:v>4.7164257600000002E-2</c:v>
                </c:pt>
                <c:pt idx="1743">
                  <c:v>4.7227822199999998E-2</c:v>
                </c:pt>
                <c:pt idx="1744">
                  <c:v>4.7291386900000003E-2</c:v>
                </c:pt>
                <c:pt idx="1745">
                  <c:v>4.7354951499999999E-2</c:v>
                </c:pt>
                <c:pt idx="1746">
                  <c:v>4.7418516100000002E-2</c:v>
                </c:pt>
                <c:pt idx="1747">
                  <c:v>4.74820808E-2</c:v>
                </c:pt>
                <c:pt idx="1748">
                  <c:v>4.7545645400000003E-2</c:v>
                </c:pt>
                <c:pt idx="1749">
                  <c:v>4.7609209999999999E-2</c:v>
                </c:pt>
                <c:pt idx="1750">
                  <c:v>4.7672774600000002E-2</c:v>
                </c:pt>
                <c:pt idx="1751">
                  <c:v>4.77363393E-2</c:v>
                </c:pt>
                <c:pt idx="1752">
                  <c:v>4.7799903900000003E-2</c:v>
                </c:pt>
                <c:pt idx="1753">
                  <c:v>4.7863468499999999E-2</c:v>
                </c:pt>
                <c:pt idx="1754">
                  <c:v>4.7927033199999997E-2</c:v>
                </c:pt>
                <c:pt idx="1755">
                  <c:v>4.79905978E-2</c:v>
                </c:pt>
                <c:pt idx="1756">
                  <c:v>4.8054162400000003E-2</c:v>
                </c:pt>
                <c:pt idx="1757">
                  <c:v>4.8117726999999999E-2</c:v>
                </c:pt>
                <c:pt idx="1758">
                  <c:v>4.8181291699999997E-2</c:v>
                </c:pt>
                <c:pt idx="1759">
                  <c:v>4.82448563E-2</c:v>
                </c:pt>
                <c:pt idx="1760">
                  <c:v>4.8308420900000003E-2</c:v>
                </c:pt>
                <c:pt idx="1761">
                  <c:v>4.83719856E-2</c:v>
                </c:pt>
                <c:pt idx="1762">
                  <c:v>4.8435550199999997E-2</c:v>
                </c:pt>
                <c:pt idx="1763">
                  <c:v>4.84991148E-2</c:v>
                </c:pt>
                <c:pt idx="1764">
                  <c:v>4.8562679400000003E-2</c:v>
                </c:pt>
                <c:pt idx="1765">
                  <c:v>4.86262441E-2</c:v>
                </c:pt>
                <c:pt idx="1766">
                  <c:v>4.8689808699999997E-2</c:v>
                </c:pt>
                <c:pt idx="1767">
                  <c:v>4.87533733E-2</c:v>
                </c:pt>
                <c:pt idx="1768">
                  <c:v>4.8816937999999997E-2</c:v>
                </c:pt>
                <c:pt idx="1769">
                  <c:v>4.88805026E-2</c:v>
                </c:pt>
                <c:pt idx="1770">
                  <c:v>4.8944067199999997E-2</c:v>
                </c:pt>
                <c:pt idx="1771">
                  <c:v>4.90076318E-2</c:v>
                </c:pt>
                <c:pt idx="1772">
                  <c:v>4.9071196499999997E-2</c:v>
                </c:pt>
                <c:pt idx="1773">
                  <c:v>4.91347611E-2</c:v>
                </c:pt>
                <c:pt idx="1774">
                  <c:v>4.9198325699999997E-2</c:v>
                </c:pt>
                <c:pt idx="1775">
                  <c:v>4.9261890400000001E-2</c:v>
                </c:pt>
                <c:pt idx="1776">
                  <c:v>4.9325454999999997E-2</c:v>
                </c:pt>
                <c:pt idx="1777">
                  <c:v>4.93890196E-2</c:v>
                </c:pt>
                <c:pt idx="1778">
                  <c:v>4.9452584199999997E-2</c:v>
                </c:pt>
                <c:pt idx="1779">
                  <c:v>4.9516148900000001E-2</c:v>
                </c:pt>
                <c:pt idx="1780">
                  <c:v>4.9579713499999997E-2</c:v>
                </c:pt>
                <c:pt idx="1781">
                  <c:v>4.96432781E-2</c:v>
                </c:pt>
                <c:pt idx="1782">
                  <c:v>4.9706842799999998E-2</c:v>
                </c:pt>
                <c:pt idx="1783">
                  <c:v>4.9770407400000001E-2</c:v>
                </c:pt>
                <c:pt idx="1784">
                  <c:v>4.9833971999999997E-2</c:v>
                </c:pt>
                <c:pt idx="1785">
                  <c:v>4.98975366E-2</c:v>
                </c:pt>
                <c:pt idx="1786">
                  <c:v>4.9961101299999998E-2</c:v>
                </c:pt>
                <c:pt idx="1787">
                  <c:v>5.0024665900000001E-2</c:v>
                </c:pt>
                <c:pt idx="1788">
                  <c:v>5.0088230499999997E-2</c:v>
                </c:pt>
                <c:pt idx="1789">
                  <c:v>5.01517951E-2</c:v>
                </c:pt>
                <c:pt idx="1790">
                  <c:v>5.0215359799999998E-2</c:v>
                </c:pt>
                <c:pt idx="1791">
                  <c:v>5.0278924400000001E-2</c:v>
                </c:pt>
                <c:pt idx="1792">
                  <c:v>5.0342488999999997E-2</c:v>
                </c:pt>
                <c:pt idx="1793">
                  <c:v>5.0406053700000002E-2</c:v>
                </c:pt>
                <c:pt idx="1794">
                  <c:v>5.0469618299999998E-2</c:v>
                </c:pt>
                <c:pt idx="1795">
                  <c:v>5.0533182900000001E-2</c:v>
                </c:pt>
                <c:pt idx="1796">
                  <c:v>5.0596747499999997E-2</c:v>
                </c:pt>
                <c:pt idx="1797">
                  <c:v>5.0660312200000002E-2</c:v>
                </c:pt>
                <c:pt idx="1798">
                  <c:v>5.0723876799999998E-2</c:v>
                </c:pt>
                <c:pt idx="1799">
                  <c:v>5.0787441400000001E-2</c:v>
                </c:pt>
                <c:pt idx="1800">
                  <c:v>5.0851006099999999E-2</c:v>
                </c:pt>
                <c:pt idx="1801">
                  <c:v>5.0914570700000002E-2</c:v>
                </c:pt>
                <c:pt idx="1802">
                  <c:v>5.0978135299999998E-2</c:v>
                </c:pt>
                <c:pt idx="1803">
                  <c:v>5.1041699900000001E-2</c:v>
                </c:pt>
                <c:pt idx="1804">
                  <c:v>5.1105264599999999E-2</c:v>
                </c:pt>
                <c:pt idx="1805">
                  <c:v>5.1168829200000002E-2</c:v>
                </c:pt>
                <c:pt idx="1806">
                  <c:v>5.1232393799999998E-2</c:v>
                </c:pt>
                <c:pt idx="1807">
                  <c:v>5.1295958500000002E-2</c:v>
                </c:pt>
                <c:pt idx="1808">
                  <c:v>5.1359523099999999E-2</c:v>
                </c:pt>
                <c:pt idx="1809">
                  <c:v>5.1423087700000002E-2</c:v>
                </c:pt>
                <c:pt idx="1810">
                  <c:v>5.1486652299999998E-2</c:v>
                </c:pt>
                <c:pt idx="1811">
                  <c:v>5.1550217000000002E-2</c:v>
                </c:pt>
                <c:pt idx="1812">
                  <c:v>5.1613781599999999E-2</c:v>
                </c:pt>
                <c:pt idx="1813">
                  <c:v>5.1677346200000002E-2</c:v>
                </c:pt>
                <c:pt idx="1814">
                  <c:v>5.1740910899999999E-2</c:v>
                </c:pt>
                <c:pt idx="1815">
                  <c:v>5.1804475500000002E-2</c:v>
                </c:pt>
                <c:pt idx="1816">
                  <c:v>5.1868040099999999E-2</c:v>
                </c:pt>
                <c:pt idx="1817">
                  <c:v>5.1931604700000002E-2</c:v>
                </c:pt>
                <c:pt idx="1818">
                  <c:v>5.1995169399999999E-2</c:v>
                </c:pt>
                <c:pt idx="1819">
                  <c:v>5.2058734000000002E-2</c:v>
                </c:pt>
                <c:pt idx="1820">
                  <c:v>5.2122298599999999E-2</c:v>
                </c:pt>
                <c:pt idx="1821">
                  <c:v>5.2185863300000003E-2</c:v>
                </c:pt>
                <c:pt idx="1822">
                  <c:v>5.2249427899999999E-2</c:v>
                </c:pt>
                <c:pt idx="1823">
                  <c:v>5.2312992500000002E-2</c:v>
                </c:pt>
                <c:pt idx="1824">
                  <c:v>5.2376557099999999E-2</c:v>
                </c:pt>
                <c:pt idx="1825">
                  <c:v>5.2440121800000003E-2</c:v>
                </c:pt>
                <c:pt idx="1826">
                  <c:v>5.2503686399999999E-2</c:v>
                </c:pt>
                <c:pt idx="1827">
                  <c:v>5.2567251000000002E-2</c:v>
                </c:pt>
                <c:pt idx="1828">
                  <c:v>5.26308157E-2</c:v>
                </c:pt>
                <c:pt idx="1829">
                  <c:v>5.2694380300000003E-2</c:v>
                </c:pt>
                <c:pt idx="1830">
                  <c:v>5.2757944899999999E-2</c:v>
                </c:pt>
                <c:pt idx="1831">
                  <c:v>5.2821509500000002E-2</c:v>
                </c:pt>
                <c:pt idx="1832">
                  <c:v>5.28850742E-2</c:v>
                </c:pt>
                <c:pt idx="1833">
                  <c:v>5.2948638800000003E-2</c:v>
                </c:pt>
                <c:pt idx="1834">
                  <c:v>5.3012203399999999E-2</c:v>
                </c:pt>
                <c:pt idx="1835">
                  <c:v>5.3075768099999997E-2</c:v>
                </c:pt>
                <c:pt idx="1836">
                  <c:v>5.31393327E-2</c:v>
                </c:pt>
                <c:pt idx="1837">
                  <c:v>5.3202897300000003E-2</c:v>
                </c:pt>
                <c:pt idx="1838">
                  <c:v>5.3266461899999999E-2</c:v>
                </c:pt>
                <c:pt idx="1839">
                  <c:v>5.3330026599999997E-2</c:v>
                </c:pt>
                <c:pt idx="1840">
                  <c:v>5.33935912E-2</c:v>
                </c:pt>
                <c:pt idx="1841">
                  <c:v>5.3457155800000003E-2</c:v>
                </c:pt>
                <c:pt idx="1842">
                  <c:v>5.3520720500000001E-2</c:v>
                </c:pt>
                <c:pt idx="1843">
                  <c:v>5.3584285099999997E-2</c:v>
                </c:pt>
                <c:pt idx="1844">
                  <c:v>5.36478497E-2</c:v>
                </c:pt>
                <c:pt idx="1845">
                  <c:v>5.3711414300000003E-2</c:v>
                </c:pt>
                <c:pt idx="1846">
                  <c:v>5.3774979000000001E-2</c:v>
                </c:pt>
                <c:pt idx="1847">
                  <c:v>5.3838543599999997E-2</c:v>
                </c:pt>
                <c:pt idx="1848">
                  <c:v>5.39021082E-2</c:v>
                </c:pt>
                <c:pt idx="1849">
                  <c:v>5.3965672899999997E-2</c:v>
                </c:pt>
                <c:pt idx="1850">
                  <c:v>5.4029237500000001E-2</c:v>
                </c:pt>
                <c:pt idx="1851">
                  <c:v>5.4092802099999997E-2</c:v>
                </c:pt>
                <c:pt idx="1852">
                  <c:v>5.41563667E-2</c:v>
                </c:pt>
                <c:pt idx="1853">
                  <c:v>5.4219931399999997E-2</c:v>
                </c:pt>
                <c:pt idx="1854">
                  <c:v>5.4283496000000001E-2</c:v>
                </c:pt>
                <c:pt idx="1855">
                  <c:v>5.4347060599999997E-2</c:v>
                </c:pt>
                <c:pt idx="1856">
                  <c:v>5.44106252E-2</c:v>
                </c:pt>
                <c:pt idx="1857">
                  <c:v>5.4474189899999997E-2</c:v>
                </c:pt>
                <c:pt idx="1858">
                  <c:v>5.4537754500000001E-2</c:v>
                </c:pt>
                <c:pt idx="1859">
                  <c:v>5.4601319099999997E-2</c:v>
                </c:pt>
                <c:pt idx="1860">
                  <c:v>5.4664883800000001E-2</c:v>
                </c:pt>
                <c:pt idx="1861">
                  <c:v>5.4728448399999997E-2</c:v>
                </c:pt>
                <c:pt idx="1862">
                  <c:v>5.4792013000000001E-2</c:v>
                </c:pt>
                <c:pt idx="1863">
                  <c:v>5.4855577599999997E-2</c:v>
                </c:pt>
                <c:pt idx="1864">
                  <c:v>5.4919142300000001E-2</c:v>
                </c:pt>
                <c:pt idx="1865">
                  <c:v>5.4982706899999997E-2</c:v>
                </c:pt>
                <c:pt idx="1866">
                  <c:v>5.5046271500000001E-2</c:v>
                </c:pt>
                <c:pt idx="1867">
                  <c:v>5.5109836199999998E-2</c:v>
                </c:pt>
                <c:pt idx="1868">
                  <c:v>5.5173400800000001E-2</c:v>
                </c:pt>
                <c:pt idx="1869">
                  <c:v>5.5236965399999997E-2</c:v>
                </c:pt>
                <c:pt idx="1870">
                  <c:v>5.5300530000000001E-2</c:v>
                </c:pt>
                <c:pt idx="1871">
                  <c:v>5.5364094699999998E-2</c:v>
                </c:pt>
                <c:pt idx="1872">
                  <c:v>5.5427659300000001E-2</c:v>
                </c:pt>
                <c:pt idx="1873">
                  <c:v>5.5491223899999997E-2</c:v>
                </c:pt>
                <c:pt idx="1874">
                  <c:v>5.5554788600000002E-2</c:v>
                </c:pt>
                <c:pt idx="1875">
                  <c:v>5.5618353199999998E-2</c:v>
                </c:pt>
                <c:pt idx="1876">
                  <c:v>5.5681917800000001E-2</c:v>
                </c:pt>
                <c:pt idx="1877">
                  <c:v>5.5745482399999997E-2</c:v>
                </c:pt>
                <c:pt idx="1878">
                  <c:v>5.5809047100000002E-2</c:v>
                </c:pt>
                <c:pt idx="1879">
                  <c:v>5.5872611699999998E-2</c:v>
                </c:pt>
                <c:pt idx="1880">
                  <c:v>5.5936176300000001E-2</c:v>
                </c:pt>
                <c:pt idx="1881">
                  <c:v>5.5999740999999999E-2</c:v>
                </c:pt>
                <c:pt idx="1882">
                  <c:v>5.6063305600000002E-2</c:v>
                </c:pt>
                <c:pt idx="1883">
                  <c:v>5.6126870199999998E-2</c:v>
                </c:pt>
                <c:pt idx="1884">
                  <c:v>5.6190434800000001E-2</c:v>
                </c:pt>
                <c:pt idx="1885">
                  <c:v>5.6253999499999999E-2</c:v>
                </c:pt>
                <c:pt idx="1886">
                  <c:v>5.6317564100000002E-2</c:v>
                </c:pt>
                <c:pt idx="1887">
                  <c:v>5.6381128699999998E-2</c:v>
                </c:pt>
                <c:pt idx="1888">
                  <c:v>5.6444693400000003E-2</c:v>
                </c:pt>
                <c:pt idx="1889">
                  <c:v>5.6508257999999999E-2</c:v>
                </c:pt>
                <c:pt idx="1890">
                  <c:v>5.6571822600000002E-2</c:v>
                </c:pt>
                <c:pt idx="1891">
                  <c:v>5.6635387199999998E-2</c:v>
                </c:pt>
                <c:pt idx="1892">
                  <c:v>5.6698951900000003E-2</c:v>
                </c:pt>
                <c:pt idx="1893">
                  <c:v>5.6762516499999999E-2</c:v>
                </c:pt>
                <c:pt idx="1894">
                  <c:v>5.6826081100000002E-2</c:v>
                </c:pt>
                <c:pt idx="1895">
                  <c:v>5.6889645799999999E-2</c:v>
                </c:pt>
                <c:pt idx="1896">
                  <c:v>5.6953210400000003E-2</c:v>
                </c:pt>
                <c:pt idx="1897">
                  <c:v>5.7016774999999999E-2</c:v>
                </c:pt>
                <c:pt idx="1898">
                  <c:v>5.7080339600000002E-2</c:v>
                </c:pt>
                <c:pt idx="1899">
                  <c:v>5.7143904299999999E-2</c:v>
                </c:pt>
                <c:pt idx="1900">
                  <c:v>5.7207468900000003E-2</c:v>
                </c:pt>
                <c:pt idx="1901">
                  <c:v>5.7271033499999999E-2</c:v>
                </c:pt>
                <c:pt idx="1902">
                  <c:v>5.7334598200000003E-2</c:v>
                </c:pt>
                <c:pt idx="1903">
                  <c:v>5.7398162799999999E-2</c:v>
                </c:pt>
                <c:pt idx="1904">
                  <c:v>5.7461727400000003E-2</c:v>
                </c:pt>
                <c:pt idx="1905">
                  <c:v>5.7525291999999999E-2</c:v>
                </c:pt>
                <c:pt idx="1906">
                  <c:v>5.7588856700000003E-2</c:v>
                </c:pt>
                <c:pt idx="1907">
                  <c:v>5.7652421299999999E-2</c:v>
                </c:pt>
                <c:pt idx="1908">
                  <c:v>5.7715985900000003E-2</c:v>
                </c:pt>
                <c:pt idx="1909">
                  <c:v>5.77795506E-2</c:v>
                </c:pt>
                <c:pt idx="1910">
                  <c:v>5.7843115200000003E-2</c:v>
                </c:pt>
                <c:pt idx="1911">
                  <c:v>5.7906679799999999E-2</c:v>
                </c:pt>
                <c:pt idx="1912">
                  <c:v>5.7970244400000003E-2</c:v>
                </c:pt>
                <c:pt idx="1913">
                  <c:v>5.80338091E-2</c:v>
                </c:pt>
                <c:pt idx="1914">
                  <c:v>5.8097373700000003E-2</c:v>
                </c:pt>
                <c:pt idx="1915">
                  <c:v>5.8160938299999999E-2</c:v>
                </c:pt>
                <c:pt idx="1916">
                  <c:v>5.8224502999999997E-2</c:v>
                </c:pt>
                <c:pt idx="1917">
                  <c:v>5.82880676E-2</c:v>
                </c:pt>
                <c:pt idx="1918">
                  <c:v>5.8351632200000003E-2</c:v>
                </c:pt>
                <c:pt idx="1919">
                  <c:v>5.8415196799999999E-2</c:v>
                </c:pt>
                <c:pt idx="1920">
                  <c:v>5.8478761499999997E-2</c:v>
                </c:pt>
                <c:pt idx="1921">
                  <c:v>5.85423261E-2</c:v>
                </c:pt>
                <c:pt idx="1922">
                  <c:v>5.8605890700000003E-2</c:v>
                </c:pt>
                <c:pt idx="1923">
                  <c:v>5.8669455299999999E-2</c:v>
                </c:pt>
                <c:pt idx="1924">
                  <c:v>5.8733019999999997E-2</c:v>
                </c:pt>
                <c:pt idx="1925">
                  <c:v>5.87965846E-2</c:v>
                </c:pt>
                <c:pt idx="1926">
                  <c:v>5.8860149200000003E-2</c:v>
                </c:pt>
                <c:pt idx="1927">
                  <c:v>5.8923713900000001E-2</c:v>
                </c:pt>
                <c:pt idx="1928">
                  <c:v>5.8987278499999997E-2</c:v>
                </c:pt>
                <c:pt idx="1929">
                  <c:v>5.90508431E-2</c:v>
                </c:pt>
                <c:pt idx="1930">
                  <c:v>5.9114407700000003E-2</c:v>
                </c:pt>
                <c:pt idx="1931">
                  <c:v>5.9177972400000001E-2</c:v>
                </c:pt>
                <c:pt idx="1932">
                  <c:v>5.9241536999999997E-2</c:v>
                </c:pt>
                <c:pt idx="1933">
                  <c:v>5.93051016E-2</c:v>
                </c:pt>
                <c:pt idx="1934">
                  <c:v>5.9368666299999998E-2</c:v>
                </c:pt>
                <c:pt idx="1935">
                  <c:v>5.9432230900000001E-2</c:v>
                </c:pt>
                <c:pt idx="1936">
                  <c:v>5.9495795499999997E-2</c:v>
                </c:pt>
                <c:pt idx="1937">
                  <c:v>5.95593601E-2</c:v>
                </c:pt>
                <c:pt idx="1938">
                  <c:v>5.9622924799999998E-2</c:v>
                </c:pt>
                <c:pt idx="1939">
                  <c:v>5.9686489400000001E-2</c:v>
                </c:pt>
                <c:pt idx="1940">
                  <c:v>5.9750053999999997E-2</c:v>
                </c:pt>
                <c:pt idx="1941">
                  <c:v>5.9813618700000001E-2</c:v>
                </c:pt>
                <c:pt idx="1942">
                  <c:v>5.9877183299999998E-2</c:v>
                </c:pt>
                <c:pt idx="1943">
                  <c:v>5.9940747900000001E-2</c:v>
                </c:pt>
                <c:pt idx="1944">
                  <c:v>6.0004312499999997E-2</c:v>
                </c:pt>
                <c:pt idx="1945">
                  <c:v>6.0067877200000001E-2</c:v>
                </c:pt>
                <c:pt idx="1946">
                  <c:v>6.0131441799999998E-2</c:v>
                </c:pt>
                <c:pt idx="1947">
                  <c:v>6.0195006400000001E-2</c:v>
                </c:pt>
                <c:pt idx="1948">
                  <c:v>6.0258571099999998E-2</c:v>
                </c:pt>
                <c:pt idx="1949">
                  <c:v>6.0322135700000001E-2</c:v>
                </c:pt>
                <c:pt idx="1950">
                  <c:v>6.0385700299999998E-2</c:v>
                </c:pt>
                <c:pt idx="1951">
                  <c:v>6.0449264900000001E-2</c:v>
                </c:pt>
                <c:pt idx="1952">
                  <c:v>6.0512829599999998E-2</c:v>
                </c:pt>
                <c:pt idx="1953">
                  <c:v>6.0576394200000001E-2</c:v>
                </c:pt>
                <c:pt idx="1954">
                  <c:v>6.0639958799999998E-2</c:v>
                </c:pt>
                <c:pt idx="1955">
                  <c:v>6.0703523500000002E-2</c:v>
                </c:pt>
                <c:pt idx="1956">
                  <c:v>6.0767088099999998E-2</c:v>
                </c:pt>
                <c:pt idx="1957">
                  <c:v>6.0830652700000001E-2</c:v>
                </c:pt>
                <c:pt idx="1958">
                  <c:v>6.0894217299999998E-2</c:v>
                </c:pt>
                <c:pt idx="1959">
                  <c:v>6.0957782000000002E-2</c:v>
                </c:pt>
                <c:pt idx="1960">
                  <c:v>6.1021346599999998E-2</c:v>
                </c:pt>
                <c:pt idx="1961">
                  <c:v>6.1084911200000001E-2</c:v>
                </c:pt>
                <c:pt idx="1962">
                  <c:v>6.1148475899999999E-2</c:v>
                </c:pt>
                <c:pt idx="1963">
                  <c:v>6.1212040500000002E-2</c:v>
                </c:pt>
                <c:pt idx="1964">
                  <c:v>6.1275605099999998E-2</c:v>
                </c:pt>
                <c:pt idx="1965">
                  <c:v>6.1339169700000001E-2</c:v>
                </c:pt>
                <c:pt idx="1966">
                  <c:v>6.1402734399999999E-2</c:v>
                </c:pt>
                <c:pt idx="1967">
                  <c:v>6.1466299000000002E-2</c:v>
                </c:pt>
                <c:pt idx="1968">
                  <c:v>6.1529863599999998E-2</c:v>
                </c:pt>
                <c:pt idx="1969">
                  <c:v>6.1593428300000003E-2</c:v>
                </c:pt>
                <c:pt idx="1970">
                  <c:v>6.1656992899999999E-2</c:v>
                </c:pt>
                <c:pt idx="1971">
                  <c:v>6.1720557500000002E-2</c:v>
                </c:pt>
                <c:pt idx="1972">
                  <c:v>6.1784122099999998E-2</c:v>
                </c:pt>
                <c:pt idx="1973">
                  <c:v>6.1847686800000003E-2</c:v>
                </c:pt>
                <c:pt idx="1974">
                  <c:v>6.1911251399999999E-2</c:v>
                </c:pt>
                <c:pt idx="1975">
                  <c:v>6.1974816000000002E-2</c:v>
                </c:pt>
                <c:pt idx="1976">
                  <c:v>6.20383807E-2</c:v>
                </c:pt>
                <c:pt idx="1977">
                  <c:v>6.2101945300000003E-2</c:v>
                </c:pt>
                <c:pt idx="1978">
                  <c:v>6.2165509899999999E-2</c:v>
                </c:pt>
                <c:pt idx="1979">
                  <c:v>6.2229074500000002E-2</c:v>
                </c:pt>
                <c:pt idx="1980">
                  <c:v>6.22926392E-2</c:v>
                </c:pt>
                <c:pt idx="1981">
                  <c:v>6.2356203800000003E-2</c:v>
                </c:pt>
                <c:pt idx="1982">
                  <c:v>6.2419768399999999E-2</c:v>
                </c:pt>
                <c:pt idx="1983">
                  <c:v>6.2483333100000003E-2</c:v>
                </c:pt>
                <c:pt idx="1984">
                  <c:v>6.2546894000000006E-2</c:v>
                </c:pt>
                <c:pt idx="1985">
                  <c:v>6.2610454900000001E-2</c:v>
                </c:pt>
                <c:pt idx="1986">
                  <c:v>6.2674015799999996E-2</c:v>
                </c:pt>
                <c:pt idx="1987">
                  <c:v>6.2737576700000006E-2</c:v>
                </c:pt>
                <c:pt idx="1988">
                  <c:v>6.2801137600000001E-2</c:v>
                </c:pt>
                <c:pt idx="1989">
                  <c:v>6.2864698499999996E-2</c:v>
                </c:pt>
                <c:pt idx="1990">
                  <c:v>6.2928259400000006E-2</c:v>
                </c:pt>
                <c:pt idx="1991">
                  <c:v>6.2991820300000001E-2</c:v>
                </c:pt>
                <c:pt idx="1992">
                  <c:v>6.3055381199999996E-2</c:v>
                </c:pt>
                <c:pt idx="1993">
                  <c:v>6.3118942100000006E-2</c:v>
                </c:pt>
                <c:pt idx="1994">
                  <c:v>6.3182503000000001E-2</c:v>
                </c:pt>
                <c:pt idx="1995">
                  <c:v>6.3246063899999996E-2</c:v>
                </c:pt>
                <c:pt idx="1996">
                  <c:v>6.3309624800000006E-2</c:v>
                </c:pt>
                <c:pt idx="1997">
                  <c:v>6.3373185700000001E-2</c:v>
                </c:pt>
                <c:pt idx="1998">
                  <c:v>6.3436746599999996E-2</c:v>
                </c:pt>
                <c:pt idx="1999">
                  <c:v>6.3500307500000006E-2</c:v>
                </c:pt>
              </c:numCache>
            </c:numRef>
          </c:xVal>
          <c:yVal>
            <c:numRef>
              <c:f>'100-F2'!$F$3:$F$2002</c:f>
              <c:numCache>
                <c:formatCode>0.00</c:formatCode>
                <c:ptCount val="2000"/>
                <c:pt idx="0">
                  <c:v>2.5035612600000001</c:v>
                </c:pt>
                <c:pt idx="1">
                  <c:v>2.5028424299999998</c:v>
                </c:pt>
                <c:pt idx="2">
                  <c:v>2.3634226300000001</c:v>
                </c:pt>
                <c:pt idx="3">
                  <c:v>2.3624599000000002</c:v>
                </c:pt>
                <c:pt idx="4">
                  <c:v>2.3614978799999999</c:v>
                </c:pt>
                <c:pt idx="5">
                  <c:v>2.3605351400000001</c:v>
                </c:pt>
                <c:pt idx="6">
                  <c:v>2.3595771800000001</c:v>
                </c:pt>
                <c:pt idx="7">
                  <c:v>2.3586096799999998</c:v>
                </c:pt>
                <c:pt idx="8">
                  <c:v>2.3576474200000002</c:v>
                </c:pt>
                <c:pt idx="9">
                  <c:v>2.3566846799999999</c:v>
                </c:pt>
                <c:pt idx="10">
                  <c:v>2.35572267</c:v>
                </c:pt>
                <c:pt idx="11">
                  <c:v>2.3547596899999998</c:v>
                </c:pt>
                <c:pt idx="12">
                  <c:v>2.3537974400000001</c:v>
                </c:pt>
                <c:pt idx="13">
                  <c:v>2.3528349400000002</c:v>
                </c:pt>
                <c:pt idx="14">
                  <c:v>2.3518722099999998</c:v>
                </c:pt>
                <c:pt idx="15">
                  <c:v>2.3509099500000001</c:v>
                </c:pt>
                <c:pt idx="16">
                  <c:v>2.3499472099999998</c:v>
                </c:pt>
                <c:pt idx="17">
                  <c:v>2.3489847199999998</c:v>
                </c:pt>
                <c:pt idx="18">
                  <c:v>2.34802198</c:v>
                </c:pt>
                <c:pt idx="19">
                  <c:v>2.3470597299999998</c:v>
                </c:pt>
                <c:pt idx="20">
                  <c:v>2.3460967500000001</c:v>
                </c:pt>
                <c:pt idx="21">
                  <c:v>2.34513426</c:v>
                </c:pt>
                <c:pt idx="22">
                  <c:v>2.3441715200000002</c:v>
                </c:pt>
                <c:pt idx="23">
                  <c:v>2.3432090300000001</c:v>
                </c:pt>
                <c:pt idx="24">
                  <c:v>2.3422462899999998</c:v>
                </c:pt>
                <c:pt idx="25">
                  <c:v>2.3412837999999998</c:v>
                </c:pt>
                <c:pt idx="26">
                  <c:v>2.3403212999999998</c:v>
                </c:pt>
                <c:pt idx="27">
                  <c:v>2.3393588099999998</c:v>
                </c:pt>
                <c:pt idx="28">
                  <c:v>2.3383960699999999</c:v>
                </c:pt>
                <c:pt idx="29">
                  <c:v>2.33743334</c:v>
                </c:pt>
                <c:pt idx="30">
                  <c:v>2.33647084</c:v>
                </c:pt>
                <c:pt idx="31">
                  <c:v>2.33550835</c:v>
                </c:pt>
                <c:pt idx="32">
                  <c:v>2.3345456100000002</c:v>
                </c:pt>
                <c:pt idx="33">
                  <c:v>2.3335833500000001</c:v>
                </c:pt>
                <c:pt idx="34">
                  <c:v>2.3326206200000001</c:v>
                </c:pt>
                <c:pt idx="35">
                  <c:v>2.3316581200000002</c:v>
                </c:pt>
                <c:pt idx="36">
                  <c:v>2.3306953899999998</c:v>
                </c:pt>
                <c:pt idx="37">
                  <c:v>2.3297328899999998</c:v>
                </c:pt>
                <c:pt idx="38">
                  <c:v>2.3287703999999998</c:v>
                </c:pt>
                <c:pt idx="39">
                  <c:v>2.3278076599999999</c:v>
                </c:pt>
                <c:pt idx="40">
                  <c:v>2.3268451699999999</c:v>
                </c:pt>
                <c:pt idx="41">
                  <c:v>2.3258826699999999</c:v>
                </c:pt>
                <c:pt idx="42">
                  <c:v>2.32491994</c:v>
                </c:pt>
                <c:pt idx="43">
                  <c:v>2.32395744</c:v>
                </c:pt>
                <c:pt idx="44">
                  <c:v>2.32299495</c:v>
                </c:pt>
                <c:pt idx="45">
                  <c:v>2.3220322100000002</c:v>
                </c:pt>
                <c:pt idx="46">
                  <c:v>2.3210697200000001</c:v>
                </c:pt>
                <c:pt idx="47">
                  <c:v>2.3201072200000001</c:v>
                </c:pt>
                <c:pt idx="48">
                  <c:v>2.3191447300000001</c:v>
                </c:pt>
                <c:pt idx="49">
                  <c:v>2.3181819899999998</c:v>
                </c:pt>
                <c:pt idx="50">
                  <c:v>2.3325738899999999</c:v>
                </c:pt>
                <c:pt idx="51">
                  <c:v>2.3490390799999998</c:v>
                </c:pt>
                <c:pt idx="52">
                  <c:v>2.3655042599999998</c:v>
                </c:pt>
                <c:pt idx="53">
                  <c:v>2.3819694500000002</c:v>
                </c:pt>
                <c:pt idx="54">
                  <c:v>2.3984346400000001</c:v>
                </c:pt>
                <c:pt idx="55">
                  <c:v>2.41489983</c:v>
                </c:pt>
                <c:pt idx="56">
                  <c:v>2.4313650099999999</c:v>
                </c:pt>
                <c:pt idx="57">
                  <c:v>2.4478301999999998</c:v>
                </c:pt>
                <c:pt idx="58">
                  <c:v>2.4642956300000001</c:v>
                </c:pt>
                <c:pt idx="59">
                  <c:v>2.4807605700000002</c:v>
                </c:pt>
                <c:pt idx="60">
                  <c:v>2.4972259999999999</c:v>
                </c:pt>
                <c:pt idx="61">
                  <c:v>2.5136911899999999</c:v>
                </c:pt>
                <c:pt idx="62">
                  <c:v>2.5301561399999999</c:v>
                </c:pt>
                <c:pt idx="63">
                  <c:v>2.5466215600000002</c:v>
                </c:pt>
                <c:pt idx="64">
                  <c:v>2.56308699</c:v>
                </c:pt>
                <c:pt idx="65">
                  <c:v>2.57955194</c:v>
                </c:pt>
                <c:pt idx="66">
                  <c:v>2.5960168800000001</c:v>
                </c:pt>
                <c:pt idx="67">
                  <c:v>2.61248207</c:v>
                </c:pt>
                <c:pt idx="68">
                  <c:v>2.6289475000000002</c:v>
                </c:pt>
                <c:pt idx="69">
                  <c:v>2.6454124499999998</c:v>
                </c:pt>
                <c:pt idx="70">
                  <c:v>2.6618778700000001</c:v>
                </c:pt>
                <c:pt idx="71">
                  <c:v>2.6783432999999999</c:v>
                </c:pt>
                <c:pt idx="72">
                  <c:v>2.6948084799999998</c:v>
                </c:pt>
                <c:pt idx="73">
                  <c:v>2.7112734299999999</c:v>
                </c:pt>
                <c:pt idx="74">
                  <c:v>2.7277388600000001</c:v>
                </c:pt>
                <c:pt idx="75">
                  <c:v>2.7442042799999999</c:v>
                </c:pt>
                <c:pt idx="76">
                  <c:v>2.76066923</c:v>
                </c:pt>
                <c:pt idx="77">
                  <c:v>2.7771346600000002</c:v>
                </c:pt>
                <c:pt idx="78">
                  <c:v>2.7935996099999998</c:v>
                </c:pt>
                <c:pt idx="79">
                  <c:v>2.8100645499999999</c:v>
                </c:pt>
                <c:pt idx="80">
                  <c:v>2.82653022</c:v>
                </c:pt>
                <c:pt idx="81">
                  <c:v>2.84299517</c:v>
                </c:pt>
                <c:pt idx="82">
                  <c:v>2.85946035</c:v>
                </c:pt>
                <c:pt idx="83">
                  <c:v>2.8759257800000002</c:v>
                </c:pt>
                <c:pt idx="84">
                  <c:v>2.8923907299999998</c:v>
                </c:pt>
                <c:pt idx="85">
                  <c:v>2.9088561500000001</c:v>
                </c:pt>
                <c:pt idx="86">
                  <c:v>2.9253211000000001</c:v>
                </c:pt>
                <c:pt idx="87">
                  <c:v>2.94178629</c:v>
                </c:pt>
                <c:pt idx="88">
                  <c:v>2.9582519500000002</c:v>
                </c:pt>
                <c:pt idx="89">
                  <c:v>2.9746451399999998</c:v>
                </c:pt>
                <c:pt idx="90">
                  <c:v>2.9911353599999999</c:v>
                </c:pt>
                <c:pt idx="91">
                  <c:v>3.00762558</c:v>
                </c:pt>
                <c:pt idx="92">
                  <c:v>3.02411604</c:v>
                </c:pt>
                <c:pt idx="93">
                  <c:v>3.0406060199999998</c:v>
                </c:pt>
                <c:pt idx="94">
                  <c:v>3.0570962399999999</c:v>
                </c:pt>
                <c:pt idx="95">
                  <c:v>3.07358646</c:v>
                </c:pt>
                <c:pt idx="96">
                  <c:v>3.08997345</c:v>
                </c:pt>
                <c:pt idx="97">
                  <c:v>3.1036889599999999</c:v>
                </c:pt>
                <c:pt idx="98">
                  <c:v>3.11305904</c:v>
                </c:pt>
                <c:pt idx="99">
                  <c:v>3.1224288900000001</c:v>
                </c:pt>
                <c:pt idx="100">
                  <c:v>3.1317989800000001</c:v>
                </c:pt>
                <c:pt idx="101">
                  <c:v>3.1411688299999998</c:v>
                </c:pt>
                <c:pt idx="102">
                  <c:v>3.1505386799999999</c:v>
                </c:pt>
                <c:pt idx="103">
                  <c:v>3.15990853</c:v>
                </c:pt>
                <c:pt idx="104">
                  <c:v>3.1692781399999999</c:v>
                </c:pt>
                <c:pt idx="105">
                  <c:v>3.1786482299999999</c:v>
                </c:pt>
                <c:pt idx="106">
                  <c:v>3.18801808</c:v>
                </c:pt>
                <c:pt idx="107">
                  <c:v>3.1973879300000001</c:v>
                </c:pt>
                <c:pt idx="108">
                  <c:v>3.2067577799999998</c:v>
                </c:pt>
                <c:pt idx="109">
                  <c:v>3.2161276299999999</c:v>
                </c:pt>
                <c:pt idx="110">
                  <c:v>3.22549748</c:v>
                </c:pt>
                <c:pt idx="111">
                  <c:v>3.23486757</c:v>
                </c:pt>
                <c:pt idx="112">
                  <c:v>3.24423766</c:v>
                </c:pt>
                <c:pt idx="113">
                  <c:v>3.2536072699999998</c:v>
                </c:pt>
                <c:pt idx="114">
                  <c:v>3.26297712</c:v>
                </c:pt>
                <c:pt idx="115">
                  <c:v>3.2723469700000001</c:v>
                </c:pt>
                <c:pt idx="116">
                  <c:v>3.2817168200000002</c:v>
                </c:pt>
                <c:pt idx="117">
                  <c:v>3.2910869100000002</c:v>
                </c:pt>
                <c:pt idx="118">
                  <c:v>3.30045652</c:v>
                </c:pt>
                <c:pt idx="119">
                  <c:v>3.30982661</c:v>
                </c:pt>
                <c:pt idx="120">
                  <c:v>3.3191967</c:v>
                </c:pt>
                <c:pt idx="121">
                  <c:v>3.3285665500000001</c:v>
                </c:pt>
                <c:pt idx="122">
                  <c:v>3.3379361599999999</c:v>
                </c:pt>
                <c:pt idx="123">
                  <c:v>3.3473062499999999</c:v>
                </c:pt>
                <c:pt idx="124">
                  <c:v>3.3566758600000002</c:v>
                </c:pt>
                <c:pt idx="125">
                  <c:v>3.36604619</c:v>
                </c:pt>
                <c:pt idx="126">
                  <c:v>3.37541556</c:v>
                </c:pt>
                <c:pt idx="127">
                  <c:v>3.3847854100000001</c:v>
                </c:pt>
                <c:pt idx="128">
                  <c:v>3.3941555000000001</c:v>
                </c:pt>
                <c:pt idx="129">
                  <c:v>3.40352583</c:v>
                </c:pt>
                <c:pt idx="130">
                  <c:v>3.4128951999999999</c:v>
                </c:pt>
                <c:pt idx="131">
                  <c:v>3.42226505</c:v>
                </c:pt>
                <c:pt idx="132">
                  <c:v>3.43163514</c:v>
                </c:pt>
                <c:pt idx="133">
                  <c:v>3.4410049900000002</c:v>
                </c:pt>
                <c:pt idx="134">
                  <c:v>3.4503750800000001</c:v>
                </c:pt>
                <c:pt idx="135">
                  <c:v>3.4597449299999998</c:v>
                </c:pt>
                <c:pt idx="136">
                  <c:v>3.4690713899999999</c:v>
                </c:pt>
                <c:pt idx="137">
                  <c:v>3.4784541099999999</c:v>
                </c:pt>
                <c:pt idx="138">
                  <c:v>3.4878368399999999</c:v>
                </c:pt>
                <c:pt idx="139">
                  <c:v>3.4972197999999999</c:v>
                </c:pt>
                <c:pt idx="140">
                  <c:v>3.5066025299999999</c:v>
                </c:pt>
                <c:pt idx="141">
                  <c:v>3.51598525</c:v>
                </c:pt>
                <c:pt idx="142">
                  <c:v>3.5253684500000002</c:v>
                </c:pt>
                <c:pt idx="143">
                  <c:v>3.5347511800000002</c:v>
                </c:pt>
                <c:pt idx="144">
                  <c:v>3.5440735800000001</c:v>
                </c:pt>
                <c:pt idx="145">
                  <c:v>3.5626625999999999</c:v>
                </c:pt>
                <c:pt idx="146">
                  <c:v>3.5823440600000001</c:v>
                </c:pt>
                <c:pt idx="147">
                  <c:v>3.6020250300000001</c:v>
                </c:pt>
                <c:pt idx="148">
                  <c:v>3.6217062499999999</c:v>
                </c:pt>
                <c:pt idx="149">
                  <c:v>3.6413874599999998</c:v>
                </c:pt>
                <c:pt idx="150">
                  <c:v>3.6610689199999999</c:v>
                </c:pt>
                <c:pt idx="151">
                  <c:v>3.6807501299999998</c:v>
                </c:pt>
                <c:pt idx="152">
                  <c:v>3.7004313500000001</c:v>
                </c:pt>
                <c:pt idx="153">
                  <c:v>3.7201127999999999</c:v>
                </c:pt>
                <c:pt idx="154">
                  <c:v>3.7397937799999998</c:v>
                </c:pt>
                <c:pt idx="155">
                  <c:v>3.7594752300000001</c:v>
                </c:pt>
                <c:pt idx="156">
                  <c:v>3.7791564499999999</c:v>
                </c:pt>
                <c:pt idx="157">
                  <c:v>3.79883814</c:v>
                </c:pt>
                <c:pt idx="158">
                  <c:v>3.8185191199999999</c:v>
                </c:pt>
                <c:pt idx="159">
                  <c:v>3.8382005700000001</c:v>
                </c:pt>
                <c:pt idx="160">
                  <c:v>3.85788178</c:v>
                </c:pt>
                <c:pt idx="161">
                  <c:v>3.8775629999999999</c:v>
                </c:pt>
                <c:pt idx="162">
                  <c:v>3.8972442200000001</c:v>
                </c:pt>
                <c:pt idx="163">
                  <c:v>3.9169259099999998</c:v>
                </c:pt>
                <c:pt idx="164">
                  <c:v>3.9366068799999998</c:v>
                </c:pt>
                <c:pt idx="165">
                  <c:v>3.95628834</c:v>
                </c:pt>
                <c:pt idx="166">
                  <c:v>3.9759697900000002</c:v>
                </c:pt>
                <c:pt idx="167">
                  <c:v>3.9956507700000001</c:v>
                </c:pt>
                <c:pt idx="168">
                  <c:v>4.0153322200000003</c:v>
                </c:pt>
                <c:pt idx="169">
                  <c:v>4.0350131999999999</c:v>
                </c:pt>
                <c:pt idx="170">
                  <c:v>4.0546946500000001</c:v>
                </c:pt>
                <c:pt idx="171">
                  <c:v>4.0743761100000002</c:v>
                </c:pt>
                <c:pt idx="172">
                  <c:v>4.0940575600000004</c:v>
                </c:pt>
                <c:pt idx="173">
                  <c:v>4.1137385399999999</c:v>
                </c:pt>
                <c:pt idx="174">
                  <c:v>4.1334195100000004</c:v>
                </c:pt>
                <c:pt idx="175">
                  <c:v>4.1531009699999997</c:v>
                </c:pt>
                <c:pt idx="176">
                  <c:v>4.1727824199999999</c:v>
                </c:pt>
                <c:pt idx="177">
                  <c:v>4.1924634000000003</c:v>
                </c:pt>
                <c:pt idx="178">
                  <c:v>4.2121453300000002</c:v>
                </c:pt>
                <c:pt idx="179">
                  <c:v>4.2318263099999998</c:v>
                </c:pt>
                <c:pt idx="180">
                  <c:v>4.2515072800000002</c:v>
                </c:pt>
                <c:pt idx="181">
                  <c:v>4.2711887400000004</c:v>
                </c:pt>
                <c:pt idx="182">
                  <c:v>4.2908697099999999</c:v>
                </c:pt>
                <c:pt idx="183">
                  <c:v>4.3104557999999997</c:v>
                </c:pt>
                <c:pt idx="184">
                  <c:v>4.3301620500000002</c:v>
                </c:pt>
                <c:pt idx="185">
                  <c:v>4.3498678200000001</c:v>
                </c:pt>
                <c:pt idx="186">
                  <c:v>4.3695745500000003</c:v>
                </c:pt>
                <c:pt idx="187">
                  <c:v>4.3892798400000004</c:v>
                </c:pt>
                <c:pt idx="188">
                  <c:v>4.4089856100000002</c:v>
                </c:pt>
                <c:pt idx="189">
                  <c:v>4.4286923399999996</c:v>
                </c:pt>
                <c:pt idx="190">
                  <c:v>4.4483981100000003</c:v>
                </c:pt>
                <c:pt idx="191">
                  <c:v>4.4681038900000001</c:v>
                </c:pt>
                <c:pt idx="192">
                  <c:v>4.4864911999999997</c:v>
                </c:pt>
                <c:pt idx="193">
                  <c:v>4.5031981500000002</c:v>
                </c:pt>
                <c:pt idx="194">
                  <c:v>4.51990509</c:v>
                </c:pt>
                <c:pt idx="195">
                  <c:v>4.5366115599999999</c:v>
                </c:pt>
                <c:pt idx="196">
                  <c:v>4.5533180199999999</c:v>
                </c:pt>
                <c:pt idx="197">
                  <c:v>4.5700249700000004</c:v>
                </c:pt>
                <c:pt idx="198">
                  <c:v>4.5867314300000004</c:v>
                </c:pt>
                <c:pt idx="199">
                  <c:v>4.6034383800000001</c:v>
                </c:pt>
                <c:pt idx="200">
                  <c:v>4.6201453199999998</c:v>
                </c:pt>
                <c:pt idx="201">
                  <c:v>4.6368517899999997</c:v>
                </c:pt>
                <c:pt idx="202">
                  <c:v>4.6535582499999997</c:v>
                </c:pt>
                <c:pt idx="203">
                  <c:v>4.6702652000000002</c:v>
                </c:pt>
                <c:pt idx="204">
                  <c:v>4.68697214</c:v>
                </c:pt>
                <c:pt idx="205">
                  <c:v>4.7036786099999999</c:v>
                </c:pt>
                <c:pt idx="206">
                  <c:v>4.7203850699999998</c:v>
                </c:pt>
                <c:pt idx="207">
                  <c:v>4.7370920200000004</c:v>
                </c:pt>
                <c:pt idx="208">
                  <c:v>4.7537989600000001</c:v>
                </c:pt>
                <c:pt idx="209">
                  <c:v>4.7705049500000003</c:v>
                </c:pt>
                <c:pt idx="210">
                  <c:v>4.78721189</c:v>
                </c:pt>
                <c:pt idx="211">
                  <c:v>4.8039188399999997</c:v>
                </c:pt>
                <c:pt idx="212">
                  <c:v>4.8206253099999996</c:v>
                </c:pt>
                <c:pt idx="213">
                  <c:v>4.8373317699999996</c:v>
                </c:pt>
                <c:pt idx="214">
                  <c:v>4.8540387200000001</c:v>
                </c:pt>
                <c:pt idx="215">
                  <c:v>4.8707456599999999</c:v>
                </c:pt>
                <c:pt idx="216">
                  <c:v>4.8874521299999998</c:v>
                </c:pt>
                <c:pt idx="217">
                  <c:v>4.9041585899999998</c:v>
                </c:pt>
                <c:pt idx="218">
                  <c:v>4.9208655400000003</c:v>
                </c:pt>
                <c:pt idx="219">
                  <c:v>4.9375715299999996</c:v>
                </c:pt>
                <c:pt idx="220">
                  <c:v>4.9542784700000002</c:v>
                </c:pt>
                <c:pt idx="221">
                  <c:v>4.9709854099999999</c:v>
                </c:pt>
                <c:pt idx="222">
                  <c:v>4.9876918799999999</c:v>
                </c:pt>
                <c:pt idx="223">
                  <c:v>5.0043988199999996</c:v>
                </c:pt>
                <c:pt idx="224">
                  <c:v>5.0211052900000004</c:v>
                </c:pt>
                <c:pt idx="225">
                  <c:v>5.0378117600000003</c:v>
                </c:pt>
                <c:pt idx="226">
                  <c:v>5.0545191799999998</c:v>
                </c:pt>
                <c:pt idx="227">
                  <c:v>5.0712261200000004</c:v>
                </c:pt>
                <c:pt idx="228">
                  <c:v>5.0879325900000003</c:v>
                </c:pt>
                <c:pt idx="229">
                  <c:v>5.10463953</c:v>
                </c:pt>
                <c:pt idx="230">
                  <c:v>5.1212611199999998</c:v>
                </c:pt>
                <c:pt idx="231">
                  <c:v>5.1379876099999997</c:v>
                </c:pt>
                <c:pt idx="232">
                  <c:v>5.1547131500000001</c:v>
                </c:pt>
                <c:pt idx="233">
                  <c:v>5.1714401199999998</c:v>
                </c:pt>
                <c:pt idx="234">
                  <c:v>5.1881661399999999</c:v>
                </c:pt>
                <c:pt idx="235">
                  <c:v>5.20489216</c:v>
                </c:pt>
                <c:pt idx="236">
                  <c:v>5.2216181800000001</c:v>
                </c:pt>
                <c:pt idx="237">
                  <c:v>5.2383441900000003</c:v>
                </c:pt>
                <c:pt idx="238">
                  <c:v>5.2550702100000004</c:v>
                </c:pt>
                <c:pt idx="239">
                  <c:v>5.2717070599999998</c:v>
                </c:pt>
                <c:pt idx="240">
                  <c:v>5.27509403</c:v>
                </c:pt>
                <c:pt idx="241">
                  <c:v>5.2771167800000001</c:v>
                </c:pt>
                <c:pt idx="242">
                  <c:v>5.2791399999999999</c:v>
                </c:pt>
                <c:pt idx="243">
                  <c:v>5.2811622600000003</c:v>
                </c:pt>
                <c:pt idx="244">
                  <c:v>5.28318596</c:v>
                </c:pt>
                <c:pt idx="245">
                  <c:v>5.2852082300000003</c:v>
                </c:pt>
                <c:pt idx="246">
                  <c:v>5.2872309700000004</c:v>
                </c:pt>
                <c:pt idx="247">
                  <c:v>5.2892537099999997</c:v>
                </c:pt>
                <c:pt idx="248">
                  <c:v>5.29127598</c:v>
                </c:pt>
                <c:pt idx="249">
                  <c:v>5.2932991999999999</c:v>
                </c:pt>
                <c:pt idx="250">
                  <c:v>5.29532194</c:v>
                </c:pt>
                <c:pt idx="251">
                  <c:v>5.2973446800000001</c:v>
                </c:pt>
                <c:pt idx="252">
                  <c:v>5.2993679</c:v>
                </c:pt>
                <c:pt idx="253">
                  <c:v>5.3013901700000003</c:v>
                </c:pt>
                <c:pt idx="254">
                  <c:v>5.3034133900000002</c:v>
                </c:pt>
                <c:pt idx="255">
                  <c:v>5.3054351799999999</c:v>
                </c:pt>
                <c:pt idx="256">
                  <c:v>5.3074579200000001</c:v>
                </c:pt>
                <c:pt idx="257">
                  <c:v>5.3094806700000001</c:v>
                </c:pt>
                <c:pt idx="258">
                  <c:v>5.3115034100000003</c:v>
                </c:pt>
                <c:pt idx="259">
                  <c:v>5.3135266300000001</c:v>
                </c:pt>
                <c:pt idx="260">
                  <c:v>5.3155493700000003</c:v>
                </c:pt>
                <c:pt idx="261">
                  <c:v>5.3175721200000003</c:v>
                </c:pt>
                <c:pt idx="262">
                  <c:v>5.3195948599999996</c:v>
                </c:pt>
                <c:pt idx="263">
                  <c:v>5.3216175999999997</c:v>
                </c:pt>
                <c:pt idx="264">
                  <c:v>5.3236403499999998</c:v>
                </c:pt>
                <c:pt idx="265">
                  <c:v>5.3256626100000002</c:v>
                </c:pt>
                <c:pt idx="266">
                  <c:v>5.3276863099999998</c:v>
                </c:pt>
                <c:pt idx="267">
                  <c:v>5.3297081000000004</c:v>
                </c:pt>
                <c:pt idx="268">
                  <c:v>5.3317313200000003</c:v>
                </c:pt>
                <c:pt idx="269">
                  <c:v>5.3337540600000004</c:v>
                </c:pt>
                <c:pt idx="270">
                  <c:v>5.3357763299999998</c:v>
                </c:pt>
                <c:pt idx="271">
                  <c:v>5.3378000300000004</c:v>
                </c:pt>
                <c:pt idx="272">
                  <c:v>5.3398222899999999</c:v>
                </c:pt>
                <c:pt idx="273">
                  <c:v>5.3418455099999997</c:v>
                </c:pt>
                <c:pt idx="274">
                  <c:v>5.3438677800000001</c:v>
                </c:pt>
                <c:pt idx="275">
                  <c:v>5.3458909999999999</c:v>
                </c:pt>
                <c:pt idx="276">
                  <c:v>5.3479137400000001</c:v>
                </c:pt>
                <c:pt idx="277">
                  <c:v>5.34992599</c:v>
                </c:pt>
                <c:pt idx="278">
                  <c:v>5.3519501700000003</c:v>
                </c:pt>
                <c:pt idx="279">
                  <c:v>5.3539753000000001</c:v>
                </c:pt>
                <c:pt idx="280">
                  <c:v>5.3559999500000002</c:v>
                </c:pt>
                <c:pt idx="281">
                  <c:v>5.3580250700000001</c:v>
                </c:pt>
                <c:pt idx="282">
                  <c:v>5.3600506799999996</c:v>
                </c:pt>
                <c:pt idx="283">
                  <c:v>5.3620753299999997</c:v>
                </c:pt>
                <c:pt idx="284">
                  <c:v>5.3641004600000004</c:v>
                </c:pt>
                <c:pt idx="285">
                  <c:v>5.3661251099999996</c:v>
                </c:pt>
                <c:pt idx="286">
                  <c:v>5.3681507100000001</c:v>
                </c:pt>
                <c:pt idx="287">
                  <c:v>5.37037516</c:v>
                </c:pt>
                <c:pt idx="288">
                  <c:v>5.3729085899999998</c:v>
                </c:pt>
                <c:pt idx="289">
                  <c:v>5.3754425000000001</c:v>
                </c:pt>
                <c:pt idx="290">
                  <c:v>5.3779764200000004</c:v>
                </c:pt>
                <c:pt idx="291">
                  <c:v>5.3805103299999999</c:v>
                </c:pt>
                <c:pt idx="292">
                  <c:v>5.3830437699999996</c:v>
                </c:pt>
                <c:pt idx="293">
                  <c:v>5.3855776799999999</c:v>
                </c:pt>
                <c:pt idx="294">
                  <c:v>5.3881111099999996</c:v>
                </c:pt>
                <c:pt idx="295">
                  <c:v>5.3906454999999998</c:v>
                </c:pt>
                <c:pt idx="296">
                  <c:v>5.3931789400000003</c:v>
                </c:pt>
                <c:pt idx="297">
                  <c:v>5.3957133300000004</c:v>
                </c:pt>
                <c:pt idx="298">
                  <c:v>5.3982462900000003</c:v>
                </c:pt>
                <c:pt idx="299">
                  <c:v>5.4007806799999996</c:v>
                </c:pt>
                <c:pt idx="300">
                  <c:v>5.4033145899999999</c:v>
                </c:pt>
                <c:pt idx="301">
                  <c:v>5.4058485000000003</c:v>
                </c:pt>
                <c:pt idx="302">
                  <c:v>5.4083819399999999</c:v>
                </c:pt>
                <c:pt idx="303">
                  <c:v>5.4109163300000001</c:v>
                </c:pt>
                <c:pt idx="304">
                  <c:v>5.41344929</c:v>
                </c:pt>
                <c:pt idx="305">
                  <c:v>5.4159832000000003</c:v>
                </c:pt>
                <c:pt idx="306">
                  <c:v>5.41851664</c:v>
                </c:pt>
                <c:pt idx="307">
                  <c:v>5.4210505500000004</c:v>
                </c:pt>
                <c:pt idx="308">
                  <c:v>5.4235849399999996</c:v>
                </c:pt>
                <c:pt idx="309">
                  <c:v>5.4261183700000002</c:v>
                </c:pt>
                <c:pt idx="310">
                  <c:v>5.4286527600000003</c:v>
                </c:pt>
                <c:pt idx="311">
                  <c:v>5.4311857200000002</c:v>
                </c:pt>
                <c:pt idx="312">
                  <c:v>5.4337196399999996</c:v>
                </c:pt>
                <c:pt idx="313">
                  <c:v>5.43625355</c:v>
                </c:pt>
                <c:pt idx="314">
                  <c:v>5.4387874600000004</c:v>
                </c:pt>
                <c:pt idx="315">
                  <c:v>5.4413213699999998</c:v>
                </c:pt>
                <c:pt idx="316">
                  <c:v>5.4438552900000001</c:v>
                </c:pt>
                <c:pt idx="317">
                  <c:v>5.4463891999999996</c:v>
                </c:pt>
                <c:pt idx="318">
                  <c:v>5.4489226300000002</c:v>
                </c:pt>
                <c:pt idx="319">
                  <c:v>5.4514560699999999</c:v>
                </c:pt>
                <c:pt idx="320">
                  <c:v>5.4539899800000002</c:v>
                </c:pt>
                <c:pt idx="321">
                  <c:v>5.4565243700000003</c:v>
                </c:pt>
                <c:pt idx="322">
                  <c:v>5.4590573300000003</c:v>
                </c:pt>
                <c:pt idx="323">
                  <c:v>5.4615912399999997</c:v>
                </c:pt>
                <c:pt idx="324">
                  <c:v>5.4641256299999998</c:v>
                </c:pt>
                <c:pt idx="325">
                  <c:v>5.4666485800000002</c:v>
                </c:pt>
                <c:pt idx="326">
                  <c:v>5.4691848800000002</c:v>
                </c:pt>
                <c:pt idx="327">
                  <c:v>5.4717202199999999</c:v>
                </c:pt>
                <c:pt idx="328">
                  <c:v>5.4742574700000004</c:v>
                </c:pt>
                <c:pt idx="329">
                  <c:v>5.4767932899999998</c:v>
                </c:pt>
                <c:pt idx="330">
                  <c:v>5.4793295899999999</c:v>
                </c:pt>
                <c:pt idx="331">
                  <c:v>5.48186588</c:v>
                </c:pt>
                <c:pt idx="332">
                  <c:v>5.4844026599999998</c:v>
                </c:pt>
                <c:pt idx="333">
                  <c:v>5.4869384800000001</c:v>
                </c:pt>
                <c:pt idx="334">
                  <c:v>5.4894747700000002</c:v>
                </c:pt>
                <c:pt idx="335">
                  <c:v>5.49177027</c:v>
                </c:pt>
                <c:pt idx="336">
                  <c:v>5.4940571800000004</c:v>
                </c:pt>
                <c:pt idx="337">
                  <c:v>5.4963445699999998</c:v>
                </c:pt>
                <c:pt idx="338">
                  <c:v>5.4986314800000002</c:v>
                </c:pt>
                <c:pt idx="339">
                  <c:v>5.5009183899999998</c:v>
                </c:pt>
                <c:pt idx="340">
                  <c:v>5.50320578</c:v>
                </c:pt>
                <c:pt idx="341">
                  <c:v>5.5054922099999999</c:v>
                </c:pt>
                <c:pt idx="342">
                  <c:v>5.5077796000000001</c:v>
                </c:pt>
                <c:pt idx="343">
                  <c:v>5.5100665099999997</c:v>
                </c:pt>
                <c:pt idx="344">
                  <c:v>5.5123538999999999</c:v>
                </c:pt>
                <c:pt idx="345">
                  <c:v>5.5146408100000004</c:v>
                </c:pt>
                <c:pt idx="346">
                  <c:v>5.51692772</c:v>
                </c:pt>
                <c:pt idx="347">
                  <c:v>5.5192151100000002</c:v>
                </c:pt>
                <c:pt idx="348">
                  <c:v>5.5215020199999998</c:v>
                </c:pt>
                <c:pt idx="349">
                  <c:v>5.5237889300000003</c:v>
                </c:pt>
                <c:pt idx="350">
                  <c:v>5.5260758399999999</c:v>
                </c:pt>
                <c:pt idx="351">
                  <c:v>5.5283632300000001</c:v>
                </c:pt>
                <c:pt idx="352">
                  <c:v>5.5306501399999997</c:v>
                </c:pt>
                <c:pt idx="353">
                  <c:v>5.5329370500000001</c:v>
                </c:pt>
                <c:pt idx="354">
                  <c:v>5.5352244400000004</c:v>
                </c:pt>
                <c:pt idx="355">
                  <c:v>5.5375118299999997</c:v>
                </c:pt>
                <c:pt idx="356">
                  <c:v>5.5397987400000002</c:v>
                </c:pt>
                <c:pt idx="357">
                  <c:v>5.5420856499999998</c:v>
                </c:pt>
                <c:pt idx="358">
                  <c:v>5.5443735099999998</c:v>
                </c:pt>
                <c:pt idx="359">
                  <c:v>5.5466599499999996</c:v>
                </c:pt>
                <c:pt idx="360">
                  <c:v>5.54894686</c:v>
                </c:pt>
                <c:pt idx="361">
                  <c:v>5.5512342500000003</c:v>
                </c:pt>
                <c:pt idx="362">
                  <c:v>5.5535211599999998</c:v>
                </c:pt>
                <c:pt idx="363">
                  <c:v>5.5558085400000001</c:v>
                </c:pt>
                <c:pt idx="364">
                  <c:v>5.5580954599999997</c:v>
                </c:pt>
                <c:pt idx="365">
                  <c:v>5.5603818900000004</c:v>
                </c:pt>
                <c:pt idx="366">
                  <c:v>5.5626692799999997</c:v>
                </c:pt>
                <c:pt idx="367">
                  <c:v>5.5649566699999999</c:v>
                </c:pt>
                <c:pt idx="368">
                  <c:v>5.5672435800000004</c:v>
                </c:pt>
                <c:pt idx="369">
                  <c:v>5.56953049</c:v>
                </c:pt>
                <c:pt idx="370">
                  <c:v>5.5718173999999996</c:v>
                </c:pt>
                <c:pt idx="371">
                  <c:v>5.5741047899999998</c:v>
                </c:pt>
                <c:pt idx="372">
                  <c:v>5.5763821599999996</c:v>
                </c:pt>
                <c:pt idx="373">
                  <c:v>5.5786705000000003</c:v>
                </c:pt>
                <c:pt idx="374">
                  <c:v>5.5809597999999996</c:v>
                </c:pt>
                <c:pt idx="375">
                  <c:v>5.58324862</c:v>
                </c:pt>
                <c:pt idx="376">
                  <c:v>5.58553839</c:v>
                </c:pt>
                <c:pt idx="377">
                  <c:v>5.5878276800000002</c:v>
                </c:pt>
                <c:pt idx="378">
                  <c:v>5.5901169800000003</c:v>
                </c:pt>
                <c:pt idx="379">
                  <c:v>5.5924062699999997</c:v>
                </c:pt>
                <c:pt idx="380">
                  <c:v>5.5946955699999998</c:v>
                </c:pt>
                <c:pt idx="381">
                  <c:v>5.5969848600000001</c:v>
                </c:pt>
                <c:pt idx="382">
                  <c:v>5.5991272900000002</c:v>
                </c:pt>
                <c:pt idx="383">
                  <c:v>5.6010971100000004</c:v>
                </c:pt>
                <c:pt idx="384">
                  <c:v>5.6030669199999998</c:v>
                </c:pt>
                <c:pt idx="385">
                  <c:v>5.6050367400000001</c:v>
                </c:pt>
                <c:pt idx="386">
                  <c:v>5.6070065500000004</c:v>
                </c:pt>
                <c:pt idx="387">
                  <c:v>5.6089763599999998</c:v>
                </c:pt>
                <c:pt idx="388">
                  <c:v>5.6109457000000003</c:v>
                </c:pt>
                <c:pt idx="389">
                  <c:v>5.6129159900000003</c:v>
                </c:pt>
                <c:pt idx="390">
                  <c:v>5.6148862800000003</c:v>
                </c:pt>
                <c:pt idx="391">
                  <c:v>5.6168556199999999</c:v>
                </c:pt>
                <c:pt idx="392">
                  <c:v>5.6188254400000002</c:v>
                </c:pt>
                <c:pt idx="393">
                  <c:v>5.6207957300000002</c:v>
                </c:pt>
                <c:pt idx="394">
                  <c:v>5.6227655399999996</c:v>
                </c:pt>
                <c:pt idx="395">
                  <c:v>5.6247353599999999</c:v>
                </c:pt>
                <c:pt idx="396">
                  <c:v>5.6267051700000001</c:v>
                </c:pt>
                <c:pt idx="397">
                  <c:v>5.6286745099999997</c:v>
                </c:pt>
                <c:pt idx="398">
                  <c:v>5.6306447999999998</c:v>
                </c:pt>
                <c:pt idx="399">
                  <c:v>5.6326146100000001</c:v>
                </c:pt>
                <c:pt idx="400">
                  <c:v>5.6345844300000003</c:v>
                </c:pt>
                <c:pt idx="401">
                  <c:v>5.6365551900000002</c:v>
                </c:pt>
                <c:pt idx="402">
                  <c:v>5.6385245299999998</c:v>
                </c:pt>
                <c:pt idx="403">
                  <c:v>5.64049435</c:v>
                </c:pt>
                <c:pt idx="404">
                  <c:v>5.6424636799999996</c:v>
                </c:pt>
                <c:pt idx="405">
                  <c:v>5.6444339799999996</c:v>
                </c:pt>
                <c:pt idx="406">
                  <c:v>5.6464033100000002</c:v>
                </c:pt>
                <c:pt idx="407">
                  <c:v>5.6483736000000002</c:v>
                </c:pt>
                <c:pt idx="408">
                  <c:v>5.6503434199999996</c:v>
                </c:pt>
                <c:pt idx="409">
                  <c:v>5.6523132299999999</c:v>
                </c:pt>
                <c:pt idx="410">
                  <c:v>5.6542825700000003</c:v>
                </c:pt>
                <c:pt idx="411">
                  <c:v>5.6562528600000004</c:v>
                </c:pt>
                <c:pt idx="412">
                  <c:v>5.6582226799999997</c:v>
                </c:pt>
                <c:pt idx="413">
                  <c:v>5.66019249</c:v>
                </c:pt>
                <c:pt idx="414">
                  <c:v>5.6621627800000001</c:v>
                </c:pt>
                <c:pt idx="415">
                  <c:v>5.6641321199999997</c:v>
                </c:pt>
                <c:pt idx="416">
                  <c:v>5.6661024099999997</c:v>
                </c:pt>
                <c:pt idx="417">
                  <c:v>5.66807222</c:v>
                </c:pt>
                <c:pt idx="418">
                  <c:v>5.67004251</c:v>
                </c:pt>
                <c:pt idx="419">
                  <c:v>5.6720027899999996</c:v>
                </c:pt>
                <c:pt idx="420">
                  <c:v>5.6739745099999999</c:v>
                </c:pt>
                <c:pt idx="421">
                  <c:v>5.6759457600000003</c:v>
                </c:pt>
                <c:pt idx="422">
                  <c:v>5.6779179600000003</c:v>
                </c:pt>
                <c:pt idx="423">
                  <c:v>5.6798891999999999</c:v>
                </c:pt>
                <c:pt idx="424">
                  <c:v>5.6818599699999996</c:v>
                </c:pt>
                <c:pt idx="425">
                  <c:v>5.6838321699999996</c:v>
                </c:pt>
                <c:pt idx="426">
                  <c:v>5.6858034100000001</c:v>
                </c:pt>
                <c:pt idx="427">
                  <c:v>5.6877751400000003</c:v>
                </c:pt>
                <c:pt idx="428">
                  <c:v>5.6897463799999999</c:v>
                </c:pt>
                <c:pt idx="429">
                  <c:v>5.6917181000000001</c:v>
                </c:pt>
                <c:pt idx="430">
                  <c:v>5.6934227899999996</c:v>
                </c:pt>
                <c:pt idx="431">
                  <c:v>5.6951174699999996</c:v>
                </c:pt>
                <c:pt idx="432">
                  <c:v>5.6968121500000004</c:v>
                </c:pt>
                <c:pt idx="433">
                  <c:v>5.6985063599999997</c:v>
                </c:pt>
                <c:pt idx="434">
                  <c:v>5.7002010299999997</c:v>
                </c:pt>
                <c:pt idx="435">
                  <c:v>5.7018957099999996</c:v>
                </c:pt>
                <c:pt idx="436">
                  <c:v>5.7035903899999996</c:v>
                </c:pt>
                <c:pt idx="437">
                  <c:v>5.7052845999999997</c:v>
                </c:pt>
                <c:pt idx="438">
                  <c:v>5.7069792699999997</c:v>
                </c:pt>
                <c:pt idx="439">
                  <c:v>5.7086734799999999</c:v>
                </c:pt>
                <c:pt idx="440">
                  <c:v>5.7103681599999998</c:v>
                </c:pt>
                <c:pt idx="441">
                  <c:v>5.71206236</c:v>
                </c:pt>
                <c:pt idx="442">
                  <c:v>5.71375704</c:v>
                </c:pt>
                <c:pt idx="443">
                  <c:v>5.7154512400000002</c:v>
                </c:pt>
                <c:pt idx="444">
                  <c:v>5.7171459200000001</c:v>
                </c:pt>
                <c:pt idx="445">
                  <c:v>5.7188406000000001</c:v>
                </c:pt>
                <c:pt idx="446">
                  <c:v>5.72053528</c:v>
                </c:pt>
                <c:pt idx="447">
                  <c:v>5.7222299599999999</c:v>
                </c:pt>
                <c:pt idx="448">
                  <c:v>5.7239246399999999</c:v>
                </c:pt>
                <c:pt idx="449">
                  <c:v>5.7256188400000001</c:v>
                </c:pt>
                <c:pt idx="450">
                  <c:v>5.72731352</c:v>
                </c:pt>
                <c:pt idx="451">
                  <c:v>5.7290077200000002</c:v>
                </c:pt>
                <c:pt idx="452">
                  <c:v>5.7307024000000002</c:v>
                </c:pt>
                <c:pt idx="453">
                  <c:v>5.7323970800000001</c:v>
                </c:pt>
                <c:pt idx="454">
                  <c:v>5.7340912800000003</c:v>
                </c:pt>
                <c:pt idx="455">
                  <c:v>5.7357854799999997</c:v>
                </c:pt>
                <c:pt idx="456">
                  <c:v>5.7374801599999996</c:v>
                </c:pt>
                <c:pt idx="457">
                  <c:v>5.7391748400000004</c:v>
                </c:pt>
                <c:pt idx="458">
                  <c:v>5.7408690499999997</c:v>
                </c:pt>
                <c:pt idx="459">
                  <c:v>5.7425632499999999</c:v>
                </c:pt>
                <c:pt idx="460">
                  <c:v>5.7442583999999997</c:v>
                </c:pt>
                <c:pt idx="461">
                  <c:v>5.7459526099999998</c:v>
                </c:pt>
                <c:pt idx="462">
                  <c:v>5.7476472899999997</c:v>
                </c:pt>
                <c:pt idx="463">
                  <c:v>5.7493414899999999</c:v>
                </c:pt>
                <c:pt idx="464">
                  <c:v>5.7510361699999999</c:v>
                </c:pt>
                <c:pt idx="465">
                  <c:v>5.7527303700000001</c:v>
                </c:pt>
                <c:pt idx="466">
                  <c:v>5.7544169399999996</c:v>
                </c:pt>
                <c:pt idx="467">
                  <c:v>5.7561135300000004</c:v>
                </c:pt>
                <c:pt idx="468">
                  <c:v>5.7578091599999999</c:v>
                </c:pt>
                <c:pt idx="469">
                  <c:v>5.7595048000000002</c:v>
                </c:pt>
                <c:pt idx="470">
                  <c:v>5.7612009000000004</c:v>
                </c:pt>
                <c:pt idx="471">
                  <c:v>5.7628970099999997</c:v>
                </c:pt>
                <c:pt idx="472">
                  <c:v>5.7645921700000002</c:v>
                </c:pt>
                <c:pt idx="473">
                  <c:v>5.7662882800000004</c:v>
                </c:pt>
                <c:pt idx="474">
                  <c:v>5.7679839099999999</c:v>
                </c:pt>
                <c:pt idx="475">
                  <c:v>5.76968002</c:v>
                </c:pt>
                <c:pt idx="476">
                  <c:v>5.7713756600000004</c:v>
                </c:pt>
                <c:pt idx="477">
                  <c:v>5.7729616200000002</c:v>
                </c:pt>
                <c:pt idx="478">
                  <c:v>5.77442265</c:v>
                </c:pt>
                <c:pt idx="479">
                  <c:v>5.7758836699999998</c:v>
                </c:pt>
                <c:pt idx="480">
                  <c:v>5.7773447000000004</c:v>
                </c:pt>
                <c:pt idx="481">
                  <c:v>5.7788047799999998</c:v>
                </c:pt>
                <c:pt idx="482">
                  <c:v>5.7802658100000004</c:v>
                </c:pt>
                <c:pt idx="483">
                  <c:v>5.7817268400000001</c:v>
                </c:pt>
                <c:pt idx="484">
                  <c:v>5.7831869100000004</c:v>
                </c:pt>
                <c:pt idx="485">
                  <c:v>5.7846484199999999</c:v>
                </c:pt>
                <c:pt idx="486">
                  <c:v>5.7861084900000002</c:v>
                </c:pt>
                <c:pt idx="487">
                  <c:v>5.7875695199999999</c:v>
                </c:pt>
                <c:pt idx="488">
                  <c:v>5.7890300799999999</c:v>
                </c:pt>
                <c:pt idx="489">
                  <c:v>5.7904906299999999</c:v>
                </c:pt>
                <c:pt idx="490">
                  <c:v>5.7919516599999996</c:v>
                </c:pt>
                <c:pt idx="491">
                  <c:v>5.7934126900000003</c:v>
                </c:pt>
                <c:pt idx="492">
                  <c:v>5.7948732400000003</c:v>
                </c:pt>
                <c:pt idx="493">
                  <c:v>5.79633427</c:v>
                </c:pt>
                <c:pt idx="494">
                  <c:v>5.7977943400000003</c:v>
                </c:pt>
                <c:pt idx="495">
                  <c:v>5.7992548900000003</c:v>
                </c:pt>
                <c:pt idx="496">
                  <c:v>5.8007154500000002</c:v>
                </c:pt>
                <c:pt idx="497">
                  <c:v>5.80217648</c:v>
                </c:pt>
                <c:pt idx="498">
                  <c:v>5.8036374999999998</c:v>
                </c:pt>
                <c:pt idx="499">
                  <c:v>5.8050980599999997</c:v>
                </c:pt>
                <c:pt idx="500">
                  <c:v>5.8065590900000004</c:v>
                </c:pt>
                <c:pt idx="501">
                  <c:v>5.8080196400000004</c:v>
                </c:pt>
                <c:pt idx="502">
                  <c:v>5.8094801900000004</c:v>
                </c:pt>
                <c:pt idx="503">
                  <c:v>5.8109412200000001</c:v>
                </c:pt>
                <c:pt idx="504">
                  <c:v>5.8124017700000001</c:v>
                </c:pt>
                <c:pt idx="505">
                  <c:v>5.8138627999999999</c:v>
                </c:pt>
                <c:pt idx="506">
                  <c:v>5.8153233499999999</c:v>
                </c:pt>
                <c:pt idx="507">
                  <c:v>5.8167839099999998</c:v>
                </c:pt>
                <c:pt idx="508">
                  <c:v>5.8182449299999996</c:v>
                </c:pt>
                <c:pt idx="509">
                  <c:v>5.8197059600000003</c:v>
                </c:pt>
                <c:pt idx="510">
                  <c:v>5.8211665200000002</c:v>
                </c:pt>
                <c:pt idx="511">
                  <c:v>5.8226270700000002</c:v>
                </c:pt>
                <c:pt idx="512">
                  <c:v>5.8240876200000002</c:v>
                </c:pt>
                <c:pt idx="513">
                  <c:v>5.8255414999999999</c:v>
                </c:pt>
                <c:pt idx="514">
                  <c:v>5.8270034800000001</c:v>
                </c:pt>
                <c:pt idx="515">
                  <c:v>5.8284649799999997</c:v>
                </c:pt>
                <c:pt idx="516">
                  <c:v>5.8299269699999998</c:v>
                </c:pt>
                <c:pt idx="517">
                  <c:v>5.8313879999999996</c:v>
                </c:pt>
                <c:pt idx="518">
                  <c:v>5.8328499799999998</c:v>
                </c:pt>
                <c:pt idx="519">
                  <c:v>5.83431196</c:v>
                </c:pt>
                <c:pt idx="520">
                  <c:v>5.8357739400000002</c:v>
                </c:pt>
                <c:pt idx="521">
                  <c:v>5.8372359300000003</c:v>
                </c:pt>
                <c:pt idx="522">
                  <c:v>5.8386974299999999</c:v>
                </c:pt>
                <c:pt idx="523">
                  <c:v>5.84015942</c:v>
                </c:pt>
                <c:pt idx="524">
                  <c:v>5.8416209200000004</c:v>
                </c:pt>
                <c:pt idx="525">
                  <c:v>5.8428874000000004</c:v>
                </c:pt>
                <c:pt idx="526">
                  <c:v>5.8441476799999998</c:v>
                </c:pt>
                <c:pt idx="527">
                  <c:v>5.8454084399999999</c:v>
                </c:pt>
                <c:pt idx="528">
                  <c:v>5.8466692</c:v>
                </c:pt>
                <c:pt idx="529">
                  <c:v>5.8479294800000003</c:v>
                </c:pt>
                <c:pt idx="530">
                  <c:v>5.8491897599999998</c:v>
                </c:pt>
                <c:pt idx="531">
                  <c:v>5.8504505199999999</c:v>
                </c:pt>
                <c:pt idx="532">
                  <c:v>5.8517108000000002</c:v>
                </c:pt>
                <c:pt idx="533">
                  <c:v>5.8529710799999997</c:v>
                </c:pt>
                <c:pt idx="534">
                  <c:v>5.8542318299999998</c:v>
                </c:pt>
                <c:pt idx="535">
                  <c:v>5.8554925899999999</c:v>
                </c:pt>
                <c:pt idx="536">
                  <c:v>5.8567528700000002</c:v>
                </c:pt>
                <c:pt idx="537">
                  <c:v>5.8580136300000003</c:v>
                </c:pt>
                <c:pt idx="538">
                  <c:v>5.8592739099999998</c:v>
                </c:pt>
                <c:pt idx="539">
                  <c:v>5.8605346699999998</c:v>
                </c:pt>
                <c:pt idx="540">
                  <c:v>5.8617954299999999</c:v>
                </c:pt>
                <c:pt idx="541">
                  <c:v>5.8630552299999996</c:v>
                </c:pt>
                <c:pt idx="542">
                  <c:v>5.8643159899999997</c:v>
                </c:pt>
                <c:pt idx="543">
                  <c:v>5.8655772199999996</c:v>
                </c:pt>
                <c:pt idx="544">
                  <c:v>5.8668370200000002</c:v>
                </c:pt>
                <c:pt idx="545">
                  <c:v>5.8680973099999996</c:v>
                </c:pt>
                <c:pt idx="546">
                  <c:v>5.8693585400000003</c:v>
                </c:pt>
                <c:pt idx="547">
                  <c:v>5.87061834</c:v>
                </c:pt>
                <c:pt idx="548">
                  <c:v>5.8718791000000001</c:v>
                </c:pt>
                <c:pt idx="549">
                  <c:v>5.8731398600000002</c:v>
                </c:pt>
                <c:pt idx="550">
                  <c:v>5.8744006200000003</c:v>
                </c:pt>
                <c:pt idx="551">
                  <c:v>5.8756608999999997</c:v>
                </c:pt>
                <c:pt idx="552">
                  <c:v>5.8769211800000001</c:v>
                </c:pt>
                <c:pt idx="553">
                  <c:v>5.87818241</c:v>
                </c:pt>
                <c:pt idx="554">
                  <c:v>5.8794422099999997</c:v>
                </c:pt>
                <c:pt idx="555">
                  <c:v>5.8807024999999999</c:v>
                </c:pt>
                <c:pt idx="556">
                  <c:v>5.8819637299999998</c:v>
                </c:pt>
                <c:pt idx="557">
                  <c:v>5.8832240100000002</c:v>
                </c:pt>
                <c:pt idx="558">
                  <c:v>5.8844842899999996</c:v>
                </c:pt>
                <c:pt idx="559">
                  <c:v>5.88574457</c:v>
                </c:pt>
                <c:pt idx="560">
                  <c:v>5.8869996100000002</c:v>
                </c:pt>
                <c:pt idx="561">
                  <c:v>5.8882613199999998</c:v>
                </c:pt>
                <c:pt idx="562">
                  <c:v>5.8895220799999999</c:v>
                </c:pt>
                <c:pt idx="563">
                  <c:v>5.8907837900000004</c:v>
                </c:pt>
                <c:pt idx="564">
                  <c:v>5.8920455</c:v>
                </c:pt>
                <c:pt idx="565">
                  <c:v>5.8933067299999999</c:v>
                </c:pt>
                <c:pt idx="566">
                  <c:v>5.8945679699999998</c:v>
                </c:pt>
                <c:pt idx="567">
                  <c:v>5.8958287199999999</c:v>
                </c:pt>
                <c:pt idx="568">
                  <c:v>5.8970904400000004</c:v>
                </c:pt>
                <c:pt idx="569">
                  <c:v>5.8983516700000003</c:v>
                </c:pt>
                <c:pt idx="570">
                  <c:v>5.8996138599999997</c:v>
                </c:pt>
                <c:pt idx="571">
                  <c:v>5.9008746099999998</c:v>
                </c:pt>
                <c:pt idx="572">
                  <c:v>5.9020547900000002</c:v>
                </c:pt>
                <c:pt idx="573">
                  <c:v>5.9031443599999998</c:v>
                </c:pt>
                <c:pt idx="574">
                  <c:v>5.9042339300000002</c:v>
                </c:pt>
                <c:pt idx="575">
                  <c:v>5.9053235099999997</c:v>
                </c:pt>
                <c:pt idx="576">
                  <c:v>5.9064130800000001</c:v>
                </c:pt>
                <c:pt idx="577">
                  <c:v>5.9075021699999999</c:v>
                </c:pt>
                <c:pt idx="578">
                  <c:v>5.9085922200000001</c:v>
                </c:pt>
                <c:pt idx="579">
                  <c:v>5.9096813199999998</c:v>
                </c:pt>
                <c:pt idx="580">
                  <c:v>5.9107708900000002</c:v>
                </c:pt>
                <c:pt idx="581">
                  <c:v>5.9118614200000001</c:v>
                </c:pt>
                <c:pt idx="582">
                  <c:v>5.9129505199999999</c:v>
                </c:pt>
                <c:pt idx="583">
                  <c:v>5.9140400900000003</c:v>
                </c:pt>
                <c:pt idx="584">
                  <c:v>5.9151301399999996</c:v>
                </c:pt>
                <c:pt idx="585">
                  <c:v>5.91621971</c:v>
                </c:pt>
                <c:pt idx="586">
                  <c:v>5.9173088099999998</c:v>
                </c:pt>
                <c:pt idx="587">
                  <c:v>5.9183988599999999</c:v>
                </c:pt>
                <c:pt idx="588">
                  <c:v>5.9194884300000004</c:v>
                </c:pt>
                <c:pt idx="589">
                  <c:v>5.9205779999999999</c:v>
                </c:pt>
                <c:pt idx="590">
                  <c:v>5.9216675800000003</c:v>
                </c:pt>
                <c:pt idx="591">
                  <c:v>5.9227571499999998</c:v>
                </c:pt>
                <c:pt idx="592">
                  <c:v>5.9238462399999996</c:v>
                </c:pt>
                <c:pt idx="593">
                  <c:v>5.9249362899999998</c:v>
                </c:pt>
                <c:pt idx="594">
                  <c:v>5.9260258700000001</c:v>
                </c:pt>
                <c:pt idx="595">
                  <c:v>5.9271154399999997</c:v>
                </c:pt>
                <c:pt idx="596">
                  <c:v>5.9282054899999999</c:v>
                </c:pt>
                <c:pt idx="597">
                  <c:v>5.9292950600000003</c:v>
                </c:pt>
                <c:pt idx="598">
                  <c:v>5.9303846399999998</c:v>
                </c:pt>
                <c:pt idx="599">
                  <c:v>5.9314737300000004</c:v>
                </c:pt>
                <c:pt idx="600">
                  <c:v>5.9325633</c:v>
                </c:pt>
                <c:pt idx="601">
                  <c:v>5.9336528800000004</c:v>
                </c:pt>
                <c:pt idx="602">
                  <c:v>5.9347424499999999</c:v>
                </c:pt>
                <c:pt idx="603">
                  <c:v>5.9358325000000001</c:v>
                </c:pt>
                <c:pt idx="604">
                  <c:v>5.9369220699999996</c:v>
                </c:pt>
                <c:pt idx="605">
                  <c:v>5.9380111700000002</c:v>
                </c:pt>
                <c:pt idx="606">
                  <c:v>5.9391007399999998</c:v>
                </c:pt>
                <c:pt idx="607">
                  <c:v>5.9401850700000001</c:v>
                </c:pt>
                <c:pt idx="608">
                  <c:v>5.9412760699999998</c:v>
                </c:pt>
                <c:pt idx="609">
                  <c:v>5.94236612</c:v>
                </c:pt>
                <c:pt idx="610">
                  <c:v>5.9434571299999996</c:v>
                </c:pt>
                <c:pt idx="611">
                  <c:v>5.9445471799999998</c:v>
                </c:pt>
                <c:pt idx="612">
                  <c:v>5.9456367500000002</c:v>
                </c:pt>
                <c:pt idx="613">
                  <c:v>5.9467272800000002</c:v>
                </c:pt>
                <c:pt idx="614">
                  <c:v>5.9478178000000002</c:v>
                </c:pt>
                <c:pt idx="615">
                  <c:v>5.9489083300000001</c:v>
                </c:pt>
                <c:pt idx="616">
                  <c:v>5.9499983800000003</c:v>
                </c:pt>
                <c:pt idx="617">
                  <c:v>5.9510889100000002</c:v>
                </c:pt>
                <c:pt idx="618">
                  <c:v>5.9521794300000002</c:v>
                </c:pt>
                <c:pt idx="619">
                  <c:v>5.9532694800000003</c:v>
                </c:pt>
                <c:pt idx="620">
                  <c:v>5.9542336499999999</c:v>
                </c:pt>
                <c:pt idx="621">
                  <c:v>5.9551963800000003</c:v>
                </c:pt>
                <c:pt idx="622">
                  <c:v>5.9561591099999998</c:v>
                </c:pt>
                <c:pt idx="623">
                  <c:v>5.9571213700000003</c:v>
                </c:pt>
                <c:pt idx="624">
                  <c:v>5.95808363</c:v>
                </c:pt>
                <c:pt idx="625">
                  <c:v>5.9590458899999996</c:v>
                </c:pt>
                <c:pt idx="626">
                  <c:v>5.96000862</c:v>
                </c:pt>
                <c:pt idx="627">
                  <c:v>5.9609713600000003</c:v>
                </c:pt>
                <c:pt idx="628">
                  <c:v>5.9619331400000002</c:v>
                </c:pt>
                <c:pt idx="629">
                  <c:v>5.9628958699999997</c:v>
                </c:pt>
                <c:pt idx="630">
                  <c:v>5.9638581300000002</c:v>
                </c:pt>
                <c:pt idx="631">
                  <c:v>5.9648208599999997</c:v>
                </c:pt>
                <c:pt idx="632">
                  <c:v>5.9657831200000002</c:v>
                </c:pt>
                <c:pt idx="633">
                  <c:v>5.9667453799999999</c:v>
                </c:pt>
                <c:pt idx="634">
                  <c:v>5.9677076299999996</c:v>
                </c:pt>
                <c:pt idx="635">
                  <c:v>5.9686703699999999</c:v>
                </c:pt>
                <c:pt idx="636">
                  <c:v>5.9696331000000002</c:v>
                </c:pt>
                <c:pt idx="637">
                  <c:v>5.9705953599999999</c:v>
                </c:pt>
                <c:pt idx="638">
                  <c:v>5.9715576199999996</c:v>
                </c:pt>
                <c:pt idx="639">
                  <c:v>5.9725198700000002</c:v>
                </c:pt>
                <c:pt idx="640">
                  <c:v>5.9734826099999996</c:v>
                </c:pt>
                <c:pt idx="641">
                  <c:v>5.9744448700000001</c:v>
                </c:pt>
                <c:pt idx="642">
                  <c:v>5.97540665</c:v>
                </c:pt>
                <c:pt idx="643">
                  <c:v>5.9763698600000001</c:v>
                </c:pt>
                <c:pt idx="644">
                  <c:v>5.9773325899999996</c:v>
                </c:pt>
                <c:pt idx="645">
                  <c:v>5.9782943700000004</c:v>
                </c:pt>
                <c:pt idx="646">
                  <c:v>5.9792566300000001</c:v>
                </c:pt>
                <c:pt idx="647">
                  <c:v>5.9802193600000004</c:v>
                </c:pt>
                <c:pt idx="648">
                  <c:v>5.9811825799999996</c:v>
                </c:pt>
                <c:pt idx="649">
                  <c:v>5.9821443600000004</c:v>
                </c:pt>
                <c:pt idx="650">
                  <c:v>5.9831070899999999</c:v>
                </c:pt>
                <c:pt idx="651">
                  <c:v>5.9840688699999998</c:v>
                </c:pt>
                <c:pt idx="652">
                  <c:v>5.9850320799999999</c:v>
                </c:pt>
                <c:pt idx="653">
                  <c:v>5.9859943400000004</c:v>
                </c:pt>
                <c:pt idx="654">
                  <c:v>5.9869518299999998</c:v>
                </c:pt>
                <c:pt idx="655">
                  <c:v>5.9879145600000001</c:v>
                </c:pt>
                <c:pt idx="656">
                  <c:v>5.9888773000000004</c:v>
                </c:pt>
                <c:pt idx="657">
                  <c:v>5.9898409800000003</c:v>
                </c:pt>
                <c:pt idx="658">
                  <c:v>5.9908042000000004</c:v>
                </c:pt>
                <c:pt idx="659">
                  <c:v>5.9917669299999998</c:v>
                </c:pt>
                <c:pt idx="660">
                  <c:v>5.9927301399999999</c:v>
                </c:pt>
                <c:pt idx="661">
                  <c:v>5.9936928700000003</c:v>
                </c:pt>
                <c:pt idx="662">
                  <c:v>5.9946560900000003</c:v>
                </c:pt>
                <c:pt idx="663">
                  <c:v>5.99561834</c:v>
                </c:pt>
                <c:pt idx="664">
                  <c:v>5.9965820299999999</c:v>
                </c:pt>
                <c:pt idx="665">
                  <c:v>5.99754524</c:v>
                </c:pt>
                <c:pt idx="666">
                  <c:v>5.9985079800000003</c:v>
                </c:pt>
                <c:pt idx="667">
                  <c:v>5.99938869</c:v>
                </c:pt>
                <c:pt idx="668">
                  <c:v>6.0001792900000002</c:v>
                </c:pt>
                <c:pt idx="669">
                  <c:v>6.0009698900000004</c:v>
                </c:pt>
                <c:pt idx="670">
                  <c:v>6.0017604799999997</c:v>
                </c:pt>
                <c:pt idx="671">
                  <c:v>6.0025510799999999</c:v>
                </c:pt>
                <c:pt idx="672">
                  <c:v>6.0033412000000004</c:v>
                </c:pt>
                <c:pt idx="673">
                  <c:v>6.0041313199999999</c:v>
                </c:pt>
                <c:pt idx="674">
                  <c:v>6.0049219100000002</c:v>
                </c:pt>
                <c:pt idx="675">
                  <c:v>6.0057125100000004</c:v>
                </c:pt>
                <c:pt idx="676">
                  <c:v>6.00650263</c:v>
                </c:pt>
                <c:pt idx="677">
                  <c:v>6.0072927500000004</c:v>
                </c:pt>
                <c:pt idx="678">
                  <c:v>6.0080843000000002</c:v>
                </c:pt>
                <c:pt idx="679">
                  <c:v>6.0088748900000004</c:v>
                </c:pt>
                <c:pt idx="680">
                  <c:v>6.0096645400000002</c:v>
                </c:pt>
                <c:pt idx="681">
                  <c:v>6.0104556100000002</c:v>
                </c:pt>
                <c:pt idx="682">
                  <c:v>6.0112457299999997</c:v>
                </c:pt>
                <c:pt idx="683">
                  <c:v>6.0120367999999997</c:v>
                </c:pt>
                <c:pt idx="684">
                  <c:v>6.0128264400000004</c:v>
                </c:pt>
                <c:pt idx="685">
                  <c:v>6.0136170399999997</c:v>
                </c:pt>
                <c:pt idx="686">
                  <c:v>6.0144081099999998</c:v>
                </c:pt>
                <c:pt idx="687">
                  <c:v>6.0151982300000002</c:v>
                </c:pt>
                <c:pt idx="688">
                  <c:v>6.0159883499999998</c:v>
                </c:pt>
                <c:pt idx="689">
                  <c:v>6.01677895</c:v>
                </c:pt>
                <c:pt idx="690">
                  <c:v>6.0175695400000002</c:v>
                </c:pt>
                <c:pt idx="691">
                  <c:v>6.0183601400000004</c:v>
                </c:pt>
                <c:pt idx="692">
                  <c:v>6.0191507299999998</c:v>
                </c:pt>
                <c:pt idx="693">
                  <c:v>6.0199408500000002</c:v>
                </c:pt>
                <c:pt idx="694">
                  <c:v>6.0207309699999998</c:v>
                </c:pt>
                <c:pt idx="695">
                  <c:v>6.0215220499999997</c:v>
                </c:pt>
                <c:pt idx="696">
                  <c:v>6.0223131199999997</c:v>
                </c:pt>
                <c:pt idx="697">
                  <c:v>6.0231032400000002</c:v>
                </c:pt>
                <c:pt idx="698">
                  <c:v>6.0238933599999998</c:v>
                </c:pt>
                <c:pt idx="699">
                  <c:v>6.0246834800000002</c:v>
                </c:pt>
                <c:pt idx="700">
                  <c:v>6.0254745500000002</c:v>
                </c:pt>
                <c:pt idx="701">
                  <c:v>6.0262651399999996</c:v>
                </c:pt>
                <c:pt idx="702">
                  <c:v>6.0270528800000003</c:v>
                </c:pt>
                <c:pt idx="703">
                  <c:v>6.0278434799999996</c:v>
                </c:pt>
                <c:pt idx="704">
                  <c:v>6.0286335900000001</c:v>
                </c:pt>
                <c:pt idx="705">
                  <c:v>6.0294251399999998</c:v>
                </c:pt>
                <c:pt idx="706">
                  <c:v>6.03021574</c:v>
                </c:pt>
                <c:pt idx="707">
                  <c:v>6.0310068100000001</c:v>
                </c:pt>
                <c:pt idx="708">
                  <c:v>6.0317974100000002</c:v>
                </c:pt>
                <c:pt idx="709">
                  <c:v>6.0325884800000003</c:v>
                </c:pt>
                <c:pt idx="710">
                  <c:v>6.0333795500000003</c:v>
                </c:pt>
                <c:pt idx="711">
                  <c:v>6.0341706300000002</c:v>
                </c:pt>
                <c:pt idx="712">
                  <c:v>6.0349626499999998</c:v>
                </c:pt>
                <c:pt idx="713">
                  <c:v>6.0357523000000004</c:v>
                </c:pt>
                <c:pt idx="714">
                  <c:v>6.0365438500000002</c:v>
                </c:pt>
                <c:pt idx="715">
                  <c:v>6.0371742199999998</c:v>
                </c:pt>
                <c:pt idx="716">
                  <c:v>6.0378007900000004</c:v>
                </c:pt>
                <c:pt idx="717">
                  <c:v>6.0384283099999996</c:v>
                </c:pt>
                <c:pt idx="718">
                  <c:v>6.0390558199999997</c:v>
                </c:pt>
                <c:pt idx="719">
                  <c:v>6.03968287</c:v>
                </c:pt>
                <c:pt idx="720">
                  <c:v>6.0403099100000004</c:v>
                </c:pt>
                <c:pt idx="721">
                  <c:v>6.0409369499999999</c:v>
                </c:pt>
                <c:pt idx="722">
                  <c:v>6.0415639900000002</c:v>
                </c:pt>
                <c:pt idx="723">
                  <c:v>6.0421910299999997</c:v>
                </c:pt>
                <c:pt idx="724">
                  <c:v>6.0428185499999998</c:v>
                </c:pt>
                <c:pt idx="725">
                  <c:v>6.0434455900000001</c:v>
                </c:pt>
                <c:pt idx="726">
                  <c:v>6.0440731000000003</c:v>
                </c:pt>
                <c:pt idx="727">
                  <c:v>6.0447001499999997</c:v>
                </c:pt>
                <c:pt idx="728">
                  <c:v>6.0453276599999999</c:v>
                </c:pt>
                <c:pt idx="729">
                  <c:v>6.0459547000000002</c:v>
                </c:pt>
                <c:pt idx="730">
                  <c:v>6.0465817499999996</c:v>
                </c:pt>
                <c:pt idx="731">
                  <c:v>6.0472092599999998</c:v>
                </c:pt>
                <c:pt idx="732">
                  <c:v>6.0478363000000002</c:v>
                </c:pt>
                <c:pt idx="733">
                  <c:v>6.0484638200000003</c:v>
                </c:pt>
                <c:pt idx="734">
                  <c:v>6.0490908599999997</c:v>
                </c:pt>
                <c:pt idx="735">
                  <c:v>6.0497179000000001</c:v>
                </c:pt>
                <c:pt idx="736">
                  <c:v>6.0503444699999998</c:v>
                </c:pt>
                <c:pt idx="737">
                  <c:v>6.0509719799999999</c:v>
                </c:pt>
                <c:pt idx="738">
                  <c:v>6.0515990300000002</c:v>
                </c:pt>
                <c:pt idx="739">
                  <c:v>6.0522270200000001</c:v>
                </c:pt>
                <c:pt idx="740">
                  <c:v>6.0528535799999998</c:v>
                </c:pt>
                <c:pt idx="741">
                  <c:v>6.0534810999999999</c:v>
                </c:pt>
                <c:pt idx="742">
                  <c:v>6.0541081400000003</c:v>
                </c:pt>
                <c:pt idx="743">
                  <c:v>6.0547351799999998</c:v>
                </c:pt>
                <c:pt idx="744">
                  <c:v>6.0553622200000001</c:v>
                </c:pt>
                <c:pt idx="745">
                  <c:v>6.0559897400000002</c:v>
                </c:pt>
                <c:pt idx="746">
                  <c:v>6.0566167799999997</c:v>
                </c:pt>
                <c:pt idx="747">
                  <c:v>6.0572442999999998</c:v>
                </c:pt>
                <c:pt idx="748">
                  <c:v>6.057868</c:v>
                </c:pt>
                <c:pt idx="749">
                  <c:v>6.0584955200000001</c:v>
                </c:pt>
                <c:pt idx="750">
                  <c:v>6.05912352</c:v>
                </c:pt>
                <c:pt idx="751">
                  <c:v>6.0597510300000001</c:v>
                </c:pt>
                <c:pt idx="752">
                  <c:v>6.0603785500000003</c:v>
                </c:pt>
                <c:pt idx="753">
                  <c:v>6.0610055899999997</c:v>
                </c:pt>
                <c:pt idx="754">
                  <c:v>6.0616335899999996</c:v>
                </c:pt>
                <c:pt idx="755">
                  <c:v>6.0622610999999997</c:v>
                </c:pt>
                <c:pt idx="756">
                  <c:v>6.0628890999999996</c:v>
                </c:pt>
                <c:pt idx="757">
                  <c:v>6.0635161399999999</c:v>
                </c:pt>
                <c:pt idx="758">
                  <c:v>6.06414366</c:v>
                </c:pt>
                <c:pt idx="759">
                  <c:v>6.0647707000000004</c:v>
                </c:pt>
                <c:pt idx="760">
                  <c:v>6.0653986900000003</c:v>
                </c:pt>
                <c:pt idx="761">
                  <c:v>6.0660266900000002</c:v>
                </c:pt>
                <c:pt idx="762">
                  <c:v>6.0666012800000004</c:v>
                </c:pt>
                <c:pt idx="763">
                  <c:v>6.0671195999999998</c:v>
                </c:pt>
                <c:pt idx="764">
                  <c:v>6.0676383999999999</c:v>
                </c:pt>
                <c:pt idx="765">
                  <c:v>6.0681562400000004</c:v>
                </c:pt>
                <c:pt idx="766">
                  <c:v>6.0686750399999996</c:v>
                </c:pt>
                <c:pt idx="767">
                  <c:v>6.0691938399999996</c:v>
                </c:pt>
                <c:pt idx="768">
                  <c:v>6.0697126399999997</c:v>
                </c:pt>
                <c:pt idx="769">
                  <c:v>6.0702304800000002</c:v>
                </c:pt>
                <c:pt idx="770">
                  <c:v>6.0707492800000002</c:v>
                </c:pt>
                <c:pt idx="771">
                  <c:v>6.0712680800000003</c:v>
                </c:pt>
                <c:pt idx="772">
                  <c:v>6.0717868800000003</c:v>
                </c:pt>
                <c:pt idx="773">
                  <c:v>6.0723056800000004</c:v>
                </c:pt>
                <c:pt idx="774">
                  <c:v>6.07282352</c:v>
                </c:pt>
                <c:pt idx="775">
                  <c:v>6.0733418500000003</c:v>
                </c:pt>
                <c:pt idx="776">
                  <c:v>6.0738606500000003</c:v>
                </c:pt>
                <c:pt idx="777">
                  <c:v>6.0743794400000004</c:v>
                </c:pt>
                <c:pt idx="778">
                  <c:v>6.0748977699999998</c:v>
                </c:pt>
                <c:pt idx="779">
                  <c:v>6.0754170399999996</c:v>
                </c:pt>
                <c:pt idx="780">
                  <c:v>6.0759344100000003</c:v>
                </c:pt>
                <c:pt idx="781">
                  <c:v>6.0764532100000004</c:v>
                </c:pt>
                <c:pt idx="782">
                  <c:v>6.0769720100000004</c:v>
                </c:pt>
                <c:pt idx="783">
                  <c:v>6.0774908099999996</c:v>
                </c:pt>
                <c:pt idx="784">
                  <c:v>6.0780096099999996</c:v>
                </c:pt>
                <c:pt idx="785">
                  <c:v>6.0785279299999999</c:v>
                </c:pt>
                <c:pt idx="786">
                  <c:v>6.07904673</c:v>
                </c:pt>
                <c:pt idx="787">
                  <c:v>6.0795650500000002</c:v>
                </c:pt>
                <c:pt idx="788">
                  <c:v>6.0800838500000003</c:v>
                </c:pt>
                <c:pt idx="789">
                  <c:v>6.0806016899999999</c:v>
                </c:pt>
                <c:pt idx="790">
                  <c:v>6.08112049</c:v>
                </c:pt>
                <c:pt idx="791">
                  <c:v>6.08163929</c:v>
                </c:pt>
                <c:pt idx="792">
                  <c:v>6.0821576100000003</c:v>
                </c:pt>
                <c:pt idx="793">
                  <c:v>6.0826764100000004</c:v>
                </c:pt>
                <c:pt idx="794">
                  <c:v>6.0831952100000004</c:v>
                </c:pt>
                <c:pt idx="795">
                  <c:v>6.0837116199999999</c:v>
                </c:pt>
                <c:pt idx="796">
                  <c:v>6.0842304199999999</c:v>
                </c:pt>
                <c:pt idx="797">
                  <c:v>6.08474922</c:v>
                </c:pt>
                <c:pt idx="798">
                  <c:v>6.0852684999999997</c:v>
                </c:pt>
                <c:pt idx="799">
                  <c:v>6.0857863400000003</c:v>
                </c:pt>
                <c:pt idx="800">
                  <c:v>6.0863056200000001</c:v>
                </c:pt>
                <c:pt idx="801">
                  <c:v>6.0868239400000004</c:v>
                </c:pt>
                <c:pt idx="802">
                  <c:v>6.0873432200000002</c:v>
                </c:pt>
                <c:pt idx="803">
                  <c:v>6.0878615399999996</c:v>
                </c:pt>
                <c:pt idx="804">
                  <c:v>6.0883808100000003</c:v>
                </c:pt>
                <c:pt idx="805">
                  <c:v>6.0888991399999997</c:v>
                </c:pt>
                <c:pt idx="806">
                  <c:v>6.0894179299999998</c:v>
                </c:pt>
                <c:pt idx="807">
                  <c:v>6.0899372100000004</c:v>
                </c:pt>
                <c:pt idx="808">
                  <c:v>6.0904560099999996</c:v>
                </c:pt>
                <c:pt idx="809">
                  <c:v>6.0909752800000003</c:v>
                </c:pt>
                <c:pt idx="810">
                  <c:v>6.0913658100000001</c:v>
                </c:pt>
                <c:pt idx="811">
                  <c:v>6.0917544399999999</c:v>
                </c:pt>
                <c:pt idx="812">
                  <c:v>6.0921435400000004</c:v>
                </c:pt>
                <c:pt idx="813">
                  <c:v>6.09253263</c:v>
                </c:pt>
                <c:pt idx="814">
                  <c:v>6.0929217299999996</c:v>
                </c:pt>
                <c:pt idx="815">
                  <c:v>6.0933103600000003</c:v>
                </c:pt>
                <c:pt idx="816">
                  <c:v>6.0936999299999997</c:v>
                </c:pt>
                <c:pt idx="817">
                  <c:v>6.0940890300000001</c:v>
                </c:pt>
                <c:pt idx="818">
                  <c:v>6.0944781299999997</c:v>
                </c:pt>
                <c:pt idx="819">
                  <c:v>6.0948672300000002</c:v>
                </c:pt>
                <c:pt idx="820">
                  <c:v>6.0952568100000004</c:v>
                </c:pt>
                <c:pt idx="821">
                  <c:v>6.0956454300000003</c:v>
                </c:pt>
                <c:pt idx="822">
                  <c:v>6.0960349999999996</c:v>
                </c:pt>
                <c:pt idx="823">
                  <c:v>6.0964241000000001</c:v>
                </c:pt>
                <c:pt idx="824">
                  <c:v>6.0968127299999999</c:v>
                </c:pt>
                <c:pt idx="825">
                  <c:v>6.0972018200000004</c:v>
                </c:pt>
                <c:pt idx="826">
                  <c:v>6.09759092</c:v>
                </c:pt>
                <c:pt idx="827">
                  <c:v>6.0979800199999996</c:v>
                </c:pt>
                <c:pt idx="828">
                  <c:v>6.0983691200000001</c:v>
                </c:pt>
                <c:pt idx="829">
                  <c:v>6.0987577399999999</c:v>
                </c:pt>
                <c:pt idx="830">
                  <c:v>6.0991473200000001</c:v>
                </c:pt>
                <c:pt idx="831">
                  <c:v>6.09953594</c:v>
                </c:pt>
                <c:pt idx="832">
                  <c:v>6.0999250399999996</c:v>
                </c:pt>
                <c:pt idx="833">
                  <c:v>6.1003141400000001</c:v>
                </c:pt>
                <c:pt idx="834">
                  <c:v>6.1007037200000003</c:v>
                </c:pt>
                <c:pt idx="835">
                  <c:v>6.1010928199999999</c:v>
                </c:pt>
                <c:pt idx="836">
                  <c:v>6.1014814399999997</c:v>
                </c:pt>
                <c:pt idx="837">
                  <c:v>6.10187101</c:v>
                </c:pt>
                <c:pt idx="838">
                  <c:v>6.1022596399999998</c:v>
                </c:pt>
                <c:pt idx="839">
                  <c:v>6.1026487400000002</c:v>
                </c:pt>
                <c:pt idx="840">
                  <c:v>6.1030383099999996</c:v>
                </c:pt>
                <c:pt idx="841">
                  <c:v>6.1034269300000004</c:v>
                </c:pt>
                <c:pt idx="842">
                  <c:v>6.1038141299999999</c:v>
                </c:pt>
                <c:pt idx="843">
                  <c:v>6.1042037000000002</c:v>
                </c:pt>
                <c:pt idx="844">
                  <c:v>6.1045932799999996</c:v>
                </c:pt>
                <c:pt idx="845">
                  <c:v>6.10498238</c:v>
                </c:pt>
                <c:pt idx="846">
                  <c:v>6.1053714799999996</c:v>
                </c:pt>
                <c:pt idx="847">
                  <c:v>6.1057610499999999</c:v>
                </c:pt>
                <c:pt idx="848">
                  <c:v>6.1061496699999998</c:v>
                </c:pt>
                <c:pt idx="849">
                  <c:v>6.10653925</c:v>
                </c:pt>
                <c:pt idx="850">
                  <c:v>6.1069288300000002</c:v>
                </c:pt>
                <c:pt idx="851">
                  <c:v>6.1073179199999998</c:v>
                </c:pt>
                <c:pt idx="852">
                  <c:v>6.1077070200000003</c:v>
                </c:pt>
                <c:pt idx="853">
                  <c:v>6.1080965999999997</c:v>
                </c:pt>
                <c:pt idx="854">
                  <c:v>6.1084852200000004</c:v>
                </c:pt>
                <c:pt idx="855">
                  <c:v>6.10887432</c:v>
                </c:pt>
                <c:pt idx="856">
                  <c:v>6.1092639000000002</c:v>
                </c:pt>
                <c:pt idx="857">
                  <c:v>6.1095952999999996</c:v>
                </c:pt>
                <c:pt idx="858">
                  <c:v>6.1098642300000003</c:v>
                </c:pt>
                <c:pt idx="859">
                  <c:v>6.1101341199999997</c:v>
                </c:pt>
                <c:pt idx="860">
                  <c:v>6.1104040099999999</c:v>
                </c:pt>
                <c:pt idx="861">
                  <c:v>6.1106739000000001</c:v>
                </c:pt>
                <c:pt idx="862">
                  <c:v>6.1109442700000001</c:v>
                </c:pt>
                <c:pt idx="863">
                  <c:v>6.1112136799999996</c:v>
                </c:pt>
                <c:pt idx="864">
                  <c:v>6.1114835699999999</c:v>
                </c:pt>
                <c:pt idx="865">
                  <c:v>6.1117529900000003</c:v>
                </c:pt>
                <c:pt idx="866">
                  <c:v>6.1120233500000003</c:v>
                </c:pt>
                <c:pt idx="867">
                  <c:v>6.1122937200000003</c:v>
                </c:pt>
                <c:pt idx="868">
                  <c:v>6.1125631299999998</c:v>
                </c:pt>
                <c:pt idx="869">
                  <c:v>6.1128330200000001</c:v>
                </c:pt>
                <c:pt idx="870">
                  <c:v>6.1131029100000003</c:v>
                </c:pt>
                <c:pt idx="871">
                  <c:v>6.1133723299999998</c:v>
                </c:pt>
                <c:pt idx="872">
                  <c:v>6.11364222</c:v>
                </c:pt>
                <c:pt idx="873">
                  <c:v>6.1139121100000002</c:v>
                </c:pt>
                <c:pt idx="874">
                  <c:v>6.1141819999999996</c:v>
                </c:pt>
                <c:pt idx="875">
                  <c:v>6.1144518899999998</c:v>
                </c:pt>
                <c:pt idx="876">
                  <c:v>6.1147213000000002</c:v>
                </c:pt>
                <c:pt idx="877">
                  <c:v>6.1149916600000003</c:v>
                </c:pt>
                <c:pt idx="878">
                  <c:v>6.1152620300000002</c:v>
                </c:pt>
                <c:pt idx="879">
                  <c:v>6.11553097</c:v>
                </c:pt>
                <c:pt idx="880">
                  <c:v>6.11580133</c:v>
                </c:pt>
                <c:pt idx="881">
                  <c:v>6.1160707499999996</c:v>
                </c:pt>
                <c:pt idx="882">
                  <c:v>6.1163406399999998</c:v>
                </c:pt>
                <c:pt idx="883">
                  <c:v>6.1166109999999998</c:v>
                </c:pt>
                <c:pt idx="884">
                  <c:v>6.1168804200000002</c:v>
                </c:pt>
                <c:pt idx="885">
                  <c:v>6.1171507800000002</c:v>
                </c:pt>
                <c:pt idx="886">
                  <c:v>6.11741972</c:v>
                </c:pt>
                <c:pt idx="887">
                  <c:v>6.11769009</c:v>
                </c:pt>
                <c:pt idx="888">
                  <c:v>6.1179599800000002</c:v>
                </c:pt>
                <c:pt idx="889">
                  <c:v>6.1182279599999996</c:v>
                </c:pt>
                <c:pt idx="890">
                  <c:v>6.1184978499999998</c:v>
                </c:pt>
                <c:pt idx="891">
                  <c:v>6.1187682199999998</c:v>
                </c:pt>
                <c:pt idx="892">
                  <c:v>6.1190390600000004</c:v>
                </c:pt>
                <c:pt idx="893">
                  <c:v>6.1193094300000004</c:v>
                </c:pt>
                <c:pt idx="894">
                  <c:v>6.11957884</c:v>
                </c:pt>
                <c:pt idx="895">
                  <c:v>6.1198492099999999</c:v>
                </c:pt>
                <c:pt idx="896">
                  <c:v>6.12011957</c:v>
                </c:pt>
                <c:pt idx="897">
                  <c:v>6.1203875500000002</c:v>
                </c:pt>
                <c:pt idx="898">
                  <c:v>6.1206579200000002</c:v>
                </c:pt>
                <c:pt idx="899">
                  <c:v>6.1209292399999997</c:v>
                </c:pt>
                <c:pt idx="900">
                  <c:v>6.1211976999999997</c:v>
                </c:pt>
                <c:pt idx="901">
                  <c:v>6.1214680699999997</c:v>
                </c:pt>
                <c:pt idx="902">
                  <c:v>6.1217379599999999</c:v>
                </c:pt>
                <c:pt idx="903">
                  <c:v>6.1220078500000001</c:v>
                </c:pt>
                <c:pt idx="904">
                  <c:v>6.1222777400000004</c:v>
                </c:pt>
                <c:pt idx="905">
                  <c:v>6.1224331899999997</c:v>
                </c:pt>
                <c:pt idx="906">
                  <c:v>6.1225881600000003</c:v>
                </c:pt>
                <c:pt idx="907">
                  <c:v>6.1227426500000002</c:v>
                </c:pt>
                <c:pt idx="908">
                  <c:v>6.12289715</c:v>
                </c:pt>
                <c:pt idx="909">
                  <c:v>6.1230526000000003</c:v>
                </c:pt>
                <c:pt idx="910">
                  <c:v>6.1232070900000002</c:v>
                </c:pt>
                <c:pt idx="911">
                  <c:v>6.1233620599999998</c:v>
                </c:pt>
                <c:pt idx="912">
                  <c:v>6.1235170400000003</c:v>
                </c:pt>
                <c:pt idx="913">
                  <c:v>6.1236715300000002</c:v>
                </c:pt>
                <c:pt idx="914">
                  <c:v>6.12382603</c:v>
                </c:pt>
                <c:pt idx="915">
                  <c:v>6.1239809999999997</c:v>
                </c:pt>
                <c:pt idx="916">
                  <c:v>6.1241350199999998</c:v>
                </c:pt>
                <c:pt idx="917">
                  <c:v>6.12429047</c:v>
                </c:pt>
                <c:pt idx="918">
                  <c:v>6.1244449599999999</c:v>
                </c:pt>
                <c:pt idx="919">
                  <c:v>6.1245994599999998</c:v>
                </c:pt>
                <c:pt idx="920">
                  <c:v>6.1247549100000001</c:v>
                </c:pt>
                <c:pt idx="921">
                  <c:v>6.1249093999999999</c:v>
                </c:pt>
                <c:pt idx="922">
                  <c:v>6.1250638999999998</c:v>
                </c:pt>
                <c:pt idx="923">
                  <c:v>6.1252188700000003</c:v>
                </c:pt>
                <c:pt idx="924">
                  <c:v>6.12537384</c:v>
                </c:pt>
                <c:pt idx="925">
                  <c:v>6.1255283399999998</c:v>
                </c:pt>
                <c:pt idx="926">
                  <c:v>6.1256833100000003</c:v>
                </c:pt>
                <c:pt idx="927">
                  <c:v>6.1258373300000004</c:v>
                </c:pt>
                <c:pt idx="928">
                  <c:v>6.1259927699999999</c:v>
                </c:pt>
                <c:pt idx="929">
                  <c:v>6.1261477500000003</c:v>
                </c:pt>
                <c:pt idx="930">
                  <c:v>6.1263012899999998</c:v>
                </c:pt>
                <c:pt idx="931">
                  <c:v>6.1264572099999999</c:v>
                </c:pt>
                <c:pt idx="932">
                  <c:v>6.1266117099999997</c:v>
                </c:pt>
                <c:pt idx="933">
                  <c:v>6.1267661999999996</c:v>
                </c:pt>
                <c:pt idx="934">
                  <c:v>6.1269211800000001</c:v>
                </c:pt>
                <c:pt idx="935">
                  <c:v>6.1270752000000002</c:v>
                </c:pt>
                <c:pt idx="936">
                  <c:v>6.1272296900000001</c:v>
                </c:pt>
                <c:pt idx="937">
                  <c:v>6.1273851400000003</c:v>
                </c:pt>
                <c:pt idx="938">
                  <c:v>6.12754011</c:v>
                </c:pt>
                <c:pt idx="939">
                  <c:v>6.1276946099999998</c:v>
                </c:pt>
                <c:pt idx="940">
                  <c:v>6.1278495800000004</c:v>
                </c:pt>
                <c:pt idx="941">
                  <c:v>6.12800455</c:v>
                </c:pt>
                <c:pt idx="942">
                  <c:v>6.1281580900000003</c:v>
                </c:pt>
                <c:pt idx="943">
                  <c:v>6.1283135399999997</c:v>
                </c:pt>
                <c:pt idx="944">
                  <c:v>6.12846899</c:v>
                </c:pt>
                <c:pt idx="945">
                  <c:v>6.1286225300000003</c:v>
                </c:pt>
                <c:pt idx="946">
                  <c:v>6.1287770300000002</c:v>
                </c:pt>
                <c:pt idx="947">
                  <c:v>6.1289324799999996</c:v>
                </c:pt>
                <c:pt idx="948">
                  <c:v>6.1290874500000001</c:v>
                </c:pt>
                <c:pt idx="949">
                  <c:v>6.1292424199999997</c:v>
                </c:pt>
                <c:pt idx="950">
                  <c:v>6.1293969199999996</c:v>
                </c:pt>
                <c:pt idx="951">
                  <c:v>6.1295523599999999</c:v>
                </c:pt>
                <c:pt idx="952">
                  <c:v>6.1296539299999999</c:v>
                </c:pt>
                <c:pt idx="953">
                  <c:v>6.1297025700000001</c:v>
                </c:pt>
                <c:pt idx="954">
                  <c:v>6.1297526400000004</c:v>
                </c:pt>
                <c:pt idx="955">
                  <c:v>6.1298017500000004</c:v>
                </c:pt>
                <c:pt idx="956">
                  <c:v>6.1298503899999996</c:v>
                </c:pt>
                <c:pt idx="957">
                  <c:v>6.1298999800000002</c:v>
                </c:pt>
                <c:pt idx="958">
                  <c:v>6.12994957</c:v>
                </c:pt>
                <c:pt idx="959">
                  <c:v>6.1299977300000004</c:v>
                </c:pt>
                <c:pt idx="960">
                  <c:v>6.1300473200000001</c:v>
                </c:pt>
                <c:pt idx="961">
                  <c:v>6.13009644</c:v>
                </c:pt>
                <c:pt idx="962">
                  <c:v>6.1301450700000002</c:v>
                </c:pt>
                <c:pt idx="963">
                  <c:v>6.1301941900000001</c:v>
                </c:pt>
                <c:pt idx="964">
                  <c:v>6.1302428200000003</c:v>
                </c:pt>
                <c:pt idx="965">
                  <c:v>6.13029242</c:v>
                </c:pt>
                <c:pt idx="966">
                  <c:v>6.1303420099999997</c:v>
                </c:pt>
                <c:pt idx="967">
                  <c:v>6.1303911199999996</c:v>
                </c:pt>
                <c:pt idx="968">
                  <c:v>6.1304397599999998</c:v>
                </c:pt>
                <c:pt idx="969">
                  <c:v>6.1304888699999998</c:v>
                </c:pt>
                <c:pt idx="970">
                  <c:v>6.1305379899999997</c:v>
                </c:pt>
                <c:pt idx="971">
                  <c:v>6.1305870999999996</c:v>
                </c:pt>
                <c:pt idx="972">
                  <c:v>6.1306362200000004</c:v>
                </c:pt>
                <c:pt idx="973">
                  <c:v>6.1306848499999997</c:v>
                </c:pt>
                <c:pt idx="974">
                  <c:v>6.1307344400000003</c:v>
                </c:pt>
                <c:pt idx="975">
                  <c:v>6.1307835600000002</c:v>
                </c:pt>
                <c:pt idx="976">
                  <c:v>6.1308326700000002</c:v>
                </c:pt>
                <c:pt idx="977">
                  <c:v>6.1308813100000004</c:v>
                </c:pt>
                <c:pt idx="978">
                  <c:v>6.1309304200000003</c:v>
                </c:pt>
                <c:pt idx="979">
                  <c:v>6.1309804899999998</c:v>
                </c:pt>
                <c:pt idx="980">
                  <c:v>6.1310291299999999</c:v>
                </c:pt>
                <c:pt idx="981">
                  <c:v>6.1310772900000003</c:v>
                </c:pt>
                <c:pt idx="982">
                  <c:v>6.1311268800000001</c:v>
                </c:pt>
                <c:pt idx="983">
                  <c:v>6.13117599</c:v>
                </c:pt>
                <c:pt idx="984">
                  <c:v>6.1312251099999999</c:v>
                </c:pt>
                <c:pt idx="985">
                  <c:v>6.1312742199999999</c:v>
                </c:pt>
                <c:pt idx="986">
                  <c:v>6.1313233399999998</c:v>
                </c:pt>
                <c:pt idx="987">
                  <c:v>6.1313729300000004</c:v>
                </c:pt>
                <c:pt idx="988">
                  <c:v>6.1314215699999997</c:v>
                </c:pt>
                <c:pt idx="989">
                  <c:v>6.1314706799999996</c:v>
                </c:pt>
                <c:pt idx="990">
                  <c:v>6.1315197899999996</c:v>
                </c:pt>
                <c:pt idx="991">
                  <c:v>6.1315689100000004</c:v>
                </c:pt>
                <c:pt idx="992">
                  <c:v>6.1316180200000003</c:v>
                </c:pt>
                <c:pt idx="993">
                  <c:v>6.1316671400000002</c:v>
                </c:pt>
                <c:pt idx="994">
                  <c:v>6.1317162500000002</c:v>
                </c:pt>
                <c:pt idx="995">
                  <c:v>6.1317653700000001</c:v>
                </c:pt>
                <c:pt idx="996">
                  <c:v>6.1318144800000001</c:v>
                </c:pt>
                <c:pt idx="997">
                  <c:v>6.13186359</c:v>
                </c:pt>
                <c:pt idx="998">
                  <c:v>6.1319131899999997</c:v>
                </c:pt>
                <c:pt idx="999">
                  <c:v>6.1319618199999999</c:v>
                </c:pt>
                <c:pt idx="1000">
                  <c:v>6.1319618199999999</c:v>
                </c:pt>
                <c:pt idx="1001">
                  <c:v>6.1319131899999997</c:v>
                </c:pt>
                <c:pt idx="1002">
                  <c:v>6.13186359</c:v>
                </c:pt>
                <c:pt idx="1003">
                  <c:v>6.1318144800000001</c:v>
                </c:pt>
                <c:pt idx="1004">
                  <c:v>6.1317653700000001</c:v>
                </c:pt>
                <c:pt idx="1005">
                  <c:v>6.1317162500000002</c:v>
                </c:pt>
                <c:pt idx="1006">
                  <c:v>6.1316671400000002</c:v>
                </c:pt>
                <c:pt idx="1007">
                  <c:v>6.1316180200000003</c:v>
                </c:pt>
                <c:pt idx="1008">
                  <c:v>6.1315689100000004</c:v>
                </c:pt>
                <c:pt idx="1009">
                  <c:v>6.1315197899999996</c:v>
                </c:pt>
                <c:pt idx="1010">
                  <c:v>6.1314706799999996</c:v>
                </c:pt>
                <c:pt idx="1011">
                  <c:v>6.1314215699999997</c:v>
                </c:pt>
                <c:pt idx="1012">
                  <c:v>6.1313729300000004</c:v>
                </c:pt>
                <c:pt idx="1013">
                  <c:v>6.1313233399999998</c:v>
                </c:pt>
                <c:pt idx="1014">
                  <c:v>6.1312742199999999</c:v>
                </c:pt>
                <c:pt idx="1015">
                  <c:v>6.1312251099999999</c:v>
                </c:pt>
                <c:pt idx="1016">
                  <c:v>6.13117599</c:v>
                </c:pt>
                <c:pt idx="1017">
                  <c:v>6.1311268800000001</c:v>
                </c:pt>
                <c:pt idx="1018">
                  <c:v>6.1310772900000003</c:v>
                </c:pt>
                <c:pt idx="1019">
                  <c:v>6.1310291299999999</c:v>
                </c:pt>
                <c:pt idx="1020">
                  <c:v>6.1309804899999998</c:v>
                </c:pt>
                <c:pt idx="1021">
                  <c:v>6.1309304200000003</c:v>
                </c:pt>
                <c:pt idx="1022">
                  <c:v>6.1308813100000004</c:v>
                </c:pt>
                <c:pt idx="1023">
                  <c:v>6.1308326700000002</c:v>
                </c:pt>
                <c:pt idx="1024">
                  <c:v>6.1307835600000002</c:v>
                </c:pt>
                <c:pt idx="1025">
                  <c:v>6.1307344400000003</c:v>
                </c:pt>
                <c:pt idx="1026">
                  <c:v>6.1306848499999997</c:v>
                </c:pt>
                <c:pt idx="1027">
                  <c:v>6.1306362200000004</c:v>
                </c:pt>
                <c:pt idx="1028">
                  <c:v>6.1305870999999996</c:v>
                </c:pt>
                <c:pt idx="1029">
                  <c:v>6.1305379899999997</c:v>
                </c:pt>
                <c:pt idx="1030">
                  <c:v>6.1304888699999998</c:v>
                </c:pt>
                <c:pt idx="1031">
                  <c:v>6.1304397599999998</c:v>
                </c:pt>
                <c:pt idx="1032">
                  <c:v>6.1303911199999996</c:v>
                </c:pt>
                <c:pt idx="1033">
                  <c:v>6.1303420099999997</c:v>
                </c:pt>
                <c:pt idx="1034">
                  <c:v>6.13029242</c:v>
                </c:pt>
                <c:pt idx="1035">
                  <c:v>6.1302428200000003</c:v>
                </c:pt>
                <c:pt idx="1036">
                  <c:v>6.1301941900000001</c:v>
                </c:pt>
                <c:pt idx="1037">
                  <c:v>6.1301450700000002</c:v>
                </c:pt>
                <c:pt idx="1038">
                  <c:v>6.13009644</c:v>
                </c:pt>
                <c:pt idx="1039">
                  <c:v>6.1300473200000001</c:v>
                </c:pt>
                <c:pt idx="1040">
                  <c:v>6.1299977300000004</c:v>
                </c:pt>
                <c:pt idx="1041">
                  <c:v>6.12994957</c:v>
                </c:pt>
                <c:pt idx="1042">
                  <c:v>6.1298999800000002</c:v>
                </c:pt>
                <c:pt idx="1043">
                  <c:v>6.1298503899999996</c:v>
                </c:pt>
                <c:pt idx="1044">
                  <c:v>6.1298017500000004</c:v>
                </c:pt>
                <c:pt idx="1045">
                  <c:v>6.1297526400000004</c:v>
                </c:pt>
                <c:pt idx="1046">
                  <c:v>6.1297025700000001</c:v>
                </c:pt>
                <c:pt idx="1047">
                  <c:v>6.1296539299999999</c:v>
                </c:pt>
                <c:pt idx="1048">
                  <c:v>6.1295523599999999</c:v>
                </c:pt>
                <c:pt idx="1049">
                  <c:v>6.1293969199999996</c:v>
                </c:pt>
                <c:pt idx="1050">
                  <c:v>6.1292424199999997</c:v>
                </c:pt>
                <c:pt idx="1051">
                  <c:v>6.1290874500000001</c:v>
                </c:pt>
                <c:pt idx="1052">
                  <c:v>6.1289324799999996</c:v>
                </c:pt>
                <c:pt idx="1053">
                  <c:v>6.1287770300000002</c:v>
                </c:pt>
                <c:pt idx="1054">
                  <c:v>6.1286225300000003</c:v>
                </c:pt>
                <c:pt idx="1055">
                  <c:v>6.12846899</c:v>
                </c:pt>
                <c:pt idx="1056">
                  <c:v>6.1283135399999997</c:v>
                </c:pt>
                <c:pt idx="1057">
                  <c:v>6.1281580900000003</c:v>
                </c:pt>
                <c:pt idx="1058">
                  <c:v>6.12800455</c:v>
                </c:pt>
                <c:pt idx="1059">
                  <c:v>6.1278495800000004</c:v>
                </c:pt>
                <c:pt idx="1060">
                  <c:v>6.1276946099999998</c:v>
                </c:pt>
                <c:pt idx="1061">
                  <c:v>6.12754011</c:v>
                </c:pt>
                <c:pt idx="1062">
                  <c:v>6.1273851400000003</c:v>
                </c:pt>
                <c:pt idx="1063">
                  <c:v>6.1272296900000001</c:v>
                </c:pt>
                <c:pt idx="1064">
                  <c:v>6.1270752000000002</c:v>
                </c:pt>
                <c:pt idx="1065">
                  <c:v>6.1269211800000001</c:v>
                </c:pt>
                <c:pt idx="1066">
                  <c:v>6.1267661999999996</c:v>
                </c:pt>
                <c:pt idx="1067">
                  <c:v>6.1266117099999997</c:v>
                </c:pt>
                <c:pt idx="1068">
                  <c:v>6.1264572099999999</c:v>
                </c:pt>
                <c:pt idx="1069">
                  <c:v>6.1263012899999998</c:v>
                </c:pt>
                <c:pt idx="1070">
                  <c:v>6.1261477500000003</c:v>
                </c:pt>
                <c:pt idx="1071">
                  <c:v>6.1259927699999999</c:v>
                </c:pt>
                <c:pt idx="1072">
                  <c:v>6.1258373300000004</c:v>
                </c:pt>
                <c:pt idx="1073">
                  <c:v>6.1256833100000003</c:v>
                </c:pt>
                <c:pt idx="1074">
                  <c:v>6.1255283399999998</c:v>
                </c:pt>
                <c:pt idx="1075">
                  <c:v>6.12537384</c:v>
                </c:pt>
                <c:pt idx="1076">
                  <c:v>6.1252188700000003</c:v>
                </c:pt>
                <c:pt idx="1077">
                  <c:v>6.1250638999999998</c:v>
                </c:pt>
                <c:pt idx="1078">
                  <c:v>6.1249093999999999</c:v>
                </c:pt>
                <c:pt idx="1079">
                  <c:v>6.1247549100000001</c:v>
                </c:pt>
                <c:pt idx="1080">
                  <c:v>6.1245994599999998</c:v>
                </c:pt>
                <c:pt idx="1081">
                  <c:v>6.1244449599999999</c:v>
                </c:pt>
                <c:pt idx="1082">
                  <c:v>6.12429047</c:v>
                </c:pt>
                <c:pt idx="1083">
                  <c:v>6.1241350199999998</c:v>
                </c:pt>
                <c:pt idx="1084">
                  <c:v>6.1239809999999997</c:v>
                </c:pt>
                <c:pt idx="1085">
                  <c:v>6.12382603</c:v>
                </c:pt>
                <c:pt idx="1086">
                  <c:v>6.1236715300000002</c:v>
                </c:pt>
                <c:pt idx="1087">
                  <c:v>6.1235170400000003</c:v>
                </c:pt>
                <c:pt idx="1088">
                  <c:v>6.1233620599999998</c:v>
                </c:pt>
                <c:pt idx="1089">
                  <c:v>6.1232070900000002</c:v>
                </c:pt>
                <c:pt idx="1090">
                  <c:v>6.1230526000000003</c:v>
                </c:pt>
                <c:pt idx="1091">
                  <c:v>6.12289715</c:v>
                </c:pt>
                <c:pt idx="1092">
                  <c:v>6.1227426500000002</c:v>
                </c:pt>
                <c:pt idx="1093">
                  <c:v>6.1225881600000003</c:v>
                </c:pt>
                <c:pt idx="1094">
                  <c:v>6.1224331899999997</c:v>
                </c:pt>
                <c:pt idx="1095">
                  <c:v>6.1222777400000004</c:v>
                </c:pt>
                <c:pt idx="1096">
                  <c:v>6.1220078500000001</c:v>
                </c:pt>
                <c:pt idx="1097">
                  <c:v>6.1217379599999999</c:v>
                </c:pt>
                <c:pt idx="1098">
                  <c:v>6.1214680699999997</c:v>
                </c:pt>
                <c:pt idx="1099">
                  <c:v>6.1211976999999997</c:v>
                </c:pt>
                <c:pt idx="1100">
                  <c:v>6.1209292399999997</c:v>
                </c:pt>
                <c:pt idx="1101">
                  <c:v>6.1206579200000002</c:v>
                </c:pt>
                <c:pt idx="1102">
                  <c:v>6.1203875500000002</c:v>
                </c:pt>
                <c:pt idx="1103">
                  <c:v>6.12011957</c:v>
                </c:pt>
                <c:pt idx="1104">
                  <c:v>6.1198492099999999</c:v>
                </c:pt>
                <c:pt idx="1105">
                  <c:v>6.11957884</c:v>
                </c:pt>
                <c:pt idx="1106">
                  <c:v>6.1193094300000004</c:v>
                </c:pt>
                <c:pt idx="1107">
                  <c:v>6.1190390600000004</c:v>
                </c:pt>
                <c:pt idx="1108">
                  <c:v>6.1187682199999998</c:v>
                </c:pt>
                <c:pt idx="1109">
                  <c:v>6.1184978499999998</c:v>
                </c:pt>
                <c:pt idx="1110">
                  <c:v>6.1182279599999996</c:v>
                </c:pt>
                <c:pt idx="1111">
                  <c:v>6.1179599800000002</c:v>
                </c:pt>
                <c:pt idx="1112">
                  <c:v>6.11769009</c:v>
                </c:pt>
                <c:pt idx="1113">
                  <c:v>6.11741972</c:v>
                </c:pt>
                <c:pt idx="1114">
                  <c:v>6.1171507800000002</c:v>
                </c:pt>
                <c:pt idx="1115">
                  <c:v>6.1168804200000002</c:v>
                </c:pt>
                <c:pt idx="1116">
                  <c:v>6.1166109999999998</c:v>
                </c:pt>
                <c:pt idx="1117">
                  <c:v>6.1163406399999998</c:v>
                </c:pt>
                <c:pt idx="1118">
                  <c:v>6.1160707499999996</c:v>
                </c:pt>
                <c:pt idx="1119">
                  <c:v>6.11580133</c:v>
                </c:pt>
                <c:pt idx="1120">
                  <c:v>6.11553097</c:v>
                </c:pt>
                <c:pt idx="1121">
                  <c:v>6.1152620300000002</c:v>
                </c:pt>
                <c:pt idx="1122">
                  <c:v>6.1149916600000003</c:v>
                </c:pt>
                <c:pt idx="1123">
                  <c:v>6.1147213000000002</c:v>
                </c:pt>
                <c:pt idx="1124">
                  <c:v>6.1144518899999998</c:v>
                </c:pt>
                <c:pt idx="1125">
                  <c:v>6.1141819999999996</c:v>
                </c:pt>
                <c:pt idx="1126">
                  <c:v>6.1139121100000002</c:v>
                </c:pt>
                <c:pt idx="1127">
                  <c:v>6.11364222</c:v>
                </c:pt>
                <c:pt idx="1128">
                  <c:v>6.1133723299999998</c:v>
                </c:pt>
                <c:pt idx="1129">
                  <c:v>6.1131029100000003</c:v>
                </c:pt>
                <c:pt idx="1130">
                  <c:v>6.1128330200000001</c:v>
                </c:pt>
                <c:pt idx="1131">
                  <c:v>6.1125631299999998</c:v>
                </c:pt>
                <c:pt idx="1132">
                  <c:v>6.1122937200000003</c:v>
                </c:pt>
                <c:pt idx="1133">
                  <c:v>6.1120233500000003</c:v>
                </c:pt>
                <c:pt idx="1134">
                  <c:v>6.1117529900000003</c:v>
                </c:pt>
                <c:pt idx="1135">
                  <c:v>6.1114835699999999</c:v>
                </c:pt>
                <c:pt idx="1136">
                  <c:v>6.1112136799999996</c:v>
                </c:pt>
                <c:pt idx="1137">
                  <c:v>6.1109442700000001</c:v>
                </c:pt>
                <c:pt idx="1138">
                  <c:v>6.1106739000000001</c:v>
                </c:pt>
                <c:pt idx="1139">
                  <c:v>6.1104040099999999</c:v>
                </c:pt>
                <c:pt idx="1140">
                  <c:v>6.1101341199999997</c:v>
                </c:pt>
                <c:pt idx="1141">
                  <c:v>6.1098642300000003</c:v>
                </c:pt>
                <c:pt idx="1142">
                  <c:v>6.1095952999999996</c:v>
                </c:pt>
                <c:pt idx="1143">
                  <c:v>6.1092639000000002</c:v>
                </c:pt>
                <c:pt idx="1144">
                  <c:v>6.10887432</c:v>
                </c:pt>
                <c:pt idx="1145">
                  <c:v>6.1084852200000004</c:v>
                </c:pt>
                <c:pt idx="1146">
                  <c:v>6.1080965999999997</c:v>
                </c:pt>
                <c:pt idx="1147">
                  <c:v>6.1077070200000003</c:v>
                </c:pt>
                <c:pt idx="1148">
                  <c:v>6.1073179199999998</c:v>
                </c:pt>
                <c:pt idx="1149">
                  <c:v>6.1069288300000002</c:v>
                </c:pt>
                <c:pt idx="1150">
                  <c:v>6.10653925</c:v>
                </c:pt>
                <c:pt idx="1151">
                  <c:v>6.1061496699999998</c:v>
                </c:pt>
                <c:pt idx="1152">
                  <c:v>6.1057610499999999</c:v>
                </c:pt>
                <c:pt idx="1153">
                  <c:v>6.1053714799999996</c:v>
                </c:pt>
                <c:pt idx="1154">
                  <c:v>6.10498238</c:v>
                </c:pt>
                <c:pt idx="1155">
                  <c:v>6.1045932799999996</c:v>
                </c:pt>
                <c:pt idx="1156">
                  <c:v>6.1042037000000002</c:v>
                </c:pt>
                <c:pt idx="1157">
                  <c:v>6.1038141299999999</c:v>
                </c:pt>
                <c:pt idx="1158">
                  <c:v>6.1034269300000004</c:v>
                </c:pt>
                <c:pt idx="1159">
                  <c:v>6.1030383099999996</c:v>
                </c:pt>
                <c:pt idx="1160">
                  <c:v>6.1026487400000002</c:v>
                </c:pt>
                <c:pt idx="1161">
                  <c:v>6.1022596399999998</c:v>
                </c:pt>
                <c:pt idx="1162">
                  <c:v>6.10187101</c:v>
                </c:pt>
                <c:pt idx="1163">
                  <c:v>6.1014814399999997</c:v>
                </c:pt>
                <c:pt idx="1164">
                  <c:v>6.1010928199999999</c:v>
                </c:pt>
                <c:pt idx="1165">
                  <c:v>6.1007037200000003</c:v>
                </c:pt>
                <c:pt idx="1166">
                  <c:v>6.1003141400000001</c:v>
                </c:pt>
                <c:pt idx="1167">
                  <c:v>6.0999250399999996</c:v>
                </c:pt>
                <c:pt idx="1168">
                  <c:v>6.09953594</c:v>
                </c:pt>
                <c:pt idx="1169">
                  <c:v>6.0991473200000001</c:v>
                </c:pt>
                <c:pt idx="1170">
                  <c:v>6.0987577399999999</c:v>
                </c:pt>
                <c:pt idx="1171">
                  <c:v>6.0983691200000001</c:v>
                </c:pt>
                <c:pt idx="1172">
                  <c:v>6.0979800199999996</c:v>
                </c:pt>
                <c:pt idx="1173">
                  <c:v>6.09759092</c:v>
                </c:pt>
                <c:pt idx="1174">
                  <c:v>6.0972018200000004</c:v>
                </c:pt>
                <c:pt idx="1175">
                  <c:v>6.0968127299999999</c:v>
                </c:pt>
                <c:pt idx="1176">
                  <c:v>6.0964241000000001</c:v>
                </c:pt>
                <c:pt idx="1177">
                  <c:v>6.0960349999999996</c:v>
                </c:pt>
                <c:pt idx="1178">
                  <c:v>6.0956454300000003</c:v>
                </c:pt>
                <c:pt idx="1179">
                  <c:v>6.0952568100000004</c:v>
                </c:pt>
                <c:pt idx="1180">
                  <c:v>6.0948672300000002</c:v>
                </c:pt>
                <c:pt idx="1181">
                  <c:v>6.0944781299999997</c:v>
                </c:pt>
                <c:pt idx="1182">
                  <c:v>6.0940890300000001</c:v>
                </c:pt>
                <c:pt idx="1183">
                  <c:v>6.0936999299999997</c:v>
                </c:pt>
                <c:pt idx="1184">
                  <c:v>6.0933103600000003</c:v>
                </c:pt>
                <c:pt idx="1185">
                  <c:v>6.0929217299999996</c:v>
                </c:pt>
                <c:pt idx="1186">
                  <c:v>6.09253263</c:v>
                </c:pt>
                <c:pt idx="1187">
                  <c:v>6.0921435400000004</c:v>
                </c:pt>
                <c:pt idx="1188">
                  <c:v>6.0917544399999999</c:v>
                </c:pt>
                <c:pt idx="1189">
                  <c:v>6.0913658100000001</c:v>
                </c:pt>
                <c:pt idx="1190">
                  <c:v>6.0909752800000003</c:v>
                </c:pt>
                <c:pt idx="1191">
                  <c:v>6.0904560099999996</c:v>
                </c:pt>
                <c:pt idx="1192">
                  <c:v>6.0899372100000004</c:v>
                </c:pt>
                <c:pt idx="1193">
                  <c:v>6.0894179299999998</c:v>
                </c:pt>
                <c:pt idx="1194">
                  <c:v>6.0888991399999997</c:v>
                </c:pt>
                <c:pt idx="1195">
                  <c:v>6.0883808100000003</c:v>
                </c:pt>
                <c:pt idx="1196">
                  <c:v>6.0878615399999996</c:v>
                </c:pt>
                <c:pt idx="1197">
                  <c:v>6.0873432200000002</c:v>
                </c:pt>
                <c:pt idx="1198">
                  <c:v>6.0868239400000004</c:v>
                </c:pt>
                <c:pt idx="1199">
                  <c:v>6.0863056200000001</c:v>
                </c:pt>
                <c:pt idx="1200">
                  <c:v>6.0857863400000003</c:v>
                </c:pt>
                <c:pt idx="1201">
                  <c:v>6.0852684999999997</c:v>
                </c:pt>
                <c:pt idx="1202">
                  <c:v>6.08474922</c:v>
                </c:pt>
                <c:pt idx="1203">
                  <c:v>6.0842304199999999</c:v>
                </c:pt>
                <c:pt idx="1204">
                  <c:v>6.0837116199999999</c:v>
                </c:pt>
                <c:pt idx="1205">
                  <c:v>6.0831952100000004</c:v>
                </c:pt>
                <c:pt idx="1206">
                  <c:v>6.0826764100000004</c:v>
                </c:pt>
                <c:pt idx="1207">
                  <c:v>6.0821576100000003</c:v>
                </c:pt>
                <c:pt idx="1208">
                  <c:v>6.08163929</c:v>
                </c:pt>
                <c:pt idx="1209">
                  <c:v>6.08112049</c:v>
                </c:pt>
                <c:pt idx="1210">
                  <c:v>6.0806016899999999</c:v>
                </c:pt>
                <c:pt idx="1211">
                  <c:v>6.0800838500000003</c:v>
                </c:pt>
                <c:pt idx="1212">
                  <c:v>6.0795650500000002</c:v>
                </c:pt>
                <c:pt idx="1213">
                  <c:v>6.07904673</c:v>
                </c:pt>
                <c:pt idx="1214">
                  <c:v>6.0785279299999999</c:v>
                </c:pt>
                <c:pt idx="1215">
                  <c:v>6.0780096099999996</c:v>
                </c:pt>
                <c:pt idx="1216">
                  <c:v>6.0774908099999996</c:v>
                </c:pt>
                <c:pt idx="1217">
                  <c:v>6.0769720100000004</c:v>
                </c:pt>
                <c:pt idx="1218">
                  <c:v>6.0764532100000004</c:v>
                </c:pt>
                <c:pt idx="1219">
                  <c:v>6.0759344100000003</c:v>
                </c:pt>
                <c:pt idx="1220">
                  <c:v>6.0754170399999996</c:v>
                </c:pt>
                <c:pt idx="1221">
                  <c:v>6.0748977699999998</c:v>
                </c:pt>
                <c:pt idx="1222">
                  <c:v>6.0743794400000004</c:v>
                </c:pt>
                <c:pt idx="1223">
                  <c:v>6.0738606500000003</c:v>
                </c:pt>
                <c:pt idx="1224">
                  <c:v>6.0733418500000003</c:v>
                </c:pt>
                <c:pt idx="1225">
                  <c:v>6.07282352</c:v>
                </c:pt>
                <c:pt idx="1226">
                  <c:v>6.0723056800000004</c:v>
                </c:pt>
                <c:pt idx="1227">
                  <c:v>6.0717868800000003</c:v>
                </c:pt>
                <c:pt idx="1228">
                  <c:v>6.0712680800000003</c:v>
                </c:pt>
                <c:pt idx="1229">
                  <c:v>6.0707492800000002</c:v>
                </c:pt>
                <c:pt idx="1230">
                  <c:v>6.0702304800000002</c:v>
                </c:pt>
                <c:pt idx="1231">
                  <c:v>6.0697126399999997</c:v>
                </c:pt>
                <c:pt idx="1232">
                  <c:v>6.0691938399999996</c:v>
                </c:pt>
                <c:pt idx="1233">
                  <c:v>6.0686750399999996</c:v>
                </c:pt>
                <c:pt idx="1234">
                  <c:v>6.0681562400000004</c:v>
                </c:pt>
                <c:pt idx="1235">
                  <c:v>6.0676383999999999</c:v>
                </c:pt>
                <c:pt idx="1236">
                  <c:v>6.0671195999999998</c:v>
                </c:pt>
                <c:pt idx="1237">
                  <c:v>6.0666012800000004</c:v>
                </c:pt>
                <c:pt idx="1238">
                  <c:v>6.0660266900000002</c:v>
                </c:pt>
                <c:pt idx="1239">
                  <c:v>6.0653986900000003</c:v>
                </c:pt>
                <c:pt idx="1240">
                  <c:v>6.0647707000000004</c:v>
                </c:pt>
                <c:pt idx="1241">
                  <c:v>6.06414366</c:v>
                </c:pt>
                <c:pt idx="1242">
                  <c:v>6.0635161399999999</c:v>
                </c:pt>
                <c:pt idx="1243">
                  <c:v>6.0628890999999996</c:v>
                </c:pt>
                <c:pt idx="1244">
                  <c:v>6.0622610999999997</c:v>
                </c:pt>
                <c:pt idx="1245">
                  <c:v>6.0616335899999996</c:v>
                </c:pt>
                <c:pt idx="1246">
                  <c:v>6.0610055899999997</c:v>
                </c:pt>
                <c:pt idx="1247">
                  <c:v>6.0603785500000003</c:v>
                </c:pt>
                <c:pt idx="1248">
                  <c:v>6.0597510300000001</c:v>
                </c:pt>
                <c:pt idx="1249">
                  <c:v>6.05912352</c:v>
                </c:pt>
                <c:pt idx="1250">
                  <c:v>6.0584955200000001</c:v>
                </c:pt>
                <c:pt idx="1251">
                  <c:v>6.057868</c:v>
                </c:pt>
                <c:pt idx="1252">
                  <c:v>6.0572442999999998</c:v>
                </c:pt>
                <c:pt idx="1253">
                  <c:v>6.0566167799999997</c:v>
                </c:pt>
                <c:pt idx="1254">
                  <c:v>6.0559897400000002</c:v>
                </c:pt>
                <c:pt idx="1255">
                  <c:v>6.0553622200000001</c:v>
                </c:pt>
                <c:pt idx="1256">
                  <c:v>6.0547351799999998</c:v>
                </c:pt>
                <c:pt idx="1257">
                  <c:v>6.0541081400000003</c:v>
                </c:pt>
                <c:pt idx="1258">
                  <c:v>6.0534810999999999</c:v>
                </c:pt>
                <c:pt idx="1259">
                  <c:v>6.0528535799999998</c:v>
                </c:pt>
                <c:pt idx="1260">
                  <c:v>6.0522270200000001</c:v>
                </c:pt>
                <c:pt idx="1261">
                  <c:v>6.0515990300000002</c:v>
                </c:pt>
                <c:pt idx="1262">
                  <c:v>6.0509719799999999</c:v>
                </c:pt>
                <c:pt idx="1263">
                  <c:v>6.0503444699999998</c:v>
                </c:pt>
                <c:pt idx="1264">
                  <c:v>6.0497179000000001</c:v>
                </c:pt>
                <c:pt idx="1265">
                  <c:v>6.0490908599999997</c:v>
                </c:pt>
                <c:pt idx="1266">
                  <c:v>6.0484638200000003</c:v>
                </c:pt>
                <c:pt idx="1267">
                  <c:v>6.0478363000000002</c:v>
                </c:pt>
                <c:pt idx="1268">
                  <c:v>6.0472092599999998</c:v>
                </c:pt>
                <c:pt idx="1269">
                  <c:v>6.0465817499999996</c:v>
                </c:pt>
                <c:pt idx="1270">
                  <c:v>6.0459547000000002</c:v>
                </c:pt>
                <c:pt idx="1271">
                  <c:v>6.0453276599999999</c:v>
                </c:pt>
                <c:pt idx="1272">
                  <c:v>6.0447001499999997</c:v>
                </c:pt>
                <c:pt idx="1273">
                  <c:v>6.0440731000000003</c:v>
                </c:pt>
                <c:pt idx="1274">
                  <c:v>6.0434455900000001</c:v>
                </c:pt>
                <c:pt idx="1275">
                  <c:v>6.0428185499999998</c:v>
                </c:pt>
                <c:pt idx="1276">
                  <c:v>6.0421910299999997</c:v>
                </c:pt>
                <c:pt idx="1277">
                  <c:v>6.0415639900000002</c:v>
                </c:pt>
                <c:pt idx="1278">
                  <c:v>6.0409369499999999</c:v>
                </c:pt>
                <c:pt idx="1279">
                  <c:v>6.0403099100000004</c:v>
                </c:pt>
                <c:pt idx="1280">
                  <c:v>6.03968287</c:v>
                </c:pt>
                <c:pt idx="1281">
                  <c:v>6.0390558199999997</c:v>
                </c:pt>
                <c:pt idx="1282">
                  <c:v>6.0384283099999996</c:v>
                </c:pt>
                <c:pt idx="1283">
                  <c:v>6.0378007900000004</c:v>
                </c:pt>
                <c:pt idx="1284">
                  <c:v>6.0371742199999998</c:v>
                </c:pt>
                <c:pt idx="1285">
                  <c:v>6.0365438500000002</c:v>
                </c:pt>
                <c:pt idx="1286">
                  <c:v>6.0357523000000004</c:v>
                </c:pt>
                <c:pt idx="1287">
                  <c:v>6.0349626499999998</c:v>
                </c:pt>
                <c:pt idx="1288">
                  <c:v>6.0341706300000002</c:v>
                </c:pt>
                <c:pt idx="1289">
                  <c:v>6.0333795500000003</c:v>
                </c:pt>
                <c:pt idx="1290">
                  <c:v>6.0325884800000003</c:v>
                </c:pt>
                <c:pt idx="1291">
                  <c:v>6.0317974100000002</c:v>
                </c:pt>
                <c:pt idx="1292">
                  <c:v>6.0310068100000001</c:v>
                </c:pt>
                <c:pt idx="1293">
                  <c:v>6.03021574</c:v>
                </c:pt>
                <c:pt idx="1294">
                  <c:v>6.0294251399999998</c:v>
                </c:pt>
                <c:pt idx="1295">
                  <c:v>6.0286335900000001</c:v>
                </c:pt>
                <c:pt idx="1296">
                  <c:v>6.0278434799999996</c:v>
                </c:pt>
                <c:pt idx="1297">
                  <c:v>6.0270528800000003</c:v>
                </c:pt>
                <c:pt idx="1298">
                  <c:v>6.0262651399999996</c:v>
                </c:pt>
                <c:pt idx="1299">
                  <c:v>6.0254745500000002</c:v>
                </c:pt>
                <c:pt idx="1300">
                  <c:v>6.0246834800000002</c:v>
                </c:pt>
                <c:pt idx="1301">
                  <c:v>6.0238933599999998</c:v>
                </c:pt>
                <c:pt idx="1302">
                  <c:v>6.0231032400000002</c:v>
                </c:pt>
                <c:pt idx="1303">
                  <c:v>6.0223131199999997</c:v>
                </c:pt>
                <c:pt idx="1304">
                  <c:v>6.0215220499999997</c:v>
                </c:pt>
                <c:pt idx="1305">
                  <c:v>6.0207309699999998</c:v>
                </c:pt>
                <c:pt idx="1306">
                  <c:v>6.0199408500000002</c:v>
                </c:pt>
                <c:pt idx="1307">
                  <c:v>6.0191507299999998</c:v>
                </c:pt>
                <c:pt idx="1308">
                  <c:v>6.0183601400000004</c:v>
                </c:pt>
                <c:pt idx="1309">
                  <c:v>6.0175695400000002</c:v>
                </c:pt>
                <c:pt idx="1310">
                  <c:v>6.01677895</c:v>
                </c:pt>
                <c:pt idx="1311">
                  <c:v>6.0159883499999998</c:v>
                </c:pt>
                <c:pt idx="1312">
                  <c:v>6.0151982300000002</c:v>
                </c:pt>
                <c:pt idx="1313">
                  <c:v>6.0144081099999998</c:v>
                </c:pt>
                <c:pt idx="1314">
                  <c:v>6.0136170399999997</c:v>
                </c:pt>
                <c:pt idx="1315">
                  <c:v>6.0128264400000004</c:v>
                </c:pt>
                <c:pt idx="1316">
                  <c:v>6.0120367999999997</c:v>
                </c:pt>
                <c:pt idx="1317">
                  <c:v>6.0112457299999997</c:v>
                </c:pt>
                <c:pt idx="1318">
                  <c:v>6.0104556100000002</c:v>
                </c:pt>
                <c:pt idx="1319">
                  <c:v>6.0096645400000002</c:v>
                </c:pt>
                <c:pt idx="1320">
                  <c:v>6.0088748900000004</c:v>
                </c:pt>
                <c:pt idx="1321">
                  <c:v>6.0080843000000002</c:v>
                </c:pt>
                <c:pt idx="1322">
                  <c:v>6.0072927500000004</c:v>
                </c:pt>
                <c:pt idx="1323">
                  <c:v>6.00650263</c:v>
                </c:pt>
                <c:pt idx="1324">
                  <c:v>6.0057125100000004</c:v>
                </c:pt>
                <c:pt idx="1325">
                  <c:v>6.0049219100000002</c:v>
                </c:pt>
                <c:pt idx="1326">
                  <c:v>6.0041313199999999</c:v>
                </c:pt>
                <c:pt idx="1327">
                  <c:v>6.0033412000000004</c:v>
                </c:pt>
                <c:pt idx="1328">
                  <c:v>6.0025510799999999</c:v>
                </c:pt>
                <c:pt idx="1329">
                  <c:v>6.0017604799999997</c:v>
                </c:pt>
                <c:pt idx="1330">
                  <c:v>6.0009698900000004</c:v>
                </c:pt>
                <c:pt idx="1331">
                  <c:v>6.0001792900000002</c:v>
                </c:pt>
                <c:pt idx="1332">
                  <c:v>5.99938869</c:v>
                </c:pt>
                <c:pt idx="1333">
                  <c:v>5.9985079800000003</c:v>
                </c:pt>
                <c:pt idx="1334">
                  <c:v>5.99754524</c:v>
                </c:pt>
                <c:pt idx="1335">
                  <c:v>5.9965820299999999</c:v>
                </c:pt>
                <c:pt idx="1336">
                  <c:v>5.99561834</c:v>
                </c:pt>
                <c:pt idx="1337">
                  <c:v>5.9946560900000003</c:v>
                </c:pt>
                <c:pt idx="1338">
                  <c:v>5.9936928700000003</c:v>
                </c:pt>
                <c:pt idx="1339">
                  <c:v>5.9927301399999999</c:v>
                </c:pt>
                <c:pt idx="1340">
                  <c:v>5.9917669299999998</c:v>
                </c:pt>
                <c:pt idx="1341">
                  <c:v>5.9908042000000004</c:v>
                </c:pt>
                <c:pt idx="1342">
                  <c:v>5.9898409800000003</c:v>
                </c:pt>
                <c:pt idx="1343">
                  <c:v>5.9888773000000004</c:v>
                </c:pt>
                <c:pt idx="1344">
                  <c:v>5.9879145600000001</c:v>
                </c:pt>
                <c:pt idx="1345">
                  <c:v>5.9869518299999998</c:v>
                </c:pt>
                <c:pt idx="1346">
                  <c:v>5.9859943400000004</c:v>
                </c:pt>
                <c:pt idx="1347">
                  <c:v>5.9850320799999999</c:v>
                </c:pt>
                <c:pt idx="1348">
                  <c:v>5.9840688699999998</c:v>
                </c:pt>
                <c:pt idx="1349">
                  <c:v>5.9831070899999999</c:v>
                </c:pt>
                <c:pt idx="1350">
                  <c:v>5.9821443600000004</c:v>
                </c:pt>
                <c:pt idx="1351">
                  <c:v>5.9811825799999996</c:v>
                </c:pt>
                <c:pt idx="1352">
                  <c:v>5.9802193600000004</c:v>
                </c:pt>
                <c:pt idx="1353">
                  <c:v>5.9792566300000001</c:v>
                </c:pt>
                <c:pt idx="1354">
                  <c:v>5.9782943700000004</c:v>
                </c:pt>
                <c:pt idx="1355">
                  <c:v>5.9773325899999996</c:v>
                </c:pt>
                <c:pt idx="1356">
                  <c:v>5.9763698600000001</c:v>
                </c:pt>
                <c:pt idx="1357">
                  <c:v>5.97540665</c:v>
                </c:pt>
                <c:pt idx="1358">
                  <c:v>5.9744448700000001</c:v>
                </c:pt>
                <c:pt idx="1359">
                  <c:v>5.9734826099999996</c:v>
                </c:pt>
                <c:pt idx="1360">
                  <c:v>5.9725198700000002</c:v>
                </c:pt>
                <c:pt idx="1361">
                  <c:v>5.9715576199999996</c:v>
                </c:pt>
                <c:pt idx="1362">
                  <c:v>5.9705953599999999</c:v>
                </c:pt>
                <c:pt idx="1363">
                  <c:v>5.9696331000000002</c:v>
                </c:pt>
                <c:pt idx="1364">
                  <c:v>5.9686703699999999</c:v>
                </c:pt>
                <c:pt idx="1365">
                  <c:v>5.9677076299999996</c:v>
                </c:pt>
                <c:pt idx="1366">
                  <c:v>5.9667453799999999</c:v>
                </c:pt>
                <c:pt idx="1367">
                  <c:v>5.9657831200000002</c:v>
                </c:pt>
                <c:pt idx="1368">
                  <c:v>5.9648208599999997</c:v>
                </c:pt>
                <c:pt idx="1369">
                  <c:v>5.9638581300000002</c:v>
                </c:pt>
                <c:pt idx="1370">
                  <c:v>5.9628958699999997</c:v>
                </c:pt>
                <c:pt idx="1371">
                  <c:v>5.9619331400000002</c:v>
                </c:pt>
                <c:pt idx="1372">
                  <c:v>5.9609713600000003</c:v>
                </c:pt>
                <c:pt idx="1373">
                  <c:v>5.96000862</c:v>
                </c:pt>
                <c:pt idx="1374">
                  <c:v>5.9590458899999996</c:v>
                </c:pt>
                <c:pt idx="1375">
                  <c:v>5.95808363</c:v>
                </c:pt>
                <c:pt idx="1376">
                  <c:v>5.9571213700000003</c:v>
                </c:pt>
                <c:pt idx="1377">
                  <c:v>5.9561591099999998</c:v>
                </c:pt>
                <c:pt idx="1378">
                  <c:v>5.9551963800000003</c:v>
                </c:pt>
                <c:pt idx="1379">
                  <c:v>5.9542336499999999</c:v>
                </c:pt>
                <c:pt idx="1380">
                  <c:v>5.9532694800000003</c:v>
                </c:pt>
                <c:pt idx="1381">
                  <c:v>5.9521794300000002</c:v>
                </c:pt>
                <c:pt idx="1382">
                  <c:v>5.9510889100000002</c:v>
                </c:pt>
                <c:pt idx="1383">
                  <c:v>5.9499983800000003</c:v>
                </c:pt>
                <c:pt idx="1384">
                  <c:v>5.9489083300000001</c:v>
                </c:pt>
                <c:pt idx="1385">
                  <c:v>5.9478178000000002</c:v>
                </c:pt>
                <c:pt idx="1386">
                  <c:v>5.9467272800000002</c:v>
                </c:pt>
                <c:pt idx="1387">
                  <c:v>5.9456367500000002</c:v>
                </c:pt>
                <c:pt idx="1388">
                  <c:v>5.9445471799999998</c:v>
                </c:pt>
                <c:pt idx="1389">
                  <c:v>5.9434571299999996</c:v>
                </c:pt>
                <c:pt idx="1390">
                  <c:v>5.94236612</c:v>
                </c:pt>
                <c:pt idx="1391">
                  <c:v>5.9412760699999998</c:v>
                </c:pt>
                <c:pt idx="1392">
                  <c:v>5.9401850700000001</c:v>
                </c:pt>
                <c:pt idx="1393">
                  <c:v>5.9391007399999998</c:v>
                </c:pt>
                <c:pt idx="1394">
                  <c:v>5.9380111700000002</c:v>
                </c:pt>
                <c:pt idx="1395">
                  <c:v>5.9369220699999996</c:v>
                </c:pt>
                <c:pt idx="1396">
                  <c:v>5.9358325000000001</c:v>
                </c:pt>
                <c:pt idx="1397">
                  <c:v>5.9347424499999999</c:v>
                </c:pt>
                <c:pt idx="1398">
                  <c:v>5.9336528800000004</c:v>
                </c:pt>
                <c:pt idx="1399">
                  <c:v>5.9325633</c:v>
                </c:pt>
                <c:pt idx="1400">
                  <c:v>5.9314737300000004</c:v>
                </c:pt>
                <c:pt idx="1401">
                  <c:v>5.9303846399999998</c:v>
                </c:pt>
                <c:pt idx="1402">
                  <c:v>5.9292950600000003</c:v>
                </c:pt>
                <c:pt idx="1403">
                  <c:v>5.9282054899999999</c:v>
                </c:pt>
                <c:pt idx="1404">
                  <c:v>5.9271154399999997</c:v>
                </c:pt>
                <c:pt idx="1405">
                  <c:v>5.9260258700000001</c:v>
                </c:pt>
                <c:pt idx="1406">
                  <c:v>5.9249362899999998</c:v>
                </c:pt>
                <c:pt idx="1407">
                  <c:v>5.9238462399999996</c:v>
                </c:pt>
                <c:pt idx="1408">
                  <c:v>5.9227571499999998</c:v>
                </c:pt>
                <c:pt idx="1409">
                  <c:v>5.9216675800000003</c:v>
                </c:pt>
                <c:pt idx="1410">
                  <c:v>5.9205779999999999</c:v>
                </c:pt>
                <c:pt idx="1411">
                  <c:v>5.9194884300000004</c:v>
                </c:pt>
                <c:pt idx="1412">
                  <c:v>5.9183988599999999</c:v>
                </c:pt>
                <c:pt idx="1413">
                  <c:v>5.9173088099999998</c:v>
                </c:pt>
                <c:pt idx="1414">
                  <c:v>5.91621971</c:v>
                </c:pt>
                <c:pt idx="1415">
                  <c:v>5.9151301399999996</c:v>
                </c:pt>
                <c:pt idx="1416">
                  <c:v>5.9140400900000003</c:v>
                </c:pt>
                <c:pt idx="1417">
                  <c:v>5.9129505199999999</c:v>
                </c:pt>
                <c:pt idx="1418">
                  <c:v>5.9118614200000001</c:v>
                </c:pt>
                <c:pt idx="1419">
                  <c:v>5.9107708900000002</c:v>
                </c:pt>
                <c:pt idx="1420">
                  <c:v>5.9096813199999998</c:v>
                </c:pt>
                <c:pt idx="1421">
                  <c:v>5.9085922200000001</c:v>
                </c:pt>
                <c:pt idx="1422">
                  <c:v>5.9075021699999999</c:v>
                </c:pt>
                <c:pt idx="1423">
                  <c:v>5.9064130800000001</c:v>
                </c:pt>
                <c:pt idx="1424">
                  <c:v>5.9053235099999997</c:v>
                </c:pt>
                <c:pt idx="1425">
                  <c:v>5.9042339300000002</c:v>
                </c:pt>
                <c:pt idx="1426">
                  <c:v>5.9031443599999998</c:v>
                </c:pt>
                <c:pt idx="1427">
                  <c:v>5.9020547900000002</c:v>
                </c:pt>
                <c:pt idx="1428">
                  <c:v>5.9008746099999998</c:v>
                </c:pt>
                <c:pt idx="1429">
                  <c:v>5.8996138599999997</c:v>
                </c:pt>
                <c:pt idx="1430">
                  <c:v>5.8983516700000003</c:v>
                </c:pt>
                <c:pt idx="1431">
                  <c:v>5.8970904400000004</c:v>
                </c:pt>
                <c:pt idx="1432">
                  <c:v>5.8958287199999999</c:v>
                </c:pt>
                <c:pt idx="1433">
                  <c:v>5.8945679699999998</c:v>
                </c:pt>
                <c:pt idx="1434">
                  <c:v>5.8933067299999999</c:v>
                </c:pt>
                <c:pt idx="1435">
                  <c:v>5.8920455</c:v>
                </c:pt>
                <c:pt idx="1436">
                  <c:v>5.8907837900000004</c:v>
                </c:pt>
                <c:pt idx="1437">
                  <c:v>5.8895220799999999</c:v>
                </c:pt>
                <c:pt idx="1438">
                  <c:v>5.8882613199999998</c:v>
                </c:pt>
                <c:pt idx="1439">
                  <c:v>5.8869996100000002</c:v>
                </c:pt>
                <c:pt idx="1440">
                  <c:v>5.88574457</c:v>
                </c:pt>
                <c:pt idx="1441">
                  <c:v>5.8844842899999996</c:v>
                </c:pt>
                <c:pt idx="1442">
                  <c:v>5.8832240100000002</c:v>
                </c:pt>
                <c:pt idx="1443">
                  <c:v>5.8819637299999998</c:v>
                </c:pt>
                <c:pt idx="1444">
                  <c:v>5.8807024999999999</c:v>
                </c:pt>
                <c:pt idx="1445">
                  <c:v>5.8794422099999997</c:v>
                </c:pt>
                <c:pt idx="1446">
                  <c:v>5.87818241</c:v>
                </c:pt>
                <c:pt idx="1447">
                  <c:v>5.8769211800000001</c:v>
                </c:pt>
                <c:pt idx="1448">
                  <c:v>5.8756608999999997</c:v>
                </c:pt>
                <c:pt idx="1449">
                  <c:v>5.8744006200000003</c:v>
                </c:pt>
                <c:pt idx="1450">
                  <c:v>5.8731398600000002</c:v>
                </c:pt>
                <c:pt idx="1451">
                  <c:v>5.8718791000000001</c:v>
                </c:pt>
                <c:pt idx="1452">
                  <c:v>5.87061834</c:v>
                </c:pt>
                <c:pt idx="1453">
                  <c:v>5.8693585400000003</c:v>
                </c:pt>
                <c:pt idx="1454">
                  <c:v>5.8680973099999996</c:v>
                </c:pt>
                <c:pt idx="1455">
                  <c:v>5.8668370200000002</c:v>
                </c:pt>
                <c:pt idx="1456">
                  <c:v>5.8655772199999996</c:v>
                </c:pt>
                <c:pt idx="1457">
                  <c:v>5.8643159899999997</c:v>
                </c:pt>
                <c:pt idx="1458">
                  <c:v>5.8630552299999996</c:v>
                </c:pt>
                <c:pt idx="1459">
                  <c:v>5.8617954299999999</c:v>
                </c:pt>
                <c:pt idx="1460">
                  <c:v>5.8605346699999998</c:v>
                </c:pt>
                <c:pt idx="1461">
                  <c:v>5.8592739099999998</c:v>
                </c:pt>
                <c:pt idx="1462">
                  <c:v>5.8580136300000003</c:v>
                </c:pt>
                <c:pt idx="1463">
                  <c:v>5.8567528700000002</c:v>
                </c:pt>
                <c:pt idx="1464">
                  <c:v>5.8554925899999999</c:v>
                </c:pt>
                <c:pt idx="1465">
                  <c:v>5.8542318299999998</c:v>
                </c:pt>
                <c:pt idx="1466">
                  <c:v>5.8529710799999997</c:v>
                </c:pt>
                <c:pt idx="1467">
                  <c:v>5.8517108000000002</c:v>
                </c:pt>
                <c:pt idx="1468">
                  <c:v>5.8504505199999999</c:v>
                </c:pt>
                <c:pt idx="1469">
                  <c:v>5.8491897599999998</c:v>
                </c:pt>
                <c:pt idx="1470">
                  <c:v>5.8479294800000003</c:v>
                </c:pt>
                <c:pt idx="1471">
                  <c:v>5.8466692</c:v>
                </c:pt>
                <c:pt idx="1472">
                  <c:v>5.8454084399999999</c:v>
                </c:pt>
                <c:pt idx="1473">
                  <c:v>5.8441476799999998</c:v>
                </c:pt>
                <c:pt idx="1474">
                  <c:v>5.8428874000000004</c:v>
                </c:pt>
                <c:pt idx="1475">
                  <c:v>5.8416209200000004</c:v>
                </c:pt>
                <c:pt idx="1476">
                  <c:v>5.84015942</c:v>
                </c:pt>
                <c:pt idx="1477">
                  <c:v>5.8386974299999999</c:v>
                </c:pt>
                <c:pt idx="1478">
                  <c:v>5.8372359300000003</c:v>
                </c:pt>
                <c:pt idx="1479">
                  <c:v>5.8357739400000002</c:v>
                </c:pt>
                <c:pt idx="1480">
                  <c:v>5.83431196</c:v>
                </c:pt>
                <c:pt idx="1481">
                  <c:v>5.8328499799999998</c:v>
                </c:pt>
                <c:pt idx="1482">
                  <c:v>5.8313879999999996</c:v>
                </c:pt>
                <c:pt idx="1483">
                  <c:v>5.8299269699999998</c:v>
                </c:pt>
                <c:pt idx="1484">
                  <c:v>5.8284649799999997</c:v>
                </c:pt>
                <c:pt idx="1485">
                  <c:v>5.8270034800000001</c:v>
                </c:pt>
                <c:pt idx="1486">
                  <c:v>5.8255414999999999</c:v>
                </c:pt>
                <c:pt idx="1487">
                  <c:v>5.8240876200000002</c:v>
                </c:pt>
                <c:pt idx="1488">
                  <c:v>5.8226270700000002</c:v>
                </c:pt>
                <c:pt idx="1489">
                  <c:v>5.8211665200000002</c:v>
                </c:pt>
                <c:pt idx="1490">
                  <c:v>5.8197059600000003</c:v>
                </c:pt>
                <c:pt idx="1491">
                  <c:v>5.8182449299999996</c:v>
                </c:pt>
                <c:pt idx="1492">
                  <c:v>5.8167839099999998</c:v>
                </c:pt>
                <c:pt idx="1493">
                  <c:v>5.8153233499999999</c:v>
                </c:pt>
                <c:pt idx="1494">
                  <c:v>5.8138627999999999</c:v>
                </c:pt>
                <c:pt idx="1495">
                  <c:v>5.8124017700000001</c:v>
                </c:pt>
                <c:pt idx="1496">
                  <c:v>5.8109412200000001</c:v>
                </c:pt>
                <c:pt idx="1497">
                  <c:v>5.8094801900000004</c:v>
                </c:pt>
                <c:pt idx="1498">
                  <c:v>5.8080196400000004</c:v>
                </c:pt>
                <c:pt idx="1499">
                  <c:v>5.8065590900000004</c:v>
                </c:pt>
                <c:pt idx="1500">
                  <c:v>5.8050980599999997</c:v>
                </c:pt>
                <c:pt idx="1501">
                  <c:v>5.8036374999999998</c:v>
                </c:pt>
                <c:pt idx="1502">
                  <c:v>5.80217648</c:v>
                </c:pt>
                <c:pt idx="1503">
                  <c:v>5.8007154500000002</c:v>
                </c:pt>
                <c:pt idx="1504">
                  <c:v>5.7992548900000003</c:v>
                </c:pt>
                <c:pt idx="1505">
                  <c:v>5.7977943400000003</c:v>
                </c:pt>
                <c:pt idx="1506">
                  <c:v>5.79633427</c:v>
                </c:pt>
                <c:pt idx="1507">
                  <c:v>5.7948732400000003</c:v>
                </c:pt>
                <c:pt idx="1508">
                  <c:v>5.7934126900000003</c:v>
                </c:pt>
                <c:pt idx="1509">
                  <c:v>5.7919516599999996</c:v>
                </c:pt>
                <c:pt idx="1510">
                  <c:v>5.7904906299999999</c:v>
                </c:pt>
                <c:pt idx="1511">
                  <c:v>5.7890300799999999</c:v>
                </c:pt>
                <c:pt idx="1512">
                  <c:v>5.7875695199999999</c:v>
                </c:pt>
                <c:pt idx="1513">
                  <c:v>5.7861084900000002</c:v>
                </c:pt>
                <c:pt idx="1514">
                  <c:v>5.7846484199999999</c:v>
                </c:pt>
                <c:pt idx="1515">
                  <c:v>5.7831869100000004</c:v>
                </c:pt>
                <c:pt idx="1516">
                  <c:v>5.7817268400000001</c:v>
                </c:pt>
                <c:pt idx="1517">
                  <c:v>5.7802658100000004</c:v>
                </c:pt>
                <c:pt idx="1518">
                  <c:v>5.7788047799999998</c:v>
                </c:pt>
                <c:pt idx="1519">
                  <c:v>5.7773447000000004</c:v>
                </c:pt>
                <c:pt idx="1520">
                  <c:v>5.7758836699999998</c:v>
                </c:pt>
                <c:pt idx="1521">
                  <c:v>5.77442265</c:v>
                </c:pt>
                <c:pt idx="1522">
                  <c:v>5.7729616200000002</c:v>
                </c:pt>
                <c:pt idx="1523">
                  <c:v>5.7713756600000004</c:v>
                </c:pt>
                <c:pt idx="1524">
                  <c:v>5.76968002</c:v>
                </c:pt>
                <c:pt idx="1525">
                  <c:v>5.7679839099999999</c:v>
                </c:pt>
                <c:pt idx="1526">
                  <c:v>5.7662882800000004</c:v>
                </c:pt>
                <c:pt idx="1527">
                  <c:v>5.7645921700000002</c:v>
                </c:pt>
                <c:pt idx="1528">
                  <c:v>5.7628970099999997</c:v>
                </c:pt>
                <c:pt idx="1529">
                  <c:v>5.7612009000000004</c:v>
                </c:pt>
                <c:pt idx="1530">
                  <c:v>5.7595048000000002</c:v>
                </c:pt>
                <c:pt idx="1531">
                  <c:v>5.7578091599999999</c:v>
                </c:pt>
                <c:pt idx="1532">
                  <c:v>5.7561135300000004</c:v>
                </c:pt>
                <c:pt idx="1533">
                  <c:v>5.7544169399999996</c:v>
                </c:pt>
                <c:pt idx="1534">
                  <c:v>5.7527303700000001</c:v>
                </c:pt>
                <c:pt idx="1535">
                  <c:v>5.7510361699999999</c:v>
                </c:pt>
                <c:pt idx="1536">
                  <c:v>5.7493414899999999</c:v>
                </c:pt>
                <c:pt idx="1537">
                  <c:v>5.7476472899999997</c:v>
                </c:pt>
                <c:pt idx="1538">
                  <c:v>5.7459526099999998</c:v>
                </c:pt>
                <c:pt idx="1539">
                  <c:v>5.7442583999999997</c:v>
                </c:pt>
                <c:pt idx="1540">
                  <c:v>5.7425632499999999</c:v>
                </c:pt>
                <c:pt idx="1541">
                  <c:v>5.7408690499999997</c:v>
                </c:pt>
                <c:pt idx="1542">
                  <c:v>5.7391748400000004</c:v>
                </c:pt>
                <c:pt idx="1543">
                  <c:v>5.7374801599999996</c:v>
                </c:pt>
                <c:pt idx="1544">
                  <c:v>5.7357854799999997</c:v>
                </c:pt>
                <c:pt idx="1545">
                  <c:v>5.7340912800000003</c:v>
                </c:pt>
                <c:pt idx="1546">
                  <c:v>5.7323970800000001</c:v>
                </c:pt>
                <c:pt idx="1547">
                  <c:v>5.7307024000000002</c:v>
                </c:pt>
                <c:pt idx="1548">
                  <c:v>5.7290077200000002</c:v>
                </c:pt>
                <c:pt idx="1549">
                  <c:v>5.72731352</c:v>
                </c:pt>
                <c:pt idx="1550">
                  <c:v>5.7256188400000001</c:v>
                </c:pt>
                <c:pt idx="1551">
                  <c:v>5.7239246399999999</c:v>
                </c:pt>
                <c:pt idx="1552">
                  <c:v>5.7222299599999999</c:v>
                </c:pt>
                <c:pt idx="1553">
                  <c:v>5.72053528</c:v>
                </c:pt>
                <c:pt idx="1554">
                  <c:v>5.7188406000000001</c:v>
                </c:pt>
                <c:pt idx="1555">
                  <c:v>5.7171459200000001</c:v>
                </c:pt>
                <c:pt idx="1556">
                  <c:v>5.7154512400000002</c:v>
                </c:pt>
                <c:pt idx="1557">
                  <c:v>5.71375704</c:v>
                </c:pt>
                <c:pt idx="1558">
                  <c:v>5.71206236</c:v>
                </c:pt>
                <c:pt idx="1559">
                  <c:v>5.7103681599999998</c:v>
                </c:pt>
                <c:pt idx="1560">
                  <c:v>5.7086734799999999</c:v>
                </c:pt>
                <c:pt idx="1561">
                  <c:v>5.7069792699999997</c:v>
                </c:pt>
                <c:pt idx="1562">
                  <c:v>5.7052845999999997</c:v>
                </c:pt>
                <c:pt idx="1563">
                  <c:v>5.7035903899999996</c:v>
                </c:pt>
                <c:pt idx="1564">
                  <c:v>5.7018957099999996</c:v>
                </c:pt>
                <c:pt idx="1565">
                  <c:v>5.7002010299999997</c:v>
                </c:pt>
                <c:pt idx="1566">
                  <c:v>5.6985063599999997</c:v>
                </c:pt>
                <c:pt idx="1567">
                  <c:v>5.6968121500000004</c:v>
                </c:pt>
                <c:pt idx="1568">
                  <c:v>5.6951174699999996</c:v>
                </c:pt>
                <c:pt idx="1569">
                  <c:v>5.6934227899999996</c:v>
                </c:pt>
                <c:pt idx="1570">
                  <c:v>5.6917181000000001</c:v>
                </c:pt>
                <c:pt idx="1571">
                  <c:v>5.6897463799999999</c:v>
                </c:pt>
                <c:pt idx="1572">
                  <c:v>5.6877751400000003</c:v>
                </c:pt>
                <c:pt idx="1573">
                  <c:v>5.6858034100000001</c:v>
                </c:pt>
                <c:pt idx="1574">
                  <c:v>5.6838321699999996</c:v>
                </c:pt>
                <c:pt idx="1575">
                  <c:v>5.6818599699999996</c:v>
                </c:pt>
                <c:pt idx="1576">
                  <c:v>5.6798891999999999</c:v>
                </c:pt>
                <c:pt idx="1577">
                  <c:v>5.6779179600000003</c:v>
                </c:pt>
                <c:pt idx="1578">
                  <c:v>5.6759457600000003</c:v>
                </c:pt>
                <c:pt idx="1579">
                  <c:v>5.6739745099999999</c:v>
                </c:pt>
                <c:pt idx="1580">
                  <c:v>5.6720027899999996</c:v>
                </c:pt>
                <c:pt idx="1581">
                  <c:v>5.67004251</c:v>
                </c:pt>
                <c:pt idx="1582">
                  <c:v>5.66807222</c:v>
                </c:pt>
                <c:pt idx="1583">
                  <c:v>5.6661024099999997</c:v>
                </c:pt>
                <c:pt idx="1584">
                  <c:v>5.6641321199999997</c:v>
                </c:pt>
                <c:pt idx="1585">
                  <c:v>5.6621627800000001</c:v>
                </c:pt>
                <c:pt idx="1586">
                  <c:v>5.66019249</c:v>
                </c:pt>
                <c:pt idx="1587">
                  <c:v>5.6582226799999997</c:v>
                </c:pt>
                <c:pt idx="1588">
                  <c:v>5.6562528600000004</c:v>
                </c:pt>
                <c:pt idx="1589">
                  <c:v>5.6542825700000003</c:v>
                </c:pt>
                <c:pt idx="1590">
                  <c:v>5.6523132299999999</c:v>
                </c:pt>
                <c:pt idx="1591">
                  <c:v>5.6503434199999996</c:v>
                </c:pt>
                <c:pt idx="1592">
                  <c:v>5.6483736000000002</c:v>
                </c:pt>
                <c:pt idx="1593">
                  <c:v>5.6464033100000002</c:v>
                </c:pt>
                <c:pt idx="1594">
                  <c:v>5.6444339799999996</c:v>
                </c:pt>
                <c:pt idx="1595">
                  <c:v>5.6424636799999996</c:v>
                </c:pt>
                <c:pt idx="1596">
                  <c:v>5.64049435</c:v>
                </c:pt>
                <c:pt idx="1597">
                  <c:v>5.6385245299999998</c:v>
                </c:pt>
                <c:pt idx="1598">
                  <c:v>5.6365551900000002</c:v>
                </c:pt>
                <c:pt idx="1599">
                  <c:v>5.6345844300000003</c:v>
                </c:pt>
                <c:pt idx="1600">
                  <c:v>5.6326146100000001</c:v>
                </c:pt>
                <c:pt idx="1601">
                  <c:v>5.6306447999999998</c:v>
                </c:pt>
                <c:pt idx="1602">
                  <c:v>5.6286745099999997</c:v>
                </c:pt>
                <c:pt idx="1603">
                  <c:v>5.6267051700000001</c:v>
                </c:pt>
                <c:pt idx="1604">
                  <c:v>5.6247353599999999</c:v>
                </c:pt>
                <c:pt idx="1605">
                  <c:v>5.6227655399999996</c:v>
                </c:pt>
                <c:pt idx="1606">
                  <c:v>5.6207957300000002</c:v>
                </c:pt>
                <c:pt idx="1607">
                  <c:v>5.6188254400000002</c:v>
                </c:pt>
                <c:pt idx="1608">
                  <c:v>5.6168556199999999</c:v>
                </c:pt>
                <c:pt idx="1609">
                  <c:v>5.6148862800000003</c:v>
                </c:pt>
                <c:pt idx="1610">
                  <c:v>5.6129159900000003</c:v>
                </c:pt>
                <c:pt idx="1611">
                  <c:v>5.6109457000000003</c:v>
                </c:pt>
                <c:pt idx="1612">
                  <c:v>5.6089763599999998</c:v>
                </c:pt>
                <c:pt idx="1613">
                  <c:v>5.6070065500000004</c:v>
                </c:pt>
                <c:pt idx="1614">
                  <c:v>5.6050367400000001</c:v>
                </c:pt>
                <c:pt idx="1615">
                  <c:v>5.6030669199999998</c:v>
                </c:pt>
                <c:pt idx="1616">
                  <c:v>5.6010971100000004</c:v>
                </c:pt>
                <c:pt idx="1617">
                  <c:v>5.5991272900000002</c:v>
                </c:pt>
                <c:pt idx="1618">
                  <c:v>5.5969848600000001</c:v>
                </c:pt>
                <c:pt idx="1619">
                  <c:v>5.5946955699999998</c:v>
                </c:pt>
                <c:pt idx="1620">
                  <c:v>5.5924062699999997</c:v>
                </c:pt>
                <c:pt idx="1621">
                  <c:v>5.5901169800000003</c:v>
                </c:pt>
                <c:pt idx="1622">
                  <c:v>5.5878276800000002</c:v>
                </c:pt>
                <c:pt idx="1623">
                  <c:v>5.58553839</c:v>
                </c:pt>
                <c:pt idx="1624">
                  <c:v>5.58324862</c:v>
                </c:pt>
                <c:pt idx="1625">
                  <c:v>5.5809597999999996</c:v>
                </c:pt>
                <c:pt idx="1626">
                  <c:v>5.5786705000000003</c:v>
                </c:pt>
                <c:pt idx="1627">
                  <c:v>5.5763821599999996</c:v>
                </c:pt>
                <c:pt idx="1628">
                  <c:v>5.5741047899999998</c:v>
                </c:pt>
                <c:pt idx="1629">
                  <c:v>5.5718173999999996</c:v>
                </c:pt>
                <c:pt idx="1630">
                  <c:v>5.56953049</c:v>
                </c:pt>
                <c:pt idx="1631">
                  <c:v>5.5672435800000004</c:v>
                </c:pt>
                <c:pt idx="1632">
                  <c:v>5.5649566699999999</c:v>
                </c:pt>
                <c:pt idx="1633">
                  <c:v>5.5626692799999997</c:v>
                </c:pt>
                <c:pt idx="1634">
                  <c:v>5.5603818900000004</c:v>
                </c:pt>
                <c:pt idx="1635">
                  <c:v>5.5580954599999997</c:v>
                </c:pt>
                <c:pt idx="1636">
                  <c:v>5.5558085400000001</c:v>
                </c:pt>
                <c:pt idx="1637">
                  <c:v>5.5535211599999998</c:v>
                </c:pt>
                <c:pt idx="1638">
                  <c:v>5.5512342500000003</c:v>
                </c:pt>
                <c:pt idx="1639">
                  <c:v>5.54894686</c:v>
                </c:pt>
                <c:pt idx="1640">
                  <c:v>5.5466599499999996</c:v>
                </c:pt>
                <c:pt idx="1641">
                  <c:v>5.5443735099999998</c:v>
                </c:pt>
                <c:pt idx="1642">
                  <c:v>5.5420856499999998</c:v>
                </c:pt>
                <c:pt idx="1643">
                  <c:v>5.5397987400000002</c:v>
                </c:pt>
                <c:pt idx="1644">
                  <c:v>5.5375118299999997</c:v>
                </c:pt>
                <c:pt idx="1645">
                  <c:v>5.5352244400000004</c:v>
                </c:pt>
                <c:pt idx="1646">
                  <c:v>5.5329370500000001</c:v>
                </c:pt>
                <c:pt idx="1647">
                  <c:v>5.5306501399999997</c:v>
                </c:pt>
                <c:pt idx="1648">
                  <c:v>5.5283632300000001</c:v>
                </c:pt>
                <c:pt idx="1649">
                  <c:v>5.5260758399999999</c:v>
                </c:pt>
                <c:pt idx="1650">
                  <c:v>5.5237889300000003</c:v>
                </c:pt>
                <c:pt idx="1651">
                  <c:v>5.5215020199999998</c:v>
                </c:pt>
                <c:pt idx="1652">
                  <c:v>5.5192151100000002</c:v>
                </c:pt>
                <c:pt idx="1653">
                  <c:v>5.51692772</c:v>
                </c:pt>
                <c:pt idx="1654">
                  <c:v>5.5146408100000004</c:v>
                </c:pt>
                <c:pt idx="1655">
                  <c:v>5.5123538999999999</c:v>
                </c:pt>
                <c:pt idx="1656">
                  <c:v>5.5100665099999997</c:v>
                </c:pt>
                <c:pt idx="1657">
                  <c:v>5.5077796000000001</c:v>
                </c:pt>
                <c:pt idx="1658">
                  <c:v>5.5054922099999999</c:v>
                </c:pt>
                <c:pt idx="1659">
                  <c:v>5.50320578</c:v>
                </c:pt>
                <c:pt idx="1660">
                  <c:v>5.5009183899999998</c:v>
                </c:pt>
                <c:pt idx="1661">
                  <c:v>5.4986314800000002</c:v>
                </c:pt>
                <c:pt idx="1662">
                  <c:v>5.4963445699999998</c:v>
                </c:pt>
                <c:pt idx="1663">
                  <c:v>5.4940571800000004</c:v>
                </c:pt>
                <c:pt idx="1664">
                  <c:v>5.49177027</c:v>
                </c:pt>
                <c:pt idx="1665">
                  <c:v>5.4894747700000002</c:v>
                </c:pt>
                <c:pt idx="1666">
                  <c:v>5.4869384800000001</c:v>
                </c:pt>
                <c:pt idx="1667">
                  <c:v>5.4844026599999998</c:v>
                </c:pt>
                <c:pt idx="1668">
                  <c:v>5.48186588</c:v>
                </c:pt>
                <c:pt idx="1669">
                  <c:v>5.4793295899999999</c:v>
                </c:pt>
                <c:pt idx="1670">
                  <c:v>5.4767932899999998</c:v>
                </c:pt>
                <c:pt idx="1671">
                  <c:v>5.4742574700000004</c:v>
                </c:pt>
                <c:pt idx="1672">
                  <c:v>5.4717202199999999</c:v>
                </c:pt>
                <c:pt idx="1673">
                  <c:v>5.4691848800000002</c:v>
                </c:pt>
                <c:pt idx="1674">
                  <c:v>5.4666485800000002</c:v>
                </c:pt>
                <c:pt idx="1675">
                  <c:v>5.4641256299999998</c:v>
                </c:pt>
                <c:pt idx="1676">
                  <c:v>5.4615912399999997</c:v>
                </c:pt>
                <c:pt idx="1677">
                  <c:v>5.4590573300000003</c:v>
                </c:pt>
                <c:pt idx="1678">
                  <c:v>5.4565243700000003</c:v>
                </c:pt>
                <c:pt idx="1679">
                  <c:v>5.4539899800000002</c:v>
                </c:pt>
                <c:pt idx="1680">
                  <c:v>5.4514560699999999</c:v>
                </c:pt>
                <c:pt idx="1681">
                  <c:v>5.4489226300000002</c:v>
                </c:pt>
                <c:pt idx="1682">
                  <c:v>5.4463891999999996</c:v>
                </c:pt>
                <c:pt idx="1683">
                  <c:v>5.4438552900000001</c:v>
                </c:pt>
                <c:pt idx="1684">
                  <c:v>5.4413213699999998</c:v>
                </c:pt>
                <c:pt idx="1685">
                  <c:v>5.4387874600000004</c:v>
                </c:pt>
                <c:pt idx="1686">
                  <c:v>5.43625355</c:v>
                </c:pt>
                <c:pt idx="1687">
                  <c:v>5.4337196399999996</c:v>
                </c:pt>
                <c:pt idx="1688">
                  <c:v>5.4311857200000002</c:v>
                </c:pt>
                <c:pt idx="1689">
                  <c:v>5.4286527600000003</c:v>
                </c:pt>
                <c:pt idx="1690">
                  <c:v>5.4261183700000002</c:v>
                </c:pt>
                <c:pt idx="1691">
                  <c:v>5.4235849399999996</c:v>
                </c:pt>
                <c:pt idx="1692">
                  <c:v>5.4210505500000004</c:v>
                </c:pt>
                <c:pt idx="1693">
                  <c:v>5.41851664</c:v>
                </c:pt>
                <c:pt idx="1694">
                  <c:v>5.4159832000000003</c:v>
                </c:pt>
                <c:pt idx="1695">
                  <c:v>5.41344929</c:v>
                </c:pt>
                <c:pt idx="1696">
                  <c:v>5.4109163300000001</c:v>
                </c:pt>
                <c:pt idx="1697">
                  <c:v>5.4083819399999999</c:v>
                </c:pt>
                <c:pt idx="1698">
                  <c:v>5.4058485000000003</c:v>
                </c:pt>
                <c:pt idx="1699">
                  <c:v>5.4033145899999999</c:v>
                </c:pt>
                <c:pt idx="1700">
                  <c:v>5.4007806799999996</c:v>
                </c:pt>
                <c:pt idx="1701">
                  <c:v>5.3982462900000003</c:v>
                </c:pt>
                <c:pt idx="1702">
                  <c:v>5.3957133300000004</c:v>
                </c:pt>
                <c:pt idx="1703">
                  <c:v>5.3931789400000003</c:v>
                </c:pt>
                <c:pt idx="1704">
                  <c:v>5.3906454999999998</c:v>
                </c:pt>
                <c:pt idx="1705">
                  <c:v>5.3881111099999996</c:v>
                </c:pt>
                <c:pt idx="1706">
                  <c:v>5.3855776799999999</c:v>
                </c:pt>
                <c:pt idx="1707">
                  <c:v>5.3830437699999996</c:v>
                </c:pt>
                <c:pt idx="1708">
                  <c:v>5.3805103299999999</c:v>
                </c:pt>
                <c:pt idx="1709">
                  <c:v>5.3779764200000004</c:v>
                </c:pt>
                <c:pt idx="1710">
                  <c:v>5.3754425000000001</c:v>
                </c:pt>
                <c:pt idx="1711">
                  <c:v>5.3729085899999998</c:v>
                </c:pt>
                <c:pt idx="1712">
                  <c:v>5.37037516</c:v>
                </c:pt>
                <c:pt idx="1713">
                  <c:v>5.3681507100000001</c:v>
                </c:pt>
                <c:pt idx="1714">
                  <c:v>5.3661251099999996</c:v>
                </c:pt>
                <c:pt idx="1715">
                  <c:v>5.3641004600000004</c:v>
                </c:pt>
                <c:pt idx="1716">
                  <c:v>5.3620753299999997</c:v>
                </c:pt>
                <c:pt idx="1717">
                  <c:v>5.3600506799999996</c:v>
                </c:pt>
                <c:pt idx="1718">
                  <c:v>5.3580250700000001</c:v>
                </c:pt>
                <c:pt idx="1719">
                  <c:v>5.3559999500000002</c:v>
                </c:pt>
                <c:pt idx="1720">
                  <c:v>5.3539753000000001</c:v>
                </c:pt>
                <c:pt idx="1721">
                  <c:v>5.3519501700000003</c:v>
                </c:pt>
                <c:pt idx="1722">
                  <c:v>5.34992599</c:v>
                </c:pt>
                <c:pt idx="1723">
                  <c:v>5.3479137400000001</c:v>
                </c:pt>
                <c:pt idx="1724">
                  <c:v>5.3458909999999999</c:v>
                </c:pt>
                <c:pt idx="1725">
                  <c:v>5.3438677800000001</c:v>
                </c:pt>
                <c:pt idx="1726">
                  <c:v>5.3418455099999997</c:v>
                </c:pt>
                <c:pt idx="1727">
                  <c:v>5.3398222899999999</c:v>
                </c:pt>
                <c:pt idx="1728">
                  <c:v>5.3378000300000004</c:v>
                </c:pt>
                <c:pt idx="1729">
                  <c:v>5.3357763299999998</c:v>
                </c:pt>
                <c:pt idx="1730">
                  <c:v>5.3337540600000004</c:v>
                </c:pt>
                <c:pt idx="1731">
                  <c:v>5.3317313200000003</c:v>
                </c:pt>
                <c:pt idx="1732">
                  <c:v>5.3297081000000004</c:v>
                </c:pt>
                <c:pt idx="1733">
                  <c:v>5.3276863099999998</c:v>
                </c:pt>
                <c:pt idx="1734">
                  <c:v>5.3256626100000002</c:v>
                </c:pt>
                <c:pt idx="1735">
                  <c:v>5.3236403499999998</c:v>
                </c:pt>
                <c:pt idx="1736">
                  <c:v>5.3216175999999997</c:v>
                </c:pt>
                <c:pt idx="1737">
                  <c:v>5.3195948599999996</c:v>
                </c:pt>
                <c:pt idx="1738">
                  <c:v>5.3175721200000003</c:v>
                </c:pt>
                <c:pt idx="1739">
                  <c:v>5.3155493700000003</c:v>
                </c:pt>
                <c:pt idx="1740">
                  <c:v>5.3135266300000001</c:v>
                </c:pt>
                <c:pt idx="1741">
                  <c:v>5.3115034100000003</c:v>
                </c:pt>
                <c:pt idx="1742">
                  <c:v>5.3094806700000001</c:v>
                </c:pt>
                <c:pt idx="1743">
                  <c:v>5.3074579200000001</c:v>
                </c:pt>
                <c:pt idx="1744">
                  <c:v>5.3054351799999999</c:v>
                </c:pt>
                <c:pt idx="1745">
                  <c:v>5.3034133900000002</c:v>
                </c:pt>
                <c:pt idx="1746">
                  <c:v>5.3013901700000003</c:v>
                </c:pt>
                <c:pt idx="1747">
                  <c:v>5.2993679</c:v>
                </c:pt>
                <c:pt idx="1748">
                  <c:v>5.2973446800000001</c:v>
                </c:pt>
                <c:pt idx="1749">
                  <c:v>5.29532194</c:v>
                </c:pt>
                <c:pt idx="1750">
                  <c:v>5.2932991999999999</c:v>
                </c:pt>
                <c:pt idx="1751">
                  <c:v>5.29127598</c:v>
                </c:pt>
                <c:pt idx="1752">
                  <c:v>5.2892537099999997</c:v>
                </c:pt>
                <c:pt idx="1753">
                  <c:v>5.2872309700000004</c:v>
                </c:pt>
                <c:pt idx="1754">
                  <c:v>5.2852082300000003</c:v>
                </c:pt>
                <c:pt idx="1755">
                  <c:v>5.28318596</c:v>
                </c:pt>
                <c:pt idx="1756">
                  <c:v>5.2811622600000003</c:v>
                </c:pt>
                <c:pt idx="1757">
                  <c:v>5.2791399999999999</c:v>
                </c:pt>
                <c:pt idx="1758">
                  <c:v>5.2771167800000001</c:v>
                </c:pt>
                <c:pt idx="1759">
                  <c:v>5.27509403</c:v>
                </c:pt>
                <c:pt idx="1760">
                  <c:v>5.2717070599999998</c:v>
                </c:pt>
                <c:pt idx="1761">
                  <c:v>5.2550702100000004</c:v>
                </c:pt>
                <c:pt idx="1762">
                  <c:v>5.2383441900000003</c:v>
                </c:pt>
                <c:pt idx="1763">
                  <c:v>5.2216181800000001</c:v>
                </c:pt>
                <c:pt idx="1764">
                  <c:v>5.20489216</c:v>
                </c:pt>
                <c:pt idx="1765">
                  <c:v>5.1881661399999999</c:v>
                </c:pt>
                <c:pt idx="1766">
                  <c:v>5.1714401199999998</c:v>
                </c:pt>
                <c:pt idx="1767">
                  <c:v>5.1547131500000001</c:v>
                </c:pt>
                <c:pt idx="1768">
                  <c:v>5.1379876099999997</c:v>
                </c:pt>
                <c:pt idx="1769">
                  <c:v>5.1212611199999998</c:v>
                </c:pt>
                <c:pt idx="1770">
                  <c:v>5.10463953</c:v>
                </c:pt>
                <c:pt idx="1771">
                  <c:v>5.0879325900000003</c:v>
                </c:pt>
                <c:pt idx="1772">
                  <c:v>5.0712261200000004</c:v>
                </c:pt>
                <c:pt idx="1773">
                  <c:v>5.0545191799999998</c:v>
                </c:pt>
                <c:pt idx="1774">
                  <c:v>5.0378117600000003</c:v>
                </c:pt>
                <c:pt idx="1775">
                  <c:v>5.0211052900000004</c:v>
                </c:pt>
                <c:pt idx="1776">
                  <c:v>5.0043988199999996</c:v>
                </c:pt>
                <c:pt idx="1777">
                  <c:v>4.9876918799999999</c:v>
                </c:pt>
                <c:pt idx="1778">
                  <c:v>4.9709854099999999</c:v>
                </c:pt>
                <c:pt idx="1779">
                  <c:v>4.9542784700000002</c:v>
                </c:pt>
                <c:pt idx="1780">
                  <c:v>4.9375715299999996</c:v>
                </c:pt>
                <c:pt idx="1781">
                  <c:v>4.9208655400000003</c:v>
                </c:pt>
                <c:pt idx="1782">
                  <c:v>4.9041585899999998</c:v>
                </c:pt>
                <c:pt idx="1783">
                  <c:v>4.8874521299999998</c:v>
                </c:pt>
                <c:pt idx="1784">
                  <c:v>4.8707456599999999</c:v>
                </c:pt>
                <c:pt idx="1785">
                  <c:v>4.8540387200000001</c:v>
                </c:pt>
                <c:pt idx="1786">
                  <c:v>4.8373317699999996</c:v>
                </c:pt>
                <c:pt idx="1787">
                  <c:v>4.8206253099999996</c:v>
                </c:pt>
                <c:pt idx="1788">
                  <c:v>4.8039188399999997</c:v>
                </c:pt>
                <c:pt idx="1789">
                  <c:v>4.78721189</c:v>
                </c:pt>
                <c:pt idx="1790">
                  <c:v>4.7705049500000003</c:v>
                </c:pt>
                <c:pt idx="1791">
                  <c:v>4.7537989600000001</c:v>
                </c:pt>
                <c:pt idx="1792">
                  <c:v>4.7370920200000004</c:v>
                </c:pt>
                <c:pt idx="1793">
                  <c:v>4.7203850699999998</c:v>
                </c:pt>
                <c:pt idx="1794">
                  <c:v>4.7036786099999999</c:v>
                </c:pt>
                <c:pt idx="1795">
                  <c:v>4.68697214</c:v>
                </c:pt>
                <c:pt idx="1796">
                  <c:v>4.6702652000000002</c:v>
                </c:pt>
                <c:pt idx="1797">
                  <c:v>4.6535582499999997</c:v>
                </c:pt>
                <c:pt idx="1798">
                  <c:v>4.6368517899999997</c:v>
                </c:pt>
                <c:pt idx="1799">
                  <c:v>4.6201453199999998</c:v>
                </c:pt>
                <c:pt idx="1800">
                  <c:v>4.6034383800000001</c:v>
                </c:pt>
                <c:pt idx="1801">
                  <c:v>4.5867314300000004</c:v>
                </c:pt>
                <c:pt idx="1802">
                  <c:v>4.5700249700000004</c:v>
                </c:pt>
                <c:pt idx="1803">
                  <c:v>4.5533180199999999</c:v>
                </c:pt>
                <c:pt idx="1804">
                  <c:v>4.5366115599999999</c:v>
                </c:pt>
                <c:pt idx="1805">
                  <c:v>4.51990509</c:v>
                </c:pt>
                <c:pt idx="1806">
                  <c:v>4.5031981500000002</c:v>
                </c:pt>
                <c:pt idx="1807">
                  <c:v>4.4864911999999997</c:v>
                </c:pt>
                <c:pt idx="1808">
                  <c:v>4.4681038900000001</c:v>
                </c:pt>
                <c:pt idx="1809">
                  <c:v>4.4483981100000003</c:v>
                </c:pt>
                <c:pt idx="1810">
                  <c:v>4.4286923399999996</c:v>
                </c:pt>
                <c:pt idx="1811">
                  <c:v>4.4089856100000002</c:v>
                </c:pt>
                <c:pt idx="1812">
                  <c:v>4.3892798400000004</c:v>
                </c:pt>
                <c:pt idx="1813">
                  <c:v>4.3695745500000003</c:v>
                </c:pt>
                <c:pt idx="1814">
                  <c:v>4.3498678200000001</c:v>
                </c:pt>
                <c:pt idx="1815">
                  <c:v>4.3301620500000002</c:v>
                </c:pt>
                <c:pt idx="1816">
                  <c:v>4.3104557999999997</c:v>
                </c:pt>
                <c:pt idx="1817">
                  <c:v>4.2908697099999999</c:v>
                </c:pt>
                <c:pt idx="1818">
                  <c:v>4.2711887400000004</c:v>
                </c:pt>
                <c:pt idx="1819">
                  <c:v>4.2515072800000002</c:v>
                </c:pt>
                <c:pt idx="1820">
                  <c:v>4.2318263099999998</c:v>
                </c:pt>
                <c:pt idx="1821">
                  <c:v>4.2121453300000002</c:v>
                </c:pt>
                <c:pt idx="1822">
                  <c:v>4.1924634000000003</c:v>
                </c:pt>
                <c:pt idx="1823">
                  <c:v>4.1727824199999999</c:v>
                </c:pt>
                <c:pt idx="1824">
                  <c:v>4.1531009699999997</c:v>
                </c:pt>
                <c:pt idx="1825">
                  <c:v>4.1334195100000004</c:v>
                </c:pt>
                <c:pt idx="1826">
                  <c:v>4.1137385399999999</c:v>
                </c:pt>
                <c:pt idx="1827">
                  <c:v>4.0940575600000004</c:v>
                </c:pt>
                <c:pt idx="1828">
                  <c:v>4.0743761100000002</c:v>
                </c:pt>
                <c:pt idx="1829">
                  <c:v>4.0546946500000001</c:v>
                </c:pt>
                <c:pt idx="1830">
                  <c:v>4.0350131999999999</c:v>
                </c:pt>
                <c:pt idx="1831">
                  <c:v>4.0153322200000003</c:v>
                </c:pt>
                <c:pt idx="1832">
                  <c:v>3.9956507700000001</c:v>
                </c:pt>
                <c:pt idx="1833">
                  <c:v>3.9759697900000002</c:v>
                </c:pt>
                <c:pt idx="1834">
                  <c:v>3.95628834</c:v>
                </c:pt>
                <c:pt idx="1835">
                  <c:v>3.9366068799999998</c:v>
                </c:pt>
                <c:pt idx="1836">
                  <c:v>3.9169259099999998</c:v>
                </c:pt>
                <c:pt idx="1837">
                  <c:v>3.8972442200000001</c:v>
                </c:pt>
                <c:pt idx="1838">
                  <c:v>3.8775629999999999</c:v>
                </c:pt>
                <c:pt idx="1839">
                  <c:v>3.85788178</c:v>
                </c:pt>
                <c:pt idx="1840">
                  <c:v>3.8382005700000001</c:v>
                </c:pt>
                <c:pt idx="1841">
                  <c:v>3.8185191199999999</c:v>
                </c:pt>
                <c:pt idx="1842">
                  <c:v>3.79883814</c:v>
                </c:pt>
                <c:pt idx="1843">
                  <c:v>3.7791564499999999</c:v>
                </c:pt>
                <c:pt idx="1844">
                  <c:v>3.7594752300000001</c:v>
                </c:pt>
                <c:pt idx="1845">
                  <c:v>3.7397937799999998</c:v>
                </c:pt>
                <c:pt idx="1846">
                  <c:v>3.7201127999999999</c:v>
                </c:pt>
                <c:pt idx="1847">
                  <c:v>3.7004313500000001</c:v>
                </c:pt>
                <c:pt idx="1848">
                  <c:v>3.6807501299999998</c:v>
                </c:pt>
                <c:pt idx="1849">
                  <c:v>3.6610689199999999</c:v>
                </c:pt>
                <c:pt idx="1850">
                  <c:v>3.6413874599999998</c:v>
                </c:pt>
                <c:pt idx="1851">
                  <c:v>3.6217062499999999</c:v>
                </c:pt>
                <c:pt idx="1852">
                  <c:v>3.6020250300000001</c:v>
                </c:pt>
                <c:pt idx="1853">
                  <c:v>3.5823440600000001</c:v>
                </c:pt>
                <c:pt idx="1854">
                  <c:v>3.5626625999999999</c:v>
                </c:pt>
                <c:pt idx="1855">
                  <c:v>3.5440735800000001</c:v>
                </c:pt>
                <c:pt idx="1856">
                  <c:v>3.5347511800000002</c:v>
                </c:pt>
                <c:pt idx="1857">
                  <c:v>3.5253684500000002</c:v>
                </c:pt>
                <c:pt idx="1858">
                  <c:v>3.51598525</c:v>
                </c:pt>
                <c:pt idx="1859">
                  <c:v>3.5066025299999999</c:v>
                </c:pt>
                <c:pt idx="1860">
                  <c:v>3.4972197999999999</c:v>
                </c:pt>
                <c:pt idx="1861">
                  <c:v>3.4878368399999999</c:v>
                </c:pt>
                <c:pt idx="1862">
                  <c:v>3.4784541099999999</c:v>
                </c:pt>
                <c:pt idx="1863">
                  <c:v>3.4690713899999999</c:v>
                </c:pt>
                <c:pt idx="1864">
                  <c:v>3.4597449299999998</c:v>
                </c:pt>
                <c:pt idx="1865">
                  <c:v>3.4503750800000001</c:v>
                </c:pt>
                <c:pt idx="1866">
                  <c:v>3.4410049900000002</c:v>
                </c:pt>
                <c:pt idx="1867">
                  <c:v>3.43163514</c:v>
                </c:pt>
                <c:pt idx="1868">
                  <c:v>3.42226505</c:v>
                </c:pt>
                <c:pt idx="1869">
                  <c:v>3.4128951999999999</c:v>
                </c:pt>
                <c:pt idx="1870">
                  <c:v>3.40352583</c:v>
                </c:pt>
                <c:pt idx="1871">
                  <c:v>3.3941555000000001</c:v>
                </c:pt>
                <c:pt idx="1872">
                  <c:v>3.3847854100000001</c:v>
                </c:pt>
                <c:pt idx="1873">
                  <c:v>3.37541556</c:v>
                </c:pt>
                <c:pt idx="1874">
                  <c:v>3.36604619</c:v>
                </c:pt>
                <c:pt idx="1875">
                  <c:v>3.3566758600000002</c:v>
                </c:pt>
                <c:pt idx="1876">
                  <c:v>3.3473062499999999</c:v>
                </c:pt>
                <c:pt idx="1877">
                  <c:v>3.3379361599999999</c:v>
                </c:pt>
                <c:pt idx="1878">
                  <c:v>3.3285665500000001</c:v>
                </c:pt>
                <c:pt idx="1879">
                  <c:v>3.3191967</c:v>
                </c:pt>
                <c:pt idx="1880">
                  <c:v>3.30982661</c:v>
                </c:pt>
                <c:pt idx="1881">
                  <c:v>3.30045652</c:v>
                </c:pt>
                <c:pt idx="1882">
                  <c:v>3.2910869100000002</c:v>
                </c:pt>
                <c:pt idx="1883">
                  <c:v>3.2817168200000002</c:v>
                </c:pt>
                <c:pt idx="1884">
                  <c:v>3.2723469700000001</c:v>
                </c:pt>
                <c:pt idx="1885">
                  <c:v>3.26297712</c:v>
                </c:pt>
                <c:pt idx="1886">
                  <c:v>3.2536072699999998</c:v>
                </c:pt>
                <c:pt idx="1887">
                  <c:v>3.24423766</c:v>
                </c:pt>
                <c:pt idx="1888">
                  <c:v>3.23486757</c:v>
                </c:pt>
                <c:pt idx="1889">
                  <c:v>3.22549748</c:v>
                </c:pt>
                <c:pt idx="1890">
                  <c:v>3.2161276299999999</c:v>
                </c:pt>
                <c:pt idx="1891">
                  <c:v>3.2067577799999998</c:v>
                </c:pt>
                <c:pt idx="1892">
                  <c:v>3.1973879300000001</c:v>
                </c:pt>
                <c:pt idx="1893">
                  <c:v>3.18801808</c:v>
                </c:pt>
                <c:pt idx="1894">
                  <c:v>3.1786482299999999</c:v>
                </c:pt>
                <c:pt idx="1895">
                  <c:v>3.1692781399999999</c:v>
                </c:pt>
                <c:pt idx="1896">
                  <c:v>3.15990853</c:v>
                </c:pt>
                <c:pt idx="1897">
                  <c:v>3.1505386799999999</c:v>
                </c:pt>
                <c:pt idx="1898">
                  <c:v>3.1411688299999998</c:v>
                </c:pt>
                <c:pt idx="1899">
                  <c:v>3.1317989800000001</c:v>
                </c:pt>
                <c:pt idx="1900">
                  <c:v>3.1224288900000001</c:v>
                </c:pt>
                <c:pt idx="1901">
                  <c:v>3.11305904</c:v>
                </c:pt>
                <c:pt idx="1902">
                  <c:v>3.1036889599999999</c:v>
                </c:pt>
                <c:pt idx="1903">
                  <c:v>3.08997345</c:v>
                </c:pt>
                <c:pt idx="1904">
                  <c:v>3.07358646</c:v>
                </c:pt>
                <c:pt idx="1905">
                  <c:v>3.0570962399999999</c:v>
                </c:pt>
                <c:pt idx="1906">
                  <c:v>3.0406060199999998</c:v>
                </c:pt>
                <c:pt idx="1907">
                  <c:v>3.02411604</c:v>
                </c:pt>
                <c:pt idx="1908">
                  <c:v>3.00762558</c:v>
                </c:pt>
                <c:pt idx="1909">
                  <c:v>2.9911353599999999</c:v>
                </c:pt>
                <c:pt idx="1910">
                  <c:v>2.9746451399999998</c:v>
                </c:pt>
                <c:pt idx="1911">
                  <c:v>2.9582519500000002</c:v>
                </c:pt>
                <c:pt idx="1912">
                  <c:v>2.94178629</c:v>
                </c:pt>
                <c:pt idx="1913">
                  <c:v>2.9253211000000001</c:v>
                </c:pt>
                <c:pt idx="1914">
                  <c:v>2.9088561500000001</c:v>
                </c:pt>
                <c:pt idx="1915">
                  <c:v>2.8923907299999998</c:v>
                </c:pt>
                <c:pt idx="1916">
                  <c:v>2.8759257800000002</c:v>
                </c:pt>
                <c:pt idx="1917">
                  <c:v>2.85946035</c:v>
                </c:pt>
                <c:pt idx="1918">
                  <c:v>2.84299517</c:v>
                </c:pt>
                <c:pt idx="1919">
                  <c:v>2.82653022</c:v>
                </c:pt>
                <c:pt idx="1920">
                  <c:v>2.8100645499999999</c:v>
                </c:pt>
                <c:pt idx="1921">
                  <c:v>2.7935996099999998</c:v>
                </c:pt>
                <c:pt idx="1922">
                  <c:v>2.7771346600000002</c:v>
                </c:pt>
                <c:pt idx="1923">
                  <c:v>2.76066923</c:v>
                </c:pt>
                <c:pt idx="1924">
                  <c:v>2.7442042799999999</c:v>
                </c:pt>
                <c:pt idx="1925">
                  <c:v>2.7277388600000001</c:v>
                </c:pt>
                <c:pt idx="1926">
                  <c:v>2.7112734299999999</c:v>
                </c:pt>
                <c:pt idx="1927">
                  <c:v>2.6948084799999998</c:v>
                </c:pt>
                <c:pt idx="1928">
                  <c:v>2.6783432999999999</c:v>
                </c:pt>
                <c:pt idx="1929">
                  <c:v>2.6618778700000001</c:v>
                </c:pt>
                <c:pt idx="1930">
                  <c:v>2.6454124499999998</c:v>
                </c:pt>
                <c:pt idx="1931">
                  <c:v>2.6289475000000002</c:v>
                </c:pt>
                <c:pt idx="1932">
                  <c:v>2.61248207</c:v>
                </c:pt>
                <c:pt idx="1933">
                  <c:v>2.5960168800000001</c:v>
                </c:pt>
                <c:pt idx="1934">
                  <c:v>2.57955194</c:v>
                </c:pt>
                <c:pt idx="1935">
                  <c:v>2.56308699</c:v>
                </c:pt>
                <c:pt idx="1936">
                  <c:v>2.5466215600000002</c:v>
                </c:pt>
                <c:pt idx="1937">
                  <c:v>2.5301561399999999</c:v>
                </c:pt>
                <c:pt idx="1938">
                  <c:v>2.5136911899999999</c:v>
                </c:pt>
                <c:pt idx="1939">
                  <c:v>2.4972259999999999</c:v>
                </c:pt>
                <c:pt idx="1940">
                  <c:v>2.4807605700000002</c:v>
                </c:pt>
                <c:pt idx="1941">
                  <c:v>2.4642956300000001</c:v>
                </c:pt>
                <c:pt idx="1942">
                  <c:v>2.4478301999999998</c:v>
                </c:pt>
                <c:pt idx="1943">
                  <c:v>2.4313650099999999</c:v>
                </c:pt>
                <c:pt idx="1944">
                  <c:v>2.41489983</c:v>
                </c:pt>
                <c:pt idx="1945">
                  <c:v>2.3984346400000001</c:v>
                </c:pt>
                <c:pt idx="1946">
                  <c:v>2.3819694500000002</c:v>
                </c:pt>
                <c:pt idx="1947">
                  <c:v>2.3655042599999998</c:v>
                </c:pt>
                <c:pt idx="1948">
                  <c:v>2.3490390799999998</c:v>
                </c:pt>
                <c:pt idx="1949">
                  <c:v>2.3325738899999999</c:v>
                </c:pt>
                <c:pt idx="1950">
                  <c:v>2.3181819899999998</c:v>
                </c:pt>
                <c:pt idx="1951">
                  <c:v>2.3191447300000001</c:v>
                </c:pt>
                <c:pt idx="1952">
                  <c:v>2.3201072200000001</c:v>
                </c:pt>
                <c:pt idx="1953">
                  <c:v>2.3210697200000001</c:v>
                </c:pt>
                <c:pt idx="1954">
                  <c:v>2.3220322100000002</c:v>
                </c:pt>
                <c:pt idx="1955">
                  <c:v>2.32299495</c:v>
                </c:pt>
                <c:pt idx="1956">
                  <c:v>2.32395744</c:v>
                </c:pt>
                <c:pt idx="1957">
                  <c:v>2.32491994</c:v>
                </c:pt>
                <c:pt idx="1958">
                  <c:v>2.3258826699999999</c:v>
                </c:pt>
                <c:pt idx="1959">
                  <c:v>2.3268451699999999</c:v>
                </c:pt>
                <c:pt idx="1960">
                  <c:v>2.3278076599999999</c:v>
                </c:pt>
                <c:pt idx="1961">
                  <c:v>2.3287703999999998</c:v>
                </c:pt>
                <c:pt idx="1962">
                  <c:v>2.3297328899999998</c:v>
                </c:pt>
                <c:pt idx="1963">
                  <c:v>2.3306953899999998</c:v>
                </c:pt>
                <c:pt idx="1964">
                  <c:v>2.3316581200000002</c:v>
                </c:pt>
                <c:pt idx="1965">
                  <c:v>2.3326206200000001</c:v>
                </c:pt>
                <c:pt idx="1966">
                  <c:v>2.3335833500000001</c:v>
                </c:pt>
                <c:pt idx="1967">
                  <c:v>2.3345456100000002</c:v>
                </c:pt>
                <c:pt idx="1968">
                  <c:v>2.33550835</c:v>
                </c:pt>
                <c:pt idx="1969">
                  <c:v>2.33647084</c:v>
                </c:pt>
                <c:pt idx="1970">
                  <c:v>2.33743334</c:v>
                </c:pt>
                <c:pt idx="1971">
                  <c:v>2.3383960699999999</c:v>
                </c:pt>
                <c:pt idx="1972">
                  <c:v>2.3393588099999998</c:v>
                </c:pt>
                <c:pt idx="1973">
                  <c:v>2.3403212999999998</c:v>
                </c:pt>
                <c:pt idx="1974">
                  <c:v>2.3412837999999998</c:v>
                </c:pt>
                <c:pt idx="1975">
                  <c:v>2.3422462899999998</c:v>
                </c:pt>
                <c:pt idx="1976">
                  <c:v>2.3432090300000001</c:v>
                </c:pt>
                <c:pt idx="1977">
                  <c:v>2.3441715200000002</c:v>
                </c:pt>
                <c:pt idx="1978">
                  <c:v>2.34513426</c:v>
                </c:pt>
                <c:pt idx="1979">
                  <c:v>2.3460967500000001</c:v>
                </c:pt>
                <c:pt idx="1980">
                  <c:v>2.3470597299999998</c:v>
                </c:pt>
                <c:pt idx="1981">
                  <c:v>2.34802198</c:v>
                </c:pt>
                <c:pt idx="1982">
                  <c:v>2.3489847199999998</c:v>
                </c:pt>
                <c:pt idx="1983">
                  <c:v>2.3499472099999998</c:v>
                </c:pt>
                <c:pt idx="1984">
                  <c:v>2.3509099500000001</c:v>
                </c:pt>
                <c:pt idx="1985">
                  <c:v>2.3518722099999998</c:v>
                </c:pt>
                <c:pt idx="1986">
                  <c:v>2.3528349400000002</c:v>
                </c:pt>
                <c:pt idx="1987">
                  <c:v>2.3537974400000001</c:v>
                </c:pt>
                <c:pt idx="1988">
                  <c:v>2.3547596899999998</c:v>
                </c:pt>
                <c:pt idx="1989">
                  <c:v>2.35572267</c:v>
                </c:pt>
                <c:pt idx="1990">
                  <c:v>2.3566846799999999</c:v>
                </c:pt>
                <c:pt idx="1991">
                  <c:v>2.3576474200000002</c:v>
                </c:pt>
                <c:pt idx="1992">
                  <c:v>2.3586096799999998</c:v>
                </c:pt>
                <c:pt idx="1993">
                  <c:v>2.3595771800000001</c:v>
                </c:pt>
                <c:pt idx="1994">
                  <c:v>2.3605351400000001</c:v>
                </c:pt>
                <c:pt idx="1995">
                  <c:v>2.3614978799999999</c:v>
                </c:pt>
                <c:pt idx="1996">
                  <c:v>2.3624599000000002</c:v>
                </c:pt>
                <c:pt idx="1997">
                  <c:v>2.3634226300000001</c:v>
                </c:pt>
                <c:pt idx="1998">
                  <c:v>2.5028424299999998</c:v>
                </c:pt>
                <c:pt idx="1999">
                  <c:v>2.5035612600000001</c:v>
                </c:pt>
              </c:numCache>
            </c:numRef>
          </c:yVal>
          <c:smooth val="1"/>
          <c:extLst>
            <c:ext xmlns:c16="http://schemas.microsoft.com/office/drawing/2014/chart" uri="{C3380CC4-5D6E-409C-BE32-E72D297353CC}">
              <c16:uniqueId val="{00000002-7559-4472-B2DF-E5B28D28C13A}"/>
            </c:ext>
          </c:extLst>
        </c:ser>
        <c:ser>
          <c:idx val="3"/>
          <c:order val="3"/>
          <c:tx>
            <c:v>9.46 L/s</c:v>
          </c:tx>
          <c:spPr>
            <a:ln w="25400" cap="rnd">
              <a:solidFill>
                <a:srgbClr val="C00000"/>
              </a:solidFill>
              <a:prstDash val="sysDot"/>
              <a:round/>
            </a:ln>
            <a:effectLst/>
          </c:spPr>
          <c:marker>
            <c:symbol val="none"/>
          </c:marker>
          <c:xVal>
            <c:numRef>
              <c:f>'100-F2'!$G$3:$G$2002</c:f>
              <c:numCache>
                <c:formatCode>0.00</c:formatCode>
                <c:ptCount val="2000"/>
                <c:pt idx="0">
                  <c:v>-6.3500307500000006E-2</c:v>
                </c:pt>
                <c:pt idx="1">
                  <c:v>-6.3436746599999996E-2</c:v>
                </c:pt>
                <c:pt idx="2">
                  <c:v>-6.3373185700000001E-2</c:v>
                </c:pt>
                <c:pt idx="3">
                  <c:v>-6.3309624800000006E-2</c:v>
                </c:pt>
                <c:pt idx="4">
                  <c:v>-6.3246063899999996E-2</c:v>
                </c:pt>
                <c:pt idx="5">
                  <c:v>-6.3182503000000001E-2</c:v>
                </c:pt>
                <c:pt idx="6">
                  <c:v>-6.3118942100000006E-2</c:v>
                </c:pt>
                <c:pt idx="7">
                  <c:v>-6.3055381199999996E-2</c:v>
                </c:pt>
                <c:pt idx="8">
                  <c:v>-6.2991820300000001E-2</c:v>
                </c:pt>
                <c:pt idx="9">
                  <c:v>-6.2928259400000006E-2</c:v>
                </c:pt>
                <c:pt idx="10">
                  <c:v>-6.2864698499999996E-2</c:v>
                </c:pt>
                <c:pt idx="11">
                  <c:v>-6.2801137600000001E-2</c:v>
                </c:pt>
                <c:pt idx="12">
                  <c:v>-6.2737576700000006E-2</c:v>
                </c:pt>
                <c:pt idx="13">
                  <c:v>-6.2674015799999996E-2</c:v>
                </c:pt>
                <c:pt idx="14">
                  <c:v>-6.2610454900000001E-2</c:v>
                </c:pt>
                <c:pt idx="15">
                  <c:v>-6.2546894000000006E-2</c:v>
                </c:pt>
                <c:pt idx="16">
                  <c:v>-6.2483333100000003E-2</c:v>
                </c:pt>
                <c:pt idx="17">
                  <c:v>-6.2419768399999999E-2</c:v>
                </c:pt>
                <c:pt idx="18">
                  <c:v>-6.2356203800000003E-2</c:v>
                </c:pt>
                <c:pt idx="19">
                  <c:v>-6.22926392E-2</c:v>
                </c:pt>
                <c:pt idx="20">
                  <c:v>-6.2229074500000002E-2</c:v>
                </c:pt>
                <c:pt idx="21">
                  <c:v>-6.2165509899999999E-2</c:v>
                </c:pt>
                <c:pt idx="22">
                  <c:v>-6.2101945300000003E-2</c:v>
                </c:pt>
                <c:pt idx="23">
                  <c:v>-6.20383807E-2</c:v>
                </c:pt>
                <c:pt idx="24">
                  <c:v>-6.1974816000000002E-2</c:v>
                </c:pt>
                <c:pt idx="25">
                  <c:v>-6.1911251399999999E-2</c:v>
                </c:pt>
                <c:pt idx="26">
                  <c:v>-6.1847686800000003E-2</c:v>
                </c:pt>
                <c:pt idx="27">
                  <c:v>-6.1784122099999998E-2</c:v>
                </c:pt>
                <c:pt idx="28">
                  <c:v>-6.1720557500000002E-2</c:v>
                </c:pt>
                <c:pt idx="29">
                  <c:v>-6.1656992899999999E-2</c:v>
                </c:pt>
                <c:pt idx="30">
                  <c:v>-6.1593428300000003E-2</c:v>
                </c:pt>
                <c:pt idx="31">
                  <c:v>-6.1529863599999998E-2</c:v>
                </c:pt>
                <c:pt idx="32">
                  <c:v>-6.1466299000000002E-2</c:v>
                </c:pt>
                <c:pt idx="33">
                  <c:v>-6.1402734399999999E-2</c:v>
                </c:pt>
                <c:pt idx="34">
                  <c:v>-6.1339169700000001E-2</c:v>
                </c:pt>
                <c:pt idx="35">
                  <c:v>-6.1275605099999998E-2</c:v>
                </c:pt>
                <c:pt idx="36">
                  <c:v>-6.1212040500000002E-2</c:v>
                </c:pt>
                <c:pt idx="37">
                  <c:v>-6.1148475899999999E-2</c:v>
                </c:pt>
                <c:pt idx="38">
                  <c:v>-6.1084911200000001E-2</c:v>
                </c:pt>
                <c:pt idx="39">
                  <c:v>-6.1021346599999998E-2</c:v>
                </c:pt>
                <c:pt idx="40">
                  <c:v>-6.0957782000000002E-2</c:v>
                </c:pt>
                <c:pt idx="41">
                  <c:v>-6.0894217299999998E-2</c:v>
                </c:pt>
                <c:pt idx="42">
                  <c:v>-6.0830652700000001E-2</c:v>
                </c:pt>
                <c:pt idx="43">
                  <c:v>-6.0767088099999998E-2</c:v>
                </c:pt>
                <c:pt idx="44">
                  <c:v>-6.0703523500000002E-2</c:v>
                </c:pt>
                <c:pt idx="45">
                  <c:v>-6.0639958799999998E-2</c:v>
                </c:pt>
                <c:pt idx="46">
                  <c:v>-6.0576394200000001E-2</c:v>
                </c:pt>
                <c:pt idx="47">
                  <c:v>-6.0512829599999998E-2</c:v>
                </c:pt>
                <c:pt idx="48">
                  <c:v>-6.0449264900000001E-2</c:v>
                </c:pt>
                <c:pt idx="49">
                  <c:v>-6.0385700299999998E-2</c:v>
                </c:pt>
                <c:pt idx="50">
                  <c:v>-6.0322135700000001E-2</c:v>
                </c:pt>
                <c:pt idx="51">
                  <c:v>-6.0258571099999998E-2</c:v>
                </c:pt>
                <c:pt idx="52">
                  <c:v>-6.0195006400000001E-2</c:v>
                </c:pt>
                <c:pt idx="53">
                  <c:v>-6.0131441799999998E-2</c:v>
                </c:pt>
                <c:pt idx="54">
                  <c:v>-6.0067877200000001E-2</c:v>
                </c:pt>
                <c:pt idx="55">
                  <c:v>-6.0004312499999997E-2</c:v>
                </c:pt>
                <c:pt idx="56">
                  <c:v>-5.9940747900000001E-2</c:v>
                </c:pt>
                <c:pt idx="57">
                  <c:v>-5.9877183299999998E-2</c:v>
                </c:pt>
                <c:pt idx="58">
                  <c:v>-5.9813618700000001E-2</c:v>
                </c:pt>
                <c:pt idx="59">
                  <c:v>-5.9750053999999997E-2</c:v>
                </c:pt>
                <c:pt idx="60">
                  <c:v>-5.9686489400000001E-2</c:v>
                </c:pt>
                <c:pt idx="61">
                  <c:v>-5.9622924799999998E-2</c:v>
                </c:pt>
                <c:pt idx="62">
                  <c:v>-5.95593601E-2</c:v>
                </c:pt>
                <c:pt idx="63">
                  <c:v>-5.9495795499999997E-2</c:v>
                </c:pt>
                <c:pt idx="64">
                  <c:v>-5.9432230900000001E-2</c:v>
                </c:pt>
                <c:pt idx="65">
                  <c:v>-5.9368666299999998E-2</c:v>
                </c:pt>
                <c:pt idx="66">
                  <c:v>-5.93051016E-2</c:v>
                </c:pt>
                <c:pt idx="67">
                  <c:v>-5.9241536999999997E-2</c:v>
                </c:pt>
                <c:pt idx="68">
                  <c:v>-5.9177972400000001E-2</c:v>
                </c:pt>
                <c:pt idx="69">
                  <c:v>-5.9114407700000003E-2</c:v>
                </c:pt>
                <c:pt idx="70">
                  <c:v>-5.90508431E-2</c:v>
                </c:pt>
                <c:pt idx="71">
                  <c:v>-5.8987278499999997E-2</c:v>
                </c:pt>
                <c:pt idx="72">
                  <c:v>-5.8923713900000001E-2</c:v>
                </c:pt>
                <c:pt idx="73">
                  <c:v>-5.8860149200000003E-2</c:v>
                </c:pt>
                <c:pt idx="74">
                  <c:v>-5.87965846E-2</c:v>
                </c:pt>
                <c:pt idx="75">
                  <c:v>-5.8733019999999997E-2</c:v>
                </c:pt>
                <c:pt idx="76">
                  <c:v>-5.8669455299999999E-2</c:v>
                </c:pt>
                <c:pt idx="77">
                  <c:v>-5.8605890700000003E-2</c:v>
                </c:pt>
                <c:pt idx="78">
                  <c:v>-5.85423261E-2</c:v>
                </c:pt>
                <c:pt idx="79">
                  <c:v>-5.8478761499999997E-2</c:v>
                </c:pt>
                <c:pt idx="80">
                  <c:v>-5.8415196799999999E-2</c:v>
                </c:pt>
                <c:pt idx="81">
                  <c:v>-5.8351632200000003E-2</c:v>
                </c:pt>
                <c:pt idx="82">
                  <c:v>-5.82880676E-2</c:v>
                </c:pt>
                <c:pt idx="83">
                  <c:v>-5.8224502999999997E-2</c:v>
                </c:pt>
                <c:pt idx="84">
                  <c:v>-5.8160938299999999E-2</c:v>
                </c:pt>
                <c:pt idx="85">
                  <c:v>-5.8097373700000003E-2</c:v>
                </c:pt>
                <c:pt idx="86">
                  <c:v>-5.80338091E-2</c:v>
                </c:pt>
                <c:pt idx="87">
                  <c:v>-5.7970244400000003E-2</c:v>
                </c:pt>
                <c:pt idx="88">
                  <c:v>-5.7906679799999999E-2</c:v>
                </c:pt>
                <c:pt idx="89">
                  <c:v>-5.7843115200000003E-2</c:v>
                </c:pt>
                <c:pt idx="90">
                  <c:v>-5.77795506E-2</c:v>
                </c:pt>
                <c:pt idx="91">
                  <c:v>-5.7715985900000003E-2</c:v>
                </c:pt>
                <c:pt idx="92">
                  <c:v>-5.7652421299999999E-2</c:v>
                </c:pt>
                <c:pt idx="93">
                  <c:v>-5.7588856700000003E-2</c:v>
                </c:pt>
                <c:pt idx="94">
                  <c:v>-5.7525291999999999E-2</c:v>
                </c:pt>
                <c:pt idx="95">
                  <c:v>-5.7461727400000003E-2</c:v>
                </c:pt>
                <c:pt idx="96">
                  <c:v>-5.7398162799999999E-2</c:v>
                </c:pt>
                <c:pt idx="97">
                  <c:v>-5.7334598200000003E-2</c:v>
                </c:pt>
                <c:pt idx="98">
                  <c:v>-5.7271033499999999E-2</c:v>
                </c:pt>
                <c:pt idx="99">
                  <c:v>-5.7207468900000003E-2</c:v>
                </c:pt>
                <c:pt idx="100">
                  <c:v>-5.7143904299999999E-2</c:v>
                </c:pt>
                <c:pt idx="101">
                  <c:v>-5.7080339600000002E-2</c:v>
                </c:pt>
                <c:pt idx="102">
                  <c:v>-5.7016774999999999E-2</c:v>
                </c:pt>
                <c:pt idx="103">
                  <c:v>-5.6953210400000003E-2</c:v>
                </c:pt>
                <c:pt idx="104">
                  <c:v>-5.6889645799999999E-2</c:v>
                </c:pt>
                <c:pt idx="105">
                  <c:v>-5.6826081100000002E-2</c:v>
                </c:pt>
                <c:pt idx="106">
                  <c:v>-5.6762516499999999E-2</c:v>
                </c:pt>
                <c:pt idx="107">
                  <c:v>-5.6698951900000003E-2</c:v>
                </c:pt>
                <c:pt idx="108">
                  <c:v>-5.6635387199999998E-2</c:v>
                </c:pt>
                <c:pt idx="109">
                  <c:v>-5.6571822600000002E-2</c:v>
                </c:pt>
                <c:pt idx="110">
                  <c:v>-5.6508257999999999E-2</c:v>
                </c:pt>
                <c:pt idx="111">
                  <c:v>-5.6444693400000003E-2</c:v>
                </c:pt>
                <c:pt idx="112">
                  <c:v>-5.6381128699999998E-2</c:v>
                </c:pt>
                <c:pt idx="113">
                  <c:v>-5.6317564100000002E-2</c:v>
                </c:pt>
                <c:pt idx="114">
                  <c:v>-5.6253999499999999E-2</c:v>
                </c:pt>
                <c:pt idx="115">
                  <c:v>-5.6190434800000001E-2</c:v>
                </c:pt>
                <c:pt idx="116">
                  <c:v>-5.6126870199999998E-2</c:v>
                </c:pt>
                <c:pt idx="117">
                  <c:v>-5.6063305600000002E-2</c:v>
                </c:pt>
                <c:pt idx="118">
                  <c:v>-5.5999740999999999E-2</c:v>
                </c:pt>
                <c:pt idx="119">
                  <c:v>-5.5936176300000001E-2</c:v>
                </c:pt>
                <c:pt idx="120">
                  <c:v>-5.5872611699999998E-2</c:v>
                </c:pt>
                <c:pt idx="121">
                  <c:v>-5.5809047100000002E-2</c:v>
                </c:pt>
                <c:pt idx="122">
                  <c:v>-5.5745482399999997E-2</c:v>
                </c:pt>
                <c:pt idx="123">
                  <c:v>-5.5681917800000001E-2</c:v>
                </c:pt>
                <c:pt idx="124">
                  <c:v>-5.5618353199999998E-2</c:v>
                </c:pt>
                <c:pt idx="125">
                  <c:v>-5.5554788600000002E-2</c:v>
                </c:pt>
                <c:pt idx="126">
                  <c:v>-5.5491223899999997E-2</c:v>
                </c:pt>
                <c:pt idx="127">
                  <c:v>-5.5427659300000001E-2</c:v>
                </c:pt>
                <c:pt idx="128">
                  <c:v>-5.5364094699999998E-2</c:v>
                </c:pt>
                <c:pt idx="129">
                  <c:v>-5.5300530000000001E-2</c:v>
                </c:pt>
                <c:pt idx="130">
                  <c:v>-5.5236965399999997E-2</c:v>
                </c:pt>
                <c:pt idx="131">
                  <c:v>-5.5173400800000001E-2</c:v>
                </c:pt>
                <c:pt idx="132">
                  <c:v>-5.5109836199999998E-2</c:v>
                </c:pt>
                <c:pt idx="133">
                  <c:v>-5.5046271500000001E-2</c:v>
                </c:pt>
                <c:pt idx="134">
                  <c:v>-5.4982706899999997E-2</c:v>
                </c:pt>
                <c:pt idx="135">
                  <c:v>-5.4919142300000001E-2</c:v>
                </c:pt>
                <c:pt idx="136">
                  <c:v>-5.4855577599999997E-2</c:v>
                </c:pt>
                <c:pt idx="137">
                  <c:v>-5.4792013000000001E-2</c:v>
                </c:pt>
                <c:pt idx="138">
                  <c:v>-5.4728448399999997E-2</c:v>
                </c:pt>
                <c:pt idx="139">
                  <c:v>-5.4664883800000001E-2</c:v>
                </c:pt>
                <c:pt idx="140">
                  <c:v>-5.4601319099999997E-2</c:v>
                </c:pt>
                <c:pt idx="141">
                  <c:v>-5.4537754500000001E-2</c:v>
                </c:pt>
                <c:pt idx="142">
                  <c:v>-5.4474189899999997E-2</c:v>
                </c:pt>
                <c:pt idx="143">
                  <c:v>-5.44106252E-2</c:v>
                </c:pt>
                <c:pt idx="144">
                  <c:v>-5.4347060599999997E-2</c:v>
                </c:pt>
                <c:pt idx="145">
                  <c:v>-5.4283496000000001E-2</c:v>
                </c:pt>
                <c:pt idx="146">
                  <c:v>-5.4219931399999997E-2</c:v>
                </c:pt>
                <c:pt idx="147">
                  <c:v>-5.41563667E-2</c:v>
                </c:pt>
                <c:pt idx="148">
                  <c:v>-5.4092802099999997E-2</c:v>
                </c:pt>
                <c:pt idx="149">
                  <c:v>-5.4029237500000001E-2</c:v>
                </c:pt>
                <c:pt idx="150">
                  <c:v>-5.3965672899999997E-2</c:v>
                </c:pt>
                <c:pt idx="151">
                  <c:v>-5.39021082E-2</c:v>
                </c:pt>
                <c:pt idx="152">
                  <c:v>-5.3838543599999997E-2</c:v>
                </c:pt>
                <c:pt idx="153">
                  <c:v>-5.3774979000000001E-2</c:v>
                </c:pt>
                <c:pt idx="154">
                  <c:v>-5.3711414300000003E-2</c:v>
                </c:pt>
                <c:pt idx="155">
                  <c:v>-5.36478497E-2</c:v>
                </c:pt>
                <c:pt idx="156">
                  <c:v>-5.3584285099999997E-2</c:v>
                </c:pt>
                <c:pt idx="157">
                  <c:v>-5.3520720500000001E-2</c:v>
                </c:pt>
                <c:pt idx="158">
                  <c:v>-5.3457155800000003E-2</c:v>
                </c:pt>
                <c:pt idx="159">
                  <c:v>-5.33935912E-2</c:v>
                </c:pt>
                <c:pt idx="160">
                  <c:v>-5.3330026599999997E-2</c:v>
                </c:pt>
                <c:pt idx="161">
                  <c:v>-5.3266461899999999E-2</c:v>
                </c:pt>
                <c:pt idx="162">
                  <c:v>-5.3202897300000003E-2</c:v>
                </c:pt>
                <c:pt idx="163">
                  <c:v>-5.31393327E-2</c:v>
                </c:pt>
                <c:pt idx="164">
                  <c:v>-5.3075768099999997E-2</c:v>
                </c:pt>
                <c:pt idx="165">
                  <c:v>-5.3012203399999999E-2</c:v>
                </c:pt>
                <c:pt idx="166">
                  <c:v>-5.2948638800000003E-2</c:v>
                </c:pt>
                <c:pt idx="167">
                  <c:v>-5.28850742E-2</c:v>
                </c:pt>
                <c:pt idx="168">
                  <c:v>-5.2821509500000002E-2</c:v>
                </c:pt>
                <c:pt idx="169">
                  <c:v>-5.2757944899999999E-2</c:v>
                </c:pt>
                <c:pt idx="170">
                  <c:v>-5.2694380300000003E-2</c:v>
                </c:pt>
                <c:pt idx="171">
                  <c:v>-5.26308157E-2</c:v>
                </c:pt>
                <c:pt idx="172">
                  <c:v>-5.2567251000000002E-2</c:v>
                </c:pt>
                <c:pt idx="173">
                  <c:v>-5.2503686399999999E-2</c:v>
                </c:pt>
                <c:pt idx="174">
                  <c:v>-5.2440121800000003E-2</c:v>
                </c:pt>
                <c:pt idx="175">
                  <c:v>-5.2376557099999999E-2</c:v>
                </c:pt>
                <c:pt idx="176">
                  <c:v>-5.2312992500000002E-2</c:v>
                </c:pt>
                <c:pt idx="177">
                  <c:v>-5.2249427899999999E-2</c:v>
                </c:pt>
                <c:pt idx="178">
                  <c:v>-5.2185863300000003E-2</c:v>
                </c:pt>
                <c:pt idx="179">
                  <c:v>-5.2122298599999999E-2</c:v>
                </c:pt>
                <c:pt idx="180">
                  <c:v>-5.2058734000000002E-2</c:v>
                </c:pt>
                <c:pt idx="181">
                  <c:v>-5.1995169399999999E-2</c:v>
                </c:pt>
                <c:pt idx="182">
                  <c:v>-5.1931604700000002E-2</c:v>
                </c:pt>
                <c:pt idx="183">
                  <c:v>-5.1868040099999999E-2</c:v>
                </c:pt>
                <c:pt idx="184">
                  <c:v>-5.1804475500000002E-2</c:v>
                </c:pt>
                <c:pt idx="185">
                  <c:v>-5.1740910899999999E-2</c:v>
                </c:pt>
                <c:pt idx="186">
                  <c:v>-5.1677346200000002E-2</c:v>
                </c:pt>
                <c:pt idx="187">
                  <c:v>-5.1613781599999999E-2</c:v>
                </c:pt>
                <c:pt idx="188">
                  <c:v>-5.1550217000000002E-2</c:v>
                </c:pt>
                <c:pt idx="189">
                  <c:v>-5.1486652299999998E-2</c:v>
                </c:pt>
                <c:pt idx="190">
                  <c:v>-5.1423087700000002E-2</c:v>
                </c:pt>
                <c:pt idx="191">
                  <c:v>-5.1359523099999999E-2</c:v>
                </c:pt>
                <c:pt idx="192">
                  <c:v>-5.1295958500000002E-2</c:v>
                </c:pt>
                <c:pt idx="193">
                  <c:v>-5.1232393799999998E-2</c:v>
                </c:pt>
                <c:pt idx="194">
                  <c:v>-5.1168829200000002E-2</c:v>
                </c:pt>
                <c:pt idx="195">
                  <c:v>-5.1105264599999999E-2</c:v>
                </c:pt>
                <c:pt idx="196">
                  <c:v>-5.1041699900000001E-2</c:v>
                </c:pt>
                <c:pt idx="197">
                  <c:v>-5.0978135299999998E-2</c:v>
                </c:pt>
                <c:pt idx="198">
                  <c:v>-5.0914570700000002E-2</c:v>
                </c:pt>
                <c:pt idx="199">
                  <c:v>-5.0851006099999999E-2</c:v>
                </c:pt>
                <c:pt idx="200">
                  <c:v>-5.0787441400000001E-2</c:v>
                </c:pt>
                <c:pt idx="201">
                  <c:v>-5.0723876799999998E-2</c:v>
                </c:pt>
                <c:pt idx="202">
                  <c:v>-5.0660312200000002E-2</c:v>
                </c:pt>
                <c:pt idx="203">
                  <c:v>-5.0596747499999997E-2</c:v>
                </c:pt>
                <c:pt idx="204">
                  <c:v>-5.0533182900000001E-2</c:v>
                </c:pt>
                <c:pt idx="205">
                  <c:v>-5.0469618299999998E-2</c:v>
                </c:pt>
                <c:pt idx="206">
                  <c:v>-5.0406053700000002E-2</c:v>
                </c:pt>
                <c:pt idx="207">
                  <c:v>-5.0342488999999997E-2</c:v>
                </c:pt>
                <c:pt idx="208">
                  <c:v>-5.0278924400000001E-2</c:v>
                </c:pt>
                <c:pt idx="209">
                  <c:v>-5.0215359799999998E-2</c:v>
                </c:pt>
                <c:pt idx="210">
                  <c:v>-5.01517951E-2</c:v>
                </c:pt>
                <c:pt idx="211">
                  <c:v>-5.0088230499999997E-2</c:v>
                </c:pt>
                <c:pt idx="212">
                  <c:v>-5.0024665900000001E-2</c:v>
                </c:pt>
                <c:pt idx="213">
                  <c:v>-4.9961101299999998E-2</c:v>
                </c:pt>
                <c:pt idx="214">
                  <c:v>-4.98975366E-2</c:v>
                </c:pt>
                <c:pt idx="215">
                  <c:v>-4.9833971999999997E-2</c:v>
                </c:pt>
                <c:pt idx="216">
                  <c:v>-4.9770407400000001E-2</c:v>
                </c:pt>
                <c:pt idx="217">
                  <c:v>-4.9706842799999998E-2</c:v>
                </c:pt>
                <c:pt idx="218">
                  <c:v>-4.96432781E-2</c:v>
                </c:pt>
                <c:pt idx="219">
                  <c:v>-4.9579713499999997E-2</c:v>
                </c:pt>
                <c:pt idx="220">
                  <c:v>-4.9516148900000001E-2</c:v>
                </c:pt>
                <c:pt idx="221">
                  <c:v>-4.9452584199999997E-2</c:v>
                </c:pt>
                <c:pt idx="222">
                  <c:v>-4.93890196E-2</c:v>
                </c:pt>
                <c:pt idx="223">
                  <c:v>-4.9325454999999997E-2</c:v>
                </c:pt>
                <c:pt idx="224">
                  <c:v>-4.9261890400000001E-2</c:v>
                </c:pt>
                <c:pt idx="225">
                  <c:v>-4.9198325699999997E-2</c:v>
                </c:pt>
                <c:pt idx="226">
                  <c:v>-4.91347611E-2</c:v>
                </c:pt>
                <c:pt idx="227">
                  <c:v>-4.9071196499999997E-2</c:v>
                </c:pt>
                <c:pt idx="228">
                  <c:v>-4.90076318E-2</c:v>
                </c:pt>
                <c:pt idx="229">
                  <c:v>-4.8944067199999997E-2</c:v>
                </c:pt>
                <c:pt idx="230">
                  <c:v>-4.88805026E-2</c:v>
                </c:pt>
                <c:pt idx="231">
                  <c:v>-4.8816937999999997E-2</c:v>
                </c:pt>
                <c:pt idx="232">
                  <c:v>-4.87533733E-2</c:v>
                </c:pt>
                <c:pt idx="233">
                  <c:v>-4.8689808699999997E-2</c:v>
                </c:pt>
                <c:pt idx="234">
                  <c:v>-4.86262441E-2</c:v>
                </c:pt>
                <c:pt idx="235">
                  <c:v>-4.8562679400000003E-2</c:v>
                </c:pt>
                <c:pt idx="236">
                  <c:v>-4.84991148E-2</c:v>
                </c:pt>
                <c:pt idx="237">
                  <c:v>-4.8435550199999997E-2</c:v>
                </c:pt>
                <c:pt idx="238">
                  <c:v>-4.83719856E-2</c:v>
                </c:pt>
                <c:pt idx="239">
                  <c:v>-4.8308420900000003E-2</c:v>
                </c:pt>
                <c:pt idx="240">
                  <c:v>-4.82448563E-2</c:v>
                </c:pt>
                <c:pt idx="241">
                  <c:v>-4.8181291699999997E-2</c:v>
                </c:pt>
                <c:pt idx="242">
                  <c:v>-4.8117726999999999E-2</c:v>
                </c:pt>
                <c:pt idx="243">
                  <c:v>-4.8054162400000003E-2</c:v>
                </c:pt>
                <c:pt idx="244">
                  <c:v>-4.79905978E-2</c:v>
                </c:pt>
                <c:pt idx="245">
                  <c:v>-4.7927033199999997E-2</c:v>
                </c:pt>
                <c:pt idx="246">
                  <c:v>-4.7863468499999999E-2</c:v>
                </c:pt>
                <c:pt idx="247">
                  <c:v>-4.7799903900000003E-2</c:v>
                </c:pt>
                <c:pt idx="248">
                  <c:v>-4.77363393E-2</c:v>
                </c:pt>
                <c:pt idx="249">
                  <c:v>-4.7672774600000002E-2</c:v>
                </c:pt>
                <c:pt idx="250">
                  <c:v>-4.7609209999999999E-2</c:v>
                </c:pt>
                <c:pt idx="251">
                  <c:v>-4.7545645400000003E-2</c:v>
                </c:pt>
                <c:pt idx="252">
                  <c:v>-4.74820808E-2</c:v>
                </c:pt>
                <c:pt idx="253">
                  <c:v>-4.7418516100000002E-2</c:v>
                </c:pt>
                <c:pt idx="254">
                  <c:v>-4.7354951499999999E-2</c:v>
                </c:pt>
                <c:pt idx="255">
                  <c:v>-4.7291386900000003E-2</c:v>
                </c:pt>
                <c:pt idx="256">
                  <c:v>-4.7227822199999998E-2</c:v>
                </c:pt>
                <c:pt idx="257">
                  <c:v>-4.7164257600000002E-2</c:v>
                </c:pt>
                <c:pt idx="258">
                  <c:v>-4.7100692999999999E-2</c:v>
                </c:pt>
                <c:pt idx="259">
                  <c:v>-4.7037128400000003E-2</c:v>
                </c:pt>
                <c:pt idx="260">
                  <c:v>-4.6973563699999998E-2</c:v>
                </c:pt>
                <c:pt idx="261">
                  <c:v>-4.6909999100000002E-2</c:v>
                </c:pt>
                <c:pt idx="262">
                  <c:v>-4.6846434499999999E-2</c:v>
                </c:pt>
                <c:pt idx="263">
                  <c:v>-4.6782869800000002E-2</c:v>
                </c:pt>
                <c:pt idx="264">
                  <c:v>-4.6719305199999998E-2</c:v>
                </c:pt>
                <c:pt idx="265">
                  <c:v>-4.6655740600000002E-2</c:v>
                </c:pt>
                <c:pt idx="266">
                  <c:v>-4.6592175999999999E-2</c:v>
                </c:pt>
                <c:pt idx="267">
                  <c:v>-4.6528611300000002E-2</c:v>
                </c:pt>
                <c:pt idx="268">
                  <c:v>-4.6465046699999998E-2</c:v>
                </c:pt>
                <c:pt idx="269">
                  <c:v>-4.6401482100000002E-2</c:v>
                </c:pt>
                <c:pt idx="270">
                  <c:v>-4.6337917399999998E-2</c:v>
                </c:pt>
                <c:pt idx="271">
                  <c:v>-4.6274352800000002E-2</c:v>
                </c:pt>
                <c:pt idx="272">
                  <c:v>-4.6210788199999998E-2</c:v>
                </c:pt>
                <c:pt idx="273">
                  <c:v>-4.6147223600000002E-2</c:v>
                </c:pt>
                <c:pt idx="274">
                  <c:v>-4.6083658899999998E-2</c:v>
                </c:pt>
                <c:pt idx="275">
                  <c:v>-4.6020094300000002E-2</c:v>
                </c:pt>
                <c:pt idx="276">
                  <c:v>-4.5956529699999998E-2</c:v>
                </c:pt>
                <c:pt idx="277">
                  <c:v>-4.5892965000000001E-2</c:v>
                </c:pt>
                <c:pt idx="278">
                  <c:v>-4.5829400399999998E-2</c:v>
                </c:pt>
                <c:pt idx="279">
                  <c:v>-4.5765835800000002E-2</c:v>
                </c:pt>
                <c:pt idx="280">
                  <c:v>-4.5702271199999998E-2</c:v>
                </c:pt>
                <c:pt idx="281">
                  <c:v>-4.5638706500000001E-2</c:v>
                </c:pt>
                <c:pt idx="282">
                  <c:v>-4.5575141899999998E-2</c:v>
                </c:pt>
                <c:pt idx="283">
                  <c:v>-4.5511577300000002E-2</c:v>
                </c:pt>
                <c:pt idx="284">
                  <c:v>-4.5448012699999998E-2</c:v>
                </c:pt>
                <c:pt idx="285">
                  <c:v>-4.5384448000000001E-2</c:v>
                </c:pt>
                <c:pt idx="286">
                  <c:v>-4.5320883399999998E-2</c:v>
                </c:pt>
                <c:pt idx="287">
                  <c:v>-4.5257318800000002E-2</c:v>
                </c:pt>
                <c:pt idx="288">
                  <c:v>-4.5193754099999997E-2</c:v>
                </c:pt>
                <c:pt idx="289">
                  <c:v>-4.5130189500000001E-2</c:v>
                </c:pt>
                <c:pt idx="290">
                  <c:v>-4.5066624899999998E-2</c:v>
                </c:pt>
                <c:pt idx="291">
                  <c:v>-4.5003060300000002E-2</c:v>
                </c:pt>
                <c:pt idx="292">
                  <c:v>-4.4939495599999997E-2</c:v>
                </c:pt>
                <c:pt idx="293">
                  <c:v>-4.4875931000000001E-2</c:v>
                </c:pt>
                <c:pt idx="294">
                  <c:v>-4.4812366399999998E-2</c:v>
                </c:pt>
                <c:pt idx="295">
                  <c:v>-4.47488017E-2</c:v>
                </c:pt>
                <c:pt idx="296">
                  <c:v>-4.4685237099999997E-2</c:v>
                </c:pt>
                <c:pt idx="297">
                  <c:v>-4.4621672500000001E-2</c:v>
                </c:pt>
                <c:pt idx="298">
                  <c:v>-4.4558107899999998E-2</c:v>
                </c:pt>
                <c:pt idx="299">
                  <c:v>-4.44945432E-2</c:v>
                </c:pt>
                <c:pt idx="300">
                  <c:v>-4.4430978599999997E-2</c:v>
                </c:pt>
                <c:pt idx="301">
                  <c:v>-4.4367414000000001E-2</c:v>
                </c:pt>
                <c:pt idx="302">
                  <c:v>-4.4303849300000003E-2</c:v>
                </c:pt>
                <c:pt idx="303">
                  <c:v>-4.42402847E-2</c:v>
                </c:pt>
                <c:pt idx="304">
                  <c:v>-4.4176720099999997E-2</c:v>
                </c:pt>
                <c:pt idx="305">
                  <c:v>-4.4113155500000001E-2</c:v>
                </c:pt>
                <c:pt idx="306">
                  <c:v>-4.4049590800000003E-2</c:v>
                </c:pt>
                <c:pt idx="307">
                  <c:v>-4.39860262E-2</c:v>
                </c:pt>
                <c:pt idx="308">
                  <c:v>-4.3922461599999997E-2</c:v>
                </c:pt>
                <c:pt idx="309">
                  <c:v>-4.38588969E-2</c:v>
                </c:pt>
                <c:pt idx="310">
                  <c:v>-4.3795332300000003E-2</c:v>
                </c:pt>
                <c:pt idx="311">
                  <c:v>-4.37317677E-2</c:v>
                </c:pt>
                <c:pt idx="312">
                  <c:v>-4.3668203099999997E-2</c:v>
                </c:pt>
                <c:pt idx="313">
                  <c:v>-4.36046384E-2</c:v>
                </c:pt>
                <c:pt idx="314">
                  <c:v>-4.3541073800000003E-2</c:v>
                </c:pt>
                <c:pt idx="315">
                  <c:v>-4.34775092E-2</c:v>
                </c:pt>
                <c:pt idx="316">
                  <c:v>-4.3413944500000003E-2</c:v>
                </c:pt>
                <c:pt idx="317">
                  <c:v>-4.33503799E-2</c:v>
                </c:pt>
                <c:pt idx="318">
                  <c:v>-4.3286815300000003E-2</c:v>
                </c:pt>
                <c:pt idx="319">
                  <c:v>-4.32232507E-2</c:v>
                </c:pt>
                <c:pt idx="320">
                  <c:v>-4.3159686000000003E-2</c:v>
                </c:pt>
                <c:pt idx="321">
                  <c:v>-4.30961214E-2</c:v>
                </c:pt>
                <c:pt idx="322">
                  <c:v>-4.3032556800000003E-2</c:v>
                </c:pt>
                <c:pt idx="323">
                  <c:v>-4.2968992099999999E-2</c:v>
                </c:pt>
                <c:pt idx="324">
                  <c:v>-4.2905427500000003E-2</c:v>
                </c:pt>
                <c:pt idx="325">
                  <c:v>-4.28418629E-2</c:v>
                </c:pt>
                <c:pt idx="326">
                  <c:v>-4.2778298300000003E-2</c:v>
                </c:pt>
                <c:pt idx="327">
                  <c:v>-4.2714733599999999E-2</c:v>
                </c:pt>
                <c:pt idx="328">
                  <c:v>-4.2651169000000003E-2</c:v>
                </c:pt>
                <c:pt idx="329">
                  <c:v>-4.25876044E-2</c:v>
                </c:pt>
                <c:pt idx="330">
                  <c:v>-4.2524039700000002E-2</c:v>
                </c:pt>
                <c:pt idx="331">
                  <c:v>-4.2460475099999999E-2</c:v>
                </c:pt>
                <c:pt idx="332">
                  <c:v>-4.2396910500000003E-2</c:v>
                </c:pt>
                <c:pt idx="333">
                  <c:v>-4.23333459E-2</c:v>
                </c:pt>
                <c:pt idx="334">
                  <c:v>-4.2269781200000002E-2</c:v>
                </c:pt>
                <c:pt idx="335">
                  <c:v>-4.2206216599999999E-2</c:v>
                </c:pt>
                <c:pt idx="336">
                  <c:v>-4.2142652000000003E-2</c:v>
                </c:pt>
                <c:pt idx="337">
                  <c:v>-4.2079087299999998E-2</c:v>
                </c:pt>
                <c:pt idx="338">
                  <c:v>-4.2015522700000002E-2</c:v>
                </c:pt>
                <c:pt idx="339">
                  <c:v>-4.1951958099999999E-2</c:v>
                </c:pt>
                <c:pt idx="340">
                  <c:v>-4.1888393500000003E-2</c:v>
                </c:pt>
                <c:pt idx="341">
                  <c:v>-4.1824828799999998E-2</c:v>
                </c:pt>
                <c:pt idx="342">
                  <c:v>-4.1761264200000002E-2</c:v>
                </c:pt>
                <c:pt idx="343">
                  <c:v>-4.1697699599999999E-2</c:v>
                </c:pt>
                <c:pt idx="344">
                  <c:v>-4.1634134900000001E-2</c:v>
                </c:pt>
                <c:pt idx="345">
                  <c:v>-4.1570570299999998E-2</c:v>
                </c:pt>
                <c:pt idx="346">
                  <c:v>-4.1507005700000002E-2</c:v>
                </c:pt>
                <c:pt idx="347">
                  <c:v>-4.1443441099999999E-2</c:v>
                </c:pt>
                <c:pt idx="348">
                  <c:v>-4.1379876400000001E-2</c:v>
                </c:pt>
                <c:pt idx="349">
                  <c:v>-4.1316311799999998E-2</c:v>
                </c:pt>
                <c:pt idx="350">
                  <c:v>-4.1252747200000002E-2</c:v>
                </c:pt>
                <c:pt idx="351">
                  <c:v>-4.1189182499999998E-2</c:v>
                </c:pt>
                <c:pt idx="352">
                  <c:v>-4.1125617900000001E-2</c:v>
                </c:pt>
                <c:pt idx="353">
                  <c:v>-4.1062053299999998E-2</c:v>
                </c:pt>
                <c:pt idx="354">
                  <c:v>-4.0998488700000002E-2</c:v>
                </c:pt>
                <c:pt idx="355">
                  <c:v>-4.0934923999999998E-2</c:v>
                </c:pt>
                <c:pt idx="356">
                  <c:v>-4.0871359400000001E-2</c:v>
                </c:pt>
                <c:pt idx="357">
                  <c:v>-4.0807794799999998E-2</c:v>
                </c:pt>
                <c:pt idx="358">
                  <c:v>-4.0744230200000002E-2</c:v>
                </c:pt>
                <c:pt idx="359">
                  <c:v>-4.0680665499999998E-2</c:v>
                </c:pt>
                <c:pt idx="360">
                  <c:v>-4.0617100900000001E-2</c:v>
                </c:pt>
                <c:pt idx="361">
                  <c:v>-4.0553536299999998E-2</c:v>
                </c:pt>
                <c:pt idx="362">
                  <c:v>-4.0489971600000001E-2</c:v>
                </c:pt>
                <c:pt idx="363">
                  <c:v>-4.0426406999999998E-2</c:v>
                </c:pt>
                <c:pt idx="364">
                  <c:v>-4.0362842400000001E-2</c:v>
                </c:pt>
                <c:pt idx="365">
                  <c:v>-4.0299277799999998E-2</c:v>
                </c:pt>
                <c:pt idx="366">
                  <c:v>-4.0235713100000001E-2</c:v>
                </c:pt>
                <c:pt idx="367">
                  <c:v>-4.0172148499999998E-2</c:v>
                </c:pt>
                <c:pt idx="368">
                  <c:v>-4.0108583900000001E-2</c:v>
                </c:pt>
                <c:pt idx="369">
                  <c:v>-4.0045019199999997E-2</c:v>
                </c:pt>
                <c:pt idx="370">
                  <c:v>-3.9981454600000001E-2</c:v>
                </c:pt>
                <c:pt idx="371">
                  <c:v>-3.9917889999999998E-2</c:v>
                </c:pt>
                <c:pt idx="372">
                  <c:v>-3.9854325400000001E-2</c:v>
                </c:pt>
                <c:pt idx="373">
                  <c:v>-3.9790760699999997E-2</c:v>
                </c:pt>
                <c:pt idx="374">
                  <c:v>-3.9727196100000001E-2</c:v>
                </c:pt>
                <c:pt idx="375">
                  <c:v>-3.9663631499999998E-2</c:v>
                </c:pt>
                <c:pt idx="376">
                  <c:v>-3.96000668E-2</c:v>
                </c:pt>
                <c:pt idx="377">
                  <c:v>-3.9536502199999997E-2</c:v>
                </c:pt>
                <c:pt idx="378">
                  <c:v>-3.9472937600000001E-2</c:v>
                </c:pt>
                <c:pt idx="379">
                  <c:v>-3.9409372999999998E-2</c:v>
                </c:pt>
                <c:pt idx="380">
                  <c:v>-3.93458083E-2</c:v>
                </c:pt>
                <c:pt idx="381">
                  <c:v>-3.9282243699999997E-2</c:v>
                </c:pt>
                <c:pt idx="382">
                  <c:v>-3.9218679100000001E-2</c:v>
                </c:pt>
                <c:pt idx="383">
                  <c:v>-3.9155114400000003E-2</c:v>
                </c:pt>
                <c:pt idx="384">
                  <c:v>-3.90915498E-2</c:v>
                </c:pt>
                <c:pt idx="385">
                  <c:v>-3.9027985199999997E-2</c:v>
                </c:pt>
                <c:pt idx="386">
                  <c:v>-3.8964420600000001E-2</c:v>
                </c:pt>
                <c:pt idx="387">
                  <c:v>-3.8900855900000003E-2</c:v>
                </c:pt>
                <c:pt idx="388">
                  <c:v>-3.88372913E-2</c:v>
                </c:pt>
                <c:pt idx="389">
                  <c:v>-3.8773726699999997E-2</c:v>
                </c:pt>
                <c:pt idx="390">
                  <c:v>-3.8710161999999999E-2</c:v>
                </c:pt>
                <c:pt idx="391">
                  <c:v>-3.8646597400000003E-2</c:v>
                </c:pt>
                <c:pt idx="392">
                  <c:v>-3.85830328E-2</c:v>
                </c:pt>
                <c:pt idx="393">
                  <c:v>-3.8519468199999997E-2</c:v>
                </c:pt>
                <c:pt idx="394">
                  <c:v>-3.8455903499999999E-2</c:v>
                </c:pt>
                <c:pt idx="395">
                  <c:v>-3.8392338900000003E-2</c:v>
                </c:pt>
                <c:pt idx="396">
                  <c:v>-3.83287743E-2</c:v>
                </c:pt>
                <c:pt idx="397">
                  <c:v>-3.8265209600000002E-2</c:v>
                </c:pt>
                <c:pt idx="398">
                  <c:v>-3.8201644999999999E-2</c:v>
                </c:pt>
                <c:pt idx="399">
                  <c:v>-3.8138080400000003E-2</c:v>
                </c:pt>
                <c:pt idx="400">
                  <c:v>-3.80745158E-2</c:v>
                </c:pt>
                <c:pt idx="401">
                  <c:v>-3.8010951100000002E-2</c:v>
                </c:pt>
                <c:pt idx="402">
                  <c:v>-3.7947386499999999E-2</c:v>
                </c:pt>
                <c:pt idx="403">
                  <c:v>-3.7883821900000003E-2</c:v>
                </c:pt>
                <c:pt idx="404">
                  <c:v>-3.7820257199999999E-2</c:v>
                </c:pt>
                <c:pt idx="405">
                  <c:v>-3.7756692600000002E-2</c:v>
                </c:pt>
                <c:pt idx="406">
                  <c:v>-3.7693127999999999E-2</c:v>
                </c:pt>
                <c:pt idx="407">
                  <c:v>-3.7629563400000003E-2</c:v>
                </c:pt>
                <c:pt idx="408">
                  <c:v>-3.7565998699999999E-2</c:v>
                </c:pt>
                <c:pt idx="409">
                  <c:v>-3.7502434100000002E-2</c:v>
                </c:pt>
                <c:pt idx="410">
                  <c:v>-3.7438869499999999E-2</c:v>
                </c:pt>
                <c:pt idx="411">
                  <c:v>-3.7375304800000002E-2</c:v>
                </c:pt>
                <c:pt idx="412">
                  <c:v>-3.7311740199999999E-2</c:v>
                </c:pt>
                <c:pt idx="413">
                  <c:v>-3.7248175600000002E-2</c:v>
                </c:pt>
                <c:pt idx="414">
                  <c:v>-3.7184610999999999E-2</c:v>
                </c:pt>
                <c:pt idx="415">
                  <c:v>-3.7121046300000002E-2</c:v>
                </c:pt>
                <c:pt idx="416">
                  <c:v>-3.7057481699999999E-2</c:v>
                </c:pt>
                <c:pt idx="417">
                  <c:v>-3.6993917100000002E-2</c:v>
                </c:pt>
                <c:pt idx="418">
                  <c:v>-3.6930352399999998E-2</c:v>
                </c:pt>
                <c:pt idx="419">
                  <c:v>-3.6866787800000002E-2</c:v>
                </c:pt>
                <c:pt idx="420">
                  <c:v>-3.6803223199999999E-2</c:v>
                </c:pt>
                <c:pt idx="421">
                  <c:v>-3.6739658600000002E-2</c:v>
                </c:pt>
                <c:pt idx="422">
                  <c:v>-3.6676093899999998E-2</c:v>
                </c:pt>
                <c:pt idx="423">
                  <c:v>-3.6612529300000002E-2</c:v>
                </c:pt>
                <c:pt idx="424">
                  <c:v>-3.6548964699999999E-2</c:v>
                </c:pt>
                <c:pt idx="425">
                  <c:v>-3.6485400100000002E-2</c:v>
                </c:pt>
                <c:pt idx="426">
                  <c:v>-3.6421835399999998E-2</c:v>
                </c:pt>
                <c:pt idx="427">
                  <c:v>-3.6358270800000002E-2</c:v>
                </c:pt>
                <c:pt idx="428">
                  <c:v>-3.6294706199999999E-2</c:v>
                </c:pt>
                <c:pt idx="429">
                  <c:v>-3.6231141500000001E-2</c:v>
                </c:pt>
                <c:pt idx="430">
                  <c:v>-3.6167576899999998E-2</c:v>
                </c:pt>
                <c:pt idx="431">
                  <c:v>-3.6104012300000002E-2</c:v>
                </c:pt>
                <c:pt idx="432">
                  <c:v>-3.6040447699999999E-2</c:v>
                </c:pt>
                <c:pt idx="433">
                  <c:v>-3.5976883000000001E-2</c:v>
                </c:pt>
                <c:pt idx="434">
                  <c:v>-3.5913318399999998E-2</c:v>
                </c:pt>
                <c:pt idx="435">
                  <c:v>-3.5849753800000002E-2</c:v>
                </c:pt>
                <c:pt idx="436">
                  <c:v>-3.5786189099999997E-2</c:v>
                </c:pt>
                <c:pt idx="437">
                  <c:v>-3.5722624500000001E-2</c:v>
                </c:pt>
                <c:pt idx="438">
                  <c:v>-3.5659059899999998E-2</c:v>
                </c:pt>
                <c:pt idx="439">
                  <c:v>-3.5595495300000002E-2</c:v>
                </c:pt>
                <c:pt idx="440">
                  <c:v>-3.5531930599999997E-2</c:v>
                </c:pt>
                <c:pt idx="441">
                  <c:v>-3.5468366000000001E-2</c:v>
                </c:pt>
                <c:pt idx="442">
                  <c:v>-3.5404801399999998E-2</c:v>
                </c:pt>
                <c:pt idx="443">
                  <c:v>-3.5341236700000001E-2</c:v>
                </c:pt>
                <c:pt idx="444">
                  <c:v>-3.5277672099999997E-2</c:v>
                </c:pt>
                <c:pt idx="445">
                  <c:v>-3.5214107500000001E-2</c:v>
                </c:pt>
                <c:pt idx="446">
                  <c:v>-3.5150542899999998E-2</c:v>
                </c:pt>
                <c:pt idx="447">
                  <c:v>-3.5086978200000001E-2</c:v>
                </c:pt>
                <c:pt idx="448">
                  <c:v>-3.5023413599999997E-2</c:v>
                </c:pt>
                <c:pt idx="449">
                  <c:v>-3.4959849000000001E-2</c:v>
                </c:pt>
                <c:pt idx="450">
                  <c:v>-3.4896284299999997E-2</c:v>
                </c:pt>
                <c:pt idx="451">
                  <c:v>-3.4832719700000001E-2</c:v>
                </c:pt>
                <c:pt idx="452">
                  <c:v>-3.4769155099999997E-2</c:v>
                </c:pt>
                <c:pt idx="453">
                  <c:v>-3.4705590500000001E-2</c:v>
                </c:pt>
                <c:pt idx="454">
                  <c:v>-3.4642025799999997E-2</c:v>
                </c:pt>
                <c:pt idx="455">
                  <c:v>-3.4578461200000001E-2</c:v>
                </c:pt>
                <c:pt idx="456">
                  <c:v>-3.4514896599999997E-2</c:v>
                </c:pt>
                <c:pt idx="457">
                  <c:v>-3.44513319E-2</c:v>
                </c:pt>
                <c:pt idx="458">
                  <c:v>-3.4387767299999997E-2</c:v>
                </c:pt>
                <c:pt idx="459">
                  <c:v>-3.4324202700000001E-2</c:v>
                </c:pt>
                <c:pt idx="460">
                  <c:v>-3.4260638099999997E-2</c:v>
                </c:pt>
                <c:pt idx="461">
                  <c:v>-3.41970734E-2</c:v>
                </c:pt>
                <c:pt idx="462">
                  <c:v>-3.4133508799999997E-2</c:v>
                </c:pt>
                <c:pt idx="463">
                  <c:v>-3.4069944200000001E-2</c:v>
                </c:pt>
                <c:pt idx="464">
                  <c:v>-3.4006379500000003E-2</c:v>
                </c:pt>
                <c:pt idx="465">
                  <c:v>-3.39428149E-2</c:v>
                </c:pt>
                <c:pt idx="466">
                  <c:v>-3.3879250299999997E-2</c:v>
                </c:pt>
                <c:pt idx="467">
                  <c:v>-3.3815685700000001E-2</c:v>
                </c:pt>
                <c:pt idx="468">
                  <c:v>-3.3752121000000003E-2</c:v>
                </c:pt>
                <c:pt idx="469">
                  <c:v>-3.36885564E-2</c:v>
                </c:pt>
                <c:pt idx="470">
                  <c:v>-3.3624991799999997E-2</c:v>
                </c:pt>
                <c:pt idx="471">
                  <c:v>-3.3561427099999999E-2</c:v>
                </c:pt>
                <c:pt idx="472">
                  <c:v>-3.3497862500000003E-2</c:v>
                </c:pt>
                <c:pt idx="473">
                  <c:v>-3.34342979E-2</c:v>
                </c:pt>
                <c:pt idx="474">
                  <c:v>-3.3370733299999997E-2</c:v>
                </c:pt>
                <c:pt idx="475">
                  <c:v>-3.3307168599999999E-2</c:v>
                </c:pt>
                <c:pt idx="476">
                  <c:v>-3.3243604000000003E-2</c:v>
                </c:pt>
                <c:pt idx="477">
                  <c:v>-3.31800394E-2</c:v>
                </c:pt>
                <c:pt idx="478">
                  <c:v>-3.3116474700000002E-2</c:v>
                </c:pt>
                <c:pt idx="479">
                  <c:v>-3.3052910099999999E-2</c:v>
                </c:pt>
                <c:pt idx="480">
                  <c:v>-3.2989345500000003E-2</c:v>
                </c:pt>
                <c:pt idx="481">
                  <c:v>-3.29257809E-2</c:v>
                </c:pt>
                <c:pt idx="482">
                  <c:v>-3.2862216200000002E-2</c:v>
                </c:pt>
                <c:pt idx="483">
                  <c:v>-3.2798651599999999E-2</c:v>
                </c:pt>
                <c:pt idx="484">
                  <c:v>-3.2735087000000003E-2</c:v>
                </c:pt>
                <c:pt idx="485">
                  <c:v>-3.2671522299999999E-2</c:v>
                </c:pt>
                <c:pt idx="486">
                  <c:v>-3.2607957700000002E-2</c:v>
                </c:pt>
                <c:pt idx="487">
                  <c:v>-3.2544393099999999E-2</c:v>
                </c:pt>
                <c:pt idx="488">
                  <c:v>-3.2480828500000003E-2</c:v>
                </c:pt>
                <c:pt idx="489">
                  <c:v>-3.2417263799999999E-2</c:v>
                </c:pt>
                <c:pt idx="490">
                  <c:v>-3.2353699200000002E-2</c:v>
                </c:pt>
                <c:pt idx="491">
                  <c:v>-3.2290134599999999E-2</c:v>
                </c:pt>
                <c:pt idx="492">
                  <c:v>-3.2226570000000003E-2</c:v>
                </c:pt>
                <c:pt idx="493">
                  <c:v>-3.2163005299999999E-2</c:v>
                </c:pt>
                <c:pt idx="494">
                  <c:v>-3.2099440700000002E-2</c:v>
                </c:pt>
                <c:pt idx="495">
                  <c:v>-3.2035876099999999E-2</c:v>
                </c:pt>
                <c:pt idx="496">
                  <c:v>-3.1972311400000002E-2</c:v>
                </c:pt>
                <c:pt idx="497">
                  <c:v>-3.1908746799999999E-2</c:v>
                </c:pt>
                <c:pt idx="498">
                  <c:v>-3.1845182200000002E-2</c:v>
                </c:pt>
                <c:pt idx="499">
                  <c:v>-3.1781617599999999E-2</c:v>
                </c:pt>
                <c:pt idx="500">
                  <c:v>-3.1718052900000002E-2</c:v>
                </c:pt>
                <c:pt idx="501">
                  <c:v>-3.1654488299999999E-2</c:v>
                </c:pt>
                <c:pt idx="502">
                  <c:v>-3.1590923700000002E-2</c:v>
                </c:pt>
                <c:pt idx="503">
                  <c:v>-3.1527358999999998E-2</c:v>
                </c:pt>
                <c:pt idx="504">
                  <c:v>-3.1463794400000002E-2</c:v>
                </c:pt>
                <c:pt idx="505">
                  <c:v>-3.1400229799999999E-2</c:v>
                </c:pt>
                <c:pt idx="506">
                  <c:v>-3.1336665200000002E-2</c:v>
                </c:pt>
                <c:pt idx="507">
                  <c:v>-3.1273100499999998E-2</c:v>
                </c:pt>
                <c:pt idx="508">
                  <c:v>-3.1209535900000002E-2</c:v>
                </c:pt>
                <c:pt idx="509">
                  <c:v>-3.1145973099999998E-2</c:v>
                </c:pt>
                <c:pt idx="510">
                  <c:v>-3.10824104E-2</c:v>
                </c:pt>
                <c:pt idx="511">
                  <c:v>-3.10188476E-2</c:v>
                </c:pt>
                <c:pt idx="512">
                  <c:v>-3.09552848E-2</c:v>
                </c:pt>
                <c:pt idx="513">
                  <c:v>-3.0891722100000001E-2</c:v>
                </c:pt>
                <c:pt idx="514">
                  <c:v>-3.0828159300000001E-2</c:v>
                </c:pt>
                <c:pt idx="515">
                  <c:v>-3.0764596500000001E-2</c:v>
                </c:pt>
                <c:pt idx="516">
                  <c:v>-3.0701033799999999E-2</c:v>
                </c:pt>
                <c:pt idx="517">
                  <c:v>-3.0637470999999999E-2</c:v>
                </c:pt>
                <c:pt idx="518">
                  <c:v>-3.05739082E-2</c:v>
                </c:pt>
                <c:pt idx="519">
                  <c:v>-3.0510345500000001E-2</c:v>
                </c:pt>
                <c:pt idx="520">
                  <c:v>-3.0446782700000001E-2</c:v>
                </c:pt>
                <c:pt idx="521">
                  <c:v>-3.0383219900000001E-2</c:v>
                </c:pt>
                <c:pt idx="522">
                  <c:v>-3.0319657199999999E-2</c:v>
                </c:pt>
                <c:pt idx="523">
                  <c:v>-3.0256094399999999E-2</c:v>
                </c:pt>
                <c:pt idx="524">
                  <c:v>-3.0192531599999999E-2</c:v>
                </c:pt>
                <c:pt idx="525">
                  <c:v>-3.0128968900000001E-2</c:v>
                </c:pt>
                <c:pt idx="526">
                  <c:v>-3.0065406100000001E-2</c:v>
                </c:pt>
                <c:pt idx="527">
                  <c:v>-3.0001843300000001E-2</c:v>
                </c:pt>
                <c:pt idx="528">
                  <c:v>-2.9938280599999999E-2</c:v>
                </c:pt>
                <c:pt idx="529">
                  <c:v>-2.9874717799999999E-2</c:v>
                </c:pt>
                <c:pt idx="530">
                  <c:v>-2.98111551E-2</c:v>
                </c:pt>
                <c:pt idx="531">
                  <c:v>-2.97475923E-2</c:v>
                </c:pt>
                <c:pt idx="532">
                  <c:v>-2.96840295E-2</c:v>
                </c:pt>
                <c:pt idx="533">
                  <c:v>-2.9620466799999998E-2</c:v>
                </c:pt>
                <c:pt idx="534">
                  <c:v>-2.9556903999999998E-2</c:v>
                </c:pt>
                <c:pt idx="535">
                  <c:v>-2.9493341199999999E-2</c:v>
                </c:pt>
                <c:pt idx="536">
                  <c:v>-2.94297785E-2</c:v>
                </c:pt>
                <c:pt idx="537">
                  <c:v>-2.93662157E-2</c:v>
                </c:pt>
                <c:pt idx="538">
                  <c:v>-2.93026529E-2</c:v>
                </c:pt>
                <c:pt idx="539">
                  <c:v>-2.9239090200000002E-2</c:v>
                </c:pt>
                <c:pt idx="540">
                  <c:v>-2.9175527400000002E-2</c:v>
                </c:pt>
                <c:pt idx="541">
                  <c:v>-2.9111964600000002E-2</c:v>
                </c:pt>
                <c:pt idx="542">
                  <c:v>-2.90484019E-2</c:v>
                </c:pt>
                <c:pt idx="543">
                  <c:v>-2.89848391E-2</c:v>
                </c:pt>
                <c:pt idx="544">
                  <c:v>-2.89212763E-2</c:v>
                </c:pt>
                <c:pt idx="545">
                  <c:v>-2.8857713600000001E-2</c:v>
                </c:pt>
                <c:pt idx="546">
                  <c:v>-2.8794150800000001E-2</c:v>
                </c:pt>
                <c:pt idx="547">
                  <c:v>-2.8730588000000001E-2</c:v>
                </c:pt>
                <c:pt idx="548">
                  <c:v>-2.8667025299999999E-2</c:v>
                </c:pt>
                <c:pt idx="549">
                  <c:v>-2.8603462499999999E-2</c:v>
                </c:pt>
                <c:pt idx="550">
                  <c:v>-2.8539899699999999E-2</c:v>
                </c:pt>
                <c:pt idx="551">
                  <c:v>-2.8476337000000001E-2</c:v>
                </c:pt>
                <c:pt idx="552">
                  <c:v>-2.8412774200000001E-2</c:v>
                </c:pt>
                <c:pt idx="553">
                  <c:v>-2.8349211400000001E-2</c:v>
                </c:pt>
                <c:pt idx="554">
                  <c:v>-2.8285648699999999E-2</c:v>
                </c:pt>
                <c:pt idx="555">
                  <c:v>-2.8222085899999999E-2</c:v>
                </c:pt>
                <c:pt idx="556">
                  <c:v>-2.8158523099999999E-2</c:v>
                </c:pt>
                <c:pt idx="557">
                  <c:v>-2.8094960400000001E-2</c:v>
                </c:pt>
                <c:pt idx="558">
                  <c:v>-2.8031397600000001E-2</c:v>
                </c:pt>
                <c:pt idx="559">
                  <c:v>-2.7967834800000001E-2</c:v>
                </c:pt>
                <c:pt idx="560">
                  <c:v>-2.7904272099999999E-2</c:v>
                </c:pt>
                <c:pt idx="561">
                  <c:v>-2.7840709299999999E-2</c:v>
                </c:pt>
                <c:pt idx="562">
                  <c:v>-2.7777146499999999E-2</c:v>
                </c:pt>
                <c:pt idx="563">
                  <c:v>-2.77135838E-2</c:v>
                </c:pt>
                <c:pt idx="564">
                  <c:v>-2.7650021E-2</c:v>
                </c:pt>
                <c:pt idx="565">
                  <c:v>-2.7586458299999998E-2</c:v>
                </c:pt>
                <c:pt idx="566">
                  <c:v>-2.7522895499999998E-2</c:v>
                </c:pt>
                <c:pt idx="567">
                  <c:v>-2.7459332699999998E-2</c:v>
                </c:pt>
                <c:pt idx="568">
                  <c:v>-2.739577E-2</c:v>
                </c:pt>
                <c:pt idx="569">
                  <c:v>-2.73322072E-2</c:v>
                </c:pt>
                <c:pt idx="570">
                  <c:v>-2.72686444E-2</c:v>
                </c:pt>
                <c:pt idx="571">
                  <c:v>-2.7205081700000001E-2</c:v>
                </c:pt>
                <c:pt idx="572">
                  <c:v>-2.7141518900000002E-2</c:v>
                </c:pt>
                <c:pt idx="573">
                  <c:v>-2.7077956100000002E-2</c:v>
                </c:pt>
                <c:pt idx="574">
                  <c:v>-2.70143934E-2</c:v>
                </c:pt>
                <c:pt idx="575">
                  <c:v>-2.69508306E-2</c:v>
                </c:pt>
                <c:pt idx="576">
                  <c:v>-2.68872678E-2</c:v>
                </c:pt>
                <c:pt idx="577">
                  <c:v>-2.6823705100000001E-2</c:v>
                </c:pt>
                <c:pt idx="578">
                  <c:v>-2.6760142300000001E-2</c:v>
                </c:pt>
                <c:pt idx="579">
                  <c:v>-2.6696579500000001E-2</c:v>
                </c:pt>
                <c:pt idx="580">
                  <c:v>-2.6633016799999999E-2</c:v>
                </c:pt>
                <c:pt idx="581">
                  <c:v>-2.6569453999999999E-2</c:v>
                </c:pt>
                <c:pt idx="582">
                  <c:v>-2.6505891199999999E-2</c:v>
                </c:pt>
                <c:pt idx="583">
                  <c:v>-2.6442328500000001E-2</c:v>
                </c:pt>
                <c:pt idx="584">
                  <c:v>-2.6378765700000001E-2</c:v>
                </c:pt>
                <c:pt idx="585">
                  <c:v>-2.6315202900000001E-2</c:v>
                </c:pt>
                <c:pt idx="586">
                  <c:v>-2.6251640199999999E-2</c:v>
                </c:pt>
                <c:pt idx="587">
                  <c:v>-2.6188077399999999E-2</c:v>
                </c:pt>
                <c:pt idx="588">
                  <c:v>-2.6124514599999999E-2</c:v>
                </c:pt>
                <c:pt idx="589">
                  <c:v>-2.60609519E-2</c:v>
                </c:pt>
                <c:pt idx="590">
                  <c:v>-2.5997389100000001E-2</c:v>
                </c:pt>
                <c:pt idx="591">
                  <c:v>-2.5933826300000001E-2</c:v>
                </c:pt>
                <c:pt idx="592">
                  <c:v>-2.5870263599999999E-2</c:v>
                </c:pt>
                <c:pt idx="593">
                  <c:v>-2.5806700799999999E-2</c:v>
                </c:pt>
                <c:pt idx="594">
                  <c:v>-2.5743137999999999E-2</c:v>
                </c:pt>
                <c:pt idx="595">
                  <c:v>-2.56795753E-2</c:v>
                </c:pt>
                <c:pt idx="596">
                  <c:v>-2.56160125E-2</c:v>
                </c:pt>
                <c:pt idx="597">
                  <c:v>-2.55524497E-2</c:v>
                </c:pt>
                <c:pt idx="598">
                  <c:v>-2.5488886999999998E-2</c:v>
                </c:pt>
                <c:pt idx="599">
                  <c:v>-2.5425324199999998E-2</c:v>
                </c:pt>
                <c:pt idx="600">
                  <c:v>-2.53617615E-2</c:v>
                </c:pt>
                <c:pt idx="601">
                  <c:v>-2.52981987E-2</c:v>
                </c:pt>
                <c:pt idx="602">
                  <c:v>-2.52346359E-2</c:v>
                </c:pt>
                <c:pt idx="603">
                  <c:v>-2.5171073200000001E-2</c:v>
                </c:pt>
                <c:pt idx="604">
                  <c:v>-2.5107510400000001E-2</c:v>
                </c:pt>
                <c:pt idx="605">
                  <c:v>-2.5043947600000002E-2</c:v>
                </c:pt>
                <c:pt idx="606">
                  <c:v>-2.4980384899999999E-2</c:v>
                </c:pt>
                <c:pt idx="607">
                  <c:v>-2.49168221E-2</c:v>
                </c:pt>
                <c:pt idx="608">
                  <c:v>-2.48532593E-2</c:v>
                </c:pt>
                <c:pt idx="609">
                  <c:v>-2.4789696600000001E-2</c:v>
                </c:pt>
                <c:pt idx="610">
                  <c:v>-2.4726133800000001E-2</c:v>
                </c:pt>
                <c:pt idx="611">
                  <c:v>-2.4662571000000001E-2</c:v>
                </c:pt>
                <c:pt idx="612">
                  <c:v>-2.4599008299999999E-2</c:v>
                </c:pt>
                <c:pt idx="613">
                  <c:v>-2.4535445499999999E-2</c:v>
                </c:pt>
                <c:pt idx="614">
                  <c:v>-2.4471882699999999E-2</c:v>
                </c:pt>
                <c:pt idx="615">
                  <c:v>-2.4408320000000001E-2</c:v>
                </c:pt>
                <c:pt idx="616">
                  <c:v>-2.4344757200000001E-2</c:v>
                </c:pt>
                <c:pt idx="617">
                  <c:v>-2.4281194400000001E-2</c:v>
                </c:pt>
                <c:pt idx="618">
                  <c:v>-2.4217631699999999E-2</c:v>
                </c:pt>
                <c:pt idx="619">
                  <c:v>-2.4154068899999999E-2</c:v>
                </c:pt>
                <c:pt idx="620">
                  <c:v>-2.4090506099999999E-2</c:v>
                </c:pt>
                <c:pt idx="621">
                  <c:v>-2.40269434E-2</c:v>
                </c:pt>
                <c:pt idx="622">
                  <c:v>-2.39633806E-2</c:v>
                </c:pt>
                <c:pt idx="623">
                  <c:v>-2.3899817800000001E-2</c:v>
                </c:pt>
                <c:pt idx="624">
                  <c:v>-2.3836255099999999E-2</c:v>
                </c:pt>
                <c:pt idx="625">
                  <c:v>-2.3772692299999999E-2</c:v>
                </c:pt>
                <c:pt idx="626">
                  <c:v>-2.3709129499999999E-2</c:v>
                </c:pt>
                <c:pt idx="627">
                  <c:v>-2.36455668E-2</c:v>
                </c:pt>
                <c:pt idx="628">
                  <c:v>-2.3582004E-2</c:v>
                </c:pt>
                <c:pt idx="629">
                  <c:v>-2.35184412E-2</c:v>
                </c:pt>
                <c:pt idx="630">
                  <c:v>-2.3454878500000002E-2</c:v>
                </c:pt>
                <c:pt idx="631">
                  <c:v>-2.3391315699999998E-2</c:v>
                </c:pt>
                <c:pt idx="632">
                  <c:v>-2.3327752899999998E-2</c:v>
                </c:pt>
                <c:pt idx="633">
                  <c:v>-2.32641902E-2</c:v>
                </c:pt>
                <c:pt idx="634">
                  <c:v>-2.32006274E-2</c:v>
                </c:pt>
                <c:pt idx="635">
                  <c:v>-2.3137064700000001E-2</c:v>
                </c:pt>
                <c:pt idx="636">
                  <c:v>-2.3073501900000001E-2</c:v>
                </c:pt>
                <c:pt idx="637">
                  <c:v>-2.3009939100000001E-2</c:v>
                </c:pt>
                <c:pt idx="638">
                  <c:v>-2.2946376399999999E-2</c:v>
                </c:pt>
                <c:pt idx="639">
                  <c:v>-2.2882813599999999E-2</c:v>
                </c:pt>
                <c:pt idx="640">
                  <c:v>-2.28192508E-2</c:v>
                </c:pt>
                <c:pt idx="641">
                  <c:v>-2.2755688100000001E-2</c:v>
                </c:pt>
                <c:pt idx="642">
                  <c:v>-2.2692125300000001E-2</c:v>
                </c:pt>
                <c:pt idx="643">
                  <c:v>-2.2628562500000001E-2</c:v>
                </c:pt>
                <c:pt idx="644">
                  <c:v>-2.2564999799999999E-2</c:v>
                </c:pt>
                <c:pt idx="645">
                  <c:v>-2.2501436999999999E-2</c:v>
                </c:pt>
                <c:pt idx="646">
                  <c:v>-2.2437874199999999E-2</c:v>
                </c:pt>
                <c:pt idx="647">
                  <c:v>-2.2374311500000001E-2</c:v>
                </c:pt>
                <c:pt idx="648">
                  <c:v>-2.2310748700000001E-2</c:v>
                </c:pt>
                <c:pt idx="649">
                  <c:v>-2.2247185900000001E-2</c:v>
                </c:pt>
                <c:pt idx="650">
                  <c:v>-2.2183623199999999E-2</c:v>
                </c:pt>
                <c:pt idx="651">
                  <c:v>-2.2120060399999999E-2</c:v>
                </c:pt>
                <c:pt idx="652">
                  <c:v>-2.2056497599999999E-2</c:v>
                </c:pt>
                <c:pt idx="653">
                  <c:v>-2.19929349E-2</c:v>
                </c:pt>
                <c:pt idx="654">
                  <c:v>-2.19293721E-2</c:v>
                </c:pt>
                <c:pt idx="655">
                  <c:v>-2.18658093E-2</c:v>
                </c:pt>
                <c:pt idx="656">
                  <c:v>-2.1802246599999998E-2</c:v>
                </c:pt>
                <c:pt idx="657">
                  <c:v>-2.1738683799999999E-2</c:v>
                </c:pt>
                <c:pt idx="658">
                  <c:v>-2.1675120999999999E-2</c:v>
                </c:pt>
                <c:pt idx="659">
                  <c:v>-2.16115583E-2</c:v>
                </c:pt>
                <c:pt idx="660">
                  <c:v>-2.15479955E-2</c:v>
                </c:pt>
                <c:pt idx="661">
                  <c:v>-2.14844327E-2</c:v>
                </c:pt>
                <c:pt idx="662">
                  <c:v>-2.1420870000000002E-2</c:v>
                </c:pt>
                <c:pt idx="663">
                  <c:v>-2.1357307200000002E-2</c:v>
                </c:pt>
                <c:pt idx="664">
                  <c:v>-2.1293744399999998E-2</c:v>
                </c:pt>
                <c:pt idx="665">
                  <c:v>-2.12301817E-2</c:v>
                </c:pt>
                <c:pt idx="666">
                  <c:v>-2.11666189E-2</c:v>
                </c:pt>
                <c:pt idx="667">
                  <c:v>-2.11030561E-2</c:v>
                </c:pt>
                <c:pt idx="668">
                  <c:v>-2.1039493400000001E-2</c:v>
                </c:pt>
                <c:pt idx="669">
                  <c:v>-2.0975930600000001E-2</c:v>
                </c:pt>
                <c:pt idx="670">
                  <c:v>-2.0912367899999999E-2</c:v>
                </c:pt>
                <c:pt idx="671">
                  <c:v>-2.0848805099999999E-2</c:v>
                </c:pt>
                <c:pt idx="672">
                  <c:v>-2.0785242299999999E-2</c:v>
                </c:pt>
                <c:pt idx="673">
                  <c:v>-2.0721679600000001E-2</c:v>
                </c:pt>
                <c:pt idx="674">
                  <c:v>-2.0658116800000001E-2</c:v>
                </c:pt>
                <c:pt idx="675">
                  <c:v>-2.0594554000000001E-2</c:v>
                </c:pt>
                <c:pt idx="676">
                  <c:v>-2.0530991299999999E-2</c:v>
                </c:pt>
                <c:pt idx="677">
                  <c:v>-2.0467428499999999E-2</c:v>
                </c:pt>
                <c:pt idx="678">
                  <c:v>-2.0403865699999999E-2</c:v>
                </c:pt>
                <c:pt idx="679">
                  <c:v>-2.0340303000000001E-2</c:v>
                </c:pt>
                <c:pt idx="680">
                  <c:v>-2.0276740200000001E-2</c:v>
                </c:pt>
                <c:pt idx="681">
                  <c:v>-2.0213177400000001E-2</c:v>
                </c:pt>
                <c:pt idx="682">
                  <c:v>-2.0149614699999999E-2</c:v>
                </c:pt>
                <c:pt idx="683">
                  <c:v>-2.0086051899999999E-2</c:v>
                </c:pt>
                <c:pt idx="684">
                  <c:v>-2.0022489099999999E-2</c:v>
                </c:pt>
                <c:pt idx="685">
                  <c:v>-1.99589264E-2</c:v>
                </c:pt>
                <c:pt idx="686">
                  <c:v>-1.98953636E-2</c:v>
                </c:pt>
                <c:pt idx="687">
                  <c:v>-1.98318008E-2</c:v>
                </c:pt>
                <c:pt idx="688">
                  <c:v>-1.9768238099999998E-2</c:v>
                </c:pt>
                <c:pt idx="689">
                  <c:v>-1.9704675299999998E-2</c:v>
                </c:pt>
                <c:pt idx="690">
                  <c:v>-1.9641112499999999E-2</c:v>
                </c:pt>
                <c:pt idx="691">
                  <c:v>-1.95775498E-2</c:v>
                </c:pt>
                <c:pt idx="692">
                  <c:v>-1.9513987E-2</c:v>
                </c:pt>
                <c:pt idx="693">
                  <c:v>-1.94504242E-2</c:v>
                </c:pt>
                <c:pt idx="694">
                  <c:v>-1.9386861500000001E-2</c:v>
                </c:pt>
                <c:pt idx="695">
                  <c:v>-1.9323298700000002E-2</c:v>
                </c:pt>
                <c:pt idx="696">
                  <c:v>-1.9259735900000002E-2</c:v>
                </c:pt>
                <c:pt idx="697">
                  <c:v>-1.91961732E-2</c:v>
                </c:pt>
                <c:pt idx="698">
                  <c:v>-1.91326104E-2</c:v>
                </c:pt>
                <c:pt idx="699">
                  <c:v>-1.90690476E-2</c:v>
                </c:pt>
                <c:pt idx="700">
                  <c:v>-1.9005484900000001E-2</c:v>
                </c:pt>
                <c:pt idx="701">
                  <c:v>-1.8941922100000001E-2</c:v>
                </c:pt>
                <c:pt idx="702">
                  <c:v>-1.8878359300000001E-2</c:v>
                </c:pt>
                <c:pt idx="703">
                  <c:v>-1.8814796599999999E-2</c:v>
                </c:pt>
                <c:pt idx="704">
                  <c:v>-1.8751233799999999E-2</c:v>
                </c:pt>
                <c:pt idx="705">
                  <c:v>-1.8687671100000001E-2</c:v>
                </c:pt>
                <c:pt idx="706">
                  <c:v>-1.8624108300000001E-2</c:v>
                </c:pt>
                <c:pt idx="707">
                  <c:v>-1.8560545500000001E-2</c:v>
                </c:pt>
                <c:pt idx="708">
                  <c:v>-1.8496982799999999E-2</c:v>
                </c:pt>
                <c:pt idx="709">
                  <c:v>-1.8433419999999999E-2</c:v>
                </c:pt>
                <c:pt idx="710">
                  <c:v>-1.8369857199999999E-2</c:v>
                </c:pt>
                <c:pt idx="711">
                  <c:v>-1.83062945E-2</c:v>
                </c:pt>
                <c:pt idx="712">
                  <c:v>-1.8242731700000001E-2</c:v>
                </c:pt>
                <c:pt idx="713">
                  <c:v>-1.8179168900000001E-2</c:v>
                </c:pt>
                <c:pt idx="714">
                  <c:v>-1.8115606199999999E-2</c:v>
                </c:pt>
                <c:pt idx="715">
                  <c:v>-1.8052043399999999E-2</c:v>
                </c:pt>
                <c:pt idx="716">
                  <c:v>-1.7988480599999999E-2</c:v>
                </c:pt>
                <c:pt idx="717">
                  <c:v>-1.79249179E-2</c:v>
                </c:pt>
                <c:pt idx="718">
                  <c:v>-1.78613551E-2</c:v>
                </c:pt>
                <c:pt idx="719">
                  <c:v>-1.77977923E-2</c:v>
                </c:pt>
                <c:pt idx="720">
                  <c:v>-1.7734229600000002E-2</c:v>
                </c:pt>
                <c:pt idx="721">
                  <c:v>-1.7670666799999998E-2</c:v>
                </c:pt>
                <c:pt idx="722">
                  <c:v>-1.7607103999999998E-2</c:v>
                </c:pt>
                <c:pt idx="723">
                  <c:v>-1.75435413E-2</c:v>
                </c:pt>
                <c:pt idx="724">
                  <c:v>-1.74799785E-2</c:v>
                </c:pt>
                <c:pt idx="725">
                  <c:v>-1.74164157E-2</c:v>
                </c:pt>
                <c:pt idx="726">
                  <c:v>-1.7352853000000001E-2</c:v>
                </c:pt>
                <c:pt idx="727">
                  <c:v>-1.7289290200000001E-2</c:v>
                </c:pt>
                <c:pt idx="728">
                  <c:v>-1.7225727400000002E-2</c:v>
                </c:pt>
                <c:pt idx="729">
                  <c:v>-1.71621647E-2</c:v>
                </c:pt>
                <c:pt idx="730">
                  <c:v>-1.70986019E-2</c:v>
                </c:pt>
                <c:pt idx="731">
                  <c:v>-1.70350391E-2</c:v>
                </c:pt>
                <c:pt idx="732">
                  <c:v>-1.6971476400000001E-2</c:v>
                </c:pt>
                <c:pt idx="733">
                  <c:v>-1.6907913600000001E-2</c:v>
                </c:pt>
                <c:pt idx="734">
                  <c:v>-1.6844350800000001E-2</c:v>
                </c:pt>
                <c:pt idx="735">
                  <c:v>-1.6780788099999999E-2</c:v>
                </c:pt>
                <c:pt idx="736">
                  <c:v>-1.6717225299999999E-2</c:v>
                </c:pt>
                <c:pt idx="737">
                  <c:v>-1.6653662499999999E-2</c:v>
                </c:pt>
                <c:pt idx="738">
                  <c:v>-1.6590099800000001E-2</c:v>
                </c:pt>
                <c:pt idx="739">
                  <c:v>-1.6526537000000001E-2</c:v>
                </c:pt>
                <c:pt idx="740">
                  <c:v>-1.6462974299999999E-2</c:v>
                </c:pt>
                <c:pt idx="741">
                  <c:v>-1.6399411499999999E-2</c:v>
                </c:pt>
                <c:pt idx="742">
                  <c:v>-1.6335848699999999E-2</c:v>
                </c:pt>
                <c:pt idx="743">
                  <c:v>-1.6272286E-2</c:v>
                </c:pt>
                <c:pt idx="744">
                  <c:v>-1.62087232E-2</c:v>
                </c:pt>
                <c:pt idx="745">
                  <c:v>-1.6145160400000001E-2</c:v>
                </c:pt>
                <c:pt idx="746">
                  <c:v>-1.6081597699999998E-2</c:v>
                </c:pt>
                <c:pt idx="747">
                  <c:v>-1.6018034899999999E-2</c:v>
                </c:pt>
                <c:pt idx="748">
                  <c:v>-1.5954472099999999E-2</c:v>
                </c:pt>
                <c:pt idx="749">
                  <c:v>-1.58909094E-2</c:v>
                </c:pt>
                <c:pt idx="750">
                  <c:v>-1.58273466E-2</c:v>
                </c:pt>
                <c:pt idx="751">
                  <c:v>-1.57637838E-2</c:v>
                </c:pt>
                <c:pt idx="752">
                  <c:v>-1.5700221100000002E-2</c:v>
                </c:pt>
                <c:pt idx="753">
                  <c:v>-1.5636658300000002E-2</c:v>
                </c:pt>
                <c:pt idx="754">
                  <c:v>-1.55730946E-2</c:v>
                </c:pt>
                <c:pt idx="755">
                  <c:v>-1.55095309E-2</c:v>
                </c:pt>
                <c:pt idx="756">
                  <c:v>-1.5445967200000001E-2</c:v>
                </c:pt>
                <c:pt idx="757">
                  <c:v>-1.5382403500000001E-2</c:v>
                </c:pt>
                <c:pt idx="758">
                  <c:v>-1.5318839799999999E-2</c:v>
                </c:pt>
                <c:pt idx="759">
                  <c:v>-1.52552761E-2</c:v>
                </c:pt>
                <c:pt idx="760">
                  <c:v>-1.51917124E-2</c:v>
                </c:pt>
                <c:pt idx="761">
                  <c:v>-1.51281487E-2</c:v>
                </c:pt>
                <c:pt idx="762">
                  <c:v>-1.5064585E-2</c:v>
                </c:pt>
                <c:pt idx="763">
                  <c:v>-1.50010213E-2</c:v>
                </c:pt>
                <c:pt idx="764">
                  <c:v>-1.4937457600000001E-2</c:v>
                </c:pt>
                <c:pt idx="765">
                  <c:v>-1.4873893900000001E-2</c:v>
                </c:pt>
                <c:pt idx="766">
                  <c:v>-1.4810330199999999E-2</c:v>
                </c:pt>
                <c:pt idx="767">
                  <c:v>-1.4746766499999999E-2</c:v>
                </c:pt>
                <c:pt idx="768">
                  <c:v>-1.46832028E-2</c:v>
                </c:pt>
                <c:pt idx="769">
                  <c:v>-1.46196391E-2</c:v>
                </c:pt>
                <c:pt idx="770">
                  <c:v>-1.45560754E-2</c:v>
                </c:pt>
                <c:pt idx="771">
                  <c:v>-1.44925117E-2</c:v>
                </c:pt>
                <c:pt idx="772">
                  <c:v>-1.44289481E-2</c:v>
                </c:pt>
                <c:pt idx="773">
                  <c:v>-1.43653844E-2</c:v>
                </c:pt>
                <c:pt idx="774">
                  <c:v>-1.43018207E-2</c:v>
                </c:pt>
                <c:pt idx="775">
                  <c:v>-1.4238257000000001E-2</c:v>
                </c:pt>
                <c:pt idx="776">
                  <c:v>-1.4174693299999999E-2</c:v>
                </c:pt>
                <c:pt idx="777">
                  <c:v>-1.4111129599999999E-2</c:v>
                </c:pt>
                <c:pt idx="778">
                  <c:v>-1.40475659E-2</c:v>
                </c:pt>
                <c:pt idx="779">
                  <c:v>-1.39840022E-2</c:v>
                </c:pt>
                <c:pt idx="780">
                  <c:v>-1.39204385E-2</c:v>
                </c:pt>
                <c:pt idx="781">
                  <c:v>-1.38568748E-2</c:v>
                </c:pt>
                <c:pt idx="782">
                  <c:v>-1.37933111E-2</c:v>
                </c:pt>
                <c:pt idx="783">
                  <c:v>-1.3729747400000001E-2</c:v>
                </c:pt>
                <c:pt idx="784">
                  <c:v>-1.3666183700000001E-2</c:v>
                </c:pt>
                <c:pt idx="785">
                  <c:v>-1.3602619999999999E-2</c:v>
                </c:pt>
                <c:pt idx="786">
                  <c:v>-1.35390563E-2</c:v>
                </c:pt>
                <c:pt idx="787">
                  <c:v>-1.34754926E-2</c:v>
                </c:pt>
                <c:pt idx="788">
                  <c:v>-1.34119289E-2</c:v>
                </c:pt>
                <c:pt idx="789">
                  <c:v>-1.33483652E-2</c:v>
                </c:pt>
                <c:pt idx="790">
                  <c:v>-1.32848015E-2</c:v>
                </c:pt>
                <c:pt idx="791">
                  <c:v>-1.3221237800000001E-2</c:v>
                </c:pt>
                <c:pt idx="792">
                  <c:v>-1.3157674100000001E-2</c:v>
                </c:pt>
                <c:pt idx="793">
                  <c:v>-1.3094110399999999E-2</c:v>
                </c:pt>
                <c:pt idx="794">
                  <c:v>-1.3030546699999999E-2</c:v>
                </c:pt>
                <c:pt idx="795">
                  <c:v>-1.2966983E-2</c:v>
                </c:pt>
                <c:pt idx="796">
                  <c:v>-1.29034193E-2</c:v>
                </c:pt>
                <c:pt idx="797">
                  <c:v>-1.28398556E-2</c:v>
                </c:pt>
                <c:pt idx="798">
                  <c:v>-1.27762919E-2</c:v>
                </c:pt>
                <c:pt idx="799">
                  <c:v>-1.27127282E-2</c:v>
                </c:pt>
                <c:pt idx="800">
                  <c:v>-1.2649164500000001E-2</c:v>
                </c:pt>
                <c:pt idx="801">
                  <c:v>-1.2585600799999999E-2</c:v>
                </c:pt>
                <c:pt idx="802">
                  <c:v>-1.2522037099999999E-2</c:v>
                </c:pt>
                <c:pt idx="803">
                  <c:v>-1.24584734E-2</c:v>
                </c:pt>
                <c:pt idx="804">
                  <c:v>-1.23949097E-2</c:v>
                </c:pt>
                <c:pt idx="805">
                  <c:v>-1.2331346E-2</c:v>
                </c:pt>
                <c:pt idx="806">
                  <c:v>-1.22677824E-2</c:v>
                </c:pt>
                <c:pt idx="807">
                  <c:v>-1.22042187E-2</c:v>
                </c:pt>
                <c:pt idx="808">
                  <c:v>-1.2140655E-2</c:v>
                </c:pt>
                <c:pt idx="809">
                  <c:v>-1.20770913E-2</c:v>
                </c:pt>
                <c:pt idx="810">
                  <c:v>-1.2013527600000001E-2</c:v>
                </c:pt>
                <c:pt idx="811">
                  <c:v>-1.1949963900000001E-2</c:v>
                </c:pt>
                <c:pt idx="812">
                  <c:v>-1.1886400199999999E-2</c:v>
                </c:pt>
                <c:pt idx="813">
                  <c:v>-1.1822836499999999E-2</c:v>
                </c:pt>
                <c:pt idx="814">
                  <c:v>-1.17592728E-2</c:v>
                </c:pt>
                <c:pt idx="815">
                  <c:v>-1.16957091E-2</c:v>
                </c:pt>
                <c:pt idx="816">
                  <c:v>-1.16321454E-2</c:v>
                </c:pt>
                <c:pt idx="817">
                  <c:v>-1.15685817E-2</c:v>
                </c:pt>
                <c:pt idx="818">
                  <c:v>-1.1505018000000001E-2</c:v>
                </c:pt>
                <c:pt idx="819">
                  <c:v>-1.1441454300000001E-2</c:v>
                </c:pt>
                <c:pt idx="820">
                  <c:v>-1.1377890599999999E-2</c:v>
                </c:pt>
                <c:pt idx="821">
                  <c:v>-1.1314326899999999E-2</c:v>
                </c:pt>
                <c:pt idx="822">
                  <c:v>-1.12507632E-2</c:v>
                </c:pt>
                <c:pt idx="823">
                  <c:v>-1.11871995E-2</c:v>
                </c:pt>
                <c:pt idx="824">
                  <c:v>-1.11236358E-2</c:v>
                </c:pt>
                <c:pt idx="825">
                  <c:v>-1.10600721E-2</c:v>
                </c:pt>
                <c:pt idx="826">
                  <c:v>-1.09965084E-2</c:v>
                </c:pt>
                <c:pt idx="827">
                  <c:v>-1.0932944700000001E-2</c:v>
                </c:pt>
                <c:pt idx="828">
                  <c:v>-1.0869380999999999E-2</c:v>
                </c:pt>
                <c:pt idx="829">
                  <c:v>-1.0805817299999999E-2</c:v>
                </c:pt>
                <c:pt idx="830">
                  <c:v>-1.07422536E-2</c:v>
                </c:pt>
                <c:pt idx="831">
                  <c:v>-1.06786899E-2</c:v>
                </c:pt>
                <c:pt idx="832">
                  <c:v>-1.06151262E-2</c:v>
                </c:pt>
                <c:pt idx="833">
                  <c:v>-1.05515625E-2</c:v>
                </c:pt>
                <c:pt idx="834">
                  <c:v>-1.04879988E-2</c:v>
                </c:pt>
                <c:pt idx="835">
                  <c:v>-1.0424435100000001E-2</c:v>
                </c:pt>
                <c:pt idx="836">
                  <c:v>-1.0360871400000001E-2</c:v>
                </c:pt>
                <c:pt idx="837">
                  <c:v>-1.0297307699999999E-2</c:v>
                </c:pt>
                <c:pt idx="838">
                  <c:v>-1.0233743999999999E-2</c:v>
                </c:pt>
                <c:pt idx="839">
                  <c:v>-1.0170180399999999E-2</c:v>
                </c:pt>
                <c:pt idx="840">
                  <c:v>-1.0106616699999999E-2</c:v>
                </c:pt>
                <c:pt idx="841">
                  <c:v>-1.0043053E-2</c:v>
                </c:pt>
                <c:pt idx="842">
                  <c:v>-9.9794892600000001E-3</c:v>
                </c:pt>
                <c:pt idx="843">
                  <c:v>-9.9159255600000003E-3</c:v>
                </c:pt>
                <c:pt idx="844">
                  <c:v>-9.8523618699999996E-3</c:v>
                </c:pt>
                <c:pt idx="845">
                  <c:v>-9.7887981699999998E-3</c:v>
                </c:pt>
                <c:pt idx="846">
                  <c:v>-9.72523447E-3</c:v>
                </c:pt>
                <c:pt idx="847">
                  <c:v>-9.6616707700000002E-3</c:v>
                </c:pt>
                <c:pt idx="848">
                  <c:v>-9.5981070799999995E-3</c:v>
                </c:pt>
                <c:pt idx="849">
                  <c:v>-9.5345433799999997E-3</c:v>
                </c:pt>
                <c:pt idx="850">
                  <c:v>-9.4709796799999999E-3</c:v>
                </c:pt>
                <c:pt idx="851">
                  <c:v>-9.4074159899999992E-3</c:v>
                </c:pt>
                <c:pt idx="852">
                  <c:v>-9.3438522899999994E-3</c:v>
                </c:pt>
                <c:pt idx="853">
                  <c:v>-9.2802885899999996E-3</c:v>
                </c:pt>
                <c:pt idx="854">
                  <c:v>-9.2167248899999998E-3</c:v>
                </c:pt>
                <c:pt idx="855">
                  <c:v>-9.1531611999999991E-3</c:v>
                </c:pt>
                <c:pt idx="856">
                  <c:v>-9.0895974999999993E-3</c:v>
                </c:pt>
                <c:pt idx="857">
                  <c:v>-9.0260337999999996E-3</c:v>
                </c:pt>
                <c:pt idx="858">
                  <c:v>-8.9624701100000006E-3</c:v>
                </c:pt>
                <c:pt idx="859">
                  <c:v>-8.8989064100000008E-3</c:v>
                </c:pt>
                <c:pt idx="860">
                  <c:v>-8.8353427099999993E-3</c:v>
                </c:pt>
                <c:pt idx="861">
                  <c:v>-8.7717790200000003E-3</c:v>
                </c:pt>
                <c:pt idx="862">
                  <c:v>-8.7082153200000005E-3</c:v>
                </c:pt>
                <c:pt idx="863">
                  <c:v>-8.6446516200000007E-3</c:v>
                </c:pt>
                <c:pt idx="864">
                  <c:v>-8.5810879199999992E-3</c:v>
                </c:pt>
                <c:pt idx="865">
                  <c:v>-8.5175242300000002E-3</c:v>
                </c:pt>
                <c:pt idx="866">
                  <c:v>-8.4539605300000004E-3</c:v>
                </c:pt>
                <c:pt idx="867">
                  <c:v>-8.3903968300000006E-3</c:v>
                </c:pt>
                <c:pt idx="868">
                  <c:v>-8.3268331399999999E-3</c:v>
                </c:pt>
                <c:pt idx="869">
                  <c:v>-8.2632694400000001E-3</c:v>
                </c:pt>
                <c:pt idx="870">
                  <c:v>-8.1997057400000004E-3</c:v>
                </c:pt>
                <c:pt idx="871">
                  <c:v>-8.1361420499999997E-3</c:v>
                </c:pt>
                <c:pt idx="872">
                  <c:v>-8.0725783499999999E-3</c:v>
                </c:pt>
                <c:pt idx="873">
                  <c:v>-8.0090146500000001E-3</c:v>
                </c:pt>
                <c:pt idx="874">
                  <c:v>-7.9454509500000003E-3</c:v>
                </c:pt>
                <c:pt idx="875">
                  <c:v>-7.8818872599999996E-3</c:v>
                </c:pt>
                <c:pt idx="876">
                  <c:v>-7.8183235599999998E-3</c:v>
                </c:pt>
                <c:pt idx="877">
                  <c:v>-7.7547603299999998E-3</c:v>
                </c:pt>
                <c:pt idx="878">
                  <c:v>-7.6911966300000001E-3</c:v>
                </c:pt>
                <c:pt idx="879">
                  <c:v>-7.6276329300000003E-3</c:v>
                </c:pt>
                <c:pt idx="880">
                  <c:v>-7.5640692400000004E-3</c:v>
                </c:pt>
                <c:pt idx="881">
                  <c:v>-7.5005055399999998E-3</c:v>
                </c:pt>
                <c:pt idx="882">
                  <c:v>-7.43694184E-3</c:v>
                </c:pt>
                <c:pt idx="883">
                  <c:v>-7.3733781500000001E-3</c:v>
                </c:pt>
                <c:pt idx="884">
                  <c:v>-7.3098144500000004E-3</c:v>
                </c:pt>
                <c:pt idx="885">
                  <c:v>-7.2462507499999997E-3</c:v>
                </c:pt>
                <c:pt idx="886">
                  <c:v>-7.1826870599999999E-3</c:v>
                </c:pt>
                <c:pt idx="887">
                  <c:v>-7.1191233600000001E-3</c:v>
                </c:pt>
                <c:pt idx="888">
                  <c:v>-7.0555596600000003E-3</c:v>
                </c:pt>
                <c:pt idx="889">
                  <c:v>-6.9919959599999996E-3</c:v>
                </c:pt>
                <c:pt idx="890">
                  <c:v>-6.9284322699999998E-3</c:v>
                </c:pt>
                <c:pt idx="891">
                  <c:v>-6.86486857E-3</c:v>
                </c:pt>
                <c:pt idx="892">
                  <c:v>-6.8013048700000002E-3</c:v>
                </c:pt>
                <c:pt idx="893">
                  <c:v>-6.7377411800000004E-3</c:v>
                </c:pt>
                <c:pt idx="894">
                  <c:v>-6.6741774799999997E-3</c:v>
                </c:pt>
                <c:pt idx="895">
                  <c:v>-6.6106137799999999E-3</c:v>
                </c:pt>
                <c:pt idx="896">
                  <c:v>-6.5470500800000001E-3</c:v>
                </c:pt>
                <c:pt idx="897">
                  <c:v>-6.4834863900000003E-3</c:v>
                </c:pt>
                <c:pt idx="898">
                  <c:v>-6.4199226899999996E-3</c:v>
                </c:pt>
                <c:pt idx="899">
                  <c:v>-6.3563589899999998E-3</c:v>
                </c:pt>
                <c:pt idx="900">
                  <c:v>-6.2927953E-3</c:v>
                </c:pt>
                <c:pt idx="901">
                  <c:v>-6.2292316000000002E-3</c:v>
                </c:pt>
                <c:pt idx="902">
                  <c:v>-6.1656679000000004E-3</c:v>
                </c:pt>
                <c:pt idx="903">
                  <c:v>-6.1021042099999997E-3</c:v>
                </c:pt>
                <c:pt idx="904">
                  <c:v>-6.0385405099999999E-3</c:v>
                </c:pt>
                <c:pt idx="905">
                  <c:v>-5.9749768100000001E-3</c:v>
                </c:pt>
                <c:pt idx="906">
                  <c:v>-5.9114131100000003E-3</c:v>
                </c:pt>
                <c:pt idx="907">
                  <c:v>-5.8478494199999996E-3</c:v>
                </c:pt>
                <c:pt idx="908">
                  <c:v>-5.7842857199999998E-3</c:v>
                </c:pt>
                <c:pt idx="909">
                  <c:v>-5.7207220200000001E-3</c:v>
                </c:pt>
                <c:pt idx="910">
                  <c:v>-5.6571583300000002E-3</c:v>
                </c:pt>
                <c:pt idx="911">
                  <c:v>-5.5935946300000004E-3</c:v>
                </c:pt>
                <c:pt idx="912">
                  <c:v>-5.5300309299999998E-3</c:v>
                </c:pt>
                <c:pt idx="913">
                  <c:v>-5.4664672399999999E-3</c:v>
                </c:pt>
                <c:pt idx="914">
                  <c:v>-5.4029035400000001E-3</c:v>
                </c:pt>
                <c:pt idx="915">
                  <c:v>-5.3393398400000004E-3</c:v>
                </c:pt>
                <c:pt idx="916">
                  <c:v>-5.2757761399999997E-3</c:v>
                </c:pt>
                <c:pt idx="917">
                  <c:v>-5.2122124499999999E-3</c:v>
                </c:pt>
                <c:pt idx="918">
                  <c:v>-5.1486487500000001E-3</c:v>
                </c:pt>
                <c:pt idx="919">
                  <c:v>-5.0850850500000003E-3</c:v>
                </c:pt>
                <c:pt idx="920">
                  <c:v>-5.0215213599999996E-3</c:v>
                </c:pt>
                <c:pt idx="921">
                  <c:v>-4.9579576599999998E-3</c:v>
                </c:pt>
                <c:pt idx="922">
                  <c:v>-4.89439396E-3</c:v>
                </c:pt>
                <c:pt idx="923">
                  <c:v>-4.8308302600000002E-3</c:v>
                </c:pt>
                <c:pt idx="924">
                  <c:v>-4.7672665700000004E-3</c:v>
                </c:pt>
                <c:pt idx="925">
                  <c:v>-4.7037028699999997E-3</c:v>
                </c:pt>
                <c:pt idx="926">
                  <c:v>-4.6401391699999999E-3</c:v>
                </c:pt>
                <c:pt idx="927">
                  <c:v>-4.5765754800000001E-3</c:v>
                </c:pt>
                <c:pt idx="928">
                  <c:v>-4.5130117800000003E-3</c:v>
                </c:pt>
                <c:pt idx="929">
                  <c:v>-4.4494480799999996E-3</c:v>
                </c:pt>
                <c:pt idx="930">
                  <c:v>-4.3858843899999998E-3</c:v>
                </c:pt>
                <c:pt idx="931">
                  <c:v>-4.32232069E-3</c:v>
                </c:pt>
                <c:pt idx="932">
                  <c:v>-4.2587569900000002E-3</c:v>
                </c:pt>
                <c:pt idx="933">
                  <c:v>-4.1951932900000004E-3</c:v>
                </c:pt>
                <c:pt idx="934">
                  <c:v>-4.1316295999999997E-3</c:v>
                </c:pt>
                <c:pt idx="935">
                  <c:v>-4.0680658999999999E-3</c:v>
                </c:pt>
                <c:pt idx="936">
                  <c:v>-4.0045022000000001E-3</c:v>
                </c:pt>
                <c:pt idx="937">
                  <c:v>-3.9409385100000003E-3</c:v>
                </c:pt>
                <c:pt idx="938">
                  <c:v>-3.8773748100000001E-3</c:v>
                </c:pt>
                <c:pt idx="939">
                  <c:v>-3.8138113500000002E-3</c:v>
                </c:pt>
                <c:pt idx="940">
                  <c:v>-3.7502478799999999E-3</c:v>
                </c:pt>
                <c:pt idx="941">
                  <c:v>-3.68668442E-3</c:v>
                </c:pt>
                <c:pt idx="942">
                  <c:v>-3.6231209500000002E-3</c:v>
                </c:pt>
                <c:pt idx="943">
                  <c:v>-3.5595574899999999E-3</c:v>
                </c:pt>
                <c:pt idx="944">
                  <c:v>-3.49599402E-3</c:v>
                </c:pt>
                <c:pt idx="945">
                  <c:v>-3.4324305600000001E-3</c:v>
                </c:pt>
                <c:pt idx="946">
                  <c:v>-3.3688670999999998E-3</c:v>
                </c:pt>
                <c:pt idx="947">
                  <c:v>-3.30530363E-3</c:v>
                </c:pt>
                <c:pt idx="948">
                  <c:v>-3.2417401700000001E-3</c:v>
                </c:pt>
                <c:pt idx="949">
                  <c:v>-3.1781766999999998E-3</c:v>
                </c:pt>
                <c:pt idx="950">
                  <c:v>-3.1146132399999999E-3</c:v>
                </c:pt>
                <c:pt idx="951">
                  <c:v>-3.0510497700000001E-3</c:v>
                </c:pt>
                <c:pt idx="952">
                  <c:v>-2.9874863100000002E-3</c:v>
                </c:pt>
                <c:pt idx="953">
                  <c:v>-2.9239228499999999E-3</c:v>
                </c:pt>
                <c:pt idx="954">
                  <c:v>-2.86035938E-3</c:v>
                </c:pt>
                <c:pt idx="955">
                  <c:v>-2.7967959200000002E-3</c:v>
                </c:pt>
                <c:pt idx="956">
                  <c:v>-2.7332324499999999E-3</c:v>
                </c:pt>
                <c:pt idx="957">
                  <c:v>-2.66966899E-3</c:v>
                </c:pt>
                <c:pt idx="958">
                  <c:v>-2.6061055300000001E-3</c:v>
                </c:pt>
                <c:pt idx="959">
                  <c:v>-2.5425420599999998E-3</c:v>
                </c:pt>
                <c:pt idx="960">
                  <c:v>-2.4789785999999999E-3</c:v>
                </c:pt>
                <c:pt idx="961">
                  <c:v>-2.4154151300000001E-3</c:v>
                </c:pt>
                <c:pt idx="962">
                  <c:v>-2.3518516700000002E-3</c:v>
                </c:pt>
                <c:pt idx="963">
                  <c:v>-2.2882881999999999E-3</c:v>
                </c:pt>
                <c:pt idx="964">
                  <c:v>-2.2247247400000001E-3</c:v>
                </c:pt>
                <c:pt idx="965">
                  <c:v>-2.1611612800000002E-3</c:v>
                </c:pt>
                <c:pt idx="966">
                  <c:v>-2.0975978099999999E-3</c:v>
                </c:pt>
                <c:pt idx="967">
                  <c:v>-2.03403435E-3</c:v>
                </c:pt>
                <c:pt idx="968">
                  <c:v>-1.9704708800000002E-3</c:v>
                </c:pt>
                <c:pt idx="969">
                  <c:v>-1.9069073000000001E-3</c:v>
                </c:pt>
                <c:pt idx="970">
                  <c:v>-1.8433437200000001E-3</c:v>
                </c:pt>
                <c:pt idx="971">
                  <c:v>-1.77978014E-3</c:v>
                </c:pt>
                <c:pt idx="972">
                  <c:v>-1.7162165599999999E-3</c:v>
                </c:pt>
                <c:pt idx="973">
                  <c:v>-1.6526529800000001E-3</c:v>
                </c:pt>
                <c:pt idx="974">
                  <c:v>-1.5890894E-3</c:v>
                </c:pt>
                <c:pt idx="975">
                  <c:v>-1.52552582E-3</c:v>
                </c:pt>
                <c:pt idx="976">
                  <c:v>-1.4619622399999999E-3</c:v>
                </c:pt>
                <c:pt idx="977">
                  <c:v>-1.3983986600000001E-3</c:v>
                </c:pt>
                <c:pt idx="978">
                  <c:v>-1.33483508E-3</c:v>
                </c:pt>
                <c:pt idx="979">
                  <c:v>-1.2712715E-3</c:v>
                </c:pt>
                <c:pt idx="980">
                  <c:v>-1.2077079199999999E-3</c:v>
                </c:pt>
                <c:pt idx="981">
                  <c:v>-1.1441443299999999E-3</c:v>
                </c:pt>
                <c:pt idx="982">
                  <c:v>-1.0805807500000001E-3</c:v>
                </c:pt>
                <c:pt idx="983">
                  <c:v>-1.01701717E-3</c:v>
                </c:pt>
                <c:pt idx="984">
                  <c:v>-9.5345365100000005E-4</c:v>
                </c:pt>
                <c:pt idx="985">
                  <c:v>-8.8989007099999999E-4</c:v>
                </c:pt>
                <c:pt idx="986">
                  <c:v>-8.2632649000000005E-4</c:v>
                </c:pt>
                <c:pt idx="987">
                  <c:v>-7.62762909E-4</c:v>
                </c:pt>
                <c:pt idx="988">
                  <c:v>-6.9919932900000005E-4</c:v>
                </c:pt>
                <c:pt idx="989">
                  <c:v>-6.35635748E-4</c:v>
                </c:pt>
                <c:pt idx="990">
                  <c:v>-5.7207216699999995E-4</c:v>
                </c:pt>
                <c:pt idx="991">
                  <c:v>-5.08508587E-4</c:v>
                </c:pt>
                <c:pt idx="992">
                  <c:v>-4.4494500600000001E-4</c:v>
                </c:pt>
                <c:pt idx="993">
                  <c:v>-3.8138142600000001E-4</c:v>
                </c:pt>
                <c:pt idx="994">
                  <c:v>-3.1781784500000001E-4</c:v>
                </c:pt>
                <c:pt idx="995">
                  <c:v>-2.5425426400000001E-4</c:v>
                </c:pt>
                <c:pt idx="996">
                  <c:v>-1.9069069800000001E-4</c:v>
                </c:pt>
                <c:pt idx="997">
                  <c:v>-1.2712713200000001E-4</c:v>
                </c:pt>
                <c:pt idx="998">
                  <c:v>-6.3563566099999994E-5</c:v>
                </c:pt>
                <c:pt idx="999">
                  <c:v>0</c:v>
                </c:pt>
                <c:pt idx="1000">
                  <c:v>0</c:v>
                </c:pt>
                <c:pt idx="1001">
                  <c:v>6.3563566099999994E-5</c:v>
                </c:pt>
                <c:pt idx="1002">
                  <c:v>1.2712713200000001E-4</c:v>
                </c:pt>
                <c:pt idx="1003">
                  <c:v>1.9069069800000001E-4</c:v>
                </c:pt>
                <c:pt idx="1004">
                  <c:v>2.5425426400000001E-4</c:v>
                </c:pt>
                <c:pt idx="1005">
                  <c:v>3.1781784500000001E-4</c:v>
                </c:pt>
                <c:pt idx="1006">
                  <c:v>3.8138142600000001E-4</c:v>
                </c:pt>
                <c:pt idx="1007">
                  <c:v>4.4494500600000001E-4</c:v>
                </c:pt>
                <c:pt idx="1008">
                  <c:v>5.08508587E-4</c:v>
                </c:pt>
                <c:pt idx="1009">
                  <c:v>5.7207216699999995E-4</c:v>
                </c:pt>
                <c:pt idx="1010">
                  <c:v>6.35635748E-4</c:v>
                </c:pt>
                <c:pt idx="1011">
                  <c:v>6.9919932900000005E-4</c:v>
                </c:pt>
                <c:pt idx="1012">
                  <c:v>7.62762909E-4</c:v>
                </c:pt>
                <c:pt idx="1013">
                  <c:v>8.2632649000000005E-4</c:v>
                </c:pt>
                <c:pt idx="1014">
                  <c:v>8.8989007099999999E-4</c:v>
                </c:pt>
                <c:pt idx="1015">
                  <c:v>9.5345365100000005E-4</c:v>
                </c:pt>
                <c:pt idx="1016">
                  <c:v>1.01701717E-3</c:v>
                </c:pt>
                <c:pt idx="1017">
                  <c:v>1.0805807500000001E-3</c:v>
                </c:pt>
                <c:pt idx="1018">
                  <c:v>1.1441443299999999E-3</c:v>
                </c:pt>
                <c:pt idx="1019">
                  <c:v>1.2077079199999999E-3</c:v>
                </c:pt>
                <c:pt idx="1020">
                  <c:v>1.2712715E-3</c:v>
                </c:pt>
                <c:pt idx="1021">
                  <c:v>1.33483508E-3</c:v>
                </c:pt>
                <c:pt idx="1022">
                  <c:v>1.3983986600000001E-3</c:v>
                </c:pt>
                <c:pt idx="1023">
                  <c:v>1.4619622399999999E-3</c:v>
                </c:pt>
                <c:pt idx="1024">
                  <c:v>1.52552582E-3</c:v>
                </c:pt>
                <c:pt idx="1025">
                  <c:v>1.5890894E-3</c:v>
                </c:pt>
                <c:pt idx="1026">
                  <c:v>1.6526529800000001E-3</c:v>
                </c:pt>
                <c:pt idx="1027">
                  <c:v>1.7162165599999999E-3</c:v>
                </c:pt>
                <c:pt idx="1028">
                  <c:v>1.77978014E-3</c:v>
                </c:pt>
                <c:pt idx="1029">
                  <c:v>1.8433437200000001E-3</c:v>
                </c:pt>
                <c:pt idx="1030">
                  <c:v>1.9069073000000001E-3</c:v>
                </c:pt>
                <c:pt idx="1031">
                  <c:v>1.9704708800000002E-3</c:v>
                </c:pt>
                <c:pt idx="1032">
                  <c:v>2.03403435E-3</c:v>
                </c:pt>
                <c:pt idx="1033">
                  <c:v>2.0975978099999999E-3</c:v>
                </c:pt>
                <c:pt idx="1034">
                  <c:v>2.1611612800000002E-3</c:v>
                </c:pt>
                <c:pt idx="1035">
                  <c:v>2.2247247400000001E-3</c:v>
                </c:pt>
                <c:pt idx="1036">
                  <c:v>2.2882881999999999E-3</c:v>
                </c:pt>
                <c:pt idx="1037">
                  <c:v>2.3518516700000002E-3</c:v>
                </c:pt>
                <c:pt idx="1038">
                  <c:v>2.4154151300000001E-3</c:v>
                </c:pt>
                <c:pt idx="1039">
                  <c:v>2.4789785999999999E-3</c:v>
                </c:pt>
                <c:pt idx="1040">
                  <c:v>2.5425420599999998E-3</c:v>
                </c:pt>
                <c:pt idx="1041">
                  <c:v>2.6061055300000001E-3</c:v>
                </c:pt>
                <c:pt idx="1042">
                  <c:v>2.66966899E-3</c:v>
                </c:pt>
                <c:pt idx="1043">
                  <c:v>2.7332324499999999E-3</c:v>
                </c:pt>
                <c:pt idx="1044">
                  <c:v>2.7967959200000002E-3</c:v>
                </c:pt>
                <c:pt idx="1045">
                  <c:v>2.86035938E-3</c:v>
                </c:pt>
                <c:pt idx="1046">
                  <c:v>2.9239228499999999E-3</c:v>
                </c:pt>
                <c:pt idx="1047">
                  <c:v>2.9874863100000002E-3</c:v>
                </c:pt>
                <c:pt idx="1048">
                  <c:v>3.0510497700000001E-3</c:v>
                </c:pt>
                <c:pt idx="1049">
                  <c:v>3.1146132399999999E-3</c:v>
                </c:pt>
                <c:pt idx="1050">
                  <c:v>3.1781766999999998E-3</c:v>
                </c:pt>
                <c:pt idx="1051">
                  <c:v>3.2417401700000001E-3</c:v>
                </c:pt>
                <c:pt idx="1052">
                  <c:v>3.30530363E-3</c:v>
                </c:pt>
                <c:pt idx="1053">
                  <c:v>3.3688670999999998E-3</c:v>
                </c:pt>
                <c:pt idx="1054">
                  <c:v>3.4324305600000001E-3</c:v>
                </c:pt>
                <c:pt idx="1055">
                  <c:v>3.49599402E-3</c:v>
                </c:pt>
                <c:pt idx="1056">
                  <c:v>3.5595574899999999E-3</c:v>
                </c:pt>
                <c:pt idx="1057">
                  <c:v>3.6231209500000002E-3</c:v>
                </c:pt>
                <c:pt idx="1058">
                  <c:v>3.68668442E-3</c:v>
                </c:pt>
                <c:pt idx="1059">
                  <c:v>3.7502478799999999E-3</c:v>
                </c:pt>
                <c:pt idx="1060">
                  <c:v>3.8138113500000002E-3</c:v>
                </c:pt>
                <c:pt idx="1061">
                  <c:v>3.8773748100000001E-3</c:v>
                </c:pt>
                <c:pt idx="1062">
                  <c:v>3.9409385100000003E-3</c:v>
                </c:pt>
                <c:pt idx="1063">
                  <c:v>4.0045022000000001E-3</c:v>
                </c:pt>
                <c:pt idx="1064">
                  <c:v>4.0680658999999999E-3</c:v>
                </c:pt>
                <c:pt idx="1065">
                  <c:v>4.1316295999999997E-3</c:v>
                </c:pt>
                <c:pt idx="1066">
                  <c:v>4.1951932900000004E-3</c:v>
                </c:pt>
                <c:pt idx="1067">
                  <c:v>4.2587569900000002E-3</c:v>
                </c:pt>
                <c:pt idx="1068">
                  <c:v>4.32232069E-3</c:v>
                </c:pt>
                <c:pt idx="1069">
                  <c:v>4.3858843899999998E-3</c:v>
                </c:pt>
                <c:pt idx="1070">
                  <c:v>4.4494480799999996E-3</c:v>
                </c:pt>
                <c:pt idx="1071">
                  <c:v>4.5130117800000003E-3</c:v>
                </c:pt>
                <c:pt idx="1072">
                  <c:v>4.5765754800000001E-3</c:v>
                </c:pt>
                <c:pt idx="1073">
                  <c:v>4.6401391699999999E-3</c:v>
                </c:pt>
                <c:pt idx="1074">
                  <c:v>4.7037028699999997E-3</c:v>
                </c:pt>
                <c:pt idx="1075">
                  <c:v>4.7672665700000004E-3</c:v>
                </c:pt>
                <c:pt idx="1076">
                  <c:v>4.8308302600000002E-3</c:v>
                </c:pt>
                <c:pt idx="1077">
                  <c:v>4.89439396E-3</c:v>
                </c:pt>
                <c:pt idx="1078">
                  <c:v>4.9579576599999998E-3</c:v>
                </c:pt>
                <c:pt idx="1079">
                  <c:v>5.0215213599999996E-3</c:v>
                </c:pt>
                <c:pt idx="1080">
                  <c:v>5.0850850500000003E-3</c:v>
                </c:pt>
                <c:pt idx="1081">
                  <c:v>5.1486487500000001E-3</c:v>
                </c:pt>
                <c:pt idx="1082">
                  <c:v>5.2122124499999999E-3</c:v>
                </c:pt>
                <c:pt idx="1083">
                  <c:v>5.2757761399999997E-3</c:v>
                </c:pt>
                <c:pt idx="1084">
                  <c:v>5.3393398400000004E-3</c:v>
                </c:pt>
                <c:pt idx="1085">
                  <c:v>5.4029035400000001E-3</c:v>
                </c:pt>
                <c:pt idx="1086">
                  <c:v>5.4664672399999999E-3</c:v>
                </c:pt>
                <c:pt idx="1087">
                  <c:v>5.5300309299999998E-3</c:v>
                </c:pt>
                <c:pt idx="1088">
                  <c:v>5.5935946300000004E-3</c:v>
                </c:pt>
                <c:pt idx="1089">
                  <c:v>5.6571583300000002E-3</c:v>
                </c:pt>
                <c:pt idx="1090">
                  <c:v>5.7207220200000001E-3</c:v>
                </c:pt>
                <c:pt idx="1091">
                  <c:v>5.7842857199999998E-3</c:v>
                </c:pt>
                <c:pt idx="1092">
                  <c:v>5.8478494199999996E-3</c:v>
                </c:pt>
                <c:pt idx="1093">
                  <c:v>5.9114131100000003E-3</c:v>
                </c:pt>
                <c:pt idx="1094">
                  <c:v>5.9749768100000001E-3</c:v>
                </c:pt>
                <c:pt idx="1095">
                  <c:v>6.0385405099999999E-3</c:v>
                </c:pt>
                <c:pt idx="1096">
                  <c:v>6.1021042099999997E-3</c:v>
                </c:pt>
                <c:pt idx="1097">
                  <c:v>6.1656679000000004E-3</c:v>
                </c:pt>
                <c:pt idx="1098">
                  <c:v>6.2292316000000002E-3</c:v>
                </c:pt>
                <c:pt idx="1099">
                  <c:v>6.2927953E-3</c:v>
                </c:pt>
                <c:pt idx="1100">
                  <c:v>6.3563589899999998E-3</c:v>
                </c:pt>
                <c:pt idx="1101">
                  <c:v>6.4199226899999996E-3</c:v>
                </c:pt>
                <c:pt idx="1102">
                  <c:v>6.4834863900000003E-3</c:v>
                </c:pt>
                <c:pt idx="1103">
                  <c:v>6.5470500800000001E-3</c:v>
                </c:pt>
                <c:pt idx="1104">
                  <c:v>6.6106137799999999E-3</c:v>
                </c:pt>
                <c:pt idx="1105">
                  <c:v>6.6741774799999997E-3</c:v>
                </c:pt>
                <c:pt idx="1106">
                  <c:v>6.7377411800000004E-3</c:v>
                </c:pt>
                <c:pt idx="1107">
                  <c:v>6.8013048700000002E-3</c:v>
                </c:pt>
                <c:pt idx="1108">
                  <c:v>6.86486857E-3</c:v>
                </c:pt>
                <c:pt idx="1109">
                  <c:v>6.9284322699999998E-3</c:v>
                </c:pt>
                <c:pt idx="1110">
                  <c:v>6.9919959599999996E-3</c:v>
                </c:pt>
                <c:pt idx="1111">
                  <c:v>7.0555596600000003E-3</c:v>
                </c:pt>
                <c:pt idx="1112">
                  <c:v>7.1191233600000001E-3</c:v>
                </c:pt>
                <c:pt idx="1113">
                  <c:v>7.1826870599999999E-3</c:v>
                </c:pt>
                <c:pt idx="1114">
                  <c:v>7.2462507499999997E-3</c:v>
                </c:pt>
                <c:pt idx="1115">
                  <c:v>7.3098144500000004E-3</c:v>
                </c:pt>
                <c:pt idx="1116">
                  <c:v>7.3733781500000001E-3</c:v>
                </c:pt>
                <c:pt idx="1117">
                  <c:v>7.43694184E-3</c:v>
                </c:pt>
                <c:pt idx="1118">
                  <c:v>7.5005055399999998E-3</c:v>
                </c:pt>
                <c:pt idx="1119">
                  <c:v>7.5640692400000004E-3</c:v>
                </c:pt>
                <c:pt idx="1120">
                  <c:v>7.6276329300000003E-3</c:v>
                </c:pt>
                <c:pt idx="1121">
                  <c:v>7.6911966300000001E-3</c:v>
                </c:pt>
                <c:pt idx="1122">
                  <c:v>7.7547603299999998E-3</c:v>
                </c:pt>
                <c:pt idx="1123">
                  <c:v>7.8183235599999998E-3</c:v>
                </c:pt>
                <c:pt idx="1124">
                  <c:v>7.8818872599999996E-3</c:v>
                </c:pt>
                <c:pt idx="1125">
                  <c:v>7.9454509500000003E-3</c:v>
                </c:pt>
                <c:pt idx="1126">
                  <c:v>8.0090146500000001E-3</c:v>
                </c:pt>
                <c:pt idx="1127">
                  <c:v>8.0725783499999999E-3</c:v>
                </c:pt>
                <c:pt idx="1128">
                  <c:v>8.1361420499999997E-3</c:v>
                </c:pt>
                <c:pt idx="1129">
                  <c:v>8.1997057400000004E-3</c:v>
                </c:pt>
                <c:pt idx="1130">
                  <c:v>8.2632694400000001E-3</c:v>
                </c:pt>
                <c:pt idx="1131">
                  <c:v>8.3268331399999999E-3</c:v>
                </c:pt>
                <c:pt idx="1132">
                  <c:v>8.3903968300000006E-3</c:v>
                </c:pt>
                <c:pt idx="1133">
                  <c:v>8.4539605300000004E-3</c:v>
                </c:pt>
                <c:pt idx="1134">
                  <c:v>8.5175242300000002E-3</c:v>
                </c:pt>
                <c:pt idx="1135">
                  <c:v>8.5810879199999992E-3</c:v>
                </c:pt>
                <c:pt idx="1136">
                  <c:v>8.6446516200000007E-3</c:v>
                </c:pt>
                <c:pt idx="1137">
                  <c:v>8.7082153200000005E-3</c:v>
                </c:pt>
                <c:pt idx="1138">
                  <c:v>8.7717790200000003E-3</c:v>
                </c:pt>
                <c:pt idx="1139">
                  <c:v>8.8353427099999993E-3</c:v>
                </c:pt>
                <c:pt idx="1140">
                  <c:v>8.8989064100000008E-3</c:v>
                </c:pt>
                <c:pt idx="1141">
                  <c:v>8.9624701100000006E-3</c:v>
                </c:pt>
                <c:pt idx="1142">
                  <c:v>9.0260337999999996E-3</c:v>
                </c:pt>
                <c:pt idx="1143">
                  <c:v>9.0895974999999993E-3</c:v>
                </c:pt>
                <c:pt idx="1144">
                  <c:v>9.1531611999999991E-3</c:v>
                </c:pt>
                <c:pt idx="1145">
                  <c:v>9.2167248899999998E-3</c:v>
                </c:pt>
                <c:pt idx="1146">
                  <c:v>9.2802885899999996E-3</c:v>
                </c:pt>
                <c:pt idx="1147">
                  <c:v>9.3438522899999994E-3</c:v>
                </c:pt>
                <c:pt idx="1148">
                  <c:v>9.4074159899999992E-3</c:v>
                </c:pt>
                <c:pt idx="1149">
                  <c:v>9.4709796799999999E-3</c:v>
                </c:pt>
                <c:pt idx="1150">
                  <c:v>9.5345433799999997E-3</c:v>
                </c:pt>
                <c:pt idx="1151">
                  <c:v>9.5981070799999995E-3</c:v>
                </c:pt>
                <c:pt idx="1152">
                  <c:v>9.6616707700000002E-3</c:v>
                </c:pt>
                <c:pt idx="1153">
                  <c:v>9.72523447E-3</c:v>
                </c:pt>
                <c:pt idx="1154">
                  <c:v>9.7887981699999998E-3</c:v>
                </c:pt>
                <c:pt idx="1155">
                  <c:v>9.8523618699999996E-3</c:v>
                </c:pt>
                <c:pt idx="1156">
                  <c:v>9.9159255600000003E-3</c:v>
                </c:pt>
                <c:pt idx="1157">
                  <c:v>9.9794892600000001E-3</c:v>
                </c:pt>
                <c:pt idx="1158">
                  <c:v>1.0043053E-2</c:v>
                </c:pt>
                <c:pt idx="1159">
                  <c:v>1.0106616699999999E-2</c:v>
                </c:pt>
                <c:pt idx="1160">
                  <c:v>1.0170180399999999E-2</c:v>
                </c:pt>
                <c:pt idx="1161">
                  <c:v>1.0233743999999999E-2</c:v>
                </c:pt>
                <c:pt idx="1162">
                  <c:v>1.0297307699999999E-2</c:v>
                </c:pt>
                <c:pt idx="1163">
                  <c:v>1.0360871400000001E-2</c:v>
                </c:pt>
                <c:pt idx="1164">
                  <c:v>1.0424435100000001E-2</c:v>
                </c:pt>
                <c:pt idx="1165">
                  <c:v>1.04879988E-2</c:v>
                </c:pt>
                <c:pt idx="1166">
                  <c:v>1.05515625E-2</c:v>
                </c:pt>
                <c:pt idx="1167">
                  <c:v>1.06151262E-2</c:v>
                </c:pt>
                <c:pt idx="1168">
                  <c:v>1.06786899E-2</c:v>
                </c:pt>
                <c:pt idx="1169">
                  <c:v>1.07422536E-2</c:v>
                </c:pt>
                <c:pt idx="1170">
                  <c:v>1.0805817299999999E-2</c:v>
                </c:pt>
                <c:pt idx="1171">
                  <c:v>1.0869380999999999E-2</c:v>
                </c:pt>
                <c:pt idx="1172">
                  <c:v>1.0932944700000001E-2</c:v>
                </c:pt>
                <c:pt idx="1173">
                  <c:v>1.09965084E-2</c:v>
                </c:pt>
                <c:pt idx="1174">
                  <c:v>1.10600721E-2</c:v>
                </c:pt>
                <c:pt idx="1175">
                  <c:v>1.11236358E-2</c:v>
                </c:pt>
                <c:pt idx="1176">
                  <c:v>1.11871995E-2</c:v>
                </c:pt>
                <c:pt idx="1177">
                  <c:v>1.12507632E-2</c:v>
                </c:pt>
                <c:pt idx="1178">
                  <c:v>1.1314326899999999E-2</c:v>
                </c:pt>
                <c:pt idx="1179">
                  <c:v>1.1377890599999999E-2</c:v>
                </c:pt>
                <c:pt idx="1180">
                  <c:v>1.1441454300000001E-2</c:v>
                </c:pt>
                <c:pt idx="1181">
                  <c:v>1.1505018000000001E-2</c:v>
                </c:pt>
                <c:pt idx="1182">
                  <c:v>1.15685817E-2</c:v>
                </c:pt>
                <c:pt idx="1183">
                  <c:v>1.16321454E-2</c:v>
                </c:pt>
                <c:pt idx="1184">
                  <c:v>1.16957091E-2</c:v>
                </c:pt>
                <c:pt idx="1185">
                  <c:v>1.17592728E-2</c:v>
                </c:pt>
                <c:pt idx="1186">
                  <c:v>1.1822836499999999E-2</c:v>
                </c:pt>
                <c:pt idx="1187">
                  <c:v>1.1886400199999999E-2</c:v>
                </c:pt>
                <c:pt idx="1188">
                  <c:v>1.1949963900000001E-2</c:v>
                </c:pt>
                <c:pt idx="1189">
                  <c:v>1.2013527600000001E-2</c:v>
                </c:pt>
                <c:pt idx="1190">
                  <c:v>1.20770913E-2</c:v>
                </c:pt>
                <c:pt idx="1191">
                  <c:v>1.2140655E-2</c:v>
                </c:pt>
                <c:pt idx="1192">
                  <c:v>1.22042187E-2</c:v>
                </c:pt>
                <c:pt idx="1193">
                  <c:v>1.22677824E-2</c:v>
                </c:pt>
                <c:pt idx="1194">
                  <c:v>1.2331346E-2</c:v>
                </c:pt>
                <c:pt idx="1195">
                  <c:v>1.23949097E-2</c:v>
                </c:pt>
                <c:pt idx="1196">
                  <c:v>1.24584734E-2</c:v>
                </c:pt>
                <c:pt idx="1197">
                  <c:v>1.2522037099999999E-2</c:v>
                </c:pt>
                <c:pt idx="1198">
                  <c:v>1.2585600799999999E-2</c:v>
                </c:pt>
                <c:pt idx="1199">
                  <c:v>1.2649164500000001E-2</c:v>
                </c:pt>
                <c:pt idx="1200">
                  <c:v>1.27127282E-2</c:v>
                </c:pt>
                <c:pt idx="1201">
                  <c:v>1.27762919E-2</c:v>
                </c:pt>
                <c:pt idx="1202">
                  <c:v>1.28398556E-2</c:v>
                </c:pt>
                <c:pt idx="1203">
                  <c:v>1.29034193E-2</c:v>
                </c:pt>
                <c:pt idx="1204">
                  <c:v>1.2966983E-2</c:v>
                </c:pt>
                <c:pt idx="1205">
                  <c:v>1.3030546699999999E-2</c:v>
                </c:pt>
                <c:pt idx="1206">
                  <c:v>1.3094110399999999E-2</c:v>
                </c:pt>
                <c:pt idx="1207">
                  <c:v>1.3157674100000001E-2</c:v>
                </c:pt>
                <c:pt idx="1208">
                  <c:v>1.3221237800000001E-2</c:v>
                </c:pt>
                <c:pt idx="1209">
                  <c:v>1.32848015E-2</c:v>
                </c:pt>
                <c:pt idx="1210">
                  <c:v>1.33483652E-2</c:v>
                </c:pt>
                <c:pt idx="1211">
                  <c:v>1.34119289E-2</c:v>
                </c:pt>
                <c:pt idx="1212">
                  <c:v>1.34754926E-2</c:v>
                </c:pt>
                <c:pt idx="1213">
                  <c:v>1.35390563E-2</c:v>
                </c:pt>
                <c:pt idx="1214">
                  <c:v>1.3602619999999999E-2</c:v>
                </c:pt>
                <c:pt idx="1215">
                  <c:v>1.3666183700000001E-2</c:v>
                </c:pt>
                <c:pt idx="1216">
                  <c:v>1.3729747400000001E-2</c:v>
                </c:pt>
                <c:pt idx="1217">
                  <c:v>1.37933111E-2</c:v>
                </c:pt>
                <c:pt idx="1218">
                  <c:v>1.38568748E-2</c:v>
                </c:pt>
                <c:pt idx="1219">
                  <c:v>1.39204385E-2</c:v>
                </c:pt>
                <c:pt idx="1220">
                  <c:v>1.39840022E-2</c:v>
                </c:pt>
                <c:pt idx="1221">
                  <c:v>1.40475659E-2</c:v>
                </c:pt>
                <c:pt idx="1222">
                  <c:v>1.4111129599999999E-2</c:v>
                </c:pt>
                <c:pt idx="1223">
                  <c:v>1.4174693299999999E-2</c:v>
                </c:pt>
                <c:pt idx="1224">
                  <c:v>1.4238257000000001E-2</c:v>
                </c:pt>
                <c:pt idx="1225">
                  <c:v>1.43018207E-2</c:v>
                </c:pt>
                <c:pt idx="1226">
                  <c:v>1.43653844E-2</c:v>
                </c:pt>
                <c:pt idx="1227">
                  <c:v>1.44289481E-2</c:v>
                </c:pt>
                <c:pt idx="1228">
                  <c:v>1.44925117E-2</c:v>
                </c:pt>
                <c:pt idx="1229">
                  <c:v>1.45560754E-2</c:v>
                </c:pt>
                <c:pt idx="1230">
                  <c:v>1.46196391E-2</c:v>
                </c:pt>
                <c:pt idx="1231">
                  <c:v>1.46832028E-2</c:v>
                </c:pt>
                <c:pt idx="1232">
                  <c:v>1.4746766499999999E-2</c:v>
                </c:pt>
                <c:pt idx="1233">
                  <c:v>1.4810330199999999E-2</c:v>
                </c:pt>
                <c:pt idx="1234">
                  <c:v>1.4873893900000001E-2</c:v>
                </c:pt>
                <c:pt idx="1235">
                  <c:v>1.4937457600000001E-2</c:v>
                </c:pt>
                <c:pt idx="1236">
                  <c:v>1.50010213E-2</c:v>
                </c:pt>
                <c:pt idx="1237">
                  <c:v>1.5064585E-2</c:v>
                </c:pt>
                <c:pt idx="1238">
                  <c:v>1.51281487E-2</c:v>
                </c:pt>
                <c:pt idx="1239">
                  <c:v>1.51917124E-2</c:v>
                </c:pt>
                <c:pt idx="1240">
                  <c:v>1.52552761E-2</c:v>
                </c:pt>
                <c:pt idx="1241">
                  <c:v>1.5318839799999999E-2</c:v>
                </c:pt>
                <c:pt idx="1242">
                  <c:v>1.5382403500000001E-2</c:v>
                </c:pt>
                <c:pt idx="1243">
                  <c:v>1.5445967200000001E-2</c:v>
                </c:pt>
                <c:pt idx="1244">
                  <c:v>1.55095309E-2</c:v>
                </c:pt>
                <c:pt idx="1245">
                  <c:v>1.55730946E-2</c:v>
                </c:pt>
                <c:pt idx="1246">
                  <c:v>1.5636658300000002E-2</c:v>
                </c:pt>
                <c:pt idx="1247">
                  <c:v>1.5700221100000002E-2</c:v>
                </c:pt>
                <c:pt idx="1248">
                  <c:v>1.57637838E-2</c:v>
                </c:pt>
                <c:pt idx="1249">
                  <c:v>1.58273466E-2</c:v>
                </c:pt>
                <c:pt idx="1250">
                  <c:v>1.58909094E-2</c:v>
                </c:pt>
                <c:pt idx="1251">
                  <c:v>1.5954472099999999E-2</c:v>
                </c:pt>
                <c:pt idx="1252">
                  <c:v>1.6018034899999999E-2</c:v>
                </c:pt>
                <c:pt idx="1253">
                  <c:v>1.6081597699999998E-2</c:v>
                </c:pt>
                <c:pt idx="1254">
                  <c:v>1.6145160400000001E-2</c:v>
                </c:pt>
                <c:pt idx="1255">
                  <c:v>1.62087232E-2</c:v>
                </c:pt>
                <c:pt idx="1256">
                  <c:v>1.6272286E-2</c:v>
                </c:pt>
                <c:pt idx="1257">
                  <c:v>1.6335848699999999E-2</c:v>
                </c:pt>
                <c:pt idx="1258">
                  <c:v>1.6399411499999999E-2</c:v>
                </c:pt>
                <c:pt idx="1259">
                  <c:v>1.6462974299999999E-2</c:v>
                </c:pt>
                <c:pt idx="1260">
                  <c:v>1.6526537000000001E-2</c:v>
                </c:pt>
                <c:pt idx="1261">
                  <c:v>1.6590099800000001E-2</c:v>
                </c:pt>
                <c:pt idx="1262">
                  <c:v>1.6653662499999999E-2</c:v>
                </c:pt>
                <c:pt idx="1263">
                  <c:v>1.6717225299999999E-2</c:v>
                </c:pt>
                <c:pt idx="1264">
                  <c:v>1.6780788099999999E-2</c:v>
                </c:pt>
                <c:pt idx="1265">
                  <c:v>1.6844350800000001E-2</c:v>
                </c:pt>
                <c:pt idx="1266">
                  <c:v>1.6907913600000001E-2</c:v>
                </c:pt>
                <c:pt idx="1267">
                  <c:v>1.6971476400000001E-2</c:v>
                </c:pt>
                <c:pt idx="1268">
                  <c:v>1.70350391E-2</c:v>
                </c:pt>
                <c:pt idx="1269">
                  <c:v>1.70986019E-2</c:v>
                </c:pt>
                <c:pt idx="1270">
                  <c:v>1.71621647E-2</c:v>
                </c:pt>
                <c:pt idx="1271">
                  <c:v>1.7225727400000002E-2</c:v>
                </c:pt>
                <c:pt idx="1272">
                  <c:v>1.7289290200000001E-2</c:v>
                </c:pt>
                <c:pt idx="1273">
                  <c:v>1.7352853000000001E-2</c:v>
                </c:pt>
                <c:pt idx="1274">
                  <c:v>1.74164157E-2</c:v>
                </c:pt>
                <c:pt idx="1275">
                  <c:v>1.74799785E-2</c:v>
                </c:pt>
                <c:pt idx="1276">
                  <c:v>1.75435413E-2</c:v>
                </c:pt>
                <c:pt idx="1277">
                  <c:v>1.7607103999999998E-2</c:v>
                </c:pt>
                <c:pt idx="1278">
                  <c:v>1.7670666799999998E-2</c:v>
                </c:pt>
                <c:pt idx="1279">
                  <c:v>1.7734229600000002E-2</c:v>
                </c:pt>
                <c:pt idx="1280">
                  <c:v>1.77977923E-2</c:v>
                </c:pt>
                <c:pt idx="1281">
                  <c:v>1.78613551E-2</c:v>
                </c:pt>
                <c:pt idx="1282">
                  <c:v>1.79249179E-2</c:v>
                </c:pt>
                <c:pt idx="1283">
                  <c:v>1.7988480599999999E-2</c:v>
                </c:pt>
                <c:pt idx="1284">
                  <c:v>1.8052043399999999E-2</c:v>
                </c:pt>
                <c:pt idx="1285">
                  <c:v>1.8115606199999999E-2</c:v>
                </c:pt>
                <c:pt idx="1286">
                  <c:v>1.8179168900000001E-2</c:v>
                </c:pt>
                <c:pt idx="1287">
                  <c:v>1.8242731700000001E-2</c:v>
                </c:pt>
                <c:pt idx="1288">
                  <c:v>1.83062945E-2</c:v>
                </c:pt>
                <c:pt idx="1289">
                  <c:v>1.8369857199999999E-2</c:v>
                </c:pt>
                <c:pt idx="1290">
                  <c:v>1.8433419999999999E-2</c:v>
                </c:pt>
                <c:pt idx="1291">
                  <c:v>1.8496982799999999E-2</c:v>
                </c:pt>
                <c:pt idx="1292">
                  <c:v>1.8560545500000001E-2</c:v>
                </c:pt>
                <c:pt idx="1293">
                  <c:v>1.8624108300000001E-2</c:v>
                </c:pt>
                <c:pt idx="1294">
                  <c:v>1.8687671100000001E-2</c:v>
                </c:pt>
                <c:pt idx="1295">
                  <c:v>1.8751233799999999E-2</c:v>
                </c:pt>
                <c:pt idx="1296">
                  <c:v>1.8814796599999999E-2</c:v>
                </c:pt>
                <c:pt idx="1297">
                  <c:v>1.8878359300000001E-2</c:v>
                </c:pt>
                <c:pt idx="1298">
                  <c:v>1.8941922100000001E-2</c:v>
                </c:pt>
                <c:pt idx="1299">
                  <c:v>1.9005484900000001E-2</c:v>
                </c:pt>
                <c:pt idx="1300">
                  <c:v>1.90690476E-2</c:v>
                </c:pt>
                <c:pt idx="1301">
                  <c:v>1.91326104E-2</c:v>
                </c:pt>
                <c:pt idx="1302">
                  <c:v>1.91961732E-2</c:v>
                </c:pt>
                <c:pt idx="1303">
                  <c:v>1.9259735900000002E-2</c:v>
                </c:pt>
                <c:pt idx="1304">
                  <c:v>1.9323298700000002E-2</c:v>
                </c:pt>
                <c:pt idx="1305">
                  <c:v>1.9386861500000001E-2</c:v>
                </c:pt>
                <c:pt idx="1306">
                  <c:v>1.94504242E-2</c:v>
                </c:pt>
                <c:pt idx="1307">
                  <c:v>1.9513987E-2</c:v>
                </c:pt>
                <c:pt idx="1308">
                  <c:v>1.95775498E-2</c:v>
                </c:pt>
                <c:pt idx="1309">
                  <c:v>1.9641112499999999E-2</c:v>
                </c:pt>
                <c:pt idx="1310">
                  <c:v>1.9704675299999998E-2</c:v>
                </c:pt>
                <c:pt idx="1311">
                  <c:v>1.9768238099999998E-2</c:v>
                </c:pt>
                <c:pt idx="1312">
                  <c:v>1.98318008E-2</c:v>
                </c:pt>
                <c:pt idx="1313">
                  <c:v>1.98953636E-2</c:v>
                </c:pt>
                <c:pt idx="1314">
                  <c:v>1.99589264E-2</c:v>
                </c:pt>
                <c:pt idx="1315">
                  <c:v>2.0022489099999999E-2</c:v>
                </c:pt>
                <c:pt idx="1316">
                  <c:v>2.0086051899999999E-2</c:v>
                </c:pt>
                <c:pt idx="1317">
                  <c:v>2.0149614699999999E-2</c:v>
                </c:pt>
                <c:pt idx="1318">
                  <c:v>2.0213177400000001E-2</c:v>
                </c:pt>
                <c:pt idx="1319">
                  <c:v>2.0276740200000001E-2</c:v>
                </c:pt>
                <c:pt idx="1320">
                  <c:v>2.0340303000000001E-2</c:v>
                </c:pt>
                <c:pt idx="1321">
                  <c:v>2.0403865699999999E-2</c:v>
                </c:pt>
                <c:pt idx="1322">
                  <c:v>2.0467428499999999E-2</c:v>
                </c:pt>
                <c:pt idx="1323">
                  <c:v>2.0530991299999999E-2</c:v>
                </c:pt>
                <c:pt idx="1324">
                  <c:v>2.0594554000000001E-2</c:v>
                </c:pt>
                <c:pt idx="1325">
                  <c:v>2.0658116800000001E-2</c:v>
                </c:pt>
                <c:pt idx="1326">
                  <c:v>2.0721679600000001E-2</c:v>
                </c:pt>
                <c:pt idx="1327">
                  <c:v>2.0785242299999999E-2</c:v>
                </c:pt>
                <c:pt idx="1328">
                  <c:v>2.0848805099999999E-2</c:v>
                </c:pt>
                <c:pt idx="1329">
                  <c:v>2.0912367899999999E-2</c:v>
                </c:pt>
                <c:pt idx="1330">
                  <c:v>2.0975930600000001E-2</c:v>
                </c:pt>
                <c:pt idx="1331">
                  <c:v>2.1039493400000001E-2</c:v>
                </c:pt>
                <c:pt idx="1332">
                  <c:v>2.11030561E-2</c:v>
                </c:pt>
                <c:pt idx="1333">
                  <c:v>2.11666189E-2</c:v>
                </c:pt>
                <c:pt idx="1334">
                  <c:v>2.12301817E-2</c:v>
                </c:pt>
                <c:pt idx="1335">
                  <c:v>2.1293744399999998E-2</c:v>
                </c:pt>
                <c:pt idx="1336">
                  <c:v>2.1357307200000002E-2</c:v>
                </c:pt>
                <c:pt idx="1337">
                  <c:v>2.1420870000000002E-2</c:v>
                </c:pt>
                <c:pt idx="1338">
                  <c:v>2.14844327E-2</c:v>
                </c:pt>
                <c:pt idx="1339">
                  <c:v>2.15479955E-2</c:v>
                </c:pt>
                <c:pt idx="1340">
                  <c:v>2.16115583E-2</c:v>
                </c:pt>
                <c:pt idx="1341">
                  <c:v>2.1675120999999999E-2</c:v>
                </c:pt>
                <c:pt idx="1342">
                  <c:v>2.1738683799999999E-2</c:v>
                </c:pt>
                <c:pt idx="1343">
                  <c:v>2.1802246599999998E-2</c:v>
                </c:pt>
                <c:pt idx="1344">
                  <c:v>2.18658093E-2</c:v>
                </c:pt>
                <c:pt idx="1345">
                  <c:v>2.19293721E-2</c:v>
                </c:pt>
                <c:pt idx="1346">
                  <c:v>2.19929349E-2</c:v>
                </c:pt>
                <c:pt idx="1347">
                  <c:v>2.2056497599999999E-2</c:v>
                </c:pt>
                <c:pt idx="1348">
                  <c:v>2.2120060399999999E-2</c:v>
                </c:pt>
                <c:pt idx="1349">
                  <c:v>2.2183623199999999E-2</c:v>
                </c:pt>
                <c:pt idx="1350">
                  <c:v>2.2247185900000001E-2</c:v>
                </c:pt>
                <c:pt idx="1351">
                  <c:v>2.2310748700000001E-2</c:v>
                </c:pt>
                <c:pt idx="1352">
                  <c:v>2.2374311500000001E-2</c:v>
                </c:pt>
                <c:pt idx="1353">
                  <c:v>2.2437874199999999E-2</c:v>
                </c:pt>
                <c:pt idx="1354">
                  <c:v>2.2501436999999999E-2</c:v>
                </c:pt>
                <c:pt idx="1355">
                  <c:v>2.2564999799999999E-2</c:v>
                </c:pt>
                <c:pt idx="1356">
                  <c:v>2.2628562500000001E-2</c:v>
                </c:pt>
                <c:pt idx="1357">
                  <c:v>2.2692125300000001E-2</c:v>
                </c:pt>
                <c:pt idx="1358">
                  <c:v>2.2755688100000001E-2</c:v>
                </c:pt>
                <c:pt idx="1359">
                  <c:v>2.28192508E-2</c:v>
                </c:pt>
                <c:pt idx="1360">
                  <c:v>2.2882813599999999E-2</c:v>
                </c:pt>
                <c:pt idx="1361">
                  <c:v>2.2946376399999999E-2</c:v>
                </c:pt>
                <c:pt idx="1362">
                  <c:v>2.3009939100000001E-2</c:v>
                </c:pt>
                <c:pt idx="1363">
                  <c:v>2.3073501900000001E-2</c:v>
                </c:pt>
                <c:pt idx="1364">
                  <c:v>2.3137064700000001E-2</c:v>
                </c:pt>
                <c:pt idx="1365">
                  <c:v>2.32006274E-2</c:v>
                </c:pt>
                <c:pt idx="1366">
                  <c:v>2.32641902E-2</c:v>
                </c:pt>
                <c:pt idx="1367">
                  <c:v>2.3327752899999998E-2</c:v>
                </c:pt>
                <c:pt idx="1368">
                  <c:v>2.3391315699999998E-2</c:v>
                </c:pt>
                <c:pt idx="1369">
                  <c:v>2.3454878500000002E-2</c:v>
                </c:pt>
                <c:pt idx="1370">
                  <c:v>2.35184412E-2</c:v>
                </c:pt>
                <c:pt idx="1371">
                  <c:v>2.3582004E-2</c:v>
                </c:pt>
                <c:pt idx="1372">
                  <c:v>2.36455668E-2</c:v>
                </c:pt>
                <c:pt idx="1373">
                  <c:v>2.3709129499999999E-2</c:v>
                </c:pt>
                <c:pt idx="1374">
                  <c:v>2.3772692299999999E-2</c:v>
                </c:pt>
                <c:pt idx="1375">
                  <c:v>2.3836255099999999E-2</c:v>
                </c:pt>
                <c:pt idx="1376">
                  <c:v>2.3899817800000001E-2</c:v>
                </c:pt>
                <c:pt idx="1377">
                  <c:v>2.39633806E-2</c:v>
                </c:pt>
                <c:pt idx="1378">
                  <c:v>2.40269434E-2</c:v>
                </c:pt>
                <c:pt idx="1379">
                  <c:v>2.4090506099999999E-2</c:v>
                </c:pt>
                <c:pt idx="1380">
                  <c:v>2.4154068899999999E-2</c:v>
                </c:pt>
                <c:pt idx="1381">
                  <c:v>2.4217631699999999E-2</c:v>
                </c:pt>
                <c:pt idx="1382">
                  <c:v>2.4281194400000001E-2</c:v>
                </c:pt>
                <c:pt idx="1383">
                  <c:v>2.4344757200000001E-2</c:v>
                </c:pt>
                <c:pt idx="1384">
                  <c:v>2.4408320000000001E-2</c:v>
                </c:pt>
                <c:pt idx="1385">
                  <c:v>2.4471882699999999E-2</c:v>
                </c:pt>
                <c:pt idx="1386">
                  <c:v>2.4535445499999999E-2</c:v>
                </c:pt>
                <c:pt idx="1387">
                  <c:v>2.4599008299999999E-2</c:v>
                </c:pt>
                <c:pt idx="1388">
                  <c:v>2.4662571000000001E-2</c:v>
                </c:pt>
                <c:pt idx="1389">
                  <c:v>2.4726133800000001E-2</c:v>
                </c:pt>
                <c:pt idx="1390">
                  <c:v>2.4789696600000001E-2</c:v>
                </c:pt>
                <c:pt idx="1391">
                  <c:v>2.48532593E-2</c:v>
                </c:pt>
                <c:pt idx="1392">
                  <c:v>2.49168221E-2</c:v>
                </c:pt>
                <c:pt idx="1393">
                  <c:v>2.4980384899999999E-2</c:v>
                </c:pt>
                <c:pt idx="1394">
                  <c:v>2.5043947600000002E-2</c:v>
                </c:pt>
                <c:pt idx="1395">
                  <c:v>2.5107510400000001E-2</c:v>
                </c:pt>
                <c:pt idx="1396">
                  <c:v>2.5171073200000001E-2</c:v>
                </c:pt>
                <c:pt idx="1397">
                  <c:v>2.52346359E-2</c:v>
                </c:pt>
                <c:pt idx="1398">
                  <c:v>2.52981987E-2</c:v>
                </c:pt>
                <c:pt idx="1399">
                  <c:v>2.53617615E-2</c:v>
                </c:pt>
                <c:pt idx="1400">
                  <c:v>2.5425324199999998E-2</c:v>
                </c:pt>
                <c:pt idx="1401">
                  <c:v>2.5488886999999998E-2</c:v>
                </c:pt>
                <c:pt idx="1402">
                  <c:v>2.55524497E-2</c:v>
                </c:pt>
                <c:pt idx="1403">
                  <c:v>2.56160125E-2</c:v>
                </c:pt>
                <c:pt idx="1404">
                  <c:v>2.56795753E-2</c:v>
                </c:pt>
                <c:pt idx="1405">
                  <c:v>2.5743137999999999E-2</c:v>
                </c:pt>
                <c:pt idx="1406">
                  <c:v>2.5806700799999999E-2</c:v>
                </c:pt>
                <c:pt idx="1407">
                  <c:v>2.5870263599999999E-2</c:v>
                </c:pt>
                <c:pt idx="1408">
                  <c:v>2.5933826300000001E-2</c:v>
                </c:pt>
                <c:pt idx="1409">
                  <c:v>2.5997389100000001E-2</c:v>
                </c:pt>
                <c:pt idx="1410">
                  <c:v>2.60609519E-2</c:v>
                </c:pt>
                <c:pt idx="1411">
                  <c:v>2.6124514599999999E-2</c:v>
                </c:pt>
                <c:pt idx="1412">
                  <c:v>2.6188077399999999E-2</c:v>
                </c:pt>
                <c:pt idx="1413">
                  <c:v>2.6251640199999999E-2</c:v>
                </c:pt>
                <c:pt idx="1414">
                  <c:v>2.6315202900000001E-2</c:v>
                </c:pt>
                <c:pt idx="1415">
                  <c:v>2.6378765700000001E-2</c:v>
                </c:pt>
                <c:pt idx="1416">
                  <c:v>2.6442328500000001E-2</c:v>
                </c:pt>
                <c:pt idx="1417">
                  <c:v>2.6505891199999999E-2</c:v>
                </c:pt>
                <c:pt idx="1418">
                  <c:v>2.6569453999999999E-2</c:v>
                </c:pt>
                <c:pt idx="1419">
                  <c:v>2.6633016799999999E-2</c:v>
                </c:pt>
                <c:pt idx="1420">
                  <c:v>2.6696579500000001E-2</c:v>
                </c:pt>
                <c:pt idx="1421">
                  <c:v>2.6760142300000001E-2</c:v>
                </c:pt>
                <c:pt idx="1422">
                  <c:v>2.6823705100000001E-2</c:v>
                </c:pt>
                <c:pt idx="1423">
                  <c:v>2.68872678E-2</c:v>
                </c:pt>
                <c:pt idx="1424">
                  <c:v>2.69508306E-2</c:v>
                </c:pt>
                <c:pt idx="1425">
                  <c:v>2.70143934E-2</c:v>
                </c:pt>
                <c:pt idx="1426">
                  <c:v>2.7077956100000002E-2</c:v>
                </c:pt>
                <c:pt idx="1427">
                  <c:v>2.7141518900000002E-2</c:v>
                </c:pt>
                <c:pt idx="1428">
                  <c:v>2.7205081700000001E-2</c:v>
                </c:pt>
                <c:pt idx="1429">
                  <c:v>2.72686444E-2</c:v>
                </c:pt>
                <c:pt idx="1430">
                  <c:v>2.73322072E-2</c:v>
                </c:pt>
                <c:pt idx="1431">
                  <c:v>2.739577E-2</c:v>
                </c:pt>
                <c:pt idx="1432">
                  <c:v>2.7459332699999998E-2</c:v>
                </c:pt>
                <c:pt idx="1433">
                  <c:v>2.7522895499999998E-2</c:v>
                </c:pt>
                <c:pt idx="1434">
                  <c:v>2.7586458299999998E-2</c:v>
                </c:pt>
                <c:pt idx="1435">
                  <c:v>2.7650021E-2</c:v>
                </c:pt>
                <c:pt idx="1436">
                  <c:v>2.77135838E-2</c:v>
                </c:pt>
                <c:pt idx="1437">
                  <c:v>2.7777146499999999E-2</c:v>
                </c:pt>
                <c:pt idx="1438">
                  <c:v>2.7840709299999999E-2</c:v>
                </c:pt>
                <c:pt idx="1439">
                  <c:v>2.7904272099999999E-2</c:v>
                </c:pt>
                <c:pt idx="1440">
                  <c:v>2.7967834800000001E-2</c:v>
                </c:pt>
                <c:pt idx="1441">
                  <c:v>2.8031397600000001E-2</c:v>
                </c:pt>
                <c:pt idx="1442">
                  <c:v>2.8094960400000001E-2</c:v>
                </c:pt>
                <c:pt idx="1443">
                  <c:v>2.8158523099999999E-2</c:v>
                </c:pt>
                <c:pt idx="1444">
                  <c:v>2.8222085899999999E-2</c:v>
                </c:pt>
                <c:pt idx="1445">
                  <c:v>2.8285648699999999E-2</c:v>
                </c:pt>
                <c:pt idx="1446">
                  <c:v>2.8349211400000001E-2</c:v>
                </c:pt>
                <c:pt idx="1447">
                  <c:v>2.8412774200000001E-2</c:v>
                </c:pt>
                <c:pt idx="1448">
                  <c:v>2.8476337000000001E-2</c:v>
                </c:pt>
                <c:pt idx="1449">
                  <c:v>2.8539899699999999E-2</c:v>
                </c:pt>
                <c:pt idx="1450">
                  <c:v>2.8603462499999999E-2</c:v>
                </c:pt>
                <c:pt idx="1451">
                  <c:v>2.8667025299999999E-2</c:v>
                </c:pt>
                <c:pt idx="1452">
                  <c:v>2.8730588000000001E-2</c:v>
                </c:pt>
                <c:pt idx="1453">
                  <c:v>2.8794150800000001E-2</c:v>
                </c:pt>
                <c:pt idx="1454">
                  <c:v>2.8857713600000001E-2</c:v>
                </c:pt>
                <c:pt idx="1455">
                  <c:v>2.89212763E-2</c:v>
                </c:pt>
                <c:pt idx="1456">
                  <c:v>2.89848391E-2</c:v>
                </c:pt>
                <c:pt idx="1457">
                  <c:v>2.90484019E-2</c:v>
                </c:pt>
                <c:pt idx="1458">
                  <c:v>2.9111964600000002E-2</c:v>
                </c:pt>
                <c:pt idx="1459">
                  <c:v>2.9175527400000002E-2</c:v>
                </c:pt>
                <c:pt idx="1460">
                  <c:v>2.9239090200000002E-2</c:v>
                </c:pt>
                <c:pt idx="1461">
                  <c:v>2.93026529E-2</c:v>
                </c:pt>
                <c:pt idx="1462">
                  <c:v>2.93662157E-2</c:v>
                </c:pt>
                <c:pt idx="1463">
                  <c:v>2.94297785E-2</c:v>
                </c:pt>
                <c:pt idx="1464">
                  <c:v>2.9493341199999999E-2</c:v>
                </c:pt>
                <c:pt idx="1465">
                  <c:v>2.9556903999999998E-2</c:v>
                </c:pt>
                <c:pt idx="1466">
                  <c:v>2.9620466799999998E-2</c:v>
                </c:pt>
                <c:pt idx="1467">
                  <c:v>2.96840295E-2</c:v>
                </c:pt>
                <c:pt idx="1468">
                  <c:v>2.97475923E-2</c:v>
                </c:pt>
                <c:pt idx="1469">
                  <c:v>2.98111551E-2</c:v>
                </c:pt>
                <c:pt idx="1470">
                  <c:v>2.9874717799999999E-2</c:v>
                </c:pt>
                <c:pt idx="1471">
                  <c:v>2.9938280599999999E-2</c:v>
                </c:pt>
                <c:pt idx="1472">
                  <c:v>3.0001843300000001E-2</c:v>
                </c:pt>
                <c:pt idx="1473">
                  <c:v>3.0065406100000001E-2</c:v>
                </c:pt>
                <c:pt idx="1474">
                  <c:v>3.0128968900000001E-2</c:v>
                </c:pt>
                <c:pt idx="1475">
                  <c:v>3.0192531599999999E-2</c:v>
                </c:pt>
                <c:pt idx="1476">
                  <c:v>3.0256094399999999E-2</c:v>
                </c:pt>
                <c:pt idx="1477">
                  <c:v>3.0319657199999999E-2</c:v>
                </c:pt>
                <c:pt idx="1478">
                  <c:v>3.0383219900000001E-2</c:v>
                </c:pt>
                <c:pt idx="1479">
                  <c:v>3.0446782700000001E-2</c:v>
                </c:pt>
                <c:pt idx="1480">
                  <c:v>3.0510345500000001E-2</c:v>
                </c:pt>
                <c:pt idx="1481">
                  <c:v>3.05739082E-2</c:v>
                </c:pt>
                <c:pt idx="1482">
                  <c:v>3.0637470999999999E-2</c:v>
                </c:pt>
                <c:pt idx="1483">
                  <c:v>3.0701033799999999E-2</c:v>
                </c:pt>
                <c:pt idx="1484">
                  <c:v>3.0764596500000001E-2</c:v>
                </c:pt>
                <c:pt idx="1485">
                  <c:v>3.0828159300000001E-2</c:v>
                </c:pt>
                <c:pt idx="1486">
                  <c:v>3.0891722100000001E-2</c:v>
                </c:pt>
                <c:pt idx="1487">
                  <c:v>3.09552848E-2</c:v>
                </c:pt>
                <c:pt idx="1488">
                  <c:v>3.10188476E-2</c:v>
                </c:pt>
                <c:pt idx="1489">
                  <c:v>3.10824104E-2</c:v>
                </c:pt>
                <c:pt idx="1490">
                  <c:v>3.1145973099999998E-2</c:v>
                </c:pt>
                <c:pt idx="1491">
                  <c:v>3.1209535900000002E-2</c:v>
                </c:pt>
                <c:pt idx="1492">
                  <c:v>3.1273100499999998E-2</c:v>
                </c:pt>
                <c:pt idx="1493">
                  <c:v>3.1336665200000002E-2</c:v>
                </c:pt>
                <c:pt idx="1494">
                  <c:v>3.1400229799999999E-2</c:v>
                </c:pt>
                <c:pt idx="1495">
                  <c:v>3.1463794400000002E-2</c:v>
                </c:pt>
                <c:pt idx="1496">
                  <c:v>3.1527358999999998E-2</c:v>
                </c:pt>
                <c:pt idx="1497">
                  <c:v>3.1590923700000002E-2</c:v>
                </c:pt>
                <c:pt idx="1498">
                  <c:v>3.1654488299999999E-2</c:v>
                </c:pt>
                <c:pt idx="1499">
                  <c:v>3.1718052900000002E-2</c:v>
                </c:pt>
                <c:pt idx="1500">
                  <c:v>3.1781617599999999E-2</c:v>
                </c:pt>
                <c:pt idx="1501">
                  <c:v>3.1845182200000002E-2</c:v>
                </c:pt>
                <c:pt idx="1502">
                  <c:v>3.1908746799999999E-2</c:v>
                </c:pt>
                <c:pt idx="1503">
                  <c:v>3.1972311400000002E-2</c:v>
                </c:pt>
                <c:pt idx="1504">
                  <c:v>3.2035876099999999E-2</c:v>
                </c:pt>
                <c:pt idx="1505">
                  <c:v>3.2099440700000002E-2</c:v>
                </c:pt>
                <c:pt idx="1506">
                  <c:v>3.2163005299999999E-2</c:v>
                </c:pt>
                <c:pt idx="1507">
                  <c:v>3.2226570000000003E-2</c:v>
                </c:pt>
                <c:pt idx="1508">
                  <c:v>3.2290134599999999E-2</c:v>
                </c:pt>
                <c:pt idx="1509">
                  <c:v>3.2353699200000002E-2</c:v>
                </c:pt>
                <c:pt idx="1510">
                  <c:v>3.2417263799999999E-2</c:v>
                </c:pt>
                <c:pt idx="1511">
                  <c:v>3.2480828500000003E-2</c:v>
                </c:pt>
                <c:pt idx="1512">
                  <c:v>3.2544393099999999E-2</c:v>
                </c:pt>
                <c:pt idx="1513">
                  <c:v>3.2607957700000002E-2</c:v>
                </c:pt>
                <c:pt idx="1514">
                  <c:v>3.2671522299999999E-2</c:v>
                </c:pt>
                <c:pt idx="1515">
                  <c:v>3.2735087000000003E-2</c:v>
                </c:pt>
                <c:pt idx="1516">
                  <c:v>3.2798651599999999E-2</c:v>
                </c:pt>
                <c:pt idx="1517">
                  <c:v>3.2862216200000002E-2</c:v>
                </c:pt>
                <c:pt idx="1518">
                  <c:v>3.29257809E-2</c:v>
                </c:pt>
                <c:pt idx="1519">
                  <c:v>3.2989345500000003E-2</c:v>
                </c:pt>
                <c:pt idx="1520">
                  <c:v>3.3052910099999999E-2</c:v>
                </c:pt>
                <c:pt idx="1521">
                  <c:v>3.3116474700000002E-2</c:v>
                </c:pt>
                <c:pt idx="1522">
                  <c:v>3.31800394E-2</c:v>
                </c:pt>
                <c:pt idx="1523">
                  <c:v>3.3243604000000003E-2</c:v>
                </c:pt>
                <c:pt idx="1524">
                  <c:v>3.3307168599999999E-2</c:v>
                </c:pt>
                <c:pt idx="1525">
                  <c:v>3.3370733299999997E-2</c:v>
                </c:pt>
                <c:pt idx="1526">
                  <c:v>3.34342979E-2</c:v>
                </c:pt>
                <c:pt idx="1527">
                  <c:v>3.3497862500000003E-2</c:v>
                </c:pt>
                <c:pt idx="1528">
                  <c:v>3.3561427099999999E-2</c:v>
                </c:pt>
                <c:pt idx="1529">
                  <c:v>3.3624991799999997E-2</c:v>
                </c:pt>
                <c:pt idx="1530">
                  <c:v>3.36885564E-2</c:v>
                </c:pt>
                <c:pt idx="1531">
                  <c:v>3.3752121000000003E-2</c:v>
                </c:pt>
                <c:pt idx="1532">
                  <c:v>3.3815685700000001E-2</c:v>
                </c:pt>
                <c:pt idx="1533">
                  <c:v>3.3879250299999997E-2</c:v>
                </c:pt>
                <c:pt idx="1534">
                  <c:v>3.39428149E-2</c:v>
                </c:pt>
                <c:pt idx="1535">
                  <c:v>3.4006379500000003E-2</c:v>
                </c:pt>
                <c:pt idx="1536">
                  <c:v>3.4069944200000001E-2</c:v>
                </c:pt>
                <c:pt idx="1537">
                  <c:v>3.4133508799999997E-2</c:v>
                </c:pt>
                <c:pt idx="1538">
                  <c:v>3.41970734E-2</c:v>
                </c:pt>
                <c:pt idx="1539">
                  <c:v>3.4260638099999997E-2</c:v>
                </c:pt>
                <c:pt idx="1540">
                  <c:v>3.4324202700000001E-2</c:v>
                </c:pt>
                <c:pt idx="1541">
                  <c:v>3.4387767299999997E-2</c:v>
                </c:pt>
                <c:pt idx="1542">
                  <c:v>3.44513319E-2</c:v>
                </c:pt>
                <c:pt idx="1543">
                  <c:v>3.4514896599999997E-2</c:v>
                </c:pt>
                <c:pt idx="1544">
                  <c:v>3.4578461200000001E-2</c:v>
                </c:pt>
                <c:pt idx="1545">
                  <c:v>3.4642025799999997E-2</c:v>
                </c:pt>
                <c:pt idx="1546">
                  <c:v>3.4705590500000001E-2</c:v>
                </c:pt>
                <c:pt idx="1547">
                  <c:v>3.4769155099999997E-2</c:v>
                </c:pt>
                <c:pt idx="1548">
                  <c:v>3.4832719700000001E-2</c:v>
                </c:pt>
                <c:pt idx="1549">
                  <c:v>3.4896284299999997E-2</c:v>
                </c:pt>
                <c:pt idx="1550">
                  <c:v>3.4959849000000001E-2</c:v>
                </c:pt>
                <c:pt idx="1551">
                  <c:v>3.5023413599999997E-2</c:v>
                </c:pt>
                <c:pt idx="1552">
                  <c:v>3.5086978200000001E-2</c:v>
                </c:pt>
                <c:pt idx="1553">
                  <c:v>3.5150542899999998E-2</c:v>
                </c:pt>
                <c:pt idx="1554">
                  <c:v>3.5214107500000001E-2</c:v>
                </c:pt>
                <c:pt idx="1555">
                  <c:v>3.5277672099999997E-2</c:v>
                </c:pt>
                <c:pt idx="1556">
                  <c:v>3.5341236700000001E-2</c:v>
                </c:pt>
                <c:pt idx="1557">
                  <c:v>3.5404801399999998E-2</c:v>
                </c:pt>
                <c:pt idx="1558">
                  <c:v>3.5468366000000001E-2</c:v>
                </c:pt>
                <c:pt idx="1559">
                  <c:v>3.5531930599999997E-2</c:v>
                </c:pt>
                <c:pt idx="1560">
                  <c:v>3.5595495300000002E-2</c:v>
                </c:pt>
                <c:pt idx="1561">
                  <c:v>3.5659059899999998E-2</c:v>
                </c:pt>
                <c:pt idx="1562">
                  <c:v>3.5722624500000001E-2</c:v>
                </c:pt>
                <c:pt idx="1563">
                  <c:v>3.5786189099999997E-2</c:v>
                </c:pt>
                <c:pt idx="1564">
                  <c:v>3.5849753800000002E-2</c:v>
                </c:pt>
                <c:pt idx="1565">
                  <c:v>3.5913318399999998E-2</c:v>
                </c:pt>
                <c:pt idx="1566">
                  <c:v>3.5976883000000001E-2</c:v>
                </c:pt>
                <c:pt idx="1567">
                  <c:v>3.6040447699999999E-2</c:v>
                </c:pt>
                <c:pt idx="1568">
                  <c:v>3.6104012300000002E-2</c:v>
                </c:pt>
                <c:pt idx="1569">
                  <c:v>3.6167576899999998E-2</c:v>
                </c:pt>
                <c:pt idx="1570">
                  <c:v>3.6231141500000001E-2</c:v>
                </c:pt>
                <c:pt idx="1571">
                  <c:v>3.6294706199999999E-2</c:v>
                </c:pt>
                <c:pt idx="1572">
                  <c:v>3.6358270800000002E-2</c:v>
                </c:pt>
                <c:pt idx="1573">
                  <c:v>3.6421835399999998E-2</c:v>
                </c:pt>
                <c:pt idx="1574">
                  <c:v>3.6485400100000002E-2</c:v>
                </c:pt>
                <c:pt idx="1575">
                  <c:v>3.6548964699999999E-2</c:v>
                </c:pt>
                <c:pt idx="1576">
                  <c:v>3.6612529300000002E-2</c:v>
                </c:pt>
                <c:pt idx="1577">
                  <c:v>3.6676093899999998E-2</c:v>
                </c:pt>
                <c:pt idx="1578">
                  <c:v>3.6739658600000002E-2</c:v>
                </c:pt>
                <c:pt idx="1579">
                  <c:v>3.6803223199999999E-2</c:v>
                </c:pt>
                <c:pt idx="1580">
                  <c:v>3.6866787800000002E-2</c:v>
                </c:pt>
                <c:pt idx="1581">
                  <c:v>3.6930352399999998E-2</c:v>
                </c:pt>
                <c:pt idx="1582">
                  <c:v>3.6993917100000002E-2</c:v>
                </c:pt>
                <c:pt idx="1583">
                  <c:v>3.7057481699999999E-2</c:v>
                </c:pt>
                <c:pt idx="1584">
                  <c:v>3.7121046300000002E-2</c:v>
                </c:pt>
                <c:pt idx="1585">
                  <c:v>3.7184610999999999E-2</c:v>
                </c:pt>
                <c:pt idx="1586">
                  <c:v>3.7248175600000002E-2</c:v>
                </c:pt>
                <c:pt idx="1587">
                  <c:v>3.7311740199999999E-2</c:v>
                </c:pt>
                <c:pt idx="1588">
                  <c:v>3.7375304800000002E-2</c:v>
                </c:pt>
                <c:pt idx="1589">
                  <c:v>3.7438869499999999E-2</c:v>
                </c:pt>
                <c:pt idx="1590">
                  <c:v>3.7502434100000002E-2</c:v>
                </c:pt>
                <c:pt idx="1591">
                  <c:v>3.7565998699999999E-2</c:v>
                </c:pt>
                <c:pt idx="1592">
                  <c:v>3.7629563400000003E-2</c:v>
                </c:pt>
                <c:pt idx="1593">
                  <c:v>3.7693127999999999E-2</c:v>
                </c:pt>
                <c:pt idx="1594">
                  <c:v>3.7756692600000002E-2</c:v>
                </c:pt>
                <c:pt idx="1595">
                  <c:v>3.7820257199999999E-2</c:v>
                </c:pt>
                <c:pt idx="1596">
                  <c:v>3.7883821900000003E-2</c:v>
                </c:pt>
                <c:pt idx="1597">
                  <c:v>3.7947386499999999E-2</c:v>
                </c:pt>
                <c:pt idx="1598">
                  <c:v>3.8010951100000002E-2</c:v>
                </c:pt>
                <c:pt idx="1599">
                  <c:v>3.80745158E-2</c:v>
                </c:pt>
                <c:pt idx="1600">
                  <c:v>3.8138080400000003E-2</c:v>
                </c:pt>
                <c:pt idx="1601">
                  <c:v>3.8201644999999999E-2</c:v>
                </c:pt>
                <c:pt idx="1602">
                  <c:v>3.8265209600000002E-2</c:v>
                </c:pt>
                <c:pt idx="1603">
                  <c:v>3.83287743E-2</c:v>
                </c:pt>
                <c:pt idx="1604">
                  <c:v>3.8392338900000003E-2</c:v>
                </c:pt>
                <c:pt idx="1605">
                  <c:v>3.8455903499999999E-2</c:v>
                </c:pt>
                <c:pt idx="1606">
                  <c:v>3.8519468199999997E-2</c:v>
                </c:pt>
                <c:pt idx="1607">
                  <c:v>3.85830328E-2</c:v>
                </c:pt>
                <c:pt idx="1608">
                  <c:v>3.8646597400000003E-2</c:v>
                </c:pt>
                <c:pt idx="1609">
                  <c:v>3.8710161999999999E-2</c:v>
                </c:pt>
                <c:pt idx="1610">
                  <c:v>3.8773726699999997E-2</c:v>
                </c:pt>
                <c:pt idx="1611">
                  <c:v>3.88372913E-2</c:v>
                </c:pt>
                <c:pt idx="1612">
                  <c:v>3.8900855900000003E-2</c:v>
                </c:pt>
                <c:pt idx="1613">
                  <c:v>3.8964420600000001E-2</c:v>
                </c:pt>
                <c:pt idx="1614">
                  <c:v>3.9027985199999997E-2</c:v>
                </c:pt>
                <c:pt idx="1615">
                  <c:v>3.90915498E-2</c:v>
                </c:pt>
                <c:pt idx="1616">
                  <c:v>3.9155114400000003E-2</c:v>
                </c:pt>
                <c:pt idx="1617">
                  <c:v>3.9218679100000001E-2</c:v>
                </c:pt>
                <c:pt idx="1618">
                  <c:v>3.9282243699999997E-2</c:v>
                </c:pt>
                <c:pt idx="1619">
                  <c:v>3.93458083E-2</c:v>
                </c:pt>
                <c:pt idx="1620">
                  <c:v>3.9409372999999998E-2</c:v>
                </c:pt>
                <c:pt idx="1621">
                  <c:v>3.9472937600000001E-2</c:v>
                </c:pt>
                <c:pt idx="1622">
                  <c:v>3.9536502199999997E-2</c:v>
                </c:pt>
                <c:pt idx="1623">
                  <c:v>3.96000668E-2</c:v>
                </c:pt>
                <c:pt idx="1624">
                  <c:v>3.9663631499999998E-2</c:v>
                </c:pt>
                <c:pt idx="1625">
                  <c:v>3.9727196100000001E-2</c:v>
                </c:pt>
                <c:pt idx="1626">
                  <c:v>3.9790760699999997E-2</c:v>
                </c:pt>
                <c:pt idx="1627">
                  <c:v>3.9854325400000001E-2</c:v>
                </c:pt>
                <c:pt idx="1628">
                  <c:v>3.9917889999999998E-2</c:v>
                </c:pt>
                <c:pt idx="1629">
                  <c:v>3.9981454600000001E-2</c:v>
                </c:pt>
                <c:pt idx="1630">
                  <c:v>4.0045019199999997E-2</c:v>
                </c:pt>
                <c:pt idx="1631">
                  <c:v>4.0108583900000001E-2</c:v>
                </c:pt>
                <c:pt idx="1632">
                  <c:v>4.0172148499999998E-2</c:v>
                </c:pt>
                <c:pt idx="1633">
                  <c:v>4.0235713100000001E-2</c:v>
                </c:pt>
                <c:pt idx="1634">
                  <c:v>4.0299277799999998E-2</c:v>
                </c:pt>
                <c:pt idx="1635">
                  <c:v>4.0362842400000001E-2</c:v>
                </c:pt>
                <c:pt idx="1636">
                  <c:v>4.0426406999999998E-2</c:v>
                </c:pt>
                <c:pt idx="1637">
                  <c:v>4.0489971600000001E-2</c:v>
                </c:pt>
                <c:pt idx="1638">
                  <c:v>4.0553536299999998E-2</c:v>
                </c:pt>
                <c:pt idx="1639">
                  <c:v>4.0617100900000001E-2</c:v>
                </c:pt>
                <c:pt idx="1640">
                  <c:v>4.0680665499999998E-2</c:v>
                </c:pt>
                <c:pt idx="1641">
                  <c:v>4.0744230200000002E-2</c:v>
                </c:pt>
                <c:pt idx="1642">
                  <c:v>4.0807794799999998E-2</c:v>
                </c:pt>
                <c:pt idx="1643">
                  <c:v>4.0871359400000001E-2</c:v>
                </c:pt>
                <c:pt idx="1644">
                  <c:v>4.0934923999999998E-2</c:v>
                </c:pt>
                <c:pt idx="1645">
                  <c:v>4.0998488700000002E-2</c:v>
                </c:pt>
                <c:pt idx="1646">
                  <c:v>4.1062053299999998E-2</c:v>
                </c:pt>
                <c:pt idx="1647">
                  <c:v>4.1125617900000001E-2</c:v>
                </c:pt>
                <c:pt idx="1648">
                  <c:v>4.1189182499999998E-2</c:v>
                </c:pt>
                <c:pt idx="1649">
                  <c:v>4.1252747200000002E-2</c:v>
                </c:pt>
                <c:pt idx="1650">
                  <c:v>4.1316311799999998E-2</c:v>
                </c:pt>
                <c:pt idx="1651">
                  <c:v>4.1379876400000001E-2</c:v>
                </c:pt>
                <c:pt idx="1652">
                  <c:v>4.1443441099999999E-2</c:v>
                </c:pt>
                <c:pt idx="1653">
                  <c:v>4.1507005700000002E-2</c:v>
                </c:pt>
                <c:pt idx="1654">
                  <c:v>4.1570570299999998E-2</c:v>
                </c:pt>
                <c:pt idx="1655">
                  <c:v>4.1634134900000001E-2</c:v>
                </c:pt>
                <c:pt idx="1656">
                  <c:v>4.1697699599999999E-2</c:v>
                </c:pt>
                <c:pt idx="1657">
                  <c:v>4.1761264200000002E-2</c:v>
                </c:pt>
                <c:pt idx="1658">
                  <c:v>4.1824828799999998E-2</c:v>
                </c:pt>
                <c:pt idx="1659">
                  <c:v>4.1888393500000003E-2</c:v>
                </c:pt>
                <c:pt idx="1660">
                  <c:v>4.1951958099999999E-2</c:v>
                </c:pt>
                <c:pt idx="1661">
                  <c:v>4.2015522700000002E-2</c:v>
                </c:pt>
                <c:pt idx="1662">
                  <c:v>4.2079087299999998E-2</c:v>
                </c:pt>
                <c:pt idx="1663">
                  <c:v>4.2142652000000003E-2</c:v>
                </c:pt>
                <c:pt idx="1664">
                  <c:v>4.2206216599999999E-2</c:v>
                </c:pt>
                <c:pt idx="1665">
                  <c:v>4.2269781200000002E-2</c:v>
                </c:pt>
                <c:pt idx="1666">
                  <c:v>4.23333459E-2</c:v>
                </c:pt>
                <c:pt idx="1667">
                  <c:v>4.2396910500000003E-2</c:v>
                </c:pt>
                <c:pt idx="1668">
                  <c:v>4.2460475099999999E-2</c:v>
                </c:pt>
                <c:pt idx="1669">
                  <c:v>4.2524039700000002E-2</c:v>
                </c:pt>
                <c:pt idx="1670">
                  <c:v>4.25876044E-2</c:v>
                </c:pt>
                <c:pt idx="1671">
                  <c:v>4.2651169000000003E-2</c:v>
                </c:pt>
                <c:pt idx="1672">
                  <c:v>4.2714733599999999E-2</c:v>
                </c:pt>
                <c:pt idx="1673">
                  <c:v>4.2778298300000003E-2</c:v>
                </c:pt>
                <c:pt idx="1674">
                  <c:v>4.28418629E-2</c:v>
                </c:pt>
                <c:pt idx="1675">
                  <c:v>4.2905427500000003E-2</c:v>
                </c:pt>
                <c:pt idx="1676">
                  <c:v>4.2968992099999999E-2</c:v>
                </c:pt>
                <c:pt idx="1677">
                  <c:v>4.3032556800000003E-2</c:v>
                </c:pt>
                <c:pt idx="1678">
                  <c:v>4.30961214E-2</c:v>
                </c:pt>
                <c:pt idx="1679">
                  <c:v>4.3159686000000003E-2</c:v>
                </c:pt>
                <c:pt idx="1680">
                  <c:v>4.32232507E-2</c:v>
                </c:pt>
                <c:pt idx="1681">
                  <c:v>4.3286815300000003E-2</c:v>
                </c:pt>
                <c:pt idx="1682">
                  <c:v>4.33503799E-2</c:v>
                </c:pt>
                <c:pt idx="1683">
                  <c:v>4.3413944500000003E-2</c:v>
                </c:pt>
                <c:pt idx="1684">
                  <c:v>4.34775092E-2</c:v>
                </c:pt>
                <c:pt idx="1685">
                  <c:v>4.3541073800000003E-2</c:v>
                </c:pt>
                <c:pt idx="1686">
                  <c:v>4.36046384E-2</c:v>
                </c:pt>
                <c:pt idx="1687">
                  <c:v>4.3668203099999997E-2</c:v>
                </c:pt>
                <c:pt idx="1688">
                  <c:v>4.37317677E-2</c:v>
                </c:pt>
                <c:pt idx="1689">
                  <c:v>4.3795332300000003E-2</c:v>
                </c:pt>
                <c:pt idx="1690">
                  <c:v>4.38588969E-2</c:v>
                </c:pt>
                <c:pt idx="1691">
                  <c:v>4.3922461599999997E-2</c:v>
                </c:pt>
                <c:pt idx="1692">
                  <c:v>4.39860262E-2</c:v>
                </c:pt>
                <c:pt idx="1693">
                  <c:v>4.4049590800000003E-2</c:v>
                </c:pt>
                <c:pt idx="1694">
                  <c:v>4.4113155500000001E-2</c:v>
                </c:pt>
                <c:pt idx="1695">
                  <c:v>4.4176720099999997E-2</c:v>
                </c:pt>
                <c:pt idx="1696">
                  <c:v>4.42402847E-2</c:v>
                </c:pt>
                <c:pt idx="1697">
                  <c:v>4.4303849300000003E-2</c:v>
                </c:pt>
                <c:pt idx="1698">
                  <c:v>4.4367414000000001E-2</c:v>
                </c:pt>
                <c:pt idx="1699">
                  <c:v>4.4430978599999997E-2</c:v>
                </c:pt>
                <c:pt idx="1700">
                  <c:v>4.44945432E-2</c:v>
                </c:pt>
                <c:pt idx="1701">
                  <c:v>4.4558107899999998E-2</c:v>
                </c:pt>
                <c:pt idx="1702">
                  <c:v>4.4621672500000001E-2</c:v>
                </c:pt>
                <c:pt idx="1703">
                  <c:v>4.4685237099999997E-2</c:v>
                </c:pt>
                <c:pt idx="1704">
                  <c:v>4.47488017E-2</c:v>
                </c:pt>
                <c:pt idx="1705">
                  <c:v>4.4812366399999998E-2</c:v>
                </c:pt>
                <c:pt idx="1706">
                  <c:v>4.4875931000000001E-2</c:v>
                </c:pt>
                <c:pt idx="1707">
                  <c:v>4.4939495599999997E-2</c:v>
                </c:pt>
                <c:pt idx="1708">
                  <c:v>4.5003060300000002E-2</c:v>
                </c:pt>
                <c:pt idx="1709">
                  <c:v>4.5066624899999998E-2</c:v>
                </c:pt>
                <c:pt idx="1710">
                  <c:v>4.5130189500000001E-2</c:v>
                </c:pt>
                <c:pt idx="1711">
                  <c:v>4.5193754099999997E-2</c:v>
                </c:pt>
                <c:pt idx="1712">
                  <c:v>4.5257318800000002E-2</c:v>
                </c:pt>
                <c:pt idx="1713">
                  <c:v>4.5320883399999998E-2</c:v>
                </c:pt>
                <c:pt idx="1714">
                  <c:v>4.5384448000000001E-2</c:v>
                </c:pt>
                <c:pt idx="1715">
                  <c:v>4.5448012699999998E-2</c:v>
                </c:pt>
                <c:pt idx="1716">
                  <c:v>4.5511577300000002E-2</c:v>
                </c:pt>
                <c:pt idx="1717">
                  <c:v>4.5575141899999998E-2</c:v>
                </c:pt>
                <c:pt idx="1718">
                  <c:v>4.5638706500000001E-2</c:v>
                </c:pt>
                <c:pt idx="1719">
                  <c:v>4.5702271199999998E-2</c:v>
                </c:pt>
                <c:pt idx="1720">
                  <c:v>4.5765835800000002E-2</c:v>
                </c:pt>
                <c:pt idx="1721">
                  <c:v>4.5829400399999998E-2</c:v>
                </c:pt>
                <c:pt idx="1722">
                  <c:v>4.5892965000000001E-2</c:v>
                </c:pt>
                <c:pt idx="1723">
                  <c:v>4.5956529699999998E-2</c:v>
                </c:pt>
                <c:pt idx="1724">
                  <c:v>4.6020094300000002E-2</c:v>
                </c:pt>
                <c:pt idx="1725">
                  <c:v>4.6083658899999998E-2</c:v>
                </c:pt>
                <c:pt idx="1726">
                  <c:v>4.6147223600000002E-2</c:v>
                </c:pt>
                <c:pt idx="1727">
                  <c:v>4.6210788199999998E-2</c:v>
                </c:pt>
                <c:pt idx="1728">
                  <c:v>4.6274352800000002E-2</c:v>
                </c:pt>
                <c:pt idx="1729">
                  <c:v>4.6337917399999998E-2</c:v>
                </c:pt>
                <c:pt idx="1730">
                  <c:v>4.6401482100000002E-2</c:v>
                </c:pt>
                <c:pt idx="1731">
                  <c:v>4.6465046699999998E-2</c:v>
                </c:pt>
                <c:pt idx="1732">
                  <c:v>4.6528611300000002E-2</c:v>
                </c:pt>
                <c:pt idx="1733">
                  <c:v>4.6592175999999999E-2</c:v>
                </c:pt>
                <c:pt idx="1734">
                  <c:v>4.6655740600000002E-2</c:v>
                </c:pt>
                <c:pt idx="1735">
                  <c:v>4.6719305199999998E-2</c:v>
                </c:pt>
                <c:pt idx="1736">
                  <c:v>4.6782869800000002E-2</c:v>
                </c:pt>
                <c:pt idx="1737">
                  <c:v>4.6846434499999999E-2</c:v>
                </c:pt>
                <c:pt idx="1738">
                  <c:v>4.6909999100000002E-2</c:v>
                </c:pt>
                <c:pt idx="1739">
                  <c:v>4.6973563699999998E-2</c:v>
                </c:pt>
                <c:pt idx="1740">
                  <c:v>4.7037128400000003E-2</c:v>
                </c:pt>
                <c:pt idx="1741">
                  <c:v>4.7100692999999999E-2</c:v>
                </c:pt>
                <c:pt idx="1742">
                  <c:v>4.7164257600000002E-2</c:v>
                </c:pt>
                <c:pt idx="1743">
                  <c:v>4.7227822199999998E-2</c:v>
                </c:pt>
                <c:pt idx="1744">
                  <c:v>4.7291386900000003E-2</c:v>
                </c:pt>
                <c:pt idx="1745">
                  <c:v>4.7354951499999999E-2</c:v>
                </c:pt>
                <c:pt idx="1746">
                  <c:v>4.7418516100000002E-2</c:v>
                </c:pt>
                <c:pt idx="1747">
                  <c:v>4.74820808E-2</c:v>
                </c:pt>
                <c:pt idx="1748">
                  <c:v>4.7545645400000003E-2</c:v>
                </c:pt>
                <c:pt idx="1749">
                  <c:v>4.7609209999999999E-2</c:v>
                </c:pt>
                <c:pt idx="1750">
                  <c:v>4.7672774600000002E-2</c:v>
                </c:pt>
                <c:pt idx="1751">
                  <c:v>4.77363393E-2</c:v>
                </c:pt>
                <c:pt idx="1752">
                  <c:v>4.7799903900000003E-2</c:v>
                </c:pt>
                <c:pt idx="1753">
                  <c:v>4.7863468499999999E-2</c:v>
                </c:pt>
                <c:pt idx="1754">
                  <c:v>4.7927033199999997E-2</c:v>
                </c:pt>
                <c:pt idx="1755">
                  <c:v>4.79905978E-2</c:v>
                </c:pt>
                <c:pt idx="1756">
                  <c:v>4.8054162400000003E-2</c:v>
                </c:pt>
                <c:pt idx="1757">
                  <c:v>4.8117726999999999E-2</c:v>
                </c:pt>
                <c:pt idx="1758">
                  <c:v>4.8181291699999997E-2</c:v>
                </c:pt>
                <c:pt idx="1759">
                  <c:v>4.82448563E-2</c:v>
                </c:pt>
                <c:pt idx="1760">
                  <c:v>4.8308420900000003E-2</c:v>
                </c:pt>
                <c:pt idx="1761">
                  <c:v>4.83719856E-2</c:v>
                </c:pt>
                <c:pt idx="1762">
                  <c:v>4.8435550199999997E-2</c:v>
                </c:pt>
                <c:pt idx="1763">
                  <c:v>4.84991148E-2</c:v>
                </c:pt>
                <c:pt idx="1764">
                  <c:v>4.8562679400000003E-2</c:v>
                </c:pt>
                <c:pt idx="1765">
                  <c:v>4.86262441E-2</c:v>
                </c:pt>
                <c:pt idx="1766">
                  <c:v>4.8689808699999997E-2</c:v>
                </c:pt>
                <c:pt idx="1767">
                  <c:v>4.87533733E-2</c:v>
                </c:pt>
                <c:pt idx="1768">
                  <c:v>4.8816937999999997E-2</c:v>
                </c:pt>
                <c:pt idx="1769">
                  <c:v>4.88805026E-2</c:v>
                </c:pt>
                <c:pt idx="1770">
                  <c:v>4.8944067199999997E-2</c:v>
                </c:pt>
                <c:pt idx="1771">
                  <c:v>4.90076318E-2</c:v>
                </c:pt>
                <c:pt idx="1772">
                  <c:v>4.9071196499999997E-2</c:v>
                </c:pt>
                <c:pt idx="1773">
                  <c:v>4.91347611E-2</c:v>
                </c:pt>
                <c:pt idx="1774">
                  <c:v>4.9198325699999997E-2</c:v>
                </c:pt>
                <c:pt idx="1775">
                  <c:v>4.9261890400000001E-2</c:v>
                </c:pt>
                <c:pt idx="1776">
                  <c:v>4.9325454999999997E-2</c:v>
                </c:pt>
                <c:pt idx="1777">
                  <c:v>4.93890196E-2</c:v>
                </c:pt>
                <c:pt idx="1778">
                  <c:v>4.9452584199999997E-2</c:v>
                </c:pt>
                <c:pt idx="1779">
                  <c:v>4.9516148900000001E-2</c:v>
                </c:pt>
                <c:pt idx="1780">
                  <c:v>4.9579713499999997E-2</c:v>
                </c:pt>
                <c:pt idx="1781">
                  <c:v>4.96432781E-2</c:v>
                </c:pt>
                <c:pt idx="1782">
                  <c:v>4.9706842799999998E-2</c:v>
                </c:pt>
                <c:pt idx="1783">
                  <c:v>4.9770407400000001E-2</c:v>
                </c:pt>
                <c:pt idx="1784">
                  <c:v>4.9833971999999997E-2</c:v>
                </c:pt>
                <c:pt idx="1785">
                  <c:v>4.98975366E-2</c:v>
                </c:pt>
                <c:pt idx="1786">
                  <c:v>4.9961101299999998E-2</c:v>
                </c:pt>
                <c:pt idx="1787">
                  <c:v>5.0024665900000001E-2</c:v>
                </c:pt>
                <c:pt idx="1788">
                  <c:v>5.0088230499999997E-2</c:v>
                </c:pt>
                <c:pt idx="1789">
                  <c:v>5.01517951E-2</c:v>
                </c:pt>
                <c:pt idx="1790">
                  <c:v>5.0215359799999998E-2</c:v>
                </c:pt>
                <c:pt idx="1791">
                  <c:v>5.0278924400000001E-2</c:v>
                </c:pt>
                <c:pt idx="1792">
                  <c:v>5.0342488999999997E-2</c:v>
                </c:pt>
                <c:pt idx="1793">
                  <c:v>5.0406053700000002E-2</c:v>
                </c:pt>
                <c:pt idx="1794">
                  <c:v>5.0469618299999998E-2</c:v>
                </c:pt>
                <c:pt idx="1795">
                  <c:v>5.0533182900000001E-2</c:v>
                </c:pt>
                <c:pt idx="1796">
                  <c:v>5.0596747499999997E-2</c:v>
                </c:pt>
                <c:pt idx="1797">
                  <c:v>5.0660312200000002E-2</c:v>
                </c:pt>
                <c:pt idx="1798">
                  <c:v>5.0723876799999998E-2</c:v>
                </c:pt>
                <c:pt idx="1799">
                  <c:v>5.0787441400000001E-2</c:v>
                </c:pt>
                <c:pt idx="1800">
                  <c:v>5.0851006099999999E-2</c:v>
                </c:pt>
                <c:pt idx="1801">
                  <c:v>5.0914570700000002E-2</c:v>
                </c:pt>
                <c:pt idx="1802">
                  <c:v>5.0978135299999998E-2</c:v>
                </c:pt>
                <c:pt idx="1803">
                  <c:v>5.1041699900000001E-2</c:v>
                </c:pt>
                <c:pt idx="1804">
                  <c:v>5.1105264599999999E-2</c:v>
                </c:pt>
                <c:pt idx="1805">
                  <c:v>5.1168829200000002E-2</c:v>
                </c:pt>
                <c:pt idx="1806">
                  <c:v>5.1232393799999998E-2</c:v>
                </c:pt>
                <c:pt idx="1807">
                  <c:v>5.1295958500000002E-2</c:v>
                </c:pt>
                <c:pt idx="1808">
                  <c:v>5.1359523099999999E-2</c:v>
                </c:pt>
                <c:pt idx="1809">
                  <c:v>5.1423087700000002E-2</c:v>
                </c:pt>
                <c:pt idx="1810">
                  <c:v>5.1486652299999998E-2</c:v>
                </c:pt>
                <c:pt idx="1811">
                  <c:v>5.1550217000000002E-2</c:v>
                </c:pt>
                <c:pt idx="1812">
                  <c:v>5.1613781599999999E-2</c:v>
                </c:pt>
                <c:pt idx="1813">
                  <c:v>5.1677346200000002E-2</c:v>
                </c:pt>
                <c:pt idx="1814">
                  <c:v>5.1740910899999999E-2</c:v>
                </c:pt>
                <c:pt idx="1815">
                  <c:v>5.1804475500000002E-2</c:v>
                </c:pt>
                <c:pt idx="1816">
                  <c:v>5.1868040099999999E-2</c:v>
                </c:pt>
                <c:pt idx="1817">
                  <c:v>5.1931604700000002E-2</c:v>
                </c:pt>
                <c:pt idx="1818">
                  <c:v>5.1995169399999999E-2</c:v>
                </c:pt>
                <c:pt idx="1819">
                  <c:v>5.2058734000000002E-2</c:v>
                </c:pt>
                <c:pt idx="1820">
                  <c:v>5.2122298599999999E-2</c:v>
                </c:pt>
                <c:pt idx="1821">
                  <c:v>5.2185863300000003E-2</c:v>
                </c:pt>
                <c:pt idx="1822">
                  <c:v>5.2249427899999999E-2</c:v>
                </c:pt>
                <c:pt idx="1823">
                  <c:v>5.2312992500000002E-2</c:v>
                </c:pt>
                <c:pt idx="1824">
                  <c:v>5.2376557099999999E-2</c:v>
                </c:pt>
                <c:pt idx="1825">
                  <c:v>5.2440121800000003E-2</c:v>
                </c:pt>
                <c:pt idx="1826">
                  <c:v>5.2503686399999999E-2</c:v>
                </c:pt>
                <c:pt idx="1827">
                  <c:v>5.2567251000000002E-2</c:v>
                </c:pt>
                <c:pt idx="1828">
                  <c:v>5.26308157E-2</c:v>
                </c:pt>
                <c:pt idx="1829">
                  <c:v>5.2694380300000003E-2</c:v>
                </c:pt>
                <c:pt idx="1830">
                  <c:v>5.2757944899999999E-2</c:v>
                </c:pt>
                <c:pt idx="1831">
                  <c:v>5.2821509500000002E-2</c:v>
                </c:pt>
                <c:pt idx="1832">
                  <c:v>5.28850742E-2</c:v>
                </c:pt>
                <c:pt idx="1833">
                  <c:v>5.2948638800000003E-2</c:v>
                </c:pt>
                <c:pt idx="1834">
                  <c:v>5.3012203399999999E-2</c:v>
                </c:pt>
                <c:pt idx="1835">
                  <c:v>5.3075768099999997E-2</c:v>
                </c:pt>
                <c:pt idx="1836">
                  <c:v>5.31393327E-2</c:v>
                </c:pt>
                <c:pt idx="1837">
                  <c:v>5.3202897300000003E-2</c:v>
                </c:pt>
                <c:pt idx="1838">
                  <c:v>5.3266461899999999E-2</c:v>
                </c:pt>
                <c:pt idx="1839">
                  <c:v>5.3330026599999997E-2</c:v>
                </c:pt>
                <c:pt idx="1840">
                  <c:v>5.33935912E-2</c:v>
                </c:pt>
                <c:pt idx="1841">
                  <c:v>5.3457155800000003E-2</c:v>
                </c:pt>
                <c:pt idx="1842">
                  <c:v>5.3520720500000001E-2</c:v>
                </c:pt>
                <c:pt idx="1843">
                  <c:v>5.3584285099999997E-2</c:v>
                </c:pt>
                <c:pt idx="1844">
                  <c:v>5.36478497E-2</c:v>
                </c:pt>
                <c:pt idx="1845">
                  <c:v>5.3711414300000003E-2</c:v>
                </c:pt>
                <c:pt idx="1846">
                  <c:v>5.3774979000000001E-2</c:v>
                </c:pt>
                <c:pt idx="1847">
                  <c:v>5.3838543599999997E-2</c:v>
                </c:pt>
                <c:pt idx="1848">
                  <c:v>5.39021082E-2</c:v>
                </c:pt>
                <c:pt idx="1849">
                  <c:v>5.3965672899999997E-2</c:v>
                </c:pt>
                <c:pt idx="1850">
                  <c:v>5.4029237500000001E-2</c:v>
                </c:pt>
                <c:pt idx="1851">
                  <c:v>5.4092802099999997E-2</c:v>
                </c:pt>
                <c:pt idx="1852">
                  <c:v>5.41563667E-2</c:v>
                </c:pt>
                <c:pt idx="1853">
                  <c:v>5.4219931399999997E-2</c:v>
                </c:pt>
                <c:pt idx="1854">
                  <c:v>5.4283496000000001E-2</c:v>
                </c:pt>
                <c:pt idx="1855">
                  <c:v>5.4347060599999997E-2</c:v>
                </c:pt>
                <c:pt idx="1856">
                  <c:v>5.44106252E-2</c:v>
                </c:pt>
                <c:pt idx="1857">
                  <c:v>5.4474189899999997E-2</c:v>
                </c:pt>
                <c:pt idx="1858">
                  <c:v>5.4537754500000001E-2</c:v>
                </c:pt>
                <c:pt idx="1859">
                  <c:v>5.4601319099999997E-2</c:v>
                </c:pt>
                <c:pt idx="1860">
                  <c:v>5.4664883800000001E-2</c:v>
                </c:pt>
                <c:pt idx="1861">
                  <c:v>5.4728448399999997E-2</c:v>
                </c:pt>
                <c:pt idx="1862">
                  <c:v>5.4792013000000001E-2</c:v>
                </c:pt>
                <c:pt idx="1863">
                  <c:v>5.4855577599999997E-2</c:v>
                </c:pt>
                <c:pt idx="1864">
                  <c:v>5.4919142300000001E-2</c:v>
                </c:pt>
                <c:pt idx="1865">
                  <c:v>5.4982706899999997E-2</c:v>
                </c:pt>
                <c:pt idx="1866">
                  <c:v>5.5046271500000001E-2</c:v>
                </c:pt>
                <c:pt idx="1867">
                  <c:v>5.5109836199999998E-2</c:v>
                </c:pt>
                <c:pt idx="1868">
                  <c:v>5.5173400800000001E-2</c:v>
                </c:pt>
                <c:pt idx="1869">
                  <c:v>5.5236965399999997E-2</c:v>
                </c:pt>
                <c:pt idx="1870">
                  <c:v>5.5300530000000001E-2</c:v>
                </c:pt>
                <c:pt idx="1871">
                  <c:v>5.5364094699999998E-2</c:v>
                </c:pt>
                <c:pt idx="1872">
                  <c:v>5.5427659300000001E-2</c:v>
                </c:pt>
                <c:pt idx="1873">
                  <c:v>5.5491223899999997E-2</c:v>
                </c:pt>
                <c:pt idx="1874">
                  <c:v>5.5554788600000002E-2</c:v>
                </c:pt>
                <c:pt idx="1875">
                  <c:v>5.5618353199999998E-2</c:v>
                </c:pt>
                <c:pt idx="1876">
                  <c:v>5.5681917800000001E-2</c:v>
                </c:pt>
                <c:pt idx="1877">
                  <c:v>5.5745482399999997E-2</c:v>
                </c:pt>
                <c:pt idx="1878">
                  <c:v>5.5809047100000002E-2</c:v>
                </c:pt>
                <c:pt idx="1879">
                  <c:v>5.5872611699999998E-2</c:v>
                </c:pt>
                <c:pt idx="1880">
                  <c:v>5.5936176300000001E-2</c:v>
                </c:pt>
                <c:pt idx="1881">
                  <c:v>5.5999740999999999E-2</c:v>
                </c:pt>
                <c:pt idx="1882">
                  <c:v>5.6063305600000002E-2</c:v>
                </c:pt>
                <c:pt idx="1883">
                  <c:v>5.6126870199999998E-2</c:v>
                </c:pt>
                <c:pt idx="1884">
                  <c:v>5.6190434800000001E-2</c:v>
                </c:pt>
                <c:pt idx="1885">
                  <c:v>5.6253999499999999E-2</c:v>
                </c:pt>
                <c:pt idx="1886">
                  <c:v>5.6317564100000002E-2</c:v>
                </c:pt>
                <c:pt idx="1887">
                  <c:v>5.6381128699999998E-2</c:v>
                </c:pt>
                <c:pt idx="1888">
                  <c:v>5.6444693400000003E-2</c:v>
                </c:pt>
                <c:pt idx="1889">
                  <c:v>5.6508257999999999E-2</c:v>
                </c:pt>
                <c:pt idx="1890">
                  <c:v>5.6571822600000002E-2</c:v>
                </c:pt>
                <c:pt idx="1891">
                  <c:v>5.6635387199999998E-2</c:v>
                </c:pt>
                <c:pt idx="1892">
                  <c:v>5.6698951900000003E-2</c:v>
                </c:pt>
                <c:pt idx="1893">
                  <c:v>5.6762516499999999E-2</c:v>
                </c:pt>
                <c:pt idx="1894">
                  <c:v>5.6826081100000002E-2</c:v>
                </c:pt>
                <c:pt idx="1895">
                  <c:v>5.6889645799999999E-2</c:v>
                </c:pt>
                <c:pt idx="1896">
                  <c:v>5.6953210400000003E-2</c:v>
                </c:pt>
                <c:pt idx="1897">
                  <c:v>5.7016774999999999E-2</c:v>
                </c:pt>
                <c:pt idx="1898">
                  <c:v>5.7080339600000002E-2</c:v>
                </c:pt>
                <c:pt idx="1899">
                  <c:v>5.7143904299999999E-2</c:v>
                </c:pt>
                <c:pt idx="1900">
                  <c:v>5.7207468900000003E-2</c:v>
                </c:pt>
                <c:pt idx="1901">
                  <c:v>5.7271033499999999E-2</c:v>
                </c:pt>
                <c:pt idx="1902">
                  <c:v>5.7334598200000003E-2</c:v>
                </c:pt>
                <c:pt idx="1903">
                  <c:v>5.7398162799999999E-2</c:v>
                </c:pt>
                <c:pt idx="1904">
                  <c:v>5.7461727400000003E-2</c:v>
                </c:pt>
                <c:pt idx="1905">
                  <c:v>5.7525291999999999E-2</c:v>
                </c:pt>
                <c:pt idx="1906">
                  <c:v>5.7588856700000003E-2</c:v>
                </c:pt>
                <c:pt idx="1907">
                  <c:v>5.7652421299999999E-2</c:v>
                </c:pt>
                <c:pt idx="1908">
                  <c:v>5.7715985900000003E-2</c:v>
                </c:pt>
                <c:pt idx="1909">
                  <c:v>5.77795506E-2</c:v>
                </c:pt>
                <c:pt idx="1910">
                  <c:v>5.7843115200000003E-2</c:v>
                </c:pt>
                <c:pt idx="1911">
                  <c:v>5.7906679799999999E-2</c:v>
                </c:pt>
                <c:pt idx="1912">
                  <c:v>5.7970244400000003E-2</c:v>
                </c:pt>
                <c:pt idx="1913">
                  <c:v>5.80338091E-2</c:v>
                </c:pt>
                <c:pt idx="1914">
                  <c:v>5.8097373700000003E-2</c:v>
                </c:pt>
                <c:pt idx="1915">
                  <c:v>5.8160938299999999E-2</c:v>
                </c:pt>
                <c:pt idx="1916">
                  <c:v>5.8224502999999997E-2</c:v>
                </c:pt>
                <c:pt idx="1917">
                  <c:v>5.82880676E-2</c:v>
                </c:pt>
                <c:pt idx="1918">
                  <c:v>5.8351632200000003E-2</c:v>
                </c:pt>
                <c:pt idx="1919">
                  <c:v>5.8415196799999999E-2</c:v>
                </c:pt>
                <c:pt idx="1920">
                  <c:v>5.8478761499999997E-2</c:v>
                </c:pt>
                <c:pt idx="1921">
                  <c:v>5.85423261E-2</c:v>
                </c:pt>
                <c:pt idx="1922">
                  <c:v>5.8605890700000003E-2</c:v>
                </c:pt>
                <c:pt idx="1923">
                  <c:v>5.8669455299999999E-2</c:v>
                </c:pt>
                <c:pt idx="1924">
                  <c:v>5.8733019999999997E-2</c:v>
                </c:pt>
                <c:pt idx="1925">
                  <c:v>5.87965846E-2</c:v>
                </c:pt>
                <c:pt idx="1926">
                  <c:v>5.8860149200000003E-2</c:v>
                </c:pt>
                <c:pt idx="1927">
                  <c:v>5.8923713900000001E-2</c:v>
                </c:pt>
                <c:pt idx="1928">
                  <c:v>5.8987278499999997E-2</c:v>
                </c:pt>
                <c:pt idx="1929">
                  <c:v>5.90508431E-2</c:v>
                </c:pt>
                <c:pt idx="1930">
                  <c:v>5.9114407700000003E-2</c:v>
                </c:pt>
                <c:pt idx="1931">
                  <c:v>5.9177972400000001E-2</c:v>
                </c:pt>
                <c:pt idx="1932">
                  <c:v>5.9241536999999997E-2</c:v>
                </c:pt>
                <c:pt idx="1933">
                  <c:v>5.93051016E-2</c:v>
                </c:pt>
                <c:pt idx="1934">
                  <c:v>5.9368666299999998E-2</c:v>
                </c:pt>
                <c:pt idx="1935">
                  <c:v>5.9432230900000001E-2</c:v>
                </c:pt>
                <c:pt idx="1936">
                  <c:v>5.9495795499999997E-2</c:v>
                </c:pt>
                <c:pt idx="1937">
                  <c:v>5.95593601E-2</c:v>
                </c:pt>
                <c:pt idx="1938">
                  <c:v>5.9622924799999998E-2</c:v>
                </c:pt>
                <c:pt idx="1939">
                  <c:v>5.9686489400000001E-2</c:v>
                </c:pt>
                <c:pt idx="1940">
                  <c:v>5.9750053999999997E-2</c:v>
                </c:pt>
                <c:pt idx="1941">
                  <c:v>5.9813618700000001E-2</c:v>
                </c:pt>
                <c:pt idx="1942">
                  <c:v>5.9877183299999998E-2</c:v>
                </c:pt>
                <c:pt idx="1943">
                  <c:v>5.9940747900000001E-2</c:v>
                </c:pt>
                <c:pt idx="1944">
                  <c:v>6.0004312499999997E-2</c:v>
                </c:pt>
                <c:pt idx="1945">
                  <c:v>6.0067877200000001E-2</c:v>
                </c:pt>
                <c:pt idx="1946">
                  <c:v>6.0131441799999998E-2</c:v>
                </c:pt>
                <c:pt idx="1947">
                  <c:v>6.0195006400000001E-2</c:v>
                </c:pt>
                <c:pt idx="1948">
                  <c:v>6.0258571099999998E-2</c:v>
                </c:pt>
                <c:pt idx="1949">
                  <c:v>6.0322135700000001E-2</c:v>
                </c:pt>
                <c:pt idx="1950">
                  <c:v>6.0385700299999998E-2</c:v>
                </c:pt>
                <c:pt idx="1951">
                  <c:v>6.0449264900000001E-2</c:v>
                </c:pt>
                <c:pt idx="1952">
                  <c:v>6.0512829599999998E-2</c:v>
                </c:pt>
                <c:pt idx="1953">
                  <c:v>6.0576394200000001E-2</c:v>
                </c:pt>
                <c:pt idx="1954">
                  <c:v>6.0639958799999998E-2</c:v>
                </c:pt>
                <c:pt idx="1955">
                  <c:v>6.0703523500000002E-2</c:v>
                </c:pt>
                <c:pt idx="1956">
                  <c:v>6.0767088099999998E-2</c:v>
                </c:pt>
                <c:pt idx="1957">
                  <c:v>6.0830652700000001E-2</c:v>
                </c:pt>
                <c:pt idx="1958">
                  <c:v>6.0894217299999998E-2</c:v>
                </c:pt>
                <c:pt idx="1959">
                  <c:v>6.0957782000000002E-2</c:v>
                </c:pt>
                <c:pt idx="1960">
                  <c:v>6.1021346599999998E-2</c:v>
                </c:pt>
                <c:pt idx="1961">
                  <c:v>6.1084911200000001E-2</c:v>
                </c:pt>
                <c:pt idx="1962">
                  <c:v>6.1148475899999999E-2</c:v>
                </c:pt>
                <c:pt idx="1963">
                  <c:v>6.1212040500000002E-2</c:v>
                </c:pt>
                <c:pt idx="1964">
                  <c:v>6.1275605099999998E-2</c:v>
                </c:pt>
                <c:pt idx="1965">
                  <c:v>6.1339169700000001E-2</c:v>
                </c:pt>
                <c:pt idx="1966">
                  <c:v>6.1402734399999999E-2</c:v>
                </c:pt>
                <c:pt idx="1967">
                  <c:v>6.1466299000000002E-2</c:v>
                </c:pt>
                <c:pt idx="1968">
                  <c:v>6.1529863599999998E-2</c:v>
                </c:pt>
                <c:pt idx="1969">
                  <c:v>6.1593428300000003E-2</c:v>
                </c:pt>
                <c:pt idx="1970">
                  <c:v>6.1656992899999999E-2</c:v>
                </c:pt>
                <c:pt idx="1971">
                  <c:v>6.1720557500000002E-2</c:v>
                </c:pt>
                <c:pt idx="1972">
                  <c:v>6.1784122099999998E-2</c:v>
                </c:pt>
                <c:pt idx="1973">
                  <c:v>6.1847686800000003E-2</c:v>
                </c:pt>
                <c:pt idx="1974">
                  <c:v>6.1911251399999999E-2</c:v>
                </c:pt>
                <c:pt idx="1975">
                  <c:v>6.1974816000000002E-2</c:v>
                </c:pt>
                <c:pt idx="1976">
                  <c:v>6.20383807E-2</c:v>
                </c:pt>
                <c:pt idx="1977">
                  <c:v>6.2101945300000003E-2</c:v>
                </c:pt>
                <c:pt idx="1978">
                  <c:v>6.2165509899999999E-2</c:v>
                </c:pt>
                <c:pt idx="1979">
                  <c:v>6.2229074500000002E-2</c:v>
                </c:pt>
                <c:pt idx="1980">
                  <c:v>6.22926392E-2</c:v>
                </c:pt>
                <c:pt idx="1981">
                  <c:v>6.2356203800000003E-2</c:v>
                </c:pt>
                <c:pt idx="1982">
                  <c:v>6.2419768399999999E-2</c:v>
                </c:pt>
                <c:pt idx="1983">
                  <c:v>6.2483333100000003E-2</c:v>
                </c:pt>
                <c:pt idx="1984">
                  <c:v>6.2546894000000006E-2</c:v>
                </c:pt>
                <c:pt idx="1985">
                  <c:v>6.2610454900000001E-2</c:v>
                </c:pt>
                <c:pt idx="1986">
                  <c:v>6.2674015799999996E-2</c:v>
                </c:pt>
                <c:pt idx="1987">
                  <c:v>6.2737576700000006E-2</c:v>
                </c:pt>
                <c:pt idx="1988">
                  <c:v>6.2801137600000001E-2</c:v>
                </c:pt>
                <c:pt idx="1989">
                  <c:v>6.2864698499999996E-2</c:v>
                </c:pt>
                <c:pt idx="1990">
                  <c:v>6.2928259400000006E-2</c:v>
                </c:pt>
                <c:pt idx="1991">
                  <c:v>6.2991820300000001E-2</c:v>
                </c:pt>
                <c:pt idx="1992">
                  <c:v>6.3055381199999996E-2</c:v>
                </c:pt>
                <c:pt idx="1993">
                  <c:v>6.3118942100000006E-2</c:v>
                </c:pt>
                <c:pt idx="1994">
                  <c:v>6.3182503000000001E-2</c:v>
                </c:pt>
                <c:pt idx="1995">
                  <c:v>6.3246063899999996E-2</c:v>
                </c:pt>
                <c:pt idx="1996">
                  <c:v>6.3309624800000006E-2</c:v>
                </c:pt>
                <c:pt idx="1997">
                  <c:v>6.3373185700000001E-2</c:v>
                </c:pt>
                <c:pt idx="1998">
                  <c:v>6.3436746599999996E-2</c:v>
                </c:pt>
                <c:pt idx="1999">
                  <c:v>6.3500307500000006E-2</c:v>
                </c:pt>
              </c:numCache>
            </c:numRef>
          </c:xVal>
          <c:yVal>
            <c:numRef>
              <c:f>'100-F2'!$H$3:$H$2002</c:f>
              <c:numCache>
                <c:formatCode>0.00</c:formatCode>
                <c:ptCount val="2000"/>
                <c:pt idx="0">
                  <c:v>3.35892963</c:v>
                </c:pt>
                <c:pt idx="1">
                  <c:v>3.3579886000000001</c:v>
                </c:pt>
                <c:pt idx="2">
                  <c:v>3.1802821200000002</c:v>
                </c:pt>
                <c:pt idx="3">
                  <c:v>3.1902174900000002</c:v>
                </c:pt>
                <c:pt idx="4">
                  <c:v>3.2001535900000002</c:v>
                </c:pt>
                <c:pt idx="5">
                  <c:v>3.21008921</c:v>
                </c:pt>
                <c:pt idx="6">
                  <c:v>3.2199771400000001</c:v>
                </c:pt>
                <c:pt idx="7">
                  <c:v>3.22996068</c:v>
                </c:pt>
                <c:pt idx="8">
                  <c:v>3.2398965400000002</c:v>
                </c:pt>
                <c:pt idx="9">
                  <c:v>3.2498319100000002</c:v>
                </c:pt>
                <c:pt idx="10">
                  <c:v>3.2597680100000002</c:v>
                </c:pt>
                <c:pt idx="11">
                  <c:v>3.2697033900000001</c:v>
                </c:pt>
                <c:pt idx="12">
                  <c:v>3.2796392399999998</c:v>
                </c:pt>
                <c:pt idx="13">
                  <c:v>3.2895751</c:v>
                </c:pt>
                <c:pt idx="14">
                  <c:v>3.2995107199999998</c:v>
                </c:pt>
                <c:pt idx="15">
                  <c:v>3.30944657</c:v>
                </c:pt>
                <c:pt idx="16">
                  <c:v>3.3193821899999998</c:v>
                </c:pt>
                <c:pt idx="17">
                  <c:v>3.3293185200000002</c:v>
                </c:pt>
                <c:pt idx="18">
                  <c:v>3.3392543799999999</c:v>
                </c:pt>
                <c:pt idx="19">
                  <c:v>3.34919119</c:v>
                </c:pt>
                <c:pt idx="20">
                  <c:v>3.35912728</c:v>
                </c:pt>
                <c:pt idx="21">
                  <c:v>3.3690633800000001</c:v>
                </c:pt>
                <c:pt idx="22">
                  <c:v>3.37899971</c:v>
                </c:pt>
                <c:pt idx="23">
                  <c:v>3.3889360399999999</c:v>
                </c:pt>
                <c:pt idx="24">
                  <c:v>3.3988723799999998</c:v>
                </c:pt>
                <c:pt idx="25">
                  <c:v>3.4088087100000002</c:v>
                </c:pt>
                <c:pt idx="26">
                  <c:v>3.4187447999999998</c:v>
                </c:pt>
                <c:pt idx="27">
                  <c:v>3.4286808999999998</c:v>
                </c:pt>
                <c:pt idx="28">
                  <c:v>3.4386174700000001</c:v>
                </c:pt>
                <c:pt idx="29">
                  <c:v>3.4485538</c:v>
                </c:pt>
                <c:pt idx="30">
                  <c:v>3.4584898900000001</c:v>
                </c:pt>
                <c:pt idx="31">
                  <c:v>3.4684262299999999</c:v>
                </c:pt>
                <c:pt idx="32">
                  <c:v>3.47836232</c:v>
                </c:pt>
                <c:pt idx="33">
                  <c:v>3.4882988899999998</c:v>
                </c:pt>
                <c:pt idx="34">
                  <c:v>3.4982354600000001</c:v>
                </c:pt>
                <c:pt idx="35">
                  <c:v>3.5081710799999999</c:v>
                </c:pt>
                <c:pt idx="36">
                  <c:v>3.51810789</c:v>
                </c:pt>
                <c:pt idx="37">
                  <c:v>3.52804399</c:v>
                </c:pt>
                <c:pt idx="38">
                  <c:v>3.5379805599999998</c:v>
                </c:pt>
                <c:pt idx="39">
                  <c:v>3.54791641</c:v>
                </c:pt>
                <c:pt idx="40">
                  <c:v>3.5578527499999999</c:v>
                </c:pt>
                <c:pt idx="41">
                  <c:v>3.5677893200000002</c:v>
                </c:pt>
                <c:pt idx="42">
                  <c:v>3.5777254100000002</c:v>
                </c:pt>
                <c:pt idx="43">
                  <c:v>3.5876617400000002</c:v>
                </c:pt>
                <c:pt idx="44">
                  <c:v>3.59759808</c:v>
                </c:pt>
                <c:pt idx="45">
                  <c:v>3.6075341700000001</c:v>
                </c:pt>
                <c:pt idx="46">
                  <c:v>3.6174705</c:v>
                </c:pt>
                <c:pt idx="47">
                  <c:v>3.6274070699999998</c:v>
                </c:pt>
                <c:pt idx="48">
                  <c:v>3.6373434100000002</c:v>
                </c:pt>
                <c:pt idx="49">
                  <c:v>3.6472792599999999</c:v>
                </c:pt>
                <c:pt idx="50">
                  <c:v>3.6817736600000002</c:v>
                </c:pt>
                <c:pt idx="51">
                  <c:v>3.7195842300000002</c:v>
                </c:pt>
                <c:pt idx="52">
                  <c:v>3.75739431</c:v>
                </c:pt>
                <c:pt idx="53">
                  <c:v>3.7952046400000001</c:v>
                </c:pt>
                <c:pt idx="54">
                  <c:v>3.8330152000000002</c:v>
                </c:pt>
                <c:pt idx="55">
                  <c:v>3.87082529</c:v>
                </c:pt>
                <c:pt idx="56">
                  <c:v>3.9086356200000001</c:v>
                </c:pt>
                <c:pt idx="57">
                  <c:v>3.9464459399999998</c:v>
                </c:pt>
                <c:pt idx="58">
                  <c:v>3.9842562699999999</c:v>
                </c:pt>
                <c:pt idx="59">
                  <c:v>4.0220665899999997</c:v>
                </c:pt>
                <c:pt idx="60">
                  <c:v>4.0598774000000004</c:v>
                </c:pt>
                <c:pt idx="61">
                  <c:v>4.0976877199999997</c:v>
                </c:pt>
                <c:pt idx="62">
                  <c:v>4.1354975700000001</c:v>
                </c:pt>
                <c:pt idx="63">
                  <c:v>4.17330837</c:v>
                </c:pt>
                <c:pt idx="64">
                  <c:v>4.2111187000000001</c:v>
                </c:pt>
                <c:pt idx="65">
                  <c:v>4.2489285499999996</c:v>
                </c:pt>
                <c:pt idx="66">
                  <c:v>4.2867388699999998</c:v>
                </c:pt>
                <c:pt idx="67">
                  <c:v>4.3245496699999997</c:v>
                </c:pt>
                <c:pt idx="68">
                  <c:v>4.3623599999999998</c:v>
                </c:pt>
                <c:pt idx="69">
                  <c:v>4.4001703299999999</c:v>
                </c:pt>
                <c:pt idx="70">
                  <c:v>4.4379801800000003</c:v>
                </c:pt>
                <c:pt idx="71">
                  <c:v>4.4757909800000002</c:v>
                </c:pt>
                <c:pt idx="72">
                  <c:v>4.5136017800000001</c:v>
                </c:pt>
                <c:pt idx="73">
                  <c:v>4.5514116299999996</c:v>
                </c:pt>
                <c:pt idx="74">
                  <c:v>4.5892219499999998</c:v>
                </c:pt>
                <c:pt idx="75">
                  <c:v>4.6270327599999996</c:v>
                </c:pt>
                <c:pt idx="76">
                  <c:v>4.66484261</c:v>
                </c:pt>
                <c:pt idx="77">
                  <c:v>4.7026529300000002</c:v>
                </c:pt>
                <c:pt idx="78">
                  <c:v>4.7404632600000003</c:v>
                </c:pt>
                <c:pt idx="79">
                  <c:v>4.7782740600000002</c:v>
                </c:pt>
                <c:pt idx="80">
                  <c:v>4.8160848600000001</c:v>
                </c:pt>
                <c:pt idx="81">
                  <c:v>4.8538942299999999</c:v>
                </c:pt>
                <c:pt idx="82">
                  <c:v>4.89170456</c:v>
                </c:pt>
                <c:pt idx="83">
                  <c:v>4.9295153599999999</c:v>
                </c:pt>
                <c:pt idx="84">
                  <c:v>4.96732569</c:v>
                </c:pt>
                <c:pt idx="85">
                  <c:v>5.0051360100000002</c:v>
                </c:pt>
                <c:pt idx="86">
                  <c:v>5.0429463400000003</c:v>
                </c:pt>
                <c:pt idx="87">
                  <c:v>5.0807566599999996</c:v>
                </c:pt>
                <c:pt idx="88">
                  <c:v>5.1185669899999997</c:v>
                </c:pt>
                <c:pt idx="89">
                  <c:v>5.1562123299999998</c:v>
                </c:pt>
                <c:pt idx="90">
                  <c:v>5.1940798800000003</c:v>
                </c:pt>
                <c:pt idx="91">
                  <c:v>5.2319478999999998</c:v>
                </c:pt>
                <c:pt idx="92">
                  <c:v>5.2698163999999998</c:v>
                </c:pt>
                <c:pt idx="93">
                  <c:v>5.3076834699999997</c:v>
                </c:pt>
                <c:pt idx="94">
                  <c:v>5.3455514900000001</c:v>
                </c:pt>
                <c:pt idx="95">
                  <c:v>5.3834195100000004</c:v>
                </c:pt>
                <c:pt idx="96">
                  <c:v>5.42104959</c:v>
                </c:pt>
                <c:pt idx="97">
                  <c:v>5.4519562700000002</c:v>
                </c:pt>
                <c:pt idx="98">
                  <c:v>5.4719495800000004</c:v>
                </c:pt>
                <c:pt idx="99">
                  <c:v>5.4919433599999996</c:v>
                </c:pt>
                <c:pt idx="100">
                  <c:v>5.5119371399999997</c:v>
                </c:pt>
                <c:pt idx="101">
                  <c:v>5.5319304499999999</c:v>
                </c:pt>
                <c:pt idx="102">
                  <c:v>5.55192423</c:v>
                </c:pt>
                <c:pt idx="103">
                  <c:v>5.5719175300000003</c:v>
                </c:pt>
                <c:pt idx="104">
                  <c:v>5.5919108399999997</c:v>
                </c:pt>
                <c:pt idx="105">
                  <c:v>5.6119046199999998</c:v>
                </c:pt>
                <c:pt idx="106">
                  <c:v>5.6318983999999999</c:v>
                </c:pt>
                <c:pt idx="107">
                  <c:v>5.6518926599999997</c:v>
                </c:pt>
                <c:pt idx="108">
                  <c:v>5.6718854900000002</c:v>
                </c:pt>
                <c:pt idx="109">
                  <c:v>5.6918792700000003</c:v>
                </c:pt>
                <c:pt idx="110">
                  <c:v>5.7118735300000001</c:v>
                </c:pt>
                <c:pt idx="111">
                  <c:v>5.7318668400000004</c:v>
                </c:pt>
                <c:pt idx="112">
                  <c:v>5.7518606200000004</c:v>
                </c:pt>
                <c:pt idx="113">
                  <c:v>5.7718539199999999</c:v>
                </c:pt>
                <c:pt idx="114">
                  <c:v>5.7918472300000001</c:v>
                </c:pt>
                <c:pt idx="115">
                  <c:v>5.8118414899999999</c:v>
                </c:pt>
                <c:pt idx="116">
                  <c:v>5.8318347900000003</c:v>
                </c:pt>
                <c:pt idx="117">
                  <c:v>5.8518285800000003</c:v>
                </c:pt>
                <c:pt idx="118">
                  <c:v>5.8718218799999997</c:v>
                </c:pt>
                <c:pt idx="119">
                  <c:v>5.8918156599999998</c:v>
                </c:pt>
                <c:pt idx="120">
                  <c:v>5.9118094399999999</c:v>
                </c:pt>
                <c:pt idx="121">
                  <c:v>5.9318027500000001</c:v>
                </c:pt>
                <c:pt idx="122">
                  <c:v>5.9517965300000002</c:v>
                </c:pt>
                <c:pt idx="123">
                  <c:v>5.9717903100000003</c:v>
                </c:pt>
                <c:pt idx="124">
                  <c:v>5.9917831399999999</c:v>
                </c:pt>
                <c:pt idx="125">
                  <c:v>6.0117778800000004</c:v>
                </c:pt>
                <c:pt idx="126">
                  <c:v>6.0317711799999998</c:v>
                </c:pt>
                <c:pt idx="127">
                  <c:v>6.0517640100000003</c:v>
                </c:pt>
                <c:pt idx="128">
                  <c:v>6.0717577900000004</c:v>
                </c:pt>
                <c:pt idx="129">
                  <c:v>6.0917520500000002</c:v>
                </c:pt>
                <c:pt idx="130">
                  <c:v>6.1117458300000003</c:v>
                </c:pt>
                <c:pt idx="131">
                  <c:v>6.1317391399999996</c:v>
                </c:pt>
                <c:pt idx="132">
                  <c:v>6.1517329199999997</c:v>
                </c:pt>
                <c:pt idx="133">
                  <c:v>6.17172623</c:v>
                </c:pt>
                <c:pt idx="134">
                  <c:v>6.1917200100000001</c:v>
                </c:pt>
                <c:pt idx="135">
                  <c:v>6.2117142699999999</c:v>
                </c:pt>
                <c:pt idx="136">
                  <c:v>6.2316141099999998</c:v>
                </c:pt>
                <c:pt idx="137">
                  <c:v>6.2516355499999996</c:v>
                </c:pt>
                <c:pt idx="138">
                  <c:v>6.2716569900000003</c:v>
                </c:pt>
                <c:pt idx="139">
                  <c:v>6.2916779500000004</c:v>
                </c:pt>
                <c:pt idx="140">
                  <c:v>6.31169987</c:v>
                </c:pt>
                <c:pt idx="141">
                  <c:v>6.3317213099999998</c:v>
                </c:pt>
                <c:pt idx="142">
                  <c:v>6.3517427399999997</c:v>
                </c:pt>
                <c:pt idx="143">
                  <c:v>6.3717641800000004</c:v>
                </c:pt>
                <c:pt idx="144">
                  <c:v>6.3916563999999996</c:v>
                </c:pt>
                <c:pt idx="145">
                  <c:v>6.4089922899999996</c:v>
                </c:pt>
                <c:pt idx="146">
                  <c:v>6.42601347</c:v>
                </c:pt>
                <c:pt idx="147">
                  <c:v>6.4430351300000002</c:v>
                </c:pt>
                <c:pt idx="148">
                  <c:v>6.4600553500000002</c:v>
                </c:pt>
                <c:pt idx="149">
                  <c:v>6.4770770100000004</c:v>
                </c:pt>
                <c:pt idx="150">
                  <c:v>6.4940986599999997</c:v>
                </c:pt>
                <c:pt idx="151">
                  <c:v>6.5111188899999997</c:v>
                </c:pt>
                <c:pt idx="152">
                  <c:v>6.5281400700000001</c:v>
                </c:pt>
                <c:pt idx="153">
                  <c:v>6.5451612499999996</c:v>
                </c:pt>
                <c:pt idx="154">
                  <c:v>6.56218243</c:v>
                </c:pt>
                <c:pt idx="155">
                  <c:v>6.5792031299999998</c:v>
                </c:pt>
                <c:pt idx="156">
                  <c:v>6.5962243100000002</c:v>
                </c:pt>
                <c:pt idx="157">
                  <c:v>6.6132459600000004</c:v>
                </c:pt>
                <c:pt idx="158">
                  <c:v>6.6302661900000004</c:v>
                </c:pt>
                <c:pt idx="159">
                  <c:v>6.6472883200000004</c:v>
                </c:pt>
                <c:pt idx="160">
                  <c:v>6.6643090200000001</c:v>
                </c:pt>
                <c:pt idx="161">
                  <c:v>6.6813301999999997</c:v>
                </c:pt>
                <c:pt idx="162">
                  <c:v>6.6983513800000001</c:v>
                </c:pt>
                <c:pt idx="163">
                  <c:v>6.7153725599999996</c:v>
                </c:pt>
                <c:pt idx="164">
                  <c:v>6.7323932600000003</c:v>
                </c:pt>
                <c:pt idx="165">
                  <c:v>6.7494144399999998</c:v>
                </c:pt>
                <c:pt idx="166">
                  <c:v>6.7664365799999997</c:v>
                </c:pt>
                <c:pt idx="167">
                  <c:v>6.7834567999999997</c:v>
                </c:pt>
                <c:pt idx="168">
                  <c:v>6.8004779800000001</c:v>
                </c:pt>
                <c:pt idx="169">
                  <c:v>6.8174991599999997</c:v>
                </c:pt>
                <c:pt idx="170">
                  <c:v>6.8345198600000003</c:v>
                </c:pt>
                <c:pt idx="171">
                  <c:v>6.8515415199999996</c:v>
                </c:pt>
                <c:pt idx="172">
                  <c:v>6.8685627</c:v>
                </c:pt>
                <c:pt idx="173">
                  <c:v>6.8855833999999998</c:v>
                </c:pt>
                <c:pt idx="174">
                  <c:v>6.9026040999999996</c:v>
                </c:pt>
                <c:pt idx="175">
                  <c:v>6.9196257599999997</c:v>
                </c:pt>
                <c:pt idx="176">
                  <c:v>6.9366464600000004</c:v>
                </c:pt>
                <c:pt idx="177">
                  <c:v>6.9536676399999999</c:v>
                </c:pt>
                <c:pt idx="178">
                  <c:v>6.9706893000000001</c:v>
                </c:pt>
                <c:pt idx="179">
                  <c:v>6.9877099999999999</c:v>
                </c:pt>
                <c:pt idx="180">
                  <c:v>7.0047311800000003</c:v>
                </c:pt>
                <c:pt idx="181">
                  <c:v>7.0217528299999996</c:v>
                </c:pt>
                <c:pt idx="182">
                  <c:v>7.0387735400000002</c:v>
                </c:pt>
                <c:pt idx="183">
                  <c:v>7.0557117500000004</c:v>
                </c:pt>
                <c:pt idx="184">
                  <c:v>7.0727548599999999</c:v>
                </c:pt>
                <c:pt idx="185">
                  <c:v>7.0897970199999998</c:v>
                </c:pt>
                <c:pt idx="186">
                  <c:v>7.1068396600000003</c:v>
                </c:pt>
                <c:pt idx="187">
                  <c:v>7.1238822900000001</c:v>
                </c:pt>
                <c:pt idx="188">
                  <c:v>7.14092445</c:v>
                </c:pt>
                <c:pt idx="189">
                  <c:v>7.1579675700000003</c:v>
                </c:pt>
                <c:pt idx="190">
                  <c:v>7.1750097300000002</c:v>
                </c:pt>
                <c:pt idx="191">
                  <c:v>7.1920523599999999</c:v>
                </c:pt>
                <c:pt idx="192">
                  <c:v>7.2086277000000001</c:v>
                </c:pt>
                <c:pt idx="193">
                  <c:v>7.2247600600000004</c:v>
                </c:pt>
                <c:pt idx="194">
                  <c:v>7.2408914600000003</c:v>
                </c:pt>
                <c:pt idx="195">
                  <c:v>7.2570218999999998</c:v>
                </c:pt>
                <c:pt idx="196">
                  <c:v>7.2731533099999996</c:v>
                </c:pt>
                <c:pt idx="197">
                  <c:v>7.2892847099999996</c:v>
                </c:pt>
                <c:pt idx="198">
                  <c:v>7.3054165800000002</c:v>
                </c:pt>
                <c:pt idx="199">
                  <c:v>7.3215475100000003</c:v>
                </c:pt>
                <c:pt idx="200">
                  <c:v>7.3376789100000002</c:v>
                </c:pt>
                <c:pt idx="201">
                  <c:v>7.3538107899999998</c:v>
                </c:pt>
                <c:pt idx="202">
                  <c:v>7.3699412300000002</c:v>
                </c:pt>
                <c:pt idx="203">
                  <c:v>7.3860731099999999</c:v>
                </c:pt>
                <c:pt idx="204">
                  <c:v>7.4022049900000004</c:v>
                </c:pt>
                <c:pt idx="205">
                  <c:v>7.4183359099999997</c:v>
                </c:pt>
                <c:pt idx="206">
                  <c:v>7.4344673200000004</c:v>
                </c:pt>
                <c:pt idx="207">
                  <c:v>7.4505982399999997</c:v>
                </c:pt>
                <c:pt idx="208">
                  <c:v>7.4667296399999996</c:v>
                </c:pt>
                <c:pt idx="209">
                  <c:v>7.4828610400000004</c:v>
                </c:pt>
                <c:pt idx="210">
                  <c:v>7.4989919699999996</c:v>
                </c:pt>
                <c:pt idx="211">
                  <c:v>7.5151238400000002</c:v>
                </c:pt>
                <c:pt idx="212">
                  <c:v>7.5312547700000003</c:v>
                </c:pt>
                <c:pt idx="213">
                  <c:v>7.54738665</c:v>
                </c:pt>
                <c:pt idx="214">
                  <c:v>7.5635180499999999</c:v>
                </c:pt>
                <c:pt idx="215">
                  <c:v>7.57964897</c:v>
                </c:pt>
                <c:pt idx="216">
                  <c:v>7.5957799000000001</c:v>
                </c:pt>
                <c:pt idx="217">
                  <c:v>7.6119127300000002</c:v>
                </c:pt>
                <c:pt idx="218">
                  <c:v>7.6280436500000004</c:v>
                </c:pt>
                <c:pt idx="219">
                  <c:v>7.6441740999999999</c:v>
                </c:pt>
                <c:pt idx="220">
                  <c:v>7.6603059800000004</c:v>
                </c:pt>
                <c:pt idx="221">
                  <c:v>7.6764373800000003</c:v>
                </c:pt>
                <c:pt idx="222">
                  <c:v>7.6925682999999996</c:v>
                </c:pt>
                <c:pt idx="223">
                  <c:v>7.7086997000000004</c:v>
                </c:pt>
                <c:pt idx="224">
                  <c:v>7.7248311000000003</c:v>
                </c:pt>
                <c:pt idx="225">
                  <c:v>7.7409620300000004</c:v>
                </c:pt>
                <c:pt idx="226">
                  <c:v>7.75709391</c:v>
                </c:pt>
                <c:pt idx="227">
                  <c:v>7.7732257799999998</c:v>
                </c:pt>
                <c:pt idx="228">
                  <c:v>7.7893562300000001</c:v>
                </c:pt>
                <c:pt idx="229">
                  <c:v>7.8054885900000004</c:v>
                </c:pt>
                <c:pt idx="230">
                  <c:v>7.8215379699999996</c:v>
                </c:pt>
                <c:pt idx="231">
                  <c:v>7.8376874900000004</c:v>
                </c:pt>
                <c:pt idx="232">
                  <c:v>7.8538379699999998</c:v>
                </c:pt>
                <c:pt idx="233">
                  <c:v>7.8699879599999996</c:v>
                </c:pt>
                <c:pt idx="234">
                  <c:v>7.8861384399999999</c:v>
                </c:pt>
                <c:pt idx="235">
                  <c:v>7.9022884400000004</c:v>
                </c:pt>
                <c:pt idx="236">
                  <c:v>7.9184384300000001</c:v>
                </c:pt>
                <c:pt idx="237">
                  <c:v>7.9345889100000004</c:v>
                </c:pt>
                <c:pt idx="238">
                  <c:v>7.9507379499999997</c:v>
                </c:pt>
                <c:pt idx="239">
                  <c:v>7.9668021199999997</c:v>
                </c:pt>
                <c:pt idx="240">
                  <c:v>7.9777135799999996</c:v>
                </c:pt>
                <c:pt idx="241">
                  <c:v>7.9880895599999997</c:v>
                </c:pt>
                <c:pt idx="242">
                  <c:v>7.9984660099999996</c:v>
                </c:pt>
                <c:pt idx="243">
                  <c:v>8.0088424699999994</c:v>
                </c:pt>
                <c:pt idx="244">
                  <c:v>8.0192194000000008</c:v>
                </c:pt>
                <c:pt idx="245">
                  <c:v>8.0295953799999999</c:v>
                </c:pt>
                <c:pt idx="246">
                  <c:v>8.0399723099999996</c:v>
                </c:pt>
                <c:pt idx="247">
                  <c:v>8.0503492399999992</c:v>
                </c:pt>
                <c:pt idx="248">
                  <c:v>8.0607252099999993</c:v>
                </c:pt>
                <c:pt idx="249">
                  <c:v>8.0711011900000003</c:v>
                </c:pt>
                <c:pt idx="250">
                  <c:v>8.0814781199999999</c:v>
                </c:pt>
                <c:pt idx="251">
                  <c:v>8.0918541000000008</c:v>
                </c:pt>
                <c:pt idx="252">
                  <c:v>8.1022310300000004</c:v>
                </c:pt>
                <c:pt idx="253">
                  <c:v>8.1126070000000006</c:v>
                </c:pt>
                <c:pt idx="254">
                  <c:v>8.1229839300000002</c:v>
                </c:pt>
                <c:pt idx="255">
                  <c:v>8.1333599099999994</c:v>
                </c:pt>
                <c:pt idx="256">
                  <c:v>8.1437368400000008</c:v>
                </c:pt>
                <c:pt idx="257">
                  <c:v>8.1541137700000004</c:v>
                </c:pt>
                <c:pt idx="258">
                  <c:v>8.1644897499999995</c:v>
                </c:pt>
                <c:pt idx="259">
                  <c:v>8.1748666799999992</c:v>
                </c:pt>
                <c:pt idx="260">
                  <c:v>8.1852426499999993</c:v>
                </c:pt>
                <c:pt idx="261">
                  <c:v>8.1956195800000007</c:v>
                </c:pt>
                <c:pt idx="262">
                  <c:v>8.2059955599999999</c:v>
                </c:pt>
                <c:pt idx="263">
                  <c:v>8.2163715400000008</c:v>
                </c:pt>
                <c:pt idx="264">
                  <c:v>8.2267494200000009</c:v>
                </c:pt>
                <c:pt idx="265">
                  <c:v>8.2371254</c:v>
                </c:pt>
                <c:pt idx="266">
                  <c:v>8.2475023299999997</c:v>
                </c:pt>
                <c:pt idx="267">
                  <c:v>8.2578773499999993</c:v>
                </c:pt>
                <c:pt idx="268">
                  <c:v>8.2682552299999994</c:v>
                </c:pt>
                <c:pt idx="269">
                  <c:v>8.2786312100000004</c:v>
                </c:pt>
                <c:pt idx="270">
                  <c:v>8.2890071899999995</c:v>
                </c:pt>
                <c:pt idx="271">
                  <c:v>8.2993850699999996</c:v>
                </c:pt>
                <c:pt idx="272">
                  <c:v>8.3097600899999993</c:v>
                </c:pt>
                <c:pt idx="273">
                  <c:v>8.3201379800000002</c:v>
                </c:pt>
                <c:pt idx="274">
                  <c:v>8.3305129999999998</c:v>
                </c:pt>
                <c:pt idx="275">
                  <c:v>8.3408908799999999</c:v>
                </c:pt>
                <c:pt idx="276">
                  <c:v>8.3512678099999995</c:v>
                </c:pt>
                <c:pt idx="277">
                  <c:v>8.3615894300000004</c:v>
                </c:pt>
                <c:pt idx="278">
                  <c:v>8.3719768499999994</c:v>
                </c:pt>
                <c:pt idx="279">
                  <c:v>8.3823642700000001</c:v>
                </c:pt>
                <c:pt idx="280">
                  <c:v>8.3927526500000003</c:v>
                </c:pt>
                <c:pt idx="281">
                  <c:v>8.4031400699999992</c:v>
                </c:pt>
                <c:pt idx="282">
                  <c:v>8.4135284400000003</c:v>
                </c:pt>
                <c:pt idx="283">
                  <c:v>8.4239158599999993</c:v>
                </c:pt>
                <c:pt idx="284">
                  <c:v>8.43430328</c:v>
                </c:pt>
                <c:pt idx="285">
                  <c:v>8.4446907000000007</c:v>
                </c:pt>
                <c:pt idx="286">
                  <c:v>8.4550790800000009</c:v>
                </c:pt>
                <c:pt idx="287">
                  <c:v>8.4638614699999994</c:v>
                </c:pt>
                <c:pt idx="288">
                  <c:v>8.4704942699999997</c:v>
                </c:pt>
                <c:pt idx="289">
                  <c:v>8.4771270800000007</c:v>
                </c:pt>
                <c:pt idx="290">
                  <c:v>8.4837608299999996</c:v>
                </c:pt>
                <c:pt idx="291">
                  <c:v>8.4903945899999993</c:v>
                </c:pt>
                <c:pt idx="292">
                  <c:v>8.4970283500000008</c:v>
                </c:pt>
                <c:pt idx="293">
                  <c:v>8.5036621100000005</c:v>
                </c:pt>
                <c:pt idx="294">
                  <c:v>8.5102958700000002</c:v>
                </c:pt>
                <c:pt idx="295">
                  <c:v>8.5169296299999999</c:v>
                </c:pt>
                <c:pt idx="296">
                  <c:v>8.5235624300000001</c:v>
                </c:pt>
                <c:pt idx="297">
                  <c:v>8.5301971400000003</c:v>
                </c:pt>
                <c:pt idx="298">
                  <c:v>8.5368299499999996</c:v>
                </c:pt>
                <c:pt idx="299">
                  <c:v>8.5434637099999993</c:v>
                </c:pt>
                <c:pt idx="300">
                  <c:v>8.5500984199999994</c:v>
                </c:pt>
                <c:pt idx="301">
                  <c:v>8.5567312199999996</c:v>
                </c:pt>
                <c:pt idx="302">
                  <c:v>8.5633649799999993</c:v>
                </c:pt>
                <c:pt idx="303">
                  <c:v>8.5699977900000004</c:v>
                </c:pt>
                <c:pt idx="304">
                  <c:v>8.5766315500000001</c:v>
                </c:pt>
                <c:pt idx="305">
                  <c:v>8.5832653000000008</c:v>
                </c:pt>
                <c:pt idx="306">
                  <c:v>8.5898990600000005</c:v>
                </c:pt>
                <c:pt idx="307">
                  <c:v>8.5965318699999997</c:v>
                </c:pt>
                <c:pt idx="308">
                  <c:v>8.6031656299999995</c:v>
                </c:pt>
                <c:pt idx="309">
                  <c:v>8.6097984299999997</c:v>
                </c:pt>
                <c:pt idx="310">
                  <c:v>8.6164331399999998</c:v>
                </c:pt>
                <c:pt idx="311">
                  <c:v>8.6230668999999995</c:v>
                </c:pt>
                <c:pt idx="312">
                  <c:v>8.6297006599999992</c:v>
                </c:pt>
                <c:pt idx="313">
                  <c:v>8.6363334700000003</c:v>
                </c:pt>
                <c:pt idx="314">
                  <c:v>8.6429681800000004</c:v>
                </c:pt>
                <c:pt idx="315">
                  <c:v>8.6496019400000002</c:v>
                </c:pt>
                <c:pt idx="316">
                  <c:v>8.6562347400000004</c:v>
                </c:pt>
                <c:pt idx="317">
                  <c:v>8.6628685000000001</c:v>
                </c:pt>
                <c:pt idx="318">
                  <c:v>8.6695022599999998</c:v>
                </c:pt>
                <c:pt idx="319">
                  <c:v>8.6761360199999995</c:v>
                </c:pt>
                <c:pt idx="320">
                  <c:v>8.6827697799999992</c:v>
                </c:pt>
                <c:pt idx="321">
                  <c:v>8.6894035299999999</c:v>
                </c:pt>
                <c:pt idx="322">
                  <c:v>8.6960372899999996</c:v>
                </c:pt>
                <c:pt idx="323">
                  <c:v>8.7026710499999993</c:v>
                </c:pt>
                <c:pt idx="324">
                  <c:v>8.7093038600000003</c:v>
                </c:pt>
                <c:pt idx="325">
                  <c:v>8.7159080499999995</c:v>
                </c:pt>
                <c:pt idx="326">
                  <c:v>8.7225494399999999</c:v>
                </c:pt>
                <c:pt idx="327">
                  <c:v>8.7291889200000004</c:v>
                </c:pt>
                <c:pt idx="328">
                  <c:v>8.7358303100000008</c:v>
                </c:pt>
                <c:pt idx="329">
                  <c:v>8.7424697899999995</c:v>
                </c:pt>
                <c:pt idx="330">
                  <c:v>8.7491102200000004</c:v>
                </c:pt>
                <c:pt idx="331">
                  <c:v>8.7557497000000009</c:v>
                </c:pt>
                <c:pt idx="332">
                  <c:v>8.7623901400000008</c:v>
                </c:pt>
                <c:pt idx="333">
                  <c:v>8.76903057</c:v>
                </c:pt>
                <c:pt idx="334">
                  <c:v>8.7756700500000004</c:v>
                </c:pt>
                <c:pt idx="335">
                  <c:v>8.7834014899999993</c:v>
                </c:pt>
                <c:pt idx="336">
                  <c:v>8.7912597699999999</c:v>
                </c:pt>
                <c:pt idx="337">
                  <c:v>8.7991199499999997</c:v>
                </c:pt>
                <c:pt idx="338">
                  <c:v>8.8069782300000004</c:v>
                </c:pt>
                <c:pt idx="339">
                  <c:v>8.8148384100000001</c:v>
                </c:pt>
                <c:pt idx="340">
                  <c:v>8.8226966900000008</c:v>
                </c:pt>
                <c:pt idx="341">
                  <c:v>8.8305559200000001</c:v>
                </c:pt>
                <c:pt idx="342">
                  <c:v>8.8384151499999994</c:v>
                </c:pt>
                <c:pt idx="343">
                  <c:v>8.8462743800000005</c:v>
                </c:pt>
                <c:pt idx="344">
                  <c:v>8.8541336099999999</c:v>
                </c:pt>
                <c:pt idx="345">
                  <c:v>8.8619918799999997</c:v>
                </c:pt>
                <c:pt idx="346">
                  <c:v>8.8698520700000003</c:v>
                </c:pt>
                <c:pt idx="347">
                  <c:v>8.8777112999999996</c:v>
                </c:pt>
                <c:pt idx="348">
                  <c:v>8.8855705300000007</c:v>
                </c:pt>
                <c:pt idx="349">
                  <c:v>8.8934297600000001</c:v>
                </c:pt>
                <c:pt idx="350">
                  <c:v>8.9012889899999994</c:v>
                </c:pt>
                <c:pt idx="351">
                  <c:v>8.9091472599999992</c:v>
                </c:pt>
                <c:pt idx="352">
                  <c:v>8.9170074499999998</c:v>
                </c:pt>
                <c:pt idx="353">
                  <c:v>8.9248657199999997</c:v>
                </c:pt>
                <c:pt idx="354">
                  <c:v>8.9327249500000008</c:v>
                </c:pt>
                <c:pt idx="355">
                  <c:v>8.9405841800000001</c:v>
                </c:pt>
                <c:pt idx="356">
                  <c:v>8.9484443700000007</c:v>
                </c:pt>
                <c:pt idx="357">
                  <c:v>8.9563036</c:v>
                </c:pt>
                <c:pt idx="358">
                  <c:v>8.9641628299999994</c:v>
                </c:pt>
                <c:pt idx="359">
                  <c:v>8.9720220600000005</c:v>
                </c:pt>
                <c:pt idx="360">
                  <c:v>8.9798812899999998</c:v>
                </c:pt>
                <c:pt idx="361">
                  <c:v>8.9877395599999996</c:v>
                </c:pt>
                <c:pt idx="362">
                  <c:v>8.9955987900000007</c:v>
                </c:pt>
                <c:pt idx="363">
                  <c:v>9.0034580200000001</c:v>
                </c:pt>
                <c:pt idx="364">
                  <c:v>9.0113172499999994</c:v>
                </c:pt>
                <c:pt idx="365">
                  <c:v>9.0191764800000005</c:v>
                </c:pt>
                <c:pt idx="366">
                  <c:v>9.0270357099999998</c:v>
                </c:pt>
                <c:pt idx="367">
                  <c:v>9.0348949399999992</c:v>
                </c:pt>
                <c:pt idx="368">
                  <c:v>9.0427532199999998</c:v>
                </c:pt>
                <c:pt idx="369">
                  <c:v>9.0506133999999996</c:v>
                </c:pt>
                <c:pt idx="370">
                  <c:v>9.0584726300000007</c:v>
                </c:pt>
                <c:pt idx="371">
                  <c:v>9.0663309099999996</c:v>
                </c:pt>
                <c:pt idx="372">
                  <c:v>9.0741558100000006</c:v>
                </c:pt>
                <c:pt idx="373">
                  <c:v>9.0820207600000007</c:v>
                </c:pt>
                <c:pt idx="374">
                  <c:v>9.0898895300000007</c:v>
                </c:pt>
                <c:pt idx="375">
                  <c:v>9.0977544800000008</c:v>
                </c:pt>
                <c:pt idx="376">
                  <c:v>9.1056213400000008</c:v>
                </c:pt>
                <c:pt idx="377">
                  <c:v>9.1134882000000008</c:v>
                </c:pt>
                <c:pt idx="378">
                  <c:v>9.1213540999999996</c:v>
                </c:pt>
                <c:pt idx="379">
                  <c:v>9.1292219200000009</c:v>
                </c:pt>
                <c:pt idx="380">
                  <c:v>9.1370868699999992</c:v>
                </c:pt>
                <c:pt idx="381">
                  <c:v>9.1449546799999997</c:v>
                </c:pt>
                <c:pt idx="382">
                  <c:v>9.1525230400000002</c:v>
                </c:pt>
                <c:pt idx="383">
                  <c:v>9.1597747799999993</c:v>
                </c:pt>
                <c:pt idx="384">
                  <c:v>9.1670265200000003</c:v>
                </c:pt>
                <c:pt idx="385">
                  <c:v>9.1742763499999995</c:v>
                </c:pt>
                <c:pt idx="386">
                  <c:v>9.1815280900000005</c:v>
                </c:pt>
                <c:pt idx="387">
                  <c:v>9.1887798299999996</c:v>
                </c:pt>
                <c:pt idx="388">
                  <c:v>9.1960306200000002</c:v>
                </c:pt>
                <c:pt idx="389">
                  <c:v>9.2032823599999993</c:v>
                </c:pt>
                <c:pt idx="390">
                  <c:v>9.2105341000000003</c:v>
                </c:pt>
                <c:pt idx="391">
                  <c:v>9.21778488</c:v>
                </c:pt>
                <c:pt idx="392">
                  <c:v>9.2250366199999991</c:v>
                </c:pt>
                <c:pt idx="393">
                  <c:v>9.2322883600000001</c:v>
                </c:pt>
                <c:pt idx="394">
                  <c:v>9.2395391500000006</c:v>
                </c:pt>
                <c:pt idx="395">
                  <c:v>9.2467908899999998</c:v>
                </c:pt>
                <c:pt idx="396">
                  <c:v>9.2540426300000007</c:v>
                </c:pt>
                <c:pt idx="397">
                  <c:v>9.2612934100000004</c:v>
                </c:pt>
                <c:pt idx="398">
                  <c:v>9.2685451499999996</c:v>
                </c:pt>
                <c:pt idx="399">
                  <c:v>9.2757959400000001</c:v>
                </c:pt>
                <c:pt idx="400">
                  <c:v>9.2830476799999992</c:v>
                </c:pt>
                <c:pt idx="401">
                  <c:v>9.2902994200000002</c:v>
                </c:pt>
                <c:pt idx="402">
                  <c:v>9.2975511599999994</c:v>
                </c:pt>
                <c:pt idx="403">
                  <c:v>9.3048019400000008</c:v>
                </c:pt>
                <c:pt idx="404">
                  <c:v>9.31205368</c:v>
                </c:pt>
                <c:pt idx="405">
                  <c:v>9.3193054199999992</c:v>
                </c:pt>
                <c:pt idx="406">
                  <c:v>9.3265562099999997</c:v>
                </c:pt>
                <c:pt idx="407">
                  <c:v>9.3338079500000006</c:v>
                </c:pt>
                <c:pt idx="408">
                  <c:v>9.3410587300000003</c:v>
                </c:pt>
                <c:pt idx="409">
                  <c:v>9.3483104699999995</c:v>
                </c:pt>
                <c:pt idx="410">
                  <c:v>9.35556126</c:v>
                </c:pt>
                <c:pt idx="411">
                  <c:v>9.3628120399999997</c:v>
                </c:pt>
                <c:pt idx="412">
                  <c:v>9.3700637800000006</c:v>
                </c:pt>
                <c:pt idx="413">
                  <c:v>9.3773155199999998</c:v>
                </c:pt>
                <c:pt idx="414">
                  <c:v>9.3845672600000007</c:v>
                </c:pt>
                <c:pt idx="415">
                  <c:v>9.3918180499999995</c:v>
                </c:pt>
                <c:pt idx="416">
                  <c:v>9.3990707400000009</c:v>
                </c:pt>
                <c:pt idx="417">
                  <c:v>9.4063215299999996</c:v>
                </c:pt>
                <c:pt idx="418">
                  <c:v>9.4135723099999993</c:v>
                </c:pt>
                <c:pt idx="419">
                  <c:v>9.4207906700000006</c:v>
                </c:pt>
                <c:pt idx="420">
                  <c:v>9.42804909</c:v>
                </c:pt>
                <c:pt idx="421">
                  <c:v>9.4353055999999995</c:v>
                </c:pt>
                <c:pt idx="422">
                  <c:v>9.4425630599999995</c:v>
                </c:pt>
                <c:pt idx="423">
                  <c:v>9.4498214699999998</c:v>
                </c:pt>
                <c:pt idx="424">
                  <c:v>9.4570779799999993</c:v>
                </c:pt>
                <c:pt idx="425">
                  <c:v>9.4643364000000005</c:v>
                </c:pt>
                <c:pt idx="426">
                  <c:v>9.4715938600000005</c:v>
                </c:pt>
                <c:pt idx="427">
                  <c:v>9.4788503599999991</c:v>
                </c:pt>
                <c:pt idx="428">
                  <c:v>9.4861097300000008</c:v>
                </c:pt>
                <c:pt idx="429">
                  <c:v>9.4933671999999998</c:v>
                </c:pt>
                <c:pt idx="430">
                  <c:v>9.4998388299999998</c:v>
                </c:pt>
                <c:pt idx="431">
                  <c:v>9.5062856700000005</c:v>
                </c:pt>
                <c:pt idx="432">
                  <c:v>9.5127334599999998</c:v>
                </c:pt>
                <c:pt idx="433">
                  <c:v>9.5191803000000004</c:v>
                </c:pt>
                <c:pt idx="434">
                  <c:v>9.5256280899999997</c:v>
                </c:pt>
                <c:pt idx="435">
                  <c:v>9.5320749300000003</c:v>
                </c:pt>
                <c:pt idx="436">
                  <c:v>9.5385227199999996</c:v>
                </c:pt>
                <c:pt idx="437">
                  <c:v>9.5449695600000002</c:v>
                </c:pt>
                <c:pt idx="438">
                  <c:v>9.5514164000000008</c:v>
                </c:pt>
                <c:pt idx="439">
                  <c:v>9.5578641900000001</c:v>
                </c:pt>
                <c:pt idx="440">
                  <c:v>9.5643110300000007</c:v>
                </c:pt>
                <c:pt idx="441">
                  <c:v>9.57075882</c:v>
                </c:pt>
                <c:pt idx="442">
                  <c:v>9.5772056600000006</c:v>
                </c:pt>
                <c:pt idx="443">
                  <c:v>9.5836524999999995</c:v>
                </c:pt>
                <c:pt idx="444">
                  <c:v>9.5901002900000005</c:v>
                </c:pt>
                <c:pt idx="445">
                  <c:v>9.5965471299999994</c:v>
                </c:pt>
                <c:pt idx="446">
                  <c:v>9.6029949200000004</c:v>
                </c:pt>
                <c:pt idx="447">
                  <c:v>9.6094417599999993</c:v>
                </c:pt>
                <c:pt idx="448">
                  <c:v>9.6158895500000003</c:v>
                </c:pt>
                <c:pt idx="449">
                  <c:v>9.6223363899999992</c:v>
                </c:pt>
                <c:pt idx="450">
                  <c:v>9.6287841800000002</c:v>
                </c:pt>
                <c:pt idx="451">
                  <c:v>9.6352310200000009</c:v>
                </c:pt>
                <c:pt idx="452">
                  <c:v>9.6416788100000002</c:v>
                </c:pt>
                <c:pt idx="453">
                  <c:v>9.6481256500000008</c:v>
                </c:pt>
                <c:pt idx="454">
                  <c:v>9.6545724899999996</c:v>
                </c:pt>
                <c:pt idx="455">
                  <c:v>9.6610193300000002</c:v>
                </c:pt>
                <c:pt idx="456">
                  <c:v>9.6674671199999995</c:v>
                </c:pt>
                <c:pt idx="457">
                  <c:v>9.6739139600000001</c:v>
                </c:pt>
                <c:pt idx="458">
                  <c:v>9.6803617499999994</c:v>
                </c:pt>
                <c:pt idx="459">
                  <c:v>9.6868095400000005</c:v>
                </c:pt>
                <c:pt idx="460">
                  <c:v>9.6932563799999993</c:v>
                </c:pt>
                <c:pt idx="461">
                  <c:v>9.69970322</c:v>
                </c:pt>
                <c:pt idx="462">
                  <c:v>9.7061500499999998</c:v>
                </c:pt>
                <c:pt idx="463">
                  <c:v>9.7125968900000004</c:v>
                </c:pt>
                <c:pt idx="464">
                  <c:v>9.7190446900000005</c:v>
                </c:pt>
                <c:pt idx="465">
                  <c:v>9.7254915200000003</c:v>
                </c:pt>
                <c:pt idx="466">
                  <c:v>9.7319097499999998</c:v>
                </c:pt>
                <c:pt idx="467">
                  <c:v>9.7383632700000007</c:v>
                </c:pt>
                <c:pt idx="468">
                  <c:v>9.7448148700000008</c:v>
                </c:pt>
                <c:pt idx="469">
                  <c:v>9.7512674300000004</c:v>
                </c:pt>
                <c:pt idx="470">
                  <c:v>9.75771999</c:v>
                </c:pt>
                <c:pt idx="471">
                  <c:v>9.7641715999999992</c:v>
                </c:pt>
                <c:pt idx="472">
                  <c:v>9.7706241600000006</c:v>
                </c:pt>
                <c:pt idx="473">
                  <c:v>9.7770757699999997</c:v>
                </c:pt>
                <c:pt idx="474">
                  <c:v>9.7835292799999998</c:v>
                </c:pt>
                <c:pt idx="475">
                  <c:v>9.7899808900000007</c:v>
                </c:pt>
                <c:pt idx="476">
                  <c:v>9.7964334500000003</c:v>
                </c:pt>
                <c:pt idx="477">
                  <c:v>9.8025379200000007</c:v>
                </c:pt>
                <c:pt idx="478">
                  <c:v>9.8082532899999997</c:v>
                </c:pt>
                <c:pt idx="479">
                  <c:v>9.8139686600000005</c:v>
                </c:pt>
                <c:pt idx="480">
                  <c:v>9.81968307</c:v>
                </c:pt>
                <c:pt idx="481">
                  <c:v>9.8253974900000003</c:v>
                </c:pt>
                <c:pt idx="482">
                  <c:v>9.8311138200000006</c:v>
                </c:pt>
                <c:pt idx="483">
                  <c:v>9.8368291899999996</c:v>
                </c:pt>
                <c:pt idx="484">
                  <c:v>9.8425436000000008</c:v>
                </c:pt>
                <c:pt idx="485">
                  <c:v>9.8482599299999993</c:v>
                </c:pt>
                <c:pt idx="486">
                  <c:v>9.8539743400000006</c:v>
                </c:pt>
                <c:pt idx="487">
                  <c:v>9.8596887599999992</c:v>
                </c:pt>
                <c:pt idx="488">
                  <c:v>9.8654041299999999</c:v>
                </c:pt>
                <c:pt idx="489">
                  <c:v>9.8711185500000003</c:v>
                </c:pt>
                <c:pt idx="490">
                  <c:v>9.8768348699999997</c:v>
                </c:pt>
                <c:pt idx="491">
                  <c:v>9.88254929</c:v>
                </c:pt>
                <c:pt idx="492">
                  <c:v>9.8882656099999995</c:v>
                </c:pt>
                <c:pt idx="493">
                  <c:v>9.8939800299999998</c:v>
                </c:pt>
                <c:pt idx="494">
                  <c:v>9.8996944399999993</c:v>
                </c:pt>
                <c:pt idx="495">
                  <c:v>9.9054098100000001</c:v>
                </c:pt>
                <c:pt idx="496">
                  <c:v>9.9111251800000009</c:v>
                </c:pt>
                <c:pt idx="497">
                  <c:v>9.9168415099999994</c:v>
                </c:pt>
                <c:pt idx="498">
                  <c:v>9.9225559200000006</c:v>
                </c:pt>
                <c:pt idx="499">
                  <c:v>9.9282712899999996</c:v>
                </c:pt>
                <c:pt idx="500">
                  <c:v>9.93398571</c:v>
                </c:pt>
                <c:pt idx="501">
                  <c:v>9.9397001300000003</c:v>
                </c:pt>
                <c:pt idx="502">
                  <c:v>9.9454164499999997</c:v>
                </c:pt>
                <c:pt idx="503">
                  <c:v>9.9511308700000001</c:v>
                </c:pt>
                <c:pt idx="504">
                  <c:v>9.9568462400000008</c:v>
                </c:pt>
                <c:pt idx="505">
                  <c:v>9.9625616099999998</c:v>
                </c:pt>
                <c:pt idx="506">
                  <c:v>9.9682769800000006</c:v>
                </c:pt>
                <c:pt idx="507">
                  <c:v>9.9739913900000001</c:v>
                </c:pt>
                <c:pt idx="508">
                  <c:v>9.9797067599999991</c:v>
                </c:pt>
                <c:pt idx="509">
                  <c:v>9.9854230899999994</c:v>
                </c:pt>
                <c:pt idx="510">
                  <c:v>9.9911375000000007</c:v>
                </c:pt>
                <c:pt idx="511">
                  <c:v>9.9968519199999992</c:v>
                </c:pt>
                <c:pt idx="512">
                  <c:v>10.002567300000001</c:v>
                </c:pt>
                <c:pt idx="513">
                  <c:v>10.008255</c:v>
                </c:pt>
                <c:pt idx="514">
                  <c:v>10.0139742</c:v>
                </c:pt>
                <c:pt idx="515">
                  <c:v>10.0196924</c:v>
                </c:pt>
                <c:pt idx="516">
                  <c:v>10.025412599999999</c:v>
                </c:pt>
                <c:pt idx="517">
                  <c:v>10.0311317</c:v>
                </c:pt>
                <c:pt idx="518">
                  <c:v>10.0368519</c:v>
                </c:pt>
                <c:pt idx="519">
                  <c:v>10.042570100000001</c:v>
                </c:pt>
                <c:pt idx="520">
                  <c:v>10.0482903</c:v>
                </c:pt>
                <c:pt idx="521">
                  <c:v>10.0540085</c:v>
                </c:pt>
                <c:pt idx="522">
                  <c:v>10.0597277</c:v>
                </c:pt>
                <c:pt idx="523">
                  <c:v>10.065447799999999</c:v>
                </c:pt>
                <c:pt idx="524">
                  <c:v>10.071166</c:v>
                </c:pt>
                <c:pt idx="525">
                  <c:v>10.0762339</c:v>
                </c:pt>
                <c:pt idx="526">
                  <c:v>10.0812855</c:v>
                </c:pt>
                <c:pt idx="527">
                  <c:v>10.0863371</c:v>
                </c:pt>
                <c:pt idx="528">
                  <c:v>10.0913877</c:v>
                </c:pt>
                <c:pt idx="529">
                  <c:v>10.0964384</c:v>
                </c:pt>
                <c:pt idx="530">
                  <c:v>10.10149</c:v>
                </c:pt>
                <c:pt idx="531">
                  <c:v>10.1065416</c:v>
                </c:pt>
                <c:pt idx="532">
                  <c:v>10.1115923</c:v>
                </c:pt>
                <c:pt idx="533">
                  <c:v>10.1166439</c:v>
                </c:pt>
                <c:pt idx="534">
                  <c:v>10.1216955</c:v>
                </c:pt>
                <c:pt idx="535">
                  <c:v>10.126746199999999</c:v>
                </c:pt>
                <c:pt idx="536">
                  <c:v>10.131797799999999</c:v>
                </c:pt>
                <c:pt idx="537">
                  <c:v>10.136849399999999</c:v>
                </c:pt>
                <c:pt idx="538">
                  <c:v>10.141900100000001</c:v>
                </c:pt>
                <c:pt idx="539">
                  <c:v>10.146951700000001</c:v>
                </c:pt>
                <c:pt idx="540">
                  <c:v>10.152003300000001</c:v>
                </c:pt>
                <c:pt idx="541">
                  <c:v>10.157053899999999</c:v>
                </c:pt>
                <c:pt idx="542">
                  <c:v>10.1621056</c:v>
                </c:pt>
                <c:pt idx="543">
                  <c:v>10.1671572</c:v>
                </c:pt>
                <c:pt idx="544">
                  <c:v>10.172207800000001</c:v>
                </c:pt>
                <c:pt idx="545">
                  <c:v>10.177259400000001</c:v>
                </c:pt>
                <c:pt idx="546">
                  <c:v>10.1823111</c:v>
                </c:pt>
                <c:pt idx="547">
                  <c:v>10.1873617</c:v>
                </c:pt>
                <c:pt idx="548">
                  <c:v>10.1924124</c:v>
                </c:pt>
                <c:pt idx="549">
                  <c:v>10.1974649</c:v>
                </c:pt>
                <c:pt idx="550">
                  <c:v>10.202516599999999</c:v>
                </c:pt>
                <c:pt idx="551">
                  <c:v>10.2075672</c:v>
                </c:pt>
                <c:pt idx="552">
                  <c:v>10.2126188</c:v>
                </c:pt>
                <c:pt idx="553">
                  <c:v>10.217670399999999</c:v>
                </c:pt>
                <c:pt idx="554">
                  <c:v>10.222721099999999</c:v>
                </c:pt>
                <c:pt idx="555">
                  <c:v>10.227771799999999</c:v>
                </c:pt>
                <c:pt idx="556">
                  <c:v>10.232824300000001</c:v>
                </c:pt>
                <c:pt idx="557">
                  <c:v>10.237875900000001</c:v>
                </c:pt>
                <c:pt idx="558">
                  <c:v>10.2429256</c:v>
                </c:pt>
                <c:pt idx="559">
                  <c:v>10.247977300000001</c:v>
                </c:pt>
                <c:pt idx="560">
                  <c:v>10.2530041</c:v>
                </c:pt>
                <c:pt idx="561">
                  <c:v>10.2580595</c:v>
                </c:pt>
                <c:pt idx="562">
                  <c:v>10.263114</c:v>
                </c:pt>
                <c:pt idx="563">
                  <c:v>10.2681694</c:v>
                </c:pt>
                <c:pt idx="564">
                  <c:v>10.2732239</c:v>
                </c:pt>
                <c:pt idx="565">
                  <c:v>10.2782784</c:v>
                </c:pt>
                <c:pt idx="566">
                  <c:v>10.2833328</c:v>
                </c:pt>
                <c:pt idx="567">
                  <c:v>10.288388299999999</c:v>
                </c:pt>
                <c:pt idx="568">
                  <c:v>10.2934427</c:v>
                </c:pt>
                <c:pt idx="569">
                  <c:v>10.298499100000001</c:v>
                </c:pt>
                <c:pt idx="570">
                  <c:v>10.3035526</c:v>
                </c:pt>
                <c:pt idx="571">
                  <c:v>10.308608100000001</c:v>
                </c:pt>
                <c:pt idx="572">
                  <c:v>10.313365900000001</c:v>
                </c:pt>
                <c:pt idx="573">
                  <c:v>10.3177986</c:v>
                </c:pt>
                <c:pt idx="574">
                  <c:v>10.3222322</c:v>
                </c:pt>
                <c:pt idx="575">
                  <c:v>10.326664900000001</c:v>
                </c:pt>
                <c:pt idx="576">
                  <c:v>10.331098600000001</c:v>
                </c:pt>
                <c:pt idx="577">
                  <c:v>10.335532199999999</c:v>
                </c:pt>
                <c:pt idx="578">
                  <c:v>10.3399658</c:v>
                </c:pt>
                <c:pt idx="579">
                  <c:v>10.3443985</c:v>
                </c:pt>
                <c:pt idx="580">
                  <c:v>10.348831199999999</c:v>
                </c:pt>
                <c:pt idx="581">
                  <c:v>10.3532648</c:v>
                </c:pt>
                <c:pt idx="582">
                  <c:v>10.3576984</c:v>
                </c:pt>
                <c:pt idx="583">
                  <c:v>10.362131099999999</c:v>
                </c:pt>
                <c:pt idx="584">
                  <c:v>10.366565700000001</c:v>
                </c:pt>
                <c:pt idx="585">
                  <c:v>10.3709984</c:v>
                </c:pt>
                <c:pt idx="586">
                  <c:v>10.3754311</c:v>
                </c:pt>
                <c:pt idx="587">
                  <c:v>10.379864700000001</c:v>
                </c:pt>
                <c:pt idx="588">
                  <c:v>10.384297399999999</c:v>
                </c:pt>
                <c:pt idx="589">
                  <c:v>10.388731</c:v>
                </c:pt>
                <c:pt idx="590">
                  <c:v>10.3931646</c:v>
                </c:pt>
                <c:pt idx="591">
                  <c:v>10.3975983</c:v>
                </c:pt>
                <c:pt idx="592">
                  <c:v>10.40203</c:v>
                </c:pt>
                <c:pt idx="593">
                  <c:v>10.4064636</c:v>
                </c:pt>
                <c:pt idx="594">
                  <c:v>10.4108973</c:v>
                </c:pt>
                <c:pt idx="595">
                  <c:v>10.415330900000001</c:v>
                </c:pt>
                <c:pt idx="596">
                  <c:v>10.419764499999999</c:v>
                </c:pt>
                <c:pt idx="597">
                  <c:v>10.424198199999999</c:v>
                </c:pt>
                <c:pt idx="598">
                  <c:v>10.428630800000001</c:v>
                </c:pt>
                <c:pt idx="599">
                  <c:v>10.433063499999999</c:v>
                </c:pt>
                <c:pt idx="600">
                  <c:v>10.437498099999999</c:v>
                </c:pt>
                <c:pt idx="601">
                  <c:v>10.4419298</c:v>
                </c:pt>
                <c:pt idx="602">
                  <c:v>10.446363399999999</c:v>
                </c:pt>
                <c:pt idx="603">
                  <c:v>10.450798000000001</c:v>
                </c:pt>
                <c:pt idx="604">
                  <c:v>10.4552307</c:v>
                </c:pt>
                <c:pt idx="605">
                  <c:v>10.4596634</c:v>
                </c:pt>
                <c:pt idx="606">
                  <c:v>10.464096100000001</c:v>
                </c:pt>
                <c:pt idx="607">
                  <c:v>10.468508699999999</c:v>
                </c:pt>
                <c:pt idx="608">
                  <c:v>10.4729452</c:v>
                </c:pt>
                <c:pt idx="609">
                  <c:v>10.477380800000001</c:v>
                </c:pt>
                <c:pt idx="610">
                  <c:v>10.481818199999999</c:v>
                </c:pt>
                <c:pt idx="611">
                  <c:v>10.486253700000001</c:v>
                </c:pt>
                <c:pt idx="612">
                  <c:v>10.4906893</c:v>
                </c:pt>
                <c:pt idx="613">
                  <c:v>10.495124799999999</c:v>
                </c:pt>
                <c:pt idx="614">
                  <c:v>10.499562299999999</c:v>
                </c:pt>
                <c:pt idx="615">
                  <c:v>10.503996799999999</c:v>
                </c:pt>
                <c:pt idx="616">
                  <c:v>10.508434299999999</c:v>
                </c:pt>
                <c:pt idx="617">
                  <c:v>10.512869800000001</c:v>
                </c:pt>
                <c:pt idx="618">
                  <c:v>10.5173063</c:v>
                </c:pt>
                <c:pt idx="619">
                  <c:v>10.5217419</c:v>
                </c:pt>
                <c:pt idx="620">
                  <c:v>10.525691</c:v>
                </c:pt>
                <c:pt idx="621">
                  <c:v>10.529632599999999</c:v>
                </c:pt>
                <c:pt idx="622">
                  <c:v>10.533574099999999</c:v>
                </c:pt>
                <c:pt idx="623">
                  <c:v>10.537514699999999</c:v>
                </c:pt>
                <c:pt idx="624">
                  <c:v>10.541455300000001</c:v>
                </c:pt>
                <c:pt idx="625">
                  <c:v>10.545396800000001</c:v>
                </c:pt>
                <c:pt idx="626">
                  <c:v>10.549337400000001</c:v>
                </c:pt>
                <c:pt idx="627">
                  <c:v>10.5532789</c:v>
                </c:pt>
                <c:pt idx="628">
                  <c:v>10.5572205</c:v>
                </c:pt>
                <c:pt idx="629">
                  <c:v>10.561161</c:v>
                </c:pt>
                <c:pt idx="630">
                  <c:v>10.5651016</c:v>
                </c:pt>
                <c:pt idx="631">
                  <c:v>10.569043199999999</c:v>
                </c:pt>
                <c:pt idx="632">
                  <c:v>10.572984699999999</c:v>
                </c:pt>
                <c:pt idx="633">
                  <c:v>10.5769243</c:v>
                </c:pt>
                <c:pt idx="634">
                  <c:v>10.580865899999999</c:v>
                </c:pt>
                <c:pt idx="635">
                  <c:v>10.5848064</c:v>
                </c:pt>
                <c:pt idx="636">
                  <c:v>10.588748000000001</c:v>
                </c:pt>
                <c:pt idx="637">
                  <c:v>10.592688600000001</c:v>
                </c:pt>
                <c:pt idx="638">
                  <c:v>10.5966301</c:v>
                </c:pt>
                <c:pt idx="639">
                  <c:v>10.6005707</c:v>
                </c:pt>
                <c:pt idx="640">
                  <c:v>10.6045122</c:v>
                </c:pt>
                <c:pt idx="641">
                  <c:v>10.6084528</c:v>
                </c:pt>
                <c:pt idx="642">
                  <c:v>10.6123934</c:v>
                </c:pt>
                <c:pt idx="643">
                  <c:v>10.6163349</c:v>
                </c:pt>
                <c:pt idx="644">
                  <c:v>10.620276499999999</c:v>
                </c:pt>
                <c:pt idx="645">
                  <c:v>10.624217</c:v>
                </c:pt>
                <c:pt idx="646">
                  <c:v>10.6281567</c:v>
                </c:pt>
                <c:pt idx="647">
                  <c:v>10.632099200000001</c:v>
                </c:pt>
                <c:pt idx="648">
                  <c:v>10.636040700000001</c:v>
                </c:pt>
                <c:pt idx="649">
                  <c:v>10.6399822</c:v>
                </c:pt>
                <c:pt idx="650">
                  <c:v>10.6439219</c:v>
                </c:pt>
                <c:pt idx="651">
                  <c:v>10.647862399999999</c:v>
                </c:pt>
                <c:pt idx="652">
                  <c:v>10.651804</c:v>
                </c:pt>
                <c:pt idx="653">
                  <c:v>10.6557455</c:v>
                </c:pt>
                <c:pt idx="654">
                  <c:v>10.659668</c:v>
                </c:pt>
                <c:pt idx="655">
                  <c:v>10.663610500000001</c:v>
                </c:pt>
                <c:pt idx="656">
                  <c:v>10.6675539</c:v>
                </c:pt>
                <c:pt idx="657">
                  <c:v>10.6714973</c:v>
                </c:pt>
                <c:pt idx="658">
                  <c:v>10.6754417</c:v>
                </c:pt>
                <c:pt idx="659">
                  <c:v>10.6793852</c:v>
                </c:pt>
                <c:pt idx="660">
                  <c:v>10.6833277</c:v>
                </c:pt>
                <c:pt idx="661">
                  <c:v>10.687272099999999</c:v>
                </c:pt>
                <c:pt idx="662">
                  <c:v>10.6912146</c:v>
                </c:pt>
                <c:pt idx="663">
                  <c:v>10.695157999999999</c:v>
                </c:pt>
                <c:pt idx="664">
                  <c:v>10.6991014</c:v>
                </c:pt>
                <c:pt idx="665">
                  <c:v>10.7030458</c:v>
                </c:pt>
                <c:pt idx="666">
                  <c:v>10.7069893</c:v>
                </c:pt>
                <c:pt idx="667">
                  <c:v>10.710664700000001</c:v>
                </c:pt>
                <c:pt idx="668">
                  <c:v>10.7140541</c:v>
                </c:pt>
                <c:pt idx="669">
                  <c:v>10.7174435</c:v>
                </c:pt>
                <c:pt idx="670">
                  <c:v>10.7208328</c:v>
                </c:pt>
                <c:pt idx="671">
                  <c:v>10.7242222</c:v>
                </c:pt>
                <c:pt idx="672">
                  <c:v>10.7276115</c:v>
                </c:pt>
                <c:pt idx="673">
                  <c:v>10.7310009</c:v>
                </c:pt>
                <c:pt idx="674">
                  <c:v>10.734390299999999</c:v>
                </c:pt>
                <c:pt idx="675">
                  <c:v>10.7377796</c:v>
                </c:pt>
                <c:pt idx="676">
                  <c:v>10.741168999999999</c:v>
                </c:pt>
                <c:pt idx="677">
                  <c:v>10.7445564</c:v>
                </c:pt>
                <c:pt idx="678">
                  <c:v>10.747947699999999</c:v>
                </c:pt>
                <c:pt idx="679">
                  <c:v>10.751337100000001</c:v>
                </c:pt>
                <c:pt idx="680">
                  <c:v>10.754725499999999</c:v>
                </c:pt>
                <c:pt idx="681">
                  <c:v>10.7581148</c:v>
                </c:pt>
                <c:pt idx="682">
                  <c:v>10.7615032</c:v>
                </c:pt>
                <c:pt idx="683">
                  <c:v>10.7648945</c:v>
                </c:pt>
                <c:pt idx="684">
                  <c:v>10.7682819</c:v>
                </c:pt>
                <c:pt idx="685">
                  <c:v>10.771672199999999</c:v>
                </c:pt>
                <c:pt idx="686">
                  <c:v>10.775060699999999</c:v>
                </c:pt>
                <c:pt idx="687">
                  <c:v>10.778451</c:v>
                </c:pt>
                <c:pt idx="688">
                  <c:v>10.781839400000001</c:v>
                </c:pt>
                <c:pt idx="689">
                  <c:v>10.785228699999999</c:v>
                </c:pt>
                <c:pt idx="690">
                  <c:v>10.788619000000001</c:v>
                </c:pt>
                <c:pt idx="691">
                  <c:v>10.792007399999999</c:v>
                </c:pt>
                <c:pt idx="692">
                  <c:v>10.795396800000001</c:v>
                </c:pt>
                <c:pt idx="693">
                  <c:v>10.7987862</c:v>
                </c:pt>
                <c:pt idx="694">
                  <c:v>10.802175500000001</c:v>
                </c:pt>
                <c:pt idx="695">
                  <c:v>10.8055649</c:v>
                </c:pt>
                <c:pt idx="696">
                  <c:v>10.808954200000001</c:v>
                </c:pt>
                <c:pt idx="697">
                  <c:v>10.8123436</c:v>
                </c:pt>
                <c:pt idx="698">
                  <c:v>10.815732000000001</c:v>
                </c:pt>
                <c:pt idx="699">
                  <c:v>10.8191214</c:v>
                </c:pt>
                <c:pt idx="700">
                  <c:v>10.8225107</c:v>
                </c:pt>
                <c:pt idx="701">
                  <c:v>10.8259001</c:v>
                </c:pt>
                <c:pt idx="702">
                  <c:v>10.8292761</c:v>
                </c:pt>
                <c:pt idx="703">
                  <c:v>10.832666400000001</c:v>
                </c:pt>
                <c:pt idx="704">
                  <c:v>10.8360567</c:v>
                </c:pt>
                <c:pt idx="705">
                  <c:v>10.839448900000001</c:v>
                </c:pt>
                <c:pt idx="706">
                  <c:v>10.8428392</c:v>
                </c:pt>
                <c:pt idx="707">
                  <c:v>10.8462324</c:v>
                </c:pt>
                <c:pt idx="708">
                  <c:v>10.8496218</c:v>
                </c:pt>
                <c:pt idx="709">
                  <c:v>10.853013000000001</c:v>
                </c:pt>
                <c:pt idx="710">
                  <c:v>10.856404299999999</c:v>
                </c:pt>
                <c:pt idx="711">
                  <c:v>10.8597965</c:v>
                </c:pt>
                <c:pt idx="712">
                  <c:v>10.8631887</c:v>
                </c:pt>
                <c:pt idx="713">
                  <c:v>10.866579099999999</c:v>
                </c:pt>
                <c:pt idx="714">
                  <c:v>10.8699713</c:v>
                </c:pt>
                <c:pt idx="715">
                  <c:v>10.872735</c:v>
                </c:pt>
                <c:pt idx="716">
                  <c:v>10.8754873</c:v>
                </c:pt>
                <c:pt idx="717">
                  <c:v>10.878239600000001</c:v>
                </c:pt>
                <c:pt idx="718">
                  <c:v>10.880992900000001</c:v>
                </c:pt>
                <c:pt idx="719">
                  <c:v>10.8837452</c:v>
                </c:pt>
                <c:pt idx="720">
                  <c:v>10.886497500000001</c:v>
                </c:pt>
                <c:pt idx="721">
                  <c:v>10.889250799999999</c:v>
                </c:pt>
                <c:pt idx="722">
                  <c:v>10.892002099999999</c:v>
                </c:pt>
                <c:pt idx="723">
                  <c:v>10.894756299999999</c:v>
                </c:pt>
                <c:pt idx="724">
                  <c:v>10.8975086</c:v>
                </c:pt>
                <c:pt idx="725">
                  <c:v>10.900260899999999</c:v>
                </c:pt>
                <c:pt idx="726">
                  <c:v>10.903014199999999</c:v>
                </c:pt>
                <c:pt idx="727">
                  <c:v>10.9057665</c:v>
                </c:pt>
                <c:pt idx="728">
                  <c:v>10.908519699999999</c:v>
                </c:pt>
                <c:pt idx="729">
                  <c:v>10.911272</c:v>
                </c:pt>
                <c:pt idx="730">
                  <c:v>10.9140234</c:v>
                </c:pt>
                <c:pt idx="731">
                  <c:v>10.9167776</c:v>
                </c:pt>
                <c:pt idx="732">
                  <c:v>10.919529000000001</c:v>
                </c:pt>
                <c:pt idx="733">
                  <c:v>10.922283200000001</c:v>
                </c:pt>
                <c:pt idx="734">
                  <c:v>10.9250355</c:v>
                </c:pt>
                <c:pt idx="735">
                  <c:v>10.927787800000001</c:v>
                </c:pt>
                <c:pt idx="736">
                  <c:v>10.9305401</c:v>
                </c:pt>
                <c:pt idx="737">
                  <c:v>10.933292399999999</c:v>
                </c:pt>
                <c:pt idx="738">
                  <c:v>10.9360456</c:v>
                </c:pt>
                <c:pt idx="739">
                  <c:v>10.938798</c:v>
                </c:pt>
                <c:pt idx="740">
                  <c:v>10.941550299999999</c:v>
                </c:pt>
                <c:pt idx="741">
                  <c:v>10.9443035</c:v>
                </c:pt>
                <c:pt idx="742">
                  <c:v>10.947055799999999</c:v>
                </c:pt>
                <c:pt idx="743">
                  <c:v>10.9498081</c:v>
                </c:pt>
                <c:pt idx="744">
                  <c:v>10.9525614</c:v>
                </c:pt>
                <c:pt idx="745">
                  <c:v>10.9553137</c:v>
                </c:pt>
                <c:pt idx="746">
                  <c:v>10.958066000000001</c:v>
                </c:pt>
                <c:pt idx="747">
                  <c:v>10.9608192</c:v>
                </c:pt>
                <c:pt idx="748">
                  <c:v>10.963559200000001</c:v>
                </c:pt>
                <c:pt idx="749">
                  <c:v>10.966313400000001</c:v>
                </c:pt>
                <c:pt idx="750">
                  <c:v>10.9690666</c:v>
                </c:pt>
                <c:pt idx="751">
                  <c:v>10.9718199</c:v>
                </c:pt>
                <c:pt idx="752">
                  <c:v>10.974575</c:v>
                </c:pt>
                <c:pt idx="753">
                  <c:v>10.977329299999999</c:v>
                </c:pt>
                <c:pt idx="754">
                  <c:v>10.980083499999999</c:v>
                </c:pt>
                <c:pt idx="755">
                  <c:v>10.9828367</c:v>
                </c:pt>
                <c:pt idx="756">
                  <c:v>10.985591899999999</c:v>
                </c:pt>
                <c:pt idx="757">
                  <c:v>10.9883451</c:v>
                </c:pt>
                <c:pt idx="758">
                  <c:v>10.9911013</c:v>
                </c:pt>
                <c:pt idx="759">
                  <c:v>10.9938536</c:v>
                </c:pt>
                <c:pt idx="760">
                  <c:v>10.996608699999999</c:v>
                </c:pt>
                <c:pt idx="761">
                  <c:v>10.999362</c:v>
                </c:pt>
                <c:pt idx="762">
                  <c:v>11.001855900000001</c:v>
                </c:pt>
                <c:pt idx="763">
                  <c:v>11.0040703</c:v>
                </c:pt>
                <c:pt idx="764">
                  <c:v>11.0062847</c:v>
                </c:pt>
                <c:pt idx="765">
                  <c:v>11.0084991</c:v>
                </c:pt>
                <c:pt idx="766">
                  <c:v>11.010713600000001</c:v>
                </c:pt>
                <c:pt idx="767">
                  <c:v>11.012928</c:v>
                </c:pt>
                <c:pt idx="768">
                  <c:v>11.0151424</c:v>
                </c:pt>
                <c:pt idx="769">
                  <c:v>11.017357799999999</c:v>
                </c:pt>
                <c:pt idx="770">
                  <c:v>11.019571300000001</c:v>
                </c:pt>
                <c:pt idx="771">
                  <c:v>11.0217867</c:v>
                </c:pt>
                <c:pt idx="772">
                  <c:v>11.024002100000001</c:v>
                </c:pt>
                <c:pt idx="773">
                  <c:v>11.0262165</c:v>
                </c:pt>
                <c:pt idx="774">
                  <c:v>11.02843</c:v>
                </c:pt>
                <c:pt idx="775">
                  <c:v>11.030645399999999</c:v>
                </c:pt>
                <c:pt idx="776">
                  <c:v>11.032859800000001</c:v>
                </c:pt>
                <c:pt idx="777">
                  <c:v>11.0350752</c:v>
                </c:pt>
                <c:pt idx="778">
                  <c:v>11.037289599999999</c:v>
                </c:pt>
                <c:pt idx="779">
                  <c:v>11.0395041</c:v>
                </c:pt>
                <c:pt idx="780">
                  <c:v>11.0417185</c:v>
                </c:pt>
                <c:pt idx="781">
                  <c:v>11.0439329</c:v>
                </c:pt>
                <c:pt idx="782">
                  <c:v>11.046147299999999</c:v>
                </c:pt>
                <c:pt idx="783">
                  <c:v>11.0483627</c:v>
                </c:pt>
                <c:pt idx="784">
                  <c:v>11.050577199999999</c:v>
                </c:pt>
                <c:pt idx="785">
                  <c:v>11.052791600000001</c:v>
                </c:pt>
                <c:pt idx="786">
                  <c:v>11.055007</c:v>
                </c:pt>
                <c:pt idx="787">
                  <c:v>11.0572214</c:v>
                </c:pt>
                <c:pt idx="788">
                  <c:v>11.0594368</c:v>
                </c:pt>
                <c:pt idx="789">
                  <c:v>11.0616503</c:v>
                </c:pt>
                <c:pt idx="790">
                  <c:v>11.0638647</c:v>
                </c:pt>
                <c:pt idx="791">
                  <c:v>11.0660791</c:v>
                </c:pt>
                <c:pt idx="792">
                  <c:v>11.0682945</c:v>
                </c:pt>
                <c:pt idx="793">
                  <c:v>11.070508999999999</c:v>
                </c:pt>
                <c:pt idx="794">
                  <c:v>11.072723399999999</c:v>
                </c:pt>
                <c:pt idx="795">
                  <c:v>11.0749283</c:v>
                </c:pt>
                <c:pt idx="796">
                  <c:v>11.0771456</c:v>
                </c:pt>
                <c:pt idx="797">
                  <c:v>11.0793581</c:v>
                </c:pt>
                <c:pt idx="798">
                  <c:v>11.0815754</c:v>
                </c:pt>
                <c:pt idx="799">
                  <c:v>11.083790799999999</c:v>
                </c:pt>
                <c:pt idx="800">
                  <c:v>11.0860062</c:v>
                </c:pt>
                <c:pt idx="801">
                  <c:v>11.0882215</c:v>
                </c:pt>
                <c:pt idx="802">
                  <c:v>11.0904379</c:v>
                </c:pt>
                <c:pt idx="803">
                  <c:v>11.0926542</c:v>
                </c:pt>
                <c:pt idx="804">
                  <c:v>11.094869600000001</c:v>
                </c:pt>
                <c:pt idx="805">
                  <c:v>11.097084000000001</c:v>
                </c:pt>
                <c:pt idx="806">
                  <c:v>11.0992994</c:v>
                </c:pt>
                <c:pt idx="807">
                  <c:v>11.1015177</c:v>
                </c:pt>
                <c:pt idx="808">
                  <c:v>11.103733099999999</c:v>
                </c:pt>
                <c:pt idx="809">
                  <c:v>11.105948400000001</c:v>
                </c:pt>
                <c:pt idx="810">
                  <c:v>11.1076555</c:v>
                </c:pt>
                <c:pt idx="811">
                  <c:v>11.109355900000001</c:v>
                </c:pt>
                <c:pt idx="812">
                  <c:v>11.1110563</c:v>
                </c:pt>
                <c:pt idx="813">
                  <c:v>11.1127577</c:v>
                </c:pt>
                <c:pt idx="814">
                  <c:v>11.1144581</c:v>
                </c:pt>
                <c:pt idx="815">
                  <c:v>11.116158499999999</c:v>
                </c:pt>
                <c:pt idx="816">
                  <c:v>11.1178589</c:v>
                </c:pt>
                <c:pt idx="817">
                  <c:v>11.1195602</c:v>
                </c:pt>
                <c:pt idx="818">
                  <c:v>11.1212616</c:v>
                </c:pt>
                <c:pt idx="819">
                  <c:v>11.122961999999999</c:v>
                </c:pt>
                <c:pt idx="820">
                  <c:v>11.1246624</c:v>
                </c:pt>
                <c:pt idx="821">
                  <c:v>11.126362800000001</c:v>
                </c:pt>
                <c:pt idx="822">
                  <c:v>11.1280632</c:v>
                </c:pt>
                <c:pt idx="823">
                  <c:v>11.1297646</c:v>
                </c:pt>
                <c:pt idx="824">
                  <c:v>11.1314659</c:v>
                </c:pt>
                <c:pt idx="825">
                  <c:v>11.133165399999999</c:v>
                </c:pt>
                <c:pt idx="826">
                  <c:v>11.1348667</c:v>
                </c:pt>
                <c:pt idx="827">
                  <c:v>11.136567100000001</c:v>
                </c:pt>
                <c:pt idx="828">
                  <c:v>11.1382675</c:v>
                </c:pt>
                <c:pt idx="829">
                  <c:v>11.1399689</c:v>
                </c:pt>
                <c:pt idx="830">
                  <c:v>11.1416693</c:v>
                </c:pt>
                <c:pt idx="831">
                  <c:v>11.143369699999999</c:v>
                </c:pt>
                <c:pt idx="832">
                  <c:v>11.1450701</c:v>
                </c:pt>
                <c:pt idx="833">
                  <c:v>11.1467714</c:v>
                </c:pt>
                <c:pt idx="834">
                  <c:v>11.148471799999999</c:v>
                </c:pt>
                <c:pt idx="835">
                  <c:v>11.150173199999999</c:v>
                </c:pt>
                <c:pt idx="836">
                  <c:v>11.1518736</c:v>
                </c:pt>
                <c:pt idx="837">
                  <c:v>11.153574000000001</c:v>
                </c:pt>
                <c:pt idx="838">
                  <c:v>11.1552753</c:v>
                </c:pt>
                <c:pt idx="839">
                  <c:v>11.1569748</c:v>
                </c:pt>
                <c:pt idx="840">
                  <c:v>11.158676099999999</c:v>
                </c:pt>
                <c:pt idx="841">
                  <c:v>11.1603765</c:v>
                </c:pt>
                <c:pt idx="842">
                  <c:v>11.162069300000001</c:v>
                </c:pt>
                <c:pt idx="843">
                  <c:v>11.1637697</c:v>
                </c:pt>
                <c:pt idx="844">
                  <c:v>11.165473</c:v>
                </c:pt>
                <c:pt idx="845">
                  <c:v>11.1671753</c:v>
                </c:pt>
                <c:pt idx="846">
                  <c:v>11.168875699999999</c:v>
                </c:pt>
                <c:pt idx="847">
                  <c:v>11.1705761</c:v>
                </c:pt>
                <c:pt idx="848">
                  <c:v>11.172279400000001</c:v>
                </c:pt>
                <c:pt idx="849">
                  <c:v>11.1739798</c:v>
                </c:pt>
                <c:pt idx="850">
                  <c:v>11.1756821</c:v>
                </c:pt>
                <c:pt idx="851">
                  <c:v>11.1773834</c:v>
                </c:pt>
                <c:pt idx="852">
                  <c:v>11.1790848</c:v>
                </c:pt>
                <c:pt idx="853">
                  <c:v>11.180786100000001</c:v>
                </c:pt>
                <c:pt idx="854">
                  <c:v>11.1824865</c:v>
                </c:pt>
                <c:pt idx="855">
                  <c:v>11.1841879</c:v>
                </c:pt>
                <c:pt idx="856">
                  <c:v>11.185890199999999</c:v>
                </c:pt>
                <c:pt idx="857">
                  <c:v>11.1873474</c:v>
                </c:pt>
                <c:pt idx="858">
                  <c:v>11.188549999999999</c:v>
                </c:pt>
                <c:pt idx="859">
                  <c:v>11.1897526</c:v>
                </c:pt>
                <c:pt idx="860">
                  <c:v>11.190956099999999</c:v>
                </c:pt>
                <c:pt idx="861">
                  <c:v>11.192159699999999</c:v>
                </c:pt>
                <c:pt idx="862">
                  <c:v>11.193361299999999</c:v>
                </c:pt>
                <c:pt idx="863">
                  <c:v>11.1945639</c:v>
                </c:pt>
                <c:pt idx="864">
                  <c:v>11.1957664</c:v>
                </c:pt>
                <c:pt idx="865">
                  <c:v>11.19697</c:v>
                </c:pt>
                <c:pt idx="866">
                  <c:v>11.198173499999999</c:v>
                </c:pt>
                <c:pt idx="867">
                  <c:v>11.1993761</c:v>
                </c:pt>
                <c:pt idx="868">
                  <c:v>11.200578699999999</c:v>
                </c:pt>
                <c:pt idx="869">
                  <c:v>11.2017813</c:v>
                </c:pt>
                <c:pt idx="870">
                  <c:v>11.202984799999999</c:v>
                </c:pt>
                <c:pt idx="871">
                  <c:v>11.2041874</c:v>
                </c:pt>
                <c:pt idx="872">
                  <c:v>11.20539</c:v>
                </c:pt>
                <c:pt idx="873">
                  <c:v>11.2065926</c:v>
                </c:pt>
                <c:pt idx="874">
                  <c:v>11.207796099999999</c:v>
                </c:pt>
                <c:pt idx="875">
                  <c:v>11.2089987</c:v>
                </c:pt>
                <c:pt idx="876">
                  <c:v>11.2102013</c:v>
                </c:pt>
                <c:pt idx="877">
                  <c:v>11.2114048</c:v>
                </c:pt>
                <c:pt idx="878">
                  <c:v>11.2126074</c:v>
                </c:pt>
                <c:pt idx="879">
                  <c:v>11.21381</c:v>
                </c:pt>
                <c:pt idx="880">
                  <c:v>11.2150135</c:v>
                </c:pt>
                <c:pt idx="881">
                  <c:v>11.216215099999999</c:v>
                </c:pt>
                <c:pt idx="882">
                  <c:v>11.217419599999999</c:v>
                </c:pt>
                <c:pt idx="883">
                  <c:v>11.2186222</c:v>
                </c:pt>
                <c:pt idx="884">
                  <c:v>11.219825699999999</c:v>
                </c:pt>
                <c:pt idx="885">
                  <c:v>11.2210283</c:v>
                </c:pt>
                <c:pt idx="886">
                  <c:v>11.22223</c:v>
                </c:pt>
                <c:pt idx="887">
                  <c:v>11.223432499999999</c:v>
                </c:pt>
                <c:pt idx="888">
                  <c:v>11.2246361</c:v>
                </c:pt>
                <c:pt idx="889">
                  <c:v>11.2258329</c:v>
                </c:pt>
                <c:pt idx="890">
                  <c:v>11.227036500000001</c:v>
                </c:pt>
                <c:pt idx="891">
                  <c:v>11.22824</c:v>
                </c:pt>
                <c:pt idx="892">
                  <c:v>11.2294445</c:v>
                </c:pt>
                <c:pt idx="893">
                  <c:v>11.230648</c:v>
                </c:pt>
                <c:pt idx="894">
                  <c:v>11.231851600000001</c:v>
                </c:pt>
                <c:pt idx="895">
                  <c:v>11.2330542</c:v>
                </c:pt>
                <c:pt idx="896">
                  <c:v>11.2342587</c:v>
                </c:pt>
                <c:pt idx="897">
                  <c:v>11.2354603</c:v>
                </c:pt>
                <c:pt idx="898">
                  <c:v>11.236663800000001</c:v>
                </c:pt>
                <c:pt idx="899">
                  <c:v>11.2378693</c:v>
                </c:pt>
                <c:pt idx="900">
                  <c:v>11.2390709</c:v>
                </c:pt>
                <c:pt idx="901">
                  <c:v>11.2402754</c:v>
                </c:pt>
                <c:pt idx="902">
                  <c:v>11.241478000000001</c:v>
                </c:pt>
                <c:pt idx="903">
                  <c:v>11.2426815</c:v>
                </c:pt>
                <c:pt idx="904">
                  <c:v>11.243886</c:v>
                </c:pt>
                <c:pt idx="905">
                  <c:v>11.2446003</c:v>
                </c:pt>
                <c:pt idx="906">
                  <c:v>11.2453146</c:v>
                </c:pt>
                <c:pt idx="907">
                  <c:v>11.246028900000001</c:v>
                </c:pt>
                <c:pt idx="908">
                  <c:v>11.2467413</c:v>
                </c:pt>
                <c:pt idx="909">
                  <c:v>11.2474556</c:v>
                </c:pt>
                <c:pt idx="910">
                  <c:v>11.2481689</c:v>
                </c:pt>
                <c:pt idx="911">
                  <c:v>11.248881300000001</c:v>
                </c:pt>
                <c:pt idx="912">
                  <c:v>11.2495966</c:v>
                </c:pt>
                <c:pt idx="913">
                  <c:v>11.250309</c:v>
                </c:pt>
                <c:pt idx="914">
                  <c:v>11.2510233</c:v>
                </c:pt>
                <c:pt idx="915">
                  <c:v>11.251736599999999</c:v>
                </c:pt>
                <c:pt idx="916">
                  <c:v>11.252449</c:v>
                </c:pt>
                <c:pt idx="917">
                  <c:v>11.253163300000001</c:v>
                </c:pt>
                <c:pt idx="918">
                  <c:v>11.2538757</c:v>
                </c:pt>
                <c:pt idx="919">
                  <c:v>11.2545891</c:v>
                </c:pt>
                <c:pt idx="920">
                  <c:v>11.255304300000001</c:v>
                </c:pt>
                <c:pt idx="921">
                  <c:v>11.256017699999999</c:v>
                </c:pt>
                <c:pt idx="922">
                  <c:v>11.2567301</c:v>
                </c:pt>
                <c:pt idx="923">
                  <c:v>11.2574434</c:v>
                </c:pt>
                <c:pt idx="924">
                  <c:v>11.2581568</c:v>
                </c:pt>
                <c:pt idx="925">
                  <c:v>11.2588711</c:v>
                </c:pt>
                <c:pt idx="926">
                  <c:v>11.2595844</c:v>
                </c:pt>
                <c:pt idx="927">
                  <c:v>11.2602978</c:v>
                </c:pt>
                <c:pt idx="928">
                  <c:v>11.261011099999999</c:v>
                </c:pt>
                <c:pt idx="929">
                  <c:v>11.2617254</c:v>
                </c:pt>
                <c:pt idx="930">
                  <c:v>11.2624388</c:v>
                </c:pt>
                <c:pt idx="931">
                  <c:v>11.263152099999999</c:v>
                </c:pt>
                <c:pt idx="932">
                  <c:v>11.2638645</c:v>
                </c:pt>
                <c:pt idx="933">
                  <c:v>11.264578800000001</c:v>
                </c:pt>
                <c:pt idx="934">
                  <c:v>11.2652912</c:v>
                </c:pt>
                <c:pt idx="935">
                  <c:v>11.2660055</c:v>
                </c:pt>
                <c:pt idx="936">
                  <c:v>11.266715</c:v>
                </c:pt>
                <c:pt idx="937">
                  <c:v>11.267430299999999</c:v>
                </c:pt>
                <c:pt idx="938">
                  <c:v>11.268144599999999</c:v>
                </c:pt>
                <c:pt idx="939">
                  <c:v>11.268858</c:v>
                </c:pt>
                <c:pt idx="940">
                  <c:v>11.2695723</c:v>
                </c:pt>
                <c:pt idx="941">
                  <c:v>11.270285599999999</c:v>
                </c:pt>
                <c:pt idx="942">
                  <c:v>11.270999</c:v>
                </c:pt>
                <c:pt idx="943">
                  <c:v>11.271712300000001</c:v>
                </c:pt>
                <c:pt idx="944">
                  <c:v>11.2724276</c:v>
                </c:pt>
                <c:pt idx="945">
                  <c:v>11.273139</c:v>
                </c:pt>
                <c:pt idx="946">
                  <c:v>11.273853300000001</c:v>
                </c:pt>
                <c:pt idx="947">
                  <c:v>11.274566699999999</c:v>
                </c:pt>
                <c:pt idx="948">
                  <c:v>11.2752819</c:v>
                </c:pt>
                <c:pt idx="949">
                  <c:v>11.2759953</c:v>
                </c:pt>
                <c:pt idx="950">
                  <c:v>11.276708599999999</c:v>
                </c:pt>
                <c:pt idx="951">
                  <c:v>11.277423900000001</c:v>
                </c:pt>
                <c:pt idx="952">
                  <c:v>11.277898799999999</c:v>
                </c:pt>
                <c:pt idx="953">
                  <c:v>11.2781334</c:v>
                </c:pt>
                <c:pt idx="954">
                  <c:v>11.2783699</c:v>
                </c:pt>
                <c:pt idx="955">
                  <c:v>11.278606399999999</c:v>
                </c:pt>
                <c:pt idx="956">
                  <c:v>11.278841999999999</c:v>
                </c:pt>
                <c:pt idx="957">
                  <c:v>11.279075600000001</c:v>
                </c:pt>
                <c:pt idx="958">
                  <c:v>11.2793121</c:v>
                </c:pt>
                <c:pt idx="959">
                  <c:v>11.2795477</c:v>
                </c:pt>
                <c:pt idx="960">
                  <c:v>11.279783200000001</c:v>
                </c:pt>
                <c:pt idx="961">
                  <c:v>11.280018800000001</c:v>
                </c:pt>
                <c:pt idx="962">
                  <c:v>11.2802544</c:v>
                </c:pt>
                <c:pt idx="963">
                  <c:v>11.280488999999999</c:v>
                </c:pt>
                <c:pt idx="964">
                  <c:v>11.2807245</c:v>
                </c:pt>
                <c:pt idx="965">
                  <c:v>11.280961</c:v>
                </c:pt>
                <c:pt idx="966">
                  <c:v>11.281196599999999</c:v>
                </c:pt>
                <c:pt idx="967">
                  <c:v>11.281432199999999</c:v>
                </c:pt>
                <c:pt idx="968">
                  <c:v>11.2816677</c:v>
                </c:pt>
                <c:pt idx="969">
                  <c:v>11.2819023</c:v>
                </c:pt>
                <c:pt idx="970">
                  <c:v>11.2821379</c:v>
                </c:pt>
                <c:pt idx="971">
                  <c:v>11.282373400000001</c:v>
                </c:pt>
                <c:pt idx="972">
                  <c:v>11.282609000000001</c:v>
                </c:pt>
                <c:pt idx="973">
                  <c:v>11.2828436</c:v>
                </c:pt>
                <c:pt idx="974">
                  <c:v>11.2830811</c:v>
                </c:pt>
                <c:pt idx="975">
                  <c:v>11.2833147</c:v>
                </c:pt>
                <c:pt idx="976">
                  <c:v>11.2835512</c:v>
                </c:pt>
                <c:pt idx="977">
                  <c:v>11.2837858</c:v>
                </c:pt>
                <c:pt idx="978">
                  <c:v>11.2840223</c:v>
                </c:pt>
                <c:pt idx="979">
                  <c:v>11.2842579</c:v>
                </c:pt>
                <c:pt idx="980">
                  <c:v>11.284492500000001</c:v>
                </c:pt>
                <c:pt idx="981">
                  <c:v>11.284728100000001</c:v>
                </c:pt>
                <c:pt idx="982">
                  <c:v>11.284963599999999</c:v>
                </c:pt>
                <c:pt idx="983">
                  <c:v>11.285200100000001</c:v>
                </c:pt>
                <c:pt idx="984">
                  <c:v>11.2854338</c:v>
                </c:pt>
                <c:pt idx="985">
                  <c:v>11.2856693</c:v>
                </c:pt>
                <c:pt idx="986">
                  <c:v>11.2859058</c:v>
                </c:pt>
                <c:pt idx="987">
                  <c:v>11.286140400000001</c:v>
                </c:pt>
                <c:pt idx="988">
                  <c:v>11.286376000000001</c:v>
                </c:pt>
                <c:pt idx="989">
                  <c:v>11.2866125</c:v>
                </c:pt>
                <c:pt idx="990">
                  <c:v>11.2868481</c:v>
                </c:pt>
                <c:pt idx="991">
                  <c:v>11.287083600000001</c:v>
                </c:pt>
                <c:pt idx="992">
                  <c:v>11.2873182</c:v>
                </c:pt>
                <c:pt idx="993">
                  <c:v>11.2875538</c:v>
                </c:pt>
                <c:pt idx="994">
                  <c:v>11.2877893</c:v>
                </c:pt>
                <c:pt idx="995">
                  <c:v>11.2880249</c:v>
                </c:pt>
                <c:pt idx="996">
                  <c:v>11.2882605</c:v>
                </c:pt>
                <c:pt idx="997">
                  <c:v>11.288496</c:v>
                </c:pt>
                <c:pt idx="998">
                  <c:v>11.2887316</c:v>
                </c:pt>
                <c:pt idx="999">
                  <c:v>11.288967100000001</c:v>
                </c:pt>
                <c:pt idx="1000">
                  <c:v>11.288967100000001</c:v>
                </c:pt>
                <c:pt idx="1001">
                  <c:v>11.2887316</c:v>
                </c:pt>
                <c:pt idx="1002">
                  <c:v>11.288496</c:v>
                </c:pt>
                <c:pt idx="1003">
                  <c:v>11.2882605</c:v>
                </c:pt>
                <c:pt idx="1004">
                  <c:v>11.2880249</c:v>
                </c:pt>
                <c:pt idx="1005">
                  <c:v>11.2877893</c:v>
                </c:pt>
                <c:pt idx="1006">
                  <c:v>11.2875538</c:v>
                </c:pt>
                <c:pt idx="1007">
                  <c:v>11.2873182</c:v>
                </c:pt>
                <c:pt idx="1008">
                  <c:v>11.287083600000001</c:v>
                </c:pt>
                <c:pt idx="1009">
                  <c:v>11.2868481</c:v>
                </c:pt>
                <c:pt idx="1010">
                  <c:v>11.2866125</c:v>
                </c:pt>
                <c:pt idx="1011">
                  <c:v>11.286376000000001</c:v>
                </c:pt>
                <c:pt idx="1012">
                  <c:v>11.286140400000001</c:v>
                </c:pt>
                <c:pt idx="1013">
                  <c:v>11.2859058</c:v>
                </c:pt>
                <c:pt idx="1014">
                  <c:v>11.2856693</c:v>
                </c:pt>
                <c:pt idx="1015">
                  <c:v>11.2854338</c:v>
                </c:pt>
                <c:pt idx="1016">
                  <c:v>11.285200100000001</c:v>
                </c:pt>
                <c:pt idx="1017">
                  <c:v>11.284963599999999</c:v>
                </c:pt>
                <c:pt idx="1018">
                  <c:v>11.284728100000001</c:v>
                </c:pt>
                <c:pt idx="1019">
                  <c:v>11.284492500000001</c:v>
                </c:pt>
                <c:pt idx="1020">
                  <c:v>11.2842579</c:v>
                </c:pt>
                <c:pt idx="1021">
                  <c:v>11.2840223</c:v>
                </c:pt>
                <c:pt idx="1022">
                  <c:v>11.2837858</c:v>
                </c:pt>
                <c:pt idx="1023">
                  <c:v>11.2835512</c:v>
                </c:pt>
                <c:pt idx="1024">
                  <c:v>11.2833147</c:v>
                </c:pt>
                <c:pt idx="1025">
                  <c:v>11.2830811</c:v>
                </c:pt>
                <c:pt idx="1026">
                  <c:v>11.2828436</c:v>
                </c:pt>
                <c:pt idx="1027">
                  <c:v>11.282609000000001</c:v>
                </c:pt>
                <c:pt idx="1028">
                  <c:v>11.282373400000001</c:v>
                </c:pt>
                <c:pt idx="1029">
                  <c:v>11.2821379</c:v>
                </c:pt>
                <c:pt idx="1030">
                  <c:v>11.2819023</c:v>
                </c:pt>
                <c:pt idx="1031">
                  <c:v>11.2816677</c:v>
                </c:pt>
                <c:pt idx="1032">
                  <c:v>11.281432199999999</c:v>
                </c:pt>
                <c:pt idx="1033">
                  <c:v>11.281196599999999</c:v>
                </c:pt>
                <c:pt idx="1034">
                  <c:v>11.280961</c:v>
                </c:pt>
                <c:pt idx="1035">
                  <c:v>11.2807245</c:v>
                </c:pt>
                <c:pt idx="1036">
                  <c:v>11.280488999999999</c:v>
                </c:pt>
                <c:pt idx="1037">
                  <c:v>11.2802544</c:v>
                </c:pt>
                <c:pt idx="1038">
                  <c:v>11.280018800000001</c:v>
                </c:pt>
                <c:pt idx="1039">
                  <c:v>11.279783200000001</c:v>
                </c:pt>
                <c:pt idx="1040">
                  <c:v>11.2795477</c:v>
                </c:pt>
                <c:pt idx="1041">
                  <c:v>11.2793121</c:v>
                </c:pt>
                <c:pt idx="1042">
                  <c:v>11.279075600000001</c:v>
                </c:pt>
                <c:pt idx="1043">
                  <c:v>11.278841999999999</c:v>
                </c:pt>
                <c:pt idx="1044">
                  <c:v>11.278606399999999</c:v>
                </c:pt>
                <c:pt idx="1045">
                  <c:v>11.2783699</c:v>
                </c:pt>
                <c:pt idx="1046">
                  <c:v>11.2781334</c:v>
                </c:pt>
                <c:pt idx="1047">
                  <c:v>11.277898799999999</c:v>
                </c:pt>
                <c:pt idx="1048">
                  <c:v>11.277423900000001</c:v>
                </c:pt>
                <c:pt idx="1049">
                  <c:v>11.276708599999999</c:v>
                </c:pt>
                <c:pt idx="1050">
                  <c:v>11.2759953</c:v>
                </c:pt>
                <c:pt idx="1051">
                  <c:v>11.2752819</c:v>
                </c:pt>
                <c:pt idx="1052">
                  <c:v>11.274566699999999</c:v>
                </c:pt>
                <c:pt idx="1053">
                  <c:v>11.273853300000001</c:v>
                </c:pt>
                <c:pt idx="1054">
                  <c:v>11.273139</c:v>
                </c:pt>
                <c:pt idx="1055">
                  <c:v>11.2724276</c:v>
                </c:pt>
                <c:pt idx="1056">
                  <c:v>11.271712300000001</c:v>
                </c:pt>
                <c:pt idx="1057">
                  <c:v>11.270999</c:v>
                </c:pt>
                <c:pt idx="1058">
                  <c:v>11.270285599999999</c:v>
                </c:pt>
                <c:pt idx="1059">
                  <c:v>11.2695723</c:v>
                </c:pt>
                <c:pt idx="1060">
                  <c:v>11.268858</c:v>
                </c:pt>
                <c:pt idx="1061">
                  <c:v>11.268144599999999</c:v>
                </c:pt>
                <c:pt idx="1062">
                  <c:v>11.267430299999999</c:v>
                </c:pt>
                <c:pt idx="1063">
                  <c:v>11.266715</c:v>
                </c:pt>
                <c:pt idx="1064">
                  <c:v>11.2660055</c:v>
                </c:pt>
                <c:pt idx="1065">
                  <c:v>11.2652912</c:v>
                </c:pt>
                <c:pt idx="1066">
                  <c:v>11.264578800000001</c:v>
                </c:pt>
                <c:pt idx="1067">
                  <c:v>11.2638645</c:v>
                </c:pt>
                <c:pt idx="1068">
                  <c:v>11.263152099999999</c:v>
                </c:pt>
                <c:pt idx="1069">
                  <c:v>11.2624388</c:v>
                </c:pt>
                <c:pt idx="1070">
                  <c:v>11.2617254</c:v>
                </c:pt>
                <c:pt idx="1071">
                  <c:v>11.261011099999999</c:v>
                </c:pt>
                <c:pt idx="1072">
                  <c:v>11.2602978</c:v>
                </c:pt>
                <c:pt idx="1073">
                  <c:v>11.2595844</c:v>
                </c:pt>
                <c:pt idx="1074">
                  <c:v>11.2588711</c:v>
                </c:pt>
                <c:pt idx="1075">
                  <c:v>11.2581568</c:v>
                </c:pt>
                <c:pt idx="1076">
                  <c:v>11.2574434</c:v>
                </c:pt>
                <c:pt idx="1077">
                  <c:v>11.2567301</c:v>
                </c:pt>
                <c:pt idx="1078">
                  <c:v>11.256017699999999</c:v>
                </c:pt>
                <c:pt idx="1079">
                  <c:v>11.255304300000001</c:v>
                </c:pt>
                <c:pt idx="1080">
                  <c:v>11.2545891</c:v>
                </c:pt>
                <c:pt idx="1081">
                  <c:v>11.2538757</c:v>
                </c:pt>
                <c:pt idx="1082">
                  <c:v>11.253163300000001</c:v>
                </c:pt>
                <c:pt idx="1083">
                  <c:v>11.252449</c:v>
                </c:pt>
                <c:pt idx="1084">
                  <c:v>11.251736599999999</c:v>
                </c:pt>
                <c:pt idx="1085">
                  <c:v>11.2510233</c:v>
                </c:pt>
                <c:pt idx="1086">
                  <c:v>11.250309</c:v>
                </c:pt>
                <c:pt idx="1087">
                  <c:v>11.2495966</c:v>
                </c:pt>
                <c:pt idx="1088">
                  <c:v>11.248881300000001</c:v>
                </c:pt>
                <c:pt idx="1089">
                  <c:v>11.2481689</c:v>
                </c:pt>
                <c:pt idx="1090">
                  <c:v>11.2474556</c:v>
                </c:pt>
                <c:pt idx="1091">
                  <c:v>11.2467413</c:v>
                </c:pt>
                <c:pt idx="1092">
                  <c:v>11.246028900000001</c:v>
                </c:pt>
                <c:pt idx="1093">
                  <c:v>11.2453146</c:v>
                </c:pt>
                <c:pt idx="1094">
                  <c:v>11.2446003</c:v>
                </c:pt>
                <c:pt idx="1095">
                  <c:v>11.243886</c:v>
                </c:pt>
                <c:pt idx="1096">
                  <c:v>11.2426815</c:v>
                </c:pt>
                <c:pt idx="1097">
                  <c:v>11.241478000000001</c:v>
                </c:pt>
                <c:pt idx="1098">
                  <c:v>11.2402754</c:v>
                </c:pt>
                <c:pt idx="1099">
                  <c:v>11.2390709</c:v>
                </c:pt>
                <c:pt idx="1100">
                  <c:v>11.2378693</c:v>
                </c:pt>
                <c:pt idx="1101">
                  <c:v>11.236663800000001</c:v>
                </c:pt>
                <c:pt idx="1102">
                  <c:v>11.2354603</c:v>
                </c:pt>
                <c:pt idx="1103">
                  <c:v>11.2342587</c:v>
                </c:pt>
                <c:pt idx="1104">
                  <c:v>11.2330542</c:v>
                </c:pt>
                <c:pt idx="1105">
                  <c:v>11.231851600000001</c:v>
                </c:pt>
                <c:pt idx="1106">
                  <c:v>11.230648</c:v>
                </c:pt>
                <c:pt idx="1107">
                  <c:v>11.2294445</c:v>
                </c:pt>
                <c:pt idx="1108">
                  <c:v>11.22824</c:v>
                </c:pt>
                <c:pt idx="1109">
                  <c:v>11.227036500000001</c:v>
                </c:pt>
                <c:pt idx="1110">
                  <c:v>11.2258329</c:v>
                </c:pt>
                <c:pt idx="1111">
                  <c:v>11.2246361</c:v>
                </c:pt>
                <c:pt idx="1112">
                  <c:v>11.223432499999999</c:v>
                </c:pt>
                <c:pt idx="1113">
                  <c:v>11.22223</c:v>
                </c:pt>
                <c:pt idx="1114">
                  <c:v>11.2210283</c:v>
                </c:pt>
                <c:pt idx="1115">
                  <c:v>11.219825699999999</c:v>
                </c:pt>
                <c:pt idx="1116">
                  <c:v>11.2186222</c:v>
                </c:pt>
                <c:pt idx="1117">
                  <c:v>11.217419599999999</c:v>
                </c:pt>
                <c:pt idx="1118">
                  <c:v>11.216215099999999</c:v>
                </c:pt>
                <c:pt idx="1119">
                  <c:v>11.2150135</c:v>
                </c:pt>
                <c:pt idx="1120">
                  <c:v>11.21381</c:v>
                </c:pt>
                <c:pt idx="1121">
                  <c:v>11.2126074</c:v>
                </c:pt>
                <c:pt idx="1122">
                  <c:v>11.2114048</c:v>
                </c:pt>
                <c:pt idx="1123">
                  <c:v>11.2102013</c:v>
                </c:pt>
                <c:pt idx="1124">
                  <c:v>11.2089987</c:v>
                </c:pt>
                <c:pt idx="1125">
                  <c:v>11.207796099999999</c:v>
                </c:pt>
                <c:pt idx="1126">
                  <c:v>11.2065926</c:v>
                </c:pt>
                <c:pt idx="1127">
                  <c:v>11.20539</c:v>
                </c:pt>
                <c:pt idx="1128">
                  <c:v>11.2041874</c:v>
                </c:pt>
                <c:pt idx="1129">
                  <c:v>11.202984799999999</c:v>
                </c:pt>
                <c:pt idx="1130">
                  <c:v>11.2017813</c:v>
                </c:pt>
                <c:pt idx="1131">
                  <c:v>11.200578699999999</c:v>
                </c:pt>
                <c:pt idx="1132">
                  <c:v>11.1993761</c:v>
                </c:pt>
                <c:pt idx="1133">
                  <c:v>11.198173499999999</c:v>
                </c:pt>
                <c:pt idx="1134">
                  <c:v>11.19697</c:v>
                </c:pt>
                <c:pt idx="1135">
                  <c:v>11.1957664</c:v>
                </c:pt>
                <c:pt idx="1136">
                  <c:v>11.1945639</c:v>
                </c:pt>
                <c:pt idx="1137">
                  <c:v>11.193361299999999</c:v>
                </c:pt>
                <c:pt idx="1138">
                  <c:v>11.192159699999999</c:v>
                </c:pt>
                <c:pt idx="1139">
                  <c:v>11.190956099999999</c:v>
                </c:pt>
                <c:pt idx="1140">
                  <c:v>11.1897526</c:v>
                </c:pt>
                <c:pt idx="1141">
                  <c:v>11.188549999999999</c:v>
                </c:pt>
                <c:pt idx="1142">
                  <c:v>11.1873474</c:v>
                </c:pt>
                <c:pt idx="1143">
                  <c:v>11.185890199999999</c:v>
                </c:pt>
                <c:pt idx="1144">
                  <c:v>11.1841879</c:v>
                </c:pt>
                <c:pt idx="1145">
                  <c:v>11.1824865</c:v>
                </c:pt>
                <c:pt idx="1146">
                  <c:v>11.180786100000001</c:v>
                </c:pt>
                <c:pt idx="1147">
                  <c:v>11.1790848</c:v>
                </c:pt>
                <c:pt idx="1148">
                  <c:v>11.1773834</c:v>
                </c:pt>
                <c:pt idx="1149">
                  <c:v>11.1756821</c:v>
                </c:pt>
                <c:pt idx="1150">
                  <c:v>11.1739798</c:v>
                </c:pt>
                <c:pt idx="1151">
                  <c:v>11.172279400000001</c:v>
                </c:pt>
                <c:pt idx="1152">
                  <c:v>11.1705761</c:v>
                </c:pt>
                <c:pt idx="1153">
                  <c:v>11.168875699999999</c:v>
                </c:pt>
                <c:pt idx="1154">
                  <c:v>11.1671753</c:v>
                </c:pt>
                <c:pt idx="1155">
                  <c:v>11.165473</c:v>
                </c:pt>
                <c:pt idx="1156">
                  <c:v>11.1637697</c:v>
                </c:pt>
                <c:pt idx="1157">
                  <c:v>11.162069300000001</c:v>
                </c:pt>
                <c:pt idx="1158">
                  <c:v>11.1603765</c:v>
                </c:pt>
                <c:pt idx="1159">
                  <c:v>11.158676099999999</c:v>
                </c:pt>
                <c:pt idx="1160">
                  <c:v>11.1569748</c:v>
                </c:pt>
                <c:pt idx="1161">
                  <c:v>11.1552753</c:v>
                </c:pt>
                <c:pt idx="1162">
                  <c:v>11.153574000000001</c:v>
                </c:pt>
                <c:pt idx="1163">
                  <c:v>11.1518736</c:v>
                </c:pt>
                <c:pt idx="1164">
                  <c:v>11.150173199999999</c:v>
                </c:pt>
                <c:pt idx="1165">
                  <c:v>11.148471799999999</c:v>
                </c:pt>
                <c:pt idx="1166">
                  <c:v>11.1467714</c:v>
                </c:pt>
                <c:pt idx="1167">
                  <c:v>11.1450701</c:v>
                </c:pt>
                <c:pt idx="1168">
                  <c:v>11.143369699999999</c:v>
                </c:pt>
                <c:pt idx="1169">
                  <c:v>11.1416693</c:v>
                </c:pt>
                <c:pt idx="1170">
                  <c:v>11.1399689</c:v>
                </c:pt>
                <c:pt idx="1171">
                  <c:v>11.1382675</c:v>
                </c:pt>
                <c:pt idx="1172">
                  <c:v>11.136567100000001</c:v>
                </c:pt>
                <c:pt idx="1173">
                  <c:v>11.1348667</c:v>
                </c:pt>
                <c:pt idx="1174">
                  <c:v>11.133165399999999</c:v>
                </c:pt>
                <c:pt idx="1175">
                  <c:v>11.1314659</c:v>
                </c:pt>
                <c:pt idx="1176">
                  <c:v>11.1297646</c:v>
                </c:pt>
                <c:pt idx="1177">
                  <c:v>11.1280632</c:v>
                </c:pt>
                <c:pt idx="1178">
                  <c:v>11.126362800000001</c:v>
                </c:pt>
                <c:pt idx="1179">
                  <c:v>11.1246624</c:v>
                </c:pt>
                <c:pt idx="1180">
                  <c:v>11.122961999999999</c:v>
                </c:pt>
                <c:pt idx="1181">
                  <c:v>11.1212616</c:v>
                </c:pt>
                <c:pt idx="1182">
                  <c:v>11.1195602</c:v>
                </c:pt>
                <c:pt idx="1183">
                  <c:v>11.1178589</c:v>
                </c:pt>
                <c:pt idx="1184">
                  <c:v>11.116158499999999</c:v>
                </c:pt>
                <c:pt idx="1185">
                  <c:v>11.1144581</c:v>
                </c:pt>
                <c:pt idx="1186">
                  <c:v>11.1127577</c:v>
                </c:pt>
                <c:pt idx="1187">
                  <c:v>11.1110563</c:v>
                </c:pt>
                <c:pt idx="1188">
                  <c:v>11.109355900000001</c:v>
                </c:pt>
                <c:pt idx="1189">
                  <c:v>11.1076555</c:v>
                </c:pt>
                <c:pt idx="1190">
                  <c:v>11.105948400000001</c:v>
                </c:pt>
                <c:pt idx="1191">
                  <c:v>11.103733099999999</c:v>
                </c:pt>
                <c:pt idx="1192">
                  <c:v>11.1015177</c:v>
                </c:pt>
                <c:pt idx="1193">
                  <c:v>11.0992994</c:v>
                </c:pt>
                <c:pt idx="1194">
                  <c:v>11.097084000000001</c:v>
                </c:pt>
                <c:pt idx="1195">
                  <c:v>11.094869600000001</c:v>
                </c:pt>
                <c:pt idx="1196">
                  <c:v>11.0926542</c:v>
                </c:pt>
                <c:pt idx="1197">
                  <c:v>11.0904379</c:v>
                </c:pt>
                <c:pt idx="1198">
                  <c:v>11.0882215</c:v>
                </c:pt>
                <c:pt idx="1199">
                  <c:v>11.0860062</c:v>
                </c:pt>
                <c:pt idx="1200">
                  <c:v>11.083790799999999</c:v>
                </c:pt>
                <c:pt idx="1201">
                  <c:v>11.0815754</c:v>
                </c:pt>
                <c:pt idx="1202">
                  <c:v>11.0793581</c:v>
                </c:pt>
                <c:pt idx="1203">
                  <c:v>11.0771456</c:v>
                </c:pt>
                <c:pt idx="1204">
                  <c:v>11.0749283</c:v>
                </c:pt>
                <c:pt idx="1205">
                  <c:v>11.072723399999999</c:v>
                </c:pt>
                <c:pt idx="1206">
                  <c:v>11.070508999999999</c:v>
                </c:pt>
                <c:pt idx="1207">
                  <c:v>11.0682945</c:v>
                </c:pt>
                <c:pt idx="1208">
                  <c:v>11.0660791</c:v>
                </c:pt>
                <c:pt idx="1209">
                  <c:v>11.0638647</c:v>
                </c:pt>
                <c:pt idx="1210">
                  <c:v>11.0616503</c:v>
                </c:pt>
                <c:pt idx="1211">
                  <c:v>11.0594368</c:v>
                </c:pt>
                <c:pt idx="1212">
                  <c:v>11.0572214</c:v>
                </c:pt>
                <c:pt idx="1213">
                  <c:v>11.055007</c:v>
                </c:pt>
                <c:pt idx="1214">
                  <c:v>11.052791600000001</c:v>
                </c:pt>
                <c:pt idx="1215">
                  <c:v>11.050577199999999</c:v>
                </c:pt>
                <c:pt idx="1216">
                  <c:v>11.0483627</c:v>
                </c:pt>
                <c:pt idx="1217">
                  <c:v>11.046147299999999</c:v>
                </c:pt>
                <c:pt idx="1218">
                  <c:v>11.0439329</c:v>
                </c:pt>
                <c:pt idx="1219">
                  <c:v>11.0417185</c:v>
                </c:pt>
                <c:pt idx="1220">
                  <c:v>11.0395041</c:v>
                </c:pt>
                <c:pt idx="1221">
                  <c:v>11.037289599999999</c:v>
                </c:pt>
                <c:pt idx="1222">
                  <c:v>11.0350752</c:v>
                </c:pt>
                <c:pt idx="1223">
                  <c:v>11.032859800000001</c:v>
                </c:pt>
                <c:pt idx="1224">
                  <c:v>11.030645399999999</c:v>
                </c:pt>
                <c:pt idx="1225">
                  <c:v>11.02843</c:v>
                </c:pt>
                <c:pt idx="1226">
                  <c:v>11.0262165</c:v>
                </c:pt>
                <c:pt idx="1227">
                  <c:v>11.024002100000001</c:v>
                </c:pt>
                <c:pt idx="1228">
                  <c:v>11.0217867</c:v>
                </c:pt>
                <c:pt idx="1229">
                  <c:v>11.019571300000001</c:v>
                </c:pt>
                <c:pt idx="1230">
                  <c:v>11.017357799999999</c:v>
                </c:pt>
                <c:pt idx="1231">
                  <c:v>11.0151424</c:v>
                </c:pt>
                <c:pt idx="1232">
                  <c:v>11.012928</c:v>
                </c:pt>
                <c:pt idx="1233">
                  <c:v>11.010713600000001</c:v>
                </c:pt>
                <c:pt idx="1234">
                  <c:v>11.0084991</c:v>
                </c:pt>
                <c:pt idx="1235">
                  <c:v>11.0062847</c:v>
                </c:pt>
                <c:pt idx="1236">
                  <c:v>11.0040703</c:v>
                </c:pt>
                <c:pt idx="1237">
                  <c:v>11.001855900000001</c:v>
                </c:pt>
                <c:pt idx="1238">
                  <c:v>10.999362</c:v>
                </c:pt>
                <c:pt idx="1239">
                  <c:v>10.996608699999999</c:v>
                </c:pt>
                <c:pt idx="1240">
                  <c:v>10.9938536</c:v>
                </c:pt>
                <c:pt idx="1241">
                  <c:v>10.9911013</c:v>
                </c:pt>
                <c:pt idx="1242">
                  <c:v>10.9883451</c:v>
                </c:pt>
                <c:pt idx="1243">
                  <c:v>10.985591899999999</c:v>
                </c:pt>
                <c:pt idx="1244">
                  <c:v>10.9828367</c:v>
                </c:pt>
                <c:pt idx="1245">
                  <c:v>10.980083499999999</c:v>
                </c:pt>
                <c:pt idx="1246">
                  <c:v>10.977329299999999</c:v>
                </c:pt>
                <c:pt idx="1247">
                  <c:v>10.974575</c:v>
                </c:pt>
                <c:pt idx="1248">
                  <c:v>10.9718199</c:v>
                </c:pt>
                <c:pt idx="1249">
                  <c:v>10.9690666</c:v>
                </c:pt>
                <c:pt idx="1250">
                  <c:v>10.966313400000001</c:v>
                </c:pt>
                <c:pt idx="1251">
                  <c:v>10.963559200000001</c:v>
                </c:pt>
                <c:pt idx="1252">
                  <c:v>10.9608192</c:v>
                </c:pt>
                <c:pt idx="1253">
                  <c:v>10.958066000000001</c:v>
                </c:pt>
                <c:pt idx="1254">
                  <c:v>10.9553137</c:v>
                </c:pt>
                <c:pt idx="1255">
                  <c:v>10.9525614</c:v>
                </c:pt>
                <c:pt idx="1256">
                  <c:v>10.9498081</c:v>
                </c:pt>
                <c:pt idx="1257">
                  <c:v>10.947055799999999</c:v>
                </c:pt>
                <c:pt idx="1258">
                  <c:v>10.9443035</c:v>
                </c:pt>
                <c:pt idx="1259">
                  <c:v>10.941550299999999</c:v>
                </c:pt>
                <c:pt idx="1260">
                  <c:v>10.938798</c:v>
                </c:pt>
                <c:pt idx="1261">
                  <c:v>10.9360456</c:v>
                </c:pt>
                <c:pt idx="1262">
                  <c:v>10.933292399999999</c:v>
                </c:pt>
                <c:pt idx="1263">
                  <c:v>10.9305401</c:v>
                </c:pt>
                <c:pt idx="1264">
                  <c:v>10.927787800000001</c:v>
                </c:pt>
                <c:pt idx="1265">
                  <c:v>10.9250355</c:v>
                </c:pt>
                <c:pt idx="1266">
                  <c:v>10.922283200000001</c:v>
                </c:pt>
                <c:pt idx="1267">
                  <c:v>10.919529000000001</c:v>
                </c:pt>
                <c:pt idx="1268">
                  <c:v>10.9167776</c:v>
                </c:pt>
                <c:pt idx="1269">
                  <c:v>10.9140234</c:v>
                </c:pt>
                <c:pt idx="1270">
                  <c:v>10.911272</c:v>
                </c:pt>
                <c:pt idx="1271">
                  <c:v>10.908519699999999</c:v>
                </c:pt>
                <c:pt idx="1272">
                  <c:v>10.9057665</c:v>
                </c:pt>
                <c:pt idx="1273">
                  <c:v>10.903014199999999</c:v>
                </c:pt>
                <c:pt idx="1274">
                  <c:v>10.900260899999999</c:v>
                </c:pt>
                <c:pt idx="1275">
                  <c:v>10.8975086</c:v>
                </c:pt>
                <c:pt idx="1276">
                  <c:v>10.894756299999999</c:v>
                </c:pt>
                <c:pt idx="1277">
                  <c:v>10.892002099999999</c:v>
                </c:pt>
                <c:pt idx="1278">
                  <c:v>10.889250799999999</c:v>
                </c:pt>
                <c:pt idx="1279">
                  <c:v>10.886497500000001</c:v>
                </c:pt>
                <c:pt idx="1280">
                  <c:v>10.8837452</c:v>
                </c:pt>
                <c:pt idx="1281">
                  <c:v>10.880992900000001</c:v>
                </c:pt>
                <c:pt idx="1282">
                  <c:v>10.878239600000001</c:v>
                </c:pt>
                <c:pt idx="1283">
                  <c:v>10.8754873</c:v>
                </c:pt>
                <c:pt idx="1284">
                  <c:v>10.872735</c:v>
                </c:pt>
                <c:pt idx="1285">
                  <c:v>10.8699713</c:v>
                </c:pt>
                <c:pt idx="1286">
                  <c:v>10.866579099999999</c:v>
                </c:pt>
                <c:pt idx="1287">
                  <c:v>10.8631887</c:v>
                </c:pt>
                <c:pt idx="1288">
                  <c:v>10.8597965</c:v>
                </c:pt>
                <c:pt idx="1289">
                  <c:v>10.856404299999999</c:v>
                </c:pt>
                <c:pt idx="1290">
                  <c:v>10.853013000000001</c:v>
                </c:pt>
                <c:pt idx="1291">
                  <c:v>10.8496218</c:v>
                </c:pt>
                <c:pt idx="1292">
                  <c:v>10.8462324</c:v>
                </c:pt>
                <c:pt idx="1293">
                  <c:v>10.8428392</c:v>
                </c:pt>
                <c:pt idx="1294">
                  <c:v>10.839448900000001</c:v>
                </c:pt>
                <c:pt idx="1295">
                  <c:v>10.8360567</c:v>
                </c:pt>
                <c:pt idx="1296">
                  <c:v>10.832666400000001</c:v>
                </c:pt>
                <c:pt idx="1297">
                  <c:v>10.8292761</c:v>
                </c:pt>
                <c:pt idx="1298">
                  <c:v>10.8259001</c:v>
                </c:pt>
                <c:pt idx="1299">
                  <c:v>10.8225107</c:v>
                </c:pt>
                <c:pt idx="1300">
                  <c:v>10.8191214</c:v>
                </c:pt>
                <c:pt idx="1301">
                  <c:v>10.815732000000001</c:v>
                </c:pt>
                <c:pt idx="1302">
                  <c:v>10.8123436</c:v>
                </c:pt>
                <c:pt idx="1303">
                  <c:v>10.808954200000001</c:v>
                </c:pt>
                <c:pt idx="1304">
                  <c:v>10.8055649</c:v>
                </c:pt>
                <c:pt idx="1305">
                  <c:v>10.802175500000001</c:v>
                </c:pt>
                <c:pt idx="1306">
                  <c:v>10.7987862</c:v>
                </c:pt>
                <c:pt idx="1307">
                  <c:v>10.795396800000001</c:v>
                </c:pt>
                <c:pt idx="1308">
                  <c:v>10.792007399999999</c:v>
                </c:pt>
                <c:pt idx="1309">
                  <c:v>10.788619000000001</c:v>
                </c:pt>
                <c:pt idx="1310">
                  <c:v>10.785228699999999</c:v>
                </c:pt>
                <c:pt idx="1311">
                  <c:v>10.781839400000001</c:v>
                </c:pt>
                <c:pt idx="1312">
                  <c:v>10.778451</c:v>
                </c:pt>
                <c:pt idx="1313">
                  <c:v>10.775060699999999</c:v>
                </c:pt>
                <c:pt idx="1314">
                  <c:v>10.771672199999999</c:v>
                </c:pt>
                <c:pt idx="1315">
                  <c:v>10.7682819</c:v>
                </c:pt>
                <c:pt idx="1316">
                  <c:v>10.7648945</c:v>
                </c:pt>
                <c:pt idx="1317">
                  <c:v>10.7615032</c:v>
                </c:pt>
                <c:pt idx="1318">
                  <c:v>10.7581148</c:v>
                </c:pt>
                <c:pt idx="1319">
                  <c:v>10.754725499999999</c:v>
                </c:pt>
                <c:pt idx="1320">
                  <c:v>10.751337100000001</c:v>
                </c:pt>
                <c:pt idx="1321">
                  <c:v>10.747947699999999</c:v>
                </c:pt>
                <c:pt idx="1322">
                  <c:v>10.7445564</c:v>
                </c:pt>
                <c:pt idx="1323">
                  <c:v>10.741168999999999</c:v>
                </c:pt>
                <c:pt idx="1324">
                  <c:v>10.7377796</c:v>
                </c:pt>
                <c:pt idx="1325">
                  <c:v>10.734390299999999</c:v>
                </c:pt>
                <c:pt idx="1326">
                  <c:v>10.7310009</c:v>
                </c:pt>
                <c:pt idx="1327">
                  <c:v>10.7276115</c:v>
                </c:pt>
                <c:pt idx="1328">
                  <c:v>10.7242222</c:v>
                </c:pt>
                <c:pt idx="1329">
                  <c:v>10.7208328</c:v>
                </c:pt>
                <c:pt idx="1330">
                  <c:v>10.7174435</c:v>
                </c:pt>
                <c:pt idx="1331">
                  <c:v>10.7140541</c:v>
                </c:pt>
                <c:pt idx="1332">
                  <c:v>10.710664700000001</c:v>
                </c:pt>
                <c:pt idx="1333">
                  <c:v>10.7069893</c:v>
                </c:pt>
                <c:pt idx="1334">
                  <c:v>10.7030458</c:v>
                </c:pt>
                <c:pt idx="1335">
                  <c:v>10.6991014</c:v>
                </c:pt>
                <c:pt idx="1336">
                  <c:v>10.695157999999999</c:v>
                </c:pt>
                <c:pt idx="1337">
                  <c:v>10.6912146</c:v>
                </c:pt>
                <c:pt idx="1338">
                  <c:v>10.687272099999999</c:v>
                </c:pt>
                <c:pt idx="1339">
                  <c:v>10.6833277</c:v>
                </c:pt>
                <c:pt idx="1340">
                  <c:v>10.6793852</c:v>
                </c:pt>
                <c:pt idx="1341">
                  <c:v>10.6754417</c:v>
                </c:pt>
                <c:pt idx="1342">
                  <c:v>10.6714973</c:v>
                </c:pt>
                <c:pt idx="1343">
                  <c:v>10.6675539</c:v>
                </c:pt>
                <c:pt idx="1344">
                  <c:v>10.663610500000001</c:v>
                </c:pt>
                <c:pt idx="1345">
                  <c:v>10.659668</c:v>
                </c:pt>
                <c:pt idx="1346">
                  <c:v>10.6557455</c:v>
                </c:pt>
                <c:pt idx="1347">
                  <c:v>10.651804</c:v>
                </c:pt>
                <c:pt idx="1348">
                  <c:v>10.647862399999999</c:v>
                </c:pt>
                <c:pt idx="1349">
                  <c:v>10.6439219</c:v>
                </c:pt>
                <c:pt idx="1350">
                  <c:v>10.6399822</c:v>
                </c:pt>
                <c:pt idx="1351">
                  <c:v>10.636040700000001</c:v>
                </c:pt>
                <c:pt idx="1352">
                  <c:v>10.632099200000001</c:v>
                </c:pt>
                <c:pt idx="1353">
                  <c:v>10.6281567</c:v>
                </c:pt>
                <c:pt idx="1354">
                  <c:v>10.624217</c:v>
                </c:pt>
                <c:pt idx="1355">
                  <c:v>10.620276499999999</c:v>
                </c:pt>
                <c:pt idx="1356">
                  <c:v>10.6163349</c:v>
                </c:pt>
                <c:pt idx="1357">
                  <c:v>10.6123934</c:v>
                </c:pt>
                <c:pt idx="1358">
                  <c:v>10.6084528</c:v>
                </c:pt>
                <c:pt idx="1359">
                  <c:v>10.6045122</c:v>
                </c:pt>
                <c:pt idx="1360">
                  <c:v>10.6005707</c:v>
                </c:pt>
                <c:pt idx="1361">
                  <c:v>10.5966301</c:v>
                </c:pt>
                <c:pt idx="1362">
                  <c:v>10.592688600000001</c:v>
                </c:pt>
                <c:pt idx="1363">
                  <c:v>10.588748000000001</c:v>
                </c:pt>
                <c:pt idx="1364">
                  <c:v>10.5848064</c:v>
                </c:pt>
                <c:pt idx="1365">
                  <c:v>10.580865899999999</c:v>
                </c:pt>
                <c:pt idx="1366">
                  <c:v>10.5769243</c:v>
                </c:pt>
                <c:pt idx="1367">
                  <c:v>10.572984699999999</c:v>
                </c:pt>
                <c:pt idx="1368">
                  <c:v>10.569043199999999</c:v>
                </c:pt>
                <c:pt idx="1369">
                  <c:v>10.5651016</c:v>
                </c:pt>
                <c:pt idx="1370">
                  <c:v>10.561161</c:v>
                </c:pt>
                <c:pt idx="1371">
                  <c:v>10.5572205</c:v>
                </c:pt>
                <c:pt idx="1372">
                  <c:v>10.5532789</c:v>
                </c:pt>
                <c:pt idx="1373">
                  <c:v>10.549337400000001</c:v>
                </c:pt>
                <c:pt idx="1374">
                  <c:v>10.545396800000001</c:v>
                </c:pt>
                <c:pt idx="1375">
                  <c:v>10.541455300000001</c:v>
                </c:pt>
                <c:pt idx="1376">
                  <c:v>10.537514699999999</c:v>
                </c:pt>
                <c:pt idx="1377">
                  <c:v>10.533574099999999</c:v>
                </c:pt>
                <c:pt idx="1378">
                  <c:v>10.529632599999999</c:v>
                </c:pt>
                <c:pt idx="1379">
                  <c:v>10.525691</c:v>
                </c:pt>
                <c:pt idx="1380">
                  <c:v>10.5217419</c:v>
                </c:pt>
                <c:pt idx="1381">
                  <c:v>10.5173063</c:v>
                </c:pt>
                <c:pt idx="1382">
                  <c:v>10.512869800000001</c:v>
                </c:pt>
                <c:pt idx="1383">
                  <c:v>10.508434299999999</c:v>
                </c:pt>
                <c:pt idx="1384">
                  <c:v>10.503996799999999</c:v>
                </c:pt>
                <c:pt idx="1385">
                  <c:v>10.499562299999999</c:v>
                </c:pt>
                <c:pt idx="1386">
                  <c:v>10.495124799999999</c:v>
                </c:pt>
                <c:pt idx="1387">
                  <c:v>10.4906893</c:v>
                </c:pt>
                <c:pt idx="1388">
                  <c:v>10.486253700000001</c:v>
                </c:pt>
                <c:pt idx="1389">
                  <c:v>10.481818199999999</c:v>
                </c:pt>
                <c:pt idx="1390">
                  <c:v>10.477380800000001</c:v>
                </c:pt>
                <c:pt idx="1391">
                  <c:v>10.4729452</c:v>
                </c:pt>
                <c:pt idx="1392">
                  <c:v>10.468508699999999</c:v>
                </c:pt>
                <c:pt idx="1393">
                  <c:v>10.464096100000001</c:v>
                </c:pt>
                <c:pt idx="1394">
                  <c:v>10.4596634</c:v>
                </c:pt>
                <c:pt idx="1395">
                  <c:v>10.4552307</c:v>
                </c:pt>
                <c:pt idx="1396">
                  <c:v>10.450798000000001</c:v>
                </c:pt>
                <c:pt idx="1397">
                  <c:v>10.446363399999999</c:v>
                </c:pt>
                <c:pt idx="1398">
                  <c:v>10.4419298</c:v>
                </c:pt>
                <c:pt idx="1399">
                  <c:v>10.437498099999999</c:v>
                </c:pt>
                <c:pt idx="1400">
                  <c:v>10.433063499999999</c:v>
                </c:pt>
                <c:pt idx="1401">
                  <c:v>10.428630800000001</c:v>
                </c:pt>
                <c:pt idx="1402">
                  <c:v>10.424198199999999</c:v>
                </c:pt>
                <c:pt idx="1403">
                  <c:v>10.419764499999999</c:v>
                </c:pt>
                <c:pt idx="1404">
                  <c:v>10.415330900000001</c:v>
                </c:pt>
                <c:pt idx="1405">
                  <c:v>10.4108973</c:v>
                </c:pt>
                <c:pt idx="1406">
                  <c:v>10.4064636</c:v>
                </c:pt>
                <c:pt idx="1407">
                  <c:v>10.40203</c:v>
                </c:pt>
                <c:pt idx="1408">
                  <c:v>10.3975983</c:v>
                </c:pt>
                <c:pt idx="1409">
                  <c:v>10.3931646</c:v>
                </c:pt>
                <c:pt idx="1410">
                  <c:v>10.388731</c:v>
                </c:pt>
                <c:pt idx="1411">
                  <c:v>10.384297399999999</c:v>
                </c:pt>
                <c:pt idx="1412">
                  <c:v>10.379864700000001</c:v>
                </c:pt>
                <c:pt idx="1413">
                  <c:v>10.3754311</c:v>
                </c:pt>
                <c:pt idx="1414">
                  <c:v>10.3709984</c:v>
                </c:pt>
                <c:pt idx="1415">
                  <c:v>10.366565700000001</c:v>
                </c:pt>
                <c:pt idx="1416">
                  <c:v>10.362131099999999</c:v>
                </c:pt>
                <c:pt idx="1417">
                  <c:v>10.3576984</c:v>
                </c:pt>
                <c:pt idx="1418">
                  <c:v>10.3532648</c:v>
                </c:pt>
                <c:pt idx="1419">
                  <c:v>10.348831199999999</c:v>
                </c:pt>
                <c:pt idx="1420">
                  <c:v>10.3443985</c:v>
                </c:pt>
                <c:pt idx="1421">
                  <c:v>10.3399658</c:v>
                </c:pt>
                <c:pt idx="1422">
                  <c:v>10.335532199999999</c:v>
                </c:pt>
                <c:pt idx="1423">
                  <c:v>10.331098600000001</c:v>
                </c:pt>
                <c:pt idx="1424">
                  <c:v>10.326664900000001</c:v>
                </c:pt>
                <c:pt idx="1425">
                  <c:v>10.3222322</c:v>
                </c:pt>
                <c:pt idx="1426">
                  <c:v>10.3177986</c:v>
                </c:pt>
                <c:pt idx="1427">
                  <c:v>10.313365900000001</c:v>
                </c:pt>
                <c:pt idx="1428">
                  <c:v>10.308608100000001</c:v>
                </c:pt>
                <c:pt idx="1429">
                  <c:v>10.3035526</c:v>
                </c:pt>
                <c:pt idx="1430">
                  <c:v>10.298499100000001</c:v>
                </c:pt>
                <c:pt idx="1431">
                  <c:v>10.2934427</c:v>
                </c:pt>
                <c:pt idx="1432">
                  <c:v>10.288388299999999</c:v>
                </c:pt>
                <c:pt idx="1433">
                  <c:v>10.2833328</c:v>
                </c:pt>
                <c:pt idx="1434">
                  <c:v>10.2782784</c:v>
                </c:pt>
                <c:pt idx="1435">
                  <c:v>10.2732239</c:v>
                </c:pt>
                <c:pt idx="1436">
                  <c:v>10.2681694</c:v>
                </c:pt>
                <c:pt idx="1437">
                  <c:v>10.263114</c:v>
                </c:pt>
                <c:pt idx="1438">
                  <c:v>10.2580595</c:v>
                </c:pt>
                <c:pt idx="1439">
                  <c:v>10.2530041</c:v>
                </c:pt>
                <c:pt idx="1440">
                  <c:v>10.247977300000001</c:v>
                </c:pt>
                <c:pt idx="1441">
                  <c:v>10.2429256</c:v>
                </c:pt>
                <c:pt idx="1442">
                  <c:v>10.237875900000001</c:v>
                </c:pt>
                <c:pt idx="1443">
                  <c:v>10.232824300000001</c:v>
                </c:pt>
                <c:pt idx="1444">
                  <c:v>10.227771799999999</c:v>
                </c:pt>
                <c:pt idx="1445">
                  <c:v>10.222721099999999</c:v>
                </c:pt>
                <c:pt idx="1446">
                  <c:v>10.217670399999999</c:v>
                </c:pt>
                <c:pt idx="1447">
                  <c:v>10.2126188</c:v>
                </c:pt>
                <c:pt idx="1448">
                  <c:v>10.2075672</c:v>
                </c:pt>
                <c:pt idx="1449">
                  <c:v>10.202516599999999</c:v>
                </c:pt>
                <c:pt idx="1450">
                  <c:v>10.1974649</c:v>
                </c:pt>
                <c:pt idx="1451">
                  <c:v>10.1924124</c:v>
                </c:pt>
                <c:pt idx="1452">
                  <c:v>10.1873617</c:v>
                </c:pt>
                <c:pt idx="1453">
                  <c:v>10.1823111</c:v>
                </c:pt>
                <c:pt idx="1454">
                  <c:v>10.177259400000001</c:v>
                </c:pt>
                <c:pt idx="1455">
                  <c:v>10.172207800000001</c:v>
                </c:pt>
                <c:pt idx="1456">
                  <c:v>10.1671572</c:v>
                </c:pt>
                <c:pt idx="1457">
                  <c:v>10.1621056</c:v>
                </c:pt>
                <c:pt idx="1458">
                  <c:v>10.157053899999999</c:v>
                </c:pt>
                <c:pt idx="1459">
                  <c:v>10.152003300000001</c:v>
                </c:pt>
                <c:pt idx="1460">
                  <c:v>10.146951700000001</c:v>
                </c:pt>
                <c:pt idx="1461">
                  <c:v>10.141900100000001</c:v>
                </c:pt>
                <c:pt idx="1462">
                  <c:v>10.136849399999999</c:v>
                </c:pt>
                <c:pt idx="1463">
                  <c:v>10.131797799999999</c:v>
                </c:pt>
                <c:pt idx="1464">
                  <c:v>10.126746199999999</c:v>
                </c:pt>
                <c:pt idx="1465">
                  <c:v>10.1216955</c:v>
                </c:pt>
                <c:pt idx="1466">
                  <c:v>10.1166439</c:v>
                </c:pt>
                <c:pt idx="1467">
                  <c:v>10.1115923</c:v>
                </c:pt>
                <c:pt idx="1468">
                  <c:v>10.1065416</c:v>
                </c:pt>
                <c:pt idx="1469">
                  <c:v>10.10149</c:v>
                </c:pt>
                <c:pt idx="1470">
                  <c:v>10.0964384</c:v>
                </c:pt>
                <c:pt idx="1471">
                  <c:v>10.0913877</c:v>
                </c:pt>
                <c:pt idx="1472">
                  <c:v>10.0863371</c:v>
                </c:pt>
                <c:pt idx="1473">
                  <c:v>10.0812855</c:v>
                </c:pt>
                <c:pt idx="1474">
                  <c:v>10.0762339</c:v>
                </c:pt>
                <c:pt idx="1475">
                  <c:v>10.071166</c:v>
                </c:pt>
                <c:pt idx="1476">
                  <c:v>10.065447799999999</c:v>
                </c:pt>
                <c:pt idx="1477">
                  <c:v>10.0597277</c:v>
                </c:pt>
                <c:pt idx="1478">
                  <c:v>10.0540085</c:v>
                </c:pt>
                <c:pt idx="1479">
                  <c:v>10.0482903</c:v>
                </c:pt>
                <c:pt idx="1480">
                  <c:v>10.042570100000001</c:v>
                </c:pt>
                <c:pt idx="1481">
                  <c:v>10.0368519</c:v>
                </c:pt>
                <c:pt idx="1482">
                  <c:v>10.0311317</c:v>
                </c:pt>
                <c:pt idx="1483">
                  <c:v>10.025412599999999</c:v>
                </c:pt>
                <c:pt idx="1484">
                  <c:v>10.0196924</c:v>
                </c:pt>
                <c:pt idx="1485">
                  <c:v>10.0139742</c:v>
                </c:pt>
                <c:pt idx="1486">
                  <c:v>10.008255</c:v>
                </c:pt>
                <c:pt idx="1487">
                  <c:v>10.002567300000001</c:v>
                </c:pt>
                <c:pt idx="1488">
                  <c:v>9.9968519199999992</c:v>
                </c:pt>
                <c:pt idx="1489">
                  <c:v>9.9911375000000007</c:v>
                </c:pt>
                <c:pt idx="1490">
                  <c:v>9.9854230899999994</c:v>
                </c:pt>
                <c:pt idx="1491">
                  <c:v>9.9797067599999991</c:v>
                </c:pt>
                <c:pt idx="1492">
                  <c:v>9.9739913900000001</c:v>
                </c:pt>
                <c:pt idx="1493">
                  <c:v>9.9682769800000006</c:v>
                </c:pt>
                <c:pt idx="1494">
                  <c:v>9.9625616099999998</c:v>
                </c:pt>
                <c:pt idx="1495">
                  <c:v>9.9568462400000008</c:v>
                </c:pt>
                <c:pt idx="1496">
                  <c:v>9.9511308700000001</c:v>
                </c:pt>
                <c:pt idx="1497">
                  <c:v>9.9454164499999997</c:v>
                </c:pt>
                <c:pt idx="1498">
                  <c:v>9.9397001300000003</c:v>
                </c:pt>
                <c:pt idx="1499">
                  <c:v>9.93398571</c:v>
                </c:pt>
                <c:pt idx="1500">
                  <c:v>9.9282712899999996</c:v>
                </c:pt>
                <c:pt idx="1501">
                  <c:v>9.9225559200000006</c:v>
                </c:pt>
                <c:pt idx="1502">
                  <c:v>9.9168415099999994</c:v>
                </c:pt>
                <c:pt idx="1503">
                  <c:v>9.9111251800000009</c:v>
                </c:pt>
                <c:pt idx="1504">
                  <c:v>9.9054098100000001</c:v>
                </c:pt>
                <c:pt idx="1505">
                  <c:v>9.8996944399999993</c:v>
                </c:pt>
                <c:pt idx="1506">
                  <c:v>9.8939800299999998</c:v>
                </c:pt>
                <c:pt idx="1507">
                  <c:v>9.8882656099999995</c:v>
                </c:pt>
                <c:pt idx="1508">
                  <c:v>9.88254929</c:v>
                </c:pt>
                <c:pt idx="1509">
                  <c:v>9.8768348699999997</c:v>
                </c:pt>
                <c:pt idx="1510">
                  <c:v>9.8711185500000003</c:v>
                </c:pt>
                <c:pt idx="1511">
                  <c:v>9.8654041299999999</c:v>
                </c:pt>
                <c:pt idx="1512">
                  <c:v>9.8596887599999992</c:v>
                </c:pt>
                <c:pt idx="1513">
                  <c:v>9.8539743400000006</c:v>
                </c:pt>
                <c:pt idx="1514">
                  <c:v>9.8482599299999993</c:v>
                </c:pt>
                <c:pt idx="1515">
                  <c:v>9.8425436000000008</c:v>
                </c:pt>
                <c:pt idx="1516">
                  <c:v>9.8368291899999996</c:v>
                </c:pt>
                <c:pt idx="1517">
                  <c:v>9.8311138200000006</c:v>
                </c:pt>
                <c:pt idx="1518">
                  <c:v>9.8253974900000003</c:v>
                </c:pt>
                <c:pt idx="1519">
                  <c:v>9.81968307</c:v>
                </c:pt>
                <c:pt idx="1520">
                  <c:v>9.8139686600000005</c:v>
                </c:pt>
                <c:pt idx="1521">
                  <c:v>9.8082532899999997</c:v>
                </c:pt>
                <c:pt idx="1522">
                  <c:v>9.8025379200000007</c:v>
                </c:pt>
                <c:pt idx="1523">
                  <c:v>9.7964334500000003</c:v>
                </c:pt>
                <c:pt idx="1524">
                  <c:v>9.7899808900000007</c:v>
                </c:pt>
                <c:pt idx="1525">
                  <c:v>9.7835292799999998</c:v>
                </c:pt>
                <c:pt idx="1526">
                  <c:v>9.7770757699999997</c:v>
                </c:pt>
                <c:pt idx="1527">
                  <c:v>9.7706241600000006</c:v>
                </c:pt>
                <c:pt idx="1528">
                  <c:v>9.7641715999999992</c:v>
                </c:pt>
                <c:pt idx="1529">
                  <c:v>9.75771999</c:v>
                </c:pt>
                <c:pt idx="1530">
                  <c:v>9.7512674300000004</c:v>
                </c:pt>
                <c:pt idx="1531">
                  <c:v>9.7448148700000008</c:v>
                </c:pt>
                <c:pt idx="1532">
                  <c:v>9.7383632700000007</c:v>
                </c:pt>
                <c:pt idx="1533">
                  <c:v>9.7319097499999998</c:v>
                </c:pt>
                <c:pt idx="1534">
                  <c:v>9.7254915200000003</c:v>
                </c:pt>
                <c:pt idx="1535">
                  <c:v>9.7190446900000005</c:v>
                </c:pt>
                <c:pt idx="1536">
                  <c:v>9.7125968900000004</c:v>
                </c:pt>
                <c:pt idx="1537">
                  <c:v>9.7061500499999998</c:v>
                </c:pt>
                <c:pt idx="1538">
                  <c:v>9.69970322</c:v>
                </c:pt>
                <c:pt idx="1539">
                  <c:v>9.6932563799999993</c:v>
                </c:pt>
                <c:pt idx="1540">
                  <c:v>9.6868095400000005</c:v>
                </c:pt>
                <c:pt idx="1541">
                  <c:v>9.6803617499999994</c:v>
                </c:pt>
                <c:pt idx="1542">
                  <c:v>9.6739139600000001</c:v>
                </c:pt>
                <c:pt idx="1543">
                  <c:v>9.6674671199999995</c:v>
                </c:pt>
                <c:pt idx="1544">
                  <c:v>9.6610193300000002</c:v>
                </c:pt>
                <c:pt idx="1545">
                  <c:v>9.6545724899999996</c:v>
                </c:pt>
                <c:pt idx="1546">
                  <c:v>9.6481256500000008</c:v>
                </c:pt>
                <c:pt idx="1547">
                  <c:v>9.6416788100000002</c:v>
                </c:pt>
                <c:pt idx="1548">
                  <c:v>9.6352310200000009</c:v>
                </c:pt>
                <c:pt idx="1549">
                  <c:v>9.6287841800000002</c:v>
                </c:pt>
                <c:pt idx="1550">
                  <c:v>9.6223363899999992</c:v>
                </c:pt>
                <c:pt idx="1551">
                  <c:v>9.6158895500000003</c:v>
                </c:pt>
                <c:pt idx="1552">
                  <c:v>9.6094417599999993</c:v>
                </c:pt>
                <c:pt idx="1553">
                  <c:v>9.6029949200000004</c:v>
                </c:pt>
                <c:pt idx="1554">
                  <c:v>9.5965471299999994</c:v>
                </c:pt>
                <c:pt idx="1555">
                  <c:v>9.5901002900000005</c:v>
                </c:pt>
                <c:pt idx="1556">
                  <c:v>9.5836524999999995</c:v>
                </c:pt>
                <c:pt idx="1557">
                  <c:v>9.5772056600000006</c:v>
                </c:pt>
                <c:pt idx="1558">
                  <c:v>9.57075882</c:v>
                </c:pt>
                <c:pt idx="1559">
                  <c:v>9.5643110300000007</c:v>
                </c:pt>
                <c:pt idx="1560">
                  <c:v>9.5578641900000001</c:v>
                </c:pt>
                <c:pt idx="1561">
                  <c:v>9.5514164000000008</c:v>
                </c:pt>
                <c:pt idx="1562">
                  <c:v>9.5449695600000002</c:v>
                </c:pt>
                <c:pt idx="1563">
                  <c:v>9.5385227199999996</c:v>
                </c:pt>
                <c:pt idx="1564">
                  <c:v>9.5320749300000003</c:v>
                </c:pt>
                <c:pt idx="1565">
                  <c:v>9.5256280899999997</c:v>
                </c:pt>
                <c:pt idx="1566">
                  <c:v>9.5191803000000004</c:v>
                </c:pt>
                <c:pt idx="1567">
                  <c:v>9.5127334599999998</c:v>
                </c:pt>
                <c:pt idx="1568">
                  <c:v>9.5062856700000005</c:v>
                </c:pt>
                <c:pt idx="1569">
                  <c:v>9.4998388299999998</c:v>
                </c:pt>
                <c:pt idx="1570">
                  <c:v>9.4933671999999998</c:v>
                </c:pt>
                <c:pt idx="1571">
                  <c:v>9.4861097300000008</c:v>
                </c:pt>
                <c:pt idx="1572">
                  <c:v>9.4788503599999991</c:v>
                </c:pt>
                <c:pt idx="1573">
                  <c:v>9.4715938600000005</c:v>
                </c:pt>
                <c:pt idx="1574">
                  <c:v>9.4643364000000005</c:v>
                </c:pt>
                <c:pt idx="1575">
                  <c:v>9.4570779799999993</c:v>
                </c:pt>
                <c:pt idx="1576">
                  <c:v>9.4498214699999998</c:v>
                </c:pt>
                <c:pt idx="1577">
                  <c:v>9.4425630599999995</c:v>
                </c:pt>
                <c:pt idx="1578">
                  <c:v>9.4353055999999995</c:v>
                </c:pt>
                <c:pt idx="1579">
                  <c:v>9.42804909</c:v>
                </c:pt>
                <c:pt idx="1580">
                  <c:v>9.4207906700000006</c:v>
                </c:pt>
                <c:pt idx="1581">
                  <c:v>9.4135723099999993</c:v>
                </c:pt>
                <c:pt idx="1582">
                  <c:v>9.4063215299999996</c:v>
                </c:pt>
                <c:pt idx="1583">
                  <c:v>9.3990707400000009</c:v>
                </c:pt>
                <c:pt idx="1584">
                  <c:v>9.3918180499999995</c:v>
                </c:pt>
                <c:pt idx="1585">
                  <c:v>9.3845672600000007</c:v>
                </c:pt>
                <c:pt idx="1586">
                  <c:v>9.3773155199999998</c:v>
                </c:pt>
                <c:pt idx="1587">
                  <c:v>9.3700637800000006</c:v>
                </c:pt>
                <c:pt idx="1588">
                  <c:v>9.3628120399999997</c:v>
                </c:pt>
                <c:pt idx="1589">
                  <c:v>9.35556126</c:v>
                </c:pt>
                <c:pt idx="1590">
                  <c:v>9.3483104699999995</c:v>
                </c:pt>
                <c:pt idx="1591">
                  <c:v>9.3410587300000003</c:v>
                </c:pt>
                <c:pt idx="1592">
                  <c:v>9.3338079500000006</c:v>
                </c:pt>
                <c:pt idx="1593">
                  <c:v>9.3265562099999997</c:v>
                </c:pt>
                <c:pt idx="1594">
                  <c:v>9.3193054199999992</c:v>
                </c:pt>
                <c:pt idx="1595">
                  <c:v>9.31205368</c:v>
                </c:pt>
                <c:pt idx="1596">
                  <c:v>9.3048019400000008</c:v>
                </c:pt>
                <c:pt idx="1597">
                  <c:v>9.2975511599999994</c:v>
                </c:pt>
                <c:pt idx="1598">
                  <c:v>9.2902994200000002</c:v>
                </c:pt>
                <c:pt idx="1599">
                  <c:v>9.2830476799999992</c:v>
                </c:pt>
                <c:pt idx="1600">
                  <c:v>9.2757959400000001</c:v>
                </c:pt>
                <c:pt idx="1601">
                  <c:v>9.2685451499999996</c:v>
                </c:pt>
                <c:pt idx="1602">
                  <c:v>9.2612934100000004</c:v>
                </c:pt>
                <c:pt idx="1603">
                  <c:v>9.2540426300000007</c:v>
                </c:pt>
                <c:pt idx="1604">
                  <c:v>9.2467908899999998</c:v>
                </c:pt>
                <c:pt idx="1605">
                  <c:v>9.2395391500000006</c:v>
                </c:pt>
                <c:pt idx="1606">
                  <c:v>9.2322883600000001</c:v>
                </c:pt>
                <c:pt idx="1607">
                  <c:v>9.2250366199999991</c:v>
                </c:pt>
                <c:pt idx="1608">
                  <c:v>9.21778488</c:v>
                </c:pt>
                <c:pt idx="1609">
                  <c:v>9.2105341000000003</c:v>
                </c:pt>
                <c:pt idx="1610">
                  <c:v>9.2032823599999993</c:v>
                </c:pt>
                <c:pt idx="1611">
                  <c:v>9.1960306200000002</c:v>
                </c:pt>
                <c:pt idx="1612">
                  <c:v>9.1887798299999996</c:v>
                </c:pt>
                <c:pt idx="1613">
                  <c:v>9.1815280900000005</c:v>
                </c:pt>
                <c:pt idx="1614">
                  <c:v>9.1742763499999995</c:v>
                </c:pt>
                <c:pt idx="1615">
                  <c:v>9.1670265200000003</c:v>
                </c:pt>
                <c:pt idx="1616">
                  <c:v>9.1597747799999993</c:v>
                </c:pt>
                <c:pt idx="1617">
                  <c:v>9.1525230400000002</c:v>
                </c:pt>
                <c:pt idx="1618">
                  <c:v>9.1449546799999997</c:v>
                </c:pt>
                <c:pt idx="1619">
                  <c:v>9.1370868699999992</c:v>
                </c:pt>
                <c:pt idx="1620">
                  <c:v>9.1292219200000009</c:v>
                </c:pt>
                <c:pt idx="1621">
                  <c:v>9.1213540999999996</c:v>
                </c:pt>
                <c:pt idx="1622">
                  <c:v>9.1134882000000008</c:v>
                </c:pt>
                <c:pt idx="1623">
                  <c:v>9.1056213400000008</c:v>
                </c:pt>
                <c:pt idx="1624">
                  <c:v>9.0977544800000008</c:v>
                </c:pt>
                <c:pt idx="1625">
                  <c:v>9.0898895300000007</c:v>
                </c:pt>
                <c:pt idx="1626">
                  <c:v>9.0820207600000007</c:v>
                </c:pt>
                <c:pt idx="1627">
                  <c:v>9.0741558100000006</c:v>
                </c:pt>
                <c:pt idx="1628">
                  <c:v>9.0663309099999996</c:v>
                </c:pt>
                <c:pt idx="1629">
                  <c:v>9.0584726300000007</c:v>
                </c:pt>
                <c:pt idx="1630">
                  <c:v>9.0506133999999996</c:v>
                </c:pt>
                <c:pt idx="1631">
                  <c:v>9.0427532199999998</c:v>
                </c:pt>
                <c:pt idx="1632">
                  <c:v>9.0348949399999992</c:v>
                </c:pt>
                <c:pt idx="1633">
                  <c:v>9.0270357099999998</c:v>
                </c:pt>
                <c:pt idx="1634">
                  <c:v>9.0191764800000005</c:v>
                </c:pt>
                <c:pt idx="1635">
                  <c:v>9.0113172499999994</c:v>
                </c:pt>
                <c:pt idx="1636">
                  <c:v>9.0034580200000001</c:v>
                </c:pt>
                <c:pt idx="1637">
                  <c:v>8.9955987900000007</c:v>
                </c:pt>
                <c:pt idx="1638">
                  <c:v>8.9877395599999996</c:v>
                </c:pt>
                <c:pt idx="1639">
                  <c:v>8.9798812899999998</c:v>
                </c:pt>
                <c:pt idx="1640">
                  <c:v>8.9720220600000005</c:v>
                </c:pt>
                <c:pt idx="1641">
                  <c:v>8.9641628299999994</c:v>
                </c:pt>
                <c:pt idx="1642">
                  <c:v>8.9563036</c:v>
                </c:pt>
                <c:pt idx="1643">
                  <c:v>8.9484443700000007</c:v>
                </c:pt>
                <c:pt idx="1644">
                  <c:v>8.9405841800000001</c:v>
                </c:pt>
                <c:pt idx="1645">
                  <c:v>8.9327249500000008</c:v>
                </c:pt>
                <c:pt idx="1646">
                  <c:v>8.9248657199999997</c:v>
                </c:pt>
                <c:pt idx="1647">
                  <c:v>8.9170074499999998</c:v>
                </c:pt>
                <c:pt idx="1648">
                  <c:v>8.9091472599999992</c:v>
                </c:pt>
                <c:pt idx="1649">
                  <c:v>8.9012889899999994</c:v>
                </c:pt>
                <c:pt idx="1650">
                  <c:v>8.8934297600000001</c:v>
                </c:pt>
                <c:pt idx="1651">
                  <c:v>8.8855705300000007</c:v>
                </c:pt>
                <c:pt idx="1652">
                  <c:v>8.8777112999999996</c:v>
                </c:pt>
                <c:pt idx="1653">
                  <c:v>8.8698520700000003</c:v>
                </c:pt>
                <c:pt idx="1654">
                  <c:v>8.8619918799999997</c:v>
                </c:pt>
                <c:pt idx="1655">
                  <c:v>8.8541336099999999</c:v>
                </c:pt>
                <c:pt idx="1656">
                  <c:v>8.8462743800000005</c:v>
                </c:pt>
                <c:pt idx="1657">
                  <c:v>8.8384151499999994</c:v>
                </c:pt>
                <c:pt idx="1658">
                  <c:v>8.8305559200000001</c:v>
                </c:pt>
                <c:pt idx="1659">
                  <c:v>8.8226966900000008</c:v>
                </c:pt>
                <c:pt idx="1660">
                  <c:v>8.8148384100000001</c:v>
                </c:pt>
                <c:pt idx="1661">
                  <c:v>8.8069782300000004</c:v>
                </c:pt>
                <c:pt idx="1662">
                  <c:v>8.7991199499999997</c:v>
                </c:pt>
                <c:pt idx="1663">
                  <c:v>8.7912597699999999</c:v>
                </c:pt>
                <c:pt idx="1664">
                  <c:v>8.7834014899999993</c:v>
                </c:pt>
                <c:pt idx="1665">
                  <c:v>8.7756700500000004</c:v>
                </c:pt>
                <c:pt idx="1666">
                  <c:v>8.76903057</c:v>
                </c:pt>
                <c:pt idx="1667">
                  <c:v>8.7623901400000008</c:v>
                </c:pt>
                <c:pt idx="1668">
                  <c:v>8.7557497000000009</c:v>
                </c:pt>
                <c:pt idx="1669">
                  <c:v>8.7491102200000004</c:v>
                </c:pt>
                <c:pt idx="1670">
                  <c:v>8.7424697899999995</c:v>
                </c:pt>
                <c:pt idx="1671">
                  <c:v>8.7358303100000008</c:v>
                </c:pt>
                <c:pt idx="1672">
                  <c:v>8.7291889200000004</c:v>
                </c:pt>
                <c:pt idx="1673">
                  <c:v>8.7225494399999999</c:v>
                </c:pt>
                <c:pt idx="1674">
                  <c:v>8.7159080499999995</c:v>
                </c:pt>
                <c:pt idx="1675">
                  <c:v>8.7093038600000003</c:v>
                </c:pt>
                <c:pt idx="1676">
                  <c:v>8.7026710499999993</c:v>
                </c:pt>
                <c:pt idx="1677">
                  <c:v>8.6960372899999996</c:v>
                </c:pt>
                <c:pt idx="1678">
                  <c:v>8.6894035299999999</c:v>
                </c:pt>
                <c:pt idx="1679">
                  <c:v>8.6827697799999992</c:v>
                </c:pt>
                <c:pt idx="1680">
                  <c:v>8.6761360199999995</c:v>
                </c:pt>
                <c:pt idx="1681">
                  <c:v>8.6695022599999998</c:v>
                </c:pt>
                <c:pt idx="1682">
                  <c:v>8.6628685000000001</c:v>
                </c:pt>
                <c:pt idx="1683">
                  <c:v>8.6562347400000004</c:v>
                </c:pt>
                <c:pt idx="1684">
                  <c:v>8.6496019400000002</c:v>
                </c:pt>
                <c:pt idx="1685">
                  <c:v>8.6429681800000004</c:v>
                </c:pt>
                <c:pt idx="1686">
                  <c:v>8.6363334700000003</c:v>
                </c:pt>
                <c:pt idx="1687">
                  <c:v>8.6297006599999992</c:v>
                </c:pt>
                <c:pt idx="1688">
                  <c:v>8.6230668999999995</c:v>
                </c:pt>
                <c:pt idx="1689">
                  <c:v>8.6164331399999998</c:v>
                </c:pt>
                <c:pt idx="1690">
                  <c:v>8.6097984299999997</c:v>
                </c:pt>
                <c:pt idx="1691">
                  <c:v>8.6031656299999995</c:v>
                </c:pt>
                <c:pt idx="1692">
                  <c:v>8.5965318699999997</c:v>
                </c:pt>
                <c:pt idx="1693">
                  <c:v>8.5898990600000005</c:v>
                </c:pt>
                <c:pt idx="1694">
                  <c:v>8.5832653000000008</c:v>
                </c:pt>
                <c:pt idx="1695">
                  <c:v>8.5766315500000001</c:v>
                </c:pt>
                <c:pt idx="1696">
                  <c:v>8.5699977900000004</c:v>
                </c:pt>
                <c:pt idx="1697">
                  <c:v>8.5633649799999993</c:v>
                </c:pt>
                <c:pt idx="1698">
                  <c:v>8.5567312199999996</c:v>
                </c:pt>
                <c:pt idx="1699">
                  <c:v>8.5500984199999994</c:v>
                </c:pt>
                <c:pt idx="1700">
                  <c:v>8.5434637099999993</c:v>
                </c:pt>
                <c:pt idx="1701">
                  <c:v>8.5368299499999996</c:v>
                </c:pt>
                <c:pt idx="1702">
                  <c:v>8.5301971400000003</c:v>
                </c:pt>
                <c:pt idx="1703">
                  <c:v>8.5235624300000001</c:v>
                </c:pt>
                <c:pt idx="1704">
                  <c:v>8.5169296299999999</c:v>
                </c:pt>
                <c:pt idx="1705">
                  <c:v>8.5102958700000002</c:v>
                </c:pt>
                <c:pt idx="1706">
                  <c:v>8.5036621100000005</c:v>
                </c:pt>
                <c:pt idx="1707">
                  <c:v>8.4970283500000008</c:v>
                </c:pt>
                <c:pt idx="1708">
                  <c:v>8.4903945899999993</c:v>
                </c:pt>
                <c:pt idx="1709">
                  <c:v>8.4837608299999996</c:v>
                </c:pt>
                <c:pt idx="1710">
                  <c:v>8.4771270800000007</c:v>
                </c:pt>
                <c:pt idx="1711">
                  <c:v>8.4704942699999997</c:v>
                </c:pt>
                <c:pt idx="1712">
                  <c:v>8.4638614699999994</c:v>
                </c:pt>
                <c:pt idx="1713">
                  <c:v>8.4550790800000009</c:v>
                </c:pt>
                <c:pt idx="1714">
                  <c:v>8.4446907000000007</c:v>
                </c:pt>
                <c:pt idx="1715">
                  <c:v>8.43430328</c:v>
                </c:pt>
                <c:pt idx="1716">
                  <c:v>8.4239158599999993</c:v>
                </c:pt>
                <c:pt idx="1717">
                  <c:v>8.4135284400000003</c:v>
                </c:pt>
                <c:pt idx="1718">
                  <c:v>8.4031400699999992</c:v>
                </c:pt>
                <c:pt idx="1719">
                  <c:v>8.3927526500000003</c:v>
                </c:pt>
                <c:pt idx="1720">
                  <c:v>8.3823642700000001</c:v>
                </c:pt>
                <c:pt idx="1721">
                  <c:v>8.3719768499999994</c:v>
                </c:pt>
                <c:pt idx="1722">
                  <c:v>8.3615894300000004</c:v>
                </c:pt>
                <c:pt idx="1723">
                  <c:v>8.3512678099999995</c:v>
                </c:pt>
                <c:pt idx="1724">
                  <c:v>8.3408908799999999</c:v>
                </c:pt>
                <c:pt idx="1725">
                  <c:v>8.3305129999999998</c:v>
                </c:pt>
                <c:pt idx="1726">
                  <c:v>8.3201379800000002</c:v>
                </c:pt>
                <c:pt idx="1727">
                  <c:v>8.3097600899999993</c:v>
                </c:pt>
                <c:pt idx="1728">
                  <c:v>8.2993850699999996</c:v>
                </c:pt>
                <c:pt idx="1729">
                  <c:v>8.2890071899999995</c:v>
                </c:pt>
                <c:pt idx="1730">
                  <c:v>8.2786312100000004</c:v>
                </c:pt>
                <c:pt idx="1731">
                  <c:v>8.2682552299999994</c:v>
                </c:pt>
                <c:pt idx="1732">
                  <c:v>8.2578773499999993</c:v>
                </c:pt>
                <c:pt idx="1733">
                  <c:v>8.2475023299999997</c:v>
                </c:pt>
                <c:pt idx="1734">
                  <c:v>8.2371254</c:v>
                </c:pt>
                <c:pt idx="1735">
                  <c:v>8.2267494200000009</c:v>
                </c:pt>
                <c:pt idx="1736">
                  <c:v>8.2163715400000008</c:v>
                </c:pt>
                <c:pt idx="1737">
                  <c:v>8.2059955599999999</c:v>
                </c:pt>
                <c:pt idx="1738">
                  <c:v>8.1956195800000007</c:v>
                </c:pt>
                <c:pt idx="1739">
                  <c:v>8.1852426499999993</c:v>
                </c:pt>
                <c:pt idx="1740">
                  <c:v>8.1748666799999992</c:v>
                </c:pt>
                <c:pt idx="1741">
                  <c:v>8.1644897499999995</c:v>
                </c:pt>
                <c:pt idx="1742">
                  <c:v>8.1541137700000004</c:v>
                </c:pt>
                <c:pt idx="1743">
                  <c:v>8.1437368400000008</c:v>
                </c:pt>
                <c:pt idx="1744">
                  <c:v>8.1333599099999994</c:v>
                </c:pt>
                <c:pt idx="1745">
                  <c:v>8.1229839300000002</c:v>
                </c:pt>
                <c:pt idx="1746">
                  <c:v>8.1126070000000006</c:v>
                </c:pt>
                <c:pt idx="1747">
                  <c:v>8.1022310300000004</c:v>
                </c:pt>
                <c:pt idx="1748">
                  <c:v>8.0918541000000008</c:v>
                </c:pt>
                <c:pt idx="1749">
                  <c:v>8.0814781199999999</c:v>
                </c:pt>
                <c:pt idx="1750">
                  <c:v>8.0711011900000003</c:v>
                </c:pt>
                <c:pt idx="1751">
                  <c:v>8.0607252099999993</c:v>
                </c:pt>
                <c:pt idx="1752">
                  <c:v>8.0503492399999992</c:v>
                </c:pt>
                <c:pt idx="1753">
                  <c:v>8.0399723099999996</c:v>
                </c:pt>
                <c:pt idx="1754">
                  <c:v>8.0295953799999999</c:v>
                </c:pt>
                <c:pt idx="1755">
                  <c:v>8.0192194000000008</c:v>
                </c:pt>
                <c:pt idx="1756">
                  <c:v>8.0088424699999994</c:v>
                </c:pt>
                <c:pt idx="1757">
                  <c:v>7.9984660099999996</c:v>
                </c:pt>
                <c:pt idx="1758">
                  <c:v>7.9880895599999997</c:v>
                </c:pt>
                <c:pt idx="1759">
                  <c:v>7.9777135799999996</c:v>
                </c:pt>
                <c:pt idx="1760">
                  <c:v>7.9668021199999997</c:v>
                </c:pt>
                <c:pt idx="1761">
                  <c:v>7.9507379499999997</c:v>
                </c:pt>
                <c:pt idx="1762">
                  <c:v>7.9345889100000004</c:v>
                </c:pt>
                <c:pt idx="1763">
                  <c:v>7.9184384300000001</c:v>
                </c:pt>
                <c:pt idx="1764">
                  <c:v>7.9022884400000004</c:v>
                </c:pt>
                <c:pt idx="1765">
                  <c:v>7.8861384399999999</c:v>
                </c:pt>
                <c:pt idx="1766">
                  <c:v>7.8699879599999996</c:v>
                </c:pt>
                <c:pt idx="1767">
                  <c:v>7.8538379699999998</c:v>
                </c:pt>
                <c:pt idx="1768">
                  <c:v>7.8376874900000004</c:v>
                </c:pt>
                <c:pt idx="1769">
                  <c:v>7.8215379699999996</c:v>
                </c:pt>
                <c:pt idx="1770">
                  <c:v>7.8054885900000004</c:v>
                </c:pt>
                <c:pt idx="1771">
                  <c:v>7.7893562300000001</c:v>
                </c:pt>
                <c:pt idx="1772">
                  <c:v>7.7732257799999998</c:v>
                </c:pt>
                <c:pt idx="1773">
                  <c:v>7.75709391</c:v>
                </c:pt>
                <c:pt idx="1774">
                  <c:v>7.7409620300000004</c:v>
                </c:pt>
                <c:pt idx="1775">
                  <c:v>7.7248311000000003</c:v>
                </c:pt>
                <c:pt idx="1776">
                  <c:v>7.7086997000000004</c:v>
                </c:pt>
                <c:pt idx="1777">
                  <c:v>7.6925682999999996</c:v>
                </c:pt>
                <c:pt idx="1778">
                  <c:v>7.6764373800000003</c:v>
                </c:pt>
                <c:pt idx="1779">
                  <c:v>7.6603059800000004</c:v>
                </c:pt>
                <c:pt idx="1780">
                  <c:v>7.6441740999999999</c:v>
                </c:pt>
                <c:pt idx="1781">
                  <c:v>7.6280436500000004</c:v>
                </c:pt>
                <c:pt idx="1782">
                  <c:v>7.6119127300000002</c:v>
                </c:pt>
                <c:pt idx="1783">
                  <c:v>7.5957799000000001</c:v>
                </c:pt>
                <c:pt idx="1784">
                  <c:v>7.57964897</c:v>
                </c:pt>
                <c:pt idx="1785">
                  <c:v>7.5635180499999999</c:v>
                </c:pt>
                <c:pt idx="1786">
                  <c:v>7.54738665</c:v>
                </c:pt>
                <c:pt idx="1787">
                  <c:v>7.5312547700000003</c:v>
                </c:pt>
                <c:pt idx="1788">
                  <c:v>7.5151238400000002</c:v>
                </c:pt>
                <c:pt idx="1789">
                  <c:v>7.4989919699999996</c:v>
                </c:pt>
                <c:pt idx="1790">
                  <c:v>7.4828610400000004</c:v>
                </c:pt>
                <c:pt idx="1791">
                  <c:v>7.4667296399999996</c:v>
                </c:pt>
                <c:pt idx="1792">
                  <c:v>7.4505982399999997</c:v>
                </c:pt>
                <c:pt idx="1793">
                  <c:v>7.4344673200000004</c:v>
                </c:pt>
                <c:pt idx="1794">
                  <c:v>7.4183359099999997</c:v>
                </c:pt>
                <c:pt idx="1795">
                  <c:v>7.4022049900000004</c:v>
                </c:pt>
                <c:pt idx="1796">
                  <c:v>7.3860731099999999</c:v>
                </c:pt>
                <c:pt idx="1797">
                  <c:v>7.3699412300000002</c:v>
                </c:pt>
                <c:pt idx="1798">
                  <c:v>7.3538107899999998</c:v>
                </c:pt>
                <c:pt idx="1799">
                  <c:v>7.3376789100000002</c:v>
                </c:pt>
                <c:pt idx="1800">
                  <c:v>7.3215475100000003</c:v>
                </c:pt>
                <c:pt idx="1801">
                  <c:v>7.3054165800000002</c:v>
                </c:pt>
                <c:pt idx="1802">
                  <c:v>7.2892847099999996</c:v>
                </c:pt>
                <c:pt idx="1803">
                  <c:v>7.2731533099999996</c:v>
                </c:pt>
                <c:pt idx="1804">
                  <c:v>7.2570218999999998</c:v>
                </c:pt>
                <c:pt idx="1805">
                  <c:v>7.2408914600000003</c:v>
                </c:pt>
                <c:pt idx="1806">
                  <c:v>7.2247600600000004</c:v>
                </c:pt>
                <c:pt idx="1807">
                  <c:v>7.2086277000000001</c:v>
                </c:pt>
                <c:pt idx="1808">
                  <c:v>7.1920523599999999</c:v>
                </c:pt>
                <c:pt idx="1809">
                  <c:v>7.1750097300000002</c:v>
                </c:pt>
                <c:pt idx="1810">
                  <c:v>7.1579675700000003</c:v>
                </c:pt>
                <c:pt idx="1811">
                  <c:v>7.14092445</c:v>
                </c:pt>
                <c:pt idx="1812">
                  <c:v>7.1238822900000001</c:v>
                </c:pt>
                <c:pt idx="1813">
                  <c:v>7.1068396600000003</c:v>
                </c:pt>
                <c:pt idx="1814">
                  <c:v>7.0897970199999998</c:v>
                </c:pt>
                <c:pt idx="1815">
                  <c:v>7.0727548599999999</c:v>
                </c:pt>
                <c:pt idx="1816">
                  <c:v>7.0557117500000004</c:v>
                </c:pt>
                <c:pt idx="1817">
                  <c:v>7.0387735400000002</c:v>
                </c:pt>
                <c:pt idx="1818">
                  <c:v>7.0217528299999996</c:v>
                </c:pt>
                <c:pt idx="1819">
                  <c:v>7.0047311800000003</c:v>
                </c:pt>
                <c:pt idx="1820">
                  <c:v>6.9877099999999999</c:v>
                </c:pt>
                <c:pt idx="1821">
                  <c:v>6.9706893000000001</c:v>
                </c:pt>
                <c:pt idx="1822">
                  <c:v>6.9536676399999999</c:v>
                </c:pt>
                <c:pt idx="1823">
                  <c:v>6.9366464600000004</c:v>
                </c:pt>
                <c:pt idx="1824">
                  <c:v>6.9196257599999997</c:v>
                </c:pt>
                <c:pt idx="1825">
                  <c:v>6.9026040999999996</c:v>
                </c:pt>
                <c:pt idx="1826">
                  <c:v>6.8855833999999998</c:v>
                </c:pt>
                <c:pt idx="1827">
                  <c:v>6.8685627</c:v>
                </c:pt>
                <c:pt idx="1828">
                  <c:v>6.8515415199999996</c:v>
                </c:pt>
                <c:pt idx="1829">
                  <c:v>6.8345198600000003</c:v>
                </c:pt>
                <c:pt idx="1830">
                  <c:v>6.8174991599999997</c:v>
                </c:pt>
                <c:pt idx="1831">
                  <c:v>6.8004779800000001</c:v>
                </c:pt>
                <c:pt idx="1832">
                  <c:v>6.7834567999999997</c:v>
                </c:pt>
                <c:pt idx="1833">
                  <c:v>6.7664365799999997</c:v>
                </c:pt>
                <c:pt idx="1834">
                  <c:v>6.7494144399999998</c:v>
                </c:pt>
                <c:pt idx="1835">
                  <c:v>6.7323932600000003</c:v>
                </c:pt>
                <c:pt idx="1836">
                  <c:v>6.7153725599999996</c:v>
                </c:pt>
                <c:pt idx="1837">
                  <c:v>6.6983513800000001</c:v>
                </c:pt>
                <c:pt idx="1838">
                  <c:v>6.6813301999999997</c:v>
                </c:pt>
                <c:pt idx="1839">
                  <c:v>6.6643090200000001</c:v>
                </c:pt>
                <c:pt idx="1840">
                  <c:v>6.6472883200000004</c:v>
                </c:pt>
                <c:pt idx="1841">
                  <c:v>6.6302661900000004</c:v>
                </c:pt>
                <c:pt idx="1842">
                  <c:v>6.6132459600000004</c:v>
                </c:pt>
                <c:pt idx="1843">
                  <c:v>6.5962243100000002</c:v>
                </c:pt>
                <c:pt idx="1844">
                  <c:v>6.5792031299999998</c:v>
                </c:pt>
                <c:pt idx="1845">
                  <c:v>6.56218243</c:v>
                </c:pt>
                <c:pt idx="1846">
                  <c:v>6.5451612499999996</c:v>
                </c:pt>
                <c:pt idx="1847">
                  <c:v>6.5281400700000001</c:v>
                </c:pt>
                <c:pt idx="1848">
                  <c:v>6.5111188899999997</c:v>
                </c:pt>
                <c:pt idx="1849">
                  <c:v>6.4940986599999997</c:v>
                </c:pt>
                <c:pt idx="1850">
                  <c:v>6.4770770100000004</c:v>
                </c:pt>
                <c:pt idx="1851">
                  <c:v>6.4600553500000002</c:v>
                </c:pt>
                <c:pt idx="1852">
                  <c:v>6.4430351300000002</c:v>
                </c:pt>
                <c:pt idx="1853">
                  <c:v>6.42601347</c:v>
                </c:pt>
                <c:pt idx="1854">
                  <c:v>6.4089922899999996</c:v>
                </c:pt>
                <c:pt idx="1855">
                  <c:v>6.3916563999999996</c:v>
                </c:pt>
                <c:pt idx="1856">
                  <c:v>6.3717641800000004</c:v>
                </c:pt>
                <c:pt idx="1857">
                  <c:v>6.3517427399999997</c:v>
                </c:pt>
                <c:pt idx="1858">
                  <c:v>6.3317213099999998</c:v>
                </c:pt>
                <c:pt idx="1859">
                  <c:v>6.31169987</c:v>
                </c:pt>
                <c:pt idx="1860">
                  <c:v>6.2916779500000004</c:v>
                </c:pt>
                <c:pt idx="1861">
                  <c:v>6.2716569900000003</c:v>
                </c:pt>
                <c:pt idx="1862">
                  <c:v>6.2516355499999996</c:v>
                </c:pt>
                <c:pt idx="1863">
                  <c:v>6.2316141099999998</c:v>
                </c:pt>
                <c:pt idx="1864">
                  <c:v>6.2117142699999999</c:v>
                </c:pt>
                <c:pt idx="1865">
                  <c:v>6.1917200100000001</c:v>
                </c:pt>
                <c:pt idx="1866">
                  <c:v>6.17172623</c:v>
                </c:pt>
                <c:pt idx="1867">
                  <c:v>6.1517329199999997</c:v>
                </c:pt>
                <c:pt idx="1868">
                  <c:v>6.1317391399999996</c:v>
                </c:pt>
                <c:pt idx="1869">
                  <c:v>6.1117458300000003</c:v>
                </c:pt>
                <c:pt idx="1870">
                  <c:v>6.0917520500000002</c:v>
                </c:pt>
                <c:pt idx="1871">
                  <c:v>6.0717577900000004</c:v>
                </c:pt>
                <c:pt idx="1872">
                  <c:v>6.0517640100000003</c:v>
                </c:pt>
                <c:pt idx="1873">
                  <c:v>6.0317711799999998</c:v>
                </c:pt>
                <c:pt idx="1874">
                  <c:v>6.0117778800000004</c:v>
                </c:pt>
                <c:pt idx="1875">
                  <c:v>5.9917831399999999</c:v>
                </c:pt>
                <c:pt idx="1876">
                  <c:v>5.9717903100000003</c:v>
                </c:pt>
                <c:pt idx="1877">
                  <c:v>5.9517965300000002</c:v>
                </c:pt>
                <c:pt idx="1878">
                  <c:v>5.9318027500000001</c:v>
                </c:pt>
                <c:pt idx="1879">
                  <c:v>5.9118094399999999</c:v>
                </c:pt>
                <c:pt idx="1880">
                  <c:v>5.8918156599999998</c:v>
                </c:pt>
                <c:pt idx="1881">
                  <c:v>5.8718218799999997</c:v>
                </c:pt>
                <c:pt idx="1882">
                  <c:v>5.8518285800000003</c:v>
                </c:pt>
                <c:pt idx="1883">
                  <c:v>5.8318347900000003</c:v>
                </c:pt>
                <c:pt idx="1884">
                  <c:v>5.8118414899999999</c:v>
                </c:pt>
                <c:pt idx="1885">
                  <c:v>5.7918472300000001</c:v>
                </c:pt>
                <c:pt idx="1886">
                  <c:v>5.7718539199999999</c:v>
                </c:pt>
                <c:pt idx="1887">
                  <c:v>5.7518606200000004</c:v>
                </c:pt>
                <c:pt idx="1888">
                  <c:v>5.7318668400000004</c:v>
                </c:pt>
                <c:pt idx="1889">
                  <c:v>5.7118735300000001</c:v>
                </c:pt>
                <c:pt idx="1890">
                  <c:v>5.6918792700000003</c:v>
                </c:pt>
                <c:pt idx="1891">
                  <c:v>5.6718854900000002</c:v>
                </c:pt>
                <c:pt idx="1892">
                  <c:v>5.6518926599999997</c:v>
                </c:pt>
                <c:pt idx="1893">
                  <c:v>5.6318983999999999</c:v>
                </c:pt>
                <c:pt idx="1894">
                  <c:v>5.6119046199999998</c:v>
                </c:pt>
                <c:pt idx="1895">
                  <c:v>5.5919108399999997</c:v>
                </c:pt>
                <c:pt idx="1896">
                  <c:v>5.5719175300000003</c:v>
                </c:pt>
                <c:pt idx="1897">
                  <c:v>5.55192423</c:v>
                </c:pt>
                <c:pt idx="1898">
                  <c:v>5.5319304499999999</c:v>
                </c:pt>
                <c:pt idx="1899">
                  <c:v>5.5119371399999997</c:v>
                </c:pt>
                <c:pt idx="1900">
                  <c:v>5.4919433599999996</c:v>
                </c:pt>
                <c:pt idx="1901">
                  <c:v>5.4719495800000004</c:v>
                </c:pt>
                <c:pt idx="1902">
                  <c:v>5.4519562700000002</c:v>
                </c:pt>
                <c:pt idx="1903">
                  <c:v>5.42104959</c:v>
                </c:pt>
                <c:pt idx="1904">
                  <c:v>5.3834195100000004</c:v>
                </c:pt>
                <c:pt idx="1905">
                  <c:v>5.3455514900000001</c:v>
                </c:pt>
                <c:pt idx="1906">
                  <c:v>5.3076834699999997</c:v>
                </c:pt>
                <c:pt idx="1907">
                  <c:v>5.2698163999999998</c:v>
                </c:pt>
                <c:pt idx="1908">
                  <c:v>5.2319478999999998</c:v>
                </c:pt>
                <c:pt idx="1909">
                  <c:v>5.1940798800000003</c:v>
                </c:pt>
                <c:pt idx="1910">
                  <c:v>5.1562123299999998</c:v>
                </c:pt>
                <c:pt idx="1911">
                  <c:v>5.1185669899999997</c:v>
                </c:pt>
                <c:pt idx="1912">
                  <c:v>5.0807566599999996</c:v>
                </c:pt>
                <c:pt idx="1913">
                  <c:v>5.0429463400000003</c:v>
                </c:pt>
                <c:pt idx="1914">
                  <c:v>5.0051360100000002</c:v>
                </c:pt>
                <c:pt idx="1915">
                  <c:v>4.96732569</c:v>
                </c:pt>
                <c:pt idx="1916">
                  <c:v>4.9295153599999999</c:v>
                </c:pt>
                <c:pt idx="1917">
                  <c:v>4.89170456</c:v>
                </c:pt>
                <c:pt idx="1918">
                  <c:v>4.8538942299999999</c:v>
                </c:pt>
                <c:pt idx="1919">
                  <c:v>4.8160848600000001</c:v>
                </c:pt>
                <c:pt idx="1920">
                  <c:v>4.7782740600000002</c:v>
                </c:pt>
                <c:pt idx="1921">
                  <c:v>4.7404632600000003</c:v>
                </c:pt>
                <c:pt idx="1922">
                  <c:v>4.7026529300000002</c:v>
                </c:pt>
                <c:pt idx="1923">
                  <c:v>4.66484261</c:v>
                </c:pt>
                <c:pt idx="1924">
                  <c:v>4.6270327599999996</c:v>
                </c:pt>
                <c:pt idx="1925">
                  <c:v>4.5892219499999998</c:v>
                </c:pt>
                <c:pt idx="1926">
                  <c:v>4.5514116299999996</c:v>
                </c:pt>
                <c:pt idx="1927">
                  <c:v>4.5136017800000001</c:v>
                </c:pt>
                <c:pt idx="1928">
                  <c:v>4.4757909800000002</c:v>
                </c:pt>
                <c:pt idx="1929">
                  <c:v>4.4379801800000003</c:v>
                </c:pt>
                <c:pt idx="1930">
                  <c:v>4.4001703299999999</c:v>
                </c:pt>
                <c:pt idx="1931">
                  <c:v>4.3623599999999998</c:v>
                </c:pt>
                <c:pt idx="1932">
                  <c:v>4.3245496699999997</c:v>
                </c:pt>
                <c:pt idx="1933">
                  <c:v>4.2867388699999998</c:v>
                </c:pt>
                <c:pt idx="1934">
                  <c:v>4.2489285499999996</c:v>
                </c:pt>
                <c:pt idx="1935">
                  <c:v>4.2111187000000001</c:v>
                </c:pt>
                <c:pt idx="1936">
                  <c:v>4.17330837</c:v>
                </c:pt>
                <c:pt idx="1937">
                  <c:v>4.1354975700000001</c:v>
                </c:pt>
                <c:pt idx="1938">
                  <c:v>4.0976877199999997</c:v>
                </c:pt>
                <c:pt idx="1939">
                  <c:v>4.0598774000000004</c:v>
                </c:pt>
                <c:pt idx="1940">
                  <c:v>4.0220665899999997</c:v>
                </c:pt>
                <c:pt idx="1941">
                  <c:v>3.9842562699999999</c:v>
                </c:pt>
                <c:pt idx="1942">
                  <c:v>3.9464459399999998</c:v>
                </c:pt>
                <c:pt idx="1943">
                  <c:v>3.9086356200000001</c:v>
                </c:pt>
                <c:pt idx="1944">
                  <c:v>3.87082529</c:v>
                </c:pt>
                <c:pt idx="1945">
                  <c:v>3.8330152000000002</c:v>
                </c:pt>
                <c:pt idx="1946">
                  <c:v>3.7952046400000001</c:v>
                </c:pt>
                <c:pt idx="1947">
                  <c:v>3.75739431</c:v>
                </c:pt>
                <c:pt idx="1948">
                  <c:v>3.7195842300000002</c:v>
                </c:pt>
                <c:pt idx="1949">
                  <c:v>3.6817736600000002</c:v>
                </c:pt>
                <c:pt idx="1950">
                  <c:v>3.6472792599999999</c:v>
                </c:pt>
                <c:pt idx="1951">
                  <c:v>3.6373434100000002</c:v>
                </c:pt>
                <c:pt idx="1952">
                  <c:v>3.6274070699999998</c:v>
                </c:pt>
                <c:pt idx="1953">
                  <c:v>3.6174705</c:v>
                </c:pt>
                <c:pt idx="1954">
                  <c:v>3.6075341700000001</c:v>
                </c:pt>
                <c:pt idx="1955">
                  <c:v>3.59759808</c:v>
                </c:pt>
                <c:pt idx="1956">
                  <c:v>3.5876617400000002</c:v>
                </c:pt>
                <c:pt idx="1957">
                  <c:v>3.5777254100000002</c:v>
                </c:pt>
                <c:pt idx="1958">
                  <c:v>3.5677893200000002</c:v>
                </c:pt>
                <c:pt idx="1959">
                  <c:v>3.5578527499999999</c:v>
                </c:pt>
                <c:pt idx="1960">
                  <c:v>3.54791641</c:v>
                </c:pt>
                <c:pt idx="1961">
                  <c:v>3.5379805599999998</c:v>
                </c:pt>
                <c:pt idx="1962">
                  <c:v>3.52804399</c:v>
                </c:pt>
                <c:pt idx="1963">
                  <c:v>3.51810789</c:v>
                </c:pt>
                <c:pt idx="1964">
                  <c:v>3.5081710799999999</c:v>
                </c:pt>
                <c:pt idx="1965">
                  <c:v>3.4982354600000001</c:v>
                </c:pt>
                <c:pt idx="1966">
                  <c:v>3.4882988899999998</c:v>
                </c:pt>
                <c:pt idx="1967">
                  <c:v>3.47836232</c:v>
                </c:pt>
                <c:pt idx="1968">
                  <c:v>3.4684262299999999</c:v>
                </c:pt>
                <c:pt idx="1969">
                  <c:v>3.4584898900000001</c:v>
                </c:pt>
                <c:pt idx="1970">
                  <c:v>3.4485538</c:v>
                </c:pt>
                <c:pt idx="1971">
                  <c:v>3.4386174700000001</c:v>
                </c:pt>
                <c:pt idx="1972">
                  <c:v>3.4286808999999998</c:v>
                </c:pt>
                <c:pt idx="1973">
                  <c:v>3.4187447999999998</c:v>
                </c:pt>
                <c:pt idx="1974">
                  <c:v>3.4088087100000002</c:v>
                </c:pt>
                <c:pt idx="1975">
                  <c:v>3.3988723799999998</c:v>
                </c:pt>
                <c:pt idx="1976">
                  <c:v>3.3889360399999999</c:v>
                </c:pt>
                <c:pt idx="1977">
                  <c:v>3.37899971</c:v>
                </c:pt>
                <c:pt idx="1978">
                  <c:v>3.3690633800000001</c:v>
                </c:pt>
                <c:pt idx="1979">
                  <c:v>3.35912728</c:v>
                </c:pt>
                <c:pt idx="1980">
                  <c:v>3.34919119</c:v>
                </c:pt>
                <c:pt idx="1981">
                  <c:v>3.3392543799999999</c:v>
                </c:pt>
                <c:pt idx="1982">
                  <c:v>3.3293185200000002</c:v>
                </c:pt>
                <c:pt idx="1983">
                  <c:v>3.3193821899999998</c:v>
                </c:pt>
                <c:pt idx="1984">
                  <c:v>3.30944657</c:v>
                </c:pt>
                <c:pt idx="1985">
                  <c:v>3.2995107199999998</c:v>
                </c:pt>
                <c:pt idx="1986">
                  <c:v>3.2895751</c:v>
                </c:pt>
                <c:pt idx="1987">
                  <c:v>3.2796392399999998</c:v>
                </c:pt>
                <c:pt idx="1988">
                  <c:v>3.2697033900000001</c:v>
                </c:pt>
                <c:pt idx="1989">
                  <c:v>3.2597680100000002</c:v>
                </c:pt>
                <c:pt idx="1990">
                  <c:v>3.2498319100000002</c:v>
                </c:pt>
                <c:pt idx="1991">
                  <c:v>3.2398965400000002</c:v>
                </c:pt>
                <c:pt idx="1992">
                  <c:v>3.22996068</c:v>
                </c:pt>
                <c:pt idx="1993">
                  <c:v>3.2199771400000001</c:v>
                </c:pt>
                <c:pt idx="1994">
                  <c:v>3.21008921</c:v>
                </c:pt>
                <c:pt idx="1995">
                  <c:v>3.2001535900000002</c:v>
                </c:pt>
                <c:pt idx="1996">
                  <c:v>3.1902174900000002</c:v>
                </c:pt>
                <c:pt idx="1997">
                  <c:v>3.1802821200000002</c:v>
                </c:pt>
                <c:pt idx="1998">
                  <c:v>3.3579886000000001</c:v>
                </c:pt>
                <c:pt idx="1999">
                  <c:v>3.35892963</c:v>
                </c:pt>
              </c:numCache>
            </c:numRef>
          </c:yVal>
          <c:smooth val="1"/>
          <c:extLst>
            <c:ext xmlns:c16="http://schemas.microsoft.com/office/drawing/2014/chart" uri="{C3380CC4-5D6E-409C-BE32-E72D297353CC}">
              <c16:uniqueId val="{00000003-7559-4472-B2DF-E5B28D28C13A}"/>
            </c:ext>
          </c:extLst>
        </c:ser>
        <c:dLbls>
          <c:showLegendKey val="0"/>
          <c:showVal val="0"/>
          <c:showCatName val="0"/>
          <c:showSerName val="0"/>
          <c:showPercent val="0"/>
          <c:showBubbleSize val="0"/>
        </c:dLbls>
        <c:axId val="933306752"/>
        <c:axId val="933308672"/>
      </c:scatterChart>
      <c:valAx>
        <c:axId val="933306752"/>
        <c:scaling>
          <c:orientation val="minMax"/>
          <c:max val="7.0000000000000007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center (m)</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33308672"/>
        <c:crosses val="autoZero"/>
        <c:crossBetween val="midCat"/>
        <c:majorUnit val="2.0000000000000004E-2"/>
        <c:minorUnit val="1.0000000000000002E-2"/>
      </c:valAx>
      <c:valAx>
        <c:axId val="933308672"/>
        <c:scaling>
          <c:orientation val="minMax"/>
          <c:max val="16"/>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Shear stess (Pa)</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33306752"/>
        <c:crossesAt val="-7.0000000000000007E-2"/>
        <c:crossBetween val="midCat"/>
        <c:majorUnit val="4"/>
      </c:valAx>
      <c:spPr>
        <a:noFill/>
        <a:ln>
          <a:noFill/>
        </a:ln>
        <a:effectLst/>
      </c:spPr>
    </c:plotArea>
    <c:legend>
      <c:legendPos val="r"/>
      <c:layout>
        <c:manualLayout>
          <c:xMode val="edge"/>
          <c:yMode val="edge"/>
          <c:x val="0.59624346683508356"/>
          <c:y val="7.0503079696339371E-2"/>
          <c:w val="0.35037629856734759"/>
          <c:h val="0.22510812908949762"/>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473467480334513"/>
          <c:y val="3.793103448275862E-2"/>
          <c:w val="0.77635566227179131"/>
          <c:h val="0.78334610382408987"/>
        </c:manualLayout>
      </c:layout>
      <c:scatterChart>
        <c:scatterStyle val="smoothMarker"/>
        <c:varyColors val="0"/>
        <c:ser>
          <c:idx val="0"/>
          <c:order val="0"/>
          <c:tx>
            <c:v>5.05 L/s</c:v>
          </c:tx>
          <c:spPr>
            <a:ln w="19050" cap="rnd">
              <a:solidFill>
                <a:srgbClr val="00B050"/>
              </a:solidFill>
              <a:round/>
            </a:ln>
            <a:effectLst/>
          </c:spPr>
          <c:marker>
            <c:symbol val="none"/>
          </c:marker>
          <c:xVal>
            <c:numRef>
              <c:f>'75-F2'!$B$1003:$B$2002</c:f>
              <c:numCache>
                <c:formatCode>0.00</c:formatCode>
                <c:ptCount val="1000"/>
                <c:pt idx="0">
                  <c:v>2.6000000499999999E-2</c:v>
                </c:pt>
                <c:pt idx="1">
                  <c:v>2.6034936299999999E-2</c:v>
                </c:pt>
                <c:pt idx="2">
                  <c:v>2.6069872099999999E-2</c:v>
                </c:pt>
                <c:pt idx="3">
                  <c:v>2.6104807899999999E-2</c:v>
                </c:pt>
                <c:pt idx="4">
                  <c:v>2.6139743600000001E-2</c:v>
                </c:pt>
                <c:pt idx="5">
                  <c:v>2.6174679400000001E-2</c:v>
                </c:pt>
                <c:pt idx="6">
                  <c:v>2.6209615200000001E-2</c:v>
                </c:pt>
                <c:pt idx="7">
                  <c:v>2.62445509E-2</c:v>
                </c:pt>
                <c:pt idx="8">
                  <c:v>2.62794867E-2</c:v>
                </c:pt>
                <c:pt idx="9">
                  <c:v>2.63144225E-2</c:v>
                </c:pt>
                <c:pt idx="10">
                  <c:v>2.63493583E-2</c:v>
                </c:pt>
                <c:pt idx="11">
                  <c:v>2.6384293999999999E-2</c:v>
                </c:pt>
                <c:pt idx="12">
                  <c:v>2.6419229799999999E-2</c:v>
                </c:pt>
                <c:pt idx="13">
                  <c:v>2.6454165599999999E-2</c:v>
                </c:pt>
                <c:pt idx="14">
                  <c:v>2.6489101399999999E-2</c:v>
                </c:pt>
                <c:pt idx="15">
                  <c:v>2.6524037100000002E-2</c:v>
                </c:pt>
                <c:pt idx="16">
                  <c:v>2.6558972899999998E-2</c:v>
                </c:pt>
                <c:pt idx="17">
                  <c:v>2.6593908699999998E-2</c:v>
                </c:pt>
                <c:pt idx="18">
                  <c:v>2.6628844400000001E-2</c:v>
                </c:pt>
                <c:pt idx="19">
                  <c:v>2.6663780200000001E-2</c:v>
                </c:pt>
                <c:pt idx="20">
                  <c:v>2.6698716000000001E-2</c:v>
                </c:pt>
                <c:pt idx="21">
                  <c:v>2.6733651800000001E-2</c:v>
                </c:pt>
                <c:pt idx="22">
                  <c:v>2.67685875E-2</c:v>
                </c:pt>
                <c:pt idx="23">
                  <c:v>2.68035233E-2</c:v>
                </c:pt>
                <c:pt idx="24">
                  <c:v>2.68384591E-2</c:v>
                </c:pt>
                <c:pt idx="25">
                  <c:v>2.6873394799999999E-2</c:v>
                </c:pt>
                <c:pt idx="26">
                  <c:v>2.6908330599999999E-2</c:v>
                </c:pt>
                <c:pt idx="27">
                  <c:v>2.6943266399999999E-2</c:v>
                </c:pt>
                <c:pt idx="28">
                  <c:v>2.6978202199999999E-2</c:v>
                </c:pt>
                <c:pt idx="29">
                  <c:v>2.7013137900000001E-2</c:v>
                </c:pt>
                <c:pt idx="30">
                  <c:v>2.7048073700000001E-2</c:v>
                </c:pt>
                <c:pt idx="31">
                  <c:v>2.7083009500000001E-2</c:v>
                </c:pt>
                <c:pt idx="32">
                  <c:v>2.7117945300000001E-2</c:v>
                </c:pt>
                <c:pt idx="33">
                  <c:v>2.7152881E-2</c:v>
                </c:pt>
                <c:pt idx="34">
                  <c:v>2.71878168E-2</c:v>
                </c:pt>
                <c:pt idx="35">
                  <c:v>2.72227526E-2</c:v>
                </c:pt>
                <c:pt idx="36">
                  <c:v>2.7257688299999999E-2</c:v>
                </c:pt>
                <c:pt idx="37">
                  <c:v>2.7292624099999999E-2</c:v>
                </c:pt>
                <c:pt idx="38">
                  <c:v>2.7327559899999999E-2</c:v>
                </c:pt>
                <c:pt idx="39">
                  <c:v>2.73624957E-2</c:v>
                </c:pt>
                <c:pt idx="40">
                  <c:v>2.7397431399999998E-2</c:v>
                </c:pt>
                <c:pt idx="41">
                  <c:v>2.7432367199999998E-2</c:v>
                </c:pt>
                <c:pt idx="42">
                  <c:v>2.7467302999999998E-2</c:v>
                </c:pt>
                <c:pt idx="43">
                  <c:v>2.7502238799999999E-2</c:v>
                </c:pt>
                <c:pt idx="44">
                  <c:v>2.7537174500000001E-2</c:v>
                </c:pt>
                <c:pt idx="45">
                  <c:v>2.7572110300000001E-2</c:v>
                </c:pt>
                <c:pt idx="46">
                  <c:v>2.7607046100000001E-2</c:v>
                </c:pt>
                <c:pt idx="47">
                  <c:v>2.76419818E-2</c:v>
                </c:pt>
                <c:pt idx="48">
                  <c:v>2.76769176E-2</c:v>
                </c:pt>
                <c:pt idx="49">
                  <c:v>2.77118534E-2</c:v>
                </c:pt>
                <c:pt idx="50">
                  <c:v>2.77467892E-2</c:v>
                </c:pt>
                <c:pt idx="51">
                  <c:v>2.7781724899999999E-2</c:v>
                </c:pt>
                <c:pt idx="52">
                  <c:v>2.7816660699999999E-2</c:v>
                </c:pt>
                <c:pt idx="53">
                  <c:v>2.7851596499999999E-2</c:v>
                </c:pt>
                <c:pt idx="54">
                  <c:v>2.7886532200000001E-2</c:v>
                </c:pt>
                <c:pt idx="55">
                  <c:v>2.7921468000000001E-2</c:v>
                </c:pt>
                <c:pt idx="56">
                  <c:v>2.7956403800000001E-2</c:v>
                </c:pt>
                <c:pt idx="57">
                  <c:v>2.7991339600000002E-2</c:v>
                </c:pt>
                <c:pt idx="58">
                  <c:v>2.80262753E-2</c:v>
                </c:pt>
                <c:pt idx="59">
                  <c:v>2.80612111E-2</c:v>
                </c:pt>
                <c:pt idx="60">
                  <c:v>2.8096146900000001E-2</c:v>
                </c:pt>
                <c:pt idx="61">
                  <c:v>2.8131082700000001E-2</c:v>
                </c:pt>
                <c:pt idx="62">
                  <c:v>2.8166018399999999E-2</c:v>
                </c:pt>
                <c:pt idx="63">
                  <c:v>2.8200954199999999E-2</c:v>
                </c:pt>
                <c:pt idx="64">
                  <c:v>2.823589E-2</c:v>
                </c:pt>
                <c:pt idx="65">
                  <c:v>2.8270825699999998E-2</c:v>
                </c:pt>
                <c:pt idx="66">
                  <c:v>2.8305761499999998E-2</c:v>
                </c:pt>
                <c:pt idx="67">
                  <c:v>2.8340697299999999E-2</c:v>
                </c:pt>
                <c:pt idx="68">
                  <c:v>2.8375633099999999E-2</c:v>
                </c:pt>
                <c:pt idx="69">
                  <c:v>2.8410568800000001E-2</c:v>
                </c:pt>
                <c:pt idx="70">
                  <c:v>2.8445504600000001E-2</c:v>
                </c:pt>
                <c:pt idx="71">
                  <c:v>2.8480440400000001E-2</c:v>
                </c:pt>
                <c:pt idx="72">
                  <c:v>2.8515376200000001E-2</c:v>
                </c:pt>
                <c:pt idx="73">
                  <c:v>2.85503119E-2</c:v>
                </c:pt>
                <c:pt idx="74">
                  <c:v>2.85852477E-2</c:v>
                </c:pt>
                <c:pt idx="75">
                  <c:v>2.86201835E-2</c:v>
                </c:pt>
                <c:pt idx="76">
                  <c:v>2.8655119199999999E-2</c:v>
                </c:pt>
                <c:pt idx="77">
                  <c:v>2.8690054999999999E-2</c:v>
                </c:pt>
                <c:pt idx="78">
                  <c:v>2.8724990799999999E-2</c:v>
                </c:pt>
                <c:pt idx="79">
                  <c:v>2.8759926599999999E-2</c:v>
                </c:pt>
                <c:pt idx="80">
                  <c:v>2.8794862300000001E-2</c:v>
                </c:pt>
                <c:pt idx="81">
                  <c:v>2.8829798100000002E-2</c:v>
                </c:pt>
                <c:pt idx="82">
                  <c:v>2.8864733900000002E-2</c:v>
                </c:pt>
                <c:pt idx="83">
                  <c:v>2.88996696E-2</c:v>
                </c:pt>
                <c:pt idx="84">
                  <c:v>2.8934605400000001E-2</c:v>
                </c:pt>
                <c:pt idx="85">
                  <c:v>2.8969541200000001E-2</c:v>
                </c:pt>
                <c:pt idx="86">
                  <c:v>2.9004477000000001E-2</c:v>
                </c:pt>
                <c:pt idx="87">
                  <c:v>2.9039412699999999E-2</c:v>
                </c:pt>
                <c:pt idx="88">
                  <c:v>2.90743485E-2</c:v>
                </c:pt>
                <c:pt idx="89">
                  <c:v>2.91092843E-2</c:v>
                </c:pt>
                <c:pt idx="90">
                  <c:v>2.91442201E-2</c:v>
                </c:pt>
                <c:pt idx="91">
                  <c:v>2.9179155799999999E-2</c:v>
                </c:pt>
                <c:pt idx="92">
                  <c:v>2.9214091599999999E-2</c:v>
                </c:pt>
                <c:pt idx="93">
                  <c:v>2.9249027399999999E-2</c:v>
                </c:pt>
                <c:pt idx="94">
                  <c:v>2.9283963100000001E-2</c:v>
                </c:pt>
                <c:pt idx="95">
                  <c:v>2.9318898900000001E-2</c:v>
                </c:pt>
                <c:pt idx="96">
                  <c:v>2.9353834700000001E-2</c:v>
                </c:pt>
                <c:pt idx="97">
                  <c:v>2.9388770500000001E-2</c:v>
                </c:pt>
                <c:pt idx="98">
                  <c:v>2.94237062E-2</c:v>
                </c:pt>
                <c:pt idx="99">
                  <c:v>2.9458642E-2</c:v>
                </c:pt>
                <c:pt idx="100">
                  <c:v>2.94935778E-2</c:v>
                </c:pt>
                <c:pt idx="101">
                  <c:v>2.95285136E-2</c:v>
                </c:pt>
                <c:pt idx="102">
                  <c:v>2.9563449299999999E-2</c:v>
                </c:pt>
                <c:pt idx="103">
                  <c:v>2.9598385099999999E-2</c:v>
                </c:pt>
                <c:pt idx="104">
                  <c:v>2.9633320899999999E-2</c:v>
                </c:pt>
                <c:pt idx="105">
                  <c:v>2.9668256600000002E-2</c:v>
                </c:pt>
                <c:pt idx="106">
                  <c:v>2.9703192400000002E-2</c:v>
                </c:pt>
                <c:pt idx="107">
                  <c:v>2.9738128199999998E-2</c:v>
                </c:pt>
                <c:pt idx="108">
                  <c:v>2.9773063999999998E-2</c:v>
                </c:pt>
                <c:pt idx="109">
                  <c:v>2.9807999700000001E-2</c:v>
                </c:pt>
                <c:pt idx="110">
                  <c:v>2.9842935500000001E-2</c:v>
                </c:pt>
                <c:pt idx="111">
                  <c:v>2.9877871300000001E-2</c:v>
                </c:pt>
                <c:pt idx="112">
                  <c:v>2.9912807E-2</c:v>
                </c:pt>
                <c:pt idx="113">
                  <c:v>2.99477428E-2</c:v>
                </c:pt>
                <c:pt idx="114">
                  <c:v>2.99826786E-2</c:v>
                </c:pt>
                <c:pt idx="115">
                  <c:v>3.00176144E-2</c:v>
                </c:pt>
                <c:pt idx="116">
                  <c:v>3.0052550099999999E-2</c:v>
                </c:pt>
                <c:pt idx="117">
                  <c:v>3.0087485899999999E-2</c:v>
                </c:pt>
                <c:pt idx="118">
                  <c:v>3.0122421699999999E-2</c:v>
                </c:pt>
                <c:pt idx="119">
                  <c:v>3.0157357499999999E-2</c:v>
                </c:pt>
                <c:pt idx="120">
                  <c:v>3.0192293200000001E-2</c:v>
                </c:pt>
                <c:pt idx="121">
                  <c:v>3.0227229000000001E-2</c:v>
                </c:pt>
                <c:pt idx="122">
                  <c:v>3.0262164800000001E-2</c:v>
                </c:pt>
                <c:pt idx="123">
                  <c:v>3.02971005E-2</c:v>
                </c:pt>
                <c:pt idx="124">
                  <c:v>3.03320363E-2</c:v>
                </c:pt>
                <c:pt idx="125">
                  <c:v>3.03669721E-2</c:v>
                </c:pt>
                <c:pt idx="126">
                  <c:v>3.04019079E-2</c:v>
                </c:pt>
                <c:pt idx="127">
                  <c:v>3.0436843599999999E-2</c:v>
                </c:pt>
                <c:pt idx="128">
                  <c:v>3.0471779399999999E-2</c:v>
                </c:pt>
                <c:pt idx="129">
                  <c:v>3.0506715199999999E-2</c:v>
                </c:pt>
                <c:pt idx="130">
                  <c:v>3.0541651E-2</c:v>
                </c:pt>
                <c:pt idx="131">
                  <c:v>3.0576586699999998E-2</c:v>
                </c:pt>
                <c:pt idx="132">
                  <c:v>3.0611522499999998E-2</c:v>
                </c:pt>
                <c:pt idx="133">
                  <c:v>3.0646458299999998E-2</c:v>
                </c:pt>
                <c:pt idx="134">
                  <c:v>3.0681394000000001E-2</c:v>
                </c:pt>
                <c:pt idx="135">
                  <c:v>3.0716329800000001E-2</c:v>
                </c:pt>
                <c:pt idx="136">
                  <c:v>3.0751265600000001E-2</c:v>
                </c:pt>
                <c:pt idx="137">
                  <c:v>3.0786201400000001E-2</c:v>
                </c:pt>
                <c:pt idx="138">
                  <c:v>3.08211371E-2</c:v>
                </c:pt>
                <c:pt idx="139">
                  <c:v>3.08560729E-2</c:v>
                </c:pt>
                <c:pt idx="140">
                  <c:v>3.08910087E-2</c:v>
                </c:pt>
                <c:pt idx="141">
                  <c:v>3.0925944399999999E-2</c:v>
                </c:pt>
                <c:pt idx="142">
                  <c:v>3.0960880199999999E-2</c:v>
                </c:pt>
                <c:pt idx="143">
                  <c:v>3.0995815999999999E-2</c:v>
                </c:pt>
                <c:pt idx="144">
                  <c:v>3.1030751799999999E-2</c:v>
                </c:pt>
                <c:pt idx="145">
                  <c:v>3.1065687500000001E-2</c:v>
                </c:pt>
                <c:pt idx="146">
                  <c:v>3.1100623300000001E-2</c:v>
                </c:pt>
                <c:pt idx="147">
                  <c:v>3.1135559100000001E-2</c:v>
                </c:pt>
                <c:pt idx="148">
                  <c:v>3.1170494900000002E-2</c:v>
                </c:pt>
                <c:pt idx="149">
                  <c:v>3.12054306E-2</c:v>
                </c:pt>
                <c:pt idx="150">
                  <c:v>3.12403664E-2</c:v>
                </c:pt>
                <c:pt idx="151">
                  <c:v>3.1275302200000001E-2</c:v>
                </c:pt>
                <c:pt idx="152">
                  <c:v>3.1310237900000003E-2</c:v>
                </c:pt>
                <c:pt idx="153">
                  <c:v>3.1345173699999999E-2</c:v>
                </c:pt>
                <c:pt idx="154">
                  <c:v>3.1380109500000003E-2</c:v>
                </c:pt>
                <c:pt idx="155">
                  <c:v>3.14150453E-2</c:v>
                </c:pt>
                <c:pt idx="156">
                  <c:v>3.1449981000000002E-2</c:v>
                </c:pt>
                <c:pt idx="157">
                  <c:v>3.1484916799999998E-2</c:v>
                </c:pt>
                <c:pt idx="158">
                  <c:v>3.1519852600000002E-2</c:v>
                </c:pt>
                <c:pt idx="159">
                  <c:v>3.1554788399999999E-2</c:v>
                </c:pt>
                <c:pt idx="160">
                  <c:v>3.1589724100000001E-2</c:v>
                </c:pt>
                <c:pt idx="161">
                  <c:v>3.1624659899999998E-2</c:v>
                </c:pt>
                <c:pt idx="162">
                  <c:v>3.1659595700000001E-2</c:v>
                </c:pt>
                <c:pt idx="163">
                  <c:v>3.1694531400000003E-2</c:v>
                </c:pt>
                <c:pt idx="164">
                  <c:v>3.17294672E-2</c:v>
                </c:pt>
                <c:pt idx="165">
                  <c:v>3.1764402999999997E-2</c:v>
                </c:pt>
                <c:pt idx="166">
                  <c:v>3.17993388E-2</c:v>
                </c:pt>
                <c:pt idx="167">
                  <c:v>3.1834274500000002E-2</c:v>
                </c:pt>
                <c:pt idx="168">
                  <c:v>3.1869210299999999E-2</c:v>
                </c:pt>
                <c:pt idx="169">
                  <c:v>3.1904146100000003E-2</c:v>
                </c:pt>
                <c:pt idx="170">
                  <c:v>3.1939081799999998E-2</c:v>
                </c:pt>
                <c:pt idx="171">
                  <c:v>3.1974017600000001E-2</c:v>
                </c:pt>
                <c:pt idx="172">
                  <c:v>3.2008953399999998E-2</c:v>
                </c:pt>
                <c:pt idx="173">
                  <c:v>3.2043889200000002E-2</c:v>
                </c:pt>
                <c:pt idx="174">
                  <c:v>3.2078824899999997E-2</c:v>
                </c:pt>
                <c:pt idx="175">
                  <c:v>3.2113760700000001E-2</c:v>
                </c:pt>
                <c:pt idx="176">
                  <c:v>3.2148696499999997E-2</c:v>
                </c:pt>
                <c:pt idx="177">
                  <c:v>3.2183632300000001E-2</c:v>
                </c:pt>
                <c:pt idx="178">
                  <c:v>3.2218568000000003E-2</c:v>
                </c:pt>
                <c:pt idx="179">
                  <c:v>3.22535038E-2</c:v>
                </c:pt>
                <c:pt idx="180">
                  <c:v>3.2288439600000003E-2</c:v>
                </c:pt>
                <c:pt idx="181">
                  <c:v>3.2323375299999998E-2</c:v>
                </c:pt>
                <c:pt idx="182">
                  <c:v>3.2358311100000002E-2</c:v>
                </c:pt>
                <c:pt idx="183">
                  <c:v>3.2393246899999999E-2</c:v>
                </c:pt>
                <c:pt idx="184">
                  <c:v>3.2428182700000002E-2</c:v>
                </c:pt>
                <c:pt idx="185">
                  <c:v>3.2463118399999998E-2</c:v>
                </c:pt>
                <c:pt idx="186">
                  <c:v>3.2498054200000001E-2</c:v>
                </c:pt>
                <c:pt idx="187">
                  <c:v>3.2532989999999998E-2</c:v>
                </c:pt>
                <c:pt idx="188">
                  <c:v>3.2567925800000001E-2</c:v>
                </c:pt>
                <c:pt idx="189">
                  <c:v>3.2602861499999997E-2</c:v>
                </c:pt>
                <c:pt idx="190">
                  <c:v>3.26377973E-2</c:v>
                </c:pt>
                <c:pt idx="191">
                  <c:v>3.2672733099999997E-2</c:v>
                </c:pt>
                <c:pt idx="192">
                  <c:v>3.2707668799999999E-2</c:v>
                </c:pt>
                <c:pt idx="193">
                  <c:v>3.2742604600000003E-2</c:v>
                </c:pt>
                <c:pt idx="194">
                  <c:v>3.2777540399999999E-2</c:v>
                </c:pt>
                <c:pt idx="195">
                  <c:v>3.2812476200000003E-2</c:v>
                </c:pt>
                <c:pt idx="196">
                  <c:v>3.2847411899999998E-2</c:v>
                </c:pt>
                <c:pt idx="197">
                  <c:v>3.2882347700000002E-2</c:v>
                </c:pt>
                <c:pt idx="198">
                  <c:v>3.2917283499999998E-2</c:v>
                </c:pt>
                <c:pt idx="199">
                  <c:v>3.2952219200000001E-2</c:v>
                </c:pt>
                <c:pt idx="200">
                  <c:v>3.2987154999999997E-2</c:v>
                </c:pt>
                <c:pt idx="201">
                  <c:v>3.3022090800000001E-2</c:v>
                </c:pt>
                <c:pt idx="202">
                  <c:v>3.3057026599999997E-2</c:v>
                </c:pt>
                <c:pt idx="203">
                  <c:v>3.30919623E-2</c:v>
                </c:pt>
                <c:pt idx="204">
                  <c:v>3.3126898100000003E-2</c:v>
                </c:pt>
                <c:pt idx="205">
                  <c:v>3.31618339E-2</c:v>
                </c:pt>
                <c:pt idx="206">
                  <c:v>3.3196769700000003E-2</c:v>
                </c:pt>
                <c:pt idx="207">
                  <c:v>3.3231705399999999E-2</c:v>
                </c:pt>
                <c:pt idx="208">
                  <c:v>3.3266641200000002E-2</c:v>
                </c:pt>
                <c:pt idx="209">
                  <c:v>3.3301576999999999E-2</c:v>
                </c:pt>
                <c:pt idx="210">
                  <c:v>3.3336512700000001E-2</c:v>
                </c:pt>
                <c:pt idx="211">
                  <c:v>3.3371448499999998E-2</c:v>
                </c:pt>
                <c:pt idx="212">
                  <c:v>3.3406384300000001E-2</c:v>
                </c:pt>
                <c:pt idx="213">
                  <c:v>3.3441320099999998E-2</c:v>
                </c:pt>
                <c:pt idx="214">
                  <c:v>3.34762558E-2</c:v>
                </c:pt>
                <c:pt idx="215">
                  <c:v>3.3511191599999997E-2</c:v>
                </c:pt>
                <c:pt idx="216">
                  <c:v>3.35461274E-2</c:v>
                </c:pt>
                <c:pt idx="217">
                  <c:v>3.3581063199999997E-2</c:v>
                </c:pt>
                <c:pt idx="218">
                  <c:v>3.3615998899999999E-2</c:v>
                </c:pt>
                <c:pt idx="219">
                  <c:v>3.3650934700000003E-2</c:v>
                </c:pt>
                <c:pt idx="220">
                  <c:v>3.3685870499999999E-2</c:v>
                </c:pt>
                <c:pt idx="221">
                  <c:v>3.3720806200000002E-2</c:v>
                </c:pt>
                <c:pt idx="222">
                  <c:v>3.3755741999999998E-2</c:v>
                </c:pt>
                <c:pt idx="223">
                  <c:v>3.3790677800000002E-2</c:v>
                </c:pt>
                <c:pt idx="224">
                  <c:v>3.3825613599999999E-2</c:v>
                </c:pt>
                <c:pt idx="225">
                  <c:v>3.3860549300000001E-2</c:v>
                </c:pt>
                <c:pt idx="226">
                  <c:v>3.3895485099999997E-2</c:v>
                </c:pt>
                <c:pt idx="227">
                  <c:v>3.3930420900000001E-2</c:v>
                </c:pt>
                <c:pt idx="228">
                  <c:v>3.3965356600000003E-2</c:v>
                </c:pt>
                <c:pt idx="229">
                  <c:v>3.40002924E-2</c:v>
                </c:pt>
                <c:pt idx="230">
                  <c:v>3.4035228200000003E-2</c:v>
                </c:pt>
                <c:pt idx="231">
                  <c:v>3.4070164E-2</c:v>
                </c:pt>
                <c:pt idx="232">
                  <c:v>3.4105099700000002E-2</c:v>
                </c:pt>
                <c:pt idx="233">
                  <c:v>3.4140035499999999E-2</c:v>
                </c:pt>
                <c:pt idx="234">
                  <c:v>3.4174971300000002E-2</c:v>
                </c:pt>
                <c:pt idx="235">
                  <c:v>3.4209907099999999E-2</c:v>
                </c:pt>
                <c:pt idx="236">
                  <c:v>3.4244842800000001E-2</c:v>
                </c:pt>
                <c:pt idx="237">
                  <c:v>3.4279778599999998E-2</c:v>
                </c:pt>
                <c:pt idx="238">
                  <c:v>3.4314714400000002E-2</c:v>
                </c:pt>
                <c:pt idx="239">
                  <c:v>3.4349650099999997E-2</c:v>
                </c:pt>
                <c:pt idx="240">
                  <c:v>3.43845859E-2</c:v>
                </c:pt>
                <c:pt idx="241">
                  <c:v>3.4419521699999997E-2</c:v>
                </c:pt>
                <c:pt idx="242">
                  <c:v>3.4454457500000001E-2</c:v>
                </c:pt>
                <c:pt idx="243">
                  <c:v>3.4489393200000003E-2</c:v>
                </c:pt>
                <c:pt idx="244">
                  <c:v>3.4524328999999999E-2</c:v>
                </c:pt>
                <c:pt idx="245">
                  <c:v>3.4559264800000003E-2</c:v>
                </c:pt>
                <c:pt idx="246">
                  <c:v>3.45942006E-2</c:v>
                </c:pt>
                <c:pt idx="247">
                  <c:v>3.4629136300000002E-2</c:v>
                </c:pt>
                <c:pt idx="248">
                  <c:v>3.4664072099999998E-2</c:v>
                </c:pt>
                <c:pt idx="249">
                  <c:v>3.4699007900000002E-2</c:v>
                </c:pt>
                <c:pt idx="250">
                  <c:v>3.4733943599999997E-2</c:v>
                </c:pt>
                <c:pt idx="251">
                  <c:v>3.4768879400000001E-2</c:v>
                </c:pt>
                <c:pt idx="252">
                  <c:v>3.4803815199999998E-2</c:v>
                </c:pt>
                <c:pt idx="253">
                  <c:v>3.4838751000000001E-2</c:v>
                </c:pt>
                <c:pt idx="254">
                  <c:v>3.4873686700000003E-2</c:v>
                </c:pt>
                <c:pt idx="255">
                  <c:v>3.49086225E-2</c:v>
                </c:pt>
                <c:pt idx="256">
                  <c:v>3.4943558299999997E-2</c:v>
                </c:pt>
                <c:pt idx="257">
                  <c:v>3.4978493999999999E-2</c:v>
                </c:pt>
                <c:pt idx="258">
                  <c:v>3.5013429800000002E-2</c:v>
                </c:pt>
                <c:pt idx="259">
                  <c:v>3.5048365599999999E-2</c:v>
                </c:pt>
                <c:pt idx="260">
                  <c:v>3.5083301400000003E-2</c:v>
                </c:pt>
                <c:pt idx="261">
                  <c:v>3.5118237099999998E-2</c:v>
                </c:pt>
                <c:pt idx="262">
                  <c:v>3.5153172900000001E-2</c:v>
                </c:pt>
                <c:pt idx="263">
                  <c:v>3.5188108699999998E-2</c:v>
                </c:pt>
                <c:pt idx="264">
                  <c:v>3.5223044500000002E-2</c:v>
                </c:pt>
                <c:pt idx="265">
                  <c:v>3.5257980199999997E-2</c:v>
                </c:pt>
                <c:pt idx="266">
                  <c:v>3.5292916000000001E-2</c:v>
                </c:pt>
                <c:pt idx="267">
                  <c:v>3.5327851799999997E-2</c:v>
                </c:pt>
                <c:pt idx="268">
                  <c:v>3.5362787499999999E-2</c:v>
                </c:pt>
                <c:pt idx="269">
                  <c:v>3.5397723300000003E-2</c:v>
                </c:pt>
                <c:pt idx="270">
                  <c:v>3.54326591E-2</c:v>
                </c:pt>
                <c:pt idx="271">
                  <c:v>3.5467594900000003E-2</c:v>
                </c:pt>
                <c:pt idx="272">
                  <c:v>3.5502530599999998E-2</c:v>
                </c:pt>
                <c:pt idx="273">
                  <c:v>3.5537466400000002E-2</c:v>
                </c:pt>
                <c:pt idx="274">
                  <c:v>3.5572402199999999E-2</c:v>
                </c:pt>
                <c:pt idx="275">
                  <c:v>3.5607338000000002E-2</c:v>
                </c:pt>
                <c:pt idx="276">
                  <c:v>3.5642273699999998E-2</c:v>
                </c:pt>
                <c:pt idx="277">
                  <c:v>3.5677209500000001E-2</c:v>
                </c:pt>
                <c:pt idx="278">
                  <c:v>3.5712145299999998E-2</c:v>
                </c:pt>
                <c:pt idx="279">
                  <c:v>3.5747081E-2</c:v>
                </c:pt>
                <c:pt idx="280">
                  <c:v>3.5782016799999997E-2</c:v>
                </c:pt>
                <c:pt idx="281">
                  <c:v>3.58169526E-2</c:v>
                </c:pt>
                <c:pt idx="282">
                  <c:v>3.5851888399999997E-2</c:v>
                </c:pt>
                <c:pt idx="283">
                  <c:v>3.5886824099999999E-2</c:v>
                </c:pt>
                <c:pt idx="284">
                  <c:v>3.5921759900000003E-2</c:v>
                </c:pt>
                <c:pt idx="285">
                  <c:v>3.5956695699999999E-2</c:v>
                </c:pt>
                <c:pt idx="286">
                  <c:v>3.5991631400000001E-2</c:v>
                </c:pt>
                <c:pt idx="287">
                  <c:v>3.6026567199999998E-2</c:v>
                </c:pt>
                <c:pt idx="288">
                  <c:v>3.6061503000000002E-2</c:v>
                </c:pt>
                <c:pt idx="289">
                  <c:v>3.6096438799999998E-2</c:v>
                </c:pt>
                <c:pt idx="290">
                  <c:v>3.6131374500000001E-2</c:v>
                </c:pt>
                <c:pt idx="291">
                  <c:v>3.6166310299999997E-2</c:v>
                </c:pt>
                <c:pt idx="292">
                  <c:v>3.6201246100000001E-2</c:v>
                </c:pt>
                <c:pt idx="293">
                  <c:v>3.6236181899999997E-2</c:v>
                </c:pt>
                <c:pt idx="294">
                  <c:v>3.62711176E-2</c:v>
                </c:pt>
                <c:pt idx="295">
                  <c:v>3.6306053400000003E-2</c:v>
                </c:pt>
                <c:pt idx="296">
                  <c:v>3.63409892E-2</c:v>
                </c:pt>
                <c:pt idx="297">
                  <c:v>3.6375924900000002E-2</c:v>
                </c:pt>
                <c:pt idx="298">
                  <c:v>3.6410860699999999E-2</c:v>
                </c:pt>
                <c:pt idx="299">
                  <c:v>3.6445796500000002E-2</c:v>
                </c:pt>
                <c:pt idx="300">
                  <c:v>3.6480732299999999E-2</c:v>
                </c:pt>
                <c:pt idx="301">
                  <c:v>3.6515668000000001E-2</c:v>
                </c:pt>
                <c:pt idx="302">
                  <c:v>3.6550603799999998E-2</c:v>
                </c:pt>
                <c:pt idx="303">
                  <c:v>3.6585539600000001E-2</c:v>
                </c:pt>
                <c:pt idx="304">
                  <c:v>3.6620475399999998E-2</c:v>
                </c:pt>
                <c:pt idx="305">
                  <c:v>3.66554111E-2</c:v>
                </c:pt>
                <c:pt idx="306">
                  <c:v>3.6690346899999997E-2</c:v>
                </c:pt>
                <c:pt idx="307">
                  <c:v>3.67252827E-2</c:v>
                </c:pt>
                <c:pt idx="308">
                  <c:v>3.6760218400000003E-2</c:v>
                </c:pt>
                <c:pt idx="309">
                  <c:v>3.6795154199999999E-2</c:v>
                </c:pt>
                <c:pt idx="310">
                  <c:v>3.6830090000000003E-2</c:v>
                </c:pt>
                <c:pt idx="311">
                  <c:v>3.6865025799999999E-2</c:v>
                </c:pt>
                <c:pt idx="312">
                  <c:v>3.6899961500000002E-2</c:v>
                </c:pt>
                <c:pt idx="313">
                  <c:v>3.6934897299999998E-2</c:v>
                </c:pt>
                <c:pt idx="314">
                  <c:v>3.6969833100000002E-2</c:v>
                </c:pt>
                <c:pt idx="315">
                  <c:v>3.7004768799999997E-2</c:v>
                </c:pt>
                <c:pt idx="316">
                  <c:v>3.7039704600000001E-2</c:v>
                </c:pt>
                <c:pt idx="317">
                  <c:v>3.7074640399999997E-2</c:v>
                </c:pt>
                <c:pt idx="318">
                  <c:v>3.7109576200000001E-2</c:v>
                </c:pt>
                <c:pt idx="319">
                  <c:v>3.7144511900000003E-2</c:v>
                </c:pt>
                <c:pt idx="320">
                  <c:v>3.71794477E-2</c:v>
                </c:pt>
                <c:pt idx="321">
                  <c:v>3.7214383500000003E-2</c:v>
                </c:pt>
                <c:pt idx="322">
                  <c:v>3.72493193E-2</c:v>
                </c:pt>
                <c:pt idx="323">
                  <c:v>3.7284255000000002E-2</c:v>
                </c:pt>
                <c:pt idx="324">
                  <c:v>3.7319190799999999E-2</c:v>
                </c:pt>
                <c:pt idx="325">
                  <c:v>3.7354126600000002E-2</c:v>
                </c:pt>
                <c:pt idx="326">
                  <c:v>3.7389062299999998E-2</c:v>
                </c:pt>
                <c:pt idx="327">
                  <c:v>3.7423998100000001E-2</c:v>
                </c:pt>
                <c:pt idx="328">
                  <c:v>3.7458933899999998E-2</c:v>
                </c:pt>
                <c:pt idx="329">
                  <c:v>3.7493869700000002E-2</c:v>
                </c:pt>
                <c:pt idx="330">
                  <c:v>3.7528805399999997E-2</c:v>
                </c:pt>
                <c:pt idx="331">
                  <c:v>3.75637412E-2</c:v>
                </c:pt>
                <c:pt idx="332">
                  <c:v>3.7598676999999997E-2</c:v>
                </c:pt>
                <c:pt idx="333">
                  <c:v>3.7633612800000001E-2</c:v>
                </c:pt>
                <c:pt idx="334">
                  <c:v>3.7668548500000003E-2</c:v>
                </c:pt>
                <c:pt idx="335">
                  <c:v>3.7703484299999999E-2</c:v>
                </c:pt>
                <c:pt idx="336">
                  <c:v>3.7738420100000003E-2</c:v>
                </c:pt>
                <c:pt idx="337">
                  <c:v>3.7773355799999998E-2</c:v>
                </c:pt>
                <c:pt idx="338">
                  <c:v>3.7808291600000002E-2</c:v>
                </c:pt>
                <c:pt idx="339">
                  <c:v>3.7843227399999999E-2</c:v>
                </c:pt>
                <c:pt idx="340">
                  <c:v>3.7878163200000002E-2</c:v>
                </c:pt>
                <c:pt idx="341">
                  <c:v>3.7913098899999997E-2</c:v>
                </c:pt>
                <c:pt idx="342">
                  <c:v>3.7948034700000001E-2</c:v>
                </c:pt>
                <c:pt idx="343">
                  <c:v>3.7982970499999998E-2</c:v>
                </c:pt>
                <c:pt idx="344">
                  <c:v>3.80179062E-2</c:v>
                </c:pt>
                <c:pt idx="345">
                  <c:v>3.8052842000000003E-2</c:v>
                </c:pt>
                <c:pt idx="346">
                  <c:v>3.80877778E-2</c:v>
                </c:pt>
                <c:pt idx="347">
                  <c:v>3.8122713599999997E-2</c:v>
                </c:pt>
                <c:pt idx="348">
                  <c:v>3.8157649299999999E-2</c:v>
                </c:pt>
                <c:pt idx="349">
                  <c:v>3.8192585100000002E-2</c:v>
                </c:pt>
                <c:pt idx="350">
                  <c:v>3.8227520899999999E-2</c:v>
                </c:pt>
                <c:pt idx="351">
                  <c:v>3.8262456700000003E-2</c:v>
                </c:pt>
                <c:pt idx="352">
                  <c:v>3.8297392399999998E-2</c:v>
                </c:pt>
                <c:pt idx="353">
                  <c:v>3.8332328200000002E-2</c:v>
                </c:pt>
                <c:pt idx="354">
                  <c:v>3.8367263999999998E-2</c:v>
                </c:pt>
                <c:pt idx="355">
                  <c:v>3.84021997E-2</c:v>
                </c:pt>
                <c:pt idx="356">
                  <c:v>3.8437135499999997E-2</c:v>
                </c:pt>
                <c:pt idx="357">
                  <c:v>3.8472071300000001E-2</c:v>
                </c:pt>
                <c:pt idx="358">
                  <c:v>3.8507007099999997E-2</c:v>
                </c:pt>
                <c:pt idx="359">
                  <c:v>3.8541942799999999E-2</c:v>
                </c:pt>
                <c:pt idx="360">
                  <c:v>3.8576878600000003E-2</c:v>
                </c:pt>
                <c:pt idx="361">
                  <c:v>3.86118144E-2</c:v>
                </c:pt>
                <c:pt idx="362">
                  <c:v>3.8646750200000003E-2</c:v>
                </c:pt>
                <c:pt idx="363">
                  <c:v>3.8681685899999999E-2</c:v>
                </c:pt>
                <c:pt idx="364">
                  <c:v>3.8716621700000002E-2</c:v>
                </c:pt>
                <c:pt idx="365">
                  <c:v>3.8751557499999999E-2</c:v>
                </c:pt>
                <c:pt idx="366">
                  <c:v>3.8786493200000001E-2</c:v>
                </c:pt>
                <c:pt idx="367">
                  <c:v>3.8821428999999998E-2</c:v>
                </c:pt>
                <c:pt idx="368">
                  <c:v>3.8856364800000001E-2</c:v>
                </c:pt>
                <c:pt idx="369">
                  <c:v>3.8891300599999998E-2</c:v>
                </c:pt>
                <c:pt idx="370">
                  <c:v>3.89262363E-2</c:v>
                </c:pt>
                <c:pt idx="371">
                  <c:v>3.8961172099999997E-2</c:v>
                </c:pt>
                <c:pt idx="372">
                  <c:v>3.89961079E-2</c:v>
                </c:pt>
                <c:pt idx="373">
                  <c:v>3.9031043600000002E-2</c:v>
                </c:pt>
                <c:pt idx="374">
                  <c:v>3.9065979399999999E-2</c:v>
                </c:pt>
                <c:pt idx="375">
                  <c:v>3.9100915200000003E-2</c:v>
                </c:pt>
                <c:pt idx="376">
                  <c:v>3.9135850999999999E-2</c:v>
                </c:pt>
                <c:pt idx="377">
                  <c:v>3.9170786700000002E-2</c:v>
                </c:pt>
                <c:pt idx="378">
                  <c:v>3.9205722499999998E-2</c:v>
                </c:pt>
                <c:pt idx="379">
                  <c:v>3.9240658300000002E-2</c:v>
                </c:pt>
                <c:pt idx="380">
                  <c:v>3.9275594099999998E-2</c:v>
                </c:pt>
                <c:pt idx="381">
                  <c:v>3.9310529800000001E-2</c:v>
                </c:pt>
                <c:pt idx="382">
                  <c:v>3.9345465599999997E-2</c:v>
                </c:pt>
                <c:pt idx="383">
                  <c:v>3.9380401400000001E-2</c:v>
                </c:pt>
                <c:pt idx="384">
                  <c:v>3.9415337100000003E-2</c:v>
                </c:pt>
                <c:pt idx="385">
                  <c:v>3.94502729E-2</c:v>
                </c:pt>
                <c:pt idx="386">
                  <c:v>3.9485208700000003E-2</c:v>
                </c:pt>
                <c:pt idx="387">
                  <c:v>3.95201445E-2</c:v>
                </c:pt>
                <c:pt idx="388">
                  <c:v>3.9555080200000002E-2</c:v>
                </c:pt>
                <c:pt idx="389">
                  <c:v>3.9590015999999999E-2</c:v>
                </c:pt>
                <c:pt idx="390">
                  <c:v>3.9624951800000002E-2</c:v>
                </c:pt>
                <c:pt idx="391">
                  <c:v>3.9659887599999999E-2</c:v>
                </c:pt>
                <c:pt idx="392">
                  <c:v>3.9694823300000001E-2</c:v>
                </c:pt>
                <c:pt idx="393">
                  <c:v>3.9729759099999998E-2</c:v>
                </c:pt>
                <c:pt idx="394">
                  <c:v>3.9764694900000001E-2</c:v>
                </c:pt>
                <c:pt idx="395">
                  <c:v>3.9799630599999997E-2</c:v>
                </c:pt>
                <c:pt idx="396">
                  <c:v>3.98345664E-2</c:v>
                </c:pt>
                <c:pt idx="397">
                  <c:v>3.9869502199999997E-2</c:v>
                </c:pt>
                <c:pt idx="398">
                  <c:v>3.9904438E-2</c:v>
                </c:pt>
                <c:pt idx="399">
                  <c:v>3.9939373700000003E-2</c:v>
                </c:pt>
                <c:pt idx="400">
                  <c:v>3.9974309499999999E-2</c:v>
                </c:pt>
                <c:pt idx="401">
                  <c:v>4.0009245300000003E-2</c:v>
                </c:pt>
                <c:pt idx="402">
                  <c:v>4.0044180999999998E-2</c:v>
                </c:pt>
                <c:pt idx="403">
                  <c:v>4.0079116800000002E-2</c:v>
                </c:pt>
                <c:pt idx="404">
                  <c:v>4.0114052599999998E-2</c:v>
                </c:pt>
                <c:pt idx="405">
                  <c:v>4.0148988400000002E-2</c:v>
                </c:pt>
                <c:pt idx="406">
                  <c:v>4.0183924099999997E-2</c:v>
                </c:pt>
                <c:pt idx="407">
                  <c:v>4.0218859900000001E-2</c:v>
                </c:pt>
                <c:pt idx="408">
                  <c:v>4.0253795699999997E-2</c:v>
                </c:pt>
                <c:pt idx="409">
                  <c:v>4.0288731500000001E-2</c:v>
                </c:pt>
                <c:pt idx="410">
                  <c:v>4.0323667200000003E-2</c:v>
                </c:pt>
                <c:pt idx="411">
                  <c:v>4.0358603E-2</c:v>
                </c:pt>
                <c:pt idx="412">
                  <c:v>4.0393538800000003E-2</c:v>
                </c:pt>
                <c:pt idx="413">
                  <c:v>4.0428474499999999E-2</c:v>
                </c:pt>
                <c:pt idx="414">
                  <c:v>4.0463410300000002E-2</c:v>
                </c:pt>
                <c:pt idx="415">
                  <c:v>4.0498346099999999E-2</c:v>
                </c:pt>
                <c:pt idx="416">
                  <c:v>4.0533281900000002E-2</c:v>
                </c:pt>
                <c:pt idx="417">
                  <c:v>4.0568217599999998E-2</c:v>
                </c:pt>
                <c:pt idx="418">
                  <c:v>4.0603153400000001E-2</c:v>
                </c:pt>
                <c:pt idx="419">
                  <c:v>4.0638089199999998E-2</c:v>
                </c:pt>
                <c:pt idx="420">
                  <c:v>4.0673025000000002E-2</c:v>
                </c:pt>
                <c:pt idx="421">
                  <c:v>4.0707960699999997E-2</c:v>
                </c:pt>
                <c:pt idx="422">
                  <c:v>4.07428965E-2</c:v>
                </c:pt>
                <c:pt idx="423">
                  <c:v>4.0777832299999997E-2</c:v>
                </c:pt>
                <c:pt idx="424">
                  <c:v>4.0812767999999999E-2</c:v>
                </c:pt>
                <c:pt idx="425">
                  <c:v>4.0847703800000003E-2</c:v>
                </c:pt>
                <c:pt idx="426">
                  <c:v>4.0882639599999999E-2</c:v>
                </c:pt>
                <c:pt idx="427">
                  <c:v>4.0917575400000003E-2</c:v>
                </c:pt>
                <c:pt idx="428">
                  <c:v>4.0952511099999998E-2</c:v>
                </c:pt>
                <c:pt idx="429">
                  <c:v>4.0987446900000002E-2</c:v>
                </c:pt>
                <c:pt idx="430">
                  <c:v>4.1022382699999999E-2</c:v>
                </c:pt>
                <c:pt idx="431">
                  <c:v>4.1057318400000001E-2</c:v>
                </c:pt>
                <c:pt idx="432">
                  <c:v>4.1092254199999997E-2</c:v>
                </c:pt>
                <c:pt idx="433">
                  <c:v>4.1127190000000001E-2</c:v>
                </c:pt>
                <c:pt idx="434">
                  <c:v>4.1162125799999998E-2</c:v>
                </c:pt>
                <c:pt idx="435">
                  <c:v>4.11970615E-2</c:v>
                </c:pt>
                <c:pt idx="436">
                  <c:v>4.1231997300000003E-2</c:v>
                </c:pt>
                <c:pt idx="437">
                  <c:v>4.12669331E-2</c:v>
                </c:pt>
                <c:pt idx="438">
                  <c:v>4.1301868899999997E-2</c:v>
                </c:pt>
                <c:pt idx="439">
                  <c:v>4.1336804599999999E-2</c:v>
                </c:pt>
                <c:pt idx="440">
                  <c:v>4.1371740400000002E-2</c:v>
                </c:pt>
                <c:pt idx="441">
                  <c:v>4.1406676199999999E-2</c:v>
                </c:pt>
                <c:pt idx="442">
                  <c:v>4.1441611900000001E-2</c:v>
                </c:pt>
                <c:pt idx="443">
                  <c:v>4.1476547699999998E-2</c:v>
                </c:pt>
                <c:pt idx="444">
                  <c:v>4.1511483500000002E-2</c:v>
                </c:pt>
                <c:pt idx="445">
                  <c:v>4.1546419299999998E-2</c:v>
                </c:pt>
                <c:pt idx="446">
                  <c:v>4.1581355E-2</c:v>
                </c:pt>
                <c:pt idx="447">
                  <c:v>4.1616290799999997E-2</c:v>
                </c:pt>
                <c:pt idx="448">
                  <c:v>4.1651226600000001E-2</c:v>
                </c:pt>
                <c:pt idx="449">
                  <c:v>4.1686162399999997E-2</c:v>
                </c:pt>
                <c:pt idx="450">
                  <c:v>4.1721098099999999E-2</c:v>
                </c:pt>
                <c:pt idx="451">
                  <c:v>4.1756033900000003E-2</c:v>
                </c:pt>
                <c:pt idx="452">
                  <c:v>4.17909697E-2</c:v>
                </c:pt>
                <c:pt idx="453">
                  <c:v>4.1825905400000002E-2</c:v>
                </c:pt>
                <c:pt idx="454">
                  <c:v>4.1860841199999999E-2</c:v>
                </c:pt>
                <c:pt idx="455">
                  <c:v>4.1895777000000002E-2</c:v>
                </c:pt>
                <c:pt idx="456">
                  <c:v>4.1930712799999999E-2</c:v>
                </c:pt>
                <c:pt idx="457">
                  <c:v>4.1965648500000001E-2</c:v>
                </c:pt>
                <c:pt idx="458">
                  <c:v>4.2000584299999998E-2</c:v>
                </c:pt>
                <c:pt idx="459">
                  <c:v>4.2035520100000001E-2</c:v>
                </c:pt>
                <c:pt idx="460">
                  <c:v>4.2070455800000003E-2</c:v>
                </c:pt>
                <c:pt idx="461">
                  <c:v>4.21053916E-2</c:v>
                </c:pt>
                <c:pt idx="462">
                  <c:v>4.2140327399999997E-2</c:v>
                </c:pt>
                <c:pt idx="463">
                  <c:v>4.21752632E-2</c:v>
                </c:pt>
                <c:pt idx="464">
                  <c:v>4.2210198900000002E-2</c:v>
                </c:pt>
                <c:pt idx="465">
                  <c:v>4.2245134699999999E-2</c:v>
                </c:pt>
                <c:pt idx="466">
                  <c:v>4.2280070500000003E-2</c:v>
                </c:pt>
                <c:pt idx="467">
                  <c:v>4.2315006299999999E-2</c:v>
                </c:pt>
                <c:pt idx="468">
                  <c:v>4.2349942000000002E-2</c:v>
                </c:pt>
                <c:pt idx="469">
                  <c:v>4.2384877799999998E-2</c:v>
                </c:pt>
                <c:pt idx="470">
                  <c:v>4.2419813600000002E-2</c:v>
                </c:pt>
                <c:pt idx="471">
                  <c:v>4.2454749299999997E-2</c:v>
                </c:pt>
                <c:pt idx="472">
                  <c:v>4.2489685100000001E-2</c:v>
                </c:pt>
                <c:pt idx="473">
                  <c:v>4.2524620899999997E-2</c:v>
                </c:pt>
                <c:pt idx="474">
                  <c:v>4.2559556700000001E-2</c:v>
                </c:pt>
                <c:pt idx="475">
                  <c:v>4.2594492400000003E-2</c:v>
                </c:pt>
                <c:pt idx="476">
                  <c:v>4.26294282E-2</c:v>
                </c:pt>
                <c:pt idx="477">
                  <c:v>4.2664364000000003E-2</c:v>
                </c:pt>
                <c:pt idx="478">
                  <c:v>4.26992998E-2</c:v>
                </c:pt>
                <c:pt idx="479">
                  <c:v>4.2734235500000002E-2</c:v>
                </c:pt>
                <c:pt idx="480">
                  <c:v>4.2769171299999999E-2</c:v>
                </c:pt>
                <c:pt idx="481">
                  <c:v>4.2804107100000002E-2</c:v>
                </c:pt>
                <c:pt idx="482">
                  <c:v>4.2839042799999998E-2</c:v>
                </c:pt>
                <c:pt idx="483">
                  <c:v>4.2873978600000001E-2</c:v>
                </c:pt>
                <c:pt idx="484">
                  <c:v>4.2908914399999998E-2</c:v>
                </c:pt>
                <c:pt idx="485">
                  <c:v>4.2943850200000001E-2</c:v>
                </c:pt>
                <c:pt idx="486">
                  <c:v>4.2978785899999997E-2</c:v>
                </c:pt>
                <c:pt idx="487">
                  <c:v>4.30137217E-2</c:v>
                </c:pt>
                <c:pt idx="488">
                  <c:v>4.3048657499999997E-2</c:v>
                </c:pt>
                <c:pt idx="489">
                  <c:v>4.3083593199999999E-2</c:v>
                </c:pt>
                <c:pt idx="490">
                  <c:v>4.3118529000000003E-2</c:v>
                </c:pt>
                <c:pt idx="491">
                  <c:v>4.3153464799999999E-2</c:v>
                </c:pt>
                <c:pt idx="492">
                  <c:v>4.3188400600000003E-2</c:v>
                </c:pt>
                <c:pt idx="493">
                  <c:v>4.3223336299999998E-2</c:v>
                </c:pt>
                <c:pt idx="494">
                  <c:v>4.3258272100000002E-2</c:v>
                </c:pt>
                <c:pt idx="495">
                  <c:v>4.3293207899999998E-2</c:v>
                </c:pt>
                <c:pt idx="496">
                  <c:v>4.3328143700000002E-2</c:v>
                </c:pt>
                <c:pt idx="497">
                  <c:v>4.3363079399999997E-2</c:v>
                </c:pt>
                <c:pt idx="498">
                  <c:v>4.3398015200000001E-2</c:v>
                </c:pt>
                <c:pt idx="499">
                  <c:v>4.3432950999999997E-2</c:v>
                </c:pt>
                <c:pt idx="500">
                  <c:v>4.34678867E-2</c:v>
                </c:pt>
                <c:pt idx="501">
                  <c:v>4.3502822500000003E-2</c:v>
                </c:pt>
                <c:pt idx="502">
                  <c:v>4.35377583E-2</c:v>
                </c:pt>
                <c:pt idx="503">
                  <c:v>4.3572694100000003E-2</c:v>
                </c:pt>
                <c:pt idx="504">
                  <c:v>4.3607629799999999E-2</c:v>
                </c:pt>
                <c:pt idx="505">
                  <c:v>4.3642565600000002E-2</c:v>
                </c:pt>
                <c:pt idx="506">
                  <c:v>4.3677501399999999E-2</c:v>
                </c:pt>
                <c:pt idx="507">
                  <c:v>4.3712437200000002E-2</c:v>
                </c:pt>
                <c:pt idx="508">
                  <c:v>4.3747372899999998E-2</c:v>
                </c:pt>
                <c:pt idx="509">
                  <c:v>4.3782308700000001E-2</c:v>
                </c:pt>
                <c:pt idx="510">
                  <c:v>4.3817244499999998E-2</c:v>
                </c:pt>
                <c:pt idx="511">
                  <c:v>4.38521802E-2</c:v>
                </c:pt>
                <c:pt idx="512">
                  <c:v>4.3887115999999997E-2</c:v>
                </c:pt>
                <c:pt idx="513">
                  <c:v>4.39220518E-2</c:v>
                </c:pt>
                <c:pt idx="514">
                  <c:v>4.3956987599999997E-2</c:v>
                </c:pt>
                <c:pt idx="515">
                  <c:v>4.3991923299999999E-2</c:v>
                </c:pt>
                <c:pt idx="516">
                  <c:v>4.4026859100000003E-2</c:v>
                </c:pt>
                <c:pt idx="517">
                  <c:v>4.4061794899999999E-2</c:v>
                </c:pt>
                <c:pt idx="518">
                  <c:v>4.4096730600000002E-2</c:v>
                </c:pt>
                <c:pt idx="519">
                  <c:v>4.4131666399999998E-2</c:v>
                </c:pt>
                <c:pt idx="520">
                  <c:v>4.4166602200000002E-2</c:v>
                </c:pt>
                <c:pt idx="521">
                  <c:v>4.4201537999999999E-2</c:v>
                </c:pt>
                <c:pt idx="522">
                  <c:v>4.4236473700000001E-2</c:v>
                </c:pt>
                <c:pt idx="523">
                  <c:v>4.4271409499999997E-2</c:v>
                </c:pt>
                <c:pt idx="524">
                  <c:v>4.4306345300000001E-2</c:v>
                </c:pt>
                <c:pt idx="525">
                  <c:v>4.4341281099999998E-2</c:v>
                </c:pt>
                <c:pt idx="526">
                  <c:v>4.43762168E-2</c:v>
                </c:pt>
                <c:pt idx="527">
                  <c:v>4.4411152600000003E-2</c:v>
                </c:pt>
                <c:pt idx="528">
                  <c:v>4.44460884E-2</c:v>
                </c:pt>
                <c:pt idx="529">
                  <c:v>4.4481024100000002E-2</c:v>
                </c:pt>
                <c:pt idx="530">
                  <c:v>4.4515959899999999E-2</c:v>
                </c:pt>
                <c:pt idx="531">
                  <c:v>4.4550895700000002E-2</c:v>
                </c:pt>
                <c:pt idx="532">
                  <c:v>4.4585831499999999E-2</c:v>
                </c:pt>
                <c:pt idx="533">
                  <c:v>4.4620767200000001E-2</c:v>
                </c:pt>
                <c:pt idx="534">
                  <c:v>4.4655702999999998E-2</c:v>
                </c:pt>
                <c:pt idx="535">
                  <c:v>4.4690638800000002E-2</c:v>
                </c:pt>
                <c:pt idx="536">
                  <c:v>4.4725574599999998E-2</c:v>
                </c:pt>
                <c:pt idx="537">
                  <c:v>4.47605103E-2</c:v>
                </c:pt>
                <c:pt idx="538">
                  <c:v>4.4795446099999997E-2</c:v>
                </c:pt>
                <c:pt idx="539">
                  <c:v>4.4830381900000001E-2</c:v>
                </c:pt>
                <c:pt idx="540">
                  <c:v>4.4865317600000003E-2</c:v>
                </c:pt>
                <c:pt idx="541">
                  <c:v>4.4900253399999999E-2</c:v>
                </c:pt>
                <c:pt idx="542">
                  <c:v>4.4935189200000003E-2</c:v>
                </c:pt>
                <c:pt idx="543">
                  <c:v>4.4970125E-2</c:v>
                </c:pt>
                <c:pt idx="544">
                  <c:v>4.5005060700000002E-2</c:v>
                </c:pt>
                <c:pt idx="545">
                  <c:v>4.5039996499999999E-2</c:v>
                </c:pt>
                <c:pt idx="546">
                  <c:v>4.5074932300000002E-2</c:v>
                </c:pt>
                <c:pt idx="547">
                  <c:v>4.5109867999999997E-2</c:v>
                </c:pt>
                <c:pt idx="548">
                  <c:v>4.5144803800000001E-2</c:v>
                </c:pt>
                <c:pt idx="549">
                  <c:v>4.5179739599999998E-2</c:v>
                </c:pt>
                <c:pt idx="550">
                  <c:v>4.5214675400000001E-2</c:v>
                </c:pt>
                <c:pt idx="551">
                  <c:v>4.5249611100000003E-2</c:v>
                </c:pt>
                <c:pt idx="552">
                  <c:v>4.52845469E-2</c:v>
                </c:pt>
                <c:pt idx="553">
                  <c:v>4.5319482699999997E-2</c:v>
                </c:pt>
                <c:pt idx="554">
                  <c:v>4.53544185E-2</c:v>
                </c:pt>
                <c:pt idx="555">
                  <c:v>4.5389354200000002E-2</c:v>
                </c:pt>
                <c:pt idx="556">
                  <c:v>4.5424289999999999E-2</c:v>
                </c:pt>
                <c:pt idx="557">
                  <c:v>4.5459225800000003E-2</c:v>
                </c:pt>
                <c:pt idx="558">
                  <c:v>4.5494161499999998E-2</c:v>
                </c:pt>
                <c:pt idx="559">
                  <c:v>4.5529097300000002E-2</c:v>
                </c:pt>
                <c:pt idx="560">
                  <c:v>4.5564033099999998E-2</c:v>
                </c:pt>
                <c:pt idx="561">
                  <c:v>4.5598968900000002E-2</c:v>
                </c:pt>
                <c:pt idx="562">
                  <c:v>4.5633904599999997E-2</c:v>
                </c:pt>
                <c:pt idx="563">
                  <c:v>4.5668840400000001E-2</c:v>
                </c:pt>
                <c:pt idx="564">
                  <c:v>4.5703776199999997E-2</c:v>
                </c:pt>
                <c:pt idx="565">
                  <c:v>4.5738712000000001E-2</c:v>
                </c:pt>
                <c:pt idx="566">
                  <c:v>4.5773647700000003E-2</c:v>
                </c:pt>
                <c:pt idx="567">
                  <c:v>4.58085835E-2</c:v>
                </c:pt>
                <c:pt idx="568">
                  <c:v>4.5843519300000003E-2</c:v>
                </c:pt>
                <c:pt idx="569">
                  <c:v>4.5878454999999999E-2</c:v>
                </c:pt>
                <c:pt idx="570">
                  <c:v>4.5913390800000002E-2</c:v>
                </c:pt>
                <c:pt idx="571">
                  <c:v>4.5948326599999999E-2</c:v>
                </c:pt>
                <c:pt idx="572">
                  <c:v>4.5983262400000002E-2</c:v>
                </c:pt>
                <c:pt idx="573">
                  <c:v>4.6018198099999998E-2</c:v>
                </c:pt>
                <c:pt idx="574">
                  <c:v>4.6053133900000001E-2</c:v>
                </c:pt>
                <c:pt idx="575">
                  <c:v>4.6088069699999998E-2</c:v>
                </c:pt>
                <c:pt idx="576">
                  <c:v>4.61230054E-2</c:v>
                </c:pt>
                <c:pt idx="577">
                  <c:v>4.6157941199999997E-2</c:v>
                </c:pt>
                <c:pt idx="578">
                  <c:v>4.6192877E-2</c:v>
                </c:pt>
                <c:pt idx="579">
                  <c:v>4.6227812799999997E-2</c:v>
                </c:pt>
                <c:pt idx="580">
                  <c:v>4.6262748499999999E-2</c:v>
                </c:pt>
                <c:pt idx="581">
                  <c:v>4.6297684300000003E-2</c:v>
                </c:pt>
                <c:pt idx="582">
                  <c:v>4.6332620099999999E-2</c:v>
                </c:pt>
                <c:pt idx="583">
                  <c:v>4.6367555900000003E-2</c:v>
                </c:pt>
                <c:pt idx="584">
                  <c:v>4.6402491599999998E-2</c:v>
                </c:pt>
                <c:pt idx="585">
                  <c:v>4.6437427400000002E-2</c:v>
                </c:pt>
                <c:pt idx="586">
                  <c:v>4.6472363199999998E-2</c:v>
                </c:pt>
                <c:pt idx="587">
                  <c:v>4.6507298900000001E-2</c:v>
                </c:pt>
                <c:pt idx="588">
                  <c:v>4.6542234699999997E-2</c:v>
                </c:pt>
                <c:pt idx="589">
                  <c:v>4.6577170500000001E-2</c:v>
                </c:pt>
                <c:pt idx="590">
                  <c:v>4.6612106299999997E-2</c:v>
                </c:pt>
                <c:pt idx="591">
                  <c:v>4.6647042E-2</c:v>
                </c:pt>
                <c:pt idx="592">
                  <c:v>4.6681977800000003E-2</c:v>
                </c:pt>
                <c:pt idx="593">
                  <c:v>4.67169136E-2</c:v>
                </c:pt>
                <c:pt idx="594">
                  <c:v>4.6751849400000003E-2</c:v>
                </c:pt>
                <c:pt idx="595">
                  <c:v>4.6786785099999999E-2</c:v>
                </c:pt>
                <c:pt idx="596">
                  <c:v>4.6821720900000002E-2</c:v>
                </c:pt>
                <c:pt idx="597">
                  <c:v>4.6856656699999999E-2</c:v>
                </c:pt>
                <c:pt idx="598">
                  <c:v>4.6891592400000001E-2</c:v>
                </c:pt>
                <c:pt idx="599">
                  <c:v>4.6926528199999998E-2</c:v>
                </c:pt>
                <c:pt idx="600">
                  <c:v>4.6961464000000001E-2</c:v>
                </c:pt>
                <c:pt idx="601">
                  <c:v>4.6996399799999998E-2</c:v>
                </c:pt>
                <c:pt idx="602">
                  <c:v>4.70313355E-2</c:v>
                </c:pt>
                <c:pt idx="603">
                  <c:v>4.7066271299999997E-2</c:v>
                </c:pt>
                <c:pt idx="604">
                  <c:v>4.71012071E-2</c:v>
                </c:pt>
                <c:pt idx="605">
                  <c:v>4.7136142800000003E-2</c:v>
                </c:pt>
                <c:pt idx="606">
                  <c:v>4.7171078599999999E-2</c:v>
                </c:pt>
                <c:pt idx="607">
                  <c:v>4.7206014400000003E-2</c:v>
                </c:pt>
                <c:pt idx="608">
                  <c:v>4.72409502E-2</c:v>
                </c:pt>
                <c:pt idx="609">
                  <c:v>4.7275885900000002E-2</c:v>
                </c:pt>
                <c:pt idx="610">
                  <c:v>4.7310821699999998E-2</c:v>
                </c:pt>
                <c:pt idx="611">
                  <c:v>4.7345757500000002E-2</c:v>
                </c:pt>
                <c:pt idx="612">
                  <c:v>4.7380693299999999E-2</c:v>
                </c:pt>
                <c:pt idx="613">
                  <c:v>4.7415629000000001E-2</c:v>
                </c:pt>
                <c:pt idx="614">
                  <c:v>4.7450564799999997E-2</c:v>
                </c:pt>
                <c:pt idx="615">
                  <c:v>4.7485500600000001E-2</c:v>
                </c:pt>
                <c:pt idx="616">
                  <c:v>4.7520436300000003E-2</c:v>
                </c:pt>
                <c:pt idx="617">
                  <c:v>4.75553721E-2</c:v>
                </c:pt>
                <c:pt idx="618">
                  <c:v>4.7590307900000003E-2</c:v>
                </c:pt>
                <c:pt idx="619">
                  <c:v>4.76252437E-2</c:v>
                </c:pt>
                <c:pt idx="620">
                  <c:v>4.7660179400000002E-2</c:v>
                </c:pt>
                <c:pt idx="621">
                  <c:v>4.7695115199999999E-2</c:v>
                </c:pt>
                <c:pt idx="622">
                  <c:v>4.7730051000000003E-2</c:v>
                </c:pt>
                <c:pt idx="623">
                  <c:v>4.7764986799999999E-2</c:v>
                </c:pt>
                <c:pt idx="624">
                  <c:v>4.7799922500000001E-2</c:v>
                </c:pt>
                <c:pt idx="625">
                  <c:v>4.7834858299999998E-2</c:v>
                </c:pt>
                <c:pt idx="626">
                  <c:v>4.7869794100000002E-2</c:v>
                </c:pt>
                <c:pt idx="627">
                  <c:v>4.7904729799999997E-2</c:v>
                </c:pt>
                <c:pt idx="628">
                  <c:v>4.79396656E-2</c:v>
                </c:pt>
                <c:pt idx="629">
                  <c:v>4.7974601399999997E-2</c:v>
                </c:pt>
                <c:pt idx="630">
                  <c:v>4.8009537200000001E-2</c:v>
                </c:pt>
                <c:pt idx="631">
                  <c:v>4.8044472900000003E-2</c:v>
                </c:pt>
                <c:pt idx="632">
                  <c:v>4.8079408699999999E-2</c:v>
                </c:pt>
                <c:pt idx="633">
                  <c:v>4.8114344500000003E-2</c:v>
                </c:pt>
                <c:pt idx="634">
                  <c:v>4.81492803E-2</c:v>
                </c:pt>
                <c:pt idx="635">
                  <c:v>4.8184216000000002E-2</c:v>
                </c:pt>
                <c:pt idx="636">
                  <c:v>4.8219151799999999E-2</c:v>
                </c:pt>
                <c:pt idx="637">
                  <c:v>4.8254087600000002E-2</c:v>
                </c:pt>
                <c:pt idx="638">
                  <c:v>4.8289023299999997E-2</c:v>
                </c:pt>
                <c:pt idx="639">
                  <c:v>4.8323959100000001E-2</c:v>
                </c:pt>
                <c:pt idx="640">
                  <c:v>4.8358894899999998E-2</c:v>
                </c:pt>
                <c:pt idx="641">
                  <c:v>4.8393830700000001E-2</c:v>
                </c:pt>
                <c:pt idx="642">
                  <c:v>4.8428766400000003E-2</c:v>
                </c:pt>
                <c:pt idx="643">
                  <c:v>4.84637022E-2</c:v>
                </c:pt>
                <c:pt idx="644">
                  <c:v>4.8498637999999997E-2</c:v>
                </c:pt>
                <c:pt idx="645">
                  <c:v>4.8533573699999999E-2</c:v>
                </c:pt>
                <c:pt idx="646">
                  <c:v>4.8568509500000002E-2</c:v>
                </c:pt>
                <c:pt idx="647">
                  <c:v>4.8603445299999999E-2</c:v>
                </c:pt>
                <c:pt idx="648">
                  <c:v>4.8638381100000003E-2</c:v>
                </c:pt>
                <c:pt idx="649">
                  <c:v>4.8673316799999998E-2</c:v>
                </c:pt>
                <c:pt idx="650">
                  <c:v>4.8708252600000002E-2</c:v>
                </c:pt>
                <c:pt idx="651">
                  <c:v>4.8743188399999998E-2</c:v>
                </c:pt>
                <c:pt idx="652">
                  <c:v>4.8778124200000002E-2</c:v>
                </c:pt>
                <c:pt idx="653">
                  <c:v>4.8813059899999997E-2</c:v>
                </c:pt>
                <c:pt idx="654">
                  <c:v>4.8847995700000001E-2</c:v>
                </c:pt>
                <c:pt idx="655">
                  <c:v>4.8882931499999997E-2</c:v>
                </c:pt>
                <c:pt idx="656">
                  <c:v>4.8917867199999999E-2</c:v>
                </c:pt>
                <c:pt idx="657">
                  <c:v>4.8952803000000003E-2</c:v>
                </c:pt>
                <c:pt idx="658">
                  <c:v>4.89877388E-2</c:v>
                </c:pt>
                <c:pt idx="659">
                  <c:v>4.9022674600000003E-2</c:v>
                </c:pt>
                <c:pt idx="660">
                  <c:v>4.9057610299999999E-2</c:v>
                </c:pt>
                <c:pt idx="661">
                  <c:v>4.9092546100000002E-2</c:v>
                </c:pt>
                <c:pt idx="662">
                  <c:v>4.9127481899999999E-2</c:v>
                </c:pt>
                <c:pt idx="663">
                  <c:v>4.9162417700000002E-2</c:v>
                </c:pt>
                <c:pt idx="664">
                  <c:v>4.9197353399999998E-2</c:v>
                </c:pt>
                <c:pt idx="665">
                  <c:v>4.9232289200000001E-2</c:v>
                </c:pt>
                <c:pt idx="666">
                  <c:v>4.9267224999999998E-2</c:v>
                </c:pt>
                <c:pt idx="667">
                  <c:v>4.93021607E-2</c:v>
                </c:pt>
                <c:pt idx="668">
                  <c:v>4.9337096499999997E-2</c:v>
                </c:pt>
                <c:pt idx="669">
                  <c:v>4.93720323E-2</c:v>
                </c:pt>
                <c:pt idx="670">
                  <c:v>4.9406968099999997E-2</c:v>
                </c:pt>
                <c:pt idx="671">
                  <c:v>4.9441903799999999E-2</c:v>
                </c:pt>
                <c:pt idx="672">
                  <c:v>4.9476839600000003E-2</c:v>
                </c:pt>
                <c:pt idx="673">
                  <c:v>4.9511775399999999E-2</c:v>
                </c:pt>
                <c:pt idx="674">
                  <c:v>4.9546711100000002E-2</c:v>
                </c:pt>
                <c:pt idx="675">
                  <c:v>4.9581646899999998E-2</c:v>
                </c:pt>
                <c:pt idx="676">
                  <c:v>4.9616582700000002E-2</c:v>
                </c:pt>
                <c:pt idx="677">
                  <c:v>4.9651518499999998E-2</c:v>
                </c:pt>
                <c:pt idx="678">
                  <c:v>4.9686454200000001E-2</c:v>
                </c:pt>
                <c:pt idx="679">
                  <c:v>4.9721389999999997E-2</c:v>
                </c:pt>
                <c:pt idx="680">
                  <c:v>4.9756325800000001E-2</c:v>
                </c:pt>
                <c:pt idx="681">
                  <c:v>4.9791261599999997E-2</c:v>
                </c:pt>
                <c:pt idx="682">
                  <c:v>4.98261973E-2</c:v>
                </c:pt>
                <c:pt idx="683">
                  <c:v>4.9861133100000003E-2</c:v>
                </c:pt>
                <c:pt idx="684">
                  <c:v>4.98960689E-2</c:v>
                </c:pt>
                <c:pt idx="685">
                  <c:v>4.9931004600000002E-2</c:v>
                </c:pt>
                <c:pt idx="686">
                  <c:v>4.9965940399999999E-2</c:v>
                </c:pt>
                <c:pt idx="687">
                  <c:v>5.0000876200000002E-2</c:v>
                </c:pt>
                <c:pt idx="688">
                  <c:v>5.0035811999999999E-2</c:v>
                </c:pt>
                <c:pt idx="689">
                  <c:v>5.0070747700000001E-2</c:v>
                </c:pt>
                <c:pt idx="690">
                  <c:v>5.0105683499999998E-2</c:v>
                </c:pt>
                <c:pt idx="691">
                  <c:v>5.0140619300000001E-2</c:v>
                </c:pt>
                <c:pt idx="692">
                  <c:v>5.0175555099999998E-2</c:v>
                </c:pt>
                <c:pt idx="693">
                  <c:v>5.02104908E-2</c:v>
                </c:pt>
                <c:pt idx="694">
                  <c:v>5.0245426599999997E-2</c:v>
                </c:pt>
                <c:pt idx="695">
                  <c:v>5.02803624E-2</c:v>
                </c:pt>
                <c:pt idx="696">
                  <c:v>5.0315298100000003E-2</c:v>
                </c:pt>
                <c:pt idx="697">
                  <c:v>5.0350233899999999E-2</c:v>
                </c:pt>
                <c:pt idx="698">
                  <c:v>5.0385169700000003E-2</c:v>
                </c:pt>
                <c:pt idx="699">
                  <c:v>5.04201055E-2</c:v>
                </c:pt>
                <c:pt idx="700">
                  <c:v>5.0455041200000002E-2</c:v>
                </c:pt>
                <c:pt idx="701">
                  <c:v>5.0489976999999998E-2</c:v>
                </c:pt>
                <c:pt idx="702">
                  <c:v>5.0524912800000002E-2</c:v>
                </c:pt>
                <c:pt idx="703">
                  <c:v>5.0559848499999997E-2</c:v>
                </c:pt>
                <c:pt idx="704">
                  <c:v>5.0594784300000001E-2</c:v>
                </c:pt>
                <c:pt idx="705">
                  <c:v>5.0629720099999997E-2</c:v>
                </c:pt>
                <c:pt idx="706">
                  <c:v>5.0664655900000001E-2</c:v>
                </c:pt>
                <c:pt idx="707">
                  <c:v>5.0699591600000003E-2</c:v>
                </c:pt>
                <c:pt idx="708">
                  <c:v>5.07345274E-2</c:v>
                </c:pt>
                <c:pt idx="709">
                  <c:v>5.0769463200000003E-2</c:v>
                </c:pt>
                <c:pt idx="710">
                  <c:v>5.0804399E-2</c:v>
                </c:pt>
                <c:pt idx="711">
                  <c:v>5.0839334700000002E-2</c:v>
                </c:pt>
                <c:pt idx="712">
                  <c:v>5.0874270499999999E-2</c:v>
                </c:pt>
                <c:pt idx="713">
                  <c:v>5.0909206300000003E-2</c:v>
                </c:pt>
                <c:pt idx="714">
                  <c:v>5.0944141999999998E-2</c:v>
                </c:pt>
                <c:pt idx="715">
                  <c:v>5.0979077800000001E-2</c:v>
                </c:pt>
                <c:pt idx="716">
                  <c:v>5.1014013599999998E-2</c:v>
                </c:pt>
                <c:pt idx="717">
                  <c:v>5.1048949400000002E-2</c:v>
                </c:pt>
                <c:pt idx="718">
                  <c:v>5.1083885099999997E-2</c:v>
                </c:pt>
                <c:pt idx="719">
                  <c:v>5.11188209E-2</c:v>
                </c:pt>
                <c:pt idx="720">
                  <c:v>5.1153756699999997E-2</c:v>
                </c:pt>
                <c:pt idx="721">
                  <c:v>5.1188692500000001E-2</c:v>
                </c:pt>
                <c:pt idx="722">
                  <c:v>5.1223628200000003E-2</c:v>
                </c:pt>
                <c:pt idx="723">
                  <c:v>5.1258564E-2</c:v>
                </c:pt>
                <c:pt idx="724">
                  <c:v>5.1293499800000003E-2</c:v>
                </c:pt>
                <c:pt idx="725">
                  <c:v>5.1328435499999998E-2</c:v>
                </c:pt>
                <c:pt idx="726">
                  <c:v>5.1363371300000002E-2</c:v>
                </c:pt>
                <c:pt idx="727">
                  <c:v>5.1398307099999999E-2</c:v>
                </c:pt>
                <c:pt idx="728">
                  <c:v>5.1433242900000002E-2</c:v>
                </c:pt>
                <c:pt idx="729">
                  <c:v>5.1468178599999997E-2</c:v>
                </c:pt>
                <c:pt idx="730">
                  <c:v>5.1503114400000001E-2</c:v>
                </c:pt>
                <c:pt idx="731">
                  <c:v>5.1538050199999998E-2</c:v>
                </c:pt>
                <c:pt idx="732">
                  <c:v>5.15729859E-2</c:v>
                </c:pt>
                <c:pt idx="733">
                  <c:v>5.1607921700000003E-2</c:v>
                </c:pt>
                <c:pt idx="734">
                  <c:v>5.16428575E-2</c:v>
                </c:pt>
                <c:pt idx="735">
                  <c:v>5.1677793299999997E-2</c:v>
                </c:pt>
                <c:pt idx="736">
                  <c:v>5.1712728999999999E-2</c:v>
                </c:pt>
                <c:pt idx="737">
                  <c:v>5.1747664800000003E-2</c:v>
                </c:pt>
                <c:pt idx="738">
                  <c:v>5.1782600599999999E-2</c:v>
                </c:pt>
                <c:pt idx="739">
                  <c:v>5.1817536400000003E-2</c:v>
                </c:pt>
                <c:pt idx="740">
                  <c:v>5.1852472099999998E-2</c:v>
                </c:pt>
                <c:pt idx="741">
                  <c:v>5.1887407900000002E-2</c:v>
                </c:pt>
                <c:pt idx="742">
                  <c:v>5.1922343699999998E-2</c:v>
                </c:pt>
                <c:pt idx="743">
                  <c:v>5.19572794E-2</c:v>
                </c:pt>
                <c:pt idx="744">
                  <c:v>5.1992215199999997E-2</c:v>
                </c:pt>
                <c:pt idx="745">
                  <c:v>5.2027151000000001E-2</c:v>
                </c:pt>
                <c:pt idx="746">
                  <c:v>5.2062086799999997E-2</c:v>
                </c:pt>
                <c:pt idx="747">
                  <c:v>5.20970225E-2</c:v>
                </c:pt>
                <c:pt idx="748">
                  <c:v>5.2131958300000003E-2</c:v>
                </c:pt>
                <c:pt idx="749">
                  <c:v>5.21668941E-2</c:v>
                </c:pt>
                <c:pt idx="750">
                  <c:v>5.2201829900000003E-2</c:v>
                </c:pt>
                <c:pt idx="751">
                  <c:v>5.2236765599999999E-2</c:v>
                </c:pt>
                <c:pt idx="752">
                  <c:v>5.2271701400000002E-2</c:v>
                </c:pt>
                <c:pt idx="753">
                  <c:v>5.2306637199999999E-2</c:v>
                </c:pt>
                <c:pt idx="754">
                  <c:v>5.2341572900000001E-2</c:v>
                </c:pt>
                <c:pt idx="755">
                  <c:v>5.2376508699999998E-2</c:v>
                </c:pt>
                <c:pt idx="756">
                  <c:v>5.2411444500000001E-2</c:v>
                </c:pt>
                <c:pt idx="757">
                  <c:v>5.2446380299999998E-2</c:v>
                </c:pt>
                <c:pt idx="758">
                  <c:v>5.2481316E-2</c:v>
                </c:pt>
                <c:pt idx="759">
                  <c:v>5.2516251799999997E-2</c:v>
                </c:pt>
                <c:pt idx="760">
                  <c:v>5.25511876E-2</c:v>
                </c:pt>
                <c:pt idx="761">
                  <c:v>5.2586123300000003E-2</c:v>
                </c:pt>
                <c:pt idx="762">
                  <c:v>5.2621059099999999E-2</c:v>
                </c:pt>
                <c:pt idx="763">
                  <c:v>5.2655994900000003E-2</c:v>
                </c:pt>
                <c:pt idx="764">
                  <c:v>5.2690930699999999E-2</c:v>
                </c:pt>
                <c:pt idx="765">
                  <c:v>5.2725866400000002E-2</c:v>
                </c:pt>
                <c:pt idx="766">
                  <c:v>5.2760802199999998E-2</c:v>
                </c:pt>
                <c:pt idx="767">
                  <c:v>5.2795738000000002E-2</c:v>
                </c:pt>
                <c:pt idx="768">
                  <c:v>5.2830673799999998E-2</c:v>
                </c:pt>
                <c:pt idx="769">
                  <c:v>5.2865609500000001E-2</c:v>
                </c:pt>
                <c:pt idx="770">
                  <c:v>5.2900545299999997E-2</c:v>
                </c:pt>
                <c:pt idx="771">
                  <c:v>5.2935481100000001E-2</c:v>
                </c:pt>
                <c:pt idx="772">
                  <c:v>5.2970416800000003E-2</c:v>
                </c:pt>
                <c:pt idx="773">
                  <c:v>5.30053526E-2</c:v>
                </c:pt>
                <c:pt idx="774">
                  <c:v>5.3040288400000003E-2</c:v>
                </c:pt>
                <c:pt idx="775">
                  <c:v>5.30752242E-2</c:v>
                </c:pt>
                <c:pt idx="776">
                  <c:v>5.3110159900000002E-2</c:v>
                </c:pt>
                <c:pt idx="777">
                  <c:v>5.3145095699999999E-2</c:v>
                </c:pt>
                <c:pt idx="778">
                  <c:v>5.3180031500000002E-2</c:v>
                </c:pt>
                <c:pt idx="779">
                  <c:v>5.3214967299999999E-2</c:v>
                </c:pt>
                <c:pt idx="780">
                  <c:v>5.3249903000000001E-2</c:v>
                </c:pt>
                <c:pt idx="781">
                  <c:v>5.3284838799999998E-2</c:v>
                </c:pt>
                <c:pt idx="782">
                  <c:v>5.3319774600000001E-2</c:v>
                </c:pt>
                <c:pt idx="783">
                  <c:v>5.3354710299999997E-2</c:v>
                </c:pt>
                <c:pt idx="784">
                  <c:v>5.33896461E-2</c:v>
                </c:pt>
                <c:pt idx="785">
                  <c:v>5.3424581899999997E-2</c:v>
                </c:pt>
                <c:pt idx="786">
                  <c:v>5.34595177E-2</c:v>
                </c:pt>
                <c:pt idx="787">
                  <c:v>5.3494453400000003E-2</c:v>
                </c:pt>
                <c:pt idx="788">
                  <c:v>5.3529389199999999E-2</c:v>
                </c:pt>
                <c:pt idx="789">
                  <c:v>5.3564325000000003E-2</c:v>
                </c:pt>
                <c:pt idx="790">
                  <c:v>5.3599260699999998E-2</c:v>
                </c:pt>
                <c:pt idx="791">
                  <c:v>5.3634196500000002E-2</c:v>
                </c:pt>
                <c:pt idx="792">
                  <c:v>5.3669132299999998E-2</c:v>
                </c:pt>
                <c:pt idx="793">
                  <c:v>5.3704068100000002E-2</c:v>
                </c:pt>
                <c:pt idx="794">
                  <c:v>5.3739003799999997E-2</c:v>
                </c:pt>
                <c:pt idx="795">
                  <c:v>5.3773939600000001E-2</c:v>
                </c:pt>
                <c:pt idx="796">
                  <c:v>5.3808875399999997E-2</c:v>
                </c:pt>
                <c:pt idx="797">
                  <c:v>5.3843811200000001E-2</c:v>
                </c:pt>
                <c:pt idx="798">
                  <c:v>5.3878746900000003E-2</c:v>
                </c:pt>
                <c:pt idx="799">
                  <c:v>5.39136827E-2</c:v>
                </c:pt>
                <c:pt idx="800">
                  <c:v>5.3948618499999997E-2</c:v>
                </c:pt>
                <c:pt idx="801">
                  <c:v>5.3983554199999999E-2</c:v>
                </c:pt>
                <c:pt idx="802">
                  <c:v>5.4018490000000002E-2</c:v>
                </c:pt>
                <c:pt idx="803">
                  <c:v>5.4053425799999999E-2</c:v>
                </c:pt>
                <c:pt idx="804">
                  <c:v>5.4088361600000003E-2</c:v>
                </c:pt>
                <c:pt idx="805">
                  <c:v>5.4123297299999998E-2</c:v>
                </c:pt>
                <c:pt idx="806">
                  <c:v>5.4158233100000001E-2</c:v>
                </c:pt>
                <c:pt idx="807">
                  <c:v>5.4193168899999998E-2</c:v>
                </c:pt>
                <c:pt idx="808">
                  <c:v>5.4228104700000002E-2</c:v>
                </c:pt>
                <c:pt idx="809">
                  <c:v>5.4263040399999997E-2</c:v>
                </c:pt>
                <c:pt idx="810">
                  <c:v>5.42979762E-2</c:v>
                </c:pt>
                <c:pt idx="811">
                  <c:v>5.4332911999999997E-2</c:v>
                </c:pt>
                <c:pt idx="812">
                  <c:v>5.4367847699999999E-2</c:v>
                </c:pt>
                <c:pt idx="813">
                  <c:v>5.4402783500000003E-2</c:v>
                </c:pt>
                <c:pt idx="814">
                  <c:v>5.44377193E-2</c:v>
                </c:pt>
                <c:pt idx="815">
                  <c:v>5.4472655100000003E-2</c:v>
                </c:pt>
                <c:pt idx="816">
                  <c:v>5.4507590799999998E-2</c:v>
                </c:pt>
                <c:pt idx="817">
                  <c:v>5.4542526600000002E-2</c:v>
                </c:pt>
                <c:pt idx="818">
                  <c:v>5.4577462399999999E-2</c:v>
                </c:pt>
                <c:pt idx="819">
                  <c:v>5.4612398100000001E-2</c:v>
                </c:pt>
                <c:pt idx="820">
                  <c:v>5.4647333899999997E-2</c:v>
                </c:pt>
                <c:pt idx="821">
                  <c:v>5.4682269700000001E-2</c:v>
                </c:pt>
                <c:pt idx="822">
                  <c:v>5.4717205499999998E-2</c:v>
                </c:pt>
                <c:pt idx="823">
                  <c:v>5.47521412E-2</c:v>
                </c:pt>
                <c:pt idx="824">
                  <c:v>5.4787077000000003E-2</c:v>
                </c:pt>
                <c:pt idx="825">
                  <c:v>5.48220128E-2</c:v>
                </c:pt>
                <c:pt idx="826">
                  <c:v>5.4856948599999997E-2</c:v>
                </c:pt>
                <c:pt idx="827">
                  <c:v>5.4891884299999999E-2</c:v>
                </c:pt>
                <c:pt idx="828">
                  <c:v>5.4926820100000003E-2</c:v>
                </c:pt>
                <c:pt idx="829">
                  <c:v>5.4961755899999999E-2</c:v>
                </c:pt>
                <c:pt idx="830">
                  <c:v>5.4996691600000001E-2</c:v>
                </c:pt>
                <c:pt idx="831">
                  <c:v>5.5031627399999998E-2</c:v>
                </c:pt>
                <c:pt idx="832">
                  <c:v>5.5066563200000002E-2</c:v>
                </c:pt>
                <c:pt idx="833">
                  <c:v>5.5101498999999998E-2</c:v>
                </c:pt>
                <c:pt idx="834">
                  <c:v>5.51364347E-2</c:v>
                </c:pt>
                <c:pt idx="835">
                  <c:v>5.5171370499999997E-2</c:v>
                </c:pt>
                <c:pt idx="836">
                  <c:v>5.5206306300000001E-2</c:v>
                </c:pt>
                <c:pt idx="837">
                  <c:v>5.5241242099999997E-2</c:v>
                </c:pt>
                <c:pt idx="838">
                  <c:v>5.52761778E-2</c:v>
                </c:pt>
                <c:pt idx="839">
                  <c:v>5.5311113600000003E-2</c:v>
                </c:pt>
                <c:pt idx="840">
                  <c:v>5.53460494E-2</c:v>
                </c:pt>
                <c:pt idx="841">
                  <c:v>5.5380985100000002E-2</c:v>
                </c:pt>
                <c:pt idx="842">
                  <c:v>5.5415920899999999E-2</c:v>
                </c:pt>
                <c:pt idx="843">
                  <c:v>5.5450856700000002E-2</c:v>
                </c:pt>
                <c:pt idx="844">
                  <c:v>5.5485792499999999E-2</c:v>
                </c:pt>
                <c:pt idx="845">
                  <c:v>5.5520728200000001E-2</c:v>
                </c:pt>
                <c:pt idx="846">
                  <c:v>5.5555663999999998E-2</c:v>
                </c:pt>
                <c:pt idx="847">
                  <c:v>5.5590599800000001E-2</c:v>
                </c:pt>
                <c:pt idx="848">
                  <c:v>5.5625535500000003E-2</c:v>
                </c:pt>
                <c:pt idx="849">
                  <c:v>5.56604713E-2</c:v>
                </c:pt>
                <c:pt idx="850">
                  <c:v>5.5695407099999997E-2</c:v>
                </c:pt>
                <c:pt idx="851">
                  <c:v>5.57303429E-2</c:v>
                </c:pt>
                <c:pt idx="852">
                  <c:v>5.5765278600000003E-2</c:v>
                </c:pt>
                <c:pt idx="853">
                  <c:v>5.5800214399999999E-2</c:v>
                </c:pt>
                <c:pt idx="854">
                  <c:v>5.5835150200000003E-2</c:v>
                </c:pt>
                <c:pt idx="855">
                  <c:v>5.5870085999999999E-2</c:v>
                </c:pt>
                <c:pt idx="856">
                  <c:v>5.5905021700000002E-2</c:v>
                </c:pt>
                <c:pt idx="857">
                  <c:v>5.5939957499999998E-2</c:v>
                </c:pt>
                <c:pt idx="858">
                  <c:v>5.5974893300000002E-2</c:v>
                </c:pt>
                <c:pt idx="859">
                  <c:v>5.6009828999999997E-2</c:v>
                </c:pt>
                <c:pt idx="860">
                  <c:v>5.6044764800000001E-2</c:v>
                </c:pt>
                <c:pt idx="861">
                  <c:v>5.6079700599999997E-2</c:v>
                </c:pt>
                <c:pt idx="862">
                  <c:v>5.6114636400000001E-2</c:v>
                </c:pt>
                <c:pt idx="863">
                  <c:v>5.6149572100000003E-2</c:v>
                </c:pt>
                <c:pt idx="864">
                  <c:v>5.61845079E-2</c:v>
                </c:pt>
                <c:pt idx="865">
                  <c:v>5.6219443700000003E-2</c:v>
                </c:pt>
                <c:pt idx="866">
                  <c:v>5.62543795E-2</c:v>
                </c:pt>
                <c:pt idx="867">
                  <c:v>5.6289315200000002E-2</c:v>
                </c:pt>
                <c:pt idx="868">
                  <c:v>5.6324250999999999E-2</c:v>
                </c:pt>
                <c:pt idx="869">
                  <c:v>5.6359186800000002E-2</c:v>
                </c:pt>
                <c:pt idx="870">
                  <c:v>5.6394122499999998E-2</c:v>
                </c:pt>
                <c:pt idx="871">
                  <c:v>5.6429058300000001E-2</c:v>
                </c:pt>
                <c:pt idx="872">
                  <c:v>5.6463994099999998E-2</c:v>
                </c:pt>
                <c:pt idx="873">
                  <c:v>5.6498929900000001E-2</c:v>
                </c:pt>
                <c:pt idx="874">
                  <c:v>5.6533865599999997E-2</c:v>
                </c:pt>
                <c:pt idx="875">
                  <c:v>5.65688014E-2</c:v>
                </c:pt>
                <c:pt idx="876">
                  <c:v>5.6603737199999997E-2</c:v>
                </c:pt>
                <c:pt idx="877">
                  <c:v>5.6638672899999999E-2</c:v>
                </c:pt>
                <c:pt idx="878">
                  <c:v>5.6673608700000003E-2</c:v>
                </c:pt>
                <c:pt idx="879">
                  <c:v>5.6708544499999999E-2</c:v>
                </c:pt>
                <c:pt idx="880">
                  <c:v>5.6743480300000003E-2</c:v>
                </c:pt>
                <c:pt idx="881">
                  <c:v>5.6778415999999998E-2</c:v>
                </c:pt>
                <c:pt idx="882">
                  <c:v>5.6813351800000002E-2</c:v>
                </c:pt>
                <c:pt idx="883">
                  <c:v>5.6848287599999998E-2</c:v>
                </c:pt>
                <c:pt idx="884">
                  <c:v>5.6883223400000002E-2</c:v>
                </c:pt>
                <c:pt idx="885">
                  <c:v>5.6918159099999997E-2</c:v>
                </c:pt>
                <c:pt idx="886">
                  <c:v>5.6953094900000001E-2</c:v>
                </c:pt>
                <c:pt idx="887">
                  <c:v>5.6988030699999997E-2</c:v>
                </c:pt>
                <c:pt idx="888">
                  <c:v>5.70229664E-2</c:v>
                </c:pt>
                <c:pt idx="889">
                  <c:v>5.7057902200000003E-2</c:v>
                </c:pt>
                <c:pt idx="890">
                  <c:v>5.7092838E-2</c:v>
                </c:pt>
                <c:pt idx="891">
                  <c:v>5.7127773799999997E-2</c:v>
                </c:pt>
                <c:pt idx="892">
                  <c:v>5.7162709499999999E-2</c:v>
                </c:pt>
                <c:pt idx="893">
                  <c:v>5.7197645300000002E-2</c:v>
                </c:pt>
                <c:pt idx="894">
                  <c:v>5.7232581099999999E-2</c:v>
                </c:pt>
                <c:pt idx="895">
                  <c:v>5.7267516900000003E-2</c:v>
                </c:pt>
                <c:pt idx="896">
                  <c:v>5.7302452599999998E-2</c:v>
                </c:pt>
                <c:pt idx="897">
                  <c:v>5.7337388400000001E-2</c:v>
                </c:pt>
                <c:pt idx="898">
                  <c:v>5.7372324199999998E-2</c:v>
                </c:pt>
                <c:pt idx="899">
                  <c:v>5.74072599E-2</c:v>
                </c:pt>
                <c:pt idx="900">
                  <c:v>5.7442195699999997E-2</c:v>
                </c:pt>
                <c:pt idx="901">
                  <c:v>5.74771315E-2</c:v>
                </c:pt>
                <c:pt idx="902">
                  <c:v>5.7512067299999997E-2</c:v>
                </c:pt>
                <c:pt idx="903">
                  <c:v>5.7547002999999999E-2</c:v>
                </c:pt>
                <c:pt idx="904">
                  <c:v>5.7581938800000003E-2</c:v>
                </c:pt>
                <c:pt idx="905">
                  <c:v>5.76168746E-2</c:v>
                </c:pt>
                <c:pt idx="906">
                  <c:v>5.7651810300000002E-2</c:v>
                </c:pt>
                <c:pt idx="907">
                  <c:v>5.7686746099999998E-2</c:v>
                </c:pt>
                <c:pt idx="908">
                  <c:v>5.7721681900000002E-2</c:v>
                </c:pt>
                <c:pt idx="909">
                  <c:v>5.7756617699999999E-2</c:v>
                </c:pt>
                <c:pt idx="910">
                  <c:v>5.7791553400000001E-2</c:v>
                </c:pt>
                <c:pt idx="911">
                  <c:v>5.7826489199999997E-2</c:v>
                </c:pt>
                <c:pt idx="912">
                  <c:v>5.7861425000000001E-2</c:v>
                </c:pt>
                <c:pt idx="913">
                  <c:v>5.7896360799999998E-2</c:v>
                </c:pt>
                <c:pt idx="914">
                  <c:v>5.79312965E-2</c:v>
                </c:pt>
                <c:pt idx="915">
                  <c:v>5.7966232299999997E-2</c:v>
                </c:pt>
                <c:pt idx="916">
                  <c:v>5.80011681E-2</c:v>
                </c:pt>
                <c:pt idx="917">
                  <c:v>5.8036103800000002E-2</c:v>
                </c:pt>
                <c:pt idx="918">
                  <c:v>5.8071039599999999E-2</c:v>
                </c:pt>
                <c:pt idx="919">
                  <c:v>5.8105975400000003E-2</c:v>
                </c:pt>
                <c:pt idx="920">
                  <c:v>5.8140911199999999E-2</c:v>
                </c:pt>
                <c:pt idx="921">
                  <c:v>5.8175846900000001E-2</c:v>
                </c:pt>
                <c:pt idx="922">
                  <c:v>5.8210782699999998E-2</c:v>
                </c:pt>
                <c:pt idx="923">
                  <c:v>5.8245718500000002E-2</c:v>
                </c:pt>
                <c:pt idx="924">
                  <c:v>5.8280654299999998E-2</c:v>
                </c:pt>
                <c:pt idx="925">
                  <c:v>5.831559E-2</c:v>
                </c:pt>
                <c:pt idx="926">
                  <c:v>5.8350525799999997E-2</c:v>
                </c:pt>
                <c:pt idx="927">
                  <c:v>5.8385461600000001E-2</c:v>
                </c:pt>
                <c:pt idx="928">
                  <c:v>5.8420397300000003E-2</c:v>
                </c:pt>
                <c:pt idx="929">
                  <c:v>5.84553331E-2</c:v>
                </c:pt>
                <c:pt idx="930">
                  <c:v>5.8490268900000003E-2</c:v>
                </c:pt>
                <c:pt idx="931">
                  <c:v>5.85252047E-2</c:v>
                </c:pt>
                <c:pt idx="932">
                  <c:v>5.8560140400000002E-2</c:v>
                </c:pt>
                <c:pt idx="933">
                  <c:v>5.8595076199999999E-2</c:v>
                </c:pt>
                <c:pt idx="934">
                  <c:v>5.8630012000000002E-2</c:v>
                </c:pt>
                <c:pt idx="935">
                  <c:v>5.8664947699999997E-2</c:v>
                </c:pt>
                <c:pt idx="936">
                  <c:v>5.8699883500000001E-2</c:v>
                </c:pt>
                <c:pt idx="937">
                  <c:v>5.8734819299999998E-2</c:v>
                </c:pt>
                <c:pt idx="938">
                  <c:v>5.8769755100000001E-2</c:v>
                </c:pt>
                <c:pt idx="939">
                  <c:v>5.8804690799999997E-2</c:v>
                </c:pt>
                <c:pt idx="940">
                  <c:v>5.88396266E-2</c:v>
                </c:pt>
                <c:pt idx="941">
                  <c:v>5.8874562399999997E-2</c:v>
                </c:pt>
                <c:pt idx="942">
                  <c:v>5.89094982E-2</c:v>
                </c:pt>
                <c:pt idx="943">
                  <c:v>5.8944433900000003E-2</c:v>
                </c:pt>
                <c:pt idx="944">
                  <c:v>5.8979369699999999E-2</c:v>
                </c:pt>
                <c:pt idx="945">
                  <c:v>5.9014305500000003E-2</c:v>
                </c:pt>
                <c:pt idx="946">
                  <c:v>5.9049241199999998E-2</c:v>
                </c:pt>
                <c:pt idx="947">
                  <c:v>5.9084177000000002E-2</c:v>
                </c:pt>
                <c:pt idx="948">
                  <c:v>5.9119112799999998E-2</c:v>
                </c:pt>
                <c:pt idx="949">
                  <c:v>5.9154048600000002E-2</c:v>
                </c:pt>
                <c:pt idx="950">
                  <c:v>5.9188984299999997E-2</c:v>
                </c:pt>
                <c:pt idx="951">
                  <c:v>5.9223920100000001E-2</c:v>
                </c:pt>
                <c:pt idx="952">
                  <c:v>5.9258855899999997E-2</c:v>
                </c:pt>
                <c:pt idx="953">
                  <c:v>5.9293791700000001E-2</c:v>
                </c:pt>
                <c:pt idx="954">
                  <c:v>5.9328727400000003E-2</c:v>
                </c:pt>
                <c:pt idx="955">
                  <c:v>5.93636632E-2</c:v>
                </c:pt>
                <c:pt idx="956">
                  <c:v>5.9398599000000003E-2</c:v>
                </c:pt>
                <c:pt idx="957">
                  <c:v>5.9433534699999999E-2</c:v>
                </c:pt>
                <c:pt idx="958">
                  <c:v>5.9468470500000002E-2</c:v>
                </c:pt>
                <c:pt idx="959">
                  <c:v>5.9503406299999999E-2</c:v>
                </c:pt>
                <c:pt idx="960">
                  <c:v>5.9538342100000002E-2</c:v>
                </c:pt>
                <c:pt idx="961">
                  <c:v>5.9573277799999998E-2</c:v>
                </c:pt>
                <c:pt idx="962">
                  <c:v>5.9608213600000001E-2</c:v>
                </c:pt>
                <c:pt idx="963">
                  <c:v>5.9643149399999998E-2</c:v>
                </c:pt>
                <c:pt idx="964">
                  <c:v>5.96780851E-2</c:v>
                </c:pt>
                <c:pt idx="965">
                  <c:v>5.9713020899999997E-2</c:v>
                </c:pt>
                <c:pt idx="966">
                  <c:v>5.97479567E-2</c:v>
                </c:pt>
                <c:pt idx="967">
                  <c:v>5.9782892499999997E-2</c:v>
                </c:pt>
                <c:pt idx="968">
                  <c:v>5.9817828199999999E-2</c:v>
                </c:pt>
                <c:pt idx="969">
                  <c:v>5.9852764000000003E-2</c:v>
                </c:pt>
                <c:pt idx="970">
                  <c:v>5.9887699799999999E-2</c:v>
                </c:pt>
                <c:pt idx="971">
                  <c:v>5.9922635600000003E-2</c:v>
                </c:pt>
                <c:pt idx="972">
                  <c:v>5.9957571299999998E-2</c:v>
                </c:pt>
                <c:pt idx="973">
                  <c:v>5.9992507100000002E-2</c:v>
                </c:pt>
                <c:pt idx="974">
                  <c:v>6.0027442899999998E-2</c:v>
                </c:pt>
                <c:pt idx="975">
                  <c:v>6.0062378600000001E-2</c:v>
                </c:pt>
                <c:pt idx="976">
                  <c:v>6.0097314399999997E-2</c:v>
                </c:pt>
                <c:pt idx="977">
                  <c:v>6.0132250200000001E-2</c:v>
                </c:pt>
                <c:pt idx="978">
                  <c:v>6.0167185999999998E-2</c:v>
                </c:pt>
                <c:pt idx="979">
                  <c:v>6.02021217E-2</c:v>
                </c:pt>
                <c:pt idx="980">
                  <c:v>6.0237057500000003E-2</c:v>
                </c:pt>
                <c:pt idx="981">
                  <c:v>6.02719933E-2</c:v>
                </c:pt>
                <c:pt idx="982">
                  <c:v>6.0306929099999997E-2</c:v>
                </c:pt>
                <c:pt idx="983">
                  <c:v>6.0341864799999999E-2</c:v>
                </c:pt>
                <c:pt idx="984">
                  <c:v>6.0376800600000002E-2</c:v>
                </c:pt>
                <c:pt idx="985">
                  <c:v>6.0411736399999999E-2</c:v>
                </c:pt>
                <c:pt idx="986">
                  <c:v>6.0446672100000001E-2</c:v>
                </c:pt>
                <c:pt idx="987">
                  <c:v>6.0481607899999998E-2</c:v>
                </c:pt>
                <c:pt idx="988">
                  <c:v>6.0516543700000001E-2</c:v>
                </c:pt>
                <c:pt idx="989">
                  <c:v>6.0551479499999998E-2</c:v>
                </c:pt>
                <c:pt idx="990">
                  <c:v>6.05864152E-2</c:v>
                </c:pt>
                <c:pt idx="991">
                  <c:v>6.0621350999999997E-2</c:v>
                </c:pt>
                <c:pt idx="992">
                  <c:v>6.0656286800000001E-2</c:v>
                </c:pt>
                <c:pt idx="993">
                  <c:v>6.0691222500000003E-2</c:v>
                </c:pt>
                <c:pt idx="994">
                  <c:v>6.0726158299999999E-2</c:v>
                </c:pt>
                <c:pt idx="995">
                  <c:v>6.0761094100000003E-2</c:v>
                </c:pt>
                <c:pt idx="996">
                  <c:v>6.07960299E-2</c:v>
                </c:pt>
                <c:pt idx="997">
                  <c:v>6.0830965600000002E-2</c:v>
                </c:pt>
                <c:pt idx="998">
                  <c:v>6.0865901399999998E-2</c:v>
                </c:pt>
                <c:pt idx="999">
                  <c:v>6.0900837200000002E-2</c:v>
                </c:pt>
              </c:numCache>
            </c:numRef>
          </c:xVal>
          <c:yVal>
            <c:numRef>
              <c:f>'75-F2'!$C$1003:$C$2002</c:f>
              <c:numCache>
                <c:formatCode>0.00</c:formatCode>
                <c:ptCount val="1000"/>
                <c:pt idx="0">
                  <c:v>0.49382179999999998</c:v>
                </c:pt>
                <c:pt idx="1">
                  <c:v>0.49601282874999997</c:v>
                </c:pt>
                <c:pt idx="2">
                  <c:v>0.49821972875000003</c:v>
                </c:pt>
                <c:pt idx="3">
                  <c:v>0.50042476499999999</c:v>
                </c:pt>
                <c:pt idx="4">
                  <c:v>0.50260894</c:v>
                </c:pt>
                <c:pt idx="5">
                  <c:v>0.50475299374999993</c:v>
                </c:pt>
                <c:pt idx="6">
                  <c:v>0.50683744250000007</c:v>
                </c:pt>
                <c:pt idx="7">
                  <c:v>0.50884328749999996</c:v>
                </c:pt>
                <c:pt idx="8">
                  <c:v>0.51075249874999995</c:v>
                </c:pt>
                <c:pt idx="9">
                  <c:v>0.51254890875000003</c:v>
                </c:pt>
                <c:pt idx="10">
                  <c:v>0.51421787625000004</c:v>
                </c:pt>
                <c:pt idx="11">
                  <c:v>0.51574744249999993</c:v>
                </c:pt>
                <c:pt idx="12">
                  <c:v>0.51712814750000002</c:v>
                </c:pt>
                <c:pt idx="13">
                  <c:v>0.61380859500000007</c:v>
                </c:pt>
                <c:pt idx="14">
                  <c:v>0.62456488624999995</c:v>
                </c:pt>
                <c:pt idx="15">
                  <c:v>0.63532121499999994</c:v>
                </c:pt>
                <c:pt idx="16">
                  <c:v>0.64607724500000008</c:v>
                </c:pt>
                <c:pt idx="17">
                  <c:v>0.65683335125000009</c:v>
                </c:pt>
                <c:pt idx="18">
                  <c:v>0.66758915749999992</c:v>
                </c:pt>
                <c:pt idx="19">
                  <c:v>0.67834518875000005</c:v>
                </c:pt>
                <c:pt idx="20">
                  <c:v>0.68910121874999997</c:v>
                </c:pt>
                <c:pt idx="21">
                  <c:v>0.69985702625000012</c:v>
                </c:pt>
                <c:pt idx="22">
                  <c:v>0.71061246124999999</c:v>
                </c:pt>
                <c:pt idx="23">
                  <c:v>0.72136819374999994</c:v>
                </c:pt>
                <c:pt idx="24">
                  <c:v>0.73212385125000001</c:v>
                </c:pt>
                <c:pt idx="25">
                  <c:v>0.74287936124999998</c:v>
                </c:pt>
                <c:pt idx="26">
                  <c:v>0.75363487000000007</c:v>
                </c:pt>
                <c:pt idx="27">
                  <c:v>0.76439008124999996</c:v>
                </c:pt>
                <c:pt idx="28">
                  <c:v>0.77514544125000007</c:v>
                </c:pt>
                <c:pt idx="29">
                  <c:v>0.78590072750000006</c:v>
                </c:pt>
                <c:pt idx="30">
                  <c:v>0.79665601249999995</c:v>
                </c:pt>
                <c:pt idx="31">
                  <c:v>0.80741107500000009</c:v>
                </c:pt>
                <c:pt idx="32">
                  <c:v>0.81816621125</c:v>
                </c:pt>
                <c:pt idx="33">
                  <c:v>0.82892119875000003</c:v>
                </c:pt>
                <c:pt idx="34">
                  <c:v>0.83967603749999997</c:v>
                </c:pt>
                <c:pt idx="35">
                  <c:v>0.85043095000000002</c:v>
                </c:pt>
                <c:pt idx="36">
                  <c:v>0.86118563999999997</c:v>
                </c:pt>
                <c:pt idx="37">
                  <c:v>0.87194040375000004</c:v>
                </c:pt>
                <c:pt idx="38">
                  <c:v>0.88269516874999998</c:v>
                </c:pt>
                <c:pt idx="39">
                  <c:v>0.89344963374999997</c:v>
                </c:pt>
                <c:pt idx="40">
                  <c:v>0.90420417500000005</c:v>
                </c:pt>
                <c:pt idx="41">
                  <c:v>0.91495864125000004</c:v>
                </c:pt>
                <c:pt idx="42">
                  <c:v>0.92571310750000002</c:v>
                </c:pt>
                <c:pt idx="43">
                  <c:v>0.93646734999999992</c:v>
                </c:pt>
                <c:pt idx="44">
                  <c:v>0.94722151749999994</c:v>
                </c:pt>
                <c:pt idx="45">
                  <c:v>0.95797568499999997</c:v>
                </c:pt>
                <c:pt idx="46">
                  <c:v>0.96872992874999997</c:v>
                </c:pt>
                <c:pt idx="47">
                  <c:v>0.97948387250000002</c:v>
                </c:pt>
                <c:pt idx="48">
                  <c:v>0.99023796624999993</c:v>
                </c:pt>
                <c:pt idx="49">
                  <c:v>1.0009918362500001</c:v>
                </c:pt>
                <c:pt idx="50">
                  <c:v>1.0117456312500002</c:v>
                </c:pt>
                <c:pt idx="51">
                  <c:v>1.0224994275000001</c:v>
                </c:pt>
                <c:pt idx="52">
                  <c:v>1.0332531487500001</c:v>
                </c:pt>
                <c:pt idx="53">
                  <c:v>1.0440069437500001</c:v>
                </c:pt>
                <c:pt idx="54">
                  <c:v>1.05476051625</c:v>
                </c:pt>
                <c:pt idx="55">
                  <c:v>1.0655140137499999</c:v>
                </c:pt>
                <c:pt idx="56">
                  <c:v>1.07626743625</c:v>
                </c:pt>
                <c:pt idx="57">
                  <c:v>1.087020635</c:v>
                </c:pt>
                <c:pt idx="58">
                  <c:v>1.09777405875</c:v>
                </c:pt>
                <c:pt idx="59">
                  <c:v>1.1085271837500001</c:v>
                </c:pt>
                <c:pt idx="60">
                  <c:v>1.1192804574999999</c:v>
                </c:pt>
                <c:pt idx="61">
                  <c:v>1.1300335825000001</c:v>
                </c:pt>
                <c:pt idx="62">
                  <c:v>1.1407865587500001</c:v>
                </c:pt>
                <c:pt idx="63">
                  <c:v>1.1515395337500001</c:v>
                </c:pt>
                <c:pt idx="64">
                  <c:v>1.1622925100000001</c:v>
                </c:pt>
                <c:pt idx="65">
                  <c:v>1.17304518875</c:v>
                </c:pt>
                <c:pt idx="66">
                  <c:v>1.183798015</c:v>
                </c:pt>
                <c:pt idx="67">
                  <c:v>1.1945507675</c:v>
                </c:pt>
                <c:pt idx="68">
                  <c:v>1.205303445</c:v>
                </c:pt>
                <c:pt idx="69">
                  <c:v>1.2160560487500001</c:v>
                </c:pt>
                <c:pt idx="70">
                  <c:v>1.2268084287500001</c:v>
                </c:pt>
                <c:pt idx="71">
                  <c:v>1.2367364025000001</c:v>
                </c:pt>
                <c:pt idx="72">
                  <c:v>1.2415636324999999</c:v>
                </c:pt>
                <c:pt idx="73">
                  <c:v>1.246390715</c:v>
                </c:pt>
                <c:pt idx="74">
                  <c:v>1.251218025</c:v>
                </c:pt>
                <c:pt idx="75">
                  <c:v>1.2560451000000001</c:v>
                </c:pt>
                <c:pt idx="76">
                  <c:v>1.2608723374999999</c:v>
                </c:pt>
                <c:pt idx="77">
                  <c:v>1.2656994125000001</c:v>
                </c:pt>
                <c:pt idx="78">
                  <c:v>1.2705266500000001</c:v>
                </c:pt>
                <c:pt idx="79">
                  <c:v>1.275353725</c:v>
                </c:pt>
                <c:pt idx="80">
                  <c:v>1.2801811125000002</c:v>
                </c:pt>
                <c:pt idx="81">
                  <c:v>1.2850081874999999</c:v>
                </c:pt>
                <c:pt idx="82">
                  <c:v>1.2898354249999999</c:v>
                </c:pt>
                <c:pt idx="83">
                  <c:v>1.2946625</c:v>
                </c:pt>
                <c:pt idx="84">
                  <c:v>1.2994897375000001</c:v>
                </c:pt>
                <c:pt idx="85">
                  <c:v>1.3043169625000002</c:v>
                </c:pt>
                <c:pt idx="86">
                  <c:v>1.30914405</c:v>
                </c:pt>
                <c:pt idx="87">
                  <c:v>1.3139712749999999</c:v>
                </c:pt>
                <c:pt idx="88">
                  <c:v>1.3187985125000001</c:v>
                </c:pt>
                <c:pt idx="89">
                  <c:v>1.3236256</c:v>
                </c:pt>
                <c:pt idx="90">
                  <c:v>1.3284526750000001</c:v>
                </c:pt>
                <c:pt idx="91">
                  <c:v>1.3332799125000001</c:v>
                </c:pt>
                <c:pt idx="92">
                  <c:v>1.3381071375</c:v>
                </c:pt>
                <c:pt idx="93">
                  <c:v>1.342934375</c:v>
                </c:pt>
                <c:pt idx="94">
                  <c:v>1.3477614500000001</c:v>
                </c:pt>
                <c:pt idx="95">
                  <c:v>1.3525888374999999</c:v>
                </c:pt>
                <c:pt idx="96">
                  <c:v>1.3574159124999998</c:v>
                </c:pt>
                <c:pt idx="97">
                  <c:v>1.3622429999999999</c:v>
                </c:pt>
                <c:pt idx="98">
                  <c:v>1.367070225</c:v>
                </c:pt>
                <c:pt idx="99">
                  <c:v>1.3718973125</c:v>
                </c:pt>
                <c:pt idx="100">
                  <c:v>1.3767245375000001</c:v>
                </c:pt>
                <c:pt idx="101">
                  <c:v>1.3815517750000001</c:v>
                </c:pt>
                <c:pt idx="102">
                  <c:v>1.3863788499999998</c:v>
                </c:pt>
                <c:pt idx="103">
                  <c:v>1.3912060875000001</c:v>
                </c:pt>
                <c:pt idx="104">
                  <c:v>1.3960334625000002</c:v>
                </c:pt>
                <c:pt idx="105">
                  <c:v>1.4008604</c:v>
                </c:pt>
                <c:pt idx="106">
                  <c:v>1.4056876250000001</c:v>
                </c:pt>
                <c:pt idx="107">
                  <c:v>1.4105148624999999</c:v>
                </c:pt>
                <c:pt idx="108">
                  <c:v>1.4153420875</c:v>
                </c:pt>
                <c:pt idx="109">
                  <c:v>1.4201691750000001</c:v>
                </c:pt>
                <c:pt idx="110">
                  <c:v>1.4249964000000002</c:v>
                </c:pt>
                <c:pt idx="111">
                  <c:v>1.4298236375000002</c:v>
                </c:pt>
                <c:pt idx="112">
                  <c:v>1.434650725</c:v>
                </c:pt>
                <c:pt idx="113">
                  <c:v>1.4394781000000001</c:v>
                </c:pt>
                <c:pt idx="114">
                  <c:v>1.4443051874999999</c:v>
                </c:pt>
                <c:pt idx="115">
                  <c:v>1.4491322625</c:v>
                </c:pt>
                <c:pt idx="116">
                  <c:v>1.4539593500000001</c:v>
                </c:pt>
                <c:pt idx="117">
                  <c:v>1.458786425</c:v>
                </c:pt>
                <c:pt idx="118">
                  <c:v>1.4636138125</c:v>
                </c:pt>
                <c:pt idx="119">
                  <c:v>1.4684410375000001</c:v>
                </c:pt>
                <c:pt idx="120">
                  <c:v>1.473267975</c:v>
                </c:pt>
                <c:pt idx="121">
                  <c:v>1.4780953499999998</c:v>
                </c:pt>
                <c:pt idx="122">
                  <c:v>1.4829224375000001</c:v>
                </c:pt>
                <c:pt idx="123">
                  <c:v>1.4877495125000002</c:v>
                </c:pt>
                <c:pt idx="124">
                  <c:v>1.4925769</c:v>
                </c:pt>
                <c:pt idx="125">
                  <c:v>1.4974039750000001</c:v>
                </c:pt>
                <c:pt idx="126">
                  <c:v>1.5022313624999999</c:v>
                </c:pt>
                <c:pt idx="127">
                  <c:v>1.5070581375000001</c:v>
                </c:pt>
                <c:pt idx="128">
                  <c:v>1.5118855249999998</c:v>
                </c:pt>
                <c:pt idx="129">
                  <c:v>1.5160399625000001</c:v>
                </c:pt>
                <c:pt idx="130">
                  <c:v>1.5164569000000001</c:v>
                </c:pt>
                <c:pt idx="131">
                  <c:v>1.5168739875000001</c:v>
                </c:pt>
                <c:pt idx="132">
                  <c:v>1.5172910749999999</c:v>
                </c:pt>
                <c:pt idx="133">
                  <c:v>1.5177083</c:v>
                </c:pt>
                <c:pt idx="134">
                  <c:v>1.5181252375000001</c:v>
                </c:pt>
                <c:pt idx="135">
                  <c:v>1.5185423249999999</c:v>
                </c:pt>
                <c:pt idx="136">
                  <c:v>1.51895925</c:v>
                </c:pt>
                <c:pt idx="137">
                  <c:v>1.5193763375</c:v>
                </c:pt>
                <c:pt idx="138">
                  <c:v>1.519793425</c:v>
                </c:pt>
                <c:pt idx="139">
                  <c:v>1.5202104999999999</c:v>
                </c:pt>
                <c:pt idx="140">
                  <c:v>1.5206275874999999</c:v>
                </c:pt>
                <c:pt idx="141">
                  <c:v>1.5210445249999998</c:v>
                </c:pt>
                <c:pt idx="142">
                  <c:v>1.5214617499999998</c:v>
                </c:pt>
                <c:pt idx="143">
                  <c:v>1.5218788375000001</c:v>
                </c:pt>
                <c:pt idx="144">
                  <c:v>1.5222959250000001</c:v>
                </c:pt>
                <c:pt idx="145">
                  <c:v>1.5227128624999999</c:v>
                </c:pt>
                <c:pt idx="146">
                  <c:v>1.5231299374999998</c:v>
                </c:pt>
                <c:pt idx="147">
                  <c:v>1.5235470250000001</c:v>
                </c:pt>
                <c:pt idx="148">
                  <c:v>1.5239641125000001</c:v>
                </c:pt>
                <c:pt idx="149">
                  <c:v>1.5243811875</c:v>
                </c:pt>
                <c:pt idx="150">
                  <c:v>1.524798275</c:v>
                </c:pt>
                <c:pt idx="151">
                  <c:v>1.5252153625</c:v>
                </c:pt>
                <c:pt idx="152">
                  <c:v>1.5256324374999999</c:v>
                </c:pt>
                <c:pt idx="153">
                  <c:v>1.5260493750000002</c:v>
                </c:pt>
                <c:pt idx="154">
                  <c:v>1.5264666125000002</c:v>
                </c:pt>
                <c:pt idx="155">
                  <c:v>1.5268835375000001</c:v>
                </c:pt>
                <c:pt idx="156">
                  <c:v>1.5273006250000001</c:v>
                </c:pt>
                <c:pt idx="157">
                  <c:v>1.5277177124999999</c:v>
                </c:pt>
                <c:pt idx="158">
                  <c:v>1.5281347875</c:v>
                </c:pt>
                <c:pt idx="159">
                  <c:v>1.5285518749999998</c:v>
                </c:pt>
                <c:pt idx="160">
                  <c:v>1.5289689625</c:v>
                </c:pt>
                <c:pt idx="161">
                  <c:v>1.5293860375000001</c:v>
                </c:pt>
                <c:pt idx="162">
                  <c:v>1.529802975</c:v>
                </c:pt>
                <c:pt idx="163">
                  <c:v>1.5302202125</c:v>
                </c:pt>
                <c:pt idx="164">
                  <c:v>1.5306373</c:v>
                </c:pt>
                <c:pt idx="165">
                  <c:v>1.5310543750000001</c:v>
                </c:pt>
                <c:pt idx="166">
                  <c:v>1.5314714625000001</c:v>
                </c:pt>
                <c:pt idx="167">
                  <c:v>1.5318885500000001</c:v>
                </c:pt>
                <c:pt idx="168">
                  <c:v>1.532305625</c:v>
                </c:pt>
                <c:pt idx="169">
                  <c:v>1.5327227125</c:v>
                </c:pt>
                <c:pt idx="170">
                  <c:v>1.5331397999999998</c:v>
                </c:pt>
                <c:pt idx="171">
                  <c:v>1.5335568749999999</c:v>
                </c:pt>
                <c:pt idx="172">
                  <c:v>1.5339739625000002</c:v>
                </c:pt>
                <c:pt idx="173">
                  <c:v>1.5343909</c:v>
                </c:pt>
                <c:pt idx="174">
                  <c:v>1.5348079749999999</c:v>
                </c:pt>
                <c:pt idx="175">
                  <c:v>1.5352252124999999</c:v>
                </c:pt>
                <c:pt idx="176">
                  <c:v>1.5356422999999999</c:v>
                </c:pt>
                <c:pt idx="177">
                  <c:v>1.5360593750000002</c:v>
                </c:pt>
                <c:pt idx="178">
                  <c:v>1.5364764625</c:v>
                </c:pt>
                <c:pt idx="179">
                  <c:v>1.5368935500000001</c:v>
                </c:pt>
                <c:pt idx="180">
                  <c:v>1.5373106249999999</c:v>
                </c:pt>
                <c:pt idx="181">
                  <c:v>1.5377277125</c:v>
                </c:pt>
                <c:pt idx="182">
                  <c:v>1.5381448</c:v>
                </c:pt>
                <c:pt idx="183">
                  <c:v>1.5385618749999999</c:v>
                </c:pt>
                <c:pt idx="184">
                  <c:v>1.5389791124999999</c:v>
                </c:pt>
                <c:pt idx="185">
                  <c:v>1.5393962000000001</c:v>
                </c:pt>
                <c:pt idx="186">
                  <c:v>1.5398132749999998</c:v>
                </c:pt>
                <c:pt idx="187">
                  <c:v>1.5402014500000001</c:v>
                </c:pt>
                <c:pt idx="188">
                  <c:v>1.54044435</c:v>
                </c:pt>
                <c:pt idx="189">
                  <c:v>1.5406870875000001</c:v>
                </c:pt>
                <c:pt idx="190">
                  <c:v>1.5409301249999998</c:v>
                </c:pt>
                <c:pt idx="191">
                  <c:v>1.5411730125000001</c:v>
                </c:pt>
                <c:pt idx="192">
                  <c:v>1.5414157500000001</c:v>
                </c:pt>
                <c:pt idx="193">
                  <c:v>1.5416584874999999</c:v>
                </c:pt>
                <c:pt idx="194">
                  <c:v>1.5419013749999999</c:v>
                </c:pt>
                <c:pt idx="195">
                  <c:v>1.5421442750000001</c:v>
                </c:pt>
                <c:pt idx="196">
                  <c:v>1.5423871624999999</c:v>
                </c:pt>
                <c:pt idx="197">
                  <c:v>1.5426302000000001</c:v>
                </c:pt>
                <c:pt idx="198">
                  <c:v>1.5428727875000001</c:v>
                </c:pt>
                <c:pt idx="199">
                  <c:v>1.5431156749999999</c:v>
                </c:pt>
                <c:pt idx="200">
                  <c:v>1.5433587125000001</c:v>
                </c:pt>
                <c:pt idx="201">
                  <c:v>1.5436017499999999</c:v>
                </c:pt>
                <c:pt idx="202">
                  <c:v>1.5438444874999999</c:v>
                </c:pt>
                <c:pt idx="203">
                  <c:v>1.5440875249999999</c:v>
                </c:pt>
                <c:pt idx="204">
                  <c:v>1.5443302749999999</c:v>
                </c:pt>
                <c:pt idx="205">
                  <c:v>1.5445733124999999</c:v>
                </c:pt>
                <c:pt idx="206">
                  <c:v>1.5448161999999999</c:v>
                </c:pt>
                <c:pt idx="207">
                  <c:v>1.5450590875000001</c:v>
                </c:pt>
                <c:pt idx="208">
                  <c:v>1.5453019749999999</c:v>
                </c:pt>
                <c:pt idx="209">
                  <c:v>1.5455448625000001</c:v>
                </c:pt>
                <c:pt idx="210">
                  <c:v>1.5457877500000001</c:v>
                </c:pt>
                <c:pt idx="211">
                  <c:v>1.5460307875000001</c:v>
                </c:pt>
                <c:pt idx="212">
                  <c:v>1.5462736750000001</c:v>
                </c:pt>
                <c:pt idx="213">
                  <c:v>1.5465167125000001</c:v>
                </c:pt>
                <c:pt idx="214">
                  <c:v>1.5467596000000001</c:v>
                </c:pt>
                <c:pt idx="215">
                  <c:v>1.5470025000000001</c:v>
                </c:pt>
                <c:pt idx="216">
                  <c:v>1.5472455374999998</c:v>
                </c:pt>
                <c:pt idx="217">
                  <c:v>1.5474884250000001</c:v>
                </c:pt>
                <c:pt idx="218">
                  <c:v>1.5477314624999998</c:v>
                </c:pt>
                <c:pt idx="219">
                  <c:v>1.5479743500000001</c:v>
                </c:pt>
                <c:pt idx="220">
                  <c:v>1.5482173874999998</c:v>
                </c:pt>
                <c:pt idx="221">
                  <c:v>1.5484602750000001</c:v>
                </c:pt>
                <c:pt idx="222">
                  <c:v>1.5487033124999998</c:v>
                </c:pt>
                <c:pt idx="223">
                  <c:v>1.5489462000000001</c:v>
                </c:pt>
                <c:pt idx="224">
                  <c:v>1.5491892374999998</c:v>
                </c:pt>
                <c:pt idx="225">
                  <c:v>1.549432125</c:v>
                </c:pt>
                <c:pt idx="226">
                  <c:v>1.5496751624999998</c:v>
                </c:pt>
                <c:pt idx="227">
                  <c:v>1.5499182</c:v>
                </c:pt>
                <c:pt idx="228">
                  <c:v>1.5501612375000002</c:v>
                </c:pt>
                <c:pt idx="229">
                  <c:v>1.550404275</c:v>
                </c:pt>
                <c:pt idx="230">
                  <c:v>1.5506473125</c:v>
                </c:pt>
                <c:pt idx="231">
                  <c:v>1.5508902124999999</c:v>
                </c:pt>
                <c:pt idx="232">
                  <c:v>1.5511330999999999</c:v>
                </c:pt>
                <c:pt idx="233">
                  <c:v>1.5513762875000001</c:v>
                </c:pt>
                <c:pt idx="234">
                  <c:v>1.5516191749999999</c:v>
                </c:pt>
                <c:pt idx="235">
                  <c:v>1.5518622125000001</c:v>
                </c:pt>
                <c:pt idx="236">
                  <c:v>1.5521052499999999</c:v>
                </c:pt>
                <c:pt idx="237">
                  <c:v>1.5523484374999998</c:v>
                </c:pt>
                <c:pt idx="238">
                  <c:v>1.5525913250000001</c:v>
                </c:pt>
                <c:pt idx="239">
                  <c:v>1.5528343624999998</c:v>
                </c:pt>
                <c:pt idx="240">
                  <c:v>1.5530774000000001</c:v>
                </c:pt>
                <c:pt idx="241">
                  <c:v>1.5533204375</c:v>
                </c:pt>
                <c:pt idx="242">
                  <c:v>1.5535634749999998</c:v>
                </c:pt>
                <c:pt idx="243">
                  <c:v>1.5538065125</c:v>
                </c:pt>
                <c:pt idx="244">
                  <c:v>1.5540495500000002</c:v>
                </c:pt>
                <c:pt idx="245">
                  <c:v>1.5542517624999999</c:v>
                </c:pt>
                <c:pt idx="246">
                  <c:v>1.5542666625000001</c:v>
                </c:pt>
                <c:pt idx="247">
                  <c:v>1.5542815624999999</c:v>
                </c:pt>
                <c:pt idx="248">
                  <c:v>1.5542961625</c:v>
                </c:pt>
                <c:pt idx="249">
                  <c:v>1.5543112125</c:v>
                </c:pt>
                <c:pt idx="250">
                  <c:v>1.5543259625000001</c:v>
                </c:pt>
                <c:pt idx="251">
                  <c:v>1.5543408750000001</c:v>
                </c:pt>
                <c:pt idx="252">
                  <c:v>1.5543557750000001</c:v>
                </c:pt>
                <c:pt idx="253">
                  <c:v>1.5543706749999999</c:v>
                </c:pt>
                <c:pt idx="254">
                  <c:v>1.554385575</c:v>
                </c:pt>
                <c:pt idx="255">
                  <c:v>1.554400325</c:v>
                </c:pt>
                <c:pt idx="256">
                  <c:v>1.5544152250000001</c:v>
                </c:pt>
                <c:pt idx="257">
                  <c:v>1.5544301250000001</c:v>
                </c:pt>
                <c:pt idx="258">
                  <c:v>1.5544450249999999</c:v>
                </c:pt>
                <c:pt idx="259">
                  <c:v>1.5544600750000002</c:v>
                </c:pt>
                <c:pt idx="260">
                  <c:v>1.5544748250000002</c:v>
                </c:pt>
                <c:pt idx="261">
                  <c:v>1.5544897375</c:v>
                </c:pt>
                <c:pt idx="262">
                  <c:v>1.5545044875</c:v>
                </c:pt>
                <c:pt idx="263">
                  <c:v>1.5545195375</c:v>
                </c:pt>
                <c:pt idx="264">
                  <c:v>1.5545344375000001</c:v>
                </c:pt>
                <c:pt idx="265">
                  <c:v>1.5545491875000002</c:v>
                </c:pt>
                <c:pt idx="266">
                  <c:v>1.5545642374999999</c:v>
                </c:pt>
                <c:pt idx="267">
                  <c:v>1.5545791375000002</c:v>
                </c:pt>
                <c:pt idx="268">
                  <c:v>1.5545940375</c:v>
                </c:pt>
                <c:pt idx="269">
                  <c:v>1.5546087875000001</c:v>
                </c:pt>
                <c:pt idx="270">
                  <c:v>1.5546238374999999</c:v>
                </c:pt>
                <c:pt idx="271">
                  <c:v>1.5546387375000001</c:v>
                </c:pt>
                <c:pt idx="272">
                  <c:v>1.5546536499999999</c:v>
                </c:pt>
                <c:pt idx="273">
                  <c:v>1.5546685499999999</c:v>
                </c:pt>
                <c:pt idx="274">
                  <c:v>1.5546835999999999</c:v>
                </c:pt>
                <c:pt idx="275">
                  <c:v>1.5546985</c:v>
                </c:pt>
                <c:pt idx="276">
                  <c:v>1.5547134000000002</c:v>
                </c:pt>
                <c:pt idx="277">
                  <c:v>1.55472845</c:v>
                </c:pt>
                <c:pt idx="278">
                  <c:v>1.5547433499999999</c:v>
                </c:pt>
                <c:pt idx="279">
                  <c:v>1.5547582500000001</c:v>
                </c:pt>
                <c:pt idx="280">
                  <c:v>1.5547731499999999</c:v>
                </c:pt>
                <c:pt idx="281">
                  <c:v>1.55478805</c:v>
                </c:pt>
                <c:pt idx="282">
                  <c:v>1.55480295</c:v>
                </c:pt>
                <c:pt idx="283">
                  <c:v>1.55481815</c:v>
                </c:pt>
                <c:pt idx="284">
                  <c:v>1.5548329000000001</c:v>
                </c:pt>
                <c:pt idx="285">
                  <c:v>1.5548479500000001</c:v>
                </c:pt>
                <c:pt idx="286">
                  <c:v>1.5548628624999998</c:v>
                </c:pt>
                <c:pt idx="287">
                  <c:v>1.5548779125000001</c:v>
                </c:pt>
                <c:pt idx="288">
                  <c:v>1.5548929624999999</c:v>
                </c:pt>
                <c:pt idx="289">
                  <c:v>1.5549077124999999</c:v>
                </c:pt>
                <c:pt idx="290">
                  <c:v>1.5549227624999999</c:v>
                </c:pt>
                <c:pt idx="291">
                  <c:v>1.5549376625</c:v>
                </c:pt>
                <c:pt idx="292">
                  <c:v>1.5549528625</c:v>
                </c:pt>
                <c:pt idx="293">
                  <c:v>1.5549676125</c:v>
                </c:pt>
                <c:pt idx="294">
                  <c:v>1.5549826624999998</c:v>
                </c:pt>
                <c:pt idx="295">
                  <c:v>1.5549975625000001</c:v>
                </c:pt>
                <c:pt idx="296">
                  <c:v>1.5550127624999999</c:v>
                </c:pt>
                <c:pt idx="297">
                  <c:v>1.5550276625000001</c:v>
                </c:pt>
                <c:pt idx="298">
                  <c:v>1.5550427124999999</c:v>
                </c:pt>
                <c:pt idx="299">
                  <c:v>1.5550576125000002</c:v>
                </c:pt>
                <c:pt idx="300">
                  <c:v>1.5550726625</c:v>
                </c:pt>
                <c:pt idx="301">
                  <c:v>1.5550875624999998</c:v>
                </c:pt>
                <c:pt idx="302">
                  <c:v>1.5551026125</c:v>
                </c:pt>
                <c:pt idx="303">
                  <c:v>1.555100975</c:v>
                </c:pt>
                <c:pt idx="304">
                  <c:v>1.5550287125</c:v>
                </c:pt>
                <c:pt idx="305">
                  <c:v>1.5549567375</c:v>
                </c:pt>
                <c:pt idx="306">
                  <c:v>1.5548844625</c:v>
                </c:pt>
                <c:pt idx="307">
                  <c:v>1.5548120500000002</c:v>
                </c:pt>
                <c:pt idx="308">
                  <c:v>1.5547399249999998</c:v>
                </c:pt>
                <c:pt idx="309">
                  <c:v>1.5546678</c:v>
                </c:pt>
                <c:pt idx="310">
                  <c:v>1.5545955249999999</c:v>
                </c:pt>
                <c:pt idx="311">
                  <c:v>1.5545235625</c:v>
                </c:pt>
                <c:pt idx="312">
                  <c:v>1.5544511375000001</c:v>
                </c:pt>
                <c:pt idx="313">
                  <c:v>1.5543788624999999</c:v>
                </c:pt>
                <c:pt idx="314">
                  <c:v>1.5543067499999998</c:v>
                </c:pt>
                <c:pt idx="315">
                  <c:v>1.5542344750000001</c:v>
                </c:pt>
                <c:pt idx="316">
                  <c:v>1.5541625000000001</c:v>
                </c:pt>
                <c:pt idx="317">
                  <c:v>1.5540902375000001</c:v>
                </c:pt>
                <c:pt idx="318">
                  <c:v>1.5540178125000002</c:v>
                </c:pt>
                <c:pt idx="319">
                  <c:v>1.5539458375000001</c:v>
                </c:pt>
                <c:pt idx="320">
                  <c:v>1.5538735749999999</c:v>
                </c:pt>
                <c:pt idx="321">
                  <c:v>1.5538012999999999</c:v>
                </c:pt>
                <c:pt idx="322">
                  <c:v>1.553728875</c:v>
                </c:pt>
                <c:pt idx="323">
                  <c:v>1.5536567625</c:v>
                </c:pt>
                <c:pt idx="324">
                  <c:v>1.5535844874999998</c:v>
                </c:pt>
                <c:pt idx="325">
                  <c:v>1.5535123625</c:v>
                </c:pt>
                <c:pt idx="326">
                  <c:v>1.5534402375</c:v>
                </c:pt>
                <c:pt idx="327">
                  <c:v>1.553367825</c:v>
                </c:pt>
                <c:pt idx="328">
                  <c:v>1.5532955500000001</c:v>
                </c:pt>
                <c:pt idx="329">
                  <c:v>1.5532234249999999</c:v>
                </c:pt>
                <c:pt idx="330">
                  <c:v>1.5531510125000001</c:v>
                </c:pt>
                <c:pt idx="331">
                  <c:v>1.5530787374999999</c:v>
                </c:pt>
                <c:pt idx="332">
                  <c:v>1.5530064750000001</c:v>
                </c:pt>
                <c:pt idx="333">
                  <c:v>1.5529341999999999</c:v>
                </c:pt>
                <c:pt idx="334">
                  <c:v>1.5528617750000002</c:v>
                </c:pt>
                <c:pt idx="335">
                  <c:v>1.5527898124999999</c:v>
                </c:pt>
                <c:pt idx="336">
                  <c:v>1.5527172375</c:v>
                </c:pt>
                <c:pt idx="337">
                  <c:v>1.552644675</c:v>
                </c:pt>
                <c:pt idx="338">
                  <c:v>1.55257285</c:v>
                </c:pt>
                <c:pt idx="339">
                  <c:v>1.5525002749999999</c:v>
                </c:pt>
                <c:pt idx="340">
                  <c:v>1.5524278624999999</c:v>
                </c:pt>
                <c:pt idx="341">
                  <c:v>1.5523557374999999</c:v>
                </c:pt>
                <c:pt idx="342">
                  <c:v>1.5522833125</c:v>
                </c:pt>
                <c:pt idx="343">
                  <c:v>1.5522110499999999</c:v>
                </c:pt>
                <c:pt idx="344">
                  <c:v>1.552138625</c:v>
                </c:pt>
                <c:pt idx="345">
                  <c:v>1.55206635</c:v>
                </c:pt>
                <c:pt idx="346">
                  <c:v>1.5519942375000002</c:v>
                </c:pt>
                <c:pt idx="347">
                  <c:v>1.5519215124999999</c:v>
                </c:pt>
                <c:pt idx="348">
                  <c:v>1.5518492500000001</c:v>
                </c:pt>
                <c:pt idx="349">
                  <c:v>1.5517768249999999</c:v>
                </c:pt>
                <c:pt idx="350">
                  <c:v>1.5517048499999999</c:v>
                </c:pt>
                <c:pt idx="351">
                  <c:v>1.5516325875000001</c:v>
                </c:pt>
                <c:pt idx="352">
                  <c:v>1.5515600125</c:v>
                </c:pt>
                <c:pt idx="353">
                  <c:v>1.5514877499999999</c:v>
                </c:pt>
                <c:pt idx="354">
                  <c:v>1.5514151749999998</c:v>
                </c:pt>
                <c:pt idx="355">
                  <c:v>1.5513427499999999</c:v>
                </c:pt>
                <c:pt idx="356">
                  <c:v>1.5512704875000001</c:v>
                </c:pt>
                <c:pt idx="357">
                  <c:v>1.5511983625000001</c:v>
                </c:pt>
                <c:pt idx="358">
                  <c:v>1.5511259374999999</c:v>
                </c:pt>
                <c:pt idx="359">
                  <c:v>1.5510535249999999</c:v>
                </c:pt>
                <c:pt idx="360">
                  <c:v>1.5509811</c:v>
                </c:pt>
                <c:pt idx="361">
                  <c:v>1.5508830500000002</c:v>
                </c:pt>
                <c:pt idx="362">
                  <c:v>1.5506863625</c:v>
                </c:pt>
                <c:pt idx="363">
                  <c:v>1.5504896625</c:v>
                </c:pt>
                <c:pt idx="364">
                  <c:v>1.5502929750000001</c:v>
                </c:pt>
                <c:pt idx="365">
                  <c:v>1.550096425</c:v>
                </c:pt>
                <c:pt idx="366">
                  <c:v>1.549899725</c:v>
                </c:pt>
                <c:pt idx="367">
                  <c:v>1.5497028874999998</c:v>
                </c:pt>
                <c:pt idx="368">
                  <c:v>1.5495061875</c:v>
                </c:pt>
                <c:pt idx="369">
                  <c:v>1.5493094875</c:v>
                </c:pt>
                <c:pt idx="370">
                  <c:v>1.5491128000000001</c:v>
                </c:pt>
                <c:pt idx="371">
                  <c:v>1.54891625</c:v>
                </c:pt>
                <c:pt idx="372">
                  <c:v>1.5487195499999999</c:v>
                </c:pt>
                <c:pt idx="373">
                  <c:v>1.5485227125000001</c:v>
                </c:pt>
                <c:pt idx="374">
                  <c:v>1.5483261625</c:v>
                </c:pt>
                <c:pt idx="375">
                  <c:v>1.5481294749999999</c:v>
                </c:pt>
                <c:pt idx="376">
                  <c:v>1.5479326250000001</c:v>
                </c:pt>
                <c:pt idx="377">
                  <c:v>1.547735925</c:v>
                </c:pt>
                <c:pt idx="378">
                  <c:v>1.5475393874999999</c:v>
                </c:pt>
                <c:pt idx="379">
                  <c:v>1.5473425375000001</c:v>
                </c:pt>
                <c:pt idx="380">
                  <c:v>1.5471459875</c:v>
                </c:pt>
                <c:pt idx="381">
                  <c:v>1.5469489999999999</c:v>
                </c:pt>
                <c:pt idx="382">
                  <c:v>1.5467523000000001</c:v>
                </c:pt>
                <c:pt idx="383">
                  <c:v>1.5465556125</c:v>
                </c:pt>
                <c:pt idx="384">
                  <c:v>1.5463589124999999</c:v>
                </c:pt>
                <c:pt idx="385">
                  <c:v>1.5461623625000001</c:v>
                </c:pt>
                <c:pt idx="386">
                  <c:v>1.545965375</c:v>
                </c:pt>
                <c:pt idx="387">
                  <c:v>1.5457685249999999</c:v>
                </c:pt>
                <c:pt idx="388">
                  <c:v>1.5455718374999998</c:v>
                </c:pt>
                <c:pt idx="389">
                  <c:v>1.5453751375</c:v>
                </c:pt>
                <c:pt idx="390">
                  <c:v>1.5451782999999999</c:v>
                </c:pt>
                <c:pt idx="391">
                  <c:v>1.5449814500000001</c:v>
                </c:pt>
                <c:pt idx="392">
                  <c:v>1.54478475</c:v>
                </c:pt>
                <c:pt idx="393">
                  <c:v>1.5445880624999999</c:v>
                </c:pt>
                <c:pt idx="394">
                  <c:v>1.5443913624999999</c:v>
                </c:pt>
                <c:pt idx="395">
                  <c:v>1.544194525</c:v>
                </c:pt>
                <c:pt idx="396">
                  <c:v>1.543997525</c:v>
                </c:pt>
                <c:pt idx="397">
                  <c:v>1.5438008249999999</c:v>
                </c:pt>
                <c:pt idx="398">
                  <c:v>1.5436039874999998</c:v>
                </c:pt>
                <c:pt idx="399">
                  <c:v>1.5434074375</c:v>
                </c:pt>
                <c:pt idx="400">
                  <c:v>1.5432102999999999</c:v>
                </c:pt>
                <c:pt idx="401">
                  <c:v>1.5430136000000001</c:v>
                </c:pt>
                <c:pt idx="402">
                  <c:v>1.5428169125</c:v>
                </c:pt>
                <c:pt idx="403">
                  <c:v>1.5426199125000002</c:v>
                </c:pt>
                <c:pt idx="404">
                  <c:v>1.5424233625000001</c:v>
                </c:pt>
                <c:pt idx="405">
                  <c:v>1.542226525</c:v>
                </c:pt>
                <c:pt idx="406">
                  <c:v>1.5420295249999998</c:v>
                </c:pt>
                <c:pt idx="407">
                  <c:v>1.5418326874999999</c:v>
                </c:pt>
                <c:pt idx="408">
                  <c:v>1.5416359874999999</c:v>
                </c:pt>
                <c:pt idx="409">
                  <c:v>1.541439</c:v>
                </c:pt>
                <c:pt idx="410">
                  <c:v>1.5412423</c:v>
                </c:pt>
                <c:pt idx="411">
                  <c:v>1.5410453125000001</c:v>
                </c:pt>
                <c:pt idx="412">
                  <c:v>1.5408487625</c:v>
                </c:pt>
                <c:pt idx="413">
                  <c:v>1.5406517625</c:v>
                </c:pt>
                <c:pt idx="414">
                  <c:v>1.5404549249999999</c:v>
                </c:pt>
                <c:pt idx="415">
                  <c:v>1.5402579250000001</c:v>
                </c:pt>
                <c:pt idx="416">
                  <c:v>1.5400609374999998</c:v>
                </c:pt>
                <c:pt idx="417">
                  <c:v>1.5398646874999999</c:v>
                </c:pt>
                <c:pt idx="418">
                  <c:v>1.5396675500000001</c:v>
                </c:pt>
                <c:pt idx="419">
                  <c:v>1.5394373250000002</c:v>
                </c:pt>
                <c:pt idx="420">
                  <c:v>1.5390892375</c:v>
                </c:pt>
                <c:pt idx="421">
                  <c:v>1.5387411375000002</c:v>
                </c:pt>
                <c:pt idx="422">
                  <c:v>1.5383932</c:v>
                </c:pt>
                <c:pt idx="423">
                  <c:v>1.5380452624999998</c:v>
                </c:pt>
                <c:pt idx="424">
                  <c:v>1.5376968625</c:v>
                </c:pt>
                <c:pt idx="425">
                  <c:v>1.5373489249999999</c:v>
                </c:pt>
                <c:pt idx="426">
                  <c:v>1.5370012874999999</c:v>
                </c:pt>
                <c:pt idx="427">
                  <c:v>1.5366528874999998</c:v>
                </c:pt>
                <c:pt idx="428">
                  <c:v>1.5363048000000001</c:v>
                </c:pt>
                <c:pt idx="429">
                  <c:v>1.5359567125</c:v>
                </c:pt>
                <c:pt idx="430">
                  <c:v>1.5356086250000001</c:v>
                </c:pt>
                <c:pt idx="431">
                  <c:v>1.535260675</c:v>
                </c:pt>
                <c:pt idx="432">
                  <c:v>1.5349124375000001</c:v>
                </c:pt>
                <c:pt idx="433">
                  <c:v>1.5345646499999999</c:v>
                </c:pt>
                <c:pt idx="434">
                  <c:v>1.53421655</c:v>
                </c:pt>
                <c:pt idx="435">
                  <c:v>1.5338683124999999</c:v>
                </c:pt>
                <c:pt idx="436">
                  <c:v>1.5335203750000002</c:v>
                </c:pt>
                <c:pt idx="437">
                  <c:v>1.5331722749999999</c:v>
                </c:pt>
                <c:pt idx="438">
                  <c:v>1.5328241875000002</c:v>
                </c:pt>
                <c:pt idx="439">
                  <c:v>1.5324761</c:v>
                </c:pt>
                <c:pt idx="440">
                  <c:v>1.5321280000000002</c:v>
                </c:pt>
                <c:pt idx="441">
                  <c:v>1.5317799125</c:v>
                </c:pt>
                <c:pt idx="442">
                  <c:v>1.5314319749999998</c:v>
                </c:pt>
                <c:pt idx="443">
                  <c:v>1.531084025</c:v>
                </c:pt>
                <c:pt idx="444">
                  <c:v>1.5307357874999998</c:v>
                </c:pt>
                <c:pt idx="445">
                  <c:v>1.5303876999999999</c:v>
                </c:pt>
                <c:pt idx="446">
                  <c:v>1.5300396125</c:v>
                </c:pt>
                <c:pt idx="447">
                  <c:v>1.5296915124999999</c:v>
                </c:pt>
                <c:pt idx="448">
                  <c:v>1.5293437249999999</c:v>
                </c:pt>
                <c:pt idx="449">
                  <c:v>1.5289954875</c:v>
                </c:pt>
                <c:pt idx="450">
                  <c:v>1.5286473875</c:v>
                </c:pt>
                <c:pt idx="451">
                  <c:v>1.5282993</c:v>
                </c:pt>
                <c:pt idx="452">
                  <c:v>1.5279513624999999</c:v>
                </c:pt>
                <c:pt idx="453">
                  <c:v>1.527603125</c:v>
                </c:pt>
                <c:pt idx="454">
                  <c:v>1.5272551749999999</c:v>
                </c:pt>
                <c:pt idx="455">
                  <c:v>1.5269072375000001</c:v>
                </c:pt>
                <c:pt idx="456">
                  <c:v>1.5265592875</c:v>
                </c:pt>
                <c:pt idx="457">
                  <c:v>1.5262110500000001</c:v>
                </c:pt>
                <c:pt idx="458">
                  <c:v>1.5258631125</c:v>
                </c:pt>
                <c:pt idx="459">
                  <c:v>1.525514875</c:v>
                </c:pt>
                <c:pt idx="460">
                  <c:v>1.525166775</c:v>
                </c:pt>
                <c:pt idx="461">
                  <c:v>1.5248186875</c:v>
                </c:pt>
                <c:pt idx="462">
                  <c:v>1.5244705999999999</c:v>
                </c:pt>
                <c:pt idx="463">
                  <c:v>1.5241225125</c:v>
                </c:pt>
                <c:pt idx="464">
                  <c:v>1.5237744124999999</c:v>
                </c:pt>
                <c:pt idx="465">
                  <c:v>1.5234264750000002</c:v>
                </c:pt>
                <c:pt idx="466">
                  <c:v>1.5230783875</c:v>
                </c:pt>
                <c:pt idx="467">
                  <c:v>1.5227302875000002</c:v>
                </c:pt>
                <c:pt idx="468">
                  <c:v>1.5223822</c:v>
                </c:pt>
                <c:pt idx="469">
                  <c:v>1.5220342625000001</c:v>
                </c:pt>
                <c:pt idx="470">
                  <c:v>1.5216861625</c:v>
                </c:pt>
                <c:pt idx="471">
                  <c:v>1.5213379250000001</c:v>
                </c:pt>
                <c:pt idx="472">
                  <c:v>1.5209899874999999</c:v>
                </c:pt>
                <c:pt idx="473">
                  <c:v>1.5206418875000001</c:v>
                </c:pt>
                <c:pt idx="474">
                  <c:v>1.5202937999999999</c:v>
                </c:pt>
                <c:pt idx="475">
                  <c:v>1.5199457124999998</c:v>
                </c:pt>
                <c:pt idx="476">
                  <c:v>1.5195976250000001</c:v>
                </c:pt>
                <c:pt idx="477">
                  <c:v>1.5192273249999999</c:v>
                </c:pt>
                <c:pt idx="478">
                  <c:v>1.5187828249999999</c:v>
                </c:pt>
                <c:pt idx="479">
                  <c:v>1.5183386249999999</c:v>
                </c:pt>
                <c:pt idx="480">
                  <c:v>1.5178942625</c:v>
                </c:pt>
                <c:pt idx="481">
                  <c:v>1.5174500625</c:v>
                </c:pt>
                <c:pt idx="482">
                  <c:v>1.5170058625</c:v>
                </c:pt>
                <c:pt idx="483">
                  <c:v>1.5165615125</c:v>
                </c:pt>
                <c:pt idx="484">
                  <c:v>1.5161171500000001</c:v>
                </c:pt>
                <c:pt idx="485">
                  <c:v>1.5156729499999999</c:v>
                </c:pt>
                <c:pt idx="486">
                  <c:v>1.5152287499999999</c:v>
                </c:pt>
                <c:pt idx="487">
                  <c:v>1.5147843999999999</c:v>
                </c:pt>
                <c:pt idx="488">
                  <c:v>1.5143400374999998</c:v>
                </c:pt>
                <c:pt idx="489">
                  <c:v>1.5138956875</c:v>
                </c:pt>
                <c:pt idx="490">
                  <c:v>1.5134514874999998</c:v>
                </c:pt>
                <c:pt idx="491">
                  <c:v>1.5130071375</c:v>
                </c:pt>
                <c:pt idx="492">
                  <c:v>1.5125629250000001</c:v>
                </c:pt>
                <c:pt idx="493">
                  <c:v>1.5121185749999999</c:v>
                </c:pt>
                <c:pt idx="494">
                  <c:v>1.5116743750000001</c:v>
                </c:pt>
                <c:pt idx="495">
                  <c:v>1.5112300249999999</c:v>
                </c:pt>
                <c:pt idx="496">
                  <c:v>1.5107856750000002</c:v>
                </c:pt>
                <c:pt idx="497">
                  <c:v>1.5103414625</c:v>
                </c:pt>
                <c:pt idx="498">
                  <c:v>1.5098971125</c:v>
                </c:pt>
                <c:pt idx="499">
                  <c:v>1.5094527625</c:v>
                </c:pt>
                <c:pt idx="500">
                  <c:v>1.5090086999999999</c:v>
                </c:pt>
                <c:pt idx="501">
                  <c:v>1.5085643500000001</c:v>
                </c:pt>
                <c:pt idx="502">
                  <c:v>1.5081199999999999</c:v>
                </c:pt>
                <c:pt idx="503">
                  <c:v>1.5076758000000001</c:v>
                </c:pt>
                <c:pt idx="504">
                  <c:v>1.5072314499999999</c:v>
                </c:pt>
                <c:pt idx="505">
                  <c:v>1.5067872375</c:v>
                </c:pt>
                <c:pt idx="506">
                  <c:v>1.5063428875000002</c:v>
                </c:pt>
                <c:pt idx="507">
                  <c:v>1.5058985375</c:v>
                </c:pt>
                <c:pt idx="508">
                  <c:v>1.5054543375000002</c:v>
                </c:pt>
                <c:pt idx="509">
                  <c:v>1.5050099750000001</c:v>
                </c:pt>
                <c:pt idx="510">
                  <c:v>1.5045657749999999</c:v>
                </c:pt>
                <c:pt idx="511">
                  <c:v>1.5041214250000001</c:v>
                </c:pt>
                <c:pt idx="512">
                  <c:v>1.5036772249999999</c:v>
                </c:pt>
                <c:pt idx="513">
                  <c:v>1.5032330125000002</c:v>
                </c:pt>
                <c:pt idx="514">
                  <c:v>1.5027886625</c:v>
                </c:pt>
                <c:pt idx="515">
                  <c:v>1.5023443125</c:v>
                </c:pt>
                <c:pt idx="516">
                  <c:v>1.5018999625</c:v>
                </c:pt>
                <c:pt idx="517">
                  <c:v>1.5014556000000001</c:v>
                </c:pt>
                <c:pt idx="518">
                  <c:v>1.5010115499999999</c:v>
                </c:pt>
                <c:pt idx="519">
                  <c:v>1.5005672000000001</c:v>
                </c:pt>
                <c:pt idx="520">
                  <c:v>1.5001228499999999</c:v>
                </c:pt>
                <c:pt idx="521">
                  <c:v>1.4996786375000002</c:v>
                </c:pt>
                <c:pt idx="522">
                  <c:v>1.4992342875</c:v>
                </c:pt>
                <c:pt idx="523">
                  <c:v>1.4987899375</c:v>
                </c:pt>
                <c:pt idx="524">
                  <c:v>1.4983457375</c:v>
                </c:pt>
                <c:pt idx="525">
                  <c:v>1.4979013750000001</c:v>
                </c:pt>
                <c:pt idx="526">
                  <c:v>1.4974571749999999</c:v>
                </c:pt>
                <c:pt idx="527">
                  <c:v>1.4970128250000001</c:v>
                </c:pt>
                <c:pt idx="528">
                  <c:v>1.4965686249999999</c:v>
                </c:pt>
                <c:pt idx="529">
                  <c:v>1.4961242625000002</c:v>
                </c:pt>
                <c:pt idx="530">
                  <c:v>1.4956800625</c:v>
                </c:pt>
                <c:pt idx="531">
                  <c:v>1.4952357125</c:v>
                </c:pt>
                <c:pt idx="532">
                  <c:v>1.4947913625</c:v>
                </c:pt>
                <c:pt idx="533">
                  <c:v>1.4943471499999998</c:v>
                </c:pt>
                <c:pt idx="534">
                  <c:v>1.4939029500000001</c:v>
                </c:pt>
                <c:pt idx="535">
                  <c:v>1.4934358000000001</c:v>
                </c:pt>
                <c:pt idx="536">
                  <c:v>1.4928989125000001</c:v>
                </c:pt>
                <c:pt idx="537">
                  <c:v>1.492362025</c:v>
                </c:pt>
                <c:pt idx="538">
                  <c:v>1.4918249875</c:v>
                </c:pt>
                <c:pt idx="539">
                  <c:v>1.49128825</c:v>
                </c:pt>
                <c:pt idx="540">
                  <c:v>1.4907512125</c:v>
                </c:pt>
                <c:pt idx="541">
                  <c:v>1.4902143125</c:v>
                </c:pt>
                <c:pt idx="542">
                  <c:v>1.489677575</c:v>
                </c:pt>
                <c:pt idx="543">
                  <c:v>1.4891405375</c:v>
                </c:pt>
                <c:pt idx="544">
                  <c:v>1.48860335</c:v>
                </c:pt>
                <c:pt idx="545">
                  <c:v>1.4880666124999999</c:v>
                </c:pt>
                <c:pt idx="546">
                  <c:v>1.4875297249999999</c:v>
                </c:pt>
                <c:pt idx="547">
                  <c:v>1.4869928374999999</c:v>
                </c:pt>
                <c:pt idx="548">
                  <c:v>1.4864559499999999</c:v>
                </c:pt>
                <c:pt idx="549">
                  <c:v>1.4859190624999998</c:v>
                </c:pt>
                <c:pt idx="550">
                  <c:v>1.4853820249999998</c:v>
                </c:pt>
                <c:pt idx="551">
                  <c:v>1.4848451374999998</c:v>
                </c:pt>
                <c:pt idx="552">
                  <c:v>1.4843082375000001</c:v>
                </c:pt>
                <c:pt idx="553">
                  <c:v>1.48377135</c:v>
                </c:pt>
                <c:pt idx="554">
                  <c:v>1.4832344625</c:v>
                </c:pt>
                <c:pt idx="555">
                  <c:v>1.482697575</c:v>
                </c:pt>
                <c:pt idx="556">
                  <c:v>1.4821605375</c:v>
                </c:pt>
                <c:pt idx="557">
                  <c:v>1.48162365</c:v>
                </c:pt>
                <c:pt idx="558">
                  <c:v>1.4810867624999999</c:v>
                </c:pt>
                <c:pt idx="559">
                  <c:v>1.4805498750000001</c:v>
                </c:pt>
                <c:pt idx="560">
                  <c:v>1.4800128374999999</c:v>
                </c:pt>
                <c:pt idx="561">
                  <c:v>1.4794759499999999</c:v>
                </c:pt>
                <c:pt idx="562">
                  <c:v>1.4789390625000001</c:v>
                </c:pt>
                <c:pt idx="563">
                  <c:v>1.4784021624999999</c:v>
                </c:pt>
                <c:pt idx="564">
                  <c:v>1.4778652749999999</c:v>
                </c:pt>
                <c:pt idx="565">
                  <c:v>1.4773282374999999</c:v>
                </c:pt>
                <c:pt idx="566">
                  <c:v>1.4767913499999998</c:v>
                </c:pt>
                <c:pt idx="567">
                  <c:v>1.4762546125</c:v>
                </c:pt>
                <c:pt idx="568">
                  <c:v>1.475717425</c:v>
                </c:pt>
                <c:pt idx="569">
                  <c:v>1.4751806875</c:v>
                </c:pt>
                <c:pt idx="570">
                  <c:v>1.47464365</c:v>
                </c:pt>
                <c:pt idx="571">
                  <c:v>1.4741067625000002</c:v>
                </c:pt>
                <c:pt idx="572">
                  <c:v>1.4735698750000001</c:v>
                </c:pt>
                <c:pt idx="573">
                  <c:v>1.4730329750000002</c:v>
                </c:pt>
                <c:pt idx="574">
                  <c:v>1.4724960875000002</c:v>
                </c:pt>
                <c:pt idx="575">
                  <c:v>1.4719590499999999</c:v>
                </c:pt>
                <c:pt idx="576">
                  <c:v>1.4714223125000001</c:v>
                </c:pt>
                <c:pt idx="577">
                  <c:v>1.4708852750000001</c:v>
                </c:pt>
                <c:pt idx="578">
                  <c:v>1.4703482374999999</c:v>
                </c:pt>
                <c:pt idx="579">
                  <c:v>1.4698115</c:v>
                </c:pt>
                <c:pt idx="580">
                  <c:v>1.4692744625</c:v>
                </c:pt>
                <c:pt idx="581">
                  <c:v>1.468737575</c:v>
                </c:pt>
                <c:pt idx="582">
                  <c:v>1.4682006875</c:v>
                </c:pt>
                <c:pt idx="583">
                  <c:v>1.4676638</c:v>
                </c:pt>
                <c:pt idx="584">
                  <c:v>1.4671269</c:v>
                </c:pt>
                <c:pt idx="585">
                  <c:v>1.4665898625000002</c:v>
                </c:pt>
                <c:pt idx="586">
                  <c:v>1.466053125</c:v>
                </c:pt>
                <c:pt idx="587">
                  <c:v>1.4655160875000002</c:v>
                </c:pt>
                <c:pt idx="588">
                  <c:v>1.4649792000000001</c:v>
                </c:pt>
                <c:pt idx="589">
                  <c:v>1.4644423125000001</c:v>
                </c:pt>
                <c:pt idx="590">
                  <c:v>1.4639052750000001</c:v>
                </c:pt>
                <c:pt idx="591">
                  <c:v>1.4633683875000001</c:v>
                </c:pt>
                <c:pt idx="592">
                  <c:v>1.4628315000000001</c:v>
                </c:pt>
                <c:pt idx="593">
                  <c:v>1.4622682375</c:v>
                </c:pt>
                <c:pt idx="594">
                  <c:v>1.4616303124999999</c:v>
                </c:pt>
                <c:pt idx="595">
                  <c:v>1.4609927</c:v>
                </c:pt>
                <c:pt idx="596">
                  <c:v>1.4603546249999999</c:v>
                </c:pt>
                <c:pt idx="597">
                  <c:v>1.4597167124999999</c:v>
                </c:pt>
                <c:pt idx="598">
                  <c:v>1.4590787875</c:v>
                </c:pt>
                <c:pt idx="599">
                  <c:v>1.4584410249999999</c:v>
                </c:pt>
                <c:pt idx="600">
                  <c:v>1.4578031</c:v>
                </c:pt>
                <c:pt idx="601">
                  <c:v>1.4571650375</c:v>
                </c:pt>
                <c:pt idx="602">
                  <c:v>1.4565269624999999</c:v>
                </c:pt>
                <c:pt idx="603">
                  <c:v>1.4558892000000001</c:v>
                </c:pt>
                <c:pt idx="604">
                  <c:v>1.455251275</c:v>
                </c:pt>
                <c:pt idx="605">
                  <c:v>1.4546133625</c:v>
                </c:pt>
                <c:pt idx="606">
                  <c:v>1.4539754375</c:v>
                </c:pt>
                <c:pt idx="607">
                  <c:v>1.453337525</c:v>
                </c:pt>
                <c:pt idx="608">
                  <c:v>1.4526997499999998</c:v>
                </c:pt>
                <c:pt idx="609">
                  <c:v>1.4520615375000001</c:v>
                </c:pt>
                <c:pt idx="610">
                  <c:v>1.4514237625000002</c:v>
                </c:pt>
                <c:pt idx="611">
                  <c:v>1.4507857</c:v>
                </c:pt>
                <c:pt idx="612">
                  <c:v>1.450148075</c:v>
                </c:pt>
                <c:pt idx="613">
                  <c:v>1.4495100124999998</c:v>
                </c:pt>
                <c:pt idx="614">
                  <c:v>1.4488720874999999</c:v>
                </c:pt>
                <c:pt idx="615">
                  <c:v>1.4482341750000001</c:v>
                </c:pt>
                <c:pt idx="616">
                  <c:v>1.4475962500000001</c:v>
                </c:pt>
                <c:pt idx="617">
                  <c:v>1.4469583374999999</c:v>
                </c:pt>
                <c:pt idx="618">
                  <c:v>1.4463205625</c:v>
                </c:pt>
                <c:pt idx="619">
                  <c:v>1.4456825000000002</c:v>
                </c:pt>
                <c:pt idx="620">
                  <c:v>1.4450445749999998</c:v>
                </c:pt>
                <c:pt idx="621">
                  <c:v>1.4444068125</c:v>
                </c:pt>
                <c:pt idx="622">
                  <c:v>1.4437687374999999</c:v>
                </c:pt>
                <c:pt idx="623">
                  <c:v>1.4431308249999999</c:v>
                </c:pt>
                <c:pt idx="624">
                  <c:v>1.4424930499999999</c:v>
                </c:pt>
                <c:pt idx="625">
                  <c:v>1.4418551374999999</c:v>
                </c:pt>
                <c:pt idx="626">
                  <c:v>1.4412170625</c:v>
                </c:pt>
                <c:pt idx="627">
                  <c:v>1.4405793</c:v>
                </c:pt>
                <c:pt idx="628">
                  <c:v>1.4399413750000001</c:v>
                </c:pt>
                <c:pt idx="629">
                  <c:v>1.4393033124999999</c:v>
                </c:pt>
                <c:pt idx="630">
                  <c:v>1.4386653874999999</c:v>
                </c:pt>
                <c:pt idx="631">
                  <c:v>1.4380276249999999</c:v>
                </c:pt>
                <c:pt idx="632">
                  <c:v>1.4373897</c:v>
                </c:pt>
                <c:pt idx="633">
                  <c:v>1.4367517875</c:v>
                </c:pt>
                <c:pt idx="634">
                  <c:v>1.4361138625000001</c:v>
                </c:pt>
                <c:pt idx="635">
                  <c:v>1.4354759500000001</c:v>
                </c:pt>
                <c:pt idx="636">
                  <c:v>1.4348380250000001</c:v>
                </c:pt>
                <c:pt idx="637">
                  <c:v>1.4342001125000001</c:v>
                </c:pt>
                <c:pt idx="638">
                  <c:v>1.4335623375000002</c:v>
                </c:pt>
                <c:pt idx="639">
                  <c:v>1.4329242750000002</c:v>
                </c:pt>
                <c:pt idx="640">
                  <c:v>1.4322865</c:v>
                </c:pt>
                <c:pt idx="641">
                  <c:v>1.4316484374999998</c:v>
                </c:pt>
                <c:pt idx="642">
                  <c:v>1.4310105124999999</c:v>
                </c:pt>
                <c:pt idx="643">
                  <c:v>1.4303726000000001</c:v>
                </c:pt>
                <c:pt idx="644">
                  <c:v>1.4297346750000002</c:v>
                </c:pt>
                <c:pt idx="645">
                  <c:v>1.4290967625</c:v>
                </c:pt>
                <c:pt idx="646">
                  <c:v>1.4284589875</c:v>
                </c:pt>
                <c:pt idx="647">
                  <c:v>1.4278209250000002</c:v>
                </c:pt>
                <c:pt idx="648">
                  <c:v>1.4271831500000001</c:v>
                </c:pt>
                <c:pt idx="649">
                  <c:v>1.4265450874999999</c:v>
                </c:pt>
                <c:pt idx="650">
                  <c:v>1.4259071624999999</c:v>
                </c:pt>
                <c:pt idx="651">
                  <c:v>1.4252373625000001</c:v>
                </c:pt>
                <c:pt idx="652">
                  <c:v>1.4244817249999999</c:v>
                </c:pt>
                <c:pt idx="653">
                  <c:v>1.4237262249999998</c:v>
                </c:pt>
                <c:pt idx="654">
                  <c:v>1.4229707375</c:v>
                </c:pt>
                <c:pt idx="655">
                  <c:v>1.4222149500000001</c:v>
                </c:pt>
                <c:pt idx="656">
                  <c:v>1.4214596125000001</c:v>
                </c:pt>
                <c:pt idx="657">
                  <c:v>1.4207039749999999</c:v>
                </c:pt>
                <c:pt idx="658">
                  <c:v>1.4199484875000001</c:v>
                </c:pt>
                <c:pt idx="659">
                  <c:v>1.4191929999999999</c:v>
                </c:pt>
                <c:pt idx="660">
                  <c:v>1.4184372125</c:v>
                </c:pt>
                <c:pt idx="661">
                  <c:v>1.417681875</c:v>
                </c:pt>
                <c:pt idx="662">
                  <c:v>1.4169263874999998</c:v>
                </c:pt>
                <c:pt idx="663">
                  <c:v>1.4161709</c:v>
                </c:pt>
                <c:pt idx="664">
                  <c:v>1.4154151125000001</c:v>
                </c:pt>
                <c:pt idx="665">
                  <c:v>1.4146597624999999</c:v>
                </c:pt>
                <c:pt idx="666">
                  <c:v>1.4139041250000002</c:v>
                </c:pt>
                <c:pt idx="667">
                  <c:v>1.4131486375</c:v>
                </c:pt>
                <c:pt idx="668">
                  <c:v>1.41239315</c:v>
                </c:pt>
                <c:pt idx="669">
                  <c:v>1.4116376625</c:v>
                </c:pt>
                <c:pt idx="670">
                  <c:v>1.410882175</c:v>
                </c:pt>
                <c:pt idx="671">
                  <c:v>1.4101265375000001</c:v>
                </c:pt>
                <c:pt idx="672">
                  <c:v>1.4093708999999999</c:v>
                </c:pt>
                <c:pt idx="673">
                  <c:v>1.4086154125000001</c:v>
                </c:pt>
                <c:pt idx="674">
                  <c:v>1.4078599250000001</c:v>
                </c:pt>
                <c:pt idx="675">
                  <c:v>1.4071044374999999</c:v>
                </c:pt>
                <c:pt idx="676">
                  <c:v>1.40634865</c:v>
                </c:pt>
                <c:pt idx="677">
                  <c:v>1.4055933</c:v>
                </c:pt>
                <c:pt idx="678">
                  <c:v>1.4048376625000001</c:v>
                </c:pt>
                <c:pt idx="679">
                  <c:v>1.4040821749999999</c:v>
                </c:pt>
                <c:pt idx="680">
                  <c:v>1.4033266874999999</c:v>
                </c:pt>
                <c:pt idx="681">
                  <c:v>1.4025712000000001</c:v>
                </c:pt>
                <c:pt idx="682">
                  <c:v>1.4018155624999999</c:v>
                </c:pt>
                <c:pt idx="683">
                  <c:v>1.401059925</c:v>
                </c:pt>
                <c:pt idx="684">
                  <c:v>1.4003044375</c:v>
                </c:pt>
                <c:pt idx="685">
                  <c:v>1.39954895</c:v>
                </c:pt>
                <c:pt idx="686">
                  <c:v>1.3987934625</c:v>
                </c:pt>
                <c:pt idx="687">
                  <c:v>1.3980379749999998</c:v>
                </c:pt>
                <c:pt idx="688">
                  <c:v>1.3972823375000001</c:v>
                </c:pt>
                <c:pt idx="689">
                  <c:v>1.3965268375000002</c:v>
                </c:pt>
                <c:pt idx="690">
                  <c:v>1.39577135</c:v>
                </c:pt>
                <c:pt idx="691">
                  <c:v>1.3950157125000002</c:v>
                </c:pt>
                <c:pt idx="692">
                  <c:v>1.394260225</c:v>
                </c:pt>
                <c:pt idx="693">
                  <c:v>1.3935047375</c:v>
                </c:pt>
                <c:pt idx="694">
                  <c:v>1.39274925</c:v>
                </c:pt>
                <c:pt idx="695">
                  <c:v>1.3919936124999999</c:v>
                </c:pt>
                <c:pt idx="696">
                  <c:v>1.3912379750000001</c:v>
                </c:pt>
                <c:pt idx="697">
                  <c:v>1.3904826375000001</c:v>
                </c:pt>
                <c:pt idx="698">
                  <c:v>1.3897270000000002</c:v>
                </c:pt>
                <c:pt idx="699">
                  <c:v>1.3889715124999999</c:v>
                </c:pt>
                <c:pt idx="700">
                  <c:v>1.3882160125</c:v>
                </c:pt>
                <c:pt idx="701">
                  <c:v>1.3874605249999998</c:v>
                </c:pt>
                <c:pt idx="702">
                  <c:v>1.3867048874999999</c:v>
                </c:pt>
                <c:pt idx="703">
                  <c:v>1.3859493999999999</c:v>
                </c:pt>
                <c:pt idx="704">
                  <c:v>1.3851937624999999</c:v>
                </c:pt>
                <c:pt idx="705">
                  <c:v>1.3844382749999999</c:v>
                </c:pt>
                <c:pt idx="706">
                  <c:v>1.3836827875</c:v>
                </c:pt>
                <c:pt idx="707">
                  <c:v>1.3829273</c:v>
                </c:pt>
                <c:pt idx="708">
                  <c:v>1.3821718124999998</c:v>
                </c:pt>
                <c:pt idx="709">
                  <c:v>1.3816323875000001</c:v>
                </c:pt>
                <c:pt idx="710">
                  <c:v>1.3804757624999999</c:v>
                </c:pt>
                <c:pt idx="711">
                  <c:v>1.3795764749999999</c:v>
                </c:pt>
                <c:pt idx="712">
                  <c:v>1.3786770374999999</c:v>
                </c:pt>
                <c:pt idx="713">
                  <c:v>1.3777775999999999</c:v>
                </c:pt>
                <c:pt idx="714">
                  <c:v>1.3768781750000001</c:v>
                </c:pt>
                <c:pt idx="715">
                  <c:v>1.3759790375000001</c:v>
                </c:pt>
                <c:pt idx="716">
                  <c:v>1.3750796000000001</c:v>
                </c:pt>
                <c:pt idx="717">
                  <c:v>1.3741803124999998</c:v>
                </c:pt>
                <c:pt idx="718">
                  <c:v>1.3732808875</c:v>
                </c:pt>
                <c:pt idx="719">
                  <c:v>1.3723816</c:v>
                </c:pt>
                <c:pt idx="720">
                  <c:v>1.3714823125</c:v>
                </c:pt>
                <c:pt idx="721">
                  <c:v>1.3705828749999998</c:v>
                </c:pt>
                <c:pt idx="722">
                  <c:v>1.3696835875</c:v>
                </c:pt>
                <c:pt idx="723">
                  <c:v>1.3687841624999999</c:v>
                </c:pt>
                <c:pt idx="724">
                  <c:v>1.3678848750000001</c:v>
                </c:pt>
                <c:pt idx="725">
                  <c:v>1.3669854375000001</c:v>
                </c:pt>
                <c:pt idx="726">
                  <c:v>1.3660861499999999</c:v>
                </c:pt>
                <c:pt idx="727">
                  <c:v>1.365186875</c:v>
                </c:pt>
                <c:pt idx="728">
                  <c:v>1.3642874375</c:v>
                </c:pt>
                <c:pt idx="729">
                  <c:v>1.36338815</c:v>
                </c:pt>
                <c:pt idx="730">
                  <c:v>1.3624887124999998</c:v>
                </c:pt>
                <c:pt idx="731">
                  <c:v>1.3615894375000002</c:v>
                </c:pt>
                <c:pt idx="732">
                  <c:v>1.3606901499999999</c:v>
                </c:pt>
                <c:pt idx="733">
                  <c:v>1.3597905625000002</c:v>
                </c:pt>
                <c:pt idx="734">
                  <c:v>1.3588914249999999</c:v>
                </c:pt>
                <c:pt idx="735">
                  <c:v>1.3579921375000001</c:v>
                </c:pt>
                <c:pt idx="736">
                  <c:v>1.3570928625000001</c:v>
                </c:pt>
                <c:pt idx="737">
                  <c:v>1.3561932749999999</c:v>
                </c:pt>
                <c:pt idx="738">
                  <c:v>1.3552939875000001</c:v>
                </c:pt>
                <c:pt idx="739">
                  <c:v>1.3543947000000001</c:v>
                </c:pt>
                <c:pt idx="740">
                  <c:v>1.353495425</c:v>
                </c:pt>
                <c:pt idx="741">
                  <c:v>1.3525959875</c:v>
                </c:pt>
                <c:pt idx="742">
                  <c:v>1.35169655</c:v>
                </c:pt>
                <c:pt idx="743">
                  <c:v>1.3507972625</c:v>
                </c:pt>
                <c:pt idx="744">
                  <c:v>1.3498979750000002</c:v>
                </c:pt>
                <c:pt idx="745">
                  <c:v>1.3489985500000001</c:v>
                </c:pt>
                <c:pt idx="746">
                  <c:v>1.3480994125000001</c:v>
                </c:pt>
                <c:pt idx="747">
                  <c:v>1.3471999749999999</c:v>
                </c:pt>
                <c:pt idx="748">
                  <c:v>1.3463005375000001</c:v>
                </c:pt>
                <c:pt idx="749">
                  <c:v>1.3454011125000001</c:v>
                </c:pt>
                <c:pt idx="750">
                  <c:v>1.3445018249999998</c:v>
                </c:pt>
                <c:pt idx="751">
                  <c:v>1.3436025374999998</c:v>
                </c:pt>
                <c:pt idx="752">
                  <c:v>1.3427031</c:v>
                </c:pt>
                <c:pt idx="753">
                  <c:v>1.341803825</c:v>
                </c:pt>
                <c:pt idx="754">
                  <c:v>1.3409045375000002</c:v>
                </c:pt>
                <c:pt idx="755">
                  <c:v>1.3400050999999999</c:v>
                </c:pt>
                <c:pt idx="756">
                  <c:v>1.3391058124999999</c:v>
                </c:pt>
                <c:pt idx="757">
                  <c:v>1.3382065249999999</c:v>
                </c:pt>
                <c:pt idx="758">
                  <c:v>1.3373071000000001</c:v>
                </c:pt>
                <c:pt idx="759">
                  <c:v>1.3364076624999999</c:v>
                </c:pt>
                <c:pt idx="760">
                  <c:v>1.3355085250000001</c:v>
                </c:pt>
                <c:pt idx="761">
                  <c:v>1.3346090875000001</c:v>
                </c:pt>
                <c:pt idx="762">
                  <c:v>1.3337096625</c:v>
                </c:pt>
                <c:pt idx="763">
                  <c:v>1.332810375</c:v>
                </c:pt>
                <c:pt idx="764">
                  <c:v>1.3319110875</c:v>
                </c:pt>
                <c:pt idx="765">
                  <c:v>1.33101165</c:v>
                </c:pt>
                <c:pt idx="766">
                  <c:v>1.3301123625</c:v>
                </c:pt>
                <c:pt idx="767">
                  <c:v>1.3291564624999999</c:v>
                </c:pt>
                <c:pt idx="768">
                  <c:v>1.3280676250000001</c:v>
                </c:pt>
                <c:pt idx="769">
                  <c:v>1.3269793999999999</c:v>
                </c:pt>
                <c:pt idx="770">
                  <c:v>1.325890875</c:v>
                </c:pt>
                <c:pt idx="771">
                  <c:v>1.3248023375</c:v>
                </c:pt>
                <c:pt idx="772">
                  <c:v>1.3237136625000001</c:v>
                </c:pt>
                <c:pt idx="773">
                  <c:v>1.322625275</c:v>
                </c:pt>
                <c:pt idx="774">
                  <c:v>1.3215368999999999</c:v>
                </c:pt>
                <c:pt idx="775">
                  <c:v>1.3204482249999998</c:v>
                </c:pt>
                <c:pt idx="776">
                  <c:v>1.3193598375000002</c:v>
                </c:pt>
                <c:pt idx="777">
                  <c:v>1.3182713125000001</c:v>
                </c:pt>
                <c:pt idx="778">
                  <c:v>1.317182775</c:v>
                </c:pt>
                <c:pt idx="779">
                  <c:v>1.3160943999999999</c:v>
                </c:pt>
                <c:pt idx="780">
                  <c:v>1.3150058625000001</c:v>
                </c:pt>
                <c:pt idx="781">
                  <c:v>1.3139171875</c:v>
                </c:pt>
                <c:pt idx="782">
                  <c:v>1.3128288125000001</c:v>
                </c:pt>
                <c:pt idx="783">
                  <c:v>1.311740425</c:v>
                </c:pt>
                <c:pt idx="784">
                  <c:v>1.3106517500000001</c:v>
                </c:pt>
                <c:pt idx="785">
                  <c:v>1.309563225</c:v>
                </c:pt>
                <c:pt idx="786">
                  <c:v>1.3084748374999999</c:v>
                </c:pt>
                <c:pt idx="787">
                  <c:v>1.3073863124999998</c:v>
                </c:pt>
                <c:pt idx="788">
                  <c:v>1.306297775</c:v>
                </c:pt>
                <c:pt idx="789">
                  <c:v>1.3052094000000001</c:v>
                </c:pt>
                <c:pt idx="790">
                  <c:v>1.3041208625</c:v>
                </c:pt>
                <c:pt idx="791">
                  <c:v>1.3030321874999999</c:v>
                </c:pt>
                <c:pt idx="792">
                  <c:v>1.3019438124999998</c:v>
                </c:pt>
                <c:pt idx="793">
                  <c:v>1.300855275</c:v>
                </c:pt>
                <c:pt idx="794">
                  <c:v>1.2997667500000001</c:v>
                </c:pt>
                <c:pt idx="795">
                  <c:v>1.2986782250000002</c:v>
                </c:pt>
                <c:pt idx="796">
                  <c:v>1.2975896875000001</c:v>
                </c:pt>
                <c:pt idx="797">
                  <c:v>1.2965013125</c:v>
                </c:pt>
                <c:pt idx="798">
                  <c:v>1.295412775</c:v>
                </c:pt>
                <c:pt idx="799">
                  <c:v>1.2943242499999998</c:v>
                </c:pt>
                <c:pt idx="800">
                  <c:v>1.2932357250000002</c:v>
                </c:pt>
                <c:pt idx="801">
                  <c:v>1.2921473375000001</c:v>
                </c:pt>
                <c:pt idx="802">
                  <c:v>1.2910586625</c:v>
                </c:pt>
                <c:pt idx="803">
                  <c:v>1.2899702749999999</c:v>
                </c:pt>
                <c:pt idx="804">
                  <c:v>1.2888817499999998</c:v>
                </c:pt>
                <c:pt idx="805">
                  <c:v>1.2877932249999999</c:v>
                </c:pt>
                <c:pt idx="806">
                  <c:v>1.2867048375000001</c:v>
                </c:pt>
                <c:pt idx="807">
                  <c:v>1.2856163125</c:v>
                </c:pt>
                <c:pt idx="808">
                  <c:v>1.2845277749999999</c:v>
                </c:pt>
                <c:pt idx="809">
                  <c:v>1.28343925</c:v>
                </c:pt>
                <c:pt idx="810">
                  <c:v>1.2823508625</c:v>
                </c:pt>
                <c:pt idx="811">
                  <c:v>1.2812623375000001</c:v>
                </c:pt>
                <c:pt idx="812">
                  <c:v>1.2801738125000002</c:v>
                </c:pt>
                <c:pt idx="813">
                  <c:v>1.2790852750000001</c:v>
                </c:pt>
                <c:pt idx="814">
                  <c:v>1.27799675</c:v>
                </c:pt>
                <c:pt idx="815">
                  <c:v>1.2769080750000001</c:v>
                </c:pt>
                <c:pt idx="816">
                  <c:v>1.2758198374999998</c:v>
                </c:pt>
                <c:pt idx="817">
                  <c:v>1.2747313125000002</c:v>
                </c:pt>
                <c:pt idx="818">
                  <c:v>1.2736426249999999</c:v>
                </c:pt>
                <c:pt idx="819">
                  <c:v>1.27255425</c:v>
                </c:pt>
                <c:pt idx="820">
                  <c:v>1.2714657125</c:v>
                </c:pt>
                <c:pt idx="821">
                  <c:v>1.2703771875000001</c:v>
                </c:pt>
                <c:pt idx="822">
                  <c:v>1.2692888124999999</c:v>
                </c:pt>
                <c:pt idx="823">
                  <c:v>1.2682001249999999</c:v>
                </c:pt>
                <c:pt idx="824">
                  <c:v>1.2671117500000002</c:v>
                </c:pt>
                <c:pt idx="825">
                  <c:v>1.2659239750000002</c:v>
                </c:pt>
                <c:pt idx="826">
                  <c:v>1.2645179</c:v>
                </c:pt>
                <c:pt idx="827">
                  <c:v>1.2631119749999999</c:v>
                </c:pt>
                <c:pt idx="828">
                  <c:v>1.2617058999999999</c:v>
                </c:pt>
                <c:pt idx="829">
                  <c:v>1.2602999749999999</c:v>
                </c:pt>
                <c:pt idx="830">
                  <c:v>1.2588942000000001</c:v>
                </c:pt>
                <c:pt idx="831">
                  <c:v>1.2574881375</c:v>
                </c:pt>
                <c:pt idx="832">
                  <c:v>1.2560822125000002</c:v>
                </c:pt>
                <c:pt idx="833">
                  <c:v>1.2546764374999999</c:v>
                </c:pt>
                <c:pt idx="834">
                  <c:v>1.2532703624999999</c:v>
                </c:pt>
                <c:pt idx="835">
                  <c:v>1.2518644374999999</c:v>
                </c:pt>
                <c:pt idx="836">
                  <c:v>1.2504585125000001</c:v>
                </c:pt>
                <c:pt idx="837">
                  <c:v>1.2490524350000001</c:v>
                </c:pt>
                <c:pt idx="838">
                  <c:v>1.24764651</c:v>
                </c:pt>
                <c:pt idx="839">
                  <c:v>1.246240735</c:v>
                </c:pt>
                <c:pt idx="840">
                  <c:v>1.2448346612500001</c:v>
                </c:pt>
                <c:pt idx="841">
                  <c:v>1.2434286624999999</c:v>
                </c:pt>
                <c:pt idx="842">
                  <c:v>1.2420228125000001</c:v>
                </c:pt>
                <c:pt idx="843">
                  <c:v>1.2406168874999999</c:v>
                </c:pt>
                <c:pt idx="844">
                  <c:v>1.2392109637499999</c:v>
                </c:pt>
                <c:pt idx="845">
                  <c:v>1.2378050387499999</c:v>
                </c:pt>
                <c:pt idx="846">
                  <c:v>1.236398965</c:v>
                </c:pt>
                <c:pt idx="847">
                  <c:v>1.234993115</c:v>
                </c:pt>
                <c:pt idx="848">
                  <c:v>1.2335871900000002</c:v>
                </c:pt>
                <c:pt idx="849">
                  <c:v>1.23218126625</c:v>
                </c:pt>
                <c:pt idx="850">
                  <c:v>1.2307751925000001</c:v>
                </c:pt>
                <c:pt idx="851">
                  <c:v>1.22936941625</c:v>
                </c:pt>
                <c:pt idx="852">
                  <c:v>1.2279634175</c:v>
                </c:pt>
                <c:pt idx="853">
                  <c:v>1.2265574187500001</c:v>
                </c:pt>
                <c:pt idx="854">
                  <c:v>1.22515142</c:v>
                </c:pt>
                <c:pt idx="855">
                  <c:v>1.223745495</c:v>
                </c:pt>
                <c:pt idx="856">
                  <c:v>1.2223395699999999</c:v>
                </c:pt>
                <c:pt idx="857">
                  <c:v>1.22093364625</c:v>
                </c:pt>
                <c:pt idx="858">
                  <c:v>1.2195276475000001</c:v>
                </c:pt>
                <c:pt idx="859">
                  <c:v>1.2181216474999998</c:v>
                </c:pt>
                <c:pt idx="860">
                  <c:v>1.2167157237499999</c:v>
                </c:pt>
                <c:pt idx="861">
                  <c:v>1.2153097987499999</c:v>
                </c:pt>
                <c:pt idx="862">
                  <c:v>1.2139038737500001</c:v>
                </c:pt>
                <c:pt idx="863">
                  <c:v>1.2124979499999999</c:v>
                </c:pt>
                <c:pt idx="864">
                  <c:v>1.2110920249999999</c:v>
                </c:pt>
                <c:pt idx="865">
                  <c:v>1.2096861000000001</c:v>
                </c:pt>
                <c:pt idx="866">
                  <c:v>1.2082801762500002</c:v>
                </c:pt>
                <c:pt idx="867">
                  <c:v>1.2068741025</c:v>
                </c:pt>
                <c:pt idx="868">
                  <c:v>1.2054682525</c:v>
                </c:pt>
                <c:pt idx="869">
                  <c:v>1.2040622537499999</c:v>
                </c:pt>
                <c:pt idx="870">
                  <c:v>1.2026563287500001</c:v>
                </c:pt>
                <c:pt idx="871">
                  <c:v>1.20125040375</c:v>
                </c:pt>
                <c:pt idx="872">
                  <c:v>1.1998443299999999</c:v>
                </c:pt>
                <c:pt idx="873">
                  <c:v>1.1984384800000001</c:v>
                </c:pt>
                <c:pt idx="874">
                  <c:v>1.19703263</c:v>
                </c:pt>
                <c:pt idx="875">
                  <c:v>1.1956265562499999</c:v>
                </c:pt>
                <c:pt idx="876">
                  <c:v>1.1942204837500001</c:v>
                </c:pt>
                <c:pt idx="877">
                  <c:v>1.1928147075</c:v>
                </c:pt>
                <c:pt idx="878">
                  <c:v>1.19140878375</c:v>
                </c:pt>
                <c:pt idx="879">
                  <c:v>1.19000285875</c:v>
                </c:pt>
                <c:pt idx="880">
                  <c:v>1.1885968600000001</c:v>
                </c:pt>
                <c:pt idx="881">
                  <c:v>1.1871908600000001</c:v>
                </c:pt>
                <c:pt idx="882">
                  <c:v>1.1857847874999998</c:v>
                </c:pt>
                <c:pt idx="883">
                  <c:v>1.1831358825</c:v>
                </c:pt>
                <c:pt idx="884">
                  <c:v>1.1779196562499998</c:v>
                </c:pt>
                <c:pt idx="885">
                  <c:v>1.1727033550000001</c:v>
                </c:pt>
                <c:pt idx="886">
                  <c:v>1.16748713</c:v>
                </c:pt>
                <c:pt idx="887">
                  <c:v>1.1622709037499999</c:v>
                </c:pt>
                <c:pt idx="888">
                  <c:v>1.15705452875</c:v>
                </c:pt>
                <c:pt idx="889">
                  <c:v>1.1518382274999999</c:v>
                </c:pt>
                <c:pt idx="890">
                  <c:v>1.1466220025</c:v>
                </c:pt>
                <c:pt idx="891">
                  <c:v>1.1414056275</c:v>
                </c:pt>
                <c:pt idx="892">
                  <c:v>1.1361892524999999</c:v>
                </c:pt>
                <c:pt idx="893">
                  <c:v>1.1309731750000001</c:v>
                </c:pt>
                <c:pt idx="894">
                  <c:v>1.1257567262499999</c:v>
                </c:pt>
                <c:pt idx="895">
                  <c:v>1.1205404999999999</c:v>
                </c:pt>
                <c:pt idx="896">
                  <c:v>1.11532419875</c:v>
                </c:pt>
                <c:pt idx="897">
                  <c:v>1.1101078987499999</c:v>
                </c:pt>
                <c:pt idx="898">
                  <c:v>1.1048916725</c:v>
                </c:pt>
                <c:pt idx="899">
                  <c:v>1.0996752974999999</c:v>
                </c:pt>
                <c:pt idx="900">
                  <c:v>1.0944589975000001</c:v>
                </c:pt>
                <c:pt idx="901">
                  <c:v>1.0892427712499999</c:v>
                </c:pt>
                <c:pt idx="902">
                  <c:v>1.0840262475</c:v>
                </c:pt>
                <c:pt idx="903">
                  <c:v>1.07881002125</c:v>
                </c:pt>
                <c:pt idx="904">
                  <c:v>1.07359372125</c:v>
                </c:pt>
                <c:pt idx="905">
                  <c:v>1.0683775687499999</c:v>
                </c:pt>
                <c:pt idx="906">
                  <c:v>1.063161045</c:v>
                </c:pt>
                <c:pt idx="907">
                  <c:v>1.05794481875</c:v>
                </c:pt>
                <c:pt idx="908">
                  <c:v>1.0527283699999999</c:v>
                </c:pt>
                <c:pt idx="909">
                  <c:v>1.0475121437499999</c:v>
                </c:pt>
                <c:pt idx="910">
                  <c:v>1.0422960674999999</c:v>
                </c:pt>
                <c:pt idx="911">
                  <c:v>1.0370796174999999</c:v>
                </c:pt>
                <c:pt idx="912">
                  <c:v>1.0318633175</c:v>
                </c:pt>
                <c:pt idx="913">
                  <c:v>1.0266468675</c:v>
                </c:pt>
                <c:pt idx="914">
                  <c:v>1.0214304925</c:v>
                </c:pt>
                <c:pt idx="915">
                  <c:v>1.0162144150000001</c:v>
                </c:pt>
                <c:pt idx="916">
                  <c:v>1.010998115</c:v>
                </c:pt>
                <c:pt idx="917">
                  <c:v>1.00578174</c:v>
                </c:pt>
                <c:pt idx="918">
                  <c:v>1.0005652899999999</c:v>
                </c:pt>
                <c:pt idx="919">
                  <c:v>0.99534913875000008</c:v>
                </c:pt>
                <c:pt idx="920">
                  <c:v>0.99013276375000003</c:v>
                </c:pt>
                <c:pt idx="921">
                  <c:v>0.98491631499999999</c:v>
                </c:pt>
                <c:pt idx="922">
                  <c:v>0.97969994000000005</c:v>
                </c:pt>
                <c:pt idx="923">
                  <c:v>0.974483565</c:v>
                </c:pt>
                <c:pt idx="924">
                  <c:v>0.96926726374999994</c:v>
                </c:pt>
                <c:pt idx="925">
                  <c:v>0.96405103749999999</c:v>
                </c:pt>
                <c:pt idx="926">
                  <c:v>0.95883466249999993</c:v>
                </c:pt>
                <c:pt idx="927">
                  <c:v>0.95361813875000001</c:v>
                </c:pt>
                <c:pt idx="928">
                  <c:v>0.94840213625000003</c:v>
                </c:pt>
                <c:pt idx="929">
                  <c:v>0.9431855375</c:v>
                </c:pt>
                <c:pt idx="930">
                  <c:v>0.93796931250000004</c:v>
                </c:pt>
                <c:pt idx="931">
                  <c:v>0.9327527874999999</c:v>
                </c:pt>
                <c:pt idx="932">
                  <c:v>0.92753648750000006</c:v>
                </c:pt>
                <c:pt idx="933">
                  <c:v>0.9223201875</c:v>
                </c:pt>
                <c:pt idx="934">
                  <c:v>0.91710403499999993</c:v>
                </c:pt>
                <c:pt idx="935">
                  <c:v>0.91188758624999999</c:v>
                </c:pt>
                <c:pt idx="936">
                  <c:v>0.90667143500000003</c:v>
                </c:pt>
                <c:pt idx="937">
                  <c:v>0.90145520874999996</c:v>
                </c:pt>
                <c:pt idx="938">
                  <c:v>0.89623853625000005</c:v>
                </c:pt>
                <c:pt idx="939">
                  <c:v>0.89102201125000002</c:v>
                </c:pt>
                <c:pt idx="940">
                  <c:v>0.88580623250000001</c:v>
                </c:pt>
                <c:pt idx="941">
                  <c:v>0.87952628749999995</c:v>
                </c:pt>
                <c:pt idx="942">
                  <c:v>0.87117507999999999</c:v>
                </c:pt>
                <c:pt idx="943">
                  <c:v>0.86282394875000001</c:v>
                </c:pt>
                <c:pt idx="944">
                  <c:v>0.85447281624999993</c:v>
                </c:pt>
                <c:pt idx="945">
                  <c:v>0.84612168375000008</c:v>
                </c:pt>
                <c:pt idx="946">
                  <c:v>0.83777069999999998</c:v>
                </c:pt>
                <c:pt idx="947">
                  <c:v>0.82941986625000008</c:v>
                </c:pt>
                <c:pt idx="948">
                  <c:v>0.82106873375</c:v>
                </c:pt>
                <c:pt idx="949">
                  <c:v>0.81271797374999999</c:v>
                </c:pt>
                <c:pt idx="950">
                  <c:v>0.80436714000000009</c:v>
                </c:pt>
                <c:pt idx="951">
                  <c:v>0.79601637999999997</c:v>
                </c:pt>
                <c:pt idx="952">
                  <c:v>0.78766569499999994</c:v>
                </c:pt>
                <c:pt idx="953">
                  <c:v>0.77931493500000004</c:v>
                </c:pt>
                <c:pt idx="954">
                  <c:v>0.77096439875000011</c:v>
                </c:pt>
                <c:pt idx="955">
                  <c:v>0.76261378874999997</c:v>
                </c:pt>
                <c:pt idx="956">
                  <c:v>0.75426325249999993</c:v>
                </c:pt>
                <c:pt idx="957">
                  <c:v>0.74591293875000009</c:v>
                </c:pt>
                <c:pt idx="958">
                  <c:v>0.73756255250000002</c:v>
                </c:pt>
                <c:pt idx="959">
                  <c:v>0.72921224000000007</c:v>
                </c:pt>
                <c:pt idx="960">
                  <c:v>0.72086177749999991</c:v>
                </c:pt>
                <c:pt idx="961">
                  <c:v>0.71251146499999995</c:v>
                </c:pt>
                <c:pt idx="962">
                  <c:v>0.70416122624999988</c:v>
                </c:pt>
                <c:pt idx="963">
                  <c:v>0.69581143499999998</c:v>
                </c:pt>
                <c:pt idx="964">
                  <c:v>0.68746142125000009</c:v>
                </c:pt>
                <c:pt idx="965">
                  <c:v>0.67911110875000003</c:v>
                </c:pt>
                <c:pt idx="966">
                  <c:v>0.67076131750000001</c:v>
                </c:pt>
                <c:pt idx="967">
                  <c:v>0.66241093000000006</c:v>
                </c:pt>
                <c:pt idx="968">
                  <c:v>0.65406165999999999</c:v>
                </c:pt>
                <c:pt idx="969">
                  <c:v>0.64571171999999999</c:v>
                </c:pt>
                <c:pt idx="970">
                  <c:v>0.637361705</c:v>
                </c:pt>
                <c:pt idx="971">
                  <c:v>0.62901198874999997</c:v>
                </c:pt>
                <c:pt idx="972">
                  <c:v>0.62066242124999993</c:v>
                </c:pt>
                <c:pt idx="973">
                  <c:v>0.61231274125000001</c:v>
                </c:pt>
                <c:pt idx="974">
                  <c:v>0.60396317374999997</c:v>
                </c:pt>
                <c:pt idx="975">
                  <c:v>0.59561334499999996</c:v>
                </c:pt>
                <c:pt idx="976">
                  <c:v>0.58726437375000007</c:v>
                </c:pt>
                <c:pt idx="977">
                  <c:v>0.57891480625000002</c:v>
                </c:pt>
                <c:pt idx="978">
                  <c:v>0.57056587250000002</c:v>
                </c:pt>
                <c:pt idx="979">
                  <c:v>0.56221641624999996</c:v>
                </c:pt>
                <c:pt idx="980">
                  <c:v>0.55386699750000001</c:v>
                </c:pt>
                <c:pt idx="981">
                  <c:v>0.54551757875000007</c:v>
                </c:pt>
                <c:pt idx="982">
                  <c:v>0.53716816000000001</c:v>
                </c:pt>
                <c:pt idx="983">
                  <c:v>0.52881948624999997</c:v>
                </c:pt>
                <c:pt idx="984">
                  <c:v>0.52047073875000005</c:v>
                </c:pt>
                <c:pt idx="985">
                  <c:v>0.51212117125000001</c:v>
                </c:pt>
                <c:pt idx="986">
                  <c:v>0.50377249749999997</c:v>
                </c:pt>
                <c:pt idx="987">
                  <c:v>0.49542352499999998</c:v>
                </c:pt>
                <c:pt idx="988">
                  <c:v>0.48707507499999997</c:v>
                </c:pt>
                <c:pt idx="989">
                  <c:v>0.47872595499999998</c:v>
                </c:pt>
                <c:pt idx="990">
                  <c:v>0.47037769124999995</c:v>
                </c:pt>
                <c:pt idx="991">
                  <c:v>0.46202860749999997</c:v>
                </c:pt>
                <c:pt idx="992">
                  <c:v>0.45367978500000006</c:v>
                </c:pt>
                <c:pt idx="993">
                  <c:v>0.445331745</c:v>
                </c:pt>
                <c:pt idx="994">
                  <c:v>0.43698288500000004</c:v>
                </c:pt>
                <c:pt idx="995">
                  <c:v>0.42863346624999998</c:v>
                </c:pt>
                <c:pt idx="996">
                  <c:v>0.42028691625000003</c:v>
                </c:pt>
                <c:pt idx="997">
                  <c:v>0.41193667750000001</c:v>
                </c:pt>
                <c:pt idx="998">
                  <c:v>0.40359009000000001</c:v>
                </c:pt>
                <c:pt idx="999">
                  <c:v>0.39653904750000002</c:v>
                </c:pt>
              </c:numCache>
            </c:numRef>
          </c:yVal>
          <c:smooth val="1"/>
          <c:extLst>
            <c:ext xmlns:c16="http://schemas.microsoft.com/office/drawing/2014/chart" uri="{C3380CC4-5D6E-409C-BE32-E72D297353CC}">
              <c16:uniqueId val="{00000000-17CD-4653-899D-0EDDF2130455}"/>
            </c:ext>
          </c:extLst>
        </c:ser>
        <c:ser>
          <c:idx val="1"/>
          <c:order val="1"/>
          <c:tx>
            <c:v>6.31 L/s</c:v>
          </c:tx>
          <c:spPr>
            <a:ln w="19050" cap="rnd">
              <a:solidFill>
                <a:schemeClr val="accent2"/>
              </a:solidFill>
              <a:prstDash val="lgDashDotDot"/>
              <a:round/>
            </a:ln>
            <a:effectLst/>
          </c:spPr>
          <c:marker>
            <c:symbol val="none"/>
          </c:marker>
          <c:xVal>
            <c:numRef>
              <c:f>'75-F2'!$D$1003:$D$2002</c:f>
              <c:numCache>
                <c:formatCode>0.00</c:formatCode>
                <c:ptCount val="1000"/>
                <c:pt idx="0">
                  <c:v>2.6000000499999999E-2</c:v>
                </c:pt>
                <c:pt idx="1">
                  <c:v>2.6034936299999999E-2</c:v>
                </c:pt>
                <c:pt idx="2">
                  <c:v>2.6069872099999999E-2</c:v>
                </c:pt>
                <c:pt idx="3">
                  <c:v>2.6104807899999999E-2</c:v>
                </c:pt>
                <c:pt idx="4">
                  <c:v>2.6139743600000001E-2</c:v>
                </c:pt>
                <c:pt idx="5">
                  <c:v>2.6174679400000001E-2</c:v>
                </c:pt>
                <c:pt idx="6">
                  <c:v>2.6209615200000001E-2</c:v>
                </c:pt>
                <c:pt idx="7">
                  <c:v>2.62445509E-2</c:v>
                </c:pt>
                <c:pt idx="8">
                  <c:v>2.62794867E-2</c:v>
                </c:pt>
                <c:pt idx="9">
                  <c:v>2.63144225E-2</c:v>
                </c:pt>
                <c:pt idx="10">
                  <c:v>2.63493583E-2</c:v>
                </c:pt>
                <c:pt idx="11">
                  <c:v>2.6384293999999999E-2</c:v>
                </c:pt>
                <c:pt idx="12">
                  <c:v>2.6419229799999999E-2</c:v>
                </c:pt>
                <c:pt idx="13">
                  <c:v>2.6454165599999999E-2</c:v>
                </c:pt>
                <c:pt idx="14">
                  <c:v>2.6489101399999999E-2</c:v>
                </c:pt>
                <c:pt idx="15">
                  <c:v>2.6524037100000002E-2</c:v>
                </c:pt>
                <c:pt idx="16">
                  <c:v>2.6558972899999998E-2</c:v>
                </c:pt>
                <c:pt idx="17">
                  <c:v>2.6593908699999998E-2</c:v>
                </c:pt>
                <c:pt idx="18">
                  <c:v>2.6628844400000001E-2</c:v>
                </c:pt>
                <c:pt idx="19">
                  <c:v>2.6663780200000001E-2</c:v>
                </c:pt>
                <c:pt idx="20">
                  <c:v>2.6698716000000001E-2</c:v>
                </c:pt>
                <c:pt idx="21">
                  <c:v>2.6733651800000001E-2</c:v>
                </c:pt>
                <c:pt idx="22">
                  <c:v>2.67685875E-2</c:v>
                </c:pt>
                <c:pt idx="23">
                  <c:v>2.68035233E-2</c:v>
                </c:pt>
                <c:pt idx="24">
                  <c:v>2.68384591E-2</c:v>
                </c:pt>
                <c:pt idx="25">
                  <c:v>2.6873394799999999E-2</c:v>
                </c:pt>
                <c:pt idx="26">
                  <c:v>2.6908330599999999E-2</c:v>
                </c:pt>
                <c:pt idx="27">
                  <c:v>2.6943266399999999E-2</c:v>
                </c:pt>
                <c:pt idx="28">
                  <c:v>2.6978202199999999E-2</c:v>
                </c:pt>
                <c:pt idx="29">
                  <c:v>2.7013137900000001E-2</c:v>
                </c:pt>
                <c:pt idx="30">
                  <c:v>2.7048073700000001E-2</c:v>
                </c:pt>
                <c:pt idx="31">
                  <c:v>2.7083009500000001E-2</c:v>
                </c:pt>
                <c:pt idx="32">
                  <c:v>2.7117945300000001E-2</c:v>
                </c:pt>
                <c:pt idx="33">
                  <c:v>2.7152881E-2</c:v>
                </c:pt>
                <c:pt idx="34">
                  <c:v>2.71878168E-2</c:v>
                </c:pt>
                <c:pt idx="35">
                  <c:v>2.72227526E-2</c:v>
                </c:pt>
                <c:pt idx="36">
                  <c:v>2.7257688299999999E-2</c:v>
                </c:pt>
                <c:pt idx="37">
                  <c:v>2.7292624099999999E-2</c:v>
                </c:pt>
                <c:pt idx="38">
                  <c:v>2.7327559899999999E-2</c:v>
                </c:pt>
                <c:pt idx="39">
                  <c:v>2.73624957E-2</c:v>
                </c:pt>
                <c:pt idx="40">
                  <c:v>2.7397431399999998E-2</c:v>
                </c:pt>
                <c:pt idx="41">
                  <c:v>2.7432367199999998E-2</c:v>
                </c:pt>
                <c:pt idx="42">
                  <c:v>2.7467302999999998E-2</c:v>
                </c:pt>
                <c:pt idx="43">
                  <c:v>2.7502238799999999E-2</c:v>
                </c:pt>
                <c:pt idx="44">
                  <c:v>2.7537174500000001E-2</c:v>
                </c:pt>
                <c:pt idx="45">
                  <c:v>2.7572110300000001E-2</c:v>
                </c:pt>
                <c:pt idx="46">
                  <c:v>2.7607046100000001E-2</c:v>
                </c:pt>
                <c:pt idx="47">
                  <c:v>2.76419818E-2</c:v>
                </c:pt>
                <c:pt idx="48">
                  <c:v>2.76769176E-2</c:v>
                </c:pt>
                <c:pt idx="49">
                  <c:v>2.77118534E-2</c:v>
                </c:pt>
                <c:pt idx="50">
                  <c:v>2.77467892E-2</c:v>
                </c:pt>
                <c:pt idx="51">
                  <c:v>2.7781724899999999E-2</c:v>
                </c:pt>
                <c:pt idx="52">
                  <c:v>2.7816660699999999E-2</c:v>
                </c:pt>
                <c:pt idx="53">
                  <c:v>2.7851596499999999E-2</c:v>
                </c:pt>
                <c:pt idx="54">
                  <c:v>2.7886532200000001E-2</c:v>
                </c:pt>
                <c:pt idx="55">
                  <c:v>2.7921468000000001E-2</c:v>
                </c:pt>
                <c:pt idx="56">
                  <c:v>2.7956403800000001E-2</c:v>
                </c:pt>
                <c:pt idx="57">
                  <c:v>2.7991339600000002E-2</c:v>
                </c:pt>
                <c:pt idx="58">
                  <c:v>2.80262753E-2</c:v>
                </c:pt>
                <c:pt idx="59">
                  <c:v>2.80612111E-2</c:v>
                </c:pt>
                <c:pt idx="60">
                  <c:v>2.8096146900000001E-2</c:v>
                </c:pt>
                <c:pt idx="61">
                  <c:v>2.8131082700000001E-2</c:v>
                </c:pt>
                <c:pt idx="62">
                  <c:v>2.8166018399999999E-2</c:v>
                </c:pt>
                <c:pt idx="63">
                  <c:v>2.8200954199999999E-2</c:v>
                </c:pt>
                <c:pt idx="64">
                  <c:v>2.823589E-2</c:v>
                </c:pt>
                <c:pt idx="65">
                  <c:v>2.8270825699999998E-2</c:v>
                </c:pt>
                <c:pt idx="66">
                  <c:v>2.8305761499999998E-2</c:v>
                </c:pt>
                <c:pt idx="67">
                  <c:v>2.8340697299999999E-2</c:v>
                </c:pt>
                <c:pt idx="68">
                  <c:v>2.8375633099999999E-2</c:v>
                </c:pt>
                <c:pt idx="69">
                  <c:v>2.8410568800000001E-2</c:v>
                </c:pt>
                <c:pt idx="70">
                  <c:v>2.8445504600000001E-2</c:v>
                </c:pt>
                <c:pt idx="71">
                  <c:v>2.8480440400000001E-2</c:v>
                </c:pt>
                <c:pt idx="72">
                  <c:v>2.8515376200000001E-2</c:v>
                </c:pt>
                <c:pt idx="73">
                  <c:v>2.85503119E-2</c:v>
                </c:pt>
                <c:pt idx="74">
                  <c:v>2.85852477E-2</c:v>
                </c:pt>
                <c:pt idx="75">
                  <c:v>2.86201835E-2</c:v>
                </c:pt>
                <c:pt idx="76">
                  <c:v>2.8655119199999999E-2</c:v>
                </c:pt>
                <c:pt idx="77">
                  <c:v>2.8690054999999999E-2</c:v>
                </c:pt>
                <c:pt idx="78">
                  <c:v>2.8724990799999999E-2</c:v>
                </c:pt>
                <c:pt idx="79">
                  <c:v>2.8759926599999999E-2</c:v>
                </c:pt>
                <c:pt idx="80">
                  <c:v>2.8794862300000001E-2</c:v>
                </c:pt>
                <c:pt idx="81">
                  <c:v>2.8829798100000002E-2</c:v>
                </c:pt>
                <c:pt idx="82">
                  <c:v>2.8864733900000002E-2</c:v>
                </c:pt>
                <c:pt idx="83">
                  <c:v>2.88996696E-2</c:v>
                </c:pt>
                <c:pt idx="84">
                  <c:v>2.8934605400000001E-2</c:v>
                </c:pt>
                <c:pt idx="85">
                  <c:v>2.8969541200000001E-2</c:v>
                </c:pt>
                <c:pt idx="86">
                  <c:v>2.9004477000000001E-2</c:v>
                </c:pt>
                <c:pt idx="87">
                  <c:v>2.9039412699999999E-2</c:v>
                </c:pt>
                <c:pt idx="88">
                  <c:v>2.90743485E-2</c:v>
                </c:pt>
                <c:pt idx="89">
                  <c:v>2.91092843E-2</c:v>
                </c:pt>
                <c:pt idx="90">
                  <c:v>2.91442201E-2</c:v>
                </c:pt>
                <c:pt idx="91">
                  <c:v>2.9179155799999999E-2</c:v>
                </c:pt>
                <c:pt idx="92">
                  <c:v>2.9214091599999999E-2</c:v>
                </c:pt>
                <c:pt idx="93">
                  <c:v>2.9249027399999999E-2</c:v>
                </c:pt>
                <c:pt idx="94">
                  <c:v>2.9283963100000001E-2</c:v>
                </c:pt>
                <c:pt idx="95">
                  <c:v>2.9318898900000001E-2</c:v>
                </c:pt>
                <c:pt idx="96">
                  <c:v>2.9353834700000001E-2</c:v>
                </c:pt>
                <c:pt idx="97">
                  <c:v>2.9388770500000001E-2</c:v>
                </c:pt>
                <c:pt idx="98">
                  <c:v>2.94237062E-2</c:v>
                </c:pt>
                <c:pt idx="99">
                  <c:v>2.9458642E-2</c:v>
                </c:pt>
                <c:pt idx="100">
                  <c:v>2.94935778E-2</c:v>
                </c:pt>
                <c:pt idx="101">
                  <c:v>2.95285136E-2</c:v>
                </c:pt>
                <c:pt idx="102">
                  <c:v>2.9563449299999999E-2</c:v>
                </c:pt>
                <c:pt idx="103">
                  <c:v>2.9598385099999999E-2</c:v>
                </c:pt>
                <c:pt idx="104">
                  <c:v>2.9633320899999999E-2</c:v>
                </c:pt>
                <c:pt idx="105">
                  <c:v>2.9668256600000002E-2</c:v>
                </c:pt>
                <c:pt idx="106">
                  <c:v>2.9703192400000002E-2</c:v>
                </c:pt>
                <c:pt idx="107">
                  <c:v>2.9738128199999998E-2</c:v>
                </c:pt>
                <c:pt idx="108">
                  <c:v>2.9773063999999998E-2</c:v>
                </c:pt>
                <c:pt idx="109">
                  <c:v>2.9807999700000001E-2</c:v>
                </c:pt>
                <c:pt idx="110">
                  <c:v>2.9842935500000001E-2</c:v>
                </c:pt>
                <c:pt idx="111">
                  <c:v>2.9877871300000001E-2</c:v>
                </c:pt>
                <c:pt idx="112">
                  <c:v>2.9912807E-2</c:v>
                </c:pt>
                <c:pt idx="113">
                  <c:v>2.99477428E-2</c:v>
                </c:pt>
                <c:pt idx="114">
                  <c:v>2.99826786E-2</c:v>
                </c:pt>
                <c:pt idx="115">
                  <c:v>3.00176144E-2</c:v>
                </c:pt>
                <c:pt idx="116">
                  <c:v>3.0052550099999999E-2</c:v>
                </c:pt>
                <c:pt idx="117">
                  <c:v>3.0087485899999999E-2</c:v>
                </c:pt>
                <c:pt idx="118">
                  <c:v>3.0122421699999999E-2</c:v>
                </c:pt>
                <c:pt idx="119">
                  <c:v>3.0157357499999999E-2</c:v>
                </c:pt>
                <c:pt idx="120">
                  <c:v>3.0192293200000001E-2</c:v>
                </c:pt>
                <c:pt idx="121">
                  <c:v>3.0227229000000001E-2</c:v>
                </c:pt>
                <c:pt idx="122">
                  <c:v>3.0262164800000001E-2</c:v>
                </c:pt>
                <c:pt idx="123">
                  <c:v>3.02971005E-2</c:v>
                </c:pt>
                <c:pt idx="124">
                  <c:v>3.03320363E-2</c:v>
                </c:pt>
                <c:pt idx="125">
                  <c:v>3.03669721E-2</c:v>
                </c:pt>
                <c:pt idx="126">
                  <c:v>3.04019079E-2</c:v>
                </c:pt>
                <c:pt idx="127">
                  <c:v>3.0436843599999999E-2</c:v>
                </c:pt>
                <c:pt idx="128">
                  <c:v>3.0471779399999999E-2</c:v>
                </c:pt>
                <c:pt idx="129">
                  <c:v>3.0506715199999999E-2</c:v>
                </c:pt>
                <c:pt idx="130">
                  <c:v>3.0541651E-2</c:v>
                </c:pt>
                <c:pt idx="131">
                  <c:v>3.0576586699999998E-2</c:v>
                </c:pt>
                <c:pt idx="132">
                  <c:v>3.0611522499999998E-2</c:v>
                </c:pt>
                <c:pt idx="133">
                  <c:v>3.0646458299999998E-2</c:v>
                </c:pt>
                <c:pt idx="134">
                  <c:v>3.0681394000000001E-2</c:v>
                </c:pt>
                <c:pt idx="135">
                  <c:v>3.0716329800000001E-2</c:v>
                </c:pt>
                <c:pt idx="136">
                  <c:v>3.0751265600000001E-2</c:v>
                </c:pt>
                <c:pt idx="137">
                  <c:v>3.0786201400000001E-2</c:v>
                </c:pt>
                <c:pt idx="138">
                  <c:v>3.08211371E-2</c:v>
                </c:pt>
                <c:pt idx="139">
                  <c:v>3.08560729E-2</c:v>
                </c:pt>
                <c:pt idx="140">
                  <c:v>3.08910087E-2</c:v>
                </c:pt>
                <c:pt idx="141">
                  <c:v>3.0925944399999999E-2</c:v>
                </c:pt>
                <c:pt idx="142">
                  <c:v>3.0960880199999999E-2</c:v>
                </c:pt>
                <c:pt idx="143">
                  <c:v>3.0995815999999999E-2</c:v>
                </c:pt>
                <c:pt idx="144">
                  <c:v>3.1030751799999999E-2</c:v>
                </c:pt>
                <c:pt idx="145">
                  <c:v>3.1065687500000001E-2</c:v>
                </c:pt>
                <c:pt idx="146">
                  <c:v>3.1100623300000001E-2</c:v>
                </c:pt>
                <c:pt idx="147">
                  <c:v>3.1135559100000001E-2</c:v>
                </c:pt>
                <c:pt idx="148">
                  <c:v>3.1170494900000002E-2</c:v>
                </c:pt>
                <c:pt idx="149">
                  <c:v>3.12054306E-2</c:v>
                </c:pt>
                <c:pt idx="150">
                  <c:v>3.12403664E-2</c:v>
                </c:pt>
                <c:pt idx="151">
                  <c:v>3.1275302200000001E-2</c:v>
                </c:pt>
                <c:pt idx="152">
                  <c:v>3.1310237900000003E-2</c:v>
                </c:pt>
                <c:pt idx="153">
                  <c:v>3.1345173699999999E-2</c:v>
                </c:pt>
                <c:pt idx="154">
                  <c:v>3.1380109500000003E-2</c:v>
                </c:pt>
                <c:pt idx="155">
                  <c:v>3.14150453E-2</c:v>
                </c:pt>
                <c:pt idx="156">
                  <c:v>3.1449981000000002E-2</c:v>
                </c:pt>
                <c:pt idx="157">
                  <c:v>3.1484916799999998E-2</c:v>
                </c:pt>
                <c:pt idx="158">
                  <c:v>3.1519852600000002E-2</c:v>
                </c:pt>
                <c:pt idx="159">
                  <c:v>3.1554788399999999E-2</c:v>
                </c:pt>
                <c:pt idx="160">
                  <c:v>3.1589724100000001E-2</c:v>
                </c:pt>
                <c:pt idx="161">
                  <c:v>3.1624659899999998E-2</c:v>
                </c:pt>
                <c:pt idx="162">
                  <c:v>3.1659595700000001E-2</c:v>
                </c:pt>
                <c:pt idx="163">
                  <c:v>3.1694531400000003E-2</c:v>
                </c:pt>
                <c:pt idx="164">
                  <c:v>3.17294672E-2</c:v>
                </c:pt>
                <c:pt idx="165">
                  <c:v>3.1764402999999997E-2</c:v>
                </c:pt>
                <c:pt idx="166">
                  <c:v>3.17993388E-2</c:v>
                </c:pt>
                <c:pt idx="167">
                  <c:v>3.1834274500000002E-2</c:v>
                </c:pt>
                <c:pt idx="168">
                  <c:v>3.1869210299999999E-2</c:v>
                </c:pt>
                <c:pt idx="169">
                  <c:v>3.1904146100000003E-2</c:v>
                </c:pt>
                <c:pt idx="170">
                  <c:v>3.1939081799999998E-2</c:v>
                </c:pt>
                <c:pt idx="171">
                  <c:v>3.1974017600000001E-2</c:v>
                </c:pt>
                <c:pt idx="172">
                  <c:v>3.2008953399999998E-2</c:v>
                </c:pt>
                <c:pt idx="173">
                  <c:v>3.2043889200000002E-2</c:v>
                </c:pt>
                <c:pt idx="174">
                  <c:v>3.2078824899999997E-2</c:v>
                </c:pt>
                <c:pt idx="175">
                  <c:v>3.2113760700000001E-2</c:v>
                </c:pt>
                <c:pt idx="176">
                  <c:v>3.2148696499999997E-2</c:v>
                </c:pt>
                <c:pt idx="177">
                  <c:v>3.2183632300000001E-2</c:v>
                </c:pt>
                <c:pt idx="178">
                  <c:v>3.2218568000000003E-2</c:v>
                </c:pt>
                <c:pt idx="179">
                  <c:v>3.22535038E-2</c:v>
                </c:pt>
                <c:pt idx="180">
                  <c:v>3.2288439600000003E-2</c:v>
                </c:pt>
                <c:pt idx="181">
                  <c:v>3.2323375299999998E-2</c:v>
                </c:pt>
                <c:pt idx="182">
                  <c:v>3.2358311100000002E-2</c:v>
                </c:pt>
                <c:pt idx="183">
                  <c:v>3.2393246899999999E-2</c:v>
                </c:pt>
                <c:pt idx="184">
                  <c:v>3.2428182700000002E-2</c:v>
                </c:pt>
                <c:pt idx="185">
                  <c:v>3.2463118399999998E-2</c:v>
                </c:pt>
                <c:pt idx="186">
                  <c:v>3.2498054200000001E-2</c:v>
                </c:pt>
                <c:pt idx="187">
                  <c:v>3.2532989999999998E-2</c:v>
                </c:pt>
                <c:pt idx="188">
                  <c:v>3.2567925800000001E-2</c:v>
                </c:pt>
                <c:pt idx="189">
                  <c:v>3.2602861499999997E-2</c:v>
                </c:pt>
                <c:pt idx="190">
                  <c:v>3.26377973E-2</c:v>
                </c:pt>
                <c:pt idx="191">
                  <c:v>3.2672733099999997E-2</c:v>
                </c:pt>
                <c:pt idx="192">
                  <c:v>3.2707668799999999E-2</c:v>
                </c:pt>
                <c:pt idx="193">
                  <c:v>3.2742604600000003E-2</c:v>
                </c:pt>
                <c:pt idx="194">
                  <c:v>3.2777540399999999E-2</c:v>
                </c:pt>
                <c:pt idx="195">
                  <c:v>3.2812476200000003E-2</c:v>
                </c:pt>
                <c:pt idx="196">
                  <c:v>3.2847411899999998E-2</c:v>
                </c:pt>
                <c:pt idx="197">
                  <c:v>3.2882347700000002E-2</c:v>
                </c:pt>
                <c:pt idx="198">
                  <c:v>3.2917283499999998E-2</c:v>
                </c:pt>
                <c:pt idx="199">
                  <c:v>3.2952219200000001E-2</c:v>
                </c:pt>
                <c:pt idx="200">
                  <c:v>3.2987154999999997E-2</c:v>
                </c:pt>
                <c:pt idx="201">
                  <c:v>3.3022090800000001E-2</c:v>
                </c:pt>
                <c:pt idx="202">
                  <c:v>3.3057026599999997E-2</c:v>
                </c:pt>
                <c:pt idx="203">
                  <c:v>3.30919623E-2</c:v>
                </c:pt>
                <c:pt idx="204">
                  <c:v>3.3126898100000003E-2</c:v>
                </c:pt>
                <c:pt idx="205">
                  <c:v>3.31618339E-2</c:v>
                </c:pt>
                <c:pt idx="206">
                  <c:v>3.3196769700000003E-2</c:v>
                </c:pt>
                <c:pt idx="207">
                  <c:v>3.3231705399999999E-2</c:v>
                </c:pt>
                <c:pt idx="208">
                  <c:v>3.3266641200000002E-2</c:v>
                </c:pt>
                <c:pt idx="209">
                  <c:v>3.3301576999999999E-2</c:v>
                </c:pt>
                <c:pt idx="210">
                  <c:v>3.3336512700000001E-2</c:v>
                </c:pt>
                <c:pt idx="211">
                  <c:v>3.3371448499999998E-2</c:v>
                </c:pt>
                <c:pt idx="212">
                  <c:v>3.3406384300000001E-2</c:v>
                </c:pt>
                <c:pt idx="213">
                  <c:v>3.3441320099999998E-2</c:v>
                </c:pt>
                <c:pt idx="214">
                  <c:v>3.34762558E-2</c:v>
                </c:pt>
                <c:pt idx="215">
                  <c:v>3.3511191599999997E-2</c:v>
                </c:pt>
                <c:pt idx="216">
                  <c:v>3.35461274E-2</c:v>
                </c:pt>
                <c:pt idx="217">
                  <c:v>3.3581063199999997E-2</c:v>
                </c:pt>
                <c:pt idx="218">
                  <c:v>3.3615998899999999E-2</c:v>
                </c:pt>
                <c:pt idx="219">
                  <c:v>3.3650934700000003E-2</c:v>
                </c:pt>
                <c:pt idx="220">
                  <c:v>3.3685870499999999E-2</c:v>
                </c:pt>
                <c:pt idx="221">
                  <c:v>3.3720806200000002E-2</c:v>
                </c:pt>
                <c:pt idx="222">
                  <c:v>3.3755741999999998E-2</c:v>
                </c:pt>
                <c:pt idx="223">
                  <c:v>3.3790677800000002E-2</c:v>
                </c:pt>
                <c:pt idx="224">
                  <c:v>3.3825613599999999E-2</c:v>
                </c:pt>
                <c:pt idx="225">
                  <c:v>3.3860549300000001E-2</c:v>
                </c:pt>
                <c:pt idx="226">
                  <c:v>3.3895485099999997E-2</c:v>
                </c:pt>
                <c:pt idx="227">
                  <c:v>3.3930420900000001E-2</c:v>
                </c:pt>
                <c:pt idx="228">
                  <c:v>3.3965356600000003E-2</c:v>
                </c:pt>
                <c:pt idx="229">
                  <c:v>3.40002924E-2</c:v>
                </c:pt>
                <c:pt idx="230">
                  <c:v>3.4035228200000003E-2</c:v>
                </c:pt>
                <c:pt idx="231">
                  <c:v>3.4070164E-2</c:v>
                </c:pt>
                <c:pt idx="232">
                  <c:v>3.4105099700000002E-2</c:v>
                </c:pt>
                <c:pt idx="233">
                  <c:v>3.4140035499999999E-2</c:v>
                </c:pt>
                <c:pt idx="234">
                  <c:v>3.4174971300000002E-2</c:v>
                </c:pt>
                <c:pt idx="235">
                  <c:v>3.4209907099999999E-2</c:v>
                </c:pt>
                <c:pt idx="236">
                  <c:v>3.4244842800000001E-2</c:v>
                </c:pt>
                <c:pt idx="237">
                  <c:v>3.4279778599999998E-2</c:v>
                </c:pt>
                <c:pt idx="238">
                  <c:v>3.4314714400000002E-2</c:v>
                </c:pt>
                <c:pt idx="239">
                  <c:v>3.4349650099999997E-2</c:v>
                </c:pt>
                <c:pt idx="240">
                  <c:v>3.43845859E-2</c:v>
                </c:pt>
                <c:pt idx="241">
                  <c:v>3.4419521699999997E-2</c:v>
                </c:pt>
                <c:pt idx="242">
                  <c:v>3.4454457500000001E-2</c:v>
                </c:pt>
                <c:pt idx="243">
                  <c:v>3.4489393200000003E-2</c:v>
                </c:pt>
                <c:pt idx="244">
                  <c:v>3.4524328999999999E-2</c:v>
                </c:pt>
                <c:pt idx="245">
                  <c:v>3.4559264800000003E-2</c:v>
                </c:pt>
                <c:pt idx="246">
                  <c:v>3.45942006E-2</c:v>
                </c:pt>
                <c:pt idx="247">
                  <c:v>3.4629136300000002E-2</c:v>
                </c:pt>
                <c:pt idx="248">
                  <c:v>3.4664072099999998E-2</c:v>
                </c:pt>
                <c:pt idx="249">
                  <c:v>3.4699007900000002E-2</c:v>
                </c:pt>
                <c:pt idx="250">
                  <c:v>3.4733943599999997E-2</c:v>
                </c:pt>
                <c:pt idx="251">
                  <c:v>3.4768879400000001E-2</c:v>
                </c:pt>
                <c:pt idx="252">
                  <c:v>3.4803815199999998E-2</c:v>
                </c:pt>
                <c:pt idx="253">
                  <c:v>3.4838751000000001E-2</c:v>
                </c:pt>
                <c:pt idx="254">
                  <c:v>3.4873686700000003E-2</c:v>
                </c:pt>
                <c:pt idx="255">
                  <c:v>3.49086225E-2</c:v>
                </c:pt>
                <c:pt idx="256">
                  <c:v>3.4943558299999997E-2</c:v>
                </c:pt>
                <c:pt idx="257">
                  <c:v>3.4978493999999999E-2</c:v>
                </c:pt>
                <c:pt idx="258">
                  <c:v>3.5013429800000002E-2</c:v>
                </c:pt>
                <c:pt idx="259">
                  <c:v>3.5048365599999999E-2</c:v>
                </c:pt>
                <c:pt idx="260">
                  <c:v>3.5083301400000003E-2</c:v>
                </c:pt>
                <c:pt idx="261">
                  <c:v>3.5118237099999998E-2</c:v>
                </c:pt>
                <c:pt idx="262">
                  <c:v>3.5153172900000001E-2</c:v>
                </c:pt>
                <c:pt idx="263">
                  <c:v>3.5188108699999998E-2</c:v>
                </c:pt>
                <c:pt idx="264">
                  <c:v>3.5223044500000002E-2</c:v>
                </c:pt>
                <c:pt idx="265">
                  <c:v>3.5257980199999997E-2</c:v>
                </c:pt>
                <c:pt idx="266">
                  <c:v>3.5292916000000001E-2</c:v>
                </c:pt>
                <c:pt idx="267">
                  <c:v>3.5327851799999997E-2</c:v>
                </c:pt>
                <c:pt idx="268">
                  <c:v>3.5362787499999999E-2</c:v>
                </c:pt>
                <c:pt idx="269">
                  <c:v>3.5397723300000003E-2</c:v>
                </c:pt>
                <c:pt idx="270">
                  <c:v>3.54326591E-2</c:v>
                </c:pt>
                <c:pt idx="271">
                  <c:v>3.5467594900000003E-2</c:v>
                </c:pt>
                <c:pt idx="272">
                  <c:v>3.5502530599999998E-2</c:v>
                </c:pt>
                <c:pt idx="273">
                  <c:v>3.5537466400000002E-2</c:v>
                </c:pt>
                <c:pt idx="274">
                  <c:v>3.5572402199999999E-2</c:v>
                </c:pt>
                <c:pt idx="275">
                  <c:v>3.5607338000000002E-2</c:v>
                </c:pt>
                <c:pt idx="276">
                  <c:v>3.5642273699999998E-2</c:v>
                </c:pt>
                <c:pt idx="277">
                  <c:v>3.5677209500000001E-2</c:v>
                </c:pt>
                <c:pt idx="278">
                  <c:v>3.5712145299999998E-2</c:v>
                </c:pt>
                <c:pt idx="279">
                  <c:v>3.5747081E-2</c:v>
                </c:pt>
                <c:pt idx="280">
                  <c:v>3.5782016799999997E-2</c:v>
                </c:pt>
                <c:pt idx="281">
                  <c:v>3.58169526E-2</c:v>
                </c:pt>
                <c:pt idx="282">
                  <c:v>3.5851888399999997E-2</c:v>
                </c:pt>
                <c:pt idx="283">
                  <c:v>3.5886824099999999E-2</c:v>
                </c:pt>
                <c:pt idx="284">
                  <c:v>3.5921759900000003E-2</c:v>
                </c:pt>
                <c:pt idx="285">
                  <c:v>3.5956695699999999E-2</c:v>
                </c:pt>
                <c:pt idx="286">
                  <c:v>3.5991631400000001E-2</c:v>
                </c:pt>
                <c:pt idx="287">
                  <c:v>3.6026567199999998E-2</c:v>
                </c:pt>
                <c:pt idx="288">
                  <c:v>3.6061503000000002E-2</c:v>
                </c:pt>
                <c:pt idx="289">
                  <c:v>3.6096438799999998E-2</c:v>
                </c:pt>
                <c:pt idx="290">
                  <c:v>3.6131374500000001E-2</c:v>
                </c:pt>
                <c:pt idx="291">
                  <c:v>3.6166310299999997E-2</c:v>
                </c:pt>
                <c:pt idx="292">
                  <c:v>3.6201246100000001E-2</c:v>
                </c:pt>
                <c:pt idx="293">
                  <c:v>3.6236181899999997E-2</c:v>
                </c:pt>
                <c:pt idx="294">
                  <c:v>3.62711176E-2</c:v>
                </c:pt>
                <c:pt idx="295">
                  <c:v>3.6306053400000003E-2</c:v>
                </c:pt>
                <c:pt idx="296">
                  <c:v>3.63409892E-2</c:v>
                </c:pt>
                <c:pt idx="297">
                  <c:v>3.6375924900000002E-2</c:v>
                </c:pt>
                <c:pt idx="298">
                  <c:v>3.6410860699999999E-2</c:v>
                </c:pt>
                <c:pt idx="299">
                  <c:v>3.6445796500000002E-2</c:v>
                </c:pt>
                <c:pt idx="300">
                  <c:v>3.6480732299999999E-2</c:v>
                </c:pt>
                <c:pt idx="301">
                  <c:v>3.6515668000000001E-2</c:v>
                </c:pt>
                <c:pt idx="302">
                  <c:v>3.6550603799999998E-2</c:v>
                </c:pt>
                <c:pt idx="303">
                  <c:v>3.6585539600000001E-2</c:v>
                </c:pt>
                <c:pt idx="304">
                  <c:v>3.6620475399999998E-2</c:v>
                </c:pt>
                <c:pt idx="305">
                  <c:v>3.66554111E-2</c:v>
                </c:pt>
                <c:pt idx="306">
                  <c:v>3.6690346899999997E-2</c:v>
                </c:pt>
                <c:pt idx="307">
                  <c:v>3.67252827E-2</c:v>
                </c:pt>
                <c:pt idx="308">
                  <c:v>3.6760218400000003E-2</c:v>
                </c:pt>
                <c:pt idx="309">
                  <c:v>3.6795154199999999E-2</c:v>
                </c:pt>
                <c:pt idx="310">
                  <c:v>3.6830090000000003E-2</c:v>
                </c:pt>
                <c:pt idx="311">
                  <c:v>3.6865025799999999E-2</c:v>
                </c:pt>
                <c:pt idx="312">
                  <c:v>3.6899961500000002E-2</c:v>
                </c:pt>
                <c:pt idx="313">
                  <c:v>3.6934897299999998E-2</c:v>
                </c:pt>
                <c:pt idx="314">
                  <c:v>3.6969833100000002E-2</c:v>
                </c:pt>
                <c:pt idx="315">
                  <c:v>3.7004768799999997E-2</c:v>
                </c:pt>
                <c:pt idx="316">
                  <c:v>3.7039704600000001E-2</c:v>
                </c:pt>
                <c:pt idx="317">
                  <c:v>3.7074640399999997E-2</c:v>
                </c:pt>
                <c:pt idx="318">
                  <c:v>3.7109576200000001E-2</c:v>
                </c:pt>
                <c:pt idx="319">
                  <c:v>3.7144511900000003E-2</c:v>
                </c:pt>
                <c:pt idx="320">
                  <c:v>3.71794477E-2</c:v>
                </c:pt>
                <c:pt idx="321">
                  <c:v>3.7214383500000003E-2</c:v>
                </c:pt>
                <c:pt idx="322">
                  <c:v>3.72493193E-2</c:v>
                </c:pt>
                <c:pt idx="323">
                  <c:v>3.7284255000000002E-2</c:v>
                </c:pt>
                <c:pt idx="324">
                  <c:v>3.7319190799999999E-2</c:v>
                </c:pt>
                <c:pt idx="325">
                  <c:v>3.7354126600000002E-2</c:v>
                </c:pt>
                <c:pt idx="326">
                  <c:v>3.7389062299999998E-2</c:v>
                </c:pt>
                <c:pt idx="327">
                  <c:v>3.7423998100000001E-2</c:v>
                </c:pt>
                <c:pt idx="328">
                  <c:v>3.7458933899999998E-2</c:v>
                </c:pt>
                <c:pt idx="329">
                  <c:v>3.7493869700000002E-2</c:v>
                </c:pt>
                <c:pt idx="330">
                  <c:v>3.7528805399999997E-2</c:v>
                </c:pt>
                <c:pt idx="331">
                  <c:v>3.75637412E-2</c:v>
                </c:pt>
                <c:pt idx="332">
                  <c:v>3.7598676999999997E-2</c:v>
                </c:pt>
                <c:pt idx="333">
                  <c:v>3.7633612800000001E-2</c:v>
                </c:pt>
                <c:pt idx="334">
                  <c:v>3.7668548500000003E-2</c:v>
                </c:pt>
                <c:pt idx="335">
                  <c:v>3.7703484299999999E-2</c:v>
                </c:pt>
                <c:pt idx="336">
                  <c:v>3.7738420100000003E-2</c:v>
                </c:pt>
                <c:pt idx="337">
                  <c:v>3.7773355799999998E-2</c:v>
                </c:pt>
                <c:pt idx="338">
                  <c:v>3.7808291600000002E-2</c:v>
                </c:pt>
                <c:pt idx="339">
                  <c:v>3.7843227399999999E-2</c:v>
                </c:pt>
                <c:pt idx="340">
                  <c:v>3.7878163200000002E-2</c:v>
                </c:pt>
                <c:pt idx="341">
                  <c:v>3.7913098899999997E-2</c:v>
                </c:pt>
                <c:pt idx="342">
                  <c:v>3.7948034700000001E-2</c:v>
                </c:pt>
                <c:pt idx="343">
                  <c:v>3.7982970499999998E-2</c:v>
                </c:pt>
                <c:pt idx="344">
                  <c:v>3.80179062E-2</c:v>
                </c:pt>
                <c:pt idx="345">
                  <c:v>3.8052842000000003E-2</c:v>
                </c:pt>
                <c:pt idx="346">
                  <c:v>3.80877778E-2</c:v>
                </c:pt>
                <c:pt idx="347">
                  <c:v>3.8122713599999997E-2</c:v>
                </c:pt>
                <c:pt idx="348">
                  <c:v>3.8157649299999999E-2</c:v>
                </c:pt>
                <c:pt idx="349">
                  <c:v>3.8192585100000002E-2</c:v>
                </c:pt>
                <c:pt idx="350">
                  <c:v>3.8227520899999999E-2</c:v>
                </c:pt>
                <c:pt idx="351">
                  <c:v>3.8262456700000003E-2</c:v>
                </c:pt>
                <c:pt idx="352">
                  <c:v>3.8297392399999998E-2</c:v>
                </c:pt>
                <c:pt idx="353">
                  <c:v>3.8332328200000002E-2</c:v>
                </c:pt>
                <c:pt idx="354">
                  <c:v>3.8367263999999998E-2</c:v>
                </c:pt>
                <c:pt idx="355">
                  <c:v>3.84021997E-2</c:v>
                </c:pt>
                <c:pt idx="356">
                  <c:v>3.8437135499999997E-2</c:v>
                </c:pt>
                <c:pt idx="357">
                  <c:v>3.8472071300000001E-2</c:v>
                </c:pt>
                <c:pt idx="358">
                  <c:v>3.8507007099999997E-2</c:v>
                </c:pt>
                <c:pt idx="359">
                  <c:v>3.8541942799999999E-2</c:v>
                </c:pt>
                <c:pt idx="360">
                  <c:v>3.8576878600000003E-2</c:v>
                </c:pt>
                <c:pt idx="361">
                  <c:v>3.86118144E-2</c:v>
                </c:pt>
                <c:pt idx="362">
                  <c:v>3.8646750200000003E-2</c:v>
                </c:pt>
                <c:pt idx="363">
                  <c:v>3.8681685899999999E-2</c:v>
                </c:pt>
                <c:pt idx="364">
                  <c:v>3.8716621700000002E-2</c:v>
                </c:pt>
                <c:pt idx="365">
                  <c:v>3.8751557499999999E-2</c:v>
                </c:pt>
                <c:pt idx="366">
                  <c:v>3.8786493200000001E-2</c:v>
                </c:pt>
                <c:pt idx="367">
                  <c:v>3.8821428999999998E-2</c:v>
                </c:pt>
                <c:pt idx="368">
                  <c:v>3.8856364800000001E-2</c:v>
                </c:pt>
                <c:pt idx="369">
                  <c:v>3.8891300599999998E-2</c:v>
                </c:pt>
                <c:pt idx="370">
                  <c:v>3.89262363E-2</c:v>
                </c:pt>
                <c:pt idx="371">
                  <c:v>3.8961172099999997E-2</c:v>
                </c:pt>
                <c:pt idx="372">
                  <c:v>3.89961079E-2</c:v>
                </c:pt>
                <c:pt idx="373">
                  <c:v>3.9031043600000002E-2</c:v>
                </c:pt>
                <c:pt idx="374">
                  <c:v>3.9065979399999999E-2</c:v>
                </c:pt>
                <c:pt idx="375">
                  <c:v>3.9100915200000003E-2</c:v>
                </c:pt>
                <c:pt idx="376">
                  <c:v>3.9135850999999999E-2</c:v>
                </c:pt>
                <c:pt idx="377">
                  <c:v>3.9170786700000002E-2</c:v>
                </c:pt>
                <c:pt idx="378">
                  <c:v>3.9205722499999998E-2</c:v>
                </c:pt>
                <c:pt idx="379">
                  <c:v>3.9240658300000002E-2</c:v>
                </c:pt>
                <c:pt idx="380">
                  <c:v>3.9275594099999998E-2</c:v>
                </c:pt>
                <c:pt idx="381">
                  <c:v>3.9310529800000001E-2</c:v>
                </c:pt>
                <c:pt idx="382">
                  <c:v>3.9345465599999997E-2</c:v>
                </c:pt>
                <c:pt idx="383">
                  <c:v>3.9380401400000001E-2</c:v>
                </c:pt>
                <c:pt idx="384">
                  <c:v>3.9415337100000003E-2</c:v>
                </c:pt>
                <c:pt idx="385">
                  <c:v>3.94502729E-2</c:v>
                </c:pt>
                <c:pt idx="386">
                  <c:v>3.9485208700000003E-2</c:v>
                </c:pt>
                <c:pt idx="387">
                  <c:v>3.95201445E-2</c:v>
                </c:pt>
                <c:pt idx="388">
                  <c:v>3.9555080200000002E-2</c:v>
                </c:pt>
                <c:pt idx="389">
                  <c:v>3.9590015999999999E-2</c:v>
                </c:pt>
                <c:pt idx="390">
                  <c:v>3.9624951800000002E-2</c:v>
                </c:pt>
                <c:pt idx="391">
                  <c:v>3.9659887599999999E-2</c:v>
                </c:pt>
                <c:pt idx="392">
                  <c:v>3.9694823300000001E-2</c:v>
                </c:pt>
                <c:pt idx="393">
                  <c:v>3.9729759099999998E-2</c:v>
                </c:pt>
                <c:pt idx="394">
                  <c:v>3.9764694900000001E-2</c:v>
                </c:pt>
                <c:pt idx="395">
                  <c:v>3.9799630599999997E-2</c:v>
                </c:pt>
                <c:pt idx="396">
                  <c:v>3.98345664E-2</c:v>
                </c:pt>
                <c:pt idx="397">
                  <c:v>3.9869502199999997E-2</c:v>
                </c:pt>
                <c:pt idx="398">
                  <c:v>3.9904438E-2</c:v>
                </c:pt>
                <c:pt idx="399">
                  <c:v>3.9939373700000003E-2</c:v>
                </c:pt>
                <c:pt idx="400">
                  <c:v>3.9974309499999999E-2</c:v>
                </c:pt>
                <c:pt idx="401">
                  <c:v>4.0009245300000003E-2</c:v>
                </c:pt>
                <c:pt idx="402">
                  <c:v>4.0044180999999998E-2</c:v>
                </c:pt>
                <c:pt idx="403">
                  <c:v>4.0079116800000002E-2</c:v>
                </c:pt>
                <c:pt idx="404">
                  <c:v>4.0114052599999998E-2</c:v>
                </c:pt>
                <c:pt idx="405">
                  <c:v>4.0148988400000002E-2</c:v>
                </c:pt>
                <c:pt idx="406">
                  <c:v>4.0183924099999997E-2</c:v>
                </c:pt>
                <c:pt idx="407">
                  <c:v>4.0218859900000001E-2</c:v>
                </c:pt>
                <c:pt idx="408">
                  <c:v>4.0253795699999997E-2</c:v>
                </c:pt>
                <c:pt idx="409">
                  <c:v>4.0288731500000001E-2</c:v>
                </c:pt>
                <c:pt idx="410">
                  <c:v>4.0323667200000003E-2</c:v>
                </c:pt>
                <c:pt idx="411">
                  <c:v>4.0358603E-2</c:v>
                </c:pt>
                <c:pt idx="412">
                  <c:v>4.0393538800000003E-2</c:v>
                </c:pt>
                <c:pt idx="413">
                  <c:v>4.0428474499999999E-2</c:v>
                </c:pt>
                <c:pt idx="414">
                  <c:v>4.0463410300000002E-2</c:v>
                </c:pt>
                <c:pt idx="415">
                  <c:v>4.0498346099999999E-2</c:v>
                </c:pt>
                <c:pt idx="416">
                  <c:v>4.0533281900000002E-2</c:v>
                </c:pt>
                <c:pt idx="417">
                  <c:v>4.0568217599999998E-2</c:v>
                </c:pt>
                <c:pt idx="418">
                  <c:v>4.0603153400000001E-2</c:v>
                </c:pt>
                <c:pt idx="419">
                  <c:v>4.0638089199999998E-2</c:v>
                </c:pt>
                <c:pt idx="420">
                  <c:v>4.0673025000000002E-2</c:v>
                </c:pt>
                <c:pt idx="421">
                  <c:v>4.0707960699999997E-2</c:v>
                </c:pt>
                <c:pt idx="422">
                  <c:v>4.07428965E-2</c:v>
                </c:pt>
                <c:pt idx="423">
                  <c:v>4.0777832299999997E-2</c:v>
                </c:pt>
                <c:pt idx="424">
                  <c:v>4.0812767999999999E-2</c:v>
                </c:pt>
                <c:pt idx="425">
                  <c:v>4.0847703800000003E-2</c:v>
                </c:pt>
                <c:pt idx="426">
                  <c:v>4.0882639599999999E-2</c:v>
                </c:pt>
                <c:pt idx="427">
                  <c:v>4.0917575400000003E-2</c:v>
                </c:pt>
                <c:pt idx="428">
                  <c:v>4.0952511099999998E-2</c:v>
                </c:pt>
                <c:pt idx="429">
                  <c:v>4.0987446900000002E-2</c:v>
                </c:pt>
                <c:pt idx="430">
                  <c:v>4.1022382699999999E-2</c:v>
                </c:pt>
                <c:pt idx="431">
                  <c:v>4.1057318400000001E-2</c:v>
                </c:pt>
                <c:pt idx="432">
                  <c:v>4.1092254199999997E-2</c:v>
                </c:pt>
                <c:pt idx="433">
                  <c:v>4.1127190000000001E-2</c:v>
                </c:pt>
                <c:pt idx="434">
                  <c:v>4.1162125799999998E-2</c:v>
                </c:pt>
                <c:pt idx="435">
                  <c:v>4.11970615E-2</c:v>
                </c:pt>
                <c:pt idx="436">
                  <c:v>4.1231997300000003E-2</c:v>
                </c:pt>
                <c:pt idx="437">
                  <c:v>4.12669331E-2</c:v>
                </c:pt>
                <c:pt idx="438">
                  <c:v>4.1301868899999997E-2</c:v>
                </c:pt>
                <c:pt idx="439">
                  <c:v>4.1336804599999999E-2</c:v>
                </c:pt>
                <c:pt idx="440">
                  <c:v>4.1371740400000002E-2</c:v>
                </c:pt>
                <c:pt idx="441">
                  <c:v>4.1406676199999999E-2</c:v>
                </c:pt>
                <c:pt idx="442">
                  <c:v>4.1441611900000001E-2</c:v>
                </c:pt>
                <c:pt idx="443">
                  <c:v>4.1476547699999998E-2</c:v>
                </c:pt>
                <c:pt idx="444">
                  <c:v>4.1511483500000002E-2</c:v>
                </c:pt>
                <c:pt idx="445">
                  <c:v>4.1546419299999998E-2</c:v>
                </c:pt>
                <c:pt idx="446">
                  <c:v>4.1581355E-2</c:v>
                </c:pt>
                <c:pt idx="447">
                  <c:v>4.1616290799999997E-2</c:v>
                </c:pt>
                <c:pt idx="448">
                  <c:v>4.1651226600000001E-2</c:v>
                </c:pt>
                <c:pt idx="449">
                  <c:v>4.1686162399999997E-2</c:v>
                </c:pt>
                <c:pt idx="450">
                  <c:v>4.1721098099999999E-2</c:v>
                </c:pt>
                <c:pt idx="451">
                  <c:v>4.1756033900000003E-2</c:v>
                </c:pt>
                <c:pt idx="452">
                  <c:v>4.17909697E-2</c:v>
                </c:pt>
                <c:pt idx="453">
                  <c:v>4.1825905400000002E-2</c:v>
                </c:pt>
                <c:pt idx="454">
                  <c:v>4.1860841199999999E-2</c:v>
                </c:pt>
                <c:pt idx="455">
                  <c:v>4.1895777000000002E-2</c:v>
                </c:pt>
                <c:pt idx="456">
                  <c:v>4.1930712799999999E-2</c:v>
                </c:pt>
                <c:pt idx="457">
                  <c:v>4.1965648500000001E-2</c:v>
                </c:pt>
                <c:pt idx="458">
                  <c:v>4.2000584299999998E-2</c:v>
                </c:pt>
                <c:pt idx="459">
                  <c:v>4.2035520100000001E-2</c:v>
                </c:pt>
                <c:pt idx="460">
                  <c:v>4.2070455800000003E-2</c:v>
                </c:pt>
                <c:pt idx="461">
                  <c:v>4.21053916E-2</c:v>
                </c:pt>
                <c:pt idx="462">
                  <c:v>4.2140327399999997E-2</c:v>
                </c:pt>
                <c:pt idx="463">
                  <c:v>4.21752632E-2</c:v>
                </c:pt>
                <c:pt idx="464">
                  <c:v>4.2210198900000002E-2</c:v>
                </c:pt>
                <c:pt idx="465">
                  <c:v>4.2245134699999999E-2</c:v>
                </c:pt>
                <c:pt idx="466">
                  <c:v>4.2280070500000003E-2</c:v>
                </c:pt>
                <c:pt idx="467">
                  <c:v>4.2315006299999999E-2</c:v>
                </c:pt>
                <c:pt idx="468">
                  <c:v>4.2349942000000002E-2</c:v>
                </c:pt>
                <c:pt idx="469">
                  <c:v>4.2384877799999998E-2</c:v>
                </c:pt>
                <c:pt idx="470">
                  <c:v>4.2419813600000002E-2</c:v>
                </c:pt>
                <c:pt idx="471">
                  <c:v>4.2454749299999997E-2</c:v>
                </c:pt>
                <c:pt idx="472">
                  <c:v>4.2489685100000001E-2</c:v>
                </c:pt>
                <c:pt idx="473">
                  <c:v>4.2524620899999997E-2</c:v>
                </c:pt>
                <c:pt idx="474">
                  <c:v>4.2559556700000001E-2</c:v>
                </c:pt>
                <c:pt idx="475">
                  <c:v>4.2594492400000003E-2</c:v>
                </c:pt>
                <c:pt idx="476">
                  <c:v>4.26294282E-2</c:v>
                </c:pt>
                <c:pt idx="477">
                  <c:v>4.2664364000000003E-2</c:v>
                </c:pt>
                <c:pt idx="478">
                  <c:v>4.26992998E-2</c:v>
                </c:pt>
                <c:pt idx="479">
                  <c:v>4.2734235500000002E-2</c:v>
                </c:pt>
                <c:pt idx="480">
                  <c:v>4.2769171299999999E-2</c:v>
                </c:pt>
                <c:pt idx="481">
                  <c:v>4.2804107100000002E-2</c:v>
                </c:pt>
                <c:pt idx="482">
                  <c:v>4.2839042799999998E-2</c:v>
                </c:pt>
                <c:pt idx="483">
                  <c:v>4.2873978600000001E-2</c:v>
                </c:pt>
                <c:pt idx="484">
                  <c:v>4.2908914399999998E-2</c:v>
                </c:pt>
                <c:pt idx="485">
                  <c:v>4.2943850200000001E-2</c:v>
                </c:pt>
                <c:pt idx="486">
                  <c:v>4.2978785899999997E-2</c:v>
                </c:pt>
                <c:pt idx="487">
                  <c:v>4.30137217E-2</c:v>
                </c:pt>
                <c:pt idx="488">
                  <c:v>4.3048657499999997E-2</c:v>
                </c:pt>
                <c:pt idx="489">
                  <c:v>4.3083593199999999E-2</c:v>
                </c:pt>
                <c:pt idx="490">
                  <c:v>4.3118529000000003E-2</c:v>
                </c:pt>
                <c:pt idx="491">
                  <c:v>4.3153464799999999E-2</c:v>
                </c:pt>
                <c:pt idx="492">
                  <c:v>4.3188400600000003E-2</c:v>
                </c:pt>
                <c:pt idx="493">
                  <c:v>4.3223336299999998E-2</c:v>
                </c:pt>
                <c:pt idx="494">
                  <c:v>4.3258272100000002E-2</c:v>
                </c:pt>
                <c:pt idx="495">
                  <c:v>4.3293207899999998E-2</c:v>
                </c:pt>
                <c:pt idx="496">
                  <c:v>4.3328143700000002E-2</c:v>
                </c:pt>
                <c:pt idx="497">
                  <c:v>4.3363079399999997E-2</c:v>
                </c:pt>
                <c:pt idx="498">
                  <c:v>4.3398015200000001E-2</c:v>
                </c:pt>
                <c:pt idx="499">
                  <c:v>4.3432950999999997E-2</c:v>
                </c:pt>
                <c:pt idx="500">
                  <c:v>4.34678867E-2</c:v>
                </c:pt>
                <c:pt idx="501">
                  <c:v>4.3502822500000003E-2</c:v>
                </c:pt>
                <c:pt idx="502">
                  <c:v>4.35377583E-2</c:v>
                </c:pt>
                <c:pt idx="503">
                  <c:v>4.3572694100000003E-2</c:v>
                </c:pt>
                <c:pt idx="504">
                  <c:v>4.3607629799999999E-2</c:v>
                </c:pt>
                <c:pt idx="505">
                  <c:v>4.3642565600000002E-2</c:v>
                </c:pt>
                <c:pt idx="506">
                  <c:v>4.3677501399999999E-2</c:v>
                </c:pt>
                <c:pt idx="507">
                  <c:v>4.3712437200000002E-2</c:v>
                </c:pt>
                <c:pt idx="508">
                  <c:v>4.3747372899999998E-2</c:v>
                </c:pt>
                <c:pt idx="509">
                  <c:v>4.3782308700000001E-2</c:v>
                </c:pt>
                <c:pt idx="510">
                  <c:v>4.3817244499999998E-2</c:v>
                </c:pt>
                <c:pt idx="511">
                  <c:v>4.38521802E-2</c:v>
                </c:pt>
                <c:pt idx="512">
                  <c:v>4.3887115999999997E-2</c:v>
                </c:pt>
                <c:pt idx="513">
                  <c:v>4.39220518E-2</c:v>
                </c:pt>
                <c:pt idx="514">
                  <c:v>4.3956987599999997E-2</c:v>
                </c:pt>
                <c:pt idx="515">
                  <c:v>4.3991923299999999E-2</c:v>
                </c:pt>
                <c:pt idx="516">
                  <c:v>4.4026859100000003E-2</c:v>
                </c:pt>
                <c:pt idx="517">
                  <c:v>4.4061794899999999E-2</c:v>
                </c:pt>
                <c:pt idx="518">
                  <c:v>4.4096730600000002E-2</c:v>
                </c:pt>
                <c:pt idx="519">
                  <c:v>4.4131666399999998E-2</c:v>
                </c:pt>
                <c:pt idx="520">
                  <c:v>4.4166602200000002E-2</c:v>
                </c:pt>
                <c:pt idx="521">
                  <c:v>4.4201537999999999E-2</c:v>
                </c:pt>
                <c:pt idx="522">
                  <c:v>4.4236473700000001E-2</c:v>
                </c:pt>
                <c:pt idx="523">
                  <c:v>4.4271409499999997E-2</c:v>
                </c:pt>
                <c:pt idx="524">
                  <c:v>4.4306345300000001E-2</c:v>
                </c:pt>
                <c:pt idx="525">
                  <c:v>4.4341281099999998E-2</c:v>
                </c:pt>
                <c:pt idx="526">
                  <c:v>4.43762168E-2</c:v>
                </c:pt>
                <c:pt idx="527">
                  <c:v>4.4411152600000003E-2</c:v>
                </c:pt>
                <c:pt idx="528">
                  <c:v>4.44460884E-2</c:v>
                </c:pt>
                <c:pt idx="529">
                  <c:v>4.4481024100000002E-2</c:v>
                </c:pt>
                <c:pt idx="530">
                  <c:v>4.4515959899999999E-2</c:v>
                </c:pt>
                <c:pt idx="531">
                  <c:v>4.4550895700000002E-2</c:v>
                </c:pt>
                <c:pt idx="532">
                  <c:v>4.4585831499999999E-2</c:v>
                </c:pt>
                <c:pt idx="533">
                  <c:v>4.4620767200000001E-2</c:v>
                </c:pt>
                <c:pt idx="534">
                  <c:v>4.4655702999999998E-2</c:v>
                </c:pt>
                <c:pt idx="535">
                  <c:v>4.4690638800000002E-2</c:v>
                </c:pt>
                <c:pt idx="536">
                  <c:v>4.4725574599999998E-2</c:v>
                </c:pt>
                <c:pt idx="537">
                  <c:v>4.47605103E-2</c:v>
                </c:pt>
                <c:pt idx="538">
                  <c:v>4.4795446099999997E-2</c:v>
                </c:pt>
                <c:pt idx="539">
                  <c:v>4.4830381900000001E-2</c:v>
                </c:pt>
                <c:pt idx="540">
                  <c:v>4.4865317600000003E-2</c:v>
                </c:pt>
                <c:pt idx="541">
                  <c:v>4.4900253399999999E-2</c:v>
                </c:pt>
                <c:pt idx="542">
                  <c:v>4.4935189200000003E-2</c:v>
                </c:pt>
                <c:pt idx="543">
                  <c:v>4.4970125E-2</c:v>
                </c:pt>
                <c:pt idx="544">
                  <c:v>4.5005060700000002E-2</c:v>
                </c:pt>
                <c:pt idx="545">
                  <c:v>4.5039996499999999E-2</c:v>
                </c:pt>
                <c:pt idx="546">
                  <c:v>4.5074932300000002E-2</c:v>
                </c:pt>
                <c:pt idx="547">
                  <c:v>4.5109867999999997E-2</c:v>
                </c:pt>
                <c:pt idx="548">
                  <c:v>4.5144803800000001E-2</c:v>
                </c:pt>
                <c:pt idx="549">
                  <c:v>4.5179739599999998E-2</c:v>
                </c:pt>
                <c:pt idx="550">
                  <c:v>4.5214675400000001E-2</c:v>
                </c:pt>
                <c:pt idx="551">
                  <c:v>4.5249611100000003E-2</c:v>
                </c:pt>
                <c:pt idx="552">
                  <c:v>4.52845469E-2</c:v>
                </c:pt>
                <c:pt idx="553">
                  <c:v>4.5319482699999997E-2</c:v>
                </c:pt>
                <c:pt idx="554">
                  <c:v>4.53544185E-2</c:v>
                </c:pt>
                <c:pt idx="555">
                  <c:v>4.5389354200000002E-2</c:v>
                </c:pt>
                <c:pt idx="556">
                  <c:v>4.5424289999999999E-2</c:v>
                </c:pt>
                <c:pt idx="557">
                  <c:v>4.5459225800000003E-2</c:v>
                </c:pt>
                <c:pt idx="558">
                  <c:v>4.5494161499999998E-2</c:v>
                </c:pt>
                <c:pt idx="559">
                  <c:v>4.5529097300000002E-2</c:v>
                </c:pt>
                <c:pt idx="560">
                  <c:v>4.5564033099999998E-2</c:v>
                </c:pt>
                <c:pt idx="561">
                  <c:v>4.5598968900000002E-2</c:v>
                </c:pt>
                <c:pt idx="562">
                  <c:v>4.5633904599999997E-2</c:v>
                </c:pt>
                <c:pt idx="563">
                  <c:v>4.5668840400000001E-2</c:v>
                </c:pt>
                <c:pt idx="564">
                  <c:v>4.5703776199999997E-2</c:v>
                </c:pt>
                <c:pt idx="565">
                  <c:v>4.5738712000000001E-2</c:v>
                </c:pt>
                <c:pt idx="566">
                  <c:v>4.5773647700000003E-2</c:v>
                </c:pt>
                <c:pt idx="567">
                  <c:v>4.58085835E-2</c:v>
                </c:pt>
                <c:pt idx="568">
                  <c:v>4.5843519300000003E-2</c:v>
                </c:pt>
                <c:pt idx="569">
                  <c:v>4.5878454999999999E-2</c:v>
                </c:pt>
                <c:pt idx="570">
                  <c:v>4.5913390800000002E-2</c:v>
                </c:pt>
                <c:pt idx="571">
                  <c:v>4.5948326599999999E-2</c:v>
                </c:pt>
                <c:pt idx="572">
                  <c:v>4.5983262400000002E-2</c:v>
                </c:pt>
                <c:pt idx="573">
                  <c:v>4.6018198099999998E-2</c:v>
                </c:pt>
                <c:pt idx="574">
                  <c:v>4.6053133900000001E-2</c:v>
                </c:pt>
                <c:pt idx="575">
                  <c:v>4.6088069699999998E-2</c:v>
                </c:pt>
                <c:pt idx="576">
                  <c:v>4.61230054E-2</c:v>
                </c:pt>
                <c:pt idx="577">
                  <c:v>4.6157941199999997E-2</c:v>
                </c:pt>
                <c:pt idx="578">
                  <c:v>4.6192877E-2</c:v>
                </c:pt>
                <c:pt idx="579">
                  <c:v>4.6227812799999997E-2</c:v>
                </c:pt>
                <c:pt idx="580">
                  <c:v>4.6262748499999999E-2</c:v>
                </c:pt>
                <c:pt idx="581">
                  <c:v>4.6297684300000003E-2</c:v>
                </c:pt>
                <c:pt idx="582">
                  <c:v>4.6332620099999999E-2</c:v>
                </c:pt>
                <c:pt idx="583">
                  <c:v>4.6367555900000003E-2</c:v>
                </c:pt>
                <c:pt idx="584">
                  <c:v>4.6402491599999998E-2</c:v>
                </c:pt>
                <c:pt idx="585">
                  <c:v>4.6437427400000002E-2</c:v>
                </c:pt>
                <c:pt idx="586">
                  <c:v>4.6472363199999998E-2</c:v>
                </c:pt>
                <c:pt idx="587">
                  <c:v>4.6507298900000001E-2</c:v>
                </c:pt>
                <c:pt idx="588">
                  <c:v>4.6542234699999997E-2</c:v>
                </c:pt>
                <c:pt idx="589">
                  <c:v>4.6577170500000001E-2</c:v>
                </c:pt>
                <c:pt idx="590">
                  <c:v>4.6612106299999997E-2</c:v>
                </c:pt>
                <c:pt idx="591">
                  <c:v>4.6647042E-2</c:v>
                </c:pt>
                <c:pt idx="592">
                  <c:v>4.6681977800000003E-2</c:v>
                </c:pt>
                <c:pt idx="593">
                  <c:v>4.67169136E-2</c:v>
                </c:pt>
                <c:pt idx="594">
                  <c:v>4.6751849400000003E-2</c:v>
                </c:pt>
                <c:pt idx="595">
                  <c:v>4.6786785099999999E-2</c:v>
                </c:pt>
                <c:pt idx="596">
                  <c:v>4.6821720900000002E-2</c:v>
                </c:pt>
                <c:pt idx="597">
                  <c:v>4.6856656699999999E-2</c:v>
                </c:pt>
                <c:pt idx="598">
                  <c:v>4.6891592400000001E-2</c:v>
                </c:pt>
                <c:pt idx="599">
                  <c:v>4.6926528199999998E-2</c:v>
                </c:pt>
                <c:pt idx="600">
                  <c:v>4.6961464000000001E-2</c:v>
                </c:pt>
                <c:pt idx="601">
                  <c:v>4.6996399799999998E-2</c:v>
                </c:pt>
                <c:pt idx="602">
                  <c:v>4.70313355E-2</c:v>
                </c:pt>
                <c:pt idx="603">
                  <c:v>4.7066271299999997E-2</c:v>
                </c:pt>
                <c:pt idx="604">
                  <c:v>4.71012071E-2</c:v>
                </c:pt>
                <c:pt idx="605">
                  <c:v>4.7136142800000003E-2</c:v>
                </c:pt>
                <c:pt idx="606">
                  <c:v>4.7171078599999999E-2</c:v>
                </c:pt>
                <c:pt idx="607">
                  <c:v>4.7206014400000003E-2</c:v>
                </c:pt>
                <c:pt idx="608">
                  <c:v>4.72409502E-2</c:v>
                </c:pt>
                <c:pt idx="609">
                  <c:v>4.7275885900000002E-2</c:v>
                </c:pt>
                <c:pt idx="610">
                  <c:v>4.7310821699999998E-2</c:v>
                </c:pt>
                <c:pt idx="611">
                  <c:v>4.7345757500000002E-2</c:v>
                </c:pt>
                <c:pt idx="612">
                  <c:v>4.7380693299999999E-2</c:v>
                </c:pt>
                <c:pt idx="613">
                  <c:v>4.7415629000000001E-2</c:v>
                </c:pt>
                <c:pt idx="614">
                  <c:v>4.7450564799999997E-2</c:v>
                </c:pt>
                <c:pt idx="615">
                  <c:v>4.7485500600000001E-2</c:v>
                </c:pt>
                <c:pt idx="616">
                  <c:v>4.7520436300000003E-2</c:v>
                </c:pt>
                <c:pt idx="617">
                  <c:v>4.75553721E-2</c:v>
                </c:pt>
                <c:pt idx="618">
                  <c:v>4.7590307900000003E-2</c:v>
                </c:pt>
                <c:pt idx="619">
                  <c:v>4.76252437E-2</c:v>
                </c:pt>
                <c:pt idx="620">
                  <c:v>4.7660179400000002E-2</c:v>
                </c:pt>
                <c:pt idx="621">
                  <c:v>4.7695115199999999E-2</c:v>
                </c:pt>
                <c:pt idx="622">
                  <c:v>4.7730051000000003E-2</c:v>
                </c:pt>
                <c:pt idx="623">
                  <c:v>4.7764986799999999E-2</c:v>
                </c:pt>
                <c:pt idx="624">
                  <c:v>4.7799922500000001E-2</c:v>
                </c:pt>
                <c:pt idx="625">
                  <c:v>4.7834858299999998E-2</c:v>
                </c:pt>
                <c:pt idx="626">
                  <c:v>4.7869794100000002E-2</c:v>
                </c:pt>
                <c:pt idx="627">
                  <c:v>4.7904729799999997E-2</c:v>
                </c:pt>
                <c:pt idx="628">
                  <c:v>4.79396656E-2</c:v>
                </c:pt>
                <c:pt idx="629">
                  <c:v>4.7974601399999997E-2</c:v>
                </c:pt>
                <c:pt idx="630">
                  <c:v>4.8009537200000001E-2</c:v>
                </c:pt>
                <c:pt idx="631">
                  <c:v>4.8044472900000003E-2</c:v>
                </c:pt>
                <c:pt idx="632">
                  <c:v>4.8079408699999999E-2</c:v>
                </c:pt>
                <c:pt idx="633">
                  <c:v>4.8114344500000003E-2</c:v>
                </c:pt>
                <c:pt idx="634">
                  <c:v>4.81492803E-2</c:v>
                </c:pt>
                <c:pt idx="635">
                  <c:v>4.8184216000000002E-2</c:v>
                </c:pt>
                <c:pt idx="636">
                  <c:v>4.8219151799999999E-2</c:v>
                </c:pt>
                <c:pt idx="637">
                  <c:v>4.8254087600000002E-2</c:v>
                </c:pt>
                <c:pt idx="638">
                  <c:v>4.8289023299999997E-2</c:v>
                </c:pt>
                <c:pt idx="639">
                  <c:v>4.8323959100000001E-2</c:v>
                </c:pt>
                <c:pt idx="640">
                  <c:v>4.8358894899999998E-2</c:v>
                </c:pt>
                <c:pt idx="641">
                  <c:v>4.8393830700000001E-2</c:v>
                </c:pt>
                <c:pt idx="642">
                  <c:v>4.8428766400000003E-2</c:v>
                </c:pt>
                <c:pt idx="643">
                  <c:v>4.84637022E-2</c:v>
                </c:pt>
                <c:pt idx="644">
                  <c:v>4.8498637999999997E-2</c:v>
                </c:pt>
                <c:pt idx="645">
                  <c:v>4.8533573699999999E-2</c:v>
                </c:pt>
                <c:pt idx="646">
                  <c:v>4.8568509500000002E-2</c:v>
                </c:pt>
                <c:pt idx="647">
                  <c:v>4.8603445299999999E-2</c:v>
                </c:pt>
                <c:pt idx="648">
                  <c:v>4.8638381100000003E-2</c:v>
                </c:pt>
                <c:pt idx="649">
                  <c:v>4.8673316799999998E-2</c:v>
                </c:pt>
                <c:pt idx="650">
                  <c:v>4.8708252600000002E-2</c:v>
                </c:pt>
                <c:pt idx="651">
                  <c:v>4.8743188399999998E-2</c:v>
                </c:pt>
                <c:pt idx="652">
                  <c:v>4.8778124200000002E-2</c:v>
                </c:pt>
                <c:pt idx="653">
                  <c:v>4.8813059899999997E-2</c:v>
                </c:pt>
                <c:pt idx="654">
                  <c:v>4.8847995700000001E-2</c:v>
                </c:pt>
                <c:pt idx="655">
                  <c:v>4.8882931499999997E-2</c:v>
                </c:pt>
                <c:pt idx="656">
                  <c:v>4.8917867199999999E-2</c:v>
                </c:pt>
                <c:pt idx="657">
                  <c:v>4.8952803000000003E-2</c:v>
                </c:pt>
                <c:pt idx="658">
                  <c:v>4.89877388E-2</c:v>
                </c:pt>
                <c:pt idx="659">
                  <c:v>4.9022674600000003E-2</c:v>
                </c:pt>
                <c:pt idx="660">
                  <c:v>4.9057610299999999E-2</c:v>
                </c:pt>
                <c:pt idx="661">
                  <c:v>4.9092546100000002E-2</c:v>
                </c:pt>
                <c:pt idx="662">
                  <c:v>4.9127481899999999E-2</c:v>
                </c:pt>
                <c:pt idx="663">
                  <c:v>4.9162417700000002E-2</c:v>
                </c:pt>
                <c:pt idx="664">
                  <c:v>4.9197353399999998E-2</c:v>
                </c:pt>
                <c:pt idx="665">
                  <c:v>4.9232289200000001E-2</c:v>
                </c:pt>
                <c:pt idx="666">
                  <c:v>4.9267224999999998E-2</c:v>
                </c:pt>
                <c:pt idx="667">
                  <c:v>4.93021607E-2</c:v>
                </c:pt>
                <c:pt idx="668">
                  <c:v>4.9337096499999997E-2</c:v>
                </c:pt>
                <c:pt idx="669">
                  <c:v>4.93720323E-2</c:v>
                </c:pt>
                <c:pt idx="670">
                  <c:v>4.9406968099999997E-2</c:v>
                </c:pt>
                <c:pt idx="671">
                  <c:v>4.9441903799999999E-2</c:v>
                </c:pt>
                <c:pt idx="672">
                  <c:v>4.9476839600000003E-2</c:v>
                </c:pt>
                <c:pt idx="673">
                  <c:v>4.9511775399999999E-2</c:v>
                </c:pt>
                <c:pt idx="674">
                  <c:v>4.9546711100000002E-2</c:v>
                </c:pt>
                <c:pt idx="675">
                  <c:v>4.9581646899999998E-2</c:v>
                </c:pt>
                <c:pt idx="676">
                  <c:v>4.9616582700000002E-2</c:v>
                </c:pt>
                <c:pt idx="677">
                  <c:v>4.9651518499999998E-2</c:v>
                </c:pt>
                <c:pt idx="678">
                  <c:v>4.9686454200000001E-2</c:v>
                </c:pt>
                <c:pt idx="679">
                  <c:v>4.9721389999999997E-2</c:v>
                </c:pt>
                <c:pt idx="680">
                  <c:v>4.9756325800000001E-2</c:v>
                </c:pt>
                <c:pt idx="681">
                  <c:v>4.9791261599999997E-2</c:v>
                </c:pt>
                <c:pt idx="682">
                  <c:v>4.98261973E-2</c:v>
                </c:pt>
                <c:pt idx="683">
                  <c:v>4.9861133100000003E-2</c:v>
                </c:pt>
                <c:pt idx="684">
                  <c:v>4.98960689E-2</c:v>
                </c:pt>
                <c:pt idx="685">
                  <c:v>4.9931004600000002E-2</c:v>
                </c:pt>
                <c:pt idx="686">
                  <c:v>4.9965940399999999E-2</c:v>
                </c:pt>
                <c:pt idx="687">
                  <c:v>5.0000876200000002E-2</c:v>
                </c:pt>
                <c:pt idx="688">
                  <c:v>5.0035811999999999E-2</c:v>
                </c:pt>
                <c:pt idx="689">
                  <c:v>5.0070747700000001E-2</c:v>
                </c:pt>
                <c:pt idx="690">
                  <c:v>5.0105683499999998E-2</c:v>
                </c:pt>
                <c:pt idx="691">
                  <c:v>5.0140619300000001E-2</c:v>
                </c:pt>
                <c:pt idx="692">
                  <c:v>5.0175555099999998E-2</c:v>
                </c:pt>
                <c:pt idx="693">
                  <c:v>5.02104908E-2</c:v>
                </c:pt>
                <c:pt idx="694">
                  <c:v>5.0245426599999997E-2</c:v>
                </c:pt>
                <c:pt idx="695">
                  <c:v>5.02803624E-2</c:v>
                </c:pt>
                <c:pt idx="696">
                  <c:v>5.0315298100000003E-2</c:v>
                </c:pt>
                <c:pt idx="697">
                  <c:v>5.0350233899999999E-2</c:v>
                </c:pt>
                <c:pt idx="698">
                  <c:v>5.0385169700000003E-2</c:v>
                </c:pt>
                <c:pt idx="699">
                  <c:v>5.04201055E-2</c:v>
                </c:pt>
                <c:pt idx="700">
                  <c:v>5.0455041200000002E-2</c:v>
                </c:pt>
                <c:pt idx="701">
                  <c:v>5.0489976999999998E-2</c:v>
                </c:pt>
                <c:pt idx="702">
                  <c:v>5.0524912800000002E-2</c:v>
                </c:pt>
                <c:pt idx="703">
                  <c:v>5.0559848499999997E-2</c:v>
                </c:pt>
                <c:pt idx="704">
                  <c:v>5.0594784300000001E-2</c:v>
                </c:pt>
                <c:pt idx="705">
                  <c:v>5.0629720099999997E-2</c:v>
                </c:pt>
                <c:pt idx="706">
                  <c:v>5.0664655900000001E-2</c:v>
                </c:pt>
                <c:pt idx="707">
                  <c:v>5.0699591600000003E-2</c:v>
                </c:pt>
                <c:pt idx="708">
                  <c:v>5.07345274E-2</c:v>
                </c:pt>
                <c:pt idx="709">
                  <c:v>5.0769463200000003E-2</c:v>
                </c:pt>
                <c:pt idx="710">
                  <c:v>5.0804399E-2</c:v>
                </c:pt>
                <c:pt idx="711">
                  <c:v>5.0839334700000002E-2</c:v>
                </c:pt>
                <c:pt idx="712">
                  <c:v>5.0874270499999999E-2</c:v>
                </c:pt>
                <c:pt idx="713">
                  <c:v>5.0909206300000003E-2</c:v>
                </c:pt>
                <c:pt idx="714">
                  <c:v>5.0944141999999998E-2</c:v>
                </c:pt>
                <c:pt idx="715">
                  <c:v>5.0979077800000001E-2</c:v>
                </c:pt>
                <c:pt idx="716">
                  <c:v>5.1014013599999998E-2</c:v>
                </c:pt>
                <c:pt idx="717">
                  <c:v>5.1048949400000002E-2</c:v>
                </c:pt>
                <c:pt idx="718">
                  <c:v>5.1083885099999997E-2</c:v>
                </c:pt>
                <c:pt idx="719">
                  <c:v>5.11188209E-2</c:v>
                </c:pt>
                <c:pt idx="720">
                  <c:v>5.1153756699999997E-2</c:v>
                </c:pt>
                <c:pt idx="721">
                  <c:v>5.1188692500000001E-2</c:v>
                </c:pt>
                <c:pt idx="722">
                  <c:v>5.1223628200000003E-2</c:v>
                </c:pt>
                <c:pt idx="723">
                  <c:v>5.1258564E-2</c:v>
                </c:pt>
                <c:pt idx="724">
                  <c:v>5.1293499800000003E-2</c:v>
                </c:pt>
                <c:pt idx="725">
                  <c:v>5.1328435499999998E-2</c:v>
                </c:pt>
                <c:pt idx="726">
                  <c:v>5.1363371300000002E-2</c:v>
                </c:pt>
                <c:pt idx="727">
                  <c:v>5.1398307099999999E-2</c:v>
                </c:pt>
                <c:pt idx="728">
                  <c:v>5.1433242900000002E-2</c:v>
                </c:pt>
                <c:pt idx="729">
                  <c:v>5.1468178599999997E-2</c:v>
                </c:pt>
                <c:pt idx="730">
                  <c:v>5.1503114400000001E-2</c:v>
                </c:pt>
                <c:pt idx="731">
                  <c:v>5.1538050199999998E-2</c:v>
                </c:pt>
                <c:pt idx="732">
                  <c:v>5.15729859E-2</c:v>
                </c:pt>
                <c:pt idx="733">
                  <c:v>5.1607921700000003E-2</c:v>
                </c:pt>
                <c:pt idx="734">
                  <c:v>5.16428575E-2</c:v>
                </c:pt>
                <c:pt idx="735">
                  <c:v>5.1677793299999997E-2</c:v>
                </c:pt>
                <c:pt idx="736">
                  <c:v>5.1712728999999999E-2</c:v>
                </c:pt>
                <c:pt idx="737">
                  <c:v>5.1747664800000003E-2</c:v>
                </c:pt>
                <c:pt idx="738">
                  <c:v>5.1782600599999999E-2</c:v>
                </c:pt>
                <c:pt idx="739">
                  <c:v>5.1817536400000003E-2</c:v>
                </c:pt>
                <c:pt idx="740">
                  <c:v>5.1852472099999998E-2</c:v>
                </c:pt>
                <c:pt idx="741">
                  <c:v>5.1887407900000002E-2</c:v>
                </c:pt>
                <c:pt idx="742">
                  <c:v>5.1922343699999998E-2</c:v>
                </c:pt>
                <c:pt idx="743">
                  <c:v>5.19572794E-2</c:v>
                </c:pt>
                <c:pt idx="744">
                  <c:v>5.1992215199999997E-2</c:v>
                </c:pt>
                <c:pt idx="745">
                  <c:v>5.2027151000000001E-2</c:v>
                </c:pt>
                <c:pt idx="746">
                  <c:v>5.2062086799999997E-2</c:v>
                </c:pt>
                <c:pt idx="747">
                  <c:v>5.20970225E-2</c:v>
                </c:pt>
                <c:pt idx="748">
                  <c:v>5.2131958300000003E-2</c:v>
                </c:pt>
                <c:pt idx="749">
                  <c:v>5.21668941E-2</c:v>
                </c:pt>
                <c:pt idx="750">
                  <c:v>5.2201829900000003E-2</c:v>
                </c:pt>
                <c:pt idx="751">
                  <c:v>5.2236765599999999E-2</c:v>
                </c:pt>
                <c:pt idx="752">
                  <c:v>5.2271701400000002E-2</c:v>
                </c:pt>
                <c:pt idx="753">
                  <c:v>5.2306637199999999E-2</c:v>
                </c:pt>
                <c:pt idx="754">
                  <c:v>5.2341572900000001E-2</c:v>
                </c:pt>
                <c:pt idx="755">
                  <c:v>5.2376508699999998E-2</c:v>
                </c:pt>
                <c:pt idx="756">
                  <c:v>5.2411444500000001E-2</c:v>
                </c:pt>
                <c:pt idx="757">
                  <c:v>5.2446380299999998E-2</c:v>
                </c:pt>
                <c:pt idx="758">
                  <c:v>5.2481316E-2</c:v>
                </c:pt>
                <c:pt idx="759">
                  <c:v>5.2516251799999997E-2</c:v>
                </c:pt>
                <c:pt idx="760">
                  <c:v>5.25511876E-2</c:v>
                </c:pt>
                <c:pt idx="761">
                  <c:v>5.2586123300000003E-2</c:v>
                </c:pt>
                <c:pt idx="762">
                  <c:v>5.2621059099999999E-2</c:v>
                </c:pt>
                <c:pt idx="763">
                  <c:v>5.2655994900000003E-2</c:v>
                </c:pt>
                <c:pt idx="764">
                  <c:v>5.2690930699999999E-2</c:v>
                </c:pt>
                <c:pt idx="765">
                  <c:v>5.2725866400000002E-2</c:v>
                </c:pt>
                <c:pt idx="766">
                  <c:v>5.2760802199999998E-2</c:v>
                </c:pt>
                <c:pt idx="767">
                  <c:v>5.2795738000000002E-2</c:v>
                </c:pt>
                <c:pt idx="768">
                  <c:v>5.2830673799999998E-2</c:v>
                </c:pt>
                <c:pt idx="769">
                  <c:v>5.2865609500000001E-2</c:v>
                </c:pt>
                <c:pt idx="770">
                  <c:v>5.2900545299999997E-2</c:v>
                </c:pt>
                <c:pt idx="771">
                  <c:v>5.2935481100000001E-2</c:v>
                </c:pt>
                <c:pt idx="772">
                  <c:v>5.2970416800000003E-2</c:v>
                </c:pt>
                <c:pt idx="773">
                  <c:v>5.30053526E-2</c:v>
                </c:pt>
                <c:pt idx="774">
                  <c:v>5.3040288400000003E-2</c:v>
                </c:pt>
                <c:pt idx="775">
                  <c:v>5.30752242E-2</c:v>
                </c:pt>
                <c:pt idx="776">
                  <c:v>5.3110159900000002E-2</c:v>
                </c:pt>
                <c:pt idx="777">
                  <c:v>5.3145095699999999E-2</c:v>
                </c:pt>
                <c:pt idx="778">
                  <c:v>5.3180031500000002E-2</c:v>
                </c:pt>
                <c:pt idx="779">
                  <c:v>5.3214967299999999E-2</c:v>
                </c:pt>
                <c:pt idx="780">
                  <c:v>5.3249903000000001E-2</c:v>
                </c:pt>
                <c:pt idx="781">
                  <c:v>5.3284838799999998E-2</c:v>
                </c:pt>
                <c:pt idx="782">
                  <c:v>5.3319774600000001E-2</c:v>
                </c:pt>
                <c:pt idx="783">
                  <c:v>5.3354710299999997E-2</c:v>
                </c:pt>
                <c:pt idx="784">
                  <c:v>5.33896461E-2</c:v>
                </c:pt>
                <c:pt idx="785">
                  <c:v>5.3424581899999997E-2</c:v>
                </c:pt>
                <c:pt idx="786">
                  <c:v>5.34595177E-2</c:v>
                </c:pt>
                <c:pt idx="787">
                  <c:v>5.3494453400000003E-2</c:v>
                </c:pt>
                <c:pt idx="788">
                  <c:v>5.3529389199999999E-2</c:v>
                </c:pt>
                <c:pt idx="789">
                  <c:v>5.3564325000000003E-2</c:v>
                </c:pt>
                <c:pt idx="790">
                  <c:v>5.3599260699999998E-2</c:v>
                </c:pt>
                <c:pt idx="791">
                  <c:v>5.3634196500000002E-2</c:v>
                </c:pt>
                <c:pt idx="792">
                  <c:v>5.3669132299999998E-2</c:v>
                </c:pt>
                <c:pt idx="793">
                  <c:v>5.3704068100000002E-2</c:v>
                </c:pt>
                <c:pt idx="794">
                  <c:v>5.3739003799999997E-2</c:v>
                </c:pt>
                <c:pt idx="795">
                  <c:v>5.3773939600000001E-2</c:v>
                </c:pt>
                <c:pt idx="796">
                  <c:v>5.3808875399999997E-2</c:v>
                </c:pt>
                <c:pt idx="797">
                  <c:v>5.3843811200000001E-2</c:v>
                </c:pt>
                <c:pt idx="798">
                  <c:v>5.3878746900000003E-2</c:v>
                </c:pt>
                <c:pt idx="799">
                  <c:v>5.39136827E-2</c:v>
                </c:pt>
                <c:pt idx="800">
                  <c:v>5.3948618499999997E-2</c:v>
                </c:pt>
                <c:pt idx="801">
                  <c:v>5.3983554199999999E-2</c:v>
                </c:pt>
                <c:pt idx="802">
                  <c:v>5.4018490000000002E-2</c:v>
                </c:pt>
                <c:pt idx="803">
                  <c:v>5.4053425799999999E-2</c:v>
                </c:pt>
                <c:pt idx="804">
                  <c:v>5.4088361600000003E-2</c:v>
                </c:pt>
                <c:pt idx="805">
                  <c:v>5.4123297299999998E-2</c:v>
                </c:pt>
                <c:pt idx="806">
                  <c:v>5.4158233100000001E-2</c:v>
                </c:pt>
                <c:pt idx="807">
                  <c:v>5.4193168899999998E-2</c:v>
                </c:pt>
                <c:pt idx="808">
                  <c:v>5.4228104700000002E-2</c:v>
                </c:pt>
                <c:pt idx="809">
                  <c:v>5.4263040399999997E-2</c:v>
                </c:pt>
                <c:pt idx="810">
                  <c:v>5.42979762E-2</c:v>
                </c:pt>
                <c:pt idx="811">
                  <c:v>5.4332911999999997E-2</c:v>
                </c:pt>
                <c:pt idx="812">
                  <c:v>5.4367847699999999E-2</c:v>
                </c:pt>
                <c:pt idx="813">
                  <c:v>5.4402783500000003E-2</c:v>
                </c:pt>
                <c:pt idx="814">
                  <c:v>5.44377193E-2</c:v>
                </c:pt>
                <c:pt idx="815">
                  <c:v>5.4472655100000003E-2</c:v>
                </c:pt>
                <c:pt idx="816">
                  <c:v>5.4507590799999998E-2</c:v>
                </c:pt>
                <c:pt idx="817">
                  <c:v>5.4542526600000002E-2</c:v>
                </c:pt>
                <c:pt idx="818">
                  <c:v>5.4577462399999999E-2</c:v>
                </c:pt>
                <c:pt idx="819">
                  <c:v>5.4612398100000001E-2</c:v>
                </c:pt>
                <c:pt idx="820">
                  <c:v>5.4647333899999997E-2</c:v>
                </c:pt>
                <c:pt idx="821">
                  <c:v>5.4682269700000001E-2</c:v>
                </c:pt>
                <c:pt idx="822">
                  <c:v>5.4717205499999998E-2</c:v>
                </c:pt>
                <c:pt idx="823">
                  <c:v>5.47521412E-2</c:v>
                </c:pt>
                <c:pt idx="824">
                  <c:v>5.4787077000000003E-2</c:v>
                </c:pt>
                <c:pt idx="825">
                  <c:v>5.48220128E-2</c:v>
                </c:pt>
                <c:pt idx="826">
                  <c:v>5.4856948599999997E-2</c:v>
                </c:pt>
                <c:pt idx="827">
                  <c:v>5.4891884299999999E-2</c:v>
                </c:pt>
                <c:pt idx="828">
                  <c:v>5.4926820100000003E-2</c:v>
                </c:pt>
                <c:pt idx="829">
                  <c:v>5.4961755899999999E-2</c:v>
                </c:pt>
                <c:pt idx="830">
                  <c:v>5.4996691600000001E-2</c:v>
                </c:pt>
                <c:pt idx="831">
                  <c:v>5.5031627399999998E-2</c:v>
                </c:pt>
                <c:pt idx="832">
                  <c:v>5.5066563200000002E-2</c:v>
                </c:pt>
                <c:pt idx="833">
                  <c:v>5.5101498999999998E-2</c:v>
                </c:pt>
                <c:pt idx="834">
                  <c:v>5.51364347E-2</c:v>
                </c:pt>
                <c:pt idx="835">
                  <c:v>5.5171370499999997E-2</c:v>
                </c:pt>
                <c:pt idx="836">
                  <c:v>5.5206306300000001E-2</c:v>
                </c:pt>
                <c:pt idx="837">
                  <c:v>5.5241242099999997E-2</c:v>
                </c:pt>
                <c:pt idx="838">
                  <c:v>5.52761778E-2</c:v>
                </c:pt>
                <c:pt idx="839">
                  <c:v>5.5311113600000003E-2</c:v>
                </c:pt>
                <c:pt idx="840">
                  <c:v>5.53460494E-2</c:v>
                </c:pt>
                <c:pt idx="841">
                  <c:v>5.5380985100000002E-2</c:v>
                </c:pt>
                <c:pt idx="842">
                  <c:v>5.5415920899999999E-2</c:v>
                </c:pt>
                <c:pt idx="843">
                  <c:v>5.5450856700000002E-2</c:v>
                </c:pt>
                <c:pt idx="844">
                  <c:v>5.5485792499999999E-2</c:v>
                </c:pt>
                <c:pt idx="845">
                  <c:v>5.5520728200000001E-2</c:v>
                </c:pt>
                <c:pt idx="846">
                  <c:v>5.5555663999999998E-2</c:v>
                </c:pt>
                <c:pt idx="847">
                  <c:v>5.5590599800000001E-2</c:v>
                </c:pt>
                <c:pt idx="848">
                  <c:v>5.5625535500000003E-2</c:v>
                </c:pt>
                <c:pt idx="849">
                  <c:v>5.56604713E-2</c:v>
                </c:pt>
                <c:pt idx="850">
                  <c:v>5.5695407099999997E-2</c:v>
                </c:pt>
                <c:pt idx="851">
                  <c:v>5.57303429E-2</c:v>
                </c:pt>
                <c:pt idx="852">
                  <c:v>5.5765278600000003E-2</c:v>
                </c:pt>
                <c:pt idx="853">
                  <c:v>5.5800214399999999E-2</c:v>
                </c:pt>
                <c:pt idx="854">
                  <c:v>5.5835150200000003E-2</c:v>
                </c:pt>
                <c:pt idx="855">
                  <c:v>5.5870085999999999E-2</c:v>
                </c:pt>
                <c:pt idx="856">
                  <c:v>5.5905021700000002E-2</c:v>
                </c:pt>
                <c:pt idx="857">
                  <c:v>5.5939957499999998E-2</c:v>
                </c:pt>
                <c:pt idx="858">
                  <c:v>5.5974893300000002E-2</c:v>
                </c:pt>
                <c:pt idx="859">
                  <c:v>5.6009828999999997E-2</c:v>
                </c:pt>
                <c:pt idx="860">
                  <c:v>5.6044764800000001E-2</c:v>
                </c:pt>
                <c:pt idx="861">
                  <c:v>5.6079700599999997E-2</c:v>
                </c:pt>
                <c:pt idx="862">
                  <c:v>5.6114636400000001E-2</c:v>
                </c:pt>
                <c:pt idx="863">
                  <c:v>5.6149572100000003E-2</c:v>
                </c:pt>
                <c:pt idx="864">
                  <c:v>5.61845079E-2</c:v>
                </c:pt>
                <c:pt idx="865">
                  <c:v>5.6219443700000003E-2</c:v>
                </c:pt>
                <c:pt idx="866">
                  <c:v>5.62543795E-2</c:v>
                </c:pt>
                <c:pt idx="867">
                  <c:v>5.6289315200000002E-2</c:v>
                </c:pt>
                <c:pt idx="868">
                  <c:v>5.6324250999999999E-2</c:v>
                </c:pt>
                <c:pt idx="869">
                  <c:v>5.6359186800000002E-2</c:v>
                </c:pt>
                <c:pt idx="870">
                  <c:v>5.6394122499999998E-2</c:v>
                </c:pt>
                <c:pt idx="871">
                  <c:v>5.6429058300000001E-2</c:v>
                </c:pt>
                <c:pt idx="872">
                  <c:v>5.6463994099999998E-2</c:v>
                </c:pt>
                <c:pt idx="873">
                  <c:v>5.6498929900000001E-2</c:v>
                </c:pt>
                <c:pt idx="874">
                  <c:v>5.6533865599999997E-2</c:v>
                </c:pt>
                <c:pt idx="875">
                  <c:v>5.65688014E-2</c:v>
                </c:pt>
                <c:pt idx="876">
                  <c:v>5.6603737199999997E-2</c:v>
                </c:pt>
                <c:pt idx="877">
                  <c:v>5.6638672899999999E-2</c:v>
                </c:pt>
                <c:pt idx="878">
                  <c:v>5.6673608700000003E-2</c:v>
                </c:pt>
                <c:pt idx="879">
                  <c:v>5.6708544499999999E-2</c:v>
                </c:pt>
                <c:pt idx="880">
                  <c:v>5.6743480300000003E-2</c:v>
                </c:pt>
                <c:pt idx="881">
                  <c:v>5.6778415999999998E-2</c:v>
                </c:pt>
                <c:pt idx="882">
                  <c:v>5.6813351800000002E-2</c:v>
                </c:pt>
                <c:pt idx="883">
                  <c:v>5.6848287599999998E-2</c:v>
                </c:pt>
                <c:pt idx="884">
                  <c:v>5.6883223400000002E-2</c:v>
                </c:pt>
                <c:pt idx="885">
                  <c:v>5.6918159099999997E-2</c:v>
                </c:pt>
                <c:pt idx="886">
                  <c:v>5.6953094900000001E-2</c:v>
                </c:pt>
                <c:pt idx="887">
                  <c:v>5.6988030699999997E-2</c:v>
                </c:pt>
                <c:pt idx="888">
                  <c:v>5.70229664E-2</c:v>
                </c:pt>
                <c:pt idx="889">
                  <c:v>5.7057902200000003E-2</c:v>
                </c:pt>
                <c:pt idx="890">
                  <c:v>5.7092838E-2</c:v>
                </c:pt>
                <c:pt idx="891">
                  <c:v>5.7127773799999997E-2</c:v>
                </c:pt>
                <c:pt idx="892">
                  <c:v>5.7162709499999999E-2</c:v>
                </c:pt>
                <c:pt idx="893">
                  <c:v>5.7197645300000002E-2</c:v>
                </c:pt>
                <c:pt idx="894">
                  <c:v>5.7232581099999999E-2</c:v>
                </c:pt>
                <c:pt idx="895">
                  <c:v>5.7267516900000003E-2</c:v>
                </c:pt>
                <c:pt idx="896">
                  <c:v>5.7302452599999998E-2</c:v>
                </c:pt>
                <c:pt idx="897">
                  <c:v>5.7337388400000001E-2</c:v>
                </c:pt>
                <c:pt idx="898">
                  <c:v>5.7372324199999998E-2</c:v>
                </c:pt>
                <c:pt idx="899">
                  <c:v>5.74072599E-2</c:v>
                </c:pt>
                <c:pt idx="900">
                  <c:v>5.7442195699999997E-2</c:v>
                </c:pt>
                <c:pt idx="901">
                  <c:v>5.74771315E-2</c:v>
                </c:pt>
                <c:pt idx="902">
                  <c:v>5.7512067299999997E-2</c:v>
                </c:pt>
                <c:pt idx="903">
                  <c:v>5.7547002999999999E-2</c:v>
                </c:pt>
                <c:pt idx="904">
                  <c:v>5.7581938800000003E-2</c:v>
                </c:pt>
                <c:pt idx="905">
                  <c:v>5.76168746E-2</c:v>
                </c:pt>
                <c:pt idx="906">
                  <c:v>5.7651810300000002E-2</c:v>
                </c:pt>
                <c:pt idx="907">
                  <c:v>5.7686746099999998E-2</c:v>
                </c:pt>
                <c:pt idx="908">
                  <c:v>5.7721681900000002E-2</c:v>
                </c:pt>
                <c:pt idx="909">
                  <c:v>5.7756617699999999E-2</c:v>
                </c:pt>
                <c:pt idx="910">
                  <c:v>5.7791553400000001E-2</c:v>
                </c:pt>
                <c:pt idx="911">
                  <c:v>5.7826489199999997E-2</c:v>
                </c:pt>
                <c:pt idx="912">
                  <c:v>5.7861425000000001E-2</c:v>
                </c:pt>
                <c:pt idx="913">
                  <c:v>5.7896360799999998E-2</c:v>
                </c:pt>
                <c:pt idx="914">
                  <c:v>5.79312965E-2</c:v>
                </c:pt>
                <c:pt idx="915">
                  <c:v>5.7966232299999997E-2</c:v>
                </c:pt>
                <c:pt idx="916">
                  <c:v>5.80011681E-2</c:v>
                </c:pt>
                <c:pt idx="917">
                  <c:v>5.8036103800000002E-2</c:v>
                </c:pt>
                <c:pt idx="918">
                  <c:v>5.8071039599999999E-2</c:v>
                </c:pt>
                <c:pt idx="919">
                  <c:v>5.8105975400000003E-2</c:v>
                </c:pt>
                <c:pt idx="920">
                  <c:v>5.8140911199999999E-2</c:v>
                </c:pt>
                <c:pt idx="921">
                  <c:v>5.8175846900000001E-2</c:v>
                </c:pt>
                <c:pt idx="922">
                  <c:v>5.8210782699999998E-2</c:v>
                </c:pt>
                <c:pt idx="923">
                  <c:v>5.8245718500000002E-2</c:v>
                </c:pt>
                <c:pt idx="924">
                  <c:v>5.8280654299999998E-2</c:v>
                </c:pt>
                <c:pt idx="925">
                  <c:v>5.831559E-2</c:v>
                </c:pt>
                <c:pt idx="926">
                  <c:v>5.8350525799999997E-2</c:v>
                </c:pt>
                <c:pt idx="927">
                  <c:v>5.8385461600000001E-2</c:v>
                </c:pt>
                <c:pt idx="928">
                  <c:v>5.8420397300000003E-2</c:v>
                </c:pt>
                <c:pt idx="929">
                  <c:v>5.84553331E-2</c:v>
                </c:pt>
                <c:pt idx="930">
                  <c:v>5.8490268900000003E-2</c:v>
                </c:pt>
                <c:pt idx="931">
                  <c:v>5.85252047E-2</c:v>
                </c:pt>
                <c:pt idx="932">
                  <c:v>5.8560140400000002E-2</c:v>
                </c:pt>
                <c:pt idx="933">
                  <c:v>5.8595076199999999E-2</c:v>
                </c:pt>
                <c:pt idx="934">
                  <c:v>5.8630012000000002E-2</c:v>
                </c:pt>
                <c:pt idx="935">
                  <c:v>5.8664947699999997E-2</c:v>
                </c:pt>
                <c:pt idx="936">
                  <c:v>5.8699883500000001E-2</c:v>
                </c:pt>
                <c:pt idx="937">
                  <c:v>5.8734819299999998E-2</c:v>
                </c:pt>
                <c:pt idx="938">
                  <c:v>5.8769755100000001E-2</c:v>
                </c:pt>
                <c:pt idx="939">
                  <c:v>5.8804690799999997E-2</c:v>
                </c:pt>
                <c:pt idx="940">
                  <c:v>5.88396266E-2</c:v>
                </c:pt>
                <c:pt idx="941">
                  <c:v>5.8874562399999997E-2</c:v>
                </c:pt>
                <c:pt idx="942">
                  <c:v>5.89094982E-2</c:v>
                </c:pt>
                <c:pt idx="943">
                  <c:v>5.8944433900000003E-2</c:v>
                </c:pt>
                <c:pt idx="944">
                  <c:v>5.8979369699999999E-2</c:v>
                </c:pt>
                <c:pt idx="945">
                  <c:v>5.9014305500000003E-2</c:v>
                </c:pt>
                <c:pt idx="946">
                  <c:v>5.9049241199999998E-2</c:v>
                </c:pt>
                <c:pt idx="947">
                  <c:v>5.9084177000000002E-2</c:v>
                </c:pt>
                <c:pt idx="948">
                  <c:v>5.9119112799999998E-2</c:v>
                </c:pt>
                <c:pt idx="949">
                  <c:v>5.9154048600000002E-2</c:v>
                </c:pt>
                <c:pt idx="950">
                  <c:v>5.9188984299999997E-2</c:v>
                </c:pt>
                <c:pt idx="951">
                  <c:v>5.9223920100000001E-2</c:v>
                </c:pt>
                <c:pt idx="952">
                  <c:v>5.9258855899999997E-2</c:v>
                </c:pt>
                <c:pt idx="953">
                  <c:v>5.9293791700000001E-2</c:v>
                </c:pt>
                <c:pt idx="954">
                  <c:v>5.9328727400000003E-2</c:v>
                </c:pt>
                <c:pt idx="955">
                  <c:v>5.93636632E-2</c:v>
                </c:pt>
                <c:pt idx="956">
                  <c:v>5.9398599000000003E-2</c:v>
                </c:pt>
                <c:pt idx="957">
                  <c:v>5.9433534699999999E-2</c:v>
                </c:pt>
                <c:pt idx="958">
                  <c:v>5.9468470500000002E-2</c:v>
                </c:pt>
                <c:pt idx="959">
                  <c:v>5.9503406299999999E-2</c:v>
                </c:pt>
                <c:pt idx="960">
                  <c:v>5.9538342100000002E-2</c:v>
                </c:pt>
                <c:pt idx="961">
                  <c:v>5.9573277799999998E-2</c:v>
                </c:pt>
                <c:pt idx="962">
                  <c:v>5.9608213600000001E-2</c:v>
                </c:pt>
                <c:pt idx="963">
                  <c:v>5.9643149399999998E-2</c:v>
                </c:pt>
                <c:pt idx="964">
                  <c:v>5.96780851E-2</c:v>
                </c:pt>
                <c:pt idx="965">
                  <c:v>5.9713020899999997E-2</c:v>
                </c:pt>
                <c:pt idx="966">
                  <c:v>5.97479567E-2</c:v>
                </c:pt>
                <c:pt idx="967">
                  <c:v>5.9782892499999997E-2</c:v>
                </c:pt>
                <c:pt idx="968">
                  <c:v>5.9817828199999999E-2</c:v>
                </c:pt>
                <c:pt idx="969">
                  <c:v>5.9852764000000003E-2</c:v>
                </c:pt>
                <c:pt idx="970">
                  <c:v>5.9887699799999999E-2</c:v>
                </c:pt>
                <c:pt idx="971">
                  <c:v>5.9922635600000003E-2</c:v>
                </c:pt>
                <c:pt idx="972">
                  <c:v>5.9957571299999998E-2</c:v>
                </c:pt>
                <c:pt idx="973">
                  <c:v>5.9992507100000002E-2</c:v>
                </c:pt>
                <c:pt idx="974">
                  <c:v>6.0027442899999998E-2</c:v>
                </c:pt>
                <c:pt idx="975">
                  <c:v>6.0062378600000001E-2</c:v>
                </c:pt>
                <c:pt idx="976">
                  <c:v>6.0097314399999997E-2</c:v>
                </c:pt>
                <c:pt idx="977">
                  <c:v>6.0132250200000001E-2</c:v>
                </c:pt>
                <c:pt idx="978">
                  <c:v>6.0167185999999998E-2</c:v>
                </c:pt>
                <c:pt idx="979">
                  <c:v>6.02021217E-2</c:v>
                </c:pt>
                <c:pt idx="980">
                  <c:v>6.0237057500000003E-2</c:v>
                </c:pt>
                <c:pt idx="981">
                  <c:v>6.02719933E-2</c:v>
                </c:pt>
                <c:pt idx="982">
                  <c:v>6.0306929099999997E-2</c:v>
                </c:pt>
                <c:pt idx="983">
                  <c:v>6.0341864799999999E-2</c:v>
                </c:pt>
                <c:pt idx="984">
                  <c:v>6.0376800600000002E-2</c:v>
                </c:pt>
                <c:pt idx="985">
                  <c:v>6.0411736399999999E-2</c:v>
                </c:pt>
                <c:pt idx="986">
                  <c:v>6.0446672100000001E-2</c:v>
                </c:pt>
                <c:pt idx="987">
                  <c:v>6.0481607899999998E-2</c:v>
                </c:pt>
                <c:pt idx="988">
                  <c:v>6.0516543700000001E-2</c:v>
                </c:pt>
                <c:pt idx="989">
                  <c:v>6.0551479499999998E-2</c:v>
                </c:pt>
                <c:pt idx="990">
                  <c:v>6.05864152E-2</c:v>
                </c:pt>
                <c:pt idx="991">
                  <c:v>6.0621350999999997E-2</c:v>
                </c:pt>
                <c:pt idx="992">
                  <c:v>6.0656286800000001E-2</c:v>
                </c:pt>
                <c:pt idx="993">
                  <c:v>6.0691222500000003E-2</c:v>
                </c:pt>
                <c:pt idx="994">
                  <c:v>6.0726158299999999E-2</c:v>
                </c:pt>
                <c:pt idx="995">
                  <c:v>6.0761094100000003E-2</c:v>
                </c:pt>
                <c:pt idx="996">
                  <c:v>6.07960299E-2</c:v>
                </c:pt>
                <c:pt idx="997">
                  <c:v>6.0830965600000002E-2</c:v>
                </c:pt>
                <c:pt idx="998">
                  <c:v>6.0865901399999998E-2</c:v>
                </c:pt>
                <c:pt idx="999">
                  <c:v>6.0900837200000002E-2</c:v>
                </c:pt>
              </c:numCache>
            </c:numRef>
          </c:xVal>
          <c:yVal>
            <c:numRef>
              <c:f>'75-F2'!$E$1003:$E$2002</c:f>
              <c:numCache>
                <c:formatCode>0.00</c:formatCode>
                <c:ptCount val="1000"/>
                <c:pt idx="0">
                  <c:v>0.75956523375000007</c:v>
                </c:pt>
                <c:pt idx="1">
                  <c:v>0.76302960500000006</c:v>
                </c:pt>
                <c:pt idx="2">
                  <c:v>0.76651915874999998</c:v>
                </c:pt>
                <c:pt idx="3">
                  <c:v>0.77000550875000007</c:v>
                </c:pt>
                <c:pt idx="4">
                  <c:v>0.77345907749999998</c:v>
                </c:pt>
                <c:pt idx="5">
                  <c:v>0.77684924</c:v>
                </c:pt>
                <c:pt idx="6">
                  <c:v>0.78014493000000007</c:v>
                </c:pt>
                <c:pt idx="7">
                  <c:v>0.78331649250000002</c:v>
                </c:pt>
                <c:pt idx="8">
                  <c:v>0.78633524499999996</c:v>
                </c:pt>
                <c:pt idx="9">
                  <c:v>0.78917548000000004</c:v>
                </c:pt>
                <c:pt idx="10">
                  <c:v>0.79181440125000002</c:v>
                </c:pt>
                <c:pt idx="11">
                  <c:v>0.79423278624999993</c:v>
                </c:pt>
                <c:pt idx="12">
                  <c:v>0.79641580624999997</c:v>
                </c:pt>
                <c:pt idx="13">
                  <c:v>0.94924777749999989</c:v>
                </c:pt>
                <c:pt idx="14">
                  <c:v>0.96617512375000003</c:v>
                </c:pt>
                <c:pt idx="15">
                  <c:v>0.98310261999999993</c:v>
                </c:pt>
                <c:pt idx="16">
                  <c:v>1.0000295187499999</c:v>
                </c:pt>
                <c:pt idx="17">
                  <c:v>1.0169567912499999</c:v>
                </c:pt>
                <c:pt idx="18">
                  <c:v>1.0338833187500001</c:v>
                </c:pt>
                <c:pt idx="19">
                  <c:v>1.0508104412499999</c:v>
                </c:pt>
                <c:pt idx="20">
                  <c:v>1.06773734125</c:v>
                </c:pt>
                <c:pt idx="21">
                  <c:v>1.0846639425</c:v>
                </c:pt>
                <c:pt idx="22">
                  <c:v>1.10159017125</c:v>
                </c:pt>
                <c:pt idx="23">
                  <c:v>1.1185165499999998</c:v>
                </c:pt>
                <c:pt idx="24">
                  <c:v>1.1354430025</c:v>
                </c:pt>
                <c:pt idx="25">
                  <c:v>1.15236923125</c:v>
                </c:pt>
                <c:pt idx="26">
                  <c:v>1.16929531125</c:v>
                </c:pt>
                <c:pt idx="27">
                  <c:v>1.1862210924999999</c:v>
                </c:pt>
                <c:pt idx="28">
                  <c:v>1.2031470237499999</c:v>
                </c:pt>
                <c:pt idx="29">
                  <c:v>1.2200728062500001</c:v>
                </c:pt>
                <c:pt idx="30">
                  <c:v>1.2369985875</c:v>
                </c:pt>
                <c:pt idx="31">
                  <c:v>1.253924075</c:v>
                </c:pt>
                <c:pt idx="32">
                  <c:v>1.2708495499999999</c:v>
                </c:pt>
                <c:pt idx="33">
                  <c:v>1.2877748874999999</c:v>
                </c:pt>
                <c:pt idx="34">
                  <c:v>1.3047000750000002</c:v>
                </c:pt>
                <c:pt idx="35">
                  <c:v>1.3216252625</c:v>
                </c:pt>
                <c:pt idx="36">
                  <c:v>1.3385503000000001</c:v>
                </c:pt>
                <c:pt idx="37">
                  <c:v>1.3554751875000002</c:v>
                </c:pt>
                <c:pt idx="38">
                  <c:v>1.372400225</c:v>
                </c:pt>
                <c:pt idx="39">
                  <c:v>1.3893248125</c:v>
                </c:pt>
                <c:pt idx="40">
                  <c:v>1.4062495500000001</c:v>
                </c:pt>
                <c:pt idx="41">
                  <c:v>1.4231740000000002</c:v>
                </c:pt>
                <c:pt idx="42">
                  <c:v>1.4400984375000001</c:v>
                </c:pt>
                <c:pt idx="43">
                  <c:v>1.4570225749999999</c:v>
                </c:pt>
                <c:pt idx="44">
                  <c:v>1.4739468750000002</c:v>
                </c:pt>
                <c:pt idx="45">
                  <c:v>1.4908708625</c:v>
                </c:pt>
                <c:pt idx="46">
                  <c:v>1.5077948625000002</c:v>
                </c:pt>
                <c:pt idx="47">
                  <c:v>1.5247187000000002</c:v>
                </c:pt>
                <c:pt idx="48">
                  <c:v>1.5416426999999999</c:v>
                </c:pt>
                <c:pt idx="49">
                  <c:v>1.5585662375</c:v>
                </c:pt>
                <c:pt idx="50">
                  <c:v>1.5754897875</c:v>
                </c:pt>
                <c:pt idx="51">
                  <c:v>1.5924131875</c:v>
                </c:pt>
                <c:pt idx="52">
                  <c:v>1.6093365875000001</c:v>
                </c:pt>
                <c:pt idx="53">
                  <c:v>1.6262598375000001</c:v>
                </c:pt>
                <c:pt idx="54">
                  <c:v>1.6431830875</c:v>
                </c:pt>
                <c:pt idx="55">
                  <c:v>1.6601060375000001</c:v>
                </c:pt>
                <c:pt idx="56">
                  <c:v>1.6770289875</c:v>
                </c:pt>
                <c:pt idx="57">
                  <c:v>1.6939516374999999</c:v>
                </c:pt>
                <c:pt idx="58">
                  <c:v>1.7108744375000002</c:v>
                </c:pt>
                <c:pt idx="59">
                  <c:v>1.7277969375</c:v>
                </c:pt>
                <c:pt idx="60">
                  <c:v>1.7447194499999998</c:v>
                </c:pt>
                <c:pt idx="61">
                  <c:v>1.76164195</c:v>
                </c:pt>
                <c:pt idx="62">
                  <c:v>1.7785641499999998</c:v>
                </c:pt>
                <c:pt idx="63">
                  <c:v>1.7954865124999999</c:v>
                </c:pt>
                <c:pt idx="64">
                  <c:v>1.8124087124999999</c:v>
                </c:pt>
                <c:pt idx="65">
                  <c:v>1.8293304749999999</c:v>
                </c:pt>
                <c:pt idx="66">
                  <c:v>1.8462525250000001</c:v>
                </c:pt>
                <c:pt idx="67">
                  <c:v>1.8631741374999999</c:v>
                </c:pt>
                <c:pt idx="68">
                  <c:v>1.8800957500000002</c:v>
                </c:pt>
                <c:pt idx="69">
                  <c:v>1.8970173625</c:v>
                </c:pt>
                <c:pt idx="70">
                  <c:v>1.913938825</c:v>
                </c:pt>
                <c:pt idx="71">
                  <c:v>1.9295579250000001</c:v>
                </c:pt>
                <c:pt idx="72">
                  <c:v>1.9371213</c:v>
                </c:pt>
                <c:pt idx="73">
                  <c:v>1.9446846875000001</c:v>
                </c:pt>
                <c:pt idx="74">
                  <c:v>1.9522483625</c:v>
                </c:pt>
                <c:pt idx="75">
                  <c:v>1.9598115999999999</c:v>
                </c:pt>
                <c:pt idx="76">
                  <c:v>1.967374975</c:v>
                </c:pt>
                <c:pt idx="77">
                  <c:v>1.9749382125000001</c:v>
                </c:pt>
                <c:pt idx="78">
                  <c:v>1.98250145</c:v>
                </c:pt>
                <c:pt idx="79">
                  <c:v>1.9900649749999999</c:v>
                </c:pt>
                <c:pt idx="80">
                  <c:v>1.9976285125000002</c:v>
                </c:pt>
                <c:pt idx="81">
                  <c:v>2.0051918875000001</c:v>
                </c:pt>
                <c:pt idx="82">
                  <c:v>2.012755275</c:v>
                </c:pt>
                <c:pt idx="83">
                  <c:v>2.0203188000000001</c:v>
                </c:pt>
                <c:pt idx="84">
                  <c:v>2.0278820375</c:v>
                </c:pt>
                <c:pt idx="85">
                  <c:v>2.0354455749999998</c:v>
                </c:pt>
                <c:pt idx="86">
                  <c:v>2.0430088</c:v>
                </c:pt>
                <c:pt idx="87">
                  <c:v>2.0505721874999998</c:v>
                </c:pt>
                <c:pt idx="88">
                  <c:v>2.0581355750000001</c:v>
                </c:pt>
                <c:pt idx="89">
                  <c:v>2.0656988000000003</c:v>
                </c:pt>
                <c:pt idx="90">
                  <c:v>2.0732623375000001</c:v>
                </c:pt>
                <c:pt idx="91">
                  <c:v>2.0808255624999998</c:v>
                </c:pt>
                <c:pt idx="92">
                  <c:v>2.0883890999999997</c:v>
                </c:pt>
                <c:pt idx="93">
                  <c:v>2.0959526249999998</c:v>
                </c:pt>
                <c:pt idx="94">
                  <c:v>2.1035158625000001</c:v>
                </c:pt>
                <c:pt idx="95">
                  <c:v>2.1110793999999999</c:v>
                </c:pt>
                <c:pt idx="96">
                  <c:v>2.1186427750000001</c:v>
                </c:pt>
                <c:pt idx="97">
                  <c:v>2.1262061624999999</c:v>
                </c:pt>
                <c:pt idx="98">
                  <c:v>2.1337693875000001</c:v>
                </c:pt>
                <c:pt idx="99">
                  <c:v>2.141332775</c:v>
                </c:pt>
                <c:pt idx="100">
                  <c:v>2.1488961624999998</c:v>
                </c:pt>
                <c:pt idx="101">
                  <c:v>2.1564596874999999</c:v>
                </c:pt>
                <c:pt idx="102">
                  <c:v>2.1640229250000003</c:v>
                </c:pt>
                <c:pt idx="103">
                  <c:v>2.1715864499999999</c:v>
                </c:pt>
                <c:pt idx="104">
                  <c:v>2.1791499875000002</c:v>
                </c:pt>
                <c:pt idx="105">
                  <c:v>2.1867132124999999</c:v>
                </c:pt>
                <c:pt idx="106">
                  <c:v>2.1942764500000003</c:v>
                </c:pt>
                <c:pt idx="107">
                  <c:v>2.2018399875000001</c:v>
                </c:pt>
                <c:pt idx="108">
                  <c:v>2.2094035124999998</c:v>
                </c:pt>
                <c:pt idx="109">
                  <c:v>2.2169667500000001</c:v>
                </c:pt>
                <c:pt idx="110">
                  <c:v>2.2245302750000002</c:v>
                </c:pt>
                <c:pt idx="111">
                  <c:v>2.2320935125000001</c:v>
                </c:pt>
                <c:pt idx="112">
                  <c:v>2.2396570499999999</c:v>
                </c:pt>
                <c:pt idx="113">
                  <c:v>2.2472204250000001</c:v>
                </c:pt>
                <c:pt idx="114">
                  <c:v>2.2547836625</c:v>
                </c:pt>
                <c:pt idx="115">
                  <c:v>2.2623470374999997</c:v>
                </c:pt>
                <c:pt idx="116">
                  <c:v>2.269910275</c:v>
                </c:pt>
                <c:pt idx="117">
                  <c:v>2.2774736624999998</c:v>
                </c:pt>
                <c:pt idx="118">
                  <c:v>2.2850373374999999</c:v>
                </c:pt>
                <c:pt idx="119">
                  <c:v>2.2926007249999998</c:v>
                </c:pt>
                <c:pt idx="120">
                  <c:v>2.3001638</c:v>
                </c:pt>
                <c:pt idx="121">
                  <c:v>2.3077273374999998</c:v>
                </c:pt>
                <c:pt idx="122">
                  <c:v>2.3152905750000001</c:v>
                </c:pt>
                <c:pt idx="123">
                  <c:v>2.3228540999999998</c:v>
                </c:pt>
                <c:pt idx="124">
                  <c:v>2.3304174875000001</c:v>
                </c:pt>
                <c:pt idx="125">
                  <c:v>2.3379808625000003</c:v>
                </c:pt>
                <c:pt idx="126">
                  <c:v>2.3455444000000001</c:v>
                </c:pt>
                <c:pt idx="127">
                  <c:v>2.3531073375</c:v>
                </c:pt>
                <c:pt idx="128">
                  <c:v>2.3606710125000001</c:v>
                </c:pt>
                <c:pt idx="129">
                  <c:v>2.3671732875</c:v>
                </c:pt>
                <c:pt idx="130">
                  <c:v>2.3677781250000001</c:v>
                </c:pt>
                <c:pt idx="131">
                  <c:v>2.3683834125000001</c:v>
                </c:pt>
                <c:pt idx="132">
                  <c:v>2.3689886874999999</c:v>
                </c:pt>
                <c:pt idx="133">
                  <c:v>2.3695939749999999</c:v>
                </c:pt>
                <c:pt idx="134">
                  <c:v>2.3701992624999999</c:v>
                </c:pt>
                <c:pt idx="135">
                  <c:v>2.3708043999999999</c:v>
                </c:pt>
                <c:pt idx="136">
                  <c:v>2.3714098374999999</c:v>
                </c:pt>
                <c:pt idx="137">
                  <c:v>2.3720148249999999</c:v>
                </c:pt>
                <c:pt idx="138">
                  <c:v>2.3726200999999998</c:v>
                </c:pt>
                <c:pt idx="139">
                  <c:v>2.3732253875000002</c:v>
                </c:pt>
                <c:pt idx="140">
                  <c:v>2.3738306749999998</c:v>
                </c:pt>
                <c:pt idx="141">
                  <c:v>2.3744358125000002</c:v>
                </c:pt>
                <c:pt idx="142">
                  <c:v>2.3750409499999998</c:v>
                </c:pt>
                <c:pt idx="143">
                  <c:v>2.3756465374999998</c:v>
                </c:pt>
                <c:pt idx="144">
                  <c:v>2.3762516625000001</c:v>
                </c:pt>
                <c:pt idx="145">
                  <c:v>2.3768568000000001</c:v>
                </c:pt>
                <c:pt idx="146">
                  <c:v>2.3774622375000001</c:v>
                </c:pt>
                <c:pt idx="147">
                  <c:v>2.3780672250000001</c:v>
                </c:pt>
                <c:pt idx="148">
                  <c:v>2.3786728125000001</c:v>
                </c:pt>
                <c:pt idx="149">
                  <c:v>2.3792780874999999</c:v>
                </c:pt>
                <c:pt idx="150">
                  <c:v>2.3798832249999999</c:v>
                </c:pt>
                <c:pt idx="151">
                  <c:v>2.3804885124999999</c:v>
                </c:pt>
                <c:pt idx="152">
                  <c:v>2.3810937999999999</c:v>
                </c:pt>
                <c:pt idx="153">
                  <c:v>2.3816990874999999</c:v>
                </c:pt>
                <c:pt idx="154">
                  <c:v>2.382304075</c:v>
                </c:pt>
                <c:pt idx="155">
                  <c:v>2.3829096499999998</c:v>
                </c:pt>
                <c:pt idx="156">
                  <c:v>2.3835147875000002</c:v>
                </c:pt>
                <c:pt idx="157">
                  <c:v>2.3841199250000003</c:v>
                </c:pt>
                <c:pt idx="158">
                  <c:v>2.3847253625000002</c:v>
                </c:pt>
                <c:pt idx="159">
                  <c:v>2.3853306499999998</c:v>
                </c:pt>
                <c:pt idx="160">
                  <c:v>2.3859357875000002</c:v>
                </c:pt>
                <c:pt idx="161">
                  <c:v>2.3865410625000001</c:v>
                </c:pt>
                <c:pt idx="162">
                  <c:v>2.3871465000000001</c:v>
                </c:pt>
                <c:pt idx="163">
                  <c:v>2.3877517875000001</c:v>
                </c:pt>
                <c:pt idx="164">
                  <c:v>2.3883569250000001</c:v>
                </c:pt>
                <c:pt idx="165">
                  <c:v>2.3889622125000001</c:v>
                </c:pt>
                <c:pt idx="166">
                  <c:v>2.3895675000000001</c:v>
                </c:pt>
                <c:pt idx="167">
                  <c:v>2.3901727749999999</c:v>
                </c:pt>
                <c:pt idx="168">
                  <c:v>2.3907780624999999</c:v>
                </c:pt>
                <c:pt idx="169">
                  <c:v>2.3913833499999999</c:v>
                </c:pt>
                <c:pt idx="170">
                  <c:v>2.3919886374999999</c:v>
                </c:pt>
                <c:pt idx="171">
                  <c:v>2.3925939249999999</c:v>
                </c:pt>
                <c:pt idx="172">
                  <c:v>2.3931991999999997</c:v>
                </c:pt>
                <c:pt idx="173">
                  <c:v>2.3938044875000002</c:v>
                </c:pt>
                <c:pt idx="174">
                  <c:v>2.3944097750000002</c:v>
                </c:pt>
                <c:pt idx="175">
                  <c:v>2.3950150624999997</c:v>
                </c:pt>
                <c:pt idx="176">
                  <c:v>2.3956203500000002</c:v>
                </c:pt>
                <c:pt idx="177">
                  <c:v>2.396225625</c:v>
                </c:pt>
                <c:pt idx="178">
                  <c:v>2.3968310625</c:v>
                </c:pt>
                <c:pt idx="179">
                  <c:v>2.39743635</c:v>
                </c:pt>
                <c:pt idx="180">
                  <c:v>2.3980416375</c:v>
                </c:pt>
                <c:pt idx="181">
                  <c:v>2.398647075</c:v>
                </c:pt>
                <c:pt idx="182">
                  <c:v>2.3992521999999998</c:v>
                </c:pt>
                <c:pt idx="183">
                  <c:v>2.3998574875000003</c:v>
                </c:pt>
                <c:pt idx="184">
                  <c:v>2.4004629250000002</c:v>
                </c:pt>
                <c:pt idx="185">
                  <c:v>2.4010682124999998</c:v>
                </c:pt>
                <c:pt idx="186">
                  <c:v>2.4016733500000003</c:v>
                </c:pt>
                <c:pt idx="187">
                  <c:v>2.4022372124999998</c:v>
                </c:pt>
                <c:pt idx="188">
                  <c:v>2.4025928999999997</c:v>
                </c:pt>
                <c:pt idx="189">
                  <c:v>2.4029482875000001</c:v>
                </c:pt>
                <c:pt idx="190">
                  <c:v>2.403303975</c:v>
                </c:pt>
                <c:pt idx="191">
                  <c:v>2.4036595250000001</c:v>
                </c:pt>
                <c:pt idx="192">
                  <c:v>2.4040150625000001</c:v>
                </c:pt>
                <c:pt idx="193">
                  <c:v>2.4043706</c:v>
                </c:pt>
                <c:pt idx="194">
                  <c:v>2.4047263000000001</c:v>
                </c:pt>
                <c:pt idx="195">
                  <c:v>2.4050818375</c:v>
                </c:pt>
                <c:pt idx="196">
                  <c:v>2.405437375</c:v>
                </c:pt>
                <c:pt idx="197">
                  <c:v>2.4057929250000001</c:v>
                </c:pt>
                <c:pt idx="198">
                  <c:v>2.4061486125</c:v>
                </c:pt>
                <c:pt idx="199">
                  <c:v>2.406504</c:v>
                </c:pt>
                <c:pt idx="200">
                  <c:v>2.40685985</c:v>
                </c:pt>
                <c:pt idx="201">
                  <c:v>2.4072152375</c:v>
                </c:pt>
                <c:pt idx="202">
                  <c:v>2.4075709249999999</c:v>
                </c:pt>
                <c:pt idx="203">
                  <c:v>2.407926625</c:v>
                </c:pt>
                <c:pt idx="204">
                  <c:v>2.4082823124999999</c:v>
                </c:pt>
                <c:pt idx="205">
                  <c:v>2.4086379999999998</c:v>
                </c:pt>
                <c:pt idx="206">
                  <c:v>2.4089936875000002</c:v>
                </c:pt>
                <c:pt idx="207">
                  <c:v>2.4093492374999999</c:v>
                </c:pt>
                <c:pt idx="208">
                  <c:v>2.4097050749999998</c:v>
                </c:pt>
                <c:pt idx="209">
                  <c:v>2.4100604624999997</c:v>
                </c:pt>
                <c:pt idx="210">
                  <c:v>2.4104161499999996</c:v>
                </c:pt>
                <c:pt idx="211">
                  <c:v>2.4107718500000002</c:v>
                </c:pt>
                <c:pt idx="212">
                  <c:v>2.4111276875000001</c:v>
                </c:pt>
                <c:pt idx="213">
                  <c:v>2.411483225</c:v>
                </c:pt>
                <c:pt idx="214">
                  <c:v>2.4118390624999999</c:v>
                </c:pt>
                <c:pt idx="215">
                  <c:v>2.4121946125</c:v>
                </c:pt>
                <c:pt idx="216">
                  <c:v>2.4125504499999999</c:v>
                </c:pt>
                <c:pt idx="217">
                  <c:v>2.4129061374999998</c:v>
                </c:pt>
                <c:pt idx="218">
                  <c:v>2.4132618250000002</c:v>
                </c:pt>
                <c:pt idx="219">
                  <c:v>2.4136175249999998</c:v>
                </c:pt>
                <c:pt idx="220">
                  <c:v>2.4139732124999997</c:v>
                </c:pt>
                <c:pt idx="221">
                  <c:v>2.4143290500000001</c:v>
                </c:pt>
                <c:pt idx="222">
                  <c:v>2.4146845875</c:v>
                </c:pt>
                <c:pt idx="223">
                  <c:v>2.4150404375000001</c:v>
                </c:pt>
                <c:pt idx="224">
                  <c:v>2.415396125</c:v>
                </c:pt>
                <c:pt idx="225">
                  <c:v>2.4157518124999999</c:v>
                </c:pt>
                <c:pt idx="226">
                  <c:v>2.4161076499999998</c:v>
                </c:pt>
                <c:pt idx="227">
                  <c:v>2.4164634999999999</c:v>
                </c:pt>
                <c:pt idx="228">
                  <c:v>2.4168191874999998</c:v>
                </c:pt>
                <c:pt idx="229">
                  <c:v>2.4171751750000001</c:v>
                </c:pt>
                <c:pt idx="230">
                  <c:v>2.4175308625</c:v>
                </c:pt>
                <c:pt idx="231">
                  <c:v>2.41788655</c:v>
                </c:pt>
                <c:pt idx="232">
                  <c:v>2.4182424</c:v>
                </c:pt>
                <c:pt idx="233">
                  <c:v>2.4185982374999999</c:v>
                </c:pt>
                <c:pt idx="234">
                  <c:v>2.4189540749999998</c:v>
                </c:pt>
                <c:pt idx="235">
                  <c:v>2.4193097625000002</c:v>
                </c:pt>
                <c:pt idx="236">
                  <c:v>2.4196656000000001</c:v>
                </c:pt>
                <c:pt idx="237">
                  <c:v>2.4200214500000001</c:v>
                </c:pt>
                <c:pt idx="238">
                  <c:v>2.4203772875</c:v>
                </c:pt>
                <c:pt idx="239">
                  <c:v>2.4207331249999999</c:v>
                </c:pt>
                <c:pt idx="240">
                  <c:v>2.4210891124999998</c:v>
                </c:pt>
                <c:pt idx="241">
                  <c:v>2.4214449499999997</c:v>
                </c:pt>
                <c:pt idx="242">
                  <c:v>2.4218007875000001</c:v>
                </c:pt>
                <c:pt idx="243">
                  <c:v>2.4221566375000001</c:v>
                </c:pt>
                <c:pt idx="244">
                  <c:v>2.422512475</c:v>
                </c:pt>
                <c:pt idx="245">
                  <c:v>2.4228063250000003</c:v>
                </c:pt>
                <c:pt idx="246">
                  <c:v>2.4228163124999997</c:v>
                </c:pt>
                <c:pt idx="247">
                  <c:v>2.4228264374999999</c:v>
                </c:pt>
                <c:pt idx="248">
                  <c:v>2.4228364249999998</c:v>
                </c:pt>
                <c:pt idx="249">
                  <c:v>2.4228462624999998</c:v>
                </c:pt>
                <c:pt idx="250">
                  <c:v>2.4228563875</c:v>
                </c:pt>
                <c:pt idx="251">
                  <c:v>2.4228663749999999</c:v>
                </c:pt>
                <c:pt idx="252">
                  <c:v>2.4228765125000002</c:v>
                </c:pt>
                <c:pt idx="253">
                  <c:v>2.4228863375</c:v>
                </c:pt>
                <c:pt idx="254">
                  <c:v>2.422896325</c:v>
                </c:pt>
                <c:pt idx="255">
                  <c:v>2.4229064624999999</c:v>
                </c:pt>
                <c:pt idx="256">
                  <c:v>2.4229167375</c:v>
                </c:pt>
                <c:pt idx="257">
                  <c:v>2.422926425</c:v>
                </c:pt>
                <c:pt idx="258">
                  <c:v>2.4229364124999999</c:v>
                </c:pt>
                <c:pt idx="259">
                  <c:v>2.4229466875000001</c:v>
                </c:pt>
                <c:pt idx="260">
                  <c:v>2.422956525</c:v>
                </c:pt>
                <c:pt idx="261">
                  <c:v>2.4229668124999999</c:v>
                </c:pt>
                <c:pt idx="262">
                  <c:v>2.4229766375000001</c:v>
                </c:pt>
                <c:pt idx="263">
                  <c:v>2.422986925</c:v>
                </c:pt>
                <c:pt idx="264">
                  <c:v>2.4229969124999999</c:v>
                </c:pt>
                <c:pt idx="265">
                  <c:v>2.4230068874999997</c:v>
                </c:pt>
                <c:pt idx="266">
                  <c:v>2.423017025</c:v>
                </c:pt>
                <c:pt idx="267">
                  <c:v>2.4230271624999999</c:v>
                </c:pt>
                <c:pt idx="268">
                  <c:v>2.4230371375000002</c:v>
                </c:pt>
                <c:pt idx="269">
                  <c:v>2.4230472750000001</c:v>
                </c:pt>
                <c:pt idx="270">
                  <c:v>2.4230571125</c:v>
                </c:pt>
                <c:pt idx="271">
                  <c:v>2.4230673875000002</c:v>
                </c:pt>
                <c:pt idx="272">
                  <c:v>2.4230775250000001</c:v>
                </c:pt>
                <c:pt idx="273">
                  <c:v>2.4230876625</c:v>
                </c:pt>
                <c:pt idx="274">
                  <c:v>2.4230977875000002</c:v>
                </c:pt>
                <c:pt idx="275">
                  <c:v>2.4231079250000001</c:v>
                </c:pt>
                <c:pt idx="276">
                  <c:v>2.4231180499999998</c:v>
                </c:pt>
                <c:pt idx="277">
                  <c:v>2.4231281874999997</c:v>
                </c:pt>
                <c:pt idx="278">
                  <c:v>2.4231381750000001</c:v>
                </c:pt>
                <c:pt idx="279">
                  <c:v>2.4231484500000002</c:v>
                </c:pt>
                <c:pt idx="280">
                  <c:v>2.4231585875000001</c:v>
                </c:pt>
                <c:pt idx="281">
                  <c:v>2.423168725</c:v>
                </c:pt>
                <c:pt idx="282">
                  <c:v>2.4231788500000002</c:v>
                </c:pt>
                <c:pt idx="283">
                  <c:v>2.4231891375000001</c:v>
                </c:pt>
                <c:pt idx="284">
                  <c:v>2.4231989624999999</c:v>
                </c:pt>
                <c:pt idx="285">
                  <c:v>2.4232092499999998</c:v>
                </c:pt>
                <c:pt idx="286">
                  <c:v>2.4232195375000001</c:v>
                </c:pt>
                <c:pt idx="287">
                  <c:v>2.4232296624999998</c:v>
                </c:pt>
                <c:pt idx="288">
                  <c:v>2.4232399499999997</c:v>
                </c:pt>
                <c:pt idx="289">
                  <c:v>2.4232497749999999</c:v>
                </c:pt>
                <c:pt idx="290">
                  <c:v>2.4232600624999998</c:v>
                </c:pt>
                <c:pt idx="291">
                  <c:v>2.4232702000000002</c:v>
                </c:pt>
                <c:pt idx="292">
                  <c:v>2.4232807749999998</c:v>
                </c:pt>
                <c:pt idx="293">
                  <c:v>2.4232906125000002</c:v>
                </c:pt>
                <c:pt idx="294">
                  <c:v>2.4233007375</c:v>
                </c:pt>
                <c:pt idx="295">
                  <c:v>2.4233108749999999</c:v>
                </c:pt>
                <c:pt idx="296">
                  <c:v>2.42332145</c:v>
                </c:pt>
                <c:pt idx="297">
                  <c:v>2.4233315874999999</c:v>
                </c:pt>
                <c:pt idx="298">
                  <c:v>2.4233418749999998</c:v>
                </c:pt>
                <c:pt idx="299">
                  <c:v>2.42335185</c:v>
                </c:pt>
                <c:pt idx="300">
                  <c:v>2.4233621374999998</c:v>
                </c:pt>
                <c:pt idx="301">
                  <c:v>2.4233725625</c:v>
                </c:pt>
                <c:pt idx="302">
                  <c:v>2.4233826999999999</c:v>
                </c:pt>
                <c:pt idx="303">
                  <c:v>2.4233681000000002</c:v>
                </c:pt>
                <c:pt idx="304">
                  <c:v>2.4232490374999998</c:v>
                </c:pt>
                <c:pt idx="305">
                  <c:v>2.4231302750000001</c:v>
                </c:pt>
                <c:pt idx="306">
                  <c:v>2.4230113625</c:v>
                </c:pt>
                <c:pt idx="307">
                  <c:v>2.422892</c:v>
                </c:pt>
                <c:pt idx="308">
                  <c:v>2.4227730875</c:v>
                </c:pt>
                <c:pt idx="309">
                  <c:v>2.4226541875000001</c:v>
                </c:pt>
                <c:pt idx="310">
                  <c:v>2.422534975</c:v>
                </c:pt>
                <c:pt idx="311">
                  <c:v>2.4224162124999999</c:v>
                </c:pt>
                <c:pt idx="312">
                  <c:v>2.4222969999999999</c:v>
                </c:pt>
                <c:pt idx="313">
                  <c:v>2.4221780875000003</c:v>
                </c:pt>
                <c:pt idx="314">
                  <c:v>2.4220591750000002</c:v>
                </c:pt>
                <c:pt idx="315">
                  <c:v>2.4219401125000002</c:v>
                </c:pt>
                <c:pt idx="316">
                  <c:v>2.4218212124999998</c:v>
                </c:pt>
                <c:pt idx="317">
                  <c:v>2.4217019999999998</c:v>
                </c:pt>
                <c:pt idx="318">
                  <c:v>2.4215829375000002</c:v>
                </c:pt>
                <c:pt idx="319">
                  <c:v>2.4214638750000002</c:v>
                </c:pt>
                <c:pt idx="320">
                  <c:v>2.4213446625000001</c:v>
                </c:pt>
                <c:pt idx="321">
                  <c:v>2.4212257624999998</c:v>
                </c:pt>
                <c:pt idx="322">
                  <c:v>2.4211063999999998</c:v>
                </c:pt>
                <c:pt idx="323">
                  <c:v>2.4209876375000001</c:v>
                </c:pt>
                <c:pt idx="324">
                  <c:v>2.4208685750000001</c:v>
                </c:pt>
                <c:pt idx="325">
                  <c:v>2.4207493625000001</c:v>
                </c:pt>
                <c:pt idx="326">
                  <c:v>2.4206303</c:v>
                </c:pt>
                <c:pt idx="327">
                  <c:v>2.4205109499999997</c:v>
                </c:pt>
                <c:pt idx="328">
                  <c:v>2.4203921875000001</c:v>
                </c:pt>
                <c:pt idx="329">
                  <c:v>2.420273125</c:v>
                </c:pt>
                <c:pt idx="330">
                  <c:v>2.4201537625</c:v>
                </c:pt>
                <c:pt idx="331">
                  <c:v>2.4200347124999997</c:v>
                </c:pt>
                <c:pt idx="332">
                  <c:v>2.4199155000000001</c:v>
                </c:pt>
                <c:pt idx="333">
                  <c:v>2.4197962875000001</c:v>
                </c:pt>
                <c:pt idx="334">
                  <c:v>2.4196770750000001</c:v>
                </c:pt>
                <c:pt idx="335">
                  <c:v>2.4195581625</c:v>
                </c:pt>
                <c:pt idx="336">
                  <c:v>2.4194391125000001</c:v>
                </c:pt>
                <c:pt idx="337">
                  <c:v>2.4193194500000001</c:v>
                </c:pt>
                <c:pt idx="338">
                  <c:v>2.4192005375000001</c:v>
                </c:pt>
                <c:pt idx="339">
                  <c:v>2.4190813250000001</c:v>
                </c:pt>
                <c:pt idx="340">
                  <c:v>2.4189621250000002</c:v>
                </c:pt>
                <c:pt idx="341">
                  <c:v>2.4188430624999997</c:v>
                </c:pt>
                <c:pt idx="342">
                  <c:v>2.4187235500000002</c:v>
                </c:pt>
                <c:pt idx="343">
                  <c:v>2.4186044875000001</c:v>
                </c:pt>
                <c:pt idx="344">
                  <c:v>2.4184849874999998</c:v>
                </c:pt>
                <c:pt idx="345">
                  <c:v>2.4183660749999998</c:v>
                </c:pt>
                <c:pt idx="346">
                  <c:v>2.4182468625000002</c:v>
                </c:pt>
                <c:pt idx="347">
                  <c:v>2.4181273624999999</c:v>
                </c:pt>
                <c:pt idx="348">
                  <c:v>2.4180082999999999</c:v>
                </c:pt>
                <c:pt idx="349">
                  <c:v>2.4178889374999999</c:v>
                </c:pt>
                <c:pt idx="350">
                  <c:v>2.4177697249999999</c:v>
                </c:pt>
                <c:pt idx="351">
                  <c:v>2.417650675</c:v>
                </c:pt>
                <c:pt idx="352">
                  <c:v>2.4175311625</c:v>
                </c:pt>
                <c:pt idx="353">
                  <c:v>2.41741195</c:v>
                </c:pt>
                <c:pt idx="354">
                  <c:v>2.4172924500000001</c:v>
                </c:pt>
                <c:pt idx="355">
                  <c:v>2.4171733875000001</c:v>
                </c:pt>
                <c:pt idx="356">
                  <c:v>2.4170541750000001</c:v>
                </c:pt>
                <c:pt idx="357">
                  <c:v>2.4169349625000001</c:v>
                </c:pt>
                <c:pt idx="358">
                  <c:v>2.4168157625000002</c:v>
                </c:pt>
                <c:pt idx="359">
                  <c:v>2.4166962500000002</c:v>
                </c:pt>
                <c:pt idx="360">
                  <c:v>2.4165770375000002</c:v>
                </c:pt>
                <c:pt idx="361">
                  <c:v>2.4164184875000001</c:v>
                </c:pt>
                <c:pt idx="362">
                  <c:v>2.4161104875000001</c:v>
                </c:pt>
                <c:pt idx="363">
                  <c:v>2.415802625</c:v>
                </c:pt>
                <c:pt idx="364">
                  <c:v>2.415494925</c:v>
                </c:pt>
                <c:pt idx="365">
                  <c:v>2.4151866124999999</c:v>
                </c:pt>
                <c:pt idx="366">
                  <c:v>2.4148786124999999</c:v>
                </c:pt>
                <c:pt idx="367">
                  <c:v>2.4145704500000003</c:v>
                </c:pt>
                <c:pt idx="368">
                  <c:v>2.4142624500000003</c:v>
                </c:pt>
                <c:pt idx="369">
                  <c:v>2.4139545875000001</c:v>
                </c:pt>
                <c:pt idx="370">
                  <c:v>2.413646425</c:v>
                </c:pt>
                <c:pt idx="371">
                  <c:v>2.413338575</c:v>
                </c:pt>
                <c:pt idx="372">
                  <c:v>2.4130304124999999</c:v>
                </c:pt>
                <c:pt idx="373">
                  <c:v>2.4127222625</c:v>
                </c:pt>
                <c:pt idx="374">
                  <c:v>2.4124139499999999</c:v>
                </c:pt>
                <c:pt idx="375">
                  <c:v>2.4121062499999999</c:v>
                </c:pt>
                <c:pt idx="376">
                  <c:v>2.4117979375000003</c:v>
                </c:pt>
                <c:pt idx="377">
                  <c:v>2.4114897874999999</c:v>
                </c:pt>
                <c:pt idx="378">
                  <c:v>2.4111817750000002</c:v>
                </c:pt>
                <c:pt idx="379">
                  <c:v>2.4108736250000002</c:v>
                </c:pt>
                <c:pt idx="380">
                  <c:v>2.4105657625000001</c:v>
                </c:pt>
                <c:pt idx="381">
                  <c:v>2.4102576125000001</c:v>
                </c:pt>
                <c:pt idx="382">
                  <c:v>2.40994945</c:v>
                </c:pt>
                <c:pt idx="383">
                  <c:v>2.4096413000000001</c:v>
                </c:pt>
                <c:pt idx="384">
                  <c:v>2.4093332875</c:v>
                </c:pt>
                <c:pt idx="385">
                  <c:v>2.4090252875</c:v>
                </c:pt>
                <c:pt idx="386">
                  <c:v>2.4087171249999999</c:v>
                </c:pt>
                <c:pt idx="387">
                  <c:v>2.408408675</c:v>
                </c:pt>
                <c:pt idx="388">
                  <c:v>2.4081005124999999</c:v>
                </c:pt>
                <c:pt idx="389">
                  <c:v>2.4077925124999999</c:v>
                </c:pt>
                <c:pt idx="390">
                  <c:v>2.4074843500000003</c:v>
                </c:pt>
                <c:pt idx="391">
                  <c:v>2.4071761999999999</c:v>
                </c:pt>
                <c:pt idx="392">
                  <c:v>2.4068677374999998</c:v>
                </c:pt>
                <c:pt idx="393">
                  <c:v>2.4065595875000003</c:v>
                </c:pt>
                <c:pt idx="394">
                  <c:v>2.4062514249999998</c:v>
                </c:pt>
                <c:pt idx="395">
                  <c:v>2.4059434250000002</c:v>
                </c:pt>
                <c:pt idx="396">
                  <c:v>2.4056351125000002</c:v>
                </c:pt>
                <c:pt idx="397">
                  <c:v>2.4053268124999998</c:v>
                </c:pt>
                <c:pt idx="398">
                  <c:v>2.4050186624999998</c:v>
                </c:pt>
                <c:pt idx="399">
                  <c:v>2.4047102000000002</c:v>
                </c:pt>
                <c:pt idx="400">
                  <c:v>2.4044020499999998</c:v>
                </c:pt>
                <c:pt idx="401">
                  <c:v>2.4040937374999998</c:v>
                </c:pt>
                <c:pt idx="402">
                  <c:v>2.4037857374999998</c:v>
                </c:pt>
                <c:pt idx="403">
                  <c:v>2.4034774249999997</c:v>
                </c:pt>
                <c:pt idx="404">
                  <c:v>2.4031694249999997</c:v>
                </c:pt>
                <c:pt idx="405">
                  <c:v>2.4028609749999998</c:v>
                </c:pt>
                <c:pt idx="406">
                  <c:v>2.4025526624999998</c:v>
                </c:pt>
                <c:pt idx="407">
                  <c:v>2.4022443625000003</c:v>
                </c:pt>
                <c:pt idx="408">
                  <c:v>2.4019360500000002</c:v>
                </c:pt>
                <c:pt idx="409">
                  <c:v>2.4016280500000002</c:v>
                </c:pt>
                <c:pt idx="410">
                  <c:v>2.4013197375000002</c:v>
                </c:pt>
                <c:pt idx="411">
                  <c:v>2.4010111375000003</c:v>
                </c:pt>
                <c:pt idx="412">
                  <c:v>2.4007029874999999</c:v>
                </c:pt>
                <c:pt idx="413">
                  <c:v>2.4003946749999998</c:v>
                </c:pt>
                <c:pt idx="414">
                  <c:v>2.4000863749999999</c:v>
                </c:pt>
                <c:pt idx="415">
                  <c:v>2.3997782125000002</c:v>
                </c:pt>
                <c:pt idx="416">
                  <c:v>2.3994693125</c:v>
                </c:pt>
                <c:pt idx="417">
                  <c:v>2.3991616124999999</c:v>
                </c:pt>
                <c:pt idx="418">
                  <c:v>2.3988531499999999</c:v>
                </c:pt>
                <c:pt idx="419">
                  <c:v>2.3984937374999999</c:v>
                </c:pt>
                <c:pt idx="420">
                  <c:v>2.3979537249999998</c:v>
                </c:pt>
                <c:pt idx="421">
                  <c:v>2.3974139999999999</c:v>
                </c:pt>
                <c:pt idx="422">
                  <c:v>2.3968739750000001</c:v>
                </c:pt>
                <c:pt idx="423">
                  <c:v>2.3963341124999999</c:v>
                </c:pt>
                <c:pt idx="424">
                  <c:v>2.3957939499999998</c:v>
                </c:pt>
                <c:pt idx="425">
                  <c:v>2.395254075</c:v>
                </c:pt>
                <c:pt idx="426">
                  <c:v>2.3947140624999999</c:v>
                </c:pt>
                <c:pt idx="427">
                  <c:v>2.3941738875</c:v>
                </c:pt>
                <c:pt idx="428">
                  <c:v>2.3936338749999999</c:v>
                </c:pt>
                <c:pt idx="429">
                  <c:v>2.3930935500000001</c:v>
                </c:pt>
                <c:pt idx="430">
                  <c:v>2.3925541374999999</c:v>
                </c:pt>
                <c:pt idx="431">
                  <c:v>2.3920139625000001</c:v>
                </c:pt>
                <c:pt idx="432">
                  <c:v>2.3914738</c:v>
                </c:pt>
                <c:pt idx="433">
                  <c:v>2.3909340750000001</c:v>
                </c:pt>
                <c:pt idx="434">
                  <c:v>2.3903939125</c:v>
                </c:pt>
                <c:pt idx="435">
                  <c:v>2.3898540375000001</c:v>
                </c:pt>
                <c:pt idx="436">
                  <c:v>2.389314025</c:v>
                </c:pt>
                <c:pt idx="437">
                  <c:v>2.3887740124999999</c:v>
                </c:pt>
                <c:pt idx="438">
                  <c:v>2.3882338375000001</c:v>
                </c:pt>
                <c:pt idx="439">
                  <c:v>2.3876939749999999</c:v>
                </c:pt>
                <c:pt idx="440">
                  <c:v>2.3871541000000001</c:v>
                </c:pt>
                <c:pt idx="441">
                  <c:v>2.3866139374999999</c:v>
                </c:pt>
                <c:pt idx="442">
                  <c:v>2.3860742125000001</c:v>
                </c:pt>
                <c:pt idx="443">
                  <c:v>2.3855341999999999</c:v>
                </c:pt>
                <c:pt idx="444">
                  <c:v>2.3849943250000001</c:v>
                </c:pt>
                <c:pt idx="445">
                  <c:v>2.3844540125</c:v>
                </c:pt>
                <c:pt idx="446">
                  <c:v>2.3839139999999999</c:v>
                </c:pt>
                <c:pt idx="447">
                  <c:v>2.383374125</c:v>
                </c:pt>
                <c:pt idx="448">
                  <c:v>2.3828341124999999</c:v>
                </c:pt>
                <c:pt idx="449">
                  <c:v>2.3822943875</c:v>
                </c:pt>
                <c:pt idx="450">
                  <c:v>2.3817545125000001</c:v>
                </c:pt>
                <c:pt idx="451">
                  <c:v>2.3812142000000001</c:v>
                </c:pt>
                <c:pt idx="452">
                  <c:v>2.3806743374999999</c:v>
                </c:pt>
                <c:pt idx="453">
                  <c:v>2.3801344625</c:v>
                </c:pt>
                <c:pt idx="454">
                  <c:v>2.3795944499999999</c:v>
                </c:pt>
                <c:pt idx="455">
                  <c:v>2.3790544250000001</c:v>
                </c:pt>
                <c:pt idx="456">
                  <c:v>2.3785142625</c:v>
                </c:pt>
                <c:pt idx="457">
                  <c:v>2.3779745375000001</c:v>
                </c:pt>
                <c:pt idx="458">
                  <c:v>2.377434375</c:v>
                </c:pt>
                <c:pt idx="459">
                  <c:v>2.3768943500000002</c:v>
                </c:pt>
                <c:pt idx="460">
                  <c:v>2.3763543375</c:v>
                </c:pt>
                <c:pt idx="461">
                  <c:v>2.3758143125000002</c:v>
                </c:pt>
                <c:pt idx="462">
                  <c:v>2.3752743000000001</c:v>
                </c:pt>
                <c:pt idx="463">
                  <c:v>2.3747344374999999</c:v>
                </c:pt>
                <c:pt idx="464">
                  <c:v>2.3741944125000001</c:v>
                </c:pt>
                <c:pt idx="465">
                  <c:v>2.3736545499999999</c:v>
                </c:pt>
                <c:pt idx="466">
                  <c:v>2.3731145250000001</c:v>
                </c:pt>
                <c:pt idx="467">
                  <c:v>2.3725745125</c:v>
                </c:pt>
                <c:pt idx="468">
                  <c:v>2.3720346375000001</c:v>
                </c:pt>
                <c:pt idx="469">
                  <c:v>2.371494625</c:v>
                </c:pt>
                <c:pt idx="470">
                  <c:v>2.3709543000000002</c:v>
                </c:pt>
                <c:pt idx="471">
                  <c:v>2.3704144375</c:v>
                </c:pt>
                <c:pt idx="472">
                  <c:v>2.3698744125000002</c:v>
                </c:pt>
                <c:pt idx="473">
                  <c:v>2.3693344000000001</c:v>
                </c:pt>
                <c:pt idx="474">
                  <c:v>2.3687945250000002</c:v>
                </c:pt>
                <c:pt idx="475">
                  <c:v>2.3682543625000001</c:v>
                </c:pt>
                <c:pt idx="476">
                  <c:v>2.3677144999999999</c:v>
                </c:pt>
                <c:pt idx="477">
                  <c:v>2.3671402000000001</c:v>
                </c:pt>
                <c:pt idx="478">
                  <c:v>2.3664535624999998</c:v>
                </c:pt>
                <c:pt idx="479">
                  <c:v>2.3657669124999998</c:v>
                </c:pt>
                <c:pt idx="480">
                  <c:v>2.3650802625000003</c:v>
                </c:pt>
                <c:pt idx="481">
                  <c:v>2.3643937749999999</c:v>
                </c:pt>
                <c:pt idx="482">
                  <c:v>2.3637069749999999</c:v>
                </c:pt>
                <c:pt idx="483">
                  <c:v>2.3630204749999999</c:v>
                </c:pt>
                <c:pt idx="484">
                  <c:v>2.3623336875000001</c:v>
                </c:pt>
                <c:pt idx="485">
                  <c:v>2.3616470375</c:v>
                </c:pt>
                <c:pt idx="486">
                  <c:v>2.3609602499999998</c:v>
                </c:pt>
                <c:pt idx="487">
                  <c:v>2.3602734500000002</c:v>
                </c:pt>
                <c:pt idx="488">
                  <c:v>2.3595869499999997</c:v>
                </c:pt>
                <c:pt idx="489">
                  <c:v>2.3589003124999999</c:v>
                </c:pt>
                <c:pt idx="490">
                  <c:v>2.3582136624999999</c:v>
                </c:pt>
                <c:pt idx="491">
                  <c:v>2.3575270124999999</c:v>
                </c:pt>
                <c:pt idx="492">
                  <c:v>2.356840375</c:v>
                </c:pt>
                <c:pt idx="493">
                  <c:v>2.356153575</c:v>
                </c:pt>
                <c:pt idx="494">
                  <c:v>2.355467075</c:v>
                </c:pt>
                <c:pt idx="495">
                  <c:v>2.3547802875000001</c:v>
                </c:pt>
                <c:pt idx="496">
                  <c:v>2.3540936375000001</c:v>
                </c:pt>
                <c:pt idx="497">
                  <c:v>2.3534068499999998</c:v>
                </c:pt>
                <c:pt idx="498">
                  <c:v>2.3527203499999998</c:v>
                </c:pt>
                <c:pt idx="499">
                  <c:v>2.3520338499999998</c:v>
                </c:pt>
                <c:pt idx="500">
                  <c:v>2.3513470624999999</c:v>
                </c:pt>
                <c:pt idx="501">
                  <c:v>2.3506602624999999</c:v>
                </c:pt>
                <c:pt idx="502">
                  <c:v>2.3499739124999999</c:v>
                </c:pt>
                <c:pt idx="503">
                  <c:v>2.3492869750000001</c:v>
                </c:pt>
                <c:pt idx="504">
                  <c:v>2.348600625</c:v>
                </c:pt>
                <c:pt idx="505">
                  <c:v>2.3479136875000002</c:v>
                </c:pt>
                <c:pt idx="506">
                  <c:v>2.3472270375000002</c:v>
                </c:pt>
                <c:pt idx="507">
                  <c:v>2.3465405375000001</c:v>
                </c:pt>
                <c:pt idx="508">
                  <c:v>2.3458540499999998</c:v>
                </c:pt>
                <c:pt idx="509">
                  <c:v>2.3451670999999998</c:v>
                </c:pt>
                <c:pt idx="510">
                  <c:v>2.3444804499999998</c:v>
                </c:pt>
                <c:pt idx="511">
                  <c:v>2.3437938125</c:v>
                </c:pt>
                <c:pt idx="512">
                  <c:v>2.3431073124999999</c:v>
                </c:pt>
                <c:pt idx="513">
                  <c:v>2.3424205124999999</c:v>
                </c:pt>
                <c:pt idx="514">
                  <c:v>2.3417338750000001</c:v>
                </c:pt>
                <c:pt idx="515">
                  <c:v>2.3410472250000001</c:v>
                </c:pt>
                <c:pt idx="516">
                  <c:v>2.3403605875000002</c:v>
                </c:pt>
                <c:pt idx="517">
                  <c:v>2.3396739375000002</c:v>
                </c:pt>
                <c:pt idx="518">
                  <c:v>2.3389872875000002</c:v>
                </c:pt>
                <c:pt idx="519">
                  <c:v>2.3383006499999999</c:v>
                </c:pt>
                <c:pt idx="520">
                  <c:v>2.3376140000000003</c:v>
                </c:pt>
                <c:pt idx="521">
                  <c:v>2.3369273500000003</c:v>
                </c:pt>
                <c:pt idx="522">
                  <c:v>2.3362405625</c:v>
                </c:pt>
                <c:pt idx="523">
                  <c:v>2.3355540625</c:v>
                </c:pt>
                <c:pt idx="524">
                  <c:v>2.3348674125</c:v>
                </c:pt>
                <c:pt idx="525">
                  <c:v>2.3341807750000001</c:v>
                </c:pt>
                <c:pt idx="526">
                  <c:v>2.3334941250000001</c:v>
                </c:pt>
                <c:pt idx="527">
                  <c:v>2.3328071875000003</c:v>
                </c:pt>
                <c:pt idx="528">
                  <c:v>2.3321208374999998</c:v>
                </c:pt>
                <c:pt idx="529">
                  <c:v>2.3314340375000002</c:v>
                </c:pt>
                <c:pt idx="530">
                  <c:v>2.3307475499999999</c:v>
                </c:pt>
                <c:pt idx="531">
                  <c:v>2.3300608999999999</c:v>
                </c:pt>
                <c:pt idx="532">
                  <c:v>2.3293740999999999</c:v>
                </c:pt>
                <c:pt idx="533">
                  <c:v>2.3286873125000001</c:v>
                </c:pt>
                <c:pt idx="534">
                  <c:v>2.3280009625</c:v>
                </c:pt>
                <c:pt idx="535">
                  <c:v>2.3272792999999998</c:v>
                </c:pt>
                <c:pt idx="536">
                  <c:v>2.3264513875000001</c:v>
                </c:pt>
                <c:pt idx="537">
                  <c:v>2.3256234875000001</c:v>
                </c:pt>
                <c:pt idx="538">
                  <c:v>2.324795425</c:v>
                </c:pt>
                <c:pt idx="539">
                  <c:v>2.3239675124999999</c:v>
                </c:pt>
                <c:pt idx="540">
                  <c:v>2.3231397624999999</c:v>
                </c:pt>
                <c:pt idx="541">
                  <c:v>2.3223116999999998</c:v>
                </c:pt>
                <c:pt idx="542">
                  <c:v>2.3214839375</c:v>
                </c:pt>
                <c:pt idx="543">
                  <c:v>2.3206558875000001</c:v>
                </c:pt>
                <c:pt idx="544">
                  <c:v>2.319827825</c:v>
                </c:pt>
                <c:pt idx="545">
                  <c:v>2.3189999124999998</c:v>
                </c:pt>
                <c:pt idx="546">
                  <c:v>2.3181721625000002</c:v>
                </c:pt>
                <c:pt idx="547">
                  <c:v>2.3173441000000001</c:v>
                </c:pt>
                <c:pt idx="548">
                  <c:v>2.3165163375</c:v>
                </c:pt>
                <c:pt idx="549">
                  <c:v>2.3156882875</c:v>
                </c:pt>
                <c:pt idx="550">
                  <c:v>2.3148605250000003</c:v>
                </c:pt>
                <c:pt idx="551">
                  <c:v>2.3140324625000002</c:v>
                </c:pt>
                <c:pt idx="552">
                  <c:v>2.3132045625000002</c:v>
                </c:pt>
                <c:pt idx="553">
                  <c:v>2.3123765000000001</c:v>
                </c:pt>
                <c:pt idx="554">
                  <c:v>2.3115485874999999</c:v>
                </c:pt>
                <c:pt idx="555">
                  <c:v>2.3107206874999999</c:v>
                </c:pt>
                <c:pt idx="556">
                  <c:v>2.3098927750000002</c:v>
                </c:pt>
                <c:pt idx="557">
                  <c:v>2.3090650125000001</c:v>
                </c:pt>
                <c:pt idx="558">
                  <c:v>2.3082368125000001</c:v>
                </c:pt>
                <c:pt idx="559">
                  <c:v>2.3074089</c:v>
                </c:pt>
                <c:pt idx="560">
                  <c:v>2.3065811375000003</c:v>
                </c:pt>
                <c:pt idx="561">
                  <c:v>2.3057532250000001</c:v>
                </c:pt>
                <c:pt idx="562">
                  <c:v>2.3049251750000002</c:v>
                </c:pt>
                <c:pt idx="563">
                  <c:v>2.3040972625</c:v>
                </c:pt>
                <c:pt idx="564">
                  <c:v>2.3032693625</c:v>
                </c:pt>
                <c:pt idx="565">
                  <c:v>2.3024412999999999</c:v>
                </c:pt>
                <c:pt idx="566">
                  <c:v>2.3016133874999998</c:v>
                </c:pt>
                <c:pt idx="567">
                  <c:v>2.3007854874999998</c:v>
                </c:pt>
                <c:pt idx="568">
                  <c:v>2.2999575750000001</c:v>
                </c:pt>
                <c:pt idx="569">
                  <c:v>2.2991295125</c:v>
                </c:pt>
                <c:pt idx="570">
                  <c:v>2.2983017625</c:v>
                </c:pt>
                <c:pt idx="571">
                  <c:v>2.2974738499999998</c:v>
                </c:pt>
                <c:pt idx="572">
                  <c:v>2.2966459375000001</c:v>
                </c:pt>
                <c:pt idx="573">
                  <c:v>2.2958178874999997</c:v>
                </c:pt>
                <c:pt idx="574">
                  <c:v>2.294989825</c:v>
                </c:pt>
                <c:pt idx="575">
                  <c:v>2.2941619124999999</c:v>
                </c:pt>
                <c:pt idx="576">
                  <c:v>2.2933340124999999</c:v>
                </c:pt>
                <c:pt idx="577">
                  <c:v>2.2925060999999998</c:v>
                </c:pt>
                <c:pt idx="578">
                  <c:v>2.2916781875000001</c:v>
                </c:pt>
                <c:pt idx="579">
                  <c:v>2.2908502875000001</c:v>
                </c:pt>
                <c:pt idx="580">
                  <c:v>2.290022225</c:v>
                </c:pt>
                <c:pt idx="581">
                  <c:v>2.2891943124999998</c:v>
                </c:pt>
                <c:pt idx="582">
                  <c:v>2.2883664124999998</c:v>
                </c:pt>
                <c:pt idx="583">
                  <c:v>2.2875383499999997</c:v>
                </c:pt>
                <c:pt idx="584">
                  <c:v>2.2867104375</c:v>
                </c:pt>
                <c:pt idx="585">
                  <c:v>2.2858825375</c:v>
                </c:pt>
                <c:pt idx="586">
                  <c:v>2.2850547749999999</c:v>
                </c:pt>
                <c:pt idx="587">
                  <c:v>2.2842267124999998</c:v>
                </c:pt>
                <c:pt idx="588">
                  <c:v>2.2833988124999998</c:v>
                </c:pt>
                <c:pt idx="589">
                  <c:v>2.2825709000000001</c:v>
                </c:pt>
                <c:pt idx="590">
                  <c:v>2.2817429874999999</c:v>
                </c:pt>
                <c:pt idx="591">
                  <c:v>2.2809149375</c:v>
                </c:pt>
                <c:pt idx="592">
                  <c:v>2.2800868749999998</c:v>
                </c:pt>
                <c:pt idx="593">
                  <c:v>2.2792191749999997</c:v>
                </c:pt>
                <c:pt idx="594">
                  <c:v>2.2782369</c:v>
                </c:pt>
                <c:pt idx="595">
                  <c:v>2.2772550625000001</c:v>
                </c:pt>
                <c:pt idx="596">
                  <c:v>2.2762727749999998</c:v>
                </c:pt>
                <c:pt idx="597">
                  <c:v>2.2752906374999999</c:v>
                </c:pt>
                <c:pt idx="598">
                  <c:v>2.2743085000000001</c:v>
                </c:pt>
                <c:pt idx="599">
                  <c:v>2.2733265124999997</c:v>
                </c:pt>
                <c:pt idx="600">
                  <c:v>2.2723442375</c:v>
                </c:pt>
                <c:pt idx="601">
                  <c:v>2.2713621000000002</c:v>
                </c:pt>
                <c:pt idx="602">
                  <c:v>2.2703798124999999</c:v>
                </c:pt>
                <c:pt idx="603">
                  <c:v>2.269397825</c:v>
                </c:pt>
                <c:pt idx="604">
                  <c:v>2.2684156875000001</c:v>
                </c:pt>
                <c:pt idx="605">
                  <c:v>2.2674335500000002</c:v>
                </c:pt>
                <c:pt idx="606">
                  <c:v>2.2664515624999999</c:v>
                </c:pt>
                <c:pt idx="607">
                  <c:v>2.2654694375000002</c:v>
                </c:pt>
                <c:pt idx="608">
                  <c:v>2.2644874499999998</c:v>
                </c:pt>
                <c:pt idx="609">
                  <c:v>2.2635050125</c:v>
                </c:pt>
                <c:pt idx="610">
                  <c:v>2.2625231750000001</c:v>
                </c:pt>
                <c:pt idx="611">
                  <c:v>2.2615408875000003</c:v>
                </c:pt>
                <c:pt idx="612">
                  <c:v>2.26055875</c:v>
                </c:pt>
                <c:pt idx="613">
                  <c:v>2.2595767625000001</c:v>
                </c:pt>
                <c:pt idx="614">
                  <c:v>2.2585944874999999</c:v>
                </c:pt>
                <c:pt idx="615">
                  <c:v>2.2576122000000001</c:v>
                </c:pt>
                <c:pt idx="616">
                  <c:v>2.2566303625000002</c:v>
                </c:pt>
                <c:pt idx="617">
                  <c:v>2.2556482250000003</c:v>
                </c:pt>
                <c:pt idx="618">
                  <c:v>2.2546662374999999</c:v>
                </c:pt>
                <c:pt idx="619">
                  <c:v>2.2536839500000001</c:v>
                </c:pt>
                <c:pt idx="620">
                  <c:v>2.2527018249999999</c:v>
                </c:pt>
                <c:pt idx="621">
                  <c:v>2.2517198375</c:v>
                </c:pt>
                <c:pt idx="622">
                  <c:v>2.2507375499999998</c:v>
                </c:pt>
                <c:pt idx="623">
                  <c:v>2.2497555624999999</c:v>
                </c:pt>
                <c:pt idx="624">
                  <c:v>2.248773425</c:v>
                </c:pt>
                <c:pt idx="625">
                  <c:v>2.2477912875000001</c:v>
                </c:pt>
                <c:pt idx="626">
                  <c:v>2.2468091500000003</c:v>
                </c:pt>
                <c:pt idx="627">
                  <c:v>2.2458270250000001</c:v>
                </c:pt>
                <c:pt idx="628">
                  <c:v>2.2448450375000002</c:v>
                </c:pt>
                <c:pt idx="629">
                  <c:v>2.2438627499999999</c:v>
                </c:pt>
                <c:pt idx="630">
                  <c:v>2.2428807625</c:v>
                </c:pt>
                <c:pt idx="631">
                  <c:v>2.2418984750000002</c:v>
                </c:pt>
                <c:pt idx="632">
                  <c:v>2.2409164875000003</c:v>
                </c:pt>
                <c:pt idx="633">
                  <c:v>2.23993435</c:v>
                </c:pt>
                <c:pt idx="634">
                  <c:v>2.2389522249999998</c:v>
                </c:pt>
                <c:pt idx="635">
                  <c:v>2.2379702374999999</c:v>
                </c:pt>
                <c:pt idx="636">
                  <c:v>2.2369879500000001</c:v>
                </c:pt>
                <c:pt idx="637">
                  <c:v>2.2360059625000002</c:v>
                </c:pt>
                <c:pt idx="638">
                  <c:v>2.2350238250000003</c:v>
                </c:pt>
                <c:pt idx="639">
                  <c:v>2.2340416875</c:v>
                </c:pt>
                <c:pt idx="640">
                  <c:v>2.2330597000000001</c:v>
                </c:pt>
                <c:pt idx="641">
                  <c:v>2.2320775749999999</c:v>
                </c:pt>
                <c:pt idx="642">
                  <c:v>2.2310952875000001</c:v>
                </c:pt>
                <c:pt idx="643">
                  <c:v>2.2301133000000002</c:v>
                </c:pt>
                <c:pt idx="644">
                  <c:v>2.2291311624999999</c:v>
                </c:pt>
                <c:pt idx="645">
                  <c:v>2.228149025</c:v>
                </c:pt>
                <c:pt idx="646">
                  <c:v>2.2271670375000001</c:v>
                </c:pt>
                <c:pt idx="647">
                  <c:v>2.2261848999999998</c:v>
                </c:pt>
                <c:pt idx="648">
                  <c:v>2.2252026250000001</c:v>
                </c:pt>
                <c:pt idx="649">
                  <c:v>2.2242206375000002</c:v>
                </c:pt>
                <c:pt idx="650">
                  <c:v>2.2232383499999999</c:v>
                </c:pt>
                <c:pt idx="651">
                  <c:v>2.2222073375</c:v>
                </c:pt>
                <c:pt idx="652">
                  <c:v>2.2210456375000001</c:v>
                </c:pt>
                <c:pt idx="653">
                  <c:v>2.2198839499999998</c:v>
                </c:pt>
                <c:pt idx="654">
                  <c:v>2.2187222499999999</c:v>
                </c:pt>
                <c:pt idx="655">
                  <c:v>2.2175605625000001</c:v>
                </c:pt>
                <c:pt idx="656">
                  <c:v>2.2163988625000002</c:v>
                </c:pt>
                <c:pt idx="657">
                  <c:v>2.2152371749999999</c:v>
                </c:pt>
                <c:pt idx="658">
                  <c:v>2.214075475</c:v>
                </c:pt>
                <c:pt idx="659">
                  <c:v>2.2129136374999998</c:v>
                </c:pt>
                <c:pt idx="660">
                  <c:v>2.2117520874999999</c:v>
                </c:pt>
                <c:pt idx="661">
                  <c:v>2.2105903874999999</c:v>
                </c:pt>
                <c:pt idx="662">
                  <c:v>2.2094287000000001</c:v>
                </c:pt>
                <c:pt idx="663">
                  <c:v>2.2082669999999998</c:v>
                </c:pt>
                <c:pt idx="664">
                  <c:v>2.2071051625</c:v>
                </c:pt>
                <c:pt idx="665">
                  <c:v>2.2059436125</c:v>
                </c:pt>
                <c:pt idx="666">
                  <c:v>2.2047817750000003</c:v>
                </c:pt>
                <c:pt idx="667">
                  <c:v>2.2036200749999999</c:v>
                </c:pt>
                <c:pt idx="668">
                  <c:v>2.2024585249999999</c:v>
                </c:pt>
                <c:pt idx="669">
                  <c:v>2.2012968375000002</c:v>
                </c:pt>
                <c:pt idx="670">
                  <c:v>2.2001352874999998</c:v>
                </c:pt>
                <c:pt idx="671">
                  <c:v>2.1989733</c:v>
                </c:pt>
                <c:pt idx="672">
                  <c:v>2.1978117500000001</c:v>
                </c:pt>
                <c:pt idx="673">
                  <c:v>2.1966499124999999</c:v>
                </c:pt>
                <c:pt idx="674">
                  <c:v>2.1954882124999999</c:v>
                </c:pt>
                <c:pt idx="675">
                  <c:v>2.1943266750000001</c:v>
                </c:pt>
                <c:pt idx="676">
                  <c:v>2.1931648249999998</c:v>
                </c:pt>
                <c:pt idx="677">
                  <c:v>2.1920031249999998</c:v>
                </c:pt>
                <c:pt idx="678">
                  <c:v>2.1908414375</c:v>
                </c:pt>
                <c:pt idx="679">
                  <c:v>2.1896797374999997</c:v>
                </c:pt>
                <c:pt idx="680">
                  <c:v>2.1885180499999999</c:v>
                </c:pt>
                <c:pt idx="681">
                  <c:v>2.1873563499999999</c:v>
                </c:pt>
                <c:pt idx="682">
                  <c:v>2.1861946625000002</c:v>
                </c:pt>
                <c:pt idx="683">
                  <c:v>2.1850329625000002</c:v>
                </c:pt>
                <c:pt idx="684">
                  <c:v>2.183871275</c:v>
                </c:pt>
                <c:pt idx="685">
                  <c:v>2.182709725</c:v>
                </c:pt>
                <c:pt idx="686">
                  <c:v>2.1815478750000001</c:v>
                </c:pt>
                <c:pt idx="687">
                  <c:v>2.1803861874999999</c:v>
                </c:pt>
                <c:pt idx="688">
                  <c:v>2.1792244875</c:v>
                </c:pt>
                <c:pt idx="689">
                  <c:v>2.1780629500000002</c:v>
                </c:pt>
                <c:pt idx="690">
                  <c:v>2.1769010999999998</c:v>
                </c:pt>
                <c:pt idx="691">
                  <c:v>2.1757394125</c:v>
                </c:pt>
                <c:pt idx="692">
                  <c:v>2.1745778625000001</c:v>
                </c:pt>
                <c:pt idx="693">
                  <c:v>2.1734160124999997</c:v>
                </c:pt>
                <c:pt idx="694">
                  <c:v>2.1722543249999999</c:v>
                </c:pt>
                <c:pt idx="695">
                  <c:v>2.171092625</c:v>
                </c:pt>
                <c:pt idx="696">
                  <c:v>2.1699309375000002</c:v>
                </c:pt>
                <c:pt idx="697">
                  <c:v>2.1687693874999998</c:v>
                </c:pt>
                <c:pt idx="698">
                  <c:v>2.1676077</c:v>
                </c:pt>
                <c:pt idx="699">
                  <c:v>2.1664458500000001</c:v>
                </c:pt>
                <c:pt idx="700">
                  <c:v>2.1652844500000001</c:v>
                </c:pt>
                <c:pt idx="701">
                  <c:v>2.1641226124999999</c:v>
                </c:pt>
                <c:pt idx="702">
                  <c:v>2.1629607625</c:v>
                </c:pt>
                <c:pt idx="703">
                  <c:v>2.1617992250000002</c:v>
                </c:pt>
                <c:pt idx="704">
                  <c:v>2.1606373749999999</c:v>
                </c:pt>
                <c:pt idx="705">
                  <c:v>2.1594758375000001</c:v>
                </c:pt>
                <c:pt idx="706">
                  <c:v>2.1583139874999997</c:v>
                </c:pt>
                <c:pt idx="707">
                  <c:v>2.1571522999999999</c:v>
                </c:pt>
                <c:pt idx="708">
                  <c:v>2.1559908999999999</c:v>
                </c:pt>
                <c:pt idx="709">
                  <c:v>2.1551614999999997</c:v>
                </c:pt>
                <c:pt idx="710">
                  <c:v>2.1533851374999999</c:v>
                </c:pt>
                <c:pt idx="711">
                  <c:v>2.1520039500000001</c:v>
                </c:pt>
                <c:pt idx="712">
                  <c:v>2.1506224624999999</c:v>
                </c:pt>
                <c:pt idx="713">
                  <c:v>2.1492412625000004</c:v>
                </c:pt>
                <c:pt idx="714">
                  <c:v>2.1478600749999996</c:v>
                </c:pt>
                <c:pt idx="715">
                  <c:v>2.1464790375000002</c:v>
                </c:pt>
                <c:pt idx="716">
                  <c:v>2.14509785</c:v>
                </c:pt>
                <c:pt idx="717">
                  <c:v>2.1437166625000001</c:v>
                </c:pt>
                <c:pt idx="718">
                  <c:v>2.1423354750000003</c:v>
                </c:pt>
                <c:pt idx="719">
                  <c:v>2.1409541375000001</c:v>
                </c:pt>
                <c:pt idx="720">
                  <c:v>2.1395731000000002</c:v>
                </c:pt>
                <c:pt idx="721">
                  <c:v>2.1381917625</c:v>
                </c:pt>
                <c:pt idx="722">
                  <c:v>2.1368107250000001</c:v>
                </c:pt>
                <c:pt idx="723">
                  <c:v>2.1354295374999999</c:v>
                </c:pt>
                <c:pt idx="724">
                  <c:v>2.1340481874999999</c:v>
                </c:pt>
                <c:pt idx="725">
                  <c:v>2.1326671500000001</c:v>
                </c:pt>
                <c:pt idx="726">
                  <c:v>2.1312859624999998</c:v>
                </c:pt>
                <c:pt idx="727">
                  <c:v>2.129904625</c:v>
                </c:pt>
                <c:pt idx="728">
                  <c:v>2.1285235875000001</c:v>
                </c:pt>
                <c:pt idx="729">
                  <c:v>2.1271422499999999</c:v>
                </c:pt>
                <c:pt idx="730">
                  <c:v>2.1257612125000001</c:v>
                </c:pt>
                <c:pt idx="731">
                  <c:v>2.1243800249999998</c:v>
                </c:pt>
                <c:pt idx="732">
                  <c:v>2.1229986875</c:v>
                </c:pt>
                <c:pt idx="733">
                  <c:v>2.1216173499999997</c:v>
                </c:pt>
                <c:pt idx="734">
                  <c:v>2.1202364624999999</c:v>
                </c:pt>
                <c:pt idx="735">
                  <c:v>2.1188551250000001</c:v>
                </c:pt>
                <c:pt idx="736">
                  <c:v>2.1174740750000001</c:v>
                </c:pt>
                <c:pt idx="737">
                  <c:v>2.1160925874999998</c:v>
                </c:pt>
                <c:pt idx="738">
                  <c:v>2.11471155</c:v>
                </c:pt>
                <c:pt idx="739">
                  <c:v>2.1133303625000002</c:v>
                </c:pt>
                <c:pt idx="740">
                  <c:v>2.1119493249999999</c:v>
                </c:pt>
                <c:pt idx="741">
                  <c:v>2.1105679875000001</c:v>
                </c:pt>
                <c:pt idx="742">
                  <c:v>2.1091866499999998</c:v>
                </c:pt>
                <c:pt idx="743">
                  <c:v>2.1078056125</c:v>
                </c:pt>
                <c:pt idx="744">
                  <c:v>2.1064242750000002</c:v>
                </c:pt>
                <c:pt idx="745">
                  <c:v>2.1050430874999999</c:v>
                </c:pt>
                <c:pt idx="746">
                  <c:v>2.1036619000000001</c:v>
                </c:pt>
                <c:pt idx="747">
                  <c:v>2.1022808500000001</c:v>
                </c:pt>
                <c:pt idx="748">
                  <c:v>2.1008995124999998</c:v>
                </c:pt>
                <c:pt idx="749">
                  <c:v>2.099518325</c:v>
                </c:pt>
                <c:pt idx="750">
                  <c:v>2.0981371374999997</c:v>
                </c:pt>
                <c:pt idx="751">
                  <c:v>2.0967557999999999</c:v>
                </c:pt>
                <c:pt idx="752">
                  <c:v>2.0953747625000001</c:v>
                </c:pt>
                <c:pt idx="753">
                  <c:v>2.0939935749999998</c:v>
                </c:pt>
                <c:pt idx="754">
                  <c:v>2.0926123875</c:v>
                </c:pt>
                <c:pt idx="755">
                  <c:v>2.0912312000000002</c:v>
                </c:pt>
                <c:pt idx="756">
                  <c:v>2.0898500124999999</c:v>
                </c:pt>
                <c:pt idx="757">
                  <c:v>2.0884686750000001</c:v>
                </c:pt>
                <c:pt idx="758">
                  <c:v>2.0870876250000001</c:v>
                </c:pt>
                <c:pt idx="759">
                  <c:v>2.0857062874999999</c:v>
                </c:pt>
                <c:pt idx="760">
                  <c:v>2.08432525</c:v>
                </c:pt>
                <c:pt idx="761">
                  <c:v>2.0829439124999998</c:v>
                </c:pt>
                <c:pt idx="762">
                  <c:v>2.081562575</c:v>
                </c:pt>
                <c:pt idx="763">
                  <c:v>2.0801815374999997</c:v>
                </c:pt>
                <c:pt idx="764">
                  <c:v>2.0788001999999999</c:v>
                </c:pt>
                <c:pt idx="765">
                  <c:v>2.0774191625</c:v>
                </c:pt>
                <c:pt idx="766">
                  <c:v>2.0760379749999998</c:v>
                </c:pt>
                <c:pt idx="767">
                  <c:v>2.0745703625000003</c:v>
                </c:pt>
                <c:pt idx="768">
                  <c:v>2.0729002374999999</c:v>
                </c:pt>
                <c:pt idx="769">
                  <c:v>2.0712305624999998</c:v>
                </c:pt>
                <c:pt idx="770">
                  <c:v>2.0695608874999998</c:v>
                </c:pt>
                <c:pt idx="771">
                  <c:v>2.0678909125000002</c:v>
                </c:pt>
                <c:pt idx="772">
                  <c:v>2.0662209375000002</c:v>
                </c:pt>
                <c:pt idx="773">
                  <c:v>2.0645509624999998</c:v>
                </c:pt>
                <c:pt idx="774">
                  <c:v>2.0628809875000003</c:v>
                </c:pt>
                <c:pt idx="775">
                  <c:v>2.061211175</c:v>
                </c:pt>
                <c:pt idx="776">
                  <c:v>2.0595413499999999</c:v>
                </c:pt>
                <c:pt idx="777">
                  <c:v>2.0578715249999999</c:v>
                </c:pt>
                <c:pt idx="778">
                  <c:v>2.0562015499999999</c:v>
                </c:pt>
                <c:pt idx="779">
                  <c:v>2.0545318749999999</c:v>
                </c:pt>
                <c:pt idx="780">
                  <c:v>2.0528617499999999</c:v>
                </c:pt>
                <c:pt idx="781">
                  <c:v>2.0511919249999999</c:v>
                </c:pt>
                <c:pt idx="782">
                  <c:v>2.0495219499999999</c:v>
                </c:pt>
                <c:pt idx="783">
                  <c:v>2.0478519749999999</c:v>
                </c:pt>
                <c:pt idx="784">
                  <c:v>2.0461821499999999</c:v>
                </c:pt>
                <c:pt idx="785">
                  <c:v>2.0445123375000001</c:v>
                </c:pt>
                <c:pt idx="786">
                  <c:v>2.0428425125</c:v>
                </c:pt>
                <c:pt idx="787">
                  <c:v>2.0411725375000001</c:v>
                </c:pt>
                <c:pt idx="788">
                  <c:v>2.0395028625</c:v>
                </c:pt>
                <c:pt idx="789">
                  <c:v>2.0378328875</c:v>
                </c:pt>
                <c:pt idx="790">
                  <c:v>2.0361629125</c:v>
                </c:pt>
                <c:pt idx="791">
                  <c:v>2.0344927875000001</c:v>
                </c:pt>
                <c:pt idx="792">
                  <c:v>2.0328231125</c:v>
                </c:pt>
                <c:pt idx="793">
                  <c:v>2.0311531375</c:v>
                </c:pt>
                <c:pt idx="794">
                  <c:v>2.0294833125</c:v>
                </c:pt>
                <c:pt idx="795">
                  <c:v>2.0278133500000002</c:v>
                </c:pt>
                <c:pt idx="796">
                  <c:v>2.0261435250000002</c:v>
                </c:pt>
                <c:pt idx="797">
                  <c:v>2.0244736999999997</c:v>
                </c:pt>
                <c:pt idx="798">
                  <c:v>2.0228037250000002</c:v>
                </c:pt>
                <c:pt idx="799">
                  <c:v>2.0211339000000001</c:v>
                </c:pt>
                <c:pt idx="800">
                  <c:v>2.0194640750000001</c:v>
                </c:pt>
                <c:pt idx="801">
                  <c:v>2.0177942500000001</c:v>
                </c:pt>
                <c:pt idx="802">
                  <c:v>2.0161242750000001</c:v>
                </c:pt>
                <c:pt idx="803">
                  <c:v>2.0144543000000001</c:v>
                </c:pt>
                <c:pt idx="804">
                  <c:v>2.0127844750000001</c:v>
                </c:pt>
                <c:pt idx="805">
                  <c:v>2.0111146625000003</c:v>
                </c:pt>
                <c:pt idx="806">
                  <c:v>2.0094448375000002</c:v>
                </c:pt>
                <c:pt idx="807">
                  <c:v>2.0077750124999998</c:v>
                </c:pt>
                <c:pt idx="808">
                  <c:v>2.0061050375000002</c:v>
                </c:pt>
                <c:pt idx="809">
                  <c:v>2.0044352125000002</c:v>
                </c:pt>
                <c:pt idx="810">
                  <c:v>2.0027652374999998</c:v>
                </c:pt>
                <c:pt idx="811">
                  <c:v>2.0010954124999998</c:v>
                </c:pt>
                <c:pt idx="812">
                  <c:v>1.9994254375</c:v>
                </c:pt>
                <c:pt idx="813">
                  <c:v>1.9977554624999998</c:v>
                </c:pt>
                <c:pt idx="814">
                  <c:v>1.9960856499999999</c:v>
                </c:pt>
                <c:pt idx="815">
                  <c:v>1.9944158249999999</c:v>
                </c:pt>
                <c:pt idx="816">
                  <c:v>1.9927459999999999</c:v>
                </c:pt>
                <c:pt idx="817">
                  <c:v>1.9910761749999999</c:v>
                </c:pt>
                <c:pt idx="818">
                  <c:v>1.9894060499999999</c:v>
                </c:pt>
                <c:pt idx="819">
                  <c:v>1.9877362249999999</c:v>
                </c:pt>
                <c:pt idx="820">
                  <c:v>1.9860663999999999</c:v>
                </c:pt>
                <c:pt idx="821">
                  <c:v>1.9843965750000001</c:v>
                </c:pt>
                <c:pt idx="822">
                  <c:v>1.9827265999999999</c:v>
                </c:pt>
                <c:pt idx="823">
                  <c:v>1.9810566249999999</c:v>
                </c:pt>
                <c:pt idx="824">
                  <c:v>1.9793868125</c:v>
                </c:pt>
                <c:pt idx="825">
                  <c:v>1.9775651375000001</c:v>
                </c:pt>
                <c:pt idx="826">
                  <c:v>1.9754102874999999</c:v>
                </c:pt>
                <c:pt idx="827">
                  <c:v>1.9732551249999999</c:v>
                </c:pt>
                <c:pt idx="828">
                  <c:v>1.971100125</c:v>
                </c:pt>
                <c:pt idx="829">
                  <c:v>1.9689452625000001</c:v>
                </c:pt>
                <c:pt idx="830">
                  <c:v>1.9667905625000002</c:v>
                </c:pt>
                <c:pt idx="831">
                  <c:v>1.9646355500000001</c:v>
                </c:pt>
                <c:pt idx="832">
                  <c:v>1.9624807</c:v>
                </c:pt>
                <c:pt idx="833">
                  <c:v>1.9603258374999999</c:v>
                </c:pt>
                <c:pt idx="834">
                  <c:v>1.9581706875</c:v>
                </c:pt>
                <c:pt idx="835">
                  <c:v>1.9560158250000002</c:v>
                </c:pt>
                <c:pt idx="836">
                  <c:v>1.9538609625000001</c:v>
                </c:pt>
                <c:pt idx="837">
                  <c:v>1.9517061124999999</c:v>
                </c:pt>
                <c:pt idx="838">
                  <c:v>1.9495510999999999</c:v>
                </c:pt>
                <c:pt idx="839">
                  <c:v>1.9473963999999999</c:v>
                </c:pt>
                <c:pt idx="840">
                  <c:v>1.9452413874999999</c:v>
                </c:pt>
                <c:pt idx="841">
                  <c:v>1.9430863875000002</c:v>
                </c:pt>
                <c:pt idx="842">
                  <c:v>1.9409316749999999</c:v>
                </c:pt>
                <c:pt idx="843">
                  <c:v>1.9387766749999999</c:v>
                </c:pt>
                <c:pt idx="844">
                  <c:v>1.9366218125000001</c:v>
                </c:pt>
                <c:pt idx="845">
                  <c:v>1.9344669624999999</c:v>
                </c:pt>
                <c:pt idx="846">
                  <c:v>1.9323122500000001</c:v>
                </c:pt>
                <c:pt idx="847">
                  <c:v>1.9301571000000002</c:v>
                </c:pt>
                <c:pt idx="848">
                  <c:v>1.9280022374999999</c:v>
                </c:pt>
                <c:pt idx="849">
                  <c:v>1.925847525</c:v>
                </c:pt>
                <c:pt idx="850">
                  <c:v>1.9236925250000001</c:v>
                </c:pt>
                <c:pt idx="851">
                  <c:v>1.9215376625</c:v>
                </c:pt>
                <c:pt idx="852">
                  <c:v>1.9193826624999999</c:v>
                </c:pt>
                <c:pt idx="853">
                  <c:v>1.9172276499999998</c:v>
                </c:pt>
                <c:pt idx="854">
                  <c:v>1.9150729499999999</c:v>
                </c:pt>
                <c:pt idx="855">
                  <c:v>1.9129179375000001</c:v>
                </c:pt>
                <c:pt idx="856">
                  <c:v>1.9107629374999999</c:v>
                </c:pt>
                <c:pt idx="857">
                  <c:v>1.9086080750000001</c:v>
                </c:pt>
                <c:pt idx="858">
                  <c:v>1.9064530749999999</c:v>
                </c:pt>
                <c:pt idx="859">
                  <c:v>1.9042980625000001</c:v>
                </c:pt>
                <c:pt idx="860">
                  <c:v>1.9021433624999999</c:v>
                </c:pt>
                <c:pt idx="861">
                  <c:v>1.8999883500000001</c:v>
                </c:pt>
                <c:pt idx="862">
                  <c:v>1.8978335</c:v>
                </c:pt>
                <c:pt idx="863">
                  <c:v>1.8956784874999999</c:v>
                </c:pt>
                <c:pt idx="864">
                  <c:v>1.8935236375</c:v>
                </c:pt>
                <c:pt idx="865">
                  <c:v>1.8913687749999999</c:v>
                </c:pt>
                <c:pt idx="866">
                  <c:v>1.889213925</c:v>
                </c:pt>
                <c:pt idx="867">
                  <c:v>1.8870587624999999</c:v>
                </c:pt>
                <c:pt idx="868">
                  <c:v>1.8849040625</c:v>
                </c:pt>
                <c:pt idx="869">
                  <c:v>1.8827490499999999</c:v>
                </c:pt>
                <c:pt idx="870">
                  <c:v>1.8805942</c:v>
                </c:pt>
                <c:pt idx="871">
                  <c:v>1.8784390375000002</c:v>
                </c:pt>
                <c:pt idx="872">
                  <c:v>1.8762843249999999</c:v>
                </c:pt>
                <c:pt idx="873">
                  <c:v>1.874129325</c:v>
                </c:pt>
                <c:pt idx="874">
                  <c:v>1.8719744625000001</c:v>
                </c:pt>
                <c:pt idx="875">
                  <c:v>1.8698194625</c:v>
                </c:pt>
                <c:pt idx="876">
                  <c:v>1.8676644625000001</c:v>
                </c:pt>
                <c:pt idx="877">
                  <c:v>1.8655095999999998</c:v>
                </c:pt>
                <c:pt idx="878">
                  <c:v>1.8633547375000001</c:v>
                </c:pt>
                <c:pt idx="879">
                  <c:v>1.8611998875</c:v>
                </c:pt>
                <c:pt idx="880">
                  <c:v>1.8590450250000001</c:v>
                </c:pt>
                <c:pt idx="881">
                  <c:v>1.8568898750000002</c:v>
                </c:pt>
                <c:pt idx="882">
                  <c:v>1.8547348625000002</c:v>
                </c:pt>
                <c:pt idx="883">
                  <c:v>1.8506166374999999</c:v>
                </c:pt>
                <c:pt idx="884">
                  <c:v>1.8424419999999999</c:v>
                </c:pt>
                <c:pt idx="885">
                  <c:v>1.834267825</c:v>
                </c:pt>
                <c:pt idx="886">
                  <c:v>1.8260935</c:v>
                </c:pt>
                <c:pt idx="887">
                  <c:v>1.8179190125</c:v>
                </c:pt>
                <c:pt idx="888">
                  <c:v>1.8097443874999999</c:v>
                </c:pt>
                <c:pt idx="889">
                  <c:v>1.8015702124999999</c:v>
                </c:pt>
                <c:pt idx="890">
                  <c:v>1.7933955749999999</c:v>
                </c:pt>
                <c:pt idx="891">
                  <c:v>1.78522125</c:v>
                </c:pt>
                <c:pt idx="892">
                  <c:v>1.7770466250000001</c:v>
                </c:pt>
                <c:pt idx="893">
                  <c:v>1.7688725875</c:v>
                </c:pt>
                <c:pt idx="894">
                  <c:v>1.7606979624999999</c:v>
                </c:pt>
                <c:pt idx="895">
                  <c:v>1.752523625</c:v>
                </c:pt>
                <c:pt idx="896">
                  <c:v>1.7443491499999999</c:v>
                </c:pt>
                <c:pt idx="897">
                  <c:v>1.736174825</c:v>
                </c:pt>
                <c:pt idx="898">
                  <c:v>1.7280003374999999</c:v>
                </c:pt>
                <c:pt idx="899">
                  <c:v>1.7198258625</c:v>
                </c:pt>
                <c:pt idx="900">
                  <c:v>1.7116513874999999</c:v>
                </c:pt>
                <c:pt idx="901">
                  <c:v>1.7034770499999998</c:v>
                </c:pt>
                <c:pt idx="902">
                  <c:v>1.6953024250000002</c:v>
                </c:pt>
                <c:pt idx="903">
                  <c:v>1.68712795</c:v>
                </c:pt>
                <c:pt idx="904">
                  <c:v>1.6789539124999999</c:v>
                </c:pt>
                <c:pt idx="905">
                  <c:v>1.6707795875</c:v>
                </c:pt>
                <c:pt idx="906">
                  <c:v>1.6626048125000001</c:v>
                </c:pt>
                <c:pt idx="907">
                  <c:v>1.6544304749999998</c:v>
                </c:pt>
                <c:pt idx="908">
                  <c:v>1.6462560000000002</c:v>
                </c:pt>
                <c:pt idx="909">
                  <c:v>1.638081525</c:v>
                </c:pt>
                <c:pt idx="910">
                  <c:v>1.6299071875000002</c:v>
                </c:pt>
                <c:pt idx="911">
                  <c:v>1.6217327125000001</c:v>
                </c:pt>
                <c:pt idx="912">
                  <c:v>1.6135583875000001</c:v>
                </c:pt>
                <c:pt idx="913">
                  <c:v>1.6053835999999999</c:v>
                </c:pt>
                <c:pt idx="914">
                  <c:v>1.597209125</c:v>
                </c:pt>
                <c:pt idx="915">
                  <c:v>1.5890349500000001</c:v>
                </c:pt>
                <c:pt idx="916">
                  <c:v>1.5808606125</c:v>
                </c:pt>
                <c:pt idx="917">
                  <c:v>1.5726859874999999</c:v>
                </c:pt>
                <c:pt idx="918">
                  <c:v>1.5645113625000002</c:v>
                </c:pt>
                <c:pt idx="919">
                  <c:v>1.5563371749999999</c:v>
                </c:pt>
                <c:pt idx="920">
                  <c:v>1.5481622500000001</c:v>
                </c:pt>
                <c:pt idx="921">
                  <c:v>1.5399879250000001</c:v>
                </c:pt>
                <c:pt idx="922">
                  <c:v>1.5318134375000001</c:v>
                </c:pt>
                <c:pt idx="923">
                  <c:v>1.5236388125</c:v>
                </c:pt>
                <c:pt idx="924">
                  <c:v>1.5154643374999999</c:v>
                </c:pt>
                <c:pt idx="925">
                  <c:v>1.50729015</c:v>
                </c:pt>
                <c:pt idx="926">
                  <c:v>1.4991155249999999</c:v>
                </c:pt>
                <c:pt idx="927">
                  <c:v>1.49094105</c:v>
                </c:pt>
                <c:pt idx="928">
                  <c:v>1.4827668625000001</c:v>
                </c:pt>
                <c:pt idx="929">
                  <c:v>1.4745919375000001</c:v>
                </c:pt>
                <c:pt idx="930">
                  <c:v>1.4664176124999999</c:v>
                </c:pt>
                <c:pt idx="931">
                  <c:v>1.4582428375000001</c:v>
                </c:pt>
                <c:pt idx="932">
                  <c:v>1.4500685</c:v>
                </c:pt>
                <c:pt idx="933">
                  <c:v>1.4418940250000001</c:v>
                </c:pt>
                <c:pt idx="934">
                  <c:v>1.4337198375</c:v>
                </c:pt>
                <c:pt idx="935">
                  <c:v>1.4255450624999999</c:v>
                </c:pt>
                <c:pt idx="936">
                  <c:v>1.4173710375000002</c:v>
                </c:pt>
                <c:pt idx="937">
                  <c:v>1.4091966999999999</c:v>
                </c:pt>
                <c:pt idx="938">
                  <c:v>1.401021775</c:v>
                </c:pt>
                <c:pt idx="939">
                  <c:v>1.39284685</c:v>
                </c:pt>
                <c:pt idx="940">
                  <c:v>1.3846732625</c:v>
                </c:pt>
                <c:pt idx="941">
                  <c:v>1.3748094499999999</c:v>
                </c:pt>
                <c:pt idx="942">
                  <c:v>1.3616558875</c:v>
                </c:pt>
                <c:pt idx="943">
                  <c:v>1.3485024875000002</c:v>
                </c:pt>
                <c:pt idx="944">
                  <c:v>1.3353492375</c:v>
                </c:pt>
                <c:pt idx="945">
                  <c:v>1.3221958249999999</c:v>
                </c:pt>
                <c:pt idx="946">
                  <c:v>1.3090425750000001</c:v>
                </c:pt>
                <c:pt idx="947">
                  <c:v>1.2958896124999999</c:v>
                </c:pt>
                <c:pt idx="948">
                  <c:v>1.2827365125000001</c:v>
                </c:pt>
                <c:pt idx="949">
                  <c:v>1.2695834000000001</c:v>
                </c:pt>
                <c:pt idx="950">
                  <c:v>1.2564306000000001</c:v>
                </c:pt>
                <c:pt idx="951">
                  <c:v>1.2432777887499999</c:v>
                </c:pt>
                <c:pt idx="952">
                  <c:v>1.23012498</c:v>
                </c:pt>
                <c:pt idx="953">
                  <c:v>1.2169723212500001</c:v>
                </c:pt>
                <c:pt idx="954">
                  <c:v>1.20381988625</c:v>
                </c:pt>
                <c:pt idx="955">
                  <c:v>1.1906672275000001</c:v>
                </c:pt>
                <c:pt idx="956">
                  <c:v>1.1775148662499999</c:v>
                </c:pt>
                <c:pt idx="957">
                  <c:v>1.16436272875</c:v>
                </c:pt>
                <c:pt idx="958">
                  <c:v>1.1512105162499999</c:v>
                </c:pt>
                <c:pt idx="959">
                  <c:v>1.13805837875</c:v>
                </c:pt>
                <c:pt idx="960">
                  <c:v>1.12490601875</c:v>
                </c:pt>
                <c:pt idx="961">
                  <c:v>1.111753955</c:v>
                </c:pt>
                <c:pt idx="962">
                  <c:v>1.0986021162499999</c:v>
                </c:pt>
                <c:pt idx="963">
                  <c:v>1.08545064875</c:v>
                </c:pt>
                <c:pt idx="964">
                  <c:v>1.0722991825000001</c:v>
                </c:pt>
                <c:pt idx="965">
                  <c:v>1.059147045</c:v>
                </c:pt>
                <c:pt idx="966">
                  <c:v>1.0459955787499999</c:v>
                </c:pt>
                <c:pt idx="967">
                  <c:v>1.0328435149999999</c:v>
                </c:pt>
                <c:pt idx="968">
                  <c:v>1.0196930175000001</c:v>
                </c:pt>
                <c:pt idx="969">
                  <c:v>1.0065415499999999</c:v>
                </c:pt>
                <c:pt idx="970">
                  <c:v>0.99338993375000006</c:v>
                </c:pt>
                <c:pt idx="971">
                  <c:v>0.98023884000000006</c:v>
                </c:pt>
                <c:pt idx="972">
                  <c:v>0.96708781999999993</c:v>
                </c:pt>
                <c:pt idx="973">
                  <c:v>0.95393679999999992</c:v>
                </c:pt>
                <c:pt idx="974">
                  <c:v>0.94078585500000012</c:v>
                </c:pt>
                <c:pt idx="975">
                  <c:v>0.92763446250000003</c:v>
                </c:pt>
                <c:pt idx="976">
                  <c:v>0.91448441125000002</c:v>
                </c:pt>
                <c:pt idx="977">
                  <c:v>0.90133339125</c:v>
                </c:pt>
                <c:pt idx="978">
                  <c:v>0.88818356375000007</c:v>
                </c:pt>
                <c:pt idx="979">
                  <c:v>0.87503284249999991</c:v>
                </c:pt>
                <c:pt idx="980">
                  <c:v>0.86188219499999996</c:v>
                </c:pt>
                <c:pt idx="981">
                  <c:v>0.84873154750000002</c:v>
                </c:pt>
                <c:pt idx="982">
                  <c:v>0.83558082624999996</c:v>
                </c:pt>
                <c:pt idx="983">
                  <c:v>0.82243129625</c:v>
                </c:pt>
                <c:pt idx="984">
                  <c:v>0.80928161750000005</c:v>
                </c:pt>
                <c:pt idx="985">
                  <c:v>0.79613074625000002</c:v>
                </c:pt>
                <c:pt idx="986">
                  <c:v>0.78298114249999995</c:v>
                </c:pt>
                <c:pt idx="987">
                  <c:v>0.76983124000000003</c:v>
                </c:pt>
                <c:pt idx="988">
                  <c:v>0.75668200874999991</c:v>
                </c:pt>
                <c:pt idx="989">
                  <c:v>0.74353188249999991</c:v>
                </c:pt>
                <c:pt idx="990">
                  <c:v>0.73038294875000009</c:v>
                </c:pt>
                <c:pt idx="991">
                  <c:v>0.71723282375000008</c:v>
                </c:pt>
                <c:pt idx="992">
                  <c:v>0.70408314500000002</c:v>
                </c:pt>
                <c:pt idx="993">
                  <c:v>0.69093450875000006</c:v>
                </c:pt>
                <c:pt idx="994">
                  <c:v>0.67778475625000001</c:v>
                </c:pt>
                <c:pt idx="995">
                  <c:v>0.66463395999999997</c:v>
                </c:pt>
                <c:pt idx="996">
                  <c:v>0.65148785749999993</c:v>
                </c:pt>
                <c:pt idx="997">
                  <c:v>0.63833586875000004</c:v>
                </c:pt>
                <c:pt idx="998">
                  <c:v>0.62518969125000001</c:v>
                </c:pt>
                <c:pt idx="999">
                  <c:v>0.61408393125000005</c:v>
                </c:pt>
              </c:numCache>
            </c:numRef>
          </c:yVal>
          <c:smooth val="1"/>
          <c:extLst>
            <c:ext xmlns:c16="http://schemas.microsoft.com/office/drawing/2014/chart" uri="{C3380CC4-5D6E-409C-BE32-E72D297353CC}">
              <c16:uniqueId val="{00000001-17CD-4653-899D-0EDDF2130455}"/>
            </c:ext>
          </c:extLst>
        </c:ser>
        <c:ser>
          <c:idx val="2"/>
          <c:order val="2"/>
          <c:tx>
            <c:v>7.57 L/s</c:v>
          </c:tx>
          <c:spPr>
            <a:ln w="19050" cap="rnd">
              <a:solidFill>
                <a:srgbClr val="002060"/>
              </a:solidFill>
              <a:prstDash val="dash"/>
              <a:round/>
            </a:ln>
            <a:effectLst/>
          </c:spPr>
          <c:marker>
            <c:symbol val="none"/>
          </c:marker>
          <c:xVal>
            <c:numRef>
              <c:f>'75-F2'!$F$1003:$F$2002</c:f>
              <c:numCache>
                <c:formatCode>0.00</c:formatCode>
                <c:ptCount val="1000"/>
                <c:pt idx="0">
                  <c:v>2.6000000499999999E-2</c:v>
                </c:pt>
                <c:pt idx="1">
                  <c:v>2.6034936299999999E-2</c:v>
                </c:pt>
                <c:pt idx="2">
                  <c:v>2.6069872099999999E-2</c:v>
                </c:pt>
                <c:pt idx="3">
                  <c:v>2.6104807899999999E-2</c:v>
                </c:pt>
                <c:pt idx="4">
                  <c:v>2.6139743600000001E-2</c:v>
                </c:pt>
                <c:pt idx="5">
                  <c:v>2.6174679400000001E-2</c:v>
                </c:pt>
                <c:pt idx="6">
                  <c:v>2.6209615200000001E-2</c:v>
                </c:pt>
                <c:pt idx="7">
                  <c:v>2.62445509E-2</c:v>
                </c:pt>
                <c:pt idx="8">
                  <c:v>2.62794867E-2</c:v>
                </c:pt>
                <c:pt idx="9">
                  <c:v>2.63144225E-2</c:v>
                </c:pt>
                <c:pt idx="10">
                  <c:v>2.63493583E-2</c:v>
                </c:pt>
                <c:pt idx="11">
                  <c:v>2.6384293999999999E-2</c:v>
                </c:pt>
                <c:pt idx="12">
                  <c:v>2.6419229799999999E-2</c:v>
                </c:pt>
                <c:pt idx="13">
                  <c:v>2.6454165599999999E-2</c:v>
                </c:pt>
                <c:pt idx="14">
                  <c:v>2.6489101399999999E-2</c:v>
                </c:pt>
                <c:pt idx="15">
                  <c:v>2.6524037100000002E-2</c:v>
                </c:pt>
                <c:pt idx="16">
                  <c:v>2.6558972899999998E-2</c:v>
                </c:pt>
                <c:pt idx="17">
                  <c:v>2.6593908699999998E-2</c:v>
                </c:pt>
                <c:pt idx="18">
                  <c:v>2.6628844400000001E-2</c:v>
                </c:pt>
                <c:pt idx="19">
                  <c:v>2.6663780200000001E-2</c:v>
                </c:pt>
                <c:pt idx="20">
                  <c:v>2.6698716000000001E-2</c:v>
                </c:pt>
                <c:pt idx="21">
                  <c:v>2.6733651800000001E-2</c:v>
                </c:pt>
                <c:pt idx="22">
                  <c:v>2.67685875E-2</c:v>
                </c:pt>
                <c:pt idx="23">
                  <c:v>2.68035233E-2</c:v>
                </c:pt>
                <c:pt idx="24">
                  <c:v>2.68384591E-2</c:v>
                </c:pt>
                <c:pt idx="25">
                  <c:v>2.6873394799999999E-2</c:v>
                </c:pt>
                <c:pt idx="26">
                  <c:v>2.6908330599999999E-2</c:v>
                </c:pt>
                <c:pt idx="27">
                  <c:v>2.6943266399999999E-2</c:v>
                </c:pt>
                <c:pt idx="28">
                  <c:v>2.6978202199999999E-2</c:v>
                </c:pt>
                <c:pt idx="29">
                  <c:v>2.7013137900000001E-2</c:v>
                </c:pt>
                <c:pt idx="30">
                  <c:v>2.7048073700000001E-2</c:v>
                </c:pt>
                <c:pt idx="31">
                  <c:v>2.7083009500000001E-2</c:v>
                </c:pt>
                <c:pt idx="32">
                  <c:v>2.7117945300000001E-2</c:v>
                </c:pt>
                <c:pt idx="33">
                  <c:v>2.7152881E-2</c:v>
                </c:pt>
                <c:pt idx="34">
                  <c:v>2.71878168E-2</c:v>
                </c:pt>
                <c:pt idx="35">
                  <c:v>2.72227526E-2</c:v>
                </c:pt>
                <c:pt idx="36">
                  <c:v>2.7257688299999999E-2</c:v>
                </c:pt>
                <c:pt idx="37">
                  <c:v>2.7292624099999999E-2</c:v>
                </c:pt>
                <c:pt idx="38">
                  <c:v>2.7327559899999999E-2</c:v>
                </c:pt>
                <c:pt idx="39">
                  <c:v>2.73624957E-2</c:v>
                </c:pt>
                <c:pt idx="40">
                  <c:v>2.7397431399999998E-2</c:v>
                </c:pt>
                <c:pt idx="41">
                  <c:v>2.7432367199999998E-2</c:v>
                </c:pt>
                <c:pt idx="42">
                  <c:v>2.7467302999999998E-2</c:v>
                </c:pt>
                <c:pt idx="43">
                  <c:v>2.7502238799999999E-2</c:v>
                </c:pt>
                <c:pt idx="44">
                  <c:v>2.7537174500000001E-2</c:v>
                </c:pt>
                <c:pt idx="45">
                  <c:v>2.7572110300000001E-2</c:v>
                </c:pt>
                <c:pt idx="46">
                  <c:v>2.7607046100000001E-2</c:v>
                </c:pt>
                <c:pt idx="47">
                  <c:v>2.76419818E-2</c:v>
                </c:pt>
                <c:pt idx="48">
                  <c:v>2.76769176E-2</c:v>
                </c:pt>
                <c:pt idx="49">
                  <c:v>2.77118534E-2</c:v>
                </c:pt>
                <c:pt idx="50">
                  <c:v>2.77467892E-2</c:v>
                </c:pt>
                <c:pt idx="51">
                  <c:v>2.7781724899999999E-2</c:v>
                </c:pt>
                <c:pt idx="52">
                  <c:v>2.7816660699999999E-2</c:v>
                </c:pt>
                <c:pt idx="53">
                  <c:v>2.7851596499999999E-2</c:v>
                </c:pt>
                <c:pt idx="54">
                  <c:v>2.7886532200000001E-2</c:v>
                </c:pt>
                <c:pt idx="55">
                  <c:v>2.7921468000000001E-2</c:v>
                </c:pt>
                <c:pt idx="56">
                  <c:v>2.7956403800000001E-2</c:v>
                </c:pt>
                <c:pt idx="57">
                  <c:v>2.7991339600000002E-2</c:v>
                </c:pt>
                <c:pt idx="58">
                  <c:v>2.80262753E-2</c:v>
                </c:pt>
                <c:pt idx="59">
                  <c:v>2.80612111E-2</c:v>
                </c:pt>
                <c:pt idx="60">
                  <c:v>2.8096146900000001E-2</c:v>
                </c:pt>
                <c:pt idx="61">
                  <c:v>2.8131082700000001E-2</c:v>
                </c:pt>
                <c:pt idx="62">
                  <c:v>2.8166018399999999E-2</c:v>
                </c:pt>
                <c:pt idx="63">
                  <c:v>2.8200954199999999E-2</c:v>
                </c:pt>
                <c:pt idx="64">
                  <c:v>2.823589E-2</c:v>
                </c:pt>
                <c:pt idx="65">
                  <c:v>2.8270825699999998E-2</c:v>
                </c:pt>
                <c:pt idx="66">
                  <c:v>2.8305761499999998E-2</c:v>
                </c:pt>
                <c:pt idx="67">
                  <c:v>2.8340697299999999E-2</c:v>
                </c:pt>
                <c:pt idx="68">
                  <c:v>2.8375633099999999E-2</c:v>
                </c:pt>
                <c:pt idx="69">
                  <c:v>2.8410568800000001E-2</c:v>
                </c:pt>
                <c:pt idx="70">
                  <c:v>2.8445504600000001E-2</c:v>
                </c:pt>
                <c:pt idx="71">
                  <c:v>2.8480440400000001E-2</c:v>
                </c:pt>
                <c:pt idx="72">
                  <c:v>2.8515376200000001E-2</c:v>
                </c:pt>
                <c:pt idx="73">
                  <c:v>2.85503119E-2</c:v>
                </c:pt>
                <c:pt idx="74">
                  <c:v>2.85852477E-2</c:v>
                </c:pt>
                <c:pt idx="75">
                  <c:v>2.86201835E-2</c:v>
                </c:pt>
                <c:pt idx="76">
                  <c:v>2.8655119199999999E-2</c:v>
                </c:pt>
                <c:pt idx="77">
                  <c:v>2.8690054999999999E-2</c:v>
                </c:pt>
                <c:pt idx="78">
                  <c:v>2.8724990799999999E-2</c:v>
                </c:pt>
                <c:pt idx="79">
                  <c:v>2.8759926599999999E-2</c:v>
                </c:pt>
                <c:pt idx="80">
                  <c:v>2.8794862300000001E-2</c:v>
                </c:pt>
                <c:pt idx="81">
                  <c:v>2.8829798100000002E-2</c:v>
                </c:pt>
                <c:pt idx="82">
                  <c:v>2.8864733900000002E-2</c:v>
                </c:pt>
                <c:pt idx="83">
                  <c:v>2.88996696E-2</c:v>
                </c:pt>
                <c:pt idx="84">
                  <c:v>2.8934605400000001E-2</c:v>
                </c:pt>
                <c:pt idx="85">
                  <c:v>2.8969541200000001E-2</c:v>
                </c:pt>
                <c:pt idx="86">
                  <c:v>2.9004477000000001E-2</c:v>
                </c:pt>
                <c:pt idx="87">
                  <c:v>2.9039412699999999E-2</c:v>
                </c:pt>
                <c:pt idx="88">
                  <c:v>2.90743485E-2</c:v>
                </c:pt>
                <c:pt idx="89">
                  <c:v>2.91092843E-2</c:v>
                </c:pt>
                <c:pt idx="90">
                  <c:v>2.91442201E-2</c:v>
                </c:pt>
                <c:pt idx="91">
                  <c:v>2.9179155799999999E-2</c:v>
                </c:pt>
                <c:pt idx="92">
                  <c:v>2.9214091599999999E-2</c:v>
                </c:pt>
                <c:pt idx="93">
                  <c:v>2.9249027399999999E-2</c:v>
                </c:pt>
                <c:pt idx="94">
                  <c:v>2.9283963100000001E-2</c:v>
                </c:pt>
                <c:pt idx="95">
                  <c:v>2.9318898900000001E-2</c:v>
                </c:pt>
                <c:pt idx="96">
                  <c:v>2.9353834700000001E-2</c:v>
                </c:pt>
                <c:pt idx="97">
                  <c:v>2.9388770500000001E-2</c:v>
                </c:pt>
                <c:pt idx="98">
                  <c:v>2.94237062E-2</c:v>
                </c:pt>
                <c:pt idx="99">
                  <c:v>2.9458642E-2</c:v>
                </c:pt>
                <c:pt idx="100">
                  <c:v>2.94935778E-2</c:v>
                </c:pt>
                <c:pt idx="101">
                  <c:v>2.95285136E-2</c:v>
                </c:pt>
                <c:pt idx="102">
                  <c:v>2.9563449299999999E-2</c:v>
                </c:pt>
                <c:pt idx="103">
                  <c:v>2.9598385099999999E-2</c:v>
                </c:pt>
                <c:pt idx="104">
                  <c:v>2.9633320899999999E-2</c:v>
                </c:pt>
                <c:pt idx="105">
                  <c:v>2.9668256600000002E-2</c:v>
                </c:pt>
                <c:pt idx="106">
                  <c:v>2.9703192400000002E-2</c:v>
                </c:pt>
                <c:pt idx="107">
                  <c:v>2.9738128199999998E-2</c:v>
                </c:pt>
                <c:pt idx="108">
                  <c:v>2.9773063999999998E-2</c:v>
                </c:pt>
                <c:pt idx="109">
                  <c:v>2.9807999700000001E-2</c:v>
                </c:pt>
                <c:pt idx="110">
                  <c:v>2.9842935500000001E-2</c:v>
                </c:pt>
                <c:pt idx="111">
                  <c:v>2.9877871300000001E-2</c:v>
                </c:pt>
                <c:pt idx="112">
                  <c:v>2.9912807E-2</c:v>
                </c:pt>
                <c:pt idx="113">
                  <c:v>2.99477428E-2</c:v>
                </c:pt>
                <c:pt idx="114">
                  <c:v>2.99826786E-2</c:v>
                </c:pt>
                <c:pt idx="115">
                  <c:v>3.00176144E-2</c:v>
                </c:pt>
                <c:pt idx="116">
                  <c:v>3.0052550099999999E-2</c:v>
                </c:pt>
                <c:pt idx="117">
                  <c:v>3.0087485899999999E-2</c:v>
                </c:pt>
                <c:pt idx="118">
                  <c:v>3.0122421699999999E-2</c:v>
                </c:pt>
                <c:pt idx="119">
                  <c:v>3.0157357499999999E-2</c:v>
                </c:pt>
                <c:pt idx="120">
                  <c:v>3.0192293200000001E-2</c:v>
                </c:pt>
                <c:pt idx="121">
                  <c:v>3.0227229000000001E-2</c:v>
                </c:pt>
                <c:pt idx="122">
                  <c:v>3.0262164800000001E-2</c:v>
                </c:pt>
                <c:pt idx="123">
                  <c:v>3.02971005E-2</c:v>
                </c:pt>
                <c:pt idx="124">
                  <c:v>3.03320363E-2</c:v>
                </c:pt>
                <c:pt idx="125">
                  <c:v>3.03669721E-2</c:v>
                </c:pt>
                <c:pt idx="126">
                  <c:v>3.04019079E-2</c:v>
                </c:pt>
                <c:pt idx="127">
                  <c:v>3.0436843599999999E-2</c:v>
                </c:pt>
                <c:pt idx="128">
                  <c:v>3.0471779399999999E-2</c:v>
                </c:pt>
                <c:pt idx="129">
                  <c:v>3.0506715199999999E-2</c:v>
                </c:pt>
                <c:pt idx="130">
                  <c:v>3.0541651E-2</c:v>
                </c:pt>
                <c:pt idx="131">
                  <c:v>3.0576586699999998E-2</c:v>
                </c:pt>
                <c:pt idx="132">
                  <c:v>3.0611522499999998E-2</c:v>
                </c:pt>
                <c:pt idx="133">
                  <c:v>3.0646458299999998E-2</c:v>
                </c:pt>
                <c:pt idx="134">
                  <c:v>3.0681394000000001E-2</c:v>
                </c:pt>
                <c:pt idx="135">
                  <c:v>3.0716329800000001E-2</c:v>
                </c:pt>
                <c:pt idx="136">
                  <c:v>3.0751265600000001E-2</c:v>
                </c:pt>
                <c:pt idx="137">
                  <c:v>3.0786201400000001E-2</c:v>
                </c:pt>
                <c:pt idx="138">
                  <c:v>3.08211371E-2</c:v>
                </c:pt>
                <c:pt idx="139">
                  <c:v>3.08560729E-2</c:v>
                </c:pt>
                <c:pt idx="140">
                  <c:v>3.08910087E-2</c:v>
                </c:pt>
                <c:pt idx="141">
                  <c:v>3.0925944399999999E-2</c:v>
                </c:pt>
                <c:pt idx="142">
                  <c:v>3.0960880199999999E-2</c:v>
                </c:pt>
                <c:pt idx="143">
                  <c:v>3.0995815999999999E-2</c:v>
                </c:pt>
                <c:pt idx="144">
                  <c:v>3.1030751799999999E-2</c:v>
                </c:pt>
                <c:pt idx="145">
                  <c:v>3.1065687500000001E-2</c:v>
                </c:pt>
                <c:pt idx="146">
                  <c:v>3.1100623300000001E-2</c:v>
                </c:pt>
                <c:pt idx="147">
                  <c:v>3.1135559100000001E-2</c:v>
                </c:pt>
                <c:pt idx="148">
                  <c:v>3.1170494900000002E-2</c:v>
                </c:pt>
                <c:pt idx="149">
                  <c:v>3.12054306E-2</c:v>
                </c:pt>
                <c:pt idx="150">
                  <c:v>3.12403664E-2</c:v>
                </c:pt>
                <c:pt idx="151">
                  <c:v>3.1275302200000001E-2</c:v>
                </c:pt>
                <c:pt idx="152">
                  <c:v>3.1310237900000003E-2</c:v>
                </c:pt>
                <c:pt idx="153">
                  <c:v>3.1345173699999999E-2</c:v>
                </c:pt>
                <c:pt idx="154">
                  <c:v>3.1380109500000003E-2</c:v>
                </c:pt>
                <c:pt idx="155">
                  <c:v>3.14150453E-2</c:v>
                </c:pt>
                <c:pt idx="156">
                  <c:v>3.1449981000000002E-2</c:v>
                </c:pt>
                <c:pt idx="157">
                  <c:v>3.1484916799999998E-2</c:v>
                </c:pt>
                <c:pt idx="158">
                  <c:v>3.1519852600000002E-2</c:v>
                </c:pt>
                <c:pt idx="159">
                  <c:v>3.1554788399999999E-2</c:v>
                </c:pt>
                <c:pt idx="160">
                  <c:v>3.1589724100000001E-2</c:v>
                </c:pt>
                <c:pt idx="161">
                  <c:v>3.1624659899999998E-2</c:v>
                </c:pt>
                <c:pt idx="162">
                  <c:v>3.1659595700000001E-2</c:v>
                </c:pt>
                <c:pt idx="163">
                  <c:v>3.1694531400000003E-2</c:v>
                </c:pt>
                <c:pt idx="164">
                  <c:v>3.17294672E-2</c:v>
                </c:pt>
                <c:pt idx="165">
                  <c:v>3.1764402999999997E-2</c:v>
                </c:pt>
                <c:pt idx="166">
                  <c:v>3.17993388E-2</c:v>
                </c:pt>
                <c:pt idx="167">
                  <c:v>3.1834274500000002E-2</c:v>
                </c:pt>
                <c:pt idx="168">
                  <c:v>3.1869210299999999E-2</c:v>
                </c:pt>
                <c:pt idx="169">
                  <c:v>3.1904146100000003E-2</c:v>
                </c:pt>
                <c:pt idx="170">
                  <c:v>3.1939081799999998E-2</c:v>
                </c:pt>
                <c:pt idx="171">
                  <c:v>3.1974017600000001E-2</c:v>
                </c:pt>
                <c:pt idx="172">
                  <c:v>3.2008953399999998E-2</c:v>
                </c:pt>
                <c:pt idx="173">
                  <c:v>3.2043889200000002E-2</c:v>
                </c:pt>
                <c:pt idx="174">
                  <c:v>3.2078824899999997E-2</c:v>
                </c:pt>
                <c:pt idx="175">
                  <c:v>3.2113760700000001E-2</c:v>
                </c:pt>
                <c:pt idx="176">
                  <c:v>3.2148696499999997E-2</c:v>
                </c:pt>
                <c:pt idx="177">
                  <c:v>3.2183632300000001E-2</c:v>
                </c:pt>
                <c:pt idx="178">
                  <c:v>3.2218568000000003E-2</c:v>
                </c:pt>
                <c:pt idx="179">
                  <c:v>3.22535038E-2</c:v>
                </c:pt>
                <c:pt idx="180">
                  <c:v>3.2288439600000003E-2</c:v>
                </c:pt>
                <c:pt idx="181">
                  <c:v>3.2323375299999998E-2</c:v>
                </c:pt>
                <c:pt idx="182">
                  <c:v>3.2358311100000002E-2</c:v>
                </c:pt>
                <c:pt idx="183">
                  <c:v>3.2393246899999999E-2</c:v>
                </c:pt>
                <c:pt idx="184">
                  <c:v>3.2428182700000002E-2</c:v>
                </c:pt>
                <c:pt idx="185">
                  <c:v>3.2463118399999998E-2</c:v>
                </c:pt>
                <c:pt idx="186">
                  <c:v>3.2498054200000001E-2</c:v>
                </c:pt>
                <c:pt idx="187">
                  <c:v>3.2532989999999998E-2</c:v>
                </c:pt>
                <c:pt idx="188">
                  <c:v>3.2567925800000001E-2</c:v>
                </c:pt>
                <c:pt idx="189">
                  <c:v>3.2602861499999997E-2</c:v>
                </c:pt>
                <c:pt idx="190">
                  <c:v>3.26377973E-2</c:v>
                </c:pt>
                <c:pt idx="191">
                  <c:v>3.2672733099999997E-2</c:v>
                </c:pt>
                <c:pt idx="192">
                  <c:v>3.2707668799999999E-2</c:v>
                </c:pt>
                <c:pt idx="193">
                  <c:v>3.2742604600000003E-2</c:v>
                </c:pt>
                <c:pt idx="194">
                  <c:v>3.2777540399999999E-2</c:v>
                </c:pt>
                <c:pt idx="195">
                  <c:v>3.2812476200000003E-2</c:v>
                </c:pt>
                <c:pt idx="196">
                  <c:v>3.2847411899999998E-2</c:v>
                </c:pt>
                <c:pt idx="197">
                  <c:v>3.2882347700000002E-2</c:v>
                </c:pt>
                <c:pt idx="198">
                  <c:v>3.2917283499999998E-2</c:v>
                </c:pt>
                <c:pt idx="199">
                  <c:v>3.2952219200000001E-2</c:v>
                </c:pt>
                <c:pt idx="200">
                  <c:v>3.2987154999999997E-2</c:v>
                </c:pt>
                <c:pt idx="201">
                  <c:v>3.3022090800000001E-2</c:v>
                </c:pt>
                <c:pt idx="202">
                  <c:v>3.3057026599999997E-2</c:v>
                </c:pt>
                <c:pt idx="203">
                  <c:v>3.30919623E-2</c:v>
                </c:pt>
                <c:pt idx="204">
                  <c:v>3.3126898100000003E-2</c:v>
                </c:pt>
                <c:pt idx="205">
                  <c:v>3.31618339E-2</c:v>
                </c:pt>
                <c:pt idx="206">
                  <c:v>3.3196769700000003E-2</c:v>
                </c:pt>
                <c:pt idx="207">
                  <c:v>3.3231705399999999E-2</c:v>
                </c:pt>
                <c:pt idx="208">
                  <c:v>3.3266641200000002E-2</c:v>
                </c:pt>
                <c:pt idx="209">
                  <c:v>3.3301576999999999E-2</c:v>
                </c:pt>
                <c:pt idx="210">
                  <c:v>3.3336512700000001E-2</c:v>
                </c:pt>
                <c:pt idx="211">
                  <c:v>3.3371448499999998E-2</c:v>
                </c:pt>
                <c:pt idx="212">
                  <c:v>3.3406384300000001E-2</c:v>
                </c:pt>
                <c:pt idx="213">
                  <c:v>3.3441320099999998E-2</c:v>
                </c:pt>
                <c:pt idx="214">
                  <c:v>3.34762558E-2</c:v>
                </c:pt>
                <c:pt idx="215">
                  <c:v>3.3511191599999997E-2</c:v>
                </c:pt>
                <c:pt idx="216">
                  <c:v>3.35461274E-2</c:v>
                </c:pt>
                <c:pt idx="217">
                  <c:v>3.3581063199999997E-2</c:v>
                </c:pt>
                <c:pt idx="218">
                  <c:v>3.3615998899999999E-2</c:v>
                </c:pt>
                <c:pt idx="219">
                  <c:v>3.3650934700000003E-2</c:v>
                </c:pt>
                <c:pt idx="220">
                  <c:v>3.3685870499999999E-2</c:v>
                </c:pt>
                <c:pt idx="221">
                  <c:v>3.3720806200000002E-2</c:v>
                </c:pt>
                <c:pt idx="222">
                  <c:v>3.3755741999999998E-2</c:v>
                </c:pt>
                <c:pt idx="223">
                  <c:v>3.3790677800000002E-2</c:v>
                </c:pt>
                <c:pt idx="224">
                  <c:v>3.3825613599999999E-2</c:v>
                </c:pt>
                <c:pt idx="225">
                  <c:v>3.3860549300000001E-2</c:v>
                </c:pt>
                <c:pt idx="226">
                  <c:v>3.3895485099999997E-2</c:v>
                </c:pt>
                <c:pt idx="227">
                  <c:v>3.3930420900000001E-2</c:v>
                </c:pt>
                <c:pt idx="228">
                  <c:v>3.3965356600000003E-2</c:v>
                </c:pt>
                <c:pt idx="229">
                  <c:v>3.40002924E-2</c:v>
                </c:pt>
                <c:pt idx="230">
                  <c:v>3.4035228200000003E-2</c:v>
                </c:pt>
                <c:pt idx="231">
                  <c:v>3.4070164E-2</c:v>
                </c:pt>
                <c:pt idx="232">
                  <c:v>3.4105099700000002E-2</c:v>
                </c:pt>
                <c:pt idx="233">
                  <c:v>3.4140035499999999E-2</c:v>
                </c:pt>
                <c:pt idx="234">
                  <c:v>3.4174971300000002E-2</c:v>
                </c:pt>
                <c:pt idx="235">
                  <c:v>3.4209907099999999E-2</c:v>
                </c:pt>
                <c:pt idx="236">
                  <c:v>3.4244842800000001E-2</c:v>
                </c:pt>
                <c:pt idx="237">
                  <c:v>3.4279778599999998E-2</c:v>
                </c:pt>
                <c:pt idx="238">
                  <c:v>3.4314714400000002E-2</c:v>
                </c:pt>
                <c:pt idx="239">
                  <c:v>3.4349650099999997E-2</c:v>
                </c:pt>
                <c:pt idx="240">
                  <c:v>3.43845859E-2</c:v>
                </c:pt>
                <c:pt idx="241">
                  <c:v>3.4419521699999997E-2</c:v>
                </c:pt>
                <c:pt idx="242">
                  <c:v>3.4454457500000001E-2</c:v>
                </c:pt>
                <c:pt idx="243">
                  <c:v>3.4489393200000003E-2</c:v>
                </c:pt>
                <c:pt idx="244">
                  <c:v>3.4524328999999999E-2</c:v>
                </c:pt>
                <c:pt idx="245">
                  <c:v>3.4559264800000003E-2</c:v>
                </c:pt>
                <c:pt idx="246">
                  <c:v>3.45942006E-2</c:v>
                </c:pt>
                <c:pt idx="247">
                  <c:v>3.4629136300000002E-2</c:v>
                </c:pt>
                <c:pt idx="248">
                  <c:v>3.4664072099999998E-2</c:v>
                </c:pt>
                <c:pt idx="249">
                  <c:v>3.4699007900000002E-2</c:v>
                </c:pt>
                <c:pt idx="250">
                  <c:v>3.4733943599999997E-2</c:v>
                </c:pt>
                <c:pt idx="251">
                  <c:v>3.4768879400000001E-2</c:v>
                </c:pt>
                <c:pt idx="252">
                  <c:v>3.4803815199999998E-2</c:v>
                </c:pt>
                <c:pt idx="253">
                  <c:v>3.4838751000000001E-2</c:v>
                </c:pt>
                <c:pt idx="254">
                  <c:v>3.4873686700000003E-2</c:v>
                </c:pt>
                <c:pt idx="255">
                  <c:v>3.49086225E-2</c:v>
                </c:pt>
                <c:pt idx="256">
                  <c:v>3.4943558299999997E-2</c:v>
                </c:pt>
                <c:pt idx="257">
                  <c:v>3.4978493999999999E-2</c:v>
                </c:pt>
                <c:pt idx="258">
                  <c:v>3.5013429800000002E-2</c:v>
                </c:pt>
                <c:pt idx="259">
                  <c:v>3.5048365599999999E-2</c:v>
                </c:pt>
                <c:pt idx="260">
                  <c:v>3.5083301400000003E-2</c:v>
                </c:pt>
                <c:pt idx="261">
                  <c:v>3.5118237099999998E-2</c:v>
                </c:pt>
                <c:pt idx="262">
                  <c:v>3.5153172900000001E-2</c:v>
                </c:pt>
                <c:pt idx="263">
                  <c:v>3.5188108699999998E-2</c:v>
                </c:pt>
                <c:pt idx="264">
                  <c:v>3.5223044500000002E-2</c:v>
                </c:pt>
                <c:pt idx="265">
                  <c:v>3.5257980199999997E-2</c:v>
                </c:pt>
                <c:pt idx="266">
                  <c:v>3.5292916000000001E-2</c:v>
                </c:pt>
                <c:pt idx="267">
                  <c:v>3.5327851799999997E-2</c:v>
                </c:pt>
                <c:pt idx="268">
                  <c:v>3.5362787499999999E-2</c:v>
                </c:pt>
                <c:pt idx="269">
                  <c:v>3.5397723300000003E-2</c:v>
                </c:pt>
                <c:pt idx="270">
                  <c:v>3.54326591E-2</c:v>
                </c:pt>
                <c:pt idx="271">
                  <c:v>3.5467594900000003E-2</c:v>
                </c:pt>
                <c:pt idx="272">
                  <c:v>3.5502530599999998E-2</c:v>
                </c:pt>
                <c:pt idx="273">
                  <c:v>3.5537466400000002E-2</c:v>
                </c:pt>
                <c:pt idx="274">
                  <c:v>3.5572402199999999E-2</c:v>
                </c:pt>
                <c:pt idx="275">
                  <c:v>3.5607338000000002E-2</c:v>
                </c:pt>
                <c:pt idx="276">
                  <c:v>3.5642273699999998E-2</c:v>
                </c:pt>
                <c:pt idx="277">
                  <c:v>3.5677209500000001E-2</c:v>
                </c:pt>
                <c:pt idx="278">
                  <c:v>3.5712145299999998E-2</c:v>
                </c:pt>
                <c:pt idx="279">
                  <c:v>3.5747081E-2</c:v>
                </c:pt>
                <c:pt idx="280">
                  <c:v>3.5782016799999997E-2</c:v>
                </c:pt>
                <c:pt idx="281">
                  <c:v>3.58169526E-2</c:v>
                </c:pt>
                <c:pt idx="282">
                  <c:v>3.5851888399999997E-2</c:v>
                </c:pt>
                <c:pt idx="283">
                  <c:v>3.5886824099999999E-2</c:v>
                </c:pt>
                <c:pt idx="284">
                  <c:v>3.5921759900000003E-2</c:v>
                </c:pt>
                <c:pt idx="285">
                  <c:v>3.5956695699999999E-2</c:v>
                </c:pt>
                <c:pt idx="286">
                  <c:v>3.5991631400000001E-2</c:v>
                </c:pt>
                <c:pt idx="287">
                  <c:v>3.6026567199999998E-2</c:v>
                </c:pt>
                <c:pt idx="288">
                  <c:v>3.6061503000000002E-2</c:v>
                </c:pt>
                <c:pt idx="289">
                  <c:v>3.6096438799999998E-2</c:v>
                </c:pt>
                <c:pt idx="290">
                  <c:v>3.6131374500000001E-2</c:v>
                </c:pt>
                <c:pt idx="291">
                  <c:v>3.6166310299999997E-2</c:v>
                </c:pt>
                <c:pt idx="292">
                  <c:v>3.6201246100000001E-2</c:v>
                </c:pt>
                <c:pt idx="293">
                  <c:v>3.6236181899999997E-2</c:v>
                </c:pt>
                <c:pt idx="294">
                  <c:v>3.62711176E-2</c:v>
                </c:pt>
                <c:pt idx="295">
                  <c:v>3.6306053400000003E-2</c:v>
                </c:pt>
                <c:pt idx="296">
                  <c:v>3.63409892E-2</c:v>
                </c:pt>
                <c:pt idx="297">
                  <c:v>3.6375924900000002E-2</c:v>
                </c:pt>
                <c:pt idx="298">
                  <c:v>3.6410860699999999E-2</c:v>
                </c:pt>
                <c:pt idx="299">
                  <c:v>3.6445796500000002E-2</c:v>
                </c:pt>
                <c:pt idx="300">
                  <c:v>3.6480732299999999E-2</c:v>
                </c:pt>
                <c:pt idx="301">
                  <c:v>3.6515668000000001E-2</c:v>
                </c:pt>
                <c:pt idx="302">
                  <c:v>3.6550603799999998E-2</c:v>
                </c:pt>
                <c:pt idx="303">
                  <c:v>3.6585539600000001E-2</c:v>
                </c:pt>
                <c:pt idx="304">
                  <c:v>3.6620475399999998E-2</c:v>
                </c:pt>
                <c:pt idx="305">
                  <c:v>3.66554111E-2</c:v>
                </c:pt>
                <c:pt idx="306">
                  <c:v>3.6690346899999997E-2</c:v>
                </c:pt>
                <c:pt idx="307">
                  <c:v>3.67252827E-2</c:v>
                </c:pt>
                <c:pt idx="308">
                  <c:v>3.6760218400000003E-2</c:v>
                </c:pt>
                <c:pt idx="309">
                  <c:v>3.6795154199999999E-2</c:v>
                </c:pt>
                <c:pt idx="310">
                  <c:v>3.6830090000000003E-2</c:v>
                </c:pt>
                <c:pt idx="311">
                  <c:v>3.6865025799999999E-2</c:v>
                </c:pt>
                <c:pt idx="312">
                  <c:v>3.6899961500000002E-2</c:v>
                </c:pt>
                <c:pt idx="313">
                  <c:v>3.6934897299999998E-2</c:v>
                </c:pt>
                <c:pt idx="314">
                  <c:v>3.6969833100000002E-2</c:v>
                </c:pt>
                <c:pt idx="315">
                  <c:v>3.7004768799999997E-2</c:v>
                </c:pt>
                <c:pt idx="316">
                  <c:v>3.7039704600000001E-2</c:v>
                </c:pt>
                <c:pt idx="317">
                  <c:v>3.7074640399999997E-2</c:v>
                </c:pt>
                <c:pt idx="318">
                  <c:v>3.7109576200000001E-2</c:v>
                </c:pt>
                <c:pt idx="319">
                  <c:v>3.7144511900000003E-2</c:v>
                </c:pt>
                <c:pt idx="320">
                  <c:v>3.71794477E-2</c:v>
                </c:pt>
                <c:pt idx="321">
                  <c:v>3.7214383500000003E-2</c:v>
                </c:pt>
                <c:pt idx="322">
                  <c:v>3.72493193E-2</c:v>
                </c:pt>
                <c:pt idx="323">
                  <c:v>3.7284255000000002E-2</c:v>
                </c:pt>
                <c:pt idx="324">
                  <c:v>3.7319190799999999E-2</c:v>
                </c:pt>
                <c:pt idx="325">
                  <c:v>3.7354126600000002E-2</c:v>
                </c:pt>
                <c:pt idx="326">
                  <c:v>3.7389062299999998E-2</c:v>
                </c:pt>
                <c:pt idx="327">
                  <c:v>3.7423998100000001E-2</c:v>
                </c:pt>
                <c:pt idx="328">
                  <c:v>3.7458933899999998E-2</c:v>
                </c:pt>
                <c:pt idx="329">
                  <c:v>3.7493869700000002E-2</c:v>
                </c:pt>
                <c:pt idx="330">
                  <c:v>3.7528805399999997E-2</c:v>
                </c:pt>
                <c:pt idx="331">
                  <c:v>3.75637412E-2</c:v>
                </c:pt>
                <c:pt idx="332">
                  <c:v>3.7598676999999997E-2</c:v>
                </c:pt>
                <c:pt idx="333">
                  <c:v>3.7633612800000001E-2</c:v>
                </c:pt>
                <c:pt idx="334">
                  <c:v>3.7668548500000003E-2</c:v>
                </c:pt>
                <c:pt idx="335">
                  <c:v>3.7703484299999999E-2</c:v>
                </c:pt>
                <c:pt idx="336">
                  <c:v>3.7738420100000003E-2</c:v>
                </c:pt>
                <c:pt idx="337">
                  <c:v>3.7773355799999998E-2</c:v>
                </c:pt>
                <c:pt idx="338">
                  <c:v>3.7808291600000002E-2</c:v>
                </c:pt>
                <c:pt idx="339">
                  <c:v>3.7843227399999999E-2</c:v>
                </c:pt>
                <c:pt idx="340">
                  <c:v>3.7878163200000002E-2</c:v>
                </c:pt>
                <c:pt idx="341">
                  <c:v>3.7913098899999997E-2</c:v>
                </c:pt>
                <c:pt idx="342">
                  <c:v>3.7948034700000001E-2</c:v>
                </c:pt>
                <c:pt idx="343">
                  <c:v>3.7982970499999998E-2</c:v>
                </c:pt>
                <c:pt idx="344">
                  <c:v>3.80179062E-2</c:v>
                </c:pt>
                <c:pt idx="345">
                  <c:v>3.8052842000000003E-2</c:v>
                </c:pt>
                <c:pt idx="346">
                  <c:v>3.80877778E-2</c:v>
                </c:pt>
                <c:pt idx="347">
                  <c:v>3.8122713599999997E-2</c:v>
                </c:pt>
                <c:pt idx="348">
                  <c:v>3.8157649299999999E-2</c:v>
                </c:pt>
                <c:pt idx="349">
                  <c:v>3.8192585100000002E-2</c:v>
                </c:pt>
                <c:pt idx="350">
                  <c:v>3.8227520899999999E-2</c:v>
                </c:pt>
                <c:pt idx="351">
                  <c:v>3.8262456700000003E-2</c:v>
                </c:pt>
                <c:pt idx="352">
                  <c:v>3.8297392399999998E-2</c:v>
                </c:pt>
                <c:pt idx="353">
                  <c:v>3.8332328200000002E-2</c:v>
                </c:pt>
                <c:pt idx="354">
                  <c:v>3.8367263999999998E-2</c:v>
                </c:pt>
                <c:pt idx="355">
                  <c:v>3.84021997E-2</c:v>
                </c:pt>
                <c:pt idx="356">
                  <c:v>3.8437135499999997E-2</c:v>
                </c:pt>
                <c:pt idx="357">
                  <c:v>3.8472071300000001E-2</c:v>
                </c:pt>
                <c:pt idx="358">
                  <c:v>3.8507007099999997E-2</c:v>
                </c:pt>
                <c:pt idx="359">
                  <c:v>3.8541942799999999E-2</c:v>
                </c:pt>
                <c:pt idx="360">
                  <c:v>3.8576878600000003E-2</c:v>
                </c:pt>
                <c:pt idx="361">
                  <c:v>3.86118144E-2</c:v>
                </c:pt>
                <c:pt idx="362">
                  <c:v>3.8646750200000003E-2</c:v>
                </c:pt>
                <c:pt idx="363">
                  <c:v>3.8681685899999999E-2</c:v>
                </c:pt>
                <c:pt idx="364">
                  <c:v>3.8716621700000002E-2</c:v>
                </c:pt>
                <c:pt idx="365">
                  <c:v>3.8751557499999999E-2</c:v>
                </c:pt>
                <c:pt idx="366">
                  <c:v>3.8786493200000001E-2</c:v>
                </c:pt>
                <c:pt idx="367">
                  <c:v>3.8821428999999998E-2</c:v>
                </c:pt>
                <c:pt idx="368">
                  <c:v>3.8856364800000001E-2</c:v>
                </c:pt>
                <c:pt idx="369">
                  <c:v>3.8891300599999998E-2</c:v>
                </c:pt>
                <c:pt idx="370">
                  <c:v>3.89262363E-2</c:v>
                </c:pt>
                <c:pt idx="371">
                  <c:v>3.8961172099999997E-2</c:v>
                </c:pt>
                <c:pt idx="372">
                  <c:v>3.89961079E-2</c:v>
                </c:pt>
                <c:pt idx="373">
                  <c:v>3.9031043600000002E-2</c:v>
                </c:pt>
                <c:pt idx="374">
                  <c:v>3.9065979399999999E-2</c:v>
                </c:pt>
                <c:pt idx="375">
                  <c:v>3.9100915200000003E-2</c:v>
                </c:pt>
                <c:pt idx="376">
                  <c:v>3.9135850999999999E-2</c:v>
                </c:pt>
                <c:pt idx="377">
                  <c:v>3.9170786700000002E-2</c:v>
                </c:pt>
                <c:pt idx="378">
                  <c:v>3.9205722499999998E-2</c:v>
                </c:pt>
                <c:pt idx="379">
                  <c:v>3.9240658300000002E-2</c:v>
                </c:pt>
                <c:pt idx="380">
                  <c:v>3.9275594099999998E-2</c:v>
                </c:pt>
                <c:pt idx="381">
                  <c:v>3.9310529800000001E-2</c:v>
                </c:pt>
                <c:pt idx="382">
                  <c:v>3.9345465599999997E-2</c:v>
                </c:pt>
                <c:pt idx="383">
                  <c:v>3.9380401400000001E-2</c:v>
                </c:pt>
                <c:pt idx="384">
                  <c:v>3.9415337100000003E-2</c:v>
                </c:pt>
                <c:pt idx="385">
                  <c:v>3.94502729E-2</c:v>
                </c:pt>
                <c:pt idx="386">
                  <c:v>3.9485208700000003E-2</c:v>
                </c:pt>
                <c:pt idx="387">
                  <c:v>3.95201445E-2</c:v>
                </c:pt>
                <c:pt idx="388">
                  <c:v>3.9555080200000002E-2</c:v>
                </c:pt>
                <c:pt idx="389">
                  <c:v>3.9590015999999999E-2</c:v>
                </c:pt>
                <c:pt idx="390">
                  <c:v>3.9624951800000002E-2</c:v>
                </c:pt>
                <c:pt idx="391">
                  <c:v>3.9659887599999999E-2</c:v>
                </c:pt>
                <c:pt idx="392">
                  <c:v>3.9694823300000001E-2</c:v>
                </c:pt>
                <c:pt idx="393">
                  <c:v>3.9729759099999998E-2</c:v>
                </c:pt>
                <c:pt idx="394">
                  <c:v>3.9764694900000001E-2</c:v>
                </c:pt>
                <c:pt idx="395">
                  <c:v>3.9799630599999997E-2</c:v>
                </c:pt>
                <c:pt idx="396">
                  <c:v>3.98345664E-2</c:v>
                </c:pt>
                <c:pt idx="397">
                  <c:v>3.9869502199999997E-2</c:v>
                </c:pt>
                <c:pt idx="398">
                  <c:v>3.9904438E-2</c:v>
                </c:pt>
                <c:pt idx="399">
                  <c:v>3.9939373700000003E-2</c:v>
                </c:pt>
                <c:pt idx="400">
                  <c:v>3.9974309499999999E-2</c:v>
                </c:pt>
                <c:pt idx="401">
                  <c:v>4.0009245300000003E-2</c:v>
                </c:pt>
                <c:pt idx="402">
                  <c:v>4.0044180999999998E-2</c:v>
                </c:pt>
                <c:pt idx="403">
                  <c:v>4.0079116800000002E-2</c:v>
                </c:pt>
                <c:pt idx="404">
                  <c:v>4.0114052599999998E-2</c:v>
                </c:pt>
                <c:pt idx="405">
                  <c:v>4.0148988400000002E-2</c:v>
                </c:pt>
                <c:pt idx="406">
                  <c:v>4.0183924099999997E-2</c:v>
                </c:pt>
                <c:pt idx="407">
                  <c:v>4.0218859900000001E-2</c:v>
                </c:pt>
                <c:pt idx="408">
                  <c:v>4.0253795699999997E-2</c:v>
                </c:pt>
                <c:pt idx="409">
                  <c:v>4.0288731500000001E-2</c:v>
                </c:pt>
                <c:pt idx="410">
                  <c:v>4.0323667200000003E-2</c:v>
                </c:pt>
                <c:pt idx="411">
                  <c:v>4.0358603E-2</c:v>
                </c:pt>
                <c:pt idx="412">
                  <c:v>4.0393538800000003E-2</c:v>
                </c:pt>
                <c:pt idx="413">
                  <c:v>4.0428474499999999E-2</c:v>
                </c:pt>
                <c:pt idx="414">
                  <c:v>4.0463410300000002E-2</c:v>
                </c:pt>
                <c:pt idx="415">
                  <c:v>4.0498346099999999E-2</c:v>
                </c:pt>
                <c:pt idx="416">
                  <c:v>4.0533281900000002E-2</c:v>
                </c:pt>
                <c:pt idx="417">
                  <c:v>4.0568217599999998E-2</c:v>
                </c:pt>
                <c:pt idx="418">
                  <c:v>4.0603153400000001E-2</c:v>
                </c:pt>
                <c:pt idx="419">
                  <c:v>4.0638089199999998E-2</c:v>
                </c:pt>
                <c:pt idx="420">
                  <c:v>4.0673025000000002E-2</c:v>
                </c:pt>
                <c:pt idx="421">
                  <c:v>4.0707960699999997E-2</c:v>
                </c:pt>
                <c:pt idx="422">
                  <c:v>4.07428965E-2</c:v>
                </c:pt>
                <c:pt idx="423">
                  <c:v>4.0777832299999997E-2</c:v>
                </c:pt>
                <c:pt idx="424">
                  <c:v>4.0812767999999999E-2</c:v>
                </c:pt>
                <c:pt idx="425">
                  <c:v>4.0847703800000003E-2</c:v>
                </c:pt>
                <c:pt idx="426">
                  <c:v>4.0882639599999999E-2</c:v>
                </c:pt>
                <c:pt idx="427">
                  <c:v>4.0917575400000003E-2</c:v>
                </c:pt>
                <c:pt idx="428">
                  <c:v>4.0952511099999998E-2</c:v>
                </c:pt>
                <c:pt idx="429">
                  <c:v>4.0987446900000002E-2</c:v>
                </c:pt>
                <c:pt idx="430">
                  <c:v>4.1022382699999999E-2</c:v>
                </c:pt>
                <c:pt idx="431">
                  <c:v>4.1057318400000001E-2</c:v>
                </c:pt>
                <c:pt idx="432">
                  <c:v>4.1092254199999997E-2</c:v>
                </c:pt>
                <c:pt idx="433">
                  <c:v>4.1127190000000001E-2</c:v>
                </c:pt>
                <c:pt idx="434">
                  <c:v>4.1162125799999998E-2</c:v>
                </c:pt>
                <c:pt idx="435">
                  <c:v>4.11970615E-2</c:v>
                </c:pt>
                <c:pt idx="436">
                  <c:v>4.1231997300000003E-2</c:v>
                </c:pt>
                <c:pt idx="437">
                  <c:v>4.12669331E-2</c:v>
                </c:pt>
                <c:pt idx="438">
                  <c:v>4.1301868899999997E-2</c:v>
                </c:pt>
                <c:pt idx="439">
                  <c:v>4.1336804599999999E-2</c:v>
                </c:pt>
                <c:pt idx="440">
                  <c:v>4.1371740400000002E-2</c:v>
                </c:pt>
                <c:pt idx="441">
                  <c:v>4.1406676199999999E-2</c:v>
                </c:pt>
                <c:pt idx="442">
                  <c:v>4.1441611900000001E-2</c:v>
                </c:pt>
                <c:pt idx="443">
                  <c:v>4.1476547699999998E-2</c:v>
                </c:pt>
                <c:pt idx="444">
                  <c:v>4.1511483500000002E-2</c:v>
                </c:pt>
                <c:pt idx="445">
                  <c:v>4.1546419299999998E-2</c:v>
                </c:pt>
                <c:pt idx="446">
                  <c:v>4.1581355E-2</c:v>
                </c:pt>
                <c:pt idx="447">
                  <c:v>4.1616290799999997E-2</c:v>
                </c:pt>
                <c:pt idx="448">
                  <c:v>4.1651226600000001E-2</c:v>
                </c:pt>
                <c:pt idx="449">
                  <c:v>4.1686162399999997E-2</c:v>
                </c:pt>
                <c:pt idx="450">
                  <c:v>4.1721098099999999E-2</c:v>
                </c:pt>
                <c:pt idx="451">
                  <c:v>4.1756033900000003E-2</c:v>
                </c:pt>
                <c:pt idx="452">
                  <c:v>4.17909697E-2</c:v>
                </c:pt>
                <c:pt idx="453">
                  <c:v>4.1825905400000002E-2</c:v>
                </c:pt>
                <c:pt idx="454">
                  <c:v>4.1860841199999999E-2</c:v>
                </c:pt>
                <c:pt idx="455">
                  <c:v>4.1895777000000002E-2</c:v>
                </c:pt>
                <c:pt idx="456">
                  <c:v>4.1930712799999999E-2</c:v>
                </c:pt>
                <c:pt idx="457">
                  <c:v>4.1965648500000001E-2</c:v>
                </c:pt>
                <c:pt idx="458">
                  <c:v>4.2000584299999998E-2</c:v>
                </c:pt>
                <c:pt idx="459">
                  <c:v>4.2035520100000001E-2</c:v>
                </c:pt>
                <c:pt idx="460">
                  <c:v>4.2070455800000003E-2</c:v>
                </c:pt>
                <c:pt idx="461">
                  <c:v>4.21053916E-2</c:v>
                </c:pt>
                <c:pt idx="462">
                  <c:v>4.2140327399999997E-2</c:v>
                </c:pt>
                <c:pt idx="463">
                  <c:v>4.21752632E-2</c:v>
                </c:pt>
                <c:pt idx="464">
                  <c:v>4.2210198900000002E-2</c:v>
                </c:pt>
                <c:pt idx="465">
                  <c:v>4.2245134699999999E-2</c:v>
                </c:pt>
                <c:pt idx="466">
                  <c:v>4.2280070500000003E-2</c:v>
                </c:pt>
                <c:pt idx="467">
                  <c:v>4.2315006299999999E-2</c:v>
                </c:pt>
                <c:pt idx="468">
                  <c:v>4.2349942000000002E-2</c:v>
                </c:pt>
                <c:pt idx="469">
                  <c:v>4.2384877799999998E-2</c:v>
                </c:pt>
                <c:pt idx="470">
                  <c:v>4.2419813600000002E-2</c:v>
                </c:pt>
                <c:pt idx="471">
                  <c:v>4.2454749299999997E-2</c:v>
                </c:pt>
                <c:pt idx="472">
                  <c:v>4.2489685100000001E-2</c:v>
                </c:pt>
                <c:pt idx="473">
                  <c:v>4.2524620899999997E-2</c:v>
                </c:pt>
                <c:pt idx="474">
                  <c:v>4.2559556700000001E-2</c:v>
                </c:pt>
                <c:pt idx="475">
                  <c:v>4.2594492400000003E-2</c:v>
                </c:pt>
                <c:pt idx="476">
                  <c:v>4.26294282E-2</c:v>
                </c:pt>
                <c:pt idx="477">
                  <c:v>4.2664364000000003E-2</c:v>
                </c:pt>
                <c:pt idx="478">
                  <c:v>4.26992998E-2</c:v>
                </c:pt>
                <c:pt idx="479">
                  <c:v>4.2734235500000002E-2</c:v>
                </c:pt>
                <c:pt idx="480">
                  <c:v>4.2769171299999999E-2</c:v>
                </c:pt>
                <c:pt idx="481">
                  <c:v>4.2804107100000002E-2</c:v>
                </c:pt>
                <c:pt idx="482">
                  <c:v>4.2839042799999998E-2</c:v>
                </c:pt>
                <c:pt idx="483">
                  <c:v>4.2873978600000001E-2</c:v>
                </c:pt>
                <c:pt idx="484">
                  <c:v>4.2908914399999998E-2</c:v>
                </c:pt>
                <c:pt idx="485">
                  <c:v>4.2943850200000001E-2</c:v>
                </c:pt>
                <c:pt idx="486">
                  <c:v>4.2978785899999997E-2</c:v>
                </c:pt>
                <c:pt idx="487">
                  <c:v>4.30137217E-2</c:v>
                </c:pt>
                <c:pt idx="488">
                  <c:v>4.3048657499999997E-2</c:v>
                </c:pt>
                <c:pt idx="489">
                  <c:v>4.3083593199999999E-2</c:v>
                </c:pt>
                <c:pt idx="490">
                  <c:v>4.3118529000000003E-2</c:v>
                </c:pt>
                <c:pt idx="491">
                  <c:v>4.3153464799999999E-2</c:v>
                </c:pt>
                <c:pt idx="492">
                  <c:v>4.3188400600000003E-2</c:v>
                </c:pt>
                <c:pt idx="493">
                  <c:v>4.3223336299999998E-2</c:v>
                </c:pt>
                <c:pt idx="494">
                  <c:v>4.3258272100000002E-2</c:v>
                </c:pt>
                <c:pt idx="495">
                  <c:v>4.3293207899999998E-2</c:v>
                </c:pt>
                <c:pt idx="496">
                  <c:v>4.3328143700000002E-2</c:v>
                </c:pt>
                <c:pt idx="497">
                  <c:v>4.3363079399999997E-2</c:v>
                </c:pt>
                <c:pt idx="498">
                  <c:v>4.3398015200000001E-2</c:v>
                </c:pt>
                <c:pt idx="499">
                  <c:v>4.3432950999999997E-2</c:v>
                </c:pt>
                <c:pt idx="500">
                  <c:v>4.34678867E-2</c:v>
                </c:pt>
                <c:pt idx="501">
                  <c:v>4.3502822500000003E-2</c:v>
                </c:pt>
                <c:pt idx="502">
                  <c:v>4.35377583E-2</c:v>
                </c:pt>
                <c:pt idx="503">
                  <c:v>4.3572694100000003E-2</c:v>
                </c:pt>
                <c:pt idx="504">
                  <c:v>4.3607629799999999E-2</c:v>
                </c:pt>
                <c:pt idx="505">
                  <c:v>4.3642565600000002E-2</c:v>
                </c:pt>
                <c:pt idx="506">
                  <c:v>4.3677501399999999E-2</c:v>
                </c:pt>
                <c:pt idx="507">
                  <c:v>4.3712437200000002E-2</c:v>
                </c:pt>
                <c:pt idx="508">
                  <c:v>4.3747372899999998E-2</c:v>
                </c:pt>
                <c:pt idx="509">
                  <c:v>4.3782308700000001E-2</c:v>
                </c:pt>
                <c:pt idx="510">
                  <c:v>4.3817244499999998E-2</c:v>
                </c:pt>
                <c:pt idx="511">
                  <c:v>4.38521802E-2</c:v>
                </c:pt>
                <c:pt idx="512">
                  <c:v>4.3887115999999997E-2</c:v>
                </c:pt>
                <c:pt idx="513">
                  <c:v>4.39220518E-2</c:v>
                </c:pt>
                <c:pt idx="514">
                  <c:v>4.3956987599999997E-2</c:v>
                </c:pt>
                <c:pt idx="515">
                  <c:v>4.3991923299999999E-2</c:v>
                </c:pt>
                <c:pt idx="516">
                  <c:v>4.4026859100000003E-2</c:v>
                </c:pt>
                <c:pt idx="517">
                  <c:v>4.4061794899999999E-2</c:v>
                </c:pt>
                <c:pt idx="518">
                  <c:v>4.4096730600000002E-2</c:v>
                </c:pt>
                <c:pt idx="519">
                  <c:v>4.4131666399999998E-2</c:v>
                </c:pt>
                <c:pt idx="520">
                  <c:v>4.4166602200000002E-2</c:v>
                </c:pt>
                <c:pt idx="521">
                  <c:v>4.4201537999999999E-2</c:v>
                </c:pt>
                <c:pt idx="522">
                  <c:v>4.4236473700000001E-2</c:v>
                </c:pt>
                <c:pt idx="523">
                  <c:v>4.4271409499999997E-2</c:v>
                </c:pt>
                <c:pt idx="524">
                  <c:v>4.4306345300000001E-2</c:v>
                </c:pt>
                <c:pt idx="525">
                  <c:v>4.4341281099999998E-2</c:v>
                </c:pt>
                <c:pt idx="526">
                  <c:v>4.43762168E-2</c:v>
                </c:pt>
                <c:pt idx="527">
                  <c:v>4.4411152600000003E-2</c:v>
                </c:pt>
                <c:pt idx="528">
                  <c:v>4.44460884E-2</c:v>
                </c:pt>
                <c:pt idx="529">
                  <c:v>4.4481024100000002E-2</c:v>
                </c:pt>
                <c:pt idx="530">
                  <c:v>4.4515959899999999E-2</c:v>
                </c:pt>
                <c:pt idx="531">
                  <c:v>4.4550895700000002E-2</c:v>
                </c:pt>
                <c:pt idx="532">
                  <c:v>4.4585831499999999E-2</c:v>
                </c:pt>
                <c:pt idx="533">
                  <c:v>4.4620767200000001E-2</c:v>
                </c:pt>
                <c:pt idx="534">
                  <c:v>4.4655702999999998E-2</c:v>
                </c:pt>
                <c:pt idx="535">
                  <c:v>4.4690638800000002E-2</c:v>
                </c:pt>
                <c:pt idx="536">
                  <c:v>4.4725574599999998E-2</c:v>
                </c:pt>
                <c:pt idx="537">
                  <c:v>4.47605103E-2</c:v>
                </c:pt>
                <c:pt idx="538">
                  <c:v>4.4795446099999997E-2</c:v>
                </c:pt>
                <c:pt idx="539">
                  <c:v>4.4830381900000001E-2</c:v>
                </c:pt>
                <c:pt idx="540">
                  <c:v>4.4865317600000003E-2</c:v>
                </c:pt>
                <c:pt idx="541">
                  <c:v>4.4900253399999999E-2</c:v>
                </c:pt>
                <c:pt idx="542">
                  <c:v>4.4935189200000003E-2</c:v>
                </c:pt>
                <c:pt idx="543">
                  <c:v>4.4970125E-2</c:v>
                </c:pt>
                <c:pt idx="544">
                  <c:v>4.5005060700000002E-2</c:v>
                </c:pt>
                <c:pt idx="545">
                  <c:v>4.5039996499999999E-2</c:v>
                </c:pt>
                <c:pt idx="546">
                  <c:v>4.5074932300000002E-2</c:v>
                </c:pt>
                <c:pt idx="547">
                  <c:v>4.5109867999999997E-2</c:v>
                </c:pt>
                <c:pt idx="548">
                  <c:v>4.5144803800000001E-2</c:v>
                </c:pt>
                <c:pt idx="549">
                  <c:v>4.5179739599999998E-2</c:v>
                </c:pt>
                <c:pt idx="550">
                  <c:v>4.5214675400000001E-2</c:v>
                </c:pt>
                <c:pt idx="551">
                  <c:v>4.5249611100000003E-2</c:v>
                </c:pt>
                <c:pt idx="552">
                  <c:v>4.52845469E-2</c:v>
                </c:pt>
                <c:pt idx="553">
                  <c:v>4.5319482699999997E-2</c:v>
                </c:pt>
                <c:pt idx="554">
                  <c:v>4.53544185E-2</c:v>
                </c:pt>
                <c:pt idx="555">
                  <c:v>4.5389354200000002E-2</c:v>
                </c:pt>
                <c:pt idx="556">
                  <c:v>4.5424289999999999E-2</c:v>
                </c:pt>
                <c:pt idx="557">
                  <c:v>4.5459225800000003E-2</c:v>
                </c:pt>
                <c:pt idx="558">
                  <c:v>4.5494161499999998E-2</c:v>
                </c:pt>
                <c:pt idx="559">
                  <c:v>4.5529097300000002E-2</c:v>
                </c:pt>
                <c:pt idx="560">
                  <c:v>4.5564033099999998E-2</c:v>
                </c:pt>
                <c:pt idx="561">
                  <c:v>4.5598968900000002E-2</c:v>
                </c:pt>
                <c:pt idx="562">
                  <c:v>4.5633904599999997E-2</c:v>
                </c:pt>
                <c:pt idx="563">
                  <c:v>4.5668840400000001E-2</c:v>
                </c:pt>
                <c:pt idx="564">
                  <c:v>4.5703776199999997E-2</c:v>
                </c:pt>
                <c:pt idx="565">
                  <c:v>4.5738712000000001E-2</c:v>
                </c:pt>
                <c:pt idx="566">
                  <c:v>4.5773647700000003E-2</c:v>
                </c:pt>
                <c:pt idx="567">
                  <c:v>4.58085835E-2</c:v>
                </c:pt>
                <c:pt idx="568">
                  <c:v>4.5843519300000003E-2</c:v>
                </c:pt>
                <c:pt idx="569">
                  <c:v>4.5878454999999999E-2</c:v>
                </c:pt>
                <c:pt idx="570">
                  <c:v>4.5913390800000002E-2</c:v>
                </c:pt>
                <c:pt idx="571">
                  <c:v>4.5948326599999999E-2</c:v>
                </c:pt>
                <c:pt idx="572">
                  <c:v>4.5983262400000002E-2</c:v>
                </c:pt>
                <c:pt idx="573">
                  <c:v>4.6018198099999998E-2</c:v>
                </c:pt>
                <c:pt idx="574">
                  <c:v>4.6053133900000001E-2</c:v>
                </c:pt>
                <c:pt idx="575">
                  <c:v>4.6088069699999998E-2</c:v>
                </c:pt>
                <c:pt idx="576">
                  <c:v>4.61230054E-2</c:v>
                </c:pt>
                <c:pt idx="577">
                  <c:v>4.6157941199999997E-2</c:v>
                </c:pt>
                <c:pt idx="578">
                  <c:v>4.6192877E-2</c:v>
                </c:pt>
                <c:pt idx="579">
                  <c:v>4.6227812799999997E-2</c:v>
                </c:pt>
                <c:pt idx="580">
                  <c:v>4.6262748499999999E-2</c:v>
                </c:pt>
                <c:pt idx="581">
                  <c:v>4.6297684300000003E-2</c:v>
                </c:pt>
                <c:pt idx="582">
                  <c:v>4.6332620099999999E-2</c:v>
                </c:pt>
                <c:pt idx="583">
                  <c:v>4.6367555900000003E-2</c:v>
                </c:pt>
                <c:pt idx="584">
                  <c:v>4.6402491599999998E-2</c:v>
                </c:pt>
                <c:pt idx="585">
                  <c:v>4.6437427400000002E-2</c:v>
                </c:pt>
                <c:pt idx="586">
                  <c:v>4.6472363199999998E-2</c:v>
                </c:pt>
                <c:pt idx="587">
                  <c:v>4.6507298900000001E-2</c:v>
                </c:pt>
                <c:pt idx="588">
                  <c:v>4.6542234699999997E-2</c:v>
                </c:pt>
                <c:pt idx="589">
                  <c:v>4.6577170500000001E-2</c:v>
                </c:pt>
                <c:pt idx="590">
                  <c:v>4.6612106299999997E-2</c:v>
                </c:pt>
                <c:pt idx="591">
                  <c:v>4.6647042E-2</c:v>
                </c:pt>
                <c:pt idx="592">
                  <c:v>4.6681977800000003E-2</c:v>
                </c:pt>
                <c:pt idx="593">
                  <c:v>4.67169136E-2</c:v>
                </c:pt>
                <c:pt idx="594">
                  <c:v>4.6751849400000003E-2</c:v>
                </c:pt>
                <c:pt idx="595">
                  <c:v>4.6786785099999999E-2</c:v>
                </c:pt>
                <c:pt idx="596">
                  <c:v>4.6821720900000002E-2</c:v>
                </c:pt>
                <c:pt idx="597">
                  <c:v>4.6856656699999999E-2</c:v>
                </c:pt>
                <c:pt idx="598">
                  <c:v>4.6891592400000001E-2</c:v>
                </c:pt>
                <c:pt idx="599">
                  <c:v>4.6926528199999998E-2</c:v>
                </c:pt>
                <c:pt idx="600">
                  <c:v>4.6961464000000001E-2</c:v>
                </c:pt>
                <c:pt idx="601">
                  <c:v>4.6996399799999998E-2</c:v>
                </c:pt>
                <c:pt idx="602">
                  <c:v>4.70313355E-2</c:v>
                </c:pt>
                <c:pt idx="603">
                  <c:v>4.7066271299999997E-2</c:v>
                </c:pt>
                <c:pt idx="604">
                  <c:v>4.71012071E-2</c:v>
                </c:pt>
                <c:pt idx="605">
                  <c:v>4.7136142800000003E-2</c:v>
                </c:pt>
                <c:pt idx="606">
                  <c:v>4.7171078599999999E-2</c:v>
                </c:pt>
                <c:pt idx="607">
                  <c:v>4.7206014400000003E-2</c:v>
                </c:pt>
                <c:pt idx="608">
                  <c:v>4.72409502E-2</c:v>
                </c:pt>
                <c:pt idx="609">
                  <c:v>4.7275885900000002E-2</c:v>
                </c:pt>
                <c:pt idx="610">
                  <c:v>4.7310821699999998E-2</c:v>
                </c:pt>
                <c:pt idx="611">
                  <c:v>4.7345757500000002E-2</c:v>
                </c:pt>
                <c:pt idx="612">
                  <c:v>4.7380693299999999E-2</c:v>
                </c:pt>
                <c:pt idx="613">
                  <c:v>4.7415629000000001E-2</c:v>
                </c:pt>
                <c:pt idx="614">
                  <c:v>4.7450564799999997E-2</c:v>
                </c:pt>
                <c:pt idx="615">
                  <c:v>4.7485500600000001E-2</c:v>
                </c:pt>
                <c:pt idx="616">
                  <c:v>4.7520436300000003E-2</c:v>
                </c:pt>
                <c:pt idx="617">
                  <c:v>4.75553721E-2</c:v>
                </c:pt>
                <c:pt idx="618">
                  <c:v>4.7590307900000003E-2</c:v>
                </c:pt>
                <c:pt idx="619">
                  <c:v>4.76252437E-2</c:v>
                </c:pt>
                <c:pt idx="620">
                  <c:v>4.7660179400000002E-2</c:v>
                </c:pt>
                <c:pt idx="621">
                  <c:v>4.7695115199999999E-2</c:v>
                </c:pt>
                <c:pt idx="622">
                  <c:v>4.7730051000000003E-2</c:v>
                </c:pt>
                <c:pt idx="623">
                  <c:v>4.7764986799999999E-2</c:v>
                </c:pt>
                <c:pt idx="624">
                  <c:v>4.7799922500000001E-2</c:v>
                </c:pt>
                <c:pt idx="625">
                  <c:v>4.7834858299999998E-2</c:v>
                </c:pt>
                <c:pt idx="626">
                  <c:v>4.7869794100000002E-2</c:v>
                </c:pt>
                <c:pt idx="627">
                  <c:v>4.7904729799999997E-2</c:v>
                </c:pt>
                <c:pt idx="628">
                  <c:v>4.79396656E-2</c:v>
                </c:pt>
                <c:pt idx="629">
                  <c:v>4.7974601399999997E-2</c:v>
                </c:pt>
                <c:pt idx="630">
                  <c:v>4.8009537200000001E-2</c:v>
                </c:pt>
                <c:pt idx="631">
                  <c:v>4.8044472900000003E-2</c:v>
                </c:pt>
                <c:pt idx="632">
                  <c:v>4.8079408699999999E-2</c:v>
                </c:pt>
                <c:pt idx="633">
                  <c:v>4.8114344500000003E-2</c:v>
                </c:pt>
                <c:pt idx="634">
                  <c:v>4.81492803E-2</c:v>
                </c:pt>
                <c:pt idx="635">
                  <c:v>4.8184216000000002E-2</c:v>
                </c:pt>
                <c:pt idx="636">
                  <c:v>4.8219151799999999E-2</c:v>
                </c:pt>
                <c:pt idx="637">
                  <c:v>4.8254087600000002E-2</c:v>
                </c:pt>
                <c:pt idx="638">
                  <c:v>4.8289023299999997E-2</c:v>
                </c:pt>
                <c:pt idx="639">
                  <c:v>4.8323959100000001E-2</c:v>
                </c:pt>
                <c:pt idx="640">
                  <c:v>4.8358894899999998E-2</c:v>
                </c:pt>
                <c:pt idx="641">
                  <c:v>4.8393830700000001E-2</c:v>
                </c:pt>
                <c:pt idx="642">
                  <c:v>4.8428766400000003E-2</c:v>
                </c:pt>
                <c:pt idx="643">
                  <c:v>4.84637022E-2</c:v>
                </c:pt>
                <c:pt idx="644">
                  <c:v>4.8498637999999997E-2</c:v>
                </c:pt>
                <c:pt idx="645">
                  <c:v>4.8533573699999999E-2</c:v>
                </c:pt>
                <c:pt idx="646">
                  <c:v>4.8568509500000002E-2</c:v>
                </c:pt>
                <c:pt idx="647">
                  <c:v>4.8603445299999999E-2</c:v>
                </c:pt>
                <c:pt idx="648">
                  <c:v>4.8638381100000003E-2</c:v>
                </c:pt>
                <c:pt idx="649">
                  <c:v>4.8673316799999998E-2</c:v>
                </c:pt>
                <c:pt idx="650">
                  <c:v>4.8708252600000002E-2</c:v>
                </c:pt>
                <c:pt idx="651">
                  <c:v>4.8743188399999998E-2</c:v>
                </c:pt>
                <c:pt idx="652">
                  <c:v>4.8778124200000002E-2</c:v>
                </c:pt>
                <c:pt idx="653">
                  <c:v>4.8813059899999997E-2</c:v>
                </c:pt>
                <c:pt idx="654">
                  <c:v>4.8847995700000001E-2</c:v>
                </c:pt>
                <c:pt idx="655">
                  <c:v>4.8882931499999997E-2</c:v>
                </c:pt>
                <c:pt idx="656">
                  <c:v>4.8917867199999999E-2</c:v>
                </c:pt>
                <c:pt idx="657">
                  <c:v>4.8952803000000003E-2</c:v>
                </c:pt>
                <c:pt idx="658">
                  <c:v>4.89877388E-2</c:v>
                </c:pt>
                <c:pt idx="659">
                  <c:v>4.9022674600000003E-2</c:v>
                </c:pt>
                <c:pt idx="660">
                  <c:v>4.9057610299999999E-2</c:v>
                </c:pt>
                <c:pt idx="661">
                  <c:v>4.9092546100000002E-2</c:v>
                </c:pt>
                <c:pt idx="662">
                  <c:v>4.9127481899999999E-2</c:v>
                </c:pt>
                <c:pt idx="663">
                  <c:v>4.9162417700000002E-2</c:v>
                </c:pt>
                <c:pt idx="664">
                  <c:v>4.9197353399999998E-2</c:v>
                </c:pt>
                <c:pt idx="665">
                  <c:v>4.9232289200000001E-2</c:v>
                </c:pt>
                <c:pt idx="666">
                  <c:v>4.9267224999999998E-2</c:v>
                </c:pt>
                <c:pt idx="667">
                  <c:v>4.93021607E-2</c:v>
                </c:pt>
                <c:pt idx="668">
                  <c:v>4.9337096499999997E-2</c:v>
                </c:pt>
                <c:pt idx="669">
                  <c:v>4.93720323E-2</c:v>
                </c:pt>
                <c:pt idx="670">
                  <c:v>4.9406968099999997E-2</c:v>
                </c:pt>
                <c:pt idx="671">
                  <c:v>4.9441903799999999E-2</c:v>
                </c:pt>
                <c:pt idx="672">
                  <c:v>4.9476839600000003E-2</c:v>
                </c:pt>
                <c:pt idx="673">
                  <c:v>4.9511775399999999E-2</c:v>
                </c:pt>
                <c:pt idx="674">
                  <c:v>4.9546711100000002E-2</c:v>
                </c:pt>
                <c:pt idx="675">
                  <c:v>4.9581646899999998E-2</c:v>
                </c:pt>
                <c:pt idx="676">
                  <c:v>4.9616582700000002E-2</c:v>
                </c:pt>
                <c:pt idx="677">
                  <c:v>4.9651518499999998E-2</c:v>
                </c:pt>
                <c:pt idx="678">
                  <c:v>4.9686454200000001E-2</c:v>
                </c:pt>
                <c:pt idx="679">
                  <c:v>4.9721389999999997E-2</c:v>
                </c:pt>
                <c:pt idx="680">
                  <c:v>4.9756325800000001E-2</c:v>
                </c:pt>
                <c:pt idx="681">
                  <c:v>4.9791261599999997E-2</c:v>
                </c:pt>
                <c:pt idx="682">
                  <c:v>4.98261973E-2</c:v>
                </c:pt>
                <c:pt idx="683">
                  <c:v>4.9861133100000003E-2</c:v>
                </c:pt>
                <c:pt idx="684">
                  <c:v>4.98960689E-2</c:v>
                </c:pt>
                <c:pt idx="685">
                  <c:v>4.9931004600000002E-2</c:v>
                </c:pt>
                <c:pt idx="686">
                  <c:v>4.9965940399999999E-2</c:v>
                </c:pt>
                <c:pt idx="687">
                  <c:v>5.0000876200000002E-2</c:v>
                </c:pt>
                <c:pt idx="688">
                  <c:v>5.0035811999999999E-2</c:v>
                </c:pt>
                <c:pt idx="689">
                  <c:v>5.0070747700000001E-2</c:v>
                </c:pt>
                <c:pt idx="690">
                  <c:v>5.0105683499999998E-2</c:v>
                </c:pt>
                <c:pt idx="691">
                  <c:v>5.0140619300000001E-2</c:v>
                </c:pt>
                <c:pt idx="692">
                  <c:v>5.0175555099999998E-2</c:v>
                </c:pt>
                <c:pt idx="693">
                  <c:v>5.02104908E-2</c:v>
                </c:pt>
                <c:pt idx="694">
                  <c:v>5.0245426599999997E-2</c:v>
                </c:pt>
                <c:pt idx="695">
                  <c:v>5.02803624E-2</c:v>
                </c:pt>
                <c:pt idx="696">
                  <c:v>5.0315298100000003E-2</c:v>
                </c:pt>
                <c:pt idx="697">
                  <c:v>5.0350233899999999E-2</c:v>
                </c:pt>
                <c:pt idx="698">
                  <c:v>5.0385169700000003E-2</c:v>
                </c:pt>
                <c:pt idx="699">
                  <c:v>5.04201055E-2</c:v>
                </c:pt>
                <c:pt idx="700">
                  <c:v>5.0455041200000002E-2</c:v>
                </c:pt>
                <c:pt idx="701">
                  <c:v>5.0489976999999998E-2</c:v>
                </c:pt>
                <c:pt idx="702">
                  <c:v>5.0524912800000002E-2</c:v>
                </c:pt>
                <c:pt idx="703">
                  <c:v>5.0559848499999997E-2</c:v>
                </c:pt>
                <c:pt idx="704">
                  <c:v>5.0594784300000001E-2</c:v>
                </c:pt>
                <c:pt idx="705">
                  <c:v>5.0629720099999997E-2</c:v>
                </c:pt>
                <c:pt idx="706">
                  <c:v>5.0664655900000001E-2</c:v>
                </c:pt>
                <c:pt idx="707">
                  <c:v>5.0699591600000003E-2</c:v>
                </c:pt>
                <c:pt idx="708">
                  <c:v>5.07345274E-2</c:v>
                </c:pt>
                <c:pt idx="709">
                  <c:v>5.0769463200000003E-2</c:v>
                </c:pt>
                <c:pt idx="710">
                  <c:v>5.0804399E-2</c:v>
                </c:pt>
                <c:pt idx="711">
                  <c:v>5.0839334700000002E-2</c:v>
                </c:pt>
                <c:pt idx="712">
                  <c:v>5.0874270499999999E-2</c:v>
                </c:pt>
                <c:pt idx="713">
                  <c:v>5.0909206300000003E-2</c:v>
                </c:pt>
                <c:pt idx="714">
                  <c:v>5.0944141999999998E-2</c:v>
                </c:pt>
                <c:pt idx="715">
                  <c:v>5.0979077800000001E-2</c:v>
                </c:pt>
                <c:pt idx="716">
                  <c:v>5.1014013599999998E-2</c:v>
                </c:pt>
                <c:pt idx="717">
                  <c:v>5.1048949400000002E-2</c:v>
                </c:pt>
                <c:pt idx="718">
                  <c:v>5.1083885099999997E-2</c:v>
                </c:pt>
                <c:pt idx="719">
                  <c:v>5.11188209E-2</c:v>
                </c:pt>
                <c:pt idx="720">
                  <c:v>5.1153756699999997E-2</c:v>
                </c:pt>
                <c:pt idx="721">
                  <c:v>5.1188692500000001E-2</c:v>
                </c:pt>
                <c:pt idx="722">
                  <c:v>5.1223628200000003E-2</c:v>
                </c:pt>
                <c:pt idx="723">
                  <c:v>5.1258564E-2</c:v>
                </c:pt>
                <c:pt idx="724">
                  <c:v>5.1293499800000003E-2</c:v>
                </c:pt>
                <c:pt idx="725">
                  <c:v>5.1328435499999998E-2</c:v>
                </c:pt>
                <c:pt idx="726">
                  <c:v>5.1363371300000002E-2</c:v>
                </c:pt>
                <c:pt idx="727">
                  <c:v>5.1398307099999999E-2</c:v>
                </c:pt>
                <c:pt idx="728">
                  <c:v>5.1433242900000002E-2</c:v>
                </c:pt>
                <c:pt idx="729">
                  <c:v>5.1468178599999997E-2</c:v>
                </c:pt>
                <c:pt idx="730">
                  <c:v>5.1503114400000001E-2</c:v>
                </c:pt>
                <c:pt idx="731">
                  <c:v>5.1538050199999998E-2</c:v>
                </c:pt>
                <c:pt idx="732">
                  <c:v>5.15729859E-2</c:v>
                </c:pt>
                <c:pt idx="733">
                  <c:v>5.1607921700000003E-2</c:v>
                </c:pt>
                <c:pt idx="734">
                  <c:v>5.16428575E-2</c:v>
                </c:pt>
                <c:pt idx="735">
                  <c:v>5.1677793299999997E-2</c:v>
                </c:pt>
                <c:pt idx="736">
                  <c:v>5.1712728999999999E-2</c:v>
                </c:pt>
                <c:pt idx="737">
                  <c:v>5.1747664800000003E-2</c:v>
                </c:pt>
                <c:pt idx="738">
                  <c:v>5.1782600599999999E-2</c:v>
                </c:pt>
                <c:pt idx="739">
                  <c:v>5.1817536400000003E-2</c:v>
                </c:pt>
                <c:pt idx="740">
                  <c:v>5.1852472099999998E-2</c:v>
                </c:pt>
                <c:pt idx="741">
                  <c:v>5.1887407900000002E-2</c:v>
                </c:pt>
                <c:pt idx="742">
                  <c:v>5.1922343699999998E-2</c:v>
                </c:pt>
                <c:pt idx="743">
                  <c:v>5.19572794E-2</c:v>
                </c:pt>
                <c:pt idx="744">
                  <c:v>5.1992215199999997E-2</c:v>
                </c:pt>
                <c:pt idx="745">
                  <c:v>5.2027151000000001E-2</c:v>
                </c:pt>
                <c:pt idx="746">
                  <c:v>5.2062086799999997E-2</c:v>
                </c:pt>
                <c:pt idx="747">
                  <c:v>5.20970225E-2</c:v>
                </c:pt>
                <c:pt idx="748">
                  <c:v>5.2131958300000003E-2</c:v>
                </c:pt>
                <c:pt idx="749">
                  <c:v>5.21668941E-2</c:v>
                </c:pt>
                <c:pt idx="750">
                  <c:v>5.2201829900000003E-2</c:v>
                </c:pt>
                <c:pt idx="751">
                  <c:v>5.2236765599999999E-2</c:v>
                </c:pt>
                <c:pt idx="752">
                  <c:v>5.2271701400000002E-2</c:v>
                </c:pt>
                <c:pt idx="753">
                  <c:v>5.2306637199999999E-2</c:v>
                </c:pt>
                <c:pt idx="754">
                  <c:v>5.2341572900000001E-2</c:v>
                </c:pt>
                <c:pt idx="755">
                  <c:v>5.2376508699999998E-2</c:v>
                </c:pt>
                <c:pt idx="756">
                  <c:v>5.2411444500000001E-2</c:v>
                </c:pt>
                <c:pt idx="757">
                  <c:v>5.2446380299999998E-2</c:v>
                </c:pt>
                <c:pt idx="758">
                  <c:v>5.2481316E-2</c:v>
                </c:pt>
                <c:pt idx="759">
                  <c:v>5.2516251799999997E-2</c:v>
                </c:pt>
                <c:pt idx="760">
                  <c:v>5.25511876E-2</c:v>
                </c:pt>
                <c:pt idx="761">
                  <c:v>5.2586123300000003E-2</c:v>
                </c:pt>
                <c:pt idx="762">
                  <c:v>5.2621059099999999E-2</c:v>
                </c:pt>
                <c:pt idx="763">
                  <c:v>5.2655994900000003E-2</c:v>
                </c:pt>
                <c:pt idx="764">
                  <c:v>5.2690930699999999E-2</c:v>
                </c:pt>
                <c:pt idx="765">
                  <c:v>5.2725866400000002E-2</c:v>
                </c:pt>
                <c:pt idx="766">
                  <c:v>5.2760802199999998E-2</c:v>
                </c:pt>
                <c:pt idx="767">
                  <c:v>5.2795738000000002E-2</c:v>
                </c:pt>
                <c:pt idx="768">
                  <c:v>5.2830673799999998E-2</c:v>
                </c:pt>
                <c:pt idx="769">
                  <c:v>5.2865609500000001E-2</c:v>
                </c:pt>
                <c:pt idx="770">
                  <c:v>5.2900545299999997E-2</c:v>
                </c:pt>
                <c:pt idx="771">
                  <c:v>5.2935481100000001E-2</c:v>
                </c:pt>
                <c:pt idx="772">
                  <c:v>5.2970416800000003E-2</c:v>
                </c:pt>
                <c:pt idx="773">
                  <c:v>5.30053526E-2</c:v>
                </c:pt>
                <c:pt idx="774">
                  <c:v>5.3040288400000003E-2</c:v>
                </c:pt>
                <c:pt idx="775">
                  <c:v>5.30752242E-2</c:v>
                </c:pt>
                <c:pt idx="776">
                  <c:v>5.3110159900000002E-2</c:v>
                </c:pt>
                <c:pt idx="777">
                  <c:v>5.3145095699999999E-2</c:v>
                </c:pt>
                <c:pt idx="778">
                  <c:v>5.3180031500000002E-2</c:v>
                </c:pt>
                <c:pt idx="779">
                  <c:v>5.3214967299999999E-2</c:v>
                </c:pt>
                <c:pt idx="780">
                  <c:v>5.3249903000000001E-2</c:v>
                </c:pt>
                <c:pt idx="781">
                  <c:v>5.3284838799999998E-2</c:v>
                </c:pt>
                <c:pt idx="782">
                  <c:v>5.3319774600000001E-2</c:v>
                </c:pt>
                <c:pt idx="783">
                  <c:v>5.3354710299999997E-2</c:v>
                </c:pt>
                <c:pt idx="784">
                  <c:v>5.33896461E-2</c:v>
                </c:pt>
                <c:pt idx="785">
                  <c:v>5.3424581899999997E-2</c:v>
                </c:pt>
                <c:pt idx="786">
                  <c:v>5.34595177E-2</c:v>
                </c:pt>
                <c:pt idx="787">
                  <c:v>5.3494453400000003E-2</c:v>
                </c:pt>
                <c:pt idx="788">
                  <c:v>5.3529389199999999E-2</c:v>
                </c:pt>
                <c:pt idx="789">
                  <c:v>5.3564325000000003E-2</c:v>
                </c:pt>
                <c:pt idx="790">
                  <c:v>5.3599260699999998E-2</c:v>
                </c:pt>
                <c:pt idx="791">
                  <c:v>5.3634196500000002E-2</c:v>
                </c:pt>
                <c:pt idx="792">
                  <c:v>5.3669132299999998E-2</c:v>
                </c:pt>
                <c:pt idx="793">
                  <c:v>5.3704068100000002E-2</c:v>
                </c:pt>
                <c:pt idx="794">
                  <c:v>5.3739003799999997E-2</c:v>
                </c:pt>
                <c:pt idx="795">
                  <c:v>5.3773939600000001E-2</c:v>
                </c:pt>
                <c:pt idx="796">
                  <c:v>5.3808875399999997E-2</c:v>
                </c:pt>
                <c:pt idx="797">
                  <c:v>5.3843811200000001E-2</c:v>
                </c:pt>
                <c:pt idx="798">
                  <c:v>5.3878746900000003E-2</c:v>
                </c:pt>
                <c:pt idx="799">
                  <c:v>5.39136827E-2</c:v>
                </c:pt>
                <c:pt idx="800">
                  <c:v>5.3948618499999997E-2</c:v>
                </c:pt>
                <c:pt idx="801">
                  <c:v>5.3983554199999999E-2</c:v>
                </c:pt>
                <c:pt idx="802">
                  <c:v>5.4018490000000002E-2</c:v>
                </c:pt>
                <c:pt idx="803">
                  <c:v>5.4053425799999999E-2</c:v>
                </c:pt>
                <c:pt idx="804">
                  <c:v>5.4088361600000003E-2</c:v>
                </c:pt>
                <c:pt idx="805">
                  <c:v>5.4123297299999998E-2</c:v>
                </c:pt>
                <c:pt idx="806">
                  <c:v>5.4158233100000001E-2</c:v>
                </c:pt>
                <c:pt idx="807">
                  <c:v>5.4193168899999998E-2</c:v>
                </c:pt>
                <c:pt idx="808">
                  <c:v>5.4228104700000002E-2</c:v>
                </c:pt>
                <c:pt idx="809">
                  <c:v>5.4263040399999997E-2</c:v>
                </c:pt>
                <c:pt idx="810">
                  <c:v>5.42979762E-2</c:v>
                </c:pt>
                <c:pt idx="811">
                  <c:v>5.4332911999999997E-2</c:v>
                </c:pt>
                <c:pt idx="812">
                  <c:v>5.4367847699999999E-2</c:v>
                </c:pt>
                <c:pt idx="813">
                  <c:v>5.4402783500000003E-2</c:v>
                </c:pt>
                <c:pt idx="814">
                  <c:v>5.44377193E-2</c:v>
                </c:pt>
                <c:pt idx="815">
                  <c:v>5.4472655100000003E-2</c:v>
                </c:pt>
                <c:pt idx="816">
                  <c:v>5.4507590799999998E-2</c:v>
                </c:pt>
                <c:pt idx="817">
                  <c:v>5.4542526600000002E-2</c:v>
                </c:pt>
                <c:pt idx="818">
                  <c:v>5.4577462399999999E-2</c:v>
                </c:pt>
                <c:pt idx="819">
                  <c:v>5.4612398100000001E-2</c:v>
                </c:pt>
                <c:pt idx="820">
                  <c:v>5.4647333899999997E-2</c:v>
                </c:pt>
                <c:pt idx="821">
                  <c:v>5.4682269700000001E-2</c:v>
                </c:pt>
                <c:pt idx="822">
                  <c:v>5.4717205499999998E-2</c:v>
                </c:pt>
                <c:pt idx="823">
                  <c:v>5.47521412E-2</c:v>
                </c:pt>
                <c:pt idx="824">
                  <c:v>5.4787077000000003E-2</c:v>
                </c:pt>
                <c:pt idx="825">
                  <c:v>5.48220128E-2</c:v>
                </c:pt>
                <c:pt idx="826">
                  <c:v>5.4856948599999997E-2</c:v>
                </c:pt>
                <c:pt idx="827">
                  <c:v>5.4891884299999999E-2</c:v>
                </c:pt>
                <c:pt idx="828">
                  <c:v>5.4926820100000003E-2</c:v>
                </c:pt>
                <c:pt idx="829">
                  <c:v>5.4961755899999999E-2</c:v>
                </c:pt>
                <c:pt idx="830">
                  <c:v>5.4996691600000001E-2</c:v>
                </c:pt>
                <c:pt idx="831">
                  <c:v>5.5031627399999998E-2</c:v>
                </c:pt>
                <c:pt idx="832">
                  <c:v>5.5066563200000002E-2</c:v>
                </c:pt>
                <c:pt idx="833">
                  <c:v>5.5101498999999998E-2</c:v>
                </c:pt>
                <c:pt idx="834">
                  <c:v>5.51364347E-2</c:v>
                </c:pt>
                <c:pt idx="835">
                  <c:v>5.5171370499999997E-2</c:v>
                </c:pt>
                <c:pt idx="836">
                  <c:v>5.5206306300000001E-2</c:v>
                </c:pt>
                <c:pt idx="837">
                  <c:v>5.5241242099999997E-2</c:v>
                </c:pt>
                <c:pt idx="838">
                  <c:v>5.52761778E-2</c:v>
                </c:pt>
                <c:pt idx="839">
                  <c:v>5.5311113600000003E-2</c:v>
                </c:pt>
                <c:pt idx="840">
                  <c:v>5.53460494E-2</c:v>
                </c:pt>
                <c:pt idx="841">
                  <c:v>5.5380985100000002E-2</c:v>
                </c:pt>
                <c:pt idx="842">
                  <c:v>5.5415920899999999E-2</c:v>
                </c:pt>
                <c:pt idx="843">
                  <c:v>5.5450856700000002E-2</c:v>
                </c:pt>
                <c:pt idx="844">
                  <c:v>5.5485792499999999E-2</c:v>
                </c:pt>
                <c:pt idx="845">
                  <c:v>5.5520728200000001E-2</c:v>
                </c:pt>
                <c:pt idx="846">
                  <c:v>5.5555663999999998E-2</c:v>
                </c:pt>
                <c:pt idx="847">
                  <c:v>5.5590599800000001E-2</c:v>
                </c:pt>
                <c:pt idx="848">
                  <c:v>5.5625535500000003E-2</c:v>
                </c:pt>
                <c:pt idx="849">
                  <c:v>5.56604713E-2</c:v>
                </c:pt>
                <c:pt idx="850">
                  <c:v>5.5695407099999997E-2</c:v>
                </c:pt>
                <c:pt idx="851">
                  <c:v>5.57303429E-2</c:v>
                </c:pt>
                <c:pt idx="852">
                  <c:v>5.5765278600000003E-2</c:v>
                </c:pt>
                <c:pt idx="853">
                  <c:v>5.5800214399999999E-2</c:v>
                </c:pt>
                <c:pt idx="854">
                  <c:v>5.5835150200000003E-2</c:v>
                </c:pt>
                <c:pt idx="855">
                  <c:v>5.5870085999999999E-2</c:v>
                </c:pt>
                <c:pt idx="856">
                  <c:v>5.5905021700000002E-2</c:v>
                </c:pt>
                <c:pt idx="857">
                  <c:v>5.5939957499999998E-2</c:v>
                </c:pt>
                <c:pt idx="858">
                  <c:v>5.5974893300000002E-2</c:v>
                </c:pt>
                <c:pt idx="859">
                  <c:v>5.6009828999999997E-2</c:v>
                </c:pt>
                <c:pt idx="860">
                  <c:v>5.6044764800000001E-2</c:v>
                </c:pt>
                <c:pt idx="861">
                  <c:v>5.6079700599999997E-2</c:v>
                </c:pt>
                <c:pt idx="862">
                  <c:v>5.6114636400000001E-2</c:v>
                </c:pt>
                <c:pt idx="863">
                  <c:v>5.6149572100000003E-2</c:v>
                </c:pt>
                <c:pt idx="864">
                  <c:v>5.61845079E-2</c:v>
                </c:pt>
                <c:pt idx="865">
                  <c:v>5.6219443700000003E-2</c:v>
                </c:pt>
                <c:pt idx="866">
                  <c:v>5.62543795E-2</c:v>
                </c:pt>
                <c:pt idx="867">
                  <c:v>5.6289315200000002E-2</c:v>
                </c:pt>
                <c:pt idx="868">
                  <c:v>5.6324250999999999E-2</c:v>
                </c:pt>
                <c:pt idx="869">
                  <c:v>5.6359186800000002E-2</c:v>
                </c:pt>
                <c:pt idx="870">
                  <c:v>5.6394122499999998E-2</c:v>
                </c:pt>
                <c:pt idx="871">
                  <c:v>5.6429058300000001E-2</c:v>
                </c:pt>
                <c:pt idx="872">
                  <c:v>5.6463994099999998E-2</c:v>
                </c:pt>
                <c:pt idx="873">
                  <c:v>5.6498929900000001E-2</c:v>
                </c:pt>
                <c:pt idx="874">
                  <c:v>5.6533865599999997E-2</c:v>
                </c:pt>
                <c:pt idx="875">
                  <c:v>5.65688014E-2</c:v>
                </c:pt>
                <c:pt idx="876">
                  <c:v>5.6603737199999997E-2</c:v>
                </c:pt>
                <c:pt idx="877">
                  <c:v>5.6638672899999999E-2</c:v>
                </c:pt>
                <c:pt idx="878">
                  <c:v>5.6673608700000003E-2</c:v>
                </c:pt>
                <c:pt idx="879">
                  <c:v>5.6708544499999999E-2</c:v>
                </c:pt>
                <c:pt idx="880">
                  <c:v>5.6743480300000003E-2</c:v>
                </c:pt>
                <c:pt idx="881">
                  <c:v>5.6778415999999998E-2</c:v>
                </c:pt>
                <c:pt idx="882">
                  <c:v>5.6813351800000002E-2</c:v>
                </c:pt>
                <c:pt idx="883">
                  <c:v>5.6848287599999998E-2</c:v>
                </c:pt>
                <c:pt idx="884">
                  <c:v>5.6883223400000002E-2</c:v>
                </c:pt>
                <c:pt idx="885">
                  <c:v>5.6918159099999997E-2</c:v>
                </c:pt>
                <c:pt idx="886">
                  <c:v>5.6953094900000001E-2</c:v>
                </c:pt>
                <c:pt idx="887">
                  <c:v>5.6988030699999997E-2</c:v>
                </c:pt>
                <c:pt idx="888">
                  <c:v>5.70229664E-2</c:v>
                </c:pt>
                <c:pt idx="889">
                  <c:v>5.7057902200000003E-2</c:v>
                </c:pt>
                <c:pt idx="890">
                  <c:v>5.7092838E-2</c:v>
                </c:pt>
                <c:pt idx="891">
                  <c:v>5.7127773799999997E-2</c:v>
                </c:pt>
                <c:pt idx="892">
                  <c:v>5.7162709499999999E-2</c:v>
                </c:pt>
                <c:pt idx="893">
                  <c:v>5.7197645300000002E-2</c:v>
                </c:pt>
                <c:pt idx="894">
                  <c:v>5.7232581099999999E-2</c:v>
                </c:pt>
                <c:pt idx="895">
                  <c:v>5.7267516900000003E-2</c:v>
                </c:pt>
                <c:pt idx="896">
                  <c:v>5.7302452599999998E-2</c:v>
                </c:pt>
                <c:pt idx="897">
                  <c:v>5.7337388400000001E-2</c:v>
                </c:pt>
                <c:pt idx="898">
                  <c:v>5.7372324199999998E-2</c:v>
                </c:pt>
                <c:pt idx="899">
                  <c:v>5.74072599E-2</c:v>
                </c:pt>
                <c:pt idx="900">
                  <c:v>5.7442195699999997E-2</c:v>
                </c:pt>
                <c:pt idx="901">
                  <c:v>5.74771315E-2</c:v>
                </c:pt>
                <c:pt idx="902">
                  <c:v>5.7512067299999997E-2</c:v>
                </c:pt>
                <c:pt idx="903">
                  <c:v>5.7547002999999999E-2</c:v>
                </c:pt>
                <c:pt idx="904">
                  <c:v>5.7581938800000003E-2</c:v>
                </c:pt>
                <c:pt idx="905">
                  <c:v>5.76168746E-2</c:v>
                </c:pt>
                <c:pt idx="906">
                  <c:v>5.7651810300000002E-2</c:v>
                </c:pt>
                <c:pt idx="907">
                  <c:v>5.7686746099999998E-2</c:v>
                </c:pt>
                <c:pt idx="908">
                  <c:v>5.7721681900000002E-2</c:v>
                </c:pt>
                <c:pt idx="909">
                  <c:v>5.7756617699999999E-2</c:v>
                </c:pt>
                <c:pt idx="910">
                  <c:v>5.7791553400000001E-2</c:v>
                </c:pt>
                <c:pt idx="911">
                  <c:v>5.7826489199999997E-2</c:v>
                </c:pt>
                <c:pt idx="912">
                  <c:v>5.7861425000000001E-2</c:v>
                </c:pt>
                <c:pt idx="913">
                  <c:v>5.7896360799999998E-2</c:v>
                </c:pt>
                <c:pt idx="914">
                  <c:v>5.79312965E-2</c:v>
                </c:pt>
                <c:pt idx="915">
                  <c:v>5.7966232299999997E-2</c:v>
                </c:pt>
                <c:pt idx="916">
                  <c:v>5.80011681E-2</c:v>
                </c:pt>
                <c:pt idx="917">
                  <c:v>5.8036103800000002E-2</c:v>
                </c:pt>
                <c:pt idx="918">
                  <c:v>5.8071039599999999E-2</c:v>
                </c:pt>
                <c:pt idx="919">
                  <c:v>5.8105975400000003E-2</c:v>
                </c:pt>
                <c:pt idx="920">
                  <c:v>5.8140911199999999E-2</c:v>
                </c:pt>
                <c:pt idx="921">
                  <c:v>5.8175846900000001E-2</c:v>
                </c:pt>
                <c:pt idx="922">
                  <c:v>5.8210782699999998E-2</c:v>
                </c:pt>
                <c:pt idx="923">
                  <c:v>5.8245718500000002E-2</c:v>
                </c:pt>
                <c:pt idx="924">
                  <c:v>5.8280654299999998E-2</c:v>
                </c:pt>
                <c:pt idx="925">
                  <c:v>5.831559E-2</c:v>
                </c:pt>
                <c:pt idx="926">
                  <c:v>5.8350525799999997E-2</c:v>
                </c:pt>
                <c:pt idx="927">
                  <c:v>5.8385461600000001E-2</c:v>
                </c:pt>
                <c:pt idx="928">
                  <c:v>5.8420397300000003E-2</c:v>
                </c:pt>
                <c:pt idx="929">
                  <c:v>5.84553331E-2</c:v>
                </c:pt>
                <c:pt idx="930">
                  <c:v>5.8490268900000003E-2</c:v>
                </c:pt>
                <c:pt idx="931">
                  <c:v>5.85252047E-2</c:v>
                </c:pt>
                <c:pt idx="932">
                  <c:v>5.8560140400000002E-2</c:v>
                </c:pt>
                <c:pt idx="933">
                  <c:v>5.8595076199999999E-2</c:v>
                </c:pt>
                <c:pt idx="934">
                  <c:v>5.8630012000000002E-2</c:v>
                </c:pt>
                <c:pt idx="935">
                  <c:v>5.8664947699999997E-2</c:v>
                </c:pt>
                <c:pt idx="936">
                  <c:v>5.8699883500000001E-2</c:v>
                </c:pt>
                <c:pt idx="937">
                  <c:v>5.8734819299999998E-2</c:v>
                </c:pt>
                <c:pt idx="938">
                  <c:v>5.8769755100000001E-2</c:v>
                </c:pt>
                <c:pt idx="939">
                  <c:v>5.8804690799999997E-2</c:v>
                </c:pt>
                <c:pt idx="940">
                  <c:v>5.88396266E-2</c:v>
                </c:pt>
                <c:pt idx="941">
                  <c:v>5.8874562399999997E-2</c:v>
                </c:pt>
                <c:pt idx="942">
                  <c:v>5.89094982E-2</c:v>
                </c:pt>
                <c:pt idx="943">
                  <c:v>5.8944433900000003E-2</c:v>
                </c:pt>
                <c:pt idx="944">
                  <c:v>5.8979369699999999E-2</c:v>
                </c:pt>
                <c:pt idx="945">
                  <c:v>5.9014305500000003E-2</c:v>
                </c:pt>
                <c:pt idx="946">
                  <c:v>5.9049241199999998E-2</c:v>
                </c:pt>
                <c:pt idx="947">
                  <c:v>5.9084177000000002E-2</c:v>
                </c:pt>
                <c:pt idx="948">
                  <c:v>5.9119112799999998E-2</c:v>
                </c:pt>
                <c:pt idx="949">
                  <c:v>5.9154048600000002E-2</c:v>
                </c:pt>
                <c:pt idx="950">
                  <c:v>5.9188984299999997E-2</c:v>
                </c:pt>
                <c:pt idx="951">
                  <c:v>5.9223920100000001E-2</c:v>
                </c:pt>
                <c:pt idx="952">
                  <c:v>5.9258855899999997E-2</c:v>
                </c:pt>
                <c:pt idx="953">
                  <c:v>5.9293791700000001E-2</c:v>
                </c:pt>
                <c:pt idx="954">
                  <c:v>5.9328727400000003E-2</c:v>
                </c:pt>
                <c:pt idx="955">
                  <c:v>5.93636632E-2</c:v>
                </c:pt>
                <c:pt idx="956">
                  <c:v>5.9398599000000003E-2</c:v>
                </c:pt>
                <c:pt idx="957">
                  <c:v>5.9433534699999999E-2</c:v>
                </c:pt>
                <c:pt idx="958">
                  <c:v>5.9468470500000002E-2</c:v>
                </c:pt>
                <c:pt idx="959">
                  <c:v>5.9503406299999999E-2</c:v>
                </c:pt>
                <c:pt idx="960">
                  <c:v>5.9538342100000002E-2</c:v>
                </c:pt>
                <c:pt idx="961">
                  <c:v>5.9573277799999998E-2</c:v>
                </c:pt>
                <c:pt idx="962">
                  <c:v>5.9608213600000001E-2</c:v>
                </c:pt>
                <c:pt idx="963">
                  <c:v>5.9643149399999998E-2</c:v>
                </c:pt>
                <c:pt idx="964">
                  <c:v>5.96780851E-2</c:v>
                </c:pt>
                <c:pt idx="965">
                  <c:v>5.9713020899999997E-2</c:v>
                </c:pt>
                <c:pt idx="966">
                  <c:v>5.97479567E-2</c:v>
                </c:pt>
                <c:pt idx="967">
                  <c:v>5.9782892499999997E-2</c:v>
                </c:pt>
                <c:pt idx="968">
                  <c:v>5.9817828199999999E-2</c:v>
                </c:pt>
                <c:pt idx="969">
                  <c:v>5.9852764000000003E-2</c:v>
                </c:pt>
                <c:pt idx="970">
                  <c:v>5.9887699799999999E-2</c:v>
                </c:pt>
                <c:pt idx="971">
                  <c:v>5.9922635600000003E-2</c:v>
                </c:pt>
                <c:pt idx="972">
                  <c:v>5.9957571299999998E-2</c:v>
                </c:pt>
                <c:pt idx="973">
                  <c:v>5.9992507100000002E-2</c:v>
                </c:pt>
                <c:pt idx="974">
                  <c:v>6.0027442899999998E-2</c:v>
                </c:pt>
                <c:pt idx="975">
                  <c:v>6.0062378600000001E-2</c:v>
                </c:pt>
                <c:pt idx="976">
                  <c:v>6.0097314399999997E-2</c:v>
                </c:pt>
                <c:pt idx="977">
                  <c:v>6.0132250200000001E-2</c:v>
                </c:pt>
                <c:pt idx="978">
                  <c:v>6.0167185999999998E-2</c:v>
                </c:pt>
                <c:pt idx="979">
                  <c:v>6.02021217E-2</c:v>
                </c:pt>
                <c:pt idx="980">
                  <c:v>6.0237057500000003E-2</c:v>
                </c:pt>
                <c:pt idx="981">
                  <c:v>6.02719933E-2</c:v>
                </c:pt>
                <c:pt idx="982">
                  <c:v>6.0306929099999997E-2</c:v>
                </c:pt>
                <c:pt idx="983">
                  <c:v>6.0341864799999999E-2</c:v>
                </c:pt>
                <c:pt idx="984">
                  <c:v>6.0376800600000002E-2</c:v>
                </c:pt>
                <c:pt idx="985">
                  <c:v>6.0411736399999999E-2</c:v>
                </c:pt>
                <c:pt idx="986">
                  <c:v>6.0446672100000001E-2</c:v>
                </c:pt>
                <c:pt idx="987">
                  <c:v>6.0481607899999998E-2</c:v>
                </c:pt>
                <c:pt idx="988">
                  <c:v>6.0516543700000001E-2</c:v>
                </c:pt>
                <c:pt idx="989">
                  <c:v>6.0551479499999998E-2</c:v>
                </c:pt>
                <c:pt idx="990">
                  <c:v>6.05864152E-2</c:v>
                </c:pt>
                <c:pt idx="991">
                  <c:v>6.0621350999999997E-2</c:v>
                </c:pt>
                <c:pt idx="992">
                  <c:v>6.0656286800000001E-2</c:v>
                </c:pt>
                <c:pt idx="993">
                  <c:v>6.0691222500000003E-2</c:v>
                </c:pt>
                <c:pt idx="994">
                  <c:v>6.0726158299999999E-2</c:v>
                </c:pt>
                <c:pt idx="995">
                  <c:v>6.0761094100000003E-2</c:v>
                </c:pt>
                <c:pt idx="996">
                  <c:v>6.07960299E-2</c:v>
                </c:pt>
                <c:pt idx="997">
                  <c:v>6.0830965600000002E-2</c:v>
                </c:pt>
                <c:pt idx="998">
                  <c:v>6.0865901399999998E-2</c:v>
                </c:pt>
                <c:pt idx="999">
                  <c:v>6.0900837200000002E-2</c:v>
                </c:pt>
              </c:numCache>
            </c:numRef>
          </c:xVal>
          <c:yVal>
            <c:numRef>
              <c:f>'75-F2'!$G$1003:$G$2002</c:f>
              <c:numCache>
                <c:formatCode>0.00</c:formatCode>
                <c:ptCount val="1000"/>
                <c:pt idx="0">
                  <c:v>1.0370052336</c:v>
                </c:pt>
                <c:pt idx="1">
                  <c:v>1.0418379311999999</c:v>
                </c:pt>
                <c:pt idx="2">
                  <c:v>1.0467054599999999</c:v>
                </c:pt>
                <c:pt idx="3">
                  <c:v>1.0515688416</c:v>
                </c:pt>
                <c:pt idx="4">
                  <c:v>1.0563863039999999</c:v>
                </c:pt>
                <c:pt idx="5">
                  <c:v>1.0611152172</c:v>
                </c:pt>
                <c:pt idx="6">
                  <c:v>1.0657125947999999</c:v>
                </c:pt>
                <c:pt idx="7">
                  <c:v>1.0701365951999999</c:v>
                </c:pt>
                <c:pt idx="8">
                  <c:v>1.0743475199999999</c:v>
                </c:pt>
                <c:pt idx="9">
                  <c:v>1.0783095359999999</c:v>
                </c:pt>
                <c:pt idx="10">
                  <c:v>1.0819904567999998</c:v>
                </c:pt>
                <c:pt idx="11">
                  <c:v>1.0853638176</c:v>
                </c:pt>
                <c:pt idx="12">
                  <c:v>1.0884088752000001</c:v>
                </c:pt>
                <c:pt idx="13">
                  <c:v>1.301561304</c:v>
                </c:pt>
                <c:pt idx="14">
                  <c:v>1.325089644</c:v>
                </c:pt>
                <c:pt idx="15">
                  <c:v>1.3486181279999998</c:v>
                </c:pt>
                <c:pt idx="16">
                  <c:v>1.372145892</c:v>
                </c:pt>
                <c:pt idx="17">
                  <c:v>1.395674088</c:v>
                </c:pt>
                <c:pt idx="18">
                  <c:v>1.4192012759999999</c:v>
                </c:pt>
                <c:pt idx="19">
                  <c:v>1.442729328</c:v>
                </c:pt>
                <c:pt idx="20">
                  <c:v>1.466257092</c:v>
                </c:pt>
                <c:pt idx="21">
                  <c:v>1.4897842920000002</c:v>
                </c:pt>
                <c:pt idx="22">
                  <c:v>1.5133110479999998</c:v>
                </c:pt>
                <c:pt idx="23">
                  <c:v>1.5368381039999999</c:v>
                </c:pt>
                <c:pt idx="24">
                  <c:v>1.5603651479999998</c:v>
                </c:pt>
                <c:pt idx="25">
                  <c:v>1.5838922039999999</c:v>
                </c:pt>
                <c:pt idx="26">
                  <c:v>1.607418684</c:v>
                </c:pt>
                <c:pt idx="27">
                  <c:v>1.630944876</c:v>
                </c:pt>
                <c:pt idx="28">
                  <c:v>1.654471212</c:v>
                </c:pt>
                <c:pt idx="29">
                  <c:v>1.6779972599999999</c:v>
                </c:pt>
                <c:pt idx="30">
                  <c:v>1.7015234519999998</c:v>
                </c:pt>
                <c:pt idx="31">
                  <c:v>1.7250492119999998</c:v>
                </c:pt>
                <c:pt idx="32">
                  <c:v>1.7485749720000001</c:v>
                </c:pt>
                <c:pt idx="33">
                  <c:v>1.7721005879999998</c:v>
                </c:pt>
                <c:pt idx="34">
                  <c:v>1.795625928</c:v>
                </c:pt>
                <c:pt idx="35">
                  <c:v>1.8191512559999998</c:v>
                </c:pt>
                <c:pt idx="36">
                  <c:v>1.842676164</c:v>
                </c:pt>
                <c:pt idx="37">
                  <c:v>1.8662013479999999</c:v>
                </c:pt>
                <c:pt idx="38">
                  <c:v>1.8897264</c:v>
                </c:pt>
                <c:pt idx="39">
                  <c:v>1.913250876</c:v>
                </c:pt>
                <c:pt idx="40">
                  <c:v>1.9367754960000001</c:v>
                </c:pt>
                <c:pt idx="41">
                  <c:v>1.9602999719999998</c:v>
                </c:pt>
                <c:pt idx="42">
                  <c:v>1.9838240159999998</c:v>
                </c:pt>
                <c:pt idx="43">
                  <c:v>2.00734806</c:v>
                </c:pt>
                <c:pt idx="44">
                  <c:v>2.0308719599999998</c:v>
                </c:pt>
                <c:pt idx="45">
                  <c:v>2.0543958719999997</c:v>
                </c:pt>
                <c:pt idx="46">
                  <c:v>2.0779194839999997</c:v>
                </c:pt>
                <c:pt idx="47">
                  <c:v>2.1014429519999998</c:v>
                </c:pt>
                <c:pt idx="48">
                  <c:v>2.1249664319999999</c:v>
                </c:pt>
                <c:pt idx="49">
                  <c:v>2.1484896240000002</c:v>
                </c:pt>
                <c:pt idx="50">
                  <c:v>2.172012804</c:v>
                </c:pt>
                <c:pt idx="51">
                  <c:v>2.1955355639999996</c:v>
                </c:pt>
                <c:pt idx="52">
                  <c:v>2.2190583239999997</c:v>
                </c:pt>
                <c:pt idx="53">
                  <c:v>2.2425812279999997</c:v>
                </c:pt>
                <c:pt idx="54">
                  <c:v>2.2661036999999999</c:v>
                </c:pt>
                <c:pt idx="55">
                  <c:v>2.2896260279999998</c:v>
                </c:pt>
                <c:pt idx="56">
                  <c:v>2.3131480679999998</c:v>
                </c:pt>
                <c:pt idx="57">
                  <c:v>2.3366699639999999</c:v>
                </c:pt>
                <c:pt idx="58">
                  <c:v>2.3601920160000001</c:v>
                </c:pt>
                <c:pt idx="59">
                  <c:v>2.3837134799999999</c:v>
                </c:pt>
                <c:pt idx="60">
                  <c:v>2.4072352439999998</c:v>
                </c:pt>
                <c:pt idx="61">
                  <c:v>2.430756852</c:v>
                </c:pt>
                <c:pt idx="62">
                  <c:v>2.4542781840000001</c:v>
                </c:pt>
                <c:pt idx="63">
                  <c:v>2.4777992279999999</c:v>
                </c:pt>
                <c:pt idx="64">
                  <c:v>2.5013205479999998</c:v>
                </c:pt>
                <c:pt idx="65">
                  <c:v>2.5248407399999997</c:v>
                </c:pt>
                <c:pt idx="66">
                  <c:v>2.5483617839999999</c:v>
                </c:pt>
                <c:pt idx="67">
                  <c:v>2.5718825400000003</c:v>
                </c:pt>
                <c:pt idx="68">
                  <c:v>2.5954027200000001</c:v>
                </c:pt>
                <c:pt idx="69">
                  <c:v>2.618923476</c:v>
                </c:pt>
                <c:pt idx="70">
                  <c:v>2.6424430799999996</c:v>
                </c:pt>
                <c:pt idx="71">
                  <c:v>2.6641482359999999</c:v>
                </c:pt>
                <c:pt idx="72">
                  <c:v>2.6746250159999998</c:v>
                </c:pt>
                <c:pt idx="73">
                  <c:v>2.6851020839999999</c:v>
                </c:pt>
                <c:pt idx="74">
                  <c:v>2.6955794279999998</c:v>
                </c:pt>
                <c:pt idx="75">
                  <c:v>2.706056496</c:v>
                </c:pt>
                <c:pt idx="76">
                  <c:v>2.7165335640000001</c:v>
                </c:pt>
                <c:pt idx="77">
                  <c:v>2.7270100560000001</c:v>
                </c:pt>
                <c:pt idx="78">
                  <c:v>2.7374874119999997</c:v>
                </c:pt>
                <c:pt idx="79">
                  <c:v>2.747964192</c:v>
                </c:pt>
                <c:pt idx="80">
                  <c:v>2.7584409720000003</c:v>
                </c:pt>
                <c:pt idx="81">
                  <c:v>2.7689183279999998</c:v>
                </c:pt>
                <c:pt idx="82">
                  <c:v>2.7793953840000003</c:v>
                </c:pt>
                <c:pt idx="83">
                  <c:v>2.7898721640000002</c:v>
                </c:pt>
                <c:pt idx="84">
                  <c:v>2.8003492319999999</c:v>
                </c:pt>
                <c:pt idx="85">
                  <c:v>2.8108260119999997</c:v>
                </c:pt>
                <c:pt idx="86">
                  <c:v>2.8213027919999996</c:v>
                </c:pt>
                <c:pt idx="87">
                  <c:v>2.831780148</c:v>
                </c:pt>
                <c:pt idx="88">
                  <c:v>2.8422569279999998</c:v>
                </c:pt>
                <c:pt idx="89">
                  <c:v>2.852733996</c:v>
                </c:pt>
                <c:pt idx="90">
                  <c:v>2.8632110640000001</c:v>
                </c:pt>
                <c:pt idx="91">
                  <c:v>2.8736881199999997</c:v>
                </c:pt>
                <c:pt idx="92">
                  <c:v>2.8841646239999998</c:v>
                </c:pt>
                <c:pt idx="93">
                  <c:v>2.8946419680000002</c:v>
                </c:pt>
                <c:pt idx="94">
                  <c:v>2.905118748</c:v>
                </c:pt>
                <c:pt idx="95">
                  <c:v>2.9155961039999996</c:v>
                </c:pt>
                <c:pt idx="96">
                  <c:v>2.9260728840000003</c:v>
                </c:pt>
                <c:pt idx="97">
                  <c:v>2.936549952</c:v>
                </c:pt>
                <c:pt idx="98">
                  <c:v>2.9470270199999997</c:v>
                </c:pt>
                <c:pt idx="99">
                  <c:v>2.9575035119999997</c:v>
                </c:pt>
                <c:pt idx="100">
                  <c:v>2.9679805800000003</c:v>
                </c:pt>
                <c:pt idx="101">
                  <c:v>2.9784576359999999</c:v>
                </c:pt>
                <c:pt idx="102">
                  <c:v>2.9889347039999996</c:v>
                </c:pt>
                <c:pt idx="103">
                  <c:v>2.9994117720000002</c:v>
                </c:pt>
                <c:pt idx="104">
                  <c:v>3.0098888399999999</c:v>
                </c:pt>
                <c:pt idx="105">
                  <c:v>3.0203659079999996</c:v>
                </c:pt>
                <c:pt idx="106">
                  <c:v>3.0308426880000003</c:v>
                </c:pt>
                <c:pt idx="107">
                  <c:v>3.0413200319999998</c:v>
                </c:pt>
                <c:pt idx="108">
                  <c:v>3.0517965359999999</c:v>
                </c:pt>
                <c:pt idx="109">
                  <c:v>3.0622735919999999</c:v>
                </c:pt>
                <c:pt idx="110">
                  <c:v>3.0727506600000001</c:v>
                </c:pt>
                <c:pt idx="111">
                  <c:v>3.0832277279999998</c:v>
                </c:pt>
                <c:pt idx="112">
                  <c:v>3.0937047959999995</c:v>
                </c:pt>
                <c:pt idx="113">
                  <c:v>3.1041818640000001</c:v>
                </c:pt>
                <c:pt idx="114">
                  <c:v>3.1146589319999998</c:v>
                </c:pt>
                <c:pt idx="115">
                  <c:v>3.1251354239999998</c:v>
                </c:pt>
                <c:pt idx="116">
                  <c:v>3.1356124919999995</c:v>
                </c:pt>
                <c:pt idx="117">
                  <c:v>3.146089548</c:v>
                </c:pt>
                <c:pt idx="118">
                  <c:v>3.1565666159999997</c:v>
                </c:pt>
                <c:pt idx="119">
                  <c:v>3.1670436840000002</c:v>
                </c:pt>
                <c:pt idx="120">
                  <c:v>3.1775201759999998</c:v>
                </c:pt>
                <c:pt idx="121">
                  <c:v>3.1879975319999998</c:v>
                </c:pt>
                <c:pt idx="122">
                  <c:v>3.1984740239999998</c:v>
                </c:pt>
                <c:pt idx="123">
                  <c:v>3.2089513800000002</c:v>
                </c:pt>
                <c:pt idx="124">
                  <c:v>3.2194284479999999</c:v>
                </c:pt>
                <c:pt idx="125">
                  <c:v>3.229905504</c:v>
                </c:pt>
                <c:pt idx="126">
                  <c:v>3.2403825720000001</c:v>
                </c:pt>
                <c:pt idx="127">
                  <c:v>3.2508590639999997</c:v>
                </c:pt>
                <c:pt idx="128">
                  <c:v>3.2613364199999997</c:v>
                </c:pt>
                <c:pt idx="129">
                  <c:v>3.270335196</c:v>
                </c:pt>
                <c:pt idx="130">
                  <c:v>3.271121688</c:v>
                </c:pt>
                <c:pt idx="131">
                  <c:v>3.2719087559999998</c:v>
                </c:pt>
                <c:pt idx="132">
                  <c:v>3.2726952600000003</c:v>
                </c:pt>
                <c:pt idx="133">
                  <c:v>3.2734820399999998</c:v>
                </c:pt>
                <c:pt idx="134">
                  <c:v>3.2742691079999999</c:v>
                </c:pt>
                <c:pt idx="135">
                  <c:v>3.2750556</c:v>
                </c:pt>
                <c:pt idx="136">
                  <c:v>3.275842092</c:v>
                </c:pt>
                <c:pt idx="137">
                  <c:v>3.276628584</c:v>
                </c:pt>
                <c:pt idx="138">
                  <c:v>3.2774156520000002</c:v>
                </c:pt>
                <c:pt idx="139">
                  <c:v>3.2782021559999999</c:v>
                </c:pt>
                <c:pt idx="140">
                  <c:v>3.2789889359999997</c:v>
                </c:pt>
                <c:pt idx="141">
                  <c:v>3.2797757160000001</c:v>
                </c:pt>
                <c:pt idx="142">
                  <c:v>3.2805622079999996</c:v>
                </c:pt>
                <c:pt idx="143">
                  <c:v>3.2813492759999998</c:v>
                </c:pt>
                <c:pt idx="144">
                  <c:v>3.2821357680000003</c:v>
                </c:pt>
                <c:pt idx="145">
                  <c:v>3.2829225599999998</c:v>
                </c:pt>
                <c:pt idx="146">
                  <c:v>3.2837093399999997</c:v>
                </c:pt>
                <c:pt idx="147">
                  <c:v>3.2844958320000002</c:v>
                </c:pt>
                <c:pt idx="148">
                  <c:v>3.2852828999999999</c:v>
                </c:pt>
                <c:pt idx="149">
                  <c:v>3.2860696799999998</c:v>
                </c:pt>
                <c:pt idx="150">
                  <c:v>3.2868561719999998</c:v>
                </c:pt>
                <c:pt idx="151">
                  <c:v>3.2876429520000001</c:v>
                </c:pt>
                <c:pt idx="152">
                  <c:v>3.2884297319999996</c:v>
                </c:pt>
                <c:pt idx="153">
                  <c:v>3.289216524</c:v>
                </c:pt>
                <c:pt idx="154">
                  <c:v>3.290003016</c:v>
                </c:pt>
                <c:pt idx="155">
                  <c:v>3.2907900840000002</c:v>
                </c:pt>
                <c:pt idx="156">
                  <c:v>3.2915768639999996</c:v>
                </c:pt>
                <c:pt idx="157">
                  <c:v>3.2923633560000001</c:v>
                </c:pt>
                <c:pt idx="158">
                  <c:v>3.293150136</c:v>
                </c:pt>
                <c:pt idx="159">
                  <c:v>3.2939369159999998</c:v>
                </c:pt>
                <c:pt idx="160">
                  <c:v>3.2947236959999997</c:v>
                </c:pt>
                <c:pt idx="161">
                  <c:v>3.2955104880000001</c:v>
                </c:pt>
                <c:pt idx="162">
                  <c:v>3.296297268</c:v>
                </c:pt>
                <c:pt idx="163">
                  <c:v>3.2970840479999999</c:v>
                </c:pt>
                <c:pt idx="164">
                  <c:v>3.2978708279999998</c:v>
                </c:pt>
                <c:pt idx="165">
                  <c:v>3.2986576080000001</c:v>
                </c:pt>
                <c:pt idx="166">
                  <c:v>3.299444388</c:v>
                </c:pt>
                <c:pt idx="167">
                  <c:v>3.3002311679999998</c:v>
                </c:pt>
                <c:pt idx="168">
                  <c:v>3.3010179479999997</c:v>
                </c:pt>
                <c:pt idx="169">
                  <c:v>3.3018044520000003</c:v>
                </c:pt>
                <c:pt idx="170">
                  <c:v>3.30259152</c:v>
                </c:pt>
                <c:pt idx="171">
                  <c:v>3.3033782999999999</c:v>
                </c:pt>
                <c:pt idx="172">
                  <c:v>3.3041650799999998</c:v>
                </c:pt>
                <c:pt idx="173">
                  <c:v>3.3049515720000002</c:v>
                </c:pt>
                <c:pt idx="174">
                  <c:v>3.30573864</c:v>
                </c:pt>
                <c:pt idx="175">
                  <c:v>3.3065254199999998</c:v>
                </c:pt>
                <c:pt idx="176">
                  <c:v>3.3073121999999997</c:v>
                </c:pt>
                <c:pt idx="177">
                  <c:v>3.30809898</c:v>
                </c:pt>
                <c:pt idx="178">
                  <c:v>3.3088857600000003</c:v>
                </c:pt>
                <c:pt idx="179">
                  <c:v>3.3096725519999999</c:v>
                </c:pt>
                <c:pt idx="180">
                  <c:v>3.3104593319999998</c:v>
                </c:pt>
                <c:pt idx="181">
                  <c:v>3.3112461120000001</c:v>
                </c:pt>
                <c:pt idx="182">
                  <c:v>3.312032892</c:v>
                </c:pt>
                <c:pt idx="183">
                  <c:v>3.3128196719999998</c:v>
                </c:pt>
                <c:pt idx="184">
                  <c:v>3.3136064519999997</c:v>
                </c:pt>
                <c:pt idx="185">
                  <c:v>3.314393232</c:v>
                </c:pt>
                <c:pt idx="186">
                  <c:v>3.3151800120000003</c:v>
                </c:pt>
                <c:pt idx="187">
                  <c:v>3.3159135839999996</c:v>
                </c:pt>
                <c:pt idx="188">
                  <c:v>3.3163796400000001</c:v>
                </c:pt>
                <c:pt idx="189">
                  <c:v>3.3168448439999998</c:v>
                </c:pt>
                <c:pt idx="190">
                  <c:v>3.3173108999999998</c:v>
                </c:pt>
                <c:pt idx="191">
                  <c:v>3.3177763920000003</c:v>
                </c:pt>
                <c:pt idx="192">
                  <c:v>3.3182421720000002</c:v>
                </c:pt>
                <c:pt idx="193">
                  <c:v>3.3187076520000001</c:v>
                </c:pt>
                <c:pt idx="194">
                  <c:v>3.3191737199999998</c:v>
                </c:pt>
                <c:pt idx="195">
                  <c:v>3.319639488</c:v>
                </c:pt>
                <c:pt idx="196">
                  <c:v>3.3201052679999998</c:v>
                </c:pt>
                <c:pt idx="197">
                  <c:v>3.3205707600000003</c:v>
                </c:pt>
                <c:pt idx="198">
                  <c:v>3.3210365279999996</c:v>
                </c:pt>
                <c:pt idx="199">
                  <c:v>3.3215023079999999</c:v>
                </c:pt>
                <c:pt idx="200">
                  <c:v>3.3219680759999997</c:v>
                </c:pt>
                <c:pt idx="201">
                  <c:v>3.3224341439999998</c:v>
                </c:pt>
                <c:pt idx="202">
                  <c:v>3.3228996240000002</c:v>
                </c:pt>
                <c:pt idx="203">
                  <c:v>3.3233659799999997</c:v>
                </c:pt>
                <c:pt idx="204">
                  <c:v>3.3238314600000001</c:v>
                </c:pt>
                <c:pt idx="205">
                  <c:v>3.3242972399999999</c:v>
                </c:pt>
                <c:pt idx="206">
                  <c:v>3.324763296</c:v>
                </c:pt>
                <c:pt idx="207">
                  <c:v>3.3252290759999998</c:v>
                </c:pt>
                <c:pt idx="208">
                  <c:v>3.325694844</c:v>
                </c:pt>
                <c:pt idx="209">
                  <c:v>3.3261606240000003</c:v>
                </c:pt>
                <c:pt idx="210">
                  <c:v>3.3266263919999997</c:v>
                </c:pt>
                <c:pt idx="211">
                  <c:v>3.3270924600000003</c:v>
                </c:pt>
                <c:pt idx="212">
                  <c:v>3.3275582279999996</c:v>
                </c:pt>
                <c:pt idx="213">
                  <c:v>3.3280242960000002</c:v>
                </c:pt>
                <c:pt idx="214">
                  <c:v>3.3284900639999999</c:v>
                </c:pt>
                <c:pt idx="215">
                  <c:v>3.3289558439999998</c:v>
                </c:pt>
                <c:pt idx="216">
                  <c:v>3.3294218999999998</c:v>
                </c:pt>
                <c:pt idx="217">
                  <c:v>3.329887968</c:v>
                </c:pt>
                <c:pt idx="218">
                  <c:v>3.3303537359999997</c:v>
                </c:pt>
                <c:pt idx="219">
                  <c:v>3.3308195159999996</c:v>
                </c:pt>
                <c:pt idx="220">
                  <c:v>3.3312855719999996</c:v>
                </c:pt>
                <c:pt idx="221">
                  <c:v>3.3317516279999997</c:v>
                </c:pt>
                <c:pt idx="222">
                  <c:v>3.3322174079999995</c:v>
                </c:pt>
                <c:pt idx="223">
                  <c:v>3.3326837519999999</c:v>
                </c:pt>
                <c:pt idx="224">
                  <c:v>3.3331495320000002</c:v>
                </c:pt>
                <c:pt idx="225">
                  <c:v>3.3336152999999995</c:v>
                </c:pt>
                <c:pt idx="226">
                  <c:v>3.3340816439999998</c:v>
                </c:pt>
                <c:pt idx="227">
                  <c:v>3.3345474240000001</c:v>
                </c:pt>
                <c:pt idx="228">
                  <c:v>3.335013768</c:v>
                </c:pt>
                <c:pt idx="229">
                  <c:v>3.3354798359999998</c:v>
                </c:pt>
                <c:pt idx="230">
                  <c:v>3.3359458919999998</c:v>
                </c:pt>
                <c:pt idx="231">
                  <c:v>3.3364116719999997</c:v>
                </c:pt>
                <c:pt idx="232">
                  <c:v>3.3368774399999999</c:v>
                </c:pt>
                <c:pt idx="233">
                  <c:v>3.3373437839999998</c:v>
                </c:pt>
                <c:pt idx="234">
                  <c:v>3.3378098519999999</c:v>
                </c:pt>
                <c:pt idx="235">
                  <c:v>3.338275908</c:v>
                </c:pt>
                <c:pt idx="236">
                  <c:v>3.3387422519999999</c:v>
                </c:pt>
                <c:pt idx="237">
                  <c:v>3.3392083199999996</c:v>
                </c:pt>
                <c:pt idx="238">
                  <c:v>3.3396740879999998</c:v>
                </c:pt>
                <c:pt idx="239">
                  <c:v>3.3401404440000002</c:v>
                </c:pt>
                <c:pt idx="240">
                  <c:v>3.3406065000000003</c:v>
                </c:pt>
                <c:pt idx="241">
                  <c:v>3.3410725559999999</c:v>
                </c:pt>
                <c:pt idx="242">
                  <c:v>3.341538624</c:v>
                </c:pt>
                <c:pt idx="243">
                  <c:v>3.3420049679999999</c:v>
                </c:pt>
                <c:pt idx="244">
                  <c:v>3.3424710239999995</c:v>
                </c:pt>
                <c:pt idx="245">
                  <c:v>3.3428535479999999</c:v>
                </c:pt>
                <c:pt idx="246">
                  <c:v>3.3428529719999998</c:v>
                </c:pt>
                <c:pt idx="247">
                  <c:v>3.3428523960000001</c:v>
                </c:pt>
                <c:pt idx="248">
                  <c:v>3.3428518319999996</c:v>
                </c:pt>
                <c:pt idx="249">
                  <c:v>3.3428509679999996</c:v>
                </c:pt>
                <c:pt idx="250">
                  <c:v>3.3428506799999997</c:v>
                </c:pt>
                <c:pt idx="251">
                  <c:v>3.342850404</c:v>
                </c:pt>
                <c:pt idx="252">
                  <c:v>3.3428498279999999</c:v>
                </c:pt>
                <c:pt idx="253">
                  <c:v>3.3428492520000002</c:v>
                </c:pt>
                <c:pt idx="254">
                  <c:v>3.3428483999999998</c:v>
                </c:pt>
                <c:pt idx="255">
                  <c:v>3.342848112</c:v>
                </c:pt>
                <c:pt idx="256">
                  <c:v>3.3428475359999998</c:v>
                </c:pt>
                <c:pt idx="257">
                  <c:v>3.342847248</c:v>
                </c:pt>
                <c:pt idx="258">
                  <c:v>3.342846684</c:v>
                </c:pt>
                <c:pt idx="259">
                  <c:v>3.3428461079999998</c:v>
                </c:pt>
                <c:pt idx="260">
                  <c:v>3.3428455319999997</c:v>
                </c:pt>
                <c:pt idx="261">
                  <c:v>3.3428449680000001</c:v>
                </c:pt>
                <c:pt idx="262">
                  <c:v>3.3428446800000002</c:v>
                </c:pt>
                <c:pt idx="263">
                  <c:v>3.3428443919999995</c:v>
                </c:pt>
                <c:pt idx="264">
                  <c:v>3.3428438159999998</c:v>
                </c:pt>
                <c:pt idx="265">
                  <c:v>3.3428432519999998</c:v>
                </c:pt>
                <c:pt idx="266">
                  <c:v>3.3428426760000001</c:v>
                </c:pt>
                <c:pt idx="267">
                  <c:v>3.3428426760000001</c:v>
                </c:pt>
                <c:pt idx="268">
                  <c:v>3.3428418120000001</c:v>
                </c:pt>
                <c:pt idx="269">
                  <c:v>3.3428415240000002</c:v>
                </c:pt>
                <c:pt idx="270">
                  <c:v>3.3428409599999998</c:v>
                </c:pt>
                <c:pt idx="271">
                  <c:v>3.3428406719999999</c:v>
                </c:pt>
                <c:pt idx="272">
                  <c:v>3.3428403840000001</c:v>
                </c:pt>
                <c:pt idx="273">
                  <c:v>3.3428398079999999</c:v>
                </c:pt>
                <c:pt idx="274">
                  <c:v>3.3428395319999997</c:v>
                </c:pt>
                <c:pt idx="275">
                  <c:v>3.3428389559999996</c:v>
                </c:pt>
                <c:pt idx="276">
                  <c:v>3.3428386679999997</c:v>
                </c:pt>
                <c:pt idx="277">
                  <c:v>3.3428383799999999</c:v>
                </c:pt>
                <c:pt idx="278">
                  <c:v>3.342838092</c:v>
                </c:pt>
                <c:pt idx="279">
                  <c:v>3.342837528</c:v>
                </c:pt>
                <c:pt idx="280">
                  <c:v>3.3428372400000002</c:v>
                </c:pt>
                <c:pt idx="281">
                  <c:v>3.3428369520000003</c:v>
                </c:pt>
                <c:pt idx="282">
                  <c:v>3.3428363759999997</c:v>
                </c:pt>
                <c:pt idx="283">
                  <c:v>3.3428363759999997</c:v>
                </c:pt>
                <c:pt idx="284">
                  <c:v>3.3428358120000001</c:v>
                </c:pt>
                <c:pt idx="285">
                  <c:v>3.342835236</c:v>
                </c:pt>
                <c:pt idx="286">
                  <c:v>3.342835236</c:v>
                </c:pt>
                <c:pt idx="287">
                  <c:v>3.3428349480000001</c:v>
                </c:pt>
                <c:pt idx="288">
                  <c:v>3.3428346599999998</c:v>
                </c:pt>
                <c:pt idx="289">
                  <c:v>3.3428340959999998</c:v>
                </c:pt>
                <c:pt idx="290">
                  <c:v>3.3428340959999998</c:v>
                </c:pt>
                <c:pt idx="291">
                  <c:v>3.3428335199999997</c:v>
                </c:pt>
                <c:pt idx="292">
                  <c:v>3.3428335199999997</c:v>
                </c:pt>
                <c:pt idx="293">
                  <c:v>3.342832944</c:v>
                </c:pt>
                <c:pt idx="294">
                  <c:v>3.342832944</c:v>
                </c:pt>
                <c:pt idx="295">
                  <c:v>3.3428323799999995</c:v>
                </c:pt>
                <c:pt idx="296">
                  <c:v>3.3428323799999995</c:v>
                </c:pt>
                <c:pt idx="297">
                  <c:v>3.3428323799999995</c:v>
                </c:pt>
                <c:pt idx="298">
                  <c:v>3.3428318039999998</c:v>
                </c:pt>
                <c:pt idx="299">
                  <c:v>3.3428315159999999</c:v>
                </c:pt>
                <c:pt idx="300">
                  <c:v>3.3428312279999997</c:v>
                </c:pt>
                <c:pt idx="301">
                  <c:v>3.3428312279999997</c:v>
                </c:pt>
                <c:pt idx="302">
                  <c:v>3.342830652</c:v>
                </c:pt>
                <c:pt idx="303">
                  <c:v>3.3427977600000003</c:v>
                </c:pt>
                <c:pt idx="304">
                  <c:v>3.3426263759999997</c:v>
                </c:pt>
                <c:pt idx="305">
                  <c:v>3.3424552919999999</c:v>
                </c:pt>
                <c:pt idx="306">
                  <c:v>3.3422839200000003</c:v>
                </c:pt>
                <c:pt idx="307">
                  <c:v>3.3421125359999997</c:v>
                </c:pt>
                <c:pt idx="308">
                  <c:v>3.3419411640000001</c:v>
                </c:pt>
                <c:pt idx="309">
                  <c:v>3.3417700800000003</c:v>
                </c:pt>
                <c:pt idx="310">
                  <c:v>3.34159842</c:v>
                </c:pt>
                <c:pt idx="311">
                  <c:v>3.3414273240000001</c:v>
                </c:pt>
                <c:pt idx="312">
                  <c:v>3.3412559519999996</c:v>
                </c:pt>
                <c:pt idx="313">
                  <c:v>3.34108458</c:v>
                </c:pt>
                <c:pt idx="314">
                  <c:v>3.3409131959999998</c:v>
                </c:pt>
                <c:pt idx="315">
                  <c:v>3.3407421119999996</c:v>
                </c:pt>
                <c:pt idx="316">
                  <c:v>3.3405704520000001</c:v>
                </c:pt>
                <c:pt idx="317">
                  <c:v>3.3403993559999998</c:v>
                </c:pt>
                <c:pt idx="318">
                  <c:v>3.3402279839999998</c:v>
                </c:pt>
                <c:pt idx="319">
                  <c:v>3.3400571879999998</c:v>
                </c:pt>
                <c:pt idx="320">
                  <c:v>3.3398849519999998</c:v>
                </c:pt>
                <c:pt idx="321">
                  <c:v>3.3397135679999996</c:v>
                </c:pt>
                <c:pt idx="322">
                  <c:v>3.339542196</c:v>
                </c:pt>
                <c:pt idx="323">
                  <c:v>3.3393711119999998</c:v>
                </c:pt>
                <c:pt idx="324">
                  <c:v>3.3391997279999996</c:v>
                </c:pt>
                <c:pt idx="325">
                  <c:v>3.3390280680000002</c:v>
                </c:pt>
                <c:pt idx="326">
                  <c:v>3.3388566959999997</c:v>
                </c:pt>
                <c:pt idx="327">
                  <c:v>3.3386853240000001</c:v>
                </c:pt>
                <c:pt idx="328">
                  <c:v>3.3385139519999996</c:v>
                </c:pt>
                <c:pt idx="329">
                  <c:v>3.33834228</c:v>
                </c:pt>
                <c:pt idx="330">
                  <c:v>3.3381706200000001</c:v>
                </c:pt>
                <c:pt idx="331">
                  <c:v>3.337999248</c:v>
                </c:pt>
                <c:pt idx="332">
                  <c:v>3.337827876</c:v>
                </c:pt>
                <c:pt idx="333">
                  <c:v>3.3376564920000003</c:v>
                </c:pt>
                <c:pt idx="334">
                  <c:v>3.3374851199999997</c:v>
                </c:pt>
                <c:pt idx="335">
                  <c:v>3.3373134600000003</c:v>
                </c:pt>
                <c:pt idx="336">
                  <c:v>3.3371417999999999</c:v>
                </c:pt>
                <c:pt idx="337">
                  <c:v>3.3369701399999996</c:v>
                </c:pt>
                <c:pt idx="338">
                  <c:v>3.3367990439999997</c:v>
                </c:pt>
                <c:pt idx="339">
                  <c:v>3.336627096</c:v>
                </c:pt>
                <c:pt idx="340">
                  <c:v>3.3364554359999996</c:v>
                </c:pt>
                <c:pt idx="341">
                  <c:v>3.3362843519999998</c:v>
                </c:pt>
                <c:pt idx="342">
                  <c:v>3.3361126919999999</c:v>
                </c:pt>
                <c:pt idx="343">
                  <c:v>3.335941032</c:v>
                </c:pt>
                <c:pt idx="344">
                  <c:v>3.3357690839999998</c:v>
                </c:pt>
                <c:pt idx="345">
                  <c:v>3.335597988</c:v>
                </c:pt>
                <c:pt idx="346">
                  <c:v>3.3354263280000001</c:v>
                </c:pt>
                <c:pt idx="347">
                  <c:v>3.3352543799999999</c:v>
                </c:pt>
                <c:pt idx="348">
                  <c:v>3.3350830080000002</c:v>
                </c:pt>
                <c:pt idx="349">
                  <c:v>3.33491106</c:v>
                </c:pt>
                <c:pt idx="350">
                  <c:v>3.3347391119999998</c:v>
                </c:pt>
                <c:pt idx="351">
                  <c:v>3.3345680280000001</c:v>
                </c:pt>
                <c:pt idx="352">
                  <c:v>3.3343963679999997</c:v>
                </c:pt>
                <c:pt idx="353">
                  <c:v>3.33422442</c:v>
                </c:pt>
                <c:pt idx="354">
                  <c:v>3.334052748</c:v>
                </c:pt>
                <c:pt idx="355">
                  <c:v>3.333881088</c:v>
                </c:pt>
                <c:pt idx="356">
                  <c:v>3.3337091400000003</c:v>
                </c:pt>
                <c:pt idx="357">
                  <c:v>3.3335380560000001</c:v>
                </c:pt>
                <c:pt idx="358">
                  <c:v>3.3333661080000003</c:v>
                </c:pt>
                <c:pt idx="359">
                  <c:v>3.333194448</c:v>
                </c:pt>
                <c:pt idx="360">
                  <c:v>3.3330227879999996</c:v>
                </c:pt>
                <c:pt idx="361">
                  <c:v>3.3327981960000002</c:v>
                </c:pt>
                <c:pt idx="362">
                  <c:v>3.33237162</c:v>
                </c:pt>
                <c:pt idx="363">
                  <c:v>3.3319450319999997</c:v>
                </c:pt>
                <c:pt idx="364">
                  <c:v>3.3315181680000001</c:v>
                </c:pt>
                <c:pt idx="365">
                  <c:v>3.3310915919999999</c:v>
                </c:pt>
                <c:pt idx="366">
                  <c:v>3.3306647279999999</c:v>
                </c:pt>
                <c:pt idx="367">
                  <c:v>3.3302378639999999</c:v>
                </c:pt>
                <c:pt idx="368">
                  <c:v>3.3298115759999996</c:v>
                </c:pt>
                <c:pt idx="369">
                  <c:v>3.3293850000000003</c:v>
                </c:pt>
                <c:pt idx="370">
                  <c:v>3.3289578479999999</c:v>
                </c:pt>
                <c:pt idx="371">
                  <c:v>3.3285315479999995</c:v>
                </c:pt>
                <c:pt idx="372">
                  <c:v>3.3281043960000001</c:v>
                </c:pt>
                <c:pt idx="373">
                  <c:v>3.327677532</c:v>
                </c:pt>
                <c:pt idx="374">
                  <c:v>3.3272509559999999</c:v>
                </c:pt>
                <c:pt idx="375">
                  <c:v>3.3268240919999998</c:v>
                </c:pt>
                <c:pt idx="376">
                  <c:v>3.3263975159999997</c:v>
                </c:pt>
                <c:pt idx="377">
                  <c:v>3.3259706520000001</c:v>
                </c:pt>
                <c:pt idx="378">
                  <c:v>3.3255440759999999</c:v>
                </c:pt>
                <c:pt idx="379">
                  <c:v>3.3251172119999999</c:v>
                </c:pt>
                <c:pt idx="380">
                  <c:v>3.3246903360000002</c:v>
                </c:pt>
                <c:pt idx="381">
                  <c:v>3.324263196</c:v>
                </c:pt>
                <c:pt idx="382">
                  <c:v>3.3238366080000001</c:v>
                </c:pt>
                <c:pt idx="383">
                  <c:v>3.323410032</c:v>
                </c:pt>
                <c:pt idx="384">
                  <c:v>3.3229831679999999</c:v>
                </c:pt>
                <c:pt idx="385">
                  <c:v>3.3225560159999996</c:v>
                </c:pt>
                <c:pt idx="386">
                  <c:v>3.3221294399999999</c:v>
                </c:pt>
                <c:pt idx="387">
                  <c:v>3.3217025759999999</c:v>
                </c:pt>
                <c:pt idx="388">
                  <c:v>3.321275424</c:v>
                </c:pt>
                <c:pt idx="389">
                  <c:v>3.3208488479999998</c:v>
                </c:pt>
                <c:pt idx="390">
                  <c:v>3.3204216959999999</c:v>
                </c:pt>
                <c:pt idx="391">
                  <c:v>3.3199948320000003</c:v>
                </c:pt>
                <c:pt idx="392">
                  <c:v>3.3195679679999999</c:v>
                </c:pt>
                <c:pt idx="393">
                  <c:v>3.3191411039999998</c:v>
                </c:pt>
                <c:pt idx="394">
                  <c:v>3.318713952</c:v>
                </c:pt>
                <c:pt idx="395">
                  <c:v>3.3182867999999996</c:v>
                </c:pt>
                <c:pt idx="396">
                  <c:v>3.3178599359999996</c:v>
                </c:pt>
                <c:pt idx="397">
                  <c:v>3.3174330719999996</c:v>
                </c:pt>
                <c:pt idx="398">
                  <c:v>3.3170056320000003</c:v>
                </c:pt>
                <c:pt idx="399">
                  <c:v>3.3165790560000001</c:v>
                </c:pt>
                <c:pt idx="400">
                  <c:v>3.3161519039999998</c:v>
                </c:pt>
                <c:pt idx="401">
                  <c:v>3.3157250399999998</c:v>
                </c:pt>
                <c:pt idx="402">
                  <c:v>3.3152978879999999</c:v>
                </c:pt>
                <c:pt idx="403">
                  <c:v>3.3148713119999997</c:v>
                </c:pt>
                <c:pt idx="404">
                  <c:v>3.3144444480000002</c:v>
                </c:pt>
                <c:pt idx="405">
                  <c:v>3.314017008</c:v>
                </c:pt>
                <c:pt idx="406">
                  <c:v>3.313590144</c:v>
                </c:pt>
                <c:pt idx="407">
                  <c:v>3.3131632799999999</c:v>
                </c:pt>
                <c:pt idx="408">
                  <c:v>3.3127361280000001</c:v>
                </c:pt>
                <c:pt idx="409">
                  <c:v>3.3123089759999997</c:v>
                </c:pt>
                <c:pt idx="410">
                  <c:v>3.3118821119999997</c:v>
                </c:pt>
                <c:pt idx="411">
                  <c:v>3.3114552480000001</c:v>
                </c:pt>
                <c:pt idx="412">
                  <c:v>3.311027808</c:v>
                </c:pt>
                <c:pt idx="413">
                  <c:v>3.3106009439999999</c:v>
                </c:pt>
                <c:pt idx="414">
                  <c:v>3.3101737920000001</c:v>
                </c:pt>
                <c:pt idx="415">
                  <c:v>3.309746928</c:v>
                </c:pt>
                <c:pt idx="416">
                  <c:v>3.3093192120000001</c:v>
                </c:pt>
                <c:pt idx="417">
                  <c:v>3.3088926359999999</c:v>
                </c:pt>
                <c:pt idx="418">
                  <c:v>3.3084651959999998</c:v>
                </c:pt>
                <c:pt idx="419">
                  <c:v>3.307969092</c:v>
                </c:pt>
                <c:pt idx="420">
                  <c:v>3.3072266519999998</c:v>
                </c:pt>
                <c:pt idx="421">
                  <c:v>3.3064842240000001</c:v>
                </c:pt>
                <c:pt idx="422">
                  <c:v>3.3057417839999998</c:v>
                </c:pt>
                <c:pt idx="423">
                  <c:v>3.3049993560000002</c:v>
                </c:pt>
                <c:pt idx="424">
                  <c:v>3.3042574920000001</c:v>
                </c:pt>
                <c:pt idx="425">
                  <c:v>3.3035150519999998</c:v>
                </c:pt>
                <c:pt idx="426">
                  <c:v>3.3027728999999999</c:v>
                </c:pt>
                <c:pt idx="427">
                  <c:v>3.3020301839999999</c:v>
                </c:pt>
                <c:pt idx="428">
                  <c:v>3.301288032</c:v>
                </c:pt>
                <c:pt idx="429">
                  <c:v>3.3005455919999998</c:v>
                </c:pt>
                <c:pt idx="430">
                  <c:v>3.299804016</c:v>
                </c:pt>
                <c:pt idx="431">
                  <c:v>3.2990615879999998</c:v>
                </c:pt>
                <c:pt idx="432">
                  <c:v>3.298319148</c:v>
                </c:pt>
                <c:pt idx="433">
                  <c:v>3.2975767079999998</c:v>
                </c:pt>
                <c:pt idx="434">
                  <c:v>3.2968342800000001</c:v>
                </c:pt>
                <c:pt idx="435">
                  <c:v>3.2960918399999999</c:v>
                </c:pt>
                <c:pt idx="436">
                  <c:v>3.2953496879999999</c:v>
                </c:pt>
                <c:pt idx="437">
                  <c:v>3.2946075479999997</c:v>
                </c:pt>
                <c:pt idx="438">
                  <c:v>3.29386482</c:v>
                </c:pt>
                <c:pt idx="439">
                  <c:v>3.2931226679999996</c:v>
                </c:pt>
                <c:pt idx="440">
                  <c:v>3.292380804</c:v>
                </c:pt>
                <c:pt idx="441">
                  <c:v>3.2916377999999997</c:v>
                </c:pt>
                <c:pt idx="442">
                  <c:v>3.2908956480000002</c:v>
                </c:pt>
                <c:pt idx="443">
                  <c:v>3.2901535079999999</c:v>
                </c:pt>
                <c:pt idx="444">
                  <c:v>3.289411356</c:v>
                </c:pt>
                <c:pt idx="445">
                  <c:v>3.2886689159999998</c:v>
                </c:pt>
                <c:pt idx="446">
                  <c:v>3.2879264879999996</c:v>
                </c:pt>
                <c:pt idx="447">
                  <c:v>3.2871843359999997</c:v>
                </c:pt>
                <c:pt idx="448">
                  <c:v>3.2864421840000002</c:v>
                </c:pt>
                <c:pt idx="449">
                  <c:v>3.2856994679999998</c:v>
                </c:pt>
                <c:pt idx="450">
                  <c:v>3.2849576040000001</c:v>
                </c:pt>
                <c:pt idx="451">
                  <c:v>3.2842148760000001</c:v>
                </c:pt>
                <c:pt idx="452">
                  <c:v>3.283473012</c:v>
                </c:pt>
                <c:pt idx="453">
                  <c:v>3.2827308599999996</c:v>
                </c:pt>
                <c:pt idx="454">
                  <c:v>3.2819881440000001</c:v>
                </c:pt>
                <c:pt idx="455">
                  <c:v>3.2812457039999998</c:v>
                </c:pt>
                <c:pt idx="456">
                  <c:v>3.2805035639999995</c:v>
                </c:pt>
                <c:pt idx="457">
                  <c:v>3.279761412</c:v>
                </c:pt>
                <c:pt idx="458">
                  <c:v>3.2790192600000001</c:v>
                </c:pt>
                <c:pt idx="459">
                  <c:v>3.2782768199999999</c:v>
                </c:pt>
                <c:pt idx="460">
                  <c:v>3.2775343920000002</c:v>
                </c:pt>
                <c:pt idx="461">
                  <c:v>3.276791952</c:v>
                </c:pt>
                <c:pt idx="462">
                  <c:v>3.2760495239999998</c:v>
                </c:pt>
                <c:pt idx="463">
                  <c:v>3.2753073719999999</c:v>
                </c:pt>
                <c:pt idx="464">
                  <c:v>3.2745649320000001</c:v>
                </c:pt>
                <c:pt idx="465">
                  <c:v>3.273822504</c:v>
                </c:pt>
                <c:pt idx="466">
                  <c:v>3.2730803519999996</c:v>
                </c:pt>
                <c:pt idx="467">
                  <c:v>3.2723384879999999</c:v>
                </c:pt>
                <c:pt idx="468">
                  <c:v>3.2715957599999999</c:v>
                </c:pt>
                <c:pt idx="469">
                  <c:v>3.2708533320000002</c:v>
                </c:pt>
                <c:pt idx="470">
                  <c:v>3.2701111800000002</c:v>
                </c:pt>
                <c:pt idx="471">
                  <c:v>3.2693684519999997</c:v>
                </c:pt>
                <c:pt idx="472">
                  <c:v>3.2686265999999997</c:v>
                </c:pt>
                <c:pt idx="473">
                  <c:v>3.2678841599999999</c:v>
                </c:pt>
                <c:pt idx="474">
                  <c:v>3.2671417200000001</c:v>
                </c:pt>
                <c:pt idx="475">
                  <c:v>3.2663995799999999</c:v>
                </c:pt>
                <c:pt idx="476">
                  <c:v>3.2656571399999996</c:v>
                </c:pt>
                <c:pt idx="477">
                  <c:v>3.2648689319999997</c:v>
                </c:pt>
                <c:pt idx="478">
                  <c:v>3.2639276519999996</c:v>
                </c:pt>
                <c:pt idx="479">
                  <c:v>3.2629866599999997</c:v>
                </c:pt>
                <c:pt idx="480">
                  <c:v>3.2620456680000003</c:v>
                </c:pt>
                <c:pt idx="481">
                  <c:v>3.2611049639999998</c:v>
                </c:pt>
                <c:pt idx="482">
                  <c:v>3.2601642599999998</c:v>
                </c:pt>
                <c:pt idx="483">
                  <c:v>3.259223268</c:v>
                </c:pt>
                <c:pt idx="484">
                  <c:v>3.2582819879999998</c:v>
                </c:pt>
                <c:pt idx="485">
                  <c:v>3.257341008</c:v>
                </c:pt>
                <c:pt idx="486">
                  <c:v>3.2564000160000002</c:v>
                </c:pt>
                <c:pt idx="487">
                  <c:v>3.2554590239999999</c:v>
                </c:pt>
                <c:pt idx="488">
                  <c:v>3.254518032</c:v>
                </c:pt>
                <c:pt idx="489">
                  <c:v>3.2535770399999997</c:v>
                </c:pt>
                <c:pt idx="490">
                  <c:v>3.2526363359999997</c:v>
                </c:pt>
                <c:pt idx="491">
                  <c:v>3.2516953440000003</c:v>
                </c:pt>
                <c:pt idx="492">
                  <c:v>3.2507546400000003</c:v>
                </c:pt>
                <c:pt idx="493">
                  <c:v>3.2498133600000001</c:v>
                </c:pt>
                <c:pt idx="494">
                  <c:v>3.2488726560000001</c:v>
                </c:pt>
                <c:pt idx="495">
                  <c:v>3.247931388</c:v>
                </c:pt>
                <c:pt idx="496">
                  <c:v>3.2469903960000002</c:v>
                </c:pt>
                <c:pt idx="497">
                  <c:v>3.2460496920000002</c:v>
                </c:pt>
                <c:pt idx="498">
                  <c:v>3.2451089879999997</c:v>
                </c:pt>
                <c:pt idx="499">
                  <c:v>3.244167708</c:v>
                </c:pt>
                <c:pt idx="500">
                  <c:v>3.2432267159999997</c:v>
                </c:pt>
                <c:pt idx="501">
                  <c:v>3.2422857239999998</c:v>
                </c:pt>
                <c:pt idx="502">
                  <c:v>3.2413450200000002</c:v>
                </c:pt>
                <c:pt idx="503">
                  <c:v>3.2404040279999999</c:v>
                </c:pt>
                <c:pt idx="504">
                  <c:v>3.2394630479999997</c:v>
                </c:pt>
                <c:pt idx="505">
                  <c:v>3.2385220560000003</c:v>
                </c:pt>
                <c:pt idx="506">
                  <c:v>3.237581064</c:v>
                </c:pt>
                <c:pt idx="507">
                  <c:v>3.23664036</c:v>
                </c:pt>
                <c:pt idx="508">
                  <c:v>3.2356990799999998</c:v>
                </c:pt>
                <c:pt idx="509">
                  <c:v>3.2347583759999998</c:v>
                </c:pt>
                <c:pt idx="510">
                  <c:v>3.233817384</c:v>
                </c:pt>
                <c:pt idx="511">
                  <c:v>3.2328763919999997</c:v>
                </c:pt>
                <c:pt idx="512">
                  <c:v>3.2319353999999998</c:v>
                </c:pt>
                <c:pt idx="513">
                  <c:v>3.23099442</c:v>
                </c:pt>
                <c:pt idx="514">
                  <c:v>3.2300534279999997</c:v>
                </c:pt>
                <c:pt idx="515">
                  <c:v>3.2291127239999997</c:v>
                </c:pt>
                <c:pt idx="516">
                  <c:v>3.2281717320000003</c:v>
                </c:pt>
                <c:pt idx="517">
                  <c:v>3.2272304520000001</c:v>
                </c:pt>
                <c:pt idx="518">
                  <c:v>3.2262897480000001</c:v>
                </c:pt>
                <c:pt idx="519">
                  <c:v>3.2253490440000001</c:v>
                </c:pt>
                <c:pt idx="520">
                  <c:v>3.224407764</c:v>
                </c:pt>
                <c:pt idx="521">
                  <c:v>3.2234667719999996</c:v>
                </c:pt>
                <c:pt idx="522">
                  <c:v>3.222525504</c:v>
                </c:pt>
                <c:pt idx="523">
                  <c:v>3.2215848</c:v>
                </c:pt>
                <c:pt idx="524">
                  <c:v>3.2206438079999997</c:v>
                </c:pt>
                <c:pt idx="525">
                  <c:v>3.2197028159999999</c:v>
                </c:pt>
                <c:pt idx="526">
                  <c:v>3.2187621119999998</c:v>
                </c:pt>
                <c:pt idx="527">
                  <c:v>3.2178211199999995</c:v>
                </c:pt>
                <c:pt idx="528">
                  <c:v>3.216880416</c:v>
                </c:pt>
                <c:pt idx="529">
                  <c:v>3.2159394240000001</c:v>
                </c:pt>
                <c:pt idx="530">
                  <c:v>3.2149984319999998</c:v>
                </c:pt>
                <c:pt idx="531">
                  <c:v>3.2140574399999999</c:v>
                </c:pt>
                <c:pt idx="532">
                  <c:v>3.2131164600000002</c:v>
                </c:pt>
                <c:pt idx="533">
                  <c:v>3.2121754679999999</c:v>
                </c:pt>
                <c:pt idx="534">
                  <c:v>3.2112347639999999</c:v>
                </c:pt>
                <c:pt idx="535">
                  <c:v>3.2102462759999999</c:v>
                </c:pt>
                <c:pt idx="536">
                  <c:v>3.2091138840000002</c:v>
                </c:pt>
                <c:pt idx="537">
                  <c:v>3.2079817799999999</c:v>
                </c:pt>
                <c:pt idx="538">
                  <c:v>3.2068493880000002</c:v>
                </c:pt>
                <c:pt idx="539">
                  <c:v>3.2057169959999996</c:v>
                </c:pt>
                <c:pt idx="540">
                  <c:v>3.2045846039999999</c:v>
                </c:pt>
                <c:pt idx="541">
                  <c:v>3.2034522000000001</c:v>
                </c:pt>
                <c:pt idx="542">
                  <c:v>3.2023198079999999</c:v>
                </c:pt>
                <c:pt idx="543">
                  <c:v>3.2011877040000001</c:v>
                </c:pt>
                <c:pt idx="544">
                  <c:v>3.2000550239999996</c:v>
                </c:pt>
                <c:pt idx="545">
                  <c:v>3.1989229199999998</c:v>
                </c:pt>
                <c:pt idx="546">
                  <c:v>3.1977905280000001</c:v>
                </c:pt>
                <c:pt idx="547">
                  <c:v>3.1966578480000001</c:v>
                </c:pt>
                <c:pt idx="548">
                  <c:v>3.1955260320000001</c:v>
                </c:pt>
                <c:pt idx="549">
                  <c:v>3.1943933519999996</c:v>
                </c:pt>
                <c:pt idx="550">
                  <c:v>3.1932612359999997</c:v>
                </c:pt>
                <c:pt idx="551">
                  <c:v>3.1921285679999998</c:v>
                </c:pt>
                <c:pt idx="552">
                  <c:v>3.1909964519999998</c:v>
                </c:pt>
                <c:pt idx="553">
                  <c:v>3.1898640600000001</c:v>
                </c:pt>
                <c:pt idx="554">
                  <c:v>3.1887319560000003</c:v>
                </c:pt>
                <c:pt idx="555">
                  <c:v>3.187598988</c:v>
                </c:pt>
                <c:pt idx="556">
                  <c:v>3.1864665960000003</c:v>
                </c:pt>
                <c:pt idx="557">
                  <c:v>3.185334492</c:v>
                </c:pt>
                <c:pt idx="558">
                  <c:v>3.1842021000000003</c:v>
                </c:pt>
                <c:pt idx="559">
                  <c:v>3.183069996</c:v>
                </c:pt>
                <c:pt idx="560">
                  <c:v>3.181937316</c:v>
                </c:pt>
                <c:pt idx="561">
                  <c:v>3.1808049239999998</c:v>
                </c:pt>
                <c:pt idx="562">
                  <c:v>3.1796728079999999</c:v>
                </c:pt>
                <c:pt idx="563">
                  <c:v>3.1785404160000001</c:v>
                </c:pt>
                <c:pt idx="564">
                  <c:v>3.1774080239999996</c:v>
                </c:pt>
                <c:pt idx="565">
                  <c:v>3.1762756319999998</c:v>
                </c:pt>
                <c:pt idx="566">
                  <c:v>3.1751432400000001</c:v>
                </c:pt>
                <c:pt idx="567">
                  <c:v>3.174010848</c:v>
                </c:pt>
                <c:pt idx="568">
                  <c:v>3.1728784559999998</c:v>
                </c:pt>
                <c:pt idx="569">
                  <c:v>3.1717460639999997</c:v>
                </c:pt>
                <c:pt idx="570">
                  <c:v>3.170613672</c:v>
                </c:pt>
                <c:pt idx="571">
                  <c:v>3.1694812799999998</c:v>
                </c:pt>
                <c:pt idx="572">
                  <c:v>3.1683488880000001</c:v>
                </c:pt>
                <c:pt idx="573">
                  <c:v>3.1672164959999995</c:v>
                </c:pt>
                <c:pt idx="574">
                  <c:v>3.1660841039999998</c:v>
                </c:pt>
                <c:pt idx="575">
                  <c:v>3.1649517</c:v>
                </c:pt>
                <c:pt idx="576">
                  <c:v>3.1638193080000003</c:v>
                </c:pt>
                <c:pt idx="577">
                  <c:v>3.162687204</c:v>
                </c:pt>
                <c:pt idx="578">
                  <c:v>3.161554524</c:v>
                </c:pt>
                <c:pt idx="579">
                  <c:v>3.1604224199999997</c:v>
                </c:pt>
                <c:pt idx="580">
                  <c:v>3.1592897400000002</c:v>
                </c:pt>
                <c:pt idx="581">
                  <c:v>3.1581573479999996</c:v>
                </c:pt>
                <c:pt idx="582">
                  <c:v>3.1570252440000002</c:v>
                </c:pt>
                <c:pt idx="583">
                  <c:v>3.1558928519999996</c:v>
                </c:pt>
                <c:pt idx="584">
                  <c:v>3.1547607479999997</c:v>
                </c:pt>
                <c:pt idx="585">
                  <c:v>3.1536280680000002</c:v>
                </c:pt>
                <c:pt idx="586">
                  <c:v>3.1524959520000002</c:v>
                </c:pt>
                <c:pt idx="587">
                  <c:v>3.1513635600000001</c:v>
                </c:pt>
                <c:pt idx="588">
                  <c:v>3.1502311679999999</c:v>
                </c:pt>
                <c:pt idx="589">
                  <c:v>3.1490987759999998</c:v>
                </c:pt>
                <c:pt idx="590">
                  <c:v>3.1479663840000001</c:v>
                </c:pt>
                <c:pt idx="591">
                  <c:v>3.1468337039999996</c:v>
                </c:pt>
                <c:pt idx="592">
                  <c:v>3.1457015999999998</c:v>
                </c:pt>
                <c:pt idx="593">
                  <c:v>3.1445148479999996</c:v>
                </c:pt>
                <c:pt idx="594">
                  <c:v>3.1431733080000002</c:v>
                </c:pt>
                <c:pt idx="595">
                  <c:v>3.1418320679999998</c:v>
                </c:pt>
                <c:pt idx="596">
                  <c:v>3.1404905279999995</c:v>
                </c:pt>
                <c:pt idx="597">
                  <c:v>3.1391492879999996</c:v>
                </c:pt>
                <c:pt idx="598">
                  <c:v>3.1378077479999997</c:v>
                </c:pt>
                <c:pt idx="599">
                  <c:v>3.1364665079999998</c:v>
                </c:pt>
                <c:pt idx="600">
                  <c:v>3.1351246799999997</c:v>
                </c:pt>
                <c:pt idx="601">
                  <c:v>3.1337834399999998</c:v>
                </c:pt>
                <c:pt idx="602">
                  <c:v>3.132441612</c:v>
                </c:pt>
                <c:pt idx="603">
                  <c:v>3.1311003720000001</c:v>
                </c:pt>
                <c:pt idx="604">
                  <c:v>3.129758544</c:v>
                </c:pt>
                <c:pt idx="605">
                  <c:v>3.1284173040000001</c:v>
                </c:pt>
                <c:pt idx="606">
                  <c:v>3.1270760520000001</c:v>
                </c:pt>
                <c:pt idx="607">
                  <c:v>3.125734236</c:v>
                </c:pt>
                <c:pt idx="608">
                  <c:v>3.1243926960000001</c:v>
                </c:pt>
                <c:pt idx="609">
                  <c:v>3.1230511679999995</c:v>
                </c:pt>
                <c:pt idx="610">
                  <c:v>3.1217099159999999</c:v>
                </c:pt>
                <c:pt idx="611">
                  <c:v>3.1203683879999997</c:v>
                </c:pt>
                <c:pt idx="612">
                  <c:v>3.1190271360000001</c:v>
                </c:pt>
                <c:pt idx="613">
                  <c:v>3.1176856079999999</c:v>
                </c:pt>
                <c:pt idx="614">
                  <c:v>3.1163437799999998</c:v>
                </c:pt>
                <c:pt idx="615">
                  <c:v>3.1150025399999999</c:v>
                </c:pt>
                <c:pt idx="616">
                  <c:v>3.1136609999999996</c:v>
                </c:pt>
                <c:pt idx="617">
                  <c:v>3.1123197599999997</c:v>
                </c:pt>
                <c:pt idx="618">
                  <c:v>3.1109782199999998</c:v>
                </c:pt>
                <c:pt idx="619">
                  <c:v>3.109636692</c:v>
                </c:pt>
                <c:pt idx="620">
                  <c:v>3.1082951519999997</c:v>
                </c:pt>
                <c:pt idx="621">
                  <c:v>3.1069541879999996</c:v>
                </c:pt>
                <c:pt idx="622">
                  <c:v>3.105612372</c:v>
                </c:pt>
                <c:pt idx="623">
                  <c:v>3.1042708440000002</c:v>
                </c:pt>
                <c:pt idx="624">
                  <c:v>3.1029293039999999</c:v>
                </c:pt>
                <c:pt idx="625">
                  <c:v>3.101588064</c:v>
                </c:pt>
                <c:pt idx="626">
                  <c:v>3.1002465240000001</c:v>
                </c:pt>
                <c:pt idx="627">
                  <c:v>3.0989049959999995</c:v>
                </c:pt>
                <c:pt idx="628">
                  <c:v>3.0975637439999999</c:v>
                </c:pt>
                <c:pt idx="629">
                  <c:v>3.096222204</c:v>
                </c:pt>
                <c:pt idx="630">
                  <c:v>3.0948806760000003</c:v>
                </c:pt>
                <c:pt idx="631">
                  <c:v>3.0935388599999998</c:v>
                </c:pt>
                <c:pt idx="632">
                  <c:v>3.0921976079999998</c:v>
                </c:pt>
                <c:pt idx="633">
                  <c:v>3.0908563560000002</c:v>
                </c:pt>
                <c:pt idx="634">
                  <c:v>3.089514828</c:v>
                </c:pt>
                <c:pt idx="635">
                  <c:v>3.0881732999999998</c:v>
                </c:pt>
                <c:pt idx="636">
                  <c:v>3.0868320479999998</c:v>
                </c:pt>
                <c:pt idx="637">
                  <c:v>3.0854902320000002</c:v>
                </c:pt>
                <c:pt idx="638">
                  <c:v>3.0841489799999997</c:v>
                </c:pt>
                <c:pt idx="639">
                  <c:v>3.0828077279999997</c:v>
                </c:pt>
                <c:pt idx="640">
                  <c:v>3.0814661999999999</c:v>
                </c:pt>
                <c:pt idx="641">
                  <c:v>3.0801246600000001</c:v>
                </c:pt>
                <c:pt idx="642">
                  <c:v>3.078782844</c:v>
                </c:pt>
                <c:pt idx="643">
                  <c:v>3.0774418799999999</c:v>
                </c:pt>
                <c:pt idx="644">
                  <c:v>3.0761003520000001</c:v>
                </c:pt>
                <c:pt idx="645">
                  <c:v>3.0747585239999999</c:v>
                </c:pt>
                <c:pt idx="646">
                  <c:v>3.073417284</c:v>
                </c:pt>
                <c:pt idx="647">
                  <c:v>3.072076032</c:v>
                </c:pt>
                <c:pt idx="648">
                  <c:v>3.0707342159999995</c:v>
                </c:pt>
                <c:pt idx="649">
                  <c:v>3.0693929639999999</c:v>
                </c:pt>
                <c:pt idx="650">
                  <c:v>3.0680514359999997</c:v>
                </c:pt>
                <c:pt idx="651">
                  <c:v>3.0666435240000003</c:v>
                </c:pt>
                <c:pt idx="652">
                  <c:v>3.065058804</c:v>
                </c:pt>
                <c:pt idx="653">
                  <c:v>3.0634737959999998</c:v>
                </c:pt>
                <c:pt idx="654">
                  <c:v>3.0618882119999999</c:v>
                </c:pt>
                <c:pt idx="655">
                  <c:v>3.0603032159999999</c:v>
                </c:pt>
                <c:pt idx="656">
                  <c:v>3.058718496</c:v>
                </c:pt>
                <c:pt idx="657">
                  <c:v>3.0571331999999996</c:v>
                </c:pt>
                <c:pt idx="658">
                  <c:v>3.0555481919999998</c:v>
                </c:pt>
                <c:pt idx="659">
                  <c:v>3.0539628959999998</c:v>
                </c:pt>
                <c:pt idx="660">
                  <c:v>3.0523778880000001</c:v>
                </c:pt>
                <c:pt idx="661">
                  <c:v>3.0507928799999999</c:v>
                </c:pt>
                <c:pt idx="662">
                  <c:v>3.0492078839999999</c:v>
                </c:pt>
                <c:pt idx="663">
                  <c:v>3.0476225879999999</c:v>
                </c:pt>
                <c:pt idx="664">
                  <c:v>3.0460375800000001</c:v>
                </c:pt>
                <c:pt idx="665">
                  <c:v>3.0444522839999997</c:v>
                </c:pt>
                <c:pt idx="666">
                  <c:v>3.0428672759999995</c:v>
                </c:pt>
                <c:pt idx="667">
                  <c:v>3.0412825560000001</c:v>
                </c:pt>
                <c:pt idx="668">
                  <c:v>3.0396972599999996</c:v>
                </c:pt>
                <c:pt idx="669">
                  <c:v>3.0381122639999996</c:v>
                </c:pt>
                <c:pt idx="670">
                  <c:v>3.0365272559999998</c:v>
                </c:pt>
                <c:pt idx="671">
                  <c:v>3.0349419599999998</c:v>
                </c:pt>
                <c:pt idx="672">
                  <c:v>3.0333569519999997</c:v>
                </c:pt>
                <c:pt idx="673">
                  <c:v>3.0317719439999999</c:v>
                </c:pt>
                <c:pt idx="674">
                  <c:v>3.0301866479999999</c:v>
                </c:pt>
                <c:pt idx="675">
                  <c:v>3.0286016519999999</c:v>
                </c:pt>
                <c:pt idx="676">
                  <c:v>3.0270166440000001</c:v>
                </c:pt>
                <c:pt idx="677">
                  <c:v>3.0254313480000001</c:v>
                </c:pt>
                <c:pt idx="678">
                  <c:v>3.0238466279999998</c:v>
                </c:pt>
                <c:pt idx="679">
                  <c:v>3.0222613320000002</c:v>
                </c:pt>
                <c:pt idx="680">
                  <c:v>3.0206766119999999</c:v>
                </c:pt>
                <c:pt idx="681">
                  <c:v>3.0190913159999995</c:v>
                </c:pt>
                <c:pt idx="682">
                  <c:v>3.0175063079999997</c:v>
                </c:pt>
                <c:pt idx="683">
                  <c:v>3.0159213120000001</c:v>
                </c:pt>
                <c:pt idx="684">
                  <c:v>3.0143360159999997</c:v>
                </c:pt>
                <c:pt idx="685">
                  <c:v>3.012751008</c:v>
                </c:pt>
                <c:pt idx="686">
                  <c:v>3.0111659999999998</c:v>
                </c:pt>
                <c:pt idx="687">
                  <c:v>3.0095809919999996</c:v>
                </c:pt>
                <c:pt idx="688">
                  <c:v>3.0079959839999999</c:v>
                </c:pt>
                <c:pt idx="689">
                  <c:v>3.0064109759999997</c:v>
                </c:pt>
                <c:pt idx="690">
                  <c:v>3.0048256919999998</c:v>
                </c:pt>
                <c:pt idx="691">
                  <c:v>3.0032406840000001</c:v>
                </c:pt>
                <c:pt idx="692">
                  <c:v>3.0016556759999999</c:v>
                </c:pt>
                <c:pt idx="693">
                  <c:v>3.0000703799999999</c:v>
                </c:pt>
                <c:pt idx="694">
                  <c:v>2.9984853720000002</c:v>
                </c:pt>
                <c:pt idx="695">
                  <c:v>2.996900364</c:v>
                </c:pt>
                <c:pt idx="696">
                  <c:v>2.9953153560000003</c:v>
                </c:pt>
                <c:pt idx="697">
                  <c:v>2.9937303600000003</c:v>
                </c:pt>
                <c:pt idx="698">
                  <c:v>2.9921453520000001</c:v>
                </c:pt>
                <c:pt idx="699">
                  <c:v>2.9905600559999996</c:v>
                </c:pt>
                <c:pt idx="700">
                  <c:v>2.9889753360000002</c:v>
                </c:pt>
                <c:pt idx="701">
                  <c:v>2.9873900399999997</c:v>
                </c:pt>
                <c:pt idx="702">
                  <c:v>2.9858050319999996</c:v>
                </c:pt>
                <c:pt idx="703">
                  <c:v>2.984219736</c:v>
                </c:pt>
                <c:pt idx="704">
                  <c:v>2.98263474</c:v>
                </c:pt>
                <c:pt idx="705">
                  <c:v>2.9810497319999998</c:v>
                </c:pt>
                <c:pt idx="706">
                  <c:v>2.9794647240000001</c:v>
                </c:pt>
                <c:pt idx="707">
                  <c:v>2.9778794280000001</c:v>
                </c:pt>
                <c:pt idx="708">
                  <c:v>2.9762947079999997</c:v>
                </c:pt>
                <c:pt idx="709">
                  <c:v>2.9751631679999995</c:v>
                </c:pt>
                <c:pt idx="710">
                  <c:v>2.972741316</c:v>
                </c:pt>
                <c:pt idx="711">
                  <c:v>2.97085848</c:v>
                </c:pt>
                <c:pt idx="712">
                  <c:v>2.9689759200000001</c:v>
                </c:pt>
                <c:pt idx="713">
                  <c:v>2.9670930839999996</c:v>
                </c:pt>
                <c:pt idx="714">
                  <c:v>2.9652099599999997</c:v>
                </c:pt>
                <c:pt idx="715">
                  <c:v>2.9633276879999997</c:v>
                </c:pt>
                <c:pt idx="716">
                  <c:v>2.9614445639999998</c:v>
                </c:pt>
                <c:pt idx="717">
                  <c:v>2.9595617280000002</c:v>
                </c:pt>
                <c:pt idx="718">
                  <c:v>2.9576788919999997</c:v>
                </c:pt>
                <c:pt idx="719">
                  <c:v>2.9557963319999998</c:v>
                </c:pt>
                <c:pt idx="720">
                  <c:v>2.9539132079999999</c:v>
                </c:pt>
                <c:pt idx="721">
                  <c:v>2.9520306600000001</c:v>
                </c:pt>
                <c:pt idx="722">
                  <c:v>2.9501478239999996</c:v>
                </c:pt>
                <c:pt idx="723">
                  <c:v>2.9482649759999995</c:v>
                </c:pt>
                <c:pt idx="724">
                  <c:v>2.9463821399999999</c:v>
                </c:pt>
                <c:pt idx="725">
                  <c:v>2.9444993039999998</c:v>
                </c:pt>
                <c:pt idx="726">
                  <c:v>2.942616744</c:v>
                </c:pt>
                <c:pt idx="727">
                  <c:v>2.9407339079999999</c:v>
                </c:pt>
                <c:pt idx="728">
                  <c:v>2.938850784</c:v>
                </c:pt>
                <c:pt idx="729">
                  <c:v>2.9369682359999998</c:v>
                </c:pt>
                <c:pt idx="730">
                  <c:v>2.9350853880000001</c:v>
                </c:pt>
                <c:pt idx="731">
                  <c:v>2.933202552</c:v>
                </c:pt>
                <c:pt idx="732">
                  <c:v>2.9313197159999995</c:v>
                </c:pt>
                <c:pt idx="733">
                  <c:v>2.9294368799999999</c:v>
                </c:pt>
                <c:pt idx="734">
                  <c:v>2.9275540319999998</c:v>
                </c:pt>
                <c:pt idx="735">
                  <c:v>2.925671484</c:v>
                </c:pt>
                <c:pt idx="736">
                  <c:v>2.9237886479999999</c:v>
                </c:pt>
                <c:pt idx="737">
                  <c:v>2.9219058000000002</c:v>
                </c:pt>
                <c:pt idx="738">
                  <c:v>2.9200229639999997</c:v>
                </c:pt>
                <c:pt idx="739">
                  <c:v>2.9181398399999998</c:v>
                </c:pt>
                <c:pt idx="740">
                  <c:v>2.9162572920000001</c:v>
                </c:pt>
                <c:pt idx="741">
                  <c:v>2.9143744439999999</c:v>
                </c:pt>
                <c:pt idx="742">
                  <c:v>2.9124916080000003</c:v>
                </c:pt>
                <c:pt idx="743">
                  <c:v>2.9106087719999998</c:v>
                </c:pt>
                <c:pt idx="744">
                  <c:v>2.9087262119999999</c:v>
                </c:pt>
                <c:pt idx="745">
                  <c:v>2.906843088</c:v>
                </c:pt>
                <c:pt idx="746">
                  <c:v>2.904960252</c:v>
                </c:pt>
                <c:pt idx="747">
                  <c:v>2.9030774159999999</c:v>
                </c:pt>
                <c:pt idx="748">
                  <c:v>2.9011945679999998</c:v>
                </c:pt>
                <c:pt idx="749">
                  <c:v>2.8993117319999997</c:v>
                </c:pt>
                <c:pt idx="750">
                  <c:v>2.8974291839999999</c:v>
                </c:pt>
                <c:pt idx="751">
                  <c:v>2.8955463359999998</c:v>
                </c:pt>
                <c:pt idx="752">
                  <c:v>2.8936635000000002</c:v>
                </c:pt>
                <c:pt idx="753">
                  <c:v>2.8917806639999997</c:v>
                </c:pt>
                <c:pt idx="754">
                  <c:v>2.8898981039999998</c:v>
                </c:pt>
                <c:pt idx="755">
                  <c:v>2.8880149799999999</c:v>
                </c:pt>
                <c:pt idx="756">
                  <c:v>2.8861324320000001</c:v>
                </c:pt>
                <c:pt idx="757">
                  <c:v>2.8842493079999998</c:v>
                </c:pt>
                <c:pt idx="758">
                  <c:v>2.8823667479999995</c:v>
                </c:pt>
                <c:pt idx="759">
                  <c:v>2.880483624</c:v>
                </c:pt>
                <c:pt idx="760">
                  <c:v>2.8786010759999998</c:v>
                </c:pt>
                <c:pt idx="761">
                  <c:v>2.8767179519999995</c:v>
                </c:pt>
                <c:pt idx="762">
                  <c:v>2.874835392</c:v>
                </c:pt>
                <c:pt idx="763">
                  <c:v>2.872952556</c:v>
                </c:pt>
                <c:pt idx="764">
                  <c:v>2.8710697199999999</c:v>
                </c:pt>
                <c:pt idx="765">
                  <c:v>2.8691871600000001</c:v>
                </c:pt>
                <c:pt idx="766">
                  <c:v>2.8673040360000002</c:v>
                </c:pt>
                <c:pt idx="767">
                  <c:v>2.8653038999999998</c:v>
                </c:pt>
                <c:pt idx="768">
                  <c:v>2.8630296719999997</c:v>
                </c:pt>
                <c:pt idx="769">
                  <c:v>2.860755444</c:v>
                </c:pt>
                <c:pt idx="770">
                  <c:v>2.8584809280000001</c:v>
                </c:pt>
                <c:pt idx="771">
                  <c:v>2.856206136</c:v>
                </c:pt>
                <c:pt idx="772">
                  <c:v>2.85393162</c:v>
                </c:pt>
                <c:pt idx="773">
                  <c:v>2.8516571039999996</c:v>
                </c:pt>
                <c:pt idx="774">
                  <c:v>2.8493825880000001</c:v>
                </c:pt>
                <c:pt idx="775">
                  <c:v>2.8471080840000003</c:v>
                </c:pt>
                <c:pt idx="776">
                  <c:v>2.8448335679999999</c:v>
                </c:pt>
                <c:pt idx="777">
                  <c:v>2.8425593399999998</c:v>
                </c:pt>
                <c:pt idx="778">
                  <c:v>2.840284536</c:v>
                </c:pt>
                <c:pt idx="779">
                  <c:v>2.83801002</c:v>
                </c:pt>
                <c:pt idx="780">
                  <c:v>2.8357357919999999</c:v>
                </c:pt>
                <c:pt idx="781">
                  <c:v>2.8334609999999998</c:v>
                </c:pt>
                <c:pt idx="782">
                  <c:v>2.8311867720000001</c:v>
                </c:pt>
                <c:pt idx="783">
                  <c:v>2.8289122559999997</c:v>
                </c:pt>
                <c:pt idx="784">
                  <c:v>2.826637464</c:v>
                </c:pt>
                <c:pt idx="785">
                  <c:v>2.8243632359999999</c:v>
                </c:pt>
                <c:pt idx="786">
                  <c:v>2.8220887199999996</c:v>
                </c:pt>
                <c:pt idx="787">
                  <c:v>2.819814204</c:v>
                </c:pt>
                <c:pt idx="788">
                  <c:v>2.8175396879999997</c:v>
                </c:pt>
                <c:pt idx="789">
                  <c:v>2.8152654599999996</c:v>
                </c:pt>
                <c:pt idx="790">
                  <c:v>2.8129909559999997</c:v>
                </c:pt>
                <c:pt idx="791">
                  <c:v>2.8107161519999999</c:v>
                </c:pt>
                <c:pt idx="792">
                  <c:v>2.8084419239999998</c:v>
                </c:pt>
                <c:pt idx="793">
                  <c:v>2.8061674079999999</c:v>
                </c:pt>
                <c:pt idx="794">
                  <c:v>2.8038929039999996</c:v>
                </c:pt>
                <c:pt idx="795">
                  <c:v>2.8016183880000001</c:v>
                </c:pt>
                <c:pt idx="796">
                  <c:v>2.7993438720000001</c:v>
                </c:pt>
                <c:pt idx="797">
                  <c:v>2.7970693559999997</c:v>
                </c:pt>
                <c:pt idx="798">
                  <c:v>2.7947948400000002</c:v>
                </c:pt>
                <c:pt idx="799">
                  <c:v>2.7925203359999995</c:v>
                </c:pt>
                <c:pt idx="800">
                  <c:v>2.79024582</c:v>
                </c:pt>
                <c:pt idx="801">
                  <c:v>2.787971304</c:v>
                </c:pt>
                <c:pt idx="802">
                  <c:v>2.7856967879999996</c:v>
                </c:pt>
                <c:pt idx="803">
                  <c:v>2.78342256</c:v>
                </c:pt>
                <c:pt idx="804">
                  <c:v>2.7811480560000001</c:v>
                </c:pt>
                <c:pt idx="805">
                  <c:v>2.7788732519999999</c:v>
                </c:pt>
                <c:pt idx="806">
                  <c:v>2.7765990239999998</c:v>
                </c:pt>
                <c:pt idx="807">
                  <c:v>2.7743245079999999</c:v>
                </c:pt>
                <c:pt idx="808">
                  <c:v>2.772050004</c:v>
                </c:pt>
                <c:pt idx="809">
                  <c:v>2.7697754880000001</c:v>
                </c:pt>
                <c:pt idx="810">
                  <c:v>2.7675009719999997</c:v>
                </c:pt>
                <c:pt idx="811">
                  <c:v>2.765226744</c:v>
                </c:pt>
                <c:pt idx="812">
                  <c:v>2.7629519520000003</c:v>
                </c:pt>
                <c:pt idx="813">
                  <c:v>2.7606774359999999</c:v>
                </c:pt>
                <c:pt idx="814">
                  <c:v>2.75840292</c:v>
                </c:pt>
                <c:pt idx="815">
                  <c:v>2.7561284039999996</c:v>
                </c:pt>
                <c:pt idx="816">
                  <c:v>2.7538541759999999</c:v>
                </c:pt>
                <c:pt idx="817">
                  <c:v>2.7515799479999998</c:v>
                </c:pt>
                <c:pt idx="818">
                  <c:v>2.7493048679999998</c:v>
                </c:pt>
                <c:pt idx="819">
                  <c:v>2.7470306399999997</c:v>
                </c:pt>
                <c:pt idx="820">
                  <c:v>2.7447564120000001</c:v>
                </c:pt>
                <c:pt idx="821">
                  <c:v>2.7424816079999998</c:v>
                </c:pt>
                <c:pt idx="822">
                  <c:v>2.740207104</c:v>
                </c:pt>
                <c:pt idx="823">
                  <c:v>2.7379322999999998</c:v>
                </c:pt>
                <c:pt idx="824">
                  <c:v>2.7356580720000001</c:v>
                </c:pt>
                <c:pt idx="825">
                  <c:v>2.7331775639999996</c:v>
                </c:pt>
                <c:pt idx="826">
                  <c:v>2.7302441640000001</c:v>
                </c:pt>
                <c:pt idx="827">
                  <c:v>2.7273107519999997</c:v>
                </c:pt>
                <c:pt idx="828">
                  <c:v>2.7243776280000001</c:v>
                </c:pt>
                <c:pt idx="829">
                  <c:v>2.7214447919999998</c:v>
                </c:pt>
                <c:pt idx="830">
                  <c:v>2.7185116799999998</c:v>
                </c:pt>
                <c:pt idx="831">
                  <c:v>2.7155785560000001</c:v>
                </c:pt>
                <c:pt idx="832">
                  <c:v>2.7126451440000001</c:v>
                </c:pt>
                <c:pt idx="833">
                  <c:v>2.7097120320000001</c:v>
                </c:pt>
                <c:pt idx="834">
                  <c:v>2.706778908</c:v>
                </c:pt>
                <c:pt idx="835">
                  <c:v>2.7038454959999996</c:v>
                </c:pt>
                <c:pt idx="836">
                  <c:v>2.700912384</c:v>
                </c:pt>
                <c:pt idx="837">
                  <c:v>2.6979792599999999</c:v>
                </c:pt>
                <c:pt idx="838">
                  <c:v>2.6950458479999999</c:v>
                </c:pt>
                <c:pt idx="839">
                  <c:v>2.6921127359999999</c:v>
                </c:pt>
                <c:pt idx="840">
                  <c:v>2.6891796119999998</c:v>
                </c:pt>
                <c:pt idx="841">
                  <c:v>2.6862464880000001</c:v>
                </c:pt>
                <c:pt idx="842">
                  <c:v>2.6833133639999995</c:v>
                </c:pt>
                <c:pt idx="843">
                  <c:v>2.6803799640000001</c:v>
                </c:pt>
                <c:pt idx="844">
                  <c:v>2.6774471280000003</c:v>
                </c:pt>
                <c:pt idx="845">
                  <c:v>2.6745137159999999</c:v>
                </c:pt>
                <c:pt idx="846">
                  <c:v>2.6715806040000003</c:v>
                </c:pt>
                <c:pt idx="847">
                  <c:v>2.6686474799999997</c:v>
                </c:pt>
                <c:pt idx="848">
                  <c:v>2.6657140679999998</c:v>
                </c:pt>
                <c:pt idx="849">
                  <c:v>2.6627809559999998</c:v>
                </c:pt>
                <c:pt idx="850">
                  <c:v>2.6598478320000001</c:v>
                </c:pt>
                <c:pt idx="851">
                  <c:v>2.6569149960000003</c:v>
                </c:pt>
                <c:pt idx="852">
                  <c:v>2.6539815959999999</c:v>
                </c:pt>
                <c:pt idx="853">
                  <c:v>2.651048184</c:v>
                </c:pt>
                <c:pt idx="854">
                  <c:v>2.6481153479999997</c:v>
                </c:pt>
                <c:pt idx="855">
                  <c:v>2.6451819359999997</c:v>
                </c:pt>
                <c:pt idx="856">
                  <c:v>2.6422488239999997</c:v>
                </c:pt>
                <c:pt idx="857">
                  <c:v>2.6393157</c:v>
                </c:pt>
                <c:pt idx="858">
                  <c:v>2.6363820119999999</c:v>
                </c:pt>
                <c:pt idx="859">
                  <c:v>2.6334491760000001</c:v>
                </c:pt>
                <c:pt idx="860">
                  <c:v>2.6305157640000001</c:v>
                </c:pt>
                <c:pt idx="861">
                  <c:v>2.6275826399999995</c:v>
                </c:pt>
                <c:pt idx="862">
                  <c:v>2.624649528</c:v>
                </c:pt>
                <c:pt idx="863">
                  <c:v>2.6217164040000003</c:v>
                </c:pt>
                <c:pt idx="864">
                  <c:v>2.6187832799999997</c:v>
                </c:pt>
                <c:pt idx="865">
                  <c:v>2.6158501680000001</c:v>
                </c:pt>
                <c:pt idx="866">
                  <c:v>2.6129167559999997</c:v>
                </c:pt>
                <c:pt idx="867">
                  <c:v>2.6099836320000001</c:v>
                </c:pt>
                <c:pt idx="868">
                  <c:v>2.6070505199999996</c:v>
                </c:pt>
                <c:pt idx="869">
                  <c:v>2.6041173959999999</c:v>
                </c:pt>
                <c:pt idx="870">
                  <c:v>2.6011839839999999</c:v>
                </c:pt>
                <c:pt idx="871">
                  <c:v>2.5982505840000001</c:v>
                </c:pt>
                <c:pt idx="872">
                  <c:v>2.59531746</c:v>
                </c:pt>
                <c:pt idx="873">
                  <c:v>2.5923843359999998</c:v>
                </c:pt>
                <c:pt idx="874">
                  <c:v>2.5894515</c:v>
                </c:pt>
                <c:pt idx="875">
                  <c:v>2.5865178119999999</c:v>
                </c:pt>
                <c:pt idx="876">
                  <c:v>2.5835846879999997</c:v>
                </c:pt>
                <c:pt idx="877">
                  <c:v>2.5806515640000001</c:v>
                </c:pt>
                <c:pt idx="878">
                  <c:v>2.577718452</c:v>
                </c:pt>
                <c:pt idx="879">
                  <c:v>2.5747853279999999</c:v>
                </c:pt>
                <c:pt idx="880">
                  <c:v>2.5718522040000003</c:v>
                </c:pt>
                <c:pt idx="881">
                  <c:v>2.5689188039999999</c:v>
                </c:pt>
                <c:pt idx="882">
                  <c:v>2.5659853919999995</c:v>
                </c:pt>
                <c:pt idx="883">
                  <c:v>2.5603148519999999</c:v>
                </c:pt>
                <c:pt idx="884">
                  <c:v>2.548989492</c:v>
                </c:pt>
                <c:pt idx="885">
                  <c:v>2.5376644079999999</c:v>
                </c:pt>
                <c:pt idx="886">
                  <c:v>2.5263387720000003</c:v>
                </c:pt>
                <c:pt idx="887">
                  <c:v>2.5150134120000001</c:v>
                </c:pt>
                <c:pt idx="888">
                  <c:v>2.5036883400000001</c:v>
                </c:pt>
                <c:pt idx="889">
                  <c:v>2.4923626919999999</c:v>
                </c:pt>
                <c:pt idx="890">
                  <c:v>2.4810376199999999</c:v>
                </c:pt>
                <c:pt idx="891">
                  <c:v>2.4697122600000001</c:v>
                </c:pt>
                <c:pt idx="892">
                  <c:v>2.458386612</c:v>
                </c:pt>
                <c:pt idx="893">
                  <c:v>2.4470618280000003</c:v>
                </c:pt>
                <c:pt idx="894">
                  <c:v>2.435736468</c:v>
                </c:pt>
                <c:pt idx="895">
                  <c:v>2.4244108199999999</c:v>
                </c:pt>
                <c:pt idx="896">
                  <c:v>2.4130857479999999</c:v>
                </c:pt>
                <c:pt idx="897">
                  <c:v>2.401760388</c:v>
                </c:pt>
                <c:pt idx="898">
                  <c:v>2.3904350279999997</c:v>
                </c:pt>
                <c:pt idx="899">
                  <c:v>2.3791096679999999</c:v>
                </c:pt>
                <c:pt idx="900">
                  <c:v>2.3677841639999997</c:v>
                </c:pt>
                <c:pt idx="901">
                  <c:v>2.3564589479999998</c:v>
                </c:pt>
                <c:pt idx="902">
                  <c:v>2.3451332999999996</c:v>
                </c:pt>
                <c:pt idx="903">
                  <c:v>2.3338082280000001</c:v>
                </c:pt>
                <c:pt idx="904">
                  <c:v>2.3224830120000002</c:v>
                </c:pt>
                <c:pt idx="905">
                  <c:v>2.3111576519999999</c:v>
                </c:pt>
                <c:pt idx="906">
                  <c:v>2.2998321480000001</c:v>
                </c:pt>
                <c:pt idx="907">
                  <c:v>2.288506656</c:v>
                </c:pt>
                <c:pt idx="908">
                  <c:v>2.2771811519999998</c:v>
                </c:pt>
                <c:pt idx="909">
                  <c:v>2.2658559359999999</c:v>
                </c:pt>
                <c:pt idx="910">
                  <c:v>2.2545310079999998</c:v>
                </c:pt>
                <c:pt idx="911">
                  <c:v>2.2432055040000001</c:v>
                </c:pt>
                <c:pt idx="912">
                  <c:v>2.2318801439999998</c:v>
                </c:pt>
                <c:pt idx="913">
                  <c:v>2.2205542079999998</c:v>
                </c:pt>
                <c:pt idx="914">
                  <c:v>2.209228848</c:v>
                </c:pt>
                <c:pt idx="915">
                  <c:v>2.197903776</c:v>
                </c:pt>
                <c:pt idx="916">
                  <c:v>2.1865785599999996</c:v>
                </c:pt>
                <c:pt idx="917">
                  <c:v>2.1752530559999999</c:v>
                </c:pt>
                <c:pt idx="918">
                  <c:v>2.1639274079999997</c:v>
                </c:pt>
                <c:pt idx="919">
                  <c:v>2.152602624</c:v>
                </c:pt>
                <c:pt idx="920">
                  <c:v>2.141276688</c:v>
                </c:pt>
                <c:pt idx="921">
                  <c:v>2.1299513279999998</c:v>
                </c:pt>
                <c:pt idx="922">
                  <c:v>2.11862598</c:v>
                </c:pt>
                <c:pt idx="923">
                  <c:v>2.107300044</c:v>
                </c:pt>
                <c:pt idx="924">
                  <c:v>2.0959748280000001</c:v>
                </c:pt>
                <c:pt idx="925">
                  <c:v>2.0846497559999997</c:v>
                </c:pt>
                <c:pt idx="926">
                  <c:v>2.073324108</c:v>
                </c:pt>
                <c:pt idx="927">
                  <c:v>2.0619984599999999</c:v>
                </c:pt>
                <c:pt idx="928">
                  <c:v>2.0506736759999997</c:v>
                </c:pt>
                <c:pt idx="929">
                  <c:v>2.0393477399999997</c:v>
                </c:pt>
                <c:pt idx="930">
                  <c:v>2.0280225239999998</c:v>
                </c:pt>
                <c:pt idx="931">
                  <c:v>2.0166966</c:v>
                </c:pt>
                <c:pt idx="932">
                  <c:v>2.0053710959999997</c:v>
                </c:pt>
                <c:pt idx="933">
                  <c:v>1.994046024</c:v>
                </c:pt>
                <c:pt idx="934">
                  <c:v>1.982720952</c:v>
                </c:pt>
                <c:pt idx="935">
                  <c:v>1.9713953039999998</c:v>
                </c:pt>
                <c:pt idx="936">
                  <c:v>1.9600702319999999</c:v>
                </c:pt>
                <c:pt idx="937">
                  <c:v>1.9487450159999997</c:v>
                </c:pt>
                <c:pt idx="938">
                  <c:v>1.93741908</c:v>
                </c:pt>
                <c:pt idx="939">
                  <c:v>1.9260930119999999</c:v>
                </c:pt>
                <c:pt idx="940">
                  <c:v>1.9147690799999999</c:v>
                </c:pt>
                <c:pt idx="941">
                  <c:v>1.9010786519999998</c:v>
                </c:pt>
                <c:pt idx="942">
                  <c:v>1.882782696</c:v>
                </c:pt>
                <c:pt idx="943">
                  <c:v>1.864486884</c:v>
                </c:pt>
                <c:pt idx="944">
                  <c:v>1.846191216</c:v>
                </c:pt>
                <c:pt idx="945">
                  <c:v>1.827895692</c:v>
                </c:pt>
                <c:pt idx="946">
                  <c:v>1.809600168</c:v>
                </c:pt>
                <c:pt idx="947">
                  <c:v>1.79130492</c:v>
                </c:pt>
                <c:pt idx="948">
                  <c:v>1.773009684</c:v>
                </c:pt>
                <c:pt idx="949">
                  <c:v>1.7547145799999999</c:v>
                </c:pt>
                <c:pt idx="950">
                  <c:v>1.7364196319999998</c:v>
                </c:pt>
                <c:pt idx="951">
                  <c:v>1.7181246719999999</c:v>
                </c:pt>
                <c:pt idx="952">
                  <c:v>1.699829724</c:v>
                </c:pt>
                <c:pt idx="953">
                  <c:v>1.6815353400000002</c:v>
                </c:pt>
                <c:pt idx="954">
                  <c:v>1.663240668</c:v>
                </c:pt>
                <c:pt idx="955">
                  <c:v>1.6449461519999999</c:v>
                </c:pt>
                <c:pt idx="956">
                  <c:v>1.6266517679999999</c:v>
                </c:pt>
                <c:pt idx="957">
                  <c:v>1.60835796</c:v>
                </c:pt>
                <c:pt idx="958">
                  <c:v>1.590063996</c:v>
                </c:pt>
                <c:pt idx="959">
                  <c:v>1.571770044</c:v>
                </c:pt>
                <c:pt idx="960">
                  <c:v>1.553475672</c:v>
                </c:pt>
                <c:pt idx="961">
                  <c:v>1.5351817080000001</c:v>
                </c:pt>
                <c:pt idx="962">
                  <c:v>1.516888332</c:v>
                </c:pt>
                <c:pt idx="963">
                  <c:v>1.4985953759999999</c:v>
                </c:pt>
                <c:pt idx="964">
                  <c:v>1.4803021440000002</c:v>
                </c:pt>
                <c:pt idx="965">
                  <c:v>1.462008336</c:v>
                </c:pt>
                <c:pt idx="966">
                  <c:v>1.4437153799999998</c:v>
                </c:pt>
                <c:pt idx="967">
                  <c:v>1.4254214279999999</c:v>
                </c:pt>
                <c:pt idx="968">
                  <c:v>1.4071297679999999</c:v>
                </c:pt>
                <c:pt idx="969">
                  <c:v>1.3888369559999998</c:v>
                </c:pt>
                <c:pt idx="970">
                  <c:v>1.370543724</c:v>
                </c:pt>
                <c:pt idx="971">
                  <c:v>1.3522510560000001</c:v>
                </c:pt>
                <c:pt idx="972">
                  <c:v>1.3339588200000001</c:v>
                </c:pt>
                <c:pt idx="973">
                  <c:v>1.3156662959999998</c:v>
                </c:pt>
                <c:pt idx="974">
                  <c:v>1.2973740599999999</c:v>
                </c:pt>
                <c:pt idx="975">
                  <c:v>1.279081248</c:v>
                </c:pt>
                <c:pt idx="976">
                  <c:v>1.260790152</c:v>
                </c:pt>
                <c:pt idx="977">
                  <c:v>1.2424979159999998</c:v>
                </c:pt>
                <c:pt idx="978">
                  <c:v>1.2242069760000001</c:v>
                </c:pt>
                <c:pt idx="979">
                  <c:v>1.2059150159999998</c:v>
                </c:pt>
                <c:pt idx="980">
                  <c:v>1.1876231436</c:v>
                </c:pt>
                <c:pt idx="981">
                  <c:v>1.169331264</c:v>
                </c:pt>
                <c:pt idx="982">
                  <c:v>1.1510394575999998</c:v>
                </c:pt>
                <c:pt idx="983">
                  <c:v>1.1327490095999999</c:v>
                </c:pt>
                <c:pt idx="984">
                  <c:v>1.1144585603999999</c:v>
                </c:pt>
                <c:pt idx="985">
                  <c:v>1.0961663243999999</c:v>
                </c:pt>
                <c:pt idx="986">
                  <c:v>1.0778759484</c:v>
                </c:pt>
                <c:pt idx="987">
                  <c:v>1.0595850708000001</c:v>
                </c:pt>
                <c:pt idx="988">
                  <c:v>1.0412952659999999</c:v>
                </c:pt>
                <c:pt idx="989">
                  <c:v>1.0230041028000001</c:v>
                </c:pt>
                <c:pt idx="990">
                  <c:v>1.0047145848000001</c:v>
                </c:pt>
                <c:pt idx="991">
                  <c:v>0.98642349239999993</c:v>
                </c:pt>
                <c:pt idx="992">
                  <c:v>0.96813282959999991</c:v>
                </c:pt>
                <c:pt idx="993">
                  <c:v>0.94984388399999997</c:v>
                </c:pt>
                <c:pt idx="994">
                  <c:v>0.93155322119999995</c:v>
                </c:pt>
                <c:pt idx="995">
                  <c:v>0.91326127079999997</c:v>
                </c:pt>
                <c:pt idx="996">
                  <c:v>0.89497561440000006</c:v>
                </c:pt>
                <c:pt idx="997">
                  <c:v>0.87668194799999999</c:v>
                </c:pt>
                <c:pt idx="998">
                  <c:v>0.8583962208</c:v>
                </c:pt>
                <c:pt idx="999">
                  <c:v>0.84294877079999997</c:v>
                </c:pt>
              </c:numCache>
            </c:numRef>
          </c:yVal>
          <c:smooth val="1"/>
          <c:extLst>
            <c:ext xmlns:c16="http://schemas.microsoft.com/office/drawing/2014/chart" uri="{C3380CC4-5D6E-409C-BE32-E72D297353CC}">
              <c16:uniqueId val="{00000002-17CD-4653-899D-0EDDF2130455}"/>
            </c:ext>
          </c:extLst>
        </c:ser>
        <c:ser>
          <c:idx val="3"/>
          <c:order val="3"/>
          <c:tx>
            <c:v>9.46 L/s</c:v>
          </c:tx>
          <c:spPr>
            <a:ln w="25400" cap="rnd">
              <a:solidFill>
                <a:srgbClr val="C00000"/>
              </a:solidFill>
              <a:prstDash val="sysDot"/>
              <a:round/>
            </a:ln>
            <a:effectLst/>
          </c:spPr>
          <c:marker>
            <c:symbol val="none"/>
          </c:marker>
          <c:xVal>
            <c:numRef>
              <c:f>'75-F2'!$H$1003:$H$2002</c:f>
              <c:numCache>
                <c:formatCode>0.00</c:formatCode>
                <c:ptCount val="1000"/>
                <c:pt idx="0">
                  <c:v>2.6000000499999999E-2</c:v>
                </c:pt>
                <c:pt idx="1">
                  <c:v>2.6034936299999999E-2</c:v>
                </c:pt>
                <c:pt idx="2">
                  <c:v>2.6069872099999999E-2</c:v>
                </c:pt>
                <c:pt idx="3">
                  <c:v>2.6104807899999999E-2</c:v>
                </c:pt>
                <c:pt idx="4">
                  <c:v>2.6139743600000001E-2</c:v>
                </c:pt>
                <c:pt idx="5">
                  <c:v>2.6174679400000001E-2</c:v>
                </c:pt>
                <c:pt idx="6">
                  <c:v>2.6209615200000001E-2</c:v>
                </c:pt>
                <c:pt idx="7">
                  <c:v>2.62445509E-2</c:v>
                </c:pt>
                <c:pt idx="8">
                  <c:v>2.62794867E-2</c:v>
                </c:pt>
                <c:pt idx="9">
                  <c:v>2.63144225E-2</c:v>
                </c:pt>
                <c:pt idx="10">
                  <c:v>2.63493583E-2</c:v>
                </c:pt>
                <c:pt idx="11">
                  <c:v>2.6384293999999999E-2</c:v>
                </c:pt>
                <c:pt idx="12">
                  <c:v>2.6419229799999999E-2</c:v>
                </c:pt>
                <c:pt idx="13">
                  <c:v>2.6454165599999999E-2</c:v>
                </c:pt>
                <c:pt idx="14">
                  <c:v>2.6489101399999999E-2</c:v>
                </c:pt>
                <c:pt idx="15">
                  <c:v>2.6524037100000002E-2</c:v>
                </c:pt>
                <c:pt idx="16">
                  <c:v>2.6558972899999998E-2</c:v>
                </c:pt>
                <c:pt idx="17">
                  <c:v>2.6593908699999998E-2</c:v>
                </c:pt>
                <c:pt idx="18">
                  <c:v>2.6628844400000001E-2</c:v>
                </c:pt>
                <c:pt idx="19">
                  <c:v>2.6663780200000001E-2</c:v>
                </c:pt>
                <c:pt idx="20">
                  <c:v>2.6698716000000001E-2</c:v>
                </c:pt>
                <c:pt idx="21">
                  <c:v>2.6733651800000001E-2</c:v>
                </c:pt>
                <c:pt idx="22">
                  <c:v>2.67685875E-2</c:v>
                </c:pt>
                <c:pt idx="23">
                  <c:v>2.68035233E-2</c:v>
                </c:pt>
                <c:pt idx="24">
                  <c:v>2.68384591E-2</c:v>
                </c:pt>
                <c:pt idx="25">
                  <c:v>2.6873394799999999E-2</c:v>
                </c:pt>
                <c:pt idx="26">
                  <c:v>2.6908330599999999E-2</c:v>
                </c:pt>
                <c:pt idx="27">
                  <c:v>2.6943266399999999E-2</c:v>
                </c:pt>
                <c:pt idx="28">
                  <c:v>2.6978202199999999E-2</c:v>
                </c:pt>
                <c:pt idx="29">
                  <c:v>2.7013137900000001E-2</c:v>
                </c:pt>
                <c:pt idx="30">
                  <c:v>2.7048073700000001E-2</c:v>
                </c:pt>
                <c:pt idx="31">
                  <c:v>2.7083009500000001E-2</c:v>
                </c:pt>
                <c:pt idx="32">
                  <c:v>2.7117945300000001E-2</c:v>
                </c:pt>
                <c:pt idx="33">
                  <c:v>2.7152881E-2</c:v>
                </c:pt>
                <c:pt idx="34">
                  <c:v>2.71878168E-2</c:v>
                </c:pt>
                <c:pt idx="35">
                  <c:v>2.72227526E-2</c:v>
                </c:pt>
                <c:pt idx="36">
                  <c:v>2.7257688299999999E-2</c:v>
                </c:pt>
                <c:pt idx="37">
                  <c:v>2.7292624099999999E-2</c:v>
                </c:pt>
                <c:pt idx="38">
                  <c:v>2.7327559899999999E-2</c:v>
                </c:pt>
                <c:pt idx="39">
                  <c:v>2.73624957E-2</c:v>
                </c:pt>
                <c:pt idx="40">
                  <c:v>2.7397431399999998E-2</c:v>
                </c:pt>
                <c:pt idx="41">
                  <c:v>2.7432367199999998E-2</c:v>
                </c:pt>
                <c:pt idx="42">
                  <c:v>2.7467302999999998E-2</c:v>
                </c:pt>
                <c:pt idx="43">
                  <c:v>2.7502238799999999E-2</c:v>
                </c:pt>
                <c:pt idx="44">
                  <c:v>2.7537174500000001E-2</c:v>
                </c:pt>
                <c:pt idx="45">
                  <c:v>2.7572110300000001E-2</c:v>
                </c:pt>
                <c:pt idx="46">
                  <c:v>2.7607046100000001E-2</c:v>
                </c:pt>
                <c:pt idx="47">
                  <c:v>2.76419818E-2</c:v>
                </c:pt>
                <c:pt idx="48">
                  <c:v>2.76769176E-2</c:v>
                </c:pt>
                <c:pt idx="49">
                  <c:v>2.77118534E-2</c:v>
                </c:pt>
                <c:pt idx="50">
                  <c:v>2.77467892E-2</c:v>
                </c:pt>
                <c:pt idx="51">
                  <c:v>2.7781724899999999E-2</c:v>
                </c:pt>
                <c:pt idx="52">
                  <c:v>2.7816660699999999E-2</c:v>
                </c:pt>
                <c:pt idx="53">
                  <c:v>2.7851596499999999E-2</c:v>
                </c:pt>
                <c:pt idx="54">
                  <c:v>2.7886532200000001E-2</c:v>
                </c:pt>
                <c:pt idx="55">
                  <c:v>2.7921468000000001E-2</c:v>
                </c:pt>
                <c:pt idx="56">
                  <c:v>2.7956403800000001E-2</c:v>
                </c:pt>
                <c:pt idx="57">
                  <c:v>2.7991339600000002E-2</c:v>
                </c:pt>
                <c:pt idx="58">
                  <c:v>2.80262753E-2</c:v>
                </c:pt>
                <c:pt idx="59">
                  <c:v>2.80612111E-2</c:v>
                </c:pt>
                <c:pt idx="60">
                  <c:v>2.8096146900000001E-2</c:v>
                </c:pt>
                <c:pt idx="61">
                  <c:v>2.8131082700000001E-2</c:v>
                </c:pt>
                <c:pt idx="62">
                  <c:v>2.8166018399999999E-2</c:v>
                </c:pt>
                <c:pt idx="63">
                  <c:v>2.8200954199999999E-2</c:v>
                </c:pt>
                <c:pt idx="64">
                  <c:v>2.823589E-2</c:v>
                </c:pt>
                <c:pt idx="65">
                  <c:v>2.8270825699999998E-2</c:v>
                </c:pt>
                <c:pt idx="66">
                  <c:v>2.8305761499999998E-2</c:v>
                </c:pt>
                <c:pt idx="67">
                  <c:v>2.8340697299999999E-2</c:v>
                </c:pt>
                <c:pt idx="68">
                  <c:v>2.8375633099999999E-2</c:v>
                </c:pt>
                <c:pt idx="69">
                  <c:v>2.8410568800000001E-2</c:v>
                </c:pt>
                <c:pt idx="70">
                  <c:v>2.8445504600000001E-2</c:v>
                </c:pt>
                <c:pt idx="71">
                  <c:v>2.8480440400000001E-2</c:v>
                </c:pt>
                <c:pt idx="72">
                  <c:v>2.8515376200000001E-2</c:v>
                </c:pt>
                <c:pt idx="73">
                  <c:v>2.85503119E-2</c:v>
                </c:pt>
                <c:pt idx="74">
                  <c:v>2.85852477E-2</c:v>
                </c:pt>
                <c:pt idx="75">
                  <c:v>2.86201835E-2</c:v>
                </c:pt>
                <c:pt idx="76">
                  <c:v>2.8655119199999999E-2</c:v>
                </c:pt>
                <c:pt idx="77">
                  <c:v>2.8690054999999999E-2</c:v>
                </c:pt>
                <c:pt idx="78">
                  <c:v>2.8724990799999999E-2</c:v>
                </c:pt>
                <c:pt idx="79">
                  <c:v>2.8759926599999999E-2</c:v>
                </c:pt>
                <c:pt idx="80">
                  <c:v>2.8794862300000001E-2</c:v>
                </c:pt>
                <c:pt idx="81">
                  <c:v>2.8829798100000002E-2</c:v>
                </c:pt>
                <c:pt idx="82">
                  <c:v>2.8864733900000002E-2</c:v>
                </c:pt>
                <c:pt idx="83">
                  <c:v>2.88996696E-2</c:v>
                </c:pt>
                <c:pt idx="84">
                  <c:v>2.8934605400000001E-2</c:v>
                </c:pt>
                <c:pt idx="85">
                  <c:v>2.8969541200000001E-2</c:v>
                </c:pt>
                <c:pt idx="86">
                  <c:v>2.9004477000000001E-2</c:v>
                </c:pt>
                <c:pt idx="87">
                  <c:v>2.9039412699999999E-2</c:v>
                </c:pt>
                <c:pt idx="88">
                  <c:v>2.90743485E-2</c:v>
                </c:pt>
                <c:pt idx="89">
                  <c:v>2.91092843E-2</c:v>
                </c:pt>
                <c:pt idx="90">
                  <c:v>2.91442201E-2</c:v>
                </c:pt>
                <c:pt idx="91">
                  <c:v>2.9179155799999999E-2</c:v>
                </c:pt>
                <c:pt idx="92">
                  <c:v>2.9214091599999999E-2</c:v>
                </c:pt>
                <c:pt idx="93">
                  <c:v>2.9249027399999999E-2</c:v>
                </c:pt>
                <c:pt idx="94">
                  <c:v>2.9283963100000001E-2</c:v>
                </c:pt>
                <c:pt idx="95">
                  <c:v>2.9318898900000001E-2</c:v>
                </c:pt>
                <c:pt idx="96">
                  <c:v>2.9353834700000001E-2</c:v>
                </c:pt>
                <c:pt idx="97">
                  <c:v>2.9388770500000001E-2</c:v>
                </c:pt>
                <c:pt idx="98">
                  <c:v>2.94237062E-2</c:v>
                </c:pt>
                <c:pt idx="99">
                  <c:v>2.9458642E-2</c:v>
                </c:pt>
                <c:pt idx="100">
                  <c:v>2.94935778E-2</c:v>
                </c:pt>
                <c:pt idx="101">
                  <c:v>2.95285136E-2</c:v>
                </c:pt>
                <c:pt idx="102">
                  <c:v>2.9563449299999999E-2</c:v>
                </c:pt>
                <c:pt idx="103">
                  <c:v>2.9598385099999999E-2</c:v>
                </c:pt>
                <c:pt idx="104">
                  <c:v>2.9633320899999999E-2</c:v>
                </c:pt>
                <c:pt idx="105">
                  <c:v>2.9668256600000002E-2</c:v>
                </c:pt>
                <c:pt idx="106">
                  <c:v>2.9703192400000002E-2</c:v>
                </c:pt>
                <c:pt idx="107">
                  <c:v>2.9738128199999998E-2</c:v>
                </c:pt>
                <c:pt idx="108">
                  <c:v>2.9773063999999998E-2</c:v>
                </c:pt>
                <c:pt idx="109">
                  <c:v>2.9807999700000001E-2</c:v>
                </c:pt>
                <c:pt idx="110">
                  <c:v>2.9842935500000001E-2</c:v>
                </c:pt>
                <c:pt idx="111">
                  <c:v>2.9877871300000001E-2</c:v>
                </c:pt>
                <c:pt idx="112">
                  <c:v>2.9912807E-2</c:v>
                </c:pt>
                <c:pt idx="113">
                  <c:v>2.99477428E-2</c:v>
                </c:pt>
                <c:pt idx="114">
                  <c:v>2.99826786E-2</c:v>
                </c:pt>
                <c:pt idx="115">
                  <c:v>3.00176144E-2</c:v>
                </c:pt>
                <c:pt idx="116">
                  <c:v>3.0052550099999999E-2</c:v>
                </c:pt>
                <c:pt idx="117">
                  <c:v>3.0087485899999999E-2</c:v>
                </c:pt>
                <c:pt idx="118">
                  <c:v>3.0122421699999999E-2</c:v>
                </c:pt>
                <c:pt idx="119">
                  <c:v>3.0157357499999999E-2</c:v>
                </c:pt>
                <c:pt idx="120">
                  <c:v>3.0192293200000001E-2</c:v>
                </c:pt>
                <c:pt idx="121">
                  <c:v>3.0227229000000001E-2</c:v>
                </c:pt>
                <c:pt idx="122">
                  <c:v>3.0262164800000001E-2</c:v>
                </c:pt>
                <c:pt idx="123">
                  <c:v>3.02971005E-2</c:v>
                </c:pt>
                <c:pt idx="124">
                  <c:v>3.03320363E-2</c:v>
                </c:pt>
                <c:pt idx="125">
                  <c:v>3.03669721E-2</c:v>
                </c:pt>
                <c:pt idx="126">
                  <c:v>3.04019079E-2</c:v>
                </c:pt>
                <c:pt idx="127">
                  <c:v>3.0436843599999999E-2</c:v>
                </c:pt>
                <c:pt idx="128">
                  <c:v>3.0471779399999999E-2</c:v>
                </c:pt>
                <c:pt idx="129">
                  <c:v>3.0506715199999999E-2</c:v>
                </c:pt>
                <c:pt idx="130">
                  <c:v>3.0541651E-2</c:v>
                </c:pt>
                <c:pt idx="131">
                  <c:v>3.0576586699999998E-2</c:v>
                </c:pt>
                <c:pt idx="132">
                  <c:v>3.0611522499999998E-2</c:v>
                </c:pt>
                <c:pt idx="133">
                  <c:v>3.0646458299999998E-2</c:v>
                </c:pt>
                <c:pt idx="134">
                  <c:v>3.0681394000000001E-2</c:v>
                </c:pt>
                <c:pt idx="135">
                  <c:v>3.0716329800000001E-2</c:v>
                </c:pt>
                <c:pt idx="136">
                  <c:v>3.0751265600000001E-2</c:v>
                </c:pt>
                <c:pt idx="137">
                  <c:v>3.0786201400000001E-2</c:v>
                </c:pt>
                <c:pt idx="138">
                  <c:v>3.08211371E-2</c:v>
                </c:pt>
                <c:pt idx="139">
                  <c:v>3.08560729E-2</c:v>
                </c:pt>
                <c:pt idx="140">
                  <c:v>3.08910087E-2</c:v>
                </c:pt>
                <c:pt idx="141">
                  <c:v>3.0925944399999999E-2</c:v>
                </c:pt>
                <c:pt idx="142">
                  <c:v>3.0960880199999999E-2</c:v>
                </c:pt>
                <c:pt idx="143">
                  <c:v>3.0995815999999999E-2</c:v>
                </c:pt>
                <c:pt idx="144">
                  <c:v>3.1030751799999999E-2</c:v>
                </c:pt>
                <c:pt idx="145">
                  <c:v>3.1065687500000001E-2</c:v>
                </c:pt>
                <c:pt idx="146">
                  <c:v>3.1100623300000001E-2</c:v>
                </c:pt>
                <c:pt idx="147">
                  <c:v>3.1135559100000001E-2</c:v>
                </c:pt>
                <c:pt idx="148">
                  <c:v>3.1170494900000002E-2</c:v>
                </c:pt>
                <c:pt idx="149">
                  <c:v>3.12054306E-2</c:v>
                </c:pt>
                <c:pt idx="150">
                  <c:v>3.12403664E-2</c:v>
                </c:pt>
                <c:pt idx="151">
                  <c:v>3.1275302200000001E-2</c:v>
                </c:pt>
                <c:pt idx="152">
                  <c:v>3.1310237900000003E-2</c:v>
                </c:pt>
                <c:pt idx="153">
                  <c:v>3.1345173699999999E-2</c:v>
                </c:pt>
                <c:pt idx="154">
                  <c:v>3.1380109500000003E-2</c:v>
                </c:pt>
                <c:pt idx="155">
                  <c:v>3.14150453E-2</c:v>
                </c:pt>
                <c:pt idx="156">
                  <c:v>3.1449981000000002E-2</c:v>
                </c:pt>
                <c:pt idx="157">
                  <c:v>3.1484916799999998E-2</c:v>
                </c:pt>
                <c:pt idx="158">
                  <c:v>3.1519852600000002E-2</c:v>
                </c:pt>
                <c:pt idx="159">
                  <c:v>3.1554788399999999E-2</c:v>
                </c:pt>
                <c:pt idx="160">
                  <c:v>3.1589724100000001E-2</c:v>
                </c:pt>
                <c:pt idx="161">
                  <c:v>3.1624659899999998E-2</c:v>
                </c:pt>
                <c:pt idx="162">
                  <c:v>3.1659595700000001E-2</c:v>
                </c:pt>
                <c:pt idx="163">
                  <c:v>3.1694531400000003E-2</c:v>
                </c:pt>
                <c:pt idx="164">
                  <c:v>3.17294672E-2</c:v>
                </c:pt>
                <c:pt idx="165">
                  <c:v>3.1764402999999997E-2</c:v>
                </c:pt>
                <c:pt idx="166">
                  <c:v>3.17993388E-2</c:v>
                </c:pt>
                <c:pt idx="167">
                  <c:v>3.1834274500000002E-2</c:v>
                </c:pt>
                <c:pt idx="168">
                  <c:v>3.1869210299999999E-2</c:v>
                </c:pt>
                <c:pt idx="169">
                  <c:v>3.1904146100000003E-2</c:v>
                </c:pt>
                <c:pt idx="170">
                  <c:v>3.1939081799999998E-2</c:v>
                </c:pt>
                <c:pt idx="171">
                  <c:v>3.1974017600000001E-2</c:v>
                </c:pt>
                <c:pt idx="172">
                  <c:v>3.2008953399999998E-2</c:v>
                </c:pt>
                <c:pt idx="173">
                  <c:v>3.2043889200000002E-2</c:v>
                </c:pt>
                <c:pt idx="174">
                  <c:v>3.2078824899999997E-2</c:v>
                </c:pt>
                <c:pt idx="175">
                  <c:v>3.2113760700000001E-2</c:v>
                </c:pt>
                <c:pt idx="176">
                  <c:v>3.2148696499999997E-2</c:v>
                </c:pt>
                <c:pt idx="177">
                  <c:v>3.2183632300000001E-2</c:v>
                </c:pt>
                <c:pt idx="178">
                  <c:v>3.2218568000000003E-2</c:v>
                </c:pt>
                <c:pt idx="179">
                  <c:v>3.22535038E-2</c:v>
                </c:pt>
                <c:pt idx="180">
                  <c:v>3.2288439600000003E-2</c:v>
                </c:pt>
                <c:pt idx="181">
                  <c:v>3.2323375299999998E-2</c:v>
                </c:pt>
                <c:pt idx="182">
                  <c:v>3.2358311100000002E-2</c:v>
                </c:pt>
                <c:pt idx="183">
                  <c:v>3.2393246899999999E-2</c:v>
                </c:pt>
                <c:pt idx="184">
                  <c:v>3.2428182700000002E-2</c:v>
                </c:pt>
                <c:pt idx="185">
                  <c:v>3.2463118399999998E-2</c:v>
                </c:pt>
                <c:pt idx="186">
                  <c:v>3.2498054200000001E-2</c:v>
                </c:pt>
                <c:pt idx="187">
                  <c:v>3.2532989999999998E-2</c:v>
                </c:pt>
                <c:pt idx="188">
                  <c:v>3.2567925800000001E-2</c:v>
                </c:pt>
                <c:pt idx="189">
                  <c:v>3.2602861499999997E-2</c:v>
                </c:pt>
                <c:pt idx="190">
                  <c:v>3.26377973E-2</c:v>
                </c:pt>
                <c:pt idx="191">
                  <c:v>3.2672733099999997E-2</c:v>
                </c:pt>
                <c:pt idx="192">
                  <c:v>3.2707668799999999E-2</c:v>
                </c:pt>
                <c:pt idx="193">
                  <c:v>3.2742604600000003E-2</c:v>
                </c:pt>
                <c:pt idx="194">
                  <c:v>3.2777540399999999E-2</c:v>
                </c:pt>
                <c:pt idx="195">
                  <c:v>3.2812476200000003E-2</c:v>
                </c:pt>
                <c:pt idx="196">
                  <c:v>3.2847411899999998E-2</c:v>
                </c:pt>
                <c:pt idx="197">
                  <c:v>3.2882347700000002E-2</c:v>
                </c:pt>
                <c:pt idx="198">
                  <c:v>3.2917283499999998E-2</c:v>
                </c:pt>
                <c:pt idx="199">
                  <c:v>3.2952219200000001E-2</c:v>
                </c:pt>
                <c:pt idx="200">
                  <c:v>3.2987154999999997E-2</c:v>
                </c:pt>
                <c:pt idx="201">
                  <c:v>3.3022090800000001E-2</c:v>
                </c:pt>
                <c:pt idx="202">
                  <c:v>3.3057026599999997E-2</c:v>
                </c:pt>
                <c:pt idx="203">
                  <c:v>3.30919623E-2</c:v>
                </c:pt>
                <c:pt idx="204">
                  <c:v>3.3126898100000003E-2</c:v>
                </c:pt>
                <c:pt idx="205">
                  <c:v>3.31618339E-2</c:v>
                </c:pt>
                <c:pt idx="206">
                  <c:v>3.3196769700000003E-2</c:v>
                </c:pt>
                <c:pt idx="207">
                  <c:v>3.3231705399999999E-2</c:v>
                </c:pt>
                <c:pt idx="208">
                  <c:v>3.3266641200000002E-2</c:v>
                </c:pt>
                <c:pt idx="209">
                  <c:v>3.3301576999999999E-2</c:v>
                </c:pt>
                <c:pt idx="210">
                  <c:v>3.3336512700000001E-2</c:v>
                </c:pt>
                <c:pt idx="211">
                  <c:v>3.3371448499999998E-2</c:v>
                </c:pt>
                <c:pt idx="212">
                  <c:v>3.3406384300000001E-2</c:v>
                </c:pt>
                <c:pt idx="213">
                  <c:v>3.3441320099999998E-2</c:v>
                </c:pt>
                <c:pt idx="214">
                  <c:v>3.34762558E-2</c:v>
                </c:pt>
                <c:pt idx="215">
                  <c:v>3.3511191599999997E-2</c:v>
                </c:pt>
                <c:pt idx="216">
                  <c:v>3.35461274E-2</c:v>
                </c:pt>
                <c:pt idx="217">
                  <c:v>3.3581063199999997E-2</c:v>
                </c:pt>
                <c:pt idx="218">
                  <c:v>3.3615998899999999E-2</c:v>
                </c:pt>
                <c:pt idx="219">
                  <c:v>3.3650934700000003E-2</c:v>
                </c:pt>
                <c:pt idx="220">
                  <c:v>3.3685870499999999E-2</c:v>
                </c:pt>
                <c:pt idx="221">
                  <c:v>3.3720806200000002E-2</c:v>
                </c:pt>
                <c:pt idx="222">
                  <c:v>3.3755741999999998E-2</c:v>
                </c:pt>
                <c:pt idx="223">
                  <c:v>3.3790677800000002E-2</c:v>
                </c:pt>
                <c:pt idx="224">
                  <c:v>3.3825613599999999E-2</c:v>
                </c:pt>
                <c:pt idx="225">
                  <c:v>3.3860549300000001E-2</c:v>
                </c:pt>
                <c:pt idx="226">
                  <c:v>3.3895485099999997E-2</c:v>
                </c:pt>
                <c:pt idx="227">
                  <c:v>3.3930420900000001E-2</c:v>
                </c:pt>
                <c:pt idx="228">
                  <c:v>3.3965356600000003E-2</c:v>
                </c:pt>
                <c:pt idx="229">
                  <c:v>3.40002924E-2</c:v>
                </c:pt>
                <c:pt idx="230">
                  <c:v>3.4035228200000003E-2</c:v>
                </c:pt>
                <c:pt idx="231">
                  <c:v>3.4070164E-2</c:v>
                </c:pt>
                <c:pt idx="232">
                  <c:v>3.4105099700000002E-2</c:v>
                </c:pt>
                <c:pt idx="233">
                  <c:v>3.4140035499999999E-2</c:v>
                </c:pt>
                <c:pt idx="234">
                  <c:v>3.4174971300000002E-2</c:v>
                </c:pt>
                <c:pt idx="235">
                  <c:v>3.4209907099999999E-2</c:v>
                </c:pt>
                <c:pt idx="236">
                  <c:v>3.4244842800000001E-2</c:v>
                </c:pt>
                <c:pt idx="237">
                  <c:v>3.4279778599999998E-2</c:v>
                </c:pt>
                <c:pt idx="238">
                  <c:v>3.4314714400000002E-2</c:v>
                </c:pt>
                <c:pt idx="239">
                  <c:v>3.4349650099999997E-2</c:v>
                </c:pt>
                <c:pt idx="240">
                  <c:v>3.43845859E-2</c:v>
                </c:pt>
                <c:pt idx="241">
                  <c:v>3.4419521699999997E-2</c:v>
                </c:pt>
                <c:pt idx="242">
                  <c:v>3.4454457500000001E-2</c:v>
                </c:pt>
                <c:pt idx="243">
                  <c:v>3.4489393200000003E-2</c:v>
                </c:pt>
                <c:pt idx="244">
                  <c:v>3.4524328999999999E-2</c:v>
                </c:pt>
                <c:pt idx="245">
                  <c:v>3.4559264800000003E-2</c:v>
                </c:pt>
                <c:pt idx="246">
                  <c:v>3.45942006E-2</c:v>
                </c:pt>
                <c:pt idx="247">
                  <c:v>3.4629136300000002E-2</c:v>
                </c:pt>
                <c:pt idx="248">
                  <c:v>3.4664072099999998E-2</c:v>
                </c:pt>
                <c:pt idx="249">
                  <c:v>3.4699007900000002E-2</c:v>
                </c:pt>
                <c:pt idx="250">
                  <c:v>3.4733943599999997E-2</c:v>
                </c:pt>
                <c:pt idx="251">
                  <c:v>3.4768879400000001E-2</c:v>
                </c:pt>
                <c:pt idx="252">
                  <c:v>3.4803815199999998E-2</c:v>
                </c:pt>
                <c:pt idx="253">
                  <c:v>3.4838751000000001E-2</c:v>
                </c:pt>
                <c:pt idx="254">
                  <c:v>3.4873686700000003E-2</c:v>
                </c:pt>
                <c:pt idx="255">
                  <c:v>3.49086225E-2</c:v>
                </c:pt>
                <c:pt idx="256">
                  <c:v>3.4943558299999997E-2</c:v>
                </c:pt>
                <c:pt idx="257">
                  <c:v>3.4978493999999999E-2</c:v>
                </c:pt>
                <c:pt idx="258">
                  <c:v>3.5013429800000002E-2</c:v>
                </c:pt>
                <c:pt idx="259">
                  <c:v>3.5048365599999999E-2</c:v>
                </c:pt>
                <c:pt idx="260">
                  <c:v>3.5083301400000003E-2</c:v>
                </c:pt>
                <c:pt idx="261">
                  <c:v>3.5118237099999998E-2</c:v>
                </c:pt>
                <c:pt idx="262">
                  <c:v>3.5153172900000001E-2</c:v>
                </c:pt>
                <c:pt idx="263">
                  <c:v>3.5188108699999998E-2</c:v>
                </c:pt>
                <c:pt idx="264">
                  <c:v>3.5223044500000002E-2</c:v>
                </c:pt>
                <c:pt idx="265">
                  <c:v>3.5257980199999997E-2</c:v>
                </c:pt>
                <c:pt idx="266">
                  <c:v>3.5292916000000001E-2</c:v>
                </c:pt>
                <c:pt idx="267">
                  <c:v>3.5327851799999997E-2</c:v>
                </c:pt>
                <c:pt idx="268">
                  <c:v>3.5362787499999999E-2</c:v>
                </c:pt>
                <c:pt idx="269">
                  <c:v>3.5397723300000003E-2</c:v>
                </c:pt>
                <c:pt idx="270">
                  <c:v>3.54326591E-2</c:v>
                </c:pt>
                <c:pt idx="271">
                  <c:v>3.5467594900000003E-2</c:v>
                </c:pt>
                <c:pt idx="272">
                  <c:v>3.5502530599999998E-2</c:v>
                </c:pt>
                <c:pt idx="273">
                  <c:v>3.5537466400000002E-2</c:v>
                </c:pt>
                <c:pt idx="274">
                  <c:v>3.5572402199999999E-2</c:v>
                </c:pt>
                <c:pt idx="275">
                  <c:v>3.5607338000000002E-2</c:v>
                </c:pt>
                <c:pt idx="276">
                  <c:v>3.5642273699999998E-2</c:v>
                </c:pt>
                <c:pt idx="277">
                  <c:v>3.5677209500000001E-2</c:v>
                </c:pt>
                <c:pt idx="278">
                  <c:v>3.5712145299999998E-2</c:v>
                </c:pt>
                <c:pt idx="279">
                  <c:v>3.5747081E-2</c:v>
                </c:pt>
                <c:pt idx="280">
                  <c:v>3.5782016799999997E-2</c:v>
                </c:pt>
                <c:pt idx="281">
                  <c:v>3.58169526E-2</c:v>
                </c:pt>
                <c:pt idx="282">
                  <c:v>3.5851888399999997E-2</c:v>
                </c:pt>
                <c:pt idx="283">
                  <c:v>3.5886824099999999E-2</c:v>
                </c:pt>
                <c:pt idx="284">
                  <c:v>3.5921759900000003E-2</c:v>
                </c:pt>
                <c:pt idx="285">
                  <c:v>3.5956695699999999E-2</c:v>
                </c:pt>
                <c:pt idx="286">
                  <c:v>3.5991631400000001E-2</c:v>
                </c:pt>
                <c:pt idx="287">
                  <c:v>3.6026567199999998E-2</c:v>
                </c:pt>
                <c:pt idx="288">
                  <c:v>3.6061503000000002E-2</c:v>
                </c:pt>
                <c:pt idx="289">
                  <c:v>3.6096438799999998E-2</c:v>
                </c:pt>
                <c:pt idx="290">
                  <c:v>3.6131374500000001E-2</c:v>
                </c:pt>
                <c:pt idx="291">
                  <c:v>3.6166310299999997E-2</c:v>
                </c:pt>
                <c:pt idx="292">
                  <c:v>3.6201246100000001E-2</c:v>
                </c:pt>
                <c:pt idx="293">
                  <c:v>3.6236181899999997E-2</c:v>
                </c:pt>
                <c:pt idx="294">
                  <c:v>3.62711176E-2</c:v>
                </c:pt>
                <c:pt idx="295">
                  <c:v>3.6306053400000003E-2</c:v>
                </c:pt>
                <c:pt idx="296">
                  <c:v>3.63409892E-2</c:v>
                </c:pt>
                <c:pt idx="297">
                  <c:v>3.6375924900000002E-2</c:v>
                </c:pt>
                <c:pt idx="298">
                  <c:v>3.6410860699999999E-2</c:v>
                </c:pt>
                <c:pt idx="299">
                  <c:v>3.6445796500000002E-2</c:v>
                </c:pt>
                <c:pt idx="300">
                  <c:v>3.6480732299999999E-2</c:v>
                </c:pt>
                <c:pt idx="301">
                  <c:v>3.6515668000000001E-2</c:v>
                </c:pt>
                <c:pt idx="302">
                  <c:v>3.6550603799999998E-2</c:v>
                </c:pt>
                <c:pt idx="303">
                  <c:v>3.6585539600000001E-2</c:v>
                </c:pt>
                <c:pt idx="304">
                  <c:v>3.6620475399999998E-2</c:v>
                </c:pt>
                <c:pt idx="305">
                  <c:v>3.66554111E-2</c:v>
                </c:pt>
                <c:pt idx="306">
                  <c:v>3.6690346899999997E-2</c:v>
                </c:pt>
                <c:pt idx="307">
                  <c:v>3.67252827E-2</c:v>
                </c:pt>
                <c:pt idx="308">
                  <c:v>3.6760218400000003E-2</c:v>
                </c:pt>
                <c:pt idx="309">
                  <c:v>3.6795154199999999E-2</c:v>
                </c:pt>
                <c:pt idx="310">
                  <c:v>3.6830090000000003E-2</c:v>
                </c:pt>
                <c:pt idx="311">
                  <c:v>3.6865025799999999E-2</c:v>
                </c:pt>
                <c:pt idx="312">
                  <c:v>3.6899961500000002E-2</c:v>
                </c:pt>
                <c:pt idx="313">
                  <c:v>3.6934897299999998E-2</c:v>
                </c:pt>
                <c:pt idx="314">
                  <c:v>3.6969833100000002E-2</c:v>
                </c:pt>
                <c:pt idx="315">
                  <c:v>3.7004768799999997E-2</c:v>
                </c:pt>
                <c:pt idx="316">
                  <c:v>3.7039704600000001E-2</c:v>
                </c:pt>
                <c:pt idx="317">
                  <c:v>3.7074640399999997E-2</c:v>
                </c:pt>
                <c:pt idx="318">
                  <c:v>3.7109576200000001E-2</c:v>
                </c:pt>
                <c:pt idx="319">
                  <c:v>3.7144511900000003E-2</c:v>
                </c:pt>
                <c:pt idx="320">
                  <c:v>3.71794477E-2</c:v>
                </c:pt>
                <c:pt idx="321">
                  <c:v>3.7214383500000003E-2</c:v>
                </c:pt>
                <c:pt idx="322">
                  <c:v>3.72493193E-2</c:v>
                </c:pt>
                <c:pt idx="323">
                  <c:v>3.7284255000000002E-2</c:v>
                </c:pt>
                <c:pt idx="324">
                  <c:v>3.7319190799999999E-2</c:v>
                </c:pt>
                <c:pt idx="325">
                  <c:v>3.7354126600000002E-2</c:v>
                </c:pt>
                <c:pt idx="326">
                  <c:v>3.7389062299999998E-2</c:v>
                </c:pt>
                <c:pt idx="327">
                  <c:v>3.7423998100000001E-2</c:v>
                </c:pt>
                <c:pt idx="328">
                  <c:v>3.7458933899999998E-2</c:v>
                </c:pt>
                <c:pt idx="329">
                  <c:v>3.7493869700000002E-2</c:v>
                </c:pt>
                <c:pt idx="330">
                  <c:v>3.7528805399999997E-2</c:v>
                </c:pt>
                <c:pt idx="331">
                  <c:v>3.75637412E-2</c:v>
                </c:pt>
                <c:pt idx="332">
                  <c:v>3.7598676999999997E-2</c:v>
                </c:pt>
                <c:pt idx="333">
                  <c:v>3.7633612800000001E-2</c:v>
                </c:pt>
                <c:pt idx="334">
                  <c:v>3.7668548500000003E-2</c:v>
                </c:pt>
                <c:pt idx="335">
                  <c:v>3.7703484299999999E-2</c:v>
                </c:pt>
                <c:pt idx="336">
                  <c:v>3.7738420100000003E-2</c:v>
                </c:pt>
                <c:pt idx="337">
                  <c:v>3.7773355799999998E-2</c:v>
                </c:pt>
                <c:pt idx="338">
                  <c:v>3.7808291600000002E-2</c:v>
                </c:pt>
                <c:pt idx="339">
                  <c:v>3.7843227399999999E-2</c:v>
                </c:pt>
                <c:pt idx="340">
                  <c:v>3.7878163200000002E-2</c:v>
                </c:pt>
                <c:pt idx="341">
                  <c:v>3.7913098899999997E-2</c:v>
                </c:pt>
                <c:pt idx="342">
                  <c:v>3.7948034700000001E-2</c:v>
                </c:pt>
                <c:pt idx="343">
                  <c:v>3.7982970499999998E-2</c:v>
                </c:pt>
                <c:pt idx="344">
                  <c:v>3.80179062E-2</c:v>
                </c:pt>
                <c:pt idx="345">
                  <c:v>3.8052842000000003E-2</c:v>
                </c:pt>
                <c:pt idx="346">
                  <c:v>3.80877778E-2</c:v>
                </c:pt>
                <c:pt idx="347">
                  <c:v>3.8122713599999997E-2</c:v>
                </c:pt>
                <c:pt idx="348">
                  <c:v>3.8157649299999999E-2</c:v>
                </c:pt>
                <c:pt idx="349">
                  <c:v>3.8192585100000002E-2</c:v>
                </c:pt>
                <c:pt idx="350">
                  <c:v>3.8227520899999999E-2</c:v>
                </c:pt>
                <c:pt idx="351">
                  <c:v>3.8262456700000003E-2</c:v>
                </c:pt>
                <c:pt idx="352">
                  <c:v>3.8297392399999998E-2</c:v>
                </c:pt>
                <c:pt idx="353">
                  <c:v>3.8332328200000002E-2</c:v>
                </c:pt>
                <c:pt idx="354">
                  <c:v>3.8367263999999998E-2</c:v>
                </c:pt>
                <c:pt idx="355">
                  <c:v>3.84021997E-2</c:v>
                </c:pt>
                <c:pt idx="356">
                  <c:v>3.8437135499999997E-2</c:v>
                </c:pt>
                <c:pt idx="357">
                  <c:v>3.8472071300000001E-2</c:v>
                </c:pt>
                <c:pt idx="358">
                  <c:v>3.8507007099999997E-2</c:v>
                </c:pt>
                <c:pt idx="359">
                  <c:v>3.8541942799999999E-2</c:v>
                </c:pt>
                <c:pt idx="360">
                  <c:v>3.8576878600000003E-2</c:v>
                </c:pt>
                <c:pt idx="361">
                  <c:v>3.86118144E-2</c:v>
                </c:pt>
                <c:pt idx="362">
                  <c:v>3.8646750200000003E-2</c:v>
                </c:pt>
                <c:pt idx="363">
                  <c:v>3.8681685899999999E-2</c:v>
                </c:pt>
                <c:pt idx="364">
                  <c:v>3.8716621700000002E-2</c:v>
                </c:pt>
                <c:pt idx="365">
                  <c:v>3.8751557499999999E-2</c:v>
                </c:pt>
                <c:pt idx="366">
                  <c:v>3.8786493200000001E-2</c:v>
                </c:pt>
                <c:pt idx="367">
                  <c:v>3.8821428999999998E-2</c:v>
                </c:pt>
                <c:pt idx="368">
                  <c:v>3.8856364800000001E-2</c:v>
                </c:pt>
                <c:pt idx="369">
                  <c:v>3.8891300599999998E-2</c:v>
                </c:pt>
                <c:pt idx="370">
                  <c:v>3.89262363E-2</c:v>
                </c:pt>
                <c:pt idx="371">
                  <c:v>3.8961172099999997E-2</c:v>
                </c:pt>
                <c:pt idx="372">
                  <c:v>3.89961079E-2</c:v>
                </c:pt>
                <c:pt idx="373">
                  <c:v>3.9031043600000002E-2</c:v>
                </c:pt>
                <c:pt idx="374">
                  <c:v>3.9065979399999999E-2</c:v>
                </c:pt>
                <c:pt idx="375">
                  <c:v>3.9100915200000003E-2</c:v>
                </c:pt>
                <c:pt idx="376">
                  <c:v>3.9135850999999999E-2</c:v>
                </c:pt>
                <c:pt idx="377">
                  <c:v>3.9170786700000002E-2</c:v>
                </c:pt>
                <c:pt idx="378">
                  <c:v>3.9205722499999998E-2</c:v>
                </c:pt>
                <c:pt idx="379">
                  <c:v>3.9240658300000002E-2</c:v>
                </c:pt>
                <c:pt idx="380">
                  <c:v>3.9275594099999998E-2</c:v>
                </c:pt>
                <c:pt idx="381">
                  <c:v>3.9310529800000001E-2</c:v>
                </c:pt>
                <c:pt idx="382">
                  <c:v>3.9345465599999997E-2</c:v>
                </c:pt>
                <c:pt idx="383">
                  <c:v>3.9380401400000001E-2</c:v>
                </c:pt>
                <c:pt idx="384">
                  <c:v>3.9415337100000003E-2</c:v>
                </c:pt>
                <c:pt idx="385">
                  <c:v>3.94502729E-2</c:v>
                </c:pt>
                <c:pt idx="386">
                  <c:v>3.9485208700000003E-2</c:v>
                </c:pt>
                <c:pt idx="387">
                  <c:v>3.95201445E-2</c:v>
                </c:pt>
                <c:pt idx="388">
                  <c:v>3.9555080200000002E-2</c:v>
                </c:pt>
                <c:pt idx="389">
                  <c:v>3.9590015999999999E-2</c:v>
                </c:pt>
                <c:pt idx="390">
                  <c:v>3.9624951800000002E-2</c:v>
                </c:pt>
                <c:pt idx="391">
                  <c:v>3.9659887599999999E-2</c:v>
                </c:pt>
                <c:pt idx="392">
                  <c:v>3.9694823300000001E-2</c:v>
                </c:pt>
                <c:pt idx="393">
                  <c:v>3.9729759099999998E-2</c:v>
                </c:pt>
                <c:pt idx="394">
                  <c:v>3.9764694900000001E-2</c:v>
                </c:pt>
                <c:pt idx="395">
                  <c:v>3.9799630599999997E-2</c:v>
                </c:pt>
                <c:pt idx="396">
                  <c:v>3.98345664E-2</c:v>
                </c:pt>
                <c:pt idx="397">
                  <c:v>3.9869502199999997E-2</c:v>
                </c:pt>
                <c:pt idx="398">
                  <c:v>3.9904438E-2</c:v>
                </c:pt>
                <c:pt idx="399">
                  <c:v>3.9939373700000003E-2</c:v>
                </c:pt>
                <c:pt idx="400">
                  <c:v>3.9974309499999999E-2</c:v>
                </c:pt>
                <c:pt idx="401">
                  <c:v>4.0009245300000003E-2</c:v>
                </c:pt>
                <c:pt idx="402">
                  <c:v>4.0044180999999998E-2</c:v>
                </c:pt>
                <c:pt idx="403">
                  <c:v>4.0079116800000002E-2</c:v>
                </c:pt>
                <c:pt idx="404">
                  <c:v>4.0114052599999998E-2</c:v>
                </c:pt>
                <c:pt idx="405">
                  <c:v>4.0148988400000002E-2</c:v>
                </c:pt>
                <c:pt idx="406">
                  <c:v>4.0183924099999997E-2</c:v>
                </c:pt>
                <c:pt idx="407">
                  <c:v>4.0218859900000001E-2</c:v>
                </c:pt>
                <c:pt idx="408">
                  <c:v>4.0253795699999997E-2</c:v>
                </c:pt>
                <c:pt idx="409">
                  <c:v>4.0288731500000001E-2</c:v>
                </c:pt>
                <c:pt idx="410">
                  <c:v>4.0323667200000003E-2</c:v>
                </c:pt>
                <c:pt idx="411">
                  <c:v>4.0358603E-2</c:v>
                </c:pt>
                <c:pt idx="412">
                  <c:v>4.0393538800000003E-2</c:v>
                </c:pt>
                <c:pt idx="413">
                  <c:v>4.0428474499999999E-2</c:v>
                </c:pt>
                <c:pt idx="414">
                  <c:v>4.0463410300000002E-2</c:v>
                </c:pt>
                <c:pt idx="415">
                  <c:v>4.0498346099999999E-2</c:v>
                </c:pt>
                <c:pt idx="416">
                  <c:v>4.0533281900000002E-2</c:v>
                </c:pt>
                <c:pt idx="417">
                  <c:v>4.0568217599999998E-2</c:v>
                </c:pt>
                <c:pt idx="418">
                  <c:v>4.0603153400000001E-2</c:v>
                </c:pt>
                <c:pt idx="419">
                  <c:v>4.0638089199999998E-2</c:v>
                </c:pt>
                <c:pt idx="420">
                  <c:v>4.0673025000000002E-2</c:v>
                </c:pt>
                <c:pt idx="421">
                  <c:v>4.0707960699999997E-2</c:v>
                </c:pt>
                <c:pt idx="422">
                  <c:v>4.07428965E-2</c:v>
                </c:pt>
                <c:pt idx="423">
                  <c:v>4.0777832299999997E-2</c:v>
                </c:pt>
                <c:pt idx="424">
                  <c:v>4.0812767999999999E-2</c:v>
                </c:pt>
                <c:pt idx="425">
                  <c:v>4.0847703800000003E-2</c:v>
                </c:pt>
                <c:pt idx="426">
                  <c:v>4.0882639599999999E-2</c:v>
                </c:pt>
                <c:pt idx="427">
                  <c:v>4.0917575400000003E-2</c:v>
                </c:pt>
                <c:pt idx="428">
                  <c:v>4.0952511099999998E-2</c:v>
                </c:pt>
                <c:pt idx="429">
                  <c:v>4.0987446900000002E-2</c:v>
                </c:pt>
                <c:pt idx="430">
                  <c:v>4.1022382699999999E-2</c:v>
                </c:pt>
                <c:pt idx="431">
                  <c:v>4.1057318400000001E-2</c:v>
                </c:pt>
                <c:pt idx="432">
                  <c:v>4.1092254199999997E-2</c:v>
                </c:pt>
                <c:pt idx="433">
                  <c:v>4.1127190000000001E-2</c:v>
                </c:pt>
                <c:pt idx="434">
                  <c:v>4.1162125799999998E-2</c:v>
                </c:pt>
                <c:pt idx="435">
                  <c:v>4.11970615E-2</c:v>
                </c:pt>
                <c:pt idx="436">
                  <c:v>4.1231997300000003E-2</c:v>
                </c:pt>
                <c:pt idx="437">
                  <c:v>4.12669331E-2</c:v>
                </c:pt>
                <c:pt idx="438">
                  <c:v>4.1301868899999997E-2</c:v>
                </c:pt>
                <c:pt idx="439">
                  <c:v>4.1336804599999999E-2</c:v>
                </c:pt>
                <c:pt idx="440">
                  <c:v>4.1371740400000002E-2</c:v>
                </c:pt>
                <c:pt idx="441">
                  <c:v>4.1406676199999999E-2</c:v>
                </c:pt>
                <c:pt idx="442">
                  <c:v>4.1441611900000001E-2</c:v>
                </c:pt>
                <c:pt idx="443">
                  <c:v>4.1476547699999998E-2</c:v>
                </c:pt>
                <c:pt idx="444">
                  <c:v>4.1511483500000002E-2</c:v>
                </c:pt>
                <c:pt idx="445">
                  <c:v>4.1546419299999998E-2</c:v>
                </c:pt>
                <c:pt idx="446">
                  <c:v>4.1581355E-2</c:v>
                </c:pt>
                <c:pt idx="447">
                  <c:v>4.1616290799999997E-2</c:v>
                </c:pt>
                <c:pt idx="448">
                  <c:v>4.1651226600000001E-2</c:v>
                </c:pt>
                <c:pt idx="449">
                  <c:v>4.1686162399999997E-2</c:v>
                </c:pt>
                <c:pt idx="450">
                  <c:v>4.1721098099999999E-2</c:v>
                </c:pt>
                <c:pt idx="451">
                  <c:v>4.1756033900000003E-2</c:v>
                </c:pt>
                <c:pt idx="452">
                  <c:v>4.17909697E-2</c:v>
                </c:pt>
                <c:pt idx="453">
                  <c:v>4.1825905400000002E-2</c:v>
                </c:pt>
                <c:pt idx="454">
                  <c:v>4.1860841199999999E-2</c:v>
                </c:pt>
                <c:pt idx="455">
                  <c:v>4.1895777000000002E-2</c:v>
                </c:pt>
                <c:pt idx="456">
                  <c:v>4.1930712799999999E-2</c:v>
                </c:pt>
                <c:pt idx="457">
                  <c:v>4.1965648500000001E-2</c:v>
                </c:pt>
                <c:pt idx="458">
                  <c:v>4.2000584299999998E-2</c:v>
                </c:pt>
                <c:pt idx="459">
                  <c:v>4.2035520100000001E-2</c:v>
                </c:pt>
                <c:pt idx="460">
                  <c:v>4.2070455800000003E-2</c:v>
                </c:pt>
                <c:pt idx="461">
                  <c:v>4.21053916E-2</c:v>
                </c:pt>
                <c:pt idx="462">
                  <c:v>4.2140327399999997E-2</c:v>
                </c:pt>
                <c:pt idx="463">
                  <c:v>4.21752632E-2</c:v>
                </c:pt>
                <c:pt idx="464">
                  <c:v>4.2210198900000002E-2</c:v>
                </c:pt>
                <c:pt idx="465">
                  <c:v>4.2245134699999999E-2</c:v>
                </c:pt>
                <c:pt idx="466">
                  <c:v>4.2280070500000003E-2</c:v>
                </c:pt>
                <c:pt idx="467">
                  <c:v>4.2315006299999999E-2</c:v>
                </c:pt>
                <c:pt idx="468">
                  <c:v>4.2349942000000002E-2</c:v>
                </c:pt>
                <c:pt idx="469">
                  <c:v>4.2384877799999998E-2</c:v>
                </c:pt>
                <c:pt idx="470">
                  <c:v>4.2419813600000002E-2</c:v>
                </c:pt>
                <c:pt idx="471">
                  <c:v>4.2454749299999997E-2</c:v>
                </c:pt>
                <c:pt idx="472">
                  <c:v>4.2489685100000001E-2</c:v>
                </c:pt>
                <c:pt idx="473">
                  <c:v>4.2524620899999997E-2</c:v>
                </c:pt>
                <c:pt idx="474">
                  <c:v>4.2559556700000001E-2</c:v>
                </c:pt>
                <c:pt idx="475">
                  <c:v>4.2594492400000003E-2</c:v>
                </c:pt>
                <c:pt idx="476">
                  <c:v>4.26294282E-2</c:v>
                </c:pt>
                <c:pt idx="477">
                  <c:v>4.2664364000000003E-2</c:v>
                </c:pt>
                <c:pt idx="478">
                  <c:v>4.26992998E-2</c:v>
                </c:pt>
                <c:pt idx="479">
                  <c:v>4.2734235500000002E-2</c:v>
                </c:pt>
                <c:pt idx="480">
                  <c:v>4.2769171299999999E-2</c:v>
                </c:pt>
                <c:pt idx="481">
                  <c:v>4.2804107100000002E-2</c:v>
                </c:pt>
                <c:pt idx="482">
                  <c:v>4.2839042799999998E-2</c:v>
                </c:pt>
                <c:pt idx="483">
                  <c:v>4.2873978600000001E-2</c:v>
                </c:pt>
                <c:pt idx="484">
                  <c:v>4.2908914399999998E-2</c:v>
                </c:pt>
                <c:pt idx="485">
                  <c:v>4.2943850200000001E-2</c:v>
                </c:pt>
                <c:pt idx="486">
                  <c:v>4.2978785899999997E-2</c:v>
                </c:pt>
                <c:pt idx="487">
                  <c:v>4.30137217E-2</c:v>
                </c:pt>
                <c:pt idx="488">
                  <c:v>4.3048657499999997E-2</c:v>
                </c:pt>
                <c:pt idx="489">
                  <c:v>4.3083593199999999E-2</c:v>
                </c:pt>
                <c:pt idx="490">
                  <c:v>4.3118529000000003E-2</c:v>
                </c:pt>
                <c:pt idx="491">
                  <c:v>4.3153464799999999E-2</c:v>
                </c:pt>
                <c:pt idx="492">
                  <c:v>4.3188400600000003E-2</c:v>
                </c:pt>
                <c:pt idx="493">
                  <c:v>4.3223336299999998E-2</c:v>
                </c:pt>
                <c:pt idx="494">
                  <c:v>4.3258272100000002E-2</c:v>
                </c:pt>
                <c:pt idx="495">
                  <c:v>4.3293207899999998E-2</c:v>
                </c:pt>
                <c:pt idx="496">
                  <c:v>4.3328143700000002E-2</c:v>
                </c:pt>
                <c:pt idx="497">
                  <c:v>4.3363079399999997E-2</c:v>
                </c:pt>
                <c:pt idx="498">
                  <c:v>4.3398015200000001E-2</c:v>
                </c:pt>
                <c:pt idx="499">
                  <c:v>4.3432950999999997E-2</c:v>
                </c:pt>
                <c:pt idx="500">
                  <c:v>4.34678867E-2</c:v>
                </c:pt>
                <c:pt idx="501">
                  <c:v>4.3502822500000003E-2</c:v>
                </c:pt>
                <c:pt idx="502">
                  <c:v>4.35377583E-2</c:v>
                </c:pt>
                <c:pt idx="503">
                  <c:v>4.3572694100000003E-2</c:v>
                </c:pt>
                <c:pt idx="504">
                  <c:v>4.3607629799999999E-2</c:v>
                </c:pt>
                <c:pt idx="505">
                  <c:v>4.3642565600000002E-2</c:v>
                </c:pt>
                <c:pt idx="506">
                  <c:v>4.3677501399999999E-2</c:v>
                </c:pt>
                <c:pt idx="507">
                  <c:v>4.3712437200000002E-2</c:v>
                </c:pt>
                <c:pt idx="508">
                  <c:v>4.3747372899999998E-2</c:v>
                </c:pt>
                <c:pt idx="509">
                  <c:v>4.3782308700000001E-2</c:v>
                </c:pt>
                <c:pt idx="510">
                  <c:v>4.3817244499999998E-2</c:v>
                </c:pt>
                <c:pt idx="511">
                  <c:v>4.38521802E-2</c:v>
                </c:pt>
                <c:pt idx="512">
                  <c:v>4.3887115999999997E-2</c:v>
                </c:pt>
                <c:pt idx="513">
                  <c:v>4.39220518E-2</c:v>
                </c:pt>
                <c:pt idx="514">
                  <c:v>4.3956987599999997E-2</c:v>
                </c:pt>
                <c:pt idx="515">
                  <c:v>4.3991923299999999E-2</c:v>
                </c:pt>
                <c:pt idx="516">
                  <c:v>4.4026859100000003E-2</c:v>
                </c:pt>
                <c:pt idx="517">
                  <c:v>4.4061794899999999E-2</c:v>
                </c:pt>
                <c:pt idx="518">
                  <c:v>4.4096730600000002E-2</c:v>
                </c:pt>
                <c:pt idx="519">
                  <c:v>4.4131666399999998E-2</c:v>
                </c:pt>
                <c:pt idx="520">
                  <c:v>4.4166602200000002E-2</c:v>
                </c:pt>
                <c:pt idx="521">
                  <c:v>4.4201537999999999E-2</c:v>
                </c:pt>
                <c:pt idx="522">
                  <c:v>4.4236473700000001E-2</c:v>
                </c:pt>
                <c:pt idx="523">
                  <c:v>4.4271409499999997E-2</c:v>
                </c:pt>
                <c:pt idx="524">
                  <c:v>4.4306345300000001E-2</c:v>
                </c:pt>
                <c:pt idx="525">
                  <c:v>4.4341281099999998E-2</c:v>
                </c:pt>
                <c:pt idx="526">
                  <c:v>4.43762168E-2</c:v>
                </c:pt>
                <c:pt idx="527">
                  <c:v>4.4411152600000003E-2</c:v>
                </c:pt>
                <c:pt idx="528">
                  <c:v>4.44460884E-2</c:v>
                </c:pt>
                <c:pt idx="529">
                  <c:v>4.4481024100000002E-2</c:v>
                </c:pt>
                <c:pt idx="530">
                  <c:v>4.4515959899999999E-2</c:v>
                </c:pt>
                <c:pt idx="531">
                  <c:v>4.4550895700000002E-2</c:v>
                </c:pt>
                <c:pt idx="532">
                  <c:v>4.4585831499999999E-2</c:v>
                </c:pt>
                <c:pt idx="533">
                  <c:v>4.4620767200000001E-2</c:v>
                </c:pt>
                <c:pt idx="534">
                  <c:v>4.4655702999999998E-2</c:v>
                </c:pt>
                <c:pt idx="535">
                  <c:v>4.4690638800000002E-2</c:v>
                </c:pt>
                <c:pt idx="536">
                  <c:v>4.4725574599999998E-2</c:v>
                </c:pt>
                <c:pt idx="537">
                  <c:v>4.47605103E-2</c:v>
                </c:pt>
                <c:pt idx="538">
                  <c:v>4.4795446099999997E-2</c:v>
                </c:pt>
                <c:pt idx="539">
                  <c:v>4.4830381900000001E-2</c:v>
                </c:pt>
                <c:pt idx="540">
                  <c:v>4.4865317600000003E-2</c:v>
                </c:pt>
                <c:pt idx="541">
                  <c:v>4.4900253399999999E-2</c:v>
                </c:pt>
                <c:pt idx="542">
                  <c:v>4.4935189200000003E-2</c:v>
                </c:pt>
                <c:pt idx="543">
                  <c:v>4.4970125E-2</c:v>
                </c:pt>
                <c:pt idx="544">
                  <c:v>4.5005060700000002E-2</c:v>
                </c:pt>
                <c:pt idx="545">
                  <c:v>4.5039996499999999E-2</c:v>
                </c:pt>
                <c:pt idx="546">
                  <c:v>4.5074932300000002E-2</c:v>
                </c:pt>
                <c:pt idx="547">
                  <c:v>4.5109867999999997E-2</c:v>
                </c:pt>
                <c:pt idx="548">
                  <c:v>4.5144803800000001E-2</c:v>
                </c:pt>
                <c:pt idx="549">
                  <c:v>4.5179739599999998E-2</c:v>
                </c:pt>
                <c:pt idx="550">
                  <c:v>4.5214675400000001E-2</c:v>
                </c:pt>
                <c:pt idx="551">
                  <c:v>4.5249611100000003E-2</c:v>
                </c:pt>
                <c:pt idx="552">
                  <c:v>4.52845469E-2</c:v>
                </c:pt>
                <c:pt idx="553">
                  <c:v>4.5319482699999997E-2</c:v>
                </c:pt>
                <c:pt idx="554">
                  <c:v>4.53544185E-2</c:v>
                </c:pt>
                <c:pt idx="555">
                  <c:v>4.5389354200000002E-2</c:v>
                </c:pt>
                <c:pt idx="556">
                  <c:v>4.5424289999999999E-2</c:v>
                </c:pt>
                <c:pt idx="557">
                  <c:v>4.5459225800000003E-2</c:v>
                </c:pt>
                <c:pt idx="558">
                  <c:v>4.5494161499999998E-2</c:v>
                </c:pt>
                <c:pt idx="559">
                  <c:v>4.5529097300000002E-2</c:v>
                </c:pt>
                <c:pt idx="560">
                  <c:v>4.5564033099999998E-2</c:v>
                </c:pt>
                <c:pt idx="561">
                  <c:v>4.5598968900000002E-2</c:v>
                </c:pt>
                <c:pt idx="562">
                  <c:v>4.5633904599999997E-2</c:v>
                </c:pt>
                <c:pt idx="563">
                  <c:v>4.5668840400000001E-2</c:v>
                </c:pt>
                <c:pt idx="564">
                  <c:v>4.5703776199999997E-2</c:v>
                </c:pt>
                <c:pt idx="565">
                  <c:v>4.5738712000000001E-2</c:v>
                </c:pt>
                <c:pt idx="566">
                  <c:v>4.5773647700000003E-2</c:v>
                </c:pt>
                <c:pt idx="567">
                  <c:v>4.58085835E-2</c:v>
                </c:pt>
                <c:pt idx="568">
                  <c:v>4.5843519300000003E-2</c:v>
                </c:pt>
                <c:pt idx="569">
                  <c:v>4.5878454999999999E-2</c:v>
                </c:pt>
                <c:pt idx="570">
                  <c:v>4.5913390800000002E-2</c:v>
                </c:pt>
                <c:pt idx="571">
                  <c:v>4.5948326599999999E-2</c:v>
                </c:pt>
                <c:pt idx="572">
                  <c:v>4.5983262400000002E-2</c:v>
                </c:pt>
                <c:pt idx="573">
                  <c:v>4.6018198099999998E-2</c:v>
                </c:pt>
                <c:pt idx="574">
                  <c:v>4.6053133900000001E-2</c:v>
                </c:pt>
                <c:pt idx="575">
                  <c:v>4.6088069699999998E-2</c:v>
                </c:pt>
                <c:pt idx="576">
                  <c:v>4.61230054E-2</c:v>
                </c:pt>
                <c:pt idx="577">
                  <c:v>4.6157941199999997E-2</c:v>
                </c:pt>
                <c:pt idx="578">
                  <c:v>4.6192877E-2</c:v>
                </c:pt>
                <c:pt idx="579">
                  <c:v>4.6227812799999997E-2</c:v>
                </c:pt>
                <c:pt idx="580">
                  <c:v>4.6262748499999999E-2</c:v>
                </c:pt>
                <c:pt idx="581">
                  <c:v>4.6297684300000003E-2</c:v>
                </c:pt>
                <c:pt idx="582">
                  <c:v>4.6332620099999999E-2</c:v>
                </c:pt>
                <c:pt idx="583">
                  <c:v>4.6367555900000003E-2</c:v>
                </c:pt>
                <c:pt idx="584">
                  <c:v>4.6402491599999998E-2</c:v>
                </c:pt>
                <c:pt idx="585">
                  <c:v>4.6437427400000002E-2</c:v>
                </c:pt>
                <c:pt idx="586">
                  <c:v>4.6472363199999998E-2</c:v>
                </c:pt>
                <c:pt idx="587">
                  <c:v>4.6507298900000001E-2</c:v>
                </c:pt>
                <c:pt idx="588">
                  <c:v>4.6542234699999997E-2</c:v>
                </c:pt>
                <c:pt idx="589">
                  <c:v>4.6577170500000001E-2</c:v>
                </c:pt>
                <c:pt idx="590">
                  <c:v>4.6612106299999997E-2</c:v>
                </c:pt>
                <c:pt idx="591">
                  <c:v>4.6647042E-2</c:v>
                </c:pt>
                <c:pt idx="592">
                  <c:v>4.6681977800000003E-2</c:v>
                </c:pt>
                <c:pt idx="593">
                  <c:v>4.67169136E-2</c:v>
                </c:pt>
                <c:pt idx="594">
                  <c:v>4.6751849400000003E-2</c:v>
                </c:pt>
                <c:pt idx="595">
                  <c:v>4.6786785099999999E-2</c:v>
                </c:pt>
                <c:pt idx="596">
                  <c:v>4.6821720900000002E-2</c:v>
                </c:pt>
                <c:pt idx="597">
                  <c:v>4.6856656699999999E-2</c:v>
                </c:pt>
                <c:pt idx="598">
                  <c:v>4.6891592400000001E-2</c:v>
                </c:pt>
                <c:pt idx="599">
                  <c:v>4.6926528199999998E-2</c:v>
                </c:pt>
                <c:pt idx="600">
                  <c:v>4.6961464000000001E-2</c:v>
                </c:pt>
                <c:pt idx="601">
                  <c:v>4.6996399799999998E-2</c:v>
                </c:pt>
                <c:pt idx="602">
                  <c:v>4.70313355E-2</c:v>
                </c:pt>
                <c:pt idx="603">
                  <c:v>4.7066271299999997E-2</c:v>
                </c:pt>
                <c:pt idx="604">
                  <c:v>4.71012071E-2</c:v>
                </c:pt>
                <c:pt idx="605">
                  <c:v>4.7136142800000003E-2</c:v>
                </c:pt>
                <c:pt idx="606">
                  <c:v>4.7171078599999999E-2</c:v>
                </c:pt>
                <c:pt idx="607">
                  <c:v>4.7206014400000003E-2</c:v>
                </c:pt>
                <c:pt idx="608">
                  <c:v>4.72409502E-2</c:v>
                </c:pt>
                <c:pt idx="609">
                  <c:v>4.7275885900000002E-2</c:v>
                </c:pt>
                <c:pt idx="610">
                  <c:v>4.7310821699999998E-2</c:v>
                </c:pt>
                <c:pt idx="611">
                  <c:v>4.7345757500000002E-2</c:v>
                </c:pt>
                <c:pt idx="612">
                  <c:v>4.7380693299999999E-2</c:v>
                </c:pt>
                <c:pt idx="613">
                  <c:v>4.7415629000000001E-2</c:v>
                </c:pt>
                <c:pt idx="614">
                  <c:v>4.7450564799999997E-2</c:v>
                </c:pt>
                <c:pt idx="615">
                  <c:v>4.7485500600000001E-2</c:v>
                </c:pt>
                <c:pt idx="616">
                  <c:v>4.7520436300000003E-2</c:v>
                </c:pt>
                <c:pt idx="617">
                  <c:v>4.75553721E-2</c:v>
                </c:pt>
                <c:pt idx="618">
                  <c:v>4.7590307900000003E-2</c:v>
                </c:pt>
                <c:pt idx="619">
                  <c:v>4.76252437E-2</c:v>
                </c:pt>
                <c:pt idx="620">
                  <c:v>4.7660179400000002E-2</c:v>
                </c:pt>
                <c:pt idx="621">
                  <c:v>4.7695115199999999E-2</c:v>
                </c:pt>
                <c:pt idx="622">
                  <c:v>4.7730051000000003E-2</c:v>
                </c:pt>
                <c:pt idx="623">
                  <c:v>4.7764986799999999E-2</c:v>
                </c:pt>
                <c:pt idx="624">
                  <c:v>4.7799922500000001E-2</c:v>
                </c:pt>
                <c:pt idx="625">
                  <c:v>4.7834858299999998E-2</c:v>
                </c:pt>
                <c:pt idx="626">
                  <c:v>4.7869794100000002E-2</c:v>
                </c:pt>
                <c:pt idx="627">
                  <c:v>4.7904729799999997E-2</c:v>
                </c:pt>
                <c:pt idx="628">
                  <c:v>4.79396656E-2</c:v>
                </c:pt>
                <c:pt idx="629">
                  <c:v>4.7974601399999997E-2</c:v>
                </c:pt>
                <c:pt idx="630">
                  <c:v>4.8009537200000001E-2</c:v>
                </c:pt>
                <c:pt idx="631">
                  <c:v>4.8044472900000003E-2</c:v>
                </c:pt>
                <c:pt idx="632">
                  <c:v>4.8079408699999999E-2</c:v>
                </c:pt>
                <c:pt idx="633">
                  <c:v>4.8114344500000003E-2</c:v>
                </c:pt>
                <c:pt idx="634">
                  <c:v>4.81492803E-2</c:v>
                </c:pt>
                <c:pt idx="635">
                  <c:v>4.8184216000000002E-2</c:v>
                </c:pt>
                <c:pt idx="636">
                  <c:v>4.8219151799999999E-2</c:v>
                </c:pt>
                <c:pt idx="637">
                  <c:v>4.8254087600000002E-2</c:v>
                </c:pt>
                <c:pt idx="638">
                  <c:v>4.8289023299999997E-2</c:v>
                </c:pt>
                <c:pt idx="639">
                  <c:v>4.8323959100000001E-2</c:v>
                </c:pt>
                <c:pt idx="640">
                  <c:v>4.8358894899999998E-2</c:v>
                </c:pt>
                <c:pt idx="641">
                  <c:v>4.8393830700000001E-2</c:v>
                </c:pt>
                <c:pt idx="642">
                  <c:v>4.8428766400000003E-2</c:v>
                </c:pt>
                <c:pt idx="643">
                  <c:v>4.84637022E-2</c:v>
                </c:pt>
                <c:pt idx="644">
                  <c:v>4.8498637999999997E-2</c:v>
                </c:pt>
                <c:pt idx="645">
                  <c:v>4.8533573699999999E-2</c:v>
                </c:pt>
                <c:pt idx="646">
                  <c:v>4.8568509500000002E-2</c:v>
                </c:pt>
                <c:pt idx="647">
                  <c:v>4.8603445299999999E-2</c:v>
                </c:pt>
                <c:pt idx="648">
                  <c:v>4.8638381100000003E-2</c:v>
                </c:pt>
                <c:pt idx="649">
                  <c:v>4.8673316799999998E-2</c:v>
                </c:pt>
                <c:pt idx="650">
                  <c:v>4.8708252600000002E-2</c:v>
                </c:pt>
                <c:pt idx="651">
                  <c:v>4.8743188399999998E-2</c:v>
                </c:pt>
                <c:pt idx="652">
                  <c:v>4.8778124200000002E-2</c:v>
                </c:pt>
                <c:pt idx="653">
                  <c:v>4.8813059899999997E-2</c:v>
                </c:pt>
                <c:pt idx="654">
                  <c:v>4.8847995700000001E-2</c:v>
                </c:pt>
                <c:pt idx="655">
                  <c:v>4.8882931499999997E-2</c:v>
                </c:pt>
                <c:pt idx="656">
                  <c:v>4.8917867199999999E-2</c:v>
                </c:pt>
                <c:pt idx="657">
                  <c:v>4.8952803000000003E-2</c:v>
                </c:pt>
                <c:pt idx="658">
                  <c:v>4.89877388E-2</c:v>
                </c:pt>
                <c:pt idx="659">
                  <c:v>4.9022674600000003E-2</c:v>
                </c:pt>
                <c:pt idx="660">
                  <c:v>4.9057610299999999E-2</c:v>
                </c:pt>
                <c:pt idx="661">
                  <c:v>4.9092546100000002E-2</c:v>
                </c:pt>
                <c:pt idx="662">
                  <c:v>4.9127481899999999E-2</c:v>
                </c:pt>
                <c:pt idx="663">
                  <c:v>4.9162417700000002E-2</c:v>
                </c:pt>
                <c:pt idx="664">
                  <c:v>4.9197353399999998E-2</c:v>
                </c:pt>
                <c:pt idx="665">
                  <c:v>4.9232289200000001E-2</c:v>
                </c:pt>
                <c:pt idx="666">
                  <c:v>4.9267224999999998E-2</c:v>
                </c:pt>
                <c:pt idx="667">
                  <c:v>4.93021607E-2</c:v>
                </c:pt>
                <c:pt idx="668">
                  <c:v>4.9337096499999997E-2</c:v>
                </c:pt>
                <c:pt idx="669">
                  <c:v>4.93720323E-2</c:v>
                </c:pt>
                <c:pt idx="670">
                  <c:v>4.9406968099999997E-2</c:v>
                </c:pt>
                <c:pt idx="671">
                  <c:v>4.9441903799999999E-2</c:v>
                </c:pt>
                <c:pt idx="672">
                  <c:v>4.9476839600000003E-2</c:v>
                </c:pt>
                <c:pt idx="673">
                  <c:v>4.9511775399999999E-2</c:v>
                </c:pt>
                <c:pt idx="674">
                  <c:v>4.9546711100000002E-2</c:v>
                </c:pt>
                <c:pt idx="675">
                  <c:v>4.9581646899999998E-2</c:v>
                </c:pt>
                <c:pt idx="676">
                  <c:v>4.9616582700000002E-2</c:v>
                </c:pt>
                <c:pt idx="677">
                  <c:v>4.9651518499999998E-2</c:v>
                </c:pt>
                <c:pt idx="678">
                  <c:v>4.9686454200000001E-2</c:v>
                </c:pt>
                <c:pt idx="679">
                  <c:v>4.9721389999999997E-2</c:v>
                </c:pt>
                <c:pt idx="680">
                  <c:v>4.9756325800000001E-2</c:v>
                </c:pt>
                <c:pt idx="681">
                  <c:v>4.9791261599999997E-2</c:v>
                </c:pt>
                <c:pt idx="682">
                  <c:v>4.98261973E-2</c:v>
                </c:pt>
                <c:pt idx="683">
                  <c:v>4.9861133100000003E-2</c:v>
                </c:pt>
                <c:pt idx="684">
                  <c:v>4.98960689E-2</c:v>
                </c:pt>
                <c:pt idx="685">
                  <c:v>4.9931004600000002E-2</c:v>
                </c:pt>
                <c:pt idx="686">
                  <c:v>4.9965940399999999E-2</c:v>
                </c:pt>
                <c:pt idx="687">
                  <c:v>5.0000876200000002E-2</c:v>
                </c:pt>
                <c:pt idx="688">
                  <c:v>5.0035811999999999E-2</c:v>
                </c:pt>
                <c:pt idx="689">
                  <c:v>5.0070747700000001E-2</c:v>
                </c:pt>
                <c:pt idx="690">
                  <c:v>5.0105683499999998E-2</c:v>
                </c:pt>
                <c:pt idx="691">
                  <c:v>5.0140619300000001E-2</c:v>
                </c:pt>
                <c:pt idx="692">
                  <c:v>5.0175555099999998E-2</c:v>
                </c:pt>
                <c:pt idx="693">
                  <c:v>5.02104908E-2</c:v>
                </c:pt>
                <c:pt idx="694">
                  <c:v>5.0245426599999997E-2</c:v>
                </c:pt>
                <c:pt idx="695">
                  <c:v>5.02803624E-2</c:v>
                </c:pt>
                <c:pt idx="696">
                  <c:v>5.0315298100000003E-2</c:v>
                </c:pt>
                <c:pt idx="697">
                  <c:v>5.0350233899999999E-2</c:v>
                </c:pt>
                <c:pt idx="698">
                  <c:v>5.0385169700000003E-2</c:v>
                </c:pt>
                <c:pt idx="699">
                  <c:v>5.04201055E-2</c:v>
                </c:pt>
                <c:pt idx="700">
                  <c:v>5.0455041200000002E-2</c:v>
                </c:pt>
                <c:pt idx="701">
                  <c:v>5.0489976999999998E-2</c:v>
                </c:pt>
                <c:pt idx="702">
                  <c:v>5.0524912800000002E-2</c:v>
                </c:pt>
                <c:pt idx="703">
                  <c:v>5.0559848499999997E-2</c:v>
                </c:pt>
                <c:pt idx="704">
                  <c:v>5.0594784300000001E-2</c:v>
                </c:pt>
                <c:pt idx="705">
                  <c:v>5.0629720099999997E-2</c:v>
                </c:pt>
                <c:pt idx="706">
                  <c:v>5.0664655900000001E-2</c:v>
                </c:pt>
                <c:pt idx="707">
                  <c:v>5.0699591600000003E-2</c:v>
                </c:pt>
                <c:pt idx="708">
                  <c:v>5.07345274E-2</c:v>
                </c:pt>
                <c:pt idx="709">
                  <c:v>5.0769463200000003E-2</c:v>
                </c:pt>
                <c:pt idx="710">
                  <c:v>5.0804399E-2</c:v>
                </c:pt>
                <c:pt idx="711">
                  <c:v>5.0839334700000002E-2</c:v>
                </c:pt>
                <c:pt idx="712">
                  <c:v>5.0874270499999999E-2</c:v>
                </c:pt>
                <c:pt idx="713">
                  <c:v>5.0909206300000003E-2</c:v>
                </c:pt>
                <c:pt idx="714">
                  <c:v>5.0944141999999998E-2</c:v>
                </c:pt>
                <c:pt idx="715">
                  <c:v>5.0979077800000001E-2</c:v>
                </c:pt>
                <c:pt idx="716">
                  <c:v>5.1014013599999998E-2</c:v>
                </c:pt>
                <c:pt idx="717">
                  <c:v>5.1048949400000002E-2</c:v>
                </c:pt>
                <c:pt idx="718">
                  <c:v>5.1083885099999997E-2</c:v>
                </c:pt>
                <c:pt idx="719">
                  <c:v>5.11188209E-2</c:v>
                </c:pt>
                <c:pt idx="720">
                  <c:v>5.1153756699999997E-2</c:v>
                </c:pt>
                <c:pt idx="721">
                  <c:v>5.1188692500000001E-2</c:v>
                </c:pt>
                <c:pt idx="722">
                  <c:v>5.1223628200000003E-2</c:v>
                </c:pt>
                <c:pt idx="723">
                  <c:v>5.1258564E-2</c:v>
                </c:pt>
                <c:pt idx="724">
                  <c:v>5.1293499800000003E-2</c:v>
                </c:pt>
                <c:pt idx="725">
                  <c:v>5.1328435499999998E-2</c:v>
                </c:pt>
                <c:pt idx="726">
                  <c:v>5.1363371300000002E-2</c:v>
                </c:pt>
                <c:pt idx="727">
                  <c:v>5.1398307099999999E-2</c:v>
                </c:pt>
                <c:pt idx="728">
                  <c:v>5.1433242900000002E-2</c:v>
                </c:pt>
                <c:pt idx="729">
                  <c:v>5.1468178599999997E-2</c:v>
                </c:pt>
                <c:pt idx="730">
                  <c:v>5.1503114400000001E-2</c:v>
                </c:pt>
                <c:pt idx="731">
                  <c:v>5.1538050199999998E-2</c:v>
                </c:pt>
                <c:pt idx="732">
                  <c:v>5.15729859E-2</c:v>
                </c:pt>
                <c:pt idx="733">
                  <c:v>5.1607921700000003E-2</c:v>
                </c:pt>
                <c:pt idx="734">
                  <c:v>5.16428575E-2</c:v>
                </c:pt>
                <c:pt idx="735">
                  <c:v>5.1677793299999997E-2</c:v>
                </c:pt>
                <c:pt idx="736">
                  <c:v>5.1712728999999999E-2</c:v>
                </c:pt>
                <c:pt idx="737">
                  <c:v>5.1747664800000003E-2</c:v>
                </c:pt>
                <c:pt idx="738">
                  <c:v>5.1782600599999999E-2</c:v>
                </c:pt>
                <c:pt idx="739">
                  <c:v>5.1817536400000003E-2</c:v>
                </c:pt>
                <c:pt idx="740">
                  <c:v>5.1852472099999998E-2</c:v>
                </c:pt>
                <c:pt idx="741">
                  <c:v>5.1887407900000002E-2</c:v>
                </c:pt>
                <c:pt idx="742">
                  <c:v>5.1922343699999998E-2</c:v>
                </c:pt>
                <c:pt idx="743">
                  <c:v>5.19572794E-2</c:v>
                </c:pt>
                <c:pt idx="744">
                  <c:v>5.1992215199999997E-2</c:v>
                </c:pt>
                <c:pt idx="745">
                  <c:v>5.2027151000000001E-2</c:v>
                </c:pt>
                <c:pt idx="746">
                  <c:v>5.2062086799999997E-2</c:v>
                </c:pt>
                <c:pt idx="747">
                  <c:v>5.20970225E-2</c:v>
                </c:pt>
                <c:pt idx="748">
                  <c:v>5.2131958300000003E-2</c:v>
                </c:pt>
                <c:pt idx="749">
                  <c:v>5.21668941E-2</c:v>
                </c:pt>
                <c:pt idx="750">
                  <c:v>5.2201829900000003E-2</c:v>
                </c:pt>
                <c:pt idx="751">
                  <c:v>5.2236765599999999E-2</c:v>
                </c:pt>
                <c:pt idx="752">
                  <c:v>5.2271701400000002E-2</c:v>
                </c:pt>
                <c:pt idx="753">
                  <c:v>5.2306637199999999E-2</c:v>
                </c:pt>
                <c:pt idx="754">
                  <c:v>5.2341572900000001E-2</c:v>
                </c:pt>
                <c:pt idx="755">
                  <c:v>5.2376508699999998E-2</c:v>
                </c:pt>
                <c:pt idx="756">
                  <c:v>5.2411444500000001E-2</c:v>
                </c:pt>
                <c:pt idx="757">
                  <c:v>5.2446380299999998E-2</c:v>
                </c:pt>
                <c:pt idx="758">
                  <c:v>5.2481316E-2</c:v>
                </c:pt>
                <c:pt idx="759">
                  <c:v>5.2516251799999997E-2</c:v>
                </c:pt>
                <c:pt idx="760">
                  <c:v>5.25511876E-2</c:v>
                </c:pt>
                <c:pt idx="761">
                  <c:v>5.2586123300000003E-2</c:v>
                </c:pt>
                <c:pt idx="762">
                  <c:v>5.2621059099999999E-2</c:v>
                </c:pt>
                <c:pt idx="763">
                  <c:v>5.2655994900000003E-2</c:v>
                </c:pt>
                <c:pt idx="764">
                  <c:v>5.2690930699999999E-2</c:v>
                </c:pt>
                <c:pt idx="765">
                  <c:v>5.2725866400000002E-2</c:v>
                </c:pt>
                <c:pt idx="766">
                  <c:v>5.2760802199999998E-2</c:v>
                </c:pt>
                <c:pt idx="767">
                  <c:v>5.2795738000000002E-2</c:v>
                </c:pt>
                <c:pt idx="768">
                  <c:v>5.2830673799999998E-2</c:v>
                </c:pt>
                <c:pt idx="769">
                  <c:v>5.2865609500000001E-2</c:v>
                </c:pt>
                <c:pt idx="770">
                  <c:v>5.2900545299999997E-2</c:v>
                </c:pt>
                <c:pt idx="771">
                  <c:v>5.2935481100000001E-2</c:v>
                </c:pt>
                <c:pt idx="772">
                  <c:v>5.2970416800000003E-2</c:v>
                </c:pt>
                <c:pt idx="773">
                  <c:v>5.30053526E-2</c:v>
                </c:pt>
                <c:pt idx="774">
                  <c:v>5.3040288400000003E-2</c:v>
                </c:pt>
                <c:pt idx="775">
                  <c:v>5.30752242E-2</c:v>
                </c:pt>
                <c:pt idx="776">
                  <c:v>5.3110159900000002E-2</c:v>
                </c:pt>
                <c:pt idx="777">
                  <c:v>5.3145095699999999E-2</c:v>
                </c:pt>
                <c:pt idx="778">
                  <c:v>5.3180031500000002E-2</c:v>
                </c:pt>
                <c:pt idx="779">
                  <c:v>5.3214967299999999E-2</c:v>
                </c:pt>
                <c:pt idx="780">
                  <c:v>5.3249903000000001E-2</c:v>
                </c:pt>
                <c:pt idx="781">
                  <c:v>5.3284838799999998E-2</c:v>
                </c:pt>
                <c:pt idx="782">
                  <c:v>5.3319774600000001E-2</c:v>
                </c:pt>
                <c:pt idx="783">
                  <c:v>5.3354710299999997E-2</c:v>
                </c:pt>
                <c:pt idx="784">
                  <c:v>5.33896461E-2</c:v>
                </c:pt>
                <c:pt idx="785">
                  <c:v>5.3424581899999997E-2</c:v>
                </c:pt>
                <c:pt idx="786">
                  <c:v>5.34595177E-2</c:v>
                </c:pt>
                <c:pt idx="787">
                  <c:v>5.3494453400000003E-2</c:v>
                </c:pt>
                <c:pt idx="788">
                  <c:v>5.3529389199999999E-2</c:v>
                </c:pt>
                <c:pt idx="789">
                  <c:v>5.3564325000000003E-2</c:v>
                </c:pt>
                <c:pt idx="790">
                  <c:v>5.3599260699999998E-2</c:v>
                </c:pt>
                <c:pt idx="791">
                  <c:v>5.3634196500000002E-2</c:v>
                </c:pt>
                <c:pt idx="792">
                  <c:v>5.3669132299999998E-2</c:v>
                </c:pt>
                <c:pt idx="793">
                  <c:v>5.3704068100000002E-2</c:v>
                </c:pt>
                <c:pt idx="794">
                  <c:v>5.3739003799999997E-2</c:v>
                </c:pt>
                <c:pt idx="795">
                  <c:v>5.3773939600000001E-2</c:v>
                </c:pt>
                <c:pt idx="796">
                  <c:v>5.3808875399999997E-2</c:v>
                </c:pt>
                <c:pt idx="797">
                  <c:v>5.3843811200000001E-2</c:v>
                </c:pt>
                <c:pt idx="798">
                  <c:v>5.3878746900000003E-2</c:v>
                </c:pt>
                <c:pt idx="799">
                  <c:v>5.39136827E-2</c:v>
                </c:pt>
                <c:pt idx="800">
                  <c:v>5.3948618499999997E-2</c:v>
                </c:pt>
                <c:pt idx="801">
                  <c:v>5.3983554199999999E-2</c:v>
                </c:pt>
                <c:pt idx="802">
                  <c:v>5.4018490000000002E-2</c:v>
                </c:pt>
                <c:pt idx="803">
                  <c:v>5.4053425799999999E-2</c:v>
                </c:pt>
                <c:pt idx="804">
                  <c:v>5.4088361600000003E-2</c:v>
                </c:pt>
                <c:pt idx="805">
                  <c:v>5.4123297299999998E-2</c:v>
                </c:pt>
                <c:pt idx="806">
                  <c:v>5.4158233100000001E-2</c:v>
                </c:pt>
                <c:pt idx="807">
                  <c:v>5.4193168899999998E-2</c:v>
                </c:pt>
                <c:pt idx="808">
                  <c:v>5.4228104700000002E-2</c:v>
                </c:pt>
                <c:pt idx="809">
                  <c:v>5.4263040399999997E-2</c:v>
                </c:pt>
                <c:pt idx="810">
                  <c:v>5.42979762E-2</c:v>
                </c:pt>
                <c:pt idx="811">
                  <c:v>5.4332911999999997E-2</c:v>
                </c:pt>
                <c:pt idx="812">
                  <c:v>5.4367847699999999E-2</c:v>
                </c:pt>
                <c:pt idx="813">
                  <c:v>5.4402783500000003E-2</c:v>
                </c:pt>
                <c:pt idx="814">
                  <c:v>5.44377193E-2</c:v>
                </c:pt>
                <c:pt idx="815">
                  <c:v>5.4472655100000003E-2</c:v>
                </c:pt>
                <c:pt idx="816">
                  <c:v>5.4507590799999998E-2</c:v>
                </c:pt>
                <c:pt idx="817">
                  <c:v>5.4542526600000002E-2</c:v>
                </c:pt>
                <c:pt idx="818">
                  <c:v>5.4577462399999999E-2</c:v>
                </c:pt>
                <c:pt idx="819">
                  <c:v>5.4612398100000001E-2</c:v>
                </c:pt>
                <c:pt idx="820">
                  <c:v>5.4647333899999997E-2</c:v>
                </c:pt>
                <c:pt idx="821">
                  <c:v>5.4682269700000001E-2</c:v>
                </c:pt>
                <c:pt idx="822">
                  <c:v>5.4717205499999998E-2</c:v>
                </c:pt>
                <c:pt idx="823">
                  <c:v>5.47521412E-2</c:v>
                </c:pt>
                <c:pt idx="824">
                  <c:v>5.4787077000000003E-2</c:v>
                </c:pt>
                <c:pt idx="825">
                  <c:v>5.48220128E-2</c:v>
                </c:pt>
                <c:pt idx="826">
                  <c:v>5.4856948599999997E-2</c:v>
                </c:pt>
                <c:pt idx="827">
                  <c:v>5.4891884299999999E-2</c:v>
                </c:pt>
                <c:pt idx="828">
                  <c:v>5.4926820100000003E-2</c:v>
                </c:pt>
                <c:pt idx="829">
                  <c:v>5.4961755899999999E-2</c:v>
                </c:pt>
                <c:pt idx="830">
                  <c:v>5.4996691600000001E-2</c:v>
                </c:pt>
                <c:pt idx="831">
                  <c:v>5.5031627399999998E-2</c:v>
                </c:pt>
                <c:pt idx="832">
                  <c:v>5.5066563200000002E-2</c:v>
                </c:pt>
                <c:pt idx="833">
                  <c:v>5.5101498999999998E-2</c:v>
                </c:pt>
                <c:pt idx="834">
                  <c:v>5.51364347E-2</c:v>
                </c:pt>
                <c:pt idx="835">
                  <c:v>5.5171370499999997E-2</c:v>
                </c:pt>
                <c:pt idx="836">
                  <c:v>5.5206306300000001E-2</c:v>
                </c:pt>
                <c:pt idx="837">
                  <c:v>5.5241242099999997E-2</c:v>
                </c:pt>
                <c:pt idx="838">
                  <c:v>5.52761778E-2</c:v>
                </c:pt>
                <c:pt idx="839">
                  <c:v>5.5311113600000003E-2</c:v>
                </c:pt>
                <c:pt idx="840">
                  <c:v>5.53460494E-2</c:v>
                </c:pt>
                <c:pt idx="841">
                  <c:v>5.5380985100000002E-2</c:v>
                </c:pt>
                <c:pt idx="842">
                  <c:v>5.5415920899999999E-2</c:v>
                </c:pt>
                <c:pt idx="843">
                  <c:v>5.5450856700000002E-2</c:v>
                </c:pt>
                <c:pt idx="844">
                  <c:v>5.5485792499999999E-2</c:v>
                </c:pt>
                <c:pt idx="845">
                  <c:v>5.5520728200000001E-2</c:v>
                </c:pt>
                <c:pt idx="846">
                  <c:v>5.5555663999999998E-2</c:v>
                </c:pt>
                <c:pt idx="847">
                  <c:v>5.5590599800000001E-2</c:v>
                </c:pt>
                <c:pt idx="848">
                  <c:v>5.5625535500000003E-2</c:v>
                </c:pt>
                <c:pt idx="849">
                  <c:v>5.56604713E-2</c:v>
                </c:pt>
                <c:pt idx="850">
                  <c:v>5.5695407099999997E-2</c:v>
                </c:pt>
                <c:pt idx="851">
                  <c:v>5.57303429E-2</c:v>
                </c:pt>
                <c:pt idx="852">
                  <c:v>5.5765278600000003E-2</c:v>
                </c:pt>
                <c:pt idx="853">
                  <c:v>5.5800214399999999E-2</c:v>
                </c:pt>
                <c:pt idx="854">
                  <c:v>5.5835150200000003E-2</c:v>
                </c:pt>
                <c:pt idx="855">
                  <c:v>5.5870085999999999E-2</c:v>
                </c:pt>
                <c:pt idx="856">
                  <c:v>5.5905021700000002E-2</c:v>
                </c:pt>
                <c:pt idx="857">
                  <c:v>5.5939957499999998E-2</c:v>
                </c:pt>
                <c:pt idx="858">
                  <c:v>5.5974893300000002E-2</c:v>
                </c:pt>
                <c:pt idx="859">
                  <c:v>5.6009828999999997E-2</c:v>
                </c:pt>
                <c:pt idx="860">
                  <c:v>5.6044764800000001E-2</c:v>
                </c:pt>
                <c:pt idx="861">
                  <c:v>5.6079700599999997E-2</c:v>
                </c:pt>
                <c:pt idx="862">
                  <c:v>5.6114636400000001E-2</c:v>
                </c:pt>
                <c:pt idx="863">
                  <c:v>5.6149572100000003E-2</c:v>
                </c:pt>
                <c:pt idx="864">
                  <c:v>5.61845079E-2</c:v>
                </c:pt>
                <c:pt idx="865">
                  <c:v>5.6219443700000003E-2</c:v>
                </c:pt>
                <c:pt idx="866">
                  <c:v>5.62543795E-2</c:v>
                </c:pt>
                <c:pt idx="867">
                  <c:v>5.6289315200000002E-2</c:v>
                </c:pt>
                <c:pt idx="868">
                  <c:v>5.6324250999999999E-2</c:v>
                </c:pt>
                <c:pt idx="869">
                  <c:v>5.6359186800000002E-2</c:v>
                </c:pt>
                <c:pt idx="870">
                  <c:v>5.6394122499999998E-2</c:v>
                </c:pt>
                <c:pt idx="871">
                  <c:v>5.6429058300000001E-2</c:v>
                </c:pt>
                <c:pt idx="872">
                  <c:v>5.6463994099999998E-2</c:v>
                </c:pt>
                <c:pt idx="873">
                  <c:v>5.6498929900000001E-2</c:v>
                </c:pt>
                <c:pt idx="874">
                  <c:v>5.6533865599999997E-2</c:v>
                </c:pt>
                <c:pt idx="875">
                  <c:v>5.65688014E-2</c:v>
                </c:pt>
                <c:pt idx="876">
                  <c:v>5.6603737199999997E-2</c:v>
                </c:pt>
                <c:pt idx="877">
                  <c:v>5.6638672899999999E-2</c:v>
                </c:pt>
                <c:pt idx="878">
                  <c:v>5.6673608700000003E-2</c:v>
                </c:pt>
                <c:pt idx="879">
                  <c:v>5.6708544499999999E-2</c:v>
                </c:pt>
                <c:pt idx="880">
                  <c:v>5.6743480300000003E-2</c:v>
                </c:pt>
                <c:pt idx="881">
                  <c:v>5.6778415999999998E-2</c:v>
                </c:pt>
                <c:pt idx="882">
                  <c:v>5.6813351800000002E-2</c:v>
                </c:pt>
                <c:pt idx="883">
                  <c:v>5.6848287599999998E-2</c:v>
                </c:pt>
                <c:pt idx="884">
                  <c:v>5.6883223400000002E-2</c:v>
                </c:pt>
                <c:pt idx="885">
                  <c:v>5.6918159099999997E-2</c:v>
                </c:pt>
                <c:pt idx="886">
                  <c:v>5.6953094900000001E-2</c:v>
                </c:pt>
                <c:pt idx="887">
                  <c:v>5.6988030699999997E-2</c:v>
                </c:pt>
                <c:pt idx="888">
                  <c:v>5.70229664E-2</c:v>
                </c:pt>
                <c:pt idx="889">
                  <c:v>5.7057902200000003E-2</c:v>
                </c:pt>
                <c:pt idx="890">
                  <c:v>5.7092838E-2</c:v>
                </c:pt>
                <c:pt idx="891">
                  <c:v>5.7127773799999997E-2</c:v>
                </c:pt>
                <c:pt idx="892">
                  <c:v>5.7162709499999999E-2</c:v>
                </c:pt>
                <c:pt idx="893">
                  <c:v>5.7197645300000002E-2</c:v>
                </c:pt>
                <c:pt idx="894">
                  <c:v>5.7232581099999999E-2</c:v>
                </c:pt>
                <c:pt idx="895">
                  <c:v>5.7267516900000003E-2</c:v>
                </c:pt>
                <c:pt idx="896">
                  <c:v>5.7302452599999998E-2</c:v>
                </c:pt>
                <c:pt idx="897">
                  <c:v>5.7337388400000001E-2</c:v>
                </c:pt>
                <c:pt idx="898">
                  <c:v>5.7372324199999998E-2</c:v>
                </c:pt>
                <c:pt idx="899">
                  <c:v>5.74072599E-2</c:v>
                </c:pt>
                <c:pt idx="900">
                  <c:v>5.7442195699999997E-2</c:v>
                </c:pt>
                <c:pt idx="901">
                  <c:v>5.74771315E-2</c:v>
                </c:pt>
                <c:pt idx="902">
                  <c:v>5.7512067299999997E-2</c:v>
                </c:pt>
                <c:pt idx="903">
                  <c:v>5.7547002999999999E-2</c:v>
                </c:pt>
                <c:pt idx="904">
                  <c:v>5.7581938800000003E-2</c:v>
                </c:pt>
                <c:pt idx="905">
                  <c:v>5.76168746E-2</c:v>
                </c:pt>
                <c:pt idx="906">
                  <c:v>5.7651810300000002E-2</c:v>
                </c:pt>
                <c:pt idx="907">
                  <c:v>5.7686746099999998E-2</c:v>
                </c:pt>
                <c:pt idx="908">
                  <c:v>5.7721681900000002E-2</c:v>
                </c:pt>
                <c:pt idx="909">
                  <c:v>5.7756617699999999E-2</c:v>
                </c:pt>
                <c:pt idx="910">
                  <c:v>5.7791553400000001E-2</c:v>
                </c:pt>
                <c:pt idx="911">
                  <c:v>5.7826489199999997E-2</c:v>
                </c:pt>
                <c:pt idx="912">
                  <c:v>5.7861425000000001E-2</c:v>
                </c:pt>
                <c:pt idx="913">
                  <c:v>5.7896360799999998E-2</c:v>
                </c:pt>
                <c:pt idx="914">
                  <c:v>5.79312965E-2</c:v>
                </c:pt>
                <c:pt idx="915">
                  <c:v>5.7966232299999997E-2</c:v>
                </c:pt>
                <c:pt idx="916">
                  <c:v>5.80011681E-2</c:v>
                </c:pt>
                <c:pt idx="917">
                  <c:v>5.8036103800000002E-2</c:v>
                </c:pt>
                <c:pt idx="918">
                  <c:v>5.8071039599999999E-2</c:v>
                </c:pt>
                <c:pt idx="919">
                  <c:v>5.8105975400000003E-2</c:v>
                </c:pt>
                <c:pt idx="920">
                  <c:v>5.8140911199999999E-2</c:v>
                </c:pt>
                <c:pt idx="921">
                  <c:v>5.8175846900000001E-2</c:v>
                </c:pt>
                <c:pt idx="922">
                  <c:v>5.8210782699999998E-2</c:v>
                </c:pt>
                <c:pt idx="923">
                  <c:v>5.8245718500000002E-2</c:v>
                </c:pt>
                <c:pt idx="924">
                  <c:v>5.8280654299999998E-2</c:v>
                </c:pt>
                <c:pt idx="925">
                  <c:v>5.831559E-2</c:v>
                </c:pt>
                <c:pt idx="926">
                  <c:v>5.8350525799999997E-2</c:v>
                </c:pt>
                <c:pt idx="927">
                  <c:v>5.8385461600000001E-2</c:v>
                </c:pt>
                <c:pt idx="928">
                  <c:v>5.8420397300000003E-2</c:v>
                </c:pt>
                <c:pt idx="929">
                  <c:v>5.84553331E-2</c:v>
                </c:pt>
                <c:pt idx="930">
                  <c:v>5.8490268900000003E-2</c:v>
                </c:pt>
                <c:pt idx="931">
                  <c:v>5.85252047E-2</c:v>
                </c:pt>
                <c:pt idx="932">
                  <c:v>5.8560140400000002E-2</c:v>
                </c:pt>
                <c:pt idx="933">
                  <c:v>5.8595076199999999E-2</c:v>
                </c:pt>
                <c:pt idx="934">
                  <c:v>5.8630012000000002E-2</c:v>
                </c:pt>
                <c:pt idx="935">
                  <c:v>5.8664947699999997E-2</c:v>
                </c:pt>
                <c:pt idx="936">
                  <c:v>5.8699883500000001E-2</c:v>
                </c:pt>
                <c:pt idx="937">
                  <c:v>5.8734819299999998E-2</c:v>
                </c:pt>
                <c:pt idx="938">
                  <c:v>5.8769755100000001E-2</c:v>
                </c:pt>
                <c:pt idx="939">
                  <c:v>5.8804690799999997E-2</c:v>
                </c:pt>
                <c:pt idx="940">
                  <c:v>5.88396266E-2</c:v>
                </c:pt>
                <c:pt idx="941">
                  <c:v>5.8874562399999997E-2</c:v>
                </c:pt>
                <c:pt idx="942">
                  <c:v>5.89094982E-2</c:v>
                </c:pt>
                <c:pt idx="943">
                  <c:v>5.8944433900000003E-2</c:v>
                </c:pt>
                <c:pt idx="944">
                  <c:v>5.8979369699999999E-2</c:v>
                </c:pt>
                <c:pt idx="945">
                  <c:v>5.9014305500000003E-2</c:v>
                </c:pt>
                <c:pt idx="946">
                  <c:v>5.9049241199999998E-2</c:v>
                </c:pt>
                <c:pt idx="947">
                  <c:v>5.9084177000000002E-2</c:v>
                </c:pt>
                <c:pt idx="948">
                  <c:v>5.9119112799999998E-2</c:v>
                </c:pt>
                <c:pt idx="949">
                  <c:v>5.9154048600000002E-2</c:v>
                </c:pt>
                <c:pt idx="950">
                  <c:v>5.9188984299999997E-2</c:v>
                </c:pt>
                <c:pt idx="951">
                  <c:v>5.9223920100000001E-2</c:v>
                </c:pt>
                <c:pt idx="952">
                  <c:v>5.9258855899999997E-2</c:v>
                </c:pt>
                <c:pt idx="953">
                  <c:v>5.9293791700000001E-2</c:v>
                </c:pt>
                <c:pt idx="954">
                  <c:v>5.9328727400000003E-2</c:v>
                </c:pt>
                <c:pt idx="955">
                  <c:v>5.93636632E-2</c:v>
                </c:pt>
                <c:pt idx="956">
                  <c:v>5.9398599000000003E-2</c:v>
                </c:pt>
                <c:pt idx="957">
                  <c:v>5.9433534699999999E-2</c:v>
                </c:pt>
                <c:pt idx="958">
                  <c:v>5.9468470500000002E-2</c:v>
                </c:pt>
                <c:pt idx="959">
                  <c:v>5.9503406299999999E-2</c:v>
                </c:pt>
                <c:pt idx="960">
                  <c:v>5.9538342100000002E-2</c:v>
                </c:pt>
                <c:pt idx="961">
                  <c:v>5.9573277799999998E-2</c:v>
                </c:pt>
                <c:pt idx="962">
                  <c:v>5.9608213600000001E-2</c:v>
                </c:pt>
                <c:pt idx="963">
                  <c:v>5.9643149399999998E-2</c:v>
                </c:pt>
                <c:pt idx="964">
                  <c:v>5.96780851E-2</c:v>
                </c:pt>
                <c:pt idx="965">
                  <c:v>5.9713020899999997E-2</c:v>
                </c:pt>
                <c:pt idx="966">
                  <c:v>5.97479567E-2</c:v>
                </c:pt>
                <c:pt idx="967">
                  <c:v>5.9782892499999997E-2</c:v>
                </c:pt>
                <c:pt idx="968">
                  <c:v>5.9817828199999999E-2</c:v>
                </c:pt>
                <c:pt idx="969">
                  <c:v>5.9852764000000003E-2</c:v>
                </c:pt>
                <c:pt idx="970">
                  <c:v>5.9887699799999999E-2</c:v>
                </c:pt>
                <c:pt idx="971">
                  <c:v>5.9922635600000003E-2</c:v>
                </c:pt>
                <c:pt idx="972">
                  <c:v>5.9957571299999998E-2</c:v>
                </c:pt>
                <c:pt idx="973">
                  <c:v>5.9992507100000002E-2</c:v>
                </c:pt>
                <c:pt idx="974">
                  <c:v>6.0027442899999998E-2</c:v>
                </c:pt>
                <c:pt idx="975">
                  <c:v>6.0062378600000001E-2</c:v>
                </c:pt>
                <c:pt idx="976">
                  <c:v>6.0097314399999997E-2</c:v>
                </c:pt>
                <c:pt idx="977">
                  <c:v>6.0132250200000001E-2</c:v>
                </c:pt>
                <c:pt idx="978">
                  <c:v>6.0167185999999998E-2</c:v>
                </c:pt>
                <c:pt idx="979">
                  <c:v>6.02021217E-2</c:v>
                </c:pt>
                <c:pt idx="980">
                  <c:v>6.0237057500000003E-2</c:v>
                </c:pt>
                <c:pt idx="981">
                  <c:v>6.02719933E-2</c:v>
                </c:pt>
                <c:pt idx="982">
                  <c:v>6.0306929099999997E-2</c:v>
                </c:pt>
                <c:pt idx="983">
                  <c:v>6.0341864799999999E-2</c:v>
                </c:pt>
                <c:pt idx="984">
                  <c:v>6.0376800600000002E-2</c:v>
                </c:pt>
                <c:pt idx="985">
                  <c:v>6.0411736399999999E-2</c:v>
                </c:pt>
                <c:pt idx="986">
                  <c:v>6.0446672100000001E-2</c:v>
                </c:pt>
                <c:pt idx="987">
                  <c:v>6.0481607899999998E-2</c:v>
                </c:pt>
                <c:pt idx="988">
                  <c:v>6.0516543700000001E-2</c:v>
                </c:pt>
                <c:pt idx="989">
                  <c:v>6.0551479499999998E-2</c:v>
                </c:pt>
                <c:pt idx="990">
                  <c:v>6.05864152E-2</c:v>
                </c:pt>
                <c:pt idx="991">
                  <c:v>6.0621350999999997E-2</c:v>
                </c:pt>
                <c:pt idx="992">
                  <c:v>6.0656286800000001E-2</c:v>
                </c:pt>
                <c:pt idx="993">
                  <c:v>6.0691222500000003E-2</c:v>
                </c:pt>
                <c:pt idx="994">
                  <c:v>6.0726158299999999E-2</c:v>
                </c:pt>
                <c:pt idx="995">
                  <c:v>6.0761094100000003E-2</c:v>
                </c:pt>
                <c:pt idx="996">
                  <c:v>6.07960299E-2</c:v>
                </c:pt>
                <c:pt idx="997">
                  <c:v>6.0830965600000002E-2</c:v>
                </c:pt>
                <c:pt idx="998">
                  <c:v>6.0865901399999998E-2</c:v>
                </c:pt>
                <c:pt idx="999">
                  <c:v>6.0900837200000002E-2</c:v>
                </c:pt>
              </c:numCache>
            </c:numRef>
          </c:xVal>
          <c:yVal>
            <c:numRef>
              <c:f>'75-F2'!$I$1003:$I$2002</c:f>
              <c:numCache>
                <c:formatCode>0.00</c:formatCode>
                <c:ptCount val="1000"/>
                <c:pt idx="0">
                  <c:v>1.5699736924000001</c:v>
                </c:pt>
                <c:pt idx="1">
                  <c:v>1.5774761678</c:v>
                </c:pt>
                <c:pt idx="2">
                  <c:v>1.5850329349999999</c:v>
                </c:pt>
                <c:pt idx="3">
                  <c:v>1.5925830941999999</c:v>
                </c:pt>
                <c:pt idx="4">
                  <c:v>1.6000622173999999</c:v>
                </c:pt>
                <c:pt idx="5">
                  <c:v>1.6074036227999997</c:v>
                </c:pt>
                <c:pt idx="6">
                  <c:v>1.614540782</c:v>
                </c:pt>
                <c:pt idx="7">
                  <c:v>1.6214088421999999</c:v>
                </c:pt>
                <c:pt idx="8">
                  <c:v>1.6279460657999998</c:v>
                </c:pt>
                <c:pt idx="9">
                  <c:v>1.6340965798</c:v>
                </c:pt>
                <c:pt idx="10">
                  <c:v>1.6398111782</c:v>
                </c:pt>
                <c:pt idx="11">
                  <c:v>1.6450479238</c:v>
                </c:pt>
                <c:pt idx="12">
                  <c:v>1.6497753223999998</c:v>
                </c:pt>
                <c:pt idx="13">
                  <c:v>1.9806223300000001</c:v>
                </c:pt>
                <c:pt idx="14">
                  <c:v>2.0170038658</c:v>
                </c:pt>
                <c:pt idx="15">
                  <c:v>2.0533856965999999</c:v>
                </c:pt>
                <c:pt idx="16">
                  <c:v>2.0897661113999999</c:v>
                </c:pt>
                <c:pt idx="17">
                  <c:v>2.1261473639999999</c:v>
                </c:pt>
                <c:pt idx="18">
                  <c:v>2.1625270825999996</c:v>
                </c:pt>
                <c:pt idx="19">
                  <c:v>2.1989077687999998</c:v>
                </c:pt>
                <c:pt idx="20">
                  <c:v>2.2352883252</c:v>
                </c:pt>
                <c:pt idx="21">
                  <c:v>2.2716681853999998</c:v>
                </c:pt>
                <c:pt idx="22">
                  <c:v>2.3080471841999999</c:v>
                </c:pt>
                <c:pt idx="23">
                  <c:v>2.3444266195999997</c:v>
                </c:pt>
                <c:pt idx="24">
                  <c:v>2.3808060549999999</c:v>
                </c:pt>
                <c:pt idx="25">
                  <c:v>2.4171850537999999</c:v>
                </c:pt>
                <c:pt idx="26">
                  <c:v>2.4535637812000002</c:v>
                </c:pt>
                <c:pt idx="27">
                  <c:v>2.4899419540000003</c:v>
                </c:pt>
                <c:pt idx="28">
                  <c:v>2.5263201149999994</c:v>
                </c:pt>
                <c:pt idx="29">
                  <c:v>2.5626982759999999</c:v>
                </c:pt>
                <c:pt idx="30">
                  <c:v>2.5990764369999999</c:v>
                </c:pt>
                <c:pt idx="31">
                  <c:v>2.635453477</c:v>
                </c:pt>
                <c:pt idx="32">
                  <c:v>2.6718310833999999</c:v>
                </c:pt>
                <c:pt idx="33">
                  <c:v>2.7082081233999999</c:v>
                </c:pt>
                <c:pt idx="34">
                  <c:v>2.7445851634</c:v>
                </c:pt>
                <c:pt idx="35">
                  <c:v>2.7809619202000002</c:v>
                </c:pt>
                <c:pt idx="36">
                  <c:v>2.8173381105999997</c:v>
                </c:pt>
                <c:pt idx="37">
                  <c:v>2.8537145842</c:v>
                </c:pt>
                <c:pt idx="38">
                  <c:v>2.8900905032000002</c:v>
                </c:pt>
                <c:pt idx="39">
                  <c:v>2.9264664221999999</c:v>
                </c:pt>
                <c:pt idx="40">
                  <c:v>2.9628423293999999</c:v>
                </c:pt>
                <c:pt idx="41">
                  <c:v>2.9992173987999999</c:v>
                </c:pt>
                <c:pt idx="42">
                  <c:v>3.0355927513999998</c:v>
                </c:pt>
                <c:pt idx="43">
                  <c:v>3.0719672544000001</c:v>
                </c:pt>
                <c:pt idx="44">
                  <c:v>3.1083417691999995</c:v>
                </c:pt>
                <c:pt idx="45">
                  <c:v>3.1447159889999998</c:v>
                </c:pt>
                <c:pt idx="46">
                  <c:v>3.1810905037999997</c:v>
                </c:pt>
                <c:pt idx="47">
                  <c:v>3.2174641571999998</c:v>
                </c:pt>
                <c:pt idx="48">
                  <c:v>3.2538381055999994</c:v>
                </c:pt>
                <c:pt idx="49">
                  <c:v>3.2902117707999996</c:v>
                </c:pt>
                <c:pt idx="50">
                  <c:v>3.3265848695999995</c:v>
                </c:pt>
                <c:pt idx="51">
                  <c:v>3.3629579683999995</c:v>
                </c:pt>
                <c:pt idx="52">
                  <c:v>3.3993305008000001</c:v>
                </c:pt>
                <c:pt idx="53">
                  <c:v>3.4357036113999997</c:v>
                </c:pt>
                <c:pt idx="54">
                  <c:v>3.4720761437999998</c:v>
                </c:pt>
                <c:pt idx="55">
                  <c:v>3.5084481215999999</c:v>
                </c:pt>
                <c:pt idx="56">
                  <c:v>3.5448203707999997</c:v>
                </c:pt>
                <c:pt idx="57">
                  <c:v>3.5811917821999999</c:v>
                </c:pt>
                <c:pt idx="58">
                  <c:v>3.6175634767999996</c:v>
                </c:pt>
                <c:pt idx="59">
                  <c:v>3.6539340503999997</c:v>
                </c:pt>
                <c:pt idx="60">
                  <c:v>3.6903051786000001</c:v>
                </c:pt>
                <c:pt idx="61">
                  <c:v>3.7266760354000001</c:v>
                </c:pt>
                <c:pt idx="62">
                  <c:v>3.7630465971999998</c:v>
                </c:pt>
                <c:pt idx="63">
                  <c:v>3.7994168876000001</c:v>
                </c:pt>
                <c:pt idx="64">
                  <c:v>3.8357874494000002</c:v>
                </c:pt>
                <c:pt idx="65">
                  <c:v>3.8721569019999995</c:v>
                </c:pt>
                <c:pt idx="66">
                  <c:v>3.9085266259999996</c:v>
                </c:pt>
                <c:pt idx="67">
                  <c:v>3.9448960667999997</c:v>
                </c:pt>
                <c:pt idx="68">
                  <c:v>3.9812652243999995</c:v>
                </c:pt>
                <c:pt idx="69">
                  <c:v>4.0176341105999995</c:v>
                </c:pt>
                <c:pt idx="70">
                  <c:v>4.0540027018</c:v>
                </c:pt>
                <c:pt idx="71">
                  <c:v>4.0875562731999997</c:v>
                </c:pt>
                <c:pt idx="72">
                  <c:v>4.1036930327999999</c:v>
                </c:pt>
                <c:pt idx="73">
                  <c:v>4.1198300637999994</c:v>
                </c:pt>
                <c:pt idx="74">
                  <c:v>4.1359673780000001</c:v>
                </c:pt>
                <c:pt idx="75">
                  <c:v>4.1521038425999999</c:v>
                </c:pt>
                <c:pt idx="76">
                  <c:v>4.1682408735999994</c:v>
                </c:pt>
                <c:pt idx="77">
                  <c:v>4.1843779045999998</c:v>
                </c:pt>
                <c:pt idx="78">
                  <c:v>4.2005149356000002</c:v>
                </c:pt>
                <c:pt idx="79">
                  <c:v>4.2166519783999998</c:v>
                </c:pt>
                <c:pt idx="80">
                  <c:v>4.2327890094000002</c:v>
                </c:pt>
                <c:pt idx="81">
                  <c:v>4.2489260403999998</c:v>
                </c:pt>
                <c:pt idx="82">
                  <c:v>4.2650627881999998</c:v>
                </c:pt>
                <c:pt idx="83">
                  <c:v>4.2812001023999997</c:v>
                </c:pt>
                <c:pt idx="84">
                  <c:v>4.2973365787999995</c:v>
                </c:pt>
                <c:pt idx="85">
                  <c:v>4.3134736097999999</c:v>
                </c:pt>
                <c:pt idx="86">
                  <c:v>4.3296100743999997</c:v>
                </c:pt>
                <c:pt idx="87">
                  <c:v>4.3457473886000004</c:v>
                </c:pt>
                <c:pt idx="88">
                  <c:v>4.3618844196</c:v>
                </c:pt>
                <c:pt idx="89">
                  <c:v>4.3780214505999995</c:v>
                </c:pt>
                <c:pt idx="90">
                  <c:v>4.3941579270000002</c:v>
                </c:pt>
                <c:pt idx="91">
                  <c:v>4.4102952412</c:v>
                </c:pt>
                <c:pt idx="92">
                  <c:v>4.4264322721999996</c:v>
                </c:pt>
                <c:pt idx="93">
                  <c:v>4.4425693032</c:v>
                </c:pt>
                <c:pt idx="94">
                  <c:v>4.4587066173999998</c:v>
                </c:pt>
                <c:pt idx="95">
                  <c:v>4.4748436483999994</c:v>
                </c:pt>
                <c:pt idx="96">
                  <c:v>4.4909801248000001</c:v>
                </c:pt>
                <c:pt idx="97">
                  <c:v>4.5071168725999993</c:v>
                </c:pt>
                <c:pt idx="98">
                  <c:v>4.5232539035999997</c:v>
                </c:pt>
                <c:pt idx="99">
                  <c:v>4.5393909346000001</c:v>
                </c:pt>
                <c:pt idx="100">
                  <c:v>4.5555276824000002</c:v>
                </c:pt>
                <c:pt idx="101">
                  <c:v>4.5716649966</c:v>
                </c:pt>
                <c:pt idx="102">
                  <c:v>4.5878017562000002</c:v>
                </c:pt>
                <c:pt idx="103">
                  <c:v>4.6039390704000001</c:v>
                </c:pt>
                <c:pt idx="104">
                  <c:v>4.6200761013999996</c:v>
                </c:pt>
                <c:pt idx="105">
                  <c:v>4.6362131324</c:v>
                </c:pt>
                <c:pt idx="106">
                  <c:v>4.6523498801999992</c:v>
                </c:pt>
                <c:pt idx="107">
                  <c:v>4.6684871943999999</c:v>
                </c:pt>
                <c:pt idx="108">
                  <c:v>4.6846239422</c:v>
                </c:pt>
                <c:pt idx="109">
                  <c:v>4.7007604185999998</c:v>
                </c:pt>
                <c:pt idx="110">
                  <c:v>4.7168977327999997</c:v>
                </c:pt>
                <c:pt idx="111">
                  <c:v>4.7330347637999992</c:v>
                </c:pt>
                <c:pt idx="112">
                  <c:v>4.749172078</c:v>
                </c:pt>
                <c:pt idx="113">
                  <c:v>4.7653088257999991</c:v>
                </c:pt>
                <c:pt idx="114">
                  <c:v>4.7814455854000002</c:v>
                </c:pt>
                <c:pt idx="115">
                  <c:v>4.7975823331999994</c:v>
                </c:pt>
                <c:pt idx="116">
                  <c:v>4.8137190809999995</c:v>
                </c:pt>
                <c:pt idx="117">
                  <c:v>4.8298558288000004</c:v>
                </c:pt>
                <c:pt idx="118">
                  <c:v>4.8459937094000001</c:v>
                </c:pt>
                <c:pt idx="119">
                  <c:v>4.8621304572000001</c:v>
                </c:pt>
                <c:pt idx="120">
                  <c:v>4.8782666503999996</c:v>
                </c:pt>
                <c:pt idx="121">
                  <c:v>4.8944039646000004</c:v>
                </c:pt>
                <c:pt idx="122">
                  <c:v>4.9105407123999996</c:v>
                </c:pt>
                <c:pt idx="123">
                  <c:v>4.9266780266000003</c:v>
                </c:pt>
                <c:pt idx="124">
                  <c:v>4.9428153407999993</c:v>
                </c:pt>
                <c:pt idx="125">
                  <c:v>4.9589520885999994</c:v>
                </c:pt>
                <c:pt idx="126">
                  <c:v>4.9750894027999992</c:v>
                </c:pt>
                <c:pt idx="127">
                  <c:v>4.9912255959999996</c:v>
                </c:pt>
                <c:pt idx="128">
                  <c:v>5.0073623438000006</c:v>
                </c:pt>
                <c:pt idx="129">
                  <c:v>5.0212095965999994</c:v>
                </c:pt>
                <c:pt idx="130">
                  <c:v>5.0223276229999998</c:v>
                </c:pt>
                <c:pt idx="131">
                  <c:v>5.0234462039999999</c:v>
                </c:pt>
                <c:pt idx="132">
                  <c:v>5.0245653513999997</c:v>
                </c:pt>
                <c:pt idx="133">
                  <c:v>5.0256850652000002</c:v>
                </c:pt>
                <c:pt idx="134">
                  <c:v>5.0268036461999994</c:v>
                </c:pt>
                <c:pt idx="135">
                  <c:v>5.0279222271999995</c:v>
                </c:pt>
                <c:pt idx="136">
                  <c:v>5.0290408081999995</c:v>
                </c:pt>
                <c:pt idx="137">
                  <c:v>5.0301599555999994</c:v>
                </c:pt>
                <c:pt idx="138">
                  <c:v>5.0312785484000004</c:v>
                </c:pt>
                <c:pt idx="139">
                  <c:v>5.0323976839999993</c:v>
                </c:pt>
                <c:pt idx="140">
                  <c:v>5.0335173977999998</c:v>
                </c:pt>
                <c:pt idx="141">
                  <c:v>5.0346359787999999</c:v>
                </c:pt>
                <c:pt idx="142">
                  <c:v>5.0357545715999992</c:v>
                </c:pt>
                <c:pt idx="143">
                  <c:v>5.0368742735999996</c:v>
                </c:pt>
                <c:pt idx="144">
                  <c:v>5.0379928545999997</c:v>
                </c:pt>
                <c:pt idx="145">
                  <c:v>5.0391114473999998</c:v>
                </c:pt>
                <c:pt idx="146">
                  <c:v>5.0402300283999999</c:v>
                </c:pt>
                <c:pt idx="147">
                  <c:v>5.0413491757999989</c:v>
                </c:pt>
                <c:pt idx="148">
                  <c:v>5.0424688777999993</c:v>
                </c:pt>
                <c:pt idx="149">
                  <c:v>5.0435874705999995</c:v>
                </c:pt>
                <c:pt idx="150">
                  <c:v>5.0447060515999995</c:v>
                </c:pt>
                <c:pt idx="151">
                  <c:v>5.0458251989999994</c:v>
                </c:pt>
                <c:pt idx="152">
                  <c:v>5.0469449009999998</c:v>
                </c:pt>
                <c:pt idx="153">
                  <c:v>5.0480634938</c:v>
                </c:pt>
                <c:pt idx="154">
                  <c:v>5.0491820747999991</c:v>
                </c:pt>
                <c:pt idx="155">
                  <c:v>5.0503012221999999</c:v>
                </c:pt>
                <c:pt idx="156">
                  <c:v>5.0514203695999997</c:v>
                </c:pt>
                <c:pt idx="157">
                  <c:v>5.0525389505999998</c:v>
                </c:pt>
                <c:pt idx="158">
                  <c:v>5.0536580979999997</c:v>
                </c:pt>
                <c:pt idx="159">
                  <c:v>5.0547772454000004</c:v>
                </c:pt>
                <c:pt idx="160">
                  <c:v>5.0558958263999996</c:v>
                </c:pt>
                <c:pt idx="161">
                  <c:v>5.0570149738000003</c:v>
                </c:pt>
                <c:pt idx="162">
                  <c:v>5.0581341212000002</c:v>
                </c:pt>
                <c:pt idx="163">
                  <c:v>5.0592532685999991</c:v>
                </c:pt>
                <c:pt idx="164">
                  <c:v>5.0603718496000001</c:v>
                </c:pt>
                <c:pt idx="165">
                  <c:v>5.0614909969999999</c:v>
                </c:pt>
                <c:pt idx="166">
                  <c:v>5.062609578</c:v>
                </c:pt>
                <c:pt idx="167">
                  <c:v>5.0637292917999996</c:v>
                </c:pt>
                <c:pt idx="168">
                  <c:v>5.0648478728000006</c:v>
                </c:pt>
                <c:pt idx="169">
                  <c:v>5.0659670201999996</c:v>
                </c:pt>
                <c:pt idx="170">
                  <c:v>5.0670861675999994</c:v>
                </c:pt>
                <c:pt idx="171">
                  <c:v>5.0682047485999995</c:v>
                </c:pt>
                <c:pt idx="172">
                  <c:v>5.069324450599999</c:v>
                </c:pt>
                <c:pt idx="173">
                  <c:v>5.0704430434000001</c:v>
                </c:pt>
                <c:pt idx="174">
                  <c:v>5.0715616243999992</c:v>
                </c:pt>
                <c:pt idx="175">
                  <c:v>5.0726813263999997</c:v>
                </c:pt>
                <c:pt idx="176">
                  <c:v>5.0737999191999998</c:v>
                </c:pt>
                <c:pt idx="177">
                  <c:v>5.0749196211999994</c:v>
                </c:pt>
                <c:pt idx="178">
                  <c:v>5.0760382021999995</c:v>
                </c:pt>
                <c:pt idx="179">
                  <c:v>5.0771573495999993</c:v>
                </c:pt>
                <c:pt idx="180">
                  <c:v>5.0782764970000001</c:v>
                </c:pt>
                <c:pt idx="181">
                  <c:v>5.0793956443999999</c:v>
                </c:pt>
                <c:pt idx="182">
                  <c:v>5.0805147917999989</c:v>
                </c:pt>
                <c:pt idx="183">
                  <c:v>5.0816333727999998</c:v>
                </c:pt>
                <c:pt idx="184">
                  <c:v>5.0827525202000006</c:v>
                </c:pt>
                <c:pt idx="185">
                  <c:v>5.0838716675999995</c:v>
                </c:pt>
                <c:pt idx="186">
                  <c:v>5.0849902485999996</c:v>
                </c:pt>
                <c:pt idx="187">
                  <c:v>5.0860351267999997</c:v>
                </c:pt>
                <c:pt idx="188">
                  <c:v>5.0867052605999996</c:v>
                </c:pt>
                <c:pt idx="189">
                  <c:v>5.0873731523999997</c:v>
                </c:pt>
                <c:pt idx="190">
                  <c:v>5.0880427315999999</c:v>
                </c:pt>
                <c:pt idx="191">
                  <c:v>5.0887128653999998</c:v>
                </c:pt>
                <c:pt idx="192">
                  <c:v>5.0893813117999995</c:v>
                </c:pt>
                <c:pt idx="193">
                  <c:v>5.0900508909999997</c:v>
                </c:pt>
                <c:pt idx="194">
                  <c:v>5.090720458399999</c:v>
                </c:pt>
                <c:pt idx="195">
                  <c:v>5.0913900375999992</c:v>
                </c:pt>
                <c:pt idx="196">
                  <c:v>5.0920590504000005</c:v>
                </c:pt>
                <c:pt idx="197">
                  <c:v>5.0927280631999992</c:v>
                </c:pt>
                <c:pt idx="198">
                  <c:v>5.0933976306000002</c:v>
                </c:pt>
                <c:pt idx="199">
                  <c:v>5.0940672098000004</c:v>
                </c:pt>
                <c:pt idx="200">
                  <c:v>5.0947362225999999</c:v>
                </c:pt>
                <c:pt idx="201">
                  <c:v>5.0954058018000001</c:v>
                </c:pt>
                <c:pt idx="202">
                  <c:v>5.0960753692000003</c:v>
                </c:pt>
                <c:pt idx="203">
                  <c:v>5.0967449483999996</c:v>
                </c:pt>
                <c:pt idx="204">
                  <c:v>5.0974139612</c:v>
                </c:pt>
                <c:pt idx="205">
                  <c:v>5.0980835286000001</c:v>
                </c:pt>
                <c:pt idx="206">
                  <c:v>5.0987531077999995</c:v>
                </c:pt>
                <c:pt idx="207">
                  <c:v>5.0994226869999997</c:v>
                </c:pt>
                <c:pt idx="208">
                  <c:v>5.1000922543999998</c:v>
                </c:pt>
                <c:pt idx="209">
                  <c:v>5.1007618336</c:v>
                </c:pt>
                <c:pt idx="210">
                  <c:v>5.1014308463999996</c:v>
                </c:pt>
                <c:pt idx="211">
                  <c:v>5.1021004255999998</c:v>
                </c:pt>
                <c:pt idx="212">
                  <c:v>5.1027699929999999</c:v>
                </c:pt>
                <c:pt idx="213">
                  <c:v>5.1034395721999992</c:v>
                </c:pt>
                <c:pt idx="214">
                  <c:v>5.1041091395999993</c:v>
                </c:pt>
                <c:pt idx="215">
                  <c:v>5.1047787187999996</c:v>
                </c:pt>
                <c:pt idx="216">
                  <c:v>5.1054482979999998</c:v>
                </c:pt>
                <c:pt idx="217">
                  <c:v>5.1061184317999997</c:v>
                </c:pt>
                <c:pt idx="218">
                  <c:v>5.1067874445999992</c:v>
                </c:pt>
                <c:pt idx="219">
                  <c:v>5.1074575783999991</c:v>
                </c:pt>
                <c:pt idx="220">
                  <c:v>5.1081265912000005</c:v>
                </c:pt>
                <c:pt idx="221">
                  <c:v>5.1087967250000004</c:v>
                </c:pt>
                <c:pt idx="222">
                  <c:v>5.1094663041999997</c:v>
                </c:pt>
                <c:pt idx="223">
                  <c:v>5.1101358833999999</c:v>
                </c:pt>
                <c:pt idx="224">
                  <c:v>5.1108054508</c:v>
                </c:pt>
                <c:pt idx="225">
                  <c:v>5.1114750300000003</c:v>
                </c:pt>
                <c:pt idx="226">
                  <c:v>5.1121446091999996</c:v>
                </c:pt>
                <c:pt idx="227">
                  <c:v>5.1128147429999995</c:v>
                </c:pt>
                <c:pt idx="228">
                  <c:v>5.1134843103999996</c:v>
                </c:pt>
                <c:pt idx="229">
                  <c:v>5.1141544559999996</c:v>
                </c:pt>
                <c:pt idx="230">
                  <c:v>5.1148240233999998</c:v>
                </c:pt>
                <c:pt idx="231">
                  <c:v>5.1154936026</c:v>
                </c:pt>
                <c:pt idx="232">
                  <c:v>5.1161631817999993</c:v>
                </c:pt>
                <c:pt idx="233">
                  <c:v>5.1168338819999999</c:v>
                </c:pt>
                <c:pt idx="234">
                  <c:v>5.1175034493999991</c:v>
                </c:pt>
                <c:pt idx="235">
                  <c:v>5.1181730285999993</c:v>
                </c:pt>
                <c:pt idx="236">
                  <c:v>5.1188425959999995</c:v>
                </c:pt>
                <c:pt idx="237">
                  <c:v>5.1195127415999995</c:v>
                </c:pt>
                <c:pt idx="238">
                  <c:v>5.1201828753999994</c:v>
                </c:pt>
                <c:pt idx="239">
                  <c:v>5.1208524545999996</c:v>
                </c:pt>
                <c:pt idx="240">
                  <c:v>5.1215225883999995</c:v>
                </c:pt>
                <c:pt idx="241">
                  <c:v>5.1221927222000003</c:v>
                </c:pt>
                <c:pt idx="242">
                  <c:v>5.1228623014000005</c:v>
                </c:pt>
                <c:pt idx="243">
                  <c:v>5.1235324352000005</c:v>
                </c:pt>
                <c:pt idx="244">
                  <c:v>5.1242025808000005</c:v>
                </c:pt>
                <c:pt idx="245">
                  <c:v>5.1247472333999999</c:v>
                </c:pt>
                <c:pt idx="246">
                  <c:v>5.1247213560000002</c:v>
                </c:pt>
                <c:pt idx="247">
                  <c:v>5.1246949121999998</c:v>
                </c:pt>
                <c:pt idx="248">
                  <c:v>5.1246690229999992</c:v>
                </c:pt>
                <c:pt idx="249">
                  <c:v>5.1246420246</c:v>
                </c:pt>
                <c:pt idx="250">
                  <c:v>5.1246155689999995</c:v>
                </c:pt>
                <c:pt idx="251">
                  <c:v>5.1245891252</c:v>
                </c:pt>
                <c:pt idx="252">
                  <c:v>5.1245632477999994</c:v>
                </c:pt>
                <c:pt idx="253">
                  <c:v>5.1245368039999999</c:v>
                </c:pt>
                <c:pt idx="254">
                  <c:v>5.1245103601999995</c:v>
                </c:pt>
                <c:pt idx="255">
                  <c:v>5.1244839045999999</c:v>
                </c:pt>
                <c:pt idx="256">
                  <c:v>5.1244580272000002</c:v>
                </c:pt>
                <c:pt idx="257">
                  <c:v>5.1244321497999996</c:v>
                </c:pt>
                <c:pt idx="258">
                  <c:v>5.1244056941999991</c:v>
                </c:pt>
                <c:pt idx="259">
                  <c:v>5.1243792503999996</c:v>
                </c:pt>
                <c:pt idx="260">
                  <c:v>5.1243528066000001</c:v>
                </c:pt>
                <c:pt idx="261">
                  <c:v>5.1243269292000004</c:v>
                </c:pt>
                <c:pt idx="262">
                  <c:v>5.1243004853999992</c:v>
                </c:pt>
                <c:pt idx="263">
                  <c:v>5.1242745961999994</c:v>
                </c:pt>
                <c:pt idx="264">
                  <c:v>5.1242487187999997</c:v>
                </c:pt>
                <c:pt idx="265">
                  <c:v>5.1242222632000001</c:v>
                </c:pt>
                <c:pt idx="266">
                  <c:v>5.1241958193999997</c:v>
                </c:pt>
                <c:pt idx="267">
                  <c:v>5.1241699419999991</c:v>
                </c:pt>
                <c:pt idx="268">
                  <c:v>5.1241434981999996</c:v>
                </c:pt>
                <c:pt idx="269">
                  <c:v>5.1241176089999998</c:v>
                </c:pt>
                <c:pt idx="270">
                  <c:v>5.1240911652000003</c:v>
                </c:pt>
                <c:pt idx="271">
                  <c:v>5.1240652877999988</c:v>
                </c:pt>
                <c:pt idx="272">
                  <c:v>5.124039398599999</c:v>
                </c:pt>
                <c:pt idx="273">
                  <c:v>5.1240129547999995</c:v>
                </c:pt>
                <c:pt idx="274">
                  <c:v>5.123986511</c:v>
                </c:pt>
                <c:pt idx="275">
                  <c:v>5.1239606336000003</c:v>
                </c:pt>
                <c:pt idx="276">
                  <c:v>5.1239347443999996</c:v>
                </c:pt>
                <c:pt idx="277">
                  <c:v>5.123908866999999</c:v>
                </c:pt>
                <c:pt idx="278">
                  <c:v>5.1238829777999992</c:v>
                </c:pt>
                <c:pt idx="279">
                  <c:v>5.1238571003999995</c:v>
                </c:pt>
                <c:pt idx="280">
                  <c:v>5.1238306566</c:v>
                </c:pt>
                <c:pt idx="281">
                  <c:v>5.1238047674000002</c:v>
                </c:pt>
                <c:pt idx="282">
                  <c:v>5.1237788899999996</c:v>
                </c:pt>
                <c:pt idx="283">
                  <c:v>5.1237524461999993</c:v>
                </c:pt>
                <c:pt idx="284">
                  <c:v>5.1237265569999995</c:v>
                </c:pt>
                <c:pt idx="285">
                  <c:v>5.1237006795999998</c:v>
                </c:pt>
                <c:pt idx="286">
                  <c:v>5.1236747904</c:v>
                </c:pt>
                <c:pt idx="287">
                  <c:v>5.1236489129999994</c:v>
                </c:pt>
                <c:pt idx="288">
                  <c:v>5.1236230237999996</c:v>
                </c:pt>
                <c:pt idx="289">
                  <c:v>5.1235965800000001</c:v>
                </c:pt>
                <c:pt idx="290">
                  <c:v>5.1235707025999995</c:v>
                </c:pt>
                <c:pt idx="291">
                  <c:v>5.1235448133999997</c:v>
                </c:pt>
                <c:pt idx="292">
                  <c:v>5.1235189359999991</c:v>
                </c:pt>
                <c:pt idx="293">
                  <c:v>5.1234924921999996</c:v>
                </c:pt>
                <c:pt idx="294">
                  <c:v>5.1234666029999998</c:v>
                </c:pt>
                <c:pt idx="295">
                  <c:v>5.1234412801999998</c:v>
                </c:pt>
                <c:pt idx="296">
                  <c:v>5.1234154028000001</c:v>
                </c:pt>
                <c:pt idx="297">
                  <c:v>5.1233895253999995</c:v>
                </c:pt>
                <c:pt idx="298">
                  <c:v>5.1233636361999997</c:v>
                </c:pt>
                <c:pt idx="299">
                  <c:v>5.1233377588</c:v>
                </c:pt>
                <c:pt idx="300">
                  <c:v>5.1233118696000002</c:v>
                </c:pt>
                <c:pt idx="301">
                  <c:v>5.1232865468000002</c:v>
                </c:pt>
                <c:pt idx="302">
                  <c:v>5.1232606694000005</c:v>
                </c:pt>
                <c:pt idx="303">
                  <c:v>5.1231875211999993</c:v>
                </c:pt>
                <c:pt idx="304">
                  <c:v>5.1229118142000001</c:v>
                </c:pt>
                <c:pt idx="305">
                  <c:v>5.1226377946000001</c:v>
                </c:pt>
                <c:pt idx="306">
                  <c:v>5.1223615212000002</c:v>
                </c:pt>
                <c:pt idx="307">
                  <c:v>5.1220869469999997</c:v>
                </c:pt>
                <c:pt idx="308">
                  <c:v>5.1218123609999999</c:v>
                </c:pt>
                <c:pt idx="309">
                  <c:v>5.1215366539999989</c:v>
                </c:pt>
                <c:pt idx="310">
                  <c:v>5.1212609470000006</c:v>
                </c:pt>
                <c:pt idx="311">
                  <c:v>5.120986360999999</c:v>
                </c:pt>
                <c:pt idx="312">
                  <c:v>5.1207112203999996</c:v>
                </c:pt>
                <c:pt idx="313">
                  <c:v>5.1204366343999999</c:v>
                </c:pt>
                <c:pt idx="314">
                  <c:v>5.1201614937999995</c:v>
                </c:pt>
                <c:pt idx="315">
                  <c:v>5.1198863532000001</c:v>
                </c:pt>
                <c:pt idx="316">
                  <c:v>5.1196106461999999</c:v>
                </c:pt>
                <c:pt idx="317">
                  <c:v>5.1193366266</c:v>
                </c:pt>
                <c:pt idx="318">
                  <c:v>5.1190609195999999</c:v>
                </c:pt>
                <c:pt idx="319">
                  <c:v>5.1187857671999994</c:v>
                </c:pt>
                <c:pt idx="320">
                  <c:v>5.1185111929999998</c:v>
                </c:pt>
                <c:pt idx="321">
                  <c:v>5.1182354859999997</c:v>
                </c:pt>
                <c:pt idx="322">
                  <c:v>5.1179608999999999</c:v>
                </c:pt>
                <c:pt idx="323">
                  <c:v>5.1176863140000002</c:v>
                </c:pt>
                <c:pt idx="324">
                  <c:v>5.1174100523999995</c:v>
                </c:pt>
                <c:pt idx="325">
                  <c:v>5.1171354663999997</c:v>
                </c:pt>
                <c:pt idx="326">
                  <c:v>5.1168597593999996</c:v>
                </c:pt>
                <c:pt idx="327">
                  <c:v>5.1165840523999995</c:v>
                </c:pt>
                <c:pt idx="328">
                  <c:v>5.1163089118</c:v>
                </c:pt>
                <c:pt idx="329">
                  <c:v>5.1160343257999994</c:v>
                </c:pt>
                <c:pt idx="330">
                  <c:v>5.1157586187999993</c:v>
                </c:pt>
                <c:pt idx="331">
                  <c:v>5.1154834781999998</c:v>
                </c:pt>
                <c:pt idx="332">
                  <c:v>5.1152083257999994</c:v>
                </c:pt>
                <c:pt idx="333">
                  <c:v>5.1149326188000002</c:v>
                </c:pt>
                <c:pt idx="334">
                  <c:v>5.1146569118</c:v>
                </c:pt>
                <c:pt idx="335">
                  <c:v>5.1143817711999997</c:v>
                </c:pt>
                <c:pt idx="336">
                  <c:v>5.1141071852</c:v>
                </c:pt>
                <c:pt idx="337">
                  <c:v>5.1138309235999992</c:v>
                </c:pt>
                <c:pt idx="338">
                  <c:v>5.1135563375999995</c:v>
                </c:pt>
                <c:pt idx="339">
                  <c:v>5.1132800641999996</c:v>
                </c:pt>
                <c:pt idx="340">
                  <c:v>5.1130049235999993</c:v>
                </c:pt>
                <c:pt idx="341">
                  <c:v>5.1127303375999995</c:v>
                </c:pt>
                <c:pt idx="342">
                  <c:v>5.1124540759999997</c:v>
                </c:pt>
                <c:pt idx="343">
                  <c:v>5.1121794899999999</c:v>
                </c:pt>
                <c:pt idx="344">
                  <c:v>5.1119032166</c:v>
                </c:pt>
                <c:pt idx="345">
                  <c:v>5.1116275095999999</c:v>
                </c:pt>
                <c:pt idx="346">
                  <c:v>5.1113523689999996</c:v>
                </c:pt>
                <c:pt idx="347">
                  <c:v>5.1110766620000003</c:v>
                </c:pt>
                <c:pt idx="348">
                  <c:v>5.1108020759999997</c:v>
                </c:pt>
                <c:pt idx="349">
                  <c:v>5.1105252480000001</c:v>
                </c:pt>
                <c:pt idx="350">
                  <c:v>5.1102495409999991</c:v>
                </c:pt>
                <c:pt idx="351">
                  <c:v>5.1099749549999993</c:v>
                </c:pt>
                <c:pt idx="352">
                  <c:v>5.1096992479999992</c:v>
                </c:pt>
                <c:pt idx="353">
                  <c:v>5.1094235409999991</c:v>
                </c:pt>
                <c:pt idx="354">
                  <c:v>5.1091472675999992</c:v>
                </c:pt>
                <c:pt idx="355">
                  <c:v>5.1088715605999999</c:v>
                </c:pt>
                <c:pt idx="356">
                  <c:v>5.1085958535999998</c:v>
                </c:pt>
                <c:pt idx="357">
                  <c:v>5.1083212794000001</c:v>
                </c:pt>
                <c:pt idx="358">
                  <c:v>5.1080444395999995</c:v>
                </c:pt>
                <c:pt idx="359">
                  <c:v>5.1077692990000001</c:v>
                </c:pt>
                <c:pt idx="360">
                  <c:v>5.1074930256000002</c:v>
                </c:pt>
                <c:pt idx="361">
                  <c:v>5.1071396746</c:v>
                </c:pt>
                <c:pt idx="362">
                  <c:v>5.1064830399999996</c:v>
                </c:pt>
                <c:pt idx="363">
                  <c:v>5.1058264053999993</c:v>
                </c:pt>
                <c:pt idx="364">
                  <c:v>5.1051692161999993</c:v>
                </c:pt>
                <c:pt idx="365">
                  <c:v>5.1045131361999996</c:v>
                </c:pt>
                <c:pt idx="366">
                  <c:v>5.1038559469999996</c:v>
                </c:pt>
                <c:pt idx="367">
                  <c:v>5.1031987459999995</c:v>
                </c:pt>
                <c:pt idx="368">
                  <c:v>5.1025426777999989</c:v>
                </c:pt>
                <c:pt idx="369">
                  <c:v>5.1018860432000004</c:v>
                </c:pt>
                <c:pt idx="370">
                  <c:v>5.1012288422000003</c:v>
                </c:pt>
                <c:pt idx="371">
                  <c:v>5.1005716530000003</c:v>
                </c:pt>
                <c:pt idx="372">
                  <c:v>5.0999150183999999</c:v>
                </c:pt>
                <c:pt idx="373">
                  <c:v>5.0992583837999996</c:v>
                </c:pt>
                <c:pt idx="374">
                  <c:v>5.0986011827999995</c:v>
                </c:pt>
                <c:pt idx="375">
                  <c:v>5.0979451145999999</c:v>
                </c:pt>
                <c:pt idx="376">
                  <c:v>5.0972873590000001</c:v>
                </c:pt>
                <c:pt idx="377">
                  <c:v>5.0966312907999995</c:v>
                </c:pt>
                <c:pt idx="378">
                  <c:v>5.0959746562000001</c:v>
                </c:pt>
                <c:pt idx="379">
                  <c:v>5.0953174552</c:v>
                </c:pt>
                <c:pt idx="380">
                  <c:v>5.094660266</c:v>
                </c:pt>
                <c:pt idx="381">
                  <c:v>5.0940036313999997</c:v>
                </c:pt>
                <c:pt idx="382">
                  <c:v>5.0933464303999996</c:v>
                </c:pt>
                <c:pt idx="383">
                  <c:v>5.0926897957999993</c:v>
                </c:pt>
                <c:pt idx="384">
                  <c:v>5.0920331611999998</c:v>
                </c:pt>
                <c:pt idx="385">
                  <c:v>5.0913765383999996</c:v>
                </c:pt>
                <c:pt idx="386">
                  <c:v>5.0907187710000006</c:v>
                </c:pt>
                <c:pt idx="387">
                  <c:v>5.0900621364000003</c:v>
                </c:pt>
                <c:pt idx="388">
                  <c:v>5.0894049471999994</c:v>
                </c:pt>
                <c:pt idx="389">
                  <c:v>5.0887477462000001</c:v>
                </c:pt>
                <c:pt idx="390">
                  <c:v>5.0880911115999998</c:v>
                </c:pt>
                <c:pt idx="391">
                  <c:v>5.0874339223999998</c:v>
                </c:pt>
                <c:pt idx="392">
                  <c:v>5.0867767213999997</c:v>
                </c:pt>
                <c:pt idx="393">
                  <c:v>5.0861195321999997</c:v>
                </c:pt>
                <c:pt idx="394">
                  <c:v>5.0854623311999996</c:v>
                </c:pt>
                <c:pt idx="395">
                  <c:v>5.0848051301999995</c:v>
                </c:pt>
                <c:pt idx="396">
                  <c:v>5.0841479409999994</c:v>
                </c:pt>
                <c:pt idx="397">
                  <c:v>5.0834907399999993</c:v>
                </c:pt>
                <c:pt idx="398">
                  <c:v>5.0828335507999993</c:v>
                </c:pt>
                <c:pt idx="399">
                  <c:v>5.0821769161999999</c:v>
                </c:pt>
                <c:pt idx="400">
                  <c:v>5.0815197151999998</c:v>
                </c:pt>
                <c:pt idx="401">
                  <c:v>5.0808619596</c:v>
                </c:pt>
                <c:pt idx="402">
                  <c:v>5.0802053249999997</c:v>
                </c:pt>
                <c:pt idx="403">
                  <c:v>5.0795475693999999</c:v>
                </c:pt>
                <c:pt idx="404">
                  <c:v>5.0788915011999993</c:v>
                </c:pt>
                <c:pt idx="405">
                  <c:v>5.0782337337999994</c:v>
                </c:pt>
                <c:pt idx="406">
                  <c:v>5.0775759781999996</c:v>
                </c:pt>
                <c:pt idx="407">
                  <c:v>5.0769187889999996</c:v>
                </c:pt>
                <c:pt idx="408">
                  <c:v>5.0762621543999993</c:v>
                </c:pt>
                <c:pt idx="409">
                  <c:v>5.075605519799999</c:v>
                </c:pt>
                <c:pt idx="410">
                  <c:v>5.0749483187999997</c:v>
                </c:pt>
                <c:pt idx="411">
                  <c:v>5.0742894422000004</c:v>
                </c:pt>
                <c:pt idx="412">
                  <c:v>5.0736328076000001</c:v>
                </c:pt>
                <c:pt idx="413">
                  <c:v>5.0729750402000002</c:v>
                </c:pt>
                <c:pt idx="414">
                  <c:v>5.0723184055999999</c:v>
                </c:pt>
                <c:pt idx="415">
                  <c:v>5.0716606500000001</c:v>
                </c:pt>
                <c:pt idx="416">
                  <c:v>5.0710028943999994</c:v>
                </c:pt>
                <c:pt idx="417">
                  <c:v>5.0703468261999998</c:v>
                </c:pt>
                <c:pt idx="418">
                  <c:v>5.0696890587999999</c:v>
                </c:pt>
                <c:pt idx="419">
                  <c:v>5.0689266489999998</c:v>
                </c:pt>
                <c:pt idx="420">
                  <c:v>5.067794557</c:v>
                </c:pt>
                <c:pt idx="421">
                  <c:v>5.0666619103999997</c:v>
                </c:pt>
                <c:pt idx="422">
                  <c:v>5.0655298183999999</c:v>
                </c:pt>
                <c:pt idx="423">
                  <c:v>5.0643971717999996</c:v>
                </c:pt>
                <c:pt idx="424">
                  <c:v>5.0632645252000001</c:v>
                </c:pt>
                <c:pt idx="425">
                  <c:v>5.0621318667999997</c:v>
                </c:pt>
                <c:pt idx="426">
                  <c:v>5.0609997866</c:v>
                </c:pt>
                <c:pt idx="427">
                  <c:v>5.0598660072000001</c:v>
                </c:pt>
                <c:pt idx="428">
                  <c:v>5.0587339152000004</c:v>
                </c:pt>
                <c:pt idx="429">
                  <c:v>5.0576012686</c:v>
                </c:pt>
                <c:pt idx="430">
                  <c:v>5.0564686219999997</c:v>
                </c:pt>
                <c:pt idx="431">
                  <c:v>5.0553359754000002</c:v>
                </c:pt>
                <c:pt idx="432">
                  <c:v>5.0542033169999998</c:v>
                </c:pt>
                <c:pt idx="433">
                  <c:v>5.0530717913999998</c:v>
                </c:pt>
                <c:pt idx="434">
                  <c:v>5.0519385783999997</c:v>
                </c:pt>
                <c:pt idx="435">
                  <c:v>5.0508059318000003</c:v>
                </c:pt>
                <c:pt idx="436">
                  <c:v>5.0496738397999996</c:v>
                </c:pt>
                <c:pt idx="437">
                  <c:v>5.0485406268000004</c:v>
                </c:pt>
                <c:pt idx="438">
                  <c:v>5.0474079801999991</c:v>
                </c:pt>
                <c:pt idx="439">
                  <c:v>5.0462753335999997</c:v>
                </c:pt>
                <c:pt idx="440">
                  <c:v>5.0451438079999997</c:v>
                </c:pt>
                <c:pt idx="441">
                  <c:v>5.0440105950000005</c:v>
                </c:pt>
                <c:pt idx="442">
                  <c:v>5.0428785029999998</c:v>
                </c:pt>
                <c:pt idx="443">
                  <c:v>5.0417452899999988</c:v>
                </c:pt>
                <c:pt idx="444">
                  <c:v>5.0406126433999994</c:v>
                </c:pt>
                <c:pt idx="445">
                  <c:v>5.0394799849999989</c:v>
                </c:pt>
                <c:pt idx="446">
                  <c:v>5.0383473383999995</c:v>
                </c:pt>
                <c:pt idx="447">
                  <c:v>5.0372146917999991</c:v>
                </c:pt>
                <c:pt idx="448">
                  <c:v>5.0360820333999996</c:v>
                </c:pt>
                <c:pt idx="449">
                  <c:v>5.0349493867999993</c:v>
                </c:pt>
                <c:pt idx="450">
                  <c:v>5.0338173065999996</c:v>
                </c:pt>
                <c:pt idx="451">
                  <c:v>5.0326846481999992</c:v>
                </c:pt>
                <c:pt idx="452">
                  <c:v>5.0315520015999997</c:v>
                </c:pt>
                <c:pt idx="453">
                  <c:v>5.0304199095999991</c:v>
                </c:pt>
                <c:pt idx="454">
                  <c:v>5.0292866965999998</c:v>
                </c:pt>
                <c:pt idx="455">
                  <c:v>5.0281546163999993</c:v>
                </c:pt>
                <c:pt idx="456">
                  <c:v>5.0270214034</c:v>
                </c:pt>
                <c:pt idx="457">
                  <c:v>5.0258893113999994</c:v>
                </c:pt>
                <c:pt idx="458">
                  <c:v>5.0247566647999991</c:v>
                </c:pt>
                <c:pt idx="459">
                  <c:v>5.0236240063999995</c:v>
                </c:pt>
                <c:pt idx="460">
                  <c:v>5.0224913597999992</c:v>
                </c:pt>
                <c:pt idx="461">
                  <c:v>5.0213587131999997</c:v>
                </c:pt>
                <c:pt idx="462">
                  <c:v>5.0202266211999991</c:v>
                </c:pt>
                <c:pt idx="463">
                  <c:v>5.0190934081999998</c:v>
                </c:pt>
                <c:pt idx="464">
                  <c:v>5.0179613161999992</c:v>
                </c:pt>
                <c:pt idx="465">
                  <c:v>5.0168286695999997</c:v>
                </c:pt>
                <c:pt idx="466">
                  <c:v>5.0156960229999994</c:v>
                </c:pt>
                <c:pt idx="467">
                  <c:v>5.0145633645999999</c:v>
                </c:pt>
                <c:pt idx="468">
                  <c:v>5.0134307179999995</c:v>
                </c:pt>
                <c:pt idx="469">
                  <c:v>5.0122986259999998</c:v>
                </c:pt>
                <c:pt idx="470">
                  <c:v>5.0111654129999996</c:v>
                </c:pt>
                <c:pt idx="471">
                  <c:v>5.0100327664000002</c:v>
                </c:pt>
                <c:pt idx="472">
                  <c:v>5.0089006861999996</c:v>
                </c:pt>
                <c:pt idx="473">
                  <c:v>5.0077680278000001</c:v>
                </c:pt>
                <c:pt idx="474">
                  <c:v>5.0066353811999997</c:v>
                </c:pt>
                <c:pt idx="475">
                  <c:v>5.0055027345999994</c:v>
                </c:pt>
                <c:pt idx="476">
                  <c:v>5.0043700761999999</c:v>
                </c:pt>
                <c:pt idx="477">
                  <c:v>5.0031682225999994</c:v>
                </c:pt>
                <c:pt idx="478">
                  <c:v>5.0017379209999993</c:v>
                </c:pt>
                <c:pt idx="479">
                  <c:v>5.0003070529999993</c:v>
                </c:pt>
                <c:pt idx="480">
                  <c:v>4.9988767514000001</c:v>
                </c:pt>
                <c:pt idx="481">
                  <c:v>4.9974458834000002</c:v>
                </c:pt>
                <c:pt idx="482">
                  <c:v>4.9960161481999998</c:v>
                </c:pt>
                <c:pt idx="483">
                  <c:v>4.994585280199999</c:v>
                </c:pt>
                <c:pt idx="484">
                  <c:v>4.9931544239999992</c:v>
                </c:pt>
                <c:pt idx="485">
                  <c:v>4.9917241224</c:v>
                </c:pt>
                <c:pt idx="486">
                  <c:v>4.9902938207999998</c:v>
                </c:pt>
                <c:pt idx="487">
                  <c:v>4.9888629527999999</c:v>
                </c:pt>
                <c:pt idx="488">
                  <c:v>4.9874326512000007</c:v>
                </c:pt>
                <c:pt idx="489">
                  <c:v>4.9860023495999997</c:v>
                </c:pt>
                <c:pt idx="490">
                  <c:v>4.9845720479999995</c:v>
                </c:pt>
                <c:pt idx="491">
                  <c:v>4.9831417463999994</c:v>
                </c:pt>
                <c:pt idx="492">
                  <c:v>4.9817114447999993</c:v>
                </c:pt>
                <c:pt idx="493">
                  <c:v>4.9802805768000002</c:v>
                </c:pt>
                <c:pt idx="494">
                  <c:v>4.9788502752000001</c:v>
                </c:pt>
                <c:pt idx="495">
                  <c:v>4.9774194189999994</c:v>
                </c:pt>
                <c:pt idx="496">
                  <c:v>4.9759891173999993</c:v>
                </c:pt>
                <c:pt idx="497">
                  <c:v>4.9745588157999991</c:v>
                </c:pt>
                <c:pt idx="498">
                  <c:v>4.9731285141999999</c:v>
                </c:pt>
                <c:pt idx="499">
                  <c:v>4.9716982125999998</c:v>
                </c:pt>
                <c:pt idx="500">
                  <c:v>4.9702673445999999</c:v>
                </c:pt>
                <c:pt idx="501">
                  <c:v>4.9688364765999991</c:v>
                </c:pt>
                <c:pt idx="502">
                  <c:v>4.9674061749999998</c:v>
                </c:pt>
                <c:pt idx="503">
                  <c:v>4.9659758733999997</c:v>
                </c:pt>
                <c:pt idx="504">
                  <c:v>4.9645455717999996</c:v>
                </c:pt>
                <c:pt idx="505">
                  <c:v>4.9631152701999994</c:v>
                </c:pt>
                <c:pt idx="506">
                  <c:v>4.9616849686000002</c:v>
                </c:pt>
                <c:pt idx="507">
                  <c:v>4.9602546670000001</c:v>
                </c:pt>
                <c:pt idx="508">
                  <c:v>4.9588237990000001</c:v>
                </c:pt>
                <c:pt idx="509">
                  <c:v>4.9573929427999994</c:v>
                </c:pt>
                <c:pt idx="510">
                  <c:v>4.9559626411999993</c:v>
                </c:pt>
                <c:pt idx="511">
                  <c:v>4.9545323396000001</c:v>
                </c:pt>
                <c:pt idx="512">
                  <c:v>4.9531020379999999</c:v>
                </c:pt>
                <c:pt idx="513">
                  <c:v>4.95167117</c:v>
                </c:pt>
                <c:pt idx="514">
                  <c:v>4.9502408683999999</c:v>
                </c:pt>
                <c:pt idx="515">
                  <c:v>4.9488100004</c:v>
                </c:pt>
                <c:pt idx="516">
                  <c:v>4.9473796987999998</c:v>
                </c:pt>
                <c:pt idx="517">
                  <c:v>4.9459493971999997</c:v>
                </c:pt>
                <c:pt idx="518">
                  <c:v>4.9445190955999996</c:v>
                </c:pt>
                <c:pt idx="519">
                  <c:v>4.9430887939999995</c:v>
                </c:pt>
                <c:pt idx="520">
                  <c:v>4.9416584924000002</c:v>
                </c:pt>
                <c:pt idx="521">
                  <c:v>4.9402276361999995</c:v>
                </c:pt>
                <c:pt idx="522">
                  <c:v>4.9387973345999994</c:v>
                </c:pt>
                <c:pt idx="523">
                  <c:v>4.9373670329999992</c:v>
                </c:pt>
                <c:pt idx="524">
                  <c:v>4.9359361650000002</c:v>
                </c:pt>
                <c:pt idx="525">
                  <c:v>4.9345058634000001</c:v>
                </c:pt>
                <c:pt idx="526">
                  <c:v>4.9330755618</c:v>
                </c:pt>
                <c:pt idx="527">
                  <c:v>4.9316446937999991</c:v>
                </c:pt>
                <c:pt idx="528">
                  <c:v>4.9302149585999997</c:v>
                </c:pt>
                <c:pt idx="529">
                  <c:v>4.9287840905999998</c:v>
                </c:pt>
                <c:pt idx="530">
                  <c:v>4.9273537889999997</c:v>
                </c:pt>
                <c:pt idx="531">
                  <c:v>4.9259234873999995</c:v>
                </c:pt>
                <c:pt idx="532">
                  <c:v>4.9244926311999997</c:v>
                </c:pt>
                <c:pt idx="533">
                  <c:v>4.9230617631999989</c:v>
                </c:pt>
                <c:pt idx="534">
                  <c:v>4.9216320280000003</c:v>
                </c:pt>
                <c:pt idx="535">
                  <c:v>4.9201308201999989</c:v>
                </c:pt>
                <c:pt idx="536">
                  <c:v>4.9184124334000003</c:v>
                </c:pt>
                <c:pt idx="537">
                  <c:v>4.9166951794000004</c:v>
                </c:pt>
                <c:pt idx="538">
                  <c:v>4.9149773471999998</c:v>
                </c:pt>
                <c:pt idx="539">
                  <c:v>4.9132600931999999</c:v>
                </c:pt>
                <c:pt idx="540">
                  <c:v>4.9115422610000001</c:v>
                </c:pt>
                <c:pt idx="541">
                  <c:v>4.9098244405999996</c:v>
                </c:pt>
                <c:pt idx="542">
                  <c:v>4.9081066083999998</c:v>
                </c:pt>
                <c:pt idx="543">
                  <c:v>4.9063887880000001</c:v>
                </c:pt>
                <c:pt idx="544">
                  <c:v>4.9046709675999995</c:v>
                </c:pt>
                <c:pt idx="545">
                  <c:v>4.9029537017999996</c:v>
                </c:pt>
                <c:pt idx="546">
                  <c:v>4.9012358813999999</c:v>
                </c:pt>
                <c:pt idx="547">
                  <c:v>4.8995180491999992</c:v>
                </c:pt>
                <c:pt idx="548">
                  <c:v>4.8978007833999992</c:v>
                </c:pt>
                <c:pt idx="549">
                  <c:v>4.8960829629999996</c:v>
                </c:pt>
                <c:pt idx="550">
                  <c:v>4.894365142599999</c:v>
                </c:pt>
                <c:pt idx="551">
                  <c:v>4.8926473103999992</c:v>
                </c:pt>
                <c:pt idx="552">
                  <c:v>4.8909294900000004</c:v>
                </c:pt>
                <c:pt idx="553">
                  <c:v>4.8892122242000005</c:v>
                </c:pt>
                <c:pt idx="554">
                  <c:v>4.8874944037999999</c:v>
                </c:pt>
                <c:pt idx="555">
                  <c:v>4.8857765716000001</c:v>
                </c:pt>
                <c:pt idx="556">
                  <c:v>4.8840581847999998</c:v>
                </c:pt>
                <c:pt idx="557">
                  <c:v>4.8823409307999999</c:v>
                </c:pt>
                <c:pt idx="558">
                  <c:v>4.8806230986000001</c:v>
                </c:pt>
                <c:pt idx="559">
                  <c:v>4.8789052781999995</c:v>
                </c:pt>
                <c:pt idx="560">
                  <c:v>4.8771880123999996</c:v>
                </c:pt>
                <c:pt idx="561">
                  <c:v>4.8754701919999999</c:v>
                </c:pt>
                <c:pt idx="562">
                  <c:v>4.8737523597999992</c:v>
                </c:pt>
                <c:pt idx="563">
                  <c:v>4.8720351057999993</c:v>
                </c:pt>
                <c:pt idx="564">
                  <c:v>4.8703167189999998</c:v>
                </c:pt>
                <c:pt idx="565">
                  <c:v>4.8685994531999999</c:v>
                </c:pt>
                <c:pt idx="566">
                  <c:v>4.8668816327999993</c:v>
                </c:pt>
                <c:pt idx="567">
                  <c:v>4.8651638006000004</c:v>
                </c:pt>
                <c:pt idx="568">
                  <c:v>4.863445980199999</c:v>
                </c:pt>
                <c:pt idx="569">
                  <c:v>4.8617281480000001</c:v>
                </c:pt>
                <c:pt idx="570">
                  <c:v>4.8600108940000002</c:v>
                </c:pt>
                <c:pt idx="571">
                  <c:v>4.8582930617999995</c:v>
                </c:pt>
                <c:pt idx="572">
                  <c:v>4.8565752413999999</c:v>
                </c:pt>
                <c:pt idx="573">
                  <c:v>4.8548574210000002</c:v>
                </c:pt>
                <c:pt idx="574">
                  <c:v>4.8531395887999995</c:v>
                </c:pt>
                <c:pt idx="575">
                  <c:v>4.8514217683999998</c:v>
                </c:pt>
                <c:pt idx="576">
                  <c:v>4.8497045025999999</c:v>
                </c:pt>
                <c:pt idx="577">
                  <c:v>4.8479866822000002</c:v>
                </c:pt>
                <c:pt idx="578">
                  <c:v>4.8462688499999995</c:v>
                </c:pt>
                <c:pt idx="579">
                  <c:v>4.8445510295999998</c:v>
                </c:pt>
                <c:pt idx="580">
                  <c:v>4.8428332091999993</c:v>
                </c:pt>
                <c:pt idx="581">
                  <c:v>4.8411153769999995</c:v>
                </c:pt>
                <c:pt idx="582">
                  <c:v>4.8393981111999995</c:v>
                </c:pt>
                <c:pt idx="583">
                  <c:v>4.837680290799999</c:v>
                </c:pt>
                <c:pt idx="584">
                  <c:v>4.8359624703999993</c:v>
                </c:pt>
                <c:pt idx="585">
                  <c:v>4.8342452046000002</c:v>
                </c:pt>
                <c:pt idx="586">
                  <c:v>4.8325268177999998</c:v>
                </c:pt>
                <c:pt idx="587">
                  <c:v>4.8308095519999998</c:v>
                </c:pt>
                <c:pt idx="588">
                  <c:v>4.8290917316000002</c:v>
                </c:pt>
                <c:pt idx="589">
                  <c:v>4.8273738993999995</c:v>
                </c:pt>
                <c:pt idx="590">
                  <c:v>4.8256560789999998</c:v>
                </c:pt>
                <c:pt idx="591">
                  <c:v>4.8239382586000001</c:v>
                </c:pt>
                <c:pt idx="592">
                  <c:v>4.8222209928000002</c:v>
                </c:pt>
                <c:pt idx="593">
                  <c:v>4.8204215753999993</c:v>
                </c:pt>
                <c:pt idx="594">
                  <c:v>4.8183897923999996</c:v>
                </c:pt>
                <c:pt idx="595">
                  <c:v>4.8163585521999996</c:v>
                </c:pt>
                <c:pt idx="596">
                  <c:v>4.8143262027999993</c:v>
                </c:pt>
                <c:pt idx="597">
                  <c:v>4.8122944079999996</c:v>
                </c:pt>
                <c:pt idx="598">
                  <c:v>4.8102626131999999</c:v>
                </c:pt>
                <c:pt idx="599">
                  <c:v>4.8082313848</c:v>
                </c:pt>
                <c:pt idx="600">
                  <c:v>4.8061990235999996</c:v>
                </c:pt>
                <c:pt idx="601">
                  <c:v>4.8041672287999999</c:v>
                </c:pt>
                <c:pt idx="602">
                  <c:v>4.8021354340000002</c:v>
                </c:pt>
                <c:pt idx="603">
                  <c:v>4.8001036509999997</c:v>
                </c:pt>
                <c:pt idx="604">
                  <c:v>4.7980718562</c:v>
                </c:pt>
                <c:pt idx="605">
                  <c:v>4.7960400614000003</c:v>
                </c:pt>
                <c:pt idx="606">
                  <c:v>4.7940082665999997</c:v>
                </c:pt>
                <c:pt idx="607">
                  <c:v>4.7919770381999998</c:v>
                </c:pt>
                <c:pt idx="608">
                  <c:v>4.7899452434000001</c:v>
                </c:pt>
                <c:pt idx="609">
                  <c:v>4.7879128822000006</c:v>
                </c:pt>
                <c:pt idx="610">
                  <c:v>4.7858816537999997</c:v>
                </c:pt>
                <c:pt idx="611">
                  <c:v>4.7838492925999994</c:v>
                </c:pt>
                <c:pt idx="612">
                  <c:v>4.7818180642000003</c:v>
                </c:pt>
                <c:pt idx="613">
                  <c:v>4.7797857147999991</c:v>
                </c:pt>
                <c:pt idx="614">
                  <c:v>4.7777539199999994</c:v>
                </c:pt>
                <c:pt idx="615">
                  <c:v>4.7757221251999997</c:v>
                </c:pt>
                <c:pt idx="616">
                  <c:v>4.7736903303999991</c:v>
                </c:pt>
                <c:pt idx="617">
                  <c:v>4.7716591020000001</c:v>
                </c:pt>
                <c:pt idx="618">
                  <c:v>4.7696273072000004</c:v>
                </c:pt>
                <c:pt idx="619">
                  <c:v>4.7675955123999989</c:v>
                </c:pt>
                <c:pt idx="620">
                  <c:v>4.7655637175999992</c:v>
                </c:pt>
                <c:pt idx="621">
                  <c:v>4.7635319227999995</c:v>
                </c:pt>
                <c:pt idx="622">
                  <c:v>4.7615001279999998</c:v>
                </c:pt>
                <c:pt idx="623">
                  <c:v>4.7594683331999992</c:v>
                </c:pt>
                <c:pt idx="624">
                  <c:v>4.7574365383999995</c:v>
                </c:pt>
                <c:pt idx="625">
                  <c:v>4.7554047435999998</c:v>
                </c:pt>
                <c:pt idx="626">
                  <c:v>4.7533729605999993</c:v>
                </c:pt>
                <c:pt idx="627">
                  <c:v>4.7513405993999998</c:v>
                </c:pt>
                <c:pt idx="628">
                  <c:v>4.7493093709999998</c:v>
                </c:pt>
                <c:pt idx="629">
                  <c:v>4.7472775761999992</c:v>
                </c:pt>
                <c:pt idx="630">
                  <c:v>4.7452457813999995</c:v>
                </c:pt>
                <c:pt idx="631">
                  <c:v>4.7432139865999998</c:v>
                </c:pt>
                <c:pt idx="632">
                  <c:v>4.7411821918000001</c:v>
                </c:pt>
                <c:pt idx="633">
                  <c:v>4.7391503969999995</c:v>
                </c:pt>
                <c:pt idx="634">
                  <c:v>4.7371186021999998</c:v>
                </c:pt>
                <c:pt idx="635">
                  <c:v>4.7350868074000001</c:v>
                </c:pt>
                <c:pt idx="636">
                  <c:v>4.7330550243999996</c:v>
                </c:pt>
                <c:pt idx="637">
                  <c:v>4.7310237841999996</c:v>
                </c:pt>
                <c:pt idx="638">
                  <c:v>4.7289914348000002</c:v>
                </c:pt>
                <c:pt idx="639">
                  <c:v>4.7269602063999994</c:v>
                </c:pt>
                <c:pt idx="640">
                  <c:v>4.7249278451999999</c:v>
                </c:pt>
                <c:pt idx="641">
                  <c:v>4.7228966167999999</c:v>
                </c:pt>
                <c:pt idx="642">
                  <c:v>4.7208642556000004</c:v>
                </c:pt>
                <c:pt idx="643">
                  <c:v>4.7188330271999996</c:v>
                </c:pt>
                <c:pt idx="644">
                  <c:v>4.7168009491999996</c:v>
                </c:pt>
                <c:pt idx="645">
                  <c:v>4.7147691543999999</c:v>
                </c:pt>
                <c:pt idx="646">
                  <c:v>4.7127376427999996</c:v>
                </c:pt>
                <c:pt idx="647">
                  <c:v>4.7107058479999999</c:v>
                </c:pt>
                <c:pt idx="648">
                  <c:v>4.7086740531999993</c:v>
                </c:pt>
                <c:pt idx="649">
                  <c:v>4.7066419869999994</c:v>
                </c:pt>
                <c:pt idx="650">
                  <c:v>4.7046104753999991</c:v>
                </c:pt>
                <c:pt idx="651">
                  <c:v>4.7024788054000002</c:v>
                </c:pt>
                <c:pt idx="652">
                  <c:v>4.7000807149999995</c:v>
                </c:pt>
                <c:pt idx="653">
                  <c:v>4.6976829078</c:v>
                </c:pt>
                <c:pt idx="654">
                  <c:v>4.6952851005999996</c:v>
                </c:pt>
                <c:pt idx="655">
                  <c:v>4.6928870101999998</c:v>
                </c:pt>
                <c:pt idx="656">
                  <c:v>4.6904897576</c:v>
                </c:pt>
                <c:pt idx="657">
                  <c:v>4.6880916672000001</c:v>
                </c:pt>
                <c:pt idx="658">
                  <c:v>4.6856935768000003</c:v>
                </c:pt>
                <c:pt idx="659">
                  <c:v>4.6832957695999999</c:v>
                </c:pt>
                <c:pt idx="660">
                  <c:v>4.6808976791999992</c:v>
                </c:pt>
                <c:pt idx="661">
                  <c:v>4.6785001552000001</c:v>
                </c:pt>
                <c:pt idx="662">
                  <c:v>4.6761020647999993</c:v>
                </c:pt>
                <c:pt idx="663">
                  <c:v>4.6737042575999999</c:v>
                </c:pt>
                <c:pt idx="664">
                  <c:v>4.6713061672</c:v>
                </c:pt>
                <c:pt idx="665">
                  <c:v>4.6689083481999996</c:v>
                </c:pt>
                <c:pt idx="666">
                  <c:v>4.6665105410000001</c:v>
                </c:pt>
                <c:pt idx="667">
                  <c:v>4.6641127337999997</c:v>
                </c:pt>
                <c:pt idx="668">
                  <c:v>4.6617149265999993</c:v>
                </c:pt>
                <c:pt idx="669">
                  <c:v>4.6593171193999998</c:v>
                </c:pt>
                <c:pt idx="670">
                  <c:v>4.6569193121999994</c:v>
                </c:pt>
                <c:pt idx="671">
                  <c:v>4.6545209386000002</c:v>
                </c:pt>
                <c:pt idx="672">
                  <c:v>4.6521231313999998</c:v>
                </c:pt>
                <c:pt idx="673">
                  <c:v>4.6497253124000002</c:v>
                </c:pt>
                <c:pt idx="674">
                  <c:v>4.6473269506000001</c:v>
                </c:pt>
                <c:pt idx="675">
                  <c:v>4.6449294148</c:v>
                </c:pt>
                <c:pt idx="676">
                  <c:v>4.6425313244000002</c:v>
                </c:pt>
                <c:pt idx="677">
                  <c:v>4.6401335171999998</c:v>
                </c:pt>
                <c:pt idx="678">
                  <c:v>4.6377359931999997</c:v>
                </c:pt>
                <c:pt idx="679">
                  <c:v>4.6353381859999994</c:v>
                </c:pt>
                <c:pt idx="680">
                  <c:v>4.6329400955999995</c:v>
                </c:pt>
                <c:pt idx="681">
                  <c:v>4.6305422884</c:v>
                </c:pt>
                <c:pt idx="682">
                  <c:v>4.6281444693999996</c:v>
                </c:pt>
                <c:pt idx="683">
                  <c:v>4.6257463789999997</c:v>
                </c:pt>
                <c:pt idx="684">
                  <c:v>4.6233485718000003</c:v>
                </c:pt>
                <c:pt idx="685">
                  <c:v>4.6209507645999999</c:v>
                </c:pt>
                <c:pt idx="686">
                  <c:v>4.6185526742</c:v>
                </c:pt>
                <c:pt idx="687">
                  <c:v>4.6161551502</c:v>
                </c:pt>
                <c:pt idx="688">
                  <c:v>4.6137570598000002</c:v>
                </c:pt>
                <c:pt idx="689">
                  <c:v>4.6113589693999995</c:v>
                </c:pt>
                <c:pt idx="690">
                  <c:v>4.6089614336000002</c:v>
                </c:pt>
                <c:pt idx="691">
                  <c:v>4.6065636263999998</c:v>
                </c:pt>
                <c:pt idx="692">
                  <c:v>4.6041658192000003</c:v>
                </c:pt>
                <c:pt idx="693">
                  <c:v>4.6017674455999993</c:v>
                </c:pt>
                <c:pt idx="694">
                  <c:v>4.5993699215999992</c:v>
                </c:pt>
                <c:pt idx="695">
                  <c:v>4.5969718311999994</c:v>
                </c:pt>
                <c:pt idx="696">
                  <c:v>4.5945740239999999</c:v>
                </c:pt>
                <c:pt idx="697">
                  <c:v>4.5921762167999995</c:v>
                </c:pt>
                <c:pt idx="698">
                  <c:v>4.5897784096000001</c:v>
                </c:pt>
                <c:pt idx="699">
                  <c:v>4.5873803191999993</c:v>
                </c:pt>
                <c:pt idx="700">
                  <c:v>4.5849827834000001</c:v>
                </c:pt>
                <c:pt idx="701">
                  <c:v>4.5825846929999994</c:v>
                </c:pt>
                <c:pt idx="702">
                  <c:v>4.5801868857999999</c:v>
                </c:pt>
                <c:pt idx="703">
                  <c:v>4.5777890785999995</c:v>
                </c:pt>
                <c:pt idx="704">
                  <c:v>4.5753912714</c:v>
                </c:pt>
                <c:pt idx="705">
                  <c:v>4.5729934641999996</c:v>
                </c:pt>
                <c:pt idx="706">
                  <c:v>4.5705953737999998</c:v>
                </c:pt>
                <c:pt idx="707">
                  <c:v>4.5681975548000002</c:v>
                </c:pt>
                <c:pt idx="708">
                  <c:v>4.5657997475999998</c:v>
                </c:pt>
                <c:pt idx="709">
                  <c:v>4.5640881104000002</c:v>
                </c:pt>
                <c:pt idx="710">
                  <c:v>4.5604285291999993</c:v>
                </c:pt>
                <c:pt idx="711">
                  <c:v>4.5575833958</c:v>
                </c:pt>
                <c:pt idx="712">
                  <c:v>4.5547379791999996</c:v>
                </c:pt>
                <c:pt idx="713">
                  <c:v>4.5518922911999997</c:v>
                </c:pt>
                <c:pt idx="714">
                  <c:v>4.5490471577999996</c:v>
                </c:pt>
                <c:pt idx="715">
                  <c:v>4.5462020243999994</c:v>
                </c:pt>
                <c:pt idx="716">
                  <c:v>4.5433569027999994</c:v>
                </c:pt>
                <c:pt idx="717">
                  <c:v>4.5405112030000003</c:v>
                </c:pt>
                <c:pt idx="718">
                  <c:v>4.5376660814000003</c:v>
                </c:pt>
                <c:pt idx="719">
                  <c:v>4.5348209480000001</c:v>
                </c:pt>
                <c:pt idx="720">
                  <c:v>4.5319755313999996</c:v>
                </c:pt>
                <c:pt idx="721">
                  <c:v>4.5291301266000001</c:v>
                </c:pt>
                <c:pt idx="722">
                  <c:v>4.5262847099999997</c:v>
                </c:pt>
                <c:pt idx="723">
                  <c:v>4.5234393051999993</c:v>
                </c:pt>
                <c:pt idx="724">
                  <c:v>4.5205941717999991</c:v>
                </c:pt>
                <c:pt idx="725">
                  <c:v>4.5177490383999999</c:v>
                </c:pt>
                <c:pt idx="726">
                  <c:v>4.5149036335999995</c:v>
                </c:pt>
                <c:pt idx="727">
                  <c:v>4.5120582169999999</c:v>
                </c:pt>
                <c:pt idx="728">
                  <c:v>4.5092130953999998</c:v>
                </c:pt>
                <c:pt idx="729">
                  <c:v>4.5063676787999993</c:v>
                </c:pt>
                <c:pt idx="730">
                  <c:v>4.5035225453999992</c:v>
                </c:pt>
                <c:pt idx="731">
                  <c:v>4.5006771405999997</c:v>
                </c:pt>
                <c:pt idx="732">
                  <c:v>4.4978320071999995</c:v>
                </c:pt>
                <c:pt idx="733">
                  <c:v>4.4949863191999997</c:v>
                </c:pt>
                <c:pt idx="734">
                  <c:v>4.4921414689999999</c:v>
                </c:pt>
                <c:pt idx="735">
                  <c:v>4.4892960523999994</c:v>
                </c:pt>
                <c:pt idx="736">
                  <c:v>4.4864512021999996</c:v>
                </c:pt>
                <c:pt idx="737">
                  <c:v>4.4836055141999998</c:v>
                </c:pt>
                <c:pt idx="738">
                  <c:v>4.4807598261999999</c:v>
                </c:pt>
                <c:pt idx="739">
                  <c:v>4.4779149759999992</c:v>
                </c:pt>
                <c:pt idx="740">
                  <c:v>4.4750695593999996</c:v>
                </c:pt>
                <c:pt idx="741">
                  <c:v>4.4722238713999998</c:v>
                </c:pt>
                <c:pt idx="742">
                  <c:v>4.4693787379999996</c:v>
                </c:pt>
                <c:pt idx="743">
                  <c:v>4.4665336045999995</c:v>
                </c:pt>
                <c:pt idx="744">
                  <c:v>4.4636881998</c:v>
                </c:pt>
                <c:pt idx="745">
                  <c:v>4.4608430663999998</c:v>
                </c:pt>
                <c:pt idx="746">
                  <c:v>4.4579976615999994</c:v>
                </c:pt>
                <c:pt idx="747">
                  <c:v>4.4551525282000002</c:v>
                </c:pt>
                <c:pt idx="748">
                  <c:v>4.4523071115999997</c:v>
                </c:pt>
                <c:pt idx="749">
                  <c:v>4.4494617068000002</c:v>
                </c:pt>
                <c:pt idx="750">
                  <c:v>4.4466165734</c:v>
                </c:pt>
                <c:pt idx="751">
                  <c:v>4.4437711567999996</c:v>
                </c:pt>
                <c:pt idx="752">
                  <c:v>4.4409257520000001</c:v>
                </c:pt>
                <c:pt idx="753">
                  <c:v>4.4380803353999996</c:v>
                </c:pt>
                <c:pt idx="754">
                  <c:v>4.4352354851999998</c:v>
                </c:pt>
                <c:pt idx="755">
                  <c:v>4.4323900804000003</c:v>
                </c:pt>
                <c:pt idx="756">
                  <c:v>4.4295446637999998</c:v>
                </c:pt>
                <c:pt idx="757">
                  <c:v>4.4266992589999994</c:v>
                </c:pt>
                <c:pt idx="758">
                  <c:v>4.4238541256000001</c:v>
                </c:pt>
                <c:pt idx="759">
                  <c:v>4.4210089922</c:v>
                </c:pt>
                <c:pt idx="760">
                  <c:v>4.4181635873999996</c:v>
                </c:pt>
                <c:pt idx="761">
                  <c:v>4.4153178875999997</c:v>
                </c:pt>
                <c:pt idx="762">
                  <c:v>4.4124727659999996</c:v>
                </c:pt>
                <c:pt idx="763">
                  <c:v>4.4096273494</c:v>
                </c:pt>
                <c:pt idx="764">
                  <c:v>4.4067819445999996</c:v>
                </c:pt>
                <c:pt idx="765">
                  <c:v>4.4039370943999998</c:v>
                </c:pt>
                <c:pt idx="766">
                  <c:v>4.4010913945999999</c:v>
                </c:pt>
                <c:pt idx="767">
                  <c:v>4.3980704411999998</c:v>
                </c:pt>
                <c:pt idx="768">
                  <c:v>4.3946356263999995</c:v>
                </c:pt>
                <c:pt idx="769">
                  <c:v>4.3912022276</c:v>
                </c:pt>
                <c:pt idx="770">
                  <c:v>4.3877685456000002</c:v>
                </c:pt>
                <c:pt idx="771">
                  <c:v>4.3843340258000003</c:v>
                </c:pt>
                <c:pt idx="772">
                  <c:v>4.3809000606000001</c:v>
                </c:pt>
                <c:pt idx="773">
                  <c:v>4.3774661072000001</c:v>
                </c:pt>
                <c:pt idx="774">
                  <c:v>4.3740318587999996</c:v>
                </c:pt>
                <c:pt idx="775">
                  <c:v>4.3705978935999994</c:v>
                </c:pt>
                <c:pt idx="776">
                  <c:v>4.3671642115999996</c:v>
                </c:pt>
                <c:pt idx="777">
                  <c:v>4.3637305413999998</c:v>
                </c:pt>
                <c:pt idx="778">
                  <c:v>4.3602962930000002</c:v>
                </c:pt>
                <c:pt idx="779">
                  <c:v>4.3568626109999995</c:v>
                </c:pt>
                <c:pt idx="780">
                  <c:v>4.3534283744</c:v>
                </c:pt>
                <c:pt idx="781">
                  <c:v>4.3499944091999998</c:v>
                </c:pt>
                <c:pt idx="782">
                  <c:v>4.3465601608000002</c:v>
                </c:pt>
                <c:pt idx="783">
                  <c:v>4.3431262074000001</c:v>
                </c:pt>
                <c:pt idx="784">
                  <c:v>4.3396922421999999</c:v>
                </c:pt>
                <c:pt idx="785">
                  <c:v>4.3362582769999998</c:v>
                </c:pt>
                <c:pt idx="786">
                  <c:v>4.3328243117999996</c:v>
                </c:pt>
                <c:pt idx="787">
                  <c:v>4.3293903583999995</c:v>
                </c:pt>
                <c:pt idx="788">
                  <c:v>4.3259563931999994</c:v>
                </c:pt>
                <c:pt idx="789">
                  <c:v>4.3225224280000001</c:v>
                </c:pt>
                <c:pt idx="790">
                  <c:v>4.3190887459999994</c:v>
                </c:pt>
                <c:pt idx="791">
                  <c:v>4.3156545093999998</c:v>
                </c:pt>
                <c:pt idx="792">
                  <c:v>4.3122205441999997</c:v>
                </c:pt>
                <c:pt idx="793">
                  <c:v>4.3087868621999998</c:v>
                </c:pt>
                <c:pt idx="794">
                  <c:v>4.3053526255999994</c:v>
                </c:pt>
                <c:pt idx="795">
                  <c:v>4.3019186604000001</c:v>
                </c:pt>
                <c:pt idx="796">
                  <c:v>4.2984844119999996</c:v>
                </c:pt>
                <c:pt idx="797">
                  <c:v>4.2950507299999998</c:v>
                </c:pt>
                <c:pt idx="798">
                  <c:v>4.2916167765999997</c:v>
                </c:pt>
                <c:pt idx="799">
                  <c:v>4.2881822449999998</c:v>
                </c:pt>
                <c:pt idx="800">
                  <c:v>4.2847482915999997</c:v>
                </c:pt>
                <c:pt idx="801">
                  <c:v>4.2813148928000002</c:v>
                </c:pt>
                <c:pt idx="802">
                  <c:v>4.2778806443999997</c:v>
                </c:pt>
                <c:pt idx="803">
                  <c:v>4.2744466791999995</c:v>
                </c:pt>
                <c:pt idx="804">
                  <c:v>4.2710129971999997</c:v>
                </c:pt>
                <c:pt idx="805">
                  <c:v>4.2675787606000002</c:v>
                </c:pt>
                <c:pt idx="806">
                  <c:v>4.2641450785999995</c:v>
                </c:pt>
                <c:pt idx="807">
                  <c:v>4.2607105587999996</c:v>
                </c:pt>
                <c:pt idx="808">
                  <c:v>4.2572771599999992</c:v>
                </c:pt>
                <c:pt idx="809">
                  <c:v>4.2538429115999996</c:v>
                </c:pt>
                <c:pt idx="810">
                  <c:v>4.2504089463999994</c:v>
                </c:pt>
                <c:pt idx="811">
                  <c:v>4.2469749929999994</c:v>
                </c:pt>
                <c:pt idx="812">
                  <c:v>4.2435410278000001</c:v>
                </c:pt>
                <c:pt idx="813">
                  <c:v>4.2401073457999994</c:v>
                </c:pt>
                <c:pt idx="814">
                  <c:v>4.2366730973999998</c:v>
                </c:pt>
                <c:pt idx="815">
                  <c:v>4.2332388607999993</c:v>
                </c:pt>
                <c:pt idx="816">
                  <c:v>4.2298054619999998</c:v>
                </c:pt>
                <c:pt idx="817">
                  <c:v>4.2263714967999997</c:v>
                </c:pt>
                <c:pt idx="818">
                  <c:v>4.2229366937999995</c:v>
                </c:pt>
                <c:pt idx="819">
                  <c:v>4.2195030117999996</c:v>
                </c:pt>
                <c:pt idx="820">
                  <c:v>4.2160693297999998</c:v>
                </c:pt>
                <c:pt idx="821">
                  <c:v>4.2126353645999997</c:v>
                </c:pt>
                <c:pt idx="822">
                  <c:v>4.2092011279999992</c:v>
                </c:pt>
                <c:pt idx="823">
                  <c:v>4.2057665964000002</c:v>
                </c:pt>
                <c:pt idx="824">
                  <c:v>4.2023331975999998</c:v>
                </c:pt>
                <c:pt idx="825">
                  <c:v>4.1985889278000004</c:v>
                </c:pt>
                <c:pt idx="826">
                  <c:v>4.1941641047999996</c:v>
                </c:pt>
                <c:pt idx="827">
                  <c:v>4.1897390103999994</c:v>
                </c:pt>
                <c:pt idx="828">
                  <c:v>4.1853139042</c:v>
                </c:pt>
                <c:pt idx="829">
                  <c:v>4.1808896475999999</c:v>
                </c:pt>
                <c:pt idx="830">
                  <c:v>4.1764651077999995</c:v>
                </c:pt>
                <c:pt idx="831">
                  <c:v>4.1720397301999999</c:v>
                </c:pt>
                <c:pt idx="832">
                  <c:v>4.1676149071999999</c:v>
                </c:pt>
                <c:pt idx="833">
                  <c:v>4.1631900842</c:v>
                </c:pt>
                <c:pt idx="834">
                  <c:v>4.1587649897999999</c:v>
                </c:pt>
                <c:pt idx="835">
                  <c:v>4.1543401668</c:v>
                </c:pt>
                <c:pt idx="836">
                  <c:v>4.1499150605999997</c:v>
                </c:pt>
                <c:pt idx="837">
                  <c:v>4.1454905325999993</c:v>
                </c:pt>
                <c:pt idx="838">
                  <c:v>4.1410654264</c:v>
                </c:pt>
                <c:pt idx="839">
                  <c:v>4.1366408865999995</c:v>
                </c:pt>
                <c:pt idx="840">
                  <c:v>4.1322157804000001</c:v>
                </c:pt>
                <c:pt idx="841">
                  <c:v>4.127790686</c:v>
                </c:pt>
                <c:pt idx="842">
                  <c:v>4.1233661461999995</c:v>
                </c:pt>
                <c:pt idx="843">
                  <c:v>4.1189407685999999</c:v>
                </c:pt>
                <c:pt idx="844">
                  <c:v>4.1145165119999998</c:v>
                </c:pt>
                <c:pt idx="845">
                  <c:v>4.1100914057999995</c:v>
                </c:pt>
                <c:pt idx="846">
                  <c:v>4.1056662996000002</c:v>
                </c:pt>
                <c:pt idx="847">
                  <c:v>4.1012420430000001</c:v>
                </c:pt>
                <c:pt idx="848">
                  <c:v>4.0968169485999999</c:v>
                </c:pt>
                <c:pt idx="849">
                  <c:v>4.0923924088000003</c:v>
                </c:pt>
                <c:pt idx="850">
                  <c:v>4.0879673026000001</c:v>
                </c:pt>
                <c:pt idx="851">
                  <c:v>4.0835424796000002</c:v>
                </c:pt>
                <c:pt idx="852">
                  <c:v>4.0791173852</c:v>
                </c:pt>
                <c:pt idx="853">
                  <c:v>4.0746925622000001</c:v>
                </c:pt>
                <c:pt idx="854">
                  <c:v>4.0702677392000002</c:v>
                </c:pt>
                <c:pt idx="855">
                  <c:v>4.0658432111999998</c:v>
                </c:pt>
                <c:pt idx="856">
                  <c:v>4.0614181049999996</c:v>
                </c:pt>
                <c:pt idx="857">
                  <c:v>4.0569929988000002</c:v>
                </c:pt>
                <c:pt idx="858">
                  <c:v>4.0525679044</c:v>
                </c:pt>
                <c:pt idx="859">
                  <c:v>4.0481430814000001</c:v>
                </c:pt>
                <c:pt idx="860">
                  <c:v>4.0437182584000002</c:v>
                </c:pt>
                <c:pt idx="861">
                  <c:v>4.0392934472000004</c:v>
                </c:pt>
                <c:pt idx="862">
                  <c:v>4.0348686241999996</c:v>
                </c:pt>
                <c:pt idx="863">
                  <c:v>4.0304435180000002</c:v>
                </c:pt>
                <c:pt idx="864">
                  <c:v>4.0260186949999994</c:v>
                </c:pt>
                <c:pt idx="865">
                  <c:v>4.0215938837999996</c:v>
                </c:pt>
                <c:pt idx="866">
                  <c:v>4.0171690607999997</c:v>
                </c:pt>
                <c:pt idx="867">
                  <c:v>4.0127439545999994</c:v>
                </c:pt>
                <c:pt idx="868">
                  <c:v>4.0083194266</c:v>
                </c:pt>
                <c:pt idx="869">
                  <c:v>4.0038943203999997</c:v>
                </c:pt>
                <c:pt idx="870">
                  <c:v>3.9994692141999995</c:v>
                </c:pt>
                <c:pt idx="871">
                  <c:v>3.9950444030000001</c:v>
                </c:pt>
                <c:pt idx="872">
                  <c:v>3.9906192967999998</c:v>
                </c:pt>
                <c:pt idx="873">
                  <c:v>3.9861944737999995</c:v>
                </c:pt>
                <c:pt idx="874">
                  <c:v>3.9817699339999999</c:v>
                </c:pt>
                <c:pt idx="875">
                  <c:v>3.9773445563999998</c:v>
                </c:pt>
                <c:pt idx="876">
                  <c:v>3.9729197333999995</c:v>
                </c:pt>
                <c:pt idx="877">
                  <c:v>3.9684951935999999</c:v>
                </c:pt>
                <c:pt idx="878">
                  <c:v>3.9640700991999998</c:v>
                </c:pt>
                <c:pt idx="879">
                  <c:v>3.9596455593999997</c:v>
                </c:pt>
                <c:pt idx="880">
                  <c:v>3.9552204531999999</c:v>
                </c:pt>
                <c:pt idx="881">
                  <c:v>3.9507953587999998</c:v>
                </c:pt>
                <c:pt idx="882">
                  <c:v>3.9463702525999995</c:v>
                </c:pt>
                <c:pt idx="883">
                  <c:v>3.9376975711999997</c:v>
                </c:pt>
                <c:pt idx="884">
                  <c:v>3.9202489583999998</c:v>
                </c:pt>
                <c:pt idx="885">
                  <c:v>3.9028006287999997</c:v>
                </c:pt>
                <c:pt idx="886">
                  <c:v>3.8853522991999996</c:v>
                </c:pt>
                <c:pt idx="887">
                  <c:v>3.8679042527999998</c:v>
                </c:pt>
                <c:pt idx="888">
                  <c:v>3.8504556399999994</c:v>
                </c:pt>
                <c:pt idx="889">
                  <c:v>3.8330075936000001</c:v>
                </c:pt>
                <c:pt idx="890">
                  <c:v>3.815559264</c:v>
                </c:pt>
                <c:pt idx="891">
                  <c:v>3.7981109343999999</c:v>
                </c:pt>
                <c:pt idx="892">
                  <c:v>3.7806626047999998</c:v>
                </c:pt>
                <c:pt idx="893">
                  <c:v>3.7632142751999997</c:v>
                </c:pt>
                <c:pt idx="894">
                  <c:v>3.7457659455999996</c:v>
                </c:pt>
                <c:pt idx="895">
                  <c:v>3.7283178991999995</c:v>
                </c:pt>
                <c:pt idx="896">
                  <c:v>3.7108695696000003</c:v>
                </c:pt>
                <c:pt idx="897">
                  <c:v>3.6934209567999998</c:v>
                </c:pt>
                <c:pt idx="898">
                  <c:v>3.6759731817999999</c:v>
                </c:pt>
                <c:pt idx="899">
                  <c:v>3.6585242975999996</c:v>
                </c:pt>
                <c:pt idx="900">
                  <c:v>3.6410762511999999</c:v>
                </c:pt>
                <c:pt idx="901">
                  <c:v>3.6236279098000002</c:v>
                </c:pt>
                <c:pt idx="902">
                  <c:v>3.6061793087999998</c:v>
                </c:pt>
                <c:pt idx="903">
                  <c:v>3.5887306959999994</c:v>
                </c:pt>
                <c:pt idx="904">
                  <c:v>3.5712826496000001</c:v>
                </c:pt>
                <c:pt idx="905">
                  <c:v>3.5538345913999998</c:v>
                </c:pt>
                <c:pt idx="906">
                  <c:v>3.5363859785999998</c:v>
                </c:pt>
                <c:pt idx="907">
                  <c:v>3.5189373775999999</c:v>
                </c:pt>
                <c:pt idx="908">
                  <c:v>3.5014887647999995</c:v>
                </c:pt>
                <c:pt idx="909">
                  <c:v>3.4840404351999998</c:v>
                </c:pt>
                <c:pt idx="910">
                  <c:v>3.4665926601999999</c:v>
                </c:pt>
                <c:pt idx="911">
                  <c:v>3.4491440592</c:v>
                </c:pt>
                <c:pt idx="912">
                  <c:v>3.4316957177999998</c:v>
                </c:pt>
                <c:pt idx="913">
                  <c:v>3.4142471167999999</c:v>
                </c:pt>
                <c:pt idx="914">
                  <c:v>3.3967985039999999</c:v>
                </c:pt>
                <c:pt idx="915">
                  <c:v>3.3793504575999997</c:v>
                </c:pt>
                <c:pt idx="916">
                  <c:v>3.3619023993999999</c:v>
                </c:pt>
                <c:pt idx="917">
                  <c:v>3.3444537983999996</c:v>
                </c:pt>
                <c:pt idx="918">
                  <c:v>3.3270051856</c:v>
                </c:pt>
                <c:pt idx="919">
                  <c:v>3.3095571273999997</c:v>
                </c:pt>
                <c:pt idx="920">
                  <c:v>3.2921082432</c:v>
                </c:pt>
                <c:pt idx="921">
                  <c:v>3.2746596304</c:v>
                </c:pt>
                <c:pt idx="922">
                  <c:v>3.2572113007999999</c:v>
                </c:pt>
                <c:pt idx="923">
                  <c:v>3.2397624047999996</c:v>
                </c:pt>
                <c:pt idx="924">
                  <c:v>3.2223143583999998</c:v>
                </c:pt>
                <c:pt idx="925">
                  <c:v>3.2048663120000001</c:v>
                </c:pt>
                <c:pt idx="926">
                  <c:v>3.1874176992000001</c:v>
                </c:pt>
                <c:pt idx="927">
                  <c:v>3.1699688031999997</c:v>
                </c:pt>
                <c:pt idx="928">
                  <c:v>3.1525210399999999</c:v>
                </c:pt>
                <c:pt idx="929">
                  <c:v>3.1350715776000002</c:v>
                </c:pt>
                <c:pt idx="930">
                  <c:v>3.1176235312</c:v>
                </c:pt>
                <c:pt idx="931">
                  <c:v>3.1001746470000002</c:v>
                </c:pt>
                <c:pt idx="932">
                  <c:v>3.0827260341999998</c:v>
                </c:pt>
                <c:pt idx="933">
                  <c:v>3.065277976</c:v>
                </c:pt>
                <c:pt idx="934">
                  <c:v>3.0478299295999998</c:v>
                </c:pt>
                <c:pt idx="935">
                  <c:v>3.0303807621999996</c:v>
                </c:pt>
                <c:pt idx="936">
                  <c:v>3.0129335535999995</c:v>
                </c:pt>
                <c:pt idx="937">
                  <c:v>2.9954855071999997</c:v>
                </c:pt>
                <c:pt idx="938">
                  <c:v>2.9780360565999997</c:v>
                </c:pt>
                <c:pt idx="939">
                  <c:v>2.9605868773999999</c:v>
                </c:pt>
                <c:pt idx="940">
                  <c:v>2.9431402352</c:v>
                </c:pt>
                <c:pt idx="941">
                  <c:v>2.9220047477999995</c:v>
                </c:pt>
                <c:pt idx="942">
                  <c:v>2.8936893262000001</c:v>
                </c:pt>
                <c:pt idx="943">
                  <c:v>2.8653744709999995</c:v>
                </c:pt>
                <c:pt idx="944">
                  <c:v>2.8370593444000001</c:v>
                </c:pt>
                <c:pt idx="945">
                  <c:v>2.8087450555999998</c:v>
                </c:pt>
                <c:pt idx="946">
                  <c:v>2.7804299172000002</c:v>
                </c:pt>
                <c:pt idx="947">
                  <c:v>2.7521161947999997</c:v>
                </c:pt>
                <c:pt idx="948">
                  <c:v>2.7238016227999995</c:v>
                </c:pt>
                <c:pt idx="949">
                  <c:v>2.6954873222</c:v>
                </c:pt>
                <c:pt idx="950">
                  <c:v>2.6671735997999995</c:v>
                </c:pt>
                <c:pt idx="951">
                  <c:v>2.6388598773999998</c:v>
                </c:pt>
                <c:pt idx="952">
                  <c:v>2.6105461432000001</c:v>
                </c:pt>
                <c:pt idx="953">
                  <c:v>2.5822329753999997</c:v>
                </c:pt>
                <c:pt idx="954">
                  <c:v>2.5539198193999999</c:v>
                </c:pt>
                <c:pt idx="955">
                  <c:v>2.5256066516</c:v>
                </c:pt>
                <c:pt idx="956">
                  <c:v>2.4972937669999999</c:v>
                </c:pt>
                <c:pt idx="957">
                  <c:v>2.468981732</c:v>
                </c:pt>
                <c:pt idx="958">
                  <c:v>2.4406694019999997</c:v>
                </c:pt>
                <c:pt idx="959">
                  <c:v>2.4123570837999999</c:v>
                </c:pt>
                <c:pt idx="960">
                  <c:v>2.3840444823999998</c:v>
                </c:pt>
                <c:pt idx="961">
                  <c:v>2.3557323057999997</c:v>
                </c:pt>
                <c:pt idx="962">
                  <c:v>2.3274206837999998</c:v>
                </c:pt>
                <c:pt idx="963">
                  <c:v>2.2991101945999999</c:v>
                </c:pt>
                <c:pt idx="964">
                  <c:v>2.2707987141999997</c:v>
                </c:pt>
                <c:pt idx="965">
                  <c:v>2.2424868207999999</c:v>
                </c:pt>
                <c:pt idx="966">
                  <c:v>2.2141761899999999</c:v>
                </c:pt>
                <c:pt idx="967">
                  <c:v>2.1858640015999997</c:v>
                </c:pt>
                <c:pt idx="968">
                  <c:v>2.1575551998</c:v>
                </c:pt>
                <c:pt idx="969">
                  <c:v>2.1292445689999999</c:v>
                </c:pt>
                <c:pt idx="970">
                  <c:v>2.1009333718000001</c:v>
                </c:pt>
                <c:pt idx="971">
                  <c:v>2.072623449</c:v>
                </c:pt>
                <c:pt idx="972">
                  <c:v>2.0443135143999998</c:v>
                </c:pt>
                <c:pt idx="973">
                  <c:v>2.0160037331999998</c:v>
                </c:pt>
                <c:pt idx="974">
                  <c:v>1.9876939401999998</c:v>
                </c:pt>
                <c:pt idx="975">
                  <c:v>1.9593835925999998</c:v>
                </c:pt>
                <c:pt idx="976">
                  <c:v>1.9310756285999999</c:v>
                </c:pt>
                <c:pt idx="977">
                  <c:v>1.9027659771999998</c:v>
                </c:pt>
                <c:pt idx="978">
                  <c:v>1.8744587211999999</c:v>
                </c:pt>
                <c:pt idx="979">
                  <c:v>1.8461493529999999</c:v>
                </c:pt>
                <c:pt idx="980">
                  <c:v>1.8178405512</c:v>
                </c:pt>
                <c:pt idx="981">
                  <c:v>1.7895313246</c:v>
                </c:pt>
                <c:pt idx="982">
                  <c:v>1.7612222395999999</c:v>
                </c:pt>
                <c:pt idx="983">
                  <c:v>1.73291555</c:v>
                </c:pt>
                <c:pt idx="984">
                  <c:v>1.704608707</c:v>
                </c:pt>
                <c:pt idx="985">
                  <c:v>1.6762990673999998</c:v>
                </c:pt>
                <c:pt idx="986">
                  <c:v>1.647992366</c:v>
                </c:pt>
                <c:pt idx="987">
                  <c:v>1.6196848267999999</c:v>
                </c:pt>
                <c:pt idx="988">
                  <c:v>1.5913791283999998</c:v>
                </c:pt>
                <c:pt idx="989">
                  <c:v>1.5630710228</c:v>
                </c:pt>
                <c:pt idx="990">
                  <c:v>1.5347655957999999</c:v>
                </c:pt>
                <c:pt idx="991">
                  <c:v>1.5064579149999999</c:v>
                </c:pt>
                <c:pt idx="992">
                  <c:v>1.4781508005999999</c:v>
                </c:pt>
                <c:pt idx="993">
                  <c:v>1.4498462113999999</c:v>
                </c:pt>
                <c:pt idx="994">
                  <c:v>1.4215390969999999</c:v>
                </c:pt>
                <c:pt idx="995">
                  <c:v>1.3932298703999999</c:v>
                </c:pt>
                <c:pt idx="996">
                  <c:v>1.3649304968</c:v>
                </c:pt>
                <c:pt idx="997">
                  <c:v>1.3366185916</c:v>
                </c:pt>
                <c:pt idx="998">
                  <c:v>1.3083192179999998</c:v>
                </c:pt>
                <c:pt idx="999">
                  <c:v>1.2844121583999999</c:v>
                </c:pt>
              </c:numCache>
            </c:numRef>
          </c:yVal>
          <c:smooth val="1"/>
          <c:extLst>
            <c:ext xmlns:c16="http://schemas.microsoft.com/office/drawing/2014/chart" uri="{C3380CC4-5D6E-409C-BE32-E72D297353CC}">
              <c16:uniqueId val="{00000003-17CD-4653-899D-0EDDF2130455}"/>
            </c:ext>
          </c:extLst>
        </c:ser>
        <c:dLbls>
          <c:showLegendKey val="0"/>
          <c:showVal val="0"/>
          <c:showCatName val="0"/>
          <c:showSerName val="0"/>
          <c:showPercent val="0"/>
          <c:showBubbleSize val="0"/>
        </c:dLbls>
        <c:axId val="933339520"/>
        <c:axId val="933341440"/>
      </c:scatterChart>
      <c:valAx>
        <c:axId val="933339520"/>
        <c:scaling>
          <c:orientation val="minMax"/>
          <c:max val="7.0000000000000007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center (m)</a:t>
                </a:r>
              </a:p>
            </c:rich>
          </c:tx>
          <c:layout>
            <c:manualLayout>
              <c:xMode val="edge"/>
              <c:yMode val="edge"/>
              <c:x val="0.22808092618916795"/>
              <c:y val="0.9062548519463236"/>
            </c:manualLayout>
          </c:layout>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33341440"/>
        <c:crosses val="autoZero"/>
        <c:crossBetween val="midCat"/>
        <c:majorUnit val="2.0000000000000004E-2"/>
        <c:minorUnit val="1.0000000000000002E-2"/>
      </c:valAx>
      <c:valAx>
        <c:axId val="933341440"/>
        <c:scaling>
          <c:orientation val="minMax"/>
          <c:max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Shear stess (Pa)</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33339520"/>
        <c:crossesAt val="-7.0000000000000007E-2"/>
        <c:crossBetween val="midCat"/>
        <c:majorUnit val="4"/>
      </c:valAx>
      <c:spPr>
        <a:noFill/>
        <a:ln>
          <a:noFill/>
        </a:ln>
        <a:effectLst/>
      </c:spPr>
    </c:plotArea>
    <c:legend>
      <c:legendPos val="r"/>
      <c:layout>
        <c:manualLayout>
          <c:xMode val="edge"/>
          <c:yMode val="edge"/>
          <c:x val="0.18855442299908687"/>
          <c:y val="4.9136983677296422E-2"/>
          <c:w val="0.30506052648559234"/>
          <c:h val="0.23655821831490015"/>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473467480334513"/>
          <c:y val="3.793103448275862E-2"/>
          <c:w val="0.77635566227179131"/>
          <c:h val="0.78974815247965968"/>
        </c:manualLayout>
      </c:layout>
      <c:scatterChart>
        <c:scatterStyle val="smoothMarker"/>
        <c:varyColors val="0"/>
        <c:ser>
          <c:idx val="0"/>
          <c:order val="0"/>
          <c:tx>
            <c:v>5.05 L/s</c:v>
          </c:tx>
          <c:spPr>
            <a:ln w="19050" cap="rnd">
              <a:solidFill>
                <a:srgbClr val="00B050"/>
              </a:solidFill>
              <a:round/>
            </a:ln>
            <a:effectLst/>
          </c:spPr>
          <c:marker>
            <c:symbol val="none"/>
          </c:marker>
          <c:xVal>
            <c:numRef>
              <c:f>'50-F2'!$B$1003:$B$2002</c:f>
              <c:numCache>
                <c:formatCode>0.00</c:formatCode>
                <c:ptCount val="1000"/>
                <c:pt idx="0">
                  <c:v>2.95575E-2</c:v>
                </c:pt>
                <c:pt idx="1">
                  <c:v>2.95819677E-2</c:v>
                </c:pt>
                <c:pt idx="2">
                  <c:v>2.9606435399999999E-2</c:v>
                </c:pt>
                <c:pt idx="3">
                  <c:v>2.9630903199999999E-2</c:v>
                </c:pt>
                <c:pt idx="4">
                  <c:v>2.9655370899999998E-2</c:v>
                </c:pt>
                <c:pt idx="5">
                  <c:v>2.9679838600000001E-2</c:v>
                </c:pt>
                <c:pt idx="6">
                  <c:v>2.97043063E-2</c:v>
                </c:pt>
                <c:pt idx="7">
                  <c:v>2.9728773999999999E-2</c:v>
                </c:pt>
                <c:pt idx="8">
                  <c:v>2.9753241699999999E-2</c:v>
                </c:pt>
                <c:pt idx="9">
                  <c:v>2.9777709400000001E-2</c:v>
                </c:pt>
                <c:pt idx="10">
                  <c:v>2.98021771E-2</c:v>
                </c:pt>
                <c:pt idx="11">
                  <c:v>2.98266448E-2</c:v>
                </c:pt>
                <c:pt idx="12">
                  <c:v>2.9851112499999999E-2</c:v>
                </c:pt>
                <c:pt idx="13">
                  <c:v>2.9875580200000001E-2</c:v>
                </c:pt>
                <c:pt idx="14">
                  <c:v>2.9900047900000001E-2</c:v>
                </c:pt>
                <c:pt idx="15">
                  <c:v>2.99245156E-2</c:v>
                </c:pt>
                <c:pt idx="16">
                  <c:v>2.9948983299999999E-2</c:v>
                </c:pt>
                <c:pt idx="17">
                  <c:v>2.9973451000000002E-2</c:v>
                </c:pt>
                <c:pt idx="18">
                  <c:v>2.9997918799999999E-2</c:v>
                </c:pt>
                <c:pt idx="19">
                  <c:v>3.0022386500000001E-2</c:v>
                </c:pt>
                <c:pt idx="20">
                  <c:v>3.0046854200000001E-2</c:v>
                </c:pt>
                <c:pt idx="21">
                  <c:v>3.00713219E-2</c:v>
                </c:pt>
                <c:pt idx="22">
                  <c:v>3.0095789599999999E-2</c:v>
                </c:pt>
                <c:pt idx="23">
                  <c:v>3.0120257300000002E-2</c:v>
                </c:pt>
                <c:pt idx="24">
                  <c:v>3.0144725000000001E-2</c:v>
                </c:pt>
                <c:pt idx="25">
                  <c:v>3.01691927E-2</c:v>
                </c:pt>
                <c:pt idx="26">
                  <c:v>3.0193660399999999E-2</c:v>
                </c:pt>
                <c:pt idx="27">
                  <c:v>3.0218128100000002E-2</c:v>
                </c:pt>
                <c:pt idx="28">
                  <c:v>3.0242595800000001E-2</c:v>
                </c:pt>
                <c:pt idx="29">
                  <c:v>3.02670635E-2</c:v>
                </c:pt>
                <c:pt idx="30">
                  <c:v>3.0291531199999999E-2</c:v>
                </c:pt>
                <c:pt idx="31">
                  <c:v>3.0315998899999998E-2</c:v>
                </c:pt>
                <c:pt idx="32">
                  <c:v>3.0340466600000001E-2</c:v>
                </c:pt>
                <c:pt idx="33">
                  <c:v>3.0364934400000002E-2</c:v>
                </c:pt>
                <c:pt idx="34">
                  <c:v>3.0389402100000001E-2</c:v>
                </c:pt>
                <c:pt idx="35">
                  <c:v>3.04138698E-2</c:v>
                </c:pt>
                <c:pt idx="36">
                  <c:v>3.0438337499999999E-2</c:v>
                </c:pt>
                <c:pt idx="37">
                  <c:v>3.0462805200000002E-2</c:v>
                </c:pt>
                <c:pt idx="38">
                  <c:v>3.0487272900000001E-2</c:v>
                </c:pt>
                <c:pt idx="39">
                  <c:v>3.05117406E-2</c:v>
                </c:pt>
                <c:pt idx="40">
                  <c:v>3.0536208299999999E-2</c:v>
                </c:pt>
                <c:pt idx="41">
                  <c:v>3.0560675999999998E-2</c:v>
                </c:pt>
                <c:pt idx="42">
                  <c:v>3.0585143700000001E-2</c:v>
                </c:pt>
                <c:pt idx="43">
                  <c:v>3.06096114E-2</c:v>
                </c:pt>
                <c:pt idx="44">
                  <c:v>3.0634079099999999E-2</c:v>
                </c:pt>
                <c:pt idx="45">
                  <c:v>3.0658546799999999E-2</c:v>
                </c:pt>
                <c:pt idx="46">
                  <c:v>3.0683014500000001E-2</c:v>
                </c:pt>
                <c:pt idx="47">
                  <c:v>3.07074822E-2</c:v>
                </c:pt>
                <c:pt idx="48">
                  <c:v>3.0731950000000001E-2</c:v>
                </c:pt>
                <c:pt idx="49">
                  <c:v>3.07564177E-2</c:v>
                </c:pt>
                <c:pt idx="50">
                  <c:v>3.0780885399999999E-2</c:v>
                </c:pt>
                <c:pt idx="51">
                  <c:v>3.0805353099999998E-2</c:v>
                </c:pt>
                <c:pt idx="52">
                  <c:v>3.0829820800000001E-2</c:v>
                </c:pt>
                <c:pt idx="53">
                  <c:v>3.08542885E-2</c:v>
                </c:pt>
                <c:pt idx="54">
                  <c:v>3.0878756199999999E-2</c:v>
                </c:pt>
                <c:pt idx="55">
                  <c:v>3.0903223899999999E-2</c:v>
                </c:pt>
                <c:pt idx="56">
                  <c:v>3.0927691600000001E-2</c:v>
                </c:pt>
                <c:pt idx="57">
                  <c:v>3.09521593E-2</c:v>
                </c:pt>
                <c:pt idx="58">
                  <c:v>3.0976627E-2</c:v>
                </c:pt>
                <c:pt idx="59">
                  <c:v>3.1001094699999999E-2</c:v>
                </c:pt>
                <c:pt idx="60">
                  <c:v>3.1025562400000001E-2</c:v>
                </c:pt>
                <c:pt idx="61">
                  <c:v>3.1050030100000001E-2</c:v>
                </c:pt>
                <c:pt idx="62">
                  <c:v>3.10744978E-2</c:v>
                </c:pt>
                <c:pt idx="63">
                  <c:v>3.10989656E-2</c:v>
                </c:pt>
                <c:pt idx="64">
                  <c:v>3.1123433299999999E-2</c:v>
                </c:pt>
                <c:pt idx="65">
                  <c:v>3.1147900999999999E-2</c:v>
                </c:pt>
                <c:pt idx="66">
                  <c:v>3.1172368700000001E-2</c:v>
                </c:pt>
                <c:pt idx="67">
                  <c:v>3.11968364E-2</c:v>
                </c:pt>
                <c:pt idx="68">
                  <c:v>3.12213041E-2</c:v>
                </c:pt>
                <c:pt idx="69">
                  <c:v>3.1245771799999999E-2</c:v>
                </c:pt>
                <c:pt idx="70">
                  <c:v>3.1270239499999998E-2</c:v>
                </c:pt>
                <c:pt idx="71">
                  <c:v>3.1294707200000001E-2</c:v>
                </c:pt>
                <c:pt idx="72">
                  <c:v>3.1319174900000003E-2</c:v>
                </c:pt>
                <c:pt idx="73">
                  <c:v>3.1343642599999999E-2</c:v>
                </c:pt>
                <c:pt idx="74">
                  <c:v>3.1368110300000002E-2</c:v>
                </c:pt>
                <c:pt idx="75">
                  <c:v>3.1392577999999997E-2</c:v>
                </c:pt>
                <c:pt idx="76">
                  <c:v>3.14170457E-2</c:v>
                </c:pt>
                <c:pt idx="77">
                  <c:v>3.1441513400000003E-2</c:v>
                </c:pt>
                <c:pt idx="78">
                  <c:v>3.14659812E-2</c:v>
                </c:pt>
                <c:pt idx="79">
                  <c:v>3.1490448900000002E-2</c:v>
                </c:pt>
                <c:pt idx="80">
                  <c:v>3.1514916599999998E-2</c:v>
                </c:pt>
                <c:pt idx="81">
                  <c:v>3.1539384300000001E-2</c:v>
                </c:pt>
                <c:pt idx="82">
                  <c:v>3.1563852000000003E-2</c:v>
                </c:pt>
                <c:pt idx="83">
                  <c:v>3.1588319699999999E-2</c:v>
                </c:pt>
                <c:pt idx="84">
                  <c:v>3.1612787400000002E-2</c:v>
                </c:pt>
                <c:pt idx="85">
                  <c:v>3.1637255099999997E-2</c:v>
                </c:pt>
                <c:pt idx="86">
                  <c:v>3.16617228E-2</c:v>
                </c:pt>
                <c:pt idx="87">
                  <c:v>3.1686190500000003E-2</c:v>
                </c:pt>
                <c:pt idx="88">
                  <c:v>3.1710658199999998E-2</c:v>
                </c:pt>
                <c:pt idx="89">
                  <c:v>3.1735125900000001E-2</c:v>
                </c:pt>
                <c:pt idx="90">
                  <c:v>3.1759593599999997E-2</c:v>
                </c:pt>
                <c:pt idx="91">
                  <c:v>3.1784061299999999E-2</c:v>
                </c:pt>
                <c:pt idx="92">
                  <c:v>3.1808529000000002E-2</c:v>
                </c:pt>
                <c:pt idx="93">
                  <c:v>3.1832996799999999E-2</c:v>
                </c:pt>
                <c:pt idx="94">
                  <c:v>3.1857464500000002E-2</c:v>
                </c:pt>
                <c:pt idx="95">
                  <c:v>3.1881932199999997E-2</c:v>
                </c:pt>
                <c:pt idx="96">
                  <c:v>3.19063999E-2</c:v>
                </c:pt>
                <c:pt idx="97">
                  <c:v>3.1930867600000003E-2</c:v>
                </c:pt>
                <c:pt idx="98">
                  <c:v>3.1955335299999998E-2</c:v>
                </c:pt>
                <c:pt idx="99">
                  <c:v>3.1979803000000001E-2</c:v>
                </c:pt>
                <c:pt idx="100">
                  <c:v>3.2004270699999997E-2</c:v>
                </c:pt>
                <c:pt idx="101">
                  <c:v>3.2028738399999999E-2</c:v>
                </c:pt>
                <c:pt idx="102">
                  <c:v>3.2053206100000002E-2</c:v>
                </c:pt>
                <c:pt idx="103">
                  <c:v>3.2077673799999998E-2</c:v>
                </c:pt>
                <c:pt idx="104">
                  <c:v>3.21021415E-2</c:v>
                </c:pt>
                <c:pt idx="105">
                  <c:v>3.2126609200000003E-2</c:v>
                </c:pt>
                <c:pt idx="106">
                  <c:v>3.2151076899999999E-2</c:v>
                </c:pt>
                <c:pt idx="107">
                  <c:v>3.2175544600000001E-2</c:v>
                </c:pt>
                <c:pt idx="108">
                  <c:v>3.2200012399999998E-2</c:v>
                </c:pt>
                <c:pt idx="109">
                  <c:v>3.2224480100000001E-2</c:v>
                </c:pt>
                <c:pt idx="110">
                  <c:v>3.2248947799999997E-2</c:v>
                </c:pt>
                <c:pt idx="111">
                  <c:v>3.2273415499999999E-2</c:v>
                </c:pt>
                <c:pt idx="112">
                  <c:v>3.2297883200000002E-2</c:v>
                </c:pt>
                <c:pt idx="113">
                  <c:v>3.2322350899999998E-2</c:v>
                </c:pt>
                <c:pt idx="114">
                  <c:v>3.23468186E-2</c:v>
                </c:pt>
                <c:pt idx="115">
                  <c:v>3.2371286300000003E-2</c:v>
                </c:pt>
                <c:pt idx="116">
                  <c:v>3.2395753999999999E-2</c:v>
                </c:pt>
                <c:pt idx="117">
                  <c:v>3.2420221700000001E-2</c:v>
                </c:pt>
                <c:pt idx="118">
                  <c:v>3.2444689399999997E-2</c:v>
                </c:pt>
                <c:pt idx="119">
                  <c:v>3.24691571E-2</c:v>
                </c:pt>
                <c:pt idx="120">
                  <c:v>3.2493624800000002E-2</c:v>
                </c:pt>
                <c:pt idx="121">
                  <c:v>3.2518092499999998E-2</c:v>
                </c:pt>
                <c:pt idx="122">
                  <c:v>3.2542560200000001E-2</c:v>
                </c:pt>
                <c:pt idx="123">
                  <c:v>3.2567027999999998E-2</c:v>
                </c:pt>
                <c:pt idx="124">
                  <c:v>3.2591495700000001E-2</c:v>
                </c:pt>
                <c:pt idx="125">
                  <c:v>3.2615963400000003E-2</c:v>
                </c:pt>
                <c:pt idx="126">
                  <c:v>3.2640431099999999E-2</c:v>
                </c:pt>
                <c:pt idx="127">
                  <c:v>3.2664898800000002E-2</c:v>
                </c:pt>
                <c:pt idx="128">
                  <c:v>3.2689366499999997E-2</c:v>
                </c:pt>
                <c:pt idx="129">
                  <c:v>3.27138342E-2</c:v>
                </c:pt>
                <c:pt idx="130">
                  <c:v>3.2738301900000003E-2</c:v>
                </c:pt>
                <c:pt idx="131">
                  <c:v>3.2762769599999998E-2</c:v>
                </c:pt>
                <c:pt idx="132">
                  <c:v>3.2787237300000001E-2</c:v>
                </c:pt>
                <c:pt idx="133">
                  <c:v>3.2811704999999997E-2</c:v>
                </c:pt>
                <c:pt idx="134">
                  <c:v>3.2836172699999999E-2</c:v>
                </c:pt>
                <c:pt idx="135">
                  <c:v>3.2860640400000002E-2</c:v>
                </c:pt>
                <c:pt idx="136">
                  <c:v>3.2885108099999998E-2</c:v>
                </c:pt>
                <c:pt idx="137">
                  <c:v>3.29095758E-2</c:v>
                </c:pt>
                <c:pt idx="138">
                  <c:v>3.2934043599999997E-2</c:v>
                </c:pt>
                <c:pt idx="139">
                  <c:v>3.29585113E-2</c:v>
                </c:pt>
                <c:pt idx="140">
                  <c:v>3.2982979000000003E-2</c:v>
                </c:pt>
                <c:pt idx="141">
                  <c:v>3.3007446699999998E-2</c:v>
                </c:pt>
                <c:pt idx="142">
                  <c:v>3.3031914400000001E-2</c:v>
                </c:pt>
                <c:pt idx="143">
                  <c:v>3.3056382099999997E-2</c:v>
                </c:pt>
                <c:pt idx="144">
                  <c:v>3.3080849799999999E-2</c:v>
                </c:pt>
                <c:pt idx="145">
                  <c:v>3.3105317500000002E-2</c:v>
                </c:pt>
                <c:pt idx="146">
                  <c:v>3.3129785199999998E-2</c:v>
                </c:pt>
                <c:pt idx="147">
                  <c:v>3.31542529E-2</c:v>
                </c:pt>
                <c:pt idx="148">
                  <c:v>3.3178720600000003E-2</c:v>
                </c:pt>
                <c:pt idx="149">
                  <c:v>3.3203188299999999E-2</c:v>
                </c:pt>
                <c:pt idx="150">
                  <c:v>3.3227656000000001E-2</c:v>
                </c:pt>
                <c:pt idx="151">
                  <c:v>3.3252123699999997E-2</c:v>
                </c:pt>
                <c:pt idx="152">
                  <c:v>3.32765914E-2</c:v>
                </c:pt>
                <c:pt idx="153">
                  <c:v>3.3301059199999997E-2</c:v>
                </c:pt>
                <c:pt idx="154">
                  <c:v>3.3325526899999999E-2</c:v>
                </c:pt>
                <c:pt idx="155">
                  <c:v>3.3349994600000002E-2</c:v>
                </c:pt>
                <c:pt idx="156">
                  <c:v>3.3374462299999998E-2</c:v>
                </c:pt>
                <c:pt idx="157">
                  <c:v>3.339893E-2</c:v>
                </c:pt>
                <c:pt idx="158">
                  <c:v>3.3423397700000003E-2</c:v>
                </c:pt>
                <c:pt idx="159">
                  <c:v>3.3447865399999999E-2</c:v>
                </c:pt>
                <c:pt idx="160">
                  <c:v>3.3472333100000001E-2</c:v>
                </c:pt>
                <c:pt idx="161">
                  <c:v>3.3496800799999997E-2</c:v>
                </c:pt>
                <c:pt idx="162">
                  <c:v>3.35212685E-2</c:v>
                </c:pt>
                <c:pt idx="163">
                  <c:v>3.3545736200000002E-2</c:v>
                </c:pt>
                <c:pt idx="164">
                  <c:v>3.3570203899999998E-2</c:v>
                </c:pt>
                <c:pt idx="165">
                  <c:v>3.3594671600000001E-2</c:v>
                </c:pt>
                <c:pt idx="166">
                  <c:v>3.3619139300000003E-2</c:v>
                </c:pt>
                <c:pt idx="167">
                  <c:v>3.36436071E-2</c:v>
                </c:pt>
                <c:pt idx="168">
                  <c:v>3.3668074800000003E-2</c:v>
                </c:pt>
                <c:pt idx="169">
                  <c:v>3.3692542499999999E-2</c:v>
                </c:pt>
                <c:pt idx="170">
                  <c:v>3.3717010200000001E-2</c:v>
                </c:pt>
                <c:pt idx="171">
                  <c:v>3.3741477899999997E-2</c:v>
                </c:pt>
                <c:pt idx="172">
                  <c:v>3.37659456E-2</c:v>
                </c:pt>
                <c:pt idx="173">
                  <c:v>3.3790413300000002E-2</c:v>
                </c:pt>
                <c:pt idx="174">
                  <c:v>3.3814880999999998E-2</c:v>
                </c:pt>
                <c:pt idx="175">
                  <c:v>3.3839348700000001E-2</c:v>
                </c:pt>
                <c:pt idx="176">
                  <c:v>3.3863816400000003E-2</c:v>
                </c:pt>
                <c:pt idx="177">
                  <c:v>3.3888284099999999E-2</c:v>
                </c:pt>
                <c:pt idx="178">
                  <c:v>3.3912751800000002E-2</c:v>
                </c:pt>
                <c:pt idx="179">
                  <c:v>3.3937219499999997E-2</c:v>
                </c:pt>
                <c:pt idx="180">
                  <c:v>3.39616872E-2</c:v>
                </c:pt>
                <c:pt idx="181">
                  <c:v>3.3986154900000003E-2</c:v>
                </c:pt>
                <c:pt idx="182">
                  <c:v>3.40106227E-2</c:v>
                </c:pt>
                <c:pt idx="183">
                  <c:v>3.4035090400000002E-2</c:v>
                </c:pt>
                <c:pt idx="184">
                  <c:v>3.4059558099999998E-2</c:v>
                </c:pt>
                <c:pt idx="185">
                  <c:v>3.4084025800000001E-2</c:v>
                </c:pt>
                <c:pt idx="186">
                  <c:v>3.4108493500000003E-2</c:v>
                </c:pt>
                <c:pt idx="187">
                  <c:v>3.4132961199999999E-2</c:v>
                </c:pt>
                <c:pt idx="188">
                  <c:v>3.4157428900000002E-2</c:v>
                </c:pt>
                <c:pt idx="189">
                  <c:v>3.4181896599999997E-2</c:v>
                </c:pt>
                <c:pt idx="190">
                  <c:v>3.42063643E-2</c:v>
                </c:pt>
                <c:pt idx="191">
                  <c:v>3.4230832000000003E-2</c:v>
                </c:pt>
                <c:pt idx="192">
                  <c:v>3.4255299699999998E-2</c:v>
                </c:pt>
                <c:pt idx="193">
                  <c:v>3.4279767400000001E-2</c:v>
                </c:pt>
                <c:pt idx="194">
                  <c:v>3.4304235099999997E-2</c:v>
                </c:pt>
                <c:pt idx="195">
                  <c:v>3.4328702799999999E-2</c:v>
                </c:pt>
                <c:pt idx="196">
                  <c:v>3.4353170500000002E-2</c:v>
                </c:pt>
                <c:pt idx="197">
                  <c:v>3.4377638299999999E-2</c:v>
                </c:pt>
                <c:pt idx="198">
                  <c:v>3.4402106000000002E-2</c:v>
                </c:pt>
                <c:pt idx="199">
                  <c:v>3.4426573699999997E-2</c:v>
                </c:pt>
                <c:pt idx="200">
                  <c:v>3.44510414E-2</c:v>
                </c:pt>
                <c:pt idx="201">
                  <c:v>3.4475509100000003E-2</c:v>
                </c:pt>
                <c:pt idx="202">
                  <c:v>3.4499976799999998E-2</c:v>
                </c:pt>
                <c:pt idx="203">
                  <c:v>3.4524444500000001E-2</c:v>
                </c:pt>
                <c:pt idx="204">
                  <c:v>3.4548912199999997E-2</c:v>
                </c:pt>
                <c:pt idx="205">
                  <c:v>3.4573379899999999E-2</c:v>
                </c:pt>
                <c:pt idx="206">
                  <c:v>3.4597847600000002E-2</c:v>
                </c:pt>
                <c:pt idx="207">
                  <c:v>3.4622315299999998E-2</c:v>
                </c:pt>
                <c:pt idx="208">
                  <c:v>3.4646783E-2</c:v>
                </c:pt>
                <c:pt idx="209">
                  <c:v>3.4671250700000003E-2</c:v>
                </c:pt>
                <c:pt idx="210">
                  <c:v>3.4695718399999999E-2</c:v>
                </c:pt>
                <c:pt idx="211">
                  <c:v>3.4720186100000001E-2</c:v>
                </c:pt>
                <c:pt idx="212">
                  <c:v>3.4744653899999998E-2</c:v>
                </c:pt>
                <c:pt idx="213">
                  <c:v>3.4769121600000001E-2</c:v>
                </c:pt>
                <c:pt idx="214">
                  <c:v>3.4793589299999997E-2</c:v>
                </c:pt>
                <c:pt idx="215">
                  <c:v>3.4818056999999999E-2</c:v>
                </c:pt>
                <c:pt idx="216">
                  <c:v>3.4842524700000002E-2</c:v>
                </c:pt>
                <c:pt idx="217">
                  <c:v>3.4866992399999998E-2</c:v>
                </c:pt>
                <c:pt idx="218">
                  <c:v>3.48914601E-2</c:v>
                </c:pt>
                <c:pt idx="219">
                  <c:v>3.4915927800000003E-2</c:v>
                </c:pt>
                <c:pt idx="220">
                  <c:v>3.4940395499999999E-2</c:v>
                </c:pt>
                <c:pt idx="221">
                  <c:v>3.4964863200000001E-2</c:v>
                </c:pt>
                <c:pt idx="222">
                  <c:v>3.4989330899999997E-2</c:v>
                </c:pt>
                <c:pt idx="223">
                  <c:v>3.50137986E-2</c:v>
                </c:pt>
                <c:pt idx="224">
                  <c:v>3.5038266300000002E-2</c:v>
                </c:pt>
                <c:pt idx="225">
                  <c:v>3.5062733999999998E-2</c:v>
                </c:pt>
                <c:pt idx="226">
                  <c:v>3.5087201700000001E-2</c:v>
                </c:pt>
                <c:pt idx="227">
                  <c:v>3.5111669499999998E-2</c:v>
                </c:pt>
                <c:pt idx="228">
                  <c:v>3.5136137200000001E-2</c:v>
                </c:pt>
                <c:pt idx="229">
                  <c:v>3.5160604900000003E-2</c:v>
                </c:pt>
                <c:pt idx="230">
                  <c:v>3.5185072599999999E-2</c:v>
                </c:pt>
                <c:pt idx="231">
                  <c:v>3.5209540300000002E-2</c:v>
                </c:pt>
                <c:pt idx="232">
                  <c:v>3.5234007999999997E-2</c:v>
                </c:pt>
                <c:pt idx="233">
                  <c:v>3.52584757E-2</c:v>
                </c:pt>
                <c:pt idx="234">
                  <c:v>3.5282943400000003E-2</c:v>
                </c:pt>
                <c:pt idx="235">
                  <c:v>3.5307411099999998E-2</c:v>
                </c:pt>
                <c:pt idx="236">
                  <c:v>3.5331878800000001E-2</c:v>
                </c:pt>
                <c:pt idx="237">
                  <c:v>3.5356346499999997E-2</c:v>
                </c:pt>
                <c:pt idx="238">
                  <c:v>3.5380814199999999E-2</c:v>
                </c:pt>
                <c:pt idx="239">
                  <c:v>3.5405281900000002E-2</c:v>
                </c:pt>
                <c:pt idx="240">
                  <c:v>3.5429749599999998E-2</c:v>
                </c:pt>
                <c:pt idx="241">
                  <c:v>3.54542173E-2</c:v>
                </c:pt>
                <c:pt idx="242">
                  <c:v>3.5478685099999997E-2</c:v>
                </c:pt>
                <c:pt idx="243">
                  <c:v>3.55031528E-2</c:v>
                </c:pt>
                <c:pt idx="244">
                  <c:v>3.5527620500000003E-2</c:v>
                </c:pt>
                <c:pt idx="245">
                  <c:v>3.5552088199999998E-2</c:v>
                </c:pt>
                <c:pt idx="246">
                  <c:v>3.5576555900000001E-2</c:v>
                </c:pt>
                <c:pt idx="247">
                  <c:v>3.5601023599999997E-2</c:v>
                </c:pt>
                <c:pt idx="248">
                  <c:v>3.5625491299999999E-2</c:v>
                </c:pt>
                <c:pt idx="249">
                  <c:v>3.5649959000000002E-2</c:v>
                </c:pt>
                <c:pt idx="250">
                  <c:v>3.5674426699999998E-2</c:v>
                </c:pt>
                <c:pt idx="251">
                  <c:v>3.56988944E-2</c:v>
                </c:pt>
                <c:pt idx="252">
                  <c:v>3.5723362100000003E-2</c:v>
                </c:pt>
                <c:pt idx="253">
                  <c:v>3.5747829799999999E-2</c:v>
                </c:pt>
                <c:pt idx="254">
                  <c:v>3.5772297500000001E-2</c:v>
                </c:pt>
                <c:pt idx="255">
                  <c:v>3.5796765199999997E-2</c:v>
                </c:pt>
                <c:pt idx="256">
                  <c:v>3.58212329E-2</c:v>
                </c:pt>
                <c:pt idx="257">
                  <c:v>3.5845700699999997E-2</c:v>
                </c:pt>
                <c:pt idx="258">
                  <c:v>3.5870168399999999E-2</c:v>
                </c:pt>
                <c:pt idx="259">
                  <c:v>3.5894636100000002E-2</c:v>
                </c:pt>
                <c:pt idx="260">
                  <c:v>3.5919103799999998E-2</c:v>
                </c:pt>
                <c:pt idx="261">
                  <c:v>3.59435715E-2</c:v>
                </c:pt>
                <c:pt idx="262">
                  <c:v>3.5968039200000003E-2</c:v>
                </c:pt>
                <c:pt idx="263">
                  <c:v>3.5992506899999999E-2</c:v>
                </c:pt>
                <c:pt idx="264">
                  <c:v>3.6016974600000001E-2</c:v>
                </c:pt>
                <c:pt idx="265">
                  <c:v>3.6041442299999997E-2</c:v>
                </c:pt>
                <c:pt idx="266">
                  <c:v>3.606591E-2</c:v>
                </c:pt>
                <c:pt idx="267">
                  <c:v>3.6090377700000002E-2</c:v>
                </c:pt>
                <c:pt idx="268">
                  <c:v>3.6114845399999998E-2</c:v>
                </c:pt>
                <c:pt idx="269">
                  <c:v>3.6139313100000001E-2</c:v>
                </c:pt>
                <c:pt idx="270">
                  <c:v>3.6163780800000003E-2</c:v>
                </c:pt>
                <c:pt idx="271">
                  <c:v>3.6188248499999999E-2</c:v>
                </c:pt>
                <c:pt idx="272">
                  <c:v>3.6212716300000003E-2</c:v>
                </c:pt>
                <c:pt idx="273">
                  <c:v>3.6237183999999999E-2</c:v>
                </c:pt>
                <c:pt idx="274">
                  <c:v>3.6261651700000001E-2</c:v>
                </c:pt>
                <c:pt idx="275">
                  <c:v>3.6286119399999997E-2</c:v>
                </c:pt>
                <c:pt idx="276">
                  <c:v>3.63105871E-2</c:v>
                </c:pt>
                <c:pt idx="277">
                  <c:v>3.6335054800000002E-2</c:v>
                </c:pt>
                <c:pt idx="278">
                  <c:v>3.6359522499999998E-2</c:v>
                </c:pt>
                <c:pt idx="279">
                  <c:v>3.6383990200000001E-2</c:v>
                </c:pt>
                <c:pt idx="280">
                  <c:v>3.6408457900000003E-2</c:v>
                </c:pt>
                <c:pt idx="281">
                  <c:v>3.6432925599999999E-2</c:v>
                </c:pt>
                <c:pt idx="282">
                  <c:v>3.6457393300000002E-2</c:v>
                </c:pt>
                <c:pt idx="283">
                  <c:v>3.6481860999999997E-2</c:v>
                </c:pt>
                <c:pt idx="284">
                  <c:v>3.65063287E-2</c:v>
                </c:pt>
                <c:pt idx="285">
                  <c:v>3.6530796400000003E-2</c:v>
                </c:pt>
                <c:pt idx="286">
                  <c:v>3.6555264099999998E-2</c:v>
                </c:pt>
                <c:pt idx="287">
                  <c:v>3.6579731900000002E-2</c:v>
                </c:pt>
                <c:pt idx="288">
                  <c:v>3.6604199599999998E-2</c:v>
                </c:pt>
                <c:pt idx="289">
                  <c:v>3.6628667300000001E-2</c:v>
                </c:pt>
                <c:pt idx="290">
                  <c:v>3.6653135000000003E-2</c:v>
                </c:pt>
                <c:pt idx="291">
                  <c:v>3.6677602699999999E-2</c:v>
                </c:pt>
                <c:pt idx="292">
                  <c:v>3.6702070400000002E-2</c:v>
                </c:pt>
                <c:pt idx="293">
                  <c:v>3.6726538099999997E-2</c:v>
                </c:pt>
                <c:pt idx="294">
                  <c:v>3.67510058E-2</c:v>
                </c:pt>
                <c:pt idx="295">
                  <c:v>3.6775473500000003E-2</c:v>
                </c:pt>
                <c:pt idx="296">
                  <c:v>3.6799941199999998E-2</c:v>
                </c:pt>
                <c:pt idx="297">
                  <c:v>3.6824408900000001E-2</c:v>
                </c:pt>
                <c:pt idx="298">
                  <c:v>3.6848876599999997E-2</c:v>
                </c:pt>
                <c:pt idx="299">
                  <c:v>3.6873344299999999E-2</c:v>
                </c:pt>
                <c:pt idx="300">
                  <c:v>3.6897812000000002E-2</c:v>
                </c:pt>
                <c:pt idx="301">
                  <c:v>3.6922279699999998E-2</c:v>
                </c:pt>
                <c:pt idx="302">
                  <c:v>3.6946747500000002E-2</c:v>
                </c:pt>
                <c:pt idx="303">
                  <c:v>3.6971215199999997E-2</c:v>
                </c:pt>
                <c:pt idx="304">
                  <c:v>3.69956829E-2</c:v>
                </c:pt>
                <c:pt idx="305">
                  <c:v>3.7020150600000003E-2</c:v>
                </c:pt>
                <c:pt idx="306">
                  <c:v>3.7044618299999998E-2</c:v>
                </c:pt>
                <c:pt idx="307">
                  <c:v>3.7069086000000001E-2</c:v>
                </c:pt>
                <c:pt idx="308">
                  <c:v>3.7093553699999997E-2</c:v>
                </c:pt>
                <c:pt idx="309">
                  <c:v>3.7118021399999999E-2</c:v>
                </c:pt>
                <c:pt idx="310">
                  <c:v>3.7142489100000002E-2</c:v>
                </c:pt>
                <c:pt idx="311">
                  <c:v>3.7166956799999998E-2</c:v>
                </c:pt>
                <c:pt idx="312">
                  <c:v>3.71914245E-2</c:v>
                </c:pt>
                <c:pt idx="313">
                  <c:v>3.7215892200000003E-2</c:v>
                </c:pt>
                <c:pt idx="314">
                  <c:v>3.7240359899999999E-2</c:v>
                </c:pt>
                <c:pt idx="315">
                  <c:v>3.7264827600000001E-2</c:v>
                </c:pt>
                <c:pt idx="316">
                  <c:v>3.7289295299999997E-2</c:v>
                </c:pt>
                <c:pt idx="317">
                  <c:v>3.7313763100000001E-2</c:v>
                </c:pt>
                <c:pt idx="318">
                  <c:v>3.7338230799999997E-2</c:v>
                </c:pt>
                <c:pt idx="319">
                  <c:v>3.7362698499999999E-2</c:v>
                </c:pt>
                <c:pt idx="320">
                  <c:v>3.7387166200000002E-2</c:v>
                </c:pt>
                <c:pt idx="321">
                  <c:v>3.7411633899999998E-2</c:v>
                </c:pt>
                <c:pt idx="322">
                  <c:v>3.74361016E-2</c:v>
                </c:pt>
                <c:pt idx="323">
                  <c:v>3.7460569300000003E-2</c:v>
                </c:pt>
                <c:pt idx="324">
                  <c:v>3.7485036999999999E-2</c:v>
                </c:pt>
                <c:pt idx="325">
                  <c:v>3.7509504700000001E-2</c:v>
                </c:pt>
                <c:pt idx="326">
                  <c:v>3.7533972399999997E-2</c:v>
                </c:pt>
                <c:pt idx="327">
                  <c:v>3.75584401E-2</c:v>
                </c:pt>
                <c:pt idx="328">
                  <c:v>3.7582907800000002E-2</c:v>
                </c:pt>
                <c:pt idx="329">
                  <c:v>3.7607375499999998E-2</c:v>
                </c:pt>
                <c:pt idx="330">
                  <c:v>3.7631843200000001E-2</c:v>
                </c:pt>
                <c:pt idx="331">
                  <c:v>3.7656310899999997E-2</c:v>
                </c:pt>
                <c:pt idx="332">
                  <c:v>3.7680778700000001E-2</c:v>
                </c:pt>
                <c:pt idx="333">
                  <c:v>3.7705246400000003E-2</c:v>
                </c:pt>
                <c:pt idx="334">
                  <c:v>3.7729714099999999E-2</c:v>
                </c:pt>
                <c:pt idx="335">
                  <c:v>3.7754181800000002E-2</c:v>
                </c:pt>
                <c:pt idx="336">
                  <c:v>3.7778649499999997E-2</c:v>
                </c:pt>
                <c:pt idx="337">
                  <c:v>3.78031172E-2</c:v>
                </c:pt>
                <c:pt idx="338">
                  <c:v>3.7827584900000003E-2</c:v>
                </c:pt>
                <c:pt idx="339">
                  <c:v>3.7852052599999998E-2</c:v>
                </c:pt>
                <c:pt idx="340">
                  <c:v>3.7876520300000001E-2</c:v>
                </c:pt>
                <c:pt idx="341">
                  <c:v>3.7900987999999997E-2</c:v>
                </c:pt>
                <c:pt idx="342">
                  <c:v>3.7925455699999999E-2</c:v>
                </c:pt>
                <c:pt idx="343">
                  <c:v>3.7949923400000002E-2</c:v>
                </c:pt>
                <c:pt idx="344">
                  <c:v>3.7974391099999998E-2</c:v>
                </c:pt>
                <c:pt idx="345">
                  <c:v>3.79988588E-2</c:v>
                </c:pt>
                <c:pt idx="346">
                  <c:v>3.8023326500000003E-2</c:v>
                </c:pt>
                <c:pt idx="347">
                  <c:v>3.80477943E-2</c:v>
                </c:pt>
                <c:pt idx="348">
                  <c:v>3.8072262000000003E-2</c:v>
                </c:pt>
                <c:pt idx="349">
                  <c:v>3.8096729699999998E-2</c:v>
                </c:pt>
                <c:pt idx="350">
                  <c:v>3.8121197400000001E-2</c:v>
                </c:pt>
                <c:pt idx="351">
                  <c:v>3.8145665099999997E-2</c:v>
                </c:pt>
                <c:pt idx="352">
                  <c:v>3.8170132799999999E-2</c:v>
                </c:pt>
                <c:pt idx="353">
                  <c:v>3.8194600500000002E-2</c:v>
                </c:pt>
                <c:pt idx="354">
                  <c:v>3.8219068199999998E-2</c:v>
                </c:pt>
                <c:pt idx="355">
                  <c:v>3.82435359E-2</c:v>
                </c:pt>
                <c:pt idx="356">
                  <c:v>3.8268003600000003E-2</c:v>
                </c:pt>
                <c:pt idx="357">
                  <c:v>3.8292471299999999E-2</c:v>
                </c:pt>
                <c:pt idx="358">
                  <c:v>3.8316939000000001E-2</c:v>
                </c:pt>
                <c:pt idx="359">
                  <c:v>3.8341406699999997E-2</c:v>
                </c:pt>
                <c:pt idx="360">
                  <c:v>3.83658744E-2</c:v>
                </c:pt>
                <c:pt idx="361">
                  <c:v>3.8390342100000002E-2</c:v>
                </c:pt>
                <c:pt idx="362">
                  <c:v>3.8414809899999999E-2</c:v>
                </c:pt>
                <c:pt idx="363">
                  <c:v>3.8439277600000002E-2</c:v>
                </c:pt>
                <c:pt idx="364">
                  <c:v>3.8463745299999998E-2</c:v>
                </c:pt>
                <c:pt idx="365">
                  <c:v>3.8488213E-2</c:v>
                </c:pt>
                <c:pt idx="366">
                  <c:v>3.8512680700000003E-2</c:v>
                </c:pt>
                <c:pt idx="367">
                  <c:v>3.8537148399999999E-2</c:v>
                </c:pt>
                <c:pt idx="368">
                  <c:v>3.8561616100000001E-2</c:v>
                </c:pt>
                <c:pt idx="369">
                  <c:v>3.8586083799999997E-2</c:v>
                </c:pt>
                <c:pt idx="370">
                  <c:v>3.86105515E-2</c:v>
                </c:pt>
                <c:pt idx="371">
                  <c:v>3.8635019200000002E-2</c:v>
                </c:pt>
                <c:pt idx="372">
                  <c:v>3.8659486899999998E-2</c:v>
                </c:pt>
                <c:pt idx="373">
                  <c:v>3.8683954600000001E-2</c:v>
                </c:pt>
                <c:pt idx="374">
                  <c:v>3.8708422300000003E-2</c:v>
                </c:pt>
                <c:pt idx="375">
                  <c:v>3.8732889999999999E-2</c:v>
                </c:pt>
                <c:pt idx="376">
                  <c:v>3.8757357700000002E-2</c:v>
                </c:pt>
                <c:pt idx="377">
                  <c:v>3.8781825499999999E-2</c:v>
                </c:pt>
                <c:pt idx="378">
                  <c:v>3.8806293200000001E-2</c:v>
                </c:pt>
                <c:pt idx="379">
                  <c:v>3.8830760899999997E-2</c:v>
                </c:pt>
                <c:pt idx="380">
                  <c:v>3.88552286E-2</c:v>
                </c:pt>
                <c:pt idx="381">
                  <c:v>3.8879696300000002E-2</c:v>
                </c:pt>
                <c:pt idx="382">
                  <c:v>3.8904163999999998E-2</c:v>
                </c:pt>
                <c:pt idx="383">
                  <c:v>3.8928631700000001E-2</c:v>
                </c:pt>
                <c:pt idx="384">
                  <c:v>3.8953099400000003E-2</c:v>
                </c:pt>
                <c:pt idx="385">
                  <c:v>3.8977567099999999E-2</c:v>
                </c:pt>
                <c:pt idx="386">
                  <c:v>3.9002034800000002E-2</c:v>
                </c:pt>
                <c:pt idx="387">
                  <c:v>3.9026502499999997E-2</c:v>
                </c:pt>
                <c:pt idx="388">
                  <c:v>3.90509702E-2</c:v>
                </c:pt>
                <c:pt idx="389">
                  <c:v>3.9075437900000003E-2</c:v>
                </c:pt>
                <c:pt idx="390">
                  <c:v>3.9099905599999998E-2</c:v>
                </c:pt>
                <c:pt idx="391">
                  <c:v>3.9124373300000001E-2</c:v>
                </c:pt>
                <c:pt idx="392">
                  <c:v>3.9148841099999998E-2</c:v>
                </c:pt>
                <c:pt idx="393">
                  <c:v>3.9173308800000001E-2</c:v>
                </c:pt>
                <c:pt idx="394">
                  <c:v>3.9197776500000003E-2</c:v>
                </c:pt>
                <c:pt idx="395">
                  <c:v>3.9222244199999999E-2</c:v>
                </c:pt>
                <c:pt idx="396">
                  <c:v>3.9246711900000002E-2</c:v>
                </c:pt>
                <c:pt idx="397">
                  <c:v>3.9271179599999997E-2</c:v>
                </c:pt>
                <c:pt idx="398">
                  <c:v>3.92956473E-2</c:v>
                </c:pt>
                <c:pt idx="399">
                  <c:v>3.9320115000000003E-2</c:v>
                </c:pt>
                <c:pt idx="400">
                  <c:v>3.9344582699999998E-2</c:v>
                </c:pt>
                <c:pt idx="401">
                  <c:v>3.9369050400000001E-2</c:v>
                </c:pt>
                <c:pt idx="402">
                  <c:v>3.9393518099999997E-2</c:v>
                </c:pt>
                <c:pt idx="403">
                  <c:v>3.9417985799999999E-2</c:v>
                </c:pt>
                <c:pt idx="404">
                  <c:v>3.9442453500000002E-2</c:v>
                </c:pt>
                <c:pt idx="405">
                  <c:v>3.9466921199999998E-2</c:v>
                </c:pt>
                <c:pt idx="406">
                  <c:v>3.94913889E-2</c:v>
                </c:pt>
                <c:pt idx="407">
                  <c:v>3.9515856699999997E-2</c:v>
                </c:pt>
                <c:pt idx="408">
                  <c:v>3.95403244E-2</c:v>
                </c:pt>
                <c:pt idx="409">
                  <c:v>3.9564792100000003E-2</c:v>
                </c:pt>
                <c:pt idx="410">
                  <c:v>3.9589259799999998E-2</c:v>
                </c:pt>
                <c:pt idx="411">
                  <c:v>3.9613727500000001E-2</c:v>
                </c:pt>
                <c:pt idx="412">
                  <c:v>3.9638195199999997E-2</c:v>
                </c:pt>
                <c:pt idx="413">
                  <c:v>3.9662662899999999E-2</c:v>
                </c:pt>
                <c:pt idx="414">
                  <c:v>3.9687130600000002E-2</c:v>
                </c:pt>
                <c:pt idx="415">
                  <c:v>3.9711598299999998E-2</c:v>
                </c:pt>
                <c:pt idx="416">
                  <c:v>3.9736066E-2</c:v>
                </c:pt>
                <c:pt idx="417">
                  <c:v>3.9760533700000003E-2</c:v>
                </c:pt>
                <c:pt idx="418">
                  <c:v>3.9785001399999999E-2</c:v>
                </c:pt>
                <c:pt idx="419">
                  <c:v>3.9809469100000001E-2</c:v>
                </c:pt>
                <c:pt idx="420">
                  <c:v>3.9833936799999997E-2</c:v>
                </c:pt>
                <c:pt idx="421">
                  <c:v>3.98584045E-2</c:v>
                </c:pt>
                <c:pt idx="422">
                  <c:v>3.9882872299999997E-2</c:v>
                </c:pt>
                <c:pt idx="423">
                  <c:v>3.9907339999999999E-2</c:v>
                </c:pt>
                <c:pt idx="424">
                  <c:v>3.9931807700000002E-2</c:v>
                </c:pt>
                <c:pt idx="425">
                  <c:v>3.9956275399999998E-2</c:v>
                </c:pt>
                <c:pt idx="426">
                  <c:v>3.99807431E-2</c:v>
                </c:pt>
                <c:pt idx="427">
                  <c:v>4.0005210800000003E-2</c:v>
                </c:pt>
                <c:pt idx="428">
                  <c:v>4.0029678499999999E-2</c:v>
                </c:pt>
                <c:pt idx="429">
                  <c:v>4.0054146200000001E-2</c:v>
                </c:pt>
                <c:pt idx="430">
                  <c:v>4.0078613899999997E-2</c:v>
                </c:pt>
                <c:pt idx="431">
                  <c:v>4.01030816E-2</c:v>
                </c:pt>
                <c:pt idx="432">
                  <c:v>4.0127549300000002E-2</c:v>
                </c:pt>
                <c:pt idx="433">
                  <c:v>4.0152016999999998E-2</c:v>
                </c:pt>
                <c:pt idx="434">
                  <c:v>4.0176484700000001E-2</c:v>
                </c:pt>
                <c:pt idx="435">
                  <c:v>4.0200952399999997E-2</c:v>
                </c:pt>
                <c:pt idx="436">
                  <c:v>4.0225420099999999E-2</c:v>
                </c:pt>
                <c:pt idx="437">
                  <c:v>4.0249887900000003E-2</c:v>
                </c:pt>
                <c:pt idx="438">
                  <c:v>4.0274355599999999E-2</c:v>
                </c:pt>
                <c:pt idx="439">
                  <c:v>4.0298823300000002E-2</c:v>
                </c:pt>
                <c:pt idx="440">
                  <c:v>4.0323290999999997E-2</c:v>
                </c:pt>
                <c:pt idx="441">
                  <c:v>4.03477587E-2</c:v>
                </c:pt>
                <c:pt idx="442">
                  <c:v>4.0372226400000003E-2</c:v>
                </c:pt>
                <c:pt idx="443">
                  <c:v>4.0396694099999998E-2</c:v>
                </c:pt>
                <c:pt idx="444">
                  <c:v>4.0421161800000001E-2</c:v>
                </c:pt>
                <c:pt idx="445">
                  <c:v>4.0445629499999997E-2</c:v>
                </c:pt>
                <c:pt idx="446">
                  <c:v>4.0470097199999999E-2</c:v>
                </c:pt>
                <c:pt idx="447">
                  <c:v>4.0494564900000002E-2</c:v>
                </c:pt>
                <c:pt idx="448">
                  <c:v>4.0519032599999998E-2</c:v>
                </c:pt>
                <c:pt idx="449">
                  <c:v>4.05435003E-2</c:v>
                </c:pt>
                <c:pt idx="450">
                  <c:v>4.0567968000000003E-2</c:v>
                </c:pt>
                <c:pt idx="451">
                  <c:v>4.0592435699999999E-2</c:v>
                </c:pt>
                <c:pt idx="452">
                  <c:v>4.0616903500000003E-2</c:v>
                </c:pt>
                <c:pt idx="453">
                  <c:v>4.0641371199999998E-2</c:v>
                </c:pt>
                <c:pt idx="454">
                  <c:v>4.0665838900000001E-2</c:v>
                </c:pt>
                <c:pt idx="455">
                  <c:v>4.0690306599999997E-2</c:v>
                </c:pt>
                <c:pt idx="456">
                  <c:v>4.0714774299999999E-2</c:v>
                </c:pt>
                <c:pt idx="457">
                  <c:v>4.0739242000000002E-2</c:v>
                </c:pt>
                <c:pt idx="458">
                  <c:v>4.0763709699999998E-2</c:v>
                </c:pt>
                <c:pt idx="459">
                  <c:v>4.07881774E-2</c:v>
                </c:pt>
                <c:pt idx="460">
                  <c:v>4.0812645100000003E-2</c:v>
                </c:pt>
                <c:pt idx="461">
                  <c:v>4.0837112799999999E-2</c:v>
                </c:pt>
                <c:pt idx="462">
                  <c:v>4.0861580500000001E-2</c:v>
                </c:pt>
                <c:pt idx="463">
                  <c:v>4.0886048199999997E-2</c:v>
                </c:pt>
                <c:pt idx="464">
                  <c:v>4.09105159E-2</c:v>
                </c:pt>
                <c:pt idx="465">
                  <c:v>4.0934983600000002E-2</c:v>
                </c:pt>
                <c:pt idx="466">
                  <c:v>4.0959451299999998E-2</c:v>
                </c:pt>
                <c:pt idx="467">
                  <c:v>4.0983919100000002E-2</c:v>
                </c:pt>
                <c:pt idx="468">
                  <c:v>4.1008386799999998E-2</c:v>
                </c:pt>
                <c:pt idx="469">
                  <c:v>4.10328545E-2</c:v>
                </c:pt>
                <c:pt idx="470">
                  <c:v>4.1057322200000003E-2</c:v>
                </c:pt>
                <c:pt idx="471">
                  <c:v>4.1081789899999999E-2</c:v>
                </c:pt>
                <c:pt idx="472">
                  <c:v>4.1106257600000001E-2</c:v>
                </c:pt>
                <c:pt idx="473">
                  <c:v>4.1130725299999997E-2</c:v>
                </c:pt>
                <c:pt idx="474">
                  <c:v>4.1155193E-2</c:v>
                </c:pt>
                <c:pt idx="475">
                  <c:v>4.1179660700000002E-2</c:v>
                </c:pt>
                <c:pt idx="476">
                  <c:v>4.1204128399999998E-2</c:v>
                </c:pt>
                <c:pt idx="477">
                  <c:v>4.1228596100000001E-2</c:v>
                </c:pt>
                <c:pt idx="478">
                  <c:v>4.1253063800000003E-2</c:v>
                </c:pt>
                <c:pt idx="479">
                  <c:v>4.1277531499999999E-2</c:v>
                </c:pt>
                <c:pt idx="480">
                  <c:v>4.1301999200000002E-2</c:v>
                </c:pt>
                <c:pt idx="481">
                  <c:v>4.1326466899999997E-2</c:v>
                </c:pt>
                <c:pt idx="482">
                  <c:v>4.1350934700000001E-2</c:v>
                </c:pt>
                <c:pt idx="483">
                  <c:v>4.1375402399999997E-2</c:v>
                </c:pt>
                <c:pt idx="484">
                  <c:v>4.13998701E-2</c:v>
                </c:pt>
                <c:pt idx="485">
                  <c:v>4.1424337800000002E-2</c:v>
                </c:pt>
                <c:pt idx="486">
                  <c:v>4.1448805499999998E-2</c:v>
                </c:pt>
                <c:pt idx="487">
                  <c:v>4.1473273200000001E-2</c:v>
                </c:pt>
                <c:pt idx="488">
                  <c:v>4.1497740900000003E-2</c:v>
                </c:pt>
                <c:pt idx="489">
                  <c:v>4.1522208599999999E-2</c:v>
                </c:pt>
                <c:pt idx="490">
                  <c:v>4.1546676300000002E-2</c:v>
                </c:pt>
                <c:pt idx="491">
                  <c:v>4.1571143999999997E-2</c:v>
                </c:pt>
                <c:pt idx="492">
                  <c:v>4.15956117E-2</c:v>
                </c:pt>
                <c:pt idx="493">
                  <c:v>4.1620079400000003E-2</c:v>
                </c:pt>
                <c:pt idx="494">
                  <c:v>4.1644547099999998E-2</c:v>
                </c:pt>
                <c:pt idx="495">
                  <c:v>4.1669014800000001E-2</c:v>
                </c:pt>
                <c:pt idx="496">
                  <c:v>4.1693482499999997E-2</c:v>
                </c:pt>
                <c:pt idx="497">
                  <c:v>4.1717950300000001E-2</c:v>
                </c:pt>
                <c:pt idx="498">
                  <c:v>4.1742418000000003E-2</c:v>
                </c:pt>
                <c:pt idx="499">
                  <c:v>4.1766885699999999E-2</c:v>
                </c:pt>
                <c:pt idx="500">
                  <c:v>4.1791353400000002E-2</c:v>
                </c:pt>
                <c:pt idx="501">
                  <c:v>4.1815821099999997E-2</c:v>
                </c:pt>
                <c:pt idx="502">
                  <c:v>4.18402888E-2</c:v>
                </c:pt>
                <c:pt idx="503">
                  <c:v>4.1864756500000003E-2</c:v>
                </c:pt>
                <c:pt idx="504">
                  <c:v>4.1889224199999998E-2</c:v>
                </c:pt>
                <c:pt idx="505">
                  <c:v>4.1913691900000001E-2</c:v>
                </c:pt>
                <c:pt idx="506">
                  <c:v>4.1938159599999997E-2</c:v>
                </c:pt>
                <c:pt idx="507">
                  <c:v>4.1962627299999999E-2</c:v>
                </c:pt>
                <c:pt idx="508">
                  <c:v>4.1987095000000002E-2</c:v>
                </c:pt>
                <c:pt idx="509">
                  <c:v>4.2011562699999998E-2</c:v>
                </c:pt>
                <c:pt idx="510">
                  <c:v>4.20360304E-2</c:v>
                </c:pt>
                <c:pt idx="511">
                  <c:v>4.2060498100000003E-2</c:v>
                </c:pt>
                <c:pt idx="512">
                  <c:v>4.20849659E-2</c:v>
                </c:pt>
                <c:pt idx="513">
                  <c:v>4.2109433600000003E-2</c:v>
                </c:pt>
                <c:pt idx="514">
                  <c:v>4.2133901299999998E-2</c:v>
                </c:pt>
                <c:pt idx="515">
                  <c:v>4.2158369000000001E-2</c:v>
                </c:pt>
                <c:pt idx="516">
                  <c:v>4.2182836699999997E-2</c:v>
                </c:pt>
                <c:pt idx="517">
                  <c:v>4.2207304399999999E-2</c:v>
                </c:pt>
                <c:pt idx="518">
                  <c:v>4.2231772100000002E-2</c:v>
                </c:pt>
                <c:pt idx="519">
                  <c:v>4.2256239799999998E-2</c:v>
                </c:pt>
                <c:pt idx="520">
                  <c:v>4.22807075E-2</c:v>
                </c:pt>
                <c:pt idx="521">
                  <c:v>4.2305175200000003E-2</c:v>
                </c:pt>
                <c:pt idx="522">
                  <c:v>4.2329642899999999E-2</c:v>
                </c:pt>
                <c:pt idx="523">
                  <c:v>4.2354110600000001E-2</c:v>
                </c:pt>
                <c:pt idx="524">
                  <c:v>4.2378578299999997E-2</c:v>
                </c:pt>
                <c:pt idx="525">
                  <c:v>4.2403046E-2</c:v>
                </c:pt>
                <c:pt idx="526">
                  <c:v>4.2427513700000002E-2</c:v>
                </c:pt>
                <c:pt idx="527">
                  <c:v>4.2451981499999999E-2</c:v>
                </c:pt>
                <c:pt idx="528">
                  <c:v>4.2476449200000002E-2</c:v>
                </c:pt>
                <c:pt idx="529">
                  <c:v>4.2500916899999998E-2</c:v>
                </c:pt>
                <c:pt idx="530">
                  <c:v>4.25253846E-2</c:v>
                </c:pt>
                <c:pt idx="531">
                  <c:v>4.2549852300000003E-2</c:v>
                </c:pt>
                <c:pt idx="532">
                  <c:v>4.2574319999999999E-2</c:v>
                </c:pt>
                <c:pt idx="533">
                  <c:v>4.2598787700000001E-2</c:v>
                </c:pt>
                <c:pt idx="534">
                  <c:v>4.2623255399999997E-2</c:v>
                </c:pt>
                <c:pt idx="535">
                  <c:v>4.26477231E-2</c:v>
                </c:pt>
                <c:pt idx="536">
                  <c:v>4.2672190800000002E-2</c:v>
                </c:pt>
                <c:pt idx="537">
                  <c:v>4.2696658499999998E-2</c:v>
                </c:pt>
                <c:pt idx="538">
                  <c:v>4.2721126200000001E-2</c:v>
                </c:pt>
                <c:pt idx="539">
                  <c:v>4.2745593899999997E-2</c:v>
                </c:pt>
                <c:pt idx="540">
                  <c:v>4.2770061599999999E-2</c:v>
                </c:pt>
                <c:pt idx="541">
                  <c:v>4.2794529300000002E-2</c:v>
                </c:pt>
                <c:pt idx="542">
                  <c:v>4.2818997099999999E-2</c:v>
                </c:pt>
                <c:pt idx="543">
                  <c:v>4.2843464800000002E-2</c:v>
                </c:pt>
                <c:pt idx="544">
                  <c:v>4.2867932499999997E-2</c:v>
                </c:pt>
                <c:pt idx="545">
                  <c:v>4.28924002E-2</c:v>
                </c:pt>
                <c:pt idx="546">
                  <c:v>4.2916867900000003E-2</c:v>
                </c:pt>
                <c:pt idx="547">
                  <c:v>4.2941335599999998E-2</c:v>
                </c:pt>
                <c:pt idx="548">
                  <c:v>4.2965803300000001E-2</c:v>
                </c:pt>
                <c:pt idx="549">
                  <c:v>4.2990270999999997E-2</c:v>
                </c:pt>
                <c:pt idx="550">
                  <c:v>4.3014738699999999E-2</c:v>
                </c:pt>
                <c:pt idx="551">
                  <c:v>4.3039206400000002E-2</c:v>
                </c:pt>
                <c:pt idx="552">
                  <c:v>4.3063674099999998E-2</c:v>
                </c:pt>
                <c:pt idx="553">
                  <c:v>4.30881418E-2</c:v>
                </c:pt>
                <c:pt idx="554">
                  <c:v>4.3112609500000003E-2</c:v>
                </c:pt>
                <c:pt idx="555">
                  <c:v>4.3137077199999999E-2</c:v>
                </c:pt>
                <c:pt idx="556">
                  <c:v>4.3161544900000001E-2</c:v>
                </c:pt>
                <c:pt idx="557">
                  <c:v>4.3186012699999998E-2</c:v>
                </c:pt>
                <c:pt idx="558">
                  <c:v>4.3210480400000001E-2</c:v>
                </c:pt>
                <c:pt idx="559">
                  <c:v>4.3234948099999997E-2</c:v>
                </c:pt>
                <c:pt idx="560">
                  <c:v>4.3259415799999999E-2</c:v>
                </c:pt>
                <c:pt idx="561">
                  <c:v>4.3283883500000002E-2</c:v>
                </c:pt>
                <c:pt idx="562">
                  <c:v>4.3308351199999998E-2</c:v>
                </c:pt>
                <c:pt idx="563">
                  <c:v>4.33328189E-2</c:v>
                </c:pt>
                <c:pt idx="564">
                  <c:v>4.3357286600000003E-2</c:v>
                </c:pt>
                <c:pt idx="565">
                  <c:v>4.3381754299999999E-2</c:v>
                </c:pt>
                <c:pt idx="566">
                  <c:v>4.3406222000000001E-2</c:v>
                </c:pt>
                <c:pt idx="567">
                  <c:v>4.3430689699999997E-2</c:v>
                </c:pt>
                <c:pt idx="568">
                  <c:v>4.34551574E-2</c:v>
                </c:pt>
                <c:pt idx="569">
                  <c:v>4.3479625100000002E-2</c:v>
                </c:pt>
                <c:pt idx="570">
                  <c:v>4.3504092799999998E-2</c:v>
                </c:pt>
                <c:pt idx="571">
                  <c:v>4.3528560500000001E-2</c:v>
                </c:pt>
                <c:pt idx="572">
                  <c:v>4.3553028299999998E-2</c:v>
                </c:pt>
                <c:pt idx="573">
                  <c:v>4.3577496E-2</c:v>
                </c:pt>
                <c:pt idx="574">
                  <c:v>4.3601963700000003E-2</c:v>
                </c:pt>
                <c:pt idx="575">
                  <c:v>4.3626431399999999E-2</c:v>
                </c:pt>
                <c:pt idx="576">
                  <c:v>4.3650899100000001E-2</c:v>
                </c:pt>
                <c:pt idx="577">
                  <c:v>4.3675366799999997E-2</c:v>
                </c:pt>
                <c:pt idx="578">
                  <c:v>4.36998345E-2</c:v>
                </c:pt>
                <c:pt idx="579">
                  <c:v>4.3724302200000002E-2</c:v>
                </c:pt>
                <c:pt idx="580">
                  <c:v>4.3748769899999998E-2</c:v>
                </c:pt>
                <c:pt idx="581">
                  <c:v>4.3773237600000001E-2</c:v>
                </c:pt>
                <c:pt idx="582">
                  <c:v>4.3797705300000003E-2</c:v>
                </c:pt>
                <c:pt idx="583">
                  <c:v>4.3822172999999999E-2</c:v>
                </c:pt>
                <c:pt idx="584">
                  <c:v>4.3846640700000002E-2</c:v>
                </c:pt>
                <c:pt idx="585">
                  <c:v>4.3871108399999997E-2</c:v>
                </c:pt>
                <c:pt idx="586">
                  <c:v>4.38955761E-2</c:v>
                </c:pt>
                <c:pt idx="587">
                  <c:v>4.3920043899999997E-2</c:v>
                </c:pt>
                <c:pt idx="588">
                  <c:v>4.39445116E-2</c:v>
                </c:pt>
                <c:pt idx="589">
                  <c:v>4.3968979300000002E-2</c:v>
                </c:pt>
                <c:pt idx="590">
                  <c:v>4.3993446999999998E-2</c:v>
                </c:pt>
                <c:pt idx="591">
                  <c:v>4.4017914700000001E-2</c:v>
                </c:pt>
                <c:pt idx="592">
                  <c:v>4.4042382400000003E-2</c:v>
                </c:pt>
                <c:pt idx="593">
                  <c:v>4.4066850099999999E-2</c:v>
                </c:pt>
                <c:pt idx="594">
                  <c:v>4.4091317800000002E-2</c:v>
                </c:pt>
                <c:pt idx="595">
                  <c:v>4.4115785499999997E-2</c:v>
                </c:pt>
                <c:pt idx="596">
                  <c:v>4.41402532E-2</c:v>
                </c:pt>
                <c:pt idx="597">
                  <c:v>4.4164720900000003E-2</c:v>
                </c:pt>
                <c:pt idx="598">
                  <c:v>4.4189188599999998E-2</c:v>
                </c:pt>
                <c:pt idx="599">
                  <c:v>4.4213656300000001E-2</c:v>
                </c:pt>
                <c:pt idx="600">
                  <c:v>4.4238123999999997E-2</c:v>
                </c:pt>
                <c:pt idx="601">
                  <c:v>4.4262591699999999E-2</c:v>
                </c:pt>
                <c:pt idx="602">
                  <c:v>4.4287059500000003E-2</c:v>
                </c:pt>
                <c:pt idx="603">
                  <c:v>4.4311527199999999E-2</c:v>
                </c:pt>
                <c:pt idx="604">
                  <c:v>4.4335994900000002E-2</c:v>
                </c:pt>
                <c:pt idx="605">
                  <c:v>4.4360462599999997E-2</c:v>
                </c:pt>
                <c:pt idx="606">
                  <c:v>4.43849303E-2</c:v>
                </c:pt>
                <c:pt idx="607">
                  <c:v>4.4409398000000003E-2</c:v>
                </c:pt>
                <c:pt idx="608">
                  <c:v>4.4433865699999998E-2</c:v>
                </c:pt>
                <c:pt idx="609">
                  <c:v>4.4458333400000001E-2</c:v>
                </c:pt>
                <c:pt idx="610">
                  <c:v>4.4482801099999997E-2</c:v>
                </c:pt>
                <c:pt idx="611">
                  <c:v>4.4507268799999999E-2</c:v>
                </c:pt>
                <c:pt idx="612">
                  <c:v>4.4531736500000002E-2</c:v>
                </c:pt>
                <c:pt idx="613">
                  <c:v>4.4556204199999998E-2</c:v>
                </c:pt>
                <c:pt idx="614">
                  <c:v>4.45806719E-2</c:v>
                </c:pt>
                <c:pt idx="615">
                  <c:v>4.4605139600000003E-2</c:v>
                </c:pt>
                <c:pt idx="616">
                  <c:v>4.4629607299999999E-2</c:v>
                </c:pt>
                <c:pt idx="617">
                  <c:v>4.4654075100000003E-2</c:v>
                </c:pt>
                <c:pt idx="618">
                  <c:v>4.4678542799999998E-2</c:v>
                </c:pt>
                <c:pt idx="619">
                  <c:v>4.4703010500000001E-2</c:v>
                </c:pt>
                <c:pt idx="620">
                  <c:v>4.4727478199999997E-2</c:v>
                </c:pt>
                <c:pt idx="621">
                  <c:v>4.4751945899999999E-2</c:v>
                </c:pt>
                <c:pt idx="622">
                  <c:v>4.4776413600000002E-2</c:v>
                </c:pt>
                <c:pt idx="623">
                  <c:v>4.4800881299999998E-2</c:v>
                </c:pt>
                <c:pt idx="624">
                  <c:v>4.4825349E-2</c:v>
                </c:pt>
                <c:pt idx="625">
                  <c:v>4.4849816700000003E-2</c:v>
                </c:pt>
                <c:pt idx="626">
                  <c:v>4.4874284399999999E-2</c:v>
                </c:pt>
                <c:pt idx="627">
                  <c:v>4.4898752100000001E-2</c:v>
                </c:pt>
                <c:pt idx="628">
                  <c:v>4.4923219799999997E-2</c:v>
                </c:pt>
                <c:pt idx="629">
                  <c:v>4.49476875E-2</c:v>
                </c:pt>
                <c:pt idx="630">
                  <c:v>4.4972155200000002E-2</c:v>
                </c:pt>
                <c:pt idx="631">
                  <c:v>4.4996622899999998E-2</c:v>
                </c:pt>
                <c:pt idx="632">
                  <c:v>4.5021090700000002E-2</c:v>
                </c:pt>
                <c:pt idx="633">
                  <c:v>4.5045558399999998E-2</c:v>
                </c:pt>
                <c:pt idx="634">
                  <c:v>4.50700261E-2</c:v>
                </c:pt>
                <c:pt idx="635">
                  <c:v>4.5094493800000003E-2</c:v>
                </c:pt>
                <c:pt idx="636">
                  <c:v>4.5118961499999999E-2</c:v>
                </c:pt>
                <c:pt idx="637">
                  <c:v>4.5143429200000001E-2</c:v>
                </c:pt>
                <c:pt idx="638">
                  <c:v>4.5167896899999997E-2</c:v>
                </c:pt>
                <c:pt idx="639">
                  <c:v>4.51923646E-2</c:v>
                </c:pt>
                <c:pt idx="640">
                  <c:v>4.5216832300000002E-2</c:v>
                </c:pt>
                <c:pt idx="641">
                  <c:v>4.5241299999999998E-2</c:v>
                </c:pt>
                <c:pt idx="642">
                  <c:v>4.5265767700000001E-2</c:v>
                </c:pt>
                <c:pt idx="643">
                  <c:v>4.5290235399999997E-2</c:v>
                </c:pt>
                <c:pt idx="644">
                  <c:v>4.5314703099999999E-2</c:v>
                </c:pt>
                <c:pt idx="645">
                  <c:v>4.5339170800000002E-2</c:v>
                </c:pt>
                <c:pt idx="646">
                  <c:v>4.5363638599999999E-2</c:v>
                </c:pt>
                <c:pt idx="647">
                  <c:v>4.5388106300000002E-2</c:v>
                </c:pt>
                <c:pt idx="648">
                  <c:v>4.5412573999999997E-2</c:v>
                </c:pt>
                <c:pt idx="649">
                  <c:v>4.54370417E-2</c:v>
                </c:pt>
                <c:pt idx="650">
                  <c:v>4.5461509400000003E-2</c:v>
                </c:pt>
                <c:pt idx="651">
                  <c:v>4.5485977099999998E-2</c:v>
                </c:pt>
                <c:pt idx="652">
                  <c:v>4.5510444800000001E-2</c:v>
                </c:pt>
                <c:pt idx="653">
                  <c:v>4.5534912499999997E-2</c:v>
                </c:pt>
                <c:pt idx="654">
                  <c:v>4.5559380199999999E-2</c:v>
                </c:pt>
                <c:pt idx="655">
                  <c:v>4.5583847900000002E-2</c:v>
                </c:pt>
                <c:pt idx="656">
                  <c:v>4.5608315599999998E-2</c:v>
                </c:pt>
                <c:pt idx="657">
                  <c:v>4.56327833E-2</c:v>
                </c:pt>
                <c:pt idx="658">
                  <c:v>4.5657251000000003E-2</c:v>
                </c:pt>
                <c:pt idx="659">
                  <c:v>4.5681718699999999E-2</c:v>
                </c:pt>
                <c:pt idx="660">
                  <c:v>4.5706186400000001E-2</c:v>
                </c:pt>
                <c:pt idx="661">
                  <c:v>4.5730654199999998E-2</c:v>
                </c:pt>
                <c:pt idx="662">
                  <c:v>4.5755121900000001E-2</c:v>
                </c:pt>
                <c:pt idx="663">
                  <c:v>4.5779589599999997E-2</c:v>
                </c:pt>
                <c:pt idx="664">
                  <c:v>4.5804057299999999E-2</c:v>
                </c:pt>
                <c:pt idx="665">
                  <c:v>4.5828525000000002E-2</c:v>
                </c:pt>
                <c:pt idx="666">
                  <c:v>4.5852992699999998E-2</c:v>
                </c:pt>
                <c:pt idx="667">
                  <c:v>4.58774604E-2</c:v>
                </c:pt>
                <c:pt idx="668">
                  <c:v>4.5901928100000003E-2</c:v>
                </c:pt>
                <c:pt idx="669">
                  <c:v>4.5926395799999999E-2</c:v>
                </c:pt>
                <c:pt idx="670">
                  <c:v>4.5950863500000001E-2</c:v>
                </c:pt>
                <c:pt idx="671">
                  <c:v>4.5975331199999997E-2</c:v>
                </c:pt>
                <c:pt idx="672">
                  <c:v>4.59997989E-2</c:v>
                </c:pt>
                <c:pt idx="673">
                  <c:v>4.6024266600000002E-2</c:v>
                </c:pt>
                <c:pt idx="674">
                  <c:v>4.6048734299999998E-2</c:v>
                </c:pt>
                <c:pt idx="675">
                  <c:v>4.6073202000000001E-2</c:v>
                </c:pt>
                <c:pt idx="676">
                  <c:v>4.6097669799999998E-2</c:v>
                </c:pt>
                <c:pt idx="677">
                  <c:v>4.61221375E-2</c:v>
                </c:pt>
                <c:pt idx="678">
                  <c:v>4.6146605200000003E-2</c:v>
                </c:pt>
                <c:pt idx="679">
                  <c:v>4.6171072899999999E-2</c:v>
                </c:pt>
                <c:pt idx="680">
                  <c:v>4.6195540600000001E-2</c:v>
                </c:pt>
                <c:pt idx="681">
                  <c:v>4.6220008299999997E-2</c:v>
                </c:pt>
                <c:pt idx="682">
                  <c:v>4.6244476E-2</c:v>
                </c:pt>
                <c:pt idx="683">
                  <c:v>4.6268943700000002E-2</c:v>
                </c:pt>
                <c:pt idx="684">
                  <c:v>4.6293411399999998E-2</c:v>
                </c:pt>
                <c:pt idx="685">
                  <c:v>4.6317879100000001E-2</c:v>
                </c:pt>
                <c:pt idx="686">
                  <c:v>4.6342346800000003E-2</c:v>
                </c:pt>
                <c:pt idx="687">
                  <c:v>4.6366814499999999E-2</c:v>
                </c:pt>
                <c:pt idx="688">
                  <c:v>4.6391282200000002E-2</c:v>
                </c:pt>
                <c:pt idx="689">
                  <c:v>4.6415749899999997E-2</c:v>
                </c:pt>
                <c:pt idx="690">
                  <c:v>4.64402176E-2</c:v>
                </c:pt>
                <c:pt idx="691">
                  <c:v>4.6464685399999997E-2</c:v>
                </c:pt>
                <c:pt idx="692">
                  <c:v>4.64891531E-2</c:v>
                </c:pt>
                <c:pt idx="693">
                  <c:v>4.6513620800000002E-2</c:v>
                </c:pt>
                <c:pt idx="694">
                  <c:v>4.6538088499999998E-2</c:v>
                </c:pt>
                <c:pt idx="695">
                  <c:v>4.6562556200000001E-2</c:v>
                </c:pt>
                <c:pt idx="696">
                  <c:v>4.6587023900000003E-2</c:v>
                </c:pt>
                <c:pt idx="697">
                  <c:v>4.6611491599999999E-2</c:v>
                </c:pt>
                <c:pt idx="698">
                  <c:v>4.6635959300000002E-2</c:v>
                </c:pt>
                <c:pt idx="699">
                  <c:v>4.6660426999999997E-2</c:v>
                </c:pt>
                <c:pt idx="700">
                  <c:v>4.66848947E-2</c:v>
                </c:pt>
                <c:pt idx="701">
                  <c:v>4.6709362400000003E-2</c:v>
                </c:pt>
                <c:pt idx="702">
                  <c:v>4.6733830099999998E-2</c:v>
                </c:pt>
                <c:pt idx="703">
                  <c:v>4.6758297800000001E-2</c:v>
                </c:pt>
                <c:pt idx="704">
                  <c:v>4.6782765499999997E-2</c:v>
                </c:pt>
                <c:pt idx="705">
                  <c:v>4.6807233199999999E-2</c:v>
                </c:pt>
                <c:pt idx="706">
                  <c:v>4.6831701000000003E-2</c:v>
                </c:pt>
                <c:pt idx="707">
                  <c:v>4.6856168699999999E-2</c:v>
                </c:pt>
                <c:pt idx="708">
                  <c:v>4.6880636400000002E-2</c:v>
                </c:pt>
                <c:pt idx="709">
                  <c:v>4.6905104099999997E-2</c:v>
                </c:pt>
                <c:pt idx="710">
                  <c:v>4.69295718E-2</c:v>
                </c:pt>
                <c:pt idx="711">
                  <c:v>4.6954039500000003E-2</c:v>
                </c:pt>
                <c:pt idx="712">
                  <c:v>4.6978507199999998E-2</c:v>
                </c:pt>
                <c:pt idx="713">
                  <c:v>4.7002974900000001E-2</c:v>
                </c:pt>
                <c:pt idx="714">
                  <c:v>4.7027442599999997E-2</c:v>
                </c:pt>
                <c:pt idx="715">
                  <c:v>4.7051910299999999E-2</c:v>
                </c:pt>
                <c:pt idx="716">
                  <c:v>4.7076378000000002E-2</c:v>
                </c:pt>
                <c:pt idx="717">
                  <c:v>4.7100845699999998E-2</c:v>
                </c:pt>
                <c:pt idx="718">
                  <c:v>4.71253134E-2</c:v>
                </c:pt>
                <c:pt idx="719">
                  <c:v>4.7149781100000003E-2</c:v>
                </c:pt>
                <c:pt idx="720">
                  <c:v>4.7174248799999999E-2</c:v>
                </c:pt>
                <c:pt idx="721">
                  <c:v>4.7198716600000003E-2</c:v>
                </c:pt>
                <c:pt idx="722">
                  <c:v>4.7223184299999998E-2</c:v>
                </c:pt>
                <c:pt idx="723">
                  <c:v>4.7247652000000001E-2</c:v>
                </c:pt>
                <c:pt idx="724">
                  <c:v>4.7272119699999997E-2</c:v>
                </c:pt>
                <c:pt idx="725">
                  <c:v>4.7296587399999999E-2</c:v>
                </c:pt>
                <c:pt idx="726">
                  <c:v>4.7321055100000002E-2</c:v>
                </c:pt>
                <c:pt idx="727">
                  <c:v>4.7345522799999998E-2</c:v>
                </c:pt>
                <c:pt idx="728">
                  <c:v>4.73699905E-2</c:v>
                </c:pt>
                <c:pt idx="729">
                  <c:v>4.7394458200000003E-2</c:v>
                </c:pt>
                <c:pt idx="730">
                  <c:v>4.7418925899999999E-2</c:v>
                </c:pt>
                <c:pt idx="731">
                  <c:v>4.7443393600000001E-2</c:v>
                </c:pt>
                <c:pt idx="732">
                  <c:v>4.7467861299999997E-2</c:v>
                </c:pt>
                <c:pt idx="733">
                  <c:v>4.7492329E-2</c:v>
                </c:pt>
                <c:pt idx="734">
                  <c:v>4.7516796700000002E-2</c:v>
                </c:pt>
                <c:pt idx="735">
                  <c:v>4.7541264399999998E-2</c:v>
                </c:pt>
                <c:pt idx="736">
                  <c:v>4.7565732200000002E-2</c:v>
                </c:pt>
                <c:pt idx="737">
                  <c:v>4.7590199899999998E-2</c:v>
                </c:pt>
                <c:pt idx="738">
                  <c:v>4.76146676E-2</c:v>
                </c:pt>
                <c:pt idx="739">
                  <c:v>4.7639135300000003E-2</c:v>
                </c:pt>
                <c:pt idx="740">
                  <c:v>4.7663602999999999E-2</c:v>
                </c:pt>
                <c:pt idx="741">
                  <c:v>4.7688070700000001E-2</c:v>
                </c:pt>
                <c:pt idx="742">
                  <c:v>4.7712538399999997E-2</c:v>
                </c:pt>
                <c:pt idx="743">
                  <c:v>4.77370061E-2</c:v>
                </c:pt>
                <c:pt idx="744">
                  <c:v>4.7761473800000002E-2</c:v>
                </c:pt>
                <c:pt idx="745">
                  <c:v>4.7785941499999998E-2</c:v>
                </c:pt>
                <c:pt idx="746">
                  <c:v>4.7810409200000001E-2</c:v>
                </c:pt>
                <c:pt idx="747">
                  <c:v>4.7834876899999997E-2</c:v>
                </c:pt>
                <c:pt idx="748">
                  <c:v>4.7859344599999999E-2</c:v>
                </c:pt>
                <c:pt idx="749">
                  <c:v>4.7883812300000002E-2</c:v>
                </c:pt>
                <c:pt idx="750">
                  <c:v>4.7908279999999998E-2</c:v>
                </c:pt>
                <c:pt idx="751">
                  <c:v>4.7932747800000002E-2</c:v>
                </c:pt>
                <c:pt idx="752">
                  <c:v>4.7957215499999997E-2</c:v>
                </c:pt>
                <c:pt idx="753">
                  <c:v>4.79816832E-2</c:v>
                </c:pt>
                <c:pt idx="754">
                  <c:v>4.8006150900000003E-2</c:v>
                </c:pt>
                <c:pt idx="755">
                  <c:v>4.8030618599999998E-2</c:v>
                </c:pt>
                <c:pt idx="756">
                  <c:v>4.8055086300000001E-2</c:v>
                </c:pt>
                <c:pt idx="757">
                  <c:v>4.8079553999999997E-2</c:v>
                </c:pt>
                <c:pt idx="758">
                  <c:v>4.8104021699999999E-2</c:v>
                </c:pt>
                <c:pt idx="759">
                  <c:v>4.8128489400000002E-2</c:v>
                </c:pt>
                <c:pt idx="760">
                  <c:v>4.8152957099999998E-2</c:v>
                </c:pt>
                <c:pt idx="761">
                  <c:v>4.81774248E-2</c:v>
                </c:pt>
                <c:pt idx="762">
                  <c:v>4.8201892500000003E-2</c:v>
                </c:pt>
                <c:pt idx="763">
                  <c:v>4.8226360199999999E-2</c:v>
                </c:pt>
                <c:pt idx="764">
                  <c:v>4.8250827900000001E-2</c:v>
                </c:pt>
                <c:pt idx="765">
                  <c:v>4.8275295599999997E-2</c:v>
                </c:pt>
                <c:pt idx="766">
                  <c:v>4.8299763400000001E-2</c:v>
                </c:pt>
                <c:pt idx="767">
                  <c:v>4.8324231099999997E-2</c:v>
                </c:pt>
                <c:pt idx="768">
                  <c:v>4.8348698799999999E-2</c:v>
                </c:pt>
                <c:pt idx="769">
                  <c:v>4.8373166500000002E-2</c:v>
                </c:pt>
                <c:pt idx="770">
                  <c:v>4.8397634199999998E-2</c:v>
                </c:pt>
                <c:pt idx="771">
                  <c:v>4.84221019E-2</c:v>
                </c:pt>
                <c:pt idx="772">
                  <c:v>4.8446569600000003E-2</c:v>
                </c:pt>
                <c:pt idx="773">
                  <c:v>4.8471037299999999E-2</c:v>
                </c:pt>
                <c:pt idx="774">
                  <c:v>4.8495505000000001E-2</c:v>
                </c:pt>
                <c:pt idx="775">
                  <c:v>4.8519972699999997E-2</c:v>
                </c:pt>
                <c:pt idx="776">
                  <c:v>4.85444404E-2</c:v>
                </c:pt>
                <c:pt idx="777">
                  <c:v>4.8568908100000002E-2</c:v>
                </c:pt>
                <c:pt idx="778">
                  <c:v>4.8593375799999998E-2</c:v>
                </c:pt>
                <c:pt idx="779">
                  <c:v>4.8617843500000001E-2</c:v>
                </c:pt>
                <c:pt idx="780">
                  <c:v>4.8642311200000003E-2</c:v>
                </c:pt>
                <c:pt idx="781">
                  <c:v>4.8666779E-2</c:v>
                </c:pt>
                <c:pt idx="782">
                  <c:v>4.8691246700000003E-2</c:v>
                </c:pt>
                <c:pt idx="783">
                  <c:v>4.8715714399999999E-2</c:v>
                </c:pt>
                <c:pt idx="784">
                  <c:v>4.8740182100000001E-2</c:v>
                </c:pt>
                <c:pt idx="785">
                  <c:v>4.8764649799999997E-2</c:v>
                </c:pt>
                <c:pt idx="786">
                  <c:v>4.87891175E-2</c:v>
                </c:pt>
                <c:pt idx="787">
                  <c:v>4.8813585200000002E-2</c:v>
                </c:pt>
                <c:pt idx="788">
                  <c:v>4.8838052899999998E-2</c:v>
                </c:pt>
                <c:pt idx="789">
                  <c:v>4.8862520600000001E-2</c:v>
                </c:pt>
                <c:pt idx="790">
                  <c:v>4.8886988300000003E-2</c:v>
                </c:pt>
                <c:pt idx="791">
                  <c:v>4.8911455999999999E-2</c:v>
                </c:pt>
                <c:pt idx="792">
                  <c:v>4.8935923700000002E-2</c:v>
                </c:pt>
                <c:pt idx="793">
                  <c:v>4.8960391399999997E-2</c:v>
                </c:pt>
                <c:pt idx="794">
                  <c:v>4.89848591E-2</c:v>
                </c:pt>
                <c:pt idx="795">
                  <c:v>4.9009326800000003E-2</c:v>
                </c:pt>
                <c:pt idx="796">
                  <c:v>4.90337946E-2</c:v>
                </c:pt>
                <c:pt idx="797">
                  <c:v>4.9058262300000002E-2</c:v>
                </c:pt>
                <c:pt idx="798">
                  <c:v>4.9082729999999998E-2</c:v>
                </c:pt>
                <c:pt idx="799">
                  <c:v>4.9107197700000001E-2</c:v>
                </c:pt>
                <c:pt idx="800">
                  <c:v>4.9131665400000003E-2</c:v>
                </c:pt>
                <c:pt idx="801">
                  <c:v>4.9156133099999999E-2</c:v>
                </c:pt>
                <c:pt idx="802">
                  <c:v>4.9180600800000002E-2</c:v>
                </c:pt>
                <c:pt idx="803">
                  <c:v>4.9205068499999997E-2</c:v>
                </c:pt>
                <c:pt idx="804">
                  <c:v>4.92295362E-2</c:v>
                </c:pt>
                <c:pt idx="805">
                  <c:v>4.9254003900000003E-2</c:v>
                </c:pt>
                <c:pt idx="806">
                  <c:v>4.9278471599999998E-2</c:v>
                </c:pt>
                <c:pt idx="807">
                  <c:v>4.9302939300000001E-2</c:v>
                </c:pt>
                <c:pt idx="808">
                  <c:v>4.9327406999999997E-2</c:v>
                </c:pt>
                <c:pt idx="809">
                  <c:v>4.9351874699999999E-2</c:v>
                </c:pt>
                <c:pt idx="810">
                  <c:v>4.9376342400000002E-2</c:v>
                </c:pt>
                <c:pt idx="811">
                  <c:v>4.9400810199999999E-2</c:v>
                </c:pt>
                <c:pt idx="812">
                  <c:v>4.9425277900000002E-2</c:v>
                </c:pt>
                <c:pt idx="813">
                  <c:v>4.9449745599999997E-2</c:v>
                </c:pt>
                <c:pt idx="814">
                  <c:v>4.94742133E-2</c:v>
                </c:pt>
                <c:pt idx="815">
                  <c:v>4.9498681000000003E-2</c:v>
                </c:pt>
                <c:pt idx="816">
                  <c:v>4.9523148699999998E-2</c:v>
                </c:pt>
                <c:pt idx="817">
                  <c:v>4.9547616400000001E-2</c:v>
                </c:pt>
                <c:pt idx="818">
                  <c:v>4.9572084099999997E-2</c:v>
                </c:pt>
                <c:pt idx="819">
                  <c:v>4.9596551799999999E-2</c:v>
                </c:pt>
                <c:pt idx="820">
                  <c:v>4.9621019500000002E-2</c:v>
                </c:pt>
                <c:pt idx="821">
                  <c:v>4.9645487199999998E-2</c:v>
                </c:pt>
                <c:pt idx="822">
                  <c:v>4.96699549E-2</c:v>
                </c:pt>
                <c:pt idx="823">
                  <c:v>4.9694422600000003E-2</c:v>
                </c:pt>
                <c:pt idx="824">
                  <c:v>4.9718890299999999E-2</c:v>
                </c:pt>
                <c:pt idx="825">
                  <c:v>4.9743358000000001E-2</c:v>
                </c:pt>
                <c:pt idx="826">
                  <c:v>4.9767825799999998E-2</c:v>
                </c:pt>
                <c:pt idx="827">
                  <c:v>4.9792293500000001E-2</c:v>
                </c:pt>
                <c:pt idx="828">
                  <c:v>4.9816761199999997E-2</c:v>
                </c:pt>
                <c:pt idx="829">
                  <c:v>4.9841228899999999E-2</c:v>
                </c:pt>
                <c:pt idx="830">
                  <c:v>4.9865696600000002E-2</c:v>
                </c:pt>
                <c:pt idx="831">
                  <c:v>4.9890164299999998E-2</c:v>
                </c:pt>
                <c:pt idx="832">
                  <c:v>4.9914632E-2</c:v>
                </c:pt>
                <c:pt idx="833">
                  <c:v>4.9939099700000003E-2</c:v>
                </c:pt>
                <c:pt idx="834">
                  <c:v>4.9963567399999999E-2</c:v>
                </c:pt>
                <c:pt idx="835">
                  <c:v>4.9988035100000001E-2</c:v>
                </c:pt>
                <c:pt idx="836">
                  <c:v>5.0012502799999997E-2</c:v>
                </c:pt>
                <c:pt idx="837">
                  <c:v>5.00369705E-2</c:v>
                </c:pt>
                <c:pt idx="838">
                  <c:v>5.0061438200000002E-2</c:v>
                </c:pt>
                <c:pt idx="839">
                  <c:v>5.0085905899999998E-2</c:v>
                </c:pt>
                <c:pt idx="840">
                  <c:v>5.0110373600000001E-2</c:v>
                </c:pt>
                <c:pt idx="841">
                  <c:v>5.0134841399999998E-2</c:v>
                </c:pt>
                <c:pt idx="842">
                  <c:v>5.01593091E-2</c:v>
                </c:pt>
                <c:pt idx="843">
                  <c:v>5.0183776800000003E-2</c:v>
                </c:pt>
                <c:pt idx="844">
                  <c:v>5.0208244499999999E-2</c:v>
                </c:pt>
                <c:pt idx="845">
                  <c:v>5.0232712200000001E-2</c:v>
                </c:pt>
                <c:pt idx="846">
                  <c:v>5.0257179899999997E-2</c:v>
                </c:pt>
                <c:pt idx="847">
                  <c:v>5.02816476E-2</c:v>
                </c:pt>
                <c:pt idx="848">
                  <c:v>5.0306115300000002E-2</c:v>
                </c:pt>
                <c:pt idx="849">
                  <c:v>5.0330582999999998E-2</c:v>
                </c:pt>
                <c:pt idx="850">
                  <c:v>5.0355050700000001E-2</c:v>
                </c:pt>
                <c:pt idx="851">
                  <c:v>5.0379518399999997E-2</c:v>
                </c:pt>
                <c:pt idx="852">
                  <c:v>5.0403986099999999E-2</c:v>
                </c:pt>
                <c:pt idx="853">
                  <c:v>5.0428453800000002E-2</c:v>
                </c:pt>
                <c:pt idx="854">
                  <c:v>5.0452921499999998E-2</c:v>
                </c:pt>
                <c:pt idx="855">
                  <c:v>5.04773892E-2</c:v>
                </c:pt>
                <c:pt idx="856">
                  <c:v>5.0501856999999997E-2</c:v>
                </c:pt>
                <c:pt idx="857">
                  <c:v>5.05263247E-2</c:v>
                </c:pt>
                <c:pt idx="858">
                  <c:v>5.0550792400000003E-2</c:v>
                </c:pt>
                <c:pt idx="859">
                  <c:v>5.0575260099999998E-2</c:v>
                </c:pt>
                <c:pt idx="860">
                  <c:v>5.0599727800000001E-2</c:v>
                </c:pt>
                <c:pt idx="861">
                  <c:v>5.0624195499999997E-2</c:v>
                </c:pt>
                <c:pt idx="862">
                  <c:v>5.0648663199999999E-2</c:v>
                </c:pt>
                <c:pt idx="863">
                  <c:v>5.0673130900000002E-2</c:v>
                </c:pt>
                <c:pt idx="864">
                  <c:v>5.0697598599999998E-2</c:v>
                </c:pt>
                <c:pt idx="865">
                  <c:v>5.07220663E-2</c:v>
                </c:pt>
                <c:pt idx="866">
                  <c:v>5.0746534000000003E-2</c:v>
                </c:pt>
                <c:pt idx="867">
                  <c:v>5.0771001699999999E-2</c:v>
                </c:pt>
                <c:pt idx="868">
                  <c:v>5.0795469400000001E-2</c:v>
                </c:pt>
                <c:pt idx="869">
                  <c:v>5.0819937099999997E-2</c:v>
                </c:pt>
                <c:pt idx="870">
                  <c:v>5.08444048E-2</c:v>
                </c:pt>
                <c:pt idx="871">
                  <c:v>5.0868872599999997E-2</c:v>
                </c:pt>
                <c:pt idx="872">
                  <c:v>5.0893340299999999E-2</c:v>
                </c:pt>
                <c:pt idx="873">
                  <c:v>5.0917808000000002E-2</c:v>
                </c:pt>
                <c:pt idx="874">
                  <c:v>5.0942275699999998E-2</c:v>
                </c:pt>
                <c:pt idx="875">
                  <c:v>5.09667434E-2</c:v>
                </c:pt>
                <c:pt idx="876">
                  <c:v>5.0991211100000003E-2</c:v>
                </c:pt>
                <c:pt idx="877">
                  <c:v>5.1015678799999999E-2</c:v>
                </c:pt>
                <c:pt idx="878">
                  <c:v>5.1040146500000001E-2</c:v>
                </c:pt>
                <c:pt idx="879">
                  <c:v>5.1064614199999997E-2</c:v>
                </c:pt>
                <c:pt idx="880">
                  <c:v>5.10890819E-2</c:v>
                </c:pt>
                <c:pt idx="881">
                  <c:v>5.1113549600000002E-2</c:v>
                </c:pt>
                <c:pt idx="882">
                  <c:v>5.1138017299999998E-2</c:v>
                </c:pt>
                <c:pt idx="883">
                  <c:v>5.1162485000000001E-2</c:v>
                </c:pt>
                <c:pt idx="884">
                  <c:v>5.1186952700000003E-2</c:v>
                </c:pt>
                <c:pt idx="885">
                  <c:v>5.1211420399999999E-2</c:v>
                </c:pt>
                <c:pt idx="886">
                  <c:v>5.1235888200000003E-2</c:v>
                </c:pt>
                <c:pt idx="887">
                  <c:v>5.1260355899999999E-2</c:v>
                </c:pt>
                <c:pt idx="888">
                  <c:v>5.1284823600000001E-2</c:v>
                </c:pt>
                <c:pt idx="889">
                  <c:v>5.1309291299999997E-2</c:v>
                </c:pt>
                <c:pt idx="890">
                  <c:v>5.1333759E-2</c:v>
                </c:pt>
                <c:pt idx="891">
                  <c:v>5.1358226700000002E-2</c:v>
                </c:pt>
                <c:pt idx="892">
                  <c:v>5.1382694399999998E-2</c:v>
                </c:pt>
                <c:pt idx="893">
                  <c:v>5.1407162100000001E-2</c:v>
                </c:pt>
                <c:pt idx="894">
                  <c:v>5.1431629800000003E-2</c:v>
                </c:pt>
                <c:pt idx="895">
                  <c:v>5.1456097499999999E-2</c:v>
                </c:pt>
                <c:pt idx="896">
                  <c:v>5.1480565200000002E-2</c:v>
                </c:pt>
                <c:pt idx="897">
                  <c:v>5.1505032899999997E-2</c:v>
                </c:pt>
                <c:pt idx="898">
                  <c:v>5.15295006E-2</c:v>
                </c:pt>
                <c:pt idx="899">
                  <c:v>5.1553968300000003E-2</c:v>
                </c:pt>
                <c:pt idx="900">
                  <c:v>5.1578435999999998E-2</c:v>
                </c:pt>
                <c:pt idx="901">
                  <c:v>5.1602903800000002E-2</c:v>
                </c:pt>
                <c:pt idx="902">
                  <c:v>5.1627371499999998E-2</c:v>
                </c:pt>
                <c:pt idx="903">
                  <c:v>5.1651839200000001E-2</c:v>
                </c:pt>
                <c:pt idx="904">
                  <c:v>5.1676306900000003E-2</c:v>
                </c:pt>
                <c:pt idx="905">
                  <c:v>5.1700774599999999E-2</c:v>
                </c:pt>
                <c:pt idx="906">
                  <c:v>5.1725242300000002E-2</c:v>
                </c:pt>
                <c:pt idx="907">
                  <c:v>5.1749709999999997E-2</c:v>
                </c:pt>
                <c:pt idx="908">
                  <c:v>5.17741777E-2</c:v>
                </c:pt>
                <c:pt idx="909">
                  <c:v>5.1798645400000003E-2</c:v>
                </c:pt>
                <c:pt idx="910">
                  <c:v>5.1823113099999998E-2</c:v>
                </c:pt>
                <c:pt idx="911">
                  <c:v>5.1847580800000001E-2</c:v>
                </c:pt>
                <c:pt idx="912">
                  <c:v>5.1872048499999997E-2</c:v>
                </c:pt>
                <c:pt idx="913">
                  <c:v>5.1896516199999999E-2</c:v>
                </c:pt>
                <c:pt idx="914">
                  <c:v>5.1920983900000002E-2</c:v>
                </c:pt>
                <c:pt idx="915">
                  <c:v>5.1945451599999998E-2</c:v>
                </c:pt>
                <c:pt idx="916">
                  <c:v>5.1969919400000002E-2</c:v>
                </c:pt>
                <c:pt idx="917">
                  <c:v>5.1994387099999997E-2</c:v>
                </c:pt>
                <c:pt idx="918">
                  <c:v>5.20188548E-2</c:v>
                </c:pt>
                <c:pt idx="919">
                  <c:v>5.2043322500000003E-2</c:v>
                </c:pt>
                <c:pt idx="920">
                  <c:v>5.2067790199999998E-2</c:v>
                </c:pt>
                <c:pt idx="921">
                  <c:v>5.2092257900000001E-2</c:v>
                </c:pt>
                <c:pt idx="922">
                  <c:v>5.2116725599999997E-2</c:v>
                </c:pt>
                <c:pt idx="923">
                  <c:v>5.2141193299999999E-2</c:v>
                </c:pt>
                <c:pt idx="924">
                  <c:v>5.2165661000000002E-2</c:v>
                </c:pt>
                <c:pt idx="925">
                  <c:v>5.2190128699999998E-2</c:v>
                </c:pt>
                <c:pt idx="926">
                  <c:v>5.22145964E-2</c:v>
                </c:pt>
                <c:pt idx="927">
                  <c:v>5.2239064100000003E-2</c:v>
                </c:pt>
                <c:pt idx="928">
                  <c:v>5.2263531799999999E-2</c:v>
                </c:pt>
                <c:pt idx="929">
                  <c:v>5.2287999500000001E-2</c:v>
                </c:pt>
                <c:pt idx="930">
                  <c:v>5.2312467199999997E-2</c:v>
                </c:pt>
                <c:pt idx="931">
                  <c:v>5.2336935000000001E-2</c:v>
                </c:pt>
                <c:pt idx="932">
                  <c:v>5.2361402699999997E-2</c:v>
                </c:pt>
                <c:pt idx="933">
                  <c:v>5.2385870399999999E-2</c:v>
                </c:pt>
                <c:pt idx="934">
                  <c:v>5.2410338100000002E-2</c:v>
                </c:pt>
                <c:pt idx="935">
                  <c:v>5.2434805799999998E-2</c:v>
                </c:pt>
                <c:pt idx="936">
                  <c:v>5.24592735E-2</c:v>
                </c:pt>
                <c:pt idx="937">
                  <c:v>5.2483741200000003E-2</c:v>
                </c:pt>
                <c:pt idx="938">
                  <c:v>5.2508208899999999E-2</c:v>
                </c:pt>
                <c:pt idx="939">
                  <c:v>5.2532676600000001E-2</c:v>
                </c:pt>
                <c:pt idx="940">
                  <c:v>5.2557144299999997E-2</c:v>
                </c:pt>
                <c:pt idx="941">
                  <c:v>5.2581612E-2</c:v>
                </c:pt>
                <c:pt idx="942">
                  <c:v>5.2606079700000002E-2</c:v>
                </c:pt>
                <c:pt idx="943">
                  <c:v>5.2630547399999998E-2</c:v>
                </c:pt>
                <c:pt idx="944">
                  <c:v>5.2655015100000001E-2</c:v>
                </c:pt>
                <c:pt idx="945">
                  <c:v>5.2679482800000003E-2</c:v>
                </c:pt>
                <c:pt idx="946">
                  <c:v>5.27039506E-2</c:v>
                </c:pt>
                <c:pt idx="947">
                  <c:v>5.2728418300000003E-2</c:v>
                </c:pt>
                <c:pt idx="948">
                  <c:v>5.2752885999999999E-2</c:v>
                </c:pt>
                <c:pt idx="949">
                  <c:v>5.2777353700000001E-2</c:v>
                </c:pt>
                <c:pt idx="950">
                  <c:v>5.2801821399999997E-2</c:v>
                </c:pt>
                <c:pt idx="951">
                  <c:v>5.28262891E-2</c:v>
                </c:pt>
                <c:pt idx="952">
                  <c:v>5.2850756800000002E-2</c:v>
                </c:pt>
                <c:pt idx="953">
                  <c:v>5.2875224499999998E-2</c:v>
                </c:pt>
                <c:pt idx="954">
                  <c:v>5.2899692200000001E-2</c:v>
                </c:pt>
                <c:pt idx="955">
                  <c:v>5.2924159899999997E-2</c:v>
                </c:pt>
                <c:pt idx="956">
                  <c:v>5.2948627599999999E-2</c:v>
                </c:pt>
                <c:pt idx="957">
                  <c:v>5.2973095300000002E-2</c:v>
                </c:pt>
                <c:pt idx="958">
                  <c:v>5.2997562999999998E-2</c:v>
                </c:pt>
                <c:pt idx="959">
                  <c:v>5.30220307E-2</c:v>
                </c:pt>
                <c:pt idx="960">
                  <c:v>5.3046498400000003E-2</c:v>
                </c:pt>
                <c:pt idx="961">
                  <c:v>5.30709662E-2</c:v>
                </c:pt>
                <c:pt idx="962">
                  <c:v>5.3095433900000003E-2</c:v>
                </c:pt>
                <c:pt idx="963">
                  <c:v>5.3119901599999998E-2</c:v>
                </c:pt>
                <c:pt idx="964">
                  <c:v>5.3144369300000001E-2</c:v>
                </c:pt>
                <c:pt idx="965">
                  <c:v>5.3168836999999997E-2</c:v>
                </c:pt>
                <c:pt idx="966">
                  <c:v>5.3193304699999999E-2</c:v>
                </c:pt>
                <c:pt idx="967">
                  <c:v>5.3217772400000002E-2</c:v>
                </c:pt>
                <c:pt idx="968">
                  <c:v>5.3242240099999998E-2</c:v>
                </c:pt>
                <c:pt idx="969">
                  <c:v>5.32667078E-2</c:v>
                </c:pt>
                <c:pt idx="970">
                  <c:v>5.3291175500000003E-2</c:v>
                </c:pt>
                <c:pt idx="971">
                  <c:v>5.3315643199999999E-2</c:v>
                </c:pt>
                <c:pt idx="972">
                  <c:v>5.3340110900000001E-2</c:v>
                </c:pt>
                <c:pt idx="973">
                  <c:v>5.3364578599999997E-2</c:v>
                </c:pt>
                <c:pt idx="974">
                  <c:v>5.33890463E-2</c:v>
                </c:pt>
                <c:pt idx="975">
                  <c:v>5.3413514000000002E-2</c:v>
                </c:pt>
                <c:pt idx="976">
                  <c:v>5.3437981799999999E-2</c:v>
                </c:pt>
                <c:pt idx="977">
                  <c:v>5.3462449500000002E-2</c:v>
                </c:pt>
                <c:pt idx="978">
                  <c:v>5.3486917199999998E-2</c:v>
                </c:pt>
                <c:pt idx="979">
                  <c:v>5.35113849E-2</c:v>
                </c:pt>
                <c:pt idx="980">
                  <c:v>5.3535852600000003E-2</c:v>
                </c:pt>
                <c:pt idx="981">
                  <c:v>5.3560320299999999E-2</c:v>
                </c:pt>
                <c:pt idx="982">
                  <c:v>5.3584788000000001E-2</c:v>
                </c:pt>
                <c:pt idx="983">
                  <c:v>5.3609255699999997E-2</c:v>
                </c:pt>
                <c:pt idx="984">
                  <c:v>5.36337234E-2</c:v>
                </c:pt>
                <c:pt idx="985">
                  <c:v>5.3658191100000002E-2</c:v>
                </c:pt>
                <c:pt idx="986">
                  <c:v>5.3682658799999998E-2</c:v>
                </c:pt>
                <c:pt idx="987">
                  <c:v>5.3707126500000001E-2</c:v>
                </c:pt>
                <c:pt idx="988">
                  <c:v>5.3731594200000003E-2</c:v>
                </c:pt>
                <c:pt idx="989">
                  <c:v>5.3756061899999999E-2</c:v>
                </c:pt>
                <c:pt idx="990">
                  <c:v>5.3780529600000002E-2</c:v>
                </c:pt>
                <c:pt idx="991">
                  <c:v>5.3804997399999999E-2</c:v>
                </c:pt>
                <c:pt idx="992">
                  <c:v>5.3829465100000001E-2</c:v>
                </c:pt>
                <c:pt idx="993">
                  <c:v>5.3853932799999997E-2</c:v>
                </c:pt>
                <c:pt idx="994">
                  <c:v>5.38784005E-2</c:v>
                </c:pt>
                <c:pt idx="995">
                  <c:v>5.3902868200000002E-2</c:v>
                </c:pt>
                <c:pt idx="996">
                  <c:v>5.3927335899999998E-2</c:v>
                </c:pt>
                <c:pt idx="997">
                  <c:v>5.3951803600000001E-2</c:v>
                </c:pt>
                <c:pt idx="998">
                  <c:v>5.3976271300000003E-2</c:v>
                </c:pt>
                <c:pt idx="999">
                  <c:v>5.4000738999999999E-2</c:v>
                </c:pt>
              </c:numCache>
            </c:numRef>
          </c:xVal>
          <c:yVal>
            <c:numRef>
              <c:f>'50-F2'!$C$1003:$C$2002</c:f>
              <c:numCache>
                <c:formatCode>0.00</c:formatCode>
                <c:ptCount val="1000"/>
                <c:pt idx="0">
                  <c:v>0.6892373088</c:v>
                </c:pt>
                <c:pt idx="1">
                  <c:v>0.69042370320000002</c:v>
                </c:pt>
                <c:pt idx="2">
                  <c:v>0.69161009760000003</c:v>
                </c:pt>
                <c:pt idx="3">
                  <c:v>0.69279649199999993</c:v>
                </c:pt>
                <c:pt idx="4">
                  <c:v>0.69398288759999993</c:v>
                </c:pt>
                <c:pt idx="5">
                  <c:v>0.69516928199999994</c:v>
                </c:pt>
                <c:pt idx="6">
                  <c:v>0.69635560559999998</c:v>
                </c:pt>
                <c:pt idx="7">
                  <c:v>0.69754207080000008</c:v>
                </c:pt>
                <c:pt idx="8">
                  <c:v>0.69872832239999993</c:v>
                </c:pt>
                <c:pt idx="9">
                  <c:v>0.69991478880000002</c:v>
                </c:pt>
                <c:pt idx="10">
                  <c:v>0.70110111240000006</c:v>
                </c:pt>
                <c:pt idx="11">
                  <c:v>0.70228743599999988</c:v>
                </c:pt>
                <c:pt idx="12">
                  <c:v>0.7034738304</c:v>
                </c:pt>
                <c:pt idx="13">
                  <c:v>0.70466022480000001</c:v>
                </c:pt>
                <c:pt idx="14">
                  <c:v>0.70584669119999999</c:v>
                </c:pt>
                <c:pt idx="15">
                  <c:v>0.7070330856</c:v>
                </c:pt>
                <c:pt idx="16">
                  <c:v>0.70821933719999997</c:v>
                </c:pt>
                <c:pt idx="17">
                  <c:v>0.70940573159999998</c:v>
                </c:pt>
                <c:pt idx="18">
                  <c:v>0.71059212719999998</c:v>
                </c:pt>
                <c:pt idx="19">
                  <c:v>0.71177844959999992</c:v>
                </c:pt>
                <c:pt idx="20">
                  <c:v>0.71296491599999989</c:v>
                </c:pt>
                <c:pt idx="21">
                  <c:v>0.71415123959999993</c:v>
                </c:pt>
                <c:pt idx="22">
                  <c:v>0.71533763400000006</c:v>
                </c:pt>
                <c:pt idx="23">
                  <c:v>0.71652402839999996</c:v>
                </c:pt>
                <c:pt idx="24">
                  <c:v>0.71771049480000004</c:v>
                </c:pt>
                <c:pt idx="25">
                  <c:v>0.71889674640000001</c:v>
                </c:pt>
                <c:pt idx="26">
                  <c:v>0.72008321279999998</c:v>
                </c:pt>
                <c:pt idx="27">
                  <c:v>0.72126953640000002</c:v>
                </c:pt>
                <c:pt idx="28">
                  <c:v>0.72245593079999992</c:v>
                </c:pt>
                <c:pt idx="29">
                  <c:v>0.72364232519999994</c:v>
                </c:pt>
                <c:pt idx="30">
                  <c:v>0.72482871959999995</c:v>
                </c:pt>
                <c:pt idx="31">
                  <c:v>0.72601504319999999</c:v>
                </c:pt>
                <c:pt idx="32">
                  <c:v>0.72720150960000007</c:v>
                </c:pt>
                <c:pt idx="33">
                  <c:v>0.72838776119999993</c:v>
                </c:pt>
                <c:pt idx="34">
                  <c:v>0.72957415560000005</c:v>
                </c:pt>
                <c:pt idx="35">
                  <c:v>0.73076062200000003</c:v>
                </c:pt>
                <c:pt idx="36">
                  <c:v>0.73194694560000007</c:v>
                </c:pt>
                <c:pt idx="37">
                  <c:v>0.73313341200000004</c:v>
                </c:pt>
                <c:pt idx="38">
                  <c:v>0.73431980639999994</c:v>
                </c:pt>
                <c:pt idx="39">
                  <c:v>0.73550612879999999</c:v>
                </c:pt>
                <c:pt idx="40">
                  <c:v>0.73669252439999999</c:v>
                </c:pt>
                <c:pt idx="41">
                  <c:v>0.73787877599999996</c:v>
                </c:pt>
                <c:pt idx="42">
                  <c:v>0.73906531319999991</c:v>
                </c:pt>
                <c:pt idx="43">
                  <c:v>0.74025170760000003</c:v>
                </c:pt>
                <c:pt idx="44">
                  <c:v>0.74143803120000007</c:v>
                </c:pt>
                <c:pt idx="45">
                  <c:v>0.74262442559999997</c:v>
                </c:pt>
                <c:pt idx="46">
                  <c:v>0.74381081999999998</c:v>
                </c:pt>
                <c:pt idx="47">
                  <c:v>0.74499721559999998</c:v>
                </c:pt>
                <c:pt idx="48">
                  <c:v>0.74618346720000006</c:v>
                </c:pt>
                <c:pt idx="49">
                  <c:v>0.74737000440000001</c:v>
                </c:pt>
                <c:pt idx="50">
                  <c:v>0.74855625599999998</c:v>
                </c:pt>
                <c:pt idx="51">
                  <c:v>0.74974272239999995</c:v>
                </c:pt>
                <c:pt idx="52">
                  <c:v>0.75092911679999996</c:v>
                </c:pt>
                <c:pt idx="53">
                  <c:v>0.75211544039999989</c:v>
                </c:pt>
                <c:pt idx="54">
                  <c:v>0.75330190680000009</c:v>
                </c:pt>
                <c:pt idx="55">
                  <c:v>0.75448822920000003</c:v>
                </c:pt>
                <c:pt idx="56">
                  <c:v>0.75567455280000007</c:v>
                </c:pt>
                <c:pt idx="57">
                  <c:v>0.75686101920000004</c:v>
                </c:pt>
                <c:pt idx="58">
                  <c:v>0.75804734279999997</c:v>
                </c:pt>
                <c:pt idx="59">
                  <c:v>0.75923373719999998</c:v>
                </c:pt>
                <c:pt idx="60">
                  <c:v>0.76042013159999999</c:v>
                </c:pt>
                <c:pt idx="61">
                  <c:v>0.76160659799999997</c:v>
                </c:pt>
                <c:pt idx="62">
                  <c:v>0.76279284959999993</c:v>
                </c:pt>
                <c:pt idx="63">
                  <c:v>0.76397931599999991</c:v>
                </c:pt>
                <c:pt idx="64">
                  <c:v>0.76516571039999992</c:v>
                </c:pt>
                <c:pt idx="65">
                  <c:v>0.76635210480000004</c:v>
                </c:pt>
                <c:pt idx="66">
                  <c:v>0.7675383563999999</c:v>
                </c:pt>
                <c:pt idx="67">
                  <c:v>0.76872482279999999</c:v>
                </c:pt>
                <c:pt idx="68">
                  <c:v>0.771062994</c:v>
                </c:pt>
                <c:pt idx="69">
                  <c:v>0.7752649788</c:v>
                </c:pt>
                <c:pt idx="70">
                  <c:v>0.77946696239999991</c:v>
                </c:pt>
                <c:pt idx="71">
                  <c:v>0.78366894719999991</c:v>
                </c:pt>
                <c:pt idx="72">
                  <c:v>0.78787086000000006</c:v>
                </c:pt>
                <c:pt idx="73">
                  <c:v>0.79207277279999999</c:v>
                </c:pt>
                <c:pt idx="74">
                  <c:v>0.79627475759999999</c:v>
                </c:pt>
                <c:pt idx="75">
                  <c:v>0.80047674120000001</c:v>
                </c:pt>
                <c:pt idx="76">
                  <c:v>0.8046787259999999</c:v>
                </c:pt>
                <c:pt idx="77">
                  <c:v>0.80888063879999994</c:v>
                </c:pt>
                <c:pt idx="78">
                  <c:v>0.81308262360000005</c:v>
                </c:pt>
                <c:pt idx="79">
                  <c:v>0.81728453639999998</c:v>
                </c:pt>
                <c:pt idx="80">
                  <c:v>0.82148652119999999</c:v>
                </c:pt>
                <c:pt idx="81">
                  <c:v>0.8256885048</c:v>
                </c:pt>
                <c:pt idx="82">
                  <c:v>0.82989041759999993</c:v>
                </c:pt>
                <c:pt idx="83">
                  <c:v>0.83409247439999989</c:v>
                </c:pt>
                <c:pt idx="84">
                  <c:v>0.83829431520000008</c:v>
                </c:pt>
                <c:pt idx="85">
                  <c:v>0.84249637079999995</c:v>
                </c:pt>
                <c:pt idx="86">
                  <c:v>0.84669821280000002</c:v>
                </c:pt>
                <c:pt idx="87">
                  <c:v>0.85090019760000002</c:v>
                </c:pt>
                <c:pt idx="88">
                  <c:v>0.85510232400000008</c:v>
                </c:pt>
                <c:pt idx="89">
                  <c:v>0.85930416599999992</c:v>
                </c:pt>
                <c:pt idx="90">
                  <c:v>0.86350615080000004</c:v>
                </c:pt>
                <c:pt idx="91">
                  <c:v>0.86770813439999994</c:v>
                </c:pt>
                <c:pt idx="92">
                  <c:v>0.87191011919999994</c:v>
                </c:pt>
                <c:pt idx="93">
                  <c:v>0.87611203199999999</c:v>
                </c:pt>
                <c:pt idx="94">
                  <c:v>0.88031401679999999</c:v>
                </c:pt>
                <c:pt idx="95">
                  <c:v>0.88451592959999992</c:v>
                </c:pt>
                <c:pt idx="96">
                  <c:v>0.88871791320000004</c:v>
                </c:pt>
                <c:pt idx="97">
                  <c:v>0.89291989799999993</c:v>
                </c:pt>
                <c:pt idx="98">
                  <c:v>0.89712181079999997</c:v>
                </c:pt>
                <c:pt idx="99">
                  <c:v>0.90132372360000002</c:v>
                </c:pt>
                <c:pt idx="100">
                  <c:v>0.90552570839999991</c:v>
                </c:pt>
                <c:pt idx="101">
                  <c:v>0.90972762119999995</c:v>
                </c:pt>
                <c:pt idx="102">
                  <c:v>0.91392953399999988</c:v>
                </c:pt>
                <c:pt idx="103">
                  <c:v>0.91813158959999996</c:v>
                </c:pt>
                <c:pt idx="104">
                  <c:v>0.92233343160000003</c:v>
                </c:pt>
                <c:pt idx="105">
                  <c:v>0.92653548720000001</c:v>
                </c:pt>
                <c:pt idx="106">
                  <c:v>0.9307374719999999</c:v>
                </c:pt>
                <c:pt idx="107">
                  <c:v>0.93493945559999991</c:v>
                </c:pt>
                <c:pt idx="108">
                  <c:v>0.93914136840000007</c:v>
                </c:pt>
                <c:pt idx="109">
                  <c:v>0.94334328119999999</c:v>
                </c:pt>
                <c:pt idx="110">
                  <c:v>0.94754519520000002</c:v>
                </c:pt>
                <c:pt idx="111">
                  <c:v>0.95174717879999993</c:v>
                </c:pt>
                <c:pt idx="112">
                  <c:v>0.95594916359999993</c:v>
                </c:pt>
                <c:pt idx="113">
                  <c:v>0.96015114839999993</c:v>
                </c:pt>
                <c:pt idx="114">
                  <c:v>0.96435306119999997</c:v>
                </c:pt>
                <c:pt idx="115">
                  <c:v>0.9685549739999999</c:v>
                </c:pt>
                <c:pt idx="116">
                  <c:v>0.97275695760000003</c:v>
                </c:pt>
                <c:pt idx="117">
                  <c:v>0.97695894239999992</c:v>
                </c:pt>
                <c:pt idx="118">
                  <c:v>0.98116085519999996</c:v>
                </c:pt>
                <c:pt idx="119">
                  <c:v>0.985362768</c:v>
                </c:pt>
                <c:pt idx="120">
                  <c:v>0.98956482359999987</c:v>
                </c:pt>
                <c:pt idx="121">
                  <c:v>0.99376673640000002</c:v>
                </c:pt>
                <c:pt idx="122">
                  <c:v>0.99796857839999986</c:v>
                </c:pt>
                <c:pt idx="123">
                  <c:v>1.0021705632</c:v>
                </c:pt>
                <c:pt idx="124">
                  <c:v>1.0063726188</c:v>
                </c:pt>
                <c:pt idx="125">
                  <c:v>1.0105745316000001</c:v>
                </c:pt>
                <c:pt idx="126">
                  <c:v>1.0147765164</c:v>
                </c:pt>
                <c:pt idx="127">
                  <c:v>1.0189784291999999</c:v>
                </c:pt>
                <c:pt idx="128">
                  <c:v>1.0231804847999999</c:v>
                </c:pt>
                <c:pt idx="129">
                  <c:v>1.0273823255999999</c:v>
                </c:pt>
                <c:pt idx="130">
                  <c:v>1.0315842395999999</c:v>
                </c:pt>
                <c:pt idx="131">
                  <c:v>1.0357862231999999</c:v>
                </c:pt>
                <c:pt idx="132">
                  <c:v>1.0399881360000001</c:v>
                </c:pt>
                <c:pt idx="133">
                  <c:v>1.0441901927999999</c:v>
                </c:pt>
                <c:pt idx="134">
                  <c:v>1.0483921055999998</c:v>
                </c:pt>
                <c:pt idx="135">
                  <c:v>1.0531695839999999</c:v>
                </c:pt>
                <c:pt idx="136">
                  <c:v>1.0551385404</c:v>
                </c:pt>
                <c:pt idx="137">
                  <c:v>1.0574196335999999</c:v>
                </c:pt>
                <c:pt idx="138">
                  <c:v>1.0597007988</c:v>
                </c:pt>
                <c:pt idx="139">
                  <c:v>1.0619820359999999</c:v>
                </c:pt>
                <c:pt idx="140">
                  <c:v>1.0642631292</c:v>
                </c:pt>
                <c:pt idx="141">
                  <c:v>1.0665443664000001</c:v>
                </c:pt>
                <c:pt idx="142">
                  <c:v>1.0688256024</c:v>
                </c:pt>
                <c:pt idx="143">
                  <c:v>1.0711066955999999</c:v>
                </c:pt>
                <c:pt idx="144">
                  <c:v>1.0733878607999998</c:v>
                </c:pt>
                <c:pt idx="145">
                  <c:v>1.0756689552000001</c:v>
                </c:pt>
                <c:pt idx="146">
                  <c:v>1.0779501912</c:v>
                </c:pt>
                <c:pt idx="147">
                  <c:v>1.0802314283999999</c:v>
                </c:pt>
                <c:pt idx="148">
                  <c:v>1.0825125216</c:v>
                </c:pt>
                <c:pt idx="149">
                  <c:v>1.0847936868000001</c:v>
                </c:pt>
                <c:pt idx="150">
                  <c:v>1.0870749239999999</c:v>
                </c:pt>
                <c:pt idx="151">
                  <c:v>1.0893560171999999</c:v>
                </c:pt>
                <c:pt idx="152">
                  <c:v>1.0916371104</c:v>
                </c:pt>
                <c:pt idx="153">
                  <c:v>1.0939184183999999</c:v>
                </c:pt>
                <c:pt idx="154">
                  <c:v>1.0961994408</c:v>
                </c:pt>
                <c:pt idx="155">
                  <c:v>1.098480678</c:v>
                </c:pt>
                <c:pt idx="156">
                  <c:v>1.100761914</c:v>
                </c:pt>
                <c:pt idx="157">
                  <c:v>1.1030430792000001</c:v>
                </c:pt>
                <c:pt idx="158">
                  <c:v>1.1053241723999998</c:v>
                </c:pt>
                <c:pt idx="159">
                  <c:v>1.1076054095999999</c:v>
                </c:pt>
                <c:pt idx="160">
                  <c:v>1.1098865748</c:v>
                </c:pt>
                <c:pt idx="161">
                  <c:v>1.1121676679999999</c:v>
                </c:pt>
                <c:pt idx="162">
                  <c:v>1.1144489052</c:v>
                </c:pt>
                <c:pt idx="163">
                  <c:v>1.1167301411999999</c:v>
                </c:pt>
                <c:pt idx="164">
                  <c:v>1.1190111636</c:v>
                </c:pt>
                <c:pt idx="165">
                  <c:v>1.1212923287999998</c:v>
                </c:pt>
                <c:pt idx="166">
                  <c:v>1.1235735659999999</c:v>
                </c:pt>
                <c:pt idx="167">
                  <c:v>1.1258548019999999</c:v>
                </c:pt>
                <c:pt idx="168">
                  <c:v>1.1281358952</c:v>
                </c:pt>
                <c:pt idx="169">
                  <c:v>1.1304171323999999</c:v>
                </c:pt>
                <c:pt idx="170">
                  <c:v>1.1326982976</c:v>
                </c:pt>
                <c:pt idx="171">
                  <c:v>1.1349792479999998</c:v>
                </c:pt>
                <c:pt idx="172">
                  <c:v>1.137260556</c:v>
                </c:pt>
                <c:pt idx="173">
                  <c:v>1.1395416504</c:v>
                </c:pt>
                <c:pt idx="174">
                  <c:v>1.1418228864</c:v>
                </c:pt>
                <c:pt idx="175">
                  <c:v>1.1441040516000001</c:v>
                </c:pt>
                <c:pt idx="176">
                  <c:v>1.1463852167999999</c:v>
                </c:pt>
                <c:pt idx="177">
                  <c:v>1.148666382</c:v>
                </c:pt>
                <c:pt idx="178">
                  <c:v>1.1509475471999999</c:v>
                </c:pt>
                <c:pt idx="179">
                  <c:v>1.1532287123999998</c:v>
                </c:pt>
                <c:pt idx="180">
                  <c:v>1.1555098055999999</c:v>
                </c:pt>
                <c:pt idx="181">
                  <c:v>1.1577910428</c:v>
                </c:pt>
                <c:pt idx="182">
                  <c:v>1.1600722079999999</c:v>
                </c:pt>
                <c:pt idx="183">
                  <c:v>1.1623533012</c:v>
                </c:pt>
                <c:pt idx="184">
                  <c:v>1.1646345372</c:v>
                </c:pt>
                <c:pt idx="185">
                  <c:v>1.1669157024000001</c:v>
                </c:pt>
                <c:pt idx="186">
                  <c:v>1.1691968676</c:v>
                </c:pt>
                <c:pt idx="187">
                  <c:v>1.17147789</c:v>
                </c:pt>
                <c:pt idx="188">
                  <c:v>1.1737591979999999</c:v>
                </c:pt>
                <c:pt idx="189">
                  <c:v>1.1760403632</c:v>
                </c:pt>
                <c:pt idx="190">
                  <c:v>1.1783215283999999</c:v>
                </c:pt>
                <c:pt idx="191">
                  <c:v>1.1806027656</c:v>
                </c:pt>
                <c:pt idx="192">
                  <c:v>1.1828838587999999</c:v>
                </c:pt>
                <c:pt idx="193">
                  <c:v>1.185165024</c:v>
                </c:pt>
                <c:pt idx="194">
                  <c:v>1.1874461891999999</c:v>
                </c:pt>
                <c:pt idx="195">
                  <c:v>1.1897272824</c:v>
                </c:pt>
                <c:pt idx="196">
                  <c:v>1.1920084475999999</c:v>
                </c:pt>
                <c:pt idx="197">
                  <c:v>1.1942896848</c:v>
                </c:pt>
                <c:pt idx="198">
                  <c:v>1.1965708500000001</c:v>
                </c:pt>
                <c:pt idx="199">
                  <c:v>1.1988520140000001</c:v>
                </c:pt>
                <c:pt idx="200">
                  <c:v>1.2011331119999999</c:v>
                </c:pt>
                <c:pt idx="201">
                  <c:v>1.2034143479999999</c:v>
                </c:pt>
                <c:pt idx="202">
                  <c:v>1.2056955839999999</c:v>
                </c:pt>
                <c:pt idx="203">
                  <c:v>1.2076921439999999</c:v>
                </c:pt>
                <c:pt idx="204">
                  <c:v>1.209170724</c:v>
                </c:pt>
                <c:pt idx="205">
                  <c:v>1.2106494480000001</c:v>
                </c:pt>
                <c:pt idx="206">
                  <c:v>1.2121278720000002</c:v>
                </c:pt>
                <c:pt idx="207">
                  <c:v>1.2136064519999998</c:v>
                </c:pt>
                <c:pt idx="208">
                  <c:v>1.2150851759999999</c:v>
                </c:pt>
                <c:pt idx="209">
                  <c:v>1.2165636119999998</c:v>
                </c:pt>
                <c:pt idx="210">
                  <c:v>1.2180421800000001</c:v>
                </c:pt>
                <c:pt idx="211">
                  <c:v>1.2195209039999999</c:v>
                </c:pt>
                <c:pt idx="212">
                  <c:v>1.220999484</c:v>
                </c:pt>
                <c:pt idx="213">
                  <c:v>1.2224780519999998</c:v>
                </c:pt>
                <c:pt idx="214">
                  <c:v>1.2239566319999999</c:v>
                </c:pt>
                <c:pt idx="215">
                  <c:v>1.2254354999999999</c:v>
                </c:pt>
                <c:pt idx="216">
                  <c:v>1.2269140679999999</c:v>
                </c:pt>
                <c:pt idx="217">
                  <c:v>1.22839236</c:v>
                </c:pt>
                <c:pt idx="218">
                  <c:v>1.2298712279999999</c:v>
                </c:pt>
                <c:pt idx="219">
                  <c:v>1.2313496640000001</c:v>
                </c:pt>
                <c:pt idx="220">
                  <c:v>1.2328282319999999</c:v>
                </c:pt>
                <c:pt idx="221">
                  <c:v>1.2343068119999998</c:v>
                </c:pt>
                <c:pt idx="222">
                  <c:v>1.2357855359999999</c:v>
                </c:pt>
                <c:pt idx="223">
                  <c:v>1.2372641040000001</c:v>
                </c:pt>
                <c:pt idx="224">
                  <c:v>1.2387428279999999</c:v>
                </c:pt>
                <c:pt idx="225">
                  <c:v>1.2402215519999999</c:v>
                </c:pt>
                <c:pt idx="226">
                  <c:v>1.2417001199999997</c:v>
                </c:pt>
                <c:pt idx="227">
                  <c:v>1.2431786999999999</c:v>
                </c:pt>
                <c:pt idx="228">
                  <c:v>1.2446571359999998</c:v>
                </c:pt>
                <c:pt idx="229">
                  <c:v>1.2461357159999999</c:v>
                </c:pt>
                <c:pt idx="230">
                  <c:v>1.2476144279999999</c:v>
                </c:pt>
                <c:pt idx="231">
                  <c:v>1.249093008</c:v>
                </c:pt>
                <c:pt idx="232">
                  <c:v>1.2505715880000001</c:v>
                </c:pt>
                <c:pt idx="233">
                  <c:v>1.2520502999999998</c:v>
                </c:pt>
                <c:pt idx="234">
                  <c:v>1.2535290239999999</c:v>
                </c:pt>
                <c:pt idx="235">
                  <c:v>1.2550074599999999</c:v>
                </c:pt>
                <c:pt idx="236">
                  <c:v>1.25648604</c:v>
                </c:pt>
                <c:pt idx="237">
                  <c:v>1.2579647519999999</c:v>
                </c:pt>
                <c:pt idx="238">
                  <c:v>1.2594431880000001</c:v>
                </c:pt>
                <c:pt idx="239">
                  <c:v>1.2609220560000001</c:v>
                </c:pt>
                <c:pt idx="240">
                  <c:v>1.2624004799999999</c:v>
                </c:pt>
                <c:pt idx="241">
                  <c:v>1.2638790599999998</c:v>
                </c:pt>
                <c:pt idx="242">
                  <c:v>1.26535764</c:v>
                </c:pt>
                <c:pt idx="243">
                  <c:v>1.266836496</c:v>
                </c:pt>
                <c:pt idx="244">
                  <c:v>1.268314932</c:v>
                </c:pt>
                <c:pt idx="245">
                  <c:v>1.2697935120000001</c:v>
                </c:pt>
                <c:pt idx="246">
                  <c:v>1.2712723679999998</c:v>
                </c:pt>
                <c:pt idx="247">
                  <c:v>1.272750804</c:v>
                </c:pt>
                <c:pt idx="248">
                  <c:v>1.2742293839999999</c:v>
                </c:pt>
                <c:pt idx="249">
                  <c:v>1.2757081079999999</c:v>
                </c:pt>
                <c:pt idx="250">
                  <c:v>1.277186532</c:v>
                </c:pt>
                <c:pt idx="251">
                  <c:v>1.278665256</c:v>
                </c:pt>
                <c:pt idx="252">
                  <c:v>1.2801439800000001</c:v>
                </c:pt>
                <c:pt idx="253">
                  <c:v>1.2816224039999999</c:v>
                </c:pt>
                <c:pt idx="254">
                  <c:v>1.2831009839999998</c:v>
                </c:pt>
                <c:pt idx="255">
                  <c:v>1.284579564</c:v>
                </c:pt>
                <c:pt idx="256">
                  <c:v>1.2860581439999998</c:v>
                </c:pt>
                <c:pt idx="257">
                  <c:v>1.2875367120000001</c:v>
                </c:pt>
                <c:pt idx="258">
                  <c:v>1.2890154360000001</c:v>
                </c:pt>
                <c:pt idx="259">
                  <c:v>1.2904938720000001</c:v>
                </c:pt>
                <c:pt idx="260">
                  <c:v>1.2919725839999998</c:v>
                </c:pt>
                <c:pt idx="261">
                  <c:v>1.29345102</c:v>
                </c:pt>
                <c:pt idx="262">
                  <c:v>1.2949300319999999</c:v>
                </c:pt>
                <c:pt idx="263">
                  <c:v>1.2964084679999999</c:v>
                </c:pt>
                <c:pt idx="264">
                  <c:v>1.297886892</c:v>
                </c:pt>
                <c:pt idx="265">
                  <c:v>1.2993654720000001</c:v>
                </c:pt>
                <c:pt idx="266">
                  <c:v>1.3008441960000001</c:v>
                </c:pt>
                <c:pt idx="267">
                  <c:v>1.3023229079999998</c:v>
                </c:pt>
                <c:pt idx="268">
                  <c:v>1.303801488</c:v>
                </c:pt>
                <c:pt idx="269">
                  <c:v>1.3052799239999999</c:v>
                </c:pt>
                <c:pt idx="270">
                  <c:v>1.3069860959999999</c:v>
                </c:pt>
                <c:pt idx="271">
                  <c:v>1.307775876</c:v>
                </c:pt>
                <c:pt idx="272">
                  <c:v>1.308708996</c:v>
                </c:pt>
                <c:pt idx="273">
                  <c:v>1.3096422720000001</c:v>
                </c:pt>
                <c:pt idx="274">
                  <c:v>1.3105753919999998</c:v>
                </c:pt>
                <c:pt idx="275">
                  <c:v>1.3115083679999999</c:v>
                </c:pt>
                <c:pt idx="276">
                  <c:v>1.3124414879999999</c:v>
                </c:pt>
                <c:pt idx="277">
                  <c:v>1.3133747519999999</c:v>
                </c:pt>
                <c:pt idx="278">
                  <c:v>1.3143077399999998</c:v>
                </c:pt>
                <c:pt idx="279">
                  <c:v>1.3152408600000001</c:v>
                </c:pt>
                <c:pt idx="280">
                  <c:v>1.316174124</c:v>
                </c:pt>
                <c:pt idx="281">
                  <c:v>1.3171072439999998</c:v>
                </c:pt>
                <c:pt idx="282">
                  <c:v>1.318040232</c:v>
                </c:pt>
                <c:pt idx="283">
                  <c:v>1.3189734959999999</c:v>
                </c:pt>
                <c:pt idx="284">
                  <c:v>1.3199066160000001</c:v>
                </c:pt>
                <c:pt idx="285">
                  <c:v>1.3208397359999999</c:v>
                </c:pt>
                <c:pt idx="286">
                  <c:v>1.3217728559999999</c:v>
                </c:pt>
                <c:pt idx="287">
                  <c:v>1.3227059880000001</c:v>
                </c:pt>
                <c:pt idx="288">
                  <c:v>1.3236392519999998</c:v>
                </c:pt>
                <c:pt idx="289">
                  <c:v>1.3245722279999999</c:v>
                </c:pt>
                <c:pt idx="290">
                  <c:v>1.325505492</c:v>
                </c:pt>
                <c:pt idx="291">
                  <c:v>1.3264386119999998</c:v>
                </c:pt>
                <c:pt idx="292">
                  <c:v>1.3273717439999999</c:v>
                </c:pt>
                <c:pt idx="293">
                  <c:v>1.3283050079999998</c:v>
                </c:pt>
                <c:pt idx="294">
                  <c:v>1.3292381280000001</c:v>
                </c:pt>
                <c:pt idx="295">
                  <c:v>1.3301711039999999</c:v>
                </c:pt>
                <c:pt idx="296">
                  <c:v>1.3311043679999999</c:v>
                </c:pt>
                <c:pt idx="297">
                  <c:v>1.3320375</c:v>
                </c:pt>
                <c:pt idx="298">
                  <c:v>1.33297062</c:v>
                </c:pt>
                <c:pt idx="299">
                  <c:v>1.3339037399999998</c:v>
                </c:pt>
                <c:pt idx="300">
                  <c:v>1.33483686</c:v>
                </c:pt>
                <c:pt idx="301">
                  <c:v>1.3357701360000001</c:v>
                </c:pt>
                <c:pt idx="302">
                  <c:v>1.3367031120000001</c:v>
                </c:pt>
                <c:pt idx="303">
                  <c:v>1.3376363759999998</c:v>
                </c:pt>
                <c:pt idx="304">
                  <c:v>1.3385693519999999</c:v>
                </c:pt>
                <c:pt idx="305">
                  <c:v>1.3395026160000001</c:v>
                </c:pt>
                <c:pt idx="306">
                  <c:v>1.3404357479999998</c:v>
                </c:pt>
                <c:pt idx="307">
                  <c:v>1.341368868</c:v>
                </c:pt>
                <c:pt idx="308">
                  <c:v>1.342301988</c:v>
                </c:pt>
                <c:pt idx="309">
                  <c:v>1.3432351079999998</c:v>
                </c:pt>
                <c:pt idx="310">
                  <c:v>1.3441683719999999</c:v>
                </c:pt>
                <c:pt idx="311">
                  <c:v>1.3451015039999998</c:v>
                </c:pt>
                <c:pt idx="312">
                  <c:v>1.3460346240000001</c:v>
                </c:pt>
                <c:pt idx="313">
                  <c:v>1.3469678879999998</c:v>
                </c:pt>
                <c:pt idx="314">
                  <c:v>1.3479008639999999</c:v>
                </c:pt>
                <c:pt idx="315">
                  <c:v>1.348834128</c:v>
                </c:pt>
                <c:pt idx="316">
                  <c:v>1.349767116</c:v>
                </c:pt>
                <c:pt idx="317">
                  <c:v>1.350700236</c:v>
                </c:pt>
                <c:pt idx="318">
                  <c:v>1.3516334999999999</c:v>
                </c:pt>
                <c:pt idx="319">
                  <c:v>1.3525667640000001</c:v>
                </c:pt>
                <c:pt idx="320">
                  <c:v>1.3534998839999999</c:v>
                </c:pt>
                <c:pt idx="321">
                  <c:v>1.354433016</c:v>
                </c:pt>
                <c:pt idx="322">
                  <c:v>1.3553659920000001</c:v>
                </c:pt>
                <c:pt idx="323">
                  <c:v>1.3562991120000001</c:v>
                </c:pt>
                <c:pt idx="324">
                  <c:v>1.3572322319999999</c:v>
                </c:pt>
                <c:pt idx="325">
                  <c:v>1.3581655079999999</c:v>
                </c:pt>
                <c:pt idx="326">
                  <c:v>1.3590986279999999</c:v>
                </c:pt>
                <c:pt idx="327">
                  <c:v>1.3600317480000002</c:v>
                </c:pt>
                <c:pt idx="328">
                  <c:v>1.3609648679999999</c:v>
                </c:pt>
                <c:pt idx="329">
                  <c:v>1.3618979879999999</c:v>
                </c:pt>
                <c:pt idx="330">
                  <c:v>1.3628311200000001</c:v>
                </c:pt>
                <c:pt idx="331">
                  <c:v>1.3637642399999998</c:v>
                </c:pt>
                <c:pt idx="332">
                  <c:v>1.3646973599999999</c:v>
                </c:pt>
                <c:pt idx="333">
                  <c:v>1.3656304800000001</c:v>
                </c:pt>
                <c:pt idx="334">
                  <c:v>1.366563612</c:v>
                </c:pt>
                <c:pt idx="335">
                  <c:v>1.3674968759999999</c:v>
                </c:pt>
                <c:pt idx="336">
                  <c:v>1.3684299959999999</c:v>
                </c:pt>
                <c:pt idx="337">
                  <c:v>1.369362972</c:v>
                </c:pt>
                <c:pt idx="338">
                  <c:v>1.370173356</c:v>
                </c:pt>
                <c:pt idx="339">
                  <c:v>1.3707422759999999</c:v>
                </c:pt>
                <c:pt idx="340">
                  <c:v>1.3713110399999999</c:v>
                </c:pt>
                <c:pt idx="341">
                  <c:v>1.3718799599999998</c:v>
                </c:pt>
                <c:pt idx="342">
                  <c:v>1.3724490119999999</c:v>
                </c:pt>
                <c:pt idx="343">
                  <c:v>1.3730177880000001</c:v>
                </c:pt>
                <c:pt idx="344">
                  <c:v>1.3735867079999999</c:v>
                </c:pt>
                <c:pt idx="345">
                  <c:v>1.374155472</c:v>
                </c:pt>
                <c:pt idx="346">
                  <c:v>1.3747242479999999</c:v>
                </c:pt>
                <c:pt idx="347">
                  <c:v>1.3752932999999998</c:v>
                </c:pt>
                <c:pt idx="348">
                  <c:v>1.3758622199999999</c:v>
                </c:pt>
                <c:pt idx="349">
                  <c:v>1.3764311279999999</c:v>
                </c:pt>
                <c:pt idx="350">
                  <c:v>1.3769999040000001</c:v>
                </c:pt>
                <c:pt idx="351">
                  <c:v>1.37756868</c:v>
                </c:pt>
                <c:pt idx="352">
                  <c:v>1.378137588</c:v>
                </c:pt>
                <c:pt idx="353">
                  <c:v>1.3787065079999998</c:v>
                </c:pt>
                <c:pt idx="354">
                  <c:v>1.37927556</c:v>
                </c:pt>
                <c:pt idx="355">
                  <c:v>1.3798443359999999</c:v>
                </c:pt>
                <c:pt idx="356">
                  <c:v>1.3804132439999999</c:v>
                </c:pt>
                <c:pt idx="357">
                  <c:v>1.380982164</c:v>
                </c:pt>
                <c:pt idx="358">
                  <c:v>1.381550928</c:v>
                </c:pt>
                <c:pt idx="359">
                  <c:v>1.382119992</c:v>
                </c:pt>
                <c:pt idx="360">
                  <c:v>1.3826889</c:v>
                </c:pt>
                <c:pt idx="361">
                  <c:v>1.3832576759999999</c:v>
                </c:pt>
                <c:pt idx="362">
                  <c:v>1.3838265839999999</c:v>
                </c:pt>
                <c:pt idx="363">
                  <c:v>1.3843955039999998</c:v>
                </c:pt>
                <c:pt idx="364">
                  <c:v>1.3849644240000001</c:v>
                </c:pt>
                <c:pt idx="365">
                  <c:v>1.3855331879999999</c:v>
                </c:pt>
                <c:pt idx="366">
                  <c:v>1.386102108</c:v>
                </c:pt>
                <c:pt idx="367">
                  <c:v>1.3866708720000001</c:v>
                </c:pt>
                <c:pt idx="368">
                  <c:v>1.3872397919999999</c:v>
                </c:pt>
                <c:pt idx="369">
                  <c:v>1.3878086999999999</c:v>
                </c:pt>
                <c:pt idx="370">
                  <c:v>1.3883776199999998</c:v>
                </c:pt>
                <c:pt idx="371">
                  <c:v>1.3889463959999999</c:v>
                </c:pt>
                <c:pt idx="372">
                  <c:v>1.3895153040000001</c:v>
                </c:pt>
                <c:pt idx="373">
                  <c:v>1.390084224</c:v>
                </c:pt>
                <c:pt idx="374">
                  <c:v>1.390653132</c:v>
                </c:pt>
                <c:pt idx="375">
                  <c:v>1.3912219079999999</c:v>
                </c:pt>
                <c:pt idx="376">
                  <c:v>1.3917909599999998</c:v>
                </c:pt>
                <c:pt idx="377">
                  <c:v>1.3923597359999997</c:v>
                </c:pt>
                <c:pt idx="378">
                  <c:v>1.3929286440000002</c:v>
                </c:pt>
                <c:pt idx="379">
                  <c:v>1.393497564</c:v>
                </c:pt>
                <c:pt idx="380">
                  <c:v>1.394066472</c:v>
                </c:pt>
                <c:pt idx="381">
                  <c:v>1.3946352479999999</c:v>
                </c:pt>
                <c:pt idx="382">
                  <c:v>1.3952041679999998</c:v>
                </c:pt>
                <c:pt idx="383">
                  <c:v>1.3957730759999998</c:v>
                </c:pt>
                <c:pt idx="384">
                  <c:v>1.3963418520000002</c:v>
                </c:pt>
                <c:pt idx="385">
                  <c:v>1.3969109040000001</c:v>
                </c:pt>
                <c:pt idx="386">
                  <c:v>1.39747968</c:v>
                </c:pt>
                <c:pt idx="387">
                  <c:v>1.3980487319999999</c:v>
                </c:pt>
                <c:pt idx="388">
                  <c:v>1.3986173639999999</c:v>
                </c:pt>
                <c:pt idx="389">
                  <c:v>1.399186416</c:v>
                </c:pt>
                <c:pt idx="390">
                  <c:v>1.399755192</c:v>
                </c:pt>
                <c:pt idx="391">
                  <c:v>1.4003241120000001</c:v>
                </c:pt>
                <c:pt idx="392">
                  <c:v>1.40089302</c:v>
                </c:pt>
                <c:pt idx="393">
                  <c:v>1.4014619399999999</c:v>
                </c:pt>
                <c:pt idx="394">
                  <c:v>1.402030704</c:v>
                </c:pt>
                <c:pt idx="395">
                  <c:v>1.402599768</c:v>
                </c:pt>
                <c:pt idx="396">
                  <c:v>1.403168532</c:v>
                </c:pt>
                <c:pt idx="397">
                  <c:v>1.403737308</c:v>
                </c:pt>
                <c:pt idx="398">
                  <c:v>1.4043062159999999</c:v>
                </c:pt>
                <c:pt idx="399">
                  <c:v>1.404875136</c:v>
                </c:pt>
                <c:pt idx="400">
                  <c:v>1.4054441879999999</c:v>
                </c:pt>
                <c:pt idx="401">
                  <c:v>1.4060129640000001</c:v>
                </c:pt>
                <c:pt idx="402">
                  <c:v>1.4065818839999999</c:v>
                </c:pt>
                <c:pt idx="403">
                  <c:v>1.407150648</c:v>
                </c:pt>
                <c:pt idx="404">
                  <c:v>1.4077197119999998</c:v>
                </c:pt>
                <c:pt idx="405">
                  <c:v>1.4083856160000001</c:v>
                </c:pt>
                <c:pt idx="406">
                  <c:v>1.4087296440000001</c:v>
                </c:pt>
                <c:pt idx="407">
                  <c:v>1.4091444959999999</c:v>
                </c:pt>
                <c:pt idx="408">
                  <c:v>1.4095593479999999</c:v>
                </c:pt>
                <c:pt idx="409">
                  <c:v>1.4099741879999999</c:v>
                </c:pt>
                <c:pt idx="410">
                  <c:v>1.4103888959999999</c:v>
                </c:pt>
                <c:pt idx="411">
                  <c:v>1.4108038920000001</c:v>
                </c:pt>
                <c:pt idx="412">
                  <c:v>1.4112187439999999</c:v>
                </c:pt>
                <c:pt idx="413">
                  <c:v>1.4116335840000001</c:v>
                </c:pt>
                <c:pt idx="414">
                  <c:v>1.4120484359999999</c:v>
                </c:pt>
                <c:pt idx="415">
                  <c:v>1.4124632879999999</c:v>
                </c:pt>
                <c:pt idx="416">
                  <c:v>1.4128781279999998</c:v>
                </c:pt>
                <c:pt idx="417">
                  <c:v>1.41329298</c:v>
                </c:pt>
                <c:pt idx="418">
                  <c:v>1.4137078320000001</c:v>
                </c:pt>
                <c:pt idx="419">
                  <c:v>1.414122672</c:v>
                </c:pt>
                <c:pt idx="420">
                  <c:v>1.414537524</c:v>
                </c:pt>
                <c:pt idx="421">
                  <c:v>1.4149523759999998</c:v>
                </c:pt>
                <c:pt idx="422">
                  <c:v>1.4153673600000001</c:v>
                </c:pt>
                <c:pt idx="423">
                  <c:v>1.4157822120000001</c:v>
                </c:pt>
                <c:pt idx="424">
                  <c:v>1.4161970639999999</c:v>
                </c:pt>
                <c:pt idx="425">
                  <c:v>1.416611904</c:v>
                </c:pt>
                <c:pt idx="426">
                  <c:v>1.4170267559999998</c:v>
                </c:pt>
                <c:pt idx="427">
                  <c:v>1.4174416080000001</c:v>
                </c:pt>
                <c:pt idx="428">
                  <c:v>1.4178564600000001</c:v>
                </c:pt>
                <c:pt idx="429">
                  <c:v>1.4182713</c:v>
                </c:pt>
                <c:pt idx="430">
                  <c:v>1.4186860080000001</c:v>
                </c:pt>
                <c:pt idx="431">
                  <c:v>1.4191010039999998</c:v>
                </c:pt>
                <c:pt idx="432">
                  <c:v>1.419515844</c:v>
                </c:pt>
                <c:pt idx="433">
                  <c:v>1.4199305519999998</c:v>
                </c:pt>
                <c:pt idx="434">
                  <c:v>1.420345548</c:v>
                </c:pt>
                <c:pt idx="435">
                  <c:v>1.4207602560000001</c:v>
                </c:pt>
                <c:pt idx="436">
                  <c:v>1.421175096</c:v>
                </c:pt>
                <c:pt idx="437">
                  <c:v>1.421589948</c:v>
                </c:pt>
                <c:pt idx="438">
                  <c:v>1.422004944</c:v>
                </c:pt>
                <c:pt idx="439">
                  <c:v>1.4224197840000001</c:v>
                </c:pt>
                <c:pt idx="440">
                  <c:v>1.4228346359999999</c:v>
                </c:pt>
                <c:pt idx="441">
                  <c:v>1.423249488</c:v>
                </c:pt>
                <c:pt idx="442">
                  <c:v>1.4236643279999999</c:v>
                </c:pt>
                <c:pt idx="443">
                  <c:v>1.4240791799999999</c:v>
                </c:pt>
                <c:pt idx="444">
                  <c:v>1.4244940320000001</c:v>
                </c:pt>
                <c:pt idx="445">
                  <c:v>1.4249088719999998</c:v>
                </c:pt>
                <c:pt idx="446">
                  <c:v>1.4253237240000001</c:v>
                </c:pt>
                <c:pt idx="447">
                  <c:v>1.4257387199999998</c:v>
                </c:pt>
                <c:pt idx="448">
                  <c:v>1.426153416</c:v>
                </c:pt>
                <c:pt idx="449">
                  <c:v>1.4265682679999998</c:v>
                </c:pt>
                <c:pt idx="450">
                  <c:v>1.426983264</c:v>
                </c:pt>
                <c:pt idx="451">
                  <c:v>1.4273979720000001</c:v>
                </c:pt>
                <c:pt idx="452">
                  <c:v>1.427812812</c:v>
                </c:pt>
                <c:pt idx="453">
                  <c:v>1.4282278079999999</c:v>
                </c:pt>
                <c:pt idx="454">
                  <c:v>1.4286426600000002</c:v>
                </c:pt>
                <c:pt idx="455">
                  <c:v>1.4290573559999999</c:v>
                </c:pt>
                <c:pt idx="456">
                  <c:v>1.4294723520000001</c:v>
                </c:pt>
                <c:pt idx="457">
                  <c:v>1.4298873479999998</c:v>
                </c:pt>
                <c:pt idx="458">
                  <c:v>1.4303019000000001</c:v>
                </c:pt>
                <c:pt idx="459">
                  <c:v>1.4307168959999998</c:v>
                </c:pt>
                <c:pt idx="460">
                  <c:v>1.4311317479999999</c:v>
                </c:pt>
                <c:pt idx="461">
                  <c:v>1.4315464439999999</c:v>
                </c:pt>
                <c:pt idx="462">
                  <c:v>1.43196144</c:v>
                </c:pt>
                <c:pt idx="463">
                  <c:v>1.432376436</c:v>
                </c:pt>
                <c:pt idx="464">
                  <c:v>1.432791132</c:v>
                </c:pt>
                <c:pt idx="465">
                  <c:v>1.433205984</c:v>
                </c:pt>
                <c:pt idx="466">
                  <c:v>1.4336206919999999</c:v>
                </c:pt>
                <c:pt idx="467">
                  <c:v>1.434035688</c:v>
                </c:pt>
                <c:pt idx="468">
                  <c:v>1.4344503839999998</c:v>
                </c:pt>
                <c:pt idx="469">
                  <c:v>1.434865236</c:v>
                </c:pt>
                <c:pt idx="470">
                  <c:v>1.435280232</c:v>
                </c:pt>
                <c:pt idx="471">
                  <c:v>1.4356950719999999</c:v>
                </c:pt>
                <c:pt idx="472">
                  <c:v>1.43610978</c:v>
                </c:pt>
                <c:pt idx="473">
                  <c:v>1.4365183320000001</c:v>
                </c:pt>
                <c:pt idx="474">
                  <c:v>1.436913444</c:v>
                </c:pt>
                <c:pt idx="475">
                  <c:v>1.4373085439999997</c:v>
                </c:pt>
                <c:pt idx="476">
                  <c:v>1.4377035119999999</c:v>
                </c:pt>
                <c:pt idx="477">
                  <c:v>1.438098624</c:v>
                </c:pt>
                <c:pt idx="478">
                  <c:v>1.438493448</c:v>
                </c:pt>
                <c:pt idx="479">
                  <c:v>1.4388884039999998</c:v>
                </c:pt>
                <c:pt idx="480">
                  <c:v>1.4392835159999999</c:v>
                </c:pt>
                <c:pt idx="481">
                  <c:v>1.4396786159999999</c:v>
                </c:pt>
                <c:pt idx="482">
                  <c:v>1.4400735840000001</c:v>
                </c:pt>
                <c:pt idx="483">
                  <c:v>1.4404685519999998</c:v>
                </c:pt>
                <c:pt idx="484">
                  <c:v>1.4408635080000001</c:v>
                </c:pt>
                <c:pt idx="485">
                  <c:v>1.4412584759999998</c:v>
                </c:pt>
                <c:pt idx="486">
                  <c:v>1.4416535879999999</c:v>
                </c:pt>
                <c:pt idx="487">
                  <c:v>1.4420485439999999</c:v>
                </c:pt>
                <c:pt idx="488">
                  <c:v>1.442443656</c:v>
                </c:pt>
                <c:pt idx="489">
                  <c:v>1.4428384799999998</c:v>
                </c:pt>
                <c:pt idx="490">
                  <c:v>1.443233448</c:v>
                </c:pt>
                <c:pt idx="491">
                  <c:v>1.443628548</c:v>
                </c:pt>
                <c:pt idx="492">
                  <c:v>1.4440235160000001</c:v>
                </c:pt>
                <c:pt idx="493">
                  <c:v>1.4444186159999999</c:v>
                </c:pt>
                <c:pt idx="494">
                  <c:v>1.444813584</c:v>
                </c:pt>
                <c:pt idx="495">
                  <c:v>1.4452088399999998</c:v>
                </c:pt>
                <c:pt idx="496">
                  <c:v>1.4456037960000001</c:v>
                </c:pt>
                <c:pt idx="497">
                  <c:v>1.445998476</c:v>
                </c:pt>
                <c:pt idx="498">
                  <c:v>1.446393732</c:v>
                </c:pt>
                <c:pt idx="499">
                  <c:v>1.446788688</c:v>
                </c:pt>
                <c:pt idx="500">
                  <c:v>1.4471836559999998</c:v>
                </c:pt>
                <c:pt idx="501">
                  <c:v>1.4475787679999998</c:v>
                </c:pt>
                <c:pt idx="502">
                  <c:v>1.4479737239999999</c:v>
                </c:pt>
                <c:pt idx="503">
                  <c:v>1.4483685479999999</c:v>
                </c:pt>
                <c:pt idx="504">
                  <c:v>1.4487639480000001</c:v>
                </c:pt>
                <c:pt idx="505">
                  <c:v>1.44915876</c:v>
                </c:pt>
                <c:pt idx="506">
                  <c:v>1.4495538719999999</c:v>
                </c:pt>
                <c:pt idx="507">
                  <c:v>1.44994884</c:v>
                </c:pt>
                <c:pt idx="508">
                  <c:v>1.4503437959999999</c:v>
                </c:pt>
                <c:pt idx="509">
                  <c:v>1.450738764</c:v>
                </c:pt>
                <c:pt idx="510">
                  <c:v>1.451133732</c:v>
                </c:pt>
                <c:pt idx="511">
                  <c:v>1.4515289760000001</c:v>
                </c:pt>
                <c:pt idx="512">
                  <c:v>1.4519237999999999</c:v>
                </c:pt>
                <c:pt idx="513">
                  <c:v>1.452318768</c:v>
                </c:pt>
                <c:pt idx="514">
                  <c:v>1.452713868</c:v>
                </c:pt>
                <c:pt idx="515">
                  <c:v>1.453108692</c:v>
                </c:pt>
                <c:pt idx="516">
                  <c:v>1.4535038039999999</c:v>
                </c:pt>
                <c:pt idx="517">
                  <c:v>1.4538989040000001</c:v>
                </c:pt>
                <c:pt idx="518">
                  <c:v>1.4542937279999999</c:v>
                </c:pt>
                <c:pt idx="519">
                  <c:v>1.45468884</c:v>
                </c:pt>
                <c:pt idx="520">
                  <c:v>1.455083796</c:v>
                </c:pt>
                <c:pt idx="521">
                  <c:v>1.4554787639999998</c:v>
                </c:pt>
                <c:pt idx="522">
                  <c:v>1.4558738759999998</c:v>
                </c:pt>
                <c:pt idx="523">
                  <c:v>1.4562688319999999</c:v>
                </c:pt>
                <c:pt idx="524">
                  <c:v>1.456663944</c:v>
                </c:pt>
                <c:pt idx="525">
                  <c:v>1.4570587679999998</c:v>
                </c:pt>
                <c:pt idx="526">
                  <c:v>1.457453868</c:v>
                </c:pt>
                <c:pt idx="527">
                  <c:v>1.4578489799999998</c:v>
                </c:pt>
                <c:pt idx="528">
                  <c:v>1.4582438040000001</c:v>
                </c:pt>
                <c:pt idx="529">
                  <c:v>1.4586389039999998</c:v>
                </c:pt>
                <c:pt idx="530">
                  <c:v>1.459033872</c:v>
                </c:pt>
                <c:pt idx="531">
                  <c:v>1.4594288399999999</c:v>
                </c:pt>
                <c:pt idx="532">
                  <c:v>1.4598239399999999</c:v>
                </c:pt>
                <c:pt idx="533">
                  <c:v>1.4602189079999999</c:v>
                </c:pt>
                <c:pt idx="534">
                  <c:v>1.460613876</c:v>
                </c:pt>
                <c:pt idx="535">
                  <c:v>1.461008976</c:v>
                </c:pt>
                <c:pt idx="536">
                  <c:v>1.461403944</c:v>
                </c:pt>
                <c:pt idx="537">
                  <c:v>1.4617989119999999</c:v>
                </c:pt>
                <c:pt idx="538">
                  <c:v>1.4621938680000002</c:v>
                </c:pt>
                <c:pt idx="539">
                  <c:v>1.46258898</c:v>
                </c:pt>
                <c:pt idx="540">
                  <c:v>1.4630581799999998</c:v>
                </c:pt>
                <c:pt idx="541">
                  <c:v>1.4632517279999999</c:v>
                </c:pt>
                <c:pt idx="542">
                  <c:v>1.4634899160000001</c:v>
                </c:pt>
                <c:pt idx="543">
                  <c:v>1.4637282360000001</c:v>
                </c:pt>
                <c:pt idx="544">
                  <c:v>1.463966412</c:v>
                </c:pt>
                <c:pt idx="545">
                  <c:v>1.4642046</c:v>
                </c:pt>
                <c:pt idx="546">
                  <c:v>1.4644426319999999</c:v>
                </c:pt>
                <c:pt idx="547">
                  <c:v>1.4646810959999998</c:v>
                </c:pt>
                <c:pt idx="548">
                  <c:v>1.464919284</c:v>
                </c:pt>
                <c:pt idx="549">
                  <c:v>1.4651576040000001</c:v>
                </c:pt>
                <c:pt idx="550">
                  <c:v>1.4653957799999999</c:v>
                </c:pt>
                <c:pt idx="551">
                  <c:v>1.4656339679999999</c:v>
                </c:pt>
                <c:pt idx="552">
                  <c:v>1.4658722880000001</c:v>
                </c:pt>
                <c:pt idx="553">
                  <c:v>1.466110464</c:v>
                </c:pt>
                <c:pt idx="554">
                  <c:v>1.466348652</c:v>
                </c:pt>
                <c:pt idx="555">
                  <c:v>1.4665866839999999</c:v>
                </c:pt>
                <c:pt idx="556">
                  <c:v>1.4668250039999999</c:v>
                </c:pt>
                <c:pt idx="557">
                  <c:v>1.4670631920000001</c:v>
                </c:pt>
                <c:pt idx="558">
                  <c:v>1.4673015119999999</c:v>
                </c:pt>
                <c:pt idx="559">
                  <c:v>1.4675399760000001</c:v>
                </c:pt>
                <c:pt idx="560">
                  <c:v>1.467777876</c:v>
                </c:pt>
                <c:pt idx="561">
                  <c:v>1.4680160519999998</c:v>
                </c:pt>
                <c:pt idx="562">
                  <c:v>1.4682545159999998</c:v>
                </c:pt>
                <c:pt idx="563">
                  <c:v>1.468492704</c:v>
                </c:pt>
                <c:pt idx="564">
                  <c:v>1.4687307359999999</c:v>
                </c:pt>
                <c:pt idx="565">
                  <c:v>1.468968912</c:v>
                </c:pt>
                <c:pt idx="566">
                  <c:v>1.4692072439999999</c:v>
                </c:pt>
                <c:pt idx="567">
                  <c:v>1.4694452759999999</c:v>
                </c:pt>
                <c:pt idx="568">
                  <c:v>1.46968374</c:v>
                </c:pt>
                <c:pt idx="569">
                  <c:v>1.46992206</c:v>
                </c:pt>
                <c:pt idx="570">
                  <c:v>1.4701601039999999</c:v>
                </c:pt>
                <c:pt idx="571">
                  <c:v>1.4703985679999998</c:v>
                </c:pt>
                <c:pt idx="572">
                  <c:v>1.4706366120000001</c:v>
                </c:pt>
                <c:pt idx="573">
                  <c:v>1.470874644</c:v>
                </c:pt>
                <c:pt idx="574">
                  <c:v>1.4711131079999999</c:v>
                </c:pt>
                <c:pt idx="575">
                  <c:v>1.471351428</c:v>
                </c:pt>
                <c:pt idx="576">
                  <c:v>1.4715894719999998</c:v>
                </c:pt>
                <c:pt idx="577">
                  <c:v>1.4718276479999999</c:v>
                </c:pt>
                <c:pt idx="578">
                  <c:v>1.4720659680000001</c:v>
                </c:pt>
                <c:pt idx="579">
                  <c:v>1.4723043</c:v>
                </c:pt>
                <c:pt idx="580">
                  <c:v>1.4725424759999999</c:v>
                </c:pt>
                <c:pt idx="581">
                  <c:v>1.472780508</c:v>
                </c:pt>
                <c:pt idx="582">
                  <c:v>1.4730188400000002</c:v>
                </c:pt>
                <c:pt idx="583">
                  <c:v>1.4732568720000001</c:v>
                </c:pt>
                <c:pt idx="584">
                  <c:v>1.4734950600000001</c:v>
                </c:pt>
                <c:pt idx="585">
                  <c:v>1.473733524</c:v>
                </c:pt>
                <c:pt idx="586">
                  <c:v>1.4739716999999999</c:v>
                </c:pt>
                <c:pt idx="587">
                  <c:v>1.4742097319999998</c:v>
                </c:pt>
                <c:pt idx="588">
                  <c:v>1.4744480639999999</c:v>
                </c:pt>
                <c:pt idx="589">
                  <c:v>1.4746860960000001</c:v>
                </c:pt>
                <c:pt idx="590">
                  <c:v>1.4749245600000001</c:v>
                </c:pt>
                <c:pt idx="591">
                  <c:v>1.4751627479999998</c:v>
                </c:pt>
                <c:pt idx="592">
                  <c:v>1.4754009239999999</c:v>
                </c:pt>
                <c:pt idx="593">
                  <c:v>1.4756392440000001</c:v>
                </c:pt>
                <c:pt idx="594">
                  <c:v>1.475877288</c:v>
                </c:pt>
                <c:pt idx="595">
                  <c:v>1.476115608</c:v>
                </c:pt>
                <c:pt idx="596">
                  <c:v>1.476353928</c:v>
                </c:pt>
                <c:pt idx="597">
                  <c:v>1.4765919719999998</c:v>
                </c:pt>
                <c:pt idx="598">
                  <c:v>1.476830292</c:v>
                </c:pt>
                <c:pt idx="599">
                  <c:v>1.477068324</c:v>
                </c:pt>
                <c:pt idx="600">
                  <c:v>1.4773066559999999</c:v>
                </c:pt>
                <c:pt idx="601">
                  <c:v>1.477544832</c:v>
                </c:pt>
                <c:pt idx="602">
                  <c:v>1.477783152</c:v>
                </c:pt>
                <c:pt idx="603">
                  <c:v>1.47802134</c:v>
                </c:pt>
                <c:pt idx="604">
                  <c:v>1.4782595160000001</c:v>
                </c:pt>
                <c:pt idx="605">
                  <c:v>1.4784978360000001</c:v>
                </c:pt>
                <c:pt idx="606">
                  <c:v>1.4787360239999998</c:v>
                </c:pt>
                <c:pt idx="607">
                  <c:v>1.4789741999999999</c:v>
                </c:pt>
                <c:pt idx="608">
                  <c:v>1.4790867839999999</c:v>
                </c:pt>
                <c:pt idx="609">
                  <c:v>1.4789118239999999</c:v>
                </c:pt>
                <c:pt idx="610">
                  <c:v>1.4787365879999999</c:v>
                </c:pt>
                <c:pt idx="611">
                  <c:v>1.4785613519999998</c:v>
                </c:pt>
                <c:pt idx="612">
                  <c:v>1.4783861159999998</c:v>
                </c:pt>
                <c:pt idx="613">
                  <c:v>1.4782111679999999</c:v>
                </c:pt>
                <c:pt idx="614">
                  <c:v>1.4780359319999998</c:v>
                </c:pt>
                <c:pt idx="615">
                  <c:v>1.4778606839999999</c:v>
                </c:pt>
                <c:pt idx="616">
                  <c:v>1.4776855919999998</c:v>
                </c:pt>
                <c:pt idx="617">
                  <c:v>1.4775103559999998</c:v>
                </c:pt>
                <c:pt idx="618">
                  <c:v>1.4773352639999999</c:v>
                </c:pt>
                <c:pt idx="619">
                  <c:v>1.477159884</c:v>
                </c:pt>
                <c:pt idx="620">
                  <c:v>1.4769849359999998</c:v>
                </c:pt>
                <c:pt idx="621">
                  <c:v>1.4768096879999999</c:v>
                </c:pt>
                <c:pt idx="622">
                  <c:v>1.4766344519999999</c:v>
                </c:pt>
                <c:pt idx="623">
                  <c:v>1.47645936</c:v>
                </c:pt>
                <c:pt idx="624">
                  <c:v>1.476284124</c:v>
                </c:pt>
                <c:pt idx="625">
                  <c:v>1.4761090319999999</c:v>
                </c:pt>
                <c:pt idx="626">
                  <c:v>1.4759337959999999</c:v>
                </c:pt>
                <c:pt idx="627">
                  <c:v>1.4757586919999999</c:v>
                </c:pt>
                <c:pt idx="628">
                  <c:v>1.4755834559999998</c:v>
                </c:pt>
                <c:pt idx="629">
                  <c:v>1.475408364</c:v>
                </c:pt>
                <c:pt idx="630">
                  <c:v>1.4752331279999999</c:v>
                </c:pt>
                <c:pt idx="631">
                  <c:v>1.4750580359999999</c:v>
                </c:pt>
                <c:pt idx="632">
                  <c:v>1.4748826559999999</c:v>
                </c:pt>
                <c:pt idx="633">
                  <c:v>1.474707408</c:v>
                </c:pt>
                <c:pt idx="634">
                  <c:v>1.4745324599999998</c:v>
                </c:pt>
                <c:pt idx="635">
                  <c:v>1.4743573679999999</c:v>
                </c:pt>
                <c:pt idx="636">
                  <c:v>1.4741822759999998</c:v>
                </c:pt>
                <c:pt idx="637">
                  <c:v>1.474006752</c:v>
                </c:pt>
                <c:pt idx="638">
                  <c:v>1.4738317919999999</c:v>
                </c:pt>
                <c:pt idx="639">
                  <c:v>1.473656412</c:v>
                </c:pt>
                <c:pt idx="640">
                  <c:v>1.4734813199999999</c:v>
                </c:pt>
                <c:pt idx="641">
                  <c:v>1.473306228</c:v>
                </c:pt>
                <c:pt idx="642">
                  <c:v>1.473130992</c:v>
                </c:pt>
                <c:pt idx="643">
                  <c:v>1.4729558999999999</c:v>
                </c:pt>
                <c:pt idx="644">
                  <c:v>1.4727807959999999</c:v>
                </c:pt>
                <c:pt idx="645">
                  <c:v>1.4726054159999999</c:v>
                </c:pt>
                <c:pt idx="646">
                  <c:v>1.4724303239999998</c:v>
                </c:pt>
                <c:pt idx="647">
                  <c:v>1.472255232</c:v>
                </c:pt>
                <c:pt idx="648">
                  <c:v>1.4720799959999999</c:v>
                </c:pt>
                <c:pt idx="649">
                  <c:v>1.471904892</c:v>
                </c:pt>
                <c:pt idx="650">
                  <c:v>1.4717296559999999</c:v>
                </c:pt>
                <c:pt idx="651">
                  <c:v>1.4715544199999999</c:v>
                </c:pt>
                <c:pt idx="652">
                  <c:v>1.4713793279999998</c:v>
                </c:pt>
                <c:pt idx="653">
                  <c:v>1.4712042359999999</c:v>
                </c:pt>
                <c:pt idx="654">
                  <c:v>1.4710289999999999</c:v>
                </c:pt>
                <c:pt idx="655">
                  <c:v>1.470853752</c:v>
                </c:pt>
                <c:pt idx="656">
                  <c:v>1.4706786599999999</c:v>
                </c:pt>
                <c:pt idx="657">
                  <c:v>1.4705035679999998</c:v>
                </c:pt>
                <c:pt idx="658">
                  <c:v>1.4703284759999999</c:v>
                </c:pt>
                <c:pt idx="659">
                  <c:v>1.4701532399999999</c:v>
                </c:pt>
                <c:pt idx="660">
                  <c:v>1.4699781359999999</c:v>
                </c:pt>
                <c:pt idx="661">
                  <c:v>1.469802756</c:v>
                </c:pt>
                <c:pt idx="662">
                  <c:v>1.4696278079999998</c:v>
                </c:pt>
                <c:pt idx="663">
                  <c:v>1.4694524279999999</c:v>
                </c:pt>
                <c:pt idx="664">
                  <c:v>1.469277336</c:v>
                </c:pt>
                <c:pt idx="665">
                  <c:v>1.4691022439999999</c:v>
                </c:pt>
                <c:pt idx="666">
                  <c:v>1.468926996</c:v>
                </c:pt>
                <c:pt idx="667">
                  <c:v>1.4687519039999999</c:v>
                </c:pt>
                <c:pt idx="668">
                  <c:v>1.4685765239999999</c:v>
                </c:pt>
                <c:pt idx="669">
                  <c:v>1.4684014319999998</c:v>
                </c:pt>
                <c:pt idx="670">
                  <c:v>1.4682264839999999</c:v>
                </c:pt>
                <c:pt idx="671">
                  <c:v>1.4680511039999999</c:v>
                </c:pt>
                <c:pt idx="672">
                  <c:v>1.4678761439999999</c:v>
                </c:pt>
                <c:pt idx="673">
                  <c:v>1.4677007639999999</c:v>
                </c:pt>
                <c:pt idx="674">
                  <c:v>1.4675256719999998</c:v>
                </c:pt>
                <c:pt idx="675">
                  <c:v>1.4673145319999998</c:v>
                </c:pt>
                <c:pt idx="676">
                  <c:v>1.4668011239999998</c:v>
                </c:pt>
                <c:pt idx="677">
                  <c:v>1.4661558119999998</c:v>
                </c:pt>
                <c:pt idx="678">
                  <c:v>1.4655100799999998</c:v>
                </c:pt>
                <c:pt idx="679">
                  <c:v>1.4648647800000001</c:v>
                </c:pt>
                <c:pt idx="680">
                  <c:v>1.464219336</c:v>
                </c:pt>
                <c:pt idx="681">
                  <c:v>1.4635737360000001</c:v>
                </c:pt>
                <c:pt idx="682">
                  <c:v>1.462928292</c:v>
                </c:pt>
                <c:pt idx="683">
                  <c:v>1.4622829919999998</c:v>
                </c:pt>
                <c:pt idx="684">
                  <c:v>1.461637404</c:v>
                </c:pt>
                <c:pt idx="685">
                  <c:v>1.4609919599999999</c:v>
                </c:pt>
                <c:pt idx="686">
                  <c:v>1.4603465039999999</c:v>
                </c:pt>
                <c:pt idx="687">
                  <c:v>1.4597009159999998</c:v>
                </c:pt>
                <c:pt idx="688">
                  <c:v>1.459055472</c:v>
                </c:pt>
                <c:pt idx="689">
                  <c:v>1.4584100280000001</c:v>
                </c:pt>
                <c:pt idx="690">
                  <c:v>1.4577645720000001</c:v>
                </c:pt>
                <c:pt idx="691">
                  <c:v>1.457119128</c:v>
                </c:pt>
                <c:pt idx="692">
                  <c:v>1.4564736839999999</c:v>
                </c:pt>
                <c:pt idx="693">
                  <c:v>1.45582824</c:v>
                </c:pt>
                <c:pt idx="694">
                  <c:v>1.4551826519999997</c:v>
                </c:pt>
                <c:pt idx="695">
                  <c:v>1.4545373400000001</c:v>
                </c:pt>
                <c:pt idx="696">
                  <c:v>1.4538917520000001</c:v>
                </c:pt>
                <c:pt idx="697">
                  <c:v>1.453246308</c:v>
                </c:pt>
                <c:pt idx="698">
                  <c:v>1.4526008639999999</c:v>
                </c:pt>
                <c:pt idx="699">
                  <c:v>1.4519554079999999</c:v>
                </c:pt>
                <c:pt idx="700">
                  <c:v>1.4513099639999998</c:v>
                </c:pt>
                <c:pt idx="701">
                  <c:v>1.450664664</c:v>
                </c:pt>
                <c:pt idx="702">
                  <c:v>1.450019076</c:v>
                </c:pt>
                <c:pt idx="703">
                  <c:v>1.4493733439999998</c:v>
                </c:pt>
                <c:pt idx="704">
                  <c:v>1.448728032</c:v>
                </c:pt>
                <c:pt idx="705">
                  <c:v>1.4480825879999999</c:v>
                </c:pt>
                <c:pt idx="706">
                  <c:v>1.4474372879999999</c:v>
                </c:pt>
                <c:pt idx="707">
                  <c:v>1.446791844</c:v>
                </c:pt>
                <c:pt idx="708">
                  <c:v>1.4461462439999999</c:v>
                </c:pt>
                <c:pt idx="709">
                  <c:v>1.4455006559999999</c:v>
                </c:pt>
                <c:pt idx="710">
                  <c:v>1.444855212</c:v>
                </c:pt>
                <c:pt idx="711">
                  <c:v>1.4442097680000001</c:v>
                </c:pt>
                <c:pt idx="712">
                  <c:v>1.443564324</c:v>
                </c:pt>
                <c:pt idx="713">
                  <c:v>1.442918868</c:v>
                </c:pt>
                <c:pt idx="714">
                  <c:v>1.4422735679999998</c:v>
                </c:pt>
                <c:pt idx="715">
                  <c:v>1.4416279799999998</c:v>
                </c:pt>
                <c:pt idx="716">
                  <c:v>1.4409826800000001</c:v>
                </c:pt>
                <c:pt idx="717">
                  <c:v>1.4403370800000002</c:v>
                </c:pt>
                <c:pt idx="718">
                  <c:v>1.4396916360000001</c:v>
                </c:pt>
                <c:pt idx="719">
                  <c:v>1.4390463359999999</c:v>
                </c:pt>
                <c:pt idx="720">
                  <c:v>1.4384007479999998</c:v>
                </c:pt>
                <c:pt idx="721">
                  <c:v>1.4377553039999997</c:v>
                </c:pt>
                <c:pt idx="722">
                  <c:v>1.4371098479999997</c:v>
                </c:pt>
                <c:pt idx="723">
                  <c:v>1.4364642599999999</c:v>
                </c:pt>
                <c:pt idx="724">
                  <c:v>1.4358188160000001</c:v>
                </c:pt>
                <c:pt idx="725">
                  <c:v>1.4351735159999999</c:v>
                </c:pt>
                <c:pt idx="726">
                  <c:v>1.4345282039999998</c:v>
                </c:pt>
                <c:pt idx="727">
                  <c:v>1.4338824719999999</c:v>
                </c:pt>
                <c:pt idx="728">
                  <c:v>1.433237028</c:v>
                </c:pt>
                <c:pt idx="729">
                  <c:v>1.432591728</c:v>
                </c:pt>
                <c:pt idx="730">
                  <c:v>1.43194614</c:v>
                </c:pt>
                <c:pt idx="731">
                  <c:v>1.431300684</c:v>
                </c:pt>
                <c:pt idx="732">
                  <c:v>1.4306552399999999</c:v>
                </c:pt>
                <c:pt idx="733">
                  <c:v>1.4300096520000001</c:v>
                </c:pt>
                <c:pt idx="734">
                  <c:v>1.4293643519999999</c:v>
                </c:pt>
                <c:pt idx="735">
                  <c:v>1.4287190400000001</c:v>
                </c:pt>
                <c:pt idx="736">
                  <c:v>1.428073452</c:v>
                </c:pt>
                <c:pt idx="737">
                  <c:v>1.427427864</c:v>
                </c:pt>
                <c:pt idx="738">
                  <c:v>1.426782564</c:v>
                </c:pt>
                <c:pt idx="739">
                  <c:v>1.426137252</c:v>
                </c:pt>
                <c:pt idx="740">
                  <c:v>1.4254916639999999</c:v>
                </c:pt>
                <c:pt idx="741">
                  <c:v>1.4248460759999999</c:v>
                </c:pt>
                <c:pt idx="742">
                  <c:v>1.4242006319999998</c:v>
                </c:pt>
                <c:pt idx="743">
                  <c:v>1.4234311560000001</c:v>
                </c:pt>
                <c:pt idx="744">
                  <c:v>1.4223541200000001</c:v>
                </c:pt>
                <c:pt idx="745">
                  <c:v>1.42127724</c:v>
                </c:pt>
                <c:pt idx="746">
                  <c:v>1.4202003480000001</c:v>
                </c:pt>
                <c:pt idx="747">
                  <c:v>1.4191234559999999</c:v>
                </c:pt>
                <c:pt idx="748">
                  <c:v>1.418046564</c:v>
                </c:pt>
                <c:pt idx="749">
                  <c:v>1.416969828</c:v>
                </c:pt>
                <c:pt idx="750">
                  <c:v>1.4158929359999999</c:v>
                </c:pt>
                <c:pt idx="751">
                  <c:v>1.4148158999999998</c:v>
                </c:pt>
                <c:pt idx="752">
                  <c:v>1.413739152</c:v>
                </c:pt>
                <c:pt idx="753">
                  <c:v>1.412662128</c:v>
                </c:pt>
                <c:pt idx="754">
                  <c:v>1.4115853799999998</c:v>
                </c:pt>
                <c:pt idx="755">
                  <c:v>1.4105084880000001</c:v>
                </c:pt>
                <c:pt idx="756">
                  <c:v>1.4094315959999999</c:v>
                </c:pt>
                <c:pt idx="757">
                  <c:v>1.4083547160000001</c:v>
                </c:pt>
                <c:pt idx="758">
                  <c:v>1.4072778239999999</c:v>
                </c:pt>
                <c:pt idx="759">
                  <c:v>1.4062010759999999</c:v>
                </c:pt>
                <c:pt idx="760">
                  <c:v>1.4051241840000002</c:v>
                </c:pt>
                <c:pt idx="761">
                  <c:v>1.40404716</c:v>
                </c:pt>
                <c:pt idx="762">
                  <c:v>1.4029704119999999</c:v>
                </c:pt>
                <c:pt idx="763">
                  <c:v>1.40189352</c:v>
                </c:pt>
                <c:pt idx="764">
                  <c:v>1.4008166280000001</c:v>
                </c:pt>
                <c:pt idx="765">
                  <c:v>1.3997398799999998</c:v>
                </c:pt>
                <c:pt idx="766">
                  <c:v>1.398663</c:v>
                </c:pt>
                <c:pt idx="767">
                  <c:v>1.3975861079999998</c:v>
                </c:pt>
                <c:pt idx="768">
                  <c:v>1.3965092159999999</c:v>
                </c:pt>
                <c:pt idx="769">
                  <c:v>1.3954323239999999</c:v>
                </c:pt>
                <c:pt idx="770">
                  <c:v>1.3943555879999998</c:v>
                </c:pt>
                <c:pt idx="771">
                  <c:v>1.3932786960000001</c:v>
                </c:pt>
                <c:pt idx="772">
                  <c:v>1.3922019480000001</c:v>
                </c:pt>
                <c:pt idx="773">
                  <c:v>1.391124912</c:v>
                </c:pt>
                <c:pt idx="774">
                  <c:v>1.3900480319999999</c:v>
                </c:pt>
                <c:pt idx="775">
                  <c:v>1.3889712839999999</c:v>
                </c:pt>
                <c:pt idx="776">
                  <c:v>1.387894392</c:v>
                </c:pt>
                <c:pt idx="777">
                  <c:v>1.386817644</c:v>
                </c:pt>
                <c:pt idx="778">
                  <c:v>1.3857406079999999</c:v>
                </c:pt>
                <c:pt idx="779">
                  <c:v>1.3846638719999997</c:v>
                </c:pt>
                <c:pt idx="780">
                  <c:v>1.38358698</c:v>
                </c:pt>
                <c:pt idx="781">
                  <c:v>1.3825100879999999</c:v>
                </c:pt>
                <c:pt idx="782">
                  <c:v>1.3814331959999999</c:v>
                </c:pt>
                <c:pt idx="783">
                  <c:v>1.38035646</c:v>
                </c:pt>
                <c:pt idx="784">
                  <c:v>1.3792795679999998</c:v>
                </c:pt>
                <c:pt idx="785">
                  <c:v>1.3782026760000001</c:v>
                </c:pt>
                <c:pt idx="786">
                  <c:v>1.377126072</c:v>
                </c:pt>
                <c:pt idx="787">
                  <c:v>1.3760491799999999</c:v>
                </c:pt>
                <c:pt idx="788">
                  <c:v>1.374972444</c:v>
                </c:pt>
                <c:pt idx="789">
                  <c:v>1.3738954079999999</c:v>
                </c:pt>
                <c:pt idx="790">
                  <c:v>1.3728185159999999</c:v>
                </c:pt>
                <c:pt idx="791">
                  <c:v>1.3717417679999999</c:v>
                </c:pt>
                <c:pt idx="792">
                  <c:v>1.3706648879999999</c:v>
                </c:pt>
                <c:pt idx="793">
                  <c:v>1.3695879960000001</c:v>
                </c:pt>
                <c:pt idx="794">
                  <c:v>1.3685112479999999</c:v>
                </c:pt>
                <c:pt idx="795">
                  <c:v>1.367434356</c:v>
                </c:pt>
                <c:pt idx="796">
                  <c:v>1.3663574639999998</c:v>
                </c:pt>
                <c:pt idx="797">
                  <c:v>1.365280584</c:v>
                </c:pt>
                <c:pt idx="798">
                  <c:v>1.3642039799999999</c:v>
                </c:pt>
                <c:pt idx="799">
                  <c:v>1.363126944</c:v>
                </c:pt>
                <c:pt idx="800">
                  <c:v>1.3620500520000001</c:v>
                </c:pt>
                <c:pt idx="801">
                  <c:v>1.3609733160000002</c:v>
                </c:pt>
                <c:pt idx="802">
                  <c:v>1.3598965679999999</c:v>
                </c:pt>
                <c:pt idx="803">
                  <c:v>1.358819676</c:v>
                </c:pt>
                <c:pt idx="804">
                  <c:v>1.3577427839999998</c:v>
                </c:pt>
                <c:pt idx="805">
                  <c:v>1.356666036</c:v>
                </c:pt>
                <c:pt idx="806">
                  <c:v>1.355589156</c:v>
                </c:pt>
                <c:pt idx="807">
                  <c:v>1.354512264</c:v>
                </c:pt>
                <c:pt idx="808">
                  <c:v>1.353435516</c:v>
                </c:pt>
                <c:pt idx="809">
                  <c:v>1.3523586239999998</c:v>
                </c:pt>
                <c:pt idx="810">
                  <c:v>1.3510418399999999</c:v>
                </c:pt>
                <c:pt idx="811">
                  <c:v>1.3496505240000001</c:v>
                </c:pt>
                <c:pt idx="812">
                  <c:v>1.3478630999999999</c:v>
                </c:pt>
                <c:pt idx="813">
                  <c:v>1.346075964</c:v>
                </c:pt>
                <c:pt idx="814">
                  <c:v>1.3442883959999998</c:v>
                </c:pt>
                <c:pt idx="815">
                  <c:v>1.3425009720000001</c:v>
                </c:pt>
                <c:pt idx="816">
                  <c:v>1.3407135480000001</c:v>
                </c:pt>
                <c:pt idx="817">
                  <c:v>1.3389261240000001</c:v>
                </c:pt>
                <c:pt idx="818">
                  <c:v>1.3371388439999998</c:v>
                </c:pt>
                <c:pt idx="819">
                  <c:v>1.335351132</c:v>
                </c:pt>
                <c:pt idx="820">
                  <c:v>1.33356414</c:v>
                </c:pt>
                <c:pt idx="821">
                  <c:v>1.3317765719999999</c:v>
                </c:pt>
                <c:pt idx="822">
                  <c:v>1.329989004</c:v>
                </c:pt>
                <c:pt idx="823">
                  <c:v>1.3282018680000001</c:v>
                </c:pt>
                <c:pt idx="824">
                  <c:v>1.3264144439999999</c:v>
                </c:pt>
                <c:pt idx="825">
                  <c:v>1.3246271639999998</c:v>
                </c:pt>
                <c:pt idx="826">
                  <c:v>1.3228395959999999</c:v>
                </c:pt>
                <c:pt idx="827">
                  <c:v>1.3210523160000001</c:v>
                </c:pt>
                <c:pt idx="828">
                  <c:v>1.3192647479999999</c:v>
                </c:pt>
                <c:pt idx="829">
                  <c:v>1.3174774680000001</c:v>
                </c:pt>
                <c:pt idx="830">
                  <c:v>1.3156901879999998</c:v>
                </c:pt>
                <c:pt idx="831">
                  <c:v>1.3139027639999998</c:v>
                </c:pt>
                <c:pt idx="832">
                  <c:v>1.312115484</c:v>
                </c:pt>
                <c:pt idx="833">
                  <c:v>1.3103279159999999</c:v>
                </c:pt>
                <c:pt idx="834">
                  <c:v>1.3085407680000001</c:v>
                </c:pt>
                <c:pt idx="835">
                  <c:v>1.3067532120000001</c:v>
                </c:pt>
                <c:pt idx="836">
                  <c:v>1.3049660639999998</c:v>
                </c:pt>
                <c:pt idx="837">
                  <c:v>1.3031784959999999</c:v>
                </c:pt>
                <c:pt idx="838">
                  <c:v>1.3013912160000001</c:v>
                </c:pt>
                <c:pt idx="839">
                  <c:v>1.2996040799999999</c:v>
                </c:pt>
                <c:pt idx="840">
                  <c:v>1.297816512</c:v>
                </c:pt>
                <c:pt idx="841">
                  <c:v>1.2960292319999998</c:v>
                </c:pt>
                <c:pt idx="842">
                  <c:v>1.2942419519999999</c:v>
                </c:pt>
                <c:pt idx="843">
                  <c:v>1.2924546719999999</c:v>
                </c:pt>
                <c:pt idx="844">
                  <c:v>1.290667104</c:v>
                </c:pt>
                <c:pt idx="845">
                  <c:v>1.28887968</c:v>
                </c:pt>
                <c:pt idx="846">
                  <c:v>1.2870925440000001</c:v>
                </c:pt>
                <c:pt idx="847">
                  <c:v>1.2853054079999999</c:v>
                </c:pt>
                <c:pt idx="848">
                  <c:v>1.2835179840000002</c:v>
                </c:pt>
                <c:pt idx="849">
                  <c:v>1.28173056</c:v>
                </c:pt>
                <c:pt idx="850">
                  <c:v>1.2799434239999998</c:v>
                </c:pt>
                <c:pt idx="851">
                  <c:v>1.2781558559999999</c:v>
                </c:pt>
                <c:pt idx="852">
                  <c:v>1.2763687080000001</c:v>
                </c:pt>
                <c:pt idx="853">
                  <c:v>1.2745812840000001</c:v>
                </c:pt>
                <c:pt idx="854">
                  <c:v>1.2727941479999998</c:v>
                </c:pt>
                <c:pt idx="855">
                  <c:v>1.2710065799999999</c:v>
                </c:pt>
                <c:pt idx="856">
                  <c:v>1.2692192999999998</c:v>
                </c:pt>
                <c:pt idx="857">
                  <c:v>1.2674323079999998</c:v>
                </c:pt>
                <c:pt idx="858">
                  <c:v>1.265644596</c:v>
                </c:pt>
                <c:pt idx="859">
                  <c:v>1.2638577479999999</c:v>
                </c:pt>
                <c:pt idx="860">
                  <c:v>1.262070324</c:v>
                </c:pt>
                <c:pt idx="861">
                  <c:v>1.2602828999999998</c:v>
                </c:pt>
                <c:pt idx="862">
                  <c:v>1.2584954759999998</c:v>
                </c:pt>
                <c:pt idx="863">
                  <c:v>1.2567081959999999</c:v>
                </c:pt>
                <c:pt idx="864">
                  <c:v>1.2549209159999999</c:v>
                </c:pt>
                <c:pt idx="865">
                  <c:v>1.2531336360000001</c:v>
                </c:pt>
                <c:pt idx="866">
                  <c:v>1.251346488</c:v>
                </c:pt>
                <c:pt idx="867">
                  <c:v>1.2495592079999998</c:v>
                </c:pt>
                <c:pt idx="868">
                  <c:v>1.247771784</c:v>
                </c:pt>
                <c:pt idx="869">
                  <c:v>1.2459846479999999</c:v>
                </c:pt>
                <c:pt idx="870">
                  <c:v>1.2441972239999999</c:v>
                </c:pt>
                <c:pt idx="871">
                  <c:v>1.242410088</c:v>
                </c:pt>
                <c:pt idx="872">
                  <c:v>1.240622664</c:v>
                </c:pt>
                <c:pt idx="873">
                  <c:v>1.2388355280000001</c:v>
                </c:pt>
                <c:pt idx="874">
                  <c:v>1.237048248</c:v>
                </c:pt>
                <c:pt idx="875">
                  <c:v>1.2352609679999997</c:v>
                </c:pt>
                <c:pt idx="876">
                  <c:v>1.2334736879999999</c:v>
                </c:pt>
                <c:pt idx="877">
                  <c:v>1.2316865399999999</c:v>
                </c:pt>
                <c:pt idx="878">
                  <c:v>1.2294982919999999</c:v>
                </c:pt>
                <c:pt idx="879">
                  <c:v>1.2262424519999999</c:v>
                </c:pt>
                <c:pt idx="880">
                  <c:v>1.222986744</c:v>
                </c:pt>
                <c:pt idx="881">
                  <c:v>1.2197309039999999</c:v>
                </c:pt>
                <c:pt idx="882">
                  <c:v>1.2164749199999998</c:v>
                </c:pt>
                <c:pt idx="883">
                  <c:v>1.2132190679999999</c:v>
                </c:pt>
                <c:pt idx="884">
                  <c:v>1.209963372</c:v>
                </c:pt>
                <c:pt idx="885">
                  <c:v>1.2067075199999999</c:v>
                </c:pt>
                <c:pt idx="886">
                  <c:v>1.2034516799999999</c:v>
                </c:pt>
                <c:pt idx="887">
                  <c:v>1.2001959839999998</c:v>
                </c:pt>
                <c:pt idx="888">
                  <c:v>1.1969401356</c:v>
                </c:pt>
                <c:pt idx="889">
                  <c:v>1.1936844348</c:v>
                </c:pt>
                <c:pt idx="890">
                  <c:v>1.1904287339999999</c:v>
                </c:pt>
                <c:pt idx="891">
                  <c:v>1.1871728184000001</c:v>
                </c:pt>
                <c:pt idx="892">
                  <c:v>1.1839171883999999</c:v>
                </c:pt>
                <c:pt idx="893">
                  <c:v>1.1806613448000001</c:v>
                </c:pt>
                <c:pt idx="894">
                  <c:v>1.177405644</c:v>
                </c:pt>
                <c:pt idx="895">
                  <c:v>1.1741500139999999</c:v>
                </c:pt>
                <c:pt idx="896">
                  <c:v>1.1708942411999999</c:v>
                </c:pt>
                <c:pt idx="897">
                  <c:v>1.1676386111999999</c:v>
                </c:pt>
                <c:pt idx="898">
                  <c:v>1.1643828396</c:v>
                </c:pt>
                <c:pt idx="899">
                  <c:v>1.1611272816</c:v>
                </c:pt>
                <c:pt idx="900">
                  <c:v>1.1578717236</c:v>
                </c:pt>
                <c:pt idx="901">
                  <c:v>1.1546159508</c:v>
                </c:pt>
                <c:pt idx="902">
                  <c:v>1.15136025</c:v>
                </c:pt>
                <c:pt idx="903">
                  <c:v>1.148104692</c:v>
                </c:pt>
                <c:pt idx="904">
                  <c:v>1.1448490619999998</c:v>
                </c:pt>
                <c:pt idx="905">
                  <c:v>1.1415932891999998</c:v>
                </c:pt>
                <c:pt idx="906">
                  <c:v>1.1383377312</c:v>
                </c:pt>
                <c:pt idx="907">
                  <c:v>1.1350821024</c:v>
                </c:pt>
                <c:pt idx="908">
                  <c:v>1.1318266151999998</c:v>
                </c:pt>
                <c:pt idx="909">
                  <c:v>1.1285709144</c:v>
                </c:pt>
                <c:pt idx="910">
                  <c:v>1.1253152136</c:v>
                </c:pt>
                <c:pt idx="911">
                  <c:v>1.1220597984</c:v>
                </c:pt>
                <c:pt idx="912">
                  <c:v>1.1188040976</c:v>
                </c:pt>
                <c:pt idx="913">
                  <c:v>1.1155486104000001</c:v>
                </c:pt>
                <c:pt idx="914">
                  <c:v>1.1122930523999999</c:v>
                </c:pt>
                <c:pt idx="915">
                  <c:v>1.1090374943999999</c:v>
                </c:pt>
                <c:pt idx="916">
                  <c:v>1.1057818655999998</c:v>
                </c:pt>
                <c:pt idx="917">
                  <c:v>1.1025263076</c:v>
                </c:pt>
                <c:pt idx="918">
                  <c:v>1.0992708923999999</c:v>
                </c:pt>
                <c:pt idx="919">
                  <c:v>1.0960154052</c:v>
                </c:pt>
                <c:pt idx="920">
                  <c:v>1.0927599191999999</c:v>
                </c:pt>
                <c:pt idx="921">
                  <c:v>1.0895043611999999</c:v>
                </c:pt>
                <c:pt idx="922">
                  <c:v>1.086248946</c:v>
                </c:pt>
                <c:pt idx="923">
                  <c:v>1.08299346</c:v>
                </c:pt>
                <c:pt idx="924">
                  <c:v>1.0797379728000001</c:v>
                </c:pt>
                <c:pt idx="925">
                  <c:v>1.0764824867999998</c:v>
                </c:pt>
                <c:pt idx="926">
                  <c:v>1.0732269288</c:v>
                </c:pt>
                <c:pt idx="927">
                  <c:v>1.0699715855999998</c:v>
                </c:pt>
                <c:pt idx="928">
                  <c:v>1.0667162423999998</c:v>
                </c:pt>
                <c:pt idx="929">
                  <c:v>1.0634606843999999</c:v>
                </c:pt>
                <c:pt idx="930">
                  <c:v>1.0602052691999999</c:v>
                </c:pt>
                <c:pt idx="931">
                  <c:v>1.0569499259999999</c:v>
                </c:pt>
                <c:pt idx="932">
                  <c:v>1.0536945815999998</c:v>
                </c:pt>
                <c:pt idx="933">
                  <c:v>1.0504391676</c:v>
                </c:pt>
                <c:pt idx="934">
                  <c:v>1.0471838231999999</c:v>
                </c:pt>
                <c:pt idx="935">
                  <c:v>1.0439283371999999</c:v>
                </c:pt>
                <c:pt idx="936">
                  <c:v>1.0406729939999999</c:v>
                </c:pt>
                <c:pt idx="937">
                  <c:v>1.0374176507999999</c:v>
                </c:pt>
                <c:pt idx="938">
                  <c:v>1.0341623784</c:v>
                </c:pt>
                <c:pt idx="939">
                  <c:v>1.0309069632000001</c:v>
                </c:pt>
                <c:pt idx="940">
                  <c:v>1.0276516199999999</c:v>
                </c:pt>
                <c:pt idx="941">
                  <c:v>1.0243962767999999</c:v>
                </c:pt>
                <c:pt idx="942">
                  <c:v>1.0211410044</c:v>
                </c:pt>
                <c:pt idx="943">
                  <c:v>1.0178857332</c:v>
                </c:pt>
                <c:pt idx="944">
                  <c:v>1.0146304607999999</c:v>
                </c:pt>
                <c:pt idx="945">
                  <c:v>1.0105828284</c:v>
                </c:pt>
                <c:pt idx="946">
                  <c:v>1.0104262596</c:v>
                </c:pt>
                <c:pt idx="947">
                  <c:v>1.0102206227999999</c:v>
                </c:pt>
                <c:pt idx="948">
                  <c:v>1.0100149871999999</c:v>
                </c:pt>
                <c:pt idx="949">
                  <c:v>1.0098093504000001</c:v>
                </c:pt>
                <c:pt idx="950">
                  <c:v>1.0096037148000001</c:v>
                </c:pt>
                <c:pt idx="951">
                  <c:v>1.0093980791999999</c:v>
                </c:pt>
                <c:pt idx="952">
                  <c:v>1.0091924424000001</c:v>
                </c:pt>
                <c:pt idx="953">
                  <c:v>1.0089868068000001</c:v>
                </c:pt>
                <c:pt idx="954">
                  <c:v>1.0087811712000001</c:v>
                </c:pt>
                <c:pt idx="955">
                  <c:v>1.0085754635999999</c:v>
                </c:pt>
                <c:pt idx="956">
                  <c:v>1.0083698988000001</c:v>
                </c:pt>
                <c:pt idx="957">
                  <c:v>1.0081642632000001</c:v>
                </c:pt>
                <c:pt idx="958">
                  <c:v>1.0079585555999999</c:v>
                </c:pt>
                <c:pt idx="959">
                  <c:v>1.0077529908</c:v>
                </c:pt>
                <c:pt idx="960">
                  <c:v>1.0075472832000001</c:v>
                </c:pt>
                <c:pt idx="961">
                  <c:v>1.0073416475999999</c:v>
                </c:pt>
                <c:pt idx="962">
                  <c:v>1.0071360108</c:v>
                </c:pt>
                <c:pt idx="963">
                  <c:v>1.0069304472</c:v>
                </c:pt>
                <c:pt idx="964">
                  <c:v>1.0067247396000001</c:v>
                </c:pt>
                <c:pt idx="965">
                  <c:v>1.0065191028</c:v>
                </c:pt>
                <c:pt idx="966">
                  <c:v>1.0063134672</c:v>
                </c:pt>
                <c:pt idx="967">
                  <c:v>1.0061078316000001</c:v>
                </c:pt>
                <c:pt idx="968">
                  <c:v>1.0059021948</c:v>
                </c:pt>
                <c:pt idx="969">
                  <c:v>1.0056965592</c:v>
                </c:pt>
                <c:pt idx="970">
                  <c:v>1.0054909223999999</c:v>
                </c:pt>
                <c:pt idx="971">
                  <c:v>1.0052852148</c:v>
                </c:pt>
                <c:pt idx="972">
                  <c:v>1.0050796512</c:v>
                </c:pt>
                <c:pt idx="973">
                  <c:v>1.0048740143999999</c:v>
                </c:pt>
                <c:pt idx="974">
                  <c:v>1.0046683787999999</c:v>
                </c:pt>
                <c:pt idx="975">
                  <c:v>1.0044627432</c:v>
                </c:pt>
                <c:pt idx="976">
                  <c:v>1.0042571063999999</c:v>
                </c:pt>
                <c:pt idx="977">
                  <c:v>1.0040514707999999</c:v>
                </c:pt>
                <c:pt idx="978">
                  <c:v>1.0038458351999999</c:v>
                </c:pt>
                <c:pt idx="979">
                  <c:v>1.0036401983999998</c:v>
                </c:pt>
                <c:pt idx="980">
                  <c:v>1.0034345627999999</c:v>
                </c:pt>
                <c:pt idx="981">
                  <c:v>1.003228998</c:v>
                </c:pt>
                <c:pt idx="982">
                  <c:v>1.0030232904</c:v>
                </c:pt>
                <c:pt idx="983">
                  <c:v>1.0028176547999998</c:v>
                </c:pt>
                <c:pt idx="984">
                  <c:v>1.002612018</c:v>
                </c:pt>
                <c:pt idx="985">
                  <c:v>1.0024063115999999</c:v>
                </c:pt>
                <c:pt idx="986">
                  <c:v>1.0022007468</c:v>
                </c:pt>
                <c:pt idx="987">
                  <c:v>1.0019950391999999</c:v>
                </c:pt>
                <c:pt idx="988">
                  <c:v>1.0017894024</c:v>
                </c:pt>
                <c:pt idx="989">
                  <c:v>1.0015837668000001</c:v>
                </c:pt>
                <c:pt idx="990">
                  <c:v>1.0013782019999999</c:v>
                </c:pt>
                <c:pt idx="991">
                  <c:v>1.0011724944</c:v>
                </c:pt>
                <c:pt idx="992">
                  <c:v>1.0009669308</c:v>
                </c:pt>
                <c:pt idx="993">
                  <c:v>1.0007612232</c:v>
                </c:pt>
                <c:pt idx="994">
                  <c:v>1.0005555864</c:v>
                </c:pt>
                <c:pt idx="995">
                  <c:v>1.0003499508</c:v>
                </c:pt>
                <c:pt idx="996">
                  <c:v>1.0001443859999999</c:v>
                </c:pt>
                <c:pt idx="997">
                  <c:v>0.99993867839999995</c:v>
                </c:pt>
                <c:pt idx="998">
                  <c:v>0.99973304279999997</c:v>
                </c:pt>
                <c:pt idx="999">
                  <c:v>0.9995274072</c:v>
                </c:pt>
              </c:numCache>
            </c:numRef>
          </c:yVal>
          <c:smooth val="1"/>
          <c:extLst>
            <c:ext xmlns:c16="http://schemas.microsoft.com/office/drawing/2014/chart" uri="{C3380CC4-5D6E-409C-BE32-E72D297353CC}">
              <c16:uniqueId val="{00000000-BE8F-4329-9134-95BF8516C5D0}"/>
            </c:ext>
          </c:extLst>
        </c:ser>
        <c:ser>
          <c:idx val="1"/>
          <c:order val="1"/>
          <c:tx>
            <c:v>6.31 L/s</c:v>
          </c:tx>
          <c:spPr>
            <a:ln w="19050" cap="rnd">
              <a:solidFill>
                <a:schemeClr val="accent2"/>
              </a:solidFill>
              <a:prstDash val="lgDashDotDot"/>
              <a:round/>
            </a:ln>
            <a:effectLst/>
          </c:spPr>
          <c:marker>
            <c:symbol val="none"/>
          </c:marker>
          <c:xVal>
            <c:numRef>
              <c:f>'50-F2'!$D$1003:$D$2002</c:f>
              <c:numCache>
                <c:formatCode>0.00</c:formatCode>
                <c:ptCount val="1000"/>
                <c:pt idx="0">
                  <c:v>2.95575E-2</c:v>
                </c:pt>
                <c:pt idx="1">
                  <c:v>2.95819677E-2</c:v>
                </c:pt>
                <c:pt idx="2">
                  <c:v>2.9606435399999999E-2</c:v>
                </c:pt>
                <c:pt idx="3">
                  <c:v>2.9630903199999999E-2</c:v>
                </c:pt>
                <c:pt idx="4">
                  <c:v>2.9655370899999998E-2</c:v>
                </c:pt>
                <c:pt idx="5">
                  <c:v>2.9679838600000001E-2</c:v>
                </c:pt>
                <c:pt idx="6">
                  <c:v>2.97043063E-2</c:v>
                </c:pt>
                <c:pt idx="7">
                  <c:v>2.9728773999999999E-2</c:v>
                </c:pt>
                <c:pt idx="8">
                  <c:v>2.9753241699999999E-2</c:v>
                </c:pt>
                <c:pt idx="9">
                  <c:v>2.9777709400000001E-2</c:v>
                </c:pt>
                <c:pt idx="10">
                  <c:v>2.98021771E-2</c:v>
                </c:pt>
                <c:pt idx="11">
                  <c:v>2.98266448E-2</c:v>
                </c:pt>
                <c:pt idx="12">
                  <c:v>2.9851112499999999E-2</c:v>
                </c:pt>
                <c:pt idx="13">
                  <c:v>2.9875580200000001E-2</c:v>
                </c:pt>
                <c:pt idx="14">
                  <c:v>2.9900047900000001E-2</c:v>
                </c:pt>
                <c:pt idx="15">
                  <c:v>2.99245156E-2</c:v>
                </c:pt>
                <c:pt idx="16">
                  <c:v>2.9948983299999999E-2</c:v>
                </c:pt>
                <c:pt idx="17">
                  <c:v>2.9973451000000002E-2</c:v>
                </c:pt>
                <c:pt idx="18">
                  <c:v>2.9997918799999999E-2</c:v>
                </c:pt>
                <c:pt idx="19">
                  <c:v>3.0022386500000001E-2</c:v>
                </c:pt>
                <c:pt idx="20">
                  <c:v>3.0046854200000001E-2</c:v>
                </c:pt>
                <c:pt idx="21">
                  <c:v>3.00713219E-2</c:v>
                </c:pt>
                <c:pt idx="22">
                  <c:v>3.0095789599999999E-2</c:v>
                </c:pt>
                <c:pt idx="23">
                  <c:v>3.0120257300000002E-2</c:v>
                </c:pt>
                <c:pt idx="24">
                  <c:v>3.0144725000000001E-2</c:v>
                </c:pt>
                <c:pt idx="25">
                  <c:v>3.01691927E-2</c:v>
                </c:pt>
                <c:pt idx="26">
                  <c:v>3.0193660399999999E-2</c:v>
                </c:pt>
                <c:pt idx="27">
                  <c:v>3.0218128100000002E-2</c:v>
                </c:pt>
                <c:pt idx="28">
                  <c:v>3.0242595800000001E-2</c:v>
                </c:pt>
                <c:pt idx="29">
                  <c:v>3.02670635E-2</c:v>
                </c:pt>
                <c:pt idx="30">
                  <c:v>3.0291531199999999E-2</c:v>
                </c:pt>
                <c:pt idx="31">
                  <c:v>3.0315998899999998E-2</c:v>
                </c:pt>
                <c:pt idx="32">
                  <c:v>3.0340466600000001E-2</c:v>
                </c:pt>
                <c:pt idx="33">
                  <c:v>3.0364934400000002E-2</c:v>
                </c:pt>
                <c:pt idx="34">
                  <c:v>3.0389402100000001E-2</c:v>
                </c:pt>
                <c:pt idx="35">
                  <c:v>3.04138698E-2</c:v>
                </c:pt>
                <c:pt idx="36">
                  <c:v>3.0438337499999999E-2</c:v>
                </c:pt>
                <c:pt idx="37">
                  <c:v>3.0462805200000002E-2</c:v>
                </c:pt>
                <c:pt idx="38">
                  <c:v>3.0487272900000001E-2</c:v>
                </c:pt>
                <c:pt idx="39">
                  <c:v>3.05117406E-2</c:v>
                </c:pt>
                <c:pt idx="40">
                  <c:v>3.0536208299999999E-2</c:v>
                </c:pt>
                <c:pt idx="41">
                  <c:v>3.0560675999999998E-2</c:v>
                </c:pt>
                <c:pt idx="42">
                  <c:v>3.0585143700000001E-2</c:v>
                </c:pt>
                <c:pt idx="43">
                  <c:v>3.06096114E-2</c:v>
                </c:pt>
                <c:pt idx="44">
                  <c:v>3.0634079099999999E-2</c:v>
                </c:pt>
                <c:pt idx="45">
                  <c:v>3.0658546799999999E-2</c:v>
                </c:pt>
                <c:pt idx="46">
                  <c:v>3.0683014500000001E-2</c:v>
                </c:pt>
                <c:pt idx="47">
                  <c:v>3.07074822E-2</c:v>
                </c:pt>
                <c:pt idx="48">
                  <c:v>3.0731950000000001E-2</c:v>
                </c:pt>
                <c:pt idx="49">
                  <c:v>3.07564177E-2</c:v>
                </c:pt>
                <c:pt idx="50">
                  <c:v>3.0780885399999999E-2</c:v>
                </c:pt>
                <c:pt idx="51">
                  <c:v>3.0805353099999998E-2</c:v>
                </c:pt>
                <c:pt idx="52">
                  <c:v>3.0829820800000001E-2</c:v>
                </c:pt>
                <c:pt idx="53">
                  <c:v>3.08542885E-2</c:v>
                </c:pt>
                <c:pt idx="54">
                  <c:v>3.0878756199999999E-2</c:v>
                </c:pt>
                <c:pt idx="55">
                  <c:v>3.0903223899999999E-2</c:v>
                </c:pt>
                <c:pt idx="56">
                  <c:v>3.0927691600000001E-2</c:v>
                </c:pt>
                <c:pt idx="57">
                  <c:v>3.09521593E-2</c:v>
                </c:pt>
                <c:pt idx="58">
                  <c:v>3.0976627E-2</c:v>
                </c:pt>
                <c:pt idx="59">
                  <c:v>3.1001094699999999E-2</c:v>
                </c:pt>
                <c:pt idx="60">
                  <c:v>3.1025562400000001E-2</c:v>
                </c:pt>
                <c:pt idx="61">
                  <c:v>3.1050030100000001E-2</c:v>
                </c:pt>
                <c:pt idx="62">
                  <c:v>3.10744978E-2</c:v>
                </c:pt>
                <c:pt idx="63">
                  <c:v>3.10989656E-2</c:v>
                </c:pt>
                <c:pt idx="64">
                  <c:v>3.1123433299999999E-2</c:v>
                </c:pt>
                <c:pt idx="65">
                  <c:v>3.1147900999999999E-2</c:v>
                </c:pt>
                <c:pt idx="66">
                  <c:v>3.1172368700000001E-2</c:v>
                </c:pt>
                <c:pt idx="67">
                  <c:v>3.11968364E-2</c:v>
                </c:pt>
                <c:pt idx="68">
                  <c:v>3.12213041E-2</c:v>
                </c:pt>
                <c:pt idx="69">
                  <c:v>3.1245771799999999E-2</c:v>
                </c:pt>
                <c:pt idx="70">
                  <c:v>3.1270239499999998E-2</c:v>
                </c:pt>
                <c:pt idx="71">
                  <c:v>3.1294707200000001E-2</c:v>
                </c:pt>
                <c:pt idx="72">
                  <c:v>3.1319174900000003E-2</c:v>
                </c:pt>
                <c:pt idx="73">
                  <c:v>3.1343642599999999E-2</c:v>
                </c:pt>
                <c:pt idx="74">
                  <c:v>3.1368110300000002E-2</c:v>
                </c:pt>
                <c:pt idx="75">
                  <c:v>3.1392577999999997E-2</c:v>
                </c:pt>
                <c:pt idx="76">
                  <c:v>3.14170457E-2</c:v>
                </c:pt>
                <c:pt idx="77">
                  <c:v>3.1441513400000003E-2</c:v>
                </c:pt>
                <c:pt idx="78">
                  <c:v>3.14659812E-2</c:v>
                </c:pt>
                <c:pt idx="79">
                  <c:v>3.1490448900000002E-2</c:v>
                </c:pt>
                <c:pt idx="80">
                  <c:v>3.1514916599999998E-2</c:v>
                </c:pt>
                <c:pt idx="81">
                  <c:v>3.1539384300000001E-2</c:v>
                </c:pt>
                <c:pt idx="82">
                  <c:v>3.1563852000000003E-2</c:v>
                </c:pt>
                <c:pt idx="83">
                  <c:v>3.1588319699999999E-2</c:v>
                </c:pt>
                <c:pt idx="84">
                  <c:v>3.1612787400000002E-2</c:v>
                </c:pt>
                <c:pt idx="85">
                  <c:v>3.1637255099999997E-2</c:v>
                </c:pt>
                <c:pt idx="86">
                  <c:v>3.16617228E-2</c:v>
                </c:pt>
                <c:pt idx="87">
                  <c:v>3.1686190500000003E-2</c:v>
                </c:pt>
                <c:pt idx="88">
                  <c:v>3.1710658199999998E-2</c:v>
                </c:pt>
                <c:pt idx="89">
                  <c:v>3.1735125900000001E-2</c:v>
                </c:pt>
                <c:pt idx="90">
                  <c:v>3.1759593599999997E-2</c:v>
                </c:pt>
                <c:pt idx="91">
                  <c:v>3.1784061299999999E-2</c:v>
                </c:pt>
                <c:pt idx="92">
                  <c:v>3.1808529000000002E-2</c:v>
                </c:pt>
                <c:pt idx="93">
                  <c:v>3.1832996799999999E-2</c:v>
                </c:pt>
                <c:pt idx="94">
                  <c:v>3.1857464500000002E-2</c:v>
                </c:pt>
                <c:pt idx="95">
                  <c:v>3.1881932199999997E-2</c:v>
                </c:pt>
                <c:pt idx="96">
                  <c:v>3.19063999E-2</c:v>
                </c:pt>
                <c:pt idx="97">
                  <c:v>3.1930867600000003E-2</c:v>
                </c:pt>
                <c:pt idx="98">
                  <c:v>3.1955335299999998E-2</c:v>
                </c:pt>
                <c:pt idx="99">
                  <c:v>3.1979803000000001E-2</c:v>
                </c:pt>
                <c:pt idx="100">
                  <c:v>3.2004270699999997E-2</c:v>
                </c:pt>
                <c:pt idx="101">
                  <c:v>3.2028738399999999E-2</c:v>
                </c:pt>
                <c:pt idx="102">
                  <c:v>3.2053206100000002E-2</c:v>
                </c:pt>
                <c:pt idx="103">
                  <c:v>3.2077673799999998E-2</c:v>
                </c:pt>
                <c:pt idx="104">
                  <c:v>3.21021415E-2</c:v>
                </c:pt>
                <c:pt idx="105">
                  <c:v>3.2126609200000003E-2</c:v>
                </c:pt>
                <c:pt idx="106">
                  <c:v>3.2151076899999999E-2</c:v>
                </c:pt>
                <c:pt idx="107">
                  <c:v>3.2175544600000001E-2</c:v>
                </c:pt>
                <c:pt idx="108">
                  <c:v>3.2200012399999998E-2</c:v>
                </c:pt>
                <c:pt idx="109">
                  <c:v>3.2224480100000001E-2</c:v>
                </c:pt>
                <c:pt idx="110">
                  <c:v>3.2248947799999997E-2</c:v>
                </c:pt>
                <c:pt idx="111">
                  <c:v>3.2273415499999999E-2</c:v>
                </c:pt>
                <c:pt idx="112">
                  <c:v>3.2297883200000002E-2</c:v>
                </c:pt>
                <c:pt idx="113">
                  <c:v>3.2322350899999998E-2</c:v>
                </c:pt>
                <c:pt idx="114">
                  <c:v>3.23468186E-2</c:v>
                </c:pt>
                <c:pt idx="115">
                  <c:v>3.2371286300000003E-2</c:v>
                </c:pt>
                <c:pt idx="116">
                  <c:v>3.2395753999999999E-2</c:v>
                </c:pt>
                <c:pt idx="117">
                  <c:v>3.2420221700000001E-2</c:v>
                </c:pt>
                <c:pt idx="118">
                  <c:v>3.2444689399999997E-2</c:v>
                </c:pt>
                <c:pt idx="119">
                  <c:v>3.24691571E-2</c:v>
                </c:pt>
                <c:pt idx="120">
                  <c:v>3.2493624800000002E-2</c:v>
                </c:pt>
                <c:pt idx="121">
                  <c:v>3.2518092499999998E-2</c:v>
                </c:pt>
                <c:pt idx="122">
                  <c:v>3.2542560200000001E-2</c:v>
                </c:pt>
                <c:pt idx="123">
                  <c:v>3.2567027999999998E-2</c:v>
                </c:pt>
                <c:pt idx="124">
                  <c:v>3.2591495700000001E-2</c:v>
                </c:pt>
                <c:pt idx="125">
                  <c:v>3.2615963400000003E-2</c:v>
                </c:pt>
                <c:pt idx="126">
                  <c:v>3.2640431099999999E-2</c:v>
                </c:pt>
                <c:pt idx="127">
                  <c:v>3.2664898800000002E-2</c:v>
                </c:pt>
                <c:pt idx="128">
                  <c:v>3.2689366499999997E-2</c:v>
                </c:pt>
                <c:pt idx="129">
                  <c:v>3.27138342E-2</c:v>
                </c:pt>
                <c:pt idx="130">
                  <c:v>3.2738301900000003E-2</c:v>
                </c:pt>
                <c:pt idx="131">
                  <c:v>3.2762769599999998E-2</c:v>
                </c:pt>
                <c:pt idx="132">
                  <c:v>3.2787237300000001E-2</c:v>
                </c:pt>
                <c:pt idx="133">
                  <c:v>3.2811704999999997E-2</c:v>
                </c:pt>
                <c:pt idx="134">
                  <c:v>3.2836172699999999E-2</c:v>
                </c:pt>
                <c:pt idx="135">
                  <c:v>3.2860640400000002E-2</c:v>
                </c:pt>
                <c:pt idx="136">
                  <c:v>3.2885108099999998E-2</c:v>
                </c:pt>
                <c:pt idx="137">
                  <c:v>3.29095758E-2</c:v>
                </c:pt>
                <c:pt idx="138">
                  <c:v>3.2934043599999997E-2</c:v>
                </c:pt>
                <c:pt idx="139">
                  <c:v>3.29585113E-2</c:v>
                </c:pt>
                <c:pt idx="140">
                  <c:v>3.2982979000000003E-2</c:v>
                </c:pt>
                <c:pt idx="141">
                  <c:v>3.3007446699999998E-2</c:v>
                </c:pt>
                <c:pt idx="142">
                  <c:v>3.3031914400000001E-2</c:v>
                </c:pt>
                <c:pt idx="143">
                  <c:v>3.3056382099999997E-2</c:v>
                </c:pt>
                <c:pt idx="144">
                  <c:v>3.3080849799999999E-2</c:v>
                </c:pt>
                <c:pt idx="145">
                  <c:v>3.3105317500000002E-2</c:v>
                </c:pt>
                <c:pt idx="146">
                  <c:v>3.3129785199999998E-2</c:v>
                </c:pt>
                <c:pt idx="147">
                  <c:v>3.31542529E-2</c:v>
                </c:pt>
                <c:pt idx="148">
                  <c:v>3.3178720600000003E-2</c:v>
                </c:pt>
                <c:pt idx="149">
                  <c:v>3.3203188299999999E-2</c:v>
                </c:pt>
                <c:pt idx="150">
                  <c:v>3.3227656000000001E-2</c:v>
                </c:pt>
                <c:pt idx="151">
                  <c:v>3.3252123699999997E-2</c:v>
                </c:pt>
                <c:pt idx="152">
                  <c:v>3.32765914E-2</c:v>
                </c:pt>
                <c:pt idx="153">
                  <c:v>3.3301059199999997E-2</c:v>
                </c:pt>
                <c:pt idx="154">
                  <c:v>3.3325526899999999E-2</c:v>
                </c:pt>
                <c:pt idx="155">
                  <c:v>3.3349994600000002E-2</c:v>
                </c:pt>
                <c:pt idx="156">
                  <c:v>3.3374462299999998E-2</c:v>
                </c:pt>
                <c:pt idx="157">
                  <c:v>3.339893E-2</c:v>
                </c:pt>
                <c:pt idx="158">
                  <c:v>3.3423397700000003E-2</c:v>
                </c:pt>
                <c:pt idx="159">
                  <c:v>3.3447865399999999E-2</c:v>
                </c:pt>
                <c:pt idx="160">
                  <c:v>3.3472333100000001E-2</c:v>
                </c:pt>
                <c:pt idx="161">
                  <c:v>3.3496800799999997E-2</c:v>
                </c:pt>
                <c:pt idx="162">
                  <c:v>3.35212685E-2</c:v>
                </c:pt>
                <c:pt idx="163">
                  <c:v>3.3545736200000002E-2</c:v>
                </c:pt>
                <c:pt idx="164">
                  <c:v>3.3570203899999998E-2</c:v>
                </c:pt>
                <c:pt idx="165">
                  <c:v>3.3594671600000001E-2</c:v>
                </c:pt>
                <c:pt idx="166">
                  <c:v>3.3619139300000003E-2</c:v>
                </c:pt>
                <c:pt idx="167">
                  <c:v>3.36436071E-2</c:v>
                </c:pt>
                <c:pt idx="168">
                  <c:v>3.3668074800000003E-2</c:v>
                </c:pt>
                <c:pt idx="169">
                  <c:v>3.3692542499999999E-2</c:v>
                </c:pt>
                <c:pt idx="170">
                  <c:v>3.3717010200000001E-2</c:v>
                </c:pt>
                <c:pt idx="171">
                  <c:v>3.3741477899999997E-2</c:v>
                </c:pt>
                <c:pt idx="172">
                  <c:v>3.37659456E-2</c:v>
                </c:pt>
                <c:pt idx="173">
                  <c:v>3.3790413300000002E-2</c:v>
                </c:pt>
                <c:pt idx="174">
                  <c:v>3.3814880999999998E-2</c:v>
                </c:pt>
                <c:pt idx="175">
                  <c:v>3.3839348700000001E-2</c:v>
                </c:pt>
                <c:pt idx="176">
                  <c:v>3.3863816400000003E-2</c:v>
                </c:pt>
                <c:pt idx="177">
                  <c:v>3.3888284099999999E-2</c:v>
                </c:pt>
                <c:pt idx="178">
                  <c:v>3.3912751800000002E-2</c:v>
                </c:pt>
                <c:pt idx="179">
                  <c:v>3.3937219499999997E-2</c:v>
                </c:pt>
                <c:pt idx="180">
                  <c:v>3.39616872E-2</c:v>
                </c:pt>
                <c:pt idx="181">
                  <c:v>3.3986154900000003E-2</c:v>
                </c:pt>
                <c:pt idx="182">
                  <c:v>3.40106227E-2</c:v>
                </c:pt>
                <c:pt idx="183">
                  <c:v>3.4035090400000002E-2</c:v>
                </c:pt>
                <c:pt idx="184">
                  <c:v>3.4059558099999998E-2</c:v>
                </c:pt>
                <c:pt idx="185">
                  <c:v>3.4084025800000001E-2</c:v>
                </c:pt>
                <c:pt idx="186">
                  <c:v>3.4108493500000003E-2</c:v>
                </c:pt>
                <c:pt idx="187">
                  <c:v>3.4132961199999999E-2</c:v>
                </c:pt>
                <c:pt idx="188">
                  <c:v>3.4157428900000002E-2</c:v>
                </c:pt>
                <c:pt idx="189">
                  <c:v>3.4181896599999997E-2</c:v>
                </c:pt>
                <c:pt idx="190">
                  <c:v>3.42063643E-2</c:v>
                </c:pt>
                <c:pt idx="191">
                  <c:v>3.4230832000000003E-2</c:v>
                </c:pt>
                <c:pt idx="192">
                  <c:v>3.4255299699999998E-2</c:v>
                </c:pt>
                <c:pt idx="193">
                  <c:v>3.4279767400000001E-2</c:v>
                </c:pt>
                <c:pt idx="194">
                  <c:v>3.4304235099999997E-2</c:v>
                </c:pt>
                <c:pt idx="195">
                  <c:v>3.4328702799999999E-2</c:v>
                </c:pt>
                <c:pt idx="196">
                  <c:v>3.4353170500000002E-2</c:v>
                </c:pt>
                <c:pt idx="197">
                  <c:v>3.4377638299999999E-2</c:v>
                </c:pt>
                <c:pt idx="198">
                  <c:v>3.4402106000000002E-2</c:v>
                </c:pt>
                <c:pt idx="199">
                  <c:v>3.4426573699999997E-2</c:v>
                </c:pt>
                <c:pt idx="200">
                  <c:v>3.44510414E-2</c:v>
                </c:pt>
                <c:pt idx="201">
                  <c:v>3.4475509100000003E-2</c:v>
                </c:pt>
                <c:pt idx="202">
                  <c:v>3.4499976799999998E-2</c:v>
                </c:pt>
                <c:pt idx="203">
                  <c:v>3.4524444500000001E-2</c:v>
                </c:pt>
                <c:pt idx="204">
                  <c:v>3.4548912199999997E-2</c:v>
                </c:pt>
                <c:pt idx="205">
                  <c:v>3.4573379899999999E-2</c:v>
                </c:pt>
                <c:pt idx="206">
                  <c:v>3.4597847600000002E-2</c:v>
                </c:pt>
                <c:pt idx="207">
                  <c:v>3.4622315299999998E-2</c:v>
                </c:pt>
                <c:pt idx="208">
                  <c:v>3.4646783E-2</c:v>
                </c:pt>
                <c:pt idx="209">
                  <c:v>3.4671250700000003E-2</c:v>
                </c:pt>
                <c:pt idx="210">
                  <c:v>3.4695718399999999E-2</c:v>
                </c:pt>
                <c:pt idx="211">
                  <c:v>3.4720186100000001E-2</c:v>
                </c:pt>
                <c:pt idx="212">
                  <c:v>3.4744653899999998E-2</c:v>
                </c:pt>
                <c:pt idx="213">
                  <c:v>3.4769121600000001E-2</c:v>
                </c:pt>
                <c:pt idx="214">
                  <c:v>3.4793589299999997E-2</c:v>
                </c:pt>
                <c:pt idx="215">
                  <c:v>3.4818056999999999E-2</c:v>
                </c:pt>
                <c:pt idx="216">
                  <c:v>3.4842524700000002E-2</c:v>
                </c:pt>
                <c:pt idx="217">
                  <c:v>3.4866992399999998E-2</c:v>
                </c:pt>
                <c:pt idx="218">
                  <c:v>3.48914601E-2</c:v>
                </c:pt>
                <c:pt idx="219">
                  <c:v>3.4915927800000003E-2</c:v>
                </c:pt>
                <c:pt idx="220">
                  <c:v>3.4940395499999999E-2</c:v>
                </c:pt>
                <c:pt idx="221">
                  <c:v>3.4964863200000001E-2</c:v>
                </c:pt>
                <c:pt idx="222">
                  <c:v>3.4989330899999997E-2</c:v>
                </c:pt>
                <c:pt idx="223">
                  <c:v>3.50137986E-2</c:v>
                </c:pt>
                <c:pt idx="224">
                  <c:v>3.5038266300000002E-2</c:v>
                </c:pt>
                <c:pt idx="225">
                  <c:v>3.5062733999999998E-2</c:v>
                </c:pt>
                <c:pt idx="226">
                  <c:v>3.5087201700000001E-2</c:v>
                </c:pt>
                <c:pt idx="227">
                  <c:v>3.5111669499999998E-2</c:v>
                </c:pt>
                <c:pt idx="228">
                  <c:v>3.5136137200000001E-2</c:v>
                </c:pt>
                <c:pt idx="229">
                  <c:v>3.5160604900000003E-2</c:v>
                </c:pt>
                <c:pt idx="230">
                  <c:v>3.5185072599999999E-2</c:v>
                </c:pt>
                <c:pt idx="231">
                  <c:v>3.5209540300000002E-2</c:v>
                </c:pt>
                <c:pt idx="232">
                  <c:v>3.5234007999999997E-2</c:v>
                </c:pt>
                <c:pt idx="233">
                  <c:v>3.52584757E-2</c:v>
                </c:pt>
                <c:pt idx="234">
                  <c:v>3.5282943400000003E-2</c:v>
                </c:pt>
                <c:pt idx="235">
                  <c:v>3.5307411099999998E-2</c:v>
                </c:pt>
                <c:pt idx="236">
                  <c:v>3.5331878800000001E-2</c:v>
                </c:pt>
                <c:pt idx="237">
                  <c:v>3.5356346499999997E-2</c:v>
                </c:pt>
                <c:pt idx="238">
                  <c:v>3.5380814199999999E-2</c:v>
                </c:pt>
                <c:pt idx="239">
                  <c:v>3.5405281900000002E-2</c:v>
                </c:pt>
                <c:pt idx="240">
                  <c:v>3.5429749599999998E-2</c:v>
                </c:pt>
                <c:pt idx="241">
                  <c:v>3.54542173E-2</c:v>
                </c:pt>
                <c:pt idx="242">
                  <c:v>3.5478685099999997E-2</c:v>
                </c:pt>
                <c:pt idx="243">
                  <c:v>3.55031528E-2</c:v>
                </c:pt>
                <c:pt idx="244">
                  <c:v>3.5527620500000003E-2</c:v>
                </c:pt>
                <c:pt idx="245">
                  <c:v>3.5552088199999998E-2</c:v>
                </c:pt>
                <c:pt idx="246">
                  <c:v>3.5576555900000001E-2</c:v>
                </c:pt>
                <c:pt idx="247">
                  <c:v>3.5601023599999997E-2</c:v>
                </c:pt>
                <c:pt idx="248">
                  <c:v>3.5625491299999999E-2</c:v>
                </c:pt>
                <c:pt idx="249">
                  <c:v>3.5649959000000002E-2</c:v>
                </c:pt>
                <c:pt idx="250">
                  <c:v>3.5674426699999998E-2</c:v>
                </c:pt>
                <c:pt idx="251">
                  <c:v>3.56988944E-2</c:v>
                </c:pt>
                <c:pt idx="252">
                  <c:v>3.5723362100000003E-2</c:v>
                </c:pt>
                <c:pt idx="253">
                  <c:v>3.5747829799999999E-2</c:v>
                </c:pt>
                <c:pt idx="254">
                  <c:v>3.5772297500000001E-2</c:v>
                </c:pt>
                <c:pt idx="255">
                  <c:v>3.5796765199999997E-2</c:v>
                </c:pt>
                <c:pt idx="256">
                  <c:v>3.58212329E-2</c:v>
                </c:pt>
                <c:pt idx="257">
                  <c:v>3.5845700699999997E-2</c:v>
                </c:pt>
                <c:pt idx="258">
                  <c:v>3.5870168399999999E-2</c:v>
                </c:pt>
                <c:pt idx="259">
                  <c:v>3.5894636100000002E-2</c:v>
                </c:pt>
                <c:pt idx="260">
                  <c:v>3.5919103799999998E-2</c:v>
                </c:pt>
                <c:pt idx="261">
                  <c:v>3.59435715E-2</c:v>
                </c:pt>
                <c:pt idx="262">
                  <c:v>3.5968039200000003E-2</c:v>
                </c:pt>
                <c:pt idx="263">
                  <c:v>3.5992506899999999E-2</c:v>
                </c:pt>
                <c:pt idx="264">
                  <c:v>3.6016974600000001E-2</c:v>
                </c:pt>
                <c:pt idx="265">
                  <c:v>3.6041442299999997E-2</c:v>
                </c:pt>
                <c:pt idx="266">
                  <c:v>3.606591E-2</c:v>
                </c:pt>
                <c:pt idx="267">
                  <c:v>3.6090377700000002E-2</c:v>
                </c:pt>
                <c:pt idx="268">
                  <c:v>3.6114845399999998E-2</c:v>
                </c:pt>
                <c:pt idx="269">
                  <c:v>3.6139313100000001E-2</c:v>
                </c:pt>
                <c:pt idx="270">
                  <c:v>3.6163780800000003E-2</c:v>
                </c:pt>
                <c:pt idx="271">
                  <c:v>3.6188248499999999E-2</c:v>
                </c:pt>
                <c:pt idx="272">
                  <c:v>3.6212716300000003E-2</c:v>
                </c:pt>
                <c:pt idx="273">
                  <c:v>3.6237183999999999E-2</c:v>
                </c:pt>
                <c:pt idx="274">
                  <c:v>3.6261651700000001E-2</c:v>
                </c:pt>
                <c:pt idx="275">
                  <c:v>3.6286119399999997E-2</c:v>
                </c:pt>
                <c:pt idx="276">
                  <c:v>3.63105871E-2</c:v>
                </c:pt>
                <c:pt idx="277">
                  <c:v>3.6335054800000002E-2</c:v>
                </c:pt>
                <c:pt idx="278">
                  <c:v>3.6359522499999998E-2</c:v>
                </c:pt>
                <c:pt idx="279">
                  <c:v>3.6383990200000001E-2</c:v>
                </c:pt>
                <c:pt idx="280">
                  <c:v>3.6408457900000003E-2</c:v>
                </c:pt>
                <c:pt idx="281">
                  <c:v>3.6432925599999999E-2</c:v>
                </c:pt>
                <c:pt idx="282">
                  <c:v>3.6457393300000002E-2</c:v>
                </c:pt>
                <c:pt idx="283">
                  <c:v>3.6481860999999997E-2</c:v>
                </c:pt>
                <c:pt idx="284">
                  <c:v>3.65063287E-2</c:v>
                </c:pt>
                <c:pt idx="285">
                  <c:v>3.6530796400000003E-2</c:v>
                </c:pt>
                <c:pt idx="286">
                  <c:v>3.6555264099999998E-2</c:v>
                </c:pt>
                <c:pt idx="287">
                  <c:v>3.6579731900000002E-2</c:v>
                </c:pt>
                <c:pt idx="288">
                  <c:v>3.6604199599999998E-2</c:v>
                </c:pt>
                <c:pt idx="289">
                  <c:v>3.6628667300000001E-2</c:v>
                </c:pt>
                <c:pt idx="290">
                  <c:v>3.6653135000000003E-2</c:v>
                </c:pt>
                <c:pt idx="291">
                  <c:v>3.6677602699999999E-2</c:v>
                </c:pt>
                <c:pt idx="292">
                  <c:v>3.6702070400000002E-2</c:v>
                </c:pt>
                <c:pt idx="293">
                  <c:v>3.6726538099999997E-2</c:v>
                </c:pt>
                <c:pt idx="294">
                  <c:v>3.67510058E-2</c:v>
                </c:pt>
                <c:pt idx="295">
                  <c:v>3.6775473500000003E-2</c:v>
                </c:pt>
                <c:pt idx="296">
                  <c:v>3.6799941199999998E-2</c:v>
                </c:pt>
                <c:pt idx="297">
                  <c:v>3.6824408900000001E-2</c:v>
                </c:pt>
                <c:pt idx="298">
                  <c:v>3.6848876599999997E-2</c:v>
                </c:pt>
                <c:pt idx="299">
                  <c:v>3.6873344299999999E-2</c:v>
                </c:pt>
                <c:pt idx="300">
                  <c:v>3.6897812000000002E-2</c:v>
                </c:pt>
                <c:pt idx="301">
                  <c:v>3.6922279699999998E-2</c:v>
                </c:pt>
                <c:pt idx="302">
                  <c:v>3.6946747500000002E-2</c:v>
                </c:pt>
                <c:pt idx="303">
                  <c:v>3.6971215199999997E-2</c:v>
                </c:pt>
                <c:pt idx="304">
                  <c:v>3.69956829E-2</c:v>
                </c:pt>
                <c:pt idx="305">
                  <c:v>3.7020150600000003E-2</c:v>
                </c:pt>
                <c:pt idx="306">
                  <c:v>3.7044618299999998E-2</c:v>
                </c:pt>
                <c:pt idx="307">
                  <c:v>3.7069086000000001E-2</c:v>
                </c:pt>
                <c:pt idx="308">
                  <c:v>3.7093553699999997E-2</c:v>
                </c:pt>
                <c:pt idx="309">
                  <c:v>3.7118021399999999E-2</c:v>
                </c:pt>
                <c:pt idx="310">
                  <c:v>3.7142489100000002E-2</c:v>
                </c:pt>
                <c:pt idx="311">
                  <c:v>3.7166956799999998E-2</c:v>
                </c:pt>
                <c:pt idx="312">
                  <c:v>3.71914245E-2</c:v>
                </c:pt>
                <c:pt idx="313">
                  <c:v>3.7215892200000003E-2</c:v>
                </c:pt>
                <c:pt idx="314">
                  <c:v>3.7240359899999999E-2</c:v>
                </c:pt>
                <c:pt idx="315">
                  <c:v>3.7264827600000001E-2</c:v>
                </c:pt>
                <c:pt idx="316">
                  <c:v>3.7289295299999997E-2</c:v>
                </c:pt>
                <c:pt idx="317">
                  <c:v>3.7313763100000001E-2</c:v>
                </c:pt>
                <c:pt idx="318">
                  <c:v>3.7338230799999997E-2</c:v>
                </c:pt>
                <c:pt idx="319">
                  <c:v>3.7362698499999999E-2</c:v>
                </c:pt>
                <c:pt idx="320">
                  <c:v>3.7387166200000002E-2</c:v>
                </c:pt>
                <c:pt idx="321">
                  <c:v>3.7411633899999998E-2</c:v>
                </c:pt>
                <c:pt idx="322">
                  <c:v>3.74361016E-2</c:v>
                </c:pt>
                <c:pt idx="323">
                  <c:v>3.7460569300000003E-2</c:v>
                </c:pt>
                <c:pt idx="324">
                  <c:v>3.7485036999999999E-2</c:v>
                </c:pt>
                <c:pt idx="325">
                  <c:v>3.7509504700000001E-2</c:v>
                </c:pt>
                <c:pt idx="326">
                  <c:v>3.7533972399999997E-2</c:v>
                </c:pt>
                <c:pt idx="327">
                  <c:v>3.75584401E-2</c:v>
                </c:pt>
                <c:pt idx="328">
                  <c:v>3.7582907800000002E-2</c:v>
                </c:pt>
                <c:pt idx="329">
                  <c:v>3.7607375499999998E-2</c:v>
                </c:pt>
                <c:pt idx="330">
                  <c:v>3.7631843200000001E-2</c:v>
                </c:pt>
                <c:pt idx="331">
                  <c:v>3.7656310899999997E-2</c:v>
                </c:pt>
                <c:pt idx="332">
                  <c:v>3.7680778700000001E-2</c:v>
                </c:pt>
                <c:pt idx="333">
                  <c:v>3.7705246400000003E-2</c:v>
                </c:pt>
                <c:pt idx="334">
                  <c:v>3.7729714099999999E-2</c:v>
                </c:pt>
                <c:pt idx="335">
                  <c:v>3.7754181800000002E-2</c:v>
                </c:pt>
                <c:pt idx="336">
                  <c:v>3.7778649499999997E-2</c:v>
                </c:pt>
                <c:pt idx="337">
                  <c:v>3.78031172E-2</c:v>
                </c:pt>
                <c:pt idx="338">
                  <c:v>3.7827584900000003E-2</c:v>
                </c:pt>
                <c:pt idx="339">
                  <c:v>3.7852052599999998E-2</c:v>
                </c:pt>
                <c:pt idx="340">
                  <c:v>3.7876520300000001E-2</c:v>
                </c:pt>
                <c:pt idx="341">
                  <c:v>3.7900987999999997E-2</c:v>
                </c:pt>
                <c:pt idx="342">
                  <c:v>3.7925455699999999E-2</c:v>
                </c:pt>
                <c:pt idx="343">
                  <c:v>3.7949923400000002E-2</c:v>
                </c:pt>
                <c:pt idx="344">
                  <c:v>3.7974391099999998E-2</c:v>
                </c:pt>
                <c:pt idx="345">
                  <c:v>3.79988588E-2</c:v>
                </c:pt>
                <c:pt idx="346">
                  <c:v>3.8023326500000003E-2</c:v>
                </c:pt>
                <c:pt idx="347">
                  <c:v>3.80477943E-2</c:v>
                </c:pt>
                <c:pt idx="348">
                  <c:v>3.8072262000000003E-2</c:v>
                </c:pt>
                <c:pt idx="349">
                  <c:v>3.8096729699999998E-2</c:v>
                </c:pt>
                <c:pt idx="350">
                  <c:v>3.8121197400000001E-2</c:v>
                </c:pt>
                <c:pt idx="351">
                  <c:v>3.8145665099999997E-2</c:v>
                </c:pt>
                <c:pt idx="352">
                  <c:v>3.8170132799999999E-2</c:v>
                </c:pt>
                <c:pt idx="353">
                  <c:v>3.8194600500000002E-2</c:v>
                </c:pt>
                <c:pt idx="354">
                  <c:v>3.8219068199999998E-2</c:v>
                </c:pt>
                <c:pt idx="355">
                  <c:v>3.82435359E-2</c:v>
                </c:pt>
                <c:pt idx="356">
                  <c:v>3.8268003600000003E-2</c:v>
                </c:pt>
                <c:pt idx="357">
                  <c:v>3.8292471299999999E-2</c:v>
                </c:pt>
                <c:pt idx="358">
                  <c:v>3.8316939000000001E-2</c:v>
                </c:pt>
                <c:pt idx="359">
                  <c:v>3.8341406699999997E-2</c:v>
                </c:pt>
                <c:pt idx="360">
                  <c:v>3.83658744E-2</c:v>
                </c:pt>
                <c:pt idx="361">
                  <c:v>3.8390342100000002E-2</c:v>
                </c:pt>
                <c:pt idx="362">
                  <c:v>3.8414809899999999E-2</c:v>
                </c:pt>
                <c:pt idx="363">
                  <c:v>3.8439277600000002E-2</c:v>
                </c:pt>
                <c:pt idx="364">
                  <c:v>3.8463745299999998E-2</c:v>
                </c:pt>
                <c:pt idx="365">
                  <c:v>3.8488213E-2</c:v>
                </c:pt>
                <c:pt idx="366">
                  <c:v>3.8512680700000003E-2</c:v>
                </c:pt>
                <c:pt idx="367">
                  <c:v>3.8537148399999999E-2</c:v>
                </c:pt>
                <c:pt idx="368">
                  <c:v>3.8561616100000001E-2</c:v>
                </c:pt>
                <c:pt idx="369">
                  <c:v>3.8586083799999997E-2</c:v>
                </c:pt>
                <c:pt idx="370">
                  <c:v>3.86105515E-2</c:v>
                </c:pt>
                <c:pt idx="371">
                  <c:v>3.8635019200000002E-2</c:v>
                </c:pt>
                <c:pt idx="372">
                  <c:v>3.8659486899999998E-2</c:v>
                </c:pt>
                <c:pt idx="373">
                  <c:v>3.8683954600000001E-2</c:v>
                </c:pt>
                <c:pt idx="374">
                  <c:v>3.8708422300000003E-2</c:v>
                </c:pt>
                <c:pt idx="375">
                  <c:v>3.8732889999999999E-2</c:v>
                </c:pt>
                <c:pt idx="376">
                  <c:v>3.8757357700000002E-2</c:v>
                </c:pt>
                <c:pt idx="377">
                  <c:v>3.8781825499999999E-2</c:v>
                </c:pt>
                <c:pt idx="378">
                  <c:v>3.8806293200000001E-2</c:v>
                </c:pt>
                <c:pt idx="379">
                  <c:v>3.8830760899999997E-2</c:v>
                </c:pt>
                <c:pt idx="380">
                  <c:v>3.88552286E-2</c:v>
                </c:pt>
                <c:pt idx="381">
                  <c:v>3.8879696300000002E-2</c:v>
                </c:pt>
                <c:pt idx="382">
                  <c:v>3.8904163999999998E-2</c:v>
                </c:pt>
                <c:pt idx="383">
                  <c:v>3.8928631700000001E-2</c:v>
                </c:pt>
                <c:pt idx="384">
                  <c:v>3.8953099400000003E-2</c:v>
                </c:pt>
                <c:pt idx="385">
                  <c:v>3.8977567099999999E-2</c:v>
                </c:pt>
                <c:pt idx="386">
                  <c:v>3.9002034800000002E-2</c:v>
                </c:pt>
                <c:pt idx="387">
                  <c:v>3.9026502499999997E-2</c:v>
                </c:pt>
                <c:pt idx="388">
                  <c:v>3.90509702E-2</c:v>
                </c:pt>
                <c:pt idx="389">
                  <c:v>3.9075437900000003E-2</c:v>
                </c:pt>
                <c:pt idx="390">
                  <c:v>3.9099905599999998E-2</c:v>
                </c:pt>
                <c:pt idx="391">
                  <c:v>3.9124373300000001E-2</c:v>
                </c:pt>
                <c:pt idx="392">
                  <c:v>3.9148841099999998E-2</c:v>
                </c:pt>
                <c:pt idx="393">
                  <c:v>3.9173308800000001E-2</c:v>
                </c:pt>
                <c:pt idx="394">
                  <c:v>3.9197776500000003E-2</c:v>
                </c:pt>
                <c:pt idx="395">
                  <c:v>3.9222244199999999E-2</c:v>
                </c:pt>
                <c:pt idx="396">
                  <c:v>3.9246711900000002E-2</c:v>
                </c:pt>
                <c:pt idx="397">
                  <c:v>3.9271179599999997E-2</c:v>
                </c:pt>
                <c:pt idx="398">
                  <c:v>3.92956473E-2</c:v>
                </c:pt>
                <c:pt idx="399">
                  <c:v>3.9320115000000003E-2</c:v>
                </c:pt>
                <c:pt idx="400">
                  <c:v>3.9344582699999998E-2</c:v>
                </c:pt>
                <c:pt idx="401">
                  <c:v>3.9369050400000001E-2</c:v>
                </c:pt>
                <c:pt idx="402">
                  <c:v>3.9393518099999997E-2</c:v>
                </c:pt>
                <c:pt idx="403">
                  <c:v>3.9417985799999999E-2</c:v>
                </c:pt>
                <c:pt idx="404">
                  <c:v>3.9442453500000002E-2</c:v>
                </c:pt>
                <c:pt idx="405">
                  <c:v>3.9466921199999998E-2</c:v>
                </c:pt>
                <c:pt idx="406">
                  <c:v>3.94913889E-2</c:v>
                </c:pt>
                <c:pt idx="407">
                  <c:v>3.9515856699999997E-2</c:v>
                </c:pt>
                <c:pt idx="408">
                  <c:v>3.95403244E-2</c:v>
                </c:pt>
                <c:pt idx="409">
                  <c:v>3.9564792100000003E-2</c:v>
                </c:pt>
                <c:pt idx="410">
                  <c:v>3.9589259799999998E-2</c:v>
                </c:pt>
                <c:pt idx="411">
                  <c:v>3.9613727500000001E-2</c:v>
                </c:pt>
                <c:pt idx="412">
                  <c:v>3.9638195199999997E-2</c:v>
                </c:pt>
                <c:pt idx="413">
                  <c:v>3.9662662899999999E-2</c:v>
                </c:pt>
                <c:pt idx="414">
                  <c:v>3.9687130600000002E-2</c:v>
                </c:pt>
                <c:pt idx="415">
                  <c:v>3.9711598299999998E-2</c:v>
                </c:pt>
                <c:pt idx="416">
                  <c:v>3.9736066E-2</c:v>
                </c:pt>
                <c:pt idx="417">
                  <c:v>3.9760533700000003E-2</c:v>
                </c:pt>
                <c:pt idx="418">
                  <c:v>3.9785001399999999E-2</c:v>
                </c:pt>
                <c:pt idx="419">
                  <c:v>3.9809469100000001E-2</c:v>
                </c:pt>
                <c:pt idx="420">
                  <c:v>3.9833936799999997E-2</c:v>
                </c:pt>
                <c:pt idx="421">
                  <c:v>3.98584045E-2</c:v>
                </c:pt>
                <c:pt idx="422">
                  <c:v>3.9882872299999997E-2</c:v>
                </c:pt>
                <c:pt idx="423">
                  <c:v>3.9907339999999999E-2</c:v>
                </c:pt>
                <c:pt idx="424">
                  <c:v>3.9931807700000002E-2</c:v>
                </c:pt>
                <c:pt idx="425">
                  <c:v>3.9956275399999998E-2</c:v>
                </c:pt>
                <c:pt idx="426">
                  <c:v>3.99807431E-2</c:v>
                </c:pt>
                <c:pt idx="427">
                  <c:v>4.0005210800000003E-2</c:v>
                </c:pt>
                <c:pt idx="428">
                  <c:v>4.0029678499999999E-2</c:v>
                </c:pt>
                <c:pt idx="429">
                  <c:v>4.0054146200000001E-2</c:v>
                </c:pt>
                <c:pt idx="430">
                  <c:v>4.0078613899999997E-2</c:v>
                </c:pt>
                <c:pt idx="431">
                  <c:v>4.01030816E-2</c:v>
                </c:pt>
                <c:pt idx="432">
                  <c:v>4.0127549300000002E-2</c:v>
                </c:pt>
                <c:pt idx="433">
                  <c:v>4.0152016999999998E-2</c:v>
                </c:pt>
                <c:pt idx="434">
                  <c:v>4.0176484700000001E-2</c:v>
                </c:pt>
                <c:pt idx="435">
                  <c:v>4.0200952399999997E-2</c:v>
                </c:pt>
                <c:pt idx="436">
                  <c:v>4.0225420099999999E-2</c:v>
                </c:pt>
                <c:pt idx="437">
                  <c:v>4.0249887900000003E-2</c:v>
                </c:pt>
                <c:pt idx="438">
                  <c:v>4.0274355599999999E-2</c:v>
                </c:pt>
                <c:pt idx="439">
                  <c:v>4.0298823300000002E-2</c:v>
                </c:pt>
                <c:pt idx="440">
                  <c:v>4.0323290999999997E-2</c:v>
                </c:pt>
                <c:pt idx="441">
                  <c:v>4.03477587E-2</c:v>
                </c:pt>
                <c:pt idx="442">
                  <c:v>4.0372226400000003E-2</c:v>
                </c:pt>
                <c:pt idx="443">
                  <c:v>4.0396694099999998E-2</c:v>
                </c:pt>
                <c:pt idx="444">
                  <c:v>4.0421161800000001E-2</c:v>
                </c:pt>
                <c:pt idx="445">
                  <c:v>4.0445629499999997E-2</c:v>
                </c:pt>
                <c:pt idx="446">
                  <c:v>4.0470097199999999E-2</c:v>
                </c:pt>
                <c:pt idx="447">
                  <c:v>4.0494564900000002E-2</c:v>
                </c:pt>
                <c:pt idx="448">
                  <c:v>4.0519032599999998E-2</c:v>
                </c:pt>
                <c:pt idx="449">
                  <c:v>4.05435003E-2</c:v>
                </c:pt>
                <c:pt idx="450">
                  <c:v>4.0567968000000003E-2</c:v>
                </c:pt>
                <c:pt idx="451">
                  <c:v>4.0592435699999999E-2</c:v>
                </c:pt>
                <c:pt idx="452">
                  <c:v>4.0616903500000003E-2</c:v>
                </c:pt>
                <c:pt idx="453">
                  <c:v>4.0641371199999998E-2</c:v>
                </c:pt>
                <c:pt idx="454">
                  <c:v>4.0665838900000001E-2</c:v>
                </c:pt>
                <c:pt idx="455">
                  <c:v>4.0690306599999997E-2</c:v>
                </c:pt>
                <c:pt idx="456">
                  <c:v>4.0714774299999999E-2</c:v>
                </c:pt>
                <c:pt idx="457">
                  <c:v>4.0739242000000002E-2</c:v>
                </c:pt>
                <c:pt idx="458">
                  <c:v>4.0763709699999998E-2</c:v>
                </c:pt>
                <c:pt idx="459">
                  <c:v>4.07881774E-2</c:v>
                </c:pt>
                <c:pt idx="460">
                  <c:v>4.0812645100000003E-2</c:v>
                </c:pt>
                <c:pt idx="461">
                  <c:v>4.0837112799999999E-2</c:v>
                </c:pt>
                <c:pt idx="462">
                  <c:v>4.0861580500000001E-2</c:v>
                </c:pt>
                <c:pt idx="463">
                  <c:v>4.0886048199999997E-2</c:v>
                </c:pt>
                <c:pt idx="464">
                  <c:v>4.09105159E-2</c:v>
                </c:pt>
                <c:pt idx="465">
                  <c:v>4.0934983600000002E-2</c:v>
                </c:pt>
                <c:pt idx="466">
                  <c:v>4.0959451299999998E-2</c:v>
                </c:pt>
                <c:pt idx="467">
                  <c:v>4.0983919100000002E-2</c:v>
                </c:pt>
                <c:pt idx="468">
                  <c:v>4.1008386799999998E-2</c:v>
                </c:pt>
                <c:pt idx="469">
                  <c:v>4.10328545E-2</c:v>
                </c:pt>
                <c:pt idx="470">
                  <c:v>4.1057322200000003E-2</c:v>
                </c:pt>
                <c:pt idx="471">
                  <c:v>4.1081789899999999E-2</c:v>
                </c:pt>
                <c:pt idx="472">
                  <c:v>4.1106257600000001E-2</c:v>
                </c:pt>
                <c:pt idx="473">
                  <c:v>4.1130725299999997E-2</c:v>
                </c:pt>
                <c:pt idx="474">
                  <c:v>4.1155193E-2</c:v>
                </c:pt>
                <c:pt idx="475">
                  <c:v>4.1179660700000002E-2</c:v>
                </c:pt>
                <c:pt idx="476">
                  <c:v>4.1204128399999998E-2</c:v>
                </c:pt>
                <c:pt idx="477">
                  <c:v>4.1228596100000001E-2</c:v>
                </c:pt>
                <c:pt idx="478">
                  <c:v>4.1253063800000003E-2</c:v>
                </c:pt>
                <c:pt idx="479">
                  <c:v>4.1277531499999999E-2</c:v>
                </c:pt>
                <c:pt idx="480">
                  <c:v>4.1301999200000002E-2</c:v>
                </c:pt>
                <c:pt idx="481">
                  <c:v>4.1326466899999997E-2</c:v>
                </c:pt>
                <c:pt idx="482">
                  <c:v>4.1350934700000001E-2</c:v>
                </c:pt>
                <c:pt idx="483">
                  <c:v>4.1375402399999997E-2</c:v>
                </c:pt>
                <c:pt idx="484">
                  <c:v>4.13998701E-2</c:v>
                </c:pt>
                <c:pt idx="485">
                  <c:v>4.1424337800000002E-2</c:v>
                </c:pt>
                <c:pt idx="486">
                  <c:v>4.1448805499999998E-2</c:v>
                </c:pt>
                <c:pt idx="487">
                  <c:v>4.1473273200000001E-2</c:v>
                </c:pt>
                <c:pt idx="488">
                  <c:v>4.1497740900000003E-2</c:v>
                </c:pt>
                <c:pt idx="489">
                  <c:v>4.1522208599999999E-2</c:v>
                </c:pt>
                <c:pt idx="490">
                  <c:v>4.1546676300000002E-2</c:v>
                </c:pt>
                <c:pt idx="491">
                  <c:v>4.1571143999999997E-2</c:v>
                </c:pt>
                <c:pt idx="492">
                  <c:v>4.15956117E-2</c:v>
                </c:pt>
                <c:pt idx="493">
                  <c:v>4.1620079400000003E-2</c:v>
                </c:pt>
                <c:pt idx="494">
                  <c:v>4.1644547099999998E-2</c:v>
                </c:pt>
                <c:pt idx="495">
                  <c:v>4.1669014800000001E-2</c:v>
                </c:pt>
                <c:pt idx="496">
                  <c:v>4.1693482499999997E-2</c:v>
                </c:pt>
                <c:pt idx="497">
                  <c:v>4.1717950300000001E-2</c:v>
                </c:pt>
                <c:pt idx="498">
                  <c:v>4.1742418000000003E-2</c:v>
                </c:pt>
                <c:pt idx="499">
                  <c:v>4.1766885699999999E-2</c:v>
                </c:pt>
                <c:pt idx="500">
                  <c:v>4.1791353400000002E-2</c:v>
                </c:pt>
                <c:pt idx="501">
                  <c:v>4.1815821099999997E-2</c:v>
                </c:pt>
                <c:pt idx="502">
                  <c:v>4.18402888E-2</c:v>
                </c:pt>
                <c:pt idx="503">
                  <c:v>4.1864756500000003E-2</c:v>
                </c:pt>
                <c:pt idx="504">
                  <c:v>4.1889224199999998E-2</c:v>
                </c:pt>
                <c:pt idx="505">
                  <c:v>4.1913691900000001E-2</c:v>
                </c:pt>
                <c:pt idx="506">
                  <c:v>4.1938159599999997E-2</c:v>
                </c:pt>
                <c:pt idx="507">
                  <c:v>4.1962627299999999E-2</c:v>
                </c:pt>
                <c:pt idx="508">
                  <c:v>4.1987095000000002E-2</c:v>
                </c:pt>
                <c:pt idx="509">
                  <c:v>4.2011562699999998E-2</c:v>
                </c:pt>
                <c:pt idx="510">
                  <c:v>4.20360304E-2</c:v>
                </c:pt>
                <c:pt idx="511">
                  <c:v>4.2060498100000003E-2</c:v>
                </c:pt>
                <c:pt idx="512">
                  <c:v>4.20849659E-2</c:v>
                </c:pt>
                <c:pt idx="513">
                  <c:v>4.2109433600000003E-2</c:v>
                </c:pt>
                <c:pt idx="514">
                  <c:v>4.2133901299999998E-2</c:v>
                </c:pt>
                <c:pt idx="515">
                  <c:v>4.2158369000000001E-2</c:v>
                </c:pt>
                <c:pt idx="516">
                  <c:v>4.2182836699999997E-2</c:v>
                </c:pt>
                <c:pt idx="517">
                  <c:v>4.2207304399999999E-2</c:v>
                </c:pt>
                <c:pt idx="518">
                  <c:v>4.2231772100000002E-2</c:v>
                </c:pt>
                <c:pt idx="519">
                  <c:v>4.2256239799999998E-2</c:v>
                </c:pt>
                <c:pt idx="520">
                  <c:v>4.22807075E-2</c:v>
                </c:pt>
                <c:pt idx="521">
                  <c:v>4.2305175200000003E-2</c:v>
                </c:pt>
                <c:pt idx="522">
                  <c:v>4.2329642899999999E-2</c:v>
                </c:pt>
                <c:pt idx="523">
                  <c:v>4.2354110600000001E-2</c:v>
                </c:pt>
                <c:pt idx="524">
                  <c:v>4.2378578299999997E-2</c:v>
                </c:pt>
                <c:pt idx="525">
                  <c:v>4.2403046E-2</c:v>
                </c:pt>
                <c:pt idx="526">
                  <c:v>4.2427513700000002E-2</c:v>
                </c:pt>
                <c:pt idx="527">
                  <c:v>4.2451981499999999E-2</c:v>
                </c:pt>
                <c:pt idx="528">
                  <c:v>4.2476449200000002E-2</c:v>
                </c:pt>
                <c:pt idx="529">
                  <c:v>4.2500916899999998E-2</c:v>
                </c:pt>
                <c:pt idx="530">
                  <c:v>4.25253846E-2</c:v>
                </c:pt>
                <c:pt idx="531">
                  <c:v>4.2549852300000003E-2</c:v>
                </c:pt>
                <c:pt idx="532">
                  <c:v>4.2574319999999999E-2</c:v>
                </c:pt>
                <c:pt idx="533">
                  <c:v>4.2598787700000001E-2</c:v>
                </c:pt>
                <c:pt idx="534">
                  <c:v>4.2623255399999997E-2</c:v>
                </c:pt>
                <c:pt idx="535">
                  <c:v>4.26477231E-2</c:v>
                </c:pt>
                <c:pt idx="536">
                  <c:v>4.2672190800000002E-2</c:v>
                </c:pt>
                <c:pt idx="537">
                  <c:v>4.2696658499999998E-2</c:v>
                </c:pt>
                <c:pt idx="538">
                  <c:v>4.2721126200000001E-2</c:v>
                </c:pt>
                <c:pt idx="539">
                  <c:v>4.2745593899999997E-2</c:v>
                </c:pt>
                <c:pt idx="540">
                  <c:v>4.2770061599999999E-2</c:v>
                </c:pt>
                <c:pt idx="541">
                  <c:v>4.2794529300000002E-2</c:v>
                </c:pt>
                <c:pt idx="542">
                  <c:v>4.2818997099999999E-2</c:v>
                </c:pt>
                <c:pt idx="543">
                  <c:v>4.2843464800000002E-2</c:v>
                </c:pt>
                <c:pt idx="544">
                  <c:v>4.2867932499999997E-2</c:v>
                </c:pt>
                <c:pt idx="545">
                  <c:v>4.28924002E-2</c:v>
                </c:pt>
                <c:pt idx="546">
                  <c:v>4.2916867900000003E-2</c:v>
                </c:pt>
                <c:pt idx="547">
                  <c:v>4.2941335599999998E-2</c:v>
                </c:pt>
                <c:pt idx="548">
                  <c:v>4.2965803300000001E-2</c:v>
                </c:pt>
                <c:pt idx="549">
                  <c:v>4.2990270999999997E-2</c:v>
                </c:pt>
                <c:pt idx="550">
                  <c:v>4.3014738699999999E-2</c:v>
                </c:pt>
                <c:pt idx="551">
                  <c:v>4.3039206400000002E-2</c:v>
                </c:pt>
                <c:pt idx="552">
                  <c:v>4.3063674099999998E-2</c:v>
                </c:pt>
                <c:pt idx="553">
                  <c:v>4.30881418E-2</c:v>
                </c:pt>
                <c:pt idx="554">
                  <c:v>4.3112609500000003E-2</c:v>
                </c:pt>
                <c:pt idx="555">
                  <c:v>4.3137077199999999E-2</c:v>
                </c:pt>
                <c:pt idx="556">
                  <c:v>4.3161544900000001E-2</c:v>
                </c:pt>
                <c:pt idx="557">
                  <c:v>4.3186012699999998E-2</c:v>
                </c:pt>
                <c:pt idx="558">
                  <c:v>4.3210480400000001E-2</c:v>
                </c:pt>
                <c:pt idx="559">
                  <c:v>4.3234948099999997E-2</c:v>
                </c:pt>
                <c:pt idx="560">
                  <c:v>4.3259415799999999E-2</c:v>
                </c:pt>
                <c:pt idx="561">
                  <c:v>4.3283883500000002E-2</c:v>
                </c:pt>
                <c:pt idx="562">
                  <c:v>4.3308351199999998E-2</c:v>
                </c:pt>
                <c:pt idx="563">
                  <c:v>4.33328189E-2</c:v>
                </c:pt>
                <c:pt idx="564">
                  <c:v>4.3357286600000003E-2</c:v>
                </c:pt>
                <c:pt idx="565">
                  <c:v>4.3381754299999999E-2</c:v>
                </c:pt>
                <c:pt idx="566">
                  <c:v>4.3406222000000001E-2</c:v>
                </c:pt>
                <c:pt idx="567">
                  <c:v>4.3430689699999997E-2</c:v>
                </c:pt>
                <c:pt idx="568">
                  <c:v>4.34551574E-2</c:v>
                </c:pt>
                <c:pt idx="569">
                  <c:v>4.3479625100000002E-2</c:v>
                </c:pt>
                <c:pt idx="570">
                  <c:v>4.3504092799999998E-2</c:v>
                </c:pt>
                <c:pt idx="571">
                  <c:v>4.3528560500000001E-2</c:v>
                </c:pt>
                <c:pt idx="572">
                  <c:v>4.3553028299999998E-2</c:v>
                </c:pt>
                <c:pt idx="573">
                  <c:v>4.3577496E-2</c:v>
                </c:pt>
                <c:pt idx="574">
                  <c:v>4.3601963700000003E-2</c:v>
                </c:pt>
                <c:pt idx="575">
                  <c:v>4.3626431399999999E-2</c:v>
                </c:pt>
                <c:pt idx="576">
                  <c:v>4.3650899100000001E-2</c:v>
                </c:pt>
                <c:pt idx="577">
                  <c:v>4.3675366799999997E-2</c:v>
                </c:pt>
                <c:pt idx="578">
                  <c:v>4.36998345E-2</c:v>
                </c:pt>
                <c:pt idx="579">
                  <c:v>4.3724302200000002E-2</c:v>
                </c:pt>
                <c:pt idx="580">
                  <c:v>4.3748769899999998E-2</c:v>
                </c:pt>
                <c:pt idx="581">
                  <c:v>4.3773237600000001E-2</c:v>
                </c:pt>
                <c:pt idx="582">
                  <c:v>4.3797705300000003E-2</c:v>
                </c:pt>
                <c:pt idx="583">
                  <c:v>4.3822172999999999E-2</c:v>
                </c:pt>
                <c:pt idx="584">
                  <c:v>4.3846640700000002E-2</c:v>
                </c:pt>
                <c:pt idx="585">
                  <c:v>4.3871108399999997E-2</c:v>
                </c:pt>
                <c:pt idx="586">
                  <c:v>4.38955761E-2</c:v>
                </c:pt>
                <c:pt idx="587">
                  <c:v>4.3920043899999997E-2</c:v>
                </c:pt>
                <c:pt idx="588">
                  <c:v>4.39445116E-2</c:v>
                </c:pt>
                <c:pt idx="589">
                  <c:v>4.3968979300000002E-2</c:v>
                </c:pt>
                <c:pt idx="590">
                  <c:v>4.3993446999999998E-2</c:v>
                </c:pt>
                <c:pt idx="591">
                  <c:v>4.4017914700000001E-2</c:v>
                </c:pt>
                <c:pt idx="592">
                  <c:v>4.4042382400000003E-2</c:v>
                </c:pt>
                <c:pt idx="593">
                  <c:v>4.4066850099999999E-2</c:v>
                </c:pt>
                <c:pt idx="594">
                  <c:v>4.4091317800000002E-2</c:v>
                </c:pt>
                <c:pt idx="595">
                  <c:v>4.4115785499999997E-2</c:v>
                </c:pt>
                <c:pt idx="596">
                  <c:v>4.41402532E-2</c:v>
                </c:pt>
                <c:pt idx="597">
                  <c:v>4.4164720900000003E-2</c:v>
                </c:pt>
                <c:pt idx="598">
                  <c:v>4.4189188599999998E-2</c:v>
                </c:pt>
                <c:pt idx="599">
                  <c:v>4.4213656300000001E-2</c:v>
                </c:pt>
                <c:pt idx="600">
                  <c:v>4.4238123999999997E-2</c:v>
                </c:pt>
                <c:pt idx="601">
                  <c:v>4.4262591699999999E-2</c:v>
                </c:pt>
                <c:pt idx="602">
                  <c:v>4.4287059500000003E-2</c:v>
                </c:pt>
                <c:pt idx="603">
                  <c:v>4.4311527199999999E-2</c:v>
                </c:pt>
                <c:pt idx="604">
                  <c:v>4.4335994900000002E-2</c:v>
                </c:pt>
                <c:pt idx="605">
                  <c:v>4.4360462599999997E-2</c:v>
                </c:pt>
                <c:pt idx="606">
                  <c:v>4.43849303E-2</c:v>
                </c:pt>
                <c:pt idx="607">
                  <c:v>4.4409398000000003E-2</c:v>
                </c:pt>
                <c:pt idx="608">
                  <c:v>4.4433865699999998E-2</c:v>
                </c:pt>
                <c:pt idx="609">
                  <c:v>4.4458333400000001E-2</c:v>
                </c:pt>
                <c:pt idx="610">
                  <c:v>4.4482801099999997E-2</c:v>
                </c:pt>
                <c:pt idx="611">
                  <c:v>4.4507268799999999E-2</c:v>
                </c:pt>
                <c:pt idx="612">
                  <c:v>4.4531736500000002E-2</c:v>
                </c:pt>
                <c:pt idx="613">
                  <c:v>4.4556204199999998E-2</c:v>
                </c:pt>
                <c:pt idx="614">
                  <c:v>4.45806719E-2</c:v>
                </c:pt>
                <c:pt idx="615">
                  <c:v>4.4605139600000003E-2</c:v>
                </c:pt>
                <c:pt idx="616">
                  <c:v>4.4629607299999999E-2</c:v>
                </c:pt>
                <c:pt idx="617">
                  <c:v>4.4654075100000003E-2</c:v>
                </c:pt>
                <c:pt idx="618">
                  <c:v>4.4678542799999998E-2</c:v>
                </c:pt>
                <c:pt idx="619">
                  <c:v>4.4703010500000001E-2</c:v>
                </c:pt>
                <c:pt idx="620">
                  <c:v>4.4727478199999997E-2</c:v>
                </c:pt>
                <c:pt idx="621">
                  <c:v>4.4751945899999999E-2</c:v>
                </c:pt>
                <c:pt idx="622">
                  <c:v>4.4776413600000002E-2</c:v>
                </c:pt>
                <c:pt idx="623">
                  <c:v>4.4800881299999998E-2</c:v>
                </c:pt>
                <c:pt idx="624">
                  <c:v>4.4825349E-2</c:v>
                </c:pt>
                <c:pt idx="625">
                  <c:v>4.4849816700000003E-2</c:v>
                </c:pt>
                <c:pt idx="626">
                  <c:v>4.4874284399999999E-2</c:v>
                </c:pt>
                <c:pt idx="627">
                  <c:v>4.4898752100000001E-2</c:v>
                </c:pt>
                <c:pt idx="628">
                  <c:v>4.4923219799999997E-2</c:v>
                </c:pt>
                <c:pt idx="629">
                  <c:v>4.49476875E-2</c:v>
                </c:pt>
                <c:pt idx="630">
                  <c:v>4.4972155200000002E-2</c:v>
                </c:pt>
                <c:pt idx="631">
                  <c:v>4.4996622899999998E-2</c:v>
                </c:pt>
                <c:pt idx="632">
                  <c:v>4.5021090700000002E-2</c:v>
                </c:pt>
                <c:pt idx="633">
                  <c:v>4.5045558399999998E-2</c:v>
                </c:pt>
                <c:pt idx="634">
                  <c:v>4.50700261E-2</c:v>
                </c:pt>
                <c:pt idx="635">
                  <c:v>4.5094493800000003E-2</c:v>
                </c:pt>
                <c:pt idx="636">
                  <c:v>4.5118961499999999E-2</c:v>
                </c:pt>
                <c:pt idx="637">
                  <c:v>4.5143429200000001E-2</c:v>
                </c:pt>
                <c:pt idx="638">
                  <c:v>4.5167896899999997E-2</c:v>
                </c:pt>
                <c:pt idx="639">
                  <c:v>4.51923646E-2</c:v>
                </c:pt>
                <c:pt idx="640">
                  <c:v>4.5216832300000002E-2</c:v>
                </c:pt>
                <c:pt idx="641">
                  <c:v>4.5241299999999998E-2</c:v>
                </c:pt>
                <c:pt idx="642">
                  <c:v>4.5265767700000001E-2</c:v>
                </c:pt>
                <c:pt idx="643">
                  <c:v>4.5290235399999997E-2</c:v>
                </c:pt>
                <c:pt idx="644">
                  <c:v>4.5314703099999999E-2</c:v>
                </c:pt>
                <c:pt idx="645">
                  <c:v>4.5339170800000002E-2</c:v>
                </c:pt>
                <c:pt idx="646">
                  <c:v>4.5363638599999999E-2</c:v>
                </c:pt>
                <c:pt idx="647">
                  <c:v>4.5388106300000002E-2</c:v>
                </c:pt>
                <c:pt idx="648">
                  <c:v>4.5412573999999997E-2</c:v>
                </c:pt>
                <c:pt idx="649">
                  <c:v>4.54370417E-2</c:v>
                </c:pt>
                <c:pt idx="650">
                  <c:v>4.5461509400000003E-2</c:v>
                </c:pt>
                <c:pt idx="651">
                  <c:v>4.5485977099999998E-2</c:v>
                </c:pt>
                <c:pt idx="652">
                  <c:v>4.5510444800000001E-2</c:v>
                </c:pt>
                <c:pt idx="653">
                  <c:v>4.5534912499999997E-2</c:v>
                </c:pt>
                <c:pt idx="654">
                  <c:v>4.5559380199999999E-2</c:v>
                </c:pt>
                <c:pt idx="655">
                  <c:v>4.5583847900000002E-2</c:v>
                </c:pt>
                <c:pt idx="656">
                  <c:v>4.5608315599999998E-2</c:v>
                </c:pt>
                <c:pt idx="657">
                  <c:v>4.56327833E-2</c:v>
                </c:pt>
                <c:pt idx="658">
                  <c:v>4.5657251000000003E-2</c:v>
                </c:pt>
                <c:pt idx="659">
                  <c:v>4.5681718699999999E-2</c:v>
                </c:pt>
                <c:pt idx="660">
                  <c:v>4.5706186400000001E-2</c:v>
                </c:pt>
                <c:pt idx="661">
                  <c:v>4.5730654199999998E-2</c:v>
                </c:pt>
                <c:pt idx="662">
                  <c:v>4.5755121900000001E-2</c:v>
                </c:pt>
                <c:pt idx="663">
                  <c:v>4.5779589599999997E-2</c:v>
                </c:pt>
                <c:pt idx="664">
                  <c:v>4.5804057299999999E-2</c:v>
                </c:pt>
                <c:pt idx="665">
                  <c:v>4.5828525000000002E-2</c:v>
                </c:pt>
                <c:pt idx="666">
                  <c:v>4.5852992699999998E-2</c:v>
                </c:pt>
                <c:pt idx="667">
                  <c:v>4.58774604E-2</c:v>
                </c:pt>
                <c:pt idx="668">
                  <c:v>4.5901928100000003E-2</c:v>
                </c:pt>
                <c:pt idx="669">
                  <c:v>4.5926395799999999E-2</c:v>
                </c:pt>
                <c:pt idx="670">
                  <c:v>4.5950863500000001E-2</c:v>
                </c:pt>
                <c:pt idx="671">
                  <c:v>4.5975331199999997E-2</c:v>
                </c:pt>
                <c:pt idx="672">
                  <c:v>4.59997989E-2</c:v>
                </c:pt>
                <c:pt idx="673">
                  <c:v>4.6024266600000002E-2</c:v>
                </c:pt>
                <c:pt idx="674">
                  <c:v>4.6048734299999998E-2</c:v>
                </c:pt>
                <c:pt idx="675">
                  <c:v>4.6073202000000001E-2</c:v>
                </c:pt>
                <c:pt idx="676">
                  <c:v>4.6097669799999998E-2</c:v>
                </c:pt>
                <c:pt idx="677">
                  <c:v>4.61221375E-2</c:v>
                </c:pt>
                <c:pt idx="678">
                  <c:v>4.6146605200000003E-2</c:v>
                </c:pt>
                <c:pt idx="679">
                  <c:v>4.6171072899999999E-2</c:v>
                </c:pt>
                <c:pt idx="680">
                  <c:v>4.6195540600000001E-2</c:v>
                </c:pt>
                <c:pt idx="681">
                  <c:v>4.6220008299999997E-2</c:v>
                </c:pt>
                <c:pt idx="682">
                  <c:v>4.6244476E-2</c:v>
                </c:pt>
                <c:pt idx="683">
                  <c:v>4.6268943700000002E-2</c:v>
                </c:pt>
                <c:pt idx="684">
                  <c:v>4.6293411399999998E-2</c:v>
                </c:pt>
                <c:pt idx="685">
                  <c:v>4.6317879100000001E-2</c:v>
                </c:pt>
                <c:pt idx="686">
                  <c:v>4.6342346800000003E-2</c:v>
                </c:pt>
                <c:pt idx="687">
                  <c:v>4.6366814499999999E-2</c:v>
                </c:pt>
                <c:pt idx="688">
                  <c:v>4.6391282200000002E-2</c:v>
                </c:pt>
                <c:pt idx="689">
                  <c:v>4.6415749899999997E-2</c:v>
                </c:pt>
                <c:pt idx="690">
                  <c:v>4.64402176E-2</c:v>
                </c:pt>
                <c:pt idx="691">
                  <c:v>4.6464685399999997E-2</c:v>
                </c:pt>
                <c:pt idx="692">
                  <c:v>4.64891531E-2</c:v>
                </c:pt>
                <c:pt idx="693">
                  <c:v>4.6513620800000002E-2</c:v>
                </c:pt>
                <c:pt idx="694">
                  <c:v>4.6538088499999998E-2</c:v>
                </c:pt>
                <c:pt idx="695">
                  <c:v>4.6562556200000001E-2</c:v>
                </c:pt>
                <c:pt idx="696">
                  <c:v>4.6587023900000003E-2</c:v>
                </c:pt>
                <c:pt idx="697">
                  <c:v>4.6611491599999999E-2</c:v>
                </c:pt>
                <c:pt idx="698">
                  <c:v>4.6635959300000002E-2</c:v>
                </c:pt>
                <c:pt idx="699">
                  <c:v>4.6660426999999997E-2</c:v>
                </c:pt>
                <c:pt idx="700">
                  <c:v>4.66848947E-2</c:v>
                </c:pt>
                <c:pt idx="701">
                  <c:v>4.6709362400000003E-2</c:v>
                </c:pt>
                <c:pt idx="702">
                  <c:v>4.6733830099999998E-2</c:v>
                </c:pt>
                <c:pt idx="703">
                  <c:v>4.6758297800000001E-2</c:v>
                </c:pt>
                <c:pt idx="704">
                  <c:v>4.6782765499999997E-2</c:v>
                </c:pt>
                <c:pt idx="705">
                  <c:v>4.6807233199999999E-2</c:v>
                </c:pt>
                <c:pt idx="706">
                  <c:v>4.6831701000000003E-2</c:v>
                </c:pt>
                <c:pt idx="707">
                  <c:v>4.6856168699999999E-2</c:v>
                </c:pt>
                <c:pt idx="708">
                  <c:v>4.6880636400000002E-2</c:v>
                </c:pt>
                <c:pt idx="709">
                  <c:v>4.6905104099999997E-2</c:v>
                </c:pt>
                <c:pt idx="710">
                  <c:v>4.69295718E-2</c:v>
                </c:pt>
                <c:pt idx="711">
                  <c:v>4.6954039500000003E-2</c:v>
                </c:pt>
                <c:pt idx="712">
                  <c:v>4.6978507199999998E-2</c:v>
                </c:pt>
                <c:pt idx="713">
                  <c:v>4.7002974900000001E-2</c:v>
                </c:pt>
                <c:pt idx="714">
                  <c:v>4.7027442599999997E-2</c:v>
                </c:pt>
                <c:pt idx="715">
                  <c:v>4.7051910299999999E-2</c:v>
                </c:pt>
                <c:pt idx="716">
                  <c:v>4.7076378000000002E-2</c:v>
                </c:pt>
                <c:pt idx="717">
                  <c:v>4.7100845699999998E-2</c:v>
                </c:pt>
                <c:pt idx="718">
                  <c:v>4.71253134E-2</c:v>
                </c:pt>
                <c:pt idx="719">
                  <c:v>4.7149781100000003E-2</c:v>
                </c:pt>
                <c:pt idx="720">
                  <c:v>4.7174248799999999E-2</c:v>
                </c:pt>
                <c:pt idx="721">
                  <c:v>4.7198716600000003E-2</c:v>
                </c:pt>
                <c:pt idx="722">
                  <c:v>4.7223184299999998E-2</c:v>
                </c:pt>
                <c:pt idx="723">
                  <c:v>4.7247652000000001E-2</c:v>
                </c:pt>
                <c:pt idx="724">
                  <c:v>4.7272119699999997E-2</c:v>
                </c:pt>
                <c:pt idx="725">
                  <c:v>4.7296587399999999E-2</c:v>
                </c:pt>
                <c:pt idx="726">
                  <c:v>4.7321055100000002E-2</c:v>
                </c:pt>
                <c:pt idx="727">
                  <c:v>4.7345522799999998E-2</c:v>
                </c:pt>
                <c:pt idx="728">
                  <c:v>4.73699905E-2</c:v>
                </c:pt>
                <c:pt idx="729">
                  <c:v>4.7394458200000003E-2</c:v>
                </c:pt>
                <c:pt idx="730">
                  <c:v>4.7418925899999999E-2</c:v>
                </c:pt>
                <c:pt idx="731">
                  <c:v>4.7443393600000001E-2</c:v>
                </c:pt>
                <c:pt idx="732">
                  <c:v>4.7467861299999997E-2</c:v>
                </c:pt>
                <c:pt idx="733">
                  <c:v>4.7492329E-2</c:v>
                </c:pt>
                <c:pt idx="734">
                  <c:v>4.7516796700000002E-2</c:v>
                </c:pt>
                <c:pt idx="735">
                  <c:v>4.7541264399999998E-2</c:v>
                </c:pt>
                <c:pt idx="736">
                  <c:v>4.7565732200000002E-2</c:v>
                </c:pt>
                <c:pt idx="737">
                  <c:v>4.7590199899999998E-2</c:v>
                </c:pt>
                <c:pt idx="738">
                  <c:v>4.76146676E-2</c:v>
                </c:pt>
                <c:pt idx="739">
                  <c:v>4.7639135300000003E-2</c:v>
                </c:pt>
                <c:pt idx="740">
                  <c:v>4.7663602999999999E-2</c:v>
                </c:pt>
                <c:pt idx="741">
                  <c:v>4.7688070700000001E-2</c:v>
                </c:pt>
                <c:pt idx="742">
                  <c:v>4.7712538399999997E-2</c:v>
                </c:pt>
                <c:pt idx="743">
                  <c:v>4.77370061E-2</c:v>
                </c:pt>
                <c:pt idx="744">
                  <c:v>4.7761473800000002E-2</c:v>
                </c:pt>
                <c:pt idx="745">
                  <c:v>4.7785941499999998E-2</c:v>
                </c:pt>
                <c:pt idx="746">
                  <c:v>4.7810409200000001E-2</c:v>
                </c:pt>
                <c:pt idx="747">
                  <c:v>4.7834876899999997E-2</c:v>
                </c:pt>
                <c:pt idx="748">
                  <c:v>4.7859344599999999E-2</c:v>
                </c:pt>
                <c:pt idx="749">
                  <c:v>4.7883812300000002E-2</c:v>
                </c:pt>
                <c:pt idx="750">
                  <c:v>4.7908279999999998E-2</c:v>
                </c:pt>
                <c:pt idx="751">
                  <c:v>4.7932747800000002E-2</c:v>
                </c:pt>
                <c:pt idx="752">
                  <c:v>4.7957215499999997E-2</c:v>
                </c:pt>
                <c:pt idx="753">
                  <c:v>4.79816832E-2</c:v>
                </c:pt>
                <c:pt idx="754">
                  <c:v>4.8006150900000003E-2</c:v>
                </c:pt>
                <c:pt idx="755">
                  <c:v>4.8030618599999998E-2</c:v>
                </c:pt>
                <c:pt idx="756">
                  <c:v>4.8055086300000001E-2</c:v>
                </c:pt>
                <c:pt idx="757">
                  <c:v>4.8079553999999997E-2</c:v>
                </c:pt>
                <c:pt idx="758">
                  <c:v>4.8104021699999999E-2</c:v>
                </c:pt>
                <c:pt idx="759">
                  <c:v>4.8128489400000002E-2</c:v>
                </c:pt>
                <c:pt idx="760">
                  <c:v>4.8152957099999998E-2</c:v>
                </c:pt>
                <c:pt idx="761">
                  <c:v>4.81774248E-2</c:v>
                </c:pt>
                <c:pt idx="762">
                  <c:v>4.8201892500000003E-2</c:v>
                </c:pt>
                <c:pt idx="763">
                  <c:v>4.8226360199999999E-2</c:v>
                </c:pt>
                <c:pt idx="764">
                  <c:v>4.8250827900000001E-2</c:v>
                </c:pt>
                <c:pt idx="765">
                  <c:v>4.8275295599999997E-2</c:v>
                </c:pt>
                <c:pt idx="766">
                  <c:v>4.8299763400000001E-2</c:v>
                </c:pt>
                <c:pt idx="767">
                  <c:v>4.8324231099999997E-2</c:v>
                </c:pt>
                <c:pt idx="768">
                  <c:v>4.8348698799999999E-2</c:v>
                </c:pt>
                <c:pt idx="769">
                  <c:v>4.8373166500000002E-2</c:v>
                </c:pt>
                <c:pt idx="770">
                  <c:v>4.8397634199999998E-2</c:v>
                </c:pt>
                <c:pt idx="771">
                  <c:v>4.84221019E-2</c:v>
                </c:pt>
                <c:pt idx="772">
                  <c:v>4.8446569600000003E-2</c:v>
                </c:pt>
                <c:pt idx="773">
                  <c:v>4.8471037299999999E-2</c:v>
                </c:pt>
                <c:pt idx="774">
                  <c:v>4.8495505000000001E-2</c:v>
                </c:pt>
                <c:pt idx="775">
                  <c:v>4.8519972699999997E-2</c:v>
                </c:pt>
                <c:pt idx="776">
                  <c:v>4.85444404E-2</c:v>
                </c:pt>
                <c:pt idx="777">
                  <c:v>4.8568908100000002E-2</c:v>
                </c:pt>
                <c:pt idx="778">
                  <c:v>4.8593375799999998E-2</c:v>
                </c:pt>
                <c:pt idx="779">
                  <c:v>4.8617843500000001E-2</c:v>
                </c:pt>
                <c:pt idx="780">
                  <c:v>4.8642311200000003E-2</c:v>
                </c:pt>
                <c:pt idx="781">
                  <c:v>4.8666779E-2</c:v>
                </c:pt>
                <c:pt idx="782">
                  <c:v>4.8691246700000003E-2</c:v>
                </c:pt>
                <c:pt idx="783">
                  <c:v>4.8715714399999999E-2</c:v>
                </c:pt>
                <c:pt idx="784">
                  <c:v>4.8740182100000001E-2</c:v>
                </c:pt>
                <c:pt idx="785">
                  <c:v>4.8764649799999997E-2</c:v>
                </c:pt>
                <c:pt idx="786">
                  <c:v>4.87891175E-2</c:v>
                </c:pt>
                <c:pt idx="787">
                  <c:v>4.8813585200000002E-2</c:v>
                </c:pt>
                <c:pt idx="788">
                  <c:v>4.8838052899999998E-2</c:v>
                </c:pt>
                <c:pt idx="789">
                  <c:v>4.8862520600000001E-2</c:v>
                </c:pt>
                <c:pt idx="790">
                  <c:v>4.8886988300000003E-2</c:v>
                </c:pt>
                <c:pt idx="791">
                  <c:v>4.8911455999999999E-2</c:v>
                </c:pt>
                <c:pt idx="792">
                  <c:v>4.8935923700000002E-2</c:v>
                </c:pt>
                <c:pt idx="793">
                  <c:v>4.8960391399999997E-2</c:v>
                </c:pt>
                <c:pt idx="794">
                  <c:v>4.89848591E-2</c:v>
                </c:pt>
                <c:pt idx="795">
                  <c:v>4.9009326800000003E-2</c:v>
                </c:pt>
                <c:pt idx="796">
                  <c:v>4.90337946E-2</c:v>
                </c:pt>
                <c:pt idx="797">
                  <c:v>4.9058262300000002E-2</c:v>
                </c:pt>
                <c:pt idx="798">
                  <c:v>4.9082729999999998E-2</c:v>
                </c:pt>
                <c:pt idx="799">
                  <c:v>4.9107197700000001E-2</c:v>
                </c:pt>
                <c:pt idx="800">
                  <c:v>4.9131665400000003E-2</c:v>
                </c:pt>
                <c:pt idx="801">
                  <c:v>4.9156133099999999E-2</c:v>
                </c:pt>
                <c:pt idx="802">
                  <c:v>4.9180600800000002E-2</c:v>
                </c:pt>
                <c:pt idx="803">
                  <c:v>4.9205068499999997E-2</c:v>
                </c:pt>
                <c:pt idx="804">
                  <c:v>4.92295362E-2</c:v>
                </c:pt>
                <c:pt idx="805">
                  <c:v>4.9254003900000003E-2</c:v>
                </c:pt>
                <c:pt idx="806">
                  <c:v>4.9278471599999998E-2</c:v>
                </c:pt>
                <c:pt idx="807">
                  <c:v>4.9302939300000001E-2</c:v>
                </c:pt>
                <c:pt idx="808">
                  <c:v>4.9327406999999997E-2</c:v>
                </c:pt>
                <c:pt idx="809">
                  <c:v>4.9351874699999999E-2</c:v>
                </c:pt>
                <c:pt idx="810">
                  <c:v>4.9376342400000002E-2</c:v>
                </c:pt>
                <c:pt idx="811">
                  <c:v>4.9400810199999999E-2</c:v>
                </c:pt>
                <c:pt idx="812">
                  <c:v>4.9425277900000002E-2</c:v>
                </c:pt>
                <c:pt idx="813">
                  <c:v>4.9449745599999997E-2</c:v>
                </c:pt>
                <c:pt idx="814">
                  <c:v>4.94742133E-2</c:v>
                </c:pt>
                <c:pt idx="815">
                  <c:v>4.9498681000000003E-2</c:v>
                </c:pt>
                <c:pt idx="816">
                  <c:v>4.9523148699999998E-2</c:v>
                </c:pt>
                <c:pt idx="817">
                  <c:v>4.9547616400000001E-2</c:v>
                </c:pt>
                <c:pt idx="818">
                  <c:v>4.9572084099999997E-2</c:v>
                </c:pt>
                <c:pt idx="819">
                  <c:v>4.9596551799999999E-2</c:v>
                </c:pt>
                <c:pt idx="820">
                  <c:v>4.9621019500000002E-2</c:v>
                </c:pt>
                <c:pt idx="821">
                  <c:v>4.9645487199999998E-2</c:v>
                </c:pt>
                <c:pt idx="822">
                  <c:v>4.96699549E-2</c:v>
                </c:pt>
                <c:pt idx="823">
                  <c:v>4.9694422600000003E-2</c:v>
                </c:pt>
                <c:pt idx="824">
                  <c:v>4.9718890299999999E-2</c:v>
                </c:pt>
                <c:pt idx="825">
                  <c:v>4.9743358000000001E-2</c:v>
                </c:pt>
                <c:pt idx="826">
                  <c:v>4.9767825799999998E-2</c:v>
                </c:pt>
                <c:pt idx="827">
                  <c:v>4.9792293500000001E-2</c:v>
                </c:pt>
                <c:pt idx="828">
                  <c:v>4.9816761199999997E-2</c:v>
                </c:pt>
                <c:pt idx="829">
                  <c:v>4.9841228899999999E-2</c:v>
                </c:pt>
                <c:pt idx="830">
                  <c:v>4.9865696600000002E-2</c:v>
                </c:pt>
                <c:pt idx="831">
                  <c:v>4.9890164299999998E-2</c:v>
                </c:pt>
                <c:pt idx="832">
                  <c:v>4.9914632E-2</c:v>
                </c:pt>
                <c:pt idx="833">
                  <c:v>4.9939099700000003E-2</c:v>
                </c:pt>
                <c:pt idx="834">
                  <c:v>4.9963567399999999E-2</c:v>
                </c:pt>
                <c:pt idx="835">
                  <c:v>4.9988035100000001E-2</c:v>
                </c:pt>
                <c:pt idx="836">
                  <c:v>5.0012502799999997E-2</c:v>
                </c:pt>
                <c:pt idx="837">
                  <c:v>5.00369705E-2</c:v>
                </c:pt>
                <c:pt idx="838">
                  <c:v>5.0061438200000002E-2</c:v>
                </c:pt>
                <c:pt idx="839">
                  <c:v>5.0085905899999998E-2</c:v>
                </c:pt>
                <c:pt idx="840">
                  <c:v>5.0110373600000001E-2</c:v>
                </c:pt>
                <c:pt idx="841">
                  <c:v>5.0134841399999998E-2</c:v>
                </c:pt>
                <c:pt idx="842">
                  <c:v>5.01593091E-2</c:v>
                </c:pt>
                <c:pt idx="843">
                  <c:v>5.0183776800000003E-2</c:v>
                </c:pt>
                <c:pt idx="844">
                  <c:v>5.0208244499999999E-2</c:v>
                </c:pt>
                <c:pt idx="845">
                  <c:v>5.0232712200000001E-2</c:v>
                </c:pt>
                <c:pt idx="846">
                  <c:v>5.0257179899999997E-2</c:v>
                </c:pt>
                <c:pt idx="847">
                  <c:v>5.02816476E-2</c:v>
                </c:pt>
                <c:pt idx="848">
                  <c:v>5.0306115300000002E-2</c:v>
                </c:pt>
                <c:pt idx="849">
                  <c:v>5.0330582999999998E-2</c:v>
                </c:pt>
                <c:pt idx="850">
                  <c:v>5.0355050700000001E-2</c:v>
                </c:pt>
                <c:pt idx="851">
                  <c:v>5.0379518399999997E-2</c:v>
                </c:pt>
                <c:pt idx="852">
                  <c:v>5.0403986099999999E-2</c:v>
                </c:pt>
                <c:pt idx="853">
                  <c:v>5.0428453800000002E-2</c:v>
                </c:pt>
                <c:pt idx="854">
                  <c:v>5.0452921499999998E-2</c:v>
                </c:pt>
                <c:pt idx="855">
                  <c:v>5.04773892E-2</c:v>
                </c:pt>
                <c:pt idx="856">
                  <c:v>5.0501856999999997E-2</c:v>
                </c:pt>
                <c:pt idx="857">
                  <c:v>5.05263247E-2</c:v>
                </c:pt>
                <c:pt idx="858">
                  <c:v>5.0550792400000003E-2</c:v>
                </c:pt>
                <c:pt idx="859">
                  <c:v>5.0575260099999998E-2</c:v>
                </c:pt>
                <c:pt idx="860">
                  <c:v>5.0599727800000001E-2</c:v>
                </c:pt>
                <c:pt idx="861">
                  <c:v>5.0624195499999997E-2</c:v>
                </c:pt>
                <c:pt idx="862">
                  <c:v>5.0648663199999999E-2</c:v>
                </c:pt>
                <c:pt idx="863">
                  <c:v>5.0673130900000002E-2</c:v>
                </c:pt>
                <c:pt idx="864">
                  <c:v>5.0697598599999998E-2</c:v>
                </c:pt>
                <c:pt idx="865">
                  <c:v>5.07220663E-2</c:v>
                </c:pt>
                <c:pt idx="866">
                  <c:v>5.0746534000000003E-2</c:v>
                </c:pt>
                <c:pt idx="867">
                  <c:v>5.0771001699999999E-2</c:v>
                </c:pt>
                <c:pt idx="868">
                  <c:v>5.0795469400000001E-2</c:v>
                </c:pt>
                <c:pt idx="869">
                  <c:v>5.0819937099999997E-2</c:v>
                </c:pt>
                <c:pt idx="870">
                  <c:v>5.08444048E-2</c:v>
                </c:pt>
                <c:pt idx="871">
                  <c:v>5.0868872599999997E-2</c:v>
                </c:pt>
                <c:pt idx="872">
                  <c:v>5.0893340299999999E-2</c:v>
                </c:pt>
                <c:pt idx="873">
                  <c:v>5.0917808000000002E-2</c:v>
                </c:pt>
                <c:pt idx="874">
                  <c:v>5.0942275699999998E-2</c:v>
                </c:pt>
                <c:pt idx="875">
                  <c:v>5.09667434E-2</c:v>
                </c:pt>
                <c:pt idx="876">
                  <c:v>5.0991211100000003E-2</c:v>
                </c:pt>
                <c:pt idx="877">
                  <c:v>5.1015678799999999E-2</c:v>
                </c:pt>
                <c:pt idx="878">
                  <c:v>5.1040146500000001E-2</c:v>
                </c:pt>
                <c:pt idx="879">
                  <c:v>5.1064614199999997E-2</c:v>
                </c:pt>
                <c:pt idx="880">
                  <c:v>5.10890819E-2</c:v>
                </c:pt>
                <c:pt idx="881">
                  <c:v>5.1113549600000002E-2</c:v>
                </c:pt>
                <c:pt idx="882">
                  <c:v>5.1138017299999998E-2</c:v>
                </c:pt>
                <c:pt idx="883">
                  <c:v>5.1162485000000001E-2</c:v>
                </c:pt>
                <c:pt idx="884">
                  <c:v>5.1186952700000003E-2</c:v>
                </c:pt>
                <c:pt idx="885">
                  <c:v>5.1211420399999999E-2</c:v>
                </c:pt>
                <c:pt idx="886">
                  <c:v>5.1235888200000003E-2</c:v>
                </c:pt>
                <c:pt idx="887">
                  <c:v>5.1260355899999999E-2</c:v>
                </c:pt>
                <c:pt idx="888">
                  <c:v>5.1284823600000001E-2</c:v>
                </c:pt>
                <c:pt idx="889">
                  <c:v>5.1309291299999997E-2</c:v>
                </c:pt>
                <c:pt idx="890">
                  <c:v>5.1333759E-2</c:v>
                </c:pt>
                <c:pt idx="891">
                  <c:v>5.1358226700000002E-2</c:v>
                </c:pt>
                <c:pt idx="892">
                  <c:v>5.1382694399999998E-2</c:v>
                </c:pt>
                <c:pt idx="893">
                  <c:v>5.1407162100000001E-2</c:v>
                </c:pt>
                <c:pt idx="894">
                  <c:v>5.1431629800000003E-2</c:v>
                </c:pt>
                <c:pt idx="895">
                  <c:v>5.1456097499999999E-2</c:v>
                </c:pt>
                <c:pt idx="896">
                  <c:v>5.1480565200000002E-2</c:v>
                </c:pt>
                <c:pt idx="897">
                  <c:v>5.1505032899999997E-2</c:v>
                </c:pt>
                <c:pt idx="898">
                  <c:v>5.15295006E-2</c:v>
                </c:pt>
                <c:pt idx="899">
                  <c:v>5.1553968300000003E-2</c:v>
                </c:pt>
                <c:pt idx="900">
                  <c:v>5.1578435999999998E-2</c:v>
                </c:pt>
                <c:pt idx="901">
                  <c:v>5.1602903800000002E-2</c:v>
                </c:pt>
                <c:pt idx="902">
                  <c:v>5.1627371499999998E-2</c:v>
                </c:pt>
                <c:pt idx="903">
                  <c:v>5.1651839200000001E-2</c:v>
                </c:pt>
                <c:pt idx="904">
                  <c:v>5.1676306900000003E-2</c:v>
                </c:pt>
                <c:pt idx="905">
                  <c:v>5.1700774599999999E-2</c:v>
                </c:pt>
                <c:pt idx="906">
                  <c:v>5.1725242300000002E-2</c:v>
                </c:pt>
                <c:pt idx="907">
                  <c:v>5.1749709999999997E-2</c:v>
                </c:pt>
                <c:pt idx="908">
                  <c:v>5.17741777E-2</c:v>
                </c:pt>
                <c:pt idx="909">
                  <c:v>5.1798645400000003E-2</c:v>
                </c:pt>
                <c:pt idx="910">
                  <c:v>5.1823113099999998E-2</c:v>
                </c:pt>
                <c:pt idx="911">
                  <c:v>5.1847580800000001E-2</c:v>
                </c:pt>
                <c:pt idx="912">
                  <c:v>5.1872048499999997E-2</c:v>
                </c:pt>
                <c:pt idx="913">
                  <c:v>5.1896516199999999E-2</c:v>
                </c:pt>
                <c:pt idx="914">
                  <c:v>5.1920983900000002E-2</c:v>
                </c:pt>
                <c:pt idx="915">
                  <c:v>5.1945451599999998E-2</c:v>
                </c:pt>
                <c:pt idx="916">
                  <c:v>5.1969919400000002E-2</c:v>
                </c:pt>
                <c:pt idx="917">
                  <c:v>5.1994387099999997E-2</c:v>
                </c:pt>
                <c:pt idx="918">
                  <c:v>5.20188548E-2</c:v>
                </c:pt>
                <c:pt idx="919">
                  <c:v>5.2043322500000003E-2</c:v>
                </c:pt>
                <c:pt idx="920">
                  <c:v>5.2067790199999998E-2</c:v>
                </c:pt>
                <c:pt idx="921">
                  <c:v>5.2092257900000001E-2</c:v>
                </c:pt>
                <c:pt idx="922">
                  <c:v>5.2116725599999997E-2</c:v>
                </c:pt>
                <c:pt idx="923">
                  <c:v>5.2141193299999999E-2</c:v>
                </c:pt>
                <c:pt idx="924">
                  <c:v>5.2165661000000002E-2</c:v>
                </c:pt>
                <c:pt idx="925">
                  <c:v>5.2190128699999998E-2</c:v>
                </c:pt>
                <c:pt idx="926">
                  <c:v>5.22145964E-2</c:v>
                </c:pt>
                <c:pt idx="927">
                  <c:v>5.2239064100000003E-2</c:v>
                </c:pt>
                <c:pt idx="928">
                  <c:v>5.2263531799999999E-2</c:v>
                </c:pt>
                <c:pt idx="929">
                  <c:v>5.2287999500000001E-2</c:v>
                </c:pt>
                <c:pt idx="930">
                  <c:v>5.2312467199999997E-2</c:v>
                </c:pt>
                <c:pt idx="931">
                  <c:v>5.2336935000000001E-2</c:v>
                </c:pt>
                <c:pt idx="932">
                  <c:v>5.2361402699999997E-2</c:v>
                </c:pt>
                <c:pt idx="933">
                  <c:v>5.2385870399999999E-2</c:v>
                </c:pt>
                <c:pt idx="934">
                  <c:v>5.2410338100000002E-2</c:v>
                </c:pt>
                <c:pt idx="935">
                  <c:v>5.2434805799999998E-2</c:v>
                </c:pt>
                <c:pt idx="936">
                  <c:v>5.24592735E-2</c:v>
                </c:pt>
                <c:pt idx="937">
                  <c:v>5.2483741200000003E-2</c:v>
                </c:pt>
                <c:pt idx="938">
                  <c:v>5.2508208899999999E-2</c:v>
                </c:pt>
                <c:pt idx="939">
                  <c:v>5.2532676600000001E-2</c:v>
                </c:pt>
                <c:pt idx="940">
                  <c:v>5.2557144299999997E-2</c:v>
                </c:pt>
                <c:pt idx="941">
                  <c:v>5.2581612E-2</c:v>
                </c:pt>
                <c:pt idx="942">
                  <c:v>5.2606079700000002E-2</c:v>
                </c:pt>
                <c:pt idx="943">
                  <c:v>5.2630547399999998E-2</c:v>
                </c:pt>
                <c:pt idx="944">
                  <c:v>5.2655015100000001E-2</c:v>
                </c:pt>
                <c:pt idx="945">
                  <c:v>5.2679482800000003E-2</c:v>
                </c:pt>
                <c:pt idx="946">
                  <c:v>5.27039506E-2</c:v>
                </c:pt>
                <c:pt idx="947">
                  <c:v>5.2728418300000003E-2</c:v>
                </c:pt>
                <c:pt idx="948">
                  <c:v>5.2752885999999999E-2</c:v>
                </c:pt>
                <c:pt idx="949">
                  <c:v>5.2777353700000001E-2</c:v>
                </c:pt>
                <c:pt idx="950">
                  <c:v>5.2801821399999997E-2</c:v>
                </c:pt>
                <c:pt idx="951">
                  <c:v>5.28262891E-2</c:v>
                </c:pt>
                <c:pt idx="952">
                  <c:v>5.2850756800000002E-2</c:v>
                </c:pt>
                <c:pt idx="953">
                  <c:v>5.2875224499999998E-2</c:v>
                </c:pt>
                <c:pt idx="954">
                  <c:v>5.2899692200000001E-2</c:v>
                </c:pt>
                <c:pt idx="955">
                  <c:v>5.2924159899999997E-2</c:v>
                </c:pt>
                <c:pt idx="956">
                  <c:v>5.2948627599999999E-2</c:v>
                </c:pt>
                <c:pt idx="957">
                  <c:v>5.2973095300000002E-2</c:v>
                </c:pt>
                <c:pt idx="958">
                  <c:v>5.2997562999999998E-2</c:v>
                </c:pt>
                <c:pt idx="959">
                  <c:v>5.30220307E-2</c:v>
                </c:pt>
                <c:pt idx="960">
                  <c:v>5.3046498400000003E-2</c:v>
                </c:pt>
                <c:pt idx="961">
                  <c:v>5.30709662E-2</c:v>
                </c:pt>
                <c:pt idx="962">
                  <c:v>5.3095433900000003E-2</c:v>
                </c:pt>
                <c:pt idx="963">
                  <c:v>5.3119901599999998E-2</c:v>
                </c:pt>
                <c:pt idx="964">
                  <c:v>5.3144369300000001E-2</c:v>
                </c:pt>
                <c:pt idx="965">
                  <c:v>5.3168836999999997E-2</c:v>
                </c:pt>
                <c:pt idx="966">
                  <c:v>5.3193304699999999E-2</c:v>
                </c:pt>
                <c:pt idx="967">
                  <c:v>5.3217772400000002E-2</c:v>
                </c:pt>
                <c:pt idx="968">
                  <c:v>5.3242240099999998E-2</c:v>
                </c:pt>
                <c:pt idx="969">
                  <c:v>5.32667078E-2</c:v>
                </c:pt>
                <c:pt idx="970">
                  <c:v>5.3291175500000003E-2</c:v>
                </c:pt>
                <c:pt idx="971">
                  <c:v>5.3315643199999999E-2</c:v>
                </c:pt>
                <c:pt idx="972">
                  <c:v>5.3340110900000001E-2</c:v>
                </c:pt>
                <c:pt idx="973">
                  <c:v>5.3364578599999997E-2</c:v>
                </c:pt>
                <c:pt idx="974">
                  <c:v>5.33890463E-2</c:v>
                </c:pt>
                <c:pt idx="975">
                  <c:v>5.3413514000000002E-2</c:v>
                </c:pt>
                <c:pt idx="976">
                  <c:v>5.3437981799999999E-2</c:v>
                </c:pt>
                <c:pt idx="977">
                  <c:v>5.3462449500000002E-2</c:v>
                </c:pt>
                <c:pt idx="978">
                  <c:v>5.3486917199999998E-2</c:v>
                </c:pt>
                <c:pt idx="979">
                  <c:v>5.35113849E-2</c:v>
                </c:pt>
                <c:pt idx="980">
                  <c:v>5.3535852600000003E-2</c:v>
                </c:pt>
                <c:pt idx="981">
                  <c:v>5.3560320299999999E-2</c:v>
                </c:pt>
                <c:pt idx="982">
                  <c:v>5.3584788000000001E-2</c:v>
                </c:pt>
                <c:pt idx="983">
                  <c:v>5.3609255699999997E-2</c:v>
                </c:pt>
                <c:pt idx="984">
                  <c:v>5.36337234E-2</c:v>
                </c:pt>
                <c:pt idx="985">
                  <c:v>5.3658191100000002E-2</c:v>
                </c:pt>
                <c:pt idx="986">
                  <c:v>5.3682658799999998E-2</c:v>
                </c:pt>
                <c:pt idx="987">
                  <c:v>5.3707126500000001E-2</c:v>
                </c:pt>
                <c:pt idx="988">
                  <c:v>5.3731594200000003E-2</c:v>
                </c:pt>
                <c:pt idx="989">
                  <c:v>5.3756061899999999E-2</c:v>
                </c:pt>
                <c:pt idx="990">
                  <c:v>5.3780529600000002E-2</c:v>
                </c:pt>
                <c:pt idx="991">
                  <c:v>5.3804997399999999E-2</c:v>
                </c:pt>
                <c:pt idx="992">
                  <c:v>5.3829465100000001E-2</c:v>
                </c:pt>
                <c:pt idx="993">
                  <c:v>5.3853932799999997E-2</c:v>
                </c:pt>
                <c:pt idx="994">
                  <c:v>5.38784005E-2</c:v>
                </c:pt>
                <c:pt idx="995">
                  <c:v>5.3902868200000002E-2</c:v>
                </c:pt>
                <c:pt idx="996">
                  <c:v>5.3927335899999998E-2</c:v>
                </c:pt>
                <c:pt idx="997">
                  <c:v>5.3951803600000001E-2</c:v>
                </c:pt>
                <c:pt idx="998">
                  <c:v>5.3976271300000003E-2</c:v>
                </c:pt>
                <c:pt idx="999">
                  <c:v>5.4000738999999999E-2</c:v>
                </c:pt>
              </c:numCache>
            </c:numRef>
          </c:xVal>
          <c:yVal>
            <c:numRef>
              <c:f>'50-F2'!$E$1003:$E$2002</c:f>
              <c:numCache>
                <c:formatCode>0.00</c:formatCode>
                <c:ptCount val="1000"/>
                <c:pt idx="0">
                  <c:v>1.0549818630000001</c:v>
                </c:pt>
                <c:pt idx="1">
                  <c:v>1.0566402977</c:v>
                </c:pt>
                <c:pt idx="2">
                  <c:v>1.0582987311000001</c:v>
                </c:pt>
                <c:pt idx="3">
                  <c:v>1.0599570865000001</c:v>
                </c:pt>
                <c:pt idx="4">
                  <c:v>1.0616155979000002</c:v>
                </c:pt>
                <c:pt idx="5">
                  <c:v>1.0632740313</c:v>
                </c:pt>
                <c:pt idx="6">
                  <c:v>1.0649324659999999</c:v>
                </c:pt>
                <c:pt idx="7">
                  <c:v>1.0665908994</c:v>
                </c:pt>
                <c:pt idx="8">
                  <c:v>1.0682493328</c:v>
                </c:pt>
                <c:pt idx="9">
                  <c:v>1.0699078442000001</c:v>
                </c:pt>
                <c:pt idx="10">
                  <c:v>1.0715662009</c:v>
                </c:pt>
                <c:pt idx="11">
                  <c:v>1.0732245563</c:v>
                </c:pt>
                <c:pt idx="12">
                  <c:v>1.0748830676999999</c:v>
                </c:pt>
                <c:pt idx="13">
                  <c:v>1.0765415790999999</c:v>
                </c:pt>
                <c:pt idx="14">
                  <c:v>1.0782000905</c:v>
                </c:pt>
                <c:pt idx="15">
                  <c:v>1.0798584459</c:v>
                </c:pt>
                <c:pt idx="16">
                  <c:v>1.0815168793000001</c:v>
                </c:pt>
                <c:pt idx="17">
                  <c:v>1.083175314</c:v>
                </c:pt>
                <c:pt idx="18">
                  <c:v>1.0848337474</c:v>
                </c:pt>
                <c:pt idx="19">
                  <c:v>1.0864923355</c:v>
                </c:pt>
                <c:pt idx="20">
                  <c:v>1.0881506141999999</c:v>
                </c:pt>
                <c:pt idx="21">
                  <c:v>1.0898090476</c:v>
                </c:pt>
                <c:pt idx="22">
                  <c:v>1.0914674823000001</c:v>
                </c:pt>
                <c:pt idx="23">
                  <c:v>1.0931259157000002</c:v>
                </c:pt>
                <c:pt idx="24">
                  <c:v>1.0947844271</c:v>
                </c:pt>
                <c:pt idx="25">
                  <c:v>1.0964429385000001</c:v>
                </c:pt>
                <c:pt idx="26">
                  <c:v>1.0981012172</c:v>
                </c:pt>
                <c:pt idx="27">
                  <c:v>1.0997598052999999</c:v>
                </c:pt>
                <c:pt idx="28">
                  <c:v>1.1014183167</c:v>
                </c:pt>
                <c:pt idx="29">
                  <c:v>1.1030767501000001</c:v>
                </c:pt>
                <c:pt idx="30">
                  <c:v>1.1047352614999999</c:v>
                </c:pt>
                <c:pt idx="31">
                  <c:v>1.1063935402</c:v>
                </c:pt>
                <c:pt idx="32">
                  <c:v>1.1080522063</c:v>
                </c:pt>
                <c:pt idx="33">
                  <c:v>1.1097104849999999</c:v>
                </c:pt>
                <c:pt idx="34">
                  <c:v>1.1113689964</c:v>
                </c:pt>
                <c:pt idx="35">
                  <c:v>1.1130273518</c:v>
                </c:pt>
                <c:pt idx="36">
                  <c:v>1.1146857852000001</c:v>
                </c:pt>
                <c:pt idx="37">
                  <c:v>1.1163442965999999</c:v>
                </c:pt>
                <c:pt idx="38">
                  <c:v>1.1180028860000002</c:v>
                </c:pt>
                <c:pt idx="39">
                  <c:v>1.1196612414</c:v>
                </c:pt>
                <c:pt idx="40">
                  <c:v>1.1213197528000001</c:v>
                </c:pt>
                <c:pt idx="41">
                  <c:v>1.1229781095</c:v>
                </c:pt>
                <c:pt idx="42">
                  <c:v>1.1246366209000001</c:v>
                </c:pt>
                <c:pt idx="43">
                  <c:v>1.1262949763000001</c:v>
                </c:pt>
                <c:pt idx="44">
                  <c:v>1.1279534877000001</c:v>
                </c:pt>
                <c:pt idx="45">
                  <c:v>1.1296119211000002</c:v>
                </c:pt>
                <c:pt idx="46">
                  <c:v>1.1312704325</c:v>
                </c:pt>
                <c:pt idx="47">
                  <c:v>1.1329288659000001</c:v>
                </c:pt>
                <c:pt idx="48">
                  <c:v>1.1345871446000002</c:v>
                </c:pt>
                <c:pt idx="49">
                  <c:v>1.1362458107</c:v>
                </c:pt>
                <c:pt idx="50">
                  <c:v>1.1379041673999999</c:v>
                </c:pt>
                <c:pt idx="51">
                  <c:v>1.1395626007999999</c:v>
                </c:pt>
                <c:pt idx="52">
                  <c:v>1.1412211889000001</c:v>
                </c:pt>
                <c:pt idx="53">
                  <c:v>1.1428797003</c:v>
                </c:pt>
                <c:pt idx="54">
                  <c:v>1.1445380570000001</c:v>
                </c:pt>
                <c:pt idx="55">
                  <c:v>1.1461965684000002</c:v>
                </c:pt>
                <c:pt idx="56">
                  <c:v>1.1478549238</c:v>
                </c:pt>
                <c:pt idx="57">
                  <c:v>1.1495135899</c:v>
                </c:pt>
                <c:pt idx="58">
                  <c:v>1.1511720245999999</c:v>
                </c:pt>
                <c:pt idx="59">
                  <c:v>1.1528304579999999</c:v>
                </c:pt>
                <c:pt idx="60">
                  <c:v>1.1544889694</c:v>
                </c:pt>
                <c:pt idx="61">
                  <c:v>1.1561472480999999</c:v>
                </c:pt>
                <c:pt idx="62">
                  <c:v>1.1578057582000001</c:v>
                </c:pt>
                <c:pt idx="63">
                  <c:v>1.1594641929</c:v>
                </c:pt>
                <c:pt idx="64">
                  <c:v>1.1611227030000002</c:v>
                </c:pt>
                <c:pt idx="65">
                  <c:v>1.1627812144</c:v>
                </c:pt>
                <c:pt idx="66">
                  <c:v>1.1644394931000002</c:v>
                </c:pt>
                <c:pt idx="67">
                  <c:v>1.1660980825</c:v>
                </c:pt>
                <c:pt idx="68">
                  <c:v>1.1694181265000001</c:v>
                </c:pt>
                <c:pt idx="69">
                  <c:v>1.1754268591000001</c:v>
                </c:pt>
                <c:pt idx="70">
                  <c:v>1.1814355904</c:v>
                </c:pt>
                <c:pt idx="71">
                  <c:v>1.1874442462999999</c:v>
                </c:pt>
                <c:pt idx="72">
                  <c:v>1.1934529776</c:v>
                </c:pt>
                <c:pt idx="73">
                  <c:v>1.1994615554999999</c:v>
                </c:pt>
                <c:pt idx="74">
                  <c:v>1.2054702880999999</c:v>
                </c:pt>
                <c:pt idx="75">
                  <c:v>1.2114790974</c:v>
                </c:pt>
                <c:pt idx="76">
                  <c:v>1.217487752</c:v>
                </c:pt>
                <c:pt idx="77">
                  <c:v>1.2234964846</c:v>
                </c:pt>
                <c:pt idx="78">
                  <c:v>1.2295051392</c:v>
                </c:pt>
                <c:pt idx="79">
                  <c:v>1.2355137938</c:v>
                </c:pt>
                <c:pt idx="80">
                  <c:v>1.2415225264</c:v>
                </c:pt>
                <c:pt idx="81">
                  <c:v>1.2475312590000001</c:v>
                </c:pt>
                <c:pt idx="82">
                  <c:v>1.2535398369000001</c:v>
                </c:pt>
                <c:pt idx="83">
                  <c:v>1.2595485682000001</c:v>
                </c:pt>
                <c:pt idx="84">
                  <c:v>1.2655572240999999</c:v>
                </c:pt>
                <c:pt idx="85">
                  <c:v>1.2715659554000001</c:v>
                </c:pt>
                <c:pt idx="86">
                  <c:v>1.2775746113000002</c:v>
                </c:pt>
                <c:pt idx="87">
                  <c:v>1.2835834206000001</c:v>
                </c:pt>
                <c:pt idx="88">
                  <c:v>1.2895920752000001</c:v>
                </c:pt>
                <c:pt idx="89">
                  <c:v>1.2956007298000001</c:v>
                </c:pt>
                <c:pt idx="90">
                  <c:v>1.3016093869999998</c:v>
                </c:pt>
                <c:pt idx="91">
                  <c:v>1.3076181170000001</c:v>
                </c:pt>
                <c:pt idx="92">
                  <c:v>1.3136270030000001</c:v>
                </c:pt>
                <c:pt idx="93">
                  <c:v>1.3196355770000001</c:v>
                </c:pt>
                <c:pt idx="94">
                  <c:v>1.3256443199999999</c:v>
                </c:pt>
                <c:pt idx="95">
                  <c:v>1.3316528940000001</c:v>
                </c:pt>
                <c:pt idx="96">
                  <c:v>1.3376616239999999</c:v>
                </c:pt>
                <c:pt idx="97">
                  <c:v>1.3436701979999999</c:v>
                </c:pt>
                <c:pt idx="98">
                  <c:v>1.3496790840000001</c:v>
                </c:pt>
                <c:pt idx="99">
                  <c:v>1.3556876710000001</c:v>
                </c:pt>
                <c:pt idx="100">
                  <c:v>1.3616962450000001</c:v>
                </c:pt>
                <c:pt idx="101">
                  <c:v>1.3677049750000001</c:v>
                </c:pt>
                <c:pt idx="102">
                  <c:v>1.3737137050000001</c:v>
                </c:pt>
                <c:pt idx="103">
                  <c:v>1.3797225910000002</c:v>
                </c:pt>
                <c:pt idx="104">
                  <c:v>1.3857310219999999</c:v>
                </c:pt>
                <c:pt idx="105">
                  <c:v>1.3917399080000001</c:v>
                </c:pt>
                <c:pt idx="106">
                  <c:v>1.3977484820000001</c:v>
                </c:pt>
                <c:pt idx="107">
                  <c:v>1.4037570560000001</c:v>
                </c:pt>
                <c:pt idx="108">
                  <c:v>1.4097659419999999</c:v>
                </c:pt>
                <c:pt idx="109">
                  <c:v>1.4157745289999999</c:v>
                </c:pt>
                <c:pt idx="110">
                  <c:v>1.4217831030000001</c:v>
                </c:pt>
                <c:pt idx="111">
                  <c:v>1.4277919890000002</c:v>
                </c:pt>
                <c:pt idx="112">
                  <c:v>1.4338005630000001</c:v>
                </c:pt>
                <c:pt idx="113">
                  <c:v>1.4398092930000002</c:v>
                </c:pt>
                <c:pt idx="114">
                  <c:v>1.4458178800000001</c:v>
                </c:pt>
                <c:pt idx="115">
                  <c:v>1.4518266100000001</c:v>
                </c:pt>
                <c:pt idx="116">
                  <c:v>1.4578353399999999</c:v>
                </c:pt>
                <c:pt idx="117">
                  <c:v>1.4638439140000001</c:v>
                </c:pt>
                <c:pt idx="118">
                  <c:v>1.4698526439999999</c:v>
                </c:pt>
                <c:pt idx="119">
                  <c:v>1.4758612309999999</c:v>
                </c:pt>
                <c:pt idx="120">
                  <c:v>1.4818699610000001</c:v>
                </c:pt>
                <c:pt idx="121">
                  <c:v>1.4878786910000001</c:v>
                </c:pt>
                <c:pt idx="122">
                  <c:v>1.4938872650000001</c:v>
                </c:pt>
                <c:pt idx="123">
                  <c:v>1.4998960080000001</c:v>
                </c:pt>
                <c:pt idx="124">
                  <c:v>1.5059045820000001</c:v>
                </c:pt>
                <c:pt idx="125">
                  <c:v>1.5119134679999999</c:v>
                </c:pt>
                <c:pt idx="126">
                  <c:v>1.5179221980000002</c:v>
                </c:pt>
                <c:pt idx="127">
                  <c:v>1.5239307719999999</c:v>
                </c:pt>
                <c:pt idx="128">
                  <c:v>1.529939658</c:v>
                </c:pt>
                <c:pt idx="129">
                  <c:v>1.5359480890000001</c:v>
                </c:pt>
                <c:pt idx="130">
                  <c:v>1.5419568190000001</c:v>
                </c:pt>
                <c:pt idx="131">
                  <c:v>1.5479655489999999</c:v>
                </c:pt>
                <c:pt idx="132">
                  <c:v>1.553974279</c:v>
                </c:pt>
                <c:pt idx="133">
                  <c:v>1.559983009</c:v>
                </c:pt>
                <c:pt idx="134">
                  <c:v>1.5659917520000002</c:v>
                </c:pt>
                <c:pt idx="135">
                  <c:v>1.5728232259999999</c:v>
                </c:pt>
                <c:pt idx="136">
                  <c:v>1.5753901800000001</c:v>
                </c:pt>
                <c:pt idx="137">
                  <c:v>1.5783642549999999</c:v>
                </c:pt>
                <c:pt idx="138">
                  <c:v>1.5813383170000002</c:v>
                </c:pt>
                <c:pt idx="139">
                  <c:v>1.584312704</c:v>
                </c:pt>
                <c:pt idx="140">
                  <c:v>1.58728661</c:v>
                </c:pt>
                <c:pt idx="141">
                  <c:v>1.5902606850000003</c:v>
                </c:pt>
                <c:pt idx="142">
                  <c:v>1.5932350590000002</c:v>
                </c:pt>
                <c:pt idx="143">
                  <c:v>1.5962089779999999</c:v>
                </c:pt>
                <c:pt idx="144">
                  <c:v>1.599183196</c:v>
                </c:pt>
                <c:pt idx="145">
                  <c:v>1.602157271</c:v>
                </c:pt>
                <c:pt idx="146">
                  <c:v>1.6051313460000001</c:v>
                </c:pt>
                <c:pt idx="147">
                  <c:v>1.6081055640000002</c:v>
                </c:pt>
                <c:pt idx="148">
                  <c:v>1.6110796390000002</c:v>
                </c:pt>
                <c:pt idx="149">
                  <c:v>1.614053857</c:v>
                </c:pt>
                <c:pt idx="150">
                  <c:v>1.6170279320000001</c:v>
                </c:pt>
                <c:pt idx="151">
                  <c:v>1.6200019940000001</c:v>
                </c:pt>
                <c:pt idx="152">
                  <c:v>1.6229759129999999</c:v>
                </c:pt>
                <c:pt idx="153">
                  <c:v>1.625950131</c:v>
                </c:pt>
                <c:pt idx="154">
                  <c:v>1.628924206</c:v>
                </c:pt>
                <c:pt idx="155">
                  <c:v>1.6318984240000001</c:v>
                </c:pt>
                <c:pt idx="156">
                  <c:v>1.6348723430000003</c:v>
                </c:pt>
                <c:pt idx="157">
                  <c:v>1.6378467170000002</c:v>
                </c:pt>
                <c:pt idx="158">
                  <c:v>1.6408207920000002</c:v>
                </c:pt>
                <c:pt idx="159">
                  <c:v>1.643794698</c:v>
                </c:pt>
                <c:pt idx="160">
                  <c:v>1.646768929</c:v>
                </c:pt>
                <c:pt idx="161">
                  <c:v>1.6497431470000001</c:v>
                </c:pt>
                <c:pt idx="162">
                  <c:v>1.6527172220000002</c:v>
                </c:pt>
                <c:pt idx="163">
                  <c:v>1.655691284</c:v>
                </c:pt>
                <c:pt idx="164">
                  <c:v>1.658665515</c:v>
                </c:pt>
                <c:pt idx="165">
                  <c:v>1.6616395770000001</c:v>
                </c:pt>
                <c:pt idx="166">
                  <c:v>1.6646136520000001</c:v>
                </c:pt>
                <c:pt idx="167">
                  <c:v>1.6675878700000002</c:v>
                </c:pt>
                <c:pt idx="168">
                  <c:v>1.670562101</c:v>
                </c:pt>
                <c:pt idx="169">
                  <c:v>1.673536176</c:v>
                </c:pt>
                <c:pt idx="170">
                  <c:v>1.6765102379999999</c:v>
                </c:pt>
                <c:pt idx="171">
                  <c:v>1.6794841570000001</c:v>
                </c:pt>
                <c:pt idx="172">
                  <c:v>1.6824583750000002</c:v>
                </c:pt>
                <c:pt idx="173">
                  <c:v>1.6854324500000002</c:v>
                </c:pt>
                <c:pt idx="174">
                  <c:v>1.6884066679999998</c:v>
                </c:pt>
                <c:pt idx="175">
                  <c:v>1.6913807430000001</c:v>
                </c:pt>
                <c:pt idx="176">
                  <c:v>1.6943548050000001</c:v>
                </c:pt>
                <c:pt idx="177">
                  <c:v>1.6973288800000002</c:v>
                </c:pt>
                <c:pt idx="178">
                  <c:v>1.7003030980000002</c:v>
                </c:pt>
                <c:pt idx="179">
                  <c:v>1.703277017</c:v>
                </c:pt>
                <c:pt idx="180">
                  <c:v>1.7062512350000001</c:v>
                </c:pt>
                <c:pt idx="181">
                  <c:v>1.7092254659999999</c:v>
                </c:pt>
                <c:pt idx="182">
                  <c:v>1.7121995280000002</c:v>
                </c:pt>
                <c:pt idx="183">
                  <c:v>1.7151736030000002</c:v>
                </c:pt>
                <c:pt idx="184">
                  <c:v>1.718147522</c:v>
                </c:pt>
                <c:pt idx="185">
                  <c:v>1.7211218959999999</c:v>
                </c:pt>
                <c:pt idx="186">
                  <c:v>1.7240959580000002</c:v>
                </c:pt>
                <c:pt idx="187">
                  <c:v>1.7270700330000002</c:v>
                </c:pt>
                <c:pt idx="188">
                  <c:v>1.730044264</c:v>
                </c:pt>
                <c:pt idx="189">
                  <c:v>1.73301817</c:v>
                </c:pt>
                <c:pt idx="190">
                  <c:v>1.7359925570000001</c:v>
                </c:pt>
                <c:pt idx="191">
                  <c:v>1.738966775</c:v>
                </c:pt>
                <c:pt idx="192">
                  <c:v>1.7419405380000001</c:v>
                </c:pt>
                <c:pt idx="193">
                  <c:v>1.7449146</c:v>
                </c:pt>
                <c:pt idx="194">
                  <c:v>1.747888831</c:v>
                </c:pt>
                <c:pt idx="195">
                  <c:v>1.7508628930000001</c:v>
                </c:pt>
                <c:pt idx="196">
                  <c:v>1.7538369680000001</c:v>
                </c:pt>
                <c:pt idx="197">
                  <c:v>1.7568111860000002</c:v>
                </c:pt>
                <c:pt idx="198">
                  <c:v>1.7597852610000002</c:v>
                </c:pt>
                <c:pt idx="199">
                  <c:v>1.7627594789999999</c:v>
                </c:pt>
                <c:pt idx="200">
                  <c:v>1.7657335539999999</c:v>
                </c:pt>
                <c:pt idx="201">
                  <c:v>1.7687074600000001</c:v>
                </c:pt>
                <c:pt idx="202">
                  <c:v>1.7716816910000002</c:v>
                </c:pt>
                <c:pt idx="203">
                  <c:v>1.7742474100000001</c:v>
                </c:pt>
                <c:pt idx="204">
                  <c:v>1.776069568</c:v>
                </c:pt>
                <c:pt idx="205">
                  <c:v>1.777891726</c:v>
                </c:pt>
                <c:pt idx="206">
                  <c:v>1.7797140530000002</c:v>
                </c:pt>
                <c:pt idx="207">
                  <c:v>1.7815362110000001</c:v>
                </c:pt>
                <c:pt idx="208">
                  <c:v>1.7833583690000001</c:v>
                </c:pt>
                <c:pt idx="209">
                  <c:v>1.7851806830000001</c:v>
                </c:pt>
                <c:pt idx="210">
                  <c:v>1.7870030100000001</c:v>
                </c:pt>
                <c:pt idx="211">
                  <c:v>1.788825168</c:v>
                </c:pt>
                <c:pt idx="212">
                  <c:v>1.7906473260000002</c:v>
                </c:pt>
                <c:pt idx="213">
                  <c:v>1.7924694840000002</c:v>
                </c:pt>
                <c:pt idx="214">
                  <c:v>1.7942918109999999</c:v>
                </c:pt>
                <c:pt idx="215">
                  <c:v>1.7961139689999999</c:v>
                </c:pt>
                <c:pt idx="216">
                  <c:v>1.7979361270000003</c:v>
                </c:pt>
                <c:pt idx="217">
                  <c:v>1.799758441</c:v>
                </c:pt>
                <c:pt idx="218">
                  <c:v>1.8015807680000002</c:v>
                </c:pt>
                <c:pt idx="219">
                  <c:v>1.8034029260000002</c:v>
                </c:pt>
                <c:pt idx="220">
                  <c:v>1.80522524</c:v>
                </c:pt>
                <c:pt idx="221">
                  <c:v>1.8070473979999999</c:v>
                </c:pt>
                <c:pt idx="222">
                  <c:v>1.8088695690000001</c:v>
                </c:pt>
                <c:pt idx="223">
                  <c:v>1.8106920389999999</c:v>
                </c:pt>
                <c:pt idx="224">
                  <c:v>1.812514041</c:v>
                </c:pt>
                <c:pt idx="225">
                  <c:v>1.814336511</c:v>
                </c:pt>
                <c:pt idx="226">
                  <c:v>1.816158682</c:v>
                </c:pt>
                <c:pt idx="227">
                  <c:v>1.8179809960000002</c:v>
                </c:pt>
                <c:pt idx="228">
                  <c:v>1.8198029980000001</c:v>
                </c:pt>
                <c:pt idx="229">
                  <c:v>1.8216253120000001</c:v>
                </c:pt>
                <c:pt idx="230">
                  <c:v>1.8234476390000001</c:v>
                </c:pt>
                <c:pt idx="231">
                  <c:v>1.825269797</c:v>
                </c:pt>
                <c:pt idx="232">
                  <c:v>1.827091955</c:v>
                </c:pt>
                <c:pt idx="233">
                  <c:v>1.828914113</c:v>
                </c:pt>
                <c:pt idx="234">
                  <c:v>1.8307364400000001</c:v>
                </c:pt>
                <c:pt idx="235">
                  <c:v>1.8325587539999999</c:v>
                </c:pt>
                <c:pt idx="236">
                  <c:v>1.8343809119999999</c:v>
                </c:pt>
                <c:pt idx="237">
                  <c:v>1.8362032260000001</c:v>
                </c:pt>
                <c:pt idx="238">
                  <c:v>1.8380255400000001</c:v>
                </c:pt>
                <c:pt idx="239">
                  <c:v>1.8398477110000002</c:v>
                </c:pt>
                <c:pt idx="240">
                  <c:v>1.8416697129999999</c:v>
                </c:pt>
                <c:pt idx="241">
                  <c:v>1.8434918710000001</c:v>
                </c:pt>
                <c:pt idx="242">
                  <c:v>1.8453141980000001</c:v>
                </c:pt>
                <c:pt idx="243">
                  <c:v>1.8471366680000001</c:v>
                </c:pt>
                <c:pt idx="244">
                  <c:v>1.8489589819999999</c:v>
                </c:pt>
                <c:pt idx="245">
                  <c:v>1.8507811400000003</c:v>
                </c:pt>
                <c:pt idx="246">
                  <c:v>1.852603454</c:v>
                </c:pt>
                <c:pt idx="247">
                  <c:v>1.854425625</c:v>
                </c:pt>
                <c:pt idx="248">
                  <c:v>1.8562476269999999</c:v>
                </c:pt>
                <c:pt idx="249">
                  <c:v>1.8580699410000001</c:v>
                </c:pt>
                <c:pt idx="250">
                  <c:v>1.859892112</c:v>
                </c:pt>
                <c:pt idx="251">
                  <c:v>1.861714426</c:v>
                </c:pt>
                <c:pt idx="252">
                  <c:v>1.863536428</c:v>
                </c:pt>
                <c:pt idx="253">
                  <c:v>1.865359054</c:v>
                </c:pt>
                <c:pt idx="254">
                  <c:v>1.8671809130000001</c:v>
                </c:pt>
                <c:pt idx="255">
                  <c:v>1.8690032269999999</c:v>
                </c:pt>
                <c:pt idx="256">
                  <c:v>1.8708255410000001</c:v>
                </c:pt>
                <c:pt idx="257">
                  <c:v>1.8726476990000001</c:v>
                </c:pt>
                <c:pt idx="258">
                  <c:v>1.8744700129999998</c:v>
                </c:pt>
                <c:pt idx="259">
                  <c:v>1.8762921840000002</c:v>
                </c:pt>
                <c:pt idx="260">
                  <c:v>1.8781143420000002</c:v>
                </c:pt>
                <c:pt idx="261">
                  <c:v>1.8799366559999999</c:v>
                </c:pt>
                <c:pt idx="262">
                  <c:v>1.8817589700000001</c:v>
                </c:pt>
                <c:pt idx="263">
                  <c:v>1.883580985</c:v>
                </c:pt>
                <c:pt idx="264">
                  <c:v>1.885403299</c:v>
                </c:pt>
                <c:pt idx="265">
                  <c:v>1.887225613</c:v>
                </c:pt>
                <c:pt idx="266">
                  <c:v>1.889047784</c:v>
                </c:pt>
                <c:pt idx="267">
                  <c:v>1.8908700980000002</c:v>
                </c:pt>
                <c:pt idx="268">
                  <c:v>1.8926922560000001</c:v>
                </c:pt>
                <c:pt idx="269">
                  <c:v>1.8945144140000001</c:v>
                </c:pt>
                <c:pt idx="270">
                  <c:v>1.896617073</c:v>
                </c:pt>
                <c:pt idx="271">
                  <c:v>1.8975486140000002</c:v>
                </c:pt>
                <c:pt idx="272">
                  <c:v>1.898649077</c:v>
                </c:pt>
                <c:pt idx="273">
                  <c:v>1.8997498390000001</c:v>
                </c:pt>
                <c:pt idx="274">
                  <c:v>1.900850302</c:v>
                </c:pt>
                <c:pt idx="275">
                  <c:v>1.9019510640000001</c:v>
                </c:pt>
                <c:pt idx="276">
                  <c:v>1.90305167</c:v>
                </c:pt>
                <c:pt idx="277">
                  <c:v>1.904152289</c:v>
                </c:pt>
                <c:pt idx="278">
                  <c:v>1.9052530510000001</c:v>
                </c:pt>
                <c:pt idx="279">
                  <c:v>1.9063535140000001</c:v>
                </c:pt>
                <c:pt idx="280">
                  <c:v>1.9074541199999999</c:v>
                </c:pt>
                <c:pt idx="281">
                  <c:v>1.908554882</c:v>
                </c:pt>
                <c:pt idx="282">
                  <c:v>1.909655345</c:v>
                </c:pt>
                <c:pt idx="283">
                  <c:v>1.9107559510000001</c:v>
                </c:pt>
                <c:pt idx="284">
                  <c:v>1.9118565700000001</c:v>
                </c:pt>
                <c:pt idx="285">
                  <c:v>1.9129571760000001</c:v>
                </c:pt>
                <c:pt idx="286">
                  <c:v>1.914057951</c:v>
                </c:pt>
                <c:pt idx="287">
                  <c:v>1.915158557</c:v>
                </c:pt>
                <c:pt idx="288">
                  <c:v>1.9162591760000001</c:v>
                </c:pt>
                <c:pt idx="289">
                  <c:v>1.9173594700000001</c:v>
                </c:pt>
                <c:pt idx="290">
                  <c:v>1.9184603880000002</c:v>
                </c:pt>
                <c:pt idx="291">
                  <c:v>1.919561163</c:v>
                </c:pt>
                <c:pt idx="292">
                  <c:v>1.920661613</c:v>
                </c:pt>
                <c:pt idx="293">
                  <c:v>1.9217622320000001</c:v>
                </c:pt>
                <c:pt idx="294">
                  <c:v>1.9228629939999999</c:v>
                </c:pt>
                <c:pt idx="295">
                  <c:v>1.9239634570000002</c:v>
                </c:pt>
                <c:pt idx="296">
                  <c:v>1.925064219</c:v>
                </c:pt>
                <c:pt idx="297">
                  <c:v>1.9261646690000003</c:v>
                </c:pt>
                <c:pt idx="298">
                  <c:v>1.9272652880000001</c:v>
                </c:pt>
                <c:pt idx="299">
                  <c:v>1.928366206</c:v>
                </c:pt>
                <c:pt idx="300">
                  <c:v>1.9294666690000002</c:v>
                </c:pt>
                <c:pt idx="301">
                  <c:v>1.930567275</c:v>
                </c:pt>
                <c:pt idx="302">
                  <c:v>1.9316680370000001</c:v>
                </c:pt>
                <c:pt idx="303">
                  <c:v>1.9327685000000001</c:v>
                </c:pt>
                <c:pt idx="304">
                  <c:v>1.9338691059999999</c:v>
                </c:pt>
                <c:pt idx="305">
                  <c:v>1.934969881</c:v>
                </c:pt>
                <c:pt idx="306">
                  <c:v>1.9360704870000001</c:v>
                </c:pt>
                <c:pt idx="307">
                  <c:v>1.9371709500000001</c:v>
                </c:pt>
                <c:pt idx="308">
                  <c:v>1.9382717120000001</c:v>
                </c:pt>
                <c:pt idx="309">
                  <c:v>1.9393723310000002</c:v>
                </c:pt>
                <c:pt idx="310">
                  <c:v>1.940473093</c:v>
                </c:pt>
                <c:pt idx="311">
                  <c:v>1.9415735429999998</c:v>
                </c:pt>
                <c:pt idx="312">
                  <c:v>1.9426741620000001</c:v>
                </c:pt>
                <c:pt idx="313">
                  <c:v>1.9437747680000002</c:v>
                </c:pt>
                <c:pt idx="314">
                  <c:v>1.9448752310000001</c:v>
                </c:pt>
                <c:pt idx="315">
                  <c:v>1.945976149</c:v>
                </c:pt>
                <c:pt idx="316">
                  <c:v>1.9470767680000001</c:v>
                </c:pt>
                <c:pt idx="317">
                  <c:v>1.9481772180000001</c:v>
                </c:pt>
                <c:pt idx="318">
                  <c:v>1.9492778239999999</c:v>
                </c:pt>
                <c:pt idx="319">
                  <c:v>1.950378599</c:v>
                </c:pt>
                <c:pt idx="320">
                  <c:v>1.9514792050000003</c:v>
                </c:pt>
                <c:pt idx="321">
                  <c:v>1.9525798240000001</c:v>
                </c:pt>
                <c:pt idx="322">
                  <c:v>1.9536805860000002</c:v>
                </c:pt>
                <c:pt idx="323">
                  <c:v>1.9547810489999999</c:v>
                </c:pt>
                <c:pt idx="324">
                  <c:v>1.9558816550000002</c:v>
                </c:pt>
                <c:pt idx="325">
                  <c:v>1.9569822610000001</c:v>
                </c:pt>
                <c:pt idx="326">
                  <c:v>1.9580828800000001</c:v>
                </c:pt>
                <c:pt idx="327">
                  <c:v>1.9591836419999999</c:v>
                </c:pt>
                <c:pt idx="328">
                  <c:v>1.9602841050000002</c:v>
                </c:pt>
                <c:pt idx="329">
                  <c:v>1.9613848670000003</c:v>
                </c:pt>
                <c:pt idx="330">
                  <c:v>1.96248533</c:v>
                </c:pt>
                <c:pt idx="331">
                  <c:v>1.9635860920000001</c:v>
                </c:pt>
                <c:pt idx="332">
                  <c:v>1.964686854</c:v>
                </c:pt>
                <c:pt idx="333">
                  <c:v>1.9657873170000002</c:v>
                </c:pt>
                <c:pt idx="334">
                  <c:v>1.966887767</c:v>
                </c:pt>
                <c:pt idx="335">
                  <c:v>1.9679886980000001</c:v>
                </c:pt>
                <c:pt idx="336">
                  <c:v>1.9690893040000002</c:v>
                </c:pt>
                <c:pt idx="337">
                  <c:v>1.9701897670000001</c:v>
                </c:pt>
                <c:pt idx="338">
                  <c:v>1.9711309020000001</c:v>
                </c:pt>
                <c:pt idx="339">
                  <c:v>1.971757931</c:v>
                </c:pt>
                <c:pt idx="340">
                  <c:v>1.972385246</c:v>
                </c:pt>
                <c:pt idx="341">
                  <c:v>1.97301273</c:v>
                </c:pt>
                <c:pt idx="342">
                  <c:v>1.973640058</c:v>
                </c:pt>
                <c:pt idx="343">
                  <c:v>1.9742672300000002</c:v>
                </c:pt>
                <c:pt idx="344">
                  <c:v>1.9748945580000001</c:v>
                </c:pt>
                <c:pt idx="345">
                  <c:v>1.9755218860000001</c:v>
                </c:pt>
                <c:pt idx="346">
                  <c:v>1.9761490580000001</c:v>
                </c:pt>
                <c:pt idx="347">
                  <c:v>1.9767763860000001</c:v>
                </c:pt>
                <c:pt idx="348">
                  <c:v>1.977403714</c:v>
                </c:pt>
                <c:pt idx="349">
                  <c:v>1.978031042</c:v>
                </c:pt>
                <c:pt idx="350">
                  <c:v>1.9786583700000002</c:v>
                </c:pt>
                <c:pt idx="351">
                  <c:v>1.9792856980000002</c:v>
                </c:pt>
                <c:pt idx="352">
                  <c:v>1.9799127140000001</c:v>
                </c:pt>
                <c:pt idx="353">
                  <c:v>1.980540341</c:v>
                </c:pt>
                <c:pt idx="354">
                  <c:v>1.9811675130000002</c:v>
                </c:pt>
                <c:pt idx="355">
                  <c:v>1.9817948410000001</c:v>
                </c:pt>
                <c:pt idx="356">
                  <c:v>1.9824220129999999</c:v>
                </c:pt>
                <c:pt idx="357">
                  <c:v>1.9830493410000001</c:v>
                </c:pt>
                <c:pt idx="358">
                  <c:v>1.9836768250000003</c:v>
                </c:pt>
                <c:pt idx="359">
                  <c:v>1.984303997</c:v>
                </c:pt>
                <c:pt idx="360">
                  <c:v>1.984931325</c:v>
                </c:pt>
                <c:pt idx="361">
                  <c:v>1.985558809</c:v>
                </c:pt>
                <c:pt idx="362">
                  <c:v>1.986186137</c:v>
                </c:pt>
                <c:pt idx="363">
                  <c:v>1.9868133090000002</c:v>
                </c:pt>
                <c:pt idx="364">
                  <c:v>1.987440793</c:v>
                </c:pt>
                <c:pt idx="365">
                  <c:v>1.9880679650000002</c:v>
                </c:pt>
                <c:pt idx="366">
                  <c:v>1.9886952930000001</c:v>
                </c:pt>
                <c:pt idx="367">
                  <c:v>1.9893224650000001</c:v>
                </c:pt>
                <c:pt idx="368">
                  <c:v>1.9899497930000001</c:v>
                </c:pt>
                <c:pt idx="369">
                  <c:v>1.9905769650000003</c:v>
                </c:pt>
                <c:pt idx="370">
                  <c:v>1.9912044360000003</c:v>
                </c:pt>
                <c:pt idx="371">
                  <c:v>1.9918317639999998</c:v>
                </c:pt>
                <c:pt idx="372">
                  <c:v>1.992459092</c:v>
                </c:pt>
                <c:pt idx="373">
                  <c:v>1.993086264</c:v>
                </c:pt>
                <c:pt idx="374">
                  <c:v>1.9937135920000002</c:v>
                </c:pt>
                <c:pt idx="375">
                  <c:v>1.9943407640000002</c:v>
                </c:pt>
                <c:pt idx="376">
                  <c:v>1.9949682480000002</c:v>
                </c:pt>
                <c:pt idx="377">
                  <c:v>1.9955954199999999</c:v>
                </c:pt>
                <c:pt idx="378">
                  <c:v>1.9962229040000001</c:v>
                </c:pt>
                <c:pt idx="379">
                  <c:v>1.9968502319999999</c:v>
                </c:pt>
                <c:pt idx="380">
                  <c:v>1.9974775599999999</c:v>
                </c:pt>
                <c:pt idx="381">
                  <c:v>1.9981048880000001</c:v>
                </c:pt>
                <c:pt idx="382">
                  <c:v>1.99873206</c:v>
                </c:pt>
                <c:pt idx="383">
                  <c:v>1.9993593750000003</c:v>
                </c:pt>
                <c:pt idx="384">
                  <c:v>1.999986547</c:v>
                </c:pt>
                <c:pt idx="385">
                  <c:v>2.000614031</c:v>
                </c:pt>
                <c:pt idx="386">
                  <c:v>2.0012412030000002</c:v>
                </c:pt>
                <c:pt idx="387">
                  <c:v>2.001868687</c:v>
                </c:pt>
                <c:pt idx="388">
                  <c:v>2.0024955470000001</c:v>
                </c:pt>
                <c:pt idx="389">
                  <c:v>2.0031230309999999</c:v>
                </c:pt>
                <c:pt idx="390">
                  <c:v>2.0037505150000001</c:v>
                </c:pt>
                <c:pt idx="391">
                  <c:v>2.0043776869999999</c:v>
                </c:pt>
                <c:pt idx="392">
                  <c:v>2.0050050150000001</c:v>
                </c:pt>
                <c:pt idx="393">
                  <c:v>2.0056323430000003</c:v>
                </c:pt>
                <c:pt idx="394">
                  <c:v>2.006259515</c:v>
                </c:pt>
                <c:pt idx="395">
                  <c:v>2.0068869990000002</c:v>
                </c:pt>
                <c:pt idx="396">
                  <c:v>2.007514171</c:v>
                </c:pt>
                <c:pt idx="397">
                  <c:v>2.0081414990000002</c:v>
                </c:pt>
                <c:pt idx="398">
                  <c:v>2.0087688269999999</c:v>
                </c:pt>
                <c:pt idx="399">
                  <c:v>2.0093961419999999</c:v>
                </c:pt>
                <c:pt idx="400">
                  <c:v>2.0100234700000001</c:v>
                </c:pt>
                <c:pt idx="401">
                  <c:v>2.0106507980000003</c:v>
                </c:pt>
                <c:pt idx="402">
                  <c:v>2.0112781260000001</c:v>
                </c:pt>
                <c:pt idx="403">
                  <c:v>2.0119051420000003</c:v>
                </c:pt>
                <c:pt idx="404">
                  <c:v>2.01253247</c:v>
                </c:pt>
                <c:pt idx="405">
                  <c:v>2.0132671910000002</c:v>
                </c:pt>
                <c:pt idx="406">
                  <c:v>2.013671049</c:v>
                </c:pt>
                <c:pt idx="407">
                  <c:v>2.014157821</c:v>
                </c:pt>
                <c:pt idx="408">
                  <c:v>2.0146447360000002</c:v>
                </c:pt>
                <c:pt idx="409">
                  <c:v>2.0151318200000001</c:v>
                </c:pt>
                <c:pt idx="410">
                  <c:v>2.0156187480000001</c:v>
                </c:pt>
                <c:pt idx="411">
                  <c:v>2.0161056630000003</c:v>
                </c:pt>
                <c:pt idx="412">
                  <c:v>2.0165925910000002</c:v>
                </c:pt>
                <c:pt idx="413">
                  <c:v>2.017079506</c:v>
                </c:pt>
                <c:pt idx="414">
                  <c:v>2.017566746</c:v>
                </c:pt>
                <c:pt idx="415">
                  <c:v>2.0180536610000002</c:v>
                </c:pt>
                <c:pt idx="416">
                  <c:v>2.0185405890000001</c:v>
                </c:pt>
                <c:pt idx="417">
                  <c:v>2.0190275040000003</c:v>
                </c:pt>
                <c:pt idx="418">
                  <c:v>2.0195144320000002</c:v>
                </c:pt>
                <c:pt idx="419">
                  <c:v>2.020001503</c:v>
                </c:pt>
                <c:pt idx="420">
                  <c:v>2.020488587</c:v>
                </c:pt>
                <c:pt idx="421">
                  <c:v>2.0209755019999998</c:v>
                </c:pt>
                <c:pt idx="422">
                  <c:v>2.0214624300000001</c:v>
                </c:pt>
                <c:pt idx="423">
                  <c:v>2.0219493449999999</c:v>
                </c:pt>
                <c:pt idx="424">
                  <c:v>2.0224364289999999</c:v>
                </c:pt>
                <c:pt idx="425">
                  <c:v>2.0229233440000001</c:v>
                </c:pt>
                <c:pt idx="426">
                  <c:v>2.023410116</c:v>
                </c:pt>
                <c:pt idx="427">
                  <c:v>2.0238972</c:v>
                </c:pt>
                <c:pt idx="428">
                  <c:v>2.0243841150000002</c:v>
                </c:pt>
                <c:pt idx="429">
                  <c:v>2.0248713550000002</c:v>
                </c:pt>
                <c:pt idx="430">
                  <c:v>2.0253581140000003</c:v>
                </c:pt>
                <c:pt idx="431">
                  <c:v>2.0258450420000003</c:v>
                </c:pt>
                <c:pt idx="432">
                  <c:v>2.026331957</c:v>
                </c:pt>
                <c:pt idx="433">
                  <c:v>2.026819041</c:v>
                </c:pt>
                <c:pt idx="434">
                  <c:v>2.0273061119999998</c:v>
                </c:pt>
                <c:pt idx="435">
                  <c:v>2.0277928840000001</c:v>
                </c:pt>
                <c:pt idx="436">
                  <c:v>2.028279656</c:v>
                </c:pt>
                <c:pt idx="437">
                  <c:v>2.0287668830000003</c:v>
                </c:pt>
                <c:pt idx="438">
                  <c:v>2.0292538110000002</c:v>
                </c:pt>
                <c:pt idx="439">
                  <c:v>2.029740726</c:v>
                </c:pt>
                <c:pt idx="440">
                  <c:v>2.0302278100000004</c:v>
                </c:pt>
                <c:pt idx="441">
                  <c:v>2.0307148809999997</c:v>
                </c:pt>
                <c:pt idx="442">
                  <c:v>2.0312016530000001</c:v>
                </c:pt>
                <c:pt idx="443">
                  <c:v>2.0316885680000003</c:v>
                </c:pt>
                <c:pt idx="444">
                  <c:v>2.0321754960000002</c:v>
                </c:pt>
                <c:pt idx="445">
                  <c:v>2.032662411</c:v>
                </c:pt>
                <c:pt idx="446">
                  <c:v>2.033149651</c:v>
                </c:pt>
                <c:pt idx="447">
                  <c:v>2.0336364100000002</c:v>
                </c:pt>
                <c:pt idx="448">
                  <c:v>2.0341231820000001</c:v>
                </c:pt>
                <c:pt idx="449">
                  <c:v>2.0346104090000003</c:v>
                </c:pt>
                <c:pt idx="450">
                  <c:v>2.0350974929999999</c:v>
                </c:pt>
                <c:pt idx="451">
                  <c:v>2.0355842650000002</c:v>
                </c:pt>
                <c:pt idx="452">
                  <c:v>2.03607118</c:v>
                </c:pt>
                <c:pt idx="453">
                  <c:v>2.036558264</c:v>
                </c:pt>
                <c:pt idx="454">
                  <c:v>2.0370451790000002</c:v>
                </c:pt>
                <c:pt idx="455">
                  <c:v>2.0375321070000001</c:v>
                </c:pt>
                <c:pt idx="456">
                  <c:v>2.0380190220000003</c:v>
                </c:pt>
                <c:pt idx="457">
                  <c:v>2.0385062620000003</c:v>
                </c:pt>
                <c:pt idx="458">
                  <c:v>2.038993021</c:v>
                </c:pt>
                <c:pt idx="459">
                  <c:v>2.039480261</c:v>
                </c:pt>
                <c:pt idx="460">
                  <c:v>2.0399671759999998</c:v>
                </c:pt>
                <c:pt idx="461">
                  <c:v>2.0404539480000001</c:v>
                </c:pt>
                <c:pt idx="462">
                  <c:v>2.0409408630000003</c:v>
                </c:pt>
                <c:pt idx="463">
                  <c:v>2.0414279470000003</c:v>
                </c:pt>
                <c:pt idx="464">
                  <c:v>2.0419148620000001</c:v>
                </c:pt>
                <c:pt idx="465">
                  <c:v>2.042401946</c:v>
                </c:pt>
                <c:pt idx="466">
                  <c:v>2.0428888740000004</c:v>
                </c:pt>
                <c:pt idx="467">
                  <c:v>2.0433757890000002</c:v>
                </c:pt>
                <c:pt idx="468">
                  <c:v>2.0438627170000001</c:v>
                </c:pt>
                <c:pt idx="469">
                  <c:v>2.0443499439999999</c:v>
                </c:pt>
                <c:pt idx="470">
                  <c:v>2.0448367160000003</c:v>
                </c:pt>
                <c:pt idx="471">
                  <c:v>2.045323631</c:v>
                </c:pt>
                <c:pt idx="472">
                  <c:v>2.045810559</c:v>
                </c:pt>
                <c:pt idx="473">
                  <c:v>2.0463320410000003</c:v>
                </c:pt>
                <c:pt idx="474">
                  <c:v>2.0469255820000001</c:v>
                </c:pt>
                <c:pt idx="475">
                  <c:v>2.0475195910000004</c:v>
                </c:pt>
                <c:pt idx="476">
                  <c:v>2.0481134440000002</c:v>
                </c:pt>
                <c:pt idx="477">
                  <c:v>2.0487071410000004</c:v>
                </c:pt>
                <c:pt idx="478">
                  <c:v>2.0493008379999997</c:v>
                </c:pt>
                <c:pt idx="479">
                  <c:v>2.049894847</c:v>
                </c:pt>
                <c:pt idx="480">
                  <c:v>2.0504885440000002</c:v>
                </c:pt>
                <c:pt idx="481">
                  <c:v>2.0510823970000001</c:v>
                </c:pt>
                <c:pt idx="482">
                  <c:v>2.0516762500000003</c:v>
                </c:pt>
                <c:pt idx="483">
                  <c:v>2.0522699470000001</c:v>
                </c:pt>
                <c:pt idx="484">
                  <c:v>2.0528637999999999</c:v>
                </c:pt>
                <c:pt idx="485">
                  <c:v>2.0534576530000002</c:v>
                </c:pt>
                <c:pt idx="486">
                  <c:v>2.0540513499999999</c:v>
                </c:pt>
                <c:pt idx="487">
                  <c:v>2.0546452030000002</c:v>
                </c:pt>
                <c:pt idx="488">
                  <c:v>2.055239056</c:v>
                </c:pt>
                <c:pt idx="489">
                  <c:v>2.0558327530000002</c:v>
                </c:pt>
                <c:pt idx="490">
                  <c:v>2.056426606</c:v>
                </c:pt>
                <c:pt idx="491">
                  <c:v>2.0570203030000003</c:v>
                </c:pt>
                <c:pt idx="492">
                  <c:v>2.0576141560000001</c:v>
                </c:pt>
                <c:pt idx="493">
                  <c:v>2.0582080089999999</c:v>
                </c:pt>
                <c:pt idx="494">
                  <c:v>2.0588015500000001</c:v>
                </c:pt>
                <c:pt idx="495">
                  <c:v>2.059395715</c:v>
                </c:pt>
                <c:pt idx="496">
                  <c:v>2.0599895679999998</c:v>
                </c:pt>
                <c:pt idx="497">
                  <c:v>2.060583265</c:v>
                </c:pt>
                <c:pt idx="498">
                  <c:v>2.0611769620000002</c:v>
                </c:pt>
                <c:pt idx="499">
                  <c:v>2.0617709710000001</c:v>
                </c:pt>
                <c:pt idx="500">
                  <c:v>2.0623646679999998</c:v>
                </c:pt>
                <c:pt idx="501">
                  <c:v>2.0629583779999998</c:v>
                </c:pt>
                <c:pt idx="502">
                  <c:v>2.0635522310000001</c:v>
                </c:pt>
                <c:pt idx="503">
                  <c:v>2.0641459279999999</c:v>
                </c:pt>
                <c:pt idx="504">
                  <c:v>2.06474008</c:v>
                </c:pt>
                <c:pt idx="505">
                  <c:v>2.0653334779999999</c:v>
                </c:pt>
                <c:pt idx="506">
                  <c:v>2.0659273310000001</c:v>
                </c:pt>
                <c:pt idx="507">
                  <c:v>2.0665210279999999</c:v>
                </c:pt>
                <c:pt idx="508">
                  <c:v>2.0671148810000002</c:v>
                </c:pt>
                <c:pt idx="509">
                  <c:v>2.067708734</c:v>
                </c:pt>
                <c:pt idx="510">
                  <c:v>2.0683025870000002</c:v>
                </c:pt>
                <c:pt idx="511">
                  <c:v>2.068896284</c:v>
                </c:pt>
                <c:pt idx="512">
                  <c:v>2.0694901370000003</c:v>
                </c:pt>
                <c:pt idx="513">
                  <c:v>2.0700838340000001</c:v>
                </c:pt>
                <c:pt idx="514">
                  <c:v>2.0706776869999999</c:v>
                </c:pt>
                <c:pt idx="515">
                  <c:v>2.0712715400000001</c:v>
                </c:pt>
                <c:pt idx="516">
                  <c:v>2.071865549</c:v>
                </c:pt>
                <c:pt idx="517">
                  <c:v>2.0724592460000002</c:v>
                </c:pt>
                <c:pt idx="518">
                  <c:v>2.073052787</c:v>
                </c:pt>
                <c:pt idx="519">
                  <c:v>2.0736466400000002</c:v>
                </c:pt>
                <c:pt idx="520">
                  <c:v>2.074240337</c:v>
                </c:pt>
                <c:pt idx="521">
                  <c:v>2.0748343460000003</c:v>
                </c:pt>
                <c:pt idx="522">
                  <c:v>2.0754281990000001</c:v>
                </c:pt>
                <c:pt idx="523">
                  <c:v>2.0760218960000003</c:v>
                </c:pt>
                <c:pt idx="524">
                  <c:v>2.0766157490000001</c:v>
                </c:pt>
                <c:pt idx="525">
                  <c:v>2.0772094460000003</c:v>
                </c:pt>
                <c:pt idx="526">
                  <c:v>2.0778032990000002</c:v>
                </c:pt>
                <c:pt idx="527">
                  <c:v>2.078397152</c:v>
                </c:pt>
                <c:pt idx="528">
                  <c:v>2.0789908490000002</c:v>
                </c:pt>
                <c:pt idx="529">
                  <c:v>2.079584702</c:v>
                </c:pt>
                <c:pt idx="530">
                  <c:v>2.0801783990000002</c:v>
                </c:pt>
                <c:pt idx="531">
                  <c:v>2.080772252</c:v>
                </c:pt>
                <c:pt idx="532">
                  <c:v>2.0813661050000003</c:v>
                </c:pt>
                <c:pt idx="533">
                  <c:v>2.0819598020000001</c:v>
                </c:pt>
                <c:pt idx="534">
                  <c:v>2.0825536550000003</c:v>
                </c:pt>
                <c:pt idx="535">
                  <c:v>2.0831478200000002</c:v>
                </c:pt>
                <c:pt idx="536">
                  <c:v>2.083741361</c:v>
                </c:pt>
                <c:pt idx="537">
                  <c:v>2.0843352140000002</c:v>
                </c:pt>
                <c:pt idx="538">
                  <c:v>2.084929067</c:v>
                </c:pt>
                <c:pt idx="539">
                  <c:v>2.085522777</c:v>
                </c:pt>
                <c:pt idx="540">
                  <c:v>2.0862280530000001</c:v>
                </c:pt>
                <c:pt idx="541">
                  <c:v>2.0866055600000002</c:v>
                </c:pt>
                <c:pt idx="542">
                  <c:v>2.0870700110000002</c:v>
                </c:pt>
                <c:pt idx="543">
                  <c:v>2.0875344620000003</c:v>
                </c:pt>
                <c:pt idx="544">
                  <c:v>2.087999537</c:v>
                </c:pt>
                <c:pt idx="545">
                  <c:v>2.088464144</c:v>
                </c:pt>
                <c:pt idx="546">
                  <c:v>2.088928439</c:v>
                </c:pt>
                <c:pt idx="547">
                  <c:v>2.0893932020000001</c:v>
                </c:pt>
                <c:pt idx="548">
                  <c:v>2.0898578090000002</c:v>
                </c:pt>
                <c:pt idx="549">
                  <c:v>2.0903225719999998</c:v>
                </c:pt>
                <c:pt idx="550">
                  <c:v>2.0907871660000001</c:v>
                </c:pt>
                <c:pt idx="551">
                  <c:v>2.0912519289999998</c:v>
                </c:pt>
                <c:pt idx="552">
                  <c:v>2.0917162240000002</c:v>
                </c:pt>
                <c:pt idx="553">
                  <c:v>2.0921809870000003</c:v>
                </c:pt>
                <c:pt idx="554">
                  <c:v>2.0926454380000004</c:v>
                </c:pt>
                <c:pt idx="555">
                  <c:v>2.0931105130000001</c:v>
                </c:pt>
                <c:pt idx="556">
                  <c:v>2.093574652</c:v>
                </c:pt>
                <c:pt idx="557">
                  <c:v>2.0940394150000001</c:v>
                </c:pt>
                <c:pt idx="558">
                  <c:v>2.0945038660000002</c:v>
                </c:pt>
                <c:pt idx="559">
                  <c:v>2.0949687850000003</c:v>
                </c:pt>
                <c:pt idx="560">
                  <c:v>2.0954333920000003</c:v>
                </c:pt>
                <c:pt idx="561">
                  <c:v>2.095897999</c:v>
                </c:pt>
                <c:pt idx="562">
                  <c:v>2.096362606</c:v>
                </c:pt>
                <c:pt idx="563">
                  <c:v>2.0968272130000001</c:v>
                </c:pt>
                <c:pt idx="564">
                  <c:v>2.0972918200000001</c:v>
                </c:pt>
                <c:pt idx="565">
                  <c:v>2.0977562710000002</c:v>
                </c:pt>
                <c:pt idx="566">
                  <c:v>2.0982211770000001</c:v>
                </c:pt>
                <c:pt idx="567">
                  <c:v>2.0986856280000001</c:v>
                </c:pt>
                <c:pt idx="568">
                  <c:v>2.0991503909999998</c:v>
                </c:pt>
                <c:pt idx="569">
                  <c:v>2.0996148420000003</c:v>
                </c:pt>
                <c:pt idx="570">
                  <c:v>2.1000792930000003</c:v>
                </c:pt>
                <c:pt idx="571">
                  <c:v>2.1005440559999999</c:v>
                </c:pt>
                <c:pt idx="572">
                  <c:v>2.101008663</c:v>
                </c:pt>
                <c:pt idx="573">
                  <c:v>2.101473114</c:v>
                </c:pt>
                <c:pt idx="574">
                  <c:v>2.1019380330000001</c:v>
                </c:pt>
                <c:pt idx="575">
                  <c:v>2.1024029519999998</c:v>
                </c:pt>
                <c:pt idx="576">
                  <c:v>2.1028669350000002</c:v>
                </c:pt>
                <c:pt idx="577">
                  <c:v>2.1033318540000003</c:v>
                </c:pt>
                <c:pt idx="578">
                  <c:v>2.103796461</c:v>
                </c:pt>
                <c:pt idx="579">
                  <c:v>2.104261224</c:v>
                </c:pt>
                <c:pt idx="580">
                  <c:v>2.104725519</c:v>
                </c:pt>
                <c:pt idx="581">
                  <c:v>2.1051902820000001</c:v>
                </c:pt>
                <c:pt idx="582">
                  <c:v>2.105655032</c:v>
                </c:pt>
                <c:pt idx="583">
                  <c:v>2.1061194959999998</c:v>
                </c:pt>
                <c:pt idx="584">
                  <c:v>2.1065839469999998</c:v>
                </c:pt>
                <c:pt idx="585">
                  <c:v>2.1070488529999998</c:v>
                </c:pt>
                <c:pt idx="586">
                  <c:v>2.1075131480000002</c:v>
                </c:pt>
                <c:pt idx="587">
                  <c:v>2.1079779110000003</c:v>
                </c:pt>
                <c:pt idx="588">
                  <c:v>2.1084423620000003</c:v>
                </c:pt>
                <c:pt idx="589">
                  <c:v>2.108907281</c:v>
                </c:pt>
                <c:pt idx="590">
                  <c:v>2.1093718880000001</c:v>
                </c:pt>
                <c:pt idx="591">
                  <c:v>2.1098364950000001</c:v>
                </c:pt>
                <c:pt idx="592">
                  <c:v>2.1103012580000002</c:v>
                </c:pt>
                <c:pt idx="593">
                  <c:v>2.1107658649999999</c:v>
                </c:pt>
                <c:pt idx="594">
                  <c:v>2.1112301599999999</c:v>
                </c:pt>
                <c:pt idx="595">
                  <c:v>2.1116949229999999</c:v>
                </c:pt>
                <c:pt idx="596">
                  <c:v>2.112159686</c:v>
                </c:pt>
                <c:pt idx="597">
                  <c:v>2.1126241370000001</c:v>
                </c:pt>
                <c:pt idx="598">
                  <c:v>2.1130887440000001</c:v>
                </c:pt>
                <c:pt idx="599">
                  <c:v>2.1135531950000002</c:v>
                </c:pt>
                <c:pt idx="600">
                  <c:v>2.1140179450000001</c:v>
                </c:pt>
                <c:pt idx="601">
                  <c:v>2.1144825520000001</c:v>
                </c:pt>
                <c:pt idx="602">
                  <c:v>2.1149471590000002</c:v>
                </c:pt>
                <c:pt idx="603">
                  <c:v>2.1154119219999998</c:v>
                </c:pt>
                <c:pt idx="604">
                  <c:v>2.1158762170000003</c:v>
                </c:pt>
                <c:pt idx="605">
                  <c:v>2.1163409799999999</c:v>
                </c:pt>
                <c:pt idx="606">
                  <c:v>2.116805899</c:v>
                </c:pt>
                <c:pt idx="607">
                  <c:v>2.117270194</c:v>
                </c:pt>
                <c:pt idx="608">
                  <c:v>2.11755271</c:v>
                </c:pt>
                <c:pt idx="609">
                  <c:v>2.1174172630000001</c:v>
                </c:pt>
                <c:pt idx="610">
                  <c:v>2.1172818159999998</c:v>
                </c:pt>
                <c:pt idx="611">
                  <c:v>2.1171462129999998</c:v>
                </c:pt>
                <c:pt idx="612">
                  <c:v>2.1170107660000004</c:v>
                </c:pt>
                <c:pt idx="613">
                  <c:v>2.1168751760000002</c:v>
                </c:pt>
                <c:pt idx="614">
                  <c:v>2.1167398850000003</c:v>
                </c:pt>
                <c:pt idx="615">
                  <c:v>2.1166042819999999</c:v>
                </c:pt>
                <c:pt idx="616">
                  <c:v>2.116468679</c:v>
                </c:pt>
                <c:pt idx="617">
                  <c:v>2.1163330760000001</c:v>
                </c:pt>
                <c:pt idx="618">
                  <c:v>2.1161977850000002</c:v>
                </c:pt>
                <c:pt idx="619">
                  <c:v>2.1160623379999999</c:v>
                </c:pt>
                <c:pt idx="620">
                  <c:v>2.115927047</c:v>
                </c:pt>
                <c:pt idx="621">
                  <c:v>2.1157913010000002</c:v>
                </c:pt>
                <c:pt idx="622">
                  <c:v>2.1156558539999999</c:v>
                </c:pt>
                <c:pt idx="623">
                  <c:v>2.115520251</c:v>
                </c:pt>
                <c:pt idx="624">
                  <c:v>2.115384492</c:v>
                </c:pt>
                <c:pt idx="625">
                  <c:v>2.1152492010000001</c:v>
                </c:pt>
                <c:pt idx="626">
                  <c:v>2.1151137540000002</c:v>
                </c:pt>
                <c:pt idx="627">
                  <c:v>2.1149783070000003</c:v>
                </c:pt>
                <c:pt idx="628">
                  <c:v>2.1148430290000002</c:v>
                </c:pt>
                <c:pt idx="629">
                  <c:v>2.1147072699999998</c:v>
                </c:pt>
                <c:pt idx="630">
                  <c:v>2.1145716669999999</c:v>
                </c:pt>
                <c:pt idx="631">
                  <c:v>2.114436532</c:v>
                </c:pt>
                <c:pt idx="632">
                  <c:v>2.114300617</c:v>
                </c:pt>
                <c:pt idx="633">
                  <c:v>2.1141654819999998</c:v>
                </c:pt>
                <c:pt idx="634">
                  <c:v>2.1140298789999998</c:v>
                </c:pt>
                <c:pt idx="635">
                  <c:v>2.1138944450000001</c:v>
                </c:pt>
                <c:pt idx="636">
                  <c:v>2.1137589980000002</c:v>
                </c:pt>
                <c:pt idx="637">
                  <c:v>2.1136232390000003</c:v>
                </c:pt>
                <c:pt idx="638">
                  <c:v>2.1134877919999999</c:v>
                </c:pt>
                <c:pt idx="639">
                  <c:v>2.113352033</c:v>
                </c:pt>
                <c:pt idx="640">
                  <c:v>2.1132165860000001</c:v>
                </c:pt>
                <c:pt idx="641">
                  <c:v>2.1130812950000002</c:v>
                </c:pt>
                <c:pt idx="642">
                  <c:v>2.112945861</c:v>
                </c:pt>
                <c:pt idx="643">
                  <c:v>2.1128102580000001</c:v>
                </c:pt>
                <c:pt idx="644">
                  <c:v>2.1126748110000002</c:v>
                </c:pt>
                <c:pt idx="645">
                  <c:v>2.1125392079999998</c:v>
                </c:pt>
                <c:pt idx="646">
                  <c:v>2.112403917</c:v>
                </c:pt>
                <c:pt idx="647">
                  <c:v>2.112268314</c:v>
                </c:pt>
                <c:pt idx="648">
                  <c:v>2.1121328670000001</c:v>
                </c:pt>
                <c:pt idx="649">
                  <c:v>2.1119974200000002</c:v>
                </c:pt>
                <c:pt idx="650">
                  <c:v>2.1118618300000001</c:v>
                </c:pt>
                <c:pt idx="651">
                  <c:v>2.1117262270000001</c:v>
                </c:pt>
                <c:pt idx="652">
                  <c:v>2.1115909359999998</c:v>
                </c:pt>
                <c:pt idx="653">
                  <c:v>2.1114556449999999</c:v>
                </c:pt>
                <c:pt idx="654">
                  <c:v>2.11131973</c:v>
                </c:pt>
                <c:pt idx="655">
                  <c:v>2.111184127</c:v>
                </c:pt>
                <c:pt idx="656">
                  <c:v>2.1110488360000002</c:v>
                </c:pt>
                <c:pt idx="657">
                  <c:v>2.110913402</c:v>
                </c:pt>
                <c:pt idx="658">
                  <c:v>2.1107779550000001</c:v>
                </c:pt>
                <c:pt idx="659">
                  <c:v>2.1106425080000002</c:v>
                </c:pt>
                <c:pt idx="660">
                  <c:v>2.1105069050000003</c:v>
                </c:pt>
                <c:pt idx="661">
                  <c:v>2.1103714579999999</c:v>
                </c:pt>
                <c:pt idx="662">
                  <c:v>2.110236011</c:v>
                </c:pt>
                <c:pt idx="663">
                  <c:v>2.1101004080000001</c:v>
                </c:pt>
                <c:pt idx="664">
                  <c:v>2.1099648180000004</c:v>
                </c:pt>
                <c:pt idx="665">
                  <c:v>2.1098296699999999</c:v>
                </c:pt>
                <c:pt idx="666">
                  <c:v>2.1096939240000001</c:v>
                </c:pt>
                <c:pt idx="667">
                  <c:v>2.1095584770000002</c:v>
                </c:pt>
                <c:pt idx="668">
                  <c:v>2.1094228739999998</c:v>
                </c:pt>
                <c:pt idx="669">
                  <c:v>2.1092874269999999</c:v>
                </c:pt>
                <c:pt idx="670">
                  <c:v>2.10915198</c:v>
                </c:pt>
                <c:pt idx="671">
                  <c:v>2.1090165330000001</c:v>
                </c:pt>
                <c:pt idx="672">
                  <c:v>2.1088810860000002</c:v>
                </c:pt>
                <c:pt idx="673">
                  <c:v>2.10874534</c:v>
                </c:pt>
                <c:pt idx="674">
                  <c:v>2.1086098930000001</c:v>
                </c:pt>
                <c:pt idx="675">
                  <c:v>2.1084465480000003</c:v>
                </c:pt>
                <c:pt idx="676">
                  <c:v>2.1077931940000001</c:v>
                </c:pt>
                <c:pt idx="677">
                  <c:v>2.1069712170000003</c:v>
                </c:pt>
                <c:pt idx="678">
                  <c:v>2.1061497080000002</c:v>
                </c:pt>
                <c:pt idx="679">
                  <c:v>2.1053278870000001</c:v>
                </c:pt>
                <c:pt idx="680">
                  <c:v>2.1045060790000001</c:v>
                </c:pt>
                <c:pt idx="681">
                  <c:v>2.10368457</c:v>
                </c:pt>
                <c:pt idx="682">
                  <c:v>2.1028629049999998</c:v>
                </c:pt>
                <c:pt idx="683">
                  <c:v>2.1020412400000001</c:v>
                </c:pt>
                <c:pt idx="684">
                  <c:v>2.1012194320000002</c:v>
                </c:pt>
                <c:pt idx="685">
                  <c:v>2.100397611</c:v>
                </c:pt>
                <c:pt idx="686">
                  <c:v>2.0995757900000003</c:v>
                </c:pt>
                <c:pt idx="687">
                  <c:v>2.0987542810000002</c:v>
                </c:pt>
                <c:pt idx="688">
                  <c:v>2.0979326290000002</c:v>
                </c:pt>
                <c:pt idx="689">
                  <c:v>2.097110652</c:v>
                </c:pt>
                <c:pt idx="690">
                  <c:v>2.0962889870000003</c:v>
                </c:pt>
                <c:pt idx="691">
                  <c:v>2.0954673349999999</c:v>
                </c:pt>
                <c:pt idx="692">
                  <c:v>2.0946455140000002</c:v>
                </c:pt>
                <c:pt idx="693">
                  <c:v>2.0938241610000001</c:v>
                </c:pt>
                <c:pt idx="694">
                  <c:v>2.0930020279999999</c:v>
                </c:pt>
                <c:pt idx="695">
                  <c:v>2.0921802200000004</c:v>
                </c:pt>
                <c:pt idx="696">
                  <c:v>2.0913587109999998</c:v>
                </c:pt>
                <c:pt idx="697">
                  <c:v>2.0905368900000001</c:v>
                </c:pt>
                <c:pt idx="698">
                  <c:v>2.089715381</c:v>
                </c:pt>
                <c:pt idx="699">
                  <c:v>2.0888932609999999</c:v>
                </c:pt>
                <c:pt idx="700">
                  <c:v>2.0880719079999999</c:v>
                </c:pt>
                <c:pt idx="701">
                  <c:v>2.0872500870000001</c:v>
                </c:pt>
                <c:pt idx="702">
                  <c:v>2.0864282790000002</c:v>
                </c:pt>
                <c:pt idx="703">
                  <c:v>2.085606614</c:v>
                </c:pt>
                <c:pt idx="704">
                  <c:v>2.0847847930000003</c:v>
                </c:pt>
                <c:pt idx="705">
                  <c:v>2.0839634400000002</c:v>
                </c:pt>
                <c:pt idx="706">
                  <c:v>2.0831416190000001</c:v>
                </c:pt>
                <c:pt idx="707">
                  <c:v>2.0823201230000001</c:v>
                </c:pt>
                <c:pt idx="708">
                  <c:v>2.0814981459999999</c:v>
                </c:pt>
                <c:pt idx="709">
                  <c:v>2.0806763250000002</c:v>
                </c:pt>
                <c:pt idx="710">
                  <c:v>2.0798545170000002</c:v>
                </c:pt>
                <c:pt idx="711">
                  <c:v>2.0790330080000001</c:v>
                </c:pt>
                <c:pt idx="712">
                  <c:v>2.078211343</c:v>
                </c:pt>
                <c:pt idx="713">
                  <c:v>2.0773896779999999</c:v>
                </c:pt>
                <c:pt idx="714">
                  <c:v>2.0765678700000003</c:v>
                </c:pt>
                <c:pt idx="715">
                  <c:v>2.0757462050000002</c:v>
                </c:pt>
                <c:pt idx="716">
                  <c:v>2.07492454</c:v>
                </c:pt>
                <c:pt idx="717">
                  <c:v>2.0741027190000003</c:v>
                </c:pt>
                <c:pt idx="718">
                  <c:v>2.0732809109999999</c:v>
                </c:pt>
                <c:pt idx="719">
                  <c:v>2.0724594020000002</c:v>
                </c:pt>
                <c:pt idx="720">
                  <c:v>2.0716375810000001</c:v>
                </c:pt>
                <c:pt idx="721">
                  <c:v>2.070816072</c:v>
                </c:pt>
                <c:pt idx="722">
                  <c:v>2.0699942640000004</c:v>
                </c:pt>
                <c:pt idx="723">
                  <c:v>2.0691725990000003</c:v>
                </c:pt>
                <c:pt idx="724">
                  <c:v>2.0683509340000001</c:v>
                </c:pt>
                <c:pt idx="725">
                  <c:v>2.067529113</c:v>
                </c:pt>
                <c:pt idx="726">
                  <c:v>2.066707461</c:v>
                </c:pt>
                <c:pt idx="727">
                  <c:v>2.0658856400000003</c:v>
                </c:pt>
                <c:pt idx="728">
                  <c:v>2.0650638190000001</c:v>
                </c:pt>
                <c:pt idx="729">
                  <c:v>2.064242154</c:v>
                </c:pt>
                <c:pt idx="730">
                  <c:v>2.0634208140000001</c:v>
                </c:pt>
                <c:pt idx="731">
                  <c:v>2.0625988370000004</c:v>
                </c:pt>
                <c:pt idx="732">
                  <c:v>2.0617770160000002</c:v>
                </c:pt>
                <c:pt idx="733">
                  <c:v>2.0609555070000001</c:v>
                </c:pt>
                <c:pt idx="734">
                  <c:v>2.0601336990000001</c:v>
                </c:pt>
                <c:pt idx="735">
                  <c:v>2.059312034</c:v>
                </c:pt>
                <c:pt idx="736">
                  <c:v>2.0584903690000003</c:v>
                </c:pt>
                <c:pt idx="737">
                  <c:v>2.0576685609999998</c:v>
                </c:pt>
                <c:pt idx="738">
                  <c:v>2.0568468960000001</c:v>
                </c:pt>
                <c:pt idx="739">
                  <c:v>2.056025231</c:v>
                </c:pt>
                <c:pt idx="740">
                  <c:v>2.0552034100000003</c:v>
                </c:pt>
                <c:pt idx="741">
                  <c:v>2.0543819010000002</c:v>
                </c:pt>
                <c:pt idx="742">
                  <c:v>2.0535602490000002</c:v>
                </c:pt>
                <c:pt idx="743">
                  <c:v>2.0525840790000003</c:v>
                </c:pt>
                <c:pt idx="744">
                  <c:v>2.0512252800000002</c:v>
                </c:pt>
                <c:pt idx="745">
                  <c:v>2.049866637</c:v>
                </c:pt>
                <c:pt idx="746">
                  <c:v>2.0485078510000001</c:v>
                </c:pt>
                <c:pt idx="747">
                  <c:v>2.0471495200000001</c:v>
                </c:pt>
                <c:pt idx="748">
                  <c:v>2.045790877</c:v>
                </c:pt>
                <c:pt idx="749">
                  <c:v>2.0444322340000003</c:v>
                </c:pt>
                <c:pt idx="750">
                  <c:v>2.0430737470000002</c:v>
                </c:pt>
                <c:pt idx="751">
                  <c:v>2.0417148049999998</c:v>
                </c:pt>
                <c:pt idx="752">
                  <c:v>2.0403563179999997</c:v>
                </c:pt>
                <c:pt idx="753">
                  <c:v>2.038997519</c:v>
                </c:pt>
                <c:pt idx="754">
                  <c:v>2.037639032</c:v>
                </c:pt>
                <c:pt idx="755">
                  <c:v>2.0362803890000003</c:v>
                </c:pt>
                <c:pt idx="756">
                  <c:v>2.0349219020000002</c:v>
                </c:pt>
                <c:pt idx="757">
                  <c:v>2.0335631160000003</c:v>
                </c:pt>
                <c:pt idx="758">
                  <c:v>2.0322044730000002</c:v>
                </c:pt>
                <c:pt idx="759">
                  <c:v>2.0308459860000001</c:v>
                </c:pt>
                <c:pt idx="760">
                  <c:v>2.029487343</c:v>
                </c:pt>
                <c:pt idx="761">
                  <c:v>2.0281287130000001</c:v>
                </c:pt>
                <c:pt idx="762">
                  <c:v>2.0267700700000004</c:v>
                </c:pt>
                <c:pt idx="763">
                  <c:v>2.0254112709999998</c:v>
                </c:pt>
                <c:pt idx="764">
                  <c:v>2.0240529399999998</c:v>
                </c:pt>
                <c:pt idx="765">
                  <c:v>2.0226944530000002</c:v>
                </c:pt>
                <c:pt idx="766">
                  <c:v>2.0213358100000001</c:v>
                </c:pt>
                <c:pt idx="767">
                  <c:v>2.0199771800000001</c:v>
                </c:pt>
                <c:pt idx="768">
                  <c:v>2.018618537</c:v>
                </c:pt>
                <c:pt idx="769">
                  <c:v>2.0172597379999999</c:v>
                </c:pt>
                <c:pt idx="770">
                  <c:v>2.0159014069999999</c:v>
                </c:pt>
                <c:pt idx="771">
                  <c:v>2.0145429199999998</c:v>
                </c:pt>
                <c:pt idx="772">
                  <c:v>2.0131841339999998</c:v>
                </c:pt>
                <c:pt idx="773">
                  <c:v>2.0118256470000002</c:v>
                </c:pt>
                <c:pt idx="774">
                  <c:v>2.0104668480000001</c:v>
                </c:pt>
                <c:pt idx="775">
                  <c:v>2.009108205</c:v>
                </c:pt>
                <c:pt idx="776">
                  <c:v>2.007749419</c:v>
                </c:pt>
                <c:pt idx="777">
                  <c:v>2.006391088</c:v>
                </c:pt>
                <c:pt idx="778">
                  <c:v>2.0050322889999999</c:v>
                </c:pt>
                <c:pt idx="779">
                  <c:v>2.0036738019999998</c:v>
                </c:pt>
                <c:pt idx="780">
                  <c:v>2.0023151590000001</c:v>
                </c:pt>
                <c:pt idx="781">
                  <c:v>2.000956672</c:v>
                </c:pt>
                <c:pt idx="782">
                  <c:v>1.9995980419999999</c:v>
                </c:pt>
                <c:pt idx="783">
                  <c:v>1.9982395550000003</c:v>
                </c:pt>
                <c:pt idx="784">
                  <c:v>1.996880912</c:v>
                </c:pt>
                <c:pt idx="785">
                  <c:v>1.995522113</c:v>
                </c:pt>
                <c:pt idx="786">
                  <c:v>1.994163626</c:v>
                </c:pt>
                <c:pt idx="787">
                  <c:v>1.9928051519999999</c:v>
                </c:pt>
                <c:pt idx="788">
                  <c:v>1.9914466650000002</c:v>
                </c:pt>
                <c:pt idx="789">
                  <c:v>1.9900880219999999</c:v>
                </c:pt>
                <c:pt idx="790">
                  <c:v>1.9887296910000001</c:v>
                </c:pt>
                <c:pt idx="791">
                  <c:v>1.9873710480000002</c:v>
                </c:pt>
                <c:pt idx="792">
                  <c:v>1.9860124049999999</c:v>
                </c:pt>
                <c:pt idx="793">
                  <c:v>1.984653775</c:v>
                </c:pt>
                <c:pt idx="794">
                  <c:v>1.983294976</c:v>
                </c:pt>
                <c:pt idx="795">
                  <c:v>1.9819363330000002</c:v>
                </c:pt>
                <c:pt idx="796">
                  <c:v>1.9805778460000001</c:v>
                </c:pt>
                <c:pt idx="797">
                  <c:v>1.9792192160000002</c:v>
                </c:pt>
                <c:pt idx="798">
                  <c:v>1.9778608849999999</c:v>
                </c:pt>
                <c:pt idx="799">
                  <c:v>1.976502242</c:v>
                </c:pt>
                <c:pt idx="800">
                  <c:v>1.9751434430000001</c:v>
                </c:pt>
                <c:pt idx="801">
                  <c:v>1.973784956</c:v>
                </c:pt>
                <c:pt idx="802">
                  <c:v>1.972426625</c:v>
                </c:pt>
                <c:pt idx="803">
                  <c:v>1.971067839</c:v>
                </c:pt>
                <c:pt idx="804">
                  <c:v>1.969709352</c:v>
                </c:pt>
                <c:pt idx="805">
                  <c:v>1.9683507090000001</c:v>
                </c:pt>
                <c:pt idx="806">
                  <c:v>1.966992222</c:v>
                </c:pt>
                <c:pt idx="807">
                  <c:v>1.9656337349999999</c:v>
                </c:pt>
                <c:pt idx="808">
                  <c:v>1.964274949</c:v>
                </c:pt>
                <c:pt idx="809">
                  <c:v>1.9629166179999999</c:v>
                </c:pt>
                <c:pt idx="810">
                  <c:v>1.9612549969999999</c:v>
                </c:pt>
                <c:pt idx="811">
                  <c:v>1.9594751540000002</c:v>
                </c:pt>
                <c:pt idx="812">
                  <c:v>1.9571882199999999</c:v>
                </c:pt>
                <c:pt idx="813">
                  <c:v>1.9549012990000001</c:v>
                </c:pt>
                <c:pt idx="814">
                  <c:v>1.952614222</c:v>
                </c:pt>
                <c:pt idx="815">
                  <c:v>1.950327301</c:v>
                </c:pt>
                <c:pt idx="816">
                  <c:v>1.9480403800000001</c:v>
                </c:pt>
                <c:pt idx="817">
                  <c:v>1.945753303</c:v>
                </c:pt>
                <c:pt idx="818">
                  <c:v>1.943466538</c:v>
                </c:pt>
                <c:pt idx="819">
                  <c:v>1.941179448</c:v>
                </c:pt>
                <c:pt idx="820">
                  <c:v>1.938892683</c:v>
                </c:pt>
                <c:pt idx="821">
                  <c:v>1.9366057620000001</c:v>
                </c:pt>
                <c:pt idx="822">
                  <c:v>1.934318685</c:v>
                </c:pt>
                <c:pt idx="823">
                  <c:v>1.932031608</c:v>
                </c:pt>
                <c:pt idx="824">
                  <c:v>1.9297448429999999</c:v>
                </c:pt>
                <c:pt idx="825">
                  <c:v>1.9274579220000001</c:v>
                </c:pt>
                <c:pt idx="826">
                  <c:v>1.9251709879999999</c:v>
                </c:pt>
                <c:pt idx="827">
                  <c:v>1.9228839110000002</c:v>
                </c:pt>
                <c:pt idx="828">
                  <c:v>1.9205969899999999</c:v>
                </c:pt>
                <c:pt idx="829">
                  <c:v>1.9183102249999999</c:v>
                </c:pt>
                <c:pt idx="830">
                  <c:v>1.9160233040000001</c:v>
                </c:pt>
                <c:pt idx="831">
                  <c:v>1.9137365390000001</c:v>
                </c:pt>
                <c:pt idx="832">
                  <c:v>1.911449462</c:v>
                </c:pt>
                <c:pt idx="833">
                  <c:v>1.9091625280000002</c:v>
                </c:pt>
                <c:pt idx="834">
                  <c:v>1.9068756069999999</c:v>
                </c:pt>
                <c:pt idx="835">
                  <c:v>1.9045888420000001</c:v>
                </c:pt>
                <c:pt idx="836">
                  <c:v>1.9023020770000001</c:v>
                </c:pt>
                <c:pt idx="837">
                  <c:v>1.900015156</c:v>
                </c:pt>
                <c:pt idx="838">
                  <c:v>1.897728079</c:v>
                </c:pt>
                <c:pt idx="839">
                  <c:v>1.8954411449999999</c:v>
                </c:pt>
                <c:pt idx="840">
                  <c:v>1.8931542240000001</c:v>
                </c:pt>
                <c:pt idx="841">
                  <c:v>1.8908674590000001</c:v>
                </c:pt>
                <c:pt idx="842">
                  <c:v>1.8885806940000001</c:v>
                </c:pt>
                <c:pt idx="843">
                  <c:v>1.8862937730000002</c:v>
                </c:pt>
                <c:pt idx="844">
                  <c:v>1.884006852</c:v>
                </c:pt>
                <c:pt idx="845">
                  <c:v>1.8817200740000002</c:v>
                </c:pt>
                <c:pt idx="846">
                  <c:v>1.8794333090000002</c:v>
                </c:pt>
                <c:pt idx="847">
                  <c:v>1.8771462320000001</c:v>
                </c:pt>
                <c:pt idx="848">
                  <c:v>1.8748594670000001</c:v>
                </c:pt>
                <c:pt idx="849">
                  <c:v>1.872572702</c:v>
                </c:pt>
                <c:pt idx="850">
                  <c:v>1.870285768</c:v>
                </c:pt>
                <c:pt idx="851">
                  <c:v>1.867998847</c:v>
                </c:pt>
                <c:pt idx="852">
                  <c:v>1.8657120820000002</c:v>
                </c:pt>
                <c:pt idx="853">
                  <c:v>1.8634251610000001</c:v>
                </c:pt>
                <c:pt idx="854">
                  <c:v>1.8611383960000001</c:v>
                </c:pt>
                <c:pt idx="855">
                  <c:v>1.858851319</c:v>
                </c:pt>
                <c:pt idx="856">
                  <c:v>1.8565645410000002</c:v>
                </c:pt>
                <c:pt idx="857">
                  <c:v>1.854277932</c:v>
                </c:pt>
                <c:pt idx="858">
                  <c:v>1.8519911670000002</c:v>
                </c:pt>
                <c:pt idx="859">
                  <c:v>1.8497042459999999</c:v>
                </c:pt>
                <c:pt idx="860">
                  <c:v>1.847417468</c:v>
                </c:pt>
                <c:pt idx="861">
                  <c:v>1.8451305470000001</c:v>
                </c:pt>
                <c:pt idx="862">
                  <c:v>1.8428439380000001</c:v>
                </c:pt>
                <c:pt idx="863">
                  <c:v>1.8405570170000003</c:v>
                </c:pt>
                <c:pt idx="864">
                  <c:v>1.8382702519999998</c:v>
                </c:pt>
                <c:pt idx="865">
                  <c:v>1.835983318</c:v>
                </c:pt>
                <c:pt idx="866">
                  <c:v>1.833696709</c:v>
                </c:pt>
                <c:pt idx="867">
                  <c:v>1.8314097880000002</c:v>
                </c:pt>
                <c:pt idx="868">
                  <c:v>1.829123179</c:v>
                </c:pt>
                <c:pt idx="869">
                  <c:v>1.8268364010000002</c:v>
                </c:pt>
                <c:pt idx="870">
                  <c:v>1.824549636</c:v>
                </c:pt>
                <c:pt idx="871">
                  <c:v>1.822262871</c:v>
                </c:pt>
                <c:pt idx="872">
                  <c:v>1.8199759500000001</c:v>
                </c:pt>
                <c:pt idx="873">
                  <c:v>1.8176891850000001</c:v>
                </c:pt>
                <c:pt idx="874">
                  <c:v>1.8154025630000001</c:v>
                </c:pt>
                <c:pt idx="875">
                  <c:v>1.8131156420000001</c:v>
                </c:pt>
                <c:pt idx="876">
                  <c:v>1.8108290330000001</c:v>
                </c:pt>
                <c:pt idx="877">
                  <c:v>1.808542112</c:v>
                </c:pt>
                <c:pt idx="878">
                  <c:v>1.8056662910000001</c:v>
                </c:pt>
                <c:pt idx="879">
                  <c:v>1.8012187440000003</c:v>
                </c:pt>
                <c:pt idx="880">
                  <c:v>1.79677121</c:v>
                </c:pt>
                <c:pt idx="881">
                  <c:v>1.7923235070000001</c:v>
                </c:pt>
                <c:pt idx="882">
                  <c:v>1.787875804</c:v>
                </c:pt>
                <c:pt idx="883">
                  <c:v>1.7834282700000001</c:v>
                </c:pt>
                <c:pt idx="884">
                  <c:v>1.7789807230000001</c:v>
                </c:pt>
                <c:pt idx="885">
                  <c:v>1.7745331760000003</c:v>
                </c:pt>
                <c:pt idx="886">
                  <c:v>1.7700854730000002</c:v>
                </c:pt>
                <c:pt idx="887">
                  <c:v>1.7656380949999999</c:v>
                </c:pt>
                <c:pt idx="888">
                  <c:v>1.7611905480000001</c:v>
                </c:pt>
                <c:pt idx="889">
                  <c:v>1.756742845</c:v>
                </c:pt>
                <c:pt idx="890">
                  <c:v>1.752295454</c:v>
                </c:pt>
                <c:pt idx="891">
                  <c:v>1.7478477640000001</c:v>
                </c:pt>
                <c:pt idx="892">
                  <c:v>1.7434005290000001</c:v>
                </c:pt>
                <c:pt idx="893">
                  <c:v>1.738952982</c:v>
                </c:pt>
                <c:pt idx="894">
                  <c:v>1.734505435</c:v>
                </c:pt>
                <c:pt idx="895">
                  <c:v>1.730058044</c:v>
                </c:pt>
                <c:pt idx="896">
                  <c:v>1.7256105100000001</c:v>
                </c:pt>
                <c:pt idx="897">
                  <c:v>1.7211631190000001</c:v>
                </c:pt>
                <c:pt idx="898">
                  <c:v>1.7167157280000001</c:v>
                </c:pt>
                <c:pt idx="899">
                  <c:v>1.712268337</c:v>
                </c:pt>
                <c:pt idx="900">
                  <c:v>1.707820946</c:v>
                </c:pt>
                <c:pt idx="901">
                  <c:v>1.7033735680000002</c:v>
                </c:pt>
                <c:pt idx="902">
                  <c:v>1.6989261770000001</c:v>
                </c:pt>
                <c:pt idx="903">
                  <c:v>1.6944789419999999</c:v>
                </c:pt>
                <c:pt idx="904">
                  <c:v>1.6900315510000001</c:v>
                </c:pt>
                <c:pt idx="905">
                  <c:v>1.6855841600000001</c:v>
                </c:pt>
                <c:pt idx="906">
                  <c:v>1.6811367689999999</c:v>
                </c:pt>
                <c:pt idx="907">
                  <c:v>1.676689391</c:v>
                </c:pt>
                <c:pt idx="908">
                  <c:v>1.672242156</c:v>
                </c:pt>
                <c:pt idx="909">
                  <c:v>1.6677947650000002</c:v>
                </c:pt>
                <c:pt idx="910">
                  <c:v>1.6633475300000002</c:v>
                </c:pt>
                <c:pt idx="911">
                  <c:v>1.6589002950000002</c:v>
                </c:pt>
                <c:pt idx="912">
                  <c:v>1.65445306</c:v>
                </c:pt>
                <c:pt idx="913">
                  <c:v>1.6500059810000001</c:v>
                </c:pt>
                <c:pt idx="914">
                  <c:v>1.64555859</c:v>
                </c:pt>
                <c:pt idx="915">
                  <c:v>1.641111368</c:v>
                </c:pt>
                <c:pt idx="916">
                  <c:v>1.636664133</c:v>
                </c:pt>
                <c:pt idx="917">
                  <c:v>1.6322170539999998</c:v>
                </c:pt>
                <c:pt idx="918">
                  <c:v>1.6277698189999998</c:v>
                </c:pt>
                <c:pt idx="919">
                  <c:v>1.6233225840000001</c:v>
                </c:pt>
                <c:pt idx="920">
                  <c:v>1.6188755049999999</c:v>
                </c:pt>
                <c:pt idx="921">
                  <c:v>1.6144282699999999</c:v>
                </c:pt>
                <c:pt idx="922">
                  <c:v>1.6099811910000001</c:v>
                </c:pt>
                <c:pt idx="923">
                  <c:v>1.6055341120000002</c:v>
                </c:pt>
                <c:pt idx="924">
                  <c:v>1.6010868770000002</c:v>
                </c:pt>
                <c:pt idx="925">
                  <c:v>1.596639798</c:v>
                </c:pt>
                <c:pt idx="926">
                  <c:v>1.5921928750000001</c:v>
                </c:pt>
                <c:pt idx="927">
                  <c:v>1.5877456400000001</c:v>
                </c:pt>
                <c:pt idx="928">
                  <c:v>1.5832985609999999</c:v>
                </c:pt>
                <c:pt idx="929">
                  <c:v>1.5788514820000001</c:v>
                </c:pt>
                <c:pt idx="930">
                  <c:v>1.574404559</c:v>
                </c:pt>
                <c:pt idx="931">
                  <c:v>1.569957324</c:v>
                </c:pt>
                <c:pt idx="932">
                  <c:v>1.5655104009999998</c:v>
                </c:pt>
                <c:pt idx="933">
                  <c:v>1.5610634780000001</c:v>
                </c:pt>
                <c:pt idx="934">
                  <c:v>1.556616555</c:v>
                </c:pt>
                <c:pt idx="935">
                  <c:v>1.5521691640000002</c:v>
                </c:pt>
                <c:pt idx="936">
                  <c:v>1.5477225530000001</c:v>
                </c:pt>
                <c:pt idx="937">
                  <c:v>1.5432753180000001</c:v>
                </c:pt>
                <c:pt idx="938">
                  <c:v>1.5388283949999999</c:v>
                </c:pt>
                <c:pt idx="939">
                  <c:v>1.534381628</c:v>
                </c:pt>
                <c:pt idx="940">
                  <c:v>1.529934549</c:v>
                </c:pt>
                <c:pt idx="941">
                  <c:v>1.5254876260000001</c:v>
                </c:pt>
                <c:pt idx="942">
                  <c:v>1.5210407029999999</c:v>
                </c:pt>
                <c:pt idx="943">
                  <c:v>1.5165937800000002</c:v>
                </c:pt>
                <c:pt idx="944">
                  <c:v>1.5121470130000001</c:v>
                </c:pt>
                <c:pt idx="945">
                  <c:v>1.5066179180000001</c:v>
                </c:pt>
                <c:pt idx="946">
                  <c:v>1.5065980800000001</c:v>
                </c:pt>
                <c:pt idx="947">
                  <c:v>1.5065721970000001</c:v>
                </c:pt>
                <c:pt idx="948">
                  <c:v>1.50654647</c:v>
                </c:pt>
                <c:pt idx="949">
                  <c:v>1.506520444</c:v>
                </c:pt>
                <c:pt idx="950">
                  <c:v>1.506494717</c:v>
                </c:pt>
                <c:pt idx="951">
                  <c:v>1.5064688340000001</c:v>
                </c:pt>
                <c:pt idx="952">
                  <c:v>1.5064429510000001</c:v>
                </c:pt>
                <c:pt idx="953">
                  <c:v>1.5064173800000003</c:v>
                </c:pt>
                <c:pt idx="954">
                  <c:v>1.5063914970000001</c:v>
                </c:pt>
                <c:pt idx="955">
                  <c:v>1.5063654710000001</c:v>
                </c:pt>
                <c:pt idx="956">
                  <c:v>1.5063399</c:v>
                </c:pt>
                <c:pt idx="957">
                  <c:v>1.506314017</c:v>
                </c:pt>
                <c:pt idx="958">
                  <c:v>1.5062881340000001</c:v>
                </c:pt>
                <c:pt idx="959">
                  <c:v>1.5062622509999999</c:v>
                </c:pt>
                <c:pt idx="960">
                  <c:v>1.5062363679999999</c:v>
                </c:pt>
                <c:pt idx="961">
                  <c:v>1.5062104980000002</c:v>
                </c:pt>
                <c:pt idx="962">
                  <c:v>1.506184615</c:v>
                </c:pt>
                <c:pt idx="963">
                  <c:v>1.5061587320000001</c:v>
                </c:pt>
                <c:pt idx="964">
                  <c:v>1.5061331610000002</c:v>
                </c:pt>
                <c:pt idx="965">
                  <c:v>1.5061069789999999</c:v>
                </c:pt>
                <c:pt idx="966">
                  <c:v>1.506081408</c:v>
                </c:pt>
                <c:pt idx="967">
                  <c:v>1.5060555250000001</c:v>
                </c:pt>
                <c:pt idx="968">
                  <c:v>1.5060296420000001</c:v>
                </c:pt>
                <c:pt idx="969">
                  <c:v>1.5060037589999999</c:v>
                </c:pt>
                <c:pt idx="970">
                  <c:v>1.505977876</c:v>
                </c:pt>
                <c:pt idx="971">
                  <c:v>1.505952006</c:v>
                </c:pt>
                <c:pt idx="972">
                  <c:v>1.5059264350000001</c:v>
                </c:pt>
                <c:pt idx="973">
                  <c:v>1.5059005519999999</c:v>
                </c:pt>
                <c:pt idx="974">
                  <c:v>1.5058745130000002</c:v>
                </c:pt>
                <c:pt idx="975">
                  <c:v>1.5058487860000001</c:v>
                </c:pt>
                <c:pt idx="976">
                  <c:v>1.50582276</c:v>
                </c:pt>
                <c:pt idx="977">
                  <c:v>1.5057971890000001</c:v>
                </c:pt>
                <c:pt idx="978">
                  <c:v>1.505771306</c:v>
                </c:pt>
                <c:pt idx="979">
                  <c:v>1.505745423</c:v>
                </c:pt>
                <c:pt idx="980">
                  <c:v>1.505719384</c:v>
                </c:pt>
                <c:pt idx="981">
                  <c:v>1.5056939690000002</c:v>
                </c:pt>
                <c:pt idx="982">
                  <c:v>1.5056679430000002</c:v>
                </c:pt>
                <c:pt idx="983">
                  <c:v>1.5056420600000002</c:v>
                </c:pt>
                <c:pt idx="984">
                  <c:v>1.5056161770000001</c:v>
                </c:pt>
                <c:pt idx="985">
                  <c:v>1.5055902940000001</c:v>
                </c:pt>
                <c:pt idx="986">
                  <c:v>1.505564567</c:v>
                </c:pt>
                <c:pt idx="987">
                  <c:v>1.505538684</c:v>
                </c:pt>
                <c:pt idx="988">
                  <c:v>1.505512658</c:v>
                </c:pt>
                <c:pt idx="989">
                  <c:v>1.5054870870000001</c:v>
                </c:pt>
                <c:pt idx="990">
                  <c:v>1.5054612040000002</c:v>
                </c:pt>
                <c:pt idx="991">
                  <c:v>1.5054351650000002</c:v>
                </c:pt>
                <c:pt idx="992">
                  <c:v>1.505409282</c:v>
                </c:pt>
                <c:pt idx="993">
                  <c:v>1.5053837240000001</c:v>
                </c:pt>
                <c:pt idx="994">
                  <c:v>1.5053576849999999</c:v>
                </c:pt>
                <c:pt idx="995">
                  <c:v>1.5053318020000002</c:v>
                </c:pt>
                <c:pt idx="996">
                  <c:v>1.5053062310000001</c:v>
                </c:pt>
                <c:pt idx="997">
                  <c:v>1.5052801920000001</c:v>
                </c:pt>
                <c:pt idx="998">
                  <c:v>1.5052543220000001</c:v>
                </c:pt>
                <c:pt idx="999">
                  <c:v>1.5052285950000002</c:v>
                </c:pt>
              </c:numCache>
            </c:numRef>
          </c:yVal>
          <c:smooth val="1"/>
          <c:extLst>
            <c:ext xmlns:c16="http://schemas.microsoft.com/office/drawing/2014/chart" uri="{C3380CC4-5D6E-409C-BE32-E72D297353CC}">
              <c16:uniqueId val="{00000001-BE8F-4329-9134-95BF8516C5D0}"/>
            </c:ext>
          </c:extLst>
        </c:ser>
        <c:ser>
          <c:idx val="2"/>
          <c:order val="2"/>
          <c:tx>
            <c:v>7.57 L/s</c:v>
          </c:tx>
          <c:spPr>
            <a:ln w="19050" cap="rnd">
              <a:solidFill>
                <a:srgbClr val="002060"/>
              </a:solidFill>
              <a:prstDash val="dash"/>
              <a:round/>
            </a:ln>
            <a:effectLst/>
          </c:spPr>
          <c:marker>
            <c:symbol val="none"/>
          </c:marker>
          <c:xVal>
            <c:numRef>
              <c:f>'50-F2'!$F$1003:$F$2002</c:f>
              <c:numCache>
                <c:formatCode>0.00</c:formatCode>
                <c:ptCount val="1000"/>
                <c:pt idx="0">
                  <c:v>2.95575E-2</c:v>
                </c:pt>
                <c:pt idx="1">
                  <c:v>2.95819677E-2</c:v>
                </c:pt>
                <c:pt idx="2">
                  <c:v>2.9606435399999999E-2</c:v>
                </c:pt>
                <c:pt idx="3">
                  <c:v>2.9630903199999999E-2</c:v>
                </c:pt>
                <c:pt idx="4">
                  <c:v>2.9655370899999998E-2</c:v>
                </c:pt>
                <c:pt idx="5">
                  <c:v>2.9679838600000001E-2</c:v>
                </c:pt>
                <c:pt idx="6">
                  <c:v>2.97043063E-2</c:v>
                </c:pt>
                <c:pt idx="7">
                  <c:v>2.9728773999999999E-2</c:v>
                </c:pt>
                <c:pt idx="8">
                  <c:v>2.9753241699999999E-2</c:v>
                </c:pt>
                <c:pt idx="9">
                  <c:v>2.9777709400000001E-2</c:v>
                </c:pt>
                <c:pt idx="10">
                  <c:v>2.98021771E-2</c:v>
                </c:pt>
                <c:pt idx="11">
                  <c:v>2.98266448E-2</c:v>
                </c:pt>
                <c:pt idx="12">
                  <c:v>2.9851112499999999E-2</c:v>
                </c:pt>
                <c:pt idx="13">
                  <c:v>2.9875580200000001E-2</c:v>
                </c:pt>
                <c:pt idx="14">
                  <c:v>2.9900047900000001E-2</c:v>
                </c:pt>
                <c:pt idx="15">
                  <c:v>2.99245156E-2</c:v>
                </c:pt>
                <c:pt idx="16">
                  <c:v>2.9948983299999999E-2</c:v>
                </c:pt>
                <c:pt idx="17">
                  <c:v>2.9973451000000002E-2</c:v>
                </c:pt>
                <c:pt idx="18">
                  <c:v>2.9997918799999999E-2</c:v>
                </c:pt>
                <c:pt idx="19">
                  <c:v>3.0022386500000001E-2</c:v>
                </c:pt>
                <c:pt idx="20">
                  <c:v>3.0046854200000001E-2</c:v>
                </c:pt>
                <c:pt idx="21">
                  <c:v>3.00713219E-2</c:v>
                </c:pt>
                <c:pt idx="22">
                  <c:v>3.0095789599999999E-2</c:v>
                </c:pt>
                <c:pt idx="23">
                  <c:v>3.0120257300000002E-2</c:v>
                </c:pt>
                <c:pt idx="24">
                  <c:v>3.0144725000000001E-2</c:v>
                </c:pt>
                <c:pt idx="25">
                  <c:v>3.01691927E-2</c:v>
                </c:pt>
                <c:pt idx="26">
                  <c:v>3.0193660399999999E-2</c:v>
                </c:pt>
                <c:pt idx="27">
                  <c:v>3.0218128100000002E-2</c:v>
                </c:pt>
                <c:pt idx="28">
                  <c:v>3.0242595800000001E-2</c:v>
                </c:pt>
                <c:pt idx="29">
                  <c:v>3.02670635E-2</c:v>
                </c:pt>
                <c:pt idx="30">
                  <c:v>3.0291531199999999E-2</c:v>
                </c:pt>
                <c:pt idx="31">
                  <c:v>3.0315998899999998E-2</c:v>
                </c:pt>
                <c:pt idx="32">
                  <c:v>3.0340466600000001E-2</c:v>
                </c:pt>
                <c:pt idx="33">
                  <c:v>3.0364934400000002E-2</c:v>
                </c:pt>
                <c:pt idx="34">
                  <c:v>3.0389402100000001E-2</c:v>
                </c:pt>
                <c:pt idx="35">
                  <c:v>3.04138698E-2</c:v>
                </c:pt>
                <c:pt idx="36">
                  <c:v>3.0438337499999999E-2</c:v>
                </c:pt>
                <c:pt idx="37">
                  <c:v>3.0462805200000002E-2</c:v>
                </c:pt>
                <c:pt idx="38">
                  <c:v>3.0487272900000001E-2</c:v>
                </c:pt>
                <c:pt idx="39">
                  <c:v>3.05117406E-2</c:v>
                </c:pt>
                <c:pt idx="40">
                  <c:v>3.0536208299999999E-2</c:v>
                </c:pt>
                <c:pt idx="41">
                  <c:v>3.0560675999999998E-2</c:v>
                </c:pt>
                <c:pt idx="42">
                  <c:v>3.0585143700000001E-2</c:v>
                </c:pt>
                <c:pt idx="43">
                  <c:v>3.06096114E-2</c:v>
                </c:pt>
                <c:pt idx="44">
                  <c:v>3.0634079099999999E-2</c:v>
                </c:pt>
                <c:pt idx="45">
                  <c:v>3.0658546799999999E-2</c:v>
                </c:pt>
                <c:pt idx="46">
                  <c:v>3.0683014500000001E-2</c:v>
                </c:pt>
                <c:pt idx="47">
                  <c:v>3.07074822E-2</c:v>
                </c:pt>
                <c:pt idx="48">
                  <c:v>3.0731950000000001E-2</c:v>
                </c:pt>
                <c:pt idx="49">
                  <c:v>3.07564177E-2</c:v>
                </c:pt>
                <c:pt idx="50">
                  <c:v>3.0780885399999999E-2</c:v>
                </c:pt>
                <c:pt idx="51">
                  <c:v>3.0805353099999998E-2</c:v>
                </c:pt>
                <c:pt idx="52">
                  <c:v>3.0829820800000001E-2</c:v>
                </c:pt>
                <c:pt idx="53">
                  <c:v>3.08542885E-2</c:v>
                </c:pt>
                <c:pt idx="54">
                  <c:v>3.0878756199999999E-2</c:v>
                </c:pt>
                <c:pt idx="55">
                  <c:v>3.0903223899999999E-2</c:v>
                </c:pt>
                <c:pt idx="56">
                  <c:v>3.0927691600000001E-2</c:v>
                </c:pt>
                <c:pt idx="57">
                  <c:v>3.09521593E-2</c:v>
                </c:pt>
                <c:pt idx="58">
                  <c:v>3.0976627E-2</c:v>
                </c:pt>
                <c:pt idx="59">
                  <c:v>3.1001094699999999E-2</c:v>
                </c:pt>
                <c:pt idx="60">
                  <c:v>3.1025562400000001E-2</c:v>
                </c:pt>
                <c:pt idx="61">
                  <c:v>3.1050030100000001E-2</c:v>
                </c:pt>
                <c:pt idx="62">
                  <c:v>3.10744978E-2</c:v>
                </c:pt>
                <c:pt idx="63">
                  <c:v>3.10989656E-2</c:v>
                </c:pt>
                <c:pt idx="64">
                  <c:v>3.1123433299999999E-2</c:v>
                </c:pt>
                <c:pt idx="65">
                  <c:v>3.1147900999999999E-2</c:v>
                </c:pt>
                <c:pt idx="66">
                  <c:v>3.1172368700000001E-2</c:v>
                </c:pt>
                <c:pt idx="67">
                  <c:v>3.11968364E-2</c:v>
                </c:pt>
                <c:pt idx="68">
                  <c:v>3.12213041E-2</c:v>
                </c:pt>
                <c:pt idx="69">
                  <c:v>3.1245771799999999E-2</c:v>
                </c:pt>
                <c:pt idx="70">
                  <c:v>3.1270239499999998E-2</c:v>
                </c:pt>
                <c:pt idx="71">
                  <c:v>3.1294707200000001E-2</c:v>
                </c:pt>
                <c:pt idx="72">
                  <c:v>3.1319174900000003E-2</c:v>
                </c:pt>
                <c:pt idx="73">
                  <c:v>3.1343642599999999E-2</c:v>
                </c:pt>
                <c:pt idx="74">
                  <c:v>3.1368110300000002E-2</c:v>
                </c:pt>
                <c:pt idx="75">
                  <c:v>3.1392577999999997E-2</c:v>
                </c:pt>
                <c:pt idx="76">
                  <c:v>3.14170457E-2</c:v>
                </c:pt>
                <c:pt idx="77">
                  <c:v>3.1441513400000003E-2</c:v>
                </c:pt>
                <c:pt idx="78">
                  <c:v>3.14659812E-2</c:v>
                </c:pt>
                <c:pt idx="79">
                  <c:v>3.1490448900000002E-2</c:v>
                </c:pt>
                <c:pt idx="80">
                  <c:v>3.1514916599999998E-2</c:v>
                </c:pt>
                <c:pt idx="81">
                  <c:v>3.1539384300000001E-2</c:v>
                </c:pt>
                <c:pt idx="82">
                  <c:v>3.1563852000000003E-2</c:v>
                </c:pt>
                <c:pt idx="83">
                  <c:v>3.1588319699999999E-2</c:v>
                </c:pt>
                <c:pt idx="84">
                  <c:v>3.1612787400000002E-2</c:v>
                </c:pt>
                <c:pt idx="85">
                  <c:v>3.1637255099999997E-2</c:v>
                </c:pt>
                <c:pt idx="86">
                  <c:v>3.16617228E-2</c:v>
                </c:pt>
                <c:pt idx="87">
                  <c:v>3.1686190500000003E-2</c:v>
                </c:pt>
                <c:pt idx="88">
                  <c:v>3.1710658199999998E-2</c:v>
                </c:pt>
                <c:pt idx="89">
                  <c:v>3.1735125900000001E-2</c:v>
                </c:pt>
                <c:pt idx="90">
                  <c:v>3.1759593599999997E-2</c:v>
                </c:pt>
                <c:pt idx="91">
                  <c:v>3.1784061299999999E-2</c:v>
                </c:pt>
                <c:pt idx="92">
                  <c:v>3.1808529000000002E-2</c:v>
                </c:pt>
                <c:pt idx="93">
                  <c:v>3.1832996799999999E-2</c:v>
                </c:pt>
                <c:pt idx="94">
                  <c:v>3.1857464500000002E-2</c:v>
                </c:pt>
                <c:pt idx="95">
                  <c:v>3.1881932199999997E-2</c:v>
                </c:pt>
                <c:pt idx="96">
                  <c:v>3.19063999E-2</c:v>
                </c:pt>
                <c:pt idx="97">
                  <c:v>3.1930867600000003E-2</c:v>
                </c:pt>
                <c:pt idx="98">
                  <c:v>3.1955335299999998E-2</c:v>
                </c:pt>
                <c:pt idx="99">
                  <c:v>3.1979803000000001E-2</c:v>
                </c:pt>
                <c:pt idx="100">
                  <c:v>3.2004270699999997E-2</c:v>
                </c:pt>
                <c:pt idx="101">
                  <c:v>3.2028738399999999E-2</c:v>
                </c:pt>
                <c:pt idx="102">
                  <c:v>3.2053206100000002E-2</c:v>
                </c:pt>
                <c:pt idx="103">
                  <c:v>3.2077673799999998E-2</c:v>
                </c:pt>
                <c:pt idx="104">
                  <c:v>3.21021415E-2</c:v>
                </c:pt>
                <c:pt idx="105">
                  <c:v>3.2126609200000003E-2</c:v>
                </c:pt>
                <c:pt idx="106">
                  <c:v>3.2151076899999999E-2</c:v>
                </c:pt>
                <c:pt idx="107">
                  <c:v>3.2175544600000001E-2</c:v>
                </c:pt>
                <c:pt idx="108">
                  <c:v>3.2200012399999998E-2</c:v>
                </c:pt>
                <c:pt idx="109">
                  <c:v>3.2224480100000001E-2</c:v>
                </c:pt>
                <c:pt idx="110">
                  <c:v>3.2248947799999997E-2</c:v>
                </c:pt>
                <c:pt idx="111">
                  <c:v>3.2273415499999999E-2</c:v>
                </c:pt>
                <c:pt idx="112">
                  <c:v>3.2297883200000002E-2</c:v>
                </c:pt>
                <c:pt idx="113">
                  <c:v>3.2322350899999998E-2</c:v>
                </c:pt>
                <c:pt idx="114">
                  <c:v>3.23468186E-2</c:v>
                </c:pt>
                <c:pt idx="115">
                  <c:v>3.2371286300000003E-2</c:v>
                </c:pt>
                <c:pt idx="116">
                  <c:v>3.2395753999999999E-2</c:v>
                </c:pt>
                <c:pt idx="117">
                  <c:v>3.2420221700000001E-2</c:v>
                </c:pt>
                <c:pt idx="118">
                  <c:v>3.2444689399999997E-2</c:v>
                </c:pt>
                <c:pt idx="119">
                  <c:v>3.24691571E-2</c:v>
                </c:pt>
                <c:pt idx="120">
                  <c:v>3.2493624800000002E-2</c:v>
                </c:pt>
                <c:pt idx="121">
                  <c:v>3.2518092499999998E-2</c:v>
                </c:pt>
                <c:pt idx="122">
                  <c:v>3.2542560200000001E-2</c:v>
                </c:pt>
                <c:pt idx="123">
                  <c:v>3.2567027999999998E-2</c:v>
                </c:pt>
                <c:pt idx="124">
                  <c:v>3.2591495700000001E-2</c:v>
                </c:pt>
                <c:pt idx="125">
                  <c:v>3.2615963400000003E-2</c:v>
                </c:pt>
                <c:pt idx="126">
                  <c:v>3.2640431099999999E-2</c:v>
                </c:pt>
                <c:pt idx="127">
                  <c:v>3.2664898800000002E-2</c:v>
                </c:pt>
                <c:pt idx="128">
                  <c:v>3.2689366499999997E-2</c:v>
                </c:pt>
                <c:pt idx="129">
                  <c:v>3.27138342E-2</c:v>
                </c:pt>
                <c:pt idx="130">
                  <c:v>3.2738301900000003E-2</c:v>
                </c:pt>
                <c:pt idx="131">
                  <c:v>3.2762769599999998E-2</c:v>
                </c:pt>
                <c:pt idx="132">
                  <c:v>3.2787237300000001E-2</c:v>
                </c:pt>
                <c:pt idx="133">
                  <c:v>3.2811704999999997E-2</c:v>
                </c:pt>
                <c:pt idx="134">
                  <c:v>3.2836172699999999E-2</c:v>
                </c:pt>
                <c:pt idx="135">
                  <c:v>3.2860640400000002E-2</c:v>
                </c:pt>
                <c:pt idx="136">
                  <c:v>3.2885108099999998E-2</c:v>
                </c:pt>
                <c:pt idx="137">
                  <c:v>3.29095758E-2</c:v>
                </c:pt>
                <c:pt idx="138">
                  <c:v>3.2934043599999997E-2</c:v>
                </c:pt>
                <c:pt idx="139">
                  <c:v>3.29585113E-2</c:v>
                </c:pt>
                <c:pt idx="140">
                  <c:v>3.2982979000000003E-2</c:v>
                </c:pt>
                <c:pt idx="141">
                  <c:v>3.3007446699999998E-2</c:v>
                </c:pt>
                <c:pt idx="142">
                  <c:v>3.3031914400000001E-2</c:v>
                </c:pt>
                <c:pt idx="143">
                  <c:v>3.3056382099999997E-2</c:v>
                </c:pt>
                <c:pt idx="144">
                  <c:v>3.3080849799999999E-2</c:v>
                </c:pt>
                <c:pt idx="145">
                  <c:v>3.3105317500000002E-2</c:v>
                </c:pt>
                <c:pt idx="146">
                  <c:v>3.3129785199999998E-2</c:v>
                </c:pt>
                <c:pt idx="147">
                  <c:v>3.31542529E-2</c:v>
                </c:pt>
                <c:pt idx="148">
                  <c:v>3.3178720600000003E-2</c:v>
                </c:pt>
                <c:pt idx="149">
                  <c:v>3.3203188299999999E-2</c:v>
                </c:pt>
                <c:pt idx="150">
                  <c:v>3.3227656000000001E-2</c:v>
                </c:pt>
                <c:pt idx="151">
                  <c:v>3.3252123699999997E-2</c:v>
                </c:pt>
                <c:pt idx="152">
                  <c:v>3.32765914E-2</c:v>
                </c:pt>
                <c:pt idx="153">
                  <c:v>3.3301059199999997E-2</c:v>
                </c:pt>
                <c:pt idx="154">
                  <c:v>3.3325526899999999E-2</c:v>
                </c:pt>
                <c:pt idx="155">
                  <c:v>3.3349994600000002E-2</c:v>
                </c:pt>
                <c:pt idx="156">
                  <c:v>3.3374462299999998E-2</c:v>
                </c:pt>
                <c:pt idx="157">
                  <c:v>3.339893E-2</c:v>
                </c:pt>
                <c:pt idx="158">
                  <c:v>3.3423397700000003E-2</c:v>
                </c:pt>
                <c:pt idx="159">
                  <c:v>3.3447865399999999E-2</c:v>
                </c:pt>
                <c:pt idx="160">
                  <c:v>3.3472333100000001E-2</c:v>
                </c:pt>
                <c:pt idx="161">
                  <c:v>3.3496800799999997E-2</c:v>
                </c:pt>
                <c:pt idx="162">
                  <c:v>3.35212685E-2</c:v>
                </c:pt>
                <c:pt idx="163">
                  <c:v>3.3545736200000002E-2</c:v>
                </c:pt>
                <c:pt idx="164">
                  <c:v>3.3570203899999998E-2</c:v>
                </c:pt>
                <c:pt idx="165">
                  <c:v>3.3594671600000001E-2</c:v>
                </c:pt>
                <c:pt idx="166">
                  <c:v>3.3619139300000003E-2</c:v>
                </c:pt>
                <c:pt idx="167">
                  <c:v>3.36436071E-2</c:v>
                </c:pt>
                <c:pt idx="168">
                  <c:v>3.3668074800000003E-2</c:v>
                </c:pt>
                <c:pt idx="169">
                  <c:v>3.3692542499999999E-2</c:v>
                </c:pt>
                <c:pt idx="170">
                  <c:v>3.3717010200000001E-2</c:v>
                </c:pt>
                <c:pt idx="171">
                  <c:v>3.3741477899999997E-2</c:v>
                </c:pt>
                <c:pt idx="172">
                  <c:v>3.37659456E-2</c:v>
                </c:pt>
                <c:pt idx="173">
                  <c:v>3.3790413300000002E-2</c:v>
                </c:pt>
                <c:pt idx="174">
                  <c:v>3.3814880999999998E-2</c:v>
                </c:pt>
                <c:pt idx="175">
                  <c:v>3.3839348700000001E-2</c:v>
                </c:pt>
                <c:pt idx="176">
                  <c:v>3.3863816400000003E-2</c:v>
                </c:pt>
                <c:pt idx="177">
                  <c:v>3.3888284099999999E-2</c:v>
                </c:pt>
                <c:pt idx="178">
                  <c:v>3.3912751800000002E-2</c:v>
                </c:pt>
                <c:pt idx="179">
                  <c:v>3.3937219499999997E-2</c:v>
                </c:pt>
                <c:pt idx="180">
                  <c:v>3.39616872E-2</c:v>
                </c:pt>
                <c:pt idx="181">
                  <c:v>3.3986154900000003E-2</c:v>
                </c:pt>
                <c:pt idx="182">
                  <c:v>3.40106227E-2</c:v>
                </c:pt>
                <c:pt idx="183">
                  <c:v>3.4035090400000002E-2</c:v>
                </c:pt>
                <c:pt idx="184">
                  <c:v>3.4059558099999998E-2</c:v>
                </c:pt>
                <c:pt idx="185">
                  <c:v>3.4084025800000001E-2</c:v>
                </c:pt>
                <c:pt idx="186">
                  <c:v>3.4108493500000003E-2</c:v>
                </c:pt>
                <c:pt idx="187">
                  <c:v>3.4132961199999999E-2</c:v>
                </c:pt>
                <c:pt idx="188">
                  <c:v>3.4157428900000002E-2</c:v>
                </c:pt>
                <c:pt idx="189">
                  <c:v>3.4181896599999997E-2</c:v>
                </c:pt>
                <c:pt idx="190">
                  <c:v>3.42063643E-2</c:v>
                </c:pt>
                <c:pt idx="191">
                  <c:v>3.4230832000000003E-2</c:v>
                </c:pt>
                <c:pt idx="192">
                  <c:v>3.4255299699999998E-2</c:v>
                </c:pt>
                <c:pt idx="193">
                  <c:v>3.4279767400000001E-2</c:v>
                </c:pt>
                <c:pt idx="194">
                  <c:v>3.4304235099999997E-2</c:v>
                </c:pt>
                <c:pt idx="195">
                  <c:v>3.4328702799999999E-2</c:v>
                </c:pt>
                <c:pt idx="196">
                  <c:v>3.4353170500000002E-2</c:v>
                </c:pt>
                <c:pt idx="197">
                  <c:v>3.4377638299999999E-2</c:v>
                </c:pt>
                <c:pt idx="198">
                  <c:v>3.4402106000000002E-2</c:v>
                </c:pt>
                <c:pt idx="199">
                  <c:v>3.4426573699999997E-2</c:v>
                </c:pt>
                <c:pt idx="200">
                  <c:v>3.44510414E-2</c:v>
                </c:pt>
                <c:pt idx="201">
                  <c:v>3.4475509100000003E-2</c:v>
                </c:pt>
                <c:pt idx="202">
                  <c:v>3.4499976799999998E-2</c:v>
                </c:pt>
                <c:pt idx="203">
                  <c:v>3.4524444500000001E-2</c:v>
                </c:pt>
                <c:pt idx="204">
                  <c:v>3.4548912199999997E-2</c:v>
                </c:pt>
                <c:pt idx="205">
                  <c:v>3.4573379899999999E-2</c:v>
                </c:pt>
                <c:pt idx="206">
                  <c:v>3.4597847600000002E-2</c:v>
                </c:pt>
                <c:pt idx="207">
                  <c:v>3.4622315299999998E-2</c:v>
                </c:pt>
                <c:pt idx="208">
                  <c:v>3.4646783E-2</c:v>
                </c:pt>
                <c:pt idx="209">
                  <c:v>3.4671250700000003E-2</c:v>
                </c:pt>
                <c:pt idx="210">
                  <c:v>3.4695718399999999E-2</c:v>
                </c:pt>
                <c:pt idx="211">
                  <c:v>3.4720186100000001E-2</c:v>
                </c:pt>
                <c:pt idx="212">
                  <c:v>3.4744653899999998E-2</c:v>
                </c:pt>
                <c:pt idx="213">
                  <c:v>3.4769121600000001E-2</c:v>
                </c:pt>
                <c:pt idx="214">
                  <c:v>3.4793589299999997E-2</c:v>
                </c:pt>
                <c:pt idx="215">
                  <c:v>3.4818056999999999E-2</c:v>
                </c:pt>
                <c:pt idx="216">
                  <c:v>3.4842524700000002E-2</c:v>
                </c:pt>
                <c:pt idx="217">
                  <c:v>3.4866992399999998E-2</c:v>
                </c:pt>
                <c:pt idx="218">
                  <c:v>3.48914601E-2</c:v>
                </c:pt>
                <c:pt idx="219">
                  <c:v>3.4915927800000003E-2</c:v>
                </c:pt>
                <c:pt idx="220">
                  <c:v>3.4940395499999999E-2</c:v>
                </c:pt>
                <c:pt idx="221">
                  <c:v>3.4964863200000001E-2</c:v>
                </c:pt>
                <c:pt idx="222">
                  <c:v>3.4989330899999997E-2</c:v>
                </c:pt>
                <c:pt idx="223">
                  <c:v>3.50137986E-2</c:v>
                </c:pt>
                <c:pt idx="224">
                  <c:v>3.5038266300000002E-2</c:v>
                </c:pt>
                <c:pt idx="225">
                  <c:v>3.5062733999999998E-2</c:v>
                </c:pt>
                <c:pt idx="226">
                  <c:v>3.5087201700000001E-2</c:v>
                </c:pt>
                <c:pt idx="227">
                  <c:v>3.5111669499999998E-2</c:v>
                </c:pt>
                <c:pt idx="228">
                  <c:v>3.5136137200000001E-2</c:v>
                </c:pt>
                <c:pt idx="229">
                  <c:v>3.5160604900000003E-2</c:v>
                </c:pt>
                <c:pt idx="230">
                  <c:v>3.5185072599999999E-2</c:v>
                </c:pt>
                <c:pt idx="231">
                  <c:v>3.5209540300000002E-2</c:v>
                </c:pt>
                <c:pt idx="232">
                  <c:v>3.5234007999999997E-2</c:v>
                </c:pt>
                <c:pt idx="233">
                  <c:v>3.52584757E-2</c:v>
                </c:pt>
                <c:pt idx="234">
                  <c:v>3.5282943400000003E-2</c:v>
                </c:pt>
                <c:pt idx="235">
                  <c:v>3.5307411099999998E-2</c:v>
                </c:pt>
                <c:pt idx="236">
                  <c:v>3.5331878800000001E-2</c:v>
                </c:pt>
                <c:pt idx="237">
                  <c:v>3.5356346499999997E-2</c:v>
                </c:pt>
                <c:pt idx="238">
                  <c:v>3.5380814199999999E-2</c:v>
                </c:pt>
                <c:pt idx="239">
                  <c:v>3.5405281900000002E-2</c:v>
                </c:pt>
                <c:pt idx="240">
                  <c:v>3.5429749599999998E-2</c:v>
                </c:pt>
                <c:pt idx="241">
                  <c:v>3.54542173E-2</c:v>
                </c:pt>
                <c:pt idx="242">
                  <c:v>3.5478685099999997E-2</c:v>
                </c:pt>
                <c:pt idx="243">
                  <c:v>3.55031528E-2</c:v>
                </c:pt>
                <c:pt idx="244">
                  <c:v>3.5527620500000003E-2</c:v>
                </c:pt>
                <c:pt idx="245">
                  <c:v>3.5552088199999998E-2</c:v>
                </c:pt>
                <c:pt idx="246">
                  <c:v>3.5576555900000001E-2</c:v>
                </c:pt>
                <c:pt idx="247">
                  <c:v>3.5601023599999997E-2</c:v>
                </c:pt>
                <c:pt idx="248">
                  <c:v>3.5625491299999999E-2</c:v>
                </c:pt>
                <c:pt idx="249">
                  <c:v>3.5649959000000002E-2</c:v>
                </c:pt>
                <c:pt idx="250">
                  <c:v>3.5674426699999998E-2</c:v>
                </c:pt>
                <c:pt idx="251">
                  <c:v>3.56988944E-2</c:v>
                </c:pt>
                <c:pt idx="252">
                  <c:v>3.5723362100000003E-2</c:v>
                </c:pt>
                <c:pt idx="253">
                  <c:v>3.5747829799999999E-2</c:v>
                </c:pt>
                <c:pt idx="254">
                  <c:v>3.5772297500000001E-2</c:v>
                </c:pt>
                <c:pt idx="255">
                  <c:v>3.5796765199999997E-2</c:v>
                </c:pt>
                <c:pt idx="256">
                  <c:v>3.58212329E-2</c:v>
                </c:pt>
                <c:pt idx="257">
                  <c:v>3.5845700699999997E-2</c:v>
                </c:pt>
                <c:pt idx="258">
                  <c:v>3.5870168399999999E-2</c:v>
                </c:pt>
                <c:pt idx="259">
                  <c:v>3.5894636100000002E-2</c:v>
                </c:pt>
                <c:pt idx="260">
                  <c:v>3.5919103799999998E-2</c:v>
                </c:pt>
                <c:pt idx="261">
                  <c:v>3.59435715E-2</c:v>
                </c:pt>
                <c:pt idx="262">
                  <c:v>3.5968039200000003E-2</c:v>
                </c:pt>
                <c:pt idx="263">
                  <c:v>3.5992506899999999E-2</c:v>
                </c:pt>
                <c:pt idx="264">
                  <c:v>3.6016974600000001E-2</c:v>
                </c:pt>
                <c:pt idx="265">
                  <c:v>3.6041442299999997E-2</c:v>
                </c:pt>
                <c:pt idx="266">
                  <c:v>3.606591E-2</c:v>
                </c:pt>
                <c:pt idx="267">
                  <c:v>3.6090377700000002E-2</c:v>
                </c:pt>
                <c:pt idx="268">
                  <c:v>3.6114845399999998E-2</c:v>
                </c:pt>
                <c:pt idx="269">
                  <c:v>3.6139313100000001E-2</c:v>
                </c:pt>
                <c:pt idx="270">
                  <c:v>3.6163780800000003E-2</c:v>
                </c:pt>
                <c:pt idx="271">
                  <c:v>3.6188248499999999E-2</c:v>
                </c:pt>
                <c:pt idx="272">
                  <c:v>3.6212716300000003E-2</c:v>
                </c:pt>
                <c:pt idx="273">
                  <c:v>3.6237183999999999E-2</c:v>
                </c:pt>
                <c:pt idx="274">
                  <c:v>3.6261651700000001E-2</c:v>
                </c:pt>
                <c:pt idx="275">
                  <c:v>3.6286119399999997E-2</c:v>
                </c:pt>
                <c:pt idx="276">
                  <c:v>3.63105871E-2</c:v>
                </c:pt>
                <c:pt idx="277">
                  <c:v>3.6335054800000002E-2</c:v>
                </c:pt>
                <c:pt idx="278">
                  <c:v>3.6359522499999998E-2</c:v>
                </c:pt>
                <c:pt idx="279">
                  <c:v>3.6383990200000001E-2</c:v>
                </c:pt>
                <c:pt idx="280">
                  <c:v>3.6408457900000003E-2</c:v>
                </c:pt>
                <c:pt idx="281">
                  <c:v>3.6432925599999999E-2</c:v>
                </c:pt>
                <c:pt idx="282">
                  <c:v>3.6457393300000002E-2</c:v>
                </c:pt>
                <c:pt idx="283">
                  <c:v>3.6481860999999997E-2</c:v>
                </c:pt>
                <c:pt idx="284">
                  <c:v>3.65063287E-2</c:v>
                </c:pt>
                <c:pt idx="285">
                  <c:v>3.6530796400000003E-2</c:v>
                </c:pt>
                <c:pt idx="286">
                  <c:v>3.6555264099999998E-2</c:v>
                </c:pt>
                <c:pt idx="287">
                  <c:v>3.6579731900000002E-2</c:v>
                </c:pt>
                <c:pt idx="288">
                  <c:v>3.6604199599999998E-2</c:v>
                </c:pt>
                <c:pt idx="289">
                  <c:v>3.6628667300000001E-2</c:v>
                </c:pt>
                <c:pt idx="290">
                  <c:v>3.6653135000000003E-2</c:v>
                </c:pt>
                <c:pt idx="291">
                  <c:v>3.6677602699999999E-2</c:v>
                </c:pt>
                <c:pt idx="292">
                  <c:v>3.6702070400000002E-2</c:v>
                </c:pt>
                <c:pt idx="293">
                  <c:v>3.6726538099999997E-2</c:v>
                </c:pt>
                <c:pt idx="294">
                  <c:v>3.67510058E-2</c:v>
                </c:pt>
                <c:pt idx="295">
                  <c:v>3.6775473500000003E-2</c:v>
                </c:pt>
                <c:pt idx="296">
                  <c:v>3.6799941199999998E-2</c:v>
                </c:pt>
                <c:pt idx="297">
                  <c:v>3.6824408900000001E-2</c:v>
                </c:pt>
                <c:pt idx="298">
                  <c:v>3.6848876599999997E-2</c:v>
                </c:pt>
                <c:pt idx="299">
                  <c:v>3.6873344299999999E-2</c:v>
                </c:pt>
                <c:pt idx="300">
                  <c:v>3.6897812000000002E-2</c:v>
                </c:pt>
                <c:pt idx="301">
                  <c:v>3.6922279699999998E-2</c:v>
                </c:pt>
                <c:pt idx="302">
                  <c:v>3.6946747500000002E-2</c:v>
                </c:pt>
                <c:pt idx="303">
                  <c:v>3.6971215199999997E-2</c:v>
                </c:pt>
                <c:pt idx="304">
                  <c:v>3.69956829E-2</c:v>
                </c:pt>
                <c:pt idx="305">
                  <c:v>3.7020150600000003E-2</c:v>
                </c:pt>
                <c:pt idx="306">
                  <c:v>3.7044618299999998E-2</c:v>
                </c:pt>
                <c:pt idx="307">
                  <c:v>3.7069086000000001E-2</c:v>
                </c:pt>
                <c:pt idx="308">
                  <c:v>3.7093553699999997E-2</c:v>
                </c:pt>
                <c:pt idx="309">
                  <c:v>3.7118021399999999E-2</c:v>
                </c:pt>
                <c:pt idx="310">
                  <c:v>3.7142489100000002E-2</c:v>
                </c:pt>
                <c:pt idx="311">
                  <c:v>3.7166956799999998E-2</c:v>
                </c:pt>
                <c:pt idx="312">
                  <c:v>3.71914245E-2</c:v>
                </c:pt>
                <c:pt idx="313">
                  <c:v>3.7215892200000003E-2</c:v>
                </c:pt>
                <c:pt idx="314">
                  <c:v>3.7240359899999999E-2</c:v>
                </c:pt>
                <c:pt idx="315">
                  <c:v>3.7264827600000001E-2</c:v>
                </c:pt>
                <c:pt idx="316">
                  <c:v>3.7289295299999997E-2</c:v>
                </c:pt>
                <c:pt idx="317">
                  <c:v>3.7313763100000001E-2</c:v>
                </c:pt>
                <c:pt idx="318">
                  <c:v>3.7338230799999997E-2</c:v>
                </c:pt>
                <c:pt idx="319">
                  <c:v>3.7362698499999999E-2</c:v>
                </c:pt>
                <c:pt idx="320">
                  <c:v>3.7387166200000002E-2</c:v>
                </c:pt>
                <c:pt idx="321">
                  <c:v>3.7411633899999998E-2</c:v>
                </c:pt>
                <c:pt idx="322">
                  <c:v>3.74361016E-2</c:v>
                </c:pt>
                <c:pt idx="323">
                  <c:v>3.7460569300000003E-2</c:v>
                </c:pt>
                <c:pt idx="324">
                  <c:v>3.7485036999999999E-2</c:v>
                </c:pt>
                <c:pt idx="325">
                  <c:v>3.7509504700000001E-2</c:v>
                </c:pt>
                <c:pt idx="326">
                  <c:v>3.7533972399999997E-2</c:v>
                </c:pt>
                <c:pt idx="327">
                  <c:v>3.75584401E-2</c:v>
                </c:pt>
                <c:pt idx="328">
                  <c:v>3.7582907800000002E-2</c:v>
                </c:pt>
                <c:pt idx="329">
                  <c:v>3.7607375499999998E-2</c:v>
                </c:pt>
                <c:pt idx="330">
                  <c:v>3.7631843200000001E-2</c:v>
                </c:pt>
                <c:pt idx="331">
                  <c:v>3.7656310899999997E-2</c:v>
                </c:pt>
                <c:pt idx="332">
                  <c:v>3.7680778700000001E-2</c:v>
                </c:pt>
                <c:pt idx="333">
                  <c:v>3.7705246400000003E-2</c:v>
                </c:pt>
                <c:pt idx="334">
                  <c:v>3.7729714099999999E-2</c:v>
                </c:pt>
                <c:pt idx="335">
                  <c:v>3.7754181800000002E-2</c:v>
                </c:pt>
                <c:pt idx="336">
                  <c:v>3.7778649499999997E-2</c:v>
                </c:pt>
                <c:pt idx="337">
                  <c:v>3.78031172E-2</c:v>
                </c:pt>
                <c:pt idx="338">
                  <c:v>3.7827584900000003E-2</c:v>
                </c:pt>
                <c:pt idx="339">
                  <c:v>3.7852052599999998E-2</c:v>
                </c:pt>
                <c:pt idx="340">
                  <c:v>3.7876520300000001E-2</c:v>
                </c:pt>
                <c:pt idx="341">
                  <c:v>3.7900987999999997E-2</c:v>
                </c:pt>
                <c:pt idx="342">
                  <c:v>3.7925455699999999E-2</c:v>
                </c:pt>
                <c:pt idx="343">
                  <c:v>3.7949923400000002E-2</c:v>
                </c:pt>
                <c:pt idx="344">
                  <c:v>3.7974391099999998E-2</c:v>
                </c:pt>
                <c:pt idx="345">
                  <c:v>3.79988588E-2</c:v>
                </c:pt>
                <c:pt idx="346">
                  <c:v>3.8023326500000003E-2</c:v>
                </c:pt>
                <c:pt idx="347">
                  <c:v>3.80477943E-2</c:v>
                </c:pt>
                <c:pt idx="348">
                  <c:v>3.8072262000000003E-2</c:v>
                </c:pt>
                <c:pt idx="349">
                  <c:v>3.8096729699999998E-2</c:v>
                </c:pt>
                <c:pt idx="350">
                  <c:v>3.8121197400000001E-2</c:v>
                </c:pt>
                <c:pt idx="351">
                  <c:v>3.8145665099999997E-2</c:v>
                </c:pt>
                <c:pt idx="352">
                  <c:v>3.8170132799999999E-2</c:v>
                </c:pt>
                <c:pt idx="353">
                  <c:v>3.8194600500000002E-2</c:v>
                </c:pt>
                <c:pt idx="354">
                  <c:v>3.8219068199999998E-2</c:v>
                </c:pt>
                <c:pt idx="355">
                  <c:v>3.82435359E-2</c:v>
                </c:pt>
                <c:pt idx="356">
                  <c:v>3.8268003600000003E-2</c:v>
                </c:pt>
                <c:pt idx="357">
                  <c:v>3.8292471299999999E-2</c:v>
                </c:pt>
                <c:pt idx="358">
                  <c:v>3.8316939000000001E-2</c:v>
                </c:pt>
                <c:pt idx="359">
                  <c:v>3.8341406699999997E-2</c:v>
                </c:pt>
                <c:pt idx="360">
                  <c:v>3.83658744E-2</c:v>
                </c:pt>
                <c:pt idx="361">
                  <c:v>3.8390342100000002E-2</c:v>
                </c:pt>
                <c:pt idx="362">
                  <c:v>3.8414809899999999E-2</c:v>
                </c:pt>
                <c:pt idx="363">
                  <c:v>3.8439277600000002E-2</c:v>
                </c:pt>
                <c:pt idx="364">
                  <c:v>3.8463745299999998E-2</c:v>
                </c:pt>
                <c:pt idx="365">
                  <c:v>3.8488213E-2</c:v>
                </c:pt>
                <c:pt idx="366">
                  <c:v>3.8512680700000003E-2</c:v>
                </c:pt>
                <c:pt idx="367">
                  <c:v>3.8537148399999999E-2</c:v>
                </c:pt>
                <c:pt idx="368">
                  <c:v>3.8561616100000001E-2</c:v>
                </c:pt>
                <c:pt idx="369">
                  <c:v>3.8586083799999997E-2</c:v>
                </c:pt>
                <c:pt idx="370">
                  <c:v>3.86105515E-2</c:v>
                </c:pt>
                <c:pt idx="371">
                  <c:v>3.8635019200000002E-2</c:v>
                </c:pt>
                <c:pt idx="372">
                  <c:v>3.8659486899999998E-2</c:v>
                </c:pt>
                <c:pt idx="373">
                  <c:v>3.8683954600000001E-2</c:v>
                </c:pt>
                <c:pt idx="374">
                  <c:v>3.8708422300000003E-2</c:v>
                </c:pt>
                <c:pt idx="375">
                  <c:v>3.8732889999999999E-2</c:v>
                </c:pt>
                <c:pt idx="376">
                  <c:v>3.8757357700000002E-2</c:v>
                </c:pt>
                <c:pt idx="377">
                  <c:v>3.8781825499999999E-2</c:v>
                </c:pt>
                <c:pt idx="378">
                  <c:v>3.8806293200000001E-2</c:v>
                </c:pt>
                <c:pt idx="379">
                  <c:v>3.8830760899999997E-2</c:v>
                </c:pt>
                <c:pt idx="380">
                  <c:v>3.88552286E-2</c:v>
                </c:pt>
                <c:pt idx="381">
                  <c:v>3.8879696300000002E-2</c:v>
                </c:pt>
                <c:pt idx="382">
                  <c:v>3.8904163999999998E-2</c:v>
                </c:pt>
                <c:pt idx="383">
                  <c:v>3.8928631700000001E-2</c:v>
                </c:pt>
                <c:pt idx="384">
                  <c:v>3.8953099400000003E-2</c:v>
                </c:pt>
                <c:pt idx="385">
                  <c:v>3.8977567099999999E-2</c:v>
                </c:pt>
                <c:pt idx="386">
                  <c:v>3.9002034800000002E-2</c:v>
                </c:pt>
                <c:pt idx="387">
                  <c:v>3.9026502499999997E-2</c:v>
                </c:pt>
                <c:pt idx="388">
                  <c:v>3.90509702E-2</c:v>
                </c:pt>
                <c:pt idx="389">
                  <c:v>3.9075437900000003E-2</c:v>
                </c:pt>
                <c:pt idx="390">
                  <c:v>3.9099905599999998E-2</c:v>
                </c:pt>
                <c:pt idx="391">
                  <c:v>3.9124373300000001E-2</c:v>
                </c:pt>
                <c:pt idx="392">
                  <c:v>3.9148841099999998E-2</c:v>
                </c:pt>
                <c:pt idx="393">
                  <c:v>3.9173308800000001E-2</c:v>
                </c:pt>
                <c:pt idx="394">
                  <c:v>3.9197776500000003E-2</c:v>
                </c:pt>
                <c:pt idx="395">
                  <c:v>3.9222244199999999E-2</c:v>
                </c:pt>
                <c:pt idx="396">
                  <c:v>3.9246711900000002E-2</c:v>
                </c:pt>
                <c:pt idx="397">
                  <c:v>3.9271179599999997E-2</c:v>
                </c:pt>
                <c:pt idx="398">
                  <c:v>3.92956473E-2</c:v>
                </c:pt>
                <c:pt idx="399">
                  <c:v>3.9320115000000003E-2</c:v>
                </c:pt>
                <c:pt idx="400">
                  <c:v>3.9344582699999998E-2</c:v>
                </c:pt>
                <c:pt idx="401">
                  <c:v>3.9369050400000001E-2</c:v>
                </c:pt>
                <c:pt idx="402">
                  <c:v>3.9393518099999997E-2</c:v>
                </c:pt>
                <c:pt idx="403">
                  <c:v>3.9417985799999999E-2</c:v>
                </c:pt>
                <c:pt idx="404">
                  <c:v>3.9442453500000002E-2</c:v>
                </c:pt>
                <c:pt idx="405">
                  <c:v>3.9466921199999998E-2</c:v>
                </c:pt>
                <c:pt idx="406">
                  <c:v>3.94913889E-2</c:v>
                </c:pt>
                <c:pt idx="407">
                  <c:v>3.9515856699999997E-2</c:v>
                </c:pt>
                <c:pt idx="408">
                  <c:v>3.95403244E-2</c:v>
                </c:pt>
                <c:pt idx="409">
                  <c:v>3.9564792100000003E-2</c:v>
                </c:pt>
                <c:pt idx="410">
                  <c:v>3.9589259799999998E-2</c:v>
                </c:pt>
                <c:pt idx="411">
                  <c:v>3.9613727500000001E-2</c:v>
                </c:pt>
                <c:pt idx="412">
                  <c:v>3.9638195199999997E-2</c:v>
                </c:pt>
                <c:pt idx="413">
                  <c:v>3.9662662899999999E-2</c:v>
                </c:pt>
                <c:pt idx="414">
                  <c:v>3.9687130600000002E-2</c:v>
                </c:pt>
                <c:pt idx="415">
                  <c:v>3.9711598299999998E-2</c:v>
                </c:pt>
                <c:pt idx="416">
                  <c:v>3.9736066E-2</c:v>
                </c:pt>
                <c:pt idx="417">
                  <c:v>3.9760533700000003E-2</c:v>
                </c:pt>
                <c:pt idx="418">
                  <c:v>3.9785001399999999E-2</c:v>
                </c:pt>
                <c:pt idx="419">
                  <c:v>3.9809469100000001E-2</c:v>
                </c:pt>
                <c:pt idx="420">
                  <c:v>3.9833936799999997E-2</c:v>
                </c:pt>
                <c:pt idx="421">
                  <c:v>3.98584045E-2</c:v>
                </c:pt>
                <c:pt idx="422">
                  <c:v>3.9882872299999997E-2</c:v>
                </c:pt>
                <c:pt idx="423">
                  <c:v>3.9907339999999999E-2</c:v>
                </c:pt>
                <c:pt idx="424">
                  <c:v>3.9931807700000002E-2</c:v>
                </c:pt>
                <c:pt idx="425">
                  <c:v>3.9956275399999998E-2</c:v>
                </c:pt>
                <c:pt idx="426">
                  <c:v>3.99807431E-2</c:v>
                </c:pt>
                <c:pt idx="427">
                  <c:v>4.0005210800000003E-2</c:v>
                </c:pt>
                <c:pt idx="428">
                  <c:v>4.0029678499999999E-2</c:v>
                </c:pt>
                <c:pt idx="429">
                  <c:v>4.0054146200000001E-2</c:v>
                </c:pt>
                <c:pt idx="430">
                  <c:v>4.0078613899999997E-2</c:v>
                </c:pt>
                <c:pt idx="431">
                  <c:v>4.01030816E-2</c:v>
                </c:pt>
                <c:pt idx="432">
                  <c:v>4.0127549300000002E-2</c:v>
                </c:pt>
                <c:pt idx="433">
                  <c:v>4.0152016999999998E-2</c:v>
                </c:pt>
                <c:pt idx="434">
                  <c:v>4.0176484700000001E-2</c:v>
                </c:pt>
                <c:pt idx="435">
                  <c:v>4.0200952399999997E-2</c:v>
                </c:pt>
                <c:pt idx="436">
                  <c:v>4.0225420099999999E-2</c:v>
                </c:pt>
                <c:pt idx="437">
                  <c:v>4.0249887900000003E-2</c:v>
                </c:pt>
                <c:pt idx="438">
                  <c:v>4.0274355599999999E-2</c:v>
                </c:pt>
                <c:pt idx="439">
                  <c:v>4.0298823300000002E-2</c:v>
                </c:pt>
                <c:pt idx="440">
                  <c:v>4.0323290999999997E-2</c:v>
                </c:pt>
                <c:pt idx="441">
                  <c:v>4.03477587E-2</c:v>
                </c:pt>
                <c:pt idx="442">
                  <c:v>4.0372226400000003E-2</c:v>
                </c:pt>
                <c:pt idx="443">
                  <c:v>4.0396694099999998E-2</c:v>
                </c:pt>
                <c:pt idx="444">
                  <c:v>4.0421161800000001E-2</c:v>
                </c:pt>
                <c:pt idx="445">
                  <c:v>4.0445629499999997E-2</c:v>
                </c:pt>
                <c:pt idx="446">
                  <c:v>4.0470097199999999E-2</c:v>
                </c:pt>
                <c:pt idx="447">
                  <c:v>4.0494564900000002E-2</c:v>
                </c:pt>
                <c:pt idx="448">
                  <c:v>4.0519032599999998E-2</c:v>
                </c:pt>
                <c:pt idx="449">
                  <c:v>4.05435003E-2</c:v>
                </c:pt>
                <c:pt idx="450">
                  <c:v>4.0567968000000003E-2</c:v>
                </c:pt>
                <c:pt idx="451">
                  <c:v>4.0592435699999999E-2</c:v>
                </c:pt>
                <c:pt idx="452">
                  <c:v>4.0616903500000003E-2</c:v>
                </c:pt>
                <c:pt idx="453">
                  <c:v>4.0641371199999998E-2</c:v>
                </c:pt>
                <c:pt idx="454">
                  <c:v>4.0665838900000001E-2</c:v>
                </c:pt>
                <c:pt idx="455">
                  <c:v>4.0690306599999997E-2</c:v>
                </c:pt>
                <c:pt idx="456">
                  <c:v>4.0714774299999999E-2</c:v>
                </c:pt>
                <c:pt idx="457">
                  <c:v>4.0739242000000002E-2</c:v>
                </c:pt>
                <c:pt idx="458">
                  <c:v>4.0763709699999998E-2</c:v>
                </c:pt>
                <c:pt idx="459">
                  <c:v>4.07881774E-2</c:v>
                </c:pt>
                <c:pt idx="460">
                  <c:v>4.0812645100000003E-2</c:v>
                </c:pt>
                <c:pt idx="461">
                  <c:v>4.0837112799999999E-2</c:v>
                </c:pt>
                <c:pt idx="462">
                  <c:v>4.0861580500000001E-2</c:v>
                </c:pt>
                <c:pt idx="463">
                  <c:v>4.0886048199999997E-2</c:v>
                </c:pt>
                <c:pt idx="464">
                  <c:v>4.09105159E-2</c:v>
                </c:pt>
                <c:pt idx="465">
                  <c:v>4.0934983600000002E-2</c:v>
                </c:pt>
                <c:pt idx="466">
                  <c:v>4.0959451299999998E-2</c:v>
                </c:pt>
                <c:pt idx="467">
                  <c:v>4.0983919100000002E-2</c:v>
                </c:pt>
                <c:pt idx="468">
                  <c:v>4.1008386799999998E-2</c:v>
                </c:pt>
                <c:pt idx="469">
                  <c:v>4.10328545E-2</c:v>
                </c:pt>
                <c:pt idx="470">
                  <c:v>4.1057322200000003E-2</c:v>
                </c:pt>
                <c:pt idx="471">
                  <c:v>4.1081789899999999E-2</c:v>
                </c:pt>
                <c:pt idx="472">
                  <c:v>4.1106257600000001E-2</c:v>
                </c:pt>
                <c:pt idx="473">
                  <c:v>4.1130725299999997E-2</c:v>
                </c:pt>
                <c:pt idx="474">
                  <c:v>4.1155193E-2</c:v>
                </c:pt>
                <c:pt idx="475">
                  <c:v>4.1179660700000002E-2</c:v>
                </c:pt>
                <c:pt idx="476">
                  <c:v>4.1204128399999998E-2</c:v>
                </c:pt>
                <c:pt idx="477">
                  <c:v>4.1228596100000001E-2</c:v>
                </c:pt>
                <c:pt idx="478">
                  <c:v>4.1253063800000003E-2</c:v>
                </c:pt>
                <c:pt idx="479">
                  <c:v>4.1277531499999999E-2</c:v>
                </c:pt>
                <c:pt idx="480">
                  <c:v>4.1301999200000002E-2</c:v>
                </c:pt>
                <c:pt idx="481">
                  <c:v>4.1326466899999997E-2</c:v>
                </c:pt>
                <c:pt idx="482">
                  <c:v>4.1350934700000001E-2</c:v>
                </c:pt>
                <c:pt idx="483">
                  <c:v>4.1375402399999997E-2</c:v>
                </c:pt>
                <c:pt idx="484">
                  <c:v>4.13998701E-2</c:v>
                </c:pt>
                <c:pt idx="485">
                  <c:v>4.1424337800000002E-2</c:v>
                </c:pt>
                <c:pt idx="486">
                  <c:v>4.1448805499999998E-2</c:v>
                </c:pt>
                <c:pt idx="487">
                  <c:v>4.1473273200000001E-2</c:v>
                </c:pt>
                <c:pt idx="488">
                  <c:v>4.1497740900000003E-2</c:v>
                </c:pt>
                <c:pt idx="489">
                  <c:v>4.1522208599999999E-2</c:v>
                </c:pt>
                <c:pt idx="490">
                  <c:v>4.1546676300000002E-2</c:v>
                </c:pt>
                <c:pt idx="491">
                  <c:v>4.1571143999999997E-2</c:v>
                </c:pt>
                <c:pt idx="492">
                  <c:v>4.15956117E-2</c:v>
                </c:pt>
                <c:pt idx="493">
                  <c:v>4.1620079400000003E-2</c:v>
                </c:pt>
                <c:pt idx="494">
                  <c:v>4.1644547099999998E-2</c:v>
                </c:pt>
                <c:pt idx="495">
                  <c:v>4.1669014800000001E-2</c:v>
                </c:pt>
                <c:pt idx="496">
                  <c:v>4.1693482499999997E-2</c:v>
                </c:pt>
                <c:pt idx="497">
                  <c:v>4.1717950300000001E-2</c:v>
                </c:pt>
                <c:pt idx="498">
                  <c:v>4.1742418000000003E-2</c:v>
                </c:pt>
                <c:pt idx="499">
                  <c:v>4.1766885699999999E-2</c:v>
                </c:pt>
                <c:pt idx="500">
                  <c:v>4.1791353400000002E-2</c:v>
                </c:pt>
                <c:pt idx="501">
                  <c:v>4.1815821099999997E-2</c:v>
                </c:pt>
                <c:pt idx="502">
                  <c:v>4.18402888E-2</c:v>
                </c:pt>
                <c:pt idx="503">
                  <c:v>4.1864756500000003E-2</c:v>
                </c:pt>
                <c:pt idx="504">
                  <c:v>4.1889224199999998E-2</c:v>
                </c:pt>
                <c:pt idx="505">
                  <c:v>4.1913691900000001E-2</c:v>
                </c:pt>
                <c:pt idx="506">
                  <c:v>4.1938159599999997E-2</c:v>
                </c:pt>
                <c:pt idx="507">
                  <c:v>4.1962627299999999E-2</c:v>
                </c:pt>
                <c:pt idx="508">
                  <c:v>4.1987095000000002E-2</c:v>
                </c:pt>
                <c:pt idx="509">
                  <c:v>4.2011562699999998E-2</c:v>
                </c:pt>
                <c:pt idx="510">
                  <c:v>4.20360304E-2</c:v>
                </c:pt>
                <c:pt idx="511">
                  <c:v>4.2060498100000003E-2</c:v>
                </c:pt>
                <c:pt idx="512">
                  <c:v>4.20849659E-2</c:v>
                </c:pt>
                <c:pt idx="513">
                  <c:v>4.2109433600000003E-2</c:v>
                </c:pt>
                <c:pt idx="514">
                  <c:v>4.2133901299999998E-2</c:v>
                </c:pt>
                <c:pt idx="515">
                  <c:v>4.2158369000000001E-2</c:v>
                </c:pt>
                <c:pt idx="516">
                  <c:v>4.2182836699999997E-2</c:v>
                </c:pt>
                <c:pt idx="517">
                  <c:v>4.2207304399999999E-2</c:v>
                </c:pt>
                <c:pt idx="518">
                  <c:v>4.2231772100000002E-2</c:v>
                </c:pt>
                <c:pt idx="519">
                  <c:v>4.2256239799999998E-2</c:v>
                </c:pt>
                <c:pt idx="520">
                  <c:v>4.22807075E-2</c:v>
                </c:pt>
                <c:pt idx="521">
                  <c:v>4.2305175200000003E-2</c:v>
                </c:pt>
                <c:pt idx="522">
                  <c:v>4.2329642899999999E-2</c:v>
                </c:pt>
                <c:pt idx="523">
                  <c:v>4.2354110600000001E-2</c:v>
                </c:pt>
                <c:pt idx="524">
                  <c:v>4.2378578299999997E-2</c:v>
                </c:pt>
                <c:pt idx="525">
                  <c:v>4.2403046E-2</c:v>
                </c:pt>
                <c:pt idx="526">
                  <c:v>4.2427513700000002E-2</c:v>
                </c:pt>
                <c:pt idx="527">
                  <c:v>4.2451981499999999E-2</c:v>
                </c:pt>
                <c:pt idx="528">
                  <c:v>4.2476449200000002E-2</c:v>
                </c:pt>
                <c:pt idx="529">
                  <c:v>4.2500916899999998E-2</c:v>
                </c:pt>
                <c:pt idx="530">
                  <c:v>4.25253846E-2</c:v>
                </c:pt>
                <c:pt idx="531">
                  <c:v>4.2549852300000003E-2</c:v>
                </c:pt>
                <c:pt idx="532">
                  <c:v>4.2574319999999999E-2</c:v>
                </c:pt>
                <c:pt idx="533">
                  <c:v>4.2598787700000001E-2</c:v>
                </c:pt>
                <c:pt idx="534">
                  <c:v>4.2623255399999997E-2</c:v>
                </c:pt>
                <c:pt idx="535">
                  <c:v>4.26477231E-2</c:v>
                </c:pt>
                <c:pt idx="536">
                  <c:v>4.2672190800000002E-2</c:v>
                </c:pt>
                <c:pt idx="537">
                  <c:v>4.2696658499999998E-2</c:v>
                </c:pt>
                <c:pt idx="538">
                  <c:v>4.2721126200000001E-2</c:v>
                </c:pt>
                <c:pt idx="539">
                  <c:v>4.2745593899999997E-2</c:v>
                </c:pt>
                <c:pt idx="540">
                  <c:v>4.2770061599999999E-2</c:v>
                </c:pt>
                <c:pt idx="541">
                  <c:v>4.2794529300000002E-2</c:v>
                </c:pt>
                <c:pt idx="542">
                  <c:v>4.2818997099999999E-2</c:v>
                </c:pt>
                <c:pt idx="543">
                  <c:v>4.2843464800000002E-2</c:v>
                </c:pt>
                <c:pt idx="544">
                  <c:v>4.2867932499999997E-2</c:v>
                </c:pt>
                <c:pt idx="545">
                  <c:v>4.28924002E-2</c:v>
                </c:pt>
                <c:pt idx="546">
                  <c:v>4.2916867900000003E-2</c:v>
                </c:pt>
                <c:pt idx="547">
                  <c:v>4.2941335599999998E-2</c:v>
                </c:pt>
                <c:pt idx="548">
                  <c:v>4.2965803300000001E-2</c:v>
                </c:pt>
                <c:pt idx="549">
                  <c:v>4.2990270999999997E-2</c:v>
                </c:pt>
                <c:pt idx="550">
                  <c:v>4.3014738699999999E-2</c:v>
                </c:pt>
                <c:pt idx="551">
                  <c:v>4.3039206400000002E-2</c:v>
                </c:pt>
                <c:pt idx="552">
                  <c:v>4.3063674099999998E-2</c:v>
                </c:pt>
                <c:pt idx="553">
                  <c:v>4.30881418E-2</c:v>
                </c:pt>
                <c:pt idx="554">
                  <c:v>4.3112609500000003E-2</c:v>
                </c:pt>
                <c:pt idx="555">
                  <c:v>4.3137077199999999E-2</c:v>
                </c:pt>
                <c:pt idx="556">
                  <c:v>4.3161544900000001E-2</c:v>
                </c:pt>
                <c:pt idx="557">
                  <c:v>4.3186012699999998E-2</c:v>
                </c:pt>
                <c:pt idx="558">
                  <c:v>4.3210480400000001E-2</c:v>
                </c:pt>
                <c:pt idx="559">
                  <c:v>4.3234948099999997E-2</c:v>
                </c:pt>
                <c:pt idx="560">
                  <c:v>4.3259415799999999E-2</c:v>
                </c:pt>
                <c:pt idx="561">
                  <c:v>4.3283883500000002E-2</c:v>
                </c:pt>
                <c:pt idx="562">
                  <c:v>4.3308351199999998E-2</c:v>
                </c:pt>
                <c:pt idx="563">
                  <c:v>4.33328189E-2</c:v>
                </c:pt>
                <c:pt idx="564">
                  <c:v>4.3357286600000003E-2</c:v>
                </c:pt>
                <c:pt idx="565">
                  <c:v>4.3381754299999999E-2</c:v>
                </c:pt>
                <c:pt idx="566">
                  <c:v>4.3406222000000001E-2</c:v>
                </c:pt>
                <c:pt idx="567">
                  <c:v>4.3430689699999997E-2</c:v>
                </c:pt>
                <c:pt idx="568">
                  <c:v>4.34551574E-2</c:v>
                </c:pt>
                <c:pt idx="569">
                  <c:v>4.3479625100000002E-2</c:v>
                </c:pt>
                <c:pt idx="570">
                  <c:v>4.3504092799999998E-2</c:v>
                </c:pt>
                <c:pt idx="571">
                  <c:v>4.3528560500000001E-2</c:v>
                </c:pt>
                <c:pt idx="572">
                  <c:v>4.3553028299999998E-2</c:v>
                </c:pt>
                <c:pt idx="573">
                  <c:v>4.3577496E-2</c:v>
                </c:pt>
                <c:pt idx="574">
                  <c:v>4.3601963700000003E-2</c:v>
                </c:pt>
                <c:pt idx="575">
                  <c:v>4.3626431399999999E-2</c:v>
                </c:pt>
                <c:pt idx="576">
                  <c:v>4.3650899100000001E-2</c:v>
                </c:pt>
                <c:pt idx="577">
                  <c:v>4.3675366799999997E-2</c:v>
                </c:pt>
                <c:pt idx="578">
                  <c:v>4.36998345E-2</c:v>
                </c:pt>
                <c:pt idx="579">
                  <c:v>4.3724302200000002E-2</c:v>
                </c:pt>
                <c:pt idx="580">
                  <c:v>4.3748769899999998E-2</c:v>
                </c:pt>
                <c:pt idx="581">
                  <c:v>4.3773237600000001E-2</c:v>
                </c:pt>
                <c:pt idx="582">
                  <c:v>4.3797705300000003E-2</c:v>
                </c:pt>
                <c:pt idx="583">
                  <c:v>4.3822172999999999E-2</c:v>
                </c:pt>
                <c:pt idx="584">
                  <c:v>4.3846640700000002E-2</c:v>
                </c:pt>
                <c:pt idx="585">
                  <c:v>4.3871108399999997E-2</c:v>
                </c:pt>
                <c:pt idx="586">
                  <c:v>4.38955761E-2</c:v>
                </c:pt>
                <c:pt idx="587">
                  <c:v>4.3920043899999997E-2</c:v>
                </c:pt>
                <c:pt idx="588">
                  <c:v>4.39445116E-2</c:v>
                </c:pt>
                <c:pt idx="589">
                  <c:v>4.3968979300000002E-2</c:v>
                </c:pt>
                <c:pt idx="590">
                  <c:v>4.3993446999999998E-2</c:v>
                </c:pt>
                <c:pt idx="591">
                  <c:v>4.4017914700000001E-2</c:v>
                </c:pt>
                <c:pt idx="592">
                  <c:v>4.4042382400000003E-2</c:v>
                </c:pt>
                <c:pt idx="593">
                  <c:v>4.4066850099999999E-2</c:v>
                </c:pt>
                <c:pt idx="594">
                  <c:v>4.4091317800000002E-2</c:v>
                </c:pt>
                <c:pt idx="595">
                  <c:v>4.4115785499999997E-2</c:v>
                </c:pt>
                <c:pt idx="596">
                  <c:v>4.41402532E-2</c:v>
                </c:pt>
                <c:pt idx="597">
                  <c:v>4.4164720900000003E-2</c:v>
                </c:pt>
                <c:pt idx="598">
                  <c:v>4.4189188599999998E-2</c:v>
                </c:pt>
                <c:pt idx="599">
                  <c:v>4.4213656300000001E-2</c:v>
                </c:pt>
                <c:pt idx="600">
                  <c:v>4.4238123999999997E-2</c:v>
                </c:pt>
                <c:pt idx="601">
                  <c:v>4.4262591699999999E-2</c:v>
                </c:pt>
                <c:pt idx="602">
                  <c:v>4.4287059500000003E-2</c:v>
                </c:pt>
                <c:pt idx="603">
                  <c:v>4.4311527199999999E-2</c:v>
                </c:pt>
                <c:pt idx="604">
                  <c:v>4.4335994900000002E-2</c:v>
                </c:pt>
                <c:pt idx="605">
                  <c:v>4.4360462599999997E-2</c:v>
                </c:pt>
                <c:pt idx="606">
                  <c:v>4.43849303E-2</c:v>
                </c:pt>
                <c:pt idx="607">
                  <c:v>4.4409398000000003E-2</c:v>
                </c:pt>
                <c:pt idx="608">
                  <c:v>4.4433865699999998E-2</c:v>
                </c:pt>
                <c:pt idx="609">
                  <c:v>4.4458333400000001E-2</c:v>
                </c:pt>
                <c:pt idx="610">
                  <c:v>4.4482801099999997E-2</c:v>
                </c:pt>
                <c:pt idx="611">
                  <c:v>4.4507268799999999E-2</c:v>
                </c:pt>
                <c:pt idx="612">
                  <c:v>4.4531736500000002E-2</c:v>
                </c:pt>
                <c:pt idx="613">
                  <c:v>4.4556204199999998E-2</c:v>
                </c:pt>
                <c:pt idx="614">
                  <c:v>4.45806719E-2</c:v>
                </c:pt>
                <c:pt idx="615">
                  <c:v>4.4605139600000003E-2</c:v>
                </c:pt>
                <c:pt idx="616">
                  <c:v>4.4629607299999999E-2</c:v>
                </c:pt>
                <c:pt idx="617">
                  <c:v>4.4654075100000003E-2</c:v>
                </c:pt>
                <c:pt idx="618">
                  <c:v>4.4678542799999998E-2</c:v>
                </c:pt>
                <c:pt idx="619">
                  <c:v>4.4703010500000001E-2</c:v>
                </c:pt>
                <c:pt idx="620">
                  <c:v>4.4727478199999997E-2</c:v>
                </c:pt>
                <c:pt idx="621">
                  <c:v>4.4751945899999999E-2</c:v>
                </c:pt>
                <c:pt idx="622">
                  <c:v>4.4776413600000002E-2</c:v>
                </c:pt>
                <c:pt idx="623">
                  <c:v>4.4800881299999998E-2</c:v>
                </c:pt>
                <c:pt idx="624">
                  <c:v>4.4825349E-2</c:v>
                </c:pt>
                <c:pt idx="625">
                  <c:v>4.4849816700000003E-2</c:v>
                </c:pt>
                <c:pt idx="626">
                  <c:v>4.4874284399999999E-2</c:v>
                </c:pt>
                <c:pt idx="627">
                  <c:v>4.4898752100000001E-2</c:v>
                </c:pt>
                <c:pt idx="628">
                  <c:v>4.4923219799999997E-2</c:v>
                </c:pt>
                <c:pt idx="629">
                  <c:v>4.49476875E-2</c:v>
                </c:pt>
                <c:pt idx="630">
                  <c:v>4.4972155200000002E-2</c:v>
                </c:pt>
                <c:pt idx="631">
                  <c:v>4.4996622899999998E-2</c:v>
                </c:pt>
                <c:pt idx="632">
                  <c:v>4.5021090700000002E-2</c:v>
                </c:pt>
                <c:pt idx="633">
                  <c:v>4.5045558399999998E-2</c:v>
                </c:pt>
                <c:pt idx="634">
                  <c:v>4.50700261E-2</c:v>
                </c:pt>
                <c:pt idx="635">
                  <c:v>4.5094493800000003E-2</c:v>
                </c:pt>
                <c:pt idx="636">
                  <c:v>4.5118961499999999E-2</c:v>
                </c:pt>
                <c:pt idx="637">
                  <c:v>4.5143429200000001E-2</c:v>
                </c:pt>
                <c:pt idx="638">
                  <c:v>4.5167896899999997E-2</c:v>
                </c:pt>
                <c:pt idx="639">
                  <c:v>4.51923646E-2</c:v>
                </c:pt>
                <c:pt idx="640">
                  <c:v>4.5216832300000002E-2</c:v>
                </c:pt>
                <c:pt idx="641">
                  <c:v>4.5241299999999998E-2</c:v>
                </c:pt>
                <c:pt idx="642">
                  <c:v>4.5265767700000001E-2</c:v>
                </c:pt>
                <c:pt idx="643">
                  <c:v>4.5290235399999997E-2</c:v>
                </c:pt>
                <c:pt idx="644">
                  <c:v>4.5314703099999999E-2</c:v>
                </c:pt>
                <c:pt idx="645">
                  <c:v>4.5339170800000002E-2</c:v>
                </c:pt>
                <c:pt idx="646">
                  <c:v>4.5363638599999999E-2</c:v>
                </c:pt>
                <c:pt idx="647">
                  <c:v>4.5388106300000002E-2</c:v>
                </c:pt>
                <c:pt idx="648">
                  <c:v>4.5412573999999997E-2</c:v>
                </c:pt>
                <c:pt idx="649">
                  <c:v>4.54370417E-2</c:v>
                </c:pt>
                <c:pt idx="650">
                  <c:v>4.5461509400000003E-2</c:v>
                </c:pt>
                <c:pt idx="651">
                  <c:v>4.5485977099999998E-2</c:v>
                </c:pt>
                <c:pt idx="652">
                  <c:v>4.5510444800000001E-2</c:v>
                </c:pt>
                <c:pt idx="653">
                  <c:v>4.5534912499999997E-2</c:v>
                </c:pt>
                <c:pt idx="654">
                  <c:v>4.5559380199999999E-2</c:v>
                </c:pt>
                <c:pt idx="655">
                  <c:v>4.5583847900000002E-2</c:v>
                </c:pt>
                <c:pt idx="656">
                  <c:v>4.5608315599999998E-2</c:v>
                </c:pt>
                <c:pt idx="657">
                  <c:v>4.56327833E-2</c:v>
                </c:pt>
                <c:pt idx="658">
                  <c:v>4.5657251000000003E-2</c:v>
                </c:pt>
                <c:pt idx="659">
                  <c:v>4.5681718699999999E-2</c:v>
                </c:pt>
                <c:pt idx="660">
                  <c:v>4.5706186400000001E-2</c:v>
                </c:pt>
                <c:pt idx="661">
                  <c:v>4.5730654199999998E-2</c:v>
                </c:pt>
                <c:pt idx="662">
                  <c:v>4.5755121900000001E-2</c:v>
                </c:pt>
                <c:pt idx="663">
                  <c:v>4.5779589599999997E-2</c:v>
                </c:pt>
                <c:pt idx="664">
                  <c:v>4.5804057299999999E-2</c:v>
                </c:pt>
                <c:pt idx="665">
                  <c:v>4.5828525000000002E-2</c:v>
                </c:pt>
                <c:pt idx="666">
                  <c:v>4.5852992699999998E-2</c:v>
                </c:pt>
                <c:pt idx="667">
                  <c:v>4.58774604E-2</c:v>
                </c:pt>
                <c:pt idx="668">
                  <c:v>4.5901928100000003E-2</c:v>
                </c:pt>
                <c:pt idx="669">
                  <c:v>4.5926395799999999E-2</c:v>
                </c:pt>
                <c:pt idx="670">
                  <c:v>4.5950863500000001E-2</c:v>
                </c:pt>
                <c:pt idx="671">
                  <c:v>4.5975331199999997E-2</c:v>
                </c:pt>
                <c:pt idx="672">
                  <c:v>4.59997989E-2</c:v>
                </c:pt>
                <c:pt idx="673">
                  <c:v>4.6024266600000002E-2</c:v>
                </c:pt>
                <c:pt idx="674">
                  <c:v>4.6048734299999998E-2</c:v>
                </c:pt>
                <c:pt idx="675">
                  <c:v>4.6073202000000001E-2</c:v>
                </c:pt>
                <c:pt idx="676">
                  <c:v>4.6097669799999998E-2</c:v>
                </c:pt>
                <c:pt idx="677">
                  <c:v>4.61221375E-2</c:v>
                </c:pt>
                <c:pt idx="678">
                  <c:v>4.6146605200000003E-2</c:v>
                </c:pt>
                <c:pt idx="679">
                  <c:v>4.6171072899999999E-2</c:v>
                </c:pt>
                <c:pt idx="680">
                  <c:v>4.6195540600000001E-2</c:v>
                </c:pt>
                <c:pt idx="681">
                  <c:v>4.6220008299999997E-2</c:v>
                </c:pt>
                <c:pt idx="682">
                  <c:v>4.6244476E-2</c:v>
                </c:pt>
                <c:pt idx="683">
                  <c:v>4.6268943700000002E-2</c:v>
                </c:pt>
                <c:pt idx="684">
                  <c:v>4.6293411399999998E-2</c:v>
                </c:pt>
                <c:pt idx="685">
                  <c:v>4.6317879100000001E-2</c:v>
                </c:pt>
                <c:pt idx="686">
                  <c:v>4.6342346800000003E-2</c:v>
                </c:pt>
                <c:pt idx="687">
                  <c:v>4.6366814499999999E-2</c:v>
                </c:pt>
                <c:pt idx="688">
                  <c:v>4.6391282200000002E-2</c:v>
                </c:pt>
                <c:pt idx="689">
                  <c:v>4.6415749899999997E-2</c:v>
                </c:pt>
                <c:pt idx="690">
                  <c:v>4.64402176E-2</c:v>
                </c:pt>
                <c:pt idx="691">
                  <c:v>4.6464685399999997E-2</c:v>
                </c:pt>
                <c:pt idx="692">
                  <c:v>4.64891531E-2</c:v>
                </c:pt>
                <c:pt idx="693">
                  <c:v>4.6513620800000002E-2</c:v>
                </c:pt>
                <c:pt idx="694">
                  <c:v>4.6538088499999998E-2</c:v>
                </c:pt>
                <c:pt idx="695">
                  <c:v>4.6562556200000001E-2</c:v>
                </c:pt>
                <c:pt idx="696">
                  <c:v>4.6587023900000003E-2</c:v>
                </c:pt>
                <c:pt idx="697">
                  <c:v>4.6611491599999999E-2</c:v>
                </c:pt>
                <c:pt idx="698">
                  <c:v>4.6635959300000002E-2</c:v>
                </c:pt>
                <c:pt idx="699">
                  <c:v>4.6660426999999997E-2</c:v>
                </c:pt>
                <c:pt idx="700">
                  <c:v>4.66848947E-2</c:v>
                </c:pt>
                <c:pt idx="701">
                  <c:v>4.6709362400000003E-2</c:v>
                </c:pt>
                <c:pt idx="702">
                  <c:v>4.6733830099999998E-2</c:v>
                </c:pt>
                <c:pt idx="703">
                  <c:v>4.6758297800000001E-2</c:v>
                </c:pt>
                <c:pt idx="704">
                  <c:v>4.6782765499999997E-2</c:v>
                </c:pt>
                <c:pt idx="705">
                  <c:v>4.6807233199999999E-2</c:v>
                </c:pt>
                <c:pt idx="706">
                  <c:v>4.6831701000000003E-2</c:v>
                </c:pt>
                <c:pt idx="707">
                  <c:v>4.6856168699999999E-2</c:v>
                </c:pt>
                <c:pt idx="708">
                  <c:v>4.6880636400000002E-2</c:v>
                </c:pt>
                <c:pt idx="709">
                  <c:v>4.6905104099999997E-2</c:v>
                </c:pt>
                <c:pt idx="710">
                  <c:v>4.69295718E-2</c:v>
                </c:pt>
                <c:pt idx="711">
                  <c:v>4.6954039500000003E-2</c:v>
                </c:pt>
                <c:pt idx="712">
                  <c:v>4.6978507199999998E-2</c:v>
                </c:pt>
                <c:pt idx="713">
                  <c:v>4.7002974900000001E-2</c:v>
                </c:pt>
                <c:pt idx="714">
                  <c:v>4.7027442599999997E-2</c:v>
                </c:pt>
                <c:pt idx="715">
                  <c:v>4.7051910299999999E-2</c:v>
                </c:pt>
                <c:pt idx="716">
                  <c:v>4.7076378000000002E-2</c:v>
                </c:pt>
                <c:pt idx="717">
                  <c:v>4.7100845699999998E-2</c:v>
                </c:pt>
                <c:pt idx="718">
                  <c:v>4.71253134E-2</c:v>
                </c:pt>
                <c:pt idx="719">
                  <c:v>4.7149781100000003E-2</c:v>
                </c:pt>
                <c:pt idx="720">
                  <c:v>4.7174248799999999E-2</c:v>
                </c:pt>
                <c:pt idx="721">
                  <c:v>4.7198716600000003E-2</c:v>
                </c:pt>
                <c:pt idx="722">
                  <c:v>4.7223184299999998E-2</c:v>
                </c:pt>
                <c:pt idx="723">
                  <c:v>4.7247652000000001E-2</c:v>
                </c:pt>
                <c:pt idx="724">
                  <c:v>4.7272119699999997E-2</c:v>
                </c:pt>
                <c:pt idx="725">
                  <c:v>4.7296587399999999E-2</c:v>
                </c:pt>
                <c:pt idx="726">
                  <c:v>4.7321055100000002E-2</c:v>
                </c:pt>
                <c:pt idx="727">
                  <c:v>4.7345522799999998E-2</c:v>
                </c:pt>
                <c:pt idx="728">
                  <c:v>4.73699905E-2</c:v>
                </c:pt>
                <c:pt idx="729">
                  <c:v>4.7394458200000003E-2</c:v>
                </c:pt>
                <c:pt idx="730">
                  <c:v>4.7418925899999999E-2</c:v>
                </c:pt>
                <c:pt idx="731">
                  <c:v>4.7443393600000001E-2</c:v>
                </c:pt>
                <c:pt idx="732">
                  <c:v>4.7467861299999997E-2</c:v>
                </c:pt>
                <c:pt idx="733">
                  <c:v>4.7492329E-2</c:v>
                </c:pt>
                <c:pt idx="734">
                  <c:v>4.7516796700000002E-2</c:v>
                </c:pt>
                <c:pt idx="735">
                  <c:v>4.7541264399999998E-2</c:v>
                </c:pt>
                <c:pt idx="736">
                  <c:v>4.7565732200000002E-2</c:v>
                </c:pt>
                <c:pt idx="737">
                  <c:v>4.7590199899999998E-2</c:v>
                </c:pt>
                <c:pt idx="738">
                  <c:v>4.76146676E-2</c:v>
                </c:pt>
                <c:pt idx="739">
                  <c:v>4.7639135300000003E-2</c:v>
                </c:pt>
                <c:pt idx="740">
                  <c:v>4.7663602999999999E-2</c:v>
                </c:pt>
                <c:pt idx="741">
                  <c:v>4.7688070700000001E-2</c:v>
                </c:pt>
                <c:pt idx="742">
                  <c:v>4.7712538399999997E-2</c:v>
                </c:pt>
                <c:pt idx="743">
                  <c:v>4.77370061E-2</c:v>
                </c:pt>
                <c:pt idx="744">
                  <c:v>4.7761473800000002E-2</c:v>
                </c:pt>
                <c:pt idx="745">
                  <c:v>4.7785941499999998E-2</c:v>
                </c:pt>
                <c:pt idx="746">
                  <c:v>4.7810409200000001E-2</c:v>
                </c:pt>
                <c:pt idx="747">
                  <c:v>4.7834876899999997E-2</c:v>
                </c:pt>
                <c:pt idx="748">
                  <c:v>4.7859344599999999E-2</c:v>
                </c:pt>
                <c:pt idx="749">
                  <c:v>4.7883812300000002E-2</c:v>
                </c:pt>
                <c:pt idx="750">
                  <c:v>4.7908279999999998E-2</c:v>
                </c:pt>
                <c:pt idx="751">
                  <c:v>4.7932747800000002E-2</c:v>
                </c:pt>
                <c:pt idx="752">
                  <c:v>4.7957215499999997E-2</c:v>
                </c:pt>
                <c:pt idx="753">
                  <c:v>4.79816832E-2</c:v>
                </c:pt>
                <c:pt idx="754">
                  <c:v>4.8006150900000003E-2</c:v>
                </c:pt>
                <c:pt idx="755">
                  <c:v>4.8030618599999998E-2</c:v>
                </c:pt>
                <c:pt idx="756">
                  <c:v>4.8055086300000001E-2</c:v>
                </c:pt>
                <c:pt idx="757">
                  <c:v>4.8079553999999997E-2</c:v>
                </c:pt>
                <c:pt idx="758">
                  <c:v>4.8104021699999999E-2</c:v>
                </c:pt>
                <c:pt idx="759">
                  <c:v>4.8128489400000002E-2</c:v>
                </c:pt>
                <c:pt idx="760">
                  <c:v>4.8152957099999998E-2</c:v>
                </c:pt>
                <c:pt idx="761">
                  <c:v>4.81774248E-2</c:v>
                </c:pt>
                <c:pt idx="762">
                  <c:v>4.8201892500000003E-2</c:v>
                </c:pt>
                <c:pt idx="763">
                  <c:v>4.8226360199999999E-2</c:v>
                </c:pt>
                <c:pt idx="764">
                  <c:v>4.8250827900000001E-2</c:v>
                </c:pt>
                <c:pt idx="765">
                  <c:v>4.8275295599999997E-2</c:v>
                </c:pt>
                <c:pt idx="766">
                  <c:v>4.8299763400000001E-2</c:v>
                </c:pt>
                <c:pt idx="767">
                  <c:v>4.8324231099999997E-2</c:v>
                </c:pt>
                <c:pt idx="768">
                  <c:v>4.8348698799999999E-2</c:v>
                </c:pt>
                <c:pt idx="769">
                  <c:v>4.8373166500000002E-2</c:v>
                </c:pt>
                <c:pt idx="770">
                  <c:v>4.8397634199999998E-2</c:v>
                </c:pt>
                <c:pt idx="771">
                  <c:v>4.84221019E-2</c:v>
                </c:pt>
                <c:pt idx="772">
                  <c:v>4.8446569600000003E-2</c:v>
                </c:pt>
                <c:pt idx="773">
                  <c:v>4.8471037299999999E-2</c:v>
                </c:pt>
                <c:pt idx="774">
                  <c:v>4.8495505000000001E-2</c:v>
                </c:pt>
                <c:pt idx="775">
                  <c:v>4.8519972699999997E-2</c:v>
                </c:pt>
                <c:pt idx="776">
                  <c:v>4.85444404E-2</c:v>
                </c:pt>
                <c:pt idx="777">
                  <c:v>4.8568908100000002E-2</c:v>
                </c:pt>
                <c:pt idx="778">
                  <c:v>4.8593375799999998E-2</c:v>
                </c:pt>
                <c:pt idx="779">
                  <c:v>4.8617843500000001E-2</c:v>
                </c:pt>
                <c:pt idx="780">
                  <c:v>4.8642311200000003E-2</c:v>
                </c:pt>
                <c:pt idx="781">
                  <c:v>4.8666779E-2</c:v>
                </c:pt>
                <c:pt idx="782">
                  <c:v>4.8691246700000003E-2</c:v>
                </c:pt>
                <c:pt idx="783">
                  <c:v>4.8715714399999999E-2</c:v>
                </c:pt>
                <c:pt idx="784">
                  <c:v>4.8740182100000001E-2</c:v>
                </c:pt>
                <c:pt idx="785">
                  <c:v>4.8764649799999997E-2</c:v>
                </c:pt>
                <c:pt idx="786">
                  <c:v>4.87891175E-2</c:v>
                </c:pt>
                <c:pt idx="787">
                  <c:v>4.8813585200000002E-2</c:v>
                </c:pt>
                <c:pt idx="788">
                  <c:v>4.8838052899999998E-2</c:v>
                </c:pt>
                <c:pt idx="789">
                  <c:v>4.8862520600000001E-2</c:v>
                </c:pt>
                <c:pt idx="790">
                  <c:v>4.8886988300000003E-2</c:v>
                </c:pt>
                <c:pt idx="791">
                  <c:v>4.8911455999999999E-2</c:v>
                </c:pt>
                <c:pt idx="792">
                  <c:v>4.8935923700000002E-2</c:v>
                </c:pt>
                <c:pt idx="793">
                  <c:v>4.8960391399999997E-2</c:v>
                </c:pt>
                <c:pt idx="794">
                  <c:v>4.89848591E-2</c:v>
                </c:pt>
                <c:pt idx="795">
                  <c:v>4.9009326800000003E-2</c:v>
                </c:pt>
                <c:pt idx="796">
                  <c:v>4.90337946E-2</c:v>
                </c:pt>
                <c:pt idx="797">
                  <c:v>4.9058262300000002E-2</c:v>
                </c:pt>
                <c:pt idx="798">
                  <c:v>4.9082729999999998E-2</c:v>
                </c:pt>
                <c:pt idx="799">
                  <c:v>4.9107197700000001E-2</c:v>
                </c:pt>
                <c:pt idx="800">
                  <c:v>4.9131665400000003E-2</c:v>
                </c:pt>
                <c:pt idx="801">
                  <c:v>4.9156133099999999E-2</c:v>
                </c:pt>
                <c:pt idx="802">
                  <c:v>4.9180600800000002E-2</c:v>
                </c:pt>
                <c:pt idx="803">
                  <c:v>4.9205068499999997E-2</c:v>
                </c:pt>
                <c:pt idx="804">
                  <c:v>4.92295362E-2</c:v>
                </c:pt>
                <c:pt idx="805">
                  <c:v>4.9254003900000003E-2</c:v>
                </c:pt>
                <c:pt idx="806">
                  <c:v>4.9278471599999998E-2</c:v>
                </c:pt>
                <c:pt idx="807">
                  <c:v>4.9302939300000001E-2</c:v>
                </c:pt>
                <c:pt idx="808">
                  <c:v>4.9327406999999997E-2</c:v>
                </c:pt>
                <c:pt idx="809">
                  <c:v>4.9351874699999999E-2</c:v>
                </c:pt>
                <c:pt idx="810">
                  <c:v>4.9376342400000002E-2</c:v>
                </c:pt>
                <c:pt idx="811">
                  <c:v>4.9400810199999999E-2</c:v>
                </c:pt>
                <c:pt idx="812">
                  <c:v>4.9425277900000002E-2</c:v>
                </c:pt>
                <c:pt idx="813">
                  <c:v>4.9449745599999997E-2</c:v>
                </c:pt>
                <c:pt idx="814">
                  <c:v>4.94742133E-2</c:v>
                </c:pt>
                <c:pt idx="815">
                  <c:v>4.9498681000000003E-2</c:v>
                </c:pt>
                <c:pt idx="816">
                  <c:v>4.9523148699999998E-2</c:v>
                </c:pt>
                <c:pt idx="817">
                  <c:v>4.9547616400000001E-2</c:v>
                </c:pt>
                <c:pt idx="818">
                  <c:v>4.9572084099999997E-2</c:v>
                </c:pt>
                <c:pt idx="819">
                  <c:v>4.9596551799999999E-2</c:v>
                </c:pt>
                <c:pt idx="820">
                  <c:v>4.9621019500000002E-2</c:v>
                </c:pt>
                <c:pt idx="821">
                  <c:v>4.9645487199999998E-2</c:v>
                </c:pt>
                <c:pt idx="822">
                  <c:v>4.96699549E-2</c:v>
                </c:pt>
                <c:pt idx="823">
                  <c:v>4.9694422600000003E-2</c:v>
                </c:pt>
                <c:pt idx="824">
                  <c:v>4.9718890299999999E-2</c:v>
                </c:pt>
                <c:pt idx="825">
                  <c:v>4.9743358000000001E-2</c:v>
                </c:pt>
                <c:pt idx="826">
                  <c:v>4.9767825799999998E-2</c:v>
                </c:pt>
                <c:pt idx="827">
                  <c:v>4.9792293500000001E-2</c:v>
                </c:pt>
                <c:pt idx="828">
                  <c:v>4.9816761199999997E-2</c:v>
                </c:pt>
                <c:pt idx="829">
                  <c:v>4.9841228899999999E-2</c:v>
                </c:pt>
                <c:pt idx="830">
                  <c:v>4.9865696600000002E-2</c:v>
                </c:pt>
                <c:pt idx="831">
                  <c:v>4.9890164299999998E-2</c:v>
                </c:pt>
                <c:pt idx="832">
                  <c:v>4.9914632E-2</c:v>
                </c:pt>
                <c:pt idx="833">
                  <c:v>4.9939099700000003E-2</c:v>
                </c:pt>
                <c:pt idx="834">
                  <c:v>4.9963567399999999E-2</c:v>
                </c:pt>
                <c:pt idx="835">
                  <c:v>4.9988035100000001E-2</c:v>
                </c:pt>
                <c:pt idx="836">
                  <c:v>5.0012502799999997E-2</c:v>
                </c:pt>
                <c:pt idx="837">
                  <c:v>5.00369705E-2</c:v>
                </c:pt>
                <c:pt idx="838">
                  <c:v>5.0061438200000002E-2</c:v>
                </c:pt>
                <c:pt idx="839">
                  <c:v>5.0085905899999998E-2</c:v>
                </c:pt>
                <c:pt idx="840">
                  <c:v>5.0110373600000001E-2</c:v>
                </c:pt>
                <c:pt idx="841">
                  <c:v>5.0134841399999998E-2</c:v>
                </c:pt>
                <c:pt idx="842">
                  <c:v>5.01593091E-2</c:v>
                </c:pt>
                <c:pt idx="843">
                  <c:v>5.0183776800000003E-2</c:v>
                </c:pt>
                <c:pt idx="844">
                  <c:v>5.0208244499999999E-2</c:v>
                </c:pt>
                <c:pt idx="845">
                  <c:v>5.0232712200000001E-2</c:v>
                </c:pt>
                <c:pt idx="846">
                  <c:v>5.0257179899999997E-2</c:v>
                </c:pt>
                <c:pt idx="847">
                  <c:v>5.02816476E-2</c:v>
                </c:pt>
                <c:pt idx="848">
                  <c:v>5.0306115300000002E-2</c:v>
                </c:pt>
                <c:pt idx="849">
                  <c:v>5.0330582999999998E-2</c:v>
                </c:pt>
                <c:pt idx="850">
                  <c:v>5.0355050700000001E-2</c:v>
                </c:pt>
                <c:pt idx="851">
                  <c:v>5.0379518399999997E-2</c:v>
                </c:pt>
                <c:pt idx="852">
                  <c:v>5.0403986099999999E-2</c:v>
                </c:pt>
                <c:pt idx="853">
                  <c:v>5.0428453800000002E-2</c:v>
                </c:pt>
                <c:pt idx="854">
                  <c:v>5.0452921499999998E-2</c:v>
                </c:pt>
                <c:pt idx="855">
                  <c:v>5.04773892E-2</c:v>
                </c:pt>
                <c:pt idx="856">
                  <c:v>5.0501856999999997E-2</c:v>
                </c:pt>
                <c:pt idx="857">
                  <c:v>5.05263247E-2</c:v>
                </c:pt>
                <c:pt idx="858">
                  <c:v>5.0550792400000003E-2</c:v>
                </c:pt>
                <c:pt idx="859">
                  <c:v>5.0575260099999998E-2</c:v>
                </c:pt>
                <c:pt idx="860">
                  <c:v>5.0599727800000001E-2</c:v>
                </c:pt>
                <c:pt idx="861">
                  <c:v>5.0624195499999997E-2</c:v>
                </c:pt>
                <c:pt idx="862">
                  <c:v>5.0648663199999999E-2</c:v>
                </c:pt>
                <c:pt idx="863">
                  <c:v>5.0673130900000002E-2</c:v>
                </c:pt>
                <c:pt idx="864">
                  <c:v>5.0697598599999998E-2</c:v>
                </c:pt>
                <c:pt idx="865">
                  <c:v>5.07220663E-2</c:v>
                </c:pt>
                <c:pt idx="866">
                  <c:v>5.0746534000000003E-2</c:v>
                </c:pt>
                <c:pt idx="867">
                  <c:v>5.0771001699999999E-2</c:v>
                </c:pt>
                <c:pt idx="868">
                  <c:v>5.0795469400000001E-2</c:v>
                </c:pt>
                <c:pt idx="869">
                  <c:v>5.0819937099999997E-2</c:v>
                </c:pt>
                <c:pt idx="870">
                  <c:v>5.08444048E-2</c:v>
                </c:pt>
                <c:pt idx="871">
                  <c:v>5.0868872599999997E-2</c:v>
                </c:pt>
                <c:pt idx="872">
                  <c:v>5.0893340299999999E-2</c:v>
                </c:pt>
                <c:pt idx="873">
                  <c:v>5.0917808000000002E-2</c:v>
                </c:pt>
                <c:pt idx="874">
                  <c:v>5.0942275699999998E-2</c:v>
                </c:pt>
                <c:pt idx="875">
                  <c:v>5.09667434E-2</c:v>
                </c:pt>
                <c:pt idx="876">
                  <c:v>5.0991211100000003E-2</c:v>
                </c:pt>
                <c:pt idx="877">
                  <c:v>5.1015678799999999E-2</c:v>
                </c:pt>
                <c:pt idx="878">
                  <c:v>5.1040146500000001E-2</c:v>
                </c:pt>
                <c:pt idx="879">
                  <c:v>5.1064614199999997E-2</c:v>
                </c:pt>
                <c:pt idx="880">
                  <c:v>5.10890819E-2</c:v>
                </c:pt>
                <c:pt idx="881">
                  <c:v>5.1113549600000002E-2</c:v>
                </c:pt>
                <c:pt idx="882">
                  <c:v>5.1138017299999998E-2</c:v>
                </c:pt>
                <c:pt idx="883">
                  <c:v>5.1162485000000001E-2</c:v>
                </c:pt>
                <c:pt idx="884">
                  <c:v>5.1186952700000003E-2</c:v>
                </c:pt>
                <c:pt idx="885">
                  <c:v>5.1211420399999999E-2</c:v>
                </c:pt>
                <c:pt idx="886">
                  <c:v>5.1235888200000003E-2</c:v>
                </c:pt>
                <c:pt idx="887">
                  <c:v>5.1260355899999999E-2</c:v>
                </c:pt>
                <c:pt idx="888">
                  <c:v>5.1284823600000001E-2</c:v>
                </c:pt>
                <c:pt idx="889">
                  <c:v>5.1309291299999997E-2</c:v>
                </c:pt>
                <c:pt idx="890">
                  <c:v>5.1333759E-2</c:v>
                </c:pt>
                <c:pt idx="891">
                  <c:v>5.1358226700000002E-2</c:v>
                </c:pt>
                <c:pt idx="892">
                  <c:v>5.1382694399999998E-2</c:v>
                </c:pt>
                <c:pt idx="893">
                  <c:v>5.1407162100000001E-2</c:v>
                </c:pt>
                <c:pt idx="894">
                  <c:v>5.1431629800000003E-2</c:v>
                </c:pt>
                <c:pt idx="895">
                  <c:v>5.1456097499999999E-2</c:v>
                </c:pt>
                <c:pt idx="896">
                  <c:v>5.1480565200000002E-2</c:v>
                </c:pt>
                <c:pt idx="897">
                  <c:v>5.1505032899999997E-2</c:v>
                </c:pt>
                <c:pt idx="898">
                  <c:v>5.15295006E-2</c:v>
                </c:pt>
                <c:pt idx="899">
                  <c:v>5.1553968300000003E-2</c:v>
                </c:pt>
                <c:pt idx="900">
                  <c:v>5.1578435999999998E-2</c:v>
                </c:pt>
                <c:pt idx="901">
                  <c:v>5.1602903800000002E-2</c:v>
                </c:pt>
                <c:pt idx="902">
                  <c:v>5.1627371499999998E-2</c:v>
                </c:pt>
                <c:pt idx="903">
                  <c:v>5.1651839200000001E-2</c:v>
                </c:pt>
                <c:pt idx="904">
                  <c:v>5.1676306900000003E-2</c:v>
                </c:pt>
                <c:pt idx="905">
                  <c:v>5.1700774599999999E-2</c:v>
                </c:pt>
                <c:pt idx="906">
                  <c:v>5.1725242300000002E-2</c:v>
                </c:pt>
                <c:pt idx="907">
                  <c:v>5.1749709999999997E-2</c:v>
                </c:pt>
                <c:pt idx="908">
                  <c:v>5.17741777E-2</c:v>
                </c:pt>
                <c:pt idx="909">
                  <c:v>5.1798645400000003E-2</c:v>
                </c:pt>
                <c:pt idx="910">
                  <c:v>5.1823113099999998E-2</c:v>
                </c:pt>
                <c:pt idx="911">
                  <c:v>5.1847580800000001E-2</c:v>
                </c:pt>
                <c:pt idx="912">
                  <c:v>5.1872048499999997E-2</c:v>
                </c:pt>
                <c:pt idx="913">
                  <c:v>5.1896516199999999E-2</c:v>
                </c:pt>
                <c:pt idx="914">
                  <c:v>5.1920983900000002E-2</c:v>
                </c:pt>
                <c:pt idx="915">
                  <c:v>5.1945451599999998E-2</c:v>
                </c:pt>
                <c:pt idx="916">
                  <c:v>5.1969919400000002E-2</c:v>
                </c:pt>
                <c:pt idx="917">
                  <c:v>5.1994387099999997E-2</c:v>
                </c:pt>
                <c:pt idx="918">
                  <c:v>5.20188548E-2</c:v>
                </c:pt>
                <c:pt idx="919">
                  <c:v>5.2043322500000003E-2</c:v>
                </c:pt>
                <c:pt idx="920">
                  <c:v>5.2067790199999998E-2</c:v>
                </c:pt>
                <c:pt idx="921">
                  <c:v>5.2092257900000001E-2</c:v>
                </c:pt>
                <c:pt idx="922">
                  <c:v>5.2116725599999997E-2</c:v>
                </c:pt>
                <c:pt idx="923">
                  <c:v>5.2141193299999999E-2</c:v>
                </c:pt>
                <c:pt idx="924">
                  <c:v>5.2165661000000002E-2</c:v>
                </c:pt>
                <c:pt idx="925">
                  <c:v>5.2190128699999998E-2</c:v>
                </c:pt>
                <c:pt idx="926">
                  <c:v>5.22145964E-2</c:v>
                </c:pt>
                <c:pt idx="927">
                  <c:v>5.2239064100000003E-2</c:v>
                </c:pt>
                <c:pt idx="928">
                  <c:v>5.2263531799999999E-2</c:v>
                </c:pt>
                <c:pt idx="929">
                  <c:v>5.2287999500000001E-2</c:v>
                </c:pt>
                <c:pt idx="930">
                  <c:v>5.2312467199999997E-2</c:v>
                </c:pt>
                <c:pt idx="931">
                  <c:v>5.2336935000000001E-2</c:v>
                </c:pt>
                <c:pt idx="932">
                  <c:v>5.2361402699999997E-2</c:v>
                </c:pt>
                <c:pt idx="933">
                  <c:v>5.2385870399999999E-2</c:v>
                </c:pt>
                <c:pt idx="934">
                  <c:v>5.2410338100000002E-2</c:v>
                </c:pt>
                <c:pt idx="935">
                  <c:v>5.2434805799999998E-2</c:v>
                </c:pt>
                <c:pt idx="936">
                  <c:v>5.24592735E-2</c:v>
                </c:pt>
                <c:pt idx="937">
                  <c:v>5.2483741200000003E-2</c:v>
                </c:pt>
                <c:pt idx="938">
                  <c:v>5.2508208899999999E-2</c:v>
                </c:pt>
                <c:pt idx="939">
                  <c:v>5.2532676600000001E-2</c:v>
                </c:pt>
                <c:pt idx="940">
                  <c:v>5.2557144299999997E-2</c:v>
                </c:pt>
                <c:pt idx="941">
                  <c:v>5.2581612E-2</c:v>
                </c:pt>
                <c:pt idx="942">
                  <c:v>5.2606079700000002E-2</c:v>
                </c:pt>
                <c:pt idx="943">
                  <c:v>5.2630547399999998E-2</c:v>
                </c:pt>
                <c:pt idx="944">
                  <c:v>5.2655015100000001E-2</c:v>
                </c:pt>
                <c:pt idx="945">
                  <c:v>5.2679482800000003E-2</c:v>
                </c:pt>
                <c:pt idx="946">
                  <c:v>5.27039506E-2</c:v>
                </c:pt>
                <c:pt idx="947">
                  <c:v>5.2728418300000003E-2</c:v>
                </c:pt>
                <c:pt idx="948">
                  <c:v>5.2752885999999999E-2</c:v>
                </c:pt>
                <c:pt idx="949">
                  <c:v>5.2777353700000001E-2</c:v>
                </c:pt>
                <c:pt idx="950">
                  <c:v>5.2801821399999997E-2</c:v>
                </c:pt>
                <c:pt idx="951">
                  <c:v>5.28262891E-2</c:v>
                </c:pt>
                <c:pt idx="952">
                  <c:v>5.2850756800000002E-2</c:v>
                </c:pt>
                <c:pt idx="953">
                  <c:v>5.2875224499999998E-2</c:v>
                </c:pt>
                <c:pt idx="954">
                  <c:v>5.2899692200000001E-2</c:v>
                </c:pt>
                <c:pt idx="955">
                  <c:v>5.2924159899999997E-2</c:v>
                </c:pt>
                <c:pt idx="956">
                  <c:v>5.2948627599999999E-2</c:v>
                </c:pt>
                <c:pt idx="957">
                  <c:v>5.2973095300000002E-2</c:v>
                </c:pt>
                <c:pt idx="958">
                  <c:v>5.2997562999999998E-2</c:v>
                </c:pt>
                <c:pt idx="959">
                  <c:v>5.30220307E-2</c:v>
                </c:pt>
                <c:pt idx="960">
                  <c:v>5.3046498400000003E-2</c:v>
                </c:pt>
                <c:pt idx="961">
                  <c:v>5.30709662E-2</c:v>
                </c:pt>
                <c:pt idx="962">
                  <c:v>5.3095433900000003E-2</c:v>
                </c:pt>
                <c:pt idx="963">
                  <c:v>5.3119901599999998E-2</c:v>
                </c:pt>
                <c:pt idx="964">
                  <c:v>5.3144369300000001E-2</c:v>
                </c:pt>
                <c:pt idx="965">
                  <c:v>5.3168836999999997E-2</c:v>
                </c:pt>
                <c:pt idx="966">
                  <c:v>5.3193304699999999E-2</c:v>
                </c:pt>
                <c:pt idx="967">
                  <c:v>5.3217772400000002E-2</c:v>
                </c:pt>
                <c:pt idx="968">
                  <c:v>5.3242240099999998E-2</c:v>
                </c:pt>
                <c:pt idx="969">
                  <c:v>5.32667078E-2</c:v>
                </c:pt>
                <c:pt idx="970">
                  <c:v>5.3291175500000003E-2</c:v>
                </c:pt>
                <c:pt idx="971">
                  <c:v>5.3315643199999999E-2</c:v>
                </c:pt>
                <c:pt idx="972">
                  <c:v>5.3340110900000001E-2</c:v>
                </c:pt>
                <c:pt idx="973">
                  <c:v>5.3364578599999997E-2</c:v>
                </c:pt>
                <c:pt idx="974">
                  <c:v>5.33890463E-2</c:v>
                </c:pt>
                <c:pt idx="975">
                  <c:v>5.3413514000000002E-2</c:v>
                </c:pt>
                <c:pt idx="976">
                  <c:v>5.3437981799999999E-2</c:v>
                </c:pt>
                <c:pt idx="977">
                  <c:v>5.3462449500000002E-2</c:v>
                </c:pt>
                <c:pt idx="978">
                  <c:v>5.3486917199999998E-2</c:v>
                </c:pt>
                <c:pt idx="979">
                  <c:v>5.35113849E-2</c:v>
                </c:pt>
                <c:pt idx="980">
                  <c:v>5.3535852600000003E-2</c:v>
                </c:pt>
                <c:pt idx="981">
                  <c:v>5.3560320299999999E-2</c:v>
                </c:pt>
                <c:pt idx="982">
                  <c:v>5.3584788000000001E-2</c:v>
                </c:pt>
                <c:pt idx="983">
                  <c:v>5.3609255699999997E-2</c:v>
                </c:pt>
                <c:pt idx="984">
                  <c:v>5.36337234E-2</c:v>
                </c:pt>
                <c:pt idx="985">
                  <c:v>5.3658191100000002E-2</c:v>
                </c:pt>
                <c:pt idx="986">
                  <c:v>5.3682658799999998E-2</c:v>
                </c:pt>
                <c:pt idx="987">
                  <c:v>5.3707126500000001E-2</c:v>
                </c:pt>
                <c:pt idx="988">
                  <c:v>5.3731594200000003E-2</c:v>
                </c:pt>
                <c:pt idx="989">
                  <c:v>5.3756061899999999E-2</c:v>
                </c:pt>
                <c:pt idx="990">
                  <c:v>5.3780529600000002E-2</c:v>
                </c:pt>
                <c:pt idx="991">
                  <c:v>5.3804997399999999E-2</c:v>
                </c:pt>
                <c:pt idx="992">
                  <c:v>5.3829465100000001E-2</c:v>
                </c:pt>
                <c:pt idx="993">
                  <c:v>5.3853932799999997E-2</c:v>
                </c:pt>
                <c:pt idx="994">
                  <c:v>5.38784005E-2</c:v>
                </c:pt>
                <c:pt idx="995">
                  <c:v>5.3902868200000002E-2</c:v>
                </c:pt>
                <c:pt idx="996">
                  <c:v>5.3927335899999998E-2</c:v>
                </c:pt>
                <c:pt idx="997">
                  <c:v>5.3951803600000001E-2</c:v>
                </c:pt>
                <c:pt idx="998">
                  <c:v>5.3976271300000003E-2</c:v>
                </c:pt>
                <c:pt idx="999">
                  <c:v>5.4000738999999999E-2</c:v>
                </c:pt>
              </c:numCache>
            </c:numRef>
          </c:xVal>
          <c:yVal>
            <c:numRef>
              <c:f>'50-F2'!$G$1003:$G$2002</c:f>
              <c:numCache>
                <c:formatCode>0.00</c:formatCode>
                <c:ptCount val="1000"/>
                <c:pt idx="0">
                  <c:v>1.4213975159999999</c:v>
                </c:pt>
                <c:pt idx="1">
                  <c:v>1.4234890179999999</c:v>
                </c:pt>
                <c:pt idx="2">
                  <c:v>1.4255803519999999</c:v>
                </c:pt>
                <c:pt idx="3">
                  <c:v>1.4276715319999997</c:v>
                </c:pt>
                <c:pt idx="4">
                  <c:v>1.4297628660000001</c:v>
                </c:pt>
                <c:pt idx="5">
                  <c:v>1.4318543679999998</c:v>
                </c:pt>
                <c:pt idx="6">
                  <c:v>1.4339457020000002</c:v>
                </c:pt>
                <c:pt idx="7">
                  <c:v>1.4360366999999998</c:v>
                </c:pt>
                <c:pt idx="8">
                  <c:v>1.438128216</c:v>
                </c:pt>
                <c:pt idx="9">
                  <c:v>1.4402195499999997</c:v>
                </c:pt>
                <c:pt idx="10">
                  <c:v>1.442311052</c:v>
                </c:pt>
                <c:pt idx="11">
                  <c:v>1.4444020499999999</c:v>
                </c:pt>
                <c:pt idx="12">
                  <c:v>1.4464933839999998</c:v>
                </c:pt>
                <c:pt idx="13">
                  <c:v>1.4485847179999998</c:v>
                </c:pt>
                <c:pt idx="14">
                  <c:v>1.450676066</c:v>
                </c:pt>
                <c:pt idx="15">
                  <c:v>1.4527675680000001</c:v>
                </c:pt>
                <c:pt idx="16">
                  <c:v>1.454858902</c:v>
                </c:pt>
                <c:pt idx="17">
                  <c:v>1.4569500679999998</c:v>
                </c:pt>
                <c:pt idx="18">
                  <c:v>1.4590414019999998</c:v>
                </c:pt>
                <c:pt idx="19">
                  <c:v>1.4611325679999998</c:v>
                </c:pt>
                <c:pt idx="20">
                  <c:v>1.4632240839999999</c:v>
                </c:pt>
                <c:pt idx="21">
                  <c:v>1.465315586</c:v>
                </c:pt>
                <c:pt idx="22">
                  <c:v>1.4674065840000001</c:v>
                </c:pt>
                <c:pt idx="23">
                  <c:v>1.4694982539999997</c:v>
                </c:pt>
                <c:pt idx="24">
                  <c:v>1.4715895880000001</c:v>
                </c:pt>
                <c:pt idx="25">
                  <c:v>1.4736807539999999</c:v>
                </c:pt>
                <c:pt idx="26">
                  <c:v>1.4757720879999998</c:v>
                </c:pt>
                <c:pt idx="27">
                  <c:v>1.477863436</c:v>
                </c:pt>
                <c:pt idx="28">
                  <c:v>1.4799546020000001</c:v>
                </c:pt>
                <c:pt idx="29">
                  <c:v>1.4820461039999997</c:v>
                </c:pt>
                <c:pt idx="30">
                  <c:v>1.4841374380000001</c:v>
                </c:pt>
                <c:pt idx="31">
                  <c:v>1.4862289399999997</c:v>
                </c:pt>
                <c:pt idx="32">
                  <c:v>1.4883201059999998</c:v>
                </c:pt>
                <c:pt idx="33">
                  <c:v>1.4904112860000001</c:v>
                </c:pt>
                <c:pt idx="34">
                  <c:v>1.4925027879999999</c:v>
                </c:pt>
                <c:pt idx="35">
                  <c:v>1.4945939539999997</c:v>
                </c:pt>
                <c:pt idx="36">
                  <c:v>1.496685456</c:v>
                </c:pt>
                <c:pt idx="37">
                  <c:v>1.4987764539999999</c:v>
                </c:pt>
                <c:pt idx="38">
                  <c:v>1.5008679559999998</c:v>
                </c:pt>
                <c:pt idx="39">
                  <c:v>1.502959304</c:v>
                </c:pt>
                <c:pt idx="40">
                  <c:v>1.5050506379999999</c:v>
                </c:pt>
                <c:pt idx="41">
                  <c:v>1.50714214</c:v>
                </c:pt>
                <c:pt idx="42">
                  <c:v>1.5092333060000001</c:v>
                </c:pt>
                <c:pt idx="43">
                  <c:v>1.5113248079999997</c:v>
                </c:pt>
                <c:pt idx="44">
                  <c:v>1.5134159739999997</c:v>
                </c:pt>
                <c:pt idx="45">
                  <c:v>1.5155074899999998</c:v>
                </c:pt>
                <c:pt idx="46">
                  <c:v>1.5175989919999999</c:v>
                </c:pt>
                <c:pt idx="47">
                  <c:v>1.519690158</c:v>
                </c:pt>
                <c:pt idx="48">
                  <c:v>1.521781324</c:v>
                </c:pt>
                <c:pt idx="49">
                  <c:v>1.5238726579999997</c:v>
                </c:pt>
                <c:pt idx="50">
                  <c:v>1.52596416</c:v>
                </c:pt>
                <c:pt idx="51">
                  <c:v>1.5280554939999997</c:v>
                </c:pt>
                <c:pt idx="52">
                  <c:v>1.5301470099999999</c:v>
                </c:pt>
                <c:pt idx="53">
                  <c:v>1.532238008</c:v>
                </c:pt>
                <c:pt idx="54">
                  <c:v>1.5343295100000001</c:v>
                </c:pt>
                <c:pt idx="55">
                  <c:v>1.536420844</c:v>
                </c:pt>
                <c:pt idx="56">
                  <c:v>1.538512178</c:v>
                </c:pt>
                <c:pt idx="57">
                  <c:v>1.5406035119999997</c:v>
                </c:pt>
                <c:pt idx="58">
                  <c:v>1.5426950279999998</c:v>
                </c:pt>
                <c:pt idx="59">
                  <c:v>1.5447861939999998</c:v>
                </c:pt>
                <c:pt idx="60">
                  <c:v>1.5468776959999999</c:v>
                </c:pt>
                <c:pt idx="61">
                  <c:v>1.5489688619999999</c:v>
                </c:pt>
                <c:pt idx="62">
                  <c:v>1.5510601959999999</c:v>
                </c:pt>
                <c:pt idx="63">
                  <c:v>1.5531518659999999</c:v>
                </c:pt>
                <c:pt idx="64">
                  <c:v>1.555243046</c:v>
                </c:pt>
                <c:pt idx="65">
                  <c:v>1.557334212</c:v>
                </c:pt>
                <c:pt idx="66">
                  <c:v>1.5594257139999999</c:v>
                </c:pt>
                <c:pt idx="67">
                  <c:v>1.561517048</c:v>
                </c:pt>
                <c:pt idx="68">
                  <c:v>1.5657639759999997</c:v>
                </c:pt>
                <c:pt idx="69">
                  <c:v>1.573498794</c:v>
                </c:pt>
                <c:pt idx="70">
                  <c:v>1.5812336259999999</c:v>
                </c:pt>
                <c:pt idx="71">
                  <c:v>1.5889686119999997</c:v>
                </c:pt>
                <c:pt idx="72">
                  <c:v>1.59670343</c:v>
                </c:pt>
                <c:pt idx="73">
                  <c:v>1.6044380939999998</c:v>
                </c:pt>
                <c:pt idx="74">
                  <c:v>1.61217308</c:v>
                </c:pt>
                <c:pt idx="75">
                  <c:v>1.619908066</c:v>
                </c:pt>
                <c:pt idx="76">
                  <c:v>1.6276428979999997</c:v>
                </c:pt>
                <c:pt idx="77">
                  <c:v>1.635377716</c:v>
                </c:pt>
                <c:pt idx="78">
                  <c:v>1.6431125339999999</c:v>
                </c:pt>
                <c:pt idx="79">
                  <c:v>1.650847366</c:v>
                </c:pt>
                <c:pt idx="80">
                  <c:v>1.658582352</c:v>
                </c:pt>
                <c:pt idx="81">
                  <c:v>1.6663171699999999</c:v>
                </c:pt>
                <c:pt idx="82">
                  <c:v>1.674052002</c:v>
                </c:pt>
                <c:pt idx="83">
                  <c:v>1.681786652</c:v>
                </c:pt>
                <c:pt idx="84">
                  <c:v>1.689521652</c:v>
                </c:pt>
                <c:pt idx="85">
                  <c:v>1.697256638</c:v>
                </c:pt>
                <c:pt idx="86">
                  <c:v>1.7049914559999999</c:v>
                </c:pt>
                <c:pt idx="87">
                  <c:v>1.712726288</c:v>
                </c:pt>
                <c:pt idx="88">
                  <c:v>1.7204612739999998</c:v>
                </c:pt>
                <c:pt idx="89">
                  <c:v>1.728195924</c:v>
                </c:pt>
                <c:pt idx="90">
                  <c:v>1.735930588</c:v>
                </c:pt>
                <c:pt idx="91">
                  <c:v>1.7436657419999999</c:v>
                </c:pt>
                <c:pt idx="92">
                  <c:v>1.7514007279999999</c:v>
                </c:pt>
                <c:pt idx="93">
                  <c:v>1.7591355599999998</c:v>
                </c:pt>
                <c:pt idx="94">
                  <c:v>1.76687021</c:v>
                </c:pt>
                <c:pt idx="95">
                  <c:v>1.7746053639999999</c:v>
                </c:pt>
                <c:pt idx="96">
                  <c:v>1.7823401959999998</c:v>
                </c:pt>
                <c:pt idx="97">
                  <c:v>1.7900748459999998</c:v>
                </c:pt>
                <c:pt idx="98">
                  <c:v>1.7978096779999999</c:v>
                </c:pt>
                <c:pt idx="99">
                  <c:v>1.8055446639999999</c:v>
                </c:pt>
                <c:pt idx="100">
                  <c:v>1.8132794819999998</c:v>
                </c:pt>
                <c:pt idx="101">
                  <c:v>1.8210143139999999</c:v>
                </c:pt>
                <c:pt idx="102">
                  <c:v>1.8287491319999998</c:v>
                </c:pt>
                <c:pt idx="103">
                  <c:v>1.8364841179999998</c:v>
                </c:pt>
                <c:pt idx="104">
                  <c:v>1.844218782</c:v>
                </c:pt>
                <c:pt idx="105">
                  <c:v>1.8519535999999999</c:v>
                </c:pt>
                <c:pt idx="106">
                  <c:v>1.8596885859999999</c:v>
                </c:pt>
                <c:pt idx="107">
                  <c:v>1.8674234179999998</c:v>
                </c:pt>
                <c:pt idx="108">
                  <c:v>1.8751582359999999</c:v>
                </c:pt>
                <c:pt idx="109">
                  <c:v>1.882893068</c:v>
                </c:pt>
                <c:pt idx="110">
                  <c:v>1.8906280539999998</c:v>
                </c:pt>
                <c:pt idx="111">
                  <c:v>1.8983627039999997</c:v>
                </c:pt>
                <c:pt idx="112">
                  <c:v>1.9060978719999999</c:v>
                </c:pt>
                <c:pt idx="113">
                  <c:v>1.9138325219999999</c:v>
                </c:pt>
                <c:pt idx="114">
                  <c:v>1.9215671719999998</c:v>
                </c:pt>
                <c:pt idx="115">
                  <c:v>1.9293021719999999</c:v>
                </c:pt>
                <c:pt idx="116">
                  <c:v>1.9370371579999999</c:v>
                </c:pt>
                <c:pt idx="117">
                  <c:v>1.9447719759999997</c:v>
                </c:pt>
                <c:pt idx="118">
                  <c:v>1.95250664</c:v>
                </c:pt>
                <c:pt idx="119">
                  <c:v>1.9602414579999998</c:v>
                </c:pt>
                <c:pt idx="120">
                  <c:v>1.967976444</c:v>
                </c:pt>
                <c:pt idx="121">
                  <c:v>1.9757112759999997</c:v>
                </c:pt>
                <c:pt idx="122">
                  <c:v>1.9834460939999998</c:v>
                </c:pt>
                <c:pt idx="123">
                  <c:v>1.991180926</c:v>
                </c:pt>
                <c:pt idx="124">
                  <c:v>1.9989157439999998</c:v>
                </c:pt>
                <c:pt idx="125">
                  <c:v>2.00665073</c:v>
                </c:pt>
                <c:pt idx="126">
                  <c:v>2.0143855619999997</c:v>
                </c:pt>
                <c:pt idx="127">
                  <c:v>2.0221202119999999</c:v>
                </c:pt>
                <c:pt idx="128">
                  <c:v>2.0298551979999999</c:v>
                </c:pt>
                <c:pt idx="129">
                  <c:v>2.0375900300000001</c:v>
                </c:pt>
                <c:pt idx="130">
                  <c:v>2.0453248479999999</c:v>
                </c:pt>
                <c:pt idx="131">
                  <c:v>2.0530595119999999</c:v>
                </c:pt>
                <c:pt idx="132">
                  <c:v>2.0607946660000001</c:v>
                </c:pt>
                <c:pt idx="133">
                  <c:v>2.0685293159999998</c:v>
                </c:pt>
                <c:pt idx="134">
                  <c:v>2.0762643160000001</c:v>
                </c:pt>
                <c:pt idx="135">
                  <c:v>2.0850585700000002</c:v>
                </c:pt>
                <c:pt idx="136">
                  <c:v>2.08815894</c:v>
                </c:pt>
                <c:pt idx="137">
                  <c:v>2.0917508079999996</c:v>
                </c:pt>
                <c:pt idx="138">
                  <c:v>2.0953426899999998</c:v>
                </c:pt>
                <c:pt idx="139">
                  <c:v>2.098934726</c:v>
                </c:pt>
                <c:pt idx="140">
                  <c:v>2.1025264259999998</c:v>
                </c:pt>
                <c:pt idx="141">
                  <c:v>2.106118462</c:v>
                </c:pt>
                <c:pt idx="142">
                  <c:v>2.1097104980000001</c:v>
                </c:pt>
                <c:pt idx="143">
                  <c:v>2.1133025339999998</c:v>
                </c:pt>
                <c:pt idx="144">
                  <c:v>2.1168944160000001</c:v>
                </c:pt>
                <c:pt idx="145">
                  <c:v>2.1204862839999996</c:v>
                </c:pt>
                <c:pt idx="146">
                  <c:v>2.1240781519999996</c:v>
                </c:pt>
                <c:pt idx="147">
                  <c:v>2.1276701879999997</c:v>
                </c:pt>
                <c:pt idx="148">
                  <c:v>2.13126207</c:v>
                </c:pt>
                <c:pt idx="149">
                  <c:v>2.1348542739999998</c:v>
                </c:pt>
                <c:pt idx="150">
                  <c:v>2.1384461419999998</c:v>
                </c:pt>
                <c:pt idx="151">
                  <c:v>2.1420376739999996</c:v>
                </c:pt>
                <c:pt idx="152">
                  <c:v>2.1456297099999997</c:v>
                </c:pt>
                <c:pt idx="153">
                  <c:v>2.1492220819999996</c:v>
                </c:pt>
                <c:pt idx="154">
                  <c:v>2.1528136279999996</c:v>
                </c:pt>
                <c:pt idx="155">
                  <c:v>2.1564056639999998</c:v>
                </c:pt>
                <c:pt idx="156">
                  <c:v>2.1599975319999998</c:v>
                </c:pt>
                <c:pt idx="157">
                  <c:v>2.1635893999999998</c:v>
                </c:pt>
                <c:pt idx="158">
                  <c:v>2.1671814499999997</c:v>
                </c:pt>
                <c:pt idx="159">
                  <c:v>2.1707734859999999</c:v>
                </c:pt>
                <c:pt idx="160">
                  <c:v>2.1743653539999999</c:v>
                </c:pt>
                <c:pt idx="161">
                  <c:v>2.17795739</c:v>
                </c:pt>
                <c:pt idx="162">
                  <c:v>2.181549258</c:v>
                </c:pt>
                <c:pt idx="163">
                  <c:v>2.1851413079999999</c:v>
                </c:pt>
                <c:pt idx="164">
                  <c:v>2.1887331759999999</c:v>
                </c:pt>
                <c:pt idx="165">
                  <c:v>2.1923250439999999</c:v>
                </c:pt>
                <c:pt idx="166">
                  <c:v>2.1959170800000001</c:v>
                </c:pt>
                <c:pt idx="167">
                  <c:v>2.1995089479999996</c:v>
                </c:pt>
                <c:pt idx="168">
                  <c:v>2.2031011519999999</c:v>
                </c:pt>
                <c:pt idx="169">
                  <c:v>2.2066928659999996</c:v>
                </c:pt>
                <c:pt idx="170">
                  <c:v>2.210284734</c:v>
                </c:pt>
                <c:pt idx="171">
                  <c:v>2.2138767699999997</c:v>
                </c:pt>
                <c:pt idx="172">
                  <c:v>2.2174688059999998</c:v>
                </c:pt>
                <c:pt idx="173">
                  <c:v>2.22106052</c:v>
                </c:pt>
                <c:pt idx="174">
                  <c:v>2.2246525560000001</c:v>
                </c:pt>
                <c:pt idx="175">
                  <c:v>2.2282447599999995</c:v>
                </c:pt>
                <c:pt idx="176">
                  <c:v>2.2318364599999998</c:v>
                </c:pt>
                <c:pt idx="177">
                  <c:v>2.2354284959999999</c:v>
                </c:pt>
                <c:pt idx="178">
                  <c:v>2.2390203779999998</c:v>
                </c:pt>
                <c:pt idx="179">
                  <c:v>2.2426122459999998</c:v>
                </c:pt>
                <c:pt idx="180">
                  <c:v>2.2462041139999998</c:v>
                </c:pt>
                <c:pt idx="181">
                  <c:v>2.2497961499999999</c:v>
                </c:pt>
                <c:pt idx="182">
                  <c:v>2.2533880179999999</c:v>
                </c:pt>
                <c:pt idx="183">
                  <c:v>2.2569800679999998</c:v>
                </c:pt>
                <c:pt idx="184">
                  <c:v>2.2605717679999997</c:v>
                </c:pt>
                <c:pt idx="185">
                  <c:v>2.2641638039999998</c:v>
                </c:pt>
                <c:pt idx="186">
                  <c:v>2.26775584</c:v>
                </c:pt>
                <c:pt idx="187">
                  <c:v>2.2713477079999995</c:v>
                </c:pt>
                <c:pt idx="188">
                  <c:v>2.2749395899999998</c:v>
                </c:pt>
                <c:pt idx="189">
                  <c:v>2.2785314579999998</c:v>
                </c:pt>
                <c:pt idx="190">
                  <c:v>2.2821236619999996</c:v>
                </c:pt>
                <c:pt idx="191">
                  <c:v>2.2857155299999996</c:v>
                </c:pt>
                <c:pt idx="192">
                  <c:v>2.289307398</c:v>
                </c:pt>
                <c:pt idx="193">
                  <c:v>2.292899448</c:v>
                </c:pt>
                <c:pt idx="194">
                  <c:v>2.2964911479999999</c:v>
                </c:pt>
                <c:pt idx="195">
                  <c:v>2.300083184</c:v>
                </c:pt>
                <c:pt idx="196">
                  <c:v>2.3036750519999996</c:v>
                </c:pt>
                <c:pt idx="197">
                  <c:v>2.3072670879999997</c:v>
                </c:pt>
                <c:pt idx="198">
                  <c:v>2.31085897</c:v>
                </c:pt>
                <c:pt idx="199">
                  <c:v>2.314450838</c:v>
                </c:pt>
                <c:pt idx="200">
                  <c:v>2.318042706</c:v>
                </c:pt>
                <c:pt idx="201">
                  <c:v>2.3216347420000001</c:v>
                </c:pt>
                <c:pt idx="202">
                  <c:v>2.3252267779999998</c:v>
                </c:pt>
                <c:pt idx="203">
                  <c:v>2.3282957739999999</c:v>
                </c:pt>
                <c:pt idx="204">
                  <c:v>2.330413316</c:v>
                </c:pt>
                <c:pt idx="205">
                  <c:v>2.3325308580000002</c:v>
                </c:pt>
                <c:pt idx="206">
                  <c:v>2.334648064</c:v>
                </c:pt>
                <c:pt idx="207">
                  <c:v>2.3367656059999997</c:v>
                </c:pt>
                <c:pt idx="208">
                  <c:v>2.3388829659999999</c:v>
                </c:pt>
                <c:pt idx="209">
                  <c:v>2.3410005079999996</c:v>
                </c:pt>
                <c:pt idx="210">
                  <c:v>2.343117882</c:v>
                </c:pt>
                <c:pt idx="211">
                  <c:v>2.3452352559999996</c:v>
                </c:pt>
                <c:pt idx="212">
                  <c:v>2.3473527839999999</c:v>
                </c:pt>
                <c:pt idx="213">
                  <c:v>2.3494703259999996</c:v>
                </c:pt>
                <c:pt idx="214">
                  <c:v>2.3515877000000001</c:v>
                </c:pt>
                <c:pt idx="215">
                  <c:v>2.3537050739999996</c:v>
                </c:pt>
                <c:pt idx="216">
                  <c:v>2.3558226159999998</c:v>
                </c:pt>
                <c:pt idx="217">
                  <c:v>2.3579399759999999</c:v>
                </c:pt>
                <c:pt idx="218">
                  <c:v>2.3600575180000001</c:v>
                </c:pt>
                <c:pt idx="219">
                  <c:v>2.3621748919999996</c:v>
                </c:pt>
                <c:pt idx="220">
                  <c:v>2.3642922659999996</c:v>
                </c:pt>
                <c:pt idx="221">
                  <c:v>2.3664096400000001</c:v>
                </c:pt>
                <c:pt idx="222">
                  <c:v>2.3685270139999997</c:v>
                </c:pt>
                <c:pt idx="223">
                  <c:v>2.3706447099999997</c:v>
                </c:pt>
                <c:pt idx="224">
                  <c:v>2.3727622519999998</c:v>
                </c:pt>
                <c:pt idx="225">
                  <c:v>2.3748797939999999</c:v>
                </c:pt>
                <c:pt idx="226">
                  <c:v>2.3769971539999997</c:v>
                </c:pt>
                <c:pt idx="227">
                  <c:v>2.37911436</c:v>
                </c:pt>
                <c:pt idx="228">
                  <c:v>2.381231734</c:v>
                </c:pt>
                <c:pt idx="229">
                  <c:v>2.3833494439999998</c:v>
                </c:pt>
                <c:pt idx="230">
                  <c:v>2.3854668179999998</c:v>
                </c:pt>
                <c:pt idx="231">
                  <c:v>2.3875843459999997</c:v>
                </c:pt>
                <c:pt idx="232">
                  <c:v>2.3897017199999997</c:v>
                </c:pt>
                <c:pt idx="233">
                  <c:v>2.3918192619999998</c:v>
                </c:pt>
                <c:pt idx="234">
                  <c:v>2.3939366359999998</c:v>
                </c:pt>
                <c:pt idx="235">
                  <c:v>2.396054178</c:v>
                </c:pt>
                <c:pt idx="236">
                  <c:v>2.3981713839999999</c:v>
                </c:pt>
                <c:pt idx="237">
                  <c:v>2.4002890799999999</c:v>
                </c:pt>
                <c:pt idx="238">
                  <c:v>2.4024062859999997</c:v>
                </c:pt>
                <c:pt idx="239">
                  <c:v>2.404523996</c:v>
                </c:pt>
                <c:pt idx="240">
                  <c:v>2.4066412019999999</c:v>
                </c:pt>
                <c:pt idx="241">
                  <c:v>2.4087587300000002</c:v>
                </c:pt>
                <c:pt idx="242">
                  <c:v>2.4108761039999997</c:v>
                </c:pt>
                <c:pt idx="243">
                  <c:v>2.4129936459999999</c:v>
                </c:pt>
                <c:pt idx="244">
                  <c:v>2.4151113560000002</c:v>
                </c:pt>
                <c:pt idx="245">
                  <c:v>2.417228562</c:v>
                </c:pt>
                <c:pt idx="246">
                  <c:v>2.4193460899999999</c:v>
                </c:pt>
                <c:pt idx="247">
                  <c:v>2.421463632</c:v>
                </c:pt>
                <c:pt idx="248">
                  <c:v>2.4235810059999996</c:v>
                </c:pt>
                <c:pt idx="249">
                  <c:v>2.42569838</c:v>
                </c:pt>
                <c:pt idx="250">
                  <c:v>2.4278155859999999</c:v>
                </c:pt>
                <c:pt idx="251">
                  <c:v>2.4299332819999999</c:v>
                </c:pt>
                <c:pt idx="252">
                  <c:v>2.4320504879999998</c:v>
                </c:pt>
                <c:pt idx="253">
                  <c:v>2.4341683659999998</c:v>
                </c:pt>
                <c:pt idx="254">
                  <c:v>2.4362854039999999</c:v>
                </c:pt>
                <c:pt idx="255">
                  <c:v>2.4384029319999998</c:v>
                </c:pt>
                <c:pt idx="256">
                  <c:v>2.4405204739999999</c:v>
                </c:pt>
                <c:pt idx="257">
                  <c:v>2.4426378479999999</c:v>
                </c:pt>
                <c:pt idx="258">
                  <c:v>2.444755222</c:v>
                </c:pt>
                <c:pt idx="259">
                  <c:v>2.4468727639999996</c:v>
                </c:pt>
                <c:pt idx="260">
                  <c:v>2.448990292</c:v>
                </c:pt>
                <c:pt idx="261">
                  <c:v>2.4511074979999998</c:v>
                </c:pt>
                <c:pt idx="262">
                  <c:v>2.45322504</c:v>
                </c:pt>
                <c:pt idx="263">
                  <c:v>2.4553425819999997</c:v>
                </c:pt>
                <c:pt idx="264">
                  <c:v>2.4574599560000001</c:v>
                </c:pt>
                <c:pt idx="265">
                  <c:v>2.4595773159999998</c:v>
                </c:pt>
                <c:pt idx="266">
                  <c:v>2.4616950259999997</c:v>
                </c:pt>
                <c:pt idx="267">
                  <c:v>2.4638123999999997</c:v>
                </c:pt>
                <c:pt idx="268">
                  <c:v>2.4659297740000001</c:v>
                </c:pt>
                <c:pt idx="269">
                  <c:v>2.468047302</c:v>
                </c:pt>
                <c:pt idx="270">
                  <c:v>2.4704904559999998</c:v>
                </c:pt>
                <c:pt idx="271">
                  <c:v>2.4715428779999997</c:v>
                </c:pt>
                <c:pt idx="272">
                  <c:v>2.4727863999999999</c:v>
                </c:pt>
                <c:pt idx="273">
                  <c:v>2.4740299219999997</c:v>
                </c:pt>
                <c:pt idx="274">
                  <c:v>2.4752732759999998</c:v>
                </c:pt>
                <c:pt idx="275">
                  <c:v>2.4765169659999997</c:v>
                </c:pt>
                <c:pt idx="276">
                  <c:v>2.4777606419999998</c:v>
                </c:pt>
                <c:pt idx="277">
                  <c:v>2.479004164</c:v>
                </c:pt>
                <c:pt idx="278">
                  <c:v>2.4802478539999999</c:v>
                </c:pt>
                <c:pt idx="279">
                  <c:v>2.4814910399999999</c:v>
                </c:pt>
                <c:pt idx="280">
                  <c:v>2.4827347299999998</c:v>
                </c:pt>
                <c:pt idx="281">
                  <c:v>2.483978252</c:v>
                </c:pt>
                <c:pt idx="282">
                  <c:v>2.4852216060000001</c:v>
                </c:pt>
                <c:pt idx="283">
                  <c:v>2.4864652819999997</c:v>
                </c:pt>
                <c:pt idx="284">
                  <c:v>2.4877084679999997</c:v>
                </c:pt>
                <c:pt idx="285">
                  <c:v>2.4889523259999997</c:v>
                </c:pt>
                <c:pt idx="286">
                  <c:v>2.4901960159999996</c:v>
                </c:pt>
                <c:pt idx="287">
                  <c:v>2.491439202</c:v>
                </c:pt>
                <c:pt idx="288">
                  <c:v>2.4926830600000001</c:v>
                </c:pt>
                <c:pt idx="289">
                  <c:v>2.493926246</c:v>
                </c:pt>
                <c:pt idx="290">
                  <c:v>2.495169754</c:v>
                </c:pt>
                <c:pt idx="291">
                  <c:v>2.496413612</c:v>
                </c:pt>
                <c:pt idx="292">
                  <c:v>2.4976573019999999</c:v>
                </c:pt>
                <c:pt idx="293">
                  <c:v>2.4989008239999997</c:v>
                </c:pt>
                <c:pt idx="294">
                  <c:v>2.5001443319999996</c:v>
                </c:pt>
                <c:pt idx="295">
                  <c:v>2.5013876859999997</c:v>
                </c:pt>
                <c:pt idx="296">
                  <c:v>2.5026313759999996</c:v>
                </c:pt>
                <c:pt idx="297">
                  <c:v>2.5038747299999997</c:v>
                </c:pt>
                <c:pt idx="298">
                  <c:v>2.5051182519999999</c:v>
                </c:pt>
                <c:pt idx="299">
                  <c:v>2.5063619419999998</c:v>
                </c:pt>
                <c:pt idx="300">
                  <c:v>2.5076054639999996</c:v>
                </c:pt>
                <c:pt idx="301">
                  <c:v>2.5088489719999996</c:v>
                </c:pt>
                <c:pt idx="302">
                  <c:v>2.5100926619999999</c:v>
                </c:pt>
                <c:pt idx="303">
                  <c:v>2.511336016</c:v>
                </c:pt>
                <c:pt idx="304">
                  <c:v>2.5125795379999998</c:v>
                </c:pt>
                <c:pt idx="305">
                  <c:v>2.5138232280000001</c:v>
                </c:pt>
                <c:pt idx="306">
                  <c:v>2.5150665819999998</c:v>
                </c:pt>
                <c:pt idx="307">
                  <c:v>2.5163102579999999</c:v>
                </c:pt>
                <c:pt idx="308">
                  <c:v>2.5175537799999996</c:v>
                </c:pt>
                <c:pt idx="309">
                  <c:v>2.5187971339999997</c:v>
                </c:pt>
                <c:pt idx="310">
                  <c:v>2.5200408240000001</c:v>
                </c:pt>
                <c:pt idx="311">
                  <c:v>2.5212843459999998</c:v>
                </c:pt>
                <c:pt idx="312">
                  <c:v>2.5225280219999999</c:v>
                </c:pt>
                <c:pt idx="313">
                  <c:v>2.5237717119999998</c:v>
                </c:pt>
                <c:pt idx="314">
                  <c:v>2.5250148979999998</c:v>
                </c:pt>
                <c:pt idx="315">
                  <c:v>2.5262587559999998</c:v>
                </c:pt>
                <c:pt idx="316">
                  <c:v>2.5275021099999999</c:v>
                </c:pt>
                <c:pt idx="317">
                  <c:v>2.528745464</c:v>
                </c:pt>
                <c:pt idx="318">
                  <c:v>2.5299891539999999</c:v>
                </c:pt>
                <c:pt idx="319">
                  <c:v>2.53123283</c:v>
                </c:pt>
                <c:pt idx="320">
                  <c:v>2.5324763519999998</c:v>
                </c:pt>
                <c:pt idx="321">
                  <c:v>2.533719874</c:v>
                </c:pt>
                <c:pt idx="322">
                  <c:v>2.5349633959999998</c:v>
                </c:pt>
                <c:pt idx="323">
                  <c:v>2.5362067499999998</c:v>
                </c:pt>
                <c:pt idx="324">
                  <c:v>2.5374504259999999</c:v>
                </c:pt>
                <c:pt idx="325">
                  <c:v>2.5386939479999997</c:v>
                </c:pt>
                <c:pt idx="326">
                  <c:v>2.5399374699999999</c:v>
                </c:pt>
                <c:pt idx="327">
                  <c:v>2.541181328</c:v>
                </c:pt>
                <c:pt idx="328">
                  <c:v>2.5424245139999999</c:v>
                </c:pt>
                <c:pt idx="329">
                  <c:v>2.5436682039999998</c:v>
                </c:pt>
                <c:pt idx="330">
                  <c:v>2.5449117119999998</c:v>
                </c:pt>
                <c:pt idx="331">
                  <c:v>2.546155234</c:v>
                </c:pt>
                <c:pt idx="332">
                  <c:v>2.5473987559999998</c:v>
                </c:pt>
                <c:pt idx="333">
                  <c:v>2.5486422779999995</c:v>
                </c:pt>
                <c:pt idx="334">
                  <c:v>2.5498857999999998</c:v>
                </c:pt>
                <c:pt idx="335">
                  <c:v>2.551129322</c:v>
                </c:pt>
                <c:pt idx="336">
                  <c:v>2.5523731659999997</c:v>
                </c:pt>
                <c:pt idx="337">
                  <c:v>2.5536165199999998</c:v>
                </c:pt>
                <c:pt idx="338">
                  <c:v>2.5546656099999998</c:v>
                </c:pt>
                <c:pt idx="339">
                  <c:v>2.5553333539999996</c:v>
                </c:pt>
                <c:pt idx="340">
                  <c:v>2.5560009299999997</c:v>
                </c:pt>
                <c:pt idx="341">
                  <c:v>2.556668996</c:v>
                </c:pt>
                <c:pt idx="342">
                  <c:v>2.557336404</c:v>
                </c:pt>
                <c:pt idx="343">
                  <c:v>2.5580043019999996</c:v>
                </c:pt>
                <c:pt idx="344">
                  <c:v>2.5586718779999997</c:v>
                </c:pt>
                <c:pt idx="345">
                  <c:v>2.5593394539999998</c:v>
                </c:pt>
                <c:pt idx="346">
                  <c:v>2.560007352</c:v>
                </c:pt>
                <c:pt idx="347">
                  <c:v>2.5606749279999996</c:v>
                </c:pt>
                <c:pt idx="348">
                  <c:v>2.56134284</c:v>
                </c:pt>
                <c:pt idx="349">
                  <c:v>2.5620105699999995</c:v>
                </c:pt>
                <c:pt idx="350">
                  <c:v>2.5626781460000001</c:v>
                </c:pt>
                <c:pt idx="351">
                  <c:v>2.5633457219999998</c:v>
                </c:pt>
                <c:pt idx="352">
                  <c:v>2.5640132839999996</c:v>
                </c:pt>
                <c:pt idx="353">
                  <c:v>2.5646810279999999</c:v>
                </c:pt>
                <c:pt idx="354">
                  <c:v>2.5653487719999997</c:v>
                </c:pt>
                <c:pt idx="355">
                  <c:v>2.5660166699999998</c:v>
                </c:pt>
                <c:pt idx="356">
                  <c:v>2.5666842459999999</c:v>
                </c:pt>
                <c:pt idx="357">
                  <c:v>2.5673516539999999</c:v>
                </c:pt>
                <c:pt idx="358">
                  <c:v>2.5680193839999998</c:v>
                </c:pt>
                <c:pt idx="359">
                  <c:v>2.5686874639999999</c:v>
                </c:pt>
                <c:pt idx="360">
                  <c:v>2.5693550399999996</c:v>
                </c:pt>
                <c:pt idx="361">
                  <c:v>2.5700229379999997</c:v>
                </c:pt>
                <c:pt idx="362">
                  <c:v>2.5706906819999999</c:v>
                </c:pt>
                <c:pt idx="363">
                  <c:v>2.5713580899999999</c:v>
                </c:pt>
                <c:pt idx="364">
                  <c:v>2.5720259879999996</c:v>
                </c:pt>
                <c:pt idx="365">
                  <c:v>2.5726935640000002</c:v>
                </c:pt>
                <c:pt idx="366">
                  <c:v>2.5733611399999998</c:v>
                </c:pt>
                <c:pt idx="367">
                  <c:v>2.5740287019999997</c:v>
                </c:pt>
                <c:pt idx="368">
                  <c:v>2.5746964459999999</c:v>
                </c:pt>
                <c:pt idx="369">
                  <c:v>2.5753641899999997</c:v>
                </c:pt>
                <c:pt idx="370">
                  <c:v>2.5760319200000001</c:v>
                </c:pt>
                <c:pt idx="371">
                  <c:v>2.5766998320000001</c:v>
                </c:pt>
                <c:pt idx="372">
                  <c:v>2.5773672400000001</c:v>
                </c:pt>
                <c:pt idx="373">
                  <c:v>2.57803497</c:v>
                </c:pt>
                <c:pt idx="374">
                  <c:v>2.5787027139999998</c:v>
                </c:pt>
                <c:pt idx="375">
                  <c:v>2.57937029</c:v>
                </c:pt>
                <c:pt idx="376">
                  <c:v>2.5800383559999998</c:v>
                </c:pt>
                <c:pt idx="377">
                  <c:v>2.5807059319999999</c:v>
                </c:pt>
                <c:pt idx="378">
                  <c:v>2.5813733399999998</c:v>
                </c:pt>
                <c:pt idx="379">
                  <c:v>2.5820415739999998</c:v>
                </c:pt>
                <c:pt idx="380">
                  <c:v>2.5827093179999996</c:v>
                </c:pt>
                <c:pt idx="381">
                  <c:v>2.5833768799999999</c:v>
                </c:pt>
                <c:pt idx="382">
                  <c:v>2.584044456</c:v>
                </c:pt>
                <c:pt idx="383">
                  <c:v>2.5847121999999998</c:v>
                </c:pt>
                <c:pt idx="384">
                  <c:v>2.5853797619999996</c:v>
                </c:pt>
                <c:pt idx="385">
                  <c:v>2.5860475059999999</c:v>
                </c:pt>
                <c:pt idx="386">
                  <c:v>2.5867152500000001</c:v>
                </c:pt>
                <c:pt idx="387">
                  <c:v>2.5873829799999997</c:v>
                </c:pt>
                <c:pt idx="388">
                  <c:v>2.5880503879999996</c:v>
                </c:pt>
                <c:pt idx="389">
                  <c:v>2.5887183</c:v>
                </c:pt>
                <c:pt idx="390">
                  <c:v>2.5893860299999996</c:v>
                </c:pt>
                <c:pt idx="391">
                  <c:v>2.5900536060000001</c:v>
                </c:pt>
                <c:pt idx="392">
                  <c:v>2.5907213499999999</c:v>
                </c:pt>
                <c:pt idx="393">
                  <c:v>2.5913890799999999</c:v>
                </c:pt>
                <c:pt idx="394">
                  <c:v>2.5920564879999999</c:v>
                </c:pt>
                <c:pt idx="395">
                  <c:v>2.592724568</c:v>
                </c:pt>
                <c:pt idx="396">
                  <c:v>2.5933921299999998</c:v>
                </c:pt>
                <c:pt idx="397">
                  <c:v>2.594059874</c:v>
                </c:pt>
                <c:pt idx="398">
                  <c:v>2.5947274499999997</c:v>
                </c:pt>
                <c:pt idx="399">
                  <c:v>2.5953951799999997</c:v>
                </c:pt>
                <c:pt idx="400">
                  <c:v>2.5960629239999999</c:v>
                </c:pt>
                <c:pt idx="401">
                  <c:v>2.5967306680000002</c:v>
                </c:pt>
                <c:pt idx="402">
                  <c:v>2.5973985659999999</c:v>
                </c:pt>
                <c:pt idx="403">
                  <c:v>2.5980658059999997</c:v>
                </c:pt>
                <c:pt idx="404">
                  <c:v>2.5987337180000001</c:v>
                </c:pt>
                <c:pt idx="405">
                  <c:v>2.5995154359999999</c:v>
                </c:pt>
                <c:pt idx="406">
                  <c:v>2.5999667119999996</c:v>
                </c:pt>
                <c:pt idx="407">
                  <c:v>2.6005107939999998</c:v>
                </c:pt>
                <c:pt idx="408">
                  <c:v>2.6010551980000001</c:v>
                </c:pt>
                <c:pt idx="409">
                  <c:v>2.6015994340000002</c:v>
                </c:pt>
                <c:pt idx="410">
                  <c:v>2.6021435019999997</c:v>
                </c:pt>
                <c:pt idx="411">
                  <c:v>2.6026879059999999</c:v>
                </c:pt>
                <c:pt idx="412">
                  <c:v>2.6032319739999998</c:v>
                </c:pt>
                <c:pt idx="413">
                  <c:v>2.6037762099999999</c:v>
                </c:pt>
                <c:pt idx="414">
                  <c:v>2.604320628</c:v>
                </c:pt>
                <c:pt idx="415">
                  <c:v>2.6048646959999999</c:v>
                </c:pt>
                <c:pt idx="416">
                  <c:v>2.605408932</c:v>
                </c:pt>
                <c:pt idx="417">
                  <c:v>2.6059535039999999</c:v>
                </c:pt>
                <c:pt idx="418">
                  <c:v>2.6064972359999996</c:v>
                </c:pt>
                <c:pt idx="419">
                  <c:v>2.6070414719999997</c:v>
                </c:pt>
                <c:pt idx="420">
                  <c:v>2.6075855539999999</c:v>
                </c:pt>
                <c:pt idx="421">
                  <c:v>2.6081299580000001</c:v>
                </c:pt>
                <c:pt idx="422">
                  <c:v>2.6086740259999996</c:v>
                </c:pt>
                <c:pt idx="423">
                  <c:v>2.6092182619999997</c:v>
                </c:pt>
                <c:pt idx="424">
                  <c:v>2.6097624979999998</c:v>
                </c:pt>
                <c:pt idx="425">
                  <c:v>2.6103070699999997</c:v>
                </c:pt>
                <c:pt idx="426">
                  <c:v>2.6108509839999998</c:v>
                </c:pt>
                <c:pt idx="427">
                  <c:v>2.611395388</c:v>
                </c:pt>
                <c:pt idx="428">
                  <c:v>2.611939456</c:v>
                </c:pt>
                <c:pt idx="429">
                  <c:v>2.6124836920000001</c:v>
                </c:pt>
                <c:pt idx="430">
                  <c:v>2.6130279279999997</c:v>
                </c:pt>
                <c:pt idx="431">
                  <c:v>2.6135721639999998</c:v>
                </c:pt>
                <c:pt idx="432">
                  <c:v>2.614116246</c:v>
                </c:pt>
                <c:pt idx="433">
                  <c:v>2.6146601459999999</c:v>
                </c:pt>
                <c:pt idx="434">
                  <c:v>2.6152048859999999</c:v>
                </c:pt>
                <c:pt idx="435">
                  <c:v>2.615749122</c:v>
                </c:pt>
                <c:pt idx="436">
                  <c:v>2.6162928539999997</c:v>
                </c:pt>
                <c:pt idx="437">
                  <c:v>2.6168372579999999</c:v>
                </c:pt>
                <c:pt idx="438">
                  <c:v>2.6173816620000001</c:v>
                </c:pt>
                <c:pt idx="439">
                  <c:v>2.6179257439999999</c:v>
                </c:pt>
                <c:pt idx="440">
                  <c:v>2.61846998</c:v>
                </c:pt>
                <c:pt idx="441">
                  <c:v>2.6190142160000001</c:v>
                </c:pt>
                <c:pt idx="442">
                  <c:v>2.6195584519999997</c:v>
                </c:pt>
                <c:pt idx="443">
                  <c:v>2.6201026879999998</c:v>
                </c:pt>
                <c:pt idx="444">
                  <c:v>2.6206467560000002</c:v>
                </c:pt>
                <c:pt idx="445">
                  <c:v>2.6211910060000001</c:v>
                </c:pt>
                <c:pt idx="446">
                  <c:v>2.6217350740000001</c:v>
                </c:pt>
                <c:pt idx="447">
                  <c:v>2.6222794779999998</c:v>
                </c:pt>
                <c:pt idx="448">
                  <c:v>2.6228233779999997</c:v>
                </c:pt>
                <c:pt idx="449">
                  <c:v>2.6233677819999999</c:v>
                </c:pt>
                <c:pt idx="450">
                  <c:v>2.623912018</c:v>
                </c:pt>
                <c:pt idx="451">
                  <c:v>2.624456436</c:v>
                </c:pt>
                <c:pt idx="452">
                  <c:v>2.625000504</c:v>
                </c:pt>
                <c:pt idx="453">
                  <c:v>2.62554474</c:v>
                </c:pt>
                <c:pt idx="454">
                  <c:v>2.6260889759999997</c:v>
                </c:pt>
                <c:pt idx="455">
                  <c:v>2.6266332119999998</c:v>
                </c:pt>
                <c:pt idx="456">
                  <c:v>2.6271772800000002</c:v>
                </c:pt>
                <c:pt idx="457">
                  <c:v>2.6277216979999998</c:v>
                </c:pt>
                <c:pt idx="458">
                  <c:v>2.628265598</c:v>
                </c:pt>
                <c:pt idx="459">
                  <c:v>2.6288100019999998</c:v>
                </c:pt>
                <c:pt idx="460">
                  <c:v>2.6293542379999999</c:v>
                </c:pt>
                <c:pt idx="461">
                  <c:v>2.6298981379999997</c:v>
                </c:pt>
                <c:pt idx="462">
                  <c:v>2.6304423739999998</c:v>
                </c:pt>
                <c:pt idx="463">
                  <c:v>2.6309869459999997</c:v>
                </c:pt>
                <c:pt idx="464">
                  <c:v>2.6315310279999999</c:v>
                </c:pt>
                <c:pt idx="465">
                  <c:v>2.6320755999999998</c:v>
                </c:pt>
                <c:pt idx="466">
                  <c:v>2.6326194999999997</c:v>
                </c:pt>
                <c:pt idx="467">
                  <c:v>2.6331637359999998</c:v>
                </c:pt>
                <c:pt idx="468">
                  <c:v>2.6337079719999998</c:v>
                </c:pt>
                <c:pt idx="469">
                  <c:v>2.6342520540000001</c:v>
                </c:pt>
                <c:pt idx="470">
                  <c:v>2.6347962899999997</c:v>
                </c:pt>
                <c:pt idx="471">
                  <c:v>2.6353406939999999</c:v>
                </c:pt>
                <c:pt idx="472">
                  <c:v>2.6358845939999997</c:v>
                </c:pt>
                <c:pt idx="473">
                  <c:v>2.6365092739999998</c:v>
                </c:pt>
                <c:pt idx="474">
                  <c:v>2.6373040259999998</c:v>
                </c:pt>
                <c:pt idx="475">
                  <c:v>2.6380987639999995</c:v>
                </c:pt>
                <c:pt idx="476">
                  <c:v>2.6388933479999999</c:v>
                </c:pt>
                <c:pt idx="477">
                  <c:v>2.6396882540000002</c:v>
                </c:pt>
                <c:pt idx="478">
                  <c:v>2.6404829919999999</c:v>
                </c:pt>
                <c:pt idx="479">
                  <c:v>2.6412775759999998</c:v>
                </c:pt>
                <c:pt idx="480">
                  <c:v>2.642072314</c:v>
                </c:pt>
                <c:pt idx="481">
                  <c:v>2.6428670659999995</c:v>
                </c:pt>
                <c:pt idx="482">
                  <c:v>2.6436618039999997</c:v>
                </c:pt>
                <c:pt idx="483">
                  <c:v>2.6444565560000002</c:v>
                </c:pt>
                <c:pt idx="484">
                  <c:v>2.6452511259999998</c:v>
                </c:pt>
                <c:pt idx="485">
                  <c:v>2.646045542</c:v>
                </c:pt>
                <c:pt idx="486">
                  <c:v>2.646840616</c:v>
                </c:pt>
                <c:pt idx="487">
                  <c:v>2.6476350319999997</c:v>
                </c:pt>
                <c:pt idx="488">
                  <c:v>2.648429938</c:v>
                </c:pt>
                <c:pt idx="489">
                  <c:v>2.6492243539999998</c:v>
                </c:pt>
                <c:pt idx="490">
                  <c:v>2.650019092</c:v>
                </c:pt>
                <c:pt idx="491">
                  <c:v>2.650813844</c:v>
                </c:pt>
                <c:pt idx="492">
                  <c:v>2.6516087499999998</c:v>
                </c:pt>
                <c:pt idx="493">
                  <c:v>2.6524033339999997</c:v>
                </c:pt>
                <c:pt idx="494">
                  <c:v>2.6531980719999999</c:v>
                </c:pt>
                <c:pt idx="495">
                  <c:v>2.6539928239999999</c:v>
                </c:pt>
                <c:pt idx="496">
                  <c:v>2.654787394</c:v>
                </c:pt>
                <c:pt idx="497">
                  <c:v>2.6555823139999997</c:v>
                </c:pt>
                <c:pt idx="498">
                  <c:v>2.6563768839999997</c:v>
                </c:pt>
                <c:pt idx="499">
                  <c:v>2.6571716359999997</c:v>
                </c:pt>
                <c:pt idx="500">
                  <c:v>2.6579663739999999</c:v>
                </c:pt>
                <c:pt idx="501">
                  <c:v>2.6587612799999998</c:v>
                </c:pt>
                <c:pt idx="502">
                  <c:v>2.659555696</c:v>
                </c:pt>
                <c:pt idx="503">
                  <c:v>2.6603501119999997</c:v>
                </c:pt>
                <c:pt idx="504">
                  <c:v>2.6611453539999999</c:v>
                </c:pt>
                <c:pt idx="505">
                  <c:v>2.66193977</c:v>
                </c:pt>
                <c:pt idx="506">
                  <c:v>2.6627345079999998</c:v>
                </c:pt>
                <c:pt idx="507">
                  <c:v>2.6635292599999998</c:v>
                </c:pt>
                <c:pt idx="508">
                  <c:v>2.6643236620000001</c:v>
                </c:pt>
                <c:pt idx="509">
                  <c:v>2.6651184139999997</c:v>
                </c:pt>
                <c:pt idx="510">
                  <c:v>2.6659131519999999</c:v>
                </c:pt>
                <c:pt idx="511">
                  <c:v>2.6667079039999999</c:v>
                </c:pt>
                <c:pt idx="512">
                  <c:v>2.6675024739999995</c:v>
                </c:pt>
                <c:pt idx="513">
                  <c:v>2.668297226</c:v>
                </c:pt>
                <c:pt idx="514">
                  <c:v>2.6690917959999996</c:v>
                </c:pt>
                <c:pt idx="515">
                  <c:v>2.669886548</c:v>
                </c:pt>
                <c:pt idx="516">
                  <c:v>2.6706812859999998</c:v>
                </c:pt>
                <c:pt idx="517">
                  <c:v>2.6714761919999996</c:v>
                </c:pt>
                <c:pt idx="518">
                  <c:v>2.6722706079999998</c:v>
                </c:pt>
                <c:pt idx="519">
                  <c:v>2.673065346</c:v>
                </c:pt>
                <c:pt idx="520">
                  <c:v>2.6738600979999996</c:v>
                </c:pt>
                <c:pt idx="521">
                  <c:v>2.6746548359999998</c:v>
                </c:pt>
                <c:pt idx="522">
                  <c:v>2.6754495879999998</c:v>
                </c:pt>
                <c:pt idx="523">
                  <c:v>2.6762441579999998</c:v>
                </c:pt>
                <c:pt idx="524">
                  <c:v>2.6770389099999998</c:v>
                </c:pt>
                <c:pt idx="525">
                  <c:v>2.6778338159999997</c:v>
                </c:pt>
                <c:pt idx="526">
                  <c:v>2.6786283999999996</c:v>
                </c:pt>
                <c:pt idx="527">
                  <c:v>2.6794231379999998</c:v>
                </c:pt>
                <c:pt idx="528">
                  <c:v>2.6802175539999999</c:v>
                </c:pt>
                <c:pt idx="529">
                  <c:v>2.6810124599999998</c:v>
                </c:pt>
                <c:pt idx="530">
                  <c:v>2.681806876</c:v>
                </c:pt>
                <c:pt idx="531">
                  <c:v>2.6826016139999997</c:v>
                </c:pt>
                <c:pt idx="532">
                  <c:v>2.6833965339999999</c:v>
                </c:pt>
                <c:pt idx="533">
                  <c:v>2.6841911039999999</c:v>
                </c:pt>
                <c:pt idx="534">
                  <c:v>2.6849858559999999</c:v>
                </c:pt>
                <c:pt idx="535">
                  <c:v>2.6857805939999997</c:v>
                </c:pt>
                <c:pt idx="536">
                  <c:v>2.6865753459999997</c:v>
                </c:pt>
                <c:pt idx="537">
                  <c:v>2.6873699159999997</c:v>
                </c:pt>
                <c:pt idx="538">
                  <c:v>2.6881646679999998</c:v>
                </c:pt>
                <c:pt idx="539">
                  <c:v>2.6889595739999996</c:v>
                </c:pt>
                <c:pt idx="540">
                  <c:v>2.689903524</c:v>
                </c:pt>
                <c:pt idx="541">
                  <c:v>2.6904772999999995</c:v>
                </c:pt>
                <c:pt idx="542">
                  <c:v>2.6911837539999999</c:v>
                </c:pt>
                <c:pt idx="543">
                  <c:v>2.6918902220000001</c:v>
                </c:pt>
                <c:pt idx="544">
                  <c:v>2.6925970119999998</c:v>
                </c:pt>
                <c:pt idx="545">
                  <c:v>2.6933034659999997</c:v>
                </c:pt>
                <c:pt idx="546">
                  <c:v>2.6940095839999998</c:v>
                </c:pt>
                <c:pt idx="547">
                  <c:v>2.6947165419999997</c:v>
                </c:pt>
                <c:pt idx="548">
                  <c:v>2.6954230099999998</c:v>
                </c:pt>
                <c:pt idx="549">
                  <c:v>2.6961296319999999</c:v>
                </c:pt>
                <c:pt idx="550">
                  <c:v>2.6968360859999998</c:v>
                </c:pt>
                <c:pt idx="551">
                  <c:v>2.697542554</c:v>
                </c:pt>
                <c:pt idx="552">
                  <c:v>2.6982488399999998</c:v>
                </c:pt>
                <c:pt idx="553">
                  <c:v>2.6989557979999996</c:v>
                </c:pt>
                <c:pt idx="554">
                  <c:v>2.6996620839999999</c:v>
                </c:pt>
                <c:pt idx="555">
                  <c:v>2.7003687199999997</c:v>
                </c:pt>
                <c:pt idx="556">
                  <c:v>2.7010751740000001</c:v>
                </c:pt>
                <c:pt idx="557">
                  <c:v>2.701781628</c:v>
                </c:pt>
                <c:pt idx="558">
                  <c:v>2.70248825</c:v>
                </c:pt>
                <c:pt idx="559">
                  <c:v>2.7031948859999999</c:v>
                </c:pt>
                <c:pt idx="560">
                  <c:v>2.7039011719999997</c:v>
                </c:pt>
                <c:pt idx="561">
                  <c:v>2.7046074579999999</c:v>
                </c:pt>
                <c:pt idx="562">
                  <c:v>2.7053144159999998</c:v>
                </c:pt>
                <c:pt idx="563">
                  <c:v>2.706020884</c:v>
                </c:pt>
                <c:pt idx="564">
                  <c:v>2.7067273379999999</c:v>
                </c:pt>
                <c:pt idx="565">
                  <c:v>2.7074337919999998</c:v>
                </c:pt>
                <c:pt idx="566">
                  <c:v>2.7081404139999998</c:v>
                </c:pt>
                <c:pt idx="567">
                  <c:v>2.7088468819999996</c:v>
                </c:pt>
                <c:pt idx="568">
                  <c:v>2.7095533359999999</c:v>
                </c:pt>
                <c:pt idx="569">
                  <c:v>2.7102599579999995</c:v>
                </c:pt>
                <c:pt idx="570">
                  <c:v>2.7109664259999997</c:v>
                </c:pt>
                <c:pt idx="571">
                  <c:v>2.7116728800000001</c:v>
                </c:pt>
                <c:pt idx="572">
                  <c:v>2.7123796699999998</c:v>
                </c:pt>
                <c:pt idx="573">
                  <c:v>2.713085956</c:v>
                </c:pt>
                <c:pt idx="574">
                  <c:v>2.71379276</c:v>
                </c:pt>
                <c:pt idx="575">
                  <c:v>2.7144992139999999</c:v>
                </c:pt>
                <c:pt idx="576">
                  <c:v>2.7152054999999997</c:v>
                </c:pt>
                <c:pt idx="577">
                  <c:v>2.7159122899999999</c:v>
                </c:pt>
                <c:pt idx="578">
                  <c:v>2.7166187579999996</c:v>
                </c:pt>
                <c:pt idx="579">
                  <c:v>2.7173253799999997</c:v>
                </c:pt>
                <c:pt idx="580">
                  <c:v>2.7180318339999996</c:v>
                </c:pt>
                <c:pt idx="581">
                  <c:v>2.7187381199999998</c:v>
                </c:pt>
                <c:pt idx="582">
                  <c:v>2.7194447559999997</c:v>
                </c:pt>
                <c:pt idx="583">
                  <c:v>2.7201513779999997</c:v>
                </c:pt>
                <c:pt idx="584">
                  <c:v>2.7208578320000001</c:v>
                </c:pt>
                <c:pt idx="585">
                  <c:v>2.721564286</c:v>
                </c:pt>
                <c:pt idx="586">
                  <c:v>2.7222707539999997</c:v>
                </c:pt>
                <c:pt idx="587">
                  <c:v>2.7229772079999996</c:v>
                </c:pt>
                <c:pt idx="588">
                  <c:v>2.7236834939999999</c:v>
                </c:pt>
                <c:pt idx="589">
                  <c:v>2.7243901299999997</c:v>
                </c:pt>
                <c:pt idx="590">
                  <c:v>2.7250967519999998</c:v>
                </c:pt>
                <c:pt idx="591">
                  <c:v>2.7258032059999997</c:v>
                </c:pt>
                <c:pt idx="592">
                  <c:v>2.7265099959999999</c:v>
                </c:pt>
                <c:pt idx="593">
                  <c:v>2.7272164639999996</c:v>
                </c:pt>
                <c:pt idx="594">
                  <c:v>2.7279227499999998</c:v>
                </c:pt>
                <c:pt idx="595">
                  <c:v>2.7286295399999996</c:v>
                </c:pt>
                <c:pt idx="596">
                  <c:v>2.7293359939999999</c:v>
                </c:pt>
                <c:pt idx="597">
                  <c:v>2.730042294</c:v>
                </c:pt>
                <c:pt idx="598">
                  <c:v>2.7307490839999997</c:v>
                </c:pt>
                <c:pt idx="599">
                  <c:v>2.7314553699999999</c:v>
                </c:pt>
                <c:pt idx="600">
                  <c:v>2.732161992</c:v>
                </c:pt>
                <c:pt idx="601">
                  <c:v>2.7328686279999999</c:v>
                </c:pt>
                <c:pt idx="602">
                  <c:v>2.733575418</c:v>
                </c:pt>
                <c:pt idx="603">
                  <c:v>2.7342815360000001</c:v>
                </c:pt>
                <c:pt idx="604">
                  <c:v>2.7349878359999997</c:v>
                </c:pt>
                <c:pt idx="605">
                  <c:v>2.7356946259999999</c:v>
                </c:pt>
                <c:pt idx="606">
                  <c:v>2.736401248</c:v>
                </c:pt>
                <c:pt idx="607">
                  <c:v>2.7371075339999997</c:v>
                </c:pt>
                <c:pt idx="608">
                  <c:v>2.7375721660000001</c:v>
                </c:pt>
                <c:pt idx="609">
                  <c:v>2.7374813759999999</c:v>
                </c:pt>
                <c:pt idx="610">
                  <c:v>2.7373907539999998</c:v>
                </c:pt>
                <c:pt idx="611">
                  <c:v>2.7372997959999998</c:v>
                </c:pt>
                <c:pt idx="612">
                  <c:v>2.7372086699999998</c:v>
                </c:pt>
                <c:pt idx="613">
                  <c:v>2.7371180480000001</c:v>
                </c:pt>
                <c:pt idx="614">
                  <c:v>2.7370272579999999</c:v>
                </c:pt>
                <c:pt idx="615">
                  <c:v>2.7369362999999995</c:v>
                </c:pt>
                <c:pt idx="616">
                  <c:v>2.736845524</c:v>
                </c:pt>
                <c:pt idx="617">
                  <c:v>2.7367545659999997</c:v>
                </c:pt>
                <c:pt idx="618">
                  <c:v>2.7366637759999999</c:v>
                </c:pt>
                <c:pt idx="619">
                  <c:v>2.736572818</c:v>
                </c:pt>
                <c:pt idx="620">
                  <c:v>2.7364820279999997</c:v>
                </c:pt>
                <c:pt idx="621">
                  <c:v>2.7363914059999996</c:v>
                </c:pt>
                <c:pt idx="622">
                  <c:v>2.7363004479999997</c:v>
                </c:pt>
                <c:pt idx="623">
                  <c:v>2.7362094899999998</c:v>
                </c:pt>
                <c:pt idx="624">
                  <c:v>2.7361187</c:v>
                </c:pt>
                <c:pt idx="625">
                  <c:v>2.7360277420000001</c:v>
                </c:pt>
                <c:pt idx="626">
                  <c:v>2.7359369519999999</c:v>
                </c:pt>
                <c:pt idx="627">
                  <c:v>2.7358461620000001</c:v>
                </c:pt>
                <c:pt idx="628">
                  <c:v>2.7357553719999999</c:v>
                </c:pt>
                <c:pt idx="629">
                  <c:v>2.7356644139999999</c:v>
                </c:pt>
                <c:pt idx="630">
                  <c:v>2.7355736240000001</c:v>
                </c:pt>
                <c:pt idx="631">
                  <c:v>2.7354830020000001</c:v>
                </c:pt>
                <c:pt idx="632">
                  <c:v>2.7353917079999999</c:v>
                </c:pt>
                <c:pt idx="633">
                  <c:v>2.7353010859999998</c:v>
                </c:pt>
                <c:pt idx="634">
                  <c:v>2.7352102959999995</c:v>
                </c:pt>
                <c:pt idx="635">
                  <c:v>2.7351195059999998</c:v>
                </c:pt>
                <c:pt idx="636">
                  <c:v>2.7350288840000001</c:v>
                </c:pt>
                <c:pt idx="637">
                  <c:v>2.7349374360000001</c:v>
                </c:pt>
                <c:pt idx="638">
                  <c:v>2.7348469679999998</c:v>
                </c:pt>
                <c:pt idx="639">
                  <c:v>2.7347556879999999</c:v>
                </c:pt>
                <c:pt idx="640">
                  <c:v>2.7346648980000001</c:v>
                </c:pt>
                <c:pt idx="641">
                  <c:v>2.7345744439999997</c:v>
                </c:pt>
                <c:pt idx="642">
                  <c:v>2.7344834859999998</c:v>
                </c:pt>
                <c:pt idx="643">
                  <c:v>2.734392696</c:v>
                </c:pt>
                <c:pt idx="644">
                  <c:v>2.7343017380000001</c:v>
                </c:pt>
                <c:pt idx="645">
                  <c:v>2.7342109479999999</c:v>
                </c:pt>
                <c:pt idx="646">
                  <c:v>2.7341199899999995</c:v>
                </c:pt>
                <c:pt idx="647">
                  <c:v>2.7340291999999997</c:v>
                </c:pt>
                <c:pt idx="648">
                  <c:v>2.7339384099999999</c:v>
                </c:pt>
                <c:pt idx="649">
                  <c:v>2.7338476200000001</c:v>
                </c:pt>
                <c:pt idx="650">
                  <c:v>2.7337568299999999</c:v>
                </c:pt>
                <c:pt idx="651">
                  <c:v>2.7336658719999996</c:v>
                </c:pt>
                <c:pt idx="652">
                  <c:v>2.7335749139999996</c:v>
                </c:pt>
                <c:pt idx="653">
                  <c:v>2.7334841239999998</c:v>
                </c:pt>
                <c:pt idx="654">
                  <c:v>2.7333933339999996</c:v>
                </c:pt>
                <c:pt idx="655">
                  <c:v>2.7333027119999995</c:v>
                </c:pt>
                <c:pt idx="656">
                  <c:v>2.7332119219999997</c:v>
                </c:pt>
                <c:pt idx="657">
                  <c:v>2.7331209639999998</c:v>
                </c:pt>
                <c:pt idx="658">
                  <c:v>2.7330300059999999</c:v>
                </c:pt>
                <c:pt idx="659">
                  <c:v>2.732939048</c:v>
                </c:pt>
                <c:pt idx="660">
                  <c:v>2.7328484259999999</c:v>
                </c:pt>
                <c:pt idx="661">
                  <c:v>2.732757468</c:v>
                </c:pt>
                <c:pt idx="662">
                  <c:v>2.7326666779999997</c:v>
                </c:pt>
                <c:pt idx="663">
                  <c:v>2.7325757199999998</c:v>
                </c:pt>
                <c:pt idx="664">
                  <c:v>2.7324847759999997</c:v>
                </c:pt>
                <c:pt idx="665">
                  <c:v>2.7323939859999995</c:v>
                </c:pt>
                <c:pt idx="666">
                  <c:v>2.7323031959999997</c:v>
                </c:pt>
                <c:pt idx="667">
                  <c:v>2.7322124059999999</c:v>
                </c:pt>
                <c:pt idx="668">
                  <c:v>2.7321216160000001</c:v>
                </c:pt>
                <c:pt idx="669">
                  <c:v>2.7320306579999998</c:v>
                </c:pt>
                <c:pt idx="670">
                  <c:v>2.7319398679999995</c:v>
                </c:pt>
                <c:pt idx="671">
                  <c:v>2.7318489099999996</c:v>
                </c:pt>
                <c:pt idx="672">
                  <c:v>2.7317584560000001</c:v>
                </c:pt>
                <c:pt idx="673">
                  <c:v>2.7316673299999996</c:v>
                </c:pt>
                <c:pt idx="674">
                  <c:v>2.7315763719999997</c:v>
                </c:pt>
                <c:pt idx="675">
                  <c:v>2.7314670599999999</c:v>
                </c:pt>
                <c:pt idx="676">
                  <c:v>2.7306644680000001</c:v>
                </c:pt>
                <c:pt idx="677">
                  <c:v>2.7296554319999999</c:v>
                </c:pt>
                <c:pt idx="678">
                  <c:v>2.7286463959999998</c:v>
                </c:pt>
                <c:pt idx="679">
                  <c:v>2.7276373600000001</c:v>
                </c:pt>
                <c:pt idx="680">
                  <c:v>2.726628324</c:v>
                </c:pt>
                <c:pt idx="681">
                  <c:v>2.7256189519999996</c:v>
                </c:pt>
                <c:pt idx="682">
                  <c:v>2.7246100839999996</c:v>
                </c:pt>
                <c:pt idx="683">
                  <c:v>2.7236010619999997</c:v>
                </c:pt>
                <c:pt idx="684">
                  <c:v>2.7225918579999999</c:v>
                </c:pt>
                <c:pt idx="685">
                  <c:v>2.7215826539999997</c:v>
                </c:pt>
                <c:pt idx="686">
                  <c:v>2.7205737859999997</c:v>
                </c:pt>
                <c:pt idx="687">
                  <c:v>2.7195645819999998</c:v>
                </c:pt>
                <c:pt idx="688">
                  <c:v>2.718555378</c:v>
                </c:pt>
                <c:pt idx="689">
                  <c:v>2.71754651</c:v>
                </c:pt>
                <c:pt idx="690">
                  <c:v>2.7165374739999999</c:v>
                </c:pt>
                <c:pt idx="691">
                  <c:v>2.7155286059999999</c:v>
                </c:pt>
                <c:pt idx="692">
                  <c:v>2.7145195699999998</c:v>
                </c:pt>
                <c:pt idx="693">
                  <c:v>2.713510366</c:v>
                </c:pt>
                <c:pt idx="694">
                  <c:v>2.7125011620000001</c:v>
                </c:pt>
                <c:pt idx="695">
                  <c:v>2.7114922939999997</c:v>
                </c:pt>
                <c:pt idx="696">
                  <c:v>2.710482936</c:v>
                </c:pt>
                <c:pt idx="697">
                  <c:v>2.709474068</c:v>
                </c:pt>
                <c:pt idx="698">
                  <c:v>2.7084651999999996</c:v>
                </c:pt>
                <c:pt idx="699">
                  <c:v>2.7074556599999999</c:v>
                </c:pt>
                <c:pt idx="700">
                  <c:v>2.7064469600000001</c:v>
                </c:pt>
                <c:pt idx="701">
                  <c:v>2.7054377559999998</c:v>
                </c:pt>
                <c:pt idx="702">
                  <c:v>2.7044285519999995</c:v>
                </c:pt>
                <c:pt idx="703">
                  <c:v>2.703419684</c:v>
                </c:pt>
                <c:pt idx="704">
                  <c:v>2.7024106479999999</c:v>
                </c:pt>
                <c:pt idx="705">
                  <c:v>2.7014016120000002</c:v>
                </c:pt>
                <c:pt idx="706">
                  <c:v>2.700392576</c:v>
                </c:pt>
                <c:pt idx="707">
                  <c:v>2.699383708</c:v>
                </c:pt>
                <c:pt idx="708">
                  <c:v>2.6983743359999997</c:v>
                </c:pt>
                <c:pt idx="709">
                  <c:v>2.6973651459999997</c:v>
                </c:pt>
                <c:pt idx="710">
                  <c:v>2.6963559419999998</c:v>
                </c:pt>
                <c:pt idx="711">
                  <c:v>2.695347242</c:v>
                </c:pt>
                <c:pt idx="712">
                  <c:v>2.6943382059999998</c:v>
                </c:pt>
                <c:pt idx="713">
                  <c:v>2.6933291699999997</c:v>
                </c:pt>
                <c:pt idx="714">
                  <c:v>2.6923199659999999</c:v>
                </c:pt>
                <c:pt idx="715">
                  <c:v>2.6913109299999998</c:v>
                </c:pt>
                <c:pt idx="716">
                  <c:v>2.6903018939999996</c:v>
                </c:pt>
                <c:pt idx="717">
                  <c:v>2.689292858</c:v>
                </c:pt>
                <c:pt idx="718">
                  <c:v>2.6882838219999998</c:v>
                </c:pt>
                <c:pt idx="719">
                  <c:v>2.6872749539999998</c:v>
                </c:pt>
                <c:pt idx="720">
                  <c:v>2.68626575</c:v>
                </c:pt>
                <c:pt idx="721">
                  <c:v>2.6852567139999999</c:v>
                </c:pt>
                <c:pt idx="722">
                  <c:v>2.6842476779999997</c:v>
                </c:pt>
                <c:pt idx="723">
                  <c:v>2.6832386559999999</c:v>
                </c:pt>
                <c:pt idx="724">
                  <c:v>2.6822294519999996</c:v>
                </c:pt>
                <c:pt idx="725">
                  <c:v>2.6812204159999999</c:v>
                </c:pt>
                <c:pt idx="726">
                  <c:v>2.6802113799999998</c:v>
                </c:pt>
                <c:pt idx="727">
                  <c:v>2.6792025119999998</c:v>
                </c:pt>
                <c:pt idx="728">
                  <c:v>2.6781934759999997</c:v>
                </c:pt>
                <c:pt idx="729">
                  <c:v>2.6771844399999996</c:v>
                </c:pt>
                <c:pt idx="730">
                  <c:v>2.6761754039999999</c:v>
                </c:pt>
                <c:pt idx="731">
                  <c:v>2.6751662</c:v>
                </c:pt>
                <c:pt idx="732">
                  <c:v>2.6741569959999998</c:v>
                </c:pt>
                <c:pt idx="733">
                  <c:v>2.6731481279999998</c:v>
                </c:pt>
                <c:pt idx="734">
                  <c:v>2.6721392599999998</c:v>
                </c:pt>
                <c:pt idx="735">
                  <c:v>2.671130056</c:v>
                </c:pt>
                <c:pt idx="736">
                  <c:v>2.6701210199999998</c:v>
                </c:pt>
                <c:pt idx="737">
                  <c:v>2.6691116620000002</c:v>
                </c:pt>
                <c:pt idx="738">
                  <c:v>2.6681029619999999</c:v>
                </c:pt>
                <c:pt idx="739">
                  <c:v>2.667093758</c:v>
                </c:pt>
                <c:pt idx="740">
                  <c:v>2.6660847219999999</c:v>
                </c:pt>
                <c:pt idx="741">
                  <c:v>2.6650756859999998</c:v>
                </c:pt>
                <c:pt idx="742">
                  <c:v>2.6640666500000001</c:v>
                </c:pt>
                <c:pt idx="743">
                  <c:v>2.66287553</c:v>
                </c:pt>
                <c:pt idx="744">
                  <c:v>2.6612336379999997</c:v>
                </c:pt>
                <c:pt idx="745">
                  <c:v>2.6595919139999999</c:v>
                </c:pt>
                <c:pt idx="746">
                  <c:v>2.6579500220000001</c:v>
                </c:pt>
                <c:pt idx="747">
                  <c:v>2.6563082979999999</c:v>
                </c:pt>
                <c:pt idx="748">
                  <c:v>2.654666406</c:v>
                </c:pt>
                <c:pt idx="749">
                  <c:v>2.6530248359999997</c:v>
                </c:pt>
                <c:pt idx="750">
                  <c:v>2.6513832799999997</c:v>
                </c:pt>
                <c:pt idx="751">
                  <c:v>2.6497412200000001</c:v>
                </c:pt>
                <c:pt idx="752">
                  <c:v>2.6480994959999999</c:v>
                </c:pt>
                <c:pt idx="753">
                  <c:v>2.6464574359999995</c:v>
                </c:pt>
                <c:pt idx="754">
                  <c:v>2.6448157119999998</c:v>
                </c:pt>
                <c:pt idx="755">
                  <c:v>2.6431739739999998</c:v>
                </c:pt>
                <c:pt idx="756">
                  <c:v>2.6415322499999996</c:v>
                </c:pt>
                <c:pt idx="757">
                  <c:v>2.6398903579999997</c:v>
                </c:pt>
                <c:pt idx="758">
                  <c:v>2.6382484659999998</c:v>
                </c:pt>
                <c:pt idx="759">
                  <c:v>2.6366069099999998</c:v>
                </c:pt>
                <c:pt idx="760">
                  <c:v>2.6349651860000001</c:v>
                </c:pt>
                <c:pt idx="761">
                  <c:v>2.6333231259999996</c:v>
                </c:pt>
                <c:pt idx="762">
                  <c:v>2.6316815559999998</c:v>
                </c:pt>
                <c:pt idx="763">
                  <c:v>2.6300394959999998</c:v>
                </c:pt>
                <c:pt idx="764">
                  <c:v>2.6283981079999998</c:v>
                </c:pt>
                <c:pt idx="765">
                  <c:v>2.6267563839999997</c:v>
                </c:pt>
                <c:pt idx="766">
                  <c:v>2.625114156</c:v>
                </c:pt>
                <c:pt idx="767">
                  <c:v>2.6234725999999999</c:v>
                </c:pt>
                <c:pt idx="768">
                  <c:v>2.6218305399999999</c:v>
                </c:pt>
                <c:pt idx="769">
                  <c:v>2.6201889700000001</c:v>
                </c:pt>
                <c:pt idx="770">
                  <c:v>2.6185472459999999</c:v>
                </c:pt>
                <c:pt idx="771">
                  <c:v>2.6169055219999997</c:v>
                </c:pt>
                <c:pt idx="772">
                  <c:v>2.615263798</c:v>
                </c:pt>
                <c:pt idx="773">
                  <c:v>2.6136220739999998</c:v>
                </c:pt>
                <c:pt idx="774">
                  <c:v>2.6119801819999999</c:v>
                </c:pt>
                <c:pt idx="775">
                  <c:v>2.6103382759999998</c:v>
                </c:pt>
                <c:pt idx="776">
                  <c:v>2.6086967199999997</c:v>
                </c:pt>
                <c:pt idx="777">
                  <c:v>2.607054996</c:v>
                </c:pt>
                <c:pt idx="778">
                  <c:v>2.6054131039999997</c:v>
                </c:pt>
                <c:pt idx="779">
                  <c:v>2.6037715479999997</c:v>
                </c:pt>
                <c:pt idx="780">
                  <c:v>2.6021298239999999</c:v>
                </c:pt>
                <c:pt idx="781">
                  <c:v>2.6004879179999998</c:v>
                </c:pt>
                <c:pt idx="782">
                  <c:v>2.5988460259999999</c:v>
                </c:pt>
                <c:pt idx="783">
                  <c:v>2.597204638</c:v>
                </c:pt>
                <c:pt idx="784">
                  <c:v>2.595562578</c:v>
                </c:pt>
                <c:pt idx="785">
                  <c:v>2.593921022</c:v>
                </c:pt>
                <c:pt idx="786">
                  <c:v>2.5922791299999997</c:v>
                </c:pt>
                <c:pt idx="787">
                  <c:v>2.5906375599999998</c:v>
                </c:pt>
                <c:pt idx="788">
                  <c:v>2.5889958360000001</c:v>
                </c:pt>
                <c:pt idx="789">
                  <c:v>2.5873539439999997</c:v>
                </c:pt>
                <c:pt idx="790">
                  <c:v>2.5857123879999997</c:v>
                </c:pt>
                <c:pt idx="791">
                  <c:v>2.584070664</c:v>
                </c:pt>
                <c:pt idx="792">
                  <c:v>2.582428604</c:v>
                </c:pt>
                <c:pt idx="793">
                  <c:v>2.580786866</c:v>
                </c:pt>
                <c:pt idx="794">
                  <c:v>2.5791449739999996</c:v>
                </c:pt>
                <c:pt idx="795">
                  <c:v>2.5775030819999998</c:v>
                </c:pt>
                <c:pt idx="796">
                  <c:v>2.5758616939999999</c:v>
                </c:pt>
                <c:pt idx="797">
                  <c:v>2.5742199699999997</c:v>
                </c:pt>
                <c:pt idx="798">
                  <c:v>2.5725780779999998</c:v>
                </c:pt>
                <c:pt idx="799">
                  <c:v>2.5709363399999998</c:v>
                </c:pt>
                <c:pt idx="800">
                  <c:v>2.5692947839999998</c:v>
                </c:pt>
                <c:pt idx="801">
                  <c:v>2.5676528919999999</c:v>
                </c:pt>
                <c:pt idx="802">
                  <c:v>2.5660111679999997</c:v>
                </c:pt>
                <c:pt idx="803">
                  <c:v>2.564369444</c:v>
                </c:pt>
                <c:pt idx="804">
                  <c:v>2.5627275520000001</c:v>
                </c:pt>
                <c:pt idx="805">
                  <c:v>2.5610859819999998</c:v>
                </c:pt>
                <c:pt idx="806">
                  <c:v>2.5594440899999999</c:v>
                </c:pt>
                <c:pt idx="807">
                  <c:v>2.5578025339999999</c:v>
                </c:pt>
                <c:pt idx="808">
                  <c:v>2.556161146</c:v>
                </c:pt>
                <c:pt idx="809">
                  <c:v>2.554519086</c:v>
                </c:pt>
                <c:pt idx="810">
                  <c:v>2.5525115280000001</c:v>
                </c:pt>
                <c:pt idx="811">
                  <c:v>2.5503636059999999</c:v>
                </c:pt>
                <c:pt idx="812">
                  <c:v>2.5476038699999997</c:v>
                </c:pt>
                <c:pt idx="813">
                  <c:v>2.5448441199999996</c:v>
                </c:pt>
                <c:pt idx="814">
                  <c:v>2.5420845519999999</c:v>
                </c:pt>
                <c:pt idx="815">
                  <c:v>2.5393248019999999</c:v>
                </c:pt>
                <c:pt idx="816">
                  <c:v>2.5365648979999995</c:v>
                </c:pt>
                <c:pt idx="817">
                  <c:v>2.5338051620000002</c:v>
                </c:pt>
                <c:pt idx="818">
                  <c:v>2.5310455799999998</c:v>
                </c:pt>
                <c:pt idx="819">
                  <c:v>2.5282856759999999</c:v>
                </c:pt>
                <c:pt idx="820">
                  <c:v>2.5255262619999996</c:v>
                </c:pt>
                <c:pt idx="821">
                  <c:v>2.5227663579999997</c:v>
                </c:pt>
                <c:pt idx="822">
                  <c:v>2.5200067759999998</c:v>
                </c:pt>
                <c:pt idx="823">
                  <c:v>2.5172468719999999</c:v>
                </c:pt>
                <c:pt idx="824">
                  <c:v>2.5144874580000001</c:v>
                </c:pt>
                <c:pt idx="825">
                  <c:v>2.511727708</c:v>
                </c:pt>
                <c:pt idx="826">
                  <c:v>2.5089681399999999</c:v>
                </c:pt>
                <c:pt idx="827">
                  <c:v>2.506208236</c:v>
                </c:pt>
                <c:pt idx="828">
                  <c:v>2.5034483179999998</c:v>
                </c:pt>
                <c:pt idx="829">
                  <c:v>2.500688904</c:v>
                </c:pt>
                <c:pt idx="830">
                  <c:v>2.4979291679999998</c:v>
                </c:pt>
                <c:pt idx="831">
                  <c:v>2.4951695859999998</c:v>
                </c:pt>
                <c:pt idx="832">
                  <c:v>2.49240985</c:v>
                </c:pt>
                <c:pt idx="833">
                  <c:v>2.4896501</c:v>
                </c:pt>
                <c:pt idx="834">
                  <c:v>2.4868905319999999</c:v>
                </c:pt>
                <c:pt idx="835">
                  <c:v>2.4841309499999999</c:v>
                </c:pt>
                <c:pt idx="836">
                  <c:v>2.4813713819999998</c:v>
                </c:pt>
                <c:pt idx="837">
                  <c:v>2.4786117999999999</c:v>
                </c:pt>
                <c:pt idx="838">
                  <c:v>2.475851896</c:v>
                </c:pt>
                <c:pt idx="839">
                  <c:v>2.4730923140000001</c:v>
                </c:pt>
                <c:pt idx="840">
                  <c:v>2.4703325779999998</c:v>
                </c:pt>
                <c:pt idx="841">
                  <c:v>2.467573164</c:v>
                </c:pt>
                <c:pt idx="842">
                  <c:v>2.4648134279999998</c:v>
                </c:pt>
                <c:pt idx="843">
                  <c:v>2.4620538459999999</c:v>
                </c:pt>
                <c:pt idx="844">
                  <c:v>2.4592941099999996</c:v>
                </c:pt>
                <c:pt idx="845">
                  <c:v>2.4565345279999997</c:v>
                </c:pt>
                <c:pt idx="846">
                  <c:v>2.4537749459999998</c:v>
                </c:pt>
                <c:pt idx="847">
                  <c:v>2.4510155459999998</c:v>
                </c:pt>
                <c:pt idx="848">
                  <c:v>2.4482557959999998</c:v>
                </c:pt>
                <c:pt idx="849">
                  <c:v>2.4454963959999998</c:v>
                </c:pt>
                <c:pt idx="850">
                  <c:v>2.4427366459999997</c:v>
                </c:pt>
                <c:pt idx="851">
                  <c:v>2.4399772459999998</c:v>
                </c:pt>
                <c:pt idx="852">
                  <c:v>2.4372174960000001</c:v>
                </c:pt>
                <c:pt idx="853">
                  <c:v>2.434457928</c:v>
                </c:pt>
                <c:pt idx="854">
                  <c:v>2.4316985139999998</c:v>
                </c:pt>
                <c:pt idx="855">
                  <c:v>2.4289387639999998</c:v>
                </c:pt>
                <c:pt idx="856">
                  <c:v>2.4261791960000001</c:v>
                </c:pt>
                <c:pt idx="857">
                  <c:v>2.4234197819999999</c:v>
                </c:pt>
                <c:pt idx="858">
                  <c:v>2.4206598779999999</c:v>
                </c:pt>
                <c:pt idx="859">
                  <c:v>2.4179006319999998</c:v>
                </c:pt>
                <c:pt idx="860">
                  <c:v>2.4151412179999996</c:v>
                </c:pt>
                <c:pt idx="861">
                  <c:v>2.4123814819999998</c:v>
                </c:pt>
                <c:pt idx="862">
                  <c:v>2.4096218999999999</c:v>
                </c:pt>
                <c:pt idx="863">
                  <c:v>2.4068624999999999</c:v>
                </c:pt>
                <c:pt idx="864">
                  <c:v>2.404102918</c:v>
                </c:pt>
                <c:pt idx="865">
                  <c:v>2.4013431819999997</c:v>
                </c:pt>
                <c:pt idx="866">
                  <c:v>2.3985837679999995</c:v>
                </c:pt>
                <c:pt idx="867">
                  <c:v>2.3958243539999997</c:v>
                </c:pt>
                <c:pt idx="868">
                  <c:v>2.3930646179999999</c:v>
                </c:pt>
                <c:pt idx="869">
                  <c:v>2.3903053719999998</c:v>
                </c:pt>
                <c:pt idx="870">
                  <c:v>2.3875454679999999</c:v>
                </c:pt>
                <c:pt idx="871">
                  <c:v>2.3847860539999997</c:v>
                </c:pt>
                <c:pt idx="872">
                  <c:v>2.382026486</c:v>
                </c:pt>
                <c:pt idx="873">
                  <c:v>2.3792670719999998</c:v>
                </c:pt>
                <c:pt idx="874">
                  <c:v>2.376507658</c:v>
                </c:pt>
                <c:pt idx="875">
                  <c:v>2.3737479219999997</c:v>
                </c:pt>
                <c:pt idx="876">
                  <c:v>2.3709885079999999</c:v>
                </c:pt>
                <c:pt idx="877">
                  <c:v>2.3682289399999998</c:v>
                </c:pt>
                <c:pt idx="878">
                  <c:v>2.3647019899999999</c:v>
                </c:pt>
                <c:pt idx="879">
                  <c:v>2.3591244179999999</c:v>
                </c:pt>
                <c:pt idx="880">
                  <c:v>2.3535468599999998</c:v>
                </c:pt>
                <c:pt idx="881">
                  <c:v>2.3479692879999998</c:v>
                </c:pt>
                <c:pt idx="882">
                  <c:v>2.3423917299999997</c:v>
                </c:pt>
                <c:pt idx="883">
                  <c:v>2.336814172</c:v>
                </c:pt>
                <c:pt idx="884">
                  <c:v>2.3312367680000001</c:v>
                </c:pt>
                <c:pt idx="885">
                  <c:v>2.32565921</c:v>
                </c:pt>
                <c:pt idx="886">
                  <c:v>2.3200814699999999</c:v>
                </c:pt>
                <c:pt idx="887">
                  <c:v>2.314504248</c:v>
                </c:pt>
                <c:pt idx="888">
                  <c:v>2.3089265079999999</c:v>
                </c:pt>
                <c:pt idx="889">
                  <c:v>2.303349286</c:v>
                </c:pt>
                <c:pt idx="890">
                  <c:v>2.2977718819999997</c:v>
                </c:pt>
                <c:pt idx="891">
                  <c:v>2.2921941559999999</c:v>
                </c:pt>
                <c:pt idx="892">
                  <c:v>2.2866170879999999</c:v>
                </c:pt>
                <c:pt idx="893">
                  <c:v>2.281039362</c:v>
                </c:pt>
                <c:pt idx="894">
                  <c:v>2.2754621259999999</c:v>
                </c:pt>
                <c:pt idx="895">
                  <c:v>2.2698848899999997</c:v>
                </c:pt>
                <c:pt idx="896">
                  <c:v>2.264307332</c:v>
                </c:pt>
                <c:pt idx="897">
                  <c:v>2.2587300959999999</c:v>
                </c:pt>
                <c:pt idx="898">
                  <c:v>2.253152874</c:v>
                </c:pt>
                <c:pt idx="899">
                  <c:v>2.2475754700000001</c:v>
                </c:pt>
                <c:pt idx="900">
                  <c:v>2.2419982479999998</c:v>
                </c:pt>
                <c:pt idx="901">
                  <c:v>2.236420844</c:v>
                </c:pt>
                <c:pt idx="902">
                  <c:v>2.2308437759999999</c:v>
                </c:pt>
                <c:pt idx="903">
                  <c:v>2.2252665540000001</c:v>
                </c:pt>
                <c:pt idx="904">
                  <c:v>2.2196889819999996</c:v>
                </c:pt>
                <c:pt idx="905">
                  <c:v>2.2141117599999998</c:v>
                </c:pt>
                <c:pt idx="906">
                  <c:v>2.2085348599999999</c:v>
                </c:pt>
                <c:pt idx="907">
                  <c:v>2.2029574699999999</c:v>
                </c:pt>
                <c:pt idx="908">
                  <c:v>2.1973802339999997</c:v>
                </c:pt>
                <c:pt idx="909">
                  <c:v>2.1918031659999997</c:v>
                </c:pt>
                <c:pt idx="910">
                  <c:v>2.186225608</c:v>
                </c:pt>
                <c:pt idx="911">
                  <c:v>2.1806488759999998</c:v>
                </c:pt>
                <c:pt idx="912">
                  <c:v>2.1750718079999998</c:v>
                </c:pt>
                <c:pt idx="913">
                  <c:v>2.1694944179999998</c:v>
                </c:pt>
                <c:pt idx="914">
                  <c:v>2.1639173499999997</c:v>
                </c:pt>
                <c:pt idx="915">
                  <c:v>2.158340114</c:v>
                </c:pt>
                <c:pt idx="916">
                  <c:v>2.152763228</c:v>
                </c:pt>
                <c:pt idx="917">
                  <c:v>2.1471863279999996</c:v>
                </c:pt>
                <c:pt idx="918">
                  <c:v>2.1416092600000001</c:v>
                </c:pt>
                <c:pt idx="919">
                  <c:v>2.1360325279999999</c:v>
                </c:pt>
                <c:pt idx="920">
                  <c:v>2.1304551379999999</c:v>
                </c:pt>
                <c:pt idx="921">
                  <c:v>2.1248780699999998</c:v>
                </c:pt>
                <c:pt idx="922">
                  <c:v>2.1193015059999998</c:v>
                </c:pt>
                <c:pt idx="923">
                  <c:v>2.113724452</c:v>
                </c:pt>
                <c:pt idx="924">
                  <c:v>2.1081473839999996</c:v>
                </c:pt>
                <c:pt idx="925">
                  <c:v>2.1025704839999997</c:v>
                </c:pt>
                <c:pt idx="926">
                  <c:v>2.0969932619999998</c:v>
                </c:pt>
                <c:pt idx="927">
                  <c:v>2.0914168659999999</c:v>
                </c:pt>
                <c:pt idx="928">
                  <c:v>2.0858397979999999</c:v>
                </c:pt>
                <c:pt idx="929">
                  <c:v>2.080262898</c:v>
                </c:pt>
                <c:pt idx="930">
                  <c:v>2.0746859979999996</c:v>
                </c:pt>
                <c:pt idx="931">
                  <c:v>2.0691092659999999</c:v>
                </c:pt>
                <c:pt idx="932">
                  <c:v>2.0635323799999998</c:v>
                </c:pt>
                <c:pt idx="933">
                  <c:v>2.0579554799999999</c:v>
                </c:pt>
                <c:pt idx="934">
                  <c:v>2.0523785799999996</c:v>
                </c:pt>
                <c:pt idx="935">
                  <c:v>2.0468018479999999</c:v>
                </c:pt>
                <c:pt idx="936">
                  <c:v>2.0412252839999998</c:v>
                </c:pt>
                <c:pt idx="937">
                  <c:v>2.0356482300000001</c:v>
                </c:pt>
                <c:pt idx="938">
                  <c:v>2.0300718340000001</c:v>
                </c:pt>
                <c:pt idx="939">
                  <c:v>2.0244951019999999</c:v>
                </c:pt>
                <c:pt idx="940">
                  <c:v>2.0189183699999997</c:v>
                </c:pt>
                <c:pt idx="941">
                  <c:v>2.0133414699999999</c:v>
                </c:pt>
                <c:pt idx="942">
                  <c:v>2.0077649059999998</c:v>
                </c:pt>
                <c:pt idx="943">
                  <c:v>2.0021880199999997</c:v>
                </c:pt>
                <c:pt idx="944">
                  <c:v>1.9966114559999997</c:v>
                </c:pt>
                <c:pt idx="945">
                  <c:v>1.9896777179999998</c:v>
                </c:pt>
                <c:pt idx="946">
                  <c:v>1.9898097239999999</c:v>
                </c:pt>
                <c:pt idx="947">
                  <c:v>1.9899829599999999</c:v>
                </c:pt>
                <c:pt idx="948">
                  <c:v>1.990156196</c:v>
                </c:pt>
                <c:pt idx="949">
                  <c:v>1.9903295999999999</c:v>
                </c:pt>
                <c:pt idx="950">
                  <c:v>1.9905030039999998</c:v>
                </c:pt>
                <c:pt idx="951">
                  <c:v>1.99067624</c:v>
                </c:pt>
                <c:pt idx="952">
                  <c:v>1.990849476</c:v>
                </c:pt>
                <c:pt idx="953">
                  <c:v>1.9910228659999998</c:v>
                </c:pt>
                <c:pt idx="954">
                  <c:v>1.9911961019999997</c:v>
                </c:pt>
                <c:pt idx="955">
                  <c:v>1.9913695059999998</c:v>
                </c:pt>
                <c:pt idx="956">
                  <c:v>1.9915425739999999</c:v>
                </c:pt>
                <c:pt idx="957">
                  <c:v>1.9917159779999998</c:v>
                </c:pt>
                <c:pt idx="958">
                  <c:v>1.9918893819999999</c:v>
                </c:pt>
                <c:pt idx="959">
                  <c:v>1.9920626179999998</c:v>
                </c:pt>
                <c:pt idx="960">
                  <c:v>1.9922360219999999</c:v>
                </c:pt>
                <c:pt idx="961">
                  <c:v>1.9924092579999999</c:v>
                </c:pt>
                <c:pt idx="962">
                  <c:v>1.992582648</c:v>
                </c:pt>
                <c:pt idx="963">
                  <c:v>1.9927558839999999</c:v>
                </c:pt>
                <c:pt idx="964">
                  <c:v>1.9929291199999997</c:v>
                </c:pt>
                <c:pt idx="965">
                  <c:v>1.9931025239999998</c:v>
                </c:pt>
                <c:pt idx="966">
                  <c:v>1.9932759280000001</c:v>
                </c:pt>
                <c:pt idx="967">
                  <c:v>1.9934491639999998</c:v>
                </c:pt>
                <c:pt idx="968">
                  <c:v>1.9936223999999998</c:v>
                </c:pt>
                <c:pt idx="969">
                  <c:v>1.9937956359999998</c:v>
                </c:pt>
                <c:pt idx="970">
                  <c:v>1.9939690399999999</c:v>
                </c:pt>
                <c:pt idx="971">
                  <c:v>1.9941424299999999</c:v>
                </c:pt>
                <c:pt idx="972">
                  <c:v>1.9943156659999999</c:v>
                </c:pt>
                <c:pt idx="973">
                  <c:v>1.9944889020000001</c:v>
                </c:pt>
                <c:pt idx="974">
                  <c:v>1.9946623059999999</c:v>
                </c:pt>
                <c:pt idx="975">
                  <c:v>1.9948357099999998</c:v>
                </c:pt>
                <c:pt idx="976">
                  <c:v>1.995008946</c:v>
                </c:pt>
                <c:pt idx="977">
                  <c:v>1.995182182</c:v>
                </c:pt>
                <c:pt idx="978">
                  <c:v>1.9953555860000001</c:v>
                </c:pt>
                <c:pt idx="979">
                  <c:v>1.9955289899999999</c:v>
                </c:pt>
                <c:pt idx="980">
                  <c:v>1.9957022259999999</c:v>
                </c:pt>
                <c:pt idx="981">
                  <c:v>1.9958756159999997</c:v>
                </c:pt>
                <c:pt idx="982">
                  <c:v>1.9960486839999998</c:v>
                </c:pt>
                <c:pt idx="983">
                  <c:v>1.9962222559999998</c:v>
                </c:pt>
                <c:pt idx="984">
                  <c:v>1.9963954919999998</c:v>
                </c:pt>
                <c:pt idx="985">
                  <c:v>1.996568728</c:v>
                </c:pt>
                <c:pt idx="986">
                  <c:v>1.9967419639999999</c:v>
                </c:pt>
                <c:pt idx="987">
                  <c:v>1.9969155359999997</c:v>
                </c:pt>
                <c:pt idx="988">
                  <c:v>1.9970887719999999</c:v>
                </c:pt>
                <c:pt idx="989">
                  <c:v>1.9972620079999999</c:v>
                </c:pt>
                <c:pt idx="990">
                  <c:v>1.9974352299999998</c:v>
                </c:pt>
                <c:pt idx="991">
                  <c:v>1.9976084659999997</c:v>
                </c:pt>
                <c:pt idx="992">
                  <c:v>1.997782038</c:v>
                </c:pt>
                <c:pt idx="993">
                  <c:v>1.9979554419999999</c:v>
                </c:pt>
                <c:pt idx="994">
                  <c:v>1.998128678</c:v>
                </c:pt>
                <c:pt idx="995">
                  <c:v>1.9983020819999999</c:v>
                </c:pt>
                <c:pt idx="996">
                  <c:v>1.998475486</c:v>
                </c:pt>
                <c:pt idx="997">
                  <c:v>1.998648722</c:v>
                </c:pt>
                <c:pt idx="998">
                  <c:v>1.9988219439999999</c:v>
                </c:pt>
                <c:pt idx="999">
                  <c:v>1.9989953479999998</c:v>
                </c:pt>
              </c:numCache>
            </c:numRef>
          </c:yVal>
          <c:smooth val="1"/>
          <c:extLst>
            <c:ext xmlns:c16="http://schemas.microsoft.com/office/drawing/2014/chart" uri="{C3380CC4-5D6E-409C-BE32-E72D297353CC}">
              <c16:uniqueId val="{00000002-BE8F-4329-9134-95BF8516C5D0}"/>
            </c:ext>
          </c:extLst>
        </c:ser>
        <c:ser>
          <c:idx val="3"/>
          <c:order val="3"/>
          <c:tx>
            <c:v>9.46 L/s</c:v>
          </c:tx>
          <c:spPr>
            <a:ln w="25400" cap="rnd">
              <a:solidFill>
                <a:srgbClr val="C00000"/>
              </a:solidFill>
              <a:prstDash val="sysDot"/>
              <a:round/>
            </a:ln>
            <a:effectLst/>
          </c:spPr>
          <c:marker>
            <c:symbol val="none"/>
          </c:marker>
          <c:xVal>
            <c:numRef>
              <c:f>'50-F2'!$H$1003:$H$2002</c:f>
              <c:numCache>
                <c:formatCode>0.00</c:formatCode>
                <c:ptCount val="1000"/>
                <c:pt idx="0">
                  <c:v>2.95575E-2</c:v>
                </c:pt>
                <c:pt idx="1">
                  <c:v>2.95819677E-2</c:v>
                </c:pt>
                <c:pt idx="2">
                  <c:v>2.9606435399999999E-2</c:v>
                </c:pt>
                <c:pt idx="3">
                  <c:v>2.9630903199999999E-2</c:v>
                </c:pt>
                <c:pt idx="4">
                  <c:v>2.9655370899999998E-2</c:v>
                </c:pt>
                <c:pt idx="5">
                  <c:v>2.9679838600000001E-2</c:v>
                </c:pt>
                <c:pt idx="6">
                  <c:v>2.97043063E-2</c:v>
                </c:pt>
                <c:pt idx="7">
                  <c:v>2.9728773999999999E-2</c:v>
                </c:pt>
                <c:pt idx="8">
                  <c:v>2.9753241699999999E-2</c:v>
                </c:pt>
                <c:pt idx="9">
                  <c:v>2.9777709400000001E-2</c:v>
                </c:pt>
                <c:pt idx="10">
                  <c:v>2.98021771E-2</c:v>
                </c:pt>
                <c:pt idx="11">
                  <c:v>2.98266448E-2</c:v>
                </c:pt>
                <c:pt idx="12">
                  <c:v>2.9851112499999999E-2</c:v>
                </c:pt>
                <c:pt idx="13">
                  <c:v>2.9875580200000001E-2</c:v>
                </c:pt>
                <c:pt idx="14">
                  <c:v>2.9900047900000001E-2</c:v>
                </c:pt>
                <c:pt idx="15">
                  <c:v>2.99245156E-2</c:v>
                </c:pt>
                <c:pt idx="16">
                  <c:v>2.9948983299999999E-2</c:v>
                </c:pt>
                <c:pt idx="17">
                  <c:v>2.9973451000000002E-2</c:v>
                </c:pt>
                <c:pt idx="18">
                  <c:v>2.9997918799999999E-2</c:v>
                </c:pt>
                <c:pt idx="19">
                  <c:v>3.0022386500000001E-2</c:v>
                </c:pt>
                <c:pt idx="20">
                  <c:v>3.0046854200000001E-2</c:v>
                </c:pt>
                <c:pt idx="21">
                  <c:v>3.00713219E-2</c:v>
                </c:pt>
                <c:pt idx="22">
                  <c:v>3.0095789599999999E-2</c:v>
                </c:pt>
                <c:pt idx="23">
                  <c:v>3.0120257300000002E-2</c:v>
                </c:pt>
                <c:pt idx="24">
                  <c:v>3.0144725000000001E-2</c:v>
                </c:pt>
                <c:pt idx="25">
                  <c:v>3.01691927E-2</c:v>
                </c:pt>
                <c:pt idx="26">
                  <c:v>3.0193660399999999E-2</c:v>
                </c:pt>
                <c:pt idx="27">
                  <c:v>3.0218128100000002E-2</c:v>
                </c:pt>
                <c:pt idx="28">
                  <c:v>3.0242595800000001E-2</c:v>
                </c:pt>
                <c:pt idx="29">
                  <c:v>3.02670635E-2</c:v>
                </c:pt>
                <c:pt idx="30">
                  <c:v>3.0291531199999999E-2</c:v>
                </c:pt>
                <c:pt idx="31">
                  <c:v>3.0315998899999998E-2</c:v>
                </c:pt>
                <c:pt idx="32">
                  <c:v>3.0340466600000001E-2</c:v>
                </c:pt>
                <c:pt idx="33">
                  <c:v>3.0364934400000002E-2</c:v>
                </c:pt>
                <c:pt idx="34">
                  <c:v>3.0389402100000001E-2</c:v>
                </c:pt>
                <c:pt idx="35">
                  <c:v>3.04138698E-2</c:v>
                </c:pt>
                <c:pt idx="36">
                  <c:v>3.0438337499999999E-2</c:v>
                </c:pt>
                <c:pt idx="37">
                  <c:v>3.0462805200000002E-2</c:v>
                </c:pt>
                <c:pt idx="38">
                  <c:v>3.0487272900000001E-2</c:v>
                </c:pt>
                <c:pt idx="39">
                  <c:v>3.05117406E-2</c:v>
                </c:pt>
                <c:pt idx="40">
                  <c:v>3.0536208299999999E-2</c:v>
                </c:pt>
                <c:pt idx="41">
                  <c:v>3.0560675999999998E-2</c:v>
                </c:pt>
                <c:pt idx="42">
                  <c:v>3.0585143700000001E-2</c:v>
                </c:pt>
                <c:pt idx="43">
                  <c:v>3.06096114E-2</c:v>
                </c:pt>
                <c:pt idx="44">
                  <c:v>3.0634079099999999E-2</c:v>
                </c:pt>
                <c:pt idx="45">
                  <c:v>3.0658546799999999E-2</c:v>
                </c:pt>
                <c:pt idx="46">
                  <c:v>3.0683014500000001E-2</c:v>
                </c:pt>
                <c:pt idx="47">
                  <c:v>3.07074822E-2</c:v>
                </c:pt>
                <c:pt idx="48">
                  <c:v>3.0731950000000001E-2</c:v>
                </c:pt>
                <c:pt idx="49">
                  <c:v>3.07564177E-2</c:v>
                </c:pt>
                <c:pt idx="50">
                  <c:v>3.0780885399999999E-2</c:v>
                </c:pt>
                <c:pt idx="51">
                  <c:v>3.0805353099999998E-2</c:v>
                </c:pt>
                <c:pt idx="52">
                  <c:v>3.0829820800000001E-2</c:v>
                </c:pt>
                <c:pt idx="53">
                  <c:v>3.08542885E-2</c:v>
                </c:pt>
                <c:pt idx="54">
                  <c:v>3.0878756199999999E-2</c:v>
                </c:pt>
                <c:pt idx="55">
                  <c:v>3.0903223899999999E-2</c:v>
                </c:pt>
                <c:pt idx="56">
                  <c:v>3.0927691600000001E-2</c:v>
                </c:pt>
                <c:pt idx="57">
                  <c:v>3.09521593E-2</c:v>
                </c:pt>
                <c:pt idx="58">
                  <c:v>3.0976627E-2</c:v>
                </c:pt>
                <c:pt idx="59">
                  <c:v>3.1001094699999999E-2</c:v>
                </c:pt>
                <c:pt idx="60">
                  <c:v>3.1025562400000001E-2</c:v>
                </c:pt>
                <c:pt idx="61">
                  <c:v>3.1050030100000001E-2</c:v>
                </c:pt>
                <c:pt idx="62">
                  <c:v>3.10744978E-2</c:v>
                </c:pt>
                <c:pt idx="63">
                  <c:v>3.10989656E-2</c:v>
                </c:pt>
                <c:pt idx="64">
                  <c:v>3.1123433299999999E-2</c:v>
                </c:pt>
                <c:pt idx="65">
                  <c:v>3.1147900999999999E-2</c:v>
                </c:pt>
                <c:pt idx="66">
                  <c:v>3.1172368700000001E-2</c:v>
                </c:pt>
                <c:pt idx="67">
                  <c:v>3.11968364E-2</c:v>
                </c:pt>
                <c:pt idx="68">
                  <c:v>3.12213041E-2</c:v>
                </c:pt>
                <c:pt idx="69">
                  <c:v>3.1245771799999999E-2</c:v>
                </c:pt>
                <c:pt idx="70">
                  <c:v>3.1270239499999998E-2</c:v>
                </c:pt>
                <c:pt idx="71">
                  <c:v>3.1294707200000001E-2</c:v>
                </c:pt>
                <c:pt idx="72">
                  <c:v>3.1319174900000003E-2</c:v>
                </c:pt>
                <c:pt idx="73">
                  <c:v>3.1343642599999999E-2</c:v>
                </c:pt>
                <c:pt idx="74">
                  <c:v>3.1368110300000002E-2</c:v>
                </c:pt>
                <c:pt idx="75">
                  <c:v>3.1392577999999997E-2</c:v>
                </c:pt>
                <c:pt idx="76">
                  <c:v>3.14170457E-2</c:v>
                </c:pt>
                <c:pt idx="77">
                  <c:v>3.1441513400000003E-2</c:v>
                </c:pt>
                <c:pt idx="78">
                  <c:v>3.14659812E-2</c:v>
                </c:pt>
                <c:pt idx="79">
                  <c:v>3.1490448900000002E-2</c:v>
                </c:pt>
                <c:pt idx="80">
                  <c:v>3.1514916599999998E-2</c:v>
                </c:pt>
                <c:pt idx="81">
                  <c:v>3.1539384300000001E-2</c:v>
                </c:pt>
                <c:pt idx="82">
                  <c:v>3.1563852000000003E-2</c:v>
                </c:pt>
                <c:pt idx="83">
                  <c:v>3.1588319699999999E-2</c:v>
                </c:pt>
                <c:pt idx="84">
                  <c:v>3.1612787400000002E-2</c:v>
                </c:pt>
                <c:pt idx="85">
                  <c:v>3.1637255099999997E-2</c:v>
                </c:pt>
                <c:pt idx="86">
                  <c:v>3.16617228E-2</c:v>
                </c:pt>
                <c:pt idx="87">
                  <c:v>3.1686190500000003E-2</c:v>
                </c:pt>
                <c:pt idx="88">
                  <c:v>3.1710658199999998E-2</c:v>
                </c:pt>
                <c:pt idx="89">
                  <c:v>3.1735125900000001E-2</c:v>
                </c:pt>
                <c:pt idx="90">
                  <c:v>3.1759593599999997E-2</c:v>
                </c:pt>
                <c:pt idx="91">
                  <c:v>3.1784061299999999E-2</c:v>
                </c:pt>
                <c:pt idx="92">
                  <c:v>3.1808529000000002E-2</c:v>
                </c:pt>
                <c:pt idx="93">
                  <c:v>3.1832996799999999E-2</c:v>
                </c:pt>
                <c:pt idx="94">
                  <c:v>3.1857464500000002E-2</c:v>
                </c:pt>
                <c:pt idx="95">
                  <c:v>3.1881932199999997E-2</c:v>
                </c:pt>
                <c:pt idx="96">
                  <c:v>3.19063999E-2</c:v>
                </c:pt>
                <c:pt idx="97">
                  <c:v>3.1930867600000003E-2</c:v>
                </c:pt>
                <c:pt idx="98">
                  <c:v>3.1955335299999998E-2</c:v>
                </c:pt>
                <c:pt idx="99">
                  <c:v>3.1979803000000001E-2</c:v>
                </c:pt>
                <c:pt idx="100">
                  <c:v>3.2004270699999997E-2</c:v>
                </c:pt>
                <c:pt idx="101">
                  <c:v>3.2028738399999999E-2</c:v>
                </c:pt>
                <c:pt idx="102">
                  <c:v>3.2053206100000002E-2</c:v>
                </c:pt>
                <c:pt idx="103">
                  <c:v>3.2077673799999998E-2</c:v>
                </c:pt>
                <c:pt idx="104">
                  <c:v>3.21021415E-2</c:v>
                </c:pt>
                <c:pt idx="105">
                  <c:v>3.2126609200000003E-2</c:v>
                </c:pt>
                <c:pt idx="106">
                  <c:v>3.2151076899999999E-2</c:v>
                </c:pt>
                <c:pt idx="107">
                  <c:v>3.2175544600000001E-2</c:v>
                </c:pt>
                <c:pt idx="108">
                  <c:v>3.2200012399999998E-2</c:v>
                </c:pt>
                <c:pt idx="109">
                  <c:v>3.2224480100000001E-2</c:v>
                </c:pt>
                <c:pt idx="110">
                  <c:v>3.2248947799999997E-2</c:v>
                </c:pt>
                <c:pt idx="111">
                  <c:v>3.2273415499999999E-2</c:v>
                </c:pt>
                <c:pt idx="112">
                  <c:v>3.2297883200000002E-2</c:v>
                </c:pt>
                <c:pt idx="113">
                  <c:v>3.2322350899999998E-2</c:v>
                </c:pt>
                <c:pt idx="114">
                  <c:v>3.23468186E-2</c:v>
                </c:pt>
                <c:pt idx="115">
                  <c:v>3.2371286300000003E-2</c:v>
                </c:pt>
                <c:pt idx="116">
                  <c:v>3.2395753999999999E-2</c:v>
                </c:pt>
                <c:pt idx="117">
                  <c:v>3.2420221700000001E-2</c:v>
                </c:pt>
                <c:pt idx="118">
                  <c:v>3.2444689399999997E-2</c:v>
                </c:pt>
                <c:pt idx="119">
                  <c:v>3.24691571E-2</c:v>
                </c:pt>
                <c:pt idx="120">
                  <c:v>3.2493624800000002E-2</c:v>
                </c:pt>
                <c:pt idx="121">
                  <c:v>3.2518092499999998E-2</c:v>
                </c:pt>
                <c:pt idx="122">
                  <c:v>3.2542560200000001E-2</c:v>
                </c:pt>
                <c:pt idx="123">
                  <c:v>3.2567027999999998E-2</c:v>
                </c:pt>
                <c:pt idx="124">
                  <c:v>3.2591495700000001E-2</c:v>
                </c:pt>
                <c:pt idx="125">
                  <c:v>3.2615963400000003E-2</c:v>
                </c:pt>
                <c:pt idx="126">
                  <c:v>3.2640431099999999E-2</c:v>
                </c:pt>
                <c:pt idx="127">
                  <c:v>3.2664898800000002E-2</c:v>
                </c:pt>
                <c:pt idx="128">
                  <c:v>3.2689366499999997E-2</c:v>
                </c:pt>
                <c:pt idx="129">
                  <c:v>3.27138342E-2</c:v>
                </c:pt>
                <c:pt idx="130">
                  <c:v>3.2738301900000003E-2</c:v>
                </c:pt>
                <c:pt idx="131">
                  <c:v>3.2762769599999998E-2</c:v>
                </c:pt>
                <c:pt idx="132">
                  <c:v>3.2787237300000001E-2</c:v>
                </c:pt>
                <c:pt idx="133">
                  <c:v>3.2811704999999997E-2</c:v>
                </c:pt>
                <c:pt idx="134">
                  <c:v>3.2836172699999999E-2</c:v>
                </c:pt>
                <c:pt idx="135">
                  <c:v>3.2860640400000002E-2</c:v>
                </c:pt>
                <c:pt idx="136">
                  <c:v>3.2885108099999998E-2</c:v>
                </c:pt>
                <c:pt idx="137">
                  <c:v>3.29095758E-2</c:v>
                </c:pt>
                <c:pt idx="138">
                  <c:v>3.2934043599999997E-2</c:v>
                </c:pt>
                <c:pt idx="139">
                  <c:v>3.29585113E-2</c:v>
                </c:pt>
                <c:pt idx="140">
                  <c:v>3.2982979000000003E-2</c:v>
                </c:pt>
                <c:pt idx="141">
                  <c:v>3.3007446699999998E-2</c:v>
                </c:pt>
                <c:pt idx="142">
                  <c:v>3.3031914400000001E-2</c:v>
                </c:pt>
                <c:pt idx="143">
                  <c:v>3.3056382099999997E-2</c:v>
                </c:pt>
                <c:pt idx="144">
                  <c:v>3.3080849799999999E-2</c:v>
                </c:pt>
                <c:pt idx="145">
                  <c:v>3.3105317500000002E-2</c:v>
                </c:pt>
                <c:pt idx="146">
                  <c:v>3.3129785199999998E-2</c:v>
                </c:pt>
                <c:pt idx="147">
                  <c:v>3.31542529E-2</c:v>
                </c:pt>
                <c:pt idx="148">
                  <c:v>3.3178720600000003E-2</c:v>
                </c:pt>
                <c:pt idx="149">
                  <c:v>3.3203188299999999E-2</c:v>
                </c:pt>
                <c:pt idx="150">
                  <c:v>3.3227656000000001E-2</c:v>
                </c:pt>
                <c:pt idx="151">
                  <c:v>3.3252123699999997E-2</c:v>
                </c:pt>
                <c:pt idx="152">
                  <c:v>3.32765914E-2</c:v>
                </c:pt>
                <c:pt idx="153">
                  <c:v>3.3301059199999997E-2</c:v>
                </c:pt>
                <c:pt idx="154">
                  <c:v>3.3325526899999999E-2</c:v>
                </c:pt>
                <c:pt idx="155">
                  <c:v>3.3349994600000002E-2</c:v>
                </c:pt>
                <c:pt idx="156">
                  <c:v>3.3374462299999998E-2</c:v>
                </c:pt>
                <c:pt idx="157">
                  <c:v>3.339893E-2</c:v>
                </c:pt>
                <c:pt idx="158">
                  <c:v>3.3423397700000003E-2</c:v>
                </c:pt>
                <c:pt idx="159">
                  <c:v>3.3447865399999999E-2</c:v>
                </c:pt>
                <c:pt idx="160">
                  <c:v>3.3472333100000001E-2</c:v>
                </c:pt>
                <c:pt idx="161">
                  <c:v>3.3496800799999997E-2</c:v>
                </c:pt>
                <c:pt idx="162">
                  <c:v>3.35212685E-2</c:v>
                </c:pt>
                <c:pt idx="163">
                  <c:v>3.3545736200000002E-2</c:v>
                </c:pt>
                <c:pt idx="164">
                  <c:v>3.3570203899999998E-2</c:v>
                </c:pt>
                <c:pt idx="165">
                  <c:v>3.3594671600000001E-2</c:v>
                </c:pt>
                <c:pt idx="166">
                  <c:v>3.3619139300000003E-2</c:v>
                </c:pt>
                <c:pt idx="167">
                  <c:v>3.36436071E-2</c:v>
                </c:pt>
                <c:pt idx="168">
                  <c:v>3.3668074800000003E-2</c:v>
                </c:pt>
                <c:pt idx="169">
                  <c:v>3.3692542499999999E-2</c:v>
                </c:pt>
                <c:pt idx="170">
                  <c:v>3.3717010200000001E-2</c:v>
                </c:pt>
                <c:pt idx="171">
                  <c:v>3.3741477899999997E-2</c:v>
                </c:pt>
                <c:pt idx="172">
                  <c:v>3.37659456E-2</c:v>
                </c:pt>
                <c:pt idx="173">
                  <c:v>3.3790413300000002E-2</c:v>
                </c:pt>
                <c:pt idx="174">
                  <c:v>3.3814880999999998E-2</c:v>
                </c:pt>
                <c:pt idx="175">
                  <c:v>3.3839348700000001E-2</c:v>
                </c:pt>
                <c:pt idx="176">
                  <c:v>3.3863816400000003E-2</c:v>
                </c:pt>
                <c:pt idx="177">
                  <c:v>3.3888284099999999E-2</c:v>
                </c:pt>
                <c:pt idx="178">
                  <c:v>3.3912751800000002E-2</c:v>
                </c:pt>
                <c:pt idx="179">
                  <c:v>3.3937219499999997E-2</c:v>
                </c:pt>
                <c:pt idx="180">
                  <c:v>3.39616872E-2</c:v>
                </c:pt>
                <c:pt idx="181">
                  <c:v>3.3986154900000003E-2</c:v>
                </c:pt>
                <c:pt idx="182">
                  <c:v>3.40106227E-2</c:v>
                </c:pt>
                <c:pt idx="183">
                  <c:v>3.4035090400000002E-2</c:v>
                </c:pt>
                <c:pt idx="184">
                  <c:v>3.4059558099999998E-2</c:v>
                </c:pt>
                <c:pt idx="185">
                  <c:v>3.4084025800000001E-2</c:v>
                </c:pt>
                <c:pt idx="186">
                  <c:v>3.4108493500000003E-2</c:v>
                </c:pt>
                <c:pt idx="187">
                  <c:v>3.4132961199999999E-2</c:v>
                </c:pt>
                <c:pt idx="188">
                  <c:v>3.4157428900000002E-2</c:v>
                </c:pt>
                <c:pt idx="189">
                  <c:v>3.4181896599999997E-2</c:v>
                </c:pt>
                <c:pt idx="190">
                  <c:v>3.42063643E-2</c:v>
                </c:pt>
                <c:pt idx="191">
                  <c:v>3.4230832000000003E-2</c:v>
                </c:pt>
                <c:pt idx="192">
                  <c:v>3.4255299699999998E-2</c:v>
                </c:pt>
                <c:pt idx="193">
                  <c:v>3.4279767400000001E-2</c:v>
                </c:pt>
                <c:pt idx="194">
                  <c:v>3.4304235099999997E-2</c:v>
                </c:pt>
                <c:pt idx="195">
                  <c:v>3.4328702799999999E-2</c:v>
                </c:pt>
                <c:pt idx="196">
                  <c:v>3.4353170500000002E-2</c:v>
                </c:pt>
                <c:pt idx="197">
                  <c:v>3.4377638299999999E-2</c:v>
                </c:pt>
                <c:pt idx="198">
                  <c:v>3.4402106000000002E-2</c:v>
                </c:pt>
                <c:pt idx="199">
                  <c:v>3.4426573699999997E-2</c:v>
                </c:pt>
                <c:pt idx="200">
                  <c:v>3.44510414E-2</c:v>
                </c:pt>
                <c:pt idx="201">
                  <c:v>3.4475509100000003E-2</c:v>
                </c:pt>
                <c:pt idx="202">
                  <c:v>3.4499976799999998E-2</c:v>
                </c:pt>
                <c:pt idx="203">
                  <c:v>3.4524444500000001E-2</c:v>
                </c:pt>
                <c:pt idx="204">
                  <c:v>3.4548912199999997E-2</c:v>
                </c:pt>
                <c:pt idx="205">
                  <c:v>3.4573379899999999E-2</c:v>
                </c:pt>
                <c:pt idx="206">
                  <c:v>3.4597847600000002E-2</c:v>
                </c:pt>
                <c:pt idx="207">
                  <c:v>3.4622315299999998E-2</c:v>
                </c:pt>
                <c:pt idx="208">
                  <c:v>3.4646783E-2</c:v>
                </c:pt>
                <c:pt idx="209">
                  <c:v>3.4671250700000003E-2</c:v>
                </c:pt>
                <c:pt idx="210">
                  <c:v>3.4695718399999999E-2</c:v>
                </c:pt>
                <c:pt idx="211">
                  <c:v>3.4720186100000001E-2</c:v>
                </c:pt>
                <c:pt idx="212">
                  <c:v>3.4744653899999998E-2</c:v>
                </c:pt>
                <c:pt idx="213">
                  <c:v>3.4769121600000001E-2</c:v>
                </c:pt>
                <c:pt idx="214">
                  <c:v>3.4793589299999997E-2</c:v>
                </c:pt>
                <c:pt idx="215">
                  <c:v>3.4818056999999999E-2</c:v>
                </c:pt>
                <c:pt idx="216">
                  <c:v>3.4842524700000002E-2</c:v>
                </c:pt>
                <c:pt idx="217">
                  <c:v>3.4866992399999998E-2</c:v>
                </c:pt>
                <c:pt idx="218">
                  <c:v>3.48914601E-2</c:v>
                </c:pt>
                <c:pt idx="219">
                  <c:v>3.4915927800000003E-2</c:v>
                </c:pt>
                <c:pt idx="220">
                  <c:v>3.4940395499999999E-2</c:v>
                </c:pt>
                <c:pt idx="221">
                  <c:v>3.4964863200000001E-2</c:v>
                </c:pt>
                <c:pt idx="222">
                  <c:v>3.4989330899999997E-2</c:v>
                </c:pt>
                <c:pt idx="223">
                  <c:v>3.50137986E-2</c:v>
                </c:pt>
                <c:pt idx="224">
                  <c:v>3.5038266300000002E-2</c:v>
                </c:pt>
                <c:pt idx="225">
                  <c:v>3.5062733999999998E-2</c:v>
                </c:pt>
                <c:pt idx="226">
                  <c:v>3.5087201700000001E-2</c:v>
                </c:pt>
                <c:pt idx="227">
                  <c:v>3.5111669499999998E-2</c:v>
                </c:pt>
                <c:pt idx="228">
                  <c:v>3.5136137200000001E-2</c:v>
                </c:pt>
                <c:pt idx="229">
                  <c:v>3.5160604900000003E-2</c:v>
                </c:pt>
                <c:pt idx="230">
                  <c:v>3.5185072599999999E-2</c:v>
                </c:pt>
                <c:pt idx="231">
                  <c:v>3.5209540300000002E-2</c:v>
                </c:pt>
                <c:pt idx="232">
                  <c:v>3.5234007999999997E-2</c:v>
                </c:pt>
                <c:pt idx="233">
                  <c:v>3.52584757E-2</c:v>
                </c:pt>
                <c:pt idx="234">
                  <c:v>3.5282943400000003E-2</c:v>
                </c:pt>
                <c:pt idx="235">
                  <c:v>3.5307411099999998E-2</c:v>
                </c:pt>
                <c:pt idx="236">
                  <c:v>3.5331878800000001E-2</c:v>
                </c:pt>
                <c:pt idx="237">
                  <c:v>3.5356346499999997E-2</c:v>
                </c:pt>
                <c:pt idx="238">
                  <c:v>3.5380814199999999E-2</c:v>
                </c:pt>
                <c:pt idx="239">
                  <c:v>3.5405281900000002E-2</c:v>
                </c:pt>
                <c:pt idx="240">
                  <c:v>3.5429749599999998E-2</c:v>
                </c:pt>
                <c:pt idx="241">
                  <c:v>3.54542173E-2</c:v>
                </c:pt>
                <c:pt idx="242">
                  <c:v>3.5478685099999997E-2</c:v>
                </c:pt>
                <c:pt idx="243">
                  <c:v>3.55031528E-2</c:v>
                </c:pt>
                <c:pt idx="244">
                  <c:v>3.5527620500000003E-2</c:v>
                </c:pt>
                <c:pt idx="245">
                  <c:v>3.5552088199999998E-2</c:v>
                </c:pt>
                <c:pt idx="246">
                  <c:v>3.5576555900000001E-2</c:v>
                </c:pt>
                <c:pt idx="247">
                  <c:v>3.5601023599999997E-2</c:v>
                </c:pt>
                <c:pt idx="248">
                  <c:v>3.5625491299999999E-2</c:v>
                </c:pt>
                <c:pt idx="249">
                  <c:v>3.5649959000000002E-2</c:v>
                </c:pt>
                <c:pt idx="250">
                  <c:v>3.5674426699999998E-2</c:v>
                </c:pt>
                <c:pt idx="251">
                  <c:v>3.56988944E-2</c:v>
                </c:pt>
                <c:pt idx="252">
                  <c:v>3.5723362100000003E-2</c:v>
                </c:pt>
                <c:pt idx="253">
                  <c:v>3.5747829799999999E-2</c:v>
                </c:pt>
                <c:pt idx="254">
                  <c:v>3.5772297500000001E-2</c:v>
                </c:pt>
                <c:pt idx="255">
                  <c:v>3.5796765199999997E-2</c:v>
                </c:pt>
                <c:pt idx="256">
                  <c:v>3.58212329E-2</c:v>
                </c:pt>
                <c:pt idx="257">
                  <c:v>3.5845700699999997E-2</c:v>
                </c:pt>
                <c:pt idx="258">
                  <c:v>3.5870168399999999E-2</c:v>
                </c:pt>
                <c:pt idx="259">
                  <c:v>3.5894636100000002E-2</c:v>
                </c:pt>
                <c:pt idx="260">
                  <c:v>3.5919103799999998E-2</c:v>
                </c:pt>
                <c:pt idx="261">
                  <c:v>3.59435715E-2</c:v>
                </c:pt>
                <c:pt idx="262">
                  <c:v>3.5968039200000003E-2</c:v>
                </c:pt>
                <c:pt idx="263">
                  <c:v>3.5992506899999999E-2</c:v>
                </c:pt>
                <c:pt idx="264">
                  <c:v>3.6016974600000001E-2</c:v>
                </c:pt>
                <c:pt idx="265">
                  <c:v>3.6041442299999997E-2</c:v>
                </c:pt>
                <c:pt idx="266">
                  <c:v>3.606591E-2</c:v>
                </c:pt>
                <c:pt idx="267">
                  <c:v>3.6090377700000002E-2</c:v>
                </c:pt>
                <c:pt idx="268">
                  <c:v>3.6114845399999998E-2</c:v>
                </c:pt>
                <c:pt idx="269">
                  <c:v>3.6139313100000001E-2</c:v>
                </c:pt>
                <c:pt idx="270">
                  <c:v>3.6163780800000003E-2</c:v>
                </c:pt>
                <c:pt idx="271">
                  <c:v>3.6188248499999999E-2</c:v>
                </c:pt>
                <c:pt idx="272">
                  <c:v>3.6212716300000003E-2</c:v>
                </c:pt>
                <c:pt idx="273">
                  <c:v>3.6237183999999999E-2</c:v>
                </c:pt>
                <c:pt idx="274">
                  <c:v>3.6261651700000001E-2</c:v>
                </c:pt>
                <c:pt idx="275">
                  <c:v>3.6286119399999997E-2</c:v>
                </c:pt>
                <c:pt idx="276">
                  <c:v>3.63105871E-2</c:v>
                </c:pt>
                <c:pt idx="277">
                  <c:v>3.6335054800000002E-2</c:v>
                </c:pt>
                <c:pt idx="278">
                  <c:v>3.6359522499999998E-2</c:v>
                </c:pt>
                <c:pt idx="279">
                  <c:v>3.6383990200000001E-2</c:v>
                </c:pt>
                <c:pt idx="280">
                  <c:v>3.6408457900000003E-2</c:v>
                </c:pt>
                <c:pt idx="281">
                  <c:v>3.6432925599999999E-2</c:v>
                </c:pt>
                <c:pt idx="282">
                  <c:v>3.6457393300000002E-2</c:v>
                </c:pt>
                <c:pt idx="283">
                  <c:v>3.6481860999999997E-2</c:v>
                </c:pt>
                <c:pt idx="284">
                  <c:v>3.65063287E-2</c:v>
                </c:pt>
                <c:pt idx="285">
                  <c:v>3.6530796400000003E-2</c:v>
                </c:pt>
                <c:pt idx="286">
                  <c:v>3.6555264099999998E-2</c:v>
                </c:pt>
                <c:pt idx="287">
                  <c:v>3.6579731900000002E-2</c:v>
                </c:pt>
                <c:pt idx="288">
                  <c:v>3.6604199599999998E-2</c:v>
                </c:pt>
                <c:pt idx="289">
                  <c:v>3.6628667300000001E-2</c:v>
                </c:pt>
                <c:pt idx="290">
                  <c:v>3.6653135000000003E-2</c:v>
                </c:pt>
                <c:pt idx="291">
                  <c:v>3.6677602699999999E-2</c:v>
                </c:pt>
                <c:pt idx="292">
                  <c:v>3.6702070400000002E-2</c:v>
                </c:pt>
                <c:pt idx="293">
                  <c:v>3.6726538099999997E-2</c:v>
                </c:pt>
                <c:pt idx="294">
                  <c:v>3.67510058E-2</c:v>
                </c:pt>
                <c:pt idx="295">
                  <c:v>3.6775473500000003E-2</c:v>
                </c:pt>
                <c:pt idx="296">
                  <c:v>3.6799941199999998E-2</c:v>
                </c:pt>
                <c:pt idx="297">
                  <c:v>3.6824408900000001E-2</c:v>
                </c:pt>
                <c:pt idx="298">
                  <c:v>3.6848876599999997E-2</c:v>
                </c:pt>
                <c:pt idx="299">
                  <c:v>3.6873344299999999E-2</c:v>
                </c:pt>
                <c:pt idx="300">
                  <c:v>3.6897812000000002E-2</c:v>
                </c:pt>
                <c:pt idx="301">
                  <c:v>3.6922279699999998E-2</c:v>
                </c:pt>
                <c:pt idx="302">
                  <c:v>3.6946747500000002E-2</c:v>
                </c:pt>
                <c:pt idx="303">
                  <c:v>3.6971215199999997E-2</c:v>
                </c:pt>
                <c:pt idx="304">
                  <c:v>3.69956829E-2</c:v>
                </c:pt>
                <c:pt idx="305">
                  <c:v>3.7020150600000003E-2</c:v>
                </c:pt>
                <c:pt idx="306">
                  <c:v>3.7044618299999998E-2</c:v>
                </c:pt>
                <c:pt idx="307">
                  <c:v>3.7069086000000001E-2</c:v>
                </c:pt>
                <c:pt idx="308">
                  <c:v>3.7093553699999997E-2</c:v>
                </c:pt>
                <c:pt idx="309">
                  <c:v>3.7118021399999999E-2</c:v>
                </c:pt>
                <c:pt idx="310">
                  <c:v>3.7142489100000002E-2</c:v>
                </c:pt>
                <c:pt idx="311">
                  <c:v>3.7166956799999998E-2</c:v>
                </c:pt>
                <c:pt idx="312">
                  <c:v>3.71914245E-2</c:v>
                </c:pt>
                <c:pt idx="313">
                  <c:v>3.7215892200000003E-2</c:v>
                </c:pt>
                <c:pt idx="314">
                  <c:v>3.7240359899999999E-2</c:v>
                </c:pt>
                <c:pt idx="315">
                  <c:v>3.7264827600000001E-2</c:v>
                </c:pt>
                <c:pt idx="316">
                  <c:v>3.7289295299999997E-2</c:v>
                </c:pt>
                <c:pt idx="317">
                  <c:v>3.7313763100000001E-2</c:v>
                </c:pt>
                <c:pt idx="318">
                  <c:v>3.7338230799999997E-2</c:v>
                </c:pt>
                <c:pt idx="319">
                  <c:v>3.7362698499999999E-2</c:v>
                </c:pt>
                <c:pt idx="320">
                  <c:v>3.7387166200000002E-2</c:v>
                </c:pt>
                <c:pt idx="321">
                  <c:v>3.7411633899999998E-2</c:v>
                </c:pt>
                <c:pt idx="322">
                  <c:v>3.74361016E-2</c:v>
                </c:pt>
                <c:pt idx="323">
                  <c:v>3.7460569300000003E-2</c:v>
                </c:pt>
                <c:pt idx="324">
                  <c:v>3.7485036999999999E-2</c:v>
                </c:pt>
                <c:pt idx="325">
                  <c:v>3.7509504700000001E-2</c:v>
                </c:pt>
                <c:pt idx="326">
                  <c:v>3.7533972399999997E-2</c:v>
                </c:pt>
                <c:pt idx="327">
                  <c:v>3.75584401E-2</c:v>
                </c:pt>
                <c:pt idx="328">
                  <c:v>3.7582907800000002E-2</c:v>
                </c:pt>
                <c:pt idx="329">
                  <c:v>3.7607375499999998E-2</c:v>
                </c:pt>
                <c:pt idx="330">
                  <c:v>3.7631843200000001E-2</c:v>
                </c:pt>
                <c:pt idx="331">
                  <c:v>3.7656310899999997E-2</c:v>
                </c:pt>
                <c:pt idx="332">
                  <c:v>3.7680778700000001E-2</c:v>
                </c:pt>
                <c:pt idx="333">
                  <c:v>3.7705246400000003E-2</c:v>
                </c:pt>
                <c:pt idx="334">
                  <c:v>3.7729714099999999E-2</c:v>
                </c:pt>
                <c:pt idx="335">
                  <c:v>3.7754181800000002E-2</c:v>
                </c:pt>
                <c:pt idx="336">
                  <c:v>3.7778649499999997E-2</c:v>
                </c:pt>
                <c:pt idx="337">
                  <c:v>3.78031172E-2</c:v>
                </c:pt>
                <c:pt idx="338">
                  <c:v>3.7827584900000003E-2</c:v>
                </c:pt>
                <c:pt idx="339">
                  <c:v>3.7852052599999998E-2</c:v>
                </c:pt>
                <c:pt idx="340">
                  <c:v>3.7876520300000001E-2</c:v>
                </c:pt>
                <c:pt idx="341">
                  <c:v>3.7900987999999997E-2</c:v>
                </c:pt>
                <c:pt idx="342">
                  <c:v>3.7925455699999999E-2</c:v>
                </c:pt>
                <c:pt idx="343">
                  <c:v>3.7949923400000002E-2</c:v>
                </c:pt>
                <c:pt idx="344">
                  <c:v>3.7974391099999998E-2</c:v>
                </c:pt>
                <c:pt idx="345">
                  <c:v>3.79988588E-2</c:v>
                </c:pt>
                <c:pt idx="346">
                  <c:v>3.8023326500000003E-2</c:v>
                </c:pt>
                <c:pt idx="347">
                  <c:v>3.80477943E-2</c:v>
                </c:pt>
                <c:pt idx="348">
                  <c:v>3.8072262000000003E-2</c:v>
                </c:pt>
                <c:pt idx="349">
                  <c:v>3.8096729699999998E-2</c:v>
                </c:pt>
                <c:pt idx="350">
                  <c:v>3.8121197400000001E-2</c:v>
                </c:pt>
                <c:pt idx="351">
                  <c:v>3.8145665099999997E-2</c:v>
                </c:pt>
                <c:pt idx="352">
                  <c:v>3.8170132799999999E-2</c:v>
                </c:pt>
                <c:pt idx="353">
                  <c:v>3.8194600500000002E-2</c:v>
                </c:pt>
                <c:pt idx="354">
                  <c:v>3.8219068199999998E-2</c:v>
                </c:pt>
                <c:pt idx="355">
                  <c:v>3.82435359E-2</c:v>
                </c:pt>
                <c:pt idx="356">
                  <c:v>3.8268003600000003E-2</c:v>
                </c:pt>
                <c:pt idx="357">
                  <c:v>3.8292471299999999E-2</c:v>
                </c:pt>
                <c:pt idx="358">
                  <c:v>3.8316939000000001E-2</c:v>
                </c:pt>
                <c:pt idx="359">
                  <c:v>3.8341406699999997E-2</c:v>
                </c:pt>
                <c:pt idx="360">
                  <c:v>3.83658744E-2</c:v>
                </c:pt>
                <c:pt idx="361">
                  <c:v>3.8390342100000002E-2</c:v>
                </c:pt>
                <c:pt idx="362">
                  <c:v>3.8414809899999999E-2</c:v>
                </c:pt>
                <c:pt idx="363">
                  <c:v>3.8439277600000002E-2</c:v>
                </c:pt>
                <c:pt idx="364">
                  <c:v>3.8463745299999998E-2</c:v>
                </c:pt>
                <c:pt idx="365">
                  <c:v>3.8488213E-2</c:v>
                </c:pt>
                <c:pt idx="366">
                  <c:v>3.8512680700000003E-2</c:v>
                </c:pt>
                <c:pt idx="367">
                  <c:v>3.8537148399999999E-2</c:v>
                </c:pt>
                <c:pt idx="368">
                  <c:v>3.8561616100000001E-2</c:v>
                </c:pt>
                <c:pt idx="369">
                  <c:v>3.8586083799999997E-2</c:v>
                </c:pt>
                <c:pt idx="370">
                  <c:v>3.86105515E-2</c:v>
                </c:pt>
                <c:pt idx="371">
                  <c:v>3.8635019200000002E-2</c:v>
                </c:pt>
                <c:pt idx="372">
                  <c:v>3.8659486899999998E-2</c:v>
                </c:pt>
                <c:pt idx="373">
                  <c:v>3.8683954600000001E-2</c:v>
                </c:pt>
                <c:pt idx="374">
                  <c:v>3.8708422300000003E-2</c:v>
                </c:pt>
                <c:pt idx="375">
                  <c:v>3.8732889999999999E-2</c:v>
                </c:pt>
                <c:pt idx="376">
                  <c:v>3.8757357700000002E-2</c:v>
                </c:pt>
                <c:pt idx="377">
                  <c:v>3.8781825499999999E-2</c:v>
                </c:pt>
                <c:pt idx="378">
                  <c:v>3.8806293200000001E-2</c:v>
                </c:pt>
                <c:pt idx="379">
                  <c:v>3.8830760899999997E-2</c:v>
                </c:pt>
                <c:pt idx="380">
                  <c:v>3.88552286E-2</c:v>
                </c:pt>
                <c:pt idx="381">
                  <c:v>3.8879696300000002E-2</c:v>
                </c:pt>
                <c:pt idx="382">
                  <c:v>3.8904163999999998E-2</c:v>
                </c:pt>
                <c:pt idx="383">
                  <c:v>3.8928631700000001E-2</c:v>
                </c:pt>
                <c:pt idx="384">
                  <c:v>3.8953099400000003E-2</c:v>
                </c:pt>
                <c:pt idx="385">
                  <c:v>3.8977567099999999E-2</c:v>
                </c:pt>
                <c:pt idx="386">
                  <c:v>3.9002034800000002E-2</c:v>
                </c:pt>
                <c:pt idx="387">
                  <c:v>3.9026502499999997E-2</c:v>
                </c:pt>
                <c:pt idx="388">
                  <c:v>3.90509702E-2</c:v>
                </c:pt>
                <c:pt idx="389">
                  <c:v>3.9075437900000003E-2</c:v>
                </c:pt>
                <c:pt idx="390">
                  <c:v>3.9099905599999998E-2</c:v>
                </c:pt>
                <c:pt idx="391">
                  <c:v>3.9124373300000001E-2</c:v>
                </c:pt>
                <c:pt idx="392">
                  <c:v>3.9148841099999998E-2</c:v>
                </c:pt>
                <c:pt idx="393">
                  <c:v>3.9173308800000001E-2</c:v>
                </c:pt>
                <c:pt idx="394">
                  <c:v>3.9197776500000003E-2</c:v>
                </c:pt>
                <c:pt idx="395">
                  <c:v>3.9222244199999999E-2</c:v>
                </c:pt>
                <c:pt idx="396">
                  <c:v>3.9246711900000002E-2</c:v>
                </c:pt>
                <c:pt idx="397">
                  <c:v>3.9271179599999997E-2</c:v>
                </c:pt>
                <c:pt idx="398">
                  <c:v>3.92956473E-2</c:v>
                </c:pt>
                <c:pt idx="399">
                  <c:v>3.9320115000000003E-2</c:v>
                </c:pt>
                <c:pt idx="400">
                  <c:v>3.9344582699999998E-2</c:v>
                </c:pt>
                <c:pt idx="401">
                  <c:v>3.9369050400000001E-2</c:v>
                </c:pt>
                <c:pt idx="402">
                  <c:v>3.9393518099999997E-2</c:v>
                </c:pt>
                <c:pt idx="403">
                  <c:v>3.9417985799999999E-2</c:v>
                </c:pt>
                <c:pt idx="404">
                  <c:v>3.9442453500000002E-2</c:v>
                </c:pt>
                <c:pt idx="405">
                  <c:v>3.9466921199999998E-2</c:v>
                </c:pt>
                <c:pt idx="406">
                  <c:v>3.94913889E-2</c:v>
                </c:pt>
                <c:pt idx="407">
                  <c:v>3.9515856699999997E-2</c:v>
                </c:pt>
                <c:pt idx="408">
                  <c:v>3.95403244E-2</c:v>
                </c:pt>
                <c:pt idx="409">
                  <c:v>3.9564792100000003E-2</c:v>
                </c:pt>
                <c:pt idx="410">
                  <c:v>3.9589259799999998E-2</c:v>
                </c:pt>
                <c:pt idx="411">
                  <c:v>3.9613727500000001E-2</c:v>
                </c:pt>
                <c:pt idx="412">
                  <c:v>3.9638195199999997E-2</c:v>
                </c:pt>
                <c:pt idx="413">
                  <c:v>3.9662662899999999E-2</c:v>
                </c:pt>
                <c:pt idx="414">
                  <c:v>3.9687130600000002E-2</c:v>
                </c:pt>
                <c:pt idx="415">
                  <c:v>3.9711598299999998E-2</c:v>
                </c:pt>
                <c:pt idx="416">
                  <c:v>3.9736066E-2</c:v>
                </c:pt>
                <c:pt idx="417">
                  <c:v>3.9760533700000003E-2</c:v>
                </c:pt>
                <c:pt idx="418">
                  <c:v>3.9785001399999999E-2</c:v>
                </c:pt>
                <c:pt idx="419">
                  <c:v>3.9809469100000001E-2</c:v>
                </c:pt>
                <c:pt idx="420">
                  <c:v>3.9833936799999997E-2</c:v>
                </c:pt>
                <c:pt idx="421">
                  <c:v>3.98584045E-2</c:v>
                </c:pt>
                <c:pt idx="422">
                  <c:v>3.9882872299999997E-2</c:v>
                </c:pt>
                <c:pt idx="423">
                  <c:v>3.9907339999999999E-2</c:v>
                </c:pt>
                <c:pt idx="424">
                  <c:v>3.9931807700000002E-2</c:v>
                </c:pt>
                <c:pt idx="425">
                  <c:v>3.9956275399999998E-2</c:v>
                </c:pt>
                <c:pt idx="426">
                  <c:v>3.99807431E-2</c:v>
                </c:pt>
                <c:pt idx="427">
                  <c:v>4.0005210800000003E-2</c:v>
                </c:pt>
                <c:pt idx="428">
                  <c:v>4.0029678499999999E-2</c:v>
                </c:pt>
                <c:pt idx="429">
                  <c:v>4.0054146200000001E-2</c:v>
                </c:pt>
                <c:pt idx="430">
                  <c:v>4.0078613899999997E-2</c:v>
                </c:pt>
                <c:pt idx="431">
                  <c:v>4.01030816E-2</c:v>
                </c:pt>
                <c:pt idx="432">
                  <c:v>4.0127549300000002E-2</c:v>
                </c:pt>
                <c:pt idx="433">
                  <c:v>4.0152016999999998E-2</c:v>
                </c:pt>
                <c:pt idx="434">
                  <c:v>4.0176484700000001E-2</c:v>
                </c:pt>
                <c:pt idx="435">
                  <c:v>4.0200952399999997E-2</c:v>
                </c:pt>
                <c:pt idx="436">
                  <c:v>4.0225420099999999E-2</c:v>
                </c:pt>
                <c:pt idx="437">
                  <c:v>4.0249887900000003E-2</c:v>
                </c:pt>
                <c:pt idx="438">
                  <c:v>4.0274355599999999E-2</c:v>
                </c:pt>
                <c:pt idx="439">
                  <c:v>4.0298823300000002E-2</c:v>
                </c:pt>
                <c:pt idx="440">
                  <c:v>4.0323290999999997E-2</c:v>
                </c:pt>
                <c:pt idx="441">
                  <c:v>4.03477587E-2</c:v>
                </c:pt>
                <c:pt idx="442">
                  <c:v>4.0372226400000003E-2</c:v>
                </c:pt>
                <c:pt idx="443">
                  <c:v>4.0396694099999998E-2</c:v>
                </c:pt>
                <c:pt idx="444">
                  <c:v>4.0421161800000001E-2</c:v>
                </c:pt>
                <c:pt idx="445">
                  <c:v>4.0445629499999997E-2</c:v>
                </c:pt>
                <c:pt idx="446">
                  <c:v>4.0470097199999999E-2</c:v>
                </c:pt>
                <c:pt idx="447">
                  <c:v>4.0494564900000002E-2</c:v>
                </c:pt>
                <c:pt idx="448">
                  <c:v>4.0519032599999998E-2</c:v>
                </c:pt>
                <c:pt idx="449">
                  <c:v>4.05435003E-2</c:v>
                </c:pt>
                <c:pt idx="450">
                  <c:v>4.0567968000000003E-2</c:v>
                </c:pt>
                <c:pt idx="451">
                  <c:v>4.0592435699999999E-2</c:v>
                </c:pt>
                <c:pt idx="452">
                  <c:v>4.0616903500000003E-2</c:v>
                </c:pt>
                <c:pt idx="453">
                  <c:v>4.0641371199999998E-2</c:v>
                </c:pt>
                <c:pt idx="454">
                  <c:v>4.0665838900000001E-2</c:v>
                </c:pt>
                <c:pt idx="455">
                  <c:v>4.0690306599999997E-2</c:v>
                </c:pt>
                <c:pt idx="456">
                  <c:v>4.0714774299999999E-2</c:v>
                </c:pt>
                <c:pt idx="457">
                  <c:v>4.0739242000000002E-2</c:v>
                </c:pt>
                <c:pt idx="458">
                  <c:v>4.0763709699999998E-2</c:v>
                </c:pt>
                <c:pt idx="459">
                  <c:v>4.07881774E-2</c:v>
                </c:pt>
                <c:pt idx="460">
                  <c:v>4.0812645100000003E-2</c:v>
                </c:pt>
                <c:pt idx="461">
                  <c:v>4.0837112799999999E-2</c:v>
                </c:pt>
                <c:pt idx="462">
                  <c:v>4.0861580500000001E-2</c:v>
                </c:pt>
                <c:pt idx="463">
                  <c:v>4.0886048199999997E-2</c:v>
                </c:pt>
                <c:pt idx="464">
                  <c:v>4.09105159E-2</c:v>
                </c:pt>
                <c:pt idx="465">
                  <c:v>4.0934983600000002E-2</c:v>
                </c:pt>
                <c:pt idx="466">
                  <c:v>4.0959451299999998E-2</c:v>
                </c:pt>
                <c:pt idx="467">
                  <c:v>4.0983919100000002E-2</c:v>
                </c:pt>
                <c:pt idx="468">
                  <c:v>4.1008386799999998E-2</c:v>
                </c:pt>
                <c:pt idx="469">
                  <c:v>4.10328545E-2</c:v>
                </c:pt>
                <c:pt idx="470">
                  <c:v>4.1057322200000003E-2</c:v>
                </c:pt>
                <c:pt idx="471">
                  <c:v>4.1081789899999999E-2</c:v>
                </c:pt>
                <c:pt idx="472">
                  <c:v>4.1106257600000001E-2</c:v>
                </c:pt>
                <c:pt idx="473">
                  <c:v>4.1130725299999997E-2</c:v>
                </c:pt>
                <c:pt idx="474">
                  <c:v>4.1155193E-2</c:v>
                </c:pt>
                <c:pt idx="475">
                  <c:v>4.1179660700000002E-2</c:v>
                </c:pt>
                <c:pt idx="476">
                  <c:v>4.1204128399999998E-2</c:v>
                </c:pt>
                <c:pt idx="477">
                  <c:v>4.1228596100000001E-2</c:v>
                </c:pt>
                <c:pt idx="478">
                  <c:v>4.1253063800000003E-2</c:v>
                </c:pt>
                <c:pt idx="479">
                  <c:v>4.1277531499999999E-2</c:v>
                </c:pt>
                <c:pt idx="480">
                  <c:v>4.1301999200000002E-2</c:v>
                </c:pt>
                <c:pt idx="481">
                  <c:v>4.1326466899999997E-2</c:v>
                </c:pt>
                <c:pt idx="482">
                  <c:v>4.1350934700000001E-2</c:v>
                </c:pt>
                <c:pt idx="483">
                  <c:v>4.1375402399999997E-2</c:v>
                </c:pt>
                <c:pt idx="484">
                  <c:v>4.13998701E-2</c:v>
                </c:pt>
                <c:pt idx="485">
                  <c:v>4.1424337800000002E-2</c:v>
                </c:pt>
                <c:pt idx="486">
                  <c:v>4.1448805499999998E-2</c:v>
                </c:pt>
                <c:pt idx="487">
                  <c:v>4.1473273200000001E-2</c:v>
                </c:pt>
                <c:pt idx="488">
                  <c:v>4.1497740900000003E-2</c:v>
                </c:pt>
                <c:pt idx="489">
                  <c:v>4.1522208599999999E-2</c:v>
                </c:pt>
                <c:pt idx="490">
                  <c:v>4.1546676300000002E-2</c:v>
                </c:pt>
                <c:pt idx="491">
                  <c:v>4.1571143999999997E-2</c:v>
                </c:pt>
                <c:pt idx="492">
                  <c:v>4.15956117E-2</c:v>
                </c:pt>
                <c:pt idx="493">
                  <c:v>4.1620079400000003E-2</c:v>
                </c:pt>
                <c:pt idx="494">
                  <c:v>4.1644547099999998E-2</c:v>
                </c:pt>
                <c:pt idx="495">
                  <c:v>4.1669014800000001E-2</c:v>
                </c:pt>
                <c:pt idx="496">
                  <c:v>4.1693482499999997E-2</c:v>
                </c:pt>
                <c:pt idx="497">
                  <c:v>4.1717950300000001E-2</c:v>
                </c:pt>
                <c:pt idx="498">
                  <c:v>4.1742418000000003E-2</c:v>
                </c:pt>
                <c:pt idx="499">
                  <c:v>4.1766885699999999E-2</c:v>
                </c:pt>
                <c:pt idx="500">
                  <c:v>4.1791353400000002E-2</c:v>
                </c:pt>
                <c:pt idx="501">
                  <c:v>4.1815821099999997E-2</c:v>
                </c:pt>
                <c:pt idx="502">
                  <c:v>4.18402888E-2</c:v>
                </c:pt>
                <c:pt idx="503">
                  <c:v>4.1864756500000003E-2</c:v>
                </c:pt>
                <c:pt idx="504">
                  <c:v>4.1889224199999998E-2</c:v>
                </c:pt>
                <c:pt idx="505">
                  <c:v>4.1913691900000001E-2</c:v>
                </c:pt>
                <c:pt idx="506">
                  <c:v>4.1938159599999997E-2</c:v>
                </c:pt>
                <c:pt idx="507">
                  <c:v>4.1962627299999999E-2</c:v>
                </c:pt>
                <c:pt idx="508">
                  <c:v>4.1987095000000002E-2</c:v>
                </c:pt>
                <c:pt idx="509">
                  <c:v>4.2011562699999998E-2</c:v>
                </c:pt>
                <c:pt idx="510">
                  <c:v>4.20360304E-2</c:v>
                </c:pt>
                <c:pt idx="511">
                  <c:v>4.2060498100000003E-2</c:v>
                </c:pt>
                <c:pt idx="512">
                  <c:v>4.20849659E-2</c:v>
                </c:pt>
                <c:pt idx="513">
                  <c:v>4.2109433600000003E-2</c:v>
                </c:pt>
                <c:pt idx="514">
                  <c:v>4.2133901299999998E-2</c:v>
                </c:pt>
                <c:pt idx="515">
                  <c:v>4.2158369000000001E-2</c:v>
                </c:pt>
                <c:pt idx="516">
                  <c:v>4.2182836699999997E-2</c:v>
                </c:pt>
                <c:pt idx="517">
                  <c:v>4.2207304399999999E-2</c:v>
                </c:pt>
                <c:pt idx="518">
                  <c:v>4.2231772100000002E-2</c:v>
                </c:pt>
                <c:pt idx="519">
                  <c:v>4.2256239799999998E-2</c:v>
                </c:pt>
                <c:pt idx="520">
                  <c:v>4.22807075E-2</c:v>
                </c:pt>
                <c:pt idx="521">
                  <c:v>4.2305175200000003E-2</c:v>
                </c:pt>
                <c:pt idx="522">
                  <c:v>4.2329642899999999E-2</c:v>
                </c:pt>
                <c:pt idx="523">
                  <c:v>4.2354110600000001E-2</c:v>
                </c:pt>
                <c:pt idx="524">
                  <c:v>4.2378578299999997E-2</c:v>
                </c:pt>
                <c:pt idx="525">
                  <c:v>4.2403046E-2</c:v>
                </c:pt>
                <c:pt idx="526">
                  <c:v>4.2427513700000002E-2</c:v>
                </c:pt>
                <c:pt idx="527">
                  <c:v>4.2451981499999999E-2</c:v>
                </c:pt>
                <c:pt idx="528">
                  <c:v>4.2476449200000002E-2</c:v>
                </c:pt>
                <c:pt idx="529">
                  <c:v>4.2500916899999998E-2</c:v>
                </c:pt>
                <c:pt idx="530">
                  <c:v>4.25253846E-2</c:v>
                </c:pt>
                <c:pt idx="531">
                  <c:v>4.2549852300000003E-2</c:v>
                </c:pt>
                <c:pt idx="532">
                  <c:v>4.2574319999999999E-2</c:v>
                </c:pt>
                <c:pt idx="533">
                  <c:v>4.2598787700000001E-2</c:v>
                </c:pt>
                <c:pt idx="534">
                  <c:v>4.2623255399999997E-2</c:v>
                </c:pt>
                <c:pt idx="535">
                  <c:v>4.26477231E-2</c:v>
                </c:pt>
                <c:pt idx="536">
                  <c:v>4.2672190800000002E-2</c:v>
                </c:pt>
                <c:pt idx="537">
                  <c:v>4.2696658499999998E-2</c:v>
                </c:pt>
                <c:pt idx="538">
                  <c:v>4.2721126200000001E-2</c:v>
                </c:pt>
                <c:pt idx="539">
                  <c:v>4.2745593899999997E-2</c:v>
                </c:pt>
                <c:pt idx="540">
                  <c:v>4.2770061599999999E-2</c:v>
                </c:pt>
                <c:pt idx="541">
                  <c:v>4.2794529300000002E-2</c:v>
                </c:pt>
                <c:pt idx="542">
                  <c:v>4.2818997099999999E-2</c:v>
                </c:pt>
                <c:pt idx="543">
                  <c:v>4.2843464800000002E-2</c:v>
                </c:pt>
                <c:pt idx="544">
                  <c:v>4.2867932499999997E-2</c:v>
                </c:pt>
                <c:pt idx="545">
                  <c:v>4.28924002E-2</c:v>
                </c:pt>
                <c:pt idx="546">
                  <c:v>4.2916867900000003E-2</c:v>
                </c:pt>
                <c:pt idx="547">
                  <c:v>4.2941335599999998E-2</c:v>
                </c:pt>
                <c:pt idx="548">
                  <c:v>4.2965803300000001E-2</c:v>
                </c:pt>
                <c:pt idx="549">
                  <c:v>4.2990270999999997E-2</c:v>
                </c:pt>
                <c:pt idx="550">
                  <c:v>4.3014738699999999E-2</c:v>
                </c:pt>
                <c:pt idx="551">
                  <c:v>4.3039206400000002E-2</c:v>
                </c:pt>
                <c:pt idx="552">
                  <c:v>4.3063674099999998E-2</c:v>
                </c:pt>
                <c:pt idx="553">
                  <c:v>4.30881418E-2</c:v>
                </c:pt>
                <c:pt idx="554">
                  <c:v>4.3112609500000003E-2</c:v>
                </c:pt>
                <c:pt idx="555">
                  <c:v>4.3137077199999999E-2</c:v>
                </c:pt>
                <c:pt idx="556">
                  <c:v>4.3161544900000001E-2</c:v>
                </c:pt>
                <c:pt idx="557">
                  <c:v>4.3186012699999998E-2</c:v>
                </c:pt>
                <c:pt idx="558">
                  <c:v>4.3210480400000001E-2</c:v>
                </c:pt>
                <c:pt idx="559">
                  <c:v>4.3234948099999997E-2</c:v>
                </c:pt>
                <c:pt idx="560">
                  <c:v>4.3259415799999999E-2</c:v>
                </c:pt>
                <c:pt idx="561">
                  <c:v>4.3283883500000002E-2</c:v>
                </c:pt>
                <c:pt idx="562">
                  <c:v>4.3308351199999998E-2</c:v>
                </c:pt>
                <c:pt idx="563">
                  <c:v>4.33328189E-2</c:v>
                </c:pt>
                <c:pt idx="564">
                  <c:v>4.3357286600000003E-2</c:v>
                </c:pt>
                <c:pt idx="565">
                  <c:v>4.3381754299999999E-2</c:v>
                </c:pt>
                <c:pt idx="566">
                  <c:v>4.3406222000000001E-2</c:v>
                </c:pt>
                <c:pt idx="567">
                  <c:v>4.3430689699999997E-2</c:v>
                </c:pt>
                <c:pt idx="568">
                  <c:v>4.34551574E-2</c:v>
                </c:pt>
                <c:pt idx="569">
                  <c:v>4.3479625100000002E-2</c:v>
                </c:pt>
                <c:pt idx="570">
                  <c:v>4.3504092799999998E-2</c:v>
                </c:pt>
                <c:pt idx="571">
                  <c:v>4.3528560500000001E-2</c:v>
                </c:pt>
                <c:pt idx="572">
                  <c:v>4.3553028299999998E-2</c:v>
                </c:pt>
                <c:pt idx="573">
                  <c:v>4.3577496E-2</c:v>
                </c:pt>
                <c:pt idx="574">
                  <c:v>4.3601963700000003E-2</c:v>
                </c:pt>
                <c:pt idx="575">
                  <c:v>4.3626431399999999E-2</c:v>
                </c:pt>
                <c:pt idx="576">
                  <c:v>4.3650899100000001E-2</c:v>
                </c:pt>
                <c:pt idx="577">
                  <c:v>4.3675366799999997E-2</c:v>
                </c:pt>
                <c:pt idx="578">
                  <c:v>4.36998345E-2</c:v>
                </c:pt>
                <c:pt idx="579">
                  <c:v>4.3724302200000002E-2</c:v>
                </c:pt>
                <c:pt idx="580">
                  <c:v>4.3748769899999998E-2</c:v>
                </c:pt>
                <c:pt idx="581">
                  <c:v>4.3773237600000001E-2</c:v>
                </c:pt>
                <c:pt idx="582">
                  <c:v>4.3797705300000003E-2</c:v>
                </c:pt>
                <c:pt idx="583">
                  <c:v>4.3822172999999999E-2</c:v>
                </c:pt>
                <c:pt idx="584">
                  <c:v>4.3846640700000002E-2</c:v>
                </c:pt>
                <c:pt idx="585">
                  <c:v>4.3871108399999997E-2</c:v>
                </c:pt>
                <c:pt idx="586">
                  <c:v>4.38955761E-2</c:v>
                </c:pt>
                <c:pt idx="587">
                  <c:v>4.3920043899999997E-2</c:v>
                </c:pt>
                <c:pt idx="588">
                  <c:v>4.39445116E-2</c:v>
                </c:pt>
                <c:pt idx="589">
                  <c:v>4.3968979300000002E-2</c:v>
                </c:pt>
                <c:pt idx="590">
                  <c:v>4.3993446999999998E-2</c:v>
                </c:pt>
                <c:pt idx="591">
                  <c:v>4.4017914700000001E-2</c:v>
                </c:pt>
                <c:pt idx="592">
                  <c:v>4.4042382400000003E-2</c:v>
                </c:pt>
                <c:pt idx="593">
                  <c:v>4.4066850099999999E-2</c:v>
                </c:pt>
                <c:pt idx="594">
                  <c:v>4.4091317800000002E-2</c:v>
                </c:pt>
                <c:pt idx="595">
                  <c:v>4.4115785499999997E-2</c:v>
                </c:pt>
                <c:pt idx="596">
                  <c:v>4.41402532E-2</c:v>
                </c:pt>
                <c:pt idx="597">
                  <c:v>4.4164720900000003E-2</c:v>
                </c:pt>
                <c:pt idx="598">
                  <c:v>4.4189188599999998E-2</c:v>
                </c:pt>
                <c:pt idx="599">
                  <c:v>4.4213656300000001E-2</c:v>
                </c:pt>
                <c:pt idx="600">
                  <c:v>4.4238123999999997E-2</c:v>
                </c:pt>
                <c:pt idx="601">
                  <c:v>4.4262591699999999E-2</c:v>
                </c:pt>
                <c:pt idx="602">
                  <c:v>4.4287059500000003E-2</c:v>
                </c:pt>
                <c:pt idx="603">
                  <c:v>4.4311527199999999E-2</c:v>
                </c:pt>
                <c:pt idx="604">
                  <c:v>4.4335994900000002E-2</c:v>
                </c:pt>
                <c:pt idx="605">
                  <c:v>4.4360462599999997E-2</c:v>
                </c:pt>
                <c:pt idx="606">
                  <c:v>4.43849303E-2</c:v>
                </c:pt>
                <c:pt idx="607">
                  <c:v>4.4409398000000003E-2</c:v>
                </c:pt>
                <c:pt idx="608">
                  <c:v>4.4433865699999998E-2</c:v>
                </c:pt>
                <c:pt idx="609">
                  <c:v>4.4458333400000001E-2</c:v>
                </c:pt>
                <c:pt idx="610">
                  <c:v>4.4482801099999997E-2</c:v>
                </c:pt>
                <c:pt idx="611">
                  <c:v>4.4507268799999999E-2</c:v>
                </c:pt>
                <c:pt idx="612">
                  <c:v>4.4531736500000002E-2</c:v>
                </c:pt>
                <c:pt idx="613">
                  <c:v>4.4556204199999998E-2</c:v>
                </c:pt>
                <c:pt idx="614">
                  <c:v>4.45806719E-2</c:v>
                </c:pt>
                <c:pt idx="615">
                  <c:v>4.4605139600000003E-2</c:v>
                </c:pt>
                <c:pt idx="616">
                  <c:v>4.4629607299999999E-2</c:v>
                </c:pt>
                <c:pt idx="617">
                  <c:v>4.4654075100000003E-2</c:v>
                </c:pt>
                <c:pt idx="618">
                  <c:v>4.4678542799999998E-2</c:v>
                </c:pt>
                <c:pt idx="619">
                  <c:v>4.4703010500000001E-2</c:v>
                </c:pt>
                <c:pt idx="620">
                  <c:v>4.4727478199999997E-2</c:v>
                </c:pt>
                <c:pt idx="621">
                  <c:v>4.4751945899999999E-2</c:v>
                </c:pt>
                <c:pt idx="622">
                  <c:v>4.4776413600000002E-2</c:v>
                </c:pt>
                <c:pt idx="623">
                  <c:v>4.4800881299999998E-2</c:v>
                </c:pt>
                <c:pt idx="624">
                  <c:v>4.4825349E-2</c:v>
                </c:pt>
                <c:pt idx="625">
                  <c:v>4.4849816700000003E-2</c:v>
                </c:pt>
                <c:pt idx="626">
                  <c:v>4.4874284399999999E-2</c:v>
                </c:pt>
                <c:pt idx="627">
                  <c:v>4.4898752100000001E-2</c:v>
                </c:pt>
                <c:pt idx="628">
                  <c:v>4.4923219799999997E-2</c:v>
                </c:pt>
                <c:pt idx="629">
                  <c:v>4.49476875E-2</c:v>
                </c:pt>
                <c:pt idx="630">
                  <c:v>4.4972155200000002E-2</c:v>
                </c:pt>
                <c:pt idx="631">
                  <c:v>4.4996622899999998E-2</c:v>
                </c:pt>
                <c:pt idx="632">
                  <c:v>4.5021090700000002E-2</c:v>
                </c:pt>
                <c:pt idx="633">
                  <c:v>4.5045558399999998E-2</c:v>
                </c:pt>
                <c:pt idx="634">
                  <c:v>4.50700261E-2</c:v>
                </c:pt>
                <c:pt idx="635">
                  <c:v>4.5094493800000003E-2</c:v>
                </c:pt>
                <c:pt idx="636">
                  <c:v>4.5118961499999999E-2</c:v>
                </c:pt>
                <c:pt idx="637">
                  <c:v>4.5143429200000001E-2</c:v>
                </c:pt>
                <c:pt idx="638">
                  <c:v>4.5167896899999997E-2</c:v>
                </c:pt>
                <c:pt idx="639">
                  <c:v>4.51923646E-2</c:v>
                </c:pt>
                <c:pt idx="640">
                  <c:v>4.5216832300000002E-2</c:v>
                </c:pt>
                <c:pt idx="641">
                  <c:v>4.5241299999999998E-2</c:v>
                </c:pt>
                <c:pt idx="642">
                  <c:v>4.5265767700000001E-2</c:v>
                </c:pt>
                <c:pt idx="643">
                  <c:v>4.5290235399999997E-2</c:v>
                </c:pt>
                <c:pt idx="644">
                  <c:v>4.5314703099999999E-2</c:v>
                </c:pt>
                <c:pt idx="645">
                  <c:v>4.5339170800000002E-2</c:v>
                </c:pt>
                <c:pt idx="646">
                  <c:v>4.5363638599999999E-2</c:v>
                </c:pt>
                <c:pt idx="647">
                  <c:v>4.5388106300000002E-2</c:v>
                </c:pt>
                <c:pt idx="648">
                  <c:v>4.5412573999999997E-2</c:v>
                </c:pt>
                <c:pt idx="649">
                  <c:v>4.54370417E-2</c:v>
                </c:pt>
                <c:pt idx="650">
                  <c:v>4.5461509400000003E-2</c:v>
                </c:pt>
                <c:pt idx="651">
                  <c:v>4.5485977099999998E-2</c:v>
                </c:pt>
                <c:pt idx="652">
                  <c:v>4.5510444800000001E-2</c:v>
                </c:pt>
                <c:pt idx="653">
                  <c:v>4.5534912499999997E-2</c:v>
                </c:pt>
                <c:pt idx="654">
                  <c:v>4.5559380199999999E-2</c:v>
                </c:pt>
                <c:pt idx="655">
                  <c:v>4.5583847900000002E-2</c:v>
                </c:pt>
                <c:pt idx="656">
                  <c:v>4.5608315599999998E-2</c:v>
                </c:pt>
                <c:pt idx="657">
                  <c:v>4.56327833E-2</c:v>
                </c:pt>
                <c:pt idx="658">
                  <c:v>4.5657251000000003E-2</c:v>
                </c:pt>
                <c:pt idx="659">
                  <c:v>4.5681718699999999E-2</c:v>
                </c:pt>
                <c:pt idx="660">
                  <c:v>4.5706186400000001E-2</c:v>
                </c:pt>
                <c:pt idx="661">
                  <c:v>4.5730654199999998E-2</c:v>
                </c:pt>
                <c:pt idx="662">
                  <c:v>4.5755121900000001E-2</c:v>
                </c:pt>
                <c:pt idx="663">
                  <c:v>4.5779589599999997E-2</c:v>
                </c:pt>
                <c:pt idx="664">
                  <c:v>4.5804057299999999E-2</c:v>
                </c:pt>
                <c:pt idx="665">
                  <c:v>4.5828525000000002E-2</c:v>
                </c:pt>
                <c:pt idx="666">
                  <c:v>4.5852992699999998E-2</c:v>
                </c:pt>
                <c:pt idx="667">
                  <c:v>4.58774604E-2</c:v>
                </c:pt>
                <c:pt idx="668">
                  <c:v>4.5901928100000003E-2</c:v>
                </c:pt>
                <c:pt idx="669">
                  <c:v>4.5926395799999999E-2</c:v>
                </c:pt>
                <c:pt idx="670">
                  <c:v>4.5950863500000001E-2</c:v>
                </c:pt>
                <c:pt idx="671">
                  <c:v>4.5975331199999997E-2</c:v>
                </c:pt>
                <c:pt idx="672">
                  <c:v>4.59997989E-2</c:v>
                </c:pt>
                <c:pt idx="673">
                  <c:v>4.6024266600000002E-2</c:v>
                </c:pt>
                <c:pt idx="674">
                  <c:v>4.6048734299999998E-2</c:v>
                </c:pt>
                <c:pt idx="675">
                  <c:v>4.6073202000000001E-2</c:v>
                </c:pt>
                <c:pt idx="676">
                  <c:v>4.6097669799999998E-2</c:v>
                </c:pt>
                <c:pt idx="677">
                  <c:v>4.61221375E-2</c:v>
                </c:pt>
                <c:pt idx="678">
                  <c:v>4.6146605200000003E-2</c:v>
                </c:pt>
                <c:pt idx="679">
                  <c:v>4.6171072899999999E-2</c:v>
                </c:pt>
                <c:pt idx="680">
                  <c:v>4.6195540600000001E-2</c:v>
                </c:pt>
                <c:pt idx="681">
                  <c:v>4.6220008299999997E-2</c:v>
                </c:pt>
                <c:pt idx="682">
                  <c:v>4.6244476E-2</c:v>
                </c:pt>
                <c:pt idx="683">
                  <c:v>4.6268943700000002E-2</c:v>
                </c:pt>
                <c:pt idx="684">
                  <c:v>4.6293411399999998E-2</c:v>
                </c:pt>
                <c:pt idx="685">
                  <c:v>4.6317879100000001E-2</c:v>
                </c:pt>
                <c:pt idx="686">
                  <c:v>4.6342346800000003E-2</c:v>
                </c:pt>
                <c:pt idx="687">
                  <c:v>4.6366814499999999E-2</c:v>
                </c:pt>
                <c:pt idx="688">
                  <c:v>4.6391282200000002E-2</c:v>
                </c:pt>
                <c:pt idx="689">
                  <c:v>4.6415749899999997E-2</c:v>
                </c:pt>
                <c:pt idx="690">
                  <c:v>4.64402176E-2</c:v>
                </c:pt>
                <c:pt idx="691">
                  <c:v>4.6464685399999997E-2</c:v>
                </c:pt>
                <c:pt idx="692">
                  <c:v>4.64891531E-2</c:v>
                </c:pt>
                <c:pt idx="693">
                  <c:v>4.6513620800000002E-2</c:v>
                </c:pt>
                <c:pt idx="694">
                  <c:v>4.6538088499999998E-2</c:v>
                </c:pt>
                <c:pt idx="695">
                  <c:v>4.6562556200000001E-2</c:v>
                </c:pt>
                <c:pt idx="696">
                  <c:v>4.6587023900000003E-2</c:v>
                </c:pt>
                <c:pt idx="697">
                  <c:v>4.6611491599999999E-2</c:v>
                </c:pt>
                <c:pt idx="698">
                  <c:v>4.6635959300000002E-2</c:v>
                </c:pt>
                <c:pt idx="699">
                  <c:v>4.6660426999999997E-2</c:v>
                </c:pt>
                <c:pt idx="700">
                  <c:v>4.66848947E-2</c:v>
                </c:pt>
                <c:pt idx="701">
                  <c:v>4.6709362400000003E-2</c:v>
                </c:pt>
                <c:pt idx="702">
                  <c:v>4.6733830099999998E-2</c:v>
                </c:pt>
                <c:pt idx="703">
                  <c:v>4.6758297800000001E-2</c:v>
                </c:pt>
                <c:pt idx="704">
                  <c:v>4.6782765499999997E-2</c:v>
                </c:pt>
                <c:pt idx="705">
                  <c:v>4.6807233199999999E-2</c:v>
                </c:pt>
                <c:pt idx="706">
                  <c:v>4.6831701000000003E-2</c:v>
                </c:pt>
                <c:pt idx="707">
                  <c:v>4.6856168699999999E-2</c:v>
                </c:pt>
                <c:pt idx="708">
                  <c:v>4.6880636400000002E-2</c:v>
                </c:pt>
                <c:pt idx="709">
                  <c:v>4.6905104099999997E-2</c:v>
                </c:pt>
                <c:pt idx="710">
                  <c:v>4.69295718E-2</c:v>
                </c:pt>
                <c:pt idx="711">
                  <c:v>4.6954039500000003E-2</c:v>
                </c:pt>
                <c:pt idx="712">
                  <c:v>4.6978507199999998E-2</c:v>
                </c:pt>
                <c:pt idx="713">
                  <c:v>4.7002974900000001E-2</c:v>
                </c:pt>
                <c:pt idx="714">
                  <c:v>4.7027442599999997E-2</c:v>
                </c:pt>
                <c:pt idx="715">
                  <c:v>4.7051910299999999E-2</c:v>
                </c:pt>
                <c:pt idx="716">
                  <c:v>4.7076378000000002E-2</c:v>
                </c:pt>
                <c:pt idx="717">
                  <c:v>4.7100845699999998E-2</c:v>
                </c:pt>
                <c:pt idx="718">
                  <c:v>4.71253134E-2</c:v>
                </c:pt>
                <c:pt idx="719">
                  <c:v>4.7149781100000003E-2</c:v>
                </c:pt>
                <c:pt idx="720">
                  <c:v>4.7174248799999999E-2</c:v>
                </c:pt>
                <c:pt idx="721">
                  <c:v>4.7198716600000003E-2</c:v>
                </c:pt>
                <c:pt idx="722">
                  <c:v>4.7223184299999998E-2</c:v>
                </c:pt>
                <c:pt idx="723">
                  <c:v>4.7247652000000001E-2</c:v>
                </c:pt>
                <c:pt idx="724">
                  <c:v>4.7272119699999997E-2</c:v>
                </c:pt>
                <c:pt idx="725">
                  <c:v>4.7296587399999999E-2</c:v>
                </c:pt>
                <c:pt idx="726">
                  <c:v>4.7321055100000002E-2</c:v>
                </c:pt>
                <c:pt idx="727">
                  <c:v>4.7345522799999998E-2</c:v>
                </c:pt>
                <c:pt idx="728">
                  <c:v>4.73699905E-2</c:v>
                </c:pt>
                <c:pt idx="729">
                  <c:v>4.7394458200000003E-2</c:v>
                </c:pt>
                <c:pt idx="730">
                  <c:v>4.7418925899999999E-2</c:v>
                </c:pt>
                <c:pt idx="731">
                  <c:v>4.7443393600000001E-2</c:v>
                </c:pt>
                <c:pt idx="732">
                  <c:v>4.7467861299999997E-2</c:v>
                </c:pt>
                <c:pt idx="733">
                  <c:v>4.7492329E-2</c:v>
                </c:pt>
                <c:pt idx="734">
                  <c:v>4.7516796700000002E-2</c:v>
                </c:pt>
                <c:pt idx="735">
                  <c:v>4.7541264399999998E-2</c:v>
                </c:pt>
                <c:pt idx="736">
                  <c:v>4.7565732200000002E-2</c:v>
                </c:pt>
                <c:pt idx="737">
                  <c:v>4.7590199899999998E-2</c:v>
                </c:pt>
                <c:pt idx="738">
                  <c:v>4.76146676E-2</c:v>
                </c:pt>
                <c:pt idx="739">
                  <c:v>4.7639135300000003E-2</c:v>
                </c:pt>
                <c:pt idx="740">
                  <c:v>4.7663602999999999E-2</c:v>
                </c:pt>
                <c:pt idx="741">
                  <c:v>4.7688070700000001E-2</c:v>
                </c:pt>
                <c:pt idx="742">
                  <c:v>4.7712538399999997E-2</c:v>
                </c:pt>
                <c:pt idx="743">
                  <c:v>4.77370061E-2</c:v>
                </c:pt>
                <c:pt idx="744">
                  <c:v>4.7761473800000002E-2</c:v>
                </c:pt>
                <c:pt idx="745">
                  <c:v>4.7785941499999998E-2</c:v>
                </c:pt>
                <c:pt idx="746">
                  <c:v>4.7810409200000001E-2</c:v>
                </c:pt>
                <c:pt idx="747">
                  <c:v>4.7834876899999997E-2</c:v>
                </c:pt>
                <c:pt idx="748">
                  <c:v>4.7859344599999999E-2</c:v>
                </c:pt>
                <c:pt idx="749">
                  <c:v>4.7883812300000002E-2</c:v>
                </c:pt>
                <c:pt idx="750">
                  <c:v>4.7908279999999998E-2</c:v>
                </c:pt>
                <c:pt idx="751">
                  <c:v>4.7932747800000002E-2</c:v>
                </c:pt>
                <c:pt idx="752">
                  <c:v>4.7957215499999997E-2</c:v>
                </c:pt>
                <c:pt idx="753">
                  <c:v>4.79816832E-2</c:v>
                </c:pt>
                <c:pt idx="754">
                  <c:v>4.8006150900000003E-2</c:v>
                </c:pt>
                <c:pt idx="755">
                  <c:v>4.8030618599999998E-2</c:v>
                </c:pt>
                <c:pt idx="756">
                  <c:v>4.8055086300000001E-2</c:v>
                </c:pt>
                <c:pt idx="757">
                  <c:v>4.8079553999999997E-2</c:v>
                </c:pt>
                <c:pt idx="758">
                  <c:v>4.8104021699999999E-2</c:v>
                </c:pt>
                <c:pt idx="759">
                  <c:v>4.8128489400000002E-2</c:v>
                </c:pt>
                <c:pt idx="760">
                  <c:v>4.8152957099999998E-2</c:v>
                </c:pt>
                <c:pt idx="761">
                  <c:v>4.81774248E-2</c:v>
                </c:pt>
                <c:pt idx="762">
                  <c:v>4.8201892500000003E-2</c:v>
                </c:pt>
                <c:pt idx="763">
                  <c:v>4.8226360199999999E-2</c:v>
                </c:pt>
                <c:pt idx="764">
                  <c:v>4.8250827900000001E-2</c:v>
                </c:pt>
                <c:pt idx="765">
                  <c:v>4.8275295599999997E-2</c:v>
                </c:pt>
                <c:pt idx="766">
                  <c:v>4.8299763400000001E-2</c:v>
                </c:pt>
                <c:pt idx="767">
                  <c:v>4.8324231099999997E-2</c:v>
                </c:pt>
                <c:pt idx="768">
                  <c:v>4.8348698799999999E-2</c:v>
                </c:pt>
                <c:pt idx="769">
                  <c:v>4.8373166500000002E-2</c:v>
                </c:pt>
                <c:pt idx="770">
                  <c:v>4.8397634199999998E-2</c:v>
                </c:pt>
                <c:pt idx="771">
                  <c:v>4.84221019E-2</c:v>
                </c:pt>
                <c:pt idx="772">
                  <c:v>4.8446569600000003E-2</c:v>
                </c:pt>
                <c:pt idx="773">
                  <c:v>4.8471037299999999E-2</c:v>
                </c:pt>
                <c:pt idx="774">
                  <c:v>4.8495505000000001E-2</c:v>
                </c:pt>
                <c:pt idx="775">
                  <c:v>4.8519972699999997E-2</c:v>
                </c:pt>
                <c:pt idx="776">
                  <c:v>4.85444404E-2</c:v>
                </c:pt>
                <c:pt idx="777">
                  <c:v>4.8568908100000002E-2</c:v>
                </c:pt>
                <c:pt idx="778">
                  <c:v>4.8593375799999998E-2</c:v>
                </c:pt>
                <c:pt idx="779">
                  <c:v>4.8617843500000001E-2</c:v>
                </c:pt>
                <c:pt idx="780">
                  <c:v>4.8642311200000003E-2</c:v>
                </c:pt>
                <c:pt idx="781">
                  <c:v>4.8666779E-2</c:v>
                </c:pt>
                <c:pt idx="782">
                  <c:v>4.8691246700000003E-2</c:v>
                </c:pt>
                <c:pt idx="783">
                  <c:v>4.8715714399999999E-2</c:v>
                </c:pt>
                <c:pt idx="784">
                  <c:v>4.8740182100000001E-2</c:v>
                </c:pt>
                <c:pt idx="785">
                  <c:v>4.8764649799999997E-2</c:v>
                </c:pt>
                <c:pt idx="786">
                  <c:v>4.87891175E-2</c:v>
                </c:pt>
                <c:pt idx="787">
                  <c:v>4.8813585200000002E-2</c:v>
                </c:pt>
                <c:pt idx="788">
                  <c:v>4.8838052899999998E-2</c:v>
                </c:pt>
                <c:pt idx="789">
                  <c:v>4.8862520600000001E-2</c:v>
                </c:pt>
                <c:pt idx="790">
                  <c:v>4.8886988300000003E-2</c:v>
                </c:pt>
                <c:pt idx="791">
                  <c:v>4.8911455999999999E-2</c:v>
                </c:pt>
                <c:pt idx="792">
                  <c:v>4.8935923700000002E-2</c:v>
                </c:pt>
                <c:pt idx="793">
                  <c:v>4.8960391399999997E-2</c:v>
                </c:pt>
                <c:pt idx="794">
                  <c:v>4.89848591E-2</c:v>
                </c:pt>
                <c:pt idx="795">
                  <c:v>4.9009326800000003E-2</c:v>
                </c:pt>
                <c:pt idx="796">
                  <c:v>4.90337946E-2</c:v>
                </c:pt>
                <c:pt idx="797">
                  <c:v>4.9058262300000002E-2</c:v>
                </c:pt>
                <c:pt idx="798">
                  <c:v>4.9082729999999998E-2</c:v>
                </c:pt>
                <c:pt idx="799">
                  <c:v>4.9107197700000001E-2</c:v>
                </c:pt>
                <c:pt idx="800">
                  <c:v>4.9131665400000003E-2</c:v>
                </c:pt>
                <c:pt idx="801">
                  <c:v>4.9156133099999999E-2</c:v>
                </c:pt>
                <c:pt idx="802">
                  <c:v>4.9180600800000002E-2</c:v>
                </c:pt>
                <c:pt idx="803">
                  <c:v>4.9205068499999997E-2</c:v>
                </c:pt>
                <c:pt idx="804">
                  <c:v>4.92295362E-2</c:v>
                </c:pt>
                <c:pt idx="805">
                  <c:v>4.9254003900000003E-2</c:v>
                </c:pt>
                <c:pt idx="806">
                  <c:v>4.9278471599999998E-2</c:v>
                </c:pt>
                <c:pt idx="807">
                  <c:v>4.9302939300000001E-2</c:v>
                </c:pt>
                <c:pt idx="808">
                  <c:v>4.9327406999999997E-2</c:v>
                </c:pt>
                <c:pt idx="809">
                  <c:v>4.9351874699999999E-2</c:v>
                </c:pt>
                <c:pt idx="810">
                  <c:v>4.9376342400000002E-2</c:v>
                </c:pt>
                <c:pt idx="811">
                  <c:v>4.9400810199999999E-2</c:v>
                </c:pt>
                <c:pt idx="812">
                  <c:v>4.9425277900000002E-2</c:v>
                </c:pt>
                <c:pt idx="813">
                  <c:v>4.9449745599999997E-2</c:v>
                </c:pt>
                <c:pt idx="814">
                  <c:v>4.94742133E-2</c:v>
                </c:pt>
                <c:pt idx="815">
                  <c:v>4.9498681000000003E-2</c:v>
                </c:pt>
                <c:pt idx="816">
                  <c:v>4.9523148699999998E-2</c:v>
                </c:pt>
                <c:pt idx="817">
                  <c:v>4.9547616400000001E-2</c:v>
                </c:pt>
                <c:pt idx="818">
                  <c:v>4.9572084099999997E-2</c:v>
                </c:pt>
                <c:pt idx="819">
                  <c:v>4.9596551799999999E-2</c:v>
                </c:pt>
                <c:pt idx="820">
                  <c:v>4.9621019500000002E-2</c:v>
                </c:pt>
                <c:pt idx="821">
                  <c:v>4.9645487199999998E-2</c:v>
                </c:pt>
                <c:pt idx="822">
                  <c:v>4.96699549E-2</c:v>
                </c:pt>
                <c:pt idx="823">
                  <c:v>4.9694422600000003E-2</c:v>
                </c:pt>
                <c:pt idx="824">
                  <c:v>4.9718890299999999E-2</c:v>
                </c:pt>
                <c:pt idx="825">
                  <c:v>4.9743358000000001E-2</c:v>
                </c:pt>
                <c:pt idx="826">
                  <c:v>4.9767825799999998E-2</c:v>
                </c:pt>
                <c:pt idx="827">
                  <c:v>4.9792293500000001E-2</c:v>
                </c:pt>
                <c:pt idx="828">
                  <c:v>4.9816761199999997E-2</c:v>
                </c:pt>
                <c:pt idx="829">
                  <c:v>4.9841228899999999E-2</c:v>
                </c:pt>
                <c:pt idx="830">
                  <c:v>4.9865696600000002E-2</c:v>
                </c:pt>
                <c:pt idx="831">
                  <c:v>4.9890164299999998E-2</c:v>
                </c:pt>
                <c:pt idx="832">
                  <c:v>4.9914632E-2</c:v>
                </c:pt>
                <c:pt idx="833">
                  <c:v>4.9939099700000003E-2</c:v>
                </c:pt>
                <c:pt idx="834">
                  <c:v>4.9963567399999999E-2</c:v>
                </c:pt>
                <c:pt idx="835">
                  <c:v>4.9988035100000001E-2</c:v>
                </c:pt>
                <c:pt idx="836">
                  <c:v>5.0012502799999997E-2</c:v>
                </c:pt>
                <c:pt idx="837">
                  <c:v>5.00369705E-2</c:v>
                </c:pt>
                <c:pt idx="838">
                  <c:v>5.0061438200000002E-2</c:v>
                </c:pt>
                <c:pt idx="839">
                  <c:v>5.0085905899999998E-2</c:v>
                </c:pt>
                <c:pt idx="840">
                  <c:v>5.0110373600000001E-2</c:v>
                </c:pt>
                <c:pt idx="841">
                  <c:v>5.0134841399999998E-2</c:v>
                </c:pt>
                <c:pt idx="842">
                  <c:v>5.01593091E-2</c:v>
                </c:pt>
                <c:pt idx="843">
                  <c:v>5.0183776800000003E-2</c:v>
                </c:pt>
                <c:pt idx="844">
                  <c:v>5.0208244499999999E-2</c:v>
                </c:pt>
                <c:pt idx="845">
                  <c:v>5.0232712200000001E-2</c:v>
                </c:pt>
                <c:pt idx="846">
                  <c:v>5.0257179899999997E-2</c:v>
                </c:pt>
                <c:pt idx="847">
                  <c:v>5.02816476E-2</c:v>
                </c:pt>
                <c:pt idx="848">
                  <c:v>5.0306115300000002E-2</c:v>
                </c:pt>
                <c:pt idx="849">
                  <c:v>5.0330582999999998E-2</c:v>
                </c:pt>
                <c:pt idx="850">
                  <c:v>5.0355050700000001E-2</c:v>
                </c:pt>
                <c:pt idx="851">
                  <c:v>5.0379518399999997E-2</c:v>
                </c:pt>
                <c:pt idx="852">
                  <c:v>5.0403986099999999E-2</c:v>
                </c:pt>
                <c:pt idx="853">
                  <c:v>5.0428453800000002E-2</c:v>
                </c:pt>
                <c:pt idx="854">
                  <c:v>5.0452921499999998E-2</c:v>
                </c:pt>
                <c:pt idx="855">
                  <c:v>5.04773892E-2</c:v>
                </c:pt>
                <c:pt idx="856">
                  <c:v>5.0501856999999997E-2</c:v>
                </c:pt>
                <c:pt idx="857">
                  <c:v>5.05263247E-2</c:v>
                </c:pt>
                <c:pt idx="858">
                  <c:v>5.0550792400000003E-2</c:v>
                </c:pt>
                <c:pt idx="859">
                  <c:v>5.0575260099999998E-2</c:v>
                </c:pt>
                <c:pt idx="860">
                  <c:v>5.0599727800000001E-2</c:v>
                </c:pt>
                <c:pt idx="861">
                  <c:v>5.0624195499999997E-2</c:v>
                </c:pt>
                <c:pt idx="862">
                  <c:v>5.0648663199999999E-2</c:v>
                </c:pt>
                <c:pt idx="863">
                  <c:v>5.0673130900000002E-2</c:v>
                </c:pt>
                <c:pt idx="864">
                  <c:v>5.0697598599999998E-2</c:v>
                </c:pt>
                <c:pt idx="865">
                  <c:v>5.07220663E-2</c:v>
                </c:pt>
                <c:pt idx="866">
                  <c:v>5.0746534000000003E-2</c:v>
                </c:pt>
                <c:pt idx="867">
                  <c:v>5.0771001699999999E-2</c:v>
                </c:pt>
                <c:pt idx="868">
                  <c:v>5.0795469400000001E-2</c:v>
                </c:pt>
                <c:pt idx="869">
                  <c:v>5.0819937099999997E-2</c:v>
                </c:pt>
                <c:pt idx="870">
                  <c:v>5.08444048E-2</c:v>
                </c:pt>
                <c:pt idx="871">
                  <c:v>5.0868872599999997E-2</c:v>
                </c:pt>
                <c:pt idx="872">
                  <c:v>5.0893340299999999E-2</c:v>
                </c:pt>
                <c:pt idx="873">
                  <c:v>5.0917808000000002E-2</c:v>
                </c:pt>
                <c:pt idx="874">
                  <c:v>5.0942275699999998E-2</c:v>
                </c:pt>
                <c:pt idx="875">
                  <c:v>5.09667434E-2</c:v>
                </c:pt>
                <c:pt idx="876">
                  <c:v>5.0991211100000003E-2</c:v>
                </c:pt>
                <c:pt idx="877">
                  <c:v>5.1015678799999999E-2</c:v>
                </c:pt>
                <c:pt idx="878">
                  <c:v>5.1040146500000001E-2</c:v>
                </c:pt>
                <c:pt idx="879">
                  <c:v>5.1064614199999997E-2</c:v>
                </c:pt>
                <c:pt idx="880">
                  <c:v>5.10890819E-2</c:v>
                </c:pt>
                <c:pt idx="881">
                  <c:v>5.1113549600000002E-2</c:v>
                </c:pt>
                <c:pt idx="882">
                  <c:v>5.1138017299999998E-2</c:v>
                </c:pt>
                <c:pt idx="883">
                  <c:v>5.1162485000000001E-2</c:v>
                </c:pt>
                <c:pt idx="884">
                  <c:v>5.1186952700000003E-2</c:v>
                </c:pt>
                <c:pt idx="885">
                  <c:v>5.1211420399999999E-2</c:v>
                </c:pt>
                <c:pt idx="886">
                  <c:v>5.1235888200000003E-2</c:v>
                </c:pt>
                <c:pt idx="887">
                  <c:v>5.1260355899999999E-2</c:v>
                </c:pt>
                <c:pt idx="888">
                  <c:v>5.1284823600000001E-2</c:v>
                </c:pt>
                <c:pt idx="889">
                  <c:v>5.1309291299999997E-2</c:v>
                </c:pt>
                <c:pt idx="890">
                  <c:v>5.1333759E-2</c:v>
                </c:pt>
                <c:pt idx="891">
                  <c:v>5.1358226700000002E-2</c:v>
                </c:pt>
                <c:pt idx="892">
                  <c:v>5.1382694399999998E-2</c:v>
                </c:pt>
                <c:pt idx="893">
                  <c:v>5.1407162100000001E-2</c:v>
                </c:pt>
                <c:pt idx="894">
                  <c:v>5.1431629800000003E-2</c:v>
                </c:pt>
                <c:pt idx="895">
                  <c:v>5.1456097499999999E-2</c:v>
                </c:pt>
                <c:pt idx="896">
                  <c:v>5.1480565200000002E-2</c:v>
                </c:pt>
                <c:pt idx="897">
                  <c:v>5.1505032899999997E-2</c:v>
                </c:pt>
                <c:pt idx="898">
                  <c:v>5.15295006E-2</c:v>
                </c:pt>
                <c:pt idx="899">
                  <c:v>5.1553968300000003E-2</c:v>
                </c:pt>
                <c:pt idx="900">
                  <c:v>5.1578435999999998E-2</c:v>
                </c:pt>
                <c:pt idx="901">
                  <c:v>5.1602903800000002E-2</c:v>
                </c:pt>
                <c:pt idx="902">
                  <c:v>5.1627371499999998E-2</c:v>
                </c:pt>
                <c:pt idx="903">
                  <c:v>5.1651839200000001E-2</c:v>
                </c:pt>
                <c:pt idx="904">
                  <c:v>5.1676306900000003E-2</c:v>
                </c:pt>
                <c:pt idx="905">
                  <c:v>5.1700774599999999E-2</c:v>
                </c:pt>
                <c:pt idx="906">
                  <c:v>5.1725242300000002E-2</c:v>
                </c:pt>
                <c:pt idx="907">
                  <c:v>5.1749709999999997E-2</c:v>
                </c:pt>
                <c:pt idx="908">
                  <c:v>5.17741777E-2</c:v>
                </c:pt>
                <c:pt idx="909">
                  <c:v>5.1798645400000003E-2</c:v>
                </c:pt>
                <c:pt idx="910">
                  <c:v>5.1823113099999998E-2</c:v>
                </c:pt>
                <c:pt idx="911">
                  <c:v>5.1847580800000001E-2</c:v>
                </c:pt>
                <c:pt idx="912">
                  <c:v>5.1872048499999997E-2</c:v>
                </c:pt>
                <c:pt idx="913">
                  <c:v>5.1896516199999999E-2</c:v>
                </c:pt>
                <c:pt idx="914">
                  <c:v>5.1920983900000002E-2</c:v>
                </c:pt>
                <c:pt idx="915">
                  <c:v>5.1945451599999998E-2</c:v>
                </c:pt>
                <c:pt idx="916">
                  <c:v>5.1969919400000002E-2</c:v>
                </c:pt>
                <c:pt idx="917">
                  <c:v>5.1994387099999997E-2</c:v>
                </c:pt>
                <c:pt idx="918">
                  <c:v>5.20188548E-2</c:v>
                </c:pt>
                <c:pt idx="919">
                  <c:v>5.2043322500000003E-2</c:v>
                </c:pt>
                <c:pt idx="920">
                  <c:v>5.2067790199999998E-2</c:v>
                </c:pt>
                <c:pt idx="921">
                  <c:v>5.2092257900000001E-2</c:v>
                </c:pt>
                <c:pt idx="922">
                  <c:v>5.2116725599999997E-2</c:v>
                </c:pt>
                <c:pt idx="923">
                  <c:v>5.2141193299999999E-2</c:v>
                </c:pt>
                <c:pt idx="924">
                  <c:v>5.2165661000000002E-2</c:v>
                </c:pt>
                <c:pt idx="925">
                  <c:v>5.2190128699999998E-2</c:v>
                </c:pt>
                <c:pt idx="926">
                  <c:v>5.22145964E-2</c:v>
                </c:pt>
                <c:pt idx="927">
                  <c:v>5.2239064100000003E-2</c:v>
                </c:pt>
                <c:pt idx="928">
                  <c:v>5.2263531799999999E-2</c:v>
                </c:pt>
                <c:pt idx="929">
                  <c:v>5.2287999500000001E-2</c:v>
                </c:pt>
                <c:pt idx="930">
                  <c:v>5.2312467199999997E-2</c:v>
                </c:pt>
                <c:pt idx="931">
                  <c:v>5.2336935000000001E-2</c:v>
                </c:pt>
                <c:pt idx="932">
                  <c:v>5.2361402699999997E-2</c:v>
                </c:pt>
                <c:pt idx="933">
                  <c:v>5.2385870399999999E-2</c:v>
                </c:pt>
                <c:pt idx="934">
                  <c:v>5.2410338100000002E-2</c:v>
                </c:pt>
                <c:pt idx="935">
                  <c:v>5.2434805799999998E-2</c:v>
                </c:pt>
                <c:pt idx="936">
                  <c:v>5.24592735E-2</c:v>
                </c:pt>
                <c:pt idx="937">
                  <c:v>5.2483741200000003E-2</c:v>
                </c:pt>
                <c:pt idx="938">
                  <c:v>5.2508208899999999E-2</c:v>
                </c:pt>
                <c:pt idx="939">
                  <c:v>5.2532676600000001E-2</c:v>
                </c:pt>
                <c:pt idx="940">
                  <c:v>5.2557144299999997E-2</c:v>
                </c:pt>
                <c:pt idx="941">
                  <c:v>5.2581612E-2</c:v>
                </c:pt>
                <c:pt idx="942">
                  <c:v>5.2606079700000002E-2</c:v>
                </c:pt>
                <c:pt idx="943">
                  <c:v>5.2630547399999998E-2</c:v>
                </c:pt>
                <c:pt idx="944">
                  <c:v>5.2655015100000001E-2</c:v>
                </c:pt>
                <c:pt idx="945">
                  <c:v>5.2679482800000003E-2</c:v>
                </c:pt>
                <c:pt idx="946">
                  <c:v>5.27039506E-2</c:v>
                </c:pt>
                <c:pt idx="947">
                  <c:v>5.2728418300000003E-2</c:v>
                </c:pt>
                <c:pt idx="948">
                  <c:v>5.2752885999999999E-2</c:v>
                </c:pt>
                <c:pt idx="949">
                  <c:v>5.2777353700000001E-2</c:v>
                </c:pt>
                <c:pt idx="950">
                  <c:v>5.2801821399999997E-2</c:v>
                </c:pt>
                <c:pt idx="951">
                  <c:v>5.28262891E-2</c:v>
                </c:pt>
                <c:pt idx="952">
                  <c:v>5.2850756800000002E-2</c:v>
                </c:pt>
                <c:pt idx="953">
                  <c:v>5.2875224499999998E-2</c:v>
                </c:pt>
                <c:pt idx="954">
                  <c:v>5.2899692200000001E-2</c:v>
                </c:pt>
                <c:pt idx="955">
                  <c:v>5.2924159899999997E-2</c:v>
                </c:pt>
                <c:pt idx="956">
                  <c:v>5.2948627599999999E-2</c:v>
                </c:pt>
                <c:pt idx="957">
                  <c:v>5.2973095300000002E-2</c:v>
                </c:pt>
                <c:pt idx="958">
                  <c:v>5.2997562999999998E-2</c:v>
                </c:pt>
                <c:pt idx="959">
                  <c:v>5.30220307E-2</c:v>
                </c:pt>
                <c:pt idx="960">
                  <c:v>5.3046498400000003E-2</c:v>
                </c:pt>
                <c:pt idx="961">
                  <c:v>5.30709662E-2</c:v>
                </c:pt>
                <c:pt idx="962">
                  <c:v>5.3095433900000003E-2</c:v>
                </c:pt>
                <c:pt idx="963">
                  <c:v>5.3119901599999998E-2</c:v>
                </c:pt>
                <c:pt idx="964">
                  <c:v>5.3144369300000001E-2</c:v>
                </c:pt>
                <c:pt idx="965">
                  <c:v>5.3168836999999997E-2</c:v>
                </c:pt>
                <c:pt idx="966">
                  <c:v>5.3193304699999999E-2</c:v>
                </c:pt>
                <c:pt idx="967">
                  <c:v>5.3217772400000002E-2</c:v>
                </c:pt>
                <c:pt idx="968">
                  <c:v>5.3242240099999998E-2</c:v>
                </c:pt>
                <c:pt idx="969">
                  <c:v>5.32667078E-2</c:v>
                </c:pt>
                <c:pt idx="970">
                  <c:v>5.3291175500000003E-2</c:v>
                </c:pt>
                <c:pt idx="971">
                  <c:v>5.3315643199999999E-2</c:v>
                </c:pt>
                <c:pt idx="972">
                  <c:v>5.3340110900000001E-2</c:v>
                </c:pt>
                <c:pt idx="973">
                  <c:v>5.3364578599999997E-2</c:v>
                </c:pt>
                <c:pt idx="974">
                  <c:v>5.33890463E-2</c:v>
                </c:pt>
                <c:pt idx="975">
                  <c:v>5.3413514000000002E-2</c:v>
                </c:pt>
                <c:pt idx="976">
                  <c:v>5.3437981799999999E-2</c:v>
                </c:pt>
                <c:pt idx="977">
                  <c:v>5.3462449500000002E-2</c:v>
                </c:pt>
                <c:pt idx="978">
                  <c:v>5.3486917199999998E-2</c:v>
                </c:pt>
                <c:pt idx="979">
                  <c:v>5.35113849E-2</c:v>
                </c:pt>
                <c:pt idx="980">
                  <c:v>5.3535852600000003E-2</c:v>
                </c:pt>
                <c:pt idx="981">
                  <c:v>5.3560320299999999E-2</c:v>
                </c:pt>
                <c:pt idx="982">
                  <c:v>5.3584788000000001E-2</c:v>
                </c:pt>
                <c:pt idx="983">
                  <c:v>5.3609255699999997E-2</c:v>
                </c:pt>
                <c:pt idx="984">
                  <c:v>5.36337234E-2</c:v>
                </c:pt>
                <c:pt idx="985">
                  <c:v>5.3658191100000002E-2</c:v>
                </c:pt>
                <c:pt idx="986">
                  <c:v>5.3682658799999998E-2</c:v>
                </c:pt>
                <c:pt idx="987">
                  <c:v>5.3707126500000001E-2</c:v>
                </c:pt>
                <c:pt idx="988">
                  <c:v>5.3731594200000003E-2</c:v>
                </c:pt>
                <c:pt idx="989">
                  <c:v>5.3756061899999999E-2</c:v>
                </c:pt>
                <c:pt idx="990">
                  <c:v>5.3780529600000002E-2</c:v>
                </c:pt>
                <c:pt idx="991">
                  <c:v>5.3804997399999999E-2</c:v>
                </c:pt>
                <c:pt idx="992">
                  <c:v>5.3829465100000001E-2</c:v>
                </c:pt>
                <c:pt idx="993">
                  <c:v>5.3853932799999997E-2</c:v>
                </c:pt>
                <c:pt idx="994">
                  <c:v>5.38784005E-2</c:v>
                </c:pt>
                <c:pt idx="995">
                  <c:v>5.3902868200000002E-2</c:v>
                </c:pt>
                <c:pt idx="996">
                  <c:v>5.3927335899999998E-2</c:v>
                </c:pt>
                <c:pt idx="997">
                  <c:v>5.3951803600000001E-2</c:v>
                </c:pt>
                <c:pt idx="998">
                  <c:v>5.3976271300000003E-2</c:v>
                </c:pt>
                <c:pt idx="999">
                  <c:v>5.4000738999999999E-2</c:v>
                </c:pt>
              </c:numCache>
            </c:numRef>
          </c:xVal>
          <c:yVal>
            <c:numRef>
              <c:f>'50-F2'!$I$1003:$I$2002</c:f>
              <c:numCache>
                <c:formatCode>0.00</c:formatCode>
                <c:ptCount val="1000"/>
                <c:pt idx="0">
                  <c:v>1.4817807360000002</c:v>
                </c:pt>
                <c:pt idx="1">
                  <c:v>1.4958304695</c:v>
                </c:pt>
                <c:pt idx="2">
                  <c:v>1.5098798790000001</c:v>
                </c:pt>
                <c:pt idx="3">
                  <c:v>1.5239296125000001</c:v>
                </c:pt>
                <c:pt idx="4">
                  <c:v>1.5379790220000003</c:v>
                </c:pt>
                <c:pt idx="5">
                  <c:v>1.5520285935000002</c:v>
                </c:pt>
                <c:pt idx="6">
                  <c:v>1.566078327</c:v>
                </c:pt>
                <c:pt idx="7">
                  <c:v>1.5801275745000001</c:v>
                </c:pt>
                <c:pt idx="8">
                  <c:v>1.5941773080000003</c:v>
                </c:pt>
                <c:pt idx="9">
                  <c:v>1.6082268795000001</c:v>
                </c:pt>
                <c:pt idx="10">
                  <c:v>1.6222764510000001</c:v>
                </c:pt>
                <c:pt idx="11">
                  <c:v>1.6363258605000002</c:v>
                </c:pt>
                <c:pt idx="12">
                  <c:v>1.650375594</c:v>
                </c:pt>
                <c:pt idx="13">
                  <c:v>1.6644250035000001</c:v>
                </c:pt>
                <c:pt idx="14">
                  <c:v>1.6784747370000002</c:v>
                </c:pt>
                <c:pt idx="15">
                  <c:v>1.6925241465000003</c:v>
                </c:pt>
                <c:pt idx="16">
                  <c:v>1.7065738800000001</c:v>
                </c:pt>
                <c:pt idx="17">
                  <c:v>1.7206231410000001</c:v>
                </c:pt>
                <c:pt idx="18">
                  <c:v>1.7346727125000001</c:v>
                </c:pt>
                <c:pt idx="19">
                  <c:v>1.7487222840000003</c:v>
                </c:pt>
                <c:pt idx="20">
                  <c:v>1.7627718555000003</c:v>
                </c:pt>
                <c:pt idx="21">
                  <c:v>1.776821427</c:v>
                </c:pt>
                <c:pt idx="22">
                  <c:v>1.7908709985</c:v>
                </c:pt>
                <c:pt idx="23">
                  <c:v>1.8049205699999999</c:v>
                </c:pt>
                <c:pt idx="24">
                  <c:v>1.8189701415000001</c:v>
                </c:pt>
                <c:pt idx="25">
                  <c:v>1.8330197130000001</c:v>
                </c:pt>
                <c:pt idx="26">
                  <c:v>1.8470692845000001</c:v>
                </c:pt>
                <c:pt idx="27">
                  <c:v>1.8611886915</c:v>
                </c:pt>
                <c:pt idx="28">
                  <c:v>1.875236184</c:v>
                </c:pt>
                <c:pt idx="29">
                  <c:v>1.8892836630000001</c:v>
                </c:pt>
                <c:pt idx="30">
                  <c:v>1.9033311420000001</c:v>
                </c:pt>
                <c:pt idx="31">
                  <c:v>1.9173786210000003</c:v>
                </c:pt>
                <c:pt idx="32">
                  <c:v>1.9314260999999999</c:v>
                </c:pt>
                <c:pt idx="33">
                  <c:v>1.945473579</c:v>
                </c:pt>
                <c:pt idx="34">
                  <c:v>1.9595210580000002</c:v>
                </c:pt>
                <c:pt idx="35">
                  <c:v>1.973568861</c:v>
                </c:pt>
                <c:pt idx="36">
                  <c:v>1.9876165020000001</c:v>
                </c:pt>
                <c:pt idx="37">
                  <c:v>2.0016644535000001</c:v>
                </c:pt>
                <c:pt idx="38">
                  <c:v>2.0157122565000001</c:v>
                </c:pt>
                <c:pt idx="39">
                  <c:v>2.0297598975</c:v>
                </c:pt>
                <c:pt idx="40">
                  <c:v>2.0438077005000004</c:v>
                </c:pt>
                <c:pt idx="41">
                  <c:v>2.0578555035000003</c:v>
                </c:pt>
                <c:pt idx="42">
                  <c:v>2.0719034685000004</c:v>
                </c:pt>
                <c:pt idx="43">
                  <c:v>2.0859511095000003</c:v>
                </c:pt>
                <c:pt idx="44">
                  <c:v>2.0999614095000001</c:v>
                </c:pt>
                <c:pt idx="45">
                  <c:v>2.1140109810000003</c:v>
                </c:pt>
                <c:pt idx="46">
                  <c:v>2.1280607145000001</c:v>
                </c:pt>
                <c:pt idx="47">
                  <c:v>2.1421101240000002</c:v>
                </c:pt>
                <c:pt idx="48">
                  <c:v>2.1561596955000004</c:v>
                </c:pt>
                <c:pt idx="49">
                  <c:v>2.1702092670000002</c:v>
                </c:pt>
                <c:pt idx="50">
                  <c:v>2.1842590005</c:v>
                </c:pt>
                <c:pt idx="51">
                  <c:v>2.1983084100000001</c:v>
                </c:pt>
                <c:pt idx="52">
                  <c:v>2.2123579814999998</c:v>
                </c:pt>
                <c:pt idx="53">
                  <c:v>2.226407553</c:v>
                </c:pt>
                <c:pt idx="54">
                  <c:v>2.2404571245000002</c:v>
                </c:pt>
                <c:pt idx="55">
                  <c:v>2.254506696</c:v>
                </c:pt>
                <c:pt idx="56">
                  <c:v>2.2685562675000002</c:v>
                </c:pt>
                <c:pt idx="57">
                  <c:v>2.2826058390000004</c:v>
                </c:pt>
                <c:pt idx="58">
                  <c:v>2.2966554105000001</c:v>
                </c:pt>
                <c:pt idx="59">
                  <c:v>2.3107049820000003</c:v>
                </c:pt>
                <c:pt idx="60">
                  <c:v>2.3247545535</c:v>
                </c:pt>
                <c:pt idx="61">
                  <c:v>2.3388041250000002</c:v>
                </c:pt>
                <c:pt idx="62">
                  <c:v>2.3528537100000002</c:v>
                </c:pt>
                <c:pt idx="63">
                  <c:v>2.3669031195000003</c:v>
                </c:pt>
                <c:pt idx="64">
                  <c:v>2.3809528530000001</c:v>
                </c:pt>
                <c:pt idx="65">
                  <c:v>2.3950022625000003</c:v>
                </c:pt>
                <c:pt idx="66">
                  <c:v>2.4090519960000001</c:v>
                </c:pt>
                <c:pt idx="67">
                  <c:v>2.4231014055000002</c:v>
                </c:pt>
                <c:pt idx="68">
                  <c:v>2.4357191535</c:v>
                </c:pt>
                <c:pt idx="69">
                  <c:v>2.4460196400000003</c:v>
                </c:pt>
                <c:pt idx="70">
                  <c:v>2.4563202885000002</c:v>
                </c:pt>
                <c:pt idx="71">
                  <c:v>2.4666206129999999</c:v>
                </c:pt>
                <c:pt idx="72">
                  <c:v>2.4769210995000002</c:v>
                </c:pt>
                <c:pt idx="73">
                  <c:v>2.487221586</c:v>
                </c:pt>
                <c:pt idx="74">
                  <c:v>2.4975222344999999</c:v>
                </c:pt>
                <c:pt idx="75">
                  <c:v>2.5078227344999999</c:v>
                </c:pt>
                <c:pt idx="76">
                  <c:v>2.5181232210000002</c:v>
                </c:pt>
                <c:pt idx="77">
                  <c:v>2.5284237075</c:v>
                </c:pt>
                <c:pt idx="78">
                  <c:v>2.5387241940000003</c:v>
                </c:pt>
                <c:pt idx="79">
                  <c:v>2.5490246805000001</c:v>
                </c:pt>
                <c:pt idx="80">
                  <c:v>2.5593253290000004</c:v>
                </c:pt>
                <c:pt idx="81">
                  <c:v>2.5696256535000002</c:v>
                </c:pt>
                <c:pt idx="82">
                  <c:v>2.5799261400000004</c:v>
                </c:pt>
                <c:pt idx="83">
                  <c:v>2.5902267884999999</c:v>
                </c:pt>
                <c:pt idx="84">
                  <c:v>2.6005272750000001</c:v>
                </c:pt>
                <c:pt idx="85">
                  <c:v>2.6108277615000004</c:v>
                </c:pt>
                <c:pt idx="86">
                  <c:v>2.6211284100000003</c:v>
                </c:pt>
                <c:pt idx="87">
                  <c:v>2.6314288965000001</c:v>
                </c:pt>
                <c:pt idx="88">
                  <c:v>2.6417292210000003</c:v>
                </c:pt>
                <c:pt idx="89">
                  <c:v>2.6520297075000001</c:v>
                </c:pt>
                <c:pt idx="90">
                  <c:v>2.662330356</c:v>
                </c:pt>
                <c:pt idx="91">
                  <c:v>2.6726305185000001</c:v>
                </c:pt>
                <c:pt idx="92">
                  <c:v>2.682931167</c:v>
                </c:pt>
                <c:pt idx="93">
                  <c:v>2.6932316535000003</c:v>
                </c:pt>
                <c:pt idx="94">
                  <c:v>2.7035321534999999</c:v>
                </c:pt>
                <c:pt idx="95">
                  <c:v>2.713832478</c:v>
                </c:pt>
                <c:pt idx="96">
                  <c:v>2.7241331265000004</c:v>
                </c:pt>
                <c:pt idx="97">
                  <c:v>2.7344337750000003</c:v>
                </c:pt>
                <c:pt idx="98">
                  <c:v>2.7447344235000002</c:v>
                </c:pt>
                <c:pt idx="99">
                  <c:v>2.7550347479999999</c:v>
                </c:pt>
                <c:pt idx="100">
                  <c:v>2.7653353964999998</c:v>
                </c:pt>
                <c:pt idx="101">
                  <c:v>2.7756360450000002</c:v>
                </c:pt>
                <c:pt idx="102">
                  <c:v>2.7859363695000003</c:v>
                </c:pt>
                <c:pt idx="103">
                  <c:v>2.7962366940000005</c:v>
                </c:pt>
                <c:pt idx="104">
                  <c:v>2.8065373425000004</c:v>
                </c:pt>
                <c:pt idx="105">
                  <c:v>2.8168379910000003</c:v>
                </c:pt>
                <c:pt idx="106">
                  <c:v>2.8271383155000001</c:v>
                </c:pt>
                <c:pt idx="107">
                  <c:v>2.8374386400000002</c:v>
                </c:pt>
                <c:pt idx="108">
                  <c:v>2.8477392885000001</c:v>
                </c:pt>
                <c:pt idx="109">
                  <c:v>2.8580399370000005</c:v>
                </c:pt>
                <c:pt idx="110">
                  <c:v>2.8683402614999998</c:v>
                </c:pt>
                <c:pt idx="111">
                  <c:v>2.8786409100000001</c:v>
                </c:pt>
                <c:pt idx="112">
                  <c:v>2.8889412345000003</c:v>
                </c:pt>
                <c:pt idx="113">
                  <c:v>2.8992418830000002</c:v>
                </c:pt>
                <c:pt idx="114">
                  <c:v>2.9095422210000002</c:v>
                </c:pt>
                <c:pt idx="115">
                  <c:v>2.9198428695000005</c:v>
                </c:pt>
                <c:pt idx="116">
                  <c:v>2.9301431939999998</c:v>
                </c:pt>
                <c:pt idx="117">
                  <c:v>2.9404435185</c:v>
                </c:pt>
                <c:pt idx="118">
                  <c:v>2.9507441670000003</c:v>
                </c:pt>
                <c:pt idx="119">
                  <c:v>2.9610444915000005</c:v>
                </c:pt>
                <c:pt idx="120">
                  <c:v>2.9713454640000001</c:v>
                </c:pt>
                <c:pt idx="121">
                  <c:v>2.9816457885000003</c:v>
                </c:pt>
                <c:pt idx="122">
                  <c:v>2.991946113</c:v>
                </c:pt>
                <c:pt idx="123">
                  <c:v>3.0022467614999999</c:v>
                </c:pt>
                <c:pt idx="124">
                  <c:v>3.0125470860000001</c:v>
                </c:pt>
                <c:pt idx="125">
                  <c:v>3.0228477345000004</c:v>
                </c:pt>
                <c:pt idx="126">
                  <c:v>3.0331480589999997</c:v>
                </c:pt>
                <c:pt idx="127">
                  <c:v>3.0434487075000001</c:v>
                </c:pt>
                <c:pt idx="128">
                  <c:v>3.053749356</c:v>
                </c:pt>
                <c:pt idx="129">
                  <c:v>3.0640500044999999</c:v>
                </c:pt>
                <c:pt idx="130">
                  <c:v>3.074350329</c:v>
                </c:pt>
                <c:pt idx="131">
                  <c:v>3.0846509775000004</c:v>
                </c:pt>
                <c:pt idx="132">
                  <c:v>3.0949516260000003</c:v>
                </c:pt>
                <c:pt idx="133">
                  <c:v>3.1052516400000001</c:v>
                </c:pt>
                <c:pt idx="134">
                  <c:v>3.1155525989999999</c:v>
                </c:pt>
                <c:pt idx="135">
                  <c:v>3.1258529369999999</c:v>
                </c:pt>
                <c:pt idx="136">
                  <c:v>3.1306776885000005</c:v>
                </c:pt>
                <c:pt idx="137">
                  <c:v>3.1346340525</c:v>
                </c:pt>
                <c:pt idx="138">
                  <c:v>3.1385904165000005</c:v>
                </c:pt>
                <c:pt idx="139">
                  <c:v>3.1425467805</c:v>
                </c:pt>
                <c:pt idx="140">
                  <c:v>3.1465031445000005</c:v>
                </c:pt>
                <c:pt idx="141">
                  <c:v>3.1504595220000002</c:v>
                </c:pt>
                <c:pt idx="142">
                  <c:v>3.1544158860000002</c:v>
                </c:pt>
                <c:pt idx="143">
                  <c:v>3.1583725740000004</c:v>
                </c:pt>
                <c:pt idx="144">
                  <c:v>3.1623292620000005</c:v>
                </c:pt>
                <c:pt idx="145">
                  <c:v>3.1662856260000001</c:v>
                </c:pt>
                <c:pt idx="146">
                  <c:v>3.1702423140000002</c:v>
                </c:pt>
                <c:pt idx="147">
                  <c:v>3.1741983540000001</c:v>
                </c:pt>
                <c:pt idx="148">
                  <c:v>3.1781550420000002</c:v>
                </c:pt>
                <c:pt idx="149">
                  <c:v>3.1821114060000002</c:v>
                </c:pt>
                <c:pt idx="150">
                  <c:v>3.1860677700000002</c:v>
                </c:pt>
                <c:pt idx="151">
                  <c:v>3.1900244580000003</c:v>
                </c:pt>
                <c:pt idx="152">
                  <c:v>3.1939804980000002</c:v>
                </c:pt>
                <c:pt idx="153">
                  <c:v>3.1979371860000003</c:v>
                </c:pt>
                <c:pt idx="154">
                  <c:v>3.201893874</c:v>
                </c:pt>
                <c:pt idx="155">
                  <c:v>3.2058502380000005</c:v>
                </c:pt>
                <c:pt idx="156">
                  <c:v>3.2098066155000002</c:v>
                </c:pt>
                <c:pt idx="157">
                  <c:v>3.2137626555000001</c:v>
                </c:pt>
                <c:pt idx="158">
                  <c:v>3.2177190195000001</c:v>
                </c:pt>
                <c:pt idx="159">
                  <c:v>3.2216760315000004</c:v>
                </c:pt>
                <c:pt idx="160">
                  <c:v>3.2256323955000004</c:v>
                </c:pt>
                <c:pt idx="161">
                  <c:v>3.2295887594999999</c:v>
                </c:pt>
                <c:pt idx="162">
                  <c:v>3.2335451235000003</c:v>
                </c:pt>
                <c:pt idx="163">
                  <c:v>3.2375014874999999</c:v>
                </c:pt>
                <c:pt idx="164">
                  <c:v>3.2414581755</c:v>
                </c:pt>
                <c:pt idx="165">
                  <c:v>3.2454145395000005</c:v>
                </c:pt>
                <c:pt idx="166">
                  <c:v>3.2493705930000001</c:v>
                </c:pt>
                <c:pt idx="167">
                  <c:v>3.2533272810000002</c:v>
                </c:pt>
                <c:pt idx="168">
                  <c:v>3.2572839554999997</c:v>
                </c:pt>
                <c:pt idx="169">
                  <c:v>3.2612400090000002</c:v>
                </c:pt>
                <c:pt idx="170">
                  <c:v>3.2651966970000004</c:v>
                </c:pt>
                <c:pt idx="171">
                  <c:v>3.2691530609999999</c:v>
                </c:pt>
                <c:pt idx="172">
                  <c:v>3.2731097490000001</c:v>
                </c:pt>
                <c:pt idx="173">
                  <c:v>3.2770661130000005</c:v>
                </c:pt>
                <c:pt idx="174">
                  <c:v>3.281022477</c:v>
                </c:pt>
                <c:pt idx="175">
                  <c:v>3.2849788410000005</c:v>
                </c:pt>
                <c:pt idx="176">
                  <c:v>3.288935205</c:v>
                </c:pt>
                <c:pt idx="177">
                  <c:v>3.2928915690000005</c:v>
                </c:pt>
                <c:pt idx="178">
                  <c:v>3.2968482570000006</c:v>
                </c:pt>
                <c:pt idx="179">
                  <c:v>3.3008046210000002</c:v>
                </c:pt>
                <c:pt idx="180">
                  <c:v>3.3047613090000003</c:v>
                </c:pt>
                <c:pt idx="181">
                  <c:v>3.3087173624999999</c:v>
                </c:pt>
                <c:pt idx="182">
                  <c:v>3.3126740505000001</c:v>
                </c:pt>
                <c:pt idx="183">
                  <c:v>3.3166304145000005</c:v>
                </c:pt>
                <c:pt idx="184">
                  <c:v>3.3205867785000001</c:v>
                </c:pt>
                <c:pt idx="185">
                  <c:v>3.3245431425000005</c:v>
                </c:pt>
                <c:pt idx="186">
                  <c:v>3.3284995065</c:v>
                </c:pt>
                <c:pt idx="187">
                  <c:v>3.3324561945000002</c:v>
                </c:pt>
                <c:pt idx="188">
                  <c:v>3.3364125585000006</c:v>
                </c:pt>
                <c:pt idx="189">
                  <c:v>3.3403689225000002</c:v>
                </c:pt>
                <c:pt idx="190">
                  <c:v>3.3443256105000003</c:v>
                </c:pt>
                <c:pt idx="191">
                  <c:v>3.3482822985000005</c:v>
                </c:pt>
                <c:pt idx="192">
                  <c:v>3.3522386625</c:v>
                </c:pt>
                <c:pt idx="193">
                  <c:v>3.3561947160000005</c:v>
                </c:pt>
                <c:pt idx="194">
                  <c:v>3.3601510800000001</c:v>
                </c:pt>
                <c:pt idx="195">
                  <c:v>3.3641077680000002</c:v>
                </c:pt>
                <c:pt idx="196">
                  <c:v>3.3680641320000007</c:v>
                </c:pt>
                <c:pt idx="197">
                  <c:v>3.3720201720000005</c:v>
                </c:pt>
                <c:pt idx="198">
                  <c:v>3.3759768600000006</c:v>
                </c:pt>
                <c:pt idx="199">
                  <c:v>3.3799335479999999</c:v>
                </c:pt>
                <c:pt idx="200">
                  <c:v>3.3838899120000003</c:v>
                </c:pt>
                <c:pt idx="201">
                  <c:v>3.3878466000000005</c:v>
                </c:pt>
                <c:pt idx="202">
                  <c:v>3.391802964</c:v>
                </c:pt>
                <c:pt idx="203">
                  <c:v>3.3951944610000004</c:v>
                </c:pt>
                <c:pt idx="204">
                  <c:v>3.3975595260000002</c:v>
                </c:pt>
                <c:pt idx="205">
                  <c:v>3.3999242670000003</c:v>
                </c:pt>
                <c:pt idx="206">
                  <c:v>3.4022886840000002</c:v>
                </c:pt>
                <c:pt idx="207">
                  <c:v>3.4046537490000004</c:v>
                </c:pt>
                <c:pt idx="208">
                  <c:v>3.4070184900000005</c:v>
                </c:pt>
                <c:pt idx="209">
                  <c:v>3.4093832310000001</c:v>
                </c:pt>
                <c:pt idx="210">
                  <c:v>3.4117479854999999</c:v>
                </c:pt>
                <c:pt idx="211">
                  <c:v>3.4141130505000006</c:v>
                </c:pt>
                <c:pt idx="212">
                  <c:v>3.4164774675</c:v>
                </c:pt>
                <c:pt idx="213">
                  <c:v>3.4188422085000001</c:v>
                </c:pt>
                <c:pt idx="214">
                  <c:v>3.4212072734999999</c:v>
                </c:pt>
                <c:pt idx="215">
                  <c:v>3.4235716905000002</c:v>
                </c:pt>
                <c:pt idx="216">
                  <c:v>3.4259364315000003</c:v>
                </c:pt>
                <c:pt idx="217">
                  <c:v>3.4283011860000001</c:v>
                </c:pt>
                <c:pt idx="218">
                  <c:v>3.4306659270000002</c:v>
                </c:pt>
                <c:pt idx="219">
                  <c:v>3.4330309920000004</c:v>
                </c:pt>
                <c:pt idx="220">
                  <c:v>3.4353957330000005</c:v>
                </c:pt>
                <c:pt idx="221">
                  <c:v>3.4377607980000002</c:v>
                </c:pt>
                <c:pt idx="222">
                  <c:v>3.4401252150000006</c:v>
                </c:pt>
                <c:pt idx="223">
                  <c:v>3.4424899560000006</c:v>
                </c:pt>
                <c:pt idx="224">
                  <c:v>3.4448546969999998</c:v>
                </c:pt>
                <c:pt idx="225">
                  <c:v>3.4472197620000005</c:v>
                </c:pt>
                <c:pt idx="226">
                  <c:v>3.4495845030000005</c:v>
                </c:pt>
                <c:pt idx="227">
                  <c:v>3.4519486095</c:v>
                </c:pt>
                <c:pt idx="228">
                  <c:v>3.4543139985000004</c:v>
                </c:pt>
                <c:pt idx="229">
                  <c:v>3.4566787395</c:v>
                </c:pt>
                <c:pt idx="230">
                  <c:v>3.4590438045000003</c:v>
                </c:pt>
                <c:pt idx="231">
                  <c:v>3.4614082215000002</c:v>
                </c:pt>
                <c:pt idx="232">
                  <c:v>3.4637726385000005</c:v>
                </c:pt>
                <c:pt idx="233">
                  <c:v>3.4661380275</c:v>
                </c:pt>
                <c:pt idx="234">
                  <c:v>3.4685027685000001</c:v>
                </c:pt>
                <c:pt idx="235">
                  <c:v>3.4708671990000002</c:v>
                </c:pt>
                <c:pt idx="236">
                  <c:v>3.473232264</c:v>
                </c:pt>
                <c:pt idx="237">
                  <c:v>3.4755966810000003</c:v>
                </c:pt>
                <c:pt idx="238">
                  <c:v>3.4779617460000001</c:v>
                </c:pt>
                <c:pt idx="239">
                  <c:v>3.4803261630000004</c:v>
                </c:pt>
                <c:pt idx="240">
                  <c:v>3.4826905800000003</c:v>
                </c:pt>
                <c:pt idx="241">
                  <c:v>3.4850556450000001</c:v>
                </c:pt>
                <c:pt idx="242">
                  <c:v>3.4874210340000005</c:v>
                </c:pt>
                <c:pt idx="243">
                  <c:v>3.4897854509999999</c:v>
                </c:pt>
                <c:pt idx="244">
                  <c:v>3.4921498815000001</c:v>
                </c:pt>
                <c:pt idx="245">
                  <c:v>3.4945146225000001</c:v>
                </c:pt>
                <c:pt idx="246">
                  <c:v>3.4968796874999999</c:v>
                </c:pt>
                <c:pt idx="247">
                  <c:v>3.4992444284999999</c:v>
                </c:pt>
                <c:pt idx="248">
                  <c:v>3.5016091695</c:v>
                </c:pt>
                <c:pt idx="249">
                  <c:v>3.5039739105000001</c:v>
                </c:pt>
                <c:pt idx="250">
                  <c:v>3.5063392995</c:v>
                </c:pt>
                <c:pt idx="251">
                  <c:v>3.5087037165000003</c:v>
                </c:pt>
                <c:pt idx="252">
                  <c:v>3.5110684575000004</c:v>
                </c:pt>
                <c:pt idx="253">
                  <c:v>3.5134332120000002</c:v>
                </c:pt>
                <c:pt idx="254">
                  <c:v>3.515798277</c:v>
                </c:pt>
                <c:pt idx="255">
                  <c:v>3.5181626940000004</c:v>
                </c:pt>
                <c:pt idx="256">
                  <c:v>3.5205274350000004</c:v>
                </c:pt>
                <c:pt idx="257">
                  <c:v>3.5228921760000005</c:v>
                </c:pt>
                <c:pt idx="258">
                  <c:v>3.5252572410000003</c:v>
                </c:pt>
                <c:pt idx="259">
                  <c:v>3.5276216580000002</c:v>
                </c:pt>
                <c:pt idx="260">
                  <c:v>3.5299863990000002</c:v>
                </c:pt>
                <c:pt idx="261">
                  <c:v>3.5323514640000004</c:v>
                </c:pt>
                <c:pt idx="262">
                  <c:v>3.5347162185000003</c:v>
                </c:pt>
                <c:pt idx="263">
                  <c:v>3.5370809594999999</c:v>
                </c:pt>
                <c:pt idx="264">
                  <c:v>3.5394457005</c:v>
                </c:pt>
                <c:pt idx="265">
                  <c:v>3.5418101175000003</c:v>
                </c:pt>
                <c:pt idx="266">
                  <c:v>3.5441751825000001</c:v>
                </c:pt>
                <c:pt idx="267">
                  <c:v>3.5465399235000001</c:v>
                </c:pt>
                <c:pt idx="268">
                  <c:v>3.5489046645000002</c:v>
                </c:pt>
                <c:pt idx="269">
                  <c:v>3.5512694055000003</c:v>
                </c:pt>
                <c:pt idx="270">
                  <c:v>3.5536344705</c:v>
                </c:pt>
                <c:pt idx="271">
                  <c:v>3.5553226590000007</c:v>
                </c:pt>
                <c:pt idx="272">
                  <c:v>3.5568878895000005</c:v>
                </c:pt>
                <c:pt idx="273">
                  <c:v>3.5584534440000004</c:v>
                </c:pt>
                <c:pt idx="274">
                  <c:v>3.5600189984999999</c:v>
                </c:pt>
                <c:pt idx="275">
                  <c:v>3.5615845395000005</c:v>
                </c:pt>
                <c:pt idx="276">
                  <c:v>3.563150094</c:v>
                </c:pt>
                <c:pt idx="277">
                  <c:v>3.5647159725000006</c:v>
                </c:pt>
                <c:pt idx="278">
                  <c:v>3.5662812030000004</c:v>
                </c:pt>
                <c:pt idx="279">
                  <c:v>3.5678467575000004</c:v>
                </c:pt>
                <c:pt idx="280">
                  <c:v>3.5694119745000004</c:v>
                </c:pt>
                <c:pt idx="281">
                  <c:v>3.5709778530000005</c:v>
                </c:pt>
                <c:pt idx="282">
                  <c:v>3.5725434075</c:v>
                </c:pt>
                <c:pt idx="283">
                  <c:v>3.5741086380000002</c:v>
                </c:pt>
                <c:pt idx="284">
                  <c:v>3.5756741925000006</c:v>
                </c:pt>
                <c:pt idx="285">
                  <c:v>3.5772397335000004</c:v>
                </c:pt>
                <c:pt idx="286">
                  <c:v>3.5788049640000001</c:v>
                </c:pt>
                <c:pt idx="287">
                  <c:v>3.5803705185000001</c:v>
                </c:pt>
                <c:pt idx="288">
                  <c:v>3.5819360730000005</c:v>
                </c:pt>
                <c:pt idx="289">
                  <c:v>3.5835016275</c:v>
                </c:pt>
                <c:pt idx="290">
                  <c:v>3.585067182</c:v>
                </c:pt>
                <c:pt idx="291">
                  <c:v>3.5866330470000003</c:v>
                </c:pt>
                <c:pt idx="292">
                  <c:v>3.5881982775000001</c:v>
                </c:pt>
                <c:pt idx="293">
                  <c:v>3.5897635080000003</c:v>
                </c:pt>
                <c:pt idx="294">
                  <c:v>3.5913293865000004</c:v>
                </c:pt>
                <c:pt idx="295">
                  <c:v>3.592894941</c:v>
                </c:pt>
                <c:pt idx="296">
                  <c:v>3.5944598475000005</c:v>
                </c:pt>
                <c:pt idx="297">
                  <c:v>3.5960257124999999</c:v>
                </c:pt>
                <c:pt idx="298">
                  <c:v>3.5975912670000003</c:v>
                </c:pt>
                <c:pt idx="299">
                  <c:v>3.5991568215000003</c:v>
                </c:pt>
                <c:pt idx="300">
                  <c:v>3.6007220520000001</c:v>
                </c:pt>
                <c:pt idx="301">
                  <c:v>3.6022879305000002</c:v>
                </c:pt>
                <c:pt idx="302">
                  <c:v>3.6038528370000003</c:v>
                </c:pt>
                <c:pt idx="303">
                  <c:v>3.6054187020000001</c:v>
                </c:pt>
                <c:pt idx="304">
                  <c:v>3.6069842565000005</c:v>
                </c:pt>
                <c:pt idx="305">
                  <c:v>3.6085501350000002</c:v>
                </c:pt>
                <c:pt idx="306">
                  <c:v>3.6101150415000003</c:v>
                </c:pt>
                <c:pt idx="307">
                  <c:v>3.6116812305000003</c:v>
                </c:pt>
                <c:pt idx="308">
                  <c:v>3.6132461370000004</c:v>
                </c:pt>
                <c:pt idx="309">
                  <c:v>3.6148116915000004</c:v>
                </c:pt>
                <c:pt idx="310">
                  <c:v>3.6163775700000005</c:v>
                </c:pt>
                <c:pt idx="311">
                  <c:v>3.6179424765000006</c:v>
                </c:pt>
                <c:pt idx="312">
                  <c:v>3.6195083550000002</c:v>
                </c:pt>
                <c:pt idx="313">
                  <c:v>3.621073896</c:v>
                </c:pt>
                <c:pt idx="314">
                  <c:v>3.6226391264999998</c:v>
                </c:pt>
                <c:pt idx="315">
                  <c:v>3.6242046810000001</c:v>
                </c:pt>
                <c:pt idx="316">
                  <c:v>3.6257702355000001</c:v>
                </c:pt>
                <c:pt idx="317">
                  <c:v>3.6273357900000005</c:v>
                </c:pt>
                <c:pt idx="318">
                  <c:v>3.6289010205000003</c:v>
                </c:pt>
                <c:pt idx="319">
                  <c:v>3.6304665750000003</c:v>
                </c:pt>
                <c:pt idx="320">
                  <c:v>3.632032116</c:v>
                </c:pt>
                <c:pt idx="321">
                  <c:v>3.6335976705000004</c:v>
                </c:pt>
                <c:pt idx="322">
                  <c:v>3.635163549</c:v>
                </c:pt>
                <c:pt idx="323">
                  <c:v>3.6367287794999998</c:v>
                </c:pt>
                <c:pt idx="324">
                  <c:v>3.6382943340000002</c:v>
                </c:pt>
                <c:pt idx="325">
                  <c:v>3.6398598750000004</c:v>
                </c:pt>
                <c:pt idx="326">
                  <c:v>3.6414251055000002</c:v>
                </c:pt>
                <c:pt idx="327">
                  <c:v>3.6429909840000003</c:v>
                </c:pt>
                <c:pt idx="328">
                  <c:v>3.6445562145000001</c:v>
                </c:pt>
                <c:pt idx="329">
                  <c:v>3.6461217690000001</c:v>
                </c:pt>
                <c:pt idx="330">
                  <c:v>3.6476873099999998</c:v>
                </c:pt>
                <c:pt idx="331">
                  <c:v>3.6492528645000002</c:v>
                </c:pt>
                <c:pt idx="332">
                  <c:v>3.6508184190000001</c:v>
                </c:pt>
                <c:pt idx="333">
                  <c:v>3.6523839735000005</c:v>
                </c:pt>
                <c:pt idx="334">
                  <c:v>3.6539495280000001</c:v>
                </c:pt>
                <c:pt idx="335">
                  <c:v>3.6555150690000002</c:v>
                </c:pt>
                <c:pt idx="336">
                  <c:v>3.6570802995</c:v>
                </c:pt>
                <c:pt idx="337">
                  <c:v>3.6586455299999998</c:v>
                </c:pt>
                <c:pt idx="338">
                  <c:v>3.6600083145000002</c:v>
                </c:pt>
                <c:pt idx="339">
                  <c:v>3.6609742260000004</c:v>
                </c:pt>
                <c:pt idx="340">
                  <c:v>3.6619391790000004</c:v>
                </c:pt>
                <c:pt idx="341">
                  <c:v>3.6629047799999999</c:v>
                </c:pt>
                <c:pt idx="342">
                  <c:v>3.6638700434999998</c:v>
                </c:pt>
                <c:pt idx="343">
                  <c:v>3.6648353205000004</c:v>
                </c:pt>
                <c:pt idx="344">
                  <c:v>3.6658009215000003</c:v>
                </c:pt>
                <c:pt idx="345">
                  <c:v>3.6667661850000002</c:v>
                </c:pt>
                <c:pt idx="346">
                  <c:v>3.6677317860000005</c:v>
                </c:pt>
                <c:pt idx="347">
                  <c:v>3.6686967390000005</c:v>
                </c:pt>
                <c:pt idx="348">
                  <c:v>3.6696623265000001</c:v>
                </c:pt>
                <c:pt idx="349">
                  <c:v>3.6706279275000004</c:v>
                </c:pt>
                <c:pt idx="350">
                  <c:v>3.6715935285000003</c:v>
                </c:pt>
                <c:pt idx="351">
                  <c:v>3.6725584680000005</c:v>
                </c:pt>
                <c:pt idx="352">
                  <c:v>3.6735240689999999</c:v>
                </c:pt>
                <c:pt idx="353">
                  <c:v>3.6744896700000003</c:v>
                </c:pt>
                <c:pt idx="354">
                  <c:v>3.6754546230000003</c:v>
                </c:pt>
                <c:pt idx="355">
                  <c:v>3.6764198865000002</c:v>
                </c:pt>
                <c:pt idx="356">
                  <c:v>3.6773854875</c:v>
                </c:pt>
                <c:pt idx="357">
                  <c:v>3.6783510750000001</c:v>
                </c:pt>
                <c:pt idx="358">
                  <c:v>3.6793163520000003</c:v>
                </c:pt>
                <c:pt idx="359">
                  <c:v>3.6802813050000003</c:v>
                </c:pt>
                <c:pt idx="360">
                  <c:v>3.6812469060000002</c:v>
                </c:pt>
                <c:pt idx="361">
                  <c:v>3.6822124935000002</c:v>
                </c:pt>
                <c:pt idx="362">
                  <c:v>3.6831777705000004</c:v>
                </c:pt>
                <c:pt idx="363">
                  <c:v>3.6841430475000001</c:v>
                </c:pt>
                <c:pt idx="364">
                  <c:v>3.6851086350000006</c:v>
                </c:pt>
                <c:pt idx="365">
                  <c:v>3.6860739120000003</c:v>
                </c:pt>
                <c:pt idx="366">
                  <c:v>3.6870391890000001</c:v>
                </c:pt>
                <c:pt idx="367">
                  <c:v>3.6880047765000006</c:v>
                </c:pt>
                <c:pt idx="368">
                  <c:v>3.6889700535000003</c:v>
                </c:pt>
                <c:pt idx="369">
                  <c:v>3.6899356545000002</c:v>
                </c:pt>
                <c:pt idx="370">
                  <c:v>3.6909009180000001</c:v>
                </c:pt>
                <c:pt idx="371">
                  <c:v>3.6918658710000001</c:v>
                </c:pt>
                <c:pt idx="372">
                  <c:v>3.6928317960000001</c:v>
                </c:pt>
                <c:pt idx="373">
                  <c:v>3.6937970595</c:v>
                </c:pt>
                <c:pt idx="374">
                  <c:v>3.6947626605000004</c:v>
                </c:pt>
                <c:pt idx="375">
                  <c:v>3.6957276135000003</c:v>
                </c:pt>
                <c:pt idx="376">
                  <c:v>3.6966928905000005</c:v>
                </c:pt>
                <c:pt idx="377">
                  <c:v>3.6976584780000001</c:v>
                </c:pt>
                <c:pt idx="378">
                  <c:v>3.6986237549999998</c:v>
                </c:pt>
                <c:pt idx="379">
                  <c:v>3.6995890320000004</c:v>
                </c:pt>
                <c:pt idx="380">
                  <c:v>3.7005542955000004</c:v>
                </c:pt>
                <c:pt idx="381">
                  <c:v>3.7015202205000004</c:v>
                </c:pt>
                <c:pt idx="382">
                  <c:v>3.7024854840000003</c:v>
                </c:pt>
                <c:pt idx="383">
                  <c:v>3.7034507610000005</c:v>
                </c:pt>
                <c:pt idx="384">
                  <c:v>3.7044163619999999</c:v>
                </c:pt>
                <c:pt idx="385">
                  <c:v>3.7053816254999998</c:v>
                </c:pt>
                <c:pt idx="386">
                  <c:v>3.7063472265000001</c:v>
                </c:pt>
                <c:pt idx="387">
                  <c:v>3.7073121795000001</c:v>
                </c:pt>
                <c:pt idx="388">
                  <c:v>3.7082777805</c:v>
                </c:pt>
                <c:pt idx="389">
                  <c:v>3.7092427200000002</c:v>
                </c:pt>
                <c:pt idx="390">
                  <c:v>3.7102086450000002</c:v>
                </c:pt>
                <c:pt idx="391">
                  <c:v>3.711173922</c:v>
                </c:pt>
                <c:pt idx="392">
                  <c:v>3.7121395095000005</c:v>
                </c:pt>
                <c:pt idx="393">
                  <c:v>3.7131047865000002</c:v>
                </c:pt>
                <c:pt idx="394">
                  <c:v>3.7140700635000004</c:v>
                </c:pt>
                <c:pt idx="395">
                  <c:v>3.7150353270000003</c:v>
                </c:pt>
                <c:pt idx="396">
                  <c:v>3.716000604</c:v>
                </c:pt>
                <c:pt idx="397">
                  <c:v>3.7169662050000003</c:v>
                </c:pt>
                <c:pt idx="398">
                  <c:v>3.7179314685000002</c:v>
                </c:pt>
                <c:pt idx="399">
                  <c:v>3.7188967454999999</c:v>
                </c:pt>
                <c:pt idx="400">
                  <c:v>3.7198623465000002</c:v>
                </c:pt>
                <c:pt idx="401">
                  <c:v>3.7208276100000002</c:v>
                </c:pt>
                <c:pt idx="402">
                  <c:v>3.721793211</c:v>
                </c:pt>
                <c:pt idx="403">
                  <c:v>3.722758164</c:v>
                </c:pt>
                <c:pt idx="404">
                  <c:v>3.7237237515000006</c:v>
                </c:pt>
                <c:pt idx="405">
                  <c:v>3.7246893525</c:v>
                </c:pt>
                <c:pt idx="406">
                  <c:v>3.7253305080000003</c:v>
                </c:pt>
                <c:pt idx="407">
                  <c:v>3.725905365</c:v>
                </c:pt>
                <c:pt idx="408">
                  <c:v>3.7264802084999999</c:v>
                </c:pt>
                <c:pt idx="409">
                  <c:v>3.727055376</c:v>
                </c:pt>
                <c:pt idx="410">
                  <c:v>3.727629909</c:v>
                </c:pt>
                <c:pt idx="411">
                  <c:v>3.7282047660000006</c:v>
                </c:pt>
                <c:pt idx="412">
                  <c:v>3.7287799335000003</c:v>
                </c:pt>
                <c:pt idx="413">
                  <c:v>3.7293544664999998</c:v>
                </c:pt>
                <c:pt idx="414">
                  <c:v>3.7299293100000006</c:v>
                </c:pt>
                <c:pt idx="415">
                  <c:v>3.7305041670000003</c:v>
                </c:pt>
                <c:pt idx="416">
                  <c:v>3.7310790240000005</c:v>
                </c:pt>
                <c:pt idx="417">
                  <c:v>3.7316538675000004</c:v>
                </c:pt>
                <c:pt idx="418">
                  <c:v>3.7322287245000001</c:v>
                </c:pt>
                <c:pt idx="419">
                  <c:v>3.7328032439999999</c:v>
                </c:pt>
                <c:pt idx="420">
                  <c:v>3.7333784250000002</c:v>
                </c:pt>
                <c:pt idx="421">
                  <c:v>3.7339532685000005</c:v>
                </c:pt>
                <c:pt idx="422">
                  <c:v>3.7345278015000005</c:v>
                </c:pt>
                <c:pt idx="423">
                  <c:v>3.7351032930000003</c:v>
                </c:pt>
                <c:pt idx="424">
                  <c:v>3.7356778260000003</c:v>
                </c:pt>
                <c:pt idx="425">
                  <c:v>3.7362529935</c:v>
                </c:pt>
                <c:pt idx="426">
                  <c:v>3.7368272025000002</c:v>
                </c:pt>
                <c:pt idx="427">
                  <c:v>3.7374023835000001</c:v>
                </c:pt>
                <c:pt idx="428">
                  <c:v>3.737977227</c:v>
                </c:pt>
                <c:pt idx="429">
                  <c:v>3.73855176</c:v>
                </c:pt>
                <c:pt idx="430">
                  <c:v>3.7391266170000002</c:v>
                </c:pt>
                <c:pt idx="431">
                  <c:v>3.7397014605000001</c:v>
                </c:pt>
                <c:pt idx="432">
                  <c:v>3.7402766280000002</c:v>
                </c:pt>
                <c:pt idx="433">
                  <c:v>3.7408511610000001</c:v>
                </c:pt>
                <c:pt idx="434">
                  <c:v>3.7414266525000004</c:v>
                </c:pt>
                <c:pt idx="435">
                  <c:v>3.7420005375000001</c:v>
                </c:pt>
                <c:pt idx="436">
                  <c:v>3.7425757184999999</c:v>
                </c:pt>
                <c:pt idx="437">
                  <c:v>3.7431505620000007</c:v>
                </c:pt>
                <c:pt idx="438">
                  <c:v>3.7437250950000003</c:v>
                </c:pt>
                <c:pt idx="439">
                  <c:v>3.7443002760000001</c:v>
                </c:pt>
                <c:pt idx="440">
                  <c:v>3.7448754435000002</c:v>
                </c:pt>
                <c:pt idx="441">
                  <c:v>3.7454499765000002</c:v>
                </c:pt>
                <c:pt idx="442">
                  <c:v>3.7460248200000006</c:v>
                </c:pt>
                <c:pt idx="443">
                  <c:v>3.7465996770000003</c:v>
                </c:pt>
                <c:pt idx="444">
                  <c:v>3.7471745205000002</c:v>
                </c:pt>
                <c:pt idx="445">
                  <c:v>3.7477493775000004</c:v>
                </c:pt>
                <c:pt idx="446">
                  <c:v>3.7483242210000003</c:v>
                </c:pt>
                <c:pt idx="447">
                  <c:v>3.7488994020000006</c:v>
                </c:pt>
                <c:pt idx="448">
                  <c:v>3.7494742455000001</c:v>
                </c:pt>
                <c:pt idx="449">
                  <c:v>3.7500487785000001</c:v>
                </c:pt>
                <c:pt idx="450">
                  <c:v>3.7506236355000002</c:v>
                </c:pt>
                <c:pt idx="451">
                  <c:v>3.7511988029999999</c:v>
                </c:pt>
                <c:pt idx="452">
                  <c:v>3.7517733359999998</c:v>
                </c:pt>
                <c:pt idx="453">
                  <c:v>3.7523481795000002</c:v>
                </c:pt>
                <c:pt idx="454">
                  <c:v>3.7529230364999999</c:v>
                </c:pt>
                <c:pt idx="455">
                  <c:v>3.7534978800000007</c:v>
                </c:pt>
                <c:pt idx="456">
                  <c:v>3.7540727370000004</c:v>
                </c:pt>
                <c:pt idx="457">
                  <c:v>3.7546479045000005</c:v>
                </c:pt>
                <c:pt idx="458">
                  <c:v>3.7552221134999999</c:v>
                </c:pt>
                <c:pt idx="459">
                  <c:v>3.7557969705000005</c:v>
                </c:pt>
                <c:pt idx="460">
                  <c:v>3.7563721380000006</c:v>
                </c:pt>
                <c:pt idx="461">
                  <c:v>3.7569469950000003</c:v>
                </c:pt>
                <c:pt idx="462">
                  <c:v>3.7575215280000003</c:v>
                </c:pt>
                <c:pt idx="463">
                  <c:v>3.7580966955000004</c:v>
                </c:pt>
                <c:pt idx="464">
                  <c:v>3.7586709045000006</c:v>
                </c:pt>
                <c:pt idx="465">
                  <c:v>3.7592460720000003</c:v>
                </c:pt>
                <c:pt idx="466">
                  <c:v>3.7598209290000004</c:v>
                </c:pt>
                <c:pt idx="467">
                  <c:v>3.7603957725000003</c:v>
                </c:pt>
                <c:pt idx="468">
                  <c:v>3.7609709535000002</c:v>
                </c:pt>
                <c:pt idx="469">
                  <c:v>3.7615454730000004</c:v>
                </c:pt>
                <c:pt idx="470">
                  <c:v>3.7621206540000007</c:v>
                </c:pt>
                <c:pt idx="471">
                  <c:v>3.7626954975000002</c:v>
                </c:pt>
                <c:pt idx="472">
                  <c:v>3.7632700305000002</c:v>
                </c:pt>
                <c:pt idx="473">
                  <c:v>3.7637917785000004</c:v>
                </c:pt>
                <c:pt idx="474">
                  <c:v>3.7642002210000007</c:v>
                </c:pt>
                <c:pt idx="475">
                  <c:v>3.7646089874999999</c:v>
                </c:pt>
                <c:pt idx="476">
                  <c:v>3.765017754</c:v>
                </c:pt>
                <c:pt idx="477">
                  <c:v>3.7654258860000001</c:v>
                </c:pt>
                <c:pt idx="478">
                  <c:v>3.7658346525000002</c:v>
                </c:pt>
                <c:pt idx="479">
                  <c:v>3.7662430950000005</c:v>
                </c:pt>
                <c:pt idx="480">
                  <c:v>3.7666515510000003</c:v>
                </c:pt>
                <c:pt idx="481">
                  <c:v>3.7670599935000006</c:v>
                </c:pt>
                <c:pt idx="482">
                  <c:v>3.7674684360000001</c:v>
                </c:pt>
                <c:pt idx="483">
                  <c:v>3.7678772025000002</c:v>
                </c:pt>
                <c:pt idx="484">
                  <c:v>3.7682856585000004</c:v>
                </c:pt>
                <c:pt idx="485">
                  <c:v>3.7686941010000004</c:v>
                </c:pt>
                <c:pt idx="486">
                  <c:v>3.7691025434999998</c:v>
                </c:pt>
                <c:pt idx="487">
                  <c:v>3.7695113235000002</c:v>
                </c:pt>
                <c:pt idx="488">
                  <c:v>3.7699197660000006</c:v>
                </c:pt>
                <c:pt idx="489">
                  <c:v>3.7703282085000001</c:v>
                </c:pt>
                <c:pt idx="490">
                  <c:v>3.7707369750000002</c:v>
                </c:pt>
                <c:pt idx="491">
                  <c:v>3.7711454310000003</c:v>
                </c:pt>
                <c:pt idx="492">
                  <c:v>3.7715541975</c:v>
                </c:pt>
                <c:pt idx="493">
                  <c:v>3.7719626400000004</c:v>
                </c:pt>
                <c:pt idx="494">
                  <c:v>3.7723714065000005</c:v>
                </c:pt>
                <c:pt idx="495">
                  <c:v>3.7727798625000002</c:v>
                </c:pt>
                <c:pt idx="496">
                  <c:v>3.7731883050000006</c:v>
                </c:pt>
                <c:pt idx="497">
                  <c:v>3.7735970715000007</c:v>
                </c:pt>
                <c:pt idx="498">
                  <c:v>3.7740055140000002</c:v>
                </c:pt>
                <c:pt idx="499">
                  <c:v>3.7744139700000003</c:v>
                </c:pt>
                <c:pt idx="500">
                  <c:v>3.7748227365</c:v>
                </c:pt>
                <c:pt idx="501">
                  <c:v>3.7752308550000007</c:v>
                </c:pt>
                <c:pt idx="502">
                  <c:v>3.7756396350000001</c:v>
                </c:pt>
                <c:pt idx="503">
                  <c:v>3.7760477535000003</c:v>
                </c:pt>
                <c:pt idx="504">
                  <c:v>3.7764561960000003</c:v>
                </c:pt>
                <c:pt idx="505">
                  <c:v>3.7768652865000001</c:v>
                </c:pt>
                <c:pt idx="506">
                  <c:v>3.7772737425000003</c:v>
                </c:pt>
                <c:pt idx="507">
                  <c:v>3.7776818610000005</c:v>
                </c:pt>
                <c:pt idx="508">
                  <c:v>3.7780906275000006</c:v>
                </c:pt>
                <c:pt idx="509">
                  <c:v>3.7784993939999998</c:v>
                </c:pt>
                <c:pt idx="510">
                  <c:v>3.7789081740000001</c:v>
                </c:pt>
                <c:pt idx="511">
                  <c:v>3.7793162925000003</c:v>
                </c:pt>
                <c:pt idx="512">
                  <c:v>3.7797247350000003</c:v>
                </c:pt>
                <c:pt idx="513">
                  <c:v>3.7801335150000002</c:v>
                </c:pt>
                <c:pt idx="514">
                  <c:v>3.7805416335000004</c:v>
                </c:pt>
                <c:pt idx="515">
                  <c:v>3.7809504000000005</c:v>
                </c:pt>
                <c:pt idx="516">
                  <c:v>3.7813591665000006</c:v>
                </c:pt>
                <c:pt idx="517">
                  <c:v>3.7817676225000003</c:v>
                </c:pt>
                <c:pt idx="518">
                  <c:v>3.7821763890000004</c:v>
                </c:pt>
                <c:pt idx="519">
                  <c:v>3.7825845075000002</c:v>
                </c:pt>
                <c:pt idx="520">
                  <c:v>3.7829929635000004</c:v>
                </c:pt>
                <c:pt idx="521">
                  <c:v>3.7834020540000002</c:v>
                </c:pt>
                <c:pt idx="522">
                  <c:v>3.7838101725000004</c:v>
                </c:pt>
                <c:pt idx="523">
                  <c:v>3.7842189390000005</c:v>
                </c:pt>
                <c:pt idx="524">
                  <c:v>3.7846273950000002</c:v>
                </c:pt>
                <c:pt idx="525">
                  <c:v>3.7850358375000002</c:v>
                </c:pt>
                <c:pt idx="526">
                  <c:v>3.7854442800000001</c:v>
                </c:pt>
                <c:pt idx="527">
                  <c:v>3.7858533704999999</c:v>
                </c:pt>
                <c:pt idx="528">
                  <c:v>3.7862611785000002</c:v>
                </c:pt>
                <c:pt idx="529">
                  <c:v>3.7866699450000003</c:v>
                </c:pt>
                <c:pt idx="530">
                  <c:v>3.7870787115000004</c:v>
                </c:pt>
                <c:pt idx="531">
                  <c:v>3.7874871675000001</c:v>
                </c:pt>
                <c:pt idx="532">
                  <c:v>3.7878956100000001</c:v>
                </c:pt>
                <c:pt idx="533">
                  <c:v>3.7883037285000003</c:v>
                </c:pt>
                <c:pt idx="534">
                  <c:v>3.7887131429999998</c:v>
                </c:pt>
                <c:pt idx="535">
                  <c:v>3.7891215855000002</c:v>
                </c:pt>
                <c:pt idx="536">
                  <c:v>3.7895293935000001</c:v>
                </c:pt>
                <c:pt idx="537">
                  <c:v>3.7899384840000003</c:v>
                </c:pt>
                <c:pt idx="538">
                  <c:v>3.7903466159999999</c:v>
                </c:pt>
                <c:pt idx="539">
                  <c:v>3.7907553825</c:v>
                </c:pt>
                <c:pt idx="540">
                  <c:v>3.7911644730000003</c:v>
                </c:pt>
                <c:pt idx="541">
                  <c:v>3.7913054400000004</c:v>
                </c:pt>
                <c:pt idx="542">
                  <c:v>3.7913859135000001</c:v>
                </c:pt>
                <c:pt idx="543">
                  <c:v>3.7914657390000004</c:v>
                </c:pt>
                <c:pt idx="544">
                  <c:v>3.7915461990000003</c:v>
                </c:pt>
                <c:pt idx="545">
                  <c:v>3.7916263484999999</c:v>
                </c:pt>
                <c:pt idx="546">
                  <c:v>3.7917064845000006</c:v>
                </c:pt>
                <c:pt idx="547">
                  <c:v>3.7917863100000004</c:v>
                </c:pt>
                <c:pt idx="548">
                  <c:v>3.7918667835000006</c:v>
                </c:pt>
                <c:pt idx="549">
                  <c:v>3.7919465955000002</c:v>
                </c:pt>
                <c:pt idx="550">
                  <c:v>3.7920267450000003</c:v>
                </c:pt>
                <c:pt idx="551">
                  <c:v>3.7921068945000003</c:v>
                </c:pt>
                <c:pt idx="552">
                  <c:v>3.7921873545000002</c:v>
                </c:pt>
                <c:pt idx="553">
                  <c:v>3.7922671800000005</c:v>
                </c:pt>
                <c:pt idx="554">
                  <c:v>3.7923473295000001</c:v>
                </c:pt>
                <c:pt idx="555">
                  <c:v>3.7924274654999999</c:v>
                </c:pt>
                <c:pt idx="556">
                  <c:v>3.7925076150000003</c:v>
                </c:pt>
                <c:pt idx="557">
                  <c:v>3.7925883990000004</c:v>
                </c:pt>
                <c:pt idx="558">
                  <c:v>3.7926679005000006</c:v>
                </c:pt>
                <c:pt idx="559">
                  <c:v>3.7927486845000007</c:v>
                </c:pt>
                <c:pt idx="560">
                  <c:v>3.7928281860000004</c:v>
                </c:pt>
                <c:pt idx="561">
                  <c:v>3.7929083355000004</c:v>
                </c:pt>
                <c:pt idx="562">
                  <c:v>3.7929887955000003</c:v>
                </c:pt>
                <c:pt idx="563">
                  <c:v>3.7930686210000002</c:v>
                </c:pt>
                <c:pt idx="564">
                  <c:v>3.7931487705000002</c:v>
                </c:pt>
                <c:pt idx="565">
                  <c:v>3.7932292305000002</c:v>
                </c:pt>
                <c:pt idx="566">
                  <c:v>3.793309056</c:v>
                </c:pt>
                <c:pt idx="567">
                  <c:v>3.7933898400000001</c:v>
                </c:pt>
                <c:pt idx="568">
                  <c:v>3.7934696655</c:v>
                </c:pt>
                <c:pt idx="569">
                  <c:v>3.7935498150000004</c:v>
                </c:pt>
                <c:pt idx="570">
                  <c:v>3.7936296405000003</c:v>
                </c:pt>
                <c:pt idx="571">
                  <c:v>3.7937101005000002</c:v>
                </c:pt>
                <c:pt idx="572">
                  <c:v>3.7937899260000001</c:v>
                </c:pt>
                <c:pt idx="573">
                  <c:v>3.7938703860000005</c:v>
                </c:pt>
                <c:pt idx="574">
                  <c:v>3.7939502115000003</c:v>
                </c:pt>
                <c:pt idx="575">
                  <c:v>3.7940306850000005</c:v>
                </c:pt>
                <c:pt idx="576">
                  <c:v>3.7941104970000006</c:v>
                </c:pt>
                <c:pt idx="577">
                  <c:v>3.7941906465000002</c:v>
                </c:pt>
                <c:pt idx="578">
                  <c:v>3.7942707960000006</c:v>
                </c:pt>
                <c:pt idx="579">
                  <c:v>3.7943509320000004</c:v>
                </c:pt>
                <c:pt idx="580">
                  <c:v>3.7944314055000006</c:v>
                </c:pt>
                <c:pt idx="581">
                  <c:v>3.7945115415000004</c:v>
                </c:pt>
                <c:pt idx="582">
                  <c:v>3.7945916910000004</c:v>
                </c:pt>
                <c:pt idx="583">
                  <c:v>3.7946718270000002</c:v>
                </c:pt>
                <c:pt idx="584">
                  <c:v>3.7947516525</c:v>
                </c:pt>
                <c:pt idx="585">
                  <c:v>3.7948314779999999</c:v>
                </c:pt>
                <c:pt idx="586">
                  <c:v>3.7949119515</c:v>
                </c:pt>
                <c:pt idx="587">
                  <c:v>3.7949920875000007</c:v>
                </c:pt>
                <c:pt idx="588">
                  <c:v>3.7950722370000003</c:v>
                </c:pt>
                <c:pt idx="589">
                  <c:v>3.7951523730000001</c:v>
                </c:pt>
                <c:pt idx="590">
                  <c:v>3.7952325225000005</c:v>
                </c:pt>
                <c:pt idx="591">
                  <c:v>3.7953126720000001</c:v>
                </c:pt>
                <c:pt idx="592">
                  <c:v>3.7953928080000003</c:v>
                </c:pt>
                <c:pt idx="593">
                  <c:v>3.7954729575000004</c:v>
                </c:pt>
                <c:pt idx="594">
                  <c:v>3.7955530935000006</c:v>
                </c:pt>
                <c:pt idx="595">
                  <c:v>3.7956332430000002</c:v>
                </c:pt>
                <c:pt idx="596">
                  <c:v>3.7957133925000006</c:v>
                </c:pt>
                <c:pt idx="597">
                  <c:v>3.7957935285000004</c:v>
                </c:pt>
                <c:pt idx="598">
                  <c:v>3.795873678</c:v>
                </c:pt>
                <c:pt idx="599">
                  <c:v>3.7959538275000004</c:v>
                </c:pt>
                <c:pt idx="600">
                  <c:v>3.7960336395000005</c:v>
                </c:pt>
                <c:pt idx="601">
                  <c:v>3.7961141130000002</c:v>
                </c:pt>
                <c:pt idx="602">
                  <c:v>3.796194249</c:v>
                </c:pt>
                <c:pt idx="603">
                  <c:v>3.7962747225000002</c:v>
                </c:pt>
                <c:pt idx="604">
                  <c:v>3.7963542240000003</c:v>
                </c:pt>
                <c:pt idx="605">
                  <c:v>3.7964346839999998</c:v>
                </c:pt>
                <c:pt idx="606">
                  <c:v>3.7965148335000003</c:v>
                </c:pt>
                <c:pt idx="607">
                  <c:v>3.7965946590000001</c:v>
                </c:pt>
                <c:pt idx="608">
                  <c:v>3.7965148335000003</c:v>
                </c:pt>
                <c:pt idx="609">
                  <c:v>3.7960674435000006</c:v>
                </c:pt>
                <c:pt idx="610">
                  <c:v>3.7956203639999999</c:v>
                </c:pt>
                <c:pt idx="611">
                  <c:v>3.7951729740000002</c:v>
                </c:pt>
                <c:pt idx="612">
                  <c:v>3.7947259080000002</c:v>
                </c:pt>
                <c:pt idx="613">
                  <c:v>3.7942785180000005</c:v>
                </c:pt>
                <c:pt idx="614">
                  <c:v>3.7938314385000003</c:v>
                </c:pt>
                <c:pt idx="615">
                  <c:v>3.7933840485000001</c:v>
                </c:pt>
                <c:pt idx="616">
                  <c:v>3.7929366584999999</c:v>
                </c:pt>
                <c:pt idx="617">
                  <c:v>3.7924892685000002</c:v>
                </c:pt>
                <c:pt idx="618">
                  <c:v>3.7920422025000002</c:v>
                </c:pt>
                <c:pt idx="619">
                  <c:v>3.7915947989999998</c:v>
                </c:pt>
                <c:pt idx="620">
                  <c:v>3.7911480570000005</c:v>
                </c:pt>
                <c:pt idx="621">
                  <c:v>3.7907006669999999</c:v>
                </c:pt>
                <c:pt idx="622">
                  <c:v>3.7902532635000004</c:v>
                </c:pt>
                <c:pt idx="623">
                  <c:v>3.7898065215000001</c:v>
                </c:pt>
                <c:pt idx="624">
                  <c:v>3.7893584835</c:v>
                </c:pt>
                <c:pt idx="625">
                  <c:v>3.7889110935000003</c:v>
                </c:pt>
                <c:pt idx="626">
                  <c:v>3.7884640275000003</c:v>
                </c:pt>
                <c:pt idx="627">
                  <c:v>3.7880169480000001</c:v>
                </c:pt>
                <c:pt idx="628">
                  <c:v>3.7875695580000004</c:v>
                </c:pt>
                <c:pt idx="629">
                  <c:v>3.7871224920000004</c:v>
                </c:pt>
                <c:pt idx="630">
                  <c:v>3.7866754125000006</c:v>
                </c:pt>
                <c:pt idx="631">
                  <c:v>3.7862280225</c:v>
                </c:pt>
                <c:pt idx="632">
                  <c:v>3.7857806325000003</c:v>
                </c:pt>
                <c:pt idx="633">
                  <c:v>3.7853329185</c:v>
                </c:pt>
                <c:pt idx="634">
                  <c:v>3.7848864870000005</c:v>
                </c:pt>
                <c:pt idx="635">
                  <c:v>3.7844390970000004</c:v>
                </c:pt>
                <c:pt idx="636">
                  <c:v>3.7839917070000002</c:v>
                </c:pt>
                <c:pt idx="637">
                  <c:v>3.7835443170000005</c:v>
                </c:pt>
                <c:pt idx="638">
                  <c:v>3.7830972375000003</c:v>
                </c:pt>
                <c:pt idx="639">
                  <c:v>3.7826498475000001</c:v>
                </c:pt>
                <c:pt idx="640">
                  <c:v>3.7822024574999999</c:v>
                </c:pt>
                <c:pt idx="641">
                  <c:v>3.7817553915</c:v>
                </c:pt>
                <c:pt idx="642">
                  <c:v>3.7813080015000002</c:v>
                </c:pt>
                <c:pt idx="643">
                  <c:v>3.7808609220000005</c:v>
                </c:pt>
                <c:pt idx="644">
                  <c:v>3.7804135319999999</c:v>
                </c:pt>
                <c:pt idx="645">
                  <c:v>3.7799667900000005</c:v>
                </c:pt>
                <c:pt idx="646">
                  <c:v>3.7795190625000004</c:v>
                </c:pt>
                <c:pt idx="647">
                  <c:v>3.7790716725000002</c:v>
                </c:pt>
                <c:pt idx="648">
                  <c:v>3.7786242825</c:v>
                </c:pt>
                <c:pt idx="649">
                  <c:v>3.7781772165</c:v>
                </c:pt>
                <c:pt idx="650">
                  <c:v>3.7777301370000003</c:v>
                </c:pt>
                <c:pt idx="651">
                  <c:v>3.7772827470000001</c:v>
                </c:pt>
                <c:pt idx="652">
                  <c:v>3.7768353570000004</c:v>
                </c:pt>
                <c:pt idx="653">
                  <c:v>3.7763879669999998</c:v>
                </c:pt>
                <c:pt idx="654">
                  <c:v>3.7759409009999998</c:v>
                </c:pt>
                <c:pt idx="655">
                  <c:v>3.7754938215</c:v>
                </c:pt>
                <c:pt idx="656">
                  <c:v>3.7750467555</c:v>
                </c:pt>
                <c:pt idx="657">
                  <c:v>3.7745990415000006</c:v>
                </c:pt>
                <c:pt idx="658">
                  <c:v>3.7741519755000006</c:v>
                </c:pt>
                <c:pt idx="659">
                  <c:v>3.7737052200000005</c:v>
                </c:pt>
                <c:pt idx="660">
                  <c:v>3.7732575060000002</c:v>
                </c:pt>
                <c:pt idx="661">
                  <c:v>3.7728101160000005</c:v>
                </c:pt>
                <c:pt idx="662">
                  <c:v>3.7723630365000003</c:v>
                </c:pt>
                <c:pt idx="663">
                  <c:v>3.7719159705000003</c:v>
                </c:pt>
                <c:pt idx="664">
                  <c:v>3.7714685805000006</c:v>
                </c:pt>
                <c:pt idx="665">
                  <c:v>3.7710215145000006</c:v>
                </c:pt>
                <c:pt idx="666">
                  <c:v>3.7705741110000002</c:v>
                </c:pt>
                <c:pt idx="667">
                  <c:v>3.7701270450000002</c:v>
                </c:pt>
                <c:pt idx="668">
                  <c:v>3.7696799790000002</c:v>
                </c:pt>
                <c:pt idx="669">
                  <c:v>3.7692322649999999</c:v>
                </c:pt>
                <c:pt idx="670">
                  <c:v>3.7687848750000001</c:v>
                </c:pt>
                <c:pt idx="671">
                  <c:v>3.7683377955000004</c:v>
                </c:pt>
                <c:pt idx="672">
                  <c:v>3.7678907295000004</c:v>
                </c:pt>
                <c:pt idx="673">
                  <c:v>3.7674430155</c:v>
                </c:pt>
                <c:pt idx="674">
                  <c:v>3.7669959360000003</c:v>
                </c:pt>
                <c:pt idx="675">
                  <c:v>3.7665488700000003</c:v>
                </c:pt>
                <c:pt idx="676">
                  <c:v>3.7656956025000006</c:v>
                </c:pt>
                <c:pt idx="677">
                  <c:v>3.7647380610000005</c:v>
                </c:pt>
                <c:pt idx="678">
                  <c:v>3.7637805060000002</c:v>
                </c:pt>
                <c:pt idx="679">
                  <c:v>3.7628229645000002</c:v>
                </c:pt>
                <c:pt idx="680">
                  <c:v>3.7618657335000001</c:v>
                </c:pt>
                <c:pt idx="681">
                  <c:v>3.7609081920000005</c:v>
                </c:pt>
                <c:pt idx="682">
                  <c:v>3.7599506370000007</c:v>
                </c:pt>
                <c:pt idx="683">
                  <c:v>3.7589934060000001</c:v>
                </c:pt>
                <c:pt idx="684">
                  <c:v>3.7580361885000002</c:v>
                </c:pt>
                <c:pt idx="685">
                  <c:v>3.7570786334999999</c:v>
                </c:pt>
                <c:pt idx="686">
                  <c:v>3.7561207680000002</c:v>
                </c:pt>
                <c:pt idx="687">
                  <c:v>3.7551635370000005</c:v>
                </c:pt>
                <c:pt idx="688">
                  <c:v>3.7542056715000003</c:v>
                </c:pt>
                <c:pt idx="689">
                  <c:v>3.7532484405000002</c:v>
                </c:pt>
                <c:pt idx="690">
                  <c:v>3.7522908990000001</c:v>
                </c:pt>
                <c:pt idx="691">
                  <c:v>3.7513333440000003</c:v>
                </c:pt>
                <c:pt idx="692">
                  <c:v>3.7503761130000006</c:v>
                </c:pt>
                <c:pt idx="693">
                  <c:v>3.7494188955000003</c:v>
                </c:pt>
                <c:pt idx="694">
                  <c:v>3.7484610165000003</c:v>
                </c:pt>
                <c:pt idx="695">
                  <c:v>3.747503799</c:v>
                </c:pt>
                <c:pt idx="696">
                  <c:v>3.7465462440000001</c:v>
                </c:pt>
                <c:pt idx="697">
                  <c:v>3.7455887025000001</c:v>
                </c:pt>
                <c:pt idx="698">
                  <c:v>3.7446311475000007</c:v>
                </c:pt>
                <c:pt idx="699">
                  <c:v>3.7436735925000004</c:v>
                </c:pt>
                <c:pt idx="700">
                  <c:v>3.7427163750000001</c:v>
                </c:pt>
                <c:pt idx="701">
                  <c:v>3.741759144</c:v>
                </c:pt>
                <c:pt idx="702">
                  <c:v>3.7408012785000002</c:v>
                </c:pt>
                <c:pt idx="703">
                  <c:v>3.7398440475000005</c:v>
                </c:pt>
                <c:pt idx="704">
                  <c:v>3.7388865060000005</c:v>
                </c:pt>
                <c:pt idx="705">
                  <c:v>3.7379289510000002</c:v>
                </c:pt>
                <c:pt idx="706">
                  <c:v>3.7369717200000001</c:v>
                </c:pt>
                <c:pt idx="707">
                  <c:v>3.7360141785000001</c:v>
                </c:pt>
                <c:pt idx="708">
                  <c:v>3.7350569475000004</c:v>
                </c:pt>
                <c:pt idx="709">
                  <c:v>3.7340990820000006</c:v>
                </c:pt>
                <c:pt idx="710">
                  <c:v>3.7331415270000003</c:v>
                </c:pt>
                <c:pt idx="711">
                  <c:v>3.7321839855000003</c:v>
                </c:pt>
                <c:pt idx="712">
                  <c:v>3.7312264305000005</c:v>
                </c:pt>
                <c:pt idx="713">
                  <c:v>3.730268889</c:v>
                </c:pt>
                <c:pt idx="714">
                  <c:v>3.7293116579999999</c:v>
                </c:pt>
                <c:pt idx="715">
                  <c:v>3.7283537925000001</c:v>
                </c:pt>
                <c:pt idx="716">
                  <c:v>3.7273968855000001</c:v>
                </c:pt>
                <c:pt idx="717">
                  <c:v>3.7264393305000003</c:v>
                </c:pt>
                <c:pt idx="718">
                  <c:v>3.7254814650000001</c:v>
                </c:pt>
                <c:pt idx="719">
                  <c:v>3.724524234</c:v>
                </c:pt>
                <c:pt idx="720">
                  <c:v>3.7235670030000003</c:v>
                </c:pt>
                <c:pt idx="721">
                  <c:v>3.7226091375000006</c:v>
                </c:pt>
                <c:pt idx="722">
                  <c:v>3.7216519065000004</c:v>
                </c:pt>
                <c:pt idx="723">
                  <c:v>3.7206943650000004</c:v>
                </c:pt>
                <c:pt idx="724">
                  <c:v>3.7197368100000001</c:v>
                </c:pt>
                <c:pt idx="725">
                  <c:v>3.7187792685000001</c:v>
                </c:pt>
                <c:pt idx="726">
                  <c:v>3.7178217135000002</c:v>
                </c:pt>
                <c:pt idx="727">
                  <c:v>3.7168641720000006</c:v>
                </c:pt>
                <c:pt idx="728">
                  <c:v>3.7159069410000005</c:v>
                </c:pt>
                <c:pt idx="729">
                  <c:v>3.7149493995</c:v>
                </c:pt>
                <c:pt idx="730">
                  <c:v>3.7139915205000005</c:v>
                </c:pt>
                <c:pt idx="731">
                  <c:v>3.7130342894999999</c:v>
                </c:pt>
                <c:pt idx="732">
                  <c:v>3.7120767479999999</c:v>
                </c:pt>
                <c:pt idx="733">
                  <c:v>3.711119193</c:v>
                </c:pt>
                <c:pt idx="734">
                  <c:v>3.7101619755000002</c:v>
                </c:pt>
                <c:pt idx="735">
                  <c:v>3.7092040965000006</c:v>
                </c:pt>
                <c:pt idx="736">
                  <c:v>3.7082468790000003</c:v>
                </c:pt>
                <c:pt idx="737">
                  <c:v>3.707289324</c:v>
                </c:pt>
                <c:pt idx="738">
                  <c:v>3.7063317824999999</c:v>
                </c:pt>
                <c:pt idx="739">
                  <c:v>3.7053745515000003</c:v>
                </c:pt>
                <c:pt idx="740">
                  <c:v>3.7044173205000002</c:v>
                </c:pt>
                <c:pt idx="741">
                  <c:v>3.7034597790000001</c:v>
                </c:pt>
                <c:pt idx="742">
                  <c:v>3.7025019000000001</c:v>
                </c:pt>
                <c:pt idx="743">
                  <c:v>3.7013789160000004</c:v>
                </c:pt>
                <c:pt idx="744">
                  <c:v>3.6998423324999998</c:v>
                </c:pt>
                <c:pt idx="745">
                  <c:v>3.6983063970000001</c:v>
                </c:pt>
                <c:pt idx="746">
                  <c:v>3.6967698135000004</c:v>
                </c:pt>
                <c:pt idx="747">
                  <c:v>3.6952335540000001</c:v>
                </c:pt>
                <c:pt idx="748">
                  <c:v>3.6936972810000004</c:v>
                </c:pt>
                <c:pt idx="749">
                  <c:v>3.6921613455000006</c:v>
                </c:pt>
                <c:pt idx="750">
                  <c:v>3.6906247620000001</c:v>
                </c:pt>
                <c:pt idx="751">
                  <c:v>3.6890888265000004</c:v>
                </c:pt>
                <c:pt idx="752">
                  <c:v>3.6875522430000003</c:v>
                </c:pt>
                <c:pt idx="753">
                  <c:v>3.6860159700000006</c:v>
                </c:pt>
                <c:pt idx="754">
                  <c:v>3.6844797105000002</c:v>
                </c:pt>
                <c:pt idx="755">
                  <c:v>3.6829434510000003</c:v>
                </c:pt>
                <c:pt idx="756">
                  <c:v>3.6814071915</c:v>
                </c:pt>
                <c:pt idx="757">
                  <c:v>3.6798715665000001</c:v>
                </c:pt>
                <c:pt idx="758">
                  <c:v>3.6783356309999999</c:v>
                </c:pt>
                <c:pt idx="759">
                  <c:v>3.6767990475000003</c:v>
                </c:pt>
                <c:pt idx="760">
                  <c:v>3.6752624640000002</c:v>
                </c:pt>
                <c:pt idx="761">
                  <c:v>3.6737262044999999</c:v>
                </c:pt>
                <c:pt idx="762">
                  <c:v>3.6721902554999999</c:v>
                </c:pt>
                <c:pt idx="763">
                  <c:v>3.6706536720000007</c:v>
                </c:pt>
                <c:pt idx="764">
                  <c:v>3.6691174125000003</c:v>
                </c:pt>
                <c:pt idx="765">
                  <c:v>3.6675811530000004</c:v>
                </c:pt>
                <c:pt idx="766">
                  <c:v>3.6660452175000007</c:v>
                </c:pt>
                <c:pt idx="767">
                  <c:v>3.6645086340000002</c:v>
                </c:pt>
                <c:pt idx="768">
                  <c:v>3.662972361</c:v>
                </c:pt>
                <c:pt idx="769">
                  <c:v>3.6614364255000003</c:v>
                </c:pt>
                <c:pt idx="770">
                  <c:v>3.6599001660000003</c:v>
                </c:pt>
                <c:pt idx="771">
                  <c:v>3.6583639065</c:v>
                </c:pt>
                <c:pt idx="772">
                  <c:v>3.6568273230000004</c:v>
                </c:pt>
                <c:pt idx="773">
                  <c:v>3.6552913740000004</c:v>
                </c:pt>
                <c:pt idx="774">
                  <c:v>3.6537554385000002</c:v>
                </c:pt>
                <c:pt idx="775">
                  <c:v>3.6522188550000005</c:v>
                </c:pt>
                <c:pt idx="776">
                  <c:v>3.6506825955000002</c:v>
                </c:pt>
                <c:pt idx="777">
                  <c:v>3.6491463360000003</c:v>
                </c:pt>
                <c:pt idx="778">
                  <c:v>3.6476107110000004</c:v>
                </c:pt>
                <c:pt idx="779">
                  <c:v>3.6460741274999999</c:v>
                </c:pt>
                <c:pt idx="780">
                  <c:v>3.6445378680000005</c:v>
                </c:pt>
                <c:pt idx="781">
                  <c:v>3.6430016085000001</c:v>
                </c:pt>
                <c:pt idx="782">
                  <c:v>3.6414656595000001</c:v>
                </c:pt>
                <c:pt idx="783">
                  <c:v>3.6399290760000005</c:v>
                </c:pt>
                <c:pt idx="784">
                  <c:v>3.6383928165000001</c:v>
                </c:pt>
                <c:pt idx="785">
                  <c:v>3.6368568810000004</c:v>
                </c:pt>
                <c:pt idx="786">
                  <c:v>3.6353206215000005</c:v>
                </c:pt>
                <c:pt idx="787">
                  <c:v>3.6337840380000004</c:v>
                </c:pt>
                <c:pt idx="788">
                  <c:v>3.6322480890000004</c:v>
                </c:pt>
                <c:pt idx="789">
                  <c:v>3.6307115055000003</c:v>
                </c:pt>
                <c:pt idx="790">
                  <c:v>3.6291755700000001</c:v>
                </c:pt>
                <c:pt idx="791">
                  <c:v>3.6276393104999998</c:v>
                </c:pt>
                <c:pt idx="792">
                  <c:v>3.6261027270000006</c:v>
                </c:pt>
                <c:pt idx="793">
                  <c:v>3.6245667780000006</c:v>
                </c:pt>
                <c:pt idx="794">
                  <c:v>3.6230301945000005</c:v>
                </c:pt>
                <c:pt idx="795">
                  <c:v>3.6214942590000003</c:v>
                </c:pt>
                <c:pt idx="796">
                  <c:v>3.6199579995</c:v>
                </c:pt>
                <c:pt idx="797">
                  <c:v>3.6184220505</c:v>
                </c:pt>
                <c:pt idx="798">
                  <c:v>3.6168854669999999</c:v>
                </c:pt>
                <c:pt idx="799">
                  <c:v>3.6153488835000003</c:v>
                </c:pt>
                <c:pt idx="800">
                  <c:v>3.6138129480000005</c:v>
                </c:pt>
                <c:pt idx="801">
                  <c:v>3.6122766885000002</c:v>
                </c:pt>
                <c:pt idx="802">
                  <c:v>3.6107407395000002</c:v>
                </c:pt>
                <c:pt idx="803">
                  <c:v>3.6092041560000001</c:v>
                </c:pt>
                <c:pt idx="804">
                  <c:v>3.6076675725000005</c:v>
                </c:pt>
                <c:pt idx="805">
                  <c:v>3.6061319610000004</c:v>
                </c:pt>
                <c:pt idx="806">
                  <c:v>3.6045957015000001</c:v>
                </c:pt>
                <c:pt idx="807">
                  <c:v>3.6030594285000004</c:v>
                </c:pt>
                <c:pt idx="808">
                  <c:v>3.601523169</c:v>
                </c:pt>
                <c:pt idx="809">
                  <c:v>3.5999869095000001</c:v>
                </c:pt>
                <c:pt idx="810">
                  <c:v>3.5984506500000006</c:v>
                </c:pt>
                <c:pt idx="811">
                  <c:v>3.5965107675000003</c:v>
                </c:pt>
                <c:pt idx="812">
                  <c:v>3.5944556625000001</c:v>
                </c:pt>
                <c:pt idx="813">
                  <c:v>3.5924008680000004</c:v>
                </c:pt>
                <c:pt idx="814">
                  <c:v>3.5903457630000006</c:v>
                </c:pt>
                <c:pt idx="815">
                  <c:v>3.5882909820000002</c:v>
                </c:pt>
                <c:pt idx="816">
                  <c:v>3.5862358635000007</c:v>
                </c:pt>
                <c:pt idx="817">
                  <c:v>3.5841810825000002</c:v>
                </c:pt>
                <c:pt idx="818">
                  <c:v>3.5821259775000005</c:v>
                </c:pt>
                <c:pt idx="819">
                  <c:v>3.5800711830000003</c:v>
                </c:pt>
                <c:pt idx="820">
                  <c:v>3.5780160780000005</c:v>
                </c:pt>
                <c:pt idx="821">
                  <c:v>3.5759609730000004</c:v>
                </c:pt>
                <c:pt idx="822">
                  <c:v>3.5739061785000001</c:v>
                </c:pt>
                <c:pt idx="823">
                  <c:v>3.5718513975000001</c:v>
                </c:pt>
                <c:pt idx="824">
                  <c:v>3.5697966165000001</c:v>
                </c:pt>
                <c:pt idx="825">
                  <c:v>3.5677414980000002</c:v>
                </c:pt>
                <c:pt idx="826">
                  <c:v>3.5656870410000003</c:v>
                </c:pt>
                <c:pt idx="827">
                  <c:v>3.563631612</c:v>
                </c:pt>
                <c:pt idx="828">
                  <c:v>3.5615764935000001</c:v>
                </c:pt>
                <c:pt idx="829">
                  <c:v>3.5595213885000003</c:v>
                </c:pt>
                <c:pt idx="830">
                  <c:v>3.5574662835000002</c:v>
                </c:pt>
                <c:pt idx="831">
                  <c:v>3.5554114890000004</c:v>
                </c:pt>
                <c:pt idx="832">
                  <c:v>3.5533563840000002</c:v>
                </c:pt>
                <c:pt idx="833">
                  <c:v>3.5513016030000002</c:v>
                </c:pt>
                <c:pt idx="834">
                  <c:v>3.5492464845000002</c:v>
                </c:pt>
                <c:pt idx="835">
                  <c:v>3.5471920275000004</c:v>
                </c:pt>
                <c:pt idx="836">
                  <c:v>3.5451362745000004</c:v>
                </c:pt>
                <c:pt idx="837">
                  <c:v>3.5430814800000001</c:v>
                </c:pt>
                <c:pt idx="838">
                  <c:v>3.5410270230000003</c:v>
                </c:pt>
                <c:pt idx="839">
                  <c:v>3.5389719180000005</c:v>
                </c:pt>
                <c:pt idx="840">
                  <c:v>3.5369167995000002</c:v>
                </c:pt>
                <c:pt idx="841">
                  <c:v>3.5348620185000006</c:v>
                </c:pt>
                <c:pt idx="842">
                  <c:v>3.5328072375000001</c:v>
                </c:pt>
                <c:pt idx="843">
                  <c:v>3.5307521190000006</c:v>
                </c:pt>
                <c:pt idx="844">
                  <c:v>3.5286966899999999</c:v>
                </c:pt>
                <c:pt idx="845">
                  <c:v>3.5266419090000007</c:v>
                </c:pt>
                <c:pt idx="846">
                  <c:v>3.5245867904999999</c:v>
                </c:pt>
                <c:pt idx="847">
                  <c:v>3.5225323335000005</c:v>
                </c:pt>
                <c:pt idx="848">
                  <c:v>3.5204772285000003</c:v>
                </c:pt>
                <c:pt idx="849">
                  <c:v>3.5184224340000001</c:v>
                </c:pt>
                <c:pt idx="850">
                  <c:v>3.5163670050000007</c:v>
                </c:pt>
                <c:pt idx="851">
                  <c:v>3.5143125480000004</c:v>
                </c:pt>
                <c:pt idx="852">
                  <c:v>3.5122571055000007</c:v>
                </c:pt>
                <c:pt idx="853">
                  <c:v>3.5102029725000001</c:v>
                </c:pt>
                <c:pt idx="854">
                  <c:v>3.5081472195000005</c:v>
                </c:pt>
                <c:pt idx="855">
                  <c:v>3.5060921010000006</c:v>
                </c:pt>
                <c:pt idx="856">
                  <c:v>3.5040376440000003</c:v>
                </c:pt>
                <c:pt idx="857">
                  <c:v>3.5019831734999998</c:v>
                </c:pt>
                <c:pt idx="858">
                  <c:v>3.4999277445000003</c:v>
                </c:pt>
                <c:pt idx="859">
                  <c:v>3.4978726395000002</c:v>
                </c:pt>
                <c:pt idx="860">
                  <c:v>3.4958175345000004</c:v>
                </c:pt>
                <c:pt idx="861">
                  <c:v>3.4937630639999999</c:v>
                </c:pt>
                <c:pt idx="862">
                  <c:v>3.491707635</c:v>
                </c:pt>
                <c:pt idx="863">
                  <c:v>3.4896531645</c:v>
                </c:pt>
                <c:pt idx="864">
                  <c:v>3.4875977355000001</c:v>
                </c:pt>
                <c:pt idx="865">
                  <c:v>3.4855429545000001</c:v>
                </c:pt>
                <c:pt idx="866">
                  <c:v>3.4834878494999999</c:v>
                </c:pt>
                <c:pt idx="867">
                  <c:v>3.4814330550000001</c:v>
                </c:pt>
                <c:pt idx="868">
                  <c:v>3.4793779499999999</c:v>
                </c:pt>
                <c:pt idx="869">
                  <c:v>3.4773231690000004</c:v>
                </c:pt>
                <c:pt idx="870">
                  <c:v>3.4752680505</c:v>
                </c:pt>
                <c:pt idx="871">
                  <c:v>3.4732132695000004</c:v>
                </c:pt>
                <c:pt idx="872">
                  <c:v>3.4711578405000001</c:v>
                </c:pt>
                <c:pt idx="873">
                  <c:v>3.4691030459999999</c:v>
                </c:pt>
                <c:pt idx="874">
                  <c:v>3.4670479410000001</c:v>
                </c:pt>
                <c:pt idx="875">
                  <c:v>3.4649931600000006</c:v>
                </c:pt>
                <c:pt idx="876">
                  <c:v>3.4629380415000002</c:v>
                </c:pt>
                <c:pt idx="877">
                  <c:v>3.4608829365</c:v>
                </c:pt>
                <c:pt idx="878">
                  <c:v>3.4588226745000004</c:v>
                </c:pt>
                <c:pt idx="879">
                  <c:v>3.4567482645000003</c:v>
                </c:pt>
                <c:pt idx="880">
                  <c:v>3.4546731930000005</c:v>
                </c:pt>
                <c:pt idx="881">
                  <c:v>3.4525990934999999</c:v>
                </c:pt>
                <c:pt idx="882">
                  <c:v>3.4505237115000007</c:v>
                </c:pt>
                <c:pt idx="883">
                  <c:v>3.4484492880000004</c:v>
                </c:pt>
                <c:pt idx="884">
                  <c:v>3.4463748645000005</c:v>
                </c:pt>
                <c:pt idx="885">
                  <c:v>3.4443001305000003</c:v>
                </c:pt>
                <c:pt idx="886">
                  <c:v>3.4422250590000001</c:v>
                </c:pt>
                <c:pt idx="887">
                  <c:v>3.4401506490000004</c:v>
                </c:pt>
                <c:pt idx="888">
                  <c:v>3.4380752535000005</c:v>
                </c:pt>
                <c:pt idx="889">
                  <c:v>3.4360005195000003</c:v>
                </c:pt>
                <c:pt idx="890">
                  <c:v>3.4339260960000004</c:v>
                </c:pt>
                <c:pt idx="891">
                  <c:v>3.4318516725000001</c:v>
                </c:pt>
                <c:pt idx="892">
                  <c:v>3.4297766145000006</c:v>
                </c:pt>
                <c:pt idx="893">
                  <c:v>3.427701543</c:v>
                </c:pt>
                <c:pt idx="894">
                  <c:v>3.4256268090000002</c:v>
                </c:pt>
                <c:pt idx="895">
                  <c:v>3.4235523855000003</c:v>
                </c:pt>
                <c:pt idx="896">
                  <c:v>3.4214776380000003</c:v>
                </c:pt>
                <c:pt idx="897">
                  <c:v>3.419402904</c:v>
                </c:pt>
                <c:pt idx="898">
                  <c:v>3.4173281565000004</c:v>
                </c:pt>
                <c:pt idx="899">
                  <c:v>3.4152530849999998</c:v>
                </c:pt>
                <c:pt idx="900">
                  <c:v>3.413178351</c:v>
                </c:pt>
                <c:pt idx="901">
                  <c:v>3.4111036035</c:v>
                </c:pt>
                <c:pt idx="902">
                  <c:v>3.4090291800000001</c:v>
                </c:pt>
                <c:pt idx="903">
                  <c:v>3.4069541220000001</c:v>
                </c:pt>
                <c:pt idx="904">
                  <c:v>3.4048793745000006</c:v>
                </c:pt>
                <c:pt idx="905">
                  <c:v>3.4028049645</c:v>
                </c:pt>
                <c:pt idx="906">
                  <c:v>3.4007298930000003</c:v>
                </c:pt>
                <c:pt idx="907">
                  <c:v>3.3986548349999999</c:v>
                </c:pt>
                <c:pt idx="908">
                  <c:v>3.3965800875000003</c:v>
                </c:pt>
                <c:pt idx="909">
                  <c:v>3.394505664</c:v>
                </c:pt>
                <c:pt idx="910">
                  <c:v>3.3924312405000001</c:v>
                </c:pt>
                <c:pt idx="911">
                  <c:v>3.3903558585000004</c:v>
                </c:pt>
                <c:pt idx="912">
                  <c:v>3.3882814350000001</c:v>
                </c:pt>
                <c:pt idx="913">
                  <c:v>3.386207025</c:v>
                </c:pt>
                <c:pt idx="914">
                  <c:v>3.3841319535000003</c:v>
                </c:pt>
                <c:pt idx="915">
                  <c:v>3.3820568954999999</c:v>
                </c:pt>
                <c:pt idx="916">
                  <c:v>3.3799827960000006</c:v>
                </c:pt>
                <c:pt idx="917">
                  <c:v>3.3779080485000006</c:v>
                </c:pt>
                <c:pt idx="918">
                  <c:v>3.3758326665000005</c:v>
                </c:pt>
                <c:pt idx="919">
                  <c:v>3.3737582430000002</c:v>
                </c:pt>
                <c:pt idx="920">
                  <c:v>3.3716831850000002</c:v>
                </c:pt>
                <c:pt idx="921">
                  <c:v>3.3696084375000006</c:v>
                </c:pt>
                <c:pt idx="922">
                  <c:v>3.3675340140000003</c:v>
                </c:pt>
                <c:pt idx="923">
                  <c:v>3.3654595905000004</c:v>
                </c:pt>
                <c:pt idx="924">
                  <c:v>3.3633845325</c:v>
                </c:pt>
                <c:pt idx="925">
                  <c:v>3.3613101090000006</c:v>
                </c:pt>
                <c:pt idx="926">
                  <c:v>3.359234727</c:v>
                </c:pt>
                <c:pt idx="927">
                  <c:v>3.3571603035000002</c:v>
                </c:pt>
                <c:pt idx="928">
                  <c:v>3.3550855695000004</c:v>
                </c:pt>
                <c:pt idx="929">
                  <c:v>3.3530104980000006</c:v>
                </c:pt>
                <c:pt idx="930">
                  <c:v>3.3509357505000001</c:v>
                </c:pt>
                <c:pt idx="931">
                  <c:v>3.3488613405000005</c:v>
                </c:pt>
                <c:pt idx="932">
                  <c:v>3.346786593</c:v>
                </c:pt>
                <c:pt idx="933">
                  <c:v>3.3447115350000001</c:v>
                </c:pt>
                <c:pt idx="934">
                  <c:v>3.3426364635000003</c:v>
                </c:pt>
                <c:pt idx="935">
                  <c:v>3.3405620400000005</c:v>
                </c:pt>
                <c:pt idx="936">
                  <c:v>3.3384876300000004</c:v>
                </c:pt>
                <c:pt idx="937">
                  <c:v>3.3364125585000006</c:v>
                </c:pt>
                <c:pt idx="938">
                  <c:v>3.3343378245000004</c:v>
                </c:pt>
                <c:pt idx="939">
                  <c:v>3.3322630769999999</c:v>
                </c:pt>
                <c:pt idx="940">
                  <c:v>3.3301883294999999</c:v>
                </c:pt>
                <c:pt idx="941">
                  <c:v>3.3281142300000006</c:v>
                </c:pt>
                <c:pt idx="942">
                  <c:v>3.3260385240000003</c:v>
                </c:pt>
                <c:pt idx="943">
                  <c:v>3.3239644245000002</c:v>
                </c:pt>
                <c:pt idx="944">
                  <c:v>3.3218896905000004</c:v>
                </c:pt>
                <c:pt idx="945">
                  <c:v>3.3198146190000006</c:v>
                </c:pt>
                <c:pt idx="946">
                  <c:v>3.3123698820000005</c:v>
                </c:pt>
                <c:pt idx="947">
                  <c:v>3.3032427615000004</c:v>
                </c:pt>
                <c:pt idx="948">
                  <c:v>3.2941153035000004</c:v>
                </c:pt>
                <c:pt idx="949">
                  <c:v>3.2849878590000001</c:v>
                </c:pt>
                <c:pt idx="950">
                  <c:v>3.2758604010000001</c:v>
                </c:pt>
                <c:pt idx="951">
                  <c:v>3.2667329565000003</c:v>
                </c:pt>
                <c:pt idx="952">
                  <c:v>3.2576061465000006</c:v>
                </c:pt>
                <c:pt idx="953">
                  <c:v>3.248478054</c:v>
                </c:pt>
                <c:pt idx="954">
                  <c:v>3.2393509334999999</c:v>
                </c:pt>
                <c:pt idx="955">
                  <c:v>3.2302234754999999</c:v>
                </c:pt>
                <c:pt idx="956">
                  <c:v>3.2210960310000001</c:v>
                </c:pt>
                <c:pt idx="957">
                  <c:v>3.2119682490000003</c:v>
                </c:pt>
                <c:pt idx="958">
                  <c:v>3.2028414525000004</c:v>
                </c:pt>
                <c:pt idx="959">
                  <c:v>3.1937139945000004</c:v>
                </c:pt>
                <c:pt idx="960">
                  <c:v>3.184587198</c:v>
                </c:pt>
                <c:pt idx="961">
                  <c:v>3.1754591055000003</c:v>
                </c:pt>
                <c:pt idx="962">
                  <c:v>3.1663322955000002</c:v>
                </c:pt>
                <c:pt idx="963">
                  <c:v>3.1572045270000002</c:v>
                </c:pt>
                <c:pt idx="964">
                  <c:v>3.1480773929999999</c:v>
                </c:pt>
                <c:pt idx="965">
                  <c:v>3.1389496244999999</c:v>
                </c:pt>
                <c:pt idx="966">
                  <c:v>3.1298224905000001</c:v>
                </c:pt>
                <c:pt idx="967">
                  <c:v>3.1206950460000007</c:v>
                </c:pt>
                <c:pt idx="968">
                  <c:v>3.1115679120000004</c:v>
                </c:pt>
                <c:pt idx="969">
                  <c:v>3.1024407915000003</c:v>
                </c:pt>
                <c:pt idx="970">
                  <c:v>3.0933133335000003</c:v>
                </c:pt>
                <c:pt idx="971">
                  <c:v>3.084185889</c:v>
                </c:pt>
                <c:pt idx="972">
                  <c:v>3.0750587550000001</c:v>
                </c:pt>
                <c:pt idx="973">
                  <c:v>3.0659313104999999</c:v>
                </c:pt>
                <c:pt idx="974">
                  <c:v>3.0568035419999999</c:v>
                </c:pt>
                <c:pt idx="975">
                  <c:v>3.0476770560000004</c:v>
                </c:pt>
                <c:pt idx="976">
                  <c:v>3.0385492740000002</c:v>
                </c:pt>
                <c:pt idx="977">
                  <c:v>3.0294221535000001</c:v>
                </c:pt>
                <c:pt idx="978">
                  <c:v>3.0202946955000001</c:v>
                </c:pt>
                <c:pt idx="979">
                  <c:v>3.0111669270000001</c:v>
                </c:pt>
                <c:pt idx="980">
                  <c:v>3.0020394825000003</c:v>
                </c:pt>
                <c:pt idx="981">
                  <c:v>2.9929120245000003</c:v>
                </c:pt>
                <c:pt idx="982">
                  <c:v>2.98378458</c:v>
                </c:pt>
                <c:pt idx="983">
                  <c:v>2.9746574460000001</c:v>
                </c:pt>
                <c:pt idx="984">
                  <c:v>2.9655306495000002</c:v>
                </c:pt>
                <c:pt idx="985">
                  <c:v>2.9564031915000002</c:v>
                </c:pt>
                <c:pt idx="986">
                  <c:v>2.9472757470000004</c:v>
                </c:pt>
                <c:pt idx="987">
                  <c:v>2.9381479785000004</c:v>
                </c:pt>
                <c:pt idx="988">
                  <c:v>2.9290211685000003</c:v>
                </c:pt>
                <c:pt idx="989">
                  <c:v>2.9198934000000003</c:v>
                </c:pt>
                <c:pt idx="990">
                  <c:v>2.9107665899999997</c:v>
                </c:pt>
                <c:pt idx="991">
                  <c:v>2.9016388215000002</c:v>
                </c:pt>
                <c:pt idx="992">
                  <c:v>2.8925120115000005</c:v>
                </c:pt>
                <c:pt idx="993">
                  <c:v>2.8833842430000005</c:v>
                </c:pt>
                <c:pt idx="994">
                  <c:v>2.8742571090000002</c:v>
                </c:pt>
                <c:pt idx="995">
                  <c:v>2.8651296645000004</c:v>
                </c:pt>
                <c:pt idx="996">
                  <c:v>2.8560022065000004</c:v>
                </c:pt>
                <c:pt idx="997">
                  <c:v>2.8468747620000001</c:v>
                </c:pt>
                <c:pt idx="998">
                  <c:v>2.8377476280000002</c:v>
                </c:pt>
                <c:pt idx="999">
                  <c:v>2.8286201835</c:v>
                </c:pt>
              </c:numCache>
            </c:numRef>
          </c:yVal>
          <c:smooth val="1"/>
          <c:extLst>
            <c:ext xmlns:c16="http://schemas.microsoft.com/office/drawing/2014/chart" uri="{C3380CC4-5D6E-409C-BE32-E72D297353CC}">
              <c16:uniqueId val="{00000003-BE8F-4329-9134-95BF8516C5D0}"/>
            </c:ext>
          </c:extLst>
        </c:ser>
        <c:dLbls>
          <c:showLegendKey val="0"/>
          <c:showVal val="0"/>
          <c:showCatName val="0"/>
          <c:showSerName val="0"/>
          <c:showPercent val="0"/>
          <c:showBubbleSize val="0"/>
        </c:dLbls>
        <c:axId val="941695360"/>
        <c:axId val="941697280"/>
      </c:scatterChart>
      <c:valAx>
        <c:axId val="941695360"/>
        <c:scaling>
          <c:orientation val="minMax"/>
          <c:max val="7.0000000000000007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center (m)</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41697280"/>
        <c:crosses val="autoZero"/>
        <c:crossBetween val="midCat"/>
        <c:majorUnit val="2.0000000000000004E-2"/>
        <c:minorUnit val="1.0000000000000002E-2"/>
      </c:valAx>
      <c:valAx>
        <c:axId val="941697280"/>
        <c:scaling>
          <c:orientation val="minMax"/>
          <c:max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Shear stess (Pa)</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41695360"/>
        <c:crossesAt val="-7.0000000000000007E-2"/>
        <c:crossBetween val="midCat"/>
        <c:majorUnit val="4"/>
      </c:valAx>
      <c:spPr>
        <a:noFill/>
        <a:ln>
          <a:noFill/>
        </a:ln>
        <a:effectLst/>
      </c:spPr>
    </c:plotArea>
    <c:legend>
      <c:legendPos val="r"/>
      <c:layout>
        <c:manualLayout>
          <c:xMode val="edge"/>
          <c:yMode val="edge"/>
          <c:x val="0.16629365953045291"/>
          <c:y val="6.0505408974966486E-2"/>
          <c:w val="0.35125775034266732"/>
          <c:h val="0.20908080630334294"/>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976819851826939"/>
          <c:y val="3.793103448275862E-2"/>
          <c:w val="0.78132213855686705"/>
          <c:h val="0.79615020113522939"/>
        </c:manualLayout>
      </c:layout>
      <c:scatterChart>
        <c:scatterStyle val="smoothMarker"/>
        <c:varyColors val="0"/>
        <c:ser>
          <c:idx val="0"/>
          <c:order val="0"/>
          <c:tx>
            <c:v>5.05 L/s</c:v>
          </c:tx>
          <c:spPr>
            <a:ln w="19050" cap="rnd">
              <a:solidFill>
                <a:srgbClr val="00B050"/>
              </a:solidFill>
              <a:round/>
            </a:ln>
            <a:effectLst/>
          </c:spPr>
          <c:marker>
            <c:symbol val="none"/>
          </c:marker>
          <c:xVal>
            <c:numRef>
              <c:f>'25-F2'!$B$1003:$B$2002</c:f>
              <c:numCache>
                <c:formatCode>0.00</c:formatCode>
                <c:ptCount val="1000"/>
                <c:pt idx="0">
                  <c:v>2.44999994E-2</c:v>
                </c:pt>
                <c:pt idx="1">
                  <c:v>2.4515515200000001E-2</c:v>
                </c:pt>
                <c:pt idx="2">
                  <c:v>2.4531030999999998E-2</c:v>
                </c:pt>
                <c:pt idx="3">
                  <c:v>2.4546546900000001E-2</c:v>
                </c:pt>
                <c:pt idx="4">
                  <c:v>2.4562062700000001E-2</c:v>
                </c:pt>
                <c:pt idx="5">
                  <c:v>2.4577578499999999E-2</c:v>
                </c:pt>
                <c:pt idx="6">
                  <c:v>2.4593094400000001E-2</c:v>
                </c:pt>
                <c:pt idx="7">
                  <c:v>2.4608610199999999E-2</c:v>
                </c:pt>
                <c:pt idx="8">
                  <c:v>2.4624126E-2</c:v>
                </c:pt>
                <c:pt idx="9">
                  <c:v>2.4639641899999998E-2</c:v>
                </c:pt>
                <c:pt idx="10">
                  <c:v>2.4655157699999999E-2</c:v>
                </c:pt>
                <c:pt idx="11">
                  <c:v>2.46706735E-2</c:v>
                </c:pt>
                <c:pt idx="12">
                  <c:v>2.4686189399999999E-2</c:v>
                </c:pt>
                <c:pt idx="13">
                  <c:v>2.47017052E-2</c:v>
                </c:pt>
                <c:pt idx="14">
                  <c:v>2.4717221000000001E-2</c:v>
                </c:pt>
                <c:pt idx="15">
                  <c:v>2.47327369E-2</c:v>
                </c:pt>
                <c:pt idx="16">
                  <c:v>2.4748252700000001E-2</c:v>
                </c:pt>
                <c:pt idx="17">
                  <c:v>2.4763768500000002E-2</c:v>
                </c:pt>
                <c:pt idx="18">
                  <c:v>2.4779284400000001E-2</c:v>
                </c:pt>
                <c:pt idx="19">
                  <c:v>2.4794800200000001E-2</c:v>
                </c:pt>
                <c:pt idx="20">
                  <c:v>2.4810315999999999E-2</c:v>
                </c:pt>
                <c:pt idx="21">
                  <c:v>2.4825831900000001E-2</c:v>
                </c:pt>
                <c:pt idx="22">
                  <c:v>2.4841347699999999E-2</c:v>
                </c:pt>
                <c:pt idx="23">
                  <c:v>2.48568635E-2</c:v>
                </c:pt>
                <c:pt idx="24">
                  <c:v>2.4872379399999998E-2</c:v>
                </c:pt>
                <c:pt idx="25">
                  <c:v>2.4887895199999999E-2</c:v>
                </c:pt>
                <c:pt idx="26">
                  <c:v>2.4903411E-2</c:v>
                </c:pt>
                <c:pt idx="27">
                  <c:v>2.4918926899999999E-2</c:v>
                </c:pt>
                <c:pt idx="28">
                  <c:v>2.49344427E-2</c:v>
                </c:pt>
                <c:pt idx="29">
                  <c:v>2.4949958500000001E-2</c:v>
                </c:pt>
                <c:pt idx="30">
                  <c:v>2.49654744E-2</c:v>
                </c:pt>
                <c:pt idx="31">
                  <c:v>2.4980990200000001E-2</c:v>
                </c:pt>
                <c:pt idx="32">
                  <c:v>2.49965061E-2</c:v>
                </c:pt>
                <c:pt idx="33">
                  <c:v>2.50120219E-2</c:v>
                </c:pt>
                <c:pt idx="34">
                  <c:v>2.5027537700000001E-2</c:v>
                </c:pt>
                <c:pt idx="35">
                  <c:v>2.50430536E-2</c:v>
                </c:pt>
                <c:pt idx="36">
                  <c:v>2.5058569400000001E-2</c:v>
                </c:pt>
                <c:pt idx="37">
                  <c:v>2.5074085199999999E-2</c:v>
                </c:pt>
                <c:pt idx="38">
                  <c:v>2.5089601100000001E-2</c:v>
                </c:pt>
                <c:pt idx="39">
                  <c:v>2.5105116899999998E-2</c:v>
                </c:pt>
                <c:pt idx="40">
                  <c:v>2.5120632699999999E-2</c:v>
                </c:pt>
                <c:pt idx="41">
                  <c:v>2.5136148600000002E-2</c:v>
                </c:pt>
                <c:pt idx="42">
                  <c:v>2.5151664399999999E-2</c:v>
                </c:pt>
                <c:pt idx="43">
                  <c:v>2.51671802E-2</c:v>
                </c:pt>
                <c:pt idx="44">
                  <c:v>2.5182696099999999E-2</c:v>
                </c:pt>
                <c:pt idx="45">
                  <c:v>2.51982119E-2</c:v>
                </c:pt>
                <c:pt idx="46">
                  <c:v>2.5213727700000001E-2</c:v>
                </c:pt>
                <c:pt idx="47">
                  <c:v>2.5229243599999999E-2</c:v>
                </c:pt>
                <c:pt idx="48">
                  <c:v>2.52447594E-2</c:v>
                </c:pt>
                <c:pt idx="49">
                  <c:v>2.5260275200000001E-2</c:v>
                </c:pt>
                <c:pt idx="50">
                  <c:v>2.52757911E-2</c:v>
                </c:pt>
                <c:pt idx="51">
                  <c:v>2.5291306900000001E-2</c:v>
                </c:pt>
                <c:pt idx="52">
                  <c:v>2.5306822699999999E-2</c:v>
                </c:pt>
                <c:pt idx="53">
                  <c:v>2.5322338600000001E-2</c:v>
                </c:pt>
                <c:pt idx="54">
                  <c:v>2.5337854399999998E-2</c:v>
                </c:pt>
                <c:pt idx="55">
                  <c:v>2.5353370199999999E-2</c:v>
                </c:pt>
                <c:pt idx="56">
                  <c:v>2.5368886100000002E-2</c:v>
                </c:pt>
                <c:pt idx="57">
                  <c:v>2.5384401899999999E-2</c:v>
                </c:pt>
                <c:pt idx="58">
                  <c:v>2.53999177E-2</c:v>
                </c:pt>
                <c:pt idx="59">
                  <c:v>2.5415433599999999E-2</c:v>
                </c:pt>
                <c:pt idx="60">
                  <c:v>2.54309494E-2</c:v>
                </c:pt>
                <c:pt idx="61">
                  <c:v>2.5446465200000001E-2</c:v>
                </c:pt>
                <c:pt idx="62">
                  <c:v>2.5461981099999999E-2</c:v>
                </c:pt>
                <c:pt idx="63">
                  <c:v>2.54774969E-2</c:v>
                </c:pt>
                <c:pt idx="64">
                  <c:v>2.5493012700000001E-2</c:v>
                </c:pt>
                <c:pt idx="65">
                  <c:v>2.55085286E-2</c:v>
                </c:pt>
                <c:pt idx="66">
                  <c:v>2.5524044400000001E-2</c:v>
                </c:pt>
                <c:pt idx="67">
                  <c:v>2.5539560199999999E-2</c:v>
                </c:pt>
                <c:pt idx="68">
                  <c:v>2.5555076100000001E-2</c:v>
                </c:pt>
                <c:pt idx="69">
                  <c:v>2.5570591899999998E-2</c:v>
                </c:pt>
                <c:pt idx="70">
                  <c:v>2.5586107699999999E-2</c:v>
                </c:pt>
                <c:pt idx="71">
                  <c:v>2.5601623600000002E-2</c:v>
                </c:pt>
                <c:pt idx="72">
                  <c:v>2.5617139399999999E-2</c:v>
                </c:pt>
                <c:pt idx="73">
                  <c:v>2.56326552E-2</c:v>
                </c:pt>
                <c:pt idx="74">
                  <c:v>2.5648171099999999E-2</c:v>
                </c:pt>
                <c:pt idx="75">
                  <c:v>2.56636869E-2</c:v>
                </c:pt>
                <c:pt idx="76">
                  <c:v>2.5679202799999998E-2</c:v>
                </c:pt>
                <c:pt idx="77">
                  <c:v>2.5694718599999999E-2</c:v>
                </c:pt>
                <c:pt idx="78">
                  <c:v>2.57102344E-2</c:v>
                </c:pt>
                <c:pt idx="79">
                  <c:v>2.5725750299999999E-2</c:v>
                </c:pt>
                <c:pt idx="80">
                  <c:v>2.57412661E-2</c:v>
                </c:pt>
                <c:pt idx="81">
                  <c:v>2.5756781900000001E-2</c:v>
                </c:pt>
                <c:pt idx="82">
                  <c:v>2.57722978E-2</c:v>
                </c:pt>
                <c:pt idx="83">
                  <c:v>2.5787813600000001E-2</c:v>
                </c:pt>
                <c:pt idx="84">
                  <c:v>2.5803329400000002E-2</c:v>
                </c:pt>
                <c:pt idx="85">
                  <c:v>2.5818845300000001E-2</c:v>
                </c:pt>
                <c:pt idx="86">
                  <c:v>2.5834361100000001E-2</c:v>
                </c:pt>
                <c:pt idx="87">
                  <c:v>2.5849876899999999E-2</c:v>
                </c:pt>
                <c:pt idx="88">
                  <c:v>2.5865392800000001E-2</c:v>
                </c:pt>
                <c:pt idx="89">
                  <c:v>2.5880908599999999E-2</c:v>
                </c:pt>
                <c:pt idx="90">
                  <c:v>2.58964244E-2</c:v>
                </c:pt>
                <c:pt idx="91">
                  <c:v>2.5911940299999998E-2</c:v>
                </c:pt>
                <c:pt idx="92">
                  <c:v>2.5927456099999999E-2</c:v>
                </c:pt>
                <c:pt idx="93">
                  <c:v>2.59429719E-2</c:v>
                </c:pt>
                <c:pt idx="94">
                  <c:v>2.5958487799999999E-2</c:v>
                </c:pt>
                <c:pt idx="95">
                  <c:v>2.59740036E-2</c:v>
                </c:pt>
                <c:pt idx="96">
                  <c:v>2.5989519400000001E-2</c:v>
                </c:pt>
                <c:pt idx="97">
                  <c:v>2.60050353E-2</c:v>
                </c:pt>
                <c:pt idx="98">
                  <c:v>2.6020551100000001E-2</c:v>
                </c:pt>
                <c:pt idx="99">
                  <c:v>2.6036066900000002E-2</c:v>
                </c:pt>
                <c:pt idx="100">
                  <c:v>2.60515828E-2</c:v>
                </c:pt>
                <c:pt idx="101">
                  <c:v>2.6067098600000001E-2</c:v>
                </c:pt>
                <c:pt idx="102">
                  <c:v>2.6082614399999999E-2</c:v>
                </c:pt>
                <c:pt idx="103">
                  <c:v>2.6098130300000001E-2</c:v>
                </c:pt>
                <c:pt idx="104">
                  <c:v>2.6113646099999999E-2</c:v>
                </c:pt>
                <c:pt idx="105">
                  <c:v>2.61291619E-2</c:v>
                </c:pt>
                <c:pt idx="106">
                  <c:v>2.6144677799999998E-2</c:v>
                </c:pt>
                <c:pt idx="107">
                  <c:v>2.6160193599999999E-2</c:v>
                </c:pt>
                <c:pt idx="108">
                  <c:v>2.61757094E-2</c:v>
                </c:pt>
                <c:pt idx="109">
                  <c:v>2.6191225299999999E-2</c:v>
                </c:pt>
                <c:pt idx="110">
                  <c:v>2.62067411E-2</c:v>
                </c:pt>
                <c:pt idx="111">
                  <c:v>2.6222256900000001E-2</c:v>
                </c:pt>
                <c:pt idx="112">
                  <c:v>2.62377728E-2</c:v>
                </c:pt>
                <c:pt idx="113">
                  <c:v>2.6253288600000001E-2</c:v>
                </c:pt>
                <c:pt idx="114">
                  <c:v>2.6268804400000002E-2</c:v>
                </c:pt>
                <c:pt idx="115">
                  <c:v>2.62843203E-2</c:v>
                </c:pt>
                <c:pt idx="116">
                  <c:v>2.6299836100000001E-2</c:v>
                </c:pt>
                <c:pt idx="117">
                  <c:v>2.6315351899999999E-2</c:v>
                </c:pt>
                <c:pt idx="118">
                  <c:v>2.6330867800000001E-2</c:v>
                </c:pt>
                <c:pt idx="119">
                  <c:v>2.6346383599999999E-2</c:v>
                </c:pt>
                <c:pt idx="120">
                  <c:v>2.6361899500000001E-2</c:v>
                </c:pt>
                <c:pt idx="121">
                  <c:v>2.6377415299999998E-2</c:v>
                </c:pt>
                <c:pt idx="122">
                  <c:v>2.6392931099999999E-2</c:v>
                </c:pt>
                <c:pt idx="123">
                  <c:v>2.6408447000000002E-2</c:v>
                </c:pt>
                <c:pt idx="124">
                  <c:v>2.6423962799999999E-2</c:v>
                </c:pt>
                <c:pt idx="125">
                  <c:v>2.64394786E-2</c:v>
                </c:pt>
                <c:pt idx="126">
                  <c:v>2.6454994499999999E-2</c:v>
                </c:pt>
                <c:pt idx="127">
                  <c:v>2.64705103E-2</c:v>
                </c:pt>
                <c:pt idx="128">
                  <c:v>2.6486026100000001E-2</c:v>
                </c:pt>
                <c:pt idx="129">
                  <c:v>2.6501541999999999E-2</c:v>
                </c:pt>
                <c:pt idx="130">
                  <c:v>2.65170578E-2</c:v>
                </c:pt>
                <c:pt idx="131">
                  <c:v>2.6532573600000001E-2</c:v>
                </c:pt>
                <c:pt idx="132">
                  <c:v>2.65480895E-2</c:v>
                </c:pt>
                <c:pt idx="133">
                  <c:v>2.6563605300000001E-2</c:v>
                </c:pt>
                <c:pt idx="134">
                  <c:v>2.6579121099999999E-2</c:v>
                </c:pt>
                <c:pt idx="135">
                  <c:v>2.6594637000000001E-2</c:v>
                </c:pt>
                <c:pt idx="136">
                  <c:v>2.6610152799999998E-2</c:v>
                </c:pt>
                <c:pt idx="137">
                  <c:v>2.6625668599999999E-2</c:v>
                </c:pt>
                <c:pt idx="138">
                  <c:v>2.6641184500000002E-2</c:v>
                </c:pt>
                <c:pt idx="139">
                  <c:v>2.6656700299999999E-2</c:v>
                </c:pt>
                <c:pt idx="140">
                  <c:v>2.66722161E-2</c:v>
                </c:pt>
                <c:pt idx="141">
                  <c:v>2.6687731999999999E-2</c:v>
                </c:pt>
                <c:pt idx="142">
                  <c:v>2.67032478E-2</c:v>
                </c:pt>
                <c:pt idx="143">
                  <c:v>2.6718763600000001E-2</c:v>
                </c:pt>
                <c:pt idx="144">
                  <c:v>2.6734279499999999E-2</c:v>
                </c:pt>
                <c:pt idx="145">
                  <c:v>2.67497953E-2</c:v>
                </c:pt>
                <c:pt idx="146">
                  <c:v>2.6765311100000001E-2</c:v>
                </c:pt>
                <c:pt idx="147">
                  <c:v>2.6780827E-2</c:v>
                </c:pt>
                <c:pt idx="148">
                  <c:v>2.6796342800000001E-2</c:v>
                </c:pt>
                <c:pt idx="149">
                  <c:v>2.6811858599999999E-2</c:v>
                </c:pt>
                <c:pt idx="150">
                  <c:v>2.6827374500000001E-2</c:v>
                </c:pt>
                <c:pt idx="151">
                  <c:v>2.6842890300000002E-2</c:v>
                </c:pt>
                <c:pt idx="152">
                  <c:v>2.6858406099999999E-2</c:v>
                </c:pt>
                <c:pt idx="153">
                  <c:v>2.6873922000000001E-2</c:v>
                </c:pt>
                <c:pt idx="154">
                  <c:v>2.6889437799999999E-2</c:v>
                </c:pt>
                <c:pt idx="155">
                  <c:v>2.69049536E-2</c:v>
                </c:pt>
                <c:pt idx="156">
                  <c:v>2.6920469499999999E-2</c:v>
                </c:pt>
                <c:pt idx="157">
                  <c:v>2.69359853E-2</c:v>
                </c:pt>
                <c:pt idx="158">
                  <c:v>2.6951501100000001E-2</c:v>
                </c:pt>
                <c:pt idx="159">
                  <c:v>2.6967016999999999E-2</c:v>
                </c:pt>
                <c:pt idx="160">
                  <c:v>2.69825328E-2</c:v>
                </c:pt>
                <c:pt idx="161">
                  <c:v>2.6998048600000001E-2</c:v>
                </c:pt>
                <c:pt idx="162">
                  <c:v>2.70135645E-2</c:v>
                </c:pt>
                <c:pt idx="163">
                  <c:v>2.7029080300000001E-2</c:v>
                </c:pt>
                <c:pt idx="164">
                  <c:v>2.70445962E-2</c:v>
                </c:pt>
                <c:pt idx="165">
                  <c:v>2.7060112000000001E-2</c:v>
                </c:pt>
                <c:pt idx="166">
                  <c:v>2.7075627800000002E-2</c:v>
                </c:pt>
                <c:pt idx="167">
                  <c:v>2.70911437E-2</c:v>
                </c:pt>
                <c:pt idx="168">
                  <c:v>2.7106659500000001E-2</c:v>
                </c:pt>
                <c:pt idx="169">
                  <c:v>2.7122175299999999E-2</c:v>
                </c:pt>
                <c:pt idx="170">
                  <c:v>2.7137691200000001E-2</c:v>
                </c:pt>
                <c:pt idx="171">
                  <c:v>2.7153206999999999E-2</c:v>
                </c:pt>
                <c:pt idx="172">
                  <c:v>2.71687228E-2</c:v>
                </c:pt>
                <c:pt idx="173">
                  <c:v>2.7184238699999998E-2</c:v>
                </c:pt>
                <c:pt idx="174">
                  <c:v>2.7199754499999999E-2</c:v>
                </c:pt>
                <c:pt idx="175">
                  <c:v>2.72152703E-2</c:v>
                </c:pt>
                <c:pt idx="176">
                  <c:v>2.7230786199999999E-2</c:v>
                </c:pt>
                <c:pt idx="177">
                  <c:v>2.7246302E-2</c:v>
                </c:pt>
                <c:pt idx="178">
                  <c:v>2.7261817800000001E-2</c:v>
                </c:pt>
                <c:pt idx="179">
                  <c:v>2.72773337E-2</c:v>
                </c:pt>
                <c:pt idx="180">
                  <c:v>2.7292849500000001E-2</c:v>
                </c:pt>
                <c:pt idx="181">
                  <c:v>2.7308365300000002E-2</c:v>
                </c:pt>
                <c:pt idx="182">
                  <c:v>2.73238812E-2</c:v>
                </c:pt>
                <c:pt idx="183">
                  <c:v>2.7339397000000001E-2</c:v>
                </c:pt>
                <c:pt idx="184">
                  <c:v>2.7354912799999999E-2</c:v>
                </c:pt>
                <c:pt idx="185">
                  <c:v>2.7370428700000001E-2</c:v>
                </c:pt>
                <c:pt idx="186">
                  <c:v>2.7385944499999999E-2</c:v>
                </c:pt>
                <c:pt idx="187">
                  <c:v>2.74014603E-2</c:v>
                </c:pt>
                <c:pt idx="188">
                  <c:v>2.7416976199999998E-2</c:v>
                </c:pt>
                <c:pt idx="189">
                  <c:v>2.7432491999999999E-2</c:v>
                </c:pt>
                <c:pt idx="190">
                  <c:v>2.74480078E-2</c:v>
                </c:pt>
                <c:pt idx="191">
                  <c:v>2.7463523699999999E-2</c:v>
                </c:pt>
                <c:pt idx="192">
                  <c:v>2.74790395E-2</c:v>
                </c:pt>
                <c:pt idx="193">
                  <c:v>2.7494555300000001E-2</c:v>
                </c:pt>
                <c:pt idx="194">
                  <c:v>2.75100712E-2</c:v>
                </c:pt>
                <c:pt idx="195">
                  <c:v>2.7525587000000001E-2</c:v>
                </c:pt>
                <c:pt idx="196">
                  <c:v>2.7541102800000002E-2</c:v>
                </c:pt>
                <c:pt idx="197">
                  <c:v>2.75566187E-2</c:v>
                </c:pt>
                <c:pt idx="198">
                  <c:v>2.7572134500000001E-2</c:v>
                </c:pt>
                <c:pt idx="199">
                  <c:v>2.7587650299999999E-2</c:v>
                </c:pt>
                <c:pt idx="200">
                  <c:v>2.7603166200000001E-2</c:v>
                </c:pt>
                <c:pt idx="201">
                  <c:v>2.7618681999999999E-2</c:v>
                </c:pt>
                <c:pt idx="202">
                  <c:v>2.76341978E-2</c:v>
                </c:pt>
                <c:pt idx="203">
                  <c:v>2.7649713699999998E-2</c:v>
                </c:pt>
                <c:pt idx="204">
                  <c:v>2.7665229499999999E-2</c:v>
                </c:pt>
                <c:pt idx="205">
                  <c:v>2.76807453E-2</c:v>
                </c:pt>
                <c:pt idx="206">
                  <c:v>2.7696261199999999E-2</c:v>
                </c:pt>
                <c:pt idx="207">
                  <c:v>2.7711777E-2</c:v>
                </c:pt>
                <c:pt idx="208">
                  <c:v>2.7727292899999999E-2</c:v>
                </c:pt>
                <c:pt idx="209">
                  <c:v>2.77428087E-2</c:v>
                </c:pt>
                <c:pt idx="210">
                  <c:v>2.7758324500000001E-2</c:v>
                </c:pt>
                <c:pt idx="211">
                  <c:v>2.7773840399999999E-2</c:v>
                </c:pt>
                <c:pt idx="212">
                  <c:v>2.77893562E-2</c:v>
                </c:pt>
                <c:pt idx="213">
                  <c:v>2.7804872000000001E-2</c:v>
                </c:pt>
                <c:pt idx="214">
                  <c:v>2.78203879E-2</c:v>
                </c:pt>
                <c:pt idx="215">
                  <c:v>2.7835903700000001E-2</c:v>
                </c:pt>
                <c:pt idx="216">
                  <c:v>2.7851419499999999E-2</c:v>
                </c:pt>
                <c:pt idx="217">
                  <c:v>2.7866935400000001E-2</c:v>
                </c:pt>
                <c:pt idx="218">
                  <c:v>2.7882451199999998E-2</c:v>
                </c:pt>
                <c:pt idx="219">
                  <c:v>2.7897966999999999E-2</c:v>
                </c:pt>
                <c:pt idx="220">
                  <c:v>2.7913482900000001E-2</c:v>
                </c:pt>
                <c:pt idx="221">
                  <c:v>2.7928998699999999E-2</c:v>
                </c:pt>
                <c:pt idx="222">
                  <c:v>2.79445145E-2</c:v>
                </c:pt>
                <c:pt idx="223">
                  <c:v>2.7960030399999999E-2</c:v>
                </c:pt>
                <c:pt idx="224">
                  <c:v>2.79755462E-2</c:v>
                </c:pt>
                <c:pt idx="225">
                  <c:v>2.7991062000000001E-2</c:v>
                </c:pt>
                <c:pt idx="226">
                  <c:v>2.8006577899999999E-2</c:v>
                </c:pt>
                <c:pt idx="227">
                  <c:v>2.80220937E-2</c:v>
                </c:pt>
                <c:pt idx="228">
                  <c:v>2.8037609500000001E-2</c:v>
                </c:pt>
                <c:pt idx="229">
                  <c:v>2.80531254E-2</c:v>
                </c:pt>
                <c:pt idx="230">
                  <c:v>2.8068641200000001E-2</c:v>
                </c:pt>
                <c:pt idx="231">
                  <c:v>2.8084156999999998E-2</c:v>
                </c:pt>
                <c:pt idx="232">
                  <c:v>2.8099672900000001E-2</c:v>
                </c:pt>
                <c:pt idx="233">
                  <c:v>2.8115188700000002E-2</c:v>
                </c:pt>
                <c:pt idx="234">
                  <c:v>2.8130704499999999E-2</c:v>
                </c:pt>
                <c:pt idx="235">
                  <c:v>2.8146220400000001E-2</c:v>
                </c:pt>
                <c:pt idx="236">
                  <c:v>2.8161736199999999E-2</c:v>
                </c:pt>
                <c:pt idx="237">
                  <c:v>2.8177252E-2</c:v>
                </c:pt>
                <c:pt idx="238">
                  <c:v>2.8192767899999999E-2</c:v>
                </c:pt>
                <c:pt idx="239">
                  <c:v>2.82082837E-2</c:v>
                </c:pt>
                <c:pt idx="240">
                  <c:v>2.8223799500000001E-2</c:v>
                </c:pt>
                <c:pt idx="241">
                  <c:v>2.8239315399999999E-2</c:v>
                </c:pt>
                <c:pt idx="242">
                  <c:v>2.82548312E-2</c:v>
                </c:pt>
                <c:pt idx="243">
                  <c:v>2.8270347000000001E-2</c:v>
                </c:pt>
                <c:pt idx="244">
                  <c:v>2.82858629E-2</c:v>
                </c:pt>
                <c:pt idx="245">
                  <c:v>2.8301378700000001E-2</c:v>
                </c:pt>
                <c:pt idx="246">
                  <c:v>2.8316894499999998E-2</c:v>
                </c:pt>
                <c:pt idx="247">
                  <c:v>2.8332410400000001E-2</c:v>
                </c:pt>
                <c:pt idx="248">
                  <c:v>2.8347926200000002E-2</c:v>
                </c:pt>
                <c:pt idx="249">
                  <c:v>2.8363441999999999E-2</c:v>
                </c:pt>
                <c:pt idx="250">
                  <c:v>2.8378957900000001E-2</c:v>
                </c:pt>
                <c:pt idx="251">
                  <c:v>2.8394473699999999E-2</c:v>
                </c:pt>
                <c:pt idx="252">
                  <c:v>2.8409989600000001E-2</c:v>
                </c:pt>
                <c:pt idx="253">
                  <c:v>2.8425505399999999E-2</c:v>
                </c:pt>
                <c:pt idx="254">
                  <c:v>2.84410212E-2</c:v>
                </c:pt>
                <c:pt idx="255">
                  <c:v>2.8456537099999998E-2</c:v>
                </c:pt>
                <c:pt idx="256">
                  <c:v>2.8472052899999999E-2</c:v>
                </c:pt>
                <c:pt idx="257">
                  <c:v>2.84875687E-2</c:v>
                </c:pt>
                <c:pt idx="258">
                  <c:v>2.8503084599999999E-2</c:v>
                </c:pt>
                <c:pt idx="259">
                  <c:v>2.85186004E-2</c:v>
                </c:pt>
                <c:pt idx="260">
                  <c:v>2.8534116200000001E-2</c:v>
                </c:pt>
                <c:pt idx="261">
                  <c:v>2.85496321E-2</c:v>
                </c:pt>
                <c:pt idx="262">
                  <c:v>2.8565147900000001E-2</c:v>
                </c:pt>
                <c:pt idx="263">
                  <c:v>2.8580663700000002E-2</c:v>
                </c:pt>
                <c:pt idx="264">
                  <c:v>2.85961796E-2</c:v>
                </c:pt>
                <c:pt idx="265">
                  <c:v>2.8611695400000001E-2</c:v>
                </c:pt>
                <c:pt idx="266">
                  <c:v>2.8627211199999999E-2</c:v>
                </c:pt>
                <c:pt idx="267">
                  <c:v>2.8642727100000001E-2</c:v>
                </c:pt>
                <c:pt idx="268">
                  <c:v>2.8658242899999999E-2</c:v>
                </c:pt>
                <c:pt idx="269">
                  <c:v>2.86737587E-2</c:v>
                </c:pt>
                <c:pt idx="270">
                  <c:v>2.8689274599999998E-2</c:v>
                </c:pt>
                <c:pt idx="271">
                  <c:v>2.8704790399999999E-2</c:v>
                </c:pt>
                <c:pt idx="272">
                  <c:v>2.87203062E-2</c:v>
                </c:pt>
                <c:pt idx="273">
                  <c:v>2.8735822099999999E-2</c:v>
                </c:pt>
                <c:pt idx="274">
                  <c:v>2.87513379E-2</c:v>
                </c:pt>
                <c:pt idx="275">
                  <c:v>2.8766853700000001E-2</c:v>
                </c:pt>
                <c:pt idx="276">
                  <c:v>2.87823696E-2</c:v>
                </c:pt>
                <c:pt idx="277">
                  <c:v>2.8797885400000001E-2</c:v>
                </c:pt>
                <c:pt idx="278">
                  <c:v>2.8813401200000002E-2</c:v>
                </c:pt>
                <c:pt idx="279">
                  <c:v>2.88289171E-2</c:v>
                </c:pt>
                <c:pt idx="280">
                  <c:v>2.8844432900000001E-2</c:v>
                </c:pt>
                <c:pt idx="281">
                  <c:v>2.8859948699999999E-2</c:v>
                </c:pt>
                <c:pt idx="282">
                  <c:v>2.8875464600000001E-2</c:v>
                </c:pt>
                <c:pt idx="283">
                  <c:v>2.8890980399999999E-2</c:v>
                </c:pt>
                <c:pt idx="284">
                  <c:v>2.8906496199999999E-2</c:v>
                </c:pt>
                <c:pt idx="285">
                  <c:v>2.8922012099999998E-2</c:v>
                </c:pt>
                <c:pt idx="286">
                  <c:v>2.8937527899999999E-2</c:v>
                </c:pt>
                <c:pt idx="287">
                  <c:v>2.89530437E-2</c:v>
                </c:pt>
                <c:pt idx="288">
                  <c:v>2.8968559599999999E-2</c:v>
                </c:pt>
                <c:pt idx="289">
                  <c:v>2.89840754E-2</c:v>
                </c:pt>
                <c:pt idx="290">
                  <c:v>2.8999591200000001E-2</c:v>
                </c:pt>
                <c:pt idx="291">
                  <c:v>2.90151071E-2</c:v>
                </c:pt>
                <c:pt idx="292">
                  <c:v>2.9030622900000001E-2</c:v>
                </c:pt>
                <c:pt idx="293">
                  <c:v>2.9046138700000002E-2</c:v>
                </c:pt>
                <c:pt idx="294">
                  <c:v>2.90616546E-2</c:v>
                </c:pt>
                <c:pt idx="295">
                  <c:v>2.9077170400000001E-2</c:v>
                </c:pt>
                <c:pt idx="296">
                  <c:v>2.90926863E-2</c:v>
                </c:pt>
                <c:pt idx="297">
                  <c:v>2.9108202100000001E-2</c:v>
                </c:pt>
                <c:pt idx="298">
                  <c:v>2.9123717899999998E-2</c:v>
                </c:pt>
                <c:pt idx="299">
                  <c:v>2.9139233800000001E-2</c:v>
                </c:pt>
                <c:pt idx="300">
                  <c:v>2.9154749600000002E-2</c:v>
                </c:pt>
                <c:pt idx="301">
                  <c:v>2.9170265399999999E-2</c:v>
                </c:pt>
                <c:pt idx="302">
                  <c:v>2.9185781300000001E-2</c:v>
                </c:pt>
                <c:pt idx="303">
                  <c:v>2.9201297099999999E-2</c:v>
                </c:pt>
                <c:pt idx="304">
                  <c:v>2.92168129E-2</c:v>
                </c:pt>
                <c:pt idx="305">
                  <c:v>2.9232328799999999E-2</c:v>
                </c:pt>
                <c:pt idx="306">
                  <c:v>2.92478446E-2</c:v>
                </c:pt>
                <c:pt idx="307">
                  <c:v>2.9263360400000001E-2</c:v>
                </c:pt>
                <c:pt idx="308">
                  <c:v>2.9278876299999999E-2</c:v>
                </c:pt>
                <c:pt idx="309">
                  <c:v>2.92943921E-2</c:v>
                </c:pt>
                <c:pt idx="310">
                  <c:v>2.9309907900000001E-2</c:v>
                </c:pt>
                <c:pt idx="311">
                  <c:v>2.93254238E-2</c:v>
                </c:pt>
                <c:pt idx="312">
                  <c:v>2.9340939600000001E-2</c:v>
                </c:pt>
                <c:pt idx="313">
                  <c:v>2.9356455399999998E-2</c:v>
                </c:pt>
                <c:pt idx="314">
                  <c:v>2.9371971300000001E-2</c:v>
                </c:pt>
                <c:pt idx="315">
                  <c:v>2.9387487100000002E-2</c:v>
                </c:pt>
                <c:pt idx="316">
                  <c:v>2.9403002899999999E-2</c:v>
                </c:pt>
                <c:pt idx="317">
                  <c:v>2.9418518800000001E-2</c:v>
                </c:pt>
                <c:pt idx="318">
                  <c:v>2.9434034599999999E-2</c:v>
                </c:pt>
                <c:pt idx="319">
                  <c:v>2.94495504E-2</c:v>
                </c:pt>
                <c:pt idx="320">
                  <c:v>2.9465066299999999E-2</c:v>
                </c:pt>
                <c:pt idx="321">
                  <c:v>2.94805821E-2</c:v>
                </c:pt>
                <c:pt idx="322">
                  <c:v>2.9496097900000001E-2</c:v>
                </c:pt>
                <c:pt idx="323">
                  <c:v>2.9511613799999999E-2</c:v>
                </c:pt>
                <c:pt idx="324">
                  <c:v>2.95271296E-2</c:v>
                </c:pt>
                <c:pt idx="325">
                  <c:v>2.9542645400000001E-2</c:v>
                </c:pt>
                <c:pt idx="326">
                  <c:v>2.95581613E-2</c:v>
                </c:pt>
                <c:pt idx="327">
                  <c:v>2.9573677100000001E-2</c:v>
                </c:pt>
                <c:pt idx="328">
                  <c:v>2.9589192899999998E-2</c:v>
                </c:pt>
                <c:pt idx="329">
                  <c:v>2.9604708800000001E-2</c:v>
                </c:pt>
                <c:pt idx="330">
                  <c:v>2.9620224600000002E-2</c:v>
                </c:pt>
                <c:pt idx="331">
                  <c:v>2.9635740399999999E-2</c:v>
                </c:pt>
                <c:pt idx="332">
                  <c:v>2.9651256300000001E-2</c:v>
                </c:pt>
                <c:pt idx="333">
                  <c:v>2.9666772099999999E-2</c:v>
                </c:pt>
                <c:pt idx="334">
                  <c:v>2.96822879E-2</c:v>
                </c:pt>
                <c:pt idx="335">
                  <c:v>2.9697803799999999E-2</c:v>
                </c:pt>
                <c:pt idx="336">
                  <c:v>2.97133196E-2</c:v>
                </c:pt>
                <c:pt idx="337">
                  <c:v>2.97288354E-2</c:v>
                </c:pt>
                <c:pt idx="338">
                  <c:v>2.9744351299999999E-2</c:v>
                </c:pt>
                <c:pt idx="339">
                  <c:v>2.97598671E-2</c:v>
                </c:pt>
                <c:pt idx="340">
                  <c:v>2.9775382999999999E-2</c:v>
                </c:pt>
                <c:pt idx="341">
                  <c:v>2.97908988E-2</c:v>
                </c:pt>
                <c:pt idx="342">
                  <c:v>2.9806414600000001E-2</c:v>
                </c:pt>
                <c:pt idx="343">
                  <c:v>2.98219305E-2</c:v>
                </c:pt>
                <c:pt idx="344">
                  <c:v>2.9837446300000001E-2</c:v>
                </c:pt>
                <c:pt idx="345">
                  <c:v>2.9852962100000002E-2</c:v>
                </c:pt>
                <c:pt idx="346">
                  <c:v>2.9868478E-2</c:v>
                </c:pt>
                <c:pt idx="347">
                  <c:v>2.9883993800000001E-2</c:v>
                </c:pt>
                <c:pt idx="348">
                  <c:v>2.9899509599999999E-2</c:v>
                </c:pt>
                <c:pt idx="349">
                  <c:v>2.9915025500000001E-2</c:v>
                </c:pt>
                <c:pt idx="350">
                  <c:v>2.9930541299999999E-2</c:v>
                </c:pt>
                <c:pt idx="351">
                  <c:v>2.9946057099999999E-2</c:v>
                </c:pt>
                <c:pt idx="352">
                  <c:v>2.9961572999999998E-2</c:v>
                </c:pt>
                <c:pt idx="353">
                  <c:v>2.9977088799999999E-2</c:v>
                </c:pt>
                <c:pt idx="354">
                  <c:v>2.99926046E-2</c:v>
                </c:pt>
                <c:pt idx="355">
                  <c:v>3.0008120499999999E-2</c:v>
                </c:pt>
                <c:pt idx="356">
                  <c:v>3.00236363E-2</c:v>
                </c:pt>
                <c:pt idx="357">
                  <c:v>3.0039152100000001E-2</c:v>
                </c:pt>
                <c:pt idx="358">
                  <c:v>3.0054668E-2</c:v>
                </c:pt>
                <c:pt idx="359">
                  <c:v>3.0070183800000001E-2</c:v>
                </c:pt>
                <c:pt idx="360">
                  <c:v>3.0085699600000002E-2</c:v>
                </c:pt>
                <c:pt idx="361">
                  <c:v>3.01012155E-2</c:v>
                </c:pt>
                <c:pt idx="362">
                  <c:v>3.0116731300000001E-2</c:v>
                </c:pt>
                <c:pt idx="363">
                  <c:v>3.0132247099999999E-2</c:v>
                </c:pt>
                <c:pt idx="364">
                  <c:v>3.0147763000000001E-2</c:v>
                </c:pt>
                <c:pt idx="365">
                  <c:v>3.0163278799999999E-2</c:v>
                </c:pt>
                <c:pt idx="366">
                  <c:v>3.0178794599999999E-2</c:v>
                </c:pt>
                <c:pt idx="367">
                  <c:v>3.0194310500000002E-2</c:v>
                </c:pt>
                <c:pt idx="368">
                  <c:v>3.0209826299999999E-2</c:v>
                </c:pt>
                <c:pt idx="369">
                  <c:v>3.02253421E-2</c:v>
                </c:pt>
                <c:pt idx="370">
                  <c:v>3.0240857999999999E-2</c:v>
                </c:pt>
                <c:pt idx="371">
                  <c:v>3.02563738E-2</c:v>
                </c:pt>
                <c:pt idx="372">
                  <c:v>3.0271889600000001E-2</c:v>
                </c:pt>
                <c:pt idx="373">
                  <c:v>3.02874055E-2</c:v>
                </c:pt>
                <c:pt idx="374">
                  <c:v>3.0302921300000001E-2</c:v>
                </c:pt>
                <c:pt idx="375">
                  <c:v>3.0318437100000001E-2</c:v>
                </c:pt>
                <c:pt idx="376">
                  <c:v>3.0333953E-2</c:v>
                </c:pt>
                <c:pt idx="377">
                  <c:v>3.0349468800000001E-2</c:v>
                </c:pt>
                <c:pt idx="378">
                  <c:v>3.0364984599999999E-2</c:v>
                </c:pt>
                <c:pt idx="379">
                  <c:v>3.0380500500000001E-2</c:v>
                </c:pt>
                <c:pt idx="380">
                  <c:v>3.0396016299999998E-2</c:v>
                </c:pt>
                <c:pt idx="381">
                  <c:v>3.0411532099999999E-2</c:v>
                </c:pt>
                <c:pt idx="382">
                  <c:v>3.0427048000000002E-2</c:v>
                </c:pt>
                <c:pt idx="383">
                  <c:v>3.0442563799999999E-2</c:v>
                </c:pt>
                <c:pt idx="384">
                  <c:v>3.0458079700000001E-2</c:v>
                </c:pt>
                <c:pt idx="385">
                  <c:v>3.0473595499999999E-2</c:v>
                </c:pt>
                <c:pt idx="386">
                  <c:v>3.04891113E-2</c:v>
                </c:pt>
                <c:pt idx="387">
                  <c:v>3.0504627199999999E-2</c:v>
                </c:pt>
                <c:pt idx="388">
                  <c:v>3.0520143E-2</c:v>
                </c:pt>
                <c:pt idx="389">
                  <c:v>3.0535658800000001E-2</c:v>
                </c:pt>
                <c:pt idx="390">
                  <c:v>3.0551174699999999E-2</c:v>
                </c:pt>
                <c:pt idx="391">
                  <c:v>3.05666905E-2</c:v>
                </c:pt>
                <c:pt idx="392">
                  <c:v>3.0582206300000001E-2</c:v>
                </c:pt>
                <c:pt idx="393">
                  <c:v>3.05977222E-2</c:v>
                </c:pt>
                <c:pt idx="394">
                  <c:v>3.0613238000000001E-2</c:v>
                </c:pt>
                <c:pt idx="395">
                  <c:v>3.0628753799999998E-2</c:v>
                </c:pt>
                <c:pt idx="396">
                  <c:v>3.0644269700000001E-2</c:v>
                </c:pt>
                <c:pt idx="397">
                  <c:v>3.0659785500000002E-2</c:v>
                </c:pt>
                <c:pt idx="398">
                  <c:v>3.0675301299999999E-2</c:v>
                </c:pt>
                <c:pt idx="399">
                  <c:v>3.0690817200000001E-2</c:v>
                </c:pt>
                <c:pt idx="400">
                  <c:v>3.0706332999999999E-2</c:v>
                </c:pt>
                <c:pt idx="401">
                  <c:v>3.07218488E-2</c:v>
                </c:pt>
                <c:pt idx="402">
                  <c:v>3.0737364699999999E-2</c:v>
                </c:pt>
                <c:pt idx="403">
                  <c:v>3.07528805E-2</c:v>
                </c:pt>
                <c:pt idx="404">
                  <c:v>3.07683963E-2</c:v>
                </c:pt>
                <c:pt idx="405">
                  <c:v>3.0783912199999999E-2</c:v>
                </c:pt>
                <c:pt idx="406">
                  <c:v>3.0799428E-2</c:v>
                </c:pt>
                <c:pt idx="407">
                  <c:v>3.0814943800000001E-2</c:v>
                </c:pt>
                <c:pt idx="408">
                  <c:v>3.08304597E-2</c:v>
                </c:pt>
                <c:pt idx="409">
                  <c:v>3.0845975500000001E-2</c:v>
                </c:pt>
                <c:pt idx="410">
                  <c:v>3.0861491299999998E-2</c:v>
                </c:pt>
                <c:pt idx="411">
                  <c:v>3.0877007200000001E-2</c:v>
                </c:pt>
                <c:pt idx="412">
                  <c:v>3.0892523000000002E-2</c:v>
                </c:pt>
                <c:pt idx="413">
                  <c:v>3.0908038799999999E-2</c:v>
                </c:pt>
                <c:pt idx="414">
                  <c:v>3.0923554700000001E-2</c:v>
                </c:pt>
                <c:pt idx="415">
                  <c:v>3.0939070499999999E-2</c:v>
                </c:pt>
                <c:pt idx="416">
                  <c:v>3.09545863E-2</c:v>
                </c:pt>
                <c:pt idx="417">
                  <c:v>3.0970102199999999E-2</c:v>
                </c:pt>
                <c:pt idx="418">
                  <c:v>3.0985617999999999E-2</c:v>
                </c:pt>
                <c:pt idx="419">
                  <c:v>3.10011338E-2</c:v>
                </c:pt>
                <c:pt idx="420">
                  <c:v>3.1016649699999999E-2</c:v>
                </c:pt>
                <c:pt idx="421">
                  <c:v>3.10321655E-2</c:v>
                </c:pt>
                <c:pt idx="422">
                  <c:v>3.1047681300000001E-2</c:v>
                </c:pt>
                <c:pt idx="423">
                  <c:v>3.10631972E-2</c:v>
                </c:pt>
                <c:pt idx="424">
                  <c:v>3.1078713000000001E-2</c:v>
                </c:pt>
                <c:pt idx="425">
                  <c:v>3.1094228799999998E-2</c:v>
                </c:pt>
                <c:pt idx="426">
                  <c:v>3.1109744700000001E-2</c:v>
                </c:pt>
                <c:pt idx="427">
                  <c:v>3.1125260500000002E-2</c:v>
                </c:pt>
                <c:pt idx="428">
                  <c:v>3.11407764E-2</c:v>
                </c:pt>
                <c:pt idx="429">
                  <c:v>3.1156292200000001E-2</c:v>
                </c:pt>
                <c:pt idx="430">
                  <c:v>3.1171807999999999E-2</c:v>
                </c:pt>
                <c:pt idx="431">
                  <c:v>3.1187323900000001E-2</c:v>
                </c:pt>
                <c:pt idx="432">
                  <c:v>3.1202839699999999E-2</c:v>
                </c:pt>
                <c:pt idx="433">
                  <c:v>3.1218355499999999E-2</c:v>
                </c:pt>
                <c:pt idx="434">
                  <c:v>3.1233871400000002E-2</c:v>
                </c:pt>
                <c:pt idx="435">
                  <c:v>3.1249387199999999E-2</c:v>
                </c:pt>
                <c:pt idx="436">
                  <c:v>3.12649012E-2</c:v>
                </c:pt>
                <c:pt idx="437">
                  <c:v>3.1280416999999998E-2</c:v>
                </c:pt>
                <c:pt idx="438">
                  <c:v>3.1295932800000002E-2</c:v>
                </c:pt>
                <c:pt idx="439">
                  <c:v>3.1311448700000001E-2</c:v>
                </c:pt>
                <c:pt idx="440">
                  <c:v>3.1326964499999999E-2</c:v>
                </c:pt>
                <c:pt idx="441">
                  <c:v>3.1342480300000003E-2</c:v>
                </c:pt>
                <c:pt idx="442">
                  <c:v>3.1357996200000002E-2</c:v>
                </c:pt>
                <c:pt idx="443">
                  <c:v>3.1373511999999999E-2</c:v>
                </c:pt>
                <c:pt idx="444">
                  <c:v>3.1389027799999997E-2</c:v>
                </c:pt>
                <c:pt idx="445">
                  <c:v>3.1404543700000002E-2</c:v>
                </c:pt>
                <c:pt idx="446">
                  <c:v>3.14200595E-2</c:v>
                </c:pt>
                <c:pt idx="447">
                  <c:v>3.1435575299999997E-2</c:v>
                </c:pt>
                <c:pt idx="448">
                  <c:v>3.1451091200000003E-2</c:v>
                </c:pt>
                <c:pt idx="449">
                  <c:v>3.1466607000000001E-2</c:v>
                </c:pt>
                <c:pt idx="450">
                  <c:v>3.1482122799999998E-2</c:v>
                </c:pt>
                <c:pt idx="451">
                  <c:v>3.1497638699999997E-2</c:v>
                </c:pt>
                <c:pt idx="452">
                  <c:v>3.1513154500000001E-2</c:v>
                </c:pt>
                <c:pt idx="453">
                  <c:v>3.1528670299999999E-2</c:v>
                </c:pt>
                <c:pt idx="454">
                  <c:v>3.1544186199999998E-2</c:v>
                </c:pt>
                <c:pt idx="455">
                  <c:v>3.1559702000000002E-2</c:v>
                </c:pt>
                <c:pt idx="456">
                  <c:v>3.1575217799999999E-2</c:v>
                </c:pt>
                <c:pt idx="457">
                  <c:v>3.1590733699999998E-2</c:v>
                </c:pt>
                <c:pt idx="458">
                  <c:v>3.1606249500000003E-2</c:v>
                </c:pt>
                <c:pt idx="459">
                  <c:v>3.16217653E-2</c:v>
                </c:pt>
                <c:pt idx="460">
                  <c:v>3.1637281199999999E-2</c:v>
                </c:pt>
                <c:pt idx="461">
                  <c:v>3.1652797000000003E-2</c:v>
                </c:pt>
                <c:pt idx="462">
                  <c:v>3.1668312800000001E-2</c:v>
                </c:pt>
                <c:pt idx="463">
                  <c:v>3.16838287E-2</c:v>
                </c:pt>
                <c:pt idx="464">
                  <c:v>3.1699344499999997E-2</c:v>
                </c:pt>
                <c:pt idx="465">
                  <c:v>3.1714860300000002E-2</c:v>
                </c:pt>
                <c:pt idx="466">
                  <c:v>3.17303762E-2</c:v>
                </c:pt>
                <c:pt idx="467">
                  <c:v>3.1745891999999998E-2</c:v>
                </c:pt>
                <c:pt idx="468">
                  <c:v>3.1761407899999997E-2</c:v>
                </c:pt>
                <c:pt idx="469">
                  <c:v>3.1776923700000001E-2</c:v>
                </c:pt>
                <c:pt idx="470">
                  <c:v>3.1792439499999998E-2</c:v>
                </c:pt>
                <c:pt idx="471">
                  <c:v>3.1807955399999997E-2</c:v>
                </c:pt>
                <c:pt idx="472">
                  <c:v>3.1823471200000002E-2</c:v>
                </c:pt>
                <c:pt idx="473">
                  <c:v>3.1838986999999999E-2</c:v>
                </c:pt>
                <c:pt idx="474">
                  <c:v>3.1854502899999998E-2</c:v>
                </c:pt>
                <c:pt idx="475">
                  <c:v>3.1870018700000002E-2</c:v>
                </c:pt>
                <c:pt idx="476">
                  <c:v>3.18855345E-2</c:v>
                </c:pt>
                <c:pt idx="477">
                  <c:v>3.1901050399999999E-2</c:v>
                </c:pt>
                <c:pt idx="478">
                  <c:v>3.1916566200000003E-2</c:v>
                </c:pt>
                <c:pt idx="479">
                  <c:v>3.1932082000000001E-2</c:v>
                </c:pt>
                <c:pt idx="480">
                  <c:v>3.1947597899999999E-2</c:v>
                </c:pt>
                <c:pt idx="481">
                  <c:v>3.1963113699999997E-2</c:v>
                </c:pt>
                <c:pt idx="482">
                  <c:v>3.1978629500000001E-2</c:v>
                </c:pt>
                <c:pt idx="483">
                  <c:v>3.19941454E-2</c:v>
                </c:pt>
                <c:pt idx="484">
                  <c:v>3.2009661199999997E-2</c:v>
                </c:pt>
                <c:pt idx="485">
                  <c:v>3.2025177000000002E-2</c:v>
                </c:pt>
                <c:pt idx="486">
                  <c:v>3.2040692900000001E-2</c:v>
                </c:pt>
                <c:pt idx="487">
                  <c:v>3.2056208699999998E-2</c:v>
                </c:pt>
                <c:pt idx="488">
                  <c:v>3.2071724500000003E-2</c:v>
                </c:pt>
                <c:pt idx="489">
                  <c:v>3.2087240400000001E-2</c:v>
                </c:pt>
                <c:pt idx="490">
                  <c:v>3.2102756199999999E-2</c:v>
                </c:pt>
                <c:pt idx="491">
                  <c:v>3.2118272000000003E-2</c:v>
                </c:pt>
                <c:pt idx="492">
                  <c:v>3.2133787900000002E-2</c:v>
                </c:pt>
                <c:pt idx="493">
                  <c:v>3.21493037E-2</c:v>
                </c:pt>
                <c:pt idx="494">
                  <c:v>3.2164819499999997E-2</c:v>
                </c:pt>
                <c:pt idx="495">
                  <c:v>3.2180335400000003E-2</c:v>
                </c:pt>
                <c:pt idx="496">
                  <c:v>3.21958512E-2</c:v>
                </c:pt>
                <c:pt idx="497">
                  <c:v>3.2211366999999998E-2</c:v>
                </c:pt>
                <c:pt idx="498">
                  <c:v>3.2226882900000003E-2</c:v>
                </c:pt>
                <c:pt idx="499">
                  <c:v>3.2242398700000001E-2</c:v>
                </c:pt>
                <c:pt idx="500">
                  <c:v>3.2257914499999998E-2</c:v>
                </c:pt>
                <c:pt idx="501">
                  <c:v>3.2273430399999997E-2</c:v>
                </c:pt>
                <c:pt idx="502">
                  <c:v>3.2288946200000002E-2</c:v>
                </c:pt>
                <c:pt idx="503">
                  <c:v>3.2304461999999999E-2</c:v>
                </c:pt>
                <c:pt idx="504">
                  <c:v>3.2319977899999998E-2</c:v>
                </c:pt>
                <c:pt idx="505">
                  <c:v>3.2335493700000002E-2</c:v>
                </c:pt>
                <c:pt idx="506">
                  <c:v>3.23510095E-2</c:v>
                </c:pt>
                <c:pt idx="507">
                  <c:v>3.2366525399999999E-2</c:v>
                </c:pt>
                <c:pt idx="508">
                  <c:v>3.2382041200000003E-2</c:v>
                </c:pt>
                <c:pt idx="509">
                  <c:v>3.2397557E-2</c:v>
                </c:pt>
                <c:pt idx="510">
                  <c:v>3.2413072899999999E-2</c:v>
                </c:pt>
                <c:pt idx="511">
                  <c:v>3.2428588699999997E-2</c:v>
                </c:pt>
                <c:pt idx="512">
                  <c:v>3.2444104600000002E-2</c:v>
                </c:pt>
                <c:pt idx="513">
                  <c:v>3.24596204E-2</c:v>
                </c:pt>
                <c:pt idx="514">
                  <c:v>3.2475136199999997E-2</c:v>
                </c:pt>
                <c:pt idx="515">
                  <c:v>3.2490652100000003E-2</c:v>
                </c:pt>
                <c:pt idx="516">
                  <c:v>3.2506167900000001E-2</c:v>
                </c:pt>
                <c:pt idx="517">
                  <c:v>3.2521683699999998E-2</c:v>
                </c:pt>
                <c:pt idx="518">
                  <c:v>3.2537199599999997E-2</c:v>
                </c:pt>
                <c:pt idx="519">
                  <c:v>3.2552715400000001E-2</c:v>
                </c:pt>
                <c:pt idx="520">
                  <c:v>3.2568231199999999E-2</c:v>
                </c:pt>
                <c:pt idx="521">
                  <c:v>3.2583747099999998E-2</c:v>
                </c:pt>
                <c:pt idx="522">
                  <c:v>3.2599262900000002E-2</c:v>
                </c:pt>
                <c:pt idx="523">
                  <c:v>3.2614778699999999E-2</c:v>
                </c:pt>
                <c:pt idx="524">
                  <c:v>3.2630294599999998E-2</c:v>
                </c:pt>
                <c:pt idx="525">
                  <c:v>3.2645810400000003E-2</c:v>
                </c:pt>
                <c:pt idx="526">
                  <c:v>3.26613262E-2</c:v>
                </c:pt>
                <c:pt idx="527">
                  <c:v>3.2676842099999999E-2</c:v>
                </c:pt>
                <c:pt idx="528">
                  <c:v>3.2692357900000003E-2</c:v>
                </c:pt>
                <c:pt idx="529">
                  <c:v>3.2707873700000001E-2</c:v>
                </c:pt>
                <c:pt idx="530">
                  <c:v>3.27233896E-2</c:v>
                </c:pt>
                <c:pt idx="531">
                  <c:v>3.2738905399999997E-2</c:v>
                </c:pt>
                <c:pt idx="532">
                  <c:v>3.2754421200000002E-2</c:v>
                </c:pt>
                <c:pt idx="533">
                  <c:v>3.27699371E-2</c:v>
                </c:pt>
                <c:pt idx="534">
                  <c:v>3.2785452899999998E-2</c:v>
                </c:pt>
                <c:pt idx="535">
                  <c:v>3.2800968700000002E-2</c:v>
                </c:pt>
                <c:pt idx="536">
                  <c:v>3.2816484600000001E-2</c:v>
                </c:pt>
                <c:pt idx="537">
                  <c:v>3.2832000399999998E-2</c:v>
                </c:pt>
                <c:pt idx="538">
                  <c:v>3.2847516200000003E-2</c:v>
                </c:pt>
                <c:pt idx="539">
                  <c:v>3.2863032100000002E-2</c:v>
                </c:pt>
                <c:pt idx="540">
                  <c:v>3.2878547899999999E-2</c:v>
                </c:pt>
                <c:pt idx="541">
                  <c:v>3.2894063699999997E-2</c:v>
                </c:pt>
                <c:pt idx="542">
                  <c:v>3.2909579600000002E-2</c:v>
                </c:pt>
                <c:pt idx="543">
                  <c:v>3.29250954E-2</c:v>
                </c:pt>
                <c:pt idx="544">
                  <c:v>3.2940611199999997E-2</c:v>
                </c:pt>
                <c:pt idx="545">
                  <c:v>3.2956127100000003E-2</c:v>
                </c:pt>
                <c:pt idx="546">
                  <c:v>3.2971642900000001E-2</c:v>
                </c:pt>
                <c:pt idx="547">
                  <c:v>3.2987158699999998E-2</c:v>
                </c:pt>
                <c:pt idx="548">
                  <c:v>3.3002674599999997E-2</c:v>
                </c:pt>
                <c:pt idx="549">
                  <c:v>3.3018190400000001E-2</c:v>
                </c:pt>
                <c:pt idx="550">
                  <c:v>3.3033706199999999E-2</c:v>
                </c:pt>
                <c:pt idx="551">
                  <c:v>3.3049222099999997E-2</c:v>
                </c:pt>
                <c:pt idx="552">
                  <c:v>3.3064737900000002E-2</c:v>
                </c:pt>
                <c:pt idx="553">
                  <c:v>3.3080253800000001E-2</c:v>
                </c:pt>
                <c:pt idx="554">
                  <c:v>3.3095769599999998E-2</c:v>
                </c:pt>
                <c:pt idx="555">
                  <c:v>3.3111285400000003E-2</c:v>
                </c:pt>
                <c:pt idx="556">
                  <c:v>3.3126801300000001E-2</c:v>
                </c:pt>
                <c:pt idx="557">
                  <c:v>3.3142317099999999E-2</c:v>
                </c:pt>
                <c:pt idx="558">
                  <c:v>3.3157832900000003E-2</c:v>
                </c:pt>
                <c:pt idx="559">
                  <c:v>3.3173348800000002E-2</c:v>
                </c:pt>
                <c:pt idx="560">
                  <c:v>3.31888646E-2</c:v>
                </c:pt>
                <c:pt idx="561">
                  <c:v>3.3204380399999997E-2</c:v>
                </c:pt>
                <c:pt idx="562">
                  <c:v>3.3219896300000003E-2</c:v>
                </c:pt>
                <c:pt idx="563">
                  <c:v>3.32354121E-2</c:v>
                </c:pt>
                <c:pt idx="564">
                  <c:v>3.3250927899999998E-2</c:v>
                </c:pt>
                <c:pt idx="565">
                  <c:v>3.3266443800000003E-2</c:v>
                </c:pt>
                <c:pt idx="566">
                  <c:v>3.3281959600000001E-2</c:v>
                </c:pt>
                <c:pt idx="567">
                  <c:v>3.3297475399999998E-2</c:v>
                </c:pt>
                <c:pt idx="568">
                  <c:v>3.3312991299999997E-2</c:v>
                </c:pt>
                <c:pt idx="569">
                  <c:v>3.3328507100000002E-2</c:v>
                </c:pt>
                <c:pt idx="570">
                  <c:v>3.3344022899999999E-2</c:v>
                </c:pt>
                <c:pt idx="571">
                  <c:v>3.3359538799999998E-2</c:v>
                </c:pt>
                <c:pt idx="572">
                  <c:v>3.3375054600000002E-2</c:v>
                </c:pt>
                <c:pt idx="573">
                  <c:v>3.33905704E-2</c:v>
                </c:pt>
                <c:pt idx="574">
                  <c:v>3.3406086299999999E-2</c:v>
                </c:pt>
                <c:pt idx="575">
                  <c:v>3.3421602100000003E-2</c:v>
                </c:pt>
                <c:pt idx="576">
                  <c:v>3.34371179E-2</c:v>
                </c:pt>
                <c:pt idx="577">
                  <c:v>3.3452633799999999E-2</c:v>
                </c:pt>
                <c:pt idx="578">
                  <c:v>3.3468149599999997E-2</c:v>
                </c:pt>
                <c:pt idx="579">
                  <c:v>3.3483665400000001E-2</c:v>
                </c:pt>
                <c:pt idx="580">
                  <c:v>3.34991813E-2</c:v>
                </c:pt>
                <c:pt idx="581">
                  <c:v>3.3514697099999997E-2</c:v>
                </c:pt>
                <c:pt idx="582">
                  <c:v>3.3530212900000002E-2</c:v>
                </c:pt>
                <c:pt idx="583">
                  <c:v>3.3545728800000001E-2</c:v>
                </c:pt>
                <c:pt idx="584">
                  <c:v>3.3561244599999998E-2</c:v>
                </c:pt>
                <c:pt idx="585">
                  <c:v>3.3576760400000003E-2</c:v>
                </c:pt>
                <c:pt idx="586">
                  <c:v>3.3592276300000001E-2</c:v>
                </c:pt>
                <c:pt idx="587">
                  <c:v>3.3607792099999999E-2</c:v>
                </c:pt>
                <c:pt idx="588">
                  <c:v>3.3623307900000003E-2</c:v>
                </c:pt>
                <c:pt idx="589">
                  <c:v>3.3638823800000002E-2</c:v>
                </c:pt>
                <c:pt idx="590">
                  <c:v>3.3654339599999999E-2</c:v>
                </c:pt>
                <c:pt idx="591">
                  <c:v>3.3669855399999997E-2</c:v>
                </c:pt>
                <c:pt idx="592">
                  <c:v>3.3685371300000003E-2</c:v>
                </c:pt>
                <c:pt idx="593">
                  <c:v>3.37008871E-2</c:v>
                </c:pt>
                <c:pt idx="594">
                  <c:v>3.3716402899999998E-2</c:v>
                </c:pt>
                <c:pt idx="595">
                  <c:v>3.3731918800000003E-2</c:v>
                </c:pt>
                <c:pt idx="596">
                  <c:v>3.3747434600000001E-2</c:v>
                </c:pt>
                <c:pt idx="597">
                  <c:v>3.37629505E-2</c:v>
                </c:pt>
                <c:pt idx="598">
                  <c:v>3.3778466299999997E-2</c:v>
                </c:pt>
                <c:pt idx="599">
                  <c:v>3.3793982100000002E-2</c:v>
                </c:pt>
                <c:pt idx="600">
                  <c:v>3.3809498E-2</c:v>
                </c:pt>
                <c:pt idx="601">
                  <c:v>3.3825013799999998E-2</c:v>
                </c:pt>
                <c:pt idx="602">
                  <c:v>3.3840529600000002E-2</c:v>
                </c:pt>
                <c:pt idx="603">
                  <c:v>3.3856045500000001E-2</c:v>
                </c:pt>
                <c:pt idx="604">
                  <c:v>3.3871561299999998E-2</c:v>
                </c:pt>
                <c:pt idx="605">
                  <c:v>3.3887077100000003E-2</c:v>
                </c:pt>
                <c:pt idx="606">
                  <c:v>3.3902593000000002E-2</c:v>
                </c:pt>
                <c:pt idx="607">
                  <c:v>3.3918108799999999E-2</c:v>
                </c:pt>
                <c:pt idx="608">
                  <c:v>3.3933624599999997E-2</c:v>
                </c:pt>
                <c:pt idx="609">
                  <c:v>3.3949140500000002E-2</c:v>
                </c:pt>
                <c:pt idx="610">
                  <c:v>3.39646563E-2</c:v>
                </c:pt>
                <c:pt idx="611">
                  <c:v>3.3980172099999997E-2</c:v>
                </c:pt>
                <c:pt idx="612">
                  <c:v>3.3995688000000003E-2</c:v>
                </c:pt>
                <c:pt idx="613">
                  <c:v>3.4011203800000001E-2</c:v>
                </c:pt>
                <c:pt idx="614">
                  <c:v>3.4026719599999998E-2</c:v>
                </c:pt>
                <c:pt idx="615">
                  <c:v>3.4042235499999997E-2</c:v>
                </c:pt>
                <c:pt idx="616">
                  <c:v>3.4057751300000001E-2</c:v>
                </c:pt>
                <c:pt idx="617">
                  <c:v>3.4073267099999999E-2</c:v>
                </c:pt>
                <c:pt idx="618">
                  <c:v>3.4088782999999998E-2</c:v>
                </c:pt>
                <c:pt idx="619">
                  <c:v>3.4104298800000002E-2</c:v>
                </c:pt>
                <c:pt idx="620">
                  <c:v>3.4119814599999999E-2</c:v>
                </c:pt>
                <c:pt idx="621">
                  <c:v>3.4135330499999998E-2</c:v>
                </c:pt>
                <c:pt idx="622">
                  <c:v>3.4150846300000003E-2</c:v>
                </c:pt>
                <c:pt idx="623">
                  <c:v>3.41663621E-2</c:v>
                </c:pt>
                <c:pt idx="624">
                  <c:v>3.4181877999999999E-2</c:v>
                </c:pt>
                <c:pt idx="625">
                  <c:v>3.4197393800000003E-2</c:v>
                </c:pt>
                <c:pt idx="626">
                  <c:v>3.4212909600000001E-2</c:v>
                </c:pt>
                <c:pt idx="627">
                  <c:v>3.42284255E-2</c:v>
                </c:pt>
                <c:pt idx="628">
                  <c:v>3.4243941299999997E-2</c:v>
                </c:pt>
                <c:pt idx="629">
                  <c:v>3.4259457100000001E-2</c:v>
                </c:pt>
                <c:pt idx="630">
                  <c:v>3.4274973E-2</c:v>
                </c:pt>
                <c:pt idx="631">
                  <c:v>3.4290488799999998E-2</c:v>
                </c:pt>
                <c:pt idx="632">
                  <c:v>3.4306004600000002E-2</c:v>
                </c:pt>
                <c:pt idx="633">
                  <c:v>3.4321520500000001E-2</c:v>
                </c:pt>
                <c:pt idx="634">
                  <c:v>3.4337036299999998E-2</c:v>
                </c:pt>
                <c:pt idx="635">
                  <c:v>3.4352552100000003E-2</c:v>
                </c:pt>
                <c:pt idx="636">
                  <c:v>3.4368068000000002E-2</c:v>
                </c:pt>
                <c:pt idx="637">
                  <c:v>3.4383583799999999E-2</c:v>
                </c:pt>
                <c:pt idx="638">
                  <c:v>3.4399099599999997E-2</c:v>
                </c:pt>
                <c:pt idx="639">
                  <c:v>3.4414615500000002E-2</c:v>
                </c:pt>
                <c:pt idx="640">
                  <c:v>3.44301313E-2</c:v>
                </c:pt>
                <c:pt idx="641">
                  <c:v>3.4445647199999999E-2</c:v>
                </c:pt>
                <c:pt idx="642">
                  <c:v>3.4461163000000003E-2</c:v>
                </c:pt>
                <c:pt idx="643">
                  <c:v>3.44766788E-2</c:v>
                </c:pt>
                <c:pt idx="644">
                  <c:v>3.4492194699999999E-2</c:v>
                </c:pt>
                <c:pt idx="645">
                  <c:v>3.4507710499999997E-2</c:v>
                </c:pt>
                <c:pt idx="646">
                  <c:v>3.4523226300000001E-2</c:v>
                </c:pt>
                <c:pt idx="647">
                  <c:v>3.45387422E-2</c:v>
                </c:pt>
                <c:pt idx="648">
                  <c:v>3.4554257999999997E-2</c:v>
                </c:pt>
                <c:pt idx="649">
                  <c:v>3.4569773800000002E-2</c:v>
                </c:pt>
                <c:pt idx="650">
                  <c:v>3.4585289700000001E-2</c:v>
                </c:pt>
                <c:pt idx="651">
                  <c:v>3.4600805499999998E-2</c:v>
                </c:pt>
                <c:pt idx="652">
                  <c:v>3.4616321300000003E-2</c:v>
                </c:pt>
                <c:pt idx="653">
                  <c:v>3.4631837200000001E-2</c:v>
                </c:pt>
                <c:pt idx="654">
                  <c:v>3.4647352999999999E-2</c:v>
                </c:pt>
                <c:pt idx="655">
                  <c:v>3.4662868800000003E-2</c:v>
                </c:pt>
                <c:pt idx="656">
                  <c:v>3.4678384700000002E-2</c:v>
                </c:pt>
                <c:pt idx="657">
                  <c:v>3.4693900499999999E-2</c:v>
                </c:pt>
                <c:pt idx="658">
                  <c:v>3.4709416299999997E-2</c:v>
                </c:pt>
                <c:pt idx="659">
                  <c:v>3.4724932200000003E-2</c:v>
                </c:pt>
                <c:pt idx="660">
                  <c:v>3.4740448E-2</c:v>
                </c:pt>
                <c:pt idx="661">
                  <c:v>3.4755963799999998E-2</c:v>
                </c:pt>
                <c:pt idx="662">
                  <c:v>3.4771479700000003E-2</c:v>
                </c:pt>
                <c:pt idx="663">
                  <c:v>3.4786995500000001E-2</c:v>
                </c:pt>
                <c:pt idx="664">
                  <c:v>3.4802511299999998E-2</c:v>
                </c:pt>
                <c:pt idx="665">
                  <c:v>3.4818027199999997E-2</c:v>
                </c:pt>
                <c:pt idx="666">
                  <c:v>3.4833543000000002E-2</c:v>
                </c:pt>
                <c:pt idx="667">
                  <c:v>3.4849058799999999E-2</c:v>
                </c:pt>
                <c:pt idx="668">
                  <c:v>3.4864574699999998E-2</c:v>
                </c:pt>
                <c:pt idx="669">
                  <c:v>3.4880090500000002E-2</c:v>
                </c:pt>
                <c:pt idx="670">
                  <c:v>3.48956063E-2</c:v>
                </c:pt>
                <c:pt idx="671">
                  <c:v>3.4911122199999998E-2</c:v>
                </c:pt>
                <c:pt idx="672">
                  <c:v>3.4926638000000003E-2</c:v>
                </c:pt>
                <c:pt idx="673">
                  <c:v>3.49421538E-2</c:v>
                </c:pt>
                <c:pt idx="674">
                  <c:v>3.4957669699999999E-2</c:v>
                </c:pt>
                <c:pt idx="675">
                  <c:v>3.4973185499999997E-2</c:v>
                </c:pt>
                <c:pt idx="676">
                  <c:v>3.4988701300000001E-2</c:v>
                </c:pt>
                <c:pt idx="677">
                  <c:v>3.50042172E-2</c:v>
                </c:pt>
                <c:pt idx="678">
                  <c:v>3.5019732999999997E-2</c:v>
                </c:pt>
                <c:pt idx="679">
                  <c:v>3.5035248800000002E-2</c:v>
                </c:pt>
                <c:pt idx="680">
                  <c:v>3.5050764700000001E-2</c:v>
                </c:pt>
                <c:pt idx="681">
                  <c:v>3.5066280499999998E-2</c:v>
                </c:pt>
                <c:pt idx="682">
                  <c:v>3.5081796300000002E-2</c:v>
                </c:pt>
                <c:pt idx="683">
                  <c:v>3.5097312200000001E-2</c:v>
                </c:pt>
                <c:pt idx="684">
                  <c:v>3.5112827999999999E-2</c:v>
                </c:pt>
                <c:pt idx="685">
                  <c:v>3.5128343899999998E-2</c:v>
                </c:pt>
                <c:pt idx="686">
                  <c:v>3.5143859700000002E-2</c:v>
                </c:pt>
                <c:pt idx="687">
                  <c:v>3.5159375499999999E-2</c:v>
                </c:pt>
                <c:pt idx="688">
                  <c:v>3.5174891399999998E-2</c:v>
                </c:pt>
                <c:pt idx="689">
                  <c:v>3.5190407200000003E-2</c:v>
                </c:pt>
                <c:pt idx="690">
                  <c:v>3.5205923E-2</c:v>
                </c:pt>
                <c:pt idx="691">
                  <c:v>3.5221438899999999E-2</c:v>
                </c:pt>
                <c:pt idx="692">
                  <c:v>3.5236954700000003E-2</c:v>
                </c:pt>
                <c:pt idx="693">
                  <c:v>3.5252470500000001E-2</c:v>
                </c:pt>
                <c:pt idx="694">
                  <c:v>3.52679864E-2</c:v>
                </c:pt>
                <c:pt idx="695">
                  <c:v>3.5283502199999997E-2</c:v>
                </c:pt>
                <c:pt idx="696">
                  <c:v>3.5299018000000001E-2</c:v>
                </c:pt>
                <c:pt idx="697">
                  <c:v>3.53145339E-2</c:v>
                </c:pt>
                <c:pt idx="698">
                  <c:v>3.5330049699999998E-2</c:v>
                </c:pt>
                <c:pt idx="699">
                  <c:v>3.5345565500000002E-2</c:v>
                </c:pt>
                <c:pt idx="700">
                  <c:v>3.5361081400000001E-2</c:v>
                </c:pt>
                <c:pt idx="701">
                  <c:v>3.5376597199999998E-2</c:v>
                </c:pt>
                <c:pt idx="702">
                  <c:v>3.5392113000000003E-2</c:v>
                </c:pt>
                <c:pt idx="703">
                  <c:v>3.5407628900000002E-2</c:v>
                </c:pt>
                <c:pt idx="704">
                  <c:v>3.5423144699999999E-2</c:v>
                </c:pt>
                <c:pt idx="705">
                  <c:v>3.5438660499999997E-2</c:v>
                </c:pt>
                <c:pt idx="706">
                  <c:v>3.5454176400000002E-2</c:v>
                </c:pt>
                <c:pt idx="707">
                  <c:v>3.54696922E-2</c:v>
                </c:pt>
                <c:pt idx="708">
                  <c:v>3.5485207999999997E-2</c:v>
                </c:pt>
                <c:pt idx="709">
                  <c:v>3.5500723900000003E-2</c:v>
                </c:pt>
                <c:pt idx="710">
                  <c:v>3.55162397E-2</c:v>
                </c:pt>
                <c:pt idx="711">
                  <c:v>3.5531755499999998E-2</c:v>
                </c:pt>
                <c:pt idx="712">
                  <c:v>3.5547271399999997E-2</c:v>
                </c:pt>
                <c:pt idx="713">
                  <c:v>3.5562787200000001E-2</c:v>
                </c:pt>
                <c:pt idx="714">
                  <c:v>3.5578302999999999E-2</c:v>
                </c:pt>
                <c:pt idx="715">
                  <c:v>3.5593818899999997E-2</c:v>
                </c:pt>
                <c:pt idx="716">
                  <c:v>3.5609334700000002E-2</c:v>
                </c:pt>
                <c:pt idx="717">
                  <c:v>3.5624850499999999E-2</c:v>
                </c:pt>
                <c:pt idx="718">
                  <c:v>3.5640366399999998E-2</c:v>
                </c:pt>
                <c:pt idx="719">
                  <c:v>3.5655882200000003E-2</c:v>
                </c:pt>
                <c:pt idx="720">
                  <c:v>3.5671398E-2</c:v>
                </c:pt>
                <c:pt idx="721">
                  <c:v>3.5686913899999999E-2</c:v>
                </c:pt>
                <c:pt idx="722">
                  <c:v>3.5702429700000003E-2</c:v>
                </c:pt>
                <c:pt idx="723">
                  <c:v>3.5717945500000001E-2</c:v>
                </c:pt>
                <c:pt idx="724">
                  <c:v>3.5733461399999999E-2</c:v>
                </c:pt>
                <c:pt idx="725">
                  <c:v>3.5748977199999997E-2</c:v>
                </c:pt>
                <c:pt idx="726">
                  <c:v>3.5764493000000001E-2</c:v>
                </c:pt>
                <c:pt idx="727">
                  <c:v>3.57800089E-2</c:v>
                </c:pt>
                <c:pt idx="728">
                  <c:v>3.5795524699999998E-2</c:v>
                </c:pt>
                <c:pt idx="729">
                  <c:v>3.5811040600000003E-2</c:v>
                </c:pt>
                <c:pt idx="730">
                  <c:v>3.5826556400000001E-2</c:v>
                </c:pt>
                <c:pt idx="731">
                  <c:v>3.5842072199999998E-2</c:v>
                </c:pt>
                <c:pt idx="732">
                  <c:v>3.5857588099999997E-2</c:v>
                </c:pt>
                <c:pt idx="733">
                  <c:v>3.5873103900000002E-2</c:v>
                </c:pt>
                <c:pt idx="734">
                  <c:v>3.5888619699999999E-2</c:v>
                </c:pt>
                <c:pt idx="735">
                  <c:v>3.5904135599999998E-2</c:v>
                </c:pt>
                <c:pt idx="736">
                  <c:v>3.5919651400000002E-2</c:v>
                </c:pt>
                <c:pt idx="737">
                  <c:v>3.59351672E-2</c:v>
                </c:pt>
                <c:pt idx="738">
                  <c:v>3.5950683099999999E-2</c:v>
                </c:pt>
                <c:pt idx="739">
                  <c:v>3.5966198900000003E-2</c:v>
                </c:pt>
                <c:pt idx="740">
                  <c:v>3.59817147E-2</c:v>
                </c:pt>
                <c:pt idx="741">
                  <c:v>3.5997230599999999E-2</c:v>
                </c:pt>
                <c:pt idx="742">
                  <c:v>3.6012746399999997E-2</c:v>
                </c:pt>
                <c:pt idx="743">
                  <c:v>3.6028262200000001E-2</c:v>
                </c:pt>
                <c:pt idx="744">
                  <c:v>3.60437781E-2</c:v>
                </c:pt>
                <c:pt idx="745">
                  <c:v>3.6059293899999997E-2</c:v>
                </c:pt>
                <c:pt idx="746">
                  <c:v>3.6074809700000002E-2</c:v>
                </c:pt>
                <c:pt idx="747">
                  <c:v>3.6090325600000001E-2</c:v>
                </c:pt>
                <c:pt idx="748">
                  <c:v>3.6105841399999998E-2</c:v>
                </c:pt>
                <c:pt idx="749">
                  <c:v>3.6121357200000002E-2</c:v>
                </c:pt>
                <c:pt idx="750">
                  <c:v>3.6136873100000001E-2</c:v>
                </c:pt>
                <c:pt idx="751">
                  <c:v>3.6152388899999999E-2</c:v>
                </c:pt>
                <c:pt idx="752">
                  <c:v>3.6167904700000003E-2</c:v>
                </c:pt>
                <c:pt idx="753">
                  <c:v>3.6183420600000002E-2</c:v>
                </c:pt>
                <c:pt idx="754">
                  <c:v>3.6198936399999999E-2</c:v>
                </c:pt>
                <c:pt idx="755">
                  <c:v>3.6214452199999997E-2</c:v>
                </c:pt>
                <c:pt idx="756">
                  <c:v>3.6229968100000003E-2</c:v>
                </c:pt>
                <c:pt idx="757">
                  <c:v>3.62454839E-2</c:v>
                </c:pt>
                <c:pt idx="758">
                  <c:v>3.6260999699999998E-2</c:v>
                </c:pt>
                <c:pt idx="759">
                  <c:v>3.6276515600000003E-2</c:v>
                </c:pt>
                <c:pt idx="760">
                  <c:v>3.6292031400000001E-2</c:v>
                </c:pt>
                <c:pt idx="761">
                  <c:v>3.6307547199999998E-2</c:v>
                </c:pt>
                <c:pt idx="762">
                  <c:v>3.6323063099999997E-2</c:v>
                </c:pt>
                <c:pt idx="763">
                  <c:v>3.6338578900000001E-2</c:v>
                </c:pt>
                <c:pt idx="764">
                  <c:v>3.6354094699999999E-2</c:v>
                </c:pt>
                <c:pt idx="765">
                  <c:v>3.6369610599999998E-2</c:v>
                </c:pt>
                <c:pt idx="766">
                  <c:v>3.6385126400000002E-2</c:v>
                </c:pt>
                <c:pt idx="767">
                  <c:v>3.64006422E-2</c:v>
                </c:pt>
                <c:pt idx="768">
                  <c:v>3.6416158099999998E-2</c:v>
                </c:pt>
                <c:pt idx="769">
                  <c:v>3.6431673900000003E-2</c:v>
                </c:pt>
                <c:pt idx="770">
                  <c:v>3.64471897E-2</c:v>
                </c:pt>
                <c:pt idx="771">
                  <c:v>3.6462705599999999E-2</c:v>
                </c:pt>
                <c:pt idx="772">
                  <c:v>3.6478221399999997E-2</c:v>
                </c:pt>
                <c:pt idx="773">
                  <c:v>3.6493737300000002E-2</c:v>
                </c:pt>
                <c:pt idx="774">
                  <c:v>3.65092531E-2</c:v>
                </c:pt>
                <c:pt idx="775">
                  <c:v>3.6524768899999997E-2</c:v>
                </c:pt>
                <c:pt idx="776">
                  <c:v>3.6540284800000003E-2</c:v>
                </c:pt>
                <c:pt idx="777">
                  <c:v>3.65558006E-2</c:v>
                </c:pt>
                <c:pt idx="778">
                  <c:v>3.6571316399999998E-2</c:v>
                </c:pt>
                <c:pt idx="779">
                  <c:v>3.6586832299999997E-2</c:v>
                </c:pt>
                <c:pt idx="780">
                  <c:v>3.6602348100000001E-2</c:v>
                </c:pt>
                <c:pt idx="781">
                  <c:v>3.6617863899999999E-2</c:v>
                </c:pt>
                <c:pt idx="782">
                  <c:v>3.6633379799999997E-2</c:v>
                </c:pt>
                <c:pt idx="783">
                  <c:v>3.6648895600000002E-2</c:v>
                </c:pt>
                <c:pt idx="784">
                  <c:v>3.6664411399999999E-2</c:v>
                </c:pt>
                <c:pt idx="785">
                  <c:v>3.6679927299999998E-2</c:v>
                </c:pt>
                <c:pt idx="786">
                  <c:v>3.6695443100000003E-2</c:v>
                </c:pt>
                <c:pt idx="787">
                  <c:v>3.67109589E-2</c:v>
                </c:pt>
                <c:pt idx="788">
                  <c:v>3.6726474799999999E-2</c:v>
                </c:pt>
                <c:pt idx="789">
                  <c:v>3.6741990600000003E-2</c:v>
                </c:pt>
                <c:pt idx="790">
                  <c:v>3.6757506400000001E-2</c:v>
                </c:pt>
                <c:pt idx="791">
                  <c:v>3.6773022299999999E-2</c:v>
                </c:pt>
                <c:pt idx="792">
                  <c:v>3.6788538099999997E-2</c:v>
                </c:pt>
                <c:pt idx="793">
                  <c:v>3.6804053900000001E-2</c:v>
                </c:pt>
                <c:pt idx="794">
                  <c:v>3.68195698E-2</c:v>
                </c:pt>
                <c:pt idx="795">
                  <c:v>3.6835085599999998E-2</c:v>
                </c:pt>
                <c:pt idx="796">
                  <c:v>3.6850601400000002E-2</c:v>
                </c:pt>
                <c:pt idx="797">
                  <c:v>3.6866117300000001E-2</c:v>
                </c:pt>
                <c:pt idx="798">
                  <c:v>3.6881633099999998E-2</c:v>
                </c:pt>
                <c:pt idx="799">
                  <c:v>3.6897148900000003E-2</c:v>
                </c:pt>
                <c:pt idx="800">
                  <c:v>3.6912664800000002E-2</c:v>
                </c:pt>
                <c:pt idx="801">
                  <c:v>3.6928180599999999E-2</c:v>
                </c:pt>
                <c:pt idx="802">
                  <c:v>3.6943696400000003E-2</c:v>
                </c:pt>
                <c:pt idx="803">
                  <c:v>3.6959212300000002E-2</c:v>
                </c:pt>
                <c:pt idx="804">
                  <c:v>3.69747281E-2</c:v>
                </c:pt>
                <c:pt idx="805">
                  <c:v>3.6990243899999997E-2</c:v>
                </c:pt>
                <c:pt idx="806">
                  <c:v>3.7005759800000003E-2</c:v>
                </c:pt>
                <c:pt idx="807">
                  <c:v>3.70212756E-2</c:v>
                </c:pt>
                <c:pt idx="808">
                  <c:v>3.7036791399999998E-2</c:v>
                </c:pt>
                <c:pt idx="809">
                  <c:v>3.7052307299999997E-2</c:v>
                </c:pt>
                <c:pt idx="810">
                  <c:v>3.7067823100000001E-2</c:v>
                </c:pt>
                <c:pt idx="811">
                  <c:v>3.7083338899999999E-2</c:v>
                </c:pt>
                <c:pt idx="812">
                  <c:v>3.7098854799999997E-2</c:v>
                </c:pt>
                <c:pt idx="813">
                  <c:v>3.7114370600000002E-2</c:v>
                </c:pt>
                <c:pt idx="814">
                  <c:v>3.7129886399999999E-2</c:v>
                </c:pt>
                <c:pt idx="815">
                  <c:v>3.7145402299999998E-2</c:v>
                </c:pt>
                <c:pt idx="816">
                  <c:v>3.7160918100000002E-2</c:v>
                </c:pt>
                <c:pt idx="817">
                  <c:v>3.7176434000000001E-2</c:v>
                </c:pt>
                <c:pt idx="818">
                  <c:v>3.7191949799999999E-2</c:v>
                </c:pt>
                <c:pt idx="819">
                  <c:v>3.7207465600000003E-2</c:v>
                </c:pt>
                <c:pt idx="820">
                  <c:v>3.7222981500000002E-2</c:v>
                </c:pt>
                <c:pt idx="821">
                  <c:v>3.7238497299999999E-2</c:v>
                </c:pt>
                <c:pt idx="822">
                  <c:v>3.7254013099999997E-2</c:v>
                </c:pt>
                <c:pt idx="823">
                  <c:v>3.7269529000000003E-2</c:v>
                </c:pt>
                <c:pt idx="824">
                  <c:v>3.72850448E-2</c:v>
                </c:pt>
                <c:pt idx="825">
                  <c:v>3.7300560599999998E-2</c:v>
                </c:pt>
                <c:pt idx="826">
                  <c:v>3.7316076500000003E-2</c:v>
                </c:pt>
                <c:pt idx="827">
                  <c:v>3.7331592300000001E-2</c:v>
                </c:pt>
                <c:pt idx="828">
                  <c:v>3.7347108099999998E-2</c:v>
                </c:pt>
                <c:pt idx="829">
                  <c:v>3.7362623999999997E-2</c:v>
                </c:pt>
                <c:pt idx="830">
                  <c:v>3.7378139800000001E-2</c:v>
                </c:pt>
                <c:pt idx="831">
                  <c:v>3.7393655599999999E-2</c:v>
                </c:pt>
                <c:pt idx="832">
                  <c:v>3.7409171499999998E-2</c:v>
                </c:pt>
                <c:pt idx="833">
                  <c:v>3.7424687300000002E-2</c:v>
                </c:pt>
                <c:pt idx="834">
                  <c:v>3.74402031E-2</c:v>
                </c:pt>
                <c:pt idx="835">
                  <c:v>3.7455718999999998E-2</c:v>
                </c:pt>
                <c:pt idx="836">
                  <c:v>3.7471234800000003E-2</c:v>
                </c:pt>
                <c:pt idx="837">
                  <c:v>3.74867506E-2</c:v>
                </c:pt>
                <c:pt idx="838">
                  <c:v>3.7502266499999999E-2</c:v>
                </c:pt>
                <c:pt idx="839">
                  <c:v>3.7517782299999997E-2</c:v>
                </c:pt>
                <c:pt idx="840">
                  <c:v>3.7533298100000001E-2</c:v>
                </c:pt>
                <c:pt idx="841">
                  <c:v>3.7548814E-2</c:v>
                </c:pt>
                <c:pt idx="842">
                  <c:v>3.7564329799999997E-2</c:v>
                </c:pt>
                <c:pt idx="843">
                  <c:v>3.7579845600000002E-2</c:v>
                </c:pt>
                <c:pt idx="844">
                  <c:v>3.75953615E-2</c:v>
                </c:pt>
                <c:pt idx="845">
                  <c:v>3.7610877299999998E-2</c:v>
                </c:pt>
                <c:pt idx="846">
                  <c:v>3.7626393100000002E-2</c:v>
                </c:pt>
                <c:pt idx="847">
                  <c:v>3.7641909000000001E-2</c:v>
                </c:pt>
                <c:pt idx="848">
                  <c:v>3.7657424799999999E-2</c:v>
                </c:pt>
                <c:pt idx="849">
                  <c:v>3.7672940600000003E-2</c:v>
                </c:pt>
                <c:pt idx="850">
                  <c:v>3.7688456500000002E-2</c:v>
                </c:pt>
                <c:pt idx="851">
                  <c:v>3.7703972299999999E-2</c:v>
                </c:pt>
                <c:pt idx="852">
                  <c:v>3.7719488099999997E-2</c:v>
                </c:pt>
                <c:pt idx="853">
                  <c:v>3.7735004000000003E-2</c:v>
                </c:pt>
                <c:pt idx="854">
                  <c:v>3.77505198E-2</c:v>
                </c:pt>
                <c:pt idx="855">
                  <c:v>3.7766035599999997E-2</c:v>
                </c:pt>
                <c:pt idx="856">
                  <c:v>3.7781551500000003E-2</c:v>
                </c:pt>
                <c:pt idx="857">
                  <c:v>3.7797067300000001E-2</c:v>
                </c:pt>
                <c:pt idx="858">
                  <c:v>3.7812583099999998E-2</c:v>
                </c:pt>
                <c:pt idx="859">
                  <c:v>3.7828098999999997E-2</c:v>
                </c:pt>
                <c:pt idx="860">
                  <c:v>3.7843614800000001E-2</c:v>
                </c:pt>
                <c:pt idx="861">
                  <c:v>3.78591307E-2</c:v>
                </c:pt>
                <c:pt idx="862">
                  <c:v>3.7874646499999998E-2</c:v>
                </c:pt>
                <c:pt idx="863">
                  <c:v>3.7890162300000002E-2</c:v>
                </c:pt>
                <c:pt idx="864">
                  <c:v>3.7905678200000001E-2</c:v>
                </c:pt>
                <c:pt idx="865">
                  <c:v>3.7921193999999998E-2</c:v>
                </c:pt>
                <c:pt idx="866">
                  <c:v>3.7936709800000003E-2</c:v>
                </c:pt>
                <c:pt idx="867">
                  <c:v>3.7952225700000002E-2</c:v>
                </c:pt>
                <c:pt idx="868">
                  <c:v>3.7967741499999999E-2</c:v>
                </c:pt>
                <c:pt idx="869">
                  <c:v>3.7983257300000003E-2</c:v>
                </c:pt>
                <c:pt idx="870">
                  <c:v>3.7998773200000002E-2</c:v>
                </c:pt>
                <c:pt idx="871">
                  <c:v>3.8014289E-2</c:v>
                </c:pt>
                <c:pt idx="872">
                  <c:v>3.8029804799999997E-2</c:v>
                </c:pt>
                <c:pt idx="873">
                  <c:v>3.8045320700000003E-2</c:v>
                </c:pt>
                <c:pt idx="874">
                  <c:v>3.80608365E-2</c:v>
                </c:pt>
                <c:pt idx="875">
                  <c:v>3.8076352299999998E-2</c:v>
                </c:pt>
                <c:pt idx="876">
                  <c:v>3.8091868199999997E-2</c:v>
                </c:pt>
                <c:pt idx="877">
                  <c:v>3.8107384000000001E-2</c:v>
                </c:pt>
                <c:pt idx="878">
                  <c:v>3.8122899799999999E-2</c:v>
                </c:pt>
                <c:pt idx="879">
                  <c:v>3.8138415699999997E-2</c:v>
                </c:pt>
                <c:pt idx="880">
                  <c:v>3.8153931500000002E-2</c:v>
                </c:pt>
                <c:pt idx="881">
                  <c:v>3.8169447299999999E-2</c:v>
                </c:pt>
                <c:pt idx="882">
                  <c:v>3.8184963199999998E-2</c:v>
                </c:pt>
                <c:pt idx="883">
                  <c:v>3.8200479000000002E-2</c:v>
                </c:pt>
                <c:pt idx="884">
                  <c:v>3.82159948E-2</c:v>
                </c:pt>
                <c:pt idx="885">
                  <c:v>3.8231510699999999E-2</c:v>
                </c:pt>
                <c:pt idx="886">
                  <c:v>3.8247026500000003E-2</c:v>
                </c:pt>
                <c:pt idx="887">
                  <c:v>3.8262542300000001E-2</c:v>
                </c:pt>
                <c:pt idx="888">
                  <c:v>3.8278058199999999E-2</c:v>
                </c:pt>
                <c:pt idx="889">
                  <c:v>3.8293573999999997E-2</c:v>
                </c:pt>
                <c:pt idx="890">
                  <c:v>3.8309089800000001E-2</c:v>
                </c:pt>
                <c:pt idx="891">
                  <c:v>3.83246057E-2</c:v>
                </c:pt>
                <c:pt idx="892">
                  <c:v>3.8340121499999998E-2</c:v>
                </c:pt>
                <c:pt idx="893">
                  <c:v>3.8355637300000002E-2</c:v>
                </c:pt>
                <c:pt idx="894">
                  <c:v>3.8371153200000001E-2</c:v>
                </c:pt>
                <c:pt idx="895">
                  <c:v>3.8386668999999998E-2</c:v>
                </c:pt>
                <c:pt idx="896">
                  <c:v>3.8402184800000003E-2</c:v>
                </c:pt>
                <c:pt idx="897">
                  <c:v>3.8417700700000001E-2</c:v>
                </c:pt>
                <c:pt idx="898">
                  <c:v>3.8433216499999999E-2</c:v>
                </c:pt>
                <c:pt idx="899">
                  <c:v>3.8448732300000003E-2</c:v>
                </c:pt>
                <c:pt idx="900">
                  <c:v>3.8464248200000002E-2</c:v>
                </c:pt>
                <c:pt idx="901">
                  <c:v>3.8479764E-2</c:v>
                </c:pt>
                <c:pt idx="902">
                  <c:v>3.8495279799999997E-2</c:v>
                </c:pt>
                <c:pt idx="903">
                  <c:v>3.8510795700000003E-2</c:v>
                </c:pt>
                <c:pt idx="904">
                  <c:v>3.85263115E-2</c:v>
                </c:pt>
                <c:pt idx="905">
                  <c:v>3.8541827399999999E-2</c:v>
                </c:pt>
                <c:pt idx="906">
                  <c:v>3.8557343199999997E-2</c:v>
                </c:pt>
                <c:pt idx="907">
                  <c:v>3.8572859000000001E-2</c:v>
                </c:pt>
                <c:pt idx="908">
                  <c:v>3.85883749E-2</c:v>
                </c:pt>
                <c:pt idx="909">
                  <c:v>3.8603890699999997E-2</c:v>
                </c:pt>
                <c:pt idx="910">
                  <c:v>3.8619406500000002E-2</c:v>
                </c:pt>
                <c:pt idx="911">
                  <c:v>3.86349224E-2</c:v>
                </c:pt>
                <c:pt idx="912">
                  <c:v>3.8650438199999998E-2</c:v>
                </c:pt>
                <c:pt idx="913">
                  <c:v>3.8665954000000002E-2</c:v>
                </c:pt>
                <c:pt idx="914">
                  <c:v>3.8681469900000001E-2</c:v>
                </c:pt>
                <c:pt idx="915">
                  <c:v>3.8696985699999999E-2</c:v>
                </c:pt>
                <c:pt idx="916">
                  <c:v>3.8712501500000003E-2</c:v>
                </c:pt>
                <c:pt idx="917">
                  <c:v>3.8728017400000002E-2</c:v>
                </c:pt>
                <c:pt idx="918">
                  <c:v>3.8743533199999999E-2</c:v>
                </c:pt>
                <c:pt idx="919">
                  <c:v>3.8759048999999997E-2</c:v>
                </c:pt>
                <c:pt idx="920">
                  <c:v>3.8774564900000003E-2</c:v>
                </c:pt>
                <c:pt idx="921">
                  <c:v>3.87900807E-2</c:v>
                </c:pt>
                <c:pt idx="922">
                  <c:v>3.8805596499999997E-2</c:v>
                </c:pt>
                <c:pt idx="923">
                  <c:v>3.8821112400000003E-2</c:v>
                </c:pt>
                <c:pt idx="924">
                  <c:v>3.8836628200000001E-2</c:v>
                </c:pt>
                <c:pt idx="925">
                  <c:v>3.8852143999999998E-2</c:v>
                </c:pt>
                <c:pt idx="926">
                  <c:v>3.8867659899999997E-2</c:v>
                </c:pt>
                <c:pt idx="927">
                  <c:v>3.8883175700000001E-2</c:v>
                </c:pt>
                <c:pt idx="928">
                  <c:v>3.8898691499999999E-2</c:v>
                </c:pt>
                <c:pt idx="929">
                  <c:v>3.8914207399999998E-2</c:v>
                </c:pt>
                <c:pt idx="930">
                  <c:v>3.8929723200000002E-2</c:v>
                </c:pt>
                <c:pt idx="931">
                  <c:v>3.8945239E-2</c:v>
                </c:pt>
                <c:pt idx="932">
                  <c:v>3.8960754899999998E-2</c:v>
                </c:pt>
                <c:pt idx="933">
                  <c:v>3.8976270700000003E-2</c:v>
                </c:pt>
                <c:pt idx="934">
                  <c:v>3.89917865E-2</c:v>
                </c:pt>
                <c:pt idx="935">
                  <c:v>3.9007302399999999E-2</c:v>
                </c:pt>
                <c:pt idx="936">
                  <c:v>3.9022818200000003E-2</c:v>
                </c:pt>
                <c:pt idx="937">
                  <c:v>3.9038334000000001E-2</c:v>
                </c:pt>
                <c:pt idx="938">
                  <c:v>3.90538499E-2</c:v>
                </c:pt>
                <c:pt idx="939">
                  <c:v>3.9069365699999997E-2</c:v>
                </c:pt>
                <c:pt idx="940">
                  <c:v>3.9084881500000002E-2</c:v>
                </c:pt>
                <c:pt idx="941">
                  <c:v>3.91003974E-2</c:v>
                </c:pt>
                <c:pt idx="942">
                  <c:v>3.9115913199999998E-2</c:v>
                </c:pt>
                <c:pt idx="943">
                  <c:v>3.9131429000000002E-2</c:v>
                </c:pt>
                <c:pt idx="944">
                  <c:v>3.9146944900000001E-2</c:v>
                </c:pt>
                <c:pt idx="945">
                  <c:v>3.9162460699999999E-2</c:v>
                </c:pt>
                <c:pt idx="946">
                  <c:v>3.9177976500000003E-2</c:v>
                </c:pt>
                <c:pt idx="947">
                  <c:v>3.9193492400000002E-2</c:v>
                </c:pt>
                <c:pt idx="948">
                  <c:v>3.9209008199999999E-2</c:v>
                </c:pt>
                <c:pt idx="949">
                  <c:v>3.9224524099999998E-2</c:v>
                </c:pt>
                <c:pt idx="950">
                  <c:v>3.9240039900000002E-2</c:v>
                </c:pt>
                <c:pt idx="951">
                  <c:v>3.92555557E-2</c:v>
                </c:pt>
                <c:pt idx="952">
                  <c:v>3.9271071599999999E-2</c:v>
                </c:pt>
                <c:pt idx="953">
                  <c:v>3.9286587400000003E-2</c:v>
                </c:pt>
                <c:pt idx="954">
                  <c:v>3.9302103200000001E-2</c:v>
                </c:pt>
                <c:pt idx="955">
                  <c:v>3.9317619099999999E-2</c:v>
                </c:pt>
                <c:pt idx="956">
                  <c:v>3.9333134899999997E-2</c:v>
                </c:pt>
                <c:pt idx="957">
                  <c:v>3.9348650700000001E-2</c:v>
                </c:pt>
                <c:pt idx="958">
                  <c:v>3.93641666E-2</c:v>
                </c:pt>
                <c:pt idx="959">
                  <c:v>3.9379682399999998E-2</c:v>
                </c:pt>
                <c:pt idx="960">
                  <c:v>3.9395198200000002E-2</c:v>
                </c:pt>
                <c:pt idx="961">
                  <c:v>3.9410714100000001E-2</c:v>
                </c:pt>
                <c:pt idx="962">
                  <c:v>3.9426229899999998E-2</c:v>
                </c:pt>
                <c:pt idx="963">
                  <c:v>3.9441745700000003E-2</c:v>
                </c:pt>
                <c:pt idx="964">
                  <c:v>3.9457261600000001E-2</c:v>
                </c:pt>
                <c:pt idx="965">
                  <c:v>3.9472777399999999E-2</c:v>
                </c:pt>
                <c:pt idx="966">
                  <c:v>3.9488293200000003E-2</c:v>
                </c:pt>
                <c:pt idx="967">
                  <c:v>3.9503809100000002E-2</c:v>
                </c:pt>
                <c:pt idx="968">
                  <c:v>3.95193249E-2</c:v>
                </c:pt>
                <c:pt idx="969">
                  <c:v>3.9534840699999997E-2</c:v>
                </c:pt>
                <c:pt idx="970">
                  <c:v>3.9550356600000003E-2</c:v>
                </c:pt>
                <c:pt idx="971">
                  <c:v>3.95658724E-2</c:v>
                </c:pt>
                <c:pt idx="972">
                  <c:v>3.9581388199999998E-2</c:v>
                </c:pt>
                <c:pt idx="973">
                  <c:v>3.9596904099999997E-2</c:v>
                </c:pt>
                <c:pt idx="974">
                  <c:v>3.9612419900000001E-2</c:v>
                </c:pt>
                <c:pt idx="975">
                  <c:v>3.9627935699999998E-2</c:v>
                </c:pt>
                <c:pt idx="976">
                  <c:v>3.9643451599999997E-2</c:v>
                </c:pt>
                <c:pt idx="977">
                  <c:v>3.9658967400000002E-2</c:v>
                </c:pt>
                <c:pt idx="978">
                  <c:v>3.9674483199999999E-2</c:v>
                </c:pt>
                <c:pt idx="979">
                  <c:v>3.9689999099999998E-2</c:v>
                </c:pt>
                <c:pt idx="980">
                  <c:v>3.9705514900000002E-2</c:v>
                </c:pt>
                <c:pt idx="981">
                  <c:v>3.97210307E-2</c:v>
                </c:pt>
                <c:pt idx="982">
                  <c:v>3.9736546599999999E-2</c:v>
                </c:pt>
                <c:pt idx="983">
                  <c:v>3.9752062400000003E-2</c:v>
                </c:pt>
                <c:pt idx="984">
                  <c:v>3.9767578200000001E-2</c:v>
                </c:pt>
                <c:pt idx="985">
                  <c:v>3.9783094099999999E-2</c:v>
                </c:pt>
                <c:pt idx="986">
                  <c:v>3.9798609899999997E-2</c:v>
                </c:pt>
                <c:pt idx="987">
                  <c:v>3.9814125700000001E-2</c:v>
                </c:pt>
                <c:pt idx="988">
                  <c:v>3.98296416E-2</c:v>
                </c:pt>
                <c:pt idx="989">
                  <c:v>3.9845157399999998E-2</c:v>
                </c:pt>
                <c:pt idx="990">
                  <c:v>3.9860673200000002E-2</c:v>
                </c:pt>
                <c:pt idx="991">
                  <c:v>3.9876189100000001E-2</c:v>
                </c:pt>
                <c:pt idx="992">
                  <c:v>3.9891704899999998E-2</c:v>
                </c:pt>
                <c:pt idx="993">
                  <c:v>3.9907220799999997E-2</c:v>
                </c:pt>
                <c:pt idx="994">
                  <c:v>3.9922736600000001E-2</c:v>
                </c:pt>
                <c:pt idx="995">
                  <c:v>3.9938252399999999E-2</c:v>
                </c:pt>
                <c:pt idx="996">
                  <c:v>3.9953768299999998E-2</c:v>
                </c:pt>
                <c:pt idx="997">
                  <c:v>3.9969284100000002E-2</c:v>
                </c:pt>
                <c:pt idx="998">
                  <c:v>3.99847999E-2</c:v>
                </c:pt>
                <c:pt idx="999">
                  <c:v>4.0000315799999998E-2</c:v>
                </c:pt>
              </c:numCache>
            </c:numRef>
          </c:xVal>
          <c:yVal>
            <c:numRef>
              <c:f>'25-F2'!$C$1003:$C$2002</c:f>
              <c:numCache>
                <c:formatCode>0.00</c:formatCode>
                <c:ptCount val="1000"/>
                <c:pt idx="0">
                  <c:v>9.6935063680000003E-2</c:v>
                </c:pt>
                <c:pt idx="1">
                  <c:v>9.693078992000001E-2</c:v>
                </c:pt>
                <c:pt idx="2">
                  <c:v>9.698623424000001E-2</c:v>
                </c:pt>
                <c:pt idx="3">
                  <c:v>9.2954373280000002E-2</c:v>
                </c:pt>
                <c:pt idx="4">
                  <c:v>9.4184559520000002E-2</c:v>
                </c:pt>
                <c:pt idx="5">
                  <c:v>9.5414829280000002E-2</c:v>
                </c:pt>
                <c:pt idx="6">
                  <c:v>9.6645140640000016E-2</c:v>
                </c:pt>
                <c:pt idx="7">
                  <c:v>9.787530304E-2</c:v>
                </c:pt>
                <c:pt idx="8">
                  <c:v>9.9105602560000006E-2</c:v>
                </c:pt>
                <c:pt idx="9">
                  <c:v>0.10033575296</c:v>
                </c:pt>
                <c:pt idx="10">
                  <c:v>0.10156605248</c:v>
                </c:pt>
                <c:pt idx="11">
                  <c:v>0.10279631616000001</c:v>
                </c:pt>
                <c:pt idx="12">
                  <c:v>0.10402661568</c:v>
                </c:pt>
                <c:pt idx="13">
                  <c:v>0.10525685552</c:v>
                </c:pt>
                <c:pt idx="14">
                  <c:v>0.10648705952</c:v>
                </c:pt>
                <c:pt idx="15">
                  <c:v>0.10771741872000001</c:v>
                </c:pt>
                <c:pt idx="16">
                  <c:v>0.10894755119999999</c:v>
                </c:pt>
                <c:pt idx="17">
                  <c:v>0.11017787456000001</c:v>
                </c:pt>
                <c:pt idx="18">
                  <c:v>0.11140815024</c:v>
                </c:pt>
                <c:pt idx="19">
                  <c:v>0.11263836624000001</c:v>
                </c:pt>
                <c:pt idx="20">
                  <c:v>0.11386861808</c:v>
                </c:pt>
                <c:pt idx="21">
                  <c:v>0.11509881024</c:v>
                </c:pt>
                <c:pt idx="22">
                  <c:v>0.11632906192000002</c:v>
                </c:pt>
                <c:pt idx="23">
                  <c:v>0.11755934960000002</c:v>
                </c:pt>
                <c:pt idx="24">
                  <c:v>0.11878958944000001</c:v>
                </c:pt>
                <c:pt idx="25">
                  <c:v>0.12001990080000001</c:v>
                </c:pt>
                <c:pt idx="26">
                  <c:v>0.12125018832000001</c:v>
                </c:pt>
                <c:pt idx="27">
                  <c:v>0.12248044016</c:v>
                </c:pt>
                <c:pt idx="28">
                  <c:v>0.12371063232</c:v>
                </c:pt>
                <c:pt idx="29">
                  <c:v>0.12494087216000001</c:v>
                </c:pt>
                <c:pt idx="30">
                  <c:v>0.12617114784000003</c:v>
                </c:pt>
                <c:pt idx="31">
                  <c:v>0.1274014712</c:v>
                </c:pt>
                <c:pt idx="32">
                  <c:v>0.12863172287999999</c:v>
                </c:pt>
                <c:pt idx="33">
                  <c:v>0.12986193888</c:v>
                </c:pt>
                <c:pt idx="34">
                  <c:v>0.13109217887999999</c:v>
                </c:pt>
                <c:pt idx="35">
                  <c:v>0.13232246640000001</c:v>
                </c:pt>
                <c:pt idx="36">
                  <c:v>0.13355268240000001</c:v>
                </c:pt>
                <c:pt idx="37">
                  <c:v>0.13478304144</c:v>
                </c:pt>
                <c:pt idx="38">
                  <c:v>0.13601324560000003</c:v>
                </c:pt>
                <c:pt idx="39">
                  <c:v>0.13724348544000001</c:v>
                </c:pt>
                <c:pt idx="40">
                  <c:v>0.13847377296000002</c:v>
                </c:pt>
                <c:pt idx="41">
                  <c:v>0.13970407248000002</c:v>
                </c:pt>
                <c:pt idx="42">
                  <c:v>0.14093432432</c:v>
                </c:pt>
                <c:pt idx="43">
                  <c:v>0.14216461184000001</c:v>
                </c:pt>
                <c:pt idx="44">
                  <c:v>0.14339473248000001</c:v>
                </c:pt>
                <c:pt idx="45">
                  <c:v>0.14462507968000002</c:v>
                </c:pt>
                <c:pt idx="46">
                  <c:v>0.14585539104</c:v>
                </c:pt>
                <c:pt idx="47">
                  <c:v>0.14708557136</c:v>
                </c:pt>
                <c:pt idx="48">
                  <c:v>0.14831577536000001</c:v>
                </c:pt>
                <c:pt idx="49">
                  <c:v>0.14954607488000002</c:v>
                </c:pt>
                <c:pt idx="50">
                  <c:v>0.15077642208</c:v>
                </c:pt>
                <c:pt idx="51">
                  <c:v>0.15200663808000001</c:v>
                </c:pt>
                <c:pt idx="52">
                  <c:v>0.15323684207999999</c:v>
                </c:pt>
                <c:pt idx="53">
                  <c:v>0.1544671416</c:v>
                </c:pt>
                <c:pt idx="54">
                  <c:v>0.15569740528000001</c:v>
                </c:pt>
                <c:pt idx="55">
                  <c:v>0.15692760944</c:v>
                </c:pt>
                <c:pt idx="56">
                  <c:v>0.15815796848000002</c:v>
                </c:pt>
                <c:pt idx="57">
                  <c:v>0.15938818448000003</c:v>
                </c:pt>
                <c:pt idx="58">
                  <c:v>0.160618496</c:v>
                </c:pt>
                <c:pt idx="59">
                  <c:v>0.16184867680000001</c:v>
                </c:pt>
                <c:pt idx="60">
                  <c:v>0.163079</c:v>
                </c:pt>
                <c:pt idx="61">
                  <c:v>0.16430925120000001</c:v>
                </c:pt>
                <c:pt idx="62">
                  <c:v>0.165539456</c:v>
                </c:pt>
                <c:pt idx="63">
                  <c:v>0.16676977920000002</c:v>
                </c:pt>
                <c:pt idx="64">
                  <c:v>0.16800001920000002</c:v>
                </c:pt>
                <c:pt idx="65">
                  <c:v>0.16923030560000002</c:v>
                </c:pt>
                <c:pt idx="66">
                  <c:v>0.17046055840000002</c:v>
                </c:pt>
                <c:pt idx="67">
                  <c:v>0.17169077440000002</c:v>
                </c:pt>
                <c:pt idx="68">
                  <c:v>0.17292104960000002</c:v>
                </c:pt>
                <c:pt idx="69">
                  <c:v>0.17415137280000001</c:v>
                </c:pt>
                <c:pt idx="70">
                  <c:v>0.17538158880000002</c:v>
                </c:pt>
                <c:pt idx="71">
                  <c:v>0.17661188800000002</c:v>
                </c:pt>
                <c:pt idx="72">
                  <c:v>0.177842104</c:v>
                </c:pt>
                <c:pt idx="73">
                  <c:v>0.1790723568</c:v>
                </c:pt>
                <c:pt idx="74">
                  <c:v>0.18030268000000002</c:v>
                </c:pt>
                <c:pt idx="75">
                  <c:v>0.18153292000000001</c:v>
                </c:pt>
                <c:pt idx="76">
                  <c:v>0.18276320639999999</c:v>
                </c:pt>
                <c:pt idx="77">
                  <c:v>0.18399347040000003</c:v>
                </c:pt>
                <c:pt idx="78">
                  <c:v>0.18522367520000002</c:v>
                </c:pt>
                <c:pt idx="79">
                  <c:v>0.18645396160000002</c:v>
                </c:pt>
                <c:pt idx="80">
                  <c:v>0.18768428640000001</c:v>
                </c:pt>
                <c:pt idx="81">
                  <c:v>0.18891453760000002</c:v>
                </c:pt>
                <c:pt idx="82">
                  <c:v>0.19014475360000002</c:v>
                </c:pt>
                <c:pt idx="83">
                  <c:v>0.19137504160000002</c:v>
                </c:pt>
                <c:pt idx="84">
                  <c:v>0.192605304</c:v>
                </c:pt>
                <c:pt idx="85">
                  <c:v>0.19383556800000001</c:v>
                </c:pt>
                <c:pt idx="86">
                  <c:v>0.19506582080000001</c:v>
                </c:pt>
                <c:pt idx="87">
                  <c:v>0.196296096</c:v>
                </c:pt>
                <c:pt idx="88">
                  <c:v>0.19752636000000001</c:v>
                </c:pt>
                <c:pt idx="89">
                  <c:v>0.19875662400000002</c:v>
                </c:pt>
                <c:pt idx="90">
                  <c:v>0.1999869232</c:v>
                </c:pt>
                <c:pt idx="91">
                  <c:v>0.20121717440000003</c:v>
                </c:pt>
                <c:pt idx="92">
                  <c:v>0.20244743840000001</c:v>
                </c:pt>
                <c:pt idx="93">
                  <c:v>0.20367767840000003</c:v>
                </c:pt>
                <c:pt idx="94">
                  <c:v>0.20490796640000003</c:v>
                </c:pt>
                <c:pt idx="95">
                  <c:v>0.20613822879999999</c:v>
                </c:pt>
                <c:pt idx="96">
                  <c:v>0.20736849280000003</c:v>
                </c:pt>
                <c:pt idx="97">
                  <c:v>0.20859878080000002</c:v>
                </c:pt>
                <c:pt idx="98">
                  <c:v>0.20982904480000003</c:v>
                </c:pt>
                <c:pt idx="99">
                  <c:v>0.21105928480000002</c:v>
                </c:pt>
                <c:pt idx="100">
                  <c:v>0.21228957120000003</c:v>
                </c:pt>
                <c:pt idx="101">
                  <c:v>0.21351985920000002</c:v>
                </c:pt>
                <c:pt idx="102">
                  <c:v>0.21475012320000003</c:v>
                </c:pt>
                <c:pt idx="103">
                  <c:v>0.21598038720000001</c:v>
                </c:pt>
                <c:pt idx="104">
                  <c:v>0.21721065120000002</c:v>
                </c:pt>
                <c:pt idx="105">
                  <c:v>0.21844091360000004</c:v>
                </c:pt>
                <c:pt idx="106">
                  <c:v>0.21967117759999999</c:v>
                </c:pt>
                <c:pt idx="107">
                  <c:v>0.22090144160000003</c:v>
                </c:pt>
                <c:pt idx="108">
                  <c:v>0.22213170560000003</c:v>
                </c:pt>
                <c:pt idx="109">
                  <c:v>0.22336199360000003</c:v>
                </c:pt>
                <c:pt idx="110">
                  <c:v>0.22526168800000002</c:v>
                </c:pt>
                <c:pt idx="111">
                  <c:v>0.22739593920000001</c:v>
                </c:pt>
                <c:pt idx="112">
                  <c:v>0.22953014399999999</c:v>
                </c:pt>
                <c:pt idx="113">
                  <c:v>0.23166432320000002</c:v>
                </c:pt>
                <c:pt idx="114">
                  <c:v>0.23379855200000002</c:v>
                </c:pt>
                <c:pt idx="115">
                  <c:v>0.23593277920000003</c:v>
                </c:pt>
                <c:pt idx="116">
                  <c:v>0.23806698400000001</c:v>
                </c:pt>
                <c:pt idx="117">
                  <c:v>0.24020118720000003</c:v>
                </c:pt>
                <c:pt idx="118">
                  <c:v>0.24233539039999999</c:v>
                </c:pt>
                <c:pt idx="119">
                  <c:v>0.24446961919999999</c:v>
                </c:pt>
                <c:pt idx="120">
                  <c:v>0.24660382240000001</c:v>
                </c:pt>
                <c:pt idx="121">
                  <c:v>0.2487380032</c:v>
                </c:pt>
                <c:pt idx="122">
                  <c:v>0.25087225439999999</c:v>
                </c:pt>
                <c:pt idx="123">
                  <c:v>0.2530064816</c:v>
                </c:pt>
                <c:pt idx="124">
                  <c:v>0.25514068640000004</c:v>
                </c:pt>
                <c:pt idx="125">
                  <c:v>0.2572748896</c:v>
                </c:pt>
                <c:pt idx="126">
                  <c:v>0.25940909439999998</c:v>
                </c:pt>
                <c:pt idx="127">
                  <c:v>0.26154332159999999</c:v>
                </c:pt>
                <c:pt idx="128">
                  <c:v>0.26367752480000001</c:v>
                </c:pt>
                <c:pt idx="129">
                  <c:v>0.26581175359999998</c:v>
                </c:pt>
                <c:pt idx="130">
                  <c:v>0.26794590880000002</c:v>
                </c:pt>
                <c:pt idx="131">
                  <c:v>0.27008013759999999</c:v>
                </c:pt>
                <c:pt idx="132">
                  <c:v>0.27221438880000004</c:v>
                </c:pt>
                <c:pt idx="133">
                  <c:v>0.27434856960000004</c:v>
                </c:pt>
                <c:pt idx="134">
                  <c:v>0.27648282080000003</c:v>
                </c:pt>
                <c:pt idx="135">
                  <c:v>0.27861697600000002</c:v>
                </c:pt>
                <c:pt idx="136">
                  <c:v>0.28075120479999999</c:v>
                </c:pt>
                <c:pt idx="137">
                  <c:v>0.28288543199999999</c:v>
                </c:pt>
                <c:pt idx="138">
                  <c:v>0.2850196592</c:v>
                </c:pt>
                <c:pt idx="139">
                  <c:v>0.28715381600000001</c:v>
                </c:pt>
                <c:pt idx="140">
                  <c:v>0.28928802079999999</c:v>
                </c:pt>
                <c:pt idx="141">
                  <c:v>0.29142224799999999</c:v>
                </c:pt>
                <c:pt idx="142">
                  <c:v>0.29355645120000001</c:v>
                </c:pt>
                <c:pt idx="143">
                  <c:v>0.29569065600000005</c:v>
                </c:pt>
                <c:pt idx="144">
                  <c:v>0.2978248832</c:v>
                </c:pt>
                <c:pt idx="145">
                  <c:v>0.29995911200000003</c:v>
                </c:pt>
                <c:pt idx="146">
                  <c:v>0.30209333920000003</c:v>
                </c:pt>
                <c:pt idx="147">
                  <c:v>0.30422756640000004</c:v>
                </c:pt>
                <c:pt idx="148">
                  <c:v>0.30636174719999998</c:v>
                </c:pt>
                <c:pt idx="149">
                  <c:v>0.3084959504</c:v>
                </c:pt>
                <c:pt idx="150">
                  <c:v>0.31063015520000004</c:v>
                </c:pt>
                <c:pt idx="151">
                  <c:v>0.31276438240000004</c:v>
                </c:pt>
                <c:pt idx="152">
                  <c:v>0.31489856320000004</c:v>
                </c:pt>
                <c:pt idx="153">
                  <c:v>0.31703281440000003</c:v>
                </c:pt>
                <c:pt idx="154">
                  <c:v>0.31916696960000002</c:v>
                </c:pt>
                <c:pt idx="155">
                  <c:v>0.32130126880000004</c:v>
                </c:pt>
                <c:pt idx="156">
                  <c:v>0.32343540160000006</c:v>
                </c:pt>
                <c:pt idx="157">
                  <c:v>0.3255695824</c:v>
                </c:pt>
                <c:pt idx="158">
                  <c:v>0.32770383359999999</c:v>
                </c:pt>
                <c:pt idx="159">
                  <c:v>0.32983808479999999</c:v>
                </c:pt>
                <c:pt idx="160">
                  <c:v>0.33197228960000003</c:v>
                </c:pt>
                <c:pt idx="161">
                  <c:v>0.33410644480000001</c:v>
                </c:pt>
                <c:pt idx="162">
                  <c:v>0.33624062560000001</c:v>
                </c:pt>
                <c:pt idx="163">
                  <c:v>0.33837482880000003</c:v>
                </c:pt>
                <c:pt idx="164">
                  <c:v>0.34050908160000004</c:v>
                </c:pt>
                <c:pt idx="165">
                  <c:v>0.34264328480000006</c:v>
                </c:pt>
                <c:pt idx="166">
                  <c:v>0.34477751200000006</c:v>
                </c:pt>
                <c:pt idx="167">
                  <c:v>0.34691174079999998</c:v>
                </c:pt>
                <c:pt idx="168">
                  <c:v>0.34904596799999998</c:v>
                </c:pt>
                <c:pt idx="169">
                  <c:v>0.35118012479999999</c:v>
                </c:pt>
                <c:pt idx="170">
                  <c:v>0.35331427999999998</c:v>
                </c:pt>
                <c:pt idx="171">
                  <c:v>0.35544860319999999</c:v>
                </c:pt>
                <c:pt idx="172">
                  <c:v>0.35758261760000004</c:v>
                </c:pt>
                <c:pt idx="173">
                  <c:v>0.35971686880000003</c:v>
                </c:pt>
                <c:pt idx="174">
                  <c:v>0.36185119200000004</c:v>
                </c:pt>
                <c:pt idx="175">
                  <c:v>0.36398525280000005</c:v>
                </c:pt>
                <c:pt idx="176">
                  <c:v>0.36611950400000004</c:v>
                </c:pt>
                <c:pt idx="177">
                  <c:v>0.36825380320000001</c:v>
                </c:pt>
                <c:pt idx="178">
                  <c:v>0.3703880544</c:v>
                </c:pt>
                <c:pt idx="179">
                  <c:v>0.3725221152</c:v>
                </c:pt>
                <c:pt idx="180">
                  <c:v>0.37465627200000001</c:v>
                </c:pt>
                <c:pt idx="181">
                  <c:v>0.37679064320000005</c:v>
                </c:pt>
                <c:pt idx="182">
                  <c:v>0.378924704</c:v>
                </c:pt>
                <c:pt idx="183">
                  <c:v>0.38105907520000004</c:v>
                </c:pt>
                <c:pt idx="184">
                  <c:v>0.38319323040000003</c:v>
                </c:pt>
                <c:pt idx="185">
                  <c:v>0.38532748160000002</c:v>
                </c:pt>
                <c:pt idx="186">
                  <c:v>0.38746161440000004</c:v>
                </c:pt>
                <c:pt idx="187">
                  <c:v>0.38959579519999998</c:v>
                </c:pt>
                <c:pt idx="188">
                  <c:v>0.39173007040000002</c:v>
                </c:pt>
                <c:pt idx="189">
                  <c:v>0.3938641792</c:v>
                </c:pt>
                <c:pt idx="190">
                  <c:v>0.39599835840000003</c:v>
                </c:pt>
                <c:pt idx="191">
                  <c:v>0.39813263360000001</c:v>
                </c:pt>
                <c:pt idx="192">
                  <c:v>0.40026679040000002</c:v>
                </c:pt>
                <c:pt idx="193">
                  <c:v>0.40240111360000008</c:v>
                </c:pt>
                <c:pt idx="194">
                  <c:v>0.40453515040000004</c:v>
                </c:pt>
                <c:pt idx="195">
                  <c:v>0.40666942560000002</c:v>
                </c:pt>
                <c:pt idx="196">
                  <c:v>0.40880365440000005</c:v>
                </c:pt>
                <c:pt idx="197">
                  <c:v>0.41093788160000005</c:v>
                </c:pt>
                <c:pt idx="198">
                  <c:v>0.41307201439999996</c:v>
                </c:pt>
                <c:pt idx="199">
                  <c:v>0.4152061936</c:v>
                </c:pt>
                <c:pt idx="200">
                  <c:v>0.41734042240000008</c:v>
                </c:pt>
                <c:pt idx="201">
                  <c:v>0.41947474400000007</c:v>
                </c:pt>
                <c:pt idx="202">
                  <c:v>0.42160892480000006</c:v>
                </c:pt>
                <c:pt idx="203">
                  <c:v>0.42374315200000007</c:v>
                </c:pt>
                <c:pt idx="204">
                  <c:v>0.4258772368</c:v>
                </c:pt>
                <c:pt idx="205">
                  <c:v>0.4280114176</c:v>
                </c:pt>
                <c:pt idx="206">
                  <c:v>0.43014559680000003</c:v>
                </c:pt>
                <c:pt idx="207">
                  <c:v>0.43227992000000004</c:v>
                </c:pt>
                <c:pt idx="208">
                  <c:v>0.43441405280000001</c:v>
                </c:pt>
                <c:pt idx="209">
                  <c:v>0.43654828000000001</c:v>
                </c:pt>
                <c:pt idx="210">
                  <c:v>0.43868241279999998</c:v>
                </c:pt>
                <c:pt idx="211">
                  <c:v>0.44081673600000004</c:v>
                </c:pt>
                <c:pt idx="212">
                  <c:v>0.44295096320000005</c:v>
                </c:pt>
                <c:pt idx="213">
                  <c:v>0.44508504799999998</c:v>
                </c:pt>
                <c:pt idx="214">
                  <c:v>0.4472191808</c:v>
                </c:pt>
                <c:pt idx="215">
                  <c:v>0.4493533616</c:v>
                </c:pt>
                <c:pt idx="216">
                  <c:v>0.45101671200000004</c:v>
                </c:pt>
                <c:pt idx="217">
                  <c:v>0.45331559199999999</c:v>
                </c:pt>
                <c:pt idx="218">
                  <c:v>0.45519895520000003</c:v>
                </c:pt>
                <c:pt idx="219">
                  <c:v>0.45708227200000001</c:v>
                </c:pt>
                <c:pt idx="220">
                  <c:v>0.45896563520000005</c:v>
                </c:pt>
                <c:pt idx="221">
                  <c:v>0.46084890400000006</c:v>
                </c:pt>
                <c:pt idx="222">
                  <c:v>0.46273226720000005</c:v>
                </c:pt>
                <c:pt idx="223">
                  <c:v>0.46461563039999998</c:v>
                </c:pt>
                <c:pt idx="224">
                  <c:v>0.46649894720000007</c:v>
                </c:pt>
                <c:pt idx="225">
                  <c:v>0.46838235839999998</c:v>
                </c:pt>
                <c:pt idx="226">
                  <c:v>0.47026562719999998</c:v>
                </c:pt>
                <c:pt idx="227">
                  <c:v>0.47214894239999999</c:v>
                </c:pt>
                <c:pt idx="228">
                  <c:v>0.47403225920000003</c:v>
                </c:pt>
                <c:pt idx="229">
                  <c:v>0.47591557440000004</c:v>
                </c:pt>
                <c:pt idx="230">
                  <c:v>0.47779889119999996</c:v>
                </c:pt>
                <c:pt idx="231">
                  <c:v>0.47968225440000006</c:v>
                </c:pt>
                <c:pt idx="232">
                  <c:v>0.48156561919999996</c:v>
                </c:pt>
                <c:pt idx="233">
                  <c:v>0.48344893439999997</c:v>
                </c:pt>
                <c:pt idx="234">
                  <c:v>0.48533225120000001</c:v>
                </c:pt>
                <c:pt idx="235">
                  <c:v>0.4872156144</c:v>
                </c:pt>
                <c:pt idx="236">
                  <c:v>0.4890988832</c:v>
                </c:pt>
                <c:pt idx="237">
                  <c:v>0.49098219840000001</c:v>
                </c:pt>
                <c:pt idx="238">
                  <c:v>0.49286560960000003</c:v>
                </c:pt>
                <c:pt idx="239">
                  <c:v>0.49474887840000004</c:v>
                </c:pt>
                <c:pt idx="240">
                  <c:v>0.49663214719999998</c:v>
                </c:pt>
                <c:pt idx="241">
                  <c:v>0.49851555840000006</c:v>
                </c:pt>
                <c:pt idx="242">
                  <c:v>0.50039887360000002</c:v>
                </c:pt>
                <c:pt idx="243">
                  <c:v>0.50228219039999999</c:v>
                </c:pt>
                <c:pt idx="244">
                  <c:v>0.50416550559999995</c:v>
                </c:pt>
                <c:pt idx="245">
                  <c:v>0.50604891839999999</c:v>
                </c:pt>
                <c:pt idx="246">
                  <c:v>0.50793213920000002</c:v>
                </c:pt>
                <c:pt idx="247">
                  <c:v>0.50981555040000004</c:v>
                </c:pt>
                <c:pt idx="248">
                  <c:v>0.5116988656</c:v>
                </c:pt>
                <c:pt idx="249">
                  <c:v>0.5135821344</c:v>
                </c:pt>
                <c:pt idx="250">
                  <c:v>0.51546554560000002</c:v>
                </c:pt>
                <c:pt idx="251">
                  <c:v>0.5173488624</c:v>
                </c:pt>
                <c:pt idx="252">
                  <c:v>0.51923208160000001</c:v>
                </c:pt>
                <c:pt idx="253">
                  <c:v>0.52111535040000001</c:v>
                </c:pt>
                <c:pt idx="254">
                  <c:v>0.52299885760000009</c:v>
                </c:pt>
                <c:pt idx="255">
                  <c:v>0.52488212639999998</c:v>
                </c:pt>
                <c:pt idx="256">
                  <c:v>0.52676544160000005</c:v>
                </c:pt>
                <c:pt idx="257">
                  <c:v>0.52864875840000003</c:v>
                </c:pt>
                <c:pt idx="258">
                  <c:v>0.53053207359999999</c:v>
                </c:pt>
                <c:pt idx="259">
                  <c:v>0.53241543840000005</c:v>
                </c:pt>
                <c:pt idx="260">
                  <c:v>0.53429870560000003</c:v>
                </c:pt>
                <c:pt idx="261">
                  <c:v>0.53618202240000001</c:v>
                </c:pt>
                <c:pt idx="262">
                  <c:v>0.53806533759999997</c:v>
                </c:pt>
                <c:pt idx="263">
                  <c:v>0.53994865440000006</c:v>
                </c:pt>
                <c:pt idx="264">
                  <c:v>0.54183196960000002</c:v>
                </c:pt>
                <c:pt idx="265">
                  <c:v>0.5437152864</c:v>
                </c:pt>
                <c:pt idx="266">
                  <c:v>0.54559860159999995</c:v>
                </c:pt>
                <c:pt idx="267">
                  <c:v>0.54748201439999999</c:v>
                </c:pt>
                <c:pt idx="268">
                  <c:v>0.54936528159999998</c:v>
                </c:pt>
                <c:pt idx="269">
                  <c:v>0.55124855039999998</c:v>
                </c:pt>
                <c:pt idx="270">
                  <c:v>0.55313191360000002</c:v>
                </c:pt>
                <c:pt idx="271">
                  <c:v>0.55501527839999998</c:v>
                </c:pt>
                <c:pt idx="272">
                  <c:v>0.55689854560000007</c:v>
                </c:pt>
                <c:pt idx="273">
                  <c:v>0.55878186239999994</c:v>
                </c:pt>
                <c:pt idx="274">
                  <c:v>0.56066522560000009</c:v>
                </c:pt>
                <c:pt idx="275">
                  <c:v>0.56254859039999994</c:v>
                </c:pt>
                <c:pt idx="276">
                  <c:v>0.56443195360000009</c:v>
                </c:pt>
                <c:pt idx="277">
                  <c:v>0.56631517440000001</c:v>
                </c:pt>
                <c:pt idx="278">
                  <c:v>0.5681986336</c:v>
                </c:pt>
                <c:pt idx="279">
                  <c:v>0.57008180640000006</c:v>
                </c:pt>
                <c:pt idx="280">
                  <c:v>0.57196516959999999</c:v>
                </c:pt>
                <c:pt idx="281">
                  <c:v>0.57384853440000005</c:v>
                </c:pt>
                <c:pt idx="282">
                  <c:v>0.5757317072</c:v>
                </c:pt>
                <c:pt idx="283">
                  <c:v>0.57761526080000003</c:v>
                </c:pt>
                <c:pt idx="284">
                  <c:v>0.57949852960000003</c:v>
                </c:pt>
                <c:pt idx="285">
                  <c:v>0.5813816544</c:v>
                </c:pt>
                <c:pt idx="286">
                  <c:v>0.58326501920000007</c:v>
                </c:pt>
                <c:pt idx="287">
                  <c:v>0.58514847680000004</c:v>
                </c:pt>
                <c:pt idx="288">
                  <c:v>0.5870316512</c:v>
                </c:pt>
                <c:pt idx="289">
                  <c:v>0.58891496639999996</c:v>
                </c:pt>
                <c:pt idx="290">
                  <c:v>0.59079828320000005</c:v>
                </c:pt>
                <c:pt idx="291">
                  <c:v>0.59268169439999996</c:v>
                </c:pt>
                <c:pt idx="292">
                  <c:v>0.59456491519999999</c:v>
                </c:pt>
                <c:pt idx="293">
                  <c:v>0.59644823039999995</c:v>
                </c:pt>
                <c:pt idx="294">
                  <c:v>0.59833149920000006</c:v>
                </c:pt>
                <c:pt idx="295">
                  <c:v>0.60021491040000008</c:v>
                </c:pt>
                <c:pt idx="296">
                  <c:v>0.60209836960000007</c:v>
                </c:pt>
                <c:pt idx="297">
                  <c:v>0.6039815904000001</c:v>
                </c:pt>
                <c:pt idx="298">
                  <c:v>0.60586485919999999</c:v>
                </c:pt>
                <c:pt idx="299">
                  <c:v>0.60774817440000006</c:v>
                </c:pt>
                <c:pt idx="300">
                  <c:v>0.60963149120000004</c:v>
                </c:pt>
                <c:pt idx="301">
                  <c:v>0.61151475840000002</c:v>
                </c:pt>
                <c:pt idx="302">
                  <c:v>0.61339812320000009</c:v>
                </c:pt>
                <c:pt idx="303">
                  <c:v>0.61528143840000005</c:v>
                </c:pt>
                <c:pt idx="304">
                  <c:v>0.61716475520000003</c:v>
                </c:pt>
                <c:pt idx="305">
                  <c:v>0.61904797600000006</c:v>
                </c:pt>
                <c:pt idx="306">
                  <c:v>0.62093138720000007</c:v>
                </c:pt>
                <c:pt idx="307">
                  <c:v>0.6228146080000001</c:v>
                </c:pt>
                <c:pt idx="308">
                  <c:v>0.62469797120000004</c:v>
                </c:pt>
                <c:pt idx="309">
                  <c:v>0.62658128800000013</c:v>
                </c:pt>
                <c:pt idx="310">
                  <c:v>0.62846465120000006</c:v>
                </c:pt>
                <c:pt idx="311">
                  <c:v>0.63034801439999999</c:v>
                </c:pt>
                <c:pt idx="312">
                  <c:v>0.63223128319999999</c:v>
                </c:pt>
                <c:pt idx="313">
                  <c:v>0.63411455200000011</c:v>
                </c:pt>
                <c:pt idx="314">
                  <c:v>0.63599791520000004</c:v>
                </c:pt>
                <c:pt idx="315">
                  <c:v>0.63788127840000008</c:v>
                </c:pt>
                <c:pt idx="316">
                  <c:v>0.6397644992</c:v>
                </c:pt>
                <c:pt idx="317">
                  <c:v>0.64164776800000001</c:v>
                </c:pt>
                <c:pt idx="318">
                  <c:v>0.64353103680000001</c:v>
                </c:pt>
                <c:pt idx="319">
                  <c:v>0.64541435199999997</c:v>
                </c:pt>
                <c:pt idx="320">
                  <c:v>0.64729771680000003</c:v>
                </c:pt>
                <c:pt idx="321">
                  <c:v>0.64918098400000002</c:v>
                </c:pt>
                <c:pt idx="322">
                  <c:v>0.65106444320000012</c:v>
                </c:pt>
                <c:pt idx="323">
                  <c:v>0.65271277440000008</c:v>
                </c:pt>
                <c:pt idx="324">
                  <c:v>0.65426096960000013</c:v>
                </c:pt>
                <c:pt idx="325">
                  <c:v>0.65580911679999998</c:v>
                </c:pt>
                <c:pt idx="326">
                  <c:v>0.65735731200000003</c:v>
                </c:pt>
                <c:pt idx="327">
                  <c:v>0.6589054592000001</c:v>
                </c:pt>
                <c:pt idx="328">
                  <c:v>0.66045365280000001</c:v>
                </c:pt>
                <c:pt idx="329">
                  <c:v>0.66200189600000003</c:v>
                </c:pt>
                <c:pt idx="330">
                  <c:v>0.66354999520000002</c:v>
                </c:pt>
                <c:pt idx="331">
                  <c:v>0.66509823840000004</c:v>
                </c:pt>
                <c:pt idx="332">
                  <c:v>0.66664643359999998</c:v>
                </c:pt>
                <c:pt idx="333">
                  <c:v>0.66819458080000005</c:v>
                </c:pt>
                <c:pt idx="334">
                  <c:v>0.66974272800000012</c:v>
                </c:pt>
                <c:pt idx="335">
                  <c:v>0.67129092160000003</c:v>
                </c:pt>
                <c:pt idx="336">
                  <c:v>0.67283906880000011</c:v>
                </c:pt>
                <c:pt idx="337">
                  <c:v>0.67438721599999996</c:v>
                </c:pt>
                <c:pt idx="338">
                  <c:v>0.6759354112</c:v>
                </c:pt>
                <c:pt idx="339">
                  <c:v>0.67748365440000002</c:v>
                </c:pt>
                <c:pt idx="340">
                  <c:v>0.67903175360000001</c:v>
                </c:pt>
                <c:pt idx="341">
                  <c:v>0.68057990080000008</c:v>
                </c:pt>
                <c:pt idx="342">
                  <c:v>0.68212804800000004</c:v>
                </c:pt>
                <c:pt idx="343">
                  <c:v>0.68367629120000006</c:v>
                </c:pt>
                <c:pt idx="344">
                  <c:v>0.68522439040000005</c:v>
                </c:pt>
                <c:pt idx="345">
                  <c:v>0.68677258559999999</c:v>
                </c:pt>
                <c:pt idx="346">
                  <c:v>0.68832077920000012</c:v>
                </c:pt>
                <c:pt idx="347">
                  <c:v>0.68986892639999997</c:v>
                </c:pt>
                <c:pt idx="348">
                  <c:v>0.69141707360000004</c:v>
                </c:pt>
                <c:pt idx="349">
                  <c:v>0.69296526880000009</c:v>
                </c:pt>
                <c:pt idx="350">
                  <c:v>0.69451346400000002</c:v>
                </c:pt>
                <c:pt idx="351">
                  <c:v>0.69606165920000007</c:v>
                </c:pt>
                <c:pt idx="352">
                  <c:v>0.69760975840000006</c:v>
                </c:pt>
                <c:pt idx="353">
                  <c:v>0.69915790560000002</c:v>
                </c:pt>
                <c:pt idx="354">
                  <c:v>0.7007060048</c:v>
                </c:pt>
                <c:pt idx="355">
                  <c:v>0.702254296</c:v>
                </c:pt>
                <c:pt idx="356">
                  <c:v>0.70380239519999999</c:v>
                </c:pt>
                <c:pt idx="357">
                  <c:v>0.70535059040000003</c:v>
                </c:pt>
                <c:pt idx="358">
                  <c:v>0.70689868960000002</c:v>
                </c:pt>
                <c:pt idx="359">
                  <c:v>0.7084469792000001</c:v>
                </c:pt>
                <c:pt idx="360">
                  <c:v>0.70999503200000003</c:v>
                </c:pt>
                <c:pt idx="361">
                  <c:v>0.71154322560000005</c:v>
                </c:pt>
                <c:pt idx="362">
                  <c:v>0.71309127840000008</c:v>
                </c:pt>
                <c:pt idx="363">
                  <c:v>0.71463956800000006</c:v>
                </c:pt>
                <c:pt idx="364">
                  <c:v>0.7161877632000001</c:v>
                </c:pt>
                <c:pt idx="365">
                  <c:v>0.71773591040000007</c:v>
                </c:pt>
                <c:pt idx="366">
                  <c:v>0.7192841056</c:v>
                </c:pt>
                <c:pt idx="367">
                  <c:v>0.72083225280000007</c:v>
                </c:pt>
                <c:pt idx="368">
                  <c:v>0.72238044800000001</c:v>
                </c:pt>
                <c:pt idx="369">
                  <c:v>0.72392868960000012</c:v>
                </c:pt>
                <c:pt idx="370">
                  <c:v>0.72547674240000004</c:v>
                </c:pt>
                <c:pt idx="371">
                  <c:v>0.72702493600000007</c:v>
                </c:pt>
                <c:pt idx="372">
                  <c:v>0.72857308320000003</c:v>
                </c:pt>
                <c:pt idx="373">
                  <c:v>0.73012127839999996</c:v>
                </c:pt>
                <c:pt idx="374">
                  <c:v>0.73166933119999999</c:v>
                </c:pt>
                <c:pt idx="375">
                  <c:v>0.73321757280000011</c:v>
                </c:pt>
                <c:pt idx="376">
                  <c:v>0.73476576800000004</c:v>
                </c:pt>
                <c:pt idx="377">
                  <c:v>0.73631396320000009</c:v>
                </c:pt>
                <c:pt idx="378">
                  <c:v>0.73786206240000007</c:v>
                </c:pt>
                <c:pt idx="379">
                  <c:v>0.73941020960000003</c:v>
                </c:pt>
                <c:pt idx="380">
                  <c:v>0.74095835680000011</c:v>
                </c:pt>
                <c:pt idx="381">
                  <c:v>0.74250650400000007</c:v>
                </c:pt>
                <c:pt idx="382">
                  <c:v>0.74405474720000009</c:v>
                </c:pt>
                <c:pt idx="383">
                  <c:v>0.74560284640000007</c:v>
                </c:pt>
                <c:pt idx="384">
                  <c:v>0.74715104160000001</c:v>
                </c:pt>
                <c:pt idx="385">
                  <c:v>0.74869923520000004</c:v>
                </c:pt>
                <c:pt idx="386">
                  <c:v>0.75024733600000004</c:v>
                </c:pt>
                <c:pt idx="387">
                  <c:v>0.75179552960000007</c:v>
                </c:pt>
                <c:pt idx="388">
                  <c:v>0.75334363040000007</c:v>
                </c:pt>
                <c:pt idx="389">
                  <c:v>0.75489177760000004</c:v>
                </c:pt>
                <c:pt idx="390">
                  <c:v>0.75644001920000004</c:v>
                </c:pt>
                <c:pt idx="391">
                  <c:v>0.75798811840000013</c:v>
                </c:pt>
                <c:pt idx="392">
                  <c:v>0.75953626559999998</c:v>
                </c:pt>
                <c:pt idx="393">
                  <c:v>0.7610845088</c:v>
                </c:pt>
                <c:pt idx="394">
                  <c:v>0.7626326080000001</c:v>
                </c:pt>
                <c:pt idx="395">
                  <c:v>0.76418075520000006</c:v>
                </c:pt>
                <c:pt idx="396">
                  <c:v>0.76572895040000011</c:v>
                </c:pt>
                <c:pt idx="397">
                  <c:v>0.76727709760000007</c:v>
                </c:pt>
                <c:pt idx="398">
                  <c:v>0.7688252928</c:v>
                </c:pt>
                <c:pt idx="399">
                  <c:v>0.77037344000000008</c:v>
                </c:pt>
                <c:pt idx="400">
                  <c:v>0.77192163520000001</c:v>
                </c:pt>
                <c:pt idx="401">
                  <c:v>0.7734697344</c:v>
                </c:pt>
                <c:pt idx="402">
                  <c:v>0.77501792960000004</c:v>
                </c:pt>
                <c:pt idx="403">
                  <c:v>0.7765660768</c:v>
                </c:pt>
                <c:pt idx="404">
                  <c:v>0.77811412800000002</c:v>
                </c:pt>
                <c:pt idx="405">
                  <c:v>0.77966237120000004</c:v>
                </c:pt>
                <c:pt idx="406">
                  <c:v>0.78121056480000006</c:v>
                </c:pt>
                <c:pt idx="407">
                  <c:v>0.78275866560000007</c:v>
                </c:pt>
                <c:pt idx="408">
                  <c:v>0.78430676480000006</c:v>
                </c:pt>
                <c:pt idx="409">
                  <c:v>0.78585510240000001</c:v>
                </c:pt>
                <c:pt idx="410">
                  <c:v>0.78740329760000005</c:v>
                </c:pt>
                <c:pt idx="411">
                  <c:v>0.78895139680000004</c:v>
                </c:pt>
                <c:pt idx="412">
                  <c:v>0.79049959200000008</c:v>
                </c:pt>
                <c:pt idx="413">
                  <c:v>0.79204769120000007</c:v>
                </c:pt>
                <c:pt idx="414">
                  <c:v>0.79359569600000013</c:v>
                </c:pt>
                <c:pt idx="415">
                  <c:v>0.79514393760000002</c:v>
                </c:pt>
                <c:pt idx="416">
                  <c:v>0.79669213280000006</c:v>
                </c:pt>
                <c:pt idx="417">
                  <c:v>0.79824013760000012</c:v>
                </c:pt>
                <c:pt idx="418">
                  <c:v>0.79978837920000001</c:v>
                </c:pt>
                <c:pt idx="419">
                  <c:v>0.80133667040000001</c:v>
                </c:pt>
                <c:pt idx="420">
                  <c:v>0.80288476959999999</c:v>
                </c:pt>
                <c:pt idx="421">
                  <c:v>0.80443296480000004</c:v>
                </c:pt>
                <c:pt idx="422">
                  <c:v>0.80598115999999997</c:v>
                </c:pt>
                <c:pt idx="423">
                  <c:v>0.80752916320000012</c:v>
                </c:pt>
                <c:pt idx="424">
                  <c:v>0.80907735840000017</c:v>
                </c:pt>
                <c:pt idx="425">
                  <c:v>0.81062564800000014</c:v>
                </c:pt>
                <c:pt idx="426">
                  <c:v>0.81217365279999998</c:v>
                </c:pt>
                <c:pt idx="427">
                  <c:v>0.81372184800000003</c:v>
                </c:pt>
                <c:pt idx="428">
                  <c:v>0.8152701376</c:v>
                </c:pt>
                <c:pt idx="429">
                  <c:v>0.81653842880000005</c:v>
                </c:pt>
                <c:pt idx="430">
                  <c:v>0.81794567039999999</c:v>
                </c:pt>
                <c:pt idx="431">
                  <c:v>0.8191375728000001</c:v>
                </c:pt>
                <c:pt idx="432">
                  <c:v>0.82032938080000006</c:v>
                </c:pt>
                <c:pt idx="433">
                  <c:v>0.8215211872</c:v>
                </c:pt>
                <c:pt idx="434">
                  <c:v>0.82271308960000011</c:v>
                </c:pt>
                <c:pt idx="435">
                  <c:v>0.82390499039999998</c:v>
                </c:pt>
                <c:pt idx="436">
                  <c:v>0.82509660799999995</c:v>
                </c:pt>
                <c:pt idx="437">
                  <c:v>0.8262884144</c:v>
                </c:pt>
                <c:pt idx="438">
                  <c:v>0.82748041120000004</c:v>
                </c:pt>
                <c:pt idx="439">
                  <c:v>0.82867221759999998</c:v>
                </c:pt>
                <c:pt idx="440">
                  <c:v>0.82986412000000009</c:v>
                </c:pt>
                <c:pt idx="441">
                  <c:v>0.83105592800000005</c:v>
                </c:pt>
                <c:pt idx="442">
                  <c:v>0.83224782879999992</c:v>
                </c:pt>
                <c:pt idx="443">
                  <c:v>0.83343963680000011</c:v>
                </c:pt>
                <c:pt idx="444">
                  <c:v>0.83463144320000004</c:v>
                </c:pt>
                <c:pt idx="445">
                  <c:v>0.83582334560000016</c:v>
                </c:pt>
                <c:pt idx="446">
                  <c:v>0.8370151520000001</c:v>
                </c:pt>
                <c:pt idx="447">
                  <c:v>0.83820705439999998</c:v>
                </c:pt>
                <c:pt idx="448">
                  <c:v>0.8393989568000001</c:v>
                </c:pt>
                <c:pt idx="449">
                  <c:v>0.84059085919999998</c:v>
                </c:pt>
                <c:pt idx="450">
                  <c:v>0.84178266560000015</c:v>
                </c:pt>
                <c:pt idx="451">
                  <c:v>0.84297447200000009</c:v>
                </c:pt>
                <c:pt idx="452">
                  <c:v>0.84416627840000003</c:v>
                </c:pt>
                <c:pt idx="453">
                  <c:v>0.84535808639999999</c:v>
                </c:pt>
                <c:pt idx="454">
                  <c:v>0.84654998720000008</c:v>
                </c:pt>
                <c:pt idx="455">
                  <c:v>0.84774179520000004</c:v>
                </c:pt>
                <c:pt idx="456">
                  <c:v>0.84893360159999998</c:v>
                </c:pt>
                <c:pt idx="457">
                  <c:v>0.85012569439999996</c:v>
                </c:pt>
                <c:pt idx="458">
                  <c:v>0.85131731040000003</c:v>
                </c:pt>
                <c:pt idx="459">
                  <c:v>0.85250930720000007</c:v>
                </c:pt>
                <c:pt idx="460">
                  <c:v>0.85370120960000007</c:v>
                </c:pt>
                <c:pt idx="461">
                  <c:v>0.85489292159999997</c:v>
                </c:pt>
                <c:pt idx="462">
                  <c:v>0.85608491840000012</c:v>
                </c:pt>
                <c:pt idx="463">
                  <c:v>0.85727672639999997</c:v>
                </c:pt>
                <c:pt idx="464">
                  <c:v>0.85846862720000017</c:v>
                </c:pt>
                <c:pt idx="465">
                  <c:v>0.85966033920000007</c:v>
                </c:pt>
                <c:pt idx="466">
                  <c:v>0.86085224159999996</c:v>
                </c:pt>
                <c:pt idx="467">
                  <c:v>0.86204414400000007</c:v>
                </c:pt>
                <c:pt idx="468">
                  <c:v>0.86323595040000001</c:v>
                </c:pt>
                <c:pt idx="469">
                  <c:v>0.86442785280000001</c:v>
                </c:pt>
                <c:pt idx="470">
                  <c:v>0.86561975520000001</c:v>
                </c:pt>
                <c:pt idx="471">
                  <c:v>0.86681156160000006</c:v>
                </c:pt>
                <c:pt idx="472">
                  <c:v>0.868003368</c:v>
                </c:pt>
                <c:pt idx="473">
                  <c:v>0.86919517440000016</c:v>
                </c:pt>
                <c:pt idx="474">
                  <c:v>0.87038707680000005</c:v>
                </c:pt>
                <c:pt idx="475">
                  <c:v>0.87157897920000016</c:v>
                </c:pt>
                <c:pt idx="476">
                  <c:v>0.87277088160000005</c:v>
                </c:pt>
                <c:pt idx="477">
                  <c:v>0.87396259359999995</c:v>
                </c:pt>
                <c:pt idx="478">
                  <c:v>0.87515440000000011</c:v>
                </c:pt>
                <c:pt idx="479">
                  <c:v>0.8763463024</c:v>
                </c:pt>
                <c:pt idx="480">
                  <c:v>0.87753810880000005</c:v>
                </c:pt>
                <c:pt idx="481">
                  <c:v>0.87873001120000005</c:v>
                </c:pt>
                <c:pt idx="482">
                  <c:v>0.8799218176000001</c:v>
                </c:pt>
                <c:pt idx="483">
                  <c:v>0.88111362400000004</c:v>
                </c:pt>
                <c:pt idx="484">
                  <c:v>0.88230552640000015</c:v>
                </c:pt>
                <c:pt idx="485">
                  <c:v>0.88349742880000004</c:v>
                </c:pt>
                <c:pt idx="486">
                  <c:v>0.88468933120000015</c:v>
                </c:pt>
                <c:pt idx="487">
                  <c:v>0.88588104320000005</c:v>
                </c:pt>
                <c:pt idx="488">
                  <c:v>0.88707294400000003</c:v>
                </c:pt>
                <c:pt idx="489">
                  <c:v>0.88826484640000014</c:v>
                </c:pt>
                <c:pt idx="490">
                  <c:v>0.88945665280000008</c:v>
                </c:pt>
                <c:pt idx="491">
                  <c:v>0.89064846080000004</c:v>
                </c:pt>
                <c:pt idx="492">
                  <c:v>0.89184036320000004</c:v>
                </c:pt>
                <c:pt idx="493">
                  <c:v>0.89303207360000014</c:v>
                </c:pt>
                <c:pt idx="494">
                  <c:v>0.89422397600000003</c:v>
                </c:pt>
                <c:pt idx="495">
                  <c:v>0.89541587840000014</c:v>
                </c:pt>
                <c:pt idx="496">
                  <c:v>0.89660778080000003</c:v>
                </c:pt>
                <c:pt idx="497">
                  <c:v>0.89779949120000002</c:v>
                </c:pt>
                <c:pt idx="498">
                  <c:v>0.89899139360000013</c:v>
                </c:pt>
                <c:pt idx="499">
                  <c:v>0.90018329600000002</c:v>
                </c:pt>
                <c:pt idx="500">
                  <c:v>0.90137519840000013</c:v>
                </c:pt>
                <c:pt idx="501">
                  <c:v>0.90256691040000003</c:v>
                </c:pt>
                <c:pt idx="502">
                  <c:v>0.90375881120000001</c:v>
                </c:pt>
                <c:pt idx="503">
                  <c:v>0.90495061920000008</c:v>
                </c:pt>
                <c:pt idx="504">
                  <c:v>0.90614242560000013</c:v>
                </c:pt>
                <c:pt idx="505">
                  <c:v>0.90733423200000007</c:v>
                </c:pt>
                <c:pt idx="506">
                  <c:v>0.90852613439999996</c:v>
                </c:pt>
                <c:pt idx="507">
                  <c:v>0.90971794080000012</c:v>
                </c:pt>
                <c:pt idx="508">
                  <c:v>0.91090993919999996</c:v>
                </c:pt>
                <c:pt idx="509">
                  <c:v>0.91210164959999995</c:v>
                </c:pt>
                <c:pt idx="510">
                  <c:v>0.91329345760000002</c:v>
                </c:pt>
                <c:pt idx="511">
                  <c:v>0.9144853584</c:v>
                </c:pt>
                <c:pt idx="512">
                  <c:v>0.91567726080000011</c:v>
                </c:pt>
                <c:pt idx="513">
                  <c:v>0.91686906880000008</c:v>
                </c:pt>
                <c:pt idx="514">
                  <c:v>0.91806096959999994</c:v>
                </c:pt>
                <c:pt idx="515">
                  <c:v>0.91925277760000013</c:v>
                </c:pt>
                <c:pt idx="516">
                  <c:v>0.92044458400000007</c:v>
                </c:pt>
                <c:pt idx="517">
                  <c:v>0.92163639040000001</c:v>
                </c:pt>
                <c:pt idx="518">
                  <c:v>0.92282829280000012</c:v>
                </c:pt>
                <c:pt idx="519">
                  <c:v>0.92402009920000006</c:v>
                </c:pt>
                <c:pt idx="520">
                  <c:v>0.92521190720000002</c:v>
                </c:pt>
                <c:pt idx="521">
                  <c:v>0.92640380800000011</c:v>
                </c:pt>
                <c:pt idx="522">
                  <c:v>0.92759561600000007</c:v>
                </c:pt>
                <c:pt idx="523">
                  <c:v>0.92878751679999993</c:v>
                </c:pt>
                <c:pt idx="524">
                  <c:v>0.92997932480000012</c:v>
                </c:pt>
                <c:pt idx="525">
                  <c:v>0.93117113120000006</c:v>
                </c:pt>
                <c:pt idx="526">
                  <c:v>0.9323629376</c:v>
                </c:pt>
                <c:pt idx="527">
                  <c:v>0.93355484000000011</c:v>
                </c:pt>
                <c:pt idx="528">
                  <c:v>0.93474664640000005</c:v>
                </c:pt>
                <c:pt idx="529">
                  <c:v>0.93593845440000001</c:v>
                </c:pt>
                <c:pt idx="530">
                  <c:v>0.9371303552000001</c:v>
                </c:pt>
                <c:pt idx="531">
                  <c:v>0.93832225759999999</c:v>
                </c:pt>
                <c:pt idx="532">
                  <c:v>0.9395139696</c:v>
                </c:pt>
                <c:pt idx="533">
                  <c:v>0.94070587200000011</c:v>
                </c:pt>
                <c:pt idx="534">
                  <c:v>0.9418977744</c:v>
                </c:pt>
                <c:pt idx="535">
                  <c:v>0.94308967520000009</c:v>
                </c:pt>
                <c:pt idx="536">
                  <c:v>0.94404811840000002</c:v>
                </c:pt>
                <c:pt idx="537">
                  <c:v>0.94488668480000004</c:v>
                </c:pt>
                <c:pt idx="538">
                  <c:v>0.94572563200000015</c:v>
                </c:pt>
                <c:pt idx="539">
                  <c:v>0.94656419680000004</c:v>
                </c:pt>
                <c:pt idx="540">
                  <c:v>0.94740295360000004</c:v>
                </c:pt>
                <c:pt idx="541">
                  <c:v>0.94824161600000001</c:v>
                </c:pt>
                <c:pt idx="542">
                  <c:v>0.94908037119999999</c:v>
                </c:pt>
                <c:pt idx="543">
                  <c:v>0.94991903360000007</c:v>
                </c:pt>
                <c:pt idx="544">
                  <c:v>0.95075779039999997</c:v>
                </c:pt>
                <c:pt idx="545">
                  <c:v>0.95159645120000003</c:v>
                </c:pt>
                <c:pt idx="546">
                  <c:v>0.95243520800000003</c:v>
                </c:pt>
                <c:pt idx="547">
                  <c:v>0.95327386880000009</c:v>
                </c:pt>
                <c:pt idx="548">
                  <c:v>0.9541126256000001</c:v>
                </c:pt>
                <c:pt idx="549">
                  <c:v>0.95495138239999999</c:v>
                </c:pt>
                <c:pt idx="550">
                  <c:v>0.95579004320000005</c:v>
                </c:pt>
                <c:pt idx="551">
                  <c:v>0.95662870400000011</c:v>
                </c:pt>
                <c:pt idx="552">
                  <c:v>0.95746736479999994</c:v>
                </c:pt>
                <c:pt idx="553">
                  <c:v>0.95830612160000017</c:v>
                </c:pt>
                <c:pt idx="554">
                  <c:v>0.95914487840000007</c:v>
                </c:pt>
                <c:pt idx="555">
                  <c:v>0.95998363520000007</c:v>
                </c:pt>
                <c:pt idx="556">
                  <c:v>0.96082229600000013</c:v>
                </c:pt>
                <c:pt idx="557">
                  <c:v>0.96166105280000014</c:v>
                </c:pt>
                <c:pt idx="558">
                  <c:v>0.96249971359999997</c:v>
                </c:pt>
                <c:pt idx="559">
                  <c:v>0.96333837440000003</c:v>
                </c:pt>
                <c:pt idx="560">
                  <c:v>0.96417713120000004</c:v>
                </c:pt>
                <c:pt idx="561">
                  <c:v>0.96501588799999993</c:v>
                </c:pt>
                <c:pt idx="562">
                  <c:v>0.96585445440000006</c:v>
                </c:pt>
                <c:pt idx="563">
                  <c:v>0.96669321119999996</c:v>
                </c:pt>
                <c:pt idx="564">
                  <c:v>0.96753196640000005</c:v>
                </c:pt>
                <c:pt idx="565">
                  <c:v>0.96837062880000002</c:v>
                </c:pt>
                <c:pt idx="566">
                  <c:v>0.96920938560000003</c:v>
                </c:pt>
                <c:pt idx="567">
                  <c:v>0.97004814080000001</c:v>
                </c:pt>
                <c:pt idx="568">
                  <c:v>0.97088680319999998</c:v>
                </c:pt>
                <c:pt idx="569">
                  <c:v>0.97172546400000004</c:v>
                </c:pt>
                <c:pt idx="570">
                  <c:v>0.9725641248000001</c:v>
                </c:pt>
                <c:pt idx="571">
                  <c:v>0.9734028816000001</c:v>
                </c:pt>
                <c:pt idx="572">
                  <c:v>0.97424163840000011</c:v>
                </c:pt>
                <c:pt idx="573">
                  <c:v>0.97508029920000006</c:v>
                </c:pt>
                <c:pt idx="574">
                  <c:v>0.97591896</c:v>
                </c:pt>
                <c:pt idx="575">
                  <c:v>0.97675771680000012</c:v>
                </c:pt>
                <c:pt idx="576">
                  <c:v>0.97759637759999995</c:v>
                </c:pt>
                <c:pt idx="577">
                  <c:v>0.97843503999999992</c:v>
                </c:pt>
                <c:pt idx="578">
                  <c:v>0.97927370079999998</c:v>
                </c:pt>
                <c:pt idx="579">
                  <c:v>0.98011255200000003</c:v>
                </c:pt>
                <c:pt idx="580">
                  <c:v>0.98095121439999999</c:v>
                </c:pt>
                <c:pt idx="581">
                  <c:v>0.98178987520000005</c:v>
                </c:pt>
                <c:pt idx="582">
                  <c:v>0.982628536</c:v>
                </c:pt>
                <c:pt idx="583">
                  <c:v>0.9834672928</c:v>
                </c:pt>
                <c:pt idx="584">
                  <c:v>0.98430604960000001</c:v>
                </c:pt>
                <c:pt idx="585">
                  <c:v>0.98514471040000007</c:v>
                </c:pt>
                <c:pt idx="586">
                  <c:v>0.98598337120000012</c:v>
                </c:pt>
                <c:pt idx="587">
                  <c:v>0.98682203360000009</c:v>
                </c:pt>
                <c:pt idx="588">
                  <c:v>0.98766078880000008</c:v>
                </c:pt>
                <c:pt idx="589">
                  <c:v>0.98849954560000008</c:v>
                </c:pt>
                <c:pt idx="590">
                  <c:v>0.98933820800000005</c:v>
                </c:pt>
                <c:pt idx="591">
                  <c:v>0.99017686880000011</c:v>
                </c:pt>
                <c:pt idx="592">
                  <c:v>0.99101562560000012</c:v>
                </c:pt>
                <c:pt idx="593">
                  <c:v>0.99185428640000017</c:v>
                </c:pt>
                <c:pt idx="594">
                  <c:v>0.99269304320000007</c:v>
                </c:pt>
                <c:pt idx="595">
                  <c:v>0.99353180000000008</c:v>
                </c:pt>
                <c:pt idx="596">
                  <c:v>0.99437036479999996</c:v>
                </c:pt>
                <c:pt idx="597">
                  <c:v>0.99520912159999997</c:v>
                </c:pt>
                <c:pt idx="598">
                  <c:v>0.99604787839999998</c:v>
                </c:pt>
                <c:pt idx="599">
                  <c:v>0.99688653920000003</c:v>
                </c:pt>
                <c:pt idx="600">
                  <c:v>0.99772529600000004</c:v>
                </c:pt>
                <c:pt idx="601">
                  <c:v>0.99856395679999999</c:v>
                </c:pt>
                <c:pt idx="602">
                  <c:v>0.99940271359999999</c:v>
                </c:pt>
                <c:pt idx="603">
                  <c:v>1.0002413744</c:v>
                </c:pt>
                <c:pt idx="604">
                  <c:v>1.0010800368000001</c:v>
                </c:pt>
                <c:pt idx="605">
                  <c:v>1.0019186976000001</c:v>
                </c:pt>
                <c:pt idx="606">
                  <c:v>1.0027575488</c:v>
                </c:pt>
                <c:pt idx="607">
                  <c:v>1.0035962112000001</c:v>
                </c:pt>
                <c:pt idx="608">
                  <c:v>1.004434872</c:v>
                </c:pt>
                <c:pt idx="609">
                  <c:v>1.0052735328000002</c:v>
                </c:pt>
                <c:pt idx="610">
                  <c:v>1.0061122896000001</c:v>
                </c:pt>
                <c:pt idx="611">
                  <c:v>1.0069509504</c:v>
                </c:pt>
                <c:pt idx="612">
                  <c:v>1.0077896112</c:v>
                </c:pt>
                <c:pt idx="613">
                  <c:v>1.0086284640000001</c:v>
                </c:pt>
                <c:pt idx="614">
                  <c:v>1.0094670288000001</c:v>
                </c:pt>
                <c:pt idx="615">
                  <c:v>1.0103057856</c:v>
                </c:pt>
                <c:pt idx="616">
                  <c:v>1.011144448</c:v>
                </c:pt>
                <c:pt idx="617">
                  <c:v>1.0119832032</c:v>
                </c:pt>
                <c:pt idx="618">
                  <c:v>1.0128218656000001</c:v>
                </c:pt>
                <c:pt idx="619">
                  <c:v>1.0136606224</c:v>
                </c:pt>
                <c:pt idx="620">
                  <c:v>1.0144993776</c:v>
                </c:pt>
                <c:pt idx="621">
                  <c:v>1.0153380400000001</c:v>
                </c:pt>
                <c:pt idx="622">
                  <c:v>1.0161767008</c:v>
                </c:pt>
                <c:pt idx="623">
                  <c:v>1.0170154576000001</c:v>
                </c:pt>
                <c:pt idx="624">
                  <c:v>1.0178542144</c:v>
                </c:pt>
                <c:pt idx="625">
                  <c:v>1.0186928752</c:v>
                </c:pt>
                <c:pt idx="626">
                  <c:v>1.0195315360000001</c:v>
                </c:pt>
                <c:pt idx="627">
                  <c:v>1.0203701968000001</c:v>
                </c:pt>
                <c:pt idx="628">
                  <c:v>1.0212089536000002</c:v>
                </c:pt>
                <c:pt idx="629">
                  <c:v>1.0220477104000001</c:v>
                </c:pt>
                <c:pt idx="630">
                  <c:v>1.0228863712</c:v>
                </c:pt>
                <c:pt idx="631">
                  <c:v>1.0237250336000001</c:v>
                </c:pt>
                <c:pt idx="632">
                  <c:v>1.0245637887999999</c:v>
                </c:pt>
                <c:pt idx="633">
                  <c:v>1.0254024512000002</c:v>
                </c:pt>
                <c:pt idx="634">
                  <c:v>1.026241016</c:v>
                </c:pt>
                <c:pt idx="635">
                  <c:v>1.0270798688</c:v>
                </c:pt>
                <c:pt idx="636">
                  <c:v>1.0279186255999999</c:v>
                </c:pt>
                <c:pt idx="637">
                  <c:v>1.0287572864000001</c:v>
                </c:pt>
                <c:pt idx="638">
                  <c:v>1.0295958512000001</c:v>
                </c:pt>
                <c:pt idx="639">
                  <c:v>1.0304347039999999</c:v>
                </c:pt>
                <c:pt idx="640">
                  <c:v>1.0312733648000001</c:v>
                </c:pt>
                <c:pt idx="641">
                  <c:v>1.0321120256</c:v>
                </c:pt>
                <c:pt idx="642">
                  <c:v>1.0328327184000001</c:v>
                </c:pt>
                <c:pt idx="643">
                  <c:v>1.0333347328</c:v>
                </c:pt>
                <c:pt idx="644">
                  <c:v>1.0337747568</c:v>
                </c:pt>
                <c:pt idx="645">
                  <c:v>1.0342147824000001</c:v>
                </c:pt>
                <c:pt idx="646">
                  <c:v>1.034654808</c:v>
                </c:pt>
                <c:pt idx="647">
                  <c:v>1.0350950240000001</c:v>
                </c:pt>
                <c:pt idx="648">
                  <c:v>1.0355350496</c:v>
                </c:pt>
                <c:pt idx="649">
                  <c:v>1.0359751696000001</c:v>
                </c:pt>
                <c:pt idx="650">
                  <c:v>1.0364151008</c:v>
                </c:pt>
                <c:pt idx="651">
                  <c:v>1.0368553168000001</c:v>
                </c:pt>
                <c:pt idx="652">
                  <c:v>1.0372954368</c:v>
                </c:pt>
                <c:pt idx="653">
                  <c:v>1.0377355568000002</c:v>
                </c:pt>
                <c:pt idx="654">
                  <c:v>1.0381756784</c:v>
                </c:pt>
                <c:pt idx="655">
                  <c:v>1.0386157984000002</c:v>
                </c:pt>
                <c:pt idx="656">
                  <c:v>1.0390558240000001</c:v>
                </c:pt>
                <c:pt idx="657">
                  <c:v>1.0394958496</c:v>
                </c:pt>
                <c:pt idx="658">
                  <c:v>1.0399359695999999</c:v>
                </c:pt>
                <c:pt idx="659">
                  <c:v>1.0403759952</c:v>
                </c:pt>
                <c:pt idx="660">
                  <c:v>1.0408161168000001</c:v>
                </c:pt>
                <c:pt idx="661">
                  <c:v>1.0412562368</c:v>
                </c:pt>
                <c:pt idx="662">
                  <c:v>1.0416963584000001</c:v>
                </c:pt>
                <c:pt idx="663">
                  <c:v>1.042136288</c:v>
                </c:pt>
                <c:pt idx="664">
                  <c:v>1.0425764080000002</c:v>
                </c:pt>
                <c:pt idx="665">
                  <c:v>1.0430164336000001</c:v>
                </c:pt>
                <c:pt idx="666">
                  <c:v>1.0434564592</c:v>
                </c:pt>
                <c:pt idx="667">
                  <c:v>1.0438965791999999</c:v>
                </c:pt>
                <c:pt idx="668">
                  <c:v>1.0443367008</c:v>
                </c:pt>
                <c:pt idx="669">
                  <c:v>1.0447767264000001</c:v>
                </c:pt>
                <c:pt idx="670">
                  <c:v>1.0452168464</c:v>
                </c:pt>
                <c:pt idx="671">
                  <c:v>1.0456567760000002</c:v>
                </c:pt>
                <c:pt idx="672">
                  <c:v>1.0460969920000001</c:v>
                </c:pt>
                <c:pt idx="673">
                  <c:v>1.0465370176000002</c:v>
                </c:pt>
                <c:pt idx="674">
                  <c:v>1.0469770432000001</c:v>
                </c:pt>
                <c:pt idx="675">
                  <c:v>1.0474171632</c:v>
                </c:pt>
                <c:pt idx="676">
                  <c:v>1.0478572848000001</c:v>
                </c:pt>
                <c:pt idx="677">
                  <c:v>1.0482974048000002</c:v>
                </c:pt>
                <c:pt idx="678">
                  <c:v>1.0487374303999999</c:v>
                </c:pt>
                <c:pt idx="679">
                  <c:v>1.049177552</c:v>
                </c:pt>
                <c:pt idx="680">
                  <c:v>1.0496175759999999</c:v>
                </c:pt>
                <c:pt idx="681">
                  <c:v>1.0500576976</c:v>
                </c:pt>
                <c:pt idx="682">
                  <c:v>1.0504978175999999</c:v>
                </c:pt>
                <c:pt idx="683">
                  <c:v>1.0509378432000001</c:v>
                </c:pt>
                <c:pt idx="684">
                  <c:v>1.0513779648000001</c:v>
                </c:pt>
                <c:pt idx="685">
                  <c:v>1.0518180848000001</c:v>
                </c:pt>
                <c:pt idx="686">
                  <c:v>1.0522581104000002</c:v>
                </c:pt>
                <c:pt idx="687">
                  <c:v>1.0526981360000001</c:v>
                </c:pt>
                <c:pt idx="688">
                  <c:v>1.0531382560000002</c:v>
                </c:pt>
                <c:pt idx="689">
                  <c:v>1.0535782815999999</c:v>
                </c:pt>
                <c:pt idx="690">
                  <c:v>1.0540184016</c:v>
                </c:pt>
                <c:pt idx="691">
                  <c:v>1.0544584271999999</c:v>
                </c:pt>
                <c:pt idx="692">
                  <c:v>1.0548984528000001</c:v>
                </c:pt>
                <c:pt idx="693">
                  <c:v>1.0553386687999999</c:v>
                </c:pt>
                <c:pt idx="694">
                  <c:v>1.0557786944000001</c:v>
                </c:pt>
                <c:pt idx="695">
                  <c:v>1.0562187200000002</c:v>
                </c:pt>
                <c:pt idx="696">
                  <c:v>1.056658936</c:v>
                </c:pt>
                <c:pt idx="697">
                  <c:v>1.0570989616000002</c:v>
                </c:pt>
                <c:pt idx="698">
                  <c:v>1.0575389855999999</c:v>
                </c:pt>
                <c:pt idx="699">
                  <c:v>1.0579792016</c:v>
                </c:pt>
                <c:pt idx="700">
                  <c:v>1.0584191327999999</c:v>
                </c:pt>
                <c:pt idx="701">
                  <c:v>1.0588592528</c:v>
                </c:pt>
                <c:pt idx="702">
                  <c:v>1.0592992783999999</c:v>
                </c:pt>
                <c:pt idx="703">
                  <c:v>1.0597393984000001</c:v>
                </c:pt>
                <c:pt idx="704">
                  <c:v>1.060179424</c:v>
                </c:pt>
                <c:pt idx="705">
                  <c:v>1.0606195456</c:v>
                </c:pt>
                <c:pt idx="706">
                  <c:v>1.0610596656</c:v>
                </c:pt>
                <c:pt idx="707">
                  <c:v>1.0614996912000001</c:v>
                </c:pt>
                <c:pt idx="708">
                  <c:v>1.0619398112</c:v>
                </c:pt>
                <c:pt idx="709">
                  <c:v>1.0623798367999999</c:v>
                </c:pt>
                <c:pt idx="710">
                  <c:v>1.0628199584000002</c:v>
                </c:pt>
                <c:pt idx="711">
                  <c:v>1.0632599824</c:v>
                </c:pt>
                <c:pt idx="712">
                  <c:v>1.0637000080000001</c:v>
                </c:pt>
                <c:pt idx="713">
                  <c:v>1.0641401295999999</c:v>
                </c:pt>
                <c:pt idx="714">
                  <c:v>1.0645802496000001</c:v>
                </c:pt>
                <c:pt idx="715">
                  <c:v>1.0650202752</c:v>
                </c:pt>
                <c:pt idx="716">
                  <c:v>1.0654603008000001</c:v>
                </c:pt>
                <c:pt idx="717">
                  <c:v>1.0659003264000002</c:v>
                </c:pt>
                <c:pt idx="718">
                  <c:v>1.0663405424000001</c:v>
                </c:pt>
                <c:pt idx="719">
                  <c:v>1.0667805664000001</c:v>
                </c:pt>
                <c:pt idx="720">
                  <c:v>1.0672206879999999</c:v>
                </c:pt>
                <c:pt idx="721">
                  <c:v>1.0676608080000001</c:v>
                </c:pt>
                <c:pt idx="722">
                  <c:v>1.0681008336</c:v>
                </c:pt>
                <c:pt idx="723">
                  <c:v>1.0685409552</c:v>
                </c:pt>
                <c:pt idx="724">
                  <c:v>1.0689809792</c:v>
                </c:pt>
                <c:pt idx="725">
                  <c:v>1.0694211008000001</c:v>
                </c:pt>
                <c:pt idx="726">
                  <c:v>1.0698611264</c:v>
                </c:pt>
                <c:pt idx="727">
                  <c:v>1.0703013424000001</c:v>
                </c:pt>
                <c:pt idx="728">
                  <c:v>1.070741368</c:v>
                </c:pt>
                <c:pt idx="729">
                  <c:v>1.0711813920000002</c:v>
                </c:pt>
                <c:pt idx="730">
                  <c:v>1.0716214176000001</c:v>
                </c:pt>
                <c:pt idx="731">
                  <c:v>1.0720616336000002</c:v>
                </c:pt>
                <c:pt idx="732">
                  <c:v>1.0725016592000001</c:v>
                </c:pt>
                <c:pt idx="733">
                  <c:v>1.0729416848</c:v>
                </c:pt>
                <c:pt idx="734">
                  <c:v>1.0733818048000001</c:v>
                </c:pt>
                <c:pt idx="735">
                  <c:v>1.0738219264</c:v>
                </c:pt>
                <c:pt idx="736">
                  <c:v>1.0742619520000001</c:v>
                </c:pt>
                <c:pt idx="737">
                  <c:v>1.074702072</c:v>
                </c:pt>
                <c:pt idx="738">
                  <c:v>1.0751420976000001</c:v>
                </c:pt>
                <c:pt idx="739">
                  <c:v>1.0755822176000001</c:v>
                </c:pt>
                <c:pt idx="740">
                  <c:v>1.0760222432000002</c:v>
                </c:pt>
                <c:pt idx="741">
                  <c:v>1.0764623648</c:v>
                </c:pt>
                <c:pt idx="742">
                  <c:v>1.0769024848000002</c:v>
                </c:pt>
                <c:pt idx="743">
                  <c:v>1.0773425104000001</c:v>
                </c:pt>
                <c:pt idx="744">
                  <c:v>1.077782536</c:v>
                </c:pt>
                <c:pt idx="745">
                  <c:v>1.0782227520000001</c:v>
                </c:pt>
                <c:pt idx="746">
                  <c:v>1.0786627776</c:v>
                </c:pt>
                <c:pt idx="747">
                  <c:v>1.0791028976000001</c:v>
                </c:pt>
                <c:pt idx="748">
                  <c:v>1.0795428272000001</c:v>
                </c:pt>
                <c:pt idx="749">
                  <c:v>1.0797945984000001</c:v>
                </c:pt>
                <c:pt idx="750">
                  <c:v>1.0799311632000002</c:v>
                </c:pt>
                <c:pt idx="751">
                  <c:v>1.0800676352</c:v>
                </c:pt>
                <c:pt idx="752">
                  <c:v>1.080204296</c:v>
                </c:pt>
                <c:pt idx="753">
                  <c:v>1.0803406719999999</c:v>
                </c:pt>
                <c:pt idx="754">
                  <c:v>1.0804772384000001</c:v>
                </c:pt>
                <c:pt idx="755">
                  <c:v>1.0806137088000001</c:v>
                </c:pt>
                <c:pt idx="756">
                  <c:v>1.0807501792</c:v>
                </c:pt>
                <c:pt idx="757">
                  <c:v>1.0808866496</c:v>
                </c:pt>
                <c:pt idx="758">
                  <c:v>1.0810233119999999</c:v>
                </c:pt>
                <c:pt idx="759">
                  <c:v>1.0811597824000001</c:v>
                </c:pt>
                <c:pt idx="760">
                  <c:v>1.0812962528000001</c:v>
                </c:pt>
                <c:pt idx="761">
                  <c:v>1.0814328192</c:v>
                </c:pt>
                <c:pt idx="762">
                  <c:v>1.0815693855999999</c:v>
                </c:pt>
                <c:pt idx="763">
                  <c:v>1.0817058559999999</c:v>
                </c:pt>
                <c:pt idx="764">
                  <c:v>1.0818423264000001</c:v>
                </c:pt>
                <c:pt idx="765">
                  <c:v>1.0819787984</c:v>
                </c:pt>
                <c:pt idx="766">
                  <c:v>1.0821154592</c:v>
                </c:pt>
                <c:pt idx="767">
                  <c:v>1.0822519295999999</c:v>
                </c:pt>
                <c:pt idx="768">
                  <c:v>1.0823884960000001</c:v>
                </c:pt>
                <c:pt idx="769">
                  <c:v>1.0825250624</c:v>
                </c:pt>
                <c:pt idx="770">
                  <c:v>1.0826615328000002</c:v>
                </c:pt>
                <c:pt idx="771">
                  <c:v>1.0827980992000001</c:v>
                </c:pt>
                <c:pt idx="772">
                  <c:v>1.0829345696000001</c:v>
                </c:pt>
                <c:pt idx="773">
                  <c:v>1.083071232</c:v>
                </c:pt>
                <c:pt idx="774">
                  <c:v>1.0832077024</c:v>
                </c:pt>
                <c:pt idx="775">
                  <c:v>1.0833441728000002</c:v>
                </c:pt>
                <c:pt idx="776">
                  <c:v>1.0834806448000001</c:v>
                </c:pt>
                <c:pt idx="777">
                  <c:v>1.0836172096000001</c:v>
                </c:pt>
                <c:pt idx="778">
                  <c:v>1.083753776</c:v>
                </c:pt>
                <c:pt idx="779">
                  <c:v>1.0838902480000001</c:v>
                </c:pt>
                <c:pt idx="780">
                  <c:v>1.0840268128000001</c:v>
                </c:pt>
                <c:pt idx="781">
                  <c:v>1.0841632848</c:v>
                </c:pt>
                <c:pt idx="782">
                  <c:v>1.0842998511999999</c:v>
                </c:pt>
                <c:pt idx="783">
                  <c:v>1.084436416</c:v>
                </c:pt>
                <c:pt idx="784">
                  <c:v>1.0845729823999999</c:v>
                </c:pt>
                <c:pt idx="785">
                  <c:v>1.0847094528000001</c:v>
                </c:pt>
                <c:pt idx="786">
                  <c:v>1.0848460192</c:v>
                </c:pt>
                <c:pt idx="787">
                  <c:v>1.0849824912000001</c:v>
                </c:pt>
                <c:pt idx="788">
                  <c:v>1.0851190559999999</c:v>
                </c:pt>
                <c:pt idx="789">
                  <c:v>1.0852556224000001</c:v>
                </c:pt>
                <c:pt idx="790">
                  <c:v>1.0853920944000002</c:v>
                </c:pt>
                <c:pt idx="791">
                  <c:v>1.0855285648000002</c:v>
                </c:pt>
                <c:pt idx="792">
                  <c:v>1.0856651312000001</c:v>
                </c:pt>
                <c:pt idx="793">
                  <c:v>1.0858016960000001</c:v>
                </c:pt>
                <c:pt idx="794">
                  <c:v>1.0859382624</c:v>
                </c:pt>
                <c:pt idx="795">
                  <c:v>1.0860747344000001</c:v>
                </c:pt>
                <c:pt idx="796">
                  <c:v>1.0862112048000001</c:v>
                </c:pt>
                <c:pt idx="797">
                  <c:v>1.0863477712</c:v>
                </c:pt>
                <c:pt idx="798">
                  <c:v>1.0864843376</c:v>
                </c:pt>
                <c:pt idx="799">
                  <c:v>1.0866209024</c:v>
                </c:pt>
                <c:pt idx="800">
                  <c:v>1.0867572784000001</c:v>
                </c:pt>
                <c:pt idx="801">
                  <c:v>1.0868938448000001</c:v>
                </c:pt>
                <c:pt idx="802">
                  <c:v>1.0870304112</c:v>
                </c:pt>
                <c:pt idx="803">
                  <c:v>1.0871669775999999</c:v>
                </c:pt>
                <c:pt idx="804">
                  <c:v>1.0873035423999999</c:v>
                </c:pt>
                <c:pt idx="805">
                  <c:v>1.0874401088000001</c:v>
                </c:pt>
                <c:pt idx="806">
                  <c:v>1.0875764848</c:v>
                </c:pt>
                <c:pt idx="807">
                  <c:v>1.0877131456000002</c:v>
                </c:pt>
                <c:pt idx="808">
                  <c:v>1.0878496176000001</c:v>
                </c:pt>
                <c:pt idx="809">
                  <c:v>1.0879861824000001</c:v>
                </c:pt>
                <c:pt idx="810">
                  <c:v>1.0881226544</c:v>
                </c:pt>
                <c:pt idx="811">
                  <c:v>1.0882592208000001</c:v>
                </c:pt>
                <c:pt idx="812">
                  <c:v>1.0883957856000002</c:v>
                </c:pt>
                <c:pt idx="813">
                  <c:v>1.0885322576000001</c:v>
                </c:pt>
                <c:pt idx="814">
                  <c:v>1.088668728</c:v>
                </c:pt>
                <c:pt idx="815">
                  <c:v>1.0888052944</c:v>
                </c:pt>
                <c:pt idx="816">
                  <c:v>1.0889417648000002</c:v>
                </c:pt>
                <c:pt idx="817">
                  <c:v>1.0890782352000001</c:v>
                </c:pt>
                <c:pt idx="818">
                  <c:v>1.0892148016000001</c:v>
                </c:pt>
                <c:pt idx="819">
                  <c:v>1.089351368</c:v>
                </c:pt>
                <c:pt idx="820">
                  <c:v>1.0894878384</c:v>
                </c:pt>
                <c:pt idx="821">
                  <c:v>1.0896244048000001</c:v>
                </c:pt>
                <c:pt idx="822">
                  <c:v>1.0897609712</c:v>
                </c:pt>
                <c:pt idx="823">
                  <c:v>1.0898974416</c:v>
                </c:pt>
                <c:pt idx="824">
                  <c:v>1.0900340079999999</c:v>
                </c:pt>
                <c:pt idx="825">
                  <c:v>1.0901705743999999</c:v>
                </c:pt>
                <c:pt idx="826">
                  <c:v>1.0903070448000001</c:v>
                </c:pt>
                <c:pt idx="827">
                  <c:v>1.0904436112000002</c:v>
                </c:pt>
                <c:pt idx="828">
                  <c:v>1.0905800816</c:v>
                </c:pt>
                <c:pt idx="829">
                  <c:v>1.0907166480000001</c:v>
                </c:pt>
                <c:pt idx="830">
                  <c:v>1.0908531183999999</c:v>
                </c:pt>
                <c:pt idx="831">
                  <c:v>1.0909897808</c:v>
                </c:pt>
                <c:pt idx="832">
                  <c:v>1.0911262512000002</c:v>
                </c:pt>
                <c:pt idx="833">
                  <c:v>1.0912627216000002</c:v>
                </c:pt>
                <c:pt idx="834">
                  <c:v>1.0913992880000001</c:v>
                </c:pt>
                <c:pt idx="835">
                  <c:v>1.0915359504</c:v>
                </c:pt>
                <c:pt idx="836">
                  <c:v>1.0916724207999999</c:v>
                </c:pt>
                <c:pt idx="837">
                  <c:v>1.0918089872000001</c:v>
                </c:pt>
                <c:pt idx="838">
                  <c:v>1.0919454576000001</c:v>
                </c:pt>
                <c:pt idx="839">
                  <c:v>1.092082024</c:v>
                </c:pt>
                <c:pt idx="840">
                  <c:v>1.0922184944</c:v>
                </c:pt>
                <c:pt idx="841">
                  <c:v>1.0923550607999999</c:v>
                </c:pt>
                <c:pt idx="842">
                  <c:v>1.0924916272</c:v>
                </c:pt>
                <c:pt idx="843">
                  <c:v>1.0926281936000002</c:v>
                </c:pt>
                <c:pt idx="844">
                  <c:v>1.0927647584000002</c:v>
                </c:pt>
                <c:pt idx="845">
                  <c:v>1.0929013248000001</c:v>
                </c:pt>
                <c:pt idx="846">
                  <c:v>1.0930377968</c:v>
                </c:pt>
                <c:pt idx="847">
                  <c:v>1.0931743616</c:v>
                </c:pt>
                <c:pt idx="848">
                  <c:v>1.0933108336000001</c:v>
                </c:pt>
                <c:pt idx="849">
                  <c:v>1.0934473040000001</c:v>
                </c:pt>
                <c:pt idx="850">
                  <c:v>1.0935838704</c:v>
                </c:pt>
                <c:pt idx="851">
                  <c:v>1.0937204368</c:v>
                </c:pt>
                <c:pt idx="852">
                  <c:v>1.0938570016</c:v>
                </c:pt>
                <c:pt idx="853">
                  <c:v>1.0939934736000001</c:v>
                </c:pt>
                <c:pt idx="854">
                  <c:v>1.09413004</c:v>
                </c:pt>
                <c:pt idx="855">
                  <c:v>1.0942527776000002</c:v>
                </c:pt>
                <c:pt idx="856">
                  <c:v>1.0948322304</c:v>
                </c:pt>
                <c:pt idx="857">
                  <c:v>1.0953585632</c:v>
                </c:pt>
                <c:pt idx="858">
                  <c:v>1.0958850864</c:v>
                </c:pt>
                <c:pt idx="859">
                  <c:v>1.0964115136000001</c:v>
                </c:pt>
                <c:pt idx="860">
                  <c:v>1.0969379424000001</c:v>
                </c:pt>
                <c:pt idx="861">
                  <c:v>1.0974644656000001</c:v>
                </c:pt>
                <c:pt idx="862">
                  <c:v>1.0979908944000001</c:v>
                </c:pt>
                <c:pt idx="863">
                  <c:v>1.0985172272000001</c:v>
                </c:pt>
                <c:pt idx="864">
                  <c:v>1.0990436559999999</c:v>
                </c:pt>
                <c:pt idx="865">
                  <c:v>1.0995701792000001</c:v>
                </c:pt>
                <c:pt idx="866">
                  <c:v>1.1000966080000001</c:v>
                </c:pt>
                <c:pt idx="867">
                  <c:v>1.1006230351999999</c:v>
                </c:pt>
                <c:pt idx="868">
                  <c:v>1.1011495584000002</c:v>
                </c:pt>
                <c:pt idx="869">
                  <c:v>1.1016757968000002</c:v>
                </c:pt>
                <c:pt idx="870">
                  <c:v>1.10220232</c:v>
                </c:pt>
                <c:pt idx="871">
                  <c:v>1.1027289392000001</c:v>
                </c:pt>
                <c:pt idx="872">
                  <c:v>1.1032553679999999</c:v>
                </c:pt>
                <c:pt idx="873">
                  <c:v>1.1037817007999999</c:v>
                </c:pt>
                <c:pt idx="874">
                  <c:v>1.104308128</c:v>
                </c:pt>
                <c:pt idx="875">
                  <c:v>1.1048345568</c:v>
                </c:pt>
                <c:pt idx="876">
                  <c:v>1.10536108</c:v>
                </c:pt>
                <c:pt idx="877">
                  <c:v>1.1058874128</c:v>
                </c:pt>
                <c:pt idx="878">
                  <c:v>1.1064138416</c:v>
                </c:pt>
                <c:pt idx="879">
                  <c:v>1.1069402688000001</c:v>
                </c:pt>
                <c:pt idx="880">
                  <c:v>1.1074667936000002</c:v>
                </c:pt>
                <c:pt idx="881">
                  <c:v>1.1079931264</c:v>
                </c:pt>
                <c:pt idx="882">
                  <c:v>1.1085196496</c:v>
                </c:pt>
                <c:pt idx="883">
                  <c:v>1.1090460784</c:v>
                </c:pt>
                <c:pt idx="884">
                  <c:v>1.1095726960000001</c:v>
                </c:pt>
                <c:pt idx="885">
                  <c:v>1.1100989344000001</c:v>
                </c:pt>
                <c:pt idx="886">
                  <c:v>1.1106253616000001</c:v>
                </c:pt>
                <c:pt idx="887">
                  <c:v>1.1111518864000001</c:v>
                </c:pt>
                <c:pt idx="888">
                  <c:v>1.1116784096000001</c:v>
                </c:pt>
                <c:pt idx="889">
                  <c:v>1.1122048384000001</c:v>
                </c:pt>
                <c:pt idx="890">
                  <c:v>1.1127313616000001</c:v>
                </c:pt>
                <c:pt idx="891">
                  <c:v>1.1132577904000001</c:v>
                </c:pt>
                <c:pt idx="892">
                  <c:v>1.1137842175999999</c:v>
                </c:pt>
                <c:pt idx="893">
                  <c:v>1.1143104559999999</c:v>
                </c:pt>
                <c:pt idx="894">
                  <c:v>1.1148368832</c:v>
                </c:pt>
                <c:pt idx="895">
                  <c:v>1.1153633120000002</c:v>
                </c:pt>
                <c:pt idx="896">
                  <c:v>1.1158898352</c:v>
                </c:pt>
                <c:pt idx="897">
                  <c:v>1.1164162640000002</c:v>
                </c:pt>
                <c:pt idx="898">
                  <c:v>1.1169426912</c:v>
                </c:pt>
                <c:pt idx="899">
                  <c:v>1.1174692159999999</c:v>
                </c:pt>
                <c:pt idx="900">
                  <c:v>1.1179956432000002</c:v>
                </c:pt>
                <c:pt idx="901">
                  <c:v>1.118521976</c:v>
                </c:pt>
                <c:pt idx="902">
                  <c:v>1.1190485008</c:v>
                </c:pt>
                <c:pt idx="903">
                  <c:v>1.119574928</c:v>
                </c:pt>
                <c:pt idx="904">
                  <c:v>1.1201013568</c:v>
                </c:pt>
                <c:pt idx="905">
                  <c:v>1.12062788</c:v>
                </c:pt>
                <c:pt idx="906">
                  <c:v>1.1211542128</c:v>
                </c:pt>
                <c:pt idx="907">
                  <c:v>1.121680832</c:v>
                </c:pt>
                <c:pt idx="908">
                  <c:v>1.1222072608</c:v>
                </c:pt>
                <c:pt idx="909">
                  <c:v>1.1227335936</c:v>
                </c:pt>
                <c:pt idx="910">
                  <c:v>1.1232601168</c:v>
                </c:pt>
                <c:pt idx="911">
                  <c:v>1.1237865440000001</c:v>
                </c:pt>
                <c:pt idx="912">
                  <c:v>1.1243129728000001</c:v>
                </c:pt>
                <c:pt idx="913">
                  <c:v>1.1248394016000001</c:v>
                </c:pt>
                <c:pt idx="914">
                  <c:v>1.1253658288000001</c:v>
                </c:pt>
                <c:pt idx="915">
                  <c:v>1.1258922576000001</c:v>
                </c:pt>
                <c:pt idx="916">
                  <c:v>1.1264188768000001</c:v>
                </c:pt>
                <c:pt idx="917">
                  <c:v>1.1269451136000002</c:v>
                </c:pt>
                <c:pt idx="918">
                  <c:v>1.1274715424000001</c:v>
                </c:pt>
                <c:pt idx="919">
                  <c:v>1.1279979711999999</c:v>
                </c:pt>
                <c:pt idx="920">
                  <c:v>1.1285244944000001</c:v>
                </c:pt>
                <c:pt idx="921">
                  <c:v>1.1290510175999999</c:v>
                </c:pt>
                <c:pt idx="922">
                  <c:v>1.1295774464000001</c:v>
                </c:pt>
                <c:pt idx="923">
                  <c:v>1.1301038736000002</c:v>
                </c:pt>
                <c:pt idx="924">
                  <c:v>1.1306303024</c:v>
                </c:pt>
                <c:pt idx="925">
                  <c:v>1.1311567311999999</c:v>
                </c:pt>
                <c:pt idx="926">
                  <c:v>1.1316831584</c:v>
                </c:pt>
                <c:pt idx="927">
                  <c:v>1.1322095872</c:v>
                </c:pt>
                <c:pt idx="928">
                  <c:v>1.1327361104</c:v>
                </c:pt>
                <c:pt idx="929">
                  <c:v>1.1332625392000002</c:v>
                </c:pt>
                <c:pt idx="930">
                  <c:v>1.1337889664</c:v>
                </c:pt>
                <c:pt idx="931">
                  <c:v>1.1343153952</c:v>
                </c:pt>
                <c:pt idx="932">
                  <c:v>1.1348418240000002</c:v>
                </c:pt>
                <c:pt idx="933">
                  <c:v>1.1353683472</c:v>
                </c:pt>
                <c:pt idx="934">
                  <c:v>1.135894776</c:v>
                </c:pt>
                <c:pt idx="935">
                  <c:v>1.1364211088</c:v>
                </c:pt>
                <c:pt idx="936">
                  <c:v>1.136947632</c:v>
                </c:pt>
                <c:pt idx="937">
                  <c:v>1.1374740608</c:v>
                </c:pt>
                <c:pt idx="938">
                  <c:v>1.138000584</c:v>
                </c:pt>
                <c:pt idx="939">
                  <c:v>1.1385271072000001</c:v>
                </c:pt>
                <c:pt idx="940">
                  <c:v>1.1390533440000001</c:v>
                </c:pt>
                <c:pt idx="941">
                  <c:v>1.1395798688000001</c:v>
                </c:pt>
                <c:pt idx="942">
                  <c:v>1.1401063920000001</c:v>
                </c:pt>
                <c:pt idx="943">
                  <c:v>1.1406328208000001</c:v>
                </c:pt>
                <c:pt idx="944">
                  <c:v>1.1411591536000001</c:v>
                </c:pt>
                <c:pt idx="945">
                  <c:v>1.1416856768000001</c:v>
                </c:pt>
                <c:pt idx="946">
                  <c:v>1.1422120096000001</c:v>
                </c:pt>
                <c:pt idx="947">
                  <c:v>1.1427385327999999</c:v>
                </c:pt>
                <c:pt idx="948">
                  <c:v>1.1432648656</c:v>
                </c:pt>
                <c:pt idx="949">
                  <c:v>1.1437913888000002</c:v>
                </c:pt>
                <c:pt idx="950">
                  <c:v>1.1443178176</c:v>
                </c:pt>
                <c:pt idx="951">
                  <c:v>1.1448443408</c:v>
                </c:pt>
                <c:pt idx="952">
                  <c:v>1.1453707696000002</c:v>
                </c:pt>
                <c:pt idx="953">
                  <c:v>1.1458970064</c:v>
                </c:pt>
                <c:pt idx="954">
                  <c:v>1.1464237216000002</c:v>
                </c:pt>
                <c:pt idx="955">
                  <c:v>1.1469501488</c:v>
                </c:pt>
                <c:pt idx="956">
                  <c:v>1.1474765776</c:v>
                </c:pt>
                <c:pt idx="957">
                  <c:v>1.1480030064</c:v>
                </c:pt>
                <c:pt idx="958">
                  <c:v>1.1485293392000002</c:v>
                </c:pt>
                <c:pt idx="959">
                  <c:v>1.1490558624</c:v>
                </c:pt>
                <c:pt idx="960">
                  <c:v>1.1495822912</c:v>
                </c:pt>
                <c:pt idx="961">
                  <c:v>1.150108624</c:v>
                </c:pt>
                <c:pt idx="962">
                  <c:v>1.1506093024000001</c:v>
                </c:pt>
                <c:pt idx="963">
                  <c:v>1.1510908128000001</c:v>
                </c:pt>
                <c:pt idx="964">
                  <c:v>1.1515726096000001</c:v>
                </c:pt>
                <c:pt idx="965">
                  <c:v>1.1520542144000001</c:v>
                </c:pt>
                <c:pt idx="966">
                  <c:v>1.1525359152000001</c:v>
                </c:pt>
                <c:pt idx="967">
                  <c:v>1.1530175216</c:v>
                </c:pt>
                <c:pt idx="968">
                  <c:v>1.1534993168000001</c:v>
                </c:pt>
                <c:pt idx="969">
                  <c:v>1.1539809232</c:v>
                </c:pt>
                <c:pt idx="970">
                  <c:v>1.154462624</c:v>
                </c:pt>
                <c:pt idx="971">
                  <c:v>1.1549443248</c:v>
                </c:pt>
                <c:pt idx="972">
                  <c:v>1.15542612</c:v>
                </c:pt>
                <c:pt idx="973">
                  <c:v>1.1559077264000002</c:v>
                </c:pt>
                <c:pt idx="974">
                  <c:v>1.1563893312</c:v>
                </c:pt>
                <c:pt idx="975">
                  <c:v>1.156871032</c:v>
                </c:pt>
                <c:pt idx="976">
                  <c:v>1.1573528288000001</c:v>
                </c:pt>
                <c:pt idx="977">
                  <c:v>1.1578343392000001</c:v>
                </c:pt>
                <c:pt idx="978">
                  <c:v>1.1583161360000001</c:v>
                </c:pt>
                <c:pt idx="979">
                  <c:v>1.1587976447999999</c:v>
                </c:pt>
                <c:pt idx="980">
                  <c:v>1.1592794416000001</c:v>
                </c:pt>
                <c:pt idx="981">
                  <c:v>1.159761048</c:v>
                </c:pt>
                <c:pt idx="982">
                  <c:v>1.1602428432</c:v>
                </c:pt>
                <c:pt idx="983">
                  <c:v>1.1607244496</c:v>
                </c:pt>
                <c:pt idx="984">
                  <c:v>1.1612061504</c:v>
                </c:pt>
                <c:pt idx="985">
                  <c:v>1.1616876608</c:v>
                </c:pt>
                <c:pt idx="986">
                  <c:v>1.1621695519999999</c:v>
                </c:pt>
                <c:pt idx="987">
                  <c:v>1.1626511568</c:v>
                </c:pt>
                <c:pt idx="988">
                  <c:v>1.1631328576</c:v>
                </c:pt>
                <c:pt idx="989">
                  <c:v>1.1636144639999999</c:v>
                </c:pt>
                <c:pt idx="990">
                  <c:v>1.1640961647999999</c:v>
                </c:pt>
                <c:pt idx="991">
                  <c:v>1.1645779616</c:v>
                </c:pt>
                <c:pt idx="992">
                  <c:v>1.1650596624</c:v>
                </c:pt>
                <c:pt idx="993">
                  <c:v>1.1655411728</c:v>
                </c:pt>
                <c:pt idx="994">
                  <c:v>1.1660228736</c:v>
                </c:pt>
                <c:pt idx="995">
                  <c:v>1.1665046688</c:v>
                </c:pt>
                <c:pt idx="996">
                  <c:v>1.1669862752</c:v>
                </c:pt>
                <c:pt idx="997">
                  <c:v>1.16746788</c:v>
                </c:pt>
                <c:pt idx="998">
                  <c:v>1.1679497712</c:v>
                </c:pt>
                <c:pt idx="999">
                  <c:v>1.1684313775999999</c:v>
                </c:pt>
              </c:numCache>
            </c:numRef>
          </c:yVal>
          <c:smooth val="1"/>
          <c:extLst>
            <c:ext xmlns:c16="http://schemas.microsoft.com/office/drawing/2014/chart" uri="{C3380CC4-5D6E-409C-BE32-E72D297353CC}">
              <c16:uniqueId val="{00000000-3722-45EE-9A53-10F6DCA54264}"/>
            </c:ext>
          </c:extLst>
        </c:ser>
        <c:ser>
          <c:idx val="1"/>
          <c:order val="1"/>
          <c:tx>
            <c:v>6.31 L/s</c:v>
          </c:tx>
          <c:spPr>
            <a:ln w="19050" cap="rnd">
              <a:solidFill>
                <a:schemeClr val="accent2"/>
              </a:solidFill>
              <a:prstDash val="lgDashDotDot"/>
              <a:round/>
            </a:ln>
            <a:effectLst/>
          </c:spPr>
          <c:marker>
            <c:symbol val="none"/>
          </c:marker>
          <c:xVal>
            <c:numRef>
              <c:f>'25-F2'!$D$1003:$D$2002</c:f>
              <c:numCache>
                <c:formatCode>0.00</c:formatCode>
                <c:ptCount val="1000"/>
                <c:pt idx="0">
                  <c:v>2.44999994E-2</c:v>
                </c:pt>
                <c:pt idx="1">
                  <c:v>2.4515515200000001E-2</c:v>
                </c:pt>
                <c:pt idx="2">
                  <c:v>2.4531030999999998E-2</c:v>
                </c:pt>
                <c:pt idx="3">
                  <c:v>2.4546546900000001E-2</c:v>
                </c:pt>
                <c:pt idx="4">
                  <c:v>2.4562062700000001E-2</c:v>
                </c:pt>
                <c:pt idx="5">
                  <c:v>2.4577578499999999E-2</c:v>
                </c:pt>
                <c:pt idx="6">
                  <c:v>2.4593094400000001E-2</c:v>
                </c:pt>
                <c:pt idx="7">
                  <c:v>2.4608610199999999E-2</c:v>
                </c:pt>
                <c:pt idx="8">
                  <c:v>2.4624126E-2</c:v>
                </c:pt>
                <c:pt idx="9">
                  <c:v>2.4639641899999998E-2</c:v>
                </c:pt>
                <c:pt idx="10">
                  <c:v>2.4655157699999999E-2</c:v>
                </c:pt>
                <c:pt idx="11">
                  <c:v>2.46706735E-2</c:v>
                </c:pt>
                <c:pt idx="12">
                  <c:v>2.4686189399999999E-2</c:v>
                </c:pt>
                <c:pt idx="13">
                  <c:v>2.47017052E-2</c:v>
                </c:pt>
                <c:pt idx="14">
                  <c:v>2.4717221000000001E-2</c:v>
                </c:pt>
                <c:pt idx="15">
                  <c:v>2.47327369E-2</c:v>
                </c:pt>
                <c:pt idx="16">
                  <c:v>2.4748252700000001E-2</c:v>
                </c:pt>
                <c:pt idx="17">
                  <c:v>2.4763768500000002E-2</c:v>
                </c:pt>
                <c:pt idx="18">
                  <c:v>2.4779284400000001E-2</c:v>
                </c:pt>
                <c:pt idx="19">
                  <c:v>2.4794800200000001E-2</c:v>
                </c:pt>
                <c:pt idx="20">
                  <c:v>2.4810315999999999E-2</c:v>
                </c:pt>
                <c:pt idx="21">
                  <c:v>2.4825831900000001E-2</c:v>
                </c:pt>
                <c:pt idx="22">
                  <c:v>2.4841347699999999E-2</c:v>
                </c:pt>
                <c:pt idx="23">
                  <c:v>2.48568635E-2</c:v>
                </c:pt>
                <c:pt idx="24">
                  <c:v>2.4872379399999998E-2</c:v>
                </c:pt>
                <c:pt idx="25">
                  <c:v>2.4887895199999999E-2</c:v>
                </c:pt>
                <c:pt idx="26">
                  <c:v>2.4903411E-2</c:v>
                </c:pt>
                <c:pt idx="27">
                  <c:v>2.4918926899999999E-2</c:v>
                </c:pt>
                <c:pt idx="28">
                  <c:v>2.49344427E-2</c:v>
                </c:pt>
                <c:pt idx="29">
                  <c:v>2.4949958500000001E-2</c:v>
                </c:pt>
                <c:pt idx="30">
                  <c:v>2.49654744E-2</c:v>
                </c:pt>
                <c:pt idx="31">
                  <c:v>2.4980990200000001E-2</c:v>
                </c:pt>
                <c:pt idx="32">
                  <c:v>2.49965061E-2</c:v>
                </c:pt>
                <c:pt idx="33">
                  <c:v>2.50120219E-2</c:v>
                </c:pt>
                <c:pt idx="34">
                  <c:v>2.5027537700000001E-2</c:v>
                </c:pt>
                <c:pt idx="35">
                  <c:v>2.50430536E-2</c:v>
                </c:pt>
                <c:pt idx="36">
                  <c:v>2.5058569400000001E-2</c:v>
                </c:pt>
                <c:pt idx="37">
                  <c:v>2.5074085199999999E-2</c:v>
                </c:pt>
                <c:pt idx="38">
                  <c:v>2.5089601100000001E-2</c:v>
                </c:pt>
                <c:pt idx="39">
                  <c:v>2.5105116899999998E-2</c:v>
                </c:pt>
                <c:pt idx="40">
                  <c:v>2.5120632699999999E-2</c:v>
                </c:pt>
                <c:pt idx="41">
                  <c:v>2.5136148600000002E-2</c:v>
                </c:pt>
                <c:pt idx="42">
                  <c:v>2.5151664399999999E-2</c:v>
                </c:pt>
                <c:pt idx="43">
                  <c:v>2.51671802E-2</c:v>
                </c:pt>
                <c:pt idx="44">
                  <c:v>2.5182696099999999E-2</c:v>
                </c:pt>
                <c:pt idx="45">
                  <c:v>2.51982119E-2</c:v>
                </c:pt>
                <c:pt idx="46">
                  <c:v>2.5213727700000001E-2</c:v>
                </c:pt>
                <c:pt idx="47">
                  <c:v>2.5229243599999999E-2</c:v>
                </c:pt>
                <c:pt idx="48">
                  <c:v>2.52447594E-2</c:v>
                </c:pt>
                <c:pt idx="49">
                  <c:v>2.5260275200000001E-2</c:v>
                </c:pt>
                <c:pt idx="50">
                  <c:v>2.52757911E-2</c:v>
                </c:pt>
                <c:pt idx="51">
                  <c:v>2.5291306900000001E-2</c:v>
                </c:pt>
                <c:pt idx="52">
                  <c:v>2.5306822699999999E-2</c:v>
                </c:pt>
                <c:pt idx="53">
                  <c:v>2.5322338600000001E-2</c:v>
                </c:pt>
                <c:pt idx="54">
                  <c:v>2.5337854399999998E-2</c:v>
                </c:pt>
                <c:pt idx="55">
                  <c:v>2.5353370199999999E-2</c:v>
                </c:pt>
                <c:pt idx="56">
                  <c:v>2.5368886100000002E-2</c:v>
                </c:pt>
                <c:pt idx="57">
                  <c:v>2.5384401899999999E-2</c:v>
                </c:pt>
                <c:pt idx="58">
                  <c:v>2.53999177E-2</c:v>
                </c:pt>
                <c:pt idx="59">
                  <c:v>2.5415433599999999E-2</c:v>
                </c:pt>
                <c:pt idx="60">
                  <c:v>2.54309494E-2</c:v>
                </c:pt>
                <c:pt idx="61">
                  <c:v>2.5446465200000001E-2</c:v>
                </c:pt>
                <c:pt idx="62">
                  <c:v>2.5461981099999999E-2</c:v>
                </c:pt>
                <c:pt idx="63">
                  <c:v>2.54774969E-2</c:v>
                </c:pt>
                <c:pt idx="64">
                  <c:v>2.5493012700000001E-2</c:v>
                </c:pt>
                <c:pt idx="65">
                  <c:v>2.55085286E-2</c:v>
                </c:pt>
                <c:pt idx="66">
                  <c:v>2.5524044400000001E-2</c:v>
                </c:pt>
                <c:pt idx="67">
                  <c:v>2.5539560199999999E-2</c:v>
                </c:pt>
                <c:pt idx="68">
                  <c:v>2.5555076100000001E-2</c:v>
                </c:pt>
                <c:pt idx="69">
                  <c:v>2.5570591899999998E-2</c:v>
                </c:pt>
                <c:pt idx="70">
                  <c:v>2.5586107699999999E-2</c:v>
                </c:pt>
                <c:pt idx="71">
                  <c:v>2.5601623600000002E-2</c:v>
                </c:pt>
                <c:pt idx="72">
                  <c:v>2.5617139399999999E-2</c:v>
                </c:pt>
                <c:pt idx="73">
                  <c:v>2.56326552E-2</c:v>
                </c:pt>
                <c:pt idx="74">
                  <c:v>2.5648171099999999E-2</c:v>
                </c:pt>
                <c:pt idx="75">
                  <c:v>2.56636869E-2</c:v>
                </c:pt>
                <c:pt idx="76">
                  <c:v>2.5679202799999998E-2</c:v>
                </c:pt>
                <c:pt idx="77">
                  <c:v>2.5694718599999999E-2</c:v>
                </c:pt>
                <c:pt idx="78">
                  <c:v>2.57102344E-2</c:v>
                </c:pt>
                <c:pt idx="79">
                  <c:v>2.5725750299999999E-2</c:v>
                </c:pt>
                <c:pt idx="80">
                  <c:v>2.57412661E-2</c:v>
                </c:pt>
                <c:pt idx="81">
                  <c:v>2.5756781900000001E-2</c:v>
                </c:pt>
                <c:pt idx="82">
                  <c:v>2.57722978E-2</c:v>
                </c:pt>
                <c:pt idx="83">
                  <c:v>2.5787813600000001E-2</c:v>
                </c:pt>
                <c:pt idx="84">
                  <c:v>2.5803329400000002E-2</c:v>
                </c:pt>
                <c:pt idx="85">
                  <c:v>2.5818845300000001E-2</c:v>
                </c:pt>
                <c:pt idx="86">
                  <c:v>2.5834361100000001E-2</c:v>
                </c:pt>
                <c:pt idx="87">
                  <c:v>2.5849876899999999E-2</c:v>
                </c:pt>
                <c:pt idx="88">
                  <c:v>2.5865392800000001E-2</c:v>
                </c:pt>
                <c:pt idx="89">
                  <c:v>2.5880908599999999E-2</c:v>
                </c:pt>
                <c:pt idx="90">
                  <c:v>2.58964244E-2</c:v>
                </c:pt>
                <c:pt idx="91">
                  <c:v>2.5911940299999998E-2</c:v>
                </c:pt>
                <c:pt idx="92">
                  <c:v>2.5927456099999999E-2</c:v>
                </c:pt>
                <c:pt idx="93">
                  <c:v>2.59429719E-2</c:v>
                </c:pt>
                <c:pt idx="94">
                  <c:v>2.5958487799999999E-2</c:v>
                </c:pt>
                <c:pt idx="95">
                  <c:v>2.59740036E-2</c:v>
                </c:pt>
                <c:pt idx="96">
                  <c:v>2.5989519400000001E-2</c:v>
                </c:pt>
                <c:pt idx="97">
                  <c:v>2.60050353E-2</c:v>
                </c:pt>
                <c:pt idx="98">
                  <c:v>2.6020551100000001E-2</c:v>
                </c:pt>
                <c:pt idx="99">
                  <c:v>2.6036066900000002E-2</c:v>
                </c:pt>
                <c:pt idx="100">
                  <c:v>2.60515828E-2</c:v>
                </c:pt>
                <c:pt idx="101">
                  <c:v>2.6067098600000001E-2</c:v>
                </c:pt>
                <c:pt idx="102">
                  <c:v>2.6082614399999999E-2</c:v>
                </c:pt>
                <c:pt idx="103">
                  <c:v>2.6098130300000001E-2</c:v>
                </c:pt>
                <c:pt idx="104">
                  <c:v>2.6113646099999999E-2</c:v>
                </c:pt>
                <c:pt idx="105">
                  <c:v>2.61291619E-2</c:v>
                </c:pt>
                <c:pt idx="106">
                  <c:v>2.6144677799999998E-2</c:v>
                </c:pt>
                <c:pt idx="107">
                  <c:v>2.6160193599999999E-2</c:v>
                </c:pt>
                <c:pt idx="108">
                  <c:v>2.61757094E-2</c:v>
                </c:pt>
                <c:pt idx="109">
                  <c:v>2.6191225299999999E-2</c:v>
                </c:pt>
                <c:pt idx="110">
                  <c:v>2.62067411E-2</c:v>
                </c:pt>
                <c:pt idx="111">
                  <c:v>2.6222256900000001E-2</c:v>
                </c:pt>
                <c:pt idx="112">
                  <c:v>2.62377728E-2</c:v>
                </c:pt>
                <c:pt idx="113">
                  <c:v>2.6253288600000001E-2</c:v>
                </c:pt>
                <c:pt idx="114">
                  <c:v>2.6268804400000002E-2</c:v>
                </c:pt>
                <c:pt idx="115">
                  <c:v>2.62843203E-2</c:v>
                </c:pt>
                <c:pt idx="116">
                  <c:v>2.6299836100000001E-2</c:v>
                </c:pt>
                <c:pt idx="117">
                  <c:v>2.6315351899999999E-2</c:v>
                </c:pt>
                <c:pt idx="118">
                  <c:v>2.6330867800000001E-2</c:v>
                </c:pt>
                <c:pt idx="119">
                  <c:v>2.6346383599999999E-2</c:v>
                </c:pt>
                <c:pt idx="120">
                  <c:v>2.6361899500000001E-2</c:v>
                </c:pt>
                <c:pt idx="121">
                  <c:v>2.6377415299999998E-2</c:v>
                </c:pt>
                <c:pt idx="122">
                  <c:v>2.6392931099999999E-2</c:v>
                </c:pt>
                <c:pt idx="123">
                  <c:v>2.6408447000000002E-2</c:v>
                </c:pt>
                <c:pt idx="124">
                  <c:v>2.6423962799999999E-2</c:v>
                </c:pt>
                <c:pt idx="125">
                  <c:v>2.64394786E-2</c:v>
                </c:pt>
                <c:pt idx="126">
                  <c:v>2.6454994499999999E-2</c:v>
                </c:pt>
                <c:pt idx="127">
                  <c:v>2.64705103E-2</c:v>
                </c:pt>
                <c:pt idx="128">
                  <c:v>2.6486026100000001E-2</c:v>
                </c:pt>
                <c:pt idx="129">
                  <c:v>2.6501541999999999E-2</c:v>
                </c:pt>
                <c:pt idx="130">
                  <c:v>2.65170578E-2</c:v>
                </c:pt>
                <c:pt idx="131">
                  <c:v>2.6532573600000001E-2</c:v>
                </c:pt>
                <c:pt idx="132">
                  <c:v>2.65480895E-2</c:v>
                </c:pt>
                <c:pt idx="133">
                  <c:v>2.6563605300000001E-2</c:v>
                </c:pt>
                <c:pt idx="134">
                  <c:v>2.6579121099999999E-2</c:v>
                </c:pt>
                <c:pt idx="135">
                  <c:v>2.6594637000000001E-2</c:v>
                </c:pt>
                <c:pt idx="136">
                  <c:v>2.6610152799999998E-2</c:v>
                </c:pt>
                <c:pt idx="137">
                  <c:v>2.6625668599999999E-2</c:v>
                </c:pt>
                <c:pt idx="138">
                  <c:v>2.6641184500000002E-2</c:v>
                </c:pt>
                <c:pt idx="139">
                  <c:v>2.6656700299999999E-2</c:v>
                </c:pt>
                <c:pt idx="140">
                  <c:v>2.66722161E-2</c:v>
                </c:pt>
                <c:pt idx="141">
                  <c:v>2.6687731999999999E-2</c:v>
                </c:pt>
                <c:pt idx="142">
                  <c:v>2.67032478E-2</c:v>
                </c:pt>
                <c:pt idx="143">
                  <c:v>2.6718763600000001E-2</c:v>
                </c:pt>
                <c:pt idx="144">
                  <c:v>2.6734279499999999E-2</c:v>
                </c:pt>
                <c:pt idx="145">
                  <c:v>2.67497953E-2</c:v>
                </c:pt>
                <c:pt idx="146">
                  <c:v>2.6765311100000001E-2</c:v>
                </c:pt>
                <c:pt idx="147">
                  <c:v>2.6780827E-2</c:v>
                </c:pt>
                <c:pt idx="148">
                  <c:v>2.6796342800000001E-2</c:v>
                </c:pt>
                <c:pt idx="149">
                  <c:v>2.6811858599999999E-2</c:v>
                </c:pt>
                <c:pt idx="150">
                  <c:v>2.6827374500000001E-2</c:v>
                </c:pt>
                <c:pt idx="151">
                  <c:v>2.6842890300000002E-2</c:v>
                </c:pt>
                <c:pt idx="152">
                  <c:v>2.6858406099999999E-2</c:v>
                </c:pt>
                <c:pt idx="153">
                  <c:v>2.6873922000000001E-2</c:v>
                </c:pt>
                <c:pt idx="154">
                  <c:v>2.6889437799999999E-2</c:v>
                </c:pt>
                <c:pt idx="155">
                  <c:v>2.69049536E-2</c:v>
                </c:pt>
                <c:pt idx="156">
                  <c:v>2.6920469499999999E-2</c:v>
                </c:pt>
                <c:pt idx="157">
                  <c:v>2.69359853E-2</c:v>
                </c:pt>
                <c:pt idx="158">
                  <c:v>2.6951501100000001E-2</c:v>
                </c:pt>
                <c:pt idx="159">
                  <c:v>2.6967016999999999E-2</c:v>
                </c:pt>
                <c:pt idx="160">
                  <c:v>2.69825328E-2</c:v>
                </c:pt>
                <c:pt idx="161">
                  <c:v>2.6998048600000001E-2</c:v>
                </c:pt>
                <c:pt idx="162">
                  <c:v>2.70135645E-2</c:v>
                </c:pt>
                <c:pt idx="163">
                  <c:v>2.7029080300000001E-2</c:v>
                </c:pt>
                <c:pt idx="164">
                  <c:v>2.70445962E-2</c:v>
                </c:pt>
                <c:pt idx="165">
                  <c:v>2.7060112000000001E-2</c:v>
                </c:pt>
                <c:pt idx="166">
                  <c:v>2.7075627800000002E-2</c:v>
                </c:pt>
                <c:pt idx="167">
                  <c:v>2.70911437E-2</c:v>
                </c:pt>
                <c:pt idx="168">
                  <c:v>2.7106659500000001E-2</c:v>
                </c:pt>
                <c:pt idx="169">
                  <c:v>2.7122175299999999E-2</c:v>
                </c:pt>
                <c:pt idx="170">
                  <c:v>2.7137691200000001E-2</c:v>
                </c:pt>
                <c:pt idx="171">
                  <c:v>2.7153206999999999E-2</c:v>
                </c:pt>
                <c:pt idx="172">
                  <c:v>2.71687228E-2</c:v>
                </c:pt>
                <c:pt idx="173">
                  <c:v>2.7184238699999998E-2</c:v>
                </c:pt>
                <c:pt idx="174">
                  <c:v>2.7199754499999999E-2</c:v>
                </c:pt>
                <c:pt idx="175">
                  <c:v>2.72152703E-2</c:v>
                </c:pt>
                <c:pt idx="176">
                  <c:v>2.7230786199999999E-2</c:v>
                </c:pt>
                <c:pt idx="177">
                  <c:v>2.7246302E-2</c:v>
                </c:pt>
                <c:pt idx="178">
                  <c:v>2.7261817800000001E-2</c:v>
                </c:pt>
                <c:pt idx="179">
                  <c:v>2.72773337E-2</c:v>
                </c:pt>
                <c:pt idx="180">
                  <c:v>2.7292849500000001E-2</c:v>
                </c:pt>
                <c:pt idx="181">
                  <c:v>2.7308365300000002E-2</c:v>
                </c:pt>
                <c:pt idx="182">
                  <c:v>2.73238812E-2</c:v>
                </c:pt>
                <c:pt idx="183">
                  <c:v>2.7339397000000001E-2</c:v>
                </c:pt>
                <c:pt idx="184">
                  <c:v>2.7354912799999999E-2</c:v>
                </c:pt>
                <c:pt idx="185">
                  <c:v>2.7370428700000001E-2</c:v>
                </c:pt>
                <c:pt idx="186">
                  <c:v>2.7385944499999999E-2</c:v>
                </c:pt>
                <c:pt idx="187">
                  <c:v>2.74014603E-2</c:v>
                </c:pt>
                <c:pt idx="188">
                  <c:v>2.7416976199999998E-2</c:v>
                </c:pt>
                <c:pt idx="189">
                  <c:v>2.7432491999999999E-2</c:v>
                </c:pt>
                <c:pt idx="190">
                  <c:v>2.74480078E-2</c:v>
                </c:pt>
                <c:pt idx="191">
                  <c:v>2.7463523699999999E-2</c:v>
                </c:pt>
                <c:pt idx="192">
                  <c:v>2.74790395E-2</c:v>
                </c:pt>
                <c:pt idx="193">
                  <c:v>2.7494555300000001E-2</c:v>
                </c:pt>
                <c:pt idx="194">
                  <c:v>2.75100712E-2</c:v>
                </c:pt>
                <c:pt idx="195">
                  <c:v>2.7525587000000001E-2</c:v>
                </c:pt>
                <c:pt idx="196">
                  <c:v>2.7541102800000002E-2</c:v>
                </c:pt>
                <c:pt idx="197">
                  <c:v>2.75566187E-2</c:v>
                </c:pt>
                <c:pt idx="198">
                  <c:v>2.7572134500000001E-2</c:v>
                </c:pt>
                <c:pt idx="199">
                  <c:v>2.7587650299999999E-2</c:v>
                </c:pt>
                <c:pt idx="200">
                  <c:v>2.7603166200000001E-2</c:v>
                </c:pt>
                <c:pt idx="201">
                  <c:v>2.7618681999999999E-2</c:v>
                </c:pt>
                <c:pt idx="202">
                  <c:v>2.76341978E-2</c:v>
                </c:pt>
                <c:pt idx="203">
                  <c:v>2.7649713699999998E-2</c:v>
                </c:pt>
                <c:pt idx="204">
                  <c:v>2.7665229499999999E-2</c:v>
                </c:pt>
                <c:pt idx="205">
                  <c:v>2.76807453E-2</c:v>
                </c:pt>
                <c:pt idx="206">
                  <c:v>2.7696261199999999E-2</c:v>
                </c:pt>
                <c:pt idx="207">
                  <c:v>2.7711777E-2</c:v>
                </c:pt>
                <c:pt idx="208">
                  <c:v>2.7727292899999999E-2</c:v>
                </c:pt>
                <c:pt idx="209">
                  <c:v>2.77428087E-2</c:v>
                </c:pt>
                <c:pt idx="210">
                  <c:v>2.7758324500000001E-2</c:v>
                </c:pt>
                <c:pt idx="211">
                  <c:v>2.7773840399999999E-2</c:v>
                </c:pt>
                <c:pt idx="212">
                  <c:v>2.77893562E-2</c:v>
                </c:pt>
                <c:pt idx="213">
                  <c:v>2.7804872000000001E-2</c:v>
                </c:pt>
                <c:pt idx="214">
                  <c:v>2.78203879E-2</c:v>
                </c:pt>
                <c:pt idx="215">
                  <c:v>2.7835903700000001E-2</c:v>
                </c:pt>
                <c:pt idx="216">
                  <c:v>2.7851419499999999E-2</c:v>
                </c:pt>
                <c:pt idx="217">
                  <c:v>2.7866935400000001E-2</c:v>
                </c:pt>
                <c:pt idx="218">
                  <c:v>2.7882451199999998E-2</c:v>
                </c:pt>
                <c:pt idx="219">
                  <c:v>2.7897966999999999E-2</c:v>
                </c:pt>
                <c:pt idx="220">
                  <c:v>2.7913482900000001E-2</c:v>
                </c:pt>
                <c:pt idx="221">
                  <c:v>2.7928998699999999E-2</c:v>
                </c:pt>
                <c:pt idx="222">
                  <c:v>2.79445145E-2</c:v>
                </c:pt>
                <c:pt idx="223">
                  <c:v>2.7960030399999999E-2</c:v>
                </c:pt>
                <c:pt idx="224">
                  <c:v>2.79755462E-2</c:v>
                </c:pt>
                <c:pt idx="225">
                  <c:v>2.7991062000000001E-2</c:v>
                </c:pt>
                <c:pt idx="226">
                  <c:v>2.8006577899999999E-2</c:v>
                </c:pt>
                <c:pt idx="227">
                  <c:v>2.80220937E-2</c:v>
                </c:pt>
                <c:pt idx="228">
                  <c:v>2.8037609500000001E-2</c:v>
                </c:pt>
                <c:pt idx="229">
                  <c:v>2.80531254E-2</c:v>
                </c:pt>
                <c:pt idx="230">
                  <c:v>2.8068641200000001E-2</c:v>
                </c:pt>
                <c:pt idx="231">
                  <c:v>2.8084156999999998E-2</c:v>
                </c:pt>
                <c:pt idx="232">
                  <c:v>2.8099672900000001E-2</c:v>
                </c:pt>
                <c:pt idx="233">
                  <c:v>2.8115188700000002E-2</c:v>
                </c:pt>
                <c:pt idx="234">
                  <c:v>2.8130704499999999E-2</c:v>
                </c:pt>
                <c:pt idx="235">
                  <c:v>2.8146220400000001E-2</c:v>
                </c:pt>
                <c:pt idx="236">
                  <c:v>2.8161736199999999E-2</c:v>
                </c:pt>
                <c:pt idx="237">
                  <c:v>2.8177252E-2</c:v>
                </c:pt>
                <c:pt idx="238">
                  <c:v>2.8192767899999999E-2</c:v>
                </c:pt>
                <c:pt idx="239">
                  <c:v>2.82082837E-2</c:v>
                </c:pt>
                <c:pt idx="240">
                  <c:v>2.8223799500000001E-2</c:v>
                </c:pt>
                <c:pt idx="241">
                  <c:v>2.8239315399999999E-2</c:v>
                </c:pt>
                <c:pt idx="242">
                  <c:v>2.82548312E-2</c:v>
                </c:pt>
                <c:pt idx="243">
                  <c:v>2.8270347000000001E-2</c:v>
                </c:pt>
                <c:pt idx="244">
                  <c:v>2.82858629E-2</c:v>
                </c:pt>
                <c:pt idx="245">
                  <c:v>2.8301378700000001E-2</c:v>
                </c:pt>
                <c:pt idx="246">
                  <c:v>2.8316894499999998E-2</c:v>
                </c:pt>
                <c:pt idx="247">
                  <c:v>2.8332410400000001E-2</c:v>
                </c:pt>
                <c:pt idx="248">
                  <c:v>2.8347926200000002E-2</c:v>
                </c:pt>
                <c:pt idx="249">
                  <c:v>2.8363441999999999E-2</c:v>
                </c:pt>
                <c:pt idx="250">
                  <c:v>2.8378957900000001E-2</c:v>
                </c:pt>
                <c:pt idx="251">
                  <c:v>2.8394473699999999E-2</c:v>
                </c:pt>
                <c:pt idx="252">
                  <c:v>2.8409989600000001E-2</c:v>
                </c:pt>
                <c:pt idx="253">
                  <c:v>2.8425505399999999E-2</c:v>
                </c:pt>
                <c:pt idx="254">
                  <c:v>2.84410212E-2</c:v>
                </c:pt>
                <c:pt idx="255">
                  <c:v>2.8456537099999998E-2</c:v>
                </c:pt>
                <c:pt idx="256">
                  <c:v>2.8472052899999999E-2</c:v>
                </c:pt>
                <c:pt idx="257">
                  <c:v>2.84875687E-2</c:v>
                </c:pt>
                <c:pt idx="258">
                  <c:v>2.8503084599999999E-2</c:v>
                </c:pt>
                <c:pt idx="259">
                  <c:v>2.85186004E-2</c:v>
                </c:pt>
                <c:pt idx="260">
                  <c:v>2.8534116200000001E-2</c:v>
                </c:pt>
                <c:pt idx="261">
                  <c:v>2.85496321E-2</c:v>
                </c:pt>
                <c:pt idx="262">
                  <c:v>2.8565147900000001E-2</c:v>
                </c:pt>
                <c:pt idx="263">
                  <c:v>2.8580663700000002E-2</c:v>
                </c:pt>
                <c:pt idx="264">
                  <c:v>2.85961796E-2</c:v>
                </c:pt>
                <c:pt idx="265">
                  <c:v>2.8611695400000001E-2</c:v>
                </c:pt>
                <c:pt idx="266">
                  <c:v>2.8627211199999999E-2</c:v>
                </c:pt>
                <c:pt idx="267">
                  <c:v>2.8642727100000001E-2</c:v>
                </c:pt>
                <c:pt idx="268">
                  <c:v>2.8658242899999999E-2</c:v>
                </c:pt>
                <c:pt idx="269">
                  <c:v>2.86737587E-2</c:v>
                </c:pt>
                <c:pt idx="270">
                  <c:v>2.8689274599999998E-2</c:v>
                </c:pt>
                <c:pt idx="271">
                  <c:v>2.8704790399999999E-2</c:v>
                </c:pt>
                <c:pt idx="272">
                  <c:v>2.87203062E-2</c:v>
                </c:pt>
                <c:pt idx="273">
                  <c:v>2.8735822099999999E-2</c:v>
                </c:pt>
                <c:pt idx="274">
                  <c:v>2.87513379E-2</c:v>
                </c:pt>
                <c:pt idx="275">
                  <c:v>2.8766853700000001E-2</c:v>
                </c:pt>
                <c:pt idx="276">
                  <c:v>2.87823696E-2</c:v>
                </c:pt>
                <c:pt idx="277">
                  <c:v>2.8797885400000001E-2</c:v>
                </c:pt>
                <c:pt idx="278">
                  <c:v>2.8813401200000002E-2</c:v>
                </c:pt>
                <c:pt idx="279">
                  <c:v>2.88289171E-2</c:v>
                </c:pt>
                <c:pt idx="280">
                  <c:v>2.8844432900000001E-2</c:v>
                </c:pt>
                <c:pt idx="281">
                  <c:v>2.8859948699999999E-2</c:v>
                </c:pt>
                <c:pt idx="282">
                  <c:v>2.8875464600000001E-2</c:v>
                </c:pt>
                <c:pt idx="283">
                  <c:v>2.8890980399999999E-2</c:v>
                </c:pt>
                <c:pt idx="284">
                  <c:v>2.8906496199999999E-2</c:v>
                </c:pt>
                <c:pt idx="285">
                  <c:v>2.8922012099999998E-2</c:v>
                </c:pt>
                <c:pt idx="286">
                  <c:v>2.8937527899999999E-2</c:v>
                </c:pt>
                <c:pt idx="287">
                  <c:v>2.89530437E-2</c:v>
                </c:pt>
                <c:pt idx="288">
                  <c:v>2.8968559599999999E-2</c:v>
                </c:pt>
                <c:pt idx="289">
                  <c:v>2.89840754E-2</c:v>
                </c:pt>
                <c:pt idx="290">
                  <c:v>2.8999591200000001E-2</c:v>
                </c:pt>
                <c:pt idx="291">
                  <c:v>2.90151071E-2</c:v>
                </c:pt>
                <c:pt idx="292">
                  <c:v>2.9030622900000001E-2</c:v>
                </c:pt>
                <c:pt idx="293">
                  <c:v>2.9046138700000002E-2</c:v>
                </c:pt>
                <c:pt idx="294">
                  <c:v>2.90616546E-2</c:v>
                </c:pt>
                <c:pt idx="295">
                  <c:v>2.9077170400000001E-2</c:v>
                </c:pt>
                <c:pt idx="296">
                  <c:v>2.90926863E-2</c:v>
                </c:pt>
                <c:pt idx="297">
                  <c:v>2.9108202100000001E-2</c:v>
                </c:pt>
                <c:pt idx="298">
                  <c:v>2.9123717899999998E-2</c:v>
                </c:pt>
                <c:pt idx="299">
                  <c:v>2.9139233800000001E-2</c:v>
                </c:pt>
                <c:pt idx="300">
                  <c:v>2.9154749600000002E-2</c:v>
                </c:pt>
                <c:pt idx="301">
                  <c:v>2.9170265399999999E-2</c:v>
                </c:pt>
                <c:pt idx="302">
                  <c:v>2.9185781300000001E-2</c:v>
                </c:pt>
                <c:pt idx="303">
                  <c:v>2.9201297099999999E-2</c:v>
                </c:pt>
                <c:pt idx="304">
                  <c:v>2.92168129E-2</c:v>
                </c:pt>
                <c:pt idx="305">
                  <c:v>2.9232328799999999E-2</c:v>
                </c:pt>
                <c:pt idx="306">
                  <c:v>2.92478446E-2</c:v>
                </c:pt>
                <c:pt idx="307">
                  <c:v>2.9263360400000001E-2</c:v>
                </c:pt>
                <c:pt idx="308">
                  <c:v>2.9278876299999999E-2</c:v>
                </c:pt>
                <c:pt idx="309">
                  <c:v>2.92943921E-2</c:v>
                </c:pt>
                <c:pt idx="310">
                  <c:v>2.9309907900000001E-2</c:v>
                </c:pt>
                <c:pt idx="311">
                  <c:v>2.93254238E-2</c:v>
                </c:pt>
                <c:pt idx="312">
                  <c:v>2.9340939600000001E-2</c:v>
                </c:pt>
                <c:pt idx="313">
                  <c:v>2.9356455399999998E-2</c:v>
                </c:pt>
                <c:pt idx="314">
                  <c:v>2.9371971300000001E-2</c:v>
                </c:pt>
                <c:pt idx="315">
                  <c:v>2.9387487100000002E-2</c:v>
                </c:pt>
                <c:pt idx="316">
                  <c:v>2.9403002899999999E-2</c:v>
                </c:pt>
                <c:pt idx="317">
                  <c:v>2.9418518800000001E-2</c:v>
                </c:pt>
                <c:pt idx="318">
                  <c:v>2.9434034599999999E-2</c:v>
                </c:pt>
                <c:pt idx="319">
                  <c:v>2.94495504E-2</c:v>
                </c:pt>
                <c:pt idx="320">
                  <c:v>2.9465066299999999E-2</c:v>
                </c:pt>
                <c:pt idx="321">
                  <c:v>2.94805821E-2</c:v>
                </c:pt>
                <c:pt idx="322">
                  <c:v>2.9496097900000001E-2</c:v>
                </c:pt>
                <c:pt idx="323">
                  <c:v>2.9511613799999999E-2</c:v>
                </c:pt>
                <c:pt idx="324">
                  <c:v>2.95271296E-2</c:v>
                </c:pt>
                <c:pt idx="325">
                  <c:v>2.9542645400000001E-2</c:v>
                </c:pt>
                <c:pt idx="326">
                  <c:v>2.95581613E-2</c:v>
                </c:pt>
                <c:pt idx="327">
                  <c:v>2.9573677100000001E-2</c:v>
                </c:pt>
                <c:pt idx="328">
                  <c:v>2.9589192899999998E-2</c:v>
                </c:pt>
                <c:pt idx="329">
                  <c:v>2.9604708800000001E-2</c:v>
                </c:pt>
                <c:pt idx="330">
                  <c:v>2.9620224600000002E-2</c:v>
                </c:pt>
                <c:pt idx="331">
                  <c:v>2.9635740399999999E-2</c:v>
                </c:pt>
                <c:pt idx="332">
                  <c:v>2.9651256300000001E-2</c:v>
                </c:pt>
                <c:pt idx="333">
                  <c:v>2.9666772099999999E-2</c:v>
                </c:pt>
                <c:pt idx="334">
                  <c:v>2.96822879E-2</c:v>
                </c:pt>
                <c:pt idx="335">
                  <c:v>2.9697803799999999E-2</c:v>
                </c:pt>
                <c:pt idx="336">
                  <c:v>2.97133196E-2</c:v>
                </c:pt>
                <c:pt idx="337">
                  <c:v>2.97288354E-2</c:v>
                </c:pt>
                <c:pt idx="338">
                  <c:v>2.9744351299999999E-2</c:v>
                </c:pt>
                <c:pt idx="339">
                  <c:v>2.97598671E-2</c:v>
                </c:pt>
                <c:pt idx="340">
                  <c:v>2.9775382999999999E-2</c:v>
                </c:pt>
                <c:pt idx="341">
                  <c:v>2.97908988E-2</c:v>
                </c:pt>
                <c:pt idx="342">
                  <c:v>2.9806414600000001E-2</c:v>
                </c:pt>
                <c:pt idx="343">
                  <c:v>2.98219305E-2</c:v>
                </c:pt>
                <c:pt idx="344">
                  <c:v>2.9837446300000001E-2</c:v>
                </c:pt>
                <c:pt idx="345">
                  <c:v>2.9852962100000002E-2</c:v>
                </c:pt>
                <c:pt idx="346">
                  <c:v>2.9868478E-2</c:v>
                </c:pt>
                <c:pt idx="347">
                  <c:v>2.9883993800000001E-2</c:v>
                </c:pt>
                <c:pt idx="348">
                  <c:v>2.9899509599999999E-2</c:v>
                </c:pt>
                <c:pt idx="349">
                  <c:v>2.9915025500000001E-2</c:v>
                </c:pt>
                <c:pt idx="350">
                  <c:v>2.9930541299999999E-2</c:v>
                </c:pt>
                <c:pt idx="351">
                  <c:v>2.9946057099999999E-2</c:v>
                </c:pt>
                <c:pt idx="352">
                  <c:v>2.9961572999999998E-2</c:v>
                </c:pt>
                <c:pt idx="353">
                  <c:v>2.9977088799999999E-2</c:v>
                </c:pt>
                <c:pt idx="354">
                  <c:v>2.99926046E-2</c:v>
                </c:pt>
                <c:pt idx="355">
                  <c:v>3.0008120499999999E-2</c:v>
                </c:pt>
                <c:pt idx="356">
                  <c:v>3.00236363E-2</c:v>
                </c:pt>
                <c:pt idx="357">
                  <c:v>3.0039152100000001E-2</c:v>
                </c:pt>
                <c:pt idx="358">
                  <c:v>3.0054668E-2</c:v>
                </c:pt>
                <c:pt idx="359">
                  <c:v>3.0070183800000001E-2</c:v>
                </c:pt>
                <c:pt idx="360">
                  <c:v>3.0085699600000002E-2</c:v>
                </c:pt>
                <c:pt idx="361">
                  <c:v>3.01012155E-2</c:v>
                </c:pt>
                <c:pt idx="362">
                  <c:v>3.0116731300000001E-2</c:v>
                </c:pt>
                <c:pt idx="363">
                  <c:v>3.0132247099999999E-2</c:v>
                </c:pt>
                <c:pt idx="364">
                  <c:v>3.0147763000000001E-2</c:v>
                </c:pt>
                <c:pt idx="365">
                  <c:v>3.0163278799999999E-2</c:v>
                </c:pt>
                <c:pt idx="366">
                  <c:v>3.0178794599999999E-2</c:v>
                </c:pt>
                <c:pt idx="367">
                  <c:v>3.0194310500000002E-2</c:v>
                </c:pt>
                <c:pt idx="368">
                  <c:v>3.0209826299999999E-2</c:v>
                </c:pt>
                <c:pt idx="369">
                  <c:v>3.02253421E-2</c:v>
                </c:pt>
                <c:pt idx="370">
                  <c:v>3.0240857999999999E-2</c:v>
                </c:pt>
                <c:pt idx="371">
                  <c:v>3.02563738E-2</c:v>
                </c:pt>
                <c:pt idx="372">
                  <c:v>3.0271889600000001E-2</c:v>
                </c:pt>
                <c:pt idx="373">
                  <c:v>3.02874055E-2</c:v>
                </c:pt>
                <c:pt idx="374">
                  <c:v>3.0302921300000001E-2</c:v>
                </c:pt>
                <c:pt idx="375">
                  <c:v>3.0318437100000001E-2</c:v>
                </c:pt>
                <c:pt idx="376">
                  <c:v>3.0333953E-2</c:v>
                </c:pt>
                <c:pt idx="377">
                  <c:v>3.0349468800000001E-2</c:v>
                </c:pt>
                <c:pt idx="378">
                  <c:v>3.0364984599999999E-2</c:v>
                </c:pt>
                <c:pt idx="379">
                  <c:v>3.0380500500000001E-2</c:v>
                </c:pt>
                <c:pt idx="380">
                  <c:v>3.0396016299999998E-2</c:v>
                </c:pt>
                <c:pt idx="381">
                  <c:v>3.0411532099999999E-2</c:v>
                </c:pt>
                <c:pt idx="382">
                  <c:v>3.0427048000000002E-2</c:v>
                </c:pt>
                <c:pt idx="383">
                  <c:v>3.0442563799999999E-2</c:v>
                </c:pt>
                <c:pt idx="384">
                  <c:v>3.0458079700000001E-2</c:v>
                </c:pt>
                <c:pt idx="385">
                  <c:v>3.0473595499999999E-2</c:v>
                </c:pt>
                <c:pt idx="386">
                  <c:v>3.04891113E-2</c:v>
                </c:pt>
                <c:pt idx="387">
                  <c:v>3.0504627199999999E-2</c:v>
                </c:pt>
                <c:pt idx="388">
                  <c:v>3.0520143E-2</c:v>
                </c:pt>
                <c:pt idx="389">
                  <c:v>3.0535658800000001E-2</c:v>
                </c:pt>
                <c:pt idx="390">
                  <c:v>3.0551174699999999E-2</c:v>
                </c:pt>
                <c:pt idx="391">
                  <c:v>3.05666905E-2</c:v>
                </c:pt>
                <c:pt idx="392">
                  <c:v>3.0582206300000001E-2</c:v>
                </c:pt>
                <c:pt idx="393">
                  <c:v>3.05977222E-2</c:v>
                </c:pt>
                <c:pt idx="394">
                  <c:v>3.0613238000000001E-2</c:v>
                </c:pt>
                <c:pt idx="395">
                  <c:v>3.0628753799999998E-2</c:v>
                </c:pt>
                <c:pt idx="396">
                  <c:v>3.0644269700000001E-2</c:v>
                </c:pt>
                <c:pt idx="397">
                  <c:v>3.0659785500000002E-2</c:v>
                </c:pt>
                <c:pt idx="398">
                  <c:v>3.0675301299999999E-2</c:v>
                </c:pt>
                <c:pt idx="399">
                  <c:v>3.0690817200000001E-2</c:v>
                </c:pt>
                <c:pt idx="400">
                  <c:v>3.0706332999999999E-2</c:v>
                </c:pt>
                <c:pt idx="401">
                  <c:v>3.07218488E-2</c:v>
                </c:pt>
                <c:pt idx="402">
                  <c:v>3.0737364699999999E-2</c:v>
                </c:pt>
                <c:pt idx="403">
                  <c:v>3.07528805E-2</c:v>
                </c:pt>
                <c:pt idx="404">
                  <c:v>3.07683963E-2</c:v>
                </c:pt>
                <c:pt idx="405">
                  <c:v>3.0783912199999999E-2</c:v>
                </c:pt>
                <c:pt idx="406">
                  <c:v>3.0799428E-2</c:v>
                </c:pt>
                <c:pt idx="407">
                  <c:v>3.0814943800000001E-2</c:v>
                </c:pt>
                <c:pt idx="408">
                  <c:v>3.08304597E-2</c:v>
                </c:pt>
                <c:pt idx="409">
                  <c:v>3.0845975500000001E-2</c:v>
                </c:pt>
                <c:pt idx="410">
                  <c:v>3.0861491299999998E-2</c:v>
                </c:pt>
                <c:pt idx="411">
                  <c:v>3.0877007200000001E-2</c:v>
                </c:pt>
                <c:pt idx="412">
                  <c:v>3.0892523000000002E-2</c:v>
                </c:pt>
                <c:pt idx="413">
                  <c:v>3.0908038799999999E-2</c:v>
                </c:pt>
                <c:pt idx="414">
                  <c:v>3.0923554700000001E-2</c:v>
                </c:pt>
                <c:pt idx="415">
                  <c:v>3.0939070499999999E-2</c:v>
                </c:pt>
                <c:pt idx="416">
                  <c:v>3.09545863E-2</c:v>
                </c:pt>
                <c:pt idx="417">
                  <c:v>3.0970102199999999E-2</c:v>
                </c:pt>
                <c:pt idx="418">
                  <c:v>3.0985617999999999E-2</c:v>
                </c:pt>
                <c:pt idx="419">
                  <c:v>3.10011338E-2</c:v>
                </c:pt>
                <c:pt idx="420">
                  <c:v>3.1016649699999999E-2</c:v>
                </c:pt>
                <c:pt idx="421">
                  <c:v>3.10321655E-2</c:v>
                </c:pt>
                <c:pt idx="422">
                  <c:v>3.1047681300000001E-2</c:v>
                </c:pt>
                <c:pt idx="423">
                  <c:v>3.10631972E-2</c:v>
                </c:pt>
                <c:pt idx="424">
                  <c:v>3.1078713000000001E-2</c:v>
                </c:pt>
                <c:pt idx="425">
                  <c:v>3.1094228799999998E-2</c:v>
                </c:pt>
                <c:pt idx="426">
                  <c:v>3.1109744700000001E-2</c:v>
                </c:pt>
                <c:pt idx="427">
                  <c:v>3.1125260500000002E-2</c:v>
                </c:pt>
                <c:pt idx="428">
                  <c:v>3.11407764E-2</c:v>
                </c:pt>
                <c:pt idx="429">
                  <c:v>3.1156292200000001E-2</c:v>
                </c:pt>
                <c:pt idx="430">
                  <c:v>3.1171807999999999E-2</c:v>
                </c:pt>
                <c:pt idx="431">
                  <c:v>3.1187323900000001E-2</c:v>
                </c:pt>
                <c:pt idx="432">
                  <c:v>3.1202839699999999E-2</c:v>
                </c:pt>
                <c:pt idx="433">
                  <c:v>3.1218355499999999E-2</c:v>
                </c:pt>
                <c:pt idx="434">
                  <c:v>3.1233871400000002E-2</c:v>
                </c:pt>
                <c:pt idx="435">
                  <c:v>3.1249387199999999E-2</c:v>
                </c:pt>
                <c:pt idx="436">
                  <c:v>3.12649012E-2</c:v>
                </c:pt>
                <c:pt idx="437">
                  <c:v>3.1280416999999998E-2</c:v>
                </c:pt>
                <c:pt idx="438">
                  <c:v>3.1295932800000002E-2</c:v>
                </c:pt>
                <c:pt idx="439">
                  <c:v>3.1311448700000001E-2</c:v>
                </c:pt>
                <c:pt idx="440">
                  <c:v>3.1326964499999999E-2</c:v>
                </c:pt>
                <c:pt idx="441">
                  <c:v>3.1342480300000003E-2</c:v>
                </c:pt>
                <c:pt idx="442">
                  <c:v>3.1357996200000002E-2</c:v>
                </c:pt>
                <c:pt idx="443">
                  <c:v>3.1373511999999999E-2</c:v>
                </c:pt>
                <c:pt idx="444">
                  <c:v>3.1389027799999997E-2</c:v>
                </c:pt>
                <c:pt idx="445">
                  <c:v>3.1404543700000002E-2</c:v>
                </c:pt>
                <c:pt idx="446">
                  <c:v>3.14200595E-2</c:v>
                </c:pt>
                <c:pt idx="447">
                  <c:v>3.1435575299999997E-2</c:v>
                </c:pt>
                <c:pt idx="448">
                  <c:v>3.1451091200000003E-2</c:v>
                </c:pt>
                <c:pt idx="449">
                  <c:v>3.1466607000000001E-2</c:v>
                </c:pt>
                <c:pt idx="450">
                  <c:v>3.1482122799999998E-2</c:v>
                </c:pt>
                <c:pt idx="451">
                  <c:v>3.1497638699999997E-2</c:v>
                </c:pt>
                <c:pt idx="452">
                  <c:v>3.1513154500000001E-2</c:v>
                </c:pt>
                <c:pt idx="453">
                  <c:v>3.1528670299999999E-2</c:v>
                </c:pt>
                <c:pt idx="454">
                  <c:v>3.1544186199999998E-2</c:v>
                </c:pt>
                <c:pt idx="455">
                  <c:v>3.1559702000000002E-2</c:v>
                </c:pt>
                <c:pt idx="456">
                  <c:v>3.1575217799999999E-2</c:v>
                </c:pt>
                <c:pt idx="457">
                  <c:v>3.1590733699999998E-2</c:v>
                </c:pt>
                <c:pt idx="458">
                  <c:v>3.1606249500000003E-2</c:v>
                </c:pt>
                <c:pt idx="459">
                  <c:v>3.16217653E-2</c:v>
                </c:pt>
                <c:pt idx="460">
                  <c:v>3.1637281199999999E-2</c:v>
                </c:pt>
                <c:pt idx="461">
                  <c:v>3.1652797000000003E-2</c:v>
                </c:pt>
                <c:pt idx="462">
                  <c:v>3.1668312800000001E-2</c:v>
                </c:pt>
                <c:pt idx="463">
                  <c:v>3.16838287E-2</c:v>
                </c:pt>
                <c:pt idx="464">
                  <c:v>3.1699344499999997E-2</c:v>
                </c:pt>
                <c:pt idx="465">
                  <c:v>3.1714860300000002E-2</c:v>
                </c:pt>
                <c:pt idx="466">
                  <c:v>3.17303762E-2</c:v>
                </c:pt>
                <c:pt idx="467">
                  <c:v>3.1745891999999998E-2</c:v>
                </c:pt>
                <c:pt idx="468">
                  <c:v>3.1761407899999997E-2</c:v>
                </c:pt>
                <c:pt idx="469">
                  <c:v>3.1776923700000001E-2</c:v>
                </c:pt>
                <c:pt idx="470">
                  <c:v>3.1792439499999998E-2</c:v>
                </c:pt>
                <c:pt idx="471">
                  <c:v>3.1807955399999997E-2</c:v>
                </c:pt>
                <c:pt idx="472">
                  <c:v>3.1823471200000002E-2</c:v>
                </c:pt>
                <c:pt idx="473">
                  <c:v>3.1838986999999999E-2</c:v>
                </c:pt>
                <c:pt idx="474">
                  <c:v>3.1854502899999998E-2</c:v>
                </c:pt>
                <c:pt idx="475">
                  <c:v>3.1870018700000002E-2</c:v>
                </c:pt>
                <c:pt idx="476">
                  <c:v>3.18855345E-2</c:v>
                </c:pt>
                <c:pt idx="477">
                  <c:v>3.1901050399999999E-2</c:v>
                </c:pt>
                <c:pt idx="478">
                  <c:v>3.1916566200000003E-2</c:v>
                </c:pt>
                <c:pt idx="479">
                  <c:v>3.1932082000000001E-2</c:v>
                </c:pt>
                <c:pt idx="480">
                  <c:v>3.1947597899999999E-2</c:v>
                </c:pt>
                <c:pt idx="481">
                  <c:v>3.1963113699999997E-2</c:v>
                </c:pt>
                <c:pt idx="482">
                  <c:v>3.1978629500000001E-2</c:v>
                </c:pt>
                <c:pt idx="483">
                  <c:v>3.19941454E-2</c:v>
                </c:pt>
                <c:pt idx="484">
                  <c:v>3.2009661199999997E-2</c:v>
                </c:pt>
                <c:pt idx="485">
                  <c:v>3.2025177000000002E-2</c:v>
                </c:pt>
                <c:pt idx="486">
                  <c:v>3.2040692900000001E-2</c:v>
                </c:pt>
                <c:pt idx="487">
                  <c:v>3.2056208699999998E-2</c:v>
                </c:pt>
                <c:pt idx="488">
                  <c:v>3.2071724500000003E-2</c:v>
                </c:pt>
                <c:pt idx="489">
                  <c:v>3.2087240400000001E-2</c:v>
                </c:pt>
                <c:pt idx="490">
                  <c:v>3.2102756199999999E-2</c:v>
                </c:pt>
                <c:pt idx="491">
                  <c:v>3.2118272000000003E-2</c:v>
                </c:pt>
                <c:pt idx="492">
                  <c:v>3.2133787900000002E-2</c:v>
                </c:pt>
                <c:pt idx="493">
                  <c:v>3.21493037E-2</c:v>
                </c:pt>
                <c:pt idx="494">
                  <c:v>3.2164819499999997E-2</c:v>
                </c:pt>
                <c:pt idx="495">
                  <c:v>3.2180335400000003E-2</c:v>
                </c:pt>
                <c:pt idx="496">
                  <c:v>3.21958512E-2</c:v>
                </c:pt>
                <c:pt idx="497">
                  <c:v>3.2211366999999998E-2</c:v>
                </c:pt>
                <c:pt idx="498">
                  <c:v>3.2226882900000003E-2</c:v>
                </c:pt>
                <c:pt idx="499">
                  <c:v>3.2242398700000001E-2</c:v>
                </c:pt>
                <c:pt idx="500">
                  <c:v>3.2257914499999998E-2</c:v>
                </c:pt>
                <c:pt idx="501">
                  <c:v>3.2273430399999997E-2</c:v>
                </c:pt>
                <c:pt idx="502">
                  <c:v>3.2288946200000002E-2</c:v>
                </c:pt>
                <c:pt idx="503">
                  <c:v>3.2304461999999999E-2</c:v>
                </c:pt>
                <c:pt idx="504">
                  <c:v>3.2319977899999998E-2</c:v>
                </c:pt>
                <c:pt idx="505">
                  <c:v>3.2335493700000002E-2</c:v>
                </c:pt>
                <c:pt idx="506">
                  <c:v>3.23510095E-2</c:v>
                </c:pt>
                <c:pt idx="507">
                  <c:v>3.2366525399999999E-2</c:v>
                </c:pt>
                <c:pt idx="508">
                  <c:v>3.2382041200000003E-2</c:v>
                </c:pt>
                <c:pt idx="509">
                  <c:v>3.2397557E-2</c:v>
                </c:pt>
                <c:pt idx="510">
                  <c:v>3.2413072899999999E-2</c:v>
                </c:pt>
                <c:pt idx="511">
                  <c:v>3.2428588699999997E-2</c:v>
                </c:pt>
                <c:pt idx="512">
                  <c:v>3.2444104600000002E-2</c:v>
                </c:pt>
                <c:pt idx="513">
                  <c:v>3.24596204E-2</c:v>
                </c:pt>
                <c:pt idx="514">
                  <c:v>3.2475136199999997E-2</c:v>
                </c:pt>
                <c:pt idx="515">
                  <c:v>3.2490652100000003E-2</c:v>
                </c:pt>
                <c:pt idx="516">
                  <c:v>3.2506167900000001E-2</c:v>
                </c:pt>
                <c:pt idx="517">
                  <c:v>3.2521683699999998E-2</c:v>
                </c:pt>
                <c:pt idx="518">
                  <c:v>3.2537199599999997E-2</c:v>
                </c:pt>
                <c:pt idx="519">
                  <c:v>3.2552715400000001E-2</c:v>
                </c:pt>
                <c:pt idx="520">
                  <c:v>3.2568231199999999E-2</c:v>
                </c:pt>
                <c:pt idx="521">
                  <c:v>3.2583747099999998E-2</c:v>
                </c:pt>
                <c:pt idx="522">
                  <c:v>3.2599262900000002E-2</c:v>
                </c:pt>
                <c:pt idx="523">
                  <c:v>3.2614778699999999E-2</c:v>
                </c:pt>
                <c:pt idx="524">
                  <c:v>3.2630294599999998E-2</c:v>
                </c:pt>
                <c:pt idx="525">
                  <c:v>3.2645810400000003E-2</c:v>
                </c:pt>
                <c:pt idx="526">
                  <c:v>3.26613262E-2</c:v>
                </c:pt>
                <c:pt idx="527">
                  <c:v>3.2676842099999999E-2</c:v>
                </c:pt>
                <c:pt idx="528">
                  <c:v>3.2692357900000003E-2</c:v>
                </c:pt>
                <c:pt idx="529">
                  <c:v>3.2707873700000001E-2</c:v>
                </c:pt>
                <c:pt idx="530">
                  <c:v>3.27233896E-2</c:v>
                </c:pt>
                <c:pt idx="531">
                  <c:v>3.2738905399999997E-2</c:v>
                </c:pt>
                <c:pt idx="532">
                  <c:v>3.2754421200000002E-2</c:v>
                </c:pt>
                <c:pt idx="533">
                  <c:v>3.27699371E-2</c:v>
                </c:pt>
                <c:pt idx="534">
                  <c:v>3.2785452899999998E-2</c:v>
                </c:pt>
                <c:pt idx="535">
                  <c:v>3.2800968700000002E-2</c:v>
                </c:pt>
                <c:pt idx="536">
                  <c:v>3.2816484600000001E-2</c:v>
                </c:pt>
                <c:pt idx="537">
                  <c:v>3.2832000399999998E-2</c:v>
                </c:pt>
                <c:pt idx="538">
                  <c:v>3.2847516200000003E-2</c:v>
                </c:pt>
                <c:pt idx="539">
                  <c:v>3.2863032100000002E-2</c:v>
                </c:pt>
                <c:pt idx="540">
                  <c:v>3.2878547899999999E-2</c:v>
                </c:pt>
                <c:pt idx="541">
                  <c:v>3.2894063699999997E-2</c:v>
                </c:pt>
                <c:pt idx="542">
                  <c:v>3.2909579600000002E-2</c:v>
                </c:pt>
                <c:pt idx="543">
                  <c:v>3.29250954E-2</c:v>
                </c:pt>
                <c:pt idx="544">
                  <c:v>3.2940611199999997E-2</c:v>
                </c:pt>
                <c:pt idx="545">
                  <c:v>3.2956127100000003E-2</c:v>
                </c:pt>
                <c:pt idx="546">
                  <c:v>3.2971642900000001E-2</c:v>
                </c:pt>
                <c:pt idx="547">
                  <c:v>3.2987158699999998E-2</c:v>
                </c:pt>
                <c:pt idx="548">
                  <c:v>3.3002674599999997E-2</c:v>
                </c:pt>
                <c:pt idx="549">
                  <c:v>3.3018190400000001E-2</c:v>
                </c:pt>
                <c:pt idx="550">
                  <c:v>3.3033706199999999E-2</c:v>
                </c:pt>
                <c:pt idx="551">
                  <c:v>3.3049222099999997E-2</c:v>
                </c:pt>
                <c:pt idx="552">
                  <c:v>3.3064737900000002E-2</c:v>
                </c:pt>
                <c:pt idx="553">
                  <c:v>3.3080253800000001E-2</c:v>
                </c:pt>
                <c:pt idx="554">
                  <c:v>3.3095769599999998E-2</c:v>
                </c:pt>
                <c:pt idx="555">
                  <c:v>3.3111285400000003E-2</c:v>
                </c:pt>
                <c:pt idx="556">
                  <c:v>3.3126801300000001E-2</c:v>
                </c:pt>
                <c:pt idx="557">
                  <c:v>3.3142317099999999E-2</c:v>
                </c:pt>
                <c:pt idx="558">
                  <c:v>3.3157832900000003E-2</c:v>
                </c:pt>
                <c:pt idx="559">
                  <c:v>3.3173348800000002E-2</c:v>
                </c:pt>
                <c:pt idx="560">
                  <c:v>3.31888646E-2</c:v>
                </c:pt>
                <c:pt idx="561">
                  <c:v>3.3204380399999997E-2</c:v>
                </c:pt>
                <c:pt idx="562">
                  <c:v>3.3219896300000003E-2</c:v>
                </c:pt>
                <c:pt idx="563">
                  <c:v>3.32354121E-2</c:v>
                </c:pt>
                <c:pt idx="564">
                  <c:v>3.3250927899999998E-2</c:v>
                </c:pt>
                <c:pt idx="565">
                  <c:v>3.3266443800000003E-2</c:v>
                </c:pt>
                <c:pt idx="566">
                  <c:v>3.3281959600000001E-2</c:v>
                </c:pt>
                <c:pt idx="567">
                  <c:v>3.3297475399999998E-2</c:v>
                </c:pt>
                <c:pt idx="568">
                  <c:v>3.3312991299999997E-2</c:v>
                </c:pt>
                <c:pt idx="569">
                  <c:v>3.3328507100000002E-2</c:v>
                </c:pt>
                <c:pt idx="570">
                  <c:v>3.3344022899999999E-2</c:v>
                </c:pt>
                <c:pt idx="571">
                  <c:v>3.3359538799999998E-2</c:v>
                </c:pt>
                <c:pt idx="572">
                  <c:v>3.3375054600000002E-2</c:v>
                </c:pt>
                <c:pt idx="573">
                  <c:v>3.33905704E-2</c:v>
                </c:pt>
                <c:pt idx="574">
                  <c:v>3.3406086299999999E-2</c:v>
                </c:pt>
                <c:pt idx="575">
                  <c:v>3.3421602100000003E-2</c:v>
                </c:pt>
                <c:pt idx="576">
                  <c:v>3.34371179E-2</c:v>
                </c:pt>
                <c:pt idx="577">
                  <c:v>3.3452633799999999E-2</c:v>
                </c:pt>
                <c:pt idx="578">
                  <c:v>3.3468149599999997E-2</c:v>
                </c:pt>
                <c:pt idx="579">
                  <c:v>3.3483665400000001E-2</c:v>
                </c:pt>
                <c:pt idx="580">
                  <c:v>3.34991813E-2</c:v>
                </c:pt>
                <c:pt idx="581">
                  <c:v>3.3514697099999997E-2</c:v>
                </c:pt>
                <c:pt idx="582">
                  <c:v>3.3530212900000002E-2</c:v>
                </c:pt>
                <c:pt idx="583">
                  <c:v>3.3545728800000001E-2</c:v>
                </c:pt>
                <c:pt idx="584">
                  <c:v>3.3561244599999998E-2</c:v>
                </c:pt>
                <c:pt idx="585">
                  <c:v>3.3576760400000003E-2</c:v>
                </c:pt>
                <c:pt idx="586">
                  <c:v>3.3592276300000001E-2</c:v>
                </c:pt>
                <c:pt idx="587">
                  <c:v>3.3607792099999999E-2</c:v>
                </c:pt>
                <c:pt idx="588">
                  <c:v>3.3623307900000003E-2</c:v>
                </c:pt>
                <c:pt idx="589">
                  <c:v>3.3638823800000002E-2</c:v>
                </c:pt>
                <c:pt idx="590">
                  <c:v>3.3654339599999999E-2</c:v>
                </c:pt>
                <c:pt idx="591">
                  <c:v>3.3669855399999997E-2</c:v>
                </c:pt>
                <c:pt idx="592">
                  <c:v>3.3685371300000003E-2</c:v>
                </c:pt>
                <c:pt idx="593">
                  <c:v>3.37008871E-2</c:v>
                </c:pt>
                <c:pt idx="594">
                  <c:v>3.3716402899999998E-2</c:v>
                </c:pt>
                <c:pt idx="595">
                  <c:v>3.3731918800000003E-2</c:v>
                </c:pt>
                <c:pt idx="596">
                  <c:v>3.3747434600000001E-2</c:v>
                </c:pt>
                <c:pt idx="597">
                  <c:v>3.37629505E-2</c:v>
                </c:pt>
                <c:pt idx="598">
                  <c:v>3.3778466299999997E-2</c:v>
                </c:pt>
                <c:pt idx="599">
                  <c:v>3.3793982100000002E-2</c:v>
                </c:pt>
                <c:pt idx="600">
                  <c:v>3.3809498E-2</c:v>
                </c:pt>
                <c:pt idx="601">
                  <c:v>3.3825013799999998E-2</c:v>
                </c:pt>
                <c:pt idx="602">
                  <c:v>3.3840529600000002E-2</c:v>
                </c:pt>
                <c:pt idx="603">
                  <c:v>3.3856045500000001E-2</c:v>
                </c:pt>
                <c:pt idx="604">
                  <c:v>3.3871561299999998E-2</c:v>
                </c:pt>
                <c:pt idx="605">
                  <c:v>3.3887077100000003E-2</c:v>
                </c:pt>
                <c:pt idx="606">
                  <c:v>3.3902593000000002E-2</c:v>
                </c:pt>
                <c:pt idx="607">
                  <c:v>3.3918108799999999E-2</c:v>
                </c:pt>
                <c:pt idx="608">
                  <c:v>3.3933624599999997E-2</c:v>
                </c:pt>
                <c:pt idx="609">
                  <c:v>3.3949140500000002E-2</c:v>
                </c:pt>
                <c:pt idx="610">
                  <c:v>3.39646563E-2</c:v>
                </c:pt>
                <c:pt idx="611">
                  <c:v>3.3980172099999997E-2</c:v>
                </c:pt>
                <c:pt idx="612">
                  <c:v>3.3995688000000003E-2</c:v>
                </c:pt>
                <c:pt idx="613">
                  <c:v>3.4011203800000001E-2</c:v>
                </c:pt>
                <c:pt idx="614">
                  <c:v>3.4026719599999998E-2</c:v>
                </c:pt>
                <c:pt idx="615">
                  <c:v>3.4042235499999997E-2</c:v>
                </c:pt>
                <c:pt idx="616">
                  <c:v>3.4057751300000001E-2</c:v>
                </c:pt>
                <c:pt idx="617">
                  <c:v>3.4073267099999999E-2</c:v>
                </c:pt>
                <c:pt idx="618">
                  <c:v>3.4088782999999998E-2</c:v>
                </c:pt>
                <c:pt idx="619">
                  <c:v>3.4104298800000002E-2</c:v>
                </c:pt>
                <c:pt idx="620">
                  <c:v>3.4119814599999999E-2</c:v>
                </c:pt>
                <c:pt idx="621">
                  <c:v>3.4135330499999998E-2</c:v>
                </c:pt>
                <c:pt idx="622">
                  <c:v>3.4150846300000003E-2</c:v>
                </c:pt>
                <c:pt idx="623">
                  <c:v>3.41663621E-2</c:v>
                </c:pt>
                <c:pt idx="624">
                  <c:v>3.4181877999999999E-2</c:v>
                </c:pt>
                <c:pt idx="625">
                  <c:v>3.4197393800000003E-2</c:v>
                </c:pt>
                <c:pt idx="626">
                  <c:v>3.4212909600000001E-2</c:v>
                </c:pt>
                <c:pt idx="627">
                  <c:v>3.42284255E-2</c:v>
                </c:pt>
                <c:pt idx="628">
                  <c:v>3.4243941299999997E-2</c:v>
                </c:pt>
                <c:pt idx="629">
                  <c:v>3.4259457100000001E-2</c:v>
                </c:pt>
                <c:pt idx="630">
                  <c:v>3.4274973E-2</c:v>
                </c:pt>
                <c:pt idx="631">
                  <c:v>3.4290488799999998E-2</c:v>
                </c:pt>
                <c:pt idx="632">
                  <c:v>3.4306004600000002E-2</c:v>
                </c:pt>
                <c:pt idx="633">
                  <c:v>3.4321520500000001E-2</c:v>
                </c:pt>
                <c:pt idx="634">
                  <c:v>3.4337036299999998E-2</c:v>
                </c:pt>
                <c:pt idx="635">
                  <c:v>3.4352552100000003E-2</c:v>
                </c:pt>
                <c:pt idx="636">
                  <c:v>3.4368068000000002E-2</c:v>
                </c:pt>
                <c:pt idx="637">
                  <c:v>3.4383583799999999E-2</c:v>
                </c:pt>
                <c:pt idx="638">
                  <c:v>3.4399099599999997E-2</c:v>
                </c:pt>
                <c:pt idx="639">
                  <c:v>3.4414615500000002E-2</c:v>
                </c:pt>
                <c:pt idx="640">
                  <c:v>3.44301313E-2</c:v>
                </c:pt>
                <c:pt idx="641">
                  <c:v>3.4445647199999999E-2</c:v>
                </c:pt>
                <c:pt idx="642">
                  <c:v>3.4461163000000003E-2</c:v>
                </c:pt>
                <c:pt idx="643">
                  <c:v>3.44766788E-2</c:v>
                </c:pt>
                <c:pt idx="644">
                  <c:v>3.4492194699999999E-2</c:v>
                </c:pt>
                <c:pt idx="645">
                  <c:v>3.4507710499999997E-2</c:v>
                </c:pt>
                <c:pt idx="646">
                  <c:v>3.4523226300000001E-2</c:v>
                </c:pt>
                <c:pt idx="647">
                  <c:v>3.45387422E-2</c:v>
                </c:pt>
                <c:pt idx="648">
                  <c:v>3.4554257999999997E-2</c:v>
                </c:pt>
                <c:pt idx="649">
                  <c:v>3.4569773800000002E-2</c:v>
                </c:pt>
                <c:pt idx="650">
                  <c:v>3.4585289700000001E-2</c:v>
                </c:pt>
                <c:pt idx="651">
                  <c:v>3.4600805499999998E-2</c:v>
                </c:pt>
                <c:pt idx="652">
                  <c:v>3.4616321300000003E-2</c:v>
                </c:pt>
                <c:pt idx="653">
                  <c:v>3.4631837200000001E-2</c:v>
                </c:pt>
                <c:pt idx="654">
                  <c:v>3.4647352999999999E-2</c:v>
                </c:pt>
                <c:pt idx="655">
                  <c:v>3.4662868800000003E-2</c:v>
                </c:pt>
                <c:pt idx="656">
                  <c:v>3.4678384700000002E-2</c:v>
                </c:pt>
                <c:pt idx="657">
                  <c:v>3.4693900499999999E-2</c:v>
                </c:pt>
                <c:pt idx="658">
                  <c:v>3.4709416299999997E-2</c:v>
                </c:pt>
                <c:pt idx="659">
                  <c:v>3.4724932200000003E-2</c:v>
                </c:pt>
                <c:pt idx="660">
                  <c:v>3.4740448E-2</c:v>
                </c:pt>
                <c:pt idx="661">
                  <c:v>3.4755963799999998E-2</c:v>
                </c:pt>
                <c:pt idx="662">
                  <c:v>3.4771479700000003E-2</c:v>
                </c:pt>
                <c:pt idx="663">
                  <c:v>3.4786995500000001E-2</c:v>
                </c:pt>
                <c:pt idx="664">
                  <c:v>3.4802511299999998E-2</c:v>
                </c:pt>
                <c:pt idx="665">
                  <c:v>3.4818027199999997E-2</c:v>
                </c:pt>
                <c:pt idx="666">
                  <c:v>3.4833543000000002E-2</c:v>
                </c:pt>
                <c:pt idx="667">
                  <c:v>3.4849058799999999E-2</c:v>
                </c:pt>
                <c:pt idx="668">
                  <c:v>3.4864574699999998E-2</c:v>
                </c:pt>
                <c:pt idx="669">
                  <c:v>3.4880090500000002E-2</c:v>
                </c:pt>
                <c:pt idx="670">
                  <c:v>3.48956063E-2</c:v>
                </c:pt>
                <c:pt idx="671">
                  <c:v>3.4911122199999998E-2</c:v>
                </c:pt>
                <c:pt idx="672">
                  <c:v>3.4926638000000003E-2</c:v>
                </c:pt>
                <c:pt idx="673">
                  <c:v>3.49421538E-2</c:v>
                </c:pt>
                <c:pt idx="674">
                  <c:v>3.4957669699999999E-2</c:v>
                </c:pt>
                <c:pt idx="675">
                  <c:v>3.4973185499999997E-2</c:v>
                </c:pt>
                <c:pt idx="676">
                  <c:v>3.4988701300000001E-2</c:v>
                </c:pt>
                <c:pt idx="677">
                  <c:v>3.50042172E-2</c:v>
                </c:pt>
                <c:pt idx="678">
                  <c:v>3.5019732999999997E-2</c:v>
                </c:pt>
                <c:pt idx="679">
                  <c:v>3.5035248800000002E-2</c:v>
                </c:pt>
                <c:pt idx="680">
                  <c:v>3.5050764700000001E-2</c:v>
                </c:pt>
                <c:pt idx="681">
                  <c:v>3.5066280499999998E-2</c:v>
                </c:pt>
                <c:pt idx="682">
                  <c:v>3.5081796300000002E-2</c:v>
                </c:pt>
                <c:pt idx="683">
                  <c:v>3.5097312200000001E-2</c:v>
                </c:pt>
                <c:pt idx="684">
                  <c:v>3.5112827999999999E-2</c:v>
                </c:pt>
                <c:pt idx="685">
                  <c:v>3.5128343899999998E-2</c:v>
                </c:pt>
                <c:pt idx="686">
                  <c:v>3.5143859700000002E-2</c:v>
                </c:pt>
                <c:pt idx="687">
                  <c:v>3.5159375499999999E-2</c:v>
                </c:pt>
                <c:pt idx="688">
                  <c:v>3.5174891399999998E-2</c:v>
                </c:pt>
                <c:pt idx="689">
                  <c:v>3.5190407200000003E-2</c:v>
                </c:pt>
                <c:pt idx="690">
                  <c:v>3.5205923E-2</c:v>
                </c:pt>
                <c:pt idx="691">
                  <c:v>3.5221438899999999E-2</c:v>
                </c:pt>
                <c:pt idx="692">
                  <c:v>3.5236954700000003E-2</c:v>
                </c:pt>
                <c:pt idx="693">
                  <c:v>3.5252470500000001E-2</c:v>
                </c:pt>
                <c:pt idx="694">
                  <c:v>3.52679864E-2</c:v>
                </c:pt>
                <c:pt idx="695">
                  <c:v>3.5283502199999997E-2</c:v>
                </c:pt>
                <c:pt idx="696">
                  <c:v>3.5299018000000001E-2</c:v>
                </c:pt>
                <c:pt idx="697">
                  <c:v>3.53145339E-2</c:v>
                </c:pt>
                <c:pt idx="698">
                  <c:v>3.5330049699999998E-2</c:v>
                </c:pt>
                <c:pt idx="699">
                  <c:v>3.5345565500000002E-2</c:v>
                </c:pt>
                <c:pt idx="700">
                  <c:v>3.5361081400000001E-2</c:v>
                </c:pt>
                <c:pt idx="701">
                  <c:v>3.5376597199999998E-2</c:v>
                </c:pt>
                <c:pt idx="702">
                  <c:v>3.5392113000000003E-2</c:v>
                </c:pt>
                <c:pt idx="703">
                  <c:v>3.5407628900000002E-2</c:v>
                </c:pt>
                <c:pt idx="704">
                  <c:v>3.5423144699999999E-2</c:v>
                </c:pt>
                <c:pt idx="705">
                  <c:v>3.5438660499999997E-2</c:v>
                </c:pt>
                <c:pt idx="706">
                  <c:v>3.5454176400000002E-2</c:v>
                </c:pt>
                <c:pt idx="707">
                  <c:v>3.54696922E-2</c:v>
                </c:pt>
                <c:pt idx="708">
                  <c:v>3.5485207999999997E-2</c:v>
                </c:pt>
                <c:pt idx="709">
                  <c:v>3.5500723900000003E-2</c:v>
                </c:pt>
                <c:pt idx="710">
                  <c:v>3.55162397E-2</c:v>
                </c:pt>
                <c:pt idx="711">
                  <c:v>3.5531755499999998E-2</c:v>
                </c:pt>
                <c:pt idx="712">
                  <c:v>3.5547271399999997E-2</c:v>
                </c:pt>
                <c:pt idx="713">
                  <c:v>3.5562787200000001E-2</c:v>
                </c:pt>
                <c:pt idx="714">
                  <c:v>3.5578302999999999E-2</c:v>
                </c:pt>
                <c:pt idx="715">
                  <c:v>3.5593818899999997E-2</c:v>
                </c:pt>
                <c:pt idx="716">
                  <c:v>3.5609334700000002E-2</c:v>
                </c:pt>
                <c:pt idx="717">
                  <c:v>3.5624850499999999E-2</c:v>
                </c:pt>
                <c:pt idx="718">
                  <c:v>3.5640366399999998E-2</c:v>
                </c:pt>
                <c:pt idx="719">
                  <c:v>3.5655882200000003E-2</c:v>
                </c:pt>
                <c:pt idx="720">
                  <c:v>3.5671398E-2</c:v>
                </c:pt>
                <c:pt idx="721">
                  <c:v>3.5686913899999999E-2</c:v>
                </c:pt>
                <c:pt idx="722">
                  <c:v>3.5702429700000003E-2</c:v>
                </c:pt>
                <c:pt idx="723">
                  <c:v>3.5717945500000001E-2</c:v>
                </c:pt>
                <c:pt idx="724">
                  <c:v>3.5733461399999999E-2</c:v>
                </c:pt>
                <c:pt idx="725">
                  <c:v>3.5748977199999997E-2</c:v>
                </c:pt>
                <c:pt idx="726">
                  <c:v>3.5764493000000001E-2</c:v>
                </c:pt>
                <c:pt idx="727">
                  <c:v>3.57800089E-2</c:v>
                </c:pt>
                <c:pt idx="728">
                  <c:v>3.5795524699999998E-2</c:v>
                </c:pt>
                <c:pt idx="729">
                  <c:v>3.5811040600000003E-2</c:v>
                </c:pt>
                <c:pt idx="730">
                  <c:v>3.5826556400000001E-2</c:v>
                </c:pt>
                <c:pt idx="731">
                  <c:v>3.5842072199999998E-2</c:v>
                </c:pt>
                <c:pt idx="732">
                  <c:v>3.5857588099999997E-2</c:v>
                </c:pt>
                <c:pt idx="733">
                  <c:v>3.5873103900000002E-2</c:v>
                </c:pt>
                <c:pt idx="734">
                  <c:v>3.5888619699999999E-2</c:v>
                </c:pt>
                <c:pt idx="735">
                  <c:v>3.5904135599999998E-2</c:v>
                </c:pt>
                <c:pt idx="736">
                  <c:v>3.5919651400000002E-2</c:v>
                </c:pt>
                <c:pt idx="737">
                  <c:v>3.59351672E-2</c:v>
                </c:pt>
                <c:pt idx="738">
                  <c:v>3.5950683099999999E-2</c:v>
                </c:pt>
                <c:pt idx="739">
                  <c:v>3.5966198900000003E-2</c:v>
                </c:pt>
                <c:pt idx="740">
                  <c:v>3.59817147E-2</c:v>
                </c:pt>
                <c:pt idx="741">
                  <c:v>3.5997230599999999E-2</c:v>
                </c:pt>
                <c:pt idx="742">
                  <c:v>3.6012746399999997E-2</c:v>
                </c:pt>
                <c:pt idx="743">
                  <c:v>3.6028262200000001E-2</c:v>
                </c:pt>
                <c:pt idx="744">
                  <c:v>3.60437781E-2</c:v>
                </c:pt>
                <c:pt idx="745">
                  <c:v>3.6059293899999997E-2</c:v>
                </c:pt>
                <c:pt idx="746">
                  <c:v>3.6074809700000002E-2</c:v>
                </c:pt>
                <c:pt idx="747">
                  <c:v>3.6090325600000001E-2</c:v>
                </c:pt>
                <c:pt idx="748">
                  <c:v>3.6105841399999998E-2</c:v>
                </c:pt>
                <c:pt idx="749">
                  <c:v>3.6121357200000002E-2</c:v>
                </c:pt>
                <c:pt idx="750">
                  <c:v>3.6136873100000001E-2</c:v>
                </c:pt>
                <c:pt idx="751">
                  <c:v>3.6152388899999999E-2</c:v>
                </c:pt>
                <c:pt idx="752">
                  <c:v>3.6167904700000003E-2</c:v>
                </c:pt>
                <c:pt idx="753">
                  <c:v>3.6183420600000002E-2</c:v>
                </c:pt>
                <c:pt idx="754">
                  <c:v>3.6198936399999999E-2</c:v>
                </c:pt>
                <c:pt idx="755">
                  <c:v>3.6214452199999997E-2</c:v>
                </c:pt>
                <c:pt idx="756">
                  <c:v>3.6229968100000003E-2</c:v>
                </c:pt>
                <c:pt idx="757">
                  <c:v>3.62454839E-2</c:v>
                </c:pt>
                <c:pt idx="758">
                  <c:v>3.6260999699999998E-2</c:v>
                </c:pt>
                <c:pt idx="759">
                  <c:v>3.6276515600000003E-2</c:v>
                </c:pt>
                <c:pt idx="760">
                  <c:v>3.6292031400000001E-2</c:v>
                </c:pt>
                <c:pt idx="761">
                  <c:v>3.6307547199999998E-2</c:v>
                </c:pt>
                <c:pt idx="762">
                  <c:v>3.6323063099999997E-2</c:v>
                </c:pt>
                <c:pt idx="763">
                  <c:v>3.6338578900000001E-2</c:v>
                </c:pt>
                <c:pt idx="764">
                  <c:v>3.6354094699999999E-2</c:v>
                </c:pt>
                <c:pt idx="765">
                  <c:v>3.6369610599999998E-2</c:v>
                </c:pt>
                <c:pt idx="766">
                  <c:v>3.6385126400000002E-2</c:v>
                </c:pt>
                <c:pt idx="767">
                  <c:v>3.64006422E-2</c:v>
                </c:pt>
                <c:pt idx="768">
                  <c:v>3.6416158099999998E-2</c:v>
                </c:pt>
                <c:pt idx="769">
                  <c:v>3.6431673900000003E-2</c:v>
                </c:pt>
                <c:pt idx="770">
                  <c:v>3.64471897E-2</c:v>
                </c:pt>
                <c:pt idx="771">
                  <c:v>3.6462705599999999E-2</c:v>
                </c:pt>
                <c:pt idx="772">
                  <c:v>3.6478221399999997E-2</c:v>
                </c:pt>
                <c:pt idx="773">
                  <c:v>3.6493737300000002E-2</c:v>
                </c:pt>
                <c:pt idx="774">
                  <c:v>3.65092531E-2</c:v>
                </c:pt>
                <c:pt idx="775">
                  <c:v>3.6524768899999997E-2</c:v>
                </c:pt>
                <c:pt idx="776">
                  <c:v>3.6540284800000003E-2</c:v>
                </c:pt>
                <c:pt idx="777">
                  <c:v>3.65558006E-2</c:v>
                </c:pt>
                <c:pt idx="778">
                  <c:v>3.6571316399999998E-2</c:v>
                </c:pt>
                <c:pt idx="779">
                  <c:v>3.6586832299999997E-2</c:v>
                </c:pt>
                <c:pt idx="780">
                  <c:v>3.6602348100000001E-2</c:v>
                </c:pt>
                <c:pt idx="781">
                  <c:v>3.6617863899999999E-2</c:v>
                </c:pt>
                <c:pt idx="782">
                  <c:v>3.6633379799999997E-2</c:v>
                </c:pt>
                <c:pt idx="783">
                  <c:v>3.6648895600000002E-2</c:v>
                </c:pt>
                <c:pt idx="784">
                  <c:v>3.6664411399999999E-2</c:v>
                </c:pt>
                <c:pt idx="785">
                  <c:v>3.6679927299999998E-2</c:v>
                </c:pt>
                <c:pt idx="786">
                  <c:v>3.6695443100000003E-2</c:v>
                </c:pt>
                <c:pt idx="787">
                  <c:v>3.67109589E-2</c:v>
                </c:pt>
                <c:pt idx="788">
                  <c:v>3.6726474799999999E-2</c:v>
                </c:pt>
                <c:pt idx="789">
                  <c:v>3.6741990600000003E-2</c:v>
                </c:pt>
                <c:pt idx="790">
                  <c:v>3.6757506400000001E-2</c:v>
                </c:pt>
                <c:pt idx="791">
                  <c:v>3.6773022299999999E-2</c:v>
                </c:pt>
                <c:pt idx="792">
                  <c:v>3.6788538099999997E-2</c:v>
                </c:pt>
                <c:pt idx="793">
                  <c:v>3.6804053900000001E-2</c:v>
                </c:pt>
                <c:pt idx="794">
                  <c:v>3.68195698E-2</c:v>
                </c:pt>
                <c:pt idx="795">
                  <c:v>3.6835085599999998E-2</c:v>
                </c:pt>
                <c:pt idx="796">
                  <c:v>3.6850601400000002E-2</c:v>
                </c:pt>
                <c:pt idx="797">
                  <c:v>3.6866117300000001E-2</c:v>
                </c:pt>
                <c:pt idx="798">
                  <c:v>3.6881633099999998E-2</c:v>
                </c:pt>
                <c:pt idx="799">
                  <c:v>3.6897148900000003E-2</c:v>
                </c:pt>
                <c:pt idx="800">
                  <c:v>3.6912664800000002E-2</c:v>
                </c:pt>
                <c:pt idx="801">
                  <c:v>3.6928180599999999E-2</c:v>
                </c:pt>
                <c:pt idx="802">
                  <c:v>3.6943696400000003E-2</c:v>
                </c:pt>
                <c:pt idx="803">
                  <c:v>3.6959212300000002E-2</c:v>
                </c:pt>
                <c:pt idx="804">
                  <c:v>3.69747281E-2</c:v>
                </c:pt>
                <c:pt idx="805">
                  <c:v>3.6990243899999997E-2</c:v>
                </c:pt>
                <c:pt idx="806">
                  <c:v>3.7005759800000003E-2</c:v>
                </c:pt>
                <c:pt idx="807">
                  <c:v>3.70212756E-2</c:v>
                </c:pt>
                <c:pt idx="808">
                  <c:v>3.7036791399999998E-2</c:v>
                </c:pt>
                <c:pt idx="809">
                  <c:v>3.7052307299999997E-2</c:v>
                </c:pt>
                <c:pt idx="810">
                  <c:v>3.7067823100000001E-2</c:v>
                </c:pt>
                <c:pt idx="811">
                  <c:v>3.7083338899999999E-2</c:v>
                </c:pt>
                <c:pt idx="812">
                  <c:v>3.7098854799999997E-2</c:v>
                </c:pt>
                <c:pt idx="813">
                  <c:v>3.7114370600000002E-2</c:v>
                </c:pt>
                <c:pt idx="814">
                  <c:v>3.7129886399999999E-2</c:v>
                </c:pt>
                <c:pt idx="815">
                  <c:v>3.7145402299999998E-2</c:v>
                </c:pt>
                <c:pt idx="816">
                  <c:v>3.7160918100000002E-2</c:v>
                </c:pt>
                <c:pt idx="817">
                  <c:v>3.7176434000000001E-2</c:v>
                </c:pt>
                <c:pt idx="818">
                  <c:v>3.7191949799999999E-2</c:v>
                </c:pt>
                <c:pt idx="819">
                  <c:v>3.7207465600000003E-2</c:v>
                </c:pt>
                <c:pt idx="820">
                  <c:v>3.7222981500000002E-2</c:v>
                </c:pt>
                <c:pt idx="821">
                  <c:v>3.7238497299999999E-2</c:v>
                </c:pt>
                <c:pt idx="822">
                  <c:v>3.7254013099999997E-2</c:v>
                </c:pt>
                <c:pt idx="823">
                  <c:v>3.7269529000000003E-2</c:v>
                </c:pt>
                <c:pt idx="824">
                  <c:v>3.72850448E-2</c:v>
                </c:pt>
                <c:pt idx="825">
                  <c:v>3.7300560599999998E-2</c:v>
                </c:pt>
                <c:pt idx="826">
                  <c:v>3.7316076500000003E-2</c:v>
                </c:pt>
                <c:pt idx="827">
                  <c:v>3.7331592300000001E-2</c:v>
                </c:pt>
                <c:pt idx="828">
                  <c:v>3.7347108099999998E-2</c:v>
                </c:pt>
                <c:pt idx="829">
                  <c:v>3.7362623999999997E-2</c:v>
                </c:pt>
                <c:pt idx="830">
                  <c:v>3.7378139800000001E-2</c:v>
                </c:pt>
                <c:pt idx="831">
                  <c:v>3.7393655599999999E-2</c:v>
                </c:pt>
                <c:pt idx="832">
                  <c:v>3.7409171499999998E-2</c:v>
                </c:pt>
                <c:pt idx="833">
                  <c:v>3.7424687300000002E-2</c:v>
                </c:pt>
                <c:pt idx="834">
                  <c:v>3.74402031E-2</c:v>
                </c:pt>
                <c:pt idx="835">
                  <c:v>3.7455718999999998E-2</c:v>
                </c:pt>
                <c:pt idx="836">
                  <c:v>3.7471234800000003E-2</c:v>
                </c:pt>
                <c:pt idx="837">
                  <c:v>3.74867506E-2</c:v>
                </c:pt>
                <c:pt idx="838">
                  <c:v>3.7502266499999999E-2</c:v>
                </c:pt>
                <c:pt idx="839">
                  <c:v>3.7517782299999997E-2</c:v>
                </c:pt>
                <c:pt idx="840">
                  <c:v>3.7533298100000001E-2</c:v>
                </c:pt>
                <c:pt idx="841">
                  <c:v>3.7548814E-2</c:v>
                </c:pt>
                <c:pt idx="842">
                  <c:v>3.7564329799999997E-2</c:v>
                </c:pt>
                <c:pt idx="843">
                  <c:v>3.7579845600000002E-2</c:v>
                </c:pt>
                <c:pt idx="844">
                  <c:v>3.75953615E-2</c:v>
                </c:pt>
                <c:pt idx="845">
                  <c:v>3.7610877299999998E-2</c:v>
                </c:pt>
                <c:pt idx="846">
                  <c:v>3.7626393100000002E-2</c:v>
                </c:pt>
                <c:pt idx="847">
                  <c:v>3.7641909000000001E-2</c:v>
                </c:pt>
                <c:pt idx="848">
                  <c:v>3.7657424799999999E-2</c:v>
                </c:pt>
                <c:pt idx="849">
                  <c:v>3.7672940600000003E-2</c:v>
                </c:pt>
                <c:pt idx="850">
                  <c:v>3.7688456500000002E-2</c:v>
                </c:pt>
                <c:pt idx="851">
                  <c:v>3.7703972299999999E-2</c:v>
                </c:pt>
                <c:pt idx="852">
                  <c:v>3.7719488099999997E-2</c:v>
                </c:pt>
                <c:pt idx="853">
                  <c:v>3.7735004000000003E-2</c:v>
                </c:pt>
                <c:pt idx="854">
                  <c:v>3.77505198E-2</c:v>
                </c:pt>
                <c:pt idx="855">
                  <c:v>3.7766035599999997E-2</c:v>
                </c:pt>
                <c:pt idx="856">
                  <c:v>3.7781551500000003E-2</c:v>
                </c:pt>
                <c:pt idx="857">
                  <c:v>3.7797067300000001E-2</c:v>
                </c:pt>
                <c:pt idx="858">
                  <c:v>3.7812583099999998E-2</c:v>
                </c:pt>
                <c:pt idx="859">
                  <c:v>3.7828098999999997E-2</c:v>
                </c:pt>
                <c:pt idx="860">
                  <c:v>3.7843614800000001E-2</c:v>
                </c:pt>
                <c:pt idx="861">
                  <c:v>3.78591307E-2</c:v>
                </c:pt>
                <c:pt idx="862">
                  <c:v>3.7874646499999998E-2</c:v>
                </c:pt>
                <c:pt idx="863">
                  <c:v>3.7890162300000002E-2</c:v>
                </c:pt>
                <c:pt idx="864">
                  <c:v>3.7905678200000001E-2</c:v>
                </c:pt>
                <c:pt idx="865">
                  <c:v>3.7921193999999998E-2</c:v>
                </c:pt>
                <c:pt idx="866">
                  <c:v>3.7936709800000003E-2</c:v>
                </c:pt>
                <c:pt idx="867">
                  <c:v>3.7952225700000002E-2</c:v>
                </c:pt>
                <c:pt idx="868">
                  <c:v>3.7967741499999999E-2</c:v>
                </c:pt>
                <c:pt idx="869">
                  <c:v>3.7983257300000003E-2</c:v>
                </c:pt>
                <c:pt idx="870">
                  <c:v>3.7998773200000002E-2</c:v>
                </c:pt>
                <c:pt idx="871">
                  <c:v>3.8014289E-2</c:v>
                </c:pt>
                <c:pt idx="872">
                  <c:v>3.8029804799999997E-2</c:v>
                </c:pt>
                <c:pt idx="873">
                  <c:v>3.8045320700000003E-2</c:v>
                </c:pt>
                <c:pt idx="874">
                  <c:v>3.80608365E-2</c:v>
                </c:pt>
                <c:pt idx="875">
                  <c:v>3.8076352299999998E-2</c:v>
                </c:pt>
                <c:pt idx="876">
                  <c:v>3.8091868199999997E-2</c:v>
                </c:pt>
                <c:pt idx="877">
                  <c:v>3.8107384000000001E-2</c:v>
                </c:pt>
                <c:pt idx="878">
                  <c:v>3.8122899799999999E-2</c:v>
                </c:pt>
                <c:pt idx="879">
                  <c:v>3.8138415699999997E-2</c:v>
                </c:pt>
                <c:pt idx="880">
                  <c:v>3.8153931500000002E-2</c:v>
                </c:pt>
                <c:pt idx="881">
                  <c:v>3.8169447299999999E-2</c:v>
                </c:pt>
                <c:pt idx="882">
                  <c:v>3.8184963199999998E-2</c:v>
                </c:pt>
                <c:pt idx="883">
                  <c:v>3.8200479000000002E-2</c:v>
                </c:pt>
                <c:pt idx="884">
                  <c:v>3.82159948E-2</c:v>
                </c:pt>
                <c:pt idx="885">
                  <c:v>3.8231510699999999E-2</c:v>
                </c:pt>
                <c:pt idx="886">
                  <c:v>3.8247026500000003E-2</c:v>
                </c:pt>
                <c:pt idx="887">
                  <c:v>3.8262542300000001E-2</c:v>
                </c:pt>
                <c:pt idx="888">
                  <c:v>3.8278058199999999E-2</c:v>
                </c:pt>
                <c:pt idx="889">
                  <c:v>3.8293573999999997E-2</c:v>
                </c:pt>
                <c:pt idx="890">
                  <c:v>3.8309089800000001E-2</c:v>
                </c:pt>
                <c:pt idx="891">
                  <c:v>3.83246057E-2</c:v>
                </c:pt>
                <c:pt idx="892">
                  <c:v>3.8340121499999998E-2</c:v>
                </c:pt>
                <c:pt idx="893">
                  <c:v>3.8355637300000002E-2</c:v>
                </c:pt>
                <c:pt idx="894">
                  <c:v>3.8371153200000001E-2</c:v>
                </c:pt>
                <c:pt idx="895">
                  <c:v>3.8386668999999998E-2</c:v>
                </c:pt>
                <c:pt idx="896">
                  <c:v>3.8402184800000003E-2</c:v>
                </c:pt>
                <c:pt idx="897">
                  <c:v>3.8417700700000001E-2</c:v>
                </c:pt>
                <c:pt idx="898">
                  <c:v>3.8433216499999999E-2</c:v>
                </c:pt>
                <c:pt idx="899">
                  <c:v>3.8448732300000003E-2</c:v>
                </c:pt>
                <c:pt idx="900">
                  <c:v>3.8464248200000002E-2</c:v>
                </c:pt>
                <c:pt idx="901">
                  <c:v>3.8479764E-2</c:v>
                </c:pt>
                <c:pt idx="902">
                  <c:v>3.8495279799999997E-2</c:v>
                </c:pt>
                <c:pt idx="903">
                  <c:v>3.8510795700000003E-2</c:v>
                </c:pt>
                <c:pt idx="904">
                  <c:v>3.85263115E-2</c:v>
                </c:pt>
                <c:pt idx="905">
                  <c:v>3.8541827399999999E-2</c:v>
                </c:pt>
                <c:pt idx="906">
                  <c:v>3.8557343199999997E-2</c:v>
                </c:pt>
                <c:pt idx="907">
                  <c:v>3.8572859000000001E-2</c:v>
                </c:pt>
                <c:pt idx="908">
                  <c:v>3.85883749E-2</c:v>
                </c:pt>
                <c:pt idx="909">
                  <c:v>3.8603890699999997E-2</c:v>
                </c:pt>
                <c:pt idx="910">
                  <c:v>3.8619406500000002E-2</c:v>
                </c:pt>
                <c:pt idx="911">
                  <c:v>3.86349224E-2</c:v>
                </c:pt>
                <c:pt idx="912">
                  <c:v>3.8650438199999998E-2</c:v>
                </c:pt>
                <c:pt idx="913">
                  <c:v>3.8665954000000002E-2</c:v>
                </c:pt>
                <c:pt idx="914">
                  <c:v>3.8681469900000001E-2</c:v>
                </c:pt>
                <c:pt idx="915">
                  <c:v>3.8696985699999999E-2</c:v>
                </c:pt>
                <c:pt idx="916">
                  <c:v>3.8712501500000003E-2</c:v>
                </c:pt>
                <c:pt idx="917">
                  <c:v>3.8728017400000002E-2</c:v>
                </c:pt>
                <c:pt idx="918">
                  <c:v>3.8743533199999999E-2</c:v>
                </c:pt>
                <c:pt idx="919">
                  <c:v>3.8759048999999997E-2</c:v>
                </c:pt>
                <c:pt idx="920">
                  <c:v>3.8774564900000003E-2</c:v>
                </c:pt>
                <c:pt idx="921">
                  <c:v>3.87900807E-2</c:v>
                </c:pt>
                <c:pt idx="922">
                  <c:v>3.8805596499999997E-2</c:v>
                </c:pt>
                <c:pt idx="923">
                  <c:v>3.8821112400000003E-2</c:v>
                </c:pt>
                <c:pt idx="924">
                  <c:v>3.8836628200000001E-2</c:v>
                </c:pt>
                <c:pt idx="925">
                  <c:v>3.8852143999999998E-2</c:v>
                </c:pt>
                <c:pt idx="926">
                  <c:v>3.8867659899999997E-2</c:v>
                </c:pt>
                <c:pt idx="927">
                  <c:v>3.8883175700000001E-2</c:v>
                </c:pt>
                <c:pt idx="928">
                  <c:v>3.8898691499999999E-2</c:v>
                </c:pt>
                <c:pt idx="929">
                  <c:v>3.8914207399999998E-2</c:v>
                </c:pt>
                <c:pt idx="930">
                  <c:v>3.8929723200000002E-2</c:v>
                </c:pt>
                <c:pt idx="931">
                  <c:v>3.8945239E-2</c:v>
                </c:pt>
                <c:pt idx="932">
                  <c:v>3.8960754899999998E-2</c:v>
                </c:pt>
                <c:pt idx="933">
                  <c:v>3.8976270700000003E-2</c:v>
                </c:pt>
                <c:pt idx="934">
                  <c:v>3.89917865E-2</c:v>
                </c:pt>
                <c:pt idx="935">
                  <c:v>3.9007302399999999E-2</c:v>
                </c:pt>
                <c:pt idx="936">
                  <c:v>3.9022818200000003E-2</c:v>
                </c:pt>
                <c:pt idx="937">
                  <c:v>3.9038334000000001E-2</c:v>
                </c:pt>
                <c:pt idx="938">
                  <c:v>3.90538499E-2</c:v>
                </c:pt>
                <c:pt idx="939">
                  <c:v>3.9069365699999997E-2</c:v>
                </c:pt>
                <c:pt idx="940">
                  <c:v>3.9084881500000002E-2</c:v>
                </c:pt>
                <c:pt idx="941">
                  <c:v>3.91003974E-2</c:v>
                </c:pt>
                <c:pt idx="942">
                  <c:v>3.9115913199999998E-2</c:v>
                </c:pt>
                <c:pt idx="943">
                  <c:v>3.9131429000000002E-2</c:v>
                </c:pt>
                <c:pt idx="944">
                  <c:v>3.9146944900000001E-2</c:v>
                </c:pt>
                <c:pt idx="945">
                  <c:v>3.9162460699999999E-2</c:v>
                </c:pt>
                <c:pt idx="946">
                  <c:v>3.9177976500000003E-2</c:v>
                </c:pt>
                <c:pt idx="947">
                  <c:v>3.9193492400000002E-2</c:v>
                </c:pt>
                <c:pt idx="948">
                  <c:v>3.9209008199999999E-2</c:v>
                </c:pt>
                <c:pt idx="949">
                  <c:v>3.9224524099999998E-2</c:v>
                </c:pt>
                <c:pt idx="950">
                  <c:v>3.9240039900000002E-2</c:v>
                </c:pt>
                <c:pt idx="951">
                  <c:v>3.92555557E-2</c:v>
                </c:pt>
                <c:pt idx="952">
                  <c:v>3.9271071599999999E-2</c:v>
                </c:pt>
                <c:pt idx="953">
                  <c:v>3.9286587400000003E-2</c:v>
                </c:pt>
                <c:pt idx="954">
                  <c:v>3.9302103200000001E-2</c:v>
                </c:pt>
                <c:pt idx="955">
                  <c:v>3.9317619099999999E-2</c:v>
                </c:pt>
                <c:pt idx="956">
                  <c:v>3.9333134899999997E-2</c:v>
                </c:pt>
                <c:pt idx="957">
                  <c:v>3.9348650700000001E-2</c:v>
                </c:pt>
                <c:pt idx="958">
                  <c:v>3.93641666E-2</c:v>
                </c:pt>
                <c:pt idx="959">
                  <c:v>3.9379682399999998E-2</c:v>
                </c:pt>
                <c:pt idx="960">
                  <c:v>3.9395198200000002E-2</c:v>
                </c:pt>
                <c:pt idx="961">
                  <c:v>3.9410714100000001E-2</c:v>
                </c:pt>
                <c:pt idx="962">
                  <c:v>3.9426229899999998E-2</c:v>
                </c:pt>
                <c:pt idx="963">
                  <c:v>3.9441745700000003E-2</c:v>
                </c:pt>
                <c:pt idx="964">
                  <c:v>3.9457261600000001E-2</c:v>
                </c:pt>
                <c:pt idx="965">
                  <c:v>3.9472777399999999E-2</c:v>
                </c:pt>
                <c:pt idx="966">
                  <c:v>3.9488293200000003E-2</c:v>
                </c:pt>
                <c:pt idx="967">
                  <c:v>3.9503809100000002E-2</c:v>
                </c:pt>
                <c:pt idx="968">
                  <c:v>3.95193249E-2</c:v>
                </c:pt>
                <c:pt idx="969">
                  <c:v>3.9534840699999997E-2</c:v>
                </c:pt>
                <c:pt idx="970">
                  <c:v>3.9550356600000003E-2</c:v>
                </c:pt>
                <c:pt idx="971">
                  <c:v>3.95658724E-2</c:v>
                </c:pt>
                <c:pt idx="972">
                  <c:v>3.9581388199999998E-2</c:v>
                </c:pt>
                <c:pt idx="973">
                  <c:v>3.9596904099999997E-2</c:v>
                </c:pt>
                <c:pt idx="974">
                  <c:v>3.9612419900000001E-2</c:v>
                </c:pt>
                <c:pt idx="975">
                  <c:v>3.9627935699999998E-2</c:v>
                </c:pt>
                <c:pt idx="976">
                  <c:v>3.9643451599999997E-2</c:v>
                </c:pt>
                <c:pt idx="977">
                  <c:v>3.9658967400000002E-2</c:v>
                </c:pt>
                <c:pt idx="978">
                  <c:v>3.9674483199999999E-2</c:v>
                </c:pt>
                <c:pt idx="979">
                  <c:v>3.9689999099999998E-2</c:v>
                </c:pt>
                <c:pt idx="980">
                  <c:v>3.9705514900000002E-2</c:v>
                </c:pt>
                <c:pt idx="981">
                  <c:v>3.97210307E-2</c:v>
                </c:pt>
                <c:pt idx="982">
                  <c:v>3.9736546599999999E-2</c:v>
                </c:pt>
                <c:pt idx="983">
                  <c:v>3.9752062400000003E-2</c:v>
                </c:pt>
                <c:pt idx="984">
                  <c:v>3.9767578200000001E-2</c:v>
                </c:pt>
                <c:pt idx="985">
                  <c:v>3.9783094099999999E-2</c:v>
                </c:pt>
                <c:pt idx="986">
                  <c:v>3.9798609899999997E-2</c:v>
                </c:pt>
                <c:pt idx="987">
                  <c:v>3.9814125700000001E-2</c:v>
                </c:pt>
                <c:pt idx="988">
                  <c:v>3.98296416E-2</c:v>
                </c:pt>
                <c:pt idx="989">
                  <c:v>3.9845157399999998E-2</c:v>
                </c:pt>
                <c:pt idx="990">
                  <c:v>3.9860673200000002E-2</c:v>
                </c:pt>
                <c:pt idx="991">
                  <c:v>3.9876189100000001E-2</c:v>
                </c:pt>
                <c:pt idx="992">
                  <c:v>3.9891704899999998E-2</c:v>
                </c:pt>
                <c:pt idx="993">
                  <c:v>3.9907220799999997E-2</c:v>
                </c:pt>
                <c:pt idx="994">
                  <c:v>3.9922736600000001E-2</c:v>
                </c:pt>
                <c:pt idx="995">
                  <c:v>3.9938252399999999E-2</c:v>
                </c:pt>
                <c:pt idx="996">
                  <c:v>3.9953768299999998E-2</c:v>
                </c:pt>
                <c:pt idx="997">
                  <c:v>3.9969284100000002E-2</c:v>
                </c:pt>
                <c:pt idx="998">
                  <c:v>3.99847999E-2</c:v>
                </c:pt>
                <c:pt idx="999">
                  <c:v>4.0000315799999998E-2</c:v>
                </c:pt>
              </c:numCache>
            </c:numRef>
          </c:xVal>
          <c:yVal>
            <c:numRef>
              <c:f>'25-F2'!$E$1003:$E$2002</c:f>
              <c:numCache>
                <c:formatCode>0.00</c:formatCode>
                <c:ptCount val="1000"/>
                <c:pt idx="0">
                  <c:v>0.13621873856</c:v>
                </c:pt>
                <c:pt idx="1">
                  <c:v>0.13621273040000001</c:v>
                </c:pt>
                <c:pt idx="2">
                  <c:v>0.13629077679999999</c:v>
                </c:pt>
                <c:pt idx="3">
                  <c:v>0.13062883616000001</c:v>
                </c:pt>
                <c:pt idx="4">
                  <c:v>0.13238581424000001</c:v>
                </c:pt>
                <c:pt idx="5">
                  <c:v>0.13414292336</c:v>
                </c:pt>
                <c:pt idx="6">
                  <c:v>0.13590011600000002</c:v>
                </c:pt>
                <c:pt idx="7">
                  <c:v>0.13765707008000003</c:v>
                </c:pt>
                <c:pt idx="8">
                  <c:v>0.13941425088000001</c:v>
                </c:pt>
                <c:pt idx="9">
                  <c:v>0.14117119312000001</c:v>
                </c:pt>
                <c:pt idx="10">
                  <c:v>0.14292832608</c:v>
                </c:pt>
                <c:pt idx="11">
                  <c:v>0.14468543536</c:v>
                </c:pt>
                <c:pt idx="12">
                  <c:v>0.14644258016</c:v>
                </c:pt>
                <c:pt idx="13">
                  <c:v>0.1481996656</c:v>
                </c:pt>
                <c:pt idx="14">
                  <c:v>0.14995667936000001</c:v>
                </c:pt>
                <c:pt idx="15">
                  <c:v>0.15171394352000001</c:v>
                </c:pt>
                <c:pt idx="16">
                  <c:v>0.15347086192000001</c:v>
                </c:pt>
                <c:pt idx="17">
                  <c:v>0.15522804256</c:v>
                </c:pt>
                <c:pt idx="18">
                  <c:v>0.15698517568000003</c:v>
                </c:pt>
                <c:pt idx="19">
                  <c:v>0.15874218944000001</c:v>
                </c:pt>
                <c:pt idx="20">
                  <c:v>0.1604992864</c:v>
                </c:pt>
                <c:pt idx="21">
                  <c:v>0.16225628800000003</c:v>
                </c:pt>
                <c:pt idx="22">
                  <c:v>0.16401337439999999</c:v>
                </c:pt>
                <c:pt idx="23">
                  <c:v>0.1657705072</c:v>
                </c:pt>
                <c:pt idx="24">
                  <c:v>0.16752758080000002</c:v>
                </c:pt>
                <c:pt idx="25">
                  <c:v>0.1692847488</c:v>
                </c:pt>
                <c:pt idx="26">
                  <c:v>0.1710418816</c:v>
                </c:pt>
                <c:pt idx="27">
                  <c:v>0.17279897920000001</c:v>
                </c:pt>
                <c:pt idx="28">
                  <c:v>0.17455598080000001</c:v>
                </c:pt>
                <c:pt idx="29">
                  <c:v>0.1763130544</c:v>
                </c:pt>
                <c:pt idx="30">
                  <c:v>0.17807020000000001</c:v>
                </c:pt>
                <c:pt idx="31">
                  <c:v>0.17982738080000002</c:v>
                </c:pt>
                <c:pt idx="32">
                  <c:v>0.18158446559999999</c:v>
                </c:pt>
                <c:pt idx="33">
                  <c:v>0.18334149120000001</c:v>
                </c:pt>
                <c:pt idx="34">
                  <c:v>0.18509855200000003</c:v>
                </c:pt>
                <c:pt idx="35">
                  <c:v>0.18685569760000001</c:v>
                </c:pt>
                <c:pt idx="36">
                  <c:v>0.18861275840000002</c:v>
                </c:pt>
                <c:pt idx="37">
                  <c:v>0.19036998720000001</c:v>
                </c:pt>
                <c:pt idx="38">
                  <c:v>0.19212698880000001</c:v>
                </c:pt>
                <c:pt idx="39">
                  <c:v>0.1938840624</c:v>
                </c:pt>
                <c:pt idx="40">
                  <c:v>0.19564119520000001</c:v>
                </c:pt>
                <c:pt idx="41">
                  <c:v>0.197398352</c:v>
                </c:pt>
                <c:pt idx="42">
                  <c:v>0.19915542559999999</c:v>
                </c:pt>
                <c:pt idx="43">
                  <c:v>0.2009125712</c:v>
                </c:pt>
                <c:pt idx="44">
                  <c:v>0.20266947680000003</c:v>
                </c:pt>
                <c:pt idx="45">
                  <c:v>0.20442671840000004</c:v>
                </c:pt>
                <c:pt idx="46">
                  <c:v>0.20618388639999999</c:v>
                </c:pt>
                <c:pt idx="47">
                  <c:v>0.207940864</c:v>
                </c:pt>
                <c:pt idx="48">
                  <c:v>0.20969786720000003</c:v>
                </c:pt>
                <c:pt idx="49">
                  <c:v>0.21145503520000003</c:v>
                </c:pt>
                <c:pt idx="50">
                  <c:v>0.2132122752</c:v>
                </c:pt>
                <c:pt idx="51">
                  <c:v>0.2149692768</c:v>
                </c:pt>
                <c:pt idx="52">
                  <c:v>0.2167263264</c:v>
                </c:pt>
                <c:pt idx="53">
                  <c:v>0.21848347200000001</c:v>
                </c:pt>
                <c:pt idx="54">
                  <c:v>0.22024056960000002</c:v>
                </c:pt>
                <c:pt idx="55">
                  <c:v>0.22199759520000001</c:v>
                </c:pt>
                <c:pt idx="56">
                  <c:v>0.2237547872</c:v>
                </c:pt>
                <c:pt idx="57">
                  <c:v>0.22551183680000003</c:v>
                </c:pt>
                <c:pt idx="58">
                  <c:v>0.2272690064</c:v>
                </c:pt>
                <c:pt idx="59">
                  <c:v>0.229026008</c:v>
                </c:pt>
                <c:pt idx="60">
                  <c:v>0.23078317600000001</c:v>
                </c:pt>
                <c:pt idx="61">
                  <c:v>0.23254027360000001</c:v>
                </c:pt>
                <c:pt idx="62">
                  <c:v>0.23429732319999999</c:v>
                </c:pt>
                <c:pt idx="63">
                  <c:v>0.23605453920000002</c:v>
                </c:pt>
                <c:pt idx="64">
                  <c:v>0.2378115888</c:v>
                </c:pt>
                <c:pt idx="65">
                  <c:v>0.2395687104</c:v>
                </c:pt>
                <c:pt idx="66">
                  <c:v>0.24132578400000002</c:v>
                </c:pt>
                <c:pt idx="67">
                  <c:v>0.2430828096</c:v>
                </c:pt>
                <c:pt idx="68">
                  <c:v>0.2448399312</c:v>
                </c:pt>
                <c:pt idx="69">
                  <c:v>0.24659714720000003</c:v>
                </c:pt>
                <c:pt idx="70">
                  <c:v>0.24835417280000002</c:v>
                </c:pt>
                <c:pt idx="71">
                  <c:v>0.25011129440000002</c:v>
                </c:pt>
                <c:pt idx="72">
                  <c:v>0.25186836640000004</c:v>
                </c:pt>
                <c:pt idx="73">
                  <c:v>0.25362546400000002</c:v>
                </c:pt>
                <c:pt idx="74">
                  <c:v>0.25538260959999998</c:v>
                </c:pt>
                <c:pt idx="75">
                  <c:v>0.25713968320000002</c:v>
                </c:pt>
                <c:pt idx="76">
                  <c:v>0.25889682720000001</c:v>
                </c:pt>
                <c:pt idx="77">
                  <c:v>0.26065394880000003</c:v>
                </c:pt>
                <c:pt idx="78">
                  <c:v>0.2624109744</c:v>
                </c:pt>
                <c:pt idx="79">
                  <c:v>0.26416809600000002</c:v>
                </c:pt>
                <c:pt idx="80">
                  <c:v>0.26592528799999998</c:v>
                </c:pt>
                <c:pt idx="81">
                  <c:v>0.26768233760000004</c:v>
                </c:pt>
                <c:pt idx="82">
                  <c:v>0.26943938719999999</c:v>
                </c:pt>
                <c:pt idx="83">
                  <c:v>0.27119655680000004</c:v>
                </c:pt>
                <c:pt idx="84">
                  <c:v>0.27295367679999999</c:v>
                </c:pt>
                <c:pt idx="85">
                  <c:v>0.27471075040000004</c:v>
                </c:pt>
                <c:pt idx="86">
                  <c:v>0.27646784800000002</c:v>
                </c:pt>
                <c:pt idx="87">
                  <c:v>0.27822496960000004</c:v>
                </c:pt>
                <c:pt idx="88">
                  <c:v>0.2799820656</c:v>
                </c:pt>
                <c:pt idx="89">
                  <c:v>0.28173918720000002</c:v>
                </c:pt>
                <c:pt idx="90">
                  <c:v>0.28349630879999999</c:v>
                </c:pt>
                <c:pt idx="91">
                  <c:v>0.2852534048</c:v>
                </c:pt>
                <c:pt idx="92">
                  <c:v>0.28701047839999999</c:v>
                </c:pt>
                <c:pt idx="93">
                  <c:v>0.28876757600000003</c:v>
                </c:pt>
                <c:pt idx="94">
                  <c:v>0.29052469759999999</c:v>
                </c:pt>
                <c:pt idx="95">
                  <c:v>0.29228179520000003</c:v>
                </c:pt>
                <c:pt idx="96">
                  <c:v>0.29403891519999997</c:v>
                </c:pt>
                <c:pt idx="97">
                  <c:v>0.29579601280000001</c:v>
                </c:pt>
                <c:pt idx="98">
                  <c:v>0.29755313440000003</c:v>
                </c:pt>
                <c:pt idx="99">
                  <c:v>0.29931023200000001</c:v>
                </c:pt>
                <c:pt idx="100">
                  <c:v>0.30106735200000001</c:v>
                </c:pt>
                <c:pt idx="101">
                  <c:v>0.30282447360000003</c:v>
                </c:pt>
                <c:pt idx="102">
                  <c:v>0.30458157120000001</c:v>
                </c:pt>
                <c:pt idx="103">
                  <c:v>0.3063387152</c:v>
                </c:pt>
                <c:pt idx="104">
                  <c:v>0.30809578879999999</c:v>
                </c:pt>
                <c:pt idx="105">
                  <c:v>0.30985291040000001</c:v>
                </c:pt>
                <c:pt idx="106">
                  <c:v>0.31161003040000002</c:v>
                </c:pt>
                <c:pt idx="107">
                  <c:v>0.31336710400000001</c:v>
                </c:pt>
                <c:pt idx="108">
                  <c:v>0.31512422560000003</c:v>
                </c:pt>
                <c:pt idx="109">
                  <c:v>0.31688134720000005</c:v>
                </c:pt>
                <c:pt idx="110">
                  <c:v>0.31959309600000002</c:v>
                </c:pt>
                <c:pt idx="111">
                  <c:v>0.32263925120000003</c:v>
                </c:pt>
                <c:pt idx="112">
                  <c:v>0.32568540640000004</c:v>
                </c:pt>
                <c:pt idx="113">
                  <c:v>0.32873151360000002</c:v>
                </c:pt>
                <c:pt idx="114">
                  <c:v>0.33177766720000001</c:v>
                </c:pt>
                <c:pt idx="115">
                  <c:v>0.33482379839999998</c:v>
                </c:pt>
                <c:pt idx="116">
                  <c:v>0.33786995360000005</c:v>
                </c:pt>
                <c:pt idx="117">
                  <c:v>0.34091608480000002</c:v>
                </c:pt>
                <c:pt idx="118">
                  <c:v>0.34396221599999999</c:v>
                </c:pt>
                <c:pt idx="119">
                  <c:v>0.34700841920000003</c:v>
                </c:pt>
                <c:pt idx="120">
                  <c:v>0.35005455040000005</c:v>
                </c:pt>
                <c:pt idx="121">
                  <c:v>0.35310065759999998</c:v>
                </c:pt>
                <c:pt idx="122">
                  <c:v>0.35614676480000002</c:v>
                </c:pt>
                <c:pt idx="123">
                  <c:v>0.359192968</c:v>
                </c:pt>
                <c:pt idx="124">
                  <c:v>0.3622390512</c:v>
                </c:pt>
                <c:pt idx="125">
                  <c:v>0.36528523040000005</c:v>
                </c:pt>
                <c:pt idx="126">
                  <c:v>0.36833136160000002</c:v>
                </c:pt>
                <c:pt idx="127">
                  <c:v>0.37137753920000005</c:v>
                </c:pt>
                <c:pt idx="128">
                  <c:v>0.37442362239999999</c:v>
                </c:pt>
                <c:pt idx="129">
                  <c:v>0.37746984960000002</c:v>
                </c:pt>
                <c:pt idx="130">
                  <c:v>0.38051588480000004</c:v>
                </c:pt>
                <c:pt idx="131">
                  <c:v>0.38356206400000004</c:v>
                </c:pt>
                <c:pt idx="132">
                  <c:v>0.3866081952</c:v>
                </c:pt>
                <c:pt idx="133">
                  <c:v>0.38965437440000006</c:v>
                </c:pt>
                <c:pt idx="134">
                  <c:v>0.39270050560000003</c:v>
                </c:pt>
                <c:pt idx="135">
                  <c:v>0.39574661280000001</c:v>
                </c:pt>
                <c:pt idx="136">
                  <c:v>0.39879279200000006</c:v>
                </c:pt>
                <c:pt idx="137">
                  <c:v>0.4018388752</c:v>
                </c:pt>
                <c:pt idx="138">
                  <c:v>0.40488510080000001</c:v>
                </c:pt>
                <c:pt idx="139">
                  <c:v>0.407931184</c:v>
                </c:pt>
                <c:pt idx="140">
                  <c:v>0.41097731520000003</c:v>
                </c:pt>
                <c:pt idx="141">
                  <c:v>0.41402349440000008</c:v>
                </c:pt>
                <c:pt idx="142">
                  <c:v>0.41706957759999996</c:v>
                </c:pt>
                <c:pt idx="143">
                  <c:v>0.42011575680000002</c:v>
                </c:pt>
                <c:pt idx="144">
                  <c:v>0.42316188800000004</c:v>
                </c:pt>
                <c:pt idx="145">
                  <c:v>0.42620806719999998</c:v>
                </c:pt>
                <c:pt idx="146">
                  <c:v>0.42925419840000001</c:v>
                </c:pt>
                <c:pt idx="147">
                  <c:v>0.43230032960000009</c:v>
                </c:pt>
                <c:pt idx="148">
                  <c:v>0.43534646080000006</c:v>
                </c:pt>
                <c:pt idx="149">
                  <c:v>0.43839259200000003</c:v>
                </c:pt>
                <c:pt idx="150">
                  <c:v>0.44143872320000005</c:v>
                </c:pt>
                <c:pt idx="151">
                  <c:v>0.44448490080000003</c:v>
                </c:pt>
                <c:pt idx="152">
                  <c:v>0.44753103200000005</c:v>
                </c:pt>
                <c:pt idx="153">
                  <c:v>0.45057716320000002</c:v>
                </c:pt>
                <c:pt idx="154">
                  <c:v>0.45362324640000007</c:v>
                </c:pt>
                <c:pt idx="155">
                  <c:v>0.45666947359999999</c:v>
                </c:pt>
                <c:pt idx="156">
                  <c:v>0.45971550880000001</c:v>
                </c:pt>
                <c:pt idx="157">
                  <c:v>0.46276164000000003</c:v>
                </c:pt>
                <c:pt idx="158">
                  <c:v>0.46580781919999997</c:v>
                </c:pt>
                <c:pt idx="159">
                  <c:v>0.46885399840000003</c:v>
                </c:pt>
                <c:pt idx="160">
                  <c:v>0.47190012960000005</c:v>
                </c:pt>
                <c:pt idx="161">
                  <c:v>0.47494616479999996</c:v>
                </c:pt>
                <c:pt idx="162">
                  <c:v>0.47799229600000004</c:v>
                </c:pt>
                <c:pt idx="163">
                  <c:v>0.48103842720000006</c:v>
                </c:pt>
                <c:pt idx="164">
                  <c:v>0.48408470079999999</c:v>
                </c:pt>
                <c:pt idx="165">
                  <c:v>0.48713083200000001</c:v>
                </c:pt>
                <c:pt idx="166">
                  <c:v>0.49017691680000008</c:v>
                </c:pt>
                <c:pt idx="167">
                  <c:v>0.49322309440000001</c:v>
                </c:pt>
                <c:pt idx="168">
                  <c:v>0.49626922560000009</c:v>
                </c:pt>
                <c:pt idx="169">
                  <c:v>0.49931530879999997</c:v>
                </c:pt>
                <c:pt idx="170">
                  <c:v>0.50236134560000001</c:v>
                </c:pt>
                <c:pt idx="171">
                  <c:v>0.50540766719999997</c:v>
                </c:pt>
                <c:pt idx="172">
                  <c:v>0.50845355999999997</c:v>
                </c:pt>
                <c:pt idx="173">
                  <c:v>0.51149973920000003</c:v>
                </c:pt>
                <c:pt idx="174">
                  <c:v>0.51454606079999998</c:v>
                </c:pt>
                <c:pt idx="175">
                  <c:v>0.5175919536000001</c:v>
                </c:pt>
                <c:pt idx="176">
                  <c:v>0.5206381792</c:v>
                </c:pt>
                <c:pt idx="177">
                  <c:v>0.52368440640000002</c:v>
                </c:pt>
                <c:pt idx="178">
                  <c:v>0.52673063200000003</c:v>
                </c:pt>
                <c:pt idx="179">
                  <c:v>0.52977652480000004</c:v>
                </c:pt>
                <c:pt idx="180">
                  <c:v>0.53282260960000005</c:v>
                </c:pt>
                <c:pt idx="181">
                  <c:v>0.53586902560000005</c:v>
                </c:pt>
                <c:pt idx="182">
                  <c:v>0.53891487199999999</c:v>
                </c:pt>
                <c:pt idx="183">
                  <c:v>0.54196124000000001</c:v>
                </c:pt>
                <c:pt idx="184">
                  <c:v>0.54500732480000003</c:v>
                </c:pt>
                <c:pt idx="185">
                  <c:v>0.54805350240000006</c:v>
                </c:pt>
                <c:pt idx="186">
                  <c:v>0.55109953919999999</c:v>
                </c:pt>
                <c:pt idx="187">
                  <c:v>0.55414567039999996</c:v>
                </c:pt>
                <c:pt idx="188">
                  <c:v>0.55719184799999999</c:v>
                </c:pt>
                <c:pt idx="189">
                  <c:v>0.5602379328</c:v>
                </c:pt>
                <c:pt idx="190">
                  <c:v>0.563284016</c:v>
                </c:pt>
                <c:pt idx="191">
                  <c:v>0.56633024160000001</c:v>
                </c:pt>
                <c:pt idx="192">
                  <c:v>0.56937618239999999</c:v>
                </c:pt>
                <c:pt idx="193">
                  <c:v>0.5724226</c:v>
                </c:pt>
                <c:pt idx="194">
                  <c:v>0.57546849280000001</c:v>
                </c:pt>
                <c:pt idx="195">
                  <c:v>0.57851471840000002</c:v>
                </c:pt>
                <c:pt idx="196">
                  <c:v>0.5815608496000001</c:v>
                </c:pt>
                <c:pt idx="197">
                  <c:v>0.58460702880000004</c:v>
                </c:pt>
                <c:pt idx="198">
                  <c:v>0.58765306400000006</c:v>
                </c:pt>
                <c:pt idx="199">
                  <c:v>0.59069914880000007</c:v>
                </c:pt>
                <c:pt idx="200">
                  <c:v>0.59374528000000004</c:v>
                </c:pt>
                <c:pt idx="201">
                  <c:v>0.59679150560000005</c:v>
                </c:pt>
                <c:pt idx="202">
                  <c:v>0.5998376848000001</c:v>
                </c:pt>
                <c:pt idx="203">
                  <c:v>0.60288386400000005</c:v>
                </c:pt>
                <c:pt idx="204">
                  <c:v>0.60592980320000001</c:v>
                </c:pt>
                <c:pt idx="205">
                  <c:v>0.60897588800000002</c:v>
                </c:pt>
                <c:pt idx="206">
                  <c:v>0.61202201919999999</c:v>
                </c:pt>
                <c:pt idx="207">
                  <c:v>0.61506829280000008</c:v>
                </c:pt>
                <c:pt idx="208">
                  <c:v>0.61811437600000008</c:v>
                </c:pt>
                <c:pt idx="209">
                  <c:v>0.62116050720000004</c:v>
                </c:pt>
                <c:pt idx="210">
                  <c:v>0.62420649600000011</c:v>
                </c:pt>
                <c:pt idx="211">
                  <c:v>0.62725281760000007</c:v>
                </c:pt>
                <c:pt idx="212">
                  <c:v>0.63029894880000004</c:v>
                </c:pt>
                <c:pt idx="213">
                  <c:v>0.63334493600000008</c:v>
                </c:pt>
                <c:pt idx="214">
                  <c:v>0.63639101919999996</c:v>
                </c:pt>
                <c:pt idx="215">
                  <c:v>0.639437056</c:v>
                </c:pt>
                <c:pt idx="216">
                  <c:v>0.64181118079999999</c:v>
                </c:pt>
                <c:pt idx="217">
                  <c:v>0.64503197600000006</c:v>
                </c:pt>
                <c:pt idx="218">
                  <c:v>0.64767045919999999</c:v>
                </c:pt>
                <c:pt idx="219">
                  <c:v>0.65030903840000009</c:v>
                </c:pt>
                <c:pt idx="220">
                  <c:v>0.65294761600000006</c:v>
                </c:pt>
                <c:pt idx="221">
                  <c:v>0.65558609920000011</c:v>
                </c:pt>
                <c:pt idx="222">
                  <c:v>0.65822458240000004</c:v>
                </c:pt>
                <c:pt idx="223">
                  <c:v>0.66086316160000003</c:v>
                </c:pt>
                <c:pt idx="224">
                  <c:v>0.6635017392</c:v>
                </c:pt>
                <c:pt idx="225">
                  <c:v>0.66614027040000012</c:v>
                </c:pt>
                <c:pt idx="226">
                  <c:v>0.66877875360000005</c:v>
                </c:pt>
                <c:pt idx="227">
                  <c:v>0.67141737920000011</c:v>
                </c:pt>
                <c:pt idx="228">
                  <c:v>0.67405586240000004</c:v>
                </c:pt>
                <c:pt idx="229">
                  <c:v>0.67669439360000005</c:v>
                </c:pt>
                <c:pt idx="230">
                  <c:v>0.6793328768000001</c:v>
                </c:pt>
                <c:pt idx="231">
                  <c:v>0.68197150240000004</c:v>
                </c:pt>
                <c:pt idx="232">
                  <c:v>0.68460998560000008</c:v>
                </c:pt>
                <c:pt idx="233">
                  <c:v>0.68724856320000005</c:v>
                </c:pt>
                <c:pt idx="234">
                  <c:v>0.68988709439999996</c:v>
                </c:pt>
                <c:pt idx="235">
                  <c:v>0.69252562560000008</c:v>
                </c:pt>
                <c:pt idx="236">
                  <c:v>0.69516415520000008</c:v>
                </c:pt>
                <c:pt idx="237">
                  <c:v>0.69780268640000009</c:v>
                </c:pt>
                <c:pt idx="238">
                  <c:v>0.7004412176</c:v>
                </c:pt>
                <c:pt idx="239">
                  <c:v>0.70307970080000004</c:v>
                </c:pt>
                <c:pt idx="240">
                  <c:v>0.70571818400000008</c:v>
                </c:pt>
                <c:pt idx="241">
                  <c:v>0.70835676160000005</c:v>
                </c:pt>
                <c:pt idx="242">
                  <c:v>0.71099529280000007</c:v>
                </c:pt>
                <c:pt idx="243">
                  <c:v>0.71363387040000004</c:v>
                </c:pt>
                <c:pt idx="244">
                  <c:v>0.71627230720000012</c:v>
                </c:pt>
                <c:pt idx="245">
                  <c:v>0.7189110272</c:v>
                </c:pt>
                <c:pt idx="246">
                  <c:v>0.72154946400000008</c:v>
                </c:pt>
                <c:pt idx="247">
                  <c:v>0.72418808960000003</c:v>
                </c:pt>
                <c:pt idx="248">
                  <c:v>0.72682662080000005</c:v>
                </c:pt>
                <c:pt idx="249">
                  <c:v>0.729465056</c:v>
                </c:pt>
                <c:pt idx="250">
                  <c:v>0.73210368160000006</c:v>
                </c:pt>
                <c:pt idx="251">
                  <c:v>0.73474221280000007</c:v>
                </c:pt>
                <c:pt idx="252">
                  <c:v>0.73738064800000003</c:v>
                </c:pt>
                <c:pt idx="253">
                  <c:v>0.74001913119999996</c:v>
                </c:pt>
                <c:pt idx="254">
                  <c:v>0.74265770880000004</c:v>
                </c:pt>
                <c:pt idx="255">
                  <c:v>0.74529624000000005</c:v>
                </c:pt>
                <c:pt idx="256">
                  <c:v>0.7479347232000001</c:v>
                </c:pt>
                <c:pt idx="257">
                  <c:v>0.75057330080000007</c:v>
                </c:pt>
                <c:pt idx="258">
                  <c:v>0.75321183200000008</c:v>
                </c:pt>
                <c:pt idx="259">
                  <c:v>0.75585041119999996</c:v>
                </c:pt>
                <c:pt idx="260">
                  <c:v>0.75848894080000007</c:v>
                </c:pt>
                <c:pt idx="261">
                  <c:v>0.76112747200000008</c:v>
                </c:pt>
                <c:pt idx="262">
                  <c:v>0.76376590720000004</c:v>
                </c:pt>
                <c:pt idx="263">
                  <c:v>0.76640448640000003</c:v>
                </c:pt>
                <c:pt idx="264">
                  <c:v>0.76904296800000005</c:v>
                </c:pt>
                <c:pt idx="265">
                  <c:v>0.77168149920000007</c:v>
                </c:pt>
                <c:pt idx="266">
                  <c:v>0.77431993440000002</c:v>
                </c:pt>
                <c:pt idx="267">
                  <c:v>0.77695865600000003</c:v>
                </c:pt>
                <c:pt idx="268">
                  <c:v>0.77959709119999998</c:v>
                </c:pt>
                <c:pt idx="269">
                  <c:v>0.78223552640000005</c:v>
                </c:pt>
                <c:pt idx="270">
                  <c:v>0.78487405760000006</c:v>
                </c:pt>
                <c:pt idx="271">
                  <c:v>0.78751268320000012</c:v>
                </c:pt>
                <c:pt idx="272">
                  <c:v>0.79015121440000002</c:v>
                </c:pt>
                <c:pt idx="273">
                  <c:v>0.79278964959999998</c:v>
                </c:pt>
                <c:pt idx="274">
                  <c:v>0.79542832320000001</c:v>
                </c:pt>
                <c:pt idx="275">
                  <c:v>0.79806685440000003</c:v>
                </c:pt>
                <c:pt idx="276">
                  <c:v>0.80070543360000002</c:v>
                </c:pt>
                <c:pt idx="277">
                  <c:v>0.80334386880000008</c:v>
                </c:pt>
                <c:pt idx="278">
                  <c:v>0.80598249440000014</c:v>
                </c:pt>
                <c:pt idx="279">
                  <c:v>0.80862083360000003</c:v>
                </c:pt>
                <c:pt idx="280">
                  <c:v>0.81125946080000011</c:v>
                </c:pt>
                <c:pt idx="281">
                  <c:v>0.81389808640000005</c:v>
                </c:pt>
                <c:pt idx="282">
                  <c:v>0.81653633120000002</c:v>
                </c:pt>
                <c:pt idx="283">
                  <c:v>0.81917505280000003</c:v>
                </c:pt>
                <c:pt idx="284">
                  <c:v>0.82181367840000008</c:v>
                </c:pt>
                <c:pt idx="285">
                  <c:v>0.8244520192</c:v>
                </c:pt>
                <c:pt idx="286">
                  <c:v>0.8270905488000001</c:v>
                </c:pt>
                <c:pt idx="287">
                  <c:v>0.82972917600000007</c:v>
                </c:pt>
                <c:pt idx="288">
                  <c:v>0.83236751520000007</c:v>
                </c:pt>
                <c:pt idx="289">
                  <c:v>0.83500614240000004</c:v>
                </c:pt>
                <c:pt idx="290">
                  <c:v>0.83764448159999993</c:v>
                </c:pt>
                <c:pt idx="291">
                  <c:v>0.84028310719999999</c:v>
                </c:pt>
                <c:pt idx="292">
                  <c:v>0.84292163840000001</c:v>
                </c:pt>
                <c:pt idx="293">
                  <c:v>0.84556016960000013</c:v>
                </c:pt>
                <c:pt idx="294">
                  <c:v>0.84819869920000002</c:v>
                </c:pt>
                <c:pt idx="295">
                  <c:v>0.85083713599999999</c:v>
                </c:pt>
                <c:pt idx="296">
                  <c:v>0.85347595200000004</c:v>
                </c:pt>
                <c:pt idx="297">
                  <c:v>0.8561143872000001</c:v>
                </c:pt>
                <c:pt idx="298">
                  <c:v>0.85875272800000002</c:v>
                </c:pt>
                <c:pt idx="299">
                  <c:v>0.86139125760000013</c:v>
                </c:pt>
                <c:pt idx="300">
                  <c:v>0.86402988480000009</c:v>
                </c:pt>
                <c:pt idx="301">
                  <c:v>0.8666682240000001</c:v>
                </c:pt>
                <c:pt idx="302">
                  <c:v>0.86930694559999999</c:v>
                </c:pt>
                <c:pt idx="303">
                  <c:v>0.87194538080000017</c:v>
                </c:pt>
                <c:pt idx="304">
                  <c:v>0.87458391199999996</c:v>
                </c:pt>
                <c:pt idx="305">
                  <c:v>0.87722225120000008</c:v>
                </c:pt>
                <c:pt idx="306">
                  <c:v>0.87986087840000016</c:v>
                </c:pt>
                <c:pt idx="307">
                  <c:v>0.8824993136</c:v>
                </c:pt>
                <c:pt idx="308">
                  <c:v>0.88513774880000007</c:v>
                </c:pt>
                <c:pt idx="309">
                  <c:v>0.88777637440000001</c:v>
                </c:pt>
                <c:pt idx="310">
                  <c:v>0.89041490560000003</c:v>
                </c:pt>
                <c:pt idx="311">
                  <c:v>0.89305353120000008</c:v>
                </c:pt>
                <c:pt idx="312">
                  <c:v>0.89569196640000015</c:v>
                </c:pt>
                <c:pt idx="313">
                  <c:v>0.89833040159999999</c:v>
                </c:pt>
                <c:pt idx="314">
                  <c:v>0.90096893280000012</c:v>
                </c:pt>
                <c:pt idx="315">
                  <c:v>0.90360765440000002</c:v>
                </c:pt>
                <c:pt idx="316">
                  <c:v>0.90624608959999997</c:v>
                </c:pt>
                <c:pt idx="317">
                  <c:v>0.90888452480000004</c:v>
                </c:pt>
                <c:pt idx="318">
                  <c:v>0.91152295999999999</c:v>
                </c:pt>
                <c:pt idx="319">
                  <c:v>0.91416149120000001</c:v>
                </c:pt>
                <c:pt idx="320">
                  <c:v>0.91680002240000003</c:v>
                </c:pt>
                <c:pt idx="321">
                  <c:v>0.91943845759999998</c:v>
                </c:pt>
                <c:pt idx="322">
                  <c:v>0.9220771792000001</c:v>
                </c:pt>
                <c:pt idx="323">
                  <c:v>0.92433156960000007</c:v>
                </c:pt>
                <c:pt idx="324">
                  <c:v>0.9264223104</c:v>
                </c:pt>
                <c:pt idx="325">
                  <c:v>0.92851304960000014</c:v>
                </c:pt>
                <c:pt idx="326">
                  <c:v>0.93060360000000009</c:v>
                </c:pt>
                <c:pt idx="327">
                  <c:v>0.93269414880000001</c:v>
                </c:pt>
                <c:pt idx="328">
                  <c:v>0.93478488960000006</c:v>
                </c:pt>
                <c:pt idx="329">
                  <c:v>0.93687553440000004</c:v>
                </c:pt>
                <c:pt idx="330">
                  <c:v>0.93896617920000003</c:v>
                </c:pt>
                <c:pt idx="331">
                  <c:v>0.94105682400000001</c:v>
                </c:pt>
                <c:pt idx="332">
                  <c:v>0.94314756320000004</c:v>
                </c:pt>
                <c:pt idx="333">
                  <c:v>0.94523820800000002</c:v>
                </c:pt>
                <c:pt idx="334">
                  <c:v>0.94732894880000007</c:v>
                </c:pt>
                <c:pt idx="335">
                  <c:v>0.94941949920000013</c:v>
                </c:pt>
                <c:pt idx="336">
                  <c:v>0.95151023840000004</c:v>
                </c:pt>
                <c:pt idx="337">
                  <c:v>0.9536007888000001</c:v>
                </c:pt>
                <c:pt idx="338">
                  <c:v>0.95569152800000001</c:v>
                </c:pt>
                <c:pt idx="339">
                  <c:v>0.9577821728</c:v>
                </c:pt>
                <c:pt idx="340">
                  <c:v>0.95987281759999998</c:v>
                </c:pt>
                <c:pt idx="341">
                  <c:v>0.96196336800000004</c:v>
                </c:pt>
                <c:pt idx="342">
                  <c:v>0.96405391680000008</c:v>
                </c:pt>
                <c:pt idx="343">
                  <c:v>0.96614475199999994</c:v>
                </c:pt>
                <c:pt idx="344">
                  <c:v>0.9682353024</c:v>
                </c:pt>
                <c:pt idx="345">
                  <c:v>0.97032613760000008</c:v>
                </c:pt>
                <c:pt idx="346">
                  <c:v>0.97241678240000007</c:v>
                </c:pt>
                <c:pt idx="347">
                  <c:v>0.9745071408</c:v>
                </c:pt>
                <c:pt idx="348">
                  <c:v>0.97659788160000005</c:v>
                </c:pt>
                <c:pt idx="349">
                  <c:v>0.97868862080000008</c:v>
                </c:pt>
                <c:pt idx="350">
                  <c:v>0.98077917120000002</c:v>
                </c:pt>
                <c:pt idx="351">
                  <c:v>0.9828700064</c:v>
                </c:pt>
                <c:pt idx="352">
                  <c:v>0.98496046079999999</c:v>
                </c:pt>
                <c:pt idx="353">
                  <c:v>0.98705120159999993</c:v>
                </c:pt>
                <c:pt idx="354">
                  <c:v>0.98914175039999996</c:v>
                </c:pt>
                <c:pt idx="355">
                  <c:v>0.99123239519999995</c:v>
                </c:pt>
                <c:pt idx="356">
                  <c:v>0.99332313600000011</c:v>
                </c:pt>
                <c:pt idx="357">
                  <c:v>0.99541368479999992</c:v>
                </c:pt>
                <c:pt idx="358">
                  <c:v>0.99750432960000013</c:v>
                </c:pt>
                <c:pt idx="359">
                  <c:v>0.99959497440000011</c:v>
                </c:pt>
                <c:pt idx="360">
                  <c:v>1.0016855231999999</c:v>
                </c:pt>
                <c:pt idx="361">
                  <c:v>1.0037762640000001</c:v>
                </c:pt>
                <c:pt idx="362">
                  <c:v>1.0058669088000001</c:v>
                </c:pt>
                <c:pt idx="363">
                  <c:v>1.0079575536000001</c:v>
                </c:pt>
                <c:pt idx="364">
                  <c:v>1.0100481984</c:v>
                </c:pt>
                <c:pt idx="365">
                  <c:v>1.0121388432</c:v>
                </c:pt>
                <c:pt idx="366">
                  <c:v>1.014229488</c:v>
                </c:pt>
                <c:pt idx="367">
                  <c:v>1.0163202288000002</c:v>
                </c:pt>
                <c:pt idx="368">
                  <c:v>1.0184108736000002</c:v>
                </c:pt>
                <c:pt idx="369">
                  <c:v>1.0205015184000001</c:v>
                </c:pt>
                <c:pt idx="370">
                  <c:v>1.0225920672000002</c:v>
                </c:pt>
                <c:pt idx="371">
                  <c:v>1.0246827120000002</c:v>
                </c:pt>
                <c:pt idx="372">
                  <c:v>1.0267733568000001</c:v>
                </c:pt>
                <c:pt idx="373">
                  <c:v>1.0288640016000001</c:v>
                </c:pt>
                <c:pt idx="374">
                  <c:v>1.0309546464000001</c:v>
                </c:pt>
                <c:pt idx="375">
                  <c:v>1.0330452912000001</c:v>
                </c:pt>
                <c:pt idx="376">
                  <c:v>1.0351359360000001</c:v>
                </c:pt>
                <c:pt idx="377">
                  <c:v>1.0372265808000001</c:v>
                </c:pt>
                <c:pt idx="378">
                  <c:v>1.0393171312</c:v>
                </c:pt>
                <c:pt idx="379">
                  <c:v>1.041407872</c:v>
                </c:pt>
                <c:pt idx="380">
                  <c:v>1.0434984208</c:v>
                </c:pt>
                <c:pt idx="381">
                  <c:v>1.0455889696</c:v>
                </c:pt>
                <c:pt idx="382">
                  <c:v>1.0476798064000001</c:v>
                </c:pt>
                <c:pt idx="383">
                  <c:v>1.0497704512000001</c:v>
                </c:pt>
                <c:pt idx="384">
                  <c:v>1.0518610000000002</c:v>
                </c:pt>
                <c:pt idx="385">
                  <c:v>1.0539517408000001</c:v>
                </c:pt>
                <c:pt idx="386">
                  <c:v>1.0560422896000001</c:v>
                </c:pt>
                <c:pt idx="387">
                  <c:v>1.0581330304000001</c:v>
                </c:pt>
                <c:pt idx="388">
                  <c:v>1.0602234848000001</c:v>
                </c:pt>
                <c:pt idx="389">
                  <c:v>1.0623141296</c:v>
                </c:pt>
                <c:pt idx="390">
                  <c:v>1.0644049648</c:v>
                </c:pt>
                <c:pt idx="391">
                  <c:v>1.0664953232000001</c:v>
                </c:pt>
                <c:pt idx="392">
                  <c:v>1.068586064</c:v>
                </c:pt>
                <c:pt idx="393">
                  <c:v>1.0706767088</c:v>
                </c:pt>
                <c:pt idx="394">
                  <c:v>1.0727673536</c:v>
                </c:pt>
                <c:pt idx="395">
                  <c:v>1.0748579984</c:v>
                </c:pt>
                <c:pt idx="396">
                  <c:v>1.0769486432000002</c:v>
                </c:pt>
                <c:pt idx="397">
                  <c:v>1.0790392880000002</c:v>
                </c:pt>
                <c:pt idx="398">
                  <c:v>1.0811299328000001</c:v>
                </c:pt>
                <c:pt idx="399">
                  <c:v>1.0832205776000001</c:v>
                </c:pt>
                <c:pt idx="400">
                  <c:v>1.0853112224000001</c:v>
                </c:pt>
                <c:pt idx="401">
                  <c:v>1.0874017712000001</c:v>
                </c:pt>
                <c:pt idx="402">
                  <c:v>1.0894925120000001</c:v>
                </c:pt>
                <c:pt idx="403">
                  <c:v>1.0915830608000001</c:v>
                </c:pt>
                <c:pt idx="404">
                  <c:v>1.0936736112000001</c:v>
                </c:pt>
                <c:pt idx="405">
                  <c:v>1.095764256</c:v>
                </c:pt>
                <c:pt idx="406">
                  <c:v>1.0978550912</c:v>
                </c:pt>
                <c:pt idx="407">
                  <c:v>1.0999455456</c:v>
                </c:pt>
                <c:pt idx="408">
                  <c:v>1.1020360944000001</c:v>
                </c:pt>
                <c:pt idx="409">
                  <c:v>1.1041271216000001</c:v>
                </c:pt>
                <c:pt idx="410">
                  <c:v>1.1062175744</c:v>
                </c:pt>
                <c:pt idx="411">
                  <c:v>1.1083082192000002</c:v>
                </c:pt>
                <c:pt idx="412">
                  <c:v>1.1103988640000002</c:v>
                </c:pt>
                <c:pt idx="413">
                  <c:v>1.1124894144000002</c:v>
                </c:pt>
                <c:pt idx="414">
                  <c:v>1.1145799632</c:v>
                </c:pt>
                <c:pt idx="415">
                  <c:v>1.1166706080000002</c:v>
                </c:pt>
                <c:pt idx="416">
                  <c:v>1.1187612528000002</c:v>
                </c:pt>
                <c:pt idx="417">
                  <c:v>1.1208518032000001</c:v>
                </c:pt>
                <c:pt idx="418">
                  <c:v>1.1229424480000001</c:v>
                </c:pt>
                <c:pt idx="419">
                  <c:v>1.1250333792</c:v>
                </c:pt>
                <c:pt idx="420">
                  <c:v>1.1271238320000001</c:v>
                </c:pt>
                <c:pt idx="421">
                  <c:v>1.1292144768000001</c:v>
                </c:pt>
                <c:pt idx="422">
                  <c:v>1.1313053136000002</c:v>
                </c:pt>
                <c:pt idx="423">
                  <c:v>1.133395768</c:v>
                </c:pt>
                <c:pt idx="424">
                  <c:v>1.1354865072000002</c:v>
                </c:pt>
                <c:pt idx="425">
                  <c:v>1.1375771520000002</c:v>
                </c:pt>
                <c:pt idx="426">
                  <c:v>1.1396677968000002</c:v>
                </c:pt>
                <c:pt idx="427">
                  <c:v>1.1417583472000001</c:v>
                </c:pt>
                <c:pt idx="428">
                  <c:v>1.1438490864000002</c:v>
                </c:pt>
                <c:pt idx="429">
                  <c:v>1.1455618864000001</c:v>
                </c:pt>
                <c:pt idx="430">
                  <c:v>1.147394848</c:v>
                </c:pt>
                <c:pt idx="431">
                  <c:v>1.1489476208</c:v>
                </c:pt>
                <c:pt idx="432">
                  <c:v>1.1505002016000001</c:v>
                </c:pt>
                <c:pt idx="433">
                  <c:v>1.1520526880000002</c:v>
                </c:pt>
                <c:pt idx="434">
                  <c:v>1.1536054608000001</c:v>
                </c:pt>
                <c:pt idx="435">
                  <c:v>1.1551581376</c:v>
                </c:pt>
                <c:pt idx="436">
                  <c:v>1.156710624</c:v>
                </c:pt>
                <c:pt idx="437">
                  <c:v>1.1582631104000001</c:v>
                </c:pt>
                <c:pt idx="438">
                  <c:v>1.1598157888</c:v>
                </c:pt>
                <c:pt idx="439">
                  <c:v>1.1613683696000001</c:v>
                </c:pt>
                <c:pt idx="440">
                  <c:v>1.1629212384000001</c:v>
                </c:pt>
                <c:pt idx="441">
                  <c:v>1.1644737248000001</c:v>
                </c:pt>
                <c:pt idx="442">
                  <c:v>1.1660262111999999</c:v>
                </c:pt>
                <c:pt idx="443">
                  <c:v>1.1675788880000002</c:v>
                </c:pt>
                <c:pt idx="444">
                  <c:v>1.1691316608</c:v>
                </c:pt>
                <c:pt idx="445">
                  <c:v>1.1706841472</c:v>
                </c:pt>
                <c:pt idx="446">
                  <c:v>1.1722370144000001</c:v>
                </c:pt>
                <c:pt idx="447">
                  <c:v>1.1737895008000001</c:v>
                </c:pt>
                <c:pt idx="448">
                  <c:v>1.1753419872000002</c:v>
                </c:pt>
                <c:pt idx="449">
                  <c:v>1.1768947600000002</c:v>
                </c:pt>
                <c:pt idx="450">
                  <c:v>1.1784474368</c:v>
                </c:pt>
                <c:pt idx="451">
                  <c:v>1.1800001152000001</c:v>
                </c:pt>
                <c:pt idx="452">
                  <c:v>1.181552792</c:v>
                </c:pt>
                <c:pt idx="453">
                  <c:v>1.1831052784</c:v>
                </c:pt>
                <c:pt idx="454">
                  <c:v>1.1846580512</c:v>
                </c:pt>
                <c:pt idx="455">
                  <c:v>1.1862105376000001</c:v>
                </c:pt>
                <c:pt idx="456">
                  <c:v>1.1877631184000002</c:v>
                </c:pt>
                <c:pt idx="457">
                  <c:v>1.1893158912000001</c:v>
                </c:pt>
                <c:pt idx="458">
                  <c:v>1.1908683776</c:v>
                </c:pt>
                <c:pt idx="459">
                  <c:v>1.19242096</c:v>
                </c:pt>
                <c:pt idx="460">
                  <c:v>1.1939738272</c:v>
                </c:pt>
                <c:pt idx="461">
                  <c:v>1.1955262192</c:v>
                </c:pt>
                <c:pt idx="462">
                  <c:v>1.1970789904000001</c:v>
                </c:pt>
                <c:pt idx="463">
                  <c:v>1.1986315727999999</c:v>
                </c:pt>
                <c:pt idx="464">
                  <c:v>1.2001841552000001</c:v>
                </c:pt>
                <c:pt idx="465">
                  <c:v>1.201736736</c:v>
                </c:pt>
                <c:pt idx="466">
                  <c:v>1.2032893184000002</c:v>
                </c:pt>
                <c:pt idx="467">
                  <c:v>1.2048421856</c:v>
                </c:pt>
                <c:pt idx="468">
                  <c:v>1.2063946720000001</c:v>
                </c:pt>
                <c:pt idx="469">
                  <c:v>1.2079473488000001</c:v>
                </c:pt>
                <c:pt idx="470">
                  <c:v>1.2095000272</c:v>
                </c:pt>
                <c:pt idx="471">
                  <c:v>1.2110527040000001</c:v>
                </c:pt>
                <c:pt idx="472">
                  <c:v>1.2126051904000001</c:v>
                </c:pt>
                <c:pt idx="473">
                  <c:v>1.2141578672</c:v>
                </c:pt>
                <c:pt idx="474">
                  <c:v>1.2157103536</c:v>
                </c:pt>
                <c:pt idx="475">
                  <c:v>1.2172630304000001</c:v>
                </c:pt>
                <c:pt idx="476">
                  <c:v>1.2188157088000002</c:v>
                </c:pt>
                <c:pt idx="477">
                  <c:v>1.2203682896000001</c:v>
                </c:pt>
                <c:pt idx="478">
                  <c:v>1.2219208720000001</c:v>
                </c:pt>
                <c:pt idx="479">
                  <c:v>1.2234734528000002</c:v>
                </c:pt>
                <c:pt idx="480">
                  <c:v>1.2250261311999999</c:v>
                </c:pt>
                <c:pt idx="481">
                  <c:v>1.2265789024</c:v>
                </c:pt>
                <c:pt idx="482">
                  <c:v>1.2281314848</c:v>
                </c:pt>
                <c:pt idx="483">
                  <c:v>1.2296840672</c:v>
                </c:pt>
                <c:pt idx="484">
                  <c:v>1.231236744</c:v>
                </c:pt>
                <c:pt idx="485">
                  <c:v>1.2327893264000001</c:v>
                </c:pt>
                <c:pt idx="486">
                  <c:v>1.2343419072000001</c:v>
                </c:pt>
                <c:pt idx="487">
                  <c:v>1.2358944896000001</c:v>
                </c:pt>
                <c:pt idx="488">
                  <c:v>1.2374471664</c:v>
                </c:pt>
                <c:pt idx="489">
                  <c:v>1.2389998432000002</c:v>
                </c:pt>
                <c:pt idx="490">
                  <c:v>1.2405524256</c:v>
                </c:pt>
                <c:pt idx="491">
                  <c:v>1.2421050064000001</c:v>
                </c:pt>
                <c:pt idx="492">
                  <c:v>1.2436576848000001</c:v>
                </c:pt>
                <c:pt idx="493">
                  <c:v>1.2452101712000001</c:v>
                </c:pt>
                <c:pt idx="494">
                  <c:v>1.2467629440000001</c:v>
                </c:pt>
                <c:pt idx="495">
                  <c:v>1.2483155248</c:v>
                </c:pt>
                <c:pt idx="496">
                  <c:v>1.2498682016</c:v>
                </c:pt>
                <c:pt idx="497">
                  <c:v>1.2514206880000001</c:v>
                </c:pt>
                <c:pt idx="498">
                  <c:v>1.2529734608</c:v>
                </c:pt>
                <c:pt idx="499">
                  <c:v>1.2545260432000001</c:v>
                </c:pt>
                <c:pt idx="500">
                  <c:v>1.2560786240000001</c:v>
                </c:pt>
                <c:pt idx="501">
                  <c:v>1.2576312064000001</c:v>
                </c:pt>
                <c:pt idx="502">
                  <c:v>1.2591838832000002</c:v>
                </c:pt>
                <c:pt idx="503">
                  <c:v>1.2607364656</c:v>
                </c:pt>
                <c:pt idx="504">
                  <c:v>1.2622890480000002</c:v>
                </c:pt>
                <c:pt idx="505">
                  <c:v>1.2638417248</c:v>
                </c:pt>
                <c:pt idx="506">
                  <c:v>1.2653943056000001</c:v>
                </c:pt>
                <c:pt idx="507">
                  <c:v>1.2669468880000001</c:v>
                </c:pt>
                <c:pt idx="508">
                  <c:v>1.2684996608000001</c:v>
                </c:pt>
                <c:pt idx="509">
                  <c:v>1.2700521472000001</c:v>
                </c:pt>
                <c:pt idx="510">
                  <c:v>1.271604824</c:v>
                </c:pt>
                <c:pt idx="511">
                  <c:v>1.2731573104000002</c:v>
                </c:pt>
                <c:pt idx="512">
                  <c:v>1.2747100832</c:v>
                </c:pt>
                <c:pt idx="513">
                  <c:v>1.2762626640000001</c:v>
                </c:pt>
                <c:pt idx="514">
                  <c:v>1.2778153424000001</c:v>
                </c:pt>
                <c:pt idx="515">
                  <c:v>1.2793679232000001</c:v>
                </c:pt>
                <c:pt idx="516">
                  <c:v>1.2809205056000001</c:v>
                </c:pt>
                <c:pt idx="517">
                  <c:v>1.2824730880000001</c:v>
                </c:pt>
                <c:pt idx="518">
                  <c:v>1.2840259552</c:v>
                </c:pt>
                <c:pt idx="519">
                  <c:v>1.2855783456000001</c:v>
                </c:pt>
                <c:pt idx="520">
                  <c:v>1.287131024</c:v>
                </c:pt>
                <c:pt idx="521">
                  <c:v>1.2886835104000001</c:v>
                </c:pt>
                <c:pt idx="522">
                  <c:v>1.2902362816000001</c:v>
                </c:pt>
                <c:pt idx="523">
                  <c:v>1.2917888639999999</c:v>
                </c:pt>
                <c:pt idx="524">
                  <c:v>1.2933415408000002</c:v>
                </c:pt>
                <c:pt idx="525">
                  <c:v>1.2948940272</c:v>
                </c:pt>
                <c:pt idx="526">
                  <c:v>1.2964466096000002</c:v>
                </c:pt>
                <c:pt idx="527">
                  <c:v>1.2979994768000001</c:v>
                </c:pt>
                <c:pt idx="528">
                  <c:v>1.2995520592000001</c:v>
                </c:pt>
                <c:pt idx="529">
                  <c:v>1.3011045456000001</c:v>
                </c:pt>
                <c:pt idx="530">
                  <c:v>1.3026572224000001</c:v>
                </c:pt>
                <c:pt idx="531">
                  <c:v>1.3042098048000001</c:v>
                </c:pt>
                <c:pt idx="532">
                  <c:v>1.3057624816000002</c:v>
                </c:pt>
                <c:pt idx="533">
                  <c:v>1.307315064</c:v>
                </c:pt>
                <c:pt idx="534">
                  <c:v>1.3088676448000001</c:v>
                </c:pt>
                <c:pt idx="535">
                  <c:v>1.3104202272000001</c:v>
                </c:pt>
                <c:pt idx="536">
                  <c:v>1.3116517072000002</c:v>
                </c:pt>
                <c:pt idx="537">
                  <c:v>1.3127182960000001</c:v>
                </c:pt>
                <c:pt idx="538">
                  <c:v>1.3137847904</c:v>
                </c:pt>
                <c:pt idx="539">
                  <c:v>1.3148510928000001</c:v>
                </c:pt>
                <c:pt idx="540">
                  <c:v>1.3159177776000002</c:v>
                </c:pt>
                <c:pt idx="541">
                  <c:v>1.316984368</c:v>
                </c:pt>
                <c:pt idx="542">
                  <c:v>1.3180508608000001</c:v>
                </c:pt>
                <c:pt idx="543">
                  <c:v>1.3191173552000002</c:v>
                </c:pt>
                <c:pt idx="544">
                  <c:v>1.3201839440000001</c:v>
                </c:pt>
                <c:pt idx="545">
                  <c:v>1.3212504384000001</c:v>
                </c:pt>
                <c:pt idx="546">
                  <c:v>1.3223169328000002</c:v>
                </c:pt>
                <c:pt idx="547">
                  <c:v>1.3233835216000001</c:v>
                </c:pt>
                <c:pt idx="548">
                  <c:v>1.3244500160000001</c:v>
                </c:pt>
                <c:pt idx="549">
                  <c:v>1.3255164144</c:v>
                </c:pt>
                <c:pt idx="550">
                  <c:v>1.3265830992000001</c:v>
                </c:pt>
                <c:pt idx="551">
                  <c:v>1.3276495936000001</c:v>
                </c:pt>
                <c:pt idx="552">
                  <c:v>1.3287159920000002</c:v>
                </c:pt>
                <c:pt idx="553">
                  <c:v>1.3297825808000001</c:v>
                </c:pt>
                <c:pt idx="554">
                  <c:v>1.3308491712000001</c:v>
                </c:pt>
                <c:pt idx="555">
                  <c:v>1.3319157600000002</c:v>
                </c:pt>
                <c:pt idx="556">
                  <c:v>1.3329822544000001</c:v>
                </c:pt>
                <c:pt idx="557">
                  <c:v>1.3340488432000002</c:v>
                </c:pt>
                <c:pt idx="558">
                  <c:v>1.3351152416000001</c:v>
                </c:pt>
                <c:pt idx="559">
                  <c:v>1.3361817360000001</c:v>
                </c:pt>
                <c:pt idx="560">
                  <c:v>1.3372484207999999</c:v>
                </c:pt>
                <c:pt idx="561">
                  <c:v>1.3383147232000001</c:v>
                </c:pt>
                <c:pt idx="562">
                  <c:v>1.3393813136000001</c:v>
                </c:pt>
                <c:pt idx="563">
                  <c:v>1.3404479024000002</c:v>
                </c:pt>
                <c:pt idx="564">
                  <c:v>1.3415144928</c:v>
                </c:pt>
                <c:pt idx="565">
                  <c:v>1.3425809856000002</c:v>
                </c:pt>
                <c:pt idx="566">
                  <c:v>1.34364748</c:v>
                </c:pt>
                <c:pt idx="567">
                  <c:v>1.3447140688000001</c:v>
                </c:pt>
                <c:pt idx="568">
                  <c:v>1.3457805631999999</c:v>
                </c:pt>
                <c:pt idx="569">
                  <c:v>1.3468469616000001</c:v>
                </c:pt>
                <c:pt idx="570">
                  <c:v>1.3479135520000001</c:v>
                </c:pt>
                <c:pt idx="571">
                  <c:v>1.3489801408000002</c:v>
                </c:pt>
                <c:pt idx="572">
                  <c:v>1.3500466352</c:v>
                </c:pt>
                <c:pt idx="573">
                  <c:v>1.3511129376</c:v>
                </c:pt>
                <c:pt idx="574">
                  <c:v>1.3521798128000002</c:v>
                </c:pt>
                <c:pt idx="575">
                  <c:v>1.3532461168000001</c:v>
                </c:pt>
                <c:pt idx="576">
                  <c:v>1.3543128960000002</c:v>
                </c:pt>
                <c:pt idx="577">
                  <c:v>1.355379296</c:v>
                </c:pt>
                <c:pt idx="578">
                  <c:v>1.3564456944000001</c:v>
                </c:pt>
                <c:pt idx="579">
                  <c:v>1.3575123792000001</c:v>
                </c:pt>
                <c:pt idx="580">
                  <c:v>1.3585787776</c:v>
                </c:pt>
                <c:pt idx="581">
                  <c:v>1.3596453664000001</c:v>
                </c:pt>
                <c:pt idx="582">
                  <c:v>1.3607119568000001</c:v>
                </c:pt>
                <c:pt idx="583">
                  <c:v>1.3617784496000001</c:v>
                </c:pt>
                <c:pt idx="584">
                  <c:v>1.3628448479999999</c:v>
                </c:pt>
                <c:pt idx="585">
                  <c:v>1.3639114384000002</c:v>
                </c:pt>
                <c:pt idx="586">
                  <c:v>1.3649780272000001</c:v>
                </c:pt>
                <c:pt idx="587">
                  <c:v>1.3660445216000001</c:v>
                </c:pt>
                <c:pt idx="588">
                  <c:v>1.3671111104</c:v>
                </c:pt>
                <c:pt idx="589">
                  <c:v>1.3681776048000001</c:v>
                </c:pt>
                <c:pt idx="590">
                  <c:v>1.3692440032000002</c:v>
                </c:pt>
                <c:pt idx="591">
                  <c:v>1.370310688</c:v>
                </c:pt>
                <c:pt idx="592">
                  <c:v>1.3713770864000001</c:v>
                </c:pt>
                <c:pt idx="593">
                  <c:v>1.3724436752000002</c:v>
                </c:pt>
                <c:pt idx="594">
                  <c:v>1.3735100752</c:v>
                </c:pt>
                <c:pt idx="595">
                  <c:v>1.3745766640000001</c:v>
                </c:pt>
                <c:pt idx="596">
                  <c:v>1.3756432528</c:v>
                </c:pt>
                <c:pt idx="597">
                  <c:v>1.3767096512000001</c:v>
                </c:pt>
                <c:pt idx="598">
                  <c:v>1.3777763360000002</c:v>
                </c:pt>
                <c:pt idx="599">
                  <c:v>1.3788428304</c:v>
                </c:pt>
                <c:pt idx="600">
                  <c:v>1.3799094208</c:v>
                </c:pt>
                <c:pt idx="601">
                  <c:v>1.3809758192000001</c:v>
                </c:pt>
                <c:pt idx="602">
                  <c:v>1.3820423120000001</c:v>
                </c:pt>
                <c:pt idx="603">
                  <c:v>1.3831087120000001</c:v>
                </c:pt>
                <c:pt idx="604">
                  <c:v>1.3841753952</c:v>
                </c:pt>
                <c:pt idx="605">
                  <c:v>1.3852417952</c:v>
                </c:pt>
                <c:pt idx="606">
                  <c:v>1.3863083840000001</c:v>
                </c:pt>
                <c:pt idx="607">
                  <c:v>1.3873749728</c:v>
                </c:pt>
                <c:pt idx="608">
                  <c:v>1.3884415632</c:v>
                </c:pt>
                <c:pt idx="609">
                  <c:v>1.3895079616000001</c:v>
                </c:pt>
                <c:pt idx="610">
                  <c:v>1.3905745504000002</c:v>
                </c:pt>
                <c:pt idx="611">
                  <c:v>1.3916410448000001</c:v>
                </c:pt>
                <c:pt idx="612">
                  <c:v>1.3927075392000001</c:v>
                </c:pt>
                <c:pt idx="613">
                  <c:v>1.3937740320000001</c:v>
                </c:pt>
                <c:pt idx="614">
                  <c:v>1.3948405264000001</c:v>
                </c:pt>
                <c:pt idx="615">
                  <c:v>1.3959070208000002</c:v>
                </c:pt>
                <c:pt idx="616">
                  <c:v>1.3969736096000001</c:v>
                </c:pt>
                <c:pt idx="617">
                  <c:v>1.3980400080000002</c:v>
                </c:pt>
                <c:pt idx="618">
                  <c:v>1.3991065984000002</c:v>
                </c:pt>
                <c:pt idx="619">
                  <c:v>1.4001730912000001</c:v>
                </c:pt>
                <c:pt idx="620">
                  <c:v>1.4012395855999999</c:v>
                </c:pt>
                <c:pt idx="621">
                  <c:v>1.40230608</c:v>
                </c:pt>
                <c:pt idx="622">
                  <c:v>1.4033727648000001</c:v>
                </c:pt>
                <c:pt idx="623">
                  <c:v>1.4044392592000001</c:v>
                </c:pt>
                <c:pt idx="624">
                  <c:v>1.4055057520000001</c:v>
                </c:pt>
                <c:pt idx="625">
                  <c:v>1.4065722464000001</c:v>
                </c:pt>
                <c:pt idx="626">
                  <c:v>1.4076388352000002</c:v>
                </c:pt>
                <c:pt idx="627">
                  <c:v>1.4087053296000001</c:v>
                </c:pt>
                <c:pt idx="628">
                  <c:v>1.4097717279999999</c:v>
                </c:pt>
                <c:pt idx="629">
                  <c:v>1.4108383184</c:v>
                </c:pt>
                <c:pt idx="630">
                  <c:v>1.4119049072000001</c:v>
                </c:pt>
                <c:pt idx="631">
                  <c:v>1.4129713056000002</c:v>
                </c:pt>
                <c:pt idx="632">
                  <c:v>1.414037896</c:v>
                </c:pt>
                <c:pt idx="633">
                  <c:v>1.4151043888000001</c:v>
                </c:pt>
                <c:pt idx="634">
                  <c:v>1.4161708832000002</c:v>
                </c:pt>
                <c:pt idx="635">
                  <c:v>1.417237568</c:v>
                </c:pt>
                <c:pt idx="636">
                  <c:v>1.4183040624000001</c:v>
                </c:pt>
                <c:pt idx="637">
                  <c:v>1.4193705552000002</c:v>
                </c:pt>
                <c:pt idx="638">
                  <c:v>1.4204369552</c:v>
                </c:pt>
                <c:pt idx="639">
                  <c:v>1.4215035440000001</c:v>
                </c:pt>
                <c:pt idx="640">
                  <c:v>1.4225701328</c:v>
                </c:pt>
                <c:pt idx="641">
                  <c:v>1.4236365312000001</c:v>
                </c:pt>
                <c:pt idx="642">
                  <c:v>1.4245530128000001</c:v>
                </c:pt>
                <c:pt idx="643">
                  <c:v>1.4251852992</c:v>
                </c:pt>
                <c:pt idx="644">
                  <c:v>1.4257395744000001</c:v>
                </c:pt>
                <c:pt idx="645">
                  <c:v>1.4262939456000001</c:v>
                </c:pt>
                <c:pt idx="646">
                  <c:v>1.4268481248000002</c:v>
                </c:pt>
                <c:pt idx="647">
                  <c:v>1.427402496</c:v>
                </c:pt>
                <c:pt idx="648">
                  <c:v>1.4279567712000001</c:v>
                </c:pt>
                <c:pt idx="649">
                  <c:v>1.4285111424000001</c:v>
                </c:pt>
                <c:pt idx="650">
                  <c:v>1.4290653232000001</c:v>
                </c:pt>
                <c:pt idx="651">
                  <c:v>1.4296196944000001</c:v>
                </c:pt>
                <c:pt idx="652">
                  <c:v>1.4301739696000002</c:v>
                </c:pt>
                <c:pt idx="653">
                  <c:v>1.4307283408</c:v>
                </c:pt>
                <c:pt idx="654">
                  <c:v>1.4312827104000001</c:v>
                </c:pt>
                <c:pt idx="655">
                  <c:v>1.4318368912000001</c:v>
                </c:pt>
                <c:pt idx="656">
                  <c:v>1.4323911664000002</c:v>
                </c:pt>
                <c:pt idx="657">
                  <c:v>1.4329454416000003</c:v>
                </c:pt>
                <c:pt idx="658">
                  <c:v>1.4334998128000001</c:v>
                </c:pt>
                <c:pt idx="659">
                  <c:v>1.4340540880000001</c:v>
                </c:pt>
                <c:pt idx="660">
                  <c:v>1.4346082687999999</c:v>
                </c:pt>
                <c:pt idx="661">
                  <c:v>1.4351627344000002</c:v>
                </c:pt>
                <c:pt idx="662">
                  <c:v>1.4357171056000002</c:v>
                </c:pt>
                <c:pt idx="663">
                  <c:v>1.4362712864000002</c:v>
                </c:pt>
                <c:pt idx="664">
                  <c:v>1.4368254656000001</c:v>
                </c:pt>
                <c:pt idx="665">
                  <c:v>1.4373799328000001</c:v>
                </c:pt>
                <c:pt idx="666">
                  <c:v>1.437934112</c:v>
                </c:pt>
                <c:pt idx="667">
                  <c:v>1.4384883888</c:v>
                </c:pt>
                <c:pt idx="668">
                  <c:v>1.439042664</c:v>
                </c:pt>
                <c:pt idx="669">
                  <c:v>1.4395971296000001</c:v>
                </c:pt>
                <c:pt idx="670">
                  <c:v>1.4401514047999999</c:v>
                </c:pt>
                <c:pt idx="671">
                  <c:v>1.4407055855999999</c:v>
                </c:pt>
                <c:pt idx="672">
                  <c:v>1.4412598608</c:v>
                </c:pt>
                <c:pt idx="673">
                  <c:v>1.4418141360000001</c:v>
                </c:pt>
                <c:pt idx="674">
                  <c:v>1.4423686032000003</c:v>
                </c:pt>
                <c:pt idx="675">
                  <c:v>1.4429226880000001</c:v>
                </c:pt>
                <c:pt idx="676">
                  <c:v>1.4434771536</c:v>
                </c:pt>
                <c:pt idx="677">
                  <c:v>1.4440314288</c:v>
                </c:pt>
                <c:pt idx="678">
                  <c:v>1.4445855136000001</c:v>
                </c:pt>
                <c:pt idx="679">
                  <c:v>1.4451400752000001</c:v>
                </c:pt>
                <c:pt idx="680">
                  <c:v>1.4456943504000002</c:v>
                </c:pt>
                <c:pt idx="681">
                  <c:v>1.4462485312000002</c:v>
                </c:pt>
                <c:pt idx="682">
                  <c:v>1.4468029024</c:v>
                </c:pt>
                <c:pt idx="683">
                  <c:v>1.4473572736</c:v>
                </c:pt>
                <c:pt idx="684">
                  <c:v>1.4479115488000001</c:v>
                </c:pt>
                <c:pt idx="685">
                  <c:v>1.4484657280000002</c:v>
                </c:pt>
                <c:pt idx="686">
                  <c:v>1.4490200992000002</c:v>
                </c:pt>
                <c:pt idx="687">
                  <c:v>1.4495742800000002</c:v>
                </c:pt>
                <c:pt idx="688">
                  <c:v>1.4501286512</c:v>
                </c:pt>
                <c:pt idx="689">
                  <c:v>1.4506829264000001</c:v>
                </c:pt>
                <c:pt idx="690">
                  <c:v>1.4512372016000001</c:v>
                </c:pt>
                <c:pt idx="691">
                  <c:v>1.4517916672000002</c:v>
                </c:pt>
                <c:pt idx="692">
                  <c:v>1.452345752</c:v>
                </c:pt>
                <c:pt idx="693">
                  <c:v>1.4529001232000001</c:v>
                </c:pt>
                <c:pt idx="694">
                  <c:v>1.4534544944000001</c:v>
                </c:pt>
                <c:pt idx="695">
                  <c:v>1.4540086752000001</c:v>
                </c:pt>
                <c:pt idx="696">
                  <c:v>1.4545630448000002</c:v>
                </c:pt>
                <c:pt idx="697">
                  <c:v>1.4551173216000002</c:v>
                </c:pt>
                <c:pt idx="698">
                  <c:v>1.4556716912000001</c:v>
                </c:pt>
                <c:pt idx="699">
                  <c:v>1.4562258720000001</c:v>
                </c:pt>
                <c:pt idx="700">
                  <c:v>1.4567801471999999</c:v>
                </c:pt>
                <c:pt idx="701">
                  <c:v>1.4573345184000002</c:v>
                </c:pt>
                <c:pt idx="702">
                  <c:v>1.4578888896000002</c:v>
                </c:pt>
                <c:pt idx="703">
                  <c:v>1.4584430688000001</c:v>
                </c:pt>
                <c:pt idx="704">
                  <c:v>1.4589973456000001</c:v>
                </c:pt>
                <c:pt idx="705">
                  <c:v>1.4595517151999999</c:v>
                </c:pt>
                <c:pt idx="706">
                  <c:v>1.4601059920000001</c:v>
                </c:pt>
                <c:pt idx="707">
                  <c:v>1.4606602672</c:v>
                </c:pt>
                <c:pt idx="708">
                  <c:v>1.4612147328000002</c:v>
                </c:pt>
                <c:pt idx="709">
                  <c:v>1.4617689136000001</c:v>
                </c:pt>
                <c:pt idx="710">
                  <c:v>1.4623232848000001</c:v>
                </c:pt>
                <c:pt idx="711">
                  <c:v>1.462877464</c:v>
                </c:pt>
                <c:pt idx="712">
                  <c:v>1.4634318352</c:v>
                </c:pt>
                <c:pt idx="713">
                  <c:v>1.4639861104</c:v>
                </c:pt>
                <c:pt idx="714">
                  <c:v>1.4645403856000001</c:v>
                </c:pt>
                <c:pt idx="715">
                  <c:v>1.4650945664000001</c:v>
                </c:pt>
                <c:pt idx="716">
                  <c:v>1.4656489376000001</c:v>
                </c:pt>
                <c:pt idx="717">
                  <c:v>1.4662032128</c:v>
                </c:pt>
                <c:pt idx="718">
                  <c:v>1.4667574880000001</c:v>
                </c:pt>
                <c:pt idx="719">
                  <c:v>1.4673118592000001</c:v>
                </c:pt>
                <c:pt idx="720">
                  <c:v>1.4678661344000001</c:v>
                </c:pt>
                <c:pt idx="721">
                  <c:v>1.4684205056000001</c:v>
                </c:pt>
                <c:pt idx="722">
                  <c:v>1.4689747808</c:v>
                </c:pt>
                <c:pt idx="723">
                  <c:v>1.4695290560000001</c:v>
                </c:pt>
                <c:pt idx="724">
                  <c:v>1.4700833328</c:v>
                </c:pt>
                <c:pt idx="725">
                  <c:v>1.4706376080000001</c:v>
                </c:pt>
                <c:pt idx="726">
                  <c:v>1.4711919792000001</c:v>
                </c:pt>
                <c:pt idx="727">
                  <c:v>1.4717463488</c:v>
                </c:pt>
                <c:pt idx="728">
                  <c:v>1.4723006256</c:v>
                </c:pt>
                <c:pt idx="729">
                  <c:v>1.4728549008</c:v>
                </c:pt>
                <c:pt idx="730">
                  <c:v>1.4734090800000001</c:v>
                </c:pt>
                <c:pt idx="731">
                  <c:v>1.4739634512000002</c:v>
                </c:pt>
                <c:pt idx="732">
                  <c:v>1.4745179184000001</c:v>
                </c:pt>
                <c:pt idx="733">
                  <c:v>1.4750720976</c:v>
                </c:pt>
                <c:pt idx="734">
                  <c:v>1.4756264688</c:v>
                </c:pt>
                <c:pt idx="735">
                  <c:v>1.4761807440000001</c:v>
                </c:pt>
                <c:pt idx="736">
                  <c:v>1.4767350192000002</c:v>
                </c:pt>
                <c:pt idx="737">
                  <c:v>1.4772892944000002</c:v>
                </c:pt>
                <c:pt idx="738">
                  <c:v>1.4778435712000002</c:v>
                </c:pt>
                <c:pt idx="739">
                  <c:v>1.4783979408000001</c:v>
                </c:pt>
                <c:pt idx="740">
                  <c:v>1.4789521216000001</c:v>
                </c:pt>
                <c:pt idx="741">
                  <c:v>1.4795063968</c:v>
                </c:pt>
                <c:pt idx="742">
                  <c:v>1.4800608640000001</c:v>
                </c:pt>
                <c:pt idx="743">
                  <c:v>1.4806151392000002</c:v>
                </c:pt>
                <c:pt idx="744">
                  <c:v>1.4811694144000001</c:v>
                </c:pt>
                <c:pt idx="745">
                  <c:v>1.4817236896000001</c:v>
                </c:pt>
                <c:pt idx="746">
                  <c:v>1.4822779648</c:v>
                </c:pt>
                <c:pt idx="747">
                  <c:v>1.4828321456</c:v>
                </c:pt>
                <c:pt idx="748">
                  <c:v>1.4833865168000002</c:v>
                </c:pt>
                <c:pt idx="749">
                  <c:v>1.4837226864000002</c:v>
                </c:pt>
                <c:pt idx="750">
                  <c:v>1.4839256288</c:v>
                </c:pt>
                <c:pt idx="751">
                  <c:v>1.4841284752000001</c:v>
                </c:pt>
                <c:pt idx="752">
                  <c:v>1.484331608</c:v>
                </c:pt>
                <c:pt idx="753">
                  <c:v>1.4845345504000003</c:v>
                </c:pt>
                <c:pt idx="754">
                  <c:v>1.4847375872000002</c:v>
                </c:pt>
                <c:pt idx="755">
                  <c:v>1.4849404336000001</c:v>
                </c:pt>
                <c:pt idx="756">
                  <c:v>1.4851434704000002</c:v>
                </c:pt>
                <c:pt idx="757">
                  <c:v>1.4853463168000001</c:v>
                </c:pt>
                <c:pt idx="758">
                  <c:v>1.4855493552000001</c:v>
                </c:pt>
                <c:pt idx="759">
                  <c:v>1.4857522016000002</c:v>
                </c:pt>
                <c:pt idx="760">
                  <c:v>1.4859552384000001</c:v>
                </c:pt>
                <c:pt idx="761">
                  <c:v>1.4861581808000002</c:v>
                </c:pt>
                <c:pt idx="762">
                  <c:v>1.4863611216000001</c:v>
                </c:pt>
                <c:pt idx="763">
                  <c:v>1.4865640640000002</c:v>
                </c:pt>
                <c:pt idx="764">
                  <c:v>1.4867670064</c:v>
                </c:pt>
                <c:pt idx="765">
                  <c:v>1.4869700432000001</c:v>
                </c:pt>
                <c:pt idx="766">
                  <c:v>1.4871729856</c:v>
                </c:pt>
                <c:pt idx="767">
                  <c:v>1.4873760224000001</c:v>
                </c:pt>
                <c:pt idx="768">
                  <c:v>1.4875787728000001</c:v>
                </c:pt>
                <c:pt idx="769">
                  <c:v>1.4877817152000001</c:v>
                </c:pt>
                <c:pt idx="770">
                  <c:v>1.4879846576000002</c:v>
                </c:pt>
                <c:pt idx="771">
                  <c:v>1.4881876944000001</c:v>
                </c:pt>
                <c:pt idx="772">
                  <c:v>1.4883907312</c:v>
                </c:pt>
                <c:pt idx="773">
                  <c:v>1.4885937696</c:v>
                </c:pt>
                <c:pt idx="774">
                  <c:v>1.4887966160000001</c:v>
                </c:pt>
                <c:pt idx="775">
                  <c:v>1.4889996528</c:v>
                </c:pt>
                <c:pt idx="776">
                  <c:v>1.4892025952000001</c:v>
                </c:pt>
                <c:pt idx="777">
                  <c:v>1.4894056320000002</c:v>
                </c:pt>
                <c:pt idx="778">
                  <c:v>1.4896083824000002</c:v>
                </c:pt>
                <c:pt idx="779">
                  <c:v>1.4898115152000002</c:v>
                </c:pt>
                <c:pt idx="780">
                  <c:v>1.4900143616000001</c:v>
                </c:pt>
                <c:pt idx="781">
                  <c:v>1.4902174000000001</c:v>
                </c:pt>
                <c:pt idx="782">
                  <c:v>1.4904203408000001</c:v>
                </c:pt>
                <c:pt idx="783">
                  <c:v>1.4906232832000001</c:v>
                </c:pt>
                <c:pt idx="784">
                  <c:v>1.4908262256000002</c:v>
                </c:pt>
                <c:pt idx="785">
                  <c:v>1.4910291664000002</c:v>
                </c:pt>
                <c:pt idx="786">
                  <c:v>1.4912322992</c:v>
                </c:pt>
                <c:pt idx="787">
                  <c:v>1.4914352416000001</c:v>
                </c:pt>
                <c:pt idx="788">
                  <c:v>1.4916379936000002</c:v>
                </c:pt>
                <c:pt idx="789">
                  <c:v>1.4918411248000001</c:v>
                </c:pt>
                <c:pt idx="790">
                  <c:v>1.4920438768000002</c:v>
                </c:pt>
                <c:pt idx="791">
                  <c:v>1.4922467232000001</c:v>
                </c:pt>
                <c:pt idx="792">
                  <c:v>1.4924499504000002</c:v>
                </c:pt>
                <c:pt idx="793">
                  <c:v>1.4926528928</c:v>
                </c:pt>
                <c:pt idx="794">
                  <c:v>1.4928558352000001</c:v>
                </c:pt>
                <c:pt idx="795">
                  <c:v>1.493058872</c:v>
                </c:pt>
                <c:pt idx="796">
                  <c:v>1.4932618144000001</c:v>
                </c:pt>
                <c:pt idx="797">
                  <c:v>1.4934647568000001</c:v>
                </c:pt>
                <c:pt idx="798">
                  <c:v>1.4936677936000002</c:v>
                </c:pt>
                <c:pt idx="799">
                  <c:v>1.4938706399999999</c:v>
                </c:pt>
                <c:pt idx="800">
                  <c:v>1.4940736768000002</c:v>
                </c:pt>
                <c:pt idx="801">
                  <c:v>1.4942766192000001</c:v>
                </c:pt>
                <c:pt idx="802">
                  <c:v>1.4944795616000002</c:v>
                </c:pt>
                <c:pt idx="803">
                  <c:v>1.4946824080000001</c:v>
                </c:pt>
                <c:pt idx="804">
                  <c:v>1.4948854448000002</c:v>
                </c:pt>
                <c:pt idx="805">
                  <c:v>1.4950883872</c:v>
                </c:pt>
                <c:pt idx="806">
                  <c:v>1.4952914240000001</c:v>
                </c:pt>
                <c:pt idx="807">
                  <c:v>1.4954944608</c:v>
                </c:pt>
                <c:pt idx="808">
                  <c:v>1.4956971168000002</c:v>
                </c:pt>
                <c:pt idx="809">
                  <c:v>1.4959003456</c:v>
                </c:pt>
                <c:pt idx="810">
                  <c:v>1.4961030960000001</c:v>
                </c:pt>
                <c:pt idx="811">
                  <c:v>1.4963062288</c:v>
                </c:pt>
                <c:pt idx="812">
                  <c:v>1.4965091712</c:v>
                </c:pt>
                <c:pt idx="813">
                  <c:v>1.496712112</c:v>
                </c:pt>
                <c:pt idx="814">
                  <c:v>1.4969151504</c:v>
                </c:pt>
                <c:pt idx="815">
                  <c:v>1.4971181872000001</c:v>
                </c:pt>
                <c:pt idx="816">
                  <c:v>1.4973210336</c:v>
                </c:pt>
                <c:pt idx="817">
                  <c:v>1.4975240704000001</c:v>
                </c:pt>
                <c:pt idx="818">
                  <c:v>1.4977268224</c:v>
                </c:pt>
                <c:pt idx="819">
                  <c:v>1.4979299552000001</c:v>
                </c:pt>
                <c:pt idx="820">
                  <c:v>1.4981328016000002</c:v>
                </c:pt>
                <c:pt idx="821">
                  <c:v>1.4983358384000001</c:v>
                </c:pt>
                <c:pt idx="822">
                  <c:v>1.4985386848</c:v>
                </c:pt>
                <c:pt idx="823">
                  <c:v>1.4987418176</c:v>
                </c:pt>
                <c:pt idx="824">
                  <c:v>1.4989446640000001</c:v>
                </c:pt>
                <c:pt idx="825">
                  <c:v>1.4991477968</c:v>
                </c:pt>
                <c:pt idx="826">
                  <c:v>1.4993506432000001</c:v>
                </c:pt>
                <c:pt idx="827">
                  <c:v>1.4995535856000002</c:v>
                </c:pt>
                <c:pt idx="828">
                  <c:v>1.4997566224000001</c:v>
                </c:pt>
                <c:pt idx="829">
                  <c:v>1.4999594688000002</c:v>
                </c:pt>
                <c:pt idx="830">
                  <c:v>1.5001624112</c:v>
                </c:pt>
                <c:pt idx="831">
                  <c:v>1.5003655440000001</c:v>
                </c:pt>
                <c:pt idx="832">
                  <c:v>1.5005683904</c:v>
                </c:pt>
                <c:pt idx="833">
                  <c:v>1.5007715232000001</c:v>
                </c:pt>
                <c:pt idx="834">
                  <c:v>1.5009743696</c:v>
                </c:pt>
                <c:pt idx="835">
                  <c:v>1.5011774064000001</c:v>
                </c:pt>
                <c:pt idx="836">
                  <c:v>1.5013803488000002</c:v>
                </c:pt>
                <c:pt idx="837">
                  <c:v>1.5015831952000001</c:v>
                </c:pt>
                <c:pt idx="838">
                  <c:v>1.5017862320000002</c:v>
                </c:pt>
                <c:pt idx="839">
                  <c:v>1.5019892688000001</c:v>
                </c:pt>
                <c:pt idx="840">
                  <c:v>1.5021922112000001</c:v>
                </c:pt>
                <c:pt idx="841">
                  <c:v>1.5023951536000002</c:v>
                </c:pt>
                <c:pt idx="842">
                  <c:v>1.5025980944000001</c:v>
                </c:pt>
                <c:pt idx="843">
                  <c:v>1.5028011328000002</c:v>
                </c:pt>
                <c:pt idx="844">
                  <c:v>1.5030041696000001</c:v>
                </c:pt>
                <c:pt idx="845">
                  <c:v>1.5032071120000001</c:v>
                </c:pt>
                <c:pt idx="846">
                  <c:v>1.5034100528000001</c:v>
                </c:pt>
                <c:pt idx="847">
                  <c:v>1.5036129952000001</c:v>
                </c:pt>
                <c:pt idx="848">
                  <c:v>1.5038159376</c:v>
                </c:pt>
                <c:pt idx="849">
                  <c:v>1.5040188784000001</c:v>
                </c:pt>
                <c:pt idx="850">
                  <c:v>1.5042218208</c:v>
                </c:pt>
                <c:pt idx="851">
                  <c:v>1.5044247632000001</c:v>
                </c:pt>
                <c:pt idx="852">
                  <c:v>1.5046278960000001</c:v>
                </c:pt>
                <c:pt idx="853">
                  <c:v>1.5048307424000003</c:v>
                </c:pt>
                <c:pt idx="854">
                  <c:v>1.5050336832</c:v>
                </c:pt>
                <c:pt idx="855">
                  <c:v>1.5052163119999999</c:v>
                </c:pt>
                <c:pt idx="856">
                  <c:v>1.5061801904000001</c:v>
                </c:pt>
                <c:pt idx="857">
                  <c:v>1.5070560448000001</c:v>
                </c:pt>
                <c:pt idx="858">
                  <c:v>1.5079317088000002</c:v>
                </c:pt>
                <c:pt idx="859">
                  <c:v>1.5088075632000002</c:v>
                </c:pt>
                <c:pt idx="860">
                  <c:v>1.5096833232</c:v>
                </c:pt>
                <c:pt idx="861">
                  <c:v>1.5105592720000001</c:v>
                </c:pt>
                <c:pt idx="862">
                  <c:v>1.5114350320000001</c:v>
                </c:pt>
                <c:pt idx="863">
                  <c:v>1.5123108864000001</c:v>
                </c:pt>
                <c:pt idx="864">
                  <c:v>1.5131865504000002</c:v>
                </c:pt>
                <c:pt idx="865">
                  <c:v>1.5140624048</c:v>
                </c:pt>
                <c:pt idx="866">
                  <c:v>1.5149381632000001</c:v>
                </c:pt>
                <c:pt idx="867">
                  <c:v>1.5158140176000001</c:v>
                </c:pt>
                <c:pt idx="868">
                  <c:v>1.5166897776000001</c:v>
                </c:pt>
                <c:pt idx="869">
                  <c:v>1.5175655360000002</c:v>
                </c:pt>
                <c:pt idx="870">
                  <c:v>1.5184413904</c:v>
                </c:pt>
                <c:pt idx="871">
                  <c:v>1.5193171504</c:v>
                </c:pt>
                <c:pt idx="872">
                  <c:v>1.5201930048000001</c:v>
                </c:pt>
                <c:pt idx="873">
                  <c:v>1.5210688592000001</c:v>
                </c:pt>
                <c:pt idx="874">
                  <c:v>1.5219446176</c:v>
                </c:pt>
                <c:pt idx="875">
                  <c:v>1.5228203776000002</c:v>
                </c:pt>
                <c:pt idx="876">
                  <c:v>1.5236960416000001</c:v>
                </c:pt>
                <c:pt idx="877">
                  <c:v>1.5245718960000001</c:v>
                </c:pt>
                <c:pt idx="878">
                  <c:v>1.5254478448000002</c:v>
                </c:pt>
                <c:pt idx="879">
                  <c:v>1.5263234144000002</c:v>
                </c:pt>
                <c:pt idx="880">
                  <c:v>1.5271993632</c:v>
                </c:pt>
                <c:pt idx="881">
                  <c:v>1.5280752176000001</c:v>
                </c:pt>
                <c:pt idx="882">
                  <c:v>1.5289509776000001</c:v>
                </c:pt>
                <c:pt idx="883">
                  <c:v>1.5298267360000002</c:v>
                </c:pt>
                <c:pt idx="884">
                  <c:v>1.530702496</c:v>
                </c:pt>
                <c:pt idx="885">
                  <c:v>1.5315783504000002</c:v>
                </c:pt>
                <c:pt idx="886">
                  <c:v>1.5324541088000001</c:v>
                </c:pt>
                <c:pt idx="887">
                  <c:v>1.5333298688000001</c:v>
                </c:pt>
                <c:pt idx="888">
                  <c:v>1.5342057232000001</c:v>
                </c:pt>
                <c:pt idx="889">
                  <c:v>1.5350813872</c:v>
                </c:pt>
                <c:pt idx="890">
                  <c:v>1.535957432</c:v>
                </c:pt>
                <c:pt idx="891">
                  <c:v>1.5368330960000001</c:v>
                </c:pt>
                <c:pt idx="892">
                  <c:v>1.5377089504000001</c:v>
                </c:pt>
                <c:pt idx="893">
                  <c:v>1.5385847088000002</c:v>
                </c:pt>
                <c:pt idx="894">
                  <c:v>1.5394603728</c:v>
                </c:pt>
                <c:pt idx="895">
                  <c:v>1.5403363232</c:v>
                </c:pt>
                <c:pt idx="896">
                  <c:v>1.5412121776000001</c:v>
                </c:pt>
                <c:pt idx="897">
                  <c:v>1.5420879360000002</c:v>
                </c:pt>
                <c:pt idx="898">
                  <c:v>1.5429636000000002</c:v>
                </c:pt>
                <c:pt idx="899">
                  <c:v>1.5438395504000002</c:v>
                </c:pt>
                <c:pt idx="900">
                  <c:v>1.5447153088000001</c:v>
                </c:pt>
                <c:pt idx="901">
                  <c:v>1.5455910688000001</c:v>
                </c:pt>
                <c:pt idx="902">
                  <c:v>1.5464669232000001</c:v>
                </c:pt>
                <c:pt idx="903">
                  <c:v>1.547342872</c:v>
                </c:pt>
                <c:pt idx="904">
                  <c:v>1.5482186320000002</c:v>
                </c:pt>
                <c:pt idx="905">
                  <c:v>1.5490943904000001</c:v>
                </c:pt>
                <c:pt idx="906">
                  <c:v>1.5499701504000001</c:v>
                </c:pt>
                <c:pt idx="907">
                  <c:v>1.5508460048000001</c:v>
                </c:pt>
                <c:pt idx="908">
                  <c:v>1.5517217632</c:v>
                </c:pt>
                <c:pt idx="909">
                  <c:v>1.5525975232000002</c:v>
                </c:pt>
                <c:pt idx="910">
                  <c:v>1.5534733776</c:v>
                </c:pt>
                <c:pt idx="911">
                  <c:v>1.5543492320000001</c:v>
                </c:pt>
                <c:pt idx="912">
                  <c:v>1.5552249904000002</c:v>
                </c:pt>
                <c:pt idx="913">
                  <c:v>1.5561007504000002</c:v>
                </c:pt>
                <c:pt idx="914">
                  <c:v>1.5569766048</c:v>
                </c:pt>
                <c:pt idx="915">
                  <c:v>1.5578524592000003</c:v>
                </c:pt>
                <c:pt idx="916">
                  <c:v>1.5587282176000001</c:v>
                </c:pt>
                <c:pt idx="917">
                  <c:v>1.5596039776000001</c:v>
                </c:pt>
                <c:pt idx="918">
                  <c:v>1.560479736</c:v>
                </c:pt>
                <c:pt idx="919">
                  <c:v>1.5613555904</c:v>
                </c:pt>
                <c:pt idx="920">
                  <c:v>1.5622313504000001</c:v>
                </c:pt>
                <c:pt idx="921">
                  <c:v>1.5631071088000001</c:v>
                </c:pt>
                <c:pt idx="922">
                  <c:v>1.5639830591999999</c:v>
                </c:pt>
                <c:pt idx="923">
                  <c:v>1.5648587232000002</c:v>
                </c:pt>
                <c:pt idx="924">
                  <c:v>1.5657344816000001</c:v>
                </c:pt>
                <c:pt idx="925">
                  <c:v>1.5666103360000001</c:v>
                </c:pt>
                <c:pt idx="926">
                  <c:v>1.5674861904000001</c:v>
                </c:pt>
                <c:pt idx="927">
                  <c:v>1.5683619503999999</c:v>
                </c:pt>
                <c:pt idx="928">
                  <c:v>1.5692377088000002</c:v>
                </c:pt>
                <c:pt idx="929">
                  <c:v>1.5701135632000001</c:v>
                </c:pt>
                <c:pt idx="930">
                  <c:v>1.5709893232000001</c:v>
                </c:pt>
                <c:pt idx="931">
                  <c:v>1.5718650816000002</c:v>
                </c:pt>
                <c:pt idx="932">
                  <c:v>1.5727410320000001</c:v>
                </c:pt>
                <c:pt idx="933">
                  <c:v>1.5736168864</c:v>
                </c:pt>
                <c:pt idx="934">
                  <c:v>1.5744925504</c:v>
                </c:pt>
                <c:pt idx="935">
                  <c:v>1.5753683088000001</c:v>
                </c:pt>
                <c:pt idx="936">
                  <c:v>1.5762441632000002</c:v>
                </c:pt>
                <c:pt idx="937">
                  <c:v>1.5771200176000002</c:v>
                </c:pt>
                <c:pt idx="938">
                  <c:v>1.5779957776</c:v>
                </c:pt>
                <c:pt idx="939">
                  <c:v>1.5788717264000001</c:v>
                </c:pt>
                <c:pt idx="940">
                  <c:v>1.5797473904000001</c:v>
                </c:pt>
                <c:pt idx="941">
                  <c:v>1.5806232447999999</c:v>
                </c:pt>
                <c:pt idx="942">
                  <c:v>1.5814989088000002</c:v>
                </c:pt>
                <c:pt idx="943">
                  <c:v>1.5823748592</c:v>
                </c:pt>
                <c:pt idx="944">
                  <c:v>1.5832507136</c:v>
                </c:pt>
                <c:pt idx="945">
                  <c:v>1.5841263776000001</c:v>
                </c:pt>
                <c:pt idx="946">
                  <c:v>1.585002136</c:v>
                </c:pt>
                <c:pt idx="947">
                  <c:v>1.5858780864000002</c:v>
                </c:pt>
                <c:pt idx="948">
                  <c:v>1.5867538448</c:v>
                </c:pt>
                <c:pt idx="949">
                  <c:v>1.5876296992000001</c:v>
                </c:pt>
                <c:pt idx="950">
                  <c:v>1.5885054592000001</c:v>
                </c:pt>
                <c:pt idx="951">
                  <c:v>1.5893813136000001</c:v>
                </c:pt>
                <c:pt idx="952">
                  <c:v>1.590257072</c:v>
                </c:pt>
                <c:pt idx="953">
                  <c:v>1.591132736</c:v>
                </c:pt>
                <c:pt idx="954">
                  <c:v>1.5920087808000001</c:v>
                </c:pt>
                <c:pt idx="955">
                  <c:v>1.5928845408000001</c:v>
                </c:pt>
                <c:pt idx="956">
                  <c:v>1.5937602048000001</c:v>
                </c:pt>
                <c:pt idx="957">
                  <c:v>1.5946360592</c:v>
                </c:pt>
                <c:pt idx="958">
                  <c:v>1.5955118176</c:v>
                </c:pt>
                <c:pt idx="959">
                  <c:v>1.596387768</c:v>
                </c:pt>
                <c:pt idx="960">
                  <c:v>1.5972634320000001</c:v>
                </c:pt>
                <c:pt idx="961">
                  <c:v>1.5981392864000001</c:v>
                </c:pt>
                <c:pt idx="962">
                  <c:v>1.5989627840000002</c:v>
                </c:pt>
                <c:pt idx="963">
                  <c:v>1.5997484208000001</c:v>
                </c:pt>
                <c:pt idx="964">
                  <c:v>1.6005344319999999</c:v>
                </c:pt>
                <c:pt idx="965">
                  <c:v>1.6013198880000001</c:v>
                </c:pt>
                <c:pt idx="966">
                  <c:v>1.602105712</c:v>
                </c:pt>
                <c:pt idx="967">
                  <c:v>1.6028913440000001</c:v>
                </c:pt>
                <c:pt idx="968">
                  <c:v>1.6036771840000001</c:v>
                </c:pt>
                <c:pt idx="969">
                  <c:v>1.6044628159999998</c:v>
                </c:pt>
                <c:pt idx="970">
                  <c:v>1.6052484480000002</c:v>
                </c:pt>
                <c:pt idx="971">
                  <c:v>1.6060342720000003</c:v>
                </c:pt>
                <c:pt idx="972">
                  <c:v>1.60681992</c:v>
                </c:pt>
                <c:pt idx="973">
                  <c:v>1.607605744</c:v>
                </c:pt>
                <c:pt idx="974">
                  <c:v>1.608391568</c:v>
                </c:pt>
                <c:pt idx="975">
                  <c:v>1.6091773920000003</c:v>
                </c:pt>
                <c:pt idx="976">
                  <c:v>1.6099628480000001</c:v>
                </c:pt>
                <c:pt idx="977">
                  <c:v>1.6107488640000001</c:v>
                </c:pt>
                <c:pt idx="978">
                  <c:v>1.6115344960000002</c:v>
                </c:pt>
                <c:pt idx="979">
                  <c:v>1.612319952</c:v>
                </c:pt>
                <c:pt idx="980">
                  <c:v>1.6131059680000002</c:v>
                </c:pt>
                <c:pt idx="981">
                  <c:v>1.613891408</c:v>
                </c:pt>
                <c:pt idx="982">
                  <c:v>1.6146774239999999</c:v>
                </c:pt>
                <c:pt idx="983">
                  <c:v>1.615463264</c:v>
                </c:pt>
                <c:pt idx="984">
                  <c:v>1.616248704</c:v>
                </c:pt>
                <c:pt idx="985">
                  <c:v>1.6170347199999999</c:v>
                </c:pt>
                <c:pt idx="986">
                  <c:v>1.6178203520000001</c:v>
                </c:pt>
                <c:pt idx="987">
                  <c:v>1.6186060000000002</c:v>
                </c:pt>
                <c:pt idx="988">
                  <c:v>1.6193916320000001</c:v>
                </c:pt>
                <c:pt idx="989">
                  <c:v>1.6201774560000002</c:v>
                </c:pt>
                <c:pt idx="990">
                  <c:v>1.6209631040000003</c:v>
                </c:pt>
                <c:pt idx="991">
                  <c:v>1.6217489279999999</c:v>
                </c:pt>
                <c:pt idx="992">
                  <c:v>1.622534752</c:v>
                </c:pt>
                <c:pt idx="993">
                  <c:v>1.6233203840000003</c:v>
                </c:pt>
                <c:pt idx="994">
                  <c:v>1.624106032</c:v>
                </c:pt>
                <c:pt idx="995">
                  <c:v>1.6248918560000001</c:v>
                </c:pt>
                <c:pt idx="996">
                  <c:v>1.6256776800000001</c:v>
                </c:pt>
                <c:pt idx="997">
                  <c:v>1.6264631200000002</c:v>
                </c:pt>
                <c:pt idx="998">
                  <c:v>1.6272491520000001</c:v>
                </c:pt>
                <c:pt idx="999">
                  <c:v>1.6280345919999999</c:v>
                </c:pt>
              </c:numCache>
            </c:numRef>
          </c:yVal>
          <c:smooth val="1"/>
          <c:extLst>
            <c:ext xmlns:c16="http://schemas.microsoft.com/office/drawing/2014/chart" uri="{C3380CC4-5D6E-409C-BE32-E72D297353CC}">
              <c16:uniqueId val="{00000001-3722-45EE-9A53-10F6DCA54264}"/>
            </c:ext>
          </c:extLst>
        </c:ser>
        <c:ser>
          <c:idx val="2"/>
          <c:order val="2"/>
          <c:tx>
            <c:v>7.57 L/s</c:v>
          </c:tx>
          <c:spPr>
            <a:ln w="19050" cap="rnd">
              <a:solidFill>
                <a:srgbClr val="002060"/>
              </a:solidFill>
              <a:prstDash val="dash"/>
              <a:round/>
            </a:ln>
            <a:effectLst/>
          </c:spPr>
          <c:marker>
            <c:symbol val="none"/>
          </c:marker>
          <c:xVal>
            <c:numRef>
              <c:f>'25-F2'!$F$1003:$F$2002</c:f>
              <c:numCache>
                <c:formatCode>0.00</c:formatCode>
                <c:ptCount val="1000"/>
                <c:pt idx="0">
                  <c:v>2.44999994E-2</c:v>
                </c:pt>
                <c:pt idx="1">
                  <c:v>2.4515515200000001E-2</c:v>
                </c:pt>
                <c:pt idx="2">
                  <c:v>2.4531030999999998E-2</c:v>
                </c:pt>
                <c:pt idx="3">
                  <c:v>2.4546546900000001E-2</c:v>
                </c:pt>
                <c:pt idx="4">
                  <c:v>2.4562062700000001E-2</c:v>
                </c:pt>
                <c:pt idx="5">
                  <c:v>2.4577578499999999E-2</c:v>
                </c:pt>
                <c:pt idx="6">
                  <c:v>2.4593094400000001E-2</c:v>
                </c:pt>
                <c:pt idx="7">
                  <c:v>2.4608610199999999E-2</c:v>
                </c:pt>
                <c:pt idx="8">
                  <c:v>2.4624126E-2</c:v>
                </c:pt>
                <c:pt idx="9">
                  <c:v>2.4639641899999998E-2</c:v>
                </c:pt>
                <c:pt idx="10">
                  <c:v>2.4655157699999999E-2</c:v>
                </c:pt>
                <c:pt idx="11">
                  <c:v>2.46706735E-2</c:v>
                </c:pt>
                <c:pt idx="12">
                  <c:v>2.4686189399999999E-2</c:v>
                </c:pt>
                <c:pt idx="13">
                  <c:v>2.47017052E-2</c:v>
                </c:pt>
                <c:pt idx="14">
                  <c:v>2.4717221000000001E-2</c:v>
                </c:pt>
                <c:pt idx="15">
                  <c:v>2.47327369E-2</c:v>
                </c:pt>
                <c:pt idx="16">
                  <c:v>2.4748252700000001E-2</c:v>
                </c:pt>
                <c:pt idx="17">
                  <c:v>2.4763768500000002E-2</c:v>
                </c:pt>
                <c:pt idx="18">
                  <c:v>2.4779284400000001E-2</c:v>
                </c:pt>
                <c:pt idx="19">
                  <c:v>2.4794800200000001E-2</c:v>
                </c:pt>
                <c:pt idx="20">
                  <c:v>2.4810315999999999E-2</c:v>
                </c:pt>
                <c:pt idx="21">
                  <c:v>2.4825831900000001E-2</c:v>
                </c:pt>
                <c:pt idx="22">
                  <c:v>2.4841347699999999E-2</c:v>
                </c:pt>
                <c:pt idx="23">
                  <c:v>2.48568635E-2</c:v>
                </c:pt>
                <c:pt idx="24">
                  <c:v>2.4872379399999998E-2</c:v>
                </c:pt>
                <c:pt idx="25">
                  <c:v>2.4887895199999999E-2</c:v>
                </c:pt>
                <c:pt idx="26">
                  <c:v>2.4903411E-2</c:v>
                </c:pt>
                <c:pt idx="27">
                  <c:v>2.4918926899999999E-2</c:v>
                </c:pt>
                <c:pt idx="28">
                  <c:v>2.49344427E-2</c:v>
                </c:pt>
                <c:pt idx="29">
                  <c:v>2.4949958500000001E-2</c:v>
                </c:pt>
                <c:pt idx="30">
                  <c:v>2.49654744E-2</c:v>
                </c:pt>
                <c:pt idx="31">
                  <c:v>2.4980990200000001E-2</c:v>
                </c:pt>
                <c:pt idx="32">
                  <c:v>2.49965061E-2</c:v>
                </c:pt>
                <c:pt idx="33">
                  <c:v>2.50120219E-2</c:v>
                </c:pt>
                <c:pt idx="34">
                  <c:v>2.5027537700000001E-2</c:v>
                </c:pt>
                <c:pt idx="35">
                  <c:v>2.50430536E-2</c:v>
                </c:pt>
                <c:pt idx="36">
                  <c:v>2.5058569400000001E-2</c:v>
                </c:pt>
                <c:pt idx="37">
                  <c:v>2.5074085199999999E-2</c:v>
                </c:pt>
                <c:pt idx="38">
                  <c:v>2.5089601100000001E-2</c:v>
                </c:pt>
                <c:pt idx="39">
                  <c:v>2.5105116899999998E-2</c:v>
                </c:pt>
                <c:pt idx="40">
                  <c:v>2.5120632699999999E-2</c:v>
                </c:pt>
                <c:pt idx="41">
                  <c:v>2.5136148600000002E-2</c:v>
                </c:pt>
                <c:pt idx="42">
                  <c:v>2.5151664399999999E-2</c:v>
                </c:pt>
                <c:pt idx="43">
                  <c:v>2.51671802E-2</c:v>
                </c:pt>
                <c:pt idx="44">
                  <c:v>2.5182696099999999E-2</c:v>
                </c:pt>
                <c:pt idx="45">
                  <c:v>2.51982119E-2</c:v>
                </c:pt>
                <c:pt idx="46">
                  <c:v>2.5213727700000001E-2</c:v>
                </c:pt>
                <c:pt idx="47">
                  <c:v>2.5229243599999999E-2</c:v>
                </c:pt>
                <c:pt idx="48">
                  <c:v>2.52447594E-2</c:v>
                </c:pt>
                <c:pt idx="49">
                  <c:v>2.5260275200000001E-2</c:v>
                </c:pt>
                <c:pt idx="50">
                  <c:v>2.52757911E-2</c:v>
                </c:pt>
                <c:pt idx="51">
                  <c:v>2.5291306900000001E-2</c:v>
                </c:pt>
                <c:pt idx="52">
                  <c:v>2.5306822699999999E-2</c:v>
                </c:pt>
                <c:pt idx="53">
                  <c:v>2.5322338600000001E-2</c:v>
                </c:pt>
                <c:pt idx="54">
                  <c:v>2.5337854399999998E-2</c:v>
                </c:pt>
                <c:pt idx="55">
                  <c:v>2.5353370199999999E-2</c:v>
                </c:pt>
                <c:pt idx="56">
                  <c:v>2.5368886100000002E-2</c:v>
                </c:pt>
                <c:pt idx="57">
                  <c:v>2.5384401899999999E-2</c:v>
                </c:pt>
                <c:pt idx="58">
                  <c:v>2.53999177E-2</c:v>
                </c:pt>
                <c:pt idx="59">
                  <c:v>2.5415433599999999E-2</c:v>
                </c:pt>
                <c:pt idx="60">
                  <c:v>2.54309494E-2</c:v>
                </c:pt>
                <c:pt idx="61">
                  <c:v>2.5446465200000001E-2</c:v>
                </c:pt>
                <c:pt idx="62">
                  <c:v>2.5461981099999999E-2</c:v>
                </c:pt>
                <c:pt idx="63">
                  <c:v>2.54774969E-2</c:v>
                </c:pt>
                <c:pt idx="64">
                  <c:v>2.5493012700000001E-2</c:v>
                </c:pt>
                <c:pt idx="65">
                  <c:v>2.55085286E-2</c:v>
                </c:pt>
                <c:pt idx="66">
                  <c:v>2.5524044400000001E-2</c:v>
                </c:pt>
                <c:pt idx="67">
                  <c:v>2.5539560199999999E-2</c:v>
                </c:pt>
                <c:pt idx="68">
                  <c:v>2.5555076100000001E-2</c:v>
                </c:pt>
                <c:pt idx="69">
                  <c:v>2.5570591899999998E-2</c:v>
                </c:pt>
                <c:pt idx="70">
                  <c:v>2.5586107699999999E-2</c:v>
                </c:pt>
                <c:pt idx="71">
                  <c:v>2.5601623600000002E-2</c:v>
                </c:pt>
                <c:pt idx="72">
                  <c:v>2.5617139399999999E-2</c:v>
                </c:pt>
                <c:pt idx="73">
                  <c:v>2.56326552E-2</c:v>
                </c:pt>
                <c:pt idx="74">
                  <c:v>2.5648171099999999E-2</c:v>
                </c:pt>
                <c:pt idx="75">
                  <c:v>2.56636869E-2</c:v>
                </c:pt>
                <c:pt idx="76">
                  <c:v>2.5679202799999998E-2</c:v>
                </c:pt>
                <c:pt idx="77">
                  <c:v>2.5694718599999999E-2</c:v>
                </c:pt>
                <c:pt idx="78">
                  <c:v>2.57102344E-2</c:v>
                </c:pt>
                <c:pt idx="79">
                  <c:v>2.5725750299999999E-2</c:v>
                </c:pt>
                <c:pt idx="80">
                  <c:v>2.57412661E-2</c:v>
                </c:pt>
                <c:pt idx="81">
                  <c:v>2.5756781900000001E-2</c:v>
                </c:pt>
                <c:pt idx="82">
                  <c:v>2.57722978E-2</c:v>
                </c:pt>
                <c:pt idx="83">
                  <c:v>2.5787813600000001E-2</c:v>
                </c:pt>
                <c:pt idx="84">
                  <c:v>2.5803329400000002E-2</c:v>
                </c:pt>
                <c:pt idx="85">
                  <c:v>2.5818845300000001E-2</c:v>
                </c:pt>
                <c:pt idx="86">
                  <c:v>2.5834361100000001E-2</c:v>
                </c:pt>
                <c:pt idx="87">
                  <c:v>2.5849876899999999E-2</c:v>
                </c:pt>
                <c:pt idx="88">
                  <c:v>2.5865392800000001E-2</c:v>
                </c:pt>
                <c:pt idx="89">
                  <c:v>2.5880908599999999E-2</c:v>
                </c:pt>
                <c:pt idx="90">
                  <c:v>2.58964244E-2</c:v>
                </c:pt>
                <c:pt idx="91">
                  <c:v>2.5911940299999998E-2</c:v>
                </c:pt>
                <c:pt idx="92">
                  <c:v>2.5927456099999999E-2</c:v>
                </c:pt>
                <c:pt idx="93">
                  <c:v>2.59429719E-2</c:v>
                </c:pt>
                <c:pt idx="94">
                  <c:v>2.5958487799999999E-2</c:v>
                </c:pt>
                <c:pt idx="95">
                  <c:v>2.59740036E-2</c:v>
                </c:pt>
                <c:pt idx="96">
                  <c:v>2.5989519400000001E-2</c:v>
                </c:pt>
                <c:pt idx="97">
                  <c:v>2.60050353E-2</c:v>
                </c:pt>
                <c:pt idx="98">
                  <c:v>2.6020551100000001E-2</c:v>
                </c:pt>
                <c:pt idx="99">
                  <c:v>2.6036066900000002E-2</c:v>
                </c:pt>
                <c:pt idx="100">
                  <c:v>2.60515828E-2</c:v>
                </c:pt>
                <c:pt idx="101">
                  <c:v>2.6067098600000001E-2</c:v>
                </c:pt>
                <c:pt idx="102">
                  <c:v>2.6082614399999999E-2</c:v>
                </c:pt>
                <c:pt idx="103">
                  <c:v>2.6098130300000001E-2</c:v>
                </c:pt>
                <c:pt idx="104">
                  <c:v>2.6113646099999999E-2</c:v>
                </c:pt>
                <c:pt idx="105">
                  <c:v>2.61291619E-2</c:v>
                </c:pt>
                <c:pt idx="106">
                  <c:v>2.6144677799999998E-2</c:v>
                </c:pt>
                <c:pt idx="107">
                  <c:v>2.6160193599999999E-2</c:v>
                </c:pt>
                <c:pt idx="108">
                  <c:v>2.61757094E-2</c:v>
                </c:pt>
                <c:pt idx="109">
                  <c:v>2.6191225299999999E-2</c:v>
                </c:pt>
                <c:pt idx="110">
                  <c:v>2.62067411E-2</c:v>
                </c:pt>
                <c:pt idx="111">
                  <c:v>2.6222256900000001E-2</c:v>
                </c:pt>
                <c:pt idx="112">
                  <c:v>2.62377728E-2</c:v>
                </c:pt>
                <c:pt idx="113">
                  <c:v>2.6253288600000001E-2</c:v>
                </c:pt>
                <c:pt idx="114">
                  <c:v>2.6268804400000002E-2</c:v>
                </c:pt>
                <c:pt idx="115">
                  <c:v>2.62843203E-2</c:v>
                </c:pt>
                <c:pt idx="116">
                  <c:v>2.6299836100000001E-2</c:v>
                </c:pt>
                <c:pt idx="117">
                  <c:v>2.6315351899999999E-2</c:v>
                </c:pt>
                <c:pt idx="118">
                  <c:v>2.6330867800000001E-2</c:v>
                </c:pt>
                <c:pt idx="119">
                  <c:v>2.6346383599999999E-2</c:v>
                </c:pt>
                <c:pt idx="120">
                  <c:v>2.6361899500000001E-2</c:v>
                </c:pt>
                <c:pt idx="121">
                  <c:v>2.6377415299999998E-2</c:v>
                </c:pt>
                <c:pt idx="122">
                  <c:v>2.6392931099999999E-2</c:v>
                </c:pt>
                <c:pt idx="123">
                  <c:v>2.6408447000000002E-2</c:v>
                </c:pt>
                <c:pt idx="124">
                  <c:v>2.6423962799999999E-2</c:v>
                </c:pt>
                <c:pt idx="125">
                  <c:v>2.64394786E-2</c:v>
                </c:pt>
                <c:pt idx="126">
                  <c:v>2.6454994499999999E-2</c:v>
                </c:pt>
                <c:pt idx="127">
                  <c:v>2.64705103E-2</c:v>
                </c:pt>
                <c:pt idx="128">
                  <c:v>2.6486026100000001E-2</c:v>
                </c:pt>
                <c:pt idx="129">
                  <c:v>2.6501541999999999E-2</c:v>
                </c:pt>
                <c:pt idx="130">
                  <c:v>2.65170578E-2</c:v>
                </c:pt>
                <c:pt idx="131">
                  <c:v>2.6532573600000001E-2</c:v>
                </c:pt>
                <c:pt idx="132">
                  <c:v>2.65480895E-2</c:v>
                </c:pt>
                <c:pt idx="133">
                  <c:v>2.6563605300000001E-2</c:v>
                </c:pt>
                <c:pt idx="134">
                  <c:v>2.6579121099999999E-2</c:v>
                </c:pt>
                <c:pt idx="135">
                  <c:v>2.6594637000000001E-2</c:v>
                </c:pt>
                <c:pt idx="136">
                  <c:v>2.6610152799999998E-2</c:v>
                </c:pt>
                <c:pt idx="137">
                  <c:v>2.6625668599999999E-2</c:v>
                </c:pt>
                <c:pt idx="138">
                  <c:v>2.6641184500000002E-2</c:v>
                </c:pt>
                <c:pt idx="139">
                  <c:v>2.6656700299999999E-2</c:v>
                </c:pt>
                <c:pt idx="140">
                  <c:v>2.66722161E-2</c:v>
                </c:pt>
                <c:pt idx="141">
                  <c:v>2.6687731999999999E-2</c:v>
                </c:pt>
                <c:pt idx="142">
                  <c:v>2.67032478E-2</c:v>
                </c:pt>
                <c:pt idx="143">
                  <c:v>2.6718763600000001E-2</c:v>
                </c:pt>
                <c:pt idx="144">
                  <c:v>2.6734279499999999E-2</c:v>
                </c:pt>
                <c:pt idx="145">
                  <c:v>2.67497953E-2</c:v>
                </c:pt>
                <c:pt idx="146">
                  <c:v>2.6765311100000001E-2</c:v>
                </c:pt>
                <c:pt idx="147">
                  <c:v>2.6780827E-2</c:v>
                </c:pt>
                <c:pt idx="148">
                  <c:v>2.6796342800000001E-2</c:v>
                </c:pt>
                <c:pt idx="149">
                  <c:v>2.6811858599999999E-2</c:v>
                </c:pt>
                <c:pt idx="150">
                  <c:v>2.6827374500000001E-2</c:v>
                </c:pt>
                <c:pt idx="151">
                  <c:v>2.6842890300000002E-2</c:v>
                </c:pt>
                <c:pt idx="152">
                  <c:v>2.6858406099999999E-2</c:v>
                </c:pt>
                <c:pt idx="153">
                  <c:v>2.6873922000000001E-2</c:v>
                </c:pt>
                <c:pt idx="154">
                  <c:v>2.6889437799999999E-2</c:v>
                </c:pt>
                <c:pt idx="155">
                  <c:v>2.69049536E-2</c:v>
                </c:pt>
                <c:pt idx="156">
                  <c:v>2.6920469499999999E-2</c:v>
                </c:pt>
                <c:pt idx="157">
                  <c:v>2.69359853E-2</c:v>
                </c:pt>
                <c:pt idx="158">
                  <c:v>2.6951501100000001E-2</c:v>
                </c:pt>
                <c:pt idx="159">
                  <c:v>2.6967016999999999E-2</c:v>
                </c:pt>
                <c:pt idx="160">
                  <c:v>2.69825328E-2</c:v>
                </c:pt>
                <c:pt idx="161">
                  <c:v>2.6998048600000001E-2</c:v>
                </c:pt>
                <c:pt idx="162">
                  <c:v>2.70135645E-2</c:v>
                </c:pt>
                <c:pt idx="163">
                  <c:v>2.7029080300000001E-2</c:v>
                </c:pt>
                <c:pt idx="164">
                  <c:v>2.70445962E-2</c:v>
                </c:pt>
                <c:pt idx="165">
                  <c:v>2.7060112000000001E-2</c:v>
                </c:pt>
                <c:pt idx="166">
                  <c:v>2.7075627800000002E-2</c:v>
                </c:pt>
                <c:pt idx="167">
                  <c:v>2.70911437E-2</c:v>
                </c:pt>
                <c:pt idx="168">
                  <c:v>2.7106659500000001E-2</c:v>
                </c:pt>
                <c:pt idx="169">
                  <c:v>2.7122175299999999E-2</c:v>
                </c:pt>
                <c:pt idx="170">
                  <c:v>2.7137691200000001E-2</c:v>
                </c:pt>
                <c:pt idx="171">
                  <c:v>2.7153206999999999E-2</c:v>
                </c:pt>
                <c:pt idx="172">
                  <c:v>2.71687228E-2</c:v>
                </c:pt>
                <c:pt idx="173">
                  <c:v>2.7184238699999998E-2</c:v>
                </c:pt>
                <c:pt idx="174">
                  <c:v>2.7199754499999999E-2</c:v>
                </c:pt>
                <c:pt idx="175">
                  <c:v>2.72152703E-2</c:v>
                </c:pt>
                <c:pt idx="176">
                  <c:v>2.7230786199999999E-2</c:v>
                </c:pt>
                <c:pt idx="177">
                  <c:v>2.7246302E-2</c:v>
                </c:pt>
                <c:pt idx="178">
                  <c:v>2.7261817800000001E-2</c:v>
                </c:pt>
                <c:pt idx="179">
                  <c:v>2.72773337E-2</c:v>
                </c:pt>
                <c:pt idx="180">
                  <c:v>2.7292849500000001E-2</c:v>
                </c:pt>
                <c:pt idx="181">
                  <c:v>2.7308365300000002E-2</c:v>
                </c:pt>
                <c:pt idx="182">
                  <c:v>2.73238812E-2</c:v>
                </c:pt>
                <c:pt idx="183">
                  <c:v>2.7339397000000001E-2</c:v>
                </c:pt>
                <c:pt idx="184">
                  <c:v>2.7354912799999999E-2</c:v>
                </c:pt>
                <c:pt idx="185">
                  <c:v>2.7370428700000001E-2</c:v>
                </c:pt>
                <c:pt idx="186">
                  <c:v>2.7385944499999999E-2</c:v>
                </c:pt>
                <c:pt idx="187">
                  <c:v>2.74014603E-2</c:v>
                </c:pt>
                <c:pt idx="188">
                  <c:v>2.7416976199999998E-2</c:v>
                </c:pt>
                <c:pt idx="189">
                  <c:v>2.7432491999999999E-2</c:v>
                </c:pt>
                <c:pt idx="190">
                  <c:v>2.74480078E-2</c:v>
                </c:pt>
                <c:pt idx="191">
                  <c:v>2.7463523699999999E-2</c:v>
                </c:pt>
                <c:pt idx="192">
                  <c:v>2.74790395E-2</c:v>
                </c:pt>
                <c:pt idx="193">
                  <c:v>2.7494555300000001E-2</c:v>
                </c:pt>
                <c:pt idx="194">
                  <c:v>2.75100712E-2</c:v>
                </c:pt>
                <c:pt idx="195">
                  <c:v>2.7525587000000001E-2</c:v>
                </c:pt>
                <c:pt idx="196">
                  <c:v>2.7541102800000002E-2</c:v>
                </c:pt>
                <c:pt idx="197">
                  <c:v>2.75566187E-2</c:v>
                </c:pt>
                <c:pt idx="198">
                  <c:v>2.7572134500000001E-2</c:v>
                </c:pt>
                <c:pt idx="199">
                  <c:v>2.7587650299999999E-2</c:v>
                </c:pt>
                <c:pt idx="200">
                  <c:v>2.7603166200000001E-2</c:v>
                </c:pt>
                <c:pt idx="201">
                  <c:v>2.7618681999999999E-2</c:v>
                </c:pt>
                <c:pt idx="202">
                  <c:v>2.76341978E-2</c:v>
                </c:pt>
                <c:pt idx="203">
                  <c:v>2.7649713699999998E-2</c:v>
                </c:pt>
                <c:pt idx="204">
                  <c:v>2.7665229499999999E-2</c:v>
                </c:pt>
                <c:pt idx="205">
                  <c:v>2.76807453E-2</c:v>
                </c:pt>
                <c:pt idx="206">
                  <c:v>2.7696261199999999E-2</c:v>
                </c:pt>
                <c:pt idx="207">
                  <c:v>2.7711777E-2</c:v>
                </c:pt>
                <c:pt idx="208">
                  <c:v>2.7727292899999999E-2</c:v>
                </c:pt>
                <c:pt idx="209">
                  <c:v>2.77428087E-2</c:v>
                </c:pt>
                <c:pt idx="210">
                  <c:v>2.7758324500000001E-2</c:v>
                </c:pt>
                <c:pt idx="211">
                  <c:v>2.7773840399999999E-2</c:v>
                </c:pt>
                <c:pt idx="212">
                  <c:v>2.77893562E-2</c:v>
                </c:pt>
                <c:pt idx="213">
                  <c:v>2.7804872000000001E-2</c:v>
                </c:pt>
                <c:pt idx="214">
                  <c:v>2.78203879E-2</c:v>
                </c:pt>
                <c:pt idx="215">
                  <c:v>2.7835903700000001E-2</c:v>
                </c:pt>
                <c:pt idx="216">
                  <c:v>2.7851419499999999E-2</c:v>
                </c:pt>
                <c:pt idx="217">
                  <c:v>2.7866935400000001E-2</c:v>
                </c:pt>
                <c:pt idx="218">
                  <c:v>2.7882451199999998E-2</c:v>
                </c:pt>
                <c:pt idx="219">
                  <c:v>2.7897966999999999E-2</c:v>
                </c:pt>
                <c:pt idx="220">
                  <c:v>2.7913482900000001E-2</c:v>
                </c:pt>
                <c:pt idx="221">
                  <c:v>2.7928998699999999E-2</c:v>
                </c:pt>
                <c:pt idx="222">
                  <c:v>2.79445145E-2</c:v>
                </c:pt>
                <c:pt idx="223">
                  <c:v>2.7960030399999999E-2</c:v>
                </c:pt>
                <c:pt idx="224">
                  <c:v>2.79755462E-2</c:v>
                </c:pt>
                <c:pt idx="225">
                  <c:v>2.7991062000000001E-2</c:v>
                </c:pt>
                <c:pt idx="226">
                  <c:v>2.8006577899999999E-2</c:v>
                </c:pt>
                <c:pt idx="227">
                  <c:v>2.80220937E-2</c:v>
                </c:pt>
                <c:pt idx="228">
                  <c:v>2.8037609500000001E-2</c:v>
                </c:pt>
                <c:pt idx="229">
                  <c:v>2.80531254E-2</c:v>
                </c:pt>
                <c:pt idx="230">
                  <c:v>2.8068641200000001E-2</c:v>
                </c:pt>
                <c:pt idx="231">
                  <c:v>2.8084156999999998E-2</c:v>
                </c:pt>
                <c:pt idx="232">
                  <c:v>2.8099672900000001E-2</c:v>
                </c:pt>
                <c:pt idx="233">
                  <c:v>2.8115188700000002E-2</c:v>
                </c:pt>
                <c:pt idx="234">
                  <c:v>2.8130704499999999E-2</c:v>
                </c:pt>
                <c:pt idx="235">
                  <c:v>2.8146220400000001E-2</c:v>
                </c:pt>
                <c:pt idx="236">
                  <c:v>2.8161736199999999E-2</c:v>
                </c:pt>
                <c:pt idx="237">
                  <c:v>2.8177252E-2</c:v>
                </c:pt>
                <c:pt idx="238">
                  <c:v>2.8192767899999999E-2</c:v>
                </c:pt>
                <c:pt idx="239">
                  <c:v>2.82082837E-2</c:v>
                </c:pt>
                <c:pt idx="240">
                  <c:v>2.8223799500000001E-2</c:v>
                </c:pt>
                <c:pt idx="241">
                  <c:v>2.8239315399999999E-2</c:v>
                </c:pt>
                <c:pt idx="242">
                  <c:v>2.82548312E-2</c:v>
                </c:pt>
                <c:pt idx="243">
                  <c:v>2.8270347000000001E-2</c:v>
                </c:pt>
                <c:pt idx="244">
                  <c:v>2.82858629E-2</c:v>
                </c:pt>
                <c:pt idx="245">
                  <c:v>2.8301378700000001E-2</c:v>
                </c:pt>
                <c:pt idx="246">
                  <c:v>2.8316894499999998E-2</c:v>
                </c:pt>
                <c:pt idx="247">
                  <c:v>2.8332410400000001E-2</c:v>
                </c:pt>
                <c:pt idx="248">
                  <c:v>2.8347926200000002E-2</c:v>
                </c:pt>
                <c:pt idx="249">
                  <c:v>2.8363441999999999E-2</c:v>
                </c:pt>
                <c:pt idx="250">
                  <c:v>2.8378957900000001E-2</c:v>
                </c:pt>
                <c:pt idx="251">
                  <c:v>2.8394473699999999E-2</c:v>
                </c:pt>
                <c:pt idx="252">
                  <c:v>2.8409989600000001E-2</c:v>
                </c:pt>
                <c:pt idx="253">
                  <c:v>2.8425505399999999E-2</c:v>
                </c:pt>
                <c:pt idx="254">
                  <c:v>2.84410212E-2</c:v>
                </c:pt>
                <c:pt idx="255">
                  <c:v>2.8456537099999998E-2</c:v>
                </c:pt>
                <c:pt idx="256">
                  <c:v>2.8472052899999999E-2</c:v>
                </c:pt>
                <c:pt idx="257">
                  <c:v>2.84875687E-2</c:v>
                </c:pt>
                <c:pt idx="258">
                  <c:v>2.8503084599999999E-2</c:v>
                </c:pt>
                <c:pt idx="259">
                  <c:v>2.85186004E-2</c:v>
                </c:pt>
                <c:pt idx="260">
                  <c:v>2.8534116200000001E-2</c:v>
                </c:pt>
                <c:pt idx="261">
                  <c:v>2.85496321E-2</c:v>
                </c:pt>
                <c:pt idx="262">
                  <c:v>2.8565147900000001E-2</c:v>
                </c:pt>
                <c:pt idx="263">
                  <c:v>2.8580663700000002E-2</c:v>
                </c:pt>
                <c:pt idx="264">
                  <c:v>2.85961796E-2</c:v>
                </c:pt>
                <c:pt idx="265">
                  <c:v>2.8611695400000001E-2</c:v>
                </c:pt>
                <c:pt idx="266">
                  <c:v>2.8627211199999999E-2</c:v>
                </c:pt>
                <c:pt idx="267">
                  <c:v>2.8642727100000001E-2</c:v>
                </c:pt>
                <c:pt idx="268">
                  <c:v>2.8658242899999999E-2</c:v>
                </c:pt>
                <c:pt idx="269">
                  <c:v>2.86737587E-2</c:v>
                </c:pt>
                <c:pt idx="270">
                  <c:v>2.8689274599999998E-2</c:v>
                </c:pt>
                <c:pt idx="271">
                  <c:v>2.8704790399999999E-2</c:v>
                </c:pt>
                <c:pt idx="272">
                  <c:v>2.87203062E-2</c:v>
                </c:pt>
                <c:pt idx="273">
                  <c:v>2.8735822099999999E-2</c:v>
                </c:pt>
                <c:pt idx="274">
                  <c:v>2.87513379E-2</c:v>
                </c:pt>
                <c:pt idx="275">
                  <c:v>2.8766853700000001E-2</c:v>
                </c:pt>
                <c:pt idx="276">
                  <c:v>2.87823696E-2</c:v>
                </c:pt>
                <c:pt idx="277">
                  <c:v>2.8797885400000001E-2</c:v>
                </c:pt>
                <c:pt idx="278">
                  <c:v>2.8813401200000002E-2</c:v>
                </c:pt>
                <c:pt idx="279">
                  <c:v>2.88289171E-2</c:v>
                </c:pt>
                <c:pt idx="280">
                  <c:v>2.8844432900000001E-2</c:v>
                </c:pt>
                <c:pt idx="281">
                  <c:v>2.8859948699999999E-2</c:v>
                </c:pt>
                <c:pt idx="282">
                  <c:v>2.8875464600000001E-2</c:v>
                </c:pt>
                <c:pt idx="283">
                  <c:v>2.8890980399999999E-2</c:v>
                </c:pt>
                <c:pt idx="284">
                  <c:v>2.8906496199999999E-2</c:v>
                </c:pt>
                <c:pt idx="285">
                  <c:v>2.8922012099999998E-2</c:v>
                </c:pt>
                <c:pt idx="286">
                  <c:v>2.8937527899999999E-2</c:v>
                </c:pt>
                <c:pt idx="287">
                  <c:v>2.89530437E-2</c:v>
                </c:pt>
                <c:pt idx="288">
                  <c:v>2.8968559599999999E-2</c:v>
                </c:pt>
                <c:pt idx="289">
                  <c:v>2.89840754E-2</c:v>
                </c:pt>
                <c:pt idx="290">
                  <c:v>2.8999591200000001E-2</c:v>
                </c:pt>
                <c:pt idx="291">
                  <c:v>2.90151071E-2</c:v>
                </c:pt>
                <c:pt idx="292">
                  <c:v>2.9030622900000001E-2</c:v>
                </c:pt>
                <c:pt idx="293">
                  <c:v>2.9046138700000002E-2</c:v>
                </c:pt>
                <c:pt idx="294">
                  <c:v>2.90616546E-2</c:v>
                </c:pt>
                <c:pt idx="295">
                  <c:v>2.9077170400000001E-2</c:v>
                </c:pt>
                <c:pt idx="296">
                  <c:v>2.90926863E-2</c:v>
                </c:pt>
                <c:pt idx="297">
                  <c:v>2.9108202100000001E-2</c:v>
                </c:pt>
                <c:pt idx="298">
                  <c:v>2.9123717899999998E-2</c:v>
                </c:pt>
                <c:pt idx="299">
                  <c:v>2.9139233800000001E-2</c:v>
                </c:pt>
                <c:pt idx="300">
                  <c:v>2.9154749600000002E-2</c:v>
                </c:pt>
                <c:pt idx="301">
                  <c:v>2.9170265399999999E-2</c:v>
                </c:pt>
                <c:pt idx="302">
                  <c:v>2.9185781300000001E-2</c:v>
                </c:pt>
                <c:pt idx="303">
                  <c:v>2.9201297099999999E-2</c:v>
                </c:pt>
                <c:pt idx="304">
                  <c:v>2.92168129E-2</c:v>
                </c:pt>
                <c:pt idx="305">
                  <c:v>2.9232328799999999E-2</c:v>
                </c:pt>
                <c:pt idx="306">
                  <c:v>2.92478446E-2</c:v>
                </c:pt>
                <c:pt idx="307">
                  <c:v>2.9263360400000001E-2</c:v>
                </c:pt>
                <c:pt idx="308">
                  <c:v>2.9278876299999999E-2</c:v>
                </c:pt>
                <c:pt idx="309">
                  <c:v>2.92943921E-2</c:v>
                </c:pt>
                <c:pt idx="310">
                  <c:v>2.9309907900000001E-2</c:v>
                </c:pt>
                <c:pt idx="311">
                  <c:v>2.93254238E-2</c:v>
                </c:pt>
                <c:pt idx="312">
                  <c:v>2.9340939600000001E-2</c:v>
                </c:pt>
                <c:pt idx="313">
                  <c:v>2.9356455399999998E-2</c:v>
                </c:pt>
                <c:pt idx="314">
                  <c:v>2.9371971300000001E-2</c:v>
                </c:pt>
                <c:pt idx="315">
                  <c:v>2.9387487100000002E-2</c:v>
                </c:pt>
                <c:pt idx="316">
                  <c:v>2.9403002899999999E-2</c:v>
                </c:pt>
                <c:pt idx="317">
                  <c:v>2.9418518800000001E-2</c:v>
                </c:pt>
                <c:pt idx="318">
                  <c:v>2.9434034599999999E-2</c:v>
                </c:pt>
                <c:pt idx="319">
                  <c:v>2.94495504E-2</c:v>
                </c:pt>
                <c:pt idx="320">
                  <c:v>2.9465066299999999E-2</c:v>
                </c:pt>
                <c:pt idx="321">
                  <c:v>2.94805821E-2</c:v>
                </c:pt>
                <c:pt idx="322">
                  <c:v>2.9496097900000001E-2</c:v>
                </c:pt>
                <c:pt idx="323">
                  <c:v>2.9511613799999999E-2</c:v>
                </c:pt>
                <c:pt idx="324">
                  <c:v>2.95271296E-2</c:v>
                </c:pt>
                <c:pt idx="325">
                  <c:v>2.9542645400000001E-2</c:v>
                </c:pt>
                <c:pt idx="326">
                  <c:v>2.95581613E-2</c:v>
                </c:pt>
                <c:pt idx="327">
                  <c:v>2.9573677100000001E-2</c:v>
                </c:pt>
                <c:pt idx="328">
                  <c:v>2.9589192899999998E-2</c:v>
                </c:pt>
                <c:pt idx="329">
                  <c:v>2.9604708800000001E-2</c:v>
                </c:pt>
                <c:pt idx="330">
                  <c:v>2.9620224600000002E-2</c:v>
                </c:pt>
                <c:pt idx="331">
                  <c:v>2.9635740399999999E-2</c:v>
                </c:pt>
                <c:pt idx="332">
                  <c:v>2.9651256300000001E-2</c:v>
                </c:pt>
                <c:pt idx="333">
                  <c:v>2.9666772099999999E-2</c:v>
                </c:pt>
                <c:pt idx="334">
                  <c:v>2.96822879E-2</c:v>
                </c:pt>
                <c:pt idx="335">
                  <c:v>2.9697803799999999E-2</c:v>
                </c:pt>
                <c:pt idx="336">
                  <c:v>2.97133196E-2</c:v>
                </c:pt>
                <c:pt idx="337">
                  <c:v>2.97288354E-2</c:v>
                </c:pt>
                <c:pt idx="338">
                  <c:v>2.9744351299999999E-2</c:v>
                </c:pt>
                <c:pt idx="339">
                  <c:v>2.97598671E-2</c:v>
                </c:pt>
                <c:pt idx="340">
                  <c:v>2.9775382999999999E-2</c:v>
                </c:pt>
                <c:pt idx="341">
                  <c:v>2.97908988E-2</c:v>
                </c:pt>
                <c:pt idx="342">
                  <c:v>2.9806414600000001E-2</c:v>
                </c:pt>
                <c:pt idx="343">
                  <c:v>2.98219305E-2</c:v>
                </c:pt>
                <c:pt idx="344">
                  <c:v>2.9837446300000001E-2</c:v>
                </c:pt>
                <c:pt idx="345">
                  <c:v>2.9852962100000002E-2</c:v>
                </c:pt>
                <c:pt idx="346">
                  <c:v>2.9868478E-2</c:v>
                </c:pt>
                <c:pt idx="347">
                  <c:v>2.9883993800000001E-2</c:v>
                </c:pt>
                <c:pt idx="348">
                  <c:v>2.9899509599999999E-2</c:v>
                </c:pt>
                <c:pt idx="349">
                  <c:v>2.9915025500000001E-2</c:v>
                </c:pt>
                <c:pt idx="350">
                  <c:v>2.9930541299999999E-2</c:v>
                </c:pt>
                <c:pt idx="351">
                  <c:v>2.9946057099999999E-2</c:v>
                </c:pt>
                <c:pt idx="352">
                  <c:v>2.9961572999999998E-2</c:v>
                </c:pt>
                <c:pt idx="353">
                  <c:v>2.9977088799999999E-2</c:v>
                </c:pt>
                <c:pt idx="354">
                  <c:v>2.99926046E-2</c:v>
                </c:pt>
                <c:pt idx="355">
                  <c:v>3.0008120499999999E-2</c:v>
                </c:pt>
                <c:pt idx="356">
                  <c:v>3.00236363E-2</c:v>
                </c:pt>
                <c:pt idx="357">
                  <c:v>3.0039152100000001E-2</c:v>
                </c:pt>
                <c:pt idx="358">
                  <c:v>3.0054668E-2</c:v>
                </c:pt>
                <c:pt idx="359">
                  <c:v>3.0070183800000001E-2</c:v>
                </c:pt>
                <c:pt idx="360">
                  <c:v>3.0085699600000002E-2</c:v>
                </c:pt>
                <c:pt idx="361">
                  <c:v>3.01012155E-2</c:v>
                </c:pt>
                <c:pt idx="362">
                  <c:v>3.0116731300000001E-2</c:v>
                </c:pt>
                <c:pt idx="363">
                  <c:v>3.0132247099999999E-2</c:v>
                </c:pt>
                <c:pt idx="364">
                  <c:v>3.0147763000000001E-2</c:v>
                </c:pt>
                <c:pt idx="365">
                  <c:v>3.0163278799999999E-2</c:v>
                </c:pt>
                <c:pt idx="366">
                  <c:v>3.0178794599999999E-2</c:v>
                </c:pt>
                <c:pt idx="367">
                  <c:v>3.0194310500000002E-2</c:v>
                </c:pt>
                <c:pt idx="368">
                  <c:v>3.0209826299999999E-2</c:v>
                </c:pt>
                <c:pt idx="369">
                  <c:v>3.02253421E-2</c:v>
                </c:pt>
                <c:pt idx="370">
                  <c:v>3.0240857999999999E-2</c:v>
                </c:pt>
                <c:pt idx="371">
                  <c:v>3.02563738E-2</c:v>
                </c:pt>
                <c:pt idx="372">
                  <c:v>3.0271889600000001E-2</c:v>
                </c:pt>
                <c:pt idx="373">
                  <c:v>3.02874055E-2</c:v>
                </c:pt>
                <c:pt idx="374">
                  <c:v>3.0302921300000001E-2</c:v>
                </c:pt>
                <c:pt idx="375">
                  <c:v>3.0318437100000001E-2</c:v>
                </c:pt>
                <c:pt idx="376">
                  <c:v>3.0333953E-2</c:v>
                </c:pt>
                <c:pt idx="377">
                  <c:v>3.0349468800000001E-2</c:v>
                </c:pt>
                <c:pt idx="378">
                  <c:v>3.0364984599999999E-2</c:v>
                </c:pt>
                <c:pt idx="379">
                  <c:v>3.0380500500000001E-2</c:v>
                </c:pt>
                <c:pt idx="380">
                  <c:v>3.0396016299999998E-2</c:v>
                </c:pt>
                <c:pt idx="381">
                  <c:v>3.0411532099999999E-2</c:v>
                </c:pt>
                <c:pt idx="382">
                  <c:v>3.0427048000000002E-2</c:v>
                </c:pt>
                <c:pt idx="383">
                  <c:v>3.0442563799999999E-2</c:v>
                </c:pt>
                <c:pt idx="384">
                  <c:v>3.0458079700000001E-2</c:v>
                </c:pt>
                <c:pt idx="385">
                  <c:v>3.0473595499999999E-2</c:v>
                </c:pt>
                <c:pt idx="386">
                  <c:v>3.04891113E-2</c:v>
                </c:pt>
                <c:pt idx="387">
                  <c:v>3.0504627199999999E-2</c:v>
                </c:pt>
                <c:pt idx="388">
                  <c:v>3.0520143E-2</c:v>
                </c:pt>
                <c:pt idx="389">
                  <c:v>3.0535658800000001E-2</c:v>
                </c:pt>
                <c:pt idx="390">
                  <c:v>3.0551174699999999E-2</c:v>
                </c:pt>
                <c:pt idx="391">
                  <c:v>3.05666905E-2</c:v>
                </c:pt>
                <c:pt idx="392">
                  <c:v>3.0582206300000001E-2</c:v>
                </c:pt>
                <c:pt idx="393">
                  <c:v>3.05977222E-2</c:v>
                </c:pt>
                <c:pt idx="394">
                  <c:v>3.0613238000000001E-2</c:v>
                </c:pt>
                <c:pt idx="395">
                  <c:v>3.0628753799999998E-2</c:v>
                </c:pt>
                <c:pt idx="396">
                  <c:v>3.0644269700000001E-2</c:v>
                </c:pt>
                <c:pt idx="397">
                  <c:v>3.0659785500000002E-2</c:v>
                </c:pt>
                <c:pt idx="398">
                  <c:v>3.0675301299999999E-2</c:v>
                </c:pt>
                <c:pt idx="399">
                  <c:v>3.0690817200000001E-2</c:v>
                </c:pt>
                <c:pt idx="400">
                  <c:v>3.0706332999999999E-2</c:v>
                </c:pt>
                <c:pt idx="401">
                  <c:v>3.07218488E-2</c:v>
                </c:pt>
                <c:pt idx="402">
                  <c:v>3.0737364699999999E-2</c:v>
                </c:pt>
                <c:pt idx="403">
                  <c:v>3.07528805E-2</c:v>
                </c:pt>
                <c:pt idx="404">
                  <c:v>3.07683963E-2</c:v>
                </c:pt>
                <c:pt idx="405">
                  <c:v>3.0783912199999999E-2</c:v>
                </c:pt>
                <c:pt idx="406">
                  <c:v>3.0799428E-2</c:v>
                </c:pt>
                <c:pt idx="407">
                  <c:v>3.0814943800000001E-2</c:v>
                </c:pt>
                <c:pt idx="408">
                  <c:v>3.08304597E-2</c:v>
                </c:pt>
                <c:pt idx="409">
                  <c:v>3.0845975500000001E-2</c:v>
                </c:pt>
                <c:pt idx="410">
                  <c:v>3.0861491299999998E-2</c:v>
                </c:pt>
                <c:pt idx="411">
                  <c:v>3.0877007200000001E-2</c:v>
                </c:pt>
                <c:pt idx="412">
                  <c:v>3.0892523000000002E-2</c:v>
                </c:pt>
                <c:pt idx="413">
                  <c:v>3.0908038799999999E-2</c:v>
                </c:pt>
                <c:pt idx="414">
                  <c:v>3.0923554700000001E-2</c:v>
                </c:pt>
                <c:pt idx="415">
                  <c:v>3.0939070499999999E-2</c:v>
                </c:pt>
                <c:pt idx="416">
                  <c:v>3.09545863E-2</c:v>
                </c:pt>
                <c:pt idx="417">
                  <c:v>3.0970102199999999E-2</c:v>
                </c:pt>
                <c:pt idx="418">
                  <c:v>3.0985617999999999E-2</c:v>
                </c:pt>
                <c:pt idx="419">
                  <c:v>3.10011338E-2</c:v>
                </c:pt>
                <c:pt idx="420">
                  <c:v>3.1016649699999999E-2</c:v>
                </c:pt>
                <c:pt idx="421">
                  <c:v>3.10321655E-2</c:v>
                </c:pt>
                <c:pt idx="422">
                  <c:v>3.1047681300000001E-2</c:v>
                </c:pt>
                <c:pt idx="423">
                  <c:v>3.10631972E-2</c:v>
                </c:pt>
                <c:pt idx="424">
                  <c:v>3.1078713000000001E-2</c:v>
                </c:pt>
                <c:pt idx="425">
                  <c:v>3.1094228799999998E-2</c:v>
                </c:pt>
                <c:pt idx="426">
                  <c:v>3.1109744700000001E-2</c:v>
                </c:pt>
                <c:pt idx="427">
                  <c:v>3.1125260500000002E-2</c:v>
                </c:pt>
                <c:pt idx="428">
                  <c:v>3.11407764E-2</c:v>
                </c:pt>
                <c:pt idx="429">
                  <c:v>3.1156292200000001E-2</c:v>
                </c:pt>
                <c:pt idx="430">
                  <c:v>3.1171807999999999E-2</c:v>
                </c:pt>
                <c:pt idx="431">
                  <c:v>3.1187323900000001E-2</c:v>
                </c:pt>
                <c:pt idx="432">
                  <c:v>3.1202839699999999E-2</c:v>
                </c:pt>
                <c:pt idx="433">
                  <c:v>3.1218355499999999E-2</c:v>
                </c:pt>
                <c:pt idx="434">
                  <c:v>3.1233871400000002E-2</c:v>
                </c:pt>
                <c:pt idx="435">
                  <c:v>3.1249387199999999E-2</c:v>
                </c:pt>
                <c:pt idx="436">
                  <c:v>3.12649012E-2</c:v>
                </c:pt>
                <c:pt idx="437">
                  <c:v>3.1280416999999998E-2</c:v>
                </c:pt>
                <c:pt idx="438">
                  <c:v>3.1295932800000002E-2</c:v>
                </c:pt>
                <c:pt idx="439">
                  <c:v>3.1311448700000001E-2</c:v>
                </c:pt>
                <c:pt idx="440">
                  <c:v>3.1326964499999999E-2</c:v>
                </c:pt>
                <c:pt idx="441">
                  <c:v>3.1342480300000003E-2</c:v>
                </c:pt>
                <c:pt idx="442">
                  <c:v>3.1357996200000002E-2</c:v>
                </c:pt>
                <c:pt idx="443">
                  <c:v>3.1373511999999999E-2</c:v>
                </c:pt>
                <c:pt idx="444">
                  <c:v>3.1389027799999997E-2</c:v>
                </c:pt>
                <c:pt idx="445">
                  <c:v>3.1404543700000002E-2</c:v>
                </c:pt>
                <c:pt idx="446">
                  <c:v>3.14200595E-2</c:v>
                </c:pt>
                <c:pt idx="447">
                  <c:v>3.1435575299999997E-2</c:v>
                </c:pt>
                <c:pt idx="448">
                  <c:v>3.1451091200000003E-2</c:v>
                </c:pt>
                <c:pt idx="449">
                  <c:v>3.1466607000000001E-2</c:v>
                </c:pt>
                <c:pt idx="450">
                  <c:v>3.1482122799999998E-2</c:v>
                </c:pt>
                <c:pt idx="451">
                  <c:v>3.1497638699999997E-2</c:v>
                </c:pt>
                <c:pt idx="452">
                  <c:v>3.1513154500000001E-2</c:v>
                </c:pt>
                <c:pt idx="453">
                  <c:v>3.1528670299999999E-2</c:v>
                </c:pt>
                <c:pt idx="454">
                  <c:v>3.1544186199999998E-2</c:v>
                </c:pt>
                <c:pt idx="455">
                  <c:v>3.1559702000000002E-2</c:v>
                </c:pt>
                <c:pt idx="456">
                  <c:v>3.1575217799999999E-2</c:v>
                </c:pt>
                <c:pt idx="457">
                  <c:v>3.1590733699999998E-2</c:v>
                </c:pt>
                <c:pt idx="458">
                  <c:v>3.1606249500000003E-2</c:v>
                </c:pt>
                <c:pt idx="459">
                  <c:v>3.16217653E-2</c:v>
                </c:pt>
                <c:pt idx="460">
                  <c:v>3.1637281199999999E-2</c:v>
                </c:pt>
                <c:pt idx="461">
                  <c:v>3.1652797000000003E-2</c:v>
                </c:pt>
                <c:pt idx="462">
                  <c:v>3.1668312800000001E-2</c:v>
                </c:pt>
                <c:pt idx="463">
                  <c:v>3.16838287E-2</c:v>
                </c:pt>
                <c:pt idx="464">
                  <c:v>3.1699344499999997E-2</c:v>
                </c:pt>
                <c:pt idx="465">
                  <c:v>3.1714860300000002E-2</c:v>
                </c:pt>
                <c:pt idx="466">
                  <c:v>3.17303762E-2</c:v>
                </c:pt>
                <c:pt idx="467">
                  <c:v>3.1745891999999998E-2</c:v>
                </c:pt>
                <c:pt idx="468">
                  <c:v>3.1761407899999997E-2</c:v>
                </c:pt>
                <c:pt idx="469">
                  <c:v>3.1776923700000001E-2</c:v>
                </c:pt>
                <c:pt idx="470">
                  <c:v>3.1792439499999998E-2</c:v>
                </c:pt>
                <c:pt idx="471">
                  <c:v>3.1807955399999997E-2</c:v>
                </c:pt>
                <c:pt idx="472">
                  <c:v>3.1823471200000002E-2</c:v>
                </c:pt>
                <c:pt idx="473">
                  <c:v>3.1838986999999999E-2</c:v>
                </c:pt>
                <c:pt idx="474">
                  <c:v>3.1854502899999998E-2</c:v>
                </c:pt>
                <c:pt idx="475">
                  <c:v>3.1870018700000002E-2</c:v>
                </c:pt>
                <c:pt idx="476">
                  <c:v>3.18855345E-2</c:v>
                </c:pt>
                <c:pt idx="477">
                  <c:v>3.1901050399999999E-2</c:v>
                </c:pt>
                <c:pt idx="478">
                  <c:v>3.1916566200000003E-2</c:v>
                </c:pt>
                <c:pt idx="479">
                  <c:v>3.1932082000000001E-2</c:v>
                </c:pt>
                <c:pt idx="480">
                  <c:v>3.1947597899999999E-2</c:v>
                </c:pt>
                <c:pt idx="481">
                  <c:v>3.1963113699999997E-2</c:v>
                </c:pt>
                <c:pt idx="482">
                  <c:v>3.1978629500000001E-2</c:v>
                </c:pt>
                <c:pt idx="483">
                  <c:v>3.19941454E-2</c:v>
                </c:pt>
                <c:pt idx="484">
                  <c:v>3.2009661199999997E-2</c:v>
                </c:pt>
                <c:pt idx="485">
                  <c:v>3.2025177000000002E-2</c:v>
                </c:pt>
                <c:pt idx="486">
                  <c:v>3.2040692900000001E-2</c:v>
                </c:pt>
                <c:pt idx="487">
                  <c:v>3.2056208699999998E-2</c:v>
                </c:pt>
                <c:pt idx="488">
                  <c:v>3.2071724500000003E-2</c:v>
                </c:pt>
                <c:pt idx="489">
                  <c:v>3.2087240400000001E-2</c:v>
                </c:pt>
                <c:pt idx="490">
                  <c:v>3.2102756199999999E-2</c:v>
                </c:pt>
                <c:pt idx="491">
                  <c:v>3.2118272000000003E-2</c:v>
                </c:pt>
                <c:pt idx="492">
                  <c:v>3.2133787900000002E-2</c:v>
                </c:pt>
                <c:pt idx="493">
                  <c:v>3.21493037E-2</c:v>
                </c:pt>
                <c:pt idx="494">
                  <c:v>3.2164819499999997E-2</c:v>
                </c:pt>
                <c:pt idx="495">
                  <c:v>3.2180335400000003E-2</c:v>
                </c:pt>
                <c:pt idx="496">
                  <c:v>3.21958512E-2</c:v>
                </c:pt>
                <c:pt idx="497">
                  <c:v>3.2211366999999998E-2</c:v>
                </c:pt>
                <c:pt idx="498">
                  <c:v>3.2226882900000003E-2</c:v>
                </c:pt>
                <c:pt idx="499">
                  <c:v>3.2242398700000001E-2</c:v>
                </c:pt>
                <c:pt idx="500">
                  <c:v>3.2257914499999998E-2</c:v>
                </c:pt>
                <c:pt idx="501">
                  <c:v>3.2273430399999997E-2</c:v>
                </c:pt>
                <c:pt idx="502">
                  <c:v>3.2288946200000002E-2</c:v>
                </c:pt>
                <c:pt idx="503">
                  <c:v>3.2304461999999999E-2</c:v>
                </c:pt>
                <c:pt idx="504">
                  <c:v>3.2319977899999998E-2</c:v>
                </c:pt>
                <c:pt idx="505">
                  <c:v>3.2335493700000002E-2</c:v>
                </c:pt>
                <c:pt idx="506">
                  <c:v>3.23510095E-2</c:v>
                </c:pt>
                <c:pt idx="507">
                  <c:v>3.2366525399999999E-2</c:v>
                </c:pt>
                <c:pt idx="508">
                  <c:v>3.2382041200000003E-2</c:v>
                </c:pt>
                <c:pt idx="509">
                  <c:v>3.2397557E-2</c:v>
                </c:pt>
                <c:pt idx="510">
                  <c:v>3.2413072899999999E-2</c:v>
                </c:pt>
                <c:pt idx="511">
                  <c:v>3.2428588699999997E-2</c:v>
                </c:pt>
                <c:pt idx="512">
                  <c:v>3.2444104600000002E-2</c:v>
                </c:pt>
                <c:pt idx="513">
                  <c:v>3.24596204E-2</c:v>
                </c:pt>
                <c:pt idx="514">
                  <c:v>3.2475136199999997E-2</c:v>
                </c:pt>
                <c:pt idx="515">
                  <c:v>3.2490652100000003E-2</c:v>
                </c:pt>
                <c:pt idx="516">
                  <c:v>3.2506167900000001E-2</c:v>
                </c:pt>
                <c:pt idx="517">
                  <c:v>3.2521683699999998E-2</c:v>
                </c:pt>
                <c:pt idx="518">
                  <c:v>3.2537199599999997E-2</c:v>
                </c:pt>
                <c:pt idx="519">
                  <c:v>3.2552715400000001E-2</c:v>
                </c:pt>
                <c:pt idx="520">
                  <c:v>3.2568231199999999E-2</c:v>
                </c:pt>
                <c:pt idx="521">
                  <c:v>3.2583747099999998E-2</c:v>
                </c:pt>
                <c:pt idx="522">
                  <c:v>3.2599262900000002E-2</c:v>
                </c:pt>
                <c:pt idx="523">
                  <c:v>3.2614778699999999E-2</c:v>
                </c:pt>
                <c:pt idx="524">
                  <c:v>3.2630294599999998E-2</c:v>
                </c:pt>
                <c:pt idx="525">
                  <c:v>3.2645810400000003E-2</c:v>
                </c:pt>
                <c:pt idx="526">
                  <c:v>3.26613262E-2</c:v>
                </c:pt>
                <c:pt idx="527">
                  <c:v>3.2676842099999999E-2</c:v>
                </c:pt>
                <c:pt idx="528">
                  <c:v>3.2692357900000003E-2</c:v>
                </c:pt>
                <c:pt idx="529">
                  <c:v>3.2707873700000001E-2</c:v>
                </c:pt>
                <c:pt idx="530">
                  <c:v>3.27233896E-2</c:v>
                </c:pt>
                <c:pt idx="531">
                  <c:v>3.2738905399999997E-2</c:v>
                </c:pt>
                <c:pt idx="532">
                  <c:v>3.2754421200000002E-2</c:v>
                </c:pt>
                <c:pt idx="533">
                  <c:v>3.27699371E-2</c:v>
                </c:pt>
                <c:pt idx="534">
                  <c:v>3.2785452899999998E-2</c:v>
                </c:pt>
                <c:pt idx="535">
                  <c:v>3.2800968700000002E-2</c:v>
                </c:pt>
                <c:pt idx="536">
                  <c:v>3.2816484600000001E-2</c:v>
                </c:pt>
                <c:pt idx="537">
                  <c:v>3.2832000399999998E-2</c:v>
                </c:pt>
                <c:pt idx="538">
                  <c:v>3.2847516200000003E-2</c:v>
                </c:pt>
                <c:pt idx="539">
                  <c:v>3.2863032100000002E-2</c:v>
                </c:pt>
                <c:pt idx="540">
                  <c:v>3.2878547899999999E-2</c:v>
                </c:pt>
                <c:pt idx="541">
                  <c:v>3.2894063699999997E-2</c:v>
                </c:pt>
                <c:pt idx="542">
                  <c:v>3.2909579600000002E-2</c:v>
                </c:pt>
                <c:pt idx="543">
                  <c:v>3.29250954E-2</c:v>
                </c:pt>
                <c:pt idx="544">
                  <c:v>3.2940611199999997E-2</c:v>
                </c:pt>
                <c:pt idx="545">
                  <c:v>3.2956127100000003E-2</c:v>
                </c:pt>
                <c:pt idx="546">
                  <c:v>3.2971642900000001E-2</c:v>
                </c:pt>
                <c:pt idx="547">
                  <c:v>3.2987158699999998E-2</c:v>
                </c:pt>
                <c:pt idx="548">
                  <c:v>3.3002674599999997E-2</c:v>
                </c:pt>
                <c:pt idx="549">
                  <c:v>3.3018190400000001E-2</c:v>
                </c:pt>
                <c:pt idx="550">
                  <c:v>3.3033706199999999E-2</c:v>
                </c:pt>
                <c:pt idx="551">
                  <c:v>3.3049222099999997E-2</c:v>
                </c:pt>
                <c:pt idx="552">
                  <c:v>3.3064737900000002E-2</c:v>
                </c:pt>
                <c:pt idx="553">
                  <c:v>3.3080253800000001E-2</c:v>
                </c:pt>
                <c:pt idx="554">
                  <c:v>3.3095769599999998E-2</c:v>
                </c:pt>
                <c:pt idx="555">
                  <c:v>3.3111285400000003E-2</c:v>
                </c:pt>
                <c:pt idx="556">
                  <c:v>3.3126801300000001E-2</c:v>
                </c:pt>
                <c:pt idx="557">
                  <c:v>3.3142317099999999E-2</c:v>
                </c:pt>
                <c:pt idx="558">
                  <c:v>3.3157832900000003E-2</c:v>
                </c:pt>
                <c:pt idx="559">
                  <c:v>3.3173348800000002E-2</c:v>
                </c:pt>
                <c:pt idx="560">
                  <c:v>3.31888646E-2</c:v>
                </c:pt>
                <c:pt idx="561">
                  <c:v>3.3204380399999997E-2</c:v>
                </c:pt>
                <c:pt idx="562">
                  <c:v>3.3219896300000003E-2</c:v>
                </c:pt>
                <c:pt idx="563">
                  <c:v>3.32354121E-2</c:v>
                </c:pt>
                <c:pt idx="564">
                  <c:v>3.3250927899999998E-2</c:v>
                </c:pt>
                <c:pt idx="565">
                  <c:v>3.3266443800000003E-2</c:v>
                </c:pt>
                <c:pt idx="566">
                  <c:v>3.3281959600000001E-2</c:v>
                </c:pt>
                <c:pt idx="567">
                  <c:v>3.3297475399999998E-2</c:v>
                </c:pt>
                <c:pt idx="568">
                  <c:v>3.3312991299999997E-2</c:v>
                </c:pt>
                <c:pt idx="569">
                  <c:v>3.3328507100000002E-2</c:v>
                </c:pt>
                <c:pt idx="570">
                  <c:v>3.3344022899999999E-2</c:v>
                </c:pt>
                <c:pt idx="571">
                  <c:v>3.3359538799999998E-2</c:v>
                </c:pt>
                <c:pt idx="572">
                  <c:v>3.3375054600000002E-2</c:v>
                </c:pt>
                <c:pt idx="573">
                  <c:v>3.33905704E-2</c:v>
                </c:pt>
                <c:pt idx="574">
                  <c:v>3.3406086299999999E-2</c:v>
                </c:pt>
                <c:pt idx="575">
                  <c:v>3.3421602100000003E-2</c:v>
                </c:pt>
                <c:pt idx="576">
                  <c:v>3.34371179E-2</c:v>
                </c:pt>
                <c:pt idx="577">
                  <c:v>3.3452633799999999E-2</c:v>
                </c:pt>
                <c:pt idx="578">
                  <c:v>3.3468149599999997E-2</c:v>
                </c:pt>
                <c:pt idx="579">
                  <c:v>3.3483665400000001E-2</c:v>
                </c:pt>
                <c:pt idx="580">
                  <c:v>3.34991813E-2</c:v>
                </c:pt>
                <c:pt idx="581">
                  <c:v>3.3514697099999997E-2</c:v>
                </c:pt>
                <c:pt idx="582">
                  <c:v>3.3530212900000002E-2</c:v>
                </c:pt>
                <c:pt idx="583">
                  <c:v>3.3545728800000001E-2</c:v>
                </c:pt>
                <c:pt idx="584">
                  <c:v>3.3561244599999998E-2</c:v>
                </c:pt>
                <c:pt idx="585">
                  <c:v>3.3576760400000003E-2</c:v>
                </c:pt>
                <c:pt idx="586">
                  <c:v>3.3592276300000001E-2</c:v>
                </c:pt>
                <c:pt idx="587">
                  <c:v>3.3607792099999999E-2</c:v>
                </c:pt>
                <c:pt idx="588">
                  <c:v>3.3623307900000003E-2</c:v>
                </c:pt>
                <c:pt idx="589">
                  <c:v>3.3638823800000002E-2</c:v>
                </c:pt>
                <c:pt idx="590">
                  <c:v>3.3654339599999999E-2</c:v>
                </c:pt>
                <c:pt idx="591">
                  <c:v>3.3669855399999997E-2</c:v>
                </c:pt>
                <c:pt idx="592">
                  <c:v>3.3685371300000003E-2</c:v>
                </c:pt>
                <c:pt idx="593">
                  <c:v>3.37008871E-2</c:v>
                </c:pt>
                <c:pt idx="594">
                  <c:v>3.3716402899999998E-2</c:v>
                </c:pt>
                <c:pt idx="595">
                  <c:v>3.3731918800000003E-2</c:v>
                </c:pt>
                <c:pt idx="596">
                  <c:v>3.3747434600000001E-2</c:v>
                </c:pt>
                <c:pt idx="597">
                  <c:v>3.37629505E-2</c:v>
                </c:pt>
                <c:pt idx="598">
                  <c:v>3.3778466299999997E-2</c:v>
                </c:pt>
                <c:pt idx="599">
                  <c:v>3.3793982100000002E-2</c:v>
                </c:pt>
                <c:pt idx="600">
                  <c:v>3.3809498E-2</c:v>
                </c:pt>
                <c:pt idx="601">
                  <c:v>3.3825013799999998E-2</c:v>
                </c:pt>
                <c:pt idx="602">
                  <c:v>3.3840529600000002E-2</c:v>
                </c:pt>
                <c:pt idx="603">
                  <c:v>3.3856045500000001E-2</c:v>
                </c:pt>
                <c:pt idx="604">
                  <c:v>3.3871561299999998E-2</c:v>
                </c:pt>
                <c:pt idx="605">
                  <c:v>3.3887077100000003E-2</c:v>
                </c:pt>
                <c:pt idx="606">
                  <c:v>3.3902593000000002E-2</c:v>
                </c:pt>
                <c:pt idx="607">
                  <c:v>3.3918108799999999E-2</c:v>
                </c:pt>
                <c:pt idx="608">
                  <c:v>3.3933624599999997E-2</c:v>
                </c:pt>
                <c:pt idx="609">
                  <c:v>3.3949140500000002E-2</c:v>
                </c:pt>
                <c:pt idx="610">
                  <c:v>3.39646563E-2</c:v>
                </c:pt>
                <c:pt idx="611">
                  <c:v>3.3980172099999997E-2</c:v>
                </c:pt>
                <c:pt idx="612">
                  <c:v>3.3995688000000003E-2</c:v>
                </c:pt>
                <c:pt idx="613">
                  <c:v>3.4011203800000001E-2</c:v>
                </c:pt>
                <c:pt idx="614">
                  <c:v>3.4026719599999998E-2</c:v>
                </c:pt>
                <c:pt idx="615">
                  <c:v>3.4042235499999997E-2</c:v>
                </c:pt>
                <c:pt idx="616">
                  <c:v>3.4057751300000001E-2</c:v>
                </c:pt>
                <c:pt idx="617">
                  <c:v>3.4073267099999999E-2</c:v>
                </c:pt>
                <c:pt idx="618">
                  <c:v>3.4088782999999998E-2</c:v>
                </c:pt>
                <c:pt idx="619">
                  <c:v>3.4104298800000002E-2</c:v>
                </c:pt>
                <c:pt idx="620">
                  <c:v>3.4119814599999999E-2</c:v>
                </c:pt>
                <c:pt idx="621">
                  <c:v>3.4135330499999998E-2</c:v>
                </c:pt>
                <c:pt idx="622">
                  <c:v>3.4150846300000003E-2</c:v>
                </c:pt>
                <c:pt idx="623">
                  <c:v>3.41663621E-2</c:v>
                </c:pt>
                <c:pt idx="624">
                  <c:v>3.4181877999999999E-2</c:v>
                </c:pt>
                <c:pt idx="625">
                  <c:v>3.4197393800000003E-2</c:v>
                </c:pt>
                <c:pt idx="626">
                  <c:v>3.4212909600000001E-2</c:v>
                </c:pt>
                <c:pt idx="627">
                  <c:v>3.42284255E-2</c:v>
                </c:pt>
                <c:pt idx="628">
                  <c:v>3.4243941299999997E-2</c:v>
                </c:pt>
                <c:pt idx="629">
                  <c:v>3.4259457100000001E-2</c:v>
                </c:pt>
                <c:pt idx="630">
                  <c:v>3.4274973E-2</c:v>
                </c:pt>
                <c:pt idx="631">
                  <c:v>3.4290488799999998E-2</c:v>
                </c:pt>
                <c:pt idx="632">
                  <c:v>3.4306004600000002E-2</c:v>
                </c:pt>
                <c:pt idx="633">
                  <c:v>3.4321520500000001E-2</c:v>
                </c:pt>
                <c:pt idx="634">
                  <c:v>3.4337036299999998E-2</c:v>
                </c:pt>
                <c:pt idx="635">
                  <c:v>3.4352552100000003E-2</c:v>
                </c:pt>
                <c:pt idx="636">
                  <c:v>3.4368068000000002E-2</c:v>
                </c:pt>
                <c:pt idx="637">
                  <c:v>3.4383583799999999E-2</c:v>
                </c:pt>
                <c:pt idx="638">
                  <c:v>3.4399099599999997E-2</c:v>
                </c:pt>
                <c:pt idx="639">
                  <c:v>3.4414615500000002E-2</c:v>
                </c:pt>
                <c:pt idx="640">
                  <c:v>3.44301313E-2</c:v>
                </c:pt>
                <c:pt idx="641">
                  <c:v>3.4445647199999999E-2</c:v>
                </c:pt>
                <c:pt idx="642">
                  <c:v>3.4461163000000003E-2</c:v>
                </c:pt>
                <c:pt idx="643">
                  <c:v>3.44766788E-2</c:v>
                </c:pt>
                <c:pt idx="644">
                  <c:v>3.4492194699999999E-2</c:v>
                </c:pt>
                <c:pt idx="645">
                  <c:v>3.4507710499999997E-2</c:v>
                </c:pt>
                <c:pt idx="646">
                  <c:v>3.4523226300000001E-2</c:v>
                </c:pt>
                <c:pt idx="647">
                  <c:v>3.45387422E-2</c:v>
                </c:pt>
                <c:pt idx="648">
                  <c:v>3.4554257999999997E-2</c:v>
                </c:pt>
                <c:pt idx="649">
                  <c:v>3.4569773800000002E-2</c:v>
                </c:pt>
                <c:pt idx="650">
                  <c:v>3.4585289700000001E-2</c:v>
                </c:pt>
                <c:pt idx="651">
                  <c:v>3.4600805499999998E-2</c:v>
                </c:pt>
                <c:pt idx="652">
                  <c:v>3.4616321300000003E-2</c:v>
                </c:pt>
                <c:pt idx="653">
                  <c:v>3.4631837200000001E-2</c:v>
                </c:pt>
                <c:pt idx="654">
                  <c:v>3.4647352999999999E-2</c:v>
                </c:pt>
                <c:pt idx="655">
                  <c:v>3.4662868800000003E-2</c:v>
                </c:pt>
                <c:pt idx="656">
                  <c:v>3.4678384700000002E-2</c:v>
                </c:pt>
                <c:pt idx="657">
                  <c:v>3.4693900499999999E-2</c:v>
                </c:pt>
                <c:pt idx="658">
                  <c:v>3.4709416299999997E-2</c:v>
                </c:pt>
                <c:pt idx="659">
                  <c:v>3.4724932200000003E-2</c:v>
                </c:pt>
                <c:pt idx="660">
                  <c:v>3.4740448E-2</c:v>
                </c:pt>
                <c:pt idx="661">
                  <c:v>3.4755963799999998E-2</c:v>
                </c:pt>
                <c:pt idx="662">
                  <c:v>3.4771479700000003E-2</c:v>
                </c:pt>
                <c:pt idx="663">
                  <c:v>3.4786995500000001E-2</c:v>
                </c:pt>
                <c:pt idx="664">
                  <c:v>3.4802511299999998E-2</c:v>
                </c:pt>
                <c:pt idx="665">
                  <c:v>3.4818027199999997E-2</c:v>
                </c:pt>
                <c:pt idx="666">
                  <c:v>3.4833543000000002E-2</c:v>
                </c:pt>
                <c:pt idx="667">
                  <c:v>3.4849058799999999E-2</c:v>
                </c:pt>
                <c:pt idx="668">
                  <c:v>3.4864574699999998E-2</c:v>
                </c:pt>
                <c:pt idx="669">
                  <c:v>3.4880090500000002E-2</c:v>
                </c:pt>
                <c:pt idx="670">
                  <c:v>3.48956063E-2</c:v>
                </c:pt>
                <c:pt idx="671">
                  <c:v>3.4911122199999998E-2</c:v>
                </c:pt>
                <c:pt idx="672">
                  <c:v>3.4926638000000003E-2</c:v>
                </c:pt>
                <c:pt idx="673">
                  <c:v>3.49421538E-2</c:v>
                </c:pt>
                <c:pt idx="674">
                  <c:v>3.4957669699999999E-2</c:v>
                </c:pt>
                <c:pt idx="675">
                  <c:v>3.4973185499999997E-2</c:v>
                </c:pt>
                <c:pt idx="676">
                  <c:v>3.4988701300000001E-2</c:v>
                </c:pt>
                <c:pt idx="677">
                  <c:v>3.50042172E-2</c:v>
                </c:pt>
                <c:pt idx="678">
                  <c:v>3.5019732999999997E-2</c:v>
                </c:pt>
                <c:pt idx="679">
                  <c:v>3.5035248800000002E-2</c:v>
                </c:pt>
                <c:pt idx="680">
                  <c:v>3.5050764700000001E-2</c:v>
                </c:pt>
                <c:pt idx="681">
                  <c:v>3.5066280499999998E-2</c:v>
                </c:pt>
                <c:pt idx="682">
                  <c:v>3.5081796300000002E-2</c:v>
                </c:pt>
                <c:pt idx="683">
                  <c:v>3.5097312200000001E-2</c:v>
                </c:pt>
                <c:pt idx="684">
                  <c:v>3.5112827999999999E-2</c:v>
                </c:pt>
                <c:pt idx="685">
                  <c:v>3.5128343899999998E-2</c:v>
                </c:pt>
                <c:pt idx="686">
                  <c:v>3.5143859700000002E-2</c:v>
                </c:pt>
                <c:pt idx="687">
                  <c:v>3.5159375499999999E-2</c:v>
                </c:pt>
                <c:pt idx="688">
                  <c:v>3.5174891399999998E-2</c:v>
                </c:pt>
                <c:pt idx="689">
                  <c:v>3.5190407200000003E-2</c:v>
                </c:pt>
                <c:pt idx="690">
                  <c:v>3.5205923E-2</c:v>
                </c:pt>
                <c:pt idx="691">
                  <c:v>3.5221438899999999E-2</c:v>
                </c:pt>
                <c:pt idx="692">
                  <c:v>3.5236954700000003E-2</c:v>
                </c:pt>
                <c:pt idx="693">
                  <c:v>3.5252470500000001E-2</c:v>
                </c:pt>
                <c:pt idx="694">
                  <c:v>3.52679864E-2</c:v>
                </c:pt>
                <c:pt idx="695">
                  <c:v>3.5283502199999997E-2</c:v>
                </c:pt>
                <c:pt idx="696">
                  <c:v>3.5299018000000001E-2</c:v>
                </c:pt>
                <c:pt idx="697">
                  <c:v>3.53145339E-2</c:v>
                </c:pt>
                <c:pt idx="698">
                  <c:v>3.5330049699999998E-2</c:v>
                </c:pt>
                <c:pt idx="699">
                  <c:v>3.5345565500000002E-2</c:v>
                </c:pt>
                <c:pt idx="700">
                  <c:v>3.5361081400000001E-2</c:v>
                </c:pt>
                <c:pt idx="701">
                  <c:v>3.5376597199999998E-2</c:v>
                </c:pt>
                <c:pt idx="702">
                  <c:v>3.5392113000000003E-2</c:v>
                </c:pt>
                <c:pt idx="703">
                  <c:v>3.5407628900000002E-2</c:v>
                </c:pt>
                <c:pt idx="704">
                  <c:v>3.5423144699999999E-2</c:v>
                </c:pt>
                <c:pt idx="705">
                  <c:v>3.5438660499999997E-2</c:v>
                </c:pt>
                <c:pt idx="706">
                  <c:v>3.5454176400000002E-2</c:v>
                </c:pt>
                <c:pt idx="707">
                  <c:v>3.54696922E-2</c:v>
                </c:pt>
                <c:pt idx="708">
                  <c:v>3.5485207999999997E-2</c:v>
                </c:pt>
                <c:pt idx="709">
                  <c:v>3.5500723900000003E-2</c:v>
                </c:pt>
                <c:pt idx="710">
                  <c:v>3.55162397E-2</c:v>
                </c:pt>
                <c:pt idx="711">
                  <c:v>3.5531755499999998E-2</c:v>
                </c:pt>
                <c:pt idx="712">
                  <c:v>3.5547271399999997E-2</c:v>
                </c:pt>
                <c:pt idx="713">
                  <c:v>3.5562787200000001E-2</c:v>
                </c:pt>
                <c:pt idx="714">
                  <c:v>3.5578302999999999E-2</c:v>
                </c:pt>
                <c:pt idx="715">
                  <c:v>3.5593818899999997E-2</c:v>
                </c:pt>
                <c:pt idx="716">
                  <c:v>3.5609334700000002E-2</c:v>
                </c:pt>
                <c:pt idx="717">
                  <c:v>3.5624850499999999E-2</c:v>
                </c:pt>
                <c:pt idx="718">
                  <c:v>3.5640366399999998E-2</c:v>
                </c:pt>
                <c:pt idx="719">
                  <c:v>3.5655882200000003E-2</c:v>
                </c:pt>
                <c:pt idx="720">
                  <c:v>3.5671398E-2</c:v>
                </c:pt>
                <c:pt idx="721">
                  <c:v>3.5686913899999999E-2</c:v>
                </c:pt>
                <c:pt idx="722">
                  <c:v>3.5702429700000003E-2</c:v>
                </c:pt>
                <c:pt idx="723">
                  <c:v>3.5717945500000001E-2</c:v>
                </c:pt>
                <c:pt idx="724">
                  <c:v>3.5733461399999999E-2</c:v>
                </c:pt>
                <c:pt idx="725">
                  <c:v>3.5748977199999997E-2</c:v>
                </c:pt>
                <c:pt idx="726">
                  <c:v>3.5764493000000001E-2</c:v>
                </c:pt>
                <c:pt idx="727">
                  <c:v>3.57800089E-2</c:v>
                </c:pt>
                <c:pt idx="728">
                  <c:v>3.5795524699999998E-2</c:v>
                </c:pt>
                <c:pt idx="729">
                  <c:v>3.5811040600000003E-2</c:v>
                </c:pt>
                <c:pt idx="730">
                  <c:v>3.5826556400000001E-2</c:v>
                </c:pt>
                <c:pt idx="731">
                  <c:v>3.5842072199999998E-2</c:v>
                </c:pt>
                <c:pt idx="732">
                  <c:v>3.5857588099999997E-2</c:v>
                </c:pt>
                <c:pt idx="733">
                  <c:v>3.5873103900000002E-2</c:v>
                </c:pt>
                <c:pt idx="734">
                  <c:v>3.5888619699999999E-2</c:v>
                </c:pt>
                <c:pt idx="735">
                  <c:v>3.5904135599999998E-2</c:v>
                </c:pt>
                <c:pt idx="736">
                  <c:v>3.5919651400000002E-2</c:v>
                </c:pt>
                <c:pt idx="737">
                  <c:v>3.59351672E-2</c:v>
                </c:pt>
                <c:pt idx="738">
                  <c:v>3.5950683099999999E-2</c:v>
                </c:pt>
                <c:pt idx="739">
                  <c:v>3.5966198900000003E-2</c:v>
                </c:pt>
                <c:pt idx="740">
                  <c:v>3.59817147E-2</c:v>
                </c:pt>
                <c:pt idx="741">
                  <c:v>3.5997230599999999E-2</c:v>
                </c:pt>
                <c:pt idx="742">
                  <c:v>3.6012746399999997E-2</c:v>
                </c:pt>
                <c:pt idx="743">
                  <c:v>3.6028262200000001E-2</c:v>
                </c:pt>
                <c:pt idx="744">
                  <c:v>3.60437781E-2</c:v>
                </c:pt>
                <c:pt idx="745">
                  <c:v>3.6059293899999997E-2</c:v>
                </c:pt>
                <c:pt idx="746">
                  <c:v>3.6074809700000002E-2</c:v>
                </c:pt>
                <c:pt idx="747">
                  <c:v>3.6090325600000001E-2</c:v>
                </c:pt>
                <c:pt idx="748">
                  <c:v>3.6105841399999998E-2</c:v>
                </c:pt>
                <c:pt idx="749">
                  <c:v>3.6121357200000002E-2</c:v>
                </c:pt>
                <c:pt idx="750">
                  <c:v>3.6136873100000001E-2</c:v>
                </c:pt>
                <c:pt idx="751">
                  <c:v>3.6152388899999999E-2</c:v>
                </c:pt>
                <c:pt idx="752">
                  <c:v>3.6167904700000003E-2</c:v>
                </c:pt>
                <c:pt idx="753">
                  <c:v>3.6183420600000002E-2</c:v>
                </c:pt>
                <c:pt idx="754">
                  <c:v>3.6198936399999999E-2</c:v>
                </c:pt>
                <c:pt idx="755">
                  <c:v>3.6214452199999997E-2</c:v>
                </c:pt>
                <c:pt idx="756">
                  <c:v>3.6229968100000003E-2</c:v>
                </c:pt>
                <c:pt idx="757">
                  <c:v>3.62454839E-2</c:v>
                </c:pt>
                <c:pt idx="758">
                  <c:v>3.6260999699999998E-2</c:v>
                </c:pt>
                <c:pt idx="759">
                  <c:v>3.6276515600000003E-2</c:v>
                </c:pt>
                <c:pt idx="760">
                  <c:v>3.6292031400000001E-2</c:v>
                </c:pt>
                <c:pt idx="761">
                  <c:v>3.6307547199999998E-2</c:v>
                </c:pt>
                <c:pt idx="762">
                  <c:v>3.6323063099999997E-2</c:v>
                </c:pt>
                <c:pt idx="763">
                  <c:v>3.6338578900000001E-2</c:v>
                </c:pt>
                <c:pt idx="764">
                  <c:v>3.6354094699999999E-2</c:v>
                </c:pt>
                <c:pt idx="765">
                  <c:v>3.6369610599999998E-2</c:v>
                </c:pt>
                <c:pt idx="766">
                  <c:v>3.6385126400000002E-2</c:v>
                </c:pt>
                <c:pt idx="767">
                  <c:v>3.64006422E-2</c:v>
                </c:pt>
                <c:pt idx="768">
                  <c:v>3.6416158099999998E-2</c:v>
                </c:pt>
                <c:pt idx="769">
                  <c:v>3.6431673900000003E-2</c:v>
                </c:pt>
                <c:pt idx="770">
                  <c:v>3.64471897E-2</c:v>
                </c:pt>
                <c:pt idx="771">
                  <c:v>3.6462705599999999E-2</c:v>
                </c:pt>
                <c:pt idx="772">
                  <c:v>3.6478221399999997E-2</c:v>
                </c:pt>
                <c:pt idx="773">
                  <c:v>3.6493737300000002E-2</c:v>
                </c:pt>
                <c:pt idx="774">
                  <c:v>3.65092531E-2</c:v>
                </c:pt>
                <c:pt idx="775">
                  <c:v>3.6524768899999997E-2</c:v>
                </c:pt>
                <c:pt idx="776">
                  <c:v>3.6540284800000003E-2</c:v>
                </c:pt>
                <c:pt idx="777">
                  <c:v>3.65558006E-2</c:v>
                </c:pt>
                <c:pt idx="778">
                  <c:v>3.6571316399999998E-2</c:v>
                </c:pt>
                <c:pt idx="779">
                  <c:v>3.6586832299999997E-2</c:v>
                </c:pt>
                <c:pt idx="780">
                  <c:v>3.6602348100000001E-2</c:v>
                </c:pt>
                <c:pt idx="781">
                  <c:v>3.6617863899999999E-2</c:v>
                </c:pt>
                <c:pt idx="782">
                  <c:v>3.6633379799999997E-2</c:v>
                </c:pt>
                <c:pt idx="783">
                  <c:v>3.6648895600000002E-2</c:v>
                </c:pt>
                <c:pt idx="784">
                  <c:v>3.6664411399999999E-2</c:v>
                </c:pt>
                <c:pt idx="785">
                  <c:v>3.6679927299999998E-2</c:v>
                </c:pt>
                <c:pt idx="786">
                  <c:v>3.6695443100000003E-2</c:v>
                </c:pt>
                <c:pt idx="787">
                  <c:v>3.67109589E-2</c:v>
                </c:pt>
                <c:pt idx="788">
                  <c:v>3.6726474799999999E-2</c:v>
                </c:pt>
                <c:pt idx="789">
                  <c:v>3.6741990600000003E-2</c:v>
                </c:pt>
                <c:pt idx="790">
                  <c:v>3.6757506400000001E-2</c:v>
                </c:pt>
                <c:pt idx="791">
                  <c:v>3.6773022299999999E-2</c:v>
                </c:pt>
                <c:pt idx="792">
                  <c:v>3.6788538099999997E-2</c:v>
                </c:pt>
                <c:pt idx="793">
                  <c:v>3.6804053900000001E-2</c:v>
                </c:pt>
                <c:pt idx="794">
                  <c:v>3.68195698E-2</c:v>
                </c:pt>
                <c:pt idx="795">
                  <c:v>3.6835085599999998E-2</c:v>
                </c:pt>
                <c:pt idx="796">
                  <c:v>3.6850601400000002E-2</c:v>
                </c:pt>
                <c:pt idx="797">
                  <c:v>3.6866117300000001E-2</c:v>
                </c:pt>
                <c:pt idx="798">
                  <c:v>3.6881633099999998E-2</c:v>
                </c:pt>
                <c:pt idx="799">
                  <c:v>3.6897148900000003E-2</c:v>
                </c:pt>
                <c:pt idx="800">
                  <c:v>3.6912664800000002E-2</c:v>
                </c:pt>
                <c:pt idx="801">
                  <c:v>3.6928180599999999E-2</c:v>
                </c:pt>
                <c:pt idx="802">
                  <c:v>3.6943696400000003E-2</c:v>
                </c:pt>
                <c:pt idx="803">
                  <c:v>3.6959212300000002E-2</c:v>
                </c:pt>
                <c:pt idx="804">
                  <c:v>3.69747281E-2</c:v>
                </c:pt>
                <c:pt idx="805">
                  <c:v>3.6990243899999997E-2</c:v>
                </c:pt>
                <c:pt idx="806">
                  <c:v>3.7005759800000003E-2</c:v>
                </c:pt>
                <c:pt idx="807">
                  <c:v>3.70212756E-2</c:v>
                </c:pt>
                <c:pt idx="808">
                  <c:v>3.7036791399999998E-2</c:v>
                </c:pt>
                <c:pt idx="809">
                  <c:v>3.7052307299999997E-2</c:v>
                </c:pt>
                <c:pt idx="810">
                  <c:v>3.7067823100000001E-2</c:v>
                </c:pt>
                <c:pt idx="811">
                  <c:v>3.7083338899999999E-2</c:v>
                </c:pt>
                <c:pt idx="812">
                  <c:v>3.7098854799999997E-2</c:v>
                </c:pt>
                <c:pt idx="813">
                  <c:v>3.7114370600000002E-2</c:v>
                </c:pt>
                <c:pt idx="814">
                  <c:v>3.7129886399999999E-2</c:v>
                </c:pt>
                <c:pt idx="815">
                  <c:v>3.7145402299999998E-2</c:v>
                </c:pt>
                <c:pt idx="816">
                  <c:v>3.7160918100000002E-2</c:v>
                </c:pt>
                <c:pt idx="817">
                  <c:v>3.7176434000000001E-2</c:v>
                </c:pt>
                <c:pt idx="818">
                  <c:v>3.7191949799999999E-2</c:v>
                </c:pt>
                <c:pt idx="819">
                  <c:v>3.7207465600000003E-2</c:v>
                </c:pt>
                <c:pt idx="820">
                  <c:v>3.7222981500000002E-2</c:v>
                </c:pt>
                <c:pt idx="821">
                  <c:v>3.7238497299999999E-2</c:v>
                </c:pt>
                <c:pt idx="822">
                  <c:v>3.7254013099999997E-2</c:v>
                </c:pt>
                <c:pt idx="823">
                  <c:v>3.7269529000000003E-2</c:v>
                </c:pt>
                <c:pt idx="824">
                  <c:v>3.72850448E-2</c:v>
                </c:pt>
                <c:pt idx="825">
                  <c:v>3.7300560599999998E-2</c:v>
                </c:pt>
                <c:pt idx="826">
                  <c:v>3.7316076500000003E-2</c:v>
                </c:pt>
                <c:pt idx="827">
                  <c:v>3.7331592300000001E-2</c:v>
                </c:pt>
                <c:pt idx="828">
                  <c:v>3.7347108099999998E-2</c:v>
                </c:pt>
                <c:pt idx="829">
                  <c:v>3.7362623999999997E-2</c:v>
                </c:pt>
                <c:pt idx="830">
                  <c:v>3.7378139800000001E-2</c:v>
                </c:pt>
                <c:pt idx="831">
                  <c:v>3.7393655599999999E-2</c:v>
                </c:pt>
                <c:pt idx="832">
                  <c:v>3.7409171499999998E-2</c:v>
                </c:pt>
                <c:pt idx="833">
                  <c:v>3.7424687300000002E-2</c:v>
                </c:pt>
                <c:pt idx="834">
                  <c:v>3.74402031E-2</c:v>
                </c:pt>
                <c:pt idx="835">
                  <c:v>3.7455718999999998E-2</c:v>
                </c:pt>
                <c:pt idx="836">
                  <c:v>3.7471234800000003E-2</c:v>
                </c:pt>
                <c:pt idx="837">
                  <c:v>3.74867506E-2</c:v>
                </c:pt>
                <c:pt idx="838">
                  <c:v>3.7502266499999999E-2</c:v>
                </c:pt>
                <c:pt idx="839">
                  <c:v>3.7517782299999997E-2</c:v>
                </c:pt>
                <c:pt idx="840">
                  <c:v>3.7533298100000001E-2</c:v>
                </c:pt>
                <c:pt idx="841">
                  <c:v>3.7548814E-2</c:v>
                </c:pt>
                <c:pt idx="842">
                  <c:v>3.7564329799999997E-2</c:v>
                </c:pt>
                <c:pt idx="843">
                  <c:v>3.7579845600000002E-2</c:v>
                </c:pt>
                <c:pt idx="844">
                  <c:v>3.75953615E-2</c:v>
                </c:pt>
                <c:pt idx="845">
                  <c:v>3.7610877299999998E-2</c:v>
                </c:pt>
                <c:pt idx="846">
                  <c:v>3.7626393100000002E-2</c:v>
                </c:pt>
                <c:pt idx="847">
                  <c:v>3.7641909000000001E-2</c:v>
                </c:pt>
                <c:pt idx="848">
                  <c:v>3.7657424799999999E-2</c:v>
                </c:pt>
                <c:pt idx="849">
                  <c:v>3.7672940600000003E-2</c:v>
                </c:pt>
                <c:pt idx="850">
                  <c:v>3.7688456500000002E-2</c:v>
                </c:pt>
                <c:pt idx="851">
                  <c:v>3.7703972299999999E-2</c:v>
                </c:pt>
                <c:pt idx="852">
                  <c:v>3.7719488099999997E-2</c:v>
                </c:pt>
                <c:pt idx="853">
                  <c:v>3.7735004000000003E-2</c:v>
                </c:pt>
                <c:pt idx="854">
                  <c:v>3.77505198E-2</c:v>
                </c:pt>
                <c:pt idx="855">
                  <c:v>3.7766035599999997E-2</c:v>
                </c:pt>
                <c:pt idx="856">
                  <c:v>3.7781551500000003E-2</c:v>
                </c:pt>
                <c:pt idx="857">
                  <c:v>3.7797067300000001E-2</c:v>
                </c:pt>
                <c:pt idx="858">
                  <c:v>3.7812583099999998E-2</c:v>
                </c:pt>
                <c:pt idx="859">
                  <c:v>3.7828098999999997E-2</c:v>
                </c:pt>
                <c:pt idx="860">
                  <c:v>3.7843614800000001E-2</c:v>
                </c:pt>
                <c:pt idx="861">
                  <c:v>3.78591307E-2</c:v>
                </c:pt>
                <c:pt idx="862">
                  <c:v>3.7874646499999998E-2</c:v>
                </c:pt>
                <c:pt idx="863">
                  <c:v>3.7890162300000002E-2</c:v>
                </c:pt>
                <c:pt idx="864">
                  <c:v>3.7905678200000001E-2</c:v>
                </c:pt>
                <c:pt idx="865">
                  <c:v>3.7921193999999998E-2</c:v>
                </c:pt>
                <c:pt idx="866">
                  <c:v>3.7936709800000003E-2</c:v>
                </c:pt>
                <c:pt idx="867">
                  <c:v>3.7952225700000002E-2</c:v>
                </c:pt>
                <c:pt idx="868">
                  <c:v>3.7967741499999999E-2</c:v>
                </c:pt>
                <c:pt idx="869">
                  <c:v>3.7983257300000003E-2</c:v>
                </c:pt>
                <c:pt idx="870">
                  <c:v>3.7998773200000002E-2</c:v>
                </c:pt>
                <c:pt idx="871">
                  <c:v>3.8014289E-2</c:v>
                </c:pt>
                <c:pt idx="872">
                  <c:v>3.8029804799999997E-2</c:v>
                </c:pt>
                <c:pt idx="873">
                  <c:v>3.8045320700000003E-2</c:v>
                </c:pt>
                <c:pt idx="874">
                  <c:v>3.80608365E-2</c:v>
                </c:pt>
                <c:pt idx="875">
                  <c:v>3.8076352299999998E-2</c:v>
                </c:pt>
                <c:pt idx="876">
                  <c:v>3.8091868199999997E-2</c:v>
                </c:pt>
                <c:pt idx="877">
                  <c:v>3.8107384000000001E-2</c:v>
                </c:pt>
                <c:pt idx="878">
                  <c:v>3.8122899799999999E-2</c:v>
                </c:pt>
                <c:pt idx="879">
                  <c:v>3.8138415699999997E-2</c:v>
                </c:pt>
                <c:pt idx="880">
                  <c:v>3.8153931500000002E-2</c:v>
                </c:pt>
                <c:pt idx="881">
                  <c:v>3.8169447299999999E-2</c:v>
                </c:pt>
                <c:pt idx="882">
                  <c:v>3.8184963199999998E-2</c:v>
                </c:pt>
                <c:pt idx="883">
                  <c:v>3.8200479000000002E-2</c:v>
                </c:pt>
                <c:pt idx="884">
                  <c:v>3.82159948E-2</c:v>
                </c:pt>
                <c:pt idx="885">
                  <c:v>3.8231510699999999E-2</c:v>
                </c:pt>
                <c:pt idx="886">
                  <c:v>3.8247026500000003E-2</c:v>
                </c:pt>
                <c:pt idx="887">
                  <c:v>3.8262542300000001E-2</c:v>
                </c:pt>
                <c:pt idx="888">
                  <c:v>3.8278058199999999E-2</c:v>
                </c:pt>
                <c:pt idx="889">
                  <c:v>3.8293573999999997E-2</c:v>
                </c:pt>
                <c:pt idx="890">
                  <c:v>3.8309089800000001E-2</c:v>
                </c:pt>
                <c:pt idx="891">
                  <c:v>3.83246057E-2</c:v>
                </c:pt>
                <c:pt idx="892">
                  <c:v>3.8340121499999998E-2</c:v>
                </c:pt>
                <c:pt idx="893">
                  <c:v>3.8355637300000002E-2</c:v>
                </c:pt>
                <c:pt idx="894">
                  <c:v>3.8371153200000001E-2</c:v>
                </c:pt>
                <c:pt idx="895">
                  <c:v>3.8386668999999998E-2</c:v>
                </c:pt>
                <c:pt idx="896">
                  <c:v>3.8402184800000003E-2</c:v>
                </c:pt>
                <c:pt idx="897">
                  <c:v>3.8417700700000001E-2</c:v>
                </c:pt>
                <c:pt idx="898">
                  <c:v>3.8433216499999999E-2</c:v>
                </c:pt>
                <c:pt idx="899">
                  <c:v>3.8448732300000003E-2</c:v>
                </c:pt>
                <c:pt idx="900">
                  <c:v>3.8464248200000002E-2</c:v>
                </c:pt>
                <c:pt idx="901">
                  <c:v>3.8479764E-2</c:v>
                </c:pt>
                <c:pt idx="902">
                  <c:v>3.8495279799999997E-2</c:v>
                </c:pt>
                <c:pt idx="903">
                  <c:v>3.8510795700000003E-2</c:v>
                </c:pt>
                <c:pt idx="904">
                  <c:v>3.85263115E-2</c:v>
                </c:pt>
                <c:pt idx="905">
                  <c:v>3.8541827399999999E-2</c:v>
                </c:pt>
                <c:pt idx="906">
                  <c:v>3.8557343199999997E-2</c:v>
                </c:pt>
                <c:pt idx="907">
                  <c:v>3.8572859000000001E-2</c:v>
                </c:pt>
                <c:pt idx="908">
                  <c:v>3.85883749E-2</c:v>
                </c:pt>
                <c:pt idx="909">
                  <c:v>3.8603890699999997E-2</c:v>
                </c:pt>
                <c:pt idx="910">
                  <c:v>3.8619406500000002E-2</c:v>
                </c:pt>
                <c:pt idx="911">
                  <c:v>3.86349224E-2</c:v>
                </c:pt>
                <c:pt idx="912">
                  <c:v>3.8650438199999998E-2</c:v>
                </c:pt>
                <c:pt idx="913">
                  <c:v>3.8665954000000002E-2</c:v>
                </c:pt>
                <c:pt idx="914">
                  <c:v>3.8681469900000001E-2</c:v>
                </c:pt>
                <c:pt idx="915">
                  <c:v>3.8696985699999999E-2</c:v>
                </c:pt>
                <c:pt idx="916">
                  <c:v>3.8712501500000003E-2</c:v>
                </c:pt>
                <c:pt idx="917">
                  <c:v>3.8728017400000002E-2</c:v>
                </c:pt>
                <c:pt idx="918">
                  <c:v>3.8743533199999999E-2</c:v>
                </c:pt>
                <c:pt idx="919">
                  <c:v>3.8759048999999997E-2</c:v>
                </c:pt>
                <c:pt idx="920">
                  <c:v>3.8774564900000003E-2</c:v>
                </c:pt>
                <c:pt idx="921">
                  <c:v>3.87900807E-2</c:v>
                </c:pt>
                <c:pt idx="922">
                  <c:v>3.8805596499999997E-2</c:v>
                </c:pt>
                <c:pt idx="923">
                  <c:v>3.8821112400000003E-2</c:v>
                </c:pt>
                <c:pt idx="924">
                  <c:v>3.8836628200000001E-2</c:v>
                </c:pt>
                <c:pt idx="925">
                  <c:v>3.8852143999999998E-2</c:v>
                </c:pt>
                <c:pt idx="926">
                  <c:v>3.8867659899999997E-2</c:v>
                </c:pt>
                <c:pt idx="927">
                  <c:v>3.8883175700000001E-2</c:v>
                </c:pt>
                <c:pt idx="928">
                  <c:v>3.8898691499999999E-2</c:v>
                </c:pt>
                <c:pt idx="929">
                  <c:v>3.8914207399999998E-2</c:v>
                </c:pt>
                <c:pt idx="930">
                  <c:v>3.8929723200000002E-2</c:v>
                </c:pt>
                <c:pt idx="931">
                  <c:v>3.8945239E-2</c:v>
                </c:pt>
                <c:pt idx="932">
                  <c:v>3.8960754899999998E-2</c:v>
                </c:pt>
                <c:pt idx="933">
                  <c:v>3.8976270700000003E-2</c:v>
                </c:pt>
                <c:pt idx="934">
                  <c:v>3.89917865E-2</c:v>
                </c:pt>
                <c:pt idx="935">
                  <c:v>3.9007302399999999E-2</c:v>
                </c:pt>
                <c:pt idx="936">
                  <c:v>3.9022818200000003E-2</c:v>
                </c:pt>
                <c:pt idx="937">
                  <c:v>3.9038334000000001E-2</c:v>
                </c:pt>
                <c:pt idx="938">
                  <c:v>3.90538499E-2</c:v>
                </c:pt>
                <c:pt idx="939">
                  <c:v>3.9069365699999997E-2</c:v>
                </c:pt>
                <c:pt idx="940">
                  <c:v>3.9084881500000002E-2</c:v>
                </c:pt>
                <c:pt idx="941">
                  <c:v>3.91003974E-2</c:v>
                </c:pt>
                <c:pt idx="942">
                  <c:v>3.9115913199999998E-2</c:v>
                </c:pt>
                <c:pt idx="943">
                  <c:v>3.9131429000000002E-2</c:v>
                </c:pt>
                <c:pt idx="944">
                  <c:v>3.9146944900000001E-2</c:v>
                </c:pt>
                <c:pt idx="945">
                  <c:v>3.9162460699999999E-2</c:v>
                </c:pt>
                <c:pt idx="946">
                  <c:v>3.9177976500000003E-2</c:v>
                </c:pt>
                <c:pt idx="947">
                  <c:v>3.9193492400000002E-2</c:v>
                </c:pt>
                <c:pt idx="948">
                  <c:v>3.9209008199999999E-2</c:v>
                </c:pt>
                <c:pt idx="949">
                  <c:v>3.9224524099999998E-2</c:v>
                </c:pt>
                <c:pt idx="950">
                  <c:v>3.9240039900000002E-2</c:v>
                </c:pt>
                <c:pt idx="951">
                  <c:v>3.92555557E-2</c:v>
                </c:pt>
                <c:pt idx="952">
                  <c:v>3.9271071599999999E-2</c:v>
                </c:pt>
                <c:pt idx="953">
                  <c:v>3.9286587400000003E-2</c:v>
                </c:pt>
                <c:pt idx="954">
                  <c:v>3.9302103200000001E-2</c:v>
                </c:pt>
                <c:pt idx="955">
                  <c:v>3.9317619099999999E-2</c:v>
                </c:pt>
                <c:pt idx="956">
                  <c:v>3.9333134899999997E-2</c:v>
                </c:pt>
                <c:pt idx="957">
                  <c:v>3.9348650700000001E-2</c:v>
                </c:pt>
                <c:pt idx="958">
                  <c:v>3.93641666E-2</c:v>
                </c:pt>
                <c:pt idx="959">
                  <c:v>3.9379682399999998E-2</c:v>
                </c:pt>
                <c:pt idx="960">
                  <c:v>3.9395198200000002E-2</c:v>
                </c:pt>
                <c:pt idx="961">
                  <c:v>3.9410714100000001E-2</c:v>
                </c:pt>
                <c:pt idx="962">
                  <c:v>3.9426229899999998E-2</c:v>
                </c:pt>
                <c:pt idx="963">
                  <c:v>3.9441745700000003E-2</c:v>
                </c:pt>
                <c:pt idx="964">
                  <c:v>3.9457261600000001E-2</c:v>
                </c:pt>
                <c:pt idx="965">
                  <c:v>3.9472777399999999E-2</c:v>
                </c:pt>
                <c:pt idx="966">
                  <c:v>3.9488293200000003E-2</c:v>
                </c:pt>
                <c:pt idx="967">
                  <c:v>3.9503809100000002E-2</c:v>
                </c:pt>
                <c:pt idx="968">
                  <c:v>3.95193249E-2</c:v>
                </c:pt>
                <c:pt idx="969">
                  <c:v>3.9534840699999997E-2</c:v>
                </c:pt>
                <c:pt idx="970">
                  <c:v>3.9550356600000003E-2</c:v>
                </c:pt>
                <c:pt idx="971">
                  <c:v>3.95658724E-2</c:v>
                </c:pt>
                <c:pt idx="972">
                  <c:v>3.9581388199999998E-2</c:v>
                </c:pt>
                <c:pt idx="973">
                  <c:v>3.9596904099999997E-2</c:v>
                </c:pt>
                <c:pt idx="974">
                  <c:v>3.9612419900000001E-2</c:v>
                </c:pt>
                <c:pt idx="975">
                  <c:v>3.9627935699999998E-2</c:v>
                </c:pt>
                <c:pt idx="976">
                  <c:v>3.9643451599999997E-2</c:v>
                </c:pt>
                <c:pt idx="977">
                  <c:v>3.9658967400000002E-2</c:v>
                </c:pt>
                <c:pt idx="978">
                  <c:v>3.9674483199999999E-2</c:v>
                </c:pt>
                <c:pt idx="979">
                  <c:v>3.9689999099999998E-2</c:v>
                </c:pt>
                <c:pt idx="980">
                  <c:v>3.9705514900000002E-2</c:v>
                </c:pt>
                <c:pt idx="981">
                  <c:v>3.97210307E-2</c:v>
                </c:pt>
                <c:pt idx="982">
                  <c:v>3.9736546599999999E-2</c:v>
                </c:pt>
                <c:pt idx="983">
                  <c:v>3.9752062400000003E-2</c:v>
                </c:pt>
                <c:pt idx="984">
                  <c:v>3.9767578200000001E-2</c:v>
                </c:pt>
                <c:pt idx="985">
                  <c:v>3.9783094099999999E-2</c:v>
                </c:pt>
                <c:pt idx="986">
                  <c:v>3.9798609899999997E-2</c:v>
                </c:pt>
                <c:pt idx="987">
                  <c:v>3.9814125700000001E-2</c:v>
                </c:pt>
                <c:pt idx="988">
                  <c:v>3.98296416E-2</c:v>
                </c:pt>
                <c:pt idx="989">
                  <c:v>3.9845157399999998E-2</c:v>
                </c:pt>
                <c:pt idx="990">
                  <c:v>3.9860673200000002E-2</c:v>
                </c:pt>
                <c:pt idx="991">
                  <c:v>3.9876189100000001E-2</c:v>
                </c:pt>
                <c:pt idx="992">
                  <c:v>3.9891704899999998E-2</c:v>
                </c:pt>
                <c:pt idx="993">
                  <c:v>3.9907220799999997E-2</c:v>
                </c:pt>
                <c:pt idx="994">
                  <c:v>3.9922736600000001E-2</c:v>
                </c:pt>
                <c:pt idx="995">
                  <c:v>3.9938252399999999E-2</c:v>
                </c:pt>
                <c:pt idx="996">
                  <c:v>3.9953768299999998E-2</c:v>
                </c:pt>
                <c:pt idx="997">
                  <c:v>3.9969284100000002E-2</c:v>
                </c:pt>
                <c:pt idx="998">
                  <c:v>3.99847999E-2</c:v>
                </c:pt>
                <c:pt idx="999">
                  <c:v>4.0000315799999998E-2</c:v>
                </c:pt>
              </c:numCache>
            </c:numRef>
          </c:xVal>
          <c:yVal>
            <c:numRef>
              <c:f>'25-F2'!$G$1003:$G$2002</c:f>
              <c:numCache>
                <c:formatCode>0.00</c:formatCode>
                <c:ptCount val="1000"/>
                <c:pt idx="0">
                  <c:v>0.23242883399999997</c:v>
                </c:pt>
                <c:pt idx="1">
                  <c:v>0.23241817200000003</c:v>
                </c:pt>
                <c:pt idx="2">
                  <c:v>0.23255118749999998</c:v>
                </c:pt>
                <c:pt idx="3">
                  <c:v>0.222982809</c:v>
                </c:pt>
                <c:pt idx="4">
                  <c:v>0.22603433550000002</c:v>
                </c:pt>
                <c:pt idx="5">
                  <c:v>0.22908595199999998</c:v>
                </c:pt>
                <c:pt idx="6">
                  <c:v>0.2321377245</c:v>
                </c:pt>
                <c:pt idx="7">
                  <c:v>0.23518918499999997</c:v>
                </c:pt>
                <c:pt idx="8">
                  <c:v>0.23824091249999998</c:v>
                </c:pt>
                <c:pt idx="9">
                  <c:v>0.24129235050000003</c:v>
                </c:pt>
                <c:pt idx="10">
                  <c:v>0.24434403300000002</c:v>
                </c:pt>
                <c:pt idx="11">
                  <c:v>0.24739569449999999</c:v>
                </c:pt>
                <c:pt idx="12">
                  <c:v>0.2504473545</c:v>
                </c:pt>
                <c:pt idx="13">
                  <c:v>0.25349901600000002</c:v>
                </c:pt>
                <c:pt idx="14">
                  <c:v>0.25655054250000003</c:v>
                </c:pt>
                <c:pt idx="15">
                  <c:v>0.25960238250000001</c:v>
                </c:pt>
                <c:pt idx="16">
                  <c:v>0.26265377550000002</c:v>
                </c:pt>
                <c:pt idx="17">
                  <c:v>0.26570552550000004</c:v>
                </c:pt>
                <c:pt idx="18">
                  <c:v>0.26875720949999998</c:v>
                </c:pt>
                <c:pt idx="19">
                  <c:v>0.27180875850000003</c:v>
                </c:pt>
                <c:pt idx="20">
                  <c:v>0.27486037499999999</c:v>
                </c:pt>
                <c:pt idx="21">
                  <c:v>0.2779119015</c:v>
                </c:pt>
                <c:pt idx="22">
                  <c:v>0.2809635405</c:v>
                </c:pt>
                <c:pt idx="23">
                  <c:v>0.28401522300000004</c:v>
                </c:pt>
                <c:pt idx="24">
                  <c:v>0.28706681700000003</c:v>
                </c:pt>
                <c:pt idx="25">
                  <c:v>0.29011850099999997</c:v>
                </c:pt>
                <c:pt idx="26">
                  <c:v>0.29317022849999996</c:v>
                </c:pt>
                <c:pt idx="27">
                  <c:v>0.29622184500000004</c:v>
                </c:pt>
                <c:pt idx="28">
                  <c:v>0.2992733715</c:v>
                </c:pt>
                <c:pt idx="29">
                  <c:v>0.30232496549999999</c:v>
                </c:pt>
                <c:pt idx="30">
                  <c:v>0.30537664949999999</c:v>
                </c:pt>
                <c:pt idx="31">
                  <c:v>0.30842837700000003</c:v>
                </c:pt>
                <c:pt idx="32">
                  <c:v>0.3114799935</c:v>
                </c:pt>
                <c:pt idx="33">
                  <c:v>0.31453156500000001</c:v>
                </c:pt>
                <c:pt idx="34">
                  <c:v>0.317583159</c:v>
                </c:pt>
                <c:pt idx="35">
                  <c:v>0.32063481900000002</c:v>
                </c:pt>
                <c:pt idx="36">
                  <c:v>0.32368639049999998</c:v>
                </c:pt>
                <c:pt idx="37">
                  <c:v>0.3267381855</c:v>
                </c:pt>
                <c:pt idx="38">
                  <c:v>0.32978975700000002</c:v>
                </c:pt>
                <c:pt idx="39">
                  <c:v>0.33284130750000002</c:v>
                </c:pt>
                <c:pt idx="40">
                  <c:v>0.33589299</c:v>
                </c:pt>
                <c:pt idx="41">
                  <c:v>0.338944674</c:v>
                </c:pt>
                <c:pt idx="42">
                  <c:v>0.34199631149999998</c:v>
                </c:pt>
                <c:pt idx="43">
                  <c:v>0.34504801800000001</c:v>
                </c:pt>
                <c:pt idx="44">
                  <c:v>0.34809936600000002</c:v>
                </c:pt>
                <c:pt idx="45">
                  <c:v>0.35115118350000002</c:v>
                </c:pt>
                <c:pt idx="46">
                  <c:v>0.35420288849999998</c:v>
                </c:pt>
                <c:pt idx="47">
                  <c:v>0.35725439400000003</c:v>
                </c:pt>
                <c:pt idx="48">
                  <c:v>0.36030589800000001</c:v>
                </c:pt>
                <c:pt idx="49">
                  <c:v>0.3633576255</c:v>
                </c:pt>
                <c:pt idx="50">
                  <c:v>0.366409398</c:v>
                </c:pt>
                <c:pt idx="51">
                  <c:v>0.3694609485</c:v>
                </c:pt>
                <c:pt idx="52">
                  <c:v>0.37251249749999998</c:v>
                </c:pt>
                <c:pt idx="53">
                  <c:v>0.3755642025</c:v>
                </c:pt>
                <c:pt idx="54">
                  <c:v>0.37861584149999994</c:v>
                </c:pt>
                <c:pt idx="55">
                  <c:v>0.38166739049999998</c:v>
                </c:pt>
                <c:pt idx="56">
                  <c:v>0.38471916299999998</c:v>
                </c:pt>
                <c:pt idx="57">
                  <c:v>0.38777075699999997</c:v>
                </c:pt>
                <c:pt idx="58">
                  <c:v>0.39082244100000002</c:v>
                </c:pt>
                <c:pt idx="59">
                  <c:v>0.3938739</c:v>
                </c:pt>
                <c:pt idx="60">
                  <c:v>0.39692562749999993</c:v>
                </c:pt>
                <c:pt idx="61">
                  <c:v>0.39997726649999998</c:v>
                </c:pt>
                <c:pt idx="62">
                  <c:v>0.40302881550000003</c:v>
                </c:pt>
                <c:pt idx="63">
                  <c:v>0.40608054450000003</c:v>
                </c:pt>
                <c:pt idx="64">
                  <c:v>0.40913218200000001</c:v>
                </c:pt>
                <c:pt idx="65">
                  <c:v>0.41218382100000001</c:v>
                </c:pt>
                <c:pt idx="66">
                  <c:v>0.41523546</c:v>
                </c:pt>
                <c:pt idx="67">
                  <c:v>0.41828696399999998</c:v>
                </c:pt>
                <c:pt idx="68">
                  <c:v>0.42133860299999998</c:v>
                </c:pt>
                <c:pt idx="69">
                  <c:v>0.42439033050000002</c:v>
                </c:pt>
                <c:pt idx="70">
                  <c:v>0.42744192450000001</c:v>
                </c:pt>
                <c:pt idx="71">
                  <c:v>0.43049356350000001</c:v>
                </c:pt>
                <c:pt idx="72">
                  <c:v>0.4335451575</c:v>
                </c:pt>
                <c:pt idx="73">
                  <c:v>0.43659675149999999</c:v>
                </c:pt>
                <c:pt idx="74">
                  <c:v>0.43964843400000003</c:v>
                </c:pt>
                <c:pt idx="75">
                  <c:v>0.44270007300000003</c:v>
                </c:pt>
                <c:pt idx="76">
                  <c:v>0.44575171199999997</c:v>
                </c:pt>
                <c:pt idx="77">
                  <c:v>0.44880335100000002</c:v>
                </c:pt>
                <c:pt idx="78">
                  <c:v>0.45185490000000006</c:v>
                </c:pt>
                <c:pt idx="79">
                  <c:v>0.45490658250000005</c:v>
                </c:pt>
                <c:pt idx="80">
                  <c:v>0.45795835500000004</c:v>
                </c:pt>
                <c:pt idx="81">
                  <c:v>0.46100990399999997</c:v>
                </c:pt>
                <c:pt idx="82">
                  <c:v>0.46406145450000003</c:v>
                </c:pt>
                <c:pt idx="83">
                  <c:v>0.46711313700000001</c:v>
                </c:pt>
                <c:pt idx="84">
                  <c:v>0.47016482100000001</c:v>
                </c:pt>
                <c:pt idx="85">
                  <c:v>0.47321645849999994</c:v>
                </c:pt>
                <c:pt idx="86">
                  <c:v>0.47626805250000004</c:v>
                </c:pt>
                <c:pt idx="87">
                  <c:v>0.47931964650000003</c:v>
                </c:pt>
                <c:pt idx="88">
                  <c:v>0.48237124050000002</c:v>
                </c:pt>
                <c:pt idx="89">
                  <c:v>0.48542296950000002</c:v>
                </c:pt>
                <c:pt idx="90">
                  <c:v>0.48847460700000001</c:v>
                </c:pt>
                <c:pt idx="91">
                  <c:v>0.491526201</c:v>
                </c:pt>
                <c:pt idx="92">
                  <c:v>0.49457779499999999</c:v>
                </c:pt>
                <c:pt idx="93">
                  <c:v>0.49762943399999998</c:v>
                </c:pt>
                <c:pt idx="94">
                  <c:v>0.50068107299999998</c:v>
                </c:pt>
                <c:pt idx="95">
                  <c:v>0.50373271050000001</c:v>
                </c:pt>
                <c:pt idx="96">
                  <c:v>0.5067843045</c:v>
                </c:pt>
                <c:pt idx="97">
                  <c:v>0.5098359885</c:v>
                </c:pt>
                <c:pt idx="98">
                  <c:v>0.51288762750000005</c:v>
                </c:pt>
                <c:pt idx="99">
                  <c:v>0.51593926500000009</c:v>
                </c:pt>
                <c:pt idx="100">
                  <c:v>0.51899090400000003</c:v>
                </c:pt>
                <c:pt idx="101">
                  <c:v>0.52204249800000002</c:v>
                </c:pt>
                <c:pt idx="102">
                  <c:v>0.52509409200000001</c:v>
                </c:pt>
                <c:pt idx="103">
                  <c:v>0.52814581950000006</c:v>
                </c:pt>
                <c:pt idx="104">
                  <c:v>0.53119736849999999</c:v>
                </c:pt>
                <c:pt idx="105">
                  <c:v>0.53424905249999999</c:v>
                </c:pt>
                <c:pt idx="106">
                  <c:v>0.53730064649999998</c:v>
                </c:pt>
                <c:pt idx="107">
                  <c:v>0.54035237400000002</c:v>
                </c:pt>
                <c:pt idx="108">
                  <c:v>0.54340392300000007</c:v>
                </c:pt>
                <c:pt idx="109">
                  <c:v>0.54645560699999995</c:v>
                </c:pt>
                <c:pt idx="110">
                  <c:v>0.55103668500000003</c:v>
                </c:pt>
                <c:pt idx="111">
                  <c:v>0.55615353600000006</c:v>
                </c:pt>
                <c:pt idx="112">
                  <c:v>0.56127043050000003</c:v>
                </c:pt>
                <c:pt idx="113">
                  <c:v>0.566387325</c:v>
                </c:pt>
                <c:pt idx="114">
                  <c:v>0.57150413099999997</c:v>
                </c:pt>
                <c:pt idx="115">
                  <c:v>0.57662102549999994</c:v>
                </c:pt>
                <c:pt idx="116">
                  <c:v>0.58173792000000002</c:v>
                </c:pt>
                <c:pt idx="117">
                  <c:v>0.58685472599999999</c:v>
                </c:pt>
                <c:pt idx="118">
                  <c:v>0.59197157550000001</c:v>
                </c:pt>
                <c:pt idx="119">
                  <c:v>0.5970884715</c:v>
                </c:pt>
                <c:pt idx="120">
                  <c:v>0.60220532100000002</c:v>
                </c:pt>
                <c:pt idx="121">
                  <c:v>0.60732212699999999</c:v>
                </c:pt>
                <c:pt idx="122">
                  <c:v>0.61243897650000001</c:v>
                </c:pt>
                <c:pt idx="123">
                  <c:v>0.61755596099999999</c:v>
                </c:pt>
                <c:pt idx="124">
                  <c:v>0.62267276699999996</c:v>
                </c:pt>
                <c:pt idx="125">
                  <c:v>0.62778970649999999</c:v>
                </c:pt>
                <c:pt idx="126">
                  <c:v>0.632906466</c:v>
                </c:pt>
                <c:pt idx="127">
                  <c:v>0.63802336199999998</c:v>
                </c:pt>
                <c:pt idx="128">
                  <c:v>0.64314016650000005</c:v>
                </c:pt>
                <c:pt idx="129">
                  <c:v>0.64825706250000004</c:v>
                </c:pt>
                <c:pt idx="130">
                  <c:v>0.65337391199999995</c:v>
                </c:pt>
                <c:pt idx="131">
                  <c:v>0.65849080649999991</c:v>
                </c:pt>
                <c:pt idx="132">
                  <c:v>0.6636076125</c:v>
                </c:pt>
                <c:pt idx="133">
                  <c:v>0.66872450699999997</c:v>
                </c:pt>
                <c:pt idx="134">
                  <c:v>0.67384135649999999</c:v>
                </c:pt>
                <c:pt idx="135">
                  <c:v>0.67895811750000001</c:v>
                </c:pt>
                <c:pt idx="136">
                  <c:v>0.6840750135</c:v>
                </c:pt>
                <c:pt idx="137">
                  <c:v>0.68919186300000002</c:v>
                </c:pt>
                <c:pt idx="138">
                  <c:v>0.69430884749999999</c:v>
                </c:pt>
                <c:pt idx="139">
                  <c:v>0.69942560849999991</c:v>
                </c:pt>
                <c:pt idx="140">
                  <c:v>0.70454245799999993</c:v>
                </c:pt>
                <c:pt idx="141">
                  <c:v>0.70965935250000001</c:v>
                </c:pt>
                <c:pt idx="142">
                  <c:v>0.71477624699999998</c:v>
                </c:pt>
                <c:pt idx="143">
                  <c:v>0.71989305299999995</c:v>
                </c:pt>
                <c:pt idx="144">
                  <c:v>0.72500990399999998</c:v>
                </c:pt>
                <c:pt idx="145">
                  <c:v>0.7301267535</c:v>
                </c:pt>
                <c:pt idx="146">
                  <c:v>0.73524364799999997</c:v>
                </c:pt>
                <c:pt idx="147">
                  <c:v>0.7403605875</c:v>
                </c:pt>
                <c:pt idx="148">
                  <c:v>0.74547739350000009</c:v>
                </c:pt>
                <c:pt idx="149">
                  <c:v>0.75059401950000004</c:v>
                </c:pt>
                <c:pt idx="150">
                  <c:v>0.75571113749999996</c:v>
                </c:pt>
                <c:pt idx="151">
                  <c:v>0.7608279885</c:v>
                </c:pt>
                <c:pt idx="152">
                  <c:v>0.76594474950000002</c:v>
                </c:pt>
                <c:pt idx="153">
                  <c:v>0.77106168899999994</c:v>
                </c:pt>
                <c:pt idx="154">
                  <c:v>0.77617844999999996</c:v>
                </c:pt>
                <c:pt idx="155">
                  <c:v>0.78129538949999988</c:v>
                </c:pt>
                <c:pt idx="156">
                  <c:v>0.786412149</c:v>
                </c:pt>
                <c:pt idx="157">
                  <c:v>0.79152899999999993</c:v>
                </c:pt>
                <c:pt idx="158">
                  <c:v>0.79664584949999995</c:v>
                </c:pt>
                <c:pt idx="159">
                  <c:v>0.80176278899999998</c:v>
                </c:pt>
                <c:pt idx="160">
                  <c:v>0.80687955</c:v>
                </c:pt>
                <c:pt idx="161">
                  <c:v>0.81199631100000003</c:v>
                </c:pt>
                <c:pt idx="162">
                  <c:v>0.81711316050000005</c:v>
                </c:pt>
                <c:pt idx="163">
                  <c:v>0.82222992150000007</c:v>
                </c:pt>
                <c:pt idx="164">
                  <c:v>0.827346951</c:v>
                </c:pt>
                <c:pt idx="165">
                  <c:v>0.83246389049999991</c:v>
                </c:pt>
                <c:pt idx="166">
                  <c:v>0.83758065149999994</c:v>
                </c:pt>
                <c:pt idx="167">
                  <c:v>0.84269759099999997</c:v>
                </c:pt>
                <c:pt idx="168">
                  <c:v>0.84781444049999999</c:v>
                </c:pt>
                <c:pt idx="169">
                  <c:v>0.85293120150000001</c:v>
                </c:pt>
                <c:pt idx="170">
                  <c:v>0.85804787249999992</c:v>
                </c:pt>
                <c:pt idx="171">
                  <c:v>0.86316499050000006</c:v>
                </c:pt>
                <c:pt idx="172">
                  <c:v>0.86828148299999997</c:v>
                </c:pt>
                <c:pt idx="173">
                  <c:v>0.87339842249999999</c:v>
                </c:pt>
                <c:pt idx="174">
                  <c:v>0.87851545200000003</c:v>
                </c:pt>
                <c:pt idx="175">
                  <c:v>0.88363203449999994</c:v>
                </c:pt>
                <c:pt idx="176">
                  <c:v>0.88874897400000008</c:v>
                </c:pt>
                <c:pt idx="177">
                  <c:v>0.893866092</c:v>
                </c:pt>
                <c:pt idx="178">
                  <c:v>0.89898303150000003</c:v>
                </c:pt>
                <c:pt idx="179">
                  <c:v>0.90409952399999993</c:v>
                </c:pt>
                <c:pt idx="180">
                  <c:v>0.90921628499999996</c:v>
                </c:pt>
                <c:pt idx="181">
                  <c:v>0.914333493</c:v>
                </c:pt>
                <c:pt idx="182">
                  <c:v>0.91944998550000001</c:v>
                </c:pt>
                <c:pt idx="183">
                  <c:v>0.92456719349999994</c:v>
                </c:pt>
                <c:pt idx="184">
                  <c:v>0.92968395300000006</c:v>
                </c:pt>
                <c:pt idx="185">
                  <c:v>0.93480089249999998</c:v>
                </c:pt>
                <c:pt idx="186">
                  <c:v>0.93991756500000001</c:v>
                </c:pt>
                <c:pt idx="187">
                  <c:v>0.94503441449999992</c:v>
                </c:pt>
                <c:pt idx="188">
                  <c:v>0.95015135400000006</c:v>
                </c:pt>
                <c:pt idx="189">
                  <c:v>0.95526802499999997</c:v>
                </c:pt>
                <c:pt idx="190">
                  <c:v>0.96038469599999998</c:v>
                </c:pt>
                <c:pt idx="191">
                  <c:v>0.96550172550000002</c:v>
                </c:pt>
                <c:pt idx="192">
                  <c:v>0.97061830800000004</c:v>
                </c:pt>
                <c:pt idx="193">
                  <c:v>0.97573551600000008</c:v>
                </c:pt>
                <c:pt idx="194">
                  <c:v>0.98085209700000009</c:v>
                </c:pt>
                <c:pt idx="195">
                  <c:v>0.9859691264999999</c:v>
                </c:pt>
                <c:pt idx="196">
                  <c:v>0.99108597599999992</c:v>
                </c:pt>
                <c:pt idx="197">
                  <c:v>0.99620291549999995</c:v>
                </c:pt>
                <c:pt idx="198">
                  <c:v>1.001319498</c:v>
                </c:pt>
                <c:pt idx="199">
                  <c:v>1.006436259</c:v>
                </c:pt>
                <c:pt idx="200">
                  <c:v>1.0115531985000001</c:v>
                </c:pt>
                <c:pt idx="201">
                  <c:v>1.0166701380000001</c:v>
                </c:pt>
                <c:pt idx="202">
                  <c:v>1.0217870775</c:v>
                </c:pt>
                <c:pt idx="203">
                  <c:v>1.026903927</c:v>
                </c:pt>
                <c:pt idx="204">
                  <c:v>1.0320205095000001</c:v>
                </c:pt>
                <c:pt idx="205">
                  <c:v>1.0371372704999999</c:v>
                </c:pt>
                <c:pt idx="206">
                  <c:v>1.04225412</c:v>
                </c:pt>
                <c:pt idx="207">
                  <c:v>1.047371238</c:v>
                </c:pt>
                <c:pt idx="208">
                  <c:v>1.052487999</c:v>
                </c:pt>
                <c:pt idx="209">
                  <c:v>1.0576047599999998</c:v>
                </c:pt>
                <c:pt idx="210">
                  <c:v>1.0627214309999999</c:v>
                </c:pt>
                <c:pt idx="211">
                  <c:v>1.0678384605</c:v>
                </c:pt>
                <c:pt idx="212">
                  <c:v>1.0729554000000001</c:v>
                </c:pt>
                <c:pt idx="213">
                  <c:v>1.0780719809999999</c:v>
                </c:pt>
                <c:pt idx="214">
                  <c:v>1.0831887419999999</c:v>
                </c:pt>
                <c:pt idx="215">
                  <c:v>1.0883055930000001</c:v>
                </c:pt>
                <c:pt idx="216">
                  <c:v>1.0922935005000001</c:v>
                </c:pt>
                <c:pt idx="217">
                  <c:v>1.097231895</c:v>
                </c:pt>
                <c:pt idx="218">
                  <c:v>1.1012776500000001</c:v>
                </c:pt>
                <c:pt idx="219">
                  <c:v>1.105323225</c:v>
                </c:pt>
                <c:pt idx="220">
                  <c:v>1.1093688899999998</c:v>
                </c:pt>
                <c:pt idx="221">
                  <c:v>1.1134147349999999</c:v>
                </c:pt>
                <c:pt idx="222">
                  <c:v>1.1174604000000001</c:v>
                </c:pt>
                <c:pt idx="223">
                  <c:v>1.1215060649999999</c:v>
                </c:pt>
                <c:pt idx="224">
                  <c:v>1.1255518200000001</c:v>
                </c:pt>
                <c:pt idx="225">
                  <c:v>1.129597575</c:v>
                </c:pt>
                <c:pt idx="226">
                  <c:v>1.1336432400000001</c:v>
                </c:pt>
                <c:pt idx="227">
                  <c:v>1.1376888150000002</c:v>
                </c:pt>
                <c:pt idx="228">
                  <c:v>1.1417345699999999</c:v>
                </c:pt>
                <c:pt idx="229">
                  <c:v>1.1457802350000001</c:v>
                </c:pt>
                <c:pt idx="230">
                  <c:v>1.1498259900000001</c:v>
                </c:pt>
                <c:pt idx="231">
                  <c:v>1.1538718350000001</c:v>
                </c:pt>
                <c:pt idx="232">
                  <c:v>1.1579174999999999</c:v>
                </c:pt>
                <c:pt idx="233">
                  <c:v>1.1619632535000002</c:v>
                </c:pt>
                <c:pt idx="234">
                  <c:v>1.16600883</c:v>
                </c:pt>
                <c:pt idx="235">
                  <c:v>1.1700545849999999</c:v>
                </c:pt>
                <c:pt idx="236">
                  <c:v>1.17410025</c:v>
                </c:pt>
                <c:pt idx="237">
                  <c:v>1.178145915</c:v>
                </c:pt>
                <c:pt idx="238">
                  <c:v>1.1821916699999999</c:v>
                </c:pt>
                <c:pt idx="239">
                  <c:v>1.1862372465</c:v>
                </c:pt>
                <c:pt idx="240">
                  <c:v>1.190283</c:v>
                </c:pt>
                <c:pt idx="241">
                  <c:v>1.1943287549999999</c:v>
                </c:pt>
                <c:pt idx="242">
                  <c:v>1.1983744199999999</c:v>
                </c:pt>
                <c:pt idx="243">
                  <c:v>1.2024201749999999</c:v>
                </c:pt>
                <c:pt idx="244">
                  <c:v>1.2064657515000001</c:v>
                </c:pt>
                <c:pt idx="245">
                  <c:v>1.2105115950000001</c:v>
                </c:pt>
                <c:pt idx="246">
                  <c:v>1.2145572599999999</c:v>
                </c:pt>
                <c:pt idx="247">
                  <c:v>1.2186031049999999</c:v>
                </c:pt>
                <c:pt idx="248">
                  <c:v>1.2226487700000002</c:v>
                </c:pt>
                <c:pt idx="249">
                  <c:v>1.2266942565000001</c:v>
                </c:pt>
                <c:pt idx="250">
                  <c:v>1.2307401</c:v>
                </c:pt>
                <c:pt idx="251">
                  <c:v>1.2347858549999999</c:v>
                </c:pt>
                <c:pt idx="252">
                  <c:v>1.2388314300000001</c:v>
                </c:pt>
                <c:pt idx="253">
                  <c:v>1.2428770965</c:v>
                </c:pt>
                <c:pt idx="254">
                  <c:v>1.2469229399999999</c:v>
                </c:pt>
                <c:pt idx="255">
                  <c:v>1.2509686050000002</c:v>
                </c:pt>
                <c:pt idx="256">
                  <c:v>1.25501427</c:v>
                </c:pt>
                <c:pt idx="257">
                  <c:v>1.2590599364999999</c:v>
                </c:pt>
                <c:pt idx="258">
                  <c:v>1.2631056015</c:v>
                </c:pt>
                <c:pt idx="259">
                  <c:v>1.2671514450000001</c:v>
                </c:pt>
                <c:pt idx="260">
                  <c:v>1.2711969315</c:v>
                </c:pt>
                <c:pt idx="261">
                  <c:v>1.2752427749999999</c:v>
                </c:pt>
                <c:pt idx="262">
                  <c:v>1.2792883515</c:v>
                </c:pt>
                <c:pt idx="263">
                  <c:v>1.2833341064999999</c:v>
                </c:pt>
                <c:pt idx="264">
                  <c:v>1.2873798615000001</c:v>
                </c:pt>
                <c:pt idx="265">
                  <c:v>1.2914255264999999</c:v>
                </c:pt>
                <c:pt idx="266">
                  <c:v>1.2954711914999999</c:v>
                </c:pt>
                <c:pt idx="267">
                  <c:v>1.299517035</c:v>
                </c:pt>
                <c:pt idx="268">
                  <c:v>1.3035626114999999</c:v>
                </c:pt>
                <c:pt idx="269">
                  <c:v>1.3076082765000001</c:v>
                </c:pt>
                <c:pt idx="270">
                  <c:v>1.3116538529999999</c:v>
                </c:pt>
                <c:pt idx="271">
                  <c:v>1.3156996965000001</c:v>
                </c:pt>
                <c:pt idx="272">
                  <c:v>1.3197454515</c:v>
                </c:pt>
                <c:pt idx="273">
                  <c:v>1.3237911165</c:v>
                </c:pt>
                <c:pt idx="274">
                  <c:v>1.3278367815000001</c:v>
                </c:pt>
                <c:pt idx="275">
                  <c:v>1.3318826265000001</c:v>
                </c:pt>
                <c:pt idx="276">
                  <c:v>1.3359283799999999</c:v>
                </c:pt>
                <c:pt idx="277">
                  <c:v>1.3399739565000002</c:v>
                </c:pt>
                <c:pt idx="278">
                  <c:v>1.3440197114999999</c:v>
                </c:pt>
                <c:pt idx="279">
                  <c:v>1.3480654649999999</c:v>
                </c:pt>
                <c:pt idx="280">
                  <c:v>1.3521111315000001</c:v>
                </c:pt>
                <c:pt idx="281">
                  <c:v>1.356156975</c:v>
                </c:pt>
                <c:pt idx="282">
                  <c:v>1.3602024615000001</c:v>
                </c:pt>
                <c:pt idx="283">
                  <c:v>1.3642483049999998</c:v>
                </c:pt>
                <c:pt idx="284">
                  <c:v>1.3682939715</c:v>
                </c:pt>
                <c:pt idx="285">
                  <c:v>1.3723396365</c:v>
                </c:pt>
                <c:pt idx="286">
                  <c:v>1.3763853015</c:v>
                </c:pt>
                <c:pt idx="287">
                  <c:v>1.3804313234999999</c:v>
                </c:pt>
                <c:pt idx="288">
                  <c:v>1.3844766315000001</c:v>
                </c:pt>
                <c:pt idx="289">
                  <c:v>1.3885222964999999</c:v>
                </c:pt>
                <c:pt idx="290">
                  <c:v>1.3925680515000001</c:v>
                </c:pt>
                <c:pt idx="291">
                  <c:v>1.3966139849999999</c:v>
                </c:pt>
                <c:pt idx="292">
                  <c:v>1.4006594715</c:v>
                </c:pt>
                <c:pt idx="293">
                  <c:v>1.4047051365000001</c:v>
                </c:pt>
                <c:pt idx="294">
                  <c:v>1.408750803</c:v>
                </c:pt>
                <c:pt idx="295">
                  <c:v>1.412796468</c:v>
                </c:pt>
                <c:pt idx="296">
                  <c:v>1.4168424900000001</c:v>
                </c:pt>
                <c:pt idx="297">
                  <c:v>1.4208881550000001</c:v>
                </c:pt>
                <c:pt idx="298">
                  <c:v>1.4249336415</c:v>
                </c:pt>
                <c:pt idx="299">
                  <c:v>1.4289793964999999</c:v>
                </c:pt>
                <c:pt idx="300">
                  <c:v>1.4330251514999999</c:v>
                </c:pt>
                <c:pt idx="301">
                  <c:v>1.4370707280000001</c:v>
                </c:pt>
                <c:pt idx="302">
                  <c:v>1.4411165715000001</c:v>
                </c:pt>
                <c:pt idx="303">
                  <c:v>1.4451622364999999</c:v>
                </c:pt>
                <c:pt idx="304">
                  <c:v>1.4492079915</c:v>
                </c:pt>
                <c:pt idx="305">
                  <c:v>1.453253388</c:v>
                </c:pt>
                <c:pt idx="306">
                  <c:v>1.4572993215000001</c:v>
                </c:pt>
                <c:pt idx="307">
                  <c:v>1.4613448979999999</c:v>
                </c:pt>
                <c:pt idx="308">
                  <c:v>1.4653905630000001</c:v>
                </c:pt>
                <c:pt idx="309">
                  <c:v>1.4694363180000001</c:v>
                </c:pt>
                <c:pt idx="310">
                  <c:v>1.473482073</c:v>
                </c:pt>
                <c:pt idx="311">
                  <c:v>1.4775279164999999</c:v>
                </c:pt>
                <c:pt idx="312">
                  <c:v>1.481573493</c:v>
                </c:pt>
                <c:pt idx="313">
                  <c:v>1.4856190680000001</c:v>
                </c:pt>
                <c:pt idx="314">
                  <c:v>1.4896649115</c:v>
                </c:pt>
                <c:pt idx="315">
                  <c:v>1.4937106665</c:v>
                </c:pt>
                <c:pt idx="316">
                  <c:v>1.497756243</c:v>
                </c:pt>
                <c:pt idx="317">
                  <c:v>1.501801725</c:v>
                </c:pt>
                <c:pt idx="318">
                  <c:v>1.50584739</c:v>
                </c:pt>
                <c:pt idx="319">
                  <c:v>1.5098934150000001</c:v>
                </c:pt>
                <c:pt idx="320">
                  <c:v>1.5139390799999999</c:v>
                </c:pt>
                <c:pt idx="321">
                  <c:v>1.5179845649999999</c:v>
                </c:pt>
                <c:pt idx="322">
                  <c:v>1.52203059</c:v>
                </c:pt>
                <c:pt idx="323">
                  <c:v>1.5252597899999998</c:v>
                </c:pt>
                <c:pt idx="324">
                  <c:v>1.5281403</c:v>
                </c:pt>
                <c:pt idx="325">
                  <c:v>1.5310210049999999</c:v>
                </c:pt>
                <c:pt idx="326">
                  <c:v>1.5339015150000002</c:v>
                </c:pt>
                <c:pt idx="327">
                  <c:v>1.5367820250000002</c:v>
                </c:pt>
                <c:pt idx="328">
                  <c:v>1.5396625349999999</c:v>
                </c:pt>
                <c:pt idx="329">
                  <c:v>1.542543405</c:v>
                </c:pt>
                <c:pt idx="330">
                  <c:v>1.5454241100000001</c:v>
                </c:pt>
                <c:pt idx="331">
                  <c:v>1.5483042600000001</c:v>
                </c:pt>
                <c:pt idx="332">
                  <c:v>1.5511853099999999</c:v>
                </c:pt>
                <c:pt idx="333">
                  <c:v>1.5540656400000001</c:v>
                </c:pt>
                <c:pt idx="334">
                  <c:v>1.5569461650000003</c:v>
                </c:pt>
                <c:pt idx="335">
                  <c:v>1.5598268549999998</c:v>
                </c:pt>
                <c:pt idx="336">
                  <c:v>1.5627073650000001</c:v>
                </c:pt>
                <c:pt idx="337">
                  <c:v>1.5655878750000001</c:v>
                </c:pt>
                <c:pt idx="338">
                  <c:v>1.5684687450000001</c:v>
                </c:pt>
                <c:pt idx="339">
                  <c:v>1.57134909</c:v>
                </c:pt>
                <c:pt idx="340">
                  <c:v>1.57422978</c:v>
                </c:pt>
                <c:pt idx="341">
                  <c:v>1.5771102899999998</c:v>
                </c:pt>
                <c:pt idx="342">
                  <c:v>1.5799909799999998</c:v>
                </c:pt>
                <c:pt idx="343">
                  <c:v>1.5828716699999998</c:v>
                </c:pt>
                <c:pt idx="344">
                  <c:v>1.585752195</c:v>
                </c:pt>
                <c:pt idx="345">
                  <c:v>1.5886327050000002</c:v>
                </c:pt>
                <c:pt idx="346">
                  <c:v>1.591513215</c:v>
                </c:pt>
                <c:pt idx="347">
                  <c:v>1.594393725</c:v>
                </c:pt>
                <c:pt idx="348">
                  <c:v>1.5972744299999999</c:v>
                </c:pt>
                <c:pt idx="349">
                  <c:v>1.6001551199999999</c:v>
                </c:pt>
                <c:pt idx="350">
                  <c:v>1.6030356299999999</c:v>
                </c:pt>
                <c:pt idx="351">
                  <c:v>1.60591632</c:v>
                </c:pt>
                <c:pt idx="352">
                  <c:v>1.6087968299999997</c:v>
                </c:pt>
                <c:pt idx="353">
                  <c:v>1.6116775199999998</c:v>
                </c:pt>
                <c:pt idx="354">
                  <c:v>1.6145580449999999</c:v>
                </c:pt>
                <c:pt idx="355">
                  <c:v>1.6174385550000001</c:v>
                </c:pt>
                <c:pt idx="356">
                  <c:v>1.6203192450000001</c:v>
                </c:pt>
                <c:pt idx="357">
                  <c:v>1.6231995749999999</c:v>
                </c:pt>
                <c:pt idx="358">
                  <c:v>1.62608028</c:v>
                </c:pt>
                <c:pt idx="359">
                  <c:v>1.6289609699999998</c:v>
                </c:pt>
                <c:pt idx="360">
                  <c:v>1.6318414799999998</c:v>
                </c:pt>
                <c:pt idx="361">
                  <c:v>1.6347219900000001</c:v>
                </c:pt>
                <c:pt idx="362">
                  <c:v>1.6376026800000001</c:v>
                </c:pt>
                <c:pt idx="363">
                  <c:v>1.640483385</c:v>
                </c:pt>
                <c:pt idx="364">
                  <c:v>1.643364075</c:v>
                </c:pt>
                <c:pt idx="365">
                  <c:v>1.6462445850000003</c:v>
                </c:pt>
                <c:pt idx="366">
                  <c:v>1.649125095</c:v>
                </c:pt>
                <c:pt idx="367">
                  <c:v>1.6520057850000001</c:v>
                </c:pt>
                <c:pt idx="368">
                  <c:v>1.65488649</c:v>
                </c:pt>
                <c:pt idx="369">
                  <c:v>1.657767</c:v>
                </c:pt>
                <c:pt idx="370">
                  <c:v>1.66064751</c:v>
                </c:pt>
                <c:pt idx="371">
                  <c:v>1.6635282</c:v>
                </c:pt>
                <c:pt idx="372">
                  <c:v>1.6664087250000001</c:v>
                </c:pt>
                <c:pt idx="373">
                  <c:v>1.6692892349999999</c:v>
                </c:pt>
                <c:pt idx="374">
                  <c:v>1.6721699249999999</c:v>
                </c:pt>
                <c:pt idx="375">
                  <c:v>1.6750504350000002</c:v>
                </c:pt>
                <c:pt idx="376">
                  <c:v>1.6779311250000002</c:v>
                </c:pt>
                <c:pt idx="377">
                  <c:v>1.6808116500000001</c:v>
                </c:pt>
                <c:pt idx="378">
                  <c:v>1.6836923400000001</c:v>
                </c:pt>
                <c:pt idx="379">
                  <c:v>1.6865728499999999</c:v>
                </c:pt>
                <c:pt idx="380">
                  <c:v>1.6894533599999999</c:v>
                </c:pt>
                <c:pt idx="381">
                  <c:v>1.6923340499999999</c:v>
                </c:pt>
                <c:pt idx="382">
                  <c:v>1.6952147549999999</c:v>
                </c:pt>
                <c:pt idx="383">
                  <c:v>1.6980952650000001</c:v>
                </c:pt>
                <c:pt idx="384">
                  <c:v>1.7009757749999999</c:v>
                </c:pt>
                <c:pt idx="385">
                  <c:v>1.7038564649999999</c:v>
                </c:pt>
                <c:pt idx="386">
                  <c:v>1.7067371549999999</c:v>
                </c:pt>
                <c:pt idx="387">
                  <c:v>1.70961768</c:v>
                </c:pt>
                <c:pt idx="388">
                  <c:v>1.71249819</c:v>
                </c:pt>
                <c:pt idx="389">
                  <c:v>1.7153787</c:v>
                </c:pt>
                <c:pt idx="390">
                  <c:v>1.7182595700000001</c:v>
                </c:pt>
                <c:pt idx="391">
                  <c:v>1.7211399149999997</c:v>
                </c:pt>
                <c:pt idx="392">
                  <c:v>1.7240206049999998</c:v>
                </c:pt>
                <c:pt idx="393">
                  <c:v>1.7269012949999998</c:v>
                </c:pt>
                <c:pt idx="394">
                  <c:v>1.729781805</c:v>
                </c:pt>
                <c:pt idx="395">
                  <c:v>1.7326623150000002</c:v>
                </c:pt>
                <c:pt idx="396">
                  <c:v>1.7355430200000002</c:v>
                </c:pt>
                <c:pt idx="397">
                  <c:v>1.7384235300000002</c:v>
                </c:pt>
                <c:pt idx="398">
                  <c:v>1.74130422</c:v>
                </c:pt>
                <c:pt idx="399">
                  <c:v>1.74418473</c:v>
                </c:pt>
                <c:pt idx="400">
                  <c:v>1.74706542</c:v>
                </c:pt>
                <c:pt idx="401">
                  <c:v>1.7499459449999999</c:v>
                </c:pt>
                <c:pt idx="402">
                  <c:v>1.7528266349999999</c:v>
                </c:pt>
                <c:pt idx="403">
                  <c:v>1.7557071450000001</c:v>
                </c:pt>
                <c:pt idx="404">
                  <c:v>1.7585874750000001</c:v>
                </c:pt>
                <c:pt idx="405">
                  <c:v>1.7614681650000001</c:v>
                </c:pt>
                <c:pt idx="406">
                  <c:v>1.7643488700000001</c:v>
                </c:pt>
                <c:pt idx="407">
                  <c:v>1.7672295600000001</c:v>
                </c:pt>
                <c:pt idx="408">
                  <c:v>1.7701098899999999</c:v>
                </c:pt>
                <c:pt idx="409">
                  <c:v>1.7729909400000001</c:v>
                </c:pt>
                <c:pt idx="410">
                  <c:v>1.7758714500000001</c:v>
                </c:pt>
                <c:pt idx="411">
                  <c:v>1.778751975</c:v>
                </c:pt>
                <c:pt idx="412">
                  <c:v>1.7816326649999998</c:v>
                </c:pt>
                <c:pt idx="413">
                  <c:v>1.7845131749999998</c:v>
                </c:pt>
                <c:pt idx="414">
                  <c:v>1.7873935050000003</c:v>
                </c:pt>
                <c:pt idx="415">
                  <c:v>1.7902742100000002</c:v>
                </c:pt>
                <c:pt idx="416">
                  <c:v>1.7931549000000002</c:v>
                </c:pt>
                <c:pt idx="417">
                  <c:v>1.79603523</c:v>
                </c:pt>
                <c:pt idx="418">
                  <c:v>1.7989161</c:v>
                </c:pt>
                <c:pt idx="419">
                  <c:v>1.80179679</c:v>
                </c:pt>
                <c:pt idx="420">
                  <c:v>1.8046774800000001</c:v>
                </c:pt>
                <c:pt idx="421">
                  <c:v>1.807558005</c:v>
                </c:pt>
                <c:pt idx="422">
                  <c:v>1.810438695</c:v>
                </c:pt>
                <c:pt idx="423">
                  <c:v>1.8133190249999998</c:v>
                </c:pt>
                <c:pt idx="424">
                  <c:v>1.8161997149999998</c:v>
                </c:pt>
                <c:pt idx="425">
                  <c:v>1.8190802399999999</c:v>
                </c:pt>
                <c:pt idx="426">
                  <c:v>1.8219609299999999</c:v>
                </c:pt>
                <c:pt idx="427">
                  <c:v>1.8248414400000001</c:v>
                </c:pt>
                <c:pt idx="428">
                  <c:v>1.8277221300000002</c:v>
                </c:pt>
                <c:pt idx="429">
                  <c:v>1.8300821250000001</c:v>
                </c:pt>
                <c:pt idx="430">
                  <c:v>1.8324126000000001</c:v>
                </c:pt>
                <c:pt idx="431">
                  <c:v>1.834386525</c:v>
                </c:pt>
                <c:pt idx="432">
                  <c:v>1.8363604499999999</c:v>
                </c:pt>
                <c:pt idx="433">
                  <c:v>1.8383343749999999</c:v>
                </c:pt>
                <c:pt idx="434">
                  <c:v>1.8403081350000001</c:v>
                </c:pt>
                <c:pt idx="435">
                  <c:v>1.8422820600000001</c:v>
                </c:pt>
                <c:pt idx="436">
                  <c:v>1.8442556249999997</c:v>
                </c:pt>
                <c:pt idx="437">
                  <c:v>1.8462295500000001</c:v>
                </c:pt>
                <c:pt idx="438">
                  <c:v>1.848203475</c:v>
                </c:pt>
                <c:pt idx="439">
                  <c:v>1.8501770550000001</c:v>
                </c:pt>
                <c:pt idx="440">
                  <c:v>1.8521515200000001</c:v>
                </c:pt>
                <c:pt idx="441">
                  <c:v>1.8541249049999999</c:v>
                </c:pt>
                <c:pt idx="442">
                  <c:v>1.8560988299999999</c:v>
                </c:pt>
                <c:pt idx="443">
                  <c:v>1.858072935</c:v>
                </c:pt>
                <c:pt idx="444">
                  <c:v>1.86004686</c:v>
                </c:pt>
                <c:pt idx="445">
                  <c:v>1.8620206050000001</c:v>
                </c:pt>
                <c:pt idx="446">
                  <c:v>1.8639945449999997</c:v>
                </c:pt>
                <c:pt idx="447">
                  <c:v>1.8659682899999999</c:v>
                </c:pt>
                <c:pt idx="448">
                  <c:v>1.8679422150000002</c:v>
                </c:pt>
                <c:pt idx="449">
                  <c:v>1.86991632</c:v>
                </c:pt>
                <c:pt idx="450">
                  <c:v>1.8718898850000001</c:v>
                </c:pt>
                <c:pt idx="451">
                  <c:v>1.87386381</c:v>
                </c:pt>
                <c:pt idx="452">
                  <c:v>1.8758375699999998</c:v>
                </c:pt>
                <c:pt idx="453">
                  <c:v>1.8778116750000002</c:v>
                </c:pt>
                <c:pt idx="454">
                  <c:v>1.8797855999999999</c:v>
                </c:pt>
                <c:pt idx="455">
                  <c:v>1.8817595250000001</c:v>
                </c:pt>
                <c:pt idx="456">
                  <c:v>1.8837330900000002</c:v>
                </c:pt>
                <c:pt idx="457">
                  <c:v>1.8857070149999999</c:v>
                </c:pt>
                <c:pt idx="458">
                  <c:v>1.8876811199999999</c:v>
                </c:pt>
                <c:pt idx="459">
                  <c:v>1.8896548800000001</c:v>
                </c:pt>
                <c:pt idx="460">
                  <c:v>1.8916286249999998</c:v>
                </c:pt>
                <c:pt idx="461">
                  <c:v>1.8936025500000002</c:v>
                </c:pt>
                <c:pt idx="462">
                  <c:v>1.8955764749999999</c:v>
                </c:pt>
                <c:pt idx="463">
                  <c:v>1.8975502200000001</c:v>
                </c:pt>
                <c:pt idx="464">
                  <c:v>1.8995243249999998</c:v>
                </c:pt>
                <c:pt idx="465">
                  <c:v>1.9014980849999998</c:v>
                </c:pt>
                <c:pt idx="466">
                  <c:v>1.90347183</c:v>
                </c:pt>
                <c:pt idx="467">
                  <c:v>1.9054459349999999</c:v>
                </c:pt>
                <c:pt idx="468">
                  <c:v>1.9074196800000001</c:v>
                </c:pt>
                <c:pt idx="469">
                  <c:v>1.9093937849999998</c:v>
                </c:pt>
                <c:pt idx="470">
                  <c:v>1.9113675299999999</c:v>
                </c:pt>
                <c:pt idx="471">
                  <c:v>1.91334129</c:v>
                </c:pt>
                <c:pt idx="472">
                  <c:v>1.9153152150000001</c:v>
                </c:pt>
                <c:pt idx="473">
                  <c:v>1.9172891400000001</c:v>
                </c:pt>
                <c:pt idx="474">
                  <c:v>1.9192628850000002</c:v>
                </c:pt>
                <c:pt idx="475">
                  <c:v>1.9212368099999999</c:v>
                </c:pt>
                <c:pt idx="476">
                  <c:v>1.9232107350000001</c:v>
                </c:pt>
                <c:pt idx="477">
                  <c:v>1.9251844949999999</c:v>
                </c:pt>
                <c:pt idx="478">
                  <c:v>1.92715842</c:v>
                </c:pt>
                <c:pt idx="479">
                  <c:v>1.9291323450000002</c:v>
                </c:pt>
                <c:pt idx="480">
                  <c:v>1.9311060900000001</c:v>
                </c:pt>
                <c:pt idx="481">
                  <c:v>1.933080015</c:v>
                </c:pt>
                <c:pt idx="482">
                  <c:v>1.93505394</c:v>
                </c:pt>
                <c:pt idx="483">
                  <c:v>1.9370278649999999</c:v>
                </c:pt>
                <c:pt idx="484">
                  <c:v>1.9390018050000002</c:v>
                </c:pt>
                <c:pt idx="485">
                  <c:v>1.9409753699999999</c:v>
                </c:pt>
                <c:pt idx="486">
                  <c:v>1.942949295</c:v>
                </c:pt>
                <c:pt idx="487">
                  <c:v>1.9449232200000002</c:v>
                </c:pt>
                <c:pt idx="488">
                  <c:v>1.9468971449999999</c:v>
                </c:pt>
                <c:pt idx="489">
                  <c:v>1.94887089</c:v>
                </c:pt>
                <c:pt idx="490">
                  <c:v>1.9508450100000001</c:v>
                </c:pt>
                <c:pt idx="491">
                  <c:v>1.9528185749999998</c:v>
                </c:pt>
                <c:pt idx="492">
                  <c:v>1.9547926800000002</c:v>
                </c:pt>
                <c:pt idx="493">
                  <c:v>1.9567664250000001</c:v>
                </c:pt>
                <c:pt idx="494">
                  <c:v>1.95874035</c:v>
                </c:pt>
                <c:pt idx="495">
                  <c:v>1.960714275</c:v>
                </c:pt>
                <c:pt idx="496">
                  <c:v>1.9626880349999998</c:v>
                </c:pt>
                <c:pt idx="497">
                  <c:v>1.9646617799999999</c:v>
                </c:pt>
                <c:pt idx="498">
                  <c:v>1.9666360649999999</c:v>
                </c:pt>
                <c:pt idx="499">
                  <c:v>1.96860981</c:v>
                </c:pt>
                <c:pt idx="500">
                  <c:v>1.9705837349999999</c:v>
                </c:pt>
                <c:pt idx="501">
                  <c:v>1.9725576599999999</c:v>
                </c:pt>
                <c:pt idx="502">
                  <c:v>1.974531405</c:v>
                </c:pt>
                <c:pt idx="503">
                  <c:v>1.976504985</c:v>
                </c:pt>
                <c:pt idx="504">
                  <c:v>1.9784789099999998</c:v>
                </c:pt>
                <c:pt idx="505">
                  <c:v>1.9804528350000001</c:v>
                </c:pt>
                <c:pt idx="506">
                  <c:v>1.9824267600000001</c:v>
                </c:pt>
                <c:pt idx="507">
                  <c:v>1.984400505</c:v>
                </c:pt>
                <c:pt idx="508">
                  <c:v>1.986374445</c:v>
                </c:pt>
                <c:pt idx="509">
                  <c:v>1.9883483699999998</c:v>
                </c:pt>
                <c:pt idx="510">
                  <c:v>1.9903221149999999</c:v>
                </c:pt>
                <c:pt idx="511">
                  <c:v>1.9922962200000001</c:v>
                </c:pt>
                <c:pt idx="512">
                  <c:v>1.994269965</c:v>
                </c:pt>
                <c:pt idx="513">
                  <c:v>1.9962440699999999</c:v>
                </c:pt>
                <c:pt idx="514">
                  <c:v>1.9982178149999998</c:v>
                </c:pt>
                <c:pt idx="515">
                  <c:v>2.0001915749999997</c:v>
                </c:pt>
                <c:pt idx="516">
                  <c:v>2.0021656800000001</c:v>
                </c:pt>
                <c:pt idx="517">
                  <c:v>2.004139425</c:v>
                </c:pt>
                <c:pt idx="518">
                  <c:v>2.0061129900000001</c:v>
                </c:pt>
                <c:pt idx="519">
                  <c:v>2.0080872749999998</c:v>
                </c:pt>
                <c:pt idx="520">
                  <c:v>2.0100610200000002</c:v>
                </c:pt>
                <c:pt idx="521">
                  <c:v>2.0120349600000003</c:v>
                </c:pt>
                <c:pt idx="522">
                  <c:v>2.014008885</c:v>
                </c:pt>
                <c:pt idx="523">
                  <c:v>2.0159828100000001</c:v>
                </c:pt>
                <c:pt idx="524">
                  <c:v>2.0179567349999998</c:v>
                </c:pt>
                <c:pt idx="525">
                  <c:v>2.0199303</c:v>
                </c:pt>
                <c:pt idx="526">
                  <c:v>2.0219042250000001</c:v>
                </c:pt>
                <c:pt idx="527">
                  <c:v>2.0238779849999999</c:v>
                </c:pt>
                <c:pt idx="528">
                  <c:v>2.0258519100000001</c:v>
                </c:pt>
                <c:pt idx="529">
                  <c:v>2.027826015</c:v>
                </c:pt>
                <c:pt idx="530">
                  <c:v>2.0297995800000002</c:v>
                </c:pt>
                <c:pt idx="531">
                  <c:v>2.0317735050000003</c:v>
                </c:pt>
                <c:pt idx="532">
                  <c:v>2.03374743</c:v>
                </c:pt>
                <c:pt idx="533">
                  <c:v>2.0357211899999998</c:v>
                </c:pt>
                <c:pt idx="534">
                  <c:v>2.037695115</c:v>
                </c:pt>
                <c:pt idx="535">
                  <c:v>2.0396692199999999</c:v>
                </c:pt>
                <c:pt idx="536">
                  <c:v>2.0411923499999998</c:v>
                </c:pt>
                <c:pt idx="537">
                  <c:v>2.042483925</c:v>
                </c:pt>
                <c:pt idx="538">
                  <c:v>2.04377532</c:v>
                </c:pt>
                <c:pt idx="539">
                  <c:v>2.045067075</c:v>
                </c:pt>
                <c:pt idx="540">
                  <c:v>2.0463584700000004</c:v>
                </c:pt>
                <c:pt idx="541">
                  <c:v>2.0476502249999999</c:v>
                </c:pt>
                <c:pt idx="542">
                  <c:v>2.0489417849999998</c:v>
                </c:pt>
                <c:pt idx="543">
                  <c:v>2.05023336</c:v>
                </c:pt>
                <c:pt idx="544">
                  <c:v>2.051525115</c:v>
                </c:pt>
                <c:pt idx="545">
                  <c:v>2.0528166900000002</c:v>
                </c:pt>
                <c:pt idx="546">
                  <c:v>2.054108265</c:v>
                </c:pt>
                <c:pt idx="547">
                  <c:v>2.05539966</c:v>
                </c:pt>
                <c:pt idx="548">
                  <c:v>2.0566917600000001</c:v>
                </c:pt>
                <c:pt idx="549">
                  <c:v>2.0579831550000001</c:v>
                </c:pt>
                <c:pt idx="550">
                  <c:v>2.0592747300000003</c:v>
                </c:pt>
                <c:pt idx="551">
                  <c:v>2.0605664849999998</c:v>
                </c:pt>
                <c:pt idx="552">
                  <c:v>2.06185806</c:v>
                </c:pt>
                <c:pt idx="553">
                  <c:v>2.0631496350000003</c:v>
                </c:pt>
                <c:pt idx="554">
                  <c:v>2.06444121</c:v>
                </c:pt>
                <c:pt idx="555">
                  <c:v>2.0657327699999999</c:v>
                </c:pt>
                <c:pt idx="556">
                  <c:v>2.0670243450000001</c:v>
                </c:pt>
                <c:pt idx="557">
                  <c:v>2.0683162800000003</c:v>
                </c:pt>
                <c:pt idx="558">
                  <c:v>2.0696078550000001</c:v>
                </c:pt>
                <c:pt idx="559">
                  <c:v>2.0708994299999999</c:v>
                </c:pt>
                <c:pt idx="560">
                  <c:v>2.0721910050000001</c:v>
                </c:pt>
                <c:pt idx="561">
                  <c:v>2.0734825799999999</c:v>
                </c:pt>
                <c:pt idx="562">
                  <c:v>2.0747741399999997</c:v>
                </c:pt>
                <c:pt idx="563">
                  <c:v>2.0760657150000004</c:v>
                </c:pt>
                <c:pt idx="564">
                  <c:v>2.0773574699999999</c:v>
                </c:pt>
                <c:pt idx="565">
                  <c:v>2.0786492249999999</c:v>
                </c:pt>
                <c:pt idx="566">
                  <c:v>2.0799408000000001</c:v>
                </c:pt>
                <c:pt idx="567">
                  <c:v>2.0812321950000001</c:v>
                </c:pt>
                <c:pt idx="568">
                  <c:v>2.0825239350000002</c:v>
                </c:pt>
                <c:pt idx="569">
                  <c:v>2.0838151499999999</c:v>
                </c:pt>
                <c:pt idx="570">
                  <c:v>2.085106905</c:v>
                </c:pt>
                <c:pt idx="571">
                  <c:v>2.08639866</c:v>
                </c:pt>
                <c:pt idx="572">
                  <c:v>2.0876902350000002</c:v>
                </c:pt>
                <c:pt idx="573">
                  <c:v>2.0889818099999999</c:v>
                </c:pt>
                <c:pt idx="574">
                  <c:v>2.0902735649999999</c:v>
                </c:pt>
                <c:pt idx="575">
                  <c:v>2.0915649599999999</c:v>
                </c:pt>
                <c:pt idx="576">
                  <c:v>2.0928567</c:v>
                </c:pt>
                <c:pt idx="577">
                  <c:v>2.0941486350000003</c:v>
                </c:pt>
                <c:pt idx="578">
                  <c:v>2.09543985</c:v>
                </c:pt>
                <c:pt idx="579">
                  <c:v>2.0967317849999998</c:v>
                </c:pt>
                <c:pt idx="580">
                  <c:v>2.0980231799999998</c:v>
                </c:pt>
                <c:pt idx="581">
                  <c:v>2.099314755</c:v>
                </c:pt>
                <c:pt idx="582">
                  <c:v>2.1006064950000001</c:v>
                </c:pt>
                <c:pt idx="583">
                  <c:v>2.1018982500000001</c:v>
                </c:pt>
                <c:pt idx="584">
                  <c:v>2.1031898249999998</c:v>
                </c:pt>
                <c:pt idx="585">
                  <c:v>2.1044815799999999</c:v>
                </c:pt>
                <c:pt idx="586">
                  <c:v>2.1057729749999998</c:v>
                </c:pt>
                <c:pt idx="587">
                  <c:v>2.1070647300000003</c:v>
                </c:pt>
                <c:pt idx="588">
                  <c:v>2.1083561250000002</c:v>
                </c:pt>
                <c:pt idx="589">
                  <c:v>2.1096478649999999</c:v>
                </c:pt>
                <c:pt idx="590">
                  <c:v>2.1109392599999999</c:v>
                </c:pt>
                <c:pt idx="591">
                  <c:v>2.1122310149999999</c:v>
                </c:pt>
                <c:pt idx="592">
                  <c:v>2.1135225900000001</c:v>
                </c:pt>
                <c:pt idx="593">
                  <c:v>2.1148141649999999</c:v>
                </c:pt>
                <c:pt idx="594">
                  <c:v>2.1161057400000001</c:v>
                </c:pt>
                <c:pt idx="595">
                  <c:v>2.1173974800000002</c:v>
                </c:pt>
                <c:pt idx="596">
                  <c:v>2.1186888750000001</c:v>
                </c:pt>
                <c:pt idx="597">
                  <c:v>2.1199808099999999</c:v>
                </c:pt>
                <c:pt idx="598">
                  <c:v>2.1212725649999999</c:v>
                </c:pt>
                <c:pt idx="599">
                  <c:v>2.1225639599999999</c:v>
                </c:pt>
                <c:pt idx="600">
                  <c:v>2.1238555349999997</c:v>
                </c:pt>
                <c:pt idx="601">
                  <c:v>2.1251471100000003</c:v>
                </c:pt>
                <c:pt idx="602">
                  <c:v>2.12643885</c:v>
                </c:pt>
                <c:pt idx="603">
                  <c:v>2.127730605</c:v>
                </c:pt>
                <c:pt idx="604">
                  <c:v>2.129022</c:v>
                </c:pt>
                <c:pt idx="605">
                  <c:v>2.130313755</c:v>
                </c:pt>
                <c:pt idx="606">
                  <c:v>2.1316053300000002</c:v>
                </c:pt>
                <c:pt idx="607">
                  <c:v>2.1328967250000002</c:v>
                </c:pt>
                <c:pt idx="608">
                  <c:v>2.1341884800000002</c:v>
                </c:pt>
                <c:pt idx="609">
                  <c:v>2.13548004</c:v>
                </c:pt>
                <c:pt idx="610">
                  <c:v>2.136771795</c:v>
                </c:pt>
                <c:pt idx="611">
                  <c:v>2.1380633700000002</c:v>
                </c:pt>
                <c:pt idx="612">
                  <c:v>2.139354945</c:v>
                </c:pt>
                <c:pt idx="613">
                  <c:v>2.1406467</c:v>
                </c:pt>
                <c:pt idx="614">
                  <c:v>2.1419382750000002</c:v>
                </c:pt>
                <c:pt idx="615">
                  <c:v>2.1432298350000001</c:v>
                </c:pt>
                <c:pt idx="616">
                  <c:v>2.1445214099999999</c:v>
                </c:pt>
                <c:pt idx="617">
                  <c:v>2.1458131649999999</c:v>
                </c:pt>
                <c:pt idx="618">
                  <c:v>2.1471047399999996</c:v>
                </c:pt>
                <c:pt idx="619">
                  <c:v>2.1483963150000003</c:v>
                </c:pt>
                <c:pt idx="620">
                  <c:v>2.1496877100000003</c:v>
                </c:pt>
                <c:pt idx="621">
                  <c:v>2.1509794650000003</c:v>
                </c:pt>
                <c:pt idx="622">
                  <c:v>2.1522712049999999</c:v>
                </c:pt>
                <c:pt idx="623">
                  <c:v>2.1535627799999997</c:v>
                </c:pt>
                <c:pt idx="624">
                  <c:v>2.1548545350000001</c:v>
                </c:pt>
                <c:pt idx="625">
                  <c:v>2.1561459300000001</c:v>
                </c:pt>
                <c:pt idx="626">
                  <c:v>2.1574376850000001</c:v>
                </c:pt>
                <c:pt idx="627">
                  <c:v>2.1587292599999999</c:v>
                </c:pt>
                <c:pt idx="628">
                  <c:v>2.1600208350000001</c:v>
                </c:pt>
                <c:pt idx="629">
                  <c:v>2.1613123950000004</c:v>
                </c:pt>
                <c:pt idx="630">
                  <c:v>2.1626041499999999</c:v>
                </c:pt>
                <c:pt idx="631">
                  <c:v>2.1638957250000002</c:v>
                </c:pt>
                <c:pt idx="632">
                  <c:v>2.1651872999999999</c:v>
                </c:pt>
                <c:pt idx="633">
                  <c:v>2.1664786949999999</c:v>
                </c:pt>
                <c:pt idx="634">
                  <c:v>2.1677702700000001</c:v>
                </c:pt>
                <c:pt idx="635">
                  <c:v>2.16906219</c:v>
                </c:pt>
                <c:pt idx="636">
                  <c:v>2.170353945</c:v>
                </c:pt>
                <c:pt idx="637">
                  <c:v>2.1716455200000002</c:v>
                </c:pt>
                <c:pt idx="638">
                  <c:v>2.1729369150000002</c:v>
                </c:pt>
                <c:pt idx="639">
                  <c:v>2.1742286700000002</c:v>
                </c:pt>
                <c:pt idx="640">
                  <c:v>2.1755200650000002</c:v>
                </c:pt>
                <c:pt idx="641">
                  <c:v>2.1768116399999999</c:v>
                </c:pt>
                <c:pt idx="642">
                  <c:v>2.1779218949999999</c:v>
                </c:pt>
                <c:pt idx="643">
                  <c:v>2.1786455550000001</c:v>
                </c:pt>
                <c:pt idx="644">
                  <c:v>2.17928034</c:v>
                </c:pt>
                <c:pt idx="645">
                  <c:v>2.1799149450000002</c:v>
                </c:pt>
                <c:pt idx="646">
                  <c:v>2.180549385</c:v>
                </c:pt>
                <c:pt idx="647">
                  <c:v>2.1811843500000001</c:v>
                </c:pt>
                <c:pt idx="648">
                  <c:v>2.1818186099999997</c:v>
                </c:pt>
                <c:pt idx="649">
                  <c:v>2.1824535750000003</c:v>
                </c:pt>
                <c:pt idx="650">
                  <c:v>2.1830880000000001</c:v>
                </c:pt>
                <c:pt idx="651">
                  <c:v>2.1837226200000002</c:v>
                </c:pt>
                <c:pt idx="652">
                  <c:v>2.1843574050000001</c:v>
                </c:pt>
                <c:pt idx="653">
                  <c:v>2.1849920099999998</c:v>
                </c:pt>
                <c:pt idx="654">
                  <c:v>2.1856266299999998</c:v>
                </c:pt>
                <c:pt idx="655">
                  <c:v>2.1862612349999999</c:v>
                </c:pt>
                <c:pt idx="656">
                  <c:v>2.1868960199999998</c:v>
                </c:pt>
                <c:pt idx="657">
                  <c:v>2.1875306400000003</c:v>
                </c:pt>
                <c:pt idx="658">
                  <c:v>2.1881650649999997</c:v>
                </c:pt>
                <c:pt idx="659">
                  <c:v>2.1887996850000002</c:v>
                </c:pt>
                <c:pt idx="660">
                  <c:v>2.1894344700000001</c:v>
                </c:pt>
                <c:pt idx="661">
                  <c:v>2.1900690750000003</c:v>
                </c:pt>
                <c:pt idx="662">
                  <c:v>2.1907036949999998</c:v>
                </c:pt>
                <c:pt idx="663">
                  <c:v>2.1913383</c:v>
                </c:pt>
                <c:pt idx="664">
                  <c:v>2.1919729050000001</c:v>
                </c:pt>
                <c:pt idx="665">
                  <c:v>2.1926073449999999</c:v>
                </c:pt>
                <c:pt idx="666">
                  <c:v>2.1932421299999998</c:v>
                </c:pt>
                <c:pt idx="667">
                  <c:v>2.1938770950000004</c:v>
                </c:pt>
                <c:pt idx="668">
                  <c:v>2.1945115350000002</c:v>
                </c:pt>
                <c:pt idx="669">
                  <c:v>2.1951461400000003</c:v>
                </c:pt>
                <c:pt idx="670">
                  <c:v>2.1957809400000001</c:v>
                </c:pt>
                <c:pt idx="671">
                  <c:v>2.1964151850000002</c:v>
                </c:pt>
                <c:pt idx="672">
                  <c:v>2.1970501499999999</c:v>
                </c:pt>
                <c:pt idx="673">
                  <c:v>2.1976845900000002</c:v>
                </c:pt>
                <c:pt idx="674">
                  <c:v>2.1983193750000001</c:v>
                </c:pt>
                <c:pt idx="675">
                  <c:v>2.1989538</c:v>
                </c:pt>
                <c:pt idx="676">
                  <c:v>2.1995885999999998</c:v>
                </c:pt>
                <c:pt idx="677">
                  <c:v>2.2002232049999999</c:v>
                </c:pt>
                <c:pt idx="678">
                  <c:v>2.2008579900000003</c:v>
                </c:pt>
                <c:pt idx="679">
                  <c:v>2.2014926099999998</c:v>
                </c:pt>
                <c:pt idx="680">
                  <c:v>2.2021270350000002</c:v>
                </c:pt>
                <c:pt idx="681">
                  <c:v>2.2027620150000002</c:v>
                </c:pt>
                <c:pt idx="682">
                  <c:v>2.2033968000000002</c:v>
                </c:pt>
                <c:pt idx="683">
                  <c:v>2.2040314049999998</c:v>
                </c:pt>
                <c:pt idx="684">
                  <c:v>2.2046658450000001</c:v>
                </c:pt>
                <c:pt idx="685">
                  <c:v>2.2053004499999997</c:v>
                </c:pt>
                <c:pt idx="686">
                  <c:v>2.2059352350000001</c:v>
                </c:pt>
                <c:pt idx="687">
                  <c:v>2.2065694950000001</c:v>
                </c:pt>
                <c:pt idx="688">
                  <c:v>2.20720428</c:v>
                </c:pt>
                <c:pt idx="689">
                  <c:v>2.2078389</c:v>
                </c:pt>
                <c:pt idx="690">
                  <c:v>2.208473685</c:v>
                </c:pt>
                <c:pt idx="691">
                  <c:v>2.2091082900000001</c:v>
                </c:pt>
                <c:pt idx="692">
                  <c:v>2.2097427300000003</c:v>
                </c:pt>
                <c:pt idx="693">
                  <c:v>2.210377695</c:v>
                </c:pt>
                <c:pt idx="694">
                  <c:v>2.2110124799999999</c:v>
                </c:pt>
                <c:pt idx="695">
                  <c:v>2.2116467399999999</c:v>
                </c:pt>
                <c:pt idx="696">
                  <c:v>2.2122815249999999</c:v>
                </c:pt>
                <c:pt idx="697">
                  <c:v>2.21291613</c:v>
                </c:pt>
                <c:pt idx="698">
                  <c:v>2.2135509300000002</c:v>
                </c:pt>
                <c:pt idx="699">
                  <c:v>2.2141855350000004</c:v>
                </c:pt>
                <c:pt idx="700">
                  <c:v>2.2148199750000002</c:v>
                </c:pt>
                <c:pt idx="701">
                  <c:v>2.2154547600000001</c:v>
                </c:pt>
                <c:pt idx="702">
                  <c:v>2.216089185</c:v>
                </c:pt>
                <c:pt idx="703">
                  <c:v>2.216723805</c:v>
                </c:pt>
                <c:pt idx="704">
                  <c:v>2.2173584100000001</c:v>
                </c:pt>
                <c:pt idx="705">
                  <c:v>2.217993195</c:v>
                </c:pt>
                <c:pt idx="706">
                  <c:v>2.2186276350000003</c:v>
                </c:pt>
                <c:pt idx="707">
                  <c:v>2.2192624199999997</c:v>
                </c:pt>
                <c:pt idx="708">
                  <c:v>2.2198970249999999</c:v>
                </c:pt>
                <c:pt idx="709">
                  <c:v>2.2205316449999999</c:v>
                </c:pt>
                <c:pt idx="710">
                  <c:v>2.2211664300000002</c:v>
                </c:pt>
                <c:pt idx="711">
                  <c:v>2.2218006899999998</c:v>
                </c:pt>
                <c:pt idx="712">
                  <c:v>2.2224354750000002</c:v>
                </c:pt>
                <c:pt idx="713">
                  <c:v>2.2230704399999999</c:v>
                </c:pt>
                <c:pt idx="714">
                  <c:v>2.2237048800000001</c:v>
                </c:pt>
                <c:pt idx="715">
                  <c:v>2.2243394850000002</c:v>
                </c:pt>
                <c:pt idx="716">
                  <c:v>2.2249742700000001</c:v>
                </c:pt>
                <c:pt idx="717">
                  <c:v>2.2256087099999999</c:v>
                </c:pt>
                <c:pt idx="718">
                  <c:v>2.2262434949999999</c:v>
                </c:pt>
                <c:pt idx="719">
                  <c:v>2.2268781</c:v>
                </c:pt>
                <c:pt idx="720">
                  <c:v>2.2275128999999998</c:v>
                </c:pt>
                <c:pt idx="721">
                  <c:v>2.2281475049999999</c:v>
                </c:pt>
                <c:pt idx="722">
                  <c:v>2.22878211</c:v>
                </c:pt>
                <c:pt idx="723">
                  <c:v>2.2294165499999998</c:v>
                </c:pt>
                <c:pt idx="724">
                  <c:v>2.2300513350000002</c:v>
                </c:pt>
                <c:pt idx="725">
                  <c:v>2.2306859550000002</c:v>
                </c:pt>
                <c:pt idx="726">
                  <c:v>2.2313207400000001</c:v>
                </c:pt>
                <c:pt idx="727">
                  <c:v>2.2319553449999998</c:v>
                </c:pt>
                <c:pt idx="728">
                  <c:v>2.2325899649999998</c:v>
                </c:pt>
                <c:pt idx="729">
                  <c:v>2.23322457</c:v>
                </c:pt>
                <c:pt idx="730">
                  <c:v>2.2338591750000001</c:v>
                </c:pt>
                <c:pt idx="731">
                  <c:v>2.2344939750000004</c:v>
                </c:pt>
                <c:pt idx="732">
                  <c:v>2.2351283999999998</c:v>
                </c:pt>
                <c:pt idx="733">
                  <c:v>2.2357633649999999</c:v>
                </c:pt>
                <c:pt idx="734">
                  <c:v>2.2363978050000002</c:v>
                </c:pt>
                <c:pt idx="735">
                  <c:v>2.2370324099999999</c:v>
                </c:pt>
                <c:pt idx="736">
                  <c:v>2.2376672100000001</c:v>
                </c:pt>
                <c:pt idx="737">
                  <c:v>2.2383018149999998</c:v>
                </c:pt>
                <c:pt idx="738">
                  <c:v>2.2389364199999999</c:v>
                </c:pt>
                <c:pt idx="739">
                  <c:v>2.23957104</c:v>
                </c:pt>
                <c:pt idx="740">
                  <c:v>2.2402058250000003</c:v>
                </c:pt>
                <c:pt idx="741">
                  <c:v>2.24084043</c:v>
                </c:pt>
                <c:pt idx="742">
                  <c:v>2.2414748700000002</c:v>
                </c:pt>
                <c:pt idx="743">
                  <c:v>2.2421096550000001</c:v>
                </c:pt>
                <c:pt idx="744">
                  <c:v>2.2427442600000003</c:v>
                </c:pt>
                <c:pt idx="745">
                  <c:v>2.2433790600000001</c:v>
                </c:pt>
                <c:pt idx="746">
                  <c:v>2.244013485</c:v>
                </c:pt>
                <c:pt idx="747">
                  <c:v>2.244648105</c:v>
                </c:pt>
                <c:pt idx="748">
                  <c:v>2.2452828899999999</c:v>
                </c:pt>
                <c:pt idx="749">
                  <c:v>2.2456814700000001</c:v>
                </c:pt>
                <c:pt idx="750">
                  <c:v>2.2459364550000003</c:v>
                </c:pt>
                <c:pt idx="751">
                  <c:v>2.2461912599999998</c:v>
                </c:pt>
                <c:pt idx="752">
                  <c:v>2.246446245</c:v>
                </c:pt>
                <c:pt idx="753">
                  <c:v>2.2467008850000001</c:v>
                </c:pt>
                <c:pt idx="754">
                  <c:v>2.2469555099999998</c:v>
                </c:pt>
                <c:pt idx="755">
                  <c:v>2.2472103300000001</c:v>
                </c:pt>
                <c:pt idx="756">
                  <c:v>2.2474649549999999</c:v>
                </c:pt>
                <c:pt idx="757">
                  <c:v>2.2477195800000001</c:v>
                </c:pt>
                <c:pt idx="758">
                  <c:v>2.2479745800000002</c:v>
                </c:pt>
                <c:pt idx="759">
                  <c:v>2.2482292049999999</c:v>
                </c:pt>
                <c:pt idx="760">
                  <c:v>2.2484836649999997</c:v>
                </c:pt>
                <c:pt idx="761">
                  <c:v>2.2487388299999997</c:v>
                </c:pt>
                <c:pt idx="762">
                  <c:v>2.2489934549999999</c:v>
                </c:pt>
                <c:pt idx="763">
                  <c:v>2.2492482599999999</c:v>
                </c:pt>
                <c:pt idx="764">
                  <c:v>2.2495029</c:v>
                </c:pt>
                <c:pt idx="765">
                  <c:v>2.2497578850000002</c:v>
                </c:pt>
                <c:pt idx="766">
                  <c:v>2.2500126900000001</c:v>
                </c:pt>
                <c:pt idx="767">
                  <c:v>2.2502673299999998</c:v>
                </c:pt>
                <c:pt idx="768">
                  <c:v>2.2505221349999998</c:v>
                </c:pt>
                <c:pt idx="769">
                  <c:v>2.2507767750000003</c:v>
                </c:pt>
                <c:pt idx="770">
                  <c:v>2.2510315799999998</c:v>
                </c:pt>
                <c:pt idx="771">
                  <c:v>2.2512863850000002</c:v>
                </c:pt>
                <c:pt idx="772">
                  <c:v>2.2515410249999999</c:v>
                </c:pt>
                <c:pt idx="773">
                  <c:v>2.2517961899999999</c:v>
                </c:pt>
                <c:pt idx="774">
                  <c:v>2.252050455</c:v>
                </c:pt>
                <c:pt idx="775">
                  <c:v>2.2523054550000001</c:v>
                </c:pt>
                <c:pt idx="776">
                  <c:v>2.2525602600000001</c:v>
                </c:pt>
                <c:pt idx="777">
                  <c:v>2.2528150650000001</c:v>
                </c:pt>
                <c:pt idx="778">
                  <c:v>2.2530693450000001</c:v>
                </c:pt>
                <c:pt idx="779">
                  <c:v>2.2533243299999999</c:v>
                </c:pt>
                <c:pt idx="780">
                  <c:v>2.2535789550000001</c:v>
                </c:pt>
                <c:pt idx="781">
                  <c:v>2.2538337749999999</c:v>
                </c:pt>
                <c:pt idx="782">
                  <c:v>2.2540889399999999</c:v>
                </c:pt>
                <c:pt idx="783">
                  <c:v>2.2543435650000001</c:v>
                </c:pt>
                <c:pt idx="784">
                  <c:v>2.254598025</c:v>
                </c:pt>
                <c:pt idx="785">
                  <c:v>2.2548528299999999</c:v>
                </c:pt>
                <c:pt idx="786">
                  <c:v>2.2551078149999997</c:v>
                </c:pt>
                <c:pt idx="787">
                  <c:v>2.2553624550000002</c:v>
                </c:pt>
                <c:pt idx="788">
                  <c:v>2.2556170799999999</c:v>
                </c:pt>
                <c:pt idx="789">
                  <c:v>2.2558718849999999</c:v>
                </c:pt>
                <c:pt idx="790">
                  <c:v>2.2561267049999998</c:v>
                </c:pt>
                <c:pt idx="791">
                  <c:v>2.25638133</c:v>
                </c:pt>
                <c:pt idx="792">
                  <c:v>2.2566363150000002</c:v>
                </c:pt>
                <c:pt idx="793">
                  <c:v>2.256891135</c:v>
                </c:pt>
                <c:pt idx="794">
                  <c:v>2.25714594</c:v>
                </c:pt>
                <c:pt idx="795">
                  <c:v>2.2574005650000002</c:v>
                </c:pt>
                <c:pt idx="796">
                  <c:v>2.2576552050000003</c:v>
                </c:pt>
                <c:pt idx="797">
                  <c:v>2.25791019</c:v>
                </c:pt>
                <c:pt idx="798">
                  <c:v>2.2581646499999999</c:v>
                </c:pt>
                <c:pt idx="799">
                  <c:v>2.2584198149999999</c:v>
                </c:pt>
                <c:pt idx="800">
                  <c:v>2.2586742599999998</c:v>
                </c:pt>
                <c:pt idx="801">
                  <c:v>2.2589290800000001</c:v>
                </c:pt>
                <c:pt idx="802">
                  <c:v>2.2591840650000004</c:v>
                </c:pt>
                <c:pt idx="803">
                  <c:v>2.2594386900000001</c:v>
                </c:pt>
                <c:pt idx="804">
                  <c:v>2.25969351</c:v>
                </c:pt>
                <c:pt idx="805">
                  <c:v>2.2599481350000001</c:v>
                </c:pt>
                <c:pt idx="806">
                  <c:v>2.2602029400000001</c:v>
                </c:pt>
                <c:pt idx="807">
                  <c:v>2.2604579400000002</c:v>
                </c:pt>
                <c:pt idx="808">
                  <c:v>2.2607122049999999</c:v>
                </c:pt>
                <c:pt idx="809">
                  <c:v>2.2609671899999997</c:v>
                </c:pt>
                <c:pt idx="810">
                  <c:v>2.2612218300000002</c:v>
                </c:pt>
                <c:pt idx="811">
                  <c:v>2.261476815</c:v>
                </c:pt>
                <c:pt idx="812">
                  <c:v>2.2617317999999997</c:v>
                </c:pt>
                <c:pt idx="813">
                  <c:v>2.2619864400000003</c:v>
                </c:pt>
                <c:pt idx="814">
                  <c:v>2.2622408849999998</c:v>
                </c:pt>
                <c:pt idx="815">
                  <c:v>2.2624960499999998</c:v>
                </c:pt>
                <c:pt idx="816">
                  <c:v>2.2627506899999998</c:v>
                </c:pt>
                <c:pt idx="817">
                  <c:v>2.2630051350000002</c:v>
                </c:pt>
                <c:pt idx="818">
                  <c:v>2.2632599400000002</c:v>
                </c:pt>
                <c:pt idx="819">
                  <c:v>2.2635147600000001</c:v>
                </c:pt>
                <c:pt idx="820">
                  <c:v>2.2637697450000003</c:v>
                </c:pt>
                <c:pt idx="821">
                  <c:v>2.2640245500000002</c:v>
                </c:pt>
                <c:pt idx="822">
                  <c:v>2.2642793700000001</c:v>
                </c:pt>
                <c:pt idx="823">
                  <c:v>2.2645338150000001</c:v>
                </c:pt>
                <c:pt idx="824">
                  <c:v>2.2647887999999998</c:v>
                </c:pt>
                <c:pt idx="825">
                  <c:v>2.2650434400000004</c:v>
                </c:pt>
                <c:pt idx="826">
                  <c:v>2.2652982449999999</c:v>
                </c:pt>
                <c:pt idx="827">
                  <c:v>2.2655530499999998</c:v>
                </c:pt>
                <c:pt idx="828">
                  <c:v>2.2658076899999999</c:v>
                </c:pt>
                <c:pt idx="829">
                  <c:v>2.2660626750000001</c:v>
                </c:pt>
                <c:pt idx="830">
                  <c:v>2.266317135</c:v>
                </c:pt>
                <c:pt idx="831">
                  <c:v>2.2665723</c:v>
                </c:pt>
                <c:pt idx="832">
                  <c:v>2.2668269250000002</c:v>
                </c:pt>
                <c:pt idx="833">
                  <c:v>2.2670815649999998</c:v>
                </c:pt>
                <c:pt idx="834">
                  <c:v>2.2673363700000002</c:v>
                </c:pt>
                <c:pt idx="835">
                  <c:v>2.2675911749999997</c:v>
                </c:pt>
                <c:pt idx="836">
                  <c:v>2.2678459950000001</c:v>
                </c:pt>
                <c:pt idx="837">
                  <c:v>2.2681008</c:v>
                </c:pt>
                <c:pt idx="838">
                  <c:v>2.268355605</c:v>
                </c:pt>
                <c:pt idx="839">
                  <c:v>2.2686104249999999</c:v>
                </c:pt>
                <c:pt idx="840">
                  <c:v>2.2688648699999998</c:v>
                </c:pt>
                <c:pt idx="841">
                  <c:v>2.269119855</c:v>
                </c:pt>
                <c:pt idx="842">
                  <c:v>2.2693746749999999</c:v>
                </c:pt>
                <c:pt idx="843">
                  <c:v>2.2696294799999999</c:v>
                </c:pt>
                <c:pt idx="844">
                  <c:v>2.2698842849999998</c:v>
                </c:pt>
                <c:pt idx="845">
                  <c:v>2.2701391050000002</c:v>
                </c:pt>
                <c:pt idx="846">
                  <c:v>2.2703937299999999</c:v>
                </c:pt>
                <c:pt idx="847">
                  <c:v>2.2706485350000003</c:v>
                </c:pt>
                <c:pt idx="848">
                  <c:v>2.2709033549999997</c:v>
                </c:pt>
                <c:pt idx="849">
                  <c:v>2.2711579799999999</c:v>
                </c:pt>
                <c:pt idx="850">
                  <c:v>2.2714127849999999</c:v>
                </c:pt>
                <c:pt idx="851">
                  <c:v>2.2716676050000002</c:v>
                </c:pt>
                <c:pt idx="852">
                  <c:v>2.2719224100000002</c:v>
                </c:pt>
                <c:pt idx="853">
                  <c:v>2.2721770349999999</c:v>
                </c:pt>
                <c:pt idx="854">
                  <c:v>2.272432035</c:v>
                </c:pt>
                <c:pt idx="855">
                  <c:v>2.2726610850000002</c:v>
                </c:pt>
                <c:pt idx="856">
                  <c:v>2.2743594599999999</c:v>
                </c:pt>
                <c:pt idx="857">
                  <c:v>2.27590263</c:v>
                </c:pt>
                <c:pt idx="858">
                  <c:v>2.2774459650000001</c:v>
                </c:pt>
                <c:pt idx="859">
                  <c:v>2.278989315</c:v>
                </c:pt>
                <c:pt idx="860">
                  <c:v>2.2805323049999999</c:v>
                </c:pt>
                <c:pt idx="861">
                  <c:v>2.2820758199999998</c:v>
                </c:pt>
                <c:pt idx="862">
                  <c:v>2.2836186299999999</c:v>
                </c:pt>
                <c:pt idx="863">
                  <c:v>2.2851621450000001</c:v>
                </c:pt>
                <c:pt idx="864">
                  <c:v>2.2867051350000001</c:v>
                </c:pt>
                <c:pt idx="865">
                  <c:v>2.2882486649999998</c:v>
                </c:pt>
                <c:pt idx="866">
                  <c:v>2.2897920000000003</c:v>
                </c:pt>
                <c:pt idx="867">
                  <c:v>2.2913348099999999</c:v>
                </c:pt>
                <c:pt idx="868">
                  <c:v>2.292878145</c:v>
                </c:pt>
                <c:pt idx="869">
                  <c:v>2.2944213150000001</c:v>
                </c:pt>
                <c:pt idx="870">
                  <c:v>2.2959644849999998</c:v>
                </c:pt>
                <c:pt idx="871">
                  <c:v>2.2975079999999997</c:v>
                </c:pt>
                <c:pt idx="872">
                  <c:v>2.29905135</c:v>
                </c:pt>
                <c:pt idx="873">
                  <c:v>2.3005941449999998</c:v>
                </c:pt>
                <c:pt idx="874">
                  <c:v>2.3021374950000002</c:v>
                </c:pt>
                <c:pt idx="875">
                  <c:v>2.3036808300000002</c:v>
                </c:pt>
                <c:pt idx="876">
                  <c:v>2.3052241799999997</c:v>
                </c:pt>
                <c:pt idx="877">
                  <c:v>2.3067671699999996</c:v>
                </c:pt>
                <c:pt idx="878">
                  <c:v>2.3083105050000001</c:v>
                </c:pt>
                <c:pt idx="879">
                  <c:v>2.3098536750000003</c:v>
                </c:pt>
                <c:pt idx="880">
                  <c:v>2.3113970099999999</c:v>
                </c:pt>
                <c:pt idx="881">
                  <c:v>2.31294018</c:v>
                </c:pt>
                <c:pt idx="882">
                  <c:v>2.31448353</c:v>
                </c:pt>
                <c:pt idx="883">
                  <c:v>2.3160266850000002</c:v>
                </c:pt>
                <c:pt idx="884">
                  <c:v>2.3175700350000001</c:v>
                </c:pt>
                <c:pt idx="885">
                  <c:v>2.3191130100000001</c:v>
                </c:pt>
                <c:pt idx="886">
                  <c:v>2.3206561799999998</c:v>
                </c:pt>
                <c:pt idx="887">
                  <c:v>2.3221996950000001</c:v>
                </c:pt>
                <c:pt idx="888">
                  <c:v>2.3237428649999998</c:v>
                </c:pt>
                <c:pt idx="889">
                  <c:v>2.3252858550000002</c:v>
                </c:pt>
                <c:pt idx="890">
                  <c:v>2.3268291899999998</c:v>
                </c:pt>
                <c:pt idx="891">
                  <c:v>2.3283725400000002</c:v>
                </c:pt>
                <c:pt idx="892">
                  <c:v>2.3299155300000001</c:v>
                </c:pt>
                <c:pt idx="893">
                  <c:v>2.3314588650000001</c:v>
                </c:pt>
                <c:pt idx="894">
                  <c:v>2.3330020349999998</c:v>
                </c:pt>
                <c:pt idx="895">
                  <c:v>2.33454519</c:v>
                </c:pt>
                <c:pt idx="896">
                  <c:v>2.3360887200000002</c:v>
                </c:pt>
                <c:pt idx="897">
                  <c:v>2.3376316949999998</c:v>
                </c:pt>
                <c:pt idx="898">
                  <c:v>2.3391750450000002</c:v>
                </c:pt>
                <c:pt idx="899">
                  <c:v>2.3407183949999997</c:v>
                </c:pt>
                <c:pt idx="900">
                  <c:v>2.3422613700000001</c:v>
                </c:pt>
                <c:pt idx="901">
                  <c:v>2.3438045399999998</c:v>
                </c:pt>
                <c:pt idx="902">
                  <c:v>2.34534771</c:v>
                </c:pt>
                <c:pt idx="903">
                  <c:v>2.346891045</c:v>
                </c:pt>
                <c:pt idx="904">
                  <c:v>2.348434395</c:v>
                </c:pt>
                <c:pt idx="905">
                  <c:v>2.3499775500000002</c:v>
                </c:pt>
                <c:pt idx="906">
                  <c:v>2.3515209000000001</c:v>
                </c:pt>
                <c:pt idx="907">
                  <c:v>2.3530640549999999</c:v>
                </c:pt>
                <c:pt idx="908">
                  <c:v>2.3546074049999999</c:v>
                </c:pt>
                <c:pt idx="909">
                  <c:v>2.356150575</c:v>
                </c:pt>
                <c:pt idx="910">
                  <c:v>2.3576939100000001</c:v>
                </c:pt>
                <c:pt idx="911">
                  <c:v>2.3592370800000002</c:v>
                </c:pt>
                <c:pt idx="912">
                  <c:v>2.3607804149999998</c:v>
                </c:pt>
                <c:pt idx="913">
                  <c:v>2.3623235849999999</c:v>
                </c:pt>
                <c:pt idx="914">
                  <c:v>2.3638667399999997</c:v>
                </c:pt>
                <c:pt idx="915">
                  <c:v>2.3654099099999999</c:v>
                </c:pt>
                <c:pt idx="916">
                  <c:v>2.3669532599999998</c:v>
                </c:pt>
                <c:pt idx="917">
                  <c:v>2.3684962349999998</c:v>
                </c:pt>
                <c:pt idx="918">
                  <c:v>2.370039405</c:v>
                </c:pt>
                <c:pt idx="919">
                  <c:v>2.37158274</c:v>
                </c:pt>
                <c:pt idx="920">
                  <c:v>2.3731262700000002</c:v>
                </c:pt>
                <c:pt idx="921">
                  <c:v>2.3746694399999999</c:v>
                </c:pt>
                <c:pt idx="922">
                  <c:v>2.3762127749999999</c:v>
                </c:pt>
                <c:pt idx="923">
                  <c:v>2.3777559449999996</c:v>
                </c:pt>
                <c:pt idx="924">
                  <c:v>2.3792990999999999</c:v>
                </c:pt>
                <c:pt idx="925">
                  <c:v>2.3808420899999998</c:v>
                </c:pt>
                <c:pt idx="926">
                  <c:v>2.3823854400000002</c:v>
                </c:pt>
                <c:pt idx="927">
                  <c:v>2.383928595</c:v>
                </c:pt>
                <c:pt idx="928">
                  <c:v>2.3854717650000001</c:v>
                </c:pt>
                <c:pt idx="929">
                  <c:v>2.38701528</c:v>
                </c:pt>
                <c:pt idx="930">
                  <c:v>2.3885582699999999</c:v>
                </c:pt>
                <c:pt idx="931">
                  <c:v>2.3901016049999999</c:v>
                </c:pt>
                <c:pt idx="932">
                  <c:v>2.3916449549999999</c:v>
                </c:pt>
                <c:pt idx="933">
                  <c:v>2.3931883050000002</c:v>
                </c:pt>
                <c:pt idx="934">
                  <c:v>2.3947312799999998</c:v>
                </c:pt>
                <c:pt idx="935">
                  <c:v>2.3962744499999999</c:v>
                </c:pt>
                <c:pt idx="936">
                  <c:v>2.3978179649999998</c:v>
                </c:pt>
                <c:pt idx="937">
                  <c:v>2.3993613150000002</c:v>
                </c:pt>
                <c:pt idx="938">
                  <c:v>2.4009046500000002</c:v>
                </c:pt>
                <c:pt idx="939">
                  <c:v>2.4024478199999999</c:v>
                </c:pt>
                <c:pt idx="940">
                  <c:v>2.40399063</c:v>
                </c:pt>
                <c:pt idx="941">
                  <c:v>2.4055339650000001</c:v>
                </c:pt>
                <c:pt idx="942">
                  <c:v>2.407077315</c:v>
                </c:pt>
                <c:pt idx="943">
                  <c:v>2.4086204699999998</c:v>
                </c:pt>
                <c:pt idx="944">
                  <c:v>2.410164</c:v>
                </c:pt>
                <c:pt idx="945">
                  <c:v>2.4117071699999997</c:v>
                </c:pt>
                <c:pt idx="946">
                  <c:v>2.4132499650000003</c:v>
                </c:pt>
                <c:pt idx="947">
                  <c:v>2.4147936750000003</c:v>
                </c:pt>
                <c:pt idx="948">
                  <c:v>2.4163368300000001</c:v>
                </c:pt>
                <c:pt idx="949">
                  <c:v>2.4178800000000003</c:v>
                </c:pt>
                <c:pt idx="950">
                  <c:v>2.4194233349999998</c:v>
                </c:pt>
                <c:pt idx="951">
                  <c:v>2.4209663250000002</c:v>
                </c:pt>
                <c:pt idx="952">
                  <c:v>2.4225098549999999</c:v>
                </c:pt>
                <c:pt idx="953">
                  <c:v>2.4240530100000002</c:v>
                </c:pt>
                <c:pt idx="954">
                  <c:v>2.4255961799999999</c:v>
                </c:pt>
                <c:pt idx="955">
                  <c:v>2.4271395149999999</c:v>
                </c:pt>
                <c:pt idx="956">
                  <c:v>2.4286828649999999</c:v>
                </c:pt>
                <c:pt idx="957">
                  <c:v>2.430226035</c:v>
                </c:pt>
                <c:pt idx="958">
                  <c:v>2.43176937</c:v>
                </c:pt>
                <c:pt idx="959">
                  <c:v>2.4333125399999997</c:v>
                </c:pt>
                <c:pt idx="960">
                  <c:v>2.434855695</c:v>
                </c:pt>
                <c:pt idx="961">
                  <c:v>2.4363988650000001</c:v>
                </c:pt>
                <c:pt idx="962">
                  <c:v>2.4378540449999999</c:v>
                </c:pt>
                <c:pt idx="963">
                  <c:v>2.4392452200000001</c:v>
                </c:pt>
                <c:pt idx="964">
                  <c:v>2.4406369350000001</c:v>
                </c:pt>
                <c:pt idx="965">
                  <c:v>2.4420281099999999</c:v>
                </c:pt>
                <c:pt idx="966">
                  <c:v>2.4434196299999997</c:v>
                </c:pt>
                <c:pt idx="967">
                  <c:v>2.4448109850000002</c:v>
                </c:pt>
                <c:pt idx="968">
                  <c:v>2.4462025199999999</c:v>
                </c:pt>
                <c:pt idx="969">
                  <c:v>2.4475938749999999</c:v>
                </c:pt>
                <c:pt idx="970">
                  <c:v>2.4489853950000002</c:v>
                </c:pt>
                <c:pt idx="971">
                  <c:v>2.45037693</c:v>
                </c:pt>
                <c:pt idx="972">
                  <c:v>2.451768285</c:v>
                </c:pt>
                <c:pt idx="973">
                  <c:v>2.4531598049999999</c:v>
                </c:pt>
                <c:pt idx="974">
                  <c:v>2.4545511599999998</c:v>
                </c:pt>
                <c:pt idx="975">
                  <c:v>2.4559425150000003</c:v>
                </c:pt>
                <c:pt idx="976">
                  <c:v>2.4573340350000001</c:v>
                </c:pt>
                <c:pt idx="977">
                  <c:v>2.4587252099999999</c:v>
                </c:pt>
                <c:pt idx="978">
                  <c:v>2.4601171050000001</c:v>
                </c:pt>
                <c:pt idx="979">
                  <c:v>2.4615082799999999</c:v>
                </c:pt>
                <c:pt idx="980">
                  <c:v>2.4628997999999998</c:v>
                </c:pt>
                <c:pt idx="981">
                  <c:v>2.4642909749999999</c:v>
                </c:pt>
                <c:pt idx="982">
                  <c:v>2.46568269</c:v>
                </c:pt>
                <c:pt idx="983">
                  <c:v>2.46707403</c:v>
                </c:pt>
                <c:pt idx="984">
                  <c:v>2.468465385</c:v>
                </c:pt>
                <c:pt idx="985">
                  <c:v>2.46985674</c:v>
                </c:pt>
                <c:pt idx="986">
                  <c:v>2.4712482750000002</c:v>
                </c:pt>
                <c:pt idx="987">
                  <c:v>2.4726397950000001</c:v>
                </c:pt>
                <c:pt idx="988">
                  <c:v>2.4740315099999997</c:v>
                </c:pt>
                <c:pt idx="989">
                  <c:v>2.4754226849999998</c:v>
                </c:pt>
                <c:pt idx="990">
                  <c:v>2.476814385</c:v>
                </c:pt>
                <c:pt idx="991">
                  <c:v>2.4782059200000002</c:v>
                </c:pt>
                <c:pt idx="992">
                  <c:v>2.479597455</c:v>
                </c:pt>
                <c:pt idx="993">
                  <c:v>2.480988795</c:v>
                </c:pt>
                <c:pt idx="994">
                  <c:v>2.4823803299999998</c:v>
                </c:pt>
                <c:pt idx="995">
                  <c:v>2.4837713250000002</c:v>
                </c:pt>
                <c:pt idx="996">
                  <c:v>2.4851630399999998</c:v>
                </c:pt>
                <c:pt idx="997">
                  <c:v>2.4865543799999998</c:v>
                </c:pt>
                <c:pt idx="998">
                  <c:v>2.4879460949999999</c:v>
                </c:pt>
                <c:pt idx="999">
                  <c:v>2.4893370899999998</c:v>
                </c:pt>
              </c:numCache>
            </c:numRef>
          </c:yVal>
          <c:smooth val="1"/>
          <c:extLst>
            <c:ext xmlns:c16="http://schemas.microsoft.com/office/drawing/2014/chart" uri="{C3380CC4-5D6E-409C-BE32-E72D297353CC}">
              <c16:uniqueId val="{00000002-3722-45EE-9A53-10F6DCA54264}"/>
            </c:ext>
          </c:extLst>
        </c:ser>
        <c:ser>
          <c:idx val="3"/>
          <c:order val="3"/>
          <c:tx>
            <c:v>9.46 L/s</c:v>
          </c:tx>
          <c:spPr>
            <a:ln w="25400" cap="rnd">
              <a:solidFill>
                <a:srgbClr val="C00000"/>
              </a:solidFill>
              <a:prstDash val="sysDot"/>
              <a:round/>
            </a:ln>
            <a:effectLst/>
          </c:spPr>
          <c:marker>
            <c:symbol val="none"/>
          </c:marker>
          <c:xVal>
            <c:numRef>
              <c:f>'25-F2'!$H$1003:$H$2002</c:f>
              <c:numCache>
                <c:formatCode>0.00</c:formatCode>
                <c:ptCount val="1000"/>
                <c:pt idx="0">
                  <c:v>2.44999994E-2</c:v>
                </c:pt>
                <c:pt idx="1">
                  <c:v>2.4515515200000001E-2</c:v>
                </c:pt>
                <c:pt idx="2">
                  <c:v>2.4531030999999998E-2</c:v>
                </c:pt>
                <c:pt idx="3">
                  <c:v>2.4546546900000001E-2</c:v>
                </c:pt>
                <c:pt idx="4">
                  <c:v>2.4562062700000001E-2</c:v>
                </c:pt>
                <c:pt idx="5">
                  <c:v>2.4577578499999999E-2</c:v>
                </c:pt>
                <c:pt idx="6">
                  <c:v>2.4593094400000001E-2</c:v>
                </c:pt>
                <c:pt idx="7">
                  <c:v>2.4608610199999999E-2</c:v>
                </c:pt>
                <c:pt idx="8">
                  <c:v>2.4624126E-2</c:v>
                </c:pt>
                <c:pt idx="9">
                  <c:v>2.4639641899999998E-2</c:v>
                </c:pt>
                <c:pt idx="10">
                  <c:v>2.4655157699999999E-2</c:v>
                </c:pt>
                <c:pt idx="11">
                  <c:v>2.46706735E-2</c:v>
                </c:pt>
                <c:pt idx="12">
                  <c:v>2.4686189399999999E-2</c:v>
                </c:pt>
                <c:pt idx="13">
                  <c:v>2.47017052E-2</c:v>
                </c:pt>
                <c:pt idx="14">
                  <c:v>2.4717221000000001E-2</c:v>
                </c:pt>
                <c:pt idx="15">
                  <c:v>2.47327369E-2</c:v>
                </c:pt>
                <c:pt idx="16">
                  <c:v>2.4748252700000001E-2</c:v>
                </c:pt>
                <c:pt idx="17">
                  <c:v>2.4763768500000002E-2</c:v>
                </c:pt>
                <c:pt idx="18">
                  <c:v>2.4779284400000001E-2</c:v>
                </c:pt>
                <c:pt idx="19">
                  <c:v>2.4794800200000001E-2</c:v>
                </c:pt>
                <c:pt idx="20">
                  <c:v>2.4810315999999999E-2</c:v>
                </c:pt>
                <c:pt idx="21">
                  <c:v>2.4825831900000001E-2</c:v>
                </c:pt>
                <c:pt idx="22">
                  <c:v>2.4841347699999999E-2</c:v>
                </c:pt>
                <c:pt idx="23">
                  <c:v>2.48568635E-2</c:v>
                </c:pt>
                <c:pt idx="24">
                  <c:v>2.4872379399999998E-2</c:v>
                </c:pt>
                <c:pt idx="25">
                  <c:v>2.4887895199999999E-2</c:v>
                </c:pt>
                <c:pt idx="26">
                  <c:v>2.4903411E-2</c:v>
                </c:pt>
                <c:pt idx="27">
                  <c:v>2.4918926899999999E-2</c:v>
                </c:pt>
                <c:pt idx="28">
                  <c:v>2.49344427E-2</c:v>
                </c:pt>
                <c:pt idx="29">
                  <c:v>2.4949958500000001E-2</c:v>
                </c:pt>
                <c:pt idx="30">
                  <c:v>2.49654744E-2</c:v>
                </c:pt>
                <c:pt idx="31">
                  <c:v>2.4980990200000001E-2</c:v>
                </c:pt>
                <c:pt idx="32">
                  <c:v>2.49965061E-2</c:v>
                </c:pt>
                <c:pt idx="33">
                  <c:v>2.50120219E-2</c:v>
                </c:pt>
                <c:pt idx="34">
                  <c:v>2.5027537700000001E-2</c:v>
                </c:pt>
                <c:pt idx="35">
                  <c:v>2.50430536E-2</c:v>
                </c:pt>
                <c:pt idx="36">
                  <c:v>2.5058569400000001E-2</c:v>
                </c:pt>
                <c:pt idx="37">
                  <c:v>2.5074085199999999E-2</c:v>
                </c:pt>
                <c:pt idx="38">
                  <c:v>2.5089601100000001E-2</c:v>
                </c:pt>
                <c:pt idx="39">
                  <c:v>2.5105116899999998E-2</c:v>
                </c:pt>
                <c:pt idx="40">
                  <c:v>2.5120632699999999E-2</c:v>
                </c:pt>
                <c:pt idx="41">
                  <c:v>2.5136148600000002E-2</c:v>
                </c:pt>
                <c:pt idx="42">
                  <c:v>2.5151664399999999E-2</c:v>
                </c:pt>
                <c:pt idx="43">
                  <c:v>2.51671802E-2</c:v>
                </c:pt>
                <c:pt idx="44">
                  <c:v>2.5182696099999999E-2</c:v>
                </c:pt>
                <c:pt idx="45">
                  <c:v>2.51982119E-2</c:v>
                </c:pt>
                <c:pt idx="46">
                  <c:v>2.5213727700000001E-2</c:v>
                </c:pt>
                <c:pt idx="47">
                  <c:v>2.5229243599999999E-2</c:v>
                </c:pt>
                <c:pt idx="48">
                  <c:v>2.52447594E-2</c:v>
                </c:pt>
                <c:pt idx="49">
                  <c:v>2.5260275200000001E-2</c:v>
                </c:pt>
                <c:pt idx="50">
                  <c:v>2.52757911E-2</c:v>
                </c:pt>
                <c:pt idx="51">
                  <c:v>2.5291306900000001E-2</c:v>
                </c:pt>
                <c:pt idx="52">
                  <c:v>2.5306822699999999E-2</c:v>
                </c:pt>
                <c:pt idx="53">
                  <c:v>2.5322338600000001E-2</c:v>
                </c:pt>
                <c:pt idx="54">
                  <c:v>2.5337854399999998E-2</c:v>
                </c:pt>
                <c:pt idx="55">
                  <c:v>2.5353370199999999E-2</c:v>
                </c:pt>
                <c:pt idx="56">
                  <c:v>2.5368886100000002E-2</c:v>
                </c:pt>
                <c:pt idx="57">
                  <c:v>2.5384401899999999E-2</c:v>
                </c:pt>
                <c:pt idx="58">
                  <c:v>2.53999177E-2</c:v>
                </c:pt>
                <c:pt idx="59">
                  <c:v>2.5415433599999999E-2</c:v>
                </c:pt>
                <c:pt idx="60">
                  <c:v>2.54309494E-2</c:v>
                </c:pt>
                <c:pt idx="61">
                  <c:v>2.5446465200000001E-2</c:v>
                </c:pt>
                <c:pt idx="62">
                  <c:v>2.5461981099999999E-2</c:v>
                </c:pt>
                <c:pt idx="63">
                  <c:v>2.54774969E-2</c:v>
                </c:pt>
                <c:pt idx="64">
                  <c:v>2.5493012700000001E-2</c:v>
                </c:pt>
                <c:pt idx="65">
                  <c:v>2.55085286E-2</c:v>
                </c:pt>
                <c:pt idx="66">
                  <c:v>2.5524044400000001E-2</c:v>
                </c:pt>
                <c:pt idx="67">
                  <c:v>2.5539560199999999E-2</c:v>
                </c:pt>
                <c:pt idx="68">
                  <c:v>2.5555076100000001E-2</c:v>
                </c:pt>
                <c:pt idx="69">
                  <c:v>2.5570591899999998E-2</c:v>
                </c:pt>
                <c:pt idx="70">
                  <c:v>2.5586107699999999E-2</c:v>
                </c:pt>
                <c:pt idx="71">
                  <c:v>2.5601623600000002E-2</c:v>
                </c:pt>
                <c:pt idx="72">
                  <c:v>2.5617139399999999E-2</c:v>
                </c:pt>
                <c:pt idx="73">
                  <c:v>2.56326552E-2</c:v>
                </c:pt>
                <c:pt idx="74">
                  <c:v>2.5648171099999999E-2</c:v>
                </c:pt>
                <c:pt idx="75">
                  <c:v>2.56636869E-2</c:v>
                </c:pt>
                <c:pt idx="76">
                  <c:v>2.5679202799999998E-2</c:v>
                </c:pt>
                <c:pt idx="77">
                  <c:v>2.5694718599999999E-2</c:v>
                </c:pt>
                <c:pt idx="78">
                  <c:v>2.57102344E-2</c:v>
                </c:pt>
                <c:pt idx="79">
                  <c:v>2.5725750299999999E-2</c:v>
                </c:pt>
                <c:pt idx="80">
                  <c:v>2.57412661E-2</c:v>
                </c:pt>
                <c:pt idx="81">
                  <c:v>2.5756781900000001E-2</c:v>
                </c:pt>
                <c:pt idx="82">
                  <c:v>2.57722978E-2</c:v>
                </c:pt>
                <c:pt idx="83">
                  <c:v>2.5787813600000001E-2</c:v>
                </c:pt>
                <c:pt idx="84">
                  <c:v>2.5803329400000002E-2</c:v>
                </c:pt>
                <c:pt idx="85">
                  <c:v>2.5818845300000001E-2</c:v>
                </c:pt>
                <c:pt idx="86">
                  <c:v>2.5834361100000001E-2</c:v>
                </c:pt>
                <c:pt idx="87">
                  <c:v>2.5849876899999999E-2</c:v>
                </c:pt>
                <c:pt idx="88">
                  <c:v>2.5865392800000001E-2</c:v>
                </c:pt>
                <c:pt idx="89">
                  <c:v>2.5880908599999999E-2</c:v>
                </c:pt>
                <c:pt idx="90">
                  <c:v>2.58964244E-2</c:v>
                </c:pt>
                <c:pt idx="91">
                  <c:v>2.5911940299999998E-2</c:v>
                </c:pt>
                <c:pt idx="92">
                  <c:v>2.5927456099999999E-2</c:v>
                </c:pt>
                <c:pt idx="93">
                  <c:v>2.59429719E-2</c:v>
                </c:pt>
                <c:pt idx="94">
                  <c:v>2.5958487799999999E-2</c:v>
                </c:pt>
                <c:pt idx="95">
                  <c:v>2.59740036E-2</c:v>
                </c:pt>
                <c:pt idx="96">
                  <c:v>2.5989519400000001E-2</c:v>
                </c:pt>
                <c:pt idx="97">
                  <c:v>2.60050353E-2</c:v>
                </c:pt>
                <c:pt idx="98">
                  <c:v>2.6020551100000001E-2</c:v>
                </c:pt>
                <c:pt idx="99">
                  <c:v>2.6036066900000002E-2</c:v>
                </c:pt>
                <c:pt idx="100">
                  <c:v>2.60515828E-2</c:v>
                </c:pt>
                <c:pt idx="101">
                  <c:v>2.6067098600000001E-2</c:v>
                </c:pt>
                <c:pt idx="102">
                  <c:v>2.6082614399999999E-2</c:v>
                </c:pt>
                <c:pt idx="103">
                  <c:v>2.6098130300000001E-2</c:v>
                </c:pt>
                <c:pt idx="104">
                  <c:v>2.6113646099999999E-2</c:v>
                </c:pt>
                <c:pt idx="105">
                  <c:v>2.61291619E-2</c:v>
                </c:pt>
                <c:pt idx="106">
                  <c:v>2.6144677799999998E-2</c:v>
                </c:pt>
                <c:pt idx="107">
                  <c:v>2.6160193599999999E-2</c:v>
                </c:pt>
                <c:pt idx="108">
                  <c:v>2.61757094E-2</c:v>
                </c:pt>
                <c:pt idx="109">
                  <c:v>2.6191225299999999E-2</c:v>
                </c:pt>
                <c:pt idx="110">
                  <c:v>2.62067411E-2</c:v>
                </c:pt>
                <c:pt idx="111">
                  <c:v>2.6222256900000001E-2</c:v>
                </c:pt>
                <c:pt idx="112">
                  <c:v>2.62377728E-2</c:v>
                </c:pt>
                <c:pt idx="113">
                  <c:v>2.6253288600000001E-2</c:v>
                </c:pt>
                <c:pt idx="114">
                  <c:v>2.6268804400000002E-2</c:v>
                </c:pt>
                <c:pt idx="115">
                  <c:v>2.62843203E-2</c:v>
                </c:pt>
                <c:pt idx="116">
                  <c:v>2.6299836100000001E-2</c:v>
                </c:pt>
                <c:pt idx="117">
                  <c:v>2.6315351899999999E-2</c:v>
                </c:pt>
                <c:pt idx="118">
                  <c:v>2.6330867800000001E-2</c:v>
                </c:pt>
                <c:pt idx="119">
                  <c:v>2.6346383599999999E-2</c:v>
                </c:pt>
                <c:pt idx="120">
                  <c:v>2.6361899500000001E-2</c:v>
                </c:pt>
                <c:pt idx="121">
                  <c:v>2.6377415299999998E-2</c:v>
                </c:pt>
                <c:pt idx="122">
                  <c:v>2.6392931099999999E-2</c:v>
                </c:pt>
                <c:pt idx="123">
                  <c:v>2.6408447000000002E-2</c:v>
                </c:pt>
                <c:pt idx="124">
                  <c:v>2.6423962799999999E-2</c:v>
                </c:pt>
                <c:pt idx="125">
                  <c:v>2.64394786E-2</c:v>
                </c:pt>
                <c:pt idx="126">
                  <c:v>2.6454994499999999E-2</c:v>
                </c:pt>
                <c:pt idx="127">
                  <c:v>2.64705103E-2</c:v>
                </c:pt>
                <c:pt idx="128">
                  <c:v>2.6486026100000001E-2</c:v>
                </c:pt>
                <c:pt idx="129">
                  <c:v>2.6501541999999999E-2</c:v>
                </c:pt>
                <c:pt idx="130">
                  <c:v>2.65170578E-2</c:v>
                </c:pt>
                <c:pt idx="131">
                  <c:v>2.6532573600000001E-2</c:v>
                </c:pt>
                <c:pt idx="132">
                  <c:v>2.65480895E-2</c:v>
                </c:pt>
                <c:pt idx="133">
                  <c:v>2.6563605300000001E-2</c:v>
                </c:pt>
                <c:pt idx="134">
                  <c:v>2.6579121099999999E-2</c:v>
                </c:pt>
                <c:pt idx="135">
                  <c:v>2.6594637000000001E-2</c:v>
                </c:pt>
                <c:pt idx="136">
                  <c:v>2.6610152799999998E-2</c:v>
                </c:pt>
                <c:pt idx="137">
                  <c:v>2.6625668599999999E-2</c:v>
                </c:pt>
                <c:pt idx="138">
                  <c:v>2.6641184500000002E-2</c:v>
                </c:pt>
                <c:pt idx="139">
                  <c:v>2.6656700299999999E-2</c:v>
                </c:pt>
                <c:pt idx="140">
                  <c:v>2.66722161E-2</c:v>
                </c:pt>
                <c:pt idx="141">
                  <c:v>2.6687731999999999E-2</c:v>
                </c:pt>
                <c:pt idx="142">
                  <c:v>2.67032478E-2</c:v>
                </c:pt>
                <c:pt idx="143">
                  <c:v>2.6718763600000001E-2</c:v>
                </c:pt>
                <c:pt idx="144">
                  <c:v>2.6734279499999999E-2</c:v>
                </c:pt>
                <c:pt idx="145">
                  <c:v>2.67497953E-2</c:v>
                </c:pt>
                <c:pt idx="146">
                  <c:v>2.6765311100000001E-2</c:v>
                </c:pt>
                <c:pt idx="147">
                  <c:v>2.6780827E-2</c:v>
                </c:pt>
                <c:pt idx="148">
                  <c:v>2.6796342800000001E-2</c:v>
                </c:pt>
                <c:pt idx="149">
                  <c:v>2.6811858599999999E-2</c:v>
                </c:pt>
                <c:pt idx="150">
                  <c:v>2.6827374500000001E-2</c:v>
                </c:pt>
                <c:pt idx="151">
                  <c:v>2.6842890300000002E-2</c:v>
                </c:pt>
                <c:pt idx="152">
                  <c:v>2.6858406099999999E-2</c:v>
                </c:pt>
                <c:pt idx="153">
                  <c:v>2.6873922000000001E-2</c:v>
                </c:pt>
                <c:pt idx="154">
                  <c:v>2.6889437799999999E-2</c:v>
                </c:pt>
                <c:pt idx="155">
                  <c:v>2.69049536E-2</c:v>
                </c:pt>
                <c:pt idx="156">
                  <c:v>2.6920469499999999E-2</c:v>
                </c:pt>
                <c:pt idx="157">
                  <c:v>2.69359853E-2</c:v>
                </c:pt>
                <c:pt idx="158">
                  <c:v>2.6951501100000001E-2</c:v>
                </c:pt>
                <c:pt idx="159">
                  <c:v>2.6967016999999999E-2</c:v>
                </c:pt>
                <c:pt idx="160">
                  <c:v>2.69825328E-2</c:v>
                </c:pt>
                <c:pt idx="161">
                  <c:v>2.6998048600000001E-2</c:v>
                </c:pt>
                <c:pt idx="162">
                  <c:v>2.70135645E-2</c:v>
                </c:pt>
                <c:pt idx="163">
                  <c:v>2.7029080300000001E-2</c:v>
                </c:pt>
                <c:pt idx="164">
                  <c:v>2.70445962E-2</c:v>
                </c:pt>
                <c:pt idx="165">
                  <c:v>2.7060112000000001E-2</c:v>
                </c:pt>
                <c:pt idx="166">
                  <c:v>2.7075627800000002E-2</c:v>
                </c:pt>
                <c:pt idx="167">
                  <c:v>2.70911437E-2</c:v>
                </c:pt>
                <c:pt idx="168">
                  <c:v>2.7106659500000001E-2</c:v>
                </c:pt>
                <c:pt idx="169">
                  <c:v>2.7122175299999999E-2</c:v>
                </c:pt>
                <c:pt idx="170">
                  <c:v>2.7137691200000001E-2</c:v>
                </c:pt>
                <c:pt idx="171">
                  <c:v>2.7153206999999999E-2</c:v>
                </c:pt>
                <c:pt idx="172">
                  <c:v>2.71687228E-2</c:v>
                </c:pt>
                <c:pt idx="173">
                  <c:v>2.7184238699999998E-2</c:v>
                </c:pt>
                <c:pt idx="174">
                  <c:v>2.7199754499999999E-2</c:v>
                </c:pt>
                <c:pt idx="175">
                  <c:v>2.72152703E-2</c:v>
                </c:pt>
                <c:pt idx="176">
                  <c:v>2.7230786199999999E-2</c:v>
                </c:pt>
                <c:pt idx="177">
                  <c:v>2.7246302E-2</c:v>
                </c:pt>
                <c:pt idx="178">
                  <c:v>2.7261817800000001E-2</c:v>
                </c:pt>
                <c:pt idx="179">
                  <c:v>2.72773337E-2</c:v>
                </c:pt>
                <c:pt idx="180">
                  <c:v>2.7292849500000001E-2</c:v>
                </c:pt>
                <c:pt idx="181">
                  <c:v>2.7308365300000002E-2</c:v>
                </c:pt>
                <c:pt idx="182">
                  <c:v>2.73238812E-2</c:v>
                </c:pt>
                <c:pt idx="183">
                  <c:v>2.7339397000000001E-2</c:v>
                </c:pt>
                <c:pt idx="184">
                  <c:v>2.7354912799999999E-2</c:v>
                </c:pt>
                <c:pt idx="185">
                  <c:v>2.7370428700000001E-2</c:v>
                </c:pt>
                <c:pt idx="186">
                  <c:v>2.7385944499999999E-2</c:v>
                </c:pt>
                <c:pt idx="187">
                  <c:v>2.74014603E-2</c:v>
                </c:pt>
                <c:pt idx="188">
                  <c:v>2.7416976199999998E-2</c:v>
                </c:pt>
                <c:pt idx="189">
                  <c:v>2.7432491999999999E-2</c:v>
                </c:pt>
                <c:pt idx="190">
                  <c:v>2.74480078E-2</c:v>
                </c:pt>
                <c:pt idx="191">
                  <c:v>2.7463523699999999E-2</c:v>
                </c:pt>
                <c:pt idx="192">
                  <c:v>2.74790395E-2</c:v>
                </c:pt>
                <c:pt idx="193">
                  <c:v>2.7494555300000001E-2</c:v>
                </c:pt>
                <c:pt idx="194">
                  <c:v>2.75100712E-2</c:v>
                </c:pt>
                <c:pt idx="195">
                  <c:v>2.7525587000000001E-2</c:v>
                </c:pt>
                <c:pt idx="196">
                  <c:v>2.7541102800000002E-2</c:v>
                </c:pt>
                <c:pt idx="197">
                  <c:v>2.75566187E-2</c:v>
                </c:pt>
                <c:pt idx="198">
                  <c:v>2.7572134500000001E-2</c:v>
                </c:pt>
                <c:pt idx="199">
                  <c:v>2.7587650299999999E-2</c:v>
                </c:pt>
                <c:pt idx="200">
                  <c:v>2.7603166200000001E-2</c:v>
                </c:pt>
                <c:pt idx="201">
                  <c:v>2.7618681999999999E-2</c:v>
                </c:pt>
                <c:pt idx="202">
                  <c:v>2.76341978E-2</c:v>
                </c:pt>
                <c:pt idx="203">
                  <c:v>2.7649713699999998E-2</c:v>
                </c:pt>
                <c:pt idx="204">
                  <c:v>2.7665229499999999E-2</c:v>
                </c:pt>
                <c:pt idx="205">
                  <c:v>2.76807453E-2</c:v>
                </c:pt>
                <c:pt idx="206">
                  <c:v>2.7696261199999999E-2</c:v>
                </c:pt>
                <c:pt idx="207">
                  <c:v>2.7711777E-2</c:v>
                </c:pt>
                <c:pt idx="208">
                  <c:v>2.7727292899999999E-2</c:v>
                </c:pt>
                <c:pt idx="209">
                  <c:v>2.77428087E-2</c:v>
                </c:pt>
                <c:pt idx="210">
                  <c:v>2.7758324500000001E-2</c:v>
                </c:pt>
                <c:pt idx="211">
                  <c:v>2.7773840399999999E-2</c:v>
                </c:pt>
                <c:pt idx="212">
                  <c:v>2.77893562E-2</c:v>
                </c:pt>
                <c:pt idx="213">
                  <c:v>2.7804872000000001E-2</c:v>
                </c:pt>
                <c:pt idx="214">
                  <c:v>2.78203879E-2</c:v>
                </c:pt>
                <c:pt idx="215">
                  <c:v>2.7835903700000001E-2</c:v>
                </c:pt>
                <c:pt idx="216">
                  <c:v>2.7851419499999999E-2</c:v>
                </c:pt>
                <c:pt idx="217">
                  <c:v>2.7866935400000001E-2</c:v>
                </c:pt>
                <c:pt idx="218">
                  <c:v>2.7882451199999998E-2</c:v>
                </c:pt>
                <c:pt idx="219">
                  <c:v>2.7897966999999999E-2</c:v>
                </c:pt>
                <c:pt idx="220">
                  <c:v>2.7913482900000001E-2</c:v>
                </c:pt>
                <c:pt idx="221">
                  <c:v>2.7928998699999999E-2</c:v>
                </c:pt>
                <c:pt idx="222">
                  <c:v>2.79445145E-2</c:v>
                </c:pt>
                <c:pt idx="223">
                  <c:v>2.7960030399999999E-2</c:v>
                </c:pt>
                <c:pt idx="224">
                  <c:v>2.79755462E-2</c:v>
                </c:pt>
                <c:pt idx="225">
                  <c:v>2.7991062000000001E-2</c:v>
                </c:pt>
                <c:pt idx="226">
                  <c:v>2.8006577899999999E-2</c:v>
                </c:pt>
                <c:pt idx="227">
                  <c:v>2.80220937E-2</c:v>
                </c:pt>
                <c:pt idx="228">
                  <c:v>2.8037609500000001E-2</c:v>
                </c:pt>
                <c:pt idx="229">
                  <c:v>2.80531254E-2</c:v>
                </c:pt>
                <c:pt idx="230">
                  <c:v>2.8068641200000001E-2</c:v>
                </c:pt>
                <c:pt idx="231">
                  <c:v>2.8084156999999998E-2</c:v>
                </c:pt>
                <c:pt idx="232">
                  <c:v>2.8099672900000001E-2</c:v>
                </c:pt>
                <c:pt idx="233">
                  <c:v>2.8115188700000002E-2</c:v>
                </c:pt>
                <c:pt idx="234">
                  <c:v>2.8130704499999999E-2</c:v>
                </c:pt>
                <c:pt idx="235">
                  <c:v>2.8146220400000001E-2</c:v>
                </c:pt>
                <c:pt idx="236">
                  <c:v>2.8161736199999999E-2</c:v>
                </c:pt>
                <c:pt idx="237">
                  <c:v>2.8177252E-2</c:v>
                </c:pt>
                <c:pt idx="238">
                  <c:v>2.8192767899999999E-2</c:v>
                </c:pt>
                <c:pt idx="239">
                  <c:v>2.82082837E-2</c:v>
                </c:pt>
                <c:pt idx="240">
                  <c:v>2.8223799500000001E-2</c:v>
                </c:pt>
                <c:pt idx="241">
                  <c:v>2.8239315399999999E-2</c:v>
                </c:pt>
                <c:pt idx="242">
                  <c:v>2.82548312E-2</c:v>
                </c:pt>
                <c:pt idx="243">
                  <c:v>2.8270347000000001E-2</c:v>
                </c:pt>
                <c:pt idx="244">
                  <c:v>2.82858629E-2</c:v>
                </c:pt>
                <c:pt idx="245">
                  <c:v>2.8301378700000001E-2</c:v>
                </c:pt>
                <c:pt idx="246">
                  <c:v>2.8316894499999998E-2</c:v>
                </c:pt>
                <c:pt idx="247">
                  <c:v>2.8332410400000001E-2</c:v>
                </c:pt>
                <c:pt idx="248">
                  <c:v>2.8347926200000002E-2</c:v>
                </c:pt>
                <c:pt idx="249">
                  <c:v>2.8363441999999999E-2</c:v>
                </c:pt>
                <c:pt idx="250">
                  <c:v>2.8378957900000001E-2</c:v>
                </c:pt>
                <c:pt idx="251">
                  <c:v>2.8394473699999999E-2</c:v>
                </c:pt>
                <c:pt idx="252">
                  <c:v>2.8409989600000001E-2</c:v>
                </c:pt>
                <c:pt idx="253">
                  <c:v>2.8425505399999999E-2</c:v>
                </c:pt>
                <c:pt idx="254">
                  <c:v>2.84410212E-2</c:v>
                </c:pt>
                <c:pt idx="255">
                  <c:v>2.8456537099999998E-2</c:v>
                </c:pt>
                <c:pt idx="256">
                  <c:v>2.8472052899999999E-2</c:v>
                </c:pt>
                <c:pt idx="257">
                  <c:v>2.84875687E-2</c:v>
                </c:pt>
                <c:pt idx="258">
                  <c:v>2.8503084599999999E-2</c:v>
                </c:pt>
                <c:pt idx="259">
                  <c:v>2.85186004E-2</c:v>
                </c:pt>
                <c:pt idx="260">
                  <c:v>2.8534116200000001E-2</c:v>
                </c:pt>
                <c:pt idx="261">
                  <c:v>2.85496321E-2</c:v>
                </c:pt>
                <c:pt idx="262">
                  <c:v>2.8565147900000001E-2</c:v>
                </c:pt>
                <c:pt idx="263">
                  <c:v>2.8580663700000002E-2</c:v>
                </c:pt>
                <c:pt idx="264">
                  <c:v>2.85961796E-2</c:v>
                </c:pt>
                <c:pt idx="265">
                  <c:v>2.8611695400000001E-2</c:v>
                </c:pt>
                <c:pt idx="266">
                  <c:v>2.8627211199999999E-2</c:v>
                </c:pt>
                <c:pt idx="267">
                  <c:v>2.8642727100000001E-2</c:v>
                </c:pt>
                <c:pt idx="268">
                  <c:v>2.8658242899999999E-2</c:v>
                </c:pt>
                <c:pt idx="269">
                  <c:v>2.86737587E-2</c:v>
                </c:pt>
                <c:pt idx="270">
                  <c:v>2.8689274599999998E-2</c:v>
                </c:pt>
                <c:pt idx="271">
                  <c:v>2.8704790399999999E-2</c:v>
                </c:pt>
                <c:pt idx="272">
                  <c:v>2.87203062E-2</c:v>
                </c:pt>
                <c:pt idx="273">
                  <c:v>2.8735822099999999E-2</c:v>
                </c:pt>
                <c:pt idx="274">
                  <c:v>2.87513379E-2</c:v>
                </c:pt>
                <c:pt idx="275">
                  <c:v>2.8766853700000001E-2</c:v>
                </c:pt>
                <c:pt idx="276">
                  <c:v>2.87823696E-2</c:v>
                </c:pt>
                <c:pt idx="277">
                  <c:v>2.8797885400000001E-2</c:v>
                </c:pt>
                <c:pt idx="278">
                  <c:v>2.8813401200000002E-2</c:v>
                </c:pt>
                <c:pt idx="279">
                  <c:v>2.88289171E-2</c:v>
                </c:pt>
                <c:pt idx="280">
                  <c:v>2.8844432900000001E-2</c:v>
                </c:pt>
                <c:pt idx="281">
                  <c:v>2.8859948699999999E-2</c:v>
                </c:pt>
                <c:pt idx="282">
                  <c:v>2.8875464600000001E-2</c:v>
                </c:pt>
                <c:pt idx="283">
                  <c:v>2.8890980399999999E-2</c:v>
                </c:pt>
                <c:pt idx="284">
                  <c:v>2.8906496199999999E-2</c:v>
                </c:pt>
                <c:pt idx="285">
                  <c:v>2.8922012099999998E-2</c:v>
                </c:pt>
                <c:pt idx="286">
                  <c:v>2.8937527899999999E-2</c:v>
                </c:pt>
                <c:pt idx="287">
                  <c:v>2.89530437E-2</c:v>
                </c:pt>
                <c:pt idx="288">
                  <c:v>2.8968559599999999E-2</c:v>
                </c:pt>
                <c:pt idx="289">
                  <c:v>2.89840754E-2</c:v>
                </c:pt>
                <c:pt idx="290">
                  <c:v>2.8999591200000001E-2</c:v>
                </c:pt>
                <c:pt idx="291">
                  <c:v>2.90151071E-2</c:v>
                </c:pt>
                <c:pt idx="292">
                  <c:v>2.9030622900000001E-2</c:v>
                </c:pt>
                <c:pt idx="293">
                  <c:v>2.9046138700000002E-2</c:v>
                </c:pt>
                <c:pt idx="294">
                  <c:v>2.90616546E-2</c:v>
                </c:pt>
                <c:pt idx="295">
                  <c:v>2.9077170400000001E-2</c:v>
                </c:pt>
                <c:pt idx="296">
                  <c:v>2.90926863E-2</c:v>
                </c:pt>
                <c:pt idx="297">
                  <c:v>2.9108202100000001E-2</c:v>
                </c:pt>
                <c:pt idx="298">
                  <c:v>2.9123717899999998E-2</c:v>
                </c:pt>
                <c:pt idx="299">
                  <c:v>2.9139233800000001E-2</c:v>
                </c:pt>
                <c:pt idx="300">
                  <c:v>2.9154749600000002E-2</c:v>
                </c:pt>
                <c:pt idx="301">
                  <c:v>2.9170265399999999E-2</c:v>
                </c:pt>
                <c:pt idx="302">
                  <c:v>2.9185781300000001E-2</c:v>
                </c:pt>
                <c:pt idx="303">
                  <c:v>2.9201297099999999E-2</c:v>
                </c:pt>
                <c:pt idx="304">
                  <c:v>2.92168129E-2</c:v>
                </c:pt>
                <c:pt idx="305">
                  <c:v>2.9232328799999999E-2</c:v>
                </c:pt>
                <c:pt idx="306">
                  <c:v>2.92478446E-2</c:v>
                </c:pt>
                <c:pt idx="307">
                  <c:v>2.9263360400000001E-2</c:v>
                </c:pt>
                <c:pt idx="308">
                  <c:v>2.9278876299999999E-2</c:v>
                </c:pt>
                <c:pt idx="309">
                  <c:v>2.92943921E-2</c:v>
                </c:pt>
                <c:pt idx="310">
                  <c:v>2.9309907900000001E-2</c:v>
                </c:pt>
                <c:pt idx="311">
                  <c:v>2.93254238E-2</c:v>
                </c:pt>
                <c:pt idx="312">
                  <c:v>2.9340939600000001E-2</c:v>
                </c:pt>
                <c:pt idx="313">
                  <c:v>2.9356455399999998E-2</c:v>
                </c:pt>
                <c:pt idx="314">
                  <c:v>2.9371971300000001E-2</c:v>
                </c:pt>
                <c:pt idx="315">
                  <c:v>2.9387487100000002E-2</c:v>
                </c:pt>
                <c:pt idx="316">
                  <c:v>2.9403002899999999E-2</c:v>
                </c:pt>
                <c:pt idx="317">
                  <c:v>2.9418518800000001E-2</c:v>
                </c:pt>
                <c:pt idx="318">
                  <c:v>2.9434034599999999E-2</c:v>
                </c:pt>
                <c:pt idx="319">
                  <c:v>2.94495504E-2</c:v>
                </c:pt>
                <c:pt idx="320">
                  <c:v>2.9465066299999999E-2</c:v>
                </c:pt>
                <c:pt idx="321">
                  <c:v>2.94805821E-2</c:v>
                </c:pt>
                <c:pt idx="322">
                  <c:v>2.9496097900000001E-2</c:v>
                </c:pt>
                <c:pt idx="323">
                  <c:v>2.9511613799999999E-2</c:v>
                </c:pt>
                <c:pt idx="324">
                  <c:v>2.95271296E-2</c:v>
                </c:pt>
                <c:pt idx="325">
                  <c:v>2.9542645400000001E-2</c:v>
                </c:pt>
                <c:pt idx="326">
                  <c:v>2.95581613E-2</c:v>
                </c:pt>
                <c:pt idx="327">
                  <c:v>2.9573677100000001E-2</c:v>
                </c:pt>
                <c:pt idx="328">
                  <c:v>2.9589192899999998E-2</c:v>
                </c:pt>
                <c:pt idx="329">
                  <c:v>2.9604708800000001E-2</c:v>
                </c:pt>
                <c:pt idx="330">
                  <c:v>2.9620224600000002E-2</c:v>
                </c:pt>
                <c:pt idx="331">
                  <c:v>2.9635740399999999E-2</c:v>
                </c:pt>
                <c:pt idx="332">
                  <c:v>2.9651256300000001E-2</c:v>
                </c:pt>
                <c:pt idx="333">
                  <c:v>2.9666772099999999E-2</c:v>
                </c:pt>
                <c:pt idx="334">
                  <c:v>2.96822879E-2</c:v>
                </c:pt>
                <c:pt idx="335">
                  <c:v>2.9697803799999999E-2</c:v>
                </c:pt>
                <c:pt idx="336">
                  <c:v>2.97133196E-2</c:v>
                </c:pt>
                <c:pt idx="337">
                  <c:v>2.97288354E-2</c:v>
                </c:pt>
                <c:pt idx="338">
                  <c:v>2.9744351299999999E-2</c:v>
                </c:pt>
                <c:pt idx="339">
                  <c:v>2.97598671E-2</c:v>
                </c:pt>
                <c:pt idx="340">
                  <c:v>2.9775382999999999E-2</c:v>
                </c:pt>
                <c:pt idx="341">
                  <c:v>2.97908988E-2</c:v>
                </c:pt>
                <c:pt idx="342">
                  <c:v>2.9806414600000001E-2</c:v>
                </c:pt>
                <c:pt idx="343">
                  <c:v>2.98219305E-2</c:v>
                </c:pt>
                <c:pt idx="344">
                  <c:v>2.9837446300000001E-2</c:v>
                </c:pt>
                <c:pt idx="345">
                  <c:v>2.9852962100000002E-2</c:v>
                </c:pt>
                <c:pt idx="346">
                  <c:v>2.9868478E-2</c:v>
                </c:pt>
                <c:pt idx="347">
                  <c:v>2.9883993800000001E-2</c:v>
                </c:pt>
                <c:pt idx="348">
                  <c:v>2.9899509599999999E-2</c:v>
                </c:pt>
                <c:pt idx="349">
                  <c:v>2.9915025500000001E-2</c:v>
                </c:pt>
                <c:pt idx="350">
                  <c:v>2.9930541299999999E-2</c:v>
                </c:pt>
                <c:pt idx="351">
                  <c:v>2.9946057099999999E-2</c:v>
                </c:pt>
                <c:pt idx="352">
                  <c:v>2.9961572999999998E-2</c:v>
                </c:pt>
                <c:pt idx="353">
                  <c:v>2.9977088799999999E-2</c:v>
                </c:pt>
                <c:pt idx="354">
                  <c:v>2.99926046E-2</c:v>
                </c:pt>
                <c:pt idx="355">
                  <c:v>3.0008120499999999E-2</c:v>
                </c:pt>
                <c:pt idx="356">
                  <c:v>3.00236363E-2</c:v>
                </c:pt>
                <c:pt idx="357">
                  <c:v>3.0039152100000001E-2</c:v>
                </c:pt>
                <c:pt idx="358">
                  <c:v>3.0054668E-2</c:v>
                </c:pt>
                <c:pt idx="359">
                  <c:v>3.0070183800000001E-2</c:v>
                </c:pt>
                <c:pt idx="360">
                  <c:v>3.0085699600000002E-2</c:v>
                </c:pt>
                <c:pt idx="361">
                  <c:v>3.01012155E-2</c:v>
                </c:pt>
                <c:pt idx="362">
                  <c:v>3.0116731300000001E-2</c:v>
                </c:pt>
                <c:pt idx="363">
                  <c:v>3.0132247099999999E-2</c:v>
                </c:pt>
                <c:pt idx="364">
                  <c:v>3.0147763000000001E-2</c:v>
                </c:pt>
                <c:pt idx="365">
                  <c:v>3.0163278799999999E-2</c:v>
                </c:pt>
                <c:pt idx="366">
                  <c:v>3.0178794599999999E-2</c:v>
                </c:pt>
                <c:pt idx="367">
                  <c:v>3.0194310500000002E-2</c:v>
                </c:pt>
                <c:pt idx="368">
                  <c:v>3.0209826299999999E-2</c:v>
                </c:pt>
                <c:pt idx="369">
                  <c:v>3.02253421E-2</c:v>
                </c:pt>
                <c:pt idx="370">
                  <c:v>3.0240857999999999E-2</c:v>
                </c:pt>
                <c:pt idx="371">
                  <c:v>3.02563738E-2</c:v>
                </c:pt>
                <c:pt idx="372">
                  <c:v>3.0271889600000001E-2</c:v>
                </c:pt>
                <c:pt idx="373">
                  <c:v>3.02874055E-2</c:v>
                </c:pt>
                <c:pt idx="374">
                  <c:v>3.0302921300000001E-2</c:v>
                </c:pt>
                <c:pt idx="375">
                  <c:v>3.0318437100000001E-2</c:v>
                </c:pt>
                <c:pt idx="376">
                  <c:v>3.0333953E-2</c:v>
                </c:pt>
                <c:pt idx="377">
                  <c:v>3.0349468800000001E-2</c:v>
                </c:pt>
                <c:pt idx="378">
                  <c:v>3.0364984599999999E-2</c:v>
                </c:pt>
                <c:pt idx="379">
                  <c:v>3.0380500500000001E-2</c:v>
                </c:pt>
                <c:pt idx="380">
                  <c:v>3.0396016299999998E-2</c:v>
                </c:pt>
                <c:pt idx="381">
                  <c:v>3.0411532099999999E-2</c:v>
                </c:pt>
                <c:pt idx="382">
                  <c:v>3.0427048000000002E-2</c:v>
                </c:pt>
                <c:pt idx="383">
                  <c:v>3.0442563799999999E-2</c:v>
                </c:pt>
                <c:pt idx="384">
                  <c:v>3.0458079700000001E-2</c:v>
                </c:pt>
                <c:pt idx="385">
                  <c:v>3.0473595499999999E-2</c:v>
                </c:pt>
                <c:pt idx="386">
                  <c:v>3.04891113E-2</c:v>
                </c:pt>
                <c:pt idx="387">
                  <c:v>3.0504627199999999E-2</c:v>
                </c:pt>
                <c:pt idx="388">
                  <c:v>3.0520143E-2</c:v>
                </c:pt>
                <c:pt idx="389">
                  <c:v>3.0535658800000001E-2</c:v>
                </c:pt>
                <c:pt idx="390">
                  <c:v>3.0551174699999999E-2</c:v>
                </c:pt>
                <c:pt idx="391">
                  <c:v>3.05666905E-2</c:v>
                </c:pt>
                <c:pt idx="392">
                  <c:v>3.0582206300000001E-2</c:v>
                </c:pt>
                <c:pt idx="393">
                  <c:v>3.05977222E-2</c:v>
                </c:pt>
                <c:pt idx="394">
                  <c:v>3.0613238000000001E-2</c:v>
                </c:pt>
                <c:pt idx="395">
                  <c:v>3.0628753799999998E-2</c:v>
                </c:pt>
                <c:pt idx="396">
                  <c:v>3.0644269700000001E-2</c:v>
                </c:pt>
                <c:pt idx="397">
                  <c:v>3.0659785500000002E-2</c:v>
                </c:pt>
                <c:pt idx="398">
                  <c:v>3.0675301299999999E-2</c:v>
                </c:pt>
                <c:pt idx="399">
                  <c:v>3.0690817200000001E-2</c:v>
                </c:pt>
                <c:pt idx="400">
                  <c:v>3.0706332999999999E-2</c:v>
                </c:pt>
                <c:pt idx="401">
                  <c:v>3.07218488E-2</c:v>
                </c:pt>
                <c:pt idx="402">
                  <c:v>3.0737364699999999E-2</c:v>
                </c:pt>
                <c:pt idx="403">
                  <c:v>3.07528805E-2</c:v>
                </c:pt>
                <c:pt idx="404">
                  <c:v>3.07683963E-2</c:v>
                </c:pt>
                <c:pt idx="405">
                  <c:v>3.0783912199999999E-2</c:v>
                </c:pt>
                <c:pt idx="406">
                  <c:v>3.0799428E-2</c:v>
                </c:pt>
                <c:pt idx="407">
                  <c:v>3.0814943800000001E-2</c:v>
                </c:pt>
                <c:pt idx="408">
                  <c:v>3.08304597E-2</c:v>
                </c:pt>
                <c:pt idx="409">
                  <c:v>3.0845975500000001E-2</c:v>
                </c:pt>
                <c:pt idx="410">
                  <c:v>3.0861491299999998E-2</c:v>
                </c:pt>
                <c:pt idx="411">
                  <c:v>3.0877007200000001E-2</c:v>
                </c:pt>
                <c:pt idx="412">
                  <c:v>3.0892523000000002E-2</c:v>
                </c:pt>
                <c:pt idx="413">
                  <c:v>3.0908038799999999E-2</c:v>
                </c:pt>
                <c:pt idx="414">
                  <c:v>3.0923554700000001E-2</c:v>
                </c:pt>
                <c:pt idx="415">
                  <c:v>3.0939070499999999E-2</c:v>
                </c:pt>
                <c:pt idx="416">
                  <c:v>3.09545863E-2</c:v>
                </c:pt>
                <c:pt idx="417">
                  <c:v>3.0970102199999999E-2</c:v>
                </c:pt>
                <c:pt idx="418">
                  <c:v>3.0985617999999999E-2</c:v>
                </c:pt>
                <c:pt idx="419">
                  <c:v>3.10011338E-2</c:v>
                </c:pt>
                <c:pt idx="420">
                  <c:v>3.1016649699999999E-2</c:v>
                </c:pt>
                <c:pt idx="421">
                  <c:v>3.10321655E-2</c:v>
                </c:pt>
                <c:pt idx="422">
                  <c:v>3.1047681300000001E-2</c:v>
                </c:pt>
                <c:pt idx="423">
                  <c:v>3.10631972E-2</c:v>
                </c:pt>
                <c:pt idx="424">
                  <c:v>3.1078713000000001E-2</c:v>
                </c:pt>
                <c:pt idx="425">
                  <c:v>3.1094228799999998E-2</c:v>
                </c:pt>
                <c:pt idx="426">
                  <c:v>3.1109744700000001E-2</c:v>
                </c:pt>
                <c:pt idx="427">
                  <c:v>3.1125260500000002E-2</c:v>
                </c:pt>
                <c:pt idx="428">
                  <c:v>3.11407764E-2</c:v>
                </c:pt>
                <c:pt idx="429">
                  <c:v>3.1156292200000001E-2</c:v>
                </c:pt>
                <c:pt idx="430">
                  <c:v>3.1171807999999999E-2</c:v>
                </c:pt>
                <c:pt idx="431">
                  <c:v>3.1187323900000001E-2</c:v>
                </c:pt>
                <c:pt idx="432">
                  <c:v>3.1202839699999999E-2</c:v>
                </c:pt>
                <c:pt idx="433">
                  <c:v>3.1218355499999999E-2</c:v>
                </c:pt>
                <c:pt idx="434">
                  <c:v>3.1233871400000002E-2</c:v>
                </c:pt>
                <c:pt idx="435">
                  <c:v>3.1249387199999999E-2</c:v>
                </c:pt>
                <c:pt idx="436">
                  <c:v>3.12649012E-2</c:v>
                </c:pt>
                <c:pt idx="437">
                  <c:v>3.1280416999999998E-2</c:v>
                </c:pt>
                <c:pt idx="438">
                  <c:v>3.1295932800000002E-2</c:v>
                </c:pt>
                <c:pt idx="439">
                  <c:v>3.1311448700000001E-2</c:v>
                </c:pt>
                <c:pt idx="440">
                  <c:v>3.1326964499999999E-2</c:v>
                </c:pt>
                <c:pt idx="441">
                  <c:v>3.1342480300000003E-2</c:v>
                </c:pt>
                <c:pt idx="442">
                  <c:v>3.1357996200000002E-2</c:v>
                </c:pt>
                <c:pt idx="443">
                  <c:v>3.1373511999999999E-2</c:v>
                </c:pt>
                <c:pt idx="444">
                  <c:v>3.1389027799999997E-2</c:v>
                </c:pt>
                <c:pt idx="445">
                  <c:v>3.1404543700000002E-2</c:v>
                </c:pt>
                <c:pt idx="446">
                  <c:v>3.14200595E-2</c:v>
                </c:pt>
                <c:pt idx="447">
                  <c:v>3.1435575299999997E-2</c:v>
                </c:pt>
                <c:pt idx="448">
                  <c:v>3.1451091200000003E-2</c:v>
                </c:pt>
                <c:pt idx="449">
                  <c:v>3.1466607000000001E-2</c:v>
                </c:pt>
                <c:pt idx="450">
                  <c:v>3.1482122799999998E-2</c:v>
                </c:pt>
                <c:pt idx="451">
                  <c:v>3.1497638699999997E-2</c:v>
                </c:pt>
                <c:pt idx="452">
                  <c:v>3.1513154500000001E-2</c:v>
                </c:pt>
                <c:pt idx="453">
                  <c:v>3.1528670299999999E-2</c:v>
                </c:pt>
                <c:pt idx="454">
                  <c:v>3.1544186199999998E-2</c:v>
                </c:pt>
                <c:pt idx="455">
                  <c:v>3.1559702000000002E-2</c:v>
                </c:pt>
                <c:pt idx="456">
                  <c:v>3.1575217799999999E-2</c:v>
                </c:pt>
                <c:pt idx="457">
                  <c:v>3.1590733699999998E-2</c:v>
                </c:pt>
                <c:pt idx="458">
                  <c:v>3.1606249500000003E-2</c:v>
                </c:pt>
                <c:pt idx="459">
                  <c:v>3.16217653E-2</c:v>
                </c:pt>
                <c:pt idx="460">
                  <c:v>3.1637281199999999E-2</c:v>
                </c:pt>
                <c:pt idx="461">
                  <c:v>3.1652797000000003E-2</c:v>
                </c:pt>
                <c:pt idx="462">
                  <c:v>3.1668312800000001E-2</c:v>
                </c:pt>
                <c:pt idx="463">
                  <c:v>3.16838287E-2</c:v>
                </c:pt>
                <c:pt idx="464">
                  <c:v>3.1699344499999997E-2</c:v>
                </c:pt>
                <c:pt idx="465">
                  <c:v>3.1714860300000002E-2</c:v>
                </c:pt>
                <c:pt idx="466">
                  <c:v>3.17303762E-2</c:v>
                </c:pt>
                <c:pt idx="467">
                  <c:v>3.1745891999999998E-2</c:v>
                </c:pt>
                <c:pt idx="468">
                  <c:v>3.1761407899999997E-2</c:v>
                </c:pt>
                <c:pt idx="469">
                  <c:v>3.1776923700000001E-2</c:v>
                </c:pt>
                <c:pt idx="470">
                  <c:v>3.1792439499999998E-2</c:v>
                </c:pt>
                <c:pt idx="471">
                  <c:v>3.1807955399999997E-2</c:v>
                </c:pt>
                <c:pt idx="472">
                  <c:v>3.1823471200000002E-2</c:v>
                </c:pt>
                <c:pt idx="473">
                  <c:v>3.1838986999999999E-2</c:v>
                </c:pt>
                <c:pt idx="474">
                  <c:v>3.1854502899999998E-2</c:v>
                </c:pt>
                <c:pt idx="475">
                  <c:v>3.1870018700000002E-2</c:v>
                </c:pt>
                <c:pt idx="476">
                  <c:v>3.18855345E-2</c:v>
                </c:pt>
                <c:pt idx="477">
                  <c:v>3.1901050399999999E-2</c:v>
                </c:pt>
                <c:pt idx="478">
                  <c:v>3.1916566200000003E-2</c:v>
                </c:pt>
                <c:pt idx="479">
                  <c:v>3.1932082000000001E-2</c:v>
                </c:pt>
                <c:pt idx="480">
                  <c:v>3.1947597899999999E-2</c:v>
                </c:pt>
                <c:pt idx="481">
                  <c:v>3.1963113699999997E-2</c:v>
                </c:pt>
                <c:pt idx="482">
                  <c:v>3.1978629500000001E-2</c:v>
                </c:pt>
                <c:pt idx="483">
                  <c:v>3.19941454E-2</c:v>
                </c:pt>
                <c:pt idx="484">
                  <c:v>3.2009661199999997E-2</c:v>
                </c:pt>
                <c:pt idx="485">
                  <c:v>3.2025177000000002E-2</c:v>
                </c:pt>
                <c:pt idx="486">
                  <c:v>3.2040692900000001E-2</c:v>
                </c:pt>
                <c:pt idx="487">
                  <c:v>3.2056208699999998E-2</c:v>
                </c:pt>
                <c:pt idx="488">
                  <c:v>3.2071724500000003E-2</c:v>
                </c:pt>
                <c:pt idx="489">
                  <c:v>3.2087240400000001E-2</c:v>
                </c:pt>
                <c:pt idx="490">
                  <c:v>3.2102756199999999E-2</c:v>
                </c:pt>
                <c:pt idx="491">
                  <c:v>3.2118272000000003E-2</c:v>
                </c:pt>
                <c:pt idx="492">
                  <c:v>3.2133787900000002E-2</c:v>
                </c:pt>
                <c:pt idx="493">
                  <c:v>3.21493037E-2</c:v>
                </c:pt>
                <c:pt idx="494">
                  <c:v>3.2164819499999997E-2</c:v>
                </c:pt>
                <c:pt idx="495">
                  <c:v>3.2180335400000003E-2</c:v>
                </c:pt>
                <c:pt idx="496">
                  <c:v>3.21958512E-2</c:v>
                </c:pt>
                <c:pt idx="497">
                  <c:v>3.2211366999999998E-2</c:v>
                </c:pt>
                <c:pt idx="498">
                  <c:v>3.2226882900000003E-2</c:v>
                </c:pt>
                <c:pt idx="499">
                  <c:v>3.2242398700000001E-2</c:v>
                </c:pt>
                <c:pt idx="500">
                  <c:v>3.2257914499999998E-2</c:v>
                </c:pt>
                <c:pt idx="501">
                  <c:v>3.2273430399999997E-2</c:v>
                </c:pt>
                <c:pt idx="502">
                  <c:v>3.2288946200000002E-2</c:v>
                </c:pt>
                <c:pt idx="503">
                  <c:v>3.2304461999999999E-2</c:v>
                </c:pt>
                <c:pt idx="504">
                  <c:v>3.2319977899999998E-2</c:v>
                </c:pt>
                <c:pt idx="505">
                  <c:v>3.2335493700000002E-2</c:v>
                </c:pt>
                <c:pt idx="506">
                  <c:v>3.23510095E-2</c:v>
                </c:pt>
                <c:pt idx="507">
                  <c:v>3.2366525399999999E-2</c:v>
                </c:pt>
                <c:pt idx="508">
                  <c:v>3.2382041200000003E-2</c:v>
                </c:pt>
                <c:pt idx="509">
                  <c:v>3.2397557E-2</c:v>
                </c:pt>
                <c:pt idx="510">
                  <c:v>3.2413072899999999E-2</c:v>
                </c:pt>
                <c:pt idx="511">
                  <c:v>3.2428588699999997E-2</c:v>
                </c:pt>
                <c:pt idx="512">
                  <c:v>3.2444104600000002E-2</c:v>
                </c:pt>
                <c:pt idx="513">
                  <c:v>3.24596204E-2</c:v>
                </c:pt>
                <c:pt idx="514">
                  <c:v>3.2475136199999997E-2</c:v>
                </c:pt>
                <c:pt idx="515">
                  <c:v>3.2490652100000003E-2</c:v>
                </c:pt>
                <c:pt idx="516">
                  <c:v>3.2506167900000001E-2</c:v>
                </c:pt>
                <c:pt idx="517">
                  <c:v>3.2521683699999998E-2</c:v>
                </c:pt>
                <c:pt idx="518">
                  <c:v>3.2537199599999997E-2</c:v>
                </c:pt>
                <c:pt idx="519">
                  <c:v>3.2552715400000001E-2</c:v>
                </c:pt>
                <c:pt idx="520">
                  <c:v>3.2568231199999999E-2</c:v>
                </c:pt>
                <c:pt idx="521">
                  <c:v>3.2583747099999998E-2</c:v>
                </c:pt>
                <c:pt idx="522">
                  <c:v>3.2599262900000002E-2</c:v>
                </c:pt>
                <c:pt idx="523">
                  <c:v>3.2614778699999999E-2</c:v>
                </c:pt>
                <c:pt idx="524">
                  <c:v>3.2630294599999998E-2</c:v>
                </c:pt>
                <c:pt idx="525">
                  <c:v>3.2645810400000003E-2</c:v>
                </c:pt>
                <c:pt idx="526">
                  <c:v>3.26613262E-2</c:v>
                </c:pt>
                <c:pt idx="527">
                  <c:v>3.2676842099999999E-2</c:v>
                </c:pt>
                <c:pt idx="528">
                  <c:v>3.2692357900000003E-2</c:v>
                </c:pt>
                <c:pt idx="529">
                  <c:v>3.2707873700000001E-2</c:v>
                </c:pt>
                <c:pt idx="530">
                  <c:v>3.27233896E-2</c:v>
                </c:pt>
                <c:pt idx="531">
                  <c:v>3.2738905399999997E-2</c:v>
                </c:pt>
                <c:pt idx="532">
                  <c:v>3.2754421200000002E-2</c:v>
                </c:pt>
                <c:pt idx="533">
                  <c:v>3.27699371E-2</c:v>
                </c:pt>
                <c:pt idx="534">
                  <c:v>3.2785452899999998E-2</c:v>
                </c:pt>
                <c:pt idx="535">
                  <c:v>3.2800968700000002E-2</c:v>
                </c:pt>
                <c:pt idx="536">
                  <c:v>3.2816484600000001E-2</c:v>
                </c:pt>
                <c:pt idx="537">
                  <c:v>3.2832000399999998E-2</c:v>
                </c:pt>
                <c:pt idx="538">
                  <c:v>3.2847516200000003E-2</c:v>
                </c:pt>
                <c:pt idx="539">
                  <c:v>3.2863032100000002E-2</c:v>
                </c:pt>
                <c:pt idx="540">
                  <c:v>3.2878547899999999E-2</c:v>
                </c:pt>
                <c:pt idx="541">
                  <c:v>3.2894063699999997E-2</c:v>
                </c:pt>
                <c:pt idx="542">
                  <c:v>3.2909579600000002E-2</c:v>
                </c:pt>
                <c:pt idx="543">
                  <c:v>3.29250954E-2</c:v>
                </c:pt>
                <c:pt idx="544">
                  <c:v>3.2940611199999997E-2</c:v>
                </c:pt>
                <c:pt idx="545">
                  <c:v>3.2956127100000003E-2</c:v>
                </c:pt>
                <c:pt idx="546">
                  <c:v>3.2971642900000001E-2</c:v>
                </c:pt>
                <c:pt idx="547">
                  <c:v>3.2987158699999998E-2</c:v>
                </c:pt>
                <c:pt idx="548">
                  <c:v>3.3002674599999997E-2</c:v>
                </c:pt>
                <c:pt idx="549">
                  <c:v>3.3018190400000001E-2</c:v>
                </c:pt>
                <c:pt idx="550">
                  <c:v>3.3033706199999999E-2</c:v>
                </c:pt>
                <c:pt idx="551">
                  <c:v>3.3049222099999997E-2</c:v>
                </c:pt>
                <c:pt idx="552">
                  <c:v>3.3064737900000002E-2</c:v>
                </c:pt>
                <c:pt idx="553">
                  <c:v>3.3080253800000001E-2</c:v>
                </c:pt>
                <c:pt idx="554">
                  <c:v>3.3095769599999998E-2</c:v>
                </c:pt>
                <c:pt idx="555">
                  <c:v>3.3111285400000003E-2</c:v>
                </c:pt>
                <c:pt idx="556">
                  <c:v>3.3126801300000001E-2</c:v>
                </c:pt>
                <c:pt idx="557">
                  <c:v>3.3142317099999999E-2</c:v>
                </c:pt>
                <c:pt idx="558">
                  <c:v>3.3157832900000003E-2</c:v>
                </c:pt>
                <c:pt idx="559">
                  <c:v>3.3173348800000002E-2</c:v>
                </c:pt>
                <c:pt idx="560">
                  <c:v>3.31888646E-2</c:v>
                </c:pt>
                <c:pt idx="561">
                  <c:v>3.3204380399999997E-2</c:v>
                </c:pt>
                <c:pt idx="562">
                  <c:v>3.3219896300000003E-2</c:v>
                </c:pt>
                <c:pt idx="563">
                  <c:v>3.32354121E-2</c:v>
                </c:pt>
                <c:pt idx="564">
                  <c:v>3.3250927899999998E-2</c:v>
                </c:pt>
                <c:pt idx="565">
                  <c:v>3.3266443800000003E-2</c:v>
                </c:pt>
                <c:pt idx="566">
                  <c:v>3.3281959600000001E-2</c:v>
                </c:pt>
                <c:pt idx="567">
                  <c:v>3.3297475399999998E-2</c:v>
                </c:pt>
                <c:pt idx="568">
                  <c:v>3.3312991299999997E-2</c:v>
                </c:pt>
                <c:pt idx="569">
                  <c:v>3.3328507100000002E-2</c:v>
                </c:pt>
                <c:pt idx="570">
                  <c:v>3.3344022899999999E-2</c:v>
                </c:pt>
                <c:pt idx="571">
                  <c:v>3.3359538799999998E-2</c:v>
                </c:pt>
                <c:pt idx="572">
                  <c:v>3.3375054600000002E-2</c:v>
                </c:pt>
                <c:pt idx="573">
                  <c:v>3.33905704E-2</c:v>
                </c:pt>
                <c:pt idx="574">
                  <c:v>3.3406086299999999E-2</c:v>
                </c:pt>
                <c:pt idx="575">
                  <c:v>3.3421602100000003E-2</c:v>
                </c:pt>
                <c:pt idx="576">
                  <c:v>3.34371179E-2</c:v>
                </c:pt>
                <c:pt idx="577">
                  <c:v>3.3452633799999999E-2</c:v>
                </c:pt>
                <c:pt idx="578">
                  <c:v>3.3468149599999997E-2</c:v>
                </c:pt>
                <c:pt idx="579">
                  <c:v>3.3483665400000001E-2</c:v>
                </c:pt>
                <c:pt idx="580">
                  <c:v>3.34991813E-2</c:v>
                </c:pt>
                <c:pt idx="581">
                  <c:v>3.3514697099999997E-2</c:v>
                </c:pt>
                <c:pt idx="582">
                  <c:v>3.3530212900000002E-2</c:v>
                </c:pt>
                <c:pt idx="583">
                  <c:v>3.3545728800000001E-2</c:v>
                </c:pt>
                <c:pt idx="584">
                  <c:v>3.3561244599999998E-2</c:v>
                </c:pt>
                <c:pt idx="585">
                  <c:v>3.3576760400000003E-2</c:v>
                </c:pt>
                <c:pt idx="586">
                  <c:v>3.3592276300000001E-2</c:v>
                </c:pt>
                <c:pt idx="587">
                  <c:v>3.3607792099999999E-2</c:v>
                </c:pt>
                <c:pt idx="588">
                  <c:v>3.3623307900000003E-2</c:v>
                </c:pt>
                <c:pt idx="589">
                  <c:v>3.3638823800000002E-2</c:v>
                </c:pt>
                <c:pt idx="590">
                  <c:v>3.3654339599999999E-2</c:v>
                </c:pt>
                <c:pt idx="591">
                  <c:v>3.3669855399999997E-2</c:v>
                </c:pt>
                <c:pt idx="592">
                  <c:v>3.3685371300000003E-2</c:v>
                </c:pt>
                <c:pt idx="593">
                  <c:v>3.37008871E-2</c:v>
                </c:pt>
                <c:pt idx="594">
                  <c:v>3.3716402899999998E-2</c:v>
                </c:pt>
                <c:pt idx="595">
                  <c:v>3.3731918800000003E-2</c:v>
                </c:pt>
                <c:pt idx="596">
                  <c:v>3.3747434600000001E-2</c:v>
                </c:pt>
                <c:pt idx="597">
                  <c:v>3.37629505E-2</c:v>
                </c:pt>
                <c:pt idx="598">
                  <c:v>3.3778466299999997E-2</c:v>
                </c:pt>
                <c:pt idx="599">
                  <c:v>3.3793982100000002E-2</c:v>
                </c:pt>
                <c:pt idx="600">
                  <c:v>3.3809498E-2</c:v>
                </c:pt>
                <c:pt idx="601">
                  <c:v>3.3825013799999998E-2</c:v>
                </c:pt>
                <c:pt idx="602">
                  <c:v>3.3840529600000002E-2</c:v>
                </c:pt>
                <c:pt idx="603">
                  <c:v>3.3856045500000001E-2</c:v>
                </c:pt>
                <c:pt idx="604">
                  <c:v>3.3871561299999998E-2</c:v>
                </c:pt>
                <c:pt idx="605">
                  <c:v>3.3887077100000003E-2</c:v>
                </c:pt>
                <c:pt idx="606">
                  <c:v>3.3902593000000002E-2</c:v>
                </c:pt>
                <c:pt idx="607">
                  <c:v>3.3918108799999999E-2</c:v>
                </c:pt>
                <c:pt idx="608">
                  <c:v>3.3933624599999997E-2</c:v>
                </c:pt>
                <c:pt idx="609">
                  <c:v>3.3949140500000002E-2</c:v>
                </c:pt>
                <c:pt idx="610">
                  <c:v>3.39646563E-2</c:v>
                </c:pt>
                <c:pt idx="611">
                  <c:v>3.3980172099999997E-2</c:v>
                </c:pt>
                <c:pt idx="612">
                  <c:v>3.3995688000000003E-2</c:v>
                </c:pt>
                <c:pt idx="613">
                  <c:v>3.4011203800000001E-2</c:v>
                </c:pt>
                <c:pt idx="614">
                  <c:v>3.4026719599999998E-2</c:v>
                </c:pt>
                <c:pt idx="615">
                  <c:v>3.4042235499999997E-2</c:v>
                </c:pt>
                <c:pt idx="616">
                  <c:v>3.4057751300000001E-2</c:v>
                </c:pt>
                <c:pt idx="617">
                  <c:v>3.4073267099999999E-2</c:v>
                </c:pt>
                <c:pt idx="618">
                  <c:v>3.4088782999999998E-2</c:v>
                </c:pt>
                <c:pt idx="619">
                  <c:v>3.4104298800000002E-2</c:v>
                </c:pt>
                <c:pt idx="620">
                  <c:v>3.4119814599999999E-2</c:v>
                </c:pt>
                <c:pt idx="621">
                  <c:v>3.4135330499999998E-2</c:v>
                </c:pt>
                <c:pt idx="622">
                  <c:v>3.4150846300000003E-2</c:v>
                </c:pt>
                <c:pt idx="623">
                  <c:v>3.41663621E-2</c:v>
                </c:pt>
                <c:pt idx="624">
                  <c:v>3.4181877999999999E-2</c:v>
                </c:pt>
                <c:pt idx="625">
                  <c:v>3.4197393800000003E-2</c:v>
                </c:pt>
                <c:pt idx="626">
                  <c:v>3.4212909600000001E-2</c:v>
                </c:pt>
                <c:pt idx="627">
                  <c:v>3.42284255E-2</c:v>
                </c:pt>
                <c:pt idx="628">
                  <c:v>3.4243941299999997E-2</c:v>
                </c:pt>
                <c:pt idx="629">
                  <c:v>3.4259457100000001E-2</c:v>
                </c:pt>
                <c:pt idx="630">
                  <c:v>3.4274973E-2</c:v>
                </c:pt>
                <c:pt idx="631">
                  <c:v>3.4290488799999998E-2</c:v>
                </c:pt>
                <c:pt idx="632">
                  <c:v>3.4306004600000002E-2</c:v>
                </c:pt>
                <c:pt idx="633">
                  <c:v>3.4321520500000001E-2</c:v>
                </c:pt>
                <c:pt idx="634">
                  <c:v>3.4337036299999998E-2</c:v>
                </c:pt>
                <c:pt idx="635">
                  <c:v>3.4352552100000003E-2</c:v>
                </c:pt>
                <c:pt idx="636">
                  <c:v>3.4368068000000002E-2</c:v>
                </c:pt>
                <c:pt idx="637">
                  <c:v>3.4383583799999999E-2</c:v>
                </c:pt>
                <c:pt idx="638">
                  <c:v>3.4399099599999997E-2</c:v>
                </c:pt>
                <c:pt idx="639">
                  <c:v>3.4414615500000002E-2</c:v>
                </c:pt>
                <c:pt idx="640">
                  <c:v>3.44301313E-2</c:v>
                </c:pt>
                <c:pt idx="641">
                  <c:v>3.4445647199999999E-2</c:v>
                </c:pt>
                <c:pt idx="642">
                  <c:v>3.4461163000000003E-2</c:v>
                </c:pt>
                <c:pt idx="643">
                  <c:v>3.44766788E-2</c:v>
                </c:pt>
                <c:pt idx="644">
                  <c:v>3.4492194699999999E-2</c:v>
                </c:pt>
                <c:pt idx="645">
                  <c:v>3.4507710499999997E-2</c:v>
                </c:pt>
                <c:pt idx="646">
                  <c:v>3.4523226300000001E-2</c:v>
                </c:pt>
                <c:pt idx="647">
                  <c:v>3.45387422E-2</c:v>
                </c:pt>
                <c:pt idx="648">
                  <c:v>3.4554257999999997E-2</c:v>
                </c:pt>
                <c:pt idx="649">
                  <c:v>3.4569773800000002E-2</c:v>
                </c:pt>
                <c:pt idx="650">
                  <c:v>3.4585289700000001E-2</c:v>
                </c:pt>
                <c:pt idx="651">
                  <c:v>3.4600805499999998E-2</c:v>
                </c:pt>
                <c:pt idx="652">
                  <c:v>3.4616321300000003E-2</c:v>
                </c:pt>
                <c:pt idx="653">
                  <c:v>3.4631837200000001E-2</c:v>
                </c:pt>
                <c:pt idx="654">
                  <c:v>3.4647352999999999E-2</c:v>
                </c:pt>
                <c:pt idx="655">
                  <c:v>3.4662868800000003E-2</c:v>
                </c:pt>
                <c:pt idx="656">
                  <c:v>3.4678384700000002E-2</c:v>
                </c:pt>
                <c:pt idx="657">
                  <c:v>3.4693900499999999E-2</c:v>
                </c:pt>
                <c:pt idx="658">
                  <c:v>3.4709416299999997E-2</c:v>
                </c:pt>
                <c:pt idx="659">
                  <c:v>3.4724932200000003E-2</c:v>
                </c:pt>
                <c:pt idx="660">
                  <c:v>3.4740448E-2</c:v>
                </c:pt>
                <c:pt idx="661">
                  <c:v>3.4755963799999998E-2</c:v>
                </c:pt>
                <c:pt idx="662">
                  <c:v>3.4771479700000003E-2</c:v>
                </c:pt>
                <c:pt idx="663">
                  <c:v>3.4786995500000001E-2</c:v>
                </c:pt>
                <c:pt idx="664">
                  <c:v>3.4802511299999998E-2</c:v>
                </c:pt>
                <c:pt idx="665">
                  <c:v>3.4818027199999997E-2</c:v>
                </c:pt>
                <c:pt idx="666">
                  <c:v>3.4833543000000002E-2</c:v>
                </c:pt>
                <c:pt idx="667">
                  <c:v>3.4849058799999999E-2</c:v>
                </c:pt>
                <c:pt idx="668">
                  <c:v>3.4864574699999998E-2</c:v>
                </c:pt>
                <c:pt idx="669">
                  <c:v>3.4880090500000002E-2</c:v>
                </c:pt>
                <c:pt idx="670">
                  <c:v>3.48956063E-2</c:v>
                </c:pt>
                <c:pt idx="671">
                  <c:v>3.4911122199999998E-2</c:v>
                </c:pt>
                <c:pt idx="672">
                  <c:v>3.4926638000000003E-2</c:v>
                </c:pt>
                <c:pt idx="673">
                  <c:v>3.49421538E-2</c:v>
                </c:pt>
                <c:pt idx="674">
                  <c:v>3.4957669699999999E-2</c:v>
                </c:pt>
                <c:pt idx="675">
                  <c:v>3.4973185499999997E-2</c:v>
                </c:pt>
                <c:pt idx="676">
                  <c:v>3.4988701300000001E-2</c:v>
                </c:pt>
                <c:pt idx="677">
                  <c:v>3.50042172E-2</c:v>
                </c:pt>
                <c:pt idx="678">
                  <c:v>3.5019732999999997E-2</c:v>
                </c:pt>
                <c:pt idx="679">
                  <c:v>3.5035248800000002E-2</c:v>
                </c:pt>
                <c:pt idx="680">
                  <c:v>3.5050764700000001E-2</c:v>
                </c:pt>
                <c:pt idx="681">
                  <c:v>3.5066280499999998E-2</c:v>
                </c:pt>
                <c:pt idx="682">
                  <c:v>3.5081796300000002E-2</c:v>
                </c:pt>
                <c:pt idx="683">
                  <c:v>3.5097312200000001E-2</c:v>
                </c:pt>
                <c:pt idx="684">
                  <c:v>3.5112827999999999E-2</c:v>
                </c:pt>
                <c:pt idx="685">
                  <c:v>3.5128343899999998E-2</c:v>
                </c:pt>
                <c:pt idx="686">
                  <c:v>3.5143859700000002E-2</c:v>
                </c:pt>
                <c:pt idx="687">
                  <c:v>3.5159375499999999E-2</c:v>
                </c:pt>
                <c:pt idx="688">
                  <c:v>3.5174891399999998E-2</c:v>
                </c:pt>
                <c:pt idx="689">
                  <c:v>3.5190407200000003E-2</c:v>
                </c:pt>
                <c:pt idx="690">
                  <c:v>3.5205923E-2</c:v>
                </c:pt>
                <c:pt idx="691">
                  <c:v>3.5221438899999999E-2</c:v>
                </c:pt>
                <c:pt idx="692">
                  <c:v>3.5236954700000003E-2</c:v>
                </c:pt>
                <c:pt idx="693">
                  <c:v>3.5252470500000001E-2</c:v>
                </c:pt>
                <c:pt idx="694">
                  <c:v>3.52679864E-2</c:v>
                </c:pt>
                <c:pt idx="695">
                  <c:v>3.5283502199999997E-2</c:v>
                </c:pt>
                <c:pt idx="696">
                  <c:v>3.5299018000000001E-2</c:v>
                </c:pt>
                <c:pt idx="697">
                  <c:v>3.53145339E-2</c:v>
                </c:pt>
                <c:pt idx="698">
                  <c:v>3.5330049699999998E-2</c:v>
                </c:pt>
                <c:pt idx="699">
                  <c:v>3.5345565500000002E-2</c:v>
                </c:pt>
                <c:pt idx="700">
                  <c:v>3.5361081400000001E-2</c:v>
                </c:pt>
                <c:pt idx="701">
                  <c:v>3.5376597199999998E-2</c:v>
                </c:pt>
                <c:pt idx="702">
                  <c:v>3.5392113000000003E-2</c:v>
                </c:pt>
                <c:pt idx="703">
                  <c:v>3.5407628900000002E-2</c:v>
                </c:pt>
                <c:pt idx="704">
                  <c:v>3.5423144699999999E-2</c:v>
                </c:pt>
                <c:pt idx="705">
                  <c:v>3.5438660499999997E-2</c:v>
                </c:pt>
                <c:pt idx="706">
                  <c:v>3.5454176400000002E-2</c:v>
                </c:pt>
                <c:pt idx="707">
                  <c:v>3.54696922E-2</c:v>
                </c:pt>
                <c:pt idx="708">
                  <c:v>3.5485207999999997E-2</c:v>
                </c:pt>
                <c:pt idx="709">
                  <c:v>3.5500723900000003E-2</c:v>
                </c:pt>
                <c:pt idx="710">
                  <c:v>3.55162397E-2</c:v>
                </c:pt>
                <c:pt idx="711">
                  <c:v>3.5531755499999998E-2</c:v>
                </c:pt>
                <c:pt idx="712">
                  <c:v>3.5547271399999997E-2</c:v>
                </c:pt>
                <c:pt idx="713">
                  <c:v>3.5562787200000001E-2</c:v>
                </c:pt>
                <c:pt idx="714">
                  <c:v>3.5578302999999999E-2</c:v>
                </c:pt>
                <c:pt idx="715">
                  <c:v>3.5593818899999997E-2</c:v>
                </c:pt>
                <c:pt idx="716">
                  <c:v>3.5609334700000002E-2</c:v>
                </c:pt>
                <c:pt idx="717">
                  <c:v>3.5624850499999999E-2</c:v>
                </c:pt>
                <c:pt idx="718">
                  <c:v>3.5640366399999998E-2</c:v>
                </c:pt>
                <c:pt idx="719">
                  <c:v>3.5655882200000003E-2</c:v>
                </c:pt>
                <c:pt idx="720">
                  <c:v>3.5671398E-2</c:v>
                </c:pt>
                <c:pt idx="721">
                  <c:v>3.5686913899999999E-2</c:v>
                </c:pt>
                <c:pt idx="722">
                  <c:v>3.5702429700000003E-2</c:v>
                </c:pt>
                <c:pt idx="723">
                  <c:v>3.5717945500000001E-2</c:v>
                </c:pt>
                <c:pt idx="724">
                  <c:v>3.5733461399999999E-2</c:v>
                </c:pt>
                <c:pt idx="725">
                  <c:v>3.5748977199999997E-2</c:v>
                </c:pt>
                <c:pt idx="726">
                  <c:v>3.5764493000000001E-2</c:v>
                </c:pt>
                <c:pt idx="727">
                  <c:v>3.57800089E-2</c:v>
                </c:pt>
                <c:pt idx="728">
                  <c:v>3.5795524699999998E-2</c:v>
                </c:pt>
                <c:pt idx="729">
                  <c:v>3.5811040600000003E-2</c:v>
                </c:pt>
                <c:pt idx="730">
                  <c:v>3.5826556400000001E-2</c:v>
                </c:pt>
                <c:pt idx="731">
                  <c:v>3.5842072199999998E-2</c:v>
                </c:pt>
                <c:pt idx="732">
                  <c:v>3.5857588099999997E-2</c:v>
                </c:pt>
                <c:pt idx="733">
                  <c:v>3.5873103900000002E-2</c:v>
                </c:pt>
                <c:pt idx="734">
                  <c:v>3.5888619699999999E-2</c:v>
                </c:pt>
                <c:pt idx="735">
                  <c:v>3.5904135599999998E-2</c:v>
                </c:pt>
                <c:pt idx="736">
                  <c:v>3.5919651400000002E-2</c:v>
                </c:pt>
                <c:pt idx="737">
                  <c:v>3.59351672E-2</c:v>
                </c:pt>
                <c:pt idx="738">
                  <c:v>3.5950683099999999E-2</c:v>
                </c:pt>
                <c:pt idx="739">
                  <c:v>3.5966198900000003E-2</c:v>
                </c:pt>
                <c:pt idx="740">
                  <c:v>3.59817147E-2</c:v>
                </c:pt>
                <c:pt idx="741">
                  <c:v>3.5997230599999999E-2</c:v>
                </c:pt>
                <c:pt idx="742">
                  <c:v>3.6012746399999997E-2</c:v>
                </c:pt>
                <c:pt idx="743">
                  <c:v>3.6028262200000001E-2</c:v>
                </c:pt>
                <c:pt idx="744">
                  <c:v>3.60437781E-2</c:v>
                </c:pt>
                <c:pt idx="745">
                  <c:v>3.6059293899999997E-2</c:v>
                </c:pt>
                <c:pt idx="746">
                  <c:v>3.6074809700000002E-2</c:v>
                </c:pt>
                <c:pt idx="747">
                  <c:v>3.6090325600000001E-2</c:v>
                </c:pt>
                <c:pt idx="748">
                  <c:v>3.6105841399999998E-2</c:v>
                </c:pt>
                <c:pt idx="749">
                  <c:v>3.6121357200000002E-2</c:v>
                </c:pt>
                <c:pt idx="750">
                  <c:v>3.6136873100000001E-2</c:v>
                </c:pt>
                <c:pt idx="751">
                  <c:v>3.6152388899999999E-2</c:v>
                </c:pt>
                <c:pt idx="752">
                  <c:v>3.6167904700000003E-2</c:v>
                </c:pt>
                <c:pt idx="753">
                  <c:v>3.6183420600000002E-2</c:v>
                </c:pt>
                <c:pt idx="754">
                  <c:v>3.6198936399999999E-2</c:v>
                </c:pt>
                <c:pt idx="755">
                  <c:v>3.6214452199999997E-2</c:v>
                </c:pt>
                <c:pt idx="756">
                  <c:v>3.6229968100000003E-2</c:v>
                </c:pt>
                <c:pt idx="757">
                  <c:v>3.62454839E-2</c:v>
                </c:pt>
                <c:pt idx="758">
                  <c:v>3.6260999699999998E-2</c:v>
                </c:pt>
                <c:pt idx="759">
                  <c:v>3.6276515600000003E-2</c:v>
                </c:pt>
                <c:pt idx="760">
                  <c:v>3.6292031400000001E-2</c:v>
                </c:pt>
                <c:pt idx="761">
                  <c:v>3.6307547199999998E-2</c:v>
                </c:pt>
                <c:pt idx="762">
                  <c:v>3.6323063099999997E-2</c:v>
                </c:pt>
                <c:pt idx="763">
                  <c:v>3.6338578900000001E-2</c:v>
                </c:pt>
                <c:pt idx="764">
                  <c:v>3.6354094699999999E-2</c:v>
                </c:pt>
                <c:pt idx="765">
                  <c:v>3.6369610599999998E-2</c:v>
                </c:pt>
                <c:pt idx="766">
                  <c:v>3.6385126400000002E-2</c:v>
                </c:pt>
                <c:pt idx="767">
                  <c:v>3.64006422E-2</c:v>
                </c:pt>
                <c:pt idx="768">
                  <c:v>3.6416158099999998E-2</c:v>
                </c:pt>
                <c:pt idx="769">
                  <c:v>3.6431673900000003E-2</c:v>
                </c:pt>
                <c:pt idx="770">
                  <c:v>3.64471897E-2</c:v>
                </c:pt>
                <c:pt idx="771">
                  <c:v>3.6462705599999999E-2</c:v>
                </c:pt>
                <c:pt idx="772">
                  <c:v>3.6478221399999997E-2</c:v>
                </c:pt>
                <c:pt idx="773">
                  <c:v>3.6493737300000002E-2</c:v>
                </c:pt>
                <c:pt idx="774">
                  <c:v>3.65092531E-2</c:v>
                </c:pt>
                <c:pt idx="775">
                  <c:v>3.6524768899999997E-2</c:v>
                </c:pt>
                <c:pt idx="776">
                  <c:v>3.6540284800000003E-2</c:v>
                </c:pt>
                <c:pt idx="777">
                  <c:v>3.65558006E-2</c:v>
                </c:pt>
                <c:pt idx="778">
                  <c:v>3.6571316399999998E-2</c:v>
                </c:pt>
                <c:pt idx="779">
                  <c:v>3.6586832299999997E-2</c:v>
                </c:pt>
                <c:pt idx="780">
                  <c:v>3.6602348100000001E-2</c:v>
                </c:pt>
                <c:pt idx="781">
                  <c:v>3.6617863899999999E-2</c:v>
                </c:pt>
                <c:pt idx="782">
                  <c:v>3.6633379799999997E-2</c:v>
                </c:pt>
                <c:pt idx="783">
                  <c:v>3.6648895600000002E-2</c:v>
                </c:pt>
                <c:pt idx="784">
                  <c:v>3.6664411399999999E-2</c:v>
                </c:pt>
                <c:pt idx="785">
                  <c:v>3.6679927299999998E-2</c:v>
                </c:pt>
                <c:pt idx="786">
                  <c:v>3.6695443100000003E-2</c:v>
                </c:pt>
                <c:pt idx="787">
                  <c:v>3.67109589E-2</c:v>
                </c:pt>
                <c:pt idx="788">
                  <c:v>3.6726474799999999E-2</c:v>
                </c:pt>
                <c:pt idx="789">
                  <c:v>3.6741990600000003E-2</c:v>
                </c:pt>
                <c:pt idx="790">
                  <c:v>3.6757506400000001E-2</c:v>
                </c:pt>
                <c:pt idx="791">
                  <c:v>3.6773022299999999E-2</c:v>
                </c:pt>
                <c:pt idx="792">
                  <c:v>3.6788538099999997E-2</c:v>
                </c:pt>
                <c:pt idx="793">
                  <c:v>3.6804053900000001E-2</c:v>
                </c:pt>
                <c:pt idx="794">
                  <c:v>3.68195698E-2</c:v>
                </c:pt>
                <c:pt idx="795">
                  <c:v>3.6835085599999998E-2</c:v>
                </c:pt>
                <c:pt idx="796">
                  <c:v>3.6850601400000002E-2</c:v>
                </c:pt>
                <c:pt idx="797">
                  <c:v>3.6866117300000001E-2</c:v>
                </c:pt>
                <c:pt idx="798">
                  <c:v>3.6881633099999998E-2</c:v>
                </c:pt>
                <c:pt idx="799">
                  <c:v>3.6897148900000003E-2</c:v>
                </c:pt>
                <c:pt idx="800">
                  <c:v>3.6912664800000002E-2</c:v>
                </c:pt>
                <c:pt idx="801">
                  <c:v>3.6928180599999999E-2</c:v>
                </c:pt>
                <c:pt idx="802">
                  <c:v>3.6943696400000003E-2</c:v>
                </c:pt>
                <c:pt idx="803">
                  <c:v>3.6959212300000002E-2</c:v>
                </c:pt>
                <c:pt idx="804">
                  <c:v>3.69747281E-2</c:v>
                </c:pt>
                <c:pt idx="805">
                  <c:v>3.6990243899999997E-2</c:v>
                </c:pt>
                <c:pt idx="806">
                  <c:v>3.7005759800000003E-2</c:v>
                </c:pt>
                <c:pt idx="807">
                  <c:v>3.70212756E-2</c:v>
                </c:pt>
                <c:pt idx="808">
                  <c:v>3.7036791399999998E-2</c:v>
                </c:pt>
                <c:pt idx="809">
                  <c:v>3.7052307299999997E-2</c:v>
                </c:pt>
                <c:pt idx="810">
                  <c:v>3.7067823100000001E-2</c:v>
                </c:pt>
                <c:pt idx="811">
                  <c:v>3.7083338899999999E-2</c:v>
                </c:pt>
                <c:pt idx="812">
                  <c:v>3.7098854799999997E-2</c:v>
                </c:pt>
                <c:pt idx="813">
                  <c:v>3.7114370600000002E-2</c:v>
                </c:pt>
                <c:pt idx="814">
                  <c:v>3.7129886399999999E-2</c:v>
                </c:pt>
                <c:pt idx="815">
                  <c:v>3.7145402299999998E-2</c:v>
                </c:pt>
                <c:pt idx="816">
                  <c:v>3.7160918100000002E-2</c:v>
                </c:pt>
                <c:pt idx="817">
                  <c:v>3.7176434000000001E-2</c:v>
                </c:pt>
                <c:pt idx="818">
                  <c:v>3.7191949799999999E-2</c:v>
                </c:pt>
                <c:pt idx="819">
                  <c:v>3.7207465600000003E-2</c:v>
                </c:pt>
                <c:pt idx="820">
                  <c:v>3.7222981500000002E-2</c:v>
                </c:pt>
                <c:pt idx="821">
                  <c:v>3.7238497299999999E-2</c:v>
                </c:pt>
                <c:pt idx="822">
                  <c:v>3.7254013099999997E-2</c:v>
                </c:pt>
                <c:pt idx="823">
                  <c:v>3.7269529000000003E-2</c:v>
                </c:pt>
                <c:pt idx="824">
                  <c:v>3.72850448E-2</c:v>
                </c:pt>
                <c:pt idx="825">
                  <c:v>3.7300560599999998E-2</c:v>
                </c:pt>
                <c:pt idx="826">
                  <c:v>3.7316076500000003E-2</c:v>
                </c:pt>
                <c:pt idx="827">
                  <c:v>3.7331592300000001E-2</c:v>
                </c:pt>
                <c:pt idx="828">
                  <c:v>3.7347108099999998E-2</c:v>
                </c:pt>
                <c:pt idx="829">
                  <c:v>3.7362623999999997E-2</c:v>
                </c:pt>
                <c:pt idx="830">
                  <c:v>3.7378139800000001E-2</c:v>
                </c:pt>
                <c:pt idx="831">
                  <c:v>3.7393655599999999E-2</c:v>
                </c:pt>
                <c:pt idx="832">
                  <c:v>3.7409171499999998E-2</c:v>
                </c:pt>
                <c:pt idx="833">
                  <c:v>3.7424687300000002E-2</c:v>
                </c:pt>
                <c:pt idx="834">
                  <c:v>3.74402031E-2</c:v>
                </c:pt>
                <c:pt idx="835">
                  <c:v>3.7455718999999998E-2</c:v>
                </c:pt>
                <c:pt idx="836">
                  <c:v>3.7471234800000003E-2</c:v>
                </c:pt>
                <c:pt idx="837">
                  <c:v>3.74867506E-2</c:v>
                </c:pt>
                <c:pt idx="838">
                  <c:v>3.7502266499999999E-2</c:v>
                </c:pt>
                <c:pt idx="839">
                  <c:v>3.7517782299999997E-2</c:v>
                </c:pt>
                <c:pt idx="840">
                  <c:v>3.7533298100000001E-2</c:v>
                </c:pt>
                <c:pt idx="841">
                  <c:v>3.7548814E-2</c:v>
                </c:pt>
                <c:pt idx="842">
                  <c:v>3.7564329799999997E-2</c:v>
                </c:pt>
                <c:pt idx="843">
                  <c:v>3.7579845600000002E-2</c:v>
                </c:pt>
                <c:pt idx="844">
                  <c:v>3.75953615E-2</c:v>
                </c:pt>
                <c:pt idx="845">
                  <c:v>3.7610877299999998E-2</c:v>
                </c:pt>
                <c:pt idx="846">
                  <c:v>3.7626393100000002E-2</c:v>
                </c:pt>
                <c:pt idx="847">
                  <c:v>3.7641909000000001E-2</c:v>
                </c:pt>
                <c:pt idx="848">
                  <c:v>3.7657424799999999E-2</c:v>
                </c:pt>
                <c:pt idx="849">
                  <c:v>3.7672940600000003E-2</c:v>
                </c:pt>
                <c:pt idx="850">
                  <c:v>3.7688456500000002E-2</c:v>
                </c:pt>
                <c:pt idx="851">
                  <c:v>3.7703972299999999E-2</c:v>
                </c:pt>
                <c:pt idx="852">
                  <c:v>3.7719488099999997E-2</c:v>
                </c:pt>
                <c:pt idx="853">
                  <c:v>3.7735004000000003E-2</c:v>
                </c:pt>
                <c:pt idx="854">
                  <c:v>3.77505198E-2</c:v>
                </c:pt>
                <c:pt idx="855">
                  <c:v>3.7766035599999997E-2</c:v>
                </c:pt>
                <c:pt idx="856">
                  <c:v>3.7781551500000003E-2</c:v>
                </c:pt>
                <c:pt idx="857">
                  <c:v>3.7797067300000001E-2</c:v>
                </c:pt>
                <c:pt idx="858">
                  <c:v>3.7812583099999998E-2</c:v>
                </c:pt>
                <c:pt idx="859">
                  <c:v>3.7828098999999997E-2</c:v>
                </c:pt>
                <c:pt idx="860">
                  <c:v>3.7843614800000001E-2</c:v>
                </c:pt>
                <c:pt idx="861">
                  <c:v>3.78591307E-2</c:v>
                </c:pt>
                <c:pt idx="862">
                  <c:v>3.7874646499999998E-2</c:v>
                </c:pt>
                <c:pt idx="863">
                  <c:v>3.7890162300000002E-2</c:v>
                </c:pt>
                <c:pt idx="864">
                  <c:v>3.7905678200000001E-2</c:v>
                </c:pt>
                <c:pt idx="865">
                  <c:v>3.7921193999999998E-2</c:v>
                </c:pt>
                <c:pt idx="866">
                  <c:v>3.7936709800000003E-2</c:v>
                </c:pt>
                <c:pt idx="867">
                  <c:v>3.7952225700000002E-2</c:v>
                </c:pt>
                <c:pt idx="868">
                  <c:v>3.7967741499999999E-2</c:v>
                </c:pt>
                <c:pt idx="869">
                  <c:v>3.7983257300000003E-2</c:v>
                </c:pt>
                <c:pt idx="870">
                  <c:v>3.7998773200000002E-2</c:v>
                </c:pt>
                <c:pt idx="871">
                  <c:v>3.8014289E-2</c:v>
                </c:pt>
                <c:pt idx="872">
                  <c:v>3.8029804799999997E-2</c:v>
                </c:pt>
                <c:pt idx="873">
                  <c:v>3.8045320700000003E-2</c:v>
                </c:pt>
                <c:pt idx="874">
                  <c:v>3.80608365E-2</c:v>
                </c:pt>
                <c:pt idx="875">
                  <c:v>3.8076352299999998E-2</c:v>
                </c:pt>
                <c:pt idx="876">
                  <c:v>3.8091868199999997E-2</c:v>
                </c:pt>
                <c:pt idx="877">
                  <c:v>3.8107384000000001E-2</c:v>
                </c:pt>
                <c:pt idx="878">
                  <c:v>3.8122899799999999E-2</c:v>
                </c:pt>
                <c:pt idx="879">
                  <c:v>3.8138415699999997E-2</c:v>
                </c:pt>
                <c:pt idx="880">
                  <c:v>3.8153931500000002E-2</c:v>
                </c:pt>
                <c:pt idx="881">
                  <c:v>3.8169447299999999E-2</c:v>
                </c:pt>
                <c:pt idx="882">
                  <c:v>3.8184963199999998E-2</c:v>
                </c:pt>
                <c:pt idx="883">
                  <c:v>3.8200479000000002E-2</c:v>
                </c:pt>
                <c:pt idx="884">
                  <c:v>3.82159948E-2</c:v>
                </c:pt>
                <c:pt idx="885">
                  <c:v>3.8231510699999999E-2</c:v>
                </c:pt>
                <c:pt idx="886">
                  <c:v>3.8247026500000003E-2</c:v>
                </c:pt>
                <c:pt idx="887">
                  <c:v>3.8262542300000001E-2</c:v>
                </c:pt>
                <c:pt idx="888">
                  <c:v>3.8278058199999999E-2</c:v>
                </c:pt>
                <c:pt idx="889">
                  <c:v>3.8293573999999997E-2</c:v>
                </c:pt>
                <c:pt idx="890">
                  <c:v>3.8309089800000001E-2</c:v>
                </c:pt>
                <c:pt idx="891">
                  <c:v>3.83246057E-2</c:v>
                </c:pt>
                <c:pt idx="892">
                  <c:v>3.8340121499999998E-2</c:v>
                </c:pt>
                <c:pt idx="893">
                  <c:v>3.8355637300000002E-2</c:v>
                </c:pt>
                <c:pt idx="894">
                  <c:v>3.8371153200000001E-2</c:v>
                </c:pt>
                <c:pt idx="895">
                  <c:v>3.8386668999999998E-2</c:v>
                </c:pt>
                <c:pt idx="896">
                  <c:v>3.8402184800000003E-2</c:v>
                </c:pt>
                <c:pt idx="897">
                  <c:v>3.8417700700000001E-2</c:v>
                </c:pt>
                <c:pt idx="898">
                  <c:v>3.8433216499999999E-2</c:v>
                </c:pt>
                <c:pt idx="899">
                  <c:v>3.8448732300000003E-2</c:v>
                </c:pt>
                <c:pt idx="900">
                  <c:v>3.8464248200000002E-2</c:v>
                </c:pt>
                <c:pt idx="901">
                  <c:v>3.8479764E-2</c:v>
                </c:pt>
                <c:pt idx="902">
                  <c:v>3.8495279799999997E-2</c:v>
                </c:pt>
                <c:pt idx="903">
                  <c:v>3.8510795700000003E-2</c:v>
                </c:pt>
                <c:pt idx="904">
                  <c:v>3.85263115E-2</c:v>
                </c:pt>
                <c:pt idx="905">
                  <c:v>3.8541827399999999E-2</c:v>
                </c:pt>
                <c:pt idx="906">
                  <c:v>3.8557343199999997E-2</c:v>
                </c:pt>
                <c:pt idx="907">
                  <c:v>3.8572859000000001E-2</c:v>
                </c:pt>
                <c:pt idx="908">
                  <c:v>3.85883749E-2</c:v>
                </c:pt>
                <c:pt idx="909">
                  <c:v>3.8603890699999997E-2</c:v>
                </c:pt>
                <c:pt idx="910">
                  <c:v>3.8619406500000002E-2</c:v>
                </c:pt>
                <c:pt idx="911">
                  <c:v>3.86349224E-2</c:v>
                </c:pt>
                <c:pt idx="912">
                  <c:v>3.8650438199999998E-2</c:v>
                </c:pt>
                <c:pt idx="913">
                  <c:v>3.8665954000000002E-2</c:v>
                </c:pt>
                <c:pt idx="914">
                  <c:v>3.8681469900000001E-2</c:v>
                </c:pt>
                <c:pt idx="915">
                  <c:v>3.8696985699999999E-2</c:v>
                </c:pt>
                <c:pt idx="916">
                  <c:v>3.8712501500000003E-2</c:v>
                </c:pt>
                <c:pt idx="917">
                  <c:v>3.8728017400000002E-2</c:v>
                </c:pt>
                <c:pt idx="918">
                  <c:v>3.8743533199999999E-2</c:v>
                </c:pt>
                <c:pt idx="919">
                  <c:v>3.8759048999999997E-2</c:v>
                </c:pt>
                <c:pt idx="920">
                  <c:v>3.8774564900000003E-2</c:v>
                </c:pt>
                <c:pt idx="921">
                  <c:v>3.87900807E-2</c:v>
                </c:pt>
                <c:pt idx="922">
                  <c:v>3.8805596499999997E-2</c:v>
                </c:pt>
                <c:pt idx="923">
                  <c:v>3.8821112400000003E-2</c:v>
                </c:pt>
                <c:pt idx="924">
                  <c:v>3.8836628200000001E-2</c:v>
                </c:pt>
                <c:pt idx="925">
                  <c:v>3.8852143999999998E-2</c:v>
                </c:pt>
                <c:pt idx="926">
                  <c:v>3.8867659899999997E-2</c:v>
                </c:pt>
                <c:pt idx="927">
                  <c:v>3.8883175700000001E-2</c:v>
                </c:pt>
                <c:pt idx="928">
                  <c:v>3.8898691499999999E-2</c:v>
                </c:pt>
                <c:pt idx="929">
                  <c:v>3.8914207399999998E-2</c:v>
                </c:pt>
                <c:pt idx="930">
                  <c:v>3.8929723200000002E-2</c:v>
                </c:pt>
                <c:pt idx="931">
                  <c:v>3.8945239E-2</c:v>
                </c:pt>
                <c:pt idx="932">
                  <c:v>3.8960754899999998E-2</c:v>
                </c:pt>
                <c:pt idx="933">
                  <c:v>3.8976270700000003E-2</c:v>
                </c:pt>
                <c:pt idx="934">
                  <c:v>3.89917865E-2</c:v>
                </c:pt>
                <c:pt idx="935">
                  <c:v>3.9007302399999999E-2</c:v>
                </c:pt>
                <c:pt idx="936">
                  <c:v>3.9022818200000003E-2</c:v>
                </c:pt>
                <c:pt idx="937">
                  <c:v>3.9038334000000001E-2</c:v>
                </c:pt>
                <c:pt idx="938">
                  <c:v>3.90538499E-2</c:v>
                </c:pt>
                <c:pt idx="939">
                  <c:v>3.9069365699999997E-2</c:v>
                </c:pt>
                <c:pt idx="940">
                  <c:v>3.9084881500000002E-2</c:v>
                </c:pt>
                <c:pt idx="941">
                  <c:v>3.91003974E-2</c:v>
                </c:pt>
                <c:pt idx="942">
                  <c:v>3.9115913199999998E-2</c:v>
                </c:pt>
                <c:pt idx="943">
                  <c:v>3.9131429000000002E-2</c:v>
                </c:pt>
                <c:pt idx="944">
                  <c:v>3.9146944900000001E-2</c:v>
                </c:pt>
                <c:pt idx="945">
                  <c:v>3.9162460699999999E-2</c:v>
                </c:pt>
                <c:pt idx="946">
                  <c:v>3.9177976500000003E-2</c:v>
                </c:pt>
                <c:pt idx="947">
                  <c:v>3.9193492400000002E-2</c:v>
                </c:pt>
                <c:pt idx="948">
                  <c:v>3.9209008199999999E-2</c:v>
                </c:pt>
                <c:pt idx="949">
                  <c:v>3.9224524099999998E-2</c:v>
                </c:pt>
                <c:pt idx="950">
                  <c:v>3.9240039900000002E-2</c:v>
                </c:pt>
                <c:pt idx="951">
                  <c:v>3.92555557E-2</c:v>
                </c:pt>
                <c:pt idx="952">
                  <c:v>3.9271071599999999E-2</c:v>
                </c:pt>
                <c:pt idx="953">
                  <c:v>3.9286587400000003E-2</c:v>
                </c:pt>
                <c:pt idx="954">
                  <c:v>3.9302103200000001E-2</c:v>
                </c:pt>
                <c:pt idx="955">
                  <c:v>3.9317619099999999E-2</c:v>
                </c:pt>
                <c:pt idx="956">
                  <c:v>3.9333134899999997E-2</c:v>
                </c:pt>
                <c:pt idx="957">
                  <c:v>3.9348650700000001E-2</c:v>
                </c:pt>
                <c:pt idx="958">
                  <c:v>3.93641666E-2</c:v>
                </c:pt>
                <c:pt idx="959">
                  <c:v>3.9379682399999998E-2</c:v>
                </c:pt>
                <c:pt idx="960">
                  <c:v>3.9395198200000002E-2</c:v>
                </c:pt>
                <c:pt idx="961">
                  <c:v>3.9410714100000001E-2</c:v>
                </c:pt>
                <c:pt idx="962">
                  <c:v>3.9426229899999998E-2</c:v>
                </c:pt>
                <c:pt idx="963">
                  <c:v>3.9441745700000003E-2</c:v>
                </c:pt>
                <c:pt idx="964">
                  <c:v>3.9457261600000001E-2</c:v>
                </c:pt>
                <c:pt idx="965">
                  <c:v>3.9472777399999999E-2</c:v>
                </c:pt>
                <c:pt idx="966">
                  <c:v>3.9488293200000003E-2</c:v>
                </c:pt>
                <c:pt idx="967">
                  <c:v>3.9503809100000002E-2</c:v>
                </c:pt>
                <c:pt idx="968">
                  <c:v>3.95193249E-2</c:v>
                </c:pt>
                <c:pt idx="969">
                  <c:v>3.9534840699999997E-2</c:v>
                </c:pt>
                <c:pt idx="970">
                  <c:v>3.9550356600000003E-2</c:v>
                </c:pt>
                <c:pt idx="971">
                  <c:v>3.95658724E-2</c:v>
                </c:pt>
                <c:pt idx="972">
                  <c:v>3.9581388199999998E-2</c:v>
                </c:pt>
                <c:pt idx="973">
                  <c:v>3.9596904099999997E-2</c:v>
                </c:pt>
                <c:pt idx="974">
                  <c:v>3.9612419900000001E-2</c:v>
                </c:pt>
                <c:pt idx="975">
                  <c:v>3.9627935699999998E-2</c:v>
                </c:pt>
                <c:pt idx="976">
                  <c:v>3.9643451599999997E-2</c:v>
                </c:pt>
                <c:pt idx="977">
                  <c:v>3.9658967400000002E-2</c:v>
                </c:pt>
                <c:pt idx="978">
                  <c:v>3.9674483199999999E-2</c:v>
                </c:pt>
                <c:pt idx="979">
                  <c:v>3.9689999099999998E-2</c:v>
                </c:pt>
                <c:pt idx="980">
                  <c:v>3.9705514900000002E-2</c:v>
                </c:pt>
                <c:pt idx="981">
                  <c:v>3.97210307E-2</c:v>
                </c:pt>
                <c:pt idx="982">
                  <c:v>3.9736546599999999E-2</c:v>
                </c:pt>
                <c:pt idx="983">
                  <c:v>3.9752062400000003E-2</c:v>
                </c:pt>
                <c:pt idx="984">
                  <c:v>3.9767578200000001E-2</c:v>
                </c:pt>
                <c:pt idx="985">
                  <c:v>3.9783094099999999E-2</c:v>
                </c:pt>
                <c:pt idx="986">
                  <c:v>3.9798609899999997E-2</c:v>
                </c:pt>
                <c:pt idx="987">
                  <c:v>3.9814125700000001E-2</c:v>
                </c:pt>
                <c:pt idx="988">
                  <c:v>3.98296416E-2</c:v>
                </c:pt>
                <c:pt idx="989">
                  <c:v>3.9845157399999998E-2</c:v>
                </c:pt>
                <c:pt idx="990">
                  <c:v>3.9860673200000002E-2</c:v>
                </c:pt>
                <c:pt idx="991">
                  <c:v>3.9876189100000001E-2</c:v>
                </c:pt>
                <c:pt idx="992">
                  <c:v>3.9891704899999998E-2</c:v>
                </c:pt>
                <c:pt idx="993">
                  <c:v>3.9907220799999997E-2</c:v>
                </c:pt>
                <c:pt idx="994">
                  <c:v>3.9922736600000001E-2</c:v>
                </c:pt>
                <c:pt idx="995">
                  <c:v>3.9938252399999999E-2</c:v>
                </c:pt>
                <c:pt idx="996">
                  <c:v>3.9953768299999998E-2</c:v>
                </c:pt>
                <c:pt idx="997">
                  <c:v>3.9969284100000002E-2</c:v>
                </c:pt>
                <c:pt idx="998">
                  <c:v>3.99847999E-2</c:v>
                </c:pt>
                <c:pt idx="999">
                  <c:v>4.0000315799999998E-2</c:v>
                </c:pt>
              </c:numCache>
            </c:numRef>
          </c:xVal>
          <c:yVal>
            <c:numRef>
              <c:f>'25-F2'!$I$1003:$I$2002</c:f>
              <c:numCache>
                <c:formatCode>0.00</c:formatCode>
                <c:ptCount val="1000"/>
                <c:pt idx="0">
                  <c:v>0.34939780749999999</c:v>
                </c:pt>
                <c:pt idx="1">
                  <c:v>0.3493830235</c:v>
                </c:pt>
                <c:pt idx="2">
                  <c:v>0.34957591375000002</c:v>
                </c:pt>
                <c:pt idx="3">
                  <c:v>0.33558303099999998</c:v>
                </c:pt>
                <c:pt idx="4">
                  <c:v>0.33993111600000003</c:v>
                </c:pt>
                <c:pt idx="5">
                  <c:v>0.3442795125</c:v>
                </c:pt>
                <c:pt idx="6">
                  <c:v>0.34862809275000001</c:v>
                </c:pt>
                <c:pt idx="7">
                  <c:v>0.35297604650000003</c:v>
                </c:pt>
                <c:pt idx="8">
                  <c:v>0.35732454799999996</c:v>
                </c:pt>
                <c:pt idx="9">
                  <c:v>0.36167252800000005</c:v>
                </c:pt>
                <c:pt idx="10">
                  <c:v>0.36602097700000003</c:v>
                </c:pt>
                <c:pt idx="11">
                  <c:v>0.37036932275000001</c:v>
                </c:pt>
                <c:pt idx="12">
                  <c:v>0.37471777174999998</c:v>
                </c:pt>
                <c:pt idx="13">
                  <c:v>0.37906609125000001</c:v>
                </c:pt>
                <c:pt idx="14">
                  <c:v>0.38341425325</c:v>
                </c:pt>
                <c:pt idx="15">
                  <c:v>0.38776296300000002</c:v>
                </c:pt>
                <c:pt idx="16">
                  <c:v>0.39211083975</c:v>
                </c:pt>
                <c:pt idx="17">
                  <c:v>0.39645939375</c:v>
                </c:pt>
                <c:pt idx="18">
                  <c:v>0.40080779025000002</c:v>
                </c:pt>
                <c:pt idx="19">
                  <c:v>0.40515595225000001</c:v>
                </c:pt>
                <c:pt idx="20">
                  <c:v>0.40950424550000003</c:v>
                </c:pt>
                <c:pt idx="21">
                  <c:v>0.41385238299999999</c:v>
                </c:pt>
                <c:pt idx="22">
                  <c:v>0.41820070074999999</c:v>
                </c:pt>
                <c:pt idx="23">
                  <c:v>0.4225491515</c:v>
                </c:pt>
                <c:pt idx="24">
                  <c:v>0.426897366</c:v>
                </c:pt>
                <c:pt idx="25">
                  <c:v>0.43124586749999999</c:v>
                </c:pt>
                <c:pt idx="26">
                  <c:v>0.43559429025000002</c:v>
                </c:pt>
                <c:pt idx="27">
                  <c:v>0.43994258350000004</c:v>
                </c:pt>
                <c:pt idx="28">
                  <c:v>0.44429071924999997</c:v>
                </c:pt>
                <c:pt idx="29">
                  <c:v>0.44863901249999999</c:v>
                </c:pt>
                <c:pt idx="30">
                  <c:v>0.45298735824999997</c:v>
                </c:pt>
                <c:pt idx="31">
                  <c:v>0.45733596300000001</c:v>
                </c:pt>
                <c:pt idx="32">
                  <c:v>0.46168425624999998</c:v>
                </c:pt>
                <c:pt idx="33">
                  <c:v>0.46603249699999999</c:v>
                </c:pt>
                <c:pt idx="34">
                  <c:v>0.47038068700000002</c:v>
                </c:pt>
                <c:pt idx="35">
                  <c:v>0.47472908349999998</c:v>
                </c:pt>
                <c:pt idx="36">
                  <c:v>0.47907732424999999</c:v>
                </c:pt>
                <c:pt idx="37">
                  <c:v>0.483426034</c:v>
                </c:pt>
                <c:pt idx="38">
                  <c:v>0.48777411900000001</c:v>
                </c:pt>
                <c:pt idx="39">
                  <c:v>0.49212235975000007</c:v>
                </c:pt>
                <c:pt idx="40">
                  <c:v>0.49647080875000005</c:v>
                </c:pt>
                <c:pt idx="41">
                  <c:v>0.50081931025000004</c:v>
                </c:pt>
                <c:pt idx="42">
                  <c:v>0.50516760350000001</c:v>
                </c:pt>
                <c:pt idx="43">
                  <c:v>0.50951600000000008</c:v>
                </c:pt>
                <c:pt idx="44">
                  <c:v>0.51386387675</c:v>
                </c:pt>
                <c:pt idx="45">
                  <c:v>0.518212534</c:v>
                </c:pt>
                <c:pt idx="46">
                  <c:v>0.5225609847499999</c:v>
                </c:pt>
                <c:pt idx="47">
                  <c:v>0.52690906800000004</c:v>
                </c:pt>
                <c:pt idx="48">
                  <c:v>0.5312572055</c:v>
                </c:pt>
                <c:pt idx="49">
                  <c:v>0.53560570699999999</c:v>
                </c:pt>
                <c:pt idx="50">
                  <c:v>0.53995436424999999</c:v>
                </c:pt>
                <c:pt idx="51">
                  <c:v>0.54430249999999991</c:v>
                </c:pt>
                <c:pt idx="52">
                  <c:v>0.54865063749999998</c:v>
                </c:pt>
                <c:pt idx="53">
                  <c:v>0.55299913899999997</c:v>
                </c:pt>
                <c:pt idx="54">
                  <c:v>0.55734753549999994</c:v>
                </c:pt>
                <c:pt idx="55">
                  <c:v>0.56169562049999999</c:v>
                </c:pt>
                <c:pt idx="56">
                  <c:v>0.56604422700000001</c:v>
                </c:pt>
                <c:pt idx="57">
                  <c:v>0.57039241524999995</c:v>
                </c:pt>
                <c:pt idx="58">
                  <c:v>0.57474096924999996</c:v>
                </c:pt>
                <c:pt idx="59">
                  <c:v>0.57908899999999996</c:v>
                </c:pt>
                <c:pt idx="60">
                  <c:v>0.58343755399999997</c:v>
                </c:pt>
                <c:pt idx="61">
                  <c:v>0.58778589974999995</c:v>
                </c:pt>
                <c:pt idx="62">
                  <c:v>0.59213403549999999</c:v>
                </c:pt>
                <c:pt idx="63">
                  <c:v>0.59648264200000001</c:v>
                </c:pt>
                <c:pt idx="64">
                  <c:v>0.60083088274999996</c:v>
                </c:pt>
                <c:pt idx="65">
                  <c:v>0.60517927924999992</c:v>
                </c:pt>
                <c:pt idx="66">
                  <c:v>0.6095275725</c:v>
                </c:pt>
                <c:pt idx="67">
                  <c:v>0.61387570999999996</c:v>
                </c:pt>
                <c:pt idx="68">
                  <c:v>0.61822405400000002</c:v>
                </c:pt>
                <c:pt idx="69">
                  <c:v>0.62257266050000004</c:v>
                </c:pt>
                <c:pt idx="70">
                  <c:v>0.62692084874999998</c:v>
                </c:pt>
                <c:pt idx="71">
                  <c:v>0.63126924699999998</c:v>
                </c:pt>
                <c:pt idx="72">
                  <c:v>0.63561748775000004</c:v>
                </c:pt>
                <c:pt idx="73">
                  <c:v>0.63996583174999999</c:v>
                </c:pt>
                <c:pt idx="74">
                  <c:v>0.6443142825</c:v>
                </c:pt>
                <c:pt idx="75">
                  <c:v>0.64866257399999994</c:v>
                </c:pt>
                <c:pt idx="76">
                  <c:v>0.65301097225000004</c:v>
                </c:pt>
                <c:pt idx="77">
                  <c:v>0.65735936875000001</c:v>
                </c:pt>
                <c:pt idx="78">
                  <c:v>0.66170750624999997</c:v>
                </c:pt>
                <c:pt idx="79">
                  <c:v>0.66605595525000005</c:v>
                </c:pt>
                <c:pt idx="80">
                  <c:v>0.67040445674999993</c:v>
                </c:pt>
                <c:pt idx="81">
                  <c:v>0.6747526975</c:v>
                </c:pt>
                <c:pt idx="82">
                  <c:v>0.67910088575000005</c:v>
                </c:pt>
                <c:pt idx="83">
                  <c:v>0.68344938724999993</c:v>
                </c:pt>
                <c:pt idx="84">
                  <c:v>0.68779773300000002</c:v>
                </c:pt>
                <c:pt idx="85">
                  <c:v>0.69214607699999997</c:v>
                </c:pt>
                <c:pt idx="86">
                  <c:v>0.69649437025000005</c:v>
                </c:pt>
                <c:pt idx="87">
                  <c:v>0.70084271600000003</c:v>
                </c:pt>
                <c:pt idx="88">
                  <c:v>0.70519106175000001</c:v>
                </c:pt>
                <c:pt idx="89">
                  <c:v>0.70953945825000009</c:v>
                </c:pt>
                <c:pt idx="90">
                  <c:v>0.71388785474999994</c:v>
                </c:pt>
                <c:pt idx="91">
                  <c:v>0.71823620049999992</c:v>
                </c:pt>
                <c:pt idx="92">
                  <c:v>0.72258449375</c:v>
                </c:pt>
                <c:pt idx="93">
                  <c:v>0.72693283775000006</c:v>
                </c:pt>
                <c:pt idx="94">
                  <c:v>0.73128118350000004</c:v>
                </c:pt>
                <c:pt idx="95">
                  <c:v>0.73562958175000004</c:v>
                </c:pt>
                <c:pt idx="96">
                  <c:v>0.7399779257500001</c:v>
                </c:pt>
                <c:pt idx="97">
                  <c:v>0.74432627150000008</c:v>
                </c:pt>
                <c:pt idx="98">
                  <c:v>0.74867466799999993</c:v>
                </c:pt>
                <c:pt idx="99">
                  <c:v>0.75302296125000001</c:v>
                </c:pt>
                <c:pt idx="100">
                  <c:v>0.75737135774999997</c:v>
                </c:pt>
                <c:pt idx="101">
                  <c:v>0.7617198085000001</c:v>
                </c:pt>
                <c:pt idx="102">
                  <c:v>0.76606804925000005</c:v>
                </c:pt>
                <c:pt idx="103">
                  <c:v>0.77041644575000001</c:v>
                </c:pt>
                <c:pt idx="104">
                  <c:v>0.77476473900000009</c:v>
                </c:pt>
                <c:pt idx="105">
                  <c:v>0.77911313549999994</c:v>
                </c:pt>
                <c:pt idx="106">
                  <c:v>0.78346153375000005</c:v>
                </c:pt>
                <c:pt idx="107">
                  <c:v>0.78780982700000002</c:v>
                </c:pt>
                <c:pt idx="108">
                  <c:v>0.79215822349999998</c:v>
                </c:pt>
                <c:pt idx="109">
                  <c:v>0.79650656924999996</c:v>
                </c:pt>
                <c:pt idx="110">
                  <c:v>0.80285559550000007</c:v>
                </c:pt>
                <c:pt idx="111">
                  <c:v>0.80990536549999992</c:v>
                </c:pt>
                <c:pt idx="112">
                  <c:v>0.81695508124999994</c:v>
                </c:pt>
                <c:pt idx="113">
                  <c:v>0.82400485125</c:v>
                </c:pt>
                <c:pt idx="114">
                  <c:v>0.83105462124999996</c:v>
                </c:pt>
                <c:pt idx="115">
                  <c:v>0.83810449450000002</c:v>
                </c:pt>
                <c:pt idx="116">
                  <c:v>0.84515426274999994</c:v>
                </c:pt>
                <c:pt idx="117">
                  <c:v>0.85220398024999999</c:v>
                </c:pt>
                <c:pt idx="118">
                  <c:v>0.85925369775000005</c:v>
                </c:pt>
                <c:pt idx="119">
                  <c:v>0.86630362350000001</c:v>
                </c:pt>
                <c:pt idx="120">
                  <c:v>0.87335339175000004</c:v>
                </c:pt>
                <c:pt idx="121">
                  <c:v>0.88040316175</c:v>
                </c:pt>
                <c:pt idx="122">
                  <c:v>0.88745282675000003</c:v>
                </c:pt>
                <c:pt idx="123">
                  <c:v>0.89450270000000009</c:v>
                </c:pt>
                <c:pt idx="124">
                  <c:v>0.90155246825000002</c:v>
                </c:pt>
                <c:pt idx="125">
                  <c:v>0.90860213325000005</c:v>
                </c:pt>
                <c:pt idx="126">
                  <c:v>0.91565211150000003</c:v>
                </c:pt>
                <c:pt idx="127">
                  <c:v>0.92270187974999995</c:v>
                </c:pt>
                <c:pt idx="128">
                  <c:v>0.92975154474999999</c:v>
                </c:pt>
                <c:pt idx="129">
                  <c:v>0.93680131475000006</c:v>
                </c:pt>
                <c:pt idx="130">
                  <c:v>0.94385097974999999</c:v>
                </c:pt>
                <c:pt idx="131">
                  <c:v>0.95090085300000005</c:v>
                </c:pt>
                <c:pt idx="132">
                  <c:v>0.95795062124999997</c:v>
                </c:pt>
                <c:pt idx="133">
                  <c:v>0.96500049449999992</c:v>
                </c:pt>
                <c:pt idx="134">
                  <c:v>0.97205026449999998</c:v>
                </c:pt>
                <c:pt idx="135">
                  <c:v>0.97909992950000002</c:v>
                </c:pt>
                <c:pt idx="136">
                  <c:v>0.98614969774999994</c:v>
                </c:pt>
                <c:pt idx="137">
                  <c:v>0.99319946775000001</c:v>
                </c:pt>
                <c:pt idx="138">
                  <c:v>1.000249446</c:v>
                </c:pt>
                <c:pt idx="139">
                  <c:v>1.0072987977500001</c:v>
                </c:pt>
                <c:pt idx="140">
                  <c:v>1.014348671</c:v>
                </c:pt>
                <c:pt idx="141">
                  <c:v>1.02139864925</c:v>
                </c:pt>
                <c:pt idx="142">
                  <c:v>1.0284483142499998</c:v>
                </c:pt>
                <c:pt idx="143">
                  <c:v>1.0354981875</c:v>
                </c:pt>
                <c:pt idx="144">
                  <c:v>1.0425478525</c:v>
                </c:pt>
                <c:pt idx="145">
                  <c:v>1.04959762075</c:v>
                </c:pt>
                <c:pt idx="146">
                  <c:v>1.05664739075</c:v>
                </c:pt>
                <c:pt idx="147">
                  <c:v>1.063697264</c:v>
                </c:pt>
                <c:pt idx="148">
                  <c:v>1.0707470322500001</c:v>
                </c:pt>
                <c:pt idx="149">
                  <c:v>1.0777965940000001</c:v>
                </c:pt>
                <c:pt idx="150">
                  <c:v>1.0848465705000001</c:v>
                </c:pt>
                <c:pt idx="151">
                  <c:v>1.0918963405</c:v>
                </c:pt>
                <c:pt idx="152">
                  <c:v>1.0989457972500001</c:v>
                </c:pt>
                <c:pt idx="153">
                  <c:v>1.1059957737500001</c:v>
                </c:pt>
                <c:pt idx="154">
                  <c:v>1.1130453354999998</c:v>
                </c:pt>
                <c:pt idx="155">
                  <c:v>1.1200954169999999</c:v>
                </c:pt>
                <c:pt idx="156">
                  <c:v>1.127145082</c:v>
                </c:pt>
                <c:pt idx="157">
                  <c:v>1.134194747</c:v>
                </c:pt>
                <c:pt idx="158">
                  <c:v>1.14124462025</c:v>
                </c:pt>
                <c:pt idx="159">
                  <c:v>1.1482944934999999</c:v>
                </c:pt>
                <c:pt idx="160">
                  <c:v>1.1553442635</c:v>
                </c:pt>
                <c:pt idx="161">
                  <c:v>1.1623938235</c:v>
                </c:pt>
                <c:pt idx="162">
                  <c:v>1.1694435917500001</c:v>
                </c:pt>
                <c:pt idx="163">
                  <c:v>1.17649336175</c:v>
                </c:pt>
                <c:pt idx="164">
                  <c:v>1.1835431299999999</c:v>
                </c:pt>
                <c:pt idx="165">
                  <c:v>1.1905929</c:v>
                </c:pt>
                <c:pt idx="166">
                  <c:v>1.1976426682499999</c:v>
                </c:pt>
                <c:pt idx="167">
                  <c:v>1.2046924382499999</c:v>
                </c:pt>
                <c:pt idx="168">
                  <c:v>1.2117423115000001</c:v>
                </c:pt>
                <c:pt idx="169">
                  <c:v>1.2187919765000002</c:v>
                </c:pt>
                <c:pt idx="170">
                  <c:v>1.2258415364999999</c:v>
                </c:pt>
                <c:pt idx="171">
                  <c:v>1.2328917230000001</c:v>
                </c:pt>
                <c:pt idx="172">
                  <c:v>1.2399408665</c:v>
                </c:pt>
                <c:pt idx="173">
                  <c:v>1.2469906365000001</c:v>
                </c:pt>
                <c:pt idx="174">
                  <c:v>1.254040823</c:v>
                </c:pt>
                <c:pt idx="175">
                  <c:v>1.26109006975</c:v>
                </c:pt>
                <c:pt idx="176">
                  <c:v>1.268140048</c:v>
                </c:pt>
                <c:pt idx="177">
                  <c:v>1.2751901295000001</c:v>
                </c:pt>
                <c:pt idx="178">
                  <c:v>1.2822400027500001</c:v>
                </c:pt>
                <c:pt idx="179">
                  <c:v>1.28928914625</c:v>
                </c:pt>
                <c:pt idx="180">
                  <c:v>1.2963388112500001</c:v>
                </c:pt>
                <c:pt idx="181">
                  <c:v>1.3033893110000001</c:v>
                </c:pt>
                <c:pt idx="182">
                  <c:v>1.3104384544999998</c:v>
                </c:pt>
                <c:pt idx="183">
                  <c:v>1.317488641</c:v>
                </c:pt>
                <c:pt idx="184">
                  <c:v>1.324538306</c:v>
                </c:pt>
                <c:pt idx="185">
                  <c:v>1.3315881792499999</c:v>
                </c:pt>
                <c:pt idx="186">
                  <c:v>1.33863773925</c:v>
                </c:pt>
                <c:pt idx="187">
                  <c:v>1.34568740425</c:v>
                </c:pt>
                <c:pt idx="188">
                  <c:v>1.3527373825</c:v>
                </c:pt>
                <c:pt idx="189">
                  <c:v>1.3597868375</c:v>
                </c:pt>
                <c:pt idx="190">
                  <c:v>1.3668363992500001</c:v>
                </c:pt>
                <c:pt idx="191">
                  <c:v>1.37388648075</c:v>
                </c:pt>
                <c:pt idx="192">
                  <c:v>1.38093572925</c:v>
                </c:pt>
                <c:pt idx="193">
                  <c:v>1.3879862272499999</c:v>
                </c:pt>
                <c:pt idx="194">
                  <c:v>1.3950352675</c:v>
                </c:pt>
                <c:pt idx="195">
                  <c:v>1.4020854539999998</c:v>
                </c:pt>
                <c:pt idx="196">
                  <c:v>1.40913522225</c:v>
                </c:pt>
                <c:pt idx="197">
                  <c:v>1.4161849922500001</c:v>
                </c:pt>
                <c:pt idx="198">
                  <c:v>1.42323444725</c:v>
                </c:pt>
                <c:pt idx="199">
                  <c:v>1.430284009</c:v>
                </c:pt>
                <c:pt idx="200">
                  <c:v>1.4373338822499999</c:v>
                </c:pt>
                <c:pt idx="201">
                  <c:v>1.44438396375</c:v>
                </c:pt>
                <c:pt idx="202">
                  <c:v>1.45143362875</c:v>
                </c:pt>
                <c:pt idx="203">
                  <c:v>1.4584833987499999</c:v>
                </c:pt>
                <c:pt idx="204">
                  <c:v>1.4655329587500001</c:v>
                </c:pt>
                <c:pt idx="205">
                  <c:v>1.4725824155</c:v>
                </c:pt>
                <c:pt idx="206">
                  <c:v>1.47963228875</c:v>
                </c:pt>
                <c:pt idx="207">
                  <c:v>1.4866823702500001</c:v>
                </c:pt>
                <c:pt idx="208">
                  <c:v>1.4937319302500001</c:v>
                </c:pt>
                <c:pt idx="209">
                  <c:v>1.5007817002500001</c:v>
                </c:pt>
                <c:pt idx="210">
                  <c:v>1.507831052</c:v>
                </c:pt>
                <c:pt idx="211">
                  <c:v>1.5148813435000001</c:v>
                </c:pt>
                <c:pt idx="212">
                  <c:v>1.52193100675</c:v>
                </c:pt>
                <c:pt idx="213">
                  <c:v>1.5289804634999999</c:v>
                </c:pt>
                <c:pt idx="214">
                  <c:v>1.5360300235</c:v>
                </c:pt>
                <c:pt idx="215">
                  <c:v>1.5430796885</c:v>
                </c:pt>
                <c:pt idx="216">
                  <c:v>1.54857411975</c:v>
                </c:pt>
                <c:pt idx="217">
                  <c:v>1.5550112865000001</c:v>
                </c:pt>
                <c:pt idx="218">
                  <c:v>1.5602848974999999</c:v>
                </c:pt>
                <c:pt idx="219">
                  <c:v>1.5655584035000001</c:v>
                </c:pt>
                <c:pt idx="220">
                  <c:v>1.5708319094999998</c:v>
                </c:pt>
                <c:pt idx="221">
                  <c:v>1.5761055204999999</c:v>
                </c:pt>
                <c:pt idx="222">
                  <c:v>1.5813789215</c:v>
                </c:pt>
                <c:pt idx="223">
                  <c:v>1.5866525325</c:v>
                </c:pt>
                <c:pt idx="224">
                  <c:v>1.5919259335</c:v>
                </c:pt>
                <c:pt idx="225">
                  <c:v>1.5971995445</c:v>
                </c:pt>
                <c:pt idx="226">
                  <c:v>1.6024728422499999</c:v>
                </c:pt>
                <c:pt idx="227">
                  <c:v>1.6077464515</c:v>
                </c:pt>
                <c:pt idx="228">
                  <c:v>1.6130200625</c:v>
                </c:pt>
                <c:pt idx="229">
                  <c:v>1.6182935685000002</c:v>
                </c:pt>
                <c:pt idx="230">
                  <c:v>1.6235669695000001</c:v>
                </c:pt>
                <c:pt idx="231">
                  <c:v>1.6288406854999999</c:v>
                </c:pt>
                <c:pt idx="232">
                  <c:v>1.63411429475</c:v>
                </c:pt>
                <c:pt idx="233">
                  <c:v>1.63938780075</c:v>
                </c:pt>
                <c:pt idx="234">
                  <c:v>1.64466130675</c:v>
                </c:pt>
                <c:pt idx="235">
                  <c:v>1.6499347095000001</c:v>
                </c:pt>
                <c:pt idx="236">
                  <c:v>1.65520831875</c:v>
                </c:pt>
                <c:pt idx="237">
                  <c:v>1.6604818247499999</c:v>
                </c:pt>
                <c:pt idx="238">
                  <c:v>1.6657553307500002</c:v>
                </c:pt>
                <c:pt idx="239">
                  <c:v>1.6710286285</c:v>
                </c:pt>
                <c:pt idx="240">
                  <c:v>1.6763022395</c:v>
                </c:pt>
                <c:pt idx="241">
                  <c:v>1.6815756405</c:v>
                </c:pt>
                <c:pt idx="242">
                  <c:v>1.6868492515</c:v>
                </c:pt>
                <c:pt idx="243">
                  <c:v>1.6921228625</c:v>
                </c:pt>
                <c:pt idx="244">
                  <c:v>1.6973961584999999</c:v>
                </c:pt>
                <c:pt idx="245">
                  <c:v>1.7026699777500001</c:v>
                </c:pt>
                <c:pt idx="246">
                  <c:v>1.7079432754999999</c:v>
                </c:pt>
                <c:pt idx="247">
                  <c:v>1.7132168864999999</c:v>
                </c:pt>
                <c:pt idx="248">
                  <c:v>1.71849060075</c:v>
                </c:pt>
                <c:pt idx="249">
                  <c:v>1.7237638984999999</c:v>
                </c:pt>
                <c:pt idx="250">
                  <c:v>1.72903761275</c:v>
                </c:pt>
                <c:pt idx="251">
                  <c:v>1.73431111875</c:v>
                </c:pt>
                <c:pt idx="252">
                  <c:v>1.7395844165000001</c:v>
                </c:pt>
                <c:pt idx="253">
                  <c:v>1.7448578175</c:v>
                </c:pt>
                <c:pt idx="254">
                  <c:v>1.750131635</c:v>
                </c:pt>
                <c:pt idx="255">
                  <c:v>1.7554048225000001</c:v>
                </c:pt>
                <c:pt idx="256">
                  <c:v>1.7606782375000001</c:v>
                </c:pt>
                <c:pt idx="257">
                  <c:v>1.7659520550000001</c:v>
                </c:pt>
                <c:pt idx="258">
                  <c:v>1.7712252425000001</c:v>
                </c:pt>
                <c:pt idx="259">
                  <c:v>1.7764988500000003</c:v>
                </c:pt>
                <c:pt idx="260">
                  <c:v>1.7817722475</c:v>
                </c:pt>
                <c:pt idx="261">
                  <c:v>1.7870458725</c:v>
                </c:pt>
                <c:pt idx="262">
                  <c:v>1.7923194800000002</c:v>
                </c:pt>
                <c:pt idx="263">
                  <c:v>1.7975928775000001</c:v>
                </c:pt>
                <c:pt idx="264">
                  <c:v>1.8028662750000002</c:v>
                </c:pt>
                <c:pt idx="265">
                  <c:v>1.8081400925000002</c:v>
                </c:pt>
                <c:pt idx="266">
                  <c:v>1.8134132974999999</c:v>
                </c:pt>
                <c:pt idx="267">
                  <c:v>1.8186871149999999</c:v>
                </c:pt>
                <c:pt idx="268">
                  <c:v>1.8239603025</c:v>
                </c:pt>
                <c:pt idx="269">
                  <c:v>1.8292337000000001</c:v>
                </c:pt>
                <c:pt idx="270">
                  <c:v>1.8345075175000001</c:v>
                </c:pt>
                <c:pt idx="271">
                  <c:v>1.8397809324999999</c:v>
                </c:pt>
                <c:pt idx="272">
                  <c:v>1.8450543300000002</c:v>
                </c:pt>
                <c:pt idx="273">
                  <c:v>1.8503277274999999</c:v>
                </c:pt>
                <c:pt idx="274">
                  <c:v>1.8556015449999999</c:v>
                </c:pt>
                <c:pt idx="275">
                  <c:v>1.8608751525</c:v>
                </c:pt>
                <c:pt idx="276">
                  <c:v>1.8661487775000001</c:v>
                </c:pt>
                <c:pt idx="277">
                  <c:v>1.8714219650000001</c:v>
                </c:pt>
                <c:pt idx="278">
                  <c:v>1.8766955725000001</c:v>
                </c:pt>
                <c:pt idx="279">
                  <c:v>1.88196897</c:v>
                </c:pt>
                <c:pt idx="280">
                  <c:v>1.887242385</c:v>
                </c:pt>
                <c:pt idx="281">
                  <c:v>1.8925162025</c:v>
                </c:pt>
                <c:pt idx="282">
                  <c:v>1.8977891800000002</c:v>
                </c:pt>
                <c:pt idx="283">
                  <c:v>1.9030632075</c:v>
                </c:pt>
                <c:pt idx="284">
                  <c:v>1.9083366049999999</c:v>
                </c:pt>
                <c:pt idx="285">
                  <c:v>1.9136100199999999</c:v>
                </c:pt>
                <c:pt idx="286">
                  <c:v>1.9188836275000001</c:v>
                </c:pt>
                <c:pt idx="287">
                  <c:v>1.9241572350000002</c:v>
                </c:pt>
                <c:pt idx="288">
                  <c:v>1.9294302124999998</c:v>
                </c:pt>
                <c:pt idx="289">
                  <c:v>1.93470382</c:v>
                </c:pt>
                <c:pt idx="290">
                  <c:v>1.9399772350000002</c:v>
                </c:pt>
                <c:pt idx="291">
                  <c:v>1.9452510525000002</c:v>
                </c:pt>
                <c:pt idx="292">
                  <c:v>1.95052424</c:v>
                </c:pt>
                <c:pt idx="293">
                  <c:v>1.9557978475000002</c:v>
                </c:pt>
                <c:pt idx="294">
                  <c:v>1.9610712449999999</c:v>
                </c:pt>
                <c:pt idx="295">
                  <c:v>1.9663448699999999</c:v>
                </c:pt>
                <c:pt idx="296">
                  <c:v>1.9716186874999999</c:v>
                </c:pt>
                <c:pt idx="297">
                  <c:v>1.9768920850000002</c:v>
                </c:pt>
                <c:pt idx="298">
                  <c:v>1.9821654825000001</c:v>
                </c:pt>
                <c:pt idx="299">
                  <c:v>1.9874388799999998</c:v>
                </c:pt>
                <c:pt idx="300">
                  <c:v>1.9927125049999999</c:v>
                </c:pt>
                <c:pt idx="301">
                  <c:v>1.9979856925000001</c:v>
                </c:pt>
                <c:pt idx="302">
                  <c:v>2.0032595100000004</c:v>
                </c:pt>
                <c:pt idx="303">
                  <c:v>2.0085329075000002</c:v>
                </c:pt>
                <c:pt idx="304">
                  <c:v>2.0138063049999997</c:v>
                </c:pt>
                <c:pt idx="305">
                  <c:v>2.0190795100000001</c:v>
                </c:pt>
                <c:pt idx="306">
                  <c:v>2.0243533275000001</c:v>
                </c:pt>
                <c:pt idx="307">
                  <c:v>2.029626725</c:v>
                </c:pt>
                <c:pt idx="308">
                  <c:v>2.0348999124999998</c:v>
                </c:pt>
                <c:pt idx="309">
                  <c:v>2.0401735374999999</c:v>
                </c:pt>
                <c:pt idx="310">
                  <c:v>2.0454471449999998</c:v>
                </c:pt>
                <c:pt idx="311">
                  <c:v>2.0507209624999998</c:v>
                </c:pt>
                <c:pt idx="312">
                  <c:v>2.0559941500000001</c:v>
                </c:pt>
                <c:pt idx="313">
                  <c:v>2.0612675475</c:v>
                </c:pt>
                <c:pt idx="314">
                  <c:v>2.0665409625</c:v>
                </c:pt>
                <c:pt idx="315">
                  <c:v>2.07181499</c:v>
                </c:pt>
                <c:pt idx="316">
                  <c:v>2.0770881775000003</c:v>
                </c:pt>
                <c:pt idx="317">
                  <c:v>2.0823613650000001</c:v>
                </c:pt>
                <c:pt idx="318">
                  <c:v>2.0876347800000001</c:v>
                </c:pt>
                <c:pt idx="319">
                  <c:v>2.0929083874999996</c:v>
                </c:pt>
                <c:pt idx="320">
                  <c:v>2.0981822049999996</c:v>
                </c:pt>
                <c:pt idx="321">
                  <c:v>2.1034551824999999</c:v>
                </c:pt>
                <c:pt idx="322">
                  <c:v>2.1087292100000004</c:v>
                </c:pt>
                <c:pt idx="323">
                  <c:v>2.1128310350000001</c:v>
                </c:pt>
                <c:pt idx="324">
                  <c:v>2.1164331999999999</c:v>
                </c:pt>
                <c:pt idx="325">
                  <c:v>2.1200355925000003</c:v>
                </c:pt>
                <c:pt idx="326">
                  <c:v>2.1236377575000001</c:v>
                </c:pt>
                <c:pt idx="327">
                  <c:v>2.1272397299999999</c:v>
                </c:pt>
                <c:pt idx="328">
                  <c:v>2.1308421225000003</c:v>
                </c:pt>
                <c:pt idx="329">
                  <c:v>2.1344440950000001</c:v>
                </c:pt>
                <c:pt idx="330">
                  <c:v>2.1380462599999999</c:v>
                </c:pt>
                <c:pt idx="331">
                  <c:v>2.1416484425000002</c:v>
                </c:pt>
                <c:pt idx="332">
                  <c:v>2.1452506250000001</c:v>
                </c:pt>
                <c:pt idx="333">
                  <c:v>2.1488525799999998</c:v>
                </c:pt>
                <c:pt idx="334">
                  <c:v>2.1524547625000001</c:v>
                </c:pt>
                <c:pt idx="335">
                  <c:v>2.1560567349999999</c:v>
                </c:pt>
                <c:pt idx="336">
                  <c:v>2.1596589175000003</c:v>
                </c:pt>
                <c:pt idx="337">
                  <c:v>2.1632608725</c:v>
                </c:pt>
                <c:pt idx="338">
                  <c:v>2.1668632649999999</c:v>
                </c:pt>
                <c:pt idx="339">
                  <c:v>2.1704656400000002</c:v>
                </c:pt>
                <c:pt idx="340">
                  <c:v>2.1740676125</c:v>
                </c:pt>
                <c:pt idx="341">
                  <c:v>2.1776695850000003</c:v>
                </c:pt>
                <c:pt idx="342">
                  <c:v>2.1812717675000002</c:v>
                </c:pt>
                <c:pt idx="343">
                  <c:v>2.1848741425</c:v>
                </c:pt>
                <c:pt idx="344">
                  <c:v>2.1884761150000003</c:v>
                </c:pt>
                <c:pt idx="345">
                  <c:v>2.1920782975000002</c:v>
                </c:pt>
                <c:pt idx="346">
                  <c:v>2.1956804624999999</c:v>
                </c:pt>
                <c:pt idx="347">
                  <c:v>2.1992824350000002</c:v>
                </c:pt>
                <c:pt idx="348">
                  <c:v>2.2028844075</c:v>
                </c:pt>
                <c:pt idx="349">
                  <c:v>2.2064868</c:v>
                </c:pt>
                <c:pt idx="350">
                  <c:v>2.2100887550000001</c:v>
                </c:pt>
                <c:pt idx="351">
                  <c:v>2.2136911475000001</c:v>
                </c:pt>
                <c:pt idx="352">
                  <c:v>2.2172931199999999</c:v>
                </c:pt>
                <c:pt idx="353">
                  <c:v>2.2208952850000001</c:v>
                </c:pt>
                <c:pt idx="354">
                  <c:v>2.2244972575000004</c:v>
                </c:pt>
                <c:pt idx="355">
                  <c:v>2.2280994400000003</c:v>
                </c:pt>
                <c:pt idx="356">
                  <c:v>2.231701605</c:v>
                </c:pt>
                <c:pt idx="357">
                  <c:v>2.2353037874999999</c:v>
                </c:pt>
                <c:pt idx="358">
                  <c:v>2.2389057600000002</c:v>
                </c:pt>
                <c:pt idx="359">
                  <c:v>2.242508135</c:v>
                </c:pt>
                <c:pt idx="360">
                  <c:v>2.2461101075000003</c:v>
                </c:pt>
                <c:pt idx="361">
                  <c:v>2.2497120800000001</c:v>
                </c:pt>
                <c:pt idx="362">
                  <c:v>2.2533142625</c:v>
                </c:pt>
                <c:pt idx="363">
                  <c:v>2.2569164275000002</c:v>
                </c:pt>
                <c:pt idx="364">
                  <c:v>2.2605186100000001</c:v>
                </c:pt>
                <c:pt idx="365">
                  <c:v>2.2641207925</c:v>
                </c:pt>
                <c:pt idx="366">
                  <c:v>2.2677229575000002</c:v>
                </c:pt>
                <c:pt idx="367">
                  <c:v>2.2713251400000001</c:v>
                </c:pt>
                <c:pt idx="368">
                  <c:v>2.2749273225</c:v>
                </c:pt>
                <c:pt idx="369">
                  <c:v>2.2785294875000002</c:v>
                </c:pt>
                <c:pt idx="370">
                  <c:v>2.28213146</c:v>
                </c:pt>
                <c:pt idx="371">
                  <c:v>2.2857336424999999</c:v>
                </c:pt>
                <c:pt idx="372">
                  <c:v>2.2893358249999998</c:v>
                </c:pt>
                <c:pt idx="373">
                  <c:v>2.2929377799999999</c:v>
                </c:pt>
                <c:pt idx="374">
                  <c:v>2.2965397525000002</c:v>
                </c:pt>
                <c:pt idx="375">
                  <c:v>2.3001421450000001</c:v>
                </c:pt>
                <c:pt idx="376">
                  <c:v>2.3037441000000003</c:v>
                </c:pt>
                <c:pt idx="377">
                  <c:v>2.3073462825000002</c:v>
                </c:pt>
                <c:pt idx="378">
                  <c:v>2.3109484650000001</c:v>
                </c:pt>
                <c:pt idx="379">
                  <c:v>2.3145506300000003</c:v>
                </c:pt>
                <c:pt idx="380">
                  <c:v>2.3181526025000001</c:v>
                </c:pt>
                <c:pt idx="381">
                  <c:v>2.321754785</c:v>
                </c:pt>
                <c:pt idx="382">
                  <c:v>2.3253571774999999</c:v>
                </c:pt>
                <c:pt idx="383">
                  <c:v>2.3289591325000001</c:v>
                </c:pt>
                <c:pt idx="384">
                  <c:v>2.3325611049999999</c:v>
                </c:pt>
                <c:pt idx="385">
                  <c:v>2.3361634974999999</c:v>
                </c:pt>
                <c:pt idx="386">
                  <c:v>2.3397654525</c:v>
                </c:pt>
                <c:pt idx="387">
                  <c:v>2.3433676349999999</c:v>
                </c:pt>
                <c:pt idx="388">
                  <c:v>2.3469698174999998</c:v>
                </c:pt>
                <c:pt idx="389">
                  <c:v>2.35057179</c:v>
                </c:pt>
                <c:pt idx="390">
                  <c:v>2.3541741649999999</c:v>
                </c:pt>
                <c:pt idx="391">
                  <c:v>2.3577759275000001</c:v>
                </c:pt>
                <c:pt idx="392">
                  <c:v>2.36137811</c:v>
                </c:pt>
                <c:pt idx="393">
                  <c:v>2.3649802750000002</c:v>
                </c:pt>
                <c:pt idx="394">
                  <c:v>2.3685824575000001</c:v>
                </c:pt>
                <c:pt idx="395">
                  <c:v>2.3721844299999999</c:v>
                </c:pt>
                <c:pt idx="396">
                  <c:v>2.3757865950000001</c:v>
                </c:pt>
                <c:pt idx="397">
                  <c:v>2.3793887775</c:v>
                </c:pt>
                <c:pt idx="398">
                  <c:v>2.3829909599999999</c:v>
                </c:pt>
                <c:pt idx="399">
                  <c:v>2.3865931250000001</c:v>
                </c:pt>
                <c:pt idx="400">
                  <c:v>2.3901953075</c:v>
                </c:pt>
                <c:pt idx="401">
                  <c:v>2.3937972800000002</c:v>
                </c:pt>
                <c:pt idx="402">
                  <c:v>2.3973994625000001</c:v>
                </c:pt>
                <c:pt idx="403">
                  <c:v>2.4010014175000003</c:v>
                </c:pt>
                <c:pt idx="404">
                  <c:v>2.4046033900000001</c:v>
                </c:pt>
                <c:pt idx="405">
                  <c:v>2.4082053624999999</c:v>
                </c:pt>
                <c:pt idx="406">
                  <c:v>2.4118077375000002</c:v>
                </c:pt>
                <c:pt idx="407">
                  <c:v>2.4154099200000001</c:v>
                </c:pt>
                <c:pt idx="408">
                  <c:v>2.4190118925000004</c:v>
                </c:pt>
                <c:pt idx="409">
                  <c:v>2.4226144774999998</c:v>
                </c:pt>
                <c:pt idx="410">
                  <c:v>2.4262164500000001</c:v>
                </c:pt>
                <c:pt idx="411">
                  <c:v>2.4298186325</c:v>
                </c:pt>
                <c:pt idx="412">
                  <c:v>2.4334208149999998</c:v>
                </c:pt>
                <c:pt idx="413">
                  <c:v>2.43702277</c:v>
                </c:pt>
                <c:pt idx="414">
                  <c:v>2.4406245324999998</c:v>
                </c:pt>
                <c:pt idx="415">
                  <c:v>2.4442267150000001</c:v>
                </c:pt>
                <c:pt idx="416">
                  <c:v>2.4478288975</c:v>
                </c:pt>
                <c:pt idx="417">
                  <c:v>2.4514308524999997</c:v>
                </c:pt>
                <c:pt idx="418">
                  <c:v>2.4550332450000001</c:v>
                </c:pt>
                <c:pt idx="419">
                  <c:v>2.4586354275</c:v>
                </c:pt>
                <c:pt idx="420">
                  <c:v>2.4622375925000002</c:v>
                </c:pt>
                <c:pt idx="421">
                  <c:v>2.4658397750000001</c:v>
                </c:pt>
                <c:pt idx="422">
                  <c:v>2.4694419575</c:v>
                </c:pt>
                <c:pt idx="423">
                  <c:v>2.4730439125000001</c:v>
                </c:pt>
                <c:pt idx="424">
                  <c:v>2.476646095</c:v>
                </c:pt>
                <c:pt idx="425">
                  <c:v>2.4802480675000003</c:v>
                </c:pt>
                <c:pt idx="426">
                  <c:v>2.4838502325</c:v>
                </c:pt>
                <c:pt idx="427">
                  <c:v>2.4874522050000003</c:v>
                </c:pt>
                <c:pt idx="428">
                  <c:v>2.4910545974999998</c:v>
                </c:pt>
                <c:pt idx="429">
                  <c:v>2.4940056750000004</c:v>
                </c:pt>
                <c:pt idx="430">
                  <c:v>2.49686122</c:v>
                </c:pt>
                <c:pt idx="431">
                  <c:v>2.4992801224999996</c:v>
                </c:pt>
                <c:pt idx="432">
                  <c:v>2.5016988150000001</c:v>
                </c:pt>
                <c:pt idx="433">
                  <c:v>2.5041173150000002</c:v>
                </c:pt>
                <c:pt idx="434">
                  <c:v>2.5065360075000003</c:v>
                </c:pt>
                <c:pt idx="435">
                  <c:v>2.5089547000000003</c:v>
                </c:pt>
                <c:pt idx="436">
                  <c:v>2.5113732</c:v>
                </c:pt>
                <c:pt idx="437">
                  <c:v>2.5137918925</c:v>
                </c:pt>
                <c:pt idx="438">
                  <c:v>2.5162105850000001</c:v>
                </c:pt>
                <c:pt idx="439">
                  <c:v>2.5186290675</c:v>
                </c:pt>
                <c:pt idx="440">
                  <c:v>2.5210479874999998</c:v>
                </c:pt>
                <c:pt idx="441">
                  <c:v>2.5234666799999999</c:v>
                </c:pt>
                <c:pt idx="442">
                  <c:v>2.5258851624999998</c:v>
                </c:pt>
                <c:pt idx="443">
                  <c:v>2.5283040649999999</c:v>
                </c:pt>
                <c:pt idx="444">
                  <c:v>2.5307227749999996</c:v>
                </c:pt>
                <c:pt idx="445">
                  <c:v>2.5331412575000001</c:v>
                </c:pt>
                <c:pt idx="446">
                  <c:v>2.5355601600000002</c:v>
                </c:pt>
                <c:pt idx="447">
                  <c:v>2.5379790624999998</c:v>
                </c:pt>
                <c:pt idx="448">
                  <c:v>2.5403975624999999</c:v>
                </c:pt>
                <c:pt idx="449">
                  <c:v>2.542816465</c:v>
                </c:pt>
                <c:pt idx="450">
                  <c:v>2.5452349475</c:v>
                </c:pt>
                <c:pt idx="451">
                  <c:v>2.54765343</c:v>
                </c:pt>
                <c:pt idx="452">
                  <c:v>2.5500723499999998</c:v>
                </c:pt>
                <c:pt idx="453">
                  <c:v>2.5524908325000002</c:v>
                </c:pt>
                <c:pt idx="454">
                  <c:v>2.5549095249999998</c:v>
                </c:pt>
                <c:pt idx="455">
                  <c:v>2.5573284274999999</c:v>
                </c:pt>
                <c:pt idx="456">
                  <c:v>2.5597469275</c:v>
                </c:pt>
                <c:pt idx="457">
                  <c:v>2.56216562</c:v>
                </c:pt>
                <c:pt idx="458">
                  <c:v>2.5645841025</c:v>
                </c:pt>
                <c:pt idx="459">
                  <c:v>2.5670032150000002</c:v>
                </c:pt>
                <c:pt idx="460">
                  <c:v>2.5694219249999999</c:v>
                </c:pt>
                <c:pt idx="461">
                  <c:v>2.5718399874999998</c:v>
                </c:pt>
                <c:pt idx="462">
                  <c:v>2.5742590999999999</c:v>
                </c:pt>
                <c:pt idx="463">
                  <c:v>2.5766780025</c:v>
                </c:pt>
                <c:pt idx="464">
                  <c:v>2.5790962925000001</c:v>
                </c:pt>
                <c:pt idx="465">
                  <c:v>2.5815149850000001</c:v>
                </c:pt>
                <c:pt idx="466">
                  <c:v>2.5839336775000001</c:v>
                </c:pt>
                <c:pt idx="467">
                  <c:v>2.5863527900000003</c:v>
                </c:pt>
                <c:pt idx="468">
                  <c:v>2.5887712899999999</c:v>
                </c:pt>
                <c:pt idx="469">
                  <c:v>2.5911901925</c:v>
                </c:pt>
                <c:pt idx="470">
                  <c:v>2.593608675</c:v>
                </c:pt>
                <c:pt idx="471">
                  <c:v>2.5960273675000001</c:v>
                </c:pt>
                <c:pt idx="472">
                  <c:v>2.5984462874999998</c:v>
                </c:pt>
                <c:pt idx="473">
                  <c:v>2.6008645600000002</c:v>
                </c:pt>
                <c:pt idx="474">
                  <c:v>2.6032832524999998</c:v>
                </c:pt>
                <c:pt idx="475">
                  <c:v>2.6057019449999999</c:v>
                </c:pt>
                <c:pt idx="476">
                  <c:v>2.6081208650000001</c:v>
                </c:pt>
                <c:pt idx="477">
                  <c:v>2.6105391375</c:v>
                </c:pt>
                <c:pt idx="478">
                  <c:v>2.6129580399999996</c:v>
                </c:pt>
                <c:pt idx="479">
                  <c:v>2.6153767324999997</c:v>
                </c:pt>
                <c:pt idx="480">
                  <c:v>2.6177954425000003</c:v>
                </c:pt>
                <c:pt idx="481">
                  <c:v>2.6202139249999998</c:v>
                </c:pt>
                <c:pt idx="482">
                  <c:v>2.6226328274999999</c:v>
                </c:pt>
                <c:pt idx="483">
                  <c:v>2.62505152</c:v>
                </c:pt>
                <c:pt idx="484">
                  <c:v>2.6274700200000001</c:v>
                </c:pt>
                <c:pt idx="485">
                  <c:v>2.6298889225000002</c:v>
                </c:pt>
                <c:pt idx="486">
                  <c:v>2.6323076149999998</c:v>
                </c:pt>
                <c:pt idx="487">
                  <c:v>2.6347261149999999</c:v>
                </c:pt>
                <c:pt idx="488">
                  <c:v>2.6371450175</c:v>
                </c:pt>
                <c:pt idx="489">
                  <c:v>2.6395635</c:v>
                </c:pt>
                <c:pt idx="490">
                  <c:v>2.6419819824999999</c:v>
                </c:pt>
                <c:pt idx="491">
                  <c:v>2.6444009025000002</c:v>
                </c:pt>
                <c:pt idx="492">
                  <c:v>2.6468198049999998</c:v>
                </c:pt>
                <c:pt idx="493">
                  <c:v>2.6492382875000002</c:v>
                </c:pt>
                <c:pt idx="494">
                  <c:v>2.6516571899999999</c:v>
                </c:pt>
                <c:pt idx="495">
                  <c:v>2.6540758824999999</c:v>
                </c:pt>
                <c:pt idx="496">
                  <c:v>2.6564943825</c:v>
                </c:pt>
                <c:pt idx="497">
                  <c:v>2.658912865</c:v>
                </c:pt>
                <c:pt idx="498">
                  <c:v>2.6613319774999997</c:v>
                </c:pt>
                <c:pt idx="499">
                  <c:v>2.6637504774999998</c:v>
                </c:pt>
                <c:pt idx="500">
                  <c:v>2.6661691699999999</c:v>
                </c:pt>
                <c:pt idx="501">
                  <c:v>2.6685876524999999</c:v>
                </c:pt>
                <c:pt idx="502">
                  <c:v>2.671006765</c:v>
                </c:pt>
                <c:pt idx="503">
                  <c:v>2.6734250550000001</c:v>
                </c:pt>
                <c:pt idx="504">
                  <c:v>2.6758435375</c:v>
                </c:pt>
                <c:pt idx="505">
                  <c:v>2.6782622299999996</c:v>
                </c:pt>
                <c:pt idx="506">
                  <c:v>2.6806811325000002</c:v>
                </c:pt>
                <c:pt idx="507">
                  <c:v>2.6830998424999999</c:v>
                </c:pt>
                <c:pt idx="508">
                  <c:v>2.685518745</c:v>
                </c:pt>
                <c:pt idx="509">
                  <c:v>2.6879372275</c:v>
                </c:pt>
                <c:pt idx="510">
                  <c:v>2.69035592</c:v>
                </c:pt>
                <c:pt idx="511">
                  <c:v>2.6927746299999997</c:v>
                </c:pt>
                <c:pt idx="512">
                  <c:v>2.6951933224999998</c:v>
                </c:pt>
                <c:pt idx="513">
                  <c:v>2.6976120149999998</c:v>
                </c:pt>
                <c:pt idx="514">
                  <c:v>2.7000307075000003</c:v>
                </c:pt>
                <c:pt idx="515">
                  <c:v>2.7024494175</c:v>
                </c:pt>
                <c:pt idx="516">
                  <c:v>2.7048679</c:v>
                </c:pt>
                <c:pt idx="517">
                  <c:v>2.7072865925</c:v>
                </c:pt>
                <c:pt idx="518">
                  <c:v>2.7097050925000001</c:v>
                </c:pt>
                <c:pt idx="519">
                  <c:v>2.7121237850000002</c:v>
                </c:pt>
                <c:pt idx="520">
                  <c:v>2.7145426874999998</c:v>
                </c:pt>
                <c:pt idx="521">
                  <c:v>2.7169611700000003</c:v>
                </c:pt>
                <c:pt idx="522">
                  <c:v>2.7193800724999999</c:v>
                </c:pt>
                <c:pt idx="523">
                  <c:v>2.7217985725</c:v>
                </c:pt>
                <c:pt idx="524">
                  <c:v>2.7242174749999997</c:v>
                </c:pt>
                <c:pt idx="525">
                  <c:v>2.7266357475</c:v>
                </c:pt>
                <c:pt idx="526">
                  <c:v>2.7290546674999998</c:v>
                </c:pt>
                <c:pt idx="527">
                  <c:v>2.7314733600000003</c:v>
                </c:pt>
                <c:pt idx="528">
                  <c:v>2.7338920525000003</c:v>
                </c:pt>
                <c:pt idx="529">
                  <c:v>2.7363107449999999</c:v>
                </c:pt>
                <c:pt idx="530">
                  <c:v>2.738729245</c:v>
                </c:pt>
                <c:pt idx="531">
                  <c:v>2.7411481475000001</c:v>
                </c:pt>
                <c:pt idx="532">
                  <c:v>2.7435666300000001</c:v>
                </c:pt>
                <c:pt idx="533">
                  <c:v>2.7459851124999997</c:v>
                </c:pt>
                <c:pt idx="534">
                  <c:v>2.7484040324999999</c:v>
                </c:pt>
                <c:pt idx="535">
                  <c:v>2.7508227249999999</c:v>
                </c:pt>
                <c:pt idx="536">
                  <c:v>2.7526875424999999</c:v>
                </c:pt>
                <c:pt idx="537">
                  <c:v>2.7542675999999999</c:v>
                </c:pt>
                <c:pt idx="538">
                  <c:v>2.7558474474999999</c:v>
                </c:pt>
                <c:pt idx="539">
                  <c:v>2.757427925</c:v>
                </c:pt>
                <c:pt idx="540">
                  <c:v>2.7590077900000001</c:v>
                </c:pt>
                <c:pt idx="541">
                  <c:v>2.7605880575000001</c:v>
                </c:pt>
                <c:pt idx="542">
                  <c:v>2.7621685350000003</c:v>
                </c:pt>
                <c:pt idx="543">
                  <c:v>2.7637483825000002</c:v>
                </c:pt>
                <c:pt idx="544">
                  <c:v>2.7653288599999999</c:v>
                </c:pt>
                <c:pt idx="545">
                  <c:v>2.7669087074999998</c:v>
                </c:pt>
                <c:pt idx="546">
                  <c:v>2.768489185</c:v>
                </c:pt>
                <c:pt idx="547">
                  <c:v>2.7700694525</c:v>
                </c:pt>
                <c:pt idx="548">
                  <c:v>2.77164951</c:v>
                </c:pt>
                <c:pt idx="549">
                  <c:v>2.7732295674999996</c:v>
                </c:pt>
                <c:pt idx="550">
                  <c:v>2.7748098350000001</c:v>
                </c:pt>
                <c:pt idx="551">
                  <c:v>2.7763901024999997</c:v>
                </c:pt>
                <c:pt idx="552">
                  <c:v>2.7779701600000002</c:v>
                </c:pt>
                <c:pt idx="553">
                  <c:v>2.7795504274999998</c:v>
                </c:pt>
                <c:pt idx="554">
                  <c:v>2.7811304849999998</c:v>
                </c:pt>
                <c:pt idx="555">
                  <c:v>2.7827107524999999</c:v>
                </c:pt>
                <c:pt idx="556">
                  <c:v>2.7842908275</c:v>
                </c:pt>
                <c:pt idx="557">
                  <c:v>2.7858710950000001</c:v>
                </c:pt>
                <c:pt idx="558">
                  <c:v>2.7874511525000001</c:v>
                </c:pt>
                <c:pt idx="559">
                  <c:v>2.7890316299999998</c:v>
                </c:pt>
                <c:pt idx="560">
                  <c:v>2.7906112675000001</c:v>
                </c:pt>
                <c:pt idx="561">
                  <c:v>2.7921919550000003</c:v>
                </c:pt>
                <c:pt idx="562">
                  <c:v>2.7937713825000001</c:v>
                </c:pt>
                <c:pt idx="563">
                  <c:v>2.7953518599999998</c:v>
                </c:pt>
                <c:pt idx="564">
                  <c:v>2.7969323374999999</c:v>
                </c:pt>
                <c:pt idx="565">
                  <c:v>2.798512605</c:v>
                </c:pt>
                <c:pt idx="566">
                  <c:v>2.8000926625</c:v>
                </c:pt>
                <c:pt idx="567">
                  <c:v>2.8016725099999999</c:v>
                </c:pt>
                <c:pt idx="568">
                  <c:v>2.8032529875000001</c:v>
                </c:pt>
                <c:pt idx="569">
                  <c:v>2.8048330625000002</c:v>
                </c:pt>
                <c:pt idx="570">
                  <c:v>2.8064131200000002</c:v>
                </c:pt>
                <c:pt idx="571">
                  <c:v>2.8079935975000003</c:v>
                </c:pt>
                <c:pt idx="572">
                  <c:v>2.8095734449999998</c:v>
                </c:pt>
                <c:pt idx="573">
                  <c:v>2.8111537124999999</c:v>
                </c:pt>
                <c:pt idx="574">
                  <c:v>2.81273398</c:v>
                </c:pt>
                <c:pt idx="575">
                  <c:v>2.8143140375</c:v>
                </c:pt>
                <c:pt idx="576">
                  <c:v>2.8158945150000001</c:v>
                </c:pt>
                <c:pt idx="577">
                  <c:v>2.8174743625000001</c:v>
                </c:pt>
                <c:pt idx="578">
                  <c:v>2.8190544200000001</c:v>
                </c:pt>
                <c:pt idx="579">
                  <c:v>2.8206348974999997</c:v>
                </c:pt>
                <c:pt idx="580">
                  <c:v>2.8222149550000002</c:v>
                </c:pt>
                <c:pt idx="581">
                  <c:v>2.8237950124999998</c:v>
                </c:pt>
                <c:pt idx="582">
                  <c:v>2.8253754899999999</c:v>
                </c:pt>
                <c:pt idx="583">
                  <c:v>2.826955565</c:v>
                </c:pt>
                <c:pt idx="584">
                  <c:v>2.8285358325000001</c:v>
                </c:pt>
                <c:pt idx="585">
                  <c:v>2.8301158900000001</c:v>
                </c:pt>
                <c:pt idx="586">
                  <c:v>2.8316961574999997</c:v>
                </c:pt>
                <c:pt idx="587">
                  <c:v>2.8332762150000002</c:v>
                </c:pt>
                <c:pt idx="588">
                  <c:v>2.8348564825000002</c:v>
                </c:pt>
                <c:pt idx="589">
                  <c:v>2.8364367500000003</c:v>
                </c:pt>
                <c:pt idx="590">
                  <c:v>2.8380168074999998</c:v>
                </c:pt>
                <c:pt idx="591">
                  <c:v>2.8395968649999999</c:v>
                </c:pt>
                <c:pt idx="592">
                  <c:v>2.8411769224999999</c:v>
                </c:pt>
                <c:pt idx="593">
                  <c:v>2.8427571899999999</c:v>
                </c:pt>
                <c:pt idx="594">
                  <c:v>2.8443372474999999</c:v>
                </c:pt>
                <c:pt idx="595">
                  <c:v>2.845917515</c:v>
                </c:pt>
                <c:pt idx="596">
                  <c:v>2.8474975899999997</c:v>
                </c:pt>
                <c:pt idx="597">
                  <c:v>2.8490780674999998</c:v>
                </c:pt>
                <c:pt idx="598">
                  <c:v>2.8506581249999998</c:v>
                </c:pt>
                <c:pt idx="599">
                  <c:v>2.8522381825000003</c:v>
                </c:pt>
                <c:pt idx="600">
                  <c:v>2.85381866</c:v>
                </c:pt>
                <c:pt idx="601">
                  <c:v>2.8553987175</c:v>
                </c:pt>
                <c:pt idx="602">
                  <c:v>2.856978985</c:v>
                </c:pt>
                <c:pt idx="603">
                  <c:v>2.8585590425</c:v>
                </c:pt>
                <c:pt idx="604">
                  <c:v>2.8601393099999997</c:v>
                </c:pt>
                <c:pt idx="605">
                  <c:v>2.8617191575000001</c:v>
                </c:pt>
                <c:pt idx="606">
                  <c:v>2.8632994250000001</c:v>
                </c:pt>
                <c:pt idx="607">
                  <c:v>2.8648796924999997</c:v>
                </c:pt>
                <c:pt idx="608">
                  <c:v>2.8664599599999998</c:v>
                </c:pt>
                <c:pt idx="609">
                  <c:v>2.8680398250000003</c:v>
                </c:pt>
                <c:pt idx="610">
                  <c:v>2.8696200924999999</c:v>
                </c:pt>
                <c:pt idx="611">
                  <c:v>2.87120015</c:v>
                </c:pt>
                <c:pt idx="612">
                  <c:v>2.8727802075</c:v>
                </c:pt>
                <c:pt idx="613">
                  <c:v>2.8743606850000001</c:v>
                </c:pt>
                <c:pt idx="614">
                  <c:v>2.8759407425000001</c:v>
                </c:pt>
                <c:pt idx="615">
                  <c:v>2.8775210099999997</c:v>
                </c:pt>
                <c:pt idx="616">
                  <c:v>2.8791012775000002</c:v>
                </c:pt>
                <c:pt idx="617">
                  <c:v>2.8806813350000002</c:v>
                </c:pt>
                <c:pt idx="618">
                  <c:v>2.8822616024999999</c:v>
                </c:pt>
                <c:pt idx="619">
                  <c:v>2.8838418699999999</c:v>
                </c:pt>
                <c:pt idx="620">
                  <c:v>2.8854217174999999</c:v>
                </c:pt>
                <c:pt idx="621">
                  <c:v>2.8870019849999999</c:v>
                </c:pt>
                <c:pt idx="622">
                  <c:v>2.8885822525</c:v>
                </c:pt>
                <c:pt idx="623">
                  <c:v>2.8901623275000001</c:v>
                </c:pt>
                <c:pt idx="624">
                  <c:v>2.8917425950000002</c:v>
                </c:pt>
                <c:pt idx="625">
                  <c:v>2.8933226524999998</c:v>
                </c:pt>
                <c:pt idx="626">
                  <c:v>2.8949029199999998</c:v>
                </c:pt>
                <c:pt idx="627">
                  <c:v>2.8964829775000003</c:v>
                </c:pt>
                <c:pt idx="628">
                  <c:v>2.8980630349999998</c:v>
                </c:pt>
                <c:pt idx="629">
                  <c:v>2.8996433024999999</c:v>
                </c:pt>
                <c:pt idx="630">
                  <c:v>2.90122378</c:v>
                </c:pt>
                <c:pt idx="631">
                  <c:v>2.9028036275</c:v>
                </c:pt>
                <c:pt idx="632">
                  <c:v>2.904383895</c:v>
                </c:pt>
                <c:pt idx="633">
                  <c:v>2.9059641625000001</c:v>
                </c:pt>
                <c:pt idx="634">
                  <c:v>2.9075442200000001</c:v>
                </c:pt>
                <c:pt idx="635">
                  <c:v>2.9091244875000002</c:v>
                </c:pt>
                <c:pt idx="636">
                  <c:v>2.9107047549999998</c:v>
                </c:pt>
                <c:pt idx="637">
                  <c:v>2.9122848299999999</c:v>
                </c:pt>
                <c:pt idx="638">
                  <c:v>2.9138646774999999</c:v>
                </c:pt>
                <c:pt idx="639">
                  <c:v>2.915445155</c:v>
                </c:pt>
                <c:pt idx="640">
                  <c:v>2.9170252125</c:v>
                </c:pt>
                <c:pt idx="641">
                  <c:v>2.91860527</c:v>
                </c:pt>
                <c:pt idx="642">
                  <c:v>2.9199631474999999</c:v>
                </c:pt>
                <c:pt idx="643">
                  <c:v>2.9208620700000001</c:v>
                </c:pt>
                <c:pt idx="644">
                  <c:v>2.9216498149999999</c:v>
                </c:pt>
                <c:pt idx="645">
                  <c:v>2.9224379625000001</c:v>
                </c:pt>
                <c:pt idx="646">
                  <c:v>2.9232252875000002</c:v>
                </c:pt>
                <c:pt idx="647">
                  <c:v>2.9240136450000001</c:v>
                </c:pt>
                <c:pt idx="648">
                  <c:v>2.9248009699999997</c:v>
                </c:pt>
                <c:pt idx="649">
                  <c:v>2.9255891174999999</c:v>
                </c:pt>
                <c:pt idx="650">
                  <c:v>2.926376635</c:v>
                </c:pt>
                <c:pt idx="651">
                  <c:v>2.9271645900000003</c:v>
                </c:pt>
                <c:pt idx="652">
                  <c:v>2.9279525275</c:v>
                </c:pt>
                <c:pt idx="653">
                  <c:v>2.9287402550000001</c:v>
                </c:pt>
                <c:pt idx="654">
                  <c:v>2.92952821</c:v>
                </c:pt>
                <c:pt idx="655">
                  <c:v>2.9303163574999997</c:v>
                </c:pt>
                <c:pt idx="656">
                  <c:v>2.9311038925000004</c:v>
                </c:pt>
                <c:pt idx="657">
                  <c:v>2.93189141</c:v>
                </c:pt>
                <c:pt idx="658">
                  <c:v>2.9326793474999997</c:v>
                </c:pt>
                <c:pt idx="659">
                  <c:v>2.9334675125</c:v>
                </c:pt>
                <c:pt idx="660">
                  <c:v>2.9342550300000001</c:v>
                </c:pt>
                <c:pt idx="661">
                  <c:v>2.9350429849999999</c:v>
                </c:pt>
                <c:pt idx="662">
                  <c:v>2.9358311325000002</c:v>
                </c:pt>
                <c:pt idx="663">
                  <c:v>2.9366186499999998</c:v>
                </c:pt>
                <c:pt idx="664">
                  <c:v>2.9374066050000001</c:v>
                </c:pt>
                <c:pt idx="665">
                  <c:v>2.9381945424999998</c:v>
                </c:pt>
                <c:pt idx="666">
                  <c:v>2.9389820775</c:v>
                </c:pt>
                <c:pt idx="667">
                  <c:v>2.9397698050000001</c:v>
                </c:pt>
                <c:pt idx="668">
                  <c:v>2.9405579524999998</c:v>
                </c:pt>
                <c:pt idx="669">
                  <c:v>2.9413459075000001</c:v>
                </c:pt>
                <c:pt idx="670">
                  <c:v>2.9421336350000002</c:v>
                </c:pt>
                <c:pt idx="671">
                  <c:v>2.94292117</c:v>
                </c:pt>
                <c:pt idx="672">
                  <c:v>2.9437093174999998</c:v>
                </c:pt>
                <c:pt idx="673">
                  <c:v>2.9444968349999998</c:v>
                </c:pt>
                <c:pt idx="674">
                  <c:v>2.9452850000000002</c:v>
                </c:pt>
                <c:pt idx="675">
                  <c:v>2.9460725174999998</c:v>
                </c:pt>
                <c:pt idx="676">
                  <c:v>2.9468604549999999</c:v>
                </c:pt>
                <c:pt idx="677">
                  <c:v>2.9476484100000002</c:v>
                </c:pt>
                <c:pt idx="678">
                  <c:v>2.9484361374999999</c:v>
                </c:pt>
                <c:pt idx="679">
                  <c:v>2.9492238824999997</c:v>
                </c:pt>
                <c:pt idx="680">
                  <c:v>2.9500120299999999</c:v>
                </c:pt>
                <c:pt idx="681">
                  <c:v>2.9507997575</c:v>
                </c:pt>
                <c:pt idx="682">
                  <c:v>2.9515875024999998</c:v>
                </c:pt>
                <c:pt idx="683">
                  <c:v>2.9523752299999999</c:v>
                </c:pt>
                <c:pt idx="684">
                  <c:v>2.9531633775000001</c:v>
                </c:pt>
                <c:pt idx="685">
                  <c:v>2.9539511224999999</c:v>
                </c:pt>
                <c:pt idx="686">
                  <c:v>2.95473885</c:v>
                </c:pt>
                <c:pt idx="687">
                  <c:v>2.9555265950000003</c:v>
                </c:pt>
                <c:pt idx="688">
                  <c:v>2.9563147425</c:v>
                </c:pt>
                <c:pt idx="689">
                  <c:v>2.9571022775000002</c:v>
                </c:pt>
                <c:pt idx="690">
                  <c:v>2.9578902149999999</c:v>
                </c:pt>
                <c:pt idx="691">
                  <c:v>2.9586781525000001</c:v>
                </c:pt>
                <c:pt idx="692">
                  <c:v>2.9594658974999999</c:v>
                </c:pt>
                <c:pt idx="693">
                  <c:v>2.9602538350000001</c:v>
                </c:pt>
                <c:pt idx="694">
                  <c:v>2.9610415624999997</c:v>
                </c:pt>
                <c:pt idx="695">
                  <c:v>2.9618293075</c:v>
                </c:pt>
                <c:pt idx="696">
                  <c:v>2.9626172449999997</c:v>
                </c:pt>
                <c:pt idx="697">
                  <c:v>2.9634052</c:v>
                </c:pt>
                <c:pt idx="698">
                  <c:v>2.9641929275000001</c:v>
                </c:pt>
                <c:pt idx="699">
                  <c:v>2.9649806550000002</c:v>
                </c:pt>
                <c:pt idx="700">
                  <c:v>2.9657684</c:v>
                </c:pt>
                <c:pt idx="701">
                  <c:v>2.9665565474999998</c:v>
                </c:pt>
                <c:pt idx="702">
                  <c:v>2.9673442925</c:v>
                </c:pt>
                <c:pt idx="703">
                  <c:v>2.9681320200000001</c:v>
                </c:pt>
                <c:pt idx="704">
                  <c:v>2.9689197474999998</c:v>
                </c:pt>
                <c:pt idx="705">
                  <c:v>2.9697079124999997</c:v>
                </c:pt>
                <c:pt idx="706">
                  <c:v>2.9704956400000002</c:v>
                </c:pt>
                <c:pt idx="707">
                  <c:v>2.9712833674999999</c:v>
                </c:pt>
                <c:pt idx="708">
                  <c:v>2.9720713225000002</c:v>
                </c:pt>
                <c:pt idx="709">
                  <c:v>2.9728592599999999</c:v>
                </c:pt>
                <c:pt idx="710">
                  <c:v>2.9736472149999997</c:v>
                </c:pt>
                <c:pt idx="711">
                  <c:v>2.9744347324999998</c:v>
                </c:pt>
                <c:pt idx="712">
                  <c:v>2.97522267</c:v>
                </c:pt>
                <c:pt idx="713">
                  <c:v>2.9760106250000002</c:v>
                </c:pt>
                <c:pt idx="714">
                  <c:v>2.9767985625</c:v>
                </c:pt>
                <c:pt idx="715">
                  <c:v>2.9775863075000002</c:v>
                </c:pt>
                <c:pt idx="716">
                  <c:v>2.9783742449999999</c:v>
                </c:pt>
                <c:pt idx="717">
                  <c:v>2.9791619725</c:v>
                </c:pt>
                <c:pt idx="718">
                  <c:v>2.9799497174999998</c:v>
                </c:pt>
                <c:pt idx="719">
                  <c:v>2.980737865</c:v>
                </c:pt>
                <c:pt idx="720">
                  <c:v>2.9815253999999998</c:v>
                </c:pt>
                <c:pt idx="721">
                  <c:v>2.9823133374999999</c:v>
                </c:pt>
                <c:pt idx="722">
                  <c:v>2.9831010650000001</c:v>
                </c:pt>
                <c:pt idx="723">
                  <c:v>2.9838888100000003</c:v>
                </c:pt>
                <c:pt idx="724">
                  <c:v>2.9846767475</c:v>
                </c:pt>
                <c:pt idx="725">
                  <c:v>2.9854646850000002</c:v>
                </c:pt>
                <c:pt idx="726">
                  <c:v>2.98625264</c:v>
                </c:pt>
                <c:pt idx="727">
                  <c:v>2.9870403675000001</c:v>
                </c:pt>
                <c:pt idx="728">
                  <c:v>2.9878281125000004</c:v>
                </c:pt>
                <c:pt idx="729">
                  <c:v>2.9886160500000001</c:v>
                </c:pt>
                <c:pt idx="730">
                  <c:v>2.9894037774999997</c:v>
                </c:pt>
                <c:pt idx="731">
                  <c:v>2.9901917325</c:v>
                </c:pt>
                <c:pt idx="732">
                  <c:v>2.9909796700000002</c:v>
                </c:pt>
                <c:pt idx="733">
                  <c:v>2.991767415</c:v>
                </c:pt>
                <c:pt idx="734">
                  <c:v>2.9925553525000002</c:v>
                </c:pt>
                <c:pt idx="735">
                  <c:v>2.9933430799999998</c:v>
                </c:pt>
                <c:pt idx="736">
                  <c:v>2.9941308250000001</c:v>
                </c:pt>
                <c:pt idx="737">
                  <c:v>2.9949189725000003</c:v>
                </c:pt>
                <c:pt idx="738">
                  <c:v>2.9957066999999999</c:v>
                </c:pt>
                <c:pt idx="739">
                  <c:v>2.9964944449999997</c:v>
                </c:pt>
                <c:pt idx="740">
                  <c:v>2.9972821725000003</c:v>
                </c:pt>
                <c:pt idx="741">
                  <c:v>2.9980701275000001</c:v>
                </c:pt>
                <c:pt idx="742">
                  <c:v>2.9988578550000002</c:v>
                </c:pt>
                <c:pt idx="743">
                  <c:v>2.9996457925</c:v>
                </c:pt>
                <c:pt idx="744">
                  <c:v>3.0004337474999998</c:v>
                </c:pt>
                <c:pt idx="745">
                  <c:v>3.0012214750000004</c:v>
                </c:pt>
                <c:pt idx="746">
                  <c:v>3.0020092200000001</c:v>
                </c:pt>
                <c:pt idx="747">
                  <c:v>3.0027971575000003</c:v>
                </c:pt>
                <c:pt idx="748">
                  <c:v>3.003584885</c:v>
                </c:pt>
                <c:pt idx="749">
                  <c:v>3.0041172875000002</c:v>
                </c:pt>
                <c:pt idx="750">
                  <c:v>3.0044932049999997</c:v>
                </c:pt>
                <c:pt idx="751">
                  <c:v>3.0048689300000002</c:v>
                </c:pt>
                <c:pt idx="752">
                  <c:v>3.0052448474999998</c:v>
                </c:pt>
                <c:pt idx="753">
                  <c:v>3.0056209924999999</c:v>
                </c:pt>
                <c:pt idx="754">
                  <c:v>3.0059969100000004</c:v>
                </c:pt>
                <c:pt idx="755">
                  <c:v>3.006372635</c:v>
                </c:pt>
                <c:pt idx="756">
                  <c:v>3.0067485525000004</c:v>
                </c:pt>
                <c:pt idx="757">
                  <c:v>3.0071244875000001</c:v>
                </c:pt>
                <c:pt idx="758">
                  <c:v>3.007500405</c:v>
                </c:pt>
                <c:pt idx="759">
                  <c:v>3.0078763399999997</c:v>
                </c:pt>
                <c:pt idx="760">
                  <c:v>3.0082522575000001</c:v>
                </c:pt>
                <c:pt idx="761">
                  <c:v>3.0086281925000002</c:v>
                </c:pt>
                <c:pt idx="762">
                  <c:v>3.0090041099999998</c:v>
                </c:pt>
                <c:pt idx="763">
                  <c:v>3.0093800449999999</c:v>
                </c:pt>
                <c:pt idx="764">
                  <c:v>3.0097559624999999</c:v>
                </c:pt>
                <c:pt idx="765">
                  <c:v>3.0101318975</c:v>
                </c:pt>
                <c:pt idx="766">
                  <c:v>3.010507815</c:v>
                </c:pt>
                <c:pt idx="767">
                  <c:v>3.0108837500000001</c:v>
                </c:pt>
                <c:pt idx="768">
                  <c:v>3.0112594750000001</c:v>
                </c:pt>
                <c:pt idx="769">
                  <c:v>3.0116351825000001</c:v>
                </c:pt>
                <c:pt idx="770">
                  <c:v>3.0120113275000002</c:v>
                </c:pt>
                <c:pt idx="771">
                  <c:v>3.0123874550000003</c:v>
                </c:pt>
                <c:pt idx="772">
                  <c:v>3.0127633724999998</c:v>
                </c:pt>
                <c:pt idx="773">
                  <c:v>3.0131393074999999</c:v>
                </c:pt>
                <c:pt idx="774">
                  <c:v>3.0135152425</c:v>
                </c:pt>
                <c:pt idx="775">
                  <c:v>3.01389116</c:v>
                </c:pt>
                <c:pt idx="776">
                  <c:v>3.0142670950000001</c:v>
                </c:pt>
                <c:pt idx="777">
                  <c:v>3.0146432224999997</c:v>
                </c:pt>
                <c:pt idx="778">
                  <c:v>3.0150189475000002</c:v>
                </c:pt>
                <c:pt idx="779">
                  <c:v>3.0153950750000003</c:v>
                </c:pt>
                <c:pt idx="780">
                  <c:v>3.0157710099999999</c:v>
                </c:pt>
                <c:pt idx="781">
                  <c:v>3.0161465074999998</c:v>
                </c:pt>
                <c:pt idx="782">
                  <c:v>3.0165228625</c:v>
                </c:pt>
                <c:pt idx="783">
                  <c:v>3.0168985699999999</c:v>
                </c:pt>
                <c:pt idx="784">
                  <c:v>3.0172745049999996</c:v>
                </c:pt>
                <c:pt idx="785">
                  <c:v>3.0176504225</c:v>
                </c:pt>
                <c:pt idx="786">
                  <c:v>3.0180263575000001</c:v>
                </c:pt>
                <c:pt idx="787">
                  <c:v>3.0184022750000001</c:v>
                </c:pt>
                <c:pt idx="788">
                  <c:v>3.0187782100000002</c:v>
                </c:pt>
                <c:pt idx="789">
                  <c:v>3.0191541274999998</c:v>
                </c:pt>
                <c:pt idx="790">
                  <c:v>3.0195300624999999</c:v>
                </c:pt>
                <c:pt idx="791">
                  <c:v>3.0199059799999999</c:v>
                </c:pt>
                <c:pt idx="792">
                  <c:v>3.020281915</c:v>
                </c:pt>
                <c:pt idx="793">
                  <c:v>3.0206578325</c:v>
                </c:pt>
                <c:pt idx="794">
                  <c:v>3.0210337674999996</c:v>
                </c:pt>
                <c:pt idx="795">
                  <c:v>3.0214096850000001</c:v>
                </c:pt>
                <c:pt idx="796">
                  <c:v>3.0217856200000002</c:v>
                </c:pt>
                <c:pt idx="797">
                  <c:v>3.0221615375000002</c:v>
                </c:pt>
                <c:pt idx="798">
                  <c:v>3.0225374725000003</c:v>
                </c:pt>
                <c:pt idx="799">
                  <c:v>3.0229135999999999</c:v>
                </c:pt>
                <c:pt idx="800">
                  <c:v>3.0232893249999999</c:v>
                </c:pt>
                <c:pt idx="801">
                  <c:v>3.0236652424999999</c:v>
                </c:pt>
                <c:pt idx="802">
                  <c:v>3.0240411775</c:v>
                </c:pt>
                <c:pt idx="803">
                  <c:v>3.024417095</c:v>
                </c:pt>
                <c:pt idx="804">
                  <c:v>3.0247930299999997</c:v>
                </c:pt>
                <c:pt idx="805">
                  <c:v>3.0251689475000001</c:v>
                </c:pt>
                <c:pt idx="806">
                  <c:v>3.0255448824999998</c:v>
                </c:pt>
                <c:pt idx="807">
                  <c:v>3.0259212200000003</c:v>
                </c:pt>
                <c:pt idx="808">
                  <c:v>3.0262967350000003</c:v>
                </c:pt>
                <c:pt idx="809">
                  <c:v>3.02667267</c:v>
                </c:pt>
                <c:pt idx="810">
                  <c:v>3.0270485874999999</c:v>
                </c:pt>
                <c:pt idx="811">
                  <c:v>3.0274245225</c:v>
                </c:pt>
                <c:pt idx="812">
                  <c:v>3.0278006499999996</c:v>
                </c:pt>
                <c:pt idx="813">
                  <c:v>3.0281765675000001</c:v>
                </c:pt>
                <c:pt idx="814">
                  <c:v>3.0285525025000002</c:v>
                </c:pt>
                <c:pt idx="815">
                  <c:v>3.0289284374999998</c:v>
                </c:pt>
                <c:pt idx="816">
                  <c:v>3.0293043550000003</c:v>
                </c:pt>
                <c:pt idx="817">
                  <c:v>3.0296802899999999</c:v>
                </c:pt>
                <c:pt idx="818">
                  <c:v>3.0300559975000003</c:v>
                </c:pt>
                <c:pt idx="819">
                  <c:v>3.0304321425</c:v>
                </c:pt>
                <c:pt idx="820">
                  <c:v>3.03080785</c:v>
                </c:pt>
                <c:pt idx="821">
                  <c:v>3.0311837850000001</c:v>
                </c:pt>
                <c:pt idx="822">
                  <c:v>3.0315599124999997</c:v>
                </c:pt>
                <c:pt idx="823">
                  <c:v>3.0319356375000002</c:v>
                </c:pt>
                <c:pt idx="824">
                  <c:v>3.0323117649999998</c:v>
                </c:pt>
                <c:pt idx="825">
                  <c:v>3.0326879099999999</c:v>
                </c:pt>
                <c:pt idx="826">
                  <c:v>3.0330636175000003</c:v>
                </c:pt>
                <c:pt idx="827">
                  <c:v>3.0334395525</c:v>
                </c:pt>
                <c:pt idx="828">
                  <c:v>3.03381568</c:v>
                </c:pt>
                <c:pt idx="829">
                  <c:v>3.0341914050000001</c:v>
                </c:pt>
                <c:pt idx="830">
                  <c:v>3.0345675324999997</c:v>
                </c:pt>
                <c:pt idx="831">
                  <c:v>3.0349434674999998</c:v>
                </c:pt>
                <c:pt idx="832">
                  <c:v>3.0353193849999998</c:v>
                </c:pt>
                <c:pt idx="833">
                  <c:v>3.0356953199999999</c:v>
                </c:pt>
                <c:pt idx="834">
                  <c:v>3.0360712375000003</c:v>
                </c:pt>
                <c:pt idx="835">
                  <c:v>3.0364471725</c:v>
                </c:pt>
                <c:pt idx="836">
                  <c:v>3.0368233</c:v>
                </c:pt>
                <c:pt idx="837">
                  <c:v>3.0371992350000001</c:v>
                </c:pt>
                <c:pt idx="838">
                  <c:v>3.0375749425</c:v>
                </c:pt>
                <c:pt idx="839">
                  <c:v>3.0379508775000001</c:v>
                </c:pt>
                <c:pt idx="840">
                  <c:v>3.0383267949999997</c:v>
                </c:pt>
                <c:pt idx="841">
                  <c:v>3.0387027299999998</c:v>
                </c:pt>
                <c:pt idx="842">
                  <c:v>3.0390786474999998</c:v>
                </c:pt>
                <c:pt idx="843">
                  <c:v>3.0394547924999999</c:v>
                </c:pt>
                <c:pt idx="844">
                  <c:v>3.0398307099999999</c:v>
                </c:pt>
                <c:pt idx="845">
                  <c:v>3.0402068550000001</c:v>
                </c:pt>
                <c:pt idx="846">
                  <c:v>3.0405827724999996</c:v>
                </c:pt>
                <c:pt idx="847">
                  <c:v>3.0409587074999997</c:v>
                </c:pt>
                <c:pt idx="848">
                  <c:v>3.0413346250000002</c:v>
                </c:pt>
                <c:pt idx="849">
                  <c:v>3.0417103499999998</c:v>
                </c:pt>
                <c:pt idx="850">
                  <c:v>3.0420864775000003</c:v>
                </c:pt>
                <c:pt idx="851">
                  <c:v>3.0424624124999999</c:v>
                </c:pt>
                <c:pt idx="852">
                  <c:v>3.0428383299999999</c:v>
                </c:pt>
                <c:pt idx="853">
                  <c:v>3.043214055</c:v>
                </c:pt>
                <c:pt idx="854">
                  <c:v>3.0435899725</c:v>
                </c:pt>
                <c:pt idx="855">
                  <c:v>3.0439283525</c:v>
                </c:pt>
                <c:pt idx="856">
                  <c:v>3.04635247</c:v>
                </c:pt>
                <c:pt idx="857">
                  <c:v>3.0485552475</c:v>
                </c:pt>
                <c:pt idx="858">
                  <c:v>3.0507580425</c:v>
                </c:pt>
                <c:pt idx="859">
                  <c:v>3.0529610300000001</c:v>
                </c:pt>
                <c:pt idx="860">
                  <c:v>3.0551633874999999</c:v>
                </c:pt>
                <c:pt idx="861">
                  <c:v>3.0573659549999999</c:v>
                </c:pt>
                <c:pt idx="862">
                  <c:v>3.0595689424999999</c:v>
                </c:pt>
                <c:pt idx="863">
                  <c:v>3.0617717199999999</c:v>
                </c:pt>
                <c:pt idx="864">
                  <c:v>3.0639742874999998</c:v>
                </c:pt>
                <c:pt idx="865">
                  <c:v>3.0661770649999998</c:v>
                </c:pt>
                <c:pt idx="866">
                  <c:v>3.0683798424999997</c:v>
                </c:pt>
                <c:pt idx="867">
                  <c:v>3.0705824274999998</c:v>
                </c:pt>
                <c:pt idx="868">
                  <c:v>3.0727849950000001</c:v>
                </c:pt>
                <c:pt idx="869">
                  <c:v>3.0749875625</c:v>
                </c:pt>
                <c:pt idx="870">
                  <c:v>3.0771907600000001</c:v>
                </c:pt>
                <c:pt idx="871">
                  <c:v>3.0793933275000001</c:v>
                </c:pt>
                <c:pt idx="872">
                  <c:v>3.081595895</c:v>
                </c:pt>
                <c:pt idx="873">
                  <c:v>3.0837984624999999</c:v>
                </c:pt>
                <c:pt idx="874">
                  <c:v>3.0860012399999999</c:v>
                </c:pt>
                <c:pt idx="875">
                  <c:v>3.0882040174999998</c:v>
                </c:pt>
                <c:pt idx="876">
                  <c:v>3.0904068124999999</c:v>
                </c:pt>
                <c:pt idx="877">
                  <c:v>3.0926093799999999</c:v>
                </c:pt>
                <c:pt idx="878">
                  <c:v>3.0948121574999998</c:v>
                </c:pt>
                <c:pt idx="879">
                  <c:v>3.0970147250000002</c:v>
                </c:pt>
                <c:pt idx="880">
                  <c:v>3.0992177124999998</c:v>
                </c:pt>
                <c:pt idx="881">
                  <c:v>3.1014204899999998</c:v>
                </c:pt>
                <c:pt idx="882">
                  <c:v>3.1036230575000001</c:v>
                </c:pt>
                <c:pt idx="883">
                  <c:v>3.105825625</c:v>
                </c:pt>
                <c:pt idx="884">
                  <c:v>3.1080286125000001</c:v>
                </c:pt>
                <c:pt idx="885">
                  <c:v>3.1102314075000002</c:v>
                </c:pt>
                <c:pt idx="886">
                  <c:v>3.1124339750000001</c:v>
                </c:pt>
                <c:pt idx="887">
                  <c:v>3.1146365425</c:v>
                </c:pt>
                <c:pt idx="888">
                  <c:v>3.11683953</c:v>
                </c:pt>
                <c:pt idx="889">
                  <c:v>3.1190420974999999</c:v>
                </c:pt>
                <c:pt idx="890">
                  <c:v>3.121245085</c:v>
                </c:pt>
                <c:pt idx="891">
                  <c:v>3.1234476525000003</c:v>
                </c:pt>
                <c:pt idx="892">
                  <c:v>3.1256502199999998</c:v>
                </c:pt>
                <c:pt idx="893">
                  <c:v>3.1278528049999998</c:v>
                </c:pt>
                <c:pt idx="894">
                  <c:v>3.1300555824999998</c:v>
                </c:pt>
                <c:pt idx="895">
                  <c:v>3.1322581499999997</c:v>
                </c:pt>
                <c:pt idx="896">
                  <c:v>3.1344613475000003</c:v>
                </c:pt>
                <c:pt idx="897">
                  <c:v>3.1366637049999997</c:v>
                </c:pt>
                <c:pt idx="898">
                  <c:v>3.1388660625</c:v>
                </c:pt>
                <c:pt idx="899">
                  <c:v>3.1410692599999996</c:v>
                </c:pt>
                <c:pt idx="900">
                  <c:v>3.1432720375000001</c:v>
                </c:pt>
                <c:pt idx="901">
                  <c:v>3.1454742025</c:v>
                </c:pt>
                <c:pt idx="902">
                  <c:v>3.14767719</c:v>
                </c:pt>
                <c:pt idx="903">
                  <c:v>3.1498801775</c:v>
                </c:pt>
                <c:pt idx="904">
                  <c:v>3.1520827450000004</c:v>
                </c:pt>
                <c:pt idx="905">
                  <c:v>3.1542855225000004</c:v>
                </c:pt>
                <c:pt idx="906">
                  <c:v>3.1564883000000004</c:v>
                </c:pt>
                <c:pt idx="907">
                  <c:v>3.1586910775000003</c:v>
                </c:pt>
                <c:pt idx="908">
                  <c:v>3.1608936449999998</c:v>
                </c:pt>
                <c:pt idx="909">
                  <c:v>3.1630964225000002</c:v>
                </c:pt>
                <c:pt idx="910">
                  <c:v>3.1652989899999997</c:v>
                </c:pt>
                <c:pt idx="911">
                  <c:v>3.1675019775000002</c:v>
                </c:pt>
                <c:pt idx="912">
                  <c:v>3.1697045625000002</c:v>
                </c:pt>
                <c:pt idx="913">
                  <c:v>3.1719071300000001</c:v>
                </c:pt>
                <c:pt idx="914">
                  <c:v>3.1741099075000001</c:v>
                </c:pt>
                <c:pt idx="915">
                  <c:v>3.1763126850000001</c:v>
                </c:pt>
                <c:pt idx="916">
                  <c:v>3.1785156725000001</c:v>
                </c:pt>
                <c:pt idx="917">
                  <c:v>3.18071824</c:v>
                </c:pt>
                <c:pt idx="918">
                  <c:v>3.1829208075000004</c:v>
                </c:pt>
                <c:pt idx="919">
                  <c:v>3.185123795</c:v>
                </c:pt>
                <c:pt idx="920">
                  <c:v>3.18732638</c:v>
                </c:pt>
                <c:pt idx="921">
                  <c:v>3.1895289474999999</c:v>
                </c:pt>
                <c:pt idx="922">
                  <c:v>3.191731935</c:v>
                </c:pt>
                <c:pt idx="923">
                  <c:v>3.1939345024999999</c:v>
                </c:pt>
                <c:pt idx="924">
                  <c:v>3.1961370700000002</c:v>
                </c:pt>
                <c:pt idx="925">
                  <c:v>3.1983398475000002</c:v>
                </c:pt>
                <c:pt idx="926">
                  <c:v>3.2005426250000002</c:v>
                </c:pt>
                <c:pt idx="927">
                  <c:v>3.2027456124999998</c:v>
                </c:pt>
                <c:pt idx="928">
                  <c:v>3.2049479700000001</c:v>
                </c:pt>
                <c:pt idx="929">
                  <c:v>3.2071507650000002</c:v>
                </c:pt>
                <c:pt idx="930">
                  <c:v>3.2093535425000002</c:v>
                </c:pt>
                <c:pt idx="931">
                  <c:v>3.2115563200000001</c:v>
                </c:pt>
                <c:pt idx="932">
                  <c:v>3.2137590975000001</c:v>
                </c:pt>
                <c:pt idx="933">
                  <c:v>3.2159618750000001</c:v>
                </c:pt>
                <c:pt idx="934">
                  <c:v>3.2181642324999999</c:v>
                </c:pt>
                <c:pt idx="935">
                  <c:v>3.22036722</c:v>
                </c:pt>
                <c:pt idx="936">
                  <c:v>3.2225702075</c:v>
                </c:pt>
                <c:pt idx="937">
                  <c:v>3.2247725649999999</c:v>
                </c:pt>
                <c:pt idx="938">
                  <c:v>3.2269755524999999</c:v>
                </c:pt>
                <c:pt idx="939">
                  <c:v>3.2291781374999999</c:v>
                </c:pt>
                <c:pt idx="940">
                  <c:v>3.2313807049999999</c:v>
                </c:pt>
                <c:pt idx="941">
                  <c:v>3.2335834824999998</c:v>
                </c:pt>
                <c:pt idx="942">
                  <c:v>3.2357862599999998</c:v>
                </c:pt>
                <c:pt idx="943">
                  <c:v>3.2379890374999998</c:v>
                </c:pt>
                <c:pt idx="944">
                  <c:v>3.2401918149999998</c:v>
                </c:pt>
                <c:pt idx="945">
                  <c:v>3.2423945924999997</c:v>
                </c:pt>
                <c:pt idx="946">
                  <c:v>3.24459695</c:v>
                </c:pt>
                <c:pt idx="947">
                  <c:v>3.2468001475000001</c:v>
                </c:pt>
                <c:pt idx="948">
                  <c:v>3.2490025224999997</c:v>
                </c:pt>
                <c:pt idx="949">
                  <c:v>3.2512055100000001</c:v>
                </c:pt>
                <c:pt idx="950">
                  <c:v>3.2534080774999996</c:v>
                </c:pt>
                <c:pt idx="951">
                  <c:v>3.255610855</c:v>
                </c:pt>
                <c:pt idx="952">
                  <c:v>3.2578136325</c:v>
                </c:pt>
                <c:pt idx="953">
                  <c:v>3.2600161999999999</c:v>
                </c:pt>
                <c:pt idx="954">
                  <c:v>3.2622191875</c:v>
                </c:pt>
                <c:pt idx="955">
                  <c:v>3.2644217549999999</c:v>
                </c:pt>
                <c:pt idx="956">
                  <c:v>3.2666245325000003</c:v>
                </c:pt>
                <c:pt idx="957">
                  <c:v>3.2688273274999999</c:v>
                </c:pt>
                <c:pt idx="958">
                  <c:v>3.2710301049999999</c:v>
                </c:pt>
                <c:pt idx="959">
                  <c:v>3.2732326725000003</c:v>
                </c:pt>
                <c:pt idx="960">
                  <c:v>3.2754356599999999</c:v>
                </c:pt>
                <c:pt idx="961">
                  <c:v>3.2776380175000002</c:v>
                </c:pt>
                <c:pt idx="962">
                  <c:v>3.2796981000000001</c:v>
                </c:pt>
                <c:pt idx="963">
                  <c:v>3.2816547224999999</c:v>
                </c:pt>
                <c:pt idx="964">
                  <c:v>3.2836113275000001</c:v>
                </c:pt>
                <c:pt idx="965">
                  <c:v>3.2855677224999997</c:v>
                </c:pt>
                <c:pt idx="966">
                  <c:v>3.2875245550000001</c:v>
                </c:pt>
                <c:pt idx="967">
                  <c:v>3.2894811600000002</c:v>
                </c:pt>
                <c:pt idx="968">
                  <c:v>3.2914377825000001</c:v>
                </c:pt>
                <c:pt idx="969">
                  <c:v>3.2933943875000002</c:v>
                </c:pt>
                <c:pt idx="970">
                  <c:v>3.29535059</c:v>
                </c:pt>
                <c:pt idx="971">
                  <c:v>3.2973076150000002</c:v>
                </c:pt>
                <c:pt idx="972">
                  <c:v>3.2992642200000004</c:v>
                </c:pt>
                <c:pt idx="973">
                  <c:v>3.3012208425000003</c:v>
                </c:pt>
                <c:pt idx="974">
                  <c:v>3.3031772374999999</c:v>
                </c:pt>
                <c:pt idx="975">
                  <c:v>3.3051340524999997</c:v>
                </c:pt>
                <c:pt idx="976">
                  <c:v>3.307090675</c:v>
                </c:pt>
                <c:pt idx="977">
                  <c:v>3.3090472799999997</c:v>
                </c:pt>
                <c:pt idx="978">
                  <c:v>3.3110036924999999</c:v>
                </c:pt>
                <c:pt idx="979">
                  <c:v>3.3129602975000001</c:v>
                </c:pt>
                <c:pt idx="980">
                  <c:v>3.3149171124999999</c:v>
                </c:pt>
                <c:pt idx="981">
                  <c:v>3.3168737349999997</c:v>
                </c:pt>
                <c:pt idx="982">
                  <c:v>3.3188301300000003</c:v>
                </c:pt>
                <c:pt idx="983">
                  <c:v>3.320786945</c:v>
                </c:pt>
                <c:pt idx="984">
                  <c:v>3.3227433575000003</c:v>
                </c:pt>
                <c:pt idx="985">
                  <c:v>3.3247001725000001</c:v>
                </c:pt>
                <c:pt idx="986">
                  <c:v>3.3266567949999999</c:v>
                </c:pt>
                <c:pt idx="987">
                  <c:v>3.3286136099999997</c:v>
                </c:pt>
                <c:pt idx="988">
                  <c:v>3.3305700050000002</c:v>
                </c:pt>
                <c:pt idx="989">
                  <c:v>3.3325266275000001</c:v>
                </c:pt>
                <c:pt idx="990">
                  <c:v>3.3344834424999998</c:v>
                </c:pt>
                <c:pt idx="991">
                  <c:v>3.3364400649999997</c:v>
                </c:pt>
                <c:pt idx="992">
                  <c:v>3.3383968799999999</c:v>
                </c:pt>
                <c:pt idx="993">
                  <c:v>3.3403534850000001</c:v>
                </c:pt>
                <c:pt idx="994">
                  <c:v>3.3423098974999998</c:v>
                </c:pt>
                <c:pt idx="995">
                  <c:v>3.3442665025</c:v>
                </c:pt>
                <c:pt idx="996">
                  <c:v>3.3462231075000002</c:v>
                </c:pt>
                <c:pt idx="997">
                  <c:v>3.34817952</c:v>
                </c:pt>
                <c:pt idx="998">
                  <c:v>3.3501365449999998</c:v>
                </c:pt>
                <c:pt idx="999">
                  <c:v>3.3520927475</c:v>
                </c:pt>
              </c:numCache>
            </c:numRef>
          </c:yVal>
          <c:smooth val="1"/>
          <c:extLst>
            <c:ext xmlns:c16="http://schemas.microsoft.com/office/drawing/2014/chart" uri="{C3380CC4-5D6E-409C-BE32-E72D297353CC}">
              <c16:uniqueId val="{00000003-3722-45EE-9A53-10F6DCA54264}"/>
            </c:ext>
          </c:extLst>
        </c:ser>
        <c:dLbls>
          <c:showLegendKey val="0"/>
          <c:showVal val="0"/>
          <c:showCatName val="0"/>
          <c:showSerName val="0"/>
          <c:showPercent val="0"/>
          <c:showBubbleSize val="0"/>
        </c:dLbls>
        <c:axId val="941908352"/>
        <c:axId val="941910272"/>
      </c:scatterChart>
      <c:valAx>
        <c:axId val="941908352"/>
        <c:scaling>
          <c:orientation val="minMax"/>
          <c:max val="7.0000000000000007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center (m)</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41910272"/>
        <c:crosses val="autoZero"/>
        <c:crossBetween val="midCat"/>
        <c:majorUnit val="2.0000000000000004E-2"/>
        <c:minorUnit val="1.0000000000000002E-2"/>
      </c:valAx>
      <c:valAx>
        <c:axId val="941910272"/>
        <c:scaling>
          <c:orientation val="minMax"/>
          <c:max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Shear stess (Pa)</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41908352"/>
        <c:crossesAt val="-7.0000000000000007E-2"/>
        <c:crossBetween val="midCat"/>
        <c:majorUnit val="4"/>
      </c:valAx>
      <c:spPr>
        <a:noFill/>
        <a:ln>
          <a:noFill/>
        </a:ln>
        <a:effectLst/>
      </c:spPr>
    </c:plotArea>
    <c:legend>
      <c:legendPos val="r"/>
      <c:layout>
        <c:manualLayout>
          <c:xMode val="edge"/>
          <c:yMode val="edge"/>
          <c:x val="0.16215936131897096"/>
          <c:y val="5.2637442406767015E-2"/>
          <c:w val="0.34757395454696544"/>
          <c:h val="0.21921975662133142"/>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916969901980529"/>
          <c:y val="3.793103448275862E-2"/>
          <c:w val="0.77192063805533129"/>
          <c:h val="0.78976654940837865"/>
        </c:manualLayout>
      </c:layout>
      <c:scatterChart>
        <c:scatterStyle val="smoothMarker"/>
        <c:varyColors val="0"/>
        <c:ser>
          <c:idx val="0"/>
          <c:order val="0"/>
          <c:tx>
            <c:v>5.05 L/s</c:v>
          </c:tx>
          <c:spPr>
            <a:ln w="19050" cap="rnd">
              <a:solidFill>
                <a:srgbClr val="00B050"/>
              </a:solidFill>
              <a:round/>
            </a:ln>
            <a:effectLst/>
          </c:spPr>
          <c:marker>
            <c:symbol val="none"/>
          </c:marker>
          <c:xVal>
            <c:numRef>
              <c:f>'100-F3'!$A$3:$A$2002</c:f>
              <c:numCache>
                <c:formatCode>0.00</c:formatCode>
                <c:ptCount val="2000"/>
                <c:pt idx="0">
                  <c:v>-6.3500307500000006E-2</c:v>
                </c:pt>
                <c:pt idx="1">
                  <c:v>-6.3436746599999996E-2</c:v>
                </c:pt>
                <c:pt idx="2">
                  <c:v>-6.3373185700000001E-2</c:v>
                </c:pt>
                <c:pt idx="3">
                  <c:v>-6.3309624800000006E-2</c:v>
                </c:pt>
                <c:pt idx="4">
                  <c:v>-6.3246063899999996E-2</c:v>
                </c:pt>
                <c:pt idx="5">
                  <c:v>-6.3182503000000001E-2</c:v>
                </c:pt>
                <c:pt idx="6">
                  <c:v>-6.3118942100000006E-2</c:v>
                </c:pt>
                <c:pt idx="7">
                  <c:v>-6.3055381199999996E-2</c:v>
                </c:pt>
                <c:pt idx="8">
                  <c:v>-6.2991820300000001E-2</c:v>
                </c:pt>
                <c:pt idx="9">
                  <c:v>-6.2928259400000006E-2</c:v>
                </c:pt>
                <c:pt idx="10">
                  <c:v>-6.2864698499999996E-2</c:v>
                </c:pt>
                <c:pt idx="11">
                  <c:v>-6.2801137600000001E-2</c:v>
                </c:pt>
                <c:pt idx="12">
                  <c:v>-6.2737576700000006E-2</c:v>
                </c:pt>
                <c:pt idx="13">
                  <c:v>-6.2674015799999996E-2</c:v>
                </c:pt>
                <c:pt idx="14">
                  <c:v>-6.2610454900000001E-2</c:v>
                </c:pt>
                <c:pt idx="15">
                  <c:v>-6.2546894000000006E-2</c:v>
                </c:pt>
                <c:pt idx="16">
                  <c:v>-6.2483333100000003E-2</c:v>
                </c:pt>
                <c:pt idx="17">
                  <c:v>-6.2419768399999999E-2</c:v>
                </c:pt>
                <c:pt idx="18">
                  <c:v>-6.2356203800000003E-2</c:v>
                </c:pt>
                <c:pt idx="19">
                  <c:v>-6.22926392E-2</c:v>
                </c:pt>
                <c:pt idx="20">
                  <c:v>-6.2229074500000002E-2</c:v>
                </c:pt>
                <c:pt idx="21">
                  <c:v>-6.2165509899999999E-2</c:v>
                </c:pt>
                <c:pt idx="22">
                  <c:v>-6.2101945300000003E-2</c:v>
                </c:pt>
                <c:pt idx="23">
                  <c:v>-6.20383807E-2</c:v>
                </c:pt>
                <c:pt idx="24">
                  <c:v>-6.1974816000000002E-2</c:v>
                </c:pt>
                <c:pt idx="25">
                  <c:v>-6.1911251399999999E-2</c:v>
                </c:pt>
                <c:pt idx="26">
                  <c:v>-6.1847686800000003E-2</c:v>
                </c:pt>
                <c:pt idx="27">
                  <c:v>-6.1784122099999998E-2</c:v>
                </c:pt>
                <c:pt idx="28">
                  <c:v>-6.1720557500000002E-2</c:v>
                </c:pt>
                <c:pt idx="29">
                  <c:v>-6.1656992899999999E-2</c:v>
                </c:pt>
                <c:pt idx="30">
                  <c:v>-6.1593428300000003E-2</c:v>
                </c:pt>
                <c:pt idx="31">
                  <c:v>-6.1529863599999998E-2</c:v>
                </c:pt>
                <c:pt idx="32">
                  <c:v>-6.1466299000000002E-2</c:v>
                </c:pt>
                <c:pt idx="33">
                  <c:v>-6.1402734399999999E-2</c:v>
                </c:pt>
                <c:pt idx="34">
                  <c:v>-6.1339169700000001E-2</c:v>
                </c:pt>
                <c:pt idx="35">
                  <c:v>-6.1275605099999998E-2</c:v>
                </c:pt>
                <c:pt idx="36">
                  <c:v>-6.1212040500000002E-2</c:v>
                </c:pt>
                <c:pt idx="37">
                  <c:v>-6.1148475899999999E-2</c:v>
                </c:pt>
                <c:pt idx="38">
                  <c:v>-6.1084911200000001E-2</c:v>
                </c:pt>
                <c:pt idx="39">
                  <c:v>-6.1021346599999998E-2</c:v>
                </c:pt>
                <c:pt idx="40">
                  <c:v>-6.0957782000000002E-2</c:v>
                </c:pt>
                <c:pt idx="41">
                  <c:v>-6.0894217299999998E-2</c:v>
                </c:pt>
                <c:pt idx="42">
                  <c:v>-6.0830652700000001E-2</c:v>
                </c:pt>
                <c:pt idx="43">
                  <c:v>-6.0767088099999998E-2</c:v>
                </c:pt>
                <c:pt idx="44">
                  <c:v>-6.0703523500000002E-2</c:v>
                </c:pt>
                <c:pt idx="45">
                  <c:v>-6.0639958799999998E-2</c:v>
                </c:pt>
                <c:pt idx="46">
                  <c:v>-6.0576394200000001E-2</c:v>
                </c:pt>
                <c:pt idx="47">
                  <c:v>-6.0512829599999998E-2</c:v>
                </c:pt>
                <c:pt idx="48">
                  <c:v>-6.0449264900000001E-2</c:v>
                </c:pt>
                <c:pt idx="49">
                  <c:v>-6.0385700299999998E-2</c:v>
                </c:pt>
                <c:pt idx="50">
                  <c:v>-6.0322135700000001E-2</c:v>
                </c:pt>
                <c:pt idx="51">
                  <c:v>-6.0258571099999998E-2</c:v>
                </c:pt>
                <c:pt idx="52">
                  <c:v>-6.0195006400000001E-2</c:v>
                </c:pt>
                <c:pt idx="53">
                  <c:v>-6.0131441799999998E-2</c:v>
                </c:pt>
                <c:pt idx="54">
                  <c:v>-6.0067877200000001E-2</c:v>
                </c:pt>
                <c:pt idx="55">
                  <c:v>-6.0004312499999997E-2</c:v>
                </c:pt>
                <c:pt idx="56">
                  <c:v>-5.9940747900000001E-2</c:v>
                </c:pt>
                <c:pt idx="57">
                  <c:v>-5.9877183299999998E-2</c:v>
                </c:pt>
                <c:pt idx="58">
                  <c:v>-5.9813618700000001E-2</c:v>
                </c:pt>
                <c:pt idx="59">
                  <c:v>-5.9750053999999997E-2</c:v>
                </c:pt>
                <c:pt idx="60">
                  <c:v>-5.9686489400000001E-2</c:v>
                </c:pt>
                <c:pt idx="61">
                  <c:v>-5.9622924799999998E-2</c:v>
                </c:pt>
                <c:pt idx="62">
                  <c:v>-5.95593601E-2</c:v>
                </c:pt>
                <c:pt idx="63">
                  <c:v>-5.9495795499999997E-2</c:v>
                </c:pt>
                <c:pt idx="64">
                  <c:v>-5.9432230900000001E-2</c:v>
                </c:pt>
                <c:pt idx="65">
                  <c:v>-5.9368666299999998E-2</c:v>
                </c:pt>
                <c:pt idx="66">
                  <c:v>-5.93051016E-2</c:v>
                </c:pt>
                <c:pt idx="67">
                  <c:v>-5.9241536999999997E-2</c:v>
                </c:pt>
                <c:pt idx="68">
                  <c:v>-5.9177972400000001E-2</c:v>
                </c:pt>
                <c:pt idx="69">
                  <c:v>-5.9114407700000003E-2</c:v>
                </c:pt>
                <c:pt idx="70">
                  <c:v>-5.90508431E-2</c:v>
                </c:pt>
                <c:pt idx="71">
                  <c:v>-5.8987278499999997E-2</c:v>
                </c:pt>
                <c:pt idx="72">
                  <c:v>-5.8923713900000001E-2</c:v>
                </c:pt>
                <c:pt idx="73">
                  <c:v>-5.8860149200000003E-2</c:v>
                </c:pt>
                <c:pt idx="74">
                  <c:v>-5.87965846E-2</c:v>
                </c:pt>
                <c:pt idx="75">
                  <c:v>-5.8733019999999997E-2</c:v>
                </c:pt>
                <c:pt idx="76">
                  <c:v>-5.8669455299999999E-2</c:v>
                </c:pt>
                <c:pt idx="77">
                  <c:v>-5.8605890700000003E-2</c:v>
                </c:pt>
                <c:pt idx="78">
                  <c:v>-5.85423261E-2</c:v>
                </c:pt>
                <c:pt idx="79">
                  <c:v>-5.8478761499999997E-2</c:v>
                </c:pt>
                <c:pt idx="80">
                  <c:v>-5.8415196799999999E-2</c:v>
                </c:pt>
                <c:pt idx="81">
                  <c:v>-5.8351632200000003E-2</c:v>
                </c:pt>
                <c:pt idx="82">
                  <c:v>-5.82880676E-2</c:v>
                </c:pt>
                <c:pt idx="83">
                  <c:v>-5.8224502999999997E-2</c:v>
                </c:pt>
                <c:pt idx="84">
                  <c:v>-5.8160938299999999E-2</c:v>
                </c:pt>
                <c:pt idx="85">
                  <c:v>-5.8097373700000003E-2</c:v>
                </c:pt>
                <c:pt idx="86">
                  <c:v>-5.80338091E-2</c:v>
                </c:pt>
                <c:pt idx="87">
                  <c:v>-5.7970244400000003E-2</c:v>
                </c:pt>
                <c:pt idx="88">
                  <c:v>-5.7906679799999999E-2</c:v>
                </c:pt>
                <c:pt idx="89">
                  <c:v>-5.7843115200000003E-2</c:v>
                </c:pt>
                <c:pt idx="90">
                  <c:v>-5.77795506E-2</c:v>
                </c:pt>
                <c:pt idx="91">
                  <c:v>-5.7715985900000003E-2</c:v>
                </c:pt>
                <c:pt idx="92">
                  <c:v>-5.7652421299999999E-2</c:v>
                </c:pt>
                <c:pt idx="93">
                  <c:v>-5.7588856700000003E-2</c:v>
                </c:pt>
                <c:pt idx="94">
                  <c:v>-5.7525291999999999E-2</c:v>
                </c:pt>
                <c:pt idx="95">
                  <c:v>-5.7461727400000003E-2</c:v>
                </c:pt>
                <c:pt idx="96">
                  <c:v>-5.7398162799999999E-2</c:v>
                </c:pt>
                <c:pt idx="97">
                  <c:v>-5.7334598200000003E-2</c:v>
                </c:pt>
                <c:pt idx="98">
                  <c:v>-5.7271033499999999E-2</c:v>
                </c:pt>
                <c:pt idx="99">
                  <c:v>-5.7207468900000003E-2</c:v>
                </c:pt>
                <c:pt idx="100">
                  <c:v>-5.7143904299999999E-2</c:v>
                </c:pt>
                <c:pt idx="101">
                  <c:v>-5.7080339600000002E-2</c:v>
                </c:pt>
                <c:pt idx="102">
                  <c:v>-5.7016774999999999E-2</c:v>
                </c:pt>
                <c:pt idx="103">
                  <c:v>-5.6953210400000003E-2</c:v>
                </c:pt>
                <c:pt idx="104">
                  <c:v>-5.6889645799999999E-2</c:v>
                </c:pt>
                <c:pt idx="105">
                  <c:v>-5.6826081100000002E-2</c:v>
                </c:pt>
                <c:pt idx="106">
                  <c:v>-5.6762516499999999E-2</c:v>
                </c:pt>
                <c:pt idx="107">
                  <c:v>-5.6698951900000003E-2</c:v>
                </c:pt>
                <c:pt idx="108">
                  <c:v>-5.6635387199999998E-2</c:v>
                </c:pt>
                <c:pt idx="109">
                  <c:v>-5.6571822600000002E-2</c:v>
                </c:pt>
                <c:pt idx="110">
                  <c:v>-5.6508257999999999E-2</c:v>
                </c:pt>
                <c:pt idx="111">
                  <c:v>-5.6444693400000003E-2</c:v>
                </c:pt>
                <c:pt idx="112">
                  <c:v>-5.6381128699999998E-2</c:v>
                </c:pt>
                <c:pt idx="113">
                  <c:v>-5.6317564100000002E-2</c:v>
                </c:pt>
                <c:pt idx="114">
                  <c:v>-5.6253999499999999E-2</c:v>
                </c:pt>
                <c:pt idx="115">
                  <c:v>-5.6190434800000001E-2</c:v>
                </c:pt>
                <c:pt idx="116">
                  <c:v>-5.6126870199999998E-2</c:v>
                </c:pt>
                <c:pt idx="117">
                  <c:v>-5.6063305600000002E-2</c:v>
                </c:pt>
                <c:pt idx="118">
                  <c:v>-5.5999740999999999E-2</c:v>
                </c:pt>
                <c:pt idx="119">
                  <c:v>-5.5936176300000001E-2</c:v>
                </c:pt>
                <c:pt idx="120">
                  <c:v>-5.5872611699999998E-2</c:v>
                </c:pt>
                <c:pt idx="121">
                  <c:v>-5.5809047100000002E-2</c:v>
                </c:pt>
                <c:pt idx="122">
                  <c:v>-5.5745482399999997E-2</c:v>
                </c:pt>
                <c:pt idx="123">
                  <c:v>-5.5681917800000001E-2</c:v>
                </c:pt>
                <c:pt idx="124">
                  <c:v>-5.5618353199999998E-2</c:v>
                </c:pt>
                <c:pt idx="125">
                  <c:v>-5.5554788600000002E-2</c:v>
                </c:pt>
                <c:pt idx="126">
                  <c:v>-5.5491223899999997E-2</c:v>
                </c:pt>
                <c:pt idx="127">
                  <c:v>-5.5427659300000001E-2</c:v>
                </c:pt>
                <c:pt idx="128">
                  <c:v>-5.5364094699999998E-2</c:v>
                </c:pt>
                <c:pt idx="129">
                  <c:v>-5.5300530000000001E-2</c:v>
                </c:pt>
                <c:pt idx="130">
                  <c:v>-5.5236965399999997E-2</c:v>
                </c:pt>
                <c:pt idx="131">
                  <c:v>-5.5173400800000001E-2</c:v>
                </c:pt>
                <c:pt idx="132">
                  <c:v>-5.5109836199999998E-2</c:v>
                </c:pt>
                <c:pt idx="133">
                  <c:v>-5.5046271500000001E-2</c:v>
                </c:pt>
                <c:pt idx="134">
                  <c:v>-5.4982706899999997E-2</c:v>
                </c:pt>
                <c:pt idx="135">
                  <c:v>-5.4919142300000001E-2</c:v>
                </c:pt>
                <c:pt idx="136">
                  <c:v>-5.4855577599999997E-2</c:v>
                </c:pt>
                <c:pt idx="137">
                  <c:v>-5.4792013000000001E-2</c:v>
                </c:pt>
                <c:pt idx="138">
                  <c:v>-5.4728448399999997E-2</c:v>
                </c:pt>
                <c:pt idx="139">
                  <c:v>-5.4664883800000001E-2</c:v>
                </c:pt>
                <c:pt idx="140">
                  <c:v>-5.4601319099999997E-2</c:v>
                </c:pt>
                <c:pt idx="141">
                  <c:v>-5.4537754500000001E-2</c:v>
                </c:pt>
                <c:pt idx="142">
                  <c:v>-5.4474189899999997E-2</c:v>
                </c:pt>
                <c:pt idx="143">
                  <c:v>-5.44106252E-2</c:v>
                </c:pt>
                <c:pt idx="144">
                  <c:v>-5.4347060599999997E-2</c:v>
                </c:pt>
                <c:pt idx="145">
                  <c:v>-5.4283496000000001E-2</c:v>
                </c:pt>
                <c:pt idx="146">
                  <c:v>-5.4219931399999997E-2</c:v>
                </c:pt>
                <c:pt idx="147">
                  <c:v>-5.41563667E-2</c:v>
                </c:pt>
                <c:pt idx="148">
                  <c:v>-5.4092802099999997E-2</c:v>
                </c:pt>
                <c:pt idx="149">
                  <c:v>-5.4029237500000001E-2</c:v>
                </c:pt>
                <c:pt idx="150">
                  <c:v>-5.3965672899999997E-2</c:v>
                </c:pt>
                <c:pt idx="151">
                  <c:v>-5.39021082E-2</c:v>
                </c:pt>
                <c:pt idx="152">
                  <c:v>-5.3838543599999997E-2</c:v>
                </c:pt>
                <c:pt idx="153">
                  <c:v>-5.3774979000000001E-2</c:v>
                </c:pt>
                <c:pt idx="154">
                  <c:v>-5.3711414300000003E-2</c:v>
                </c:pt>
                <c:pt idx="155">
                  <c:v>-5.36478497E-2</c:v>
                </c:pt>
                <c:pt idx="156">
                  <c:v>-5.3584285099999997E-2</c:v>
                </c:pt>
                <c:pt idx="157">
                  <c:v>-5.3520720500000001E-2</c:v>
                </c:pt>
                <c:pt idx="158">
                  <c:v>-5.3457155800000003E-2</c:v>
                </c:pt>
                <c:pt idx="159">
                  <c:v>-5.33935912E-2</c:v>
                </c:pt>
                <c:pt idx="160">
                  <c:v>-5.3330026599999997E-2</c:v>
                </c:pt>
                <c:pt idx="161">
                  <c:v>-5.3266461899999999E-2</c:v>
                </c:pt>
                <c:pt idx="162">
                  <c:v>-5.3202897300000003E-2</c:v>
                </c:pt>
                <c:pt idx="163">
                  <c:v>-5.31393327E-2</c:v>
                </c:pt>
                <c:pt idx="164">
                  <c:v>-5.3075768099999997E-2</c:v>
                </c:pt>
                <c:pt idx="165">
                  <c:v>-5.3012203399999999E-2</c:v>
                </c:pt>
                <c:pt idx="166">
                  <c:v>-5.2948638800000003E-2</c:v>
                </c:pt>
                <c:pt idx="167">
                  <c:v>-5.28850742E-2</c:v>
                </c:pt>
                <c:pt idx="168">
                  <c:v>-5.2821509500000002E-2</c:v>
                </c:pt>
                <c:pt idx="169">
                  <c:v>-5.2757944899999999E-2</c:v>
                </c:pt>
                <c:pt idx="170">
                  <c:v>-5.2694380300000003E-2</c:v>
                </c:pt>
                <c:pt idx="171">
                  <c:v>-5.26308157E-2</c:v>
                </c:pt>
                <c:pt idx="172">
                  <c:v>-5.2567251000000002E-2</c:v>
                </c:pt>
                <c:pt idx="173">
                  <c:v>-5.2503686399999999E-2</c:v>
                </c:pt>
                <c:pt idx="174">
                  <c:v>-5.2440121800000003E-2</c:v>
                </c:pt>
                <c:pt idx="175">
                  <c:v>-5.2376557099999999E-2</c:v>
                </c:pt>
                <c:pt idx="176">
                  <c:v>-5.2312992500000002E-2</c:v>
                </c:pt>
                <c:pt idx="177">
                  <c:v>-5.2249427899999999E-2</c:v>
                </c:pt>
                <c:pt idx="178">
                  <c:v>-5.2185863300000003E-2</c:v>
                </c:pt>
                <c:pt idx="179">
                  <c:v>-5.2122298599999999E-2</c:v>
                </c:pt>
                <c:pt idx="180">
                  <c:v>-5.2058734000000002E-2</c:v>
                </c:pt>
                <c:pt idx="181">
                  <c:v>-5.1995169399999999E-2</c:v>
                </c:pt>
                <c:pt idx="182">
                  <c:v>-5.1931604700000002E-2</c:v>
                </c:pt>
                <c:pt idx="183">
                  <c:v>-5.1868040099999999E-2</c:v>
                </c:pt>
                <c:pt idx="184">
                  <c:v>-5.1804475500000002E-2</c:v>
                </c:pt>
                <c:pt idx="185">
                  <c:v>-5.1740910899999999E-2</c:v>
                </c:pt>
                <c:pt idx="186">
                  <c:v>-5.1677346200000002E-2</c:v>
                </c:pt>
                <c:pt idx="187">
                  <c:v>-5.1613781599999999E-2</c:v>
                </c:pt>
                <c:pt idx="188">
                  <c:v>-5.1550217000000002E-2</c:v>
                </c:pt>
                <c:pt idx="189">
                  <c:v>-5.1486652299999998E-2</c:v>
                </c:pt>
                <c:pt idx="190">
                  <c:v>-5.1423087700000002E-2</c:v>
                </c:pt>
                <c:pt idx="191">
                  <c:v>-5.1359523099999999E-2</c:v>
                </c:pt>
                <c:pt idx="192">
                  <c:v>-5.1295958500000002E-2</c:v>
                </c:pt>
                <c:pt idx="193">
                  <c:v>-5.1232393799999998E-2</c:v>
                </c:pt>
                <c:pt idx="194">
                  <c:v>-5.1168829200000002E-2</c:v>
                </c:pt>
                <c:pt idx="195">
                  <c:v>-5.1105264599999999E-2</c:v>
                </c:pt>
                <c:pt idx="196">
                  <c:v>-5.1041699900000001E-2</c:v>
                </c:pt>
                <c:pt idx="197">
                  <c:v>-5.0978135299999998E-2</c:v>
                </c:pt>
                <c:pt idx="198">
                  <c:v>-5.0914570700000002E-2</c:v>
                </c:pt>
                <c:pt idx="199">
                  <c:v>-5.0851006099999999E-2</c:v>
                </c:pt>
                <c:pt idx="200">
                  <c:v>-5.0787441400000001E-2</c:v>
                </c:pt>
                <c:pt idx="201">
                  <c:v>-5.0723876799999998E-2</c:v>
                </c:pt>
                <c:pt idx="202">
                  <c:v>-5.0660312200000002E-2</c:v>
                </c:pt>
                <c:pt idx="203">
                  <c:v>-5.0596747499999997E-2</c:v>
                </c:pt>
                <c:pt idx="204">
                  <c:v>-5.0533182900000001E-2</c:v>
                </c:pt>
                <c:pt idx="205">
                  <c:v>-5.0469618299999998E-2</c:v>
                </c:pt>
                <c:pt idx="206">
                  <c:v>-5.0406053700000002E-2</c:v>
                </c:pt>
                <c:pt idx="207">
                  <c:v>-5.0342488999999997E-2</c:v>
                </c:pt>
                <c:pt idx="208">
                  <c:v>-5.0278924400000001E-2</c:v>
                </c:pt>
                <c:pt idx="209">
                  <c:v>-5.0215359799999998E-2</c:v>
                </c:pt>
                <c:pt idx="210">
                  <c:v>-5.01517951E-2</c:v>
                </c:pt>
                <c:pt idx="211">
                  <c:v>-5.0088230499999997E-2</c:v>
                </c:pt>
                <c:pt idx="212">
                  <c:v>-5.0024665900000001E-2</c:v>
                </c:pt>
                <c:pt idx="213">
                  <c:v>-4.9961101299999998E-2</c:v>
                </c:pt>
                <c:pt idx="214">
                  <c:v>-4.98975366E-2</c:v>
                </c:pt>
                <c:pt idx="215">
                  <c:v>-4.9833971999999997E-2</c:v>
                </c:pt>
                <c:pt idx="216">
                  <c:v>-4.9770407400000001E-2</c:v>
                </c:pt>
                <c:pt idx="217">
                  <c:v>-4.9706842799999998E-2</c:v>
                </c:pt>
                <c:pt idx="218">
                  <c:v>-4.96432781E-2</c:v>
                </c:pt>
                <c:pt idx="219">
                  <c:v>-4.9579713499999997E-2</c:v>
                </c:pt>
                <c:pt idx="220">
                  <c:v>-4.9516148900000001E-2</c:v>
                </c:pt>
                <c:pt idx="221">
                  <c:v>-4.9452584199999997E-2</c:v>
                </c:pt>
                <c:pt idx="222">
                  <c:v>-4.93890196E-2</c:v>
                </c:pt>
                <c:pt idx="223">
                  <c:v>-4.9325454999999997E-2</c:v>
                </c:pt>
                <c:pt idx="224">
                  <c:v>-4.9261890400000001E-2</c:v>
                </c:pt>
                <c:pt idx="225">
                  <c:v>-4.9198325699999997E-2</c:v>
                </c:pt>
                <c:pt idx="226">
                  <c:v>-4.91347611E-2</c:v>
                </c:pt>
                <c:pt idx="227">
                  <c:v>-4.9071196499999997E-2</c:v>
                </c:pt>
                <c:pt idx="228">
                  <c:v>-4.90076318E-2</c:v>
                </c:pt>
                <c:pt idx="229">
                  <c:v>-4.8944067199999997E-2</c:v>
                </c:pt>
                <c:pt idx="230">
                  <c:v>-4.88805026E-2</c:v>
                </c:pt>
                <c:pt idx="231">
                  <c:v>-4.8816937999999997E-2</c:v>
                </c:pt>
                <c:pt idx="232">
                  <c:v>-4.87533733E-2</c:v>
                </c:pt>
                <c:pt idx="233">
                  <c:v>-4.8689808699999997E-2</c:v>
                </c:pt>
                <c:pt idx="234">
                  <c:v>-4.86262441E-2</c:v>
                </c:pt>
                <c:pt idx="235">
                  <c:v>-4.8562679400000003E-2</c:v>
                </c:pt>
                <c:pt idx="236">
                  <c:v>-4.84991148E-2</c:v>
                </c:pt>
                <c:pt idx="237">
                  <c:v>-4.8435550199999997E-2</c:v>
                </c:pt>
                <c:pt idx="238">
                  <c:v>-4.83719856E-2</c:v>
                </c:pt>
                <c:pt idx="239">
                  <c:v>-4.8308420900000003E-2</c:v>
                </c:pt>
                <c:pt idx="240">
                  <c:v>-4.82448563E-2</c:v>
                </c:pt>
                <c:pt idx="241">
                  <c:v>-4.8181291699999997E-2</c:v>
                </c:pt>
                <c:pt idx="242">
                  <c:v>-4.8117726999999999E-2</c:v>
                </c:pt>
                <c:pt idx="243">
                  <c:v>-4.8054162400000003E-2</c:v>
                </c:pt>
                <c:pt idx="244">
                  <c:v>-4.79905978E-2</c:v>
                </c:pt>
                <c:pt idx="245">
                  <c:v>-4.7927033199999997E-2</c:v>
                </c:pt>
                <c:pt idx="246">
                  <c:v>-4.7863468499999999E-2</c:v>
                </c:pt>
                <c:pt idx="247">
                  <c:v>-4.7799903900000003E-2</c:v>
                </c:pt>
                <c:pt idx="248">
                  <c:v>-4.77363393E-2</c:v>
                </c:pt>
                <c:pt idx="249">
                  <c:v>-4.7672774600000002E-2</c:v>
                </c:pt>
                <c:pt idx="250">
                  <c:v>-4.7609209999999999E-2</c:v>
                </c:pt>
                <c:pt idx="251">
                  <c:v>-4.7545645400000003E-2</c:v>
                </c:pt>
                <c:pt idx="252">
                  <c:v>-4.74820808E-2</c:v>
                </c:pt>
                <c:pt idx="253">
                  <c:v>-4.7418516100000002E-2</c:v>
                </c:pt>
                <c:pt idx="254">
                  <c:v>-4.7354951499999999E-2</c:v>
                </c:pt>
                <c:pt idx="255">
                  <c:v>-4.7291386900000003E-2</c:v>
                </c:pt>
                <c:pt idx="256">
                  <c:v>-4.7227822199999998E-2</c:v>
                </c:pt>
                <c:pt idx="257">
                  <c:v>-4.7164257600000002E-2</c:v>
                </c:pt>
                <c:pt idx="258">
                  <c:v>-4.7100692999999999E-2</c:v>
                </c:pt>
                <c:pt idx="259">
                  <c:v>-4.7037128400000003E-2</c:v>
                </c:pt>
                <c:pt idx="260">
                  <c:v>-4.6973563699999998E-2</c:v>
                </c:pt>
                <c:pt idx="261">
                  <c:v>-4.6909999100000002E-2</c:v>
                </c:pt>
                <c:pt idx="262">
                  <c:v>-4.6846434499999999E-2</c:v>
                </c:pt>
                <c:pt idx="263">
                  <c:v>-4.6782869800000002E-2</c:v>
                </c:pt>
                <c:pt idx="264">
                  <c:v>-4.6719305199999998E-2</c:v>
                </c:pt>
                <c:pt idx="265">
                  <c:v>-4.6655740600000002E-2</c:v>
                </c:pt>
                <c:pt idx="266">
                  <c:v>-4.6592175999999999E-2</c:v>
                </c:pt>
                <c:pt idx="267">
                  <c:v>-4.6528611300000002E-2</c:v>
                </c:pt>
                <c:pt idx="268">
                  <c:v>-4.6465046699999998E-2</c:v>
                </c:pt>
                <c:pt idx="269">
                  <c:v>-4.6401482100000002E-2</c:v>
                </c:pt>
                <c:pt idx="270">
                  <c:v>-4.6337917399999998E-2</c:v>
                </c:pt>
                <c:pt idx="271">
                  <c:v>-4.6274352800000002E-2</c:v>
                </c:pt>
                <c:pt idx="272">
                  <c:v>-4.6210788199999998E-2</c:v>
                </c:pt>
                <c:pt idx="273">
                  <c:v>-4.6147223600000002E-2</c:v>
                </c:pt>
                <c:pt idx="274">
                  <c:v>-4.6083658899999998E-2</c:v>
                </c:pt>
                <c:pt idx="275">
                  <c:v>-4.6020094300000002E-2</c:v>
                </c:pt>
                <c:pt idx="276">
                  <c:v>-4.5956529699999998E-2</c:v>
                </c:pt>
                <c:pt idx="277">
                  <c:v>-4.5892965000000001E-2</c:v>
                </c:pt>
                <c:pt idx="278">
                  <c:v>-4.5829400399999998E-2</c:v>
                </c:pt>
                <c:pt idx="279">
                  <c:v>-4.5765835800000002E-2</c:v>
                </c:pt>
                <c:pt idx="280">
                  <c:v>-4.5702271199999998E-2</c:v>
                </c:pt>
                <c:pt idx="281">
                  <c:v>-4.5638706500000001E-2</c:v>
                </c:pt>
                <c:pt idx="282">
                  <c:v>-4.5575141899999998E-2</c:v>
                </c:pt>
                <c:pt idx="283">
                  <c:v>-4.5511577300000002E-2</c:v>
                </c:pt>
                <c:pt idx="284">
                  <c:v>-4.5448012699999998E-2</c:v>
                </c:pt>
                <c:pt idx="285">
                  <c:v>-4.5384448000000001E-2</c:v>
                </c:pt>
                <c:pt idx="286">
                  <c:v>-4.5320883399999998E-2</c:v>
                </c:pt>
                <c:pt idx="287">
                  <c:v>-4.5257318800000002E-2</c:v>
                </c:pt>
                <c:pt idx="288">
                  <c:v>-4.5193754099999997E-2</c:v>
                </c:pt>
                <c:pt idx="289">
                  <c:v>-4.5130189500000001E-2</c:v>
                </c:pt>
                <c:pt idx="290">
                  <c:v>-4.5066624899999998E-2</c:v>
                </c:pt>
                <c:pt idx="291">
                  <c:v>-4.5003060300000002E-2</c:v>
                </c:pt>
                <c:pt idx="292">
                  <c:v>-4.4939495599999997E-2</c:v>
                </c:pt>
                <c:pt idx="293">
                  <c:v>-4.4875931000000001E-2</c:v>
                </c:pt>
                <c:pt idx="294">
                  <c:v>-4.4812366399999998E-2</c:v>
                </c:pt>
                <c:pt idx="295">
                  <c:v>-4.47488017E-2</c:v>
                </c:pt>
                <c:pt idx="296">
                  <c:v>-4.4685237099999997E-2</c:v>
                </c:pt>
                <c:pt idx="297">
                  <c:v>-4.4621672500000001E-2</c:v>
                </c:pt>
                <c:pt idx="298">
                  <c:v>-4.4558107899999998E-2</c:v>
                </c:pt>
                <c:pt idx="299">
                  <c:v>-4.44945432E-2</c:v>
                </c:pt>
                <c:pt idx="300">
                  <c:v>-4.4430978599999997E-2</c:v>
                </c:pt>
                <c:pt idx="301">
                  <c:v>-4.4367414000000001E-2</c:v>
                </c:pt>
                <c:pt idx="302">
                  <c:v>-4.4303849300000003E-2</c:v>
                </c:pt>
                <c:pt idx="303">
                  <c:v>-4.42402847E-2</c:v>
                </c:pt>
                <c:pt idx="304">
                  <c:v>-4.4176720099999997E-2</c:v>
                </c:pt>
                <c:pt idx="305">
                  <c:v>-4.4113155500000001E-2</c:v>
                </c:pt>
                <c:pt idx="306">
                  <c:v>-4.4049590800000003E-2</c:v>
                </c:pt>
                <c:pt idx="307">
                  <c:v>-4.39860262E-2</c:v>
                </c:pt>
                <c:pt idx="308">
                  <c:v>-4.3922461599999997E-2</c:v>
                </c:pt>
                <c:pt idx="309">
                  <c:v>-4.38588969E-2</c:v>
                </c:pt>
                <c:pt idx="310">
                  <c:v>-4.3795332300000003E-2</c:v>
                </c:pt>
                <c:pt idx="311">
                  <c:v>-4.37317677E-2</c:v>
                </c:pt>
                <c:pt idx="312">
                  <c:v>-4.3668203099999997E-2</c:v>
                </c:pt>
                <c:pt idx="313">
                  <c:v>-4.36046384E-2</c:v>
                </c:pt>
                <c:pt idx="314">
                  <c:v>-4.3541073800000003E-2</c:v>
                </c:pt>
                <c:pt idx="315">
                  <c:v>-4.34775092E-2</c:v>
                </c:pt>
                <c:pt idx="316">
                  <c:v>-4.3413944500000003E-2</c:v>
                </c:pt>
                <c:pt idx="317">
                  <c:v>-4.33503799E-2</c:v>
                </c:pt>
                <c:pt idx="318">
                  <c:v>-4.3286815300000003E-2</c:v>
                </c:pt>
                <c:pt idx="319">
                  <c:v>-4.32232507E-2</c:v>
                </c:pt>
                <c:pt idx="320">
                  <c:v>-4.3159686000000003E-2</c:v>
                </c:pt>
                <c:pt idx="321">
                  <c:v>-4.30961214E-2</c:v>
                </c:pt>
                <c:pt idx="322">
                  <c:v>-4.3032556800000003E-2</c:v>
                </c:pt>
                <c:pt idx="323">
                  <c:v>-4.2968992099999999E-2</c:v>
                </c:pt>
                <c:pt idx="324">
                  <c:v>-4.2905427500000003E-2</c:v>
                </c:pt>
                <c:pt idx="325">
                  <c:v>-4.28418629E-2</c:v>
                </c:pt>
                <c:pt idx="326">
                  <c:v>-4.2778298300000003E-2</c:v>
                </c:pt>
                <c:pt idx="327">
                  <c:v>-4.2714733599999999E-2</c:v>
                </c:pt>
                <c:pt idx="328">
                  <c:v>-4.2651169000000003E-2</c:v>
                </c:pt>
                <c:pt idx="329">
                  <c:v>-4.25876044E-2</c:v>
                </c:pt>
                <c:pt idx="330">
                  <c:v>-4.2524039700000002E-2</c:v>
                </c:pt>
                <c:pt idx="331">
                  <c:v>-4.2460475099999999E-2</c:v>
                </c:pt>
                <c:pt idx="332">
                  <c:v>-4.2396910500000003E-2</c:v>
                </c:pt>
                <c:pt idx="333">
                  <c:v>-4.23333459E-2</c:v>
                </c:pt>
                <c:pt idx="334">
                  <c:v>-4.2269781200000002E-2</c:v>
                </c:pt>
                <c:pt idx="335">
                  <c:v>-4.2206216599999999E-2</c:v>
                </c:pt>
                <c:pt idx="336">
                  <c:v>-4.2142652000000003E-2</c:v>
                </c:pt>
                <c:pt idx="337">
                  <c:v>-4.2079087299999998E-2</c:v>
                </c:pt>
                <c:pt idx="338">
                  <c:v>-4.2015522700000002E-2</c:v>
                </c:pt>
                <c:pt idx="339">
                  <c:v>-4.1951958099999999E-2</c:v>
                </c:pt>
                <c:pt idx="340">
                  <c:v>-4.1888393500000003E-2</c:v>
                </c:pt>
                <c:pt idx="341">
                  <c:v>-4.1824828799999998E-2</c:v>
                </c:pt>
                <c:pt idx="342">
                  <c:v>-4.1761264200000002E-2</c:v>
                </c:pt>
                <c:pt idx="343">
                  <c:v>-4.1697699599999999E-2</c:v>
                </c:pt>
                <c:pt idx="344">
                  <c:v>-4.1634134900000001E-2</c:v>
                </c:pt>
                <c:pt idx="345">
                  <c:v>-4.1570570299999998E-2</c:v>
                </c:pt>
                <c:pt idx="346">
                  <c:v>-4.1507005700000002E-2</c:v>
                </c:pt>
                <c:pt idx="347">
                  <c:v>-4.1443441099999999E-2</c:v>
                </c:pt>
                <c:pt idx="348">
                  <c:v>-4.1379876400000001E-2</c:v>
                </c:pt>
                <c:pt idx="349">
                  <c:v>-4.1316311799999998E-2</c:v>
                </c:pt>
                <c:pt idx="350">
                  <c:v>-4.1252747200000002E-2</c:v>
                </c:pt>
                <c:pt idx="351">
                  <c:v>-4.1189182499999998E-2</c:v>
                </c:pt>
                <c:pt idx="352">
                  <c:v>-4.1125617900000001E-2</c:v>
                </c:pt>
                <c:pt idx="353">
                  <c:v>-4.1062053299999998E-2</c:v>
                </c:pt>
                <c:pt idx="354">
                  <c:v>-4.0998488700000002E-2</c:v>
                </c:pt>
                <c:pt idx="355">
                  <c:v>-4.0934923999999998E-2</c:v>
                </c:pt>
                <c:pt idx="356">
                  <c:v>-4.0871359400000001E-2</c:v>
                </c:pt>
                <c:pt idx="357">
                  <c:v>-4.0807794799999998E-2</c:v>
                </c:pt>
                <c:pt idx="358">
                  <c:v>-4.0744230200000002E-2</c:v>
                </c:pt>
                <c:pt idx="359">
                  <c:v>-4.0680665499999998E-2</c:v>
                </c:pt>
                <c:pt idx="360">
                  <c:v>-4.0617100900000001E-2</c:v>
                </c:pt>
                <c:pt idx="361">
                  <c:v>-4.0553536299999998E-2</c:v>
                </c:pt>
                <c:pt idx="362">
                  <c:v>-4.0489971600000001E-2</c:v>
                </c:pt>
                <c:pt idx="363">
                  <c:v>-4.0426406999999998E-2</c:v>
                </c:pt>
                <c:pt idx="364">
                  <c:v>-4.0362842400000001E-2</c:v>
                </c:pt>
                <c:pt idx="365">
                  <c:v>-4.0299277799999998E-2</c:v>
                </c:pt>
                <c:pt idx="366">
                  <c:v>-4.0235713100000001E-2</c:v>
                </c:pt>
                <c:pt idx="367">
                  <c:v>-4.0172148499999998E-2</c:v>
                </c:pt>
                <c:pt idx="368">
                  <c:v>-4.0108583900000001E-2</c:v>
                </c:pt>
                <c:pt idx="369">
                  <c:v>-4.0045019199999997E-2</c:v>
                </c:pt>
                <c:pt idx="370">
                  <c:v>-3.9981454600000001E-2</c:v>
                </c:pt>
                <c:pt idx="371">
                  <c:v>-3.9917889999999998E-2</c:v>
                </c:pt>
                <c:pt idx="372">
                  <c:v>-3.9854325400000001E-2</c:v>
                </c:pt>
                <c:pt idx="373">
                  <c:v>-3.9790760699999997E-2</c:v>
                </c:pt>
                <c:pt idx="374">
                  <c:v>-3.9727196100000001E-2</c:v>
                </c:pt>
                <c:pt idx="375">
                  <c:v>-3.9663631499999998E-2</c:v>
                </c:pt>
                <c:pt idx="376">
                  <c:v>-3.96000668E-2</c:v>
                </c:pt>
                <c:pt idx="377">
                  <c:v>-3.9536502199999997E-2</c:v>
                </c:pt>
                <c:pt idx="378">
                  <c:v>-3.9472937600000001E-2</c:v>
                </c:pt>
                <c:pt idx="379">
                  <c:v>-3.9409372999999998E-2</c:v>
                </c:pt>
                <c:pt idx="380">
                  <c:v>-3.93458083E-2</c:v>
                </c:pt>
                <c:pt idx="381">
                  <c:v>-3.9282243699999997E-2</c:v>
                </c:pt>
                <c:pt idx="382">
                  <c:v>-3.9218679100000001E-2</c:v>
                </c:pt>
                <c:pt idx="383">
                  <c:v>-3.9155114400000003E-2</c:v>
                </c:pt>
                <c:pt idx="384">
                  <c:v>-3.90915498E-2</c:v>
                </c:pt>
                <c:pt idx="385">
                  <c:v>-3.9027985199999997E-2</c:v>
                </c:pt>
                <c:pt idx="386">
                  <c:v>-3.8964420600000001E-2</c:v>
                </c:pt>
                <c:pt idx="387">
                  <c:v>-3.8900855900000003E-2</c:v>
                </c:pt>
                <c:pt idx="388">
                  <c:v>-3.88372913E-2</c:v>
                </c:pt>
                <c:pt idx="389">
                  <c:v>-3.8773726699999997E-2</c:v>
                </c:pt>
                <c:pt idx="390">
                  <c:v>-3.8710161999999999E-2</c:v>
                </c:pt>
                <c:pt idx="391">
                  <c:v>-3.8646597400000003E-2</c:v>
                </c:pt>
                <c:pt idx="392">
                  <c:v>-3.85830328E-2</c:v>
                </c:pt>
                <c:pt idx="393">
                  <c:v>-3.8519468199999997E-2</c:v>
                </c:pt>
                <c:pt idx="394">
                  <c:v>-3.8455903499999999E-2</c:v>
                </c:pt>
                <c:pt idx="395">
                  <c:v>-3.8392338900000003E-2</c:v>
                </c:pt>
                <c:pt idx="396">
                  <c:v>-3.83287743E-2</c:v>
                </c:pt>
                <c:pt idx="397">
                  <c:v>-3.8265209600000002E-2</c:v>
                </c:pt>
                <c:pt idx="398">
                  <c:v>-3.8201644999999999E-2</c:v>
                </c:pt>
                <c:pt idx="399">
                  <c:v>-3.8138080400000003E-2</c:v>
                </c:pt>
                <c:pt idx="400">
                  <c:v>-3.80745158E-2</c:v>
                </c:pt>
                <c:pt idx="401">
                  <c:v>-3.8010951100000002E-2</c:v>
                </c:pt>
                <c:pt idx="402">
                  <c:v>-3.7947386499999999E-2</c:v>
                </c:pt>
                <c:pt idx="403">
                  <c:v>-3.7883821900000003E-2</c:v>
                </c:pt>
                <c:pt idx="404">
                  <c:v>-3.7820257199999999E-2</c:v>
                </c:pt>
                <c:pt idx="405">
                  <c:v>-3.7756692600000002E-2</c:v>
                </c:pt>
                <c:pt idx="406">
                  <c:v>-3.7693127999999999E-2</c:v>
                </c:pt>
                <c:pt idx="407">
                  <c:v>-3.7629563400000003E-2</c:v>
                </c:pt>
                <c:pt idx="408">
                  <c:v>-3.7565998699999999E-2</c:v>
                </c:pt>
                <c:pt idx="409">
                  <c:v>-3.7502434100000002E-2</c:v>
                </c:pt>
                <c:pt idx="410">
                  <c:v>-3.7438869499999999E-2</c:v>
                </c:pt>
                <c:pt idx="411">
                  <c:v>-3.7375304800000002E-2</c:v>
                </c:pt>
                <c:pt idx="412">
                  <c:v>-3.7311740199999999E-2</c:v>
                </c:pt>
                <c:pt idx="413">
                  <c:v>-3.7248175600000002E-2</c:v>
                </c:pt>
                <c:pt idx="414">
                  <c:v>-3.7184610999999999E-2</c:v>
                </c:pt>
                <c:pt idx="415">
                  <c:v>-3.7121046300000002E-2</c:v>
                </c:pt>
                <c:pt idx="416">
                  <c:v>-3.7057481699999999E-2</c:v>
                </c:pt>
                <c:pt idx="417">
                  <c:v>-3.6993917100000002E-2</c:v>
                </c:pt>
                <c:pt idx="418">
                  <c:v>-3.6930352399999998E-2</c:v>
                </c:pt>
                <c:pt idx="419">
                  <c:v>-3.6866787800000002E-2</c:v>
                </c:pt>
                <c:pt idx="420">
                  <c:v>-3.6803223199999999E-2</c:v>
                </c:pt>
                <c:pt idx="421">
                  <c:v>-3.6739658600000002E-2</c:v>
                </c:pt>
                <c:pt idx="422">
                  <c:v>-3.6676093899999998E-2</c:v>
                </c:pt>
                <c:pt idx="423">
                  <c:v>-3.6612529300000002E-2</c:v>
                </c:pt>
                <c:pt idx="424">
                  <c:v>-3.6548964699999999E-2</c:v>
                </c:pt>
                <c:pt idx="425">
                  <c:v>-3.6485400100000002E-2</c:v>
                </c:pt>
                <c:pt idx="426">
                  <c:v>-3.6421835399999998E-2</c:v>
                </c:pt>
                <c:pt idx="427">
                  <c:v>-3.6358270800000002E-2</c:v>
                </c:pt>
                <c:pt idx="428">
                  <c:v>-3.6294706199999999E-2</c:v>
                </c:pt>
                <c:pt idx="429">
                  <c:v>-3.6231141500000001E-2</c:v>
                </c:pt>
                <c:pt idx="430">
                  <c:v>-3.6167576899999998E-2</c:v>
                </c:pt>
                <c:pt idx="431">
                  <c:v>-3.6104012300000002E-2</c:v>
                </c:pt>
                <c:pt idx="432">
                  <c:v>-3.6040447699999999E-2</c:v>
                </c:pt>
                <c:pt idx="433">
                  <c:v>-3.5976883000000001E-2</c:v>
                </c:pt>
                <c:pt idx="434">
                  <c:v>-3.5913318399999998E-2</c:v>
                </c:pt>
                <c:pt idx="435">
                  <c:v>-3.5849753800000002E-2</c:v>
                </c:pt>
                <c:pt idx="436">
                  <c:v>-3.5786189099999997E-2</c:v>
                </c:pt>
                <c:pt idx="437">
                  <c:v>-3.5722624500000001E-2</c:v>
                </c:pt>
                <c:pt idx="438">
                  <c:v>-3.5659059899999998E-2</c:v>
                </c:pt>
                <c:pt idx="439">
                  <c:v>-3.5595495300000002E-2</c:v>
                </c:pt>
                <c:pt idx="440">
                  <c:v>-3.5531930599999997E-2</c:v>
                </c:pt>
                <c:pt idx="441">
                  <c:v>-3.5468366000000001E-2</c:v>
                </c:pt>
                <c:pt idx="442">
                  <c:v>-3.5404801399999998E-2</c:v>
                </c:pt>
                <c:pt idx="443">
                  <c:v>-3.5341236700000001E-2</c:v>
                </c:pt>
                <c:pt idx="444">
                  <c:v>-3.5277672099999997E-2</c:v>
                </c:pt>
                <c:pt idx="445">
                  <c:v>-3.5214107500000001E-2</c:v>
                </c:pt>
                <c:pt idx="446">
                  <c:v>-3.5150542899999998E-2</c:v>
                </c:pt>
                <c:pt idx="447">
                  <c:v>-3.5086978200000001E-2</c:v>
                </c:pt>
                <c:pt idx="448">
                  <c:v>-3.5023413599999997E-2</c:v>
                </c:pt>
                <c:pt idx="449">
                  <c:v>-3.4959849000000001E-2</c:v>
                </c:pt>
                <c:pt idx="450">
                  <c:v>-3.4896284299999997E-2</c:v>
                </c:pt>
                <c:pt idx="451">
                  <c:v>-3.4832719700000001E-2</c:v>
                </c:pt>
                <c:pt idx="452">
                  <c:v>-3.4769155099999997E-2</c:v>
                </c:pt>
                <c:pt idx="453">
                  <c:v>-3.4705590500000001E-2</c:v>
                </c:pt>
                <c:pt idx="454">
                  <c:v>-3.4642025799999997E-2</c:v>
                </c:pt>
                <c:pt idx="455">
                  <c:v>-3.4578461200000001E-2</c:v>
                </c:pt>
                <c:pt idx="456">
                  <c:v>-3.4514896599999997E-2</c:v>
                </c:pt>
                <c:pt idx="457">
                  <c:v>-3.44513319E-2</c:v>
                </c:pt>
                <c:pt idx="458">
                  <c:v>-3.4387767299999997E-2</c:v>
                </c:pt>
                <c:pt idx="459">
                  <c:v>-3.4324202700000001E-2</c:v>
                </c:pt>
                <c:pt idx="460">
                  <c:v>-3.4260638099999997E-2</c:v>
                </c:pt>
                <c:pt idx="461">
                  <c:v>-3.41970734E-2</c:v>
                </c:pt>
                <c:pt idx="462">
                  <c:v>-3.4133508799999997E-2</c:v>
                </c:pt>
                <c:pt idx="463">
                  <c:v>-3.4069944200000001E-2</c:v>
                </c:pt>
                <c:pt idx="464">
                  <c:v>-3.4006379500000003E-2</c:v>
                </c:pt>
                <c:pt idx="465">
                  <c:v>-3.39428149E-2</c:v>
                </c:pt>
                <c:pt idx="466">
                  <c:v>-3.3879250299999997E-2</c:v>
                </c:pt>
                <c:pt idx="467">
                  <c:v>-3.3815685700000001E-2</c:v>
                </c:pt>
                <c:pt idx="468">
                  <c:v>-3.3752121000000003E-2</c:v>
                </c:pt>
                <c:pt idx="469">
                  <c:v>-3.36885564E-2</c:v>
                </c:pt>
                <c:pt idx="470">
                  <c:v>-3.3624991799999997E-2</c:v>
                </c:pt>
                <c:pt idx="471">
                  <c:v>-3.3561427099999999E-2</c:v>
                </c:pt>
                <c:pt idx="472">
                  <c:v>-3.3497862500000003E-2</c:v>
                </c:pt>
                <c:pt idx="473">
                  <c:v>-3.34342979E-2</c:v>
                </c:pt>
                <c:pt idx="474">
                  <c:v>-3.3370733299999997E-2</c:v>
                </c:pt>
                <c:pt idx="475">
                  <c:v>-3.3307168599999999E-2</c:v>
                </c:pt>
                <c:pt idx="476">
                  <c:v>-3.3243604000000003E-2</c:v>
                </c:pt>
                <c:pt idx="477">
                  <c:v>-3.31800394E-2</c:v>
                </c:pt>
                <c:pt idx="478">
                  <c:v>-3.3116474700000002E-2</c:v>
                </c:pt>
                <c:pt idx="479">
                  <c:v>-3.3052910099999999E-2</c:v>
                </c:pt>
                <c:pt idx="480">
                  <c:v>-3.2989345500000003E-2</c:v>
                </c:pt>
                <c:pt idx="481">
                  <c:v>-3.29257809E-2</c:v>
                </c:pt>
                <c:pt idx="482">
                  <c:v>-3.2862216200000002E-2</c:v>
                </c:pt>
                <c:pt idx="483">
                  <c:v>-3.2798651599999999E-2</c:v>
                </c:pt>
                <c:pt idx="484">
                  <c:v>-3.2735087000000003E-2</c:v>
                </c:pt>
                <c:pt idx="485">
                  <c:v>-3.2671522299999999E-2</c:v>
                </c:pt>
                <c:pt idx="486">
                  <c:v>-3.2607957700000002E-2</c:v>
                </c:pt>
                <c:pt idx="487">
                  <c:v>-3.2544393099999999E-2</c:v>
                </c:pt>
                <c:pt idx="488">
                  <c:v>-3.2480828500000003E-2</c:v>
                </c:pt>
                <c:pt idx="489">
                  <c:v>-3.2417263799999999E-2</c:v>
                </c:pt>
                <c:pt idx="490">
                  <c:v>-3.2353699200000002E-2</c:v>
                </c:pt>
                <c:pt idx="491">
                  <c:v>-3.2290134599999999E-2</c:v>
                </c:pt>
                <c:pt idx="492">
                  <c:v>-3.2226570000000003E-2</c:v>
                </c:pt>
                <c:pt idx="493">
                  <c:v>-3.2163005299999999E-2</c:v>
                </c:pt>
                <c:pt idx="494">
                  <c:v>-3.2099440700000002E-2</c:v>
                </c:pt>
                <c:pt idx="495">
                  <c:v>-3.2035876099999999E-2</c:v>
                </c:pt>
                <c:pt idx="496">
                  <c:v>-3.1972311400000002E-2</c:v>
                </c:pt>
                <c:pt idx="497">
                  <c:v>-3.1908746799999999E-2</c:v>
                </c:pt>
                <c:pt idx="498">
                  <c:v>-3.1845182200000002E-2</c:v>
                </c:pt>
                <c:pt idx="499">
                  <c:v>-3.1781617599999999E-2</c:v>
                </c:pt>
                <c:pt idx="500">
                  <c:v>-3.1718052900000002E-2</c:v>
                </c:pt>
                <c:pt idx="501">
                  <c:v>-3.1654488299999999E-2</c:v>
                </c:pt>
                <c:pt idx="502">
                  <c:v>-3.1590923700000002E-2</c:v>
                </c:pt>
                <c:pt idx="503">
                  <c:v>-3.1527358999999998E-2</c:v>
                </c:pt>
                <c:pt idx="504">
                  <c:v>-3.1463794400000002E-2</c:v>
                </c:pt>
                <c:pt idx="505">
                  <c:v>-3.1400229799999999E-2</c:v>
                </c:pt>
                <c:pt idx="506">
                  <c:v>-3.1336665200000002E-2</c:v>
                </c:pt>
                <c:pt idx="507">
                  <c:v>-3.1273100499999998E-2</c:v>
                </c:pt>
                <c:pt idx="508">
                  <c:v>-3.1209535900000002E-2</c:v>
                </c:pt>
                <c:pt idx="509">
                  <c:v>-3.1145973099999998E-2</c:v>
                </c:pt>
                <c:pt idx="510">
                  <c:v>-3.10824104E-2</c:v>
                </c:pt>
                <c:pt idx="511">
                  <c:v>-3.10188476E-2</c:v>
                </c:pt>
                <c:pt idx="512">
                  <c:v>-3.09552848E-2</c:v>
                </c:pt>
                <c:pt idx="513">
                  <c:v>-3.0891722100000001E-2</c:v>
                </c:pt>
                <c:pt idx="514">
                  <c:v>-3.0828159300000001E-2</c:v>
                </c:pt>
                <c:pt idx="515">
                  <c:v>-3.0764596500000001E-2</c:v>
                </c:pt>
                <c:pt idx="516">
                  <c:v>-3.0701033799999999E-2</c:v>
                </c:pt>
                <c:pt idx="517">
                  <c:v>-3.0637470999999999E-2</c:v>
                </c:pt>
                <c:pt idx="518">
                  <c:v>-3.05739082E-2</c:v>
                </c:pt>
                <c:pt idx="519">
                  <c:v>-3.0510345500000001E-2</c:v>
                </c:pt>
                <c:pt idx="520">
                  <c:v>-3.0446782700000001E-2</c:v>
                </c:pt>
                <c:pt idx="521">
                  <c:v>-3.0383219900000001E-2</c:v>
                </c:pt>
                <c:pt idx="522">
                  <c:v>-3.0319657199999999E-2</c:v>
                </c:pt>
                <c:pt idx="523">
                  <c:v>-3.0256094399999999E-2</c:v>
                </c:pt>
                <c:pt idx="524">
                  <c:v>-3.0192531599999999E-2</c:v>
                </c:pt>
                <c:pt idx="525">
                  <c:v>-3.0128968900000001E-2</c:v>
                </c:pt>
                <c:pt idx="526">
                  <c:v>-3.0065406100000001E-2</c:v>
                </c:pt>
                <c:pt idx="527">
                  <c:v>-3.0001843300000001E-2</c:v>
                </c:pt>
                <c:pt idx="528">
                  <c:v>-2.9938280599999999E-2</c:v>
                </c:pt>
                <c:pt idx="529">
                  <c:v>-2.9874717799999999E-2</c:v>
                </c:pt>
                <c:pt idx="530">
                  <c:v>-2.98111551E-2</c:v>
                </c:pt>
                <c:pt idx="531">
                  <c:v>-2.97475923E-2</c:v>
                </c:pt>
                <c:pt idx="532">
                  <c:v>-2.96840295E-2</c:v>
                </c:pt>
                <c:pt idx="533">
                  <c:v>-2.9620466799999998E-2</c:v>
                </c:pt>
                <c:pt idx="534">
                  <c:v>-2.9556903999999998E-2</c:v>
                </c:pt>
                <c:pt idx="535">
                  <c:v>-2.9493341199999999E-2</c:v>
                </c:pt>
                <c:pt idx="536">
                  <c:v>-2.94297785E-2</c:v>
                </c:pt>
                <c:pt idx="537">
                  <c:v>-2.93662157E-2</c:v>
                </c:pt>
                <c:pt idx="538">
                  <c:v>-2.93026529E-2</c:v>
                </c:pt>
                <c:pt idx="539">
                  <c:v>-2.9239090200000002E-2</c:v>
                </c:pt>
                <c:pt idx="540">
                  <c:v>-2.9175527400000002E-2</c:v>
                </c:pt>
                <c:pt idx="541">
                  <c:v>-2.9111964600000002E-2</c:v>
                </c:pt>
                <c:pt idx="542">
                  <c:v>-2.90484019E-2</c:v>
                </c:pt>
                <c:pt idx="543">
                  <c:v>-2.89848391E-2</c:v>
                </c:pt>
                <c:pt idx="544">
                  <c:v>-2.89212763E-2</c:v>
                </c:pt>
                <c:pt idx="545">
                  <c:v>-2.8857713600000001E-2</c:v>
                </c:pt>
                <c:pt idx="546">
                  <c:v>-2.8794150800000001E-2</c:v>
                </c:pt>
                <c:pt idx="547">
                  <c:v>-2.8730588000000001E-2</c:v>
                </c:pt>
                <c:pt idx="548">
                  <c:v>-2.8667025299999999E-2</c:v>
                </c:pt>
                <c:pt idx="549">
                  <c:v>-2.8603462499999999E-2</c:v>
                </c:pt>
                <c:pt idx="550">
                  <c:v>-2.8539899699999999E-2</c:v>
                </c:pt>
                <c:pt idx="551">
                  <c:v>-2.8476337000000001E-2</c:v>
                </c:pt>
                <c:pt idx="552">
                  <c:v>-2.8412774200000001E-2</c:v>
                </c:pt>
                <c:pt idx="553">
                  <c:v>-2.8349211400000001E-2</c:v>
                </c:pt>
                <c:pt idx="554">
                  <c:v>-2.8285648699999999E-2</c:v>
                </c:pt>
                <c:pt idx="555">
                  <c:v>-2.8222085899999999E-2</c:v>
                </c:pt>
                <c:pt idx="556">
                  <c:v>-2.8158523099999999E-2</c:v>
                </c:pt>
                <c:pt idx="557">
                  <c:v>-2.8094960400000001E-2</c:v>
                </c:pt>
                <c:pt idx="558">
                  <c:v>-2.8031397600000001E-2</c:v>
                </c:pt>
                <c:pt idx="559">
                  <c:v>-2.7967834800000001E-2</c:v>
                </c:pt>
                <c:pt idx="560">
                  <c:v>-2.7904272099999999E-2</c:v>
                </c:pt>
                <c:pt idx="561">
                  <c:v>-2.7840709299999999E-2</c:v>
                </c:pt>
                <c:pt idx="562">
                  <c:v>-2.7777146499999999E-2</c:v>
                </c:pt>
                <c:pt idx="563">
                  <c:v>-2.77135838E-2</c:v>
                </c:pt>
                <c:pt idx="564">
                  <c:v>-2.7650021E-2</c:v>
                </c:pt>
                <c:pt idx="565">
                  <c:v>-2.7586458299999998E-2</c:v>
                </c:pt>
                <c:pt idx="566">
                  <c:v>-2.7522895499999998E-2</c:v>
                </c:pt>
                <c:pt idx="567">
                  <c:v>-2.7459332699999998E-2</c:v>
                </c:pt>
                <c:pt idx="568">
                  <c:v>-2.739577E-2</c:v>
                </c:pt>
                <c:pt idx="569">
                  <c:v>-2.73322072E-2</c:v>
                </c:pt>
                <c:pt idx="570">
                  <c:v>-2.72686444E-2</c:v>
                </c:pt>
                <c:pt idx="571">
                  <c:v>-2.7205081700000001E-2</c:v>
                </c:pt>
                <c:pt idx="572">
                  <c:v>-2.7141518900000002E-2</c:v>
                </c:pt>
                <c:pt idx="573">
                  <c:v>-2.7077956100000002E-2</c:v>
                </c:pt>
                <c:pt idx="574">
                  <c:v>-2.70143934E-2</c:v>
                </c:pt>
                <c:pt idx="575">
                  <c:v>-2.69508306E-2</c:v>
                </c:pt>
                <c:pt idx="576">
                  <c:v>-2.68872678E-2</c:v>
                </c:pt>
                <c:pt idx="577">
                  <c:v>-2.6823705100000001E-2</c:v>
                </c:pt>
                <c:pt idx="578">
                  <c:v>-2.6760142300000001E-2</c:v>
                </c:pt>
                <c:pt idx="579">
                  <c:v>-2.6696579500000001E-2</c:v>
                </c:pt>
                <c:pt idx="580">
                  <c:v>-2.6633016799999999E-2</c:v>
                </c:pt>
                <c:pt idx="581">
                  <c:v>-2.6569453999999999E-2</c:v>
                </c:pt>
                <c:pt idx="582">
                  <c:v>-2.6505891199999999E-2</c:v>
                </c:pt>
                <c:pt idx="583">
                  <c:v>-2.6442328500000001E-2</c:v>
                </c:pt>
                <c:pt idx="584">
                  <c:v>-2.6378765700000001E-2</c:v>
                </c:pt>
                <c:pt idx="585">
                  <c:v>-2.6315202900000001E-2</c:v>
                </c:pt>
                <c:pt idx="586">
                  <c:v>-2.6251640199999999E-2</c:v>
                </c:pt>
                <c:pt idx="587">
                  <c:v>-2.6188077399999999E-2</c:v>
                </c:pt>
                <c:pt idx="588">
                  <c:v>-2.6124514599999999E-2</c:v>
                </c:pt>
                <c:pt idx="589">
                  <c:v>-2.60609519E-2</c:v>
                </c:pt>
                <c:pt idx="590">
                  <c:v>-2.5997389100000001E-2</c:v>
                </c:pt>
                <c:pt idx="591">
                  <c:v>-2.5933826300000001E-2</c:v>
                </c:pt>
                <c:pt idx="592">
                  <c:v>-2.5870263599999999E-2</c:v>
                </c:pt>
                <c:pt idx="593">
                  <c:v>-2.5806700799999999E-2</c:v>
                </c:pt>
                <c:pt idx="594">
                  <c:v>-2.5743137999999999E-2</c:v>
                </c:pt>
                <c:pt idx="595">
                  <c:v>-2.56795753E-2</c:v>
                </c:pt>
                <c:pt idx="596">
                  <c:v>-2.56160125E-2</c:v>
                </c:pt>
                <c:pt idx="597">
                  <c:v>-2.55524497E-2</c:v>
                </c:pt>
                <c:pt idx="598">
                  <c:v>-2.5488886999999998E-2</c:v>
                </c:pt>
                <c:pt idx="599">
                  <c:v>-2.5425324199999998E-2</c:v>
                </c:pt>
                <c:pt idx="600">
                  <c:v>-2.53617615E-2</c:v>
                </c:pt>
                <c:pt idx="601">
                  <c:v>-2.52981987E-2</c:v>
                </c:pt>
                <c:pt idx="602">
                  <c:v>-2.52346359E-2</c:v>
                </c:pt>
                <c:pt idx="603">
                  <c:v>-2.5171073200000001E-2</c:v>
                </c:pt>
                <c:pt idx="604">
                  <c:v>-2.5107510400000001E-2</c:v>
                </c:pt>
                <c:pt idx="605">
                  <c:v>-2.5043947600000002E-2</c:v>
                </c:pt>
                <c:pt idx="606">
                  <c:v>-2.4980384899999999E-2</c:v>
                </c:pt>
                <c:pt idx="607">
                  <c:v>-2.49168221E-2</c:v>
                </c:pt>
                <c:pt idx="608">
                  <c:v>-2.48532593E-2</c:v>
                </c:pt>
                <c:pt idx="609">
                  <c:v>-2.4789696600000001E-2</c:v>
                </c:pt>
                <c:pt idx="610">
                  <c:v>-2.4726133800000001E-2</c:v>
                </c:pt>
                <c:pt idx="611">
                  <c:v>-2.4662571000000001E-2</c:v>
                </c:pt>
                <c:pt idx="612">
                  <c:v>-2.4599008299999999E-2</c:v>
                </c:pt>
                <c:pt idx="613">
                  <c:v>-2.4535445499999999E-2</c:v>
                </c:pt>
                <c:pt idx="614">
                  <c:v>-2.4471882699999999E-2</c:v>
                </c:pt>
                <c:pt idx="615">
                  <c:v>-2.4408320000000001E-2</c:v>
                </c:pt>
                <c:pt idx="616">
                  <c:v>-2.4344757200000001E-2</c:v>
                </c:pt>
                <c:pt idx="617">
                  <c:v>-2.4281194400000001E-2</c:v>
                </c:pt>
                <c:pt idx="618">
                  <c:v>-2.4217631699999999E-2</c:v>
                </c:pt>
                <c:pt idx="619">
                  <c:v>-2.4154068899999999E-2</c:v>
                </c:pt>
                <c:pt idx="620">
                  <c:v>-2.4090506099999999E-2</c:v>
                </c:pt>
                <c:pt idx="621">
                  <c:v>-2.40269434E-2</c:v>
                </c:pt>
                <c:pt idx="622">
                  <c:v>-2.39633806E-2</c:v>
                </c:pt>
                <c:pt idx="623">
                  <c:v>-2.3899817800000001E-2</c:v>
                </c:pt>
                <c:pt idx="624">
                  <c:v>-2.3836255099999999E-2</c:v>
                </c:pt>
                <c:pt idx="625">
                  <c:v>-2.3772692299999999E-2</c:v>
                </c:pt>
                <c:pt idx="626">
                  <c:v>-2.3709129499999999E-2</c:v>
                </c:pt>
                <c:pt idx="627">
                  <c:v>-2.36455668E-2</c:v>
                </c:pt>
                <c:pt idx="628">
                  <c:v>-2.3582004E-2</c:v>
                </c:pt>
                <c:pt idx="629">
                  <c:v>-2.35184412E-2</c:v>
                </c:pt>
                <c:pt idx="630">
                  <c:v>-2.3454878500000002E-2</c:v>
                </c:pt>
                <c:pt idx="631">
                  <c:v>-2.3391315699999998E-2</c:v>
                </c:pt>
                <c:pt idx="632">
                  <c:v>-2.3327752899999998E-2</c:v>
                </c:pt>
                <c:pt idx="633">
                  <c:v>-2.32641902E-2</c:v>
                </c:pt>
                <c:pt idx="634">
                  <c:v>-2.32006274E-2</c:v>
                </c:pt>
                <c:pt idx="635">
                  <c:v>-2.3137064700000001E-2</c:v>
                </c:pt>
                <c:pt idx="636">
                  <c:v>-2.3073501900000001E-2</c:v>
                </c:pt>
                <c:pt idx="637">
                  <c:v>-2.3009939100000001E-2</c:v>
                </c:pt>
                <c:pt idx="638">
                  <c:v>-2.2946376399999999E-2</c:v>
                </c:pt>
                <c:pt idx="639">
                  <c:v>-2.2882813599999999E-2</c:v>
                </c:pt>
                <c:pt idx="640">
                  <c:v>-2.28192508E-2</c:v>
                </c:pt>
                <c:pt idx="641">
                  <c:v>-2.2755688100000001E-2</c:v>
                </c:pt>
                <c:pt idx="642">
                  <c:v>-2.2692125300000001E-2</c:v>
                </c:pt>
                <c:pt idx="643">
                  <c:v>-2.2628562500000001E-2</c:v>
                </c:pt>
                <c:pt idx="644">
                  <c:v>-2.2564999799999999E-2</c:v>
                </c:pt>
                <c:pt idx="645">
                  <c:v>-2.2501436999999999E-2</c:v>
                </c:pt>
                <c:pt idx="646">
                  <c:v>-2.2437874199999999E-2</c:v>
                </c:pt>
                <c:pt idx="647">
                  <c:v>-2.2374311500000001E-2</c:v>
                </c:pt>
                <c:pt idx="648">
                  <c:v>-2.2310748700000001E-2</c:v>
                </c:pt>
                <c:pt idx="649">
                  <c:v>-2.2247185900000001E-2</c:v>
                </c:pt>
                <c:pt idx="650">
                  <c:v>-2.2183623199999999E-2</c:v>
                </c:pt>
                <c:pt idx="651">
                  <c:v>-2.2120060399999999E-2</c:v>
                </c:pt>
                <c:pt idx="652">
                  <c:v>-2.2056497599999999E-2</c:v>
                </c:pt>
                <c:pt idx="653">
                  <c:v>-2.19929349E-2</c:v>
                </c:pt>
                <c:pt idx="654">
                  <c:v>-2.19293721E-2</c:v>
                </c:pt>
                <c:pt idx="655">
                  <c:v>-2.18658093E-2</c:v>
                </c:pt>
                <c:pt idx="656">
                  <c:v>-2.1802246599999998E-2</c:v>
                </c:pt>
                <c:pt idx="657">
                  <c:v>-2.1738683799999999E-2</c:v>
                </c:pt>
                <c:pt idx="658">
                  <c:v>-2.1675120999999999E-2</c:v>
                </c:pt>
                <c:pt idx="659">
                  <c:v>-2.16115583E-2</c:v>
                </c:pt>
                <c:pt idx="660">
                  <c:v>-2.15479955E-2</c:v>
                </c:pt>
                <c:pt idx="661">
                  <c:v>-2.14844327E-2</c:v>
                </c:pt>
                <c:pt idx="662">
                  <c:v>-2.1420870000000002E-2</c:v>
                </c:pt>
                <c:pt idx="663">
                  <c:v>-2.1357307200000002E-2</c:v>
                </c:pt>
                <c:pt idx="664">
                  <c:v>-2.1293744399999998E-2</c:v>
                </c:pt>
                <c:pt idx="665">
                  <c:v>-2.12301817E-2</c:v>
                </c:pt>
                <c:pt idx="666">
                  <c:v>-2.11666189E-2</c:v>
                </c:pt>
                <c:pt idx="667">
                  <c:v>-2.11030561E-2</c:v>
                </c:pt>
                <c:pt idx="668">
                  <c:v>-2.1039493400000001E-2</c:v>
                </c:pt>
                <c:pt idx="669">
                  <c:v>-2.0975930600000001E-2</c:v>
                </c:pt>
                <c:pt idx="670">
                  <c:v>-2.0912367899999999E-2</c:v>
                </c:pt>
                <c:pt idx="671">
                  <c:v>-2.0848805099999999E-2</c:v>
                </c:pt>
                <c:pt idx="672">
                  <c:v>-2.0785242299999999E-2</c:v>
                </c:pt>
                <c:pt idx="673">
                  <c:v>-2.0721679600000001E-2</c:v>
                </c:pt>
                <c:pt idx="674">
                  <c:v>-2.0658116800000001E-2</c:v>
                </c:pt>
                <c:pt idx="675">
                  <c:v>-2.0594554000000001E-2</c:v>
                </c:pt>
                <c:pt idx="676">
                  <c:v>-2.0530991299999999E-2</c:v>
                </c:pt>
                <c:pt idx="677">
                  <c:v>-2.0467428499999999E-2</c:v>
                </c:pt>
                <c:pt idx="678">
                  <c:v>-2.0403865699999999E-2</c:v>
                </c:pt>
                <c:pt idx="679">
                  <c:v>-2.0340303000000001E-2</c:v>
                </c:pt>
                <c:pt idx="680">
                  <c:v>-2.0276740200000001E-2</c:v>
                </c:pt>
                <c:pt idx="681">
                  <c:v>-2.0213177400000001E-2</c:v>
                </c:pt>
                <c:pt idx="682">
                  <c:v>-2.0149614699999999E-2</c:v>
                </c:pt>
                <c:pt idx="683">
                  <c:v>-2.0086051899999999E-2</c:v>
                </c:pt>
                <c:pt idx="684">
                  <c:v>-2.0022489099999999E-2</c:v>
                </c:pt>
                <c:pt idx="685">
                  <c:v>-1.99589264E-2</c:v>
                </c:pt>
                <c:pt idx="686">
                  <c:v>-1.98953636E-2</c:v>
                </c:pt>
                <c:pt idx="687">
                  <c:v>-1.98318008E-2</c:v>
                </c:pt>
                <c:pt idx="688">
                  <c:v>-1.9768238099999998E-2</c:v>
                </c:pt>
                <c:pt idx="689">
                  <c:v>-1.9704675299999998E-2</c:v>
                </c:pt>
                <c:pt idx="690">
                  <c:v>-1.9641112499999999E-2</c:v>
                </c:pt>
                <c:pt idx="691">
                  <c:v>-1.95775498E-2</c:v>
                </c:pt>
                <c:pt idx="692">
                  <c:v>-1.9513987E-2</c:v>
                </c:pt>
                <c:pt idx="693">
                  <c:v>-1.94504242E-2</c:v>
                </c:pt>
                <c:pt idx="694">
                  <c:v>-1.9386861500000001E-2</c:v>
                </c:pt>
                <c:pt idx="695">
                  <c:v>-1.9323298700000002E-2</c:v>
                </c:pt>
                <c:pt idx="696">
                  <c:v>-1.9259735900000002E-2</c:v>
                </c:pt>
                <c:pt idx="697">
                  <c:v>-1.91961732E-2</c:v>
                </c:pt>
                <c:pt idx="698">
                  <c:v>-1.91326104E-2</c:v>
                </c:pt>
                <c:pt idx="699">
                  <c:v>-1.90690476E-2</c:v>
                </c:pt>
                <c:pt idx="700">
                  <c:v>-1.9005484900000001E-2</c:v>
                </c:pt>
                <c:pt idx="701">
                  <c:v>-1.8941922100000001E-2</c:v>
                </c:pt>
                <c:pt idx="702">
                  <c:v>-1.8878359300000001E-2</c:v>
                </c:pt>
                <c:pt idx="703">
                  <c:v>-1.8814796599999999E-2</c:v>
                </c:pt>
                <c:pt idx="704">
                  <c:v>-1.8751233799999999E-2</c:v>
                </c:pt>
                <c:pt idx="705">
                  <c:v>-1.8687671100000001E-2</c:v>
                </c:pt>
                <c:pt idx="706">
                  <c:v>-1.8624108300000001E-2</c:v>
                </c:pt>
                <c:pt idx="707">
                  <c:v>-1.8560545500000001E-2</c:v>
                </c:pt>
                <c:pt idx="708">
                  <c:v>-1.8496982799999999E-2</c:v>
                </c:pt>
                <c:pt idx="709">
                  <c:v>-1.8433419999999999E-2</c:v>
                </c:pt>
                <c:pt idx="710">
                  <c:v>-1.8369857199999999E-2</c:v>
                </c:pt>
                <c:pt idx="711">
                  <c:v>-1.83062945E-2</c:v>
                </c:pt>
                <c:pt idx="712">
                  <c:v>-1.8242731700000001E-2</c:v>
                </c:pt>
                <c:pt idx="713">
                  <c:v>-1.8179168900000001E-2</c:v>
                </c:pt>
                <c:pt idx="714">
                  <c:v>-1.8115606199999999E-2</c:v>
                </c:pt>
                <c:pt idx="715">
                  <c:v>-1.8052043399999999E-2</c:v>
                </c:pt>
                <c:pt idx="716">
                  <c:v>-1.7988480599999999E-2</c:v>
                </c:pt>
                <c:pt idx="717">
                  <c:v>-1.79249179E-2</c:v>
                </c:pt>
                <c:pt idx="718">
                  <c:v>-1.78613551E-2</c:v>
                </c:pt>
                <c:pt idx="719">
                  <c:v>-1.77977923E-2</c:v>
                </c:pt>
                <c:pt idx="720">
                  <c:v>-1.7734229600000002E-2</c:v>
                </c:pt>
                <c:pt idx="721">
                  <c:v>-1.7670666799999998E-2</c:v>
                </c:pt>
                <c:pt idx="722">
                  <c:v>-1.7607103999999998E-2</c:v>
                </c:pt>
                <c:pt idx="723">
                  <c:v>-1.75435413E-2</c:v>
                </c:pt>
                <c:pt idx="724">
                  <c:v>-1.74799785E-2</c:v>
                </c:pt>
                <c:pt idx="725">
                  <c:v>-1.74164157E-2</c:v>
                </c:pt>
                <c:pt idx="726">
                  <c:v>-1.7352853000000001E-2</c:v>
                </c:pt>
                <c:pt idx="727">
                  <c:v>-1.7289290200000001E-2</c:v>
                </c:pt>
                <c:pt idx="728">
                  <c:v>-1.7225727400000002E-2</c:v>
                </c:pt>
                <c:pt idx="729">
                  <c:v>-1.71621647E-2</c:v>
                </c:pt>
                <c:pt idx="730">
                  <c:v>-1.70986019E-2</c:v>
                </c:pt>
                <c:pt idx="731">
                  <c:v>-1.70350391E-2</c:v>
                </c:pt>
                <c:pt idx="732">
                  <c:v>-1.6971476400000001E-2</c:v>
                </c:pt>
                <c:pt idx="733">
                  <c:v>-1.6907913600000001E-2</c:v>
                </c:pt>
                <c:pt idx="734">
                  <c:v>-1.6844350800000001E-2</c:v>
                </c:pt>
                <c:pt idx="735">
                  <c:v>-1.6780788099999999E-2</c:v>
                </c:pt>
                <c:pt idx="736">
                  <c:v>-1.6717225299999999E-2</c:v>
                </c:pt>
                <c:pt idx="737">
                  <c:v>-1.6653662499999999E-2</c:v>
                </c:pt>
                <c:pt idx="738">
                  <c:v>-1.6590099800000001E-2</c:v>
                </c:pt>
                <c:pt idx="739">
                  <c:v>-1.6526537000000001E-2</c:v>
                </c:pt>
                <c:pt idx="740">
                  <c:v>-1.6462974299999999E-2</c:v>
                </c:pt>
                <c:pt idx="741">
                  <c:v>-1.6399411499999999E-2</c:v>
                </c:pt>
                <c:pt idx="742">
                  <c:v>-1.6335848699999999E-2</c:v>
                </c:pt>
                <c:pt idx="743">
                  <c:v>-1.6272286E-2</c:v>
                </c:pt>
                <c:pt idx="744">
                  <c:v>-1.62087232E-2</c:v>
                </c:pt>
                <c:pt idx="745">
                  <c:v>-1.6145160400000001E-2</c:v>
                </c:pt>
                <c:pt idx="746">
                  <c:v>-1.6081597699999998E-2</c:v>
                </c:pt>
                <c:pt idx="747">
                  <c:v>-1.6018034899999999E-2</c:v>
                </c:pt>
                <c:pt idx="748">
                  <c:v>-1.5954472099999999E-2</c:v>
                </c:pt>
                <c:pt idx="749">
                  <c:v>-1.58909094E-2</c:v>
                </c:pt>
                <c:pt idx="750">
                  <c:v>-1.58273466E-2</c:v>
                </c:pt>
                <c:pt idx="751">
                  <c:v>-1.57637838E-2</c:v>
                </c:pt>
                <c:pt idx="752">
                  <c:v>-1.5700221100000002E-2</c:v>
                </c:pt>
                <c:pt idx="753">
                  <c:v>-1.5636658300000002E-2</c:v>
                </c:pt>
                <c:pt idx="754">
                  <c:v>-1.55730946E-2</c:v>
                </c:pt>
                <c:pt idx="755">
                  <c:v>-1.55095309E-2</c:v>
                </c:pt>
                <c:pt idx="756">
                  <c:v>-1.5445967200000001E-2</c:v>
                </c:pt>
                <c:pt idx="757">
                  <c:v>-1.5382403500000001E-2</c:v>
                </c:pt>
                <c:pt idx="758">
                  <c:v>-1.5318839799999999E-2</c:v>
                </c:pt>
                <c:pt idx="759">
                  <c:v>-1.52552761E-2</c:v>
                </c:pt>
                <c:pt idx="760">
                  <c:v>-1.51917124E-2</c:v>
                </c:pt>
                <c:pt idx="761">
                  <c:v>-1.51281487E-2</c:v>
                </c:pt>
                <c:pt idx="762">
                  <c:v>-1.5064585E-2</c:v>
                </c:pt>
                <c:pt idx="763">
                  <c:v>-1.50010213E-2</c:v>
                </c:pt>
                <c:pt idx="764">
                  <c:v>-1.4937457600000001E-2</c:v>
                </c:pt>
                <c:pt idx="765">
                  <c:v>-1.4873893900000001E-2</c:v>
                </c:pt>
                <c:pt idx="766">
                  <c:v>-1.4810330199999999E-2</c:v>
                </c:pt>
                <c:pt idx="767">
                  <c:v>-1.4746766499999999E-2</c:v>
                </c:pt>
                <c:pt idx="768">
                  <c:v>-1.46832028E-2</c:v>
                </c:pt>
                <c:pt idx="769">
                  <c:v>-1.46196391E-2</c:v>
                </c:pt>
                <c:pt idx="770">
                  <c:v>-1.45560754E-2</c:v>
                </c:pt>
                <c:pt idx="771">
                  <c:v>-1.44925117E-2</c:v>
                </c:pt>
                <c:pt idx="772">
                  <c:v>-1.44289481E-2</c:v>
                </c:pt>
                <c:pt idx="773">
                  <c:v>-1.43653844E-2</c:v>
                </c:pt>
                <c:pt idx="774">
                  <c:v>-1.43018207E-2</c:v>
                </c:pt>
                <c:pt idx="775">
                  <c:v>-1.4238257000000001E-2</c:v>
                </c:pt>
                <c:pt idx="776">
                  <c:v>-1.4174693299999999E-2</c:v>
                </c:pt>
                <c:pt idx="777">
                  <c:v>-1.4111129599999999E-2</c:v>
                </c:pt>
                <c:pt idx="778">
                  <c:v>-1.40475659E-2</c:v>
                </c:pt>
                <c:pt idx="779">
                  <c:v>-1.39840022E-2</c:v>
                </c:pt>
                <c:pt idx="780">
                  <c:v>-1.39204385E-2</c:v>
                </c:pt>
                <c:pt idx="781">
                  <c:v>-1.38568748E-2</c:v>
                </c:pt>
                <c:pt idx="782">
                  <c:v>-1.37933111E-2</c:v>
                </c:pt>
                <c:pt idx="783">
                  <c:v>-1.3729747400000001E-2</c:v>
                </c:pt>
                <c:pt idx="784">
                  <c:v>-1.3666183700000001E-2</c:v>
                </c:pt>
                <c:pt idx="785">
                  <c:v>-1.3602619999999999E-2</c:v>
                </c:pt>
                <c:pt idx="786">
                  <c:v>-1.35390563E-2</c:v>
                </c:pt>
                <c:pt idx="787">
                  <c:v>-1.34754926E-2</c:v>
                </c:pt>
                <c:pt idx="788">
                  <c:v>-1.34119289E-2</c:v>
                </c:pt>
                <c:pt idx="789">
                  <c:v>-1.33483652E-2</c:v>
                </c:pt>
                <c:pt idx="790">
                  <c:v>-1.32848015E-2</c:v>
                </c:pt>
                <c:pt idx="791">
                  <c:v>-1.3221237800000001E-2</c:v>
                </c:pt>
                <c:pt idx="792">
                  <c:v>-1.3157674100000001E-2</c:v>
                </c:pt>
                <c:pt idx="793">
                  <c:v>-1.3094110399999999E-2</c:v>
                </c:pt>
                <c:pt idx="794">
                  <c:v>-1.3030546699999999E-2</c:v>
                </c:pt>
                <c:pt idx="795">
                  <c:v>-1.2966983E-2</c:v>
                </c:pt>
                <c:pt idx="796">
                  <c:v>-1.29034193E-2</c:v>
                </c:pt>
                <c:pt idx="797">
                  <c:v>-1.28398556E-2</c:v>
                </c:pt>
                <c:pt idx="798">
                  <c:v>-1.27762919E-2</c:v>
                </c:pt>
                <c:pt idx="799">
                  <c:v>-1.27127282E-2</c:v>
                </c:pt>
                <c:pt idx="800">
                  <c:v>-1.2649164500000001E-2</c:v>
                </c:pt>
                <c:pt idx="801">
                  <c:v>-1.2585600799999999E-2</c:v>
                </c:pt>
                <c:pt idx="802">
                  <c:v>-1.2522037099999999E-2</c:v>
                </c:pt>
                <c:pt idx="803">
                  <c:v>-1.24584734E-2</c:v>
                </c:pt>
                <c:pt idx="804">
                  <c:v>-1.23949097E-2</c:v>
                </c:pt>
                <c:pt idx="805">
                  <c:v>-1.2331346E-2</c:v>
                </c:pt>
                <c:pt idx="806">
                  <c:v>-1.22677824E-2</c:v>
                </c:pt>
                <c:pt idx="807">
                  <c:v>-1.22042187E-2</c:v>
                </c:pt>
                <c:pt idx="808">
                  <c:v>-1.2140655E-2</c:v>
                </c:pt>
                <c:pt idx="809">
                  <c:v>-1.20770913E-2</c:v>
                </c:pt>
                <c:pt idx="810">
                  <c:v>-1.2013527600000001E-2</c:v>
                </c:pt>
                <c:pt idx="811">
                  <c:v>-1.1949963900000001E-2</c:v>
                </c:pt>
                <c:pt idx="812">
                  <c:v>-1.1886400199999999E-2</c:v>
                </c:pt>
                <c:pt idx="813">
                  <c:v>-1.1822836499999999E-2</c:v>
                </c:pt>
                <c:pt idx="814">
                  <c:v>-1.17592728E-2</c:v>
                </c:pt>
                <c:pt idx="815">
                  <c:v>-1.16957091E-2</c:v>
                </c:pt>
                <c:pt idx="816">
                  <c:v>-1.16321454E-2</c:v>
                </c:pt>
                <c:pt idx="817">
                  <c:v>-1.15685817E-2</c:v>
                </c:pt>
                <c:pt idx="818">
                  <c:v>-1.1505018000000001E-2</c:v>
                </c:pt>
                <c:pt idx="819">
                  <c:v>-1.1441454300000001E-2</c:v>
                </c:pt>
                <c:pt idx="820">
                  <c:v>-1.1377890599999999E-2</c:v>
                </c:pt>
                <c:pt idx="821">
                  <c:v>-1.1314326899999999E-2</c:v>
                </c:pt>
                <c:pt idx="822">
                  <c:v>-1.12507632E-2</c:v>
                </c:pt>
                <c:pt idx="823">
                  <c:v>-1.11871995E-2</c:v>
                </c:pt>
                <c:pt idx="824">
                  <c:v>-1.11236358E-2</c:v>
                </c:pt>
                <c:pt idx="825">
                  <c:v>-1.10600721E-2</c:v>
                </c:pt>
                <c:pt idx="826">
                  <c:v>-1.09965084E-2</c:v>
                </c:pt>
                <c:pt idx="827">
                  <c:v>-1.0932944700000001E-2</c:v>
                </c:pt>
                <c:pt idx="828">
                  <c:v>-1.0869380999999999E-2</c:v>
                </c:pt>
                <c:pt idx="829">
                  <c:v>-1.0805817299999999E-2</c:v>
                </c:pt>
                <c:pt idx="830">
                  <c:v>-1.07422536E-2</c:v>
                </c:pt>
                <c:pt idx="831">
                  <c:v>-1.06786899E-2</c:v>
                </c:pt>
                <c:pt idx="832">
                  <c:v>-1.06151262E-2</c:v>
                </c:pt>
                <c:pt idx="833">
                  <c:v>-1.05515625E-2</c:v>
                </c:pt>
                <c:pt idx="834">
                  <c:v>-1.04879988E-2</c:v>
                </c:pt>
                <c:pt idx="835">
                  <c:v>-1.0424435100000001E-2</c:v>
                </c:pt>
                <c:pt idx="836">
                  <c:v>-1.0360871400000001E-2</c:v>
                </c:pt>
                <c:pt idx="837">
                  <c:v>-1.0297307699999999E-2</c:v>
                </c:pt>
                <c:pt idx="838">
                  <c:v>-1.0233743999999999E-2</c:v>
                </c:pt>
                <c:pt idx="839">
                  <c:v>-1.0170180399999999E-2</c:v>
                </c:pt>
                <c:pt idx="840">
                  <c:v>-1.0106616699999999E-2</c:v>
                </c:pt>
                <c:pt idx="841">
                  <c:v>-1.0043053E-2</c:v>
                </c:pt>
                <c:pt idx="842">
                  <c:v>-9.9794892600000001E-3</c:v>
                </c:pt>
                <c:pt idx="843">
                  <c:v>-9.9159255600000003E-3</c:v>
                </c:pt>
                <c:pt idx="844">
                  <c:v>-9.8523618699999996E-3</c:v>
                </c:pt>
                <c:pt idx="845">
                  <c:v>-9.7887981699999998E-3</c:v>
                </c:pt>
                <c:pt idx="846">
                  <c:v>-9.72523447E-3</c:v>
                </c:pt>
                <c:pt idx="847">
                  <c:v>-9.6616707700000002E-3</c:v>
                </c:pt>
                <c:pt idx="848">
                  <c:v>-9.5981070799999995E-3</c:v>
                </c:pt>
                <c:pt idx="849">
                  <c:v>-9.5345433799999997E-3</c:v>
                </c:pt>
                <c:pt idx="850">
                  <c:v>-9.4709796799999999E-3</c:v>
                </c:pt>
                <c:pt idx="851">
                  <c:v>-9.4074159899999992E-3</c:v>
                </c:pt>
                <c:pt idx="852">
                  <c:v>-9.3438522899999994E-3</c:v>
                </c:pt>
                <c:pt idx="853">
                  <c:v>-9.2802885899999996E-3</c:v>
                </c:pt>
                <c:pt idx="854">
                  <c:v>-9.2167248899999998E-3</c:v>
                </c:pt>
                <c:pt idx="855">
                  <c:v>-9.1531611999999991E-3</c:v>
                </c:pt>
                <c:pt idx="856">
                  <c:v>-9.0895974999999993E-3</c:v>
                </c:pt>
                <c:pt idx="857">
                  <c:v>-9.0260337999999996E-3</c:v>
                </c:pt>
                <c:pt idx="858">
                  <c:v>-8.9624701100000006E-3</c:v>
                </c:pt>
                <c:pt idx="859">
                  <c:v>-8.8989064100000008E-3</c:v>
                </c:pt>
                <c:pt idx="860">
                  <c:v>-8.8353427099999993E-3</c:v>
                </c:pt>
                <c:pt idx="861">
                  <c:v>-8.7717790200000003E-3</c:v>
                </c:pt>
                <c:pt idx="862">
                  <c:v>-8.7082153200000005E-3</c:v>
                </c:pt>
                <c:pt idx="863">
                  <c:v>-8.6446516200000007E-3</c:v>
                </c:pt>
                <c:pt idx="864">
                  <c:v>-8.5810879199999992E-3</c:v>
                </c:pt>
                <c:pt idx="865">
                  <c:v>-8.5175242300000002E-3</c:v>
                </c:pt>
                <c:pt idx="866">
                  <c:v>-8.4539605300000004E-3</c:v>
                </c:pt>
                <c:pt idx="867">
                  <c:v>-8.3903968300000006E-3</c:v>
                </c:pt>
                <c:pt idx="868">
                  <c:v>-8.3268331399999999E-3</c:v>
                </c:pt>
                <c:pt idx="869">
                  <c:v>-8.2632694400000001E-3</c:v>
                </c:pt>
                <c:pt idx="870">
                  <c:v>-8.1997057400000004E-3</c:v>
                </c:pt>
                <c:pt idx="871">
                  <c:v>-8.1361420499999997E-3</c:v>
                </c:pt>
                <c:pt idx="872">
                  <c:v>-8.0725783499999999E-3</c:v>
                </c:pt>
                <c:pt idx="873">
                  <c:v>-8.0090146500000001E-3</c:v>
                </c:pt>
                <c:pt idx="874">
                  <c:v>-7.9454509500000003E-3</c:v>
                </c:pt>
                <c:pt idx="875">
                  <c:v>-7.8818872599999996E-3</c:v>
                </c:pt>
                <c:pt idx="876">
                  <c:v>-7.8183235599999998E-3</c:v>
                </c:pt>
                <c:pt idx="877">
                  <c:v>-7.7547603299999998E-3</c:v>
                </c:pt>
                <c:pt idx="878">
                  <c:v>-7.6911966300000001E-3</c:v>
                </c:pt>
                <c:pt idx="879">
                  <c:v>-7.6276329300000003E-3</c:v>
                </c:pt>
                <c:pt idx="880">
                  <c:v>-7.5640692400000004E-3</c:v>
                </c:pt>
                <c:pt idx="881">
                  <c:v>-7.5005055399999998E-3</c:v>
                </c:pt>
                <c:pt idx="882">
                  <c:v>-7.43694184E-3</c:v>
                </c:pt>
                <c:pt idx="883">
                  <c:v>-7.3733781500000001E-3</c:v>
                </c:pt>
                <c:pt idx="884">
                  <c:v>-7.3098144500000004E-3</c:v>
                </c:pt>
                <c:pt idx="885">
                  <c:v>-7.2462507499999997E-3</c:v>
                </c:pt>
                <c:pt idx="886">
                  <c:v>-7.1826870599999999E-3</c:v>
                </c:pt>
                <c:pt idx="887">
                  <c:v>-7.1191233600000001E-3</c:v>
                </c:pt>
                <c:pt idx="888">
                  <c:v>-7.0555596600000003E-3</c:v>
                </c:pt>
                <c:pt idx="889">
                  <c:v>-6.9919959599999996E-3</c:v>
                </c:pt>
                <c:pt idx="890">
                  <c:v>-6.9284322699999998E-3</c:v>
                </c:pt>
                <c:pt idx="891">
                  <c:v>-6.86486857E-3</c:v>
                </c:pt>
                <c:pt idx="892">
                  <c:v>-6.8013048700000002E-3</c:v>
                </c:pt>
                <c:pt idx="893">
                  <c:v>-6.7377411800000004E-3</c:v>
                </c:pt>
                <c:pt idx="894">
                  <c:v>-6.6741774799999997E-3</c:v>
                </c:pt>
                <c:pt idx="895">
                  <c:v>-6.6106137799999999E-3</c:v>
                </c:pt>
                <c:pt idx="896">
                  <c:v>-6.5470500800000001E-3</c:v>
                </c:pt>
                <c:pt idx="897">
                  <c:v>-6.4834863900000003E-3</c:v>
                </c:pt>
                <c:pt idx="898">
                  <c:v>-6.4199226899999996E-3</c:v>
                </c:pt>
                <c:pt idx="899">
                  <c:v>-6.3563589899999998E-3</c:v>
                </c:pt>
                <c:pt idx="900">
                  <c:v>-6.2927953E-3</c:v>
                </c:pt>
                <c:pt idx="901">
                  <c:v>-6.2292316000000002E-3</c:v>
                </c:pt>
                <c:pt idx="902">
                  <c:v>-6.1656679000000004E-3</c:v>
                </c:pt>
                <c:pt idx="903">
                  <c:v>-6.1021042099999997E-3</c:v>
                </c:pt>
                <c:pt idx="904">
                  <c:v>-6.0385405099999999E-3</c:v>
                </c:pt>
                <c:pt idx="905">
                  <c:v>-5.9749768100000001E-3</c:v>
                </c:pt>
                <c:pt idx="906">
                  <c:v>-5.9114131100000003E-3</c:v>
                </c:pt>
                <c:pt idx="907">
                  <c:v>-5.8478494199999996E-3</c:v>
                </c:pt>
                <c:pt idx="908">
                  <c:v>-5.7842857199999998E-3</c:v>
                </c:pt>
                <c:pt idx="909">
                  <c:v>-5.7207220200000001E-3</c:v>
                </c:pt>
                <c:pt idx="910">
                  <c:v>-5.6571583300000002E-3</c:v>
                </c:pt>
                <c:pt idx="911">
                  <c:v>-5.5935946300000004E-3</c:v>
                </c:pt>
                <c:pt idx="912">
                  <c:v>-5.5300309299999998E-3</c:v>
                </c:pt>
                <c:pt idx="913">
                  <c:v>-5.4664672399999999E-3</c:v>
                </c:pt>
                <c:pt idx="914">
                  <c:v>-5.4029035400000001E-3</c:v>
                </c:pt>
                <c:pt idx="915">
                  <c:v>-5.3393398400000004E-3</c:v>
                </c:pt>
                <c:pt idx="916">
                  <c:v>-5.2757761399999997E-3</c:v>
                </c:pt>
                <c:pt idx="917">
                  <c:v>-5.2122124499999999E-3</c:v>
                </c:pt>
                <c:pt idx="918">
                  <c:v>-5.1486487500000001E-3</c:v>
                </c:pt>
                <c:pt idx="919">
                  <c:v>-5.0850850500000003E-3</c:v>
                </c:pt>
                <c:pt idx="920">
                  <c:v>-5.0215213599999996E-3</c:v>
                </c:pt>
                <c:pt idx="921">
                  <c:v>-4.9579576599999998E-3</c:v>
                </c:pt>
                <c:pt idx="922">
                  <c:v>-4.89439396E-3</c:v>
                </c:pt>
                <c:pt idx="923">
                  <c:v>-4.8308302600000002E-3</c:v>
                </c:pt>
                <c:pt idx="924">
                  <c:v>-4.7672665700000004E-3</c:v>
                </c:pt>
                <c:pt idx="925">
                  <c:v>-4.7037028699999997E-3</c:v>
                </c:pt>
                <c:pt idx="926">
                  <c:v>-4.6401391699999999E-3</c:v>
                </c:pt>
                <c:pt idx="927">
                  <c:v>-4.5765754800000001E-3</c:v>
                </c:pt>
                <c:pt idx="928">
                  <c:v>-4.5130117800000003E-3</c:v>
                </c:pt>
                <c:pt idx="929">
                  <c:v>-4.4494480799999996E-3</c:v>
                </c:pt>
                <c:pt idx="930">
                  <c:v>-4.3858843899999998E-3</c:v>
                </c:pt>
                <c:pt idx="931">
                  <c:v>-4.32232069E-3</c:v>
                </c:pt>
                <c:pt idx="932">
                  <c:v>-4.2587569900000002E-3</c:v>
                </c:pt>
                <c:pt idx="933">
                  <c:v>-4.1951932900000004E-3</c:v>
                </c:pt>
                <c:pt idx="934">
                  <c:v>-4.1316295999999997E-3</c:v>
                </c:pt>
                <c:pt idx="935">
                  <c:v>-4.0680658999999999E-3</c:v>
                </c:pt>
                <c:pt idx="936">
                  <c:v>-4.0045022000000001E-3</c:v>
                </c:pt>
                <c:pt idx="937">
                  <c:v>-3.9409385100000003E-3</c:v>
                </c:pt>
                <c:pt idx="938">
                  <c:v>-3.8773748100000001E-3</c:v>
                </c:pt>
                <c:pt idx="939">
                  <c:v>-3.8138113500000002E-3</c:v>
                </c:pt>
                <c:pt idx="940">
                  <c:v>-3.7502478799999999E-3</c:v>
                </c:pt>
                <c:pt idx="941">
                  <c:v>-3.68668442E-3</c:v>
                </c:pt>
                <c:pt idx="942">
                  <c:v>-3.6231209500000002E-3</c:v>
                </c:pt>
                <c:pt idx="943">
                  <c:v>-3.5595574899999999E-3</c:v>
                </c:pt>
                <c:pt idx="944">
                  <c:v>-3.49599402E-3</c:v>
                </c:pt>
                <c:pt idx="945">
                  <c:v>-3.4324305600000001E-3</c:v>
                </c:pt>
                <c:pt idx="946">
                  <c:v>-3.3688670999999998E-3</c:v>
                </c:pt>
                <c:pt idx="947">
                  <c:v>-3.30530363E-3</c:v>
                </c:pt>
                <c:pt idx="948">
                  <c:v>-3.2417401700000001E-3</c:v>
                </c:pt>
                <c:pt idx="949">
                  <c:v>-3.1781766999999998E-3</c:v>
                </c:pt>
                <c:pt idx="950">
                  <c:v>-3.1146132399999999E-3</c:v>
                </c:pt>
                <c:pt idx="951">
                  <c:v>-3.0510497700000001E-3</c:v>
                </c:pt>
                <c:pt idx="952">
                  <c:v>-2.9874863100000002E-3</c:v>
                </c:pt>
                <c:pt idx="953">
                  <c:v>-2.9239228499999999E-3</c:v>
                </c:pt>
                <c:pt idx="954">
                  <c:v>-2.86035938E-3</c:v>
                </c:pt>
                <c:pt idx="955">
                  <c:v>-2.7967959200000002E-3</c:v>
                </c:pt>
                <c:pt idx="956">
                  <c:v>-2.7332324499999999E-3</c:v>
                </c:pt>
                <c:pt idx="957">
                  <c:v>-2.66966899E-3</c:v>
                </c:pt>
                <c:pt idx="958">
                  <c:v>-2.6061055300000001E-3</c:v>
                </c:pt>
                <c:pt idx="959">
                  <c:v>-2.5425420599999998E-3</c:v>
                </c:pt>
                <c:pt idx="960">
                  <c:v>-2.4789785999999999E-3</c:v>
                </c:pt>
                <c:pt idx="961">
                  <c:v>-2.4154151300000001E-3</c:v>
                </c:pt>
                <c:pt idx="962">
                  <c:v>-2.3518516700000002E-3</c:v>
                </c:pt>
                <c:pt idx="963">
                  <c:v>-2.2882881999999999E-3</c:v>
                </c:pt>
                <c:pt idx="964">
                  <c:v>-2.2247247400000001E-3</c:v>
                </c:pt>
                <c:pt idx="965">
                  <c:v>-2.1611612800000002E-3</c:v>
                </c:pt>
                <c:pt idx="966">
                  <c:v>-2.0975978099999999E-3</c:v>
                </c:pt>
                <c:pt idx="967">
                  <c:v>-2.03403435E-3</c:v>
                </c:pt>
                <c:pt idx="968">
                  <c:v>-1.9704708800000002E-3</c:v>
                </c:pt>
                <c:pt idx="969">
                  <c:v>-1.9069073000000001E-3</c:v>
                </c:pt>
                <c:pt idx="970">
                  <c:v>-1.8433437200000001E-3</c:v>
                </c:pt>
                <c:pt idx="971">
                  <c:v>-1.77978014E-3</c:v>
                </c:pt>
                <c:pt idx="972">
                  <c:v>-1.7162165599999999E-3</c:v>
                </c:pt>
                <c:pt idx="973">
                  <c:v>-1.6526529800000001E-3</c:v>
                </c:pt>
                <c:pt idx="974">
                  <c:v>-1.5890894E-3</c:v>
                </c:pt>
                <c:pt idx="975">
                  <c:v>-1.52552582E-3</c:v>
                </c:pt>
                <c:pt idx="976">
                  <c:v>-1.4619622399999999E-3</c:v>
                </c:pt>
                <c:pt idx="977">
                  <c:v>-1.3983986600000001E-3</c:v>
                </c:pt>
                <c:pt idx="978">
                  <c:v>-1.33483508E-3</c:v>
                </c:pt>
                <c:pt idx="979">
                  <c:v>-1.2712715E-3</c:v>
                </c:pt>
                <c:pt idx="980">
                  <c:v>-1.2077079199999999E-3</c:v>
                </c:pt>
                <c:pt idx="981">
                  <c:v>-1.1441443299999999E-3</c:v>
                </c:pt>
                <c:pt idx="982">
                  <c:v>-1.0805807500000001E-3</c:v>
                </c:pt>
                <c:pt idx="983">
                  <c:v>-1.01701717E-3</c:v>
                </c:pt>
                <c:pt idx="984">
                  <c:v>-9.5345365100000005E-4</c:v>
                </c:pt>
                <c:pt idx="985">
                  <c:v>-8.8989007099999999E-4</c:v>
                </c:pt>
                <c:pt idx="986">
                  <c:v>-8.2632649000000005E-4</c:v>
                </c:pt>
                <c:pt idx="987">
                  <c:v>-7.62762909E-4</c:v>
                </c:pt>
                <c:pt idx="988">
                  <c:v>-6.9919932900000005E-4</c:v>
                </c:pt>
                <c:pt idx="989">
                  <c:v>-6.35635748E-4</c:v>
                </c:pt>
                <c:pt idx="990">
                  <c:v>-5.7207216699999995E-4</c:v>
                </c:pt>
                <c:pt idx="991">
                  <c:v>-5.08508587E-4</c:v>
                </c:pt>
                <c:pt idx="992">
                  <c:v>-4.4494500600000001E-4</c:v>
                </c:pt>
                <c:pt idx="993">
                  <c:v>-3.8138142600000001E-4</c:v>
                </c:pt>
                <c:pt idx="994">
                  <c:v>-3.1781784500000001E-4</c:v>
                </c:pt>
                <c:pt idx="995">
                  <c:v>-2.5425426400000001E-4</c:v>
                </c:pt>
                <c:pt idx="996">
                  <c:v>-1.9069069800000001E-4</c:v>
                </c:pt>
                <c:pt idx="997">
                  <c:v>-1.2712713200000001E-4</c:v>
                </c:pt>
                <c:pt idx="998">
                  <c:v>-6.3563566099999994E-5</c:v>
                </c:pt>
                <c:pt idx="999">
                  <c:v>0</c:v>
                </c:pt>
                <c:pt idx="1000">
                  <c:v>0</c:v>
                </c:pt>
                <c:pt idx="1001">
                  <c:v>6.3563566099999994E-5</c:v>
                </c:pt>
                <c:pt idx="1002">
                  <c:v>1.2712713200000001E-4</c:v>
                </c:pt>
                <c:pt idx="1003">
                  <c:v>1.9069069800000001E-4</c:v>
                </c:pt>
                <c:pt idx="1004">
                  <c:v>2.5425426400000001E-4</c:v>
                </c:pt>
                <c:pt idx="1005">
                  <c:v>3.1781784500000001E-4</c:v>
                </c:pt>
                <c:pt idx="1006">
                  <c:v>3.8138142600000001E-4</c:v>
                </c:pt>
                <c:pt idx="1007">
                  <c:v>4.4494500600000001E-4</c:v>
                </c:pt>
                <c:pt idx="1008">
                  <c:v>5.08508587E-4</c:v>
                </c:pt>
                <c:pt idx="1009">
                  <c:v>5.7207216699999995E-4</c:v>
                </c:pt>
                <c:pt idx="1010">
                  <c:v>6.35635748E-4</c:v>
                </c:pt>
                <c:pt idx="1011">
                  <c:v>6.9919932900000005E-4</c:v>
                </c:pt>
                <c:pt idx="1012">
                  <c:v>7.62762909E-4</c:v>
                </c:pt>
                <c:pt idx="1013">
                  <c:v>8.2632649000000005E-4</c:v>
                </c:pt>
                <c:pt idx="1014">
                  <c:v>8.8989007099999999E-4</c:v>
                </c:pt>
                <c:pt idx="1015">
                  <c:v>9.5345365100000005E-4</c:v>
                </c:pt>
                <c:pt idx="1016">
                  <c:v>1.01701717E-3</c:v>
                </c:pt>
                <c:pt idx="1017">
                  <c:v>1.0805807500000001E-3</c:v>
                </c:pt>
                <c:pt idx="1018">
                  <c:v>1.1441443299999999E-3</c:v>
                </c:pt>
                <c:pt idx="1019">
                  <c:v>1.2077079199999999E-3</c:v>
                </c:pt>
                <c:pt idx="1020">
                  <c:v>1.2712715E-3</c:v>
                </c:pt>
                <c:pt idx="1021">
                  <c:v>1.33483508E-3</c:v>
                </c:pt>
                <c:pt idx="1022">
                  <c:v>1.3983986600000001E-3</c:v>
                </c:pt>
                <c:pt idx="1023">
                  <c:v>1.4619622399999999E-3</c:v>
                </c:pt>
                <c:pt idx="1024">
                  <c:v>1.52552582E-3</c:v>
                </c:pt>
                <c:pt idx="1025">
                  <c:v>1.5890894E-3</c:v>
                </c:pt>
                <c:pt idx="1026">
                  <c:v>1.6526529800000001E-3</c:v>
                </c:pt>
                <c:pt idx="1027">
                  <c:v>1.7162165599999999E-3</c:v>
                </c:pt>
                <c:pt idx="1028">
                  <c:v>1.77978014E-3</c:v>
                </c:pt>
                <c:pt idx="1029">
                  <c:v>1.8433437200000001E-3</c:v>
                </c:pt>
                <c:pt idx="1030">
                  <c:v>1.9069073000000001E-3</c:v>
                </c:pt>
                <c:pt idx="1031">
                  <c:v>1.9704708800000002E-3</c:v>
                </c:pt>
                <c:pt idx="1032">
                  <c:v>2.03403435E-3</c:v>
                </c:pt>
                <c:pt idx="1033">
                  <c:v>2.0975978099999999E-3</c:v>
                </c:pt>
                <c:pt idx="1034">
                  <c:v>2.1611612800000002E-3</c:v>
                </c:pt>
                <c:pt idx="1035">
                  <c:v>2.2247247400000001E-3</c:v>
                </c:pt>
                <c:pt idx="1036">
                  <c:v>2.2882881999999999E-3</c:v>
                </c:pt>
                <c:pt idx="1037">
                  <c:v>2.3518516700000002E-3</c:v>
                </c:pt>
                <c:pt idx="1038">
                  <c:v>2.4154151300000001E-3</c:v>
                </c:pt>
                <c:pt idx="1039">
                  <c:v>2.4789785999999999E-3</c:v>
                </c:pt>
                <c:pt idx="1040">
                  <c:v>2.5425420599999998E-3</c:v>
                </c:pt>
                <c:pt idx="1041">
                  <c:v>2.6061055300000001E-3</c:v>
                </c:pt>
                <c:pt idx="1042">
                  <c:v>2.66966899E-3</c:v>
                </c:pt>
                <c:pt idx="1043">
                  <c:v>2.7332324499999999E-3</c:v>
                </c:pt>
                <c:pt idx="1044">
                  <c:v>2.7967959200000002E-3</c:v>
                </c:pt>
                <c:pt idx="1045">
                  <c:v>2.86035938E-3</c:v>
                </c:pt>
                <c:pt idx="1046">
                  <c:v>2.9239228499999999E-3</c:v>
                </c:pt>
                <c:pt idx="1047">
                  <c:v>2.9874863100000002E-3</c:v>
                </c:pt>
                <c:pt idx="1048">
                  <c:v>3.0510497700000001E-3</c:v>
                </c:pt>
                <c:pt idx="1049">
                  <c:v>3.1146132399999999E-3</c:v>
                </c:pt>
                <c:pt idx="1050">
                  <c:v>3.1781766999999998E-3</c:v>
                </c:pt>
                <c:pt idx="1051">
                  <c:v>3.2417401700000001E-3</c:v>
                </c:pt>
                <c:pt idx="1052">
                  <c:v>3.30530363E-3</c:v>
                </c:pt>
                <c:pt idx="1053">
                  <c:v>3.3688670999999998E-3</c:v>
                </c:pt>
                <c:pt idx="1054">
                  <c:v>3.4324305600000001E-3</c:v>
                </c:pt>
                <c:pt idx="1055">
                  <c:v>3.49599402E-3</c:v>
                </c:pt>
                <c:pt idx="1056">
                  <c:v>3.5595574899999999E-3</c:v>
                </c:pt>
                <c:pt idx="1057">
                  <c:v>3.6231209500000002E-3</c:v>
                </c:pt>
                <c:pt idx="1058">
                  <c:v>3.68668442E-3</c:v>
                </c:pt>
                <c:pt idx="1059">
                  <c:v>3.7502478799999999E-3</c:v>
                </c:pt>
                <c:pt idx="1060">
                  <c:v>3.8138113500000002E-3</c:v>
                </c:pt>
                <c:pt idx="1061">
                  <c:v>3.8773748100000001E-3</c:v>
                </c:pt>
                <c:pt idx="1062">
                  <c:v>3.9409385100000003E-3</c:v>
                </c:pt>
                <c:pt idx="1063">
                  <c:v>4.0045022000000001E-3</c:v>
                </c:pt>
                <c:pt idx="1064">
                  <c:v>4.0680658999999999E-3</c:v>
                </c:pt>
                <c:pt idx="1065">
                  <c:v>4.1316295999999997E-3</c:v>
                </c:pt>
                <c:pt idx="1066">
                  <c:v>4.1951932900000004E-3</c:v>
                </c:pt>
                <c:pt idx="1067">
                  <c:v>4.2587569900000002E-3</c:v>
                </c:pt>
                <c:pt idx="1068">
                  <c:v>4.32232069E-3</c:v>
                </c:pt>
                <c:pt idx="1069">
                  <c:v>4.3858843899999998E-3</c:v>
                </c:pt>
                <c:pt idx="1070">
                  <c:v>4.4494480799999996E-3</c:v>
                </c:pt>
                <c:pt idx="1071">
                  <c:v>4.5130117800000003E-3</c:v>
                </c:pt>
                <c:pt idx="1072">
                  <c:v>4.5765754800000001E-3</c:v>
                </c:pt>
                <c:pt idx="1073">
                  <c:v>4.6401391699999999E-3</c:v>
                </c:pt>
                <c:pt idx="1074">
                  <c:v>4.7037028699999997E-3</c:v>
                </c:pt>
                <c:pt idx="1075">
                  <c:v>4.7672665700000004E-3</c:v>
                </c:pt>
                <c:pt idx="1076">
                  <c:v>4.8308302600000002E-3</c:v>
                </c:pt>
                <c:pt idx="1077">
                  <c:v>4.89439396E-3</c:v>
                </c:pt>
                <c:pt idx="1078">
                  <c:v>4.9579576599999998E-3</c:v>
                </c:pt>
                <c:pt idx="1079">
                  <c:v>5.0215213599999996E-3</c:v>
                </c:pt>
                <c:pt idx="1080">
                  <c:v>5.0850850500000003E-3</c:v>
                </c:pt>
                <c:pt idx="1081">
                  <c:v>5.1486487500000001E-3</c:v>
                </c:pt>
                <c:pt idx="1082">
                  <c:v>5.2122124499999999E-3</c:v>
                </c:pt>
                <c:pt idx="1083">
                  <c:v>5.2757761399999997E-3</c:v>
                </c:pt>
                <c:pt idx="1084">
                  <c:v>5.3393398400000004E-3</c:v>
                </c:pt>
                <c:pt idx="1085">
                  <c:v>5.4029035400000001E-3</c:v>
                </c:pt>
                <c:pt idx="1086">
                  <c:v>5.4664672399999999E-3</c:v>
                </c:pt>
                <c:pt idx="1087">
                  <c:v>5.5300309299999998E-3</c:v>
                </c:pt>
                <c:pt idx="1088">
                  <c:v>5.5935946300000004E-3</c:v>
                </c:pt>
                <c:pt idx="1089">
                  <c:v>5.6571583300000002E-3</c:v>
                </c:pt>
                <c:pt idx="1090">
                  <c:v>5.7207220200000001E-3</c:v>
                </c:pt>
                <c:pt idx="1091">
                  <c:v>5.7842857199999998E-3</c:v>
                </c:pt>
                <c:pt idx="1092">
                  <c:v>5.8478494199999996E-3</c:v>
                </c:pt>
                <c:pt idx="1093">
                  <c:v>5.9114131100000003E-3</c:v>
                </c:pt>
                <c:pt idx="1094">
                  <c:v>5.9749768100000001E-3</c:v>
                </c:pt>
                <c:pt idx="1095">
                  <c:v>6.0385405099999999E-3</c:v>
                </c:pt>
                <c:pt idx="1096">
                  <c:v>6.1021042099999997E-3</c:v>
                </c:pt>
                <c:pt idx="1097">
                  <c:v>6.1656679000000004E-3</c:v>
                </c:pt>
                <c:pt idx="1098">
                  <c:v>6.2292316000000002E-3</c:v>
                </c:pt>
                <c:pt idx="1099">
                  <c:v>6.2927953E-3</c:v>
                </c:pt>
                <c:pt idx="1100">
                  <c:v>6.3563589899999998E-3</c:v>
                </c:pt>
                <c:pt idx="1101">
                  <c:v>6.4199226899999996E-3</c:v>
                </c:pt>
                <c:pt idx="1102">
                  <c:v>6.4834863900000003E-3</c:v>
                </c:pt>
                <c:pt idx="1103">
                  <c:v>6.5470500800000001E-3</c:v>
                </c:pt>
                <c:pt idx="1104">
                  <c:v>6.6106137799999999E-3</c:v>
                </c:pt>
                <c:pt idx="1105">
                  <c:v>6.6741774799999997E-3</c:v>
                </c:pt>
                <c:pt idx="1106">
                  <c:v>6.7377411800000004E-3</c:v>
                </c:pt>
                <c:pt idx="1107">
                  <c:v>6.8013048700000002E-3</c:v>
                </c:pt>
                <c:pt idx="1108">
                  <c:v>6.86486857E-3</c:v>
                </c:pt>
                <c:pt idx="1109">
                  <c:v>6.9284322699999998E-3</c:v>
                </c:pt>
                <c:pt idx="1110">
                  <c:v>6.9919959599999996E-3</c:v>
                </c:pt>
                <c:pt idx="1111">
                  <c:v>7.0555596600000003E-3</c:v>
                </c:pt>
                <c:pt idx="1112">
                  <c:v>7.1191233600000001E-3</c:v>
                </c:pt>
                <c:pt idx="1113">
                  <c:v>7.1826870599999999E-3</c:v>
                </c:pt>
                <c:pt idx="1114">
                  <c:v>7.2462507499999997E-3</c:v>
                </c:pt>
                <c:pt idx="1115">
                  <c:v>7.3098144500000004E-3</c:v>
                </c:pt>
                <c:pt idx="1116">
                  <c:v>7.3733781500000001E-3</c:v>
                </c:pt>
                <c:pt idx="1117">
                  <c:v>7.43694184E-3</c:v>
                </c:pt>
                <c:pt idx="1118">
                  <c:v>7.5005055399999998E-3</c:v>
                </c:pt>
                <c:pt idx="1119">
                  <c:v>7.5640692400000004E-3</c:v>
                </c:pt>
                <c:pt idx="1120">
                  <c:v>7.6276329300000003E-3</c:v>
                </c:pt>
                <c:pt idx="1121">
                  <c:v>7.6911966300000001E-3</c:v>
                </c:pt>
                <c:pt idx="1122">
                  <c:v>7.7547603299999998E-3</c:v>
                </c:pt>
                <c:pt idx="1123">
                  <c:v>7.8183235599999998E-3</c:v>
                </c:pt>
                <c:pt idx="1124">
                  <c:v>7.8818872599999996E-3</c:v>
                </c:pt>
                <c:pt idx="1125">
                  <c:v>7.9454509500000003E-3</c:v>
                </c:pt>
                <c:pt idx="1126">
                  <c:v>8.0090146500000001E-3</c:v>
                </c:pt>
                <c:pt idx="1127">
                  <c:v>8.0725783499999999E-3</c:v>
                </c:pt>
                <c:pt idx="1128">
                  <c:v>8.1361420499999997E-3</c:v>
                </c:pt>
                <c:pt idx="1129">
                  <c:v>8.1997057400000004E-3</c:v>
                </c:pt>
                <c:pt idx="1130">
                  <c:v>8.2632694400000001E-3</c:v>
                </c:pt>
                <c:pt idx="1131">
                  <c:v>8.3268331399999999E-3</c:v>
                </c:pt>
                <c:pt idx="1132">
                  <c:v>8.3903968300000006E-3</c:v>
                </c:pt>
                <c:pt idx="1133">
                  <c:v>8.4539605300000004E-3</c:v>
                </c:pt>
                <c:pt idx="1134">
                  <c:v>8.5175242300000002E-3</c:v>
                </c:pt>
                <c:pt idx="1135">
                  <c:v>8.5810879199999992E-3</c:v>
                </c:pt>
                <c:pt idx="1136">
                  <c:v>8.6446516200000007E-3</c:v>
                </c:pt>
                <c:pt idx="1137">
                  <c:v>8.7082153200000005E-3</c:v>
                </c:pt>
                <c:pt idx="1138">
                  <c:v>8.7717790200000003E-3</c:v>
                </c:pt>
                <c:pt idx="1139">
                  <c:v>8.8353427099999993E-3</c:v>
                </c:pt>
                <c:pt idx="1140">
                  <c:v>8.8989064100000008E-3</c:v>
                </c:pt>
                <c:pt idx="1141">
                  <c:v>8.9624701100000006E-3</c:v>
                </c:pt>
                <c:pt idx="1142">
                  <c:v>9.0260337999999996E-3</c:v>
                </c:pt>
                <c:pt idx="1143">
                  <c:v>9.0895974999999993E-3</c:v>
                </c:pt>
                <c:pt idx="1144">
                  <c:v>9.1531611999999991E-3</c:v>
                </c:pt>
                <c:pt idx="1145">
                  <c:v>9.2167248899999998E-3</c:v>
                </c:pt>
                <c:pt idx="1146">
                  <c:v>9.2802885899999996E-3</c:v>
                </c:pt>
                <c:pt idx="1147">
                  <c:v>9.3438522899999994E-3</c:v>
                </c:pt>
                <c:pt idx="1148">
                  <c:v>9.4074159899999992E-3</c:v>
                </c:pt>
                <c:pt idx="1149">
                  <c:v>9.4709796799999999E-3</c:v>
                </c:pt>
                <c:pt idx="1150">
                  <c:v>9.5345433799999997E-3</c:v>
                </c:pt>
                <c:pt idx="1151">
                  <c:v>9.5981070799999995E-3</c:v>
                </c:pt>
                <c:pt idx="1152">
                  <c:v>9.6616707700000002E-3</c:v>
                </c:pt>
                <c:pt idx="1153">
                  <c:v>9.72523447E-3</c:v>
                </c:pt>
                <c:pt idx="1154">
                  <c:v>9.7887981699999998E-3</c:v>
                </c:pt>
                <c:pt idx="1155">
                  <c:v>9.8523618699999996E-3</c:v>
                </c:pt>
                <c:pt idx="1156">
                  <c:v>9.9159255600000003E-3</c:v>
                </c:pt>
                <c:pt idx="1157">
                  <c:v>9.9794892600000001E-3</c:v>
                </c:pt>
                <c:pt idx="1158">
                  <c:v>1.0043053E-2</c:v>
                </c:pt>
                <c:pt idx="1159">
                  <c:v>1.0106616699999999E-2</c:v>
                </c:pt>
                <c:pt idx="1160">
                  <c:v>1.0170180399999999E-2</c:v>
                </c:pt>
                <c:pt idx="1161">
                  <c:v>1.0233743999999999E-2</c:v>
                </c:pt>
                <c:pt idx="1162">
                  <c:v>1.0297307699999999E-2</c:v>
                </c:pt>
                <c:pt idx="1163">
                  <c:v>1.0360871400000001E-2</c:v>
                </c:pt>
                <c:pt idx="1164">
                  <c:v>1.0424435100000001E-2</c:v>
                </c:pt>
                <c:pt idx="1165">
                  <c:v>1.04879988E-2</c:v>
                </c:pt>
                <c:pt idx="1166">
                  <c:v>1.05515625E-2</c:v>
                </c:pt>
                <c:pt idx="1167">
                  <c:v>1.06151262E-2</c:v>
                </c:pt>
                <c:pt idx="1168">
                  <c:v>1.06786899E-2</c:v>
                </c:pt>
                <c:pt idx="1169">
                  <c:v>1.07422536E-2</c:v>
                </c:pt>
                <c:pt idx="1170">
                  <c:v>1.0805817299999999E-2</c:v>
                </c:pt>
                <c:pt idx="1171">
                  <c:v>1.0869380999999999E-2</c:v>
                </c:pt>
                <c:pt idx="1172">
                  <c:v>1.0932944700000001E-2</c:v>
                </c:pt>
                <c:pt idx="1173">
                  <c:v>1.09965084E-2</c:v>
                </c:pt>
                <c:pt idx="1174">
                  <c:v>1.10600721E-2</c:v>
                </c:pt>
                <c:pt idx="1175">
                  <c:v>1.11236358E-2</c:v>
                </c:pt>
                <c:pt idx="1176">
                  <c:v>1.11871995E-2</c:v>
                </c:pt>
                <c:pt idx="1177">
                  <c:v>1.12507632E-2</c:v>
                </c:pt>
                <c:pt idx="1178">
                  <c:v>1.1314326899999999E-2</c:v>
                </c:pt>
                <c:pt idx="1179">
                  <c:v>1.1377890599999999E-2</c:v>
                </c:pt>
                <c:pt idx="1180">
                  <c:v>1.1441454300000001E-2</c:v>
                </c:pt>
                <c:pt idx="1181">
                  <c:v>1.1505018000000001E-2</c:v>
                </c:pt>
                <c:pt idx="1182">
                  <c:v>1.15685817E-2</c:v>
                </c:pt>
                <c:pt idx="1183">
                  <c:v>1.16321454E-2</c:v>
                </c:pt>
                <c:pt idx="1184">
                  <c:v>1.16957091E-2</c:v>
                </c:pt>
                <c:pt idx="1185">
                  <c:v>1.17592728E-2</c:v>
                </c:pt>
                <c:pt idx="1186">
                  <c:v>1.1822836499999999E-2</c:v>
                </c:pt>
                <c:pt idx="1187">
                  <c:v>1.1886400199999999E-2</c:v>
                </c:pt>
                <c:pt idx="1188">
                  <c:v>1.1949963900000001E-2</c:v>
                </c:pt>
                <c:pt idx="1189">
                  <c:v>1.2013527600000001E-2</c:v>
                </c:pt>
                <c:pt idx="1190">
                  <c:v>1.20770913E-2</c:v>
                </c:pt>
                <c:pt idx="1191">
                  <c:v>1.2140655E-2</c:v>
                </c:pt>
                <c:pt idx="1192">
                  <c:v>1.22042187E-2</c:v>
                </c:pt>
                <c:pt idx="1193">
                  <c:v>1.22677824E-2</c:v>
                </c:pt>
                <c:pt idx="1194">
                  <c:v>1.2331346E-2</c:v>
                </c:pt>
                <c:pt idx="1195">
                  <c:v>1.23949097E-2</c:v>
                </c:pt>
                <c:pt idx="1196">
                  <c:v>1.24584734E-2</c:v>
                </c:pt>
                <c:pt idx="1197">
                  <c:v>1.2522037099999999E-2</c:v>
                </c:pt>
                <c:pt idx="1198">
                  <c:v>1.2585600799999999E-2</c:v>
                </c:pt>
                <c:pt idx="1199">
                  <c:v>1.2649164500000001E-2</c:v>
                </c:pt>
                <c:pt idx="1200">
                  <c:v>1.27127282E-2</c:v>
                </c:pt>
                <c:pt idx="1201">
                  <c:v>1.27762919E-2</c:v>
                </c:pt>
                <c:pt idx="1202">
                  <c:v>1.28398556E-2</c:v>
                </c:pt>
                <c:pt idx="1203">
                  <c:v>1.29034193E-2</c:v>
                </c:pt>
                <c:pt idx="1204">
                  <c:v>1.2966983E-2</c:v>
                </c:pt>
                <c:pt idx="1205">
                  <c:v>1.3030546699999999E-2</c:v>
                </c:pt>
                <c:pt idx="1206">
                  <c:v>1.3094110399999999E-2</c:v>
                </c:pt>
                <c:pt idx="1207">
                  <c:v>1.3157674100000001E-2</c:v>
                </c:pt>
                <c:pt idx="1208">
                  <c:v>1.3221237800000001E-2</c:v>
                </c:pt>
                <c:pt idx="1209">
                  <c:v>1.32848015E-2</c:v>
                </c:pt>
                <c:pt idx="1210">
                  <c:v>1.33483652E-2</c:v>
                </c:pt>
                <c:pt idx="1211">
                  <c:v>1.34119289E-2</c:v>
                </c:pt>
                <c:pt idx="1212">
                  <c:v>1.34754926E-2</c:v>
                </c:pt>
                <c:pt idx="1213">
                  <c:v>1.35390563E-2</c:v>
                </c:pt>
                <c:pt idx="1214">
                  <c:v>1.3602619999999999E-2</c:v>
                </c:pt>
                <c:pt idx="1215">
                  <c:v>1.3666183700000001E-2</c:v>
                </c:pt>
                <c:pt idx="1216">
                  <c:v>1.3729747400000001E-2</c:v>
                </c:pt>
                <c:pt idx="1217">
                  <c:v>1.37933111E-2</c:v>
                </c:pt>
                <c:pt idx="1218">
                  <c:v>1.38568748E-2</c:v>
                </c:pt>
                <c:pt idx="1219">
                  <c:v>1.39204385E-2</c:v>
                </c:pt>
                <c:pt idx="1220">
                  <c:v>1.39840022E-2</c:v>
                </c:pt>
                <c:pt idx="1221">
                  <c:v>1.40475659E-2</c:v>
                </c:pt>
                <c:pt idx="1222">
                  <c:v>1.4111129599999999E-2</c:v>
                </c:pt>
                <c:pt idx="1223">
                  <c:v>1.4174693299999999E-2</c:v>
                </c:pt>
                <c:pt idx="1224">
                  <c:v>1.4238257000000001E-2</c:v>
                </c:pt>
                <c:pt idx="1225">
                  <c:v>1.43018207E-2</c:v>
                </c:pt>
                <c:pt idx="1226">
                  <c:v>1.43653844E-2</c:v>
                </c:pt>
                <c:pt idx="1227">
                  <c:v>1.44289481E-2</c:v>
                </c:pt>
                <c:pt idx="1228">
                  <c:v>1.44925117E-2</c:v>
                </c:pt>
                <c:pt idx="1229">
                  <c:v>1.45560754E-2</c:v>
                </c:pt>
                <c:pt idx="1230">
                  <c:v>1.46196391E-2</c:v>
                </c:pt>
                <c:pt idx="1231">
                  <c:v>1.46832028E-2</c:v>
                </c:pt>
                <c:pt idx="1232">
                  <c:v>1.4746766499999999E-2</c:v>
                </c:pt>
                <c:pt idx="1233">
                  <c:v>1.4810330199999999E-2</c:v>
                </c:pt>
                <c:pt idx="1234">
                  <c:v>1.4873893900000001E-2</c:v>
                </c:pt>
                <c:pt idx="1235">
                  <c:v>1.4937457600000001E-2</c:v>
                </c:pt>
                <c:pt idx="1236">
                  <c:v>1.50010213E-2</c:v>
                </c:pt>
                <c:pt idx="1237">
                  <c:v>1.5064585E-2</c:v>
                </c:pt>
                <c:pt idx="1238">
                  <c:v>1.51281487E-2</c:v>
                </c:pt>
                <c:pt idx="1239">
                  <c:v>1.51917124E-2</c:v>
                </c:pt>
                <c:pt idx="1240">
                  <c:v>1.52552761E-2</c:v>
                </c:pt>
                <c:pt idx="1241">
                  <c:v>1.5318839799999999E-2</c:v>
                </c:pt>
                <c:pt idx="1242">
                  <c:v>1.5382403500000001E-2</c:v>
                </c:pt>
                <c:pt idx="1243">
                  <c:v>1.5445967200000001E-2</c:v>
                </c:pt>
                <c:pt idx="1244">
                  <c:v>1.55095309E-2</c:v>
                </c:pt>
                <c:pt idx="1245">
                  <c:v>1.55730946E-2</c:v>
                </c:pt>
                <c:pt idx="1246">
                  <c:v>1.5636658300000002E-2</c:v>
                </c:pt>
                <c:pt idx="1247">
                  <c:v>1.5700221100000002E-2</c:v>
                </c:pt>
                <c:pt idx="1248">
                  <c:v>1.57637838E-2</c:v>
                </c:pt>
                <c:pt idx="1249">
                  <c:v>1.58273466E-2</c:v>
                </c:pt>
                <c:pt idx="1250">
                  <c:v>1.58909094E-2</c:v>
                </c:pt>
                <c:pt idx="1251">
                  <c:v>1.5954472099999999E-2</c:v>
                </c:pt>
                <c:pt idx="1252">
                  <c:v>1.6018034899999999E-2</c:v>
                </c:pt>
                <c:pt idx="1253">
                  <c:v>1.6081597699999998E-2</c:v>
                </c:pt>
                <c:pt idx="1254">
                  <c:v>1.6145160400000001E-2</c:v>
                </c:pt>
                <c:pt idx="1255">
                  <c:v>1.62087232E-2</c:v>
                </c:pt>
                <c:pt idx="1256">
                  <c:v>1.6272286E-2</c:v>
                </c:pt>
                <c:pt idx="1257">
                  <c:v>1.6335848699999999E-2</c:v>
                </c:pt>
                <c:pt idx="1258">
                  <c:v>1.6399411499999999E-2</c:v>
                </c:pt>
                <c:pt idx="1259">
                  <c:v>1.6462974299999999E-2</c:v>
                </c:pt>
                <c:pt idx="1260">
                  <c:v>1.6526537000000001E-2</c:v>
                </c:pt>
                <c:pt idx="1261">
                  <c:v>1.6590099800000001E-2</c:v>
                </c:pt>
                <c:pt idx="1262">
                  <c:v>1.6653662499999999E-2</c:v>
                </c:pt>
                <c:pt idx="1263">
                  <c:v>1.6717225299999999E-2</c:v>
                </c:pt>
                <c:pt idx="1264">
                  <c:v>1.6780788099999999E-2</c:v>
                </c:pt>
                <c:pt idx="1265">
                  <c:v>1.6844350800000001E-2</c:v>
                </c:pt>
                <c:pt idx="1266">
                  <c:v>1.6907913600000001E-2</c:v>
                </c:pt>
                <c:pt idx="1267">
                  <c:v>1.6971476400000001E-2</c:v>
                </c:pt>
                <c:pt idx="1268">
                  <c:v>1.70350391E-2</c:v>
                </c:pt>
                <c:pt idx="1269">
                  <c:v>1.70986019E-2</c:v>
                </c:pt>
                <c:pt idx="1270">
                  <c:v>1.71621647E-2</c:v>
                </c:pt>
                <c:pt idx="1271">
                  <c:v>1.7225727400000002E-2</c:v>
                </c:pt>
                <c:pt idx="1272">
                  <c:v>1.7289290200000001E-2</c:v>
                </c:pt>
                <c:pt idx="1273">
                  <c:v>1.7352853000000001E-2</c:v>
                </c:pt>
                <c:pt idx="1274">
                  <c:v>1.74164157E-2</c:v>
                </c:pt>
                <c:pt idx="1275">
                  <c:v>1.74799785E-2</c:v>
                </c:pt>
                <c:pt idx="1276">
                  <c:v>1.75435413E-2</c:v>
                </c:pt>
                <c:pt idx="1277">
                  <c:v>1.7607103999999998E-2</c:v>
                </c:pt>
                <c:pt idx="1278">
                  <c:v>1.7670666799999998E-2</c:v>
                </c:pt>
                <c:pt idx="1279">
                  <c:v>1.7734229600000002E-2</c:v>
                </c:pt>
                <c:pt idx="1280">
                  <c:v>1.77977923E-2</c:v>
                </c:pt>
                <c:pt idx="1281">
                  <c:v>1.78613551E-2</c:v>
                </c:pt>
                <c:pt idx="1282">
                  <c:v>1.79249179E-2</c:v>
                </c:pt>
                <c:pt idx="1283">
                  <c:v>1.7988480599999999E-2</c:v>
                </c:pt>
                <c:pt idx="1284">
                  <c:v>1.8052043399999999E-2</c:v>
                </c:pt>
                <c:pt idx="1285">
                  <c:v>1.8115606199999999E-2</c:v>
                </c:pt>
                <c:pt idx="1286">
                  <c:v>1.8179168900000001E-2</c:v>
                </c:pt>
                <c:pt idx="1287">
                  <c:v>1.8242731700000001E-2</c:v>
                </c:pt>
                <c:pt idx="1288">
                  <c:v>1.83062945E-2</c:v>
                </c:pt>
                <c:pt idx="1289">
                  <c:v>1.8369857199999999E-2</c:v>
                </c:pt>
                <c:pt idx="1290">
                  <c:v>1.8433419999999999E-2</c:v>
                </c:pt>
                <c:pt idx="1291">
                  <c:v>1.8496982799999999E-2</c:v>
                </c:pt>
                <c:pt idx="1292">
                  <c:v>1.8560545500000001E-2</c:v>
                </c:pt>
                <c:pt idx="1293">
                  <c:v>1.8624108300000001E-2</c:v>
                </c:pt>
                <c:pt idx="1294">
                  <c:v>1.8687671100000001E-2</c:v>
                </c:pt>
                <c:pt idx="1295">
                  <c:v>1.8751233799999999E-2</c:v>
                </c:pt>
                <c:pt idx="1296">
                  <c:v>1.8814796599999999E-2</c:v>
                </c:pt>
                <c:pt idx="1297">
                  <c:v>1.8878359300000001E-2</c:v>
                </c:pt>
                <c:pt idx="1298">
                  <c:v>1.8941922100000001E-2</c:v>
                </c:pt>
                <c:pt idx="1299">
                  <c:v>1.9005484900000001E-2</c:v>
                </c:pt>
                <c:pt idx="1300">
                  <c:v>1.90690476E-2</c:v>
                </c:pt>
                <c:pt idx="1301">
                  <c:v>1.91326104E-2</c:v>
                </c:pt>
                <c:pt idx="1302">
                  <c:v>1.91961732E-2</c:v>
                </c:pt>
                <c:pt idx="1303">
                  <c:v>1.9259735900000002E-2</c:v>
                </c:pt>
                <c:pt idx="1304">
                  <c:v>1.9323298700000002E-2</c:v>
                </c:pt>
                <c:pt idx="1305">
                  <c:v>1.9386861500000001E-2</c:v>
                </c:pt>
                <c:pt idx="1306">
                  <c:v>1.94504242E-2</c:v>
                </c:pt>
                <c:pt idx="1307">
                  <c:v>1.9513987E-2</c:v>
                </c:pt>
                <c:pt idx="1308">
                  <c:v>1.95775498E-2</c:v>
                </c:pt>
                <c:pt idx="1309">
                  <c:v>1.9641112499999999E-2</c:v>
                </c:pt>
                <c:pt idx="1310">
                  <c:v>1.9704675299999998E-2</c:v>
                </c:pt>
                <c:pt idx="1311">
                  <c:v>1.9768238099999998E-2</c:v>
                </c:pt>
                <c:pt idx="1312">
                  <c:v>1.98318008E-2</c:v>
                </c:pt>
                <c:pt idx="1313">
                  <c:v>1.98953636E-2</c:v>
                </c:pt>
                <c:pt idx="1314">
                  <c:v>1.99589264E-2</c:v>
                </c:pt>
                <c:pt idx="1315">
                  <c:v>2.0022489099999999E-2</c:v>
                </c:pt>
                <c:pt idx="1316">
                  <c:v>2.0086051899999999E-2</c:v>
                </c:pt>
                <c:pt idx="1317">
                  <c:v>2.0149614699999999E-2</c:v>
                </c:pt>
                <c:pt idx="1318">
                  <c:v>2.0213177400000001E-2</c:v>
                </c:pt>
                <c:pt idx="1319">
                  <c:v>2.0276740200000001E-2</c:v>
                </c:pt>
                <c:pt idx="1320">
                  <c:v>2.0340303000000001E-2</c:v>
                </c:pt>
                <c:pt idx="1321">
                  <c:v>2.0403865699999999E-2</c:v>
                </c:pt>
                <c:pt idx="1322">
                  <c:v>2.0467428499999999E-2</c:v>
                </c:pt>
                <c:pt idx="1323">
                  <c:v>2.0530991299999999E-2</c:v>
                </c:pt>
                <c:pt idx="1324">
                  <c:v>2.0594554000000001E-2</c:v>
                </c:pt>
                <c:pt idx="1325">
                  <c:v>2.0658116800000001E-2</c:v>
                </c:pt>
                <c:pt idx="1326">
                  <c:v>2.0721679600000001E-2</c:v>
                </c:pt>
                <c:pt idx="1327">
                  <c:v>2.0785242299999999E-2</c:v>
                </c:pt>
                <c:pt idx="1328">
                  <c:v>2.0848805099999999E-2</c:v>
                </c:pt>
                <c:pt idx="1329">
                  <c:v>2.0912367899999999E-2</c:v>
                </c:pt>
                <c:pt idx="1330">
                  <c:v>2.0975930600000001E-2</c:v>
                </c:pt>
                <c:pt idx="1331">
                  <c:v>2.1039493400000001E-2</c:v>
                </c:pt>
                <c:pt idx="1332">
                  <c:v>2.11030561E-2</c:v>
                </c:pt>
                <c:pt idx="1333">
                  <c:v>2.11666189E-2</c:v>
                </c:pt>
                <c:pt idx="1334">
                  <c:v>2.12301817E-2</c:v>
                </c:pt>
                <c:pt idx="1335">
                  <c:v>2.1293744399999998E-2</c:v>
                </c:pt>
                <c:pt idx="1336">
                  <c:v>2.1357307200000002E-2</c:v>
                </c:pt>
                <c:pt idx="1337">
                  <c:v>2.1420870000000002E-2</c:v>
                </c:pt>
                <c:pt idx="1338">
                  <c:v>2.14844327E-2</c:v>
                </c:pt>
                <c:pt idx="1339">
                  <c:v>2.15479955E-2</c:v>
                </c:pt>
                <c:pt idx="1340">
                  <c:v>2.16115583E-2</c:v>
                </c:pt>
                <c:pt idx="1341">
                  <c:v>2.1675120999999999E-2</c:v>
                </c:pt>
                <c:pt idx="1342">
                  <c:v>2.1738683799999999E-2</c:v>
                </c:pt>
                <c:pt idx="1343">
                  <c:v>2.1802246599999998E-2</c:v>
                </c:pt>
                <c:pt idx="1344">
                  <c:v>2.18658093E-2</c:v>
                </c:pt>
                <c:pt idx="1345">
                  <c:v>2.19293721E-2</c:v>
                </c:pt>
                <c:pt idx="1346">
                  <c:v>2.19929349E-2</c:v>
                </c:pt>
                <c:pt idx="1347">
                  <c:v>2.2056497599999999E-2</c:v>
                </c:pt>
                <c:pt idx="1348">
                  <c:v>2.2120060399999999E-2</c:v>
                </c:pt>
                <c:pt idx="1349">
                  <c:v>2.2183623199999999E-2</c:v>
                </c:pt>
                <c:pt idx="1350">
                  <c:v>2.2247185900000001E-2</c:v>
                </c:pt>
                <c:pt idx="1351">
                  <c:v>2.2310748700000001E-2</c:v>
                </c:pt>
                <c:pt idx="1352">
                  <c:v>2.2374311500000001E-2</c:v>
                </c:pt>
                <c:pt idx="1353">
                  <c:v>2.2437874199999999E-2</c:v>
                </c:pt>
                <c:pt idx="1354">
                  <c:v>2.2501436999999999E-2</c:v>
                </c:pt>
                <c:pt idx="1355">
                  <c:v>2.2564999799999999E-2</c:v>
                </c:pt>
                <c:pt idx="1356">
                  <c:v>2.2628562500000001E-2</c:v>
                </c:pt>
                <c:pt idx="1357">
                  <c:v>2.2692125300000001E-2</c:v>
                </c:pt>
                <c:pt idx="1358">
                  <c:v>2.2755688100000001E-2</c:v>
                </c:pt>
                <c:pt idx="1359">
                  <c:v>2.28192508E-2</c:v>
                </c:pt>
                <c:pt idx="1360">
                  <c:v>2.2882813599999999E-2</c:v>
                </c:pt>
                <c:pt idx="1361">
                  <c:v>2.2946376399999999E-2</c:v>
                </c:pt>
                <c:pt idx="1362">
                  <c:v>2.3009939100000001E-2</c:v>
                </c:pt>
                <c:pt idx="1363">
                  <c:v>2.3073501900000001E-2</c:v>
                </c:pt>
                <c:pt idx="1364">
                  <c:v>2.3137064700000001E-2</c:v>
                </c:pt>
                <c:pt idx="1365">
                  <c:v>2.32006274E-2</c:v>
                </c:pt>
                <c:pt idx="1366">
                  <c:v>2.32641902E-2</c:v>
                </c:pt>
                <c:pt idx="1367">
                  <c:v>2.3327752899999998E-2</c:v>
                </c:pt>
                <c:pt idx="1368">
                  <c:v>2.3391315699999998E-2</c:v>
                </c:pt>
                <c:pt idx="1369">
                  <c:v>2.3454878500000002E-2</c:v>
                </c:pt>
                <c:pt idx="1370">
                  <c:v>2.35184412E-2</c:v>
                </c:pt>
                <c:pt idx="1371">
                  <c:v>2.3582004E-2</c:v>
                </c:pt>
                <c:pt idx="1372">
                  <c:v>2.36455668E-2</c:v>
                </c:pt>
                <c:pt idx="1373">
                  <c:v>2.3709129499999999E-2</c:v>
                </c:pt>
                <c:pt idx="1374">
                  <c:v>2.3772692299999999E-2</c:v>
                </c:pt>
                <c:pt idx="1375">
                  <c:v>2.3836255099999999E-2</c:v>
                </c:pt>
                <c:pt idx="1376">
                  <c:v>2.3899817800000001E-2</c:v>
                </c:pt>
                <c:pt idx="1377">
                  <c:v>2.39633806E-2</c:v>
                </c:pt>
                <c:pt idx="1378">
                  <c:v>2.40269434E-2</c:v>
                </c:pt>
                <c:pt idx="1379">
                  <c:v>2.4090506099999999E-2</c:v>
                </c:pt>
                <c:pt idx="1380">
                  <c:v>2.4154068899999999E-2</c:v>
                </c:pt>
                <c:pt idx="1381">
                  <c:v>2.4217631699999999E-2</c:v>
                </c:pt>
                <c:pt idx="1382">
                  <c:v>2.4281194400000001E-2</c:v>
                </c:pt>
                <c:pt idx="1383">
                  <c:v>2.4344757200000001E-2</c:v>
                </c:pt>
                <c:pt idx="1384">
                  <c:v>2.4408320000000001E-2</c:v>
                </c:pt>
                <c:pt idx="1385">
                  <c:v>2.4471882699999999E-2</c:v>
                </c:pt>
                <c:pt idx="1386">
                  <c:v>2.4535445499999999E-2</c:v>
                </c:pt>
                <c:pt idx="1387">
                  <c:v>2.4599008299999999E-2</c:v>
                </c:pt>
                <c:pt idx="1388">
                  <c:v>2.4662571000000001E-2</c:v>
                </c:pt>
                <c:pt idx="1389">
                  <c:v>2.4726133800000001E-2</c:v>
                </c:pt>
                <c:pt idx="1390">
                  <c:v>2.4789696600000001E-2</c:v>
                </c:pt>
                <c:pt idx="1391">
                  <c:v>2.48532593E-2</c:v>
                </c:pt>
                <c:pt idx="1392">
                  <c:v>2.49168221E-2</c:v>
                </c:pt>
                <c:pt idx="1393">
                  <c:v>2.4980384899999999E-2</c:v>
                </c:pt>
                <c:pt idx="1394">
                  <c:v>2.5043947600000002E-2</c:v>
                </c:pt>
                <c:pt idx="1395">
                  <c:v>2.5107510400000001E-2</c:v>
                </c:pt>
                <c:pt idx="1396">
                  <c:v>2.5171073200000001E-2</c:v>
                </c:pt>
                <c:pt idx="1397">
                  <c:v>2.52346359E-2</c:v>
                </c:pt>
                <c:pt idx="1398">
                  <c:v>2.52981987E-2</c:v>
                </c:pt>
                <c:pt idx="1399">
                  <c:v>2.53617615E-2</c:v>
                </c:pt>
                <c:pt idx="1400">
                  <c:v>2.5425324199999998E-2</c:v>
                </c:pt>
                <c:pt idx="1401">
                  <c:v>2.5488886999999998E-2</c:v>
                </c:pt>
                <c:pt idx="1402">
                  <c:v>2.55524497E-2</c:v>
                </c:pt>
                <c:pt idx="1403">
                  <c:v>2.56160125E-2</c:v>
                </c:pt>
                <c:pt idx="1404">
                  <c:v>2.56795753E-2</c:v>
                </c:pt>
                <c:pt idx="1405">
                  <c:v>2.5743137999999999E-2</c:v>
                </c:pt>
                <c:pt idx="1406">
                  <c:v>2.5806700799999999E-2</c:v>
                </c:pt>
                <c:pt idx="1407">
                  <c:v>2.5870263599999999E-2</c:v>
                </c:pt>
                <c:pt idx="1408">
                  <c:v>2.5933826300000001E-2</c:v>
                </c:pt>
                <c:pt idx="1409">
                  <c:v>2.5997389100000001E-2</c:v>
                </c:pt>
                <c:pt idx="1410">
                  <c:v>2.60609519E-2</c:v>
                </c:pt>
                <c:pt idx="1411">
                  <c:v>2.6124514599999999E-2</c:v>
                </c:pt>
                <c:pt idx="1412">
                  <c:v>2.6188077399999999E-2</c:v>
                </c:pt>
                <c:pt idx="1413">
                  <c:v>2.6251640199999999E-2</c:v>
                </c:pt>
                <c:pt idx="1414">
                  <c:v>2.6315202900000001E-2</c:v>
                </c:pt>
                <c:pt idx="1415">
                  <c:v>2.6378765700000001E-2</c:v>
                </c:pt>
                <c:pt idx="1416">
                  <c:v>2.6442328500000001E-2</c:v>
                </c:pt>
                <c:pt idx="1417">
                  <c:v>2.6505891199999999E-2</c:v>
                </c:pt>
                <c:pt idx="1418">
                  <c:v>2.6569453999999999E-2</c:v>
                </c:pt>
                <c:pt idx="1419">
                  <c:v>2.6633016799999999E-2</c:v>
                </c:pt>
                <c:pt idx="1420">
                  <c:v>2.6696579500000001E-2</c:v>
                </c:pt>
                <c:pt idx="1421">
                  <c:v>2.6760142300000001E-2</c:v>
                </c:pt>
                <c:pt idx="1422">
                  <c:v>2.6823705100000001E-2</c:v>
                </c:pt>
                <c:pt idx="1423">
                  <c:v>2.68872678E-2</c:v>
                </c:pt>
                <c:pt idx="1424">
                  <c:v>2.69508306E-2</c:v>
                </c:pt>
                <c:pt idx="1425">
                  <c:v>2.70143934E-2</c:v>
                </c:pt>
                <c:pt idx="1426">
                  <c:v>2.7077956100000002E-2</c:v>
                </c:pt>
                <c:pt idx="1427">
                  <c:v>2.7141518900000002E-2</c:v>
                </c:pt>
                <c:pt idx="1428">
                  <c:v>2.7205081700000001E-2</c:v>
                </c:pt>
                <c:pt idx="1429">
                  <c:v>2.72686444E-2</c:v>
                </c:pt>
                <c:pt idx="1430">
                  <c:v>2.73322072E-2</c:v>
                </c:pt>
                <c:pt idx="1431">
                  <c:v>2.739577E-2</c:v>
                </c:pt>
                <c:pt idx="1432">
                  <c:v>2.7459332699999998E-2</c:v>
                </c:pt>
                <c:pt idx="1433">
                  <c:v>2.7522895499999998E-2</c:v>
                </c:pt>
                <c:pt idx="1434">
                  <c:v>2.7586458299999998E-2</c:v>
                </c:pt>
                <c:pt idx="1435">
                  <c:v>2.7650021E-2</c:v>
                </c:pt>
                <c:pt idx="1436">
                  <c:v>2.77135838E-2</c:v>
                </c:pt>
                <c:pt idx="1437">
                  <c:v>2.7777146499999999E-2</c:v>
                </c:pt>
                <c:pt idx="1438">
                  <c:v>2.7840709299999999E-2</c:v>
                </c:pt>
                <c:pt idx="1439">
                  <c:v>2.7904272099999999E-2</c:v>
                </c:pt>
                <c:pt idx="1440">
                  <c:v>2.7967834800000001E-2</c:v>
                </c:pt>
                <c:pt idx="1441">
                  <c:v>2.8031397600000001E-2</c:v>
                </c:pt>
                <c:pt idx="1442">
                  <c:v>2.8094960400000001E-2</c:v>
                </c:pt>
                <c:pt idx="1443">
                  <c:v>2.8158523099999999E-2</c:v>
                </c:pt>
                <c:pt idx="1444">
                  <c:v>2.8222085899999999E-2</c:v>
                </c:pt>
                <c:pt idx="1445">
                  <c:v>2.8285648699999999E-2</c:v>
                </c:pt>
                <c:pt idx="1446">
                  <c:v>2.8349211400000001E-2</c:v>
                </c:pt>
                <c:pt idx="1447">
                  <c:v>2.8412774200000001E-2</c:v>
                </c:pt>
                <c:pt idx="1448">
                  <c:v>2.8476337000000001E-2</c:v>
                </c:pt>
                <c:pt idx="1449">
                  <c:v>2.8539899699999999E-2</c:v>
                </c:pt>
                <c:pt idx="1450">
                  <c:v>2.8603462499999999E-2</c:v>
                </c:pt>
                <c:pt idx="1451">
                  <c:v>2.8667025299999999E-2</c:v>
                </c:pt>
                <c:pt idx="1452">
                  <c:v>2.8730588000000001E-2</c:v>
                </c:pt>
                <c:pt idx="1453">
                  <c:v>2.8794150800000001E-2</c:v>
                </c:pt>
                <c:pt idx="1454">
                  <c:v>2.8857713600000001E-2</c:v>
                </c:pt>
                <c:pt idx="1455">
                  <c:v>2.89212763E-2</c:v>
                </c:pt>
                <c:pt idx="1456">
                  <c:v>2.89848391E-2</c:v>
                </c:pt>
                <c:pt idx="1457">
                  <c:v>2.90484019E-2</c:v>
                </c:pt>
                <c:pt idx="1458">
                  <c:v>2.9111964600000002E-2</c:v>
                </c:pt>
                <c:pt idx="1459">
                  <c:v>2.9175527400000002E-2</c:v>
                </c:pt>
                <c:pt idx="1460">
                  <c:v>2.9239090200000002E-2</c:v>
                </c:pt>
                <c:pt idx="1461">
                  <c:v>2.93026529E-2</c:v>
                </c:pt>
                <c:pt idx="1462">
                  <c:v>2.93662157E-2</c:v>
                </c:pt>
                <c:pt idx="1463">
                  <c:v>2.94297785E-2</c:v>
                </c:pt>
                <c:pt idx="1464">
                  <c:v>2.9493341199999999E-2</c:v>
                </c:pt>
                <c:pt idx="1465">
                  <c:v>2.9556903999999998E-2</c:v>
                </c:pt>
                <c:pt idx="1466">
                  <c:v>2.9620466799999998E-2</c:v>
                </c:pt>
                <c:pt idx="1467">
                  <c:v>2.96840295E-2</c:v>
                </c:pt>
                <c:pt idx="1468">
                  <c:v>2.97475923E-2</c:v>
                </c:pt>
                <c:pt idx="1469">
                  <c:v>2.98111551E-2</c:v>
                </c:pt>
                <c:pt idx="1470">
                  <c:v>2.9874717799999999E-2</c:v>
                </c:pt>
                <c:pt idx="1471">
                  <c:v>2.9938280599999999E-2</c:v>
                </c:pt>
                <c:pt idx="1472">
                  <c:v>3.0001843300000001E-2</c:v>
                </c:pt>
                <c:pt idx="1473">
                  <c:v>3.0065406100000001E-2</c:v>
                </c:pt>
                <c:pt idx="1474">
                  <c:v>3.0128968900000001E-2</c:v>
                </c:pt>
                <c:pt idx="1475">
                  <c:v>3.0192531599999999E-2</c:v>
                </c:pt>
                <c:pt idx="1476">
                  <c:v>3.0256094399999999E-2</c:v>
                </c:pt>
                <c:pt idx="1477">
                  <c:v>3.0319657199999999E-2</c:v>
                </c:pt>
                <c:pt idx="1478">
                  <c:v>3.0383219900000001E-2</c:v>
                </c:pt>
                <c:pt idx="1479">
                  <c:v>3.0446782700000001E-2</c:v>
                </c:pt>
                <c:pt idx="1480">
                  <c:v>3.0510345500000001E-2</c:v>
                </c:pt>
                <c:pt idx="1481">
                  <c:v>3.05739082E-2</c:v>
                </c:pt>
                <c:pt idx="1482">
                  <c:v>3.0637470999999999E-2</c:v>
                </c:pt>
                <c:pt idx="1483">
                  <c:v>3.0701033799999999E-2</c:v>
                </c:pt>
                <c:pt idx="1484">
                  <c:v>3.0764596500000001E-2</c:v>
                </c:pt>
                <c:pt idx="1485">
                  <c:v>3.0828159300000001E-2</c:v>
                </c:pt>
                <c:pt idx="1486">
                  <c:v>3.0891722100000001E-2</c:v>
                </c:pt>
                <c:pt idx="1487">
                  <c:v>3.09552848E-2</c:v>
                </c:pt>
                <c:pt idx="1488">
                  <c:v>3.10188476E-2</c:v>
                </c:pt>
                <c:pt idx="1489">
                  <c:v>3.10824104E-2</c:v>
                </c:pt>
                <c:pt idx="1490">
                  <c:v>3.1145973099999998E-2</c:v>
                </c:pt>
                <c:pt idx="1491">
                  <c:v>3.1209535900000002E-2</c:v>
                </c:pt>
                <c:pt idx="1492">
                  <c:v>3.1273100499999998E-2</c:v>
                </c:pt>
                <c:pt idx="1493">
                  <c:v>3.1336665200000002E-2</c:v>
                </c:pt>
                <c:pt idx="1494">
                  <c:v>3.1400229799999999E-2</c:v>
                </c:pt>
                <c:pt idx="1495">
                  <c:v>3.1463794400000002E-2</c:v>
                </c:pt>
                <c:pt idx="1496">
                  <c:v>3.1527358999999998E-2</c:v>
                </c:pt>
                <c:pt idx="1497">
                  <c:v>3.1590923700000002E-2</c:v>
                </c:pt>
                <c:pt idx="1498">
                  <c:v>3.1654488299999999E-2</c:v>
                </c:pt>
                <c:pt idx="1499">
                  <c:v>3.1718052900000002E-2</c:v>
                </c:pt>
                <c:pt idx="1500">
                  <c:v>3.1781617599999999E-2</c:v>
                </c:pt>
                <c:pt idx="1501">
                  <c:v>3.1845182200000002E-2</c:v>
                </c:pt>
                <c:pt idx="1502">
                  <c:v>3.1908746799999999E-2</c:v>
                </c:pt>
                <c:pt idx="1503">
                  <c:v>3.1972311400000002E-2</c:v>
                </c:pt>
                <c:pt idx="1504">
                  <c:v>3.2035876099999999E-2</c:v>
                </c:pt>
                <c:pt idx="1505">
                  <c:v>3.2099440700000002E-2</c:v>
                </c:pt>
                <c:pt idx="1506">
                  <c:v>3.2163005299999999E-2</c:v>
                </c:pt>
                <c:pt idx="1507">
                  <c:v>3.2226570000000003E-2</c:v>
                </c:pt>
                <c:pt idx="1508">
                  <c:v>3.2290134599999999E-2</c:v>
                </c:pt>
                <c:pt idx="1509">
                  <c:v>3.2353699200000002E-2</c:v>
                </c:pt>
                <c:pt idx="1510">
                  <c:v>3.2417263799999999E-2</c:v>
                </c:pt>
                <c:pt idx="1511">
                  <c:v>3.2480828500000003E-2</c:v>
                </c:pt>
                <c:pt idx="1512">
                  <c:v>3.2544393099999999E-2</c:v>
                </c:pt>
                <c:pt idx="1513">
                  <c:v>3.2607957700000002E-2</c:v>
                </c:pt>
                <c:pt idx="1514">
                  <c:v>3.2671522299999999E-2</c:v>
                </c:pt>
                <c:pt idx="1515">
                  <c:v>3.2735087000000003E-2</c:v>
                </c:pt>
                <c:pt idx="1516">
                  <c:v>3.2798651599999999E-2</c:v>
                </c:pt>
                <c:pt idx="1517">
                  <c:v>3.2862216200000002E-2</c:v>
                </c:pt>
                <c:pt idx="1518">
                  <c:v>3.29257809E-2</c:v>
                </c:pt>
                <c:pt idx="1519">
                  <c:v>3.2989345500000003E-2</c:v>
                </c:pt>
                <c:pt idx="1520">
                  <c:v>3.3052910099999999E-2</c:v>
                </c:pt>
                <c:pt idx="1521">
                  <c:v>3.3116474700000002E-2</c:v>
                </c:pt>
                <c:pt idx="1522">
                  <c:v>3.31800394E-2</c:v>
                </c:pt>
                <c:pt idx="1523">
                  <c:v>3.3243604000000003E-2</c:v>
                </c:pt>
                <c:pt idx="1524">
                  <c:v>3.3307168599999999E-2</c:v>
                </c:pt>
                <c:pt idx="1525">
                  <c:v>3.3370733299999997E-2</c:v>
                </c:pt>
                <c:pt idx="1526">
                  <c:v>3.34342979E-2</c:v>
                </c:pt>
                <c:pt idx="1527">
                  <c:v>3.3497862500000003E-2</c:v>
                </c:pt>
                <c:pt idx="1528">
                  <c:v>3.3561427099999999E-2</c:v>
                </c:pt>
                <c:pt idx="1529">
                  <c:v>3.3624991799999997E-2</c:v>
                </c:pt>
                <c:pt idx="1530">
                  <c:v>3.36885564E-2</c:v>
                </c:pt>
                <c:pt idx="1531">
                  <c:v>3.3752121000000003E-2</c:v>
                </c:pt>
                <c:pt idx="1532">
                  <c:v>3.3815685700000001E-2</c:v>
                </c:pt>
                <c:pt idx="1533">
                  <c:v>3.3879250299999997E-2</c:v>
                </c:pt>
                <c:pt idx="1534">
                  <c:v>3.39428149E-2</c:v>
                </c:pt>
                <c:pt idx="1535">
                  <c:v>3.4006379500000003E-2</c:v>
                </c:pt>
                <c:pt idx="1536">
                  <c:v>3.4069944200000001E-2</c:v>
                </c:pt>
                <c:pt idx="1537">
                  <c:v>3.4133508799999997E-2</c:v>
                </c:pt>
                <c:pt idx="1538">
                  <c:v>3.41970734E-2</c:v>
                </c:pt>
                <c:pt idx="1539">
                  <c:v>3.4260638099999997E-2</c:v>
                </c:pt>
                <c:pt idx="1540">
                  <c:v>3.4324202700000001E-2</c:v>
                </c:pt>
                <c:pt idx="1541">
                  <c:v>3.4387767299999997E-2</c:v>
                </c:pt>
                <c:pt idx="1542">
                  <c:v>3.44513319E-2</c:v>
                </c:pt>
                <c:pt idx="1543">
                  <c:v>3.4514896599999997E-2</c:v>
                </c:pt>
                <c:pt idx="1544">
                  <c:v>3.4578461200000001E-2</c:v>
                </c:pt>
                <c:pt idx="1545">
                  <c:v>3.4642025799999997E-2</c:v>
                </c:pt>
                <c:pt idx="1546">
                  <c:v>3.4705590500000001E-2</c:v>
                </c:pt>
                <c:pt idx="1547">
                  <c:v>3.4769155099999997E-2</c:v>
                </c:pt>
                <c:pt idx="1548">
                  <c:v>3.4832719700000001E-2</c:v>
                </c:pt>
                <c:pt idx="1549">
                  <c:v>3.4896284299999997E-2</c:v>
                </c:pt>
                <c:pt idx="1550">
                  <c:v>3.4959849000000001E-2</c:v>
                </c:pt>
                <c:pt idx="1551">
                  <c:v>3.5023413599999997E-2</c:v>
                </c:pt>
                <c:pt idx="1552">
                  <c:v>3.5086978200000001E-2</c:v>
                </c:pt>
                <c:pt idx="1553">
                  <c:v>3.5150542899999998E-2</c:v>
                </c:pt>
                <c:pt idx="1554">
                  <c:v>3.5214107500000001E-2</c:v>
                </c:pt>
                <c:pt idx="1555">
                  <c:v>3.5277672099999997E-2</c:v>
                </c:pt>
                <c:pt idx="1556">
                  <c:v>3.5341236700000001E-2</c:v>
                </c:pt>
                <c:pt idx="1557">
                  <c:v>3.5404801399999998E-2</c:v>
                </c:pt>
                <c:pt idx="1558">
                  <c:v>3.5468366000000001E-2</c:v>
                </c:pt>
                <c:pt idx="1559">
                  <c:v>3.5531930599999997E-2</c:v>
                </c:pt>
                <c:pt idx="1560">
                  <c:v>3.5595495300000002E-2</c:v>
                </c:pt>
                <c:pt idx="1561">
                  <c:v>3.5659059899999998E-2</c:v>
                </c:pt>
                <c:pt idx="1562">
                  <c:v>3.5722624500000001E-2</c:v>
                </c:pt>
                <c:pt idx="1563">
                  <c:v>3.5786189099999997E-2</c:v>
                </c:pt>
                <c:pt idx="1564">
                  <c:v>3.5849753800000002E-2</c:v>
                </c:pt>
                <c:pt idx="1565">
                  <c:v>3.5913318399999998E-2</c:v>
                </c:pt>
                <c:pt idx="1566">
                  <c:v>3.5976883000000001E-2</c:v>
                </c:pt>
                <c:pt idx="1567">
                  <c:v>3.6040447699999999E-2</c:v>
                </c:pt>
                <c:pt idx="1568">
                  <c:v>3.6104012300000002E-2</c:v>
                </c:pt>
                <c:pt idx="1569">
                  <c:v>3.6167576899999998E-2</c:v>
                </c:pt>
                <c:pt idx="1570">
                  <c:v>3.6231141500000001E-2</c:v>
                </c:pt>
                <c:pt idx="1571">
                  <c:v>3.6294706199999999E-2</c:v>
                </c:pt>
                <c:pt idx="1572">
                  <c:v>3.6358270800000002E-2</c:v>
                </c:pt>
                <c:pt idx="1573">
                  <c:v>3.6421835399999998E-2</c:v>
                </c:pt>
                <c:pt idx="1574">
                  <c:v>3.6485400100000002E-2</c:v>
                </c:pt>
                <c:pt idx="1575">
                  <c:v>3.6548964699999999E-2</c:v>
                </c:pt>
                <c:pt idx="1576">
                  <c:v>3.6612529300000002E-2</c:v>
                </c:pt>
                <c:pt idx="1577">
                  <c:v>3.6676093899999998E-2</c:v>
                </c:pt>
                <c:pt idx="1578">
                  <c:v>3.6739658600000002E-2</c:v>
                </c:pt>
                <c:pt idx="1579">
                  <c:v>3.6803223199999999E-2</c:v>
                </c:pt>
                <c:pt idx="1580">
                  <c:v>3.6866787800000002E-2</c:v>
                </c:pt>
                <c:pt idx="1581">
                  <c:v>3.6930352399999998E-2</c:v>
                </c:pt>
                <c:pt idx="1582">
                  <c:v>3.6993917100000002E-2</c:v>
                </c:pt>
                <c:pt idx="1583">
                  <c:v>3.7057481699999999E-2</c:v>
                </c:pt>
                <c:pt idx="1584">
                  <c:v>3.7121046300000002E-2</c:v>
                </c:pt>
                <c:pt idx="1585">
                  <c:v>3.7184610999999999E-2</c:v>
                </c:pt>
                <c:pt idx="1586">
                  <c:v>3.7248175600000002E-2</c:v>
                </c:pt>
                <c:pt idx="1587">
                  <c:v>3.7311740199999999E-2</c:v>
                </c:pt>
                <c:pt idx="1588">
                  <c:v>3.7375304800000002E-2</c:v>
                </c:pt>
                <c:pt idx="1589">
                  <c:v>3.7438869499999999E-2</c:v>
                </c:pt>
                <c:pt idx="1590">
                  <c:v>3.7502434100000002E-2</c:v>
                </c:pt>
                <c:pt idx="1591">
                  <c:v>3.7565998699999999E-2</c:v>
                </c:pt>
                <c:pt idx="1592">
                  <c:v>3.7629563400000003E-2</c:v>
                </c:pt>
                <c:pt idx="1593">
                  <c:v>3.7693127999999999E-2</c:v>
                </c:pt>
                <c:pt idx="1594">
                  <c:v>3.7756692600000002E-2</c:v>
                </c:pt>
                <c:pt idx="1595">
                  <c:v>3.7820257199999999E-2</c:v>
                </c:pt>
                <c:pt idx="1596">
                  <c:v>3.7883821900000003E-2</c:v>
                </c:pt>
                <c:pt idx="1597">
                  <c:v>3.7947386499999999E-2</c:v>
                </c:pt>
                <c:pt idx="1598">
                  <c:v>3.8010951100000002E-2</c:v>
                </c:pt>
                <c:pt idx="1599">
                  <c:v>3.80745158E-2</c:v>
                </c:pt>
                <c:pt idx="1600">
                  <c:v>3.8138080400000003E-2</c:v>
                </c:pt>
                <c:pt idx="1601">
                  <c:v>3.8201644999999999E-2</c:v>
                </c:pt>
                <c:pt idx="1602">
                  <c:v>3.8265209600000002E-2</c:v>
                </c:pt>
                <c:pt idx="1603">
                  <c:v>3.83287743E-2</c:v>
                </c:pt>
                <c:pt idx="1604">
                  <c:v>3.8392338900000003E-2</c:v>
                </c:pt>
                <c:pt idx="1605">
                  <c:v>3.8455903499999999E-2</c:v>
                </c:pt>
                <c:pt idx="1606">
                  <c:v>3.8519468199999997E-2</c:v>
                </c:pt>
                <c:pt idx="1607">
                  <c:v>3.85830328E-2</c:v>
                </c:pt>
                <c:pt idx="1608">
                  <c:v>3.8646597400000003E-2</c:v>
                </c:pt>
                <c:pt idx="1609">
                  <c:v>3.8710161999999999E-2</c:v>
                </c:pt>
                <c:pt idx="1610">
                  <c:v>3.8773726699999997E-2</c:v>
                </c:pt>
                <c:pt idx="1611">
                  <c:v>3.88372913E-2</c:v>
                </c:pt>
                <c:pt idx="1612">
                  <c:v>3.8900855900000003E-2</c:v>
                </c:pt>
                <c:pt idx="1613">
                  <c:v>3.8964420600000001E-2</c:v>
                </c:pt>
                <c:pt idx="1614">
                  <c:v>3.9027985199999997E-2</c:v>
                </c:pt>
                <c:pt idx="1615">
                  <c:v>3.90915498E-2</c:v>
                </c:pt>
                <c:pt idx="1616">
                  <c:v>3.9155114400000003E-2</c:v>
                </c:pt>
                <c:pt idx="1617">
                  <c:v>3.9218679100000001E-2</c:v>
                </c:pt>
                <c:pt idx="1618">
                  <c:v>3.9282243699999997E-2</c:v>
                </c:pt>
                <c:pt idx="1619">
                  <c:v>3.93458083E-2</c:v>
                </c:pt>
                <c:pt idx="1620">
                  <c:v>3.9409372999999998E-2</c:v>
                </c:pt>
                <c:pt idx="1621">
                  <c:v>3.9472937600000001E-2</c:v>
                </c:pt>
                <c:pt idx="1622">
                  <c:v>3.9536502199999997E-2</c:v>
                </c:pt>
                <c:pt idx="1623">
                  <c:v>3.96000668E-2</c:v>
                </c:pt>
                <c:pt idx="1624">
                  <c:v>3.9663631499999998E-2</c:v>
                </c:pt>
                <c:pt idx="1625">
                  <c:v>3.9727196100000001E-2</c:v>
                </c:pt>
                <c:pt idx="1626">
                  <c:v>3.9790760699999997E-2</c:v>
                </c:pt>
                <c:pt idx="1627">
                  <c:v>3.9854325400000001E-2</c:v>
                </c:pt>
                <c:pt idx="1628">
                  <c:v>3.9917889999999998E-2</c:v>
                </c:pt>
                <c:pt idx="1629">
                  <c:v>3.9981454600000001E-2</c:v>
                </c:pt>
                <c:pt idx="1630">
                  <c:v>4.0045019199999997E-2</c:v>
                </c:pt>
                <c:pt idx="1631">
                  <c:v>4.0108583900000001E-2</c:v>
                </c:pt>
                <c:pt idx="1632">
                  <c:v>4.0172148499999998E-2</c:v>
                </c:pt>
                <c:pt idx="1633">
                  <c:v>4.0235713100000001E-2</c:v>
                </c:pt>
                <c:pt idx="1634">
                  <c:v>4.0299277799999998E-2</c:v>
                </c:pt>
                <c:pt idx="1635">
                  <c:v>4.0362842400000001E-2</c:v>
                </c:pt>
                <c:pt idx="1636">
                  <c:v>4.0426406999999998E-2</c:v>
                </c:pt>
                <c:pt idx="1637">
                  <c:v>4.0489971600000001E-2</c:v>
                </c:pt>
                <c:pt idx="1638">
                  <c:v>4.0553536299999998E-2</c:v>
                </c:pt>
                <c:pt idx="1639">
                  <c:v>4.0617100900000001E-2</c:v>
                </c:pt>
                <c:pt idx="1640">
                  <c:v>4.0680665499999998E-2</c:v>
                </c:pt>
                <c:pt idx="1641">
                  <c:v>4.0744230200000002E-2</c:v>
                </c:pt>
                <c:pt idx="1642">
                  <c:v>4.0807794799999998E-2</c:v>
                </c:pt>
                <c:pt idx="1643">
                  <c:v>4.0871359400000001E-2</c:v>
                </c:pt>
                <c:pt idx="1644">
                  <c:v>4.0934923999999998E-2</c:v>
                </c:pt>
                <c:pt idx="1645">
                  <c:v>4.0998488700000002E-2</c:v>
                </c:pt>
                <c:pt idx="1646">
                  <c:v>4.1062053299999998E-2</c:v>
                </c:pt>
                <c:pt idx="1647">
                  <c:v>4.1125617900000001E-2</c:v>
                </c:pt>
                <c:pt idx="1648">
                  <c:v>4.1189182499999998E-2</c:v>
                </c:pt>
                <c:pt idx="1649">
                  <c:v>4.1252747200000002E-2</c:v>
                </c:pt>
                <c:pt idx="1650">
                  <c:v>4.1316311799999998E-2</c:v>
                </c:pt>
                <c:pt idx="1651">
                  <c:v>4.1379876400000001E-2</c:v>
                </c:pt>
                <c:pt idx="1652">
                  <c:v>4.1443441099999999E-2</c:v>
                </c:pt>
                <c:pt idx="1653">
                  <c:v>4.1507005700000002E-2</c:v>
                </c:pt>
                <c:pt idx="1654">
                  <c:v>4.1570570299999998E-2</c:v>
                </c:pt>
                <c:pt idx="1655">
                  <c:v>4.1634134900000001E-2</c:v>
                </c:pt>
                <c:pt idx="1656">
                  <c:v>4.1697699599999999E-2</c:v>
                </c:pt>
                <c:pt idx="1657">
                  <c:v>4.1761264200000002E-2</c:v>
                </c:pt>
                <c:pt idx="1658">
                  <c:v>4.1824828799999998E-2</c:v>
                </c:pt>
                <c:pt idx="1659">
                  <c:v>4.1888393500000003E-2</c:v>
                </c:pt>
                <c:pt idx="1660">
                  <c:v>4.1951958099999999E-2</c:v>
                </c:pt>
                <c:pt idx="1661">
                  <c:v>4.2015522700000002E-2</c:v>
                </c:pt>
                <c:pt idx="1662">
                  <c:v>4.2079087299999998E-2</c:v>
                </c:pt>
                <c:pt idx="1663">
                  <c:v>4.2142652000000003E-2</c:v>
                </c:pt>
                <c:pt idx="1664">
                  <c:v>4.2206216599999999E-2</c:v>
                </c:pt>
                <c:pt idx="1665">
                  <c:v>4.2269781200000002E-2</c:v>
                </c:pt>
                <c:pt idx="1666">
                  <c:v>4.23333459E-2</c:v>
                </c:pt>
                <c:pt idx="1667">
                  <c:v>4.2396910500000003E-2</c:v>
                </c:pt>
                <c:pt idx="1668">
                  <c:v>4.2460475099999999E-2</c:v>
                </c:pt>
                <c:pt idx="1669">
                  <c:v>4.2524039700000002E-2</c:v>
                </c:pt>
                <c:pt idx="1670">
                  <c:v>4.25876044E-2</c:v>
                </c:pt>
                <c:pt idx="1671">
                  <c:v>4.2651169000000003E-2</c:v>
                </c:pt>
                <c:pt idx="1672">
                  <c:v>4.2714733599999999E-2</c:v>
                </c:pt>
                <c:pt idx="1673">
                  <c:v>4.2778298300000003E-2</c:v>
                </c:pt>
                <c:pt idx="1674">
                  <c:v>4.28418629E-2</c:v>
                </c:pt>
                <c:pt idx="1675">
                  <c:v>4.2905427500000003E-2</c:v>
                </c:pt>
                <c:pt idx="1676">
                  <c:v>4.2968992099999999E-2</c:v>
                </c:pt>
                <c:pt idx="1677">
                  <c:v>4.3032556800000003E-2</c:v>
                </c:pt>
                <c:pt idx="1678">
                  <c:v>4.30961214E-2</c:v>
                </c:pt>
                <c:pt idx="1679">
                  <c:v>4.3159686000000003E-2</c:v>
                </c:pt>
                <c:pt idx="1680">
                  <c:v>4.32232507E-2</c:v>
                </c:pt>
                <c:pt idx="1681">
                  <c:v>4.3286815300000003E-2</c:v>
                </c:pt>
                <c:pt idx="1682">
                  <c:v>4.33503799E-2</c:v>
                </c:pt>
                <c:pt idx="1683">
                  <c:v>4.3413944500000003E-2</c:v>
                </c:pt>
                <c:pt idx="1684">
                  <c:v>4.34775092E-2</c:v>
                </c:pt>
                <c:pt idx="1685">
                  <c:v>4.3541073800000003E-2</c:v>
                </c:pt>
                <c:pt idx="1686">
                  <c:v>4.36046384E-2</c:v>
                </c:pt>
                <c:pt idx="1687">
                  <c:v>4.3668203099999997E-2</c:v>
                </c:pt>
                <c:pt idx="1688">
                  <c:v>4.37317677E-2</c:v>
                </c:pt>
                <c:pt idx="1689">
                  <c:v>4.3795332300000003E-2</c:v>
                </c:pt>
                <c:pt idx="1690">
                  <c:v>4.38588969E-2</c:v>
                </c:pt>
                <c:pt idx="1691">
                  <c:v>4.3922461599999997E-2</c:v>
                </c:pt>
                <c:pt idx="1692">
                  <c:v>4.39860262E-2</c:v>
                </c:pt>
                <c:pt idx="1693">
                  <c:v>4.4049590800000003E-2</c:v>
                </c:pt>
                <c:pt idx="1694">
                  <c:v>4.4113155500000001E-2</c:v>
                </c:pt>
                <c:pt idx="1695">
                  <c:v>4.4176720099999997E-2</c:v>
                </c:pt>
                <c:pt idx="1696">
                  <c:v>4.42402847E-2</c:v>
                </c:pt>
                <c:pt idx="1697">
                  <c:v>4.4303849300000003E-2</c:v>
                </c:pt>
                <c:pt idx="1698">
                  <c:v>4.4367414000000001E-2</c:v>
                </c:pt>
                <c:pt idx="1699">
                  <c:v>4.4430978599999997E-2</c:v>
                </c:pt>
                <c:pt idx="1700">
                  <c:v>4.44945432E-2</c:v>
                </c:pt>
                <c:pt idx="1701">
                  <c:v>4.4558107899999998E-2</c:v>
                </c:pt>
                <c:pt idx="1702">
                  <c:v>4.4621672500000001E-2</c:v>
                </c:pt>
                <c:pt idx="1703">
                  <c:v>4.4685237099999997E-2</c:v>
                </c:pt>
                <c:pt idx="1704">
                  <c:v>4.47488017E-2</c:v>
                </c:pt>
                <c:pt idx="1705">
                  <c:v>4.4812366399999998E-2</c:v>
                </c:pt>
                <c:pt idx="1706">
                  <c:v>4.4875931000000001E-2</c:v>
                </c:pt>
                <c:pt idx="1707">
                  <c:v>4.4939495599999997E-2</c:v>
                </c:pt>
                <c:pt idx="1708">
                  <c:v>4.5003060300000002E-2</c:v>
                </c:pt>
                <c:pt idx="1709">
                  <c:v>4.5066624899999998E-2</c:v>
                </c:pt>
                <c:pt idx="1710">
                  <c:v>4.5130189500000001E-2</c:v>
                </c:pt>
                <c:pt idx="1711">
                  <c:v>4.5193754099999997E-2</c:v>
                </c:pt>
                <c:pt idx="1712">
                  <c:v>4.5257318800000002E-2</c:v>
                </c:pt>
                <c:pt idx="1713">
                  <c:v>4.5320883399999998E-2</c:v>
                </c:pt>
                <c:pt idx="1714">
                  <c:v>4.5384448000000001E-2</c:v>
                </c:pt>
                <c:pt idx="1715">
                  <c:v>4.5448012699999998E-2</c:v>
                </c:pt>
                <c:pt idx="1716">
                  <c:v>4.5511577300000002E-2</c:v>
                </c:pt>
                <c:pt idx="1717">
                  <c:v>4.5575141899999998E-2</c:v>
                </c:pt>
                <c:pt idx="1718">
                  <c:v>4.5638706500000001E-2</c:v>
                </c:pt>
                <c:pt idx="1719">
                  <c:v>4.5702271199999998E-2</c:v>
                </c:pt>
                <c:pt idx="1720">
                  <c:v>4.5765835800000002E-2</c:v>
                </c:pt>
                <c:pt idx="1721">
                  <c:v>4.5829400399999998E-2</c:v>
                </c:pt>
                <c:pt idx="1722">
                  <c:v>4.5892965000000001E-2</c:v>
                </c:pt>
                <c:pt idx="1723">
                  <c:v>4.5956529699999998E-2</c:v>
                </c:pt>
                <c:pt idx="1724">
                  <c:v>4.6020094300000002E-2</c:v>
                </c:pt>
                <c:pt idx="1725">
                  <c:v>4.6083658899999998E-2</c:v>
                </c:pt>
                <c:pt idx="1726">
                  <c:v>4.6147223600000002E-2</c:v>
                </c:pt>
                <c:pt idx="1727">
                  <c:v>4.6210788199999998E-2</c:v>
                </c:pt>
                <c:pt idx="1728">
                  <c:v>4.6274352800000002E-2</c:v>
                </c:pt>
                <c:pt idx="1729">
                  <c:v>4.6337917399999998E-2</c:v>
                </c:pt>
                <c:pt idx="1730">
                  <c:v>4.6401482100000002E-2</c:v>
                </c:pt>
                <c:pt idx="1731">
                  <c:v>4.6465046699999998E-2</c:v>
                </c:pt>
                <c:pt idx="1732">
                  <c:v>4.6528611300000002E-2</c:v>
                </c:pt>
                <c:pt idx="1733">
                  <c:v>4.6592175999999999E-2</c:v>
                </c:pt>
                <c:pt idx="1734">
                  <c:v>4.6655740600000002E-2</c:v>
                </c:pt>
                <c:pt idx="1735">
                  <c:v>4.6719305199999998E-2</c:v>
                </c:pt>
                <c:pt idx="1736">
                  <c:v>4.6782869800000002E-2</c:v>
                </c:pt>
                <c:pt idx="1737">
                  <c:v>4.6846434499999999E-2</c:v>
                </c:pt>
                <c:pt idx="1738">
                  <c:v>4.6909999100000002E-2</c:v>
                </c:pt>
                <c:pt idx="1739">
                  <c:v>4.6973563699999998E-2</c:v>
                </c:pt>
                <c:pt idx="1740">
                  <c:v>4.7037128400000003E-2</c:v>
                </c:pt>
                <c:pt idx="1741">
                  <c:v>4.7100692999999999E-2</c:v>
                </c:pt>
                <c:pt idx="1742">
                  <c:v>4.7164257600000002E-2</c:v>
                </c:pt>
                <c:pt idx="1743">
                  <c:v>4.7227822199999998E-2</c:v>
                </c:pt>
                <c:pt idx="1744">
                  <c:v>4.7291386900000003E-2</c:v>
                </c:pt>
                <c:pt idx="1745">
                  <c:v>4.7354951499999999E-2</c:v>
                </c:pt>
                <c:pt idx="1746">
                  <c:v>4.7418516100000002E-2</c:v>
                </c:pt>
                <c:pt idx="1747">
                  <c:v>4.74820808E-2</c:v>
                </c:pt>
                <c:pt idx="1748">
                  <c:v>4.7545645400000003E-2</c:v>
                </c:pt>
                <c:pt idx="1749">
                  <c:v>4.7609209999999999E-2</c:v>
                </c:pt>
                <c:pt idx="1750">
                  <c:v>4.7672774600000002E-2</c:v>
                </c:pt>
                <c:pt idx="1751">
                  <c:v>4.77363393E-2</c:v>
                </c:pt>
                <c:pt idx="1752">
                  <c:v>4.7799903900000003E-2</c:v>
                </c:pt>
                <c:pt idx="1753">
                  <c:v>4.7863468499999999E-2</c:v>
                </c:pt>
                <c:pt idx="1754">
                  <c:v>4.7927033199999997E-2</c:v>
                </c:pt>
                <c:pt idx="1755">
                  <c:v>4.79905978E-2</c:v>
                </c:pt>
                <c:pt idx="1756">
                  <c:v>4.8054162400000003E-2</c:v>
                </c:pt>
                <c:pt idx="1757">
                  <c:v>4.8117726999999999E-2</c:v>
                </c:pt>
                <c:pt idx="1758">
                  <c:v>4.8181291699999997E-2</c:v>
                </c:pt>
                <c:pt idx="1759">
                  <c:v>4.82448563E-2</c:v>
                </c:pt>
                <c:pt idx="1760">
                  <c:v>4.8308420900000003E-2</c:v>
                </c:pt>
                <c:pt idx="1761">
                  <c:v>4.83719856E-2</c:v>
                </c:pt>
                <c:pt idx="1762">
                  <c:v>4.8435550199999997E-2</c:v>
                </c:pt>
                <c:pt idx="1763">
                  <c:v>4.84991148E-2</c:v>
                </c:pt>
                <c:pt idx="1764">
                  <c:v>4.8562679400000003E-2</c:v>
                </c:pt>
                <c:pt idx="1765">
                  <c:v>4.86262441E-2</c:v>
                </c:pt>
                <c:pt idx="1766">
                  <c:v>4.8689808699999997E-2</c:v>
                </c:pt>
                <c:pt idx="1767">
                  <c:v>4.87533733E-2</c:v>
                </c:pt>
                <c:pt idx="1768">
                  <c:v>4.8816937999999997E-2</c:v>
                </c:pt>
                <c:pt idx="1769">
                  <c:v>4.88805026E-2</c:v>
                </c:pt>
                <c:pt idx="1770">
                  <c:v>4.8944067199999997E-2</c:v>
                </c:pt>
                <c:pt idx="1771">
                  <c:v>4.90076318E-2</c:v>
                </c:pt>
                <c:pt idx="1772">
                  <c:v>4.9071196499999997E-2</c:v>
                </c:pt>
                <c:pt idx="1773">
                  <c:v>4.91347611E-2</c:v>
                </c:pt>
                <c:pt idx="1774">
                  <c:v>4.9198325699999997E-2</c:v>
                </c:pt>
                <c:pt idx="1775">
                  <c:v>4.9261890400000001E-2</c:v>
                </c:pt>
                <c:pt idx="1776">
                  <c:v>4.9325454999999997E-2</c:v>
                </c:pt>
                <c:pt idx="1777">
                  <c:v>4.93890196E-2</c:v>
                </c:pt>
                <c:pt idx="1778">
                  <c:v>4.9452584199999997E-2</c:v>
                </c:pt>
                <c:pt idx="1779">
                  <c:v>4.9516148900000001E-2</c:v>
                </c:pt>
                <c:pt idx="1780">
                  <c:v>4.9579713499999997E-2</c:v>
                </c:pt>
                <c:pt idx="1781">
                  <c:v>4.96432781E-2</c:v>
                </c:pt>
                <c:pt idx="1782">
                  <c:v>4.9706842799999998E-2</c:v>
                </c:pt>
                <c:pt idx="1783">
                  <c:v>4.9770407400000001E-2</c:v>
                </c:pt>
                <c:pt idx="1784">
                  <c:v>4.9833971999999997E-2</c:v>
                </c:pt>
                <c:pt idx="1785">
                  <c:v>4.98975366E-2</c:v>
                </c:pt>
                <c:pt idx="1786">
                  <c:v>4.9961101299999998E-2</c:v>
                </c:pt>
                <c:pt idx="1787">
                  <c:v>5.0024665900000001E-2</c:v>
                </c:pt>
                <c:pt idx="1788">
                  <c:v>5.0088230499999997E-2</c:v>
                </c:pt>
                <c:pt idx="1789">
                  <c:v>5.01517951E-2</c:v>
                </c:pt>
                <c:pt idx="1790">
                  <c:v>5.0215359799999998E-2</c:v>
                </c:pt>
                <c:pt idx="1791">
                  <c:v>5.0278924400000001E-2</c:v>
                </c:pt>
                <c:pt idx="1792">
                  <c:v>5.0342488999999997E-2</c:v>
                </c:pt>
                <c:pt idx="1793">
                  <c:v>5.0406053700000002E-2</c:v>
                </c:pt>
                <c:pt idx="1794">
                  <c:v>5.0469618299999998E-2</c:v>
                </c:pt>
                <c:pt idx="1795">
                  <c:v>5.0533182900000001E-2</c:v>
                </c:pt>
                <c:pt idx="1796">
                  <c:v>5.0596747499999997E-2</c:v>
                </c:pt>
                <c:pt idx="1797">
                  <c:v>5.0660312200000002E-2</c:v>
                </c:pt>
                <c:pt idx="1798">
                  <c:v>5.0723876799999998E-2</c:v>
                </c:pt>
                <c:pt idx="1799">
                  <c:v>5.0787441400000001E-2</c:v>
                </c:pt>
                <c:pt idx="1800">
                  <c:v>5.0851006099999999E-2</c:v>
                </c:pt>
                <c:pt idx="1801">
                  <c:v>5.0914570700000002E-2</c:v>
                </c:pt>
                <c:pt idx="1802">
                  <c:v>5.0978135299999998E-2</c:v>
                </c:pt>
                <c:pt idx="1803">
                  <c:v>5.1041699900000001E-2</c:v>
                </c:pt>
                <c:pt idx="1804">
                  <c:v>5.1105264599999999E-2</c:v>
                </c:pt>
                <c:pt idx="1805">
                  <c:v>5.1168829200000002E-2</c:v>
                </c:pt>
                <c:pt idx="1806">
                  <c:v>5.1232393799999998E-2</c:v>
                </c:pt>
                <c:pt idx="1807">
                  <c:v>5.1295958500000002E-2</c:v>
                </c:pt>
                <c:pt idx="1808">
                  <c:v>5.1359523099999999E-2</c:v>
                </c:pt>
                <c:pt idx="1809">
                  <c:v>5.1423087700000002E-2</c:v>
                </c:pt>
                <c:pt idx="1810">
                  <c:v>5.1486652299999998E-2</c:v>
                </c:pt>
                <c:pt idx="1811">
                  <c:v>5.1550217000000002E-2</c:v>
                </c:pt>
                <c:pt idx="1812">
                  <c:v>5.1613781599999999E-2</c:v>
                </c:pt>
                <c:pt idx="1813">
                  <c:v>5.1677346200000002E-2</c:v>
                </c:pt>
                <c:pt idx="1814">
                  <c:v>5.1740910899999999E-2</c:v>
                </c:pt>
                <c:pt idx="1815">
                  <c:v>5.1804475500000002E-2</c:v>
                </c:pt>
                <c:pt idx="1816">
                  <c:v>5.1868040099999999E-2</c:v>
                </c:pt>
                <c:pt idx="1817">
                  <c:v>5.1931604700000002E-2</c:v>
                </c:pt>
                <c:pt idx="1818">
                  <c:v>5.1995169399999999E-2</c:v>
                </c:pt>
                <c:pt idx="1819">
                  <c:v>5.2058734000000002E-2</c:v>
                </c:pt>
                <c:pt idx="1820">
                  <c:v>5.2122298599999999E-2</c:v>
                </c:pt>
                <c:pt idx="1821">
                  <c:v>5.2185863300000003E-2</c:v>
                </c:pt>
                <c:pt idx="1822">
                  <c:v>5.2249427899999999E-2</c:v>
                </c:pt>
                <c:pt idx="1823">
                  <c:v>5.2312992500000002E-2</c:v>
                </c:pt>
                <c:pt idx="1824">
                  <c:v>5.2376557099999999E-2</c:v>
                </c:pt>
                <c:pt idx="1825">
                  <c:v>5.2440121800000003E-2</c:v>
                </c:pt>
                <c:pt idx="1826">
                  <c:v>5.2503686399999999E-2</c:v>
                </c:pt>
                <c:pt idx="1827">
                  <c:v>5.2567251000000002E-2</c:v>
                </c:pt>
                <c:pt idx="1828">
                  <c:v>5.26308157E-2</c:v>
                </c:pt>
                <c:pt idx="1829">
                  <c:v>5.2694380300000003E-2</c:v>
                </c:pt>
                <c:pt idx="1830">
                  <c:v>5.2757944899999999E-2</c:v>
                </c:pt>
                <c:pt idx="1831">
                  <c:v>5.2821509500000002E-2</c:v>
                </c:pt>
                <c:pt idx="1832">
                  <c:v>5.28850742E-2</c:v>
                </c:pt>
                <c:pt idx="1833">
                  <c:v>5.2948638800000003E-2</c:v>
                </c:pt>
                <c:pt idx="1834">
                  <c:v>5.3012203399999999E-2</c:v>
                </c:pt>
                <c:pt idx="1835">
                  <c:v>5.3075768099999997E-2</c:v>
                </c:pt>
                <c:pt idx="1836">
                  <c:v>5.31393327E-2</c:v>
                </c:pt>
                <c:pt idx="1837">
                  <c:v>5.3202897300000003E-2</c:v>
                </c:pt>
                <c:pt idx="1838">
                  <c:v>5.3266461899999999E-2</c:v>
                </c:pt>
                <c:pt idx="1839">
                  <c:v>5.3330026599999997E-2</c:v>
                </c:pt>
                <c:pt idx="1840">
                  <c:v>5.33935912E-2</c:v>
                </c:pt>
                <c:pt idx="1841">
                  <c:v>5.3457155800000003E-2</c:v>
                </c:pt>
                <c:pt idx="1842">
                  <c:v>5.3520720500000001E-2</c:v>
                </c:pt>
                <c:pt idx="1843">
                  <c:v>5.3584285099999997E-2</c:v>
                </c:pt>
                <c:pt idx="1844">
                  <c:v>5.36478497E-2</c:v>
                </c:pt>
                <c:pt idx="1845">
                  <c:v>5.3711414300000003E-2</c:v>
                </c:pt>
                <c:pt idx="1846">
                  <c:v>5.3774979000000001E-2</c:v>
                </c:pt>
                <c:pt idx="1847">
                  <c:v>5.3838543599999997E-2</c:v>
                </c:pt>
                <c:pt idx="1848">
                  <c:v>5.39021082E-2</c:v>
                </c:pt>
                <c:pt idx="1849">
                  <c:v>5.3965672899999997E-2</c:v>
                </c:pt>
                <c:pt idx="1850">
                  <c:v>5.4029237500000001E-2</c:v>
                </c:pt>
                <c:pt idx="1851">
                  <c:v>5.4092802099999997E-2</c:v>
                </c:pt>
                <c:pt idx="1852">
                  <c:v>5.41563667E-2</c:v>
                </c:pt>
                <c:pt idx="1853">
                  <c:v>5.4219931399999997E-2</c:v>
                </c:pt>
                <c:pt idx="1854">
                  <c:v>5.4283496000000001E-2</c:v>
                </c:pt>
                <c:pt idx="1855">
                  <c:v>5.4347060599999997E-2</c:v>
                </c:pt>
                <c:pt idx="1856">
                  <c:v>5.44106252E-2</c:v>
                </c:pt>
                <c:pt idx="1857">
                  <c:v>5.4474189899999997E-2</c:v>
                </c:pt>
                <c:pt idx="1858">
                  <c:v>5.4537754500000001E-2</c:v>
                </c:pt>
                <c:pt idx="1859">
                  <c:v>5.4601319099999997E-2</c:v>
                </c:pt>
                <c:pt idx="1860">
                  <c:v>5.4664883800000001E-2</c:v>
                </c:pt>
                <c:pt idx="1861">
                  <c:v>5.4728448399999997E-2</c:v>
                </c:pt>
                <c:pt idx="1862">
                  <c:v>5.4792013000000001E-2</c:v>
                </c:pt>
                <c:pt idx="1863">
                  <c:v>5.4855577599999997E-2</c:v>
                </c:pt>
                <c:pt idx="1864">
                  <c:v>5.4919142300000001E-2</c:v>
                </c:pt>
                <c:pt idx="1865">
                  <c:v>5.4982706899999997E-2</c:v>
                </c:pt>
                <c:pt idx="1866">
                  <c:v>5.5046271500000001E-2</c:v>
                </c:pt>
                <c:pt idx="1867">
                  <c:v>5.5109836199999998E-2</c:v>
                </c:pt>
                <c:pt idx="1868">
                  <c:v>5.5173400800000001E-2</c:v>
                </c:pt>
                <c:pt idx="1869">
                  <c:v>5.5236965399999997E-2</c:v>
                </c:pt>
                <c:pt idx="1870">
                  <c:v>5.5300530000000001E-2</c:v>
                </c:pt>
                <c:pt idx="1871">
                  <c:v>5.5364094699999998E-2</c:v>
                </c:pt>
                <c:pt idx="1872">
                  <c:v>5.5427659300000001E-2</c:v>
                </c:pt>
                <c:pt idx="1873">
                  <c:v>5.5491223899999997E-2</c:v>
                </c:pt>
                <c:pt idx="1874">
                  <c:v>5.5554788600000002E-2</c:v>
                </c:pt>
                <c:pt idx="1875">
                  <c:v>5.5618353199999998E-2</c:v>
                </c:pt>
                <c:pt idx="1876">
                  <c:v>5.5681917800000001E-2</c:v>
                </c:pt>
                <c:pt idx="1877">
                  <c:v>5.5745482399999997E-2</c:v>
                </c:pt>
                <c:pt idx="1878">
                  <c:v>5.5809047100000002E-2</c:v>
                </c:pt>
                <c:pt idx="1879">
                  <c:v>5.5872611699999998E-2</c:v>
                </c:pt>
                <c:pt idx="1880">
                  <c:v>5.5936176300000001E-2</c:v>
                </c:pt>
                <c:pt idx="1881">
                  <c:v>5.5999740999999999E-2</c:v>
                </c:pt>
                <c:pt idx="1882">
                  <c:v>5.6063305600000002E-2</c:v>
                </c:pt>
                <c:pt idx="1883">
                  <c:v>5.6126870199999998E-2</c:v>
                </c:pt>
                <c:pt idx="1884">
                  <c:v>5.6190434800000001E-2</c:v>
                </c:pt>
                <c:pt idx="1885">
                  <c:v>5.6253999499999999E-2</c:v>
                </c:pt>
                <c:pt idx="1886">
                  <c:v>5.6317564100000002E-2</c:v>
                </c:pt>
                <c:pt idx="1887">
                  <c:v>5.6381128699999998E-2</c:v>
                </c:pt>
                <c:pt idx="1888">
                  <c:v>5.6444693400000003E-2</c:v>
                </c:pt>
                <c:pt idx="1889">
                  <c:v>5.6508257999999999E-2</c:v>
                </c:pt>
                <c:pt idx="1890">
                  <c:v>5.6571822600000002E-2</c:v>
                </c:pt>
                <c:pt idx="1891">
                  <c:v>5.6635387199999998E-2</c:v>
                </c:pt>
                <c:pt idx="1892">
                  <c:v>5.6698951900000003E-2</c:v>
                </c:pt>
                <c:pt idx="1893">
                  <c:v>5.6762516499999999E-2</c:v>
                </c:pt>
                <c:pt idx="1894">
                  <c:v>5.6826081100000002E-2</c:v>
                </c:pt>
                <c:pt idx="1895">
                  <c:v>5.6889645799999999E-2</c:v>
                </c:pt>
                <c:pt idx="1896">
                  <c:v>5.6953210400000003E-2</c:v>
                </c:pt>
                <c:pt idx="1897">
                  <c:v>5.7016774999999999E-2</c:v>
                </c:pt>
                <c:pt idx="1898">
                  <c:v>5.7080339600000002E-2</c:v>
                </c:pt>
                <c:pt idx="1899">
                  <c:v>5.7143904299999999E-2</c:v>
                </c:pt>
                <c:pt idx="1900">
                  <c:v>5.7207468900000003E-2</c:v>
                </c:pt>
                <c:pt idx="1901">
                  <c:v>5.7271033499999999E-2</c:v>
                </c:pt>
                <c:pt idx="1902">
                  <c:v>5.7334598200000003E-2</c:v>
                </c:pt>
                <c:pt idx="1903">
                  <c:v>5.7398162799999999E-2</c:v>
                </c:pt>
                <c:pt idx="1904">
                  <c:v>5.7461727400000003E-2</c:v>
                </c:pt>
                <c:pt idx="1905">
                  <c:v>5.7525291999999999E-2</c:v>
                </c:pt>
                <c:pt idx="1906">
                  <c:v>5.7588856700000003E-2</c:v>
                </c:pt>
                <c:pt idx="1907">
                  <c:v>5.7652421299999999E-2</c:v>
                </c:pt>
                <c:pt idx="1908">
                  <c:v>5.7715985900000003E-2</c:v>
                </c:pt>
                <c:pt idx="1909">
                  <c:v>5.77795506E-2</c:v>
                </c:pt>
                <c:pt idx="1910">
                  <c:v>5.7843115200000003E-2</c:v>
                </c:pt>
                <c:pt idx="1911">
                  <c:v>5.7906679799999999E-2</c:v>
                </c:pt>
                <c:pt idx="1912">
                  <c:v>5.7970244400000003E-2</c:v>
                </c:pt>
                <c:pt idx="1913">
                  <c:v>5.80338091E-2</c:v>
                </c:pt>
                <c:pt idx="1914">
                  <c:v>5.8097373700000003E-2</c:v>
                </c:pt>
                <c:pt idx="1915">
                  <c:v>5.8160938299999999E-2</c:v>
                </c:pt>
                <c:pt idx="1916">
                  <c:v>5.8224502999999997E-2</c:v>
                </c:pt>
                <c:pt idx="1917">
                  <c:v>5.82880676E-2</c:v>
                </c:pt>
                <c:pt idx="1918">
                  <c:v>5.8351632200000003E-2</c:v>
                </c:pt>
                <c:pt idx="1919">
                  <c:v>5.8415196799999999E-2</c:v>
                </c:pt>
                <c:pt idx="1920">
                  <c:v>5.8478761499999997E-2</c:v>
                </c:pt>
                <c:pt idx="1921">
                  <c:v>5.85423261E-2</c:v>
                </c:pt>
                <c:pt idx="1922">
                  <c:v>5.8605890700000003E-2</c:v>
                </c:pt>
                <c:pt idx="1923">
                  <c:v>5.8669455299999999E-2</c:v>
                </c:pt>
                <c:pt idx="1924">
                  <c:v>5.8733019999999997E-2</c:v>
                </c:pt>
                <c:pt idx="1925">
                  <c:v>5.87965846E-2</c:v>
                </c:pt>
                <c:pt idx="1926">
                  <c:v>5.8860149200000003E-2</c:v>
                </c:pt>
                <c:pt idx="1927">
                  <c:v>5.8923713900000001E-2</c:v>
                </c:pt>
                <c:pt idx="1928">
                  <c:v>5.8987278499999997E-2</c:v>
                </c:pt>
                <c:pt idx="1929">
                  <c:v>5.90508431E-2</c:v>
                </c:pt>
                <c:pt idx="1930">
                  <c:v>5.9114407700000003E-2</c:v>
                </c:pt>
                <c:pt idx="1931">
                  <c:v>5.9177972400000001E-2</c:v>
                </c:pt>
                <c:pt idx="1932">
                  <c:v>5.9241536999999997E-2</c:v>
                </c:pt>
                <c:pt idx="1933">
                  <c:v>5.93051016E-2</c:v>
                </c:pt>
                <c:pt idx="1934">
                  <c:v>5.9368666299999998E-2</c:v>
                </c:pt>
                <c:pt idx="1935">
                  <c:v>5.9432230900000001E-2</c:v>
                </c:pt>
                <c:pt idx="1936">
                  <c:v>5.9495795499999997E-2</c:v>
                </c:pt>
                <c:pt idx="1937">
                  <c:v>5.95593601E-2</c:v>
                </c:pt>
                <c:pt idx="1938">
                  <c:v>5.9622924799999998E-2</c:v>
                </c:pt>
                <c:pt idx="1939">
                  <c:v>5.9686489400000001E-2</c:v>
                </c:pt>
                <c:pt idx="1940">
                  <c:v>5.9750053999999997E-2</c:v>
                </c:pt>
                <c:pt idx="1941">
                  <c:v>5.9813618700000001E-2</c:v>
                </c:pt>
                <c:pt idx="1942">
                  <c:v>5.9877183299999998E-2</c:v>
                </c:pt>
                <c:pt idx="1943">
                  <c:v>5.9940747900000001E-2</c:v>
                </c:pt>
                <c:pt idx="1944">
                  <c:v>6.0004312499999997E-2</c:v>
                </c:pt>
                <c:pt idx="1945">
                  <c:v>6.0067877200000001E-2</c:v>
                </c:pt>
                <c:pt idx="1946">
                  <c:v>6.0131441799999998E-2</c:v>
                </c:pt>
                <c:pt idx="1947">
                  <c:v>6.0195006400000001E-2</c:v>
                </c:pt>
                <c:pt idx="1948">
                  <c:v>6.0258571099999998E-2</c:v>
                </c:pt>
                <c:pt idx="1949">
                  <c:v>6.0322135700000001E-2</c:v>
                </c:pt>
                <c:pt idx="1950">
                  <c:v>6.0385700299999998E-2</c:v>
                </c:pt>
                <c:pt idx="1951">
                  <c:v>6.0449264900000001E-2</c:v>
                </c:pt>
                <c:pt idx="1952">
                  <c:v>6.0512829599999998E-2</c:v>
                </c:pt>
                <c:pt idx="1953">
                  <c:v>6.0576394200000001E-2</c:v>
                </c:pt>
                <c:pt idx="1954">
                  <c:v>6.0639958799999998E-2</c:v>
                </c:pt>
                <c:pt idx="1955">
                  <c:v>6.0703523500000002E-2</c:v>
                </c:pt>
                <c:pt idx="1956">
                  <c:v>6.0767088099999998E-2</c:v>
                </c:pt>
                <c:pt idx="1957">
                  <c:v>6.0830652700000001E-2</c:v>
                </c:pt>
                <c:pt idx="1958">
                  <c:v>6.0894217299999998E-2</c:v>
                </c:pt>
                <c:pt idx="1959">
                  <c:v>6.0957782000000002E-2</c:v>
                </c:pt>
                <c:pt idx="1960">
                  <c:v>6.1021346599999998E-2</c:v>
                </c:pt>
                <c:pt idx="1961">
                  <c:v>6.1084911200000001E-2</c:v>
                </c:pt>
                <c:pt idx="1962">
                  <c:v>6.1148475899999999E-2</c:v>
                </c:pt>
                <c:pt idx="1963">
                  <c:v>6.1212040500000002E-2</c:v>
                </c:pt>
                <c:pt idx="1964">
                  <c:v>6.1275605099999998E-2</c:v>
                </c:pt>
                <c:pt idx="1965">
                  <c:v>6.1339169700000001E-2</c:v>
                </c:pt>
                <c:pt idx="1966">
                  <c:v>6.1402734399999999E-2</c:v>
                </c:pt>
                <c:pt idx="1967">
                  <c:v>6.1466299000000002E-2</c:v>
                </c:pt>
                <c:pt idx="1968">
                  <c:v>6.1529863599999998E-2</c:v>
                </c:pt>
                <c:pt idx="1969">
                  <c:v>6.1593428300000003E-2</c:v>
                </c:pt>
                <c:pt idx="1970">
                  <c:v>6.1656992899999999E-2</c:v>
                </c:pt>
                <c:pt idx="1971">
                  <c:v>6.1720557500000002E-2</c:v>
                </c:pt>
                <c:pt idx="1972">
                  <c:v>6.1784122099999998E-2</c:v>
                </c:pt>
                <c:pt idx="1973">
                  <c:v>6.1847686800000003E-2</c:v>
                </c:pt>
                <c:pt idx="1974">
                  <c:v>6.1911251399999999E-2</c:v>
                </c:pt>
                <c:pt idx="1975">
                  <c:v>6.1974816000000002E-2</c:v>
                </c:pt>
                <c:pt idx="1976">
                  <c:v>6.20383807E-2</c:v>
                </c:pt>
                <c:pt idx="1977">
                  <c:v>6.2101945300000003E-2</c:v>
                </c:pt>
                <c:pt idx="1978">
                  <c:v>6.2165509899999999E-2</c:v>
                </c:pt>
                <c:pt idx="1979">
                  <c:v>6.2229074500000002E-2</c:v>
                </c:pt>
                <c:pt idx="1980">
                  <c:v>6.22926392E-2</c:v>
                </c:pt>
                <c:pt idx="1981">
                  <c:v>6.2356203800000003E-2</c:v>
                </c:pt>
                <c:pt idx="1982">
                  <c:v>6.2419768399999999E-2</c:v>
                </c:pt>
                <c:pt idx="1983">
                  <c:v>6.2483333100000003E-2</c:v>
                </c:pt>
                <c:pt idx="1984">
                  <c:v>6.2546894000000006E-2</c:v>
                </c:pt>
                <c:pt idx="1985">
                  <c:v>6.2610454900000001E-2</c:v>
                </c:pt>
                <c:pt idx="1986">
                  <c:v>6.2674015799999996E-2</c:v>
                </c:pt>
                <c:pt idx="1987">
                  <c:v>6.2737576700000006E-2</c:v>
                </c:pt>
                <c:pt idx="1988">
                  <c:v>6.2801137600000001E-2</c:v>
                </c:pt>
                <c:pt idx="1989">
                  <c:v>6.2864698499999996E-2</c:v>
                </c:pt>
                <c:pt idx="1990">
                  <c:v>6.2928259400000006E-2</c:v>
                </c:pt>
                <c:pt idx="1991">
                  <c:v>6.2991820300000001E-2</c:v>
                </c:pt>
                <c:pt idx="1992">
                  <c:v>6.3055381199999996E-2</c:v>
                </c:pt>
                <c:pt idx="1993">
                  <c:v>6.3118942100000006E-2</c:v>
                </c:pt>
                <c:pt idx="1994">
                  <c:v>6.3182503000000001E-2</c:v>
                </c:pt>
                <c:pt idx="1995">
                  <c:v>6.3246063899999996E-2</c:v>
                </c:pt>
                <c:pt idx="1996">
                  <c:v>6.3309624800000006E-2</c:v>
                </c:pt>
                <c:pt idx="1997">
                  <c:v>6.3373185700000001E-2</c:v>
                </c:pt>
                <c:pt idx="1998">
                  <c:v>6.3436746599999996E-2</c:v>
                </c:pt>
                <c:pt idx="1999">
                  <c:v>6.3500307500000006E-2</c:v>
                </c:pt>
              </c:numCache>
            </c:numRef>
          </c:xVal>
          <c:yVal>
            <c:numRef>
              <c:f>'100-F3'!$B$3:$B$2002</c:f>
              <c:numCache>
                <c:formatCode>0.00</c:formatCode>
                <c:ptCount val="2000"/>
                <c:pt idx="0">
                  <c:v>0.33441680699999998</c:v>
                </c:pt>
                <c:pt idx="1">
                  <c:v>0.335114568</c:v>
                </c:pt>
                <c:pt idx="2">
                  <c:v>0.37733206200000002</c:v>
                </c:pt>
                <c:pt idx="3">
                  <c:v>0.393361032</c:v>
                </c:pt>
                <c:pt idx="4">
                  <c:v>0.40939000199999998</c:v>
                </c:pt>
                <c:pt idx="5">
                  <c:v>0.42541897299999998</c:v>
                </c:pt>
                <c:pt idx="6">
                  <c:v>0.441447914</c:v>
                </c:pt>
                <c:pt idx="7">
                  <c:v>0.45747688399999997</c:v>
                </c:pt>
                <c:pt idx="8">
                  <c:v>0.47350588399999999</c:v>
                </c:pt>
                <c:pt idx="9">
                  <c:v>0.48953488499999998</c:v>
                </c:pt>
                <c:pt idx="10">
                  <c:v>0.50556385500000001</c:v>
                </c:pt>
                <c:pt idx="11">
                  <c:v>0.521592736</c:v>
                </c:pt>
                <c:pt idx="12">
                  <c:v>0.53762173700000004</c:v>
                </c:pt>
                <c:pt idx="13">
                  <c:v>0.55365067700000004</c:v>
                </c:pt>
                <c:pt idx="14">
                  <c:v>0.569679618</c:v>
                </c:pt>
                <c:pt idx="15">
                  <c:v>0.58570867800000004</c:v>
                </c:pt>
                <c:pt idx="16">
                  <c:v>0.60173755900000003</c:v>
                </c:pt>
                <c:pt idx="17">
                  <c:v>0.61776745300000002</c:v>
                </c:pt>
                <c:pt idx="18">
                  <c:v>0.63379734799999998</c:v>
                </c:pt>
                <c:pt idx="19">
                  <c:v>0.64982730200000005</c:v>
                </c:pt>
                <c:pt idx="20">
                  <c:v>0.66585713599999996</c:v>
                </c:pt>
                <c:pt idx="21">
                  <c:v>0.68188703100000003</c:v>
                </c:pt>
                <c:pt idx="22">
                  <c:v>0.69791698499999999</c:v>
                </c:pt>
                <c:pt idx="23">
                  <c:v>0.71394693899999995</c:v>
                </c:pt>
                <c:pt idx="24">
                  <c:v>0.72997677299999997</c:v>
                </c:pt>
                <c:pt idx="25">
                  <c:v>0.74600666800000004</c:v>
                </c:pt>
                <c:pt idx="26">
                  <c:v>0.76203668099999999</c:v>
                </c:pt>
                <c:pt idx="27">
                  <c:v>0.77806657599999995</c:v>
                </c:pt>
                <c:pt idx="28">
                  <c:v>0.79409640999999997</c:v>
                </c:pt>
                <c:pt idx="29">
                  <c:v>0.81012636400000004</c:v>
                </c:pt>
                <c:pt idx="30">
                  <c:v>0.82615619900000004</c:v>
                </c:pt>
                <c:pt idx="31">
                  <c:v>0.84218621299999996</c:v>
                </c:pt>
                <c:pt idx="32">
                  <c:v>0.85821604699999998</c:v>
                </c:pt>
                <c:pt idx="33">
                  <c:v>0.87424594200000005</c:v>
                </c:pt>
                <c:pt idx="34">
                  <c:v>0.89027577599999996</c:v>
                </c:pt>
                <c:pt idx="35">
                  <c:v>0.90630573000000003</c:v>
                </c:pt>
                <c:pt idx="36">
                  <c:v>0.92233556500000002</c:v>
                </c:pt>
                <c:pt idx="37">
                  <c:v>0.93836551899999998</c:v>
                </c:pt>
                <c:pt idx="38">
                  <c:v>0.95439523500000001</c:v>
                </c:pt>
                <c:pt idx="39">
                  <c:v>0.97042524799999996</c:v>
                </c:pt>
                <c:pt idx="40">
                  <c:v>0.98645496399999999</c:v>
                </c:pt>
                <c:pt idx="41">
                  <c:v>1.0024849199999999</c:v>
                </c:pt>
                <c:pt idx="42">
                  <c:v>1.01710236</c:v>
                </c:pt>
                <c:pt idx="43">
                  <c:v>1.0301783099999999</c:v>
                </c:pt>
                <c:pt idx="44">
                  <c:v>1.04325449</c:v>
                </c:pt>
                <c:pt idx="45">
                  <c:v>1.0563305599999999</c:v>
                </c:pt>
                <c:pt idx="46">
                  <c:v>1.0694065100000001</c:v>
                </c:pt>
                <c:pt idx="47">
                  <c:v>1.0824826999999999</c:v>
                </c:pt>
                <c:pt idx="48">
                  <c:v>1.0955587600000001</c:v>
                </c:pt>
                <c:pt idx="49">
                  <c:v>1.10863483</c:v>
                </c:pt>
                <c:pt idx="50">
                  <c:v>1.1217109000000001</c:v>
                </c:pt>
                <c:pt idx="51">
                  <c:v>1.1347872000000001</c:v>
                </c:pt>
                <c:pt idx="52">
                  <c:v>1.1478630299999999</c:v>
                </c:pt>
                <c:pt idx="53">
                  <c:v>1.1609392199999999</c:v>
                </c:pt>
                <c:pt idx="54">
                  <c:v>1.1740156399999999</c:v>
                </c:pt>
                <c:pt idx="55">
                  <c:v>1.18709135</c:v>
                </c:pt>
                <c:pt idx="56">
                  <c:v>1.2001674200000001</c:v>
                </c:pt>
                <c:pt idx="57">
                  <c:v>1.2132437199999999</c:v>
                </c:pt>
                <c:pt idx="58">
                  <c:v>1.22631979</c:v>
                </c:pt>
                <c:pt idx="59">
                  <c:v>1.23939574</c:v>
                </c:pt>
                <c:pt idx="60">
                  <c:v>1.2524719200000001</c:v>
                </c:pt>
                <c:pt idx="61">
                  <c:v>1.26554799</c:v>
                </c:pt>
                <c:pt idx="62">
                  <c:v>1.2786242999999999</c:v>
                </c:pt>
                <c:pt idx="63">
                  <c:v>1.29170012</c:v>
                </c:pt>
                <c:pt idx="64">
                  <c:v>1.3047765499999999</c:v>
                </c:pt>
                <c:pt idx="65">
                  <c:v>1.3178523799999999</c:v>
                </c:pt>
                <c:pt idx="66">
                  <c:v>1.3309283300000001</c:v>
                </c:pt>
                <c:pt idx="67">
                  <c:v>1.34400451</c:v>
                </c:pt>
                <c:pt idx="68">
                  <c:v>1.35708082</c:v>
                </c:pt>
                <c:pt idx="69">
                  <c:v>1.37015665</c:v>
                </c:pt>
                <c:pt idx="70">
                  <c:v>1.3832327099999999</c:v>
                </c:pt>
                <c:pt idx="71">
                  <c:v>1.3963090199999999</c:v>
                </c:pt>
                <c:pt idx="72">
                  <c:v>1.40938509</c:v>
                </c:pt>
                <c:pt idx="73">
                  <c:v>1.42246103</c:v>
                </c:pt>
                <c:pt idx="74">
                  <c:v>1.43553734</c:v>
                </c:pt>
                <c:pt idx="75">
                  <c:v>1.4486134100000001</c:v>
                </c:pt>
                <c:pt idx="76">
                  <c:v>1.46168947</c:v>
                </c:pt>
                <c:pt idx="77">
                  <c:v>1.4747656600000001</c:v>
                </c:pt>
                <c:pt idx="78">
                  <c:v>1.48784161</c:v>
                </c:pt>
                <c:pt idx="79">
                  <c:v>1.5009177899999999</c:v>
                </c:pt>
                <c:pt idx="80">
                  <c:v>1.5139937400000001</c:v>
                </c:pt>
                <c:pt idx="81">
                  <c:v>1.52706981</c:v>
                </c:pt>
                <c:pt idx="82">
                  <c:v>1.53818703</c:v>
                </c:pt>
                <c:pt idx="83">
                  <c:v>1.54787147</c:v>
                </c:pt>
                <c:pt idx="84">
                  <c:v>1.5575556800000001</c:v>
                </c:pt>
                <c:pt idx="85">
                  <c:v>1.5672397600000001</c:v>
                </c:pt>
                <c:pt idx="86">
                  <c:v>1.57692432</c:v>
                </c:pt>
                <c:pt idx="87">
                  <c:v>1.5866085299999999</c:v>
                </c:pt>
                <c:pt idx="88">
                  <c:v>1.59629285</c:v>
                </c:pt>
                <c:pt idx="89">
                  <c:v>1.6059769399999999</c:v>
                </c:pt>
                <c:pt idx="90">
                  <c:v>1.6156611400000001</c:v>
                </c:pt>
                <c:pt idx="91">
                  <c:v>1.62534523</c:v>
                </c:pt>
                <c:pt idx="92">
                  <c:v>1.63502967</c:v>
                </c:pt>
                <c:pt idx="93">
                  <c:v>1.644714</c:v>
                </c:pt>
                <c:pt idx="94">
                  <c:v>1.6543981999999999</c:v>
                </c:pt>
                <c:pt idx="95">
                  <c:v>1.6640825299999999</c:v>
                </c:pt>
                <c:pt idx="96">
                  <c:v>1.67376697</c:v>
                </c:pt>
                <c:pt idx="97">
                  <c:v>1.68345118</c:v>
                </c:pt>
                <c:pt idx="98">
                  <c:v>1.69313538</c:v>
                </c:pt>
                <c:pt idx="99">
                  <c:v>1.70281982</c:v>
                </c:pt>
                <c:pt idx="100">
                  <c:v>1.7125040300000001</c:v>
                </c:pt>
                <c:pt idx="101">
                  <c:v>1.72218823</c:v>
                </c:pt>
                <c:pt idx="102">
                  <c:v>1.7318723199999999</c:v>
                </c:pt>
                <c:pt idx="103">
                  <c:v>1.74155653</c:v>
                </c:pt>
                <c:pt idx="104">
                  <c:v>1.7512407299999999</c:v>
                </c:pt>
                <c:pt idx="105">
                  <c:v>1.76092494</c:v>
                </c:pt>
                <c:pt idx="106">
                  <c:v>1.7706094999999999</c:v>
                </c:pt>
                <c:pt idx="107">
                  <c:v>1.7802937000000001</c:v>
                </c:pt>
                <c:pt idx="108">
                  <c:v>1.7899780300000001</c:v>
                </c:pt>
                <c:pt idx="109">
                  <c:v>1.79966223</c:v>
                </c:pt>
                <c:pt idx="110">
                  <c:v>1.8093464399999999</c:v>
                </c:pt>
                <c:pt idx="111">
                  <c:v>1.8190308799999999</c:v>
                </c:pt>
                <c:pt idx="112">
                  <c:v>1.82871509</c:v>
                </c:pt>
                <c:pt idx="113">
                  <c:v>1.83839917</c:v>
                </c:pt>
                <c:pt idx="114">
                  <c:v>1.8480836199999999</c:v>
                </c:pt>
                <c:pt idx="115">
                  <c:v>1.8577676999999999</c:v>
                </c:pt>
                <c:pt idx="116">
                  <c:v>1.86745191</c:v>
                </c:pt>
                <c:pt idx="117">
                  <c:v>1.8771365900000001</c:v>
                </c:pt>
                <c:pt idx="118">
                  <c:v>1.8868204399999999</c:v>
                </c:pt>
                <c:pt idx="119">
                  <c:v>1.8965046400000001</c:v>
                </c:pt>
                <c:pt idx="120">
                  <c:v>1.9061892</c:v>
                </c:pt>
                <c:pt idx="121">
                  <c:v>1.91587317</c:v>
                </c:pt>
                <c:pt idx="122">
                  <c:v>1.9242620500000001</c:v>
                </c:pt>
                <c:pt idx="123">
                  <c:v>1.93202162</c:v>
                </c:pt>
                <c:pt idx="124">
                  <c:v>1.9397811899999999</c:v>
                </c:pt>
                <c:pt idx="125">
                  <c:v>1.94754088</c:v>
                </c:pt>
                <c:pt idx="126">
                  <c:v>1.95530045</c:v>
                </c:pt>
                <c:pt idx="127">
                  <c:v>1.96306026</c:v>
                </c:pt>
                <c:pt idx="128">
                  <c:v>1.9708198299999999</c:v>
                </c:pt>
                <c:pt idx="129">
                  <c:v>1.9785794000000001</c:v>
                </c:pt>
                <c:pt idx="130">
                  <c:v>1.98633909</c:v>
                </c:pt>
                <c:pt idx="131">
                  <c:v>1.9940987800000001</c:v>
                </c:pt>
                <c:pt idx="132">
                  <c:v>2.0018582299999998</c:v>
                </c:pt>
                <c:pt idx="133">
                  <c:v>2.0096180399999999</c:v>
                </c:pt>
                <c:pt idx="134">
                  <c:v>2.0173773800000001</c:v>
                </c:pt>
                <c:pt idx="135">
                  <c:v>2.0251371900000001</c:v>
                </c:pt>
                <c:pt idx="136">
                  <c:v>2.0328970000000002</c:v>
                </c:pt>
                <c:pt idx="137">
                  <c:v>2.04065633</c:v>
                </c:pt>
                <c:pt idx="138">
                  <c:v>2.0484161400000001</c:v>
                </c:pt>
                <c:pt idx="139">
                  <c:v>2.0561757100000002</c:v>
                </c:pt>
                <c:pt idx="140">
                  <c:v>2.0639357600000001</c:v>
                </c:pt>
                <c:pt idx="141">
                  <c:v>2.07169509</c:v>
                </c:pt>
                <c:pt idx="142">
                  <c:v>2.0794544199999998</c:v>
                </c:pt>
                <c:pt idx="143">
                  <c:v>2.0872144700000002</c:v>
                </c:pt>
                <c:pt idx="144">
                  <c:v>2.0949738</c:v>
                </c:pt>
                <c:pt idx="145">
                  <c:v>2.10273361</c:v>
                </c:pt>
                <c:pt idx="146">
                  <c:v>2.1104929399999999</c:v>
                </c:pt>
                <c:pt idx="147">
                  <c:v>2.1182527499999999</c:v>
                </c:pt>
                <c:pt idx="148">
                  <c:v>2.1260125599999999</c:v>
                </c:pt>
                <c:pt idx="149">
                  <c:v>2.13377237</c:v>
                </c:pt>
                <c:pt idx="150">
                  <c:v>2.1415319400000001</c:v>
                </c:pt>
                <c:pt idx="151">
                  <c:v>2.14929104</c:v>
                </c:pt>
                <c:pt idx="152">
                  <c:v>2.1570508500000001</c:v>
                </c:pt>
                <c:pt idx="153">
                  <c:v>2.1648106600000001</c:v>
                </c:pt>
                <c:pt idx="154">
                  <c:v>2.1725702299999998</c:v>
                </c:pt>
                <c:pt idx="155">
                  <c:v>2.1803298</c:v>
                </c:pt>
                <c:pt idx="156">
                  <c:v>2.1880893700000001</c:v>
                </c:pt>
                <c:pt idx="157">
                  <c:v>2.1958491800000002</c:v>
                </c:pt>
                <c:pt idx="158">
                  <c:v>2.20360851</c:v>
                </c:pt>
                <c:pt idx="159">
                  <c:v>2.2113687999999998</c:v>
                </c:pt>
                <c:pt idx="160">
                  <c:v>2.2191281300000001</c:v>
                </c:pt>
                <c:pt idx="161">
                  <c:v>2.2268876999999998</c:v>
                </c:pt>
                <c:pt idx="162">
                  <c:v>2.2335967999999999</c:v>
                </c:pt>
                <c:pt idx="163">
                  <c:v>2.24002123</c:v>
                </c:pt>
                <c:pt idx="164">
                  <c:v>2.2464461299999998</c:v>
                </c:pt>
                <c:pt idx="165">
                  <c:v>2.2528705599999999</c:v>
                </c:pt>
                <c:pt idx="166">
                  <c:v>2.2592945100000001</c:v>
                </c:pt>
                <c:pt idx="167">
                  <c:v>2.2657191800000001</c:v>
                </c:pt>
                <c:pt idx="168">
                  <c:v>2.2721431299999999</c:v>
                </c:pt>
                <c:pt idx="169">
                  <c:v>2.2785677899999999</c:v>
                </c:pt>
                <c:pt idx="170">
                  <c:v>2.2849922199999999</c:v>
                </c:pt>
                <c:pt idx="171">
                  <c:v>2.2914166499999999</c:v>
                </c:pt>
                <c:pt idx="172">
                  <c:v>2.29784107</c:v>
                </c:pt>
                <c:pt idx="173">
                  <c:v>2.3042655000000001</c:v>
                </c:pt>
                <c:pt idx="174">
                  <c:v>2.3106896899999998</c:v>
                </c:pt>
                <c:pt idx="175">
                  <c:v>2.3171143500000002</c:v>
                </c:pt>
                <c:pt idx="176">
                  <c:v>2.3235385399999999</c:v>
                </c:pt>
                <c:pt idx="177">
                  <c:v>2.32996297</c:v>
                </c:pt>
                <c:pt idx="178">
                  <c:v>2.3363874</c:v>
                </c:pt>
                <c:pt idx="179">
                  <c:v>2.3428115799999998</c:v>
                </c:pt>
                <c:pt idx="180">
                  <c:v>2.3492357699999999</c:v>
                </c:pt>
                <c:pt idx="181">
                  <c:v>2.3556602</c:v>
                </c:pt>
                <c:pt idx="182">
                  <c:v>2.3620848699999999</c:v>
                </c:pt>
                <c:pt idx="183">
                  <c:v>2.36850929</c:v>
                </c:pt>
                <c:pt idx="184">
                  <c:v>2.3749334800000002</c:v>
                </c:pt>
                <c:pt idx="185">
                  <c:v>2.3813581500000001</c:v>
                </c:pt>
                <c:pt idx="186">
                  <c:v>2.3877823399999998</c:v>
                </c:pt>
                <c:pt idx="187">
                  <c:v>2.3942067599999999</c:v>
                </c:pt>
                <c:pt idx="188">
                  <c:v>2.4006311899999999</c:v>
                </c:pt>
                <c:pt idx="189">
                  <c:v>2.4070553800000001</c:v>
                </c:pt>
                <c:pt idx="190">
                  <c:v>2.4134795699999998</c:v>
                </c:pt>
                <c:pt idx="191">
                  <c:v>2.4199039899999999</c:v>
                </c:pt>
                <c:pt idx="192">
                  <c:v>2.4263284199999999</c:v>
                </c:pt>
                <c:pt idx="193">
                  <c:v>2.4327530899999998</c:v>
                </c:pt>
                <c:pt idx="194">
                  <c:v>2.4391772700000001</c:v>
                </c:pt>
                <c:pt idx="195">
                  <c:v>2.4456014599999998</c:v>
                </c:pt>
                <c:pt idx="196">
                  <c:v>2.4520258899999998</c:v>
                </c:pt>
                <c:pt idx="197">
                  <c:v>2.4584503199999999</c:v>
                </c:pt>
                <c:pt idx="198">
                  <c:v>2.46487474</c:v>
                </c:pt>
                <c:pt idx="199">
                  <c:v>2.4712989300000001</c:v>
                </c:pt>
                <c:pt idx="200">
                  <c:v>2.4777231199999998</c:v>
                </c:pt>
                <c:pt idx="201">
                  <c:v>2.4841480300000001</c:v>
                </c:pt>
                <c:pt idx="202">
                  <c:v>2.4896516800000001</c:v>
                </c:pt>
                <c:pt idx="203">
                  <c:v>2.4950482799999998</c:v>
                </c:pt>
                <c:pt idx="204">
                  <c:v>2.5004446499999999</c:v>
                </c:pt>
                <c:pt idx="205">
                  <c:v>2.5058407800000002</c:v>
                </c:pt>
                <c:pt idx="206">
                  <c:v>2.51123714</c:v>
                </c:pt>
                <c:pt idx="207">
                  <c:v>2.51663375</c:v>
                </c:pt>
                <c:pt idx="208">
                  <c:v>2.5220301200000002</c:v>
                </c:pt>
                <c:pt idx="209">
                  <c:v>2.5274264799999999</c:v>
                </c:pt>
                <c:pt idx="210">
                  <c:v>2.5328228500000001</c:v>
                </c:pt>
                <c:pt idx="211">
                  <c:v>2.5382192099999998</c:v>
                </c:pt>
                <c:pt idx="212">
                  <c:v>2.5436153400000001</c:v>
                </c:pt>
                <c:pt idx="213">
                  <c:v>2.5490117099999998</c:v>
                </c:pt>
                <c:pt idx="214">
                  <c:v>2.55440807</c:v>
                </c:pt>
                <c:pt idx="215">
                  <c:v>2.5598046800000001</c:v>
                </c:pt>
                <c:pt idx="216">
                  <c:v>2.56520152</c:v>
                </c:pt>
                <c:pt idx="217">
                  <c:v>2.5705976499999998</c:v>
                </c:pt>
                <c:pt idx="218">
                  <c:v>2.5759940100000001</c:v>
                </c:pt>
                <c:pt idx="219">
                  <c:v>2.5813901399999999</c:v>
                </c:pt>
                <c:pt idx="220">
                  <c:v>2.58678651</c:v>
                </c:pt>
                <c:pt idx="221">
                  <c:v>2.5921831100000001</c:v>
                </c:pt>
                <c:pt idx="222">
                  <c:v>2.5975794799999998</c:v>
                </c:pt>
                <c:pt idx="223">
                  <c:v>2.6029756100000001</c:v>
                </c:pt>
                <c:pt idx="224">
                  <c:v>2.6083722100000002</c:v>
                </c:pt>
                <c:pt idx="225">
                  <c:v>2.6137685799999999</c:v>
                </c:pt>
                <c:pt idx="226">
                  <c:v>2.6191647100000002</c:v>
                </c:pt>
                <c:pt idx="227">
                  <c:v>2.6245608300000001</c:v>
                </c:pt>
                <c:pt idx="228">
                  <c:v>2.6299574400000001</c:v>
                </c:pt>
                <c:pt idx="229">
                  <c:v>2.6353537999999999</c:v>
                </c:pt>
                <c:pt idx="230">
                  <c:v>2.6407506500000002</c:v>
                </c:pt>
                <c:pt idx="231">
                  <c:v>2.6461467700000001</c:v>
                </c:pt>
                <c:pt idx="232">
                  <c:v>2.6515428999999999</c:v>
                </c:pt>
                <c:pt idx="233">
                  <c:v>2.6569392700000001</c:v>
                </c:pt>
                <c:pt idx="234">
                  <c:v>2.6623356299999998</c:v>
                </c:pt>
                <c:pt idx="235">
                  <c:v>2.6677322399999999</c:v>
                </c:pt>
                <c:pt idx="236">
                  <c:v>2.6731281299999998</c:v>
                </c:pt>
                <c:pt idx="237">
                  <c:v>2.6785249699999998</c:v>
                </c:pt>
                <c:pt idx="238">
                  <c:v>2.6839213399999999</c:v>
                </c:pt>
                <c:pt idx="239">
                  <c:v>2.6893174599999998</c:v>
                </c:pt>
                <c:pt idx="240">
                  <c:v>2.69471383</c:v>
                </c:pt>
                <c:pt idx="241">
                  <c:v>2.70011044</c:v>
                </c:pt>
                <c:pt idx="242">
                  <c:v>2.70465708</c:v>
                </c:pt>
                <c:pt idx="243">
                  <c:v>2.7092060999999998</c:v>
                </c:pt>
                <c:pt idx="244">
                  <c:v>2.7137553699999999</c:v>
                </c:pt>
                <c:pt idx="245">
                  <c:v>2.7183044000000001</c:v>
                </c:pt>
                <c:pt idx="246">
                  <c:v>2.7228534199999999</c:v>
                </c:pt>
                <c:pt idx="247">
                  <c:v>2.72740245</c:v>
                </c:pt>
                <c:pt idx="248">
                  <c:v>2.7319512399999999</c:v>
                </c:pt>
                <c:pt idx="249">
                  <c:v>2.7365007399999999</c:v>
                </c:pt>
                <c:pt idx="250">
                  <c:v>2.7410492899999999</c:v>
                </c:pt>
                <c:pt idx="251">
                  <c:v>2.74559832</c:v>
                </c:pt>
                <c:pt idx="252">
                  <c:v>2.75014782</c:v>
                </c:pt>
                <c:pt idx="253">
                  <c:v>2.7546970800000001</c:v>
                </c:pt>
                <c:pt idx="254">
                  <c:v>2.7592461099999999</c:v>
                </c:pt>
                <c:pt idx="255">
                  <c:v>2.7637949000000002</c:v>
                </c:pt>
                <c:pt idx="256">
                  <c:v>2.7683439299999999</c:v>
                </c:pt>
                <c:pt idx="257">
                  <c:v>2.7728929500000001</c:v>
                </c:pt>
                <c:pt idx="258">
                  <c:v>2.7774422200000002</c:v>
                </c:pt>
                <c:pt idx="259">
                  <c:v>2.78199124</c:v>
                </c:pt>
                <c:pt idx="260">
                  <c:v>2.7865402700000002</c:v>
                </c:pt>
                <c:pt idx="261">
                  <c:v>2.7910895299999998</c:v>
                </c:pt>
                <c:pt idx="262">
                  <c:v>2.7956380799999998</c:v>
                </c:pt>
                <c:pt idx="263">
                  <c:v>2.8001873499999999</c:v>
                </c:pt>
                <c:pt idx="264">
                  <c:v>2.80473638</c:v>
                </c:pt>
                <c:pt idx="265">
                  <c:v>2.80928588</c:v>
                </c:pt>
                <c:pt idx="266">
                  <c:v>2.81383443</c:v>
                </c:pt>
                <c:pt idx="267">
                  <c:v>2.8183834600000002</c:v>
                </c:pt>
                <c:pt idx="268">
                  <c:v>2.8229327199999998</c:v>
                </c:pt>
                <c:pt idx="269">
                  <c:v>2.8274815100000001</c:v>
                </c:pt>
                <c:pt idx="270">
                  <c:v>2.8320310100000001</c:v>
                </c:pt>
                <c:pt idx="271">
                  <c:v>2.8365800399999999</c:v>
                </c:pt>
                <c:pt idx="272">
                  <c:v>2.8411290600000001</c:v>
                </c:pt>
                <c:pt idx="273">
                  <c:v>2.8456776100000001</c:v>
                </c:pt>
                <c:pt idx="274">
                  <c:v>2.8502268800000001</c:v>
                </c:pt>
                <c:pt idx="275">
                  <c:v>2.8547763800000001</c:v>
                </c:pt>
                <c:pt idx="276">
                  <c:v>2.8593249300000001</c:v>
                </c:pt>
                <c:pt idx="277">
                  <c:v>2.8638742000000001</c:v>
                </c:pt>
                <c:pt idx="278">
                  <c:v>2.8684232199999999</c:v>
                </c:pt>
                <c:pt idx="279">
                  <c:v>2.8729722500000001</c:v>
                </c:pt>
                <c:pt idx="280">
                  <c:v>2.8775215099999998</c:v>
                </c:pt>
                <c:pt idx="281">
                  <c:v>2.8819904300000001</c:v>
                </c:pt>
                <c:pt idx="282">
                  <c:v>2.88581347</c:v>
                </c:pt>
                <c:pt idx="283">
                  <c:v>2.8896360400000001</c:v>
                </c:pt>
                <c:pt idx="284">
                  <c:v>2.8934583699999998</c:v>
                </c:pt>
                <c:pt idx="285">
                  <c:v>2.8972811699999999</c:v>
                </c:pt>
                <c:pt idx="286">
                  <c:v>2.9011039699999999</c:v>
                </c:pt>
                <c:pt idx="287">
                  <c:v>2.9049265399999999</c:v>
                </c:pt>
                <c:pt idx="288">
                  <c:v>2.9087486299999998</c:v>
                </c:pt>
                <c:pt idx="289">
                  <c:v>2.9125716700000002</c:v>
                </c:pt>
                <c:pt idx="290">
                  <c:v>2.9163942299999999</c:v>
                </c:pt>
                <c:pt idx="291">
                  <c:v>2.9202165600000001</c:v>
                </c:pt>
                <c:pt idx="292">
                  <c:v>2.9240393600000001</c:v>
                </c:pt>
                <c:pt idx="293">
                  <c:v>2.9278616899999999</c:v>
                </c:pt>
                <c:pt idx="294">
                  <c:v>2.9316844899999999</c:v>
                </c:pt>
                <c:pt idx="295">
                  <c:v>2.9355068200000001</c:v>
                </c:pt>
                <c:pt idx="296">
                  <c:v>2.9393296200000001</c:v>
                </c:pt>
                <c:pt idx="297">
                  <c:v>2.94315243</c:v>
                </c:pt>
                <c:pt idx="298">
                  <c:v>2.9469745199999999</c:v>
                </c:pt>
                <c:pt idx="299">
                  <c:v>2.9507975599999998</c:v>
                </c:pt>
                <c:pt idx="300">
                  <c:v>2.95462012</c:v>
                </c:pt>
                <c:pt idx="301">
                  <c:v>2.9584424500000002</c:v>
                </c:pt>
                <c:pt idx="302">
                  <c:v>2.9622652500000002</c:v>
                </c:pt>
                <c:pt idx="303">
                  <c:v>2.9660880600000001</c:v>
                </c:pt>
                <c:pt idx="304">
                  <c:v>2.96991038</c:v>
                </c:pt>
                <c:pt idx="305">
                  <c:v>2.97373295</c:v>
                </c:pt>
                <c:pt idx="306">
                  <c:v>2.9775557500000001</c:v>
                </c:pt>
                <c:pt idx="307">
                  <c:v>2.9813780799999998</c:v>
                </c:pt>
                <c:pt idx="308">
                  <c:v>2.98520064</c:v>
                </c:pt>
                <c:pt idx="309">
                  <c:v>2.9890239200000002</c:v>
                </c:pt>
                <c:pt idx="310">
                  <c:v>2.9928457700000002</c:v>
                </c:pt>
                <c:pt idx="311">
                  <c:v>2.9966685800000001</c:v>
                </c:pt>
                <c:pt idx="312">
                  <c:v>3.0004911399999998</c:v>
                </c:pt>
                <c:pt idx="313">
                  <c:v>3.0043139499999998</c:v>
                </c:pt>
                <c:pt idx="314">
                  <c:v>3.0081365099999999</c:v>
                </c:pt>
                <c:pt idx="315">
                  <c:v>3.0119588400000001</c:v>
                </c:pt>
                <c:pt idx="316">
                  <c:v>3.0157816400000002</c:v>
                </c:pt>
                <c:pt idx="317">
                  <c:v>3.01960373</c:v>
                </c:pt>
                <c:pt idx="318">
                  <c:v>3.0234262900000002</c:v>
                </c:pt>
                <c:pt idx="319">
                  <c:v>3.0272491000000001</c:v>
                </c:pt>
                <c:pt idx="320">
                  <c:v>3.0310716599999998</c:v>
                </c:pt>
                <c:pt idx="321">
                  <c:v>3.0347569000000001</c:v>
                </c:pt>
                <c:pt idx="322">
                  <c:v>3.0379452699999998</c:v>
                </c:pt>
                <c:pt idx="323">
                  <c:v>3.0411331700000002</c:v>
                </c:pt>
                <c:pt idx="324">
                  <c:v>3.0443220100000001</c:v>
                </c:pt>
                <c:pt idx="325">
                  <c:v>3.0475103899999998</c:v>
                </c:pt>
                <c:pt idx="326">
                  <c:v>3.0506985200000001</c:v>
                </c:pt>
                <c:pt idx="327">
                  <c:v>3.05388737</c:v>
                </c:pt>
                <c:pt idx="328">
                  <c:v>3.0570750200000001</c:v>
                </c:pt>
                <c:pt idx="329">
                  <c:v>3.0602636300000001</c:v>
                </c:pt>
                <c:pt idx="330">
                  <c:v>3.0634517699999999</c:v>
                </c:pt>
                <c:pt idx="331">
                  <c:v>3.0666403799999999</c:v>
                </c:pt>
                <c:pt idx="332">
                  <c:v>3.0698287500000001</c:v>
                </c:pt>
                <c:pt idx="333">
                  <c:v>3.07301688</c:v>
                </c:pt>
                <c:pt idx="334">
                  <c:v>3.0762052500000001</c:v>
                </c:pt>
                <c:pt idx="335">
                  <c:v>3.0793936300000002</c:v>
                </c:pt>
                <c:pt idx="336">
                  <c:v>3.0825819999999999</c:v>
                </c:pt>
                <c:pt idx="337">
                  <c:v>3.0857701300000002</c:v>
                </c:pt>
                <c:pt idx="338">
                  <c:v>3.0889584999999999</c:v>
                </c:pt>
                <c:pt idx="339">
                  <c:v>3.0921468700000001</c:v>
                </c:pt>
                <c:pt idx="340">
                  <c:v>3.0953350099999999</c:v>
                </c:pt>
                <c:pt idx="341">
                  <c:v>3.0985231400000002</c:v>
                </c:pt>
                <c:pt idx="342">
                  <c:v>3.1017117500000002</c:v>
                </c:pt>
                <c:pt idx="343">
                  <c:v>3.1049003599999998</c:v>
                </c:pt>
                <c:pt idx="344">
                  <c:v>3.10808778</c:v>
                </c:pt>
                <c:pt idx="345">
                  <c:v>3.11127639</c:v>
                </c:pt>
                <c:pt idx="346">
                  <c:v>3.114465</c:v>
                </c:pt>
                <c:pt idx="347">
                  <c:v>3.1176536100000001</c:v>
                </c:pt>
                <c:pt idx="348">
                  <c:v>3.1208417399999999</c:v>
                </c:pt>
                <c:pt idx="349">
                  <c:v>3.1240294</c:v>
                </c:pt>
                <c:pt idx="350">
                  <c:v>3.1272182499999999</c:v>
                </c:pt>
                <c:pt idx="351">
                  <c:v>3.1304063800000002</c:v>
                </c:pt>
                <c:pt idx="352">
                  <c:v>3.1335949900000002</c:v>
                </c:pt>
                <c:pt idx="353">
                  <c:v>3.1367833599999999</c:v>
                </c:pt>
                <c:pt idx="354">
                  <c:v>3.1399712599999998</c:v>
                </c:pt>
                <c:pt idx="355">
                  <c:v>3.1431600999999998</c:v>
                </c:pt>
                <c:pt idx="356">
                  <c:v>3.1463480000000001</c:v>
                </c:pt>
                <c:pt idx="357">
                  <c:v>3.1495366100000002</c:v>
                </c:pt>
                <c:pt idx="358">
                  <c:v>3.15272474</c:v>
                </c:pt>
                <c:pt idx="359">
                  <c:v>3.1559131100000002</c:v>
                </c:pt>
                <c:pt idx="360">
                  <c:v>3.1591010100000001</c:v>
                </c:pt>
                <c:pt idx="361">
                  <c:v>3.1621100900000001</c:v>
                </c:pt>
                <c:pt idx="362">
                  <c:v>3.1647429499999999</c:v>
                </c:pt>
                <c:pt idx="363">
                  <c:v>3.1673760400000002</c:v>
                </c:pt>
                <c:pt idx="364">
                  <c:v>3.1700089</c:v>
                </c:pt>
                <c:pt idx="365">
                  <c:v>3.17264152</c:v>
                </c:pt>
                <c:pt idx="366">
                  <c:v>3.1752748500000001</c:v>
                </c:pt>
                <c:pt idx="367">
                  <c:v>3.1779074700000001</c:v>
                </c:pt>
                <c:pt idx="368">
                  <c:v>3.1805405599999999</c:v>
                </c:pt>
                <c:pt idx="369">
                  <c:v>3.1831741299999998</c:v>
                </c:pt>
                <c:pt idx="370">
                  <c:v>3.1858065099999999</c:v>
                </c:pt>
                <c:pt idx="371">
                  <c:v>3.18843985</c:v>
                </c:pt>
                <c:pt idx="372">
                  <c:v>3.1910726999999999</c:v>
                </c:pt>
                <c:pt idx="373">
                  <c:v>3.1937055600000002</c:v>
                </c:pt>
                <c:pt idx="374">
                  <c:v>3.1963386499999999</c:v>
                </c:pt>
                <c:pt idx="375">
                  <c:v>3.1989712699999999</c:v>
                </c:pt>
                <c:pt idx="376">
                  <c:v>3.2016043700000001</c:v>
                </c:pt>
                <c:pt idx="377">
                  <c:v>3.20423722</c:v>
                </c:pt>
                <c:pt idx="378">
                  <c:v>3.20686984</c:v>
                </c:pt>
                <c:pt idx="379">
                  <c:v>3.2095031700000001</c:v>
                </c:pt>
                <c:pt idx="380">
                  <c:v>3.2121360299999999</c:v>
                </c:pt>
                <c:pt idx="381">
                  <c:v>3.2147688900000002</c:v>
                </c:pt>
                <c:pt idx="382">
                  <c:v>3.2174014999999998</c:v>
                </c:pt>
                <c:pt idx="383">
                  <c:v>3.2200348399999998</c:v>
                </c:pt>
                <c:pt idx="384">
                  <c:v>3.2226676900000002</c:v>
                </c:pt>
                <c:pt idx="385">
                  <c:v>3.22530055</c:v>
                </c:pt>
                <c:pt idx="386">
                  <c:v>3.2279338800000001</c:v>
                </c:pt>
                <c:pt idx="387">
                  <c:v>3.2305669799999999</c:v>
                </c:pt>
                <c:pt idx="388">
                  <c:v>3.2331991200000001</c:v>
                </c:pt>
                <c:pt idx="389">
                  <c:v>3.2358326900000001</c:v>
                </c:pt>
                <c:pt idx="390">
                  <c:v>3.2384650700000002</c:v>
                </c:pt>
                <c:pt idx="391">
                  <c:v>3.2410986400000001</c:v>
                </c:pt>
                <c:pt idx="392">
                  <c:v>3.2437315</c:v>
                </c:pt>
                <c:pt idx="393">
                  <c:v>3.2463643599999998</c:v>
                </c:pt>
                <c:pt idx="394">
                  <c:v>3.2489969699999999</c:v>
                </c:pt>
                <c:pt idx="395">
                  <c:v>3.2516303099999999</c:v>
                </c:pt>
                <c:pt idx="396">
                  <c:v>3.2542631599999998</c:v>
                </c:pt>
                <c:pt idx="397">
                  <c:v>3.2568960200000001</c:v>
                </c:pt>
                <c:pt idx="398">
                  <c:v>3.25952888</c:v>
                </c:pt>
                <c:pt idx="399">
                  <c:v>3.2621622100000001</c:v>
                </c:pt>
                <c:pt idx="400">
                  <c:v>3.2647945900000002</c:v>
                </c:pt>
                <c:pt idx="401">
                  <c:v>3.26721978</c:v>
                </c:pt>
                <c:pt idx="402">
                  <c:v>3.2693696000000001</c:v>
                </c:pt>
                <c:pt idx="403">
                  <c:v>3.2715189499999999</c:v>
                </c:pt>
                <c:pt idx="404">
                  <c:v>3.2736689999999999</c:v>
                </c:pt>
                <c:pt idx="405">
                  <c:v>3.27581882</c:v>
                </c:pt>
                <c:pt idx="406">
                  <c:v>3.27796865</c:v>
                </c:pt>
                <c:pt idx="407">
                  <c:v>3.2801187000000001</c:v>
                </c:pt>
                <c:pt idx="408">
                  <c:v>3.2822680499999999</c:v>
                </c:pt>
                <c:pt idx="409">
                  <c:v>3.28441787</c:v>
                </c:pt>
                <c:pt idx="410">
                  <c:v>3.2865674500000002</c:v>
                </c:pt>
                <c:pt idx="411">
                  <c:v>3.2887175100000001</c:v>
                </c:pt>
                <c:pt idx="412">
                  <c:v>3.2908673300000002</c:v>
                </c:pt>
                <c:pt idx="413">
                  <c:v>3.2930171499999998</c:v>
                </c:pt>
                <c:pt idx="414">
                  <c:v>3.2951669699999999</c:v>
                </c:pt>
                <c:pt idx="415">
                  <c:v>3.2973163099999998</c:v>
                </c:pt>
                <c:pt idx="416">
                  <c:v>3.2994666100000001</c:v>
                </c:pt>
                <c:pt idx="417">
                  <c:v>3.30161595</c:v>
                </c:pt>
                <c:pt idx="418">
                  <c:v>3.3037660099999999</c:v>
                </c:pt>
                <c:pt idx="419">
                  <c:v>3.3059155900000001</c:v>
                </c:pt>
                <c:pt idx="420">
                  <c:v>3.30806589</c:v>
                </c:pt>
                <c:pt idx="421">
                  <c:v>3.3102152299999998</c:v>
                </c:pt>
                <c:pt idx="422">
                  <c:v>3.3123645800000001</c:v>
                </c:pt>
                <c:pt idx="423">
                  <c:v>3.3145146400000001</c:v>
                </c:pt>
                <c:pt idx="424">
                  <c:v>3.3166647</c:v>
                </c:pt>
                <c:pt idx="425">
                  <c:v>3.3188145200000001</c:v>
                </c:pt>
                <c:pt idx="426">
                  <c:v>3.3209640999999999</c:v>
                </c:pt>
                <c:pt idx="427">
                  <c:v>3.3231141599999998</c:v>
                </c:pt>
                <c:pt idx="428">
                  <c:v>3.3252635000000001</c:v>
                </c:pt>
                <c:pt idx="429">
                  <c:v>3.3274130799999999</c:v>
                </c:pt>
                <c:pt idx="430">
                  <c:v>3.3295631399999999</c:v>
                </c:pt>
                <c:pt idx="431">
                  <c:v>3.3317127200000001</c:v>
                </c:pt>
                <c:pt idx="432">
                  <c:v>3.3338630199999999</c:v>
                </c:pt>
                <c:pt idx="433">
                  <c:v>3.3360123599999998</c:v>
                </c:pt>
                <c:pt idx="434">
                  <c:v>3.3381619499999999</c:v>
                </c:pt>
                <c:pt idx="435">
                  <c:v>3.34031177</c:v>
                </c:pt>
                <c:pt idx="436">
                  <c:v>3.34246182</c:v>
                </c:pt>
                <c:pt idx="437">
                  <c:v>3.3446114100000002</c:v>
                </c:pt>
                <c:pt idx="438">
                  <c:v>3.3467612299999998</c:v>
                </c:pt>
                <c:pt idx="439">
                  <c:v>3.3489112900000002</c:v>
                </c:pt>
                <c:pt idx="440">
                  <c:v>3.35106087</c:v>
                </c:pt>
                <c:pt idx="441">
                  <c:v>3.3529872900000002</c:v>
                </c:pt>
                <c:pt idx="442">
                  <c:v>3.3547215499999998</c:v>
                </c:pt>
                <c:pt idx="443">
                  <c:v>3.3564562800000002</c:v>
                </c:pt>
                <c:pt idx="444">
                  <c:v>3.3581905399999998</c:v>
                </c:pt>
                <c:pt idx="445">
                  <c:v>3.3599250299999999</c:v>
                </c:pt>
                <c:pt idx="446">
                  <c:v>3.36165929</c:v>
                </c:pt>
                <c:pt idx="447">
                  <c:v>3.36339378</c:v>
                </c:pt>
                <c:pt idx="448">
                  <c:v>3.3651280400000001</c:v>
                </c:pt>
                <c:pt idx="449">
                  <c:v>3.3668630099999999</c:v>
                </c:pt>
                <c:pt idx="450">
                  <c:v>3.3685970300000001</c:v>
                </c:pt>
                <c:pt idx="451">
                  <c:v>3.37033176</c:v>
                </c:pt>
                <c:pt idx="452">
                  <c:v>3.3720660200000001</c:v>
                </c:pt>
                <c:pt idx="453">
                  <c:v>3.3738005200000001</c:v>
                </c:pt>
                <c:pt idx="454">
                  <c:v>3.3755347699999998</c:v>
                </c:pt>
                <c:pt idx="455">
                  <c:v>3.3772690299999999</c:v>
                </c:pt>
                <c:pt idx="456">
                  <c:v>3.3790040000000001</c:v>
                </c:pt>
                <c:pt idx="457">
                  <c:v>3.3807382600000002</c:v>
                </c:pt>
                <c:pt idx="458">
                  <c:v>3.38247228</c:v>
                </c:pt>
                <c:pt idx="459">
                  <c:v>3.38420677</c:v>
                </c:pt>
                <c:pt idx="460">
                  <c:v>3.38594127</c:v>
                </c:pt>
                <c:pt idx="461">
                  <c:v>3.3876759999999999</c:v>
                </c:pt>
                <c:pt idx="462">
                  <c:v>3.3894104999999999</c:v>
                </c:pt>
                <c:pt idx="463">
                  <c:v>3.3911442799999998</c:v>
                </c:pt>
                <c:pt idx="464">
                  <c:v>3.3928790100000001</c:v>
                </c:pt>
                <c:pt idx="465">
                  <c:v>3.3946132699999998</c:v>
                </c:pt>
                <c:pt idx="466">
                  <c:v>3.3963480000000001</c:v>
                </c:pt>
                <c:pt idx="467">
                  <c:v>3.3980820199999999</c:v>
                </c:pt>
                <c:pt idx="468">
                  <c:v>3.3998162700000001</c:v>
                </c:pt>
                <c:pt idx="469">
                  <c:v>3.4015510099999999</c:v>
                </c:pt>
                <c:pt idx="470">
                  <c:v>3.4032855</c:v>
                </c:pt>
                <c:pt idx="471">
                  <c:v>3.4050197600000001</c:v>
                </c:pt>
                <c:pt idx="472">
                  <c:v>3.4067547299999998</c:v>
                </c:pt>
                <c:pt idx="473">
                  <c:v>3.4084885100000002</c:v>
                </c:pt>
                <c:pt idx="474">
                  <c:v>3.4102230100000002</c:v>
                </c:pt>
                <c:pt idx="475">
                  <c:v>3.4119579799999999</c:v>
                </c:pt>
                <c:pt idx="476">
                  <c:v>3.4136920000000002</c:v>
                </c:pt>
                <c:pt idx="477">
                  <c:v>3.4154262499999999</c:v>
                </c:pt>
                <c:pt idx="478">
                  <c:v>3.4171609900000002</c:v>
                </c:pt>
                <c:pt idx="479">
                  <c:v>3.4188954800000002</c:v>
                </c:pt>
                <c:pt idx="480">
                  <c:v>3.4206295</c:v>
                </c:pt>
                <c:pt idx="481">
                  <c:v>3.4221374999999998</c:v>
                </c:pt>
                <c:pt idx="482">
                  <c:v>3.42352057</c:v>
                </c:pt>
                <c:pt idx="483">
                  <c:v>3.4249029200000001</c:v>
                </c:pt>
                <c:pt idx="484">
                  <c:v>3.42628574</c:v>
                </c:pt>
                <c:pt idx="485">
                  <c:v>3.4276688100000001</c:v>
                </c:pt>
                <c:pt idx="486">
                  <c:v>3.4290518799999998</c:v>
                </c:pt>
                <c:pt idx="487">
                  <c:v>3.4304344699999998</c:v>
                </c:pt>
                <c:pt idx="488">
                  <c:v>3.43181753</c:v>
                </c:pt>
                <c:pt idx="489">
                  <c:v>3.43320012</c:v>
                </c:pt>
                <c:pt idx="490">
                  <c:v>3.4345827099999999</c:v>
                </c:pt>
                <c:pt idx="491">
                  <c:v>3.4359657800000001</c:v>
                </c:pt>
                <c:pt idx="492">
                  <c:v>3.4373486</c:v>
                </c:pt>
                <c:pt idx="493">
                  <c:v>3.4387314299999998</c:v>
                </c:pt>
                <c:pt idx="494">
                  <c:v>3.4401140200000002</c:v>
                </c:pt>
                <c:pt idx="495">
                  <c:v>3.4414970899999999</c:v>
                </c:pt>
                <c:pt idx="496">
                  <c:v>3.4428796799999999</c:v>
                </c:pt>
                <c:pt idx="497">
                  <c:v>3.4442627400000001</c:v>
                </c:pt>
                <c:pt idx="498">
                  <c:v>3.4456453300000001</c:v>
                </c:pt>
                <c:pt idx="499">
                  <c:v>3.4470281599999999</c:v>
                </c:pt>
                <c:pt idx="500">
                  <c:v>3.4484109900000002</c:v>
                </c:pt>
                <c:pt idx="501">
                  <c:v>3.4497940499999999</c:v>
                </c:pt>
                <c:pt idx="502">
                  <c:v>3.4511764</c:v>
                </c:pt>
                <c:pt idx="503">
                  <c:v>3.4525594700000002</c:v>
                </c:pt>
                <c:pt idx="504">
                  <c:v>3.4539420600000001</c:v>
                </c:pt>
                <c:pt idx="505">
                  <c:v>3.4553251299999999</c:v>
                </c:pt>
                <c:pt idx="506">
                  <c:v>3.4567077199999998</c:v>
                </c:pt>
                <c:pt idx="507">
                  <c:v>3.45809078</c:v>
                </c:pt>
                <c:pt idx="508">
                  <c:v>3.4594731300000001</c:v>
                </c:pt>
                <c:pt idx="509">
                  <c:v>3.4608561999999998</c:v>
                </c:pt>
                <c:pt idx="510">
                  <c:v>3.4622390300000001</c:v>
                </c:pt>
                <c:pt idx="511">
                  <c:v>3.46362185</c:v>
                </c:pt>
                <c:pt idx="512">
                  <c:v>3.46500421</c:v>
                </c:pt>
                <c:pt idx="513">
                  <c:v>3.4663870299999999</c:v>
                </c:pt>
                <c:pt idx="514">
                  <c:v>3.4677701000000001</c:v>
                </c:pt>
                <c:pt idx="515">
                  <c:v>3.4691529299999999</c:v>
                </c:pt>
                <c:pt idx="516">
                  <c:v>3.4705357600000002</c:v>
                </c:pt>
                <c:pt idx="517">
                  <c:v>3.4719181099999998</c:v>
                </c:pt>
                <c:pt idx="518">
                  <c:v>3.47330117</c:v>
                </c:pt>
                <c:pt idx="519">
                  <c:v>3.4746839999999999</c:v>
                </c:pt>
                <c:pt idx="520">
                  <c:v>3.4760665899999998</c:v>
                </c:pt>
                <c:pt idx="521">
                  <c:v>3.4772298300000002</c:v>
                </c:pt>
                <c:pt idx="522">
                  <c:v>3.4783201199999998</c:v>
                </c:pt>
                <c:pt idx="523">
                  <c:v>3.4794104099999998</c:v>
                </c:pt>
                <c:pt idx="524">
                  <c:v>3.4805006999999999</c:v>
                </c:pt>
                <c:pt idx="525">
                  <c:v>3.4815907500000001</c:v>
                </c:pt>
                <c:pt idx="526">
                  <c:v>3.4826810400000001</c:v>
                </c:pt>
                <c:pt idx="527">
                  <c:v>3.4837713199999998</c:v>
                </c:pt>
                <c:pt idx="528">
                  <c:v>3.4848618500000001</c:v>
                </c:pt>
                <c:pt idx="529">
                  <c:v>3.4859511900000002</c:v>
                </c:pt>
                <c:pt idx="530">
                  <c:v>3.4870421899999999</c:v>
                </c:pt>
                <c:pt idx="531">
                  <c:v>3.4881317599999999</c:v>
                </c:pt>
                <c:pt idx="532">
                  <c:v>3.48922205</c:v>
                </c:pt>
                <c:pt idx="533">
                  <c:v>3.4903128099999998</c:v>
                </c:pt>
                <c:pt idx="534">
                  <c:v>3.4914026300000001</c:v>
                </c:pt>
                <c:pt idx="535">
                  <c:v>3.49249315</c:v>
                </c:pt>
                <c:pt idx="536">
                  <c:v>3.4935834400000001</c:v>
                </c:pt>
                <c:pt idx="537">
                  <c:v>3.4946737300000001</c:v>
                </c:pt>
                <c:pt idx="538">
                  <c:v>3.4957637799999999</c:v>
                </c:pt>
                <c:pt idx="539">
                  <c:v>3.4968538300000001</c:v>
                </c:pt>
                <c:pt idx="540">
                  <c:v>3.4979438799999998</c:v>
                </c:pt>
                <c:pt idx="541">
                  <c:v>3.4990344000000002</c:v>
                </c:pt>
                <c:pt idx="542">
                  <c:v>3.5001246899999998</c:v>
                </c:pt>
                <c:pt idx="543">
                  <c:v>3.5012149799999999</c:v>
                </c:pt>
                <c:pt idx="544">
                  <c:v>3.50230503</c:v>
                </c:pt>
                <c:pt idx="545">
                  <c:v>3.5033953200000001</c:v>
                </c:pt>
                <c:pt idx="546">
                  <c:v>3.5044856100000001</c:v>
                </c:pt>
                <c:pt idx="547">
                  <c:v>3.5055759000000002</c:v>
                </c:pt>
                <c:pt idx="548">
                  <c:v>3.5066659499999999</c:v>
                </c:pt>
                <c:pt idx="549">
                  <c:v>3.5077559900000002</c:v>
                </c:pt>
                <c:pt idx="550">
                  <c:v>3.5088469999999998</c:v>
                </c:pt>
                <c:pt idx="551">
                  <c:v>3.50993705</c:v>
                </c:pt>
                <c:pt idx="552">
                  <c:v>3.5110271000000002</c:v>
                </c:pt>
                <c:pt idx="553">
                  <c:v>3.5121171499999999</c:v>
                </c:pt>
                <c:pt idx="554">
                  <c:v>3.5132072000000001</c:v>
                </c:pt>
                <c:pt idx="555">
                  <c:v>3.5142974900000001</c:v>
                </c:pt>
                <c:pt idx="556">
                  <c:v>3.5153880100000001</c:v>
                </c:pt>
                <c:pt idx="557">
                  <c:v>3.5164780599999999</c:v>
                </c:pt>
                <c:pt idx="558">
                  <c:v>3.5175678700000002</c:v>
                </c:pt>
                <c:pt idx="559">
                  <c:v>3.5186584000000001</c:v>
                </c:pt>
                <c:pt idx="560">
                  <c:v>3.5197484499999998</c:v>
                </c:pt>
                <c:pt idx="561">
                  <c:v>3.5206339400000002</c:v>
                </c:pt>
                <c:pt idx="562">
                  <c:v>3.5214848500000002</c:v>
                </c:pt>
                <c:pt idx="563">
                  <c:v>3.5223357700000002</c:v>
                </c:pt>
                <c:pt idx="564">
                  <c:v>3.5231864499999999</c:v>
                </c:pt>
                <c:pt idx="565">
                  <c:v>3.5240376000000002</c:v>
                </c:pt>
                <c:pt idx="566">
                  <c:v>3.52488804</c:v>
                </c:pt>
                <c:pt idx="567">
                  <c:v>3.52573895</c:v>
                </c:pt>
                <c:pt idx="568">
                  <c:v>3.52658987</c:v>
                </c:pt>
                <c:pt idx="569">
                  <c:v>3.52744079</c:v>
                </c:pt>
                <c:pt idx="570">
                  <c:v>3.5282917</c:v>
                </c:pt>
                <c:pt idx="571">
                  <c:v>3.5291423800000001</c:v>
                </c:pt>
                <c:pt idx="572">
                  <c:v>3.52999353</c:v>
                </c:pt>
                <c:pt idx="573">
                  <c:v>3.5308446899999999</c:v>
                </c:pt>
                <c:pt idx="574">
                  <c:v>3.5316948899999998</c:v>
                </c:pt>
                <c:pt idx="575">
                  <c:v>3.5325457999999998</c:v>
                </c:pt>
                <c:pt idx="576">
                  <c:v>3.53339648</c:v>
                </c:pt>
                <c:pt idx="577">
                  <c:v>3.5342478800000001</c:v>
                </c:pt>
                <c:pt idx="578">
                  <c:v>3.5350985499999998</c:v>
                </c:pt>
                <c:pt idx="579">
                  <c:v>3.5359489900000001</c:v>
                </c:pt>
                <c:pt idx="580">
                  <c:v>3.5368001499999999</c:v>
                </c:pt>
                <c:pt idx="581">
                  <c:v>3.5376508200000001</c:v>
                </c:pt>
                <c:pt idx="582">
                  <c:v>3.5385022199999998</c:v>
                </c:pt>
                <c:pt idx="583">
                  <c:v>3.5393524200000002</c:v>
                </c:pt>
                <c:pt idx="584">
                  <c:v>3.5402033300000002</c:v>
                </c:pt>
                <c:pt idx="585">
                  <c:v>3.5410542500000002</c:v>
                </c:pt>
                <c:pt idx="586">
                  <c:v>3.5419049299999998</c:v>
                </c:pt>
                <c:pt idx="587">
                  <c:v>3.5427563200000001</c:v>
                </c:pt>
                <c:pt idx="588">
                  <c:v>3.5436067599999999</c:v>
                </c:pt>
                <c:pt idx="589">
                  <c:v>3.5444579100000002</c:v>
                </c:pt>
                <c:pt idx="590">
                  <c:v>3.5453088300000002</c:v>
                </c:pt>
                <c:pt idx="591">
                  <c:v>3.5461595099999998</c:v>
                </c:pt>
                <c:pt idx="592">
                  <c:v>3.5470109000000001</c:v>
                </c:pt>
                <c:pt idx="593">
                  <c:v>3.5478608600000001</c:v>
                </c:pt>
                <c:pt idx="594">
                  <c:v>3.5487122499999999</c:v>
                </c:pt>
                <c:pt idx="595">
                  <c:v>3.5495634100000002</c:v>
                </c:pt>
                <c:pt idx="596">
                  <c:v>3.5504136100000001</c:v>
                </c:pt>
                <c:pt idx="597">
                  <c:v>3.5512642900000002</c:v>
                </c:pt>
                <c:pt idx="598">
                  <c:v>3.5521154400000001</c:v>
                </c:pt>
                <c:pt idx="599">
                  <c:v>3.5529663600000001</c:v>
                </c:pt>
                <c:pt idx="600">
                  <c:v>3.5538167999999999</c:v>
                </c:pt>
                <c:pt idx="601">
                  <c:v>3.5544822200000001</c:v>
                </c:pt>
                <c:pt idx="602">
                  <c:v>3.5551402599999999</c:v>
                </c:pt>
                <c:pt idx="603">
                  <c:v>3.55579782</c:v>
                </c:pt>
                <c:pt idx="604">
                  <c:v>3.5564558499999999</c:v>
                </c:pt>
                <c:pt idx="605">
                  <c:v>3.5571136499999998</c:v>
                </c:pt>
                <c:pt idx="606">
                  <c:v>3.5577716800000001</c:v>
                </c:pt>
                <c:pt idx="607">
                  <c:v>3.5584297199999999</c:v>
                </c:pt>
                <c:pt idx="608">
                  <c:v>3.55908728</c:v>
                </c:pt>
                <c:pt idx="609">
                  <c:v>3.5597453099999998</c:v>
                </c:pt>
                <c:pt idx="610">
                  <c:v>3.5604031100000002</c:v>
                </c:pt>
                <c:pt idx="611">
                  <c:v>3.5610604299999999</c:v>
                </c:pt>
                <c:pt idx="612">
                  <c:v>3.5617187000000001</c:v>
                </c:pt>
                <c:pt idx="613">
                  <c:v>3.5623765000000001</c:v>
                </c:pt>
                <c:pt idx="614">
                  <c:v>3.5630340600000001</c:v>
                </c:pt>
                <c:pt idx="615">
                  <c:v>3.56369209</c:v>
                </c:pt>
                <c:pt idx="616">
                  <c:v>3.5643498899999999</c:v>
                </c:pt>
                <c:pt idx="617">
                  <c:v>3.5650076899999998</c:v>
                </c:pt>
                <c:pt idx="618">
                  <c:v>3.5656657200000001</c:v>
                </c:pt>
                <c:pt idx="619">
                  <c:v>3.56632376</c:v>
                </c:pt>
                <c:pt idx="620">
                  <c:v>3.5669815499999999</c:v>
                </c:pt>
                <c:pt idx="621">
                  <c:v>3.5676398300000001</c:v>
                </c:pt>
                <c:pt idx="622">
                  <c:v>3.5682969099999999</c:v>
                </c:pt>
                <c:pt idx="623">
                  <c:v>3.5689551800000001</c:v>
                </c:pt>
                <c:pt idx="624">
                  <c:v>3.56961298</c:v>
                </c:pt>
                <c:pt idx="625">
                  <c:v>3.5702705400000001</c:v>
                </c:pt>
                <c:pt idx="626">
                  <c:v>3.57092857</c:v>
                </c:pt>
                <c:pt idx="627">
                  <c:v>3.57158613</c:v>
                </c:pt>
                <c:pt idx="628">
                  <c:v>3.5722441699999998</c:v>
                </c:pt>
                <c:pt idx="629">
                  <c:v>3.5729022000000001</c:v>
                </c:pt>
                <c:pt idx="630">
                  <c:v>3.5735597600000002</c:v>
                </c:pt>
                <c:pt idx="631">
                  <c:v>3.5742178</c:v>
                </c:pt>
                <c:pt idx="632">
                  <c:v>3.5748758299999999</c:v>
                </c:pt>
                <c:pt idx="633">
                  <c:v>3.57553315</c:v>
                </c:pt>
                <c:pt idx="634">
                  <c:v>3.5761914300000002</c:v>
                </c:pt>
                <c:pt idx="635">
                  <c:v>3.57684946</c:v>
                </c:pt>
                <c:pt idx="636">
                  <c:v>3.5775070200000001</c:v>
                </c:pt>
                <c:pt idx="637">
                  <c:v>3.57816482</c:v>
                </c:pt>
                <c:pt idx="638">
                  <c:v>3.5788223700000001</c:v>
                </c:pt>
                <c:pt idx="639">
                  <c:v>3.5794804099999999</c:v>
                </c:pt>
                <c:pt idx="640">
                  <c:v>3.5801277200000001</c:v>
                </c:pt>
                <c:pt idx="641">
                  <c:v>3.5806317299999999</c:v>
                </c:pt>
                <c:pt idx="642">
                  <c:v>3.5811357500000001</c:v>
                </c:pt>
                <c:pt idx="643">
                  <c:v>3.5816404799999999</c:v>
                </c:pt>
                <c:pt idx="644">
                  <c:v>3.5821445000000001</c:v>
                </c:pt>
                <c:pt idx="645">
                  <c:v>3.5826482799999999</c:v>
                </c:pt>
                <c:pt idx="646">
                  <c:v>3.58315253</c:v>
                </c:pt>
                <c:pt idx="647">
                  <c:v>3.5836565500000002</c:v>
                </c:pt>
                <c:pt idx="648">
                  <c:v>3.5841607999999998</c:v>
                </c:pt>
                <c:pt idx="649">
                  <c:v>3.58466482</c:v>
                </c:pt>
                <c:pt idx="650">
                  <c:v>3.58516908</c:v>
                </c:pt>
                <c:pt idx="651">
                  <c:v>3.5856728599999999</c:v>
                </c:pt>
                <c:pt idx="652">
                  <c:v>3.5861773499999998</c:v>
                </c:pt>
                <c:pt idx="653">
                  <c:v>3.5866815999999999</c:v>
                </c:pt>
                <c:pt idx="654">
                  <c:v>3.5871856200000001</c:v>
                </c:pt>
                <c:pt idx="655">
                  <c:v>3.5876896399999998</c:v>
                </c:pt>
                <c:pt idx="656">
                  <c:v>3.5881943700000001</c:v>
                </c:pt>
                <c:pt idx="657">
                  <c:v>3.5886981499999999</c:v>
                </c:pt>
                <c:pt idx="658">
                  <c:v>3.5892021700000001</c:v>
                </c:pt>
                <c:pt idx="659">
                  <c:v>3.5897064200000002</c:v>
                </c:pt>
                <c:pt idx="660">
                  <c:v>3.5902099600000001</c:v>
                </c:pt>
                <c:pt idx="661">
                  <c:v>3.5907139799999999</c:v>
                </c:pt>
                <c:pt idx="662">
                  <c:v>3.5912187100000001</c:v>
                </c:pt>
                <c:pt idx="663">
                  <c:v>3.59172249</c:v>
                </c:pt>
                <c:pt idx="664">
                  <c:v>3.5922267400000001</c:v>
                </c:pt>
                <c:pt idx="665">
                  <c:v>3.5927310000000001</c:v>
                </c:pt>
                <c:pt idx="666">
                  <c:v>3.5932345400000001</c:v>
                </c:pt>
                <c:pt idx="667">
                  <c:v>3.5937392699999999</c:v>
                </c:pt>
                <c:pt idx="668">
                  <c:v>3.59424353</c:v>
                </c:pt>
                <c:pt idx="669">
                  <c:v>3.5947475400000002</c:v>
                </c:pt>
                <c:pt idx="670">
                  <c:v>3.5952520400000001</c:v>
                </c:pt>
                <c:pt idx="671">
                  <c:v>3.5957560499999999</c:v>
                </c:pt>
                <c:pt idx="672">
                  <c:v>3.59626007</c:v>
                </c:pt>
                <c:pt idx="673">
                  <c:v>3.5967638499999999</c:v>
                </c:pt>
                <c:pt idx="674">
                  <c:v>3.5972683399999998</c:v>
                </c:pt>
                <c:pt idx="675">
                  <c:v>3.5977725999999999</c:v>
                </c:pt>
                <c:pt idx="676">
                  <c:v>3.5982763800000002</c:v>
                </c:pt>
                <c:pt idx="677">
                  <c:v>3.5987806299999998</c:v>
                </c:pt>
                <c:pt idx="678">
                  <c:v>3.59928465</c:v>
                </c:pt>
                <c:pt idx="679">
                  <c:v>3.5997889000000001</c:v>
                </c:pt>
                <c:pt idx="680">
                  <c:v>3.6002717</c:v>
                </c:pt>
                <c:pt idx="681">
                  <c:v>3.6006548399999998</c:v>
                </c:pt>
                <c:pt idx="682">
                  <c:v>3.6010377400000002</c:v>
                </c:pt>
                <c:pt idx="683">
                  <c:v>3.6014206400000002</c:v>
                </c:pt>
                <c:pt idx="684">
                  <c:v>3.60180283</c:v>
                </c:pt>
                <c:pt idx="685">
                  <c:v>3.60218573</c:v>
                </c:pt>
                <c:pt idx="686">
                  <c:v>3.6025688599999999</c:v>
                </c:pt>
                <c:pt idx="687">
                  <c:v>3.6029515299999999</c:v>
                </c:pt>
                <c:pt idx="688">
                  <c:v>3.6033344299999999</c:v>
                </c:pt>
                <c:pt idx="689">
                  <c:v>3.6037173299999998</c:v>
                </c:pt>
                <c:pt idx="690">
                  <c:v>3.6041002299999998</c:v>
                </c:pt>
                <c:pt idx="691">
                  <c:v>3.6044828899999999</c:v>
                </c:pt>
                <c:pt idx="692">
                  <c:v>3.6048657899999998</c:v>
                </c:pt>
                <c:pt idx="693">
                  <c:v>3.6052486899999998</c:v>
                </c:pt>
                <c:pt idx="694">
                  <c:v>3.6056315900000002</c:v>
                </c:pt>
                <c:pt idx="695">
                  <c:v>3.6060144900000002</c:v>
                </c:pt>
                <c:pt idx="696">
                  <c:v>3.6063973900000001</c:v>
                </c:pt>
                <c:pt idx="697">
                  <c:v>3.6067802900000001</c:v>
                </c:pt>
                <c:pt idx="698">
                  <c:v>3.6071627099999999</c:v>
                </c:pt>
                <c:pt idx="699">
                  <c:v>3.6075453799999999</c:v>
                </c:pt>
                <c:pt idx="700">
                  <c:v>3.6079285099999998</c:v>
                </c:pt>
                <c:pt idx="701">
                  <c:v>3.6083114100000002</c:v>
                </c:pt>
                <c:pt idx="702">
                  <c:v>3.6086940799999998</c:v>
                </c:pt>
                <c:pt idx="703">
                  <c:v>3.6090769800000002</c:v>
                </c:pt>
                <c:pt idx="704">
                  <c:v>3.60946012</c:v>
                </c:pt>
                <c:pt idx="705">
                  <c:v>3.6098425399999998</c:v>
                </c:pt>
                <c:pt idx="706">
                  <c:v>3.6102251999999999</c:v>
                </c:pt>
                <c:pt idx="707">
                  <c:v>3.6106083400000002</c:v>
                </c:pt>
                <c:pt idx="708">
                  <c:v>3.61099148</c:v>
                </c:pt>
                <c:pt idx="709">
                  <c:v>3.6113741400000001</c:v>
                </c:pt>
                <c:pt idx="710">
                  <c:v>3.6117565599999999</c:v>
                </c:pt>
                <c:pt idx="711">
                  <c:v>3.6121397000000002</c:v>
                </c:pt>
                <c:pt idx="712">
                  <c:v>3.6125223599999998</c:v>
                </c:pt>
                <c:pt idx="713">
                  <c:v>3.6129050299999999</c:v>
                </c:pt>
                <c:pt idx="714">
                  <c:v>3.6132884000000001</c:v>
                </c:pt>
                <c:pt idx="715">
                  <c:v>3.6136708299999998</c:v>
                </c:pt>
                <c:pt idx="716">
                  <c:v>3.6140534899999999</c:v>
                </c:pt>
                <c:pt idx="717">
                  <c:v>3.6144363899999998</c:v>
                </c:pt>
                <c:pt idx="718">
                  <c:v>3.6148195300000001</c:v>
                </c:pt>
                <c:pt idx="719">
                  <c:v>3.6152021900000002</c:v>
                </c:pt>
                <c:pt idx="720">
                  <c:v>3.6155583899999999</c:v>
                </c:pt>
                <c:pt idx="721">
                  <c:v>3.6158461599999998</c:v>
                </c:pt>
                <c:pt idx="722">
                  <c:v>3.6161344099999999</c:v>
                </c:pt>
                <c:pt idx="723">
                  <c:v>3.6164219399999999</c:v>
                </c:pt>
                <c:pt idx="724">
                  <c:v>3.6167097099999999</c:v>
                </c:pt>
                <c:pt idx="725">
                  <c:v>3.6169977200000001</c:v>
                </c:pt>
                <c:pt idx="726">
                  <c:v>3.6172852500000001</c:v>
                </c:pt>
                <c:pt idx="727">
                  <c:v>3.6175732599999999</c:v>
                </c:pt>
                <c:pt idx="728">
                  <c:v>3.6178612700000001</c:v>
                </c:pt>
                <c:pt idx="729">
                  <c:v>3.6181492799999999</c:v>
                </c:pt>
                <c:pt idx="730">
                  <c:v>3.6184372900000001</c:v>
                </c:pt>
                <c:pt idx="731">
                  <c:v>3.6187248200000002</c:v>
                </c:pt>
                <c:pt idx="732">
                  <c:v>3.6190123600000002</c:v>
                </c:pt>
                <c:pt idx="733">
                  <c:v>3.6193005999999999</c:v>
                </c:pt>
                <c:pt idx="734">
                  <c:v>3.6195883800000002</c:v>
                </c:pt>
                <c:pt idx="735">
                  <c:v>3.6198759100000002</c:v>
                </c:pt>
                <c:pt idx="736">
                  <c:v>3.6201634399999998</c:v>
                </c:pt>
                <c:pt idx="737">
                  <c:v>3.6204519300000002</c:v>
                </c:pt>
                <c:pt idx="738">
                  <c:v>3.6207397000000001</c:v>
                </c:pt>
                <c:pt idx="739">
                  <c:v>3.6210272300000002</c:v>
                </c:pt>
                <c:pt idx="740">
                  <c:v>3.6213150000000001</c:v>
                </c:pt>
                <c:pt idx="741">
                  <c:v>3.6216030099999998</c:v>
                </c:pt>
                <c:pt idx="742">
                  <c:v>3.6218910200000001</c:v>
                </c:pt>
                <c:pt idx="743">
                  <c:v>3.6221785500000001</c:v>
                </c:pt>
                <c:pt idx="744">
                  <c:v>3.6224660900000001</c:v>
                </c:pt>
                <c:pt idx="745">
                  <c:v>3.6227545700000001</c:v>
                </c:pt>
                <c:pt idx="746">
                  <c:v>3.62304235</c:v>
                </c:pt>
                <c:pt idx="747">
                  <c:v>3.6233303499999998</c:v>
                </c:pt>
                <c:pt idx="748">
                  <c:v>3.6236181300000001</c:v>
                </c:pt>
                <c:pt idx="749">
                  <c:v>3.6239061399999999</c:v>
                </c:pt>
                <c:pt idx="750">
                  <c:v>3.6241936699999999</c:v>
                </c:pt>
                <c:pt idx="751">
                  <c:v>3.6244812</c:v>
                </c:pt>
                <c:pt idx="752">
                  <c:v>3.6247689699999999</c:v>
                </c:pt>
                <c:pt idx="753">
                  <c:v>3.62505722</c:v>
                </c:pt>
                <c:pt idx="754">
                  <c:v>3.6253449899999999</c:v>
                </c:pt>
                <c:pt idx="755">
                  <c:v>3.6256330000000001</c:v>
                </c:pt>
                <c:pt idx="756">
                  <c:v>3.62592077</c:v>
                </c:pt>
                <c:pt idx="757">
                  <c:v>3.62620831</c:v>
                </c:pt>
                <c:pt idx="758">
                  <c:v>3.6264963200000002</c:v>
                </c:pt>
                <c:pt idx="759">
                  <c:v>3.6267840900000001</c:v>
                </c:pt>
                <c:pt idx="760">
                  <c:v>3.6270437200000001</c:v>
                </c:pt>
                <c:pt idx="761">
                  <c:v>3.62725711</c:v>
                </c:pt>
                <c:pt idx="762">
                  <c:v>3.6274707300000002</c:v>
                </c:pt>
                <c:pt idx="763">
                  <c:v>3.6276850700000001</c:v>
                </c:pt>
                <c:pt idx="764">
                  <c:v>3.6278989300000002</c:v>
                </c:pt>
                <c:pt idx="765">
                  <c:v>3.6281127899999999</c:v>
                </c:pt>
                <c:pt idx="766">
                  <c:v>3.6283261800000002</c:v>
                </c:pt>
                <c:pt idx="767">
                  <c:v>3.6285400399999999</c:v>
                </c:pt>
                <c:pt idx="768">
                  <c:v>3.6287541399999999</c:v>
                </c:pt>
                <c:pt idx="769">
                  <c:v>3.6289677600000001</c:v>
                </c:pt>
                <c:pt idx="770">
                  <c:v>3.6291818600000001</c:v>
                </c:pt>
                <c:pt idx="771">
                  <c:v>3.6293950100000001</c:v>
                </c:pt>
                <c:pt idx="772">
                  <c:v>3.6296088700000002</c:v>
                </c:pt>
                <c:pt idx="773">
                  <c:v>3.6298229700000002</c:v>
                </c:pt>
                <c:pt idx="774">
                  <c:v>3.63003659</c:v>
                </c:pt>
                <c:pt idx="775">
                  <c:v>3.6302504500000001</c:v>
                </c:pt>
                <c:pt idx="776">
                  <c:v>3.63046384</c:v>
                </c:pt>
                <c:pt idx="777">
                  <c:v>3.6306777000000001</c:v>
                </c:pt>
                <c:pt idx="778">
                  <c:v>3.6308918000000001</c:v>
                </c:pt>
                <c:pt idx="779">
                  <c:v>3.6311056599999998</c:v>
                </c:pt>
                <c:pt idx="780">
                  <c:v>3.6313190500000001</c:v>
                </c:pt>
                <c:pt idx="781">
                  <c:v>3.6315329099999998</c:v>
                </c:pt>
                <c:pt idx="782">
                  <c:v>3.6317467699999999</c:v>
                </c:pt>
                <c:pt idx="783">
                  <c:v>3.6319608699999999</c:v>
                </c:pt>
                <c:pt idx="784">
                  <c:v>3.6321744900000001</c:v>
                </c:pt>
                <c:pt idx="785">
                  <c:v>3.6323883499999998</c:v>
                </c:pt>
                <c:pt idx="786">
                  <c:v>3.6326022099999999</c:v>
                </c:pt>
                <c:pt idx="787">
                  <c:v>3.63281608</c:v>
                </c:pt>
                <c:pt idx="788">
                  <c:v>3.6330299400000001</c:v>
                </c:pt>
                <c:pt idx="789">
                  <c:v>3.6332435599999999</c:v>
                </c:pt>
                <c:pt idx="790">
                  <c:v>3.6334569499999998</c:v>
                </c:pt>
                <c:pt idx="791">
                  <c:v>3.6336710499999998</c:v>
                </c:pt>
                <c:pt idx="792">
                  <c:v>3.6338849099999999</c:v>
                </c:pt>
                <c:pt idx="793">
                  <c:v>3.6340985300000002</c:v>
                </c:pt>
                <c:pt idx="794">
                  <c:v>3.6343123899999998</c:v>
                </c:pt>
                <c:pt idx="795">
                  <c:v>3.63452625</c:v>
                </c:pt>
                <c:pt idx="796">
                  <c:v>3.6347401100000001</c:v>
                </c:pt>
                <c:pt idx="797">
                  <c:v>3.6349534999999999</c:v>
                </c:pt>
                <c:pt idx="798">
                  <c:v>3.6351675999999999</c:v>
                </c:pt>
                <c:pt idx="799">
                  <c:v>3.6353816999999999</c:v>
                </c:pt>
                <c:pt idx="800">
                  <c:v>3.63556743</c:v>
                </c:pt>
                <c:pt idx="801">
                  <c:v>3.6357231099999998</c:v>
                </c:pt>
                <c:pt idx="802">
                  <c:v>3.6358792800000002</c:v>
                </c:pt>
                <c:pt idx="803">
                  <c:v>3.63603568</c:v>
                </c:pt>
                <c:pt idx="804">
                  <c:v>3.6361920799999998</c:v>
                </c:pt>
                <c:pt idx="805">
                  <c:v>3.6363482500000002</c:v>
                </c:pt>
                <c:pt idx="806">
                  <c:v>3.6365051300000002</c:v>
                </c:pt>
                <c:pt idx="807">
                  <c:v>3.6366612900000002</c:v>
                </c:pt>
                <c:pt idx="808">
                  <c:v>3.6368174600000001</c:v>
                </c:pt>
                <c:pt idx="809">
                  <c:v>3.6369738599999999</c:v>
                </c:pt>
                <c:pt idx="810">
                  <c:v>3.6371300199999999</c:v>
                </c:pt>
                <c:pt idx="811">
                  <c:v>3.63728571</c:v>
                </c:pt>
                <c:pt idx="812">
                  <c:v>3.6374428299999999</c:v>
                </c:pt>
                <c:pt idx="813">
                  <c:v>3.63759875</c:v>
                </c:pt>
                <c:pt idx="814">
                  <c:v>3.6377553900000001</c:v>
                </c:pt>
                <c:pt idx="815">
                  <c:v>3.6379117999999999</c:v>
                </c:pt>
                <c:pt idx="816">
                  <c:v>3.63806772</c:v>
                </c:pt>
                <c:pt idx="817">
                  <c:v>3.6382243600000002</c:v>
                </c:pt>
                <c:pt idx="818">
                  <c:v>3.6383800499999999</c:v>
                </c:pt>
                <c:pt idx="819">
                  <c:v>3.63853669</c:v>
                </c:pt>
                <c:pt idx="820">
                  <c:v>3.6386928599999999</c:v>
                </c:pt>
                <c:pt idx="821">
                  <c:v>3.6388495000000001</c:v>
                </c:pt>
                <c:pt idx="822">
                  <c:v>3.63900566</c:v>
                </c:pt>
                <c:pt idx="823">
                  <c:v>3.6391613500000002</c:v>
                </c:pt>
                <c:pt idx="824">
                  <c:v>3.6393175100000001</c:v>
                </c:pt>
                <c:pt idx="825">
                  <c:v>3.63947368</c:v>
                </c:pt>
                <c:pt idx="826">
                  <c:v>3.6396303200000002</c:v>
                </c:pt>
                <c:pt idx="827">
                  <c:v>3.6397862399999998</c:v>
                </c:pt>
                <c:pt idx="828">
                  <c:v>3.6399426500000001</c:v>
                </c:pt>
                <c:pt idx="829">
                  <c:v>3.6400992900000002</c:v>
                </c:pt>
                <c:pt idx="830">
                  <c:v>3.6402552099999999</c:v>
                </c:pt>
                <c:pt idx="831">
                  <c:v>3.6404116200000001</c:v>
                </c:pt>
                <c:pt idx="832">
                  <c:v>3.64056778</c:v>
                </c:pt>
                <c:pt idx="833">
                  <c:v>3.64072394</c:v>
                </c:pt>
                <c:pt idx="834">
                  <c:v>3.6408805800000001</c:v>
                </c:pt>
                <c:pt idx="835">
                  <c:v>3.64103603</c:v>
                </c:pt>
                <c:pt idx="836">
                  <c:v>3.64119291</c:v>
                </c:pt>
                <c:pt idx="837">
                  <c:v>3.6413493199999998</c:v>
                </c:pt>
                <c:pt idx="838">
                  <c:v>3.6415052399999999</c:v>
                </c:pt>
                <c:pt idx="839">
                  <c:v>3.6416616400000001</c:v>
                </c:pt>
                <c:pt idx="840">
                  <c:v>3.6417911100000002</c:v>
                </c:pt>
                <c:pt idx="841">
                  <c:v>3.6419026900000002</c:v>
                </c:pt>
                <c:pt idx="842">
                  <c:v>3.6420140299999999</c:v>
                </c:pt>
                <c:pt idx="843">
                  <c:v>3.64212537</c:v>
                </c:pt>
                <c:pt idx="844">
                  <c:v>3.6422371899999999</c:v>
                </c:pt>
                <c:pt idx="845">
                  <c:v>3.6423482900000002</c:v>
                </c:pt>
                <c:pt idx="846">
                  <c:v>3.6424596299999998</c:v>
                </c:pt>
                <c:pt idx="847">
                  <c:v>3.64257169</c:v>
                </c:pt>
                <c:pt idx="848">
                  <c:v>3.6426827899999998</c:v>
                </c:pt>
                <c:pt idx="849">
                  <c:v>3.6427938900000001</c:v>
                </c:pt>
                <c:pt idx="850">
                  <c:v>3.6429059499999998</c:v>
                </c:pt>
                <c:pt idx="851">
                  <c:v>3.6430168200000002</c:v>
                </c:pt>
                <c:pt idx="852">
                  <c:v>3.6431286300000001</c:v>
                </c:pt>
                <c:pt idx="853">
                  <c:v>3.6432399700000002</c:v>
                </c:pt>
                <c:pt idx="854">
                  <c:v>3.64335108</c:v>
                </c:pt>
                <c:pt idx="855">
                  <c:v>3.6434628999999998</c:v>
                </c:pt>
                <c:pt idx="856">
                  <c:v>3.64357424</c:v>
                </c:pt>
                <c:pt idx="857">
                  <c:v>3.6436853400000002</c:v>
                </c:pt>
                <c:pt idx="858">
                  <c:v>3.64379644</c:v>
                </c:pt>
                <c:pt idx="859">
                  <c:v>3.6439082599999999</c:v>
                </c:pt>
                <c:pt idx="860">
                  <c:v>3.6440196</c:v>
                </c:pt>
                <c:pt idx="861">
                  <c:v>3.6441309500000001</c:v>
                </c:pt>
                <c:pt idx="862">
                  <c:v>3.6442425300000001</c:v>
                </c:pt>
                <c:pt idx="863">
                  <c:v>3.6443536299999999</c:v>
                </c:pt>
                <c:pt idx="864">
                  <c:v>3.64446592</c:v>
                </c:pt>
                <c:pt idx="865">
                  <c:v>3.6445772600000002</c:v>
                </c:pt>
                <c:pt idx="866">
                  <c:v>3.6446876499999998</c:v>
                </c:pt>
                <c:pt idx="867">
                  <c:v>3.6447994700000002</c:v>
                </c:pt>
                <c:pt idx="868">
                  <c:v>3.6449117700000002</c:v>
                </c:pt>
                <c:pt idx="869">
                  <c:v>3.6450231099999999</c:v>
                </c:pt>
                <c:pt idx="870">
                  <c:v>3.64513445</c:v>
                </c:pt>
                <c:pt idx="871">
                  <c:v>3.64524508</c:v>
                </c:pt>
                <c:pt idx="872">
                  <c:v>3.64535689</c:v>
                </c:pt>
                <c:pt idx="873">
                  <c:v>3.64546824</c:v>
                </c:pt>
                <c:pt idx="874">
                  <c:v>3.64558005</c:v>
                </c:pt>
                <c:pt idx="875">
                  <c:v>3.6456918699999998</c:v>
                </c:pt>
                <c:pt idx="876">
                  <c:v>3.64580321</c:v>
                </c:pt>
                <c:pt idx="877">
                  <c:v>3.6459150299999998</c:v>
                </c:pt>
                <c:pt idx="878">
                  <c:v>3.6460259000000002</c:v>
                </c:pt>
                <c:pt idx="879">
                  <c:v>3.6461377100000001</c:v>
                </c:pt>
                <c:pt idx="880">
                  <c:v>3.6462235500000002</c:v>
                </c:pt>
                <c:pt idx="881">
                  <c:v>3.6462991200000001</c:v>
                </c:pt>
                <c:pt idx="882">
                  <c:v>3.6463744600000001</c:v>
                </c:pt>
                <c:pt idx="883">
                  <c:v>3.6464500399999999</c:v>
                </c:pt>
                <c:pt idx="884">
                  <c:v>3.6465256199999998</c:v>
                </c:pt>
                <c:pt idx="885">
                  <c:v>3.6466009599999998</c:v>
                </c:pt>
                <c:pt idx="886">
                  <c:v>3.6466760599999999</c:v>
                </c:pt>
                <c:pt idx="887">
                  <c:v>3.6467516400000002</c:v>
                </c:pt>
                <c:pt idx="888">
                  <c:v>3.64682722</c:v>
                </c:pt>
                <c:pt idx="889">
                  <c:v>3.6469027999999999</c:v>
                </c:pt>
                <c:pt idx="890">
                  <c:v>3.6469779</c:v>
                </c:pt>
                <c:pt idx="891">
                  <c:v>3.6470537200000002</c:v>
                </c:pt>
                <c:pt idx="892">
                  <c:v>3.6471290600000001</c:v>
                </c:pt>
                <c:pt idx="893">
                  <c:v>3.6472041599999998</c:v>
                </c:pt>
                <c:pt idx="894">
                  <c:v>3.6472797400000001</c:v>
                </c:pt>
                <c:pt idx="895">
                  <c:v>3.64735532</c:v>
                </c:pt>
                <c:pt idx="896">
                  <c:v>3.6474308999999998</c:v>
                </c:pt>
                <c:pt idx="897">
                  <c:v>3.64750576</c:v>
                </c:pt>
                <c:pt idx="898">
                  <c:v>3.6475815800000002</c:v>
                </c:pt>
                <c:pt idx="899">
                  <c:v>3.6476571600000001</c:v>
                </c:pt>
                <c:pt idx="900">
                  <c:v>3.64773273</c:v>
                </c:pt>
                <c:pt idx="901">
                  <c:v>3.64780807</c:v>
                </c:pt>
                <c:pt idx="902">
                  <c:v>3.64788318</c:v>
                </c:pt>
                <c:pt idx="903">
                  <c:v>3.6479587599999999</c:v>
                </c:pt>
                <c:pt idx="904">
                  <c:v>3.6480345700000001</c:v>
                </c:pt>
                <c:pt idx="905">
                  <c:v>3.6481099100000001</c:v>
                </c:pt>
                <c:pt idx="906">
                  <c:v>3.6481854899999999</c:v>
                </c:pt>
                <c:pt idx="907">
                  <c:v>3.6482608299999999</c:v>
                </c:pt>
                <c:pt idx="908">
                  <c:v>3.6483364100000002</c:v>
                </c:pt>
                <c:pt idx="909">
                  <c:v>3.6484117500000002</c:v>
                </c:pt>
                <c:pt idx="910">
                  <c:v>3.6484875699999999</c:v>
                </c:pt>
                <c:pt idx="911">
                  <c:v>3.6485629099999999</c:v>
                </c:pt>
                <c:pt idx="912">
                  <c:v>3.6486382499999999</c:v>
                </c:pt>
                <c:pt idx="913">
                  <c:v>3.6487138300000002</c:v>
                </c:pt>
                <c:pt idx="914">
                  <c:v>3.64878941</c:v>
                </c:pt>
                <c:pt idx="915">
                  <c:v>3.6488649799999999</c:v>
                </c:pt>
                <c:pt idx="916">
                  <c:v>3.6489403199999999</c:v>
                </c:pt>
                <c:pt idx="917">
                  <c:v>3.6490156699999998</c:v>
                </c:pt>
                <c:pt idx="918">
                  <c:v>3.6490910099999998</c:v>
                </c:pt>
                <c:pt idx="919">
                  <c:v>3.64916682</c:v>
                </c:pt>
                <c:pt idx="920">
                  <c:v>3.6492157000000001</c:v>
                </c:pt>
                <c:pt idx="921">
                  <c:v>3.6492590900000001</c:v>
                </c:pt>
                <c:pt idx="922">
                  <c:v>3.64930201</c:v>
                </c:pt>
                <c:pt idx="923">
                  <c:v>3.6493451600000002</c:v>
                </c:pt>
                <c:pt idx="924">
                  <c:v>3.64938831</c:v>
                </c:pt>
                <c:pt idx="925">
                  <c:v>3.6494312299999998</c:v>
                </c:pt>
                <c:pt idx="926">
                  <c:v>3.6494741400000001</c:v>
                </c:pt>
                <c:pt idx="927">
                  <c:v>3.6495175400000002</c:v>
                </c:pt>
                <c:pt idx="928">
                  <c:v>3.6495606899999999</c:v>
                </c:pt>
                <c:pt idx="929">
                  <c:v>3.6496038400000002</c:v>
                </c:pt>
                <c:pt idx="930">
                  <c:v>3.6496472400000002</c:v>
                </c:pt>
                <c:pt idx="931">
                  <c:v>3.6496901500000001</c:v>
                </c:pt>
                <c:pt idx="932">
                  <c:v>3.6497330699999999</c:v>
                </c:pt>
                <c:pt idx="933">
                  <c:v>3.64977646</c:v>
                </c:pt>
                <c:pt idx="934">
                  <c:v>3.6498193699999999</c:v>
                </c:pt>
                <c:pt idx="935">
                  <c:v>3.6498627699999999</c:v>
                </c:pt>
                <c:pt idx="936">
                  <c:v>3.6499059200000001</c:v>
                </c:pt>
                <c:pt idx="937">
                  <c:v>3.6499483599999998</c:v>
                </c:pt>
                <c:pt idx="938">
                  <c:v>3.6499917499999999</c:v>
                </c:pt>
                <c:pt idx="939">
                  <c:v>3.65003514</c:v>
                </c:pt>
                <c:pt idx="940">
                  <c:v>3.65007854</c:v>
                </c:pt>
                <c:pt idx="941">
                  <c:v>3.6501209700000001</c:v>
                </c:pt>
                <c:pt idx="942">
                  <c:v>3.6501643700000002</c:v>
                </c:pt>
                <c:pt idx="943">
                  <c:v>3.6502075199999999</c:v>
                </c:pt>
                <c:pt idx="944">
                  <c:v>3.65025091</c:v>
                </c:pt>
                <c:pt idx="945">
                  <c:v>3.6502933500000001</c:v>
                </c:pt>
                <c:pt idx="946">
                  <c:v>3.6503372199999999</c:v>
                </c:pt>
                <c:pt idx="947">
                  <c:v>3.6503791799999998</c:v>
                </c:pt>
                <c:pt idx="948">
                  <c:v>3.6504230500000001</c:v>
                </c:pt>
                <c:pt idx="949">
                  <c:v>3.6504659699999999</c:v>
                </c:pt>
                <c:pt idx="950">
                  <c:v>3.6505091200000002</c:v>
                </c:pt>
                <c:pt idx="951">
                  <c:v>3.6505525099999998</c:v>
                </c:pt>
                <c:pt idx="952">
                  <c:v>3.65059566</c:v>
                </c:pt>
                <c:pt idx="953">
                  <c:v>3.6506385799999999</c:v>
                </c:pt>
                <c:pt idx="954">
                  <c:v>3.6506822099999998</c:v>
                </c:pt>
                <c:pt idx="955">
                  <c:v>3.6507248899999998</c:v>
                </c:pt>
                <c:pt idx="956">
                  <c:v>3.65076804</c:v>
                </c:pt>
                <c:pt idx="957">
                  <c:v>3.6508114300000001</c:v>
                </c:pt>
                <c:pt idx="958">
                  <c:v>3.6508543499999999</c:v>
                </c:pt>
                <c:pt idx="959">
                  <c:v>3.6508975000000001</c:v>
                </c:pt>
                <c:pt idx="960">
                  <c:v>3.6509132399999999</c:v>
                </c:pt>
                <c:pt idx="961">
                  <c:v>3.6509270699999998</c:v>
                </c:pt>
                <c:pt idx="962">
                  <c:v>3.65094042</c:v>
                </c:pt>
                <c:pt idx="963">
                  <c:v>3.6509535299999998</c:v>
                </c:pt>
                <c:pt idx="964">
                  <c:v>3.6509676</c:v>
                </c:pt>
                <c:pt idx="965">
                  <c:v>3.6509809500000001</c:v>
                </c:pt>
                <c:pt idx="966">
                  <c:v>3.6509945400000001</c:v>
                </c:pt>
                <c:pt idx="967">
                  <c:v>3.6510076499999999</c:v>
                </c:pt>
                <c:pt idx="968">
                  <c:v>3.6510210000000001</c:v>
                </c:pt>
                <c:pt idx="969">
                  <c:v>3.6510350699999998</c:v>
                </c:pt>
                <c:pt idx="970">
                  <c:v>3.65104842</c:v>
                </c:pt>
                <c:pt idx="971">
                  <c:v>3.6510622499999998</c:v>
                </c:pt>
                <c:pt idx="972">
                  <c:v>3.6510753600000001</c:v>
                </c:pt>
                <c:pt idx="973">
                  <c:v>3.6510887099999998</c:v>
                </c:pt>
                <c:pt idx="974">
                  <c:v>3.6511025400000001</c:v>
                </c:pt>
                <c:pt idx="975">
                  <c:v>3.6511161300000001</c:v>
                </c:pt>
                <c:pt idx="976">
                  <c:v>3.6511292499999999</c:v>
                </c:pt>
                <c:pt idx="977">
                  <c:v>3.6511428399999999</c:v>
                </c:pt>
                <c:pt idx="978">
                  <c:v>3.6511564299999999</c:v>
                </c:pt>
                <c:pt idx="979">
                  <c:v>3.65116978</c:v>
                </c:pt>
                <c:pt idx="980">
                  <c:v>3.65118337</c:v>
                </c:pt>
                <c:pt idx="981">
                  <c:v>3.6511967200000002</c:v>
                </c:pt>
                <c:pt idx="982">
                  <c:v>3.6512105500000001</c:v>
                </c:pt>
                <c:pt idx="983">
                  <c:v>3.6512239000000002</c:v>
                </c:pt>
                <c:pt idx="984">
                  <c:v>3.65123701</c:v>
                </c:pt>
                <c:pt idx="985">
                  <c:v>3.6512506</c:v>
                </c:pt>
                <c:pt idx="986">
                  <c:v>3.65126419</c:v>
                </c:pt>
                <c:pt idx="987">
                  <c:v>3.65127778</c:v>
                </c:pt>
                <c:pt idx="988">
                  <c:v>3.65129137</c:v>
                </c:pt>
                <c:pt idx="989">
                  <c:v>3.6513047200000002</c:v>
                </c:pt>
                <c:pt idx="990">
                  <c:v>3.6513180699999999</c:v>
                </c:pt>
                <c:pt idx="991">
                  <c:v>3.6513319000000002</c:v>
                </c:pt>
                <c:pt idx="992">
                  <c:v>3.65134501</c:v>
                </c:pt>
                <c:pt idx="993">
                  <c:v>3.6513586</c:v>
                </c:pt>
                <c:pt idx="994">
                  <c:v>3.65137219</c:v>
                </c:pt>
                <c:pt idx="995">
                  <c:v>3.65138578</c:v>
                </c:pt>
                <c:pt idx="996">
                  <c:v>3.6513991400000001</c:v>
                </c:pt>
                <c:pt idx="997">
                  <c:v>3.6514124899999998</c:v>
                </c:pt>
                <c:pt idx="998">
                  <c:v>3.6514260799999998</c:v>
                </c:pt>
                <c:pt idx="999">
                  <c:v>3.6514396699999998</c:v>
                </c:pt>
                <c:pt idx="1000">
                  <c:v>3.6514396699999998</c:v>
                </c:pt>
                <c:pt idx="1001">
                  <c:v>3.6514260799999998</c:v>
                </c:pt>
                <c:pt idx="1002">
                  <c:v>3.6514124899999998</c:v>
                </c:pt>
                <c:pt idx="1003">
                  <c:v>3.6513991400000001</c:v>
                </c:pt>
                <c:pt idx="1004">
                  <c:v>3.65138578</c:v>
                </c:pt>
                <c:pt idx="1005">
                  <c:v>3.65137219</c:v>
                </c:pt>
                <c:pt idx="1006">
                  <c:v>3.6513586</c:v>
                </c:pt>
                <c:pt idx="1007">
                  <c:v>3.65134501</c:v>
                </c:pt>
                <c:pt idx="1008">
                  <c:v>3.6513319000000002</c:v>
                </c:pt>
                <c:pt idx="1009">
                  <c:v>3.6513180699999999</c:v>
                </c:pt>
                <c:pt idx="1010">
                  <c:v>3.6513047200000002</c:v>
                </c:pt>
                <c:pt idx="1011">
                  <c:v>3.65129137</c:v>
                </c:pt>
                <c:pt idx="1012">
                  <c:v>3.65127778</c:v>
                </c:pt>
                <c:pt idx="1013">
                  <c:v>3.65126419</c:v>
                </c:pt>
                <c:pt idx="1014">
                  <c:v>3.6512506</c:v>
                </c:pt>
                <c:pt idx="1015">
                  <c:v>3.65123701</c:v>
                </c:pt>
                <c:pt idx="1016">
                  <c:v>3.6512239000000002</c:v>
                </c:pt>
                <c:pt idx="1017">
                  <c:v>3.6512105500000001</c:v>
                </c:pt>
                <c:pt idx="1018">
                  <c:v>3.6511967200000002</c:v>
                </c:pt>
                <c:pt idx="1019">
                  <c:v>3.65118337</c:v>
                </c:pt>
                <c:pt idx="1020">
                  <c:v>3.65116978</c:v>
                </c:pt>
                <c:pt idx="1021">
                  <c:v>3.6511564299999999</c:v>
                </c:pt>
                <c:pt idx="1022">
                  <c:v>3.6511428399999999</c:v>
                </c:pt>
                <c:pt idx="1023">
                  <c:v>3.6511292499999999</c:v>
                </c:pt>
                <c:pt idx="1024">
                  <c:v>3.6511161300000001</c:v>
                </c:pt>
                <c:pt idx="1025">
                  <c:v>3.6511025400000001</c:v>
                </c:pt>
                <c:pt idx="1026">
                  <c:v>3.6510887099999998</c:v>
                </c:pt>
                <c:pt idx="1027">
                  <c:v>3.6510753600000001</c:v>
                </c:pt>
                <c:pt idx="1028">
                  <c:v>3.6510622499999998</c:v>
                </c:pt>
                <c:pt idx="1029">
                  <c:v>3.65104842</c:v>
                </c:pt>
                <c:pt idx="1030">
                  <c:v>3.6510350699999998</c:v>
                </c:pt>
                <c:pt idx="1031">
                  <c:v>3.6510210000000001</c:v>
                </c:pt>
                <c:pt idx="1032">
                  <c:v>3.6510076499999999</c:v>
                </c:pt>
                <c:pt idx="1033">
                  <c:v>3.6509945400000001</c:v>
                </c:pt>
                <c:pt idx="1034">
                  <c:v>3.6509809500000001</c:v>
                </c:pt>
                <c:pt idx="1035">
                  <c:v>3.6509676</c:v>
                </c:pt>
                <c:pt idx="1036">
                  <c:v>3.6509535299999998</c:v>
                </c:pt>
                <c:pt idx="1037">
                  <c:v>3.65094042</c:v>
                </c:pt>
                <c:pt idx="1038">
                  <c:v>3.6509270699999998</c:v>
                </c:pt>
                <c:pt idx="1039">
                  <c:v>3.6509132399999999</c:v>
                </c:pt>
                <c:pt idx="1040">
                  <c:v>3.6508975000000001</c:v>
                </c:pt>
                <c:pt idx="1041">
                  <c:v>3.6508543499999999</c:v>
                </c:pt>
                <c:pt idx="1042">
                  <c:v>3.6508114300000001</c:v>
                </c:pt>
                <c:pt idx="1043">
                  <c:v>3.65076804</c:v>
                </c:pt>
                <c:pt idx="1044">
                  <c:v>3.6507248899999998</c:v>
                </c:pt>
                <c:pt idx="1045">
                  <c:v>3.6506822099999998</c:v>
                </c:pt>
                <c:pt idx="1046">
                  <c:v>3.6506385799999999</c:v>
                </c:pt>
                <c:pt idx="1047">
                  <c:v>3.65059566</c:v>
                </c:pt>
                <c:pt idx="1048">
                  <c:v>3.6505525099999998</c:v>
                </c:pt>
                <c:pt idx="1049">
                  <c:v>3.6505091200000002</c:v>
                </c:pt>
                <c:pt idx="1050">
                  <c:v>3.6504659699999999</c:v>
                </c:pt>
                <c:pt idx="1051">
                  <c:v>3.6504230500000001</c:v>
                </c:pt>
                <c:pt idx="1052">
                  <c:v>3.6503791799999998</c:v>
                </c:pt>
                <c:pt idx="1053">
                  <c:v>3.6503372199999999</c:v>
                </c:pt>
                <c:pt idx="1054">
                  <c:v>3.6502933500000001</c:v>
                </c:pt>
                <c:pt idx="1055">
                  <c:v>3.65025091</c:v>
                </c:pt>
                <c:pt idx="1056">
                  <c:v>3.6502075199999999</c:v>
                </c:pt>
                <c:pt idx="1057">
                  <c:v>3.6501643700000002</c:v>
                </c:pt>
                <c:pt idx="1058">
                  <c:v>3.6501209700000001</c:v>
                </c:pt>
                <c:pt idx="1059">
                  <c:v>3.65007854</c:v>
                </c:pt>
                <c:pt idx="1060">
                  <c:v>3.65003514</c:v>
                </c:pt>
                <c:pt idx="1061">
                  <c:v>3.6499917499999999</c:v>
                </c:pt>
                <c:pt idx="1062">
                  <c:v>3.6499483599999998</c:v>
                </c:pt>
                <c:pt idx="1063">
                  <c:v>3.6499059200000001</c:v>
                </c:pt>
                <c:pt idx="1064">
                  <c:v>3.6498627699999999</c:v>
                </c:pt>
                <c:pt idx="1065">
                  <c:v>3.6498193699999999</c:v>
                </c:pt>
                <c:pt idx="1066">
                  <c:v>3.64977646</c:v>
                </c:pt>
                <c:pt idx="1067">
                  <c:v>3.6497330699999999</c:v>
                </c:pt>
                <c:pt idx="1068">
                  <c:v>3.6496901500000001</c:v>
                </c:pt>
                <c:pt idx="1069">
                  <c:v>3.6496472400000002</c:v>
                </c:pt>
                <c:pt idx="1070">
                  <c:v>3.6496038400000002</c:v>
                </c:pt>
                <c:pt idx="1071">
                  <c:v>3.6495606899999999</c:v>
                </c:pt>
                <c:pt idx="1072">
                  <c:v>3.6495175400000002</c:v>
                </c:pt>
                <c:pt idx="1073">
                  <c:v>3.6494741400000001</c:v>
                </c:pt>
                <c:pt idx="1074">
                  <c:v>3.6494312299999998</c:v>
                </c:pt>
                <c:pt idx="1075">
                  <c:v>3.64938831</c:v>
                </c:pt>
                <c:pt idx="1076">
                  <c:v>3.6493451600000002</c:v>
                </c:pt>
                <c:pt idx="1077">
                  <c:v>3.64930201</c:v>
                </c:pt>
                <c:pt idx="1078">
                  <c:v>3.6492590900000001</c:v>
                </c:pt>
                <c:pt idx="1079">
                  <c:v>3.6492157000000001</c:v>
                </c:pt>
                <c:pt idx="1080">
                  <c:v>3.64916682</c:v>
                </c:pt>
                <c:pt idx="1081">
                  <c:v>3.6490910099999998</c:v>
                </c:pt>
                <c:pt idx="1082">
                  <c:v>3.6490156699999998</c:v>
                </c:pt>
                <c:pt idx="1083">
                  <c:v>3.6489403199999999</c:v>
                </c:pt>
                <c:pt idx="1084">
                  <c:v>3.6488649799999999</c:v>
                </c:pt>
                <c:pt idx="1085">
                  <c:v>3.64878941</c:v>
                </c:pt>
                <c:pt idx="1086">
                  <c:v>3.6487138300000002</c:v>
                </c:pt>
                <c:pt idx="1087">
                  <c:v>3.6486382499999999</c:v>
                </c:pt>
                <c:pt idx="1088">
                  <c:v>3.6485629099999999</c:v>
                </c:pt>
                <c:pt idx="1089">
                  <c:v>3.6484875699999999</c:v>
                </c:pt>
                <c:pt idx="1090">
                  <c:v>3.6484117500000002</c:v>
                </c:pt>
                <c:pt idx="1091">
                  <c:v>3.6483364100000002</c:v>
                </c:pt>
                <c:pt idx="1092">
                  <c:v>3.6482608299999999</c:v>
                </c:pt>
                <c:pt idx="1093">
                  <c:v>3.6481854899999999</c:v>
                </c:pt>
                <c:pt idx="1094">
                  <c:v>3.6481099100000001</c:v>
                </c:pt>
                <c:pt idx="1095">
                  <c:v>3.6480345700000001</c:v>
                </c:pt>
                <c:pt idx="1096">
                  <c:v>3.6479587599999999</c:v>
                </c:pt>
                <c:pt idx="1097">
                  <c:v>3.64788318</c:v>
                </c:pt>
                <c:pt idx="1098">
                  <c:v>3.64780807</c:v>
                </c:pt>
                <c:pt idx="1099">
                  <c:v>3.64773273</c:v>
                </c:pt>
                <c:pt idx="1100">
                  <c:v>3.6476571600000001</c:v>
                </c:pt>
                <c:pt idx="1101">
                  <c:v>3.6475815800000002</c:v>
                </c:pt>
                <c:pt idx="1102">
                  <c:v>3.64750576</c:v>
                </c:pt>
                <c:pt idx="1103">
                  <c:v>3.6474308999999998</c:v>
                </c:pt>
                <c:pt idx="1104">
                  <c:v>3.64735532</c:v>
                </c:pt>
                <c:pt idx="1105">
                  <c:v>3.6472797400000001</c:v>
                </c:pt>
                <c:pt idx="1106">
                  <c:v>3.6472041599999998</c:v>
                </c:pt>
                <c:pt idx="1107">
                  <c:v>3.6471290600000001</c:v>
                </c:pt>
                <c:pt idx="1108">
                  <c:v>3.6470537200000002</c:v>
                </c:pt>
                <c:pt idx="1109">
                  <c:v>3.6469779</c:v>
                </c:pt>
                <c:pt idx="1110">
                  <c:v>3.6469027999999999</c:v>
                </c:pt>
                <c:pt idx="1111">
                  <c:v>3.64682722</c:v>
                </c:pt>
                <c:pt idx="1112">
                  <c:v>3.6467516400000002</c:v>
                </c:pt>
                <c:pt idx="1113">
                  <c:v>3.6466760599999999</c:v>
                </c:pt>
                <c:pt idx="1114">
                  <c:v>3.6466009599999998</c:v>
                </c:pt>
                <c:pt idx="1115">
                  <c:v>3.6465256199999998</c:v>
                </c:pt>
                <c:pt idx="1116">
                  <c:v>3.6464500399999999</c:v>
                </c:pt>
                <c:pt idx="1117">
                  <c:v>3.6463744600000001</c:v>
                </c:pt>
                <c:pt idx="1118">
                  <c:v>3.6462991200000001</c:v>
                </c:pt>
                <c:pt idx="1119">
                  <c:v>3.6462235500000002</c:v>
                </c:pt>
                <c:pt idx="1120">
                  <c:v>3.6461377100000001</c:v>
                </c:pt>
                <c:pt idx="1121">
                  <c:v>3.6460259000000002</c:v>
                </c:pt>
                <c:pt idx="1122">
                  <c:v>3.6459150299999998</c:v>
                </c:pt>
                <c:pt idx="1123">
                  <c:v>3.64580321</c:v>
                </c:pt>
                <c:pt idx="1124">
                  <c:v>3.6456918699999998</c:v>
                </c:pt>
                <c:pt idx="1125">
                  <c:v>3.64558005</c:v>
                </c:pt>
                <c:pt idx="1126">
                  <c:v>3.64546824</c:v>
                </c:pt>
                <c:pt idx="1127">
                  <c:v>3.64535689</c:v>
                </c:pt>
                <c:pt idx="1128">
                  <c:v>3.64524508</c:v>
                </c:pt>
                <c:pt idx="1129">
                  <c:v>3.64513445</c:v>
                </c:pt>
                <c:pt idx="1130">
                  <c:v>3.6450231099999999</c:v>
                </c:pt>
                <c:pt idx="1131">
                  <c:v>3.6449117700000002</c:v>
                </c:pt>
                <c:pt idx="1132">
                  <c:v>3.6447994700000002</c:v>
                </c:pt>
                <c:pt idx="1133">
                  <c:v>3.6446876499999998</c:v>
                </c:pt>
                <c:pt idx="1134">
                  <c:v>3.6445772600000002</c:v>
                </c:pt>
                <c:pt idx="1135">
                  <c:v>3.64446592</c:v>
                </c:pt>
                <c:pt idx="1136">
                  <c:v>3.6443536299999999</c:v>
                </c:pt>
                <c:pt idx="1137">
                  <c:v>3.6442425300000001</c:v>
                </c:pt>
                <c:pt idx="1138">
                  <c:v>3.6441309500000001</c:v>
                </c:pt>
                <c:pt idx="1139">
                  <c:v>3.6440196</c:v>
                </c:pt>
                <c:pt idx="1140">
                  <c:v>3.6439082599999999</c:v>
                </c:pt>
                <c:pt idx="1141">
                  <c:v>3.64379644</c:v>
                </c:pt>
                <c:pt idx="1142">
                  <c:v>3.6436853400000002</c:v>
                </c:pt>
                <c:pt idx="1143">
                  <c:v>3.64357424</c:v>
                </c:pt>
                <c:pt idx="1144">
                  <c:v>3.6434628999999998</c:v>
                </c:pt>
                <c:pt idx="1145">
                  <c:v>3.64335108</c:v>
                </c:pt>
                <c:pt idx="1146">
                  <c:v>3.6432399700000002</c:v>
                </c:pt>
                <c:pt idx="1147">
                  <c:v>3.6431286300000001</c:v>
                </c:pt>
                <c:pt idx="1148">
                  <c:v>3.6430168200000002</c:v>
                </c:pt>
                <c:pt idx="1149">
                  <c:v>3.6429059499999998</c:v>
                </c:pt>
                <c:pt idx="1150">
                  <c:v>3.6427938900000001</c:v>
                </c:pt>
                <c:pt idx="1151">
                  <c:v>3.6426827899999998</c:v>
                </c:pt>
                <c:pt idx="1152">
                  <c:v>3.64257169</c:v>
                </c:pt>
                <c:pt idx="1153">
                  <c:v>3.6424596299999998</c:v>
                </c:pt>
                <c:pt idx="1154">
                  <c:v>3.6423482900000002</c:v>
                </c:pt>
                <c:pt idx="1155">
                  <c:v>3.6422371899999999</c:v>
                </c:pt>
                <c:pt idx="1156">
                  <c:v>3.64212537</c:v>
                </c:pt>
                <c:pt idx="1157">
                  <c:v>3.6420140299999999</c:v>
                </c:pt>
                <c:pt idx="1158">
                  <c:v>3.6419026900000002</c:v>
                </c:pt>
                <c:pt idx="1159">
                  <c:v>3.6417911100000002</c:v>
                </c:pt>
                <c:pt idx="1160">
                  <c:v>3.6416616400000001</c:v>
                </c:pt>
                <c:pt idx="1161">
                  <c:v>3.6415052399999999</c:v>
                </c:pt>
                <c:pt idx="1162">
                  <c:v>3.6413493199999998</c:v>
                </c:pt>
                <c:pt idx="1163">
                  <c:v>3.64119291</c:v>
                </c:pt>
                <c:pt idx="1164">
                  <c:v>3.64103603</c:v>
                </c:pt>
                <c:pt idx="1165">
                  <c:v>3.6408805800000001</c:v>
                </c:pt>
                <c:pt idx="1166">
                  <c:v>3.64072394</c:v>
                </c:pt>
                <c:pt idx="1167">
                  <c:v>3.64056778</c:v>
                </c:pt>
                <c:pt idx="1168">
                  <c:v>3.6404116200000001</c:v>
                </c:pt>
                <c:pt idx="1169">
                  <c:v>3.6402552099999999</c:v>
                </c:pt>
                <c:pt idx="1170">
                  <c:v>3.6400992900000002</c:v>
                </c:pt>
                <c:pt idx="1171">
                  <c:v>3.6399426500000001</c:v>
                </c:pt>
                <c:pt idx="1172">
                  <c:v>3.6397862399999998</c:v>
                </c:pt>
                <c:pt idx="1173">
                  <c:v>3.6396303200000002</c:v>
                </c:pt>
                <c:pt idx="1174">
                  <c:v>3.63947368</c:v>
                </c:pt>
                <c:pt idx="1175">
                  <c:v>3.6393175100000001</c:v>
                </c:pt>
                <c:pt idx="1176">
                  <c:v>3.6391613500000002</c:v>
                </c:pt>
                <c:pt idx="1177">
                  <c:v>3.63900566</c:v>
                </c:pt>
                <c:pt idx="1178">
                  <c:v>3.6388495000000001</c:v>
                </c:pt>
                <c:pt idx="1179">
                  <c:v>3.6386928599999999</c:v>
                </c:pt>
                <c:pt idx="1180">
                  <c:v>3.63853669</c:v>
                </c:pt>
                <c:pt idx="1181">
                  <c:v>3.6383800499999999</c:v>
                </c:pt>
                <c:pt idx="1182">
                  <c:v>3.6382243600000002</c:v>
                </c:pt>
                <c:pt idx="1183">
                  <c:v>3.63806772</c:v>
                </c:pt>
                <c:pt idx="1184">
                  <c:v>3.6379117999999999</c:v>
                </c:pt>
                <c:pt idx="1185">
                  <c:v>3.6377553900000001</c:v>
                </c:pt>
                <c:pt idx="1186">
                  <c:v>3.63759875</c:v>
                </c:pt>
                <c:pt idx="1187">
                  <c:v>3.6374428299999999</c:v>
                </c:pt>
                <c:pt idx="1188">
                  <c:v>3.63728571</c:v>
                </c:pt>
                <c:pt idx="1189">
                  <c:v>3.6371300199999999</c:v>
                </c:pt>
                <c:pt idx="1190">
                  <c:v>3.6369738599999999</c:v>
                </c:pt>
                <c:pt idx="1191">
                  <c:v>3.6368174600000001</c:v>
                </c:pt>
                <c:pt idx="1192">
                  <c:v>3.6366612900000002</c:v>
                </c:pt>
                <c:pt idx="1193">
                  <c:v>3.6365051300000002</c:v>
                </c:pt>
                <c:pt idx="1194">
                  <c:v>3.6363482500000002</c:v>
                </c:pt>
                <c:pt idx="1195">
                  <c:v>3.6361920799999998</c:v>
                </c:pt>
                <c:pt idx="1196">
                  <c:v>3.63603568</c:v>
                </c:pt>
                <c:pt idx="1197">
                  <c:v>3.6358792800000002</c:v>
                </c:pt>
                <c:pt idx="1198">
                  <c:v>3.6357231099999998</c:v>
                </c:pt>
                <c:pt idx="1199">
                  <c:v>3.63556743</c:v>
                </c:pt>
                <c:pt idx="1200">
                  <c:v>3.6353816999999999</c:v>
                </c:pt>
                <c:pt idx="1201">
                  <c:v>3.6351675999999999</c:v>
                </c:pt>
                <c:pt idx="1202">
                  <c:v>3.6349534999999999</c:v>
                </c:pt>
                <c:pt idx="1203">
                  <c:v>3.6347401100000001</c:v>
                </c:pt>
                <c:pt idx="1204">
                  <c:v>3.63452625</c:v>
                </c:pt>
                <c:pt idx="1205">
                  <c:v>3.6343123899999998</c:v>
                </c:pt>
                <c:pt idx="1206">
                  <c:v>3.6340985300000002</c:v>
                </c:pt>
                <c:pt idx="1207">
                  <c:v>3.6338849099999999</c:v>
                </c:pt>
                <c:pt idx="1208">
                  <c:v>3.6336710499999998</c:v>
                </c:pt>
                <c:pt idx="1209">
                  <c:v>3.6334569499999998</c:v>
                </c:pt>
                <c:pt idx="1210">
                  <c:v>3.6332435599999999</c:v>
                </c:pt>
                <c:pt idx="1211">
                  <c:v>3.6330299400000001</c:v>
                </c:pt>
                <c:pt idx="1212">
                  <c:v>3.63281608</c:v>
                </c:pt>
                <c:pt idx="1213">
                  <c:v>3.6326022099999999</c:v>
                </c:pt>
                <c:pt idx="1214">
                  <c:v>3.6323883499999998</c:v>
                </c:pt>
                <c:pt idx="1215">
                  <c:v>3.6321744900000001</c:v>
                </c:pt>
                <c:pt idx="1216">
                  <c:v>3.6319608699999999</c:v>
                </c:pt>
                <c:pt idx="1217">
                  <c:v>3.6317467699999999</c:v>
                </c:pt>
                <c:pt idx="1218">
                  <c:v>3.6315329099999998</c:v>
                </c:pt>
                <c:pt idx="1219">
                  <c:v>3.6313190500000001</c:v>
                </c:pt>
                <c:pt idx="1220">
                  <c:v>3.6311056599999998</c:v>
                </c:pt>
                <c:pt idx="1221">
                  <c:v>3.6308918000000001</c:v>
                </c:pt>
                <c:pt idx="1222">
                  <c:v>3.6306777000000001</c:v>
                </c:pt>
                <c:pt idx="1223">
                  <c:v>3.63046384</c:v>
                </c:pt>
                <c:pt idx="1224">
                  <c:v>3.6302504500000001</c:v>
                </c:pt>
                <c:pt idx="1225">
                  <c:v>3.63003659</c:v>
                </c:pt>
                <c:pt idx="1226">
                  <c:v>3.6298229700000002</c:v>
                </c:pt>
                <c:pt idx="1227">
                  <c:v>3.6296088700000002</c:v>
                </c:pt>
                <c:pt idx="1228">
                  <c:v>3.6293950100000001</c:v>
                </c:pt>
                <c:pt idx="1229">
                  <c:v>3.6291818600000001</c:v>
                </c:pt>
                <c:pt idx="1230">
                  <c:v>3.6289677600000001</c:v>
                </c:pt>
                <c:pt idx="1231">
                  <c:v>3.6287541399999999</c:v>
                </c:pt>
                <c:pt idx="1232">
                  <c:v>3.6285400399999999</c:v>
                </c:pt>
                <c:pt idx="1233">
                  <c:v>3.6283261800000002</c:v>
                </c:pt>
                <c:pt idx="1234">
                  <c:v>3.6281127899999999</c:v>
                </c:pt>
                <c:pt idx="1235">
                  <c:v>3.6278989300000002</c:v>
                </c:pt>
                <c:pt idx="1236">
                  <c:v>3.6276850700000001</c:v>
                </c:pt>
                <c:pt idx="1237">
                  <c:v>3.6274707300000002</c:v>
                </c:pt>
                <c:pt idx="1238">
                  <c:v>3.62725711</c:v>
                </c:pt>
                <c:pt idx="1239">
                  <c:v>3.6270437200000001</c:v>
                </c:pt>
                <c:pt idx="1240">
                  <c:v>3.6267840900000001</c:v>
                </c:pt>
                <c:pt idx="1241">
                  <c:v>3.6264963200000002</c:v>
                </c:pt>
                <c:pt idx="1242">
                  <c:v>3.62620831</c:v>
                </c:pt>
                <c:pt idx="1243">
                  <c:v>3.62592077</c:v>
                </c:pt>
                <c:pt idx="1244">
                  <c:v>3.6256330000000001</c:v>
                </c:pt>
                <c:pt idx="1245">
                  <c:v>3.6253449899999999</c:v>
                </c:pt>
                <c:pt idx="1246">
                  <c:v>3.62505722</c:v>
                </c:pt>
                <c:pt idx="1247">
                  <c:v>3.6247689699999999</c:v>
                </c:pt>
                <c:pt idx="1248">
                  <c:v>3.6244812</c:v>
                </c:pt>
                <c:pt idx="1249">
                  <c:v>3.6241936699999999</c:v>
                </c:pt>
                <c:pt idx="1250">
                  <c:v>3.6239061399999999</c:v>
                </c:pt>
                <c:pt idx="1251">
                  <c:v>3.6236181300000001</c:v>
                </c:pt>
                <c:pt idx="1252">
                  <c:v>3.6233303499999998</c:v>
                </c:pt>
                <c:pt idx="1253">
                  <c:v>3.62304235</c:v>
                </c:pt>
                <c:pt idx="1254">
                  <c:v>3.6227545700000001</c:v>
                </c:pt>
                <c:pt idx="1255">
                  <c:v>3.6224660900000001</c:v>
                </c:pt>
                <c:pt idx="1256">
                  <c:v>3.6221785500000001</c:v>
                </c:pt>
                <c:pt idx="1257">
                  <c:v>3.6218910200000001</c:v>
                </c:pt>
                <c:pt idx="1258">
                  <c:v>3.6216030099999998</c:v>
                </c:pt>
                <c:pt idx="1259">
                  <c:v>3.6213150000000001</c:v>
                </c:pt>
                <c:pt idx="1260">
                  <c:v>3.6210272300000002</c:v>
                </c:pt>
                <c:pt idx="1261">
                  <c:v>3.6207397000000001</c:v>
                </c:pt>
                <c:pt idx="1262">
                  <c:v>3.6204519300000002</c:v>
                </c:pt>
                <c:pt idx="1263">
                  <c:v>3.6201634399999998</c:v>
                </c:pt>
                <c:pt idx="1264">
                  <c:v>3.6198759100000002</c:v>
                </c:pt>
                <c:pt idx="1265">
                  <c:v>3.6195883800000002</c:v>
                </c:pt>
                <c:pt idx="1266">
                  <c:v>3.6193005999999999</c:v>
                </c:pt>
                <c:pt idx="1267">
                  <c:v>3.6190123600000002</c:v>
                </c:pt>
                <c:pt idx="1268">
                  <c:v>3.6187248200000002</c:v>
                </c:pt>
                <c:pt idx="1269">
                  <c:v>3.6184372900000001</c:v>
                </c:pt>
                <c:pt idx="1270">
                  <c:v>3.6181492799999999</c:v>
                </c:pt>
                <c:pt idx="1271">
                  <c:v>3.6178612700000001</c:v>
                </c:pt>
                <c:pt idx="1272">
                  <c:v>3.6175732599999999</c:v>
                </c:pt>
                <c:pt idx="1273">
                  <c:v>3.6172852500000001</c:v>
                </c:pt>
                <c:pt idx="1274">
                  <c:v>3.6169977200000001</c:v>
                </c:pt>
                <c:pt idx="1275">
                  <c:v>3.6167097099999999</c:v>
                </c:pt>
                <c:pt idx="1276">
                  <c:v>3.6164219399999999</c:v>
                </c:pt>
                <c:pt idx="1277">
                  <c:v>3.6161344099999999</c:v>
                </c:pt>
                <c:pt idx="1278">
                  <c:v>3.6158461599999998</c:v>
                </c:pt>
                <c:pt idx="1279">
                  <c:v>3.6155583899999999</c:v>
                </c:pt>
                <c:pt idx="1280">
                  <c:v>3.6152021900000002</c:v>
                </c:pt>
                <c:pt idx="1281">
                  <c:v>3.6148195300000001</c:v>
                </c:pt>
                <c:pt idx="1282">
                  <c:v>3.6144363899999998</c:v>
                </c:pt>
                <c:pt idx="1283">
                  <c:v>3.6140534899999999</c:v>
                </c:pt>
                <c:pt idx="1284">
                  <c:v>3.6136708299999998</c:v>
                </c:pt>
                <c:pt idx="1285">
                  <c:v>3.6132884000000001</c:v>
                </c:pt>
                <c:pt idx="1286">
                  <c:v>3.6129050299999999</c:v>
                </c:pt>
                <c:pt idx="1287">
                  <c:v>3.6125223599999998</c:v>
                </c:pt>
                <c:pt idx="1288">
                  <c:v>3.6121397000000002</c:v>
                </c:pt>
                <c:pt idx="1289">
                  <c:v>3.6117565599999999</c:v>
                </c:pt>
                <c:pt idx="1290">
                  <c:v>3.6113741400000001</c:v>
                </c:pt>
                <c:pt idx="1291">
                  <c:v>3.61099148</c:v>
                </c:pt>
                <c:pt idx="1292">
                  <c:v>3.6106083400000002</c:v>
                </c:pt>
                <c:pt idx="1293">
                  <c:v>3.6102251999999999</c:v>
                </c:pt>
                <c:pt idx="1294">
                  <c:v>3.6098425399999998</c:v>
                </c:pt>
                <c:pt idx="1295">
                  <c:v>3.60946012</c:v>
                </c:pt>
                <c:pt idx="1296">
                  <c:v>3.6090769800000002</c:v>
                </c:pt>
                <c:pt idx="1297">
                  <c:v>3.6086940799999998</c:v>
                </c:pt>
                <c:pt idx="1298">
                  <c:v>3.6083114100000002</c:v>
                </c:pt>
                <c:pt idx="1299">
                  <c:v>3.6079285099999998</c:v>
                </c:pt>
                <c:pt idx="1300">
                  <c:v>3.6075453799999999</c:v>
                </c:pt>
                <c:pt idx="1301">
                  <c:v>3.6071627099999999</c:v>
                </c:pt>
                <c:pt idx="1302">
                  <c:v>3.6067802900000001</c:v>
                </c:pt>
                <c:pt idx="1303">
                  <c:v>3.6063973900000001</c:v>
                </c:pt>
                <c:pt idx="1304">
                  <c:v>3.6060144900000002</c:v>
                </c:pt>
                <c:pt idx="1305">
                  <c:v>3.6056315900000002</c:v>
                </c:pt>
                <c:pt idx="1306">
                  <c:v>3.6052486899999998</c:v>
                </c:pt>
                <c:pt idx="1307">
                  <c:v>3.6048657899999998</c:v>
                </c:pt>
                <c:pt idx="1308">
                  <c:v>3.6044828899999999</c:v>
                </c:pt>
                <c:pt idx="1309">
                  <c:v>3.6041002299999998</c:v>
                </c:pt>
                <c:pt idx="1310">
                  <c:v>3.6037173299999998</c:v>
                </c:pt>
                <c:pt idx="1311">
                  <c:v>3.6033344299999999</c:v>
                </c:pt>
                <c:pt idx="1312">
                  <c:v>3.6029515299999999</c:v>
                </c:pt>
                <c:pt idx="1313">
                  <c:v>3.6025688599999999</c:v>
                </c:pt>
                <c:pt idx="1314">
                  <c:v>3.60218573</c:v>
                </c:pt>
                <c:pt idx="1315">
                  <c:v>3.60180283</c:v>
                </c:pt>
                <c:pt idx="1316">
                  <c:v>3.6014206400000002</c:v>
                </c:pt>
                <c:pt idx="1317">
                  <c:v>3.6010377400000002</c:v>
                </c:pt>
                <c:pt idx="1318">
                  <c:v>3.6006548399999998</c:v>
                </c:pt>
                <c:pt idx="1319">
                  <c:v>3.6002717</c:v>
                </c:pt>
                <c:pt idx="1320">
                  <c:v>3.5997889000000001</c:v>
                </c:pt>
                <c:pt idx="1321">
                  <c:v>3.59928465</c:v>
                </c:pt>
                <c:pt idx="1322">
                  <c:v>3.5987806299999998</c:v>
                </c:pt>
                <c:pt idx="1323">
                  <c:v>3.5982763800000002</c:v>
                </c:pt>
                <c:pt idx="1324">
                  <c:v>3.5977725999999999</c:v>
                </c:pt>
                <c:pt idx="1325">
                  <c:v>3.5972683399999998</c:v>
                </c:pt>
                <c:pt idx="1326">
                  <c:v>3.5967638499999999</c:v>
                </c:pt>
                <c:pt idx="1327">
                  <c:v>3.59626007</c:v>
                </c:pt>
                <c:pt idx="1328">
                  <c:v>3.5957560499999999</c:v>
                </c:pt>
                <c:pt idx="1329">
                  <c:v>3.5952520400000001</c:v>
                </c:pt>
                <c:pt idx="1330">
                  <c:v>3.5947475400000002</c:v>
                </c:pt>
                <c:pt idx="1331">
                  <c:v>3.59424353</c:v>
                </c:pt>
                <c:pt idx="1332">
                  <c:v>3.5937392699999999</c:v>
                </c:pt>
                <c:pt idx="1333">
                  <c:v>3.5932345400000001</c:v>
                </c:pt>
                <c:pt idx="1334">
                  <c:v>3.5927310000000001</c:v>
                </c:pt>
                <c:pt idx="1335">
                  <c:v>3.5922267400000001</c:v>
                </c:pt>
                <c:pt idx="1336">
                  <c:v>3.59172249</c:v>
                </c:pt>
                <c:pt idx="1337">
                  <c:v>3.5912187100000001</c:v>
                </c:pt>
                <c:pt idx="1338">
                  <c:v>3.5907139799999999</c:v>
                </c:pt>
                <c:pt idx="1339">
                  <c:v>3.5902099600000001</c:v>
                </c:pt>
                <c:pt idx="1340">
                  <c:v>3.5897064200000002</c:v>
                </c:pt>
                <c:pt idx="1341">
                  <c:v>3.5892021700000001</c:v>
                </c:pt>
                <c:pt idx="1342">
                  <c:v>3.5886981499999999</c:v>
                </c:pt>
                <c:pt idx="1343">
                  <c:v>3.5881943700000001</c:v>
                </c:pt>
                <c:pt idx="1344">
                  <c:v>3.5876896399999998</c:v>
                </c:pt>
                <c:pt idx="1345">
                  <c:v>3.5871856200000001</c:v>
                </c:pt>
                <c:pt idx="1346">
                  <c:v>3.5866815999999999</c:v>
                </c:pt>
                <c:pt idx="1347">
                  <c:v>3.5861773499999998</c:v>
                </c:pt>
                <c:pt idx="1348">
                  <c:v>3.5856728599999999</c:v>
                </c:pt>
                <c:pt idx="1349">
                  <c:v>3.58516908</c:v>
                </c:pt>
                <c:pt idx="1350">
                  <c:v>3.58466482</c:v>
                </c:pt>
                <c:pt idx="1351">
                  <c:v>3.5841607999999998</c:v>
                </c:pt>
                <c:pt idx="1352">
                  <c:v>3.5836565500000002</c:v>
                </c:pt>
                <c:pt idx="1353">
                  <c:v>3.58315253</c:v>
                </c:pt>
                <c:pt idx="1354">
                  <c:v>3.5826482799999999</c:v>
                </c:pt>
                <c:pt idx="1355">
                  <c:v>3.5821445000000001</c:v>
                </c:pt>
                <c:pt idx="1356">
                  <c:v>3.5816404799999999</c:v>
                </c:pt>
                <c:pt idx="1357">
                  <c:v>3.5811357500000001</c:v>
                </c:pt>
                <c:pt idx="1358">
                  <c:v>3.5806317299999999</c:v>
                </c:pt>
                <c:pt idx="1359">
                  <c:v>3.5801277200000001</c:v>
                </c:pt>
                <c:pt idx="1360">
                  <c:v>3.5794804099999999</c:v>
                </c:pt>
                <c:pt idx="1361">
                  <c:v>3.5788223700000001</c:v>
                </c:pt>
                <c:pt idx="1362">
                  <c:v>3.57816482</c:v>
                </c:pt>
                <c:pt idx="1363">
                  <c:v>3.5775070200000001</c:v>
                </c:pt>
                <c:pt idx="1364">
                  <c:v>3.57684946</c:v>
                </c:pt>
                <c:pt idx="1365">
                  <c:v>3.5761914300000002</c:v>
                </c:pt>
                <c:pt idx="1366">
                  <c:v>3.57553315</c:v>
                </c:pt>
                <c:pt idx="1367">
                  <c:v>3.5748758299999999</c:v>
                </c:pt>
                <c:pt idx="1368">
                  <c:v>3.5742178</c:v>
                </c:pt>
                <c:pt idx="1369">
                  <c:v>3.5735597600000002</c:v>
                </c:pt>
                <c:pt idx="1370">
                  <c:v>3.5729022000000001</c:v>
                </c:pt>
                <c:pt idx="1371">
                  <c:v>3.5722441699999998</c:v>
                </c:pt>
                <c:pt idx="1372">
                  <c:v>3.57158613</c:v>
                </c:pt>
                <c:pt idx="1373">
                  <c:v>3.57092857</c:v>
                </c:pt>
                <c:pt idx="1374">
                  <c:v>3.5702705400000001</c:v>
                </c:pt>
                <c:pt idx="1375">
                  <c:v>3.56961298</c:v>
                </c:pt>
                <c:pt idx="1376">
                  <c:v>3.5689551800000001</c:v>
                </c:pt>
                <c:pt idx="1377">
                  <c:v>3.5682969099999999</c:v>
                </c:pt>
                <c:pt idx="1378">
                  <c:v>3.5676398300000001</c:v>
                </c:pt>
                <c:pt idx="1379">
                  <c:v>3.5669815499999999</c:v>
                </c:pt>
                <c:pt idx="1380">
                  <c:v>3.56632376</c:v>
                </c:pt>
                <c:pt idx="1381">
                  <c:v>3.5656657200000001</c:v>
                </c:pt>
                <c:pt idx="1382">
                  <c:v>3.5650076899999998</c:v>
                </c:pt>
                <c:pt idx="1383">
                  <c:v>3.5643498899999999</c:v>
                </c:pt>
                <c:pt idx="1384">
                  <c:v>3.56369209</c:v>
                </c:pt>
                <c:pt idx="1385">
                  <c:v>3.5630340600000001</c:v>
                </c:pt>
                <c:pt idx="1386">
                  <c:v>3.5623765000000001</c:v>
                </c:pt>
                <c:pt idx="1387">
                  <c:v>3.5617187000000001</c:v>
                </c:pt>
                <c:pt idx="1388">
                  <c:v>3.5610604299999999</c:v>
                </c:pt>
                <c:pt idx="1389">
                  <c:v>3.5604031100000002</c:v>
                </c:pt>
                <c:pt idx="1390">
                  <c:v>3.5597453099999998</c:v>
                </c:pt>
                <c:pt idx="1391">
                  <c:v>3.55908728</c:v>
                </c:pt>
                <c:pt idx="1392">
                  <c:v>3.5584297199999999</c:v>
                </c:pt>
                <c:pt idx="1393">
                  <c:v>3.5577716800000001</c:v>
                </c:pt>
                <c:pt idx="1394">
                  <c:v>3.5571136499999998</c:v>
                </c:pt>
                <c:pt idx="1395">
                  <c:v>3.5564558499999999</c:v>
                </c:pt>
                <c:pt idx="1396">
                  <c:v>3.55579782</c:v>
                </c:pt>
                <c:pt idx="1397">
                  <c:v>3.5551402599999999</c:v>
                </c:pt>
                <c:pt idx="1398">
                  <c:v>3.5544822200000001</c:v>
                </c:pt>
                <c:pt idx="1399">
                  <c:v>3.5538167999999999</c:v>
                </c:pt>
                <c:pt idx="1400">
                  <c:v>3.5529663600000001</c:v>
                </c:pt>
                <c:pt idx="1401">
                  <c:v>3.5521154400000001</c:v>
                </c:pt>
                <c:pt idx="1402">
                  <c:v>3.5512642900000002</c:v>
                </c:pt>
                <c:pt idx="1403">
                  <c:v>3.5504136100000001</c:v>
                </c:pt>
                <c:pt idx="1404">
                  <c:v>3.5495634100000002</c:v>
                </c:pt>
                <c:pt idx="1405">
                  <c:v>3.5487122499999999</c:v>
                </c:pt>
                <c:pt idx="1406">
                  <c:v>3.5478608600000001</c:v>
                </c:pt>
                <c:pt idx="1407">
                  <c:v>3.5470109000000001</c:v>
                </c:pt>
                <c:pt idx="1408">
                  <c:v>3.5461595099999998</c:v>
                </c:pt>
                <c:pt idx="1409">
                  <c:v>3.5453088300000002</c:v>
                </c:pt>
                <c:pt idx="1410">
                  <c:v>3.5444579100000002</c:v>
                </c:pt>
                <c:pt idx="1411">
                  <c:v>3.5436067599999999</c:v>
                </c:pt>
                <c:pt idx="1412">
                  <c:v>3.5427563200000001</c:v>
                </c:pt>
                <c:pt idx="1413">
                  <c:v>3.5419049299999998</c:v>
                </c:pt>
                <c:pt idx="1414">
                  <c:v>3.5410542500000002</c:v>
                </c:pt>
                <c:pt idx="1415">
                  <c:v>3.5402033300000002</c:v>
                </c:pt>
                <c:pt idx="1416">
                  <c:v>3.5393524200000002</c:v>
                </c:pt>
                <c:pt idx="1417">
                  <c:v>3.5385022199999998</c:v>
                </c:pt>
                <c:pt idx="1418">
                  <c:v>3.5376508200000001</c:v>
                </c:pt>
                <c:pt idx="1419">
                  <c:v>3.5368001499999999</c:v>
                </c:pt>
                <c:pt idx="1420">
                  <c:v>3.5359489900000001</c:v>
                </c:pt>
                <c:pt idx="1421">
                  <c:v>3.5350985499999998</c:v>
                </c:pt>
                <c:pt idx="1422">
                  <c:v>3.5342478800000001</c:v>
                </c:pt>
                <c:pt idx="1423">
                  <c:v>3.53339648</c:v>
                </c:pt>
                <c:pt idx="1424">
                  <c:v>3.5325457999999998</c:v>
                </c:pt>
                <c:pt idx="1425">
                  <c:v>3.5316948899999998</c:v>
                </c:pt>
                <c:pt idx="1426">
                  <c:v>3.5308446899999999</c:v>
                </c:pt>
                <c:pt idx="1427">
                  <c:v>3.52999353</c:v>
                </c:pt>
                <c:pt idx="1428">
                  <c:v>3.5291423800000001</c:v>
                </c:pt>
                <c:pt idx="1429">
                  <c:v>3.5282917</c:v>
                </c:pt>
                <c:pt idx="1430">
                  <c:v>3.52744079</c:v>
                </c:pt>
                <c:pt idx="1431">
                  <c:v>3.52658987</c:v>
                </c:pt>
                <c:pt idx="1432">
                  <c:v>3.52573895</c:v>
                </c:pt>
                <c:pt idx="1433">
                  <c:v>3.52488804</c:v>
                </c:pt>
                <c:pt idx="1434">
                  <c:v>3.5240376000000002</c:v>
                </c:pt>
                <c:pt idx="1435">
                  <c:v>3.5231864499999999</c:v>
                </c:pt>
                <c:pt idx="1436">
                  <c:v>3.5223357700000002</c:v>
                </c:pt>
                <c:pt idx="1437">
                  <c:v>3.5214848500000002</c:v>
                </c:pt>
                <c:pt idx="1438">
                  <c:v>3.5206339400000002</c:v>
                </c:pt>
                <c:pt idx="1439">
                  <c:v>3.5197484499999998</c:v>
                </c:pt>
                <c:pt idx="1440">
                  <c:v>3.5186584000000001</c:v>
                </c:pt>
                <c:pt idx="1441">
                  <c:v>3.5175678700000002</c:v>
                </c:pt>
                <c:pt idx="1442">
                  <c:v>3.5164780599999999</c:v>
                </c:pt>
                <c:pt idx="1443">
                  <c:v>3.5153880100000001</c:v>
                </c:pt>
                <c:pt idx="1444">
                  <c:v>3.5142974900000001</c:v>
                </c:pt>
                <c:pt idx="1445">
                  <c:v>3.5132072000000001</c:v>
                </c:pt>
                <c:pt idx="1446">
                  <c:v>3.5121171499999999</c:v>
                </c:pt>
                <c:pt idx="1447">
                  <c:v>3.5110271000000002</c:v>
                </c:pt>
                <c:pt idx="1448">
                  <c:v>3.50993705</c:v>
                </c:pt>
                <c:pt idx="1449">
                  <c:v>3.5088469999999998</c:v>
                </c:pt>
                <c:pt idx="1450">
                  <c:v>3.5077559900000002</c:v>
                </c:pt>
                <c:pt idx="1451">
                  <c:v>3.5066659499999999</c:v>
                </c:pt>
                <c:pt idx="1452">
                  <c:v>3.5055759000000002</c:v>
                </c:pt>
                <c:pt idx="1453">
                  <c:v>3.5044856100000001</c:v>
                </c:pt>
                <c:pt idx="1454">
                  <c:v>3.5033953200000001</c:v>
                </c:pt>
                <c:pt idx="1455">
                  <c:v>3.50230503</c:v>
                </c:pt>
                <c:pt idx="1456">
                  <c:v>3.5012149799999999</c:v>
                </c:pt>
                <c:pt idx="1457">
                  <c:v>3.5001246899999998</c:v>
                </c:pt>
                <c:pt idx="1458">
                  <c:v>3.4990344000000002</c:v>
                </c:pt>
                <c:pt idx="1459">
                  <c:v>3.4979438799999998</c:v>
                </c:pt>
                <c:pt idx="1460">
                  <c:v>3.4968538300000001</c:v>
                </c:pt>
                <c:pt idx="1461">
                  <c:v>3.4957637799999999</c:v>
                </c:pt>
                <c:pt idx="1462">
                  <c:v>3.4946737300000001</c:v>
                </c:pt>
                <c:pt idx="1463">
                  <c:v>3.4935834400000001</c:v>
                </c:pt>
                <c:pt idx="1464">
                  <c:v>3.49249315</c:v>
                </c:pt>
                <c:pt idx="1465">
                  <c:v>3.4914026300000001</c:v>
                </c:pt>
                <c:pt idx="1466">
                  <c:v>3.4903128099999998</c:v>
                </c:pt>
                <c:pt idx="1467">
                  <c:v>3.48922205</c:v>
                </c:pt>
                <c:pt idx="1468">
                  <c:v>3.4881317599999999</c:v>
                </c:pt>
                <c:pt idx="1469">
                  <c:v>3.4870421899999999</c:v>
                </c:pt>
                <c:pt idx="1470">
                  <c:v>3.4859511900000002</c:v>
                </c:pt>
                <c:pt idx="1471">
                  <c:v>3.4848618500000001</c:v>
                </c:pt>
                <c:pt idx="1472">
                  <c:v>3.4837713199999998</c:v>
                </c:pt>
                <c:pt idx="1473">
                  <c:v>3.4826810400000001</c:v>
                </c:pt>
                <c:pt idx="1474">
                  <c:v>3.4815907500000001</c:v>
                </c:pt>
                <c:pt idx="1475">
                  <c:v>3.4805006999999999</c:v>
                </c:pt>
                <c:pt idx="1476">
                  <c:v>3.4794104099999998</c:v>
                </c:pt>
                <c:pt idx="1477">
                  <c:v>3.4783201199999998</c:v>
                </c:pt>
                <c:pt idx="1478">
                  <c:v>3.4772298300000002</c:v>
                </c:pt>
                <c:pt idx="1479">
                  <c:v>3.4760665899999998</c:v>
                </c:pt>
                <c:pt idx="1480">
                  <c:v>3.4746839999999999</c:v>
                </c:pt>
                <c:pt idx="1481">
                  <c:v>3.47330117</c:v>
                </c:pt>
                <c:pt idx="1482">
                  <c:v>3.4719181099999998</c:v>
                </c:pt>
                <c:pt idx="1483">
                  <c:v>3.4705357600000002</c:v>
                </c:pt>
                <c:pt idx="1484">
                  <c:v>3.4691529299999999</c:v>
                </c:pt>
                <c:pt idx="1485">
                  <c:v>3.4677701000000001</c:v>
                </c:pt>
                <c:pt idx="1486">
                  <c:v>3.4663870299999999</c:v>
                </c:pt>
                <c:pt idx="1487">
                  <c:v>3.46500421</c:v>
                </c:pt>
                <c:pt idx="1488">
                  <c:v>3.46362185</c:v>
                </c:pt>
                <c:pt idx="1489">
                  <c:v>3.4622390300000001</c:v>
                </c:pt>
                <c:pt idx="1490">
                  <c:v>3.4608561999999998</c:v>
                </c:pt>
                <c:pt idx="1491">
                  <c:v>3.4594731300000001</c:v>
                </c:pt>
                <c:pt idx="1492">
                  <c:v>3.45809078</c:v>
                </c:pt>
                <c:pt idx="1493">
                  <c:v>3.4567077199999998</c:v>
                </c:pt>
                <c:pt idx="1494">
                  <c:v>3.4553251299999999</c:v>
                </c:pt>
                <c:pt idx="1495">
                  <c:v>3.4539420600000001</c:v>
                </c:pt>
                <c:pt idx="1496">
                  <c:v>3.4525594700000002</c:v>
                </c:pt>
                <c:pt idx="1497">
                  <c:v>3.4511764</c:v>
                </c:pt>
                <c:pt idx="1498">
                  <c:v>3.4497940499999999</c:v>
                </c:pt>
                <c:pt idx="1499">
                  <c:v>3.4484109900000002</c:v>
                </c:pt>
                <c:pt idx="1500">
                  <c:v>3.4470281599999999</c:v>
                </c:pt>
                <c:pt idx="1501">
                  <c:v>3.4456453300000001</c:v>
                </c:pt>
                <c:pt idx="1502">
                  <c:v>3.4442627400000001</c:v>
                </c:pt>
                <c:pt idx="1503">
                  <c:v>3.4428796799999999</c:v>
                </c:pt>
                <c:pt idx="1504">
                  <c:v>3.4414970899999999</c:v>
                </c:pt>
                <c:pt idx="1505">
                  <c:v>3.4401140200000002</c:v>
                </c:pt>
                <c:pt idx="1506">
                  <c:v>3.4387314299999998</c:v>
                </c:pt>
                <c:pt idx="1507">
                  <c:v>3.4373486</c:v>
                </c:pt>
                <c:pt idx="1508">
                  <c:v>3.4359657800000001</c:v>
                </c:pt>
                <c:pt idx="1509">
                  <c:v>3.4345827099999999</c:v>
                </c:pt>
                <c:pt idx="1510">
                  <c:v>3.43320012</c:v>
                </c:pt>
                <c:pt idx="1511">
                  <c:v>3.43181753</c:v>
                </c:pt>
                <c:pt idx="1512">
                  <c:v>3.4304344699999998</c:v>
                </c:pt>
                <c:pt idx="1513">
                  <c:v>3.4290518799999998</c:v>
                </c:pt>
                <c:pt idx="1514">
                  <c:v>3.4276688100000001</c:v>
                </c:pt>
                <c:pt idx="1515">
                  <c:v>3.42628574</c:v>
                </c:pt>
                <c:pt idx="1516">
                  <c:v>3.4249029200000001</c:v>
                </c:pt>
                <c:pt idx="1517">
                  <c:v>3.42352057</c:v>
                </c:pt>
                <c:pt idx="1518">
                  <c:v>3.4221374999999998</c:v>
                </c:pt>
                <c:pt idx="1519">
                  <c:v>3.4206295</c:v>
                </c:pt>
                <c:pt idx="1520">
                  <c:v>3.4188954800000002</c:v>
                </c:pt>
                <c:pt idx="1521">
                  <c:v>3.4171609900000002</c:v>
                </c:pt>
                <c:pt idx="1522">
                  <c:v>3.4154262499999999</c:v>
                </c:pt>
                <c:pt idx="1523">
                  <c:v>3.4136920000000002</c:v>
                </c:pt>
                <c:pt idx="1524">
                  <c:v>3.4119579799999999</c:v>
                </c:pt>
                <c:pt idx="1525">
                  <c:v>3.4102230100000002</c:v>
                </c:pt>
                <c:pt idx="1526">
                  <c:v>3.4084885100000002</c:v>
                </c:pt>
                <c:pt idx="1527">
                  <c:v>3.4067547299999998</c:v>
                </c:pt>
                <c:pt idx="1528">
                  <c:v>3.4050197600000001</c:v>
                </c:pt>
                <c:pt idx="1529">
                  <c:v>3.4032855</c:v>
                </c:pt>
                <c:pt idx="1530">
                  <c:v>3.4015510099999999</c:v>
                </c:pt>
                <c:pt idx="1531">
                  <c:v>3.3998162700000001</c:v>
                </c:pt>
                <c:pt idx="1532">
                  <c:v>3.3980820199999999</c:v>
                </c:pt>
                <c:pt idx="1533">
                  <c:v>3.3963480000000001</c:v>
                </c:pt>
                <c:pt idx="1534">
                  <c:v>3.3946132699999998</c:v>
                </c:pt>
                <c:pt idx="1535">
                  <c:v>3.3928790100000001</c:v>
                </c:pt>
                <c:pt idx="1536">
                  <c:v>3.3911442799999998</c:v>
                </c:pt>
                <c:pt idx="1537">
                  <c:v>3.3894104999999999</c:v>
                </c:pt>
                <c:pt idx="1538">
                  <c:v>3.3876759999999999</c:v>
                </c:pt>
                <c:pt idx="1539">
                  <c:v>3.38594127</c:v>
                </c:pt>
                <c:pt idx="1540">
                  <c:v>3.38420677</c:v>
                </c:pt>
                <c:pt idx="1541">
                  <c:v>3.38247228</c:v>
                </c:pt>
                <c:pt idx="1542">
                  <c:v>3.3807382600000002</c:v>
                </c:pt>
                <c:pt idx="1543">
                  <c:v>3.3790040000000001</c:v>
                </c:pt>
                <c:pt idx="1544">
                  <c:v>3.3772690299999999</c:v>
                </c:pt>
                <c:pt idx="1545">
                  <c:v>3.3755347699999998</c:v>
                </c:pt>
                <c:pt idx="1546">
                  <c:v>3.3738005200000001</c:v>
                </c:pt>
                <c:pt idx="1547">
                  <c:v>3.3720660200000001</c:v>
                </c:pt>
                <c:pt idx="1548">
                  <c:v>3.37033176</c:v>
                </c:pt>
                <c:pt idx="1549">
                  <c:v>3.3685970300000001</c:v>
                </c:pt>
                <c:pt idx="1550">
                  <c:v>3.3668630099999999</c:v>
                </c:pt>
                <c:pt idx="1551">
                  <c:v>3.3651280400000001</c:v>
                </c:pt>
                <c:pt idx="1552">
                  <c:v>3.36339378</c:v>
                </c:pt>
                <c:pt idx="1553">
                  <c:v>3.36165929</c:v>
                </c:pt>
                <c:pt idx="1554">
                  <c:v>3.3599250299999999</c:v>
                </c:pt>
                <c:pt idx="1555">
                  <c:v>3.3581905399999998</c:v>
                </c:pt>
                <c:pt idx="1556">
                  <c:v>3.3564562800000002</c:v>
                </c:pt>
                <c:pt idx="1557">
                  <c:v>3.3547215499999998</c:v>
                </c:pt>
                <c:pt idx="1558">
                  <c:v>3.3529872900000002</c:v>
                </c:pt>
                <c:pt idx="1559">
                  <c:v>3.35106087</c:v>
                </c:pt>
                <c:pt idx="1560">
                  <c:v>3.3489112900000002</c:v>
                </c:pt>
                <c:pt idx="1561">
                  <c:v>3.3467612299999998</c:v>
                </c:pt>
                <c:pt idx="1562">
                  <c:v>3.3446114100000002</c:v>
                </c:pt>
                <c:pt idx="1563">
                  <c:v>3.34246182</c:v>
                </c:pt>
                <c:pt idx="1564">
                  <c:v>3.34031177</c:v>
                </c:pt>
                <c:pt idx="1565">
                  <c:v>3.3381619499999999</c:v>
                </c:pt>
                <c:pt idx="1566">
                  <c:v>3.3360123599999998</c:v>
                </c:pt>
                <c:pt idx="1567">
                  <c:v>3.3338630199999999</c:v>
                </c:pt>
                <c:pt idx="1568">
                  <c:v>3.3317127200000001</c:v>
                </c:pt>
                <c:pt idx="1569">
                  <c:v>3.3295631399999999</c:v>
                </c:pt>
                <c:pt idx="1570">
                  <c:v>3.3274130799999999</c:v>
                </c:pt>
                <c:pt idx="1571">
                  <c:v>3.3252635000000001</c:v>
                </c:pt>
                <c:pt idx="1572">
                  <c:v>3.3231141599999998</c:v>
                </c:pt>
                <c:pt idx="1573">
                  <c:v>3.3209640999999999</c:v>
                </c:pt>
                <c:pt idx="1574">
                  <c:v>3.3188145200000001</c:v>
                </c:pt>
                <c:pt idx="1575">
                  <c:v>3.3166647</c:v>
                </c:pt>
                <c:pt idx="1576">
                  <c:v>3.3145146400000001</c:v>
                </c:pt>
                <c:pt idx="1577">
                  <c:v>3.3123645800000001</c:v>
                </c:pt>
                <c:pt idx="1578">
                  <c:v>3.3102152299999998</c:v>
                </c:pt>
                <c:pt idx="1579">
                  <c:v>3.30806589</c:v>
                </c:pt>
                <c:pt idx="1580">
                  <c:v>3.3059155900000001</c:v>
                </c:pt>
                <c:pt idx="1581">
                  <c:v>3.3037660099999999</c:v>
                </c:pt>
                <c:pt idx="1582">
                  <c:v>3.30161595</c:v>
                </c:pt>
                <c:pt idx="1583">
                  <c:v>3.2994666100000001</c:v>
                </c:pt>
                <c:pt idx="1584">
                  <c:v>3.2973163099999998</c:v>
                </c:pt>
                <c:pt idx="1585">
                  <c:v>3.2951669699999999</c:v>
                </c:pt>
                <c:pt idx="1586">
                  <c:v>3.2930171499999998</c:v>
                </c:pt>
                <c:pt idx="1587">
                  <c:v>3.2908673300000002</c:v>
                </c:pt>
                <c:pt idx="1588">
                  <c:v>3.2887175100000001</c:v>
                </c:pt>
                <c:pt idx="1589">
                  <c:v>3.2865674500000002</c:v>
                </c:pt>
                <c:pt idx="1590">
                  <c:v>3.28441787</c:v>
                </c:pt>
                <c:pt idx="1591">
                  <c:v>3.2822680499999999</c:v>
                </c:pt>
                <c:pt idx="1592">
                  <c:v>3.2801187000000001</c:v>
                </c:pt>
                <c:pt idx="1593">
                  <c:v>3.27796865</c:v>
                </c:pt>
                <c:pt idx="1594">
                  <c:v>3.27581882</c:v>
                </c:pt>
                <c:pt idx="1595">
                  <c:v>3.2736689999999999</c:v>
                </c:pt>
                <c:pt idx="1596">
                  <c:v>3.2715189499999999</c:v>
                </c:pt>
                <c:pt idx="1597">
                  <c:v>3.2693696000000001</c:v>
                </c:pt>
                <c:pt idx="1598">
                  <c:v>3.26721978</c:v>
                </c:pt>
                <c:pt idx="1599">
                  <c:v>3.2647945900000002</c:v>
                </c:pt>
                <c:pt idx="1600">
                  <c:v>3.2621622100000001</c:v>
                </c:pt>
                <c:pt idx="1601">
                  <c:v>3.25952888</c:v>
                </c:pt>
                <c:pt idx="1602">
                  <c:v>3.2568960200000001</c:v>
                </c:pt>
                <c:pt idx="1603">
                  <c:v>3.2542631599999998</c:v>
                </c:pt>
                <c:pt idx="1604">
                  <c:v>3.2516303099999999</c:v>
                </c:pt>
                <c:pt idx="1605">
                  <c:v>3.2489969699999999</c:v>
                </c:pt>
                <c:pt idx="1606">
                  <c:v>3.2463643599999998</c:v>
                </c:pt>
                <c:pt idx="1607">
                  <c:v>3.2437315</c:v>
                </c:pt>
                <c:pt idx="1608">
                  <c:v>3.2410986400000001</c:v>
                </c:pt>
                <c:pt idx="1609">
                  <c:v>3.2384650700000002</c:v>
                </c:pt>
                <c:pt idx="1610">
                  <c:v>3.2358326900000001</c:v>
                </c:pt>
                <c:pt idx="1611">
                  <c:v>3.2331991200000001</c:v>
                </c:pt>
                <c:pt idx="1612">
                  <c:v>3.2305669799999999</c:v>
                </c:pt>
                <c:pt idx="1613">
                  <c:v>3.2279338800000001</c:v>
                </c:pt>
                <c:pt idx="1614">
                  <c:v>3.22530055</c:v>
                </c:pt>
                <c:pt idx="1615">
                  <c:v>3.2226676900000002</c:v>
                </c:pt>
                <c:pt idx="1616">
                  <c:v>3.2200348399999998</c:v>
                </c:pt>
                <c:pt idx="1617">
                  <c:v>3.2174014999999998</c:v>
                </c:pt>
                <c:pt idx="1618">
                  <c:v>3.2147688900000002</c:v>
                </c:pt>
                <c:pt idx="1619">
                  <c:v>3.2121360299999999</c:v>
                </c:pt>
                <c:pt idx="1620">
                  <c:v>3.2095031700000001</c:v>
                </c:pt>
                <c:pt idx="1621">
                  <c:v>3.20686984</c:v>
                </c:pt>
                <c:pt idx="1622">
                  <c:v>3.20423722</c:v>
                </c:pt>
                <c:pt idx="1623">
                  <c:v>3.2016043700000001</c:v>
                </c:pt>
                <c:pt idx="1624">
                  <c:v>3.1989712699999999</c:v>
                </c:pt>
                <c:pt idx="1625">
                  <c:v>3.1963386499999999</c:v>
                </c:pt>
                <c:pt idx="1626">
                  <c:v>3.1937055600000002</c:v>
                </c:pt>
                <c:pt idx="1627">
                  <c:v>3.1910726999999999</c:v>
                </c:pt>
                <c:pt idx="1628">
                  <c:v>3.18843985</c:v>
                </c:pt>
                <c:pt idx="1629">
                  <c:v>3.1858065099999999</c:v>
                </c:pt>
                <c:pt idx="1630">
                  <c:v>3.1831741299999998</c:v>
                </c:pt>
                <c:pt idx="1631">
                  <c:v>3.1805405599999999</c:v>
                </c:pt>
                <c:pt idx="1632">
                  <c:v>3.1779074700000001</c:v>
                </c:pt>
                <c:pt idx="1633">
                  <c:v>3.1752748500000001</c:v>
                </c:pt>
                <c:pt idx="1634">
                  <c:v>3.17264152</c:v>
                </c:pt>
                <c:pt idx="1635">
                  <c:v>3.1700089</c:v>
                </c:pt>
                <c:pt idx="1636">
                  <c:v>3.1673760400000002</c:v>
                </c:pt>
                <c:pt idx="1637">
                  <c:v>3.1647429499999999</c:v>
                </c:pt>
                <c:pt idx="1638">
                  <c:v>3.1621100900000001</c:v>
                </c:pt>
                <c:pt idx="1639">
                  <c:v>3.1591010100000001</c:v>
                </c:pt>
                <c:pt idx="1640">
                  <c:v>3.1559131100000002</c:v>
                </c:pt>
                <c:pt idx="1641">
                  <c:v>3.15272474</c:v>
                </c:pt>
                <c:pt idx="1642">
                  <c:v>3.1495366100000002</c:v>
                </c:pt>
                <c:pt idx="1643">
                  <c:v>3.1463480000000001</c:v>
                </c:pt>
                <c:pt idx="1644">
                  <c:v>3.1431600999999998</c:v>
                </c:pt>
                <c:pt idx="1645">
                  <c:v>3.1399712599999998</c:v>
                </c:pt>
                <c:pt idx="1646">
                  <c:v>3.1367833599999999</c:v>
                </c:pt>
                <c:pt idx="1647">
                  <c:v>3.1335949900000002</c:v>
                </c:pt>
                <c:pt idx="1648">
                  <c:v>3.1304063800000002</c:v>
                </c:pt>
                <c:pt idx="1649">
                  <c:v>3.1272182499999999</c:v>
                </c:pt>
                <c:pt idx="1650">
                  <c:v>3.1240294</c:v>
                </c:pt>
                <c:pt idx="1651">
                  <c:v>3.1208417399999999</c:v>
                </c:pt>
                <c:pt idx="1652">
                  <c:v>3.1176536100000001</c:v>
                </c:pt>
                <c:pt idx="1653">
                  <c:v>3.114465</c:v>
                </c:pt>
                <c:pt idx="1654">
                  <c:v>3.11127639</c:v>
                </c:pt>
                <c:pt idx="1655">
                  <c:v>3.10808778</c:v>
                </c:pt>
                <c:pt idx="1656">
                  <c:v>3.1049003599999998</c:v>
                </c:pt>
                <c:pt idx="1657">
                  <c:v>3.1017117500000002</c:v>
                </c:pt>
                <c:pt idx="1658">
                  <c:v>3.0985231400000002</c:v>
                </c:pt>
                <c:pt idx="1659">
                  <c:v>3.0953350099999999</c:v>
                </c:pt>
                <c:pt idx="1660">
                  <c:v>3.0921468700000001</c:v>
                </c:pt>
                <c:pt idx="1661">
                  <c:v>3.0889584999999999</c:v>
                </c:pt>
                <c:pt idx="1662">
                  <c:v>3.0857701300000002</c:v>
                </c:pt>
                <c:pt idx="1663">
                  <c:v>3.0825819999999999</c:v>
                </c:pt>
                <c:pt idx="1664">
                  <c:v>3.0793936300000002</c:v>
                </c:pt>
                <c:pt idx="1665">
                  <c:v>3.0762052500000001</c:v>
                </c:pt>
                <c:pt idx="1666">
                  <c:v>3.07301688</c:v>
                </c:pt>
                <c:pt idx="1667">
                  <c:v>3.0698287500000001</c:v>
                </c:pt>
                <c:pt idx="1668">
                  <c:v>3.0666403799999999</c:v>
                </c:pt>
                <c:pt idx="1669">
                  <c:v>3.0634517699999999</c:v>
                </c:pt>
                <c:pt idx="1670">
                  <c:v>3.0602636300000001</c:v>
                </c:pt>
                <c:pt idx="1671">
                  <c:v>3.0570750200000001</c:v>
                </c:pt>
                <c:pt idx="1672">
                  <c:v>3.05388737</c:v>
                </c:pt>
                <c:pt idx="1673">
                  <c:v>3.0506985200000001</c:v>
                </c:pt>
                <c:pt idx="1674">
                  <c:v>3.0475103899999998</c:v>
                </c:pt>
                <c:pt idx="1675">
                  <c:v>3.0443220100000001</c:v>
                </c:pt>
                <c:pt idx="1676">
                  <c:v>3.0411331700000002</c:v>
                </c:pt>
                <c:pt idx="1677">
                  <c:v>3.0379452699999998</c:v>
                </c:pt>
                <c:pt idx="1678">
                  <c:v>3.0347569000000001</c:v>
                </c:pt>
                <c:pt idx="1679">
                  <c:v>3.0310716599999998</c:v>
                </c:pt>
                <c:pt idx="1680">
                  <c:v>3.0272491000000001</c:v>
                </c:pt>
                <c:pt idx="1681">
                  <c:v>3.0234262900000002</c:v>
                </c:pt>
                <c:pt idx="1682">
                  <c:v>3.01960373</c:v>
                </c:pt>
                <c:pt idx="1683">
                  <c:v>3.0157816400000002</c:v>
                </c:pt>
                <c:pt idx="1684">
                  <c:v>3.0119588400000001</c:v>
                </c:pt>
                <c:pt idx="1685">
                  <c:v>3.0081365099999999</c:v>
                </c:pt>
                <c:pt idx="1686">
                  <c:v>3.0043139499999998</c:v>
                </c:pt>
                <c:pt idx="1687">
                  <c:v>3.0004911399999998</c:v>
                </c:pt>
                <c:pt idx="1688">
                  <c:v>2.9966685800000001</c:v>
                </c:pt>
                <c:pt idx="1689">
                  <c:v>2.9928457700000002</c:v>
                </c:pt>
                <c:pt idx="1690">
                  <c:v>2.9890239200000002</c:v>
                </c:pt>
                <c:pt idx="1691">
                  <c:v>2.98520064</c:v>
                </c:pt>
                <c:pt idx="1692">
                  <c:v>2.9813780799999998</c:v>
                </c:pt>
                <c:pt idx="1693">
                  <c:v>2.9775557500000001</c:v>
                </c:pt>
                <c:pt idx="1694">
                  <c:v>2.97373295</c:v>
                </c:pt>
                <c:pt idx="1695">
                  <c:v>2.96991038</c:v>
                </c:pt>
                <c:pt idx="1696">
                  <c:v>2.9660880600000001</c:v>
                </c:pt>
                <c:pt idx="1697">
                  <c:v>2.9622652500000002</c:v>
                </c:pt>
                <c:pt idx="1698">
                  <c:v>2.9584424500000002</c:v>
                </c:pt>
                <c:pt idx="1699">
                  <c:v>2.95462012</c:v>
                </c:pt>
                <c:pt idx="1700">
                  <c:v>2.9507975599999998</c:v>
                </c:pt>
                <c:pt idx="1701">
                  <c:v>2.9469745199999999</c:v>
                </c:pt>
                <c:pt idx="1702">
                  <c:v>2.94315243</c:v>
                </c:pt>
                <c:pt idx="1703">
                  <c:v>2.9393296200000001</c:v>
                </c:pt>
                <c:pt idx="1704">
                  <c:v>2.9355068200000001</c:v>
                </c:pt>
                <c:pt idx="1705">
                  <c:v>2.9316844899999999</c:v>
                </c:pt>
                <c:pt idx="1706">
                  <c:v>2.9278616899999999</c:v>
                </c:pt>
                <c:pt idx="1707">
                  <c:v>2.9240393600000001</c:v>
                </c:pt>
                <c:pt idx="1708">
                  <c:v>2.9202165600000001</c:v>
                </c:pt>
                <c:pt idx="1709">
                  <c:v>2.9163942299999999</c:v>
                </c:pt>
                <c:pt idx="1710">
                  <c:v>2.9125716700000002</c:v>
                </c:pt>
                <c:pt idx="1711">
                  <c:v>2.9087486299999998</c:v>
                </c:pt>
                <c:pt idx="1712">
                  <c:v>2.9049265399999999</c:v>
                </c:pt>
                <c:pt idx="1713">
                  <c:v>2.9011039699999999</c:v>
                </c:pt>
                <c:pt idx="1714">
                  <c:v>2.8972811699999999</c:v>
                </c:pt>
                <c:pt idx="1715">
                  <c:v>2.8934583699999998</c:v>
                </c:pt>
                <c:pt idx="1716">
                  <c:v>2.8896360400000001</c:v>
                </c:pt>
                <c:pt idx="1717">
                  <c:v>2.88581347</c:v>
                </c:pt>
                <c:pt idx="1718">
                  <c:v>2.8819904300000001</c:v>
                </c:pt>
                <c:pt idx="1719">
                  <c:v>2.8775215099999998</c:v>
                </c:pt>
                <c:pt idx="1720">
                  <c:v>2.8729722500000001</c:v>
                </c:pt>
                <c:pt idx="1721">
                  <c:v>2.8684232199999999</c:v>
                </c:pt>
                <c:pt idx="1722">
                  <c:v>2.8638742000000001</c:v>
                </c:pt>
                <c:pt idx="1723">
                  <c:v>2.8593249300000001</c:v>
                </c:pt>
                <c:pt idx="1724">
                  <c:v>2.8547763800000001</c:v>
                </c:pt>
                <c:pt idx="1725">
                  <c:v>2.8502268800000001</c:v>
                </c:pt>
                <c:pt idx="1726">
                  <c:v>2.8456776100000001</c:v>
                </c:pt>
                <c:pt idx="1727">
                  <c:v>2.8411290600000001</c:v>
                </c:pt>
                <c:pt idx="1728">
                  <c:v>2.8365800399999999</c:v>
                </c:pt>
                <c:pt idx="1729">
                  <c:v>2.8320310100000001</c:v>
                </c:pt>
                <c:pt idx="1730">
                  <c:v>2.8274815100000001</c:v>
                </c:pt>
                <c:pt idx="1731">
                  <c:v>2.8229327199999998</c:v>
                </c:pt>
                <c:pt idx="1732">
                  <c:v>2.8183834600000002</c:v>
                </c:pt>
                <c:pt idx="1733">
                  <c:v>2.81383443</c:v>
                </c:pt>
                <c:pt idx="1734">
                  <c:v>2.80928588</c:v>
                </c:pt>
                <c:pt idx="1735">
                  <c:v>2.80473638</c:v>
                </c:pt>
                <c:pt idx="1736">
                  <c:v>2.8001873499999999</c:v>
                </c:pt>
                <c:pt idx="1737">
                  <c:v>2.7956380799999998</c:v>
                </c:pt>
                <c:pt idx="1738">
                  <c:v>2.7910895299999998</c:v>
                </c:pt>
                <c:pt idx="1739">
                  <c:v>2.7865402700000002</c:v>
                </c:pt>
                <c:pt idx="1740">
                  <c:v>2.78199124</c:v>
                </c:pt>
                <c:pt idx="1741">
                  <c:v>2.7774422200000002</c:v>
                </c:pt>
                <c:pt idx="1742">
                  <c:v>2.7728929500000001</c:v>
                </c:pt>
                <c:pt idx="1743">
                  <c:v>2.7683439299999999</c:v>
                </c:pt>
                <c:pt idx="1744">
                  <c:v>2.7637949000000002</c:v>
                </c:pt>
                <c:pt idx="1745">
                  <c:v>2.7592461099999999</c:v>
                </c:pt>
                <c:pt idx="1746">
                  <c:v>2.7546970800000001</c:v>
                </c:pt>
                <c:pt idx="1747">
                  <c:v>2.75014782</c:v>
                </c:pt>
                <c:pt idx="1748">
                  <c:v>2.74559832</c:v>
                </c:pt>
                <c:pt idx="1749">
                  <c:v>2.7410492899999999</c:v>
                </c:pt>
                <c:pt idx="1750">
                  <c:v>2.7365007399999999</c:v>
                </c:pt>
                <c:pt idx="1751">
                  <c:v>2.7319512399999999</c:v>
                </c:pt>
                <c:pt idx="1752">
                  <c:v>2.72740245</c:v>
                </c:pt>
                <c:pt idx="1753">
                  <c:v>2.7228534199999999</c:v>
                </c:pt>
                <c:pt idx="1754">
                  <c:v>2.7183044000000001</c:v>
                </c:pt>
                <c:pt idx="1755">
                  <c:v>2.7137553699999999</c:v>
                </c:pt>
                <c:pt idx="1756">
                  <c:v>2.7092060999999998</c:v>
                </c:pt>
                <c:pt idx="1757">
                  <c:v>2.70465708</c:v>
                </c:pt>
                <c:pt idx="1758">
                  <c:v>2.70011044</c:v>
                </c:pt>
                <c:pt idx="1759">
                  <c:v>2.69471383</c:v>
                </c:pt>
                <c:pt idx="1760">
                  <c:v>2.6893174599999998</c:v>
                </c:pt>
                <c:pt idx="1761">
                  <c:v>2.6839213399999999</c:v>
                </c:pt>
                <c:pt idx="1762">
                  <c:v>2.6785249699999998</c:v>
                </c:pt>
                <c:pt idx="1763">
                  <c:v>2.6731281299999998</c:v>
                </c:pt>
                <c:pt idx="1764">
                  <c:v>2.6677322399999999</c:v>
                </c:pt>
                <c:pt idx="1765">
                  <c:v>2.6623356299999998</c:v>
                </c:pt>
                <c:pt idx="1766">
                  <c:v>2.6569392700000001</c:v>
                </c:pt>
                <c:pt idx="1767">
                  <c:v>2.6515428999999999</c:v>
                </c:pt>
                <c:pt idx="1768">
                  <c:v>2.6461467700000001</c:v>
                </c:pt>
                <c:pt idx="1769">
                  <c:v>2.6407506500000002</c:v>
                </c:pt>
                <c:pt idx="1770">
                  <c:v>2.6353537999999999</c:v>
                </c:pt>
                <c:pt idx="1771">
                  <c:v>2.6299574400000001</c:v>
                </c:pt>
                <c:pt idx="1772">
                  <c:v>2.6245608300000001</c:v>
                </c:pt>
                <c:pt idx="1773">
                  <c:v>2.6191647100000002</c:v>
                </c:pt>
                <c:pt idx="1774">
                  <c:v>2.6137685799999999</c:v>
                </c:pt>
                <c:pt idx="1775">
                  <c:v>2.6083722100000002</c:v>
                </c:pt>
                <c:pt idx="1776">
                  <c:v>2.6029756100000001</c:v>
                </c:pt>
                <c:pt idx="1777">
                  <c:v>2.5975794799999998</c:v>
                </c:pt>
                <c:pt idx="1778">
                  <c:v>2.5921831100000001</c:v>
                </c:pt>
                <c:pt idx="1779">
                  <c:v>2.58678651</c:v>
                </c:pt>
                <c:pt idx="1780">
                  <c:v>2.5813901399999999</c:v>
                </c:pt>
                <c:pt idx="1781">
                  <c:v>2.5759940100000001</c:v>
                </c:pt>
                <c:pt idx="1782">
                  <c:v>2.5705976499999998</c:v>
                </c:pt>
                <c:pt idx="1783">
                  <c:v>2.56520152</c:v>
                </c:pt>
                <c:pt idx="1784">
                  <c:v>2.5598046800000001</c:v>
                </c:pt>
                <c:pt idx="1785">
                  <c:v>2.55440807</c:v>
                </c:pt>
                <c:pt idx="1786">
                  <c:v>2.5490117099999998</c:v>
                </c:pt>
                <c:pt idx="1787">
                  <c:v>2.5436153400000001</c:v>
                </c:pt>
                <c:pt idx="1788">
                  <c:v>2.5382192099999998</c:v>
                </c:pt>
                <c:pt idx="1789">
                  <c:v>2.5328228500000001</c:v>
                </c:pt>
                <c:pt idx="1790">
                  <c:v>2.5274264799999999</c:v>
                </c:pt>
                <c:pt idx="1791">
                  <c:v>2.5220301200000002</c:v>
                </c:pt>
                <c:pt idx="1792">
                  <c:v>2.51663375</c:v>
                </c:pt>
                <c:pt idx="1793">
                  <c:v>2.51123714</c:v>
                </c:pt>
                <c:pt idx="1794">
                  <c:v>2.5058407800000002</c:v>
                </c:pt>
                <c:pt idx="1795">
                  <c:v>2.5004446499999999</c:v>
                </c:pt>
                <c:pt idx="1796">
                  <c:v>2.4950482799999998</c:v>
                </c:pt>
                <c:pt idx="1797">
                  <c:v>2.4896516800000001</c:v>
                </c:pt>
                <c:pt idx="1798">
                  <c:v>2.4841480300000001</c:v>
                </c:pt>
                <c:pt idx="1799">
                  <c:v>2.4777231199999998</c:v>
                </c:pt>
                <c:pt idx="1800">
                  <c:v>2.4712989300000001</c:v>
                </c:pt>
                <c:pt idx="1801">
                  <c:v>2.46487474</c:v>
                </c:pt>
                <c:pt idx="1802">
                  <c:v>2.4584503199999999</c:v>
                </c:pt>
                <c:pt idx="1803">
                  <c:v>2.4520258899999998</c:v>
                </c:pt>
                <c:pt idx="1804">
                  <c:v>2.4456014599999998</c:v>
                </c:pt>
                <c:pt idx="1805">
                  <c:v>2.4391772700000001</c:v>
                </c:pt>
                <c:pt idx="1806">
                  <c:v>2.4327530899999998</c:v>
                </c:pt>
                <c:pt idx="1807">
                  <c:v>2.4263284199999999</c:v>
                </c:pt>
                <c:pt idx="1808">
                  <c:v>2.4199039899999999</c:v>
                </c:pt>
                <c:pt idx="1809">
                  <c:v>2.4134795699999998</c:v>
                </c:pt>
                <c:pt idx="1810">
                  <c:v>2.4070553800000001</c:v>
                </c:pt>
                <c:pt idx="1811">
                  <c:v>2.4006311899999999</c:v>
                </c:pt>
                <c:pt idx="1812">
                  <c:v>2.3942067599999999</c:v>
                </c:pt>
                <c:pt idx="1813">
                  <c:v>2.3877823399999998</c:v>
                </c:pt>
                <c:pt idx="1814">
                  <c:v>2.3813581500000001</c:v>
                </c:pt>
                <c:pt idx="1815">
                  <c:v>2.3749334800000002</c:v>
                </c:pt>
                <c:pt idx="1816">
                  <c:v>2.36850929</c:v>
                </c:pt>
                <c:pt idx="1817">
                  <c:v>2.3620848699999999</c:v>
                </c:pt>
                <c:pt idx="1818">
                  <c:v>2.3556602</c:v>
                </c:pt>
                <c:pt idx="1819">
                  <c:v>2.3492357699999999</c:v>
                </c:pt>
                <c:pt idx="1820">
                  <c:v>2.3428115799999998</c:v>
                </c:pt>
                <c:pt idx="1821">
                  <c:v>2.3363874</c:v>
                </c:pt>
                <c:pt idx="1822">
                  <c:v>2.32996297</c:v>
                </c:pt>
                <c:pt idx="1823">
                  <c:v>2.3235385399999999</c:v>
                </c:pt>
                <c:pt idx="1824">
                  <c:v>2.3171143500000002</c:v>
                </c:pt>
                <c:pt idx="1825">
                  <c:v>2.3106896899999998</c:v>
                </c:pt>
                <c:pt idx="1826">
                  <c:v>2.3042655000000001</c:v>
                </c:pt>
                <c:pt idx="1827">
                  <c:v>2.29784107</c:v>
                </c:pt>
                <c:pt idx="1828">
                  <c:v>2.2914166499999999</c:v>
                </c:pt>
                <c:pt idx="1829">
                  <c:v>2.2849922199999999</c:v>
                </c:pt>
                <c:pt idx="1830">
                  <c:v>2.2785677899999999</c:v>
                </c:pt>
                <c:pt idx="1831">
                  <c:v>2.2721431299999999</c:v>
                </c:pt>
                <c:pt idx="1832">
                  <c:v>2.2657191800000001</c:v>
                </c:pt>
                <c:pt idx="1833">
                  <c:v>2.2592945100000001</c:v>
                </c:pt>
                <c:pt idx="1834">
                  <c:v>2.2528705599999999</c:v>
                </c:pt>
                <c:pt idx="1835">
                  <c:v>2.2464461299999998</c:v>
                </c:pt>
                <c:pt idx="1836">
                  <c:v>2.24002123</c:v>
                </c:pt>
                <c:pt idx="1837">
                  <c:v>2.2335967999999999</c:v>
                </c:pt>
                <c:pt idx="1838">
                  <c:v>2.2268876999999998</c:v>
                </c:pt>
                <c:pt idx="1839">
                  <c:v>2.2191281300000001</c:v>
                </c:pt>
                <c:pt idx="1840">
                  <c:v>2.2113687999999998</c:v>
                </c:pt>
                <c:pt idx="1841">
                  <c:v>2.20360851</c:v>
                </c:pt>
                <c:pt idx="1842">
                  <c:v>2.1958491800000002</c:v>
                </c:pt>
                <c:pt idx="1843">
                  <c:v>2.1880893700000001</c:v>
                </c:pt>
                <c:pt idx="1844">
                  <c:v>2.1803298</c:v>
                </c:pt>
                <c:pt idx="1845">
                  <c:v>2.1725702299999998</c:v>
                </c:pt>
                <c:pt idx="1846">
                  <c:v>2.1648106600000001</c:v>
                </c:pt>
                <c:pt idx="1847">
                  <c:v>2.1570508500000001</c:v>
                </c:pt>
                <c:pt idx="1848">
                  <c:v>2.14929104</c:v>
                </c:pt>
                <c:pt idx="1849">
                  <c:v>2.1415319400000001</c:v>
                </c:pt>
                <c:pt idx="1850">
                  <c:v>2.13377237</c:v>
                </c:pt>
                <c:pt idx="1851">
                  <c:v>2.1260125599999999</c:v>
                </c:pt>
                <c:pt idx="1852">
                  <c:v>2.1182527499999999</c:v>
                </c:pt>
                <c:pt idx="1853">
                  <c:v>2.1104929399999999</c:v>
                </c:pt>
                <c:pt idx="1854">
                  <c:v>2.10273361</c:v>
                </c:pt>
                <c:pt idx="1855">
                  <c:v>2.0949738</c:v>
                </c:pt>
                <c:pt idx="1856">
                  <c:v>2.0872144700000002</c:v>
                </c:pt>
                <c:pt idx="1857">
                  <c:v>2.0794544199999998</c:v>
                </c:pt>
                <c:pt idx="1858">
                  <c:v>2.07169509</c:v>
                </c:pt>
                <c:pt idx="1859">
                  <c:v>2.0639357600000001</c:v>
                </c:pt>
                <c:pt idx="1860">
                  <c:v>2.0561757100000002</c:v>
                </c:pt>
                <c:pt idx="1861">
                  <c:v>2.0484161400000001</c:v>
                </c:pt>
                <c:pt idx="1862">
                  <c:v>2.04065633</c:v>
                </c:pt>
                <c:pt idx="1863">
                  <c:v>2.0328970000000002</c:v>
                </c:pt>
                <c:pt idx="1864">
                  <c:v>2.0251371900000001</c:v>
                </c:pt>
                <c:pt idx="1865">
                  <c:v>2.0173773800000001</c:v>
                </c:pt>
                <c:pt idx="1866">
                  <c:v>2.0096180399999999</c:v>
                </c:pt>
                <c:pt idx="1867">
                  <c:v>2.0018582299999998</c:v>
                </c:pt>
                <c:pt idx="1868">
                  <c:v>1.9940987800000001</c:v>
                </c:pt>
                <c:pt idx="1869">
                  <c:v>1.98633909</c:v>
                </c:pt>
                <c:pt idx="1870">
                  <c:v>1.9785794000000001</c:v>
                </c:pt>
                <c:pt idx="1871">
                  <c:v>1.9708198299999999</c:v>
                </c:pt>
                <c:pt idx="1872">
                  <c:v>1.96306026</c:v>
                </c:pt>
                <c:pt idx="1873">
                  <c:v>1.95530045</c:v>
                </c:pt>
                <c:pt idx="1874">
                  <c:v>1.94754088</c:v>
                </c:pt>
                <c:pt idx="1875">
                  <c:v>1.9397811899999999</c:v>
                </c:pt>
                <c:pt idx="1876">
                  <c:v>1.93202162</c:v>
                </c:pt>
                <c:pt idx="1877">
                  <c:v>1.9242620500000001</c:v>
                </c:pt>
                <c:pt idx="1878">
                  <c:v>1.91587317</c:v>
                </c:pt>
                <c:pt idx="1879">
                  <c:v>1.9061892</c:v>
                </c:pt>
                <c:pt idx="1880">
                  <c:v>1.8965046400000001</c:v>
                </c:pt>
                <c:pt idx="1881">
                  <c:v>1.8868204399999999</c:v>
                </c:pt>
                <c:pt idx="1882">
                  <c:v>1.8771365900000001</c:v>
                </c:pt>
                <c:pt idx="1883">
                  <c:v>1.86745191</c:v>
                </c:pt>
                <c:pt idx="1884">
                  <c:v>1.8577676999999999</c:v>
                </c:pt>
                <c:pt idx="1885">
                  <c:v>1.8480836199999999</c:v>
                </c:pt>
                <c:pt idx="1886">
                  <c:v>1.83839917</c:v>
                </c:pt>
                <c:pt idx="1887">
                  <c:v>1.82871509</c:v>
                </c:pt>
                <c:pt idx="1888">
                  <c:v>1.8190308799999999</c:v>
                </c:pt>
                <c:pt idx="1889">
                  <c:v>1.8093464399999999</c:v>
                </c:pt>
                <c:pt idx="1890">
                  <c:v>1.79966223</c:v>
                </c:pt>
                <c:pt idx="1891">
                  <c:v>1.7899780300000001</c:v>
                </c:pt>
                <c:pt idx="1892">
                  <c:v>1.7802937000000001</c:v>
                </c:pt>
                <c:pt idx="1893">
                  <c:v>1.7706094999999999</c:v>
                </c:pt>
                <c:pt idx="1894">
                  <c:v>1.76092494</c:v>
                </c:pt>
                <c:pt idx="1895">
                  <c:v>1.7512407299999999</c:v>
                </c:pt>
                <c:pt idx="1896">
                  <c:v>1.74155653</c:v>
                </c:pt>
                <c:pt idx="1897">
                  <c:v>1.7318723199999999</c:v>
                </c:pt>
                <c:pt idx="1898">
                  <c:v>1.72218823</c:v>
                </c:pt>
                <c:pt idx="1899">
                  <c:v>1.7125040300000001</c:v>
                </c:pt>
                <c:pt idx="1900">
                  <c:v>1.70281982</c:v>
                </c:pt>
                <c:pt idx="1901">
                  <c:v>1.69313538</c:v>
                </c:pt>
                <c:pt idx="1902">
                  <c:v>1.68345118</c:v>
                </c:pt>
                <c:pt idx="1903">
                  <c:v>1.67376697</c:v>
                </c:pt>
                <c:pt idx="1904">
                  <c:v>1.6640825299999999</c:v>
                </c:pt>
                <c:pt idx="1905">
                  <c:v>1.6543981999999999</c:v>
                </c:pt>
                <c:pt idx="1906">
                  <c:v>1.644714</c:v>
                </c:pt>
                <c:pt idx="1907">
                  <c:v>1.63502967</c:v>
                </c:pt>
                <c:pt idx="1908">
                  <c:v>1.62534523</c:v>
                </c:pt>
                <c:pt idx="1909">
                  <c:v>1.6156611400000001</c:v>
                </c:pt>
                <c:pt idx="1910">
                  <c:v>1.6059769399999999</c:v>
                </c:pt>
                <c:pt idx="1911">
                  <c:v>1.59629285</c:v>
                </c:pt>
                <c:pt idx="1912">
                  <c:v>1.5866085299999999</c:v>
                </c:pt>
                <c:pt idx="1913">
                  <c:v>1.57692432</c:v>
                </c:pt>
                <c:pt idx="1914">
                  <c:v>1.5672397600000001</c:v>
                </c:pt>
                <c:pt idx="1915">
                  <c:v>1.5575556800000001</c:v>
                </c:pt>
                <c:pt idx="1916">
                  <c:v>1.54787147</c:v>
                </c:pt>
                <c:pt idx="1917">
                  <c:v>1.53818703</c:v>
                </c:pt>
                <c:pt idx="1918">
                  <c:v>1.52706981</c:v>
                </c:pt>
                <c:pt idx="1919">
                  <c:v>1.5139937400000001</c:v>
                </c:pt>
                <c:pt idx="1920">
                  <c:v>1.5009177899999999</c:v>
                </c:pt>
                <c:pt idx="1921">
                  <c:v>1.48784161</c:v>
                </c:pt>
                <c:pt idx="1922">
                  <c:v>1.4747656600000001</c:v>
                </c:pt>
                <c:pt idx="1923">
                  <c:v>1.46168947</c:v>
                </c:pt>
                <c:pt idx="1924">
                  <c:v>1.4486134100000001</c:v>
                </c:pt>
                <c:pt idx="1925">
                  <c:v>1.43553734</c:v>
                </c:pt>
                <c:pt idx="1926">
                  <c:v>1.42246103</c:v>
                </c:pt>
                <c:pt idx="1927">
                  <c:v>1.40938509</c:v>
                </c:pt>
                <c:pt idx="1928">
                  <c:v>1.3963090199999999</c:v>
                </c:pt>
                <c:pt idx="1929">
                  <c:v>1.3832327099999999</c:v>
                </c:pt>
                <c:pt idx="1930">
                  <c:v>1.37015665</c:v>
                </c:pt>
                <c:pt idx="1931">
                  <c:v>1.35708082</c:v>
                </c:pt>
                <c:pt idx="1932">
                  <c:v>1.34400451</c:v>
                </c:pt>
                <c:pt idx="1933">
                  <c:v>1.3309283300000001</c:v>
                </c:pt>
                <c:pt idx="1934">
                  <c:v>1.3178523799999999</c:v>
                </c:pt>
                <c:pt idx="1935">
                  <c:v>1.3047765499999999</c:v>
                </c:pt>
                <c:pt idx="1936">
                  <c:v>1.29170012</c:v>
                </c:pt>
                <c:pt idx="1937">
                  <c:v>1.2786242999999999</c:v>
                </c:pt>
                <c:pt idx="1938">
                  <c:v>1.26554799</c:v>
                </c:pt>
                <c:pt idx="1939">
                  <c:v>1.2524719200000001</c:v>
                </c:pt>
                <c:pt idx="1940">
                  <c:v>1.23939574</c:v>
                </c:pt>
                <c:pt idx="1941">
                  <c:v>1.22631979</c:v>
                </c:pt>
                <c:pt idx="1942">
                  <c:v>1.2132437199999999</c:v>
                </c:pt>
                <c:pt idx="1943">
                  <c:v>1.2001674200000001</c:v>
                </c:pt>
                <c:pt idx="1944">
                  <c:v>1.18709135</c:v>
                </c:pt>
                <c:pt idx="1945">
                  <c:v>1.1740156399999999</c:v>
                </c:pt>
                <c:pt idx="1946">
                  <c:v>1.1609392199999999</c:v>
                </c:pt>
                <c:pt idx="1947">
                  <c:v>1.1478630299999999</c:v>
                </c:pt>
                <c:pt idx="1948">
                  <c:v>1.1347872000000001</c:v>
                </c:pt>
                <c:pt idx="1949">
                  <c:v>1.1217109000000001</c:v>
                </c:pt>
                <c:pt idx="1950">
                  <c:v>1.10863483</c:v>
                </c:pt>
                <c:pt idx="1951">
                  <c:v>1.0955587600000001</c:v>
                </c:pt>
                <c:pt idx="1952">
                  <c:v>1.0824826999999999</c:v>
                </c:pt>
                <c:pt idx="1953">
                  <c:v>1.0694065100000001</c:v>
                </c:pt>
                <c:pt idx="1954">
                  <c:v>1.0563305599999999</c:v>
                </c:pt>
                <c:pt idx="1955">
                  <c:v>1.04325449</c:v>
                </c:pt>
                <c:pt idx="1956">
                  <c:v>1.0301783099999999</c:v>
                </c:pt>
                <c:pt idx="1957">
                  <c:v>1.01710236</c:v>
                </c:pt>
                <c:pt idx="1958">
                  <c:v>1.0024849199999999</c:v>
                </c:pt>
                <c:pt idx="1959">
                  <c:v>0.98645496399999999</c:v>
                </c:pt>
                <c:pt idx="1960">
                  <c:v>0.97042524799999996</c:v>
                </c:pt>
                <c:pt idx="1961">
                  <c:v>0.95439523500000001</c:v>
                </c:pt>
                <c:pt idx="1962">
                  <c:v>0.93836551899999998</c:v>
                </c:pt>
                <c:pt idx="1963">
                  <c:v>0.92233556500000002</c:v>
                </c:pt>
                <c:pt idx="1964">
                  <c:v>0.90630573000000003</c:v>
                </c:pt>
                <c:pt idx="1965">
                  <c:v>0.89027577599999996</c:v>
                </c:pt>
                <c:pt idx="1966">
                  <c:v>0.87424594200000005</c:v>
                </c:pt>
                <c:pt idx="1967">
                  <c:v>0.85821604699999998</c:v>
                </c:pt>
                <c:pt idx="1968">
                  <c:v>0.84218621299999996</c:v>
                </c:pt>
                <c:pt idx="1969">
                  <c:v>0.82615619900000004</c:v>
                </c:pt>
                <c:pt idx="1970">
                  <c:v>0.81012636400000004</c:v>
                </c:pt>
                <c:pt idx="1971">
                  <c:v>0.79409640999999997</c:v>
                </c:pt>
                <c:pt idx="1972">
                  <c:v>0.77806657599999995</c:v>
                </c:pt>
                <c:pt idx="1973">
                  <c:v>0.76203668099999999</c:v>
                </c:pt>
                <c:pt idx="1974">
                  <c:v>0.74600666800000004</c:v>
                </c:pt>
                <c:pt idx="1975">
                  <c:v>0.72997677299999997</c:v>
                </c:pt>
                <c:pt idx="1976">
                  <c:v>0.71394693899999995</c:v>
                </c:pt>
                <c:pt idx="1977">
                  <c:v>0.69791698499999999</c:v>
                </c:pt>
                <c:pt idx="1978">
                  <c:v>0.68188703100000003</c:v>
                </c:pt>
                <c:pt idx="1979">
                  <c:v>0.66585713599999996</c:v>
                </c:pt>
                <c:pt idx="1980">
                  <c:v>0.64982730200000005</c:v>
                </c:pt>
                <c:pt idx="1981">
                  <c:v>0.63379734799999998</c:v>
                </c:pt>
                <c:pt idx="1982">
                  <c:v>0.61776745300000002</c:v>
                </c:pt>
                <c:pt idx="1983">
                  <c:v>0.60173755900000003</c:v>
                </c:pt>
                <c:pt idx="1984">
                  <c:v>0.58570867800000004</c:v>
                </c:pt>
                <c:pt idx="1985">
                  <c:v>0.569679618</c:v>
                </c:pt>
                <c:pt idx="1986">
                  <c:v>0.55365067700000004</c:v>
                </c:pt>
                <c:pt idx="1987">
                  <c:v>0.53762173700000004</c:v>
                </c:pt>
                <c:pt idx="1988">
                  <c:v>0.521592736</c:v>
                </c:pt>
                <c:pt idx="1989">
                  <c:v>0.50556385500000001</c:v>
                </c:pt>
                <c:pt idx="1990">
                  <c:v>0.48953488499999998</c:v>
                </c:pt>
                <c:pt idx="1991">
                  <c:v>0.47350588399999999</c:v>
                </c:pt>
                <c:pt idx="1992">
                  <c:v>0.45747688399999997</c:v>
                </c:pt>
                <c:pt idx="1993">
                  <c:v>0.441447914</c:v>
                </c:pt>
                <c:pt idx="1994">
                  <c:v>0.42541897299999998</c:v>
                </c:pt>
                <c:pt idx="1995">
                  <c:v>0.40939000199999998</c:v>
                </c:pt>
                <c:pt idx="1996">
                  <c:v>0.393361032</c:v>
                </c:pt>
                <c:pt idx="1997">
                  <c:v>0.37733206200000002</c:v>
                </c:pt>
                <c:pt idx="1998">
                  <c:v>0.335114568</c:v>
                </c:pt>
                <c:pt idx="1999">
                  <c:v>0.33441680699999998</c:v>
                </c:pt>
              </c:numCache>
            </c:numRef>
          </c:yVal>
          <c:smooth val="1"/>
          <c:extLst>
            <c:ext xmlns:c16="http://schemas.microsoft.com/office/drawing/2014/chart" uri="{C3380CC4-5D6E-409C-BE32-E72D297353CC}">
              <c16:uniqueId val="{00000000-14CE-48A1-B787-D348BC2074B1}"/>
            </c:ext>
          </c:extLst>
        </c:ser>
        <c:ser>
          <c:idx val="1"/>
          <c:order val="1"/>
          <c:tx>
            <c:v>6.31 L/s</c:v>
          </c:tx>
          <c:spPr>
            <a:ln w="19050" cap="rnd">
              <a:solidFill>
                <a:schemeClr val="accent2"/>
              </a:solidFill>
              <a:prstDash val="lgDashDotDot"/>
              <a:round/>
            </a:ln>
            <a:effectLst/>
          </c:spPr>
          <c:marker>
            <c:symbol val="none"/>
          </c:marker>
          <c:xVal>
            <c:numRef>
              <c:f>'100-F3'!$C$3:$C$2002</c:f>
              <c:numCache>
                <c:formatCode>0.00</c:formatCode>
                <c:ptCount val="2000"/>
                <c:pt idx="0">
                  <c:v>-6.3500307500000006E-2</c:v>
                </c:pt>
                <c:pt idx="1">
                  <c:v>-6.3436746599999996E-2</c:v>
                </c:pt>
                <c:pt idx="2">
                  <c:v>-6.3373185700000001E-2</c:v>
                </c:pt>
                <c:pt idx="3">
                  <c:v>-6.3309624800000006E-2</c:v>
                </c:pt>
                <c:pt idx="4">
                  <c:v>-6.3246063899999996E-2</c:v>
                </c:pt>
                <c:pt idx="5">
                  <c:v>-6.3182503000000001E-2</c:v>
                </c:pt>
                <c:pt idx="6">
                  <c:v>-6.3118942100000006E-2</c:v>
                </c:pt>
                <c:pt idx="7">
                  <c:v>-6.3055381199999996E-2</c:v>
                </c:pt>
                <c:pt idx="8">
                  <c:v>-6.2991820300000001E-2</c:v>
                </c:pt>
                <c:pt idx="9">
                  <c:v>-6.2928259400000006E-2</c:v>
                </c:pt>
                <c:pt idx="10">
                  <c:v>-6.2864698499999996E-2</c:v>
                </c:pt>
                <c:pt idx="11">
                  <c:v>-6.2801137600000001E-2</c:v>
                </c:pt>
                <c:pt idx="12">
                  <c:v>-6.2737576700000006E-2</c:v>
                </c:pt>
                <c:pt idx="13">
                  <c:v>-6.2674015799999996E-2</c:v>
                </c:pt>
                <c:pt idx="14">
                  <c:v>-6.2610454900000001E-2</c:v>
                </c:pt>
                <c:pt idx="15">
                  <c:v>-6.2546894000000006E-2</c:v>
                </c:pt>
                <c:pt idx="16">
                  <c:v>-6.2483333100000003E-2</c:v>
                </c:pt>
                <c:pt idx="17">
                  <c:v>-6.2419768399999999E-2</c:v>
                </c:pt>
                <c:pt idx="18">
                  <c:v>-6.2356203800000003E-2</c:v>
                </c:pt>
                <c:pt idx="19">
                  <c:v>-6.22926392E-2</c:v>
                </c:pt>
                <c:pt idx="20">
                  <c:v>-6.2229074500000002E-2</c:v>
                </c:pt>
                <c:pt idx="21">
                  <c:v>-6.2165509899999999E-2</c:v>
                </c:pt>
                <c:pt idx="22">
                  <c:v>-6.2101945300000003E-2</c:v>
                </c:pt>
                <c:pt idx="23">
                  <c:v>-6.20383807E-2</c:v>
                </c:pt>
                <c:pt idx="24">
                  <c:v>-6.1974816000000002E-2</c:v>
                </c:pt>
                <c:pt idx="25">
                  <c:v>-6.1911251399999999E-2</c:v>
                </c:pt>
                <c:pt idx="26">
                  <c:v>-6.1847686800000003E-2</c:v>
                </c:pt>
                <c:pt idx="27">
                  <c:v>-6.1784122099999998E-2</c:v>
                </c:pt>
                <c:pt idx="28">
                  <c:v>-6.1720557500000002E-2</c:v>
                </c:pt>
                <c:pt idx="29">
                  <c:v>-6.1656992899999999E-2</c:v>
                </c:pt>
                <c:pt idx="30">
                  <c:v>-6.1593428300000003E-2</c:v>
                </c:pt>
                <c:pt idx="31">
                  <c:v>-6.1529863599999998E-2</c:v>
                </c:pt>
                <c:pt idx="32">
                  <c:v>-6.1466299000000002E-2</c:v>
                </c:pt>
                <c:pt idx="33">
                  <c:v>-6.1402734399999999E-2</c:v>
                </c:pt>
                <c:pt idx="34">
                  <c:v>-6.1339169700000001E-2</c:v>
                </c:pt>
                <c:pt idx="35">
                  <c:v>-6.1275605099999998E-2</c:v>
                </c:pt>
                <c:pt idx="36">
                  <c:v>-6.1212040500000002E-2</c:v>
                </c:pt>
                <c:pt idx="37">
                  <c:v>-6.1148475899999999E-2</c:v>
                </c:pt>
                <c:pt idx="38">
                  <c:v>-6.1084911200000001E-2</c:v>
                </c:pt>
                <c:pt idx="39">
                  <c:v>-6.1021346599999998E-2</c:v>
                </c:pt>
                <c:pt idx="40">
                  <c:v>-6.0957782000000002E-2</c:v>
                </c:pt>
                <c:pt idx="41">
                  <c:v>-6.0894217299999998E-2</c:v>
                </c:pt>
                <c:pt idx="42">
                  <c:v>-6.0830652700000001E-2</c:v>
                </c:pt>
                <c:pt idx="43">
                  <c:v>-6.0767088099999998E-2</c:v>
                </c:pt>
                <c:pt idx="44">
                  <c:v>-6.0703523500000002E-2</c:v>
                </c:pt>
                <c:pt idx="45">
                  <c:v>-6.0639958799999998E-2</c:v>
                </c:pt>
                <c:pt idx="46">
                  <c:v>-6.0576394200000001E-2</c:v>
                </c:pt>
                <c:pt idx="47">
                  <c:v>-6.0512829599999998E-2</c:v>
                </c:pt>
                <c:pt idx="48">
                  <c:v>-6.0449264900000001E-2</c:v>
                </c:pt>
                <c:pt idx="49">
                  <c:v>-6.0385700299999998E-2</c:v>
                </c:pt>
                <c:pt idx="50">
                  <c:v>-6.0322135700000001E-2</c:v>
                </c:pt>
                <c:pt idx="51">
                  <c:v>-6.0258571099999998E-2</c:v>
                </c:pt>
                <c:pt idx="52">
                  <c:v>-6.0195006400000001E-2</c:v>
                </c:pt>
                <c:pt idx="53">
                  <c:v>-6.0131441799999998E-2</c:v>
                </c:pt>
                <c:pt idx="54">
                  <c:v>-6.0067877200000001E-2</c:v>
                </c:pt>
                <c:pt idx="55">
                  <c:v>-6.0004312499999997E-2</c:v>
                </c:pt>
                <c:pt idx="56">
                  <c:v>-5.9940747900000001E-2</c:v>
                </c:pt>
                <c:pt idx="57">
                  <c:v>-5.9877183299999998E-2</c:v>
                </c:pt>
                <c:pt idx="58">
                  <c:v>-5.9813618700000001E-2</c:v>
                </c:pt>
                <c:pt idx="59">
                  <c:v>-5.9750053999999997E-2</c:v>
                </c:pt>
                <c:pt idx="60">
                  <c:v>-5.9686489400000001E-2</c:v>
                </c:pt>
                <c:pt idx="61">
                  <c:v>-5.9622924799999998E-2</c:v>
                </c:pt>
                <c:pt idx="62">
                  <c:v>-5.95593601E-2</c:v>
                </c:pt>
                <c:pt idx="63">
                  <c:v>-5.9495795499999997E-2</c:v>
                </c:pt>
                <c:pt idx="64">
                  <c:v>-5.9432230900000001E-2</c:v>
                </c:pt>
                <c:pt idx="65">
                  <c:v>-5.9368666299999998E-2</c:v>
                </c:pt>
                <c:pt idx="66">
                  <c:v>-5.93051016E-2</c:v>
                </c:pt>
                <c:pt idx="67">
                  <c:v>-5.9241536999999997E-2</c:v>
                </c:pt>
                <c:pt idx="68">
                  <c:v>-5.9177972400000001E-2</c:v>
                </c:pt>
                <c:pt idx="69">
                  <c:v>-5.9114407700000003E-2</c:v>
                </c:pt>
                <c:pt idx="70">
                  <c:v>-5.90508431E-2</c:v>
                </c:pt>
                <c:pt idx="71">
                  <c:v>-5.8987278499999997E-2</c:v>
                </c:pt>
                <c:pt idx="72">
                  <c:v>-5.8923713900000001E-2</c:v>
                </c:pt>
                <c:pt idx="73">
                  <c:v>-5.8860149200000003E-2</c:v>
                </c:pt>
                <c:pt idx="74">
                  <c:v>-5.87965846E-2</c:v>
                </c:pt>
                <c:pt idx="75">
                  <c:v>-5.8733019999999997E-2</c:v>
                </c:pt>
                <c:pt idx="76">
                  <c:v>-5.8669455299999999E-2</c:v>
                </c:pt>
                <c:pt idx="77">
                  <c:v>-5.8605890700000003E-2</c:v>
                </c:pt>
                <c:pt idx="78">
                  <c:v>-5.85423261E-2</c:v>
                </c:pt>
                <c:pt idx="79">
                  <c:v>-5.8478761499999997E-2</c:v>
                </c:pt>
                <c:pt idx="80">
                  <c:v>-5.8415196799999999E-2</c:v>
                </c:pt>
                <c:pt idx="81">
                  <c:v>-5.8351632200000003E-2</c:v>
                </c:pt>
                <c:pt idx="82">
                  <c:v>-5.82880676E-2</c:v>
                </c:pt>
                <c:pt idx="83">
                  <c:v>-5.8224502999999997E-2</c:v>
                </c:pt>
                <c:pt idx="84">
                  <c:v>-5.8160938299999999E-2</c:v>
                </c:pt>
                <c:pt idx="85">
                  <c:v>-5.8097373700000003E-2</c:v>
                </c:pt>
                <c:pt idx="86">
                  <c:v>-5.80338091E-2</c:v>
                </c:pt>
                <c:pt idx="87">
                  <c:v>-5.7970244400000003E-2</c:v>
                </c:pt>
                <c:pt idx="88">
                  <c:v>-5.7906679799999999E-2</c:v>
                </c:pt>
                <c:pt idx="89">
                  <c:v>-5.7843115200000003E-2</c:v>
                </c:pt>
                <c:pt idx="90">
                  <c:v>-5.77795506E-2</c:v>
                </c:pt>
                <c:pt idx="91">
                  <c:v>-5.7715985900000003E-2</c:v>
                </c:pt>
                <c:pt idx="92">
                  <c:v>-5.7652421299999999E-2</c:v>
                </c:pt>
                <c:pt idx="93">
                  <c:v>-5.7588856700000003E-2</c:v>
                </c:pt>
                <c:pt idx="94">
                  <c:v>-5.7525291999999999E-2</c:v>
                </c:pt>
                <c:pt idx="95">
                  <c:v>-5.7461727400000003E-2</c:v>
                </c:pt>
                <c:pt idx="96">
                  <c:v>-5.7398162799999999E-2</c:v>
                </c:pt>
                <c:pt idx="97">
                  <c:v>-5.7334598200000003E-2</c:v>
                </c:pt>
                <c:pt idx="98">
                  <c:v>-5.7271033499999999E-2</c:v>
                </c:pt>
                <c:pt idx="99">
                  <c:v>-5.7207468900000003E-2</c:v>
                </c:pt>
                <c:pt idx="100">
                  <c:v>-5.7143904299999999E-2</c:v>
                </c:pt>
                <c:pt idx="101">
                  <c:v>-5.7080339600000002E-2</c:v>
                </c:pt>
                <c:pt idx="102">
                  <c:v>-5.7016774999999999E-2</c:v>
                </c:pt>
                <c:pt idx="103">
                  <c:v>-5.6953210400000003E-2</c:v>
                </c:pt>
                <c:pt idx="104">
                  <c:v>-5.6889645799999999E-2</c:v>
                </c:pt>
                <c:pt idx="105">
                  <c:v>-5.6826081100000002E-2</c:v>
                </c:pt>
                <c:pt idx="106">
                  <c:v>-5.6762516499999999E-2</c:v>
                </c:pt>
                <c:pt idx="107">
                  <c:v>-5.6698951900000003E-2</c:v>
                </c:pt>
                <c:pt idx="108">
                  <c:v>-5.6635387199999998E-2</c:v>
                </c:pt>
                <c:pt idx="109">
                  <c:v>-5.6571822600000002E-2</c:v>
                </c:pt>
                <c:pt idx="110">
                  <c:v>-5.6508257999999999E-2</c:v>
                </c:pt>
                <c:pt idx="111">
                  <c:v>-5.6444693400000003E-2</c:v>
                </c:pt>
                <c:pt idx="112">
                  <c:v>-5.6381128699999998E-2</c:v>
                </c:pt>
                <c:pt idx="113">
                  <c:v>-5.6317564100000002E-2</c:v>
                </c:pt>
                <c:pt idx="114">
                  <c:v>-5.6253999499999999E-2</c:v>
                </c:pt>
                <c:pt idx="115">
                  <c:v>-5.6190434800000001E-2</c:v>
                </c:pt>
                <c:pt idx="116">
                  <c:v>-5.6126870199999998E-2</c:v>
                </c:pt>
                <c:pt idx="117">
                  <c:v>-5.6063305600000002E-2</c:v>
                </c:pt>
                <c:pt idx="118">
                  <c:v>-5.5999740999999999E-2</c:v>
                </c:pt>
                <c:pt idx="119">
                  <c:v>-5.5936176300000001E-2</c:v>
                </c:pt>
                <c:pt idx="120">
                  <c:v>-5.5872611699999998E-2</c:v>
                </c:pt>
                <c:pt idx="121">
                  <c:v>-5.5809047100000002E-2</c:v>
                </c:pt>
                <c:pt idx="122">
                  <c:v>-5.5745482399999997E-2</c:v>
                </c:pt>
                <c:pt idx="123">
                  <c:v>-5.5681917800000001E-2</c:v>
                </c:pt>
                <c:pt idx="124">
                  <c:v>-5.5618353199999998E-2</c:v>
                </c:pt>
                <c:pt idx="125">
                  <c:v>-5.5554788600000002E-2</c:v>
                </c:pt>
                <c:pt idx="126">
                  <c:v>-5.5491223899999997E-2</c:v>
                </c:pt>
                <c:pt idx="127">
                  <c:v>-5.5427659300000001E-2</c:v>
                </c:pt>
                <c:pt idx="128">
                  <c:v>-5.5364094699999998E-2</c:v>
                </c:pt>
                <c:pt idx="129">
                  <c:v>-5.5300530000000001E-2</c:v>
                </c:pt>
                <c:pt idx="130">
                  <c:v>-5.5236965399999997E-2</c:v>
                </c:pt>
                <c:pt idx="131">
                  <c:v>-5.5173400800000001E-2</c:v>
                </c:pt>
                <c:pt idx="132">
                  <c:v>-5.5109836199999998E-2</c:v>
                </c:pt>
                <c:pt idx="133">
                  <c:v>-5.5046271500000001E-2</c:v>
                </c:pt>
                <c:pt idx="134">
                  <c:v>-5.4982706899999997E-2</c:v>
                </c:pt>
                <c:pt idx="135">
                  <c:v>-5.4919142300000001E-2</c:v>
                </c:pt>
                <c:pt idx="136">
                  <c:v>-5.4855577599999997E-2</c:v>
                </c:pt>
                <c:pt idx="137">
                  <c:v>-5.4792013000000001E-2</c:v>
                </c:pt>
                <c:pt idx="138">
                  <c:v>-5.4728448399999997E-2</c:v>
                </c:pt>
                <c:pt idx="139">
                  <c:v>-5.4664883800000001E-2</c:v>
                </c:pt>
                <c:pt idx="140">
                  <c:v>-5.4601319099999997E-2</c:v>
                </c:pt>
                <c:pt idx="141">
                  <c:v>-5.4537754500000001E-2</c:v>
                </c:pt>
                <c:pt idx="142">
                  <c:v>-5.4474189899999997E-2</c:v>
                </c:pt>
                <c:pt idx="143">
                  <c:v>-5.44106252E-2</c:v>
                </c:pt>
                <c:pt idx="144">
                  <c:v>-5.4347060599999997E-2</c:v>
                </c:pt>
                <c:pt idx="145">
                  <c:v>-5.4283496000000001E-2</c:v>
                </c:pt>
                <c:pt idx="146">
                  <c:v>-5.4219931399999997E-2</c:v>
                </c:pt>
                <c:pt idx="147">
                  <c:v>-5.41563667E-2</c:v>
                </c:pt>
                <c:pt idx="148">
                  <c:v>-5.4092802099999997E-2</c:v>
                </c:pt>
                <c:pt idx="149">
                  <c:v>-5.4029237500000001E-2</c:v>
                </c:pt>
                <c:pt idx="150">
                  <c:v>-5.3965672899999997E-2</c:v>
                </c:pt>
                <c:pt idx="151">
                  <c:v>-5.39021082E-2</c:v>
                </c:pt>
                <c:pt idx="152">
                  <c:v>-5.3838543599999997E-2</c:v>
                </c:pt>
                <c:pt idx="153">
                  <c:v>-5.3774979000000001E-2</c:v>
                </c:pt>
                <c:pt idx="154">
                  <c:v>-5.3711414300000003E-2</c:v>
                </c:pt>
                <c:pt idx="155">
                  <c:v>-5.36478497E-2</c:v>
                </c:pt>
                <c:pt idx="156">
                  <c:v>-5.3584285099999997E-2</c:v>
                </c:pt>
                <c:pt idx="157">
                  <c:v>-5.3520720500000001E-2</c:v>
                </c:pt>
                <c:pt idx="158">
                  <c:v>-5.3457155800000003E-2</c:v>
                </c:pt>
                <c:pt idx="159">
                  <c:v>-5.33935912E-2</c:v>
                </c:pt>
                <c:pt idx="160">
                  <c:v>-5.3330026599999997E-2</c:v>
                </c:pt>
                <c:pt idx="161">
                  <c:v>-5.3266461899999999E-2</c:v>
                </c:pt>
                <c:pt idx="162">
                  <c:v>-5.3202897300000003E-2</c:v>
                </c:pt>
                <c:pt idx="163">
                  <c:v>-5.31393327E-2</c:v>
                </c:pt>
                <c:pt idx="164">
                  <c:v>-5.3075768099999997E-2</c:v>
                </c:pt>
                <c:pt idx="165">
                  <c:v>-5.3012203399999999E-2</c:v>
                </c:pt>
                <c:pt idx="166">
                  <c:v>-5.2948638800000003E-2</c:v>
                </c:pt>
                <c:pt idx="167">
                  <c:v>-5.28850742E-2</c:v>
                </c:pt>
                <c:pt idx="168">
                  <c:v>-5.2821509500000002E-2</c:v>
                </c:pt>
                <c:pt idx="169">
                  <c:v>-5.2757944899999999E-2</c:v>
                </c:pt>
                <c:pt idx="170">
                  <c:v>-5.2694380300000003E-2</c:v>
                </c:pt>
                <c:pt idx="171">
                  <c:v>-5.26308157E-2</c:v>
                </c:pt>
                <c:pt idx="172">
                  <c:v>-5.2567251000000002E-2</c:v>
                </c:pt>
                <c:pt idx="173">
                  <c:v>-5.2503686399999999E-2</c:v>
                </c:pt>
                <c:pt idx="174">
                  <c:v>-5.2440121800000003E-2</c:v>
                </c:pt>
                <c:pt idx="175">
                  <c:v>-5.2376557099999999E-2</c:v>
                </c:pt>
                <c:pt idx="176">
                  <c:v>-5.2312992500000002E-2</c:v>
                </c:pt>
                <c:pt idx="177">
                  <c:v>-5.2249427899999999E-2</c:v>
                </c:pt>
                <c:pt idx="178">
                  <c:v>-5.2185863300000003E-2</c:v>
                </c:pt>
                <c:pt idx="179">
                  <c:v>-5.2122298599999999E-2</c:v>
                </c:pt>
                <c:pt idx="180">
                  <c:v>-5.2058734000000002E-2</c:v>
                </c:pt>
                <c:pt idx="181">
                  <c:v>-5.1995169399999999E-2</c:v>
                </c:pt>
                <c:pt idx="182">
                  <c:v>-5.1931604700000002E-2</c:v>
                </c:pt>
                <c:pt idx="183">
                  <c:v>-5.1868040099999999E-2</c:v>
                </c:pt>
                <c:pt idx="184">
                  <c:v>-5.1804475500000002E-2</c:v>
                </c:pt>
                <c:pt idx="185">
                  <c:v>-5.1740910899999999E-2</c:v>
                </c:pt>
                <c:pt idx="186">
                  <c:v>-5.1677346200000002E-2</c:v>
                </c:pt>
                <c:pt idx="187">
                  <c:v>-5.1613781599999999E-2</c:v>
                </c:pt>
                <c:pt idx="188">
                  <c:v>-5.1550217000000002E-2</c:v>
                </c:pt>
                <c:pt idx="189">
                  <c:v>-5.1486652299999998E-2</c:v>
                </c:pt>
                <c:pt idx="190">
                  <c:v>-5.1423087700000002E-2</c:v>
                </c:pt>
                <c:pt idx="191">
                  <c:v>-5.1359523099999999E-2</c:v>
                </c:pt>
                <c:pt idx="192">
                  <c:v>-5.1295958500000002E-2</c:v>
                </c:pt>
                <c:pt idx="193">
                  <c:v>-5.1232393799999998E-2</c:v>
                </c:pt>
                <c:pt idx="194">
                  <c:v>-5.1168829200000002E-2</c:v>
                </c:pt>
                <c:pt idx="195">
                  <c:v>-5.1105264599999999E-2</c:v>
                </c:pt>
                <c:pt idx="196">
                  <c:v>-5.1041699900000001E-2</c:v>
                </c:pt>
                <c:pt idx="197">
                  <c:v>-5.0978135299999998E-2</c:v>
                </c:pt>
                <c:pt idx="198">
                  <c:v>-5.0914570700000002E-2</c:v>
                </c:pt>
                <c:pt idx="199">
                  <c:v>-5.0851006099999999E-2</c:v>
                </c:pt>
                <c:pt idx="200">
                  <c:v>-5.0787441400000001E-2</c:v>
                </c:pt>
                <c:pt idx="201">
                  <c:v>-5.0723876799999998E-2</c:v>
                </c:pt>
                <c:pt idx="202">
                  <c:v>-5.0660312200000002E-2</c:v>
                </c:pt>
                <c:pt idx="203">
                  <c:v>-5.0596747499999997E-2</c:v>
                </c:pt>
                <c:pt idx="204">
                  <c:v>-5.0533182900000001E-2</c:v>
                </c:pt>
                <c:pt idx="205">
                  <c:v>-5.0469618299999998E-2</c:v>
                </c:pt>
                <c:pt idx="206">
                  <c:v>-5.0406053700000002E-2</c:v>
                </c:pt>
                <c:pt idx="207">
                  <c:v>-5.0342488999999997E-2</c:v>
                </c:pt>
                <c:pt idx="208">
                  <c:v>-5.0278924400000001E-2</c:v>
                </c:pt>
                <c:pt idx="209">
                  <c:v>-5.0215359799999998E-2</c:v>
                </c:pt>
                <c:pt idx="210">
                  <c:v>-5.01517951E-2</c:v>
                </c:pt>
                <c:pt idx="211">
                  <c:v>-5.0088230499999997E-2</c:v>
                </c:pt>
                <c:pt idx="212">
                  <c:v>-5.0024665900000001E-2</c:v>
                </c:pt>
                <c:pt idx="213">
                  <c:v>-4.9961101299999998E-2</c:v>
                </c:pt>
                <c:pt idx="214">
                  <c:v>-4.98975366E-2</c:v>
                </c:pt>
                <c:pt idx="215">
                  <c:v>-4.9833971999999997E-2</c:v>
                </c:pt>
                <c:pt idx="216">
                  <c:v>-4.9770407400000001E-2</c:v>
                </c:pt>
                <c:pt idx="217">
                  <c:v>-4.9706842799999998E-2</c:v>
                </c:pt>
                <c:pt idx="218">
                  <c:v>-4.96432781E-2</c:v>
                </c:pt>
                <c:pt idx="219">
                  <c:v>-4.9579713499999997E-2</c:v>
                </c:pt>
                <c:pt idx="220">
                  <c:v>-4.9516148900000001E-2</c:v>
                </c:pt>
                <c:pt idx="221">
                  <c:v>-4.9452584199999997E-2</c:v>
                </c:pt>
                <c:pt idx="222">
                  <c:v>-4.93890196E-2</c:v>
                </c:pt>
                <c:pt idx="223">
                  <c:v>-4.9325454999999997E-2</c:v>
                </c:pt>
                <c:pt idx="224">
                  <c:v>-4.9261890400000001E-2</c:v>
                </c:pt>
                <c:pt idx="225">
                  <c:v>-4.9198325699999997E-2</c:v>
                </c:pt>
                <c:pt idx="226">
                  <c:v>-4.91347611E-2</c:v>
                </c:pt>
                <c:pt idx="227">
                  <c:v>-4.9071196499999997E-2</c:v>
                </c:pt>
                <c:pt idx="228">
                  <c:v>-4.90076318E-2</c:v>
                </c:pt>
                <c:pt idx="229">
                  <c:v>-4.8944067199999997E-2</c:v>
                </c:pt>
                <c:pt idx="230">
                  <c:v>-4.88805026E-2</c:v>
                </c:pt>
                <c:pt idx="231">
                  <c:v>-4.8816937999999997E-2</c:v>
                </c:pt>
                <c:pt idx="232">
                  <c:v>-4.87533733E-2</c:v>
                </c:pt>
                <c:pt idx="233">
                  <c:v>-4.8689808699999997E-2</c:v>
                </c:pt>
                <c:pt idx="234">
                  <c:v>-4.86262441E-2</c:v>
                </c:pt>
                <c:pt idx="235">
                  <c:v>-4.8562679400000003E-2</c:v>
                </c:pt>
                <c:pt idx="236">
                  <c:v>-4.84991148E-2</c:v>
                </c:pt>
                <c:pt idx="237">
                  <c:v>-4.8435550199999997E-2</c:v>
                </c:pt>
                <c:pt idx="238">
                  <c:v>-4.83719856E-2</c:v>
                </c:pt>
                <c:pt idx="239">
                  <c:v>-4.8308420900000003E-2</c:v>
                </c:pt>
                <c:pt idx="240">
                  <c:v>-4.82448563E-2</c:v>
                </c:pt>
                <c:pt idx="241">
                  <c:v>-4.8181291699999997E-2</c:v>
                </c:pt>
                <c:pt idx="242">
                  <c:v>-4.8117726999999999E-2</c:v>
                </c:pt>
                <c:pt idx="243">
                  <c:v>-4.8054162400000003E-2</c:v>
                </c:pt>
                <c:pt idx="244">
                  <c:v>-4.79905978E-2</c:v>
                </c:pt>
                <c:pt idx="245">
                  <c:v>-4.7927033199999997E-2</c:v>
                </c:pt>
                <c:pt idx="246">
                  <c:v>-4.7863468499999999E-2</c:v>
                </c:pt>
                <c:pt idx="247">
                  <c:v>-4.7799903900000003E-2</c:v>
                </c:pt>
                <c:pt idx="248">
                  <c:v>-4.77363393E-2</c:v>
                </c:pt>
                <c:pt idx="249">
                  <c:v>-4.7672774600000002E-2</c:v>
                </c:pt>
                <c:pt idx="250">
                  <c:v>-4.7609209999999999E-2</c:v>
                </c:pt>
                <c:pt idx="251">
                  <c:v>-4.7545645400000003E-2</c:v>
                </c:pt>
                <c:pt idx="252">
                  <c:v>-4.74820808E-2</c:v>
                </c:pt>
                <c:pt idx="253">
                  <c:v>-4.7418516100000002E-2</c:v>
                </c:pt>
                <c:pt idx="254">
                  <c:v>-4.7354951499999999E-2</c:v>
                </c:pt>
                <c:pt idx="255">
                  <c:v>-4.7291386900000003E-2</c:v>
                </c:pt>
                <c:pt idx="256">
                  <c:v>-4.7227822199999998E-2</c:v>
                </c:pt>
                <c:pt idx="257">
                  <c:v>-4.7164257600000002E-2</c:v>
                </c:pt>
                <c:pt idx="258">
                  <c:v>-4.7100692999999999E-2</c:v>
                </c:pt>
                <c:pt idx="259">
                  <c:v>-4.7037128400000003E-2</c:v>
                </c:pt>
                <c:pt idx="260">
                  <c:v>-4.6973563699999998E-2</c:v>
                </c:pt>
                <c:pt idx="261">
                  <c:v>-4.6909999100000002E-2</c:v>
                </c:pt>
                <c:pt idx="262">
                  <c:v>-4.6846434499999999E-2</c:v>
                </c:pt>
                <c:pt idx="263">
                  <c:v>-4.6782869800000002E-2</c:v>
                </c:pt>
                <c:pt idx="264">
                  <c:v>-4.6719305199999998E-2</c:v>
                </c:pt>
                <c:pt idx="265">
                  <c:v>-4.6655740600000002E-2</c:v>
                </c:pt>
                <c:pt idx="266">
                  <c:v>-4.6592175999999999E-2</c:v>
                </c:pt>
                <c:pt idx="267">
                  <c:v>-4.6528611300000002E-2</c:v>
                </c:pt>
                <c:pt idx="268">
                  <c:v>-4.6465046699999998E-2</c:v>
                </c:pt>
                <c:pt idx="269">
                  <c:v>-4.6401482100000002E-2</c:v>
                </c:pt>
                <c:pt idx="270">
                  <c:v>-4.6337917399999998E-2</c:v>
                </c:pt>
                <c:pt idx="271">
                  <c:v>-4.6274352800000002E-2</c:v>
                </c:pt>
                <c:pt idx="272">
                  <c:v>-4.6210788199999998E-2</c:v>
                </c:pt>
                <c:pt idx="273">
                  <c:v>-4.6147223600000002E-2</c:v>
                </c:pt>
                <c:pt idx="274">
                  <c:v>-4.6083658899999998E-2</c:v>
                </c:pt>
                <c:pt idx="275">
                  <c:v>-4.6020094300000002E-2</c:v>
                </c:pt>
                <c:pt idx="276">
                  <c:v>-4.5956529699999998E-2</c:v>
                </c:pt>
                <c:pt idx="277">
                  <c:v>-4.5892965000000001E-2</c:v>
                </c:pt>
                <c:pt idx="278">
                  <c:v>-4.5829400399999998E-2</c:v>
                </c:pt>
                <c:pt idx="279">
                  <c:v>-4.5765835800000002E-2</c:v>
                </c:pt>
                <c:pt idx="280">
                  <c:v>-4.5702271199999998E-2</c:v>
                </c:pt>
                <c:pt idx="281">
                  <c:v>-4.5638706500000001E-2</c:v>
                </c:pt>
                <c:pt idx="282">
                  <c:v>-4.5575141899999998E-2</c:v>
                </c:pt>
                <c:pt idx="283">
                  <c:v>-4.5511577300000002E-2</c:v>
                </c:pt>
                <c:pt idx="284">
                  <c:v>-4.5448012699999998E-2</c:v>
                </c:pt>
                <c:pt idx="285">
                  <c:v>-4.5384448000000001E-2</c:v>
                </c:pt>
                <c:pt idx="286">
                  <c:v>-4.5320883399999998E-2</c:v>
                </c:pt>
                <c:pt idx="287">
                  <c:v>-4.5257318800000002E-2</c:v>
                </c:pt>
                <c:pt idx="288">
                  <c:v>-4.5193754099999997E-2</c:v>
                </c:pt>
                <c:pt idx="289">
                  <c:v>-4.5130189500000001E-2</c:v>
                </c:pt>
                <c:pt idx="290">
                  <c:v>-4.5066624899999998E-2</c:v>
                </c:pt>
                <c:pt idx="291">
                  <c:v>-4.5003060300000002E-2</c:v>
                </c:pt>
                <c:pt idx="292">
                  <c:v>-4.4939495599999997E-2</c:v>
                </c:pt>
                <c:pt idx="293">
                  <c:v>-4.4875931000000001E-2</c:v>
                </c:pt>
                <c:pt idx="294">
                  <c:v>-4.4812366399999998E-2</c:v>
                </c:pt>
                <c:pt idx="295">
                  <c:v>-4.47488017E-2</c:v>
                </c:pt>
                <c:pt idx="296">
                  <c:v>-4.4685237099999997E-2</c:v>
                </c:pt>
                <c:pt idx="297">
                  <c:v>-4.4621672500000001E-2</c:v>
                </c:pt>
                <c:pt idx="298">
                  <c:v>-4.4558107899999998E-2</c:v>
                </c:pt>
                <c:pt idx="299">
                  <c:v>-4.44945432E-2</c:v>
                </c:pt>
                <c:pt idx="300">
                  <c:v>-4.4430978599999997E-2</c:v>
                </c:pt>
                <c:pt idx="301">
                  <c:v>-4.4367414000000001E-2</c:v>
                </c:pt>
                <c:pt idx="302">
                  <c:v>-4.4303849300000003E-2</c:v>
                </c:pt>
                <c:pt idx="303">
                  <c:v>-4.42402847E-2</c:v>
                </c:pt>
                <c:pt idx="304">
                  <c:v>-4.4176720099999997E-2</c:v>
                </c:pt>
                <c:pt idx="305">
                  <c:v>-4.4113155500000001E-2</c:v>
                </c:pt>
                <c:pt idx="306">
                  <c:v>-4.4049590800000003E-2</c:v>
                </c:pt>
                <c:pt idx="307">
                  <c:v>-4.39860262E-2</c:v>
                </c:pt>
                <c:pt idx="308">
                  <c:v>-4.3922461599999997E-2</c:v>
                </c:pt>
                <c:pt idx="309">
                  <c:v>-4.38588969E-2</c:v>
                </c:pt>
                <c:pt idx="310">
                  <c:v>-4.3795332300000003E-2</c:v>
                </c:pt>
                <c:pt idx="311">
                  <c:v>-4.37317677E-2</c:v>
                </c:pt>
                <c:pt idx="312">
                  <c:v>-4.3668203099999997E-2</c:v>
                </c:pt>
                <c:pt idx="313">
                  <c:v>-4.36046384E-2</c:v>
                </c:pt>
                <c:pt idx="314">
                  <c:v>-4.3541073800000003E-2</c:v>
                </c:pt>
                <c:pt idx="315">
                  <c:v>-4.34775092E-2</c:v>
                </c:pt>
                <c:pt idx="316">
                  <c:v>-4.3413944500000003E-2</c:v>
                </c:pt>
                <c:pt idx="317">
                  <c:v>-4.33503799E-2</c:v>
                </c:pt>
                <c:pt idx="318">
                  <c:v>-4.3286815300000003E-2</c:v>
                </c:pt>
                <c:pt idx="319">
                  <c:v>-4.32232507E-2</c:v>
                </c:pt>
                <c:pt idx="320">
                  <c:v>-4.3159686000000003E-2</c:v>
                </c:pt>
                <c:pt idx="321">
                  <c:v>-4.30961214E-2</c:v>
                </c:pt>
                <c:pt idx="322">
                  <c:v>-4.3032556800000003E-2</c:v>
                </c:pt>
                <c:pt idx="323">
                  <c:v>-4.2968992099999999E-2</c:v>
                </c:pt>
                <c:pt idx="324">
                  <c:v>-4.2905427500000003E-2</c:v>
                </c:pt>
                <c:pt idx="325">
                  <c:v>-4.28418629E-2</c:v>
                </c:pt>
                <c:pt idx="326">
                  <c:v>-4.2778298300000003E-2</c:v>
                </c:pt>
                <c:pt idx="327">
                  <c:v>-4.2714733599999999E-2</c:v>
                </c:pt>
                <c:pt idx="328">
                  <c:v>-4.2651169000000003E-2</c:v>
                </c:pt>
                <c:pt idx="329">
                  <c:v>-4.25876044E-2</c:v>
                </c:pt>
                <c:pt idx="330">
                  <c:v>-4.2524039700000002E-2</c:v>
                </c:pt>
                <c:pt idx="331">
                  <c:v>-4.2460475099999999E-2</c:v>
                </c:pt>
                <c:pt idx="332">
                  <c:v>-4.2396910500000003E-2</c:v>
                </c:pt>
                <c:pt idx="333">
                  <c:v>-4.23333459E-2</c:v>
                </c:pt>
                <c:pt idx="334">
                  <c:v>-4.2269781200000002E-2</c:v>
                </c:pt>
                <c:pt idx="335">
                  <c:v>-4.2206216599999999E-2</c:v>
                </c:pt>
                <c:pt idx="336">
                  <c:v>-4.2142652000000003E-2</c:v>
                </c:pt>
                <c:pt idx="337">
                  <c:v>-4.2079087299999998E-2</c:v>
                </c:pt>
                <c:pt idx="338">
                  <c:v>-4.2015522700000002E-2</c:v>
                </c:pt>
                <c:pt idx="339">
                  <c:v>-4.1951958099999999E-2</c:v>
                </c:pt>
                <c:pt idx="340">
                  <c:v>-4.1888393500000003E-2</c:v>
                </c:pt>
                <c:pt idx="341">
                  <c:v>-4.1824828799999998E-2</c:v>
                </c:pt>
                <c:pt idx="342">
                  <c:v>-4.1761264200000002E-2</c:v>
                </c:pt>
                <c:pt idx="343">
                  <c:v>-4.1697699599999999E-2</c:v>
                </c:pt>
                <c:pt idx="344">
                  <c:v>-4.1634134900000001E-2</c:v>
                </c:pt>
                <c:pt idx="345">
                  <c:v>-4.1570570299999998E-2</c:v>
                </c:pt>
                <c:pt idx="346">
                  <c:v>-4.1507005700000002E-2</c:v>
                </c:pt>
                <c:pt idx="347">
                  <c:v>-4.1443441099999999E-2</c:v>
                </c:pt>
                <c:pt idx="348">
                  <c:v>-4.1379876400000001E-2</c:v>
                </c:pt>
                <c:pt idx="349">
                  <c:v>-4.1316311799999998E-2</c:v>
                </c:pt>
                <c:pt idx="350">
                  <c:v>-4.1252747200000002E-2</c:v>
                </c:pt>
                <c:pt idx="351">
                  <c:v>-4.1189182499999998E-2</c:v>
                </c:pt>
                <c:pt idx="352">
                  <c:v>-4.1125617900000001E-2</c:v>
                </c:pt>
                <c:pt idx="353">
                  <c:v>-4.1062053299999998E-2</c:v>
                </c:pt>
                <c:pt idx="354">
                  <c:v>-4.0998488700000002E-2</c:v>
                </c:pt>
                <c:pt idx="355">
                  <c:v>-4.0934923999999998E-2</c:v>
                </c:pt>
                <c:pt idx="356">
                  <c:v>-4.0871359400000001E-2</c:v>
                </c:pt>
                <c:pt idx="357">
                  <c:v>-4.0807794799999998E-2</c:v>
                </c:pt>
                <c:pt idx="358">
                  <c:v>-4.0744230200000002E-2</c:v>
                </c:pt>
                <c:pt idx="359">
                  <c:v>-4.0680665499999998E-2</c:v>
                </c:pt>
                <c:pt idx="360">
                  <c:v>-4.0617100900000001E-2</c:v>
                </c:pt>
                <c:pt idx="361">
                  <c:v>-4.0553536299999998E-2</c:v>
                </c:pt>
                <c:pt idx="362">
                  <c:v>-4.0489971600000001E-2</c:v>
                </c:pt>
                <c:pt idx="363">
                  <c:v>-4.0426406999999998E-2</c:v>
                </c:pt>
                <c:pt idx="364">
                  <c:v>-4.0362842400000001E-2</c:v>
                </c:pt>
                <c:pt idx="365">
                  <c:v>-4.0299277799999998E-2</c:v>
                </c:pt>
                <c:pt idx="366">
                  <c:v>-4.0235713100000001E-2</c:v>
                </c:pt>
                <c:pt idx="367">
                  <c:v>-4.0172148499999998E-2</c:v>
                </c:pt>
                <c:pt idx="368">
                  <c:v>-4.0108583900000001E-2</c:v>
                </c:pt>
                <c:pt idx="369">
                  <c:v>-4.0045019199999997E-2</c:v>
                </c:pt>
                <c:pt idx="370">
                  <c:v>-3.9981454600000001E-2</c:v>
                </c:pt>
                <c:pt idx="371">
                  <c:v>-3.9917889999999998E-2</c:v>
                </c:pt>
                <c:pt idx="372">
                  <c:v>-3.9854325400000001E-2</c:v>
                </c:pt>
                <c:pt idx="373">
                  <c:v>-3.9790760699999997E-2</c:v>
                </c:pt>
                <c:pt idx="374">
                  <c:v>-3.9727196100000001E-2</c:v>
                </c:pt>
                <c:pt idx="375">
                  <c:v>-3.9663631499999998E-2</c:v>
                </c:pt>
                <c:pt idx="376">
                  <c:v>-3.96000668E-2</c:v>
                </c:pt>
                <c:pt idx="377">
                  <c:v>-3.9536502199999997E-2</c:v>
                </c:pt>
                <c:pt idx="378">
                  <c:v>-3.9472937600000001E-2</c:v>
                </c:pt>
                <c:pt idx="379">
                  <c:v>-3.9409372999999998E-2</c:v>
                </c:pt>
                <c:pt idx="380">
                  <c:v>-3.93458083E-2</c:v>
                </c:pt>
                <c:pt idx="381">
                  <c:v>-3.9282243699999997E-2</c:v>
                </c:pt>
                <c:pt idx="382">
                  <c:v>-3.9218679100000001E-2</c:v>
                </c:pt>
                <c:pt idx="383">
                  <c:v>-3.9155114400000003E-2</c:v>
                </c:pt>
                <c:pt idx="384">
                  <c:v>-3.90915498E-2</c:v>
                </c:pt>
                <c:pt idx="385">
                  <c:v>-3.9027985199999997E-2</c:v>
                </c:pt>
                <c:pt idx="386">
                  <c:v>-3.8964420600000001E-2</c:v>
                </c:pt>
                <c:pt idx="387">
                  <c:v>-3.8900855900000003E-2</c:v>
                </c:pt>
                <c:pt idx="388">
                  <c:v>-3.88372913E-2</c:v>
                </c:pt>
                <c:pt idx="389">
                  <c:v>-3.8773726699999997E-2</c:v>
                </c:pt>
                <c:pt idx="390">
                  <c:v>-3.8710161999999999E-2</c:v>
                </c:pt>
                <c:pt idx="391">
                  <c:v>-3.8646597400000003E-2</c:v>
                </c:pt>
                <c:pt idx="392">
                  <c:v>-3.85830328E-2</c:v>
                </c:pt>
                <c:pt idx="393">
                  <c:v>-3.8519468199999997E-2</c:v>
                </c:pt>
                <c:pt idx="394">
                  <c:v>-3.8455903499999999E-2</c:v>
                </c:pt>
                <c:pt idx="395">
                  <c:v>-3.8392338900000003E-2</c:v>
                </c:pt>
                <c:pt idx="396">
                  <c:v>-3.83287743E-2</c:v>
                </c:pt>
                <c:pt idx="397">
                  <c:v>-3.8265209600000002E-2</c:v>
                </c:pt>
                <c:pt idx="398">
                  <c:v>-3.8201644999999999E-2</c:v>
                </c:pt>
                <c:pt idx="399">
                  <c:v>-3.8138080400000003E-2</c:v>
                </c:pt>
                <c:pt idx="400">
                  <c:v>-3.80745158E-2</c:v>
                </c:pt>
                <c:pt idx="401">
                  <c:v>-3.8010951100000002E-2</c:v>
                </c:pt>
                <c:pt idx="402">
                  <c:v>-3.7947386499999999E-2</c:v>
                </c:pt>
                <c:pt idx="403">
                  <c:v>-3.7883821900000003E-2</c:v>
                </c:pt>
                <c:pt idx="404">
                  <c:v>-3.7820257199999999E-2</c:v>
                </c:pt>
                <c:pt idx="405">
                  <c:v>-3.7756692600000002E-2</c:v>
                </c:pt>
                <c:pt idx="406">
                  <c:v>-3.7693127999999999E-2</c:v>
                </c:pt>
                <c:pt idx="407">
                  <c:v>-3.7629563400000003E-2</c:v>
                </c:pt>
                <c:pt idx="408">
                  <c:v>-3.7565998699999999E-2</c:v>
                </c:pt>
                <c:pt idx="409">
                  <c:v>-3.7502434100000002E-2</c:v>
                </c:pt>
                <c:pt idx="410">
                  <c:v>-3.7438869499999999E-2</c:v>
                </c:pt>
                <c:pt idx="411">
                  <c:v>-3.7375304800000002E-2</c:v>
                </c:pt>
                <c:pt idx="412">
                  <c:v>-3.7311740199999999E-2</c:v>
                </c:pt>
                <c:pt idx="413">
                  <c:v>-3.7248175600000002E-2</c:v>
                </c:pt>
                <c:pt idx="414">
                  <c:v>-3.7184610999999999E-2</c:v>
                </c:pt>
                <c:pt idx="415">
                  <c:v>-3.7121046300000002E-2</c:v>
                </c:pt>
                <c:pt idx="416">
                  <c:v>-3.7057481699999999E-2</c:v>
                </c:pt>
                <c:pt idx="417">
                  <c:v>-3.6993917100000002E-2</c:v>
                </c:pt>
                <c:pt idx="418">
                  <c:v>-3.6930352399999998E-2</c:v>
                </c:pt>
                <c:pt idx="419">
                  <c:v>-3.6866787800000002E-2</c:v>
                </c:pt>
                <c:pt idx="420">
                  <c:v>-3.6803223199999999E-2</c:v>
                </c:pt>
                <c:pt idx="421">
                  <c:v>-3.6739658600000002E-2</c:v>
                </c:pt>
                <c:pt idx="422">
                  <c:v>-3.6676093899999998E-2</c:v>
                </c:pt>
                <c:pt idx="423">
                  <c:v>-3.6612529300000002E-2</c:v>
                </c:pt>
                <c:pt idx="424">
                  <c:v>-3.6548964699999999E-2</c:v>
                </c:pt>
                <c:pt idx="425">
                  <c:v>-3.6485400100000002E-2</c:v>
                </c:pt>
                <c:pt idx="426">
                  <c:v>-3.6421835399999998E-2</c:v>
                </c:pt>
                <c:pt idx="427">
                  <c:v>-3.6358270800000002E-2</c:v>
                </c:pt>
                <c:pt idx="428">
                  <c:v>-3.6294706199999999E-2</c:v>
                </c:pt>
                <c:pt idx="429">
                  <c:v>-3.6231141500000001E-2</c:v>
                </c:pt>
                <c:pt idx="430">
                  <c:v>-3.6167576899999998E-2</c:v>
                </c:pt>
                <c:pt idx="431">
                  <c:v>-3.6104012300000002E-2</c:v>
                </c:pt>
                <c:pt idx="432">
                  <c:v>-3.6040447699999999E-2</c:v>
                </c:pt>
                <c:pt idx="433">
                  <c:v>-3.5976883000000001E-2</c:v>
                </c:pt>
                <c:pt idx="434">
                  <c:v>-3.5913318399999998E-2</c:v>
                </c:pt>
                <c:pt idx="435">
                  <c:v>-3.5849753800000002E-2</c:v>
                </c:pt>
                <c:pt idx="436">
                  <c:v>-3.5786189099999997E-2</c:v>
                </c:pt>
                <c:pt idx="437">
                  <c:v>-3.5722624500000001E-2</c:v>
                </c:pt>
                <c:pt idx="438">
                  <c:v>-3.5659059899999998E-2</c:v>
                </c:pt>
                <c:pt idx="439">
                  <c:v>-3.5595495300000002E-2</c:v>
                </c:pt>
                <c:pt idx="440">
                  <c:v>-3.5531930599999997E-2</c:v>
                </c:pt>
                <c:pt idx="441">
                  <c:v>-3.5468366000000001E-2</c:v>
                </c:pt>
                <c:pt idx="442">
                  <c:v>-3.5404801399999998E-2</c:v>
                </c:pt>
                <c:pt idx="443">
                  <c:v>-3.5341236700000001E-2</c:v>
                </c:pt>
                <c:pt idx="444">
                  <c:v>-3.5277672099999997E-2</c:v>
                </c:pt>
                <c:pt idx="445">
                  <c:v>-3.5214107500000001E-2</c:v>
                </c:pt>
                <c:pt idx="446">
                  <c:v>-3.5150542899999998E-2</c:v>
                </c:pt>
                <c:pt idx="447">
                  <c:v>-3.5086978200000001E-2</c:v>
                </c:pt>
                <c:pt idx="448">
                  <c:v>-3.5023413599999997E-2</c:v>
                </c:pt>
                <c:pt idx="449">
                  <c:v>-3.4959849000000001E-2</c:v>
                </c:pt>
                <c:pt idx="450">
                  <c:v>-3.4896284299999997E-2</c:v>
                </c:pt>
                <c:pt idx="451">
                  <c:v>-3.4832719700000001E-2</c:v>
                </c:pt>
                <c:pt idx="452">
                  <c:v>-3.4769155099999997E-2</c:v>
                </c:pt>
                <c:pt idx="453">
                  <c:v>-3.4705590500000001E-2</c:v>
                </c:pt>
                <c:pt idx="454">
                  <c:v>-3.4642025799999997E-2</c:v>
                </c:pt>
                <c:pt idx="455">
                  <c:v>-3.4578461200000001E-2</c:v>
                </c:pt>
                <c:pt idx="456">
                  <c:v>-3.4514896599999997E-2</c:v>
                </c:pt>
                <c:pt idx="457">
                  <c:v>-3.44513319E-2</c:v>
                </c:pt>
                <c:pt idx="458">
                  <c:v>-3.4387767299999997E-2</c:v>
                </c:pt>
                <c:pt idx="459">
                  <c:v>-3.4324202700000001E-2</c:v>
                </c:pt>
                <c:pt idx="460">
                  <c:v>-3.4260638099999997E-2</c:v>
                </c:pt>
                <c:pt idx="461">
                  <c:v>-3.41970734E-2</c:v>
                </c:pt>
                <c:pt idx="462">
                  <c:v>-3.4133508799999997E-2</c:v>
                </c:pt>
                <c:pt idx="463">
                  <c:v>-3.4069944200000001E-2</c:v>
                </c:pt>
                <c:pt idx="464">
                  <c:v>-3.4006379500000003E-2</c:v>
                </c:pt>
                <c:pt idx="465">
                  <c:v>-3.39428149E-2</c:v>
                </c:pt>
                <c:pt idx="466">
                  <c:v>-3.3879250299999997E-2</c:v>
                </c:pt>
                <c:pt idx="467">
                  <c:v>-3.3815685700000001E-2</c:v>
                </c:pt>
                <c:pt idx="468">
                  <c:v>-3.3752121000000003E-2</c:v>
                </c:pt>
                <c:pt idx="469">
                  <c:v>-3.36885564E-2</c:v>
                </c:pt>
                <c:pt idx="470">
                  <c:v>-3.3624991799999997E-2</c:v>
                </c:pt>
                <c:pt idx="471">
                  <c:v>-3.3561427099999999E-2</c:v>
                </c:pt>
                <c:pt idx="472">
                  <c:v>-3.3497862500000003E-2</c:v>
                </c:pt>
                <c:pt idx="473">
                  <c:v>-3.34342979E-2</c:v>
                </c:pt>
                <c:pt idx="474">
                  <c:v>-3.3370733299999997E-2</c:v>
                </c:pt>
                <c:pt idx="475">
                  <c:v>-3.3307168599999999E-2</c:v>
                </c:pt>
                <c:pt idx="476">
                  <c:v>-3.3243604000000003E-2</c:v>
                </c:pt>
                <c:pt idx="477">
                  <c:v>-3.31800394E-2</c:v>
                </c:pt>
                <c:pt idx="478">
                  <c:v>-3.3116474700000002E-2</c:v>
                </c:pt>
                <c:pt idx="479">
                  <c:v>-3.3052910099999999E-2</c:v>
                </c:pt>
                <c:pt idx="480">
                  <c:v>-3.2989345500000003E-2</c:v>
                </c:pt>
                <c:pt idx="481">
                  <c:v>-3.29257809E-2</c:v>
                </c:pt>
                <c:pt idx="482">
                  <c:v>-3.2862216200000002E-2</c:v>
                </c:pt>
                <c:pt idx="483">
                  <c:v>-3.2798651599999999E-2</c:v>
                </c:pt>
                <c:pt idx="484">
                  <c:v>-3.2735087000000003E-2</c:v>
                </c:pt>
                <c:pt idx="485">
                  <c:v>-3.2671522299999999E-2</c:v>
                </c:pt>
                <c:pt idx="486">
                  <c:v>-3.2607957700000002E-2</c:v>
                </c:pt>
                <c:pt idx="487">
                  <c:v>-3.2544393099999999E-2</c:v>
                </c:pt>
                <c:pt idx="488">
                  <c:v>-3.2480828500000003E-2</c:v>
                </c:pt>
                <c:pt idx="489">
                  <c:v>-3.2417263799999999E-2</c:v>
                </c:pt>
                <c:pt idx="490">
                  <c:v>-3.2353699200000002E-2</c:v>
                </c:pt>
                <c:pt idx="491">
                  <c:v>-3.2290134599999999E-2</c:v>
                </c:pt>
                <c:pt idx="492">
                  <c:v>-3.2226570000000003E-2</c:v>
                </c:pt>
                <c:pt idx="493">
                  <c:v>-3.2163005299999999E-2</c:v>
                </c:pt>
                <c:pt idx="494">
                  <c:v>-3.2099440700000002E-2</c:v>
                </c:pt>
                <c:pt idx="495">
                  <c:v>-3.2035876099999999E-2</c:v>
                </c:pt>
                <c:pt idx="496">
                  <c:v>-3.1972311400000002E-2</c:v>
                </c:pt>
                <c:pt idx="497">
                  <c:v>-3.1908746799999999E-2</c:v>
                </c:pt>
                <c:pt idx="498">
                  <c:v>-3.1845182200000002E-2</c:v>
                </c:pt>
                <c:pt idx="499">
                  <c:v>-3.1781617599999999E-2</c:v>
                </c:pt>
                <c:pt idx="500">
                  <c:v>-3.1718052900000002E-2</c:v>
                </c:pt>
                <c:pt idx="501">
                  <c:v>-3.1654488299999999E-2</c:v>
                </c:pt>
                <c:pt idx="502">
                  <c:v>-3.1590923700000002E-2</c:v>
                </c:pt>
                <c:pt idx="503">
                  <c:v>-3.1527358999999998E-2</c:v>
                </c:pt>
                <c:pt idx="504">
                  <c:v>-3.1463794400000002E-2</c:v>
                </c:pt>
                <c:pt idx="505">
                  <c:v>-3.1400229799999999E-2</c:v>
                </c:pt>
                <c:pt idx="506">
                  <c:v>-3.1336665200000002E-2</c:v>
                </c:pt>
                <c:pt idx="507">
                  <c:v>-3.1273100499999998E-2</c:v>
                </c:pt>
                <c:pt idx="508">
                  <c:v>-3.1209535900000002E-2</c:v>
                </c:pt>
                <c:pt idx="509">
                  <c:v>-3.1145973099999998E-2</c:v>
                </c:pt>
                <c:pt idx="510">
                  <c:v>-3.10824104E-2</c:v>
                </c:pt>
                <c:pt idx="511">
                  <c:v>-3.10188476E-2</c:v>
                </c:pt>
                <c:pt idx="512">
                  <c:v>-3.09552848E-2</c:v>
                </c:pt>
                <c:pt idx="513">
                  <c:v>-3.0891722100000001E-2</c:v>
                </c:pt>
                <c:pt idx="514">
                  <c:v>-3.0828159300000001E-2</c:v>
                </c:pt>
                <c:pt idx="515">
                  <c:v>-3.0764596500000001E-2</c:v>
                </c:pt>
                <c:pt idx="516">
                  <c:v>-3.0701033799999999E-2</c:v>
                </c:pt>
                <c:pt idx="517">
                  <c:v>-3.0637470999999999E-2</c:v>
                </c:pt>
                <c:pt idx="518">
                  <c:v>-3.05739082E-2</c:v>
                </c:pt>
                <c:pt idx="519">
                  <c:v>-3.0510345500000001E-2</c:v>
                </c:pt>
                <c:pt idx="520">
                  <c:v>-3.0446782700000001E-2</c:v>
                </c:pt>
                <c:pt idx="521">
                  <c:v>-3.0383219900000001E-2</c:v>
                </c:pt>
                <c:pt idx="522">
                  <c:v>-3.0319657199999999E-2</c:v>
                </c:pt>
                <c:pt idx="523">
                  <c:v>-3.0256094399999999E-2</c:v>
                </c:pt>
                <c:pt idx="524">
                  <c:v>-3.0192531599999999E-2</c:v>
                </c:pt>
                <c:pt idx="525">
                  <c:v>-3.0128968900000001E-2</c:v>
                </c:pt>
                <c:pt idx="526">
                  <c:v>-3.0065406100000001E-2</c:v>
                </c:pt>
                <c:pt idx="527">
                  <c:v>-3.0001843300000001E-2</c:v>
                </c:pt>
                <c:pt idx="528">
                  <c:v>-2.9938280599999999E-2</c:v>
                </c:pt>
                <c:pt idx="529">
                  <c:v>-2.9874717799999999E-2</c:v>
                </c:pt>
                <c:pt idx="530">
                  <c:v>-2.98111551E-2</c:v>
                </c:pt>
                <c:pt idx="531">
                  <c:v>-2.97475923E-2</c:v>
                </c:pt>
                <c:pt idx="532">
                  <c:v>-2.96840295E-2</c:v>
                </c:pt>
                <c:pt idx="533">
                  <c:v>-2.9620466799999998E-2</c:v>
                </c:pt>
                <c:pt idx="534">
                  <c:v>-2.9556903999999998E-2</c:v>
                </c:pt>
                <c:pt idx="535">
                  <c:v>-2.9493341199999999E-2</c:v>
                </c:pt>
                <c:pt idx="536">
                  <c:v>-2.94297785E-2</c:v>
                </c:pt>
                <c:pt idx="537">
                  <c:v>-2.93662157E-2</c:v>
                </c:pt>
                <c:pt idx="538">
                  <c:v>-2.93026529E-2</c:v>
                </c:pt>
                <c:pt idx="539">
                  <c:v>-2.9239090200000002E-2</c:v>
                </c:pt>
                <c:pt idx="540">
                  <c:v>-2.9175527400000002E-2</c:v>
                </c:pt>
                <c:pt idx="541">
                  <c:v>-2.9111964600000002E-2</c:v>
                </c:pt>
                <c:pt idx="542">
                  <c:v>-2.90484019E-2</c:v>
                </c:pt>
                <c:pt idx="543">
                  <c:v>-2.89848391E-2</c:v>
                </c:pt>
                <c:pt idx="544">
                  <c:v>-2.89212763E-2</c:v>
                </c:pt>
                <c:pt idx="545">
                  <c:v>-2.8857713600000001E-2</c:v>
                </c:pt>
                <c:pt idx="546">
                  <c:v>-2.8794150800000001E-2</c:v>
                </c:pt>
                <c:pt idx="547">
                  <c:v>-2.8730588000000001E-2</c:v>
                </c:pt>
                <c:pt idx="548">
                  <c:v>-2.8667025299999999E-2</c:v>
                </c:pt>
                <c:pt idx="549">
                  <c:v>-2.8603462499999999E-2</c:v>
                </c:pt>
                <c:pt idx="550">
                  <c:v>-2.8539899699999999E-2</c:v>
                </c:pt>
                <c:pt idx="551">
                  <c:v>-2.8476337000000001E-2</c:v>
                </c:pt>
                <c:pt idx="552">
                  <c:v>-2.8412774200000001E-2</c:v>
                </c:pt>
                <c:pt idx="553">
                  <c:v>-2.8349211400000001E-2</c:v>
                </c:pt>
                <c:pt idx="554">
                  <c:v>-2.8285648699999999E-2</c:v>
                </c:pt>
                <c:pt idx="555">
                  <c:v>-2.8222085899999999E-2</c:v>
                </c:pt>
                <c:pt idx="556">
                  <c:v>-2.8158523099999999E-2</c:v>
                </c:pt>
                <c:pt idx="557">
                  <c:v>-2.8094960400000001E-2</c:v>
                </c:pt>
                <c:pt idx="558">
                  <c:v>-2.8031397600000001E-2</c:v>
                </c:pt>
                <c:pt idx="559">
                  <c:v>-2.7967834800000001E-2</c:v>
                </c:pt>
                <c:pt idx="560">
                  <c:v>-2.7904272099999999E-2</c:v>
                </c:pt>
                <c:pt idx="561">
                  <c:v>-2.7840709299999999E-2</c:v>
                </c:pt>
                <c:pt idx="562">
                  <c:v>-2.7777146499999999E-2</c:v>
                </c:pt>
                <c:pt idx="563">
                  <c:v>-2.77135838E-2</c:v>
                </c:pt>
                <c:pt idx="564">
                  <c:v>-2.7650021E-2</c:v>
                </c:pt>
                <c:pt idx="565">
                  <c:v>-2.7586458299999998E-2</c:v>
                </c:pt>
                <c:pt idx="566">
                  <c:v>-2.7522895499999998E-2</c:v>
                </c:pt>
                <c:pt idx="567">
                  <c:v>-2.7459332699999998E-2</c:v>
                </c:pt>
                <c:pt idx="568">
                  <c:v>-2.739577E-2</c:v>
                </c:pt>
                <c:pt idx="569">
                  <c:v>-2.73322072E-2</c:v>
                </c:pt>
                <c:pt idx="570">
                  <c:v>-2.72686444E-2</c:v>
                </c:pt>
                <c:pt idx="571">
                  <c:v>-2.7205081700000001E-2</c:v>
                </c:pt>
                <c:pt idx="572">
                  <c:v>-2.7141518900000002E-2</c:v>
                </c:pt>
                <c:pt idx="573">
                  <c:v>-2.7077956100000002E-2</c:v>
                </c:pt>
                <c:pt idx="574">
                  <c:v>-2.70143934E-2</c:v>
                </c:pt>
                <c:pt idx="575">
                  <c:v>-2.69508306E-2</c:v>
                </c:pt>
                <c:pt idx="576">
                  <c:v>-2.68872678E-2</c:v>
                </c:pt>
                <c:pt idx="577">
                  <c:v>-2.6823705100000001E-2</c:v>
                </c:pt>
                <c:pt idx="578">
                  <c:v>-2.6760142300000001E-2</c:v>
                </c:pt>
                <c:pt idx="579">
                  <c:v>-2.6696579500000001E-2</c:v>
                </c:pt>
                <c:pt idx="580">
                  <c:v>-2.6633016799999999E-2</c:v>
                </c:pt>
                <c:pt idx="581">
                  <c:v>-2.6569453999999999E-2</c:v>
                </c:pt>
                <c:pt idx="582">
                  <c:v>-2.6505891199999999E-2</c:v>
                </c:pt>
                <c:pt idx="583">
                  <c:v>-2.6442328500000001E-2</c:v>
                </c:pt>
                <c:pt idx="584">
                  <c:v>-2.6378765700000001E-2</c:v>
                </c:pt>
                <c:pt idx="585">
                  <c:v>-2.6315202900000001E-2</c:v>
                </c:pt>
                <c:pt idx="586">
                  <c:v>-2.6251640199999999E-2</c:v>
                </c:pt>
                <c:pt idx="587">
                  <c:v>-2.6188077399999999E-2</c:v>
                </c:pt>
                <c:pt idx="588">
                  <c:v>-2.6124514599999999E-2</c:v>
                </c:pt>
                <c:pt idx="589">
                  <c:v>-2.60609519E-2</c:v>
                </c:pt>
                <c:pt idx="590">
                  <c:v>-2.5997389100000001E-2</c:v>
                </c:pt>
                <c:pt idx="591">
                  <c:v>-2.5933826300000001E-2</c:v>
                </c:pt>
                <c:pt idx="592">
                  <c:v>-2.5870263599999999E-2</c:v>
                </c:pt>
                <c:pt idx="593">
                  <c:v>-2.5806700799999999E-2</c:v>
                </c:pt>
                <c:pt idx="594">
                  <c:v>-2.5743137999999999E-2</c:v>
                </c:pt>
                <c:pt idx="595">
                  <c:v>-2.56795753E-2</c:v>
                </c:pt>
                <c:pt idx="596">
                  <c:v>-2.56160125E-2</c:v>
                </c:pt>
                <c:pt idx="597">
                  <c:v>-2.55524497E-2</c:v>
                </c:pt>
                <c:pt idx="598">
                  <c:v>-2.5488886999999998E-2</c:v>
                </c:pt>
                <c:pt idx="599">
                  <c:v>-2.5425324199999998E-2</c:v>
                </c:pt>
                <c:pt idx="600">
                  <c:v>-2.53617615E-2</c:v>
                </c:pt>
                <c:pt idx="601">
                  <c:v>-2.52981987E-2</c:v>
                </c:pt>
                <c:pt idx="602">
                  <c:v>-2.52346359E-2</c:v>
                </c:pt>
                <c:pt idx="603">
                  <c:v>-2.5171073200000001E-2</c:v>
                </c:pt>
                <c:pt idx="604">
                  <c:v>-2.5107510400000001E-2</c:v>
                </c:pt>
                <c:pt idx="605">
                  <c:v>-2.5043947600000002E-2</c:v>
                </c:pt>
                <c:pt idx="606">
                  <c:v>-2.4980384899999999E-2</c:v>
                </c:pt>
                <c:pt idx="607">
                  <c:v>-2.49168221E-2</c:v>
                </c:pt>
                <c:pt idx="608">
                  <c:v>-2.48532593E-2</c:v>
                </c:pt>
                <c:pt idx="609">
                  <c:v>-2.4789696600000001E-2</c:v>
                </c:pt>
                <c:pt idx="610">
                  <c:v>-2.4726133800000001E-2</c:v>
                </c:pt>
                <c:pt idx="611">
                  <c:v>-2.4662571000000001E-2</c:v>
                </c:pt>
                <c:pt idx="612">
                  <c:v>-2.4599008299999999E-2</c:v>
                </c:pt>
                <c:pt idx="613">
                  <c:v>-2.4535445499999999E-2</c:v>
                </c:pt>
                <c:pt idx="614">
                  <c:v>-2.4471882699999999E-2</c:v>
                </c:pt>
                <c:pt idx="615">
                  <c:v>-2.4408320000000001E-2</c:v>
                </c:pt>
                <c:pt idx="616">
                  <c:v>-2.4344757200000001E-2</c:v>
                </c:pt>
                <c:pt idx="617">
                  <c:v>-2.4281194400000001E-2</c:v>
                </c:pt>
                <c:pt idx="618">
                  <c:v>-2.4217631699999999E-2</c:v>
                </c:pt>
                <c:pt idx="619">
                  <c:v>-2.4154068899999999E-2</c:v>
                </c:pt>
                <c:pt idx="620">
                  <c:v>-2.4090506099999999E-2</c:v>
                </c:pt>
                <c:pt idx="621">
                  <c:v>-2.40269434E-2</c:v>
                </c:pt>
                <c:pt idx="622">
                  <c:v>-2.39633806E-2</c:v>
                </c:pt>
                <c:pt idx="623">
                  <c:v>-2.3899817800000001E-2</c:v>
                </c:pt>
                <c:pt idx="624">
                  <c:v>-2.3836255099999999E-2</c:v>
                </c:pt>
                <c:pt idx="625">
                  <c:v>-2.3772692299999999E-2</c:v>
                </c:pt>
                <c:pt idx="626">
                  <c:v>-2.3709129499999999E-2</c:v>
                </c:pt>
                <c:pt idx="627">
                  <c:v>-2.36455668E-2</c:v>
                </c:pt>
                <c:pt idx="628">
                  <c:v>-2.3582004E-2</c:v>
                </c:pt>
                <c:pt idx="629">
                  <c:v>-2.35184412E-2</c:v>
                </c:pt>
                <c:pt idx="630">
                  <c:v>-2.3454878500000002E-2</c:v>
                </c:pt>
                <c:pt idx="631">
                  <c:v>-2.3391315699999998E-2</c:v>
                </c:pt>
                <c:pt idx="632">
                  <c:v>-2.3327752899999998E-2</c:v>
                </c:pt>
                <c:pt idx="633">
                  <c:v>-2.32641902E-2</c:v>
                </c:pt>
                <c:pt idx="634">
                  <c:v>-2.32006274E-2</c:v>
                </c:pt>
                <c:pt idx="635">
                  <c:v>-2.3137064700000001E-2</c:v>
                </c:pt>
                <c:pt idx="636">
                  <c:v>-2.3073501900000001E-2</c:v>
                </c:pt>
                <c:pt idx="637">
                  <c:v>-2.3009939100000001E-2</c:v>
                </c:pt>
                <c:pt idx="638">
                  <c:v>-2.2946376399999999E-2</c:v>
                </c:pt>
                <c:pt idx="639">
                  <c:v>-2.2882813599999999E-2</c:v>
                </c:pt>
                <c:pt idx="640">
                  <c:v>-2.28192508E-2</c:v>
                </c:pt>
                <c:pt idx="641">
                  <c:v>-2.2755688100000001E-2</c:v>
                </c:pt>
                <c:pt idx="642">
                  <c:v>-2.2692125300000001E-2</c:v>
                </c:pt>
                <c:pt idx="643">
                  <c:v>-2.2628562500000001E-2</c:v>
                </c:pt>
                <c:pt idx="644">
                  <c:v>-2.2564999799999999E-2</c:v>
                </c:pt>
                <c:pt idx="645">
                  <c:v>-2.2501436999999999E-2</c:v>
                </c:pt>
                <c:pt idx="646">
                  <c:v>-2.2437874199999999E-2</c:v>
                </c:pt>
                <c:pt idx="647">
                  <c:v>-2.2374311500000001E-2</c:v>
                </c:pt>
                <c:pt idx="648">
                  <c:v>-2.2310748700000001E-2</c:v>
                </c:pt>
                <c:pt idx="649">
                  <c:v>-2.2247185900000001E-2</c:v>
                </c:pt>
                <c:pt idx="650">
                  <c:v>-2.2183623199999999E-2</c:v>
                </c:pt>
                <c:pt idx="651">
                  <c:v>-2.2120060399999999E-2</c:v>
                </c:pt>
                <c:pt idx="652">
                  <c:v>-2.2056497599999999E-2</c:v>
                </c:pt>
                <c:pt idx="653">
                  <c:v>-2.19929349E-2</c:v>
                </c:pt>
                <c:pt idx="654">
                  <c:v>-2.19293721E-2</c:v>
                </c:pt>
                <c:pt idx="655">
                  <c:v>-2.18658093E-2</c:v>
                </c:pt>
                <c:pt idx="656">
                  <c:v>-2.1802246599999998E-2</c:v>
                </c:pt>
                <c:pt idx="657">
                  <c:v>-2.1738683799999999E-2</c:v>
                </c:pt>
                <c:pt idx="658">
                  <c:v>-2.1675120999999999E-2</c:v>
                </c:pt>
                <c:pt idx="659">
                  <c:v>-2.16115583E-2</c:v>
                </c:pt>
                <c:pt idx="660">
                  <c:v>-2.15479955E-2</c:v>
                </c:pt>
                <c:pt idx="661">
                  <c:v>-2.14844327E-2</c:v>
                </c:pt>
                <c:pt idx="662">
                  <c:v>-2.1420870000000002E-2</c:v>
                </c:pt>
                <c:pt idx="663">
                  <c:v>-2.1357307200000002E-2</c:v>
                </c:pt>
                <c:pt idx="664">
                  <c:v>-2.1293744399999998E-2</c:v>
                </c:pt>
                <c:pt idx="665">
                  <c:v>-2.12301817E-2</c:v>
                </c:pt>
                <c:pt idx="666">
                  <c:v>-2.11666189E-2</c:v>
                </c:pt>
                <c:pt idx="667">
                  <c:v>-2.11030561E-2</c:v>
                </c:pt>
                <c:pt idx="668">
                  <c:v>-2.1039493400000001E-2</c:v>
                </c:pt>
                <c:pt idx="669">
                  <c:v>-2.0975930600000001E-2</c:v>
                </c:pt>
                <c:pt idx="670">
                  <c:v>-2.0912367899999999E-2</c:v>
                </c:pt>
                <c:pt idx="671">
                  <c:v>-2.0848805099999999E-2</c:v>
                </c:pt>
                <c:pt idx="672">
                  <c:v>-2.0785242299999999E-2</c:v>
                </c:pt>
                <c:pt idx="673">
                  <c:v>-2.0721679600000001E-2</c:v>
                </c:pt>
                <c:pt idx="674">
                  <c:v>-2.0658116800000001E-2</c:v>
                </c:pt>
                <c:pt idx="675">
                  <c:v>-2.0594554000000001E-2</c:v>
                </c:pt>
                <c:pt idx="676">
                  <c:v>-2.0530991299999999E-2</c:v>
                </c:pt>
                <c:pt idx="677">
                  <c:v>-2.0467428499999999E-2</c:v>
                </c:pt>
                <c:pt idx="678">
                  <c:v>-2.0403865699999999E-2</c:v>
                </c:pt>
                <c:pt idx="679">
                  <c:v>-2.0340303000000001E-2</c:v>
                </c:pt>
                <c:pt idx="680">
                  <c:v>-2.0276740200000001E-2</c:v>
                </c:pt>
                <c:pt idx="681">
                  <c:v>-2.0213177400000001E-2</c:v>
                </c:pt>
                <c:pt idx="682">
                  <c:v>-2.0149614699999999E-2</c:v>
                </c:pt>
                <c:pt idx="683">
                  <c:v>-2.0086051899999999E-2</c:v>
                </c:pt>
                <c:pt idx="684">
                  <c:v>-2.0022489099999999E-2</c:v>
                </c:pt>
                <c:pt idx="685">
                  <c:v>-1.99589264E-2</c:v>
                </c:pt>
                <c:pt idx="686">
                  <c:v>-1.98953636E-2</c:v>
                </c:pt>
                <c:pt idx="687">
                  <c:v>-1.98318008E-2</c:v>
                </c:pt>
                <c:pt idx="688">
                  <c:v>-1.9768238099999998E-2</c:v>
                </c:pt>
                <c:pt idx="689">
                  <c:v>-1.9704675299999998E-2</c:v>
                </c:pt>
                <c:pt idx="690">
                  <c:v>-1.9641112499999999E-2</c:v>
                </c:pt>
                <c:pt idx="691">
                  <c:v>-1.95775498E-2</c:v>
                </c:pt>
                <c:pt idx="692">
                  <c:v>-1.9513987E-2</c:v>
                </c:pt>
                <c:pt idx="693">
                  <c:v>-1.94504242E-2</c:v>
                </c:pt>
                <c:pt idx="694">
                  <c:v>-1.9386861500000001E-2</c:v>
                </c:pt>
                <c:pt idx="695">
                  <c:v>-1.9323298700000002E-2</c:v>
                </c:pt>
                <c:pt idx="696">
                  <c:v>-1.9259735900000002E-2</c:v>
                </c:pt>
                <c:pt idx="697">
                  <c:v>-1.91961732E-2</c:v>
                </c:pt>
                <c:pt idx="698">
                  <c:v>-1.91326104E-2</c:v>
                </c:pt>
                <c:pt idx="699">
                  <c:v>-1.90690476E-2</c:v>
                </c:pt>
                <c:pt idx="700">
                  <c:v>-1.9005484900000001E-2</c:v>
                </c:pt>
                <c:pt idx="701">
                  <c:v>-1.8941922100000001E-2</c:v>
                </c:pt>
                <c:pt idx="702">
                  <c:v>-1.8878359300000001E-2</c:v>
                </c:pt>
                <c:pt idx="703">
                  <c:v>-1.8814796599999999E-2</c:v>
                </c:pt>
                <c:pt idx="704">
                  <c:v>-1.8751233799999999E-2</c:v>
                </c:pt>
                <c:pt idx="705">
                  <c:v>-1.8687671100000001E-2</c:v>
                </c:pt>
                <c:pt idx="706">
                  <c:v>-1.8624108300000001E-2</c:v>
                </c:pt>
                <c:pt idx="707">
                  <c:v>-1.8560545500000001E-2</c:v>
                </c:pt>
                <c:pt idx="708">
                  <c:v>-1.8496982799999999E-2</c:v>
                </c:pt>
                <c:pt idx="709">
                  <c:v>-1.8433419999999999E-2</c:v>
                </c:pt>
                <c:pt idx="710">
                  <c:v>-1.8369857199999999E-2</c:v>
                </c:pt>
                <c:pt idx="711">
                  <c:v>-1.83062945E-2</c:v>
                </c:pt>
                <c:pt idx="712">
                  <c:v>-1.8242731700000001E-2</c:v>
                </c:pt>
                <c:pt idx="713">
                  <c:v>-1.8179168900000001E-2</c:v>
                </c:pt>
                <c:pt idx="714">
                  <c:v>-1.8115606199999999E-2</c:v>
                </c:pt>
                <c:pt idx="715">
                  <c:v>-1.8052043399999999E-2</c:v>
                </c:pt>
                <c:pt idx="716">
                  <c:v>-1.7988480599999999E-2</c:v>
                </c:pt>
                <c:pt idx="717">
                  <c:v>-1.79249179E-2</c:v>
                </c:pt>
                <c:pt idx="718">
                  <c:v>-1.78613551E-2</c:v>
                </c:pt>
                <c:pt idx="719">
                  <c:v>-1.77977923E-2</c:v>
                </c:pt>
                <c:pt idx="720">
                  <c:v>-1.7734229600000002E-2</c:v>
                </c:pt>
                <c:pt idx="721">
                  <c:v>-1.7670666799999998E-2</c:v>
                </c:pt>
                <c:pt idx="722">
                  <c:v>-1.7607103999999998E-2</c:v>
                </c:pt>
                <c:pt idx="723">
                  <c:v>-1.75435413E-2</c:v>
                </c:pt>
                <c:pt idx="724">
                  <c:v>-1.74799785E-2</c:v>
                </c:pt>
                <c:pt idx="725">
                  <c:v>-1.74164157E-2</c:v>
                </c:pt>
                <c:pt idx="726">
                  <c:v>-1.7352853000000001E-2</c:v>
                </c:pt>
                <c:pt idx="727">
                  <c:v>-1.7289290200000001E-2</c:v>
                </c:pt>
                <c:pt idx="728">
                  <c:v>-1.7225727400000002E-2</c:v>
                </c:pt>
                <c:pt idx="729">
                  <c:v>-1.71621647E-2</c:v>
                </c:pt>
                <c:pt idx="730">
                  <c:v>-1.70986019E-2</c:v>
                </c:pt>
                <c:pt idx="731">
                  <c:v>-1.70350391E-2</c:v>
                </c:pt>
                <c:pt idx="732">
                  <c:v>-1.6971476400000001E-2</c:v>
                </c:pt>
                <c:pt idx="733">
                  <c:v>-1.6907913600000001E-2</c:v>
                </c:pt>
                <c:pt idx="734">
                  <c:v>-1.6844350800000001E-2</c:v>
                </c:pt>
                <c:pt idx="735">
                  <c:v>-1.6780788099999999E-2</c:v>
                </c:pt>
                <c:pt idx="736">
                  <c:v>-1.6717225299999999E-2</c:v>
                </c:pt>
                <c:pt idx="737">
                  <c:v>-1.6653662499999999E-2</c:v>
                </c:pt>
                <c:pt idx="738">
                  <c:v>-1.6590099800000001E-2</c:v>
                </c:pt>
                <c:pt idx="739">
                  <c:v>-1.6526537000000001E-2</c:v>
                </c:pt>
                <c:pt idx="740">
                  <c:v>-1.6462974299999999E-2</c:v>
                </c:pt>
                <c:pt idx="741">
                  <c:v>-1.6399411499999999E-2</c:v>
                </c:pt>
                <c:pt idx="742">
                  <c:v>-1.6335848699999999E-2</c:v>
                </c:pt>
                <c:pt idx="743">
                  <c:v>-1.6272286E-2</c:v>
                </c:pt>
                <c:pt idx="744">
                  <c:v>-1.62087232E-2</c:v>
                </c:pt>
                <c:pt idx="745">
                  <c:v>-1.6145160400000001E-2</c:v>
                </c:pt>
                <c:pt idx="746">
                  <c:v>-1.6081597699999998E-2</c:v>
                </c:pt>
                <c:pt idx="747">
                  <c:v>-1.6018034899999999E-2</c:v>
                </c:pt>
                <c:pt idx="748">
                  <c:v>-1.5954472099999999E-2</c:v>
                </c:pt>
                <c:pt idx="749">
                  <c:v>-1.58909094E-2</c:v>
                </c:pt>
                <c:pt idx="750">
                  <c:v>-1.58273466E-2</c:v>
                </c:pt>
                <c:pt idx="751">
                  <c:v>-1.57637838E-2</c:v>
                </c:pt>
                <c:pt idx="752">
                  <c:v>-1.5700221100000002E-2</c:v>
                </c:pt>
                <c:pt idx="753">
                  <c:v>-1.5636658300000002E-2</c:v>
                </c:pt>
                <c:pt idx="754">
                  <c:v>-1.55730946E-2</c:v>
                </c:pt>
                <c:pt idx="755">
                  <c:v>-1.55095309E-2</c:v>
                </c:pt>
                <c:pt idx="756">
                  <c:v>-1.5445967200000001E-2</c:v>
                </c:pt>
                <c:pt idx="757">
                  <c:v>-1.5382403500000001E-2</c:v>
                </c:pt>
                <c:pt idx="758">
                  <c:v>-1.5318839799999999E-2</c:v>
                </c:pt>
                <c:pt idx="759">
                  <c:v>-1.52552761E-2</c:v>
                </c:pt>
                <c:pt idx="760">
                  <c:v>-1.51917124E-2</c:v>
                </c:pt>
                <c:pt idx="761">
                  <c:v>-1.51281487E-2</c:v>
                </c:pt>
                <c:pt idx="762">
                  <c:v>-1.5064585E-2</c:v>
                </c:pt>
                <c:pt idx="763">
                  <c:v>-1.50010213E-2</c:v>
                </c:pt>
                <c:pt idx="764">
                  <c:v>-1.4937457600000001E-2</c:v>
                </c:pt>
                <c:pt idx="765">
                  <c:v>-1.4873893900000001E-2</c:v>
                </c:pt>
                <c:pt idx="766">
                  <c:v>-1.4810330199999999E-2</c:v>
                </c:pt>
                <c:pt idx="767">
                  <c:v>-1.4746766499999999E-2</c:v>
                </c:pt>
                <c:pt idx="768">
                  <c:v>-1.46832028E-2</c:v>
                </c:pt>
                <c:pt idx="769">
                  <c:v>-1.46196391E-2</c:v>
                </c:pt>
                <c:pt idx="770">
                  <c:v>-1.45560754E-2</c:v>
                </c:pt>
                <c:pt idx="771">
                  <c:v>-1.44925117E-2</c:v>
                </c:pt>
                <c:pt idx="772">
                  <c:v>-1.44289481E-2</c:v>
                </c:pt>
                <c:pt idx="773">
                  <c:v>-1.43653844E-2</c:v>
                </c:pt>
                <c:pt idx="774">
                  <c:v>-1.43018207E-2</c:v>
                </c:pt>
                <c:pt idx="775">
                  <c:v>-1.4238257000000001E-2</c:v>
                </c:pt>
                <c:pt idx="776">
                  <c:v>-1.4174693299999999E-2</c:v>
                </c:pt>
                <c:pt idx="777">
                  <c:v>-1.4111129599999999E-2</c:v>
                </c:pt>
                <c:pt idx="778">
                  <c:v>-1.40475659E-2</c:v>
                </c:pt>
                <c:pt idx="779">
                  <c:v>-1.39840022E-2</c:v>
                </c:pt>
                <c:pt idx="780">
                  <c:v>-1.39204385E-2</c:v>
                </c:pt>
                <c:pt idx="781">
                  <c:v>-1.38568748E-2</c:v>
                </c:pt>
                <c:pt idx="782">
                  <c:v>-1.37933111E-2</c:v>
                </c:pt>
                <c:pt idx="783">
                  <c:v>-1.3729747400000001E-2</c:v>
                </c:pt>
                <c:pt idx="784">
                  <c:v>-1.3666183700000001E-2</c:v>
                </c:pt>
                <c:pt idx="785">
                  <c:v>-1.3602619999999999E-2</c:v>
                </c:pt>
                <c:pt idx="786">
                  <c:v>-1.35390563E-2</c:v>
                </c:pt>
                <c:pt idx="787">
                  <c:v>-1.34754926E-2</c:v>
                </c:pt>
                <c:pt idx="788">
                  <c:v>-1.34119289E-2</c:v>
                </c:pt>
                <c:pt idx="789">
                  <c:v>-1.33483652E-2</c:v>
                </c:pt>
                <c:pt idx="790">
                  <c:v>-1.32848015E-2</c:v>
                </c:pt>
                <c:pt idx="791">
                  <c:v>-1.3221237800000001E-2</c:v>
                </c:pt>
                <c:pt idx="792">
                  <c:v>-1.3157674100000001E-2</c:v>
                </c:pt>
                <c:pt idx="793">
                  <c:v>-1.3094110399999999E-2</c:v>
                </c:pt>
                <c:pt idx="794">
                  <c:v>-1.3030546699999999E-2</c:v>
                </c:pt>
                <c:pt idx="795">
                  <c:v>-1.2966983E-2</c:v>
                </c:pt>
                <c:pt idx="796">
                  <c:v>-1.29034193E-2</c:v>
                </c:pt>
                <c:pt idx="797">
                  <c:v>-1.28398556E-2</c:v>
                </c:pt>
                <c:pt idx="798">
                  <c:v>-1.27762919E-2</c:v>
                </c:pt>
                <c:pt idx="799">
                  <c:v>-1.27127282E-2</c:v>
                </c:pt>
                <c:pt idx="800">
                  <c:v>-1.2649164500000001E-2</c:v>
                </c:pt>
                <c:pt idx="801">
                  <c:v>-1.2585600799999999E-2</c:v>
                </c:pt>
                <c:pt idx="802">
                  <c:v>-1.2522037099999999E-2</c:v>
                </c:pt>
                <c:pt idx="803">
                  <c:v>-1.24584734E-2</c:v>
                </c:pt>
                <c:pt idx="804">
                  <c:v>-1.23949097E-2</c:v>
                </c:pt>
                <c:pt idx="805">
                  <c:v>-1.2331346E-2</c:v>
                </c:pt>
                <c:pt idx="806">
                  <c:v>-1.22677824E-2</c:v>
                </c:pt>
                <c:pt idx="807">
                  <c:v>-1.22042187E-2</c:v>
                </c:pt>
                <c:pt idx="808">
                  <c:v>-1.2140655E-2</c:v>
                </c:pt>
                <c:pt idx="809">
                  <c:v>-1.20770913E-2</c:v>
                </c:pt>
                <c:pt idx="810">
                  <c:v>-1.2013527600000001E-2</c:v>
                </c:pt>
                <c:pt idx="811">
                  <c:v>-1.1949963900000001E-2</c:v>
                </c:pt>
                <c:pt idx="812">
                  <c:v>-1.1886400199999999E-2</c:v>
                </c:pt>
                <c:pt idx="813">
                  <c:v>-1.1822836499999999E-2</c:v>
                </c:pt>
                <c:pt idx="814">
                  <c:v>-1.17592728E-2</c:v>
                </c:pt>
                <c:pt idx="815">
                  <c:v>-1.16957091E-2</c:v>
                </c:pt>
                <c:pt idx="816">
                  <c:v>-1.16321454E-2</c:v>
                </c:pt>
                <c:pt idx="817">
                  <c:v>-1.15685817E-2</c:v>
                </c:pt>
                <c:pt idx="818">
                  <c:v>-1.1505018000000001E-2</c:v>
                </c:pt>
                <c:pt idx="819">
                  <c:v>-1.1441454300000001E-2</c:v>
                </c:pt>
                <c:pt idx="820">
                  <c:v>-1.1377890599999999E-2</c:v>
                </c:pt>
                <c:pt idx="821">
                  <c:v>-1.1314326899999999E-2</c:v>
                </c:pt>
                <c:pt idx="822">
                  <c:v>-1.12507632E-2</c:v>
                </c:pt>
                <c:pt idx="823">
                  <c:v>-1.11871995E-2</c:v>
                </c:pt>
                <c:pt idx="824">
                  <c:v>-1.11236358E-2</c:v>
                </c:pt>
                <c:pt idx="825">
                  <c:v>-1.10600721E-2</c:v>
                </c:pt>
                <c:pt idx="826">
                  <c:v>-1.09965084E-2</c:v>
                </c:pt>
                <c:pt idx="827">
                  <c:v>-1.0932944700000001E-2</c:v>
                </c:pt>
                <c:pt idx="828">
                  <c:v>-1.0869380999999999E-2</c:v>
                </c:pt>
                <c:pt idx="829">
                  <c:v>-1.0805817299999999E-2</c:v>
                </c:pt>
                <c:pt idx="830">
                  <c:v>-1.07422536E-2</c:v>
                </c:pt>
                <c:pt idx="831">
                  <c:v>-1.06786899E-2</c:v>
                </c:pt>
                <c:pt idx="832">
                  <c:v>-1.06151262E-2</c:v>
                </c:pt>
                <c:pt idx="833">
                  <c:v>-1.05515625E-2</c:v>
                </c:pt>
                <c:pt idx="834">
                  <c:v>-1.04879988E-2</c:v>
                </c:pt>
                <c:pt idx="835">
                  <c:v>-1.0424435100000001E-2</c:v>
                </c:pt>
                <c:pt idx="836">
                  <c:v>-1.0360871400000001E-2</c:v>
                </c:pt>
                <c:pt idx="837">
                  <c:v>-1.0297307699999999E-2</c:v>
                </c:pt>
                <c:pt idx="838">
                  <c:v>-1.0233743999999999E-2</c:v>
                </c:pt>
                <c:pt idx="839">
                  <c:v>-1.0170180399999999E-2</c:v>
                </c:pt>
                <c:pt idx="840">
                  <c:v>-1.0106616699999999E-2</c:v>
                </c:pt>
                <c:pt idx="841">
                  <c:v>-1.0043053E-2</c:v>
                </c:pt>
                <c:pt idx="842">
                  <c:v>-9.9794892600000001E-3</c:v>
                </c:pt>
                <c:pt idx="843">
                  <c:v>-9.9159255600000003E-3</c:v>
                </c:pt>
                <c:pt idx="844">
                  <c:v>-9.8523618699999996E-3</c:v>
                </c:pt>
                <c:pt idx="845">
                  <c:v>-9.7887981699999998E-3</c:v>
                </c:pt>
                <c:pt idx="846">
                  <c:v>-9.72523447E-3</c:v>
                </c:pt>
                <c:pt idx="847">
                  <c:v>-9.6616707700000002E-3</c:v>
                </c:pt>
                <c:pt idx="848">
                  <c:v>-9.5981070799999995E-3</c:v>
                </c:pt>
                <c:pt idx="849">
                  <c:v>-9.5345433799999997E-3</c:v>
                </c:pt>
                <c:pt idx="850">
                  <c:v>-9.4709796799999999E-3</c:v>
                </c:pt>
                <c:pt idx="851">
                  <c:v>-9.4074159899999992E-3</c:v>
                </c:pt>
                <c:pt idx="852">
                  <c:v>-9.3438522899999994E-3</c:v>
                </c:pt>
                <c:pt idx="853">
                  <c:v>-9.2802885899999996E-3</c:v>
                </c:pt>
                <c:pt idx="854">
                  <c:v>-9.2167248899999998E-3</c:v>
                </c:pt>
                <c:pt idx="855">
                  <c:v>-9.1531611999999991E-3</c:v>
                </c:pt>
                <c:pt idx="856">
                  <c:v>-9.0895974999999993E-3</c:v>
                </c:pt>
                <c:pt idx="857">
                  <c:v>-9.0260337999999996E-3</c:v>
                </c:pt>
                <c:pt idx="858">
                  <c:v>-8.9624701100000006E-3</c:v>
                </c:pt>
                <c:pt idx="859">
                  <c:v>-8.8989064100000008E-3</c:v>
                </c:pt>
                <c:pt idx="860">
                  <c:v>-8.8353427099999993E-3</c:v>
                </c:pt>
                <c:pt idx="861">
                  <c:v>-8.7717790200000003E-3</c:v>
                </c:pt>
                <c:pt idx="862">
                  <c:v>-8.7082153200000005E-3</c:v>
                </c:pt>
                <c:pt idx="863">
                  <c:v>-8.6446516200000007E-3</c:v>
                </c:pt>
                <c:pt idx="864">
                  <c:v>-8.5810879199999992E-3</c:v>
                </c:pt>
                <c:pt idx="865">
                  <c:v>-8.5175242300000002E-3</c:v>
                </c:pt>
                <c:pt idx="866">
                  <c:v>-8.4539605300000004E-3</c:v>
                </c:pt>
                <c:pt idx="867">
                  <c:v>-8.3903968300000006E-3</c:v>
                </c:pt>
                <c:pt idx="868">
                  <c:v>-8.3268331399999999E-3</c:v>
                </c:pt>
                <c:pt idx="869">
                  <c:v>-8.2632694400000001E-3</c:v>
                </c:pt>
                <c:pt idx="870">
                  <c:v>-8.1997057400000004E-3</c:v>
                </c:pt>
                <c:pt idx="871">
                  <c:v>-8.1361420499999997E-3</c:v>
                </c:pt>
                <c:pt idx="872">
                  <c:v>-8.0725783499999999E-3</c:v>
                </c:pt>
                <c:pt idx="873">
                  <c:v>-8.0090146500000001E-3</c:v>
                </c:pt>
                <c:pt idx="874">
                  <c:v>-7.9454509500000003E-3</c:v>
                </c:pt>
                <c:pt idx="875">
                  <c:v>-7.8818872599999996E-3</c:v>
                </c:pt>
                <c:pt idx="876">
                  <c:v>-7.8183235599999998E-3</c:v>
                </c:pt>
                <c:pt idx="877">
                  <c:v>-7.7547603299999998E-3</c:v>
                </c:pt>
                <c:pt idx="878">
                  <c:v>-7.6911966300000001E-3</c:v>
                </c:pt>
                <c:pt idx="879">
                  <c:v>-7.6276329300000003E-3</c:v>
                </c:pt>
                <c:pt idx="880">
                  <c:v>-7.5640692400000004E-3</c:v>
                </c:pt>
                <c:pt idx="881">
                  <c:v>-7.5005055399999998E-3</c:v>
                </c:pt>
                <c:pt idx="882">
                  <c:v>-7.43694184E-3</c:v>
                </c:pt>
                <c:pt idx="883">
                  <c:v>-7.3733781500000001E-3</c:v>
                </c:pt>
                <c:pt idx="884">
                  <c:v>-7.3098144500000004E-3</c:v>
                </c:pt>
                <c:pt idx="885">
                  <c:v>-7.2462507499999997E-3</c:v>
                </c:pt>
                <c:pt idx="886">
                  <c:v>-7.1826870599999999E-3</c:v>
                </c:pt>
                <c:pt idx="887">
                  <c:v>-7.1191233600000001E-3</c:v>
                </c:pt>
                <c:pt idx="888">
                  <c:v>-7.0555596600000003E-3</c:v>
                </c:pt>
                <c:pt idx="889">
                  <c:v>-6.9919959599999996E-3</c:v>
                </c:pt>
                <c:pt idx="890">
                  <c:v>-6.9284322699999998E-3</c:v>
                </c:pt>
                <c:pt idx="891">
                  <c:v>-6.86486857E-3</c:v>
                </c:pt>
                <c:pt idx="892">
                  <c:v>-6.8013048700000002E-3</c:v>
                </c:pt>
                <c:pt idx="893">
                  <c:v>-6.7377411800000004E-3</c:v>
                </c:pt>
                <c:pt idx="894">
                  <c:v>-6.6741774799999997E-3</c:v>
                </c:pt>
                <c:pt idx="895">
                  <c:v>-6.6106137799999999E-3</c:v>
                </c:pt>
                <c:pt idx="896">
                  <c:v>-6.5470500800000001E-3</c:v>
                </c:pt>
                <c:pt idx="897">
                  <c:v>-6.4834863900000003E-3</c:v>
                </c:pt>
                <c:pt idx="898">
                  <c:v>-6.4199226899999996E-3</c:v>
                </c:pt>
                <c:pt idx="899">
                  <c:v>-6.3563589899999998E-3</c:v>
                </c:pt>
                <c:pt idx="900">
                  <c:v>-6.2927953E-3</c:v>
                </c:pt>
                <c:pt idx="901">
                  <c:v>-6.2292316000000002E-3</c:v>
                </c:pt>
                <c:pt idx="902">
                  <c:v>-6.1656679000000004E-3</c:v>
                </c:pt>
                <c:pt idx="903">
                  <c:v>-6.1021042099999997E-3</c:v>
                </c:pt>
                <c:pt idx="904">
                  <c:v>-6.0385405099999999E-3</c:v>
                </c:pt>
                <c:pt idx="905">
                  <c:v>-5.9749768100000001E-3</c:v>
                </c:pt>
                <c:pt idx="906">
                  <c:v>-5.9114131100000003E-3</c:v>
                </c:pt>
                <c:pt idx="907">
                  <c:v>-5.8478494199999996E-3</c:v>
                </c:pt>
                <c:pt idx="908">
                  <c:v>-5.7842857199999998E-3</c:v>
                </c:pt>
                <c:pt idx="909">
                  <c:v>-5.7207220200000001E-3</c:v>
                </c:pt>
                <c:pt idx="910">
                  <c:v>-5.6571583300000002E-3</c:v>
                </c:pt>
                <c:pt idx="911">
                  <c:v>-5.5935946300000004E-3</c:v>
                </c:pt>
                <c:pt idx="912">
                  <c:v>-5.5300309299999998E-3</c:v>
                </c:pt>
                <c:pt idx="913">
                  <c:v>-5.4664672399999999E-3</c:v>
                </c:pt>
                <c:pt idx="914">
                  <c:v>-5.4029035400000001E-3</c:v>
                </c:pt>
                <c:pt idx="915">
                  <c:v>-5.3393398400000004E-3</c:v>
                </c:pt>
                <c:pt idx="916">
                  <c:v>-5.2757761399999997E-3</c:v>
                </c:pt>
                <c:pt idx="917">
                  <c:v>-5.2122124499999999E-3</c:v>
                </c:pt>
                <c:pt idx="918">
                  <c:v>-5.1486487500000001E-3</c:v>
                </c:pt>
                <c:pt idx="919">
                  <c:v>-5.0850850500000003E-3</c:v>
                </c:pt>
                <c:pt idx="920">
                  <c:v>-5.0215213599999996E-3</c:v>
                </c:pt>
                <c:pt idx="921">
                  <c:v>-4.9579576599999998E-3</c:v>
                </c:pt>
                <c:pt idx="922">
                  <c:v>-4.89439396E-3</c:v>
                </c:pt>
                <c:pt idx="923">
                  <c:v>-4.8308302600000002E-3</c:v>
                </c:pt>
                <c:pt idx="924">
                  <c:v>-4.7672665700000004E-3</c:v>
                </c:pt>
                <c:pt idx="925">
                  <c:v>-4.7037028699999997E-3</c:v>
                </c:pt>
                <c:pt idx="926">
                  <c:v>-4.6401391699999999E-3</c:v>
                </c:pt>
                <c:pt idx="927">
                  <c:v>-4.5765754800000001E-3</c:v>
                </c:pt>
                <c:pt idx="928">
                  <c:v>-4.5130117800000003E-3</c:v>
                </c:pt>
                <c:pt idx="929">
                  <c:v>-4.4494480799999996E-3</c:v>
                </c:pt>
                <c:pt idx="930">
                  <c:v>-4.3858843899999998E-3</c:v>
                </c:pt>
                <c:pt idx="931">
                  <c:v>-4.32232069E-3</c:v>
                </c:pt>
                <c:pt idx="932">
                  <c:v>-4.2587569900000002E-3</c:v>
                </c:pt>
                <c:pt idx="933">
                  <c:v>-4.1951932900000004E-3</c:v>
                </c:pt>
                <c:pt idx="934">
                  <c:v>-4.1316295999999997E-3</c:v>
                </c:pt>
                <c:pt idx="935">
                  <c:v>-4.0680658999999999E-3</c:v>
                </c:pt>
                <c:pt idx="936">
                  <c:v>-4.0045022000000001E-3</c:v>
                </c:pt>
                <c:pt idx="937">
                  <c:v>-3.9409385100000003E-3</c:v>
                </c:pt>
                <c:pt idx="938">
                  <c:v>-3.8773748100000001E-3</c:v>
                </c:pt>
                <c:pt idx="939">
                  <c:v>-3.8138113500000002E-3</c:v>
                </c:pt>
                <c:pt idx="940">
                  <c:v>-3.7502478799999999E-3</c:v>
                </c:pt>
                <c:pt idx="941">
                  <c:v>-3.68668442E-3</c:v>
                </c:pt>
                <c:pt idx="942">
                  <c:v>-3.6231209500000002E-3</c:v>
                </c:pt>
                <c:pt idx="943">
                  <c:v>-3.5595574899999999E-3</c:v>
                </c:pt>
                <c:pt idx="944">
                  <c:v>-3.49599402E-3</c:v>
                </c:pt>
                <c:pt idx="945">
                  <c:v>-3.4324305600000001E-3</c:v>
                </c:pt>
                <c:pt idx="946">
                  <c:v>-3.3688670999999998E-3</c:v>
                </c:pt>
                <c:pt idx="947">
                  <c:v>-3.30530363E-3</c:v>
                </c:pt>
                <c:pt idx="948">
                  <c:v>-3.2417401700000001E-3</c:v>
                </c:pt>
                <c:pt idx="949">
                  <c:v>-3.1781766999999998E-3</c:v>
                </c:pt>
                <c:pt idx="950">
                  <c:v>-3.1146132399999999E-3</c:v>
                </c:pt>
                <c:pt idx="951">
                  <c:v>-3.0510497700000001E-3</c:v>
                </c:pt>
                <c:pt idx="952">
                  <c:v>-2.9874863100000002E-3</c:v>
                </c:pt>
                <c:pt idx="953">
                  <c:v>-2.9239228499999999E-3</c:v>
                </c:pt>
                <c:pt idx="954">
                  <c:v>-2.86035938E-3</c:v>
                </c:pt>
                <c:pt idx="955">
                  <c:v>-2.7967959200000002E-3</c:v>
                </c:pt>
                <c:pt idx="956">
                  <c:v>-2.7332324499999999E-3</c:v>
                </c:pt>
                <c:pt idx="957">
                  <c:v>-2.66966899E-3</c:v>
                </c:pt>
                <c:pt idx="958">
                  <c:v>-2.6061055300000001E-3</c:v>
                </c:pt>
                <c:pt idx="959">
                  <c:v>-2.5425420599999998E-3</c:v>
                </c:pt>
                <c:pt idx="960">
                  <c:v>-2.4789785999999999E-3</c:v>
                </c:pt>
                <c:pt idx="961">
                  <c:v>-2.4154151300000001E-3</c:v>
                </c:pt>
                <c:pt idx="962">
                  <c:v>-2.3518516700000002E-3</c:v>
                </c:pt>
                <c:pt idx="963">
                  <c:v>-2.2882881999999999E-3</c:v>
                </c:pt>
                <c:pt idx="964">
                  <c:v>-2.2247247400000001E-3</c:v>
                </c:pt>
                <c:pt idx="965">
                  <c:v>-2.1611612800000002E-3</c:v>
                </c:pt>
                <c:pt idx="966">
                  <c:v>-2.0975978099999999E-3</c:v>
                </c:pt>
                <c:pt idx="967">
                  <c:v>-2.03403435E-3</c:v>
                </c:pt>
                <c:pt idx="968">
                  <c:v>-1.9704708800000002E-3</c:v>
                </c:pt>
                <c:pt idx="969">
                  <c:v>-1.9069073000000001E-3</c:v>
                </c:pt>
                <c:pt idx="970">
                  <c:v>-1.8433437200000001E-3</c:v>
                </c:pt>
                <c:pt idx="971">
                  <c:v>-1.77978014E-3</c:v>
                </c:pt>
                <c:pt idx="972">
                  <c:v>-1.7162165599999999E-3</c:v>
                </c:pt>
                <c:pt idx="973">
                  <c:v>-1.6526529800000001E-3</c:v>
                </c:pt>
                <c:pt idx="974">
                  <c:v>-1.5890894E-3</c:v>
                </c:pt>
                <c:pt idx="975">
                  <c:v>-1.52552582E-3</c:v>
                </c:pt>
                <c:pt idx="976">
                  <c:v>-1.4619622399999999E-3</c:v>
                </c:pt>
                <c:pt idx="977">
                  <c:v>-1.3983986600000001E-3</c:v>
                </c:pt>
                <c:pt idx="978">
                  <c:v>-1.33483508E-3</c:v>
                </c:pt>
                <c:pt idx="979">
                  <c:v>-1.2712715E-3</c:v>
                </c:pt>
                <c:pt idx="980">
                  <c:v>-1.2077079199999999E-3</c:v>
                </c:pt>
                <c:pt idx="981">
                  <c:v>-1.1441443299999999E-3</c:v>
                </c:pt>
                <c:pt idx="982">
                  <c:v>-1.0805807500000001E-3</c:v>
                </c:pt>
                <c:pt idx="983">
                  <c:v>-1.01701717E-3</c:v>
                </c:pt>
                <c:pt idx="984">
                  <c:v>-9.5345365100000005E-4</c:v>
                </c:pt>
                <c:pt idx="985">
                  <c:v>-8.8989007099999999E-4</c:v>
                </c:pt>
                <c:pt idx="986">
                  <c:v>-8.2632649000000005E-4</c:v>
                </c:pt>
                <c:pt idx="987">
                  <c:v>-7.62762909E-4</c:v>
                </c:pt>
                <c:pt idx="988">
                  <c:v>-6.9919932900000005E-4</c:v>
                </c:pt>
                <c:pt idx="989">
                  <c:v>-6.35635748E-4</c:v>
                </c:pt>
                <c:pt idx="990">
                  <c:v>-5.7207216699999995E-4</c:v>
                </c:pt>
                <c:pt idx="991">
                  <c:v>-5.08508587E-4</c:v>
                </c:pt>
                <c:pt idx="992">
                  <c:v>-4.4494500600000001E-4</c:v>
                </c:pt>
                <c:pt idx="993">
                  <c:v>-3.8138142600000001E-4</c:v>
                </c:pt>
                <c:pt idx="994">
                  <c:v>-3.1781784500000001E-4</c:v>
                </c:pt>
                <c:pt idx="995">
                  <c:v>-2.5425426400000001E-4</c:v>
                </c:pt>
                <c:pt idx="996">
                  <c:v>-1.9069069800000001E-4</c:v>
                </c:pt>
                <c:pt idx="997">
                  <c:v>-1.2712713200000001E-4</c:v>
                </c:pt>
                <c:pt idx="998">
                  <c:v>-6.3563566099999994E-5</c:v>
                </c:pt>
                <c:pt idx="999">
                  <c:v>0</c:v>
                </c:pt>
                <c:pt idx="1000">
                  <c:v>0</c:v>
                </c:pt>
                <c:pt idx="1001">
                  <c:v>6.3563566099999994E-5</c:v>
                </c:pt>
                <c:pt idx="1002">
                  <c:v>1.2712713200000001E-4</c:v>
                </c:pt>
                <c:pt idx="1003">
                  <c:v>1.9069069800000001E-4</c:v>
                </c:pt>
                <c:pt idx="1004">
                  <c:v>2.5425426400000001E-4</c:v>
                </c:pt>
                <c:pt idx="1005">
                  <c:v>3.1781784500000001E-4</c:v>
                </c:pt>
                <c:pt idx="1006">
                  <c:v>3.8138142600000001E-4</c:v>
                </c:pt>
                <c:pt idx="1007">
                  <c:v>4.4494500600000001E-4</c:v>
                </c:pt>
                <c:pt idx="1008">
                  <c:v>5.08508587E-4</c:v>
                </c:pt>
                <c:pt idx="1009">
                  <c:v>5.7207216699999995E-4</c:v>
                </c:pt>
                <c:pt idx="1010">
                  <c:v>6.35635748E-4</c:v>
                </c:pt>
                <c:pt idx="1011">
                  <c:v>6.9919932900000005E-4</c:v>
                </c:pt>
                <c:pt idx="1012">
                  <c:v>7.62762909E-4</c:v>
                </c:pt>
                <c:pt idx="1013">
                  <c:v>8.2632649000000005E-4</c:v>
                </c:pt>
                <c:pt idx="1014">
                  <c:v>8.8989007099999999E-4</c:v>
                </c:pt>
                <c:pt idx="1015">
                  <c:v>9.5345365100000005E-4</c:v>
                </c:pt>
                <c:pt idx="1016">
                  <c:v>1.01701717E-3</c:v>
                </c:pt>
                <c:pt idx="1017">
                  <c:v>1.0805807500000001E-3</c:v>
                </c:pt>
                <c:pt idx="1018">
                  <c:v>1.1441443299999999E-3</c:v>
                </c:pt>
                <c:pt idx="1019">
                  <c:v>1.2077079199999999E-3</c:v>
                </c:pt>
                <c:pt idx="1020">
                  <c:v>1.2712715E-3</c:v>
                </c:pt>
                <c:pt idx="1021">
                  <c:v>1.33483508E-3</c:v>
                </c:pt>
                <c:pt idx="1022">
                  <c:v>1.3983986600000001E-3</c:v>
                </c:pt>
                <c:pt idx="1023">
                  <c:v>1.4619622399999999E-3</c:v>
                </c:pt>
                <c:pt idx="1024">
                  <c:v>1.52552582E-3</c:v>
                </c:pt>
                <c:pt idx="1025">
                  <c:v>1.5890894E-3</c:v>
                </c:pt>
                <c:pt idx="1026">
                  <c:v>1.6526529800000001E-3</c:v>
                </c:pt>
                <c:pt idx="1027">
                  <c:v>1.7162165599999999E-3</c:v>
                </c:pt>
                <c:pt idx="1028">
                  <c:v>1.77978014E-3</c:v>
                </c:pt>
                <c:pt idx="1029">
                  <c:v>1.8433437200000001E-3</c:v>
                </c:pt>
                <c:pt idx="1030">
                  <c:v>1.9069073000000001E-3</c:v>
                </c:pt>
                <c:pt idx="1031">
                  <c:v>1.9704708800000002E-3</c:v>
                </c:pt>
                <c:pt idx="1032">
                  <c:v>2.03403435E-3</c:v>
                </c:pt>
                <c:pt idx="1033">
                  <c:v>2.0975978099999999E-3</c:v>
                </c:pt>
                <c:pt idx="1034">
                  <c:v>2.1611612800000002E-3</c:v>
                </c:pt>
                <c:pt idx="1035">
                  <c:v>2.2247247400000001E-3</c:v>
                </c:pt>
                <c:pt idx="1036">
                  <c:v>2.2882881999999999E-3</c:v>
                </c:pt>
                <c:pt idx="1037">
                  <c:v>2.3518516700000002E-3</c:v>
                </c:pt>
                <c:pt idx="1038">
                  <c:v>2.4154151300000001E-3</c:v>
                </c:pt>
                <c:pt idx="1039">
                  <c:v>2.4789785999999999E-3</c:v>
                </c:pt>
                <c:pt idx="1040">
                  <c:v>2.5425420599999998E-3</c:v>
                </c:pt>
                <c:pt idx="1041">
                  <c:v>2.6061055300000001E-3</c:v>
                </c:pt>
                <c:pt idx="1042">
                  <c:v>2.66966899E-3</c:v>
                </c:pt>
                <c:pt idx="1043">
                  <c:v>2.7332324499999999E-3</c:v>
                </c:pt>
                <c:pt idx="1044">
                  <c:v>2.7967959200000002E-3</c:v>
                </c:pt>
                <c:pt idx="1045">
                  <c:v>2.86035938E-3</c:v>
                </c:pt>
                <c:pt idx="1046">
                  <c:v>2.9239228499999999E-3</c:v>
                </c:pt>
                <c:pt idx="1047">
                  <c:v>2.9874863100000002E-3</c:v>
                </c:pt>
                <c:pt idx="1048">
                  <c:v>3.0510497700000001E-3</c:v>
                </c:pt>
                <c:pt idx="1049">
                  <c:v>3.1146132399999999E-3</c:v>
                </c:pt>
                <c:pt idx="1050">
                  <c:v>3.1781766999999998E-3</c:v>
                </c:pt>
                <c:pt idx="1051">
                  <c:v>3.2417401700000001E-3</c:v>
                </c:pt>
                <c:pt idx="1052">
                  <c:v>3.30530363E-3</c:v>
                </c:pt>
                <c:pt idx="1053">
                  <c:v>3.3688670999999998E-3</c:v>
                </c:pt>
                <c:pt idx="1054">
                  <c:v>3.4324305600000001E-3</c:v>
                </c:pt>
                <c:pt idx="1055">
                  <c:v>3.49599402E-3</c:v>
                </c:pt>
                <c:pt idx="1056">
                  <c:v>3.5595574899999999E-3</c:v>
                </c:pt>
                <c:pt idx="1057">
                  <c:v>3.6231209500000002E-3</c:v>
                </c:pt>
                <c:pt idx="1058">
                  <c:v>3.68668442E-3</c:v>
                </c:pt>
                <c:pt idx="1059">
                  <c:v>3.7502478799999999E-3</c:v>
                </c:pt>
                <c:pt idx="1060">
                  <c:v>3.8138113500000002E-3</c:v>
                </c:pt>
                <c:pt idx="1061">
                  <c:v>3.8773748100000001E-3</c:v>
                </c:pt>
                <c:pt idx="1062">
                  <c:v>3.9409385100000003E-3</c:v>
                </c:pt>
                <c:pt idx="1063">
                  <c:v>4.0045022000000001E-3</c:v>
                </c:pt>
                <c:pt idx="1064">
                  <c:v>4.0680658999999999E-3</c:v>
                </c:pt>
                <c:pt idx="1065">
                  <c:v>4.1316295999999997E-3</c:v>
                </c:pt>
                <c:pt idx="1066">
                  <c:v>4.1951932900000004E-3</c:v>
                </c:pt>
                <c:pt idx="1067">
                  <c:v>4.2587569900000002E-3</c:v>
                </c:pt>
                <c:pt idx="1068">
                  <c:v>4.32232069E-3</c:v>
                </c:pt>
                <c:pt idx="1069">
                  <c:v>4.3858843899999998E-3</c:v>
                </c:pt>
                <c:pt idx="1070">
                  <c:v>4.4494480799999996E-3</c:v>
                </c:pt>
                <c:pt idx="1071">
                  <c:v>4.5130117800000003E-3</c:v>
                </c:pt>
                <c:pt idx="1072">
                  <c:v>4.5765754800000001E-3</c:v>
                </c:pt>
                <c:pt idx="1073">
                  <c:v>4.6401391699999999E-3</c:v>
                </c:pt>
                <c:pt idx="1074">
                  <c:v>4.7037028699999997E-3</c:v>
                </c:pt>
                <c:pt idx="1075">
                  <c:v>4.7672665700000004E-3</c:v>
                </c:pt>
                <c:pt idx="1076">
                  <c:v>4.8308302600000002E-3</c:v>
                </c:pt>
                <c:pt idx="1077">
                  <c:v>4.89439396E-3</c:v>
                </c:pt>
                <c:pt idx="1078">
                  <c:v>4.9579576599999998E-3</c:v>
                </c:pt>
                <c:pt idx="1079">
                  <c:v>5.0215213599999996E-3</c:v>
                </c:pt>
                <c:pt idx="1080">
                  <c:v>5.0850850500000003E-3</c:v>
                </c:pt>
                <c:pt idx="1081">
                  <c:v>5.1486487500000001E-3</c:v>
                </c:pt>
                <c:pt idx="1082">
                  <c:v>5.2122124499999999E-3</c:v>
                </c:pt>
                <c:pt idx="1083">
                  <c:v>5.2757761399999997E-3</c:v>
                </c:pt>
                <c:pt idx="1084">
                  <c:v>5.3393398400000004E-3</c:v>
                </c:pt>
                <c:pt idx="1085">
                  <c:v>5.4029035400000001E-3</c:v>
                </c:pt>
                <c:pt idx="1086">
                  <c:v>5.4664672399999999E-3</c:v>
                </c:pt>
                <c:pt idx="1087">
                  <c:v>5.5300309299999998E-3</c:v>
                </c:pt>
                <c:pt idx="1088">
                  <c:v>5.5935946300000004E-3</c:v>
                </c:pt>
                <c:pt idx="1089">
                  <c:v>5.6571583300000002E-3</c:v>
                </c:pt>
                <c:pt idx="1090">
                  <c:v>5.7207220200000001E-3</c:v>
                </c:pt>
                <c:pt idx="1091">
                  <c:v>5.7842857199999998E-3</c:v>
                </c:pt>
                <c:pt idx="1092">
                  <c:v>5.8478494199999996E-3</c:v>
                </c:pt>
                <c:pt idx="1093">
                  <c:v>5.9114131100000003E-3</c:v>
                </c:pt>
                <c:pt idx="1094">
                  <c:v>5.9749768100000001E-3</c:v>
                </c:pt>
                <c:pt idx="1095">
                  <c:v>6.0385405099999999E-3</c:v>
                </c:pt>
                <c:pt idx="1096">
                  <c:v>6.1021042099999997E-3</c:v>
                </c:pt>
                <c:pt idx="1097">
                  <c:v>6.1656679000000004E-3</c:v>
                </c:pt>
                <c:pt idx="1098">
                  <c:v>6.2292316000000002E-3</c:v>
                </c:pt>
                <c:pt idx="1099">
                  <c:v>6.2927953E-3</c:v>
                </c:pt>
                <c:pt idx="1100">
                  <c:v>6.3563589899999998E-3</c:v>
                </c:pt>
                <c:pt idx="1101">
                  <c:v>6.4199226899999996E-3</c:v>
                </c:pt>
                <c:pt idx="1102">
                  <c:v>6.4834863900000003E-3</c:v>
                </c:pt>
                <c:pt idx="1103">
                  <c:v>6.5470500800000001E-3</c:v>
                </c:pt>
                <c:pt idx="1104">
                  <c:v>6.6106137799999999E-3</c:v>
                </c:pt>
                <c:pt idx="1105">
                  <c:v>6.6741774799999997E-3</c:v>
                </c:pt>
                <c:pt idx="1106">
                  <c:v>6.7377411800000004E-3</c:v>
                </c:pt>
                <c:pt idx="1107">
                  <c:v>6.8013048700000002E-3</c:v>
                </c:pt>
                <c:pt idx="1108">
                  <c:v>6.86486857E-3</c:v>
                </c:pt>
                <c:pt idx="1109">
                  <c:v>6.9284322699999998E-3</c:v>
                </c:pt>
                <c:pt idx="1110">
                  <c:v>6.9919959599999996E-3</c:v>
                </c:pt>
                <c:pt idx="1111">
                  <c:v>7.0555596600000003E-3</c:v>
                </c:pt>
                <c:pt idx="1112">
                  <c:v>7.1191233600000001E-3</c:v>
                </c:pt>
                <c:pt idx="1113">
                  <c:v>7.1826870599999999E-3</c:v>
                </c:pt>
                <c:pt idx="1114">
                  <c:v>7.2462507499999997E-3</c:v>
                </c:pt>
                <c:pt idx="1115">
                  <c:v>7.3098144500000004E-3</c:v>
                </c:pt>
                <c:pt idx="1116">
                  <c:v>7.3733781500000001E-3</c:v>
                </c:pt>
                <c:pt idx="1117">
                  <c:v>7.43694184E-3</c:v>
                </c:pt>
                <c:pt idx="1118">
                  <c:v>7.5005055399999998E-3</c:v>
                </c:pt>
                <c:pt idx="1119">
                  <c:v>7.5640692400000004E-3</c:v>
                </c:pt>
                <c:pt idx="1120">
                  <c:v>7.6276329300000003E-3</c:v>
                </c:pt>
                <c:pt idx="1121">
                  <c:v>7.6911966300000001E-3</c:v>
                </c:pt>
                <c:pt idx="1122">
                  <c:v>7.7547603299999998E-3</c:v>
                </c:pt>
                <c:pt idx="1123">
                  <c:v>7.8183235599999998E-3</c:v>
                </c:pt>
                <c:pt idx="1124">
                  <c:v>7.8818872599999996E-3</c:v>
                </c:pt>
                <c:pt idx="1125">
                  <c:v>7.9454509500000003E-3</c:v>
                </c:pt>
                <c:pt idx="1126">
                  <c:v>8.0090146500000001E-3</c:v>
                </c:pt>
                <c:pt idx="1127">
                  <c:v>8.0725783499999999E-3</c:v>
                </c:pt>
                <c:pt idx="1128">
                  <c:v>8.1361420499999997E-3</c:v>
                </c:pt>
                <c:pt idx="1129">
                  <c:v>8.1997057400000004E-3</c:v>
                </c:pt>
                <c:pt idx="1130">
                  <c:v>8.2632694400000001E-3</c:v>
                </c:pt>
                <c:pt idx="1131">
                  <c:v>8.3268331399999999E-3</c:v>
                </c:pt>
                <c:pt idx="1132">
                  <c:v>8.3903968300000006E-3</c:v>
                </c:pt>
                <c:pt idx="1133">
                  <c:v>8.4539605300000004E-3</c:v>
                </c:pt>
                <c:pt idx="1134">
                  <c:v>8.5175242300000002E-3</c:v>
                </c:pt>
                <c:pt idx="1135">
                  <c:v>8.5810879199999992E-3</c:v>
                </c:pt>
                <c:pt idx="1136">
                  <c:v>8.6446516200000007E-3</c:v>
                </c:pt>
                <c:pt idx="1137">
                  <c:v>8.7082153200000005E-3</c:v>
                </c:pt>
                <c:pt idx="1138">
                  <c:v>8.7717790200000003E-3</c:v>
                </c:pt>
                <c:pt idx="1139">
                  <c:v>8.8353427099999993E-3</c:v>
                </c:pt>
                <c:pt idx="1140">
                  <c:v>8.8989064100000008E-3</c:v>
                </c:pt>
                <c:pt idx="1141">
                  <c:v>8.9624701100000006E-3</c:v>
                </c:pt>
                <c:pt idx="1142">
                  <c:v>9.0260337999999996E-3</c:v>
                </c:pt>
                <c:pt idx="1143">
                  <c:v>9.0895974999999993E-3</c:v>
                </c:pt>
                <c:pt idx="1144">
                  <c:v>9.1531611999999991E-3</c:v>
                </c:pt>
                <c:pt idx="1145">
                  <c:v>9.2167248899999998E-3</c:v>
                </c:pt>
                <c:pt idx="1146">
                  <c:v>9.2802885899999996E-3</c:v>
                </c:pt>
                <c:pt idx="1147">
                  <c:v>9.3438522899999994E-3</c:v>
                </c:pt>
                <c:pt idx="1148">
                  <c:v>9.4074159899999992E-3</c:v>
                </c:pt>
                <c:pt idx="1149">
                  <c:v>9.4709796799999999E-3</c:v>
                </c:pt>
                <c:pt idx="1150">
                  <c:v>9.5345433799999997E-3</c:v>
                </c:pt>
                <c:pt idx="1151">
                  <c:v>9.5981070799999995E-3</c:v>
                </c:pt>
                <c:pt idx="1152">
                  <c:v>9.6616707700000002E-3</c:v>
                </c:pt>
                <c:pt idx="1153">
                  <c:v>9.72523447E-3</c:v>
                </c:pt>
                <c:pt idx="1154">
                  <c:v>9.7887981699999998E-3</c:v>
                </c:pt>
                <c:pt idx="1155">
                  <c:v>9.8523618699999996E-3</c:v>
                </c:pt>
                <c:pt idx="1156">
                  <c:v>9.9159255600000003E-3</c:v>
                </c:pt>
                <c:pt idx="1157">
                  <c:v>9.9794892600000001E-3</c:v>
                </c:pt>
                <c:pt idx="1158">
                  <c:v>1.0043053E-2</c:v>
                </c:pt>
                <c:pt idx="1159">
                  <c:v>1.0106616699999999E-2</c:v>
                </c:pt>
                <c:pt idx="1160">
                  <c:v>1.0170180399999999E-2</c:v>
                </c:pt>
                <c:pt idx="1161">
                  <c:v>1.0233743999999999E-2</c:v>
                </c:pt>
                <c:pt idx="1162">
                  <c:v>1.0297307699999999E-2</c:v>
                </c:pt>
                <c:pt idx="1163">
                  <c:v>1.0360871400000001E-2</c:v>
                </c:pt>
                <c:pt idx="1164">
                  <c:v>1.0424435100000001E-2</c:v>
                </c:pt>
                <c:pt idx="1165">
                  <c:v>1.04879988E-2</c:v>
                </c:pt>
                <c:pt idx="1166">
                  <c:v>1.05515625E-2</c:v>
                </c:pt>
                <c:pt idx="1167">
                  <c:v>1.06151262E-2</c:v>
                </c:pt>
                <c:pt idx="1168">
                  <c:v>1.06786899E-2</c:v>
                </c:pt>
                <c:pt idx="1169">
                  <c:v>1.07422536E-2</c:v>
                </c:pt>
                <c:pt idx="1170">
                  <c:v>1.0805817299999999E-2</c:v>
                </c:pt>
                <c:pt idx="1171">
                  <c:v>1.0869380999999999E-2</c:v>
                </c:pt>
                <c:pt idx="1172">
                  <c:v>1.0932944700000001E-2</c:v>
                </c:pt>
                <c:pt idx="1173">
                  <c:v>1.09965084E-2</c:v>
                </c:pt>
                <c:pt idx="1174">
                  <c:v>1.10600721E-2</c:v>
                </c:pt>
                <c:pt idx="1175">
                  <c:v>1.11236358E-2</c:v>
                </c:pt>
                <c:pt idx="1176">
                  <c:v>1.11871995E-2</c:v>
                </c:pt>
                <c:pt idx="1177">
                  <c:v>1.12507632E-2</c:v>
                </c:pt>
                <c:pt idx="1178">
                  <c:v>1.1314326899999999E-2</c:v>
                </c:pt>
                <c:pt idx="1179">
                  <c:v>1.1377890599999999E-2</c:v>
                </c:pt>
                <c:pt idx="1180">
                  <c:v>1.1441454300000001E-2</c:v>
                </c:pt>
                <c:pt idx="1181">
                  <c:v>1.1505018000000001E-2</c:v>
                </c:pt>
                <c:pt idx="1182">
                  <c:v>1.15685817E-2</c:v>
                </c:pt>
                <c:pt idx="1183">
                  <c:v>1.16321454E-2</c:v>
                </c:pt>
                <c:pt idx="1184">
                  <c:v>1.16957091E-2</c:v>
                </c:pt>
                <c:pt idx="1185">
                  <c:v>1.17592728E-2</c:v>
                </c:pt>
                <c:pt idx="1186">
                  <c:v>1.1822836499999999E-2</c:v>
                </c:pt>
                <c:pt idx="1187">
                  <c:v>1.1886400199999999E-2</c:v>
                </c:pt>
                <c:pt idx="1188">
                  <c:v>1.1949963900000001E-2</c:v>
                </c:pt>
                <c:pt idx="1189">
                  <c:v>1.2013527600000001E-2</c:v>
                </c:pt>
                <c:pt idx="1190">
                  <c:v>1.20770913E-2</c:v>
                </c:pt>
                <c:pt idx="1191">
                  <c:v>1.2140655E-2</c:v>
                </c:pt>
                <c:pt idx="1192">
                  <c:v>1.22042187E-2</c:v>
                </c:pt>
                <c:pt idx="1193">
                  <c:v>1.22677824E-2</c:v>
                </c:pt>
                <c:pt idx="1194">
                  <c:v>1.2331346E-2</c:v>
                </c:pt>
                <c:pt idx="1195">
                  <c:v>1.23949097E-2</c:v>
                </c:pt>
                <c:pt idx="1196">
                  <c:v>1.24584734E-2</c:v>
                </c:pt>
                <c:pt idx="1197">
                  <c:v>1.2522037099999999E-2</c:v>
                </c:pt>
                <c:pt idx="1198">
                  <c:v>1.2585600799999999E-2</c:v>
                </c:pt>
                <c:pt idx="1199">
                  <c:v>1.2649164500000001E-2</c:v>
                </c:pt>
                <c:pt idx="1200">
                  <c:v>1.27127282E-2</c:v>
                </c:pt>
                <c:pt idx="1201">
                  <c:v>1.27762919E-2</c:v>
                </c:pt>
                <c:pt idx="1202">
                  <c:v>1.28398556E-2</c:v>
                </c:pt>
                <c:pt idx="1203">
                  <c:v>1.29034193E-2</c:v>
                </c:pt>
                <c:pt idx="1204">
                  <c:v>1.2966983E-2</c:v>
                </c:pt>
                <c:pt idx="1205">
                  <c:v>1.3030546699999999E-2</c:v>
                </c:pt>
                <c:pt idx="1206">
                  <c:v>1.3094110399999999E-2</c:v>
                </c:pt>
                <c:pt idx="1207">
                  <c:v>1.3157674100000001E-2</c:v>
                </c:pt>
                <c:pt idx="1208">
                  <c:v>1.3221237800000001E-2</c:v>
                </c:pt>
                <c:pt idx="1209">
                  <c:v>1.32848015E-2</c:v>
                </c:pt>
                <c:pt idx="1210">
                  <c:v>1.33483652E-2</c:v>
                </c:pt>
                <c:pt idx="1211">
                  <c:v>1.34119289E-2</c:v>
                </c:pt>
                <c:pt idx="1212">
                  <c:v>1.34754926E-2</c:v>
                </c:pt>
                <c:pt idx="1213">
                  <c:v>1.35390563E-2</c:v>
                </c:pt>
                <c:pt idx="1214">
                  <c:v>1.3602619999999999E-2</c:v>
                </c:pt>
                <c:pt idx="1215">
                  <c:v>1.3666183700000001E-2</c:v>
                </c:pt>
                <c:pt idx="1216">
                  <c:v>1.3729747400000001E-2</c:v>
                </c:pt>
                <c:pt idx="1217">
                  <c:v>1.37933111E-2</c:v>
                </c:pt>
                <c:pt idx="1218">
                  <c:v>1.38568748E-2</c:v>
                </c:pt>
                <c:pt idx="1219">
                  <c:v>1.39204385E-2</c:v>
                </c:pt>
                <c:pt idx="1220">
                  <c:v>1.39840022E-2</c:v>
                </c:pt>
                <c:pt idx="1221">
                  <c:v>1.40475659E-2</c:v>
                </c:pt>
                <c:pt idx="1222">
                  <c:v>1.4111129599999999E-2</c:v>
                </c:pt>
                <c:pt idx="1223">
                  <c:v>1.4174693299999999E-2</c:v>
                </c:pt>
                <c:pt idx="1224">
                  <c:v>1.4238257000000001E-2</c:v>
                </c:pt>
                <c:pt idx="1225">
                  <c:v>1.43018207E-2</c:v>
                </c:pt>
                <c:pt idx="1226">
                  <c:v>1.43653844E-2</c:v>
                </c:pt>
                <c:pt idx="1227">
                  <c:v>1.44289481E-2</c:v>
                </c:pt>
                <c:pt idx="1228">
                  <c:v>1.44925117E-2</c:v>
                </c:pt>
                <c:pt idx="1229">
                  <c:v>1.45560754E-2</c:v>
                </c:pt>
                <c:pt idx="1230">
                  <c:v>1.46196391E-2</c:v>
                </c:pt>
                <c:pt idx="1231">
                  <c:v>1.46832028E-2</c:v>
                </c:pt>
                <c:pt idx="1232">
                  <c:v>1.4746766499999999E-2</c:v>
                </c:pt>
                <c:pt idx="1233">
                  <c:v>1.4810330199999999E-2</c:v>
                </c:pt>
                <c:pt idx="1234">
                  <c:v>1.4873893900000001E-2</c:v>
                </c:pt>
                <c:pt idx="1235">
                  <c:v>1.4937457600000001E-2</c:v>
                </c:pt>
                <c:pt idx="1236">
                  <c:v>1.50010213E-2</c:v>
                </c:pt>
                <c:pt idx="1237">
                  <c:v>1.5064585E-2</c:v>
                </c:pt>
                <c:pt idx="1238">
                  <c:v>1.51281487E-2</c:v>
                </c:pt>
                <c:pt idx="1239">
                  <c:v>1.51917124E-2</c:v>
                </c:pt>
                <c:pt idx="1240">
                  <c:v>1.52552761E-2</c:v>
                </c:pt>
                <c:pt idx="1241">
                  <c:v>1.5318839799999999E-2</c:v>
                </c:pt>
                <c:pt idx="1242">
                  <c:v>1.5382403500000001E-2</c:v>
                </c:pt>
                <c:pt idx="1243">
                  <c:v>1.5445967200000001E-2</c:v>
                </c:pt>
                <c:pt idx="1244">
                  <c:v>1.55095309E-2</c:v>
                </c:pt>
                <c:pt idx="1245">
                  <c:v>1.55730946E-2</c:v>
                </c:pt>
                <c:pt idx="1246">
                  <c:v>1.5636658300000002E-2</c:v>
                </c:pt>
                <c:pt idx="1247">
                  <c:v>1.5700221100000002E-2</c:v>
                </c:pt>
                <c:pt idx="1248">
                  <c:v>1.57637838E-2</c:v>
                </c:pt>
                <c:pt idx="1249">
                  <c:v>1.58273466E-2</c:v>
                </c:pt>
                <c:pt idx="1250">
                  <c:v>1.58909094E-2</c:v>
                </c:pt>
                <c:pt idx="1251">
                  <c:v>1.5954472099999999E-2</c:v>
                </c:pt>
                <c:pt idx="1252">
                  <c:v>1.6018034899999999E-2</c:v>
                </c:pt>
                <c:pt idx="1253">
                  <c:v>1.6081597699999998E-2</c:v>
                </c:pt>
                <c:pt idx="1254">
                  <c:v>1.6145160400000001E-2</c:v>
                </c:pt>
                <c:pt idx="1255">
                  <c:v>1.62087232E-2</c:v>
                </c:pt>
                <c:pt idx="1256">
                  <c:v>1.6272286E-2</c:v>
                </c:pt>
                <c:pt idx="1257">
                  <c:v>1.6335848699999999E-2</c:v>
                </c:pt>
                <c:pt idx="1258">
                  <c:v>1.6399411499999999E-2</c:v>
                </c:pt>
                <c:pt idx="1259">
                  <c:v>1.6462974299999999E-2</c:v>
                </c:pt>
                <c:pt idx="1260">
                  <c:v>1.6526537000000001E-2</c:v>
                </c:pt>
                <c:pt idx="1261">
                  <c:v>1.6590099800000001E-2</c:v>
                </c:pt>
                <c:pt idx="1262">
                  <c:v>1.6653662499999999E-2</c:v>
                </c:pt>
                <c:pt idx="1263">
                  <c:v>1.6717225299999999E-2</c:v>
                </c:pt>
                <c:pt idx="1264">
                  <c:v>1.6780788099999999E-2</c:v>
                </c:pt>
                <c:pt idx="1265">
                  <c:v>1.6844350800000001E-2</c:v>
                </c:pt>
                <c:pt idx="1266">
                  <c:v>1.6907913600000001E-2</c:v>
                </c:pt>
                <c:pt idx="1267">
                  <c:v>1.6971476400000001E-2</c:v>
                </c:pt>
                <c:pt idx="1268">
                  <c:v>1.70350391E-2</c:v>
                </c:pt>
                <c:pt idx="1269">
                  <c:v>1.70986019E-2</c:v>
                </c:pt>
                <c:pt idx="1270">
                  <c:v>1.71621647E-2</c:v>
                </c:pt>
                <c:pt idx="1271">
                  <c:v>1.7225727400000002E-2</c:v>
                </c:pt>
                <c:pt idx="1272">
                  <c:v>1.7289290200000001E-2</c:v>
                </c:pt>
                <c:pt idx="1273">
                  <c:v>1.7352853000000001E-2</c:v>
                </c:pt>
                <c:pt idx="1274">
                  <c:v>1.74164157E-2</c:v>
                </c:pt>
                <c:pt idx="1275">
                  <c:v>1.74799785E-2</c:v>
                </c:pt>
                <c:pt idx="1276">
                  <c:v>1.75435413E-2</c:v>
                </c:pt>
                <c:pt idx="1277">
                  <c:v>1.7607103999999998E-2</c:v>
                </c:pt>
                <c:pt idx="1278">
                  <c:v>1.7670666799999998E-2</c:v>
                </c:pt>
                <c:pt idx="1279">
                  <c:v>1.7734229600000002E-2</c:v>
                </c:pt>
                <c:pt idx="1280">
                  <c:v>1.77977923E-2</c:v>
                </c:pt>
                <c:pt idx="1281">
                  <c:v>1.78613551E-2</c:v>
                </c:pt>
                <c:pt idx="1282">
                  <c:v>1.79249179E-2</c:v>
                </c:pt>
                <c:pt idx="1283">
                  <c:v>1.7988480599999999E-2</c:v>
                </c:pt>
                <c:pt idx="1284">
                  <c:v>1.8052043399999999E-2</c:v>
                </c:pt>
                <c:pt idx="1285">
                  <c:v>1.8115606199999999E-2</c:v>
                </c:pt>
                <c:pt idx="1286">
                  <c:v>1.8179168900000001E-2</c:v>
                </c:pt>
                <c:pt idx="1287">
                  <c:v>1.8242731700000001E-2</c:v>
                </c:pt>
                <c:pt idx="1288">
                  <c:v>1.83062945E-2</c:v>
                </c:pt>
                <c:pt idx="1289">
                  <c:v>1.8369857199999999E-2</c:v>
                </c:pt>
                <c:pt idx="1290">
                  <c:v>1.8433419999999999E-2</c:v>
                </c:pt>
                <c:pt idx="1291">
                  <c:v>1.8496982799999999E-2</c:v>
                </c:pt>
                <c:pt idx="1292">
                  <c:v>1.8560545500000001E-2</c:v>
                </c:pt>
                <c:pt idx="1293">
                  <c:v>1.8624108300000001E-2</c:v>
                </c:pt>
                <c:pt idx="1294">
                  <c:v>1.8687671100000001E-2</c:v>
                </c:pt>
                <c:pt idx="1295">
                  <c:v>1.8751233799999999E-2</c:v>
                </c:pt>
                <c:pt idx="1296">
                  <c:v>1.8814796599999999E-2</c:v>
                </c:pt>
                <c:pt idx="1297">
                  <c:v>1.8878359300000001E-2</c:v>
                </c:pt>
                <c:pt idx="1298">
                  <c:v>1.8941922100000001E-2</c:v>
                </c:pt>
                <c:pt idx="1299">
                  <c:v>1.9005484900000001E-2</c:v>
                </c:pt>
                <c:pt idx="1300">
                  <c:v>1.90690476E-2</c:v>
                </c:pt>
                <c:pt idx="1301">
                  <c:v>1.91326104E-2</c:v>
                </c:pt>
                <c:pt idx="1302">
                  <c:v>1.91961732E-2</c:v>
                </c:pt>
                <c:pt idx="1303">
                  <c:v>1.9259735900000002E-2</c:v>
                </c:pt>
                <c:pt idx="1304">
                  <c:v>1.9323298700000002E-2</c:v>
                </c:pt>
                <c:pt idx="1305">
                  <c:v>1.9386861500000001E-2</c:v>
                </c:pt>
                <c:pt idx="1306">
                  <c:v>1.94504242E-2</c:v>
                </c:pt>
                <c:pt idx="1307">
                  <c:v>1.9513987E-2</c:v>
                </c:pt>
                <c:pt idx="1308">
                  <c:v>1.95775498E-2</c:v>
                </c:pt>
                <c:pt idx="1309">
                  <c:v>1.9641112499999999E-2</c:v>
                </c:pt>
                <c:pt idx="1310">
                  <c:v>1.9704675299999998E-2</c:v>
                </c:pt>
                <c:pt idx="1311">
                  <c:v>1.9768238099999998E-2</c:v>
                </c:pt>
                <c:pt idx="1312">
                  <c:v>1.98318008E-2</c:v>
                </c:pt>
                <c:pt idx="1313">
                  <c:v>1.98953636E-2</c:v>
                </c:pt>
                <c:pt idx="1314">
                  <c:v>1.99589264E-2</c:v>
                </c:pt>
                <c:pt idx="1315">
                  <c:v>2.0022489099999999E-2</c:v>
                </c:pt>
                <c:pt idx="1316">
                  <c:v>2.0086051899999999E-2</c:v>
                </c:pt>
                <c:pt idx="1317">
                  <c:v>2.0149614699999999E-2</c:v>
                </c:pt>
                <c:pt idx="1318">
                  <c:v>2.0213177400000001E-2</c:v>
                </c:pt>
                <c:pt idx="1319">
                  <c:v>2.0276740200000001E-2</c:v>
                </c:pt>
                <c:pt idx="1320">
                  <c:v>2.0340303000000001E-2</c:v>
                </c:pt>
                <c:pt idx="1321">
                  <c:v>2.0403865699999999E-2</c:v>
                </c:pt>
                <c:pt idx="1322">
                  <c:v>2.0467428499999999E-2</c:v>
                </c:pt>
                <c:pt idx="1323">
                  <c:v>2.0530991299999999E-2</c:v>
                </c:pt>
                <c:pt idx="1324">
                  <c:v>2.0594554000000001E-2</c:v>
                </c:pt>
                <c:pt idx="1325">
                  <c:v>2.0658116800000001E-2</c:v>
                </c:pt>
                <c:pt idx="1326">
                  <c:v>2.0721679600000001E-2</c:v>
                </c:pt>
                <c:pt idx="1327">
                  <c:v>2.0785242299999999E-2</c:v>
                </c:pt>
                <c:pt idx="1328">
                  <c:v>2.0848805099999999E-2</c:v>
                </c:pt>
                <c:pt idx="1329">
                  <c:v>2.0912367899999999E-2</c:v>
                </c:pt>
                <c:pt idx="1330">
                  <c:v>2.0975930600000001E-2</c:v>
                </c:pt>
                <c:pt idx="1331">
                  <c:v>2.1039493400000001E-2</c:v>
                </c:pt>
                <c:pt idx="1332">
                  <c:v>2.11030561E-2</c:v>
                </c:pt>
                <c:pt idx="1333">
                  <c:v>2.11666189E-2</c:v>
                </c:pt>
                <c:pt idx="1334">
                  <c:v>2.12301817E-2</c:v>
                </c:pt>
                <c:pt idx="1335">
                  <c:v>2.1293744399999998E-2</c:v>
                </c:pt>
                <c:pt idx="1336">
                  <c:v>2.1357307200000002E-2</c:v>
                </c:pt>
                <c:pt idx="1337">
                  <c:v>2.1420870000000002E-2</c:v>
                </c:pt>
                <c:pt idx="1338">
                  <c:v>2.14844327E-2</c:v>
                </c:pt>
                <c:pt idx="1339">
                  <c:v>2.15479955E-2</c:v>
                </c:pt>
                <c:pt idx="1340">
                  <c:v>2.16115583E-2</c:v>
                </c:pt>
                <c:pt idx="1341">
                  <c:v>2.1675120999999999E-2</c:v>
                </c:pt>
                <c:pt idx="1342">
                  <c:v>2.1738683799999999E-2</c:v>
                </c:pt>
                <c:pt idx="1343">
                  <c:v>2.1802246599999998E-2</c:v>
                </c:pt>
                <c:pt idx="1344">
                  <c:v>2.18658093E-2</c:v>
                </c:pt>
                <c:pt idx="1345">
                  <c:v>2.19293721E-2</c:v>
                </c:pt>
                <c:pt idx="1346">
                  <c:v>2.19929349E-2</c:v>
                </c:pt>
                <c:pt idx="1347">
                  <c:v>2.2056497599999999E-2</c:v>
                </c:pt>
                <c:pt idx="1348">
                  <c:v>2.2120060399999999E-2</c:v>
                </c:pt>
                <c:pt idx="1349">
                  <c:v>2.2183623199999999E-2</c:v>
                </c:pt>
                <c:pt idx="1350">
                  <c:v>2.2247185900000001E-2</c:v>
                </c:pt>
                <c:pt idx="1351">
                  <c:v>2.2310748700000001E-2</c:v>
                </c:pt>
                <c:pt idx="1352">
                  <c:v>2.2374311500000001E-2</c:v>
                </c:pt>
                <c:pt idx="1353">
                  <c:v>2.2437874199999999E-2</c:v>
                </c:pt>
                <c:pt idx="1354">
                  <c:v>2.2501436999999999E-2</c:v>
                </c:pt>
                <c:pt idx="1355">
                  <c:v>2.2564999799999999E-2</c:v>
                </c:pt>
                <c:pt idx="1356">
                  <c:v>2.2628562500000001E-2</c:v>
                </c:pt>
                <c:pt idx="1357">
                  <c:v>2.2692125300000001E-2</c:v>
                </c:pt>
                <c:pt idx="1358">
                  <c:v>2.2755688100000001E-2</c:v>
                </c:pt>
                <c:pt idx="1359">
                  <c:v>2.28192508E-2</c:v>
                </c:pt>
                <c:pt idx="1360">
                  <c:v>2.2882813599999999E-2</c:v>
                </c:pt>
                <c:pt idx="1361">
                  <c:v>2.2946376399999999E-2</c:v>
                </c:pt>
                <c:pt idx="1362">
                  <c:v>2.3009939100000001E-2</c:v>
                </c:pt>
                <c:pt idx="1363">
                  <c:v>2.3073501900000001E-2</c:v>
                </c:pt>
                <c:pt idx="1364">
                  <c:v>2.3137064700000001E-2</c:v>
                </c:pt>
                <c:pt idx="1365">
                  <c:v>2.32006274E-2</c:v>
                </c:pt>
                <c:pt idx="1366">
                  <c:v>2.32641902E-2</c:v>
                </c:pt>
                <c:pt idx="1367">
                  <c:v>2.3327752899999998E-2</c:v>
                </c:pt>
                <c:pt idx="1368">
                  <c:v>2.3391315699999998E-2</c:v>
                </c:pt>
                <c:pt idx="1369">
                  <c:v>2.3454878500000002E-2</c:v>
                </c:pt>
                <c:pt idx="1370">
                  <c:v>2.35184412E-2</c:v>
                </c:pt>
                <c:pt idx="1371">
                  <c:v>2.3582004E-2</c:v>
                </c:pt>
                <c:pt idx="1372">
                  <c:v>2.36455668E-2</c:v>
                </c:pt>
                <c:pt idx="1373">
                  <c:v>2.3709129499999999E-2</c:v>
                </c:pt>
                <c:pt idx="1374">
                  <c:v>2.3772692299999999E-2</c:v>
                </c:pt>
                <c:pt idx="1375">
                  <c:v>2.3836255099999999E-2</c:v>
                </c:pt>
                <c:pt idx="1376">
                  <c:v>2.3899817800000001E-2</c:v>
                </c:pt>
                <c:pt idx="1377">
                  <c:v>2.39633806E-2</c:v>
                </c:pt>
                <c:pt idx="1378">
                  <c:v>2.40269434E-2</c:v>
                </c:pt>
                <c:pt idx="1379">
                  <c:v>2.4090506099999999E-2</c:v>
                </c:pt>
                <c:pt idx="1380">
                  <c:v>2.4154068899999999E-2</c:v>
                </c:pt>
                <c:pt idx="1381">
                  <c:v>2.4217631699999999E-2</c:v>
                </c:pt>
                <c:pt idx="1382">
                  <c:v>2.4281194400000001E-2</c:v>
                </c:pt>
                <c:pt idx="1383">
                  <c:v>2.4344757200000001E-2</c:v>
                </c:pt>
                <c:pt idx="1384">
                  <c:v>2.4408320000000001E-2</c:v>
                </c:pt>
                <c:pt idx="1385">
                  <c:v>2.4471882699999999E-2</c:v>
                </c:pt>
                <c:pt idx="1386">
                  <c:v>2.4535445499999999E-2</c:v>
                </c:pt>
                <c:pt idx="1387">
                  <c:v>2.4599008299999999E-2</c:v>
                </c:pt>
                <c:pt idx="1388">
                  <c:v>2.4662571000000001E-2</c:v>
                </c:pt>
                <c:pt idx="1389">
                  <c:v>2.4726133800000001E-2</c:v>
                </c:pt>
                <c:pt idx="1390">
                  <c:v>2.4789696600000001E-2</c:v>
                </c:pt>
                <c:pt idx="1391">
                  <c:v>2.48532593E-2</c:v>
                </c:pt>
                <c:pt idx="1392">
                  <c:v>2.49168221E-2</c:v>
                </c:pt>
                <c:pt idx="1393">
                  <c:v>2.4980384899999999E-2</c:v>
                </c:pt>
                <c:pt idx="1394">
                  <c:v>2.5043947600000002E-2</c:v>
                </c:pt>
                <c:pt idx="1395">
                  <c:v>2.5107510400000001E-2</c:v>
                </c:pt>
                <c:pt idx="1396">
                  <c:v>2.5171073200000001E-2</c:v>
                </c:pt>
                <c:pt idx="1397">
                  <c:v>2.52346359E-2</c:v>
                </c:pt>
                <c:pt idx="1398">
                  <c:v>2.52981987E-2</c:v>
                </c:pt>
                <c:pt idx="1399">
                  <c:v>2.53617615E-2</c:v>
                </c:pt>
                <c:pt idx="1400">
                  <c:v>2.5425324199999998E-2</c:v>
                </c:pt>
                <c:pt idx="1401">
                  <c:v>2.5488886999999998E-2</c:v>
                </c:pt>
                <c:pt idx="1402">
                  <c:v>2.55524497E-2</c:v>
                </c:pt>
                <c:pt idx="1403">
                  <c:v>2.56160125E-2</c:v>
                </c:pt>
                <c:pt idx="1404">
                  <c:v>2.56795753E-2</c:v>
                </c:pt>
                <c:pt idx="1405">
                  <c:v>2.5743137999999999E-2</c:v>
                </c:pt>
                <c:pt idx="1406">
                  <c:v>2.5806700799999999E-2</c:v>
                </c:pt>
                <c:pt idx="1407">
                  <c:v>2.5870263599999999E-2</c:v>
                </c:pt>
                <c:pt idx="1408">
                  <c:v>2.5933826300000001E-2</c:v>
                </c:pt>
                <c:pt idx="1409">
                  <c:v>2.5997389100000001E-2</c:v>
                </c:pt>
                <c:pt idx="1410">
                  <c:v>2.60609519E-2</c:v>
                </c:pt>
                <c:pt idx="1411">
                  <c:v>2.6124514599999999E-2</c:v>
                </c:pt>
                <c:pt idx="1412">
                  <c:v>2.6188077399999999E-2</c:v>
                </c:pt>
                <c:pt idx="1413">
                  <c:v>2.6251640199999999E-2</c:v>
                </c:pt>
                <c:pt idx="1414">
                  <c:v>2.6315202900000001E-2</c:v>
                </c:pt>
                <c:pt idx="1415">
                  <c:v>2.6378765700000001E-2</c:v>
                </c:pt>
                <c:pt idx="1416">
                  <c:v>2.6442328500000001E-2</c:v>
                </c:pt>
                <c:pt idx="1417">
                  <c:v>2.6505891199999999E-2</c:v>
                </c:pt>
                <c:pt idx="1418">
                  <c:v>2.6569453999999999E-2</c:v>
                </c:pt>
                <c:pt idx="1419">
                  <c:v>2.6633016799999999E-2</c:v>
                </c:pt>
                <c:pt idx="1420">
                  <c:v>2.6696579500000001E-2</c:v>
                </c:pt>
                <c:pt idx="1421">
                  <c:v>2.6760142300000001E-2</c:v>
                </c:pt>
                <c:pt idx="1422">
                  <c:v>2.6823705100000001E-2</c:v>
                </c:pt>
                <c:pt idx="1423">
                  <c:v>2.68872678E-2</c:v>
                </c:pt>
                <c:pt idx="1424">
                  <c:v>2.69508306E-2</c:v>
                </c:pt>
                <c:pt idx="1425">
                  <c:v>2.70143934E-2</c:v>
                </c:pt>
                <c:pt idx="1426">
                  <c:v>2.7077956100000002E-2</c:v>
                </c:pt>
                <c:pt idx="1427">
                  <c:v>2.7141518900000002E-2</c:v>
                </c:pt>
                <c:pt idx="1428">
                  <c:v>2.7205081700000001E-2</c:v>
                </c:pt>
                <c:pt idx="1429">
                  <c:v>2.72686444E-2</c:v>
                </c:pt>
                <c:pt idx="1430">
                  <c:v>2.73322072E-2</c:v>
                </c:pt>
                <c:pt idx="1431">
                  <c:v>2.739577E-2</c:v>
                </c:pt>
                <c:pt idx="1432">
                  <c:v>2.7459332699999998E-2</c:v>
                </c:pt>
                <c:pt idx="1433">
                  <c:v>2.7522895499999998E-2</c:v>
                </c:pt>
                <c:pt idx="1434">
                  <c:v>2.7586458299999998E-2</c:v>
                </c:pt>
                <c:pt idx="1435">
                  <c:v>2.7650021E-2</c:v>
                </c:pt>
                <c:pt idx="1436">
                  <c:v>2.77135838E-2</c:v>
                </c:pt>
                <c:pt idx="1437">
                  <c:v>2.7777146499999999E-2</c:v>
                </c:pt>
                <c:pt idx="1438">
                  <c:v>2.7840709299999999E-2</c:v>
                </c:pt>
                <c:pt idx="1439">
                  <c:v>2.7904272099999999E-2</c:v>
                </c:pt>
                <c:pt idx="1440">
                  <c:v>2.7967834800000001E-2</c:v>
                </c:pt>
                <c:pt idx="1441">
                  <c:v>2.8031397600000001E-2</c:v>
                </c:pt>
                <c:pt idx="1442">
                  <c:v>2.8094960400000001E-2</c:v>
                </c:pt>
                <c:pt idx="1443">
                  <c:v>2.8158523099999999E-2</c:v>
                </c:pt>
                <c:pt idx="1444">
                  <c:v>2.8222085899999999E-2</c:v>
                </c:pt>
                <c:pt idx="1445">
                  <c:v>2.8285648699999999E-2</c:v>
                </c:pt>
                <c:pt idx="1446">
                  <c:v>2.8349211400000001E-2</c:v>
                </c:pt>
                <c:pt idx="1447">
                  <c:v>2.8412774200000001E-2</c:v>
                </c:pt>
                <c:pt idx="1448">
                  <c:v>2.8476337000000001E-2</c:v>
                </c:pt>
                <c:pt idx="1449">
                  <c:v>2.8539899699999999E-2</c:v>
                </c:pt>
                <c:pt idx="1450">
                  <c:v>2.8603462499999999E-2</c:v>
                </c:pt>
                <c:pt idx="1451">
                  <c:v>2.8667025299999999E-2</c:v>
                </c:pt>
                <c:pt idx="1452">
                  <c:v>2.8730588000000001E-2</c:v>
                </c:pt>
                <c:pt idx="1453">
                  <c:v>2.8794150800000001E-2</c:v>
                </c:pt>
                <c:pt idx="1454">
                  <c:v>2.8857713600000001E-2</c:v>
                </c:pt>
                <c:pt idx="1455">
                  <c:v>2.89212763E-2</c:v>
                </c:pt>
                <c:pt idx="1456">
                  <c:v>2.89848391E-2</c:v>
                </c:pt>
                <c:pt idx="1457">
                  <c:v>2.90484019E-2</c:v>
                </c:pt>
                <c:pt idx="1458">
                  <c:v>2.9111964600000002E-2</c:v>
                </c:pt>
                <c:pt idx="1459">
                  <c:v>2.9175527400000002E-2</c:v>
                </c:pt>
                <c:pt idx="1460">
                  <c:v>2.9239090200000002E-2</c:v>
                </c:pt>
                <c:pt idx="1461">
                  <c:v>2.93026529E-2</c:v>
                </c:pt>
                <c:pt idx="1462">
                  <c:v>2.93662157E-2</c:v>
                </c:pt>
                <c:pt idx="1463">
                  <c:v>2.94297785E-2</c:v>
                </c:pt>
                <c:pt idx="1464">
                  <c:v>2.9493341199999999E-2</c:v>
                </c:pt>
                <c:pt idx="1465">
                  <c:v>2.9556903999999998E-2</c:v>
                </c:pt>
                <c:pt idx="1466">
                  <c:v>2.9620466799999998E-2</c:v>
                </c:pt>
                <c:pt idx="1467">
                  <c:v>2.96840295E-2</c:v>
                </c:pt>
                <c:pt idx="1468">
                  <c:v>2.97475923E-2</c:v>
                </c:pt>
                <c:pt idx="1469">
                  <c:v>2.98111551E-2</c:v>
                </c:pt>
                <c:pt idx="1470">
                  <c:v>2.9874717799999999E-2</c:v>
                </c:pt>
                <c:pt idx="1471">
                  <c:v>2.9938280599999999E-2</c:v>
                </c:pt>
                <c:pt idx="1472">
                  <c:v>3.0001843300000001E-2</c:v>
                </c:pt>
                <c:pt idx="1473">
                  <c:v>3.0065406100000001E-2</c:v>
                </c:pt>
                <c:pt idx="1474">
                  <c:v>3.0128968900000001E-2</c:v>
                </c:pt>
                <c:pt idx="1475">
                  <c:v>3.0192531599999999E-2</c:v>
                </c:pt>
                <c:pt idx="1476">
                  <c:v>3.0256094399999999E-2</c:v>
                </c:pt>
                <c:pt idx="1477">
                  <c:v>3.0319657199999999E-2</c:v>
                </c:pt>
                <c:pt idx="1478">
                  <c:v>3.0383219900000001E-2</c:v>
                </c:pt>
                <c:pt idx="1479">
                  <c:v>3.0446782700000001E-2</c:v>
                </c:pt>
                <c:pt idx="1480">
                  <c:v>3.0510345500000001E-2</c:v>
                </c:pt>
                <c:pt idx="1481">
                  <c:v>3.05739082E-2</c:v>
                </c:pt>
                <c:pt idx="1482">
                  <c:v>3.0637470999999999E-2</c:v>
                </c:pt>
                <c:pt idx="1483">
                  <c:v>3.0701033799999999E-2</c:v>
                </c:pt>
                <c:pt idx="1484">
                  <c:v>3.0764596500000001E-2</c:v>
                </c:pt>
                <c:pt idx="1485">
                  <c:v>3.0828159300000001E-2</c:v>
                </c:pt>
                <c:pt idx="1486">
                  <c:v>3.0891722100000001E-2</c:v>
                </c:pt>
                <c:pt idx="1487">
                  <c:v>3.09552848E-2</c:v>
                </c:pt>
                <c:pt idx="1488">
                  <c:v>3.10188476E-2</c:v>
                </c:pt>
                <c:pt idx="1489">
                  <c:v>3.10824104E-2</c:v>
                </c:pt>
                <c:pt idx="1490">
                  <c:v>3.1145973099999998E-2</c:v>
                </c:pt>
                <c:pt idx="1491">
                  <c:v>3.1209535900000002E-2</c:v>
                </c:pt>
                <c:pt idx="1492">
                  <c:v>3.1273100499999998E-2</c:v>
                </c:pt>
                <c:pt idx="1493">
                  <c:v>3.1336665200000002E-2</c:v>
                </c:pt>
                <c:pt idx="1494">
                  <c:v>3.1400229799999999E-2</c:v>
                </c:pt>
                <c:pt idx="1495">
                  <c:v>3.1463794400000002E-2</c:v>
                </c:pt>
                <c:pt idx="1496">
                  <c:v>3.1527358999999998E-2</c:v>
                </c:pt>
                <c:pt idx="1497">
                  <c:v>3.1590923700000002E-2</c:v>
                </c:pt>
                <c:pt idx="1498">
                  <c:v>3.1654488299999999E-2</c:v>
                </c:pt>
                <c:pt idx="1499">
                  <c:v>3.1718052900000002E-2</c:v>
                </c:pt>
                <c:pt idx="1500">
                  <c:v>3.1781617599999999E-2</c:v>
                </c:pt>
                <c:pt idx="1501">
                  <c:v>3.1845182200000002E-2</c:v>
                </c:pt>
                <c:pt idx="1502">
                  <c:v>3.1908746799999999E-2</c:v>
                </c:pt>
                <c:pt idx="1503">
                  <c:v>3.1972311400000002E-2</c:v>
                </c:pt>
                <c:pt idx="1504">
                  <c:v>3.2035876099999999E-2</c:v>
                </c:pt>
                <c:pt idx="1505">
                  <c:v>3.2099440700000002E-2</c:v>
                </c:pt>
                <c:pt idx="1506">
                  <c:v>3.2163005299999999E-2</c:v>
                </c:pt>
                <c:pt idx="1507">
                  <c:v>3.2226570000000003E-2</c:v>
                </c:pt>
                <c:pt idx="1508">
                  <c:v>3.2290134599999999E-2</c:v>
                </c:pt>
                <c:pt idx="1509">
                  <c:v>3.2353699200000002E-2</c:v>
                </c:pt>
                <c:pt idx="1510">
                  <c:v>3.2417263799999999E-2</c:v>
                </c:pt>
                <c:pt idx="1511">
                  <c:v>3.2480828500000003E-2</c:v>
                </c:pt>
                <c:pt idx="1512">
                  <c:v>3.2544393099999999E-2</c:v>
                </c:pt>
                <c:pt idx="1513">
                  <c:v>3.2607957700000002E-2</c:v>
                </c:pt>
                <c:pt idx="1514">
                  <c:v>3.2671522299999999E-2</c:v>
                </c:pt>
                <c:pt idx="1515">
                  <c:v>3.2735087000000003E-2</c:v>
                </c:pt>
                <c:pt idx="1516">
                  <c:v>3.2798651599999999E-2</c:v>
                </c:pt>
                <c:pt idx="1517">
                  <c:v>3.2862216200000002E-2</c:v>
                </c:pt>
                <c:pt idx="1518">
                  <c:v>3.29257809E-2</c:v>
                </c:pt>
                <c:pt idx="1519">
                  <c:v>3.2989345500000003E-2</c:v>
                </c:pt>
                <c:pt idx="1520">
                  <c:v>3.3052910099999999E-2</c:v>
                </c:pt>
                <c:pt idx="1521">
                  <c:v>3.3116474700000002E-2</c:v>
                </c:pt>
                <c:pt idx="1522">
                  <c:v>3.31800394E-2</c:v>
                </c:pt>
                <c:pt idx="1523">
                  <c:v>3.3243604000000003E-2</c:v>
                </c:pt>
                <c:pt idx="1524">
                  <c:v>3.3307168599999999E-2</c:v>
                </c:pt>
                <c:pt idx="1525">
                  <c:v>3.3370733299999997E-2</c:v>
                </c:pt>
                <c:pt idx="1526">
                  <c:v>3.34342979E-2</c:v>
                </c:pt>
                <c:pt idx="1527">
                  <c:v>3.3497862500000003E-2</c:v>
                </c:pt>
                <c:pt idx="1528">
                  <c:v>3.3561427099999999E-2</c:v>
                </c:pt>
                <c:pt idx="1529">
                  <c:v>3.3624991799999997E-2</c:v>
                </c:pt>
                <c:pt idx="1530">
                  <c:v>3.36885564E-2</c:v>
                </c:pt>
                <c:pt idx="1531">
                  <c:v>3.3752121000000003E-2</c:v>
                </c:pt>
                <c:pt idx="1532">
                  <c:v>3.3815685700000001E-2</c:v>
                </c:pt>
                <c:pt idx="1533">
                  <c:v>3.3879250299999997E-2</c:v>
                </c:pt>
                <c:pt idx="1534">
                  <c:v>3.39428149E-2</c:v>
                </c:pt>
                <c:pt idx="1535">
                  <c:v>3.4006379500000003E-2</c:v>
                </c:pt>
                <c:pt idx="1536">
                  <c:v>3.4069944200000001E-2</c:v>
                </c:pt>
                <c:pt idx="1537">
                  <c:v>3.4133508799999997E-2</c:v>
                </c:pt>
                <c:pt idx="1538">
                  <c:v>3.41970734E-2</c:v>
                </c:pt>
                <c:pt idx="1539">
                  <c:v>3.4260638099999997E-2</c:v>
                </c:pt>
                <c:pt idx="1540">
                  <c:v>3.4324202700000001E-2</c:v>
                </c:pt>
                <c:pt idx="1541">
                  <c:v>3.4387767299999997E-2</c:v>
                </c:pt>
                <c:pt idx="1542">
                  <c:v>3.44513319E-2</c:v>
                </c:pt>
                <c:pt idx="1543">
                  <c:v>3.4514896599999997E-2</c:v>
                </c:pt>
                <c:pt idx="1544">
                  <c:v>3.4578461200000001E-2</c:v>
                </c:pt>
                <c:pt idx="1545">
                  <c:v>3.4642025799999997E-2</c:v>
                </c:pt>
                <c:pt idx="1546">
                  <c:v>3.4705590500000001E-2</c:v>
                </c:pt>
                <c:pt idx="1547">
                  <c:v>3.4769155099999997E-2</c:v>
                </c:pt>
                <c:pt idx="1548">
                  <c:v>3.4832719700000001E-2</c:v>
                </c:pt>
                <c:pt idx="1549">
                  <c:v>3.4896284299999997E-2</c:v>
                </c:pt>
                <c:pt idx="1550">
                  <c:v>3.4959849000000001E-2</c:v>
                </c:pt>
                <c:pt idx="1551">
                  <c:v>3.5023413599999997E-2</c:v>
                </c:pt>
                <c:pt idx="1552">
                  <c:v>3.5086978200000001E-2</c:v>
                </c:pt>
                <c:pt idx="1553">
                  <c:v>3.5150542899999998E-2</c:v>
                </c:pt>
                <c:pt idx="1554">
                  <c:v>3.5214107500000001E-2</c:v>
                </c:pt>
                <c:pt idx="1555">
                  <c:v>3.5277672099999997E-2</c:v>
                </c:pt>
                <c:pt idx="1556">
                  <c:v>3.5341236700000001E-2</c:v>
                </c:pt>
                <c:pt idx="1557">
                  <c:v>3.5404801399999998E-2</c:v>
                </c:pt>
                <c:pt idx="1558">
                  <c:v>3.5468366000000001E-2</c:v>
                </c:pt>
                <c:pt idx="1559">
                  <c:v>3.5531930599999997E-2</c:v>
                </c:pt>
                <c:pt idx="1560">
                  <c:v>3.5595495300000002E-2</c:v>
                </c:pt>
                <c:pt idx="1561">
                  <c:v>3.5659059899999998E-2</c:v>
                </c:pt>
                <c:pt idx="1562">
                  <c:v>3.5722624500000001E-2</c:v>
                </c:pt>
                <c:pt idx="1563">
                  <c:v>3.5786189099999997E-2</c:v>
                </c:pt>
                <c:pt idx="1564">
                  <c:v>3.5849753800000002E-2</c:v>
                </c:pt>
                <c:pt idx="1565">
                  <c:v>3.5913318399999998E-2</c:v>
                </c:pt>
                <c:pt idx="1566">
                  <c:v>3.5976883000000001E-2</c:v>
                </c:pt>
                <c:pt idx="1567">
                  <c:v>3.6040447699999999E-2</c:v>
                </c:pt>
                <c:pt idx="1568">
                  <c:v>3.6104012300000002E-2</c:v>
                </c:pt>
                <c:pt idx="1569">
                  <c:v>3.6167576899999998E-2</c:v>
                </c:pt>
                <c:pt idx="1570">
                  <c:v>3.6231141500000001E-2</c:v>
                </c:pt>
                <c:pt idx="1571">
                  <c:v>3.6294706199999999E-2</c:v>
                </c:pt>
                <c:pt idx="1572">
                  <c:v>3.6358270800000002E-2</c:v>
                </c:pt>
                <c:pt idx="1573">
                  <c:v>3.6421835399999998E-2</c:v>
                </c:pt>
                <c:pt idx="1574">
                  <c:v>3.6485400100000002E-2</c:v>
                </c:pt>
                <c:pt idx="1575">
                  <c:v>3.6548964699999999E-2</c:v>
                </c:pt>
                <c:pt idx="1576">
                  <c:v>3.6612529300000002E-2</c:v>
                </c:pt>
                <c:pt idx="1577">
                  <c:v>3.6676093899999998E-2</c:v>
                </c:pt>
                <c:pt idx="1578">
                  <c:v>3.6739658600000002E-2</c:v>
                </c:pt>
                <c:pt idx="1579">
                  <c:v>3.6803223199999999E-2</c:v>
                </c:pt>
                <c:pt idx="1580">
                  <c:v>3.6866787800000002E-2</c:v>
                </c:pt>
                <c:pt idx="1581">
                  <c:v>3.6930352399999998E-2</c:v>
                </c:pt>
                <c:pt idx="1582">
                  <c:v>3.6993917100000002E-2</c:v>
                </c:pt>
                <c:pt idx="1583">
                  <c:v>3.7057481699999999E-2</c:v>
                </c:pt>
                <c:pt idx="1584">
                  <c:v>3.7121046300000002E-2</c:v>
                </c:pt>
                <c:pt idx="1585">
                  <c:v>3.7184610999999999E-2</c:v>
                </c:pt>
                <c:pt idx="1586">
                  <c:v>3.7248175600000002E-2</c:v>
                </c:pt>
                <c:pt idx="1587">
                  <c:v>3.7311740199999999E-2</c:v>
                </c:pt>
                <c:pt idx="1588">
                  <c:v>3.7375304800000002E-2</c:v>
                </c:pt>
                <c:pt idx="1589">
                  <c:v>3.7438869499999999E-2</c:v>
                </c:pt>
                <c:pt idx="1590">
                  <c:v>3.7502434100000002E-2</c:v>
                </c:pt>
                <c:pt idx="1591">
                  <c:v>3.7565998699999999E-2</c:v>
                </c:pt>
                <c:pt idx="1592">
                  <c:v>3.7629563400000003E-2</c:v>
                </c:pt>
                <c:pt idx="1593">
                  <c:v>3.7693127999999999E-2</c:v>
                </c:pt>
                <c:pt idx="1594">
                  <c:v>3.7756692600000002E-2</c:v>
                </c:pt>
                <c:pt idx="1595">
                  <c:v>3.7820257199999999E-2</c:v>
                </c:pt>
                <c:pt idx="1596">
                  <c:v>3.7883821900000003E-2</c:v>
                </c:pt>
                <c:pt idx="1597">
                  <c:v>3.7947386499999999E-2</c:v>
                </c:pt>
                <c:pt idx="1598">
                  <c:v>3.8010951100000002E-2</c:v>
                </c:pt>
                <c:pt idx="1599">
                  <c:v>3.80745158E-2</c:v>
                </c:pt>
                <c:pt idx="1600">
                  <c:v>3.8138080400000003E-2</c:v>
                </c:pt>
                <c:pt idx="1601">
                  <c:v>3.8201644999999999E-2</c:v>
                </c:pt>
                <c:pt idx="1602">
                  <c:v>3.8265209600000002E-2</c:v>
                </c:pt>
                <c:pt idx="1603">
                  <c:v>3.83287743E-2</c:v>
                </c:pt>
                <c:pt idx="1604">
                  <c:v>3.8392338900000003E-2</c:v>
                </c:pt>
                <c:pt idx="1605">
                  <c:v>3.8455903499999999E-2</c:v>
                </c:pt>
                <c:pt idx="1606">
                  <c:v>3.8519468199999997E-2</c:v>
                </c:pt>
                <c:pt idx="1607">
                  <c:v>3.85830328E-2</c:v>
                </c:pt>
                <c:pt idx="1608">
                  <c:v>3.8646597400000003E-2</c:v>
                </c:pt>
                <c:pt idx="1609">
                  <c:v>3.8710161999999999E-2</c:v>
                </c:pt>
                <c:pt idx="1610">
                  <c:v>3.8773726699999997E-2</c:v>
                </c:pt>
                <c:pt idx="1611">
                  <c:v>3.88372913E-2</c:v>
                </c:pt>
                <c:pt idx="1612">
                  <c:v>3.8900855900000003E-2</c:v>
                </c:pt>
                <c:pt idx="1613">
                  <c:v>3.8964420600000001E-2</c:v>
                </c:pt>
                <c:pt idx="1614">
                  <c:v>3.9027985199999997E-2</c:v>
                </c:pt>
                <c:pt idx="1615">
                  <c:v>3.90915498E-2</c:v>
                </c:pt>
                <c:pt idx="1616">
                  <c:v>3.9155114400000003E-2</c:v>
                </c:pt>
                <c:pt idx="1617">
                  <c:v>3.9218679100000001E-2</c:v>
                </c:pt>
                <c:pt idx="1618">
                  <c:v>3.9282243699999997E-2</c:v>
                </c:pt>
                <c:pt idx="1619">
                  <c:v>3.93458083E-2</c:v>
                </c:pt>
                <c:pt idx="1620">
                  <c:v>3.9409372999999998E-2</c:v>
                </c:pt>
                <c:pt idx="1621">
                  <c:v>3.9472937600000001E-2</c:v>
                </c:pt>
                <c:pt idx="1622">
                  <c:v>3.9536502199999997E-2</c:v>
                </c:pt>
                <c:pt idx="1623">
                  <c:v>3.96000668E-2</c:v>
                </c:pt>
                <c:pt idx="1624">
                  <c:v>3.9663631499999998E-2</c:v>
                </c:pt>
                <c:pt idx="1625">
                  <c:v>3.9727196100000001E-2</c:v>
                </c:pt>
                <c:pt idx="1626">
                  <c:v>3.9790760699999997E-2</c:v>
                </c:pt>
                <c:pt idx="1627">
                  <c:v>3.9854325400000001E-2</c:v>
                </c:pt>
                <c:pt idx="1628">
                  <c:v>3.9917889999999998E-2</c:v>
                </c:pt>
                <c:pt idx="1629">
                  <c:v>3.9981454600000001E-2</c:v>
                </c:pt>
                <c:pt idx="1630">
                  <c:v>4.0045019199999997E-2</c:v>
                </c:pt>
                <c:pt idx="1631">
                  <c:v>4.0108583900000001E-2</c:v>
                </c:pt>
                <c:pt idx="1632">
                  <c:v>4.0172148499999998E-2</c:v>
                </c:pt>
                <c:pt idx="1633">
                  <c:v>4.0235713100000001E-2</c:v>
                </c:pt>
                <c:pt idx="1634">
                  <c:v>4.0299277799999998E-2</c:v>
                </c:pt>
                <c:pt idx="1635">
                  <c:v>4.0362842400000001E-2</c:v>
                </c:pt>
                <c:pt idx="1636">
                  <c:v>4.0426406999999998E-2</c:v>
                </c:pt>
                <c:pt idx="1637">
                  <c:v>4.0489971600000001E-2</c:v>
                </c:pt>
                <c:pt idx="1638">
                  <c:v>4.0553536299999998E-2</c:v>
                </c:pt>
                <c:pt idx="1639">
                  <c:v>4.0617100900000001E-2</c:v>
                </c:pt>
                <c:pt idx="1640">
                  <c:v>4.0680665499999998E-2</c:v>
                </c:pt>
                <c:pt idx="1641">
                  <c:v>4.0744230200000002E-2</c:v>
                </c:pt>
                <c:pt idx="1642">
                  <c:v>4.0807794799999998E-2</c:v>
                </c:pt>
                <c:pt idx="1643">
                  <c:v>4.0871359400000001E-2</c:v>
                </c:pt>
                <c:pt idx="1644">
                  <c:v>4.0934923999999998E-2</c:v>
                </c:pt>
                <c:pt idx="1645">
                  <c:v>4.0998488700000002E-2</c:v>
                </c:pt>
                <c:pt idx="1646">
                  <c:v>4.1062053299999998E-2</c:v>
                </c:pt>
                <c:pt idx="1647">
                  <c:v>4.1125617900000001E-2</c:v>
                </c:pt>
                <c:pt idx="1648">
                  <c:v>4.1189182499999998E-2</c:v>
                </c:pt>
                <c:pt idx="1649">
                  <c:v>4.1252747200000002E-2</c:v>
                </c:pt>
                <c:pt idx="1650">
                  <c:v>4.1316311799999998E-2</c:v>
                </c:pt>
                <c:pt idx="1651">
                  <c:v>4.1379876400000001E-2</c:v>
                </c:pt>
                <c:pt idx="1652">
                  <c:v>4.1443441099999999E-2</c:v>
                </c:pt>
                <c:pt idx="1653">
                  <c:v>4.1507005700000002E-2</c:v>
                </c:pt>
                <c:pt idx="1654">
                  <c:v>4.1570570299999998E-2</c:v>
                </c:pt>
                <c:pt idx="1655">
                  <c:v>4.1634134900000001E-2</c:v>
                </c:pt>
                <c:pt idx="1656">
                  <c:v>4.1697699599999999E-2</c:v>
                </c:pt>
                <c:pt idx="1657">
                  <c:v>4.1761264200000002E-2</c:v>
                </c:pt>
                <c:pt idx="1658">
                  <c:v>4.1824828799999998E-2</c:v>
                </c:pt>
                <c:pt idx="1659">
                  <c:v>4.1888393500000003E-2</c:v>
                </c:pt>
                <c:pt idx="1660">
                  <c:v>4.1951958099999999E-2</c:v>
                </c:pt>
                <c:pt idx="1661">
                  <c:v>4.2015522700000002E-2</c:v>
                </c:pt>
                <c:pt idx="1662">
                  <c:v>4.2079087299999998E-2</c:v>
                </c:pt>
                <c:pt idx="1663">
                  <c:v>4.2142652000000003E-2</c:v>
                </c:pt>
                <c:pt idx="1664">
                  <c:v>4.2206216599999999E-2</c:v>
                </c:pt>
                <c:pt idx="1665">
                  <c:v>4.2269781200000002E-2</c:v>
                </c:pt>
                <c:pt idx="1666">
                  <c:v>4.23333459E-2</c:v>
                </c:pt>
                <c:pt idx="1667">
                  <c:v>4.2396910500000003E-2</c:v>
                </c:pt>
                <c:pt idx="1668">
                  <c:v>4.2460475099999999E-2</c:v>
                </c:pt>
                <c:pt idx="1669">
                  <c:v>4.2524039700000002E-2</c:v>
                </c:pt>
                <c:pt idx="1670">
                  <c:v>4.25876044E-2</c:v>
                </c:pt>
                <c:pt idx="1671">
                  <c:v>4.2651169000000003E-2</c:v>
                </c:pt>
                <c:pt idx="1672">
                  <c:v>4.2714733599999999E-2</c:v>
                </c:pt>
                <c:pt idx="1673">
                  <c:v>4.2778298300000003E-2</c:v>
                </c:pt>
                <c:pt idx="1674">
                  <c:v>4.28418629E-2</c:v>
                </c:pt>
                <c:pt idx="1675">
                  <c:v>4.2905427500000003E-2</c:v>
                </c:pt>
                <c:pt idx="1676">
                  <c:v>4.2968992099999999E-2</c:v>
                </c:pt>
                <c:pt idx="1677">
                  <c:v>4.3032556800000003E-2</c:v>
                </c:pt>
                <c:pt idx="1678">
                  <c:v>4.30961214E-2</c:v>
                </c:pt>
                <c:pt idx="1679">
                  <c:v>4.3159686000000003E-2</c:v>
                </c:pt>
                <c:pt idx="1680">
                  <c:v>4.32232507E-2</c:v>
                </c:pt>
                <c:pt idx="1681">
                  <c:v>4.3286815300000003E-2</c:v>
                </c:pt>
                <c:pt idx="1682">
                  <c:v>4.33503799E-2</c:v>
                </c:pt>
                <c:pt idx="1683">
                  <c:v>4.3413944500000003E-2</c:v>
                </c:pt>
                <c:pt idx="1684">
                  <c:v>4.34775092E-2</c:v>
                </c:pt>
                <c:pt idx="1685">
                  <c:v>4.3541073800000003E-2</c:v>
                </c:pt>
                <c:pt idx="1686">
                  <c:v>4.36046384E-2</c:v>
                </c:pt>
                <c:pt idx="1687">
                  <c:v>4.3668203099999997E-2</c:v>
                </c:pt>
                <c:pt idx="1688">
                  <c:v>4.37317677E-2</c:v>
                </c:pt>
                <c:pt idx="1689">
                  <c:v>4.3795332300000003E-2</c:v>
                </c:pt>
                <c:pt idx="1690">
                  <c:v>4.38588969E-2</c:v>
                </c:pt>
                <c:pt idx="1691">
                  <c:v>4.3922461599999997E-2</c:v>
                </c:pt>
                <c:pt idx="1692">
                  <c:v>4.39860262E-2</c:v>
                </c:pt>
                <c:pt idx="1693">
                  <c:v>4.4049590800000003E-2</c:v>
                </c:pt>
                <c:pt idx="1694">
                  <c:v>4.4113155500000001E-2</c:v>
                </c:pt>
                <c:pt idx="1695">
                  <c:v>4.4176720099999997E-2</c:v>
                </c:pt>
                <c:pt idx="1696">
                  <c:v>4.42402847E-2</c:v>
                </c:pt>
                <c:pt idx="1697">
                  <c:v>4.4303849300000003E-2</c:v>
                </c:pt>
                <c:pt idx="1698">
                  <c:v>4.4367414000000001E-2</c:v>
                </c:pt>
                <c:pt idx="1699">
                  <c:v>4.4430978599999997E-2</c:v>
                </c:pt>
                <c:pt idx="1700">
                  <c:v>4.44945432E-2</c:v>
                </c:pt>
                <c:pt idx="1701">
                  <c:v>4.4558107899999998E-2</c:v>
                </c:pt>
                <c:pt idx="1702">
                  <c:v>4.4621672500000001E-2</c:v>
                </c:pt>
                <c:pt idx="1703">
                  <c:v>4.4685237099999997E-2</c:v>
                </c:pt>
                <c:pt idx="1704">
                  <c:v>4.47488017E-2</c:v>
                </c:pt>
                <c:pt idx="1705">
                  <c:v>4.4812366399999998E-2</c:v>
                </c:pt>
                <c:pt idx="1706">
                  <c:v>4.4875931000000001E-2</c:v>
                </c:pt>
                <c:pt idx="1707">
                  <c:v>4.4939495599999997E-2</c:v>
                </c:pt>
                <c:pt idx="1708">
                  <c:v>4.5003060300000002E-2</c:v>
                </c:pt>
                <c:pt idx="1709">
                  <c:v>4.5066624899999998E-2</c:v>
                </c:pt>
                <c:pt idx="1710">
                  <c:v>4.5130189500000001E-2</c:v>
                </c:pt>
                <c:pt idx="1711">
                  <c:v>4.5193754099999997E-2</c:v>
                </c:pt>
                <c:pt idx="1712">
                  <c:v>4.5257318800000002E-2</c:v>
                </c:pt>
                <c:pt idx="1713">
                  <c:v>4.5320883399999998E-2</c:v>
                </c:pt>
                <c:pt idx="1714">
                  <c:v>4.5384448000000001E-2</c:v>
                </c:pt>
                <c:pt idx="1715">
                  <c:v>4.5448012699999998E-2</c:v>
                </c:pt>
                <c:pt idx="1716">
                  <c:v>4.5511577300000002E-2</c:v>
                </c:pt>
                <c:pt idx="1717">
                  <c:v>4.5575141899999998E-2</c:v>
                </c:pt>
                <c:pt idx="1718">
                  <c:v>4.5638706500000001E-2</c:v>
                </c:pt>
                <c:pt idx="1719">
                  <c:v>4.5702271199999998E-2</c:v>
                </c:pt>
                <c:pt idx="1720">
                  <c:v>4.5765835800000002E-2</c:v>
                </c:pt>
                <c:pt idx="1721">
                  <c:v>4.5829400399999998E-2</c:v>
                </c:pt>
                <c:pt idx="1722">
                  <c:v>4.5892965000000001E-2</c:v>
                </c:pt>
                <c:pt idx="1723">
                  <c:v>4.5956529699999998E-2</c:v>
                </c:pt>
                <c:pt idx="1724">
                  <c:v>4.6020094300000002E-2</c:v>
                </c:pt>
                <c:pt idx="1725">
                  <c:v>4.6083658899999998E-2</c:v>
                </c:pt>
                <c:pt idx="1726">
                  <c:v>4.6147223600000002E-2</c:v>
                </c:pt>
                <c:pt idx="1727">
                  <c:v>4.6210788199999998E-2</c:v>
                </c:pt>
                <c:pt idx="1728">
                  <c:v>4.6274352800000002E-2</c:v>
                </c:pt>
                <c:pt idx="1729">
                  <c:v>4.6337917399999998E-2</c:v>
                </c:pt>
                <c:pt idx="1730">
                  <c:v>4.6401482100000002E-2</c:v>
                </c:pt>
                <c:pt idx="1731">
                  <c:v>4.6465046699999998E-2</c:v>
                </c:pt>
                <c:pt idx="1732">
                  <c:v>4.6528611300000002E-2</c:v>
                </c:pt>
                <c:pt idx="1733">
                  <c:v>4.6592175999999999E-2</c:v>
                </c:pt>
                <c:pt idx="1734">
                  <c:v>4.6655740600000002E-2</c:v>
                </c:pt>
                <c:pt idx="1735">
                  <c:v>4.6719305199999998E-2</c:v>
                </c:pt>
                <c:pt idx="1736">
                  <c:v>4.6782869800000002E-2</c:v>
                </c:pt>
                <c:pt idx="1737">
                  <c:v>4.6846434499999999E-2</c:v>
                </c:pt>
                <c:pt idx="1738">
                  <c:v>4.6909999100000002E-2</c:v>
                </c:pt>
                <c:pt idx="1739">
                  <c:v>4.6973563699999998E-2</c:v>
                </c:pt>
                <c:pt idx="1740">
                  <c:v>4.7037128400000003E-2</c:v>
                </c:pt>
                <c:pt idx="1741">
                  <c:v>4.7100692999999999E-2</c:v>
                </c:pt>
                <c:pt idx="1742">
                  <c:v>4.7164257600000002E-2</c:v>
                </c:pt>
                <c:pt idx="1743">
                  <c:v>4.7227822199999998E-2</c:v>
                </c:pt>
                <c:pt idx="1744">
                  <c:v>4.7291386900000003E-2</c:v>
                </c:pt>
                <c:pt idx="1745">
                  <c:v>4.7354951499999999E-2</c:v>
                </c:pt>
                <c:pt idx="1746">
                  <c:v>4.7418516100000002E-2</c:v>
                </c:pt>
                <c:pt idx="1747">
                  <c:v>4.74820808E-2</c:v>
                </c:pt>
                <c:pt idx="1748">
                  <c:v>4.7545645400000003E-2</c:v>
                </c:pt>
                <c:pt idx="1749">
                  <c:v>4.7609209999999999E-2</c:v>
                </c:pt>
                <c:pt idx="1750">
                  <c:v>4.7672774600000002E-2</c:v>
                </c:pt>
                <c:pt idx="1751">
                  <c:v>4.77363393E-2</c:v>
                </c:pt>
                <c:pt idx="1752">
                  <c:v>4.7799903900000003E-2</c:v>
                </c:pt>
                <c:pt idx="1753">
                  <c:v>4.7863468499999999E-2</c:v>
                </c:pt>
                <c:pt idx="1754">
                  <c:v>4.7927033199999997E-2</c:v>
                </c:pt>
                <c:pt idx="1755">
                  <c:v>4.79905978E-2</c:v>
                </c:pt>
                <c:pt idx="1756">
                  <c:v>4.8054162400000003E-2</c:v>
                </c:pt>
                <c:pt idx="1757">
                  <c:v>4.8117726999999999E-2</c:v>
                </c:pt>
                <c:pt idx="1758">
                  <c:v>4.8181291699999997E-2</c:v>
                </c:pt>
                <c:pt idx="1759">
                  <c:v>4.82448563E-2</c:v>
                </c:pt>
                <c:pt idx="1760">
                  <c:v>4.8308420900000003E-2</c:v>
                </c:pt>
                <c:pt idx="1761">
                  <c:v>4.83719856E-2</c:v>
                </c:pt>
                <c:pt idx="1762">
                  <c:v>4.8435550199999997E-2</c:v>
                </c:pt>
                <c:pt idx="1763">
                  <c:v>4.84991148E-2</c:v>
                </c:pt>
                <c:pt idx="1764">
                  <c:v>4.8562679400000003E-2</c:v>
                </c:pt>
                <c:pt idx="1765">
                  <c:v>4.86262441E-2</c:v>
                </c:pt>
                <c:pt idx="1766">
                  <c:v>4.8689808699999997E-2</c:v>
                </c:pt>
                <c:pt idx="1767">
                  <c:v>4.87533733E-2</c:v>
                </c:pt>
                <c:pt idx="1768">
                  <c:v>4.8816937999999997E-2</c:v>
                </c:pt>
                <c:pt idx="1769">
                  <c:v>4.88805026E-2</c:v>
                </c:pt>
                <c:pt idx="1770">
                  <c:v>4.8944067199999997E-2</c:v>
                </c:pt>
                <c:pt idx="1771">
                  <c:v>4.90076318E-2</c:v>
                </c:pt>
                <c:pt idx="1772">
                  <c:v>4.9071196499999997E-2</c:v>
                </c:pt>
                <c:pt idx="1773">
                  <c:v>4.91347611E-2</c:v>
                </c:pt>
                <c:pt idx="1774">
                  <c:v>4.9198325699999997E-2</c:v>
                </c:pt>
                <c:pt idx="1775">
                  <c:v>4.9261890400000001E-2</c:v>
                </c:pt>
                <c:pt idx="1776">
                  <c:v>4.9325454999999997E-2</c:v>
                </c:pt>
                <c:pt idx="1777">
                  <c:v>4.93890196E-2</c:v>
                </c:pt>
                <c:pt idx="1778">
                  <c:v>4.9452584199999997E-2</c:v>
                </c:pt>
                <c:pt idx="1779">
                  <c:v>4.9516148900000001E-2</c:v>
                </c:pt>
                <c:pt idx="1780">
                  <c:v>4.9579713499999997E-2</c:v>
                </c:pt>
                <c:pt idx="1781">
                  <c:v>4.96432781E-2</c:v>
                </c:pt>
                <c:pt idx="1782">
                  <c:v>4.9706842799999998E-2</c:v>
                </c:pt>
                <c:pt idx="1783">
                  <c:v>4.9770407400000001E-2</c:v>
                </c:pt>
                <c:pt idx="1784">
                  <c:v>4.9833971999999997E-2</c:v>
                </c:pt>
                <c:pt idx="1785">
                  <c:v>4.98975366E-2</c:v>
                </c:pt>
                <c:pt idx="1786">
                  <c:v>4.9961101299999998E-2</c:v>
                </c:pt>
                <c:pt idx="1787">
                  <c:v>5.0024665900000001E-2</c:v>
                </c:pt>
                <c:pt idx="1788">
                  <c:v>5.0088230499999997E-2</c:v>
                </c:pt>
                <c:pt idx="1789">
                  <c:v>5.01517951E-2</c:v>
                </c:pt>
                <c:pt idx="1790">
                  <c:v>5.0215359799999998E-2</c:v>
                </c:pt>
                <c:pt idx="1791">
                  <c:v>5.0278924400000001E-2</c:v>
                </c:pt>
                <c:pt idx="1792">
                  <c:v>5.0342488999999997E-2</c:v>
                </c:pt>
                <c:pt idx="1793">
                  <c:v>5.0406053700000002E-2</c:v>
                </c:pt>
                <c:pt idx="1794">
                  <c:v>5.0469618299999998E-2</c:v>
                </c:pt>
                <c:pt idx="1795">
                  <c:v>5.0533182900000001E-2</c:v>
                </c:pt>
                <c:pt idx="1796">
                  <c:v>5.0596747499999997E-2</c:v>
                </c:pt>
                <c:pt idx="1797">
                  <c:v>5.0660312200000002E-2</c:v>
                </c:pt>
                <c:pt idx="1798">
                  <c:v>5.0723876799999998E-2</c:v>
                </c:pt>
                <c:pt idx="1799">
                  <c:v>5.0787441400000001E-2</c:v>
                </c:pt>
                <c:pt idx="1800">
                  <c:v>5.0851006099999999E-2</c:v>
                </c:pt>
                <c:pt idx="1801">
                  <c:v>5.0914570700000002E-2</c:v>
                </c:pt>
                <c:pt idx="1802">
                  <c:v>5.0978135299999998E-2</c:v>
                </c:pt>
                <c:pt idx="1803">
                  <c:v>5.1041699900000001E-2</c:v>
                </c:pt>
                <c:pt idx="1804">
                  <c:v>5.1105264599999999E-2</c:v>
                </c:pt>
                <c:pt idx="1805">
                  <c:v>5.1168829200000002E-2</c:v>
                </c:pt>
                <c:pt idx="1806">
                  <c:v>5.1232393799999998E-2</c:v>
                </c:pt>
                <c:pt idx="1807">
                  <c:v>5.1295958500000002E-2</c:v>
                </c:pt>
                <c:pt idx="1808">
                  <c:v>5.1359523099999999E-2</c:v>
                </c:pt>
                <c:pt idx="1809">
                  <c:v>5.1423087700000002E-2</c:v>
                </c:pt>
                <c:pt idx="1810">
                  <c:v>5.1486652299999998E-2</c:v>
                </c:pt>
                <c:pt idx="1811">
                  <c:v>5.1550217000000002E-2</c:v>
                </c:pt>
                <c:pt idx="1812">
                  <c:v>5.1613781599999999E-2</c:v>
                </c:pt>
                <c:pt idx="1813">
                  <c:v>5.1677346200000002E-2</c:v>
                </c:pt>
                <c:pt idx="1814">
                  <c:v>5.1740910899999999E-2</c:v>
                </c:pt>
                <c:pt idx="1815">
                  <c:v>5.1804475500000002E-2</c:v>
                </c:pt>
                <c:pt idx="1816">
                  <c:v>5.1868040099999999E-2</c:v>
                </c:pt>
                <c:pt idx="1817">
                  <c:v>5.1931604700000002E-2</c:v>
                </c:pt>
                <c:pt idx="1818">
                  <c:v>5.1995169399999999E-2</c:v>
                </c:pt>
                <c:pt idx="1819">
                  <c:v>5.2058734000000002E-2</c:v>
                </c:pt>
                <c:pt idx="1820">
                  <c:v>5.2122298599999999E-2</c:v>
                </c:pt>
                <c:pt idx="1821">
                  <c:v>5.2185863300000003E-2</c:v>
                </c:pt>
                <c:pt idx="1822">
                  <c:v>5.2249427899999999E-2</c:v>
                </c:pt>
                <c:pt idx="1823">
                  <c:v>5.2312992500000002E-2</c:v>
                </c:pt>
                <c:pt idx="1824">
                  <c:v>5.2376557099999999E-2</c:v>
                </c:pt>
                <c:pt idx="1825">
                  <c:v>5.2440121800000003E-2</c:v>
                </c:pt>
                <c:pt idx="1826">
                  <c:v>5.2503686399999999E-2</c:v>
                </c:pt>
                <c:pt idx="1827">
                  <c:v>5.2567251000000002E-2</c:v>
                </c:pt>
                <c:pt idx="1828">
                  <c:v>5.26308157E-2</c:v>
                </c:pt>
                <c:pt idx="1829">
                  <c:v>5.2694380300000003E-2</c:v>
                </c:pt>
                <c:pt idx="1830">
                  <c:v>5.2757944899999999E-2</c:v>
                </c:pt>
                <c:pt idx="1831">
                  <c:v>5.2821509500000002E-2</c:v>
                </c:pt>
                <c:pt idx="1832">
                  <c:v>5.28850742E-2</c:v>
                </c:pt>
                <c:pt idx="1833">
                  <c:v>5.2948638800000003E-2</c:v>
                </c:pt>
                <c:pt idx="1834">
                  <c:v>5.3012203399999999E-2</c:v>
                </c:pt>
                <c:pt idx="1835">
                  <c:v>5.3075768099999997E-2</c:v>
                </c:pt>
                <c:pt idx="1836">
                  <c:v>5.31393327E-2</c:v>
                </c:pt>
                <c:pt idx="1837">
                  <c:v>5.3202897300000003E-2</c:v>
                </c:pt>
                <c:pt idx="1838">
                  <c:v>5.3266461899999999E-2</c:v>
                </c:pt>
                <c:pt idx="1839">
                  <c:v>5.3330026599999997E-2</c:v>
                </c:pt>
                <c:pt idx="1840">
                  <c:v>5.33935912E-2</c:v>
                </c:pt>
                <c:pt idx="1841">
                  <c:v>5.3457155800000003E-2</c:v>
                </c:pt>
                <c:pt idx="1842">
                  <c:v>5.3520720500000001E-2</c:v>
                </c:pt>
                <c:pt idx="1843">
                  <c:v>5.3584285099999997E-2</c:v>
                </c:pt>
                <c:pt idx="1844">
                  <c:v>5.36478497E-2</c:v>
                </c:pt>
                <c:pt idx="1845">
                  <c:v>5.3711414300000003E-2</c:v>
                </c:pt>
                <c:pt idx="1846">
                  <c:v>5.3774979000000001E-2</c:v>
                </c:pt>
                <c:pt idx="1847">
                  <c:v>5.3838543599999997E-2</c:v>
                </c:pt>
                <c:pt idx="1848">
                  <c:v>5.39021082E-2</c:v>
                </c:pt>
                <c:pt idx="1849">
                  <c:v>5.3965672899999997E-2</c:v>
                </c:pt>
                <c:pt idx="1850">
                  <c:v>5.4029237500000001E-2</c:v>
                </c:pt>
                <c:pt idx="1851">
                  <c:v>5.4092802099999997E-2</c:v>
                </c:pt>
                <c:pt idx="1852">
                  <c:v>5.41563667E-2</c:v>
                </c:pt>
                <c:pt idx="1853">
                  <c:v>5.4219931399999997E-2</c:v>
                </c:pt>
                <c:pt idx="1854">
                  <c:v>5.4283496000000001E-2</c:v>
                </c:pt>
                <c:pt idx="1855">
                  <c:v>5.4347060599999997E-2</c:v>
                </c:pt>
                <c:pt idx="1856">
                  <c:v>5.44106252E-2</c:v>
                </c:pt>
                <c:pt idx="1857">
                  <c:v>5.4474189899999997E-2</c:v>
                </c:pt>
                <c:pt idx="1858">
                  <c:v>5.4537754500000001E-2</c:v>
                </c:pt>
                <c:pt idx="1859">
                  <c:v>5.4601319099999997E-2</c:v>
                </c:pt>
                <c:pt idx="1860">
                  <c:v>5.4664883800000001E-2</c:v>
                </c:pt>
                <c:pt idx="1861">
                  <c:v>5.4728448399999997E-2</c:v>
                </c:pt>
                <c:pt idx="1862">
                  <c:v>5.4792013000000001E-2</c:v>
                </c:pt>
                <c:pt idx="1863">
                  <c:v>5.4855577599999997E-2</c:v>
                </c:pt>
                <c:pt idx="1864">
                  <c:v>5.4919142300000001E-2</c:v>
                </c:pt>
                <c:pt idx="1865">
                  <c:v>5.4982706899999997E-2</c:v>
                </c:pt>
                <c:pt idx="1866">
                  <c:v>5.5046271500000001E-2</c:v>
                </c:pt>
                <c:pt idx="1867">
                  <c:v>5.5109836199999998E-2</c:v>
                </c:pt>
                <c:pt idx="1868">
                  <c:v>5.5173400800000001E-2</c:v>
                </c:pt>
                <c:pt idx="1869">
                  <c:v>5.5236965399999997E-2</c:v>
                </c:pt>
                <c:pt idx="1870">
                  <c:v>5.5300530000000001E-2</c:v>
                </c:pt>
                <c:pt idx="1871">
                  <c:v>5.5364094699999998E-2</c:v>
                </c:pt>
                <c:pt idx="1872">
                  <c:v>5.5427659300000001E-2</c:v>
                </c:pt>
                <c:pt idx="1873">
                  <c:v>5.5491223899999997E-2</c:v>
                </c:pt>
                <c:pt idx="1874">
                  <c:v>5.5554788600000002E-2</c:v>
                </c:pt>
                <c:pt idx="1875">
                  <c:v>5.5618353199999998E-2</c:v>
                </c:pt>
                <c:pt idx="1876">
                  <c:v>5.5681917800000001E-2</c:v>
                </c:pt>
                <c:pt idx="1877">
                  <c:v>5.5745482399999997E-2</c:v>
                </c:pt>
                <c:pt idx="1878">
                  <c:v>5.5809047100000002E-2</c:v>
                </c:pt>
                <c:pt idx="1879">
                  <c:v>5.5872611699999998E-2</c:v>
                </c:pt>
                <c:pt idx="1880">
                  <c:v>5.5936176300000001E-2</c:v>
                </c:pt>
                <c:pt idx="1881">
                  <c:v>5.5999740999999999E-2</c:v>
                </c:pt>
                <c:pt idx="1882">
                  <c:v>5.6063305600000002E-2</c:v>
                </c:pt>
                <c:pt idx="1883">
                  <c:v>5.6126870199999998E-2</c:v>
                </c:pt>
                <c:pt idx="1884">
                  <c:v>5.6190434800000001E-2</c:v>
                </c:pt>
                <c:pt idx="1885">
                  <c:v>5.6253999499999999E-2</c:v>
                </c:pt>
                <c:pt idx="1886">
                  <c:v>5.6317564100000002E-2</c:v>
                </c:pt>
                <c:pt idx="1887">
                  <c:v>5.6381128699999998E-2</c:v>
                </c:pt>
                <c:pt idx="1888">
                  <c:v>5.6444693400000003E-2</c:v>
                </c:pt>
                <c:pt idx="1889">
                  <c:v>5.6508257999999999E-2</c:v>
                </c:pt>
                <c:pt idx="1890">
                  <c:v>5.6571822600000002E-2</c:v>
                </c:pt>
                <c:pt idx="1891">
                  <c:v>5.6635387199999998E-2</c:v>
                </c:pt>
                <c:pt idx="1892">
                  <c:v>5.6698951900000003E-2</c:v>
                </c:pt>
                <c:pt idx="1893">
                  <c:v>5.6762516499999999E-2</c:v>
                </c:pt>
                <c:pt idx="1894">
                  <c:v>5.6826081100000002E-2</c:v>
                </c:pt>
                <c:pt idx="1895">
                  <c:v>5.6889645799999999E-2</c:v>
                </c:pt>
                <c:pt idx="1896">
                  <c:v>5.6953210400000003E-2</c:v>
                </c:pt>
                <c:pt idx="1897">
                  <c:v>5.7016774999999999E-2</c:v>
                </c:pt>
                <c:pt idx="1898">
                  <c:v>5.7080339600000002E-2</c:v>
                </c:pt>
                <c:pt idx="1899">
                  <c:v>5.7143904299999999E-2</c:v>
                </c:pt>
                <c:pt idx="1900">
                  <c:v>5.7207468900000003E-2</c:v>
                </c:pt>
                <c:pt idx="1901">
                  <c:v>5.7271033499999999E-2</c:v>
                </c:pt>
                <c:pt idx="1902">
                  <c:v>5.7334598200000003E-2</c:v>
                </c:pt>
                <c:pt idx="1903">
                  <c:v>5.7398162799999999E-2</c:v>
                </c:pt>
                <c:pt idx="1904">
                  <c:v>5.7461727400000003E-2</c:v>
                </c:pt>
                <c:pt idx="1905">
                  <c:v>5.7525291999999999E-2</c:v>
                </c:pt>
                <c:pt idx="1906">
                  <c:v>5.7588856700000003E-2</c:v>
                </c:pt>
                <c:pt idx="1907">
                  <c:v>5.7652421299999999E-2</c:v>
                </c:pt>
                <c:pt idx="1908">
                  <c:v>5.7715985900000003E-2</c:v>
                </c:pt>
                <c:pt idx="1909">
                  <c:v>5.77795506E-2</c:v>
                </c:pt>
                <c:pt idx="1910">
                  <c:v>5.7843115200000003E-2</c:v>
                </c:pt>
                <c:pt idx="1911">
                  <c:v>5.7906679799999999E-2</c:v>
                </c:pt>
                <c:pt idx="1912">
                  <c:v>5.7970244400000003E-2</c:v>
                </c:pt>
                <c:pt idx="1913">
                  <c:v>5.80338091E-2</c:v>
                </c:pt>
                <c:pt idx="1914">
                  <c:v>5.8097373700000003E-2</c:v>
                </c:pt>
                <c:pt idx="1915">
                  <c:v>5.8160938299999999E-2</c:v>
                </c:pt>
                <c:pt idx="1916">
                  <c:v>5.8224502999999997E-2</c:v>
                </c:pt>
                <c:pt idx="1917">
                  <c:v>5.82880676E-2</c:v>
                </c:pt>
                <c:pt idx="1918">
                  <c:v>5.8351632200000003E-2</c:v>
                </c:pt>
                <c:pt idx="1919">
                  <c:v>5.8415196799999999E-2</c:v>
                </c:pt>
                <c:pt idx="1920">
                  <c:v>5.8478761499999997E-2</c:v>
                </c:pt>
                <c:pt idx="1921">
                  <c:v>5.85423261E-2</c:v>
                </c:pt>
                <c:pt idx="1922">
                  <c:v>5.8605890700000003E-2</c:v>
                </c:pt>
                <c:pt idx="1923">
                  <c:v>5.8669455299999999E-2</c:v>
                </c:pt>
                <c:pt idx="1924">
                  <c:v>5.8733019999999997E-2</c:v>
                </c:pt>
                <c:pt idx="1925">
                  <c:v>5.87965846E-2</c:v>
                </c:pt>
                <c:pt idx="1926">
                  <c:v>5.8860149200000003E-2</c:v>
                </c:pt>
                <c:pt idx="1927">
                  <c:v>5.8923713900000001E-2</c:v>
                </c:pt>
                <c:pt idx="1928">
                  <c:v>5.8987278499999997E-2</c:v>
                </c:pt>
                <c:pt idx="1929">
                  <c:v>5.90508431E-2</c:v>
                </c:pt>
                <c:pt idx="1930">
                  <c:v>5.9114407700000003E-2</c:v>
                </c:pt>
                <c:pt idx="1931">
                  <c:v>5.9177972400000001E-2</c:v>
                </c:pt>
                <c:pt idx="1932">
                  <c:v>5.9241536999999997E-2</c:v>
                </c:pt>
                <c:pt idx="1933">
                  <c:v>5.93051016E-2</c:v>
                </c:pt>
                <c:pt idx="1934">
                  <c:v>5.9368666299999998E-2</c:v>
                </c:pt>
                <c:pt idx="1935">
                  <c:v>5.9432230900000001E-2</c:v>
                </c:pt>
                <c:pt idx="1936">
                  <c:v>5.9495795499999997E-2</c:v>
                </c:pt>
                <c:pt idx="1937">
                  <c:v>5.95593601E-2</c:v>
                </c:pt>
                <c:pt idx="1938">
                  <c:v>5.9622924799999998E-2</c:v>
                </c:pt>
                <c:pt idx="1939">
                  <c:v>5.9686489400000001E-2</c:v>
                </c:pt>
                <c:pt idx="1940">
                  <c:v>5.9750053999999997E-2</c:v>
                </c:pt>
                <c:pt idx="1941">
                  <c:v>5.9813618700000001E-2</c:v>
                </c:pt>
                <c:pt idx="1942">
                  <c:v>5.9877183299999998E-2</c:v>
                </c:pt>
                <c:pt idx="1943">
                  <c:v>5.9940747900000001E-2</c:v>
                </c:pt>
                <c:pt idx="1944">
                  <c:v>6.0004312499999997E-2</c:v>
                </c:pt>
                <c:pt idx="1945">
                  <c:v>6.0067877200000001E-2</c:v>
                </c:pt>
                <c:pt idx="1946">
                  <c:v>6.0131441799999998E-2</c:v>
                </c:pt>
                <c:pt idx="1947">
                  <c:v>6.0195006400000001E-2</c:v>
                </c:pt>
                <c:pt idx="1948">
                  <c:v>6.0258571099999998E-2</c:v>
                </c:pt>
                <c:pt idx="1949">
                  <c:v>6.0322135700000001E-2</c:v>
                </c:pt>
                <c:pt idx="1950">
                  <c:v>6.0385700299999998E-2</c:v>
                </c:pt>
                <c:pt idx="1951">
                  <c:v>6.0449264900000001E-2</c:v>
                </c:pt>
                <c:pt idx="1952">
                  <c:v>6.0512829599999998E-2</c:v>
                </c:pt>
                <c:pt idx="1953">
                  <c:v>6.0576394200000001E-2</c:v>
                </c:pt>
                <c:pt idx="1954">
                  <c:v>6.0639958799999998E-2</c:v>
                </c:pt>
                <c:pt idx="1955">
                  <c:v>6.0703523500000002E-2</c:v>
                </c:pt>
                <c:pt idx="1956">
                  <c:v>6.0767088099999998E-2</c:v>
                </c:pt>
                <c:pt idx="1957">
                  <c:v>6.0830652700000001E-2</c:v>
                </c:pt>
                <c:pt idx="1958">
                  <c:v>6.0894217299999998E-2</c:v>
                </c:pt>
                <c:pt idx="1959">
                  <c:v>6.0957782000000002E-2</c:v>
                </c:pt>
                <c:pt idx="1960">
                  <c:v>6.1021346599999998E-2</c:v>
                </c:pt>
                <c:pt idx="1961">
                  <c:v>6.1084911200000001E-2</c:v>
                </c:pt>
                <c:pt idx="1962">
                  <c:v>6.1148475899999999E-2</c:v>
                </c:pt>
                <c:pt idx="1963">
                  <c:v>6.1212040500000002E-2</c:v>
                </c:pt>
                <c:pt idx="1964">
                  <c:v>6.1275605099999998E-2</c:v>
                </c:pt>
                <c:pt idx="1965">
                  <c:v>6.1339169700000001E-2</c:v>
                </c:pt>
                <c:pt idx="1966">
                  <c:v>6.1402734399999999E-2</c:v>
                </c:pt>
                <c:pt idx="1967">
                  <c:v>6.1466299000000002E-2</c:v>
                </c:pt>
                <c:pt idx="1968">
                  <c:v>6.1529863599999998E-2</c:v>
                </c:pt>
                <c:pt idx="1969">
                  <c:v>6.1593428300000003E-2</c:v>
                </c:pt>
                <c:pt idx="1970">
                  <c:v>6.1656992899999999E-2</c:v>
                </c:pt>
                <c:pt idx="1971">
                  <c:v>6.1720557500000002E-2</c:v>
                </c:pt>
                <c:pt idx="1972">
                  <c:v>6.1784122099999998E-2</c:v>
                </c:pt>
                <c:pt idx="1973">
                  <c:v>6.1847686800000003E-2</c:v>
                </c:pt>
                <c:pt idx="1974">
                  <c:v>6.1911251399999999E-2</c:v>
                </c:pt>
                <c:pt idx="1975">
                  <c:v>6.1974816000000002E-2</c:v>
                </c:pt>
                <c:pt idx="1976">
                  <c:v>6.20383807E-2</c:v>
                </c:pt>
                <c:pt idx="1977">
                  <c:v>6.2101945300000003E-2</c:v>
                </c:pt>
                <c:pt idx="1978">
                  <c:v>6.2165509899999999E-2</c:v>
                </c:pt>
                <c:pt idx="1979">
                  <c:v>6.2229074500000002E-2</c:v>
                </c:pt>
                <c:pt idx="1980">
                  <c:v>6.22926392E-2</c:v>
                </c:pt>
                <c:pt idx="1981">
                  <c:v>6.2356203800000003E-2</c:v>
                </c:pt>
                <c:pt idx="1982">
                  <c:v>6.2419768399999999E-2</c:v>
                </c:pt>
                <c:pt idx="1983">
                  <c:v>6.2483333100000003E-2</c:v>
                </c:pt>
                <c:pt idx="1984">
                  <c:v>6.2546894000000006E-2</c:v>
                </c:pt>
                <c:pt idx="1985">
                  <c:v>6.2610454900000001E-2</c:v>
                </c:pt>
                <c:pt idx="1986">
                  <c:v>6.2674015799999996E-2</c:v>
                </c:pt>
                <c:pt idx="1987">
                  <c:v>6.2737576700000006E-2</c:v>
                </c:pt>
                <c:pt idx="1988">
                  <c:v>6.2801137600000001E-2</c:v>
                </c:pt>
                <c:pt idx="1989">
                  <c:v>6.2864698499999996E-2</c:v>
                </c:pt>
                <c:pt idx="1990">
                  <c:v>6.2928259400000006E-2</c:v>
                </c:pt>
                <c:pt idx="1991">
                  <c:v>6.2991820300000001E-2</c:v>
                </c:pt>
                <c:pt idx="1992">
                  <c:v>6.3055381199999996E-2</c:v>
                </c:pt>
                <c:pt idx="1993">
                  <c:v>6.3118942100000006E-2</c:v>
                </c:pt>
                <c:pt idx="1994">
                  <c:v>6.3182503000000001E-2</c:v>
                </c:pt>
                <c:pt idx="1995">
                  <c:v>6.3246063899999996E-2</c:v>
                </c:pt>
                <c:pt idx="1996">
                  <c:v>6.3309624800000006E-2</c:v>
                </c:pt>
                <c:pt idx="1997">
                  <c:v>6.3373185700000001E-2</c:v>
                </c:pt>
                <c:pt idx="1998">
                  <c:v>6.3436746599999996E-2</c:v>
                </c:pt>
                <c:pt idx="1999">
                  <c:v>6.3500307500000006E-2</c:v>
                </c:pt>
              </c:numCache>
            </c:numRef>
          </c:xVal>
          <c:yVal>
            <c:numRef>
              <c:f>'100-F3'!$D$3:$D$2002</c:f>
              <c:numCache>
                <c:formatCode>0.00</c:formatCode>
                <c:ptCount val="2000"/>
                <c:pt idx="0">
                  <c:v>0.45475787747999996</c:v>
                </c:pt>
                <c:pt idx="1">
                  <c:v>0.45570677371999996</c:v>
                </c:pt>
                <c:pt idx="2">
                  <c:v>0.51310007167999994</c:v>
                </c:pt>
                <c:pt idx="3">
                  <c:v>0.53488583215999996</c:v>
                </c:pt>
                <c:pt idx="4">
                  <c:v>0.55667159147999989</c:v>
                </c:pt>
                <c:pt idx="5">
                  <c:v>0.57845728235999994</c:v>
                </c:pt>
                <c:pt idx="6">
                  <c:v>0.60024300803999997</c:v>
                </c:pt>
                <c:pt idx="7">
                  <c:v>0.62202876851999989</c:v>
                </c:pt>
                <c:pt idx="8">
                  <c:v>0.64381452783999993</c:v>
                </c:pt>
                <c:pt idx="9">
                  <c:v>0.66560028831999996</c:v>
                </c:pt>
                <c:pt idx="10">
                  <c:v>0.68738611723999987</c:v>
                </c:pt>
                <c:pt idx="11">
                  <c:v>0.70917166891999994</c:v>
                </c:pt>
                <c:pt idx="12">
                  <c:v>0.73095749899999984</c:v>
                </c:pt>
                <c:pt idx="13">
                  <c:v>0.75274325832</c:v>
                </c:pt>
                <c:pt idx="14">
                  <c:v>0.77452894919999993</c:v>
                </c:pt>
                <c:pt idx="15">
                  <c:v>0.79631470967999995</c:v>
                </c:pt>
                <c:pt idx="16">
                  <c:v>0.818100469</c:v>
                </c:pt>
                <c:pt idx="17">
                  <c:v>0.83988747415999998</c:v>
                </c:pt>
                <c:pt idx="18">
                  <c:v>0.86167454775999996</c:v>
                </c:pt>
                <c:pt idx="19">
                  <c:v>0.88346141371999987</c:v>
                </c:pt>
                <c:pt idx="20">
                  <c:v>0.90524855575999996</c:v>
                </c:pt>
                <c:pt idx="21">
                  <c:v>0.92703556091999995</c:v>
                </c:pt>
                <c:pt idx="22">
                  <c:v>0.94882270295999993</c:v>
                </c:pt>
                <c:pt idx="23">
                  <c:v>0.97060963852000004</c:v>
                </c:pt>
                <c:pt idx="24">
                  <c:v>0.99239657407999993</c:v>
                </c:pt>
                <c:pt idx="25">
                  <c:v>1.0141835780799999</c:v>
                </c:pt>
                <c:pt idx="26">
                  <c:v>1.0359706516799998</c:v>
                </c:pt>
                <c:pt idx="27">
                  <c:v>1.0577577252799999</c:v>
                </c:pt>
                <c:pt idx="28">
                  <c:v>1.0795446608399999</c:v>
                </c:pt>
                <c:pt idx="29">
                  <c:v>1.1013316659999999</c:v>
                </c:pt>
                <c:pt idx="30">
                  <c:v>1.1231187395999997</c:v>
                </c:pt>
                <c:pt idx="31">
                  <c:v>1.14490588164</c:v>
                </c:pt>
                <c:pt idx="32">
                  <c:v>1.1666927476</c:v>
                </c:pt>
                <c:pt idx="33">
                  <c:v>1.1884797515999999</c:v>
                </c:pt>
                <c:pt idx="34">
                  <c:v>1.2102667556</c:v>
                </c:pt>
                <c:pt idx="35">
                  <c:v>1.2320538987999998</c:v>
                </c:pt>
                <c:pt idx="36">
                  <c:v>1.2538407636</c:v>
                </c:pt>
                <c:pt idx="37">
                  <c:v>1.2756280459999998</c:v>
                </c:pt>
                <c:pt idx="38">
                  <c:v>1.2974147716</c:v>
                </c:pt>
                <c:pt idx="39">
                  <c:v>1.3192016363999999</c:v>
                </c:pt>
                <c:pt idx="40">
                  <c:v>1.3409885127999999</c:v>
                </c:pt>
                <c:pt idx="41">
                  <c:v>1.3627757835999998</c:v>
                </c:pt>
                <c:pt idx="42">
                  <c:v>1.3826323619999998</c:v>
                </c:pt>
                <c:pt idx="43">
                  <c:v>1.4003819279999998</c:v>
                </c:pt>
                <c:pt idx="44">
                  <c:v>1.4181312155999999</c:v>
                </c:pt>
                <c:pt idx="45">
                  <c:v>1.4358807699999998</c:v>
                </c:pt>
                <c:pt idx="46">
                  <c:v>1.4536301967999998</c:v>
                </c:pt>
                <c:pt idx="47">
                  <c:v>1.4713797627999998</c:v>
                </c:pt>
                <c:pt idx="48">
                  <c:v>1.4891291895999998</c:v>
                </c:pt>
                <c:pt idx="49">
                  <c:v>1.5068783379999999</c:v>
                </c:pt>
                <c:pt idx="50">
                  <c:v>1.5246280315999998</c:v>
                </c:pt>
                <c:pt idx="51">
                  <c:v>1.5423777367999998</c:v>
                </c:pt>
                <c:pt idx="52">
                  <c:v>1.5601270243999998</c:v>
                </c:pt>
                <c:pt idx="53">
                  <c:v>1.5778765788</c:v>
                </c:pt>
                <c:pt idx="54">
                  <c:v>1.5956260056</c:v>
                </c:pt>
                <c:pt idx="55">
                  <c:v>1.6133755715999998</c:v>
                </c:pt>
                <c:pt idx="56">
                  <c:v>1.6311247199999999</c:v>
                </c:pt>
                <c:pt idx="57">
                  <c:v>1.6488742743999998</c:v>
                </c:pt>
                <c:pt idx="58">
                  <c:v>1.6666239796</c:v>
                </c:pt>
                <c:pt idx="59">
                  <c:v>1.6843732671999998</c:v>
                </c:pt>
                <c:pt idx="60">
                  <c:v>1.7021228215999997</c:v>
                </c:pt>
                <c:pt idx="61">
                  <c:v>1.7198722484</c:v>
                </c:pt>
                <c:pt idx="62">
                  <c:v>1.7376218144</c:v>
                </c:pt>
                <c:pt idx="63">
                  <c:v>1.7553712411999998</c:v>
                </c:pt>
                <c:pt idx="64">
                  <c:v>1.7731206563999997</c:v>
                </c:pt>
                <c:pt idx="65">
                  <c:v>1.7908703615999999</c:v>
                </c:pt>
                <c:pt idx="66">
                  <c:v>1.8086196491999997</c:v>
                </c:pt>
                <c:pt idx="67">
                  <c:v>1.8263692035999999</c:v>
                </c:pt>
                <c:pt idx="68">
                  <c:v>1.8441189087999998</c:v>
                </c:pt>
                <c:pt idx="69">
                  <c:v>1.861867918</c:v>
                </c:pt>
                <c:pt idx="70">
                  <c:v>1.8796176231999997</c:v>
                </c:pt>
                <c:pt idx="71">
                  <c:v>1.8973670383999997</c:v>
                </c:pt>
                <c:pt idx="72">
                  <c:v>1.9151167435999998</c:v>
                </c:pt>
                <c:pt idx="73">
                  <c:v>1.9328658919999999</c:v>
                </c:pt>
                <c:pt idx="74">
                  <c:v>1.9506153187999997</c:v>
                </c:pt>
                <c:pt idx="75">
                  <c:v>1.9683651515999998</c:v>
                </c:pt>
                <c:pt idx="76">
                  <c:v>1.9861142999999999</c:v>
                </c:pt>
                <c:pt idx="77">
                  <c:v>2.0038637267999997</c:v>
                </c:pt>
                <c:pt idx="78">
                  <c:v>2.0216132928000001</c:v>
                </c:pt>
                <c:pt idx="79">
                  <c:v>2.0393627079999996</c:v>
                </c:pt>
                <c:pt idx="80">
                  <c:v>2.0571121348000001</c:v>
                </c:pt>
                <c:pt idx="81">
                  <c:v>2.0748617007999997</c:v>
                </c:pt>
                <c:pt idx="82">
                  <c:v>2.0899331399999999</c:v>
                </c:pt>
                <c:pt idx="83">
                  <c:v>2.1030444228</c:v>
                </c:pt>
                <c:pt idx="84">
                  <c:v>2.1161555663999998</c:v>
                </c:pt>
                <c:pt idx="85">
                  <c:v>2.1292667099999996</c:v>
                </c:pt>
                <c:pt idx="86">
                  <c:v>2.1423781203999996</c:v>
                </c:pt>
                <c:pt idx="87">
                  <c:v>2.1554892639999998</c:v>
                </c:pt>
                <c:pt idx="88">
                  <c:v>2.1686005467999996</c:v>
                </c:pt>
                <c:pt idx="89">
                  <c:v>2.1817118295999998</c:v>
                </c:pt>
                <c:pt idx="90">
                  <c:v>2.1948233907999999</c:v>
                </c:pt>
                <c:pt idx="91">
                  <c:v>2.2079343951999997</c:v>
                </c:pt>
                <c:pt idx="92">
                  <c:v>2.2210458171999998</c:v>
                </c:pt>
                <c:pt idx="93">
                  <c:v>2.2341572275999999</c:v>
                </c:pt>
                <c:pt idx="94">
                  <c:v>2.2472685103999996</c:v>
                </c:pt>
                <c:pt idx="95">
                  <c:v>2.2603796539999998</c:v>
                </c:pt>
                <c:pt idx="96">
                  <c:v>2.2734909368</c:v>
                </c:pt>
                <c:pt idx="97">
                  <c:v>2.2866023587999997</c:v>
                </c:pt>
                <c:pt idx="98">
                  <c:v>2.2997136415999999</c:v>
                </c:pt>
                <c:pt idx="99">
                  <c:v>2.3128249243999996</c:v>
                </c:pt>
                <c:pt idx="100">
                  <c:v>2.3259364739999997</c:v>
                </c:pt>
                <c:pt idx="101">
                  <c:v>2.3390470723999996</c:v>
                </c:pt>
                <c:pt idx="102">
                  <c:v>2.3521587611999997</c:v>
                </c:pt>
                <c:pt idx="103">
                  <c:v>2.3652699047999994</c:v>
                </c:pt>
                <c:pt idx="104">
                  <c:v>2.3783813267999996</c:v>
                </c:pt>
                <c:pt idx="105">
                  <c:v>2.3914927487999997</c:v>
                </c:pt>
                <c:pt idx="106">
                  <c:v>2.4046041707999994</c:v>
                </c:pt>
                <c:pt idx="107">
                  <c:v>2.4177150360000002</c:v>
                </c:pt>
                <c:pt idx="108">
                  <c:v>2.4308267364000002</c:v>
                </c:pt>
                <c:pt idx="109">
                  <c:v>2.4439381467999999</c:v>
                </c:pt>
                <c:pt idx="110">
                  <c:v>2.4570492903999996</c:v>
                </c:pt>
                <c:pt idx="111">
                  <c:v>2.4701604339999998</c:v>
                </c:pt>
                <c:pt idx="112">
                  <c:v>2.483271856</c:v>
                </c:pt>
                <c:pt idx="113">
                  <c:v>2.4963829995999998</c:v>
                </c:pt>
                <c:pt idx="114">
                  <c:v>2.5094944215999999</c:v>
                </c:pt>
                <c:pt idx="115">
                  <c:v>2.5226055651999997</c:v>
                </c:pt>
                <c:pt idx="116">
                  <c:v>2.5357167087999994</c:v>
                </c:pt>
                <c:pt idx="117">
                  <c:v>2.5488281307999996</c:v>
                </c:pt>
                <c:pt idx="118">
                  <c:v>2.5619389959999999</c:v>
                </c:pt>
                <c:pt idx="119">
                  <c:v>2.5750501396000001</c:v>
                </c:pt>
                <c:pt idx="120">
                  <c:v>2.5881621068</c:v>
                </c:pt>
                <c:pt idx="121">
                  <c:v>2.6012729719999999</c:v>
                </c:pt>
                <c:pt idx="122">
                  <c:v>2.6125969499999999</c:v>
                </c:pt>
                <c:pt idx="123">
                  <c:v>2.6230525056</c:v>
                </c:pt>
                <c:pt idx="124">
                  <c:v>2.6335077943999998</c:v>
                </c:pt>
                <c:pt idx="125">
                  <c:v>2.6439636283999999</c:v>
                </c:pt>
                <c:pt idx="126">
                  <c:v>2.6544194739999996</c:v>
                </c:pt>
                <c:pt idx="127">
                  <c:v>2.6648750295999997</c:v>
                </c:pt>
                <c:pt idx="128">
                  <c:v>2.6753308635999997</c:v>
                </c:pt>
                <c:pt idx="129">
                  <c:v>2.6857861524</c:v>
                </c:pt>
                <c:pt idx="130">
                  <c:v>2.6962422648</c:v>
                </c:pt>
                <c:pt idx="131">
                  <c:v>2.7066975535999998</c:v>
                </c:pt>
                <c:pt idx="132">
                  <c:v>2.7171536659999997</c:v>
                </c:pt>
                <c:pt idx="133">
                  <c:v>2.7276089431999999</c:v>
                </c:pt>
                <c:pt idx="134">
                  <c:v>2.7380645103999997</c:v>
                </c:pt>
                <c:pt idx="135">
                  <c:v>2.7485206228000001</c:v>
                </c:pt>
                <c:pt idx="136">
                  <c:v>2.7589761783999998</c:v>
                </c:pt>
                <c:pt idx="137">
                  <c:v>2.7694314671999996</c:v>
                </c:pt>
                <c:pt idx="138">
                  <c:v>2.7798875795999995</c:v>
                </c:pt>
                <c:pt idx="139">
                  <c:v>2.7903431467999997</c:v>
                </c:pt>
                <c:pt idx="140">
                  <c:v>2.8007987023999998</c:v>
                </c:pt>
                <c:pt idx="141">
                  <c:v>2.811254258</c:v>
                </c:pt>
                <c:pt idx="142">
                  <c:v>2.8217101035999996</c:v>
                </c:pt>
                <c:pt idx="143">
                  <c:v>2.8321659375999997</c:v>
                </c:pt>
                <c:pt idx="144">
                  <c:v>2.8426214931999998</c:v>
                </c:pt>
                <c:pt idx="145">
                  <c:v>2.8530770604</c:v>
                </c:pt>
                <c:pt idx="146">
                  <c:v>2.8635323375999997</c:v>
                </c:pt>
                <c:pt idx="147">
                  <c:v>2.8739881831999998</c:v>
                </c:pt>
                <c:pt idx="148">
                  <c:v>2.8844437387999999</c:v>
                </c:pt>
                <c:pt idx="149">
                  <c:v>2.8948998511999995</c:v>
                </c:pt>
                <c:pt idx="150">
                  <c:v>2.9053551399999997</c:v>
                </c:pt>
                <c:pt idx="151">
                  <c:v>2.9158112523999997</c:v>
                </c:pt>
                <c:pt idx="152">
                  <c:v>2.9262665412</c:v>
                </c:pt>
                <c:pt idx="153">
                  <c:v>2.9367223752</c:v>
                </c:pt>
                <c:pt idx="154">
                  <c:v>2.9471782091999996</c:v>
                </c:pt>
                <c:pt idx="155">
                  <c:v>2.9576334979999999</c:v>
                </c:pt>
                <c:pt idx="156">
                  <c:v>2.9680896103999999</c:v>
                </c:pt>
                <c:pt idx="157">
                  <c:v>2.978545166</c:v>
                </c:pt>
                <c:pt idx="158">
                  <c:v>2.9890007332000001</c:v>
                </c:pt>
                <c:pt idx="159">
                  <c:v>2.9994568455999997</c:v>
                </c:pt>
                <c:pt idx="160">
                  <c:v>3.0099124011999998</c:v>
                </c:pt>
                <c:pt idx="161">
                  <c:v>3.0203679683999995</c:v>
                </c:pt>
                <c:pt idx="162">
                  <c:v>3.0293538619999998</c:v>
                </c:pt>
                <c:pt idx="163">
                  <c:v>3.0379403907999998</c:v>
                </c:pt>
                <c:pt idx="164">
                  <c:v>3.0465266411999998</c:v>
                </c:pt>
                <c:pt idx="165">
                  <c:v>3.0551137267999997</c:v>
                </c:pt>
                <c:pt idx="166">
                  <c:v>3.0636996987999998</c:v>
                </c:pt>
                <c:pt idx="167">
                  <c:v>3.0722862391999999</c:v>
                </c:pt>
                <c:pt idx="168">
                  <c:v>3.0808724895999995</c:v>
                </c:pt>
                <c:pt idx="169">
                  <c:v>3.0894590183999999</c:v>
                </c:pt>
                <c:pt idx="170">
                  <c:v>3.0980452687999995</c:v>
                </c:pt>
                <c:pt idx="171">
                  <c:v>3.1066315307999997</c:v>
                </c:pt>
                <c:pt idx="172">
                  <c:v>3.1152180596000001</c:v>
                </c:pt>
                <c:pt idx="173">
                  <c:v>3.1238045883999996</c:v>
                </c:pt>
                <c:pt idx="174">
                  <c:v>3.1323908388000001</c:v>
                </c:pt>
                <c:pt idx="175">
                  <c:v>3.1409773675999997</c:v>
                </c:pt>
                <c:pt idx="176">
                  <c:v>3.1495641747999996</c:v>
                </c:pt>
                <c:pt idx="177">
                  <c:v>3.1581504367999997</c:v>
                </c:pt>
                <c:pt idx="178">
                  <c:v>3.1667369655999997</c:v>
                </c:pt>
                <c:pt idx="179">
                  <c:v>3.1753232159999998</c:v>
                </c:pt>
                <c:pt idx="180">
                  <c:v>3.1839094779999995</c:v>
                </c:pt>
                <c:pt idx="181">
                  <c:v>3.1924960067999999</c:v>
                </c:pt>
                <c:pt idx="182">
                  <c:v>3.2010825355999999</c:v>
                </c:pt>
                <c:pt idx="183">
                  <c:v>3.2096693427999998</c:v>
                </c:pt>
                <c:pt idx="184">
                  <c:v>3.2182553147999999</c:v>
                </c:pt>
                <c:pt idx="185">
                  <c:v>3.2268418551999996</c:v>
                </c:pt>
                <c:pt idx="186">
                  <c:v>3.2354283839999995</c:v>
                </c:pt>
                <c:pt idx="187">
                  <c:v>3.2440149128</c:v>
                </c:pt>
                <c:pt idx="188">
                  <c:v>3.2526008847999996</c:v>
                </c:pt>
                <c:pt idx="189">
                  <c:v>3.261187692</c:v>
                </c:pt>
                <c:pt idx="190">
                  <c:v>3.2697739539999997</c:v>
                </c:pt>
                <c:pt idx="191">
                  <c:v>3.2783602043999998</c:v>
                </c:pt>
                <c:pt idx="192">
                  <c:v>3.2869464547999998</c:v>
                </c:pt>
                <c:pt idx="193">
                  <c:v>3.2955332619999997</c:v>
                </c:pt>
                <c:pt idx="194">
                  <c:v>3.3041189671999995</c:v>
                </c:pt>
                <c:pt idx="195">
                  <c:v>3.3127060527999994</c:v>
                </c:pt>
                <c:pt idx="196">
                  <c:v>3.3212925815999998</c:v>
                </c:pt>
                <c:pt idx="197">
                  <c:v>3.3298791103999998</c:v>
                </c:pt>
                <c:pt idx="198">
                  <c:v>3.3384656391999994</c:v>
                </c:pt>
                <c:pt idx="199">
                  <c:v>3.3470510659999997</c:v>
                </c:pt>
                <c:pt idx="200">
                  <c:v>3.3556381515999996</c:v>
                </c:pt>
                <c:pt idx="201">
                  <c:v>3.3642244020000001</c:v>
                </c:pt>
                <c:pt idx="202">
                  <c:v>3.3715011168000002</c:v>
                </c:pt>
                <c:pt idx="203">
                  <c:v>3.3786237951999998</c:v>
                </c:pt>
                <c:pt idx="204">
                  <c:v>3.3857464619999997</c:v>
                </c:pt>
                <c:pt idx="205">
                  <c:v>3.3928688503999997</c:v>
                </c:pt>
                <c:pt idx="206">
                  <c:v>3.3999906935999999</c:v>
                </c:pt>
                <c:pt idx="207">
                  <c:v>3.4071139171999998</c:v>
                </c:pt>
                <c:pt idx="208">
                  <c:v>3.4142363055999994</c:v>
                </c:pt>
                <c:pt idx="209">
                  <c:v>3.4213592507999997</c:v>
                </c:pt>
                <c:pt idx="210">
                  <c:v>3.4284813723999994</c:v>
                </c:pt>
                <c:pt idx="211">
                  <c:v>3.4356043175999997</c:v>
                </c:pt>
                <c:pt idx="212">
                  <c:v>3.4427272627999996</c:v>
                </c:pt>
                <c:pt idx="213">
                  <c:v>3.4498490943999998</c:v>
                </c:pt>
                <c:pt idx="214">
                  <c:v>3.4569717727999998</c:v>
                </c:pt>
                <c:pt idx="215">
                  <c:v>3.4640944395999997</c:v>
                </c:pt>
                <c:pt idx="216">
                  <c:v>3.4712171064000001</c:v>
                </c:pt>
                <c:pt idx="217">
                  <c:v>3.4783397731999997</c:v>
                </c:pt>
                <c:pt idx="218">
                  <c:v>3.4854621731999997</c:v>
                </c:pt>
                <c:pt idx="219">
                  <c:v>3.4925845615999997</c:v>
                </c:pt>
                <c:pt idx="220">
                  <c:v>3.4997075067999996</c:v>
                </c:pt>
                <c:pt idx="221">
                  <c:v>3.5068298951999997</c:v>
                </c:pt>
                <c:pt idx="222">
                  <c:v>3.5139522952000002</c:v>
                </c:pt>
                <c:pt idx="223">
                  <c:v>3.5210749619999997</c:v>
                </c:pt>
                <c:pt idx="224">
                  <c:v>3.5281973503999997</c:v>
                </c:pt>
                <c:pt idx="225">
                  <c:v>3.5353202955999996</c:v>
                </c:pt>
                <c:pt idx="226">
                  <c:v>3.5424426956000001</c:v>
                </c:pt>
                <c:pt idx="227">
                  <c:v>3.5495648055999998</c:v>
                </c:pt>
                <c:pt idx="228">
                  <c:v>3.5566874839999993</c:v>
                </c:pt>
                <c:pt idx="229">
                  <c:v>3.5638104291999997</c:v>
                </c:pt>
                <c:pt idx="230">
                  <c:v>3.5709330959999996</c:v>
                </c:pt>
                <c:pt idx="231">
                  <c:v>3.5780552059999997</c:v>
                </c:pt>
                <c:pt idx="232">
                  <c:v>3.5851778844000002</c:v>
                </c:pt>
                <c:pt idx="233">
                  <c:v>3.5923005511999997</c:v>
                </c:pt>
                <c:pt idx="234">
                  <c:v>3.5994234963999996</c:v>
                </c:pt>
                <c:pt idx="235">
                  <c:v>3.6065458847999996</c:v>
                </c:pt>
                <c:pt idx="236">
                  <c:v>3.6136682848000001</c:v>
                </c:pt>
                <c:pt idx="237">
                  <c:v>3.6207906731999997</c:v>
                </c:pt>
                <c:pt idx="238">
                  <c:v>3.6279133400000001</c:v>
                </c:pt>
                <c:pt idx="239">
                  <c:v>3.6350360067999996</c:v>
                </c:pt>
                <c:pt idx="240">
                  <c:v>3.6421586852000001</c:v>
                </c:pt>
                <c:pt idx="241">
                  <c:v>3.6492813519999996</c:v>
                </c:pt>
                <c:pt idx="242">
                  <c:v>3.6551774463999998</c:v>
                </c:pt>
                <c:pt idx="243">
                  <c:v>3.6610763131999997</c:v>
                </c:pt>
                <c:pt idx="244">
                  <c:v>3.6669760151999995</c:v>
                </c:pt>
                <c:pt idx="245">
                  <c:v>3.6728751603999994</c:v>
                </c:pt>
                <c:pt idx="246">
                  <c:v>3.6787737487999999</c:v>
                </c:pt>
                <c:pt idx="247">
                  <c:v>3.6846726155999998</c:v>
                </c:pt>
                <c:pt idx="248">
                  <c:v>3.6905717607999997</c:v>
                </c:pt>
                <c:pt idx="249">
                  <c:v>3.6964706275999997</c:v>
                </c:pt>
                <c:pt idx="250">
                  <c:v>3.7023694943999996</c:v>
                </c:pt>
                <c:pt idx="251">
                  <c:v>3.7082686279999995</c:v>
                </c:pt>
                <c:pt idx="252">
                  <c:v>3.7141674947999999</c:v>
                </c:pt>
                <c:pt idx="253">
                  <c:v>3.7200671967999996</c:v>
                </c:pt>
                <c:pt idx="254">
                  <c:v>3.7259655067999997</c:v>
                </c:pt>
                <c:pt idx="255">
                  <c:v>3.7318649304</c:v>
                </c:pt>
                <c:pt idx="256">
                  <c:v>3.7377640755999999</c:v>
                </c:pt>
                <c:pt idx="257">
                  <c:v>3.7436626639999999</c:v>
                </c:pt>
                <c:pt idx="258">
                  <c:v>3.7495620875999998</c:v>
                </c:pt>
                <c:pt idx="259">
                  <c:v>3.7554606759999993</c:v>
                </c:pt>
                <c:pt idx="260">
                  <c:v>3.7613598211999997</c:v>
                </c:pt>
                <c:pt idx="261">
                  <c:v>3.7672589547999995</c:v>
                </c:pt>
                <c:pt idx="262">
                  <c:v>3.7731575432</c:v>
                </c:pt>
                <c:pt idx="263">
                  <c:v>3.7790564099999995</c:v>
                </c:pt>
                <c:pt idx="264">
                  <c:v>3.7849555551999998</c:v>
                </c:pt>
                <c:pt idx="265">
                  <c:v>3.7908547003999997</c:v>
                </c:pt>
                <c:pt idx="266">
                  <c:v>3.7967535672000001</c:v>
                </c:pt>
                <c:pt idx="267">
                  <c:v>3.8026529908</c:v>
                </c:pt>
                <c:pt idx="268">
                  <c:v>3.8085518575999995</c:v>
                </c:pt>
                <c:pt idx="269">
                  <c:v>3.8144507243999999</c:v>
                </c:pt>
                <c:pt idx="270">
                  <c:v>3.8203493127999995</c:v>
                </c:pt>
                <c:pt idx="271">
                  <c:v>3.8262490032000001</c:v>
                </c:pt>
                <c:pt idx="272">
                  <c:v>3.8321478699999996</c:v>
                </c:pt>
                <c:pt idx="273">
                  <c:v>3.8380464699999997</c:v>
                </c:pt>
                <c:pt idx="274">
                  <c:v>3.8439456035999999</c:v>
                </c:pt>
                <c:pt idx="275">
                  <c:v>3.8498450271999998</c:v>
                </c:pt>
                <c:pt idx="276">
                  <c:v>3.8557438940000002</c:v>
                </c:pt>
                <c:pt idx="277">
                  <c:v>3.8616424823999997</c:v>
                </c:pt>
                <c:pt idx="278">
                  <c:v>3.8675413492000001</c:v>
                </c:pt>
                <c:pt idx="279">
                  <c:v>3.8734404943999996</c:v>
                </c:pt>
                <c:pt idx="280">
                  <c:v>3.8793393611999996</c:v>
                </c:pt>
                <c:pt idx="281">
                  <c:v>3.8851234575999998</c:v>
                </c:pt>
                <c:pt idx="282">
                  <c:v>3.8899672231999998</c:v>
                </c:pt>
                <c:pt idx="283">
                  <c:v>3.8948107103999994</c:v>
                </c:pt>
                <c:pt idx="284">
                  <c:v>3.8996544875999994</c:v>
                </c:pt>
                <c:pt idx="285">
                  <c:v>3.9044976964</c:v>
                </c:pt>
                <c:pt idx="286">
                  <c:v>3.9093414735999996</c:v>
                </c:pt>
                <c:pt idx="287">
                  <c:v>3.9141855175999996</c:v>
                </c:pt>
                <c:pt idx="288">
                  <c:v>3.9190287263999997</c:v>
                </c:pt>
                <c:pt idx="289">
                  <c:v>3.9238727704</c:v>
                </c:pt>
                <c:pt idx="290">
                  <c:v>3.9287157123999998</c:v>
                </c:pt>
                <c:pt idx="291">
                  <c:v>3.9335597563999998</c:v>
                </c:pt>
                <c:pt idx="292">
                  <c:v>3.9384032551999999</c:v>
                </c:pt>
                <c:pt idx="293">
                  <c:v>3.9432467423999999</c:v>
                </c:pt>
                <c:pt idx="294">
                  <c:v>3.9480902411999996</c:v>
                </c:pt>
                <c:pt idx="295">
                  <c:v>3.9529337283999997</c:v>
                </c:pt>
                <c:pt idx="296">
                  <c:v>3.9577780508</c:v>
                </c:pt>
                <c:pt idx="297">
                  <c:v>3.9626212711999997</c:v>
                </c:pt>
                <c:pt idx="298">
                  <c:v>3.9674644799999994</c:v>
                </c:pt>
                <c:pt idx="299">
                  <c:v>3.9723082571999995</c:v>
                </c:pt>
                <c:pt idx="300">
                  <c:v>3.9771520227999995</c:v>
                </c:pt>
                <c:pt idx="301">
                  <c:v>3.9819952431999996</c:v>
                </c:pt>
                <c:pt idx="302">
                  <c:v>3.9868390087999996</c:v>
                </c:pt>
                <c:pt idx="303">
                  <c:v>3.9916830527999996</c:v>
                </c:pt>
                <c:pt idx="304">
                  <c:v>3.9965259947999994</c:v>
                </c:pt>
                <c:pt idx="305">
                  <c:v>4.0013692035999995</c:v>
                </c:pt>
                <c:pt idx="306">
                  <c:v>4.0062132591999999</c:v>
                </c:pt>
                <c:pt idx="307">
                  <c:v>4.0110567463999995</c:v>
                </c:pt>
                <c:pt idx="308">
                  <c:v>4.0158999667999993</c:v>
                </c:pt>
                <c:pt idx="309">
                  <c:v>4.0207442891999996</c:v>
                </c:pt>
                <c:pt idx="310">
                  <c:v>4.0255874979999993</c:v>
                </c:pt>
                <c:pt idx="311">
                  <c:v>4.0304312751999998</c:v>
                </c:pt>
                <c:pt idx="312">
                  <c:v>4.0352750407999993</c:v>
                </c:pt>
                <c:pt idx="313">
                  <c:v>4.0401185279999998</c:v>
                </c:pt>
                <c:pt idx="314">
                  <c:v>4.0449620267999995</c:v>
                </c:pt>
                <c:pt idx="315">
                  <c:v>4.0498057923999999</c:v>
                </c:pt>
                <c:pt idx="316">
                  <c:v>4.0546495579999995</c:v>
                </c:pt>
                <c:pt idx="317">
                  <c:v>4.0594927784000001</c:v>
                </c:pt>
                <c:pt idx="318">
                  <c:v>4.0643359987999998</c:v>
                </c:pt>
                <c:pt idx="319">
                  <c:v>4.0691797643999994</c:v>
                </c:pt>
                <c:pt idx="320">
                  <c:v>4.0740235299999998</c:v>
                </c:pt>
                <c:pt idx="321">
                  <c:v>4.0786690052000001</c:v>
                </c:pt>
                <c:pt idx="322">
                  <c:v>4.0825956863999995</c:v>
                </c:pt>
                <c:pt idx="323">
                  <c:v>4.0865226343999996</c:v>
                </c:pt>
                <c:pt idx="324">
                  <c:v>4.0904490371999991</c:v>
                </c:pt>
                <c:pt idx="325">
                  <c:v>4.0943759967999993</c:v>
                </c:pt>
                <c:pt idx="326">
                  <c:v>4.0983023879999996</c:v>
                </c:pt>
                <c:pt idx="327">
                  <c:v>4.1022293475999998</c:v>
                </c:pt>
                <c:pt idx="328">
                  <c:v>4.1061563072</c:v>
                </c:pt>
                <c:pt idx="329">
                  <c:v>4.1100824315999995</c:v>
                </c:pt>
                <c:pt idx="330">
                  <c:v>4.1140093795999997</c:v>
                </c:pt>
                <c:pt idx="331">
                  <c:v>4.1179363391999999</c:v>
                </c:pt>
                <c:pt idx="332">
                  <c:v>4.1218627303999993</c:v>
                </c:pt>
                <c:pt idx="333">
                  <c:v>4.1257894115999996</c:v>
                </c:pt>
                <c:pt idx="334">
                  <c:v>4.1297163711999998</c:v>
                </c:pt>
                <c:pt idx="335">
                  <c:v>4.1336430408</c:v>
                </c:pt>
                <c:pt idx="336">
                  <c:v>4.1375700003999993</c:v>
                </c:pt>
                <c:pt idx="337">
                  <c:v>4.1414961247999997</c:v>
                </c:pt>
                <c:pt idx="338">
                  <c:v>4.1454228059999991</c:v>
                </c:pt>
                <c:pt idx="339">
                  <c:v>4.1493497539999993</c:v>
                </c:pt>
                <c:pt idx="340">
                  <c:v>4.1532764351999996</c:v>
                </c:pt>
                <c:pt idx="341">
                  <c:v>4.1572028379999999</c:v>
                </c:pt>
                <c:pt idx="342">
                  <c:v>4.1611297860000001</c:v>
                </c:pt>
                <c:pt idx="343">
                  <c:v>4.1650570240000002</c:v>
                </c:pt>
                <c:pt idx="344">
                  <c:v>4.1689828699999998</c:v>
                </c:pt>
                <c:pt idx="345">
                  <c:v>4.1729098179999999</c:v>
                </c:pt>
                <c:pt idx="346">
                  <c:v>4.1768364992000002</c:v>
                </c:pt>
                <c:pt idx="347">
                  <c:v>4.1807640040000003</c:v>
                </c:pt>
                <c:pt idx="348">
                  <c:v>4.1846901283999998</c:v>
                </c:pt>
                <c:pt idx="349">
                  <c:v>4.1886162528000002</c:v>
                </c:pt>
                <c:pt idx="350">
                  <c:v>4.1925437691999994</c:v>
                </c:pt>
                <c:pt idx="351">
                  <c:v>4.1964701603999996</c:v>
                </c:pt>
                <c:pt idx="352">
                  <c:v>4.2003965631999991</c:v>
                </c:pt>
                <c:pt idx="353">
                  <c:v>4.2043232443999994</c:v>
                </c:pt>
                <c:pt idx="354">
                  <c:v>4.2082502039999996</c:v>
                </c:pt>
                <c:pt idx="355">
                  <c:v>4.2121768735999998</c:v>
                </c:pt>
                <c:pt idx="356">
                  <c:v>4.2161035548000001</c:v>
                </c:pt>
                <c:pt idx="357">
                  <c:v>4.2200299575999995</c:v>
                </c:pt>
                <c:pt idx="358">
                  <c:v>4.2239569055999997</c:v>
                </c:pt>
                <c:pt idx="359">
                  <c:v>4.2278833084</c:v>
                </c:pt>
                <c:pt idx="360">
                  <c:v>4.2318099895999994</c:v>
                </c:pt>
                <c:pt idx="361">
                  <c:v>4.2354819464000002</c:v>
                </c:pt>
                <c:pt idx="362">
                  <c:v>4.2386184819999997</c:v>
                </c:pt>
                <c:pt idx="363">
                  <c:v>4.2417555627999999</c:v>
                </c:pt>
                <c:pt idx="364">
                  <c:v>4.2448923651999992</c:v>
                </c:pt>
                <c:pt idx="365">
                  <c:v>4.2480286223999997</c:v>
                </c:pt>
                <c:pt idx="366">
                  <c:v>4.2511659815999998</c:v>
                </c:pt>
                <c:pt idx="367">
                  <c:v>4.2543025056000001</c:v>
                </c:pt>
                <c:pt idx="368">
                  <c:v>4.2574393195999995</c:v>
                </c:pt>
                <c:pt idx="369">
                  <c:v>4.2605761219999998</c:v>
                </c:pt>
                <c:pt idx="370">
                  <c:v>4.2637126575999993</c:v>
                </c:pt>
                <c:pt idx="371">
                  <c:v>4.2668494599999995</c:v>
                </c:pt>
                <c:pt idx="372">
                  <c:v>4.2699859955999999</c:v>
                </c:pt>
                <c:pt idx="373">
                  <c:v>4.2731233548000001</c:v>
                </c:pt>
                <c:pt idx="374">
                  <c:v>4.2762601571999994</c:v>
                </c:pt>
                <c:pt idx="375">
                  <c:v>4.2793964143999998</c:v>
                </c:pt>
                <c:pt idx="376">
                  <c:v>4.2825332168000001</c:v>
                </c:pt>
                <c:pt idx="377">
                  <c:v>4.2856700191999995</c:v>
                </c:pt>
                <c:pt idx="378">
                  <c:v>4.2888068331999998</c:v>
                </c:pt>
                <c:pt idx="379">
                  <c:v>4.2919433571999992</c:v>
                </c:pt>
                <c:pt idx="380">
                  <c:v>4.2950804379999994</c:v>
                </c:pt>
                <c:pt idx="381">
                  <c:v>4.2982175303999997</c:v>
                </c:pt>
                <c:pt idx="382">
                  <c:v>4.301353776</c:v>
                </c:pt>
                <c:pt idx="383">
                  <c:v>4.3044903115999995</c:v>
                </c:pt>
                <c:pt idx="384">
                  <c:v>4.3076273923999997</c:v>
                </c:pt>
                <c:pt idx="385">
                  <c:v>4.3107636495999992</c:v>
                </c:pt>
                <c:pt idx="386">
                  <c:v>4.3139012756000001</c:v>
                </c:pt>
                <c:pt idx="387">
                  <c:v>4.3170375327999997</c:v>
                </c:pt>
                <c:pt idx="388">
                  <c:v>4.3201743468</c:v>
                </c:pt>
                <c:pt idx="389">
                  <c:v>4.3233108708000003</c:v>
                </c:pt>
                <c:pt idx="390">
                  <c:v>4.3264476731999997</c:v>
                </c:pt>
                <c:pt idx="391">
                  <c:v>4.3295850323999998</c:v>
                </c:pt>
                <c:pt idx="392">
                  <c:v>4.3327212895999994</c:v>
                </c:pt>
                <c:pt idx="393">
                  <c:v>4.3358580919999996</c:v>
                </c:pt>
                <c:pt idx="394">
                  <c:v>4.3389949059999999</c:v>
                </c:pt>
                <c:pt idx="395">
                  <c:v>4.3421314300000002</c:v>
                </c:pt>
                <c:pt idx="396">
                  <c:v>4.3452682439999997</c:v>
                </c:pt>
                <c:pt idx="397">
                  <c:v>4.3484053247999999</c:v>
                </c:pt>
                <c:pt idx="398">
                  <c:v>4.3515421271999992</c:v>
                </c:pt>
                <c:pt idx="399">
                  <c:v>4.3546786627999996</c:v>
                </c:pt>
                <c:pt idx="400">
                  <c:v>4.3578154651999998</c:v>
                </c:pt>
                <c:pt idx="401">
                  <c:v>4.3606646456</c:v>
                </c:pt>
                <c:pt idx="402">
                  <c:v>4.3631327195999994</c:v>
                </c:pt>
                <c:pt idx="403">
                  <c:v>4.3655994015999999</c:v>
                </c:pt>
                <c:pt idx="404">
                  <c:v>4.3680680324000001</c:v>
                </c:pt>
                <c:pt idx="405">
                  <c:v>4.3705352711999996</c:v>
                </c:pt>
                <c:pt idx="406">
                  <c:v>4.3730033451999999</c:v>
                </c:pt>
                <c:pt idx="407">
                  <c:v>4.3754714075999992</c:v>
                </c:pt>
                <c:pt idx="408">
                  <c:v>4.3779389247999996</c:v>
                </c:pt>
                <c:pt idx="409">
                  <c:v>4.3804069987999998</c:v>
                </c:pt>
                <c:pt idx="410">
                  <c:v>4.3828745159999993</c:v>
                </c:pt>
                <c:pt idx="411">
                  <c:v>4.3853425899999996</c:v>
                </c:pt>
                <c:pt idx="412">
                  <c:v>4.3878101072</c:v>
                </c:pt>
                <c:pt idx="413">
                  <c:v>4.3902779027999994</c:v>
                </c:pt>
                <c:pt idx="414">
                  <c:v>4.3927462435999995</c:v>
                </c:pt>
                <c:pt idx="415">
                  <c:v>4.3952132156000001</c:v>
                </c:pt>
                <c:pt idx="416">
                  <c:v>4.3976815563999994</c:v>
                </c:pt>
                <c:pt idx="417">
                  <c:v>4.4001488067999999</c:v>
                </c:pt>
                <c:pt idx="418">
                  <c:v>4.4026165908000001</c:v>
                </c:pt>
                <c:pt idx="419">
                  <c:v>4.4050846647999995</c:v>
                </c:pt>
                <c:pt idx="420">
                  <c:v>4.4075527387999998</c:v>
                </c:pt>
                <c:pt idx="421">
                  <c:v>4.4100199775999993</c:v>
                </c:pt>
                <c:pt idx="422">
                  <c:v>4.4124874947999997</c:v>
                </c:pt>
                <c:pt idx="423">
                  <c:v>4.4149558471999999</c:v>
                </c:pt>
                <c:pt idx="424">
                  <c:v>4.4174230859999994</c:v>
                </c:pt>
                <c:pt idx="425">
                  <c:v>4.4198911599999997</c:v>
                </c:pt>
                <c:pt idx="426">
                  <c:v>4.4223586772000001</c:v>
                </c:pt>
                <c:pt idx="427">
                  <c:v>4.4248272964000002</c:v>
                </c:pt>
                <c:pt idx="428">
                  <c:v>4.4272948135999997</c:v>
                </c:pt>
                <c:pt idx="429">
                  <c:v>4.4297620639999993</c:v>
                </c:pt>
                <c:pt idx="430">
                  <c:v>4.4322304047999994</c:v>
                </c:pt>
                <c:pt idx="431">
                  <c:v>4.4346976435999999</c:v>
                </c:pt>
                <c:pt idx="432">
                  <c:v>4.4371657176000001</c:v>
                </c:pt>
                <c:pt idx="433">
                  <c:v>4.4396335131999995</c:v>
                </c:pt>
                <c:pt idx="434">
                  <c:v>4.4421010303999999</c:v>
                </c:pt>
                <c:pt idx="435">
                  <c:v>4.4445685476000003</c:v>
                </c:pt>
                <c:pt idx="436">
                  <c:v>4.4470368999999996</c:v>
                </c:pt>
                <c:pt idx="437">
                  <c:v>4.4495038603999992</c:v>
                </c:pt>
                <c:pt idx="438">
                  <c:v>4.4519722127999994</c:v>
                </c:pt>
                <c:pt idx="439">
                  <c:v>4.4544394515999999</c:v>
                </c:pt>
                <c:pt idx="440">
                  <c:v>4.4569080708</c:v>
                </c:pt>
                <c:pt idx="441">
                  <c:v>4.4590780016</c:v>
                </c:pt>
                <c:pt idx="442">
                  <c:v>4.4609907371999995</c:v>
                </c:pt>
                <c:pt idx="443">
                  <c:v>4.4629042963999996</c:v>
                </c:pt>
                <c:pt idx="444">
                  <c:v>4.4648170203999991</c:v>
                </c:pt>
                <c:pt idx="445">
                  <c:v>4.4667297443999994</c:v>
                </c:pt>
                <c:pt idx="446">
                  <c:v>4.4686427467999996</c:v>
                </c:pt>
                <c:pt idx="447">
                  <c:v>4.4705554824</c:v>
                </c:pt>
                <c:pt idx="448">
                  <c:v>4.4724682063999994</c:v>
                </c:pt>
                <c:pt idx="449">
                  <c:v>4.4743817655999996</c:v>
                </c:pt>
                <c:pt idx="450">
                  <c:v>4.4762942111999999</c:v>
                </c:pt>
                <c:pt idx="451">
                  <c:v>4.4782077704000001</c:v>
                </c:pt>
                <c:pt idx="452">
                  <c:v>4.4801199491999997</c:v>
                </c:pt>
                <c:pt idx="453">
                  <c:v>4.4820334967999997</c:v>
                </c:pt>
                <c:pt idx="454">
                  <c:v>4.4839464992</c:v>
                </c:pt>
                <c:pt idx="455">
                  <c:v>4.4858592347999995</c:v>
                </c:pt>
                <c:pt idx="456">
                  <c:v>4.4877727939999996</c:v>
                </c:pt>
                <c:pt idx="457">
                  <c:v>4.4896852395999991</c:v>
                </c:pt>
                <c:pt idx="458">
                  <c:v>4.4915987988000001</c:v>
                </c:pt>
                <c:pt idx="459">
                  <c:v>4.4935112443999996</c:v>
                </c:pt>
                <c:pt idx="460">
                  <c:v>4.49542398</c:v>
                </c:pt>
                <c:pt idx="461">
                  <c:v>4.4973372607999993</c:v>
                </c:pt>
                <c:pt idx="462">
                  <c:v>4.4992508083999994</c:v>
                </c:pt>
                <c:pt idx="463">
                  <c:v>4.5011635439999997</c:v>
                </c:pt>
                <c:pt idx="464">
                  <c:v>4.5030768247999999</c:v>
                </c:pt>
                <c:pt idx="465">
                  <c:v>4.5049895487999994</c:v>
                </c:pt>
                <c:pt idx="466">
                  <c:v>4.5069028295999995</c:v>
                </c:pt>
                <c:pt idx="467">
                  <c:v>4.508815275199999</c:v>
                </c:pt>
                <c:pt idx="468">
                  <c:v>4.5107285560000001</c:v>
                </c:pt>
                <c:pt idx="469">
                  <c:v>4.5126412915999996</c:v>
                </c:pt>
                <c:pt idx="470">
                  <c:v>4.5145548391999997</c:v>
                </c:pt>
                <c:pt idx="471">
                  <c:v>4.5164675747999992</c:v>
                </c:pt>
                <c:pt idx="472">
                  <c:v>4.5183805771999994</c:v>
                </c:pt>
                <c:pt idx="473">
                  <c:v>4.5202935795999997</c:v>
                </c:pt>
                <c:pt idx="474">
                  <c:v>4.5222060252</c:v>
                </c:pt>
                <c:pt idx="475">
                  <c:v>4.5241193060000002</c:v>
                </c:pt>
                <c:pt idx="476">
                  <c:v>4.5260323199999997</c:v>
                </c:pt>
                <c:pt idx="477">
                  <c:v>4.5279455891999998</c:v>
                </c:pt>
                <c:pt idx="478">
                  <c:v>4.5298583248000002</c:v>
                </c:pt>
                <c:pt idx="479">
                  <c:v>4.5317716055999995</c:v>
                </c:pt>
                <c:pt idx="480">
                  <c:v>4.5336840511999998</c:v>
                </c:pt>
                <c:pt idx="481">
                  <c:v>4.5353074943999996</c:v>
                </c:pt>
                <c:pt idx="482">
                  <c:v>4.5367713564000001</c:v>
                </c:pt>
                <c:pt idx="483">
                  <c:v>4.5382341047999999</c:v>
                </c:pt>
                <c:pt idx="484">
                  <c:v>4.5396974215999997</c:v>
                </c:pt>
                <c:pt idx="485">
                  <c:v>4.5411601699999995</c:v>
                </c:pt>
                <c:pt idx="486">
                  <c:v>4.5426234867999993</c:v>
                </c:pt>
                <c:pt idx="487">
                  <c:v>4.5440870703999998</c:v>
                </c:pt>
                <c:pt idx="488">
                  <c:v>4.5455503755999995</c:v>
                </c:pt>
                <c:pt idx="489">
                  <c:v>4.5470134024000002</c:v>
                </c:pt>
                <c:pt idx="490">
                  <c:v>4.5484767191999991</c:v>
                </c:pt>
                <c:pt idx="491">
                  <c:v>4.5499400243999997</c:v>
                </c:pt>
                <c:pt idx="492">
                  <c:v>4.5514030511999994</c:v>
                </c:pt>
                <c:pt idx="493">
                  <c:v>4.5528663680000001</c:v>
                </c:pt>
                <c:pt idx="494">
                  <c:v>4.5543291163999999</c:v>
                </c:pt>
                <c:pt idx="495">
                  <c:v>4.5557926999999996</c:v>
                </c:pt>
                <c:pt idx="496">
                  <c:v>4.5572557383999994</c:v>
                </c:pt>
                <c:pt idx="497">
                  <c:v>4.5587187651999992</c:v>
                </c:pt>
                <c:pt idx="498">
                  <c:v>4.5601823487999997</c:v>
                </c:pt>
                <c:pt idx="499">
                  <c:v>4.5616451087999996</c:v>
                </c:pt>
                <c:pt idx="500">
                  <c:v>4.5631078571999995</c:v>
                </c:pt>
                <c:pt idx="501">
                  <c:v>4.5645717191999999</c:v>
                </c:pt>
                <c:pt idx="502">
                  <c:v>4.5660342007999999</c:v>
                </c:pt>
                <c:pt idx="503">
                  <c:v>4.5674980627999995</c:v>
                </c:pt>
                <c:pt idx="504">
                  <c:v>4.5689616464</c:v>
                </c:pt>
                <c:pt idx="505">
                  <c:v>4.570424128</c:v>
                </c:pt>
                <c:pt idx="506">
                  <c:v>4.5718871547999997</c:v>
                </c:pt>
                <c:pt idx="507">
                  <c:v>4.5733507499999995</c:v>
                </c:pt>
                <c:pt idx="508">
                  <c:v>4.5748132200000002</c:v>
                </c:pt>
                <c:pt idx="509">
                  <c:v>4.5762765367999991</c:v>
                </c:pt>
                <c:pt idx="510">
                  <c:v>4.5777403871999995</c:v>
                </c:pt>
                <c:pt idx="511">
                  <c:v>4.5792034256000003</c:v>
                </c:pt>
                <c:pt idx="512">
                  <c:v>4.5806664524</c:v>
                </c:pt>
                <c:pt idx="513">
                  <c:v>4.5821297691999998</c:v>
                </c:pt>
                <c:pt idx="514">
                  <c:v>4.5835925175999996</c:v>
                </c:pt>
                <c:pt idx="515">
                  <c:v>4.5850561011999993</c:v>
                </c:pt>
                <c:pt idx="516">
                  <c:v>4.5865188611999992</c:v>
                </c:pt>
                <c:pt idx="517">
                  <c:v>4.5879824447999997</c:v>
                </c:pt>
                <c:pt idx="518">
                  <c:v>4.5894452047999996</c:v>
                </c:pt>
                <c:pt idx="519">
                  <c:v>4.5909079531999994</c:v>
                </c:pt>
                <c:pt idx="520">
                  <c:v>4.5923712584</c:v>
                </c:pt>
                <c:pt idx="521">
                  <c:v>4.5935671371999991</c:v>
                </c:pt>
                <c:pt idx="522">
                  <c:v>4.5946739511999999</c:v>
                </c:pt>
                <c:pt idx="523">
                  <c:v>4.5957802083999999</c:v>
                </c:pt>
                <c:pt idx="524">
                  <c:v>4.5968867439999999</c:v>
                </c:pt>
                <c:pt idx="525">
                  <c:v>4.5979930127999999</c:v>
                </c:pt>
                <c:pt idx="526">
                  <c:v>4.5991003835999997</c:v>
                </c:pt>
                <c:pt idx="527">
                  <c:v>4.6002069191999997</c:v>
                </c:pt>
                <c:pt idx="528">
                  <c:v>4.6013134547999996</c:v>
                </c:pt>
                <c:pt idx="529">
                  <c:v>4.6024194451999998</c:v>
                </c:pt>
                <c:pt idx="530">
                  <c:v>4.6035265375999996</c:v>
                </c:pt>
                <c:pt idx="531">
                  <c:v>4.6046325163999997</c:v>
                </c:pt>
                <c:pt idx="532">
                  <c:v>4.6057396087999996</c:v>
                </c:pt>
                <c:pt idx="533">
                  <c:v>4.6068461559999996</c:v>
                </c:pt>
                <c:pt idx="534">
                  <c:v>4.6079524131999996</c:v>
                </c:pt>
                <c:pt idx="535">
                  <c:v>4.6090589487999996</c:v>
                </c:pt>
                <c:pt idx="536">
                  <c:v>4.6101657627999995</c:v>
                </c:pt>
                <c:pt idx="537">
                  <c:v>4.6112717531999996</c:v>
                </c:pt>
                <c:pt idx="538">
                  <c:v>4.6123785671999995</c:v>
                </c:pt>
                <c:pt idx="539">
                  <c:v>4.6134853811999994</c:v>
                </c:pt>
                <c:pt idx="540">
                  <c:v>4.6145913715999995</c:v>
                </c:pt>
                <c:pt idx="541">
                  <c:v>4.6156987424000002</c:v>
                </c:pt>
                <c:pt idx="542">
                  <c:v>4.6168049995999993</c:v>
                </c:pt>
                <c:pt idx="543">
                  <c:v>4.6179112567999994</c:v>
                </c:pt>
                <c:pt idx="544">
                  <c:v>4.6190186276</c:v>
                </c:pt>
                <c:pt idx="545">
                  <c:v>4.6201243395999994</c:v>
                </c:pt>
                <c:pt idx="546">
                  <c:v>4.6212314319999992</c:v>
                </c:pt>
                <c:pt idx="547">
                  <c:v>4.6223374223999993</c:v>
                </c:pt>
                <c:pt idx="548">
                  <c:v>4.6234445148000001</c:v>
                </c:pt>
                <c:pt idx="549">
                  <c:v>4.6245504935999993</c:v>
                </c:pt>
                <c:pt idx="550">
                  <c:v>4.6256578643999999</c:v>
                </c:pt>
                <c:pt idx="551">
                  <c:v>4.6267641215999999</c:v>
                </c:pt>
                <c:pt idx="552">
                  <c:v>4.6278703903999991</c:v>
                </c:pt>
                <c:pt idx="553">
                  <c:v>4.628976926</c:v>
                </c:pt>
                <c:pt idx="554">
                  <c:v>4.6300831947999992</c:v>
                </c:pt>
                <c:pt idx="555">
                  <c:v>4.6311900088</c:v>
                </c:pt>
                <c:pt idx="556">
                  <c:v>4.6322968227999999</c:v>
                </c:pt>
                <c:pt idx="557">
                  <c:v>4.6334028016</c:v>
                </c:pt>
                <c:pt idx="558">
                  <c:v>4.6345096155999999</c:v>
                </c:pt>
                <c:pt idx="559">
                  <c:v>4.6356158843999999</c:v>
                </c:pt>
                <c:pt idx="560">
                  <c:v>4.6367226983999998</c:v>
                </c:pt>
                <c:pt idx="561">
                  <c:v>4.6375925011999994</c:v>
                </c:pt>
                <c:pt idx="562">
                  <c:v>4.6384221912000001</c:v>
                </c:pt>
                <c:pt idx="563">
                  <c:v>4.6392521711999999</c:v>
                </c:pt>
                <c:pt idx="564">
                  <c:v>4.6400813159999998</c:v>
                </c:pt>
                <c:pt idx="565">
                  <c:v>4.6409115627999995</c:v>
                </c:pt>
                <c:pt idx="566">
                  <c:v>4.6417401507999996</c:v>
                </c:pt>
                <c:pt idx="567">
                  <c:v>4.6425703975999992</c:v>
                </c:pt>
                <c:pt idx="568">
                  <c:v>4.6433995423999992</c:v>
                </c:pt>
                <c:pt idx="569">
                  <c:v>4.6442297891999997</c:v>
                </c:pt>
                <c:pt idx="570">
                  <c:v>4.6450594907999996</c:v>
                </c:pt>
                <c:pt idx="571">
                  <c:v>4.6458886355999995</c:v>
                </c:pt>
                <c:pt idx="572">
                  <c:v>4.6467188823999992</c:v>
                </c:pt>
                <c:pt idx="573">
                  <c:v>4.6475485839999999</c:v>
                </c:pt>
                <c:pt idx="574">
                  <c:v>4.6483777287999999</c:v>
                </c:pt>
                <c:pt idx="575">
                  <c:v>4.6492074187999997</c:v>
                </c:pt>
                <c:pt idx="576">
                  <c:v>4.6500371203999995</c:v>
                </c:pt>
                <c:pt idx="577">
                  <c:v>4.6508668103999993</c:v>
                </c:pt>
                <c:pt idx="578">
                  <c:v>4.651696512</c:v>
                </c:pt>
                <c:pt idx="579">
                  <c:v>4.6525256568</c:v>
                </c:pt>
                <c:pt idx="580">
                  <c:v>4.6533559035999996</c:v>
                </c:pt>
                <c:pt idx="581">
                  <c:v>4.6541850483999996</c:v>
                </c:pt>
                <c:pt idx="582">
                  <c:v>4.6550147383999994</c:v>
                </c:pt>
                <c:pt idx="583">
                  <c:v>4.6558438831999993</c:v>
                </c:pt>
                <c:pt idx="584">
                  <c:v>4.6566741415999999</c:v>
                </c:pt>
                <c:pt idx="585">
                  <c:v>4.6575032863999999</c:v>
                </c:pt>
                <c:pt idx="586">
                  <c:v>4.6583329763999997</c:v>
                </c:pt>
                <c:pt idx="587">
                  <c:v>4.6591632231999993</c:v>
                </c:pt>
                <c:pt idx="588">
                  <c:v>4.6599923679999993</c:v>
                </c:pt>
                <c:pt idx="589">
                  <c:v>4.6608226147999998</c:v>
                </c:pt>
                <c:pt idx="590">
                  <c:v>4.6616523163999997</c:v>
                </c:pt>
                <c:pt idx="591">
                  <c:v>4.6624814611999996</c:v>
                </c:pt>
                <c:pt idx="592">
                  <c:v>4.6633111627999995</c:v>
                </c:pt>
                <c:pt idx="593">
                  <c:v>4.6641402959999994</c:v>
                </c:pt>
                <c:pt idx="594">
                  <c:v>4.6649699975999992</c:v>
                </c:pt>
                <c:pt idx="595">
                  <c:v>4.6658002443999997</c:v>
                </c:pt>
                <c:pt idx="596">
                  <c:v>4.6666293891999997</c:v>
                </c:pt>
                <c:pt idx="597">
                  <c:v>4.6674590907999995</c:v>
                </c:pt>
                <c:pt idx="598">
                  <c:v>4.6682887807999993</c:v>
                </c:pt>
                <c:pt idx="599">
                  <c:v>4.6691184824</c:v>
                </c:pt>
                <c:pt idx="600">
                  <c:v>4.6699476271999991</c:v>
                </c:pt>
                <c:pt idx="601">
                  <c:v>4.6705743171999998</c:v>
                </c:pt>
                <c:pt idx="602">
                  <c:v>4.6711927248</c:v>
                </c:pt>
                <c:pt idx="603">
                  <c:v>4.6718100187999996</c:v>
                </c:pt>
                <c:pt idx="604">
                  <c:v>4.6724284147999997</c:v>
                </c:pt>
                <c:pt idx="605">
                  <c:v>4.6730462656</c:v>
                </c:pt>
                <c:pt idx="606">
                  <c:v>4.6736646616000002</c:v>
                </c:pt>
                <c:pt idx="607">
                  <c:v>4.6742825123999996</c:v>
                </c:pt>
                <c:pt idx="608">
                  <c:v>4.6749003631999999</c:v>
                </c:pt>
                <c:pt idx="609">
                  <c:v>4.6755182023999993</c:v>
                </c:pt>
                <c:pt idx="610">
                  <c:v>4.6761371667999994</c:v>
                </c:pt>
                <c:pt idx="611">
                  <c:v>4.6767544607999998</c:v>
                </c:pt>
                <c:pt idx="612">
                  <c:v>4.6773728567999999</c:v>
                </c:pt>
                <c:pt idx="613">
                  <c:v>4.6779907075999994</c:v>
                </c:pt>
                <c:pt idx="614">
                  <c:v>4.6786085468000005</c:v>
                </c:pt>
                <c:pt idx="615">
                  <c:v>4.6792269543999989</c:v>
                </c:pt>
                <c:pt idx="616">
                  <c:v>4.6798447936000001</c:v>
                </c:pt>
                <c:pt idx="617">
                  <c:v>4.6804632011999994</c:v>
                </c:pt>
                <c:pt idx="618">
                  <c:v>4.6810810519999988</c:v>
                </c:pt>
                <c:pt idx="619">
                  <c:v>4.6816988911999999</c:v>
                </c:pt>
                <c:pt idx="620">
                  <c:v>4.6823172988000001</c:v>
                </c:pt>
                <c:pt idx="621">
                  <c:v>4.6829356948000003</c:v>
                </c:pt>
                <c:pt idx="622">
                  <c:v>4.6835529887999998</c:v>
                </c:pt>
                <c:pt idx="623">
                  <c:v>4.6841708396000001</c:v>
                </c:pt>
                <c:pt idx="624">
                  <c:v>4.6847892355999994</c:v>
                </c:pt>
                <c:pt idx="625">
                  <c:v>4.6854070863999997</c:v>
                </c:pt>
                <c:pt idx="626">
                  <c:v>4.6860254823999998</c:v>
                </c:pt>
                <c:pt idx="627">
                  <c:v>4.6866433331999993</c:v>
                </c:pt>
                <c:pt idx="628">
                  <c:v>4.6872611839999996</c:v>
                </c:pt>
                <c:pt idx="629">
                  <c:v>4.6878795799999997</c:v>
                </c:pt>
                <c:pt idx="630">
                  <c:v>4.6884974307999991</c:v>
                </c:pt>
                <c:pt idx="631">
                  <c:v>4.6891152815999995</c:v>
                </c:pt>
                <c:pt idx="632">
                  <c:v>4.6897336775999996</c:v>
                </c:pt>
                <c:pt idx="633">
                  <c:v>4.690351528399999</c:v>
                </c:pt>
                <c:pt idx="634">
                  <c:v>4.6909693676000002</c:v>
                </c:pt>
                <c:pt idx="635">
                  <c:v>4.6915877752000004</c:v>
                </c:pt>
                <c:pt idx="636">
                  <c:v>4.6922056143999997</c:v>
                </c:pt>
                <c:pt idx="637">
                  <c:v>4.6928240219999999</c:v>
                </c:pt>
                <c:pt idx="638">
                  <c:v>4.6934413159999995</c:v>
                </c:pt>
                <c:pt idx="639">
                  <c:v>4.6940591667999998</c:v>
                </c:pt>
                <c:pt idx="640">
                  <c:v>4.6946664963999991</c:v>
                </c:pt>
                <c:pt idx="641">
                  <c:v>4.6951250443999992</c:v>
                </c:pt>
                <c:pt idx="642">
                  <c:v>4.6955835923999993</c:v>
                </c:pt>
                <c:pt idx="643">
                  <c:v>4.6960421403999995</c:v>
                </c:pt>
                <c:pt idx="644">
                  <c:v>4.6965006883999996</c:v>
                </c:pt>
                <c:pt idx="645">
                  <c:v>4.696958122799999</c:v>
                </c:pt>
                <c:pt idx="646">
                  <c:v>4.6974166707999991</c:v>
                </c:pt>
                <c:pt idx="647">
                  <c:v>4.6978752187999993</c:v>
                </c:pt>
                <c:pt idx="648">
                  <c:v>4.6983332100000004</c:v>
                </c:pt>
                <c:pt idx="649">
                  <c:v>4.6987923031999994</c:v>
                </c:pt>
                <c:pt idx="650">
                  <c:v>4.6992502943999996</c:v>
                </c:pt>
                <c:pt idx="651">
                  <c:v>4.6997077404000001</c:v>
                </c:pt>
                <c:pt idx="652">
                  <c:v>4.7001668336</c:v>
                </c:pt>
                <c:pt idx="653">
                  <c:v>4.7006248248000002</c:v>
                </c:pt>
                <c:pt idx="654">
                  <c:v>4.7010839296000002</c:v>
                </c:pt>
                <c:pt idx="655">
                  <c:v>4.7015424776000003</c:v>
                </c:pt>
                <c:pt idx="656">
                  <c:v>4.7020010139999995</c:v>
                </c:pt>
                <c:pt idx="657">
                  <c:v>4.7024590167999998</c:v>
                </c:pt>
                <c:pt idx="658">
                  <c:v>4.7029164511999992</c:v>
                </c:pt>
                <c:pt idx="659">
                  <c:v>4.7033761011999999</c:v>
                </c:pt>
                <c:pt idx="660">
                  <c:v>4.7038335471999995</c:v>
                </c:pt>
                <c:pt idx="661">
                  <c:v>4.7042920835999995</c:v>
                </c:pt>
                <c:pt idx="662">
                  <c:v>4.7047506315999996</c:v>
                </c:pt>
                <c:pt idx="663">
                  <c:v>4.7052091795999997</c:v>
                </c:pt>
                <c:pt idx="664">
                  <c:v>4.7056666139999992</c:v>
                </c:pt>
                <c:pt idx="665">
                  <c:v>4.7061262756</c:v>
                </c:pt>
                <c:pt idx="666">
                  <c:v>4.7065837099999994</c:v>
                </c:pt>
                <c:pt idx="667">
                  <c:v>4.7070417012000005</c:v>
                </c:pt>
                <c:pt idx="668">
                  <c:v>4.7075008059999996</c:v>
                </c:pt>
                <c:pt idx="669">
                  <c:v>4.7079598991999996</c:v>
                </c:pt>
                <c:pt idx="670">
                  <c:v>4.7084178903999989</c:v>
                </c:pt>
                <c:pt idx="671">
                  <c:v>4.7088758816</c:v>
                </c:pt>
                <c:pt idx="672">
                  <c:v>4.7093338728000003</c:v>
                </c:pt>
                <c:pt idx="673">
                  <c:v>4.7097929776000003</c:v>
                </c:pt>
                <c:pt idx="674">
                  <c:v>4.7102515256000004</c:v>
                </c:pt>
                <c:pt idx="675">
                  <c:v>4.7107089599999998</c:v>
                </c:pt>
                <c:pt idx="676">
                  <c:v>4.7111675079999999</c:v>
                </c:pt>
                <c:pt idx="677">
                  <c:v>4.7116260560000001</c:v>
                </c:pt>
                <c:pt idx="678">
                  <c:v>4.7120846040000002</c:v>
                </c:pt>
                <c:pt idx="679">
                  <c:v>4.7125425951999995</c:v>
                </c:pt>
                <c:pt idx="680">
                  <c:v>4.7129795671999997</c:v>
                </c:pt>
                <c:pt idx="681">
                  <c:v>4.7133191919999993</c:v>
                </c:pt>
                <c:pt idx="682">
                  <c:v>4.7136577032</c:v>
                </c:pt>
                <c:pt idx="683">
                  <c:v>4.7139962143999998</c:v>
                </c:pt>
                <c:pt idx="684">
                  <c:v>4.7143352939999996</c:v>
                </c:pt>
                <c:pt idx="685">
                  <c:v>4.7146738051999995</c:v>
                </c:pt>
                <c:pt idx="686">
                  <c:v>4.7150123164000002</c:v>
                </c:pt>
                <c:pt idx="687">
                  <c:v>4.7153508392000001</c:v>
                </c:pt>
                <c:pt idx="688">
                  <c:v>4.715689350399999</c:v>
                </c:pt>
                <c:pt idx="689">
                  <c:v>4.7160284183999988</c:v>
                </c:pt>
                <c:pt idx="690">
                  <c:v>4.7163669411999996</c:v>
                </c:pt>
                <c:pt idx="691">
                  <c:v>4.7167054523999994</c:v>
                </c:pt>
                <c:pt idx="692">
                  <c:v>4.7170450771999999</c:v>
                </c:pt>
                <c:pt idx="693">
                  <c:v>4.7173835999999989</c:v>
                </c:pt>
                <c:pt idx="694">
                  <c:v>4.7177226680000004</c:v>
                </c:pt>
                <c:pt idx="695">
                  <c:v>4.7180611791999993</c:v>
                </c:pt>
                <c:pt idx="696">
                  <c:v>4.7183997019999993</c:v>
                </c:pt>
                <c:pt idx="697">
                  <c:v>4.718738769999999</c:v>
                </c:pt>
                <c:pt idx="698">
                  <c:v>4.7190761792</c:v>
                </c:pt>
                <c:pt idx="699">
                  <c:v>4.7194152471999997</c:v>
                </c:pt>
                <c:pt idx="700">
                  <c:v>4.7197543151999994</c:v>
                </c:pt>
                <c:pt idx="701">
                  <c:v>4.7200928264000002</c:v>
                </c:pt>
                <c:pt idx="702">
                  <c:v>4.7204318943999999</c:v>
                </c:pt>
                <c:pt idx="703">
                  <c:v>4.7207709739999997</c:v>
                </c:pt>
                <c:pt idx="704">
                  <c:v>4.7211094851999995</c:v>
                </c:pt>
                <c:pt idx="705">
                  <c:v>4.7214474511999995</c:v>
                </c:pt>
                <c:pt idx="706">
                  <c:v>4.7217859623999994</c:v>
                </c:pt>
                <c:pt idx="707">
                  <c:v>4.7221255871999999</c:v>
                </c:pt>
                <c:pt idx="708">
                  <c:v>4.7224646552000005</c:v>
                </c:pt>
                <c:pt idx="709">
                  <c:v>4.7228026211999996</c:v>
                </c:pt>
                <c:pt idx="710">
                  <c:v>4.7231411323999994</c:v>
                </c:pt>
                <c:pt idx="711">
                  <c:v>4.7234796551999993</c:v>
                </c:pt>
                <c:pt idx="712">
                  <c:v>4.7238181664000001</c:v>
                </c:pt>
                <c:pt idx="713">
                  <c:v>4.7241577911999997</c:v>
                </c:pt>
                <c:pt idx="714">
                  <c:v>4.7244963023999995</c:v>
                </c:pt>
                <c:pt idx="715">
                  <c:v>4.7248342684000004</c:v>
                </c:pt>
                <c:pt idx="716">
                  <c:v>4.7251738932</c:v>
                </c:pt>
                <c:pt idx="717">
                  <c:v>4.7255118592000001</c:v>
                </c:pt>
                <c:pt idx="718">
                  <c:v>4.7258514839999997</c:v>
                </c:pt>
                <c:pt idx="719">
                  <c:v>4.7261899952000004</c:v>
                </c:pt>
                <c:pt idx="720">
                  <c:v>4.7265036244000003</c:v>
                </c:pt>
                <c:pt idx="721">
                  <c:v>4.7267525255999994</c:v>
                </c:pt>
                <c:pt idx="722">
                  <c:v>4.7270019952000002</c:v>
                </c:pt>
                <c:pt idx="723">
                  <c:v>4.7272514531999992</c:v>
                </c:pt>
                <c:pt idx="724">
                  <c:v>4.7275003659999992</c:v>
                </c:pt>
                <c:pt idx="725">
                  <c:v>4.7277503807999999</c:v>
                </c:pt>
                <c:pt idx="726">
                  <c:v>4.727999281999999</c:v>
                </c:pt>
                <c:pt idx="727">
                  <c:v>4.7282487515999998</c:v>
                </c:pt>
                <c:pt idx="728">
                  <c:v>4.7284987663999996</c:v>
                </c:pt>
                <c:pt idx="729">
                  <c:v>4.7287482243999994</c:v>
                </c:pt>
                <c:pt idx="730">
                  <c:v>4.7289971372000004</c:v>
                </c:pt>
                <c:pt idx="731">
                  <c:v>4.7292465951999993</c:v>
                </c:pt>
                <c:pt idx="732">
                  <c:v>4.72949661</c:v>
                </c:pt>
                <c:pt idx="733">
                  <c:v>4.729746079599999</c:v>
                </c:pt>
                <c:pt idx="734">
                  <c:v>4.7299955375999998</c:v>
                </c:pt>
                <c:pt idx="735">
                  <c:v>4.7302438936</c:v>
                </c:pt>
                <c:pt idx="736">
                  <c:v>4.7304939083999997</c:v>
                </c:pt>
                <c:pt idx="737">
                  <c:v>4.7307428211999998</c:v>
                </c:pt>
                <c:pt idx="738">
                  <c:v>4.7309922792000005</c:v>
                </c:pt>
                <c:pt idx="739">
                  <c:v>4.7312417371999995</c:v>
                </c:pt>
                <c:pt idx="740">
                  <c:v>4.7314906499999996</c:v>
                </c:pt>
                <c:pt idx="741">
                  <c:v>4.7317406647999993</c:v>
                </c:pt>
                <c:pt idx="742">
                  <c:v>4.7319901228000001</c:v>
                </c:pt>
                <c:pt idx="743">
                  <c:v>4.7322390356000001</c:v>
                </c:pt>
                <c:pt idx="744">
                  <c:v>4.7324890503999999</c:v>
                </c:pt>
                <c:pt idx="745">
                  <c:v>4.7327385083999998</c:v>
                </c:pt>
                <c:pt idx="746">
                  <c:v>4.7329874211999989</c:v>
                </c:pt>
                <c:pt idx="747">
                  <c:v>4.7332368907999998</c:v>
                </c:pt>
                <c:pt idx="748">
                  <c:v>4.7334863488000005</c:v>
                </c:pt>
                <c:pt idx="749">
                  <c:v>4.7337352615999997</c:v>
                </c:pt>
                <c:pt idx="750">
                  <c:v>4.7339852764000003</c:v>
                </c:pt>
                <c:pt idx="751">
                  <c:v>4.7342341775999994</c:v>
                </c:pt>
                <c:pt idx="752">
                  <c:v>4.7344830903999995</c:v>
                </c:pt>
                <c:pt idx="753">
                  <c:v>4.7347336619999991</c:v>
                </c:pt>
                <c:pt idx="754">
                  <c:v>4.7349825631999991</c:v>
                </c:pt>
                <c:pt idx="755">
                  <c:v>4.7352325779999997</c:v>
                </c:pt>
                <c:pt idx="756">
                  <c:v>4.735480933999999</c:v>
                </c:pt>
                <c:pt idx="757">
                  <c:v>4.7357315055999996</c:v>
                </c:pt>
                <c:pt idx="758">
                  <c:v>4.7359804184000005</c:v>
                </c:pt>
                <c:pt idx="759">
                  <c:v>4.7362293195999996</c:v>
                </c:pt>
                <c:pt idx="760">
                  <c:v>4.7364538956000004</c:v>
                </c:pt>
                <c:pt idx="761">
                  <c:v>4.7366358763999994</c:v>
                </c:pt>
                <c:pt idx="762">
                  <c:v>4.736818414</c:v>
                </c:pt>
                <c:pt idx="763">
                  <c:v>4.7370009399999988</c:v>
                </c:pt>
                <c:pt idx="764">
                  <c:v>4.7371840344000002</c:v>
                </c:pt>
                <c:pt idx="765">
                  <c:v>4.7373671171999989</c:v>
                </c:pt>
                <c:pt idx="766">
                  <c:v>4.7375496431999995</c:v>
                </c:pt>
                <c:pt idx="767">
                  <c:v>4.7377321808000001</c:v>
                </c:pt>
                <c:pt idx="768">
                  <c:v>4.7379152635999997</c:v>
                </c:pt>
                <c:pt idx="769">
                  <c:v>4.7380972443999996</c:v>
                </c:pt>
                <c:pt idx="770">
                  <c:v>4.7382803387999992</c:v>
                </c:pt>
                <c:pt idx="771">
                  <c:v>4.7384617628000001</c:v>
                </c:pt>
                <c:pt idx="772">
                  <c:v>4.738644300399999</c:v>
                </c:pt>
                <c:pt idx="773">
                  <c:v>4.7388284852</c:v>
                </c:pt>
                <c:pt idx="774">
                  <c:v>4.7390110227999998</c:v>
                </c:pt>
                <c:pt idx="775">
                  <c:v>4.7391941056000002</c:v>
                </c:pt>
                <c:pt idx="776">
                  <c:v>4.7393760864000001</c:v>
                </c:pt>
                <c:pt idx="777">
                  <c:v>4.7395586239999998</c:v>
                </c:pt>
                <c:pt idx="778">
                  <c:v>4.7397411499999995</c:v>
                </c:pt>
                <c:pt idx="779">
                  <c:v>4.7399242444</c:v>
                </c:pt>
                <c:pt idx="780">
                  <c:v>4.7401067703999997</c:v>
                </c:pt>
                <c:pt idx="781">
                  <c:v>4.7402898647999994</c:v>
                </c:pt>
                <c:pt idx="782">
                  <c:v>4.7404718456000001</c:v>
                </c:pt>
                <c:pt idx="783">
                  <c:v>4.7406554851999996</c:v>
                </c:pt>
                <c:pt idx="784">
                  <c:v>4.7408380112000001</c:v>
                </c:pt>
                <c:pt idx="785">
                  <c:v>4.7410199919999991</c:v>
                </c:pt>
                <c:pt idx="786">
                  <c:v>4.7412030747999996</c:v>
                </c:pt>
                <c:pt idx="787">
                  <c:v>4.7413856124000002</c:v>
                </c:pt>
                <c:pt idx="788">
                  <c:v>4.74156815</c:v>
                </c:pt>
                <c:pt idx="789">
                  <c:v>4.7417512328000004</c:v>
                </c:pt>
                <c:pt idx="790">
                  <c:v>4.7419332135999994</c:v>
                </c:pt>
                <c:pt idx="791">
                  <c:v>4.7421162963999999</c:v>
                </c:pt>
                <c:pt idx="792">
                  <c:v>4.7422993907999995</c:v>
                </c:pt>
                <c:pt idx="793">
                  <c:v>4.7424813599999993</c:v>
                </c:pt>
                <c:pt idx="794">
                  <c:v>4.7426649995999997</c:v>
                </c:pt>
                <c:pt idx="795">
                  <c:v>4.7428458783999998</c:v>
                </c:pt>
                <c:pt idx="796">
                  <c:v>4.7430295180000002</c:v>
                </c:pt>
                <c:pt idx="797">
                  <c:v>4.7432120555999999</c:v>
                </c:pt>
                <c:pt idx="798">
                  <c:v>4.7433945815999996</c:v>
                </c:pt>
                <c:pt idx="799">
                  <c:v>4.7435771191999994</c:v>
                </c:pt>
                <c:pt idx="800">
                  <c:v>4.7437353083999998</c:v>
                </c:pt>
                <c:pt idx="801">
                  <c:v>4.7438675135999997</c:v>
                </c:pt>
                <c:pt idx="802">
                  <c:v>4.7440008207999993</c:v>
                </c:pt>
                <c:pt idx="803">
                  <c:v>4.7441341163999997</c:v>
                </c:pt>
                <c:pt idx="804">
                  <c:v>4.7442668667999994</c:v>
                </c:pt>
                <c:pt idx="805">
                  <c:v>4.7443990720000002</c:v>
                </c:pt>
                <c:pt idx="806">
                  <c:v>4.7445318223999999</c:v>
                </c:pt>
                <c:pt idx="807">
                  <c:v>4.7446651295999995</c:v>
                </c:pt>
                <c:pt idx="808">
                  <c:v>4.7447978799999992</c:v>
                </c:pt>
                <c:pt idx="809">
                  <c:v>4.7449306303999998</c:v>
                </c:pt>
                <c:pt idx="810">
                  <c:v>4.7450633807999996</c:v>
                </c:pt>
                <c:pt idx="811">
                  <c:v>4.7451955743999994</c:v>
                </c:pt>
                <c:pt idx="812">
                  <c:v>4.745328881599999</c:v>
                </c:pt>
                <c:pt idx="813">
                  <c:v>4.7454610867999998</c:v>
                </c:pt>
                <c:pt idx="814">
                  <c:v>4.7455949392000001</c:v>
                </c:pt>
                <c:pt idx="815">
                  <c:v>4.7457271327999999</c:v>
                </c:pt>
                <c:pt idx="816">
                  <c:v>4.7458598947999997</c:v>
                </c:pt>
                <c:pt idx="817">
                  <c:v>4.7459931903999992</c:v>
                </c:pt>
                <c:pt idx="818">
                  <c:v>4.7461259407999998</c:v>
                </c:pt>
                <c:pt idx="819">
                  <c:v>4.7462587027999996</c:v>
                </c:pt>
                <c:pt idx="820">
                  <c:v>4.7463914531999993</c:v>
                </c:pt>
                <c:pt idx="821">
                  <c:v>4.746524203599999</c:v>
                </c:pt>
                <c:pt idx="822">
                  <c:v>4.7466569540000005</c:v>
                </c:pt>
                <c:pt idx="823">
                  <c:v>4.7467886023999997</c:v>
                </c:pt>
                <c:pt idx="824">
                  <c:v>4.7469218979999992</c:v>
                </c:pt>
                <c:pt idx="825">
                  <c:v>4.7470546483999989</c:v>
                </c:pt>
                <c:pt idx="826">
                  <c:v>4.7471868535999997</c:v>
                </c:pt>
                <c:pt idx="827">
                  <c:v>4.7473196039999994</c:v>
                </c:pt>
                <c:pt idx="828">
                  <c:v>4.7474523543999991</c:v>
                </c:pt>
                <c:pt idx="829">
                  <c:v>4.7475856615999996</c:v>
                </c:pt>
                <c:pt idx="830">
                  <c:v>4.7477184120000002</c:v>
                </c:pt>
                <c:pt idx="831">
                  <c:v>4.7478511623999999</c:v>
                </c:pt>
                <c:pt idx="832">
                  <c:v>4.7479839127999997</c:v>
                </c:pt>
                <c:pt idx="833">
                  <c:v>4.7481166631999994</c:v>
                </c:pt>
                <c:pt idx="834">
                  <c:v>4.748249970399999</c:v>
                </c:pt>
                <c:pt idx="835">
                  <c:v>4.7483816187999999</c:v>
                </c:pt>
                <c:pt idx="836">
                  <c:v>4.7485149143999994</c:v>
                </c:pt>
                <c:pt idx="837">
                  <c:v>4.7486476763999992</c:v>
                </c:pt>
                <c:pt idx="838">
                  <c:v>4.7487804267999989</c:v>
                </c:pt>
                <c:pt idx="839">
                  <c:v>4.7489131772000004</c:v>
                </c:pt>
                <c:pt idx="840">
                  <c:v>4.7490237947999994</c:v>
                </c:pt>
                <c:pt idx="841">
                  <c:v>4.7491189379999996</c:v>
                </c:pt>
                <c:pt idx="842">
                  <c:v>4.7492140811999999</c:v>
                </c:pt>
                <c:pt idx="843">
                  <c:v>4.7493086675999994</c:v>
                </c:pt>
                <c:pt idx="844">
                  <c:v>4.7494043559999994</c:v>
                </c:pt>
                <c:pt idx="845">
                  <c:v>4.7494994875999996</c:v>
                </c:pt>
                <c:pt idx="846">
                  <c:v>4.749594074</c:v>
                </c:pt>
                <c:pt idx="847">
                  <c:v>4.7496897740000001</c:v>
                </c:pt>
                <c:pt idx="848">
                  <c:v>4.7497849056000003</c:v>
                </c:pt>
                <c:pt idx="849">
                  <c:v>4.7498800487999997</c:v>
                </c:pt>
                <c:pt idx="850">
                  <c:v>4.7499751803999999</c:v>
                </c:pt>
                <c:pt idx="851">
                  <c:v>4.7500703235999993</c:v>
                </c:pt>
                <c:pt idx="852">
                  <c:v>4.7501649099999996</c:v>
                </c:pt>
                <c:pt idx="853">
                  <c:v>4.7502600531999999</c:v>
                </c:pt>
                <c:pt idx="854">
                  <c:v>4.7503557416</c:v>
                </c:pt>
                <c:pt idx="855">
                  <c:v>4.7504503279999994</c:v>
                </c:pt>
                <c:pt idx="856">
                  <c:v>4.7505454595999996</c:v>
                </c:pt>
                <c:pt idx="857">
                  <c:v>4.7506411595999998</c:v>
                </c:pt>
                <c:pt idx="858">
                  <c:v>4.7507362912</c:v>
                </c:pt>
                <c:pt idx="859">
                  <c:v>4.7508308776000003</c:v>
                </c:pt>
                <c:pt idx="860">
                  <c:v>4.7509254639999998</c:v>
                </c:pt>
                <c:pt idx="861">
                  <c:v>4.7510206072000001</c:v>
                </c:pt>
                <c:pt idx="862">
                  <c:v>4.7511162955999993</c:v>
                </c:pt>
                <c:pt idx="863">
                  <c:v>4.7512114388000004</c:v>
                </c:pt>
                <c:pt idx="864">
                  <c:v>4.7513060135999989</c:v>
                </c:pt>
                <c:pt idx="865">
                  <c:v>4.7514017136</c:v>
                </c:pt>
                <c:pt idx="866">
                  <c:v>4.7514962999999995</c:v>
                </c:pt>
                <c:pt idx="867">
                  <c:v>4.7515919883999995</c:v>
                </c:pt>
                <c:pt idx="868">
                  <c:v>4.7516876767999996</c:v>
                </c:pt>
                <c:pt idx="869">
                  <c:v>4.7517828199999999</c:v>
                </c:pt>
                <c:pt idx="870">
                  <c:v>4.7518779515999992</c:v>
                </c:pt>
                <c:pt idx="871">
                  <c:v>4.7519730947999994</c:v>
                </c:pt>
                <c:pt idx="872">
                  <c:v>4.7520676811999989</c:v>
                </c:pt>
                <c:pt idx="873">
                  <c:v>4.7521633695999999</c:v>
                </c:pt>
                <c:pt idx="874">
                  <c:v>4.7522585127999992</c:v>
                </c:pt>
                <c:pt idx="875">
                  <c:v>4.7523542012000002</c:v>
                </c:pt>
                <c:pt idx="876">
                  <c:v>4.7524487875999988</c:v>
                </c:pt>
                <c:pt idx="877">
                  <c:v>4.7525444759999997</c:v>
                </c:pt>
                <c:pt idx="878">
                  <c:v>4.7526396191999991</c:v>
                </c:pt>
                <c:pt idx="879">
                  <c:v>4.7527347507999993</c:v>
                </c:pt>
                <c:pt idx="880">
                  <c:v>4.7528083179999996</c:v>
                </c:pt>
                <c:pt idx="881">
                  <c:v>4.7528741480000001</c:v>
                </c:pt>
                <c:pt idx="882">
                  <c:v>4.7529394095999997</c:v>
                </c:pt>
                <c:pt idx="883">
                  <c:v>4.7530046828000003</c:v>
                </c:pt>
                <c:pt idx="884">
                  <c:v>4.7530705127999999</c:v>
                </c:pt>
                <c:pt idx="885">
                  <c:v>4.7531352175999997</c:v>
                </c:pt>
                <c:pt idx="886">
                  <c:v>4.7532010476000002</c:v>
                </c:pt>
                <c:pt idx="887">
                  <c:v>4.7532668659999997</c:v>
                </c:pt>
                <c:pt idx="888">
                  <c:v>4.7533321391999994</c:v>
                </c:pt>
                <c:pt idx="889">
                  <c:v>4.7533974123999991</c:v>
                </c:pt>
                <c:pt idx="890">
                  <c:v>4.7534621287999999</c:v>
                </c:pt>
                <c:pt idx="891">
                  <c:v>4.7535279471999994</c:v>
                </c:pt>
                <c:pt idx="892">
                  <c:v>4.7535932203999991</c:v>
                </c:pt>
                <c:pt idx="893">
                  <c:v>4.7536584819999996</c:v>
                </c:pt>
                <c:pt idx="894">
                  <c:v>4.7537243120000001</c:v>
                </c:pt>
                <c:pt idx="895">
                  <c:v>4.7537901303999996</c:v>
                </c:pt>
                <c:pt idx="896">
                  <c:v>4.7538548468000004</c:v>
                </c:pt>
                <c:pt idx="897">
                  <c:v>4.7539201200000001</c:v>
                </c:pt>
                <c:pt idx="898">
                  <c:v>4.7539859383999996</c:v>
                </c:pt>
                <c:pt idx="899">
                  <c:v>4.7540512116000002</c:v>
                </c:pt>
                <c:pt idx="900">
                  <c:v>4.7541164731999999</c:v>
                </c:pt>
                <c:pt idx="901">
                  <c:v>4.7541817463999996</c:v>
                </c:pt>
                <c:pt idx="902">
                  <c:v>4.7542470196000002</c:v>
                </c:pt>
                <c:pt idx="903">
                  <c:v>4.7543128379999997</c:v>
                </c:pt>
                <c:pt idx="904">
                  <c:v>4.7543781111999994</c:v>
                </c:pt>
                <c:pt idx="905">
                  <c:v>4.754443929599999</c:v>
                </c:pt>
                <c:pt idx="906">
                  <c:v>4.7545092027999996</c:v>
                </c:pt>
                <c:pt idx="907">
                  <c:v>4.7545744759999993</c:v>
                </c:pt>
                <c:pt idx="908">
                  <c:v>4.7546397375999989</c:v>
                </c:pt>
                <c:pt idx="909">
                  <c:v>4.7547055676000003</c:v>
                </c:pt>
                <c:pt idx="910">
                  <c:v>4.7547713859999998</c:v>
                </c:pt>
                <c:pt idx="911">
                  <c:v>4.7548361023999997</c:v>
                </c:pt>
                <c:pt idx="912">
                  <c:v>4.7549019208000001</c:v>
                </c:pt>
                <c:pt idx="913">
                  <c:v>4.7549671939999998</c:v>
                </c:pt>
                <c:pt idx="914">
                  <c:v>4.7550324671999995</c:v>
                </c:pt>
                <c:pt idx="915">
                  <c:v>4.7550988423999998</c:v>
                </c:pt>
                <c:pt idx="916">
                  <c:v>4.7551641040000003</c:v>
                </c:pt>
                <c:pt idx="917">
                  <c:v>4.7552288203999993</c:v>
                </c:pt>
                <c:pt idx="918">
                  <c:v>4.7552946503999998</c:v>
                </c:pt>
                <c:pt idx="919">
                  <c:v>4.7553593667999996</c:v>
                </c:pt>
                <c:pt idx="920">
                  <c:v>4.7554030639999993</c:v>
                </c:pt>
                <c:pt idx="921">
                  <c:v>4.7554406711999997</c:v>
                </c:pt>
                <c:pt idx="922">
                  <c:v>4.7554782900000001</c:v>
                </c:pt>
                <c:pt idx="923">
                  <c:v>4.7555158971999996</c:v>
                </c:pt>
                <c:pt idx="924">
                  <c:v>4.7555540611999998</c:v>
                </c:pt>
                <c:pt idx="925">
                  <c:v>4.7555916800000002</c:v>
                </c:pt>
                <c:pt idx="926">
                  <c:v>4.7556292871999997</c:v>
                </c:pt>
                <c:pt idx="927">
                  <c:v>4.7556674628</c:v>
                </c:pt>
                <c:pt idx="928">
                  <c:v>4.7557050700000003</c:v>
                </c:pt>
                <c:pt idx="929">
                  <c:v>4.7557432339999997</c:v>
                </c:pt>
                <c:pt idx="930">
                  <c:v>4.7557808528000001</c:v>
                </c:pt>
                <c:pt idx="931">
                  <c:v>4.7558184600000004</c:v>
                </c:pt>
                <c:pt idx="932">
                  <c:v>4.7558566239999998</c:v>
                </c:pt>
                <c:pt idx="933">
                  <c:v>4.7558942428000002</c:v>
                </c:pt>
                <c:pt idx="934">
                  <c:v>4.7559318499999996</c:v>
                </c:pt>
                <c:pt idx="935">
                  <c:v>4.7559700255999999</c:v>
                </c:pt>
                <c:pt idx="936">
                  <c:v>4.7560070759999995</c:v>
                </c:pt>
                <c:pt idx="937">
                  <c:v>4.7560446947999999</c:v>
                </c:pt>
                <c:pt idx="938">
                  <c:v>4.7560828587999993</c:v>
                </c:pt>
                <c:pt idx="939">
                  <c:v>4.7561204775999997</c:v>
                </c:pt>
                <c:pt idx="940">
                  <c:v>4.7561586415999999</c:v>
                </c:pt>
                <c:pt idx="941">
                  <c:v>4.7561962487999994</c:v>
                </c:pt>
                <c:pt idx="942">
                  <c:v>4.7562344127999996</c:v>
                </c:pt>
                <c:pt idx="943">
                  <c:v>4.7562720316</c:v>
                </c:pt>
                <c:pt idx="944">
                  <c:v>4.7563101955999993</c:v>
                </c:pt>
                <c:pt idx="945">
                  <c:v>4.7563472575999999</c:v>
                </c:pt>
                <c:pt idx="946">
                  <c:v>4.7563854216000001</c:v>
                </c:pt>
                <c:pt idx="947">
                  <c:v>4.7564224835999998</c:v>
                </c:pt>
                <c:pt idx="948">
                  <c:v>4.7564606476</c:v>
                </c:pt>
                <c:pt idx="949">
                  <c:v>4.7564982548000003</c:v>
                </c:pt>
                <c:pt idx="950">
                  <c:v>4.7565364303999997</c:v>
                </c:pt>
                <c:pt idx="951">
                  <c:v>4.7565740376000001</c:v>
                </c:pt>
                <c:pt idx="952">
                  <c:v>4.7566122016000003</c:v>
                </c:pt>
                <c:pt idx="953">
                  <c:v>4.7566498203999998</c:v>
                </c:pt>
                <c:pt idx="954">
                  <c:v>4.7566879844000001</c:v>
                </c:pt>
                <c:pt idx="955">
                  <c:v>4.7567255916000004</c:v>
                </c:pt>
                <c:pt idx="956">
                  <c:v>4.7567632103999991</c:v>
                </c:pt>
                <c:pt idx="957">
                  <c:v>4.7568019312000001</c:v>
                </c:pt>
                <c:pt idx="958">
                  <c:v>4.7568389931999988</c:v>
                </c:pt>
                <c:pt idx="959">
                  <c:v>4.7568771571999999</c:v>
                </c:pt>
                <c:pt idx="960">
                  <c:v>4.7568904276000001</c:v>
                </c:pt>
                <c:pt idx="961">
                  <c:v>4.7569025959999998</c:v>
                </c:pt>
                <c:pt idx="962">
                  <c:v>4.7569142191999996</c:v>
                </c:pt>
                <c:pt idx="963">
                  <c:v>4.7569258308000002</c:v>
                </c:pt>
                <c:pt idx="964">
                  <c:v>4.756937442399999</c:v>
                </c:pt>
                <c:pt idx="965">
                  <c:v>4.7569490655999997</c:v>
                </c:pt>
                <c:pt idx="966">
                  <c:v>4.7569612340000003</c:v>
                </c:pt>
                <c:pt idx="967">
                  <c:v>4.7569722888000001</c:v>
                </c:pt>
                <c:pt idx="968">
                  <c:v>4.756983911999999</c:v>
                </c:pt>
                <c:pt idx="969">
                  <c:v>4.7569960803999995</c:v>
                </c:pt>
                <c:pt idx="970">
                  <c:v>4.7570082488000001</c:v>
                </c:pt>
                <c:pt idx="971">
                  <c:v>4.7570198603999989</c:v>
                </c:pt>
                <c:pt idx="972">
                  <c:v>4.7570314835999996</c:v>
                </c:pt>
                <c:pt idx="973">
                  <c:v>4.7570436520000001</c:v>
                </c:pt>
                <c:pt idx="974">
                  <c:v>4.7570547068</c:v>
                </c:pt>
                <c:pt idx="975">
                  <c:v>4.7570668751999996</c:v>
                </c:pt>
                <c:pt idx="976">
                  <c:v>4.7570784983999994</c:v>
                </c:pt>
                <c:pt idx="977">
                  <c:v>4.75709011</c:v>
                </c:pt>
                <c:pt idx="978">
                  <c:v>4.7571017215999998</c:v>
                </c:pt>
                <c:pt idx="979">
                  <c:v>4.7571133447999996</c:v>
                </c:pt>
                <c:pt idx="980">
                  <c:v>4.7571255132000001</c:v>
                </c:pt>
                <c:pt idx="981">
                  <c:v>4.7571371247999998</c:v>
                </c:pt>
                <c:pt idx="982">
                  <c:v>4.7571487479999996</c:v>
                </c:pt>
                <c:pt idx="983">
                  <c:v>4.7571609163999993</c:v>
                </c:pt>
                <c:pt idx="984">
                  <c:v>4.7571719712</c:v>
                </c:pt>
                <c:pt idx="985">
                  <c:v>4.7571841395999996</c:v>
                </c:pt>
                <c:pt idx="986">
                  <c:v>4.7571952059999996</c:v>
                </c:pt>
                <c:pt idx="987">
                  <c:v>4.7572073743999992</c:v>
                </c:pt>
                <c:pt idx="988">
                  <c:v>4.7572189859999998</c:v>
                </c:pt>
                <c:pt idx="989">
                  <c:v>4.7572306092000005</c:v>
                </c:pt>
                <c:pt idx="990">
                  <c:v>4.7572422207999994</c:v>
                </c:pt>
                <c:pt idx="991">
                  <c:v>4.7572543891999999</c:v>
                </c:pt>
                <c:pt idx="992">
                  <c:v>4.7572660007999996</c:v>
                </c:pt>
                <c:pt idx="993">
                  <c:v>4.7572776239999994</c:v>
                </c:pt>
                <c:pt idx="994">
                  <c:v>4.7572892355999992</c:v>
                </c:pt>
                <c:pt idx="995">
                  <c:v>4.7573014039999997</c:v>
                </c:pt>
                <c:pt idx="996">
                  <c:v>4.7573130272000004</c:v>
                </c:pt>
                <c:pt idx="997">
                  <c:v>4.7573246387999992</c:v>
                </c:pt>
                <c:pt idx="998">
                  <c:v>4.7573362503999999</c:v>
                </c:pt>
                <c:pt idx="999">
                  <c:v>4.7573484187999995</c:v>
                </c:pt>
                <c:pt idx="1000">
                  <c:v>4.7573484187999995</c:v>
                </c:pt>
                <c:pt idx="1001">
                  <c:v>4.7573362503999999</c:v>
                </c:pt>
                <c:pt idx="1002">
                  <c:v>4.7573246387999992</c:v>
                </c:pt>
                <c:pt idx="1003">
                  <c:v>4.7573130272000004</c:v>
                </c:pt>
                <c:pt idx="1004">
                  <c:v>4.7573014039999997</c:v>
                </c:pt>
                <c:pt idx="1005">
                  <c:v>4.7572892355999992</c:v>
                </c:pt>
                <c:pt idx="1006">
                  <c:v>4.7572776239999994</c:v>
                </c:pt>
                <c:pt idx="1007">
                  <c:v>4.7572660007999996</c:v>
                </c:pt>
                <c:pt idx="1008">
                  <c:v>4.7572543891999999</c:v>
                </c:pt>
                <c:pt idx="1009">
                  <c:v>4.7572422207999994</c:v>
                </c:pt>
                <c:pt idx="1010">
                  <c:v>4.7572306092000005</c:v>
                </c:pt>
                <c:pt idx="1011">
                  <c:v>4.7572189859999998</c:v>
                </c:pt>
                <c:pt idx="1012">
                  <c:v>4.7572073743999992</c:v>
                </c:pt>
                <c:pt idx="1013">
                  <c:v>4.7571952059999996</c:v>
                </c:pt>
                <c:pt idx="1014">
                  <c:v>4.7571841395999996</c:v>
                </c:pt>
                <c:pt idx="1015">
                  <c:v>4.7571719712</c:v>
                </c:pt>
                <c:pt idx="1016">
                  <c:v>4.7571609163999993</c:v>
                </c:pt>
                <c:pt idx="1017">
                  <c:v>4.7571487479999996</c:v>
                </c:pt>
                <c:pt idx="1018">
                  <c:v>4.7571371247999998</c:v>
                </c:pt>
                <c:pt idx="1019">
                  <c:v>4.7571255132000001</c:v>
                </c:pt>
                <c:pt idx="1020">
                  <c:v>4.7571133447999996</c:v>
                </c:pt>
                <c:pt idx="1021">
                  <c:v>4.7571017215999998</c:v>
                </c:pt>
                <c:pt idx="1022">
                  <c:v>4.75709011</c:v>
                </c:pt>
                <c:pt idx="1023">
                  <c:v>4.7570784983999994</c:v>
                </c:pt>
                <c:pt idx="1024">
                  <c:v>4.7570668751999996</c:v>
                </c:pt>
                <c:pt idx="1025">
                  <c:v>4.7570547068</c:v>
                </c:pt>
                <c:pt idx="1026">
                  <c:v>4.7570436520000001</c:v>
                </c:pt>
                <c:pt idx="1027">
                  <c:v>4.7570314835999996</c:v>
                </c:pt>
                <c:pt idx="1028">
                  <c:v>4.7570198603999989</c:v>
                </c:pt>
                <c:pt idx="1029">
                  <c:v>4.7570082488000001</c:v>
                </c:pt>
                <c:pt idx="1030">
                  <c:v>4.7569960803999995</c:v>
                </c:pt>
                <c:pt idx="1031">
                  <c:v>4.756983911999999</c:v>
                </c:pt>
                <c:pt idx="1032">
                  <c:v>4.7569722888000001</c:v>
                </c:pt>
                <c:pt idx="1033">
                  <c:v>4.7569612340000003</c:v>
                </c:pt>
                <c:pt idx="1034">
                  <c:v>4.7569490655999997</c:v>
                </c:pt>
                <c:pt idx="1035">
                  <c:v>4.756937442399999</c:v>
                </c:pt>
                <c:pt idx="1036">
                  <c:v>4.7569258308000002</c:v>
                </c:pt>
                <c:pt idx="1037">
                  <c:v>4.7569142191999996</c:v>
                </c:pt>
                <c:pt idx="1038">
                  <c:v>4.7569025959999998</c:v>
                </c:pt>
                <c:pt idx="1039">
                  <c:v>4.7568904276000001</c:v>
                </c:pt>
                <c:pt idx="1040">
                  <c:v>4.7568771571999999</c:v>
                </c:pt>
                <c:pt idx="1041">
                  <c:v>4.7568389931999988</c:v>
                </c:pt>
                <c:pt idx="1042">
                  <c:v>4.7568019312000001</c:v>
                </c:pt>
                <c:pt idx="1043">
                  <c:v>4.7567632103999991</c:v>
                </c:pt>
                <c:pt idx="1044">
                  <c:v>4.7567255916000004</c:v>
                </c:pt>
                <c:pt idx="1045">
                  <c:v>4.7566879844000001</c:v>
                </c:pt>
                <c:pt idx="1046">
                  <c:v>4.7566498203999998</c:v>
                </c:pt>
                <c:pt idx="1047">
                  <c:v>4.7566122016000003</c:v>
                </c:pt>
                <c:pt idx="1048">
                  <c:v>4.7565740376000001</c:v>
                </c:pt>
                <c:pt idx="1049">
                  <c:v>4.7565364303999997</c:v>
                </c:pt>
                <c:pt idx="1050">
                  <c:v>4.7564982548000003</c:v>
                </c:pt>
                <c:pt idx="1051">
                  <c:v>4.7564606476</c:v>
                </c:pt>
                <c:pt idx="1052">
                  <c:v>4.7564224835999998</c:v>
                </c:pt>
                <c:pt idx="1053">
                  <c:v>4.7563854216000001</c:v>
                </c:pt>
                <c:pt idx="1054">
                  <c:v>4.7563472575999999</c:v>
                </c:pt>
                <c:pt idx="1055">
                  <c:v>4.7563101955999993</c:v>
                </c:pt>
                <c:pt idx="1056">
                  <c:v>4.7562720316</c:v>
                </c:pt>
                <c:pt idx="1057">
                  <c:v>4.7562344127999996</c:v>
                </c:pt>
                <c:pt idx="1058">
                  <c:v>4.7561962487999994</c:v>
                </c:pt>
                <c:pt idx="1059">
                  <c:v>4.7561586415999999</c:v>
                </c:pt>
                <c:pt idx="1060">
                  <c:v>4.7561204775999997</c:v>
                </c:pt>
                <c:pt idx="1061">
                  <c:v>4.7560828587999993</c:v>
                </c:pt>
                <c:pt idx="1062">
                  <c:v>4.7560446947999999</c:v>
                </c:pt>
                <c:pt idx="1063">
                  <c:v>4.7560070759999995</c:v>
                </c:pt>
                <c:pt idx="1064">
                  <c:v>4.7559700255999999</c:v>
                </c:pt>
                <c:pt idx="1065">
                  <c:v>4.7559318499999996</c:v>
                </c:pt>
                <c:pt idx="1066">
                  <c:v>4.7558942428000002</c:v>
                </c:pt>
                <c:pt idx="1067">
                  <c:v>4.7558566239999998</c:v>
                </c:pt>
                <c:pt idx="1068">
                  <c:v>4.7558184600000004</c:v>
                </c:pt>
                <c:pt idx="1069">
                  <c:v>4.7557808528000001</c:v>
                </c:pt>
                <c:pt idx="1070">
                  <c:v>4.7557432339999997</c:v>
                </c:pt>
                <c:pt idx="1071">
                  <c:v>4.7557050700000003</c:v>
                </c:pt>
                <c:pt idx="1072">
                  <c:v>4.7556674628</c:v>
                </c:pt>
                <c:pt idx="1073">
                  <c:v>4.7556292871999997</c:v>
                </c:pt>
                <c:pt idx="1074">
                  <c:v>4.7555916800000002</c:v>
                </c:pt>
                <c:pt idx="1075">
                  <c:v>4.7555540611999998</c:v>
                </c:pt>
                <c:pt idx="1076">
                  <c:v>4.7555158971999996</c:v>
                </c:pt>
                <c:pt idx="1077">
                  <c:v>4.7554782900000001</c:v>
                </c:pt>
                <c:pt idx="1078">
                  <c:v>4.7554406711999997</c:v>
                </c:pt>
                <c:pt idx="1079">
                  <c:v>4.7554030639999993</c:v>
                </c:pt>
                <c:pt idx="1080">
                  <c:v>4.7553593667999996</c:v>
                </c:pt>
                <c:pt idx="1081">
                  <c:v>4.7552946503999998</c:v>
                </c:pt>
                <c:pt idx="1082">
                  <c:v>4.7552288203999993</c:v>
                </c:pt>
                <c:pt idx="1083">
                  <c:v>4.7551641040000003</c:v>
                </c:pt>
                <c:pt idx="1084">
                  <c:v>4.7550988423999998</c:v>
                </c:pt>
                <c:pt idx="1085">
                  <c:v>4.7550324671999995</c:v>
                </c:pt>
                <c:pt idx="1086">
                  <c:v>4.7549671939999998</c:v>
                </c:pt>
                <c:pt idx="1087">
                  <c:v>4.7549019208000001</c:v>
                </c:pt>
                <c:pt idx="1088">
                  <c:v>4.7548361023999997</c:v>
                </c:pt>
                <c:pt idx="1089">
                  <c:v>4.7547713859999998</c:v>
                </c:pt>
                <c:pt idx="1090">
                  <c:v>4.7547055676000003</c:v>
                </c:pt>
                <c:pt idx="1091">
                  <c:v>4.7546397375999989</c:v>
                </c:pt>
                <c:pt idx="1092">
                  <c:v>4.7545744759999993</c:v>
                </c:pt>
                <c:pt idx="1093">
                  <c:v>4.7545092027999996</c:v>
                </c:pt>
                <c:pt idx="1094">
                  <c:v>4.754443929599999</c:v>
                </c:pt>
                <c:pt idx="1095">
                  <c:v>4.7543781111999994</c:v>
                </c:pt>
                <c:pt idx="1096">
                  <c:v>4.7543128379999997</c:v>
                </c:pt>
                <c:pt idx="1097">
                  <c:v>4.7542470196000002</c:v>
                </c:pt>
                <c:pt idx="1098">
                  <c:v>4.7541817463999996</c:v>
                </c:pt>
                <c:pt idx="1099">
                  <c:v>4.7541164731999999</c:v>
                </c:pt>
                <c:pt idx="1100">
                  <c:v>4.7540512116000002</c:v>
                </c:pt>
                <c:pt idx="1101">
                  <c:v>4.7539859383999996</c:v>
                </c:pt>
                <c:pt idx="1102">
                  <c:v>4.7539201200000001</c:v>
                </c:pt>
                <c:pt idx="1103">
                  <c:v>4.7538548468000004</c:v>
                </c:pt>
                <c:pt idx="1104">
                  <c:v>4.7537901303999996</c:v>
                </c:pt>
                <c:pt idx="1105">
                  <c:v>4.7537243120000001</c:v>
                </c:pt>
                <c:pt idx="1106">
                  <c:v>4.7536584819999996</c:v>
                </c:pt>
                <c:pt idx="1107">
                  <c:v>4.7535932203999991</c:v>
                </c:pt>
                <c:pt idx="1108">
                  <c:v>4.7535279471999994</c:v>
                </c:pt>
                <c:pt idx="1109">
                  <c:v>4.7534621287999999</c:v>
                </c:pt>
                <c:pt idx="1110">
                  <c:v>4.7533974123999991</c:v>
                </c:pt>
                <c:pt idx="1111">
                  <c:v>4.7533321391999994</c:v>
                </c:pt>
                <c:pt idx="1112">
                  <c:v>4.7532668659999997</c:v>
                </c:pt>
                <c:pt idx="1113">
                  <c:v>4.7532010476000002</c:v>
                </c:pt>
                <c:pt idx="1114">
                  <c:v>4.7531352175999997</c:v>
                </c:pt>
                <c:pt idx="1115">
                  <c:v>4.7530705127999999</c:v>
                </c:pt>
                <c:pt idx="1116">
                  <c:v>4.7530046828000003</c:v>
                </c:pt>
                <c:pt idx="1117">
                  <c:v>4.7529394095999997</c:v>
                </c:pt>
                <c:pt idx="1118">
                  <c:v>4.7528741480000001</c:v>
                </c:pt>
                <c:pt idx="1119">
                  <c:v>4.7528083179999996</c:v>
                </c:pt>
                <c:pt idx="1120">
                  <c:v>4.7527347507999993</c:v>
                </c:pt>
                <c:pt idx="1121">
                  <c:v>4.7526396191999991</c:v>
                </c:pt>
                <c:pt idx="1122">
                  <c:v>4.7525444759999997</c:v>
                </c:pt>
                <c:pt idx="1123">
                  <c:v>4.7524487875999988</c:v>
                </c:pt>
                <c:pt idx="1124">
                  <c:v>4.7523542012000002</c:v>
                </c:pt>
                <c:pt idx="1125">
                  <c:v>4.7522585127999992</c:v>
                </c:pt>
                <c:pt idx="1126">
                  <c:v>4.7521633695999999</c:v>
                </c:pt>
                <c:pt idx="1127">
                  <c:v>4.7520676811999989</c:v>
                </c:pt>
                <c:pt idx="1128">
                  <c:v>4.7519730947999994</c:v>
                </c:pt>
                <c:pt idx="1129">
                  <c:v>4.7518779515999992</c:v>
                </c:pt>
                <c:pt idx="1130">
                  <c:v>4.7517828199999999</c:v>
                </c:pt>
                <c:pt idx="1131">
                  <c:v>4.7516876767999996</c:v>
                </c:pt>
                <c:pt idx="1132">
                  <c:v>4.7515919883999995</c:v>
                </c:pt>
                <c:pt idx="1133">
                  <c:v>4.7514962999999995</c:v>
                </c:pt>
                <c:pt idx="1134">
                  <c:v>4.7514017136</c:v>
                </c:pt>
                <c:pt idx="1135">
                  <c:v>4.7513060135999989</c:v>
                </c:pt>
                <c:pt idx="1136">
                  <c:v>4.7512114388000004</c:v>
                </c:pt>
                <c:pt idx="1137">
                  <c:v>4.7511162955999993</c:v>
                </c:pt>
                <c:pt idx="1138">
                  <c:v>4.7510206072000001</c:v>
                </c:pt>
                <c:pt idx="1139">
                  <c:v>4.7509254639999998</c:v>
                </c:pt>
                <c:pt idx="1140">
                  <c:v>4.7508308776000003</c:v>
                </c:pt>
                <c:pt idx="1141">
                  <c:v>4.7507362912</c:v>
                </c:pt>
                <c:pt idx="1142">
                  <c:v>4.7506411595999998</c:v>
                </c:pt>
                <c:pt idx="1143">
                  <c:v>4.7505454595999996</c:v>
                </c:pt>
                <c:pt idx="1144">
                  <c:v>4.7504503279999994</c:v>
                </c:pt>
                <c:pt idx="1145">
                  <c:v>4.7503557416</c:v>
                </c:pt>
                <c:pt idx="1146">
                  <c:v>4.7502600531999999</c:v>
                </c:pt>
                <c:pt idx="1147">
                  <c:v>4.7501649099999996</c:v>
                </c:pt>
                <c:pt idx="1148">
                  <c:v>4.7500703235999993</c:v>
                </c:pt>
                <c:pt idx="1149">
                  <c:v>4.7499751803999999</c:v>
                </c:pt>
                <c:pt idx="1150">
                  <c:v>4.7498800487999997</c:v>
                </c:pt>
                <c:pt idx="1151">
                  <c:v>4.7497849056000003</c:v>
                </c:pt>
                <c:pt idx="1152">
                  <c:v>4.7496897740000001</c:v>
                </c:pt>
                <c:pt idx="1153">
                  <c:v>4.749594074</c:v>
                </c:pt>
                <c:pt idx="1154">
                  <c:v>4.7494994875999996</c:v>
                </c:pt>
                <c:pt idx="1155">
                  <c:v>4.7494043559999994</c:v>
                </c:pt>
                <c:pt idx="1156">
                  <c:v>4.7493086675999994</c:v>
                </c:pt>
                <c:pt idx="1157">
                  <c:v>4.7492140811999999</c:v>
                </c:pt>
                <c:pt idx="1158">
                  <c:v>4.7491189379999996</c:v>
                </c:pt>
                <c:pt idx="1159">
                  <c:v>4.7490237947999994</c:v>
                </c:pt>
                <c:pt idx="1160">
                  <c:v>4.7489131772000004</c:v>
                </c:pt>
                <c:pt idx="1161">
                  <c:v>4.7487804267999989</c:v>
                </c:pt>
                <c:pt idx="1162">
                  <c:v>4.7486476763999992</c:v>
                </c:pt>
                <c:pt idx="1163">
                  <c:v>4.7485149143999994</c:v>
                </c:pt>
                <c:pt idx="1164">
                  <c:v>4.7483816187999999</c:v>
                </c:pt>
                <c:pt idx="1165">
                  <c:v>4.748249970399999</c:v>
                </c:pt>
                <c:pt idx="1166">
                  <c:v>4.7481166631999994</c:v>
                </c:pt>
                <c:pt idx="1167">
                  <c:v>4.7479839127999997</c:v>
                </c:pt>
                <c:pt idx="1168">
                  <c:v>4.7478511623999999</c:v>
                </c:pt>
                <c:pt idx="1169">
                  <c:v>4.7477184120000002</c:v>
                </c:pt>
                <c:pt idx="1170">
                  <c:v>4.7475856615999996</c:v>
                </c:pt>
                <c:pt idx="1171">
                  <c:v>4.7474523543999991</c:v>
                </c:pt>
                <c:pt idx="1172">
                  <c:v>4.7473196039999994</c:v>
                </c:pt>
                <c:pt idx="1173">
                  <c:v>4.7471868535999997</c:v>
                </c:pt>
                <c:pt idx="1174">
                  <c:v>4.7470546483999989</c:v>
                </c:pt>
                <c:pt idx="1175">
                  <c:v>4.7469218979999992</c:v>
                </c:pt>
                <c:pt idx="1176">
                  <c:v>4.7467886023999997</c:v>
                </c:pt>
                <c:pt idx="1177">
                  <c:v>4.7466569540000005</c:v>
                </c:pt>
                <c:pt idx="1178">
                  <c:v>4.746524203599999</c:v>
                </c:pt>
                <c:pt idx="1179">
                  <c:v>4.7463914531999993</c:v>
                </c:pt>
                <c:pt idx="1180">
                  <c:v>4.7462587027999996</c:v>
                </c:pt>
                <c:pt idx="1181">
                  <c:v>4.7461259407999998</c:v>
                </c:pt>
                <c:pt idx="1182">
                  <c:v>4.7459931903999992</c:v>
                </c:pt>
                <c:pt idx="1183">
                  <c:v>4.7458598947999997</c:v>
                </c:pt>
                <c:pt idx="1184">
                  <c:v>4.7457271327999999</c:v>
                </c:pt>
                <c:pt idx="1185">
                  <c:v>4.7455949392000001</c:v>
                </c:pt>
                <c:pt idx="1186">
                  <c:v>4.7454610867999998</c:v>
                </c:pt>
                <c:pt idx="1187">
                  <c:v>4.745328881599999</c:v>
                </c:pt>
                <c:pt idx="1188">
                  <c:v>4.7451955743999994</c:v>
                </c:pt>
                <c:pt idx="1189">
                  <c:v>4.7450633807999996</c:v>
                </c:pt>
                <c:pt idx="1190">
                  <c:v>4.7449306303999998</c:v>
                </c:pt>
                <c:pt idx="1191">
                  <c:v>4.7447978799999992</c:v>
                </c:pt>
                <c:pt idx="1192">
                  <c:v>4.7446651295999995</c:v>
                </c:pt>
                <c:pt idx="1193">
                  <c:v>4.7445318223999999</c:v>
                </c:pt>
                <c:pt idx="1194">
                  <c:v>4.7443990720000002</c:v>
                </c:pt>
                <c:pt idx="1195">
                  <c:v>4.7442668667999994</c:v>
                </c:pt>
                <c:pt idx="1196">
                  <c:v>4.7441341163999997</c:v>
                </c:pt>
                <c:pt idx="1197">
                  <c:v>4.7440008207999993</c:v>
                </c:pt>
                <c:pt idx="1198">
                  <c:v>4.7438675135999997</c:v>
                </c:pt>
                <c:pt idx="1199">
                  <c:v>4.7437353083999998</c:v>
                </c:pt>
                <c:pt idx="1200">
                  <c:v>4.7435771191999994</c:v>
                </c:pt>
                <c:pt idx="1201">
                  <c:v>4.7433945815999996</c:v>
                </c:pt>
                <c:pt idx="1202">
                  <c:v>4.7432120555999999</c:v>
                </c:pt>
                <c:pt idx="1203">
                  <c:v>4.7430295180000002</c:v>
                </c:pt>
                <c:pt idx="1204">
                  <c:v>4.7428458783999998</c:v>
                </c:pt>
                <c:pt idx="1205">
                  <c:v>4.7426649995999997</c:v>
                </c:pt>
                <c:pt idx="1206">
                  <c:v>4.7424813599999993</c:v>
                </c:pt>
                <c:pt idx="1207">
                  <c:v>4.7422993907999995</c:v>
                </c:pt>
                <c:pt idx="1208">
                  <c:v>4.7421162963999999</c:v>
                </c:pt>
                <c:pt idx="1209">
                  <c:v>4.7419332135999994</c:v>
                </c:pt>
                <c:pt idx="1210">
                  <c:v>4.7417512328000004</c:v>
                </c:pt>
                <c:pt idx="1211">
                  <c:v>4.74156815</c:v>
                </c:pt>
                <c:pt idx="1212">
                  <c:v>4.7413856124000002</c:v>
                </c:pt>
                <c:pt idx="1213">
                  <c:v>4.7412030747999996</c:v>
                </c:pt>
                <c:pt idx="1214">
                  <c:v>4.7410199919999991</c:v>
                </c:pt>
                <c:pt idx="1215">
                  <c:v>4.7408380112000001</c:v>
                </c:pt>
                <c:pt idx="1216">
                  <c:v>4.7406554851999996</c:v>
                </c:pt>
                <c:pt idx="1217">
                  <c:v>4.7404718456000001</c:v>
                </c:pt>
                <c:pt idx="1218">
                  <c:v>4.7402898647999994</c:v>
                </c:pt>
                <c:pt idx="1219">
                  <c:v>4.7401067703999997</c:v>
                </c:pt>
                <c:pt idx="1220">
                  <c:v>4.7399242444</c:v>
                </c:pt>
                <c:pt idx="1221">
                  <c:v>4.7397411499999995</c:v>
                </c:pt>
                <c:pt idx="1222">
                  <c:v>4.7395586239999998</c:v>
                </c:pt>
                <c:pt idx="1223">
                  <c:v>4.7393760864000001</c:v>
                </c:pt>
                <c:pt idx="1224">
                  <c:v>4.7391941056000002</c:v>
                </c:pt>
                <c:pt idx="1225">
                  <c:v>4.7390110227999998</c:v>
                </c:pt>
                <c:pt idx="1226">
                  <c:v>4.7388284852</c:v>
                </c:pt>
                <c:pt idx="1227">
                  <c:v>4.738644300399999</c:v>
                </c:pt>
                <c:pt idx="1228">
                  <c:v>4.7384617628000001</c:v>
                </c:pt>
                <c:pt idx="1229">
                  <c:v>4.7382803387999992</c:v>
                </c:pt>
                <c:pt idx="1230">
                  <c:v>4.7380972443999996</c:v>
                </c:pt>
                <c:pt idx="1231">
                  <c:v>4.7379152635999997</c:v>
                </c:pt>
                <c:pt idx="1232">
                  <c:v>4.7377321808000001</c:v>
                </c:pt>
                <c:pt idx="1233">
                  <c:v>4.7375496431999995</c:v>
                </c:pt>
                <c:pt idx="1234">
                  <c:v>4.7373671171999989</c:v>
                </c:pt>
                <c:pt idx="1235">
                  <c:v>4.7371840344000002</c:v>
                </c:pt>
                <c:pt idx="1236">
                  <c:v>4.7370009399999988</c:v>
                </c:pt>
                <c:pt idx="1237">
                  <c:v>4.736818414</c:v>
                </c:pt>
                <c:pt idx="1238">
                  <c:v>4.7366358763999994</c:v>
                </c:pt>
                <c:pt idx="1239">
                  <c:v>4.7364538956000004</c:v>
                </c:pt>
                <c:pt idx="1240">
                  <c:v>4.7362293195999996</c:v>
                </c:pt>
                <c:pt idx="1241">
                  <c:v>4.7359804184000005</c:v>
                </c:pt>
                <c:pt idx="1242">
                  <c:v>4.7357315055999996</c:v>
                </c:pt>
                <c:pt idx="1243">
                  <c:v>4.735480933999999</c:v>
                </c:pt>
                <c:pt idx="1244">
                  <c:v>4.7352325779999997</c:v>
                </c:pt>
                <c:pt idx="1245">
                  <c:v>4.7349825631999991</c:v>
                </c:pt>
                <c:pt idx="1246">
                  <c:v>4.7347336619999991</c:v>
                </c:pt>
                <c:pt idx="1247">
                  <c:v>4.7344830903999995</c:v>
                </c:pt>
                <c:pt idx="1248">
                  <c:v>4.7342341775999994</c:v>
                </c:pt>
                <c:pt idx="1249">
                  <c:v>4.7339852764000003</c:v>
                </c:pt>
                <c:pt idx="1250">
                  <c:v>4.7337352615999997</c:v>
                </c:pt>
                <c:pt idx="1251">
                  <c:v>4.7334863488000005</c:v>
                </c:pt>
                <c:pt idx="1252">
                  <c:v>4.7332368907999998</c:v>
                </c:pt>
                <c:pt idx="1253">
                  <c:v>4.7329874211999989</c:v>
                </c:pt>
                <c:pt idx="1254">
                  <c:v>4.7327385083999998</c:v>
                </c:pt>
                <c:pt idx="1255">
                  <c:v>4.7324890503999999</c:v>
                </c:pt>
                <c:pt idx="1256">
                  <c:v>4.7322390356000001</c:v>
                </c:pt>
                <c:pt idx="1257">
                  <c:v>4.7319901228000001</c:v>
                </c:pt>
                <c:pt idx="1258">
                  <c:v>4.7317406647999993</c:v>
                </c:pt>
                <c:pt idx="1259">
                  <c:v>4.7314906499999996</c:v>
                </c:pt>
                <c:pt idx="1260">
                  <c:v>4.7312417371999995</c:v>
                </c:pt>
                <c:pt idx="1261">
                  <c:v>4.7309922792000005</c:v>
                </c:pt>
                <c:pt idx="1262">
                  <c:v>4.7307428211999998</c:v>
                </c:pt>
                <c:pt idx="1263">
                  <c:v>4.7304939083999997</c:v>
                </c:pt>
                <c:pt idx="1264">
                  <c:v>4.7302438936</c:v>
                </c:pt>
                <c:pt idx="1265">
                  <c:v>4.7299955375999998</c:v>
                </c:pt>
                <c:pt idx="1266">
                  <c:v>4.729746079599999</c:v>
                </c:pt>
                <c:pt idx="1267">
                  <c:v>4.72949661</c:v>
                </c:pt>
                <c:pt idx="1268">
                  <c:v>4.7292465951999993</c:v>
                </c:pt>
                <c:pt idx="1269">
                  <c:v>4.7289971372000004</c:v>
                </c:pt>
                <c:pt idx="1270">
                  <c:v>4.7287482243999994</c:v>
                </c:pt>
                <c:pt idx="1271">
                  <c:v>4.7284987663999996</c:v>
                </c:pt>
                <c:pt idx="1272">
                  <c:v>4.7282487515999998</c:v>
                </c:pt>
                <c:pt idx="1273">
                  <c:v>4.727999281999999</c:v>
                </c:pt>
                <c:pt idx="1274">
                  <c:v>4.7277503807999999</c:v>
                </c:pt>
                <c:pt idx="1275">
                  <c:v>4.7275003659999992</c:v>
                </c:pt>
                <c:pt idx="1276">
                  <c:v>4.7272514531999992</c:v>
                </c:pt>
                <c:pt idx="1277">
                  <c:v>4.7270019952000002</c:v>
                </c:pt>
                <c:pt idx="1278">
                  <c:v>4.7267525255999994</c:v>
                </c:pt>
                <c:pt idx="1279">
                  <c:v>4.7265036244000003</c:v>
                </c:pt>
                <c:pt idx="1280">
                  <c:v>4.7261899952000004</c:v>
                </c:pt>
                <c:pt idx="1281">
                  <c:v>4.7258514839999997</c:v>
                </c:pt>
                <c:pt idx="1282">
                  <c:v>4.7255118592000001</c:v>
                </c:pt>
                <c:pt idx="1283">
                  <c:v>4.7251738932</c:v>
                </c:pt>
                <c:pt idx="1284">
                  <c:v>4.7248342684000004</c:v>
                </c:pt>
                <c:pt idx="1285">
                  <c:v>4.7244963023999995</c:v>
                </c:pt>
                <c:pt idx="1286">
                  <c:v>4.7241577911999997</c:v>
                </c:pt>
                <c:pt idx="1287">
                  <c:v>4.7238181664000001</c:v>
                </c:pt>
                <c:pt idx="1288">
                  <c:v>4.7234796551999993</c:v>
                </c:pt>
                <c:pt idx="1289">
                  <c:v>4.7231411323999994</c:v>
                </c:pt>
                <c:pt idx="1290">
                  <c:v>4.7228026211999996</c:v>
                </c:pt>
                <c:pt idx="1291">
                  <c:v>4.7224646552000005</c:v>
                </c:pt>
                <c:pt idx="1292">
                  <c:v>4.7221255871999999</c:v>
                </c:pt>
                <c:pt idx="1293">
                  <c:v>4.7217859623999994</c:v>
                </c:pt>
                <c:pt idx="1294">
                  <c:v>4.7214474511999995</c:v>
                </c:pt>
                <c:pt idx="1295">
                  <c:v>4.7211094851999995</c:v>
                </c:pt>
                <c:pt idx="1296">
                  <c:v>4.7207709739999997</c:v>
                </c:pt>
                <c:pt idx="1297">
                  <c:v>4.7204318943999999</c:v>
                </c:pt>
                <c:pt idx="1298">
                  <c:v>4.7200928264000002</c:v>
                </c:pt>
                <c:pt idx="1299">
                  <c:v>4.7197543151999994</c:v>
                </c:pt>
                <c:pt idx="1300">
                  <c:v>4.7194152471999997</c:v>
                </c:pt>
                <c:pt idx="1301">
                  <c:v>4.7190761792</c:v>
                </c:pt>
                <c:pt idx="1302">
                  <c:v>4.718738769999999</c:v>
                </c:pt>
                <c:pt idx="1303">
                  <c:v>4.7183997019999993</c:v>
                </c:pt>
                <c:pt idx="1304">
                  <c:v>4.7180611791999993</c:v>
                </c:pt>
                <c:pt idx="1305">
                  <c:v>4.7177226680000004</c:v>
                </c:pt>
                <c:pt idx="1306">
                  <c:v>4.7173835999999989</c:v>
                </c:pt>
                <c:pt idx="1307">
                  <c:v>4.7170450771999999</c:v>
                </c:pt>
                <c:pt idx="1308">
                  <c:v>4.7167054523999994</c:v>
                </c:pt>
                <c:pt idx="1309">
                  <c:v>4.7163669411999996</c:v>
                </c:pt>
                <c:pt idx="1310">
                  <c:v>4.7160284183999988</c:v>
                </c:pt>
                <c:pt idx="1311">
                  <c:v>4.715689350399999</c:v>
                </c:pt>
                <c:pt idx="1312">
                  <c:v>4.7153508392000001</c:v>
                </c:pt>
                <c:pt idx="1313">
                  <c:v>4.7150123164000002</c:v>
                </c:pt>
                <c:pt idx="1314">
                  <c:v>4.7146738051999995</c:v>
                </c:pt>
                <c:pt idx="1315">
                  <c:v>4.7143352939999996</c:v>
                </c:pt>
                <c:pt idx="1316">
                  <c:v>4.7139962143999998</c:v>
                </c:pt>
                <c:pt idx="1317">
                  <c:v>4.7136577032</c:v>
                </c:pt>
                <c:pt idx="1318">
                  <c:v>4.7133191919999993</c:v>
                </c:pt>
                <c:pt idx="1319">
                  <c:v>4.7129795671999997</c:v>
                </c:pt>
                <c:pt idx="1320">
                  <c:v>4.7125425951999995</c:v>
                </c:pt>
                <c:pt idx="1321">
                  <c:v>4.7120846040000002</c:v>
                </c:pt>
                <c:pt idx="1322">
                  <c:v>4.7116260560000001</c:v>
                </c:pt>
                <c:pt idx="1323">
                  <c:v>4.7111675079999999</c:v>
                </c:pt>
                <c:pt idx="1324">
                  <c:v>4.7107089599999998</c:v>
                </c:pt>
                <c:pt idx="1325">
                  <c:v>4.7102515256000004</c:v>
                </c:pt>
                <c:pt idx="1326">
                  <c:v>4.7097929776000003</c:v>
                </c:pt>
                <c:pt idx="1327">
                  <c:v>4.7093338728000003</c:v>
                </c:pt>
                <c:pt idx="1328">
                  <c:v>4.7088758816</c:v>
                </c:pt>
                <c:pt idx="1329">
                  <c:v>4.7084178903999989</c:v>
                </c:pt>
                <c:pt idx="1330">
                  <c:v>4.7079598991999996</c:v>
                </c:pt>
                <c:pt idx="1331">
                  <c:v>4.7075008059999996</c:v>
                </c:pt>
                <c:pt idx="1332">
                  <c:v>4.7070417012000005</c:v>
                </c:pt>
                <c:pt idx="1333">
                  <c:v>4.7065837099999994</c:v>
                </c:pt>
                <c:pt idx="1334">
                  <c:v>4.7061262756</c:v>
                </c:pt>
                <c:pt idx="1335">
                  <c:v>4.7056666139999992</c:v>
                </c:pt>
                <c:pt idx="1336">
                  <c:v>4.7052091795999997</c:v>
                </c:pt>
                <c:pt idx="1337">
                  <c:v>4.7047506315999996</c:v>
                </c:pt>
                <c:pt idx="1338">
                  <c:v>4.7042920835999995</c:v>
                </c:pt>
                <c:pt idx="1339">
                  <c:v>4.7038335471999995</c:v>
                </c:pt>
                <c:pt idx="1340">
                  <c:v>4.7033761011999999</c:v>
                </c:pt>
                <c:pt idx="1341">
                  <c:v>4.7029164511999992</c:v>
                </c:pt>
                <c:pt idx="1342">
                  <c:v>4.7024590167999998</c:v>
                </c:pt>
                <c:pt idx="1343">
                  <c:v>4.7020010139999995</c:v>
                </c:pt>
                <c:pt idx="1344">
                  <c:v>4.7015424776000003</c:v>
                </c:pt>
                <c:pt idx="1345">
                  <c:v>4.7010839296000002</c:v>
                </c:pt>
                <c:pt idx="1346">
                  <c:v>4.7006248248000002</c:v>
                </c:pt>
                <c:pt idx="1347">
                  <c:v>4.7001668336</c:v>
                </c:pt>
                <c:pt idx="1348">
                  <c:v>4.6997077404000001</c:v>
                </c:pt>
                <c:pt idx="1349">
                  <c:v>4.6992502943999996</c:v>
                </c:pt>
                <c:pt idx="1350">
                  <c:v>4.6987923031999994</c:v>
                </c:pt>
                <c:pt idx="1351">
                  <c:v>4.6983332100000004</c:v>
                </c:pt>
                <c:pt idx="1352">
                  <c:v>4.6978752187999993</c:v>
                </c:pt>
                <c:pt idx="1353">
                  <c:v>4.6974166707999991</c:v>
                </c:pt>
                <c:pt idx="1354">
                  <c:v>4.696958122799999</c:v>
                </c:pt>
                <c:pt idx="1355">
                  <c:v>4.6965006883999996</c:v>
                </c:pt>
                <c:pt idx="1356">
                  <c:v>4.6960421403999995</c:v>
                </c:pt>
                <c:pt idx="1357">
                  <c:v>4.6955835923999993</c:v>
                </c:pt>
                <c:pt idx="1358">
                  <c:v>4.6951250443999992</c:v>
                </c:pt>
                <c:pt idx="1359">
                  <c:v>4.6946664963999991</c:v>
                </c:pt>
                <c:pt idx="1360">
                  <c:v>4.6940591667999998</c:v>
                </c:pt>
                <c:pt idx="1361">
                  <c:v>4.6934413159999995</c:v>
                </c:pt>
                <c:pt idx="1362">
                  <c:v>4.6928240219999999</c:v>
                </c:pt>
                <c:pt idx="1363">
                  <c:v>4.6922056143999997</c:v>
                </c:pt>
                <c:pt idx="1364">
                  <c:v>4.6915877752000004</c:v>
                </c:pt>
                <c:pt idx="1365">
                  <c:v>4.6909693676000002</c:v>
                </c:pt>
                <c:pt idx="1366">
                  <c:v>4.690351528399999</c:v>
                </c:pt>
                <c:pt idx="1367">
                  <c:v>4.6897336775999996</c:v>
                </c:pt>
                <c:pt idx="1368">
                  <c:v>4.6891152815999995</c:v>
                </c:pt>
                <c:pt idx="1369">
                  <c:v>4.6884974307999991</c:v>
                </c:pt>
                <c:pt idx="1370">
                  <c:v>4.6878795799999997</c:v>
                </c:pt>
                <c:pt idx="1371">
                  <c:v>4.6872611839999996</c:v>
                </c:pt>
                <c:pt idx="1372">
                  <c:v>4.6866433331999993</c:v>
                </c:pt>
                <c:pt idx="1373">
                  <c:v>4.6860254823999998</c:v>
                </c:pt>
                <c:pt idx="1374">
                  <c:v>4.6854070863999997</c:v>
                </c:pt>
                <c:pt idx="1375">
                  <c:v>4.6847892355999994</c:v>
                </c:pt>
                <c:pt idx="1376">
                  <c:v>4.6841708396000001</c:v>
                </c:pt>
                <c:pt idx="1377">
                  <c:v>4.6835529887999998</c:v>
                </c:pt>
                <c:pt idx="1378">
                  <c:v>4.6829356948000003</c:v>
                </c:pt>
                <c:pt idx="1379">
                  <c:v>4.6823172988000001</c:v>
                </c:pt>
                <c:pt idx="1380">
                  <c:v>4.6816988911999999</c:v>
                </c:pt>
                <c:pt idx="1381">
                  <c:v>4.6810810519999988</c:v>
                </c:pt>
                <c:pt idx="1382">
                  <c:v>4.6804632011999994</c:v>
                </c:pt>
                <c:pt idx="1383">
                  <c:v>4.6798447936000001</c:v>
                </c:pt>
                <c:pt idx="1384">
                  <c:v>4.6792269543999989</c:v>
                </c:pt>
                <c:pt idx="1385">
                  <c:v>4.6786085468000005</c:v>
                </c:pt>
                <c:pt idx="1386">
                  <c:v>4.6779907075999994</c:v>
                </c:pt>
                <c:pt idx="1387">
                  <c:v>4.6773728567999999</c:v>
                </c:pt>
                <c:pt idx="1388">
                  <c:v>4.6767544607999998</c:v>
                </c:pt>
                <c:pt idx="1389">
                  <c:v>4.6761371667999994</c:v>
                </c:pt>
                <c:pt idx="1390">
                  <c:v>4.6755182023999993</c:v>
                </c:pt>
                <c:pt idx="1391">
                  <c:v>4.6749003631999999</c:v>
                </c:pt>
                <c:pt idx="1392">
                  <c:v>4.6742825123999996</c:v>
                </c:pt>
                <c:pt idx="1393">
                  <c:v>4.6736646616000002</c:v>
                </c:pt>
                <c:pt idx="1394">
                  <c:v>4.6730462656</c:v>
                </c:pt>
                <c:pt idx="1395">
                  <c:v>4.6724284147999997</c:v>
                </c:pt>
                <c:pt idx="1396">
                  <c:v>4.6718100187999996</c:v>
                </c:pt>
                <c:pt idx="1397">
                  <c:v>4.6711927248</c:v>
                </c:pt>
                <c:pt idx="1398">
                  <c:v>4.6705743171999998</c:v>
                </c:pt>
                <c:pt idx="1399">
                  <c:v>4.6699476271999991</c:v>
                </c:pt>
                <c:pt idx="1400">
                  <c:v>4.6691184824</c:v>
                </c:pt>
                <c:pt idx="1401">
                  <c:v>4.6682887807999993</c:v>
                </c:pt>
                <c:pt idx="1402">
                  <c:v>4.6674590907999995</c:v>
                </c:pt>
                <c:pt idx="1403">
                  <c:v>4.6666293891999997</c:v>
                </c:pt>
                <c:pt idx="1404">
                  <c:v>4.6658002443999997</c:v>
                </c:pt>
                <c:pt idx="1405">
                  <c:v>4.6649699975999992</c:v>
                </c:pt>
                <c:pt idx="1406">
                  <c:v>4.6641402959999994</c:v>
                </c:pt>
                <c:pt idx="1407">
                  <c:v>4.6633111627999995</c:v>
                </c:pt>
                <c:pt idx="1408">
                  <c:v>4.6624814611999996</c:v>
                </c:pt>
                <c:pt idx="1409">
                  <c:v>4.6616523163999997</c:v>
                </c:pt>
                <c:pt idx="1410">
                  <c:v>4.6608226147999998</c:v>
                </c:pt>
                <c:pt idx="1411">
                  <c:v>4.6599923679999993</c:v>
                </c:pt>
                <c:pt idx="1412">
                  <c:v>4.6591632231999993</c:v>
                </c:pt>
                <c:pt idx="1413">
                  <c:v>4.6583329763999997</c:v>
                </c:pt>
                <c:pt idx="1414">
                  <c:v>4.6575032863999999</c:v>
                </c:pt>
                <c:pt idx="1415">
                  <c:v>4.6566741415999999</c:v>
                </c:pt>
                <c:pt idx="1416">
                  <c:v>4.6558438831999993</c:v>
                </c:pt>
                <c:pt idx="1417">
                  <c:v>4.6550147383999994</c:v>
                </c:pt>
                <c:pt idx="1418">
                  <c:v>4.6541850483999996</c:v>
                </c:pt>
                <c:pt idx="1419">
                  <c:v>4.6533559035999996</c:v>
                </c:pt>
                <c:pt idx="1420">
                  <c:v>4.6525256568</c:v>
                </c:pt>
                <c:pt idx="1421">
                  <c:v>4.651696512</c:v>
                </c:pt>
                <c:pt idx="1422">
                  <c:v>4.6508668103999993</c:v>
                </c:pt>
                <c:pt idx="1423">
                  <c:v>4.6500371203999995</c:v>
                </c:pt>
                <c:pt idx="1424">
                  <c:v>4.6492074187999997</c:v>
                </c:pt>
                <c:pt idx="1425">
                  <c:v>4.6483777287999999</c:v>
                </c:pt>
                <c:pt idx="1426">
                  <c:v>4.6475485839999999</c:v>
                </c:pt>
                <c:pt idx="1427">
                  <c:v>4.6467188823999992</c:v>
                </c:pt>
                <c:pt idx="1428">
                  <c:v>4.6458886355999995</c:v>
                </c:pt>
                <c:pt idx="1429">
                  <c:v>4.6450594907999996</c:v>
                </c:pt>
                <c:pt idx="1430">
                  <c:v>4.6442297891999997</c:v>
                </c:pt>
                <c:pt idx="1431">
                  <c:v>4.6433995423999992</c:v>
                </c:pt>
                <c:pt idx="1432">
                  <c:v>4.6425703975999992</c:v>
                </c:pt>
                <c:pt idx="1433">
                  <c:v>4.6417401507999996</c:v>
                </c:pt>
                <c:pt idx="1434">
                  <c:v>4.6409115627999995</c:v>
                </c:pt>
                <c:pt idx="1435">
                  <c:v>4.6400813159999998</c:v>
                </c:pt>
                <c:pt idx="1436">
                  <c:v>4.6392521711999999</c:v>
                </c:pt>
                <c:pt idx="1437">
                  <c:v>4.6384221912000001</c:v>
                </c:pt>
                <c:pt idx="1438">
                  <c:v>4.6375925011999994</c:v>
                </c:pt>
                <c:pt idx="1439">
                  <c:v>4.6367226983999998</c:v>
                </c:pt>
                <c:pt idx="1440">
                  <c:v>4.6356158843999999</c:v>
                </c:pt>
                <c:pt idx="1441">
                  <c:v>4.6345096155999999</c:v>
                </c:pt>
                <c:pt idx="1442">
                  <c:v>4.6334028016</c:v>
                </c:pt>
                <c:pt idx="1443">
                  <c:v>4.6322968227999999</c:v>
                </c:pt>
                <c:pt idx="1444">
                  <c:v>4.6311900088</c:v>
                </c:pt>
                <c:pt idx="1445">
                  <c:v>4.6300831947999992</c:v>
                </c:pt>
                <c:pt idx="1446">
                  <c:v>4.628976926</c:v>
                </c:pt>
                <c:pt idx="1447">
                  <c:v>4.6278703903999991</c:v>
                </c:pt>
                <c:pt idx="1448">
                  <c:v>4.6267641215999999</c:v>
                </c:pt>
                <c:pt idx="1449">
                  <c:v>4.6256578643999999</c:v>
                </c:pt>
                <c:pt idx="1450">
                  <c:v>4.6245504935999993</c:v>
                </c:pt>
                <c:pt idx="1451">
                  <c:v>4.6234445148000001</c:v>
                </c:pt>
                <c:pt idx="1452">
                  <c:v>4.6223374223999993</c:v>
                </c:pt>
                <c:pt idx="1453">
                  <c:v>4.6212314319999992</c:v>
                </c:pt>
                <c:pt idx="1454">
                  <c:v>4.6201243395999994</c:v>
                </c:pt>
                <c:pt idx="1455">
                  <c:v>4.6190186276</c:v>
                </c:pt>
                <c:pt idx="1456">
                  <c:v>4.6179112567999994</c:v>
                </c:pt>
                <c:pt idx="1457">
                  <c:v>4.6168049995999993</c:v>
                </c:pt>
                <c:pt idx="1458">
                  <c:v>4.6156987424000002</c:v>
                </c:pt>
                <c:pt idx="1459">
                  <c:v>4.6145913715999995</c:v>
                </c:pt>
                <c:pt idx="1460">
                  <c:v>4.6134853811999994</c:v>
                </c:pt>
                <c:pt idx="1461">
                  <c:v>4.6123785671999995</c:v>
                </c:pt>
                <c:pt idx="1462">
                  <c:v>4.6112717531999996</c:v>
                </c:pt>
                <c:pt idx="1463">
                  <c:v>4.6101657627999995</c:v>
                </c:pt>
                <c:pt idx="1464">
                  <c:v>4.6090589487999996</c:v>
                </c:pt>
                <c:pt idx="1465">
                  <c:v>4.6079524131999996</c:v>
                </c:pt>
                <c:pt idx="1466">
                  <c:v>4.6068461559999996</c:v>
                </c:pt>
                <c:pt idx="1467">
                  <c:v>4.6057396087999996</c:v>
                </c:pt>
                <c:pt idx="1468">
                  <c:v>4.6046325163999997</c:v>
                </c:pt>
                <c:pt idx="1469">
                  <c:v>4.6035265375999996</c:v>
                </c:pt>
                <c:pt idx="1470">
                  <c:v>4.6024194451999998</c:v>
                </c:pt>
                <c:pt idx="1471">
                  <c:v>4.6013134547999996</c:v>
                </c:pt>
                <c:pt idx="1472">
                  <c:v>4.6002069191999997</c:v>
                </c:pt>
                <c:pt idx="1473">
                  <c:v>4.5991003835999997</c:v>
                </c:pt>
                <c:pt idx="1474">
                  <c:v>4.5979930127999999</c:v>
                </c:pt>
                <c:pt idx="1475">
                  <c:v>4.5968867439999999</c:v>
                </c:pt>
                <c:pt idx="1476">
                  <c:v>4.5957802083999999</c:v>
                </c:pt>
                <c:pt idx="1477">
                  <c:v>4.5946739511999999</c:v>
                </c:pt>
                <c:pt idx="1478">
                  <c:v>4.5935671371999991</c:v>
                </c:pt>
                <c:pt idx="1479">
                  <c:v>4.5923712584</c:v>
                </c:pt>
                <c:pt idx="1480">
                  <c:v>4.5909079531999994</c:v>
                </c:pt>
                <c:pt idx="1481">
                  <c:v>4.5894452047999996</c:v>
                </c:pt>
                <c:pt idx="1482">
                  <c:v>4.5879824447999997</c:v>
                </c:pt>
                <c:pt idx="1483">
                  <c:v>4.5865188611999992</c:v>
                </c:pt>
                <c:pt idx="1484">
                  <c:v>4.5850561011999993</c:v>
                </c:pt>
                <c:pt idx="1485">
                  <c:v>4.5835925175999996</c:v>
                </c:pt>
                <c:pt idx="1486">
                  <c:v>4.5821297691999998</c:v>
                </c:pt>
                <c:pt idx="1487">
                  <c:v>4.5806664524</c:v>
                </c:pt>
                <c:pt idx="1488">
                  <c:v>4.5792034256000003</c:v>
                </c:pt>
                <c:pt idx="1489">
                  <c:v>4.5777403871999995</c:v>
                </c:pt>
                <c:pt idx="1490">
                  <c:v>4.5762765367999991</c:v>
                </c:pt>
                <c:pt idx="1491">
                  <c:v>4.5748132200000002</c:v>
                </c:pt>
                <c:pt idx="1492">
                  <c:v>4.5733507499999995</c:v>
                </c:pt>
                <c:pt idx="1493">
                  <c:v>4.5718871547999997</c:v>
                </c:pt>
                <c:pt idx="1494">
                  <c:v>4.570424128</c:v>
                </c:pt>
                <c:pt idx="1495">
                  <c:v>4.5689616464</c:v>
                </c:pt>
                <c:pt idx="1496">
                  <c:v>4.5674980627999995</c:v>
                </c:pt>
                <c:pt idx="1497">
                  <c:v>4.5660342007999999</c:v>
                </c:pt>
                <c:pt idx="1498">
                  <c:v>4.5645717191999999</c:v>
                </c:pt>
                <c:pt idx="1499">
                  <c:v>4.5631078571999995</c:v>
                </c:pt>
                <c:pt idx="1500">
                  <c:v>4.5616451087999996</c:v>
                </c:pt>
                <c:pt idx="1501">
                  <c:v>4.5601823487999997</c:v>
                </c:pt>
                <c:pt idx="1502">
                  <c:v>4.5587187651999992</c:v>
                </c:pt>
                <c:pt idx="1503">
                  <c:v>4.5572557383999994</c:v>
                </c:pt>
                <c:pt idx="1504">
                  <c:v>4.5557926999999996</c:v>
                </c:pt>
                <c:pt idx="1505">
                  <c:v>4.5543291163999999</c:v>
                </c:pt>
                <c:pt idx="1506">
                  <c:v>4.5528663680000001</c:v>
                </c:pt>
                <c:pt idx="1507">
                  <c:v>4.5514030511999994</c:v>
                </c:pt>
                <c:pt idx="1508">
                  <c:v>4.5499400243999997</c:v>
                </c:pt>
                <c:pt idx="1509">
                  <c:v>4.5484767191999991</c:v>
                </c:pt>
                <c:pt idx="1510">
                  <c:v>4.5470134024000002</c:v>
                </c:pt>
                <c:pt idx="1511">
                  <c:v>4.5455503755999995</c:v>
                </c:pt>
                <c:pt idx="1512">
                  <c:v>4.5440870703999998</c:v>
                </c:pt>
                <c:pt idx="1513">
                  <c:v>4.5426234867999993</c:v>
                </c:pt>
                <c:pt idx="1514">
                  <c:v>4.5411601699999995</c:v>
                </c:pt>
                <c:pt idx="1515">
                  <c:v>4.5396974215999997</c:v>
                </c:pt>
                <c:pt idx="1516">
                  <c:v>4.5382341047999999</c:v>
                </c:pt>
                <c:pt idx="1517">
                  <c:v>4.5367713564000001</c:v>
                </c:pt>
                <c:pt idx="1518">
                  <c:v>4.5353074943999996</c:v>
                </c:pt>
                <c:pt idx="1519">
                  <c:v>4.5336840511999998</c:v>
                </c:pt>
                <c:pt idx="1520">
                  <c:v>4.5317716055999995</c:v>
                </c:pt>
                <c:pt idx="1521">
                  <c:v>4.5298583248000002</c:v>
                </c:pt>
                <c:pt idx="1522">
                  <c:v>4.5279455891999998</c:v>
                </c:pt>
                <c:pt idx="1523">
                  <c:v>4.5260323199999997</c:v>
                </c:pt>
                <c:pt idx="1524">
                  <c:v>4.5241193060000002</c:v>
                </c:pt>
                <c:pt idx="1525">
                  <c:v>4.5222060252</c:v>
                </c:pt>
                <c:pt idx="1526">
                  <c:v>4.5202935795999997</c:v>
                </c:pt>
                <c:pt idx="1527">
                  <c:v>4.5183805771999994</c:v>
                </c:pt>
                <c:pt idx="1528">
                  <c:v>4.5164675747999992</c:v>
                </c:pt>
                <c:pt idx="1529">
                  <c:v>4.5145548391999997</c:v>
                </c:pt>
                <c:pt idx="1530">
                  <c:v>4.5126412915999996</c:v>
                </c:pt>
                <c:pt idx="1531">
                  <c:v>4.5107285560000001</c:v>
                </c:pt>
                <c:pt idx="1532">
                  <c:v>4.508815275199999</c:v>
                </c:pt>
                <c:pt idx="1533">
                  <c:v>4.5069028295999995</c:v>
                </c:pt>
                <c:pt idx="1534">
                  <c:v>4.5049895487999994</c:v>
                </c:pt>
                <c:pt idx="1535">
                  <c:v>4.5030768247999999</c:v>
                </c:pt>
                <c:pt idx="1536">
                  <c:v>4.5011635439999997</c:v>
                </c:pt>
                <c:pt idx="1537">
                  <c:v>4.4992508083999994</c:v>
                </c:pt>
                <c:pt idx="1538">
                  <c:v>4.4973372607999993</c:v>
                </c:pt>
                <c:pt idx="1539">
                  <c:v>4.49542398</c:v>
                </c:pt>
                <c:pt idx="1540">
                  <c:v>4.4935112443999996</c:v>
                </c:pt>
                <c:pt idx="1541">
                  <c:v>4.4915987988000001</c:v>
                </c:pt>
                <c:pt idx="1542">
                  <c:v>4.4896852395999991</c:v>
                </c:pt>
                <c:pt idx="1543">
                  <c:v>4.4877727939999996</c:v>
                </c:pt>
                <c:pt idx="1544">
                  <c:v>4.4858592347999995</c:v>
                </c:pt>
                <c:pt idx="1545">
                  <c:v>4.4839464992</c:v>
                </c:pt>
                <c:pt idx="1546">
                  <c:v>4.4820334967999997</c:v>
                </c:pt>
                <c:pt idx="1547">
                  <c:v>4.4801199491999997</c:v>
                </c:pt>
                <c:pt idx="1548">
                  <c:v>4.4782077704000001</c:v>
                </c:pt>
                <c:pt idx="1549">
                  <c:v>4.4762942111999999</c:v>
                </c:pt>
                <c:pt idx="1550">
                  <c:v>4.4743817655999996</c:v>
                </c:pt>
                <c:pt idx="1551">
                  <c:v>4.4724682063999994</c:v>
                </c:pt>
                <c:pt idx="1552">
                  <c:v>4.4705554824</c:v>
                </c:pt>
                <c:pt idx="1553">
                  <c:v>4.4686427467999996</c:v>
                </c:pt>
                <c:pt idx="1554">
                  <c:v>4.4667297443999994</c:v>
                </c:pt>
                <c:pt idx="1555">
                  <c:v>4.4648170203999991</c:v>
                </c:pt>
                <c:pt idx="1556">
                  <c:v>4.4629042963999996</c:v>
                </c:pt>
                <c:pt idx="1557">
                  <c:v>4.4609907371999995</c:v>
                </c:pt>
                <c:pt idx="1558">
                  <c:v>4.4590780016</c:v>
                </c:pt>
                <c:pt idx="1559">
                  <c:v>4.4569080708</c:v>
                </c:pt>
                <c:pt idx="1560">
                  <c:v>4.4544394515999999</c:v>
                </c:pt>
                <c:pt idx="1561">
                  <c:v>4.4519722127999994</c:v>
                </c:pt>
                <c:pt idx="1562">
                  <c:v>4.4495038603999992</c:v>
                </c:pt>
                <c:pt idx="1563">
                  <c:v>4.4470368999999996</c:v>
                </c:pt>
                <c:pt idx="1564">
                  <c:v>4.4445685476000003</c:v>
                </c:pt>
                <c:pt idx="1565">
                  <c:v>4.4421010303999999</c:v>
                </c:pt>
                <c:pt idx="1566">
                  <c:v>4.4396335131999995</c:v>
                </c:pt>
                <c:pt idx="1567">
                  <c:v>4.4371657176000001</c:v>
                </c:pt>
                <c:pt idx="1568">
                  <c:v>4.4346976435999999</c:v>
                </c:pt>
                <c:pt idx="1569">
                  <c:v>4.4322304047999994</c:v>
                </c:pt>
                <c:pt idx="1570">
                  <c:v>4.4297620639999993</c:v>
                </c:pt>
                <c:pt idx="1571">
                  <c:v>4.4272948135999997</c:v>
                </c:pt>
                <c:pt idx="1572">
                  <c:v>4.4248272964000002</c:v>
                </c:pt>
                <c:pt idx="1573">
                  <c:v>4.4223586772000001</c:v>
                </c:pt>
                <c:pt idx="1574">
                  <c:v>4.4198911599999997</c:v>
                </c:pt>
                <c:pt idx="1575">
                  <c:v>4.4174230859999994</c:v>
                </c:pt>
                <c:pt idx="1576">
                  <c:v>4.4149558471999999</c:v>
                </c:pt>
                <c:pt idx="1577">
                  <c:v>4.4124874947999997</c:v>
                </c:pt>
                <c:pt idx="1578">
                  <c:v>4.4100199775999993</c:v>
                </c:pt>
                <c:pt idx="1579">
                  <c:v>4.4075527387999998</c:v>
                </c:pt>
                <c:pt idx="1580">
                  <c:v>4.4050846647999995</c:v>
                </c:pt>
                <c:pt idx="1581">
                  <c:v>4.4026165908000001</c:v>
                </c:pt>
                <c:pt idx="1582">
                  <c:v>4.4001488067999999</c:v>
                </c:pt>
                <c:pt idx="1583">
                  <c:v>4.3976815563999994</c:v>
                </c:pt>
                <c:pt idx="1584">
                  <c:v>4.3952132156000001</c:v>
                </c:pt>
                <c:pt idx="1585">
                  <c:v>4.3927462435999995</c:v>
                </c:pt>
                <c:pt idx="1586">
                  <c:v>4.3902779027999994</c:v>
                </c:pt>
                <c:pt idx="1587">
                  <c:v>4.3878101072</c:v>
                </c:pt>
                <c:pt idx="1588">
                  <c:v>4.3853425899999996</c:v>
                </c:pt>
                <c:pt idx="1589">
                  <c:v>4.3828745159999993</c:v>
                </c:pt>
                <c:pt idx="1590">
                  <c:v>4.3804069987999998</c:v>
                </c:pt>
                <c:pt idx="1591">
                  <c:v>4.3779389247999996</c:v>
                </c:pt>
                <c:pt idx="1592">
                  <c:v>4.3754714075999992</c:v>
                </c:pt>
                <c:pt idx="1593">
                  <c:v>4.3730033451999999</c:v>
                </c:pt>
                <c:pt idx="1594">
                  <c:v>4.3705352711999996</c:v>
                </c:pt>
                <c:pt idx="1595">
                  <c:v>4.3680680324000001</c:v>
                </c:pt>
                <c:pt idx="1596">
                  <c:v>4.3655994015999999</c:v>
                </c:pt>
                <c:pt idx="1597">
                  <c:v>4.3631327195999994</c:v>
                </c:pt>
                <c:pt idx="1598">
                  <c:v>4.3606646456</c:v>
                </c:pt>
                <c:pt idx="1599">
                  <c:v>4.3578154651999998</c:v>
                </c:pt>
                <c:pt idx="1600">
                  <c:v>4.3546786627999996</c:v>
                </c:pt>
                <c:pt idx="1601">
                  <c:v>4.3515421271999992</c:v>
                </c:pt>
                <c:pt idx="1602">
                  <c:v>4.3484053247999999</c:v>
                </c:pt>
                <c:pt idx="1603">
                  <c:v>4.3452682439999997</c:v>
                </c:pt>
                <c:pt idx="1604">
                  <c:v>4.3421314300000002</c:v>
                </c:pt>
                <c:pt idx="1605">
                  <c:v>4.3389949059999999</c:v>
                </c:pt>
                <c:pt idx="1606">
                  <c:v>4.3358580919999996</c:v>
                </c:pt>
                <c:pt idx="1607">
                  <c:v>4.3327212895999994</c:v>
                </c:pt>
                <c:pt idx="1608">
                  <c:v>4.3295850323999998</c:v>
                </c:pt>
                <c:pt idx="1609">
                  <c:v>4.3264476731999997</c:v>
                </c:pt>
                <c:pt idx="1610">
                  <c:v>4.3233108708000003</c:v>
                </c:pt>
                <c:pt idx="1611">
                  <c:v>4.3201743468</c:v>
                </c:pt>
                <c:pt idx="1612">
                  <c:v>4.3170375327999997</c:v>
                </c:pt>
                <c:pt idx="1613">
                  <c:v>4.3139012756000001</c:v>
                </c:pt>
                <c:pt idx="1614">
                  <c:v>4.3107636495999992</c:v>
                </c:pt>
                <c:pt idx="1615">
                  <c:v>4.3076273923999997</c:v>
                </c:pt>
                <c:pt idx="1616">
                  <c:v>4.3044903115999995</c:v>
                </c:pt>
                <c:pt idx="1617">
                  <c:v>4.301353776</c:v>
                </c:pt>
                <c:pt idx="1618">
                  <c:v>4.2982175303999997</c:v>
                </c:pt>
                <c:pt idx="1619">
                  <c:v>4.2950804379999994</c:v>
                </c:pt>
                <c:pt idx="1620">
                  <c:v>4.2919433571999992</c:v>
                </c:pt>
                <c:pt idx="1621">
                  <c:v>4.2888068331999998</c:v>
                </c:pt>
                <c:pt idx="1622">
                  <c:v>4.2856700191999995</c:v>
                </c:pt>
                <c:pt idx="1623">
                  <c:v>4.2825332168000001</c:v>
                </c:pt>
                <c:pt idx="1624">
                  <c:v>4.2793964143999998</c:v>
                </c:pt>
                <c:pt idx="1625">
                  <c:v>4.2762601571999994</c:v>
                </c:pt>
                <c:pt idx="1626">
                  <c:v>4.2731233548000001</c:v>
                </c:pt>
                <c:pt idx="1627">
                  <c:v>4.2699859955999999</c:v>
                </c:pt>
                <c:pt idx="1628">
                  <c:v>4.2668494599999995</c:v>
                </c:pt>
                <c:pt idx="1629">
                  <c:v>4.2637126575999993</c:v>
                </c:pt>
                <c:pt idx="1630">
                  <c:v>4.2605761219999998</c:v>
                </c:pt>
                <c:pt idx="1631">
                  <c:v>4.2574393195999995</c:v>
                </c:pt>
                <c:pt idx="1632">
                  <c:v>4.2543025056000001</c:v>
                </c:pt>
                <c:pt idx="1633">
                  <c:v>4.2511659815999998</c:v>
                </c:pt>
                <c:pt idx="1634">
                  <c:v>4.2480286223999997</c:v>
                </c:pt>
                <c:pt idx="1635">
                  <c:v>4.2448923651999992</c:v>
                </c:pt>
                <c:pt idx="1636">
                  <c:v>4.2417555627999999</c:v>
                </c:pt>
                <c:pt idx="1637">
                  <c:v>4.2386184819999997</c:v>
                </c:pt>
                <c:pt idx="1638">
                  <c:v>4.2354819464000002</c:v>
                </c:pt>
                <c:pt idx="1639">
                  <c:v>4.2318099895999994</c:v>
                </c:pt>
                <c:pt idx="1640">
                  <c:v>4.2278833084</c:v>
                </c:pt>
                <c:pt idx="1641">
                  <c:v>4.2239569055999997</c:v>
                </c:pt>
                <c:pt idx="1642">
                  <c:v>4.2200299575999995</c:v>
                </c:pt>
                <c:pt idx="1643">
                  <c:v>4.2161035548000001</c:v>
                </c:pt>
                <c:pt idx="1644">
                  <c:v>4.2121768735999998</c:v>
                </c:pt>
                <c:pt idx="1645">
                  <c:v>4.2082502039999996</c:v>
                </c:pt>
                <c:pt idx="1646">
                  <c:v>4.2043232443999994</c:v>
                </c:pt>
                <c:pt idx="1647">
                  <c:v>4.2003965631999991</c:v>
                </c:pt>
                <c:pt idx="1648">
                  <c:v>4.1964701603999996</c:v>
                </c:pt>
                <c:pt idx="1649">
                  <c:v>4.1925437691999994</c:v>
                </c:pt>
                <c:pt idx="1650">
                  <c:v>4.1886162528000002</c:v>
                </c:pt>
                <c:pt idx="1651">
                  <c:v>4.1846901283999998</c:v>
                </c:pt>
                <c:pt idx="1652">
                  <c:v>4.1807640040000003</c:v>
                </c:pt>
                <c:pt idx="1653">
                  <c:v>4.1768364992000002</c:v>
                </c:pt>
                <c:pt idx="1654">
                  <c:v>4.1729098179999999</c:v>
                </c:pt>
                <c:pt idx="1655">
                  <c:v>4.1689828699999998</c:v>
                </c:pt>
                <c:pt idx="1656">
                  <c:v>4.1650570240000002</c:v>
                </c:pt>
                <c:pt idx="1657">
                  <c:v>4.1611297860000001</c:v>
                </c:pt>
                <c:pt idx="1658">
                  <c:v>4.1572028379999999</c:v>
                </c:pt>
                <c:pt idx="1659">
                  <c:v>4.1532764351999996</c:v>
                </c:pt>
                <c:pt idx="1660">
                  <c:v>4.1493497539999993</c:v>
                </c:pt>
                <c:pt idx="1661">
                  <c:v>4.1454228059999991</c:v>
                </c:pt>
                <c:pt idx="1662">
                  <c:v>4.1414961247999997</c:v>
                </c:pt>
                <c:pt idx="1663">
                  <c:v>4.1375700003999993</c:v>
                </c:pt>
                <c:pt idx="1664">
                  <c:v>4.1336430408</c:v>
                </c:pt>
                <c:pt idx="1665">
                  <c:v>4.1297163711999998</c:v>
                </c:pt>
                <c:pt idx="1666">
                  <c:v>4.1257894115999996</c:v>
                </c:pt>
                <c:pt idx="1667">
                  <c:v>4.1218627303999993</c:v>
                </c:pt>
                <c:pt idx="1668">
                  <c:v>4.1179363391999999</c:v>
                </c:pt>
                <c:pt idx="1669">
                  <c:v>4.1140093795999997</c:v>
                </c:pt>
                <c:pt idx="1670">
                  <c:v>4.1100824315999995</c:v>
                </c:pt>
                <c:pt idx="1671">
                  <c:v>4.1061563072</c:v>
                </c:pt>
                <c:pt idx="1672">
                  <c:v>4.1022293475999998</c:v>
                </c:pt>
                <c:pt idx="1673">
                  <c:v>4.0983023879999996</c:v>
                </c:pt>
                <c:pt idx="1674">
                  <c:v>4.0943759967999993</c:v>
                </c:pt>
                <c:pt idx="1675">
                  <c:v>4.0904490371999991</c:v>
                </c:pt>
                <c:pt idx="1676">
                  <c:v>4.0865226343999996</c:v>
                </c:pt>
                <c:pt idx="1677">
                  <c:v>4.0825956863999995</c:v>
                </c:pt>
                <c:pt idx="1678">
                  <c:v>4.0786690052000001</c:v>
                </c:pt>
                <c:pt idx="1679">
                  <c:v>4.0740235299999998</c:v>
                </c:pt>
                <c:pt idx="1680">
                  <c:v>4.0691797643999994</c:v>
                </c:pt>
                <c:pt idx="1681">
                  <c:v>4.0643359987999998</c:v>
                </c:pt>
                <c:pt idx="1682">
                  <c:v>4.0594927784000001</c:v>
                </c:pt>
                <c:pt idx="1683">
                  <c:v>4.0546495579999995</c:v>
                </c:pt>
                <c:pt idx="1684">
                  <c:v>4.0498057923999999</c:v>
                </c:pt>
                <c:pt idx="1685">
                  <c:v>4.0449620267999995</c:v>
                </c:pt>
                <c:pt idx="1686">
                  <c:v>4.0401185279999998</c:v>
                </c:pt>
                <c:pt idx="1687">
                  <c:v>4.0352750407999993</c:v>
                </c:pt>
                <c:pt idx="1688">
                  <c:v>4.0304312751999998</c:v>
                </c:pt>
                <c:pt idx="1689">
                  <c:v>4.0255874979999993</c:v>
                </c:pt>
                <c:pt idx="1690">
                  <c:v>4.0207442891999996</c:v>
                </c:pt>
                <c:pt idx="1691">
                  <c:v>4.0158999667999993</c:v>
                </c:pt>
                <c:pt idx="1692">
                  <c:v>4.0110567463999995</c:v>
                </c:pt>
                <c:pt idx="1693">
                  <c:v>4.0062132591999999</c:v>
                </c:pt>
                <c:pt idx="1694">
                  <c:v>4.0013692035999995</c:v>
                </c:pt>
                <c:pt idx="1695">
                  <c:v>3.9965259947999994</c:v>
                </c:pt>
                <c:pt idx="1696">
                  <c:v>3.9916830527999996</c:v>
                </c:pt>
                <c:pt idx="1697">
                  <c:v>3.9868390087999996</c:v>
                </c:pt>
                <c:pt idx="1698">
                  <c:v>3.9819952431999996</c:v>
                </c:pt>
                <c:pt idx="1699">
                  <c:v>3.9771520227999995</c:v>
                </c:pt>
                <c:pt idx="1700">
                  <c:v>3.9723082571999995</c:v>
                </c:pt>
                <c:pt idx="1701">
                  <c:v>3.9674644799999994</c:v>
                </c:pt>
                <c:pt idx="1702">
                  <c:v>3.9626212711999997</c:v>
                </c:pt>
                <c:pt idx="1703">
                  <c:v>3.9577780508</c:v>
                </c:pt>
                <c:pt idx="1704">
                  <c:v>3.9529337283999997</c:v>
                </c:pt>
                <c:pt idx="1705">
                  <c:v>3.9480902411999996</c:v>
                </c:pt>
                <c:pt idx="1706">
                  <c:v>3.9432467423999999</c:v>
                </c:pt>
                <c:pt idx="1707">
                  <c:v>3.9384032551999999</c:v>
                </c:pt>
                <c:pt idx="1708">
                  <c:v>3.9335597563999998</c:v>
                </c:pt>
                <c:pt idx="1709">
                  <c:v>3.9287157123999998</c:v>
                </c:pt>
                <c:pt idx="1710">
                  <c:v>3.9238727704</c:v>
                </c:pt>
                <c:pt idx="1711">
                  <c:v>3.9190287263999997</c:v>
                </c:pt>
                <c:pt idx="1712">
                  <c:v>3.9141855175999996</c:v>
                </c:pt>
                <c:pt idx="1713">
                  <c:v>3.9093414735999996</c:v>
                </c:pt>
                <c:pt idx="1714">
                  <c:v>3.9044976964</c:v>
                </c:pt>
                <c:pt idx="1715">
                  <c:v>3.8996544875999994</c:v>
                </c:pt>
                <c:pt idx="1716">
                  <c:v>3.8948107103999994</c:v>
                </c:pt>
                <c:pt idx="1717">
                  <c:v>3.8899672231999998</c:v>
                </c:pt>
                <c:pt idx="1718">
                  <c:v>3.8851234575999998</c:v>
                </c:pt>
                <c:pt idx="1719">
                  <c:v>3.8793393611999996</c:v>
                </c:pt>
                <c:pt idx="1720">
                  <c:v>3.8734404943999996</c:v>
                </c:pt>
                <c:pt idx="1721">
                  <c:v>3.8675413492000001</c:v>
                </c:pt>
                <c:pt idx="1722">
                  <c:v>3.8616424823999997</c:v>
                </c:pt>
                <c:pt idx="1723">
                  <c:v>3.8557438940000002</c:v>
                </c:pt>
                <c:pt idx="1724">
                  <c:v>3.8498450271999998</c:v>
                </c:pt>
                <c:pt idx="1725">
                  <c:v>3.8439456035999999</c:v>
                </c:pt>
                <c:pt idx="1726">
                  <c:v>3.8380464699999997</c:v>
                </c:pt>
                <c:pt idx="1727">
                  <c:v>3.8321478699999996</c:v>
                </c:pt>
                <c:pt idx="1728">
                  <c:v>3.8262490032000001</c:v>
                </c:pt>
                <c:pt idx="1729">
                  <c:v>3.8203493127999995</c:v>
                </c:pt>
                <c:pt idx="1730">
                  <c:v>3.8144507243999999</c:v>
                </c:pt>
                <c:pt idx="1731">
                  <c:v>3.8085518575999995</c:v>
                </c:pt>
                <c:pt idx="1732">
                  <c:v>3.8026529908</c:v>
                </c:pt>
                <c:pt idx="1733">
                  <c:v>3.7967535672000001</c:v>
                </c:pt>
                <c:pt idx="1734">
                  <c:v>3.7908547003999997</c:v>
                </c:pt>
                <c:pt idx="1735">
                  <c:v>3.7849555551999998</c:v>
                </c:pt>
                <c:pt idx="1736">
                  <c:v>3.7790564099999995</c:v>
                </c:pt>
                <c:pt idx="1737">
                  <c:v>3.7731575432</c:v>
                </c:pt>
                <c:pt idx="1738">
                  <c:v>3.7672589547999995</c:v>
                </c:pt>
                <c:pt idx="1739">
                  <c:v>3.7613598211999997</c:v>
                </c:pt>
                <c:pt idx="1740">
                  <c:v>3.7554606759999993</c:v>
                </c:pt>
                <c:pt idx="1741">
                  <c:v>3.7495620875999998</c:v>
                </c:pt>
                <c:pt idx="1742">
                  <c:v>3.7436626639999999</c:v>
                </c:pt>
                <c:pt idx="1743">
                  <c:v>3.7377640755999999</c:v>
                </c:pt>
                <c:pt idx="1744">
                  <c:v>3.7318649304</c:v>
                </c:pt>
                <c:pt idx="1745">
                  <c:v>3.7259655067999997</c:v>
                </c:pt>
                <c:pt idx="1746">
                  <c:v>3.7200671967999996</c:v>
                </c:pt>
                <c:pt idx="1747">
                  <c:v>3.7141674947999999</c:v>
                </c:pt>
                <c:pt idx="1748">
                  <c:v>3.7082686279999995</c:v>
                </c:pt>
                <c:pt idx="1749">
                  <c:v>3.7023694943999996</c:v>
                </c:pt>
                <c:pt idx="1750">
                  <c:v>3.6964706275999997</c:v>
                </c:pt>
                <c:pt idx="1751">
                  <c:v>3.6905717607999997</c:v>
                </c:pt>
                <c:pt idx="1752">
                  <c:v>3.6846726155999998</c:v>
                </c:pt>
                <c:pt idx="1753">
                  <c:v>3.6787737487999999</c:v>
                </c:pt>
                <c:pt idx="1754">
                  <c:v>3.6728751603999994</c:v>
                </c:pt>
                <c:pt idx="1755">
                  <c:v>3.6669760151999995</c:v>
                </c:pt>
                <c:pt idx="1756">
                  <c:v>3.6610763131999997</c:v>
                </c:pt>
                <c:pt idx="1757">
                  <c:v>3.6551774463999998</c:v>
                </c:pt>
                <c:pt idx="1758">
                  <c:v>3.6492813519999996</c:v>
                </c:pt>
                <c:pt idx="1759">
                  <c:v>3.6421586852000001</c:v>
                </c:pt>
                <c:pt idx="1760">
                  <c:v>3.6350360067999996</c:v>
                </c:pt>
                <c:pt idx="1761">
                  <c:v>3.6279133400000001</c:v>
                </c:pt>
                <c:pt idx="1762">
                  <c:v>3.6207906731999997</c:v>
                </c:pt>
                <c:pt idx="1763">
                  <c:v>3.6136682848000001</c:v>
                </c:pt>
                <c:pt idx="1764">
                  <c:v>3.6065458847999996</c:v>
                </c:pt>
                <c:pt idx="1765">
                  <c:v>3.5994234963999996</c:v>
                </c:pt>
                <c:pt idx="1766">
                  <c:v>3.5923005511999997</c:v>
                </c:pt>
                <c:pt idx="1767">
                  <c:v>3.5851778844000002</c:v>
                </c:pt>
                <c:pt idx="1768">
                  <c:v>3.5780552059999997</c:v>
                </c:pt>
                <c:pt idx="1769">
                  <c:v>3.5709330959999996</c:v>
                </c:pt>
                <c:pt idx="1770">
                  <c:v>3.5638104291999997</c:v>
                </c:pt>
                <c:pt idx="1771">
                  <c:v>3.5566874839999993</c:v>
                </c:pt>
                <c:pt idx="1772">
                  <c:v>3.5495648055999998</c:v>
                </c:pt>
                <c:pt idx="1773">
                  <c:v>3.5424426956000001</c:v>
                </c:pt>
                <c:pt idx="1774">
                  <c:v>3.5353202955999996</c:v>
                </c:pt>
                <c:pt idx="1775">
                  <c:v>3.5281973503999997</c:v>
                </c:pt>
                <c:pt idx="1776">
                  <c:v>3.5210749619999997</c:v>
                </c:pt>
                <c:pt idx="1777">
                  <c:v>3.5139522952000002</c:v>
                </c:pt>
                <c:pt idx="1778">
                  <c:v>3.5068298951999997</c:v>
                </c:pt>
                <c:pt idx="1779">
                  <c:v>3.4997075067999996</c:v>
                </c:pt>
                <c:pt idx="1780">
                  <c:v>3.4925845615999997</c:v>
                </c:pt>
                <c:pt idx="1781">
                  <c:v>3.4854621731999997</c:v>
                </c:pt>
                <c:pt idx="1782">
                  <c:v>3.4783397731999997</c:v>
                </c:pt>
                <c:pt idx="1783">
                  <c:v>3.4712171064000001</c:v>
                </c:pt>
                <c:pt idx="1784">
                  <c:v>3.4640944395999997</c:v>
                </c:pt>
                <c:pt idx="1785">
                  <c:v>3.4569717727999998</c:v>
                </c:pt>
                <c:pt idx="1786">
                  <c:v>3.4498490943999998</c:v>
                </c:pt>
                <c:pt idx="1787">
                  <c:v>3.4427272627999996</c:v>
                </c:pt>
                <c:pt idx="1788">
                  <c:v>3.4356043175999997</c:v>
                </c:pt>
                <c:pt idx="1789">
                  <c:v>3.4284813723999994</c:v>
                </c:pt>
                <c:pt idx="1790">
                  <c:v>3.4213592507999997</c:v>
                </c:pt>
                <c:pt idx="1791">
                  <c:v>3.4142363055999994</c:v>
                </c:pt>
                <c:pt idx="1792">
                  <c:v>3.4071139171999998</c:v>
                </c:pt>
                <c:pt idx="1793">
                  <c:v>3.3999906935999999</c:v>
                </c:pt>
                <c:pt idx="1794">
                  <c:v>3.3928688503999997</c:v>
                </c:pt>
                <c:pt idx="1795">
                  <c:v>3.3857464619999997</c:v>
                </c:pt>
                <c:pt idx="1796">
                  <c:v>3.3786237951999998</c:v>
                </c:pt>
                <c:pt idx="1797">
                  <c:v>3.3715011168000002</c:v>
                </c:pt>
                <c:pt idx="1798">
                  <c:v>3.3642244020000001</c:v>
                </c:pt>
                <c:pt idx="1799">
                  <c:v>3.3556381515999996</c:v>
                </c:pt>
                <c:pt idx="1800">
                  <c:v>3.3470510659999997</c:v>
                </c:pt>
                <c:pt idx="1801">
                  <c:v>3.3384656391999994</c:v>
                </c:pt>
                <c:pt idx="1802">
                  <c:v>3.3298791103999998</c:v>
                </c:pt>
                <c:pt idx="1803">
                  <c:v>3.3212925815999998</c:v>
                </c:pt>
                <c:pt idx="1804">
                  <c:v>3.3127060527999994</c:v>
                </c:pt>
                <c:pt idx="1805">
                  <c:v>3.3041189671999995</c:v>
                </c:pt>
                <c:pt idx="1806">
                  <c:v>3.2955332619999997</c:v>
                </c:pt>
                <c:pt idx="1807">
                  <c:v>3.2869464547999998</c:v>
                </c:pt>
                <c:pt idx="1808">
                  <c:v>3.2783602043999998</c:v>
                </c:pt>
                <c:pt idx="1809">
                  <c:v>3.2697739539999997</c:v>
                </c:pt>
                <c:pt idx="1810">
                  <c:v>3.261187692</c:v>
                </c:pt>
                <c:pt idx="1811">
                  <c:v>3.2526008847999996</c:v>
                </c:pt>
                <c:pt idx="1812">
                  <c:v>3.2440149128</c:v>
                </c:pt>
                <c:pt idx="1813">
                  <c:v>3.2354283839999995</c:v>
                </c:pt>
                <c:pt idx="1814">
                  <c:v>3.2268418551999996</c:v>
                </c:pt>
                <c:pt idx="1815">
                  <c:v>3.2182553147999999</c:v>
                </c:pt>
                <c:pt idx="1816">
                  <c:v>3.2096693427999998</c:v>
                </c:pt>
                <c:pt idx="1817">
                  <c:v>3.2010825355999999</c:v>
                </c:pt>
                <c:pt idx="1818">
                  <c:v>3.1924960067999999</c:v>
                </c:pt>
                <c:pt idx="1819">
                  <c:v>3.1839094779999995</c:v>
                </c:pt>
                <c:pt idx="1820">
                  <c:v>3.1753232159999998</c:v>
                </c:pt>
                <c:pt idx="1821">
                  <c:v>3.1667369655999997</c:v>
                </c:pt>
                <c:pt idx="1822">
                  <c:v>3.1581504367999997</c:v>
                </c:pt>
                <c:pt idx="1823">
                  <c:v>3.1495641747999996</c:v>
                </c:pt>
                <c:pt idx="1824">
                  <c:v>3.1409773675999997</c:v>
                </c:pt>
                <c:pt idx="1825">
                  <c:v>3.1323908388000001</c:v>
                </c:pt>
                <c:pt idx="1826">
                  <c:v>3.1238045883999996</c:v>
                </c:pt>
                <c:pt idx="1827">
                  <c:v>3.1152180596000001</c:v>
                </c:pt>
                <c:pt idx="1828">
                  <c:v>3.1066315307999997</c:v>
                </c:pt>
                <c:pt idx="1829">
                  <c:v>3.0980452687999995</c:v>
                </c:pt>
                <c:pt idx="1830">
                  <c:v>3.0894590183999999</c:v>
                </c:pt>
                <c:pt idx="1831">
                  <c:v>3.0808724895999995</c:v>
                </c:pt>
                <c:pt idx="1832">
                  <c:v>3.0722862391999999</c:v>
                </c:pt>
                <c:pt idx="1833">
                  <c:v>3.0636996987999998</c:v>
                </c:pt>
                <c:pt idx="1834">
                  <c:v>3.0551137267999997</c:v>
                </c:pt>
                <c:pt idx="1835">
                  <c:v>3.0465266411999998</c:v>
                </c:pt>
                <c:pt idx="1836">
                  <c:v>3.0379403907999998</c:v>
                </c:pt>
                <c:pt idx="1837">
                  <c:v>3.0293538619999998</c:v>
                </c:pt>
                <c:pt idx="1838">
                  <c:v>3.0203679683999995</c:v>
                </c:pt>
                <c:pt idx="1839">
                  <c:v>3.0099124011999998</c:v>
                </c:pt>
                <c:pt idx="1840">
                  <c:v>2.9994568455999997</c:v>
                </c:pt>
                <c:pt idx="1841">
                  <c:v>2.9890007332000001</c:v>
                </c:pt>
                <c:pt idx="1842">
                  <c:v>2.978545166</c:v>
                </c:pt>
                <c:pt idx="1843">
                  <c:v>2.9680896103999999</c:v>
                </c:pt>
                <c:pt idx="1844">
                  <c:v>2.9576334979999999</c:v>
                </c:pt>
                <c:pt idx="1845">
                  <c:v>2.9471782091999996</c:v>
                </c:pt>
                <c:pt idx="1846">
                  <c:v>2.9367223752</c:v>
                </c:pt>
                <c:pt idx="1847">
                  <c:v>2.9262665412</c:v>
                </c:pt>
                <c:pt idx="1848">
                  <c:v>2.9158112523999997</c:v>
                </c:pt>
                <c:pt idx="1849">
                  <c:v>2.9053551399999997</c:v>
                </c:pt>
                <c:pt idx="1850">
                  <c:v>2.8948998511999995</c:v>
                </c:pt>
                <c:pt idx="1851">
                  <c:v>2.8844437387999999</c:v>
                </c:pt>
                <c:pt idx="1852">
                  <c:v>2.8739881831999998</c:v>
                </c:pt>
                <c:pt idx="1853">
                  <c:v>2.8635323375999997</c:v>
                </c:pt>
                <c:pt idx="1854">
                  <c:v>2.8530770604</c:v>
                </c:pt>
                <c:pt idx="1855">
                  <c:v>2.8426214931999998</c:v>
                </c:pt>
                <c:pt idx="1856">
                  <c:v>2.8321659375999997</c:v>
                </c:pt>
                <c:pt idx="1857">
                  <c:v>2.8217101035999996</c:v>
                </c:pt>
                <c:pt idx="1858">
                  <c:v>2.811254258</c:v>
                </c:pt>
                <c:pt idx="1859">
                  <c:v>2.8007987023999998</c:v>
                </c:pt>
                <c:pt idx="1860">
                  <c:v>2.7903431467999997</c:v>
                </c:pt>
                <c:pt idx="1861">
                  <c:v>2.7798875795999995</c:v>
                </c:pt>
                <c:pt idx="1862">
                  <c:v>2.7694314671999996</c:v>
                </c:pt>
                <c:pt idx="1863">
                  <c:v>2.7589761783999998</c:v>
                </c:pt>
                <c:pt idx="1864">
                  <c:v>2.7485206228000001</c:v>
                </c:pt>
                <c:pt idx="1865">
                  <c:v>2.7380645103999997</c:v>
                </c:pt>
                <c:pt idx="1866">
                  <c:v>2.7276089431999999</c:v>
                </c:pt>
                <c:pt idx="1867">
                  <c:v>2.7171536659999997</c:v>
                </c:pt>
                <c:pt idx="1868">
                  <c:v>2.7066975535999998</c:v>
                </c:pt>
                <c:pt idx="1869">
                  <c:v>2.6962422648</c:v>
                </c:pt>
                <c:pt idx="1870">
                  <c:v>2.6857861524</c:v>
                </c:pt>
                <c:pt idx="1871">
                  <c:v>2.6753308635999997</c:v>
                </c:pt>
                <c:pt idx="1872">
                  <c:v>2.6648750295999997</c:v>
                </c:pt>
                <c:pt idx="1873">
                  <c:v>2.6544194739999996</c:v>
                </c:pt>
                <c:pt idx="1874">
                  <c:v>2.6439636283999999</c:v>
                </c:pt>
                <c:pt idx="1875">
                  <c:v>2.6335077943999998</c:v>
                </c:pt>
                <c:pt idx="1876">
                  <c:v>2.6230525056</c:v>
                </c:pt>
                <c:pt idx="1877">
                  <c:v>2.6125969499999999</c:v>
                </c:pt>
                <c:pt idx="1878">
                  <c:v>2.6012729719999999</c:v>
                </c:pt>
                <c:pt idx="1879">
                  <c:v>2.5881621068</c:v>
                </c:pt>
                <c:pt idx="1880">
                  <c:v>2.5750501396000001</c:v>
                </c:pt>
                <c:pt idx="1881">
                  <c:v>2.5619389959999999</c:v>
                </c:pt>
                <c:pt idx="1882">
                  <c:v>2.5488281307999996</c:v>
                </c:pt>
                <c:pt idx="1883">
                  <c:v>2.5357167087999994</c:v>
                </c:pt>
                <c:pt idx="1884">
                  <c:v>2.5226055651999997</c:v>
                </c:pt>
                <c:pt idx="1885">
                  <c:v>2.5094944215999999</c:v>
                </c:pt>
                <c:pt idx="1886">
                  <c:v>2.4963829995999998</c:v>
                </c:pt>
                <c:pt idx="1887">
                  <c:v>2.483271856</c:v>
                </c:pt>
                <c:pt idx="1888">
                  <c:v>2.4701604339999998</c:v>
                </c:pt>
                <c:pt idx="1889">
                  <c:v>2.4570492903999996</c:v>
                </c:pt>
                <c:pt idx="1890">
                  <c:v>2.4439381467999999</c:v>
                </c:pt>
                <c:pt idx="1891">
                  <c:v>2.4308267364000002</c:v>
                </c:pt>
                <c:pt idx="1892">
                  <c:v>2.4177150360000002</c:v>
                </c:pt>
                <c:pt idx="1893">
                  <c:v>2.4046041707999994</c:v>
                </c:pt>
                <c:pt idx="1894">
                  <c:v>2.3914927487999997</c:v>
                </c:pt>
                <c:pt idx="1895">
                  <c:v>2.3783813267999996</c:v>
                </c:pt>
                <c:pt idx="1896">
                  <c:v>2.3652699047999994</c:v>
                </c:pt>
                <c:pt idx="1897">
                  <c:v>2.3521587611999997</c:v>
                </c:pt>
                <c:pt idx="1898">
                  <c:v>2.3390470723999996</c:v>
                </c:pt>
                <c:pt idx="1899">
                  <c:v>2.3259364739999997</c:v>
                </c:pt>
                <c:pt idx="1900">
                  <c:v>2.3128249243999996</c:v>
                </c:pt>
                <c:pt idx="1901">
                  <c:v>2.2997136415999999</c:v>
                </c:pt>
                <c:pt idx="1902">
                  <c:v>2.2866023587999997</c:v>
                </c:pt>
                <c:pt idx="1903">
                  <c:v>2.2734909368</c:v>
                </c:pt>
                <c:pt idx="1904">
                  <c:v>2.2603796539999998</c:v>
                </c:pt>
                <c:pt idx="1905">
                  <c:v>2.2472685103999996</c:v>
                </c:pt>
                <c:pt idx="1906">
                  <c:v>2.2341572275999999</c:v>
                </c:pt>
                <c:pt idx="1907">
                  <c:v>2.2210458171999998</c:v>
                </c:pt>
                <c:pt idx="1908">
                  <c:v>2.2079343951999997</c:v>
                </c:pt>
                <c:pt idx="1909">
                  <c:v>2.1948233907999999</c:v>
                </c:pt>
                <c:pt idx="1910">
                  <c:v>2.1817118295999998</c:v>
                </c:pt>
                <c:pt idx="1911">
                  <c:v>2.1686005467999996</c:v>
                </c:pt>
                <c:pt idx="1912">
                  <c:v>2.1554892639999998</c:v>
                </c:pt>
                <c:pt idx="1913">
                  <c:v>2.1423781203999996</c:v>
                </c:pt>
                <c:pt idx="1914">
                  <c:v>2.1292667099999996</c:v>
                </c:pt>
                <c:pt idx="1915">
                  <c:v>2.1161555663999998</c:v>
                </c:pt>
                <c:pt idx="1916">
                  <c:v>2.1030444228</c:v>
                </c:pt>
                <c:pt idx="1917">
                  <c:v>2.0899331399999999</c:v>
                </c:pt>
                <c:pt idx="1918">
                  <c:v>2.0748617007999997</c:v>
                </c:pt>
                <c:pt idx="1919">
                  <c:v>2.0571121348000001</c:v>
                </c:pt>
                <c:pt idx="1920">
                  <c:v>2.0393627079999996</c:v>
                </c:pt>
                <c:pt idx="1921">
                  <c:v>2.0216132928000001</c:v>
                </c:pt>
                <c:pt idx="1922">
                  <c:v>2.0038637267999997</c:v>
                </c:pt>
                <c:pt idx="1923">
                  <c:v>1.9861142999999999</c:v>
                </c:pt>
                <c:pt idx="1924">
                  <c:v>1.9683651515999998</c:v>
                </c:pt>
                <c:pt idx="1925">
                  <c:v>1.9506153187999997</c:v>
                </c:pt>
                <c:pt idx="1926">
                  <c:v>1.9328658919999999</c:v>
                </c:pt>
                <c:pt idx="1927">
                  <c:v>1.9151167435999998</c:v>
                </c:pt>
                <c:pt idx="1928">
                  <c:v>1.8973670383999997</c:v>
                </c:pt>
                <c:pt idx="1929">
                  <c:v>1.8796176231999997</c:v>
                </c:pt>
                <c:pt idx="1930">
                  <c:v>1.861867918</c:v>
                </c:pt>
                <c:pt idx="1931">
                  <c:v>1.8441189087999998</c:v>
                </c:pt>
                <c:pt idx="1932">
                  <c:v>1.8263692035999999</c:v>
                </c:pt>
                <c:pt idx="1933">
                  <c:v>1.8086196491999997</c:v>
                </c:pt>
                <c:pt idx="1934">
                  <c:v>1.7908703615999999</c:v>
                </c:pt>
                <c:pt idx="1935">
                  <c:v>1.7731206563999997</c:v>
                </c:pt>
                <c:pt idx="1936">
                  <c:v>1.7553712411999998</c:v>
                </c:pt>
                <c:pt idx="1937">
                  <c:v>1.7376218144</c:v>
                </c:pt>
                <c:pt idx="1938">
                  <c:v>1.7198722484</c:v>
                </c:pt>
                <c:pt idx="1939">
                  <c:v>1.7021228215999997</c:v>
                </c:pt>
                <c:pt idx="1940">
                  <c:v>1.6843732671999998</c:v>
                </c:pt>
                <c:pt idx="1941">
                  <c:v>1.6666239796</c:v>
                </c:pt>
                <c:pt idx="1942">
                  <c:v>1.6488742743999998</c:v>
                </c:pt>
                <c:pt idx="1943">
                  <c:v>1.6311247199999999</c:v>
                </c:pt>
                <c:pt idx="1944">
                  <c:v>1.6133755715999998</c:v>
                </c:pt>
                <c:pt idx="1945">
                  <c:v>1.5956260056</c:v>
                </c:pt>
                <c:pt idx="1946">
                  <c:v>1.5778765788</c:v>
                </c:pt>
                <c:pt idx="1947">
                  <c:v>1.5601270243999998</c:v>
                </c:pt>
                <c:pt idx="1948">
                  <c:v>1.5423777367999998</c:v>
                </c:pt>
                <c:pt idx="1949">
                  <c:v>1.5246280315999998</c:v>
                </c:pt>
                <c:pt idx="1950">
                  <c:v>1.5068783379999999</c:v>
                </c:pt>
                <c:pt idx="1951">
                  <c:v>1.4891291895999998</c:v>
                </c:pt>
                <c:pt idx="1952">
                  <c:v>1.4713797627999998</c:v>
                </c:pt>
                <c:pt idx="1953">
                  <c:v>1.4536301967999998</c:v>
                </c:pt>
                <c:pt idx="1954">
                  <c:v>1.4358807699999998</c:v>
                </c:pt>
                <c:pt idx="1955">
                  <c:v>1.4181312155999999</c:v>
                </c:pt>
                <c:pt idx="1956">
                  <c:v>1.4003819279999998</c:v>
                </c:pt>
                <c:pt idx="1957">
                  <c:v>1.3826323619999998</c:v>
                </c:pt>
                <c:pt idx="1958">
                  <c:v>1.3627757835999998</c:v>
                </c:pt>
                <c:pt idx="1959">
                  <c:v>1.3409885127999999</c:v>
                </c:pt>
                <c:pt idx="1960">
                  <c:v>1.3192016363999999</c:v>
                </c:pt>
                <c:pt idx="1961">
                  <c:v>1.2974147716</c:v>
                </c:pt>
                <c:pt idx="1962">
                  <c:v>1.2756280459999998</c:v>
                </c:pt>
                <c:pt idx="1963">
                  <c:v>1.2538407636</c:v>
                </c:pt>
                <c:pt idx="1964">
                  <c:v>1.2320538987999998</c:v>
                </c:pt>
                <c:pt idx="1965">
                  <c:v>1.2102667556</c:v>
                </c:pt>
                <c:pt idx="1966">
                  <c:v>1.1884797515999999</c:v>
                </c:pt>
                <c:pt idx="1967">
                  <c:v>1.1666927476</c:v>
                </c:pt>
                <c:pt idx="1968">
                  <c:v>1.14490588164</c:v>
                </c:pt>
                <c:pt idx="1969">
                  <c:v>1.1231187395999997</c:v>
                </c:pt>
                <c:pt idx="1970">
                  <c:v>1.1013316659999999</c:v>
                </c:pt>
                <c:pt idx="1971">
                  <c:v>1.0795446608399999</c:v>
                </c:pt>
                <c:pt idx="1972">
                  <c:v>1.0577577252799999</c:v>
                </c:pt>
                <c:pt idx="1973">
                  <c:v>1.0359706516799998</c:v>
                </c:pt>
                <c:pt idx="1974">
                  <c:v>1.0141835780799999</c:v>
                </c:pt>
                <c:pt idx="1975">
                  <c:v>0.99239657407999993</c:v>
                </c:pt>
                <c:pt idx="1976">
                  <c:v>0.97060963852000004</c:v>
                </c:pt>
                <c:pt idx="1977">
                  <c:v>0.94882270295999993</c:v>
                </c:pt>
                <c:pt idx="1978">
                  <c:v>0.92703556091999995</c:v>
                </c:pt>
                <c:pt idx="1979">
                  <c:v>0.90524855575999996</c:v>
                </c:pt>
                <c:pt idx="1980">
                  <c:v>0.88346141371999987</c:v>
                </c:pt>
                <c:pt idx="1981">
                  <c:v>0.86167454775999996</c:v>
                </c:pt>
                <c:pt idx="1982">
                  <c:v>0.83988747415999998</c:v>
                </c:pt>
                <c:pt idx="1983">
                  <c:v>0.818100469</c:v>
                </c:pt>
                <c:pt idx="1984">
                  <c:v>0.79631470967999995</c:v>
                </c:pt>
                <c:pt idx="1985">
                  <c:v>0.77452894919999993</c:v>
                </c:pt>
                <c:pt idx="1986">
                  <c:v>0.75274325832</c:v>
                </c:pt>
                <c:pt idx="1987">
                  <c:v>0.73095749899999984</c:v>
                </c:pt>
                <c:pt idx="1988">
                  <c:v>0.70917166891999994</c:v>
                </c:pt>
                <c:pt idx="1989">
                  <c:v>0.68738611723999987</c:v>
                </c:pt>
                <c:pt idx="1990">
                  <c:v>0.66560028831999996</c:v>
                </c:pt>
                <c:pt idx="1991">
                  <c:v>0.64381452783999993</c:v>
                </c:pt>
                <c:pt idx="1992">
                  <c:v>0.62202876851999989</c:v>
                </c:pt>
                <c:pt idx="1993">
                  <c:v>0.60024300803999997</c:v>
                </c:pt>
                <c:pt idx="1994">
                  <c:v>0.57845728235999994</c:v>
                </c:pt>
                <c:pt idx="1995">
                  <c:v>0.55667159147999989</c:v>
                </c:pt>
                <c:pt idx="1996">
                  <c:v>0.53488583215999996</c:v>
                </c:pt>
                <c:pt idx="1997">
                  <c:v>0.51310007167999994</c:v>
                </c:pt>
                <c:pt idx="1998">
                  <c:v>0.45570677371999996</c:v>
                </c:pt>
                <c:pt idx="1999">
                  <c:v>0.45475787747999996</c:v>
                </c:pt>
              </c:numCache>
            </c:numRef>
          </c:yVal>
          <c:smooth val="1"/>
          <c:extLst>
            <c:ext xmlns:c16="http://schemas.microsoft.com/office/drawing/2014/chart" uri="{C3380CC4-5D6E-409C-BE32-E72D297353CC}">
              <c16:uniqueId val="{00000001-14CE-48A1-B787-D348BC2074B1}"/>
            </c:ext>
          </c:extLst>
        </c:ser>
        <c:ser>
          <c:idx val="2"/>
          <c:order val="2"/>
          <c:tx>
            <c:v>7.57 L/s</c:v>
          </c:tx>
          <c:spPr>
            <a:ln w="19050" cap="rnd">
              <a:solidFill>
                <a:srgbClr val="002060"/>
              </a:solidFill>
              <a:prstDash val="dash"/>
              <a:round/>
            </a:ln>
            <a:effectLst/>
          </c:spPr>
          <c:marker>
            <c:symbol val="none"/>
          </c:marker>
          <c:xVal>
            <c:numRef>
              <c:f>'100-F3'!$E$3:$E$2002</c:f>
              <c:numCache>
                <c:formatCode>0.00</c:formatCode>
                <c:ptCount val="2000"/>
                <c:pt idx="0">
                  <c:v>-6.3500307500000006E-2</c:v>
                </c:pt>
                <c:pt idx="1">
                  <c:v>-6.3436746599999996E-2</c:v>
                </c:pt>
                <c:pt idx="2">
                  <c:v>-6.3373185700000001E-2</c:v>
                </c:pt>
                <c:pt idx="3">
                  <c:v>-6.3309624800000006E-2</c:v>
                </c:pt>
                <c:pt idx="4">
                  <c:v>-6.3246063899999996E-2</c:v>
                </c:pt>
                <c:pt idx="5">
                  <c:v>-6.3182503000000001E-2</c:v>
                </c:pt>
                <c:pt idx="6">
                  <c:v>-6.3118942100000006E-2</c:v>
                </c:pt>
                <c:pt idx="7">
                  <c:v>-6.3055381199999996E-2</c:v>
                </c:pt>
                <c:pt idx="8">
                  <c:v>-6.2991820300000001E-2</c:v>
                </c:pt>
                <c:pt idx="9">
                  <c:v>-6.2928259400000006E-2</c:v>
                </c:pt>
                <c:pt idx="10">
                  <c:v>-6.2864698499999996E-2</c:v>
                </c:pt>
                <c:pt idx="11">
                  <c:v>-6.2801137600000001E-2</c:v>
                </c:pt>
                <c:pt idx="12">
                  <c:v>-6.2737576700000006E-2</c:v>
                </c:pt>
                <c:pt idx="13">
                  <c:v>-6.2674015799999996E-2</c:v>
                </c:pt>
                <c:pt idx="14">
                  <c:v>-6.2610454900000001E-2</c:v>
                </c:pt>
                <c:pt idx="15">
                  <c:v>-6.2546894000000006E-2</c:v>
                </c:pt>
                <c:pt idx="16">
                  <c:v>-6.2483333100000003E-2</c:v>
                </c:pt>
                <c:pt idx="17">
                  <c:v>-6.2419768399999999E-2</c:v>
                </c:pt>
                <c:pt idx="18">
                  <c:v>-6.2356203800000003E-2</c:v>
                </c:pt>
                <c:pt idx="19">
                  <c:v>-6.22926392E-2</c:v>
                </c:pt>
                <c:pt idx="20">
                  <c:v>-6.2229074500000002E-2</c:v>
                </c:pt>
                <c:pt idx="21">
                  <c:v>-6.2165509899999999E-2</c:v>
                </c:pt>
                <c:pt idx="22">
                  <c:v>-6.2101945300000003E-2</c:v>
                </c:pt>
                <c:pt idx="23">
                  <c:v>-6.20383807E-2</c:v>
                </c:pt>
                <c:pt idx="24">
                  <c:v>-6.1974816000000002E-2</c:v>
                </c:pt>
                <c:pt idx="25">
                  <c:v>-6.1911251399999999E-2</c:v>
                </c:pt>
                <c:pt idx="26">
                  <c:v>-6.1847686800000003E-2</c:v>
                </c:pt>
                <c:pt idx="27">
                  <c:v>-6.1784122099999998E-2</c:v>
                </c:pt>
                <c:pt idx="28">
                  <c:v>-6.1720557500000002E-2</c:v>
                </c:pt>
                <c:pt idx="29">
                  <c:v>-6.1656992899999999E-2</c:v>
                </c:pt>
                <c:pt idx="30">
                  <c:v>-6.1593428300000003E-2</c:v>
                </c:pt>
                <c:pt idx="31">
                  <c:v>-6.1529863599999998E-2</c:v>
                </c:pt>
                <c:pt idx="32">
                  <c:v>-6.1466299000000002E-2</c:v>
                </c:pt>
                <c:pt idx="33">
                  <c:v>-6.1402734399999999E-2</c:v>
                </c:pt>
                <c:pt idx="34">
                  <c:v>-6.1339169700000001E-2</c:v>
                </c:pt>
                <c:pt idx="35">
                  <c:v>-6.1275605099999998E-2</c:v>
                </c:pt>
                <c:pt idx="36">
                  <c:v>-6.1212040500000002E-2</c:v>
                </c:pt>
                <c:pt idx="37">
                  <c:v>-6.1148475899999999E-2</c:v>
                </c:pt>
                <c:pt idx="38">
                  <c:v>-6.1084911200000001E-2</c:v>
                </c:pt>
                <c:pt idx="39">
                  <c:v>-6.1021346599999998E-2</c:v>
                </c:pt>
                <c:pt idx="40">
                  <c:v>-6.0957782000000002E-2</c:v>
                </c:pt>
                <c:pt idx="41">
                  <c:v>-6.0894217299999998E-2</c:v>
                </c:pt>
                <c:pt idx="42">
                  <c:v>-6.0830652700000001E-2</c:v>
                </c:pt>
                <c:pt idx="43">
                  <c:v>-6.0767088099999998E-2</c:v>
                </c:pt>
                <c:pt idx="44">
                  <c:v>-6.0703523500000002E-2</c:v>
                </c:pt>
                <c:pt idx="45">
                  <c:v>-6.0639958799999998E-2</c:v>
                </c:pt>
                <c:pt idx="46">
                  <c:v>-6.0576394200000001E-2</c:v>
                </c:pt>
                <c:pt idx="47">
                  <c:v>-6.0512829599999998E-2</c:v>
                </c:pt>
                <c:pt idx="48">
                  <c:v>-6.0449264900000001E-2</c:v>
                </c:pt>
                <c:pt idx="49">
                  <c:v>-6.0385700299999998E-2</c:v>
                </c:pt>
                <c:pt idx="50">
                  <c:v>-6.0322135700000001E-2</c:v>
                </c:pt>
                <c:pt idx="51">
                  <c:v>-6.0258571099999998E-2</c:v>
                </c:pt>
                <c:pt idx="52">
                  <c:v>-6.0195006400000001E-2</c:v>
                </c:pt>
                <c:pt idx="53">
                  <c:v>-6.0131441799999998E-2</c:v>
                </c:pt>
                <c:pt idx="54">
                  <c:v>-6.0067877200000001E-2</c:v>
                </c:pt>
                <c:pt idx="55">
                  <c:v>-6.0004312499999997E-2</c:v>
                </c:pt>
                <c:pt idx="56">
                  <c:v>-5.9940747900000001E-2</c:v>
                </c:pt>
                <c:pt idx="57">
                  <c:v>-5.9877183299999998E-2</c:v>
                </c:pt>
                <c:pt idx="58">
                  <c:v>-5.9813618700000001E-2</c:v>
                </c:pt>
                <c:pt idx="59">
                  <c:v>-5.9750053999999997E-2</c:v>
                </c:pt>
                <c:pt idx="60">
                  <c:v>-5.9686489400000001E-2</c:v>
                </c:pt>
                <c:pt idx="61">
                  <c:v>-5.9622924799999998E-2</c:v>
                </c:pt>
                <c:pt idx="62">
                  <c:v>-5.95593601E-2</c:v>
                </c:pt>
                <c:pt idx="63">
                  <c:v>-5.9495795499999997E-2</c:v>
                </c:pt>
                <c:pt idx="64">
                  <c:v>-5.9432230900000001E-2</c:v>
                </c:pt>
                <c:pt idx="65">
                  <c:v>-5.9368666299999998E-2</c:v>
                </c:pt>
                <c:pt idx="66">
                  <c:v>-5.93051016E-2</c:v>
                </c:pt>
                <c:pt idx="67">
                  <c:v>-5.9241536999999997E-2</c:v>
                </c:pt>
                <c:pt idx="68">
                  <c:v>-5.9177972400000001E-2</c:v>
                </c:pt>
                <c:pt idx="69">
                  <c:v>-5.9114407700000003E-2</c:v>
                </c:pt>
                <c:pt idx="70">
                  <c:v>-5.90508431E-2</c:v>
                </c:pt>
                <c:pt idx="71">
                  <c:v>-5.8987278499999997E-2</c:v>
                </c:pt>
                <c:pt idx="72">
                  <c:v>-5.8923713900000001E-2</c:v>
                </c:pt>
                <c:pt idx="73">
                  <c:v>-5.8860149200000003E-2</c:v>
                </c:pt>
                <c:pt idx="74">
                  <c:v>-5.87965846E-2</c:v>
                </c:pt>
                <c:pt idx="75">
                  <c:v>-5.8733019999999997E-2</c:v>
                </c:pt>
                <c:pt idx="76">
                  <c:v>-5.8669455299999999E-2</c:v>
                </c:pt>
                <c:pt idx="77">
                  <c:v>-5.8605890700000003E-2</c:v>
                </c:pt>
                <c:pt idx="78">
                  <c:v>-5.85423261E-2</c:v>
                </c:pt>
                <c:pt idx="79">
                  <c:v>-5.8478761499999997E-2</c:v>
                </c:pt>
                <c:pt idx="80">
                  <c:v>-5.8415196799999999E-2</c:v>
                </c:pt>
                <c:pt idx="81">
                  <c:v>-5.8351632200000003E-2</c:v>
                </c:pt>
                <c:pt idx="82">
                  <c:v>-5.82880676E-2</c:v>
                </c:pt>
                <c:pt idx="83">
                  <c:v>-5.8224502999999997E-2</c:v>
                </c:pt>
                <c:pt idx="84">
                  <c:v>-5.8160938299999999E-2</c:v>
                </c:pt>
                <c:pt idx="85">
                  <c:v>-5.8097373700000003E-2</c:v>
                </c:pt>
                <c:pt idx="86">
                  <c:v>-5.80338091E-2</c:v>
                </c:pt>
                <c:pt idx="87">
                  <c:v>-5.7970244400000003E-2</c:v>
                </c:pt>
                <c:pt idx="88">
                  <c:v>-5.7906679799999999E-2</c:v>
                </c:pt>
                <c:pt idx="89">
                  <c:v>-5.7843115200000003E-2</c:v>
                </c:pt>
                <c:pt idx="90">
                  <c:v>-5.77795506E-2</c:v>
                </c:pt>
                <c:pt idx="91">
                  <c:v>-5.7715985900000003E-2</c:v>
                </c:pt>
                <c:pt idx="92">
                  <c:v>-5.7652421299999999E-2</c:v>
                </c:pt>
                <c:pt idx="93">
                  <c:v>-5.7588856700000003E-2</c:v>
                </c:pt>
                <c:pt idx="94">
                  <c:v>-5.7525291999999999E-2</c:v>
                </c:pt>
                <c:pt idx="95">
                  <c:v>-5.7461727400000003E-2</c:v>
                </c:pt>
                <c:pt idx="96">
                  <c:v>-5.7398162799999999E-2</c:v>
                </c:pt>
                <c:pt idx="97">
                  <c:v>-5.7334598200000003E-2</c:v>
                </c:pt>
                <c:pt idx="98">
                  <c:v>-5.7271033499999999E-2</c:v>
                </c:pt>
                <c:pt idx="99">
                  <c:v>-5.7207468900000003E-2</c:v>
                </c:pt>
                <c:pt idx="100">
                  <c:v>-5.7143904299999999E-2</c:v>
                </c:pt>
                <c:pt idx="101">
                  <c:v>-5.7080339600000002E-2</c:v>
                </c:pt>
                <c:pt idx="102">
                  <c:v>-5.7016774999999999E-2</c:v>
                </c:pt>
                <c:pt idx="103">
                  <c:v>-5.6953210400000003E-2</c:v>
                </c:pt>
                <c:pt idx="104">
                  <c:v>-5.6889645799999999E-2</c:v>
                </c:pt>
                <c:pt idx="105">
                  <c:v>-5.6826081100000002E-2</c:v>
                </c:pt>
                <c:pt idx="106">
                  <c:v>-5.6762516499999999E-2</c:v>
                </c:pt>
                <c:pt idx="107">
                  <c:v>-5.6698951900000003E-2</c:v>
                </c:pt>
                <c:pt idx="108">
                  <c:v>-5.6635387199999998E-2</c:v>
                </c:pt>
                <c:pt idx="109">
                  <c:v>-5.6571822600000002E-2</c:v>
                </c:pt>
                <c:pt idx="110">
                  <c:v>-5.6508257999999999E-2</c:v>
                </c:pt>
                <c:pt idx="111">
                  <c:v>-5.6444693400000003E-2</c:v>
                </c:pt>
                <c:pt idx="112">
                  <c:v>-5.6381128699999998E-2</c:v>
                </c:pt>
                <c:pt idx="113">
                  <c:v>-5.6317564100000002E-2</c:v>
                </c:pt>
                <c:pt idx="114">
                  <c:v>-5.6253999499999999E-2</c:v>
                </c:pt>
                <c:pt idx="115">
                  <c:v>-5.6190434800000001E-2</c:v>
                </c:pt>
                <c:pt idx="116">
                  <c:v>-5.6126870199999998E-2</c:v>
                </c:pt>
                <c:pt idx="117">
                  <c:v>-5.6063305600000002E-2</c:v>
                </c:pt>
                <c:pt idx="118">
                  <c:v>-5.5999740999999999E-2</c:v>
                </c:pt>
                <c:pt idx="119">
                  <c:v>-5.5936176300000001E-2</c:v>
                </c:pt>
                <c:pt idx="120">
                  <c:v>-5.5872611699999998E-2</c:v>
                </c:pt>
                <c:pt idx="121">
                  <c:v>-5.5809047100000002E-2</c:v>
                </c:pt>
                <c:pt idx="122">
                  <c:v>-5.5745482399999997E-2</c:v>
                </c:pt>
                <c:pt idx="123">
                  <c:v>-5.5681917800000001E-2</c:v>
                </c:pt>
                <c:pt idx="124">
                  <c:v>-5.5618353199999998E-2</c:v>
                </c:pt>
                <c:pt idx="125">
                  <c:v>-5.5554788600000002E-2</c:v>
                </c:pt>
                <c:pt idx="126">
                  <c:v>-5.5491223899999997E-2</c:v>
                </c:pt>
                <c:pt idx="127">
                  <c:v>-5.5427659300000001E-2</c:v>
                </c:pt>
                <c:pt idx="128">
                  <c:v>-5.5364094699999998E-2</c:v>
                </c:pt>
                <c:pt idx="129">
                  <c:v>-5.5300530000000001E-2</c:v>
                </c:pt>
                <c:pt idx="130">
                  <c:v>-5.5236965399999997E-2</c:v>
                </c:pt>
                <c:pt idx="131">
                  <c:v>-5.5173400800000001E-2</c:v>
                </c:pt>
                <c:pt idx="132">
                  <c:v>-5.5109836199999998E-2</c:v>
                </c:pt>
                <c:pt idx="133">
                  <c:v>-5.5046271500000001E-2</c:v>
                </c:pt>
                <c:pt idx="134">
                  <c:v>-5.4982706899999997E-2</c:v>
                </c:pt>
                <c:pt idx="135">
                  <c:v>-5.4919142300000001E-2</c:v>
                </c:pt>
                <c:pt idx="136">
                  <c:v>-5.4855577599999997E-2</c:v>
                </c:pt>
                <c:pt idx="137">
                  <c:v>-5.4792013000000001E-2</c:v>
                </c:pt>
                <c:pt idx="138">
                  <c:v>-5.4728448399999997E-2</c:v>
                </c:pt>
                <c:pt idx="139">
                  <c:v>-5.4664883800000001E-2</c:v>
                </c:pt>
                <c:pt idx="140">
                  <c:v>-5.4601319099999997E-2</c:v>
                </c:pt>
                <c:pt idx="141">
                  <c:v>-5.4537754500000001E-2</c:v>
                </c:pt>
                <c:pt idx="142">
                  <c:v>-5.4474189899999997E-2</c:v>
                </c:pt>
                <c:pt idx="143">
                  <c:v>-5.44106252E-2</c:v>
                </c:pt>
                <c:pt idx="144">
                  <c:v>-5.4347060599999997E-2</c:v>
                </c:pt>
                <c:pt idx="145">
                  <c:v>-5.4283496000000001E-2</c:v>
                </c:pt>
                <c:pt idx="146">
                  <c:v>-5.4219931399999997E-2</c:v>
                </c:pt>
                <c:pt idx="147">
                  <c:v>-5.41563667E-2</c:v>
                </c:pt>
                <c:pt idx="148">
                  <c:v>-5.4092802099999997E-2</c:v>
                </c:pt>
                <c:pt idx="149">
                  <c:v>-5.4029237500000001E-2</c:v>
                </c:pt>
                <c:pt idx="150">
                  <c:v>-5.3965672899999997E-2</c:v>
                </c:pt>
                <c:pt idx="151">
                  <c:v>-5.39021082E-2</c:v>
                </c:pt>
                <c:pt idx="152">
                  <c:v>-5.3838543599999997E-2</c:v>
                </c:pt>
                <c:pt idx="153">
                  <c:v>-5.3774979000000001E-2</c:v>
                </c:pt>
                <c:pt idx="154">
                  <c:v>-5.3711414300000003E-2</c:v>
                </c:pt>
                <c:pt idx="155">
                  <c:v>-5.36478497E-2</c:v>
                </c:pt>
                <c:pt idx="156">
                  <c:v>-5.3584285099999997E-2</c:v>
                </c:pt>
                <c:pt idx="157">
                  <c:v>-5.3520720500000001E-2</c:v>
                </c:pt>
                <c:pt idx="158">
                  <c:v>-5.3457155800000003E-2</c:v>
                </c:pt>
                <c:pt idx="159">
                  <c:v>-5.33935912E-2</c:v>
                </c:pt>
                <c:pt idx="160">
                  <c:v>-5.3330026599999997E-2</c:v>
                </c:pt>
                <c:pt idx="161">
                  <c:v>-5.3266461899999999E-2</c:v>
                </c:pt>
                <c:pt idx="162">
                  <c:v>-5.3202897300000003E-2</c:v>
                </c:pt>
                <c:pt idx="163">
                  <c:v>-5.31393327E-2</c:v>
                </c:pt>
                <c:pt idx="164">
                  <c:v>-5.3075768099999997E-2</c:v>
                </c:pt>
                <c:pt idx="165">
                  <c:v>-5.3012203399999999E-2</c:v>
                </c:pt>
                <c:pt idx="166">
                  <c:v>-5.2948638800000003E-2</c:v>
                </c:pt>
                <c:pt idx="167">
                  <c:v>-5.28850742E-2</c:v>
                </c:pt>
                <c:pt idx="168">
                  <c:v>-5.2821509500000002E-2</c:v>
                </c:pt>
                <c:pt idx="169">
                  <c:v>-5.2757944899999999E-2</c:v>
                </c:pt>
                <c:pt idx="170">
                  <c:v>-5.2694380300000003E-2</c:v>
                </c:pt>
                <c:pt idx="171">
                  <c:v>-5.26308157E-2</c:v>
                </c:pt>
                <c:pt idx="172">
                  <c:v>-5.2567251000000002E-2</c:v>
                </c:pt>
                <c:pt idx="173">
                  <c:v>-5.2503686399999999E-2</c:v>
                </c:pt>
                <c:pt idx="174">
                  <c:v>-5.2440121800000003E-2</c:v>
                </c:pt>
                <c:pt idx="175">
                  <c:v>-5.2376557099999999E-2</c:v>
                </c:pt>
                <c:pt idx="176">
                  <c:v>-5.2312992500000002E-2</c:v>
                </c:pt>
                <c:pt idx="177">
                  <c:v>-5.2249427899999999E-2</c:v>
                </c:pt>
                <c:pt idx="178">
                  <c:v>-5.2185863300000003E-2</c:v>
                </c:pt>
                <c:pt idx="179">
                  <c:v>-5.2122298599999999E-2</c:v>
                </c:pt>
                <c:pt idx="180">
                  <c:v>-5.2058734000000002E-2</c:v>
                </c:pt>
                <c:pt idx="181">
                  <c:v>-5.1995169399999999E-2</c:v>
                </c:pt>
                <c:pt idx="182">
                  <c:v>-5.1931604700000002E-2</c:v>
                </c:pt>
                <c:pt idx="183">
                  <c:v>-5.1868040099999999E-2</c:v>
                </c:pt>
                <c:pt idx="184">
                  <c:v>-5.1804475500000002E-2</c:v>
                </c:pt>
                <c:pt idx="185">
                  <c:v>-5.1740910899999999E-2</c:v>
                </c:pt>
                <c:pt idx="186">
                  <c:v>-5.1677346200000002E-2</c:v>
                </c:pt>
                <c:pt idx="187">
                  <c:v>-5.1613781599999999E-2</c:v>
                </c:pt>
                <c:pt idx="188">
                  <c:v>-5.1550217000000002E-2</c:v>
                </c:pt>
                <c:pt idx="189">
                  <c:v>-5.1486652299999998E-2</c:v>
                </c:pt>
                <c:pt idx="190">
                  <c:v>-5.1423087700000002E-2</c:v>
                </c:pt>
                <c:pt idx="191">
                  <c:v>-5.1359523099999999E-2</c:v>
                </c:pt>
                <c:pt idx="192">
                  <c:v>-5.1295958500000002E-2</c:v>
                </c:pt>
                <c:pt idx="193">
                  <c:v>-5.1232393799999998E-2</c:v>
                </c:pt>
                <c:pt idx="194">
                  <c:v>-5.1168829200000002E-2</c:v>
                </c:pt>
                <c:pt idx="195">
                  <c:v>-5.1105264599999999E-2</c:v>
                </c:pt>
                <c:pt idx="196">
                  <c:v>-5.1041699900000001E-2</c:v>
                </c:pt>
                <c:pt idx="197">
                  <c:v>-5.0978135299999998E-2</c:v>
                </c:pt>
                <c:pt idx="198">
                  <c:v>-5.0914570700000002E-2</c:v>
                </c:pt>
                <c:pt idx="199">
                  <c:v>-5.0851006099999999E-2</c:v>
                </c:pt>
                <c:pt idx="200">
                  <c:v>-5.0787441400000001E-2</c:v>
                </c:pt>
                <c:pt idx="201">
                  <c:v>-5.0723876799999998E-2</c:v>
                </c:pt>
                <c:pt idx="202">
                  <c:v>-5.0660312200000002E-2</c:v>
                </c:pt>
                <c:pt idx="203">
                  <c:v>-5.0596747499999997E-2</c:v>
                </c:pt>
                <c:pt idx="204">
                  <c:v>-5.0533182900000001E-2</c:v>
                </c:pt>
                <c:pt idx="205">
                  <c:v>-5.0469618299999998E-2</c:v>
                </c:pt>
                <c:pt idx="206">
                  <c:v>-5.0406053700000002E-2</c:v>
                </c:pt>
                <c:pt idx="207">
                  <c:v>-5.0342488999999997E-2</c:v>
                </c:pt>
                <c:pt idx="208">
                  <c:v>-5.0278924400000001E-2</c:v>
                </c:pt>
                <c:pt idx="209">
                  <c:v>-5.0215359799999998E-2</c:v>
                </c:pt>
                <c:pt idx="210">
                  <c:v>-5.01517951E-2</c:v>
                </c:pt>
                <c:pt idx="211">
                  <c:v>-5.0088230499999997E-2</c:v>
                </c:pt>
                <c:pt idx="212">
                  <c:v>-5.0024665900000001E-2</c:v>
                </c:pt>
                <c:pt idx="213">
                  <c:v>-4.9961101299999998E-2</c:v>
                </c:pt>
                <c:pt idx="214">
                  <c:v>-4.98975366E-2</c:v>
                </c:pt>
                <c:pt idx="215">
                  <c:v>-4.9833971999999997E-2</c:v>
                </c:pt>
                <c:pt idx="216">
                  <c:v>-4.9770407400000001E-2</c:v>
                </c:pt>
                <c:pt idx="217">
                  <c:v>-4.9706842799999998E-2</c:v>
                </c:pt>
                <c:pt idx="218">
                  <c:v>-4.96432781E-2</c:v>
                </c:pt>
                <c:pt idx="219">
                  <c:v>-4.9579713499999997E-2</c:v>
                </c:pt>
                <c:pt idx="220">
                  <c:v>-4.9516148900000001E-2</c:v>
                </c:pt>
                <c:pt idx="221">
                  <c:v>-4.9452584199999997E-2</c:v>
                </c:pt>
                <c:pt idx="222">
                  <c:v>-4.93890196E-2</c:v>
                </c:pt>
                <c:pt idx="223">
                  <c:v>-4.9325454999999997E-2</c:v>
                </c:pt>
                <c:pt idx="224">
                  <c:v>-4.9261890400000001E-2</c:v>
                </c:pt>
                <c:pt idx="225">
                  <c:v>-4.9198325699999997E-2</c:v>
                </c:pt>
                <c:pt idx="226">
                  <c:v>-4.91347611E-2</c:v>
                </c:pt>
                <c:pt idx="227">
                  <c:v>-4.9071196499999997E-2</c:v>
                </c:pt>
                <c:pt idx="228">
                  <c:v>-4.90076318E-2</c:v>
                </c:pt>
                <c:pt idx="229">
                  <c:v>-4.8944067199999997E-2</c:v>
                </c:pt>
                <c:pt idx="230">
                  <c:v>-4.88805026E-2</c:v>
                </c:pt>
                <c:pt idx="231">
                  <c:v>-4.8816937999999997E-2</c:v>
                </c:pt>
                <c:pt idx="232">
                  <c:v>-4.87533733E-2</c:v>
                </c:pt>
                <c:pt idx="233">
                  <c:v>-4.8689808699999997E-2</c:v>
                </c:pt>
                <c:pt idx="234">
                  <c:v>-4.86262441E-2</c:v>
                </c:pt>
                <c:pt idx="235">
                  <c:v>-4.8562679400000003E-2</c:v>
                </c:pt>
                <c:pt idx="236">
                  <c:v>-4.84991148E-2</c:v>
                </c:pt>
                <c:pt idx="237">
                  <c:v>-4.8435550199999997E-2</c:v>
                </c:pt>
                <c:pt idx="238">
                  <c:v>-4.83719856E-2</c:v>
                </c:pt>
                <c:pt idx="239">
                  <c:v>-4.8308420900000003E-2</c:v>
                </c:pt>
                <c:pt idx="240">
                  <c:v>-4.82448563E-2</c:v>
                </c:pt>
                <c:pt idx="241">
                  <c:v>-4.8181291699999997E-2</c:v>
                </c:pt>
                <c:pt idx="242">
                  <c:v>-4.8117726999999999E-2</c:v>
                </c:pt>
                <c:pt idx="243">
                  <c:v>-4.8054162400000003E-2</c:v>
                </c:pt>
                <c:pt idx="244">
                  <c:v>-4.79905978E-2</c:v>
                </c:pt>
                <c:pt idx="245">
                  <c:v>-4.7927033199999997E-2</c:v>
                </c:pt>
                <c:pt idx="246">
                  <c:v>-4.7863468499999999E-2</c:v>
                </c:pt>
                <c:pt idx="247">
                  <c:v>-4.7799903900000003E-2</c:v>
                </c:pt>
                <c:pt idx="248">
                  <c:v>-4.77363393E-2</c:v>
                </c:pt>
                <c:pt idx="249">
                  <c:v>-4.7672774600000002E-2</c:v>
                </c:pt>
                <c:pt idx="250">
                  <c:v>-4.7609209999999999E-2</c:v>
                </c:pt>
                <c:pt idx="251">
                  <c:v>-4.7545645400000003E-2</c:v>
                </c:pt>
                <c:pt idx="252">
                  <c:v>-4.74820808E-2</c:v>
                </c:pt>
                <c:pt idx="253">
                  <c:v>-4.7418516100000002E-2</c:v>
                </c:pt>
                <c:pt idx="254">
                  <c:v>-4.7354951499999999E-2</c:v>
                </c:pt>
                <c:pt idx="255">
                  <c:v>-4.7291386900000003E-2</c:v>
                </c:pt>
                <c:pt idx="256">
                  <c:v>-4.7227822199999998E-2</c:v>
                </c:pt>
                <c:pt idx="257">
                  <c:v>-4.7164257600000002E-2</c:v>
                </c:pt>
                <c:pt idx="258">
                  <c:v>-4.7100692999999999E-2</c:v>
                </c:pt>
                <c:pt idx="259">
                  <c:v>-4.7037128400000003E-2</c:v>
                </c:pt>
                <c:pt idx="260">
                  <c:v>-4.6973563699999998E-2</c:v>
                </c:pt>
                <c:pt idx="261">
                  <c:v>-4.6909999100000002E-2</c:v>
                </c:pt>
                <c:pt idx="262">
                  <c:v>-4.6846434499999999E-2</c:v>
                </c:pt>
                <c:pt idx="263">
                  <c:v>-4.6782869800000002E-2</c:v>
                </c:pt>
                <c:pt idx="264">
                  <c:v>-4.6719305199999998E-2</c:v>
                </c:pt>
                <c:pt idx="265">
                  <c:v>-4.6655740600000002E-2</c:v>
                </c:pt>
                <c:pt idx="266">
                  <c:v>-4.6592175999999999E-2</c:v>
                </c:pt>
                <c:pt idx="267">
                  <c:v>-4.6528611300000002E-2</c:v>
                </c:pt>
                <c:pt idx="268">
                  <c:v>-4.6465046699999998E-2</c:v>
                </c:pt>
                <c:pt idx="269">
                  <c:v>-4.6401482100000002E-2</c:v>
                </c:pt>
                <c:pt idx="270">
                  <c:v>-4.6337917399999998E-2</c:v>
                </c:pt>
                <c:pt idx="271">
                  <c:v>-4.6274352800000002E-2</c:v>
                </c:pt>
                <c:pt idx="272">
                  <c:v>-4.6210788199999998E-2</c:v>
                </c:pt>
                <c:pt idx="273">
                  <c:v>-4.6147223600000002E-2</c:v>
                </c:pt>
                <c:pt idx="274">
                  <c:v>-4.6083658899999998E-2</c:v>
                </c:pt>
                <c:pt idx="275">
                  <c:v>-4.6020094300000002E-2</c:v>
                </c:pt>
                <c:pt idx="276">
                  <c:v>-4.5956529699999998E-2</c:v>
                </c:pt>
                <c:pt idx="277">
                  <c:v>-4.5892965000000001E-2</c:v>
                </c:pt>
                <c:pt idx="278">
                  <c:v>-4.5829400399999998E-2</c:v>
                </c:pt>
                <c:pt idx="279">
                  <c:v>-4.5765835800000002E-2</c:v>
                </c:pt>
                <c:pt idx="280">
                  <c:v>-4.5702271199999998E-2</c:v>
                </c:pt>
                <c:pt idx="281">
                  <c:v>-4.5638706500000001E-2</c:v>
                </c:pt>
                <c:pt idx="282">
                  <c:v>-4.5575141899999998E-2</c:v>
                </c:pt>
                <c:pt idx="283">
                  <c:v>-4.5511577300000002E-2</c:v>
                </c:pt>
                <c:pt idx="284">
                  <c:v>-4.5448012699999998E-2</c:v>
                </c:pt>
                <c:pt idx="285">
                  <c:v>-4.5384448000000001E-2</c:v>
                </c:pt>
                <c:pt idx="286">
                  <c:v>-4.5320883399999998E-2</c:v>
                </c:pt>
                <c:pt idx="287">
                  <c:v>-4.5257318800000002E-2</c:v>
                </c:pt>
                <c:pt idx="288">
                  <c:v>-4.5193754099999997E-2</c:v>
                </c:pt>
                <c:pt idx="289">
                  <c:v>-4.5130189500000001E-2</c:v>
                </c:pt>
                <c:pt idx="290">
                  <c:v>-4.5066624899999998E-2</c:v>
                </c:pt>
                <c:pt idx="291">
                  <c:v>-4.5003060300000002E-2</c:v>
                </c:pt>
                <c:pt idx="292">
                  <c:v>-4.4939495599999997E-2</c:v>
                </c:pt>
                <c:pt idx="293">
                  <c:v>-4.4875931000000001E-2</c:v>
                </c:pt>
                <c:pt idx="294">
                  <c:v>-4.4812366399999998E-2</c:v>
                </c:pt>
                <c:pt idx="295">
                  <c:v>-4.47488017E-2</c:v>
                </c:pt>
                <c:pt idx="296">
                  <c:v>-4.4685237099999997E-2</c:v>
                </c:pt>
                <c:pt idx="297">
                  <c:v>-4.4621672500000001E-2</c:v>
                </c:pt>
                <c:pt idx="298">
                  <c:v>-4.4558107899999998E-2</c:v>
                </c:pt>
                <c:pt idx="299">
                  <c:v>-4.44945432E-2</c:v>
                </c:pt>
                <c:pt idx="300">
                  <c:v>-4.4430978599999997E-2</c:v>
                </c:pt>
                <c:pt idx="301">
                  <c:v>-4.4367414000000001E-2</c:v>
                </c:pt>
                <c:pt idx="302">
                  <c:v>-4.4303849300000003E-2</c:v>
                </c:pt>
                <c:pt idx="303">
                  <c:v>-4.42402847E-2</c:v>
                </c:pt>
                <c:pt idx="304">
                  <c:v>-4.4176720099999997E-2</c:v>
                </c:pt>
                <c:pt idx="305">
                  <c:v>-4.4113155500000001E-2</c:v>
                </c:pt>
                <c:pt idx="306">
                  <c:v>-4.4049590800000003E-2</c:v>
                </c:pt>
                <c:pt idx="307">
                  <c:v>-4.39860262E-2</c:v>
                </c:pt>
                <c:pt idx="308">
                  <c:v>-4.3922461599999997E-2</c:v>
                </c:pt>
                <c:pt idx="309">
                  <c:v>-4.38588969E-2</c:v>
                </c:pt>
                <c:pt idx="310">
                  <c:v>-4.3795332300000003E-2</c:v>
                </c:pt>
                <c:pt idx="311">
                  <c:v>-4.37317677E-2</c:v>
                </c:pt>
                <c:pt idx="312">
                  <c:v>-4.3668203099999997E-2</c:v>
                </c:pt>
                <c:pt idx="313">
                  <c:v>-4.36046384E-2</c:v>
                </c:pt>
                <c:pt idx="314">
                  <c:v>-4.3541073800000003E-2</c:v>
                </c:pt>
                <c:pt idx="315">
                  <c:v>-4.34775092E-2</c:v>
                </c:pt>
                <c:pt idx="316">
                  <c:v>-4.3413944500000003E-2</c:v>
                </c:pt>
                <c:pt idx="317">
                  <c:v>-4.33503799E-2</c:v>
                </c:pt>
                <c:pt idx="318">
                  <c:v>-4.3286815300000003E-2</c:v>
                </c:pt>
                <c:pt idx="319">
                  <c:v>-4.32232507E-2</c:v>
                </c:pt>
                <c:pt idx="320">
                  <c:v>-4.3159686000000003E-2</c:v>
                </c:pt>
                <c:pt idx="321">
                  <c:v>-4.30961214E-2</c:v>
                </c:pt>
                <c:pt idx="322">
                  <c:v>-4.3032556800000003E-2</c:v>
                </c:pt>
                <c:pt idx="323">
                  <c:v>-4.2968992099999999E-2</c:v>
                </c:pt>
                <c:pt idx="324">
                  <c:v>-4.2905427500000003E-2</c:v>
                </c:pt>
                <c:pt idx="325">
                  <c:v>-4.28418629E-2</c:v>
                </c:pt>
                <c:pt idx="326">
                  <c:v>-4.2778298300000003E-2</c:v>
                </c:pt>
                <c:pt idx="327">
                  <c:v>-4.2714733599999999E-2</c:v>
                </c:pt>
                <c:pt idx="328">
                  <c:v>-4.2651169000000003E-2</c:v>
                </c:pt>
                <c:pt idx="329">
                  <c:v>-4.25876044E-2</c:v>
                </c:pt>
                <c:pt idx="330">
                  <c:v>-4.2524039700000002E-2</c:v>
                </c:pt>
                <c:pt idx="331">
                  <c:v>-4.2460475099999999E-2</c:v>
                </c:pt>
                <c:pt idx="332">
                  <c:v>-4.2396910500000003E-2</c:v>
                </c:pt>
                <c:pt idx="333">
                  <c:v>-4.23333459E-2</c:v>
                </c:pt>
                <c:pt idx="334">
                  <c:v>-4.2269781200000002E-2</c:v>
                </c:pt>
                <c:pt idx="335">
                  <c:v>-4.2206216599999999E-2</c:v>
                </c:pt>
                <c:pt idx="336">
                  <c:v>-4.2142652000000003E-2</c:v>
                </c:pt>
                <c:pt idx="337">
                  <c:v>-4.2079087299999998E-2</c:v>
                </c:pt>
                <c:pt idx="338">
                  <c:v>-4.2015522700000002E-2</c:v>
                </c:pt>
                <c:pt idx="339">
                  <c:v>-4.1951958099999999E-2</c:v>
                </c:pt>
                <c:pt idx="340">
                  <c:v>-4.1888393500000003E-2</c:v>
                </c:pt>
                <c:pt idx="341">
                  <c:v>-4.1824828799999998E-2</c:v>
                </c:pt>
                <c:pt idx="342">
                  <c:v>-4.1761264200000002E-2</c:v>
                </c:pt>
                <c:pt idx="343">
                  <c:v>-4.1697699599999999E-2</c:v>
                </c:pt>
                <c:pt idx="344">
                  <c:v>-4.1634134900000001E-2</c:v>
                </c:pt>
                <c:pt idx="345">
                  <c:v>-4.1570570299999998E-2</c:v>
                </c:pt>
                <c:pt idx="346">
                  <c:v>-4.1507005700000002E-2</c:v>
                </c:pt>
                <c:pt idx="347">
                  <c:v>-4.1443441099999999E-2</c:v>
                </c:pt>
                <c:pt idx="348">
                  <c:v>-4.1379876400000001E-2</c:v>
                </c:pt>
                <c:pt idx="349">
                  <c:v>-4.1316311799999998E-2</c:v>
                </c:pt>
                <c:pt idx="350">
                  <c:v>-4.1252747200000002E-2</c:v>
                </c:pt>
                <c:pt idx="351">
                  <c:v>-4.1189182499999998E-2</c:v>
                </c:pt>
                <c:pt idx="352">
                  <c:v>-4.1125617900000001E-2</c:v>
                </c:pt>
                <c:pt idx="353">
                  <c:v>-4.1062053299999998E-2</c:v>
                </c:pt>
                <c:pt idx="354">
                  <c:v>-4.0998488700000002E-2</c:v>
                </c:pt>
                <c:pt idx="355">
                  <c:v>-4.0934923999999998E-2</c:v>
                </c:pt>
                <c:pt idx="356">
                  <c:v>-4.0871359400000001E-2</c:v>
                </c:pt>
                <c:pt idx="357">
                  <c:v>-4.0807794799999998E-2</c:v>
                </c:pt>
                <c:pt idx="358">
                  <c:v>-4.0744230200000002E-2</c:v>
                </c:pt>
                <c:pt idx="359">
                  <c:v>-4.0680665499999998E-2</c:v>
                </c:pt>
                <c:pt idx="360">
                  <c:v>-4.0617100900000001E-2</c:v>
                </c:pt>
                <c:pt idx="361">
                  <c:v>-4.0553536299999998E-2</c:v>
                </c:pt>
                <c:pt idx="362">
                  <c:v>-4.0489971600000001E-2</c:v>
                </c:pt>
                <c:pt idx="363">
                  <c:v>-4.0426406999999998E-2</c:v>
                </c:pt>
                <c:pt idx="364">
                  <c:v>-4.0362842400000001E-2</c:v>
                </c:pt>
                <c:pt idx="365">
                  <c:v>-4.0299277799999998E-2</c:v>
                </c:pt>
                <c:pt idx="366">
                  <c:v>-4.0235713100000001E-2</c:v>
                </c:pt>
                <c:pt idx="367">
                  <c:v>-4.0172148499999998E-2</c:v>
                </c:pt>
                <c:pt idx="368">
                  <c:v>-4.0108583900000001E-2</c:v>
                </c:pt>
                <c:pt idx="369">
                  <c:v>-4.0045019199999997E-2</c:v>
                </c:pt>
                <c:pt idx="370">
                  <c:v>-3.9981454600000001E-2</c:v>
                </c:pt>
                <c:pt idx="371">
                  <c:v>-3.9917889999999998E-2</c:v>
                </c:pt>
                <c:pt idx="372">
                  <c:v>-3.9854325400000001E-2</c:v>
                </c:pt>
                <c:pt idx="373">
                  <c:v>-3.9790760699999997E-2</c:v>
                </c:pt>
                <c:pt idx="374">
                  <c:v>-3.9727196100000001E-2</c:v>
                </c:pt>
                <c:pt idx="375">
                  <c:v>-3.9663631499999998E-2</c:v>
                </c:pt>
                <c:pt idx="376">
                  <c:v>-3.96000668E-2</c:v>
                </c:pt>
                <c:pt idx="377">
                  <c:v>-3.9536502199999997E-2</c:v>
                </c:pt>
                <c:pt idx="378">
                  <c:v>-3.9472937600000001E-2</c:v>
                </c:pt>
                <c:pt idx="379">
                  <c:v>-3.9409372999999998E-2</c:v>
                </c:pt>
                <c:pt idx="380">
                  <c:v>-3.93458083E-2</c:v>
                </c:pt>
                <c:pt idx="381">
                  <c:v>-3.9282243699999997E-2</c:v>
                </c:pt>
                <c:pt idx="382">
                  <c:v>-3.9218679100000001E-2</c:v>
                </c:pt>
                <c:pt idx="383">
                  <c:v>-3.9155114400000003E-2</c:v>
                </c:pt>
                <c:pt idx="384">
                  <c:v>-3.90915498E-2</c:v>
                </c:pt>
                <c:pt idx="385">
                  <c:v>-3.9027985199999997E-2</c:v>
                </c:pt>
                <c:pt idx="386">
                  <c:v>-3.8964420600000001E-2</c:v>
                </c:pt>
                <c:pt idx="387">
                  <c:v>-3.8900855900000003E-2</c:v>
                </c:pt>
                <c:pt idx="388">
                  <c:v>-3.88372913E-2</c:v>
                </c:pt>
                <c:pt idx="389">
                  <c:v>-3.8773726699999997E-2</c:v>
                </c:pt>
                <c:pt idx="390">
                  <c:v>-3.8710161999999999E-2</c:v>
                </c:pt>
                <c:pt idx="391">
                  <c:v>-3.8646597400000003E-2</c:v>
                </c:pt>
                <c:pt idx="392">
                  <c:v>-3.85830328E-2</c:v>
                </c:pt>
                <c:pt idx="393">
                  <c:v>-3.8519468199999997E-2</c:v>
                </c:pt>
                <c:pt idx="394">
                  <c:v>-3.8455903499999999E-2</c:v>
                </c:pt>
                <c:pt idx="395">
                  <c:v>-3.8392338900000003E-2</c:v>
                </c:pt>
                <c:pt idx="396">
                  <c:v>-3.83287743E-2</c:v>
                </c:pt>
                <c:pt idx="397">
                  <c:v>-3.8265209600000002E-2</c:v>
                </c:pt>
                <c:pt idx="398">
                  <c:v>-3.8201644999999999E-2</c:v>
                </c:pt>
                <c:pt idx="399">
                  <c:v>-3.8138080400000003E-2</c:v>
                </c:pt>
                <c:pt idx="400">
                  <c:v>-3.80745158E-2</c:v>
                </c:pt>
                <c:pt idx="401">
                  <c:v>-3.8010951100000002E-2</c:v>
                </c:pt>
                <c:pt idx="402">
                  <c:v>-3.7947386499999999E-2</c:v>
                </c:pt>
                <c:pt idx="403">
                  <c:v>-3.7883821900000003E-2</c:v>
                </c:pt>
                <c:pt idx="404">
                  <c:v>-3.7820257199999999E-2</c:v>
                </c:pt>
                <c:pt idx="405">
                  <c:v>-3.7756692600000002E-2</c:v>
                </c:pt>
                <c:pt idx="406">
                  <c:v>-3.7693127999999999E-2</c:v>
                </c:pt>
                <c:pt idx="407">
                  <c:v>-3.7629563400000003E-2</c:v>
                </c:pt>
                <c:pt idx="408">
                  <c:v>-3.7565998699999999E-2</c:v>
                </c:pt>
                <c:pt idx="409">
                  <c:v>-3.7502434100000002E-2</c:v>
                </c:pt>
                <c:pt idx="410">
                  <c:v>-3.7438869499999999E-2</c:v>
                </c:pt>
                <c:pt idx="411">
                  <c:v>-3.7375304800000002E-2</c:v>
                </c:pt>
                <c:pt idx="412">
                  <c:v>-3.7311740199999999E-2</c:v>
                </c:pt>
                <c:pt idx="413">
                  <c:v>-3.7248175600000002E-2</c:v>
                </c:pt>
                <c:pt idx="414">
                  <c:v>-3.7184610999999999E-2</c:v>
                </c:pt>
                <c:pt idx="415">
                  <c:v>-3.7121046300000002E-2</c:v>
                </c:pt>
                <c:pt idx="416">
                  <c:v>-3.7057481699999999E-2</c:v>
                </c:pt>
                <c:pt idx="417">
                  <c:v>-3.6993917100000002E-2</c:v>
                </c:pt>
                <c:pt idx="418">
                  <c:v>-3.6930352399999998E-2</c:v>
                </c:pt>
                <c:pt idx="419">
                  <c:v>-3.6866787800000002E-2</c:v>
                </c:pt>
                <c:pt idx="420">
                  <c:v>-3.6803223199999999E-2</c:v>
                </c:pt>
                <c:pt idx="421">
                  <c:v>-3.6739658600000002E-2</c:v>
                </c:pt>
                <c:pt idx="422">
                  <c:v>-3.6676093899999998E-2</c:v>
                </c:pt>
                <c:pt idx="423">
                  <c:v>-3.6612529300000002E-2</c:v>
                </c:pt>
                <c:pt idx="424">
                  <c:v>-3.6548964699999999E-2</c:v>
                </c:pt>
                <c:pt idx="425">
                  <c:v>-3.6485400100000002E-2</c:v>
                </c:pt>
                <c:pt idx="426">
                  <c:v>-3.6421835399999998E-2</c:v>
                </c:pt>
                <c:pt idx="427">
                  <c:v>-3.6358270800000002E-2</c:v>
                </c:pt>
                <c:pt idx="428">
                  <c:v>-3.6294706199999999E-2</c:v>
                </c:pt>
                <c:pt idx="429">
                  <c:v>-3.6231141500000001E-2</c:v>
                </c:pt>
                <c:pt idx="430">
                  <c:v>-3.6167576899999998E-2</c:v>
                </c:pt>
                <c:pt idx="431">
                  <c:v>-3.6104012300000002E-2</c:v>
                </c:pt>
                <c:pt idx="432">
                  <c:v>-3.6040447699999999E-2</c:v>
                </c:pt>
                <c:pt idx="433">
                  <c:v>-3.5976883000000001E-2</c:v>
                </c:pt>
                <c:pt idx="434">
                  <c:v>-3.5913318399999998E-2</c:v>
                </c:pt>
                <c:pt idx="435">
                  <c:v>-3.5849753800000002E-2</c:v>
                </c:pt>
                <c:pt idx="436">
                  <c:v>-3.5786189099999997E-2</c:v>
                </c:pt>
                <c:pt idx="437">
                  <c:v>-3.5722624500000001E-2</c:v>
                </c:pt>
                <c:pt idx="438">
                  <c:v>-3.5659059899999998E-2</c:v>
                </c:pt>
                <c:pt idx="439">
                  <c:v>-3.5595495300000002E-2</c:v>
                </c:pt>
                <c:pt idx="440">
                  <c:v>-3.5531930599999997E-2</c:v>
                </c:pt>
                <c:pt idx="441">
                  <c:v>-3.5468366000000001E-2</c:v>
                </c:pt>
                <c:pt idx="442">
                  <c:v>-3.5404801399999998E-2</c:v>
                </c:pt>
                <c:pt idx="443">
                  <c:v>-3.5341236700000001E-2</c:v>
                </c:pt>
                <c:pt idx="444">
                  <c:v>-3.5277672099999997E-2</c:v>
                </c:pt>
                <c:pt idx="445">
                  <c:v>-3.5214107500000001E-2</c:v>
                </c:pt>
                <c:pt idx="446">
                  <c:v>-3.5150542899999998E-2</c:v>
                </c:pt>
                <c:pt idx="447">
                  <c:v>-3.5086978200000001E-2</c:v>
                </c:pt>
                <c:pt idx="448">
                  <c:v>-3.5023413599999997E-2</c:v>
                </c:pt>
                <c:pt idx="449">
                  <c:v>-3.4959849000000001E-2</c:v>
                </c:pt>
                <c:pt idx="450">
                  <c:v>-3.4896284299999997E-2</c:v>
                </c:pt>
                <c:pt idx="451">
                  <c:v>-3.4832719700000001E-2</c:v>
                </c:pt>
                <c:pt idx="452">
                  <c:v>-3.4769155099999997E-2</c:v>
                </c:pt>
                <c:pt idx="453">
                  <c:v>-3.4705590500000001E-2</c:v>
                </c:pt>
                <c:pt idx="454">
                  <c:v>-3.4642025799999997E-2</c:v>
                </c:pt>
                <c:pt idx="455">
                  <c:v>-3.4578461200000001E-2</c:v>
                </c:pt>
                <c:pt idx="456">
                  <c:v>-3.4514896599999997E-2</c:v>
                </c:pt>
                <c:pt idx="457">
                  <c:v>-3.44513319E-2</c:v>
                </c:pt>
                <c:pt idx="458">
                  <c:v>-3.4387767299999997E-2</c:v>
                </c:pt>
                <c:pt idx="459">
                  <c:v>-3.4324202700000001E-2</c:v>
                </c:pt>
                <c:pt idx="460">
                  <c:v>-3.4260638099999997E-2</c:v>
                </c:pt>
                <c:pt idx="461">
                  <c:v>-3.41970734E-2</c:v>
                </c:pt>
                <c:pt idx="462">
                  <c:v>-3.4133508799999997E-2</c:v>
                </c:pt>
                <c:pt idx="463">
                  <c:v>-3.4069944200000001E-2</c:v>
                </c:pt>
                <c:pt idx="464">
                  <c:v>-3.4006379500000003E-2</c:v>
                </c:pt>
                <c:pt idx="465">
                  <c:v>-3.39428149E-2</c:v>
                </c:pt>
                <c:pt idx="466">
                  <c:v>-3.3879250299999997E-2</c:v>
                </c:pt>
                <c:pt idx="467">
                  <c:v>-3.3815685700000001E-2</c:v>
                </c:pt>
                <c:pt idx="468">
                  <c:v>-3.3752121000000003E-2</c:v>
                </c:pt>
                <c:pt idx="469">
                  <c:v>-3.36885564E-2</c:v>
                </c:pt>
                <c:pt idx="470">
                  <c:v>-3.3624991799999997E-2</c:v>
                </c:pt>
                <c:pt idx="471">
                  <c:v>-3.3561427099999999E-2</c:v>
                </c:pt>
                <c:pt idx="472">
                  <c:v>-3.3497862500000003E-2</c:v>
                </c:pt>
                <c:pt idx="473">
                  <c:v>-3.34342979E-2</c:v>
                </c:pt>
                <c:pt idx="474">
                  <c:v>-3.3370733299999997E-2</c:v>
                </c:pt>
                <c:pt idx="475">
                  <c:v>-3.3307168599999999E-2</c:v>
                </c:pt>
                <c:pt idx="476">
                  <c:v>-3.3243604000000003E-2</c:v>
                </c:pt>
                <c:pt idx="477">
                  <c:v>-3.31800394E-2</c:v>
                </c:pt>
                <c:pt idx="478">
                  <c:v>-3.3116474700000002E-2</c:v>
                </c:pt>
                <c:pt idx="479">
                  <c:v>-3.3052910099999999E-2</c:v>
                </c:pt>
                <c:pt idx="480">
                  <c:v>-3.2989345500000003E-2</c:v>
                </c:pt>
                <c:pt idx="481">
                  <c:v>-3.29257809E-2</c:v>
                </c:pt>
                <c:pt idx="482">
                  <c:v>-3.2862216200000002E-2</c:v>
                </c:pt>
                <c:pt idx="483">
                  <c:v>-3.2798651599999999E-2</c:v>
                </c:pt>
                <c:pt idx="484">
                  <c:v>-3.2735087000000003E-2</c:v>
                </c:pt>
                <c:pt idx="485">
                  <c:v>-3.2671522299999999E-2</c:v>
                </c:pt>
                <c:pt idx="486">
                  <c:v>-3.2607957700000002E-2</c:v>
                </c:pt>
                <c:pt idx="487">
                  <c:v>-3.2544393099999999E-2</c:v>
                </c:pt>
                <c:pt idx="488">
                  <c:v>-3.2480828500000003E-2</c:v>
                </c:pt>
                <c:pt idx="489">
                  <c:v>-3.2417263799999999E-2</c:v>
                </c:pt>
                <c:pt idx="490">
                  <c:v>-3.2353699200000002E-2</c:v>
                </c:pt>
                <c:pt idx="491">
                  <c:v>-3.2290134599999999E-2</c:v>
                </c:pt>
                <c:pt idx="492">
                  <c:v>-3.2226570000000003E-2</c:v>
                </c:pt>
                <c:pt idx="493">
                  <c:v>-3.2163005299999999E-2</c:v>
                </c:pt>
                <c:pt idx="494">
                  <c:v>-3.2099440700000002E-2</c:v>
                </c:pt>
                <c:pt idx="495">
                  <c:v>-3.2035876099999999E-2</c:v>
                </c:pt>
                <c:pt idx="496">
                  <c:v>-3.1972311400000002E-2</c:v>
                </c:pt>
                <c:pt idx="497">
                  <c:v>-3.1908746799999999E-2</c:v>
                </c:pt>
                <c:pt idx="498">
                  <c:v>-3.1845182200000002E-2</c:v>
                </c:pt>
                <c:pt idx="499">
                  <c:v>-3.1781617599999999E-2</c:v>
                </c:pt>
                <c:pt idx="500">
                  <c:v>-3.1718052900000002E-2</c:v>
                </c:pt>
                <c:pt idx="501">
                  <c:v>-3.1654488299999999E-2</c:v>
                </c:pt>
                <c:pt idx="502">
                  <c:v>-3.1590923700000002E-2</c:v>
                </c:pt>
                <c:pt idx="503">
                  <c:v>-3.1527358999999998E-2</c:v>
                </c:pt>
                <c:pt idx="504">
                  <c:v>-3.1463794400000002E-2</c:v>
                </c:pt>
                <c:pt idx="505">
                  <c:v>-3.1400229799999999E-2</c:v>
                </c:pt>
                <c:pt idx="506">
                  <c:v>-3.1336665200000002E-2</c:v>
                </c:pt>
                <c:pt idx="507">
                  <c:v>-3.1273100499999998E-2</c:v>
                </c:pt>
                <c:pt idx="508">
                  <c:v>-3.1209535900000002E-2</c:v>
                </c:pt>
                <c:pt idx="509">
                  <c:v>-3.1145973099999998E-2</c:v>
                </c:pt>
                <c:pt idx="510">
                  <c:v>-3.10824104E-2</c:v>
                </c:pt>
                <c:pt idx="511">
                  <c:v>-3.10188476E-2</c:v>
                </c:pt>
                <c:pt idx="512">
                  <c:v>-3.09552848E-2</c:v>
                </c:pt>
                <c:pt idx="513">
                  <c:v>-3.0891722100000001E-2</c:v>
                </c:pt>
                <c:pt idx="514">
                  <c:v>-3.0828159300000001E-2</c:v>
                </c:pt>
                <c:pt idx="515">
                  <c:v>-3.0764596500000001E-2</c:v>
                </c:pt>
                <c:pt idx="516">
                  <c:v>-3.0701033799999999E-2</c:v>
                </c:pt>
                <c:pt idx="517">
                  <c:v>-3.0637470999999999E-2</c:v>
                </c:pt>
                <c:pt idx="518">
                  <c:v>-3.05739082E-2</c:v>
                </c:pt>
                <c:pt idx="519">
                  <c:v>-3.0510345500000001E-2</c:v>
                </c:pt>
                <c:pt idx="520">
                  <c:v>-3.0446782700000001E-2</c:v>
                </c:pt>
                <c:pt idx="521">
                  <c:v>-3.0383219900000001E-2</c:v>
                </c:pt>
                <c:pt idx="522">
                  <c:v>-3.0319657199999999E-2</c:v>
                </c:pt>
                <c:pt idx="523">
                  <c:v>-3.0256094399999999E-2</c:v>
                </c:pt>
                <c:pt idx="524">
                  <c:v>-3.0192531599999999E-2</c:v>
                </c:pt>
                <c:pt idx="525">
                  <c:v>-3.0128968900000001E-2</c:v>
                </c:pt>
                <c:pt idx="526">
                  <c:v>-3.0065406100000001E-2</c:v>
                </c:pt>
                <c:pt idx="527">
                  <c:v>-3.0001843300000001E-2</c:v>
                </c:pt>
                <c:pt idx="528">
                  <c:v>-2.9938280599999999E-2</c:v>
                </c:pt>
                <c:pt idx="529">
                  <c:v>-2.9874717799999999E-2</c:v>
                </c:pt>
                <c:pt idx="530">
                  <c:v>-2.98111551E-2</c:v>
                </c:pt>
                <c:pt idx="531">
                  <c:v>-2.97475923E-2</c:v>
                </c:pt>
                <c:pt idx="532">
                  <c:v>-2.96840295E-2</c:v>
                </c:pt>
                <c:pt idx="533">
                  <c:v>-2.9620466799999998E-2</c:v>
                </c:pt>
                <c:pt idx="534">
                  <c:v>-2.9556903999999998E-2</c:v>
                </c:pt>
                <c:pt idx="535">
                  <c:v>-2.9493341199999999E-2</c:v>
                </c:pt>
                <c:pt idx="536">
                  <c:v>-2.94297785E-2</c:v>
                </c:pt>
                <c:pt idx="537">
                  <c:v>-2.93662157E-2</c:v>
                </c:pt>
                <c:pt idx="538">
                  <c:v>-2.93026529E-2</c:v>
                </c:pt>
                <c:pt idx="539">
                  <c:v>-2.9239090200000002E-2</c:v>
                </c:pt>
                <c:pt idx="540">
                  <c:v>-2.9175527400000002E-2</c:v>
                </c:pt>
                <c:pt idx="541">
                  <c:v>-2.9111964600000002E-2</c:v>
                </c:pt>
                <c:pt idx="542">
                  <c:v>-2.90484019E-2</c:v>
                </c:pt>
                <c:pt idx="543">
                  <c:v>-2.89848391E-2</c:v>
                </c:pt>
                <c:pt idx="544">
                  <c:v>-2.89212763E-2</c:v>
                </c:pt>
                <c:pt idx="545">
                  <c:v>-2.8857713600000001E-2</c:v>
                </c:pt>
                <c:pt idx="546">
                  <c:v>-2.8794150800000001E-2</c:v>
                </c:pt>
                <c:pt idx="547">
                  <c:v>-2.8730588000000001E-2</c:v>
                </c:pt>
                <c:pt idx="548">
                  <c:v>-2.8667025299999999E-2</c:v>
                </c:pt>
                <c:pt idx="549">
                  <c:v>-2.8603462499999999E-2</c:v>
                </c:pt>
                <c:pt idx="550">
                  <c:v>-2.8539899699999999E-2</c:v>
                </c:pt>
                <c:pt idx="551">
                  <c:v>-2.8476337000000001E-2</c:v>
                </c:pt>
                <c:pt idx="552">
                  <c:v>-2.8412774200000001E-2</c:v>
                </c:pt>
                <c:pt idx="553">
                  <c:v>-2.8349211400000001E-2</c:v>
                </c:pt>
                <c:pt idx="554">
                  <c:v>-2.8285648699999999E-2</c:v>
                </c:pt>
                <c:pt idx="555">
                  <c:v>-2.8222085899999999E-2</c:v>
                </c:pt>
                <c:pt idx="556">
                  <c:v>-2.8158523099999999E-2</c:v>
                </c:pt>
                <c:pt idx="557">
                  <c:v>-2.8094960400000001E-2</c:v>
                </c:pt>
                <c:pt idx="558">
                  <c:v>-2.8031397600000001E-2</c:v>
                </c:pt>
                <c:pt idx="559">
                  <c:v>-2.7967834800000001E-2</c:v>
                </c:pt>
                <c:pt idx="560">
                  <c:v>-2.7904272099999999E-2</c:v>
                </c:pt>
                <c:pt idx="561">
                  <c:v>-2.7840709299999999E-2</c:v>
                </c:pt>
                <c:pt idx="562">
                  <c:v>-2.7777146499999999E-2</c:v>
                </c:pt>
                <c:pt idx="563">
                  <c:v>-2.77135838E-2</c:v>
                </c:pt>
                <c:pt idx="564">
                  <c:v>-2.7650021E-2</c:v>
                </c:pt>
                <c:pt idx="565">
                  <c:v>-2.7586458299999998E-2</c:v>
                </c:pt>
                <c:pt idx="566">
                  <c:v>-2.7522895499999998E-2</c:v>
                </c:pt>
                <c:pt idx="567">
                  <c:v>-2.7459332699999998E-2</c:v>
                </c:pt>
                <c:pt idx="568">
                  <c:v>-2.739577E-2</c:v>
                </c:pt>
                <c:pt idx="569">
                  <c:v>-2.73322072E-2</c:v>
                </c:pt>
                <c:pt idx="570">
                  <c:v>-2.72686444E-2</c:v>
                </c:pt>
                <c:pt idx="571">
                  <c:v>-2.7205081700000001E-2</c:v>
                </c:pt>
                <c:pt idx="572">
                  <c:v>-2.7141518900000002E-2</c:v>
                </c:pt>
                <c:pt idx="573">
                  <c:v>-2.7077956100000002E-2</c:v>
                </c:pt>
                <c:pt idx="574">
                  <c:v>-2.70143934E-2</c:v>
                </c:pt>
                <c:pt idx="575">
                  <c:v>-2.69508306E-2</c:v>
                </c:pt>
                <c:pt idx="576">
                  <c:v>-2.68872678E-2</c:v>
                </c:pt>
                <c:pt idx="577">
                  <c:v>-2.6823705100000001E-2</c:v>
                </c:pt>
                <c:pt idx="578">
                  <c:v>-2.6760142300000001E-2</c:v>
                </c:pt>
                <c:pt idx="579">
                  <c:v>-2.6696579500000001E-2</c:v>
                </c:pt>
                <c:pt idx="580">
                  <c:v>-2.6633016799999999E-2</c:v>
                </c:pt>
                <c:pt idx="581">
                  <c:v>-2.6569453999999999E-2</c:v>
                </c:pt>
                <c:pt idx="582">
                  <c:v>-2.6505891199999999E-2</c:v>
                </c:pt>
                <c:pt idx="583">
                  <c:v>-2.6442328500000001E-2</c:v>
                </c:pt>
                <c:pt idx="584">
                  <c:v>-2.6378765700000001E-2</c:v>
                </c:pt>
                <c:pt idx="585">
                  <c:v>-2.6315202900000001E-2</c:v>
                </c:pt>
                <c:pt idx="586">
                  <c:v>-2.6251640199999999E-2</c:v>
                </c:pt>
                <c:pt idx="587">
                  <c:v>-2.6188077399999999E-2</c:v>
                </c:pt>
                <c:pt idx="588">
                  <c:v>-2.6124514599999999E-2</c:v>
                </c:pt>
                <c:pt idx="589">
                  <c:v>-2.60609519E-2</c:v>
                </c:pt>
                <c:pt idx="590">
                  <c:v>-2.5997389100000001E-2</c:v>
                </c:pt>
                <c:pt idx="591">
                  <c:v>-2.5933826300000001E-2</c:v>
                </c:pt>
                <c:pt idx="592">
                  <c:v>-2.5870263599999999E-2</c:v>
                </c:pt>
                <c:pt idx="593">
                  <c:v>-2.5806700799999999E-2</c:v>
                </c:pt>
                <c:pt idx="594">
                  <c:v>-2.5743137999999999E-2</c:v>
                </c:pt>
                <c:pt idx="595">
                  <c:v>-2.56795753E-2</c:v>
                </c:pt>
                <c:pt idx="596">
                  <c:v>-2.56160125E-2</c:v>
                </c:pt>
                <c:pt idx="597">
                  <c:v>-2.55524497E-2</c:v>
                </c:pt>
                <c:pt idx="598">
                  <c:v>-2.5488886999999998E-2</c:v>
                </c:pt>
                <c:pt idx="599">
                  <c:v>-2.5425324199999998E-2</c:v>
                </c:pt>
                <c:pt idx="600">
                  <c:v>-2.53617615E-2</c:v>
                </c:pt>
                <c:pt idx="601">
                  <c:v>-2.52981987E-2</c:v>
                </c:pt>
                <c:pt idx="602">
                  <c:v>-2.52346359E-2</c:v>
                </c:pt>
                <c:pt idx="603">
                  <c:v>-2.5171073200000001E-2</c:v>
                </c:pt>
                <c:pt idx="604">
                  <c:v>-2.5107510400000001E-2</c:v>
                </c:pt>
                <c:pt idx="605">
                  <c:v>-2.5043947600000002E-2</c:v>
                </c:pt>
                <c:pt idx="606">
                  <c:v>-2.4980384899999999E-2</c:v>
                </c:pt>
                <c:pt idx="607">
                  <c:v>-2.49168221E-2</c:v>
                </c:pt>
                <c:pt idx="608">
                  <c:v>-2.48532593E-2</c:v>
                </c:pt>
                <c:pt idx="609">
                  <c:v>-2.4789696600000001E-2</c:v>
                </c:pt>
                <c:pt idx="610">
                  <c:v>-2.4726133800000001E-2</c:v>
                </c:pt>
                <c:pt idx="611">
                  <c:v>-2.4662571000000001E-2</c:v>
                </c:pt>
                <c:pt idx="612">
                  <c:v>-2.4599008299999999E-2</c:v>
                </c:pt>
                <c:pt idx="613">
                  <c:v>-2.4535445499999999E-2</c:v>
                </c:pt>
                <c:pt idx="614">
                  <c:v>-2.4471882699999999E-2</c:v>
                </c:pt>
                <c:pt idx="615">
                  <c:v>-2.4408320000000001E-2</c:v>
                </c:pt>
                <c:pt idx="616">
                  <c:v>-2.4344757200000001E-2</c:v>
                </c:pt>
                <c:pt idx="617">
                  <c:v>-2.4281194400000001E-2</c:v>
                </c:pt>
                <c:pt idx="618">
                  <c:v>-2.4217631699999999E-2</c:v>
                </c:pt>
                <c:pt idx="619">
                  <c:v>-2.4154068899999999E-2</c:v>
                </c:pt>
                <c:pt idx="620">
                  <c:v>-2.4090506099999999E-2</c:v>
                </c:pt>
                <c:pt idx="621">
                  <c:v>-2.40269434E-2</c:v>
                </c:pt>
                <c:pt idx="622">
                  <c:v>-2.39633806E-2</c:v>
                </c:pt>
                <c:pt idx="623">
                  <c:v>-2.3899817800000001E-2</c:v>
                </c:pt>
                <c:pt idx="624">
                  <c:v>-2.3836255099999999E-2</c:v>
                </c:pt>
                <c:pt idx="625">
                  <c:v>-2.3772692299999999E-2</c:v>
                </c:pt>
                <c:pt idx="626">
                  <c:v>-2.3709129499999999E-2</c:v>
                </c:pt>
                <c:pt idx="627">
                  <c:v>-2.36455668E-2</c:v>
                </c:pt>
                <c:pt idx="628">
                  <c:v>-2.3582004E-2</c:v>
                </c:pt>
                <c:pt idx="629">
                  <c:v>-2.35184412E-2</c:v>
                </c:pt>
                <c:pt idx="630">
                  <c:v>-2.3454878500000002E-2</c:v>
                </c:pt>
                <c:pt idx="631">
                  <c:v>-2.3391315699999998E-2</c:v>
                </c:pt>
                <c:pt idx="632">
                  <c:v>-2.3327752899999998E-2</c:v>
                </c:pt>
                <c:pt idx="633">
                  <c:v>-2.32641902E-2</c:v>
                </c:pt>
                <c:pt idx="634">
                  <c:v>-2.32006274E-2</c:v>
                </c:pt>
                <c:pt idx="635">
                  <c:v>-2.3137064700000001E-2</c:v>
                </c:pt>
                <c:pt idx="636">
                  <c:v>-2.3073501900000001E-2</c:v>
                </c:pt>
                <c:pt idx="637">
                  <c:v>-2.3009939100000001E-2</c:v>
                </c:pt>
                <c:pt idx="638">
                  <c:v>-2.2946376399999999E-2</c:v>
                </c:pt>
                <c:pt idx="639">
                  <c:v>-2.2882813599999999E-2</c:v>
                </c:pt>
                <c:pt idx="640">
                  <c:v>-2.28192508E-2</c:v>
                </c:pt>
                <c:pt idx="641">
                  <c:v>-2.2755688100000001E-2</c:v>
                </c:pt>
                <c:pt idx="642">
                  <c:v>-2.2692125300000001E-2</c:v>
                </c:pt>
                <c:pt idx="643">
                  <c:v>-2.2628562500000001E-2</c:v>
                </c:pt>
                <c:pt idx="644">
                  <c:v>-2.2564999799999999E-2</c:v>
                </c:pt>
                <c:pt idx="645">
                  <c:v>-2.2501436999999999E-2</c:v>
                </c:pt>
                <c:pt idx="646">
                  <c:v>-2.2437874199999999E-2</c:v>
                </c:pt>
                <c:pt idx="647">
                  <c:v>-2.2374311500000001E-2</c:v>
                </c:pt>
                <c:pt idx="648">
                  <c:v>-2.2310748700000001E-2</c:v>
                </c:pt>
                <c:pt idx="649">
                  <c:v>-2.2247185900000001E-2</c:v>
                </c:pt>
                <c:pt idx="650">
                  <c:v>-2.2183623199999999E-2</c:v>
                </c:pt>
                <c:pt idx="651">
                  <c:v>-2.2120060399999999E-2</c:v>
                </c:pt>
                <c:pt idx="652">
                  <c:v>-2.2056497599999999E-2</c:v>
                </c:pt>
                <c:pt idx="653">
                  <c:v>-2.19929349E-2</c:v>
                </c:pt>
                <c:pt idx="654">
                  <c:v>-2.19293721E-2</c:v>
                </c:pt>
                <c:pt idx="655">
                  <c:v>-2.18658093E-2</c:v>
                </c:pt>
                <c:pt idx="656">
                  <c:v>-2.1802246599999998E-2</c:v>
                </c:pt>
                <c:pt idx="657">
                  <c:v>-2.1738683799999999E-2</c:v>
                </c:pt>
                <c:pt idx="658">
                  <c:v>-2.1675120999999999E-2</c:v>
                </c:pt>
                <c:pt idx="659">
                  <c:v>-2.16115583E-2</c:v>
                </c:pt>
                <c:pt idx="660">
                  <c:v>-2.15479955E-2</c:v>
                </c:pt>
                <c:pt idx="661">
                  <c:v>-2.14844327E-2</c:v>
                </c:pt>
                <c:pt idx="662">
                  <c:v>-2.1420870000000002E-2</c:v>
                </c:pt>
                <c:pt idx="663">
                  <c:v>-2.1357307200000002E-2</c:v>
                </c:pt>
                <c:pt idx="664">
                  <c:v>-2.1293744399999998E-2</c:v>
                </c:pt>
                <c:pt idx="665">
                  <c:v>-2.12301817E-2</c:v>
                </c:pt>
                <c:pt idx="666">
                  <c:v>-2.11666189E-2</c:v>
                </c:pt>
                <c:pt idx="667">
                  <c:v>-2.11030561E-2</c:v>
                </c:pt>
                <c:pt idx="668">
                  <c:v>-2.1039493400000001E-2</c:v>
                </c:pt>
                <c:pt idx="669">
                  <c:v>-2.0975930600000001E-2</c:v>
                </c:pt>
                <c:pt idx="670">
                  <c:v>-2.0912367899999999E-2</c:v>
                </c:pt>
                <c:pt idx="671">
                  <c:v>-2.0848805099999999E-2</c:v>
                </c:pt>
                <c:pt idx="672">
                  <c:v>-2.0785242299999999E-2</c:v>
                </c:pt>
                <c:pt idx="673">
                  <c:v>-2.0721679600000001E-2</c:v>
                </c:pt>
                <c:pt idx="674">
                  <c:v>-2.0658116800000001E-2</c:v>
                </c:pt>
                <c:pt idx="675">
                  <c:v>-2.0594554000000001E-2</c:v>
                </c:pt>
                <c:pt idx="676">
                  <c:v>-2.0530991299999999E-2</c:v>
                </c:pt>
                <c:pt idx="677">
                  <c:v>-2.0467428499999999E-2</c:v>
                </c:pt>
                <c:pt idx="678">
                  <c:v>-2.0403865699999999E-2</c:v>
                </c:pt>
                <c:pt idx="679">
                  <c:v>-2.0340303000000001E-2</c:v>
                </c:pt>
                <c:pt idx="680">
                  <c:v>-2.0276740200000001E-2</c:v>
                </c:pt>
                <c:pt idx="681">
                  <c:v>-2.0213177400000001E-2</c:v>
                </c:pt>
                <c:pt idx="682">
                  <c:v>-2.0149614699999999E-2</c:v>
                </c:pt>
                <c:pt idx="683">
                  <c:v>-2.0086051899999999E-2</c:v>
                </c:pt>
                <c:pt idx="684">
                  <c:v>-2.0022489099999999E-2</c:v>
                </c:pt>
                <c:pt idx="685">
                  <c:v>-1.99589264E-2</c:v>
                </c:pt>
                <c:pt idx="686">
                  <c:v>-1.98953636E-2</c:v>
                </c:pt>
                <c:pt idx="687">
                  <c:v>-1.98318008E-2</c:v>
                </c:pt>
                <c:pt idx="688">
                  <c:v>-1.9768238099999998E-2</c:v>
                </c:pt>
                <c:pt idx="689">
                  <c:v>-1.9704675299999998E-2</c:v>
                </c:pt>
                <c:pt idx="690">
                  <c:v>-1.9641112499999999E-2</c:v>
                </c:pt>
                <c:pt idx="691">
                  <c:v>-1.95775498E-2</c:v>
                </c:pt>
                <c:pt idx="692">
                  <c:v>-1.9513987E-2</c:v>
                </c:pt>
                <c:pt idx="693">
                  <c:v>-1.94504242E-2</c:v>
                </c:pt>
                <c:pt idx="694">
                  <c:v>-1.9386861500000001E-2</c:v>
                </c:pt>
                <c:pt idx="695">
                  <c:v>-1.9323298700000002E-2</c:v>
                </c:pt>
                <c:pt idx="696">
                  <c:v>-1.9259735900000002E-2</c:v>
                </c:pt>
                <c:pt idx="697">
                  <c:v>-1.91961732E-2</c:v>
                </c:pt>
                <c:pt idx="698">
                  <c:v>-1.91326104E-2</c:v>
                </c:pt>
                <c:pt idx="699">
                  <c:v>-1.90690476E-2</c:v>
                </c:pt>
                <c:pt idx="700">
                  <c:v>-1.9005484900000001E-2</c:v>
                </c:pt>
                <c:pt idx="701">
                  <c:v>-1.8941922100000001E-2</c:v>
                </c:pt>
                <c:pt idx="702">
                  <c:v>-1.8878359300000001E-2</c:v>
                </c:pt>
                <c:pt idx="703">
                  <c:v>-1.8814796599999999E-2</c:v>
                </c:pt>
                <c:pt idx="704">
                  <c:v>-1.8751233799999999E-2</c:v>
                </c:pt>
                <c:pt idx="705">
                  <c:v>-1.8687671100000001E-2</c:v>
                </c:pt>
                <c:pt idx="706">
                  <c:v>-1.8624108300000001E-2</c:v>
                </c:pt>
                <c:pt idx="707">
                  <c:v>-1.8560545500000001E-2</c:v>
                </c:pt>
                <c:pt idx="708">
                  <c:v>-1.8496982799999999E-2</c:v>
                </c:pt>
                <c:pt idx="709">
                  <c:v>-1.8433419999999999E-2</c:v>
                </c:pt>
                <c:pt idx="710">
                  <c:v>-1.8369857199999999E-2</c:v>
                </c:pt>
                <c:pt idx="711">
                  <c:v>-1.83062945E-2</c:v>
                </c:pt>
                <c:pt idx="712">
                  <c:v>-1.8242731700000001E-2</c:v>
                </c:pt>
                <c:pt idx="713">
                  <c:v>-1.8179168900000001E-2</c:v>
                </c:pt>
                <c:pt idx="714">
                  <c:v>-1.8115606199999999E-2</c:v>
                </c:pt>
                <c:pt idx="715">
                  <c:v>-1.8052043399999999E-2</c:v>
                </c:pt>
                <c:pt idx="716">
                  <c:v>-1.7988480599999999E-2</c:v>
                </c:pt>
                <c:pt idx="717">
                  <c:v>-1.79249179E-2</c:v>
                </c:pt>
                <c:pt idx="718">
                  <c:v>-1.78613551E-2</c:v>
                </c:pt>
                <c:pt idx="719">
                  <c:v>-1.77977923E-2</c:v>
                </c:pt>
                <c:pt idx="720">
                  <c:v>-1.7734229600000002E-2</c:v>
                </c:pt>
                <c:pt idx="721">
                  <c:v>-1.7670666799999998E-2</c:v>
                </c:pt>
                <c:pt idx="722">
                  <c:v>-1.7607103999999998E-2</c:v>
                </c:pt>
                <c:pt idx="723">
                  <c:v>-1.75435413E-2</c:v>
                </c:pt>
                <c:pt idx="724">
                  <c:v>-1.74799785E-2</c:v>
                </c:pt>
                <c:pt idx="725">
                  <c:v>-1.74164157E-2</c:v>
                </c:pt>
                <c:pt idx="726">
                  <c:v>-1.7352853000000001E-2</c:v>
                </c:pt>
                <c:pt idx="727">
                  <c:v>-1.7289290200000001E-2</c:v>
                </c:pt>
                <c:pt idx="728">
                  <c:v>-1.7225727400000002E-2</c:v>
                </c:pt>
                <c:pt idx="729">
                  <c:v>-1.71621647E-2</c:v>
                </c:pt>
                <c:pt idx="730">
                  <c:v>-1.70986019E-2</c:v>
                </c:pt>
                <c:pt idx="731">
                  <c:v>-1.70350391E-2</c:v>
                </c:pt>
                <c:pt idx="732">
                  <c:v>-1.6971476400000001E-2</c:v>
                </c:pt>
                <c:pt idx="733">
                  <c:v>-1.6907913600000001E-2</c:v>
                </c:pt>
                <c:pt idx="734">
                  <c:v>-1.6844350800000001E-2</c:v>
                </c:pt>
                <c:pt idx="735">
                  <c:v>-1.6780788099999999E-2</c:v>
                </c:pt>
                <c:pt idx="736">
                  <c:v>-1.6717225299999999E-2</c:v>
                </c:pt>
                <c:pt idx="737">
                  <c:v>-1.6653662499999999E-2</c:v>
                </c:pt>
                <c:pt idx="738">
                  <c:v>-1.6590099800000001E-2</c:v>
                </c:pt>
                <c:pt idx="739">
                  <c:v>-1.6526537000000001E-2</c:v>
                </c:pt>
                <c:pt idx="740">
                  <c:v>-1.6462974299999999E-2</c:v>
                </c:pt>
                <c:pt idx="741">
                  <c:v>-1.6399411499999999E-2</c:v>
                </c:pt>
                <c:pt idx="742">
                  <c:v>-1.6335848699999999E-2</c:v>
                </c:pt>
                <c:pt idx="743">
                  <c:v>-1.6272286E-2</c:v>
                </c:pt>
                <c:pt idx="744">
                  <c:v>-1.62087232E-2</c:v>
                </c:pt>
                <c:pt idx="745">
                  <c:v>-1.6145160400000001E-2</c:v>
                </c:pt>
                <c:pt idx="746">
                  <c:v>-1.6081597699999998E-2</c:v>
                </c:pt>
                <c:pt idx="747">
                  <c:v>-1.6018034899999999E-2</c:v>
                </c:pt>
                <c:pt idx="748">
                  <c:v>-1.5954472099999999E-2</c:v>
                </c:pt>
                <c:pt idx="749">
                  <c:v>-1.58909094E-2</c:v>
                </c:pt>
                <c:pt idx="750">
                  <c:v>-1.58273466E-2</c:v>
                </c:pt>
                <c:pt idx="751">
                  <c:v>-1.57637838E-2</c:v>
                </c:pt>
                <c:pt idx="752">
                  <c:v>-1.5700221100000002E-2</c:v>
                </c:pt>
                <c:pt idx="753">
                  <c:v>-1.5636658300000002E-2</c:v>
                </c:pt>
                <c:pt idx="754">
                  <c:v>-1.55730946E-2</c:v>
                </c:pt>
                <c:pt idx="755">
                  <c:v>-1.55095309E-2</c:v>
                </c:pt>
                <c:pt idx="756">
                  <c:v>-1.5445967200000001E-2</c:v>
                </c:pt>
                <c:pt idx="757">
                  <c:v>-1.5382403500000001E-2</c:v>
                </c:pt>
                <c:pt idx="758">
                  <c:v>-1.5318839799999999E-2</c:v>
                </c:pt>
                <c:pt idx="759">
                  <c:v>-1.52552761E-2</c:v>
                </c:pt>
                <c:pt idx="760">
                  <c:v>-1.51917124E-2</c:v>
                </c:pt>
                <c:pt idx="761">
                  <c:v>-1.51281487E-2</c:v>
                </c:pt>
                <c:pt idx="762">
                  <c:v>-1.5064585E-2</c:v>
                </c:pt>
                <c:pt idx="763">
                  <c:v>-1.50010213E-2</c:v>
                </c:pt>
                <c:pt idx="764">
                  <c:v>-1.4937457600000001E-2</c:v>
                </c:pt>
                <c:pt idx="765">
                  <c:v>-1.4873893900000001E-2</c:v>
                </c:pt>
                <c:pt idx="766">
                  <c:v>-1.4810330199999999E-2</c:v>
                </c:pt>
                <c:pt idx="767">
                  <c:v>-1.4746766499999999E-2</c:v>
                </c:pt>
                <c:pt idx="768">
                  <c:v>-1.46832028E-2</c:v>
                </c:pt>
                <c:pt idx="769">
                  <c:v>-1.46196391E-2</c:v>
                </c:pt>
                <c:pt idx="770">
                  <c:v>-1.45560754E-2</c:v>
                </c:pt>
                <c:pt idx="771">
                  <c:v>-1.44925117E-2</c:v>
                </c:pt>
                <c:pt idx="772">
                  <c:v>-1.44289481E-2</c:v>
                </c:pt>
                <c:pt idx="773">
                  <c:v>-1.43653844E-2</c:v>
                </c:pt>
                <c:pt idx="774">
                  <c:v>-1.43018207E-2</c:v>
                </c:pt>
                <c:pt idx="775">
                  <c:v>-1.4238257000000001E-2</c:v>
                </c:pt>
                <c:pt idx="776">
                  <c:v>-1.4174693299999999E-2</c:v>
                </c:pt>
                <c:pt idx="777">
                  <c:v>-1.4111129599999999E-2</c:v>
                </c:pt>
                <c:pt idx="778">
                  <c:v>-1.40475659E-2</c:v>
                </c:pt>
                <c:pt idx="779">
                  <c:v>-1.39840022E-2</c:v>
                </c:pt>
                <c:pt idx="780">
                  <c:v>-1.39204385E-2</c:v>
                </c:pt>
                <c:pt idx="781">
                  <c:v>-1.38568748E-2</c:v>
                </c:pt>
                <c:pt idx="782">
                  <c:v>-1.37933111E-2</c:v>
                </c:pt>
                <c:pt idx="783">
                  <c:v>-1.3729747400000001E-2</c:v>
                </c:pt>
                <c:pt idx="784">
                  <c:v>-1.3666183700000001E-2</c:v>
                </c:pt>
                <c:pt idx="785">
                  <c:v>-1.3602619999999999E-2</c:v>
                </c:pt>
                <c:pt idx="786">
                  <c:v>-1.35390563E-2</c:v>
                </c:pt>
                <c:pt idx="787">
                  <c:v>-1.34754926E-2</c:v>
                </c:pt>
                <c:pt idx="788">
                  <c:v>-1.34119289E-2</c:v>
                </c:pt>
                <c:pt idx="789">
                  <c:v>-1.33483652E-2</c:v>
                </c:pt>
                <c:pt idx="790">
                  <c:v>-1.32848015E-2</c:v>
                </c:pt>
                <c:pt idx="791">
                  <c:v>-1.3221237800000001E-2</c:v>
                </c:pt>
                <c:pt idx="792">
                  <c:v>-1.3157674100000001E-2</c:v>
                </c:pt>
                <c:pt idx="793">
                  <c:v>-1.3094110399999999E-2</c:v>
                </c:pt>
                <c:pt idx="794">
                  <c:v>-1.3030546699999999E-2</c:v>
                </c:pt>
                <c:pt idx="795">
                  <c:v>-1.2966983E-2</c:v>
                </c:pt>
                <c:pt idx="796">
                  <c:v>-1.29034193E-2</c:v>
                </c:pt>
                <c:pt idx="797">
                  <c:v>-1.28398556E-2</c:v>
                </c:pt>
                <c:pt idx="798">
                  <c:v>-1.27762919E-2</c:v>
                </c:pt>
                <c:pt idx="799">
                  <c:v>-1.27127282E-2</c:v>
                </c:pt>
                <c:pt idx="800">
                  <c:v>-1.2649164500000001E-2</c:v>
                </c:pt>
                <c:pt idx="801">
                  <c:v>-1.2585600799999999E-2</c:v>
                </c:pt>
                <c:pt idx="802">
                  <c:v>-1.2522037099999999E-2</c:v>
                </c:pt>
                <c:pt idx="803">
                  <c:v>-1.24584734E-2</c:v>
                </c:pt>
                <c:pt idx="804">
                  <c:v>-1.23949097E-2</c:v>
                </c:pt>
                <c:pt idx="805">
                  <c:v>-1.2331346E-2</c:v>
                </c:pt>
                <c:pt idx="806">
                  <c:v>-1.22677824E-2</c:v>
                </c:pt>
                <c:pt idx="807">
                  <c:v>-1.22042187E-2</c:v>
                </c:pt>
                <c:pt idx="808">
                  <c:v>-1.2140655E-2</c:v>
                </c:pt>
                <c:pt idx="809">
                  <c:v>-1.20770913E-2</c:v>
                </c:pt>
                <c:pt idx="810">
                  <c:v>-1.2013527600000001E-2</c:v>
                </c:pt>
                <c:pt idx="811">
                  <c:v>-1.1949963900000001E-2</c:v>
                </c:pt>
                <c:pt idx="812">
                  <c:v>-1.1886400199999999E-2</c:v>
                </c:pt>
                <c:pt idx="813">
                  <c:v>-1.1822836499999999E-2</c:v>
                </c:pt>
                <c:pt idx="814">
                  <c:v>-1.17592728E-2</c:v>
                </c:pt>
                <c:pt idx="815">
                  <c:v>-1.16957091E-2</c:v>
                </c:pt>
                <c:pt idx="816">
                  <c:v>-1.16321454E-2</c:v>
                </c:pt>
                <c:pt idx="817">
                  <c:v>-1.15685817E-2</c:v>
                </c:pt>
                <c:pt idx="818">
                  <c:v>-1.1505018000000001E-2</c:v>
                </c:pt>
                <c:pt idx="819">
                  <c:v>-1.1441454300000001E-2</c:v>
                </c:pt>
                <c:pt idx="820">
                  <c:v>-1.1377890599999999E-2</c:v>
                </c:pt>
                <c:pt idx="821">
                  <c:v>-1.1314326899999999E-2</c:v>
                </c:pt>
                <c:pt idx="822">
                  <c:v>-1.12507632E-2</c:v>
                </c:pt>
                <c:pt idx="823">
                  <c:v>-1.11871995E-2</c:v>
                </c:pt>
                <c:pt idx="824">
                  <c:v>-1.11236358E-2</c:v>
                </c:pt>
                <c:pt idx="825">
                  <c:v>-1.10600721E-2</c:v>
                </c:pt>
                <c:pt idx="826">
                  <c:v>-1.09965084E-2</c:v>
                </c:pt>
                <c:pt idx="827">
                  <c:v>-1.0932944700000001E-2</c:v>
                </c:pt>
                <c:pt idx="828">
                  <c:v>-1.0869380999999999E-2</c:v>
                </c:pt>
                <c:pt idx="829">
                  <c:v>-1.0805817299999999E-2</c:v>
                </c:pt>
                <c:pt idx="830">
                  <c:v>-1.07422536E-2</c:v>
                </c:pt>
                <c:pt idx="831">
                  <c:v>-1.06786899E-2</c:v>
                </c:pt>
                <c:pt idx="832">
                  <c:v>-1.06151262E-2</c:v>
                </c:pt>
                <c:pt idx="833">
                  <c:v>-1.05515625E-2</c:v>
                </c:pt>
                <c:pt idx="834">
                  <c:v>-1.04879988E-2</c:v>
                </c:pt>
                <c:pt idx="835">
                  <c:v>-1.0424435100000001E-2</c:v>
                </c:pt>
                <c:pt idx="836">
                  <c:v>-1.0360871400000001E-2</c:v>
                </c:pt>
                <c:pt idx="837">
                  <c:v>-1.0297307699999999E-2</c:v>
                </c:pt>
                <c:pt idx="838">
                  <c:v>-1.0233743999999999E-2</c:v>
                </c:pt>
                <c:pt idx="839">
                  <c:v>-1.0170180399999999E-2</c:v>
                </c:pt>
                <c:pt idx="840">
                  <c:v>-1.0106616699999999E-2</c:v>
                </c:pt>
                <c:pt idx="841">
                  <c:v>-1.0043053E-2</c:v>
                </c:pt>
                <c:pt idx="842">
                  <c:v>-9.9794892600000001E-3</c:v>
                </c:pt>
                <c:pt idx="843">
                  <c:v>-9.9159255600000003E-3</c:v>
                </c:pt>
                <c:pt idx="844">
                  <c:v>-9.8523618699999996E-3</c:v>
                </c:pt>
                <c:pt idx="845">
                  <c:v>-9.7887981699999998E-3</c:v>
                </c:pt>
                <c:pt idx="846">
                  <c:v>-9.72523447E-3</c:v>
                </c:pt>
                <c:pt idx="847">
                  <c:v>-9.6616707700000002E-3</c:v>
                </c:pt>
                <c:pt idx="848">
                  <c:v>-9.5981070799999995E-3</c:v>
                </c:pt>
                <c:pt idx="849">
                  <c:v>-9.5345433799999997E-3</c:v>
                </c:pt>
                <c:pt idx="850">
                  <c:v>-9.4709796799999999E-3</c:v>
                </c:pt>
                <c:pt idx="851">
                  <c:v>-9.4074159899999992E-3</c:v>
                </c:pt>
                <c:pt idx="852">
                  <c:v>-9.3438522899999994E-3</c:v>
                </c:pt>
                <c:pt idx="853">
                  <c:v>-9.2802885899999996E-3</c:v>
                </c:pt>
                <c:pt idx="854">
                  <c:v>-9.2167248899999998E-3</c:v>
                </c:pt>
                <c:pt idx="855">
                  <c:v>-9.1531611999999991E-3</c:v>
                </c:pt>
                <c:pt idx="856">
                  <c:v>-9.0895974999999993E-3</c:v>
                </c:pt>
                <c:pt idx="857">
                  <c:v>-9.0260337999999996E-3</c:v>
                </c:pt>
                <c:pt idx="858">
                  <c:v>-8.9624701100000006E-3</c:v>
                </c:pt>
                <c:pt idx="859">
                  <c:v>-8.8989064100000008E-3</c:v>
                </c:pt>
                <c:pt idx="860">
                  <c:v>-8.8353427099999993E-3</c:v>
                </c:pt>
                <c:pt idx="861">
                  <c:v>-8.7717790200000003E-3</c:v>
                </c:pt>
                <c:pt idx="862">
                  <c:v>-8.7082153200000005E-3</c:v>
                </c:pt>
                <c:pt idx="863">
                  <c:v>-8.6446516200000007E-3</c:v>
                </c:pt>
                <c:pt idx="864">
                  <c:v>-8.5810879199999992E-3</c:v>
                </c:pt>
                <c:pt idx="865">
                  <c:v>-8.5175242300000002E-3</c:v>
                </c:pt>
                <c:pt idx="866">
                  <c:v>-8.4539605300000004E-3</c:v>
                </c:pt>
                <c:pt idx="867">
                  <c:v>-8.3903968300000006E-3</c:v>
                </c:pt>
                <c:pt idx="868">
                  <c:v>-8.3268331399999999E-3</c:v>
                </c:pt>
                <c:pt idx="869">
                  <c:v>-8.2632694400000001E-3</c:v>
                </c:pt>
                <c:pt idx="870">
                  <c:v>-8.1997057400000004E-3</c:v>
                </c:pt>
                <c:pt idx="871">
                  <c:v>-8.1361420499999997E-3</c:v>
                </c:pt>
                <c:pt idx="872">
                  <c:v>-8.0725783499999999E-3</c:v>
                </c:pt>
                <c:pt idx="873">
                  <c:v>-8.0090146500000001E-3</c:v>
                </c:pt>
                <c:pt idx="874">
                  <c:v>-7.9454509500000003E-3</c:v>
                </c:pt>
                <c:pt idx="875">
                  <c:v>-7.8818872599999996E-3</c:v>
                </c:pt>
                <c:pt idx="876">
                  <c:v>-7.8183235599999998E-3</c:v>
                </c:pt>
                <c:pt idx="877">
                  <c:v>-7.7547603299999998E-3</c:v>
                </c:pt>
                <c:pt idx="878">
                  <c:v>-7.6911966300000001E-3</c:v>
                </c:pt>
                <c:pt idx="879">
                  <c:v>-7.6276329300000003E-3</c:v>
                </c:pt>
                <c:pt idx="880">
                  <c:v>-7.5640692400000004E-3</c:v>
                </c:pt>
                <c:pt idx="881">
                  <c:v>-7.5005055399999998E-3</c:v>
                </c:pt>
                <c:pt idx="882">
                  <c:v>-7.43694184E-3</c:v>
                </c:pt>
                <c:pt idx="883">
                  <c:v>-7.3733781500000001E-3</c:v>
                </c:pt>
                <c:pt idx="884">
                  <c:v>-7.3098144500000004E-3</c:v>
                </c:pt>
                <c:pt idx="885">
                  <c:v>-7.2462507499999997E-3</c:v>
                </c:pt>
                <c:pt idx="886">
                  <c:v>-7.1826870599999999E-3</c:v>
                </c:pt>
                <c:pt idx="887">
                  <c:v>-7.1191233600000001E-3</c:v>
                </c:pt>
                <c:pt idx="888">
                  <c:v>-7.0555596600000003E-3</c:v>
                </c:pt>
                <c:pt idx="889">
                  <c:v>-6.9919959599999996E-3</c:v>
                </c:pt>
                <c:pt idx="890">
                  <c:v>-6.9284322699999998E-3</c:v>
                </c:pt>
                <c:pt idx="891">
                  <c:v>-6.86486857E-3</c:v>
                </c:pt>
                <c:pt idx="892">
                  <c:v>-6.8013048700000002E-3</c:v>
                </c:pt>
                <c:pt idx="893">
                  <c:v>-6.7377411800000004E-3</c:v>
                </c:pt>
                <c:pt idx="894">
                  <c:v>-6.6741774799999997E-3</c:v>
                </c:pt>
                <c:pt idx="895">
                  <c:v>-6.6106137799999999E-3</c:v>
                </c:pt>
                <c:pt idx="896">
                  <c:v>-6.5470500800000001E-3</c:v>
                </c:pt>
                <c:pt idx="897">
                  <c:v>-6.4834863900000003E-3</c:v>
                </c:pt>
                <c:pt idx="898">
                  <c:v>-6.4199226899999996E-3</c:v>
                </c:pt>
                <c:pt idx="899">
                  <c:v>-6.3563589899999998E-3</c:v>
                </c:pt>
                <c:pt idx="900">
                  <c:v>-6.2927953E-3</c:v>
                </c:pt>
                <c:pt idx="901">
                  <c:v>-6.2292316000000002E-3</c:v>
                </c:pt>
                <c:pt idx="902">
                  <c:v>-6.1656679000000004E-3</c:v>
                </c:pt>
                <c:pt idx="903">
                  <c:v>-6.1021042099999997E-3</c:v>
                </c:pt>
                <c:pt idx="904">
                  <c:v>-6.0385405099999999E-3</c:v>
                </c:pt>
                <c:pt idx="905">
                  <c:v>-5.9749768100000001E-3</c:v>
                </c:pt>
                <c:pt idx="906">
                  <c:v>-5.9114131100000003E-3</c:v>
                </c:pt>
                <c:pt idx="907">
                  <c:v>-5.8478494199999996E-3</c:v>
                </c:pt>
                <c:pt idx="908">
                  <c:v>-5.7842857199999998E-3</c:v>
                </c:pt>
                <c:pt idx="909">
                  <c:v>-5.7207220200000001E-3</c:v>
                </c:pt>
                <c:pt idx="910">
                  <c:v>-5.6571583300000002E-3</c:v>
                </c:pt>
                <c:pt idx="911">
                  <c:v>-5.5935946300000004E-3</c:v>
                </c:pt>
                <c:pt idx="912">
                  <c:v>-5.5300309299999998E-3</c:v>
                </c:pt>
                <c:pt idx="913">
                  <c:v>-5.4664672399999999E-3</c:v>
                </c:pt>
                <c:pt idx="914">
                  <c:v>-5.4029035400000001E-3</c:v>
                </c:pt>
                <c:pt idx="915">
                  <c:v>-5.3393398400000004E-3</c:v>
                </c:pt>
                <c:pt idx="916">
                  <c:v>-5.2757761399999997E-3</c:v>
                </c:pt>
                <c:pt idx="917">
                  <c:v>-5.2122124499999999E-3</c:v>
                </c:pt>
                <c:pt idx="918">
                  <c:v>-5.1486487500000001E-3</c:v>
                </c:pt>
                <c:pt idx="919">
                  <c:v>-5.0850850500000003E-3</c:v>
                </c:pt>
                <c:pt idx="920">
                  <c:v>-5.0215213599999996E-3</c:v>
                </c:pt>
                <c:pt idx="921">
                  <c:v>-4.9579576599999998E-3</c:v>
                </c:pt>
                <c:pt idx="922">
                  <c:v>-4.89439396E-3</c:v>
                </c:pt>
                <c:pt idx="923">
                  <c:v>-4.8308302600000002E-3</c:v>
                </c:pt>
                <c:pt idx="924">
                  <c:v>-4.7672665700000004E-3</c:v>
                </c:pt>
                <c:pt idx="925">
                  <c:v>-4.7037028699999997E-3</c:v>
                </c:pt>
                <c:pt idx="926">
                  <c:v>-4.6401391699999999E-3</c:v>
                </c:pt>
                <c:pt idx="927">
                  <c:v>-4.5765754800000001E-3</c:v>
                </c:pt>
                <c:pt idx="928">
                  <c:v>-4.5130117800000003E-3</c:v>
                </c:pt>
                <c:pt idx="929">
                  <c:v>-4.4494480799999996E-3</c:v>
                </c:pt>
                <c:pt idx="930">
                  <c:v>-4.3858843899999998E-3</c:v>
                </c:pt>
                <c:pt idx="931">
                  <c:v>-4.32232069E-3</c:v>
                </c:pt>
                <c:pt idx="932">
                  <c:v>-4.2587569900000002E-3</c:v>
                </c:pt>
                <c:pt idx="933">
                  <c:v>-4.1951932900000004E-3</c:v>
                </c:pt>
                <c:pt idx="934">
                  <c:v>-4.1316295999999997E-3</c:v>
                </c:pt>
                <c:pt idx="935">
                  <c:v>-4.0680658999999999E-3</c:v>
                </c:pt>
                <c:pt idx="936">
                  <c:v>-4.0045022000000001E-3</c:v>
                </c:pt>
                <c:pt idx="937">
                  <c:v>-3.9409385100000003E-3</c:v>
                </c:pt>
                <c:pt idx="938">
                  <c:v>-3.8773748100000001E-3</c:v>
                </c:pt>
                <c:pt idx="939">
                  <c:v>-3.8138113500000002E-3</c:v>
                </c:pt>
                <c:pt idx="940">
                  <c:v>-3.7502478799999999E-3</c:v>
                </c:pt>
                <c:pt idx="941">
                  <c:v>-3.68668442E-3</c:v>
                </c:pt>
                <c:pt idx="942">
                  <c:v>-3.6231209500000002E-3</c:v>
                </c:pt>
                <c:pt idx="943">
                  <c:v>-3.5595574899999999E-3</c:v>
                </c:pt>
                <c:pt idx="944">
                  <c:v>-3.49599402E-3</c:v>
                </c:pt>
                <c:pt idx="945">
                  <c:v>-3.4324305600000001E-3</c:v>
                </c:pt>
                <c:pt idx="946">
                  <c:v>-3.3688670999999998E-3</c:v>
                </c:pt>
                <c:pt idx="947">
                  <c:v>-3.30530363E-3</c:v>
                </c:pt>
                <c:pt idx="948">
                  <c:v>-3.2417401700000001E-3</c:v>
                </c:pt>
                <c:pt idx="949">
                  <c:v>-3.1781766999999998E-3</c:v>
                </c:pt>
                <c:pt idx="950">
                  <c:v>-3.1146132399999999E-3</c:v>
                </c:pt>
                <c:pt idx="951">
                  <c:v>-3.0510497700000001E-3</c:v>
                </c:pt>
                <c:pt idx="952">
                  <c:v>-2.9874863100000002E-3</c:v>
                </c:pt>
                <c:pt idx="953">
                  <c:v>-2.9239228499999999E-3</c:v>
                </c:pt>
                <c:pt idx="954">
                  <c:v>-2.86035938E-3</c:v>
                </c:pt>
                <c:pt idx="955">
                  <c:v>-2.7967959200000002E-3</c:v>
                </c:pt>
                <c:pt idx="956">
                  <c:v>-2.7332324499999999E-3</c:v>
                </c:pt>
                <c:pt idx="957">
                  <c:v>-2.66966899E-3</c:v>
                </c:pt>
                <c:pt idx="958">
                  <c:v>-2.6061055300000001E-3</c:v>
                </c:pt>
                <c:pt idx="959">
                  <c:v>-2.5425420599999998E-3</c:v>
                </c:pt>
                <c:pt idx="960">
                  <c:v>-2.4789785999999999E-3</c:v>
                </c:pt>
                <c:pt idx="961">
                  <c:v>-2.4154151300000001E-3</c:v>
                </c:pt>
                <c:pt idx="962">
                  <c:v>-2.3518516700000002E-3</c:v>
                </c:pt>
                <c:pt idx="963">
                  <c:v>-2.2882881999999999E-3</c:v>
                </c:pt>
                <c:pt idx="964">
                  <c:v>-2.2247247400000001E-3</c:v>
                </c:pt>
                <c:pt idx="965">
                  <c:v>-2.1611612800000002E-3</c:v>
                </c:pt>
                <c:pt idx="966">
                  <c:v>-2.0975978099999999E-3</c:v>
                </c:pt>
                <c:pt idx="967">
                  <c:v>-2.03403435E-3</c:v>
                </c:pt>
                <c:pt idx="968">
                  <c:v>-1.9704708800000002E-3</c:v>
                </c:pt>
                <c:pt idx="969">
                  <c:v>-1.9069073000000001E-3</c:v>
                </c:pt>
                <c:pt idx="970">
                  <c:v>-1.8433437200000001E-3</c:v>
                </c:pt>
                <c:pt idx="971">
                  <c:v>-1.77978014E-3</c:v>
                </c:pt>
                <c:pt idx="972">
                  <c:v>-1.7162165599999999E-3</c:v>
                </c:pt>
                <c:pt idx="973">
                  <c:v>-1.6526529800000001E-3</c:v>
                </c:pt>
                <c:pt idx="974">
                  <c:v>-1.5890894E-3</c:v>
                </c:pt>
                <c:pt idx="975">
                  <c:v>-1.52552582E-3</c:v>
                </c:pt>
                <c:pt idx="976">
                  <c:v>-1.4619622399999999E-3</c:v>
                </c:pt>
                <c:pt idx="977">
                  <c:v>-1.3983986600000001E-3</c:v>
                </c:pt>
                <c:pt idx="978">
                  <c:v>-1.33483508E-3</c:v>
                </c:pt>
                <c:pt idx="979">
                  <c:v>-1.2712715E-3</c:v>
                </c:pt>
                <c:pt idx="980">
                  <c:v>-1.2077079199999999E-3</c:v>
                </c:pt>
                <c:pt idx="981">
                  <c:v>-1.1441443299999999E-3</c:v>
                </c:pt>
                <c:pt idx="982">
                  <c:v>-1.0805807500000001E-3</c:v>
                </c:pt>
                <c:pt idx="983">
                  <c:v>-1.01701717E-3</c:v>
                </c:pt>
                <c:pt idx="984">
                  <c:v>-9.5345365100000005E-4</c:v>
                </c:pt>
                <c:pt idx="985">
                  <c:v>-8.8989007099999999E-4</c:v>
                </c:pt>
                <c:pt idx="986">
                  <c:v>-8.2632649000000005E-4</c:v>
                </c:pt>
                <c:pt idx="987">
                  <c:v>-7.62762909E-4</c:v>
                </c:pt>
                <c:pt idx="988">
                  <c:v>-6.9919932900000005E-4</c:v>
                </c:pt>
                <c:pt idx="989">
                  <c:v>-6.35635748E-4</c:v>
                </c:pt>
                <c:pt idx="990">
                  <c:v>-5.7207216699999995E-4</c:v>
                </c:pt>
                <c:pt idx="991">
                  <c:v>-5.08508587E-4</c:v>
                </c:pt>
                <c:pt idx="992">
                  <c:v>-4.4494500600000001E-4</c:v>
                </c:pt>
                <c:pt idx="993">
                  <c:v>-3.8138142600000001E-4</c:v>
                </c:pt>
                <c:pt idx="994">
                  <c:v>-3.1781784500000001E-4</c:v>
                </c:pt>
                <c:pt idx="995">
                  <c:v>-2.5425426400000001E-4</c:v>
                </c:pt>
                <c:pt idx="996">
                  <c:v>-1.9069069800000001E-4</c:v>
                </c:pt>
                <c:pt idx="997">
                  <c:v>-1.2712713200000001E-4</c:v>
                </c:pt>
                <c:pt idx="998">
                  <c:v>-6.3563566099999994E-5</c:v>
                </c:pt>
                <c:pt idx="999">
                  <c:v>0</c:v>
                </c:pt>
                <c:pt idx="1000">
                  <c:v>0</c:v>
                </c:pt>
                <c:pt idx="1001">
                  <c:v>6.3563566099999994E-5</c:v>
                </c:pt>
                <c:pt idx="1002">
                  <c:v>1.2712713200000001E-4</c:v>
                </c:pt>
                <c:pt idx="1003">
                  <c:v>1.9069069800000001E-4</c:v>
                </c:pt>
                <c:pt idx="1004">
                  <c:v>2.5425426400000001E-4</c:v>
                </c:pt>
                <c:pt idx="1005">
                  <c:v>3.1781784500000001E-4</c:v>
                </c:pt>
                <c:pt idx="1006">
                  <c:v>3.8138142600000001E-4</c:v>
                </c:pt>
                <c:pt idx="1007">
                  <c:v>4.4494500600000001E-4</c:v>
                </c:pt>
                <c:pt idx="1008">
                  <c:v>5.08508587E-4</c:v>
                </c:pt>
                <c:pt idx="1009">
                  <c:v>5.7207216699999995E-4</c:v>
                </c:pt>
                <c:pt idx="1010">
                  <c:v>6.35635748E-4</c:v>
                </c:pt>
                <c:pt idx="1011">
                  <c:v>6.9919932900000005E-4</c:v>
                </c:pt>
                <c:pt idx="1012">
                  <c:v>7.62762909E-4</c:v>
                </c:pt>
                <c:pt idx="1013">
                  <c:v>8.2632649000000005E-4</c:v>
                </c:pt>
                <c:pt idx="1014">
                  <c:v>8.8989007099999999E-4</c:v>
                </c:pt>
                <c:pt idx="1015">
                  <c:v>9.5345365100000005E-4</c:v>
                </c:pt>
                <c:pt idx="1016">
                  <c:v>1.01701717E-3</c:v>
                </c:pt>
                <c:pt idx="1017">
                  <c:v>1.0805807500000001E-3</c:v>
                </c:pt>
                <c:pt idx="1018">
                  <c:v>1.1441443299999999E-3</c:v>
                </c:pt>
                <c:pt idx="1019">
                  <c:v>1.2077079199999999E-3</c:v>
                </c:pt>
                <c:pt idx="1020">
                  <c:v>1.2712715E-3</c:v>
                </c:pt>
                <c:pt idx="1021">
                  <c:v>1.33483508E-3</c:v>
                </c:pt>
                <c:pt idx="1022">
                  <c:v>1.3983986600000001E-3</c:v>
                </c:pt>
                <c:pt idx="1023">
                  <c:v>1.4619622399999999E-3</c:v>
                </c:pt>
                <c:pt idx="1024">
                  <c:v>1.52552582E-3</c:v>
                </c:pt>
                <c:pt idx="1025">
                  <c:v>1.5890894E-3</c:v>
                </c:pt>
                <c:pt idx="1026">
                  <c:v>1.6526529800000001E-3</c:v>
                </c:pt>
                <c:pt idx="1027">
                  <c:v>1.7162165599999999E-3</c:v>
                </c:pt>
                <c:pt idx="1028">
                  <c:v>1.77978014E-3</c:v>
                </c:pt>
                <c:pt idx="1029">
                  <c:v>1.8433437200000001E-3</c:v>
                </c:pt>
                <c:pt idx="1030">
                  <c:v>1.9069073000000001E-3</c:v>
                </c:pt>
                <c:pt idx="1031">
                  <c:v>1.9704708800000002E-3</c:v>
                </c:pt>
                <c:pt idx="1032">
                  <c:v>2.03403435E-3</c:v>
                </c:pt>
                <c:pt idx="1033">
                  <c:v>2.0975978099999999E-3</c:v>
                </c:pt>
                <c:pt idx="1034">
                  <c:v>2.1611612800000002E-3</c:v>
                </c:pt>
                <c:pt idx="1035">
                  <c:v>2.2247247400000001E-3</c:v>
                </c:pt>
                <c:pt idx="1036">
                  <c:v>2.2882881999999999E-3</c:v>
                </c:pt>
                <c:pt idx="1037">
                  <c:v>2.3518516700000002E-3</c:v>
                </c:pt>
                <c:pt idx="1038">
                  <c:v>2.4154151300000001E-3</c:v>
                </c:pt>
                <c:pt idx="1039">
                  <c:v>2.4789785999999999E-3</c:v>
                </c:pt>
                <c:pt idx="1040">
                  <c:v>2.5425420599999998E-3</c:v>
                </c:pt>
                <c:pt idx="1041">
                  <c:v>2.6061055300000001E-3</c:v>
                </c:pt>
                <c:pt idx="1042">
                  <c:v>2.66966899E-3</c:v>
                </c:pt>
                <c:pt idx="1043">
                  <c:v>2.7332324499999999E-3</c:v>
                </c:pt>
                <c:pt idx="1044">
                  <c:v>2.7967959200000002E-3</c:v>
                </c:pt>
                <c:pt idx="1045">
                  <c:v>2.86035938E-3</c:v>
                </c:pt>
                <c:pt idx="1046">
                  <c:v>2.9239228499999999E-3</c:v>
                </c:pt>
                <c:pt idx="1047">
                  <c:v>2.9874863100000002E-3</c:v>
                </c:pt>
                <c:pt idx="1048">
                  <c:v>3.0510497700000001E-3</c:v>
                </c:pt>
                <c:pt idx="1049">
                  <c:v>3.1146132399999999E-3</c:v>
                </c:pt>
                <c:pt idx="1050">
                  <c:v>3.1781766999999998E-3</c:v>
                </c:pt>
                <c:pt idx="1051">
                  <c:v>3.2417401700000001E-3</c:v>
                </c:pt>
                <c:pt idx="1052">
                  <c:v>3.30530363E-3</c:v>
                </c:pt>
                <c:pt idx="1053">
                  <c:v>3.3688670999999998E-3</c:v>
                </c:pt>
                <c:pt idx="1054">
                  <c:v>3.4324305600000001E-3</c:v>
                </c:pt>
                <c:pt idx="1055">
                  <c:v>3.49599402E-3</c:v>
                </c:pt>
                <c:pt idx="1056">
                  <c:v>3.5595574899999999E-3</c:v>
                </c:pt>
                <c:pt idx="1057">
                  <c:v>3.6231209500000002E-3</c:v>
                </c:pt>
                <c:pt idx="1058">
                  <c:v>3.68668442E-3</c:v>
                </c:pt>
                <c:pt idx="1059">
                  <c:v>3.7502478799999999E-3</c:v>
                </c:pt>
                <c:pt idx="1060">
                  <c:v>3.8138113500000002E-3</c:v>
                </c:pt>
                <c:pt idx="1061">
                  <c:v>3.8773748100000001E-3</c:v>
                </c:pt>
                <c:pt idx="1062">
                  <c:v>3.9409385100000003E-3</c:v>
                </c:pt>
                <c:pt idx="1063">
                  <c:v>4.0045022000000001E-3</c:v>
                </c:pt>
                <c:pt idx="1064">
                  <c:v>4.0680658999999999E-3</c:v>
                </c:pt>
                <c:pt idx="1065">
                  <c:v>4.1316295999999997E-3</c:v>
                </c:pt>
                <c:pt idx="1066">
                  <c:v>4.1951932900000004E-3</c:v>
                </c:pt>
                <c:pt idx="1067">
                  <c:v>4.2587569900000002E-3</c:v>
                </c:pt>
                <c:pt idx="1068">
                  <c:v>4.32232069E-3</c:v>
                </c:pt>
                <c:pt idx="1069">
                  <c:v>4.3858843899999998E-3</c:v>
                </c:pt>
                <c:pt idx="1070">
                  <c:v>4.4494480799999996E-3</c:v>
                </c:pt>
                <c:pt idx="1071">
                  <c:v>4.5130117800000003E-3</c:v>
                </c:pt>
                <c:pt idx="1072">
                  <c:v>4.5765754800000001E-3</c:v>
                </c:pt>
                <c:pt idx="1073">
                  <c:v>4.6401391699999999E-3</c:v>
                </c:pt>
                <c:pt idx="1074">
                  <c:v>4.7037028699999997E-3</c:v>
                </c:pt>
                <c:pt idx="1075">
                  <c:v>4.7672665700000004E-3</c:v>
                </c:pt>
                <c:pt idx="1076">
                  <c:v>4.8308302600000002E-3</c:v>
                </c:pt>
                <c:pt idx="1077">
                  <c:v>4.89439396E-3</c:v>
                </c:pt>
                <c:pt idx="1078">
                  <c:v>4.9579576599999998E-3</c:v>
                </c:pt>
                <c:pt idx="1079">
                  <c:v>5.0215213599999996E-3</c:v>
                </c:pt>
                <c:pt idx="1080">
                  <c:v>5.0850850500000003E-3</c:v>
                </c:pt>
                <c:pt idx="1081">
                  <c:v>5.1486487500000001E-3</c:v>
                </c:pt>
                <c:pt idx="1082">
                  <c:v>5.2122124499999999E-3</c:v>
                </c:pt>
                <c:pt idx="1083">
                  <c:v>5.2757761399999997E-3</c:v>
                </c:pt>
                <c:pt idx="1084">
                  <c:v>5.3393398400000004E-3</c:v>
                </c:pt>
                <c:pt idx="1085">
                  <c:v>5.4029035400000001E-3</c:v>
                </c:pt>
                <c:pt idx="1086">
                  <c:v>5.4664672399999999E-3</c:v>
                </c:pt>
                <c:pt idx="1087">
                  <c:v>5.5300309299999998E-3</c:v>
                </c:pt>
                <c:pt idx="1088">
                  <c:v>5.5935946300000004E-3</c:v>
                </c:pt>
                <c:pt idx="1089">
                  <c:v>5.6571583300000002E-3</c:v>
                </c:pt>
                <c:pt idx="1090">
                  <c:v>5.7207220200000001E-3</c:v>
                </c:pt>
                <c:pt idx="1091">
                  <c:v>5.7842857199999998E-3</c:v>
                </c:pt>
                <c:pt idx="1092">
                  <c:v>5.8478494199999996E-3</c:v>
                </c:pt>
                <c:pt idx="1093">
                  <c:v>5.9114131100000003E-3</c:v>
                </c:pt>
                <c:pt idx="1094">
                  <c:v>5.9749768100000001E-3</c:v>
                </c:pt>
                <c:pt idx="1095">
                  <c:v>6.0385405099999999E-3</c:v>
                </c:pt>
                <c:pt idx="1096">
                  <c:v>6.1021042099999997E-3</c:v>
                </c:pt>
                <c:pt idx="1097">
                  <c:v>6.1656679000000004E-3</c:v>
                </c:pt>
                <c:pt idx="1098">
                  <c:v>6.2292316000000002E-3</c:v>
                </c:pt>
                <c:pt idx="1099">
                  <c:v>6.2927953E-3</c:v>
                </c:pt>
                <c:pt idx="1100">
                  <c:v>6.3563589899999998E-3</c:v>
                </c:pt>
                <c:pt idx="1101">
                  <c:v>6.4199226899999996E-3</c:v>
                </c:pt>
                <c:pt idx="1102">
                  <c:v>6.4834863900000003E-3</c:v>
                </c:pt>
                <c:pt idx="1103">
                  <c:v>6.5470500800000001E-3</c:v>
                </c:pt>
                <c:pt idx="1104">
                  <c:v>6.6106137799999999E-3</c:v>
                </c:pt>
                <c:pt idx="1105">
                  <c:v>6.6741774799999997E-3</c:v>
                </c:pt>
                <c:pt idx="1106">
                  <c:v>6.7377411800000004E-3</c:v>
                </c:pt>
                <c:pt idx="1107">
                  <c:v>6.8013048700000002E-3</c:v>
                </c:pt>
                <c:pt idx="1108">
                  <c:v>6.86486857E-3</c:v>
                </c:pt>
                <c:pt idx="1109">
                  <c:v>6.9284322699999998E-3</c:v>
                </c:pt>
                <c:pt idx="1110">
                  <c:v>6.9919959599999996E-3</c:v>
                </c:pt>
                <c:pt idx="1111">
                  <c:v>7.0555596600000003E-3</c:v>
                </c:pt>
                <c:pt idx="1112">
                  <c:v>7.1191233600000001E-3</c:v>
                </c:pt>
                <c:pt idx="1113">
                  <c:v>7.1826870599999999E-3</c:v>
                </c:pt>
                <c:pt idx="1114">
                  <c:v>7.2462507499999997E-3</c:v>
                </c:pt>
                <c:pt idx="1115">
                  <c:v>7.3098144500000004E-3</c:v>
                </c:pt>
                <c:pt idx="1116">
                  <c:v>7.3733781500000001E-3</c:v>
                </c:pt>
                <c:pt idx="1117">
                  <c:v>7.43694184E-3</c:v>
                </c:pt>
                <c:pt idx="1118">
                  <c:v>7.5005055399999998E-3</c:v>
                </c:pt>
                <c:pt idx="1119">
                  <c:v>7.5640692400000004E-3</c:v>
                </c:pt>
                <c:pt idx="1120">
                  <c:v>7.6276329300000003E-3</c:v>
                </c:pt>
                <c:pt idx="1121">
                  <c:v>7.6911966300000001E-3</c:v>
                </c:pt>
                <c:pt idx="1122">
                  <c:v>7.7547603299999998E-3</c:v>
                </c:pt>
                <c:pt idx="1123">
                  <c:v>7.8183235599999998E-3</c:v>
                </c:pt>
                <c:pt idx="1124">
                  <c:v>7.8818872599999996E-3</c:v>
                </c:pt>
                <c:pt idx="1125">
                  <c:v>7.9454509500000003E-3</c:v>
                </c:pt>
                <c:pt idx="1126">
                  <c:v>8.0090146500000001E-3</c:v>
                </c:pt>
                <c:pt idx="1127">
                  <c:v>8.0725783499999999E-3</c:v>
                </c:pt>
                <c:pt idx="1128">
                  <c:v>8.1361420499999997E-3</c:v>
                </c:pt>
                <c:pt idx="1129">
                  <c:v>8.1997057400000004E-3</c:v>
                </c:pt>
                <c:pt idx="1130">
                  <c:v>8.2632694400000001E-3</c:v>
                </c:pt>
                <c:pt idx="1131">
                  <c:v>8.3268331399999999E-3</c:v>
                </c:pt>
                <c:pt idx="1132">
                  <c:v>8.3903968300000006E-3</c:v>
                </c:pt>
                <c:pt idx="1133">
                  <c:v>8.4539605300000004E-3</c:v>
                </c:pt>
                <c:pt idx="1134">
                  <c:v>8.5175242300000002E-3</c:v>
                </c:pt>
                <c:pt idx="1135">
                  <c:v>8.5810879199999992E-3</c:v>
                </c:pt>
                <c:pt idx="1136">
                  <c:v>8.6446516200000007E-3</c:v>
                </c:pt>
                <c:pt idx="1137">
                  <c:v>8.7082153200000005E-3</c:v>
                </c:pt>
                <c:pt idx="1138">
                  <c:v>8.7717790200000003E-3</c:v>
                </c:pt>
                <c:pt idx="1139">
                  <c:v>8.8353427099999993E-3</c:v>
                </c:pt>
                <c:pt idx="1140">
                  <c:v>8.8989064100000008E-3</c:v>
                </c:pt>
                <c:pt idx="1141">
                  <c:v>8.9624701100000006E-3</c:v>
                </c:pt>
                <c:pt idx="1142">
                  <c:v>9.0260337999999996E-3</c:v>
                </c:pt>
                <c:pt idx="1143">
                  <c:v>9.0895974999999993E-3</c:v>
                </c:pt>
                <c:pt idx="1144">
                  <c:v>9.1531611999999991E-3</c:v>
                </c:pt>
                <c:pt idx="1145">
                  <c:v>9.2167248899999998E-3</c:v>
                </c:pt>
                <c:pt idx="1146">
                  <c:v>9.2802885899999996E-3</c:v>
                </c:pt>
                <c:pt idx="1147">
                  <c:v>9.3438522899999994E-3</c:v>
                </c:pt>
                <c:pt idx="1148">
                  <c:v>9.4074159899999992E-3</c:v>
                </c:pt>
                <c:pt idx="1149">
                  <c:v>9.4709796799999999E-3</c:v>
                </c:pt>
                <c:pt idx="1150">
                  <c:v>9.5345433799999997E-3</c:v>
                </c:pt>
                <c:pt idx="1151">
                  <c:v>9.5981070799999995E-3</c:v>
                </c:pt>
                <c:pt idx="1152">
                  <c:v>9.6616707700000002E-3</c:v>
                </c:pt>
                <c:pt idx="1153">
                  <c:v>9.72523447E-3</c:v>
                </c:pt>
                <c:pt idx="1154">
                  <c:v>9.7887981699999998E-3</c:v>
                </c:pt>
                <c:pt idx="1155">
                  <c:v>9.8523618699999996E-3</c:v>
                </c:pt>
                <c:pt idx="1156">
                  <c:v>9.9159255600000003E-3</c:v>
                </c:pt>
                <c:pt idx="1157">
                  <c:v>9.9794892600000001E-3</c:v>
                </c:pt>
                <c:pt idx="1158">
                  <c:v>1.0043053E-2</c:v>
                </c:pt>
                <c:pt idx="1159">
                  <c:v>1.0106616699999999E-2</c:v>
                </c:pt>
                <c:pt idx="1160">
                  <c:v>1.0170180399999999E-2</c:v>
                </c:pt>
                <c:pt idx="1161">
                  <c:v>1.0233743999999999E-2</c:v>
                </c:pt>
                <c:pt idx="1162">
                  <c:v>1.0297307699999999E-2</c:v>
                </c:pt>
                <c:pt idx="1163">
                  <c:v>1.0360871400000001E-2</c:v>
                </c:pt>
                <c:pt idx="1164">
                  <c:v>1.0424435100000001E-2</c:v>
                </c:pt>
                <c:pt idx="1165">
                  <c:v>1.04879988E-2</c:v>
                </c:pt>
                <c:pt idx="1166">
                  <c:v>1.05515625E-2</c:v>
                </c:pt>
                <c:pt idx="1167">
                  <c:v>1.06151262E-2</c:v>
                </c:pt>
                <c:pt idx="1168">
                  <c:v>1.06786899E-2</c:v>
                </c:pt>
                <c:pt idx="1169">
                  <c:v>1.07422536E-2</c:v>
                </c:pt>
                <c:pt idx="1170">
                  <c:v>1.0805817299999999E-2</c:v>
                </c:pt>
                <c:pt idx="1171">
                  <c:v>1.0869380999999999E-2</c:v>
                </c:pt>
                <c:pt idx="1172">
                  <c:v>1.0932944700000001E-2</c:v>
                </c:pt>
                <c:pt idx="1173">
                  <c:v>1.09965084E-2</c:v>
                </c:pt>
                <c:pt idx="1174">
                  <c:v>1.10600721E-2</c:v>
                </c:pt>
                <c:pt idx="1175">
                  <c:v>1.11236358E-2</c:v>
                </c:pt>
                <c:pt idx="1176">
                  <c:v>1.11871995E-2</c:v>
                </c:pt>
                <c:pt idx="1177">
                  <c:v>1.12507632E-2</c:v>
                </c:pt>
                <c:pt idx="1178">
                  <c:v>1.1314326899999999E-2</c:v>
                </c:pt>
                <c:pt idx="1179">
                  <c:v>1.1377890599999999E-2</c:v>
                </c:pt>
                <c:pt idx="1180">
                  <c:v>1.1441454300000001E-2</c:v>
                </c:pt>
                <c:pt idx="1181">
                  <c:v>1.1505018000000001E-2</c:v>
                </c:pt>
                <c:pt idx="1182">
                  <c:v>1.15685817E-2</c:v>
                </c:pt>
                <c:pt idx="1183">
                  <c:v>1.16321454E-2</c:v>
                </c:pt>
                <c:pt idx="1184">
                  <c:v>1.16957091E-2</c:v>
                </c:pt>
                <c:pt idx="1185">
                  <c:v>1.17592728E-2</c:v>
                </c:pt>
                <c:pt idx="1186">
                  <c:v>1.1822836499999999E-2</c:v>
                </c:pt>
                <c:pt idx="1187">
                  <c:v>1.1886400199999999E-2</c:v>
                </c:pt>
                <c:pt idx="1188">
                  <c:v>1.1949963900000001E-2</c:v>
                </c:pt>
                <c:pt idx="1189">
                  <c:v>1.2013527600000001E-2</c:v>
                </c:pt>
                <c:pt idx="1190">
                  <c:v>1.20770913E-2</c:v>
                </c:pt>
                <c:pt idx="1191">
                  <c:v>1.2140655E-2</c:v>
                </c:pt>
                <c:pt idx="1192">
                  <c:v>1.22042187E-2</c:v>
                </c:pt>
                <c:pt idx="1193">
                  <c:v>1.22677824E-2</c:v>
                </c:pt>
                <c:pt idx="1194">
                  <c:v>1.2331346E-2</c:v>
                </c:pt>
                <c:pt idx="1195">
                  <c:v>1.23949097E-2</c:v>
                </c:pt>
                <c:pt idx="1196">
                  <c:v>1.24584734E-2</c:v>
                </c:pt>
                <c:pt idx="1197">
                  <c:v>1.2522037099999999E-2</c:v>
                </c:pt>
                <c:pt idx="1198">
                  <c:v>1.2585600799999999E-2</c:v>
                </c:pt>
                <c:pt idx="1199">
                  <c:v>1.2649164500000001E-2</c:v>
                </c:pt>
                <c:pt idx="1200">
                  <c:v>1.27127282E-2</c:v>
                </c:pt>
                <c:pt idx="1201">
                  <c:v>1.27762919E-2</c:v>
                </c:pt>
                <c:pt idx="1202">
                  <c:v>1.28398556E-2</c:v>
                </c:pt>
                <c:pt idx="1203">
                  <c:v>1.29034193E-2</c:v>
                </c:pt>
                <c:pt idx="1204">
                  <c:v>1.2966983E-2</c:v>
                </c:pt>
                <c:pt idx="1205">
                  <c:v>1.3030546699999999E-2</c:v>
                </c:pt>
                <c:pt idx="1206">
                  <c:v>1.3094110399999999E-2</c:v>
                </c:pt>
                <c:pt idx="1207">
                  <c:v>1.3157674100000001E-2</c:v>
                </c:pt>
                <c:pt idx="1208">
                  <c:v>1.3221237800000001E-2</c:v>
                </c:pt>
                <c:pt idx="1209">
                  <c:v>1.32848015E-2</c:v>
                </c:pt>
                <c:pt idx="1210">
                  <c:v>1.33483652E-2</c:v>
                </c:pt>
                <c:pt idx="1211">
                  <c:v>1.34119289E-2</c:v>
                </c:pt>
                <c:pt idx="1212">
                  <c:v>1.34754926E-2</c:v>
                </c:pt>
                <c:pt idx="1213">
                  <c:v>1.35390563E-2</c:v>
                </c:pt>
                <c:pt idx="1214">
                  <c:v>1.3602619999999999E-2</c:v>
                </c:pt>
                <c:pt idx="1215">
                  <c:v>1.3666183700000001E-2</c:v>
                </c:pt>
                <c:pt idx="1216">
                  <c:v>1.3729747400000001E-2</c:v>
                </c:pt>
                <c:pt idx="1217">
                  <c:v>1.37933111E-2</c:v>
                </c:pt>
                <c:pt idx="1218">
                  <c:v>1.38568748E-2</c:v>
                </c:pt>
                <c:pt idx="1219">
                  <c:v>1.39204385E-2</c:v>
                </c:pt>
                <c:pt idx="1220">
                  <c:v>1.39840022E-2</c:v>
                </c:pt>
                <c:pt idx="1221">
                  <c:v>1.40475659E-2</c:v>
                </c:pt>
                <c:pt idx="1222">
                  <c:v>1.4111129599999999E-2</c:v>
                </c:pt>
                <c:pt idx="1223">
                  <c:v>1.4174693299999999E-2</c:v>
                </c:pt>
                <c:pt idx="1224">
                  <c:v>1.4238257000000001E-2</c:v>
                </c:pt>
                <c:pt idx="1225">
                  <c:v>1.43018207E-2</c:v>
                </c:pt>
                <c:pt idx="1226">
                  <c:v>1.43653844E-2</c:v>
                </c:pt>
                <c:pt idx="1227">
                  <c:v>1.44289481E-2</c:v>
                </c:pt>
                <c:pt idx="1228">
                  <c:v>1.44925117E-2</c:v>
                </c:pt>
                <c:pt idx="1229">
                  <c:v>1.45560754E-2</c:v>
                </c:pt>
                <c:pt idx="1230">
                  <c:v>1.46196391E-2</c:v>
                </c:pt>
                <c:pt idx="1231">
                  <c:v>1.46832028E-2</c:v>
                </c:pt>
                <c:pt idx="1232">
                  <c:v>1.4746766499999999E-2</c:v>
                </c:pt>
                <c:pt idx="1233">
                  <c:v>1.4810330199999999E-2</c:v>
                </c:pt>
                <c:pt idx="1234">
                  <c:v>1.4873893900000001E-2</c:v>
                </c:pt>
                <c:pt idx="1235">
                  <c:v>1.4937457600000001E-2</c:v>
                </c:pt>
                <c:pt idx="1236">
                  <c:v>1.50010213E-2</c:v>
                </c:pt>
                <c:pt idx="1237">
                  <c:v>1.5064585E-2</c:v>
                </c:pt>
                <c:pt idx="1238">
                  <c:v>1.51281487E-2</c:v>
                </c:pt>
                <c:pt idx="1239">
                  <c:v>1.51917124E-2</c:v>
                </c:pt>
                <c:pt idx="1240">
                  <c:v>1.52552761E-2</c:v>
                </c:pt>
                <c:pt idx="1241">
                  <c:v>1.5318839799999999E-2</c:v>
                </c:pt>
                <c:pt idx="1242">
                  <c:v>1.5382403500000001E-2</c:v>
                </c:pt>
                <c:pt idx="1243">
                  <c:v>1.5445967200000001E-2</c:v>
                </c:pt>
                <c:pt idx="1244">
                  <c:v>1.55095309E-2</c:v>
                </c:pt>
                <c:pt idx="1245">
                  <c:v>1.55730946E-2</c:v>
                </c:pt>
                <c:pt idx="1246">
                  <c:v>1.5636658300000002E-2</c:v>
                </c:pt>
                <c:pt idx="1247">
                  <c:v>1.5700221100000002E-2</c:v>
                </c:pt>
                <c:pt idx="1248">
                  <c:v>1.57637838E-2</c:v>
                </c:pt>
                <c:pt idx="1249">
                  <c:v>1.58273466E-2</c:v>
                </c:pt>
                <c:pt idx="1250">
                  <c:v>1.58909094E-2</c:v>
                </c:pt>
                <c:pt idx="1251">
                  <c:v>1.5954472099999999E-2</c:v>
                </c:pt>
                <c:pt idx="1252">
                  <c:v>1.6018034899999999E-2</c:v>
                </c:pt>
                <c:pt idx="1253">
                  <c:v>1.6081597699999998E-2</c:v>
                </c:pt>
                <c:pt idx="1254">
                  <c:v>1.6145160400000001E-2</c:v>
                </c:pt>
                <c:pt idx="1255">
                  <c:v>1.62087232E-2</c:v>
                </c:pt>
                <c:pt idx="1256">
                  <c:v>1.6272286E-2</c:v>
                </c:pt>
                <c:pt idx="1257">
                  <c:v>1.6335848699999999E-2</c:v>
                </c:pt>
                <c:pt idx="1258">
                  <c:v>1.6399411499999999E-2</c:v>
                </c:pt>
                <c:pt idx="1259">
                  <c:v>1.6462974299999999E-2</c:v>
                </c:pt>
                <c:pt idx="1260">
                  <c:v>1.6526537000000001E-2</c:v>
                </c:pt>
                <c:pt idx="1261">
                  <c:v>1.6590099800000001E-2</c:v>
                </c:pt>
                <c:pt idx="1262">
                  <c:v>1.6653662499999999E-2</c:v>
                </c:pt>
                <c:pt idx="1263">
                  <c:v>1.6717225299999999E-2</c:v>
                </c:pt>
                <c:pt idx="1264">
                  <c:v>1.6780788099999999E-2</c:v>
                </c:pt>
                <c:pt idx="1265">
                  <c:v>1.6844350800000001E-2</c:v>
                </c:pt>
                <c:pt idx="1266">
                  <c:v>1.6907913600000001E-2</c:v>
                </c:pt>
                <c:pt idx="1267">
                  <c:v>1.6971476400000001E-2</c:v>
                </c:pt>
                <c:pt idx="1268">
                  <c:v>1.70350391E-2</c:v>
                </c:pt>
                <c:pt idx="1269">
                  <c:v>1.70986019E-2</c:v>
                </c:pt>
                <c:pt idx="1270">
                  <c:v>1.71621647E-2</c:v>
                </c:pt>
                <c:pt idx="1271">
                  <c:v>1.7225727400000002E-2</c:v>
                </c:pt>
                <c:pt idx="1272">
                  <c:v>1.7289290200000001E-2</c:v>
                </c:pt>
                <c:pt idx="1273">
                  <c:v>1.7352853000000001E-2</c:v>
                </c:pt>
                <c:pt idx="1274">
                  <c:v>1.74164157E-2</c:v>
                </c:pt>
                <c:pt idx="1275">
                  <c:v>1.74799785E-2</c:v>
                </c:pt>
                <c:pt idx="1276">
                  <c:v>1.75435413E-2</c:v>
                </c:pt>
                <c:pt idx="1277">
                  <c:v>1.7607103999999998E-2</c:v>
                </c:pt>
                <c:pt idx="1278">
                  <c:v>1.7670666799999998E-2</c:v>
                </c:pt>
                <c:pt idx="1279">
                  <c:v>1.7734229600000002E-2</c:v>
                </c:pt>
                <c:pt idx="1280">
                  <c:v>1.77977923E-2</c:v>
                </c:pt>
                <c:pt idx="1281">
                  <c:v>1.78613551E-2</c:v>
                </c:pt>
                <c:pt idx="1282">
                  <c:v>1.79249179E-2</c:v>
                </c:pt>
                <c:pt idx="1283">
                  <c:v>1.7988480599999999E-2</c:v>
                </c:pt>
                <c:pt idx="1284">
                  <c:v>1.8052043399999999E-2</c:v>
                </c:pt>
                <c:pt idx="1285">
                  <c:v>1.8115606199999999E-2</c:v>
                </c:pt>
                <c:pt idx="1286">
                  <c:v>1.8179168900000001E-2</c:v>
                </c:pt>
                <c:pt idx="1287">
                  <c:v>1.8242731700000001E-2</c:v>
                </c:pt>
                <c:pt idx="1288">
                  <c:v>1.83062945E-2</c:v>
                </c:pt>
                <c:pt idx="1289">
                  <c:v>1.8369857199999999E-2</c:v>
                </c:pt>
                <c:pt idx="1290">
                  <c:v>1.8433419999999999E-2</c:v>
                </c:pt>
                <c:pt idx="1291">
                  <c:v>1.8496982799999999E-2</c:v>
                </c:pt>
                <c:pt idx="1292">
                  <c:v>1.8560545500000001E-2</c:v>
                </c:pt>
                <c:pt idx="1293">
                  <c:v>1.8624108300000001E-2</c:v>
                </c:pt>
                <c:pt idx="1294">
                  <c:v>1.8687671100000001E-2</c:v>
                </c:pt>
                <c:pt idx="1295">
                  <c:v>1.8751233799999999E-2</c:v>
                </c:pt>
                <c:pt idx="1296">
                  <c:v>1.8814796599999999E-2</c:v>
                </c:pt>
                <c:pt idx="1297">
                  <c:v>1.8878359300000001E-2</c:v>
                </c:pt>
                <c:pt idx="1298">
                  <c:v>1.8941922100000001E-2</c:v>
                </c:pt>
                <c:pt idx="1299">
                  <c:v>1.9005484900000001E-2</c:v>
                </c:pt>
                <c:pt idx="1300">
                  <c:v>1.90690476E-2</c:v>
                </c:pt>
                <c:pt idx="1301">
                  <c:v>1.91326104E-2</c:v>
                </c:pt>
                <c:pt idx="1302">
                  <c:v>1.91961732E-2</c:v>
                </c:pt>
                <c:pt idx="1303">
                  <c:v>1.9259735900000002E-2</c:v>
                </c:pt>
                <c:pt idx="1304">
                  <c:v>1.9323298700000002E-2</c:v>
                </c:pt>
                <c:pt idx="1305">
                  <c:v>1.9386861500000001E-2</c:v>
                </c:pt>
                <c:pt idx="1306">
                  <c:v>1.94504242E-2</c:v>
                </c:pt>
                <c:pt idx="1307">
                  <c:v>1.9513987E-2</c:v>
                </c:pt>
                <c:pt idx="1308">
                  <c:v>1.95775498E-2</c:v>
                </c:pt>
                <c:pt idx="1309">
                  <c:v>1.9641112499999999E-2</c:v>
                </c:pt>
                <c:pt idx="1310">
                  <c:v>1.9704675299999998E-2</c:v>
                </c:pt>
                <c:pt idx="1311">
                  <c:v>1.9768238099999998E-2</c:v>
                </c:pt>
                <c:pt idx="1312">
                  <c:v>1.98318008E-2</c:v>
                </c:pt>
                <c:pt idx="1313">
                  <c:v>1.98953636E-2</c:v>
                </c:pt>
                <c:pt idx="1314">
                  <c:v>1.99589264E-2</c:v>
                </c:pt>
                <c:pt idx="1315">
                  <c:v>2.0022489099999999E-2</c:v>
                </c:pt>
                <c:pt idx="1316">
                  <c:v>2.0086051899999999E-2</c:v>
                </c:pt>
                <c:pt idx="1317">
                  <c:v>2.0149614699999999E-2</c:v>
                </c:pt>
                <c:pt idx="1318">
                  <c:v>2.0213177400000001E-2</c:v>
                </c:pt>
                <c:pt idx="1319">
                  <c:v>2.0276740200000001E-2</c:v>
                </c:pt>
                <c:pt idx="1320">
                  <c:v>2.0340303000000001E-2</c:v>
                </c:pt>
                <c:pt idx="1321">
                  <c:v>2.0403865699999999E-2</c:v>
                </c:pt>
                <c:pt idx="1322">
                  <c:v>2.0467428499999999E-2</c:v>
                </c:pt>
                <c:pt idx="1323">
                  <c:v>2.0530991299999999E-2</c:v>
                </c:pt>
                <c:pt idx="1324">
                  <c:v>2.0594554000000001E-2</c:v>
                </c:pt>
                <c:pt idx="1325">
                  <c:v>2.0658116800000001E-2</c:v>
                </c:pt>
                <c:pt idx="1326">
                  <c:v>2.0721679600000001E-2</c:v>
                </c:pt>
                <c:pt idx="1327">
                  <c:v>2.0785242299999999E-2</c:v>
                </c:pt>
                <c:pt idx="1328">
                  <c:v>2.0848805099999999E-2</c:v>
                </c:pt>
                <c:pt idx="1329">
                  <c:v>2.0912367899999999E-2</c:v>
                </c:pt>
                <c:pt idx="1330">
                  <c:v>2.0975930600000001E-2</c:v>
                </c:pt>
                <c:pt idx="1331">
                  <c:v>2.1039493400000001E-2</c:v>
                </c:pt>
                <c:pt idx="1332">
                  <c:v>2.11030561E-2</c:v>
                </c:pt>
                <c:pt idx="1333">
                  <c:v>2.11666189E-2</c:v>
                </c:pt>
                <c:pt idx="1334">
                  <c:v>2.12301817E-2</c:v>
                </c:pt>
                <c:pt idx="1335">
                  <c:v>2.1293744399999998E-2</c:v>
                </c:pt>
                <c:pt idx="1336">
                  <c:v>2.1357307200000002E-2</c:v>
                </c:pt>
                <c:pt idx="1337">
                  <c:v>2.1420870000000002E-2</c:v>
                </c:pt>
                <c:pt idx="1338">
                  <c:v>2.14844327E-2</c:v>
                </c:pt>
                <c:pt idx="1339">
                  <c:v>2.15479955E-2</c:v>
                </c:pt>
                <c:pt idx="1340">
                  <c:v>2.16115583E-2</c:v>
                </c:pt>
                <c:pt idx="1341">
                  <c:v>2.1675120999999999E-2</c:v>
                </c:pt>
                <c:pt idx="1342">
                  <c:v>2.1738683799999999E-2</c:v>
                </c:pt>
                <c:pt idx="1343">
                  <c:v>2.1802246599999998E-2</c:v>
                </c:pt>
                <c:pt idx="1344">
                  <c:v>2.18658093E-2</c:v>
                </c:pt>
                <c:pt idx="1345">
                  <c:v>2.19293721E-2</c:v>
                </c:pt>
                <c:pt idx="1346">
                  <c:v>2.19929349E-2</c:v>
                </c:pt>
                <c:pt idx="1347">
                  <c:v>2.2056497599999999E-2</c:v>
                </c:pt>
                <c:pt idx="1348">
                  <c:v>2.2120060399999999E-2</c:v>
                </c:pt>
                <c:pt idx="1349">
                  <c:v>2.2183623199999999E-2</c:v>
                </c:pt>
                <c:pt idx="1350">
                  <c:v>2.2247185900000001E-2</c:v>
                </c:pt>
                <c:pt idx="1351">
                  <c:v>2.2310748700000001E-2</c:v>
                </c:pt>
                <c:pt idx="1352">
                  <c:v>2.2374311500000001E-2</c:v>
                </c:pt>
                <c:pt idx="1353">
                  <c:v>2.2437874199999999E-2</c:v>
                </c:pt>
                <c:pt idx="1354">
                  <c:v>2.2501436999999999E-2</c:v>
                </c:pt>
                <c:pt idx="1355">
                  <c:v>2.2564999799999999E-2</c:v>
                </c:pt>
                <c:pt idx="1356">
                  <c:v>2.2628562500000001E-2</c:v>
                </c:pt>
                <c:pt idx="1357">
                  <c:v>2.2692125300000001E-2</c:v>
                </c:pt>
                <c:pt idx="1358">
                  <c:v>2.2755688100000001E-2</c:v>
                </c:pt>
                <c:pt idx="1359">
                  <c:v>2.28192508E-2</c:v>
                </c:pt>
                <c:pt idx="1360">
                  <c:v>2.2882813599999999E-2</c:v>
                </c:pt>
                <c:pt idx="1361">
                  <c:v>2.2946376399999999E-2</c:v>
                </c:pt>
                <c:pt idx="1362">
                  <c:v>2.3009939100000001E-2</c:v>
                </c:pt>
                <c:pt idx="1363">
                  <c:v>2.3073501900000001E-2</c:v>
                </c:pt>
                <c:pt idx="1364">
                  <c:v>2.3137064700000001E-2</c:v>
                </c:pt>
                <c:pt idx="1365">
                  <c:v>2.32006274E-2</c:v>
                </c:pt>
                <c:pt idx="1366">
                  <c:v>2.32641902E-2</c:v>
                </c:pt>
                <c:pt idx="1367">
                  <c:v>2.3327752899999998E-2</c:v>
                </c:pt>
                <c:pt idx="1368">
                  <c:v>2.3391315699999998E-2</c:v>
                </c:pt>
                <c:pt idx="1369">
                  <c:v>2.3454878500000002E-2</c:v>
                </c:pt>
                <c:pt idx="1370">
                  <c:v>2.35184412E-2</c:v>
                </c:pt>
                <c:pt idx="1371">
                  <c:v>2.3582004E-2</c:v>
                </c:pt>
                <c:pt idx="1372">
                  <c:v>2.36455668E-2</c:v>
                </c:pt>
                <c:pt idx="1373">
                  <c:v>2.3709129499999999E-2</c:v>
                </c:pt>
                <c:pt idx="1374">
                  <c:v>2.3772692299999999E-2</c:v>
                </c:pt>
                <c:pt idx="1375">
                  <c:v>2.3836255099999999E-2</c:v>
                </c:pt>
                <c:pt idx="1376">
                  <c:v>2.3899817800000001E-2</c:v>
                </c:pt>
                <c:pt idx="1377">
                  <c:v>2.39633806E-2</c:v>
                </c:pt>
                <c:pt idx="1378">
                  <c:v>2.40269434E-2</c:v>
                </c:pt>
                <c:pt idx="1379">
                  <c:v>2.4090506099999999E-2</c:v>
                </c:pt>
                <c:pt idx="1380">
                  <c:v>2.4154068899999999E-2</c:v>
                </c:pt>
                <c:pt idx="1381">
                  <c:v>2.4217631699999999E-2</c:v>
                </c:pt>
                <c:pt idx="1382">
                  <c:v>2.4281194400000001E-2</c:v>
                </c:pt>
                <c:pt idx="1383">
                  <c:v>2.4344757200000001E-2</c:v>
                </c:pt>
                <c:pt idx="1384">
                  <c:v>2.4408320000000001E-2</c:v>
                </c:pt>
                <c:pt idx="1385">
                  <c:v>2.4471882699999999E-2</c:v>
                </c:pt>
                <c:pt idx="1386">
                  <c:v>2.4535445499999999E-2</c:v>
                </c:pt>
                <c:pt idx="1387">
                  <c:v>2.4599008299999999E-2</c:v>
                </c:pt>
                <c:pt idx="1388">
                  <c:v>2.4662571000000001E-2</c:v>
                </c:pt>
                <c:pt idx="1389">
                  <c:v>2.4726133800000001E-2</c:v>
                </c:pt>
                <c:pt idx="1390">
                  <c:v>2.4789696600000001E-2</c:v>
                </c:pt>
                <c:pt idx="1391">
                  <c:v>2.48532593E-2</c:v>
                </c:pt>
                <c:pt idx="1392">
                  <c:v>2.49168221E-2</c:v>
                </c:pt>
                <c:pt idx="1393">
                  <c:v>2.4980384899999999E-2</c:v>
                </c:pt>
                <c:pt idx="1394">
                  <c:v>2.5043947600000002E-2</c:v>
                </c:pt>
                <c:pt idx="1395">
                  <c:v>2.5107510400000001E-2</c:v>
                </c:pt>
                <c:pt idx="1396">
                  <c:v>2.5171073200000001E-2</c:v>
                </c:pt>
                <c:pt idx="1397">
                  <c:v>2.52346359E-2</c:v>
                </c:pt>
                <c:pt idx="1398">
                  <c:v>2.52981987E-2</c:v>
                </c:pt>
                <c:pt idx="1399">
                  <c:v>2.53617615E-2</c:v>
                </c:pt>
                <c:pt idx="1400">
                  <c:v>2.5425324199999998E-2</c:v>
                </c:pt>
                <c:pt idx="1401">
                  <c:v>2.5488886999999998E-2</c:v>
                </c:pt>
                <c:pt idx="1402">
                  <c:v>2.55524497E-2</c:v>
                </c:pt>
                <c:pt idx="1403">
                  <c:v>2.56160125E-2</c:v>
                </c:pt>
                <c:pt idx="1404">
                  <c:v>2.56795753E-2</c:v>
                </c:pt>
                <c:pt idx="1405">
                  <c:v>2.5743137999999999E-2</c:v>
                </c:pt>
                <c:pt idx="1406">
                  <c:v>2.5806700799999999E-2</c:v>
                </c:pt>
                <c:pt idx="1407">
                  <c:v>2.5870263599999999E-2</c:v>
                </c:pt>
                <c:pt idx="1408">
                  <c:v>2.5933826300000001E-2</c:v>
                </c:pt>
                <c:pt idx="1409">
                  <c:v>2.5997389100000001E-2</c:v>
                </c:pt>
                <c:pt idx="1410">
                  <c:v>2.60609519E-2</c:v>
                </c:pt>
                <c:pt idx="1411">
                  <c:v>2.6124514599999999E-2</c:v>
                </c:pt>
                <c:pt idx="1412">
                  <c:v>2.6188077399999999E-2</c:v>
                </c:pt>
                <c:pt idx="1413">
                  <c:v>2.6251640199999999E-2</c:v>
                </c:pt>
                <c:pt idx="1414">
                  <c:v>2.6315202900000001E-2</c:v>
                </c:pt>
                <c:pt idx="1415">
                  <c:v>2.6378765700000001E-2</c:v>
                </c:pt>
                <c:pt idx="1416">
                  <c:v>2.6442328500000001E-2</c:v>
                </c:pt>
                <c:pt idx="1417">
                  <c:v>2.6505891199999999E-2</c:v>
                </c:pt>
                <c:pt idx="1418">
                  <c:v>2.6569453999999999E-2</c:v>
                </c:pt>
                <c:pt idx="1419">
                  <c:v>2.6633016799999999E-2</c:v>
                </c:pt>
                <c:pt idx="1420">
                  <c:v>2.6696579500000001E-2</c:v>
                </c:pt>
                <c:pt idx="1421">
                  <c:v>2.6760142300000001E-2</c:v>
                </c:pt>
                <c:pt idx="1422">
                  <c:v>2.6823705100000001E-2</c:v>
                </c:pt>
                <c:pt idx="1423">
                  <c:v>2.68872678E-2</c:v>
                </c:pt>
                <c:pt idx="1424">
                  <c:v>2.69508306E-2</c:v>
                </c:pt>
                <c:pt idx="1425">
                  <c:v>2.70143934E-2</c:v>
                </c:pt>
                <c:pt idx="1426">
                  <c:v>2.7077956100000002E-2</c:v>
                </c:pt>
                <c:pt idx="1427">
                  <c:v>2.7141518900000002E-2</c:v>
                </c:pt>
                <c:pt idx="1428">
                  <c:v>2.7205081700000001E-2</c:v>
                </c:pt>
                <c:pt idx="1429">
                  <c:v>2.72686444E-2</c:v>
                </c:pt>
                <c:pt idx="1430">
                  <c:v>2.73322072E-2</c:v>
                </c:pt>
                <c:pt idx="1431">
                  <c:v>2.739577E-2</c:v>
                </c:pt>
                <c:pt idx="1432">
                  <c:v>2.7459332699999998E-2</c:v>
                </c:pt>
                <c:pt idx="1433">
                  <c:v>2.7522895499999998E-2</c:v>
                </c:pt>
                <c:pt idx="1434">
                  <c:v>2.7586458299999998E-2</c:v>
                </c:pt>
                <c:pt idx="1435">
                  <c:v>2.7650021E-2</c:v>
                </c:pt>
                <c:pt idx="1436">
                  <c:v>2.77135838E-2</c:v>
                </c:pt>
                <c:pt idx="1437">
                  <c:v>2.7777146499999999E-2</c:v>
                </c:pt>
                <c:pt idx="1438">
                  <c:v>2.7840709299999999E-2</c:v>
                </c:pt>
                <c:pt idx="1439">
                  <c:v>2.7904272099999999E-2</c:v>
                </c:pt>
                <c:pt idx="1440">
                  <c:v>2.7967834800000001E-2</c:v>
                </c:pt>
                <c:pt idx="1441">
                  <c:v>2.8031397600000001E-2</c:v>
                </c:pt>
                <c:pt idx="1442">
                  <c:v>2.8094960400000001E-2</c:v>
                </c:pt>
                <c:pt idx="1443">
                  <c:v>2.8158523099999999E-2</c:v>
                </c:pt>
                <c:pt idx="1444">
                  <c:v>2.8222085899999999E-2</c:v>
                </c:pt>
                <c:pt idx="1445">
                  <c:v>2.8285648699999999E-2</c:v>
                </c:pt>
                <c:pt idx="1446">
                  <c:v>2.8349211400000001E-2</c:v>
                </c:pt>
                <c:pt idx="1447">
                  <c:v>2.8412774200000001E-2</c:v>
                </c:pt>
                <c:pt idx="1448">
                  <c:v>2.8476337000000001E-2</c:v>
                </c:pt>
                <c:pt idx="1449">
                  <c:v>2.8539899699999999E-2</c:v>
                </c:pt>
                <c:pt idx="1450">
                  <c:v>2.8603462499999999E-2</c:v>
                </c:pt>
                <c:pt idx="1451">
                  <c:v>2.8667025299999999E-2</c:v>
                </c:pt>
                <c:pt idx="1452">
                  <c:v>2.8730588000000001E-2</c:v>
                </c:pt>
                <c:pt idx="1453">
                  <c:v>2.8794150800000001E-2</c:v>
                </c:pt>
                <c:pt idx="1454">
                  <c:v>2.8857713600000001E-2</c:v>
                </c:pt>
                <c:pt idx="1455">
                  <c:v>2.89212763E-2</c:v>
                </c:pt>
                <c:pt idx="1456">
                  <c:v>2.89848391E-2</c:v>
                </c:pt>
                <c:pt idx="1457">
                  <c:v>2.90484019E-2</c:v>
                </c:pt>
                <c:pt idx="1458">
                  <c:v>2.9111964600000002E-2</c:v>
                </c:pt>
                <c:pt idx="1459">
                  <c:v>2.9175527400000002E-2</c:v>
                </c:pt>
                <c:pt idx="1460">
                  <c:v>2.9239090200000002E-2</c:v>
                </c:pt>
                <c:pt idx="1461">
                  <c:v>2.93026529E-2</c:v>
                </c:pt>
                <c:pt idx="1462">
                  <c:v>2.93662157E-2</c:v>
                </c:pt>
                <c:pt idx="1463">
                  <c:v>2.94297785E-2</c:v>
                </c:pt>
                <c:pt idx="1464">
                  <c:v>2.9493341199999999E-2</c:v>
                </c:pt>
                <c:pt idx="1465">
                  <c:v>2.9556903999999998E-2</c:v>
                </c:pt>
                <c:pt idx="1466">
                  <c:v>2.9620466799999998E-2</c:v>
                </c:pt>
                <c:pt idx="1467">
                  <c:v>2.96840295E-2</c:v>
                </c:pt>
                <c:pt idx="1468">
                  <c:v>2.97475923E-2</c:v>
                </c:pt>
                <c:pt idx="1469">
                  <c:v>2.98111551E-2</c:v>
                </c:pt>
                <c:pt idx="1470">
                  <c:v>2.9874717799999999E-2</c:v>
                </c:pt>
                <c:pt idx="1471">
                  <c:v>2.9938280599999999E-2</c:v>
                </c:pt>
                <c:pt idx="1472">
                  <c:v>3.0001843300000001E-2</c:v>
                </c:pt>
                <c:pt idx="1473">
                  <c:v>3.0065406100000001E-2</c:v>
                </c:pt>
                <c:pt idx="1474">
                  <c:v>3.0128968900000001E-2</c:v>
                </c:pt>
                <c:pt idx="1475">
                  <c:v>3.0192531599999999E-2</c:v>
                </c:pt>
                <c:pt idx="1476">
                  <c:v>3.0256094399999999E-2</c:v>
                </c:pt>
                <c:pt idx="1477">
                  <c:v>3.0319657199999999E-2</c:v>
                </c:pt>
                <c:pt idx="1478">
                  <c:v>3.0383219900000001E-2</c:v>
                </c:pt>
                <c:pt idx="1479">
                  <c:v>3.0446782700000001E-2</c:v>
                </c:pt>
                <c:pt idx="1480">
                  <c:v>3.0510345500000001E-2</c:v>
                </c:pt>
                <c:pt idx="1481">
                  <c:v>3.05739082E-2</c:v>
                </c:pt>
                <c:pt idx="1482">
                  <c:v>3.0637470999999999E-2</c:v>
                </c:pt>
                <c:pt idx="1483">
                  <c:v>3.0701033799999999E-2</c:v>
                </c:pt>
                <c:pt idx="1484">
                  <c:v>3.0764596500000001E-2</c:v>
                </c:pt>
                <c:pt idx="1485">
                  <c:v>3.0828159300000001E-2</c:v>
                </c:pt>
                <c:pt idx="1486">
                  <c:v>3.0891722100000001E-2</c:v>
                </c:pt>
                <c:pt idx="1487">
                  <c:v>3.09552848E-2</c:v>
                </c:pt>
                <c:pt idx="1488">
                  <c:v>3.10188476E-2</c:v>
                </c:pt>
                <c:pt idx="1489">
                  <c:v>3.10824104E-2</c:v>
                </c:pt>
                <c:pt idx="1490">
                  <c:v>3.1145973099999998E-2</c:v>
                </c:pt>
                <c:pt idx="1491">
                  <c:v>3.1209535900000002E-2</c:v>
                </c:pt>
                <c:pt idx="1492">
                  <c:v>3.1273100499999998E-2</c:v>
                </c:pt>
                <c:pt idx="1493">
                  <c:v>3.1336665200000002E-2</c:v>
                </c:pt>
                <c:pt idx="1494">
                  <c:v>3.1400229799999999E-2</c:v>
                </c:pt>
                <c:pt idx="1495">
                  <c:v>3.1463794400000002E-2</c:v>
                </c:pt>
                <c:pt idx="1496">
                  <c:v>3.1527358999999998E-2</c:v>
                </c:pt>
                <c:pt idx="1497">
                  <c:v>3.1590923700000002E-2</c:v>
                </c:pt>
                <c:pt idx="1498">
                  <c:v>3.1654488299999999E-2</c:v>
                </c:pt>
                <c:pt idx="1499">
                  <c:v>3.1718052900000002E-2</c:v>
                </c:pt>
                <c:pt idx="1500">
                  <c:v>3.1781617599999999E-2</c:v>
                </c:pt>
                <c:pt idx="1501">
                  <c:v>3.1845182200000002E-2</c:v>
                </c:pt>
                <c:pt idx="1502">
                  <c:v>3.1908746799999999E-2</c:v>
                </c:pt>
                <c:pt idx="1503">
                  <c:v>3.1972311400000002E-2</c:v>
                </c:pt>
                <c:pt idx="1504">
                  <c:v>3.2035876099999999E-2</c:v>
                </c:pt>
                <c:pt idx="1505">
                  <c:v>3.2099440700000002E-2</c:v>
                </c:pt>
                <c:pt idx="1506">
                  <c:v>3.2163005299999999E-2</c:v>
                </c:pt>
                <c:pt idx="1507">
                  <c:v>3.2226570000000003E-2</c:v>
                </c:pt>
                <c:pt idx="1508">
                  <c:v>3.2290134599999999E-2</c:v>
                </c:pt>
                <c:pt idx="1509">
                  <c:v>3.2353699200000002E-2</c:v>
                </c:pt>
                <c:pt idx="1510">
                  <c:v>3.2417263799999999E-2</c:v>
                </c:pt>
                <c:pt idx="1511">
                  <c:v>3.2480828500000003E-2</c:v>
                </c:pt>
                <c:pt idx="1512">
                  <c:v>3.2544393099999999E-2</c:v>
                </c:pt>
                <c:pt idx="1513">
                  <c:v>3.2607957700000002E-2</c:v>
                </c:pt>
                <c:pt idx="1514">
                  <c:v>3.2671522299999999E-2</c:v>
                </c:pt>
                <c:pt idx="1515">
                  <c:v>3.2735087000000003E-2</c:v>
                </c:pt>
                <c:pt idx="1516">
                  <c:v>3.2798651599999999E-2</c:v>
                </c:pt>
                <c:pt idx="1517">
                  <c:v>3.2862216200000002E-2</c:v>
                </c:pt>
                <c:pt idx="1518">
                  <c:v>3.29257809E-2</c:v>
                </c:pt>
                <c:pt idx="1519">
                  <c:v>3.2989345500000003E-2</c:v>
                </c:pt>
                <c:pt idx="1520">
                  <c:v>3.3052910099999999E-2</c:v>
                </c:pt>
                <c:pt idx="1521">
                  <c:v>3.3116474700000002E-2</c:v>
                </c:pt>
                <c:pt idx="1522">
                  <c:v>3.31800394E-2</c:v>
                </c:pt>
                <c:pt idx="1523">
                  <c:v>3.3243604000000003E-2</c:v>
                </c:pt>
                <c:pt idx="1524">
                  <c:v>3.3307168599999999E-2</c:v>
                </c:pt>
                <c:pt idx="1525">
                  <c:v>3.3370733299999997E-2</c:v>
                </c:pt>
                <c:pt idx="1526">
                  <c:v>3.34342979E-2</c:v>
                </c:pt>
                <c:pt idx="1527">
                  <c:v>3.3497862500000003E-2</c:v>
                </c:pt>
                <c:pt idx="1528">
                  <c:v>3.3561427099999999E-2</c:v>
                </c:pt>
                <c:pt idx="1529">
                  <c:v>3.3624991799999997E-2</c:v>
                </c:pt>
                <c:pt idx="1530">
                  <c:v>3.36885564E-2</c:v>
                </c:pt>
                <c:pt idx="1531">
                  <c:v>3.3752121000000003E-2</c:v>
                </c:pt>
                <c:pt idx="1532">
                  <c:v>3.3815685700000001E-2</c:v>
                </c:pt>
                <c:pt idx="1533">
                  <c:v>3.3879250299999997E-2</c:v>
                </c:pt>
                <c:pt idx="1534">
                  <c:v>3.39428149E-2</c:v>
                </c:pt>
                <c:pt idx="1535">
                  <c:v>3.4006379500000003E-2</c:v>
                </c:pt>
                <c:pt idx="1536">
                  <c:v>3.4069944200000001E-2</c:v>
                </c:pt>
                <c:pt idx="1537">
                  <c:v>3.4133508799999997E-2</c:v>
                </c:pt>
                <c:pt idx="1538">
                  <c:v>3.41970734E-2</c:v>
                </c:pt>
                <c:pt idx="1539">
                  <c:v>3.4260638099999997E-2</c:v>
                </c:pt>
                <c:pt idx="1540">
                  <c:v>3.4324202700000001E-2</c:v>
                </c:pt>
                <c:pt idx="1541">
                  <c:v>3.4387767299999997E-2</c:v>
                </c:pt>
                <c:pt idx="1542">
                  <c:v>3.44513319E-2</c:v>
                </c:pt>
                <c:pt idx="1543">
                  <c:v>3.4514896599999997E-2</c:v>
                </c:pt>
                <c:pt idx="1544">
                  <c:v>3.4578461200000001E-2</c:v>
                </c:pt>
                <c:pt idx="1545">
                  <c:v>3.4642025799999997E-2</c:v>
                </c:pt>
                <c:pt idx="1546">
                  <c:v>3.4705590500000001E-2</c:v>
                </c:pt>
                <c:pt idx="1547">
                  <c:v>3.4769155099999997E-2</c:v>
                </c:pt>
                <c:pt idx="1548">
                  <c:v>3.4832719700000001E-2</c:v>
                </c:pt>
                <c:pt idx="1549">
                  <c:v>3.4896284299999997E-2</c:v>
                </c:pt>
                <c:pt idx="1550">
                  <c:v>3.4959849000000001E-2</c:v>
                </c:pt>
                <c:pt idx="1551">
                  <c:v>3.5023413599999997E-2</c:v>
                </c:pt>
                <c:pt idx="1552">
                  <c:v>3.5086978200000001E-2</c:v>
                </c:pt>
                <c:pt idx="1553">
                  <c:v>3.5150542899999998E-2</c:v>
                </c:pt>
                <c:pt idx="1554">
                  <c:v>3.5214107500000001E-2</c:v>
                </c:pt>
                <c:pt idx="1555">
                  <c:v>3.5277672099999997E-2</c:v>
                </c:pt>
                <c:pt idx="1556">
                  <c:v>3.5341236700000001E-2</c:v>
                </c:pt>
                <c:pt idx="1557">
                  <c:v>3.5404801399999998E-2</c:v>
                </c:pt>
                <c:pt idx="1558">
                  <c:v>3.5468366000000001E-2</c:v>
                </c:pt>
                <c:pt idx="1559">
                  <c:v>3.5531930599999997E-2</c:v>
                </c:pt>
                <c:pt idx="1560">
                  <c:v>3.5595495300000002E-2</c:v>
                </c:pt>
                <c:pt idx="1561">
                  <c:v>3.5659059899999998E-2</c:v>
                </c:pt>
                <c:pt idx="1562">
                  <c:v>3.5722624500000001E-2</c:v>
                </c:pt>
                <c:pt idx="1563">
                  <c:v>3.5786189099999997E-2</c:v>
                </c:pt>
                <c:pt idx="1564">
                  <c:v>3.5849753800000002E-2</c:v>
                </c:pt>
                <c:pt idx="1565">
                  <c:v>3.5913318399999998E-2</c:v>
                </c:pt>
                <c:pt idx="1566">
                  <c:v>3.5976883000000001E-2</c:v>
                </c:pt>
                <c:pt idx="1567">
                  <c:v>3.6040447699999999E-2</c:v>
                </c:pt>
                <c:pt idx="1568">
                  <c:v>3.6104012300000002E-2</c:v>
                </c:pt>
                <c:pt idx="1569">
                  <c:v>3.6167576899999998E-2</c:v>
                </c:pt>
                <c:pt idx="1570">
                  <c:v>3.6231141500000001E-2</c:v>
                </c:pt>
                <c:pt idx="1571">
                  <c:v>3.6294706199999999E-2</c:v>
                </c:pt>
                <c:pt idx="1572">
                  <c:v>3.6358270800000002E-2</c:v>
                </c:pt>
                <c:pt idx="1573">
                  <c:v>3.6421835399999998E-2</c:v>
                </c:pt>
                <c:pt idx="1574">
                  <c:v>3.6485400100000002E-2</c:v>
                </c:pt>
                <c:pt idx="1575">
                  <c:v>3.6548964699999999E-2</c:v>
                </c:pt>
                <c:pt idx="1576">
                  <c:v>3.6612529300000002E-2</c:v>
                </c:pt>
                <c:pt idx="1577">
                  <c:v>3.6676093899999998E-2</c:v>
                </c:pt>
                <c:pt idx="1578">
                  <c:v>3.6739658600000002E-2</c:v>
                </c:pt>
                <c:pt idx="1579">
                  <c:v>3.6803223199999999E-2</c:v>
                </c:pt>
                <c:pt idx="1580">
                  <c:v>3.6866787800000002E-2</c:v>
                </c:pt>
                <c:pt idx="1581">
                  <c:v>3.6930352399999998E-2</c:v>
                </c:pt>
                <c:pt idx="1582">
                  <c:v>3.6993917100000002E-2</c:v>
                </c:pt>
                <c:pt idx="1583">
                  <c:v>3.7057481699999999E-2</c:v>
                </c:pt>
                <c:pt idx="1584">
                  <c:v>3.7121046300000002E-2</c:v>
                </c:pt>
                <c:pt idx="1585">
                  <c:v>3.7184610999999999E-2</c:v>
                </c:pt>
                <c:pt idx="1586">
                  <c:v>3.7248175600000002E-2</c:v>
                </c:pt>
                <c:pt idx="1587">
                  <c:v>3.7311740199999999E-2</c:v>
                </c:pt>
                <c:pt idx="1588">
                  <c:v>3.7375304800000002E-2</c:v>
                </c:pt>
                <c:pt idx="1589">
                  <c:v>3.7438869499999999E-2</c:v>
                </c:pt>
                <c:pt idx="1590">
                  <c:v>3.7502434100000002E-2</c:v>
                </c:pt>
                <c:pt idx="1591">
                  <c:v>3.7565998699999999E-2</c:v>
                </c:pt>
                <c:pt idx="1592">
                  <c:v>3.7629563400000003E-2</c:v>
                </c:pt>
                <c:pt idx="1593">
                  <c:v>3.7693127999999999E-2</c:v>
                </c:pt>
                <c:pt idx="1594">
                  <c:v>3.7756692600000002E-2</c:v>
                </c:pt>
                <c:pt idx="1595">
                  <c:v>3.7820257199999999E-2</c:v>
                </c:pt>
                <c:pt idx="1596">
                  <c:v>3.7883821900000003E-2</c:v>
                </c:pt>
                <c:pt idx="1597">
                  <c:v>3.7947386499999999E-2</c:v>
                </c:pt>
                <c:pt idx="1598">
                  <c:v>3.8010951100000002E-2</c:v>
                </c:pt>
                <c:pt idx="1599">
                  <c:v>3.80745158E-2</c:v>
                </c:pt>
                <c:pt idx="1600">
                  <c:v>3.8138080400000003E-2</c:v>
                </c:pt>
                <c:pt idx="1601">
                  <c:v>3.8201644999999999E-2</c:v>
                </c:pt>
                <c:pt idx="1602">
                  <c:v>3.8265209600000002E-2</c:v>
                </c:pt>
                <c:pt idx="1603">
                  <c:v>3.83287743E-2</c:v>
                </c:pt>
                <c:pt idx="1604">
                  <c:v>3.8392338900000003E-2</c:v>
                </c:pt>
                <c:pt idx="1605">
                  <c:v>3.8455903499999999E-2</c:v>
                </c:pt>
                <c:pt idx="1606">
                  <c:v>3.8519468199999997E-2</c:v>
                </c:pt>
                <c:pt idx="1607">
                  <c:v>3.85830328E-2</c:v>
                </c:pt>
                <c:pt idx="1608">
                  <c:v>3.8646597400000003E-2</c:v>
                </c:pt>
                <c:pt idx="1609">
                  <c:v>3.8710161999999999E-2</c:v>
                </c:pt>
                <c:pt idx="1610">
                  <c:v>3.8773726699999997E-2</c:v>
                </c:pt>
                <c:pt idx="1611">
                  <c:v>3.88372913E-2</c:v>
                </c:pt>
                <c:pt idx="1612">
                  <c:v>3.8900855900000003E-2</c:v>
                </c:pt>
                <c:pt idx="1613">
                  <c:v>3.8964420600000001E-2</c:v>
                </c:pt>
                <c:pt idx="1614">
                  <c:v>3.9027985199999997E-2</c:v>
                </c:pt>
                <c:pt idx="1615">
                  <c:v>3.90915498E-2</c:v>
                </c:pt>
                <c:pt idx="1616">
                  <c:v>3.9155114400000003E-2</c:v>
                </c:pt>
                <c:pt idx="1617">
                  <c:v>3.9218679100000001E-2</c:v>
                </c:pt>
                <c:pt idx="1618">
                  <c:v>3.9282243699999997E-2</c:v>
                </c:pt>
                <c:pt idx="1619">
                  <c:v>3.93458083E-2</c:v>
                </c:pt>
                <c:pt idx="1620">
                  <c:v>3.9409372999999998E-2</c:v>
                </c:pt>
                <c:pt idx="1621">
                  <c:v>3.9472937600000001E-2</c:v>
                </c:pt>
                <c:pt idx="1622">
                  <c:v>3.9536502199999997E-2</c:v>
                </c:pt>
                <c:pt idx="1623">
                  <c:v>3.96000668E-2</c:v>
                </c:pt>
                <c:pt idx="1624">
                  <c:v>3.9663631499999998E-2</c:v>
                </c:pt>
                <c:pt idx="1625">
                  <c:v>3.9727196100000001E-2</c:v>
                </c:pt>
                <c:pt idx="1626">
                  <c:v>3.9790760699999997E-2</c:v>
                </c:pt>
                <c:pt idx="1627">
                  <c:v>3.9854325400000001E-2</c:v>
                </c:pt>
                <c:pt idx="1628">
                  <c:v>3.9917889999999998E-2</c:v>
                </c:pt>
                <c:pt idx="1629">
                  <c:v>3.9981454600000001E-2</c:v>
                </c:pt>
                <c:pt idx="1630">
                  <c:v>4.0045019199999997E-2</c:v>
                </c:pt>
                <c:pt idx="1631">
                  <c:v>4.0108583900000001E-2</c:v>
                </c:pt>
                <c:pt idx="1632">
                  <c:v>4.0172148499999998E-2</c:v>
                </c:pt>
                <c:pt idx="1633">
                  <c:v>4.0235713100000001E-2</c:v>
                </c:pt>
                <c:pt idx="1634">
                  <c:v>4.0299277799999998E-2</c:v>
                </c:pt>
                <c:pt idx="1635">
                  <c:v>4.0362842400000001E-2</c:v>
                </c:pt>
                <c:pt idx="1636">
                  <c:v>4.0426406999999998E-2</c:v>
                </c:pt>
                <c:pt idx="1637">
                  <c:v>4.0489971600000001E-2</c:v>
                </c:pt>
                <c:pt idx="1638">
                  <c:v>4.0553536299999998E-2</c:v>
                </c:pt>
                <c:pt idx="1639">
                  <c:v>4.0617100900000001E-2</c:v>
                </c:pt>
                <c:pt idx="1640">
                  <c:v>4.0680665499999998E-2</c:v>
                </c:pt>
                <c:pt idx="1641">
                  <c:v>4.0744230200000002E-2</c:v>
                </c:pt>
                <c:pt idx="1642">
                  <c:v>4.0807794799999998E-2</c:v>
                </c:pt>
                <c:pt idx="1643">
                  <c:v>4.0871359400000001E-2</c:v>
                </c:pt>
                <c:pt idx="1644">
                  <c:v>4.0934923999999998E-2</c:v>
                </c:pt>
                <c:pt idx="1645">
                  <c:v>4.0998488700000002E-2</c:v>
                </c:pt>
                <c:pt idx="1646">
                  <c:v>4.1062053299999998E-2</c:v>
                </c:pt>
                <c:pt idx="1647">
                  <c:v>4.1125617900000001E-2</c:v>
                </c:pt>
                <c:pt idx="1648">
                  <c:v>4.1189182499999998E-2</c:v>
                </c:pt>
                <c:pt idx="1649">
                  <c:v>4.1252747200000002E-2</c:v>
                </c:pt>
                <c:pt idx="1650">
                  <c:v>4.1316311799999998E-2</c:v>
                </c:pt>
                <c:pt idx="1651">
                  <c:v>4.1379876400000001E-2</c:v>
                </c:pt>
                <c:pt idx="1652">
                  <c:v>4.1443441099999999E-2</c:v>
                </c:pt>
                <c:pt idx="1653">
                  <c:v>4.1507005700000002E-2</c:v>
                </c:pt>
                <c:pt idx="1654">
                  <c:v>4.1570570299999998E-2</c:v>
                </c:pt>
                <c:pt idx="1655">
                  <c:v>4.1634134900000001E-2</c:v>
                </c:pt>
                <c:pt idx="1656">
                  <c:v>4.1697699599999999E-2</c:v>
                </c:pt>
                <c:pt idx="1657">
                  <c:v>4.1761264200000002E-2</c:v>
                </c:pt>
                <c:pt idx="1658">
                  <c:v>4.1824828799999998E-2</c:v>
                </c:pt>
                <c:pt idx="1659">
                  <c:v>4.1888393500000003E-2</c:v>
                </c:pt>
                <c:pt idx="1660">
                  <c:v>4.1951958099999999E-2</c:v>
                </c:pt>
                <c:pt idx="1661">
                  <c:v>4.2015522700000002E-2</c:v>
                </c:pt>
                <c:pt idx="1662">
                  <c:v>4.2079087299999998E-2</c:v>
                </c:pt>
                <c:pt idx="1663">
                  <c:v>4.2142652000000003E-2</c:v>
                </c:pt>
                <c:pt idx="1664">
                  <c:v>4.2206216599999999E-2</c:v>
                </c:pt>
                <c:pt idx="1665">
                  <c:v>4.2269781200000002E-2</c:v>
                </c:pt>
                <c:pt idx="1666">
                  <c:v>4.23333459E-2</c:v>
                </c:pt>
                <c:pt idx="1667">
                  <c:v>4.2396910500000003E-2</c:v>
                </c:pt>
                <c:pt idx="1668">
                  <c:v>4.2460475099999999E-2</c:v>
                </c:pt>
                <c:pt idx="1669">
                  <c:v>4.2524039700000002E-2</c:v>
                </c:pt>
                <c:pt idx="1670">
                  <c:v>4.25876044E-2</c:v>
                </c:pt>
                <c:pt idx="1671">
                  <c:v>4.2651169000000003E-2</c:v>
                </c:pt>
                <c:pt idx="1672">
                  <c:v>4.2714733599999999E-2</c:v>
                </c:pt>
                <c:pt idx="1673">
                  <c:v>4.2778298300000003E-2</c:v>
                </c:pt>
                <c:pt idx="1674">
                  <c:v>4.28418629E-2</c:v>
                </c:pt>
                <c:pt idx="1675">
                  <c:v>4.2905427500000003E-2</c:v>
                </c:pt>
                <c:pt idx="1676">
                  <c:v>4.2968992099999999E-2</c:v>
                </c:pt>
                <c:pt idx="1677">
                  <c:v>4.3032556800000003E-2</c:v>
                </c:pt>
                <c:pt idx="1678">
                  <c:v>4.30961214E-2</c:v>
                </c:pt>
                <c:pt idx="1679">
                  <c:v>4.3159686000000003E-2</c:v>
                </c:pt>
                <c:pt idx="1680">
                  <c:v>4.32232507E-2</c:v>
                </c:pt>
                <c:pt idx="1681">
                  <c:v>4.3286815300000003E-2</c:v>
                </c:pt>
                <c:pt idx="1682">
                  <c:v>4.33503799E-2</c:v>
                </c:pt>
                <c:pt idx="1683">
                  <c:v>4.3413944500000003E-2</c:v>
                </c:pt>
                <c:pt idx="1684">
                  <c:v>4.34775092E-2</c:v>
                </c:pt>
                <c:pt idx="1685">
                  <c:v>4.3541073800000003E-2</c:v>
                </c:pt>
                <c:pt idx="1686">
                  <c:v>4.36046384E-2</c:v>
                </c:pt>
                <c:pt idx="1687">
                  <c:v>4.3668203099999997E-2</c:v>
                </c:pt>
                <c:pt idx="1688">
                  <c:v>4.37317677E-2</c:v>
                </c:pt>
                <c:pt idx="1689">
                  <c:v>4.3795332300000003E-2</c:v>
                </c:pt>
                <c:pt idx="1690">
                  <c:v>4.38588969E-2</c:v>
                </c:pt>
                <c:pt idx="1691">
                  <c:v>4.3922461599999997E-2</c:v>
                </c:pt>
                <c:pt idx="1692">
                  <c:v>4.39860262E-2</c:v>
                </c:pt>
                <c:pt idx="1693">
                  <c:v>4.4049590800000003E-2</c:v>
                </c:pt>
                <c:pt idx="1694">
                  <c:v>4.4113155500000001E-2</c:v>
                </c:pt>
                <c:pt idx="1695">
                  <c:v>4.4176720099999997E-2</c:v>
                </c:pt>
                <c:pt idx="1696">
                  <c:v>4.42402847E-2</c:v>
                </c:pt>
                <c:pt idx="1697">
                  <c:v>4.4303849300000003E-2</c:v>
                </c:pt>
                <c:pt idx="1698">
                  <c:v>4.4367414000000001E-2</c:v>
                </c:pt>
                <c:pt idx="1699">
                  <c:v>4.4430978599999997E-2</c:v>
                </c:pt>
                <c:pt idx="1700">
                  <c:v>4.44945432E-2</c:v>
                </c:pt>
                <c:pt idx="1701">
                  <c:v>4.4558107899999998E-2</c:v>
                </c:pt>
                <c:pt idx="1702">
                  <c:v>4.4621672500000001E-2</c:v>
                </c:pt>
                <c:pt idx="1703">
                  <c:v>4.4685237099999997E-2</c:v>
                </c:pt>
                <c:pt idx="1704">
                  <c:v>4.47488017E-2</c:v>
                </c:pt>
                <c:pt idx="1705">
                  <c:v>4.4812366399999998E-2</c:v>
                </c:pt>
                <c:pt idx="1706">
                  <c:v>4.4875931000000001E-2</c:v>
                </c:pt>
                <c:pt idx="1707">
                  <c:v>4.4939495599999997E-2</c:v>
                </c:pt>
                <c:pt idx="1708">
                  <c:v>4.5003060300000002E-2</c:v>
                </c:pt>
                <c:pt idx="1709">
                  <c:v>4.5066624899999998E-2</c:v>
                </c:pt>
                <c:pt idx="1710">
                  <c:v>4.5130189500000001E-2</c:v>
                </c:pt>
                <c:pt idx="1711">
                  <c:v>4.5193754099999997E-2</c:v>
                </c:pt>
                <c:pt idx="1712">
                  <c:v>4.5257318800000002E-2</c:v>
                </c:pt>
                <c:pt idx="1713">
                  <c:v>4.5320883399999998E-2</c:v>
                </c:pt>
                <c:pt idx="1714">
                  <c:v>4.5384448000000001E-2</c:v>
                </c:pt>
                <c:pt idx="1715">
                  <c:v>4.5448012699999998E-2</c:v>
                </c:pt>
                <c:pt idx="1716">
                  <c:v>4.5511577300000002E-2</c:v>
                </c:pt>
                <c:pt idx="1717">
                  <c:v>4.5575141899999998E-2</c:v>
                </c:pt>
                <c:pt idx="1718">
                  <c:v>4.5638706500000001E-2</c:v>
                </c:pt>
                <c:pt idx="1719">
                  <c:v>4.5702271199999998E-2</c:v>
                </c:pt>
                <c:pt idx="1720">
                  <c:v>4.5765835800000002E-2</c:v>
                </c:pt>
                <c:pt idx="1721">
                  <c:v>4.5829400399999998E-2</c:v>
                </c:pt>
                <c:pt idx="1722">
                  <c:v>4.5892965000000001E-2</c:v>
                </c:pt>
                <c:pt idx="1723">
                  <c:v>4.5956529699999998E-2</c:v>
                </c:pt>
                <c:pt idx="1724">
                  <c:v>4.6020094300000002E-2</c:v>
                </c:pt>
                <c:pt idx="1725">
                  <c:v>4.6083658899999998E-2</c:v>
                </c:pt>
                <c:pt idx="1726">
                  <c:v>4.6147223600000002E-2</c:v>
                </c:pt>
                <c:pt idx="1727">
                  <c:v>4.6210788199999998E-2</c:v>
                </c:pt>
                <c:pt idx="1728">
                  <c:v>4.6274352800000002E-2</c:v>
                </c:pt>
                <c:pt idx="1729">
                  <c:v>4.6337917399999998E-2</c:v>
                </c:pt>
                <c:pt idx="1730">
                  <c:v>4.6401482100000002E-2</c:v>
                </c:pt>
                <c:pt idx="1731">
                  <c:v>4.6465046699999998E-2</c:v>
                </c:pt>
                <c:pt idx="1732">
                  <c:v>4.6528611300000002E-2</c:v>
                </c:pt>
                <c:pt idx="1733">
                  <c:v>4.6592175999999999E-2</c:v>
                </c:pt>
                <c:pt idx="1734">
                  <c:v>4.6655740600000002E-2</c:v>
                </c:pt>
                <c:pt idx="1735">
                  <c:v>4.6719305199999998E-2</c:v>
                </c:pt>
                <c:pt idx="1736">
                  <c:v>4.6782869800000002E-2</c:v>
                </c:pt>
                <c:pt idx="1737">
                  <c:v>4.6846434499999999E-2</c:v>
                </c:pt>
                <c:pt idx="1738">
                  <c:v>4.6909999100000002E-2</c:v>
                </c:pt>
                <c:pt idx="1739">
                  <c:v>4.6973563699999998E-2</c:v>
                </c:pt>
                <c:pt idx="1740">
                  <c:v>4.7037128400000003E-2</c:v>
                </c:pt>
                <c:pt idx="1741">
                  <c:v>4.7100692999999999E-2</c:v>
                </c:pt>
                <c:pt idx="1742">
                  <c:v>4.7164257600000002E-2</c:v>
                </c:pt>
                <c:pt idx="1743">
                  <c:v>4.7227822199999998E-2</c:v>
                </c:pt>
                <c:pt idx="1744">
                  <c:v>4.7291386900000003E-2</c:v>
                </c:pt>
                <c:pt idx="1745">
                  <c:v>4.7354951499999999E-2</c:v>
                </c:pt>
                <c:pt idx="1746">
                  <c:v>4.7418516100000002E-2</c:v>
                </c:pt>
                <c:pt idx="1747">
                  <c:v>4.74820808E-2</c:v>
                </c:pt>
                <c:pt idx="1748">
                  <c:v>4.7545645400000003E-2</c:v>
                </c:pt>
                <c:pt idx="1749">
                  <c:v>4.7609209999999999E-2</c:v>
                </c:pt>
                <c:pt idx="1750">
                  <c:v>4.7672774600000002E-2</c:v>
                </c:pt>
                <c:pt idx="1751">
                  <c:v>4.77363393E-2</c:v>
                </c:pt>
                <c:pt idx="1752">
                  <c:v>4.7799903900000003E-2</c:v>
                </c:pt>
                <c:pt idx="1753">
                  <c:v>4.7863468499999999E-2</c:v>
                </c:pt>
                <c:pt idx="1754">
                  <c:v>4.7927033199999997E-2</c:v>
                </c:pt>
                <c:pt idx="1755">
                  <c:v>4.79905978E-2</c:v>
                </c:pt>
                <c:pt idx="1756">
                  <c:v>4.8054162400000003E-2</c:v>
                </c:pt>
                <c:pt idx="1757">
                  <c:v>4.8117726999999999E-2</c:v>
                </c:pt>
                <c:pt idx="1758">
                  <c:v>4.8181291699999997E-2</c:v>
                </c:pt>
                <c:pt idx="1759">
                  <c:v>4.82448563E-2</c:v>
                </c:pt>
                <c:pt idx="1760">
                  <c:v>4.8308420900000003E-2</c:v>
                </c:pt>
                <c:pt idx="1761">
                  <c:v>4.83719856E-2</c:v>
                </c:pt>
                <c:pt idx="1762">
                  <c:v>4.8435550199999997E-2</c:v>
                </c:pt>
                <c:pt idx="1763">
                  <c:v>4.84991148E-2</c:v>
                </c:pt>
                <c:pt idx="1764">
                  <c:v>4.8562679400000003E-2</c:v>
                </c:pt>
                <c:pt idx="1765">
                  <c:v>4.86262441E-2</c:v>
                </c:pt>
                <c:pt idx="1766">
                  <c:v>4.8689808699999997E-2</c:v>
                </c:pt>
                <c:pt idx="1767">
                  <c:v>4.87533733E-2</c:v>
                </c:pt>
                <c:pt idx="1768">
                  <c:v>4.8816937999999997E-2</c:v>
                </c:pt>
                <c:pt idx="1769">
                  <c:v>4.88805026E-2</c:v>
                </c:pt>
                <c:pt idx="1770">
                  <c:v>4.8944067199999997E-2</c:v>
                </c:pt>
                <c:pt idx="1771">
                  <c:v>4.90076318E-2</c:v>
                </c:pt>
                <c:pt idx="1772">
                  <c:v>4.9071196499999997E-2</c:v>
                </c:pt>
                <c:pt idx="1773">
                  <c:v>4.91347611E-2</c:v>
                </c:pt>
                <c:pt idx="1774">
                  <c:v>4.9198325699999997E-2</c:v>
                </c:pt>
                <c:pt idx="1775">
                  <c:v>4.9261890400000001E-2</c:v>
                </c:pt>
                <c:pt idx="1776">
                  <c:v>4.9325454999999997E-2</c:v>
                </c:pt>
                <c:pt idx="1777">
                  <c:v>4.93890196E-2</c:v>
                </c:pt>
                <c:pt idx="1778">
                  <c:v>4.9452584199999997E-2</c:v>
                </c:pt>
                <c:pt idx="1779">
                  <c:v>4.9516148900000001E-2</c:v>
                </c:pt>
                <c:pt idx="1780">
                  <c:v>4.9579713499999997E-2</c:v>
                </c:pt>
                <c:pt idx="1781">
                  <c:v>4.96432781E-2</c:v>
                </c:pt>
                <c:pt idx="1782">
                  <c:v>4.9706842799999998E-2</c:v>
                </c:pt>
                <c:pt idx="1783">
                  <c:v>4.9770407400000001E-2</c:v>
                </c:pt>
                <c:pt idx="1784">
                  <c:v>4.9833971999999997E-2</c:v>
                </c:pt>
                <c:pt idx="1785">
                  <c:v>4.98975366E-2</c:v>
                </c:pt>
                <c:pt idx="1786">
                  <c:v>4.9961101299999998E-2</c:v>
                </c:pt>
                <c:pt idx="1787">
                  <c:v>5.0024665900000001E-2</c:v>
                </c:pt>
                <c:pt idx="1788">
                  <c:v>5.0088230499999997E-2</c:v>
                </c:pt>
                <c:pt idx="1789">
                  <c:v>5.01517951E-2</c:v>
                </c:pt>
                <c:pt idx="1790">
                  <c:v>5.0215359799999998E-2</c:v>
                </c:pt>
                <c:pt idx="1791">
                  <c:v>5.0278924400000001E-2</c:v>
                </c:pt>
                <c:pt idx="1792">
                  <c:v>5.0342488999999997E-2</c:v>
                </c:pt>
                <c:pt idx="1793">
                  <c:v>5.0406053700000002E-2</c:v>
                </c:pt>
                <c:pt idx="1794">
                  <c:v>5.0469618299999998E-2</c:v>
                </c:pt>
                <c:pt idx="1795">
                  <c:v>5.0533182900000001E-2</c:v>
                </c:pt>
                <c:pt idx="1796">
                  <c:v>5.0596747499999997E-2</c:v>
                </c:pt>
                <c:pt idx="1797">
                  <c:v>5.0660312200000002E-2</c:v>
                </c:pt>
                <c:pt idx="1798">
                  <c:v>5.0723876799999998E-2</c:v>
                </c:pt>
                <c:pt idx="1799">
                  <c:v>5.0787441400000001E-2</c:v>
                </c:pt>
                <c:pt idx="1800">
                  <c:v>5.0851006099999999E-2</c:v>
                </c:pt>
                <c:pt idx="1801">
                  <c:v>5.0914570700000002E-2</c:v>
                </c:pt>
                <c:pt idx="1802">
                  <c:v>5.0978135299999998E-2</c:v>
                </c:pt>
                <c:pt idx="1803">
                  <c:v>5.1041699900000001E-2</c:v>
                </c:pt>
                <c:pt idx="1804">
                  <c:v>5.1105264599999999E-2</c:v>
                </c:pt>
                <c:pt idx="1805">
                  <c:v>5.1168829200000002E-2</c:v>
                </c:pt>
                <c:pt idx="1806">
                  <c:v>5.1232393799999998E-2</c:v>
                </c:pt>
                <c:pt idx="1807">
                  <c:v>5.1295958500000002E-2</c:v>
                </c:pt>
                <c:pt idx="1808">
                  <c:v>5.1359523099999999E-2</c:v>
                </c:pt>
                <c:pt idx="1809">
                  <c:v>5.1423087700000002E-2</c:v>
                </c:pt>
                <c:pt idx="1810">
                  <c:v>5.1486652299999998E-2</c:v>
                </c:pt>
                <c:pt idx="1811">
                  <c:v>5.1550217000000002E-2</c:v>
                </c:pt>
                <c:pt idx="1812">
                  <c:v>5.1613781599999999E-2</c:v>
                </c:pt>
                <c:pt idx="1813">
                  <c:v>5.1677346200000002E-2</c:v>
                </c:pt>
                <c:pt idx="1814">
                  <c:v>5.1740910899999999E-2</c:v>
                </c:pt>
                <c:pt idx="1815">
                  <c:v>5.1804475500000002E-2</c:v>
                </c:pt>
                <c:pt idx="1816">
                  <c:v>5.1868040099999999E-2</c:v>
                </c:pt>
                <c:pt idx="1817">
                  <c:v>5.1931604700000002E-2</c:v>
                </c:pt>
                <c:pt idx="1818">
                  <c:v>5.1995169399999999E-2</c:v>
                </c:pt>
                <c:pt idx="1819">
                  <c:v>5.2058734000000002E-2</c:v>
                </c:pt>
                <c:pt idx="1820">
                  <c:v>5.2122298599999999E-2</c:v>
                </c:pt>
                <c:pt idx="1821">
                  <c:v>5.2185863300000003E-2</c:v>
                </c:pt>
                <c:pt idx="1822">
                  <c:v>5.2249427899999999E-2</c:v>
                </c:pt>
                <c:pt idx="1823">
                  <c:v>5.2312992500000002E-2</c:v>
                </c:pt>
                <c:pt idx="1824">
                  <c:v>5.2376557099999999E-2</c:v>
                </c:pt>
                <c:pt idx="1825">
                  <c:v>5.2440121800000003E-2</c:v>
                </c:pt>
                <c:pt idx="1826">
                  <c:v>5.2503686399999999E-2</c:v>
                </c:pt>
                <c:pt idx="1827">
                  <c:v>5.2567251000000002E-2</c:v>
                </c:pt>
                <c:pt idx="1828">
                  <c:v>5.26308157E-2</c:v>
                </c:pt>
                <c:pt idx="1829">
                  <c:v>5.2694380300000003E-2</c:v>
                </c:pt>
                <c:pt idx="1830">
                  <c:v>5.2757944899999999E-2</c:v>
                </c:pt>
                <c:pt idx="1831">
                  <c:v>5.2821509500000002E-2</c:v>
                </c:pt>
                <c:pt idx="1832">
                  <c:v>5.28850742E-2</c:v>
                </c:pt>
                <c:pt idx="1833">
                  <c:v>5.2948638800000003E-2</c:v>
                </c:pt>
                <c:pt idx="1834">
                  <c:v>5.3012203399999999E-2</c:v>
                </c:pt>
                <c:pt idx="1835">
                  <c:v>5.3075768099999997E-2</c:v>
                </c:pt>
                <c:pt idx="1836">
                  <c:v>5.31393327E-2</c:v>
                </c:pt>
                <c:pt idx="1837">
                  <c:v>5.3202897300000003E-2</c:v>
                </c:pt>
                <c:pt idx="1838">
                  <c:v>5.3266461899999999E-2</c:v>
                </c:pt>
                <c:pt idx="1839">
                  <c:v>5.3330026599999997E-2</c:v>
                </c:pt>
                <c:pt idx="1840">
                  <c:v>5.33935912E-2</c:v>
                </c:pt>
                <c:pt idx="1841">
                  <c:v>5.3457155800000003E-2</c:v>
                </c:pt>
                <c:pt idx="1842">
                  <c:v>5.3520720500000001E-2</c:v>
                </c:pt>
                <c:pt idx="1843">
                  <c:v>5.3584285099999997E-2</c:v>
                </c:pt>
                <c:pt idx="1844">
                  <c:v>5.36478497E-2</c:v>
                </c:pt>
                <c:pt idx="1845">
                  <c:v>5.3711414300000003E-2</c:v>
                </c:pt>
                <c:pt idx="1846">
                  <c:v>5.3774979000000001E-2</c:v>
                </c:pt>
                <c:pt idx="1847">
                  <c:v>5.3838543599999997E-2</c:v>
                </c:pt>
                <c:pt idx="1848">
                  <c:v>5.39021082E-2</c:v>
                </c:pt>
                <c:pt idx="1849">
                  <c:v>5.3965672899999997E-2</c:v>
                </c:pt>
                <c:pt idx="1850">
                  <c:v>5.4029237500000001E-2</c:v>
                </c:pt>
                <c:pt idx="1851">
                  <c:v>5.4092802099999997E-2</c:v>
                </c:pt>
                <c:pt idx="1852">
                  <c:v>5.41563667E-2</c:v>
                </c:pt>
                <c:pt idx="1853">
                  <c:v>5.4219931399999997E-2</c:v>
                </c:pt>
                <c:pt idx="1854">
                  <c:v>5.4283496000000001E-2</c:v>
                </c:pt>
                <c:pt idx="1855">
                  <c:v>5.4347060599999997E-2</c:v>
                </c:pt>
                <c:pt idx="1856">
                  <c:v>5.44106252E-2</c:v>
                </c:pt>
                <c:pt idx="1857">
                  <c:v>5.4474189899999997E-2</c:v>
                </c:pt>
                <c:pt idx="1858">
                  <c:v>5.4537754500000001E-2</c:v>
                </c:pt>
                <c:pt idx="1859">
                  <c:v>5.4601319099999997E-2</c:v>
                </c:pt>
                <c:pt idx="1860">
                  <c:v>5.4664883800000001E-2</c:v>
                </c:pt>
                <c:pt idx="1861">
                  <c:v>5.4728448399999997E-2</c:v>
                </c:pt>
                <c:pt idx="1862">
                  <c:v>5.4792013000000001E-2</c:v>
                </c:pt>
                <c:pt idx="1863">
                  <c:v>5.4855577599999997E-2</c:v>
                </c:pt>
                <c:pt idx="1864">
                  <c:v>5.4919142300000001E-2</c:v>
                </c:pt>
                <c:pt idx="1865">
                  <c:v>5.4982706899999997E-2</c:v>
                </c:pt>
                <c:pt idx="1866">
                  <c:v>5.5046271500000001E-2</c:v>
                </c:pt>
                <c:pt idx="1867">
                  <c:v>5.5109836199999998E-2</c:v>
                </c:pt>
                <c:pt idx="1868">
                  <c:v>5.5173400800000001E-2</c:v>
                </c:pt>
                <c:pt idx="1869">
                  <c:v>5.5236965399999997E-2</c:v>
                </c:pt>
                <c:pt idx="1870">
                  <c:v>5.5300530000000001E-2</c:v>
                </c:pt>
                <c:pt idx="1871">
                  <c:v>5.5364094699999998E-2</c:v>
                </c:pt>
                <c:pt idx="1872">
                  <c:v>5.5427659300000001E-2</c:v>
                </c:pt>
                <c:pt idx="1873">
                  <c:v>5.5491223899999997E-2</c:v>
                </c:pt>
                <c:pt idx="1874">
                  <c:v>5.5554788600000002E-2</c:v>
                </c:pt>
                <c:pt idx="1875">
                  <c:v>5.5618353199999998E-2</c:v>
                </c:pt>
                <c:pt idx="1876">
                  <c:v>5.5681917800000001E-2</c:v>
                </c:pt>
                <c:pt idx="1877">
                  <c:v>5.5745482399999997E-2</c:v>
                </c:pt>
                <c:pt idx="1878">
                  <c:v>5.5809047100000002E-2</c:v>
                </c:pt>
                <c:pt idx="1879">
                  <c:v>5.5872611699999998E-2</c:v>
                </c:pt>
                <c:pt idx="1880">
                  <c:v>5.5936176300000001E-2</c:v>
                </c:pt>
                <c:pt idx="1881">
                  <c:v>5.5999740999999999E-2</c:v>
                </c:pt>
                <c:pt idx="1882">
                  <c:v>5.6063305600000002E-2</c:v>
                </c:pt>
                <c:pt idx="1883">
                  <c:v>5.6126870199999998E-2</c:v>
                </c:pt>
                <c:pt idx="1884">
                  <c:v>5.6190434800000001E-2</c:v>
                </c:pt>
                <c:pt idx="1885">
                  <c:v>5.6253999499999999E-2</c:v>
                </c:pt>
                <c:pt idx="1886">
                  <c:v>5.6317564100000002E-2</c:v>
                </c:pt>
                <c:pt idx="1887">
                  <c:v>5.6381128699999998E-2</c:v>
                </c:pt>
                <c:pt idx="1888">
                  <c:v>5.6444693400000003E-2</c:v>
                </c:pt>
                <c:pt idx="1889">
                  <c:v>5.6508257999999999E-2</c:v>
                </c:pt>
                <c:pt idx="1890">
                  <c:v>5.6571822600000002E-2</c:v>
                </c:pt>
                <c:pt idx="1891">
                  <c:v>5.6635387199999998E-2</c:v>
                </c:pt>
                <c:pt idx="1892">
                  <c:v>5.6698951900000003E-2</c:v>
                </c:pt>
                <c:pt idx="1893">
                  <c:v>5.6762516499999999E-2</c:v>
                </c:pt>
                <c:pt idx="1894">
                  <c:v>5.6826081100000002E-2</c:v>
                </c:pt>
                <c:pt idx="1895">
                  <c:v>5.6889645799999999E-2</c:v>
                </c:pt>
                <c:pt idx="1896">
                  <c:v>5.6953210400000003E-2</c:v>
                </c:pt>
                <c:pt idx="1897">
                  <c:v>5.7016774999999999E-2</c:v>
                </c:pt>
                <c:pt idx="1898">
                  <c:v>5.7080339600000002E-2</c:v>
                </c:pt>
                <c:pt idx="1899">
                  <c:v>5.7143904299999999E-2</c:v>
                </c:pt>
                <c:pt idx="1900">
                  <c:v>5.7207468900000003E-2</c:v>
                </c:pt>
                <c:pt idx="1901">
                  <c:v>5.7271033499999999E-2</c:v>
                </c:pt>
                <c:pt idx="1902">
                  <c:v>5.7334598200000003E-2</c:v>
                </c:pt>
                <c:pt idx="1903">
                  <c:v>5.7398162799999999E-2</c:v>
                </c:pt>
                <c:pt idx="1904">
                  <c:v>5.7461727400000003E-2</c:v>
                </c:pt>
                <c:pt idx="1905">
                  <c:v>5.7525291999999999E-2</c:v>
                </c:pt>
                <c:pt idx="1906">
                  <c:v>5.7588856700000003E-2</c:v>
                </c:pt>
                <c:pt idx="1907">
                  <c:v>5.7652421299999999E-2</c:v>
                </c:pt>
                <c:pt idx="1908">
                  <c:v>5.7715985900000003E-2</c:v>
                </c:pt>
                <c:pt idx="1909">
                  <c:v>5.77795506E-2</c:v>
                </c:pt>
                <c:pt idx="1910">
                  <c:v>5.7843115200000003E-2</c:v>
                </c:pt>
                <c:pt idx="1911">
                  <c:v>5.7906679799999999E-2</c:v>
                </c:pt>
                <c:pt idx="1912">
                  <c:v>5.7970244400000003E-2</c:v>
                </c:pt>
                <c:pt idx="1913">
                  <c:v>5.80338091E-2</c:v>
                </c:pt>
                <c:pt idx="1914">
                  <c:v>5.8097373700000003E-2</c:v>
                </c:pt>
                <c:pt idx="1915">
                  <c:v>5.8160938299999999E-2</c:v>
                </c:pt>
                <c:pt idx="1916">
                  <c:v>5.8224502999999997E-2</c:v>
                </c:pt>
                <c:pt idx="1917">
                  <c:v>5.82880676E-2</c:v>
                </c:pt>
                <c:pt idx="1918">
                  <c:v>5.8351632200000003E-2</c:v>
                </c:pt>
                <c:pt idx="1919">
                  <c:v>5.8415196799999999E-2</c:v>
                </c:pt>
                <c:pt idx="1920">
                  <c:v>5.8478761499999997E-2</c:v>
                </c:pt>
                <c:pt idx="1921">
                  <c:v>5.85423261E-2</c:v>
                </c:pt>
                <c:pt idx="1922">
                  <c:v>5.8605890700000003E-2</c:v>
                </c:pt>
                <c:pt idx="1923">
                  <c:v>5.8669455299999999E-2</c:v>
                </c:pt>
                <c:pt idx="1924">
                  <c:v>5.8733019999999997E-2</c:v>
                </c:pt>
                <c:pt idx="1925">
                  <c:v>5.87965846E-2</c:v>
                </c:pt>
                <c:pt idx="1926">
                  <c:v>5.8860149200000003E-2</c:v>
                </c:pt>
                <c:pt idx="1927">
                  <c:v>5.8923713900000001E-2</c:v>
                </c:pt>
                <c:pt idx="1928">
                  <c:v>5.8987278499999997E-2</c:v>
                </c:pt>
                <c:pt idx="1929">
                  <c:v>5.90508431E-2</c:v>
                </c:pt>
                <c:pt idx="1930">
                  <c:v>5.9114407700000003E-2</c:v>
                </c:pt>
                <c:pt idx="1931">
                  <c:v>5.9177972400000001E-2</c:v>
                </c:pt>
                <c:pt idx="1932">
                  <c:v>5.9241536999999997E-2</c:v>
                </c:pt>
                <c:pt idx="1933">
                  <c:v>5.93051016E-2</c:v>
                </c:pt>
                <c:pt idx="1934">
                  <c:v>5.9368666299999998E-2</c:v>
                </c:pt>
                <c:pt idx="1935">
                  <c:v>5.9432230900000001E-2</c:v>
                </c:pt>
                <c:pt idx="1936">
                  <c:v>5.9495795499999997E-2</c:v>
                </c:pt>
                <c:pt idx="1937">
                  <c:v>5.95593601E-2</c:v>
                </c:pt>
                <c:pt idx="1938">
                  <c:v>5.9622924799999998E-2</c:v>
                </c:pt>
                <c:pt idx="1939">
                  <c:v>5.9686489400000001E-2</c:v>
                </c:pt>
                <c:pt idx="1940">
                  <c:v>5.9750053999999997E-2</c:v>
                </c:pt>
                <c:pt idx="1941">
                  <c:v>5.9813618700000001E-2</c:v>
                </c:pt>
                <c:pt idx="1942">
                  <c:v>5.9877183299999998E-2</c:v>
                </c:pt>
                <c:pt idx="1943">
                  <c:v>5.9940747900000001E-2</c:v>
                </c:pt>
                <c:pt idx="1944">
                  <c:v>6.0004312499999997E-2</c:v>
                </c:pt>
                <c:pt idx="1945">
                  <c:v>6.0067877200000001E-2</c:v>
                </c:pt>
                <c:pt idx="1946">
                  <c:v>6.0131441799999998E-2</c:v>
                </c:pt>
                <c:pt idx="1947">
                  <c:v>6.0195006400000001E-2</c:v>
                </c:pt>
                <c:pt idx="1948">
                  <c:v>6.0258571099999998E-2</c:v>
                </c:pt>
                <c:pt idx="1949">
                  <c:v>6.0322135700000001E-2</c:v>
                </c:pt>
                <c:pt idx="1950">
                  <c:v>6.0385700299999998E-2</c:v>
                </c:pt>
                <c:pt idx="1951">
                  <c:v>6.0449264900000001E-2</c:v>
                </c:pt>
                <c:pt idx="1952">
                  <c:v>6.0512829599999998E-2</c:v>
                </c:pt>
                <c:pt idx="1953">
                  <c:v>6.0576394200000001E-2</c:v>
                </c:pt>
                <c:pt idx="1954">
                  <c:v>6.0639958799999998E-2</c:v>
                </c:pt>
                <c:pt idx="1955">
                  <c:v>6.0703523500000002E-2</c:v>
                </c:pt>
                <c:pt idx="1956">
                  <c:v>6.0767088099999998E-2</c:v>
                </c:pt>
                <c:pt idx="1957">
                  <c:v>6.0830652700000001E-2</c:v>
                </c:pt>
                <c:pt idx="1958">
                  <c:v>6.0894217299999998E-2</c:v>
                </c:pt>
                <c:pt idx="1959">
                  <c:v>6.0957782000000002E-2</c:v>
                </c:pt>
                <c:pt idx="1960">
                  <c:v>6.1021346599999998E-2</c:v>
                </c:pt>
                <c:pt idx="1961">
                  <c:v>6.1084911200000001E-2</c:v>
                </c:pt>
                <c:pt idx="1962">
                  <c:v>6.1148475899999999E-2</c:v>
                </c:pt>
                <c:pt idx="1963">
                  <c:v>6.1212040500000002E-2</c:v>
                </c:pt>
                <c:pt idx="1964">
                  <c:v>6.1275605099999998E-2</c:v>
                </c:pt>
                <c:pt idx="1965">
                  <c:v>6.1339169700000001E-2</c:v>
                </c:pt>
                <c:pt idx="1966">
                  <c:v>6.1402734399999999E-2</c:v>
                </c:pt>
                <c:pt idx="1967">
                  <c:v>6.1466299000000002E-2</c:v>
                </c:pt>
                <c:pt idx="1968">
                  <c:v>6.1529863599999998E-2</c:v>
                </c:pt>
                <c:pt idx="1969">
                  <c:v>6.1593428300000003E-2</c:v>
                </c:pt>
                <c:pt idx="1970">
                  <c:v>6.1656992899999999E-2</c:v>
                </c:pt>
                <c:pt idx="1971">
                  <c:v>6.1720557500000002E-2</c:v>
                </c:pt>
                <c:pt idx="1972">
                  <c:v>6.1784122099999998E-2</c:v>
                </c:pt>
                <c:pt idx="1973">
                  <c:v>6.1847686800000003E-2</c:v>
                </c:pt>
                <c:pt idx="1974">
                  <c:v>6.1911251399999999E-2</c:v>
                </c:pt>
                <c:pt idx="1975">
                  <c:v>6.1974816000000002E-2</c:v>
                </c:pt>
                <c:pt idx="1976">
                  <c:v>6.20383807E-2</c:v>
                </c:pt>
                <c:pt idx="1977">
                  <c:v>6.2101945300000003E-2</c:v>
                </c:pt>
                <c:pt idx="1978">
                  <c:v>6.2165509899999999E-2</c:v>
                </c:pt>
                <c:pt idx="1979">
                  <c:v>6.2229074500000002E-2</c:v>
                </c:pt>
                <c:pt idx="1980">
                  <c:v>6.22926392E-2</c:v>
                </c:pt>
                <c:pt idx="1981">
                  <c:v>6.2356203800000003E-2</c:v>
                </c:pt>
                <c:pt idx="1982">
                  <c:v>6.2419768399999999E-2</c:v>
                </c:pt>
                <c:pt idx="1983">
                  <c:v>6.2483333100000003E-2</c:v>
                </c:pt>
                <c:pt idx="1984">
                  <c:v>6.2546894000000006E-2</c:v>
                </c:pt>
                <c:pt idx="1985">
                  <c:v>6.2610454900000001E-2</c:v>
                </c:pt>
                <c:pt idx="1986">
                  <c:v>6.2674015799999996E-2</c:v>
                </c:pt>
                <c:pt idx="1987">
                  <c:v>6.2737576700000006E-2</c:v>
                </c:pt>
                <c:pt idx="1988">
                  <c:v>6.2801137600000001E-2</c:v>
                </c:pt>
                <c:pt idx="1989">
                  <c:v>6.2864698499999996E-2</c:v>
                </c:pt>
                <c:pt idx="1990">
                  <c:v>6.2928259400000006E-2</c:v>
                </c:pt>
                <c:pt idx="1991">
                  <c:v>6.2991820300000001E-2</c:v>
                </c:pt>
                <c:pt idx="1992">
                  <c:v>6.3055381199999996E-2</c:v>
                </c:pt>
                <c:pt idx="1993">
                  <c:v>6.3118942100000006E-2</c:v>
                </c:pt>
                <c:pt idx="1994">
                  <c:v>6.3182503000000001E-2</c:v>
                </c:pt>
                <c:pt idx="1995">
                  <c:v>6.3246063899999996E-2</c:v>
                </c:pt>
                <c:pt idx="1996">
                  <c:v>6.3309624800000006E-2</c:v>
                </c:pt>
                <c:pt idx="1997">
                  <c:v>6.3373185700000001E-2</c:v>
                </c:pt>
                <c:pt idx="1998">
                  <c:v>6.3436746599999996E-2</c:v>
                </c:pt>
                <c:pt idx="1999">
                  <c:v>6.3500307500000006E-2</c:v>
                </c:pt>
              </c:numCache>
            </c:numRef>
          </c:xVal>
          <c:yVal>
            <c:numRef>
              <c:f>'100-F3'!$F$3:$F$2002</c:f>
              <c:numCache>
                <c:formatCode>0.00</c:formatCode>
                <c:ptCount val="2000"/>
                <c:pt idx="0">
                  <c:v>0.65138156762999999</c:v>
                </c:pt>
                <c:pt idx="1">
                  <c:v>0.65274112488000002</c:v>
                </c:pt>
                <c:pt idx="2">
                  <c:v>0.73492284515999995</c:v>
                </c:pt>
                <c:pt idx="3">
                  <c:v>0.76610750495999991</c:v>
                </c:pt>
                <c:pt idx="4">
                  <c:v>0.79729241855999999</c:v>
                </c:pt>
                <c:pt idx="5">
                  <c:v>0.82847724614999985</c:v>
                </c:pt>
                <c:pt idx="6">
                  <c:v>0.85966190595000003</c:v>
                </c:pt>
                <c:pt idx="7">
                  <c:v>0.89084673495</c:v>
                </c:pt>
                <c:pt idx="8">
                  <c:v>0.92203156253999996</c:v>
                </c:pt>
                <c:pt idx="9">
                  <c:v>0.95321639154000004</c:v>
                </c:pt>
                <c:pt idx="10">
                  <c:v>0.98440113593999989</c:v>
                </c:pt>
                <c:pt idx="11">
                  <c:v>1.01558562795</c:v>
                </c:pt>
                <c:pt idx="12">
                  <c:v>1.04677062333</c:v>
                </c:pt>
                <c:pt idx="13">
                  <c:v>1.0779553677299998</c:v>
                </c:pt>
                <c:pt idx="14">
                  <c:v>1.1091401967300001</c:v>
                </c:pt>
                <c:pt idx="15">
                  <c:v>1.1403250243199998</c:v>
                </c:pt>
                <c:pt idx="16">
                  <c:v>1.17150976872</c:v>
                </c:pt>
                <c:pt idx="17">
                  <c:v>1.2026963616299999</c:v>
                </c:pt>
                <c:pt idx="18">
                  <c:v>1.23388295595</c:v>
                </c:pt>
                <c:pt idx="19">
                  <c:v>1.26506946426</c:v>
                </c:pt>
                <c:pt idx="20">
                  <c:v>1.2962560571699999</c:v>
                </c:pt>
                <c:pt idx="21">
                  <c:v>1.32744273468</c:v>
                </c:pt>
                <c:pt idx="22">
                  <c:v>1.35862941219</c:v>
                </c:pt>
                <c:pt idx="23">
                  <c:v>1.3898160896999998</c:v>
                </c:pt>
                <c:pt idx="24">
                  <c:v>1.4210026812000001</c:v>
                </c:pt>
                <c:pt idx="25">
                  <c:v>1.4521890189</c:v>
                </c:pt>
                <c:pt idx="26">
                  <c:v>1.4833756949999999</c:v>
                </c:pt>
                <c:pt idx="27">
                  <c:v>1.5145623710999998</c:v>
                </c:pt>
                <c:pt idx="28">
                  <c:v>1.5457490613</c:v>
                </c:pt>
                <c:pt idx="29">
                  <c:v>1.5769355681999999</c:v>
                </c:pt>
                <c:pt idx="30">
                  <c:v>1.6081222442999998</c:v>
                </c:pt>
                <c:pt idx="31">
                  <c:v>1.6393087512</c:v>
                </c:pt>
                <c:pt idx="32">
                  <c:v>1.6704954272999999</c:v>
                </c:pt>
                <c:pt idx="33">
                  <c:v>1.7016819341999998</c:v>
                </c:pt>
                <c:pt idx="34">
                  <c:v>1.7328687795</c:v>
                </c:pt>
                <c:pt idx="35">
                  <c:v>1.7640554555999999</c:v>
                </c:pt>
                <c:pt idx="36">
                  <c:v>1.7952418073999998</c:v>
                </c:pt>
                <c:pt idx="37">
                  <c:v>1.8264284834999998</c:v>
                </c:pt>
                <c:pt idx="38">
                  <c:v>1.8576148211999999</c:v>
                </c:pt>
                <c:pt idx="39">
                  <c:v>1.8888014973</c:v>
                </c:pt>
                <c:pt idx="40">
                  <c:v>1.9199876657999999</c:v>
                </c:pt>
                <c:pt idx="41">
                  <c:v>1.9511745110999998</c:v>
                </c:pt>
                <c:pt idx="42">
                  <c:v>1.9795805543999998</c:v>
                </c:pt>
                <c:pt idx="43">
                  <c:v>2.0049484707</c:v>
                </c:pt>
                <c:pt idx="44">
                  <c:v>2.0303172188999996</c:v>
                </c:pt>
                <c:pt idx="45">
                  <c:v>2.0556856286999996</c:v>
                </c:pt>
                <c:pt idx="46">
                  <c:v>2.0810538692999998</c:v>
                </c:pt>
                <c:pt idx="47">
                  <c:v>2.1064226174999998</c:v>
                </c:pt>
                <c:pt idx="48">
                  <c:v>2.1317911965</c:v>
                </c:pt>
                <c:pt idx="49">
                  <c:v>2.1571596063</c:v>
                </c:pt>
                <c:pt idx="50">
                  <c:v>2.1825281852999998</c:v>
                </c:pt>
                <c:pt idx="51">
                  <c:v>2.2078965950999998</c:v>
                </c:pt>
                <c:pt idx="52">
                  <c:v>2.2332651741</c:v>
                </c:pt>
                <c:pt idx="53">
                  <c:v>2.2586334288000001</c:v>
                </c:pt>
                <c:pt idx="54">
                  <c:v>2.2840020077999998</c:v>
                </c:pt>
                <c:pt idx="55">
                  <c:v>2.3093705867999996</c:v>
                </c:pt>
                <c:pt idx="56">
                  <c:v>2.3347386582</c:v>
                </c:pt>
                <c:pt idx="57">
                  <c:v>2.360107068</c:v>
                </c:pt>
                <c:pt idx="58">
                  <c:v>2.3854759853999998</c:v>
                </c:pt>
                <c:pt idx="59">
                  <c:v>2.410844226</c:v>
                </c:pt>
                <c:pt idx="60">
                  <c:v>2.4362126358</c:v>
                </c:pt>
                <c:pt idx="61">
                  <c:v>2.4615810456</c:v>
                </c:pt>
                <c:pt idx="62">
                  <c:v>2.4869497938</c:v>
                </c:pt>
                <c:pt idx="63">
                  <c:v>2.5123178792999998</c:v>
                </c:pt>
                <c:pt idx="64">
                  <c:v>2.5376864582999996</c:v>
                </c:pt>
                <c:pt idx="65">
                  <c:v>2.5630548680999996</c:v>
                </c:pt>
                <c:pt idx="66">
                  <c:v>2.5884232778999996</c:v>
                </c:pt>
                <c:pt idx="67">
                  <c:v>2.6137918568999998</c:v>
                </c:pt>
                <c:pt idx="68">
                  <c:v>2.6391606050999998</c:v>
                </c:pt>
                <c:pt idx="69">
                  <c:v>2.6645285073</c:v>
                </c:pt>
                <c:pt idx="70">
                  <c:v>2.6898970862999998</c:v>
                </c:pt>
                <c:pt idx="71">
                  <c:v>2.7152660036999996</c:v>
                </c:pt>
                <c:pt idx="72">
                  <c:v>2.7406344135</c:v>
                </c:pt>
                <c:pt idx="73">
                  <c:v>2.7660023297999996</c:v>
                </c:pt>
                <c:pt idx="74">
                  <c:v>2.7913710780000001</c:v>
                </c:pt>
                <c:pt idx="75">
                  <c:v>2.8167398261999996</c:v>
                </c:pt>
                <c:pt idx="76">
                  <c:v>2.8421078976</c:v>
                </c:pt>
                <c:pt idx="77">
                  <c:v>2.8674763074</c:v>
                </c:pt>
                <c:pt idx="78">
                  <c:v>2.8928447172</c:v>
                </c:pt>
                <c:pt idx="79">
                  <c:v>2.918213127</c:v>
                </c:pt>
                <c:pt idx="80">
                  <c:v>2.9435815368</c:v>
                </c:pt>
                <c:pt idx="81">
                  <c:v>2.9689499606999998</c:v>
                </c:pt>
                <c:pt idx="82">
                  <c:v>2.9904584531999996</c:v>
                </c:pt>
                <c:pt idx="83">
                  <c:v>3.0091401071999995</c:v>
                </c:pt>
                <c:pt idx="84">
                  <c:v>3.0278220995999998</c:v>
                </c:pt>
                <c:pt idx="85">
                  <c:v>3.0465034151999997</c:v>
                </c:pt>
                <c:pt idx="86">
                  <c:v>3.0651853935000002</c:v>
                </c:pt>
                <c:pt idx="87">
                  <c:v>3.0838670475000001</c:v>
                </c:pt>
                <c:pt idx="88">
                  <c:v>3.1025490398999995</c:v>
                </c:pt>
                <c:pt idx="89">
                  <c:v>3.1212303413999996</c:v>
                </c:pt>
                <c:pt idx="90">
                  <c:v>3.1399126721999995</c:v>
                </c:pt>
                <c:pt idx="91">
                  <c:v>3.1585936493999998</c:v>
                </c:pt>
                <c:pt idx="92">
                  <c:v>3.1772763044999999</c:v>
                </c:pt>
                <c:pt idx="93">
                  <c:v>3.1959572816999997</c:v>
                </c:pt>
                <c:pt idx="94">
                  <c:v>3.2146396125000001</c:v>
                </c:pt>
                <c:pt idx="95">
                  <c:v>3.2333212523999997</c:v>
                </c:pt>
                <c:pt idx="96">
                  <c:v>3.2520029063999996</c:v>
                </c:pt>
                <c:pt idx="97">
                  <c:v>3.2706845603999999</c:v>
                </c:pt>
                <c:pt idx="98">
                  <c:v>3.2893662002999999</c:v>
                </c:pt>
                <c:pt idx="99">
                  <c:v>3.3080481926999994</c:v>
                </c:pt>
                <c:pt idx="100">
                  <c:v>3.3267301850999997</c:v>
                </c:pt>
                <c:pt idx="101">
                  <c:v>3.3454118249999998</c:v>
                </c:pt>
                <c:pt idx="102">
                  <c:v>3.3640934790000001</c:v>
                </c:pt>
                <c:pt idx="103">
                  <c:v>3.3827747946</c:v>
                </c:pt>
                <c:pt idx="104">
                  <c:v>3.4014567869999999</c:v>
                </c:pt>
                <c:pt idx="105">
                  <c:v>3.4201384268999995</c:v>
                </c:pt>
                <c:pt idx="106">
                  <c:v>3.4388200808999998</c:v>
                </c:pt>
                <c:pt idx="107">
                  <c:v>3.4575023975999994</c:v>
                </c:pt>
                <c:pt idx="108">
                  <c:v>3.4761837131999993</c:v>
                </c:pt>
                <c:pt idx="109">
                  <c:v>3.4948657055999997</c:v>
                </c:pt>
                <c:pt idx="110">
                  <c:v>3.5135473595999995</c:v>
                </c:pt>
                <c:pt idx="111">
                  <c:v>3.5322289995</c:v>
                </c:pt>
                <c:pt idx="112">
                  <c:v>3.5509113302999995</c:v>
                </c:pt>
                <c:pt idx="113">
                  <c:v>3.5695919690999998</c:v>
                </c:pt>
                <c:pt idx="114">
                  <c:v>3.5882746241999999</c:v>
                </c:pt>
                <c:pt idx="115">
                  <c:v>3.6069556014000002</c:v>
                </c:pt>
                <c:pt idx="116">
                  <c:v>3.6256382564999998</c:v>
                </c:pt>
                <c:pt idx="117">
                  <c:v>3.6443195720999997</c:v>
                </c:pt>
                <c:pt idx="118">
                  <c:v>3.6630012260999996</c:v>
                </c:pt>
                <c:pt idx="119">
                  <c:v>3.6816828800999994</c:v>
                </c:pt>
                <c:pt idx="120">
                  <c:v>3.7003648584</c:v>
                </c:pt>
                <c:pt idx="121">
                  <c:v>3.7190461739999998</c:v>
                </c:pt>
                <c:pt idx="122">
                  <c:v>3.7351198214999997</c:v>
                </c:pt>
                <c:pt idx="123">
                  <c:v>3.7499267672999994</c:v>
                </c:pt>
                <c:pt idx="124">
                  <c:v>3.7647340655999999</c:v>
                </c:pt>
                <c:pt idx="125">
                  <c:v>3.7795413497999997</c:v>
                </c:pt>
                <c:pt idx="126">
                  <c:v>3.7943482955999999</c:v>
                </c:pt>
                <c:pt idx="127">
                  <c:v>3.8091562565999997</c:v>
                </c:pt>
                <c:pt idx="128">
                  <c:v>3.8239628781000001</c:v>
                </c:pt>
                <c:pt idx="129">
                  <c:v>3.8387705006999995</c:v>
                </c:pt>
                <c:pt idx="130">
                  <c:v>3.853577799</c:v>
                </c:pt>
                <c:pt idx="131">
                  <c:v>3.8683844063999997</c:v>
                </c:pt>
                <c:pt idx="132">
                  <c:v>3.8831923673999995</c:v>
                </c:pt>
                <c:pt idx="133">
                  <c:v>3.8979993272999995</c:v>
                </c:pt>
                <c:pt idx="134">
                  <c:v>3.9128062730999997</c:v>
                </c:pt>
                <c:pt idx="135">
                  <c:v>3.9276138957</c:v>
                </c:pt>
                <c:pt idx="136">
                  <c:v>3.9424211939999996</c:v>
                </c:pt>
                <c:pt idx="137">
                  <c:v>3.9572284782000002</c:v>
                </c:pt>
                <c:pt idx="138">
                  <c:v>3.972035424</c:v>
                </c:pt>
                <c:pt idx="139">
                  <c:v>3.9868430606999996</c:v>
                </c:pt>
                <c:pt idx="140">
                  <c:v>4.0016500064999994</c:v>
                </c:pt>
                <c:pt idx="141">
                  <c:v>4.0164569522999995</c:v>
                </c:pt>
                <c:pt idx="142">
                  <c:v>4.0312642505999996</c:v>
                </c:pt>
                <c:pt idx="143">
                  <c:v>4.0460718731999998</c:v>
                </c:pt>
                <c:pt idx="144">
                  <c:v>4.060878819</c:v>
                </c:pt>
                <c:pt idx="145">
                  <c:v>4.0756861173000001</c:v>
                </c:pt>
                <c:pt idx="146">
                  <c:v>4.0904930631000003</c:v>
                </c:pt>
                <c:pt idx="147">
                  <c:v>4.1053003613999994</c:v>
                </c:pt>
                <c:pt idx="148">
                  <c:v>4.1201073071999996</c:v>
                </c:pt>
                <c:pt idx="149">
                  <c:v>4.1349152681999994</c:v>
                </c:pt>
                <c:pt idx="150">
                  <c:v>4.1497222139999996</c:v>
                </c:pt>
                <c:pt idx="151">
                  <c:v>4.1645291739000001</c:v>
                </c:pt>
                <c:pt idx="152">
                  <c:v>4.1793361196999994</c:v>
                </c:pt>
                <c:pt idx="153">
                  <c:v>4.1941437563999999</c:v>
                </c:pt>
                <c:pt idx="154">
                  <c:v>4.2089507022000001</c:v>
                </c:pt>
                <c:pt idx="155">
                  <c:v>4.2237579863999999</c:v>
                </c:pt>
                <c:pt idx="156">
                  <c:v>4.2385652846999999</c:v>
                </c:pt>
                <c:pt idx="157">
                  <c:v>4.2533729073000002</c:v>
                </c:pt>
                <c:pt idx="158">
                  <c:v>4.2681798530999995</c:v>
                </c:pt>
                <c:pt idx="159">
                  <c:v>4.2829868129999999</c:v>
                </c:pt>
                <c:pt idx="160">
                  <c:v>4.2977947739999998</c:v>
                </c:pt>
                <c:pt idx="161">
                  <c:v>4.3126020581999995</c:v>
                </c:pt>
                <c:pt idx="162">
                  <c:v>4.3252249139999996</c:v>
                </c:pt>
                <c:pt idx="163">
                  <c:v>4.3372534266000002</c:v>
                </c:pt>
                <c:pt idx="164">
                  <c:v>4.3492826018999997</c:v>
                </c:pt>
                <c:pt idx="165">
                  <c:v>4.3613114387999996</c:v>
                </c:pt>
                <c:pt idx="166">
                  <c:v>4.3733402756999995</c:v>
                </c:pt>
                <c:pt idx="167">
                  <c:v>4.3853684498999996</c:v>
                </c:pt>
                <c:pt idx="168">
                  <c:v>4.3973969625000002</c:v>
                </c:pt>
                <c:pt idx="169">
                  <c:v>4.4094257994000001</c:v>
                </c:pt>
                <c:pt idx="170">
                  <c:v>4.4214543119999998</c:v>
                </c:pt>
                <c:pt idx="171">
                  <c:v>4.4334838256999998</c:v>
                </c:pt>
                <c:pt idx="172">
                  <c:v>4.4455126625999997</c:v>
                </c:pt>
                <c:pt idx="173">
                  <c:v>4.4575408367999998</c:v>
                </c:pt>
                <c:pt idx="174">
                  <c:v>4.4695689968999996</c:v>
                </c:pt>
                <c:pt idx="175">
                  <c:v>4.4815981862999994</c:v>
                </c:pt>
                <c:pt idx="176">
                  <c:v>4.4936273615999998</c:v>
                </c:pt>
                <c:pt idx="177">
                  <c:v>4.5056555216999996</c:v>
                </c:pt>
                <c:pt idx="178">
                  <c:v>4.5176847111000002</c:v>
                </c:pt>
                <c:pt idx="179">
                  <c:v>4.5297128712000001</c:v>
                </c:pt>
                <c:pt idx="180">
                  <c:v>4.5417417221999994</c:v>
                </c:pt>
                <c:pt idx="181">
                  <c:v>4.5537702206999997</c:v>
                </c:pt>
                <c:pt idx="182">
                  <c:v>4.5657990575999996</c:v>
                </c:pt>
                <c:pt idx="183">
                  <c:v>4.5778279085999998</c:v>
                </c:pt>
                <c:pt idx="184">
                  <c:v>4.5898564070999992</c:v>
                </c:pt>
                <c:pt idx="185">
                  <c:v>4.6018852580999994</c:v>
                </c:pt>
                <c:pt idx="186">
                  <c:v>4.6139140949999993</c:v>
                </c:pt>
                <c:pt idx="187">
                  <c:v>4.6259426075999999</c:v>
                </c:pt>
                <c:pt idx="188">
                  <c:v>4.6379711060999993</c:v>
                </c:pt>
                <c:pt idx="189">
                  <c:v>4.6499999429999992</c:v>
                </c:pt>
                <c:pt idx="190">
                  <c:v>4.6620287940000003</c:v>
                </c:pt>
                <c:pt idx="191">
                  <c:v>4.6740569681999995</c:v>
                </c:pt>
                <c:pt idx="192">
                  <c:v>4.6860858050999994</c:v>
                </c:pt>
                <c:pt idx="193">
                  <c:v>4.6981146419999993</c:v>
                </c:pt>
                <c:pt idx="194">
                  <c:v>4.7101431545999999</c:v>
                </c:pt>
                <c:pt idx="195">
                  <c:v>4.7221719914999998</c:v>
                </c:pt>
                <c:pt idx="196">
                  <c:v>4.7342008283999997</c:v>
                </c:pt>
                <c:pt idx="197">
                  <c:v>4.7462293409999994</c:v>
                </c:pt>
                <c:pt idx="198">
                  <c:v>4.7582585162999997</c:v>
                </c:pt>
                <c:pt idx="199">
                  <c:v>4.7702873672999999</c:v>
                </c:pt>
                <c:pt idx="200">
                  <c:v>4.7823155273999998</c:v>
                </c:pt>
                <c:pt idx="201">
                  <c:v>4.7943443783999999</c:v>
                </c:pt>
                <c:pt idx="202">
                  <c:v>4.8043891338</c:v>
                </c:pt>
                <c:pt idx="203">
                  <c:v>4.8142002662999994</c:v>
                </c:pt>
                <c:pt idx="204">
                  <c:v>4.8240097068000001</c:v>
                </c:pt>
                <c:pt idx="205">
                  <c:v>4.8338201625000004</c:v>
                </c:pt>
                <c:pt idx="206">
                  <c:v>4.8436299555</c:v>
                </c:pt>
                <c:pt idx="207">
                  <c:v>4.8534407354999995</c:v>
                </c:pt>
                <c:pt idx="208">
                  <c:v>4.8632511911999998</c:v>
                </c:pt>
                <c:pt idx="209">
                  <c:v>4.8730616469000001</c:v>
                </c:pt>
                <c:pt idx="210">
                  <c:v>4.8828714257999994</c:v>
                </c:pt>
                <c:pt idx="211">
                  <c:v>4.8926818814999997</c:v>
                </c:pt>
                <c:pt idx="212">
                  <c:v>4.902493014</c:v>
                </c:pt>
                <c:pt idx="213">
                  <c:v>4.9123024544999998</c:v>
                </c:pt>
                <c:pt idx="214">
                  <c:v>4.9221125858999999</c:v>
                </c:pt>
                <c:pt idx="215">
                  <c:v>4.9319230274999999</c:v>
                </c:pt>
                <c:pt idx="216">
                  <c:v>4.9417338215999997</c:v>
                </c:pt>
                <c:pt idx="217">
                  <c:v>4.9515439388999996</c:v>
                </c:pt>
                <c:pt idx="218">
                  <c:v>4.9613537318999992</c:v>
                </c:pt>
                <c:pt idx="219">
                  <c:v>4.9711645118999996</c:v>
                </c:pt>
                <c:pt idx="220">
                  <c:v>4.9809746291999994</c:v>
                </c:pt>
                <c:pt idx="221">
                  <c:v>4.9907857616999998</c:v>
                </c:pt>
                <c:pt idx="222">
                  <c:v>5.0005952162999998</c:v>
                </c:pt>
                <c:pt idx="223">
                  <c:v>5.0104053335999996</c:v>
                </c:pt>
                <c:pt idx="224">
                  <c:v>5.0202161136000001</c:v>
                </c:pt>
                <c:pt idx="225">
                  <c:v>5.0300265693000004</c:v>
                </c:pt>
                <c:pt idx="226">
                  <c:v>5.0398360238999995</c:v>
                </c:pt>
                <c:pt idx="227">
                  <c:v>5.0496461411999993</c:v>
                </c:pt>
                <c:pt idx="228">
                  <c:v>5.0594572595999994</c:v>
                </c:pt>
                <c:pt idx="229">
                  <c:v>5.0692673909999995</c:v>
                </c:pt>
                <c:pt idx="230">
                  <c:v>5.0790781709999999</c:v>
                </c:pt>
                <c:pt idx="231">
                  <c:v>5.0888882882999997</c:v>
                </c:pt>
                <c:pt idx="232">
                  <c:v>5.0986980812999994</c:v>
                </c:pt>
                <c:pt idx="233">
                  <c:v>5.1085085369999996</c:v>
                </c:pt>
                <c:pt idx="234">
                  <c:v>5.1183189926999999</c:v>
                </c:pt>
                <c:pt idx="235">
                  <c:v>5.1281294483999993</c:v>
                </c:pt>
                <c:pt idx="236">
                  <c:v>5.1379395657</c:v>
                </c:pt>
                <c:pt idx="237">
                  <c:v>5.1477500214000003</c:v>
                </c:pt>
                <c:pt idx="238">
                  <c:v>5.1575604770999997</c:v>
                </c:pt>
                <c:pt idx="239">
                  <c:v>5.1673702559999999</c:v>
                </c:pt>
                <c:pt idx="240">
                  <c:v>5.1771810500999997</c:v>
                </c:pt>
                <c:pt idx="241">
                  <c:v>5.1869911673999995</c:v>
                </c:pt>
                <c:pt idx="242">
                  <c:v>5.1949230941999991</c:v>
                </c:pt>
                <c:pt idx="243">
                  <c:v>5.2028570513999997</c:v>
                </c:pt>
                <c:pt idx="244">
                  <c:v>5.2107913328999995</c:v>
                </c:pt>
                <c:pt idx="245">
                  <c:v>5.2187263052999997</c:v>
                </c:pt>
                <c:pt idx="246">
                  <c:v>5.2266609252</c:v>
                </c:pt>
                <c:pt idx="247">
                  <c:v>5.2345948823999997</c:v>
                </c:pt>
                <c:pt idx="248">
                  <c:v>5.2425295023</c:v>
                </c:pt>
                <c:pt idx="249">
                  <c:v>5.2504641362999998</c:v>
                </c:pt>
                <c:pt idx="250">
                  <c:v>5.2583980794</c:v>
                </c:pt>
                <c:pt idx="251">
                  <c:v>5.2663323749999993</c:v>
                </c:pt>
                <c:pt idx="252">
                  <c:v>5.2742673333000001</c:v>
                </c:pt>
                <c:pt idx="253">
                  <c:v>5.2822022916</c:v>
                </c:pt>
                <c:pt idx="254">
                  <c:v>5.2901362487999997</c:v>
                </c:pt>
                <c:pt idx="255">
                  <c:v>5.2980705302999995</c:v>
                </c:pt>
                <c:pt idx="256">
                  <c:v>5.3060048258999997</c:v>
                </c:pt>
                <c:pt idx="257">
                  <c:v>5.3139387831000002</c:v>
                </c:pt>
                <c:pt idx="258">
                  <c:v>5.3218737413999992</c:v>
                </c:pt>
                <c:pt idx="259">
                  <c:v>5.3298086997</c:v>
                </c:pt>
                <c:pt idx="260">
                  <c:v>5.3377433195999995</c:v>
                </c:pt>
                <c:pt idx="261">
                  <c:v>5.3456779535999992</c:v>
                </c:pt>
                <c:pt idx="262">
                  <c:v>5.3536115723999993</c:v>
                </c:pt>
                <c:pt idx="263">
                  <c:v>5.3615461922999996</c:v>
                </c:pt>
                <c:pt idx="264">
                  <c:v>5.3694808121999991</c:v>
                </c:pt>
                <c:pt idx="265">
                  <c:v>5.3774147693999996</c:v>
                </c:pt>
                <c:pt idx="266">
                  <c:v>5.3853487265999993</c:v>
                </c:pt>
                <c:pt idx="267">
                  <c:v>5.3932836849000001</c:v>
                </c:pt>
                <c:pt idx="268">
                  <c:v>5.4012183047999995</c:v>
                </c:pt>
                <c:pt idx="269">
                  <c:v>5.4091526003999997</c:v>
                </c:pt>
                <c:pt idx="270">
                  <c:v>5.4170868818999995</c:v>
                </c:pt>
                <c:pt idx="271">
                  <c:v>5.4250221785999999</c:v>
                </c:pt>
                <c:pt idx="272">
                  <c:v>5.4329561357999996</c:v>
                </c:pt>
                <c:pt idx="273">
                  <c:v>5.4408900929999993</c:v>
                </c:pt>
                <c:pt idx="274">
                  <c:v>5.4488250513000001</c:v>
                </c:pt>
                <c:pt idx="275">
                  <c:v>5.4567596711999995</c:v>
                </c:pt>
                <c:pt idx="276">
                  <c:v>5.4646932899999996</c:v>
                </c:pt>
                <c:pt idx="277">
                  <c:v>5.4726275855999997</c:v>
                </c:pt>
                <c:pt idx="278">
                  <c:v>5.4805625438999996</c:v>
                </c:pt>
                <c:pt idx="279">
                  <c:v>5.4884968394999998</c:v>
                </c:pt>
                <c:pt idx="280">
                  <c:v>5.4964307826000001</c:v>
                </c:pt>
                <c:pt idx="281">
                  <c:v>5.5041906047999998</c:v>
                </c:pt>
                <c:pt idx="282">
                  <c:v>5.5105102670999999</c:v>
                </c:pt>
                <c:pt idx="283">
                  <c:v>5.5168292525999991</c:v>
                </c:pt>
                <c:pt idx="284">
                  <c:v>5.5231482522000004</c:v>
                </c:pt>
                <c:pt idx="285">
                  <c:v>5.5294672376999996</c:v>
                </c:pt>
                <c:pt idx="286">
                  <c:v>5.5357862373</c:v>
                </c:pt>
                <c:pt idx="287">
                  <c:v>5.5421055611999996</c:v>
                </c:pt>
                <c:pt idx="288">
                  <c:v>5.5484245466999997</c:v>
                </c:pt>
                <c:pt idx="289">
                  <c:v>5.5547438705999994</c:v>
                </c:pt>
                <c:pt idx="290">
                  <c:v>5.5610628701999998</c:v>
                </c:pt>
                <c:pt idx="291">
                  <c:v>5.5673825324999999</c:v>
                </c:pt>
                <c:pt idx="292">
                  <c:v>5.573701518</c:v>
                </c:pt>
                <c:pt idx="293">
                  <c:v>5.5800208559999991</c:v>
                </c:pt>
                <c:pt idx="294">
                  <c:v>5.5863398415000001</c:v>
                </c:pt>
                <c:pt idx="295">
                  <c:v>5.5926581642999995</c:v>
                </c:pt>
                <c:pt idx="296">
                  <c:v>5.5989781649999992</c:v>
                </c:pt>
                <c:pt idx="297">
                  <c:v>5.6052971504999993</c:v>
                </c:pt>
                <c:pt idx="298">
                  <c:v>5.6116158116999992</c:v>
                </c:pt>
                <c:pt idx="299">
                  <c:v>5.6179354739999994</c:v>
                </c:pt>
                <c:pt idx="300">
                  <c:v>5.6242541210999999</c:v>
                </c:pt>
                <c:pt idx="301">
                  <c:v>5.6305734449999996</c:v>
                </c:pt>
                <c:pt idx="302">
                  <c:v>5.6368921061999995</c:v>
                </c:pt>
                <c:pt idx="303">
                  <c:v>5.6432117684999987</c:v>
                </c:pt>
                <c:pt idx="304">
                  <c:v>5.6495304296999995</c:v>
                </c:pt>
                <c:pt idx="305">
                  <c:v>5.6558490767999992</c:v>
                </c:pt>
                <c:pt idx="306">
                  <c:v>5.6621690774999998</c:v>
                </c:pt>
                <c:pt idx="307">
                  <c:v>5.6684870619000005</c:v>
                </c:pt>
                <c:pt idx="308">
                  <c:v>5.6748063858000002</c:v>
                </c:pt>
                <c:pt idx="309">
                  <c:v>5.681126386499999</c:v>
                </c:pt>
                <c:pt idx="310">
                  <c:v>5.6874457103999987</c:v>
                </c:pt>
                <c:pt idx="311">
                  <c:v>5.6937636947999994</c:v>
                </c:pt>
                <c:pt idx="312">
                  <c:v>5.7000830327999994</c:v>
                </c:pt>
                <c:pt idx="313">
                  <c:v>5.7064030335</c:v>
                </c:pt>
                <c:pt idx="314">
                  <c:v>5.7127223573999997</c:v>
                </c:pt>
                <c:pt idx="315">
                  <c:v>5.7190403417999995</c:v>
                </c:pt>
                <c:pt idx="316">
                  <c:v>5.7253596656999992</c:v>
                </c:pt>
                <c:pt idx="317">
                  <c:v>5.7316789895999998</c:v>
                </c:pt>
                <c:pt idx="318">
                  <c:v>5.7379983134999994</c:v>
                </c:pt>
                <c:pt idx="319">
                  <c:v>5.7443176515000003</c:v>
                </c:pt>
                <c:pt idx="320">
                  <c:v>5.7506362985999999</c:v>
                </c:pt>
                <c:pt idx="321">
                  <c:v>5.7566584508999998</c:v>
                </c:pt>
                <c:pt idx="322">
                  <c:v>5.7615961157999998</c:v>
                </c:pt>
                <c:pt idx="323">
                  <c:v>5.7665344574999997</c:v>
                </c:pt>
                <c:pt idx="324">
                  <c:v>5.7714727992000006</c:v>
                </c:pt>
                <c:pt idx="325">
                  <c:v>5.7764124804000003</c:v>
                </c:pt>
                <c:pt idx="326">
                  <c:v>5.7813508220999994</c:v>
                </c:pt>
                <c:pt idx="327">
                  <c:v>5.7862905173999994</c:v>
                </c:pt>
                <c:pt idx="328">
                  <c:v>5.7912275055000002</c:v>
                </c:pt>
                <c:pt idx="329">
                  <c:v>5.7961658471999993</c:v>
                </c:pt>
                <c:pt idx="330">
                  <c:v>5.8011055283999999</c:v>
                </c:pt>
                <c:pt idx="331">
                  <c:v>5.8060445468999999</c:v>
                </c:pt>
                <c:pt idx="332">
                  <c:v>5.8109808722999992</c:v>
                </c:pt>
                <c:pt idx="333">
                  <c:v>5.8159198766999998</c:v>
                </c:pt>
                <c:pt idx="334">
                  <c:v>5.8208582183999988</c:v>
                </c:pt>
                <c:pt idx="335">
                  <c:v>5.8257972368999997</c:v>
                </c:pt>
                <c:pt idx="336">
                  <c:v>5.8307362413000003</c:v>
                </c:pt>
                <c:pt idx="337">
                  <c:v>5.8356739202999997</c:v>
                </c:pt>
                <c:pt idx="338">
                  <c:v>5.8406122478999993</c:v>
                </c:pt>
                <c:pt idx="339">
                  <c:v>5.8455512664000002</c:v>
                </c:pt>
                <c:pt idx="340">
                  <c:v>5.8504896080999993</c:v>
                </c:pt>
                <c:pt idx="341">
                  <c:v>5.8554279498000001</c:v>
                </c:pt>
                <c:pt idx="342">
                  <c:v>5.860366954199999</c:v>
                </c:pt>
                <c:pt idx="343">
                  <c:v>5.8653059726999999</c:v>
                </c:pt>
                <c:pt idx="344">
                  <c:v>5.8702436375999998</c:v>
                </c:pt>
                <c:pt idx="345">
                  <c:v>5.8751819792999989</c:v>
                </c:pt>
                <c:pt idx="346">
                  <c:v>5.8801203209999997</c:v>
                </c:pt>
                <c:pt idx="347">
                  <c:v>5.8850593395000006</c:v>
                </c:pt>
                <c:pt idx="348">
                  <c:v>5.8899983438999994</c:v>
                </c:pt>
                <c:pt idx="349">
                  <c:v>5.8949353460999996</c:v>
                </c:pt>
                <c:pt idx="350">
                  <c:v>5.8998757040999994</c:v>
                </c:pt>
                <c:pt idx="351">
                  <c:v>5.9048133689999993</c:v>
                </c:pt>
                <c:pt idx="352">
                  <c:v>5.9097517107000002</c:v>
                </c:pt>
                <c:pt idx="353">
                  <c:v>5.914690715099999</c:v>
                </c:pt>
                <c:pt idx="354">
                  <c:v>5.9196283800000007</c:v>
                </c:pt>
                <c:pt idx="355">
                  <c:v>5.9245667216999998</c:v>
                </c:pt>
                <c:pt idx="356">
                  <c:v>5.9295064169999998</c:v>
                </c:pt>
                <c:pt idx="357">
                  <c:v>5.9344447586999989</c:v>
                </c:pt>
                <c:pt idx="358">
                  <c:v>5.9393830863000003</c:v>
                </c:pt>
                <c:pt idx="359">
                  <c:v>5.9443221047999995</c:v>
                </c:pt>
                <c:pt idx="360">
                  <c:v>5.9492597696999994</c:v>
                </c:pt>
                <c:pt idx="361">
                  <c:v>5.9538269853000001</c:v>
                </c:pt>
                <c:pt idx="362">
                  <c:v>5.9576109176999994</c:v>
                </c:pt>
                <c:pt idx="363">
                  <c:v>5.9613955127999994</c:v>
                </c:pt>
                <c:pt idx="364">
                  <c:v>5.9651794451999995</c:v>
                </c:pt>
                <c:pt idx="365">
                  <c:v>5.9689633776000006</c:v>
                </c:pt>
                <c:pt idx="366">
                  <c:v>5.9727479868</c:v>
                </c:pt>
                <c:pt idx="367">
                  <c:v>5.9765312424000001</c:v>
                </c:pt>
                <c:pt idx="368">
                  <c:v>5.9803165142999992</c:v>
                </c:pt>
                <c:pt idx="369">
                  <c:v>5.9841004467000003</c:v>
                </c:pt>
                <c:pt idx="370">
                  <c:v>5.9878843790999996</c:v>
                </c:pt>
                <c:pt idx="371">
                  <c:v>5.9916689882999998</c:v>
                </c:pt>
                <c:pt idx="372">
                  <c:v>5.9954522439</c:v>
                </c:pt>
                <c:pt idx="373">
                  <c:v>5.9992368530999993</c:v>
                </c:pt>
                <c:pt idx="374">
                  <c:v>6.0030214482000002</c:v>
                </c:pt>
                <c:pt idx="375">
                  <c:v>6.0068047178999997</c:v>
                </c:pt>
                <c:pt idx="376">
                  <c:v>6.0105899897999988</c:v>
                </c:pt>
                <c:pt idx="377">
                  <c:v>6.014373245399999</c:v>
                </c:pt>
                <c:pt idx="378">
                  <c:v>6.0181578546000001</c:v>
                </c:pt>
                <c:pt idx="379">
                  <c:v>6.0219417870000003</c:v>
                </c:pt>
                <c:pt idx="380">
                  <c:v>6.0257263961999996</c:v>
                </c:pt>
                <c:pt idx="381">
                  <c:v>6.0295103285999989</c:v>
                </c:pt>
                <c:pt idx="382">
                  <c:v>6.0332942468999988</c:v>
                </c:pt>
                <c:pt idx="383">
                  <c:v>6.0370788560999999</c:v>
                </c:pt>
                <c:pt idx="384">
                  <c:v>6.0408627884999992</c:v>
                </c:pt>
                <c:pt idx="385">
                  <c:v>6.0446467208999994</c:v>
                </c:pt>
                <c:pt idx="386">
                  <c:v>6.0484313301000006</c:v>
                </c:pt>
                <c:pt idx="387">
                  <c:v>6.0522145856999989</c:v>
                </c:pt>
                <c:pt idx="388">
                  <c:v>6.0559978412999991</c:v>
                </c:pt>
                <c:pt idx="389">
                  <c:v>6.0597824505000002</c:v>
                </c:pt>
                <c:pt idx="390">
                  <c:v>6.0635663828999995</c:v>
                </c:pt>
                <c:pt idx="391">
                  <c:v>6.0673516547999995</c:v>
                </c:pt>
                <c:pt idx="392">
                  <c:v>6.0711355872000006</c:v>
                </c:pt>
                <c:pt idx="393">
                  <c:v>6.0749195195999999</c:v>
                </c:pt>
                <c:pt idx="394">
                  <c:v>6.0787034520000001</c:v>
                </c:pt>
                <c:pt idx="395">
                  <c:v>6.0824880611999994</c:v>
                </c:pt>
                <c:pt idx="396">
                  <c:v>6.0862719935999987</c:v>
                </c:pt>
                <c:pt idx="397">
                  <c:v>6.0900559119000004</c:v>
                </c:pt>
                <c:pt idx="398">
                  <c:v>6.0938398442999997</c:v>
                </c:pt>
                <c:pt idx="399">
                  <c:v>6.0976244534999999</c:v>
                </c:pt>
                <c:pt idx="400">
                  <c:v>6.1014077091000001</c:v>
                </c:pt>
                <c:pt idx="401">
                  <c:v>6.1047902567999994</c:v>
                </c:pt>
                <c:pt idx="402">
                  <c:v>6.1076369480999997</c:v>
                </c:pt>
                <c:pt idx="403">
                  <c:v>6.1104822857999999</c:v>
                </c:pt>
                <c:pt idx="404">
                  <c:v>6.1133296538999993</c:v>
                </c:pt>
                <c:pt idx="405">
                  <c:v>6.1161749915999994</c:v>
                </c:pt>
                <c:pt idx="406">
                  <c:v>6.1190210201999999</c:v>
                </c:pt>
                <c:pt idx="407">
                  <c:v>6.1218683742</c:v>
                </c:pt>
                <c:pt idx="408">
                  <c:v>6.1247137259999995</c:v>
                </c:pt>
                <c:pt idx="409">
                  <c:v>6.1275597404999997</c:v>
                </c:pt>
                <c:pt idx="410">
                  <c:v>6.1304057549999991</c:v>
                </c:pt>
                <c:pt idx="411">
                  <c:v>6.1332524462999993</c:v>
                </c:pt>
                <c:pt idx="412">
                  <c:v>6.1360984608000004</c:v>
                </c:pt>
                <c:pt idx="413">
                  <c:v>6.1389451520999989</c:v>
                </c:pt>
                <c:pt idx="414">
                  <c:v>6.1417911666</c:v>
                </c:pt>
                <c:pt idx="415">
                  <c:v>6.1446371810999993</c:v>
                </c:pt>
                <c:pt idx="416">
                  <c:v>6.1474838723999996</c:v>
                </c:pt>
                <c:pt idx="417">
                  <c:v>6.1503298868999998</c:v>
                </c:pt>
                <c:pt idx="418">
                  <c:v>6.1531765781999992</c:v>
                </c:pt>
                <c:pt idx="419">
                  <c:v>6.1560225926999994</c:v>
                </c:pt>
                <c:pt idx="420">
                  <c:v>6.1588686071999996</c:v>
                </c:pt>
                <c:pt idx="421">
                  <c:v>6.1617146358000001</c:v>
                </c:pt>
                <c:pt idx="422">
                  <c:v>6.1645613130000001</c:v>
                </c:pt>
                <c:pt idx="423">
                  <c:v>6.1674073415999997</c:v>
                </c:pt>
                <c:pt idx="424">
                  <c:v>6.1702533560999999</c:v>
                </c:pt>
                <c:pt idx="425">
                  <c:v>6.1731000473999993</c:v>
                </c:pt>
                <c:pt idx="426">
                  <c:v>6.1759460618999995</c:v>
                </c:pt>
                <c:pt idx="427">
                  <c:v>6.1787934158999995</c:v>
                </c:pt>
                <c:pt idx="428">
                  <c:v>6.1816380908999999</c:v>
                </c:pt>
                <c:pt idx="429">
                  <c:v>6.1844841053999993</c:v>
                </c:pt>
                <c:pt idx="430">
                  <c:v>6.1873307966999995</c:v>
                </c:pt>
                <c:pt idx="431">
                  <c:v>6.1901761484999991</c:v>
                </c:pt>
                <c:pt idx="432">
                  <c:v>6.1930228397999993</c:v>
                </c:pt>
                <c:pt idx="433">
                  <c:v>6.1958695169999993</c:v>
                </c:pt>
                <c:pt idx="434">
                  <c:v>6.1987155455999998</c:v>
                </c:pt>
                <c:pt idx="435">
                  <c:v>6.2015615601</c:v>
                </c:pt>
                <c:pt idx="436">
                  <c:v>6.2044075746000003</c:v>
                </c:pt>
                <c:pt idx="437">
                  <c:v>6.2072529122999995</c:v>
                </c:pt>
                <c:pt idx="438">
                  <c:v>6.2101016198999996</c:v>
                </c:pt>
                <c:pt idx="439">
                  <c:v>6.2129462948999992</c:v>
                </c:pt>
                <c:pt idx="440">
                  <c:v>6.2157923094000003</c:v>
                </c:pt>
                <c:pt idx="441">
                  <c:v>6.2182423254000003</c:v>
                </c:pt>
                <c:pt idx="442">
                  <c:v>6.2203494293999997</c:v>
                </c:pt>
                <c:pt idx="443">
                  <c:v>6.2224558848000004</c:v>
                </c:pt>
                <c:pt idx="444">
                  <c:v>6.2245616493</c:v>
                </c:pt>
                <c:pt idx="445">
                  <c:v>6.2266694301000003</c:v>
                </c:pt>
                <c:pt idx="446">
                  <c:v>6.2287758713999999</c:v>
                </c:pt>
                <c:pt idx="447">
                  <c:v>6.2308816499999997</c:v>
                </c:pt>
                <c:pt idx="448">
                  <c:v>6.2329887680999994</c:v>
                </c:pt>
                <c:pt idx="449">
                  <c:v>6.235095209399999</c:v>
                </c:pt>
                <c:pt idx="450">
                  <c:v>6.2372009738999994</c:v>
                </c:pt>
                <c:pt idx="451">
                  <c:v>6.2393074151999999</c:v>
                </c:pt>
                <c:pt idx="452">
                  <c:v>6.2414138564999995</c:v>
                </c:pt>
                <c:pt idx="453">
                  <c:v>6.2435209746</c:v>
                </c:pt>
                <c:pt idx="454">
                  <c:v>6.2456274158999996</c:v>
                </c:pt>
                <c:pt idx="455">
                  <c:v>6.2477338572000001</c:v>
                </c:pt>
                <c:pt idx="456">
                  <c:v>6.2498402984999997</c:v>
                </c:pt>
                <c:pt idx="457">
                  <c:v>6.2519467398000002</c:v>
                </c:pt>
                <c:pt idx="458">
                  <c:v>6.2540538578999998</c:v>
                </c:pt>
                <c:pt idx="459">
                  <c:v>6.2561596364999987</c:v>
                </c:pt>
                <c:pt idx="460">
                  <c:v>6.2582667404999999</c:v>
                </c:pt>
                <c:pt idx="461">
                  <c:v>6.2603731817999995</c:v>
                </c:pt>
                <c:pt idx="462">
                  <c:v>6.2624802998999991</c:v>
                </c:pt>
                <c:pt idx="463">
                  <c:v>6.2645874179999996</c:v>
                </c:pt>
                <c:pt idx="464">
                  <c:v>6.2666938592999992</c:v>
                </c:pt>
                <c:pt idx="465">
                  <c:v>6.2687996237999997</c:v>
                </c:pt>
                <c:pt idx="466">
                  <c:v>6.2709067418999993</c:v>
                </c:pt>
                <c:pt idx="467">
                  <c:v>6.2730118437</c:v>
                </c:pt>
                <c:pt idx="468">
                  <c:v>6.2751203012999994</c:v>
                </c:pt>
                <c:pt idx="469">
                  <c:v>6.2772254031000001</c:v>
                </c:pt>
                <c:pt idx="470">
                  <c:v>6.2793318443999988</c:v>
                </c:pt>
                <c:pt idx="471">
                  <c:v>6.2814389624999993</c:v>
                </c:pt>
                <c:pt idx="472">
                  <c:v>6.2835454037999989</c:v>
                </c:pt>
                <c:pt idx="473">
                  <c:v>6.2856518450999994</c:v>
                </c:pt>
                <c:pt idx="474">
                  <c:v>6.287758286399999</c:v>
                </c:pt>
                <c:pt idx="475">
                  <c:v>6.2898647277000004</c:v>
                </c:pt>
                <c:pt idx="476">
                  <c:v>6.2919725084999998</c:v>
                </c:pt>
                <c:pt idx="477">
                  <c:v>6.2940776102999987</c:v>
                </c:pt>
                <c:pt idx="478">
                  <c:v>6.2961847283999992</c:v>
                </c:pt>
                <c:pt idx="479">
                  <c:v>6.2982904928999996</c:v>
                </c:pt>
                <c:pt idx="480">
                  <c:v>6.3003982877999993</c:v>
                </c:pt>
                <c:pt idx="481">
                  <c:v>6.3021396377999999</c:v>
                </c:pt>
                <c:pt idx="482">
                  <c:v>6.3036806549999991</c:v>
                </c:pt>
                <c:pt idx="483">
                  <c:v>6.3052196417999999</c:v>
                </c:pt>
                <c:pt idx="484">
                  <c:v>6.3067599680999997</c:v>
                </c:pt>
                <c:pt idx="485">
                  <c:v>6.3082996316999997</c:v>
                </c:pt>
                <c:pt idx="486">
                  <c:v>6.3098392812000004</c:v>
                </c:pt>
                <c:pt idx="487">
                  <c:v>6.3113802842999993</c:v>
                </c:pt>
                <c:pt idx="488">
                  <c:v>6.3129199478999993</c:v>
                </c:pt>
                <c:pt idx="489">
                  <c:v>6.3144596115000002</c:v>
                </c:pt>
                <c:pt idx="490">
                  <c:v>6.3159999378</c:v>
                </c:pt>
                <c:pt idx="491">
                  <c:v>6.3175396014</c:v>
                </c:pt>
                <c:pt idx="492">
                  <c:v>6.3190785881999991</c:v>
                </c:pt>
                <c:pt idx="493">
                  <c:v>6.3206189144999989</c:v>
                </c:pt>
                <c:pt idx="494">
                  <c:v>6.3221592548999999</c:v>
                </c:pt>
                <c:pt idx="495">
                  <c:v>6.323698918499999</c:v>
                </c:pt>
                <c:pt idx="496">
                  <c:v>6.3252385679999996</c:v>
                </c:pt>
                <c:pt idx="497">
                  <c:v>6.3267789083999988</c:v>
                </c:pt>
                <c:pt idx="498">
                  <c:v>6.3283185578999994</c:v>
                </c:pt>
                <c:pt idx="499">
                  <c:v>6.3298588982999995</c:v>
                </c:pt>
                <c:pt idx="500">
                  <c:v>6.3313978850999995</c:v>
                </c:pt>
                <c:pt idx="501">
                  <c:v>6.3329382113999992</c:v>
                </c:pt>
                <c:pt idx="502">
                  <c:v>6.3344778750000001</c:v>
                </c:pt>
                <c:pt idx="503">
                  <c:v>6.3360195549</c:v>
                </c:pt>
                <c:pt idx="504">
                  <c:v>6.3375585416999991</c:v>
                </c:pt>
                <c:pt idx="505">
                  <c:v>6.3390981911999997</c:v>
                </c:pt>
                <c:pt idx="506">
                  <c:v>6.3406378547999998</c:v>
                </c:pt>
                <c:pt idx="507">
                  <c:v>6.3421788578999996</c:v>
                </c:pt>
                <c:pt idx="508">
                  <c:v>6.3437171679000004</c:v>
                </c:pt>
                <c:pt idx="509">
                  <c:v>6.3452581850999996</c:v>
                </c:pt>
                <c:pt idx="510">
                  <c:v>6.3467971719000005</c:v>
                </c:pt>
                <c:pt idx="511">
                  <c:v>6.3483374982000003</c:v>
                </c:pt>
                <c:pt idx="512">
                  <c:v>6.3498778245</c:v>
                </c:pt>
                <c:pt idx="513">
                  <c:v>6.3514174881000001</c:v>
                </c:pt>
                <c:pt idx="514">
                  <c:v>6.3529564748999992</c:v>
                </c:pt>
                <c:pt idx="515">
                  <c:v>6.3544968011999989</c:v>
                </c:pt>
                <c:pt idx="516">
                  <c:v>6.356037141599999</c:v>
                </c:pt>
                <c:pt idx="517">
                  <c:v>6.3575761283999999</c:v>
                </c:pt>
                <c:pt idx="518">
                  <c:v>6.3591164546999996</c:v>
                </c:pt>
                <c:pt idx="519">
                  <c:v>6.3606561182999997</c:v>
                </c:pt>
                <c:pt idx="520">
                  <c:v>6.3621957818999997</c:v>
                </c:pt>
                <c:pt idx="521">
                  <c:v>6.3634194362999992</c:v>
                </c:pt>
                <c:pt idx="522">
                  <c:v>6.3645355217999988</c:v>
                </c:pt>
                <c:pt idx="523">
                  <c:v>6.3656529467999992</c:v>
                </c:pt>
                <c:pt idx="524">
                  <c:v>6.3667697090999997</c:v>
                </c:pt>
                <c:pt idx="525">
                  <c:v>6.3678864713999994</c:v>
                </c:pt>
                <c:pt idx="526">
                  <c:v>6.3690045731999989</c:v>
                </c:pt>
                <c:pt idx="527">
                  <c:v>6.3701213214000001</c:v>
                </c:pt>
                <c:pt idx="528">
                  <c:v>6.3712387604999998</c:v>
                </c:pt>
                <c:pt idx="529">
                  <c:v>6.3723541692000003</c:v>
                </c:pt>
                <c:pt idx="530">
                  <c:v>6.3734729477999998</c:v>
                </c:pt>
                <c:pt idx="531">
                  <c:v>6.3745876797000003</c:v>
                </c:pt>
                <c:pt idx="532">
                  <c:v>6.3757051188</c:v>
                </c:pt>
                <c:pt idx="533">
                  <c:v>6.3768232206000004</c:v>
                </c:pt>
                <c:pt idx="534">
                  <c:v>6.3779399687999998</c:v>
                </c:pt>
                <c:pt idx="535">
                  <c:v>6.3790574078999995</c:v>
                </c:pt>
                <c:pt idx="536">
                  <c:v>6.3801734933999992</c:v>
                </c:pt>
                <c:pt idx="537">
                  <c:v>6.3812902415999995</c:v>
                </c:pt>
                <c:pt idx="538">
                  <c:v>6.3824070038999992</c:v>
                </c:pt>
                <c:pt idx="539">
                  <c:v>6.3835244288999995</c:v>
                </c:pt>
                <c:pt idx="540">
                  <c:v>6.3846411912000001</c:v>
                </c:pt>
                <c:pt idx="541">
                  <c:v>6.3857586162000004</c:v>
                </c:pt>
                <c:pt idx="542">
                  <c:v>6.3868760552999992</c:v>
                </c:pt>
                <c:pt idx="543">
                  <c:v>6.3879928034999995</c:v>
                </c:pt>
                <c:pt idx="544">
                  <c:v>6.3891102426000002</c:v>
                </c:pt>
                <c:pt idx="545">
                  <c:v>6.3902269907999996</c:v>
                </c:pt>
                <c:pt idx="546">
                  <c:v>6.3913444298999993</c:v>
                </c:pt>
                <c:pt idx="547">
                  <c:v>6.3924611781000005</c:v>
                </c:pt>
                <c:pt idx="548">
                  <c:v>6.3935779403999993</c:v>
                </c:pt>
                <c:pt idx="549">
                  <c:v>6.3946940258999989</c:v>
                </c:pt>
                <c:pt idx="550">
                  <c:v>6.3958114508999993</c:v>
                </c:pt>
                <c:pt idx="551">
                  <c:v>6.3969282131999998</c:v>
                </c:pt>
                <c:pt idx="552">
                  <c:v>6.3980442986999995</c:v>
                </c:pt>
                <c:pt idx="553">
                  <c:v>6.3991617236999998</c:v>
                </c:pt>
                <c:pt idx="554">
                  <c:v>6.4002784859999995</c:v>
                </c:pt>
                <c:pt idx="555">
                  <c:v>6.401396587799999</c:v>
                </c:pt>
                <c:pt idx="556">
                  <c:v>6.4025133360000002</c:v>
                </c:pt>
                <c:pt idx="557">
                  <c:v>6.4036294214999998</c:v>
                </c:pt>
                <c:pt idx="558">
                  <c:v>6.4047468605999995</c:v>
                </c:pt>
                <c:pt idx="559">
                  <c:v>6.4058636087999998</c:v>
                </c:pt>
                <c:pt idx="560">
                  <c:v>6.4069810478999996</c:v>
                </c:pt>
                <c:pt idx="561">
                  <c:v>6.4078335761999998</c:v>
                </c:pt>
                <c:pt idx="562">
                  <c:v>6.4086423945000002</c:v>
                </c:pt>
                <c:pt idx="563">
                  <c:v>6.4094498732999989</c:v>
                </c:pt>
                <c:pt idx="564">
                  <c:v>6.4102580288999995</c:v>
                </c:pt>
                <c:pt idx="565">
                  <c:v>6.4110668613000001</c:v>
                </c:pt>
                <c:pt idx="566">
                  <c:v>6.4118743400999998</c:v>
                </c:pt>
                <c:pt idx="567">
                  <c:v>6.4126824956999995</c:v>
                </c:pt>
                <c:pt idx="568">
                  <c:v>6.4134906371999998</c:v>
                </c:pt>
                <c:pt idx="569">
                  <c:v>6.4142987927999995</c:v>
                </c:pt>
                <c:pt idx="570">
                  <c:v>6.4151069484000001</c:v>
                </c:pt>
                <c:pt idx="571">
                  <c:v>6.4159144271999988</c:v>
                </c:pt>
                <c:pt idx="572">
                  <c:v>6.4167232596000003</c:v>
                </c:pt>
                <c:pt idx="573">
                  <c:v>6.4175307383999991</c:v>
                </c:pt>
                <c:pt idx="574">
                  <c:v>6.4183388939999997</c:v>
                </c:pt>
                <c:pt idx="575">
                  <c:v>6.4191470495999994</c:v>
                </c:pt>
                <c:pt idx="576">
                  <c:v>6.4199551910999997</c:v>
                </c:pt>
                <c:pt idx="577">
                  <c:v>6.4207633467000003</c:v>
                </c:pt>
                <c:pt idx="578">
                  <c:v>6.4215715023</c:v>
                </c:pt>
                <c:pt idx="579">
                  <c:v>6.4223789810999996</c:v>
                </c:pt>
                <c:pt idx="580">
                  <c:v>6.4231884762</c:v>
                </c:pt>
                <c:pt idx="581">
                  <c:v>6.423995969099999</c:v>
                </c:pt>
                <c:pt idx="582">
                  <c:v>6.4248047874000003</c:v>
                </c:pt>
                <c:pt idx="583">
                  <c:v>6.425612266199999</c:v>
                </c:pt>
                <c:pt idx="584">
                  <c:v>6.4264197449999996</c:v>
                </c:pt>
                <c:pt idx="585">
                  <c:v>6.4272279006000002</c:v>
                </c:pt>
                <c:pt idx="586">
                  <c:v>6.4280367329999999</c:v>
                </c:pt>
                <c:pt idx="587">
                  <c:v>6.4288448745000002</c:v>
                </c:pt>
                <c:pt idx="588">
                  <c:v>6.4296516905999992</c:v>
                </c:pt>
                <c:pt idx="589">
                  <c:v>6.4304605088999995</c:v>
                </c:pt>
                <c:pt idx="590">
                  <c:v>6.4312693413000002</c:v>
                </c:pt>
                <c:pt idx="591">
                  <c:v>6.4320768200999989</c:v>
                </c:pt>
                <c:pt idx="592">
                  <c:v>6.4328856524999987</c:v>
                </c:pt>
                <c:pt idx="593">
                  <c:v>6.4336924545</c:v>
                </c:pt>
                <c:pt idx="594">
                  <c:v>6.4345012868999998</c:v>
                </c:pt>
                <c:pt idx="595">
                  <c:v>6.4353101051999992</c:v>
                </c:pt>
                <c:pt idx="596">
                  <c:v>6.4361169213</c:v>
                </c:pt>
                <c:pt idx="597">
                  <c:v>6.4369250627999994</c:v>
                </c:pt>
                <c:pt idx="598">
                  <c:v>6.4377332183999991</c:v>
                </c:pt>
                <c:pt idx="599">
                  <c:v>6.4385420508000006</c:v>
                </c:pt>
                <c:pt idx="600">
                  <c:v>6.4393495295999994</c:v>
                </c:pt>
                <c:pt idx="601">
                  <c:v>6.4399452263999999</c:v>
                </c:pt>
                <c:pt idx="602">
                  <c:v>6.4405308276</c:v>
                </c:pt>
                <c:pt idx="603">
                  <c:v>6.4411157661000003</c:v>
                </c:pt>
                <c:pt idx="604">
                  <c:v>6.4417020441000004</c:v>
                </c:pt>
                <c:pt idx="605">
                  <c:v>6.4422876593999998</c:v>
                </c:pt>
                <c:pt idx="606">
                  <c:v>6.4428732605999999</c:v>
                </c:pt>
                <c:pt idx="607">
                  <c:v>6.4434595386</c:v>
                </c:pt>
                <c:pt idx="608">
                  <c:v>6.4440451539000003</c:v>
                </c:pt>
                <c:pt idx="609">
                  <c:v>6.4446307551000004</c:v>
                </c:pt>
                <c:pt idx="610">
                  <c:v>6.4452170471999999</c:v>
                </c:pt>
                <c:pt idx="611">
                  <c:v>6.445801971599999</c:v>
                </c:pt>
                <c:pt idx="612">
                  <c:v>6.4463882637000003</c:v>
                </c:pt>
                <c:pt idx="613">
                  <c:v>6.4469745416999995</c:v>
                </c:pt>
                <c:pt idx="614">
                  <c:v>6.4475594801999989</c:v>
                </c:pt>
                <c:pt idx="615">
                  <c:v>6.4481457581999999</c:v>
                </c:pt>
                <c:pt idx="616">
                  <c:v>6.4487313593999991</c:v>
                </c:pt>
                <c:pt idx="617">
                  <c:v>6.4493176515000004</c:v>
                </c:pt>
                <c:pt idx="618">
                  <c:v>6.4499032527000004</c:v>
                </c:pt>
                <c:pt idx="619">
                  <c:v>6.4504888679999999</c:v>
                </c:pt>
                <c:pt idx="620">
                  <c:v>6.451075146</c:v>
                </c:pt>
                <c:pt idx="621">
                  <c:v>6.4516614240000001</c:v>
                </c:pt>
                <c:pt idx="622">
                  <c:v>6.4522463625000004</c:v>
                </c:pt>
                <c:pt idx="623">
                  <c:v>6.4528326404999996</c:v>
                </c:pt>
                <c:pt idx="624">
                  <c:v>6.4534189184999997</c:v>
                </c:pt>
                <c:pt idx="625">
                  <c:v>6.454003857</c:v>
                </c:pt>
                <c:pt idx="626">
                  <c:v>6.4545901350000001</c:v>
                </c:pt>
                <c:pt idx="627">
                  <c:v>6.4551757503000005</c:v>
                </c:pt>
                <c:pt idx="628">
                  <c:v>6.4557613515000005</c:v>
                </c:pt>
                <c:pt idx="629">
                  <c:v>6.4563476436</c:v>
                </c:pt>
                <c:pt idx="630">
                  <c:v>6.4569325679999992</c:v>
                </c:pt>
                <c:pt idx="631">
                  <c:v>6.4575188601000004</c:v>
                </c:pt>
                <c:pt idx="632">
                  <c:v>6.4581051380999996</c:v>
                </c:pt>
                <c:pt idx="633">
                  <c:v>6.4586907392999997</c:v>
                </c:pt>
                <c:pt idx="634">
                  <c:v>6.4592763546</c:v>
                </c:pt>
                <c:pt idx="635">
                  <c:v>6.4598633093999993</c:v>
                </c:pt>
                <c:pt idx="636">
                  <c:v>6.4604468942999995</c:v>
                </c:pt>
                <c:pt idx="637">
                  <c:v>6.4610338491000006</c:v>
                </c:pt>
                <c:pt idx="638">
                  <c:v>6.4616181107999999</c:v>
                </c:pt>
                <c:pt idx="639">
                  <c:v>6.4622057424000001</c:v>
                </c:pt>
                <c:pt idx="640">
                  <c:v>6.4627805852999991</c:v>
                </c:pt>
                <c:pt idx="641">
                  <c:v>6.4632081959999992</c:v>
                </c:pt>
                <c:pt idx="642">
                  <c:v>6.4636344671999995</c:v>
                </c:pt>
                <c:pt idx="643">
                  <c:v>6.4640627406000002</c:v>
                </c:pt>
                <c:pt idx="644">
                  <c:v>6.4644883349999995</c:v>
                </c:pt>
                <c:pt idx="645">
                  <c:v>6.4649152688999996</c:v>
                </c:pt>
                <c:pt idx="646">
                  <c:v>6.4653428795999996</c:v>
                </c:pt>
                <c:pt idx="647">
                  <c:v>6.4657698134999997</c:v>
                </c:pt>
                <c:pt idx="648">
                  <c:v>6.4661967473999997</c:v>
                </c:pt>
                <c:pt idx="649">
                  <c:v>6.4666236812999998</c:v>
                </c:pt>
                <c:pt idx="650">
                  <c:v>6.4670506293000001</c:v>
                </c:pt>
                <c:pt idx="651">
                  <c:v>6.4674768863999992</c:v>
                </c:pt>
                <c:pt idx="652">
                  <c:v>6.4679051739000002</c:v>
                </c:pt>
                <c:pt idx="653">
                  <c:v>6.4683314309999993</c:v>
                </c:pt>
                <c:pt idx="654">
                  <c:v>6.4687590416999994</c:v>
                </c:pt>
                <c:pt idx="655">
                  <c:v>6.4691852987999994</c:v>
                </c:pt>
                <c:pt idx="656">
                  <c:v>6.4696142631000004</c:v>
                </c:pt>
                <c:pt idx="657">
                  <c:v>6.4700398433999995</c:v>
                </c:pt>
                <c:pt idx="658">
                  <c:v>6.4704667913999998</c:v>
                </c:pt>
                <c:pt idx="659">
                  <c:v>6.4708950647999997</c:v>
                </c:pt>
                <c:pt idx="660">
                  <c:v>6.4713213359999999</c:v>
                </c:pt>
                <c:pt idx="661">
                  <c:v>6.4717482699</c:v>
                </c:pt>
                <c:pt idx="662">
                  <c:v>6.4721745269999991</c:v>
                </c:pt>
                <c:pt idx="663">
                  <c:v>6.4726021377</c:v>
                </c:pt>
                <c:pt idx="664">
                  <c:v>6.4730290715999992</c:v>
                </c:pt>
                <c:pt idx="665">
                  <c:v>6.4734580217999991</c:v>
                </c:pt>
                <c:pt idx="666">
                  <c:v>6.4738822766999995</c:v>
                </c:pt>
                <c:pt idx="667">
                  <c:v>6.4743105500999993</c:v>
                </c:pt>
                <c:pt idx="668">
                  <c:v>6.4747381608000003</c:v>
                </c:pt>
                <c:pt idx="669">
                  <c:v>6.4751650946999995</c:v>
                </c:pt>
                <c:pt idx="670">
                  <c:v>6.4755913658999997</c:v>
                </c:pt>
                <c:pt idx="671">
                  <c:v>6.4760182997999998</c:v>
                </c:pt>
                <c:pt idx="672">
                  <c:v>6.476446587299999</c:v>
                </c:pt>
                <c:pt idx="673">
                  <c:v>6.4768728443999999</c:v>
                </c:pt>
                <c:pt idx="674">
                  <c:v>6.4773004550999991</c:v>
                </c:pt>
                <c:pt idx="675">
                  <c:v>6.477727389</c:v>
                </c:pt>
                <c:pt idx="676">
                  <c:v>6.4781536461</c:v>
                </c:pt>
                <c:pt idx="677">
                  <c:v>6.4785812568000001</c:v>
                </c:pt>
                <c:pt idx="678">
                  <c:v>6.4790082048000004</c:v>
                </c:pt>
                <c:pt idx="679">
                  <c:v>6.4794344618999995</c:v>
                </c:pt>
                <c:pt idx="680">
                  <c:v>6.4798418954999999</c:v>
                </c:pt>
                <c:pt idx="681">
                  <c:v>6.4801558883999988</c:v>
                </c:pt>
                <c:pt idx="682">
                  <c:v>6.4804691904</c:v>
                </c:pt>
                <c:pt idx="683">
                  <c:v>6.4807831832999998</c:v>
                </c:pt>
                <c:pt idx="684">
                  <c:v>6.4810964852999993</c:v>
                </c:pt>
                <c:pt idx="685">
                  <c:v>6.4814098013999999</c:v>
                </c:pt>
                <c:pt idx="686">
                  <c:v>6.4817231033999994</c:v>
                </c:pt>
                <c:pt idx="687">
                  <c:v>6.4820364194999991</c:v>
                </c:pt>
                <c:pt idx="688">
                  <c:v>6.4823497355999997</c:v>
                </c:pt>
                <c:pt idx="689">
                  <c:v>6.4826637144000001</c:v>
                </c:pt>
                <c:pt idx="690">
                  <c:v>6.4829770163999996</c:v>
                </c:pt>
                <c:pt idx="691">
                  <c:v>6.4832910092999994</c:v>
                </c:pt>
                <c:pt idx="692">
                  <c:v>6.4836036485999999</c:v>
                </c:pt>
                <c:pt idx="693">
                  <c:v>6.4839183041999995</c:v>
                </c:pt>
                <c:pt idx="694">
                  <c:v>6.4842309434999992</c:v>
                </c:pt>
                <c:pt idx="695">
                  <c:v>6.4845449222999996</c:v>
                </c:pt>
                <c:pt idx="696">
                  <c:v>6.4848589011</c:v>
                </c:pt>
                <c:pt idx="697">
                  <c:v>6.4851715403999997</c:v>
                </c:pt>
                <c:pt idx="698">
                  <c:v>6.4854848564999994</c:v>
                </c:pt>
                <c:pt idx="699">
                  <c:v>6.4857988352999998</c:v>
                </c:pt>
                <c:pt idx="700">
                  <c:v>6.4861128141000002</c:v>
                </c:pt>
                <c:pt idx="701">
                  <c:v>6.486426130199999</c:v>
                </c:pt>
                <c:pt idx="702">
                  <c:v>6.4867401089999994</c:v>
                </c:pt>
                <c:pt idx="703">
                  <c:v>6.4870534251</c:v>
                </c:pt>
                <c:pt idx="704">
                  <c:v>6.4873667270999995</c:v>
                </c:pt>
                <c:pt idx="705">
                  <c:v>6.4876787036999994</c:v>
                </c:pt>
                <c:pt idx="706">
                  <c:v>6.4879926824999998</c:v>
                </c:pt>
                <c:pt idx="707">
                  <c:v>6.4883059985999996</c:v>
                </c:pt>
                <c:pt idx="708">
                  <c:v>6.4886206541999991</c:v>
                </c:pt>
                <c:pt idx="709">
                  <c:v>6.4889326166999997</c:v>
                </c:pt>
                <c:pt idx="710">
                  <c:v>6.4892465955</c:v>
                </c:pt>
                <c:pt idx="711">
                  <c:v>6.4895599115999989</c:v>
                </c:pt>
                <c:pt idx="712">
                  <c:v>6.4898732136000001</c:v>
                </c:pt>
                <c:pt idx="713">
                  <c:v>6.4901878691999997</c:v>
                </c:pt>
                <c:pt idx="714">
                  <c:v>6.4905011852999994</c:v>
                </c:pt>
                <c:pt idx="715">
                  <c:v>6.4908145014</c:v>
                </c:pt>
                <c:pt idx="716">
                  <c:v>6.4911284802000004</c:v>
                </c:pt>
                <c:pt idx="717">
                  <c:v>6.4914411195000001</c:v>
                </c:pt>
                <c:pt idx="718">
                  <c:v>6.4917544214999996</c:v>
                </c:pt>
                <c:pt idx="719">
                  <c:v>6.4920684143999994</c:v>
                </c:pt>
                <c:pt idx="720">
                  <c:v>6.4923581834999995</c:v>
                </c:pt>
                <c:pt idx="721">
                  <c:v>6.4925908193999993</c:v>
                </c:pt>
                <c:pt idx="722">
                  <c:v>6.4928227784999999</c:v>
                </c:pt>
                <c:pt idx="723">
                  <c:v>6.4930540607999996</c:v>
                </c:pt>
                <c:pt idx="724">
                  <c:v>6.4932866966999994</c:v>
                </c:pt>
                <c:pt idx="725">
                  <c:v>6.4935179789999999</c:v>
                </c:pt>
                <c:pt idx="726">
                  <c:v>6.4937506007999994</c:v>
                </c:pt>
                <c:pt idx="727">
                  <c:v>6.4939818971999994</c:v>
                </c:pt>
                <c:pt idx="728">
                  <c:v>6.4942145189999998</c:v>
                </c:pt>
                <c:pt idx="729">
                  <c:v>6.4944458012999995</c:v>
                </c:pt>
                <c:pt idx="730">
                  <c:v>6.4946784371999993</c:v>
                </c:pt>
                <c:pt idx="731">
                  <c:v>6.4949097194999998</c:v>
                </c:pt>
                <c:pt idx="732">
                  <c:v>6.4951410017999995</c:v>
                </c:pt>
                <c:pt idx="733">
                  <c:v>6.4953736376999993</c:v>
                </c:pt>
                <c:pt idx="734">
                  <c:v>6.4956055967999999</c:v>
                </c:pt>
                <c:pt idx="735">
                  <c:v>6.4958368790999996</c:v>
                </c:pt>
                <c:pt idx="736">
                  <c:v>6.4960688382000003</c:v>
                </c:pt>
                <c:pt idx="737">
                  <c:v>6.4963007972999991</c:v>
                </c:pt>
                <c:pt idx="738">
                  <c:v>6.4965334190999995</c:v>
                </c:pt>
                <c:pt idx="739">
                  <c:v>6.4967647014000001</c:v>
                </c:pt>
                <c:pt idx="740">
                  <c:v>6.4969959977999991</c:v>
                </c:pt>
                <c:pt idx="741">
                  <c:v>6.4972286195999995</c:v>
                </c:pt>
                <c:pt idx="742">
                  <c:v>6.4974605787000002</c:v>
                </c:pt>
                <c:pt idx="743">
                  <c:v>6.4976911983000001</c:v>
                </c:pt>
                <c:pt idx="744">
                  <c:v>6.4979231433000004</c:v>
                </c:pt>
                <c:pt idx="745">
                  <c:v>6.4981564560000002</c:v>
                </c:pt>
                <c:pt idx="746">
                  <c:v>6.4983870614999999</c:v>
                </c:pt>
                <c:pt idx="747">
                  <c:v>6.4986203600999994</c:v>
                </c:pt>
                <c:pt idx="748">
                  <c:v>6.4988509796999994</c:v>
                </c:pt>
                <c:pt idx="749">
                  <c:v>6.4990829388</c:v>
                </c:pt>
                <c:pt idx="750">
                  <c:v>6.4993155605999995</c:v>
                </c:pt>
                <c:pt idx="751">
                  <c:v>6.4995455034000003</c:v>
                </c:pt>
                <c:pt idx="752">
                  <c:v>6.4997788161000001</c:v>
                </c:pt>
                <c:pt idx="753">
                  <c:v>6.5000107611000004</c:v>
                </c:pt>
                <c:pt idx="754">
                  <c:v>6.5002420574999995</c:v>
                </c:pt>
                <c:pt idx="755">
                  <c:v>6.5004740024999998</c:v>
                </c:pt>
                <c:pt idx="756">
                  <c:v>6.5007066384000005</c:v>
                </c:pt>
                <c:pt idx="757">
                  <c:v>6.5009379206999993</c:v>
                </c:pt>
                <c:pt idx="758">
                  <c:v>6.5011698797999999</c:v>
                </c:pt>
                <c:pt idx="759">
                  <c:v>6.5014025156999997</c:v>
                </c:pt>
                <c:pt idx="760">
                  <c:v>6.5016102651000001</c:v>
                </c:pt>
                <c:pt idx="761">
                  <c:v>6.5017830605999993</c:v>
                </c:pt>
                <c:pt idx="762">
                  <c:v>6.5019551793000003</c:v>
                </c:pt>
                <c:pt idx="763">
                  <c:v>6.5021272979999996</c:v>
                </c:pt>
                <c:pt idx="764">
                  <c:v>6.5023000793999994</c:v>
                </c:pt>
                <c:pt idx="765">
                  <c:v>6.5024722121999998</c:v>
                </c:pt>
                <c:pt idx="766">
                  <c:v>6.5026456703999997</c:v>
                </c:pt>
                <c:pt idx="767">
                  <c:v>6.5028171122999998</c:v>
                </c:pt>
                <c:pt idx="768">
                  <c:v>6.5029905845999991</c:v>
                </c:pt>
                <c:pt idx="769">
                  <c:v>6.5031620264999992</c:v>
                </c:pt>
                <c:pt idx="770">
                  <c:v>6.5033354846999991</c:v>
                </c:pt>
                <c:pt idx="771">
                  <c:v>6.5035062638999994</c:v>
                </c:pt>
                <c:pt idx="772">
                  <c:v>6.5036783825999995</c:v>
                </c:pt>
                <c:pt idx="773">
                  <c:v>6.5038511780999997</c:v>
                </c:pt>
                <c:pt idx="774">
                  <c:v>6.5040232967999998</c:v>
                </c:pt>
                <c:pt idx="775">
                  <c:v>6.5041960923</c:v>
                </c:pt>
                <c:pt idx="776">
                  <c:v>6.5043675342</c:v>
                </c:pt>
                <c:pt idx="777">
                  <c:v>6.5045403296999993</c:v>
                </c:pt>
                <c:pt idx="778">
                  <c:v>6.5047131111000001</c:v>
                </c:pt>
                <c:pt idx="779">
                  <c:v>6.5048852297999993</c:v>
                </c:pt>
                <c:pt idx="780">
                  <c:v>6.5050573484999994</c:v>
                </c:pt>
                <c:pt idx="781">
                  <c:v>6.5052294672000004</c:v>
                </c:pt>
                <c:pt idx="782">
                  <c:v>6.5054015858999996</c:v>
                </c:pt>
                <c:pt idx="783">
                  <c:v>6.5055743813999989</c:v>
                </c:pt>
                <c:pt idx="784">
                  <c:v>6.5057465000999999</c:v>
                </c:pt>
                <c:pt idx="785">
                  <c:v>6.5059186188</c:v>
                </c:pt>
                <c:pt idx="786">
                  <c:v>6.5060907374999992</c:v>
                </c:pt>
                <c:pt idx="787">
                  <c:v>6.5062635330000003</c:v>
                </c:pt>
                <c:pt idx="788">
                  <c:v>6.5064356516999995</c:v>
                </c:pt>
                <c:pt idx="789">
                  <c:v>6.5066077703999996</c:v>
                </c:pt>
                <c:pt idx="790">
                  <c:v>6.5067798890999997</c:v>
                </c:pt>
                <c:pt idx="791">
                  <c:v>6.5069520077999998</c:v>
                </c:pt>
                <c:pt idx="792">
                  <c:v>6.5071248032999991</c:v>
                </c:pt>
                <c:pt idx="793">
                  <c:v>6.5072975987999992</c:v>
                </c:pt>
                <c:pt idx="794">
                  <c:v>6.5074697174999994</c:v>
                </c:pt>
                <c:pt idx="795">
                  <c:v>6.5076418362000004</c:v>
                </c:pt>
                <c:pt idx="796">
                  <c:v>6.5078139548999996</c:v>
                </c:pt>
                <c:pt idx="797">
                  <c:v>6.5079860735999997</c:v>
                </c:pt>
                <c:pt idx="798">
                  <c:v>6.5081581922999989</c:v>
                </c:pt>
                <c:pt idx="799">
                  <c:v>6.5083316504999997</c:v>
                </c:pt>
                <c:pt idx="800">
                  <c:v>6.5084822525999995</c:v>
                </c:pt>
                <c:pt idx="801">
                  <c:v>6.508610675399999</c:v>
                </c:pt>
                <c:pt idx="802">
                  <c:v>6.5087384213999995</c:v>
                </c:pt>
                <c:pt idx="803">
                  <c:v>6.5088675068999997</c:v>
                </c:pt>
                <c:pt idx="804">
                  <c:v>6.5089952529000001</c:v>
                </c:pt>
                <c:pt idx="805">
                  <c:v>6.5091236756999997</c:v>
                </c:pt>
                <c:pt idx="806">
                  <c:v>6.5092520843999999</c:v>
                </c:pt>
                <c:pt idx="807">
                  <c:v>6.5093805071999995</c:v>
                </c:pt>
                <c:pt idx="808">
                  <c:v>6.5095089158999988</c:v>
                </c:pt>
                <c:pt idx="809">
                  <c:v>6.5096373387000002</c:v>
                </c:pt>
                <c:pt idx="810">
                  <c:v>6.5097664241999995</c:v>
                </c:pt>
                <c:pt idx="811">
                  <c:v>6.5098941701999999</c:v>
                </c:pt>
                <c:pt idx="812">
                  <c:v>6.5100225929999995</c:v>
                </c:pt>
                <c:pt idx="813">
                  <c:v>6.5101510016999988</c:v>
                </c:pt>
                <c:pt idx="814">
                  <c:v>6.5102794245000002</c:v>
                </c:pt>
                <c:pt idx="815">
                  <c:v>6.5104078331999995</c:v>
                </c:pt>
                <c:pt idx="816">
                  <c:v>6.5105369327999991</c:v>
                </c:pt>
                <c:pt idx="817">
                  <c:v>6.5106646787999995</c:v>
                </c:pt>
                <c:pt idx="818">
                  <c:v>6.5107937642999998</c:v>
                </c:pt>
                <c:pt idx="819">
                  <c:v>6.5109215103000002</c:v>
                </c:pt>
                <c:pt idx="820">
                  <c:v>6.5110499189999995</c:v>
                </c:pt>
                <c:pt idx="821">
                  <c:v>6.5111783418</c:v>
                </c:pt>
                <c:pt idx="822">
                  <c:v>6.5113067645999996</c:v>
                </c:pt>
                <c:pt idx="823">
                  <c:v>6.5114338338</c:v>
                </c:pt>
                <c:pt idx="824">
                  <c:v>6.5115629192999993</c:v>
                </c:pt>
                <c:pt idx="825">
                  <c:v>6.5116906652999997</c:v>
                </c:pt>
                <c:pt idx="826">
                  <c:v>6.5118190880999993</c:v>
                </c:pt>
                <c:pt idx="827">
                  <c:v>6.5119474968000004</c:v>
                </c:pt>
                <c:pt idx="828">
                  <c:v>6.5120759196</c:v>
                </c:pt>
                <c:pt idx="829">
                  <c:v>6.5122050050999993</c:v>
                </c:pt>
                <c:pt idx="830">
                  <c:v>6.5123320742999997</c:v>
                </c:pt>
                <c:pt idx="831">
                  <c:v>6.5124611597999991</c:v>
                </c:pt>
                <c:pt idx="832">
                  <c:v>6.5125895826000004</c:v>
                </c:pt>
                <c:pt idx="833">
                  <c:v>6.5127180054</c:v>
                </c:pt>
                <c:pt idx="834">
                  <c:v>6.5128464140999993</c:v>
                </c:pt>
                <c:pt idx="835">
                  <c:v>6.5129748368999989</c:v>
                </c:pt>
                <c:pt idx="836">
                  <c:v>6.5131032455999991</c:v>
                </c:pt>
                <c:pt idx="837">
                  <c:v>6.5132316684000005</c:v>
                </c:pt>
                <c:pt idx="838">
                  <c:v>6.5133600912</c:v>
                </c:pt>
                <c:pt idx="839">
                  <c:v>6.5134878371999996</c:v>
                </c:pt>
                <c:pt idx="840">
                  <c:v>6.5135967455999992</c:v>
                </c:pt>
                <c:pt idx="841">
                  <c:v>6.5136922167</c:v>
                </c:pt>
                <c:pt idx="842">
                  <c:v>6.5137876877999998</c:v>
                </c:pt>
                <c:pt idx="843">
                  <c:v>6.5138824961999999</c:v>
                </c:pt>
                <c:pt idx="844">
                  <c:v>6.5139772904999997</c:v>
                </c:pt>
                <c:pt idx="845">
                  <c:v>6.5140714220999998</c:v>
                </c:pt>
                <c:pt idx="846">
                  <c:v>6.5141668931999996</c:v>
                </c:pt>
                <c:pt idx="847">
                  <c:v>6.5142623643000004</c:v>
                </c:pt>
                <c:pt idx="848">
                  <c:v>6.5143571727000005</c:v>
                </c:pt>
                <c:pt idx="849">
                  <c:v>6.5144526437999994</c:v>
                </c:pt>
                <c:pt idx="850">
                  <c:v>6.5145481148999993</c:v>
                </c:pt>
                <c:pt idx="851">
                  <c:v>6.5146429091999991</c:v>
                </c:pt>
                <c:pt idx="852">
                  <c:v>6.5147383802999999</c:v>
                </c:pt>
                <c:pt idx="853">
                  <c:v>6.5148331886999999</c:v>
                </c:pt>
                <c:pt idx="854">
                  <c:v>6.5149279829999998</c:v>
                </c:pt>
                <c:pt idx="855">
                  <c:v>6.5150234540999996</c:v>
                </c:pt>
                <c:pt idx="856">
                  <c:v>6.5151182624999997</c:v>
                </c:pt>
                <c:pt idx="857">
                  <c:v>6.5152130567999995</c:v>
                </c:pt>
                <c:pt idx="858">
                  <c:v>6.5153078510999993</c:v>
                </c:pt>
                <c:pt idx="859">
                  <c:v>6.5154033222000001</c:v>
                </c:pt>
                <c:pt idx="860">
                  <c:v>6.5154981306000002</c:v>
                </c:pt>
                <c:pt idx="861">
                  <c:v>6.5155929249</c:v>
                </c:pt>
                <c:pt idx="862">
                  <c:v>6.5156883959999998</c:v>
                </c:pt>
                <c:pt idx="863">
                  <c:v>6.5157832043999999</c:v>
                </c:pt>
                <c:pt idx="864">
                  <c:v>6.5158793382000004</c:v>
                </c:pt>
                <c:pt idx="865">
                  <c:v>6.5159741465999996</c:v>
                </c:pt>
                <c:pt idx="866">
                  <c:v>6.5160689409000003</c:v>
                </c:pt>
                <c:pt idx="867">
                  <c:v>6.5161650887999993</c:v>
                </c:pt>
                <c:pt idx="868">
                  <c:v>6.5162598830999992</c:v>
                </c:pt>
                <c:pt idx="869">
                  <c:v>6.5163546914999992</c:v>
                </c:pt>
                <c:pt idx="870">
                  <c:v>6.5164494857999991</c:v>
                </c:pt>
                <c:pt idx="871">
                  <c:v>6.5165442942</c:v>
                </c:pt>
                <c:pt idx="872">
                  <c:v>6.5166397652999999</c:v>
                </c:pt>
                <c:pt idx="873">
                  <c:v>6.5167345595999997</c:v>
                </c:pt>
                <c:pt idx="874">
                  <c:v>6.5168307075000005</c:v>
                </c:pt>
                <c:pt idx="875">
                  <c:v>6.5169261785999995</c:v>
                </c:pt>
                <c:pt idx="876">
                  <c:v>6.5170203102000004</c:v>
                </c:pt>
                <c:pt idx="877">
                  <c:v>6.5171157812999994</c:v>
                </c:pt>
                <c:pt idx="878">
                  <c:v>6.5172112523999992</c:v>
                </c:pt>
                <c:pt idx="879">
                  <c:v>6.517306046699999</c:v>
                </c:pt>
                <c:pt idx="880">
                  <c:v>6.5173813548000004</c:v>
                </c:pt>
                <c:pt idx="881">
                  <c:v>6.5174499372000003</c:v>
                </c:pt>
                <c:pt idx="882">
                  <c:v>6.5175185054999991</c:v>
                </c:pt>
                <c:pt idx="883">
                  <c:v>6.5175857484000002</c:v>
                </c:pt>
                <c:pt idx="884">
                  <c:v>6.517654316699999</c:v>
                </c:pt>
                <c:pt idx="885">
                  <c:v>6.5177208827999991</c:v>
                </c:pt>
                <c:pt idx="886">
                  <c:v>6.517789465199999</c:v>
                </c:pt>
                <c:pt idx="887">
                  <c:v>6.5178580475999999</c:v>
                </c:pt>
                <c:pt idx="888">
                  <c:v>6.5179259531999998</c:v>
                </c:pt>
                <c:pt idx="889">
                  <c:v>6.5179938587999997</c:v>
                </c:pt>
                <c:pt idx="890">
                  <c:v>6.5180610875999987</c:v>
                </c:pt>
                <c:pt idx="891">
                  <c:v>6.5181296699999995</c:v>
                </c:pt>
                <c:pt idx="892">
                  <c:v>6.5181975755999995</c:v>
                </c:pt>
                <c:pt idx="893">
                  <c:v>6.5182648043999993</c:v>
                </c:pt>
                <c:pt idx="894">
                  <c:v>6.5183327100000001</c:v>
                </c:pt>
                <c:pt idx="895">
                  <c:v>6.5184006155999992</c:v>
                </c:pt>
                <c:pt idx="896">
                  <c:v>6.5184678584999993</c:v>
                </c:pt>
                <c:pt idx="897">
                  <c:v>6.5185350873000001</c:v>
                </c:pt>
                <c:pt idx="898">
                  <c:v>6.5186043465000001</c:v>
                </c:pt>
                <c:pt idx="899">
                  <c:v>6.5186722520999991</c:v>
                </c:pt>
                <c:pt idx="900">
                  <c:v>6.5187408203999997</c:v>
                </c:pt>
                <c:pt idx="901">
                  <c:v>6.518808063299999</c:v>
                </c:pt>
                <c:pt idx="902">
                  <c:v>6.5188766315999995</c:v>
                </c:pt>
                <c:pt idx="903">
                  <c:v>6.5189438745000006</c:v>
                </c:pt>
                <c:pt idx="904">
                  <c:v>6.5190124568999988</c:v>
                </c:pt>
                <c:pt idx="905">
                  <c:v>6.5190803624999996</c:v>
                </c:pt>
                <c:pt idx="906">
                  <c:v>6.5191482680999995</c:v>
                </c:pt>
                <c:pt idx="907">
                  <c:v>6.5192161736999994</c:v>
                </c:pt>
                <c:pt idx="908">
                  <c:v>6.5192840793000002</c:v>
                </c:pt>
                <c:pt idx="909">
                  <c:v>6.5193513081000001</c:v>
                </c:pt>
                <c:pt idx="910">
                  <c:v>6.5194205673000001</c:v>
                </c:pt>
                <c:pt idx="911">
                  <c:v>6.5194877960999991</c:v>
                </c:pt>
                <c:pt idx="912">
                  <c:v>6.5195557016999999</c:v>
                </c:pt>
                <c:pt idx="913">
                  <c:v>6.5196229304999997</c:v>
                </c:pt>
                <c:pt idx="914">
                  <c:v>6.5196915128999997</c:v>
                </c:pt>
                <c:pt idx="915">
                  <c:v>6.5197600953000006</c:v>
                </c:pt>
                <c:pt idx="916">
                  <c:v>6.5198280008999996</c:v>
                </c:pt>
                <c:pt idx="917">
                  <c:v>6.5198952296999995</c:v>
                </c:pt>
                <c:pt idx="918">
                  <c:v>6.5199638120999994</c:v>
                </c:pt>
                <c:pt idx="919">
                  <c:v>6.5200310408999993</c:v>
                </c:pt>
                <c:pt idx="920">
                  <c:v>6.5200767671999991</c:v>
                </c:pt>
                <c:pt idx="921">
                  <c:v>6.5201164304999999</c:v>
                </c:pt>
                <c:pt idx="922">
                  <c:v>6.5201567705999999</c:v>
                </c:pt>
                <c:pt idx="923">
                  <c:v>6.5201964479999992</c:v>
                </c:pt>
                <c:pt idx="924">
                  <c:v>6.5202367881000001</c:v>
                </c:pt>
                <c:pt idx="925">
                  <c:v>6.5202764513999991</c:v>
                </c:pt>
                <c:pt idx="926">
                  <c:v>6.5203161146999999</c:v>
                </c:pt>
                <c:pt idx="927">
                  <c:v>6.5203564547999999</c:v>
                </c:pt>
                <c:pt idx="928">
                  <c:v>6.5203961321999993</c:v>
                </c:pt>
                <c:pt idx="929">
                  <c:v>6.5204364722999992</c:v>
                </c:pt>
                <c:pt idx="930">
                  <c:v>6.5204768124000001</c:v>
                </c:pt>
                <c:pt idx="931">
                  <c:v>6.5205164756999991</c:v>
                </c:pt>
                <c:pt idx="932">
                  <c:v>6.520556139</c:v>
                </c:pt>
                <c:pt idx="933">
                  <c:v>6.5205958163999993</c:v>
                </c:pt>
                <c:pt idx="934">
                  <c:v>6.5206361564999993</c:v>
                </c:pt>
                <c:pt idx="935">
                  <c:v>6.5206764966000001</c:v>
                </c:pt>
                <c:pt idx="936">
                  <c:v>6.5207168367000001</c:v>
                </c:pt>
                <c:pt idx="937">
                  <c:v>6.5207551605000003</c:v>
                </c:pt>
                <c:pt idx="938">
                  <c:v>6.5207961633</c:v>
                </c:pt>
                <c:pt idx="939">
                  <c:v>6.5208365174999994</c:v>
                </c:pt>
                <c:pt idx="940">
                  <c:v>6.5208768575999994</c:v>
                </c:pt>
                <c:pt idx="941">
                  <c:v>6.5209165209000002</c:v>
                </c:pt>
                <c:pt idx="942">
                  <c:v>6.5209561841999992</c:v>
                </c:pt>
                <c:pt idx="943">
                  <c:v>6.5209972010999993</c:v>
                </c:pt>
                <c:pt idx="944">
                  <c:v>6.5210375412000001</c:v>
                </c:pt>
                <c:pt idx="945">
                  <c:v>6.5210765417999994</c:v>
                </c:pt>
                <c:pt idx="946">
                  <c:v>6.5211175445999991</c:v>
                </c:pt>
                <c:pt idx="947">
                  <c:v>6.5211558683999993</c:v>
                </c:pt>
                <c:pt idx="948">
                  <c:v>6.5211968852999993</c:v>
                </c:pt>
                <c:pt idx="949">
                  <c:v>6.5212358859000004</c:v>
                </c:pt>
                <c:pt idx="950">
                  <c:v>6.5212762259999995</c:v>
                </c:pt>
                <c:pt idx="951">
                  <c:v>6.5213158893000003</c:v>
                </c:pt>
                <c:pt idx="952">
                  <c:v>6.5213562294000003</c:v>
                </c:pt>
                <c:pt idx="953">
                  <c:v>6.5213965694999994</c:v>
                </c:pt>
                <c:pt idx="954">
                  <c:v>6.5214369095999993</c:v>
                </c:pt>
                <c:pt idx="955">
                  <c:v>6.5214765729000002</c:v>
                </c:pt>
                <c:pt idx="956">
                  <c:v>6.5215169129999992</c:v>
                </c:pt>
                <c:pt idx="957">
                  <c:v>6.5215572530999992</c:v>
                </c:pt>
                <c:pt idx="958">
                  <c:v>6.5215969305000003</c:v>
                </c:pt>
                <c:pt idx="959">
                  <c:v>6.5216365937999994</c:v>
                </c:pt>
                <c:pt idx="960">
                  <c:v>6.5216513847000002</c:v>
                </c:pt>
                <c:pt idx="961">
                  <c:v>6.5216641593000002</c:v>
                </c:pt>
                <c:pt idx="962">
                  <c:v>6.5216755943999996</c:v>
                </c:pt>
                <c:pt idx="963">
                  <c:v>6.5216883689999996</c:v>
                </c:pt>
                <c:pt idx="964">
                  <c:v>6.5217004667999996</c:v>
                </c:pt>
                <c:pt idx="965">
                  <c:v>6.5217132413999996</c:v>
                </c:pt>
                <c:pt idx="966">
                  <c:v>6.5217253391999996</c:v>
                </c:pt>
                <c:pt idx="967">
                  <c:v>6.521736774299999</c:v>
                </c:pt>
                <c:pt idx="968">
                  <c:v>6.5217488720999999</c:v>
                </c:pt>
                <c:pt idx="969">
                  <c:v>6.5217623234999991</c:v>
                </c:pt>
                <c:pt idx="970">
                  <c:v>6.5217744213</c:v>
                </c:pt>
                <c:pt idx="971">
                  <c:v>6.5217871959</c:v>
                </c:pt>
                <c:pt idx="972">
                  <c:v>6.5217993078000003</c:v>
                </c:pt>
                <c:pt idx="973">
                  <c:v>6.5218107287999993</c:v>
                </c:pt>
                <c:pt idx="974">
                  <c:v>6.5218235033999994</c:v>
                </c:pt>
                <c:pt idx="975">
                  <c:v>6.5218362779999994</c:v>
                </c:pt>
                <c:pt idx="976">
                  <c:v>6.5218490525999995</c:v>
                </c:pt>
                <c:pt idx="977">
                  <c:v>6.5218611503999995</c:v>
                </c:pt>
                <c:pt idx="978">
                  <c:v>6.5218732622999998</c:v>
                </c:pt>
                <c:pt idx="979">
                  <c:v>6.5218853600999989</c:v>
                </c:pt>
                <c:pt idx="980">
                  <c:v>6.5218974578999998</c:v>
                </c:pt>
                <c:pt idx="981">
                  <c:v>6.5219095698</c:v>
                </c:pt>
                <c:pt idx="982">
                  <c:v>6.5219223444000001</c:v>
                </c:pt>
                <c:pt idx="983">
                  <c:v>6.5219344422000001</c:v>
                </c:pt>
                <c:pt idx="984">
                  <c:v>6.5219465399999992</c:v>
                </c:pt>
                <c:pt idx="985">
                  <c:v>6.5219586518999995</c:v>
                </c:pt>
                <c:pt idx="986">
                  <c:v>6.5219707497000003</c:v>
                </c:pt>
                <c:pt idx="987">
                  <c:v>6.5219828474999995</c:v>
                </c:pt>
                <c:pt idx="988">
                  <c:v>6.5219962988999995</c:v>
                </c:pt>
                <c:pt idx="989">
                  <c:v>6.5220070571999997</c:v>
                </c:pt>
                <c:pt idx="990">
                  <c:v>6.5220205085999989</c:v>
                </c:pt>
                <c:pt idx="991">
                  <c:v>6.5220326063999998</c:v>
                </c:pt>
                <c:pt idx="992">
                  <c:v>6.5220447041999998</c:v>
                </c:pt>
                <c:pt idx="993">
                  <c:v>6.5220574787999999</c:v>
                </c:pt>
                <c:pt idx="994">
                  <c:v>6.522069576599999</c:v>
                </c:pt>
                <c:pt idx="995">
                  <c:v>6.522082351199999</c:v>
                </c:pt>
                <c:pt idx="996">
                  <c:v>6.5220937863000001</c:v>
                </c:pt>
                <c:pt idx="997">
                  <c:v>6.5221058841000001</c:v>
                </c:pt>
                <c:pt idx="998">
                  <c:v>6.5221186587000002</c:v>
                </c:pt>
                <c:pt idx="999">
                  <c:v>6.5221314333000002</c:v>
                </c:pt>
                <c:pt idx="1000">
                  <c:v>6.5221314333000002</c:v>
                </c:pt>
                <c:pt idx="1001">
                  <c:v>6.5221186587000002</c:v>
                </c:pt>
                <c:pt idx="1002">
                  <c:v>6.5221058841000001</c:v>
                </c:pt>
                <c:pt idx="1003">
                  <c:v>6.5220937863000001</c:v>
                </c:pt>
                <c:pt idx="1004">
                  <c:v>6.522082351199999</c:v>
                </c:pt>
                <c:pt idx="1005">
                  <c:v>6.522069576599999</c:v>
                </c:pt>
                <c:pt idx="1006">
                  <c:v>6.5220574787999999</c:v>
                </c:pt>
                <c:pt idx="1007">
                  <c:v>6.5220447041999998</c:v>
                </c:pt>
                <c:pt idx="1008">
                  <c:v>6.5220326063999998</c:v>
                </c:pt>
                <c:pt idx="1009">
                  <c:v>6.5220205085999989</c:v>
                </c:pt>
                <c:pt idx="1010">
                  <c:v>6.5220070571999997</c:v>
                </c:pt>
                <c:pt idx="1011">
                  <c:v>6.5219962988999995</c:v>
                </c:pt>
                <c:pt idx="1012">
                  <c:v>6.5219828474999995</c:v>
                </c:pt>
                <c:pt idx="1013">
                  <c:v>6.5219707497000003</c:v>
                </c:pt>
                <c:pt idx="1014">
                  <c:v>6.5219586518999995</c:v>
                </c:pt>
                <c:pt idx="1015">
                  <c:v>6.5219465399999992</c:v>
                </c:pt>
                <c:pt idx="1016">
                  <c:v>6.5219344422000001</c:v>
                </c:pt>
                <c:pt idx="1017">
                  <c:v>6.5219223444000001</c:v>
                </c:pt>
                <c:pt idx="1018">
                  <c:v>6.5219095698</c:v>
                </c:pt>
                <c:pt idx="1019">
                  <c:v>6.5218974578999998</c:v>
                </c:pt>
                <c:pt idx="1020">
                  <c:v>6.5218853600999989</c:v>
                </c:pt>
                <c:pt idx="1021">
                  <c:v>6.5218732622999998</c:v>
                </c:pt>
                <c:pt idx="1022">
                  <c:v>6.5218611503999995</c:v>
                </c:pt>
                <c:pt idx="1023">
                  <c:v>6.5218490525999995</c:v>
                </c:pt>
                <c:pt idx="1024">
                  <c:v>6.5218362779999994</c:v>
                </c:pt>
                <c:pt idx="1025">
                  <c:v>6.5218235033999994</c:v>
                </c:pt>
                <c:pt idx="1026">
                  <c:v>6.5218107287999993</c:v>
                </c:pt>
                <c:pt idx="1027">
                  <c:v>6.5217993078000003</c:v>
                </c:pt>
                <c:pt idx="1028">
                  <c:v>6.5217871959</c:v>
                </c:pt>
                <c:pt idx="1029">
                  <c:v>6.5217744213</c:v>
                </c:pt>
                <c:pt idx="1030">
                  <c:v>6.5217623234999991</c:v>
                </c:pt>
                <c:pt idx="1031">
                  <c:v>6.5217488720999999</c:v>
                </c:pt>
                <c:pt idx="1032">
                  <c:v>6.521736774299999</c:v>
                </c:pt>
                <c:pt idx="1033">
                  <c:v>6.5217253391999996</c:v>
                </c:pt>
                <c:pt idx="1034">
                  <c:v>6.5217132413999996</c:v>
                </c:pt>
                <c:pt idx="1035">
                  <c:v>6.5217004667999996</c:v>
                </c:pt>
                <c:pt idx="1036">
                  <c:v>6.5216883689999996</c:v>
                </c:pt>
                <c:pt idx="1037">
                  <c:v>6.5216755943999996</c:v>
                </c:pt>
                <c:pt idx="1038">
                  <c:v>6.5216641593000002</c:v>
                </c:pt>
                <c:pt idx="1039">
                  <c:v>6.5216513847000002</c:v>
                </c:pt>
                <c:pt idx="1040">
                  <c:v>6.5216365937999994</c:v>
                </c:pt>
                <c:pt idx="1041">
                  <c:v>6.5215969305000003</c:v>
                </c:pt>
                <c:pt idx="1042">
                  <c:v>6.5215572530999992</c:v>
                </c:pt>
                <c:pt idx="1043">
                  <c:v>6.5215169129999992</c:v>
                </c:pt>
                <c:pt idx="1044">
                  <c:v>6.5214765729000002</c:v>
                </c:pt>
                <c:pt idx="1045">
                  <c:v>6.5214369095999993</c:v>
                </c:pt>
                <c:pt idx="1046">
                  <c:v>6.5213965694999994</c:v>
                </c:pt>
                <c:pt idx="1047">
                  <c:v>6.5213562294000003</c:v>
                </c:pt>
                <c:pt idx="1048">
                  <c:v>6.5213158893000003</c:v>
                </c:pt>
                <c:pt idx="1049">
                  <c:v>6.5212762259999995</c:v>
                </c:pt>
                <c:pt idx="1050">
                  <c:v>6.5212358859000004</c:v>
                </c:pt>
                <c:pt idx="1051">
                  <c:v>6.5211968852999993</c:v>
                </c:pt>
                <c:pt idx="1052">
                  <c:v>6.5211558683999993</c:v>
                </c:pt>
                <c:pt idx="1053">
                  <c:v>6.5211175445999991</c:v>
                </c:pt>
                <c:pt idx="1054">
                  <c:v>6.5210765417999994</c:v>
                </c:pt>
                <c:pt idx="1055">
                  <c:v>6.5210375412000001</c:v>
                </c:pt>
                <c:pt idx="1056">
                  <c:v>6.5209972010999993</c:v>
                </c:pt>
                <c:pt idx="1057">
                  <c:v>6.5209561841999992</c:v>
                </c:pt>
                <c:pt idx="1058">
                  <c:v>6.5209165209000002</c:v>
                </c:pt>
                <c:pt idx="1059">
                  <c:v>6.5208768575999994</c:v>
                </c:pt>
                <c:pt idx="1060">
                  <c:v>6.5208365174999994</c:v>
                </c:pt>
                <c:pt idx="1061">
                  <c:v>6.5207961633</c:v>
                </c:pt>
                <c:pt idx="1062">
                  <c:v>6.5207551605000003</c:v>
                </c:pt>
                <c:pt idx="1063">
                  <c:v>6.5207168367000001</c:v>
                </c:pt>
                <c:pt idx="1064">
                  <c:v>6.5206764966000001</c:v>
                </c:pt>
                <c:pt idx="1065">
                  <c:v>6.5206361564999993</c:v>
                </c:pt>
                <c:pt idx="1066">
                  <c:v>6.5205958163999993</c:v>
                </c:pt>
                <c:pt idx="1067">
                  <c:v>6.520556139</c:v>
                </c:pt>
                <c:pt idx="1068">
                  <c:v>6.5205164756999991</c:v>
                </c:pt>
                <c:pt idx="1069">
                  <c:v>6.5204768124000001</c:v>
                </c:pt>
                <c:pt idx="1070">
                  <c:v>6.5204364722999992</c:v>
                </c:pt>
                <c:pt idx="1071">
                  <c:v>6.5203961321999993</c:v>
                </c:pt>
                <c:pt idx="1072">
                  <c:v>6.5203564547999999</c:v>
                </c:pt>
                <c:pt idx="1073">
                  <c:v>6.5203161146999999</c:v>
                </c:pt>
                <c:pt idx="1074">
                  <c:v>6.5202764513999991</c:v>
                </c:pt>
                <c:pt idx="1075">
                  <c:v>6.5202367881000001</c:v>
                </c:pt>
                <c:pt idx="1076">
                  <c:v>6.5201964479999992</c:v>
                </c:pt>
                <c:pt idx="1077">
                  <c:v>6.5201567705999999</c:v>
                </c:pt>
                <c:pt idx="1078">
                  <c:v>6.5201164304999999</c:v>
                </c:pt>
                <c:pt idx="1079">
                  <c:v>6.5200767671999991</c:v>
                </c:pt>
                <c:pt idx="1080">
                  <c:v>6.5200310408999993</c:v>
                </c:pt>
                <c:pt idx="1081">
                  <c:v>6.5199638120999994</c:v>
                </c:pt>
                <c:pt idx="1082">
                  <c:v>6.5198952296999995</c:v>
                </c:pt>
                <c:pt idx="1083">
                  <c:v>6.5198280008999996</c:v>
                </c:pt>
                <c:pt idx="1084">
                  <c:v>6.5197600953000006</c:v>
                </c:pt>
                <c:pt idx="1085">
                  <c:v>6.5196915128999997</c:v>
                </c:pt>
                <c:pt idx="1086">
                  <c:v>6.5196229304999997</c:v>
                </c:pt>
                <c:pt idx="1087">
                  <c:v>6.5195557016999999</c:v>
                </c:pt>
                <c:pt idx="1088">
                  <c:v>6.5194877960999991</c:v>
                </c:pt>
                <c:pt idx="1089">
                  <c:v>6.5194205673000001</c:v>
                </c:pt>
                <c:pt idx="1090">
                  <c:v>6.5193513081000001</c:v>
                </c:pt>
                <c:pt idx="1091">
                  <c:v>6.5192840793000002</c:v>
                </c:pt>
                <c:pt idx="1092">
                  <c:v>6.5192161736999994</c:v>
                </c:pt>
                <c:pt idx="1093">
                  <c:v>6.5191482680999995</c:v>
                </c:pt>
                <c:pt idx="1094">
                  <c:v>6.5190803624999996</c:v>
                </c:pt>
                <c:pt idx="1095">
                  <c:v>6.5190124568999988</c:v>
                </c:pt>
                <c:pt idx="1096">
                  <c:v>6.5189438745000006</c:v>
                </c:pt>
                <c:pt idx="1097">
                  <c:v>6.5188766315999995</c:v>
                </c:pt>
                <c:pt idx="1098">
                  <c:v>6.518808063299999</c:v>
                </c:pt>
                <c:pt idx="1099">
                  <c:v>6.5187408203999997</c:v>
                </c:pt>
                <c:pt idx="1100">
                  <c:v>6.5186722520999991</c:v>
                </c:pt>
                <c:pt idx="1101">
                  <c:v>6.5186043465000001</c:v>
                </c:pt>
                <c:pt idx="1102">
                  <c:v>6.5185350873000001</c:v>
                </c:pt>
                <c:pt idx="1103">
                  <c:v>6.5184678584999993</c:v>
                </c:pt>
                <c:pt idx="1104">
                  <c:v>6.5184006155999992</c:v>
                </c:pt>
                <c:pt idx="1105">
                  <c:v>6.5183327100000001</c:v>
                </c:pt>
                <c:pt idx="1106">
                  <c:v>6.5182648043999993</c:v>
                </c:pt>
                <c:pt idx="1107">
                  <c:v>6.5181975755999995</c:v>
                </c:pt>
                <c:pt idx="1108">
                  <c:v>6.5181296699999995</c:v>
                </c:pt>
                <c:pt idx="1109">
                  <c:v>6.5180610875999987</c:v>
                </c:pt>
                <c:pt idx="1110">
                  <c:v>6.5179938587999997</c:v>
                </c:pt>
                <c:pt idx="1111">
                  <c:v>6.5179259531999998</c:v>
                </c:pt>
                <c:pt idx="1112">
                  <c:v>6.5178580475999999</c:v>
                </c:pt>
                <c:pt idx="1113">
                  <c:v>6.517789465199999</c:v>
                </c:pt>
                <c:pt idx="1114">
                  <c:v>6.5177208827999991</c:v>
                </c:pt>
                <c:pt idx="1115">
                  <c:v>6.517654316699999</c:v>
                </c:pt>
                <c:pt idx="1116">
                  <c:v>6.5175857484000002</c:v>
                </c:pt>
                <c:pt idx="1117">
                  <c:v>6.5175185054999991</c:v>
                </c:pt>
                <c:pt idx="1118">
                  <c:v>6.5174499372000003</c:v>
                </c:pt>
                <c:pt idx="1119">
                  <c:v>6.5173813548000004</c:v>
                </c:pt>
                <c:pt idx="1120">
                  <c:v>6.517306046699999</c:v>
                </c:pt>
                <c:pt idx="1121">
                  <c:v>6.5172112523999992</c:v>
                </c:pt>
                <c:pt idx="1122">
                  <c:v>6.5171157812999994</c:v>
                </c:pt>
                <c:pt idx="1123">
                  <c:v>6.5170203102000004</c:v>
                </c:pt>
                <c:pt idx="1124">
                  <c:v>6.5169261785999995</c:v>
                </c:pt>
                <c:pt idx="1125">
                  <c:v>6.5168307075000005</c:v>
                </c:pt>
                <c:pt idx="1126">
                  <c:v>6.5167345595999997</c:v>
                </c:pt>
                <c:pt idx="1127">
                  <c:v>6.5166397652999999</c:v>
                </c:pt>
                <c:pt idx="1128">
                  <c:v>6.5165442942</c:v>
                </c:pt>
                <c:pt idx="1129">
                  <c:v>6.5164494857999991</c:v>
                </c:pt>
                <c:pt idx="1130">
                  <c:v>6.5163546914999992</c:v>
                </c:pt>
                <c:pt idx="1131">
                  <c:v>6.5162598830999992</c:v>
                </c:pt>
                <c:pt idx="1132">
                  <c:v>6.5161650887999993</c:v>
                </c:pt>
                <c:pt idx="1133">
                  <c:v>6.5160689409000003</c:v>
                </c:pt>
                <c:pt idx="1134">
                  <c:v>6.5159741465999996</c:v>
                </c:pt>
                <c:pt idx="1135">
                  <c:v>6.5158793382000004</c:v>
                </c:pt>
                <c:pt idx="1136">
                  <c:v>6.5157832043999999</c:v>
                </c:pt>
                <c:pt idx="1137">
                  <c:v>6.5156883959999998</c:v>
                </c:pt>
                <c:pt idx="1138">
                  <c:v>6.5155929249</c:v>
                </c:pt>
                <c:pt idx="1139">
                  <c:v>6.5154981306000002</c:v>
                </c:pt>
                <c:pt idx="1140">
                  <c:v>6.5154033222000001</c:v>
                </c:pt>
                <c:pt idx="1141">
                  <c:v>6.5153078510999993</c:v>
                </c:pt>
                <c:pt idx="1142">
                  <c:v>6.5152130567999995</c:v>
                </c:pt>
                <c:pt idx="1143">
                  <c:v>6.5151182624999997</c:v>
                </c:pt>
                <c:pt idx="1144">
                  <c:v>6.5150234540999996</c:v>
                </c:pt>
                <c:pt idx="1145">
                  <c:v>6.5149279829999998</c:v>
                </c:pt>
                <c:pt idx="1146">
                  <c:v>6.5148331886999999</c:v>
                </c:pt>
                <c:pt idx="1147">
                  <c:v>6.5147383802999999</c:v>
                </c:pt>
                <c:pt idx="1148">
                  <c:v>6.5146429091999991</c:v>
                </c:pt>
                <c:pt idx="1149">
                  <c:v>6.5145481148999993</c:v>
                </c:pt>
                <c:pt idx="1150">
                  <c:v>6.5144526437999994</c:v>
                </c:pt>
                <c:pt idx="1151">
                  <c:v>6.5143571727000005</c:v>
                </c:pt>
                <c:pt idx="1152">
                  <c:v>6.5142623643000004</c:v>
                </c:pt>
                <c:pt idx="1153">
                  <c:v>6.5141668931999996</c:v>
                </c:pt>
                <c:pt idx="1154">
                  <c:v>6.5140714220999998</c:v>
                </c:pt>
                <c:pt idx="1155">
                  <c:v>6.5139772904999997</c:v>
                </c:pt>
                <c:pt idx="1156">
                  <c:v>6.5138824961999999</c:v>
                </c:pt>
                <c:pt idx="1157">
                  <c:v>6.5137876877999998</c:v>
                </c:pt>
                <c:pt idx="1158">
                  <c:v>6.5136922167</c:v>
                </c:pt>
                <c:pt idx="1159">
                  <c:v>6.5135967455999992</c:v>
                </c:pt>
                <c:pt idx="1160">
                  <c:v>6.5134878371999996</c:v>
                </c:pt>
                <c:pt idx="1161">
                  <c:v>6.5133600912</c:v>
                </c:pt>
                <c:pt idx="1162">
                  <c:v>6.5132316684000005</c:v>
                </c:pt>
                <c:pt idx="1163">
                  <c:v>6.5131032455999991</c:v>
                </c:pt>
                <c:pt idx="1164">
                  <c:v>6.5129748368999989</c:v>
                </c:pt>
                <c:pt idx="1165">
                  <c:v>6.5128464140999993</c:v>
                </c:pt>
                <c:pt idx="1166">
                  <c:v>6.5127180054</c:v>
                </c:pt>
                <c:pt idx="1167">
                  <c:v>6.5125895826000004</c:v>
                </c:pt>
                <c:pt idx="1168">
                  <c:v>6.5124611597999991</c:v>
                </c:pt>
                <c:pt idx="1169">
                  <c:v>6.5123320742999997</c:v>
                </c:pt>
                <c:pt idx="1170">
                  <c:v>6.5122050050999993</c:v>
                </c:pt>
                <c:pt idx="1171">
                  <c:v>6.5120759196</c:v>
                </c:pt>
                <c:pt idx="1172">
                  <c:v>6.5119474968000004</c:v>
                </c:pt>
                <c:pt idx="1173">
                  <c:v>6.5118190880999993</c:v>
                </c:pt>
                <c:pt idx="1174">
                  <c:v>6.5116906652999997</c:v>
                </c:pt>
                <c:pt idx="1175">
                  <c:v>6.5115629192999993</c:v>
                </c:pt>
                <c:pt idx="1176">
                  <c:v>6.5114338338</c:v>
                </c:pt>
                <c:pt idx="1177">
                  <c:v>6.5113067645999996</c:v>
                </c:pt>
                <c:pt idx="1178">
                  <c:v>6.5111783418</c:v>
                </c:pt>
                <c:pt idx="1179">
                  <c:v>6.5110499189999995</c:v>
                </c:pt>
                <c:pt idx="1180">
                  <c:v>6.5109215103000002</c:v>
                </c:pt>
                <c:pt idx="1181">
                  <c:v>6.5107937642999998</c:v>
                </c:pt>
                <c:pt idx="1182">
                  <c:v>6.5106646787999995</c:v>
                </c:pt>
                <c:pt idx="1183">
                  <c:v>6.5105369327999991</c:v>
                </c:pt>
                <c:pt idx="1184">
                  <c:v>6.5104078331999995</c:v>
                </c:pt>
                <c:pt idx="1185">
                  <c:v>6.5102794245000002</c:v>
                </c:pt>
                <c:pt idx="1186">
                  <c:v>6.5101510016999988</c:v>
                </c:pt>
                <c:pt idx="1187">
                  <c:v>6.5100225929999995</c:v>
                </c:pt>
                <c:pt idx="1188">
                  <c:v>6.5098941701999999</c:v>
                </c:pt>
                <c:pt idx="1189">
                  <c:v>6.5097664241999995</c:v>
                </c:pt>
                <c:pt idx="1190">
                  <c:v>6.5096373387000002</c:v>
                </c:pt>
                <c:pt idx="1191">
                  <c:v>6.5095089158999988</c:v>
                </c:pt>
                <c:pt idx="1192">
                  <c:v>6.5093805071999995</c:v>
                </c:pt>
                <c:pt idx="1193">
                  <c:v>6.5092520843999999</c:v>
                </c:pt>
                <c:pt idx="1194">
                  <c:v>6.5091236756999997</c:v>
                </c:pt>
                <c:pt idx="1195">
                  <c:v>6.5089952529000001</c:v>
                </c:pt>
                <c:pt idx="1196">
                  <c:v>6.5088675068999997</c:v>
                </c:pt>
                <c:pt idx="1197">
                  <c:v>6.5087384213999995</c:v>
                </c:pt>
                <c:pt idx="1198">
                  <c:v>6.508610675399999</c:v>
                </c:pt>
                <c:pt idx="1199">
                  <c:v>6.5084822525999995</c:v>
                </c:pt>
                <c:pt idx="1200">
                  <c:v>6.5083316504999997</c:v>
                </c:pt>
                <c:pt idx="1201">
                  <c:v>6.5081581922999989</c:v>
                </c:pt>
                <c:pt idx="1202">
                  <c:v>6.5079860735999997</c:v>
                </c:pt>
                <c:pt idx="1203">
                  <c:v>6.5078139548999996</c:v>
                </c:pt>
                <c:pt idx="1204">
                  <c:v>6.5076418362000004</c:v>
                </c:pt>
                <c:pt idx="1205">
                  <c:v>6.5074697174999994</c:v>
                </c:pt>
                <c:pt idx="1206">
                  <c:v>6.5072975987999992</c:v>
                </c:pt>
                <c:pt idx="1207">
                  <c:v>6.5071248032999991</c:v>
                </c:pt>
                <c:pt idx="1208">
                  <c:v>6.5069520077999998</c:v>
                </c:pt>
                <c:pt idx="1209">
                  <c:v>6.5067798890999997</c:v>
                </c:pt>
                <c:pt idx="1210">
                  <c:v>6.5066077703999996</c:v>
                </c:pt>
                <c:pt idx="1211">
                  <c:v>6.5064356516999995</c:v>
                </c:pt>
                <c:pt idx="1212">
                  <c:v>6.5062635330000003</c:v>
                </c:pt>
                <c:pt idx="1213">
                  <c:v>6.5060907374999992</c:v>
                </c:pt>
                <c:pt idx="1214">
                  <c:v>6.5059186188</c:v>
                </c:pt>
                <c:pt idx="1215">
                  <c:v>6.5057465000999999</c:v>
                </c:pt>
                <c:pt idx="1216">
                  <c:v>6.5055743813999989</c:v>
                </c:pt>
                <c:pt idx="1217">
                  <c:v>6.5054015858999996</c:v>
                </c:pt>
                <c:pt idx="1218">
                  <c:v>6.5052294672000004</c:v>
                </c:pt>
                <c:pt idx="1219">
                  <c:v>6.5050573484999994</c:v>
                </c:pt>
                <c:pt idx="1220">
                  <c:v>6.5048852297999993</c:v>
                </c:pt>
                <c:pt idx="1221">
                  <c:v>6.5047131111000001</c:v>
                </c:pt>
                <c:pt idx="1222">
                  <c:v>6.5045403296999993</c:v>
                </c:pt>
                <c:pt idx="1223">
                  <c:v>6.5043675342</c:v>
                </c:pt>
                <c:pt idx="1224">
                  <c:v>6.5041960923</c:v>
                </c:pt>
                <c:pt idx="1225">
                  <c:v>6.5040232967999998</c:v>
                </c:pt>
                <c:pt idx="1226">
                  <c:v>6.5038511780999997</c:v>
                </c:pt>
                <c:pt idx="1227">
                  <c:v>6.5036783825999995</c:v>
                </c:pt>
                <c:pt idx="1228">
                  <c:v>6.5035062638999994</c:v>
                </c:pt>
                <c:pt idx="1229">
                  <c:v>6.5033354846999991</c:v>
                </c:pt>
                <c:pt idx="1230">
                  <c:v>6.5031620264999992</c:v>
                </c:pt>
                <c:pt idx="1231">
                  <c:v>6.5029905845999991</c:v>
                </c:pt>
                <c:pt idx="1232">
                  <c:v>6.5028171122999998</c:v>
                </c:pt>
                <c:pt idx="1233">
                  <c:v>6.5026456703999997</c:v>
                </c:pt>
                <c:pt idx="1234">
                  <c:v>6.5024722121999998</c:v>
                </c:pt>
                <c:pt idx="1235">
                  <c:v>6.5023000793999994</c:v>
                </c:pt>
                <c:pt idx="1236">
                  <c:v>6.5021272979999996</c:v>
                </c:pt>
                <c:pt idx="1237">
                  <c:v>6.5019551793000003</c:v>
                </c:pt>
                <c:pt idx="1238">
                  <c:v>6.5017830605999993</c:v>
                </c:pt>
                <c:pt idx="1239">
                  <c:v>6.5016102651000001</c:v>
                </c:pt>
                <c:pt idx="1240">
                  <c:v>6.5014025156999997</c:v>
                </c:pt>
                <c:pt idx="1241">
                  <c:v>6.5011698797999999</c:v>
                </c:pt>
                <c:pt idx="1242">
                  <c:v>6.5009379206999993</c:v>
                </c:pt>
                <c:pt idx="1243">
                  <c:v>6.5007066384000005</c:v>
                </c:pt>
                <c:pt idx="1244">
                  <c:v>6.5004740024999998</c:v>
                </c:pt>
                <c:pt idx="1245">
                  <c:v>6.5002420574999995</c:v>
                </c:pt>
                <c:pt idx="1246">
                  <c:v>6.5000107611000004</c:v>
                </c:pt>
                <c:pt idx="1247">
                  <c:v>6.4997788161000001</c:v>
                </c:pt>
                <c:pt idx="1248">
                  <c:v>6.4995455034000003</c:v>
                </c:pt>
                <c:pt idx="1249">
                  <c:v>6.4993155605999995</c:v>
                </c:pt>
                <c:pt idx="1250">
                  <c:v>6.4990829388</c:v>
                </c:pt>
                <c:pt idx="1251">
                  <c:v>6.4988509796999994</c:v>
                </c:pt>
                <c:pt idx="1252">
                  <c:v>6.4986203600999994</c:v>
                </c:pt>
                <c:pt idx="1253">
                  <c:v>6.4983870614999999</c:v>
                </c:pt>
                <c:pt idx="1254">
                  <c:v>6.4981564560000002</c:v>
                </c:pt>
                <c:pt idx="1255">
                  <c:v>6.4979231433000004</c:v>
                </c:pt>
                <c:pt idx="1256">
                  <c:v>6.4976911983000001</c:v>
                </c:pt>
                <c:pt idx="1257">
                  <c:v>6.4974605787000002</c:v>
                </c:pt>
                <c:pt idx="1258">
                  <c:v>6.4972286195999995</c:v>
                </c:pt>
                <c:pt idx="1259">
                  <c:v>6.4969959977999991</c:v>
                </c:pt>
                <c:pt idx="1260">
                  <c:v>6.4967647014000001</c:v>
                </c:pt>
                <c:pt idx="1261">
                  <c:v>6.4965334190999995</c:v>
                </c:pt>
                <c:pt idx="1262">
                  <c:v>6.4963007972999991</c:v>
                </c:pt>
                <c:pt idx="1263">
                  <c:v>6.4960688382000003</c:v>
                </c:pt>
                <c:pt idx="1264">
                  <c:v>6.4958368790999996</c:v>
                </c:pt>
                <c:pt idx="1265">
                  <c:v>6.4956055967999999</c:v>
                </c:pt>
                <c:pt idx="1266">
                  <c:v>6.4953736376999993</c:v>
                </c:pt>
                <c:pt idx="1267">
                  <c:v>6.4951410017999995</c:v>
                </c:pt>
                <c:pt idx="1268">
                  <c:v>6.4949097194999998</c:v>
                </c:pt>
                <c:pt idx="1269">
                  <c:v>6.4946784371999993</c:v>
                </c:pt>
                <c:pt idx="1270">
                  <c:v>6.4944458012999995</c:v>
                </c:pt>
                <c:pt idx="1271">
                  <c:v>6.4942145189999998</c:v>
                </c:pt>
                <c:pt idx="1272">
                  <c:v>6.4939818971999994</c:v>
                </c:pt>
                <c:pt idx="1273">
                  <c:v>6.4937506007999994</c:v>
                </c:pt>
                <c:pt idx="1274">
                  <c:v>6.4935179789999999</c:v>
                </c:pt>
                <c:pt idx="1275">
                  <c:v>6.4932866966999994</c:v>
                </c:pt>
                <c:pt idx="1276">
                  <c:v>6.4930540607999996</c:v>
                </c:pt>
                <c:pt idx="1277">
                  <c:v>6.4928227784999999</c:v>
                </c:pt>
                <c:pt idx="1278">
                  <c:v>6.4925908193999993</c:v>
                </c:pt>
                <c:pt idx="1279">
                  <c:v>6.4923581834999995</c:v>
                </c:pt>
                <c:pt idx="1280">
                  <c:v>6.4920684143999994</c:v>
                </c:pt>
                <c:pt idx="1281">
                  <c:v>6.4917544214999996</c:v>
                </c:pt>
                <c:pt idx="1282">
                  <c:v>6.4914411195000001</c:v>
                </c:pt>
                <c:pt idx="1283">
                  <c:v>6.4911284802000004</c:v>
                </c:pt>
                <c:pt idx="1284">
                  <c:v>6.4908145014</c:v>
                </c:pt>
                <c:pt idx="1285">
                  <c:v>6.4905011852999994</c:v>
                </c:pt>
                <c:pt idx="1286">
                  <c:v>6.4901878691999997</c:v>
                </c:pt>
                <c:pt idx="1287">
                  <c:v>6.4898732136000001</c:v>
                </c:pt>
                <c:pt idx="1288">
                  <c:v>6.4895599115999989</c:v>
                </c:pt>
                <c:pt idx="1289">
                  <c:v>6.4892465955</c:v>
                </c:pt>
                <c:pt idx="1290">
                  <c:v>6.4889326166999997</c:v>
                </c:pt>
                <c:pt idx="1291">
                  <c:v>6.4886206541999991</c:v>
                </c:pt>
                <c:pt idx="1292">
                  <c:v>6.4883059985999996</c:v>
                </c:pt>
                <c:pt idx="1293">
                  <c:v>6.4879926824999998</c:v>
                </c:pt>
                <c:pt idx="1294">
                  <c:v>6.4876787036999994</c:v>
                </c:pt>
                <c:pt idx="1295">
                  <c:v>6.4873667270999995</c:v>
                </c:pt>
                <c:pt idx="1296">
                  <c:v>6.4870534251</c:v>
                </c:pt>
                <c:pt idx="1297">
                  <c:v>6.4867401089999994</c:v>
                </c:pt>
                <c:pt idx="1298">
                  <c:v>6.486426130199999</c:v>
                </c:pt>
                <c:pt idx="1299">
                  <c:v>6.4861128141000002</c:v>
                </c:pt>
                <c:pt idx="1300">
                  <c:v>6.4857988352999998</c:v>
                </c:pt>
                <c:pt idx="1301">
                  <c:v>6.4854848564999994</c:v>
                </c:pt>
                <c:pt idx="1302">
                  <c:v>6.4851715403999997</c:v>
                </c:pt>
                <c:pt idx="1303">
                  <c:v>6.4848589011</c:v>
                </c:pt>
                <c:pt idx="1304">
                  <c:v>6.4845449222999996</c:v>
                </c:pt>
                <c:pt idx="1305">
                  <c:v>6.4842309434999992</c:v>
                </c:pt>
                <c:pt idx="1306">
                  <c:v>6.4839183041999995</c:v>
                </c:pt>
                <c:pt idx="1307">
                  <c:v>6.4836036485999999</c:v>
                </c:pt>
                <c:pt idx="1308">
                  <c:v>6.4832910092999994</c:v>
                </c:pt>
                <c:pt idx="1309">
                  <c:v>6.4829770163999996</c:v>
                </c:pt>
                <c:pt idx="1310">
                  <c:v>6.4826637144000001</c:v>
                </c:pt>
                <c:pt idx="1311">
                  <c:v>6.4823497355999997</c:v>
                </c:pt>
                <c:pt idx="1312">
                  <c:v>6.4820364194999991</c:v>
                </c:pt>
                <c:pt idx="1313">
                  <c:v>6.4817231033999994</c:v>
                </c:pt>
                <c:pt idx="1314">
                  <c:v>6.4814098013999999</c:v>
                </c:pt>
                <c:pt idx="1315">
                  <c:v>6.4810964852999993</c:v>
                </c:pt>
                <c:pt idx="1316">
                  <c:v>6.4807831832999998</c:v>
                </c:pt>
                <c:pt idx="1317">
                  <c:v>6.4804691904</c:v>
                </c:pt>
                <c:pt idx="1318">
                  <c:v>6.4801558883999988</c:v>
                </c:pt>
                <c:pt idx="1319">
                  <c:v>6.4798418954999999</c:v>
                </c:pt>
                <c:pt idx="1320">
                  <c:v>6.4794344618999995</c:v>
                </c:pt>
                <c:pt idx="1321">
                  <c:v>6.4790082048000004</c:v>
                </c:pt>
                <c:pt idx="1322">
                  <c:v>6.4785812568000001</c:v>
                </c:pt>
                <c:pt idx="1323">
                  <c:v>6.4781536461</c:v>
                </c:pt>
                <c:pt idx="1324">
                  <c:v>6.477727389</c:v>
                </c:pt>
                <c:pt idx="1325">
                  <c:v>6.4773004550999991</c:v>
                </c:pt>
                <c:pt idx="1326">
                  <c:v>6.4768728443999999</c:v>
                </c:pt>
                <c:pt idx="1327">
                  <c:v>6.476446587299999</c:v>
                </c:pt>
                <c:pt idx="1328">
                  <c:v>6.4760182997999998</c:v>
                </c:pt>
                <c:pt idx="1329">
                  <c:v>6.4755913658999997</c:v>
                </c:pt>
                <c:pt idx="1330">
                  <c:v>6.4751650946999995</c:v>
                </c:pt>
                <c:pt idx="1331">
                  <c:v>6.4747381608000003</c:v>
                </c:pt>
                <c:pt idx="1332">
                  <c:v>6.4743105500999993</c:v>
                </c:pt>
                <c:pt idx="1333">
                  <c:v>6.4738822766999995</c:v>
                </c:pt>
                <c:pt idx="1334">
                  <c:v>6.4734580217999991</c:v>
                </c:pt>
                <c:pt idx="1335">
                  <c:v>6.4730290715999992</c:v>
                </c:pt>
                <c:pt idx="1336">
                  <c:v>6.4726021377</c:v>
                </c:pt>
                <c:pt idx="1337">
                  <c:v>6.4721745269999991</c:v>
                </c:pt>
                <c:pt idx="1338">
                  <c:v>6.4717482699</c:v>
                </c:pt>
                <c:pt idx="1339">
                  <c:v>6.4713213359999999</c:v>
                </c:pt>
                <c:pt idx="1340">
                  <c:v>6.4708950647999997</c:v>
                </c:pt>
                <c:pt idx="1341">
                  <c:v>6.4704667913999998</c:v>
                </c:pt>
                <c:pt idx="1342">
                  <c:v>6.4700398433999995</c:v>
                </c:pt>
                <c:pt idx="1343">
                  <c:v>6.4696142631000004</c:v>
                </c:pt>
                <c:pt idx="1344">
                  <c:v>6.4691852987999994</c:v>
                </c:pt>
                <c:pt idx="1345">
                  <c:v>6.4687590416999994</c:v>
                </c:pt>
                <c:pt idx="1346">
                  <c:v>6.4683314309999993</c:v>
                </c:pt>
                <c:pt idx="1347">
                  <c:v>6.4679051739000002</c:v>
                </c:pt>
                <c:pt idx="1348">
                  <c:v>6.4674768863999992</c:v>
                </c:pt>
                <c:pt idx="1349">
                  <c:v>6.4670506293000001</c:v>
                </c:pt>
                <c:pt idx="1350">
                  <c:v>6.4666236812999998</c:v>
                </c:pt>
                <c:pt idx="1351">
                  <c:v>6.4661967473999997</c:v>
                </c:pt>
                <c:pt idx="1352">
                  <c:v>6.4657698134999997</c:v>
                </c:pt>
                <c:pt idx="1353">
                  <c:v>6.4653428795999996</c:v>
                </c:pt>
                <c:pt idx="1354">
                  <c:v>6.4649152688999996</c:v>
                </c:pt>
                <c:pt idx="1355">
                  <c:v>6.4644883349999995</c:v>
                </c:pt>
                <c:pt idx="1356">
                  <c:v>6.4640627406000002</c:v>
                </c:pt>
                <c:pt idx="1357">
                  <c:v>6.4636344671999995</c:v>
                </c:pt>
                <c:pt idx="1358">
                  <c:v>6.4632081959999992</c:v>
                </c:pt>
                <c:pt idx="1359">
                  <c:v>6.4627805852999991</c:v>
                </c:pt>
                <c:pt idx="1360">
                  <c:v>6.4622057424000001</c:v>
                </c:pt>
                <c:pt idx="1361">
                  <c:v>6.4616181107999999</c:v>
                </c:pt>
                <c:pt idx="1362">
                  <c:v>6.4610338491000006</c:v>
                </c:pt>
                <c:pt idx="1363">
                  <c:v>6.4604468942999995</c:v>
                </c:pt>
                <c:pt idx="1364">
                  <c:v>6.4598633093999993</c:v>
                </c:pt>
                <c:pt idx="1365">
                  <c:v>6.4592763546</c:v>
                </c:pt>
                <c:pt idx="1366">
                  <c:v>6.4586907392999997</c:v>
                </c:pt>
                <c:pt idx="1367">
                  <c:v>6.4581051380999996</c:v>
                </c:pt>
                <c:pt idx="1368">
                  <c:v>6.4575188601000004</c:v>
                </c:pt>
                <c:pt idx="1369">
                  <c:v>6.4569325679999992</c:v>
                </c:pt>
                <c:pt idx="1370">
                  <c:v>6.4563476436</c:v>
                </c:pt>
                <c:pt idx="1371">
                  <c:v>6.4557613515000005</c:v>
                </c:pt>
                <c:pt idx="1372">
                  <c:v>6.4551757503000005</c:v>
                </c:pt>
                <c:pt idx="1373">
                  <c:v>6.4545901350000001</c:v>
                </c:pt>
                <c:pt idx="1374">
                  <c:v>6.454003857</c:v>
                </c:pt>
                <c:pt idx="1375">
                  <c:v>6.4534189184999997</c:v>
                </c:pt>
                <c:pt idx="1376">
                  <c:v>6.4528326404999996</c:v>
                </c:pt>
                <c:pt idx="1377">
                  <c:v>6.4522463625000004</c:v>
                </c:pt>
                <c:pt idx="1378">
                  <c:v>6.4516614240000001</c:v>
                </c:pt>
                <c:pt idx="1379">
                  <c:v>6.451075146</c:v>
                </c:pt>
                <c:pt idx="1380">
                  <c:v>6.4504888679999999</c:v>
                </c:pt>
                <c:pt idx="1381">
                  <c:v>6.4499032527000004</c:v>
                </c:pt>
                <c:pt idx="1382">
                  <c:v>6.4493176515000004</c:v>
                </c:pt>
                <c:pt idx="1383">
                  <c:v>6.4487313593999991</c:v>
                </c:pt>
                <c:pt idx="1384">
                  <c:v>6.4481457581999999</c:v>
                </c:pt>
                <c:pt idx="1385">
                  <c:v>6.4475594801999989</c:v>
                </c:pt>
                <c:pt idx="1386">
                  <c:v>6.4469745416999995</c:v>
                </c:pt>
                <c:pt idx="1387">
                  <c:v>6.4463882637000003</c:v>
                </c:pt>
                <c:pt idx="1388">
                  <c:v>6.445801971599999</c:v>
                </c:pt>
                <c:pt idx="1389">
                  <c:v>6.4452170471999999</c:v>
                </c:pt>
                <c:pt idx="1390">
                  <c:v>6.4446307551000004</c:v>
                </c:pt>
                <c:pt idx="1391">
                  <c:v>6.4440451539000003</c:v>
                </c:pt>
                <c:pt idx="1392">
                  <c:v>6.4434595386</c:v>
                </c:pt>
                <c:pt idx="1393">
                  <c:v>6.4428732605999999</c:v>
                </c:pt>
                <c:pt idx="1394">
                  <c:v>6.4422876593999998</c:v>
                </c:pt>
                <c:pt idx="1395">
                  <c:v>6.4417020441000004</c:v>
                </c:pt>
                <c:pt idx="1396">
                  <c:v>6.4411157661000003</c:v>
                </c:pt>
                <c:pt idx="1397">
                  <c:v>6.4405308276</c:v>
                </c:pt>
                <c:pt idx="1398">
                  <c:v>6.4399452263999999</c:v>
                </c:pt>
                <c:pt idx="1399">
                  <c:v>6.4393495295999994</c:v>
                </c:pt>
                <c:pt idx="1400">
                  <c:v>6.4385420508000006</c:v>
                </c:pt>
                <c:pt idx="1401">
                  <c:v>6.4377332183999991</c:v>
                </c:pt>
                <c:pt idx="1402">
                  <c:v>6.4369250627999994</c:v>
                </c:pt>
                <c:pt idx="1403">
                  <c:v>6.4361169213</c:v>
                </c:pt>
                <c:pt idx="1404">
                  <c:v>6.4353101051999992</c:v>
                </c:pt>
                <c:pt idx="1405">
                  <c:v>6.4345012868999998</c:v>
                </c:pt>
                <c:pt idx="1406">
                  <c:v>6.4336924545</c:v>
                </c:pt>
                <c:pt idx="1407">
                  <c:v>6.4328856524999987</c:v>
                </c:pt>
                <c:pt idx="1408">
                  <c:v>6.4320768200999989</c:v>
                </c:pt>
                <c:pt idx="1409">
                  <c:v>6.4312693413000002</c:v>
                </c:pt>
                <c:pt idx="1410">
                  <c:v>6.4304605088999995</c:v>
                </c:pt>
                <c:pt idx="1411">
                  <c:v>6.4296516905999992</c:v>
                </c:pt>
                <c:pt idx="1412">
                  <c:v>6.4288448745000002</c:v>
                </c:pt>
                <c:pt idx="1413">
                  <c:v>6.4280367329999999</c:v>
                </c:pt>
                <c:pt idx="1414">
                  <c:v>6.4272279006000002</c:v>
                </c:pt>
                <c:pt idx="1415">
                  <c:v>6.4264197449999996</c:v>
                </c:pt>
                <c:pt idx="1416">
                  <c:v>6.425612266199999</c:v>
                </c:pt>
                <c:pt idx="1417">
                  <c:v>6.4248047874000003</c:v>
                </c:pt>
                <c:pt idx="1418">
                  <c:v>6.423995969099999</c:v>
                </c:pt>
                <c:pt idx="1419">
                  <c:v>6.4231884762</c:v>
                </c:pt>
                <c:pt idx="1420">
                  <c:v>6.4223789810999996</c:v>
                </c:pt>
                <c:pt idx="1421">
                  <c:v>6.4215715023</c:v>
                </c:pt>
                <c:pt idx="1422">
                  <c:v>6.4207633467000003</c:v>
                </c:pt>
                <c:pt idx="1423">
                  <c:v>6.4199551910999997</c:v>
                </c:pt>
                <c:pt idx="1424">
                  <c:v>6.4191470495999994</c:v>
                </c:pt>
                <c:pt idx="1425">
                  <c:v>6.4183388939999997</c:v>
                </c:pt>
                <c:pt idx="1426">
                  <c:v>6.4175307383999991</c:v>
                </c:pt>
                <c:pt idx="1427">
                  <c:v>6.4167232596000003</c:v>
                </c:pt>
                <c:pt idx="1428">
                  <c:v>6.4159144271999988</c:v>
                </c:pt>
                <c:pt idx="1429">
                  <c:v>6.4151069484000001</c:v>
                </c:pt>
                <c:pt idx="1430">
                  <c:v>6.4142987927999995</c:v>
                </c:pt>
                <c:pt idx="1431">
                  <c:v>6.4134906371999998</c:v>
                </c:pt>
                <c:pt idx="1432">
                  <c:v>6.4126824956999995</c:v>
                </c:pt>
                <c:pt idx="1433">
                  <c:v>6.4118743400999998</c:v>
                </c:pt>
                <c:pt idx="1434">
                  <c:v>6.4110668613000001</c:v>
                </c:pt>
                <c:pt idx="1435">
                  <c:v>6.4102580288999995</c:v>
                </c:pt>
                <c:pt idx="1436">
                  <c:v>6.4094498732999989</c:v>
                </c:pt>
                <c:pt idx="1437">
                  <c:v>6.4086423945000002</c:v>
                </c:pt>
                <c:pt idx="1438">
                  <c:v>6.4078335761999998</c:v>
                </c:pt>
                <c:pt idx="1439">
                  <c:v>6.4069810478999996</c:v>
                </c:pt>
                <c:pt idx="1440">
                  <c:v>6.4058636087999998</c:v>
                </c:pt>
                <c:pt idx="1441">
                  <c:v>6.4047468605999995</c:v>
                </c:pt>
                <c:pt idx="1442">
                  <c:v>6.4036294214999998</c:v>
                </c:pt>
                <c:pt idx="1443">
                  <c:v>6.4025133360000002</c:v>
                </c:pt>
                <c:pt idx="1444">
                  <c:v>6.401396587799999</c:v>
                </c:pt>
                <c:pt idx="1445">
                  <c:v>6.4002784859999995</c:v>
                </c:pt>
                <c:pt idx="1446">
                  <c:v>6.3991617236999998</c:v>
                </c:pt>
                <c:pt idx="1447">
                  <c:v>6.3980442986999995</c:v>
                </c:pt>
                <c:pt idx="1448">
                  <c:v>6.3969282131999998</c:v>
                </c:pt>
                <c:pt idx="1449">
                  <c:v>6.3958114508999993</c:v>
                </c:pt>
                <c:pt idx="1450">
                  <c:v>6.3946940258999989</c:v>
                </c:pt>
                <c:pt idx="1451">
                  <c:v>6.3935779403999993</c:v>
                </c:pt>
                <c:pt idx="1452">
                  <c:v>6.3924611781000005</c:v>
                </c:pt>
                <c:pt idx="1453">
                  <c:v>6.3913444298999993</c:v>
                </c:pt>
                <c:pt idx="1454">
                  <c:v>6.3902269907999996</c:v>
                </c:pt>
                <c:pt idx="1455">
                  <c:v>6.3891102426000002</c:v>
                </c:pt>
                <c:pt idx="1456">
                  <c:v>6.3879928034999995</c:v>
                </c:pt>
                <c:pt idx="1457">
                  <c:v>6.3868760552999992</c:v>
                </c:pt>
                <c:pt idx="1458">
                  <c:v>6.3857586162000004</c:v>
                </c:pt>
                <c:pt idx="1459">
                  <c:v>6.3846411912000001</c:v>
                </c:pt>
                <c:pt idx="1460">
                  <c:v>6.3835244288999995</c:v>
                </c:pt>
                <c:pt idx="1461">
                  <c:v>6.3824070038999992</c:v>
                </c:pt>
                <c:pt idx="1462">
                  <c:v>6.3812902415999995</c:v>
                </c:pt>
                <c:pt idx="1463">
                  <c:v>6.3801734933999992</c:v>
                </c:pt>
                <c:pt idx="1464">
                  <c:v>6.3790574078999995</c:v>
                </c:pt>
                <c:pt idx="1465">
                  <c:v>6.3779399687999998</c:v>
                </c:pt>
                <c:pt idx="1466">
                  <c:v>6.3768232206000004</c:v>
                </c:pt>
                <c:pt idx="1467">
                  <c:v>6.3757051188</c:v>
                </c:pt>
                <c:pt idx="1468">
                  <c:v>6.3745876797000003</c:v>
                </c:pt>
                <c:pt idx="1469">
                  <c:v>6.3734729477999998</c:v>
                </c:pt>
                <c:pt idx="1470">
                  <c:v>6.3723541692000003</c:v>
                </c:pt>
                <c:pt idx="1471">
                  <c:v>6.3712387604999998</c:v>
                </c:pt>
                <c:pt idx="1472">
                  <c:v>6.3701213214000001</c:v>
                </c:pt>
                <c:pt idx="1473">
                  <c:v>6.3690045731999989</c:v>
                </c:pt>
                <c:pt idx="1474">
                  <c:v>6.3678864713999994</c:v>
                </c:pt>
                <c:pt idx="1475">
                  <c:v>6.3667697090999997</c:v>
                </c:pt>
                <c:pt idx="1476">
                  <c:v>6.3656529467999992</c:v>
                </c:pt>
                <c:pt idx="1477">
                  <c:v>6.3645355217999988</c:v>
                </c:pt>
                <c:pt idx="1478">
                  <c:v>6.3634194362999992</c:v>
                </c:pt>
                <c:pt idx="1479">
                  <c:v>6.3621957818999997</c:v>
                </c:pt>
                <c:pt idx="1480">
                  <c:v>6.3606561182999997</c:v>
                </c:pt>
                <c:pt idx="1481">
                  <c:v>6.3591164546999996</c:v>
                </c:pt>
                <c:pt idx="1482">
                  <c:v>6.3575761283999999</c:v>
                </c:pt>
                <c:pt idx="1483">
                  <c:v>6.356037141599999</c:v>
                </c:pt>
                <c:pt idx="1484">
                  <c:v>6.3544968011999989</c:v>
                </c:pt>
                <c:pt idx="1485">
                  <c:v>6.3529564748999992</c:v>
                </c:pt>
                <c:pt idx="1486">
                  <c:v>6.3514174881000001</c:v>
                </c:pt>
                <c:pt idx="1487">
                  <c:v>6.3498778245</c:v>
                </c:pt>
                <c:pt idx="1488">
                  <c:v>6.3483374982000003</c:v>
                </c:pt>
                <c:pt idx="1489">
                  <c:v>6.3467971719000005</c:v>
                </c:pt>
                <c:pt idx="1490">
                  <c:v>6.3452581850999996</c:v>
                </c:pt>
                <c:pt idx="1491">
                  <c:v>6.3437171679000004</c:v>
                </c:pt>
                <c:pt idx="1492">
                  <c:v>6.3421788578999996</c:v>
                </c:pt>
                <c:pt idx="1493">
                  <c:v>6.3406378547999998</c:v>
                </c:pt>
                <c:pt idx="1494">
                  <c:v>6.3390981911999997</c:v>
                </c:pt>
                <c:pt idx="1495">
                  <c:v>6.3375585416999991</c:v>
                </c:pt>
                <c:pt idx="1496">
                  <c:v>6.3360195549</c:v>
                </c:pt>
                <c:pt idx="1497">
                  <c:v>6.3344778750000001</c:v>
                </c:pt>
                <c:pt idx="1498">
                  <c:v>6.3329382113999992</c:v>
                </c:pt>
                <c:pt idx="1499">
                  <c:v>6.3313978850999995</c:v>
                </c:pt>
                <c:pt idx="1500">
                  <c:v>6.3298588982999995</c:v>
                </c:pt>
                <c:pt idx="1501">
                  <c:v>6.3283185578999994</c:v>
                </c:pt>
                <c:pt idx="1502">
                  <c:v>6.3267789083999988</c:v>
                </c:pt>
                <c:pt idx="1503">
                  <c:v>6.3252385679999996</c:v>
                </c:pt>
                <c:pt idx="1504">
                  <c:v>6.323698918499999</c:v>
                </c:pt>
                <c:pt idx="1505">
                  <c:v>6.3221592548999999</c:v>
                </c:pt>
                <c:pt idx="1506">
                  <c:v>6.3206189144999989</c:v>
                </c:pt>
                <c:pt idx="1507">
                  <c:v>6.3190785881999991</c:v>
                </c:pt>
                <c:pt idx="1508">
                  <c:v>6.3175396014</c:v>
                </c:pt>
                <c:pt idx="1509">
                  <c:v>6.3159999378</c:v>
                </c:pt>
                <c:pt idx="1510">
                  <c:v>6.3144596115000002</c:v>
                </c:pt>
                <c:pt idx="1511">
                  <c:v>6.3129199478999993</c:v>
                </c:pt>
                <c:pt idx="1512">
                  <c:v>6.3113802842999993</c:v>
                </c:pt>
                <c:pt idx="1513">
                  <c:v>6.3098392812000004</c:v>
                </c:pt>
                <c:pt idx="1514">
                  <c:v>6.3082996316999997</c:v>
                </c:pt>
                <c:pt idx="1515">
                  <c:v>6.3067599680999997</c:v>
                </c:pt>
                <c:pt idx="1516">
                  <c:v>6.3052196417999999</c:v>
                </c:pt>
                <c:pt idx="1517">
                  <c:v>6.3036806549999991</c:v>
                </c:pt>
                <c:pt idx="1518">
                  <c:v>6.3021396377999999</c:v>
                </c:pt>
                <c:pt idx="1519">
                  <c:v>6.3003982877999993</c:v>
                </c:pt>
                <c:pt idx="1520">
                  <c:v>6.2982904928999996</c:v>
                </c:pt>
                <c:pt idx="1521">
                  <c:v>6.2961847283999992</c:v>
                </c:pt>
                <c:pt idx="1522">
                  <c:v>6.2940776102999987</c:v>
                </c:pt>
                <c:pt idx="1523">
                  <c:v>6.2919725084999998</c:v>
                </c:pt>
                <c:pt idx="1524">
                  <c:v>6.2898647277000004</c:v>
                </c:pt>
                <c:pt idx="1525">
                  <c:v>6.287758286399999</c:v>
                </c:pt>
                <c:pt idx="1526">
                  <c:v>6.2856518450999994</c:v>
                </c:pt>
                <c:pt idx="1527">
                  <c:v>6.2835454037999989</c:v>
                </c:pt>
                <c:pt idx="1528">
                  <c:v>6.2814389624999993</c:v>
                </c:pt>
                <c:pt idx="1529">
                  <c:v>6.2793318443999988</c:v>
                </c:pt>
                <c:pt idx="1530">
                  <c:v>6.2772254031000001</c:v>
                </c:pt>
                <c:pt idx="1531">
                  <c:v>6.2751203012999994</c:v>
                </c:pt>
                <c:pt idx="1532">
                  <c:v>6.2730118437</c:v>
                </c:pt>
                <c:pt idx="1533">
                  <c:v>6.2709067418999993</c:v>
                </c:pt>
                <c:pt idx="1534">
                  <c:v>6.2687996237999997</c:v>
                </c:pt>
                <c:pt idx="1535">
                  <c:v>6.2666938592999992</c:v>
                </c:pt>
                <c:pt idx="1536">
                  <c:v>6.2645874179999996</c:v>
                </c:pt>
                <c:pt idx="1537">
                  <c:v>6.2624802998999991</c:v>
                </c:pt>
                <c:pt idx="1538">
                  <c:v>6.2603731817999995</c:v>
                </c:pt>
                <c:pt idx="1539">
                  <c:v>6.2582667404999999</c:v>
                </c:pt>
                <c:pt idx="1540">
                  <c:v>6.2561596364999987</c:v>
                </c:pt>
                <c:pt idx="1541">
                  <c:v>6.2540538578999998</c:v>
                </c:pt>
                <c:pt idx="1542">
                  <c:v>6.2519467398000002</c:v>
                </c:pt>
                <c:pt idx="1543">
                  <c:v>6.2498402984999997</c:v>
                </c:pt>
                <c:pt idx="1544">
                  <c:v>6.2477338572000001</c:v>
                </c:pt>
                <c:pt idx="1545">
                  <c:v>6.2456274158999996</c:v>
                </c:pt>
                <c:pt idx="1546">
                  <c:v>6.2435209746</c:v>
                </c:pt>
                <c:pt idx="1547">
                  <c:v>6.2414138564999995</c:v>
                </c:pt>
                <c:pt idx="1548">
                  <c:v>6.2393074151999999</c:v>
                </c:pt>
                <c:pt idx="1549">
                  <c:v>6.2372009738999994</c:v>
                </c:pt>
                <c:pt idx="1550">
                  <c:v>6.235095209399999</c:v>
                </c:pt>
                <c:pt idx="1551">
                  <c:v>6.2329887680999994</c:v>
                </c:pt>
                <c:pt idx="1552">
                  <c:v>6.2308816499999997</c:v>
                </c:pt>
                <c:pt idx="1553">
                  <c:v>6.2287758713999999</c:v>
                </c:pt>
                <c:pt idx="1554">
                  <c:v>6.2266694301000003</c:v>
                </c:pt>
                <c:pt idx="1555">
                  <c:v>6.2245616493</c:v>
                </c:pt>
                <c:pt idx="1556">
                  <c:v>6.2224558848000004</c:v>
                </c:pt>
                <c:pt idx="1557">
                  <c:v>6.2203494293999997</c:v>
                </c:pt>
                <c:pt idx="1558">
                  <c:v>6.2182423254000003</c:v>
                </c:pt>
                <c:pt idx="1559">
                  <c:v>6.2157923094000003</c:v>
                </c:pt>
                <c:pt idx="1560">
                  <c:v>6.2129462948999992</c:v>
                </c:pt>
                <c:pt idx="1561">
                  <c:v>6.2101016198999996</c:v>
                </c:pt>
                <c:pt idx="1562">
                  <c:v>6.2072529122999995</c:v>
                </c:pt>
                <c:pt idx="1563">
                  <c:v>6.2044075746000003</c:v>
                </c:pt>
                <c:pt idx="1564">
                  <c:v>6.2015615601</c:v>
                </c:pt>
                <c:pt idx="1565">
                  <c:v>6.1987155455999998</c:v>
                </c:pt>
                <c:pt idx="1566">
                  <c:v>6.1958695169999993</c:v>
                </c:pt>
                <c:pt idx="1567">
                  <c:v>6.1930228397999993</c:v>
                </c:pt>
                <c:pt idx="1568">
                  <c:v>6.1901761484999991</c:v>
                </c:pt>
                <c:pt idx="1569">
                  <c:v>6.1873307966999995</c:v>
                </c:pt>
                <c:pt idx="1570">
                  <c:v>6.1844841053999993</c:v>
                </c:pt>
                <c:pt idx="1571">
                  <c:v>6.1816380908999999</c:v>
                </c:pt>
                <c:pt idx="1572">
                  <c:v>6.1787934158999995</c:v>
                </c:pt>
                <c:pt idx="1573">
                  <c:v>6.1759460618999995</c:v>
                </c:pt>
                <c:pt idx="1574">
                  <c:v>6.1731000473999993</c:v>
                </c:pt>
                <c:pt idx="1575">
                  <c:v>6.1702533560999999</c:v>
                </c:pt>
                <c:pt idx="1576">
                  <c:v>6.1674073415999997</c:v>
                </c:pt>
                <c:pt idx="1577">
                  <c:v>6.1645613130000001</c:v>
                </c:pt>
                <c:pt idx="1578">
                  <c:v>6.1617146358000001</c:v>
                </c:pt>
                <c:pt idx="1579">
                  <c:v>6.1588686071999996</c:v>
                </c:pt>
                <c:pt idx="1580">
                  <c:v>6.1560225926999994</c:v>
                </c:pt>
                <c:pt idx="1581">
                  <c:v>6.1531765781999992</c:v>
                </c:pt>
                <c:pt idx="1582">
                  <c:v>6.1503298868999998</c:v>
                </c:pt>
                <c:pt idx="1583">
                  <c:v>6.1474838723999996</c:v>
                </c:pt>
                <c:pt idx="1584">
                  <c:v>6.1446371810999993</c:v>
                </c:pt>
                <c:pt idx="1585">
                  <c:v>6.1417911666</c:v>
                </c:pt>
                <c:pt idx="1586">
                  <c:v>6.1389451520999989</c:v>
                </c:pt>
                <c:pt idx="1587">
                  <c:v>6.1360984608000004</c:v>
                </c:pt>
                <c:pt idx="1588">
                  <c:v>6.1332524462999993</c:v>
                </c:pt>
                <c:pt idx="1589">
                  <c:v>6.1304057549999991</c:v>
                </c:pt>
                <c:pt idx="1590">
                  <c:v>6.1275597404999997</c:v>
                </c:pt>
                <c:pt idx="1591">
                  <c:v>6.1247137259999995</c:v>
                </c:pt>
                <c:pt idx="1592">
                  <c:v>6.1218683742</c:v>
                </c:pt>
                <c:pt idx="1593">
                  <c:v>6.1190210201999999</c:v>
                </c:pt>
                <c:pt idx="1594">
                  <c:v>6.1161749915999994</c:v>
                </c:pt>
                <c:pt idx="1595">
                  <c:v>6.1133296538999993</c:v>
                </c:pt>
                <c:pt idx="1596">
                  <c:v>6.1104822857999999</c:v>
                </c:pt>
                <c:pt idx="1597">
                  <c:v>6.1076369480999997</c:v>
                </c:pt>
                <c:pt idx="1598">
                  <c:v>6.1047902567999994</c:v>
                </c:pt>
                <c:pt idx="1599">
                  <c:v>6.1014077091000001</c:v>
                </c:pt>
                <c:pt idx="1600">
                  <c:v>6.0976244534999999</c:v>
                </c:pt>
                <c:pt idx="1601">
                  <c:v>6.0938398442999997</c:v>
                </c:pt>
                <c:pt idx="1602">
                  <c:v>6.0900559119000004</c:v>
                </c:pt>
                <c:pt idx="1603">
                  <c:v>6.0862719935999987</c:v>
                </c:pt>
                <c:pt idx="1604">
                  <c:v>6.0824880611999994</c:v>
                </c:pt>
                <c:pt idx="1605">
                  <c:v>6.0787034520000001</c:v>
                </c:pt>
                <c:pt idx="1606">
                  <c:v>6.0749195195999999</c:v>
                </c:pt>
                <c:pt idx="1607">
                  <c:v>6.0711355872000006</c:v>
                </c:pt>
                <c:pt idx="1608">
                  <c:v>6.0673516547999995</c:v>
                </c:pt>
                <c:pt idx="1609">
                  <c:v>6.0635663828999995</c:v>
                </c:pt>
                <c:pt idx="1610">
                  <c:v>6.0597824505000002</c:v>
                </c:pt>
                <c:pt idx="1611">
                  <c:v>6.0559978412999991</c:v>
                </c:pt>
                <c:pt idx="1612">
                  <c:v>6.0522145856999989</c:v>
                </c:pt>
                <c:pt idx="1613">
                  <c:v>6.0484313301000006</c:v>
                </c:pt>
                <c:pt idx="1614">
                  <c:v>6.0446467208999994</c:v>
                </c:pt>
                <c:pt idx="1615">
                  <c:v>6.0408627884999992</c:v>
                </c:pt>
                <c:pt idx="1616">
                  <c:v>6.0370788560999999</c:v>
                </c:pt>
                <c:pt idx="1617">
                  <c:v>6.0332942468999988</c:v>
                </c:pt>
                <c:pt idx="1618">
                  <c:v>6.0295103285999989</c:v>
                </c:pt>
                <c:pt idx="1619">
                  <c:v>6.0257263961999996</c:v>
                </c:pt>
                <c:pt idx="1620">
                  <c:v>6.0219417870000003</c:v>
                </c:pt>
                <c:pt idx="1621">
                  <c:v>6.0181578546000001</c:v>
                </c:pt>
                <c:pt idx="1622">
                  <c:v>6.014373245399999</c:v>
                </c:pt>
                <c:pt idx="1623">
                  <c:v>6.0105899897999988</c:v>
                </c:pt>
                <c:pt idx="1624">
                  <c:v>6.0068047178999997</c:v>
                </c:pt>
                <c:pt idx="1625">
                  <c:v>6.0030214482000002</c:v>
                </c:pt>
                <c:pt idx="1626">
                  <c:v>5.9992368530999993</c:v>
                </c:pt>
                <c:pt idx="1627">
                  <c:v>5.9954522439</c:v>
                </c:pt>
                <c:pt idx="1628">
                  <c:v>5.9916689882999998</c:v>
                </c:pt>
                <c:pt idx="1629">
                  <c:v>5.9878843790999996</c:v>
                </c:pt>
                <c:pt idx="1630">
                  <c:v>5.9841004467000003</c:v>
                </c:pt>
                <c:pt idx="1631">
                  <c:v>5.9803165142999992</c:v>
                </c:pt>
                <c:pt idx="1632">
                  <c:v>5.9765312424000001</c:v>
                </c:pt>
                <c:pt idx="1633">
                  <c:v>5.9727479868</c:v>
                </c:pt>
                <c:pt idx="1634">
                  <c:v>5.9689633776000006</c:v>
                </c:pt>
                <c:pt idx="1635">
                  <c:v>5.9651794451999995</c:v>
                </c:pt>
                <c:pt idx="1636">
                  <c:v>5.9613955127999994</c:v>
                </c:pt>
                <c:pt idx="1637">
                  <c:v>5.9576109176999994</c:v>
                </c:pt>
                <c:pt idx="1638">
                  <c:v>5.9538269853000001</c:v>
                </c:pt>
                <c:pt idx="1639">
                  <c:v>5.9492597696999994</c:v>
                </c:pt>
                <c:pt idx="1640">
                  <c:v>5.9443221047999995</c:v>
                </c:pt>
                <c:pt idx="1641">
                  <c:v>5.9393830863000003</c:v>
                </c:pt>
                <c:pt idx="1642">
                  <c:v>5.9344447586999989</c:v>
                </c:pt>
                <c:pt idx="1643">
                  <c:v>5.9295064169999998</c:v>
                </c:pt>
                <c:pt idx="1644">
                  <c:v>5.9245667216999998</c:v>
                </c:pt>
                <c:pt idx="1645">
                  <c:v>5.9196283800000007</c:v>
                </c:pt>
                <c:pt idx="1646">
                  <c:v>5.914690715099999</c:v>
                </c:pt>
                <c:pt idx="1647">
                  <c:v>5.9097517107000002</c:v>
                </c:pt>
                <c:pt idx="1648">
                  <c:v>5.9048133689999993</c:v>
                </c:pt>
                <c:pt idx="1649">
                  <c:v>5.8998757040999994</c:v>
                </c:pt>
                <c:pt idx="1650">
                  <c:v>5.8949353460999996</c:v>
                </c:pt>
                <c:pt idx="1651">
                  <c:v>5.8899983438999994</c:v>
                </c:pt>
                <c:pt idx="1652">
                  <c:v>5.8850593395000006</c:v>
                </c:pt>
                <c:pt idx="1653">
                  <c:v>5.8801203209999997</c:v>
                </c:pt>
                <c:pt idx="1654">
                  <c:v>5.8751819792999989</c:v>
                </c:pt>
                <c:pt idx="1655">
                  <c:v>5.8702436375999998</c:v>
                </c:pt>
                <c:pt idx="1656">
                  <c:v>5.8653059726999999</c:v>
                </c:pt>
                <c:pt idx="1657">
                  <c:v>5.860366954199999</c:v>
                </c:pt>
                <c:pt idx="1658">
                  <c:v>5.8554279498000001</c:v>
                </c:pt>
                <c:pt idx="1659">
                  <c:v>5.8504896080999993</c:v>
                </c:pt>
                <c:pt idx="1660">
                  <c:v>5.8455512664000002</c:v>
                </c:pt>
                <c:pt idx="1661">
                  <c:v>5.8406122478999993</c:v>
                </c:pt>
                <c:pt idx="1662">
                  <c:v>5.8356739202999997</c:v>
                </c:pt>
                <c:pt idx="1663">
                  <c:v>5.8307362413000003</c:v>
                </c:pt>
                <c:pt idx="1664">
                  <c:v>5.8257972368999997</c:v>
                </c:pt>
                <c:pt idx="1665">
                  <c:v>5.8208582183999988</c:v>
                </c:pt>
                <c:pt idx="1666">
                  <c:v>5.8159198766999998</c:v>
                </c:pt>
                <c:pt idx="1667">
                  <c:v>5.8109808722999992</c:v>
                </c:pt>
                <c:pt idx="1668">
                  <c:v>5.8060445468999999</c:v>
                </c:pt>
                <c:pt idx="1669">
                  <c:v>5.8011055283999999</c:v>
                </c:pt>
                <c:pt idx="1670">
                  <c:v>5.7961658471999993</c:v>
                </c:pt>
                <c:pt idx="1671">
                  <c:v>5.7912275055000002</c:v>
                </c:pt>
                <c:pt idx="1672">
                  <c:v>5.7862905173999994</c:v>
                </c:pt>
                <c:pt idx="1673">
                  <c:v>5.7813508220999994</c:v>
                </c:pt>
                <c:pt idx="1674">
                  <c:v>5.7764124804000003</c:v>
                </c:pt>
                <c:pt idx="1675">
                  <c:v>5.7714727992000006</c:v>
                </c:pt>
                <c:pt idx="1676">
                  <c:v>5.7665344574999997</c:v>
                </c:pt>
                <c:pt idx="1677">
                  <c:v>5.7615961157999998</c:v>
                </c:pt>
                <c:pt idx="1678">
                  <c:v>5.7566584508999998</c:v>
                </c:pt>
                <c:pt idx="1679">
                  <c:v>5.7506362985999999</c:v>
                </c:pt>
                <c:pt idx="1680">
                  <c:v>5.7443176515000003</c:v>
                </c:pt>
                <c:pt idx="1681">
                  <c:v>5.7379983134999994</c:v>
                </c:pt>
                <c:pt idx="1682">
                  <c:v>5.7316789895999998</c:v>
                </c:pt>
                <c:pt idx="1683">
                  <c:v>5.7253596656999992</c:v>
                </c:pt>
                <c:pt idx="1684">
                  <c:v>5.7190403417999995</c:v>
                </c:pt>
                <c:pt idx="1685">
                  <c:v>5.7127223573999997</c:v>
                </c:pt>
                <c:pt idx="1686">
                  <c:v>5.7064030335</c:v>
                </c:pt>
                <c:pt idx="1687">
                  <c:v>5.7000830327999994</c:v>
                </c:pt>
                <c:pt idx="1688">
                  <c:v>5.6937636947999994</c:v>
                </c:pt>
                <c:pt idx="1689">
                  <c:v>5.6874457103999987</c:v>
                </c:pt>
                <c:pt idx="1690">
                  <c:v>5.681126386499999</c:v>
                </c:pt>
                <c:pt idx="1691">
                  <c:v>5.6748063858000002</c:v>
                </c:pt>
                <c:pt idx="1692">
                  <c:v>5.6684870619000005</c:v>
                </c:pt>
                <c:pt idx="1693">
                  <c:v>5.6621690774999998</c:v>
                </c:pt>
                <c:pt idx="1694">
                  <c:v>5.6558490767999992</c:v>
                </c:pt>
                <c:pt idx="1695">
                  <c:v>5.6495304296999995</c:v>
                </c:pt>
                <c:pt idx="1696">
                  <c:v>5.6432117684999987</c:v>
                </c:pt>
                <c:pt idx="1697">
                  <c:v>5.6368921061999995</c:v>
                </c:pt>
                <c:pt idx="1698">
                  <c:v>5.6305734449999996</c:v>
                </c:pt>
                <c:pt idx="1699">
                  <c:v>5.6242541210999999</c:v>
                </c:pt>
                <c:pt idx="1700">
                  <c:v>5.6179354739999994</c:v>
                </c:pt>
                <c:pt idx="1701">
                  <c:v>5.6116158116999992</c:v>
                </c:pt>
                <c:pt idx="1702">
                  <c:v>5.6052971504999993</c:v>
                </c:pt>
                <c:pt idx="1703">
                  <c:v>5.5989781649999992</c:v>
                </c:pt>
                <c:pt idx="1704">
                  <c:v>5.5926581642999995</c:v>
                </c:pt>
                <c:pt idx="1705">
                  <c:v>5.5863398415000001</c:v>
                </c:pt>
                <c:pt idx="1706">
                  <c:v>5.5800208559999991</c:v>
                </c:pt>
                <c:pt idx="1707">
                  <c:v>5.573701518</c:v>
                </c:pt>
                <c:pt idx="1708">
                  <c:v>5.5673825324999999</c:v>
                </c:pt>
                <c:pt idx="1709">
                  <c:v>5.5610628701999998</c:v>
                </c:pt>
                <c:pt idx="1710">
                  <c:v>5.5547438705999994</c:v>
                </c:pt>
                <c:pt idx="1711">
                  <c:v>5.5484245466999997</c:v>
                </c:pt>
                <c:pt idx="1712">
                  <c:v>5.5421055611999996</c:v>
                </c:pt>
                <c:pt idx="1713">
                  <c:v>5.5357862373</c:v>
                </c:pt>
                <c:pt idx="1714">
                  <c:v>5.5294672376999996</c:v>
                </c:pt>
                <c:pt idx="1715">
                  <c:v>5.5231482522000004</c:v>
                </c:pt>
                <c:pt idx="1716">
                  <c:v>5.5168292525999991</c:v>
                </c:pt>
                <c:pt idx="1717">
                  <c:v>5.5105102670999999</c:v>
                </c:pt>
                <c:pt idx="1718">
                  <c:v>5.5041906047999998</c:v>
                </c:pt>
                <c:pt idx="1719">
                  <c:v>5.4964307826000001</c:v>
                </c:pt>
                <c:pt idx="1720">
                  <c:v>5.4884968394999998</c:v>
                </c:pt>
                <c:pt idx="1721">
                  <c:v>5.4805625438999996</c:v>
                </c:pt>
                <c:pt idx="1722">
                  <c:v>5.4726275855999997</c:v>
                </c:pt>
                <c:pt idx="1723">
                  <c:v>5.4646932899999996</c:v>
                </c:pt>
                <c:pt idx="1724">
                  <c:v>5.4567596711999995</c:v>
                </c:pt>
                <c:pt idx="1725">
                  <c:v>5.4488250513000001</c:v>
                </c:pt>
                <c:pt idx="1726">
                  <c:v>5.4408900929999993</c:v>
                </c:pt>
                <c:pt idx="1727">
                  <c:v>5.4329561357999996</c:v>
                </c:pt>
                <c:pt idx="1728">
                  <c:v>5.4250221785999999</c:v>
                </c:pt>
                <c:pt idx="1729">
                  <c:v>5.4170868818999995</c:v>
                </c:pt>
                <c:pt idx="1730">
                  <c:v>5.4091526003999997</c:v>
                </c:pt>
                <c:pt idx="1731">
                  <c:v>5.4012183047999995</c:v>
                </c:pt>
                <c:pt idx="1732">
                  <c:v>5.3932836849000001</c:v>
                </c:pt>
                <c:pt idx="1733">
                  <c:v>5.3853487265999993</c:v>
                </c:pt>
                <c:pt idx="1734">
                  <c:v>5.3774147693999996</c:v>
                </c:pt>
                <c:pt idx="1735">
                  <c:v>5.3694808121999991</c:v>
                </c:pt>
                <c:pt idx="1736">
                  <c:v>5.3615461922999996</c:v>
                </c:pt>
                <c:pt idx="1737">
                  <c:v>5.3536115723999993</c:v>
                </c:pt>
                <c:pt idx="1738">
                  <c:v>5.3456779535999992</c:v>
                </c:pt>
                <c:pt idx="1739">
                  <c:v>5.3377433195999995</c:v>
                </c:pt>
                <c:pt idx="1740">
                  <c:v>5.3298086997</c:v>
                </c:pt>
                <c:pt idx="1741">
                  <c:v>5.3218737413999992</c:v>
                </c:pt>
                <c:pt idx="1742">
                  <c:v>5.3139387831000002</c:v>
                </c:pt>
                <c:pt idx="1743">
                  <c:v>5.3060048258999997</c:v>
                </c:pt>
                <c:pt idx="1744">
                  <c:v>5.2980705302999995</c:v>
                </c:pt>
                <c:pt idx="1745">
                  <c:v>5.2901362487999997</c:v>
                </c:pt>
                <c:pt idx="1746">
                  <c:v>5.2822022916</c:v>
                </c:pt>
                <c:pt idx="1747">
                  <c:v>5.2742673333000001</c:v>
                </c:pt>
                <c:pt idx="1748">
                  <c:v>5.2663323749999993</c:v>
                </c:pt>
                <c:pt idx="1749">
                  <c:v>5.2583980794</c:v>
                </c:pt>
                <c:pt idx="1750">
                  <c:v>5.2504641362999998</c:v>
                </c:pt>
                <c:pt idx="1751">
                  <c:v>5.2425295023</c:v>
                </c:pt>
                <c:pt idx="1752">
                  <c:v>5.2345948823999997</c:v>
                </c:pt>
                <c:pt idx="1753">
                  <c:v>5.2266609252</c:v>
                </c:pt>
                <c:pt idx="1754">
                  <c:v>5.2187263052999997</c:v>
                </c:pt>
                <c:pt idx="1755">
                  <c:v>5.2107913328999995</c:v>
                </c:pt>
                <c:pt idx="1756">
                  <c:v>5.2028570513999997</c:v>
                </c:pt>
                <c:pt idx="1757">
                  <c:v>5.1949230941999991</c:v>
                </c:pt>
                <c:pt idx="1758">
                  <c:v>5.1869911673999995</c:v>
                </c:pt>
                <c:pt idx="1759">
                  <c:v>5.1771810500999997</c:v>
                </c:pt>
                <c:pt idx="1760">
                  <c:v>5.1673702559999999</c:v>
                </c:pt>
                <c:pt idx="1761">
                  <c:v>5.1575604770999997</c:v>
                </c:pt>
                <c:pt idx="1762">
                  <c:v>5.1477500214000003</c:v>
                </c:pt>
                <c:pt idx="1763">
                  <c:v>5.1379395657</c:v>
                </c:pt>
                <c:pt idx="1764">
                  <c:v>5.1281294483999993</c:v>
                </c:pt>
                <c:pt idx="1765">
                  <c:v>5.1183189926999999</c:v>
                </c:pt>
                <c:pt idx="1766">
                  <c:v>5.1085085369999996</c:v>
                </c:pt>
                <c:pt idx="1767">
                  <c:v>5.0986980812999994</c:v>
                </c:pt>
                <c:pt idx="1768">
                  <c:v>5.0888882882999997</c:v>
                </c:pt>
                <c:pt idx="1769">
                  <c:v>5.0790781709999999</c:v>
                </c:pt>
                <c:pt idx="1770">
                  <c:v>5.0692673909999995</c:v>
                </c:pt>
                <c:pt idx="1771">
                  <c:v>5.0594572595999994</c:v>
                </c:pt>
                <c:pt idx="1772">
                  <c:v>5.0496461411999993</c:v>
                </c:pt>
                <c:pt idx="1773">
                  <c:v>5.0398360238999995</c:v>
                </c:pt>
                <c:pt idx="1774">
                  <c:v>5.0300265693000004</c:v>
                </c:pt>
                <c:pt idx="1775">
                  <c:v>5.0202161136000001</c:v>
                </c:pt>
                <c:pt idx="1776">
                  <c:v>5.0104053335999996</c:v>
                </c:pt>
                <c:pt idx="1777">
                  <c:v>5.0005952162999998</c:v>
                </c:pt>
                <c:pt idx="1778">
                  <c:v>4.9907857616999998</c:v>
                </c:pt>
                <c:pt idx="1779">
                  <c:v>4.9809746291999994</c:v>
                </c:pt>
                <c:pt idx="1780">
                  <c:v>4.9711645118999996</c:v>
                </c:pt>
                <c:pt idx="1781">
                  <c:v>4.9613537318999992</c:v>
                </c:pt>
                <c:pt idx="1782">
                  <c:v>4.9515439388999996</c:v>
                </c:pt>
                <c:pt idx="1783">
                  <c:v>4.9417338215999997</c:v>
                </c:pt>
                <c:pt idx="1784">
                  <c:v>4.9319230274999999</c:v>
                </c:pt>
                <c:pt idx="1785">
                  <c:v>4.9221125858999999</c:v>
                </c:pt>
                <c:pt idx="1786">
                  <c:v>4.9123024544999998</c:v>
                </c:pt>
                <c:pt idx="1787">
                  <c:v>4.902493014</c:v>
                </c:pt>
                <c:pt idx="1788">
                  <c:v>4.8926818814999997</c:v>
                </c:pt>
                <c:pt idx="1789">
                  <c:v>4.8828714257999994</c:v>
                </c:pt>
                <c:pt idx="1790">
                  <c:v>4.8730616469000001</c:v>
                </c:pt>
                <c:pt idx="1791">
                  <c:v>4.8632511911999998</c:v>
                </c:pt>
                <c:pt idx="1792">
                  <c:v>4.8534407354999995</c:v>
                </c:pt>
                <c:pt idx="1793">
                  <c:v>4.8436299555</c:v>
                </c:pt>
                <c:pt idx="1794">
                  <c:v>4.8338201625000004</c:v>
                </c:pt>
                <c:pt idx="1795">
                  <c:v>4.8240097068000001</c:v>
                </c:pt>
                <c:pt idx="1796">
                  <c:v>4.8142002662999994</c:v>
                </c:pt>
                <c:pt idx="1797">
                  <c:v>4.8043891338</c:v>
                </c:pt>
                <c:pt idx="1798">
                  <c:v>4.7943443783999999</c:v>
                </c:pt>
                <c:pt idx="1799">
                  <c:v>4.7823155273999998</c:v>
                </c:pt>
                <c:pt idx="1800">
                  <c:v>4.7702873672999999</c:v>
                </c:pt>
                <c:pt idx="1801">
                  <c:v>4.7582585162999997</c:v>
                </c:pt>
                <c:pt idx="1802">
                  <c:v>4.7462293409999994</c:v>
                </c:pt>
                <c:pt idx="1803">
                  <c:v>4.7342008283999997</c:v>
                </c:pt>
                <c:pt idx="1804">
                  <c:v>4.7221719914999998</c:v>
                </c:pt>
                <c:pt idx="1805">
                  <c:v>4.7101431545999999</c:v>
                </c:pt>
                <c:pt idx="1806">
                  <c:v>4.6981146419999993</c:v>
                </c:pt>
                <c:pt idx="1807">
                  <c:v>4.6860858050999994</c:v>
                </c:pt>
                <c:pt idx="1808">
                  <c:v>4.6740569681999995</c:v>
                </c:pt>
                <c:pt idx="1809">
                  <c:v>4.6620287940000003</c:v>
                </c:pt>
                <c:pt idx="1810">
                  <c:v>4.6499999429999992</c:v>
                </c:pt>
                <c:pt idx="1811">
                  <c:v>4.6379711060999993</c:v>
                </c:pt>
                <c:pt idx="1812">
                  <c:v>4.6259426075999999</c:v>
                </c:pt>
                <c:pt idx="1813">
                  <c:v>4.6139140949999993</c:v>
                </c:pt>
                <c:pt idx="1814">
                  <c:v>4.6018852580999994</c:v>
                </c:pt>
                <c:pt idx="1815">
                  <c:v>4.5898564070999992</c:v>
                </c:pt>
                <c:pt idx="1816">
                  <c:v>4.5778279085999998</c:v>
                </c:pt>
                <c:pt idx="1817">
                  <c:v>4.5657990575999996</c:v>
                </c:pt>
                <c:pt idx="1818">
                  <c:v>4.5537702206999997</c:v>
                </c:pt>
                <c:pt idx="1819">
                  <c:v>4.5417417221999994</c:v>
                </c:pt>
                <c:pt idx="1820">
                  <c:v>4.5297128712000001</c:v>
                </c:pt>
                <c:pt idx="1821">
                  <c:v>4.5176847111000002</c:v>
                </c:pt>
                <c:pt idx="1822">
                  <c:v>4.5056555216999996</c:v>
                </c:pt>
                <c:pt idx="1823">
                  <c:v>4.4936273615999998</c:v>
                </c:pt>
                <c:pt idx="1824">
                  <c:v>4.4815981862999994</c:v>
                </c:pt>
                <c:pt idx="1825">
                  <c:v>4.4695689968999996</c:v>
                </c:pt>
                <c:pt idx="1826">
                  <c:v>4.4575408367999998</c:v>
                </c:pt>
                <c:pt idx="1827">
                  <c:v>4.4455126625999997</c:v>
                </c:pt>
                <c:pt idx="1828">
                  <c:v>4.4334838256999998</c:v>
                </c:pt>
                <c:pt idx="1829">
                  <c:v>4.4214543119999998</c:v>
                </c:pt>
                <c:pt idx="1830">
                  <c:v>4.4094257994000001</c:v>
                </c:pt>
                <c:pt idx="1831">
                  <c:v>4.3973969625000002</c:v>
                </c:pt>
                <c:pt idx="1832">
                  <c:v>4.3853684498999996</c:v>
                </c:pt>
                <c:pt idx="1833">
                  <c:v>4.3733402756999995</c:v>
                </c:pt>
                <c:pt idx="1834">
                  <c:v>4.3613114387999996</c:v>
                </c:pt>
                <c:pt idx="1835">
                  <c:v>4.3492826018999997</c:v>
                </c:pt>
                <c:pt idx="1836">
                  <c:v>4.3372534266000002</c:v>
                </c:pt>
                <c:pt idx="1837">
                  <c:v>4.3252249139999996</c:v>
                </c:pt>
                <c:pt idx="1838">
                  <c:v>4.3126020581999995</c:v>
                </c:pt>
                <c:pt idx="1839">
                  <c:v>4.2977947739999998</c:v>
                </c:pt>
                <c:pt idx="1840">
                  <c:v>4.2829868129999999</c:v>
                </c:pt>
                <c:pt idx="1841">
                  <c:v>4.2681798530999995</c:v>
                </c:pt>
                <c:pt idx="1842">
                  <c:v>4.2533729073000002</c:v>
                </c:pt>
                <c:pt idx="1843">
                  <c:v>4.2385652846999999</c:v>
                </c:pt>
                <c:pt idx="1844">
                  <c:v>4.2237579863999999</c:v>
                </c:pt>
                <c:pt idx="1845">
                  <c:v>4.2089507022000001</c:v>
                </c:pt>
                <c:pt idx="1846">
                  <c:v>4.1941437563999999</c:v>
                </c:pt>
                <c:pt idx="1847">
                  <c:v>4.1793361196999994</c:v>
                </c:pt>
                <c:pt idx="1848">
                  <c:v>4.1645291739000001</c:v>
                </c:pt>
                <c:pt idx="1849">
                  <c:v>4.1497222139999996</c:v>
                </c:pt>
                <c:pt idx="1850">
                  <c:v>4.1349152681999994</c:v>
                </c:pt>
                <c:pt idx="1851">
                  <c:v>4.1201073071999996</c:v>
                </c:pt>
                <c:pt idx="1852">
                  <c:v>4.1053003613999994</c:v>
                </c:pt>
                <c:pt idx="1853">
                  <c:v>4.0904930631000003</c:v>
                </c:pt>
                <c:pt idx="1854">
                  <c:v>4.0756861173000001</c:v>
                </c:pt>
                <c:pt idx="1855">
                  <c:v>4.060878819</c:v>
                </c:pt>
                <c:pt idx="1856">
                  <c:v>4.0460718731999998</c:v>
                </c:pt>
                <c:pt idx="1857">
                  <c:v>4.0312642505999996</c:v>
                </c:pt>
                <c:pt idx="1858">
                  <c:v>4.0164569522999995</c:v>
                </c:pt>
                <c:pt idx="1859">
                  <c:v>4.0016500064999994</c:v>
                </c:pt>
                <c:pt idx="1860">
                  <c:v>3.9868430606999996</c:v>
                </c:pt>
                <c:pt idx="1861">
                  <c:v>3.972035424</c:v>
                </c:pt>
                <c:pt idx="1862">
                  <c:v>3.9572284782000002</c:v>
                </c:pt>
                <c:pt idx="1863">
                  <c:v>3.9424211939999996</c:v>
                </c:pt>
                <c:pt idx="1864">
                  <c:v>3.9276138957</c:v>
                </c:pt>
                <c:pt idx="1865">
                  <c:v>3.9128062730999997</c:v>
                </c:pt>
                <c:pt idx="1866">
                  <c:v>3.8979993272999995</c:v>
                </c:pt>
                <c:pt idx="1867">
                  <c:v>3.8831923673999995</c:v>
                </c:pt>
                <c:pt idx="1868">
                  <c:v>3.8683844063999997</c:v>
                </c:pt>
                <c:pt idx="1869">
                  <c:v>3.853577799</c:v>
                </c:pt>
                <c:pt idx="1870">
                  <c:v>3.8387705006999995</c:v>
                </c:pt>
                <c:pt idx="1871">
                  <c:v>3.8239628781000001</c:v>
                </c:pt>
                <c:pt idx="1872">
                  <c:v>3.8091562565999997</c:v>
                </c:pt>
                <c:pt idx="1873">
                  <c:v>3.7943482955999999</c:v>
                </c:pt>
                <c:pt idx="1874">
                  <c:v>3.7795413497999997</c:v>
                </c:pt>
                <c:pt idx="1875">
                  <c:v>3.7647340655999999</c:v>
                </c:pt>
                <c:pt idx="1876">
                  <c:v>3.7499267672999994</c:v>
                </c:pt>
                <c:pt idx="1877">
                  <c:v>3.7351198214999997</c:v>
                </c:pt>
                <c:pt idx="1878">
                  <c:v>3.7190461739999998</c:v>
                </c:pt>
                <c:pt idx="1879">
                  <c:v>3.7003648584</c:v>
                </c:pt>
                <c:pt idx="1880">
                  <c:v>3.6816828800999994</c:v>
                </c:pt>
                <c:pt idx="1881">
                  <c:v>3.6630012260999996</c:v>
                </c:pt>
                <c:pt idx="1882">
                  <c:v>3.6443195720999997</c:v>
                </c:pt>
                <c:pt idx="1883">
                  <c:v>3.6256382564999998</c:v>
                </c:pt>
                <c:pt idx="1884">
                  <c:v>3.6069556014000002</c:v>
                </c:pt>
                <c:pt idx="1885">
                  <c:v>3.5882746241999999</c:v>
                </c:pt>
                <c:pt idx="1886">
                  <c:v>3.5695919690999998</c:v>
                </c:pt>
                <c:pt idx="1887">
                  <c:v>3.5509113302999995</c:v>
                </c:pt>
                <c:pt idx="1888">
                  <c:v>3.5322289995</c:v>
                </c:pt>
                <c:pt idx="1889">
                  <c:v>3.5135473595999995</c:v>
                </c:pt>
                <c:pt idx="1890">
                  <c:v>3.4948657055999997</c:v>
                </c:pt>
                <c:pt idx="1891">
                  <c:v>3.4761837131999993</c:v>
                </c:pt>
                <c:pt idx="1892">
                  <c:v>3.4575023975999994</c:v>
                </c:pt>
                <c:pt idx="1893">
                  <c:v>3.4388200808999998</c:v>
                </c:pt>
                <c:pt idx="1894">
                  <c:v>3.4201384268999995</c:v>
                </c:pt>
                <c:pt idx="1895">
                  <c:v>3.4014567869999999</c:v>
                </c:pt>
                <c:pt idx="1896">
                  <c:v>3.3827747946</c:v>
                </c:pt>
                <c:pt idx="1897">
                  <c:v>3.3640934790000001</c:v>
                </c:pt>
                <c:pt idx="1898">
                  <c:v>3.3454118249999998</c:v>
                </c:pt>
                <c:pt idx="1899">
                  <c:v>3.3267301850999997</c:v>
                </c:pt>
                <c:pt idx="1900">
                  <c:v>3.3080481926999994</c:v>
                </c:pt>
                <c:pt idx="1901">
                  <c:v>3.2893662002999999</c:v>
                </c:pt>
                <c:pt idx="1902">
                  <c:v>3.2706845603999999</c:v>
                </c:pt>
                <c:pt idx="1903">
                  <c:v>3.2520029063999996</c:v>
                </c:pt>
                <c:pt idx="1904">
                  <c:v>3.2333212523999997</c:v>
                </c:pt>
                <c:pt idx="1905">
                  <c:v>3.2146396125000001</c:v>
                </c:pt>
                <c:pt idx="1906">
                  <c:v>3.1959572816999997</c:v>
                </c:pt>
                <c:pt idx="1907">
                  <c:v>3.1772763044999999</c:v>
                </c:pt>
                <c:pt idx="1908">
                  <c:v>3.1585936493999998</c:v>
                </c:pt>
                <c:pt idx="1909">
                  <c:v>3.1399126721999995</c:v>
                </c:pt>
                <c:pt idx="1910">
                  <c:v>3.1212303413999996</c:v>
                </c:pt>
                <c:pt idx="1911">
                  <c:v>3.1025490398999995</c:v>
                </c:pt>
                <c:pt idx="1912">
                  <c:v>3.0838670475000001</c:v>
                </c:pt>
                <c:pt idx="1913">
                  <c:v>3.0651853935000002</c:v>
                </c:pt>
                <c:pt idx="1914">
                  <c:v>3.0465034151999997</c:v>
                </c:pt>
                <c:pt idx="1915">
                  <c:v>3.0278220995999998</c:v>
                </c:pt>
                <c:pt idx="1916">
                  <c:v>3.0091401071999995</c:v>
                </c:pt>
                <c:pt idx="1917">
                  <c:v>2.9904584531999996</c:v>
                </c:pt>
                <c:pt idx="1918">
                  <c:v>2.9689499606999998</c:v>
                </c:pt>
                <c:pt idx="1919">
                  <c:v>2.9435815368</c:v>
                </c:pt>
                <c:pt idx="1920">
                  <c:v>2.918213127</c:v>
                </c:pt>
                <c:pt idx="1921">
                  <c:v>2.8928447172</c:v>
                </c:pt>
                <c:pt idx="1922">
                  <c:v>2.8674763074</c:v>
                </c:pt>
                <c:pt idx="1923">
                  <c:v>2.8421078976</c:v>
                </c:pt>
                <c:pt idx="1924">
                  <c:v>2.8167398261999996</c:v>
                </c:pt>
                <c:pt idx="1925">
                  <c:v>2.7913710780000001</c:v>
                </c:pt>
                <c:pt idx="1926">
                  <c:v>2.7660023297999996</c:v>
                </c:pt>
                <c:pt idx="1927">
                  <c:v>2.7406344135</c:v>
                </c:pt>
                <c:pt idx="1928">
                  <c:v>2.7152660036999996</c:v>
                </c:pt>
                <c:pt idx="1929">
                  <c:v>2.6898970862999998</c:v>
                </c:pt>
                <c:pt idx="1930">
                  <c:v>2.6645285073</c:v>
                </c:pt>
                <c:pt idx="1931">
                  <c:v>2.6391606050999998</c:v>
                </c:pt>
                <c:pt idx="1932">
                  <c:v>2.6137918568999998</c:v>
                </c:pt>
                <c:pt idx="1933">
                  <c:v>2.5884232778999996</c:v>
                </c:pt>
                <c:pt idx="1934">
                  <c:v>2.5630548680999996</c:v>
                </c:pt>
                <c:pt idx="1935">
                  <c:v>2.5376864582999996</c:v>
                </c:pt>
                <c:pt idx="1936">
                  <c:v>2.5123178792999998</c:v>
                </c:pt>
                <c:pt idx="1937">
                  <c:v>2.4869497938</c:v>
                </c:pt>
                <c:pt idx="1938">
                  <c:v>2.4615810456</c:v>
                </c:pt>
                <c:pt idx="1939">
                  <c:v>2.4362126358</c:v>
                </c:pt>
                <c:pt idx="1940">
                  <c:v>2.410844226</c:v>
                </c:pt>
                <c:pt idx="1941">
                  <c:v>2.3854759853999998</c:v>
                </c:pt>
                <c:pt idx="1942">
                  <c:v>2.360107068</c:v>
                </c:pt>
                <c:pt idx="1943">
                  <c:v>2.3347386582</c:v>
                </c:pt>
                <c:pt idx="1944">
                  <c:v>2.3093705867999996</c:v>
                </c:pt>
                <c:pt idx="1945">
                  <c:v>2.2840020077999998</c:v>
                </c:pt>
                <c:pt idx="1946">
                  <c:v>2.2586334288000001</c:v>
                </c:pt>
                <c:pt idx="1947">
                  <c:v>2.2332651741</c:v>
                </c:pt>
                <c:pt idx="1948">
                  <c:v>2.2078965950999998</c:v>
                </c:pt>
                <c:pt idx="1949">
                  <c:v>2.1825281852999998</c:v>
                </c:pt>
                <c:pt idx="1950">
                  <c:v>2.1571596063</c:v>
                </c:pt>
                <c:pt idx="1951">
                  <c:v>2.1317911965</c:v>
                </c:pt>
                <c:pt idx="1952">
                  <c:v>2.1064226174999998</c:v>
                </c:pt>
                <c:pt idx="1953">
                  <c:v>2.0810538692999998</c:v>
                </c:pt>
                <c:pt idx="1954">
                  <c:v>2.0556856286999996</c:v>
                </c:pt>
                <c:pt idx="1955">
                  <c:v>2.0303172188999996</c:v>
                </c:pt>
                <c:pt idx="1956">
                  <c:v>2.0049484707</c:v>
                </c:pt>
                <c:pt idx="1957">
                  <c:v>1.9795805543999998</c:v>
                </c:pt>
                <c:pt idx="1958">
                  <c:v>1.9511745110999998</c:v>
                </c:pt>
                <c:pt idx="1959">
                  <c:v>1.9199876657999999</c:v>
                </c:pt>
                <c:pt idx="1960">
                  <c:v>1.8888014973</c:v>
                </c:pt>
                <c:pt idx="1961">
                  <c:v>1.8576148211999999</c:v>
                </c:pt>
                <c:pt idx="1962">
                  <c:v>1.8264284834999998</c:v>
                </c:pt>
                <c:pt idx="1963">
                  <c:v>1.7952418073999998</c:v>
                </c:pt>
                <c:pt idx="1964">
                  <c:v>1.7640554555999999</c:v>
                </c:pt>
                <c:pt idx="1965">
                  <c:v>1.7328687795</c:v>
                </c:pt>
                <c:pt idx="1966">
                  <c:v>1.7016819341999998</c:v>
                </c:pt>
                <c:pt idx="1967">
                  <c:v>1.6704954272999999</c:v>
                </c:pt>
                <c:pt idx="1968">
                  <c:v>1.6393087512</c:v>
                </c:pt>
                <c:pt idx="1969">
                  <c:v>1.6081222442999998</c:v>
                </c:pt>
                <c:pt idx="1970">
                  <c:v>1.5769355681999999</c:v>
                </c:pt>
                <c:pt idx="1971">
                  <c:v>1.5457490613</c:v>
                </c:pt>
                <c:pt idx="1972">
                  <c:v>1.5145623710999998</c:v>
                </c:pt>
                <c:pt idx="1973">
                  <c:v>1.4833756949999999</c:v>
                </c:pt>
                <c:pt idx="1974">
                  <c:v>1.4521890189</c:v>
                </c:pt>
                <c:pt idx="1975">
                  <c:v>1.4210026812000001</c:v>
                </c:pt>
                <c:pt idx="1976">
                  <c:v>1.3898160896999998</c:v>
                </c:pt>
                <c:pt idx="1977">
                  <c:v>1.35862941219</c:v>
                </c:pt>
                <c:pt idx="1978">
                  <c:v>1.32744273468</c:v>
                </c:pt>
                <c:pt idx="1979">
                  <c:v>1.2962560571699999</c:v>
                </c:pt>
                <c:pt idx="1980">
                  <c:v>1.26506946426</c:v>
                </c:pt>
                <c:pt idx="1981">
                  <c:v>1.23388295595</c:v>
                </c:pt>
                <c:pt idx="1982">
                  <c:v>1.2026963616299999</c:v>
                </c:pt>
                <c:pt idx="1983">
                  <c:v>1.17150976872</c:v>
                </c:pt>
                <c:pt idx="1984">
                  <c:v>1.1403250243199998</c:v>
                </c:pt>
                <c:pt idx="1985">
                  <c:v>1.1091401967300001</c:v>
                </c:pt>
                <c:pt idx="1986">
                  <c:v>1.0779553677299998</c:v>
                </c:pt>
                <c:pt idx="1987">
                  <c:v>1.04677062333</c:v>
                </c:pt>
                <c:pt idx="1988">
                  <c:v>1.01558562795</c:v>
                </c:pt>
                <c:pt idx="1989">
                  <c:v>0.98440113593999989</c:v>
                </c:pt>
                <c:pt idx="1990">
                  <c:v>0.95321639154000004</c:v>
                </c:pt>
                <c:pt idx="1991">
                  <c:v>0.92203156253999996</c:v>
                </c:pt>
                <c:pt idx="1992">
                  <c:v>0.89084673495</c:v>
                </c:pt>
                <c:pt idx="1993">
                  <c:v>0.85966190595000003</c:v>
                </c:pt>
                <c:pt idx="1994">
                  <c:v>0.82847724614999985</c:v>
                </c:pt>
                <c:pt idx="1995">
                  <c:v>0.79729241855999999</c:v>
                </c:pt>
                <c:pt idx="1996">
                  <c:v>0.76610750495999991</c:v>
                </c:pt>
                <c:pt idx="1997">
                  <c:v>0.73492284515999995</c:v>
                </c:pt>
                <c:pt idx="1998">
                  <c:v>0.65274112488000002</c:v>
                </c:pt>
                <c:pt idx="1999">
                  <c:v>0.65138156762999999</c:v>
                </c:pt>
              </c:numCache>
            </c:numRef>
          </c:yVal>
          <c:smooth val="1"/>
          <c:extLst>
            <c:ext xmlns:c16="http://schemas.microsoft.com/office/drawing/2014/chart" uri="{C3380CC4-5D6E-409C-BE32-E72D297353CC}">
              <c16:uniqueId val="{00000002-14CE-48A1-B787-D348BC2074B1}"/>
            </c:ext>
          </c:extLst>
        </c:ser>
        <c:ser>
          <c:idx val="3"/>
          <c:order val="3"/>
          <c:tx>
            <c:v>9.46 L/s</c:v>
          </c:tx>
          <c:spPr>
            <a:ln w="25400" cap="rnd">
              <a:solidFill>
                <a:srgbClr val="C00000"/>
              </a:solidFill>
              <a:prstDash val="sysDot"/>
              <a:round/>
            </a:ln>
            <a:effectLst/>
          </c:spPr>
          <c:marker>
            <c:symbol val="none"/>
          </c:marker>
          <c:xVal>
            <c:numRef>
              <c:f>'100-F3'!$G$3:$G$2002</c:f>
              <c:numCache>
                <c:formatCode>0.00</c:formatCode>
                <c:ptCount val="2000"/>
                <c:pt idx="0">
                  <c:v>-6.3500307500000006E-2</c:v>
                </c:pt>
                <c:pt idx="1">
                  <c:v>-6.3436746599999996E-2</c:v>
                </c:pt>
                <c:pt idx="2">
                  <c:v>-6.3373185700000001E-2</c:v>
                </c:pt>
                <c:pt idx="3">
                  <c:v>-6.3309624800000006E-2</c:v>
                </c:pt>
                <c:pt idx="4">
                  <c:v>-6.3246063899999996E-2</c:v>
                </c:pt>
                <c:pt idx="5">
                  <c:v>-6.3182503000000001E-2</c:v>
                </c:pt>
                <c:pt idx="6">
                  <c:v>-6.3118942100000006E-2</c:v>
                </c:pt>
                <c:pt idx="7">
                  <c:v>-6.3055381199999996E-2</c:v>
                </c:pt>
                <c:pt idx="8">
                  <c:v>-6.2991820300000001E-2</c:v>
                </c:pt>
                <c:pt idx="9">
                  <c:v>-6.2928259400000006E-2</c:v>
                </c:pt>
                <c:pt idx="10">
                  <c:v>-6.2864698499999996E-2</c:v>
                </c:pt>
                <c:pt idx="11">
                  <c:v>-6.2801137600000001E-2</c:v>
                </c:pt>
                <c:pt idx="12">
                  <c:v>-6.2737576700000006E-2</c:v>
                </c:pt>
                <c:pt idx="13">
                  <c:v>-6.2674015799999996E-2</c:v>
                </c:pt>
                <c:pt idx="14">
                  <c:v>-6.2610454900000001E-2</c:v>
                </c:pt>
                <c:pt idx="15">
                  <c:v>-6.2546894000000006E-2</c:v>
                </c:pt>
                <c:pt idx="16">
                  <c:v>-6.2483333100000003E-2</c:v>
                </c:pt>
                <c:pt idx="17">
                  <c:v>-6.2419768399999999E-2</c:v>
                </c:pt>
                <c:pt idx="18">
                  <c:v>-6.2356203800000003E-2</c:v>
                </c:pt>
                <c:pt idx="19">
                  <c:v>-6.22926392E-2</c:v>
                </c:pt>
                <c:pt idx="20">
                  <c:v>-6.2229074500000002E-2</c:v>
                </c:pt>
                <c:pt idx="21">
                  <c:v>-6.2165509899999999E-2</c:v>
                </c:pt>
                <c:pt idx="22">
                  <c:v>-6.2101945300000003E-2</c:v>
                </c:pt>
                <c:pt idx="23">
                  <c:v>-6.20383807E-2</c:v>
                </c:pt>
                <c:pt idx="24">
                  <c:v>-6.1974816000000002E-2</c:v>
                </c:pt>
                <c:pt idx="25">
                  <c:v>-6.1911251399999999E-2</c:v>
                </c:pt>
                <c:pt idx="26">
                  <c:v>-6.1847686800000003E-2</c:v>
                </c:pt>
                <c:pt idx="27">
                  <c:v>-6.1784122099999998E-2</c:v>
                </c:pt>
                <c:pt idx="28">
                  <c:v>-6.1720557500000002E-2</c:v>
                </c:pt>
                <c:pt idx="29">
                  <c:v>-6.1656992899999999E-2</c:v>
                </c:pt>
                <c:pt idx="30">
                  <c:v>-6.1593428300000003E-2</c:v>
                </c:pt>
                <c:pt idx="31">
                  <c:v>-6.1529863599999998E-2</c:v>
                </c:pt>
                <c:pt idx="32">
                  <c:v>-6.1466299000000002E-2</c:v>
                </c:pt>
                <c:pt idx="33">
                  <c:v>-6.1402734399999999E-2</c:v>
                </c:pt>
                <c:pt idx="34">
                  <c:v>-6.1339169700000001E-2</c:v>
                </c:pt>
                <c:pt idx="35">
                  <c:v>-6.1275605099999998E-2</c:v>
                </c:pt>
                <c:pt idx="36">
                  <c:v>-6.1212040500000002E-2</c:v>
                </c:pt>
                <c:pt idx="37">
                  <c:v>-6.1148475899999999E-2</c:v>
                </c:pt>
                <c:pt idx="38">
                  <c:v>-6.1084911200000001E-2</c:v>
                </c:pt>
                <c:pt idx="39">
                  <c:v>-6.1021346599999998E-2</c:v>
                </c:pt>
                <c:pt idx="40">
                  <c:v>-6.0957782000000002E-2</c:v>
                </c:pt>
                <c:pt idx="41">
                  <c:v>-6.0894217299999998E-2</c:v>
                </c:pt>
                <c:pt idx="42">
                  <c:v>-6.0830652700000001E-2</c:v>
                </c:pt>
                <c:pt idx="43">
                  <c:v>-6.0767088099999998E-2</c:v>
                </c:pt>
                <c:pt idx="44">
                  <c:v>-6.0703523500000002E-2</c:v>
                </c:pt>
                <c:pt idx="45">
                  <c:v>-6.0639958799999998E-2</c:v>
                </c:pt>
                <c:pt idx="46">
                  <c:v>-6.0576394200000001E-2</c:v>
                </c:pt>
                <c:pt idx="47">
                  <c:v>-6.0512829599999998E-2</c:v>
                </c:pt>
                <c:pt idx="48">
                  <c:v>-6.0449264900000001E-2</c:v>
                </c:pt>
                <c:pt idx="49">
                  <c:v>-6.0385700299999998E-2</c:v>
                </c:pt>
                <c:pt idx="50">
                  <c:v>-6.0322135700000001E-2</c:v>
                </c:pt>
                <c:pt idx="51">
                  <c:v>-6.0258571099999998E-2</c:v>
                </c:pt>
                <c:pt idx="52">
                  <c:v>-6.0195006400000001E-2</c:v>
                </c:pt>
                <c:pt idx="53">
                  <c:v>-6.0131441799999998E-2</c:v>
                </c:pt>
                <c:pt idx="54">
                  <c:v>-6.0067877200000001E-2</c:v>
                </c:pt>
                <c:pt idx="55">
                  <c:v>-6.0004312499999997E-2</c:v>
                </c:pt>
                <c:pt idx="56">
                  <c:v>-5.9940747900000001E-2</c:v>
                </c:pt>
                <c:pt idx="57">
                  <c:v>-5.9877183299999998E-2</c:v>
                </c:pt>
                <c:pt idx="58">
                  <c:v>-5.9813618700000001E-2</c:v>
                </c:pt>
                <c:pt idx="59">
                  <c:v>-5.9750053999999997E-2</c:v>
                </c:pt>
                <c:pt idx="60">
                  <c:v>-5.9686489400000001E-2</c:v>
                </c:pt>
                <c:pt idx="61">
                  <c:v>-5.9622924799999998E-2</c:v>
                </c:pt>
                <c:pt idx="62">
                  <c:v>-5.95593601E-2</c:v>
                </c:pt>
                <c:pt idx="63">
                  <c:v>-5.9495795499999997E-2</c:v>
                </c:pt>
                <c:pt idx="64">
                  <c:v>-5.9432230900000001E-2</c:v>
                </c:pt>
                <c:pt idx="65">
                  <c:v>-5.9368666299999998E-2</c:v>
                </c:pt>
                <c:pt idx="66">
                  <c:v>-5.93051016E-2</c:v>
                </c:pt>
                <c:pt idx="67">
                  <c:v>-5.9241536999999997E-2</c:v>
                </c:pt>
                <c:pt idx="68">
                  <c:v>-5.9177972400000001E-2</c:v>
                </c:pt>
                <c:pt idx="69">
                  <c:v>-5.9114407700000003E-2</c:v>
                </c:pt>
                <c:pt idx="70">
                  <c:v>-5.90508431E-2</c:v>
                </c:pt>
                <c:pt idx="71">
                  <c:v>-5.8987278499999997E-2</c:v>
                </c:pt>
                <c:pt idx="72">
                  <c:v>-5.8923713900000001E-2</c:v>
                </c:pt>
                <c:pt idx="73">
                  <c:v>-5.8860149200000003E-2</c:v>
                </c:pt>
                <c:pt idx="74">
                  <c:v>-5.87965846E-2</c:v>
                </c:pt>
                <c:pt idx="75">
                  <c:v>-5.8733019999999997E-2</c:v>
                </c:pt>
                <c:pt idx="76">
                  <c:v>-5.8669455299999999E-2</c:v>
                </c:pt>
                <c:pt idx="77">
                  <c:v>-5.8605890700000003E-2</c:v>
                </c:pt>
                <c:pt idx="78">
                  <c:v>-5.85423261E-2</c:v>
                </c:pt>
                <c:pt idx="79">
                  <c:v>-5.8478761499999997E-2</c:v>
                </c:pt>
                <c:pt idx="80">
                  <c:v>-5.8415196799999999E-2</c:v>
                </c:pt>
                <c:pt idx="81">
                  <c:v>-5.8351632200000003E-2</c:v>
                </c:pt>
                <c:pt idx="82">
                  <c:v>-5.82880676E-2</c:v>
                </c:pt>
                <c:pt idx="83">
                  <c:v>-5.8224502999999997E-2</c:v>
                </c:pt>
                <c:pt idx="84">
                  <c:v>-5.8160938299999999E-2</c:v>
                </c:pt>
                <c:pt idx="85">
                  <c:v>-5.8097373700000003E-2</c:v>
                </c:pt>
                <c:pt idx="86">
                  <c:v>-5.80338091E-2</c:v>
                </c:pt>
                <c:pt idx="87">
                  <c:v>-5.7970244400000003E-2</c:v>
                </c:pt>
                <c:pt idx="88">
                  <c:v>-5.7906679799999999E-2</c:v>
                </c:pt>
                <c:pt idx="89">
                  <c:v>-5.7843115200000003E-2</c:v>
                </c:pt>
                <c:pt idx="90">
                  <c:v>-5.77795506E-2</c:v>
                </c:pt>
                <c:pt idx="91">
                  <c:v>-5.7715985900000003E-2</c:v>
                </c:pt>
                <c:pt idx="92">
                  <c:v>-5.7652421299999999E-2</c:v>
                </c:pt>
                <c:pt idx="93">
                  <c:v>-5.7588856700000003E-2</c:v>
                </c:pt>
                <c:pt idx="94">
                  <c:v>-5.7525291999999999E-2</c:v>
                </c:pt>
                <c:pt idx="95">
                  <c:v>-5.7461727400000003E-2</c:v>
                </c:pt>
                <c:pt idx="96">
                  <c:v>-5.7398162799999999E-2</c:v>
                </c:pt>
                <c:pt idx="97">
                  <c:v>-5.7334598200000003E-2</c:v>
                </c:pt>
                <c:pt idx="98">
                  <c:v>-5.7271033499999999E-2</c:v>
                </c:pt>
                <c:pt idx="99">
                  <c:v>-5.7207468900000003E-2</c:v>
                </c:pt>
                <c:pt idx="100">
                  <c:v>-5.7143904299999999E-2</c:v>
                </c:pt>
                <c:pt idx="101">
                  <c:v>-5.7080339600000002E-2</c:v>
                </c:pt>
                <c:pt idx="102">
                  <c:v>-5.7016774999999999E-2</c:v>
                </c:pt>
                <c:pt idx="103">
                  <c:v>-5.6953210400000003E-2</c:v>
                </c:pt>
                <c:pt idx="104">
                  <c:v>-5.6889645799999999E-2</c:v>
                </c:pt>
                <c:pt idx="105">
                  <c:v>-5.6826081100000002E-2</c:v>
                </c:pt>
                <c:pt idx="106">
                  <c:v>-5.6762516499999999E-2</c:v>
                </c:pt>
                <c:pt idx="107">
                  <c:v>-5.6698951900000003E-2</c:v>
                </c:pt>
                <c:pt idx="108">
                  <c:v>-5.6635387199999998E-2</c:v>
                </c:pt>
                <c:pt idx="109">
                  <c:v>-5.6571822600000002E-2</c:v>
                </c:pt>
                <c:pt idx="110">
                  <c:v>-5.6508257999999999E-2</c:v>
                </c:pt>
                <c:pt idx="111">
                  <c:v>-5.6444693400000003E-2</c:v>
                </c:pt>
                <c:pt idx="112">
                  <c:v>-5.6381128699999998E-2</c:v>
                </c:pt>
                <c:pt idx="113">
                  <c:v>-5.6317564100000002E-2</c:v>
                </c:pt>
                <c:pt idx="114">
                  <c:v>-5.6253999499999999E-2</c:v>
                </c:pt>
                <c:pt idx="115">
                  <c:v>-5.6190434800000001E-2</c:v>
                </c:pt>
                <c:pt idx="116">
                  <c:v>-5.6126870199999998E-2</c:v>
                </c:pt>
                <c:pt idx="117">
                  <c:v>-5.6063305600000002E-2</c:v>
                </c:pt>
                <c:pt idx="118">
                  <c:v>-5.5999740999999999E-2</c:v>
                </c:pt>
                <c:pt idx="119">
                  <c:v>-5.5936176300000001E-2</c:v>
                </c:pt>
                <c:pt idx="120">
                  <c:v>-5.5872611699999998E-2</c:v>
                </c:pt>
                <c:pt idx="121">
                  <c:v>-5.5809047100000002E-2</c:v>
                </c:pt>
                <c:pt idx="122">
                  <c:v>-5.5745482399999997E-2</c:v>
                </c:pt>
                <c:pt idx="123">
                  <c:v>-5.5681917800000001E-2</c:v>
                </c:pt>
                <c:pt idx="124">
                  <c:v>-5.5618353199999998E-2</c:v>
                </c:pt>
                <c:pt idx="125">
                  <c:v>-5.5554788600000002E-2</c:v>
                </c:pt>
                <c:pt idx="126">
                  <c:v>-5.5491223899999997E-2</c:v>
                </c:pt>
                <c:pt idx="127">
                  <c:v>-5.5427659300000001E-2</c:v>
                </c:pt>
                <c:pt idx="128">
                  <c:v>-5.5364094699999998E-2</c:v>
                </c:pt>
                <c:pt idx="129">
                  <c:v>-5.5300530000000001E-2</c:v>
                </c:pt>
                <c:pt idx="130">
                  <c:v>-5.5236965399999997E-2</c:v>
                </c:pt>
                <c:pt idx="131">
                  <c:v>-5.5173400800000001E-2</c:v>
                </c:pt>
                <c:pt idx="132">
                  <c:v>-5.5109836199999998E-2</c:v>
                </c:pt>
                <c:pt idx="133">
                  <c:v>-5.5046271500000001E-2</c:v>
                </c:pt>
                <c:pt idx="134">
                  <c:v>-5.4982706899999997E-2</c:v>
                </c:pt>
                <c:pt idx="135">
                  <c:v>-5.4919142300000001E-2</c:v>
                </c:pt>
                <c:pt idx="136">
                  <c:v>-5.4855577599999997E-2</c:v>
                </c:pt>
                <c:pt idx="137">
                  <c:v>-5.4792013000000001E-2</c:v>
                </c:pt>
                <c:pt idx="138">
                  <c:v>-5.4728448399999997E-2</c:v>
                </c:pt>
                <c:pt idx="139">
                  <c:v>-5.4664883800000001E-2</c:v>
                </c:pt>
                <c:pt idx="140">
                  <c:v>-5.4601319099999997E-2</c:v>
                </c:pt>
                <c:pt idx="141">
                  <c:v>-5.4537754500000001E-2</c:v>
                </c:pt>
                <c:pt idx="142">
                  <c:v>-5.4474189899999997E-2</c:v>
                </c:pt>
                <c:pt idx="143">
                  <c:v>-5.44106252E-2</c:v>
                </c:pt>
                <c:pt idx="144">
                  <c:v>-5.4347060599999997E-2</c:v>
                </c:pt>
                <c:pt idx="145">
                  <c:v>-5.4283496000000001E-2</c:v>
                </c:pt>
                <c:pt idx="146">
                  <c:v>-5.4219931399999997E-2</c:v>
                </c:pt>
                <c:pt idx="147">
                  <c:v>-5.41563667E-2</c:v>
                </c:pt>
                <c:pt idx="148">
                  <c:v>-5.4092802099999997E-2</c:v>
                </c:pt>
                <c:pt idx="149">
                  <c:v>-5.4029237500000001E-2</c:v>
                </c:pt>
                <c:pt idx="150">
                  <c:v>-5.3965672899999997E-2</c:v>
                </c:pt>
                <c:pt idx="151">
                  <c:v>-5.39021082E-2</c:v>
                </c:pt>
                <c:pt idx="152">
                  <c:v>-5.3838543599999997E-2</c:v>
                </c:pt>
                <c:pt idx="153">
                  <c:v>-5.3774979000000001E-2</c:v>
                </c:pt>
                <c:pt idx="154">
                  <c:v>-5.3711414300000003E-2</c:v>
                </c:pt>
                <c:pt idx="155">
                  <c:v>-5.36478497E-2</c:v>
                </c:pt>
                <c:pt idx="156">
                  <c:v>-5.3584285099999997E-2</c:v>
                </c:pt>
                <c:pt idx="157">
                  <c:v>-5.3520720500000001E-2</c:v>
                </c:pt>
                <c:pt idx="158">
                  <c:v>-5.3457155800000003E-2</c:v>
                </c:pt>
                <c:pt idx="159">
                  <c:v>-5.33935912E-2</c:v>
                </c:pt>
                <c:pt idx="160">
                  <c:v>-5.3330026599999997E-2</c:v>
                </c:pt>
                <c:pt idx="161">
                  <c:v>-5.3266461899999999E-2</c:v>
                </c:pt>
                <c:pt idx="162">
                  <c:v>-5.3202897300000003E-2</c:v>
                </c:pt>
                <c:pt idx="163">
                  <c:v>-5.31393327E-2</c:v>
                </c:pt>
                <c:pt idx="164">
                  <c:v>-5.3075768099999997E-2</c:v>
                </c:pt>
                <c:pt idx="165">
                  <c:v>-5.3012203399999999E-2</c:v>
                </c:pt>
                <c:pt idx="166">
                  <c:v>-5.2948638800000003E-2</c:v>
                </c:pt>
                <c:pt idx="167">
                  <c:v>-5.28850742E-2</c:v>
                </c:pt>
                <c:pt idx="168">
                  <c:v>-5.2821509500000002E-2</c:v>
                </c:pt>
                <c:pt idx="169">
                  <c:v>-5.2757944899999999E-2</c:v>
                </c:pt>
                <c:pt idx="170">
                  <c:v>-5.2694380300000003E-2</c:v>
                </c:pt>
                <c:pt idx="171">
                  <c:v>-5.26308157E-2</c:v>
                </c:pt>
                <c:pt idx="172">
                  <c:v>-5.2567251000000002E-2</c:v>
                </c:pt>
                <c:pt idx="173">
                  <c:v>-5.2503686399999999E-2</c:v>
                </c:pt>
                <c:pt idx="174">
                  <c:v>-5.2440121800000003E-2</c:v>
                </c:pt>
                <c:pt idx="175">
                  <c:v>-5.2376557099999999E-2</c:v>
                </c:pt>
                <c:pt idx="176">
                  <c:v>-5.2312992500000002E-2</c:v>
                </c:pt>
                <c:pt idx="177">
                  <c:v>-5.2249427899999999E-2</c:v>
                </c:pt>
                <c:pt idx="178">
                  <c:v>-5.2185863300000003E-2</c:v>
                </c:pt>
                <c:pt idx="179">
                  <c:v>-5.2122298599999999E-2</c:v>
                </c:pt>
                <c:pt idx="180">
                  <c:v>-5.2058734000000002E-2</c:v>
                </c:pt>
                <c:pt idx="181">
                  <c:v>-5.1995169399999999E-2</c:v>
                </c:pt>
                <c:pt idx="182">
                  <c:v>-5.1931604700000002E-2</c:v>
                </c:pt>
                <c:pt idx="183">
                  <c:v>-5.1868040099999999E-2</c:v>
                </c:pt>
                <c:pt idx="184">
                  <c:v>-5.1804475500000002E-2</c:v>
                </c:pt>
                <c:pt idx="185">
                  <c:v>-5.1740910899999999E-2</c:v>
                </c:pt>
                <c:pt idx="186">
                  <c:v>-5.1677346200000002E-2</c:v>
                </c:pt>
                <c:pt idx="187">
                  <c:v>-5.1613781599999999E-2</c:v>
                </c:pt>
                <c:pt idx="188">
                  <c:v>-5.1550217000000002E-2</c:v>
                </c:pt>
                <c:pt idx="189">
                  <c:v>-5.1486652299999998E-2</c:v>
                </c:pt>
                <c:pt idx="190">
                  <c:v>-5.1423087700000002E-2</c:v>
                </c:pt>
                <c:pt idx="191">
                  <c:v>-5.1359523099999999E-2</c:v>
                </c:pt>
                <c:pt idx="192">
                  <c:v>-5.1295958500000002E-2</c:v>
                </c:pt>
                <c:pt idx="193">
                  <c:v>-5.1232393799999998E-2</c:v>
                </c:pt>
                <c:pt idx="194">
                  <c:v>-5.1168829200000002E-2</c:v>
                </c:pt>
                <c:pt idx="195">
                  <c:v>-5.1105264599999999E-2</c:v>
                </c:pt>
                <c:pt idx="196">
                  <c:v>-5.1041699900000001E-2</c:v>
                </c:pt>
                <c:pt idx="197">
                  <c:v>-5.0978135299999998E-2</c:v>
                </c:pt>
                <c:pt idx="198">
                  <c:v>-5.0914570700000002E-2</c:v>
                </c:pt>
                <c:pt idx="199">
                  <c:v>-5.0851006099999999E-2</c:v>
                </c:pt>
                <c:pt idx="200">
                  <c:v>-5.0787441400000001E-2</c:v>
                </c:pt>
                <c:pt idx="201">
                  <c:v>-5.0723876799999998E-2</c:v>
                </c:pt>
                <c:pt idx="202">
                  <c:v>-5.0660312200000002E-2</c:v>
                </c:pt>
                <c:pt idx="203">
                  <c:v>-5.0596747499999997E-2</c:v>
                </c:pt>
                <c:pt idx="204">
                  <c:v>-5.0533182900000001E-2</c:v>
                </c:pt>
                <c:pt idx="205">
                  <c:v>-5.0469618299999998E-2</c:v>
                </c:pt>
                <c:pt idx="206">
                  <c:v>-5.0406053700000002E-2</c:v>
                </c:pt>
                <c:pt idx="207">
                  <c:v>-5.0342488999999997E-2</c:v>
                </c:pt>
                <c:pt idx="208">
                  <c:v>-5.0278924400000001E-2</c:v>
                </c:pt>
                <c:pt idx="209">
                  <c:v>-5.0215359799999998E-2</c:v>
                </c:pt>
                <c:pt idx="210">
                  <c:v>-5.01517951E-2</c:v>
                </c:pt>
                <c:pt idx="211">
                  <c:v>-5.0088230499999997E-2</c:v>
                </c:pt>
                <c:pt idx="212">
                  <c:v>-5.0024665900000001E-2</c:v>
                </c:pt>
                <c:pt idx="213">
                  <c:v>-4.9961101299999998E-2</c:v>
                </c:pt>
                <c:pt idx="214">
                  <c:v>-4.98975366E-2</c:v>
                </c:pt>
                <c:pt idx="215">
                  <c:v>-4.9833971999999997E-2</c:v>
                </c:pt>
                <c:pt idx="216">
                  <c:v>-4.9770407400000001E-2</c:v>
                </c:pt>
                <c:pt idx="217">
                  <c:v>-4.9706842799999998E-2</c:v>
                </c:pt>
                <c:pt idx="218">
                  <c:v>-4.96432781E-2</c:v>
                </c:pt>
                <c:pt idx="219">
                  <c:v>-4.9579713499999997E-2</c:v>
                </c:pt>
                <c:pt idx="220">
                  <c:v>-4.9516148900000001E-2</c:v>
                </c:pt>
                <c:pt idx="221">
                  <c:v>-4.9452584199999997E-2</c:v>
                </c:pt>
                <c:pt idx="222">
                  <c:v>-4.93890196E-2</c:v>
                </c:pt>
                <c:pt idx="223">
                  <c:v>-4.9325454999999997E-2</c:v>
                </c:pt>
                <c:pt idx="224">
                  <c:v>-4.9261890400000001E-2</c:v>
                </c:pt>
                <c:pt idx="225">
                  <c:v>-4.9198325699999997E-2</c:v>
                </c:pt>
                <c:pt idx="226">
                  <c:v>-4.91347611E-2</c:v>
                </c:pt>
                <c:pt idx="227">
                  <c:v>-4.9071196499999997E-2</c:v>
                </c:pt>
                <c:pt idx="228">
                  <c:v>-4.90076318E-2</c:v>
                </c:pt>
                <c:pt idx="229">
                  <c:v>-4.8944067199999997E-2</c:v>
                </c:pt>
                <c:pt idx="230">
                  <c:v>-4.88805026E-2</c:v>
                </c:pt>
                <c:pt idx="231">
                  <c:v>-4.8816937999999997E-2</c:v>
                </c:pt>
                <c:pt idx="232">
                  <c:v>-4.87533733E-2</c:v>
                </c:pt>
                <c:pt idx="233">
                  <c:v>-4.8689808699999997E-2</c:v>
                </c:pt>
                <c:pt idx="234">
                  <c:v>-4.86262441E-2</c:v>
                </c:pt>
                <c:pt idx="235">
                  <c:v>-4.8562679400000003E-2</c:v>
                </c:pt>
                <c:pt idx="236">
                  <c:v>-4.84991148E-2</c:v>
                </c:pt>
                <c:pt idx="237">
                  <c:v>-4.8435550199999997E-2</c:v>
                </c:pt>
                <c:pt idx="238">
                  <c:v>-4.83719856E-2</c:v>
                </c:pt>
                <c:pt idx="239">
                  <c:v>-4.8308420900000003E-2</c:v>
                </c:pt>
                <c:pt idx="240">
                  <c:v>-4.82448563E-2</c:v>
                </c:pt>
                <c:pt idx="241">
                  <c:v>-4.8181291699999997E-2</c:v>
                </c:pt>
                <c:pt idx="242">
                  <c:v>-4.8117726999999999E-2</c:v>
                </c:pt>
                <c:pt idx="243">
                  <c:v>-4.8054162400000003E-2</c:v>
                </c:pt>
                <c:pt idx="244">
                  <c:v>-4.79905978E-2</c:v>
                </c:pt>
                <c:pt idx="245">
                  <c:v>-4.7927033199999997E-2</c:v>
                </c:pt>
                <c:pt idx="246">
                  <c:v>-4.7863468499999999E-2</c:v>
                </c:pt>
                <c:pt idx="247">
                  <c:v>-4.7799903900000003E-2</c:v>
                </c:pt>
                <c:pt idx="248">
                  <c:v>-4.77363393E-2</c:v>
                </c:pt>
                <c:pt idx="249">
                  <c:v>-4.7672774600000002E-2</c:v>
                </c:pt>
                <c:pt idx="250">
                  <c:v>-4.7609209999999999E-2</c:v>
                </c:pt>
                <c:pt idx="251">
                  <c:v>-4.7545645400000003E-2</c:v>
                </c:pt>
                <c:pt idx="252">
                  <c:v>-4.74820808E-2</c:v>
                </c:pt>
                <c:pt idx="253">
                  <c:v>-4.7418516100000002E-2</c:v>
                </c:pt>
                <c:pt idx="254">
                  <c:v>-4.7354951499999999E-2</c:v>
                </c:pt>
                <c:pt idx="255">
                  <c:v>-4.7291386900000003E-2</c:v>
                </c:pt>
                <c:pt idx="256">
                  <c:v>-4.7227822199999998E-2</c:v>
                </c:pt>
                <c:pt idx="257">
                  <c:v>-4.7164257600000002E-2</c:v>
                </c:pt>
                <c:pt idx="258">
                  <c:v>-4.7100692999999999E-2</c:v>
                </c:pt>
                <c:pt idx="259">
                  <c:v>-4.7037128400000003E-2</c:v>
                </c:pt>
                <c:pt idx="260">
                  <c:v>-4.6973563699999998E-2</c:v>
                </c:pt>
                <c:pt idx="261">
                  <c:v>-4.6909999100000002E-2</c:v>
                </c:pt>
                <c:pt idx="262">
                  <c:v>-4.6846434499999999E-2</c:v>
                </c:pt>
                <c:pt idx="263">
                  <c:v>-4.6782869800000002E-2</c:v>
                </c:pt>
                <c:pt idx="264">
                  <c:v>-4.6719305199999998E-2</c:v>
                </c:pt>
                <c:pt idx="265">
                  <c:v>-4.6655740600000002E-2</c:v>
                </c:pt>
                <c:pt idx="266">
                  <c:v>-4.6592175999999999E-2</c:v>
                </c:pt>
                <c:pt idx="267">
                  <c:v>-4.6528611300000002E-2</c:v>
                </c:pt>
                <c:pt idx="268">
                  <c:v>-4.6465046699999998E-2</c:v>
                </c:pt>
                <c:pt idx="269">
                  <c:v>-4.6401482100000002E-2</c:v>
                </c:pt>
                <c:pt idx="270">
                  <c:v>-4.6337917399999998E-2</c:v>
                </c:pt>
                <c:pt idx="271">
                  <c:v>-4.6274352800000002E-2</c:v>
                </c:pt>
                <c:pt idx="272">
                  <c:v>-4.6210788199999998E-2</c:v>
                </c:pt>
                <c:pt idx="273">
                  <c:v>-4.6147223600000002E-2</c:v>
                </c:pt>
                <c:pt idx="274">
                  <c:v>-4.6083658899999998E-2</c:v>
                </c:pt>
                <c:pt idx="275">
                  <c:v>-4.6020094300000002E-2</c:v>
                </c:pt>
                <c:pt idx="276">
                  <c:v>-4.5956529699999998E-2</c:v>
                </c:pt>
                <c:pt idx="277">
                  <c:v>-4.5892965000000001E-2</c:v>
                </c:pt>
                <c:pt idx="278">
                  <c:v>-4.5829400399999998E-2</c:v>
                </c:pt>
                <c:pt idx="279">
                  <c:v>-4.5765835800000002E-2</c:v>
                </c:pt>
                <c:pt idx="280">
                  <c:v>-4.5702271199999998E-2</c:v>
                </c:pt>
                <c:pt idx="281">
                  <c:v>-4.5638706500000001E-2</c:v>
                </c:pt>
                <c:pt idx="282">
                  <c:v>-4.5575141899999998E-2</c:v>
                </c:pt>
                <c:pt idx="283">
                  <c:v>-4.5511577300000002E-2</c:v>
                </c:pt>
                <c:pt idx="284">
                  <c:v>-4.5448012699999998E-2</c:v>
                </c:pt>
                <c:pt idx="285">
                  <c:v>-4.5384448000000001E-2</c:v>
                </c:pt>
                <c:pt idx="286">
                  <c:v>-4.5320883399999998E-2</c:v>
                </c:pt>
                <c:pt idx="287">
                  <c:v>-4.5257318800000002E-2</c:v>
                </c:pt>
                <c:pt idx="288">
                  <c:v>-4.5193754099999997E-2</c:v>
                </c:pt>
                <c:pt idx="289">
                  <c:v>-4.5130189500000001E-2</c:v>
                </c:pt>
                <c:pt idx="290">
                  <c:v>-4.5066624899999998E-2</c:v>
                </c:pt>
                <c:pt idx="291">
                  <c:v>-4.5003060300000002E-2</c:v>
                </c:pt>
                <c:pt idx="292">
                  <c:v>-4.4939495599999997E-2</c:v>
                </c:pt>
                <c:pt idx="293">
                  <c:v>-4.4875931000000001E-2</c:v>
                </c:pt>
                <c:pt idx="294">
                  <c:v>-4.4812366399999998E-2</c:v>
                </c:pt>
                <c:pt idx="295">
                  <c:v>-4.47488017E-2</c:v>
                </c:pt>
                <c:pt idx="296">
                  <c:v>-4.4685237099999997E-2</c:v>
                </c:pt>
                <c:pt idx="297">
                  <c:v>-4.4621672500000001E-2</c:v>
                </c:pt>
                <c:pt idx="298">
                  <c:v>-4.4558107899999998E-2</c:v>
                </c:pt>
                <c:pt idx="299">
                  <c:v>-4.44945432E-2</c:v>
                </c:pt>
                <c:pt idx="300">
                  <c:v>-4.4430978599999997E-2</c:v>
                </c:pt>
                <c:pt idx="301">
                  <c:v>-4.4367414000000001E-2</c:v>
                </c:pt>
                <c:pt idx="302">
                  <c:v>-4.4303849300000003E-2</c:v>
                </c:pt>
                <c:pt idx="303">
                  <c:v>-4.42402847E-2</c:v>
                </c:pt>
                <c:pt idx="304">
                  <c:v>-4.4176720099999997E-2</c:v>
                </c:pt>
                <c:pt idx="305">
                  <c:v>-4.4113155500000001E-2</c:v>
                </c:pt>
                <c:pt idx="306">
                  <c:v>-4.4049590800000003E-2</c:v>
                </c:pt>
                <c:pt idx="307">
                  <c:v>-4.39860262E-2</c:v>
                </c:pt>
                <c:pt idx="308">
                  <c:v>-4.3922461599999997E-2</c:v>
                </c:pt>
                <c:pt idx="309">
                  <c:v>-4.38588969E-2</c:v>
                </c:pt>
                <c:pt idx="310">
                  <c:v>-4.3795332300000003E-2</c:v>
                </c:pt>
                <c:pt idx="311">
                  <c:v>-4.37317677E-2</c:v>
                </c:pt>
                <c:pt idx="312">
                  <c:v>-4.3668203099999997E-2</c:v>
                </c:pt>
                <c:pt idx="313">
                  <c:v>-4.36046384E-2</c:v>
                </c:pt>
                <c:pt idx="314">
                  <c:v>-4.3541073800000003E-2</c:v>
                </c:pt>
                <c:pt idx="315">
                  <c:v>-4.34775092E-2</c:v>
                </c:pt>
                <c:pt idx="316">
                  <c:v>-4.3413944500000003E-2</c:v>
                </c:pt>
                <c:pt idx="317">
                  <c:v>-4.33503799E-2</c:v>
                </c:pt>
                <c:pt idx="318">
                  <c:v>-4.3286815300000003E-2</c:v>
                </c:pt>
                <c:pt idx="319">
                  <c:v>-4.32232507E-2</c:v>
                </c:pt>
                <c:pt idx="320">
                  <c:v>-4.3159686000000003E-2</c:v>
                </c:pt>
                <c:pt idx="321">
                  <c:v>-4.30961214E-2</c:v>
                </c:pt>
                <c:pt idx="322">
                  <c:v>-4.3032556800000003E-2</c:v>
                </c:pt>
                <c:pt idx="323">
                  <c:v>-4.2968992099999999E-2</c:v>
                </c:pt>
                <c:pt idx="324">
                  <c:v>-4.2905427500000003E-2</c:v>
                </c:pt>
                <c:pt idx="325">
                  <c:v>-4.28418629E-2</c:v>
                </c:pt>
                <c:pt idx="326">
                  <c:v>-4.2778298300000003E-2</c:v>
                </c:pt>
                <c:pt idx="327">
                  <c:v>-4.2714733599999999E-2</c:v>
                </c:pt>
                <c:pt idx="328">
                  <c:v>-4.2651169000000003E-2</c:v>
                </c:pt>
                <c:pt idx="329">
                  <c:v>-4.25876044E-2</c:v>
                </c:pt>
                <c:pt idx="330">
                  <c:v>-4.2524039700000002E-2</c:v>
                </c:pt>
                <c:pt idx="331">
                  <c:v>-4.2460475099999999E-2</c:v>
                </c:pt>
                <c:pt idx="332">
                  <c:v>-4.2396910500000003E-2</c:v>
                </c:pt>
                <c:pt idx="333">
                  <c:v>-4.23333459E-2</c:v>
                </c:pt>
                <c:pt idx="334">
                  <c:v>-4.2269781200000002E-2</c:v>
                </c:pt>
                <c:pt idx="335">
                  <c:v>-4.2206216599999999E-2</c:v>
                </c:pt>
                <c:pt idx="336">
                  <c:v>-4.2142652000000003E-2</c:v>
                </c:pt>
                <c:pt idx="337">
                  <c:v>-4.2079087299999998E-2</c:v>
                </c:pt>
                <c:pt idx="338">
                  <c:v>-4.2015522700000002E-2</c:v>
                </c:pt>
                <c:pt idx="339">
                  <c:v>-4.1951958099999999E-2</c:v>
                </c:pt>
                <c:pt idx="340">
                  <c:v>-4.1888393500000003E-2</c:v>
                </c:pt>
                <c:pt idx="341">
                  <c:v>-4.1824828799999998E-2</c:v>
                </c:pt>
                <c:pt idx="342">
                  <c:v>-4.1761264200000002E-2</c:v>
                </c:pt>
                <c:pt idx="343">
                  <c:v>-4.1697699599999999E-2</c:v>
                </c:pt>
                <c:pt idx="344">
                  <c:v>-4.1634134900000001E-2</c:v>
                </c:pt>
                <c:pt idx="345">
                  <c:v>-4.1570570299999998E-2</c:v>
                </c:pt>
                <c:pt idx="346">
                  <c:v>-4.1507005700000002E-2</c:v>
                </c:pt>
                <c:pt idx="347">
                  <c:v>-4.1443441099999999E-2</c:v>
                </c:pt>
                <c:pt idx="348">
                  <c:v>-4.1379876400000001E-2</c:v>
                </c:pt>
                <c:pt idx="349">
                  <c:v>-4.1316311799999998E-2</c:v>
                </c:pt>
                <c:pt idx="350">
                  <c:v>-4.1252747200000002E-2</c:v>
                </c:pt>
                <c:pt idx="351">
                  <c:v>-4.1189182499999998E-2</c:v>
                </c:pt>
                <c:pt idx="352">
                  <c:v>-4.1125617900000001E-2</c:v>
                </c:pt>
                <c:pt idx="353">
                  <c:v>-4.1062053299999998E-2</c:v>
                </c:pt>
                <c:pt idx="354">
                  <c:v>-4.0998488700000002E-2</c:v>
                </c:pt>
                <c:pt idx="355">
                  <c:v>-4.0934923999999998E-2</c:v>
                </c:pt>
                <c:pt idx="356">
                  <c:v>-4.0871359400000001E-2</c:v>
                </c:pt>
                <c:pt idx="357">
                  <c:v>-4.0807794799999998E-2</c:v>
                </c:pt>
                <c:pt idx="358">
                  <c:v>-4.0744230200000002E-2</c:v>
                </c:pt>
                <c:pt idx="359">
                  <c:v>-4.0680665499999998E-2</c:v>
                </c:pt>
                <c:pt idx="360">
                  <c:v>-4.0617100900000001E-2</c:v>
                </c:pt>
                <c:pt idx="361">
                  <c:v>-4.0553536299999998E-2</c:v>
                </c:pt>
                <c:pt idx="362">
                  <c:v>-4.0489971600000001E-2</c:v>
                </c:pt>
                <c:pt idx="363">
                  <c:v>-4.0426406999999998E-2</c:v>
                </c:pt>
                <c:pt idx="364">
                  <c:v>-4.0362842400000001E-2</c:v>
                </c:pt>
                <c:pt idx="365">
                  <c:v>-4.0299277799999998E-2</c:v>
                </c:pt>
                <c:pt idx="366">
                  <c:v>-4.0235713100000001E-2</c:v>
                </c:pt>
                <c:pt idx="367">
                  <c:v>-4.0172148499999998E-2</c:v>
                </c:pt>
                <c:pt idx="368">
                  <c:v>-4.0108583900000001E-2</c:v>
                </c:pt>
                <c:pt idx="369">
                  <c:v>-4.0045019199999997E-2</c:v>
                </c:pt>
                <c:pt idx="370">
                  <c:v>-3.9981454600000001E-2</c:v>
                </c:pt>
                <c:pt idx="371">
                  <c:v>-3.9917889999999998E-2</c:v>
                </c:pt>
                <c:pt idx="372">
                  <c:v>-3.9854325400000001E-2</c:v>
                </c:pt>
                <c:pt idx="373">
                  <c:v>-3.9790760699999997E-2</c:v>
                </c:pt>
                <c:pt idx="374">
                  <c:v>-3.9727196100000001E-2</c:v>
                </c:pt>
                <c:pt idx="375">
                  <c:v>-3.9663631499999998E-2</c:v>
                </c:pt>
                <c:pt idx="376">
                  <c:v>-3.96000668E-2</c:v>
                </c:pt>
                <c:pt idx="377">
                  <c:v>-3.9536502199999997E-2</c:v>
                </c:pt>
                <c:pt idx="378">
                  <c:v>-3.9472937600000001E-2</c:v>
                </c:pt>
                <c:pt idx="379">
                  <c:v>-3.9409372999999998E-2</c:v>
                </c:pt>
                <c:pt idx="380">
                  <c:v>-3.93458083E-2</c:v>
                </c:pt>
                <c:pt idx="381">
                  <c:v>-3.9282243699999997E-2</c:v>
                </c:pt>
                <c:pt idx="382">
                  <c:v>-3.9218679100000001E-2</c:v>
                </c:pt>
                <c:pt idx="383">
                  <c:v>-3.9155114400000003E-2</c:v>
                </c:pt>
                <c:pt idx="384">
                  <c:v>-3.90915498E-2</c:v>
                </c:pt>
                <c:pt idx="385">
                  <c:v>-3.9027985199999997E-2</c:v>
                </c:pt>
                <c:pt idx="386">
                  <c:v>-3.8964420600000001E-2</c:v>
                </c:pt>
                <c:pt idx="387">
                  <c:v>-3.8900855900000003E-2</c:v>
                </c:pt>
                <c:pt idx="388">
                  <c:v>-3.88372913E-2</c:v>
                </c:pt>
                <c:pt idx="389">
                  <c:v>-3.8773726699999997E-2</c:v>
                </c:pt>
                <c:pt idx="390">
                  <c:v>-3.8710161999999999E-2</c:v>
                </c:pt>
                <c:pt idx="391">
                  <c:v>-3.8646597400000003E-2</c:v>
                </c:pt>
                <c:pt idx="392">
                  <c:v>-3.85830328E-2</c:v>
                </c:pt>
                <c:pt idx="393">
                  <c:v>-3.8519468199999997E-2</c:v>
                </c:pt>
                <c:pt idx="394">
                  <c:v>-3.8455903499999999E-2</c:v>
                </c:pt>
                <c:pt idx="395">
                  <c:v>-3.8392338900000003E-2</c:v>
                </c:pt>
                <c:pt idx="396">
                  <c:v>-3.83287743E-2</c:v>
                </c:pt>
                <c:pt idx="397">
                  <c:v>-3.8265209600000002E-2</c:v>
                </c:pt>
                <c:pt idx="398">
                  <c:v>-3.8201644999999999E-2</c:v>
                </c:pt>
                <c:pt idx="399">
                  <c:v>-3.8138080400000003E-2</c:v>
                </c:pt>
                <c:pt idx="400">
                  <c:v>-3.80745158E-2</c:v>
                </c:pt>
                <c:pt idx="401">
                  <c:v>-3.8010951100000002E-2</c:v>
                </c:pt>
                <c:pt idx="402">
                  <c:v>-3.7947386499999999E-2</c:v>
                </c:pt>
                <c:pt idx="403">
                  <c:v>-3.7883821900000003E-2</c:v>
                </c:pt>
                <c:pt idx="404">
                  <c:v>-3.7820257199999999E-2</c:v>
                </c:pt>
                <c:pt idx="405">
                  <c:v>-3.7756692600000002E-2</c:v>
                </c:pt>
                <c:pt idx="406">
                  <c:v>-3.7693127999999999E-2</c:v>
                </c:pt>
                <c:pt idx="407">
                  <c:v>-3.7629563400000003E-2</c:v>
                </c:pt>
                <c:pt idx="408">
                  <c:v>-3.7565998699999999E-2</c:v>
                </c:pt>
                <c:pt idx="409">
                  <c:v>-3.7502434100000002E-2</c:v>
                </c:pt>
                <c:pt idx="410">
                  <c:v>-3.7438869499999999E-2</c:v>
                </c:pt>
                <c:pt idx="411">
                  <c:v>-3.7375304800000002E-2</c:v>
                </c:pt>
                <c:pt idx="412">
                  <c:v>-3.7311740199999999E-2</c:v>
                </c:pt>
                <c:pt idx="413">
                  <c:v>-3.7248175600000002E-2</c:v>
                </c:pt>
                <c:pt idx="414">
                  <c:v>-3.7184610999999999E-2</c:v>
                </c:pt>
                <c:pt idx="415">
                  <c:v>-3.7121046300000002E-2</c:v>
                </c:pt>
                <c:pt idx="416">
                  <c:v>-3.7057481699999999E-2</c:v>
                </c:pt>
                <c:pt idx="417">
                  <c:v>-3.6993917100000002E-2</c:v>
                </c:pt>
                <c:pt idx="418">
                  <c:v>-3.6930352399999998E-2</c:v>
                </c:pt>
                <c:pt idx="419">
                  <c:v>-3.6866787800000002E-2</c:v>
                </c:pt>
                <c:pt idx="420">
                  <c:v>-3.6803223199999999E-2</c:v>
                </c:pt>
                <c:pt idx="421">
                  <c:v>-3.6739658600000002E-2</c:v>
                </c:pt>
                <c:pt idx="422">
                  <c:v>-3.6676093899999998E-2</c:v>
                </c:pt>
                <c:pt idx="423">
                  <c:v>-3.6612529300000002E-2</c:v>
                </c:pt>
                <c:pt idx="424">
                  <c:v>-3.6548964699999999E-2</c:v>
                </c:pt>
                <c:pt idx="425">
                  <c:v>-3.6485400100000002E-2</c:v>
                </c:pt>
                <c:pt idx="426">
                  <c:v>-3.6421835399999998E-2</c:v>
                </c:pt>
                <c:pt idx="427">
                  <c:v>-3.6358270800000002E-2</c:v>
                </c:pt>
                <c:pt idx="428">
                  <c:v>-3.6294706199999999E-2</c:v>
                </c:pt>
                <c:pt idx="429">
                  <c:v>-3.6231141500000001E-2</c:v>
                </c:pt>
                <c:pt idx="430">
                  <c:v>-3.6167576899999998E-2</c:v>
                </c:pt>
                <c:pt idx="431">
                  <c:v>-3.6104012300000002E-2</c:v>
                </c:pt>
                <c:pt idx="432">
                  <c:v>-3.6040447699999999E-2</c:v>
                </c:pt>
                <c:pt idx="433">
                  <c:v>-3.5976883000000001E-2</c:v>
                </c:pt>
                <c:pt idx="434">
                  <c:v>-3.5913318399999998E-2</c:v>
                </c:pt>
                <c:pt idx="435">
                  <c:v>-3.5849753800000002E-2</c:v>
                </c:pt>
                <c:pt idx="436">
                  <c:v>-3.5786189099999997E-2</c:v>
                </c:pt>
                <c:pt idx="437">
                  <c:v>-3.5722624500000001E-2</c:v>
                </c:pt>
                <c:pt idx="438">
                  <c:v>-3.5659059899999998E-2</c:v>
                </c:pt>
                <c:pt idx="439">
                  <c:v>-3.5595495300000002E-2</c:v>
                </c:pt>
                <c:pt idx="440">
                  <c:v>-3.5531930599999997E-2</c:v>
                </c:pt>
                <c:pt idx="441">
                  <c:v>-3.5468366000000001E-2</c:v>
                </c:pt>
                <c:pt idx="442">
                  <c:v>-3.5404801399999998E-2</c:v>
                </c:pt>
                <c:pt idx="443">
                  <c:v>-3.5341236700000001E-2</c:v>
                </c:pt>
                <c:pt idx="444">
                  <c:v>-3.5277672099999997E-2</c:v>
                </c:pt>
                <c:pt idx="445">
                  <c:v>-3.5214107500000001E-2</c:v>
                </c:pt>
                <c:pt idx="446">
                  <c:v>-3.5150542899999998E-2</c:v>
                </c:pt>
                <c:pt idx="447">
                  <c:v>-3.5086978200000001E-2</c:v>
                </c:pt>
                <c:pt idx="448">
                  <c:v>-3.5023413599999997E-2</c:v>
                </c:pt>
                <c:pt idx="449">
                  <c:v>-3.4959849000000001E-2</c:v>
                </c:pt>
                <c:pt idx="450">
                  <c:v>-3.4896284299999997E-2</c:v>
                </c:pt>
                <c:pt idx="451">
                  <c:v>-3.4832719700000001E-2</c:v>
                </c:pt>
                <c:pt idx="452">
                  <c:v>-3.4769155099999997E-2</c:v>
                </c:pt>
                <c:pt idx="453">
                  <c:v>-3.4705590500000001E-2</c:v>
                </c:pt>
                <c:pt idx="454">
                  <c:v>-3.4642025799999997E-2</c:v>
                </c:pt>
                <c:pt idx="455">
                  <c:v>-3.4578461200000001E-2</c:v>
                </c:pt>
                <c:pt idx="456">
                  <c:v>-3.4514896599999997E-2</c:v>
                </c:pt>
                <c:pt idx="457">
                  <c:v>-3.44513319E-2</c:v>
                </c:pt>
                <c:pt idx="458">
                  <c:v>-3.4387767299999997E-2</c:v>
                </c:pt>
                <c:pt idx="459">
                  <c:v>-3.4324202700000001E-2</c:v>
                </c:pt>
                <c:pt idx="460">
                  <c:v>-3.4260638099999997E-2</c:v>
                </c:pt>
                <c:pt idx="461">
                  <c:v>-3.41970734E-2</c:v>
                </c:pt>
                <c:pt idx="462">
                  <c:v>-3.4133508799999997E-2</c:v>
                </c:pt>
                <c:pt idx="463">
                  <c:v>-3.4069944200000001E-2</c:v>
                </c:pt>
                <c:pt idx="464">
                  <c:v>-3.4006379500000003E-2</c:v>
                </c:pt>
                <c:pt idx="465">
                  <c:v>-3.39428149E-2</c:v>
                </c:pt>
                <c:pt idx="466">
                  <c:v>-3.3879250299999997E-2</c:v>
                </c:pt>
                <c:pt idx="467">
                  <c:v>-3.3815685700000001E-2</c:v>
                </c:pt>
                <c:pt idx="468">
                  <c:v>-3.3752121000000003E-2</c:v>
                </c:pt>
                <c:pt idx="469">
                  <c:v>-3.36885564E-2</c:v>
                </c:pt>
                <c:pt idx="470">
                  <c:v>-3.3624991799999997E-2</c:v>
                </c:pt>
                <c:pt idx="471">
                  <c:v>-3.3561427099999999E-2</c:v>
                </c:pt>
                <c:pt idx="472">
                  <c:v>-3.3497862500000003E-2</c:v>
                </c:pt>
                <c:pt idx="473">
                  <c:v>-3.34342979E-2</c:v>
                </c:pt>
                <c:pt idx="474">
                  <c:v>-3.3370733299999997E-2</c:v>
                </c:pt>
                <c:pt idx="475">
                  <c:v>-3.3307168599999999E-2</c:v>
                </c:pt>
                <c:pt idx="476">
                  <c:v>-3.3243604000000003E-2</c:v>
                </c:pt>
                <c:pt idx="477">
                  <c:v>-3.31800394E-2</c:v>
                </c:pt>
                <c:pt idx="478">
                  <c:v>-3.3116474700000002E-2</c:v>
                </c:pt>
                <c:pt idx="479">
                  <c:v>-3.3052910099999999E-2</c:v>
                </c:pt>
                <c:pt idx="480">
                  <c:v>-3.2989345500000003E-2</c:v>
                </c:pt>
                <c:pt idx="481">
                  <c:v>-3.29257809E-2</c:v>
                </c:pt>
                <c:pt idx="482">
                  <c:v>-3.2862216200000002E-2</c:v>
                </c:pt>
                <c:pt idx="483">
                  <c:v>-3.2798651599999999E-2</c:v>
                </c:pt>
                <c:pt idx="484">
                  <c:v>-3.2735087000000003E-2</c:v>
                </c:pt>
                <c:pt idx="485">
                  <c:v>-3.2671522299999999E-2</c:v>
                </c:pt>
                <c:pt idx="486">
                  <c:v>-3.2607957700000002E-2</c:v>
                </c:pt>
                <c:pt idx="487">
                  <c:v>-3.2544393099999999E-2</c:v>
                </c:pt>
                <c:pt idx="488">
                  <c:v>-3.2480828500000003E-2</c:v>
                </c:pt>
                <c:pt idx="489">
                  <c:v>-3.2417263799999999E-2</c:v>
                </c:pt>
                <c:pt idx="490">
                  <c:v>-3.2353699200000002E-2</c:v>
                </c:pt>
                <c:pt idx="491">
                  <c:v>-3.2290134599999999E-2</c:v>
                </c:pt>
                <c:pt idx="492">
                  <c:v>-3.2226570000000003E-2</c:v>
                </c:pt>
                <c:pt idx="493">
                  <c:v>-3.2163005299999999E-2</c:v>
                </c:pt>
                <c:pt idx="494">
                  <c:v>-3.2099440700000002E-2</c:v>
                </c:pt>
                <c:pt idx="495">
                  <c:v>-3.2035876099999999E-2</c:v>
                </c:pt>
                <c:pt idx="496">
                  <c:v>-3.1972311400000002E-2</c:v>
                </c:pt>
                <c:pt idx="497">
                  <c:v>-3.1908746799999999E-2</c:v>
                </c:pt>
                <c:pt idx="498">
                  <c:v>-3.1845182200000002E-2</c:v>
                </c:pt>
                <c:pt idx="499">
                  <c:v>-3.1781617599999999E-2</c:v>
                </c:pt>
                <c:pt idx="500">
                  <c:v>-3.1718052900000002E-2</c:v>
                </c:pt>
                <c:pt idx="501">
                  <c:v>-3.1654488299999999E-2</c:v>
                </c:pt>
                <c:pt idx="502">
                  <c:v>-3.1590923700000002E-2</c:v>
                </c:pt>
                <c:pt idx="503">
                  <c:v>-3.1527358999999998E-2</c:v>
                </c:pt>
                <c:pt idx="504">
                  <c:v>-3.1463794400000002E-2</c:v>
                </c:pt>
                <c:pt idx="505">
                  <c:v>-3.1400229799999999E-2</c:v>
                </c:pt>
                <c:pt idx="506">
                  <c:v>-3.1336665200000002E-2</c:v>
                </c:pt>
                <c:pt idx="507">
                  <c:v>-3.1273100499999998E-2</c:v>
                </c:pt>
                <c:pt idx="508">
                  <c:v>-3.1209535900000002E-2</c:v>
                </c:pt>
                <c:pt idx="509">
                  <c:v>-3.1145973099999998E-2</c:v>
                </c:pt>
                <c:pt idx="510">
                  <c:v>-3.10824104E-2</c:v>
                </c:pt>
                <c:pt idx="511">
                  <c:v>-3.10188476E-2</c:v>
                </c:pt>
                <c:pt idx="512">
                  <c:v>-3.09552848E-2</c:v>
                </c:pt>
                <c:pt idx="513">
                  <c:v>-3.0891722100000001E-2</c:v>
                </c:pt>
                <c:pt idx="514">
                  <c:v>-3.0828159300000001E-2</c:v>
                </c:pt>
                <c:pt idx="515">
                  <c:v>-3.0764596500000001E-2</c:v>
                </c:pt>
                <c:pt idx="516">
                  <c:v>-3.0701033799999999E-2</c:v>
                </c:pt>
                <c:pt idx="517">
                  <c:v>-3.0637470999999999E-2</c:v>
                </c:pt>
                <c:pt idx="518">
                  <c:v>-3.05739082E-2</c:v>
                </c:pt>
                <c:pt idx="519">
                  <c:v>-3.0510345500000001E-2</c:v>
                </c:pt>
                <c:pt idx="520">
                  <c:v>-3.0446782700000001E-2</c:v>
                </c:pt>
                <c:pt idx="521">
                  <c:v>-3.0383219900000001E-2</c:v>
                </c:pt>
                <c:pt idx="522">
                  <c:v>-3.0319657199999999E-2</c:v>
                </c:pt>
                <c:pt idx="523">
                  <c:v>-3.0256094399999999E-2</c:v>
                </c:pt>
                <c:pt idx="524">
                  <c:v>-3.0192531599999999E-2</c:v>
                </c:pt>
                <c:pt idx="525">
                  <c:v>-3.0128968900000001E-2</c:v>
                </c:pt>
                <c:pt idx="526">
                  <c:v>-3.0065406100000001E-2</c:v>
                </c:pt>
                <c:pt idx="527">
                  <c:v>-3.0001843300000001E-2</c:v>
                </c:pt>
                <c:pt idx="528">
                  <c:v>-2.9938280599999999E-2</c:v>
                </c:pt>
                <c:pt idx="529">
                  <c:v>-2.9874717799999999E-2</c:v>
                </c:pt>
                <c:pt idx="530">
                  <c:v>-2.98111551E-2</c:v>
                </c:pt>
                <c:pt idx="531">
                  <c:v>-2.97475923E-2</c:v>
                </c:pt>
                <c:pt idx="532">
                  <c:v>-2.96840295E-2</c:v>
                </c:pt>
                <c:pt idx="533">
                  <c:v>-2.9620466799999998E-2</c:v>
                </c:pt>
                <c:pt idx="534">
                  <c:v>-2.9556903999999998E-2</c:v>
                </c:pt>
                <c:pt idx="535">
                  <c:v>-2.9493341199999999E-2</c:v>
                </c:pt>
                <c:pt idx="536">
                  <c:v>-2.94297785E-2</c:v>
                </c:pt>
                <c:pt idx="537">
                  <c:v>-2.93662157E-2</c:v>
                </c:pt>
                <c:pt idx="538">
                  <c:v>-2.93026529E-2</c:v>
                </c:pt>
                <c:pt idx="539">
                  <c:v>-2.9239090200000002E-2</c:v>
                </c:pt>
                <c:pt idx="540">
                  <c:v>-2.9175527400000002E-2</c:v>
                </c:pt>
                <c:pt idx="541">
                  <c:v>-2.9111964600000002E-2</c:v>
                </c:pt>
                <c:pt idx="542">
                  <c:v>-2.90484019E-2</c:v>
                </c:pt>
                <c:pt idx="543">
                  <c:v>-2.89848391E-2</c:v>
                </c:pt>
                <c:pt idx="544">
                  <c:v>-2.89212763E-2</c:v>
                </c:pt>
                <c:pt idx="545">
                  <c:v>-2.8857713600000001E-2</c:v>
                </c:pt>
                <c:pt idx="546">
                  <c:v>-2.8794150800000001E-2</c:v>
                </c:pt>
                <c:pt idx="547">
                  <c:v>-2.8730588000000001E-2</c:v>
                </c:pt>
                <c:pt idx="548">
                  <c:v>-2.8667025299999999E-2</c:v>
                </c:pt>
                <c:pt idx="549">
                  <c:v>-2.8603462499999999E-2</c:v>
                </c:pt>
                <c:pt idx="550">
                  <c:v>-2.8539899699999999E-2</c:v>
                </c:pt>
                <c:pt idx="551">
                  <c:v>-2.8476337000000001E-2</c:v>
                </c:pt>
                <c:pt idx="552">
                  <c:v>-2.8412774200000001E-2</c:v>
                </c:pt>
                <c:pt idx="553">
                  <c:v>-2.8349211400000001E-2</c:v>
                </c:pt>
                <c:pt idx="554">
                  <c:v>-2.8285648699999999E-2</c:v>
                </c:pt>
                <c:pt idx="555">
                  <c:v>-2.8222085899999999E-2</c:v>
                </c:pt>
                <c:pt idx="556">
                  <c:v>-2.8158523099999999E-2</c:v>
                </c:pt>
                <c:pt idx="557">
                  <c:v>-2.8094960400000001E-2</c:v>
                </c:pt>
                <c:pt idx="558">
                  <c:v>-2.8031397600000001E-2</c:v>
                </c:pt>
                <c:pt idx="559">
                  <c:v>-2.7967834800000001E-2</c:v>
                </c:pt>
                <c:pt idx="560">
                  <c:v>-2.7904272099999999E-2</c:v>
                </c:pt>
                <c:pt idx="561">
                  <c:v>-2.7840709299999999E-2</c:v>
                </c:pt>
                <c:pt idx="562">
                  <c:v>-2.7777146499999999E-2</c:v>
                </c:pt>
                <c:pt idx="563">
                  <c:v>-2.77135838E-2</c:v>
                </c:pt>
                <c:pt idx="564">
                  <c:v>-2.7650021E-2</c:v>
                </c:pt>
                <c:pt idx="565">
                  <c:v>-2.7586458299999998E-2</c:v>
                </c:pt>
                <c:pt idx="566">
                  <c:v>-2.7522895499999998E-2</c:v>
                </c:pt>
                <c:pt idx="567">
                  <c:v>-2.7459332699999998E-2</c:v>
                </c:pt>
                <c:pt idx="568">
                  <c:v>-2.739577E-2</c:v>
                </c:pt>
                <c:pt idx="569">
                  <c:v>-2.73322072E-2</c:v>
                </c:pt>
                <c:pt idx="570">
                  <c:v>-2.72686444E-2</c:v>
                </c:pt>
                <c:pt idx="571">
                  <c:v>-2.7205081700000001E-2</c:v>
                </c:pt>
                <c:pt idx="572">
                  <c:v>-2.7141518900000002E-2</c:v>
                </c:pt>
                <c:pt idx="573">
                  <c:v>-2.7077956100000002E-2</c:v>
                </c:pt>
                <c:pt idx="574">
                  <c:v>-2.70143934E-2</c:v>
                </c:pt>
                <c:pt idx="575">
                  <c:v>-2.69508306E-2</c:v>
                </c:pt>
                <c:pt idx="576">
                  <c:v>-2.68872678E-2</c:v>
                </c:pt>
                <c:pt idx="577">
                  <c:v>-2.6823705100000001E-2</c:v>
                </c:pt>
                <c:pt idx="578">
                  <c:v>-2.6760142300000001E-2</c:v>
                </c:pt>
                <c:pt idx="579">
                  <c:v>-2.6696579500000001E-2</c:v>
                </c:pt>
                <c:pt idx="580">
                  <c:v>-2.6633016799999999E-2</c:v>
                </c:pt>
                <c:pt idx="581">
                  <c:v>-2.6569453999999999E-2</c:v>
                </c:pt>
                <c:pt idx="582">
                  <c:v>-2.6505891199999999E-2</c:v>
                </c:pt>
                <c:pt idx="583">
                  <c:v>-2.6442328500000001E-2</c:v>
                </c:pt>
                <c:pt idx="584">
                  <c:v>-2.6378765700000001E-2</c:v>
                </c:pt>
                <c:pt idx="585">
                  <c:v>-2.6315202900000001E-2</c:v>
                </c:pt>
                <c:pt idx="586">
                  <c:v>-2.6251640199999999E-2</c:v>
                </c:pt>
                <c:pt idx="587">
                  <c:v>-2.6188077399999999E-2</c:v>
                </c:pt>
                <c:pt idx="588">
                  <c:v>-2.6124514599999999E-2</c:v>
                </c:pt>
                <c:pt idx="589">
                  <c:v>-2.60609519E-2</c:v>
                </c:pt>
                <c:pt idx="590">
                  <c:v>-2.5997389100000001E-2</c:v>
                </c:pt>
                <c:pt idx="591">
                  <c:v>-2.5933826300000001E-2</c:v>
                </c:pt>
                <c:pt idx="592">
                  <c:v>-2.5870263599999999E-2</c:v>
                </c:pt>
                <c:pt idx="593">
                  <c:v>-2.5806700799999999E-2</c:v>
                </c:pt>
                <c:pt idx="594">
                  <c:v>-2.5743137999999999E-2</c:v>
                </c:pt>
                <c:pt idx="595">
                  <c:v>-2.56795753E-2</c:v>
                </c:pt>
                <c:pt idx="596">
                  <c:v>-2.56160125E-2</c:v>
                </c:pt>
                <c:pt idx="597">
                  <c:v>-2.55524497E-2</c:v>
                </c:pt>
                <c:pt idx="598">
                  <c:v>-2.5488886999999998E-2</c:v>
                </c:pt>
                <c:pt idx="599">
                  <c:v>-2.5425324199999998E-2</c:v>
                </c:pt>
                <c:pt idx="600">
                  <c:v>-2.53617615E-2</c:v>
                </c:pt>
                <c:pt idx="601">
                  <c:v>-2.52981987E-2</c:v>
                </c:pt>
                <c:pt idx="602">
                  <c:v>-2.52346359E-2</c:v>
                </c:pt>
                <c:pt idx="603">
                  <c:v>-2.5171073200000001E-2</c:v>
                </c:pt>
                <c:pt idx="604">
                  <c:v>-2.5107510400000001E-2</c:v>
                </c:pt>
                <c:pt idx="605">
                  <c:v>-2.5043947600000002E-2</c:v>
                </c:pt>
                <c:pt idx="606">
                  <c:v>-2.4980384899999999E-2</c:v>
                </c:pt>
                <c:pt idx="607">
                  <c:v>-2.49168221E-2</c:v>
                </c:pt>
                <c:pt idx="608">
                  <c:v>-2.48532593E-2</c:v>
                </c:pt>
                <c:pt idx="609">
                  <c:v>-2.4789696600000001E-2</c:v>
                </c:pt>
                <c:pt idx="610">
                  <c:v>-2.4726133800000001E-2</c:v>
                </c:pt>
                <c:pt idx="611">
                  <c:v>-2.4662571000000001E-2</c:v>
                </c:pt>
                <c:pt idx="612">
                  <c:v>-2.4599008299999999E-2</c:v>
                </c:pt>
                <c:pt idx="613">
                  <c:v>-2.4535445499999999E-2</c:v>
                </c:pt>
                <c:pt idx="614">
                  <c:v>-2.4471882699999999E-2</c:v>
                </c:pt>
                <c:pt idx="615">
                  <c:v>-2.4408320000000001E-2</c:v>
                </c:pt>
                <c:pt idx="616">
                  <c:v>-2.4344757200000001E-2</c:v>
                </c:pt>
                <c:pt idx="617">
                  <c:v>-2.4281194400000001E-2</c:v>
                </c:pt>
                <c:pt idx="618">
                  <c:v>-2.4217631699999999E-2</c:v>
                </c:pt>
                <c:pt idx="619">
                  <c:v>-2.4154068899999999E-2</c:v>
                </c:pt>
                <c:pt idx="620">
                  <c:v>-2.4090506099999999E-2</c:v>
                </c:pt>
                <c:pt idx="621">
                  <c:v>-2.40269434E-2</c:v>
                </c:pt>
                <c:pt idx="622">
                  <c:v>-2.39633806E-2</c:v>
                </c:pt>
                <c:pt idx="623">
                  <c:v>-2.3899817800000001E-2</c:v>
                </c:pt>
                <c:pt idx="624">
                  <c:v>-2.3836255099999999E-2</c:v>
                </c:pt>
                <c:pt idx="625">
                  <c:v>-2.3772692299999999E-2</c:v>
                </c:pt>
                <c:pt idx="626">
                  <c:v>-2.3709129499999999E-2</c:v>
                </c:pt>
                <c:pt idx="627">
                  <c:v>-2.36455668E-2</c:v>
                </c:pt>
                <c:pt idx="628">
                  <c:v>-2.3582004E-2</c:v>
                </c:pt>
                <c:pt idx="629">
                  <c:v>-2.35184412E-2</c:v>
                </c:pt>
                <c:pt idx="630">
                  <c:v>-2.3454878500000002E-2</c:v>
                </c:pt>
                <c:pt idx="631">
                  <c:v>-2.3391315699999998E-2</c:v>
                </c:pt>
                <c:pt idx="632">
                  <c:v>-2.3327752899999998E-2</c:v>
                </c:pt>
                <c:pt idx="633">
                  <c:v>-2.32641902E-2</c:v>
                </c:pt>
                <c:pt idx="634">
                  <c:v>-2.32006274E-2</c:v>
                </c:pt>
                <c:pt idx="635">
                  <c:v>-2.3137064700000001E-2</c:v>
                </c:pt>
                <c:pt idx="636">
                  <c:v>-2.3073501900000001E-2</c:v>
                </c:pt>
                <c:pt idx="637">
                  <c:v>-2.3009939100000001E-2</c:v>
                </c:pt>
                <c:pt idx="638">
                  <c:v>-2.2946376399999999E-2</c:v>
                </c:pt>
                <c:pt idx="639">
                  <c:v>-2.2882813599999999E-2</c:v>
                </c:pt>
                <c:pt idx="640">
                  <c:v>-2.28192508E-2</c:v>
                </c:pt>
                <c:pt idx="641">
                  <c:v>-2.2755688100000001E-2</c:v>
                </c:pt>
                <c:pt idx="642">
                  <c:v>-2.2692125300000001E-2</c:v>
                </c:pt>
                <c:pt idx="643">
                  <c:v>-2.2628562500000001E-2</c:v>
                </c:pt>
                <c:pt idx="644">
                  <c:v>-2.2564999799999999E-2</c:v>
                </c:pt>
                <c:pt idx="645">
                  <c:v>-2.2501436999999999E-2</c:v>
                </c:pt>
                <c:pt idx="646">
                  <c:v>-2.2437874199999999E-2</c:v>
                </c:pt>
                <c:pt idx="647">
                  <c:v>-2.2374311500000001E-2</c:v>
                </c:pt>
                <c:pt idx="648">
                  <c:v>-2.2310748700000001E-2</c:v>
                </c:pt>
                <c:pt idx="649">
                  <c:v>-2.2247185900000001E-2</c:v>
                </c:pt>
                <c:pt idx="650">
                  <c:v>-2.2183623199999999E-2</c:v>
                </c:pt>
                <c:pt idx="651">
                  <c:v>-2.2120060399999999E-2</c:v>
                </c:pt>
                <c:pt idx="652">
                  <c:v>-2.2056497599999999E-2</c:v>
                </c:pt>
                <c:pt idx="653">
                  <c:v>-2.19929349E-2</c:v>
                </c:pt>
                <c:pt idx="654">
                  <c:v>-2.19293721E-2</c:v>
                </c:pt>
                <c:pt idx="655">
                  <c:v>-2.18658093E-2</c:v>
                </c:pt>
                <c:pt idx="656">
                  <c:v>-2.1802246599999998E-2</c:v>
                </c:pt>
                <c:pt idx="657">
                  <c:v>-2.1738683799999999E-2</c:v>
                </c:pt>
                <c:pt idx="658">
                  <c:v>-2.1675120999999999E-2</c:v>
                </c:pt>
                <c:pt idx="659">
                  <c:v>-2.16115583E-2</c:v>
                </c:pt>
                <c:pt idx="660">
                  <c:v>-2.15479955E-2</c:v>
                </c:pt>
                <c:pt idx="661">
                  <c:v>-2.14844327E-2</c:v>
                </c:pt>
                <c:pt idx="662">
                  <c:v>-2.1420870000000002E-2</c:v>
                </c:pt>
                <c:pt idx="663">
                  <c:v>-2.1357307200000002E-2</c:v>
                </c:pt>
                <c:pt idx="664">
                  <c:v>-2.1293744399999998E-2</c:v>
                </c:pt>
                <c:pt idx="665">
                  <c:v>-2.12301817E-2</c:v>
                </c:pt>
                <c:pt idx="666">
                  <c:v>-2.11666189E-2</c:v>
                </c:pt>
                <c:pt idx="667">
                  <c:v>-2.11030561E-2</c:v>
                </c:pt>
                <c:pt idx="668">
                  <c:v>-2.1039493400000001E-2</c:v>
                </c:pt>
                <c:pt idx="669">
                  <c:v>-2.0975930600000001E-2</c:v>
                </c:pt>
                <c:pt idx="670">
                  <c:v>-2.0912367899999999E-2</c:v>
                </c:pt>
                <c:pt idx="671">
                  <c:v>-2.0848805099999999E-2</c:v>
                </c:pt>
                <c:pt idx="672">
                  <c:v>-2.0785242299999999E-2</c:v>
                </c:pt>
                <c:pt idx="673">
                  <c:v>-2.0721679600000001E-2</c:v>
                </c:pt>
                <c:pt idx="674">
                  <c:v>-2.0658116800000001E-2</c:v>
                </c:pt>
                <c:pt idx="675">
                  <c:v>-2.0594554000000001E-2</c:v>
                </c:pt>
                <c:pt idx="676">
                  <c:v>-2.0530991299999999E-2</c:v>
                </c:pt>
                <c:pt idx="677">
                  <c:v>-2.0467428499999999E-2</c:v>
                </c:pt>
                <c:pt idx="678">
                  <c:v>-2.0403865699999999E-2</c:v>
                </c:pt>
                <c:pt idx="679">
                  <c:v>-2.0340303000000001E-2</c:v>
                </c:pt>
                <c:pt idx="680">
                  <c:v>-2.0276740200000001E-2</c:v>
                </c:pt>
                <c:pt idx="681">
                  <c:v>-2.0213177400000001E-2</c:v>
                </c:pt>
                <c:pt idx="682">
                  <c:v>-2.0149614699999999E-2</c:v>
                </c:pt>
                <c:pt idx="683">
                  <c:v>-2.0086051899999999E-2</c:v>
                </c:pt>
                <c:pt idx="684">
                  <c:v>-2.0022489099999999E-2</c:v>
                </c:pt>
                <c:pt idx="685">
                  <c:v>-1.99589264E-2</c:v>
                </c:pt>
                <c:pt idx="686">
                  <c:v>-1.98953636E-2</c:v>
                </c:pt>
                <c:pt idx="687">
                  <c:v>-1.98318008E-2</c:v>
                </c:pt>
                <c:pt idx="688">
                  <c:v>-1.9768238099999998E-2</c:v>
                </c:pt>
                <c:pt idx="689">
                  <c:v>-1.9704675299999998E-2</c:v>
                </c:pt>
                <c:pt idx="690">
                  <c:v>-1.9641112499999999E-2</c:v>
                </c:pt>
                <c:pt idx="691">
                  <c:v>-1.95775498E-2</c:v>
                </c:pt>
                <c:pt idx="692">
                  <c:v>-1.9513987E-2</c:v>
                </c:pt>
                <c:pt idx="693">
                  <c:v>-1.94504242E-2</c:v>
                </c:pt>
                <c:pt idx="694">
                  <c:v>-1.9386861500000001E-2</c:v>
                </c:pt>
                <c:pt idx="695">
                  <c:v>-1.9323298700000002E-2</c:v>
                </c:pt>
                <c:pt idx="696">
                  <c:v>-1.9259735900000002E-2</c:v>
                </c:pt>
                <c:pt idx="697">
                  <c:v>-1.91961732E-2</c:v>
                </c:pt>
                <c:pt idx="698">
                  <c:v>-1.91326104E-2</c:v>
                </c:pt>
                <c:pt idx="699">
                  <c:v>-1.90690476E-2</c:v>
                </c:pt>
                <c:pt idx="700">
                  <c:v>-1.9005484900000001E-2</c:v>
                </c:pt>
                <c:pt idx="701">
                  <c:v>-1.8941922100000001E-2</c:v>
                </c:pt>
                <c:pt idx="702">
                  <c:v>-1.8878359300000001E-2</c:v>
                </c:pt>
                <c:pt idx="703">
                  <c:v>-1.8814796599999999E-2</c:v>
                </c:pt>
                <c:pt idx="704">
                  <c:v>-1.8751233799999999E-2</c:v>
                </c:pt>
                <c:pt idx="705">
                  <c:v>-1.8687671100000001E-2</c:v>
                </c:pt>
                <c:pt idx="706">
                  <c:v>-1.8624108300000001E-2</c:v>
                </c:pt>
                <c:pt idx="707">
                  <c:v>-1.8560545500000001E-2</c:v>
                </c:pt>
                <c:pt idx="708">
                  <c:v>-1.8496982799999999E-2</c:v>
                </c:pt>
                <c:pt idx="709">
                  <c:v>-1.8433419999999999E-2</c:v>
                </c:pt>
                <c:pt idx="710">
                  <c:v>-1.8369857199999999E-2</c:v>
                </c:pt>
                <c:pt idx="711">
                  <c:v>-1.83062945E-2</c:v>
                </c:pt>
                <c:pt idx="712">
                  <c:v>-1.8242731700000001E-2</c:v>
                </c:pt>
                <c:pt idx="713">
                  <c:v>-1.8179168900000001E-2</c:v>
                </c:pt>
                <c:pt idx="714">
                  <c:v>-1.8115606199999999E-2</c:v>
                </c:pt>
                <c:pt idx="715">
                  <c:v>-1.8052043399999999E-2</c:v>
                </c:pt>
                <c:pt idx="716">
                  <c:v>-1.7988480599999999E-2</c:v>
                </c:pt>
                <c:pt idx="717">
                  <c:v>-1.79249179E-2</c:v>
                </c:pt>
                <c:pt idx="718">
                  <c:v>-1.78613551E-2</c:v>
                </c:pt>
                <c:pt idx="719">
                  <c:v>-1.77977923E-2</c:v>
                </c:pt>
                <c:pt idx="720">
                  <c:v>-1.7734229600000002E-2</c:v>
                </c:pt>
                <c:pt idx="721">
                  <c:v>-1.7670666799999998E-2</c:v>
                </c:pt>
                <c:pt idx="722">
                  <c:v>-1.7607103999999998E-2</c:v>
                </c:pt>
                <c:pt idx="723">
                  <c:v>-1.75435413E-2</c:v>
                </c:pt>
                <c:pt idx="724">
                  <c:v>-1.74799785E-2</c:v>
                </c:pt>
                <c:pt idx="725">
                  <c:v>-1.74164157E-2</c:v>
                </c:pt>
                <c:pt idx="726">
                  <c:v>-1.7352853000000001E-2</c:v>
                </c:pt>
                <c:pt idx="727">
                  <c:v>-1.7289290200000001E-2</c:v>
                </c:pt>
                <c:pt idx="728">
                  <c:v>-1.7225727400000002E-2</c:v>
                </c:pt>
                <c:pt idx="729">
                  <c:v>-1.71621647E-2</c:v>
                </c:pt>
                <c:pt idx="730">
                  <c:v>-1.70986019E-2</c:v>
                </c:pt>
                <c:pt idx="731">
                  <c:v>-1.70350391E-2</c:v>
                </c:pt>
                <c:pt idx="732">
                  <c:v>-1.6971476400000001E-2</c:v>
                </c:pt>
                <c:pt idx="733">
                  <c:v>-1.6907913600000001E-2</c:v>
                </c:pt>
                <c:pt idx="734">
                  <c:v>-1.6844350800000001E-2</c:v>
                </c:pt>
                <c:pt idx="735">
                  <c:v>-1.6780788099999999E-2</c:v>
                </c:pt>
                <c:pt idx="736">
                  <c:v>-1.6717225299999999E-2</c:v>
                </c:pt>
                <c:pt idx="737">
                  <c:v>-1.6653662499999999E-2</c:v>
                </c:pt>
                <c:pt idx="738">
                  <c:v>-1.6590099800000001E-2</c:v>
                </c:pt>
                <c:pt idx="739">
                  <c:v>-1.6526537000000001E-2</c:v>
                </c:pt>
                <c:pt idx="740">
                  <c:v>-1.6462974299999999E-2</c:v>
                </c:pt>
                <c:pt idx="741">
                  <c:v>-1.6399411499999999E-2</c:v>
                </c:pt>
                <c:pt idx="742">
                  <c:v>-1.6335848699999999E-2</c:v>
                </c:pt>
                <c:pt idx="743">
                  <c:v>-1.6272286E-2</c:v>
                </c:pt>
                <c:pt idx="744">
                  <c:v>-1.62087232E-2</c:v>
                </c:pt>
                <c:pt idx="745">
                  <c:v>-1.6145160400000001E-2</c:v>
                </c:pt>
                <c:pt idx="746">
                  <c:v>-1.6081597699999998E-2</c:v>
                </c:pt>
                <c:pt idx="747">
                  <c:v>-1.6018034899999999E-2</c:v>
                </c:pt>
                <c:pt idx="748">
                  <c:v>-1.5954472099999999E-2</c:v>
                </c:pt>
                <c:pt idx="749">
                  <c:v>-1.58909094E-2</c:v>
                </c:pt>
                <c:pt idx="750">
                  <c:v>-1.58273466E-2</c:v>
                </c:pt>
                <c:pt idx="751">
                  <c:v>-1.57637838E-2</c:v>
                </c:pt>
                <c:pt idx="752">
                  <c:v>-1.5700221100000002E-2</c:v>
                </c:pt>
                <c:pt idx="753">
                  <c:v>-1.5636658300000002E-2</c:v>
                </c:pt>
                <c:pt idx="754">
                  <c:v>-1.55730946E-2</c:v>
                </c:pt>
                <c:pt idx="755">
                  <c:v>-1.55095309E-2</c:v>
                </c:pt>
                <c:pt idx="756">
                  <c:v>-1.5445967200000001E-2</c:v>
                </c:pt>
                <c:pt idx="757">
                  <c:v>-1.5382403500000001E-2</c:v>
                </c:pt>
                <c:pt idx="758">
                  <c:v>-1.5318839799999999E-2</c:v>
                </c:pt>
                <c:pt idx="759">
                  <c:v>-1.52552761E-2</c:v>
                </c:pt>
                <c:pt idx="760">
                  <c:v>-1.51917124E-2</c:v>
                </c:pt>
                <c:pt idx="761">
                  <c:v>-1.51281487E-2</c:v>
                </c:pt>
                <c:pt idx="762">
                  <c:v>-1.5064585E-2</c:v>
                </c:pt>
                <c:pt idx="763">
                  <c:v>-1.50010213E-2</c:v>
                </c:pt>
                <c:pt idx="764">
                  <c:v>-1.4937457600000001E-2</c:v>
                </c:pt>
                <c:pt idx="765">
                  <c:v>-1.4873893900000001E-2</c:v>
                </c:pt>
                <c:pt idx="766">
                  <c:v>-1.4810330199999999E-2</c:v>
                </c:pt>
                <c:pt idx="767">
                  <c:v>-1.4746766499999999E-2</c:v>
                </c:pt>
                <c:pt idx="768">
                  <c:v>-1.46832028E-2</c:v>
                </c:pt>
                <c:pt idx="769">
                  <c:v>-1.46196391E-2</c:v>
                </c:pt>
                <c:pt idx="770">
                  <c:v>-1.45560754E-2</c:v>
                </c:pt>
                <c:pt idx="771">
                  <c:v>-1.44925117E-2</c:v>
                </c:pt>
                <c:pt idx="772">
                  <c:v>-1.44289481E-2</c:v>
                </c:pt>
                <c:pt idx="773">
                  <c:v>-1.43653844E-2</c:v>
                </c:pt>
                <c:pt idx="774">
                  <c:v>-1.43018207E-2</c:v>
                </c:pt>
                <c:pt idx="775">
                  <c:v>-1.4238257000000001E-2</c:v>
                </c:pt>
                <c:pt idx="776">
                  <c:v>-1.4174693299999999E-2</c:v>
                </c:pt>
                <c:pt idx="777">
                  <c:v>-1.4111129599999999E-2</c:v>
                </c:pt>
                <c:pt idx="778">
                  <c:v>-1.40475659E-2</c:v>
                </c:pt>
                <c:pt idx="779">
                  <c:v>-1.39840022E-2</c:v>
                </c:pt>
                <c:pt idx="780">
                  <c:v>-1.39204385E-2</c:v>
                </c:pt>
                <c:pt idx="781">
                  <c:v>-1.38568748E-2</c:v>
                </c:pt>
                <c:pt idx="782">
                  <c:v>-1.37933111E-2</c:v>
                </c:pt>
                <c:pt idx="783">
                  <c:v>-1.3729747400000001E-2</c:v>
                </c:pt>
                <c:pt idx="784">
                  <c:v>-1.3666183700000001E-2</c:v>
                </c:pt>
                <c:pt idx="785">
                  <c:v>-1.3602619999999999E-2</c:v>
                </c:pt>
                <c:pt idx="786">
                  <c:v>-1.35390563E-2</c:v>
                </c:pt>
                <c:pt idx="787">
                  <c:v>-1.34754926E-2</c:v>
                </c:pt>
                <c:pt idx="788">
                  <c:v>-1.34119289E-2</c:v>
                </c:pt>
                <c:pt idx="789">
                  <c:v>-1.33483652E-2</c:v>
                </c:pt>
                <c:pt idx="790">
                  <c:v>-1.32848015E-2</c:v>
                </c:pt>
                <c:pt idx="791">
                  <c:v>-1.3221237800000001E-2</c:v>
                </c:pt>
                <c:pt idx="792">
                  <c:v>-1.3157674100000001E-2</c:v>
                </c:pt>
                <c:pt idx="793">
                  <c:v>-1.3094110399999999E-2</c:v>
                </c:pt>
                <c:pt idx="794">
                  <c:v>-1.3030546699999999E-2</c:v>
                </c:pt>
                <c:pt idx="795">
                  <c:v>-1.2966983E-2</c:v>
                </c:pt>
                <c:pt idx="796">
                  <c:v>-1.29034193E-2</c:v>
                </c:pt>
                <c:pt idx="797">
                  <c:v>-1.28398556E-2</c:v>
                </c:pt>
                <c:pt idx="798">
                  <c:v>-1.27762919E-2</c:v>
                </c:pt>
                <c:pt idx="799">
                  <c:v>-1.27127282E-2</c:v>
                </c:pt>
                <c:pt idx="800">
                  <c:v>-1.2649164500000001E-2</c:v>
                </c:pt>
                <c:pt idx="801">
                  <c:v>-1.2585600799999999E-2</c:v>
                </c:pt>
                <c:pt idx="802">
                  <c:v>-1.2522037099999999E-2</c:v>
                </c:pt>
                <c:pt idx="803">
                  <c:v>-1.24584734E-2</c:v>
                </c:pt>
                <c:pt idx="804">
                  <c:v>-1.23949097E-2</c:v>
                </c:pt>
                <c:pt idx="805">
                  <c:v>-1.2331346E-2</c:v>
                </c:pt>
                <c:pt idx="806">
                  <c:v>-1.22677824E-2</c:v>
                </c:pt>
                <c:pt idx="807">
                  <c:v>-1.22042187E-2</c:v>
                </c:pt>
                <c:pt idx="808">
                  <c:v>-1.2140655E-2</c:v>
                </c:pt>
                <c:pt idx="809">
                  <c:v>-1.20770913E-2</c:v>
                </c:pt>
                <c:pt idx="810">
                  <c:v>-1.2013527600000001E-2</c:v>
                </c:pt>
                <c:pt idx="811">
                  <c:v>-1.1949963900000001E-2</c:v>
                </c:pt>
                <c:pt idx="812">
                  <c:v>-1.1886400199999999E-2</c:v>
                </c:pt>
                <c:pt idx="813">
                  <c:v>-1.1822836499999999E-2</c:v>
                </c:pt>
                <c:pt idx="814">
                  <c:v>-1.17592728E-2</c:v>
                </c:pt>
                <c:pt idx="815">
                  <c:v>-1.16957091E-2</c:v>
                </c:pt>
                <c:pt idx="816">
                  <c:v>-1.16321454E-2</c:v>
                </c:pt>
                <c:pt idx="817">
                  <c:v>-1.15685817E-2</c:v>
                </c:pt>
                <c:pt idx="818">
                  <c:v>-1.1505018000000001E-2</c:v>
                </c:pt>
                <c:pt idx="819">
                  <c:v>-1.1441454300000001E-2</c:v>
                </c:pt>
                <c:pt idx="820">
                  <c:v>-1.1377890599999999E-2</c:v>
                </c:pt>
                <c:pt idx="821">
                  <c:v>-1.1314326899999999E-2</c:v>
                </c:pt>
                <c:pt idx="822">
                  <c:v>-1.12507632E-2</c:v>
                </c:pt>
                <c:pt idx="823">
                  <c:v>-1.11871995E-2</c:v>
                </c:pt>
                <c:pt idx="824">
                  <c:v>-1.11236358E-2</c:v>
                </c:pt>
                <c:pt idx="825">
                  <c:v>-1.10600721E-2</c:v>
                </c:pt>
                <c:pt idx="826">
                  <c:v>-1.09965084E-2</c:v>
                </c:pt>
                <c:pt idx="827">
                  <c:v>-1.0932944700000001E-2</c:v>
                </c:pt>
                <c:pt idx="828">
                  <c:v>-1.0869380999999999E-2</c:v>
                </c:pt>
                <c:pt idx="829">
                  <c:v>-1.0805817299999999E-2</c:v>
                </c:pt>
                <c:pt idx="830">
                  <c:v>-1.07422536E-2</c:v>
                </c:pt>
                <c:pt idx="831">
                  <c:v>-1.06786899E-2</c:v>
                </c:pt>
                <c:pt idx="832">
                  <c:v>-1.06151262E-2</c:v>
                </c:pt>
                <c:pt idx="833">
                  <c:v>-1.05515625E-2</c:v>
                </c:pt>
                <c:pt idx="834">
                  <c:v>-1.04879988E-2</c:v>
                </c:pt>
                <c:pt idx="835">
                  <c:v>-1.0424435100000001E-2</c:v>
                </c:pt>
                <c:pt idx="836">
                  <c:v>-1.0360871400000001E-2</c:v>
                </c:pt>
                <c:pt idx="837">
                  <c:v>-1.0297307699999999E-2</c:v>
                </c:pt>
                <c:pt idx="838">
                  <c:v>-1.0233743999999999E-2</c:v>
                </c:pt>
                <c:pt idx="839">
                  <c:v>-1.0170180399999999E-2</c:v>
                </c:pt>
                <c:pt idx="840">
                  <c:v>-1.0106616699999999E-2</c:v>
                </c:pt>
                <c:pt idx="841">
                  <c:v>-1.0043053E-2</c:v>
                </c:pt>
                <c:pt idx="842">
                  <c:v>-9.9794892600000001E-3</c:v>
                </c:pt>
                <c:pt idx="843">
                  <c:v>-9.9159255600000003E-3</c:v>
                </c:pt>
                <c:pt idx="844">
                  <c:v>-9.8523618699999996E-3</c:v>
                </c:pt>
                <c:pt idx="845">
                  <c:v>-9.7887981699999998E-3</c:v>
                </c:pt>
                <c:pt idx="846">
                  <c:v>-9.72523447E-3</c:v>
                </c:pt>
                <c:pt idx="847">
                  <c:v>-9.6616707700000002E-3</c:v>
                </c:pt>
                <c:pt idx="848">
                  <c:v>-9.5981070799999995E-3</c:v>
                </c:pt>
                <c:pt idx="849">
                  <c:v>-9.5345433799999997E-3</c:v>
                </c:pt>
                <c:pt idx="850">
                  <c:v>-9.4709796799999999E-3</c:v>
                </c:pt>
                <c:pt idx="851">
                  <c:v>-9.4074159899999992E-3</c:v>
                </c:pt>
                <c:pt idx="852">
                  <c:v>-9.3438522899999994E-3</c:v>
                </c:pt>
                <c:pt idx="853">
                  <c:v>-9.2802885899999996E-3</c:v>
                </c:pt>
                <c:pt idx="854">
                  <c:v>-9.2167248899999998E-3</c:v>
                </c:pt>
                <c:pt idx="855">
                  <c:v>-9.1531611999999991E-3</c:v>
                </c:pt>
                <c:pt idx="856">
                  <c:v>-9.0895974999999993E-3</c:v>
                </c:pt>
                <c:pt idx="857">
                  <c:v>-9.0260337999999996E-3</c:v>
                </c:pt>
                <c:pt idx="858">
                  <c:v>-8.9624701100000006E-3</c:v>
                </c:pt>
                <c:pt idx="859">
                  <c:v>-8.8989064100000008E-3</c:v>
                </c:pt>
                <c:pt idx="860">
                  <c:v>-8.8353427099999993E-3</c:v>
                </c:pt>
                <c:pt idx="861">
                  <c:v>-8.7717790200000003E-3</c:v>
                </c:pt>
                <c:pt idx="862">
                  <c:v>-8.7082153200000005E-3</c:v>
                </c:pt>
                <c:pt idx="863">
                  <c:v>-8.6446516200000007E-3</c:v>
                </c:pt>
                <c:pt idx="864">
                  <c:v>-8.5810879199999992E-3</c:v>
                </c:pt>
                <c:pt idx="865">
                  <c:v>-8.5175242300000002E-3</c:v>
                </c:pt>
                <c:pt idx="866">
                  <c:v>-8.4539605300000004E-3</c:v>
                </c:pt>
                <c:pt idx="867">
                  <c:v>-8.3903968300000006E-3</c:v>
                </c:pt>
                <c:pt idx="868">
                  <c:v>-8.3268331399999999E-3</c:v>
                </c:pt>
                <c:pt idx="869">
                  <c:v>-8.2632694400000001E-3</c:v>
                </c:pt>
                <c:pt idx="870">
                  <c:v>-8.1997057400000004E-3</c:v>
                </c:pt>
                <c:pt idx="871">
                  <c:v>-8.1361420499999997E-3</c:v>
                </c:pt>
                <c:pt idx="872">
                  <c:v>-8.0725783499999999E-3</c:v>
                </c:pt>
                <c:pt idx="873">
                  <c:v>-8.0090146500000001E-3</c:v>
                </c:pt>
                <c:pt idx="874">
                  <c:v>-7.9454509500000003E-3</c:v>
                </c:pt>
                <c:pt idx="875">
                  <c:v>-7.8818872599999996E-3</c:v>
                </c:pt>
                <c:pt idx="876">
                  <c:v>-7.8183235599999998E-3</c:v>
                </c:pt>
                <c:pt idx="877">
                  <c:v>-7.7547603299999998E-3</c:v>
                </c:pt>
                <c:pt idx="878">
                  <c:v>-7.6911966300000001E-3</c:v>
                </c:pt>
                <c:pt idx="879">
                  <c:v>-7.6276329300000003E-3</c:v>
                </c:pt>
                <c:pt idx="880">
                  <c:v>-7.5640692400000004E-3</c:v>
                </c:pt>
                <c:pt idx="881">
                  <c:v>-7.5005055399999998E-3</c:v>
                </c:pt>
                <c:pt idx="882">
                  <c:v>-7.43694184E-3</c:v>
                </c:pt>
                <c:pt idx="883">
                  <c:v>-7.3733781500000001E-3</c:v>
                </c:pt>
                <c:pt idx="884">
                  <c:v>-7.3098144500000004E-3</c:v>
                </c:pt>
                <c:pt idx="885">
                  <c:v>-7.2462507499999997E-3</c:v>
                </c:pt>
                <c:pt idx="886">
                  <c:v>-7.1826870599999999E-3</c:v>
                </c:pt>
                <c:pt idx="887">
                  <c:v>-7.1191233600000001E-3</c:v>
                </c:pt>
                <c:pt idx="888">
                  <c:v>-7.0555596600000003E-3</c:v>
                </c:pt>
                <c:pt idx="889">
                  <c:v>-6.9919959599999996E-3</c:v>
                </c:pt>
                <c:pt idx="890">
                  <c:v>-6.9284322699999998E-3</c:v>
                </c:pt>
                <c:pt idx="891">
                  <c:v>-6.86486857E-3</c:v>
                </c:pt>
                <c:pt idx="892">
                  <c:v>-6.8013048700000002E-3</c:v>
                </c:pt>
                <c:pt idx="893">
                  <c:v>-6.7377411800000004E-3</c:v>
                </c:pt>
                <c:pt idx="894">
                  <c:v>-6.6741774799999997E-3</c:v>
                </c:pt>
                <c:pt idx="895">
                  <c:v>-6.6106137799999999E-3</c:v>
                </c:pt>
                <c:pt idx="896">
                  <c:v>-6.5470500800000001E-3</c:v>
                </c:pt>
                <c:pt idx="897">
                  <c:v>-6.4834863900000003E-3</c:v>
                </c:pt>
                <c:pt idx="898">
                  <c:v>-6.4199226899999996E-3</c:v>
                </c:pt>
                <c:pt idx="899">
                  <c:v>-6.3563589899999998E-3</c:v>
                </c:pt>
                <c:pt idx="900">
                  <c:v>-6.2927953E-3</c:v>
                </c:pt>
                <c:pt idx="901">
                  <c:v>-6.2292316000000002E-3</c:v>
                </c:pt>
                <c:pt idx="902">
                  <c:v>-6.1656679000000004E-3</c:v>
                </c:pt>
                <c:pt idx="903">
                  <c:v>-6.1021042099999997E-3</c:v>
                </c:pt>
                <c:pt idx="904">
                  <c:v>-6.0385405099999999E-3</c:v>
                </c:pt>
                <c:pt idx="905">
                  <c:v>-5.9749768100000001E-3</c:v>
                </c:pt>
                <c:pt idx="906">
                  <c:v>-5.9114131100000003E-3</c:v>
                </c:pt>
                <c:pt idx="907">
                  <c:v>-5.8478494199999996E-3</c:v>
                </c:pt>
                <c:pt idx="908">
                  <c:v>-5.7842857199999998E-3</c:v>
                </c:pt>
                <c:pt idx="909">
                  <c:v>-5.7207220200000001E-3</c:v>
                </c:pt>
                <c:pt idx="910">
                  <c:v>-5.6571583300000002E-3</c:v>
                </c:pt>
                <c:pt idx="911">
                  <c:v>-5.5935946300000004E-3</c:v>
                </c:pt>
                <c:pt idx="912">
                  <c:v>-5.5300309299999998E-3</c:v>
                </c:pt>
                <c:pt idx="913">
                  <c:v>-5.4664672399999999E-3</c:v>
                </c:pt>
                <c:pt idx="914">
                  <c:v>-5.4029035400000001E-3</c:v>
                </c:pt>
                <c:pt idx="915">
                  <c:v>-5.3393398400000004E-3</c:v>
                </c:pt>
                <c:pt idx="916">
                  <c:v>-5.2757761399999997E-3</c:v>
                </c:pt>
                <c:pt idx="917">
                  <c:v>-5.2122124499999999E-3</c:v>
                </c:pt>
                <c:pt idx="918">
                  <c:v>-5.1486487500000001E-3</c:v>
                </c:pt>
                <c:pt idx="919">
                  <c:v>-5.0850850500000003E-3</c:v>
                </c:pt>
                <c:pt idx="920">
                  <c:v>-5.0215213599999996E-3</c:v>
                </c:pt>
                <c:pt idx="921">
                  <c:v>-4.9579576599999998E-3</c:v>
                </c:pt>
                <c:pt idx="922">
                  <c:v>-4.89439396E-3</c:v>
                </c:pt>
                <c:pt idx="923">
                  <c:v>-4.8308302600000002E-3</c:v>
                </c:pt>
                <c:pt idx="924">
                  <c:v>-4.7672665700000004E-3</c:v>
                </c:pt>
                <c:pt idx="925">
                  <c:v>-4.7037028699999997E-3</c:v>
                </c:pt>
                <c:pt idx="926">
                  <c:v>-4.6401391699999999E-3</c:v>
                </c:pt>
                <c:pt idx="927">
                  <c:v>-4.5765754800000001E-3</c:v>
                </c:pt>
                <c:pt idx="928">
                  <c:v>-4.5130117800000003E-3</c:v>
                </c:pt>
                <c:pt idx="929">
                  <c:v>-4.4494480799999996E-3</c:v>
                </c:pt>
                <c:pt idx="930">
                  <c:v>-4.3858843899999998E-3</c:v>
                </c:pt>
                <c:pt idx="931">
                  <c:v>-4.32232069E-3</c:v>
                </c:pt>
                <c:pt idx="932">
                  <c:v>-4.2587569900000002E-3</c:v>
                </c:pt>
                <c:pt idx="933">
                  <c:v>-4.1951932900000004E-3</c:v>
                </c:pt>
                <c:pt idx="934">
                  <c:v>-4.1316295999999997E-3</c:v>
                </c:pt>
                <c:pt idx="935">
                  <c:v>-4.0680658999999999E-3</c:v>
                </c:pt>
                <c:pt idx="936">
                  <c:v>-4.0045022000000001E-3</c:v>
                </c:pt>
                <c:pt idx="937">
                  <c:v>-3.9409385100000003E-3</c:v>
                </c:pt>
                <c:pt idx="938">
                  <c:v>-3.8773748100000001E-3</c:v>
                </c:pt>
                <c:pt idx="939">
                  <c:v>-3.8138113500000002E-3</c:v>
                </c:pt>
                <c:pt idx="940">
                  <c:v>-3.7502478799999999E-3</c:v>
                </c:pt>
                <c:pt idx="941">
                  <c:v>-3.68668442E-3</c:v>
                </c:pt>
                <c:pt idx="942">
                  <c:v>-3.6231209500000002E-3</c:v>
                </c:pt>
                <c:pt idx="943">
                  <c:v>-3.5595574899999999E-3</c:v>
                </c:pt>
                <c:pt idx="944">
                  <c:v>-3.49599402E-3</c:v>
                </c:pt>
                <c:pt idx="945">
                  <c:v>-3.4324305600000001E-3</c:v>
                </c:pt>
                <c:pt idx="946">
                  <c:v>-3.3688670999999998E-3</c:v>
                </c:pt>
                <c:pt idx="947">
                  <c:v>-3.30530363E-3</c:v>
                </c:pt>
                <c:pt idx="948">
                  <c:v>-3.2417401700000001E-3</c:v>
                </c:pt>
                <c:pt idx="949">
                  <c:v>-3.1781766999999998E-3</c:v>
                </c:pt>
                <c:pt idx="950">
                  <c:v>-3.1146132399999999E-3</c:v>
                </c:pt>
                <c:pt idx="951">
                  <c:v>-3.0510497700000001E-3</c:v>
                </c:pt>
                <c:pt idx="952">
                  <c:v>-2.9874863100000002E-3</c:v>
                </c:pt>
                <c:pt idx="953">
                  <c:v>-2.9239228499999999E-3</c:v>
                </c:pt>
                <c:pt idx="954">
                  <c:v>-2.86035938E-3</c:v>
                </c:pt>
                <c:pt idx="955">
                  <c:v>-2.7967959200000002E-3</c:v>
                </c:pt>
                <c:pt idx="956">
                  <c:v>-2.7332324499999999E-3</c:v>
                </c:pt>
                <c:pt idx="957">
                  <c:v>-2.66966899E-3</c:v>
                </c:pt>
                <c:pt idx="958">
                  <c:v>-2.6061055300000001E-3</c:v>
                </c:pt>
                <c:pt idx="959">
                  <c:v>-2.5425420599999998E-3</c:v>
                </c:pt>
                <c:pt idx="960">
                  <c:v>-2.4789785999999999E-3</c:v>
                </c:pt>
                <c:pt idx="961">
                  <c:v>-2.4154151300000001E-3</c:v>
                </c:pt>
                <c:pt idx="962">
                  <c:v>-2.3518516700000002E-3</c:v>
                </c:pt>
                <c:pt idx="963">
                  <c:v>-2.2882881999999999E-3</c:v>
                </c:pt>
                <c:pt idx="964">
                  <c:v>-2.2247247400000001E-3</c:v>
                </c:pt>
                <c:pt idx="965">
                  <c:v>-2.1611612800000002E-3</c:v>
                </c:pt>
                <c:pt idx="966">
                  <c:v>-2.0975978099999999E-3</c:v>
                </c:pt>
                <c:pt idx="967">
                  <c:v>-2.03403435E-3</c:v>
                </c:pt>
                <c:pt idx="968">
                  <c:v>-1.9704708800000002E-3</c:v>
                </c:pt>
                <c:pt idx="969">
                  <c:v>-1.9069073000000001E-3</c:v>
                </c:pt>
                <c:pt idx="970">
                  <c:v>-1.8433437200000001E-3</c:v>
                </c:pt>
                <c:pt idx="971">
                  <c:v>-1.77978014E-3</c:v>
                </c:pt>
                <c:pt idx="972">
                  <c:v>-1.7162165599999999E-3</c:v>
                </c:pt>
                <c:pt idx="973">
                  <c:v>-1.6526529800000001E-3</c:v>
                </c:pt>
                <c:pt idx="974">
                  <c:v>-1.5890894E-3</c:v>
                </c:pt>
                <c:pt idx="975">
                  <c:v>-1.52552582E-3</c:v>
                </c:pt>
                <c:pt idx="976">
                  <c:v>-1.4619622399999999E-3</c:v>
                </c:pt>
                <c:pt idx="977">
                  <c:v>-1.3983986600000001E-3</c:v>
                </c:pt>
                <c:pt idx="978">
                  <c:v>-1.33483508E-3</c:v>
                </c:pt>
                <c:pt idx="979">
                  <c:v>-1.2712715E-3</c:v>
                </c:pt>
                <c:pt idx="980">
                  <c:v>-1.2077079199999999E-3</c:v>
                </c:pt>
                <c:pt idx="981">
                  <c:v>-1.1441443299999999E-3</c:v>
                </c:pt>
                <c:pt idx="982">
                  <c:v>-1.0805807500000001E-3</c:v>
                </c:pt>
                <c:pt idx="983">
                  <c:v>-1.01701717E-3</c:v>
                </c:pt>
                <c:pt idx="984">
                  <c:v>-9.5345365100000005E-4</c:v>
                </c:pt>
                <c:pt idx="985">
                  <c:v>-8.8989007099999999E-4</c:v>
                </c:pt>
                <c:pt idx="986">
                  <c:v>-8.2632649000000005E-4</c:v>
                </c:pt>
                <c:pt idx="987">
                  <c:v>-7.62762909E-4</c:v>
                </c:pt>
                <c:pt idx="988">
                  <c:v>-6.9919932900000005E-4</c:v>
                </c:pt>
                <c:pt idx="989">
                  <c:v>-6.35635748E-4</c:v>
                </c:pt>
                <c:pt idx="990">
                  <c:v>-5.7207216699999995E-4</c:v>
                </c:pt>
                <c:pt idx="991">
                  <c:v>-5.08508587E-4</c:v>
                </c:pt>
                <c:pt idx="992">
                  <c:v>-4.4494500600000001E-4</c:v>
                </c:pt>
                <c:pt idx="993">
                  <c:v>-3.8138142600000001E-4</c:v>
                </c:pt>
                <c:pt idx="994">
                  <c:v>-3.1781784500000001E-4</c:v>
                </c:pt>
                <c:pt idx="995">
                  <c:v>-2.5425426400000001E-4</c:v>
                </c:pt>
                <c:pt idx="996">
                  <c:v>-1.9069069800000001E-4</c:v>
                </c:pt>
                <c:pt idx="997">
                  <c:v>-1.2712713200000001E-4</c:v>
                </c:pt>
                <c:pt idx="998">
                  <c:v>-6.3563566099999994E-5</c:v>
                </c:pt>
                <c:pt idx="999">
                  <c:v>0</c:v>
                </c:pt>
                <c:pt idx="1000">
                  <c:v>0</c:v>
                </c:pt>
                <c:pt idx="1001">
                  <c:v>6.3563566099999994E-5</c:v>
                </c:pt>
                <c:pt idx="1002">
                  <c:v>1.2712713200000001E-4</c:v>
                </c:pt>
                <c:pt idx="1003">
                  <c:v>1.9069069800000001E-4</c:v>
                </c:pt>
                <c:pt idx="1004">
                  <c:v>2.5425426400000001E-4</c:v>
                </c:pt>
                <c:pt idx="1005">
                  <c:v>3.1781784500000001E-4</c:v>
                </c:pt>
                <c:pt idx="1006">
                  <c:v>3.8138142600000001E-4</c:v>
                </c:pt>
                <c:pt idx="1007">
                  <c:v>4.4494500600000001E-4</c:v>
                </c:pt>
                <c:pt idx="1008">
                  <c:v>5.08508587E-4</c:v>
                </c:pt>
                <c:pt idx="1009">
                  <c:v>5.7207216699999995E-4</c:v>
                </c:pt>
                <c:pt idx="1010">
                  <c:v>6.35635748E-4</c:v>
                </c:pt>
                <c:pt idx="1011">
                  <c:v>6.9919932900000005E-4</c:v>
                </c:pt>
                <c:pt idx="1012">
                  <c:v>7.62762909E-4</c:v>
                </c:pt>
                <c:pt idx="1013">
                  <c:v>8.2632649000000005E-4</c:v>
                </c:pt>
                <c:pt idx="1014">
                  <c:v>8.8989007099999999E-4</c:v>
                </c:pt>
                <c:pt idx="1015">
                  <c:v>9.5345365100000005E-4</c:v>
                </c:pt>
                <c:pt idx="1016">
                  <c:v>1.01701717E-3</c:v>
                </c:pt>
                <c:pt idx="1017">
                  <c:v>1.0805807500000001E-3</c:v>
                </c:pt>
                <c:pt idx="1018">
                  <c:v>1.1441443299999999E-3</c:v>
                </c:pt>
                <c:pt idx="1019">
                  <c:v>1.2077079199999999E-3</c:v>
                </c:pt>
                <c:pt idx="1020">
                  <c:v>1.2712715E-3</c:v>
                </c:pt>
                <c:pt idx="1021">
                  <c:v>1.33483508E-3</c:v>
                </c:pt>
                <c:pt idx="1022">
                  <c:v>1.3983986600000001E-3</c:v>
                </c:pt>
                <c:pt idx="1023">
                  <c:v>1.4619622399999999E-3</c:v>
                </c:pt>
                <c:pt idx="1024">
                  <c:v>1.52552582E-3</c:v>
                </c:pt>
                <c:pt idx="1025">
                  <c:v>1.5890894E-3</c:v>
                </c:pt>
                <c:pt idx="1026">
                  <c:v>1.6526529800000001E-3</c:v>
                </c:pt>
                <c:pt idx="1027">
                  <c:v>1.7162165599999999E-3</c:v>
                </c:pt>
                <c:pt idx="1028">
                  <c:v>1.77978014E-3</c:v>
                </c:pt>
                <c:pt idx="1029">
                  <c:v>1.8433437200000001E-3</c:v>
                </c:pt>
                <c:pt idx="1030">
                  <c:v>1.9069073000000001E-3</c:v>
                </c:pt>
                <c:pt idx="1031">
                  <c:v>1.9704708800000002E-3</c:v>
                </c:pt>
                <c:pt idx="1032">
                  <c:v>2.03403435E-3</c:v>
                </c:pt>
                <c:pt idx="1033">
                  <c:v>2.0975978099999999E-3</c:v>
                </c:pt>
                <c:pt idx="1034">
                  <c:v>2.1611612800000002E-3</c:v>
                </c:pt>
                <c:pt idx="1035">
                  <c:v>2.2247247400000001E-3</c:v>
                </c:pt>
                <c:pt idx="1036">
                  <c:v>2.2882881999999999E-3</c:v>
                </c:pt>
                <c:pt idx="1037">
                  <c:v>2.3518516700000002E-3</c:v>
                </c:pt>
                <c:pt idx="1038">
                  <c:v>2.4154151300000001E-3</c:v>
                </c:pt>
                <c:pt idx="1039">
                  <c:v>2.4789785999999999E-3</c:v>
                </c:pt>
                <c:pt idx="1040">
                  <c:v>2.5425420599999998E-3</c:v>
                </c:pt>
                <c:pt idx="1041">
                  <c:v>2.6061055300000001E-3</c:v>
                </c:pt>
                <c:pt idx="1042">
                  <c:v>2.66966899E-3</c:v>
                </c:pt>
                <c:pt idx="1043">
                  <c:v>2.7332324499999999E-3</c:v>
                </c:pt>
                <c:pt idx="1044">
                  <c:v>2.7967959200000002E-3</c:v>
                </c:pt>
                <c:pt idx="1045">
                  <c:v>2.86035938E-3</c:v>
                </c:pt>
                <c:pt idx="1046">
                  <c:v>2.9239228499999999E-3</c:v>
                </c:pt>
                <c:pt idx="1047">
                  <c:v>2.9874863100000002E-3</c:v>
                </c:pt>
                <c:pt idx="1048">
                  <c:v>3.0510497700000001E-3</c:v>
                </c:pt>
                <c:pt idx="1049">
                  <c:v>3.1146132399999999E-3</c:v>
                </c:pt>
                <c:pt idx="1050">
                  <c:v>3.1781766999999998E-3</c:v>
                </c:pt>
                <c:pt idx="1051">
                  <c:v>3.2417401700000001E-3</c:v>
                </c:pt>
                <c:pt idx="1052">
                  <c:v>3.30530363E-3</c:v>
                </c:pt>
                <c:pt idx="1053">
                  <c:v>3.3688670999999998E-3</c:v>
                </c:pt>
                <c:pt idx="1054">
                  <c:v>3.4324305600000001E-3</c:v>
                </c:pt>
                <c:pt idx="1055">
                  <c:v>3.49599402E-3</c:v>
                </c:pt>
                <c:pt idx="1056">
                  <c:v>3.5595574899999999E-3</c:v>
                </c:pt>
                <c:pt idx="1057">
                  <c:v>3.6231209500000002E-3</c:v>
                </c:pt>
                <c:pt idx="1058">
                  <c:v>3.68668442E-3</c:v>
                </c:pt>
                <c:pt idx="1059">
                  <c:v>3.7502478799999999E-3</c:v>
                </c:pt>
                <c:pt idx="1060">
                  <c:v>3.8138113500000002E-3</c:v>
                </c:pt>
                <c:pt idx="1061">
                  <c:v>3.8773748100000001E-3</c:v>
                </c:pt>
                <c:pt idx="1062">
                  <c:v>3.9409385100000003E-3</c:v>
                </c:pt>
                <c:pt idx="1063">
                  <c:v>4.0045022000000001E-3</c:v>
                </c:pt>
                <c:pt idx="1064">
                  <c:v>4.0680658999999999E-3</c:v>
                </c:pt>
                <c:pt idx="1065">
                  <c:v>4.1316295999999997E-3</c:v>
                </c:pt>
                <c:pt idx="1066">
                  <c:v>4.1951932900000004E-3</c:v>
                </c:pt>
                <c:pt idx="1067">
                  <c:v>4.2587569900000002E-3</c:v>
                </c:pt>
                <c:pt idx="1068">
                  <c:v>4.32232069E-3</c:v>
                </c:pt>
                <c:pt idx="1069">
                  <c:v>4.3858843899999998E-3</c:v>
                </c:pt>
                <c:pt idx="1070">
                  <c:v>4.4494480799999996E-3</c:v>
                </c:pt>
                <c:pt idx="1071">
                  <c:v>4.5130117800000003E-3</c:v>
                </c:pt>
                <c:pt idx="1072">
                  <c:v>4.5765754800000001E-3</c:v>
                </c:pt>
                <c:pt idx="1073">
                  <c:v>4.6401391699999999E-3</c:v>
                </c:pt>
                <c:pt idx="1074">
                  <c:v>4.7037028699999997E-3</c:v>
                </c:pt>
                <c:pt idx="1075">
                  <c:v>4.7672665700000004E-3</c:v>
                </c:pt>
                <c:pt idx="1076">
                  <c:v>4.8308302600000002E-3</c:v>
                </c:pt>
                <c:pt idx="1077">
                  <c:v>4.89439396E-3</c:v>
                </c:pt>
                <c:pt idx="1078">
                  <c:v>4.9579576599999998E-3</c:v>
                </c:pt>
                <c:pt idx="1079">
                  <c:v>5.0215213599999996E-3</c:v>
                </c:pt>
                <c:pt idx="1080">
                  <c:v>5.0850850500000003E-3</c:v>
                </c:pt>
                <c:pt idx="1081">
                  <c:v>5.1486487500000001E-3</c:v>
                </c:pt>
                <c:pt idx="1082">
                  <c:v>5.2122124499999999E-3</c:v>
                </c:pt>
                <c:pt idx="1083">
                  <c:v>5.2757761399999997E-3</c:v>
                </c:pt>
                <c:pt idx="1084">
                  <c:v>5.3393398400000004E-3</c:v>
                </c:pt>
                <c:pt idx="1085">
                  <c:v>5.4029035400000001E-3</c:v>
                </c:pt>
                <c:pt idx="1086">
                  <c:v>5.4664672399999999E-3</c:v>
                </c:pt>
                <c:pt idx="1087">
                  <c:v>5.5300309299999998E-3</c:v>
                </c:pt>
                <c:pt idx="1088">
                  <c:v>5.5935946300000004E-3</c:v>
                </c:pt>
                <c:pt idx="1089">
                  <c:v>5.6571583300000002E-3</c:v>
                </c:pt>
                <c:pt idx="1090">
                  <c:v>5.7207220200000001E-3</c:v>
                </c:pt>
                <c:pt idx="1091">
                  <c:v>5.7842857199999998E-3</c:v>
                </c:pt>
                <c:pt idx="1092">
                  <c:v>5.8478494199999996E-3</c:v>
                </c:pt>
                <c:pt idx="1093">
                  <c:v>5.9114131100000003E-3</c:v>
                </c:pt>
                <c:pt idx="1094">
                  <c:v>5.9749768100000001E-3</c:v>
                </c:pt>
                <c:pt idx="1095">
                  <c:v>6.0385405099999999E-3</c:v>
                </c:pt>
                <c:pt idx="1096">
                  <c:v>6.1021042099999997E-3</c:v>
                </c:pt>
                <c:pt idx="1097">
                  <c:v>6.1656679000000004E-3</c:v>
                </c:pt>
                <c:pt idx="1098">
                  <c:v>6.2292316000000002E-3</c:v>
                </c:pt>
                <c:pt idx="1099">
                  <c:v>6.2927953E-3</c:v>
                </c:pt>
                <c:pt idx="1100">
                  <c:v>6.3563589899999998E-3</c:v>
                </c:pt>
                <c:pt idx="1101">
                  <c:v>6.4199226899999996E-3</c:v>
                </c:pt>
                <c:pt idx="1102">
                  <c:v>6.4834863900000003E-3</c:v>
                </c:pt>
                <c:pt idx="1103">
                  <c:v>6.5470500800000001E-3</c:v>
                </c:pt>
                <c:pt idx="1104">
                  <c:v>6.6106137799999999E-3</c:v>
                </c:pt>
                <c:pt idx="1105">
                  <c:v>6.6741774799999997E-3</c:v>
                </c:pt>
                <c:pt idx="1106">
                  <c:v>6.7377411800000004E-3</c:v>
                </c:pt>
                <c:pt idx="1107">
                  <c:v>6.8013048700000002E-3</c:v>
                </c:pt>
                <c:pt idx="1108">
                  <c:v>6.86486857E-3</c:v>
                </c:pt>
                <c:pt idx="1109">
                  <c:v>6.9284322699999998E-3</c:v>
                </c:pt>
                <c:pt idx="1110">
                  <c:v>6.9919959599999996E-3</c:v>
                </c:pt>
                <c:pt idx="1111">
                  <c:v>7.0555596600000003E-3</c:v>
                </c:pt>
                <c:pt idx="1112">
                  <c:v>7.1191233600000001E-3</c:v>
                </c:pt>
                <c:pt idx="1113">
                  <c:v>7.1826870599999999E-3</c:v>
                </c:pt>
                <c:pt idx="1114">
                  <c:v>7.2462507499999997E-3</c:v>
                </c:pt>
                <c:pt idx="1115">
                  <c:v>7.3098144500000004E-3</c:v>
                </c:pt>
                <c:pt idx="1116">
                  <c:v>7.3733781500000001E-3</c:v>
                </c:pt>
                <c:pt idx="1117">
                  <c:v>7.43694184E-3</c:v>
                </c:pt>
                <c:pt idx="1118">
                  <c:v>7.5005055399999998E-3</c:v>
                </c:pt>
                <c:pt idx="1119">
                  <c:v>7.5640692400000004E-3</c:v>
                </c:pt>
                <c:pt idx="1120">
                  <c:v>7.6276329300000003E-3</c:v>
                </c:pt>
                <c:pt idx="1121">
                  <c:v>7.6911966300000001E-3</c:v>
                </c:pt>
                <c:pt idx="1122">
                  <c:v>7.7547603299999998E-3</c:v>
                </c:pt>
                <c:pt idx="1123">
                  <c:v>7.8183235599999998E-3</c:v>
                </c:pt>
                <c:pt idx="1124">
                  <c:v>7.8818872599999996E-3</c:v>
                </c:pt>
                <c:pt idx="1125">
                  <c:v>7.9454509500000003E-3</c:v>
                </c:pt>
                <c:pt idx="1126">
                  <c:v>8.0090146500000001E-3</c:v>
                </c:pt>
                <c:pt idx="1127">
                  <c:v>8.0725783499999999E-3</c:v>
                </c:pt>
                <c:pt idx="1128">
                  <c:v>8.1361420499999997E-3</c:v>
                </c:pt>
                <c:pt idx="1129">
                  <c:v>8.1997057400000004E-3</c:v>
                </c:pt>
                <c:pt idx="1130">
                  <c:v>8.2632694400000001E-3</c:v>
                </c:pt>
                <c:pt idx="1131">
                  <c:v>8.3268331399999999E-3</c:v>
                </c:pt>
                <c:pt idx="1132">
                  <c:v>8.3903968300000006E-3</c:v>
                </c:pt>
                <c:pt idx="1133">
                  <c:v>8.4539605300000004E-3</c:v>
                </c:pt>
                <c:pt idx="1134">
                  <c:v>8.5175242300000002E-3</c:v>
                </c:pt>
                <c:pt idx="1135">
                  <c:v>8.5810879199999992E-3</c:v>
                </c:pt>
                <c:pt idx="1136">
                  <c:v>8.6446516200000007E-3</c:v>
                </c:pt>
                <c:pt idx="1137">
                  <c:v>8.7082153200000005E-3</c:v>
                </c:pt>
                <c:pt idx="1138">
                  <c:v>8.7717790200000003E-3</c:v>
                </c:pt>
                <c:pt idx="1139">
                  <c:v>8.8353427099999993E-3</c:v>
                </c:pt>
                <c:pt idx="1140">
                  <c:v>8.8989064100000008E-3</c:v>
                </c:pt>
                <c:pt idx="1141">
                  <c:v>8.9624701100000006E-3</c:v>
                </c:pt>
                <c:pt idx="1142">
                  <c:v>9.0260337999999996E-3</c:v>
                </c:pt>
                <c:pt idx="1143">
                  <c:v>9.0895974999999993E-3</c:v>
                </c:pt>
                <c:pt idx="1144">
                  <c:v>9.1531611999999991E-3</c:v>
                </c:pt>
                <c:pt idx="1145">
                  <c:v>9.2167248899999998E-3</c:v>
                </c:pt>
                <c:pt idx="1146">
                  <c:v>9.2802885899999996E-3</c:v>
                </c:pt>
                <c:pt idx="1147">
                  <c:v>9.3438522899999994E-3</c:v>
                </c:pt>
                <c:pt idx="1148">
                  <c:v>9.4074159899999992E-3</c:v>
                </c:pt>
                <c:pt idx="1149">
                  <c:v>9.4709796799999999E-3</c:v>
                </c:pt>
                <c:pt idx="1150">
                  <c:v>9.5345433799999997E-3</c:v>
                </c:pt>
                <c:pt idx="1151">
                  <c:v>9.5981070799999995E-3</c:v>
                </c:pt>
                <c:pt idx="1152">
                  <c:v>9.6616707700000002E-3</c:v>
                </c:pt>
                <c:pt idx="1153">
                  <c:v>9.72523447E-3</c:v>
                </c:pt>
                <c:pt idx="1154">
                  <c:v>9.7887981699999998E-3</c:v>
                </c:pt>
                <c:pt idx="1155">
                  <c:v>9.8523618699999996E-3</c:v>
                </c:pt>
                <c:pt idx="1156">
                  <c:v>9.9159255600000003E-3</c:v>
                </c:pt>
                <c:pt idx="1157">
                  <c:v>9.9794892600000001E-3</c:v>
                </c:pt>
                <c:pt idx="1158">
                  <c:v>1.0043053E-2</c:v>
                </c:pt>
                <c:pt idx="1159">
                  <c:v>1.0106616699999999E-2</c:v>
                </c:pt>
                <c:pt idx="1160">
                  <c:v>1.0170180399999999E-2</c:v>
                </c:pt>
                <c:pt idx="1161">
                  <c:v>1.0233743999999999E-2</c:v>
                </c:pt>
                <c:pt idx="1162">
                  <c:v>1.0297307699999999E-2</c:v>
                </c:pt>
                <c:pt idx="1163">
                  <c:v>1.0360871400000001E-2</c:v>
                </c:pt>
                <c:pt idx="1164">
                  <c:v>1.0424435100000001E-2</c:v>
                </c:pt>
                <c:pt idx="1165">
                  <c:v>1.04879988E-2</c:v>
                </c:pt>
                <c:pt idx="1166">
                  <c:v>1.05515625E-2</c:v>
                </c:pt>
                <c:pt idx="1167">
                  <c:v>1.06151262E-2</c:v>
                </c:pt>
                <c:pt idx="1168">
                  <c:v>1.06786899E-2</c:v>
                </c:pt>
                <c:pt idx="1169">
                  <c:v>1.07422536E-2</c:v>
                </c:pt>
                <c:pt idx="1170">
                  <c:v>1.0805817299999999E-2</c:v>
                </c:pt>
                <c:pt idx="1171">
                  <c:v>1.0869380999999999E-2</c:v>
                </c:pt>
                <c:pt idx="1172">
                  <c:v>1.0932944700000001E-2</c:v>
                </c:pt>
                <c:pt idx="1173">
                  <c:v>1.09965084E-2</c:v>
                </c:pt>
                <c:pt idx="1174">
                  <c:v>1.10600721E-2</c:v>
                </c:pt>
                <c:pt idx="1175">
                  <c:v>1.11236358E-2</c:v>
                </c:pt>
                <c:pt idx="1176">
                  <c:v>1.11871995E-2</c:v>
                </c:pt>
                <c:pt idx="1177">
                  <c:v>1.12507632E-2</c:v>
                </c:pt>
                <c:pt idx="1178">
                  <c:v>1.1314326899999999E-2</c:v>
                </c:pt>
                <c:pt idx="1179">
                  <c:v>1.1377890599999999E-2</c:v>
                </c:pt>
                <c:pt idx="1180">
                  <c:v>1.1441454300000001E-2</c:v>
                </c:pt>
                <c:pt idx="1181">
                  <c:v>1.1505018000000001E-2</c:v>
                </c:pt>
                <c:pt idx="1182">
                  <c:v>1.15685817E-2</c:v>
                </c:pt>
                <c:pt idx="1183">
                  <c:v>1.16321454E-2</c:v>
                </c:pt>
                <c:pt idx="1184">
                  <c:v>1.16957091E-2</c:v>
                </c:pt>
                <c:pt idx="1185">
                  <c:v>1.17592728E-2</c:v>
                </c:pt>
                <c:pt idx="1186">
                  <c:v>1.1822836499999999E-2</c:v>
                </c:pt>
                <c:pt idx="1187">
                  <c:v>1.1886400199999999E-2</c:v>
                </c:pt>
                <c:pt idx="1188">
                  <c:v>1.1949963900000001E-2</c:v>
                </c:pt>
                <c:pt idx="1189">
                  <c:v>1.2013527600000001E-2</c:v>
                </c:pt>
                <c:pt idx="1190">
                  <c:v>1.20770913E-2</c:v>
                </c:pt>
                <c:pt idx="1191">
                  <c:v>1.2140655E-2</c:v>
                </c:pt>
                <c:pt idx="1192">
                  <c:v>1.22042187E-2</c:v>
                </c:pt>
                <c:pt idx="1193">
                  <c:v>1.22677824E-2</c:v>
                </c:pt>
                <c:pt idx="1194">
                  <c:v>1.2331346E-2</c:v>
                </c:pt>
                <c:pt idx="1195">
                  <c:v>1.23949097E-2</c:v>
                </c:pt>
                <c:pt idx="1196">
                  <c:v>1.24584734E-2</c:v>
                </c:pt>
                <c:pt idx="1197">
                  <c:v>1.2522037099999999E-2</c:v>
                </c:pt>
                <c:pt idx="1198">
                  <c:v>1.2585600799999999E-2</c:v>
                </c:pt>
                <c:pt idx="1199">
                  <c:v>1.2649164500000001E-2</c:v>
                </c:pt>
                <c:pt idx="1200">
                  <c:v>1.27127282E-2</c:v>
                </c:pt>
                <c:pt idx="1201">
                  <c:v>1.27762919E-2</c:v>
                </c:pt>
                <c:pt idx="1202">
                  <c:v>1.28398556E-2</c:v>
                </c:pt>
                <c:pt idx="1203">
                  <c:v>1.29034193E-2</c:v>
                </c:pt>
                <c:pt idx="1204">
                  <c:v>1.2966983E-2</c:v>
                </c:pt>
                <c:pt idx="1205">
                  <c:v>1.3030546699999999E-2</c:v>
                </c:pt>
                <c:pt idx="1206">
                  <c:v>1.3094110399999999E-2</c:v>
                </c:pt>
                <c:pt idx="1207">
                  <c:v>1.3157674100000001E-2</c:v>
                </c:pt>
                <c:pt idx="1208">
                  <c:v>1.3221237800000001E-2</c:v>
                </c:pt>
                <c:pt idx="1209">
                  <c:v>1.32848015E-2</c:v>
                </c:pt>
                <c:pt idx="1210">
                  <c:v>1.33483652E-2</c:v>
                </c:pt>
                <c:pt idx="1211">
                  <c:v>1.34119289E-2</c:v>
                </c:pt>
                <c:pt idx="1212">
                  <c:v>1.34754926E-2</c:v>
                </c:pt>
                <c:pt idx="1213">
                  <c:v>1.35390563E-2</c:v>
                </c:pt>
                <c:pt idx="1214">
                  <c:v>1.3602619999999999E-2</c:v>
                </c:pt>
                <c:pt idx="1215">
                  <c:v>1.3666183700000001E-2</c:v>
                </c:pt>
                <c:pt idx="1216">
                  <c:v>1.3729747400000001E-2</c:v>
                </c:pt>
                <c:pt idx="1217">
                  <c:v>1.37933111E-2</c:v>
                </c:pt>
                <c:pt idx="1218">
                  <c:v>1.38568748E-2</c:v>
                </c:pt>
                <c:pt idx="1219">
                  <c:v>1.39204385E-2</c:v>
                </c:pt>
                <c:pt idx="1220">
                  <c:v>1.39840022E-2</c:v>
                </c:pt>
                <c:pt idx="1221">
                  <c:v>1.40475659E-2</c:v>
                </c:pt>
                <c:pt idx="1222">
                  <c:v>1.4111129599999999E-2</c:v>
                </c:pt>
                <c:pt idx="1223">
                  <c:v>1.4174693299999999E-2</c:v>
                </c:pt>
                <c:pt idx="1224">
                  <c:v>1.4238257000000001E-2</c:v>
                </c:pt>
                <c:pt idx="1225">
                  <c:v>1.43018207E-2</c:v>
                </c:pt>
                <c:pt idx="1226">
                  <c:v>1.43653844E-2</c:v>
                </c:pt>
                <c:pt idx="1227">
                  <c:v>1.44289481E-2</c:v>
                </c:pt>
                <c:pt idx="1228">
                  <c:v>1.44925117E-2</c:v>
                </c:pt>
                <c:pt idx="1229">
                  <c:v>1.45560754E-2</c:v>
                </c:pt>
                <c:pt idx="1230">
                  <c:v>1.46196391E-2</c:v>
                </c:pt>
                <c:pt idx="1231">
                  <c:v>1.46832028E-2</c:v>
                </c:pt>
                <c:pt idx="1232">
                  <c:v>1.4746766499999999E-2</c:v>
                </c:pt>
                <c:pt idx="1233">
                  <c:v>1.4810330199999999E-2</c:v>
                </c:pt>
                <c:pt idx="1234">
                  <c:v>1.4873893900000001E-2</c:v>
                </c:pt>
                <c:pt idx="1235">
                  <c:v>1.4937457600000001E-2</c:v>
                </c:pt>
                <c:pt idx="1236">
                  <c:v>1.50010213E-2</c:v>
                </c:pt>
                <c:pt idx="1237">
                  <c:v>1.5064585E-2</c:v>
                </c:pt>
                <c:pt idx="1238">
                  <c:v>1.51281487E-2</c:v>
                </c:pt>
                <c:pt idx="1239">
                  <c:v>1.51917124E-2</c:v>
                </c:pt>
                <c:pt idx="1240">
                  <c:v>1.52552761E-2</c:v>
                </c:pt>
                <c:pt idx="1241">
                  <c:v>1.5318839799999999E-2</c:v>
                </c:pt>
                <c:pt idx="1242">
                  <c:v>1.5382403500000001E-2</c:v>
                </c:pt>
                <c:pt idx="1243">
                  <c:v>1.5445967200000001E-2</c:v>
                </c:pt>
                <c:pt idx="1244">
                  <c:v>1.55095309E-2</c:v>
                </c:pt>
                <c:pt idx="1245">
                  <c:v>1.55730946E-2</c:v>
                </c:pt>
                <c:pt idx="1246">
                  <c:v>1.5636658300000002E-2</c:v>
                </c:pt>
                <c:pt idx="1247">
                  <c:v>1.5700221100000002E-2</c:v>
                </c:pt>
                <c:pt idx="1248">
                  <c:v>1.57637838E-2</c:v>
                </c:pt>
                <c:pt idx="1249">
                  <c:v>1.58273466E-2</c:v>
                </c:pt>
                <c:pt idx="1250">
                  <c:v>1.58909094E-2</c:v>
                </c:pt>
                <c:pt idx="1251">
                  <c:v>1.5954472099999999E-2</c:v>
                </c:pt>
                <c:pt idx="1252">
                  <c:v>1.6018034899999999E-2</c:v>
                </c:pt>
                <c:pt idx="1253">
                  <c:v>1.6081597699999998E-2</c:v>
                </c:pt>
                <c:pt idx="1254">
                  <c:v>1.6145160400000001E-2</c:v>
                </c:pt>
                <c:pt idx="1255">
                  <c:v>1.62087232E-2</c:v>
                </c:pt>
                <c:pt idx="1256">
                  <c:v>1.6272286E-2</c:v>
                </c:pt>
                <c:pt idx="1257">
                  <c:v>1.6335848699999999E-2</c:v>
                </c:pt>
                <c:pt idx="1258">
                  <c:v>1.6399411499999999E-2</c:v>
                </c:pt>
                <c:pt idx="1259">
                  <c:v>1.6462974299999999E-2</c:v>
                </c:pt>
                <c:pt idx="1260">
                  <c:v>1.6526537000000001E-2</c:v>
                </c:pt>
                <c:pt idx="1261">
                  <c:v>1.6590099800000001E-2</c:v>
                </c:pt>
                <c:pt idx="1262">
                  <c:v>1.6653662499999999E-2</c:v>
                </c:pt>
                <c:pt idx="1263">
                  <c:v>1.6717225299999999E-2</c:v>
                </c:pt>
                <c:pt idx="1264">
                  <c:v>1.6780788099999999E-2</c:v>
                </c:pt>
                <c:pt idx="1265">
                  <c:v>1.6844350800000001E-2</c:v>
                </c:pt>
                <c:pt idx="1266">
                  <c:v>1.6907913600000001E-2</c:v>
                </c:pt>
                <c:pt idx="1267">
                  <c:v>1.6971476400000001E-2</c:v>
                </c:pt>
                <c:pt idx="1268">
                  <c:v>1.70350391E-2</c:v>
                </c:pt>
                <c:pt idx="1269">
                  <c:v>1.70986019E-2</c:v>
                </c:pt>
                <c:pt idx="1270">
                  <c:v>1.71621647E-2</c:v>
                </c:pt>
                <c:pt idx="1271">
                  <c:v>1.7225727400000002E-2</c:v>
                </c:pt>
                <c:pt idx="1272">
                  <c:v>1.7289290200000001E-2</c:v>
                </c:pt>
                <c:pt idx="1273">
                  <c:v>1.7352853000000001E-2</c:v>
                </c:pt>
                <c:pt idx="1274">
                  <c:v>1.74164157E-2</c:v>
                </c:pt>
                <c:pt idx="1275">
                  <c:v>1.74799785E-2</c:v>
                </c:pt>
                <c:pt idx="1276">
                  <c:v>1.75435413E-2</c:v>
                </c:pt>
                <c:pt idx="1277">
                  <c:v>1.7607103999999998E-2</c:v>
                </c:pt>
                <c:pt idx="1278">
                  <c:v>1.7670666799999998E-2</c:v>
                </c:pt>
                <c:pt idx="1279">
                  <c:v>1.7734229600000002E-2</c:v>
                </c:pt>
                <c:pt idx="1280">
                  <c:v>1.77977923E-2</c:v>
                </c:pt>
                <c:pt idx="1281">
                  <c:v>1.78613551E-2</c:v>
                </c:pt>
                <c:pt idx="1282">
                  <c:v>1.79249179E-2</c:v>
                </c:pt>
                <c:pt idx="1283">
                  <c:v>1.7988480599999999E-2</c:v>
                </c:pt>
                <c:pt idx="1284">
                  <c:v>1.8052043399999999E-2</c:v>
                </c:pt>
                <c:pt idx="1285">
                  <c:v>1.8115606199999999E-2</c:v>
                </c:pt>
                <c:pt idx="1286">
                  <c:v>1.8179168900000001E-2</c:v>
                </c:pt>
                <c:pt idx="1287">
                  <c:v>1.8242731700000001E-2</c:v>
                </c:pt>
                <c:pt idx="1288">
                  <c:v>1.83062945E-2</c:v>
                </c:pt>
                <c:pt idx="1289">
                  <c:v>1.8369857199999999E-2</c:v>
                </c:pt>
                <c:pt idx="1290">
                  <c:v>1.8433419999999999E-2</c:v>
                </c:pt>
                <c:pt idx="1291">
                  <c:v>1.8496982799999999E-2</c:v>
                </c:pt>
                <c:pt idx="1292">
                  <c:v>1.8560545500000001E-2</c:v>
                </c:pt>
                <c:pt idx="1293">
                  <c:v>1.8624108300000001E-2</c:v>
                </c:pt>
                <c:pt idx="1294">
                  <c:v>1.8687671100000001E-2</c:v>
                </c:pt>
                <c:pt idx="1295">
                  <c:v>1.8751233799999999E-2</c:v>
                </c:pt>
                <c:pt idx="1296">
                  <c:v>1.8814796599999999E-2</c:v>
                </c:pt>
                <c:pt idx="1297">
                  <c:v>1.8878359300000001E-2</c:v>
                </c:pt>
                <c:pt idx="1298">
                  <c:v>1.8941922100000001E-2</c:v>
                </c:pt>
                <c:pt idx="1299">
                  <c:v>1.9005484900000001E-2</c:v>
                </c:pt>
                <c:pt idx="1300">
                  <c:v>1.90690476E-2</c:v>
                </c:pt>
                <c:pt idx="1301">
                  <c:v>1.91326104E-2</c:v>
                </c:pt>
                <c:pt idx="1302">
                  <c:v>1.91961732E-2</c:v>
                </c:pt>
                <c:pt idx="1303">
                  <c:v>1.9259735900000002E-2</c:v>
                </c:pt>
                <c:pt idx="1304">
                  <c:v>1.9323298700000002E-2</c:v>
                </c:pt>
                <c:pt idx="1305">
                  <c:v>1.9386861500000001E-2</c:v>
                </c:pt>
                <c:pt idx="1306">
                  <c:v>1.94504242E-2</c:v>
                </c:pt>
                <c:pt idx="1307">
                  <c:v>1.9513987E-2</c:v>
                </c:pt>
                <c:pt idx="1308">
                  <c:v>1.95775498E-2</c:v>
                </c:pt>
                <c:pt idx="1309">
                  <c:v>1.9641112499999999E-2</c:v>
                </c:pt>
                <c:pt idx="1310">
                  <c:v>1.9704675299999998E-2</c:v>
                </c:pt>
                <c:pt idx="1311">
                  <c:v>1.9768238099999998E-2</c:v>
                </c:pt>
                <c:pt idx="1312">
                  <c:v>1.98318008E-2</c:v>
                </c:pt>
                <c:pt idx="1313">
                  <c:v>1.98953636E-2</c:v>
                </c:pt>
                <c:pt idx="1314">
                  <c:v>1.99589264E-2</c:v>
                </c:pt>
                <c:pt idx="1315">
                  <c:v>2.0022489099999999E-2</c:v>
                </c:pt>
                <c:pt idx="1316">
                  <c:v>2.0086051899999999E-2</c:v>
                </c:pt>
                <c:pt idx="1317">
                  <c:v>2.0149614699999999E-2</c:v>
                </c:pt>
                <c:pt idx="1318">
                  <c:v>2.0213177400000001E-2</c:v>
                </c:pt>
                <c:pt idx="1319">
                  <c:v>2.0276740200000001E-2</c:v>
                </c:pt>
                <c:pt idx="1320">
                  <c:v>2.0340303000000001E-2</c:v>
                </c:pt>
                <c:pt idx="1321">
                  <c:v>2.0403865699999999E-2</c:v>
                </c:pt>
                <c:pt idx="1322">
                  <c:v>2.0467428499999999E-2</c:v>
                </c:pt>
                <c:pt idx="1323">
                  <c:v>2.0530991299999999E-2</c:v>
                </c:pt>
                <c:pt idx="1324">
                  <c:v>2.0594554000000001E-2</c:v>
                </c:pt>
                <c:pt idx="1325">
                  <c:v>2.0658116800000001E-2</c:v>
                </c:pt>
                <c:pt idx="1326">
                  <c:v>2.0721679600000001E-2</c:v>
                </c:pt>
                <c:pt idx="1327">
                  <c:v>2.0785242299999999E-2</c:v>
                </c:pt>
                <c:pt idx="1328">
                  <c:v>2.0848805099999999E-2</c:v>
                </c:pt>
                <c:pt idx="1329">
                  <c:v>2.0912367899999999E-2</c:v>
                </c:pt>
                <c:pt idx="1330">
                  <c:v>2.0975930600000001E-2</c:v>
                </c:pt>
                <c:pt idx="1331">
                  <c:v>2.1039493400000001E-2</c:v>
                </c:pt>
                <c:pt idx="1332">
                  <c:v>2.11030561E-2</c:v>
                </c:pt>
                <c:pt idx="1333">
                  <c:v>2.11666189E-2</c:v>
                </c:pt>
                <c:pt idx="1334">
                  <c:v>2.12301817E-2</c:v>
                </c:pt>
                <c:pt idx="1335">
                  <c:v>2.1293744399999998E-2</c:v>
                </c:pt>
                <c:pt idx="1336">
                  <c:v>2.1357307200000002E-2</c:v>
                </c:pt>
                <c:pt idx="1337">
                  <c:v>2.1420870000000002E-2</c:v>
                </c:pt>
                <c:pt idx="1338">
                  <c:v>2.14844327E-2</c:v>
                </c:pt>
                <c:pt idx="1339">
                  <c:v>2.15479955E-2</c:v>
                </c:pt>
                <c:pt idx="1340">
                  <c:v>2.16115583E-2</c:v>
                </c:pt>
                <c:pt idx="1341">
                  <c:v>2.1675120999999999E-2</c:v>
                </c:pt>
                <c:pt idx="1342">
                  <c:v>2.1738683799999999E-2</c:v>
                </c:pt>
                <c:pt idx="1343">
                  <c:v>2.1802246599999998E-2</c:v>
                </c:pt>
                <c:pt idx="1344">
                  <c:v>2.18658093E-2</c:v>
                </c:pt>
                <c:pt idx="1345">
                  <c:v>2.19293721E-2</c:v>
                </c:pt>
                <c:pt idx="1346">
                  <c:v>2.19929349E-2</c:v>
                </c:pt>
                <c:pt idx="1347">
                  <c:v>2.2056497599999999E-2</c:v>
                </c:pt>
                <c:pt idx="1348">
                  <c:v>2.2120060399999999E-2</c:v>
                </c:pt>
                <c:pt idx="1349">
                  <c:v>2.2183623199999999E-2</c:v>
                </c:pt>
                <c:pt idx="1350">
                  <c:v>2.2247185900000001E-2</c:v>
                </c:pt>
                <c:pt idx="1351">
                  <c:v>2.2310748700000001E-2</c:v>
                </c:pt>
                <c:pt idx="1352">
                  <c:v>2.2374311500000001E-2</c:v>
                </c:pt>
                <c:pt idx="1353">
                  <c:v>2.2437874199999999E-2</c:v>
                </c:pt>
                <c:pt idx="1354">
                  <c:v>2.2501436999999999E-2</c:v>
                </c:pt>
                <c:pt idx="1355">
                  <c:v>2.2564999799999999E-2</c:v>
                </c:pt>
                <c:pt idx="1356">
                  <c:v>2.2628562500000001E-2</c:v>
                </c:pt>
                <c:pt idx="1357">
                  <c:v>2.2692125300000001E-2</c:v>
                </c:pt>
                <c:pt idx="1358">
                  <c:v>2.2755688100000001E-2</c:v>
                </c:pt>
                <c:pt idx="1359">
                  <c:v>2.28192508E-2</c:v>
                </c:pt>
                <c:pt idx="1360">
                  <c:v>2.2882813599999999E-2</c:v>
                </c:pt>
                <c:pt idx="1361">
                  <c:v>2.2946376399999999E-2</c:v>
                </c:pt>
                <c:pt idx="1362">
                  <c:v>2.3009939100000001E-2</c:v>
                </c:pt>
                <c:pt idx="1363">
                  <c:v>2.3073501900000001E-2</c:v>
                </c:pt>
                <c:pt idx="1364">
                  <c:v>2.3137064700000001E-2</c:v>
                </c:pt>
                <c:pt idx="1365">
                  <c:v>2.32006274E-2</c:v>
                </c:pt>
                <c:pt idx="1366">
                  <c:v>2.32641902E-2</c:v>
                </c:pt>
                <c:pt idx="1367">
                  <c:v>2.3327752899999998E-2</c:v>
                </c:pt>
                <c:pt idx="1368">
                  <c:v>2.3391315699999998E-2</c:v>
                </c:pt>
                <c:pt idx="1369">
                  <c:v>2.3454878500000002E-2</c:v>
                </c:pt>
                <c:pt idx="1370">
                  <c:v>2.35184412E-2</c:v>
                </c:pt>
                <c:pt idx="1371">
                  <c:v>2.3582004E-2</c:v>
                </c:pt>
                <c:pt idx="1372">
                  <c:v>2.36455668E-2</c:v>
                </c:pt>
                <c:pt idx="1373">
                  <c:v>2.3709129499999999E-2</c:v>
                </c:pt>
                <c:pt idx="1374">
                  <c:v>2.3772692299999999E-2</c:v>
                </c:pt>
                <c:pt idx="1375">
                  <c:v>2.3836255099999999E-2</c:v>
                </c:pt>
                <c:pt idx="1376">
                  <c:v>2.3899817800000001E-2</c:v>
                </c:pt>
                <c:pt idx="1377">
                  <c:v>2.39633806E-2</c:v>
                </c:pt>
                <c:pt idx="1378">
                  <c:v>2.40269434E-2</c:v>
                </c:pt>
                <c:pt idx="1379">
                  <c:v>2.4090506099999999E-2</c:v>
                </c:pt>
                <c:pt idx="1380">
                  <c:v>2.4154068899999999E-2</c:v>
                </c:pt>
                <c:pt idx="1381">
                  <c:v>2.4217631699999999E-2</c:v>
                </c:pt>
                <c:pt idx="1382">
                  <c:v>2.4281194400000001E-2</c:v>
                </c:pt>
                <c:pt idx="1383">
                  <c:v>2.4344757200000001E-2</c:v>
                </c:pt>
                <c:pt idx="1384">
                  <c:v>2.4408320000000001E-2</c:v>
                </c:pt>
                <c:pt idx="1385">
                  <c:v>2.4471882699999999E-2</c:v>
                </c:pt>
                <c:pt idx="1386">
                  <c:v>2.4535445499999999E-2</c:v>
                </c:pt>
                <c:pt idx="1387">
                  <c:v>2.4599008299999999E-2</c:v>
                </c:pt>
                <c:pt idx="1388">
                  <c:v>2.4662571000000001E-2</c:v>
                </c:pt>
                <c:pt idx="1389">
                  <c:v>2.4726133800000001E-2</c:v>
                </c:pt>
                <c:pt idx="1390">
                  <c:v>2.4789696600000001E-2</c:v>
                </c:pt>
                <c:pt idx="1391">
                  <c:v>2.48532593E-2</c:v>
                </c:pt>
                <c:pt idx="1392">
                  <c:v>2.49168221E-2</c:v>
                </c:pt>
                <c:pt idx="1393">
                  <c:v>2.4980384899999999E-2</c:v>
                </c:pt>
                <c:pt idx="1394">
                  <c:v>2.5043947600000002E-2</c:v>
                </c:pt>
                <c:pt idx="1395">
                  <c:v>2.5107510400000001E-2</c:v>
                </c:pt>
                <c:pt idx="1396">
                  <c:v>2.5171073200000001E-2</c:v>
                </c:pt>
                <c:pt idx="1397">
                  <c:v>2.52346359E-2</c:v>
                </c:pt>
                <c:pt idx="1398">
                  <c:v>2.52981987E-2</c:v>
                </c:pt>
                <c:pt idx="1399">
                  <c:v>2.53617615E-2</c:v>
                </c:pt>
                <c:pt idx="1400">
                  <c:v>2.5425324199999998E-2</c:v>
                </c:pt>
                <c:pt idx="1401">
                  <c:v>2.5488886999999998E-2</c:v>
                </c:pt>
                <c:pt idx="1402">
                  <c:v>2.55524497E-2</c:v>
                </c:pt>
                <c:pt idx="1403">
                  <c:v>2.56160125E-2</c:v>
                </c:pt>
                <c:pt idx="1404">
                  <c:v>2.56795753E-2</c:v>
                </c:pt>
                <c:pt idx="1405">
                  <c:v>2.5743137999999999E-2</c:v>
                </c:pt>
                <c:pt idx="1406">
                  <c:v>2.5806700799999999E-2</c:v>
                </c:pt>
                <c:pt idx="1407">
                  <c:v>2.5870263599999999E-2</c:v>
                </c:pt>
                <c:pt idx="1408">
                  <c:v>2.5933826300000001E-2</c:v>
                </c:pt>
                <c:pt idx="1409">
                  <c:v>2.5997389100000001E-2</c:v>
                </c:pt>
                <c:pt idx="1410">
                  <c:v>2.60609519E-2</c:v>
                </c:pt>
                <c:pt idx="1411">
                  <c:v>2.6124514599999999E-2</c:v>
                </c:pt>
                <c:pt idx="1412">
                  <c:v>2.6188077399999999E-2</c:v>
                </c:pt>
                <c:pt idx="1413">
                  <c:v>2.6251640199999999E-2</c:v>
                </c:pt>
                <c:pt idx="1414">
                  <c:v>2.6315202900000001E-2</c:v>
                </c:pt>
                <c:pt idx="1415">
                  <c:v>2.6378765700000001E-2</c:v>
                </c:pt>
                <c:pt idx="1416">
                  <c:v>2.6442328500000001E-2</c:v>
                </c:pt>
                <c:pt idx="1417">
                  <c:v>2.6505891199999999E-2</c:v>
                </c:pt>
                <c:pt idx="1418">
                  <c:v>2.6569453999999999E-2</c:v>
                </c:pt>
                <c:pt idx="1419">
                  <c:v>2.6633016799999999E-2</c:v>
                </c:pt>
                <c:pt idx="1420">
                  <c:v>2.6696579500000001E-2</c:v>
                </c:pt>
                <c:pt idx="1421">
                  <c:v>2.6760142300000001E-2</c:v>
                </c:pt>
                <c:pt idx="1422">
                  <c:v>2.6823705100000001E-2</c:v>
                </c:pt>
                <c:pt idx="1423">
                  <c:v>2.68872678E-2</c:v>
                </c:pt>
                <c:pt idx="1424">
                  <c:v>2.69508306E-2</c:v>
                </c:pt>
                <c:pt idx="1425">
                  <c:v>2.70143934E-2</c:v>
                </c:pt>
                <c:pt idx="1426">
                  <c:v>2.7077956100000002E-2</c:v>
                </c:pt>
                <c:pt idx="1427">
                  <c:v>2.7141518900000002E-2</c:v>
                </c:pt>
                <c:pt idx="1428">
                  <c:v>2.7205081700000001E-2</c:v>
                </c:pt>
                <c:pt idx="1429">
                  <c:v>2.72686444E-2</c:v>
                </c:pt>
                <c:pt idx="1430">
                  <c:v>2.73322072E-2</c:v>
                </c:pt>
                <c:pt idx="1431">
                  <c:v>2.739577E-2</c:v>
                </c:pt>
                <c:pt idx="1432">
                  <c:v>2.7459332699999998E-2</c:v>
                </c:pt>
                <c:pt idx="1433">
                  <c:v>2.7522895499999998E-2</c:v>
                </c:pt>
                <c:pt idx="1434">
                  <c:v>2.7586458299999998E-2</c:v>
                </c:pt>
                <c:pt idx="1435">
                  <c:v>2.7650021E-2</c:v>
                </c:pt>
                <c:pt idx="1436">
                  <c:v>2.77135838E-2</c:v>
                </c:pt>
                <c:pt idx="1437">
                  <c:v>2.7777146499999999E-2</c:v>
                </c:pt>
                <c:pt idx="1438">
                  <c:v>2.7840709299999999E-2</c:v>
                </c:pt>
                <c:pt idx="1439">
                  <c:v>2.7904272099999999E-2</c:v>
                </c:pt>
                <c:pt idx="1440">
                  <c:v>2.7967834800000001E-2</c:v>
                </c:pt>
                <c:pt idx="1441">
                  <c:v>2.8031397600000001E-2</c:v>
                </c:pt>
                <c:pt idx="1442">
                  <c:v>2.8094960400000001E-2</c:v>
                </c:pt>
                <c:pt idx="1443">
                  <c:v>2.8158523099999999E-2</c:v>
                </c:pt>
                <c:pt idx="1444">
                  <c:v>2.8222085899999999E-2</c:v>
                </c:pt>
                <c:pt idx="1445">
                  <c:v>2.8285648699999999E-2</c:v>
                </c:pt>
                <c:pt idx="1446">
                  <c:v>2.8349211400000001E-2</c:v>
                </c:pt>
                <c:pt idx="1447">
                  <c:v>2.8412774200000001E-2</c:v>
                </c:pt>
                <c:pt idx="1448">
                  <c:v>2.8476337000000001E-2</c:v>
                </c:pt>
                <c:pt idx="1449">
                  <c:v>2.8539899699999999E-2</c:v>
                </c:pt>
                <c:pt idx="1450">
                  <c:v>2.8603462499999999E-2</c:v>
                </c:pt>
                <c:pt idx="1451">
                  <c:v>2.8667025299999999E-2</c:v>
                </c:pt>
                <c:pt idx="1452">
                  <c:v>2.8730588000000001E-2</c:v>
                </c:pt>
                <c:pt idx="1453">
                  <c:v>2.8794150800000001E-2</c:v>
                </c:pt>
                <c:pt idx="1454">
                  <c:v>2.8857713600000001E-2</c:v>
                </c:pt>
                <c:pt idx="1455">
                  <c:v>2.89212763E-2</c:v>
                </c:pt>
                <c:pt idx="1456">
                  <c:v>2.89848391E-2</c:v>
                </c:pt>
                <c:pt idx="1457">
                  <c:v>2.90484019E-2</c:v>
                </c:pt>
                <c:pt idx="1458">
                  <c:v>2.9111964600000002E-2</c:v>
                </c:pt>
                <c:pt idx="1459">
                  <c:v>2.9175527400000002E-2</c:v>
                </c:pt>
                <c:pt idx="1460">
                  <c:v>2.9239090200000002E-2</c:v>
                </c:pt>
                <c:pt idx="1461">
                  <c:v>2.93026529E-2</c:v>
                </c:pt>
                <c:pt idx="1462">
                  <c:v>2.93662157E-2</c:v>
                </c:pt>
                <c:pt idx="1463">
                  <c:v>2.94297785E-2</c:v>
                </c:pt>
                <c:pt idx="1464">
                  <c:v>2.9493341199999999E-2</c:v>
                </c:pt>
                <c:pt idx="1465">
                  <c:v>2.9556903999999998E-2</c:v>
                </c:pt>
                <c:pt idx="1466">
                  <c:v>2.9620466799999998E-2</c:v>
                </c:pt>
                <c:pt idx="1467">
                  <c:v>2.96840295E-2</c:v>
                </c:pt>
                <c:pt idx="1468">
                  <c:v>2.97475923E-2</c:v>
                </c:pt>
                <c:pt idx="1469">
                  <c:v>2.98111551E-2</c:v>
                </c:pt>
                <c:pt idx="1470">
                  <c:v>2.9874717799999999E-2</c:v>
                </c:pt>
                <c:pt idx="1471">
                  <c:v>2.9938280599999999E-2</c:v>
                </c:pt>
                <c:pt idx="1472">
                  <c:v>3.0001843300000001E-2</c:v>
                </c:pt>
                <c:pt idx="1473">
                  <c:v>3.0065406100000001E-2</c:v>
                </c:pt>
                <c:pt idx="1474">
                  <c:v>3.0128968900000001E-2</c:v>
                </c:pt>
                <c:pt idx="1475">
                  <c:v>3.0192531599999999E-2</c:v>
                </c:pt>
                <c:pt idx="1476">
                  <c:v>3.0256094399999999E-2</c:v>
                </c:pt>
                <c:pt idx="1477">
                  <c:v>3.0319657199999999E-2</c:v>
                </c:pt>
                <c:pt idx="1478">
                  <c:v>3.0383219900000001E-2</c:v>
                </c:pt>
                <c:pt idx="1479">
                  <c:v>3.0446782700000001E-2</c:v>
                </c:pt>
                <c:pt idx="1480">
                  <c:v>3.0510345500000001E-2</c:v>
                </c:pt>
                <c:pt idx="1481">
                  <c:v>3.05739082E-2</c:v>
                </c:pt>
                <c:pt idx="1482">
                  <c:v>3.0637470999999999E-2</c:v>
                </c:pt>
                <c:pt idx="1483">
                  <c:v>3.0701033799999999E-2</c:v>
                </c:pt>
                <c:pt idx="1484">
                  <c:v>3.0764596500000001E-2</c:v>
                </c:pt>
                <c:pt idx="1485">
                  <c:v>3.0828159300000001E-2</c:v>
                </c:pt>
                <c:pt idx="1486">
                  <c:v>3.0891722100000001E-2</c:v>
                </c:pt>
                <c:pt idx="1487">
                  <c:v>3.09552848E-2</c:v>
                </c:pt>
                <c:pt idx="1488">
                  <c:v>3.10188476E-2</c:v>
                </c:pt>
                <c:pt idx="1489">
                  <c:v>3.10824104E-2</c:v>
                </c:pt>
                <c:pt idx="1490">
                  <c:v>3.1145973099999998E-2</c:v>
                </c:pt>
                <c:pt idx="1491">
                  <c:v>3.1209535900000002E-2</c:v>
                </c:pt>
                <c:pt idx="1492">
                  <c:v>3.1273100499999998E-2</c:v>
                </c:pt>
                <c:pt idx="1493">
                  <c:v>3.1336665200000002E-2</c:v>
                </c:pt>
                <c:pt idx="1494">
                  <c:v>3.1400229799999999E-2</c:v>
                </c:pt>
                <c:pt idx="1495">
                  <c:v>3.1463794400000002E-2</c:v>
                </c:pt>
                <c:pt idx="1496">
                  <c:v>3.1527358999999998E-2</c:v>
                </c:pt>
                <c:pt idx="1497">
                  <c:v>3.1590923700000002E-2</c:v>
                </c:pt>
                <c:pt idx="1498">
                  <c:v>3.1654488299999999E-2</c:v>
                </c:pt>
                <c:pt idx="1499">
                  <c:v>3.1718052900000002E-2</c:v>
                </c:pt>
                <c:pt idx="1500">
                  <c:v>3.1781617599999999E-2</c:v>
                </c:pt>
                <c:pt idx="1501">
                  <c:v>3.1845182200000002E-2</c:v>
                </c:pt>
                <c:pt idx="1502">
                  <c:v>3.1908746799999999E-2</c:v>
                </c:pt>
                <c:pt idx="1503">
                  <c:v>3.1972311400000002E-2</c:v>
                </c:pt>
                <c:pt idx="1504">
                  <c:v>3.2035876099999999E-2</c:v>
                </c:pt>
                <c:pt idx="1505">
                  <c:v>3.2099440700000002E-2</c:v>
                </c:pt>
                <c:pt idx="1506">
                  <c:v>3.2163005299999999E-2</c:v>
                </c:pt>
                <c:pt idx="1507">
                  <c:v>3.2226570000000003E-2</c:v>
                </c:pt>
                <c:pt idx="1508">
                  <c:v>3.2290134599999999E-2</c:v>
                </c:pt>
                <c:pt idx="1509">
                  <c:v>3.2353699200000002E-2</c:v>
                </c:pt>
                <c:pt idx="1510">
                  <c:v>3.2417263799999999E-2</c:v>
                </c:pt>
                <c:pt idx="1511">
                  <c:v>3.2480828500000003E-2</c:v>
                </c:pt>
                <c:pt idx="1512">
                  <c:v>3.2544393099999999E-2</c:v>
                </c:pt>
                <c:pt idx="1513">
                  <c:v>3.2607957700000002E-2</c:v>
                </c:pt>
                <c:pt idx="1514">
                  <c:v>3.2671522299999999E-2</c:v>
                </c:pt>
                <c:pt idx="1515">
                  <c:v>3.2735087000000003E-2</c:v>
                </c:pt>
                <c:pt idx="1516">
                  <c:v>3.2798651599999999E-2</c:v>
                </c:pt>
                <c:pt idx="1517">
                  <c:v>3.2862216200000002E-2</c:v>
                </c:pt>
                <c:pt idx="1518">
                  <c:v>3.29257809E-2</c:v>
                </c:pt>
                <c:pt idx="1519">
                  <c:v>3.2989345500000003E-2</c:v>
                </c:pt>
                <c:pt idx="1520">
                  <c:v>3.3052910099999999E-2</c:v>
                </c:pt>
                <c:pt idx="1521">
                  <c:v>3.3116474700000002E-2</c:v>
                </c:pt>
                <c:pt idx="1522">
                  <c:v>3.31800394E-2</c:v>
                </c:pt>
                <c:pt idx="1523">
                  <c:v>3.3243604000000003E-2</c:v>
                </c:pt>
                <c:pt idx="1524">
                  <c:v>3.3307168599999999E-2</c:v>
                </c:pt>
                <c:pt idx="1525">
                  <c:v>3.3370733299999997E-2</c:v>
                </c:pt>
                <c:pt idx="1526">
                  <c:v>3.34342979E-2</c:v>
                </c:pt>
                <c:pt idx="1527">
                  <c:v>3.3497862500000003E-2</c:v>
                </c:pt>
                <c:pt idx="1528">
                  <c:v>3.3561427099999999E-2</c:v>
                </c:pt>
                <c:pt idx="1529">
                  <c:v>3.3624991799999997E-2</c:v>
                </c:pt>
                <c:pt idx="1530">
                  <c:v>3.36885564E-2</c:v>
                </c:pt>
                <c:pt idx="1531">
                  <c:v>3.3752121000000003E-2</c:v>
                </c:pt>
                <c:pt idx="1532">
                  <c:v>3.3815685700000001E-2</c:v>
                </c:pt>
                <c:pt idx="1533">
                  <c:v>3.3879250299999997E-2</c:v>
                </c:pt>
                <c:pt idx="1534">
                  <c:v>3.39428149E-2</c:v>
                </c:pt>
                <c:pt idx="1535">
                  <c:v>3.4006379500000003E-2</c:v>
                </c:pt>
                <c:pt idx="1536">
                  <c:v>3.4069944200000001E-2</c:v>
                </c:pt>
                <c:pt idx="1537">
                  <c:v>3.4133508799999997E-2</c:v>
                </c:pt>
                <c:pt idx="1538">
                  <c:v>3.41970734E-2</c:v>
                </c:pt>
                <c:pt idx="1539">
                  <c:v>3.4260638099999997E-2</c:v>
                </c:pt>
                <c:pt idx="1540">
                  <c:v>3.4324202700000001E-2</c:v>
                </c:pt>
                <c:pt idx="1541">
                  <c:v>3.4387767299999997E-2</c:v>
                </c:pt>
                <c:pt idx="1542">
                  <c:v>3.44513319E-2</c:v>
                </c:pt>
                <c:pt idx="1543">
                  <c:v>3.4514896599999997E-2</c:v>
                </c:pt>
                <c:pt idx="1544">
                  <c:v>3.4578461200000001E-2</c:v>
                </c:pt>
                <c:pt idx="1545">
                  <c:v>3.4642025799999997E-2</c:v>
                </c:pt>
                <c:pt idx="1546">
                  <c:v>3.4705590500000001E-2</c:v>
                </c:pt>
                <c:pt idx="1547">
                  <c:v>3.4769155099999997E-2</c:v>
                </c:pt>
                <c:pt idx="1548">
                  <c:v>3.4832719700000001E-2</c:v>
                </c:pt>
                <c:pt idx="1549">
                  <c:v>3.4896284299999997E-2</c:v>
                </c:pt>
                <c:pt idx="1550">
                  <c:v>3.4959849000000001E-2</c:v>
                </c:pt>
                <c:pt idx="1551">
                  <c:v>3.5023413599999997E-2</c:v>
                </c:pt>
                <c:pt idx="1552">
                  <c:v>3.5086978200000001E-2</c:v>
                </c:pt>
                <c:pt idx="1553">
                  <c:v>3.5150542899999998E-2</c:v>
                </c:pt>
                <c:pt idx="1554">
                  <c:v>3.5214107500000001E-2</c:v>
                </c:pt>
                <c:pt idx="1555">
                  <c:v>3.5277672099999997E-2</c:v>
                </c:pt>
                <c:pt idx="1556">
                  <c:v>3.5341236700000001E-2</c:v>
                </c:pt>
                <c:pt idx="1557">
                  <c:v>3.5404801399999998E-2</c:v>
                </c:pt>
                <c:pt idx="1558">
                  <c:v>3.5468366000000001E-2</c:v>
                </c:pt>
                <c:pt idx="1559">
                  <c:v>3.5531930599999997E-2</c:v>
                </c:pt>
                <c:pt idx="1560">
                  <c:v>3.5595495300000002E-2</c:v>
                </c:pt>
                <c:pt idx="1561">
                  <c:v>3.5659059899999998E-2</c:v>
                </c:pt>
                <c:pt idx="1562">
                  <c:v>3.5722624500000001E-2</c:v>
                </c:pt>
                <c:pt idx="1563">
                  <c:v>3.5786189099999997E-2</c:v>
                </c:pt>
                <c:pt idx="1564">
                  <c:v>3.5849753800000002E-2</c:v>
                </c:pt>
                <c:pt idx="1565">
                  <c:v>3.5913318399999998E-2</c:v>
                </c:pt>
                <c:pt idx="1566">
                  <c:v>3.5976883000000001E-2</c:v>
                </c:pt>
                <c:pt idx="1567">
                  <c:v>3.6040447699999999E-2</c:v>
                </c:pt>
                <c:pt idx="1568">
                  <c:v>3.6104012300000002E-2</c:v>
                </c:pt>
                <c:pt idx="1569">
                  <c:v>3.6167576899999998E-2</c:v>
                </c:pt>
                <c:pt idx="1570">
                  <c:v>3.6231141500000001E-2</c:v>
                </c:pt>
                <c:pt idx="1571">
                  <c:v>3.6294706199999999E-2</c:v>
                </c:pt>
                <c:pt idx="1572">
                  <c:v>3.6358270800000002E-2</c:v>
                </c:pt>
                <c:pt idx="1573">
                  <c:v>3.6421835399999998E-2</c:v>
                </c:pt>
                <c:pt idx="1574">
                  <c:v>3.6485400100000002E-2</c:v>
                </c:pt>
                <c:pt idx="1575">
                  <c:v>3.6548964699999999E-2</c:v>
                </c:pt>
                <c:pt idx="1576">
                  <c:v>3.6612529300000002E-2</c:v>
                </c:pt>
                <c:pt idx="1577">
                  <c:v>3.6676093899999998E-2</c:v>
                </c:pt>
                <c:pt idx="1578">
                  <c:v>3.6739658600000002E-2</c:v>
                </c:pt>
                <c:pt idx="1579">
                  <c:v>3.6803223199999999E-2</c:v>
                </c:pt>
                <c:pt idx="1580">
                  <c:v>3.6866787800000002E-2</c:v>
                </c:pt>
                <c:pt idx="1581">
                  <c:v>3.6930352399999998E-2</c:v>
                </c:pt>
                <c:pt idx="1582">
                  <c:v>3.6993917100000002E-2</c:v>
                </c:pt>
                <c:pt idx="1583">
                  <c:v>3.7057481699999999E-2</c:v>
                </c:pt>
                <c:pt idx="1584">
                  <c:v>3.7121046300000002E-2</c:v>
                </c:pt>
                <c:pt idx="1585">
                  <c:v>3.7184610999999999E-2</c:v>
                </c:pt>
                <c:pt idx="1586">
                  <c:v>3.7248175600000002E-2</c:v>
                </c:pt>
                <c:pt idx="1587">
                  <c:v>3.7311740199999999E-2</c:v>
                </c:pt>
                <c:pt idx="1588">
                  <c:v>3.7375304800000002E-2</c:v>
                </c:pt>
                <c:pt idx="1589">
                  <c:v>3.7438869499999999E-2</c:v>
                </c:pt>
                <c:pt idx="1590">
                  <c:v>3.7502434100000002E-2</c:v>
                </c:pt>
                <c:pt idx="1591">
                  <c:v>3.7565998699999999E-2</c:v>
                </c:pt>
                <c:pt idx="1592">
                  <c:v>3.7629563400000003E-2</c:v>
                </c:pt>
                <c:pt idx="1593">
                  <c:v>3.7693127999999999E-2</c:v>
                </c:pt>
                <c:pt idx="1594">
                  <c:v>3.7756692600000002E-2</c:v>
                </c:pt>
                <c:pt idx="1595">
                  <c:v>3.7820257199999999E-2</c:v>
                </c:pt>
                <c:pt idx="1596">
                  <c:v>3.7883821900000003E-2</c:v>
                </c:pt>
                <c:pt idx="1597">
                  <c:v>3.7947386499999999E-2</c:v>
                </c:pt>
                <c:pt idx="1598">
                  <c:v>3.8010951100000002E-2</c:v>
                </c:pt>
                <c:pt idx="1599">
                  <c:v>3.80745158E-2</c:v>
                </c:pt>
                <c:pt idx="1600">
                  <c:v>3.8138080400000003E-2</c:v>
                </c:pt>
                <c:pt idx="1601">
                  <c:v>3.8201644999999999E-2</c:v>
                </c:pt>
                <c:pt idx="1602">
                  <c:v>3.8265209600000002E-2</c:v>
                </c:pt>
                <c:pt idx="1603">
                  <c:v>3.83287743E-2</c:v>
                </c:pt>
                <c:pt idx="1604">
                  <c:v>3.8392338900000003E-2</c:v>
                </c:pt>
                <c:pt idx="1605">
                  <c:v>3.8455903499999999E-2</c:v>
                </c:pt>
                <c:pt idx="1606">
                  <c:v>3.8519468199999997E-2</c:v>
                </c:pt>
                <c:pt idx="1607">
                  <c:v>3.85830328E-2</c:v>
                </c:pt>
                <c:pt idx="1608">
                  <c:v>3.8646597400000003E-2</c:v>
                </c:pt>
                <c:pt idx="1609">
                  <c:v>3.8710161999999999E-2</c:v>
                </c:pt>
                <c:pt idx="1610">
                  <c:v>3.8773726699999997E-2</c:v>
                </c:pt>
                <c:pt idx="1611">
                  <c:v>3.88372913E-2</c:v>
                </c:pt>
                <c:pt idx="1612">
                  <c:v>3.8900855900000003E-2</c:v>
                </c:pt>
                <c:pt idx="1613">
                  <c:v>3.8964420600000001E-2</c:v>
                </c:pt>
                <c:pt idx="1614">
                  <c:v>3.9027985199999997E-2</c:v>
                </c:pt>
                <c:pt idx="1615">
                  <c:v>3.90915498E-2</c:v>
                </c:pt>
                <c:pt idx="1616">
                  <c:v>3.9155114400000003E-2</c:v>
                </c:pt>
                <c:pt idx="1617">
                  <c:v>3.9218679100000001E-2</c:v>
                </c:pt>
                <c:pt idx="1618">
                  <c:v>3.9282243699999997E-2</c:v>
                </c:pt>
                <c:pt idx="1619">
                  <c:v>3.93458083E-2</c:v>
                </c:pt>
                <c:pt idx="1620">
                  <c:v>3.9409372999999998E-2</c:v>
                </c:pt>
                <c:pt idx="1621">
                  <c:v>3.9472937600000001E-2</c:v>
                </c:pt>
                <c:pt idx="1622">
                  <c:v>3.9536502199999997E-2</c:v>
                </c:pt>
                <c:pt idx="1623">
                  <c:v>3.96000668E-2</c:v>
                </c:pt>
                <c:pt idx="1624">
                  <c:v>3.9663631499999998E-2</c:v>
                </c:pt>
                <c:pt idx="1625">
                  <c:v>3.9727196100000001E-2</c:v>
                </c:pt>
                <c:pt idx="1626">
                  <c:v>3.9790760699999997E-2</c:v>
                </c:pt>
                <c:pt idx="1627">
                  <c:v>3.9854325400000001E-2</c:v>
                </c:pt>
                <c:pt idx="1628">
                  <c:v>3.9917889999999998E-2</c:v>
                </c:pt>
                <c:pt idx="1629">
                  <c:v>3.9981454600000001E-2</c:v>
                </c:pt>
                <c:pt idx="1630">
                  <c:v>4.0045019199999997E-2</c:v>
                </c:pt>
                <c:pt idx="1631">
                  <c:v>4.0108583900000001E-2</c:v>
                </c:pt>
                <c:pt idx="1632">
                  <c:v>4.0172148499999998E-2</c:v>
                </c:pt>
                <c:pt idx="1633">
                  <c:v>4.0235713100000001E-2</c:v>
                </c:pt>
                <c:pt idx="1634">
                  <c:v>4.0299277799999998E-2</c:v>
                </c:pt>
                <c:pt idx="1635">
                  <c:v>4.0362842400000001E-2</c:v>
                </c:pt>
                <c:pt idx="1636">
                  <c:v>4.0426406999999998E-2</c:v>
                </c:pt>
                <c:pt idx="1637">
                  <c:v>4.0489971600000001E-2</c:v>
                </c:pt>
                <c:pt idx="1638">
                  <c:v>4.0553536299999998E-2</c:v>
                </c:pt>
                <c:pt idx="1639">
                  <c:v>4.0617100900000001E-2</c:v>
                </c:pt>
                <c:pt idx="1640">
                  <c:v>4.0680665499999998E-2</c:v>
                </c:pt>
                <c:pt idx="1641">
                  <c:v>4.0744230200000002E-2</c:v>
                </c:pt>
                <c:pt idx="1642">
                  <c:v>4.0807794799999998E-2</c:v>
                </c:pt>
                <c:pt idx="1643">
                  <c:v>4.0871359400000001E-2</c:v>
                </c:pt>
                <c:pt idx="1644">
                  <c:v>4.0934923999999998E-2</c:v>
                </c:pt>
                <c:pt idx="1645">
                  <c:v>4.0998488700000002E-2</c:v>
                </c:pt>
                <c:pt idx="1646">
                  <c:v>4.1062053299999998E-2</c:v>
                </c:pt>
                <c:pt idx="1647">
                  <c:v>4.1125617900000001E-2</c:v>
                </c:pt>
                <c:pt idx="1648">
                  <c:v>4.1189182499999998E-2</c:v>
                </c:pt>
                <c:pt idx="1649">
                  <c:v>4.1252747200000002E-2</c:v>
                </c:pt>
                <c:pt idx="1650">
                  <c:v>4.1316311799999998E-2</c:v>
                </c:pt>
                <c:pt idx="1651">
                  <c:v>4.1379876400000001E-2</c:v>
                </c:pt>
                <c:pt idx="1652">
                  <c:v>4.1443441099999999E-2</c:v>
                </c:pt>
                <c:pt idx="1653">
                  <c:v>4.1507005700000002E-2</c:v>
                </c:pt>
                <c:pt idx="1654">
                  <c:v>4.1570570299999998E-2</c:v>
                </c:pt>
                <c:pt idx="1655">
                  <c:v>4.1634134900000001E-2</c:v>
                </c:pt>
                <c:pt idx="1656">
                  <c:v>4.1697699599999999E-2</c:v>
                </c:pt>
                <c:pt idx="1657">
                  <c:v>4.1761264200000002E-2</c:v>
                </c:pt>
                <c:pt idx="1658">
                  <c:v>4.1824828799999998E-2</c:v>
                </c:pt>
                <c:pt idx="1659">
                  <c:v>4.1888393500000003E-2</c:v>
                </c:pt>
                <c:pt idx="1660">
                  <c:v>4.1951958099999999E-2</c:v>
                </c:pt>
                <c:pt idx="1661">
                  <c:v>4.2015522700000002E-2</c:v>
                </c:pt>
                <c:pt idx="1662">
                  <c:v>4.2079087299999998E-2</c:v>
                </c:pt>
                <c:pt idx="1663">
                  <c:v>4.2142652000000003E-2</c:v>
                </c:pt>
                <c:pt idx="1664">
                  <c:v>4.2206216599999999E-2</c:v>
                </c:pt>
                <c:pt idx="1665">
                  <c:v>4.2269781200000002E-2</c:v>
                </c:pt>
                <c:pt idx="1666">
                  <c:v>4.23333459E-2</c:v>
                </c:pt>
                <c:pt idx="1667">
                  <c:v>4.2396910500000003E-2</c:v>
                </c:pt>
                <c:pt idx="1668">
                  <c:v>4.2460475099999999E-2</c:v>
                </c:pt>
                <c:pt idx="1669">
                  <c:v>4.2524039700000002E-2</c:v>
                </c:pt>
                <c:pt idx="1670">
                  <c:v>4.25876044E-2</c:v>
                </c:pt>
                <c:pt idx="1671">
                  <c:v>4.2651169000000003E-2</c:v>
                </c:pt>
                <c:pt idx="1672">
                  <c:v>4.2714733599999999E-2</c:v>
                </c:pt>
                <c:pt idx="1673">
                  <c:v>4.2778298300000003E-2</c:v>
                </c:pt>
                <c:pt idx="1674">
                  <c:v>4.28418629E-2</c:v>
                </c:pt>
                <c:pt idx="1675">
                  <c:v>4.2905427500000003E-2</c:v>
                </c:pt>
                <c:pt idx="1676">
                  <c:v>4.2968992099999999E-2</c:v>
                </c:pt>
                <c:pt idx="1677">
                  <c:v>4.3032556800000003E-2</c:v>
                </c:pt>
                <c:pt idx="1678">
                  <c:v>4.30961214E-2</c:v>
                </c:pt>
                <c:pt idx="1679">
                  <c:v>4.3159686000000003E-2</c:v>
                </c:pt>
                <c:pt idx="1680">
                  <c:v>4.32232507E-2</c:v>
                </c:pt>
                <c:pt idx="1681">
                  <c:v>4.3286815300000003E-2</c:v>
                </c:pt>
                <c:pt idx="1682">
                  <c:v>4.33503799E-2</c:v>
                </c:pt>
                <c:pt idx="1683">
                  <c:v>4.3413944500000003E-2</c:v>
                </c:pt>
                <c:pt idx="1684">
                  <c:v>4.34775092E-2</c:v>
                </c:pt>
                <c:pt idx="1685">
                  <c:v>4.3541073800000003E-2</c:v>
                </c:pt>
                <c:pt idx="1686">
                  <c:v>4.36046384E-2</c:v>
                </c:pt>
                <c:pt idx="1687">
                  <c:v>4.3668203099999997E-2</c:v>
                </c:pt>
                <c:pt idx="1688">
                  <c:v>4.37317677E-2</c:v>
                </c:pt>
                <c:pt idx="1689">
                  <c:v>4.3795332300000003E-2</c:v>
                </c:pt>
                <c:pt idx="1690">
                  <c:v>4.38588969E-2</c:v>
                </c:pt>
                <c:pt idx="1691">
                  <c:v>4.3922461599999997E-2</c:v>
                </c:pt>
                <c:pt idx="1692">
                  <c:v>4.39860262E-2</c:v>
                </c:pt>
                <c:pt idx="1693">
                  <c:v>4.4049590800000003E-2</c:v>
                </c:pt>
                <c:pt idx="1694">
                  <c:v>4.4113155500000001E-2</c:v>
                </c:pt>
                <c:pt idx="1695">
                  <c:v>4.4176720099999997E-2</c:v>
                </c:pt>
                <c:pt idx="1696">
                  <c:v>4.42402847E-2</c:v>
                </c:pt>
                <c:pt idx="1697">
                  <c:v>4.4303849300000003E-2</c:v>
                </c:pt>
                <c:pt idx="1698">
                  <c:v>4.4367414000000001E-2</c:v>
                </c:pt>
                <c:pt idx="1699">
                  <c:v>4.4430978599999997E-2</c:v>
                </c:pt>
                <c:pt idx="1700">
                  <c:v>4.44945432E-2</c:v>
                </c:pt>
                <c:pt idx="1701">
                  <c:v>4.4558107899999998E-2</c:v>
                </c:pt>
                <c:pt idx="1702">
                  <c:v>4.4621672500000001E-2</c:v>
                </c:pt>
                <c:pt idx="1703">
                  <c:v>4.4685237099999997E-2</c:v>
                </c:pt>
                <c:pt idx="1704">
                  <c:v>4.47488017E-2</c:v>
                </c:pt>
                <c:pt idx="1705">
                  <c:v>4.4812366399999998E-2</c:v>
                </c:pt>
                <c:pt idx="1706">
                  <c:v>4.4875931000000001E-2</c:v>
                </c:pt>
                <c:pt idx="1707">
                  <c:v>4.4939495599999997E-2</c:v>
                </c:pt>
                <c:pt idx="1708">
                  <c:v>4.5003060300000002E-2</c:v>
                </c:pt>
                <c:pt idx="1709">
                  <c:v>4.5066624899999998E-2</c:v>
                </c:pt>
                <c:pt idx="1710">
                  <c:v>4.5130189500000001E-2</c:v>
                </c:pt>
                <c:pt idx="1711">
                  <c:v>4.5193754099999997E-2</c:v>
                </c:pt>
                <c:pt idx="1712">
                  <c:v>4.5257318800000002E-2</c:v>
                </c:pt>
                <c:pt idx="1713">
                  <c:v>4.5320883399999998E-2</c:v>
                </c:pt>
                <c:pt idx="1714">
                  <c:v>4.5384448000000001E-2</c:v>
                </c:pt>
                <c:pt idx="1715">
                  <c:v>4.5448012699999998E-2</c:v>
                </c:pt>
                <c:pt idx="1716">
                  <c:v>4.5511577300000002E-2</c:v>
                </c:pt>
                <c:pt idx="1717">
                  <c:v>4.5575141899999998E-2</c:v>
                </c:pt>
                <c:pt idx="1718">
                  <c:v>4.5638706500000001E-2</c:v>
                </c:pt>
                <c:pt idx="1719">
                  <c:v>4.5702271199999998E-2</c:v>
                </c:pt>
                <c:pt idx="1720">
                  <c:v>4.5765835800000002E-2</c:v>
                </c:pt>
                <c:pt idx="1721">
                  <c:v>4.5829400399999998E-2</c:v>
                </c:pt>
                <c:pt idx="1722">
                  <c:v>4.5892965000000001E-2</c:v>
                </c:pt>
                <c:pt idx="1723">
                  <c:v>4.5956529699999998E-2</c:v>
                </c:pt>
                <c:pt idx="1724">
                  <c:v>4.6020094300000002E-2</c:v>
                </c:pt>
                <c:pt idx="1725">
                  <c:v>4.6083658899999998E-2</c:v>
                </c:pt>
                <c:pt idx="1726">
                  <c:v>4.6147223600000002E-2</c:v>
                </c:pt>
                <c:pt idx="1727">
                  <c:v>4.6210788199999998E-2</c:v>
                </c:pt>
                <c:pt idx="1728">
                  <c:v>4.6274352800000002E-2</c:v>
                </c:pt>
                <c:pt idx="1729">
                  <c:v>4.6337917399999998E-2</c:v>
                </c:pt>
                <c:pt idx="1730">
                  <c:v>4.6401482100000002E-2</c:v>
                </c:pt>
                <c:pt idx="1731">
                  <c:v>4.6465046699999998E-2</c:v>
                </c:pt>
                <c:pt idx="1732">
                  <c:v>4.6528611300000002E-2</c:v>
                </c:pt>
                <c:pt idx="1733">
                  <c:v>4.6592175999999999E-2</c:v>
                </c:pt>
                <c:pt idx="1734">
                  <c:v>4.6655740600000002E-2</c:v>
                </c:pt>
                <c:pt idx="1735">
                  <c:v>4.6719305199999998E-2</c:v>
                </c:pt>
                <c:pt idx="1736">
                  <c:v>4.6782869800000002E-2</c:v>
                </c:pt>
                <c:pt idx="1737">
                  <c:v>4.6846434499999999E-2</c:v>
                </c:pt>
                <c:pt idx="1738">
                  <c:v>4.6909999100000002E-2</c:v>
                </c:pt>
                <c:pt idx="1739">
                  <c:v>4.6973563699999998E-2</c:v>
                </c:pt>
                <c:pt idx="1740">
                  <c:v>4.7037128400000003E-2</c:v>
                </c:pt>
                <c:pt idx="1741">
                  <c:v>4.7100692999999999E-2</c:v>
                </c:pt>
                <c:pt idx="1742">
                  <c:v>4.7164257600000002E-2</c:v>
                </c:pt>
                <c:pt idx="1743">
                  <c:v>4.7227822199999998E-2</c:v>
                </c:pt>
                <c:pt idx="1744">
                  <c:v>4.7291386900000003E-2</c:v>
                </c:pt>
                <c:pt idx="1745">
                  <c:v>4.7354951499999999E-2</c:v>
                </c:pt>
                <c:pt idx="1746">
                  <c:v>4.7418516100000002E-2</c:v>
                </c:pt>
                <c:pt idx="1747">
                  <c:v>4.74820808E-2</c:v>
                </c:pt>
                <c:pt idx="1748">
                  <c:v>4.7545645400000003E-2</c:v>
                </c:pt>
                <c:pt idx="1749">
                  <c:v>4.7609209999999999E-2</c:v>
                </c:pt>
                <c:pt idx="1750">
                  <c:v>4.7672774600000002E-2</c:v>
                </c:pt>
                <c:pt idx="1751">
                  <c:v>4.77363393E-2</c:v>
                </c:pt>
                <c:pt idx="1752">
                  <c:v>4.7799903900000003E-2</c:v>
                </c:pt>
                <c:pt idx="1753">
                  <c:v>4.7863468499999999E-2</c:v>
                </c:pt>
                <c:pt idx="1754">
                  <c:v>4.7927033199999997E-2</c:v>
                </c:pt>
                <c:pt idx="1755">
                  <c:v>4.79905978E-2</c:v>
                </c:pt>
                <c:pt idx="1756">
                  <c:v>4.8054162400000003E-2</c:v>
                </c:pt>
                <c:pt idx="1757">
                  <c:v>4.8117726999999999E-2</c:v>
                </c:pt>
                <c:pt idx="1758">
                  <c:v>4.8181291699999997E-2</c:v>
                </c:pt>
                <c:pt idx="1759">
                  <c:v>4.82448563E-2</c:v>
                </c:pt>
                <c:pt idx="1760">
                  <c:v>4.8308420900000003E-2</c:v>
                </c:pt>
                <c:pt idx="1761">
                  <c:v>4.83719856E-2</c:v>
                </c:pt>
                <c:pt idx="1762">
                  <c:v>4.8435550199999997E-2</c:v>
                </c:pt>
                <c:pt idx="1763">
                  <c:v>4.84991148E-2</c:v>
                </c:pt>
                <c:pt idx="1764">
                  <c:v>4.8562679400000003E-2</c:v>
                </c:pt>
                <c:pt idx="1765">
                  <c:v>4.86262441E-2</c:v>
                </c:pt>
                <c:pt idx="1766">
                  <c:v>4.8689808699999997E-2</c:v>
                </c:pt>
                <c:pt idx="1767">
                  <c:v>4.87533733E-2</c:v>
                </c:pt>
                <c:pt idx="1768">
                  <c:v>4.8816937999999997E-2</c:v>
                </c:pt>
                <c:pt idx="1769">
                  <c:v>4.88805026E-2</c:v>
                </c:pt>
                <c:pt idx="1770">
                  <c:v>4.8944067199999997E-2</c:v>
                </c:pt>
                <c:pt idx="1771">
                  <c:v>4.90076318E-2</c:v>
                </c:pt>
                <c:pt idx="1772">
                  <c:v>4.9071196499999997E-2</c:v>
                </c:pt>
                <c:pt idx="1773">
                  <c:v>4.91347611E-2</c:v>
                </c:pt>
                <c:pt idx="1774">
                  <c:v>4.9198325699999997E-2</c:v>
                </c:pt>
                <c:pt idx="1775">
                  <c:v>4.9261890400000001E-2</c:v>
                </c:pt>
                <c:pt idx="1776">
                  <c:v>4.9325454999999997E-2</c:v>
                </c:pt>
                <c:pt idx="1777">
                  <c:v>4.93890196E-2</c:v>
                </c:pt>
                <c:pt idx="1778">
                  <c:v>4.9452584199999997E-2</c:v>
                </c:pt>
                <c:pt idx="1779">
                  <c:v>4.9516148900000001E-2</c:v>
                </c:pt>
                <c:pt idx="1780">
                  <c:v>4.9579713499999997E-2</c:v>
                </c:pt>
                <c:pt idx="1781">
                  <c:v>4.96432781E-2</c:v>
                </c:pt>
                <c:pt idx="1782">
                  <c:v>4.9706842799999998E-2</c:v>
                </c:pt>
                <c:pt idx="1783">
                  <c:v>4.9770407400000001E-2</c:v>
                </c:pt>
                <c:pt idx="1784">
                  <c:v>4.9833971999999997E-2</c:v>
                </c:pt>
                <c:pt idx="1785">
                  <c:v>4.98975366E-2</c:v>
                </c:pt>
                <c:pt idx="1786">
                  <c:v>4.9961101299999998E-2</c:v>
                </c:pt>
                <c:pt idx="1787">
                  <c:v>5.0024665900000001E-2</c:v>
                </c:pt>
                <c:pt idx="1788">
                  <c:v>5.0088230499999997E-2</c:v>
                </c:pt>
                <c:pt idx="1789">
                  <c:v>5.01517951E-2</c:v>
                </c:pt>
                <c:pt idx="1790">
                  <c:v>5.0215359799999998E-2</c:v>
                </c:pt>
                <c:pt idx="1791">
                  <c:v>5.0278924400000001E-2</c:v>
                </c:pt>
                <c:pt idx="1792">
                  <c:v>5.0342488999999997E-2</c:v>
                </c:pt>
                <c:pt idx="1793">
                  <c:v>5.0406053700000002E-2</c:v>
                </c:pt>
                <c:pt idx="1794">
                  <c:v>5.0469618299999998E-2</c:v>
                </c:pt>
                <c:pt idx="1795">
                  <c:v>5.0533182900000001E-2</c:v>
                </c:pt>
                <c:pt idx="1796">
                  <c:v>5.0596747499999997E-2</c:v>
                </c:pt>
                <c:pt idx="1797">
                  <c:v>5.0660312200000002E-2</c:v>
                </c:pt>
                <c:pt idx="1798">
                  <c:v>5.0723876799999998E-2</c:v>
                </c:pt>
                <c:pt idx="1799">
                  <c:v>5.0787441400000001E-2</c:v>
                </c:pt>
                <c:pt idx="1800">
                  <c:v>5.0851006099999999E-2</c:v>
                </c:pt>
                <c:pt idx="1801">
                  <c:v>5.0914570700000002E-2</c:v>
                </c:pt>
                <c:pt idx="1802">
                  <c:v>5.0978135299999998E-2</c:v>
                </c:pt>
                <c:pt idx="1803">
                  <c:v>5.1041699900000001E-2</c:v>
                </c:pt>
                <c:pt idx="1804">
                  <c:v>5.1105264599999999E-2</c:v>
                </c:pt>
                <c:pt idx="1805">
                  <c:v>5.1168829200000002E-2</c:v>
                </c:pt>
                <c:pt idx="1806">
                  <c:v>5.1232393799999998E-2</c:v>
                </c:pt>
                <c:pt idx="1807">
                  <c:v>5.1295958500000002E-2</c:v>
                </c:pt>
                <c:pt idx="1808">
                  <c:v>5.1359523099999999E-2</c:v>
                </c:pt>
                <c:pt idx="1809">
                  <c:v>5.1423087700000002E-2</c:v>
                </c:pt>
                <c:pt idx="1810">
                  <c:v>5.1486652299999998E-2</c:v>
                </c:pt>
                <c:pt idx="1811">
                  <c:v>5.1550217000000002E-2</c:v>
                </c:pt>
                <c:pt idx="1812">
                  <c:v>5.1613781599999999E-2</c:v>
                </c:pt>
                <c:pt idx="1813">
                  <c:v>5.1677346200000002E-2</c:v>
                </c:pt>
                <c:pt idx="1814">
                  <c:v>5.1740910899999999E-2</c:v>
                </c:pt>
                <c:pt idx="1815">
                  <c:v>5.1804475500000002E-2</c:v>
                </c:pt>
                <c:pt idx="1816">
                  <c:v>5.1868040099999999E-2</c:v>
                </c:pt>
                <c:pt idx="1817">
                  <c:v>5.1931604700000002E-2</c:v>
                </c:pt>
                <c:pt idx="1818">
                  <c:v>5.1995169399999999E-2</c:v>
                </c:pt>
                <c:pt idx="1819">
                  <c:v>5.2058734000000002E-2</c:v>
                </c:pt>
                <c:pt idx="1820">
                  <c:v>5.2122298599999999E-2</c:v>
                </c:pt>
                <c:pt idx="1821">
                  <c:v>5.2185863300000003E-2</c:v>
                </c:pt>
                <c:pt idx="1822">
                  <c:v>5.2249427899999999E-2</c:v>
                </c:pt>
                <c:pt idx="1823">
                  <c:v>5.2312992500000002E-2</c:v>
                </c:pt>
                <c:pt idx="1824">
                  <c:v>5.2376557099999999E-2</c:v>
                </c:pt>
                <c:pt idx="1825">
                  <c:v>5.2440121800000003E-2</c:v>
                </c:pt>
                <c:pt idx="1826">
                  <c:v>5.2503686399999999E-2</c:v>
                </c:pt>
                <c:pt idx="1827">
                  <c:v>5.2567251000000002E-2</c:v>
                </c:pt>
                <c:pt idx="1828">
                  <c:v>5.26308157E-2</c:v>
                </c:pt>
                <c:pt idx="1829">
                  <c:v>5.2694380300000003E-2</c:v>
                </c:pt>
                <c:pt idx="1830">
                  <c:v>5.2757944899999999E-2</c:v>
                </c:pt>
                <c:pt idx="1831">
                  <c:v>5.2821509500000002E-2</c:v>
                </c:pt>
                <c:pt idx="1832">
                  <c:v>5.28850742E-2</c:v>
                </c:pt>
                <c:pt idx="1833">
                  <c:v>5.2948638800000003E-2</c:v>
                </c:pt>
                <c:pt idx="1834">
                  <c:v>5.3012203399999999E-2</c:v>
                </c:pt>
                <c:pt idx="1835">
                  <c:v>5.3075768099999997E-2</c:v>
                </c:pt>
                <c:pt idx="1836">
                  <c:v>5.31393327E-2</c:v>
                </c:pt>
                <c:pt idx="1837">
                  <c:v>5.3202897300000003E-2</c:v>
                </c:pt>
                <c:pt idx="1838">
                  <c:v>5.3266461899999999E-2</c:v>
                </c:pt>
                <c:pt idx="1839">
                  <c:v>5.3330026599999997E-2</c:v>
                </c:pt>
                <c:pt idx="1840">
                  <c:v>5.33935912E-2</c:v>
                </c:pt>
                <c:pt idx="1841">
                  <c:v>5.3457155800000003E-2</c:v>
                </c:pt>
                <c:pt idx="1842">
                  <c:v>5.3520720500000001E-2</c:v>
                </c:pt>
                <c:pt idx="1843">
                  <c:v>5.3584285099999997E-2</c:v>
                </c:pt>
                <c:pt idx="1844">
                  <c:v>5.36478497E-2</c:v>
                </c:pt>
                <c:pt idx="1845">
                  <c:v>5.3711414300000003E-2</c:v>
                </c:pt>
                <c:pt idx="1846">
                  <c:v>5.3774979000000001E-2</c:v>
                </c:pt>
                <c:pt idx="1847">
                  <c:v>5.3838543599999997E-2</c:v>
                </c:pt>
                <c:pt idx="1848">
                  <c:v>5.39021082E-2</c:v>
                </c:pt>
                <c:pt idx="1849">
                  <c:v>5.3965672899999997E-2</c:v>
                </c:pt>
                <c:pt idx="1850">
                  <c:v>5.4029237500000001E-2</c:v>
                </c:pt>
                <c:pt idx="1851">
                  <c:v>5.4092802099999997E-2</c:v>
                </c:pt>
                <c:pt idx="1852">
                  <c:v>5.41563667E-2</c:v>
                </c:pt>
                <c:pt idx="1853">
                  <c:v>5.4219931399999997E-2</c:v>
                </c:pt>
                <c:pt idx="1854">
                  <c:v>5.4283496000000001E-2</c:v>
                </c:pt>
                <c:pt idx="1855">
                  <c:v>5.4347060599999997E-2</c:v>
                </c:pt>
                <c:pt idx="1856">
                  <c:v>5.44106252E-2</c:v>
                </c:pt>
                <c:pt idx="1857">
                  <c:v>5.4474189899999997E-2</c:v>
                </c:pt>
                <c:pt idx="1858">
                  <c:v>5.4537754500000001E-2</c:v>
                </c:pt>
                <c:pt idx="1859">
                  <c:v>5.4601319099999997E-2</c:v>
                </c:pt>
                <c:pt idx="1860">
                  <c:v>5.4664883800000001E-2</c:v>
                </c:pt>
                <c:pt idx="1861">
                  <c:v>5.4728448399999997E-2</c:v>
                </c:pt>
                <c:pt idx="1862">
                  <c:v>5.4792013000000001E-2</c:v>
                </c:pt>
                <c:pt idx="1863">
                  <c:v>5.4855577599999997E-2</c:v>
                </c:pt>
                <c:pt idx="1864">
                  <c:v>5.4919142300000001E-2</c:v>
                </c:pt>
                <c:pt idx="1865">
                  <c:v>5.4982706899999997E-2</c:v>
                </c:pt>
                <c:pt idx="1866">
                  <c:v>5.5046271500000001E-2</c:v>
                </c:pt>
                <c:pt idx="1867">
                  <c:v>5.5109836199999998E-2</c:v>
                </c:pt>
                <c:pt idx="1868">
                  <c:v>5.5173400800000001E-2</c:v>
                </c:pt>
                <c:pt idx="1869">
                  <c:v>5.5236965399999997E-2</c:v>
                </c:pt>
                <c:pt idx="1870">
                  <c:v>5.5300530000000001E-2</c:v>
                </c:pt>
                <c:pt idx="1871">
                  <c:v>5.5364094699999998E-2</c:v>
                </c:pt>
                <c:pt idx="1872">
                  <c:v>5.5427659300000001E-2</c:v>
                </c:pt>
                <c:pt idx="1873">
                  <c:v>5.5491223899999997E-2</c:v>
                </c:pt>
                <c:pt idx="1874">
                  <c:v>5.5554788600000002E-2</c:v>
                </c:pt>
                <c:pt idx="1875">
                  <c:v>5.5618353199999998E-2</c:v>
                </c:pt>
                <c:pt idx="1876">
                  <c:v>5.5681917800000001E-2</c:v>
                </c:pt>
                <c:pt idx="1877">
                  <c:v>5.5745482399999997E-2</c:v>
                </c:pt>
                <c:pt idx="1878">
                  <c:v>5.5809047100000002E-2</c:v>
                </c:pt>
                <c:pt idx="1879">
                  <c:v>5.5872611699999998E-2</c:v>
                </c:pt>
                <c:pt idx="1880">
                  <c:v>5.5936176300000001E-2</c:v>
                </c:pt>
                <c:pt idx="1881">
                  <c:v>5.5999740999999999E-2</c:v>
                </c:pt>
                <c:pt idx="1882">
                  <c:v>5.6063305600000002E-2</c:v>
                </c:pt>
                <c:pt idx="1883">
                  <c:v>5.6126870199999998E-2</c:v>
                </c:pt>
                <c:pt idx="1884">
                  <c:v>5.6190434800000001E-2</c:v>
                </c:pt>
                <c:pt idx="1885">
                  <c:v>5.6253999499999999E-2</c:v>
                </c:pt>
                <c:pt idx="1886">
                  <c:v>5.6317564100000002E-2</c:v>
                </c:pt>
                <c:pt idx="1887">
                  <c:v>5.6381128699999998E-2</c:v>
                </c:pt>
                <c:pt idx="1888">
                  <c:v>5.6444693400000003E-2</c:v>
                </c:pt>
                <c:pt idx="1889">
                  <c:v>5.6508257999999999E-2</c:v>
                </c:pt>
                <c:pt idx="1890">
                  <c:v>5.6571822600000002E-2</c:v>
                </c:pt>
                <c:pt idx="1891">
                  <c:v>5.6635387199999998E-2</c:v>
                </c:pt>
                <c:pt idx="1892">
                  <c:v>5.6698951900000003E-2</c:v>
                </c:pt>
                <c:pt idx="1893">
                  <c:v>5.6762516499999999E-2</c:v>
                </c:pt>
                <c:pt idx="1894">
                  <c:v>5.6826081100000002E-2</c:v>
                </c:pt>
                <c:pt idx="1895">
                  <c:v>5.6889645799999999E-2</c:v>
                </c:pt>
                <c:pt idx="1896">
                  <c:v>5.6953210400000003E-2</c:v>
                </c:pt>
                <c:pt idx="1897">
                  <c:v>5.7016774999999999E-2</c:v>
                </c:pt>
                <c:pt idx="1898">
                  <c:v>5.7080339600000002E-2</c:v>
                </c:pt>
                <c:pt idx="1899">
                  <c:v>5.7143904299999999E-2</c:v>
                </c:pt>
                <c:pt idx="1900">
                  <c:v>5.7207468900000003E-2</c:v>
                </c:pt>
                <c:pt idx="1901">
                  <c:v>5.7271033499999999E-2</c:v>
                </c:pt>
                <c:pt idx="1902">
                  <c:v>5.7334598200000003E-2</c:v>
                </c:pt>
                <c:pt idx="1903">
                  <c:v>5.7398162799999999E-2</c:v>
                </c:pt>
                <c:pt idx="1904">
                  <c:v>5.7461727400000003E-2</c:v>
                </c:pt>
                <c:pt idx="1905">
                  <c:v>5.7525291999999999E-2</c:v>
                </c:pt>
                <c:pt idx="1906">
                  <c:v>5.7588856700000003E-2</c:v>
                </c:pt>
                <c:pt idx="1907">
                  <c:v>5.7652421299999999E-2</c:v>
                </c:pt>
                <c:pt idx="1908">
                  <c:v>5.7715985900000003E-2</c:v>
                </c:pt>
                <c:pt idx="1909">
                  <c:v>5.77795506E-2</c:v>
                </c:pt>
                <c:pt idx="1910">
                  <c:v>5.7843115200000003E-2</c:v>
                </c:pt>
                <c:pt idx="1911">
                  <c:v>5.7906679799999999E-2</c:v>
                </c:pt>
                <c:pt idx="1912">
                  <c:v>5.7970244400000003E-2</c:v>
                </c:pt>
                <c:pt idx="1913">
                  <c:v>5.80338091E-2</c:v>
                </c:pt>
                <c:pt idx="1914">
                  <c:v>5.8097373700000003E-2</c:v>
                </c:pt>
                <c:pt idx="1915">
                  <c:v>5.8160938299999999E-2</c:v>
                </c:pt>
                <c:pt idx="1916">
                  <c:v>5.8224502999999997E-2</c:v>
                </c:pt>
                <c:pt idx="1917">
                  <c:v>5.82880676E-2</c:v>
                </c:pt>
                <c:pt idx="1918">
                  <c:v>5.8351632200000003E-2</c:v>
                </c:pt>
                <c:pt idx="1919">
                  <c:v>5.8415196799999999E-2</c:v>
                </c:pt>
                <c:pt idx="1920">
                  <c:v>5.8478761499999997E-2</c:v>
                </c:pt>
                <c:pt idx="1921">
                  <c:v>5.85423261E-2</c:v>
                </c:pt>
                <c:pt idx="1922">
                  <c:v>5.8605890700000003E-2</c:v>
                </c:pt>
                <c:pt idx="1923">
                  <c:v>5.8669455299999999E-2</c:v>
                </c:pt>
                <c:pt idx="1924">
                  <c:v>5.8733019999999997E-2</c:v>
                </c:pt>
                <c:pt idx="1925">
                  <c:v>5.87965846E-2</c:v>
                </c:pt>
                <c:pt idx="1926">
                  <c:v>5.8860149200000003E-2</c:v>
                </c:pt>
                <c:pt idx="1927">
                  <c:v>5.8923713900000001E-2</c:v>
                </c:pt>
                <c:pt idx="1928">
                  <c:v>5.8987278499999997E-2</c:v>
                </c:pt>
                <c:pt idx="1929">
                  <c:v>5.90508431E-2</c:v>
                </c:pt>
                <c:pt idx="1930">
                  <c:v>5.9114407700000003E-2</c:v>
                </c:pt>
                <c:pt idx="1931">
                  <c:v>5.9177972400000001E-2</c:v>
                </c:pt>
                <c:pt idx="1932">
                  <c:v>5.9241536999999997E-2</c:v>
                </c:pt>
                <c:pt idx="1933">
                  <c:v>5.93051016E-2</c:v>
                </c:pt>
                <c:pt idx="1934">
                  <c:v>5.9368666299999998E-2</c:v>
                </c:pt>
                <c:pt idx="1935">
                  <c:v>5.9432230900000001E-2</c:v>
                </c:pt>
                <c:pt idx="1936">
                  <c:v>5.9495795499999997E-2</c:v>
                </c:pt>
                <c:pt idx="1937">
                  <c:v>5.95593601E-2</c:v>
                </c:pt>
                <c:pt idx="1938">
                  <c:v>5.9622924799999998E-2</c:v>
                </c:pt>
                <c:pt idx="1939">
                  <c:v>5.9686489400000001E-2</c:v>
                </c:pt>
                <c:pt idx="1940">
                  <c:v>5.9750053999999997E-2</c:v>
                </c:pt>
                <c:pt idx="1941">
                  <c:v>5.9813618700000001E-2</c:v>
                </c:pt>
                <c:pt idx="1942">
                  <c:v>5.9877183299999998E-2</c:v>
                </c:pt>
                <c:pt idx="1943">
                  <c:v>5.9940747900000001E-2</c:v>
                </c:pt>
                <c:pt idx="1944">
                  <c:v>6.0004312499999997E-2</c:v>
                </c:pt>
                <c:pt idx="1945">
                  <c:v>6.0067877200000001E-2</c:v>
                </c:pt>
                <c:pt idx="1946">
                  <c:v>6.0131441799999998E-2</c:v>
                </c:pt>
                <c:pt idx="1947">
                  <c:v>6.0195006400000001E-2</c:v>
                </c:pt>
                <c:pt idx="1948">
                  <c:v>6.0258571099999998E-2</c:v>
                </c:pt>
                <c:pt idx="1949">
                  <c:v>6.0322135700000001E-2</c:v>
                </c:pt>
                <c:pt idx="1950">
                  <c:v>6.0385700299999998E-2</c:v>
                </c:pt>
                <c:pt idx="1951">
                  <c:v>6.0449264900000001E-2</c:v>
                </c:pt>
                <c:pt idx="1952">
                  <c:v>6.0512829599999998E-2</c:v>
                </c:pt>
                <c:pt idx="1953">
                  <c:v>6.0576394200000001E-2</c:v>
                </c:pt>
                <c:pt idx="1954">
                  <c:v>6.0639958799999998E-2</c:v>
                </c:pt>
                <c:pt idx="1955">
                  <c:v>6.0703523500000002E-2</c:v>
                </c:pt>
                <c:pt idx="1956">
                  <c:v>6.0767088099999998E-2</c:v>
                </c:pt>
                <c:pt idx="1957">
                  <c:v>6.0830652700000001E-2</c:v>
                </c:pt>
                <c:pt idx="1958">
                  <c:v>6.0894217299999998E-2</c:v>
                </c:pt>
                <c:pt idx="1959">
                  <c:v>6.0957782000000002E-2</c:v>
                </c:pt>
                <c:pt idx="1960">
                  <c:v>6.1021346599999998E-2</c:v>
                </c:pt>
                <c:pt idx="1961">
                  <c:v>6.1084911200000001E-2</c:v>
                </c:pt>
                <c:pt idx="1962">
                  <c:v>6.1148475899999999E-2</c:v>
                </c:pt>
                <c:pt idx="1963">
                  <c:v>6.1212040500000002E-2</c:v>
                </c:pt>
                <c:pt idx="1964">
                  <c:v>6.1275605099999998E-2</c:v>
                </c:pt>
                <c:pt idx="1965">
                  <c:v>6.1339169700000001E-2</c:v>
                </c:pt>
                <c:pt idx="1966">
                  <c:v>6.1402734399999999E-2</c:v>
                </c:pt>
                <c:pt idx="1967">
                  <c:v>6.1466299000000002E-2</c:v>
                </c:pt>
                <c:pt idx="1968">
                  <c:v>6.1529863599999998E-2</c:v>
                </c:pt>
                <c:pt idx="1969">
                  <c:v>6.1593428300000003E-2</c:v>
                </c:pt>
                <c:pt idx="1970">
                  <c:v>6.1656992899999999E-2</c:v>
                </c:pt>
                <c:pt idx="1971">
                  <c:v>6.1720557500000002E-2</c:v>
                </c:pt>
                <c:pt idx="1972">
                  <c:v>6.1784122099999998E-2</c:v>
                </c:pt>
                <c:pt idx="1973">
                  <c:v>6.1847686800000003E-2</c:v>
                </c:pt>
                <c:pt idx="1974">
                  <c:v>6.1911251399999999E-2</c:v>
                </c:pt>
                <c:pt idx="1975">
                  <c:v>6.1974816000000002E-2</c:v>
                </c:pt>
                <c:pt idx="1976">
                  <c:v>6.20383807E-2</c:v>
                </c:pt>
                <c:pt idx="1977">
                  <c:v>6.2101945300000003E-2</c:v>
                </c:pt>
                <c:pt idx="1978">
                  <c:v>6.2165509899999999E-2</c:v>
                </c:pt>
                <c:pt idx="1979">
                  <c:v>6.2229074500000002E-2</c:v>
                </c:pt>
                <c:pt idx="1980">
                  <c:v>6.22926392E-2</c:v>
                </c:pt>
                <c:pt idx="1981">
                  <c:v>6.2356203800000003E-2</c:v>
                </c:pt>
                <c:pt idx="1982">
                  <c:v>6.2419768399999999E-2</c:v>
                </c:pt>
                <c:pt idx="1983">
                  <c:v>6.2483333100000003E-2</c:v>
                </c:pt>
                <c:pt idx="1984">
                  <c:v>6.2546894000000006E-2</c:v>
                </c:pt>
                <c:pt idx="1985">
                  <c:v>6.2610454900000001E-2</c:v>
                </c:pt>
                <c:pt idx="1986">
                  <c:v>6.2674015799999996E-2</c:v>
                </c:pt>
                <c:pt idx="1987">
                  <c:v>6.2737576700000006E-2</c:v>
                </c:pt>
                <c:pt idx="1988">
                  <c:v>6.2801137600000001E-2</c:v>
                </c:pt>
                <c:pt idx="1989">
                  <c:v>6.2864698499999996E-2</c:v>
                </c:pt>
                <c:pt idx="1990">
                  <c:v>6.2928259400000006E-2</c:v>
                </c:pt>
                <c:pt idx="1991">
                  <c:v>6.2991820300000001E-2</c:v>
                </c:pt>
                <c:pt idx="1992">
                  <c:v>6.3055381199999996E-2</c:v>
                </c:pt>
                <c:pt idx="1993">
                  <c:v>6.3118942100000006E-2</c:v>
                </c:pt>
                <c:pt idx="1994">
                  <c:v>6.3182503000000001E-2</c:v>
                </c:pt>
                <c:pt idx="1995">
                  <c:v>6.3246063899999996E-2</c:v>
                </c:pt>
                <c:pt idx="1996">
                  <c:v>6.3309624800000006E-2</c:v>
                </c:pt>
                <c:pt idx="1997">
                  <c:v>6.3373185700000001E-2</c:v>
                </c:pt>
                <c:pt idx="1998">
                  <c:v>6.3436746599999996E-2</c:v>
                </c:pt>
                <c:pt idx="1999">
                  <c:v>6.3500307500000006E-2</c:v>
                </c:pt>
              </c:numCache>
            </c:numRef>
          </c:xVal>
          <c:yVal>
            <c:numRef>
              <c:f>'100-F3'!$H$3:$H$2002</c:f>
              <c:numCache>
                <c:formatCode>0.00</c:formatCode>
                <c:ptCount val="2000"/>
                <c:pt idx="0">
                  <c:v>4.0391398459999994</c:v>
                </c:pt>
                <c:pt idx="1">
                  <c:v>4.0379912859999996</c:v>
                </c:pt>
                <c:pt idx="2">
                  <c:v>3.8192422869999998</c:v>
                </c:pt>
                <c:pt idx="3">
                  <c:v>3.8270772469999996</c:v>
                </c:pt>
                <c:pt idx="4">
                  <c:v>3.8349128719999999</c:v>
                </c:pt>
                <c:pt idx="5">
                  <c:v>3.8427481679999995</c:v>
                </c:pt>
                <c:pt idx="6">
                  <c:v>3.8505460769999997</c:v>
                </c:pt>
                <c:pt idx="7">
                  <c:v>3.8584184170000002</c:v>
                </c:pt>
                <c:pt idx="8">
                  <c:v>3.8662537129999999</c:v>
                </c:pt>
                <c:pt idx="9">
                  <c:v>3.8740890019999994</c:v>
                </c:pt>
                <c:pt idx="10">
                  <c:v>3.8819246269999996</c:v>
                </c:pt>
                <c:pt idx="11">
                  <c:v>3.8897599229999997</c:v>
                </c:pt>
                <c:pt idx="12">
                  <c:v>3.8975952120000001</c:v>
                </c:pt>
                <c:pt idx="13">
                  <c:v>3.9054308439999996</c:v>
                </c:pt>
                <c:pt idx="14">
                  <c:v>3.9132657969999993</c:v>
                </c:pt>
                <c:pt idx="15">
                  <c:v>3.9211010929999999</c:v>
                </c:pt>
                <c:pt idx="16">
                  <c:v>3.9289363889999995</c:v>
                </c:pt>
                <c:pt idx="17">
                  <c:v>3.9367723429999999</c:v>
                </c:pt>
                <c:pt idx="18">
                  <c:v>3.9446076389999996</c:v>
                </c:pt>
                <c:pt idx="19">
                  <c:v>3.9524435999999996</c:v>
                </c:pt>
                <c:pt idx="20">
                  <c:v>3.9602795609999997</c:v>
                </c:pt>
                <c:pt idx="21">
                  <c:v>3.9681148500000001</c:v>
                </c:pt>
                <c:pt idx="22">
                  <c:v>3.9759508109999993</c:v>
                </c:pt>
                <c:pt idx="23">
                  <c:v>3.9837864429999996</c:v>
                </c:pt>
                <c:pt idx="24">
                  <c:v>3.9916220679999999</c:v>
                </c:pt>
                <c:pt idx="25">
                  <c:v>3.9994580289999999</c:v>
                </c:pt>
                <c:pt idx="26">
                  <c:v>4.0072933179999994</c:v>
                </c:pt>
                <c:pt idx="27">
                  <c:v>4.0151296149999993</c:v>
                </c:pt>
                <c:pt idx="28">
                  <c:v>4.0229652399999996</c:v>
                </c:pt>
                <c:pt idx="29">
                  <c:v>4.0308012010000001</c:v>
                </c:pt>
                <c:pt idx="30">
                  <c:v>4.0386368259999994</c:v>
                </c:pt>
                <c:pt idx="31">
                  <c:v>4.0464724509999996</c:v>
                </c:pt>
                <c:pt idx="32">
                  <c:v>4.0543084120000001</c:v>
                </c:pt>
                <c:pt idx="33">
                  <c:v>4.0621437079999998</c:v>
                </c:pt>
                <c:pt idx="34">
                  <c:v>4.0699803340000003</c:v>
                </c:pt>
                <c:pt idx="35">
                  <c:v>4.0778156299999999</c:v>
                </c:pt>
                <c:pt idx="36">
                  <c:v>4.0856512550000001</c:v>
                </c:pt>
                <c:pt idx="37">
                  <c:v>4.0934872159999998</c:v>
                </c:pt>
                <c:pt idx="38">
                  <c:v>4.101322841</c:v>
                </c:pt>
                <c:pt idx="39">
                  <c:v>4.1091584660000002</c:v>
                </c:pt>
                <c:pt idx="40">
                  <c:v>4.1169940980000002</c:v>
                </c:pt>
                <c:pt idx="41">
                  <c:v>4.1248303880000003</c:v>
                </c:pt>
                <c:pt idx="42">
                  <c:v>4.1326660129999997</c:v>
                </c:pt>
                <c:pt idx="43">
                  <c:v>4.1405016449999996</c:v>
                </c:pt>
                <c:pt idx="44">
                  <c:v>4.1483376060000001</c:v>
                </c:pt>
                <c:pt idx="45">
                  <c:v>4.1561732310000004</c:v>
                </c:pt>
                <c:pt idx="46">
                  <c:v>4.1640091919999991</c:v>
                </c:pt>
                <c:pt idx="47">
                  <c:v>4.1718448169999993</c:v>
                </c:pt>
                <c:pt idx="48">
                  <c:v>4.1796804419999996</c:v>
                </c:pt>
                <c:pt idx="49">
                  <c:v>4.1875164030000001</c:v>
                </c:pt>
                <c:pt idx="50">
                  <c:v>4.2194340229999998</c:v>
                </c:pt>
                <c:pt idx="51">
                  <c:v>4.2546037169999993</c:v>
                </c:pt>
                <c:pt idx="52">
                  <c:v>4.2897734179999993</c:v>
                </c:pt>
                <c:pt idx="53">
                  <c:v>4.324942783</c:v>
                </c:pt>
                <c:pt idx="54">
                  <c:v>4.3601124769999995</c:v>
                </c:pt>
                <c:pt idx="55">
                  <c:v>4.3952821709999998</c:v>
                </c:pt>
                <c:pt idx="56">
                  <c:v>4.4304518719999999</c:v>
                </c:pt>
                <c:pt idx="57">
                  <c:v>4.4656215659999994</c:v>
                </c:pt>
                <c:pt idx="58">
                  <c:v>4.5007912669999994</c:v>
                </c:pt>
                <c:pt idx="59">
                  <c:v>4.5359606249999995</c:v>
                </c:pt>
                <c:pt idx="60">
                  <c:v>4.5711306550000002</c:v>
                </c:pt>
                <c:pt idx="61">
                  <c:v>4.6063003559999993</c:v>
                </c:pt>
                <c:pt idx="62">
                  <c:v>4.6414693849999997</c:v>
                </c:pt>
                <c:pt idx="63">
                  <c:v>4.6766394149999995</c:v>
                </c:pt>
                <c:pt idx="64">
                  <c:v>4.7118091089999998</c:v>
                </c:pt>
                <c:pt idx="65">
                  <c:v>4.7469784739999996</c:v>
                </c:pt>
                <c:pt idx="66">
                  <c:v>4.7821485040000002</c:v>
                </c:pt>
                <c:pt idx="67">
                  <c:v>4.817317869</c:v>
                </c:pt>
                <c:pt idx="68">
                  <c:v>4.8524875630000004</c:v>
                </c:pt>
                <c:pt idx="69">
                  <c:v>4.8876569279999993</c:v>
                </c:pt>
                <c:pt idx="70">
                  <c:v>4.9228269579999999</c:v>
                </c:pt>
                <c:pt idx="71">
                  <c:v>4.9579969879999997</c:v>
                </c:pt>
                <c:pt idx="72">
                  <c:v>4.9931663530000003</c:v>
                </c:pt>
                <c:pt idx="73">
                  <c:v>5.0283360469999998</c:v>
                </c:pt>
                <c:pt idx="74">
                  <c:v>5.0635057479999999</c:v>
                </c:pt>
                <c:pt idx="75">
                  <c:v>5.0986757779999996</c:v>
                </c:pt>
                <c:pt idx="76">
                  <c:v>5.1338451359999997</c:v>
                </c:pt>
                <c:pt idx="77">
                  <c:v>5.1690148369999998</c:v>
                </c:pt>
                <c:pt idx="78">
                  <c:v>5.2041838659999993</c:v>
                </c:pt>
                <c:pt idx="79">
                  <c:v>5.2393535599999996</c:v>
                </c:pt>
                <c:pt idx="80">
                  <c:v>5.2745239259999996</c:v>
                </c:pt>
                <c:pt idx="81">
                  <c:v>5.3096929549999992</c:v>
                </c:pt>
                <c:pt idx="82">
                  <c:v>5.3448626489999995</c:v>
                </c:pt>
                <c:pt idx="83">
                  <c:v>5.3800326789999993</c:v>
                </c:pt>
                <c:pt idx="84">
                  <c:v>5.4152020439999999</c:v>
                </c:pt>
                <c:pt idx="85">
                  <c:v>5.4503717449999991</c:v>
                </c:pt>
                <c:pt idx="86">
                  <c:v>5.4855414389999995</c:v>
                </c:pt>
                <c:pt idx="87">
                  <c:v>5.5207108039999992</c:v>
                </c:pt>
                <c:pt idx="88">
                  <c:v>5.5558811629999996</c:v>
                </c:pt>
                <c:pt idx="89">
                  <c:v>5.5908973189999998</c:v>
                </c:pt>
                <c:pt idx="90">
                  <c:v>5.6261200870000003</c:v>
                </c:pt>
                <c:pt idx="91">
                  <c:v>5.6613425259999994</c:v>
                </c:pt>
                <c:pt idx="92">
                  <c:v>5.6965669600000002</c:v>
                </c:pt>
                <c:pt idx="93">
                  <c:v>5.7317900640000001</c:v>
                </c:pt>
                <c:pt idx="94">
                  <c:v>5.7670131680000001</c:v>
                </c:pt>
                <c:pt idx="95">
                  <c:v>5.8022355999999995</c:v>
                </c:pt>
                <c:pt idx="96">
                  <c:v>5.8372377419999992</c:v>
                </c:pt>
                <c:pt idx="97">
                  <c:v>5.8669233350000001</c:v>
                </c:pt>
                <c:pt idx="98">
                  <c:v>5.8879398339999991</c:v>
                </c:pt>
                <c:pt idx="99">
                  <c:v>5.9089563399999987</c:v>
                </c:pt>
                <c:pt idx="100">
                  <c:v>5.9299728389999995</c:v>
                </c:pt>
                <c:pt idx="101">
                  <c:v>5.950989345</c:v>
                </c:pt>
                <c:pt idx="102">
                  <c:v>5.9720058439999999</c:v>
                </c:pt>
                <c:pt idx="103">
                  <c:v>5.9930223429999998</c:v>
                </c:pt>
                <c:pt idx="104">
                  <c:v>6.0140388489999994</c:v>
                </c:pt>
                <c:pt idx="105">
                  <c:v>6.0350553480000002</c:v>
                </c:pt>
                <c:pt idx="106">
                  <c:v>6.0560718539999998</c:v>
                </c:pt>
                <c:pt idx="107">
                  <c:v>6.0770883529999997</c:v>
                </c:pt>
                <c:pt idx="108">
                  <c:v>6.0981048589999993</c:v>
                </c:pt>
                <c:pt idx="109">
                  <c:v>6.1191213580000001</c:v>
                </c:pt>
                <c:pt idx="110">
                  <c:v>6.1401378639999997</c:v>
                </c:pt>
                <c:pt idx="111">
                  <c:v>6.1611543629999996</c:v>
                </c:pt>
                <c:pt idx="112">
                  <c:v>6.1821708689999992</c:v>
                </c:pt>
                <c:pt idx="113">
                  <c:v>6.203187368</c:v>
                </c:pt>
                <c:pt idx="114">
                  <c:v>6.2242038739999996</c:v>
                </c:pt>
                <c:pt idx="115">
                  <c:v>6.2452203729999995</c:v>
                </c:pt>
                <c:pt idx="116">
                  <c:v>6.2662368789999991</c:v>
                </c:pt>
                <c:pt idx="117">
                  <c:v>6.2872533779999999</c:v>
                </c:pt>
                <c:pt idx="118">
                  <c:v>6.3082698839999995</c:v>
                </c:pt>
                <c:pt idx="119">
                  <c:v>6.329287055</c:v>
                </c:pt>
                <c:pt idx="120">
                  <c:v>6.3503028889999991</c:v>
                </c:pt>
                <c:pt idx="121">
                  <c:v>6.3713193879999999</c:v>
                </c:pt>
                <c:pt idx="122">
                  <c:v>6.3923365590000003</c:v>
                </c:pt>
                <c:pt idx="123">
                  <c:v>6.4133523929999994</c:v>
                </c:pt>
                <c:pt idx="124">
                  <c:v>6.434368898999999</c:v>
                </c:pt>
                <c:pt idx="125">
                  <c:v>6.4553860629999997</c:v>
                </c:pt>
                <c:pt idx="126">
                  <c:v>6.4764025690000002</c:v>
                </c:pt>
                <c:pt idx="127">
                  <c:v>6.4974190679999992</c:v>
                </c:pt>
                <c:pt idx="128">
                  <c:v>6.5184355739999997</c:v>
                </c:pt>
                <c:pt idx="129">
                  <c:v>6.5394527449999993</c:v>
                </c:pt>
                <c:pt idx="130">
                  <c:v>6.5604685790000001</c:v>
                </c:pt>
                <c:pt idx="131">
                  <c:v>6.5814850779999992</c:v>
                </c:pt>
                <c:pt idx="132">
                  <c:v>6.6025015839999996</c:v>
                </c:pt>
                <c:pt idx="133">
                  <c:v>6.6235180829999996</c:v>
                </c:pt>
                <c:pt idx="134">
                  <c:v>6.644534589</c:v>
                </c:pt>
                <c:pt idx="135">
                  <c:v>6.6655510879999991</c:v>
                </c:pt>
                <c:pt idx="136">
                  <c:v>6.6864694609999997</c:v>
                </c:pt>
                <c:pt idx="137">
                  <c:v>6.7075153319999989</c:v>
                </c:pt>
                <c:pt idx="138">
                  <c:v>6.7285612099999996</c:v>
                </c:pt>
                <c:pt idx="139">
                  <c:v>6.7496070879999994</c:v>
                </c:pt>
                <c:pt idx="140">
                  <c:v>6.7706529590000004</c:v>
                </c:pt>
                <c:pt idx="141">
                  <c:v>6.7916981719999994</c:v>
                </c:pt>
                <c:pt idx="142">
                  <c:v>6.8127440429999995</c:v>
                </c:pt>
                <c:pt idx="143">
                  <c:v>6.8337892559999993</c:v>
                </c:pt>
                <c:pt idx="144">
                  <c:v>6.8547002789999993</c:v>
                </c:pt>
                <c:pt idx="145">
                  <c:v>6.8696739229999997</c:v>
                </c:pt>
                <c:pt idx="146">
                  <c:v>6.8839319219999995</c:v>
                </c:pt>
                <c:pt idx="147">
                  <c:v>6.898189927999999</c:v>
                </c:pt>
                <c:pt idx="148">
                  <c:v>6.9124479269999997</c:v>
                </c:pt>
                <c:pt idx="149">
                  <c:v>6.9267059329999991</c:v>
                </c:pt>
                <c:pt idx="150">
                  <c:v>6.9409639390000004</c:v>
                </c:pt>
                <c:pt idx="151">
                  <c:v>6.9552219379999993</c:v>
                </c:pt>
                <c:pt idx="152">
                  <c:v>6.9694799440000006</c:v>
                </c:pt>
                <c:pt idx="153">
                  <c:v>6.9837379429999995</c:v>
                </c:pt>
                <c:pt idx="154">
                  <c:v>6.9979959489999999</c:v>
                </c:pt>
                <c:pt idx="155">
                  <c:v>7.0122539199999991</c:v>
                </c:pt>
                <c:pt idx="156">
                  <c:v>7.0265119399999989</c:v>
                </c:pt>
                <c:pt idx="157">
                  <c:v>7.0407699599999995</c:v>
                </c:pt>
                <c:pt idx="158">
                  <c:v>7.0550279799999993</c:v>
                </c:pt>
                <c:pt idx="159">
                  <c:v>7.0692866299999997</c:v>
                </c:pt>
                <c:pt idx="160">
                  <c:v>7.0835446499999994</c:v>
                </c:pt>
                <c:pt idx="161">
                  <c:v>7.0978026699999992</c:v>
                </c:pt>
                <c:pt idx="162">
                  <c:v>7.1120599899999997</c:v>
                </c:pt>
                <c:pt idx="163">
                  <c:v>7.12631864</c:v>
                </c:pt>
                <c:pt idx="164">
                  <c:v>7.1405766599999998</c:v>
                </c:pt>
                <c:pt idx="165">
                  <c:v>7.1548346799999996</c:v>
                </c:pt>
                <c:pt idx="166">
                  <c:v>7.1690933299999999</c:v>
                </c:pt>
                <c:pt idx="167">
                  <c:v>7.1833506500000004</c:v>
                </c:pt>
                <c:pt idx="168">
                  <c:v>7.1976079699999991</c:v>
                </c:pt>
                <c:pt idx="169">
                  <c:v>7.2118673199999987</c:v>
                </c:pt>
                <c:pt idx="170">
                  <c:v>7.2261246399999992</c:v>
                </c:pt>
                <c:pt idx="171">
                  <c:v>7.2403826599999999</c:v>
                </c:pt>
                <c:pt idx="172">
                  <c:v>7.2546413099999993</c:v>
                </c:pt>
                <c:pt idx="173">
                  <c:v>7.2688986999999994</c:v>
                </c:pt>
                <c:pt idx="174">
                  <c:v>7.2831566499999996</c:v>
                </c:pt>
                <c:pt idx="175">
                  <c:v>7.2974146700000002</c:v>
                </c:pt>
                <c:pt idx="176">
                  <c:v>7.31167269</c:v>
                </c:pt>
                <c:pt idx="177">
                  <c:v>7.3259300099999995</c:v>
                </c:pt>
                <c:pt idx="178">
                  <c:v>7.3401893600000001</c:v>
                </c:pt>
                <c:pt idx="179">
                  <c:v>7.3544466799999997</c:v>
                </c:pt>
                <c:pt idx="180">
                  <c:v>7.3687053999999987</c:v>
                </c:pt>
                <c:pt idx="181">
                  <c:v>7.3829627199999992</c:v>
                </c:pt>
                <c:pt idx="182">
                  <c:v>7.3972213699999996</c:v>
                </c:pt>
                <c:pt idx="183">
                  <c:v>7.4114092499999993</c:v>
                </c:pt>
                <c:pt idx="184">
                  <c:v>7.42568596</c:v>
                </c:pt>
                <c:pt idx="185">
                  <c:v>7.4399620399999993</c:v>
                </c:pt>
                <c:pt idx="186">
                  <c:v>7.4542373499999988</c:v>
                </c:pt>
                <c:pt idx="187">
                  <c:v>7.4685133600000002</c:v>
                </c:pt>
                <c:pt idx="188">
                  <c:v>7.4827894399999995</c:v>
                </c:pt>
                <c:pt idx="189">
                  <c:v>7.4970647499999998</c:v>
                </c:pt>
                <c:pt idx="190">
                  <c:v>7.511342159999999</c:v>
                </c:pt>
                <c:pt idx="191">
                  <c:v>7.5256181699999987</c:v>
                </c:pt>
                <c:pt idx="192">
                  <c:v>7.5383260399999994</c:v>
                </c:pt>
                <c:pt idx="193">
                  <c:v>7.5489010800000003</c:v>
                </c:pt>
                <c:pt idx="194">
                  <c:v>7.5594767499999991</c:v>
                </c:pt>
                <c:pt idx="195">
                  <c:v>7.5700517899999999</c:v>
                </c:pt>
                <c:pt idx="196">
                  <c:v>7.5806267599999995</c:v>
                </c:pt>
                <c:pt idx="197">
                  <c:v>7.5912017999999994</c:v>
                </c:pt>
                <c:pt idx="198">
                  <c:v>7.60177747</c:v>
                </c:pt>
                <c:pt idx="199">
                  <c:v>7.6123518099999998</c:v>
                </c:pt>
                <c:pt idx="200">
                  <c:v>7.6229274799999995</c:v>
                </c:pt>
                <c:pt idx="201">
                  <c:v>7.6335031500000001</c:v>
                </c:pt>
                <c:pt idx="202">
                  <c:v>7.6440781899999992</c:v>
                </c:pt>
                <c:pt idx="203">
                  <c:v>7.6546531599999987</c:v>
                </c:pt>
                <c:pt idx="204">
                  <c:v>7.6652288299999993</c:v>
                </c:pt>
                <c:pt idx="205">
                  <c:v>7.6758038699999993</c:v>
                </c:pt>
                <c:pt idx="206">
                  <c:v>7.6863788399999988</c:v>
                </c:pt>
                <c:pt idx="207">
                  <c:v>7.6969545099999994</c:v>
                </c:pt>
                <c:pt idx="208">
                  <c:v>7.7075295499999994</c:v>
                </c:pt>
                <c:pt idx="209">
                  <c:v>7.7181045199999989</c:v>
                </c:pt>
                <c:pt idx="210">
                  <c:v>7.7286795599999998</c:v>
                </c:pt>
                <c:pt idx="211">
                  <c:v>7.7392559299999997</c:v>
                </c:pt>
                <c:pt idx="212">
                  <c:v>7.7498302699999995</c:v>
                </c:pt>
                <c:pt idx="213">
                  <c:v>7.7604059399999992</c:v>
                </c:pt>
                <c:pt idx="214">
                  <c:v>7.7709816099999998</c:v>
                </c:pt>
                <c:pt idx="215">
                  <c:v>7.7815559499999996</c:v>
                </c:pt>
                <c:pt idx="216">
                  <c:v>7.7921309199999991</c:v>
                </c:pt>
                <c:pt idx="217">
                  <c:v>7.8027065899999997</c:v>
                </c:pt>
                <c:pt idx="218">
                  <c:v>7.8132823299999989</c:v>
                </c:pt>
                <c:pt idx="219">
                  <c:v>7.8238559699999994</c:v>
                </c:pt>
                <c:pt idx="220">
                  <c:v>7.8344323399999993</c:v>
                </c:pt>
                <c:pt idx="221">
                  <c:v>7.8450073099999997</c:v>
                </c:pt>
                <c:pt idx="222">
                  <c:v>7.8555816499999995</c:v>
                </c:pt>
                <c:pt idx="223">
                  <c:v>7.8661580199999994</c:v>
                </c:pt>
                <c:pt idx="224">
                  <c:v>7.8767329899999989</c:v>
                </c:pt>
                <c:pt idx="225">
                  <c:v>7.8873080299999998</c:v>
                </c:pt>
                <c:pt idx="226">
                  <c:v>7.8978836999999995</c:v>
                </c:pt>
                <c:pt idx="227">
                  <c:v>7.9084580399999993</c:v>
                </c:pt>
                <c:pt idx="228">
                  <c:v>7.9190330800000002</c:v>
                </c:pt>
                <c:pt idx="229">
                  <c:v>7.9296093799999996</c:v>
                </c:pt>
                <c:pt idx="230">
                  <c:v>7.9401303099999989</c:v>
                </c:pt>
                <c:pt idx="231">
                  <c:v>7.9507180200000001</c:v>
                </c:pt>
                <c:pt idx="232">
                  <c:v>7.9613050299999992</c:v>
                </c:pt>
                <c:pt idx="233">
                  <c:v>7.9718934399999988</c:v>
                </c:pt>
                <c:pt idx="234">
                  <c:v>7.9824810799999995</c:v>
                </c:pt>
                <c:pt idx="235">
                  <c:v>7.9930687899999997</c:v>
                </c:pt>
                <c:pt idx="236">
                  <c:v>8.0036558000000007</c:v>
                </c:pt>
                <c:pt idx="237">
                  <c:v>8.01424351</c:v>
                </c:pt>
                <c:pt idx="238">
                  <c:v>8.0248298899999995</c:v>
                </c:pt>
                <c:pt idx="239">
                  <c:v>8.03536216</c:v>
                </c:pt>
                <c:pt idx="240">
                  <c:v>8.0438523199999992</c:v>
                </c:pt>
                <c:pt idx="241">
                  <c:v>8.0521295399999993</c:v>
                </c:pt>
                <c:pt idx="242">
                  <c:v>8.0604074599999986</c:v>
                </c:pt>
                <c:pt idx="243">
                  <c:v>8.0686839799999994</c:v>
                </c:pt>
                <c:pt idx="244">
                  <c:v>8.0769619000000006</c:v>
                </c:pt>
                <c:pt idx="245">
                  <c:v>8.08523982</c:v>
                </c:pt>
                <c:pt idx="246">
                  <c:v>8.093516339999999</c:v>
                </c:pt>
                <c:pt idx="247">
                  <c:v>8.1017942600000001</c:v>
                </c:pt>
                <c:pt idx="248">
                  <c:v>8.1100714800000002</c:v>
                </c:pt>
                <c:pt idx="249">
                  <c:v>8.1183486999999985</c:v>
                </c:pt>
                <c:pt idx="250">
                  <c:v>8.1266266199999997</c:v>
                </c:pt>
                <c:pt idx="251">
                  <c:v>8.1349044699999986</c:v>
                </c:pt>
                <c:pt idx="252">
                  <c:v>8.1431816900000005</c:v>
                </c:pt>
                <c:pt idx="253">
                  <c:v>8.1514589099999988</c:v>
                </c:pt>
                <c:pt idx="254">
                  <c:v>8.1597368299999982</c:v>
                </c:pt>
                <c:pt idx="255">
                  <c:v>8.16801405</c:v>
                </c:pt>
                <c:pt idx="256">
                  <c:v>8.1762912700000001</c:v>
                </c:pt>
                <c:pt idx="257">
                  <c:v>8.1845691899999995</c:v>
                </c:pt>
                <c:pt idx="258">
                  <c:v>8.1928457100000003</c:v>
                </c:pt>
                <c:pt idx="259">
                  <c:v>8.2011242599999985</c:v>
                </c:pt>
                <c:pt idx="260">
                  <c:v>8.2094008499999997</c:v>
                </c:pt>
                <c:pt idx="261">
                  <c:v>8.2176787699999991</c:v>
                </c:pt>
                <c:pt idx="262">
                  <c:v>8.2259559899999992</c:v>
                </c:pt>
                <c:pt idx="263">
                  <c:v>8.2342338399999999</c:v>
                </c:pt>
                <c:pt idx="264">
                  <c:v>8.2425117599999993</c:v>
                </c:pt>
                <c:pt idx="265">
                  <c:v>8.2507882800000001</c:v>
                </c:pt>
                <c:pt idx="266">
                  <c:v>8.2590668999999988</c:v>
                </c:pt>
                <c:pt idx="267">
                  <c:v>8.2673427899999989</c:v>
                </c:pt>
                <c:pt idx="268">
                  <c:v>8.2756206399999996</c:v>
                </c:pt>
                <c:pt idx="269">
                  <c:v>8.283898559999999</c:v>
                </c:pt>
                <c:pt idx="270">
                  <c:v>8.2921757800000009</c:v>
                </c:pt>
                <c:pt idx="271">
                  <c:v>8.3004536299999998</c:v>
                </c:pt>
                <c:pt idx="272">
                  <c:v>8.3087302199999993</c:v>
                </c:pt>
                <c:pt idx="273">
                  <c:v>8.3170094699999986</c:v>
                </c:pt>
                <c:pt idx="274">
                  <c:v>8.3252853600000005</c:v>
                </c:pt>
                <c:pt idx="275">
                  <c:v>8.3335632099999994</c:v>
                </c:pt>
                <c:pt idx="276">
                  <c:v>8.3418411299999988</c:v>
                </c:pt>
                <c:pt idx="277">
                  <c:v>8.3500756499999991</c:v>
                </c:pt>
                <c:pt idx="278">
                  <c:v>8.3583615499999997</c:v>
                </c:pt>
                <c:pt idx="279">
                  <c:v>8.3666474499999985</c:v>
                </c:pt>
                <c:pt idx="280">
                  <c:v>8.3749346799999991</c:v>
                </c:pt>
                <c:pt idx="281">
                  <c:v>8.3832205799999997</c:v>
                </c:pt>
                <c:pt idx="282">
                  <c:v>8.3915071799999996</c:v>
                </c:pt>
                <c:pt idx="283">
                  <c:v>8.3997937099999991</c:v>
                </c:pt>
                <c:pt idx="284">
                  <c:v>8.4080796099999997</c:v>
                </c:pt>
                <c:pt idx="285">
                  <c:v>8.4163655100000003</c:v>
                </c:pt>
                <c:pt idx="286">
                  <c:v>8.4246527399999991</c:v>
                </c:pt>
                <c:pt idx="287">
                  <c:v>8.4322570499999987</c:v>
                </c:pt>
                <c:pt idx="288">
                  <c:v>8.4389935699999992</c:v>
                </c:pt>
                <c:pt idx="289">
                  <c:v>8.4457307200000002</c:v>
                </c:pt>
                <c:pt idx="290">
                  <c:v>8.4524684999999984</c:v>
                </c:pt>
                <c:pt idx="291">
                  <c:v>8.4592056499999995</c:v>
                </c:pt>
                <c:pt idx="292">
                  <c:v>8.4659427300000001</c:v>
                </c:pt>
                <c:pt idx="293">
                  <c:v>8.4726805800000005</c:v>
                </c:pt>
                <c:pt idx="294">
                  <c:v>8.4794183599999986</c:v>
                </c:pt>
                <c:pt idx="295">
                  <c:v>8.486156209999999</c:v>
                </c:pt>
                <c:pt idx="296">
                  <c:v>8.4928932899999996</c:v>
                </c:pt>
                <c:pt idx="297">
                  <c:v>8.49963114</c:v>
                </c:pt>
                <c:pt idx="298">
                  <c:v>8.5063682899999993</c:v>
                </c:pt>
                <c:pt idx="299">
                  <c:v>8.5131053699999999</c:v>
                </c:pt>
                <c:pt idx="300">
                  <c:v>8.5198438499999991</c:v>
                </c:pt>
                <c:pt idx="301">
                  <c:v>8.5265810000000002</c:v>
                </c:pt>
                <c:pt idx="302">
                  <c:v>8.5333181499999995</c:v>
                </c:pt>
                <c:pt idx="303">
                  <c:v>8.5400559299999994</c:v>
                </c:pt>
                <c:pt idx="304">
                  <c:v>8.5467930799999987</c:v>
                </c:pt>
                <c:pt idx="305">
                  <c:v>8.5535308600000004</c:v>
                </c:pt>
                <c:pt idx="306">
                  <c:v>8.5602680099999997</c:v>
                </c:pt>
                <c:pt idx="307">
                  <c:v>8.5670051600000008</c:v>
                </c:pt>
                <c:pt idx="308">
                  <c:v>8.5737429399999989</c:v>
                </c:pt>
                <c:pt idx="309">
                  <c:v>8.5804800899999982</c:v>
                </c:pt>
                <c:pt idx="310">
                  <c:v>8.5872192700000003</c:v>
                </c:pt>
                <c:pt idx="311">
                  <c:v>8.5939557200000003</c:v>
                </c:pt>
                <c:pt idx="312">
                  <c:v>8.6006928699999996</c:v>
                </c:pt>
                <c:pt idx="313">
                  <c:v>8.6074306499999995</c:v>
                </c:pt>
                <c:pt idx="314">
                  <c:v>8.6141684299999994</c:v>
                </c:pt>
                <c:pt idx="315">
                  <c:v>8.6209062799999998</c:v>
                </c:pt>
                <c:pt idx="316">
                  <c:v>8.6276433599999987</c:v>
                </c:pt>
                <c:pt idx="317">
                  <c:v>8.6343805099999997</c:v>
                </c:pt>
                <c:pt idx="318">
                  <c:v>8.6411189899999989</c:v>
                </c:pt>
                <c:pt idx="319">
                  <c:v>8.6478554399999989</c:v>
                </c:pt>
                <c:pt idx="320">
                  <c:v>8.65459259</c:v>
                </c:pt>
                <c:pt idx="321">
                  <c:v>8.6613310699999992</c:v>
                </c:pt>
                <c:pt idx="322">
                  <c:v>8.6680689199999996</c:v>
                </c:pt>
                <c:pt idx="323">
                  <c:v>8.6748060000000002</c:v>
                </c:pt>
                <c:pt idx="324">
                  <c:v>8.6815431499999995</c:v>
                </c:pt>
                <c:pt idx="325">
                  <c:v>8.6882515999999992</c:v>
                </c:pt>
                <c:pt idx="326">
                  <c:v>8.6949967299999997</c:v>
                </c:pt>
                <c:pt idx="327">
                  <c:v>8.7017391999999987</c:v>
                </c:pt>
                <c:pt idx="328">
                  <c:v>8.7084836999999986</c:v>
                </c:pt>
                <c:pt idx="329">
                  <c:v>8.7152282000000003</c:v>
                </c:pt>
                <c:pt idx="330">
                  <c:v>8.7219726299999998</c:v>
                </c:pt>
                <c:pt idx="331">
                  <c:v>8.7287171299999997</c:v>
                </c:pt>
                <c:pt idx="332">
                  <c:v>8.7354609299999986</c:v>
                </c:pt>
                <c:pt idx="333">
                  <c:v>8.7422054299999985</c:v>
                </c:pt>
                <c:pt idx="334">
                  <c:v>8.7489478999999992</c:v>
                </c:pt>
                <c:pt idx="335">
                  <c:v>8.7546336499999988</c:v>
                </c:pt>
                <c:pt idx="336">
                  <c:v>8.7602592699999988</c:v>
                </c:pt>
                <c:pt idx="337">
                  <c:v>8.7658862199999987</c:v>
                </c:pt>
                <c:pt idx="338">
                  <c:v>8.771512539999998</c:v>
                </c:pt>
                <c:pt idx="339">
                  <c:v>8.7771394899999997</c:v>
                </c:pt>
                <c:pt idx="340">
                  <c:v>8.7827657399999985</c:v>
                </c:pt>
                <c:pt idx="341">
                  <c:v>8.7883920599999996</c:v>
                </c:pt>
                <c:pt idx="342">
                  <c:v>8.7940183799999989</c:v>
                </c:pt>
                <c:pt idx="343">
                  <c:v>8.7996453299999988</c:v>
                </c:pt>
                <c:pt idx="344">
                  <c:v>8.8052709500000006</c:v>
                </c:pt>
                <c:pt idx="345">
                  <c:v>8.8108978999999987</c:v>
                </c:pt>
                <c:pt idx="346">
                  <c:v>8.8165235200000005</c:v>
                </c:pt>
                <c:pt idx="347">
                  <c:v>8.8221511699999997</c:v>
                </c:pt>
                <c:pt idx="348">
                  <c:v>8.827777489999999</c:v>
                </c:pt>
                <c:pt idx="349">
                  <c:v>8.833403109999999</c:v>
                </c:pt>
                <c:pt idx="350">
                  <c:v>8.8390300599999989</c:v>
                </c:pt>
                <c:pt idx="351">
                  <c:v>8.8446563799999982</c:v>
                </c:pt>
                <c:pt idx="352">
                  <c:v>8.8502833299999999</c:v>
                </c:pt>
                <c:pt idx="353">
                  <c:v>8.8559096499999992</c:v>
                </c:pt>
                <c:pt idx="354">
                  <c:v>8.8615365999999991</c:v>
                </c:pt>
                <c:pt idx="355">
                  <c:v>8.8671629199999984</c:v>
                </c:pt>
                <c:pt idx="356">
                  <c:v>8.8727898699999983</c:v>
                </c:pt>
                <c:pt idx="357">
                  <c:v>8.8784154900000001</c:v>
                </c:pt>
                <c:pt idx="358">
                  <c:v>8.8840424399999982</c:v>
                </c:pt>
                <c:pt idx="359">
                  <c:v>8.8896687599999993</c:v>
                </c:pt>
                <c:pt idx="360">
                  <c:v>8.8952950800000004</c:v>
                </c:pt>
                <c:pt idx="361">
                  <c:v>8.9009213299999992</c:v>
                </c:pt>
                <c:pt idx="362">
                  <c:v>8.9065482799999991</c:v>
                </c:pt>
                <c:pt idx="363">
                  <c:v>8.9121746000000002</c:v>
                </c:pt>
                <c:pt idx="364">
                  <c:v>8.9178015500000001</c:v>
                </c:pt>
                <c:pt idx="365">
                  <c:v>8.9234271700000001</c:v>
                </c:pt>
                <c:pt idx="366">
                  <c:v>8.9290541899999987</c:v>
                </c:pt>
                <c:pt idx="367">
                  <c:v>8.9346804399999993</c:v>
                </c:pt>
                <c:pt idx="368">
                  <c:v>8.9403060599999993</c:v>
                </c:pt>
                <c:pt idx="369">
                  <c:v>8.9459330799999996</c:v>
                </c:pt>
                <c:pt idx="370">
                  <c:v>8.9515600299999996</c:v>
                </c:pt>
                <c:pt idx="371">
                  <c:v>8.9571863500000006</c:v>
                </c:pt>
                <c:pt idx="372">
                  <c:v>8.9627878899999995</c:v>
                </c:pt>
                <c:pt idx="373">
                  <c:v>8.9684188999999996</c:v>
                </c:pt>
                <c:pt idx="374">
                  <c:v>8.9740511699999992</c:v>
                </c:pt>
                <c:pt idx="375">
                  <c:v>8.97968148</c:v>
                </c:pt>
                <c:pt idx="376">
                  <c:v>8.98531382</c:v>
                </c:pt>
                <c:pt idx="377">
                  <c:v>8.9909454599999989</c:v>
                </c:pt>
                <c:pt idx="378">
                  <c:v>8.9965763999999986</c:v>
                </c:pt>
                <c:pt idx="379">
                  <c:v>9.0022093699999992</c:v>
                </c:pt>
                <c:pt idx="380">
                  <c:v>9.0078403799999993</c:v>
                </c:pt>
                <c:pt idx="381">
                  <c:v>9.0134719499999996</c:v>
                </c:pt>
                <c:pt idx="382">
                  <c:v>9.01871446</c:v>
                </c:pt>
                <c:pt idx="383">
                  <c:v>9.0234888799999986</c:v>
                </c:pt>
                <c:pt idx="384">
                  <c:v>9.0282640699999988</c:v>
                </c:pt>
                <c:pt idx="385">
                  <c:v>9.0330391899999984</c:v>
                </c:pt>
                <c:pt idx="386">
                  <c:v>9.0378143099999999</c:v>
                </c:pt>
                <c:pt idx="387">
                  <c:v>9.0425895000000001</c:v>
                </c:pt>
                <c:pt idx="388">
                  <c:v>9.0473646199999997</c:v>
                </c:pt>
                <c:pt idx="389">
                  <c:v>9.0521391100000006</c:v>
                </c:pt>
                <c:pt idx="390">
                  <c:v>9.0569149299999996</c:v>
                </c:pt>
                <c:pt idx="391">
                  <c:v>9.0616900499999993</c:v>
                </c:pt>
                <c:pt idx="392">
                  <c:v>9.0664645399999984</c:v>
                </c:pt>
                <c:pt idx="393">
                  <c:v>9.0712403599999991</c:v>
                </c:pt>
                <c:pt idx="394">
                  <c:v>9.0760147799999995</c:v>
                </c:pt>
                <c:pt idx="395">
                  <c:v>9.0807905999999985</c:v>
                </c:pt>
                <c:pt idx="396">
                  <c:v>9.0855650899999993</c:v>
                </c:pt>
                <c:pt idx="397">
                  <c:v>9.0903409099999983</c:v>
                </c:pt>
                <c:pt idx="398">
                  <c:v>9.0951160299999998</c:v>
                </c:pt>
                <c:pt idx="399">
                  <c:v>9.0998912199999982</c:v>
                </c:pt>
                <c:pt idx="400">
                  <c:v>9.1046656400000003</c:v>
                </c:pt>
                <c:pt idx="401">
                  <c:v>9.1094421599999986</c:v>
                </c:pt>
                <c:pt idx="402">
                  <c:v>9.114216579999999</c:v>
                </c:pt>
                <c:pt idx="403">
                  <c:v>9.1189917699999992</c:v>
                </c:pt>
                <c:pt idx="404">
                  <c:v>9.1237668899999989</c:v>
                </c:pt>
                <c:pt idx="405">
                  <c:v>9.1285420100000003</c:v>
                </c:pt>
                <c:pt idx="406">
                  <c:v>9.1333164999999994</c:v>
                </c:pt>
                <c:pt idx="407">
                  <c:v>9.1380916899999995</c:v>
                </c:pt>
                <c:pt idx="408">
                  <c:v>9.1428668099999992</c:v>
                </c:pt>
                <c:pt idx="409">
                  <c:v>9.14764263</c:v>
                </c:pt>
                <c:pt idx="410">
                  <c:v>9.1524164199999998</c:v>
                </c:pt>
                <c:pt idx="411">
                  <c:v>9.1571915399999995</c:v>
                </c:pt>
                <c:pt idx="412">
                  <c:v>9.1619667299999996</c:v>
                </c:pt>
                <c:pt idx="413">
                  <c:v>9.1667418499999993</c:v>
                </c:pt>
                <c:pt idx="414">
                  <c:v>9.1715169700000008</c:v>
                </c:pt>
                <c:pt idx="415">
                  <c:v>9.1762921599999991</c:v>
                </c:pt>
                <c:pt idx="416">
                  <c:v>9.1810679099999994</c:v>
                </c:pt>
                <c:pt idx="417">
                  <c:v>9.1858430999999996</c:v>
                </c:pt>
                <c:pt idx="418">
                  <c:v>9.1906182199999993</c:v>
                </c:pt>
                <c:pt idx="419">
                  <c:v>9.19537066</c:v>
                </c:pt>
                <c:pt idx="420">
                  <c:v>9.2001504699999987</c:v>
                </c:pt>
                <c:pt idx="421">
                  <c:v>9.2049302799999992</c:v>
                </c:pt>
                <c:pt idx="422">
                  <c:v>9.2097094599999991</c:v>
                </c:pt>
                <c:pt idx="423">
                  <c:v>9.2144885699999985</c:v>
                </c:pt>
                <c:pt idx="424">
                  <c:v>9.2192670499999991</c:v>
                </c:pt>
                <c:pt idx="425">
                  <c:v>9.2240469299999983</c:v>
                </c:pt>
                <c:pt idx="426">
                  <c:v>9.2288260399999995</c:v>
                </c:pt>
                <c:pt idx="427">
                  <c:v>9.2336045200000001</c:v>
                </c:pt>
                <c:pt idx="428">
                  <c:v>9.2383829999999989</c:v>
                </c:pt>
                <c:pt idx="429">
                  <c:v>9.2431635099999987</c:v>
                </c:pt>
                <c:pt idx="430">
                  <c:v>9.2472844100000007</c:v>
                </c:pt>
                <c:pt idx="431">
                  <c:v>9.2513799699999986</c:v>
                </c:pt>
                <c:pt idx="432">
                  <c:v>9.2554748299999989</c:v>
                </c:pt>
                <c:pt idx="433">
                  <c:v>9.2595703899999986</c:v>
                </c:pt>
                <c:pt idx="434">
                  <c:v>9.26366595</c:v>
                </c:pt>
                <c:pt idx="435">
                  <c:v>9.2677601799999998</c:v>
                </c:pt>
                <c:pt idx="436">
                  <c:v>9.2718563699999983</c:v>
                </c:pt>
                <c:pt idx="437">
                  <c:v>9.2759512999999991</c:v>
                </c:pt>
                <c:pt idx="438">
                  <c:v>9.2800468599999988</c:v>
                </c:pt>
                <c:pt idx="439">
                  <c:v>9.2841417199999992</c:v>
                </c:pt>
                <c:pt idx="440">
                  <c:v>9.2882372799999988</c:v>
                </c:pt>
                <c:pt idx="441">
                  <c:v>9.2923328400000003</c:v>
                </c:pt>
                <c:pt idx="442">
                  <c:v>9.2964276999999989</c:v>
                </c:pt>
                <c:pt idx="443">
                  <c:v>9.3005232599999985</c:v>
                </c:pt>
                <c:pt idx="444">
                  <c:v>9.30461882</c:v>
                </c:pt>
                <c:pt idx="445">
                  <c:v>9.308713749999999</c:v>
                </c:pt>
                <c:pt idx="446">
                  <c:v>9.3128093099999987</c:v>
                </c:pt>
                <c:pt idx="447">
                  <c:v>9.3169047999999997</c:v>
                </c:pt>
                <c:pt idx="448">
                  <c:v>9.3209997300000005</c:v>
                </c:pt>
                <c:pt idx="449">
                  <c:v>9.3250945899999991</c:v>
                </c:pt>
                <c:pt idx="450">
                  <c:v>9.3291908499999998</c:v>
                </c:pt>
                <c:pt idx="451">
                  <c:v>9.3332857100000002</c:v>
                </c:pt>
                <c:pt idx="452">
                  <c:v>9.3373805700000005</c:v>
                </c:pt>
                <c:pt idx="453">
                  <c:v>9.3414761300000002</c:v>
                </c:pt>
                <c:pt idx="454">
                  <c:v>9.34557036</c:v>
                </c:pt>
                <c:pt idx="455">
                  <c:v>9.3496666199999989</c:v>
                </c:pt>
                <c:pt idx="456">
                  <c:v>9.3537614799999993</c:v>
                </c:pt>
                <c:pt idx="457">
                  <c:v>9.3578563399999997</c:v>
                </c:pt>
                <c:pt idx="458">
                  <c:v>9.3619518999999993</c:v>
                </c:pt>
                <c:pt idx="459">
                  <c:v>9.3660468299999984</c:v>
                </c:pt>
                <c:pt idx="460">
                  <c:v>9.3701423899999998</c:v>
                </c:pt>
                <c:pt idx="461">
                  <c:v>9.3742379499999995</c:v>
                </c:pt>
                <c:pt idx="462">
                  <c:v>9.3783328099999999</c:v>
                </c:pt>
                <c:pt idx="463">
                  <c:v>9.3824270399999996</c:v>
                </c:pt>
                <c:pt idx="464">
                  <c:v>9.3865239299999992</c:v>
                </c:pt>
                <c:pt idx="465">
                  <c:v>9.3906174599999996</c:v>
                </c:pt>
                <c:pt idx="466">
                  <c:v>9.3946950299999994</c:v>
                </c:pt>
                <c:pt idx="467">
                  <c:v>9.3987938799999995</c:v>
                </c:pt>
                <c:pt idx="468">
                  <c:v>9.402892099999999</c:v>
                </c:pt>
                <c:pt idx="469">
                  <c:v>9.4069916500000001</c:v>
                </c:pt>
                <c:pt idx="470">
                  <c:v>9.4110898699999996</c:v>
                </c:pt>
                <c:pt idx="471">
                  <c:v>9.4151874600000003</c:v>
                </c:pt>
                <c:pt idx="472">
                  <c:v>9.4192849800000005</c:v>
                </c:pt>
                <c:pt idx="473">
                  <c:v>9.4233846000000003</c:v>
                </c:pt>
                <c:pt idx="474">
                  <c:v>9.4274821199999987</c:v>
                </c:pt>
                <c:pt idx="475">
                  <c:v>9.4315803399999982</c:v>
                </c:pt>
                <c:pt idx="476">
                  <c:v>9.4356805900000005</c:v>
                </c:pt>
                <c:pt idx="477">
                  <c:v>9.4395151199999994</c:v>
                </c:pt>
                <c:pt idx="478">
                  <c:v>9.4430478799999999</c:v>
                </c:pt>
                <c:pt idx="479">
                  <c:v>9.4465807099999992</c:v>
                </c:pt>
                <c:pt idx="480">
                  <c:v>9.4501134699999998</c:v>
                </c:pt>
                <c:pt idx="481">
                  <c:v>9.4536462999999991</c:v>
                </c:pt>
                <c:pt idx="482">
                  <c:v>9.4571790599999996</c:v>
                </c:pt>
                <c:pt idx="483">
                  <c:v>9.4607125199999995</c:v>
                </c:pt>
                <c:pt idx="484">
                  <c:v>9.4642453499999988</c:v>
                </c:pt>
                <c:pt idx="485">
                  <c:v>9.4677788100000004</c:v>
                </c:pt>
                <c:pt idx="486">
                  <c:v>9.4713115699999992</c:v>
                </c:pt>
                <c:pt idx="487">
                  <c:v>9.4748436999999992</c:v>
                </c:pt>
                <c:pt idx="488">
                  <c:v>9.478376459999998</c:v>
                </c:pt>
                <c:pt idx="489">
                  <c:v>9.4819099199999997</c:v>
                </c:pt>
                <c:pt idx="490">
                  <c:v>9.4854427500000007</c:v>
                </c:pt>
                <c:pt idx="491">
                  <c:v>9.4889755099999995</c:v>
                </c:pt>
                <c:pt idx="492">
                  <c:v>9.4925096700000005</c:v>
                </c:pt>
                <c:pt idx="493">
                  <c:v>9.4960417999999986</c:v>
                </c:pt>
                <c:pt idx="494">
                  <c:v>9.4995745599999992</c:v>
                </c:pt>
                <c:pt idx="495">
                  <c:v>9.5031066899999992</c:v>
                </c:pt>
                <c:pt idx="496">
                  <c:v>9.5066408499999984</c:v>
                </c:pt>
                <c:pt idx="497">
                  <c:v>9.5101736099999989</c:v>
                </c:pt>
                <c:pt idx="498">
                  <c:v>9.5137070699999988</c:v>
                </c:pt>
                <c:pt idx="499">
                  <c:v>9.5172398299999994</c:v>
                </c:pt>
                <c:pt idx="500">
                  <c:v>9.5207726600000004</c:v>
                </c:pt>
                <c:pt idx="501">
                  <c:v>9.5243047899999986</c:v>
                </c:pt>
                <c:pt idx="502">
                  <c:v>9.5278382499999985</c:v>
                </c:pt>
                <c:pt idx="503">
                  <c:v>9.5313717099999984</c:v>
                </c:pt>
                <c:pt idx="504">
                  <c:v>9.534904469999999</c:v>
                </c:pt>
                <c:pt idx="505">
                  <c:v>9.5384365999999989</c:v>
                </c:pt>
                <c:pt idx="506">
                  <c:v>9.5419707599999999</c:v>
                </c:pt>
                <c:pt idx="507">
                  <c:v>9.5455021899999988</c:v>
                </c:pt>
                <c:pt idx="508">
                  <c:v>9.5490362799999993</c:v>
                </c:pt>
                <c:pt idx="509">
                  <c:v>9.5525691100000003</c:v>
                </c:pt>
                <c:pt idx="510">
                  <c:v>9.5561012399999985</c:v>
                </c:pt>
                <c:pt idx="511">
                  <c:v>9.559635329999999</c:v>
                </c:pt>
                <c:pt idx="512">
                  <c:v>9.563167459999999</c:v>
                </c:pt>
                <c:pt idx="513">
                  <c:v>9.5666835599999995</c:v>
                </c:pt>
                <c:pt idx="514">
                  <c:v>9.5702196799999992</c:v>
                </c:pt>
                <c:pt idx="515">
                  <c:v>9.573754469999999</c:v>
                </c:pt>
                <c:pt idx="516">
                  <c:v>9.5772899599999999</c:v>
                </c:pt>
                <c:pt idx="517">
                  <c:v>9.580825449999999</c:v>
                </c:pt>
                <c:pt idx="518">
                  <c:v>9.5843608699999994</c:v>
                </c:pt>
                <c:pt idx="519">
                  <c:v>9.5878963600000002</c:v>
                </c:pt>
                <c:pt idx="520">
                  <c:v>9.5914324799999999</c:v>
                </c:pt>
                <c:pt idx="521">
                  <c:v>9.5949672699999997</c:v>
                </c:pt>
                <c:pt idx="522">
                  <c:v>9.5985027599999988</c:v>
                </c:pt>
                <c:pt idx="523">
                  <c:v>9.6020388799999985</c:v>
                </c:pt>
                <c:pt idx="524">
                  <c:v>9.6055736700000001</c:v>
                </c:pt>
                <c:pt idx="525">
                  <c:v>9.6086431700000006</c:v>
                </c:pt>
                <c:pt idx="526">
                  <c:v>9.6116985999999986</c:v>
                </c:pt>
                <c:pt idx="527">
                  <c:v>9.6147548</c:v>
                </c:pt>
                <c:pt idx="528">
                  <c:v>9.6178102299999981</c:v>
                </c:pt>
                <c:pt idx="529">
                  <c:v>9.6208657299999985</c:v>
                </c:pt>
                <c:pt idx="530">
                  <c:v>9.6239225599999987</c:v>
                </c:pt>
                <c:pt idx="531">
                  <c:v>9.6269773599999997</c:v>
                </c:pt>
                <c:pt idx="532">
                  <c:v>9.630032159999999</c:v>
                </c:pt>
                <c:pt idx="533">
                  <c:v>9.6330882899999999</c:v>
                </c:pt>
                <c:pt idx="534">
                  <c:v>9.636144419999999</c:v>
                </c:pt>
                <c:pt idx="535">
                  <c:v>9.6391992899999988</c:v>
                </c:pt>
                <c:pt idx="536">
                  <c:v>9.6422554199999997</c:v>
                </c:pt>
                <c:pt idx="537">
                  <c:v>9.6453115499999988</c:v>
                </c:pt>
                <c:pt idx="538">
                  <c:v>9.6483663499999999</c:v>
                </c:pt>
                <c:pt idx="539">
                  <c:v>9.6514218499999984</c:v>
                </c:pt>
                <c:pt idx="540">
                  <c:v>9.6544779799999993</c:v>
                </c:pt>
                <c:pt idx="541">
                  <c:v>9.6575334799999997</c:v>
                </c:pt>
                <c:pt idx="542">
                  <c:v>9.6605896099999988</c:v>
                </c:pt>
                <c:pt idx="543">
                  <c:v>9.6636451099999991</c:v>
                </c:pt>
                <c:pt idx="544">
                  <c:v>9.666700539999999</c:v>
                </c:pt>
                <c:pt idx="545">
                  <c:v>9.6697560399999993</c:v>
                </c:pt>
                <c:pt idx="546">
                  <c:v>9.6728128699999996</c:v>
                </c:pt>
                <c:pt idx="547">
                  <c:v>9.6758669699999995</c:v>
                </c:pt>
                <c:pt idx="548">
                  <c:v>9.6789224699999998</c:v>
                </c:pt>
                <c:pt idx="549">
                  <c:v>9.681978599999999</c:v>
                </c:pt>
                <c:pt idx="550">
                  <c:v>9.6850347299999999</c:v>
                </c:pt>
                <c:pt idx="551">
                  <c:v>9.6880895299999992</c:v>
                </c:pt>
                <c:pt idx="552">
                  <c:v>9.6911457299999988</c:v>
                </c:pt>
                <c:pt idx="553">
                  <c:v>9.6942024899999986</c:v>
                </c:pt>
                <c:pt idx="554">
                  <c:v>9.697256659999999</c:v>
                </c:pt>
                <c:pt idx="555">
                  <c:v>9.7003114599999982</c:v>
                </c:pt>
                <c:pt idx="556">
                  <c:v>9.7033682900000002</c:v>
                </c:pt>
                <c:pt idx="557">
                  <c:v>9.7064251199999987</c:v>
                </c:pt>
                <c:pt idx="558">
                  <c:v>9.7094792200000004</c:v>
                </c:pt>
                <c:pt idx="559">
                  <c:v>9.7125353499999996</c:v>
                </c:pt>
                <c:pt idx="560">
                  <c:v>9.7155761499999986</c:v>
                </c:pt>
                <c:pt idx="561">
                  <c:v>9.7186336799999999</c:v>
                </c:pt>
                <c:pt idx="562">
                  <c:v>9.7216911400000008</c:v>
                </c:pt>
                <c:pt idx="563">
                  <c:v>9.7247499299999998</c:v>
                </c:pt>
                <c:pt idx="564">
                  <c:v>9.7278080899999999</c:v>
                </c:pt>
                <c:pt idx="565">
                  <c:v>9.7308649199999984</c:v>
                </c:pt>
                <c:pt idx="566">
                  <c:v>9.7339230799999985</c:v>
                </c:pt>
                <c:pt idx="567">
                  <c:v>9.7369798399999983</c:v>
                </c:pt>
                <c:pt idx="568">
                  <c:v>9.7400386999999995</c:v>
                </c:pt>
                <c:pt idx="569">
                  <c:v>9.7430968599999996</c:v>
                </c:pt>
                <c:pt idx="570">
                  <c:v>9.7461529899999988</c:v>
                </c:pt>
                <c:pt idx="571">
                  <c:v>9.7492117799999995</c:v>
                </c:pt>
                <c:pt idx="572">
                  <c:v>9.7520736599999989</c:v>
                </c:pt>
                <c:pt idx="573">
                  <c:v>9.7547159499999996</c:v>
                </c:pt>
                <c:pt idx="574">
                  <c:v>9.7573594999999997</c:v>
                </c:pt>
                <c:pt idx="575">
                  <c:v>9.7600031200000004</c:v>
                </c:pt>
                <c:pt idx="576">
                  <c:v>9.7626466699999987</c:v>
                </c:pt>
                <c:pt idx="577">
                  <c:v>9.7652889599999995</c:v>
                </c:pt>
                <c:pt idx="578">
                  <c:v>9.7679332099999989</c:v>
                </c:pt>
                <c:pt idx="579">
                  <c:v>9.7705767599999991</c:v>
                </c:pt>
                <c:pt idx="580">
                  <c:v>9.7732189799999993</c:v>
                </c:pt>
                <c:pt idx="581">
                  <c:v>9.7758632999999993</c:v>
                </c:pt>
                <c:pt idx="582">
                  <c:v>9.7785061500000001</c:v>
                </c:pt>
                <c:pt idx="583">
                  <c:v>9.781149769999999</c:v>
                </c:pt>
                <c:pt idx="584">
                  <c:v>9.7837933199999991</c:v>
                </c:pt>
                <c:pt idx="585">
                  <c:v>9.7864369399999998</c:v>
                </c:pt>
                <c:pt idx="586">
                  <c:v>9.7890798599999993</c:v>
                </c:pt>
                <c:pt idx="587">
                  <c:v>9.7917234099999995</c:v>
                </c:pt>
                <c:pt idx="588">
                  <c:v>9.7943670299999983</c:v>
                </c:pt>
                <c:pt idx="589">
                  <c:v>9.7970092499999986</c:v>
                </c:pt>
                <c:pt idx="590">
                  <c:v>9.7996541999999991</c:v>
                </c:pt>
                <c:pt idx="591">
                  <c:v>9.8022964199999993</c:v>
                </c:pt>
                <c:pt idx="592">
                  <c:v>9.80494004</c:v>
                </c:pt>
                <c:pt idx="593">
                  <c:v>9.8075835899999984</c:v>
                </c:pt>
                <c:pt idx="594">
                  <c:v>9.8102278399999996</c:v>
                </c:pt>
                <c:pt idx="595">
                  <c:v>9.8128701300000003</c:v>
                </c:pt>
                <c:pt idx="596">
                  <c:v>9.8155143799999998</c:v>
                </c:pt>
                <c:pt idx="597">
                  <c:v>9.8181586299999992</c:v>
                </c:pt>
                <c:pt idx="598">
                  <c:v>9.8208015499999988</c:v>
                </c:pt>
                <c:pt idx="599">
                  <c:v>9.8234437700000008</c:v>
                </c:pt>
                <c:pt idx="600">
                  <c:v>9.8260880200000003</c:v>
                </c:pt>
                <c:pt idx="601">
                  <c:v>9.8287309399999998</c:v>
                </c:pt>
                <c:pt idx="602">
                  <c:v>9.8313745599999987</c:v>
                </c:pt>
                <c:pt idx="603">
                  <c:v>9.8340188099999999</c:v>
                </c:pt>
                <c:pt idx="604">
                  <c:v>9.8366617299999994</c:v>
                </c:pt>
                <c:pt idx="605">
                  <c:v>9.839304649999999</c:v>
                </c:pt>
                <c:pt idx="606">
                  <c:v>9.8419475699999985</c:v>
                </c:pt>
                <c:pt idx="607">
                  <c:v>9.8445778199999996</c:v>
                </c:pt>
                <c:pt idx="608">
                  <c:v>9.8472240299999996</c:v>
                </c:pt>
                <c:pt idx="609">
                  <c:v>9.8498689800000001</c:v>
                </c:pt>
                <c:pt idx="610">
                  <c:v>9.8525138599999984</c:v>
                </c:pt>
                <c:pt idx="611">
                  <c:v>9.8551588100000007</c:v>
                </c:pt>
                <c:pt idx="612">
                  <c:v>9.8578037599999995</c:v>
                </c:pt>
                <c:pt idx="613">
                  <c:v>9.8604486399999995</c:v>
                </c:pt>
                <c:pt idx="614">
                  <c:v>9.8630942200000007</c:v>
                </c:pt>
                <c:pt idx="615">
                  <c:v>9.8657398000000001</c:v>
                </c:pt>
                <c:pt idx="616">
                  <c:v>9.8683847500000006</c:v>
                </c:pt>
                <c:pt idx="617">
                  <c:v>9.8710296300000007</c:v>
                </c:pt>
                <c:pt idx="618">
                  <c:v>9.8736752799999987</c:v>
                </c:pt>
                <c:pt idx="619">
                  <c:v>9.8763201600000006</c:v>
                </c:pt>
                <c:pt idx="620">
                  <c:v>9.8786412899999991</c:v>
                </c:pt>
                <c:pt idx="621">
                  <c:v>9.8809564699999992</c:v>
                </c:pt>
                <c:pt idx="622">
                  <c:v>9.8832729100000005</c:v>
                </c:pt>
                <c:pt idx="623">
                  <c:v>9.8855873899999995</c:v>
                </c:pt>
                <c:pt idx="624">
                  <c:v>9.8879018699999985</c:v>
                </c:pt>
                <c:pt idx="625">
                  <c:v>9.8902176799999992</c:v>
                </c:pt>
                <c:pt idx="626">
                  <c:v>9.8925328599999993</c:v>
                </c:pt>
                <c:pt idx="627">
                  <c:v>9.8948479699999989</c:v>
                </c:pt>
                <c:pt idx="628">
                  <c:v>9.8971630799999986</c:v>
                </c:pt>
                <c:pt idx="629">
                  <c:v>9.8994782600000004</c:v>
                </c:pt>
                <c:pt idx="630">
                  <c:v>9.90179337</c:v>
                </c:pt>
                <c:pt idx="631">
                  <c:v>9.9041098799999983</c:v>
                </c:pt>
                <c:pt idx="632">
                  <c:v>9.906424359999999</c:v>
                </c:pt>
                <c:pt idx="633">
                  <c:v>9.9087387699999994</c:v>
                </c:pt>
                <c:pt idx="634">
                  <c:v>9.9110545800000001</c:v>
                </c:pt>
                <c:pt idx="635">
                  <c:v>9.913370389999999</c:v>
                </c:pt>
                <c:pt idx="636">
                  <c:v>9.9156848699999998</c:v>
                </c:pt>
                <c:pt idx="637">
                  <c:v>9.9180000499999998</c:v>
                </c:pt>
                <c:pt idx="638">
                  <c:v>9.9203151599999995</c:v>
                </c:pt>
                <c:pt idx="639">
                  <c:v>9.9226309700000002</c:v>
                </c:pt>
                <c:pt idx="640">
                  <c:v>9.9249461499999985</c:v>
                </c:pt>
                <c:pt idx="641">
                  <c:v>9.9272605599999988</c:v>
                </c:pt>
                <c:pt idx="642">
                  <c:v>9.9295757399999989</c:v>
                </c:pt>
                <c:pt idx="643">
                  <c:v>9.9318915499999996</c:v>
                </c:pt>
                <c:pt idx="644">
                  <c:v>9.9342073599999985</c:v>
                </c:pt>
                <c:pt idx="645">
                  <c:v>9.9365218399999993</c:v>
                </c:pt>
                <c:pt idx="646">
                  <c:v>9.9388369499999989</c:v>
                </c:pt>
                <c:pt idx="647">
                  <c:v>9.9411521300000008</c:v>
                </c:pt>
                <c:pt idx="648">
                  <c:v>9.9434678699999992</c:v>
                </c:pt>
                <c:pt idx="649">
                  <c:v>9.94578235</c:v>
                </c:pt>
                <c:pt idx="650">
                  <c:v>9.9480975300000001</c:v>
                </c:pt>
                <c:pt idx="651">
                  <c:v>9.9504126399999997</c:v>
                </c:pt>
                <c:pt idx="652">
                  <c:v>9.9527284500000004</c:v>
                </c:pt>
                <c:pt idx="653">
                  <c:v>9.9550436299999987</c:v>
                </c:pt>
                <c:pt idx="654">
                  <c:v>9.9573466999999987</c:v>
                </c:pt>
                <c:pt idx="655">
                  <c:v>9.9596632099999987</c:v>
                </c:pt>
                <c:pt idx="656">
                  <c:v>9.9619809799999981</c:v>
                </c:pt>
                <c:pt idx="657">
                  <c:v>9.9642967899999988</c:v>
                </c:pt>
                <c:pt idx="658">
                  <c:v>9.9666139299999994</c:v>
                </c:pt>
                <c:pt idx="659">
                  <c:v>9.96893107</c:v>
                </c:pt>
                <c:pt idx="660">
                  <c:v>9.97124758</c:v>
                </c:pt>
                <c:pt idx="661">
                  <c:v>9.9735640199999995</c:v>
                </c:pt>
                <c:pt idx="662">
                  <c:v>9.9758805299999995</c:v>
                </c:pt>
                <c:pt idx="663">
                  <c:v>9.9781963399999984</c:v>
                </c:pt>
                <c:pt idx="664">
                  <c:v>9.980513479999999</c:v>
                </c:pt>
                <c:pt idx="665">
                  <c:v>9.9828299199999986</c:v>
                </c:pt>
                <c:pt idx="666">
                  <c:v>9.9851477599999985</c:v>
                </c:pt>
                <c:pt idx="667">
                  <c:v>9.9872646299999985</c:v>
                </c:pt>
                <c:pt idx="668">
                  <c:v>9.9891645699999998</c:v>
                </c:pt>
                <c:pt idx="669">
                  <c:v>9.9910631099999989</c:v>
                </c:pt>
                <c:pt idx="670">
                  <c:v>9.9929630500000002</c:v>
                </c:pt>
                <c:pt idx="671">
                  <c:v>9.9948629199999992</c:v>
                </c:pt>
                <c:pt idx="672">
                  <c:v>9.9967615299999988</c:v>
                </c:pt>
                <c:pt idx="673">
                  <c:v>9.9986613999999996</c:v>
                </c:pt>
                <c:pt idx="674">
                  <c:v>10.000561339999999</c:v>
                </c:pt>
                <c:pt idx="675">
                  <c:v>10.002460579999999</c:v>
                </c:pt>
                <c:pt idx="676">
                  <c:v>10.004359119999998</c:v>
                </c:pt>
                <c:pt idx="677">
                  <c:v>10.006258359999999</c:v>
                </c:pt>
                <c:pt idx="678">
                  <c:v>10.00815963</c:v>
                </c:pt>
                <c:pt idx="679">
                  <c:v>10.010058869999998</c:v>
                </c:pt>
                <c:pt idx="680">
                  <c:v>10.01195748</c:v>
                </c:pt>
                <c:pt idx="681">
                  <c:v>10.01385805</c:v>
                </c:pt>
                <c:pt idx="682">
                  <c:v>10.015756589999999</c:v>
                </c:pt>
                <c:pt idx="683">
                  <c:v>10.01765653</c:v>
                </c:pt>
                <c:pt idx="684">
                  <c:v>10.019556399999999</c:v>
                </c:pt>
                <c:pt idx="685">
                  <c:v>10.021455009999999</c:v>
                </c:pt>
                <c:pt idx="686">
                  <c:v>10.023354879999999</c:v>
                </c:pt>
                <c:pt idx="687">
                  <c:v>10.02525412</c:v>
                </c:pt>
                <c:pt idx="688">
                  <c:v>10.027154059999999</c:v>
                </c:pt>
                <c:pt idx="689">
                  <c:v>10.029053299999999</c:v>
                </c:pt>
                <c:pt idx="690">
                  <c:v>10.030953239999999</c:v>
                </c:pt>
                <c:pt idx="691">
                  <c:v>10.03285311</c:v>
                </c:pt>
                <c:pt idx="692">
                  <c:v>10.034753049999999</c:v>
                </c:pt>
                <c:pt idx="693">
                  <c:v>10.03665159</c:v>
                </c:pt>
                <c:pt idx="694">
                  <c:v>10.038550829999998</c:v>
                </c:pt>
                <c:pt idx="695">
                  <c:v>10.04045077</c:v>
                </c:pt>
                <c:pt idx="696">
                  <c:v>10.042350639999999</c:v>
                </c:pt>
                <c:pt idx="697">
                  <c:v>10.04424925</c:v>
                </c:pt>
                <c:pt idx="698">
                  <c:v>10.04614849</c:v>
                </c:pt>
                <c:pt idx="699">
                  <c:v>10.048047729999999</c:v>
                </c:pt>
                <c:pt idx="700">
                  <c:v>10.049948299999999</c:v>
                </c:pt>
                <c:pt idx="701">
                  <c:v>10.05184824</c:v>
                </c:pt>
                <c:pt idx="702">
                  <c:v>10.05374013</c:v>
                </c:pt>
                <c:pt idx="703">
                  <c:v>10.05563937</c:v>
                </c:pt>
                <c:pt idx="704">
                  <c:v>10.057540639999999</c:v>
                </c:pt>
                <c:pt idx="705">
                  <c:v>10.059441209999999</c:v>
                </c:pt>
                <c:pt idx="706">
                  <c:v>10.06134108</c:v>
                </c:pt>
                <c:pt idx="707">
                  <c:v>10.063242349999999</c:v>
                </c:pt>
                <c:pt idx="708">
                  <c:v>10.06514159</c:v>
                </c:pt>
                <c:pt idx="709">
                  <c:v>10.067042859999999</c:v>
                </c:pt>
                <c:pt idx="710">
                  <c:v>10.06894406</c:v>
                </c:pt>
                <c:pt idx="711">
                  <c:v>10.070843999999999</c:v>
                </c:pt>
                <c:pt idx="712">
                  <c:v>10.072745899999999</c:v>
                </c:pt>
                <c:pt idx="713">
                  <c:v>10.074645839999999</c:v>
                </c:pt>
                <c:pt idx="714">
                  <c:v>10.076547039999999</c:v>
                </c:pt>
                <c:pt idx="715">
                  <c:v>10.078093129999999</c:v>
                </c:pt>
                <c:pt idx="716">
                  <c:v>10.079633269999999</c:v>
                </c:pt>
                <c:pt idx="717">
                  <c:v>10.081173339999999</c:v>
                </c:pt>
                <c:pt idx="718">
                  <c:v>10.08271278</c:v>
                </c:pt>
                <c:pt idx="719">
                  <c:v>10.084252849999999</c:v>
                </c:pt>
                <c:pt idx="720">
                  <c:v>10.085792919999999</c:v>
                </c:pt>
                <c:pt idx="721">
                  <c:v>10.087332989999998</c:v>
                </c:pt>
                <c:pt idx="722">
                  <c:v>10.08887243</c:v>
                </c:pt>
                <c:pt idx="723">
                  <c:v>10.090413199999999</c:v>
                </c:pt>
                <c:pt idx="724">
                  <c:v>10.091952639999999</c:v>
                </c:pt>
                <c:pt idx="725">
                  <c:v>10.09349334</c:v>
                </c:pt>
                <c:pt idx="726">
                  <c:v>10.09503348</c:v>
                </c:pt>
                <c:pt idx="727">
                  <c:v>10.096572849999999</c:v>
                </c:pt>
                <c:pt idx="728">
                  <c:v>10.098112990000001</c:v>
                </c:pt>
                <c:pt idx="729">
                  <c:v>10.09965173</c:v>
                </c:pt>
                <c:pt idx="730">
                  <c:v>10.1011925</c:v>
                </c:pt>
                <c:pt idx="731">
                  <c:v>10.102732569999999</c:v>
                </c:pt>
                <c:pt idx="732">
                  <c:v>10.10427264</c:v>
                </c:pt>
                <c:pt idx="733">
                  <c:v>10.10581208</c:v>
                </c:pt>
                <c:pt idx="734">
                  <c:v>10.10735285</c:v>
                </c:pt>
                <c:pt idx="735">
                  <c:v>10.10889222</c:v>
                </c:pt>
                <c:pt idx="736">
                  <c:v>10.11043166</c:v>
                </c:pt>
                <c:pt idx="737">
                  <c:v>10.111971729999999</c:v>
                </c:pt>
                <c:pt idx="738">
                  <c:v>10.11351187</c:v>
                </c:pt>
                <c:pt idx="739">
                  <c:v>10.11505257</c:v>
                </c:pt>
                <c:pt idx="740">
                  <c:v>10.116592009999998</c:v>
                </c:pt>
                <c:pt idx="741">
                  <c:v>10.118132080000001</c:v>
                </c:pt>
                <c:pt idx="742">
                  <c:v>10.11967089</c:v>
                </c:pt>
                <c:pt idx="743">
                  <c:v>10.12121159</c:v>
                </c:pt>
                <c:pt idx="744">
                  <c:v>10.122751729999999</c:v>
                </c:pt>
                <c:pt idx="745">
                  <c:v>10.1242918</c:v>
                </c:pt>
                <c:pt idx="746">
                  <c:v>10.12583124</c:v>
                </c:pt>
                <c:pt idx="747">
                  <c:v>10.12737201</c:v>
                </c:pt>
                <c:pt idx="748">
                  <c:v>10.128904729999999</c:v>
                </c:pt>
                <c:pt idx="749">
                  <c:v>10.130444799999999</c:v>
                </c:pt>
                <c:pt idx="750">
                  <c:v>10.131985569999999</c:v>
                </c:pt>
                <c:pt idx="751">
                  <c:v>10.133525639999998</c:v>
                </c:pt>
                <c:pt idx="752">
                  <c:v>10.13506844</c:v>
                </c:pt>
                <c:pt idx="753">
                  <c:v>10.136607809999999</c:v>
                </c:pt>
                <c:pt idx="754">
                  <c:v>10.138147949999999</c:v>
                </c:pt>
                <c:pt idx="755">
                  <c:v>10.139689349999999</c:v>
                </c:pt>
                <c:pt idx="756">
                  <c:v>10.14123075</c:v>
                </c:pt>
                <c:pt idx="757">
                  <c:v>10.14277089</c:v>
                </c:pt>
                <c:pt idx="758">
                  <c:v>10.14431229</c:v>
                </c:pt>
                <c:pt idx="759">
                  <c:v>10.145852359999999</c:v>
                </c:pt>
                <c:pt idx="760">
                  <c:v>10.147393129999999</c:v>
                </c:pt>
                <c:pt idx="761">
                  <c:v>10.148935229999999</c:v>
                </c:pt>
                <c:pt idx="762">
                  <c:v>10.150354480000001</c:v>
                </c:pt>
                <c:pt idx="763">
                  <c:v>10.15164759</c:v>
                </c:pt>
                <c:pt idx="764">
                  <c:v>10.152939999999999</c:v>
                </c:pt>
                <c:pt idx="765">
                  <c:v>10.15423374</c:v>
                </c:pt>
                <c:pt idx="766">
                  <c:v>10.15552615</c:v>
                </c:pt>
                <c:pt idx="767">
                  <c:v>10.15681856</c:v>
                </c:pt>
                <c:pt idx="768">
                  <c:v>10.15811237</c:v>
                </c:pt>
                <c:pt idx="769">
                  <c:v>10.15940541</c:v>
                </c:pt>
                <c:pt idx="770">
                  <c:v>10.160697819999999</c:v>
                </c:pt>
                <c:pt idx="771">
                  <c:v>10.16199093</c:v>
                </c:pt>
                <c:pt idx="772">
                  <c:v>10.163284039999999</c:v>
                </c:pt>
                <c:pt idx="773">
                  <c:v>10.164577079999999</c:v>
                </c:pt>
                <c:pt idx="774">
                  <c:v>10.16586949</c:v>
                </c:pt>
                <c:pt idx="775">
                  <c:v>10.167163299999999</c:v>
                </c:pt>
                <c:pt idx="776">
                  <c:v>10.16845571</c:v>
                </c:pt>
                <c:pt idx="777">
                  <c:v>10.169749449999999</c:v>
                </c:pt>
                <c:pt idx="778">
                  <c:v>10.171041859999999</c:v>
                </c:pt>
                <c:pt idx="779">
                  <c:v>10.17233497</c:v>
                </c:pt>
                <c:pt idx="780">
                  <c:v>10.17362801</c:v>
                </c:pt>
                <c:pt idx="781">
                  <c:v>10.174921119999999</c:v>
                </c:pt>
                <c:pt idx="782">
                  <c:v>10.176214229999999</c:v>
                </c:pt>
                <c:pt idx="783">
                  <c:v>10.177506639999999</c:v>
                </c:pt>
                <c:pt idx="784">
                  <c:v>10.178800379999998</c:v>
                </c:pt>
                <c:pt idx="785">
                  <c:v>10.18009279</c:v>
                </c:pt>
                <c:pt idx="786">
                  <c:v>10.1813866</c:v>
                </c:pt>
                <c:pt idx="787">
                  <c:v>10.18267964</c:v>
                </c:pt>
                <c:pt idx="788">
                  <c:v>10.183972049999999</c:v>
                </c:pt>
                <c:pt idx="789">
                  <c:v>10.185264459999999</c:v>
                </c:pt>
                <c:pt idx="790">
                  <c:v>10.186556939999999</c:v>
                </c:pt>
                <c:pt idx="791">
                  <c:v>10.187849979999999</c:v>
                </c:pt>
                <c:pt idx="792">
                  <c:v>10.189143719999999</c:v>
                </c:pt>
                <c:pt idx="793">
                  <c:v>10.190437529999999</c:v>
                </c:pt>
                <c:pt idx="794">
                  <c:v>10.19172994</c:v>
                </c:pt>
                <c:pt idx="795">
                  <c:v>10.19301703</c:v>
                </c:pt>
                <c:pt idx="796">
                  <c:v>10.194312099999999</c:v>
                </c:pt>
                <c:pt idx="797">
                  <c:v>10.19560388</c:v>
                </c:pt>
                <c:pt idx="798">
                  <c:v>10.19689762</c:v>
                </c:pt>
                <c:pt idx="799">
                  <c:v>10.19819199</c:v>
                </c:pt>
                <c:pt idx="800">
                  <c:v>10.1994851</c:v>
                </c:pt>
                <c:pt idx="801">
                  <c:v>10.20077884</c:v>
                </c:pt>
                <c:pt idx="802">
                  <c:v>10.202071949999999</c:v>
                </c:pt>
                <c:pt idx="803">
                  <c:v>10.20336702</c:v>
                </c:pt>
                <c:pt idx="804">
                  <c:v>10.204660129999999</c:v>
                </c:pt>
                <c:pt idx="805">
                  <c:v>10.205953239999999</c:v>
                </c:pt>
                <c:pt idx="806">
                  <c:v>10.20724628</c:v>
                </c:pt>
                <c:pt idx="807">
                  <c:v>10.20854072</c:v>
                </c:pt>
                <c:pt idx="808">
                  <c:v>10.209833829999999</c:v>
                </c:pt>
                <c:pt idx="809">
                  <c:v>10.211128199999999</c:v>
                </c:pt>
                <c:pt idx="810">
                  <c:v>10.21210687</c:v>
                </c:pt>
                <c:pt idx="811">
                  <c:v>10.21308288</c:v>
                </c:pt>
                <c:pt idx="812">
                  <c:v>10.214056859999999</c:v>
                </c:pt>
                <c:pt idx="813">
                  <c:v>10.21503287</c:v>
                </c:pt>
                <c:pt idx="814">
                  <c:v>10.216008179999999</c:v>
                </c:pt>
                <c:pt idx="815">
                  <c:v>10.21698153</c:v>
                </c:pt>
                <c:pt idx="816">
                  <c:v>10.21795747</c:v>
                </c:pt>
                <c:pt idx="817">
                  <c:v>10.218933479999999</c:v>
                </c:pt>
                <c:pt idx="818">
                  <c:v>10.219908789999998</c:v>
                </c:pt>
                <c:pt idx="819">
                  <c:v>10.220884099999999</c:v>
                </c:pt>
                <c:pt idx="820">
                  <c:v>10.22185878</c:v>
                </c:pt>
                <c:pt idx="821">
                  <c:v>10.222834789999999</c:v>
                </c:pt>
                <c:pt idx="822">
                  <c:v>10.22380877</c:v>
                </c:pt>
                <c:pt idx="823">
                  <c:v>10.224784779999998</c:v>
                </c:pt>
                <c:pt idx="824">
                  <c:v>10.22575939</c:v>
                </c:pt>
                <c:pt idx="825">
                  <c:v>10.226734069999999</c:v>
                </c:pt>
                <c:pt idx="826">
                  <c:v>10.227709379999999</c:v>
                </c:pt>
                <c:pt idx="827">
                  <c:v>10.228685389999999</c:v>
                </c:pt>
                <c:pt idx="828">
                  <c:v>10.229659999999999</c:v>
                </c:pt>
                <c:pt idx="829">
                  <c:v>10.23063468</c:v>
                </c:pt>
                <c:pt idx="830">
                  <c:v>10.231609989999999</c:v>
                </c:pt>
                <c:pt idx="831">
                  <c:v>10.2325853</c:v>
                </c:pt>
                <c:pt idx="832">
                  <c:v>10.233559979999999</c:v>
                </c:pt>
                <c:pt idx="833">
                  <c:v>10.234535989999999</c:v>
                </c:pt>
                <c:pt idx="834">
                  <c:v>10.23551067</c:v>
                </c:pt>
                <c:pt idx="835">
                  <c:v>10.236485979999999</c:v>
                </c:pt>
                <c:pt idx="836">
                  <c:v>10.237461289999999</c:v>
                </c:pt>
                <c:pt idx="837">
                  <c:v>10.238437299999999</c:v>
                </c:pt>
                <c:pt idx="838">
                  <c:v>10.239411280000001</c:v>
                </c:pt>
                <c:pt idx="839">
                  <c:v>10.240385889999999</c:v>
                </c:pt>
                <c:pt idx="840">
                  <c:v>10.241361899999999</c:v>
                </c:pt>
                <c:pt idx="841">
                  <c:v>10.24233658</c:v>
                </c:pt>
                <c:pt idx="842">
                  <c:v>10.2433079</c:v>
                </c:pt>
                <c:pt idx="843">
                  <c:v>10.24428251</c:v>
                </c:pt>
                <c:pt idx="844">
                  <c:v>10.245260549999999</c:v>
                </c:pt>
                <c:pt idx="845">
                  <c:v>10.246235159999999</c:v>
                </c:pt>
                <c:pt idx="846">
                  <c:v>10.24721117</c:v>
                </c:pt>
                <c:pt idx="847">
                  <c:v>10.248185149999999</c:v>
                </c:pt>
                <c:pt idx="848">
                  <c:v>10.249161789999999</c:v>
                </c:pt>
                <c:pt idx="849">
                  <c:v>10.250137169999999</c:v>
                </c:pt>
                <c:pt idx="850">
                  <c:v>10.251113109999999</c:v>
                </c:pt>
                <c:pt idx="851">
                  <c:v>10.252089119999999</c:v>
                </c:pt>
                <c:pt idx="852">
                  <c:v>10.25306443</c:v>
                </c:pt>
                <c:pt idx="853">
                  <c:v>10.25403974</c:v>
                </c:pt>
                <c:pt idx="854">
                  <c:v>10.255015119999999</c:v>
                </c:pt>
                <c:pt idx="855">
                  <c:v>10.25598973</c:v>
                </c:pt>
                <c:pt idx="856">
                  <c:v>10.25696707</c:v>
                </c:pt>
                <c:pt idx="857">
                  <c:v>10.25779685</c:v>
                </c:pt>
                <c:pt idx="858">
                  <c:v>10.25847445</c:v>
                </c:pt>
                <c:pt idx="859">
                  <c:v>10.259153379999999</c:v>
                </c:pt>
                <c:pt idx="860">
                  <c:v>10.259831609999999</c:v>
                </c:pt>
                <c:pt idx="861">
                  <c:v>10.26051124</c:v>
                </c:pt>
                <c:pt idx="862">
                  <c:v>10.26118947</c:v>
                </c:pt>
                <c:pt idx="863">
                  <c:v>10.2618677</c:v>
                </c:pt>
                <c:pt idx="864">
                  <c:v>10.262547329999999</c:v>
                </c:pt>
                <c:pt idx="865">
                  <c:v>10.263224859999999</c:v>
                </c:pt>
                <c:pt idx="866">
                  <c:v>10.26390316</c:v>
                </c:pt>
                <c:pt idx="867">
                  <c:v>10.26458272</c:v>
                </c:pt>
                <c:pt idx="868">
                  <c:v>10.265260319999999</c:v>
                </c:pt>
                <c:pt idx="869">
                  <c:v>10.265939879999999</c:v>
                </c:pt>
                <c:pt idx="870">
                  <c:v>10.26661818</c:v>
                </c:pt>
                <c:pt idx="871">
                  <c:v>10.26729641</c:v>
                </c:pt>
                <c:pt idx="872">
                  <c:v>10.26797534</c:v>
                </c:pt>
                <c:pt idx="873">
                  <c:v>10.26865357</c:v>
                </c:pt>
                <c:pt idx="874">
                  <c:v>10.269332499999999</c:v>
                </c:pt>
                <c:pt idx="875">
                  <c:v>10.270011429999998</c:v>
                </c:pt>
                <c:pt idx="876">
                  <c:v>10.27068903</c:v>
                </c:pt>
                <c:pt idx="877">
                  <c:v>10.27136859</c:v>
                </c:pt>
                <c:pt idx="878">
                  <c:v>10.27204682</c:v>
                </c:pt>
                <c:pt idx="879">
                  <c:v>10.272725749999999</c:v>
                </c:pt>
                <c:pt idx="880">
                  <c:v>10.273403349999999</c:v>
                </c:pt>
                <c:pt idx="881">
                  <c:v>10.274081579999999</c:v>
                </c:pt>
                <c:pt idx="882">
                  <c:v>10.27476184</c:v>
                </c:pt>
                <c:pt idx="883">
                  <c:v>10.275440139999999</c:v>
                </c:pt>
                <c:pt idx="884">
                  <c:v>10.27611907</c:v>
                </c:pt>
                <c:pt idx="885">
                  <c:v>10.2767973</c:v>
                </c:pt>
                <c:pt idx="886">
                  <c:v>10.27747553</c:v>
                </c:pt>
                <c:pt idx="887">
                  <c:v>10.27815446</c:v>
                </c:pt>
                <c:pt idx="888">
                  <c:v>10.27883269</c:v>
                </c:pt>
                <c:pt idx="889">
                  <c:v>10.279507629999999</c:v>
                </c:pt>
                <c:pt idx="890">
                  <c:v>10.280187889999999</c:v>
                </c:pt>
                <c:pt idx="891">
                  <c:v>10.28086549</c:v>
                </c:pt>
                <c:pt idx="892">
                  <c:v>10.28154505</c:v>
                </c:pt>
                <c:pt idx="893">
                  <c:v>10.282224679999999</c:v>
                </c:pt>
                <c:pt idx="894">
                  <c:v>10.28290361</c:v>
                </c:pt>
                <c:pt idx="895">
                  <c:v>10.283582469999999</c:v>
                </c:pt>
                <c:pt idx="896">
                  <c:v>10.284262099999999</c:v>
                </c:pt>
                <c:pt idx="897">
                  <c:v>10.284939699999999</c:v>
                </c:pt>
                <c:pt idx="898">
                  <c:v>10.28561723</c:v>
                </c:pt>
                <c:pt idx="899">
                  <c:v>10.286298189999998</c:v>
                </c:pt>
                <c:pt idx="900">
                  <c:v>10.286976419999998</c:v>
                </c:pt>
                <c:pt idx="901">
                  <c:v>10.287654719999999</c:v>
                </c:pt>
                <c:pt idx="902">
                  <c:v>10.288334279999999</c:v>
                </c:pt>
                <c:pt idx="903">
                  <c:v>10.289013209999998</c:v>
                </c:pt>
                <c:pt idx="904">
                  <c:v>10.289691439999999</c:v>
                </c:pt>
                <c:pt idx="905">
                  <c:v>10.290085960000001</c:v>
                </c:pt>
                <c:pt idx="906">
                  <c:v>10.290478519999999</c:v>
                </c:pt>
                <c:pt idx="907">
                  <c:v>10.29086968</c:v>
                </c:pt>
                <c:pt idx="908">
                  <c:v>10.29126224</c:v>
                </c:pt>
                <c:pt idx="909">
                  <c:v>10.291654799999998</c:v>
                </c:pt>
                <c:pt idx="910">
                  <c:v>10.292045959999999</c:v>
                </c:pt>
                <c:pt idx="911">
                  <c:v>10.292438519999999</c:v>
                </c:pt>
                <c:pt idx="912">
                  <c:v>10.292831009999999</c:v>
                </c:pt>
                <c:pt idx="913">
                  <c:v>10.29322357</c:v>
                </c:pt>
                <c:pt idx="914">
                  <c:v>10.293615429999999</c:v>
                </c:pt>
                <c:pt idx="915">
                  <c:v>10.29400862</c:v>
                </c:pt>
                <c:pt idx="916">
                  <c:v>10.29439985</c:v>
                </c:pt>
                <c:pt idx="917">
                  <c:v>10.294792339999999</c:v>
                </c:pt>
                <c:pt idx="918">
                  <c:v>10.2951842</c:v>
                </c:pt>
                <c:pt idx="919">
                  <c:v>10.295576129999999</c:v>
                </c:pt>
                <c:pt idx="920">
                  <c:v>10.295969319999999</c:v>
                </c:pt>
                <c:pt idx="921">
                  <c:v>10.29636118</c:v>
                </c:pt>
                <c:pt idx="922">
                  <c:v>10.296753669999999</c:v>
                </c:pt>
                <c:pt idx="923">
                  <c:v>10.29714553</c:v>
                </c:pt>
                <c:pt idx="924">
                  <c:v>10.297537389999999</c:v>
                </c:pt>
                <c:pt idx="925">
                  <c:v>10.29792995</c:v>
                </c:pt>
                <c:pt idx="926">
                  <c:v>10.298322509999998</c:v>
                </c:pt>
                <c:pt idx="927">
                  <c:v>10.29871367</c:v>
                </c:pt>
                <c:pt idx="928">
                  <c:v>10.29910623</c:v>
                </c:pt>
                <c:pt idx="929">
                  <c:v>10.299498089999998</c:v>
                </c:pt>
                <c:pt idx="930">
                  <c:v>10.299889949999999</c:v>
                </c:pt>
                <c:pt idx="931">
                  <c:v>10.300283840000001</c:v>
                </c:pt>
                <c:pt idx="932">
                  <c:v>10.300674999999998</c:v>
                </c:pt>
                <c:pt idx="933">
                  <c:v>10.30106756</c:v>
                </c:pt>
                <c:pt idx="934">
                  <c:v>10.301459419999999</c:v>
                </c:pt>
                <c:pt idx="935">
                  <c:v>10.301851279999999</c:v>
                </c:pt>
                <c:pt idx="936">
                  <c:v>10.302241809999998</c:v>
                </c:pt>
                <c:pt idx="937">
                  <c:v>10.302634299999999</c:v>
                </c:pt>
                <c:pt idx="938">
                  <c:v>10.30302756</c:v>
                </c:pt>
                <c:pt idx="939">
                  <c:v>10.30342005</c:v>
                </c:pt>
                <c:pt idx="940">
                  <c:v>10.30381261</c:v>
                </c:pt>
                <c:pt idx="941">
                  <c:v>10.304205099999999</c:v>
                </c:pt>
                <c:pt idx="942">
                  <c:v>10.304596329999999</c:v>
                </c:pt>
                <c:pt idx="943">
                  <c:v>10.30498819</c:v>
                </c:pt>
                <c:pt idx="944">
                  <c:v>10.305382079999999</c:v>
                </c:pt>
                <c:pt idx="945">
                  <c:v>10.305773240000001</c:v>
                </c:pt>
                <c:pt idx="946">
                  <c:v>10.306165799999999</c:v>
                </c:pt>
                <c:pt idx="947">
                  <c:v>10.306557659999999</c:v>
                </c:pt>
                <c:pt idx="948">
                  <c:v>10.306950219999999</c:v>
                </c:pt>
                <c:pt idx="949">
                  <c:v>10.30734341</c:v>
                </c:pt>
                <c:pt idx="950">
                  <c:v>10.307735269999998</c:v>
                </c:pt>
                <c:pt idx="951">
                  <c:v>10.308128459999999</c:v>
                </c:pt>
                <c:pt idx="952">
                  <c:v>10.308387460000001</c:v>
                </c:pt>
                <c:pt idx="953">
                  <c:v>10.308511639999999</c:v>
                </c:pt>
                <c:pt idx="954">
                  <c:v>10.30863911</c:v>
                </c:pt>
                <c:pt idx="955">
                  <c:v>10.308765319999999</c:v>
                </c:pt>
                <c:pt idx="956">
                  <c:v>10.308890829999999</c:v>
                </c:pt>
                <c:pt idx="957">
                  <c:v>10.309016339999999</c:v>
                </c:pt>
                <c:pt idx="958">
                  <c:v>10.30914248</c:v>
                </c:pt>
                <c:pt idx="959">
                  <c:v>10.30926869</c:v>
                </c:pt>
                <c:pt idx="960">
                  <c:v>10.3093942</c:v>
                </c:pt>
                <c:pt idx="961">
                  <c:v>10.309520339999999</c:v>
                </c:pt>
                <c:pt idx="962">
                  <c:v>10.309645849999999</c:v>
                </c:pt>
                <c:pt idx="963">
                  <c:v>10.30977066</c:v>
                </c:pt>
                <c:pt idx="964">
                  <c:v>10.309896869999999</c:v>
                </c:pt>
                <c:pt idx="965">
                  <c:v>10.310023709999999</c:v>
                </c:pt>
                <c:pt idx="966">
                  <c:v>10.31014985</c:v>
                </c:pt>
                <c:pt idx="967">
                  <c:v>10.31027403</c:v>
                </c:pt>
                <c:pt idx="968">
                  <c:v>10.310400169999999</c:v>
                </c:pt>
                <c:pt idx="969">
                  <c:v>10.31052568</c:v>
                </c:pt>
                <c:pt idx="970">
                  <c:v>10.31065119</c:v>
                </c:pt>
                <c:pt idx="971">
                  <c:v>10.310777399999999</c:v>
                </c:pt>
                <c:pt idx="972">
                  <c:v>10.310904239999999</c:v>
                </c:pt>
                <c:pt idx="973">
                  <c:v>10.31102905</c:v>
                </c:pt>
                <c:pt idx="974">
                  <c:v>10.31115589</c:v>
                </c:pt>
                <c:pt idx="975">
                  <c:v>10.31128007</c:v>
                </c:pt>
                <c:pt idx="976">
                  <c:v>10.311406910000001</c:v>
                </c:pt>
                <c:pt idx="977">
                  <c:v>10.311532419999999</c:v>
                </c:pt>
                <c:pt idx="978">
                  <c:v>10.311659259999999</c:v>
                </c:pt>
                <c:pt idx="979">
                  <c:v>10.31178407</c:v>
                </c:pt>
                <c:pt idx="980">
                  <c:v>10.311909579999998</c:v>
                </c:pt>
                <c:pt idx="981">
                  <c:v>10.312035719999999</c:v>
                </c:pt>
                <c:pt idx="982">
                  <c:v>10.31216193</c:v>
                </c:pt>
                <c:pt idx="983">
                  <c:v>10.312286739999999</c:v>
                </c:pt>
                <c:pt idx="984">
                  <c:v>10.312412950000001</c:v>
                </c:pt>
                <c:pt idx="985">
                  <c:v>10.31253909</c:v>
                </c:pt>
                <c:pt idx="986">
                  <c:v>10.3126646</c:v>
                </c:pt>
                <c:pt idx="987">
                  <c:v>10.31279144</c:v>
                </c:pt>
                <c:pt idx="988">
                  <c:v>10.31291562</c:v>
                </c:pt>
                <c:pt idx="989">
                  <c:v>10.313042459999998</c:v>
                </c:pt>
                <c:pt idx="990">
                  <c:v>10.31316797</c:v>
                </c:pt>
                <c:pt idx="991">
                  <c:v>10.31329481</c:v>
                </c:pt>
                <c:pt idx="992">
                  <c:v>10.313418989999999</c:v>
                </c:pt>
                <c:pt idx="993">
                  <c:v>10.31354513</c:v>
                </c:pt>
                <c:pt idx="994">
                  <c:v>10.31367127</c:v>
                </c:pt>
                <c:pt idx="995">
                  <c:v>10.313796779999999</c:v>
                </c:pt>
                <c:pt idx="996">
                  <c:v>10.313922289999999</c:v>
                </c:pt>
                <c:pt idx="997">
                  <c:v>10.314049129999999</c:v>
                </c:pt>
                <c:pt idx="998">
                  <c:v>10.314174639999999</c:v>
                </c:pt>
                <c:pt idx="999">
                  <c:v>10.314300149999999</c:v>
                </c:pt>
                <c:pt idx="1000">
                  <c:v>10.314300149999999</c:v>
                </c:pt>
                <c:pt idx="1001">
                  <c:v>10.314174639999999</c:v>
                </c:pt>
                <c:pt idx="1002">
                  <c:v>10.314049129999999</c:v>
                </c:pt>
                <c:pt idx="1003">
                  <c:v>10.313922289999999</c:v>
                </c:pt>
                <c:pt idx="1004">
                  <c:v>10.313796779999999</c:v>
                </c:pt>
                <c:pt idx="1005">
                  <c:v>10.31367127</c:v>
                </c:pt>
                <c:pt idx="1006">
                  <c:v>10.31354513</c:v>
                </c:pt>
                <c:pt idx="1007">
                  <c:v>10.313418989999999</c:v>
                </c:pt>
                <c:pt idx="1008">
                  <c:v>10.31329481</c:v>
                </c:pt>
                <c:pt idx="1009">
                  <c:v>10.31316797</c:v>
                </c:pt>
                <c:pt idx="1010">
                  <c:v>10.313042459999998</c:v>
                </c:pt>
                <c:pt idx="1011">
                  <c:v>10.31291562</c:v>
                </c:pt>
                <c:pt idx="1012">
                  <c:v>10.31279144</c:v>
                </c:pt>
                <c:pt idx="1013">
                  <c:v>10.3126646</c:v>
                </c:pt>
                <c:pt idx="1014">
                  <c:v>10.31253909</c:v>
                </c:pt>
                <c:pt idx="1015">
                  <c:v>10.312412950000001</c:v>
                </c:pt>
                <c:pt idx="1016">
                  <c:v>10.312286739999999</c:v>
                </c:pt>
                <c:pt idx="1017">
                  <c:v>10.31216193</c:v>
                </c:pt>
                <c:pt idx="1018">
                  <c:v>10.312035719999999</c:v>
                </c:pt>
                <c:pt idx="1019">
                  <c:v>10.311909579999998</c:v>
                </c:pt>
                <c:pt idx="1020">
                  <c:v>10.31178407</c:v>
                </c:pt>
                <c:pt idx="1021">
                  <c:v>10.311659259999999</c:v>
                </c:pt>
                <c:pt idx="1022">
                  <c:v>10.311532419999999</c:v>
                </c:pt>
                <c:pt idx="1023">
                  <c:v>10.311406910000001</c:v>
                </c:pt>
                <c:pt idx="1024">
                  <c:v>10.31128007</c:v>
                </c:pt>
                <c:pt idx="1025">
                  <c:v>10.31115589</c:v>
                </c:pt>
                <c:pt idx="1026">
                  <c:v>10.31102905</c:v>
                </c:pt>
                <c:pt idx="1027">
                  <c:v>10.310904239999999</c:v>
                </c:pt>
                <c:pt idx="1028">
                  <c:v>10.310777399999999</c:v>
                </c:pt>
                <c:pt idx="1029">
                  <c:v>10.31065119</c:v>
                </c:pt>
                <c:pt idx="1030">
                  <c:v>10.31052568</c:v>
                </c:pt>
                <c:pt idx="1031">
                  <c:v>10.310400169999999</c:v>
                </c:pt>
                <c:pt idx="1032">
                  <c:v>10.31027403</c:v>
                </c:pt>
                <c:pt idx="1033">
                  <c:v>10.31014985</c:v>
                </c:pt>
                <c:pt idx="1034">
                  <c:v>10.310023709999999</c:v>
                </c:pt>
                <c:pt idx="1035">
                  <c:v>10.309896869999999</c:v>
                </c:pt>
                <c:pt idx="1036">
                  <c:v>10.30977066</c:v>
                </c:pt>
                <c:pt idx="1037">
                  <c:v>10.309645849999999</c:v>
                </c:pt>
                <c:pt idx="1038">
                  <c:v>10.309520339999999</c:v>
                </c:pt>
                <c:pt idx="1039">
                  <c:v>10.3093942</c:v>
                </c:pt>
                <c:pt idx="1040">
                  <c:v>10.30926869</c:v>
                </c:pt>
                <c:pt idx="1041">
                  <c:v>10.30914248</c:v>
                </c:pt>
                <c:pt idx="1042">
                  <c:v>10.309016339999999</c:v>
                </c:pt>
                <c:pt idx="1043">
                  <c:v>10.308890829999999</c:v>
                </c:pt>
                <c:pt idx="1044">
                  <c:v>10.308765319999999</c:v>
                </c:pt>
                <c:pt idx="1045">
                  <c:v>10.30863911</c:v>
                </c:pt>
                <c:pt idx="1046">
                  <c:v>10.308511639999999</c:v>
                </c:pt>
                <c:pt idx="1047">
                  <c:v>10.308387460000001</c:v>
                </c:pt>
                <c:pt idx="1048">
                  <c:v>10.308128459999999</c:v>
                </c:pt>
                <c:pt idx="1049">
                  <c:v>10.307735269999998</c:v>
                </c:pt>
                <c:pt idx="1050">
                  <c:v>10.30734341</c:v>
                </c:pt>
                <c:pt idx="1051">
                  <c:v>10.306950219999999</c:v>
                </c:pt>
                <c:pt idx="1052">
                  <c:v>10.306557659999999</c:v>
                </c:pt>
                <c:pt idx="1053">
                  <c:v>10.306165799999999</c:v>
                </c:pt>
                <c:pt idx="1054">
                  <c:v>10.305773240000001</c:v>
                </c:pt>
                <c:pt idx="1055">
                  <c:v>10.305382079999999</c:v>
                </c:pt>
                <c:pt idx="1056">
                  <c:v>10.30498819</c:v>
                </c:pt>
                <c:pt idx="1057">
                  <c:v>10.304596329999999</c:v>
                </c:pt>
                <c:pt idx="1058">
                  <c:v>10.304205099999999</c:v>
                </c:pt>
                <c:pt idx="1059">
                  <c:v>10.30381261</c:v>
                </c:pt>
                <c:pt idx="1060">
                  <c:v>10.30342005</c:v>
                </c:pt>
                <c:pt idx="1061">
                  <c:v>10.30302756</c:v>
                </c:pt>
                <c:pt idx="1062">
                  <c:v>10.302634299999999</c:v>
                </c:pt>
                <c:pt idx="1063">
                  <c:v>10.302241809999998</c:v>
                </c:pt>
                <c:pt idx="1064">
                  <c:v>10.301851279999999</c:v>
                </c:pt>
                <c:pt idx="1065">
                  <c:v>10.301459419999999</c:v>
                </c:pt>
                <c:pt idx="1066">
                  <c:v>10.30106756</c:v>
                </c:pt>
                <c:pt idx="1067">
                  <c:v>10.300674999999998</c:v>
                </c:pt>
                <c:pt idx="1068">
                  <c:v>10.300283840000001</c:v>
                </c:pt>
                <c:pt idx="1069">
                  <c:v>10.299889949999999</c:v>
                </c:pt>
                <c:pt idx="1070">
                  <c:v>10.299498089999998</c:v>
                </c:pt>
                <c:pt idx="1071">
                  <c:v>10.29910623</c:v>
                </c:pt>
                <c:pt idx="1072">
                  <c:v>10.29871367</c:v>
                </c:pt>
                <c:pt idx="1073">
                  <c:v>10.298322509999998</c:v>
                </c:pt>
                <c:pt idx="1074">
                  <c:v>10.29792995</c:v>
                </c:pt>
                <c:pt idx="1075">
                  <c:v>10.297537389999999</c:v>
                </c:pt>
                <c:pt idx="1076">
                  <c:v>10.29714553</c:v>
                </c:pt>
                <c:pt idx="1077">
                  <c:v>10.296753669999999</c:v>
                </c:pt>
                <c:pt idx="1078">
                  <c:v>10.29636118</c:v>
                </c:pt>
                <c:pt idx="1079">
                  <c:v>10.295969319999999</c:v>
                </c:pt>
                <c:pt idx="1080">
                  <c:v>10.295576129999999</c:v>
                </c:pt>
                <c:pt idx="1081">
                  <c:v>10.2951842</c:v>
                </c:pt>
                <c:pt idx="1082">
                  <c:v>10.294792339999999</c:v>
                </c:pt>
                <c:pt idx="1083">
                  <c:v>10.29439985</c:v>
                </c:pt>
                <c:pt idx="1084">
                  <c:v>10.29400862</c:v>
                </c:pt>
                <c:pt idx="1085">
                  <c:v>10.293615429999999</c:v>
                </c:pt>
                <c:pt idx="1086">
                  <c:v>10.29322357</c:v>
                </c:pt>
                <c:pt idx="1087">
                  <c:v>10.292831009999999</c:v>
                </c:pt>
                <c:pt idx="1088">
                  <c:v>10.292438519999999</c:v>
                </c:pt>
                <c:pt idx="1089">
                  <c:v>10.292045959999999</c:v>
                </c:pt>
                <c:pt idx="1090">
                  <c:v>10.291654799999998</c:v>
                </c:pt>
                <c:pt idx="1091">
                  <c:v>10.29126224</c:v>
                </c:pt>
                <c:pt idx="1092">
                  <c:v>10.29086968</c:v>
                </c:pt>
                <c:pt idx="1093">
                  <c:v>10.290478519999999</c:v>
                </c:pt>
                <c:pt idx="1094">
                  <c:v>10.290085960000001</c:v>
                </c:pt>
                <c:pt idx="1095">
                  <c:v>10.289691439999999</c:v>
                </c:pt>
                <c:pt idx="1096">
                  <c:v>10.289013209999998</c:v>
                </c:pt>
                <c:pt idx="1097">
                  <c:v>10.288334279999999</c:v>
                </c:pt>
                <c:pt idx="1098">
                  <c:v>10.287654719999999</c:v>
                </c:pt>
                <c:pt idx="1099">
                  <c:v>10.286976419999998</c:v>
                </c:pt>
                <c:pt idx="1100">
                  <c:v>10.286298189999998</c:v>
                </c:pt>
                <c:pt idx="1101">
                  <c:v>10.28561723</c:v>
                </c:pt>
                <c:pt idx="1102">
                  <c:v>10.284939699999999</c:v>
                </c:pt>
                <c:pt idx="1103">
                  <c:v>10.284262099999999</c:v>
                </c:pt>
                <c:pt idx="1104">
                  <c:v>10.283582469999999</c:v>
                </c:pt>
                <c:pt idx="1105">
                  <c:v>10.28290361</c:v>
                </c:pt>
                <c:pt idx="1106">
                  <c:v>10.282224679999999</c:v>
                </c:pt>
                <c:pt idx="1107">
                  <c:v>10.28154505</c:v>
                </c:pt>
                <c:pt idx="1108">
                  <c:v>10.28086549</c:v>
                </c:pt>
                <c:pt idx="1109">
                  <c:v>10.280187889999999</c:v>
                </c:pt>
                <c:pt idx="1110">
                  <c:v>10.279507629999999</c:v>
                </c:pt>
                <c:pt idx="1111">
                  <c:v>10.27883269</c:v>
                </c:pt>
                <c:pt idx="1112">
                  <c:v>10.27815446</c:v>
                </c:pt>
                <c:pt idx="1113">
                  <c:v>10.27747553</c:v>
                </c:pt>
                <c:pt idx="1114">
                  <c:v>10.2767973</c:v>
                </c:pt>
                <c:pt idx="1115">
                  <c:v>10.27611907</c:v>
                </c:pt>
                <c:pt idx="1116">
                  <c:v>10.275440139999999</c:v>
                </c:pt>
                <c:pt idx="1117">
                  <c:v>10.27476184</c:v>
                </c:pt>
                <c:pt idx="1118">
                  <c:v>10.274081579999999</c:v>
                </c:pt>
                <c:pt idx="1119">
                  <c:v>10.273403349999999</c:v>
                </c:pt>
                <c:pt idx="1120">
                  <c:v>10.272725749999999</c:v>
                </c:pt>
                <c:pt idx="1121">
                  <c:v>10.27204682</c:v>
                </c:pt>
                <c:pt idx="1122">
                  <c:v>10.27136859</c:v>
                </c:pt>
                <c:pt idx="1123">
                  <c:v>10.27068903</c:v>
                </c:pt>
                <c:pt idx="1124">
                  <c:v>10.270011429999998</c:v>
                </c:pt>
                <c:pt idx="1125">
                  <c:v>10.269332499999999</c:v>
                </c:pt>
                <c:pt idx="1126">
                  <c:v>10.26865357</c:v>
                </c:pt>
                <c:pt idx="1127">
                  <c:v>10.26797534</c:v>
                </c:pt>
                <c:pt idx="1128">
                  <c:v>10.26729641</c:v>
                </c:pt>
                <c:pt idx="1129">
                  <c:v>10.26661818</c:v>
                </c:pt>
                <c:pt idx="1130">
                  <c:v>10.265939879999999</c:v>
                </c:pt>
                <c:pt idx="1131">
                  <c:v>10.265260319999999</c:v>
                </c:pt>
                <c:pt idx="1132">
                  <c:v>10.26458272</c:v>
                </c:pt>
                <c:pt idx="1133">
                  <c:v>10.26390316</c:v>
                </c:pt>
                <c:pt idx="1134">
                  <c:v>10.263224859999999</c:v>
                </c:pt>
                <c:pt idx="1135">
                  <c:v>10.262547329999999</c:v>
                </c:pt>
                <c:pt idx="1136">
                  <c:v>10.2618677</c:v>
                </c:pt>
                <c:pt idx="1137">
                  <c:v>10.26118947</c:v>
                </c:pt>
                <c:pt idx="1138">
                  <c:v>10.26051124</c:v>
                </c:pt>
                <c:pt idx="1139">
                  <c:v>10.259831609999999</c:v>
                </c:pt>
                <c:pt idx="1140">
                  <c:v>10.259153379999999</c:v>
                </c:pt>
                <c:pt idx="1141">
                  <c:v>10.25847445</c:v>
                </c:pt>
                <c:pt idx="1142">
                  <c:v>10.25779685</c:v>
                </c:pt>
                <c:pt idx="1143">
                  <c:v>10.25696707</c:v>
                </c:pt>
                <c:pt idx="1144">
                  <c:v>10.25598973</c:v>
                </c:pt>
                <c:pt idx="1145">
                  <c:v>10.255015119999999</c:v>
                </c:pt>
                <c:pt idx="1146">
                  <c:v>10.25403974</c:v>
                </c:pt>
                <c:pt idx="1147">
                  <c:v>10.25306443</c:v>
                </c:pt>
                <c:pt idx="1148">
                  <c:v>10.252089119999999</c:v>
                </c:pt>
                <c:pt idx="1149">
                  <c:v>10.251113109999999</c:v>
                </c:pt>
                <c:pt idx="1150">
                  <c:v>10.250137169999999</c:v>
                </c:pt>
                <c:pt idx="1151">
                  <c:v>10.249161789999999</c:v>
                </c:pt>
                <c:pt idx="1152">
                  <c:v>10.248185149999999</c:v>
                </c:pt>
                <c:pt idx="1153">
                  <c:v>10.24721117</c:v>
                </c:pt>
                <c:pt idx="1154">
                  <c:v>10.246235159999999</c:v>
                </c:pt>
                <c:pt idx="1155">
                  <c:v>10.245260549999999</c:v>
                </c:pt>
                <c:pt idx="1156">
                  <c:v>10.24428251</c:v>
                </c:pt>
                <c:pt idx="1157">
                  <c:v>10.2433079</c:v>
                </c:pt>
                <c:pt idx="1158">
                  <c:v>10.24233658</c:v>
                </c:pt>
                <c:pt idx="1159">
                  <c:v>10.241361899999999</c:v>
                </c:pt>
                <c:pt idx="1160">
                  <c:v>10.240385889999999</c:v>
                </c:pt>
                <c:pt idx="1161">
                  <c:v>10.239411280000001</c:v>
                </c:pt>
                <c:pt idx="1162">
                  <c:v>10.238437299999999</c:v>
                </c:pt>
                <c:pt idx="1163">
                  <c:v>10.237461289999999</c:v>
                </c:pt>
                <c:pt idx="1164">
                  <c:v>10.236485979999999</c:v>
                </c:pt>
                <c:pt idx="1165">
                  <c:v>10.23551067</c:v>
                </c:pt>
                <c:pt idx="1166">
                  <c:v>10.234535989999999</c:v>
                </c:pt>
                <c:pt idx="1167">
                  <c:v>10.233559979999999</c:v>
                </c:pt>
                <c:pt idx="1168">
                  <c:v>10.2325853</c:v>
                </c:pt>
                <c:pt idx="1169">
                  <c:v>10.231609989999999</c:v>
                </c:pt>
                <c:pt idx="1170">
                  <c:v>10.23063468</c:v>
                </c:pt>
                <c:pt idx="1171">
                  <c:v>10.229659999999999</c:v>
                </c:pt>
                <c:pt idx="1172">
                  <c:v>10.228685389999999</c:v>
                </c:pt>
                <c:pt idx="1173">
                  <c:v>10.227709379999999</c:v>
                </c:pt>
                <c:pt idx="1174">
                  <c:v>10.226734069999999</c:v>
                </c:pt>
                <c:pt idx="1175">
                  <c:v>10.22575939</c:v>
                </c:pt>
                <c:pt idx="1176">
                  <c:v>10.224784779999998</c:v>
                </c:pt>
                <c:pt idx="1177">
                  <c:v>10.22380877</c:v>
                </c:pt>
                <c:pt idx="1178">
                  <c:v>10.222834789999999</c:v>
                </c:pt>
                <c:pt idx="1179">
                  <c:v>10.22185878</c:v>
                </c:pt>
                <c:pt idx="1180">
                  <c:v>10.220884099999999</c:v>
                </c:pt>
                <c:pt idx="1181">
                  <c:v>10.219908789999998</c:v>
                </c:pt>
                <c:pt idx="1182">
                  <c:v>10.218933479999999</c:v>
                </c:pt>
                <c:pt idx="1183">
                  <c:v>10.21795747</c:v>
                </c:pt>
                <c:pt idx="1184">
                  <c:v>10.21698153</c:v>
                </c:pt>
                <c:pt idx="1185">
                  <c:v>10.216008179999999</c:v>
                </c:pt>
                <c:pt idx="1186">
                  <c:v>10.21503287</c:v>
                </c:pt>
                <c:pt idx="1187">
                  <c:v>10.214056859999999</c:v>
                </c:pt>
                <c:pt idx="1188">
                  <c:v>10.21308288</c:v>
                </c:pt>
                <c:pt idx="1189">
                  <c:v>10.21210687</c:v>
                </c:pt>
                <c:pt idx="1190">
                  <c:v>10.211128199999999</c:v>
                </c:pt>
                <c:pt idx="1191">
                  <c:v>10.209833829999999</c:v>
                </c:pt>
                <c:pt idx="1192">
                  <c:v>10.20854072</c:v>
                </c:pt>
                <c:pt idx="1193">
                  <c:v>10.20724628</c:v>
                </c:pt>
                <c:pt idx="1194">
                  <c:v>10.205953239999999</c:v>
                </c:pt>
                <c:pt idx="1195">
                  <c:v>10.204660129999999</c:v>
                </c:pt>
                <c:pt idx="1196">
                  <c:v>10.20336702</c:v>
                </c:pt>
                <c:pt idx="1197">
                  <c:v>10.202071949999999</c:v>
                </c:pt>
                <c:pt idx="1198">
                  <c:v>10.20077884</c:v>
                </c:pt>
                <c:pt idx="1199">
                  <c:v>10.1994851</c:v>
                </c:pt>
                <c:pt idx="1200">
                  <c:v>10.19819199</c:v>
                </c:pt>
                <c:pt idx="1201">
                  <c:v>10.19689762</c:v>
                </c:pt>
                <c:pt idx="1202">
                  <c:v>10.19560388</c:v>
                </c:pt>
                <c:pt idx="1203">
                  <c:v>10.194312099999999</c:v>
                </c:pt>
                <c:pt idx="1204">
                  <c:v>10.19301703</c:v>
                </c:pt>
                <c:pt idx="1205">
                  <c:v>10.19172994</c:v>
                </c:pt>
                <c:pt idx="1206">
                  <c:v>10.190437529999999</c:v>
                </c:pt>
                <c:pt idx="1207">
                  <c:v>10.189143719999999</c:v>
                </c:pt>
                <c:pt idx="1208">
                  <c:v>10.187849979999999</c:v>
                </c:pt>
                <c:pt idx="1209">
                  <c:v>10.186556939999999</c:v>
                </c:pt>
                <c:pt idx="1210">
                  <c:v>10.185264459999999</c:v>
                </c:pt>
                <c:pt idx="1211">
                  <c:v>10.183972049999999</c:v>
                </c:pt>
                <c:pt idx="1212">
                  <c:v>10.18267964</c:v>
                </c:pt>
                <c:pt idx="1213">
                  <c:v>10.1813866</c:v>
                </c:pt>
                <c:pt idx="1214">
                  <c:v>10.18009279</c:v>
                </c:pt>
                <c:pt idx="1215">
                  <c:v>10.178800379999998</c:v>
                </c:pt>
                <c:pt idx="1216">
                  <c:v>10.177506639999999</c:v>
                </c:pt>
                <c:pt idx="1217">
                  <c:v>10.176214229999999</c:v>
                </c:pt>
                <c:pt idx="1218">
                  <c:v>10.174921119999999</c:v>
                </c:pt>
                <c:pt idx="1219">
                  <c:v>10.17362801</c:v>
                </c:pt>
                <c:pt idx="1220">
                  <c:v>10.17233497</c:v>
                </c:pt>
                <c:pt idx="1221">
                  <c:v>10.171041859999999</c:v>
                </c:pt>
                <c:pt idx="1222">
                  <c:v>10.169749449999999</c:v>
                </c:pt>
                <c:pt idx="1223">
                  <c:v>10.16845571</c:v>
                </c:pt>
                <c:pt idx="1224">
                  <c:v>10.167163299999999</c:v>
                </c:pt>
                <c:pt idx="1225">
                  <c:v>10.16586949</c:v>
                </c:pt>
                <c:pt idx="1226">
                  <c:v>10.164577079999999</c:v>
                </c:pt>
                <c:pt idx="1227">
                  <c:v>10.163284039999999</c:v>
                </c:pt>
                <c:pt idx="1228">
                  <c:v>10.16199093</c:v>
                </c:pt>
                <c:pt idx="1229">
                  <c:v>10.160697819999999</c:v>
                </c:pt>
                <c:pt idx="1230">
                  <c:v>10.15940541</c:v>
                </c:pt>
                <c:pt idx="1231">
                  <c:v>10.15811237</c:v>
                </c:pt>
                <c:pt idx="1232">
                  <c:v>10.15681856</c:v>
                </c:pt>
                <c:pt idx="1233">
                  <c:v>10.15552615</c:v>
                </c:pt>
                <c:pt idx="1234">
                  <c:v>10.15423374</c:v>
                </c:pt>
                <c:pt idx="1235">
                  <c:v>10.152939999999999</c:v>
                </c:pt>
                <c:pt idx="1236">
                  <c:v>10.15164759</c:v>
                </c:pt>
                <c:pt idx="1237">
                  <c:v>10.150354480000001</c:v>
                </c:pt>
                <c:pt idx="1238">
                  <c:v>10.148935229999999</c:v>
                </c:pt>
                <c:pt idx="1239">
                  <c:v>10.147393129999999</c:v>
                </c:pt>
                <c:pt idx="1240">
                  <c:v>10.145852359999999</c:v>
                </c:pt>
                <c:pt idx="1241">
                  <c:v>10.14431229</c:v>
                </c:pt>
                <c:pt idx="1242">
                  <c:v>10.14277089</c:v>
                </c:pt>
                <c:pt idx="1243">
                  <c:v>10.14123075</c:v>
                </c:pt>
                <c:pt idx="1244">
                  <c:v>10.139689349999999</c:v>
                </c:pt>
                <c:pt idx="1245">
                  <c:v>10.138147949999999</c:v>
                </c:pt>
                <c:pt idx="1246">
                  <c:v>10.136607809999999</c:v>
                </c:pt>
                <c:pt idx="1247">
                  <c:v>10.13506844</c:v>
                </c:pt>
                <c:pt idx="1248">
                  <c:v>10.133525639999998</c:v>
                </c:pt>
                <c:pt idx="1249">
                  <c:v>10.131985569999999</c:v>
                </c:pt>
                <c:pt idx="1250">
                  <c:v>10.130444799999999</c:v>
                </c:pt>
                <c:pt idx="1251">
                  <c:v>10.128904729999999</c:v>
                </c:pt>
                <c:pt idx="1252">
                  <c:v>10.12737201</c:v>
                </c:pt>
                <c:pt idx="1253">
                  <c:v>10.12583124</c:v>
                </c:pt>
                <c:pt idx="1254">
                  <c:v>10.1242918</c:v>
                </c:pt>
                <c:pt idx="1255">
                  <c:v>10.122751729999999</c:v>
                </c:pt>
                <c:pt idx="1256">
                  <c:v>10.12121159</c:v>
                </c:pt>
                <c:pt idx="1257">
                  <c:v>10.11967089</c:v>
                </c:pt>
                <c:pt idx="1258">
                  <c:v>10.118132080000001</c:v>
                </c:pt>
                <c:pt idx="1259">
                  <c:v>10.116592009999998</c:v>
                </c:pt>
                <c:pt idx="1260">
                  <c:v>10.11505257</c:v>
                </c:pt>
                <c:pt idx="1261">
                  <c:v>10.11351187</c:v>
                </c:pt>
                <c:pt idx="1262">
                  <c:v>10.111971729999999</c:v>
                </c:pt>
                <c:pt idx="1263">
                  <c:v>10.11043166</c:v>
                </c:pt>
                <c:pt idx="1264">
                  <c:v>10.10889222</c:v>
                </c:pt>
                <c:pt idx="1265">
                  <c:v>10.10735285</c:v>
                </c:pt>
                <c:pt idx="1266">
                  <c:v>10.10581208</c:v>
                </c:pt>
                <c:pt idx="1267">
                  <c:v>10.10427264</c:v>
                </c:pt>
                <c:pt idx="1268">
                  <c:v>10.102732569999999</c:v>
                </c:pt>
                <c:pt idx="1269">
                  <c:v>10.1011925</c:v>
                </c:pt>
                <c:pt idx="1270">
                  <c:v>10.09965173</c:v>
                </c:pt>
                <c:pt idx="1271">
                  <c:v>10.098112990000001</c:v>
                </c:pt>
                <c:pt idx="1272">
                  <c:v>10.096572849999999</c:v>
                </c:pt>
                <c:pt idx="1273">
                  <c:v>10.09503348</c:v>
                </c:pt>
                <c:pt idx="1274">
                  <c:v>10.09349334</c:v>
                </c:pt>
                <c:pt idx="1275">
                  <c:v>10.091952639999999</c:v>
                </c:pt>
                <c:pt idx="1276">
                  <c:v>10.090413199999999</c:v>
                </c:pt>
                <c:pt idx="1277">
                  <c:v>10.08887243</c:v>
                </c:pt>
                <c:pt idx="1278">
                  <c:v>10.087332989999998</c:v>
                </c:pt>
                <c:pt idx="1279">
                  <c:v>10.085792919999999</c:v>
                </c:pt>
                <c:pt idx="1280">
                  <c:v>10.084252849999999</c:v>
                </c:pt>
                <c:pt idx="1281">
                  <c:v>10.08271278</c:v>
                </c:pt>
                <c:pt idx="1282">
                  <c:v>10.081173339999999</c:v>
                </c:pt>
                <c:pt idx="1283">
                  <c:v>10.079633269999999</c:v>
                </c:pt>
                <c:pt idx="1284">
                  <c:v>10.078093129999999</c:v>
                </c:pt>
                <c:pt idx="1285">
                  <c:v>10.076547039999999</c:v>
                </c:pt>
                <c:pt idx="1286">
                  <c:v>10.074645839999999</c:v>
                </c:pt>
                <c:pt idx="1287">
                  <c:v>10.072745899999999</c:v>
                </c:pt>
                <c:pt idx="1288">
                  <c:v>10.070843999999999</c:v>
                </c:pt>
                <c:pt idx="1289">
                  <c:v>10.06894406</c:v>
                </c:pt>
                <c:pt idx="1290">
                  <c:v>10.067042859999999</c:v>
                </c:pt>
                <c:pt idx="1291">
                  <c:v>10.06514159</c:v>
                </c:pt>
                <c:pt idx="1292">
                  <c:v>10.063242349999999</c:v>
                </c:pt>
                <c:pt idx="1293">
                  <c:v>10.06134108</c:v>
                </c:pt>
                <c:pt idx="1294">
                  <c:v>10.059441209999999</c:v>
                </c:pt>
                <c:pt idx="1295">
                  <c:v>10.057540639999999</c:v>
                </c:pt>
                <c:pt idx="1296">
                  <c:v>10.05563937</c:v>
                </c:pt>
                <c:pt idx="1297">
                  <c:v>10.05374013</c:v>
                </c:pt>
                <c:pt idx="1298">
                  <c:v>10.05184824</c:v>
                </c:pt>
                <c:pt idx="1299">
                  <c:v>10.049948299999999</c:v>
                </c:pt>
                <c:pt idx="1300">
                  <c:v>10.048047729999999</c:v>
                </c:pt>
                <c:pt idx="1301">
                  <c:v>10.04614849</c:v>
                </c:pt>
                <c:pt idx="1302">
                  <c:v>10.04424925</c:v>
                </c:pt>
                <c:pt idx="1303">
                  <c:v>10.042350639999999</c:v>
                </c:pt>
                <c:pt idx="1304">
                  <c:v>10.04045077</c:v>
                </c:pt>
                <c:pt idx="1305">
                  <c:v>10.038550829999998</c:v>
                </c:pt>
                <c:pt idx="1306">
                  <c:v>10.03665159</c:v>
                </c:pt>
                <c:pt idx="1307">
                  <c:v>10.034753049999999</c:v>
                </c:pt>
                <c:pt idx="1308">
                  <c:v>10.03285311</c:v>
                </c:pt>
                <c:pt idx="1309">
                  <c:v>10.030953239999999</c:v>
                </c:pt>
                <c:pt idx="1310">
                  <c:v>10.029053299999999</c:v>
                </c:pt>
                <c:pt idx="1311">
                  <c:v>10.027154059999999</c:v>
                </c:pt>
                <c:pt idx="1312">
                  <c:v>10.02525412</c:v>
                </c:pt>
                <c:pt idx="1313">
                  <c:v>10.023354879999999</c:v>
                </c:pt>
                <c:pt idx="1314">
                  <c:v>10.021455009999999</c:v>
                </c:pt>
                <c:pt idx="1315">
                  <c:v>10.019556399999999</c:v>
                </c:pt>
                <c:pt idx="1316">
                  <c:v>10.01765653</c:v>
                </c:pt>
                <c:pt idx="1317">
                  <c:v>10.015756589999999</c:v>
                </c:pt>
                <c:pt idx="1318">
                  <c:v>10.01385805</c:v>
                </c:pt>
                <c:pt idx="1319">
                  <c:v>10.01195748</c:v>
                </c:pt>
                <c:pt idx="1320">
                  <c:v>10.010058869999998</c:v>
                </c:pt>
                <c:pt idx="1321">
                  <c:v>10.00815963</c:v>
                </c:pt>
                <c:pt idx="1322">
                  <c:v>10.006258359999999</c:v>
                </c:pt>
                <c:pt idx="1323">
                  <c:v>10.004359119999998</c:v>
                </c:pt>
                <c:pt idx="1324">
                  <c:v>10.002460579999999</c:v>
                </c:pt>
                <c:pt idx="1325">
                  <c:v>10.000561339999999</c:v>
                </c:pt>
                <c:pt idx="1326">
                  <c:v>9.9986613999999996</c:v>
                </c:pt>
                <c:pt idx="1327">
                  <c:v>9.9967615299999988</c:v>
                </c:pt>
                <c:pt idx="1328">
                  <c:v>9.9948629199999992</c:v>
                </c:pt>
                <c:pt idx="1329">
                  <c:v>9.9929630500000002</c:v>
                </c:pt>
                <c:pt idx="1330">
                  <c:v>9.9910631099999989</c:v>
                </c:pt>
                <c:pt idx="1331">
                  <c:v>9.9891645699999998</c:v>
                </c:pt>
                <c:pt idx="1332">
                  <c:v>9.9872646299999985</c:v>
                </c:pt>
                <c:pt idx="1333">
                  <c:v>9.9851477599999985</c:v>
                </c:pt>
                <c:pt idx="1334">
                  <c:v>9.9828299199999986</c:v>
                </c:pt>
                <c:pt idx="1335">
                  <c:v>9.980513479999999</c:v>
                </c:pt>
                <c:pt idx="1336">
                  <c:v>9.9781963399999984</c:v>
                </c:pt>
                <c:pt idx="1337">
                  <c:v>9.9758805299999995</c:v>
                </c:pt>
                <c:pt idx="1338">
                  <c:v>9.9735640199999995</c:v>
                </c:pt>
                <c:pt idx="1339">
                  <c:v>9.97124758</c:v>
                </c:pt>
                <c:pt idx="1340">
                  <c:v>9.96893107</c:v>
                </c:pt>
                <c:pt idx="1341">
                  <c:v>9.9666139299999994</c:v>
                </c:pt>
                <c:pt idx="1342">
                  <c:v>9.9642967899999988</c:v>
                </c:pt>
                <c:pt idx="1343">
                  <c:v>9.9619809799999981</c:v>
                </c:pt>
                <c:pt idx="1344">
                  <c:v>9.9596632099999987</c:v>
                </c:pt>
                <c:pt idx="1345">
                  <c:v>9.9573466999999987</c:v>
                </c:pt>
                <c:pt idx="1346">
                  <c:v>9.9550436299999987</c:v>
                </c:pt>
                <c:pt idx="1347">
                  <c:v>9.9527284500000004</c:v>
                </c:pt>
                <c:pt idx="1348">
                  <c:v>9.9504126399999997</c:v>
                </c:pt>
                <c:pt idx="1349">
                  <c:v>9.9480975300000001</c:v>
                </c:pt>
                <c:pt idx="1350">
                  <c:v>9.94578235</c:v>
                </c:pt>
                <c:pt idx="1351">
                  <c:v>9.9434678699999992</c:v>
                </c:pt>
                <c:pt idx="1352">
                  <c:v>9.9411521300000008</c:v>
                </c:pt>
                <c:pt idx="1353">
                  <c:v>9.9388369499999989</c:v>
                </c:pt>
                <c:pt idx="1354">
                  <c:v>9.9365218399999993</c:v>
                </c:pt>
                <c:pt idx="1355">
                  <c:v>9.9342073599999985</c:v>
                </c:pt>
                <c:pt idx="1356">
                  <c:v>9.9318915499999996</c:v>
                </c:pt>
                <c:pt idx="1357">
                  <c:v>9.9295757399999989</c:v>
                </c:pt>
                <c:pt idx="1358">
                  <c:v>9.9272605599999988</c:v>
                </c:pt>
                <c:pt idx="1359">
                  <c:v>9.9249461499999985</c:v>
                </c:pt>
                <c:pt idx="1360">
                  <c:v>9.9226309700000002</c:v>
                </c:pt>
                <c:pt idx="1361">
                  <c:v>9.9203151599999995</c:v>
                </c:pt>
                <c:pt idx="1362">
                  <c:v>9.9180000499999998</c:v>
                </c:pt>
                <c:pt idx="1363">
                  <c:v>9.9156848699999998</c:v>
                </c:pt>
                <c:pt idx="1364">
                  <c:v>9.913370389999999</c:v>
                </c:pt>
                <c:pt idx="1365">
                  <c:v>9.9110545800000001</c:v>
                </c:pt>
                <c:pt idx="1366">
                  <c:v>9.9087387699999994</c:v>
                </c:pt>
                <c:pt idx="1367">
                  <c:v>9.906424359999999</c:v>
                </c:pt>
                <c:pt idx="1368">
                  <c:v>9.9041098799999983</c:v>
                </c:pt>
                <c:pt idx="1369">
                  <c:v>9.90179337</c:v>
                </c:pt>
                <c:pt idx="1370">
                  <c:v>9.8994782600000004</c:v>
                </c:pt>
                <c:pt idx="1371">
                  <c:v>9.8971630799999986</c:v>
                </c:pt>
                <c:pt idx="1372">
                  <c:v>9.8948479699999989</c:v>
                </c:pt>
                <c:pt idx="1373">
                  <c:v>9.8925328599999993</c:v>
                </c:pt>
                <c:pt idx="1374">
                  <c:v>9.8902176799999992</c:v>
                </c:pt>
                <c:pt idx="1375">
                  <c:v>9.8879018699999985</c:v>
                </c:pt>
                <c:pt idx="1376">
                  <c:v>9.8855873899999995</c:v>
                </c:pt>
                <c:pt idx="1377">
                  <c:v>9.8832729100000005</c:v>
                </c:pt>
                <c:pt idx="1378">
                  <c:v>9.8809564699999992</c:v>
                </c:pt>
                <c:pt idx="1379">
                  <c:v>9.8786412899999991</c:v>
                </c:pt>
                <c:pt idx="1380">
                  <c:v>9.8763201600000006</c:v>
                </c:pt>
                <c:pt idx="1381">
                  <c:v>9.8736752799999987</c:v>
                </c:pt>
                <c:pt idx="1382">
                  <c:v>9.8710296300000007</c:v>
                </c:pt>
                <c:pt idx="1383">
                  <c:v>9.8683847500000006</c:v>
                </c:pt>
                <c:pt idx="1384">
                  <c:v>9.8657398000000001</c:v>
                </c:pt>
                <c:pt idx="1385">
                  <c:v>9.8630942200000007</c:v>
                </c:pt>
                <c:pt idx="1386">
                  <c:v>9.8604486399999995</c:v>
                </c:pt>
                <c:pt idx="1387">
                  <c:v>9.8578037599999995</c:v>
                </c:pt>
                <c:pt idx="1388">
                  <c:v>9.8551588100000007</c:v>
                </c:pt>
                <c:pt idx="1389">
                  <c:v>9.8525138599999984</c:v>
                </c:pt>
                <c:pt idx="1390">
                  <c:v>9.8498689800000001</c:v>
                </c:pt>
                <c:pt idx="1391">
                  <c:v>9.8472240299999996</c:v>
                </c:pt>
                <c:pt idx="1392">
                  <c:v>9.8445778199999996</c:v>
                </c:pt>
                <c:pt idx="1393">
                  <c:v>9.8419475699999985</c:v>
                </c:pt>
                <c:pt idx="1394">
                  <c:v>9.839304649999999</c:v>
                </c:pt>
                <c:pt idx="1395">
                  <c:v>9.8366617299999994</c:v>
                </c:pt>
                <c:pt idx="1396">
                  <c:v>9.8340188099999999</c:v>
                </c:pt>
                <c:pt idx="1397">
                  <c:v>9.8313745599999987</c:v>
                </c:pt>
                <c:pt idx="1398">
                  <c:v>9.8287309399999998</c:v>
                </c:pt>
                <c:pt idx="1399">
                  <c:v>9.8260880200000003</c:v>
                </c:pt>
                <c:pt idx="1400">
                  <c:v>9.8234437700000008</c:v>
                </c:pt>
                <c:pt idx="1401">
                  <c:v>9.8208015499999988</c:v>
                </c:pt>
                <c:pt idx="1402">
                  <c:v>9.8181586299999992</c:v>
                </c:pt>
                <c:pt idx="1403">
                  <c:v>9.8155143799999998</c:v>
                </c:pt>
                <c:pt idx="1404">
                  <c:v>9.8128701300000003</c:v>
                </c:pt>
                <c:pt idx="1405">
                  <c:v>9.8102278399999996</c:v>
                </c:pt>
                <c:pt idx="1406">
                  <c:v>9.8075835899999984</c:v>
                </c:pt>
                <c:pt idx="1407">
                  <c:v>9.80494004</c:v>
                </c:pt>
                <c:pt idx="1408">
                  <c:v>9.8022964199999993</c:v>
                </c:pt>
                <c:pt idx="1409">
                  <c:v>9.7996541999999991</c:v>
                </c:pt>
                <c:pt idx="1410">
                  <c:v>9.7970092499999986</c:v>
                </c:pt>
                <c:pt idx="1411">
                  <c:v>9.7943670299999983</c:v>
                </c:pt>
                <c:pt idx="1412">
                  <c:v>9.7917234099999995</c:v>
                </c:pt>
                <c:pt idx="1413">
                  <c:v>9.7890798599999993</c:v>
                </c:pt>
                <c:pt idx="1414">
                  <c:v>9.7864369399999998</c:v>
                </c:pt>
                <c:pt idx="1415">
                  <c:v>9.7837933199999991</c:v>
                </c:pt>
                <c:pt idx="1416">
                  <c:v>9.781149769999999</c:v>
                </c:pt>
                <c:pt idx="1417">
                  <c:v>9.7785061500000001</c:v>
                </c:pt>
                <c:pt idx="1418">
                  <c:v>9.7758632999999993</c:v>
                </c:pt>
                <c:pt idx="1419">
                  <c:v>9.7732189799999993</c:v>
                </c:pt>
                <c:pt idx="1420">
                  <c:v>9.7705767599999991</c:v>
                </c:pt>
                <c:pt idx="1421">
                  <c:v>9.7679332099999989</c:v>
                </c:pt>
                <c:pt idx="1422">
                  <c:v>9.7652889599999995</c:v>
                </c:pt>
                <c:pt idx="1423">
                  <c:v>9.7626466699999987</c:v>
                </c:pt>
                <c:pt idx="1424">
                  <c:v>9.7600031200000004</c:v>
                </c:pt>
                <c:pt idx="1425">
                  <c:v>9.7573594999999997</c:v>
                </c:pt>
                <c:pt idx="1426">
                  <c:v>9.7547159499999996</c:v>
                </c:pt>
                <c:pt idx="1427">
                  <c:v>9.7520736599999989</c:v>
                </c:pt>
                <c:pt idx="1428">
                  <c:v>9.7492117799999995</c:v>
                </c:pt>
                <c:pt idx="1429">
                  <c:v>9.7461529899999988</c:v>
                </c:pt>
                <c:pt idx="1430">
                  <c:v>9.7430968599999996</c:v>
                </c:pt>
                <c:pt idx="1431">
                  <c:v>9.7400386999999995</c:v>
                </c:pt>
                <c:pt idx="1432">
                  <c:v>9.7369798399999983</c:v>
                </c:pt>
                <c:pt idx="1433">
                  <c:v>9.7339230799999985</c:v>
                </c:pt>
                <c:pt idx="1434">
                  <c:v>9.7308649199999984</c:v>
                </c:pt>
                <c:pt idx="1435">
                  <c:v>9.7278080899999999</c:v>
                </c:pt>
                <c:pt idx="1436">
                  <c:v>9.7247499299999998</c:v>
                </c:pt>
                <c:pt idx="1437">
                  <c:v>9.7216911400000008</c:v>
                </c:pt>
                <c:pt idx="1438">
                  <c:v>9.7186336799999999</c:v>
                </c:pt>
                <c:pt idx="1439">
                  <c:v>9.7155761499999986</c:v>
                </c:pt>
                <c:pt idx="1440">
                  <c:v>9.7125353499999996</c:v>
                </c:pt>
                <c:pt idx="1441">
                  <c:v>9.7094792200000004</c:v>
                </c:pt>
                <c:pt idx="1442">
                  <c:v>9.7064251199999987</c:v>
                </c:pt>
                <c:pt idx="1443">
                  <c:v>9.7033682900000002</c:v>
                </c:pt>
                <c:pt idx="1444">
                  <c:v>9.7003114599999982</c:v>
                </c:pt>
                <c:pt idx="1445">
                  <c:v>9.697256659999999</c:v>
                </c:pt>
                <c:pt idx="1446">
                  <c:v>9.6942024899999986</c:v>
                </c:pt>
                <c:pt idx="1447">
                  <c:v>9.6911457299999988</c:v>
                </c:pt>
                <c:pt idx="1448">
                  <c:v>9.6880895299999992</c:v>
                </c:pt>
                <c:pt idx="1449">
                  <c:v>9.6850347299999999</c:v>
                </c:pt>
                <c:pt idx="1450">
                  <c:v>9.681978599999999</c:v>
                </c:pt>
                <c:pt idx="1451">
                  <c:v>9.6789224699999998</c:v>
                </c:pt>
                <c:pt idx="1452">
                  <c:v>9.6758669699999995</c:v>
                </c:pt>
                <c:pt idx="1453">
                  <c:v>9.6728128699999996</c:v>
                </c:pt>
                <c:pt idx="1454">
                  <c:v>9.6697560399999993</c:v>
                </c:pt>
                <c:pt idx="1455">
                  <c:v>9.666700539999999</c:v>
                </c:pt>
                <c:pt idx="1456">
                  <c:v>9.6636451099999991</c:v>
                </c:pt>
                <c:pt idx="1457">
                  <c:v>9.6605896099999988</c:v>
                </c:pt>
                <c:pt idx="1458">
                  <c:v>9.6575334799999997</c:v>
                </c:pt>
                <c:pt idx="1459">
                  <c:v>9.6544779799999993</c:v>
                </c:pt>
                <c:pt idx="1460">
                  <c:v>9.6514218499999984</c:v>
                </c:pt>
                <c:pt idx="1461">
                  <c:v>9.6483663499999999</c:v>
                </c:pt>
                <c:pt idx="1462">
                  <c:v>9.6453115499999988</c:v>
                </c:pt>
                <c:pt idx="1463">
                  <c:v>9.6422554199999997</c:v>
                </c:pt>
                <c:pt idx="1464">
                  <c:v>9.6391992899999988</c:v>
                </c:pt>
                <c:pt idx="1465">
                  <c:v>9.636144419999999</c:v>
                </c:pt>
                <c:pt idx="1466">
                  <c:v>9.6330882899999999</c:v>
                </c:pt>
                <c:pt idx="1467">
                  <c:v>9.630032159999999</c:v>
                </c:pt>
                <c:pt idx="1468">
                  <c:v>9.6269773599999997</c:v>
                </c:pt>
                <c:pt idx="1469">
                  <c:v>9.6239225599999987</c:v>
                </c:pt>
                <c:pt idx="1470">
                  <c:v>9.6208657299999985</c:v>
                </c:pt>
                <c:pt idx="1471">
                  <c:v>9.6178102299999981</c:v>
                </c:pt>
                <c:pt idx="1472">
                  <c:v>9.6147548</c:v>
                </c:pt>
                <c:pt idx="1473">
                  <c:v>9.6116985999999986</c:v>
                </c:pt>
                <c:pt idx="1474">
                  <c:v>9.6086431700000006</c:v>
                </c:pt>
                <c:pt idx="1475">
                  <c:v>9.6055736700000001</c:v>
                </c:pt>
                <c:pt idx="1476">
                  <c:v>9.6020388799999985</c:v>
                </c:pt>
                <c:pt idx="1477">
                  <c:v>9.5985027599999988</c:v>
                </c:pt>
                <c:pt idx="1478">
                  <c:v>9.5949672699999997</c:v>
                </c:pt>
                <c:pt idx="1479">
                  <c:v>9.5914324799999999</c:v>
                </c:pt>
                <c:pt idx="1480">
                  <c:v>9.5878963600000002</c:v>
                </c:pt>
                <c:pt idx="1481">
                  <c:v>9.5843608699999994</c:v>
                </c:pt>
                <c:pt idx="1482">
                  <c:v>9.580825449999999</c:v>
                </c:pt>
                <c:pt idx="1483">
                  <c:v>9.5772899599999999</c:v>
                </c:pt>
                <c:pt idx="1484">
                  <c:v>9.573754469999999</c:v>
                </c:pt>
                <c:pt idx="1485">
                  <c:v>9.5702196799999992</c:v>
                </c:pt>
                <c:pt idx="1486">
                  <c:v>9.5666835599999995</c:v>
                </c:pt>
                <c:pt idx="1487">
                  <c:v>9.563167459999999</c:v>
                </c:pt>
                <c:pt idx="1488">
                  <c:v>9.559635329999999</c:v>
                </c:pt>
                <c:pt idx="1489">
                  <c:v>9.5561012399999985</c:v>
                </c:pt>
                <c:pt idx="1490">
                  <c:v>9.5525691100000003</c:v>
                </c:pt>
                <c:pt idx="1491">
                  <c:v>9.5490362799999993</c:v>
                </c:pt>
                <c:pt idx="1492">
                  <c:v>9.5455021899999988</c:v>
                </c:pt>
                <c:pt idx="1493">
                  <c:v>9.5419707599999999</c:v>
                </c:pt>
                <c:pt idx="1494">
                  <c:v>9.5384365999999989</c:v>
                </c:pt>
                <c:pt idx="1495">
                  <c:v>9.534904469999999</c:v>
                </c:pt>
                <c:pt idx="1496">
                  <c:v>9.5313717099999984</c:v>
                </c:pt>
                <c:pt idx="1497">
                  <c:v>9.5278382499999985</c:v>
                </c:pt>
                <c:pt idx="1498">
                  <c:v>9.5243047899999986</c:v>
                </c:pt>
                <c:pt idx="1499">
                  <c:v>9.5207726600000004</c:v>
                </c:pt>
                <c:pt idx="1500">
                  <c:v>9.5172398299999994</c:v>
                </c:pt>
                <c:pt idx="1501">
                  <c:v>9.5137070699999988</c:v>
                </c:pt>
                <c:pt idx="1502">
                  <c:v>9.5101736099999989</c:v>
                </c:pt>
                <c:pt idx="1503">
                  <c:v>9.5066408499999984</c:v>
                </c:pt>
                <c:pt idx="1504">
                  <c:v>9.5031066899999992</c:v>
                </c:pt>
                <c:pt idx="1505">
                  <c:v>9.4995745599999992</c:v>
                </c:pt>
                <c:pt idx="1506">
                  <c:v>9.4960417999999986</c:v>
                </c:pt>
                <c:pt idx="1507">
                  <c:v>9.4925096700000005</c:v>
                </c:pt>
                <c:pt idx="1508">
                  <c:v>9.4889755099999995</c:v>
                </c:pt>
                <c:pt idx="1509">
                  <c:v>9.4854427500000007</c:v>
                </c:pt>
                <c:pt idx="1510">
                  <c:v>9.4819099199999997</c:v>
                </c:pt>
                <c:pt idx="1511">
                  <c:v>9.478376459999998</c:v>
                </c:pt>
                <c:pt idx="1512">
                  <c:v>9.4748436999999992</c:v>
                </c:pt>
                <c:pt idx="1513">
                  <c:v>9.4713115699999992</c:v>
                </c:pt>
                <c:pt idx="1514">
                  <c:v>9.4677788100000004</c:v>
                </c:pt>
                <c:pt idx="1515">
                  <c:v>9.4642453499999988</c:v>
                </c:pt>
                <c:pt idx="1516">
                  <c:v>9.4607125199999995</c:v>
                </c:pt>
                <c:pt idx="1517">
                  <c:v>9.4571790599999996</c:v>
                </c:pt>
                <c:pt idx="1518">
                  <c:v>9.4536462999999991</c:v>
                </c:pt>
                <c:pt idx="1519">
                  <c:v>9.4501134699999998</c:v>
                </c:pt>
                <c:pt idx="1520">
                  <c:v>9.4465807099999992</c:v>
                </c:pt>
                <c:pt idx="1521">
                  <c:v>9.4430478799999999</c:v>
                </c:pt>
                <c:pt idx="1522">
                  <c:v>9.4395151199999994</c:v>
                </c:pt>
                <c:pt idx="1523">
                  <c:v>9.4356805900000005</c:v>
                </c:pt>
                <c:pt idx="1524">
                  <c:v>9.4315803399999982</c:v>
                </c:pt>
                <c:pt idx="1525">
                  <c:v>9.4274821199999987</c:v>
                </c:pt>
                <c:pt idx="1526">
                  <c:v>9.4233846000000003</c:v>
                </c:pt>
                <c:pt idx="1527">
                  <c:v>9.4192849800000005</c:v>
                </c:pt>
                <c:pt idx="1528">
                  <c:v>9.4151874600000003</c:v>
                </c:pt>
                <c:pt idx="1529">
                  <c:v>9.4110898699999996</c:v>
                </c:pt>
                <c:pt idx="1530">
                  <c:v>9.4069916500000001</c:v>
                </c:pt>
                <c:pt idx="1531">
                  <c:v>9.402892099999999</c:v>
                </c:pt>
                <c:pt idx="1532">
                  <c:v>9.3987938799999995</c:v>
                </c:pt>
                <c:pt idx="1533">
                  <c:v>9.3946950299999994</c:v>
                </c:pt>
                <c:pt idx="1534">
                  <c:v>9.3906174599999996</c:v>
                </c:pt>
                <c:pt idx="1535">
                  <c:v>9.3865239299999992</c:v>
                </c:pt>
                <c:pt idx="1536">
                  <c:v>9.3824270399999996</c:v>
                </c:pt>
                <c:pt idx="1537">
                  <c:v>9.3783328099999999</c:v>
                </c:pt>
                <c:pt idx="1538">
                  <c:v>9.3742379499999995</c:v>
                </c:pt>
                <c:pt idx="1539">
                  <c:v>9.3701423899999998</c:v>
                </c:pt>
                <c:pt idx="1540">
                  <c:v>9.3660468299999984</c:v>
                </c:pt>
                <c:pt idx="1541">
                  <c:v>9.3619518999999993</c:v>
                </c:pt>
                <c:pt idx="1542">
                  <c:v>9.3578563399999997</c:v>
                </c:pt>
                <c:pt idx="1543">
                  <c:v>9.3537614799999993</c:v>
                </c:pt>
                <c:pt idx="1544">
                  <c:v>9.3496666199999989</c:v>
                </c:pt>
                <c:pt idx="1545">
                  <c:v>9.34557036</c:v>
                </c:pt>
                <c:pt idx="1546">
                  <c:v>9.3414761300000002</c:v>
                </c:pt>
                <c:pt idx="1547">
                  <c:v>9.3373805700000005</c:v>
                </c:pt>
                <c:pt idx="1548">
                  <c:v>9.3332857100000002</c:v>
                </c:pt>
                <c:pt idx="1549">
                  <c:v>9.3291908499999998</c:v>
                </c:pt>
                <c:pt idx="1550">
                  <c:v>9.3250945899999991</c:v>
                </c:pt>
                <c:pt idx="1551">
                  <c:v>9.3209997300000005</c:v>
                </c:pt>
                <c:pt idx="1552">
                  <c:v>9.3169047999999997</c:v>
                </c:pt>
                <c:pt idx="1553">
                  <c:v>9.3128093099999987</c:v>
                </c:pt>
                <c:pt idx="1554">
                  <c:v>9.308713749999999</c:v>
                </c:pt>
                <c:pt idx="1555">
                  <c:v>9.30461882</c:v>
                </c:pt>
                <c:pt idx="1556">
                  <c:v>9.3005232599999985</c:v>
                </c:pt>
                <c:pt idx="1557">
                  <c:v>9.2964276999999989</c:v>
                </c:pt>
                <c:pt idx="1558">
                  <c:v>9.2923328400000003</c:v>
                </c:pt>
                <c:pt idx="1559">
                  <c:v>9.2882372799999988</c:v>
                </c:pt>
                <c:pt idx="1560">
                  <c:v>9.2841417199999992</c:v>
                </c:pt>
                <c:pt idx="1561">
                  <c:v>9.2800468599999988</c:v>
                </c:pt>
                <c:pt idx="1562">
                  <c:v>9.2759512999999991</c:v>
                </c:pt>
                <c:pt idx="1563">
                  <c:v>9.2718563699999983</c:v>
                </c:pt>
                <c:pt idx="1564">
                  <c:v>9.2677601799999998</c:v>
                </c:pt>
                <c:pt idx="1565">
                  <c:v>9.26366595</c:v>
                </c:pt>
                <c:pt idx="1566">
                  <c:v>9.2595703899999986</c:v>
                </c:pt>
                <c:pt idx="1567">
                  <c:v>9.2554748299999989</c:v>
                </c:pt>
                <c:pt idx="1568">
                  <c:v>9.2513799699999986</c:v>
                </c:pt>
                <c:pt idx="1569">
                  <c:v>9.2472844100000007</c:v>
                </c:pt>
                <c:pt idx="1570">
                  <c:v>9.2431635099999987</c:v>
                </c:pt>
                <c:pt idx="1571">
                  <c:v>9.2383829999999989</c:v>
                </c:pt>
                <c:pt idx="1572">
                  <c:v>9.2336045200000001</c:v>
                </c:pt>
                <c:pt idx="1573">
                  <c:v>9.2288260399999995</c:v>
                </c:pt>
                <c:pt idx="1574">
                  <c:v>9.2240469299999983</c:v>
                </c:pt>
                <c:pt idx="1575">
                  <c:v>9.2192670499999991</c:v>
                </c:pt>
                <c:pt idx="1576">
                  <c:v>9.2144885699999985</c:v>
                </c:pt>
                <c:pt idx="1577">
                  <c:v>9.2097094599999991</c:v>
                </c:pt>
                <c:pt idx="1578">
                  <c:v>9.2049302799999992</c:v>
                </c:pt>
                <c:pt idx="1579">
                  <c:v>9.2001504699999987</c:v>
                </c:pt>
                <c:pt idx="1580">
                  <c:v>9.19537066</c:v>
                </c:pt>
                <c:pt idx="1581">
                  <c:v>9.1906182199999993</c:v>
                </c:pt>
                <c:pt idx="1582">
                  <c:v>9.1858430999999996</c:v>
                </c:pt>
                <c:pt idx="1583">
                  <c:v>9.1810679099999994</c:v>
                </c:pt>
                <c:pt idx="1584">
                  <c:v>9.1762921599999991</c:v>
                </c:pt>
                <c:pt idx="1585">
                  <c:v>9.1715169700000008</c:v>
                </c:pt>
                <c:pt idx="1586">
                  <c:v>9.1667418499999993</c:v>
                </c:pt>
                <c:pt idx="1587">
                  <c:v>9.1619667299999996</c:v>
                </c:pt>
                <c:pt idx="1588">
                  <c:v>9.1571915399999995</c:v>
                </c:pt>
                <c:pt idx="1589">
                  <c:v>9.1524164199999998</c:v>
                </c:pt>
                <c:pt idx="1590">
                  <c:v>9.14764263</c:v>
                </c:pt>
                <c:pt idx="1591">
                  <c:v>9.1428668099999992</c:v>
                </c:pt>
                <c:pt idx="1592">
                  <c:v>9.1380916899999995</c:v>
                </c:pt>
                <c:pt idx="1593">
                  <c:v>9.1333164999999994</c:v>
                </c:pt>
                <c:pt idx="1594">
                  <c:v>9.1285420100000003</c:v>
                </c:pt>
                <c:pt idx="1595">
                  <c:v>9.1237668899999989</c:v>
                </c:pt>
                <c:pt idx="1596">
                  <c:v>9.1189917699999992</c:v>
                </c:pt>
                <c:pt idx="1597">
                  <c:v>9.114216579999999</c:v>
                </c:pt>
                <c:pt idx="1598">
                  <c:v>9.1094421599999986</c:v>
                </c:pt>
                <c:pt idx="1599">
                  <c:v>9.1046656400000003</c:v>
                </c:pt>
                <c:pt idx="1600">
                  <c:v>9.0998912199999982</c:v>
                </c:pt>
                <c:pt idx="1601">
                  <c:v>9.0951160299999998</c:v>
                </c:pt>
                <c:pt idx="1602">
                  <c:v>9.0903409099999983</c:v>
                </c:pt>
                <c:pt idx="1603">
                  <c:v>9.0855650899999993</c:v>
                </c:pt>
                <c:pt idx="1604">
                  <c:v>9.0807905999999985</c:v>
                </c:pt>
                <c:pt idx="1605">
                  <c:v>9.0760147799999995</c:v>
                </c:pt>
                <c:pt idx="1606">
                  <c:v>9.0712403599999991</c:v>
                </c:pt>
                <c:pt idx="1607">
                  <c:v>9.0664645399999984</c:v>
                </c:pt>
                <c:pt idx="1608">
                  <c:v>9.0616900499999993</c:v>
                </c:pt>
                <c:pt idx="1609">
                  <c:v>9.0569149299999996</c:v>
                </c:pt>
                <c:pt idx="1610">
                  <c:v>9.0521391100000006</c:v>
                </c:pt>
                <c:pt idx="1611">
                  <c:v>9.0473646199999997</c:v>
                </c:pt>
                <c:pt idx="1612">
                  <c:v>9.0425895000000001</c:v>
                </c:pt>
                <c:pt idx="1613">
                  <c:v>9.0378143099999999</c:v>
                </c:pt>
                <c:pt idx="1614">
                  <c:v>9.0330391899999984</c:v>
                </c:pt>
                <c:pt idx="1615">
                  <c:v>9.0282640699999988</c:v>
                </c:pt>
                <c:pt idx="1616">
                  <c:v>9.0234888799999986</c:v>
                </c:pt>
                <c:pt idx="1617">
                  <c:v>9.01871446</c:v>
                </c:pt>
                <c:pt idx="1618">
                  <c:v>9.0134719499999996</c:v>
                </c:pt>
                <c:pt idx="1619">
                  <c:v>9.0078403799999993</c:v>
                </c:pt>
                <c:pt idx="1620">
                  <c:v>9.0022093699999992</c:v>
                </c:pt>
                <c:pt idx="1621">
                  <c:v>8.9965763999999986</c:v>
                </c:pt>
                <c:pt idx="1622">
                  <c:v>8.9909454599999989</c:v>
                </c:pt>
                <c:pt idx="1623">
                  <c:v>8.98531382</c:v>
                </c:pt>
                <c:pt idx="1624">
                  <c:v>8.97968148</c:v>
                </c:pt>
                <c:pt idx="1625">
                  <c:v>8.9740511699999992</c:v>
                </c:pt>
                <c:pt idx="1626">
                  <c:v>8.9684188999999996</c:v>
                </c:pt>
                <c:pt idx="1627">
                  <c:v>8.9627878899999995</c:v>
                </c:pt>
                <c:pt idx="1628">
                  <c:v>8.9571863500000006</c:v>
                </c:pt>
                <c:pt idx="1629">
                  <c:v>8.9515600299999996</c:v>
                </c:pt>
                <c:pt idx="1630">
                  <c:v>8.9459330799999996</c:v>
                </c:pt>
                <c:pt idx="1631">
                  <c:v>8.9403060599999993</c:v>
                </c:pt>
                <c:pt idx="1632">
                  <c:v>8.9346804399999993</c:v>
                </c:pt>
                <c:pt idx="1633">
                  <c:v>8.9290541899999987</c:v>
                </c:pt>
                <c:pt idx="1634">
                  <c:v>8.9234271700000001</c:v>
                </c:pt>
                <c:pt idx="1635">
                  <c:v>8.9178015500000001</c:v>
                </c:pt>
                <c:pt idx="1636">
                  <c:v>8.9121746000000002</c:v>
                </c:pt>
                <c:pt idx="1637">
                  <c:v>8.9065482799999991</c:v>
                </c:pt>
                <c:pt idx="1638">
                  <c:v>8.9009213299999992</c:v>
                </c:pt>
                <c:pt idx="1639">
                  <c:v>8.8952950800000004</c:v>
                </c:pt>
                <c:pt idx="1640">
                  <c:v>8.8896687599999993</c:v>
                </c:pt>
                <c:pt idx="1641">
                  <c:v>8.8840424399999982</c:v>
                </c:pt>
                <c:pt idx="1642">
                  <c:v>8.8784154900000001</c:v>
                </c:pt>
                <c:pt idx="1643">
                  <c:v>8.8727898699999983</c:v>
                </c:pt>
                <c:pt idx="1644">
                  <c:v>8.8671629199999984</c:v>
                </c:pt>
                <c:pt idx="1645">
                  <c:v>8.8615365999999991</c:v>
                </c:pt>
                <c:pt idx="1646">
                  <c:v>8.8559096499999992</c:v>
                </c:pt>
                <c:pt idx="1647">
                  <c:v>8.8502833299999999</c:v>
                </c:pt>
                <c:pt idx="1648">
                  <c:v>8.8446563799999982</c:v>
                </c:pt>
                <c:pt idx="1649">
                  <c:v>8.8390300599999989</c:v>
                </c:pt>
                <c:pt idx="1650">
                  <c:v>8.833403109999999</c:v>
                </c:pt>
                <c:pt idx="1651">
                  <c:v>8.827777489999999</c:v>
                </c:pt>
                <c:pt idx="1652">
                  <c:v>8.8221511699999997</c:v>
                </c:pt>
                <c:pt idx="1653">
                  <c:v>8.8165235200000005</c:v>
                </c:pt>
                <c:pt idx="1654">
                  <c:v>8.8108978999999987</c:v>
                </c:pt>
                <c:pt idx="1655">
                  <c:v>8.8052709500000006</c:v>
                </c:pt>
                <c:pt idx="1656">
                  <c:v>8.7996453299999988</c:v>
                </c:pt>
                <c:pt idx="1657">
                  <c:v>8.7940183799999989</c:v>
                </c:pt>
                <c:pt idx="1658">
                  <c:v>8.7883920599999996</c:v>
                </c:pt>
                <c:pt idx="1659">
                  <c:v>8.7827657399999985</c:v>
                </c:pt>
                <c:pt idx="1660">
                  <c:v>8.7771394899999997</c:v>
                </c:pt>
                <c:pt idx="1661">
                  <c:v>8.771512539999998</c:v>
                </c:pt>
                <c:pt idx="1662">
                  <c:v>8.7658862199999987</c:v>
                </c:pt>
                <c:pt idx="1663">
                  <c:v>8.7602592699999988</c:v>
                </c:pt>
                <c:pt idx="1664">
                  <c:v>8.7546336499999988</c:v>
                </c:pt>
                <c:pt idx="1665">
                  <c:v>8.7489478999999992</c:v>
                </c:pt>
                <c:pt idx="1666">
                  <c:v>8.7422054299999985</c:v>
                </c:pt>
                <c:pt idx="1667">
                  <c:v>8.7354609299999986</c:v>
                </c:pt>
                <c:pt idx="1668">
                  <c:v>8.7287171299999997</c:v>
                </c:pt>
                <c:pt idx="1669">
                  <c:v>8.7219726299999998</c:v>
                </c:pt>
                <c:pt idx="1670">
                  <c:v>8.7152282000000003</c:v>
                </c:pt>
                <c:pt idx="1671">
                  <c:v>8.7084836999999986</c:v>
                </c:pt>
                <c:pt idx="1672">
                  <c:v>8.7017391999999987</c:v>
                </c:pt>
                <c:pt idx="1673">
                  <c:v>8.6949967299999997</c:v>
                </c:pt>
                <c:pt idx="1674">
                  <c:v>8.6882515999999992</c:v>
                </c:pt>
                <c:pt idx="1675">
                  <c:v>8.6815431499999995</c:v>
                </c:pt>
                <c:pt idx="1676">
                  <c:v>8.6748060000000002</c:v>
                </c:pt>
                <c:pt idx="1677">
                  <c:v>8.6680689199999996</c:v>
                </c:pt>
                <c:pt idx="1678">
                  <c:v>8.6613310699999992</c:v>
                </c:pt>
                <c:pt idx="1679">
                  <c:v>8.65459259</c:v>
                </c:pt>
                <c:pt idx="1680">
                  <c:v>8.6478554399999989</c:v>
                </c:pt>
                <c:pt idx="1681">
                  <c:v>8.6411189899999989</c:v>
                </c:pt>
                <c:pt idx="1682">
                  <c:v>8.6343805099999997</c:v>
                </c:pt>
                <c:pt idx="1683">
                  <c:v>8.6276433599999987</c:v>
                </c:pt>
                <c:pt idx="1684">
                  <c:v>8.6209062799999998</c:v>
                </c:pt>
                <c:pt idx="1685">
                  <c:v>8.6141684299999994</c:v>
                </c:pt>
                <c:pt idx="1686">
                  <c:v>8.6074306499999995</c:v>
                </c:pt>
                <c:pt idx="1687">
                  <c:v>8.6006928699999996</c:v>
                </c:pt>
                <c:pt idx="1688">
                  <c:v>8.5939557200000003</c:v>
                </c:pt>
                <c:pt idx="1689">
                  <c:v>8.5872192700000003</c:v>
                </c:pt>
                <c:pt idx="1690">
                  <c:v>8.5804800899999982</c:v>
                </c:pt>
                <c:pt idx="1691">
                  <c:v>8.5737429399999989</c:v>
                </c:pt>
                <c:pt idx="1692">
                  <c:v>8.5670051600000008</c:v>
                </c:pt>
                <c:pt idx="1693">
                  <c:v>8.5602680099999997</c:v>
                </c:pt>
                <c:pt idx="1694">
                  <c:v>8.5535308600000004</c:v>
                </c:pt>
                <c:pt idx="1695">
                  <c:v>8.5467930799999987</c:v>
                </c:pt>
                <c:pt idx="1696">
                  <c:v>8.5400559299999994</c:v>
                </c:pt>
                <c:pt idx="1697">
                  <c:v>8.5333181499999995</c:v>
                </c:pt>
                <c:pt idx="1698">
                  <c:v>8.5265810000000002</c:v>
                </c:pt>
                <c:pt idx="1699">
                  <c:v>8.5198438499999991</c:v>
                </c:pt>
                <c:pt idx="1700">
                  <c:v>8.5131053699999999</c:v>
                </c:pt>
                <c:pt idx="1701">
                  <c:v>8.5063682899999993</c:v>
                </c:pt>
                <c:pt idx="1702">
                  <c:v>8.49963114</c:v>
                </c:pt>
                <c:pt idx="1703">
                  <c:v>8.4928932899999996</c:v>
                </c:pt>
                <c:pt idx="1704">
                  <c:v>8.486156209999999</c:v>
                </c:pt>
                <c:pt idx="1705">
                  <c:v>8.4794183599999986</c:v>
                </c:pt>
                <c:pt idx="1706">
                  <c:v>8.4726805800000005</c:v>
                </c:pt>
                <c:pt idx="1707">
                  <c:v>8.4659427300000001</c:v>
                </c:pt>
                <c:pt idx="1708">
                  <c:v>8.4592056499999995</c:v>
                </c:pt>
                <c:pt idx="1709">
                  <c:v>8.4524684999999984</c:v>
                </c:pt>
                <c:pt idx="1710">
                  <c:v>8.4457307200000002</c:v>
                </c:pt>
                <c:pt idx="1711">
                  <c:v>8.4389935699999992</c:v>
                </c:pt>
                <c:pt idx="1712">
                  <c:v>8.4322570499999987</c:v>
                </c:pt>
                <c:pt idx="1713">
                  <c:v>8.4246527399999991</c:v>
                </c:pt>
                <c:pt idx="1714">
                  <c:v>8.4163655100000003</c:v>
                </c:pt>
                <c:pt idx="1715">
                  <c:v>8.4080796099999997</c:v>
                </c:pt>
                <c:pt idx="1716">
                  <c:v>8.3997937099999991</c:v>
                </c:pt>
                <c:pt idx="1717">
                  <c:v>8.3915071799999996</c:v>
                </c:pt>
                <c:pt idx="1718">
                  <c:v>8.3832205799999997</c:v>
                </c:pt>
                <c:pt idx="1719">
                  <c:v>8.3749346799999991</c:v>
                </c:pt>
                <c:pt idx="1720">
                  <c:v>8.3666474499999985</c:v>
                </c:pt>
                <c:pt idx="1721">
                  <c:v>8.3583615499999997</c:v>
                </c:pt>
                <c:pt idx="1722">
                  <c:v>8.3500756499999991</c:v>
                </c:pt>
                <c:pt idx="1723">
                  <c:v>8.3418411299999988</c:v>
                </c:pt>
                <c:pt idx="1724">
                  <c:v>8.3335632099999994</c:v>
                </c:pt>
                <c:pt idx="1725">
                  <c:v>8.3252853600000005</c:v>
                </c:pt>
                <c:pt idx="1726">
                  <c:v>8.3170094699999986</c:v>
                </c:pt>
                <c:pt idx="1727">
                  <c:v>8.3087302199999993</c:v>
                </c:pt>
                <c:pt idx="1728">
                  <c:v>8.3004536299999998</c:v>
                </c:pt>
                <c:pt idx="1729">
                  <c:v>8.2921757800000009</c:v>
                </c:pt>
                <c:pt idx="1730">
                  <c:v>8.283898559999999</c:v>
                </c:pt>
                <c:pt idx="1731">
                  <c:v>8.2756206399999996</c:v>
                </c:pt>
                <c:pt idx="1732">
                  <c:v>8.2673427899999989</c:v>
                </c:pt>
                <c:pt idx="1733">
                  <c:v>8.2590668999999988</c:v>
                </c:pt>
                <c:pt idx="1734">
                  <c:v>8.2507882800000001</c:v>
                </c:pt>
                <c:pt idx="1735">
                  <c:v>8.2425117599999993</c:v>
                </c:pt>
                <c:pt idx="1736">
                  <c:v>8.2342338399999999</c:v>
                </c:pt>
                <c:pt idx="1737">
                  <c:v>8.2259559899999992</c:v>
                </c:pt>
                <c:pt idx="1738">
                  <c:v>8.2176787699999991</c:v>
                </c:pt>
                <c:pt idx="1739">
                  <c:v>8.2094008499999997</c:v>
                </c:pt>
                <c:pt idx="1740">
                  <c:v>8.2011242599999985</c:v>
                </c:pt>
                <c:pt idx="1741">
                  <c:v>8.1928457100000003</c:v>
                </c:pt>
                <c:pt idx="1742">
                  <c:v>8.1845691899999995</c:v>
                </c:pt>
                <c:pt idx="1743">
                  <c:v>8.1762912700000001</c:v>
                </c:pt>
                <c:pt idx="1744">
                  <c:v>8.16801405</c:v>
                </c:pt>
                <c:pt idx="1745">
                  <c:v>8.1597368299999982</c:v>
                </c:pt>
                <c:pt idx="1746">
                  <c:v>8.1514589099999988</c:v>
                </c:pt>
                <c:pt idx="1747">
                  <c:v>8.1431816900000005</c:v>
                </c:pt>
                <c:pt idx="1748">
                  <c:v>8.1349044699999986</c:v>
                </c:pt>
                <c:pt idx="1749">
                  <c:v>8.1266266199999997</c:v>
                </c:pt>
                <c:pt idx="1750">
                  <c:v>8.1183486999999985</c:v>
                </c:pt>
                <c:pt idx="1751">
                  <c:v>8.1100714800000002</c:v>
                </c:pt>
                <c:pt idx="1752">
                  <c:v>8.1017942600000001</c:v>
                </c:pt>
                <c:pt idx="1753">
                  <c:v>8.093516339999999</c:v>
                </c:pt>
                <c:pt idx="1754">
                  <c:v>8.08523982</c:v>
                </c:pt>
                <c:pt idx="1755">
                  <c:v>8.0769619000000006</c:v>
                </c:pt>
                <c:pt idx="1756">
                  <c:v>8.0686839799999994</c:v>
                </c:pt>
                <c:pt idx="1757">
                  <c:v>8.0604074599999986</c:v>
                </c:pt>
                <c:pt idx="1758">
                  <c:v>8.0521295399999993</c:v>
                </c:pt>
                <c:pt idx="1759">
                  <c:v>8.0438523199999992</c:v>
                </c:pt>
                <c:pt idx="1760">
                  <c:v>8.03536216</c:v>
                </c:pt>
                <c:pt idx="1761">
                  <c:v>8.0248298899999995</c:v>
                </c:pt>
                <c:pt idx="1762">
                  <c:v>8.01424351</c:v>
                </c:pt>
                <c:pt idx="1763">
                  <c:v>8.0036558000000007</c:v>
                </c:pt>
                <c:pt idx="1764">
                  <c:v>7.9930687899999997</c:v>
                </c:pt>
                <c:pt idx="1765">
                  <c:v>7.9824810799999995</c:v>
                </c:pt>
                <c:pt idx="1766">
                  <c:v>7.9718934399999988</c:v>
                </c:pt>
                <c:pt idx="1767">
                  <c:v>7.9613050299999992</c:v>
                </c:pt>
                <c:pt idx="1768">
                  <c:v>7.9507180200000001</c:v>
                </c:pt>
                <c:pt idx="1769">
                  <c:v>7.9401303099999989</c:v>
                </c:pt>
                <c:pt idx="1770">
                  <c:v>7.9296093799999996</c:v>
                </c:pt>
                <c:pt idx="1771">
                  <c:v>7.9190330800000002</c:v>
                </c:pt>
                <c:pt idx="1772">
                  <c:v>7.9084580399999993</c:v>
                </c:pt>
                <c:pt idx="1773">
                  <c:v>7.8978836999999995</c:v>
                </c:pt>
                <c:pt idx="1774">
                  <c:v>7.8873080299999998</c:v>
                </c:pt>
                <c:pt idx="1775">
                  <c:v>7.8767329899999989</c:v>
                </c:pt>
                <c:pt idx="1776">
                  <c:v>7.8661580199999994</c:v>
                </c:pt>
                <c:pt idx="1777">
                  <c:v>7.8555816499999995</c:v>
                </c:pt>
                <c:pt idx="1778">
                  <c:v>7.8450073099999997</c:v>
                </c:pt>
                <c:pt idx="1779">
                  <c:v>7.8344323399999993</c:v>
                </c:pt>
                <c:pt idx="1780">
                  <c:v>7.8238559699999994</c:v>
                </c:pt>
                <c:pt idx="1781">
                  <c:v>7.8132823299999989</c:v>
                </c:pt>
                <c:pt idx="1782">
                  <c:v>7.8027065899999997</c:v>
                </c:pt>
                <c:pt idx="1783">
                  <c:v>7.7921309199999991</c:v>
                </c:pt>
                <c:pt idx="1784">
                  <c:v>7.7815559499999996</c:v>
                </c:pt>
                <c:pt idx="1785">
                  <c:v>7.7709816099999998</c:v>
                </c:pt>
                <c:pt idx="1786">
                  <c:v>7.7604059399999992</c:v>
                </c:pt>
                <c:pt idx="1787">
                  <c:v>7.7498302699999995</c:v>
                </c:pt>
                <c:pt idx="1788">
                  <c:v>7.7392559299999997</c:v>
                </c:pt>
                <c:pt idx="1789">
                  <c:v>7.7286795599999998</c:v>
                </c:pt>
                <c:pt idx="1790">
                  <c:v>7.7181045199999989</c:v>
                </c:pt>
                <c:pt idx="1791">
                  <c:v>7.7075295499999994</c:v>
                </c:pt>
                <c:pt idx="1792">
                  <c:v>7.6969545099999994</c:v>
                </c:pt>
                <c:pt idx="1793">
                  <c:v>7.6863788399999988</c:v>
                </c:pt>
                <c:pt idx="1794">
                  <c:v>7.6758038699999993</c:v>
                </c:pt>
                <c:pt idx="1795">
                  <c:v>7.6652288299999993</c:v>
                </c:pt>
                <c:pt idx="1796">
                  <c:v>7.6546531599999987</c:v>
                </c:pt>
                <c:pt idx="1797">
                  <c:v>7.6440781899999992</c:v>
                </c:pt>
                <c:pt idx="1798">
                  <c:v>7.6335031500000001</c:v>
                </c:pt>
                <c:pt idx="1799">
                  <c:v>7.6229274799999995</c:v>
                </c:pt>
                <c:pt idx="1800">
                  <c:v>7.6123518099999998</c:v>
                </c:pt>
                <c:pt idx="1801">
                  <c:v>7.60177747</c:v>
                </c:pt>
                <c:pt idx="1802">
                  <c:v>7.5912017999999994</c:v>
                </c:pt>
                <c:pt idx="1803">
                  <c:v>7.5806267599999995</c:v>
                </c:pt>
                <c:pt idx="1804">
                  <c:v>7.5700517899999999</c:v>
                </c:pt>
                <c:pt idx="1805">
                  <c:v>7.5594767499999991</c:v>
                </c:pt>
                <c:pt idx="1806">
                  <c:v>7.5489010800000003</c:v>
                </c:pt>
                <c:pt idx="1807">
                  <c:v>7.5383260399999994</c:v>
                </c:pt>
                <c:pt idx="1808">
                  <c:v>7.5256181699999987</c:v>
                </c:pt>
                <c:pt idx="1809">
                  <c:v>7.511342159999999</c:v>
                </c:pt>
                <c:pt idx="1810">
                  <c:v>7.4970647499999998</c:v>
                </c:pt>
                <c:pt idx="1811">
                  <c:v>7.4827894399999995</c:v>
                </c:pt>
                <c:pt idx="1812">
                  <c:v>7.4685133600000002</c:v>
                </c:pt>
                <c:pt idx="1813">
                  <c:v>7.4542373499999988</c:v>
                </c:pt>
                <c:pt idx="1814">
                  <c:v>7.4399620399999993</c:v>
                </c:pt>
                <c:pt idx="1815">
                  <c:v>7.42568596</c:v>
                </c:pt>
                <c:pt idx="1816">
                  <c:v>7.4114092499999993</c:v>
                </c:pt>
                <c:pt idx="1817">
                  <c:v>7.3972213699999996</c:v>
                </c:pt>
                <c:pt idx="1818">
                  <c:v>7.3829627199999992</c:v>
                </c:pt>
                <c:pt idx="1819">
                  <c:v>7.3687053999999987</c:v>
                </c:pt>
                <c:pt idx="1820">
                  <c:v>7.3544466799999997</c:v>
                </c:pt>
                <c:pt idx="1821">
                  <c:v>7.3401893600000001</c:v>
                </c:pt>
                <c:pt idx="1822">
                  <c:v>7.3259300099999995</c:v>
                </c:pt>
                <c:pt idx="1823">
                  <c:v>7.31167269</c:v>
                </c:pt>
                <c:pt idx="1824">
                  <c:v>7.2974146700000002</c:v>
                </c:pt>
                <c:pt idx="1825">
                  <c:v>7.2831566499999996</c:v>
                </c:pt>
                <c:pt idx="1826">
                  <c:v>7.2688986999999994</c:v>
                </c:pt>
                <c:pt idx="1827">
                  <c:v>7.2546413099999993</c:v>
                </c:pt>
                <c:pt idx="1828">
                  <c:v>7.2403826599999999</c:v>
                </c:pt>
                <c:pt idx="1829">
                  <c:v>7.2261246399999992</c:v>
                </c:pt>
                <c:pt idx="1830">
                  <c:v>7.2118673199999987</c:v>
                </c:pt>
                <c:pt idx="1831">
                  <c:v>7.1976079699999991</c:v>
                </c:pt>
                <c:pt idx="1832">
                  <c:v>7.1833506500000004</c:v>
                </c:pt>
                <c:pt idx="1833">
                  <c:v>7.1690933299999999</c:v>
                </c:pt>
                <c:pt idx="1834">
                  <c:v>7.1548346799999996</c:v>
                </c:pt>
                <c:pt idx="1835">
                  <c:v>7.1405766599999998</c:v>
                </c:pt>
                <c:pt idx="1836">
                  <c:v>7.12631864</c:v>
                </c:pt>
                <c:pt idx="1837">
                  <c:v>7.1120599899999997</c:v>
                </c:pt>
                <c:pt idx="1838">
                  <c:v>7.0978026699999992</c:v>
                </c:pt>
                <c:pt idx="1839">
                  <c:v>7.0835446499999994</c:v>
                </c:pt>
                <c:pt idx="1840">
                  <c:v>7.0692866299999997</c:v>
                </c:pt>
                <c:pt idx="1841">
                  <c:v>7.0550279799999993</c:v>
                </c:pt>
                <c:pt idx="1842">
                  <c:v>7.0407699599999995</c:v>
                </c:pt>
                <c:pt idx="1843">
                  <c:v>7.0265119399999989</c:v>
                </c:pt>
                <c:pt idx="1844">
                  <c:v>7.0122539199999991</c:v>
                </c:pt>
                <c:pt idx="1845">
                  <c:v>6.9979959489999999</c:v>
                </c:pt>
                <c:pt idx="1846">
                  <c:v>6.9837379429999995</c:v>
                </c:pt>
                <c:pt idx="1847">
                  <c:v>6.9694799440000006</c:v>
                </c:pt>
                <c:pt idx="1848">
                  <c:v>6.9552219379999993</c:v>
                </c:pt>
                <c:pt idx="1849">
                  <c:v>6.9409639390000004</c:v>
                </c:pt>
                <c:pt idx="1850">
                  <c:v>6.9267059329999991</c:v>
                </c:pt>
                <c:pt idx="1851">
                  <c:v>6.9124479269999997</c:v>
                </c:pt>
                <c:pt idx="1852">
                  <c:v>6.898189927999999</c:v>
                </c:pt>
                <c:pt idx="1853">
                  <c:v>6.8839319219999995</c:v>
                </c:pt>
                <c:pt idx="1854">
                  <c:v>6.8696739229999997</c:v>
                </c:pt>
                <c:pt idx="1855">
                  <c:v>6.8547002789999993</c:v>
                </c:pt>
                <c:pt idx="1856">
                  <c:v>6.8337892559999993</c:v>
                </c:pt>
                <c:pt idx="1857">
                  <c:v>6.8127440429999995</c:v>
                </c:pt>
                <c:pt idx="1858">
                  <c:v>6.7916981719999994</c:v>
                </c:pt>
                <c:pt idx="1859">
                  <c:v>6.7706529590000004</c:v>
                </c:pt>
                <c:pt idx="1860">
                  <c:v>6.7496070879999994</c:v>
                </c:pt>
                <c:pt idx="1861">
                  <c:v>6.7285612099999996</c:v>
                </c:pt>
                <c:pt idx="1862">
                  <c:v>6.7075153319999989</c:v>
                </c:pt>
                <c:pt idx="1863">
                  <c:v>6.6864694609999997</c:v>
                </c:pt>
                <c:pt idx="1864">
                  <c:v>6.6655510879999991</c:v>
                </c:pt>
                <c:pt idx="1865">
                  <c:v>6.644534589</c:v>
                </c:pt>
                <c:pt idx="1866">
                  <c:v>6.6235180829999996</c:v>
                </c:pt>
                <c:pt idx="1867">
                  <c:v>6.6025015839999996</c:v>
                </c:pt>
                <c:pt idx="1868">
                  <c:v>6.5814850779999992</c:v>
                </c:pt>
                <c:pt idx="1869">
                  <c:v>6.5604685790000001</c:v>
                </c:pt>
                <c:pt idx="1870">
                  <c:v>6.5394527449999993</c:v>
                </c:pt>
                <c:pt idx="1871">
                  <c:v>6.5184355739999997</c:v>
                </c:pt>
                <c:pt idx="1872">
                  <c:v>6.4974190679999992</c:v>
                </c:pt>
                <c:pt idx="1873">
                  <c:v>6.4764025690000002</c:v>
                </c:pt>
                <c:pt idx="1874">
                  <c:v>6.4553860629999997</c:v>
                </c:pt>
                <c:pt idx="1875">
                  <c:v>6.434368898999999</c:v>
                </c:pt>
                <c:pt idx="1876">
                  <c:v>6.4133523929999994</c:v>
                </c:pt>
                <c:pt idx="1877">
                  <c:v>6.3923365590000003</c:v>
                </c:pt>
                <c:pt idx="1878">
                  <c:v>6.3713193879999999</c:v>
                </c:pt>
                <c:pt idx="1879">
                  <c:v>6.3503028889999991</c:v>
                </c:pt>
                <c:pt idx="1880">
                  <c:v>6.329287055</c:v>
                </c:pt>
                <c:pt idx="1881">
                  <c:v>6.3082698839999995</c:v>
                </c:pt>
                <c:pt idx="1882">
                  <c:v>6.2872533779999999</c:v>
                </c:pt>
                <c:pt idx="1883">
                  <c:v>6.2662368789999991</c:v>
                </c:pt>
                <c:pt idx="1884">
                  <c:v>6.2452203729999995</c:v>
                </c:pt>
                <c:pt idx="1885">
                  <c:v>6.2242038739999996</c:v>
                </c:pt>
                <c:pt idx="1886">
                  <c:v>6.203187368</c:v>
                </c:pt>
                <c:pt idx="1887">
                  <c:v>6.1821708689999992</c:v>
                </c:pt>
                <c:pt idx="1888">
                  <c:v>6.1611543629999996</c:v>
                </c:pt>
                <c:pt idx="1889">
                  <c:v>6.1401378639999997</c:v>
                </c:pt>
                <c:pt idx="1890">
                  <c:v>6.1191213580000001</c:v>
                </c:pt>
                <c:pt idx="1891">
                  <c:v>6.0981048589999993</c:v>
                </c:pt>
                <c:pt idx="1892">
                  <c:v>6.0770883529999997</c:v>
                </c:pt>
                <c:pt idx="1893">
                  <c:v>6.0560718539999998</c:v>
                </c:pt>
                <c:pt idx="1894">
                  <c:v>6.0350553480000002</c:v>
                </c:pt>
                <c:pt idx="1895">
                  <c:v>6.0140388489999994</c:v>
                </c:pt>
                <c:pt idx="1896">
                  <c:v>5.9930223429999998</c:v>
                </c:pt>
                <c:pt idx="1897">
                  <c:v>5.9720058439999999</c:v>
                </c:pt>
                <c:pt idx="1898">
                  <c:v>5.950989345</c:v>
                </c:pt>
                <c:pt idx="1899">
                  <c:v>5.9299728389999995</c:v>
                </c:pt>
                <c:pt idx="1900">
                  <c:v>5.9089563399999987</c:v>
                </c:pt>
                <c:pt idx="1901">
                  <c:v>5.8879398339999991</c:v>
                </c:pt>
                <c:pt idx="1902">
                  <c:v>5.8669233350000001</c:v>
                </c:pt>
                <c:pt idx="1903">
                  <c:v>5.8372377419999992</c:v>
                </c:pt>
                <c:pt idx="1904">
                  <c:v>5.8022355999999995</c:v>
                </c:pt>
                <c:pt idx="1905">
                  <c:v>5.7670131680000001</c:v>
                </c:pt>
                <c:pt idx="1906">
                  <c:v>5.7317900640000001</c:v>
                </c:pt>
                <c:pt idx="1907">
                  <c:v>5.6965669600000002</c:v>
                </c:pt>
                <c:pt idx="1908">
                  <c:v>5.6613425259999994</c:v>
                </c:pt>
                <c:pt idx="1909">
                  <c:v>5.6261200870000003</c:v>
                </c:pt>
                <c:pt idx="1910">
                  <c:v>5.5908973189999998</c:v>
                </c:pt>
                <c:pt idx="1911">
                  <c:v>5.5558811629999996</c:v>
                </c:pt>
                <c:pt idx="1912">
                  <c:v>5.5207108039999992</c:v>
                </c:pt>
                <c:pt idx="1913">
                  <c:v>5.4855414389999995</c:v>
                </c:pt>
                <c:pt idx="1914">
                  <c:v>5.4503717449999991</c:v>
                </c:pt>
                <c:pt idx="1915">
                  <c:v>5.4152020439999999</c:v>
                </c:pt>
                <c:pt idx="1916">
                  <c:v>5.3800326789999993</c:v>
                </c:pt>
                <c:pt idx="1917">
                  <c:v>5.3448626489999995</c:v>
                </c:pt>
                <c:pt idx="1918">
                  <c:v>5.3096929549999992</c:v>
                </c:pt>
                <c:pt idx="1919">
                  <c:v>5.2745239259999996</c:v>
                </c:pt>
                <c:pt idx="1920">
                  <c:v>5.2393535599999996</c:v>
                </c:pt>
                <c:pt idx="1921">
                  <c:v>5.2041838659999993</c:v>
                </c:pt>
                <c:pt idx="1922">
                  <c:v>5.1690148369999998</c:v>
                </c:pt>
                <c:pt idx="1923">
                  <c:v>5.1338451359999997</c:v>
                </c:pt>
                <c:pt idx="1924">
                  <c:v>5.0986757779999996</c:v>
                </c:pt>
                <c:pt idx="1925">
                  <c:v>5.0635057479999999</c:v>
                </c:pt>
                <c:pt idx="1926">
                  <c:v>5.0283360469999998</c:v>
                </c:pt>
                <c:pt idx="1927">
                  <c:v>4.9931663530000003</c:v>
                </c:pt>
                <c:pt idx="1928">
                  <c:v>4.9579969879999997</c:v>
                </c:pt>
                <c:pt idx="1929">
                  <c:v>4.9228269579999999</c:v>
                </c:pt>
                <c:pt idx="1930">
                  <c:v>4.8876569279999993</c:v>
                </c:pt>
                <c:pt idx="1931">
                  <c:v>4.8524875630000004</c:v>
                </c:pt>
                <c:pt idx="1932">
                  <c:v>4.817317869</c:v>
                </c:pt>
                <c:pt idx="1933">
                  <c:v>4.7821485040000002</c:v>
                </c:pt>
                <c:pt idx="1934">
                  <c:v>4.7469784739999996</c:v>
                </c:pt>
                <c:pt idx="1935">
                  <c:v>4.7118091089999998</c:v>
                </c:pt>
                <c:pt idx="1936">
                  <c:v>4.6766394149999995</c:v>
                </c:pt>
                <c:pt idx="1937">
                  <c:v>4.6414693849999997</c:v>
                </c:pt>
                <c:pt idx="1938">
                  <c:v>4.6063003559999993</c:v>
                </c:pt>
                <c:pt idx="1939">
                  <c:v>4.5711306550000002</c:v>
                </c:pt>
                <c:pt idx="1940">
                  <c:v>4.5359606249999995</c:v>
                </c:pt>
                <c:pt idx="1941">
                  <c:v>4.5007912669999994</c:v>
                </c:pt>
                <c:pt idx="1942">
                  <c:v>4.4656215659999994</c:v>
                </c:pt>
                <c:pt idx="1943">
                  <c:v>4.4304518719999999</c:v>
                </c:pt>
                <c:pt idx="1944">
                  <c:v>4.3952821709999998</c:v>
                </c:pt>
                <c:pt idx="1945">
                  <c:v>4.3601124769999995</c:v>
                </c:pt>
                <c:pt idx="1946">
                  <c:v>4.324942783</c:v>
                </c:pt>
                <c:pt idx="1947">
                  <c:v>4.2897734179999993</c:v>
                </c:pt>
                <c:pt idx="1948">
                  <c:v>4.2546037169999993</c:v>
                </c:pt>
                <c:pt idx="1949">
                  <c:v>4.2194340229999998</c:v>
                </c:pt>
                <c:pt idx="1950">
                  <c:v>4.1875164030000001</c:v>
                </c:pt>
                <c:pt idx="1951">
                  <c:v>4.1796804419999996</c:v>
                </c:pt>
                <c:pt idx="1952">
                  <c:v>4.1718448169999993</c:v>
                </c:pt>
                <c:pt idx="1953">
                  <c:v>4.1640091919999991</c:v>
                </c:pt>
                <c:pt idx="1954">
                  <c:v>4.1561732310000004</c:v>
                </c:pt>
                <c:pt idx="1955">
                  <c:v>4.1483376060000001</c:v>
                </c:pt>
                <c:pt idx="1956">
                  <c:v>4.1405016449999996</c:v>
                </c:pt>
                <c:pt idx="1957">
                  <c:v>4.1326660129999997</c:v>
                </c:pt>
                <c:pt idx="1958">
                  <c:v>4.1248303880000003</c:v>
                </c:pt>
                <c:pt idx="1959">
                  <c:v>4.1169940980000002</c:v>
                </c:pt>
                <c:pt idx="1960">
                  <c:v>4.1091584660000002</c:v>
                </c:pt>
                <c:pt idx="1961">
                  <c:v>4.101322841</c:v>
                </c:pt>
                <c:pt idx="1962">
                  <c:v>4.0934872159999998</c:v>
                </c:pt>
                <c:pt idx="1963">
                  <c:v>4.0856512550000001</c:v>
                </c:pt>
                <c:pt idx="1964">
                  <c:v>4.0778156299999999</c:v>
                </c:pt>
                <c:pt idx="1965">
                  <c:v>4.0699803340000003</c:v>
                </c:pt>
                <c:pt idx="1966">
                  <c:v>4.0621437079999998</c:v>
                </c:pt>
                <c:pt idx="1967">
                  <c:v>4.0543084120000001</c:v>
                </c:pt>
                <c:pt idx="1968">
                  <c:v>4.0464724509999996</c:v>
                </c:pt>
                <c:pt idx="1969">
                  <c:v>4.0386368259999994</c:v>
                </c:pt>
                <c:pt idx="1970">
                  <c:v>4.0308012010000001</c:v>
                </c:pt>
                <c:pt idx="1971">
                  <c:v>4.0229652399999996</c:v>
                </c:pt>
                <c:pt idx="1972">
                  <c:v>4.0151296149999993</c:v>
                </c:pt>
                <c:pt idx="1973">
                  <c:v>4.0072933179999994</c:v>
                </c:pt>
                <c:pt idx="1974">
                  <c:v>3.9994580289999999</c:v>
                </c:pt>
                <c:pt idx="1975">
                  <c:v>3.9916220679999999</c:v>
                </c:pt>
                <c:pt idx="1976">
                  <c:v>3.9837864429999996</c:v>
                </c:pt>
                <c:pt idx="1977">
                  <c:v>3.9759508109999993</c:v>
                </c:pt>
                <c:pt idx="1978">
                  <c:v>3.9681148500000001</c:v>
                </c:pt>
                <c:pt idx="1979">
                  <c:v>3.9602795609999997</c:v>
                </c:pt>
                <c:pt idx="1980">
                  <c:v>3.9524435999999996</c:v>
                </c:pt>
                <c:pt idx="1981">
                  <c:v>3.9446076389999996</c:v>
                </c:pt>
                <c:pt idx="1982">
                  <c:v>3.9367723429999999</c:v>
                </c:pt>
                <c:pt idx="1983">
                  <c:v>3.9289363889999995</c:v>
                </c:pt>
                <c:pt idx="1984">
                  <c:v>3.9211010929999999</c:v>
                </c:pt>
                <c:pt idx="1985">
                  <c:v>3.9132657969999993</c:v>
                </c:pt>
                <c:pt idx="1986">
                  <c:v>3.9054308439999996</c:v>
                </c:pt>
                <c:pt idx="1987">
                  <c:v>3.8975952120000001</c:v>
                </c:pt>
                <c:pt idx="1988">
                  <c:v>3.8897599229999997</c:v>
                </c:pt>
                <c:pt idx="1989">
                  <c:v>3.8819246269999996</c:v>
                </c:pt>
                <c:pt idx="1990">
                  <c:v>3.8740890019999994</c:v>
                </c:pt>
                <c:pt idx="1991">
                  <c:v>3.8662537129999999</c:v>
                </c:pt>
                <c:pt idx="1992">
                  <c:v>3.8584184170000002</c:v>
                </c:pt>
                <c:pt idx="1993">
                  <c:v>3.8505460769999997</c:v>
                </c:pt>
                <c:pt idx="1994">
                  <c:v>3.8427481679999995</c:v>
                </c:pt>
                <c:pt idx="1995">
                  <c:v>3.8349128719999999</c:v>
                </c:pt>
                <c:pt idx="1996">
                  <c:v>3.8270772469999996</c:v>
                </c:pt>
                <c:pt idx="1997">
                  <c:v>3.8192422869999998</c:v>
                </c:pt>
                <c:pt idx="1998">
                  <c:v>4.0379912859999996</c:v>
                </c:pt>
                <c:pt idx="1999">
                  <c:v>4.0391398459999994</c:v>
                </c:pt>
              </c:numCache>
            </c:numRef>
          </c:yVal>
          <c:smooth val="1"/>
          <c:extLst>
            <c:ext xmlns:c16="http://schemas.microsoft.com/office/drawing/2014/chart" uri="{C3380CC4-5D6E-409C-BE32-E72D297353CC}">
              <c16:uniqueId val="{00000003-14CE-48A1-B787-D348BC2074B1}"/>
            </c:ext>
          </c:extLst>
        </c:ser>
        <c:dLbls>
          <c:showLegendKey val="0"/>
          <c:showVal val="0"/>
          <c:showCatName val="0"/>
          <c:showSerName val="0"/>
          <c:showPercent val="0"/>
          <c:showBubbleSize val="0"/>
        </c:dLbls>
        <c:axId val="950051200"/>
        <c:axId val="950053120"/>
      </c:scatterChart>
      <c:valAx>
        <c:axId val="950051200"/>
        <c:scaling>
          <c:orientation val="minMax"/>
          <c:max val="7.0000000000000007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t>Distance from center (m)</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50053120"/>
        <c:crosses val="autoZero"/>
        <c:crossBetween val="midCat"/>
        <c:majorUnit val="2.0000000000000004E-2"/>
        <c:minorUnit val="1.0000000000000002E-2"/>
      </c:valAx>
      <c:valAx>
        <c:axId val="950053120"/>
        <c:scaling>
          <c:orientation val="minMax"/>
          <c:max val="16"/>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t>Shear stess (Pa)</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50051200"/>
        <c:crossesAt val="-7.0000000000000007E-2"/>
        <c:crossBetween val="midCat"/>
        <c:majorUnit val="4"/>
      </c:valAx>
      <c:spPr>
        <a:noFill/>
        <a:ln>
          <a:noFill/>
        </a:ln>
        <a:effectLst/>
      </c:spPr>
    </c:plotArea>
    <c:legend>
      <c:legendPos val="r"/>
      <c:layout>
        <c:manualLayout>
          <c:xMode val="edge"/>
          <c:yMode val="edge"/>
          <c:x val="0.54309317617890263"/>
          <c:y val="4.0468288833858015E-2"/>
          <c:w val="0.40720139061335986"/>
          <c:h val="0.19748183662380991"/>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473467480334513"/>
          <c:y val="3.793103448275862E-2"/>
          <c:w val="0.77635566227179131"/>
          <c:h val="0.78974815247965968"/>
        </c:manualLayout>
      </c:layout>
      <c:scatterChart>
        <c:scatterStyle val="smoothMarker"/>
        <c:varyColors val="0"/>
        <c:ser>
          <c:idx val="0"/>
          <c:order val="0"/>
          <c:tx>
            <c:v>5.05 L/s</c:v>
          </c:tx>
          <c:spPr>
            <a:ln w="19050" cap="rnd">
              <a:solidFill>
                <a:srgbClr val="00B050"/>
              </a:solidFill>
              <a:round/>
            </a:ln>
            <a:effectLst/>
          </c:spPr>
          <c:marker>
            <c:symbol val="none"/>
          </c:marker>
          <c:xVal>
            <c:numRef>
              <c:f>'75-F3'!$B$1003:$B$2002</c:f>
              <c:numCache>
                <c:formatCode>0.00</c:formatCode>
                <c:ptCount val="1000"/>
                <c:pt idx="0">
                  <c:v>2.6000000499999999E-2</c:v>
                </c:pt>
                <c:pt idx="1">
                  <c:v>2.6034936299999999E-2</c:v>
                </c:pt>
                <c:pt idx="2">
                  <c:v>2.6069872099999999E-2</c:v>
                </c:pt>
                <c:pt idx="3">
                  <c:v>2.6104807899999999E-2</c:v>
                </c:pt>
                <c:pt idx="4">
                  <c:v>2.6139743600000001E-2</c:v>
                </c:pt>
                <c:pt idx="5">
                  <c:v>2.6174679400000001E-2</c:v>
                </c:pt>
                <c:pt idx="6">
                  <c:v>2.6209615200000001E-2</c:v>
                </c:pt>
                <c:pt idx="7">
                  <c:v>2.62445509E-2</c:v>
                </c:pt>
                <c:pt idx="8">
                  <c:v>2.62794867E-2</c:v>
                </c:pt>
                <c:pt idx="9">
                  <c:v>2.63144225E-2</c:v>
                </c:pt>
                <c:pt idx="10">
                  <c:v>2.63493583E-2</c:v>
                </c:pt>
                <c:pt idx="11">
                  <c:v>2.6384293999999999E-2</c:v>
                </c:pt>
                <c:pt idx="12">
                  <c:v>2.6419229799999999E-2</c:v>
                </c:pt>
                <c:pt idx="13">
                  <c:v>2.6454165599999999E-2</c:v>
                </c:pt>
                <c:pt idx="14">
                  <c:v>2.6489101399999999E-2</c:v>
                </c:pt>
                <c:pt idx="15">
                  <c:v>2.6524037100000002E-2</c:v>
                </c:pt>
                <c:pt idx="16">
                  <c:v>2.6558972899999998E-2</c:v>
                </c:pt>
                <c:pt idx="17">
                  <c:v>2.6593908699999998E-2</c:v>
                </c:pt>
                <c:pt idx="18">
                  <c:v>2.6628844400000001E-2</c:v>
                </c:pt>
                <c:pt idx="19">
                  <c:v>2.6663780200000001E-2</c:v>
                </c:pt>
                <c:pt idx="20">
                  <c:v>2.6698716000000001E-2</c:v>
                </c:pt>
                <c:pt idx="21">
                  <c:v>2.6733651800000001E-2</c:v>
                </c:pt>
                <c:pt idx="22">
                  <c:v>2.67685875E-2</c:v>
                </c:pt>
                <c:pt idx="23">
                  <c:v>2.68035233E-2</c:v>
                </c:pt>
                <c:pt idx="24">
                  <c:v>2.68384591E-2</c:v>
                </c:pt>
                <c:pt idx="25">
                  <c:v>2.6873394799999999E-2</c:v>
                </c:pt>
                <c:pt idx="26">
                  <c:v>2.6908330599999999E-2</c:v>
                </c:pt>
                <c:pt idx="27">
                  <c:v>2.6943266399999999E-2</c:v>
                </c:pt>
                <c:pt idx="28">
                  <c:v>2.6978202199999999E-2</c:v>
                </c:pt>
                <c:pt idx="29">
                  <c:v>2.7013137900000001E-2</c:v>
                </c:pt>
                <c:pt idx="30">
                  <c:v>2.7048073700000001E-2</c:v>
                </c:pt>
                <c:pt idx="31">
                  <c:v>2.7083009500000001E-2</c:v>
                </c:pt>
                <c:pt idx="32">
                  <c:v>2.7117945300000001E-2</c:v>
                </c:pt>
                <c:pt idx="33">
                  <c:v>2.7152881E-2</c:v>
                </c:pt>
                <c:pt idx="34">
                  <c:v>2.71878168E-2</c:v>
                </c:pt>
                <c:pt idx="35">
                  <c:v>2.72227526E-2</c:v>
                </c:pt>
                <c:pt idx="36">
                  <c:v>2.7257688299999999E-2</c:v>
                </c:pt>
                <c:pt idx="37">
                  <c:v>2.7292624099999999E-2</c:v>
                </c:pt>
                <c:pt idx="38">
                  <c:v>2.7327559899999999E-2</c:v>
                </c:pt>
                <c:pt idx="39">
                  <c:v>2.73624957E-2</c:v>
                </c:pt>
                <c:pt idx="40">
                  <c:v>2.7397431399999998E-2</c:v>
                </c:pt>
                <c:pt idx="41">
                  <c:v>2.7432367199999998E-2</c:v>
                </c:pt>
                <c:pt idx="42">
                  <c:v>2.7467302999999998E-2</c:v>
                </c:pt>
                <c:pt idx="43">
                  <c:v>2.7502238799999999E-2</c:v>
                </c:pt>
                <c:pt idx="44">
                  <c:v>2.7537174500000001E-2</c:v>
                </c:pt>
                <c:pt idx="45">
                  <c:v>2.7572110300000001E-2</c:v>
                </c:pt>
                <c:pt idx="46">
                  <c:v>2.7607046100000001E-2</c:v>
                </c:pt>
                <c:pt idx="47">
                  <c:v>2.76419818E-2</c:v>
                </c:pt>
                <c:pt idx="48">
                  <c:v>2.76769176E-2</c:v>
                </c:pt>
                <c:pt idx="49">
                  <c:v>2.77118534E-2</c:v>
                </c:pt>
                <c:pt idx="50">
                  <c:v>2.77467892E-2</c:v>
                </c:pt>
                <c:pt idx="51">
                  <c:v>2.7781724899999999E-2</c:v>
                </c:pt>
                <c:pt idx="52">
                  <c:v>2.7816660699999999E-2</c:v>
                </c:pt>
                <c:pt idx="53">
                  <c:v>2.7851596499999999E-2</c:v>
                </c:pt>
                <c:pt idx="54">
                  <c:v>2.7886532200000001E-2</c:v>
                </c:pt>
                <c:pt idx="55">
                  <c:v>2.7921468000000001E-2</c:v>
                </c:pt>
                <c:pt idx="56">
                  <c:v>2.7956403800000001E-2</c:v>
                </c:pt>
                <c:pt idx="57">
                  <c:v>2.7991339600000002E-2</c:v>
                </c:pt>
                <c:pt idx="58">
                  <c:v>2.80262753E-2</c:v>
                </c:pt>
                <c:pt idx="59">
                  <c:v>2.80612111E-2</c:v>
                </c:pt>
                <c:pt idx="60">
                  <c:v>2.8096146900000001E-2</c:v>
                </c:pt>
                <c:pt idx="61">
                  <c:v>2.8131082700000001E-2</c:v>
                </c:pt>
                <c:pt idx="62">
                  <c:v>2.8166018399999999E-2</c:v>
                </c:pt>
                <c:pt idx="63">
                  <c:v>2.8200954199999999E-2</c:v>
                </c:pt>
                <c:pt idx="64">
                  <c:v>2.823589E-2</c:v>
                </c:pt>
                <c:pt idx="65">
                  <c:v>2.8270825699999998E-2</c:v>
                </c:pt>
                <c:pt idx="66">
                  <c:v>2.8305761499999998E-2</c:v>
                </c:pt>
                <c:pt idx="67">
                  <c:v>2.8340697299999999E-2</c:v>
                </c:pt>
                <c:pt idx="68">
                  <c:v>2.8375633099999999E-2</c:v>
                </c:pt>
                <c:pt idx="69">
                  <c:v>2.8410568800000001E-2</c:v>
                </c:pt>
                <c:pt idx="70">
                  <c:v>2.8445504600000001E-2</c:v>
                </c:pt>
                <c:pt idx="71">
                  <c:v>2.8480440400000001E-2</c:v>
                </c:pt>
                <c:pt idx="72">
                  <c:v>2.8515376200000001E-2</c:v>
                </c:pt>
                <c:pt idx="73">
                  <c:v>2.85503119E-2</c:v>
                </c:pt>
                <c:pt idx="74">
                  <c:v>2.85852477E-2</c:v>
                </c:pt>
                <c:pt idx="75">
                  <c:v>2.86201835E-2</c:v>
                </c:pt>
                <c:pt idx="76">
                  <c:v>2.8655119199999999E-2</c:v>
                </c:pt>
                <c:pt idx="77">
                  <c:v>2.8690054999999999E-2</c:v>
                </c:pt>
                <c:pt idx="78">
                  <c:v>2.8724990799999999E-2</c:v>
                </c:pt>
                <c:pt idx="79">
                  <c:v>2.8759926599999999E-2</c:v>
                </c:pt>
                <c:pt idx="80">
                  <c:v>2.8794862300000001E-2</c:v>
                </c:pt>
                <c:pt idx="81">
                  <c:v>2.8829798100000002E-2</c:v>
                </c:pt>
                <c:pt idx="82">
                  <c:v>2.8864733900000002E-2</c:v>
                </c:pt>
                <c:pt idx="83">
                  <c:v>2.88996696E-2</c:v>
                </c:pt>
                <c:pt idx="84">
                  <c:v>2.8934605400000001E-2</c:v>
                </c:pt>
                <c:pt idx="85">
                  <c:v>2.8969541200000001E-2</c:v>
                </c:pt>
                <c:pt idx="86">
                  <c:v>2.9004477000000001E-2</c:v>
                </c:pt>
                <c:pt idx="87">
                  <c:v>2.9039412699999999E-2</c:v>
                </c:pt>
                <c:pt idx="88">
                  <c:v>2.90743485E-2</c:v>
                </c:pt>
                <c:pt idx="89">
                  <c:v>2.91092843E-2</c:v>
                </c:pt>
                <c:pt idx="90">
                  <c:v>2.91442201E-2</c:v>
                </c:pt>
                <c:pt idx="91">
                  <c:v>2.9179155799999999E-2</c:v>
                </c:pt>
                <c:pt idx="92">
                  <c:v>2.9214091599999999E-2</c:v>
                </c:pt>
                <c:pt idx="93">
                  <c:v>2.9249027399999999E-2</c:v>
                </c:pt>
                <c:pt idx="94">
                  <c:v>2.9283963100000001E-2</c:v>
                </c:pt>
                <c:pt idx="95">
                  <c:v>2.9318898900000001E-2</c:v>
                </c:pt>
                <c:pt idx="96">
                  <c:v>2.9353834700000001E-2</c:v>
                </c:pt>
                <c:pt idx="97">
                  <c:v>2.9388770500000001E-2</c:v>
                </c:pt>
                <c:pt idx="98">
                  <c:v>2.94237062E-2</c:v>
                </c:pt>
                <c:pt idx="99">
                  <c:v>2.9458642E-2</c:v>
                </c:pt>
                <c:pt idx="100">
                  <c:v>2.94935778E-2</c:v>
                </c:pt>
                <c:pt idx="101">
                  <c:v>2.95285136E-2</c:v>
                </c:pt>
                <c:pt idx="102">
                  <c:v>2.9563449299999999E-2</c:v>
                </c:pt>
                <c:pt idx="103">
                  <c:v>2.9598385099999999E-2</c:v>
                </c:pt>
                <c:pt idx="104">
                  <c:v>2.9633320899999999E-2</c:v>
                </c:pt>
                <c:pt idx="105">
                  <c:v>2.9668256600000002E-2</c:v>
                </c:pt>
                <c:pt idx="106">
                  <c:v>2.9703192400000002E-2</c:v>
                </c:pt>
                <c:pt idx="107">
                  <c:v>2.9738128199999998E-2</c:v>
                </c:pt>
                <c:pt idx="108">
                  <c:v>2.9773063999999998E-2</c:v>
                </c:pt>
                <c:pt idx="109">
                  <c:v>2.9807999700000001E-2</c:v>
                </c:pt>
                <c:pt idx="110">
                  <c:v>2.9842935500000001E-2</c:v>
                </c:pt>
                <c:pt idx="111">
                  <c:v>2.9877871300000001E-2</c:v>
                </c:pt>
                <c:pt idx="112">
                  <c:v>2.9912807E-2</c:v>
                </c:pt>
                <c:pt idx="113">
                  <c:v>2.99477428E-2</c:v>
                </c:pt>
                <c:pt idx="114">
                  <c:v>2.99826786E-2</c:v>
                </c:pt>
                <c:pt idx="115">
                  <c:v>3.00176144E-2</c:v>
                </c:pt>
                <c:pt idx="116">
                  <c:v>3.0052550099999999E-2</c:v>
                </c:pt>
                <c:pt idx="117">
                  <c:v>3.0087485899999999E-2</c:v>
                </c:pt>
                <c:pt idx="118">
                  <c:v>3.0122421699999999E-2</c:v>
                </c:pt>
                <c:pt idx="119">
                  <c:v>3.0157357499999999E-2</c:v>
                </c:pt>
                <c:pt idx="120">
                  <c:v>3.0192293200000001E-2</c:v>
                </c:pt>
                <c:pt idx="121">
                  <c:v>3.0227229000000001E-2</c:v>
                </c:pt>
                <c:pt idx="122">
                  <c:v>3.0262164800000001E-2</c:v>
                </c:pt>
                <c:pt idx="123">
                  <c:v>3.02971005E-2</c:v>
                </c:pt>
                <c:pt idx="124">
                  <c:v>3.03320363E-2</c:v>
                </c:pt>
                <c:pt idx="125">
                  <c:v>3.03669721E-2</c:v>
                </c:pt>
                <c:pt idx="126">
                  <c:v>3.04019079E-2</c:v>
                </c:pt>
                <c:pt idx="127">
                  <c:v>3.0436843599999999E-2</c:v>
                </c:pt>
                <c:pt idx="128">
                  <c:v>3.0471779399999999E-2</c:v>
                </c:pt>
                <c:pt idx="129">
                  <c:v>3.0506715199999999E-2</c:v>
                </c:pt>
                <c:pt idx="130">
                  <c:v>3.0541651E-2</c:v>
                </c:pt>
                <c:pt idx="131">
                  <c:v>3.0576586699999998E-2</c:v>
                </c:pt>
                <c:pt idx="132">
                  <c:v>3.0611522499999998E-2</c:v>
                </c:pt>
                <c:pt idx="133">
                  <c:v>3.0646458299999998E-2</c:v>
                </c:pt>
                <c:pt idx="134">
                  <c:v>3.0681394000000001E-2</c:v>
                </c:pt>
                <c:pt idx="135">
                  <c:v>3.0716329800000001E-2</c:v>
                </c:pt>
                <c:pt idx="136">
                  <c:v>3.0751265600000001E-2</c:v>
                </c:pt>
                <c:pt idx="137">
                  <c:v>3.0786201400000001E-2</c:v>
                </c:pt>
                <c:pt idx="138">
                  <c:v>3.08211371E-2</c:v>
                </c:pt>
                <c:pt idx="139">
                  <c:v>3.08560729E-2</c:v>
                </c:pt>
                <c:pt idx="140">
                  <c:v>3.08910087E-2</c:v>
                </c:pt>
                <c:pt idx="141">
                  <c:v>3.0925944399999999E-2</c:v>
                </c:pt>
                <c:pt idx="142">
                  <c:v>3.0960880199999999E-2</c:v>
                </c:pt>
                <c:pt idx="143">
                  <c:v>3.0995815999999999E-2</c:v>
                </c:pt>
                <c:pt idx="144">
                  <c:v>3.1030751799999999E-2</c:v>
                </c:pt>
                <c:pt idx="145">
                  <c:v>3.1065687500000001E-2</c:v>
                </c:pt>
                <c:pt idx="146">
                  <c:v>3.1100623300000001E-2</c:v>
                </c:pt>
                <c:pt idx="147">
                  <c:v>3.1135559100000001E-2</c:v>
                </c:pt>
                <c:pt idx="148">
                  <c:v>3.1170494900000002E-2</c:v>
                </c:pt>
                <c:pt idx="149">
                  <c:v>3.12054306E-2</c:v>
                </c:pt>
                <c:pt idx="150">
                  <c:v>3.12403664E-2</c:v>
                </c:pt>
                <c:pt idx="151">
                  <c:v>3.1275302200000001E-2</c:v>
                </c:pt>
                <c:pt idx="152">
                  <c:v>3.1310237900000003E-2</c:v>
                </c:pt>
                <c:pt idx="153">
                  <c:v>3.1345173699999999E-2</c:v>
                </c:pt>
                <c:pt idx="154">
                  <c:v>3.1380109500000003E-2</c:v>
                </c:pt>
                <c:pt idx="155">
                  <c:v>3.14150453E-2</c:v>
                </c:pt>
                <c:pt idx="156">
                  <c:v>3.1449981000000002E-2</c:v>
                </c:pt>
                <c:pt idx="157">
                  <c:v>3.1484916799999998E-2</c:v>
                </c:pt>
                <c:pt idx="158">
                  <c:v>3.1519852600000002E-2</c:v>
                </c:pt>
                <c:pt idx="159">
                  <c:v>3.1554788399999999E-2</c:v>
                </c:pt>
                <c:pt idx="160">
                  <c:v>3.1589724100000001E-2</c:v>
                </c:pt>
                <c:pt idx="161">
                  <c:v>3.1624659899999998E-2</c:v>
                </c:pt>
                <c:pt idx="162">
                  <c:v>3.1659595700000001E-2</c:v>
                </c:pt>
                <c:pt idx="163">
                  <c:v>3.1694531400000003E-2</c:v>
                </c:pt>
                <c:pt idx="164">
                  <c:v>3.17294672E-2</c:v>
                </c:pt>
                <c:pt idx="165">
                  <c:v>3.1764402999999997E-2</c:v>
                </c:pt>
                <c:pt idx="166">
                  <c:v>3.17993388E-2</c:v>
                </c:pt>
                <c:pt idx="167">
                  <c:v>3.1834274500000002E-2</c:v>
                </c:pt>
                <c:pt idx="168">
                  <c:v>3.1869210299999999E-2</c:v>
                </c:pt>
                <c:pt idx="169">
                  <c:v>3.1904146100000003E-2</c:v>
                </c:pt>
                <c:pt idx="170">
                  <c:v>3.1939081799999998E-2</c:v>
                </c:pt>
                <c:pt idx="171">
                  <c:v>3.1974017600000001E-2</c:v>
                </c:pt>
                <c:pt idx="172">
                  <c:v>3.2008953399999998E-2</c:v>
                </c:pt>
                <c:pt idx="173">
                  <c:v>3.2043889200000002E-2</c:v>
                </c:pt>
                <c:pt idx="174">
                  <c:v>3.2078824899999997E-2</c:v>
                </c:pt>
                <c:pt idx="175">
                  <c:v>3.2113760700000001E-2</c:v>
                </c:pt>
                <c:pt idx="176">
                  <c:v>3.2148696499999997E-2</c:v>
                </c:pt>
                <c:pt idx="177">
                  <c:v>3.2183632300000001E-2</c:v>
                </c:pt>
                <c:pt idx="178">
                  <c:v>3.2218568000000003E-2</c:v>
                </c:pt>
                <c:pt idx="179">
                  <c:v>3.22535038E-2</c:v>
                </c:pt>
                <c:pt idx="180">
                  <c:v>3.2288439600000003E-2</c:v>
                </c:pt>
                <c:pt idx="181">
                  <c:v>3.2323375299999998E-2</c:v>
                </c:pt>
                <c:pt idx="182">
                  <c:v>3.2358311100000002E-2</c:v>
                </c:pt>
                <c:pt idx="183">
                  <c:v>3.2393246899999999E-2</c:v>
                </c:pt>
                <c:pt idx="184">
                  <c:v>3.2428182700000002E-2</c:v>
                </c:pt>
                <c:pt idx="185">
                  <c:v>3.2463118399999998E-2</c:v>
                </c:pt>
                <c:pt idx="186">
                  <c:v>3.2498054200000001E-2</c:v>
                </c:pt>
                <c:pt idx="187">
                  <c:v>3.2532989999999998E-2</c:v>
                </c:pt>
                <c:pt idx="188">
                  <c:v>3.2567925800000001E-2</c:v>
                </c:pt>
                <c:pt idx="189">
                  <c:v>3.2602861499999997E-2</c:v>
                </c:pt>
                <c:pt idx="190">
                  <c:v>3.26377973E-2</c:v>
                </c:pt>
                <c:pt idx="191">
                  <c:v>3.2672733099999997E-2</c:v>
                </c:pt>
                <c:pt idx="192">
                  <c:v>3.2707668799999999E-2</c:v>
                </c:pt>
                <c:pt idx="193">
                  <c:v>3.2742604600000003E-2</c:v>
                </c:pt>
                <c:pt idx="194">
                  <c:v>3.2777540399999999E-2</c:v>
                </c:pt>
                <c:pt idx="195">
                  <c:v>3.2812476200000003E-2</c:v>
                </c:pt>
                <c:pt idx="196">
                  <c:v>3.2847411899999998E-2</c:v>
                </c:pt>
                <c:pt idx="197">
                  <c:v>3.2882347700000002E-2</c:v>
                </c:pt>
                <c:pt idx="198">
                  <c:v>3.2917283499999998E-2</c:v>
                </c:pt>
                <c:pt idx="199">
                  <c:v>3.2952219200000001E-2</c:v>
                </c:pt>
                <c:pt idx="200">
                  <c:v>3.2987154999999997E-2</c:v>
                </c:pt>
                <c:pt idx="201">
                  <c:v>3.3022090800000001E-2</c:v>
                </c:pt>
                <c:pt idx="202">
                  <c:v>3.3057026599999997E-2</c:v>
                </c:pt>
                <c:pt idx="203">
                  <c:v>3.30919623E-2</c:v>
                </c:pt>
                <c:pt idx="204">
                  <c:v>3.3126898100000003E-2</c:v>
                </c:pt>
                <c:pt idx="205">
                  <c:v>3.31618339E-2</c:v>
                </c:pt>
                <c:pt idx="206">
                  <c:v>3.3196769700000003E-2</c:v>
                </c:pt>
                <c:pt idx="207">
                  <c:v>3.3231705399999999E-2</c:v>
                </c:pt>
                <c:pt idx="208">
                  <c:v>3.3266641200000002E-2</c:v>
                </c:pt>
                <c:pt idx="209">
                  <c:v>3.3301576999999999E-2</c:v>
                </c:pt>
                <c:pt idx="210">
                  <c:v>3.3336512700000001E-2</c:v>
                </c:pt>
                <c:pt idx="211">
                  <c:v>3.3371448499999998E-2</c:v>
                </c:pt>
                <c:pt idx="212">
                  <c:v>3.3406384300000001E-2</c:v>
                </c:pt>
                <c:pt idx="213">
                  <c:v>3.3441320099999998E-2</c:v>
                </c:pt>
                <c:pt idx="214">
                  <c:v>3.34762558E-2</c:v>
                </c:pt>
                <c:pt idx="215">
                  <c:v>3.3511191599999997E-2</c:v>
                </c:pt>
                <c:pt idx="216">
                  <c:v>3.35461274E-2</c:v>
                </c:pt>
                <c:pt idx="217">
                  <c:v>3.3581063199999997E-2</c:v>
                </c:pt>
                <c:pt idx="218">
                  <c:v>3.3615998899999999E-2</c:v>
                </c:pt>
                <c:pt idx="219">
                  <c:v>3.3650934700000003E-2</c:v>
                </c:pt>
                <c:pt idx="220">
                  <c:v>3.3685870499999999E-2</c:v>
                </c:pt>
                <c:pt idx="221">
                  <c:v>3.3720806200000002E-2</c:v>
                </c:pt>
                <c:pt idx="222">
                  <c:v>3.3755741999999998E-2</c:v>
                </c:pt>
                <c:pt idx="223">
                  <c:v>3.3790677800000002E-2</c:v>
                </c:pt>
                <c:pt idx="224">
                  <c:v>3.3825613599999999E-2</c:v>
                </c:pt>
                <c:pt idx="225">
                  <c:v>3.3860549300000001E-2</c:v>
                </c:pt>
                <c:pt idx="226">
                  <c:v>3.3895485099999997E-2</c:v>
                </c:pt>
                <c:pt idx="227">
                  <c:v>3.3930420900000001E-2</c:v>
                </c:pt>
                <c:pt idx="228">
                  <c:v>3.3965356600000003E-2</c:v>
                </c:pt>
                <c:pt idx="229">
                  <c:v>3.40002924E-2</c:v>
                </c:pt>
                <c:pt idx="230">
                  <c:v>3.4035228200000003E-2</c:v>
                </c:pt>
                <c:pt idx="231">
                  <c:v>3.4070164E-2</c:v>
                </c:pt>
                <c:pt idx="232">
                  <c:v>3.4105099700000002E-2</c:v>
                </c:pt>
                <c:pt idx="233">
                  <c:v>3.4140035499999999E-2</c:v>
                </c:pt>
                <c:pt idx="234">
                  <c:v>3.4174971300000002E-2</c:v>
                </c:pt>
                <c:pt idx="235">
                  <c:v>3.4209907099999999E-2</c:v>
                </c:pt>
                <c:pt idx="236">
                  <c:v>3.4244842800000001E-2</c:v>
                </c:pt>
                <c:pt idx="237">
                  <c:v>3.4279778599999998E-2</c:v>
                </c:pt>
                <c:pt idx="238">
                  <c:v>3.4314714400000002E-2</c:v>
                </c:pt>
                <c:pt idx="239">
                  <c:v>3.4349650099999997E-2</c:v>
                </c:pt>
                <c:pt idx="240">
                  <c:v>3.43845859E-2</c:v>
                </c:pt>
                <c:pt idx="241">
                  <c:v>3.4419521699999997E-2</c:v>
                </c:pt>
                <c:pt idx="242">
                  <c:v>3.4454457500000001E-2</c:v>
                </c:pt>
                <c:pt idx="243">
                  <c:v>3.4489393200000003E-2</c:v>
                </c:pt>
                <c:pt idx="244">
                  <c:v>3.4524328999999999E-2</c:v>
                </c:pt>
                <c:pt idx="245">
                  <c:v>3.4559264800000003E-2</c:v>
                </c:pt>
                <c:pt idx="246">
                  <c:v>3.45942006E-2</c:v>
                </c:pt>
                <c:pt idx="247">
                  <c:v>3.4629136300000002E-2</c:v>
                </c:pt>
                <c:pt idx="248">
                  <c:v>3.4664072099999998E-2</c:v>
                </c:pt>
                <c:pt idx="249">
                  <c:v>3.4699007900000002E-2</c:v>
                </c:pt>
                <c:pt idx="250">
                  <c:v>3.4733943599999997E-2</c:v>
                </c:pt>
                <c:pt idx="251">
                  <c:v>3.4768879400000001E-2</c:v>
                </c:pt>
                <c:pt idx="252">
                  <c:v>3.4803815199999998E-2</c:v>
                </c:pt>
                <c:pt idx="253">
                  <c:v>3.4838751000000001E-2</c:v>
                </c:pt>
                <c:pt idx="254">
                  <c:v>3.4873686700000003E-2</c:v>
                </c:pt>
                <c:pt idx="255">
                  <c:v>3.49086225E-2</c:v>
                </c:pt>
                <c:pt idx="256">
                  <c:v>3.4943558299999997E-2</c:v>
                </c:pt>
                <c:pt idx="257">
                  <c:v>3.4978493999999999E-2</c:v>
                </c:pt>
                <c:pt idx="258">
                  <c:v>3.5013429800000002E-2</c:v>
                </c:pt>
                <c:pt idx="259">
                  <c:v>3.5048365599999999E-2</c:v>
                </c:pt>
                <c:pt idx="260">
                  <c:v>3.5083301400000003E-2</c:v>
                </c:pt>
                <c:pt idx="261">
                  <c:v>3.5118237099999998E-2</c:v>
                </c:pt>
                <c:pt idx="262">
                  <c:v>3.5153172900000001E-2</c:v>
                </c:pt>
                <c:pt idx="263">
                  <c:v>3.5188108699999998E-2</c:v>
                </c:pt>
                <c:pt idx="264">
                  <c:v>3.5223044500000002E-2</c:v>
                </c:pt>
                <c:pt idx="265">
                  <c:v>3.5257980199999997E-2</c:v>
                </c:pt>
                <c:pt idx="266">
                  <c:v>3.5292916000000001E-2</c:v>
                </c:pt>
                <c:pt idx="267">
                  <c:v>3.5327851799999997E-2</c:v>
                </c:pt>
                <c:pt idx="268">
                  <c:v>3.5362787499999999E-2</c:v>
                </c:pt>
                <c:pt idx="269">
                  <c:v>3.5397723300000003E-2</c:v>
                </c:pt>
                <c:pt idx="270">
                  <c:v>3.54326591E-2</c:v>
                </c:pt>
                <c:pt idx="271">
                  <c:v>3.5467594900000003E-2</c:v>
                </c:pt>
                <c:pt idx="272">
                  <c:v>3.5502530599999998E-2</c:v>
                </c:pt>
                <c:pt idx="273">
                  <c:v>3.5537466400000002E-2</c:v>
                </c:pt>
                <c:pt idx="274">
                  <c:v>3.5572402199999999E-2</c:v>
                </c:pt>
                <c:pt idx="275">
                  <c:v>3.5607338000000002E-2</c:v>
                </c:pt>
                <c:pt idx="276">
                  <c:v>3.5642273699999998E-2</c:v>
                </c:pt>
                <c:pt idx="277">
                  <c:v>3.5677209500000001E-2</c:v>
                </c:pt>
                <c:pt idx="278">
                  <c:v>3.5712145299999998E-2</c:v>
                </c:pt>
                <c:pt idx="279">
                  <c:v>3.5747081E-2</c:v>
                </c:pt>
                <c:pt idx="280">
                  <c:v>3.5782016799999997E-2</c:v>
                </c:pt>
                <c:pt idx="281">
                  <c:v>3.58169526E-2</c:v>
                </c:pt>
                <c:pt idx="282">
                  <c:v>3.5851888399999997E-2</c:v>
                </c:pt>
                <c:pt idx="283">
                  <c:v>3.5886824099999999E-2</c:v>
                </c:pt>
                <c:pt idx="284">
                  <c:v>3.5921759900000003E-2</c:v>
                </c:pt>
                <c:pt idx="285">
                  <c:v>3.5956695699999999E-2</c:v>
                </c:pt>
                <c:pt idx="286">
                  <c:v>3.5991631400000001E-2</c:v>
                </c:pt>
                <c:pt idx="287">
                  <c:v>3.6026567199999998E-2</c:v>
                </c:pt>
                <c:pt idx="288">
                  <c:v>3.6061503000000002E-2</c:v>
                </c:pt>
                <c:pt idx="289">
                  <c:v>3.6096438799999998E-2</c:v>
                </c:pt>
                <c:pt idx="290">
                  <c:v>3.6131374500000001E-2</c:v>
                </c:pt>
                <c:pt idx="291">
                  <c:v>3.6166310299999997E-2</c:v>
                </c:pt>
                <c:pt idx="292">
                  <c:v>3.6201246100000001E-2</c:v>
                </c:pt>
                <c:pt idx="293">
                  <c:v>3.6236181899999997E-2</c:v>
                </c:pt>
                <c:pt idx="294">
                  <c:v>3.62711176E-2</c:v>
                </c:pt>
                <c:pt idx="295">
                  <c:v>3.6306053400000003E-2</c:v>
                </c:pt>
                <c:pt idx="296">
                  <c:v>3.63409892E-2</c:v>
                </c:pt>
                <c:pt idx="297">
                  <c:v>3.6375924900000002E-2</c:v>
                </c:pt>
                <c:pt idx="298">
                  <c:v>3.6410860699999999E-2</c:v>
                </c:pt>
                <c:pt idx="299">
                  <c:v>3.6445796500000002E-2</c:v>
                </c:pt>
                <c:pt idx="300">
                  <c:v>3.6480732299999999E-2</c:v>
                </c:pt>
                <c:pt idx="301">
                  <c:v>3.6515668000000001E-2</c:v>
                </c:pt>
                <c:pt idx="302">
                  <c:v>3.6550603799999998E-2</c:v>
                </c:pt>
                <c:pt idx="303">
                  <c:v>3.6585539600000001E-2</c:v>
                </c:pt>
                <c:pt idx="304">
                  <c:v>3.6620475399999998E-2</c:v>
                </c:pt>
                <c:pt idx="305">
                  <c:v>3.66554111E-2</c:v>
                </c:pt>
                <c:pt idx="306">
                  <c:v>3.6690346899999997E-2</c:v>
                </c:pt>
                <c:pt idx="307">
                  <c:v>3.67252827E-2</c:v>
                </c:pt>
                <c:pt idx="308">
                  <c:v>3.6760218400000003E-2</c:v>
                </c:pt>
                <c:pt idx="309">
                  <c:v>3.6795154199999999E-2</c:v>
                </c:pt>
                <c:pt idx="310">
                  <c:v>3.6830090000000003E-2</c:v>
                </c:pt>
                <c:pt idx="311">
                  <c:v>3.6865025799999999E-2</c:v>
                </c:pt>
                <c:pt idx="312">
                  <c:v>3.6899961500000002E-2</c:v>
                </c:pt>
                <c:pt idx="313">
                  <c:v>3.6934897299999998E-2</c:v>
                </c:pt>
                <c:pt idx="314">
                  <c:v>3.6969833100000002E-2</c:v>
                </c:pt>
                <c:pt idx="315">
                  <c:v>3.7004768799999997E-2</c:v>
                </c:pt>
                <c:pt idx="316">
                  <c:v>3.7039704600000001E-2</c:v>
                </c:pt>
                <c:pt idx="317">
                  <c:v>3.7074640399999997E-2</c:v>
                </c:pt>
                <c:pt idx="318">
                  <c:v>3.7109576200000001E-2</c:v>
                </c:pt>
                <c:pt idx="319">
                  <c:v>3.7144511900000003E-2</c:v>
                </c:pt>
                <c:pt idx="320">
                  <c:v>3.71794477E-2</c:v>
                </c:pt>
                <c:pt idx="321">
                  <c:v>3.7214383500000003E-2</c:v>
                </c:pt>
                <c:pt idx="322">
                  <c:v>3.72493193E-2</c:v>
                </c:pt>
                <c:pt idx="323">
                  <c:v>3.7284255000000002E-2</c:v>
                </c:pt>
                <c:pt idx="324">
                  <c:v>3.7319190799999999E-2</c:v>
                </c:pt>
                <c:pt idx="325">
                  <c:v>3.7354126600000002E-2</c:v>
                </c:pt>
                <c:pt idx="326">
                  <c:v>3.7389062299999998E-2</c:v>
                </c:pt>
                <c:pt idx="327">
                  <c:v>3.7423998100000001E-2</c:v>
                </c:pt>
                <c:pt idx="328">
                  <c:v>3.7458933899999998E-2</c:v>
                </c:pt>
                <c:pt idx="329">
                  <c:v>3.7493869700000002E-2</c:v>
                </c:pt>
                <c:pt idx="330">
                  <c:v>3.7528805399999997E-2</c:v>
                </c:pt>
                <c:pt idx="331">
                  <c:v>3.75637412E-2</c:v>
                </c:pt>
                <c:pt idx="332">
                  <c:v>3.7598676999999997E-2</c:v>
                </c:pt>
                <c:pt idx="333">
                  <c:v>3.7633612800000001E-2</c:v>
                </c:pt>
                <c:pt idx="334">
                  <c:v>3.7668548500000003E-2</c:v>
                </c:pt>
                <c:pt idx="335">
                  <c:v>3.7703484299999999E-2</c:v>
                </c:pt>
                <c:pt idx="336">
                  <c:v>3.7738420100000003E-2</c:v>
                </c:pt>
                <c:pt idx="337">
                  <c:v>3.7773355799999998E-2</c:v>
                </c:pt>
                <c:pt idx="338">
                  <c:v>3.7808291600000002E-2</c:v>
                </c:pt>
                <c:pt idx="339">
                  <c:v>3.7843227399999999E-2</c:v>
                </c:pt>
                <c:pt idx="340">
                  <c:v>3.7878163200000002E-2</c:v>
                </c:pt>
                <c:pt idx="341">
                  <c:v>3.7913098899999997E-2</c:v>
                </c:pt>
                <c:pt idx="342">
                  <c:v>3.7948034700000001E-2</c:v>
                </c:pt>
                <c:pt idx="343">
                  <c:v>3.7982970499999998E-2</c:v>
                </c:pt>
                <c:pt idx="344">
                  <c:v>3.80179062E-2</c:v>
                </c:pt>
                <c:pt idx="345">
                  <c:v>3.8052842000000003E-2</c:v>
                </c:pt>
                <c:pt idx="346">
                  <c:v>3.80877778E-2</c:v>
                </c:pt>
                <c:pt idx="347">
                  <c:v>3.8122713599999997E-2</c:v>
                </c:pt>
                <c:pt idx="348">
                  <c:v>3.8157649299999999E-2</c:v>
                </c:pt>
                <c:pt idx="349">
                  <c:v>3.8192585100000002E-2</c:v>
                </c:pt>
                <c:pt idx="350">
                  <c:v>3.8227520899999999E-2</c:v>
                </c:pt>
                <c:pt idx="351">
                  <c:v>3.8262456700000003E-2</c:v>
                </c:pt>
                <c:pt idx="352">
                  <c:v>3.8297392399999998E-2</c:v>
                </c:pt>
                <c:pt idx="353">
                  <c:v>3.8332328200000002E-2</c:v>
                </c:pt>
                <c:pt idx="354">
                  <c:v>3.8367263999999998E-2</c:v>
                </c:pt>
                <c:pt idx="355">
                  <c:v>3.84021997E-2</c:v>
                </c:pt>
                <c:pt idx="356">
                  <c:v>3.8437135499999997E-2</c:v>
                </c:pt>
                <c:pt idx="357">
                  <c:v>3.8472071300000001E-2</c:v>
                </c:pt>
                <c:pt idx="358">
                  <c:v>3.8507007099999997E-2</c:v>
                </c:pt>
                <c:pt idx="359">
                  <c:v>3.8541942799999999E-2</c:v>
                </c:pt>
                <c:pt idx="360">
                  <c:v>3.8576878600000003E-2</c:v>
                </c:pt>
                <c:pt idx="361">
                  <c:v>3.86118144E-2</c:v>
                </c:pt>
                <c:pt idx="362">
                  <c:v>3.8646750200000003E-2</c:v>
                </c:pt>
                <c:pt idx="363">
                  <c:v>3.8681685899999999E-2</c:v>
                </c:pt>
                <c:pt idx="364">
                  <c:v>3.8716621700000002E-2</c:v>
                </c:pt>
                <c:pt idx="365">
                  <c:v>3.8751557499999999E-2</c:v>
                </c:pt>
                <c:pt idx="366">
                  <c:v>3.8786493200000001E-2</c:v>
                </c:pt>
                <c:pt idx="367">
                  <c:v>3.8821428999999998E-2</c:v>
                </c:pt>
                <c:pt idx="368">
                  <c:v>3.8856364800000001E-2</c:v>
                </c:pt>
                <c:pt idx="369">
                  <c:v>3.8891300599999998E-2</c:v>
                </c:pt>
                <c:pt idx="370">
                  <c:v>3.89262363E-2</c:v>
                </c:pt>
                <c:pt idx="371">
                  <c:v>3.8961172099999997E-2</c:v>
                </c:pt>
                <c:pt idx="372">
                  <c:v>3.89961079E-2</c:v>
                </c:pt>
                <c:pt idx="373">
                  <c:v>3.9031043600000002E-2</c:v>
                </c:pt>
                <c:pt idx="374">
                  <c:v>3.9065979399999999E-2</c:v>
                </c:pt>
                <c:pt idx="375">
                  <c:v>3.9100915200000003E-2</c:v>
                </c:pt>
                <c:pt idx="376">
                  <c:v>3.9135850999999999E-2</c:v>
                </c:pt>
                <c:pt idx="377">
                  <c:v>3.9170786700000002E-2</c:v>
                </c:pt>
                <c:pt idx="378">
                  <c:v>3.9205722499999998E-2</c:v>
                </c:pt>
                <c:pt idx="379">
                  <c:v>3.9240658300000002E-2</c:v>
                </c:pt>
                <c:pt idx="380">
                  <c:v>3.9275594099999998E-2</c:v>
                </c:pt>
                <c:pt idx="381">
                  <c:v>3.9310529800000001E-2</c:v>
                </c:pt>
                <c:pt idx="382">
                  <c:v>3.9345465599999997E-2</c:v>
                </c:pt>
                <c:pt idx="383">
                  <c:v>3.9380401400000001E-2</c:v>
                </c:pt>
                <c:pt idx="384">
                  <c:v>3.9415337100000003E-2</c:v>
                </c:pt>
                <c:pt idx="385">
                  <c:v>3.94502729E-2</c:v>
                </c:pt>
                <c:pt idx="386">
                  <c:v>3.9485208700000003E-2</c:v>
                </c:pt>
                <c:pt idx="387">
                  <c:v>3.95201445E-2</c:v>
                </c:pt>
                <c:pt idx="388">
                  <c:v>3.9555080200000002E-2</c:v>
                </c:pt>
                <c:pt idx="389">
                  <c:v>3.9590015999999999E-2</c:v>
                </c:pt>
                <c:pt idx="390">
                  <c:v>3.9624951800000002E-2</c:v>
                </c:pt>
                <c:pt idx="391">
                  <c:v>3.9659887599999999E-2</c:v>
                </c:pt>
                <c:pt idx="392">
                  <c:v>3.9694823300000001E-2</c:v>
                </c:pt>
                <c:pt idx="393">
                  <c:v>3.9729759099999998E-2</c:v>
                </c:pt>
                <c:pt idx="394">
                  <c:v>3.9764694900000001E-2</c:v>
                </c:pt>
                <c:pt idx="395">
                  <c:v>3.9799630599999997E-2</c:v>
                </c:pt>
                <c:pt idx="396">
                  <c:v>3.98345664E-2</c:v>
                </c:pt>
                <c:pt idx="397">
                  <c:v>3.9869502199999997E-2</c:v>
                </c:pt>
                <c:pt idx="398">
                  <c:v>3.9904438E-2</c:v>
                </c:pt>
                <c:pt idx="399">
                  <c:v>3.9939373700000003E-2</c:v>
                </c:pt>
                <c:pt idx="400">
                  <c:v>3.9974309499999999E-2</c:v>
                </c:pt>
                <c:pt idx="401">
                  <c:v>4.0009245300000003E-2</c:v>
                </c:pt>
                <c:pt idx="402">
                  <c:v>4.0044180999999998E-2</c:v>
                </c:pt>
                <c:pt idx="403">
                  <c:v>4.0079116800000002E-2</c:v>
                </c:pt>
                <c:pt idx="404">
                  <c:v>4.0114052599999998E-2</c:v>
                </c:pt>
                <c:pt idx="405">
                  <c:v>4.0148988400000002E-2</c:v>
                </c:pt>
                <c:pt idx="406">
                  <c:v>4.0183924099999997E-2</c:v>
                </c:pt>
                <c:pt idx="407">
                  <c:v>4.0218859900000001E-2</c:v>
                </c:pt>
                <c:pt idx="408">
                  <c:v>4.0253795699999997E-2</c:v>
                </c:pt>
                <c:pt idx="409">
                  <c:v>4.0288731500000001E-2</c:v>
                </c:pt>
                <c:pt idx="410">
                  <c:v>4.0323667200000003E-2</c:v>
                </c:pt>
                <c:pt idx="411">
                  <c:v>4.0358603E-2</c:v>
                </c:pt>
                <c:pt idx="412">
                  <c:v>4.0393538800000003E-2</c:v>
                </c:pt>
                <c:pt idx="413">
                  <c:v>4.0428474499999999E-2</c:v>
                </c:pt>
                <c:pt idx="414">
                  <c:v>4.0463410300000002E-2</c:v>
                </c:pt>
                <c:pt idx="415">
                  <c:v>4.0498346099999999E-2</c:v>
                </c:pt>
                <c:pt idx="416">
                  <c:v>4.0533281900000002E-2</c:v>
                </c:pt>
                <c:pt idx="417">
                  <c:v>4.0568217599999998E-2</c:v>
                </c:pt>
                <c:pt idx="418">
                  <c:v>4.0603153400000001E-2</c:v>
                </c:pt>
                <c:pt idx="419">
                  <c:v>4.0638089199999998E-2</c:v>
                </c:pt>
                <c:pt idx="420">
                  <c:v>4.0673025000000002E-2</c:v>
                </c:pt>
                <c:pt idx="421">
                  <c:v>4.0707960699999997E-2</c:v>
                </c:pt>
                <c:pt idx="422">
                  <c:v>4.07428965E-2</c:v>
                </c:pt>
                <c:pt idx="423">
                  <c:v>4.0777832299999997E-2</c:v>
                </c:pt>
                <c:pt idx="424">
                  <c:v>4.0812767999999999E-2</c:v>
                </c:pt>
                <c:pt idx="425">
                  <c:v>4.0847703800000003E-2</c:v>
                </c:pt>
                <c:pt idx="426">
                  <c:v>4.0882639599999999E-2</c:v>
                </c:pt>
                <c:pt idx="427">
                  <c:v>4.0917575400000003E-2</c:v>
                </c:pt>
                <c:pt idx="428">
                  <c:v>4.0952511099999998E-2</c:v>
                </c:pt>
                <c:pt idx="429">
                  <c:v>4.0987446900000002E-2</c:v>
                </c:pt>
                <c:pt idx="430">
                  <c:v>4.1022382699999999E-2</c:v>
                </c:pt>
                <c:pt idx="431">
                  <c:v>4.1057318400000001E-2</c:v>
                </c:pt>
                <c:pt idx="432">
                  <c:v>4.1092254199999997E-2</c:v>
                </c:pt>
                <c:pt idx="433">
                  <c:v>4.1127190000000001E-2</c:v>
                </c:pt>
                <c:pt idx="434">
                  <c:v>4.1162125799999998E-2</c:v>
                </c:pt>
                <c:pt idx="435">
                  <c:v>4.11970615E-2</c:v>
                </c:pt>
                <c:pt idx="436">
                  <c:v>4.1231997300000003E-2</c:v>
                </c:pt>
                <c:pt idx="437">
                  <c:v>4.12669331E-2</c:v>
                </c:pt>
                <c:pt idx="438">
                  <c:v>4.1301868899999997E-2</c:v>
                </c:pt>
                <c:pt idx="439">
                  <c:v>4.1336804599999999E-2</c:v>
                </c:pt>
                <c:pt idx="440">
                  <c:v>4.1371740400000002E-2</c:v>
                </c:pt>
                <c:pt idx="441">
                  <c:v>4.1406676199999999E-2</c:v>
                </c:pt>
                <c:pt idx="442">
                  <c:v>4.1441611900000001E-2</c:v>
                </c:pt>
                <c:pt idx="443">
                  <c:v>4.1476547699999998E-2</c:v>
                </c:pt>
                <c:pt idx="444">
                  <c:v>4.1511483500000002E-2</c:v>
                </c:pt>
                <c:pt idx="445">
                  <c:v>4.1546419299999998E-2</c:v>
                </c:pt>
                <c:pt idx="446">
                  <c:v>4.1581355E-2</c:v>
                </c:pt>
                <c:pt idx="447">
                  <c:v>4.1616290799999997E-2</c:v>
                </c:pt>
                <c:pt idx="448">
                  <c:v>4.1651226600000001E-2</c:v>
                </c:pt>
                <c:pt idx="449">
                  <c:v>4.1686162399999997E-2</c:v>
                </c:pt>
                <c:pt idx="450">
                  <c:v>4.1721098099999999E-2</c:v>
                </c:pt>
                <c:pt idx="451">
                  <c:v>4.1756033900000003E-2</c:v>
                </c:pt>
                <c:pt idx="452">
                  <c:v>4.17909697E-2</c:v>
                </c:pt>
                <c:pt idx="453">
                  <c:v>4.1825905400000002E-2</c:v>
                </c:pt>
                <c:pt idx="454">
                  <c:v>4.1860841199999999E-2</c:v>
                </c:pt>
                <c:pt idx="455">
                  <c:v>4.1895777000000002E-2</c:v>
                </c:pt>
                <c:pt idx="456">
                  <c:v>4.1930712799999999E-2</c:v>
                </c:pt>
                <c:pt idx="457">
                  <c:v>4.1965648500000001E-2</c:v>
                </c:pt>
                <c:pt idx="458">
                  <c:v>4.2000584299999998E-2</c:v>
                </c:pt>
                <c:pt idx="459">
                  <c:v>4.2035520100000001E-2</c:v>
                </c:pt>
                <c:pt idx="460">
                  <c:v>4.2070455800000003E-2</c:v>
                </c:pt>
                <c:pt idx="461">
                  <c:v>4.21053916E-2</c:v>
                </c:pt>
                <c:pt idx="462">
                  <c:v>4.2140327399999997E-2</c:v>
                </c:pt>
                <c:pt idx="463">
                  <c:v>4.21752632E-2</c:v>
                </c:pt>
                <c:pt idx="464">
                  <c:v>4.2210198900000002E-2</c:v>
                </c:pt>
                <c:pt idx="465">
                  <c:v>4.2245134699999999E-2</c:v>
                </c:pt>
                <c:pt idx="466">
                  <c:v>4.2280070500000003E-2</c:v>
                </c:pt>
                <c:pt idx="467">
                  <c:v>4.2315006299999999E-2</c:v>
                </c:pt>
                <c:pt idx="468">
                  <c:v>4.2349942000000002E-2</c:v>
                </c:pt>
                <c:pt idx="469">
                  <c:v>4.2384877799999998E-2</c:v>
                </c:pt>
                <c:pt idx="470">
                  <c:v>4.2419813600000002E-2</c:v>
                </c:pt>
                <c:pt idx="471">
                  <c:v>4.2454749299999997E-2</c:v>
                </c:pt>
                <c:pt idx="472">
                  <c:v>4.2489685100000001E-2</c:v>
                </c:pt>
                <c:pt idx="473">
                  <c:v>4.2524620899999997E-2</c:v>
                </c:pt>
                <c:pt idx="474">
                  <c:v>4.2559556700000001E-2</c:v>
                </c:pt>
                <c:pt idx="475">
                  <c:v>4.2594492400000003E-2</c:v>
                </c:pt>
                <c:pt idx="476">
                  <c:v>4.26294282E-2</c:v>
                </c:pt>
                <c:pt idx="477">
                  <c:v>4.2664364000000003E-2</c:v>
                </c:pt>
                <c:pt idx="478">
                  <c:v>4.26992998E-2</c:v>
                </c:pt>
                <c:pt idx="479">
                  <c:v>4.2734235500000002E-2</c:v>
                </c:pt>
                <c:pt idx="480">
                  <c:v>4.2769171299999999E-2</c:v>
                </c:pt>
                <c:pt idx="481">
                  <c:v>4.2804107100000002E-2</c:v>
                </c:pt>
                <c:pt idx="482">
                  <c:v>4.2839042799999998E-2</c:v>
                </c:pt>
                <c:pt idx="483">
                  <c:v>4.2873978600000001E-2</c:v>
                </c:pt>
                <c:pt idx="484">
                  <c:v>4.2908914399999998E-2</c:v>
                </c:pt>
                <c:pt idx="485">
                  <c:v>4.2943850200000001E-2</c:v>
                </c:pt>
                <c:pt idx="486">
                  <c:v>4.2978785899999997E-2</c:v>
                </c:pt>
                <c:pt idx="487">
                  <c:v>4.30137217E-2</c:v>
                </c:pt>
                <c:pt idx="488">
                  <c:v>4.3048657499999997E-2</c:v>
                </c:pt>
                <c:pt idx="489">
                  <c:v>4.3083593199999999E-2</c:v>
                </c:pt>
                <c:pt idx="490">
                  <c:v>4.3118529000000003E-2</c:v>
                </c:pt>
                <c:pt idx="491">
                  <c:v>4.3153464799999999E-2</c:v>
                </c:pt>
                <c:pt idx="492">
                  <c:v>4.3188400600000003E-2</c:v>
                </c:pt>
                <c:pt idx="493">
                  <c:v>4.3223336299999998E-2</c:v>
                </c:pt>
                <c:pt idx="494">
                  <c:v>4.3258272100000002E-2</c:v>
                </c:pt>
                <c:pt idx="495">
                  <c:v>4.3293207899999998E-2</c:v>
                </c:pt>
                <c:pt idx="496">
                  <c:v>4.3328143700000002E-2</c:v>
                </c:pt>
                <c:pt idx="497">
                  <c:v>4.3363079399999997E-2</c:v>
                </c:pt>
                <c:pt idx="498">
                  <c:v>4.3398015200000001E-2</c:v>
                </c:pt>
                <c:pt idx="499">
                  <c:v>4.3432950999999997E-2</c:v>
                </c:pt>
                <c:pt idx="500">
                  <c:v>4.34678867E-2</c:v>
                </c:pt>
                <c:pt idx="501">
                  <c:v>4.3502822500000003E-2</c:v>
                </c:pt>
                <c:pt idx="502">
                  <c:v>4.35377583E-2</c:v>
                </c:pt>
                <c:pt idx="503">
                  <c:v>4.3572694100000003E-2</c:v>
                </c:pt>
                <c:pt idx="504">
                  <c:v>4.3607629799999999E-2</c:v>
                </c:pt>
                <c:pt idx="505">
                  <c:v>4.3642565600000002E-2</c:v>
                </c:pt>
                <c:pt idx="506">
                  <c:v>4.3677501399999999E-2</c:v>
                </c:pt>
                <c:pt idx="507">
                  <c:v>4.3712437200000002E-2</c:v>
                </c:pt>
                <c:pt idx="508">
                  <c:v>4.3747372899999998E-2</c:v>
                </c:pt>
                <c:pt idx="509">
                  <c:v>4.3782308700000001E-2</c:v>
                </c:pt>
                <c:pt idx="510">
                  <c:v>4.3817244499999998E-2</c:v>
                </c:pt>
                <c:pt idx="511">
                  <c:v>4.38521802E-2</c:v>
                </c:pt>
                <c:pt idx="512">
                  <c:v>4.3887115999999997E-2</c:v>
                </c:pt>
                <c:pt idx="513">
                  <c:v>4.39220518E-2</c:v>
                </c:pt>
                <c:pt idx="514">
                  <c:v>4.3956987599999997E-2</c:v>
                </c:pt>
                <c:pt idx="515">
                  <c:v>4.3991923299999999E-2</c:v>
                </c:pt>
                <c:pt idx="516">
                  <c:v>4.4026859100000003E-2</c:v>
                </c:pt>
                <c:pt idx="517">
                  <c:v>4.4061794899999999E-2</c:v>
                </c:pt>
                <c:pt idx="518">
                  <c:v>4.4096730600000002E-2</c:v>
                </c:pt>
                <c:pt idx="519">
                  <c:v>4.4131666399999998E-2</c:v>
                </c:pt>
                <c:pt idx="520">
                  <c:v>4.4166602200000002E-2</c:v>
                </c:pt>
                <c:pt idx="521">
                  <c:v>4.4201537999999999E-2</c:v>
                </c:pt>
                <c:pt idx="522">
                  <c:v>4.4236473700000001E-2</c:v>
                </c:pt>
                <c:pt idx="523">
                  <c:v>4.4271409499999997E-2</c:v>
                </c:pt>
                <c:pt idx="524">
                  <c:v>4.4306345300000001E-2</c:v>
                </c:pt>
                <c:pt idx="525">
                  <c:v>4.4341281099999998E-2</c:v>
                </c:pt>
                <c:pt idx="526">
                  <c:v>4.43762168E-2</c:v>
                </c:pt>
                <c:pt idx="527">
                  <c:v>4.4411152600000003E-2</c:v>
                </c:pt>
                <c:pt idx="528">
                  <c:v>4.44460884E-2</c:v>
                </c:pt>
                <c:pt idx="529">
                  <c:v>4.4481024100000002E-2</c:v>
                </c:pt>
                <c:pt idx="530">
                  <c:v>4.4515959899999999E-2</c:v>
                </c:pt>
                <c:pt idx="531">
                  <c:v>4.4550895700000002E-2</c:v>
                </c:pt>
                <c:pt idx="532">
                  <c:v>4.4585831499999999E-2</c:v>
                </c:pt>
                <c:pt idx="533">
                  <c:v>4.4620767200000001E-2</c:v>
                </c:pt>
                <c:pt idx="534">
                  <c:v>4.4655702999999998E-2</c:v>
                </c:pt>
                <c:pt idx="535">
                  <c:v>4.4690638800000002E-2</c:v>
                </c:pt>
                <c:pt idx="536">
                  <c:v>4.4725574599999998E-2</c:v>
                </c:pt>
                <c:pt idx="537">
                  <c:v>4.47605103E-2</c:v>
                </c:pt>
                <c:pt idx="538">
                  <c:v>4.4795446099999997E-2</c:v>
                </c:pt>
                <c:pt idx="539">
                  <c:v>4.4830381900000001E-2</c:v>
                </c:pt>
                <c:pt idx="540">
                  <c:v>4.4865317600000003E-2</c:v>
                </c:pt>
                <c:pt idx="541">
                  <c:v>4.4900253399999999E-2</c:v>
                </c:pt>
                <c:pt idx="542">
                  <c:v>4.4935189200000003E-2</c:v>
                </c:pt>
                <c:pt idx="543">
                  <c:v>4.4970125E-2</c:v>
                </c:pt>
                <c:pt idx="544">
                  <c:v>4.5005060700000002E-2</c:v>
                </c:pt>
                <c:pt idx="545">
                  <c:v>4.5039996499999999E-2</c:v>
                </c:pt>
                <c:pt idx="546">
                  <c:v>4.5074932300000002E-2</c:v>
                </c:pt>
                <c:pt idx="547">
                  <c:v>4.5109867999999997E-2</c:v>
                </c:pt>
                <c:pt idx="548">
                  <c:v>4.5144803800000001E-2</c:v>
                </c:pt>
                <c:pt idx="549">
                  <c:v>4.5179739599999998E-2</c:v>
                </c:pt>
                <c:pt idx="550">
                  <c:v>4.5214675400000001E-2</c:v>
                </c:pt>
                <c:pt idx="551">
                  <c:v>4.5249611100000003E-2</c:v>
                </c:pt>
                <c:pt idx="552">
                  <c:v>4.52845469E-2</c:v>
                </c:pt>
                <c:pt idx="553">
                  <c:v>4.5319482699999997E-2</c:v>
                </c:pt>
                <c:pt idx="554">
                  <c:v>4.53544185E-2</c:v>
                </c:pt>
                <c:pt idx="555">
                  <c:v>4.5389354200000002E-2</c:v>
                </c:pt>
                <c:pt idx="556">
                  <c:v>4.5424289999999999E-2</c:v>
                </c:pt>
                <c:pt idx="557">
                  <c:v>4.5459225800000003E-2</c:v>
                </c:pt>
                <c:pt idx="558">
                  <c:v>4.5494161499999998E-2</c:v>
                </c:pt>
                <c:pt idx="559">
                  <c:v>4.5529097300000002E-2</c:v>
                </c:pt>
                <c:pt idx="560">
                  <c:v>4.5564033099999998E-2</c:v>
                </c:pt>
                <c:pt idx="561">
                  <c:v>4.5598968900000002E-2</c:v>
                </c:pt>
                <c:pt idx="562">
                  <c:v>4.5633904599999997E-2</c:v>
                </c:pt>
                <c:pt idx="563">
                  <c:v>4.5668840400000001E-2</c:v>
                </c:pt>
                <c:pt idx="564">
                  <c:v>4.5703776199999997E-2</c:v>
                </c:pt>
                <c:pt idx="565">
                  <c:v>4.5738712000000001E-2</c:v>
                </c:pt>
                <c:pt idx="566">
                  <c:v>4.5773647700000003E-2</c:v>
                </c:pt>
                <c:pt idx="567">
                  <c:v>4.58085835E-2</c:v>
                </c:pt>
                <c:pt idx="568">
                  <c:v>4.5843519300000003E-2</c:v>
                </c:pt>
                <c:pt idx="569">
                  <c:v>4.5878454999999999E-2</c:v>
                </c:pt>
                <c:pt idx="570">
                  <c:v>4.5913390800000002E-2</c:v>
                </c:pt>
                <c:pt idx="571">
                  <c:v>4.5948326599999999E-2</c:v>
                </c:pt>
                <c:pt idx="572">
                  <c:v>4.5983262400000002E-2</c:v>
                </c:pt>
                <c:pt idx="573">
                  <c:v>4.6018198099999998E-2</c:v>
                </c:pt>
                <c:pt idx="574">
                  <c:v>4.6053133900000001E-2</c:v>
                </c:pt>
                <c:pt idx="575">
                  <c:v>4.6088069699999998E-2</c:v>
                </c:pt>
                <c:pt idx="576">
                  <c:v>4.61230054E-2</c:v>
                </c:pt>
                <c:pt idx="577">
                  <c:v>4.6157941199999997E-2</c:v>
                </c:pt>
                <c:pt idx="578">
                  <c:v>4.6192877E-2</c:v>
                </c:pt>
                <c:pt idx="579">
                  <c:v>4.6227812799999997E-2</c:v>
                </c:pt>
                <c:pt idx="580">
                  <c:v>4.6262748499999999E-2</c:v>
                </c:pt>
                <c:pt idx="581">
                  <c:v>4.6297684300000003E-2</c:v>
                </c:pt>
                <c:pt idx="582">
                  <c:v>4.6332620099999999E-2</c:v>
                </c:pt>
                <c:pt idx="583">
                  <c:v>4.6367555900000003E-2</c:v>
                </c:pt>
                <c:pt idx="584">
                  <c:v>4.6402491599999998E-2</c:v>
                </c:pt>
                <c:pt idx="585">
                  <c:v>4.6437427400000002E-2</c:v>
                </c:pt>
                <c:pt idx="586">
                  <c:v>4.6472363199999998E-2</c:v>
                </c:pt>
                <c:pt idx="587">
                  <c:v>4.6507298900000001E-2</c:v>
                </c:pt>
                <c:pt idx="588">
                  <c:v>4.6542234699999997E-2</c:v>
                </c:pt>
                <c:pt idx="589">
                  <c:v>4.6577170500000001E-2</c:v>
                </c:pt>
                <c:pt idx="590">
                  <c:v>4.6612106299999997E-2</c:v>
                </c:pt>
                <c:pt idx="591">
                  <c:v>4.6647042E-2</c:v>
                </c:pt>
                <c:pt idx="592">
                  <c:v>4.6681977800000003E-2</c:v>
                </c:pt>
                <c:pt idx="593">
                  <c:v>4.67169136E-2</c:v>
                </c:pt>
                <c:pt idx="594">
                  <c:v>4.6751849400000003E-2</c:v>
                </c:pt>
                <c:pt idx="595">
                  <c:v>4.6786785099999999E-2</c:v>
                </c:pt>
                <c:pt idx="596">
                  <c:v>4.6821720900000002E-2</c:v>
                </c:pt>
                <c:pt idx="597">
                  <c:v>4.6856656699999999E-2</c:v>
                </c:pt>
                <c:pt idx="598">
                  <c:v>4.6891592400000001E-2</c:v>
                </c:pt>
                <c:pt idx="599">
                  <c:v>4.6926528199999998E-2</c:v>
                </c:pt>
                <c:pt idx="600">
                  <c:v>4.6961464000000001E-2</c:v>
                </c:pt>
                <c:pt idx="601">
                  <c:v>4.6996399799999998E-2</c:v>
                </c:pt>
                <c:pt idx="602">
                  <c:v>4.70313355E-2</c:v>
                </c:pt>
                <c:pt idx="603">
                  <c:v>4.7066271299999997E-2</c:v>
                </c:pt>
                <c:pt idx="604">
                  <c:v>4.71012071E-2</c:v>
                </c:pt>
                <c:pt idx="605">
                  <c:v>4.7136142800000003E-2</c:v>
                </c:pt>
                <c:pt idx="606">
                  <c:v>4.7171078599999999E-2</c:v>
                </c:pt>
                <c:pt idx="607">
                  <c:v>4.7206014400000003E-2</c:v>
                </c:pt>
                <c:pt idx="608">
                  <c:v>4.72409502E-2</c:v>
                </c:pt>
                <c:pt idx="609">
                  <c:v>4.7275885900000002E-2</c:v>
                </c:pt>
                <c:pt idx="610">
                  <c:v>4.7310821699999998E-2</c:v>
                </c:pt>
                <c:pt idx="611">
                  <c:v>4.7345757500000002E-2</c:v>
                </c:pt>
                <c:pt idx="612">
                  <c:v>4.7380693299999999E-2</c:v>
                </c:pt>
                <c:pt idx="613">
                  <c:v>4.7415629000000001E-2</c:v>
                </c:pt>
                <c:pt idx="614">
                  <c:v>4.7450564799999997E-2</c:v>
                </c:pt>
                <c:pt idx="615">
                  <c:v>4.7485500600000001E-2</c:v>
                </c:pt>
                <c:pt idx="616">
                  <c:v>4.7520436300000003E-2</c:v>
                </c:pt>
                <c:pt idx="617">
                  <c:v>4.75553721E-2</c:v>
                </c:pt>
                <c:pt idx="618">
                  <c:v>4.7590307900000003E-2</c:v>
                </c:pt>
                <c:pt idx="619">
                  <c:v>4.76252437E-2</c:v>
                </c:pt>
                <c:pt idx="620">
                  <c:v>4.7660179400000002E-2</c:v>
                </c:pt>
                <c:pt idx="621">
                  <c:v>4.7695115199999999E-2</c:v>
                </c:pt>
                <c:pt idx="622">
                  <c:v>4.7730051000000003E-2</c:v>
                </c:pt>
                <c:pt idx="623">
                  <c:v>4.7764986799999999E-2</c:v>
                </c:pt>
                <c:pt idx="624">
                  <c:v>4.7799922500000001E-2</c:v>
                </c:pt>
                <c:pt idx="625">
                  <c:v>4.7834858299999998E-2</c:v>
                </c:pt>
                <c:pt idx="626">
                  <c:v>4.7869794100000002E-2</c:v>
                </c:pt>
                <c:pt idx="627">
                  <c:v>4.7904729799999997E-2</c:v>
                </c:pt>
                <c:pt idx="628">
                  <c:v>4.79396656E-2</c:v>
                </c:pt>
                <c:pt idx="629">
                  <c:v>4.7974601399999997E-2</c:v>
                </c:pt>
                <c:pt idx="630">
                  <c:v>4.8009537200000001E-2</c:v>
                </c:pt>
                <c:pt idx="631">
                  <c:v>4.8044472900000003E-2</c:v>
                </c:pt>
                <c:pt idx="632">
                  <c:v>4.8079408699999999E-2</c:v>
                </c:pt>
                <c:pt idx="633">
                  <c:v>4.8114344500000003E-2</c:v>
                </c:pt>
                <c:pt idx="634">
                  <c:v>4.81492803E-2</c:v>
                </c:pt>
                <c:pt idx="635">
                  <c:v>4.8184216000000002E-2</c:v>
                </c:pt>
                <c:pt idx="636">
                  <c:v>4.8219151799999999E-2</c:v>
                </c:pt>
                <c:pt idx="637">
                  <c:v>4.8254087600000002E-2</c:v>
                </c:pt>
                <c:pt idx="638">
                  <c:v>4.8289023299999997E-2</c:v>
                </c:pt>
                <c:pt idx="639">
                  <c:v>4.8323959100000001E-2</c:v>
                </c:pt>
                <c:pt idx="640">
                  <c:v>4.8358894899999998E-2</c:v>
                </c:pt>
                <c:pt idx="641">
                  <c:v>4.8393830700000001E-2</c:v>
                </c:pt>
                <c:pt idx="642">
                  <c:v>4.8428766400000003E-2</c:v>
                </c:pt>
                <c:pt idx="643">
                  <c:v>4.84637022E-2</c:v>
                </c:pt>
                <c:pt idx="644">
                  <c:v>4.8498637999999997E-2</c:v>
                </c:pt>
                <c:pt idx="645">
                  <c:v>4.8533573699999999E-2</c:v>
                </c:pt>
                <c:pt idx="646">
                  <c:v>4.8568509500000002E-2</c:v>
                </c:pt>
                <c:pt idx="647">
                  <c:v>4.8603445299999999E-2</c:v>
                </c:pt>
                <c:pt idx="648">
                  <c:v>4.8638381100000003E-2</c:v>
                </c:pt>
                <c:pt idx="649">
                  <c:v>4.8673316799999998E-2</c:v>
                </c:pt>
                <c:pt idx="650">
                  <c:v>4.8708252600000002E-2</c:v>
                </c:pt>
                <c:pt idx="651">
                  <c:v>4.8743188399999998E-2</c:v>
                </c:pt>
                <c:pt idx="652">
                  <c:v>4.8778124200000002E-2</c:v>
                </c:pt>
                <c:pt idx="653">
                  <c:v>4.8813059899999997E-2</c:v>
                </c:pt>
                <c:pt idx="654">
                  <c:v>4.8847995700000001E-2</c:v>
                </c:pt>
                <c:pt idx="655">
                  <c:v>4.8882931499999997E-2</c:v>
                </c:pt>
                <c:pt idx="656">
                  <c:v>4.8917867199999999E-2</c:v>
                </c:pt>
                <c:pt idx="657">
                  <c:v>4.8952803000000003E-2</c:v>
                </c:pt>
                <c:pt idx="658">
                  <c:v>4.89877388E-2</c:v>
                </c:pt>
                <c:pt idx="659">
                  <c:v>4.9022674600000003E-2</c:v>
                </c:pt>
                <c:pt idx="660">
                  <c:v>4.9057610299999999E-2</c:v>
                </c:pt>
                <c:pt idx="661">
                  <c:v>4.9092546100000002E-2</c:v>
                </c:pt>
                <c:pt idx="662">
                  <c:v>4.9127481899999999E-2</c:v>
                </c:pt>
                <c:pt idx="663">
                  <c:v>4.9162417700000002E-2</c:v>
                </c:pt>
                <c:pt idx="664">
                  <c:v>4.9197353399999998E-2</c:v>
                </c:pt>
                <c:pt idx="665">
                  <c:v>4.9232289200000001E-2</c:v>
                </c:pt>
                <c:pt idx="666">
                  <c:v>4.9267224999999998E-2</c:v>
                </c:pt>
                <c:pt idx="667">
                  <c:v>4.93021607E-2</c:v>
                </c:pt>
                <c:pt idx="668">
                  <c:v>4.9337096499999997E-2</c:v>
                </c:pt>
                <c:pt idx="669">
                  <c:v>4.93720323E-2</c:v>
                </c:pt>
                <c:pt idx="670">
                  <c:v>4.9406968099999997E-2</c:v>
                </c:pt>
                <c:pt idx="671">
                  <c:v>4.9441903799999999E-2</c:v>
                </c:pt>
                <c:pt idx="672">
                  <c:v>4.9476839600000003E-2</c:v>
                </c:pt>
                <c:pt idx="673">
                  <c:v>4.9511775399999999E-2</c:v>
                </c:pt>
                <c:pt idx="674">
                  <c:v>4.9546711100000002E-2</c:v>
                </c:pt>
                <c:pt idx="675">
                  <c:v>4.9581646899999998E-2</c:v>
                </c:pt>
                <c:pt idx="676">
                  <c:v>4.9616582700000002E-2</c:v>
                </c:pt>
                <c:pt idx="677">
                  <c:v>4.9651518499999998E-2</c:v>
                </c:pt>
                <c:pt idx="678">
                  <c:v>4.9686454200000001E-2</c:v>
                </c:pt>
                <c:pt idx="679">
                  <c:v>4.9721389999999997E-2</c:v>
                </c:pt>
                <c:pt idx="680">
                  <c:v>4.9756325800000001E-2</c:v>
                </c:pt>
                <c:pt idx="681">
                  <c:v>4.9791261599999997E-2</c:v>
                </c:pt>
                <c:pt idx="682">
                  <c:v>4.98261973E-2</c:v>
                </c:pt>
                <c:pt idx="683">
                  <c:v>4.9861133100000003E-2</c:v>
                </c:pt>
                <c:pt idx="684">
                  <c:v>4.98960689E-2</c:v>
                </c:pt>
                <c:pt idx="685">
                  <c:v>4.9931004600000002E-2</c:v>
                </c:pt>
                <c:pt idx="686">
                  <c:v>4.9965940399999999E-2</c:v>
                </c:pt>
                <c:pt idx="687">
                  <c:v>5.0000876200000002E-2</c:v>
                </c:pt>
                <c:pt idx="688">
                  <c:v>5.0035811999999999E-2</c:v>
                </c:pt>
                <c:pt idx="689">
                  <c:v>5.0070747700000001E-2</c:v>
                </c:pt>
                <c:pt idx="690">
                  <c:v>5.0105683499999998E-2</c:v>
                </c:pt>
                <c:pt idx="691">
                  <c:v>5.0140619300000001E-2</c:v>
                </c:pt>
                <c:pt idx="692">
                  <c:v>5.0175555099999998E-2</c:v>
                </c:pt>
                <c:pt idx="693">
                  <c:v>5.02104908E-2</c:v>
                </c:pt>
                <c:pt idx="694">
                  <c:v>5.0245426599999997E-2</c:v>
                </c:pt>
                <c:pt idx="695">
                  <c:v>5.02803624E-2</c:v>
                </c:pt>
                <c:pt idx="696">
                  <c:v>5.0315298100000003E-2</c:v>
                </c:pt>
                <c:pt idx="697">
                  <c:v>5.0350233899999999E-2</c:v>
                </c:pt>
                <c:pt idx="698">
                  <c:v>5.0385169700000003E-2</c:v>
                </c:pt>
                <c:pt idx="699">
                  <c:v>5.04201055E-2</c:v>
                </c:pt>
                <c:pt idx="700">
                  <c:v>5.0455041200000002E-2</c:v>
                </c:pt>
                <c:pt idx="701">
                  <c:v>5.0489976999999998E-2</c:v>
                </c:pt>
                <c:pt idx="702">
                  <c:v>5.0524912800000002E-2</c:v>
                </c:pt>
                <c:pt idx="703">
                  <c:v>5.0559848499999997E-2</c:v>
                </c:pt>
                <c:pt idx="704">
                  <c:v>5.0594784300000001E-2</c:v>
                </c:pt>
                <c:pt idx="705">
                  <c:v>5.0629720099999997E-2</c:v>
                </c:pt>
                <c:pt idx="706">
                  <c:v>5.0664655900000001E-2</c:v>
                </c:pt>
                <c:pt idx="707">
                  <c:v>5.0699591600000003E-2</c:v>
                </c:pt>
                <c:pt idx="708">
                  <c:v>5.07345274E-2</c:v>
                </c:pt>
                <c:pt idx="709">
                  <c:v>5.0769463200000003E-2</c:v>
                </c:pt>
                <c:pt idx="710">
                  <c:v>5.0804399E-2</c:v>
                </c:pt>
                <c:pt idx="711">
                  <c:v>5.0839334700000002E-2</c:v>
                </c:pt>
                <c:pt idx="712">
                  <c:v>5.0874270499999999E-2</c:v>
                </c:pt>
                <c:pt idx="713">
                  <c:v>5.0909206300000003E-2</c:v>
                </c:pt>
                <c:pt idx="714">
                  <c:v>5.0944141999999998E-2</c:v>
                </c:pt>
                <c:pt idx="715">
                  <c:v>5.0979077800000001E-2</c:v>
                </c:pt>
                <c:pt idx="716">
                  <c:v>5.1014013599999998E-2</c:v>
                </c:pt>
                <c:pt idx="717">
                  <c:v>5.1048949400000002E-2</c:v>
                </c:pt>
                <c:pt idx="718">
                  <c:v>5.1083885099999997E-2</c:v>
                </c:pt>
                <c:pt idx="719">
                  <c:v>5.11188209E-2</c:v>
                </c:pt>
                <c:pt idx="720">
                  <c:v>5.1153756699999997E-2</c:v>
                </c:pt>
                <c:pt idx="721">
                  <c:v>5.1188692500000001E-2</c:v>
                </c:pt>
                <c:pt idx="722">
                  <c:v>5.1223628200000003E-2</c:v>
                </c:pt>
                <c:pt idx="723">
                  <c:v>5.1258564E-2</c:v>
                </c:pt>
                <c:pt idx="724">
                  <c:v>5.1293499800000003E-2</c:v>
                </c:pt>
                <c:pt idx="725">
                  <c:v>5.1328435499999998E-2</c:v>
                </c:pt>
                <c:pt idx="726">
                  <c:v>5.1363371300000002E-2</c:v>
                </c:pt>
                <c:pt idx="727">
                  <c:v>5.1398307099999999E-2</c:v>
                </c:pt>
                <c:pt idx="728">
                  <c:v>5.1433242900000002E-2</c:v>
                </c:pt>
                <c:pt idx="729">
                  <c:v>5.1468178599999997E-2</c:v>
                </c:pt>
                <c:pt idx="730">
                  <c:v>5.1503114400000001E-2</c:v>
                </c:pt>
                <c:pt idx="731">
                  <c:v>5.1538050199999998E-2</c:v>
                </c:pt>
                <c:pt idx="732">
                  <c:v>5.15729859E-2</c:v>
                </c:pt>
                <c:pt idx="733">
                  <c:v>5.1607921700000003E-2</c:v>
                </c:pt>
                <c:pt idx="734">
                  <c:v>5.16428575E-2</c:v>
                </c:pt>
                <c:pt idx="735">
                  <c:v>5.1677793299999997E-2</c:v>
                </c:pt>
                <c:pt idx="736">
                  <c:v>5.1712728999999999E-2</c:v>
                </c:pt>
                <c:pt idx="737">
                  <c:v>5.1747664800000003E-2</c:v>
                </c:pt>
                <c:pt idx="738">
                  <c:v>5.1782600599999999E-2</c:v>
                </c:pt>
                <c:pt idx="739">
                  <c:v>5.1817536400000003E-2</c:v>
                </c:pt>
                <c:pt idx="740">
                  <c:v>5.1852472099999998E-2</c:v>
                </c:pt>
                <c:pt idx="741">
                  <c:v>5.1887407900000002E-2</c:v>
                </c:pt>
                <c:pt idx="742">
                  <c:v>5.1922343699999998E-2</c:v>
                </c:pt>
                <c:pt idx="743">
                  <c:v>5.19572794E-2</c:v>
                </c:pt>
                <c:pt idx="744">
                  <c:v>5.1992215199999997E-2</c:v>
                </c:pt>
                <c:pt idx="745">
                  <c:v>5.2027151000000001E-2</c:v>
                </c:pt>
                <c:pt idx="746">
                  <c:v>5.2062086799999997E-2</c:v>
                </c:pt>
                <c:pt idx="747">
                  <c:v>5.20970225E-2</c:v>
                </c:pt>
                <c:pt idx="748">
                  <c:v>5.2131958300000003E-2</c:v>
                </c:pt>
                <c:pt idx="749">
                  <c:v>5.21668941E-2</c:v>
                </c:pt>
                <c:pt idx="750">
                  <c:v>5.2201829900000003E-2</c:v>
                </c:pt>
                <c:pt idx="751">
                  <c:v>5.2236765599999999E-2</c:v>
                </c:pt>
                <c:pt idx="752">
                  <c:v>5.2271701400000002E-2</c:v>
                </c:pt>
                <c:pt idx="753">
                  <c:v>5.2306637199999999E-2</c:v>
                </c:pt>
                <c:pt idx="754">
                  <c:v>5.2341572900000001E-2</c:v>
                </c:pt>
                <c:pt idx="755">
                  <c:v>5.2376508699999998E-2</c:v>
                </c:pt>
                <c:pt idx="756">
                  <c:v>5.2411444500000001E-2</c:v>
                </c:pt>
                <c:pt idx="757">
                  <c:v>5.2446380299999998E-2</c:v>
                </c:pt>
                <c:pt idx="758">
                  <c:v>5.2481316E-2</c:v>
                </c:pt>
                <c:pt idx="759">
                  <c:v>5.2516251799999997E-2</c:v>
                </c:pt>
                <c:pt idx="760">
                  <c:v>5.25511876E-2</c:v>
                </c:pt>
                <c:pt idx="761">
                  <c:v>5.2586123300000003E-2</c:v>
                </c:pt>
                <c:pt idx="762">
                  <c:v>5.2621059099999999E-2</c:v>
                </c:pt>
                <c:pt idx="763">
                  <c:v>5.2655994900000003E-2</c:v>
                </c:pt>
                <c:pt idx="764">
                  <c:v>5.2690930699999999E-2</c:v>
                </c:pt>
                <c:pt idx="765">
                  <c:v>5.2725866400000002E-2</c:v>
                </c:pt>
                <c:pt idx="766">
                  <c:v>5.2760802199999998E-2</c:v>
                </c:pt>
                <c:pt idx="767">
                  <c:v>5.2795738000000002E-2</c:v>
                </c:pt>
                <c:pt idx="768">
                  <c:v>5.2830673799999998E-2</c:v>
                </c:pt>
                <c:pt idx="769">
                  <c:v>5.2865609500000001E-2</c:v>
                </c:pt>
                <c:pt idx="770">
                  <c:v>5.2900545299999997E-2</c:v>
                </c:pt>
                <c:pt idx="771">
                  <c:v>5.2935481100000001E-2</c:v>
                </c:pt>
                <c:pt idx="772">
                  <c:v>5.2970416800000003E-2</c:v>
                </c:pt>
                <c:pt idx="773">
                  <c:v>5.30053526E-2</c:v>
                </c:pt>
                <c:pt idx="774">
                  <c:v>5.3040288400000003E-2</c:v>
                </c:pt>
                <c:pt idx="775">
                  <c:v>5.30752242E-2</c:v>
                </c:pt>
                <c:pt idx="776">
                  <c:v>5.3110159900000002E-2</c:v>
                </c:pt>
                <c:pt idx="777">
                  <c:v>5.3145095699999999E-2</c:v>
                </c:pt>
                <c:pt idx="778">
                  <c:v>5.3180031500000002E-2</c:v>
                </c:pt>
                <c:pt idx="779">
                  <c:v>5.3214967299999999E-2</c:v>
                </c:pt>
                <c:pt idx="780">
                  <c:v>5.3249903000000001E-2</c:v>
                </c:pt>
                <c:pt idx="781">
                  <c:v>5.3284838799999998E-2</c:v>
                </c:pt>
                <c:pt idx="782">
                  <c:v>5.3319774600000001E-2</c:v>
                </c:pt>
                <c:pt idx="783">
                  <c:v>5.3354710299999997E-2</c:v>
                </c:pt>
                <c:pt idx="784">
                  <c:v>5.33896461E-2</c:v>
                </c:pt>
                <c:pt idx="785">
                  <c:v>5.3424581899999997E-2</c:v>
                </c:pt>
                <c:pt idx="786">
                  <c:v>5.34595177E-2</c:v>
                </c:pt>
                <c:pt idx="787">
                  <c:v>5.3494453400000003E-2</c:v>
                </c:pt>
                <c:pt idx="788">
                  <c:v>5.3529389199999999E-2</c:v>
                </c:pt>
                <c:pt idx="789">
                  <c:v>5.3564325000000003E-2</c:v>
                </c:pt>
                <c:pt idx="790">
                  <c:v>5.3599260699999998E-2</c:v>
                </c:pt>
                <c:pt idx="791">
                  <c:v>5.3634196500000002E-2</c:v>
                </c:pt>
                <c:pt idx="792">
                  <c:v>5.3669132299999998E-2</c:v>
                </c:pt>
                <c:pt idx="793">
                  <c:v>5.3704068100000002E-2</c:v>
                </c:pt>
                <c:pt idx="794">
                  <c:v>5.3739003799999997E-2</c:v>
                </c:pt>
                <c:pt idx="795">
                  <c:v>5.3773939600000001E-2</c:v>
                </c:pt>
                <c:pt idx="796">
                  <c:v>5.3808875399999997E-2</c:v>
                </c:pt>
                <c:pt idx="797">
                  <c:v>5.3843811200000001E-2</c:v>
                </c:pt>
                <c:pt idx="798">
                  <c:v>5.3878746900000003E-2</c:v>
                </c:pt>
                <c:pt idx="799">
                  <c:v>5.39136827E-2</c:v>
                </c:pt>
                <c:pt idx="800">
                  <c:v>5.3948618499999997E-2</c:v>
                </c:pt>
                <c:pt idx="801">
                  <c:v>5.3983554199999999E-2</c:v>
                </c:pt>
                <c:pt idx="802">
                  <c:v>5.4018490000000002E-2</c:v>
                </c:pt>
                <c:pt idx="803">
                  <c:v>5.4053425799999999E-2</c:v>
                </c:pt>
                <c:pt idx="804">
                  <c:v>5.4088361600000003E-2</c:v>
                </c:pt>
                <c:pt idx="805">
                  <c:v>5.4123297299999998E-2</c:v>
                </c:pt>
                <c:pt idx="806">
                  <c:v>5.4158233100000001E-2</c:v>
                </c:pt>
                <c:pt idx="807">
                  <c:v>5.4193168899999998E-2</c:v>
                </c:pt>
                <c:pt idx="808">
                  <c:v>5.4228104700000002E-2</c:v>
                </c:pt>
                <c:pt idx="809">
                  <c:v>5.4263040399999997E-2</c:v>
                </c:pt>
                <c:pt idx="810">
                  <c:v>5.42979762E-2</c:v>
                </c:pt>
                <c:pt idx="811">
                  <c:v>5.4332911999999997E-2</c:v>
                </c:pt>
                <c:pt idx="812">
                  <c:v>5.4367847699999999E-2</c:v>
                </c:pt>
                <c:pt idx="813">
                  <c:v>5.4402783500000003E-2</c:v>
                </c:pt>
                <c:pt idx="814">
                  <c:v>5.44377193E-2</c:v>
                </c:pt>
                <c:pt idx="815">
                  <c:v>5.4472655100000003E-2</c:v>
                </c:pt>
                <c:pt idx="816">
                  <c:v>5.4507590799999998E-2</c:v>
                </c:pt>
                <c:pt idx="817">
                  <c:v>5.4542526600000002E-2</c:v>
                </c:pt>
                <c:pt idx="818">
                  <c:v>5.4577462399999999E-2</c:v>
                </c:pt>
                <c:pt idx="819">
                  <c:v>5.4612398100000001E-2</c:v>
                </c:pt>
                <c:pt idx="820">
                  <c:v>5.4647333899999997E-2</c:v>
                </c:pt>
                <c:pt idx="821">
                  <c:v>5.4682269700000001E-2</c:v>
                </c:pt>
                <c:pt idx="822">
                  <c:v>5.4717205499999998E-2</c:v>
                </c:pt>
                <c:pt idx="823">
                  <c:v>5.47521412E-2</c:v>
                </c:pt>
                <c:pt idx="824">
                  <c:v>5.4787077000000003E-2</c:v>
                </c:pt>
                <c:pt idx="825">
                  <c:v>5.48220128E-2</c:v>
                </c:pt>
                <c:pt idx="826">
                  <c:v>5.4856948599999997E-2</c:v>
                </c:pt>
                <c:pt idx="827">
                  <c:v>5.4891884299999999E-2</c:v>
                </c:pt>
                <c:pt idx="828">
                  <c:v>5.4926820100000003E-2</c:v>
                </c:pt>
                <c:pt idx="829">
                  <c:v>5.4961755899999999E-2</c:v>
                </c:pt>
                <c:pt idx="830">
                  <c:v>5.4996691600000001E-2</c:v>
                </c:pt>
                <c:pt idx="831">
                  <c:v>5.5031627399999998E-2</c:v>
                </c:pt>
                <c:pt idx="832">
                  <c:v>5.5066563200000002E-2</c:v>
                </c:pt>
                <c:pt idx="833">
                  <c:v>5.5101498999999998E-2</c:v>
                </c:pt>
                <c:pt idx="834">
                  <c:v>5.51364347E-2</c:v>
                </c:pt>
                <c:pt idx="835">
                  <c:v>5.5171370499999997E-2</c:v>
                </c:pt>
                <c:pt idx="836">
                  <c:v>5.5206306300000001E-2</c:v>
                </c:pt>
                <c:pt idx="837">
                  <c:v>5.5241242099999997E-2</c:v>
                </c:pt>
                <c:pt idx="838">
                  <c:v>5.52761778E-2</c:v>
                </c:pt>
                <c:pt idx="839">
                  <c:v>5.5311113600000003E-2</c:v>
                </c:pt>
                <c:pt idx="840">
                  <c:v>5.53460494E-2</c:v>
                </c:pt>
                <c:pt idx="841">
                  <c:v>5.5380985100000002E-2</c:v>
                </c:pt>
                <c:pt idx="842">
                  <c:v>5.5415920899999999E-2</c:v>
                </c:pt>
                <c:pt idx="843">
                  <c:v>5.5450856700000002E-2</c:v>
                </c:pt>
                <c:pt idx="844">
                  <c:v>5.5485792499999999E-2</c:v>
                </c:pt>
                <c:pt idx="845">
                  <c:v>5.5520728200000001E-2</c:v>
                </c:pt>
                <c:pt idx="846">
                  <c:v>5.5555663999999998E-2</c:v>
                </c:pt>
                <c:pt idx="847">
                  <c:v>5.5590599800000001E-2</c:v>
                </c:pt>
                <c:pt idx="848">
                  <c:v>5.5625535500000003E-2</c:v>
                </c:pt>
                <c:pt idx="849">
                  <c:v>5.56604713E-2</c:v>
                </c:pt>
                <c:pt idx="850">
                  <c:v>5.5695407099999997E-2</c:v>
                </c:pt>
                <c:pt idx="851">
                  <c:v>5.57303429E-2</c:v>
                </c:pt>
                <c:pt idx="852">
                  <c:v>5.5765278600000003E-2</c:v>
                </c:pt>
                <c:pt idx="853">
                  <c:v>5.5800214399999999E-2</c:v>
                </c:pt>
                <c:pt idx="854">
                  <c:v>5.5835150200000003E-2</c:v>
                </c:pt>
                <c:pt idx="855">
                  <c:v>5.5870085999999999E-2</c:v>
                </c:pt>
                <c:pt idx="856">
                  <c:v>5.5905021700000002E-2</c:v>
                </c:pt>
                <c:pt idx="857">
                  <c:v>5.5939957499999998E-2</c:v>
                </c:pt>
                <c:pt idx="858">
                  <c:v>5.5974893300000002E-2</c:v>
                </c:pt>
                <c:pt idx="859">
                  <c:v>5.6009828999999997E-2</c:v>
                </c:pt>
                <c:pt idx="860">
                  <c:v>5.6044764800000001E-2</c:v>
                </c:pt>
                <c:pt idx="861">
                  <c:v>5.6079700599999997E-2</c:v>
                </c:pt>
                <c:pt idx="862">
                  <c:v>5.6114636400000001E-2</c:v>
                </c:pt>
                <c:pt idx="863">
                  <c:v>5.6149572100000003E-2</c:v>
                </c:pt>
                <c:pt idx="864">
                  <c:v>5.61845079E-2</c:v>
                </c:pt>
                <c:pt idx="865">
                  <c:v>5.6219443700000003E-2</c:v>
                </c:pt>
                <c:pt idx="866">
                  <c:v>5.62543795E-2</c:v>
                </c:pt>
                <c:pt idx="867">
                  <c:v>5.6289315200000002E-2</c:v>
                </c:pt>
                <c:pt idx="868">
                  <c:v>5.6324250999999999E-2</c:v>
                </c:pt>
                <c:pt idx="869">
                  <c:v>5.6359186800000002E-2</c:v>
                </c:pt>
                <c:pt idx="870">
                  <c:v>5.6394122499999998E-2</c:v>
                </c:pt>
                <c:pt idx="871">
                  <c:v>5.6429058300000001E-2</c:v>
                </c:pt>
                <c:pt idx="872">
                  <c:v>5.6463994099999998E-2</c:v>
                </c:pt>
                <c:pt idx="873">
                  <c:v>5.6498929900000001E-2</c:v>
                </c:pt>
                <c:pt idx="874">
                  <c:v>5.6533865599999997E-2</c:v>
                </c:pt>
                <c:pt idx="875">
                  <c:v>5.65688014E-2</c:v>
                </c:pt>
                <c:pt idx="876">
                  <c:v>5.6603737199999997E-2</c:v>
                </c:pt>
                <c:pt idx="877">
                  <c:v>5.6638672899999999E-2</c:v>
                </c:pt>
                <c:pt idx="878">
                  <c:v>5.6673608700000003E-2</c:v>
                </c:pt>
                <c:pt idx="879">
                  <c:v>5.6708544499999999E-2</c:v>
                </c:pt>
                <c:pt idx="880">
                  <c:v>5.6743480300000003E-2</c:v>
                </c:pt>
                <c:pt idx="881">
                  <c:v>5.6778415999999998E-2</c:v>
                </c:pt>
                <c:pt idx="882">
                  <c:v>5.6813351800000002E-2</c:v>
                </c:pt>
                <c:pt idx="883">
                  <c:v>5.6848287599999998E-2</c:v>
                </c:pt>
                <c:pt idx="884">
                  <c:v>5.6883223400000002E-2</c:v>
                </c:pt>
                <c:pt idx="885">
                  <c:v>5.6918159099999997E-2</c:v>
                </c:pt>
                <c:pt idx="886">
                  <c:v>5.6953094900000001E-2</c:v>
                </c:pt>
                <c:pt idx="887">
                  <c:v>5.6988030699999997E-2</c:v>
                </c:pt>
                <c:pt idx="888">
                  <c:v>5.70229664E-2</c:v>
                </c:pt>
                <c:pt idx="889">
                  <c:v>5.7057902200000003E-2</c:v>
                </c:pt>
                <c:pt idx="890">
                  <c:v>5.7092838E-2</c:v>
                </c:pt>
                <c:pt idx="891">
                  <c:v>5.7127773799999997E-2</c:v>
                </c:pt>
                <c:pt idx="892">
                  <c:v>5.7162709499999999E-2</c:v>
                </c:pt>
                <c:pt idx="893">
                  <c:v>5.7197645300000002E-2</c:v>
                </c:pt>
                <c:pt idx="894">
                  <c:v>5.7232581099999999E-2</c:v>
                </c:pt>
                <c:pt idx="895">
                  <c:v>5.7267516900000003E-2</c:v>
                </c:pt>
                <c:pt idx="896">
                  <c:v>5.7302452599999998E-2</c:v>
                </c:pt>
                <c:pt idx="897">
                  <c:v>5.7337388400000001E-2</c:v>
                </c:pt>
                <c:pt idx="898">
                  <c:v>5.7372324199999998E-2</c:v>
                </c:pt>
                <c:pt idx="899">
                  <c:v>5.74072599E-2</c:v>
                </c:pt>
                <c:pt idx="900">
                  <c:v>5.7442195699999997E-2</c:v>
                </c:pt>
                <c:pt idx="901">
                  <c:v>5.74771315E-2</c:v>
                </c:pt>
                <c:pt idx="902">
                  <c:v>5.7512067299999997E-2</c:v>
                </c:pt>
                <c:pt idx="903">
                  <c:v>5.7547002999999999E-2</c:v>
                </c:pt>
                <c:pt idx="904">
                  <c:v>5.7581938800000003E-2</c:v>
                </c:pt>
                <c:pt idx="905">
                  <c:v>5.76168746E-2</c:v>
                </c:pt>
                <c:pt idx="906">
                  <c:v>5.7651810300000002E-2</c:v>
                </c:pt>
                <c:pt idx="907">
                  <c:v>5.7686746099999998E-2</c:v>
                </c:pt>
                <c:pt idx="908">
                  <c:v>5.7721681900000002E-2</c:v>
                </c:pt>
                <c:pt idx="909">
                  <c:v>5.7756617699999999E-2</c:v>
                </c:pt>
                <c:pt idx="910">
                  <c:v>5.7791553400000001E-2</c:v>
                </c:pt>
                <c:pt idx="911">
                  <c:v>5.7826489199999997E-2</c:v>
                </c:pt>
                <c:pt idx="912">
                  <c:v>5.7861425000000001E-2</c:v>
                </c:pt>
                <c:pt idx="913">
                  <c:v>5.7896360799999998E-2</c:v>
                </c:pt>
                <c:pt idx="914">
                  <c:v>5.79312965E-2</c:v>
                </c:pt>
                <c:pt idx="915">
                  <c:v>5.7966232299999997E-2</c:v>
                </c:pt>
                <c:pt idx="916">
                  <c:v>5.80011681E-2</c:v>
                </c:pt>
                <c:pt idx="917">
                  <c:v>5.8036103800000002E-2</c:v>
                </c:pt>
                <c:pt idx="918">
                  <c:v>5.8071039599999999E-2</c:v>
                </c:pt>
                <c:pt idx="919">
                  <c:v>5.8105975400000003E-2</c:v>
                </c:pt>
                <c:pt idx="920">
                  <c:v>5.8140911199999999E-2</c:v>
                </c:pt>
                <c:pt idx="921">
                  <c:v>5.8175846900000001E-2</c:v>
                </c:pt>
                <c:pt idx="922">
                  <c:v>5.8210782699999998E-2</c:v>
                </c:pt>
                <c:pt idx="923">
                  <c:v>5.8245718500000002E-2</c:v>
                </c:pt>
                <c:pt idx="924">
                  <c:v>5.8280654299999998E-2</c:v>
                </c:pt>
                <c:pt idx="925">
                  <c:v>5.831559E-2</c:v>
                </c:pt>
                <c:pt idx="926">
                  <c:v>5.8350525799999997E-2</c:v>
                </c:pt>
                <c:pt idx="927">
                  <c:v>5.8385461600000001E-2</c:v>
                </c:pt>
                <c:pt idx="928">
                  <c:v>5.8420397300000003E-2</c:v>
                </c:pt>
                <c:pt idx="929">
                  <c:v>5.84553331E-2</c:v>
                </c:pt>
                <c:pt idx="930">
                  <c:v>5.8490268900000003E-2</c:v>
                </c:pt>
                <c:pt idx="931">
                  <c:v>5.85252047E-2</c:v>
                </c:pt>
                <c:pt idx="932">
                  <c:v>5.8560140400000002E-2</c:v>
                </c:pt>
                <c:pt idx="933">
                  <c:v>5.8595076199999999E-2</c:v>
                </c:pt>
                <c:pt idx="934">
                  <c:v>5.8630012000000002E-2</c:v>
                </c:pt>
                <c:pt idx="935">
                  <c:v>5.8664947699999997E-2</c:v>
                </c:pt>
                <c:pt idx="936">
                  <c:v>5.8699883500000001E-2</c:v>
                </c:pt>
                <c:pt idx="937">
                  <c:v>5.8734819299999998E-2</c:v>
                </c:pt>
                <c:pt idx="938">
                  <c:v>5.8769755100000001E-2</c:v>
                </c:pt>
                <c:pt idx="939">
                  <c:v>5.8804690799999997E-2</c:v>
                </c:pt>
                <c:pt idx="940">
                  <c:v>5.88396266E-2</c:v>
                </c:pt>
                <c:pt idx="941">
                  <c:v>5.8874562399999997E-2</c:v>
                </c:pt>
                <c:pt idx="942">
                  <c:v>5.89094982E-2</c:v>
                </c:pt>
                <c:pt idx="943">
                  <c:v>5.8944433900000003E-2</c:v>
                </c:pt>
                <c:pt idx="944">
                  <c:v>5.8979369699999999E-2</c:v>
                </c:pt>
                <c:pt idx="945">
                  <c:v>5.9014305500000003E-2</c:v>
                </c:pt>
                <c:pt idx="946">
                  <c:v>5.9049241199999998E-2</c:v>
                </c:pt>
                <c:pt idx="947">
                  <c:v>5.9084177000000002E-2</c:v>
                </c:pt>
                <c:pt idx="948">
                  <c:v>5.9119112799999998E-2</c:v>
                </c:pt>
                <c:pt idx="949">
                  <c:v>5.9154048600000002E-2</c:v>
                </c:pt>
                <c:pt idx="950">
                  <c:v>5.9188984299999997E-2</c:v>
                </c:pt>
                <c:pt idx="951">
                  <c:v>5.9223920100000001E-2</c:v>
                </c:pt>
                <c:pt idx="952">
                  <c:v>5.9258855899999997E-2</c:v>
                </c:pt>
                <c:pt idx="953">
                  <c:v>5.9293791700000001E-2</c:v>
                </c:pt>
                <c:pt idx="954">
                  <c:v>5.9328727400000003E-2</c:v>
                </c:pt>
                <c:pt idx="955">
                  <c:v>5.93636632E-2</c:v>
                </c:pt>
                <c:pt idx="956">
                  <c:v>5.9398599000000003E-2</c:v>
                </c:pt>
                <c:pt idx="957">
                  <c:v>5.9433534699999999E-2</c:v>
                </c:pt>
                <c:pt idx="958">
                  <c:v>5.9468470500000002E-2</c:v>
                </c:pt>
                <c:pt idx="959">
                  <c:v>5.9503406299999999E-2</c:v>
                </c:pt>
                <c:pt idx="960">
                  <c:v>5.9538342100000002E-2</c:v>
                </c:pt>
                <c:pt idx="961">
                  <c:v>5.9573277799999998E-2</c:v>
                </c:pt>
                <c:pt idx="962">
                  <c:v>5.9608213600000001E-2</c:v>
                </c:pt>
                <c:pt idx="963">
                  <c:v>5.9643149399999998E-2</c:v>
                </c:pt>
                <c:pt idx="964">
                  <c:v>5.96780851E-2</c:v>
                </c:pt>
                <c:pt idx="965">
                  <c:v>5.9713020899999997E-2</c:v>
                </c:pt>
                <c:pt idx="966">
                  <c:v>5.97479567E-2</c:v>
                </c:pt>
                <c:pt idx="967">
                  <c:v>5.9782892499999997E-2</c:v>
                </c:pt>
                <c:pt idx="968">
                  <c:v>5.9817828199999999E-2</c:v>
                </c:pt>
                <c:pt idx="969">
                  <c:v>5.9852764000000003E-2</c:v>
                </c:pt>
                <c:pt idx="970">
                  <c:v>5.9887699799999999E-2</c:v>
                </c:pt>
                <c:pt idx="971">
                  <c:v>5.9922635600000003E-2</c:v>
                </c:pt>
                <c:pt idx="972">
                  <c:v>5.9957571299999998E-2</c:v>
                </c:pt>
                <c:pt idx="973">
                  <c:v>5.9992507100000002E-2</c:v>
                </c:pt>
                <c:pt idx="974">
                  <c:v>6.0027442899999998E-2</c:v>
                </c:pt>
                <c:pt idx="975">
                  <c:v>6.0062378600000001E-2</c:v>
                </c:pt>
                <c:pt idx="976">
                  <c:v>6.0097314399999997E-2</c:v>
                </c:pt>
                <c:pt idx="977">
                  <c:v>6.0132250200000001E-2</c:v>
                </c:pt>
                <c:pt idx="978">
                  <c:v>6.0167185999999998E-2</c:v>
                </c:pt>
                <c:pt idx="979">
                  <c:v>6.02021217E-2</c:v>
                </c:pt>
                <c:pt idx="980">
                  <c:v>6.0237057500000003E-2</c:v>
                </c:pt>
                <c:pt idx="981">
                  <c:v>6.02719933E-2</c:v>
                </c:pt>
                <c:pt idx="982">
                  <c:v>6.0306929099999997E-2</c:v>
                </c:pt>
                <c:pt idx="983">
                  <c:v>6.0341864799999999E-2</c:v>
                </c:pt>
                <c:pt idx="984">
                  <c:v>6.0376800600000002E-2</c:v>
                </c:pt>
                <c:pt idx="985">
                  <c:v>6.0411736399999999E-2</c:v>
                </c:pt>
                <c:pt idx="986">
                  <c:v>6.0446672100000001E-2</c:v>
                </c:pt>
                <c:pt idx="987">
                  <c:v>6.0481607899999998E-2</c:v>
                </c:pt>
                <c:pt idx="988">
                  <c:v>6.0516543700000001E-2</c:v>
                </c:pt>
                <c:pt idx="989">
                  <c:v>6.0551479499999998E-2</c:v>
                </c:pt>
                <c:pt idx="990">
                  <c:v>6.05864152E-2</c:v>
                </c:pt>
                <c:pt idx="991">
                  <c:v>6.0621350999999997E-2</c:v>
                </c:pt>
                <c:pt idx="992">
                  <c:v>6.0656286800000001E-2</c:v>
                </c:pt>
                <c:pt idx="993">
                  <c:v>6.0691222500000003E-2</c:v>
                </c:pt>
                <c:pt idx="994">
                  <c:v>6.0726158299999999E-2</c:v>
                </c:pt>
                <c:pt idx="995">
                  <c:v>6.0761094100000003E-2</c:v>
                </c:pt>
                <c:pt idx="996">
                  <c:v>6.07960299E-2</c:v>
                </c:pt>
                <c:pt idx="997">
                  <c:v>6.0830965600000002E-2</c:v>
                </c:pt>
                <c:pt idx="998">
                  <c:v>6.0865901399999998E-2</c:v>
                </c:pt>
                <c:pt idx="999">
                  <c:v>6.0900837200000002E-2</c:v>
                </c:pt>
              </c:numCache>
            </c:numRef>
          </c:xVal>
          <c:yVal>
            <c:numRef>
              <c:f>'75-F3'!$C$1003:$C$2002</c:f>
              <c:numCache>
                <c:formatCode>0.00</c:formatCode>
                <c:ptCount val="1000"/>
                <c:pt idx="0">
                  <c:v>0.80986775199999994</c:v>
                </c:pt>
                <c:pt idx="1">
                  <c:v>0.8134610391499999</c:v>
                </c:pt>
                <c:pt idx="2">
                  <c:v>0.81708035514999999</c:v>
                </c:pt>
                <c:pt idx="3">
                  <c:v>0.82069661459999999</c:v>
                </c:pt>
                <c:pt idx="4">
                  <c:v>0.82427866159999996</c:v>
                </c:pt>
                <c:pt idx="5">
                  <c:v>0.82779490974999992</c:v>
                </c:pt>
                <c:pt idx="6">
                  <c:v>0.83121340570000002</c:v>
                </c:pt>
                <c:pt idx="7">
                  <c:v>0.83450299149999996</c:v>
                </c:pt>
                <c:pt idx="8">
                  <c:v>0.83763409794999988</c:v>
                </c:pt>
                <c:pt idx="9">
                  <c:v>0.84058021034999997</c:v>
                </c:pt>
                <c:pt idx="10">
                  <c:v>0.8433173170499999</c:v>
                </c:pt>
                <c:pt idx="11">
                  <c:v>0.84582580569999988</c:v>
                </c:pt>
                <c:pt idx="12">
                  <c:v>0.84809016189999997</c:v>
                </c:pt>
                <c:pt idx="13">
                  <c:v>1.0066460957999999</c:v>
                </c:pt>
                <c:pt idx="14">
                  <c:v>1.0242864134499998</c:v>
                </c:pt>
                <c:pt idx="15">
                  <c:v>1.0419267925999998</c:v>
                </c:pt>
                <c:pt idx="16">
                  <c:v>1.0595666818</c:v>
                </c:pt>
                <c:pt idx="17">
                  <c:v>1.07720669605</c:v>
                </c:pt>
                <c:pt idx="18">
                  <c:v>1.0948462182999998</c:v>
                </c:pt>
                <c:pt idx="19">
                  <c:v>1.1124861095499998</c:v>
                </c:pt>
                <c:pt idx="20">
                  <c:v>1.1301259987499999</c:v>
                </c:pt>
                <c:pt idx="21">
                  <c:v>1.1477655230500001</c:v>
                </c:pt>
                <c:pt idx="22">
                  <c:v>1.16540443645</c:v>
                </c:pt>
                <c:pt idx="23">
                  <c:v>1.1830438377499999</c:v>
                </c:pt>
                <c:pt idx="24">
                  <c:v>1.20068311605</c:v>
                </c:pt>
                <c:pt idx="25">
                  <c:v>1.2183221524499999</c:v>
                </c:pt>
                <c:pt idx="26">
                  <c:v>1.2359611868</c:v>
                </c:pt>
                <c:pt idx="27">
                  <c:v>1.25359973325</c:v>
                </c:pt>
                <c:pt idx="28">
                  <c:v>1.2712385236499999</c:v>
                </c:pt>
                <c:pt idx="29">
                  <c:v>1.2888771931</c:v>
                </c:pt>
                <c:pt idx="30">
                  <c:v>1.3065158604999998</c:v>
                </c:pt>
                <c:pt idx="31">
                  <c:v>1.324154163</c:v>
                </c:pt>
                <c:pt idx="32">
                  <c:v>1.34179258645</c:v>
                </c:pt>
                <c:pt idx="33">
                  <c:v>1.35943076595</c:v>
                </c:pt>
                <c:pt idx="34">
                  <c:v>1.3770687014999998</c:v>
                </c:pt>
                <c:pt idx="35">
                  <c:v>1.3947067579999999</c:v>
                </c:pt>
                <c:pt idx="36">
                  <c:v>1.4123444495999997</c:v>
                </c:pt>
                <c:pt idx="37">
                  <c:v>1.42998226215</c:v>
                </c:pt>
                <c:pt idx="38">
                  <c:v>1.4476200767499998</c:v>
                </c:pt>
                <c:pt idx="39">
                  <c:v>1.46525739935</c:v>
                </c:pt>
                <c:pt idx="40">
                  <c:v>1.4828948469999998</c:v>
                </c:pt>
                <c:pt idx="41">
                  <c:v>1.50053217165</c:v>
                </c:pt>
                <c:pt idx="42">
                  <c:v>1.5181694962999999</c:v>
                </c:pt>
                <c:pt idx="43">
                  <c:v>1.5358064539999998</c:v>
                </c:pt>
                <c:pt idx="44">
                  <c:v>1.5534432886999998</c:v>
                </c:pt>
                <c:pt idx="45">
                  <c:v>1.5710801233999998</c:v>
                </c:pt>
                <c:pt idx="46">
                  <c:v>1.5887170831499997</c:v>
                </c:pt>
                <c:pt idx="47">
                  <c:v>1.6063535509</c:v>
                </c:pt>
                <c:pt idx="48">
                  <c:v>1.6239902646499997</c:v>
                </c:pt>
                <c:pt idx="49">
                  <c:v>1.64162661145</c:v>
                </c:pt>
                <c:pt idx="50">
                  <c:v>1.6592628352499998</c:v>
                </c:pt>
                <c:pt idx="51">
                  <c:v>1.6768990610999999</c:v>
                </c:pt>
                <c:pt idx="52">
                  <c:v>1.6945351639499999</c:v>
                </c:pt>
                <c:pt idx="53">
                  <c:v>1.71217138775</c:v>
                </c:pt>
                <c:pt idx="54">
                  <c:v>1.7298072466499999</c:v>
                </c:pt>
                <c:pt idx="55">
                  <c:v>1.7474429825499997</c:v>
                </c:pt>
                <c:pt idx="56">
                  <c:v>1.7650785954499997</c:v>
                </c:pt>
                <c:pt idx="57">
                  <c:v>1.7827138413999999</c:v>
                </c:pt>
                <c:pt idx="58">
                  <c:v>1.8003494563499998</c:v>
                </c:pt>
                <c:pt idx="59">
                  <c:v>1.81798458135</c:v>
                </c:pt>
                <c:pt idx="60">
                  <c:v>1.8356199502999997</c:v>
                </c:pt>
                <c:pt idx="61">
                  <c:v>1.8532550752999999</c:v>
                </c:pt>
                <c:pt idx="62">
                  <c:v>1.8708899563499999</c:v>
                </c:pt>
                <c:pt idx="63">
                  <c:v>1.8885248353499999</c:v>
                </c:pt>
                <c:pt idx="64">
                  <c:v>1.9061597163999999</c:v>
                </c:pt>
                <c:pt idx="65">
                  <c:v>1.9237941095499997</c:v>
                </c:pt>
                <c:pt idx="66">
                  <c:v>1.9414287446</c:v>
                </c:pt>
                <c:pt idx="67">
                  <c:v>1.9590632586999999</c:v>
                </c:pt>
                <c:pt idx="68">
                  <c:v>1.9766976497999997</c:v>
                </c:pt>
                <c:pt idx="69">
                  <c:v>1.9943319199499998</c:v>
                </c:pt>
                <c:pt idx="70">
                  <c:v>2.0119658231499997</c:v>
                </c:pt>
                <c:pt idx="71">
                  <c:v>2.0282477000999997</c:v>
                </c:pt>
                <c:pt idx="72">
                  <c:v>2.0361643572999997</c:v>
                </c:pt>
                <c:pt idx="73">
                  <c:v>2.0440807726000001</c:v>
                </c:pt>
                <c:pt idx="74">
                  <c:v>2.0519975609999999</c:v>
                </c:pt>
                <c:pt idx="75">
                  <c:v>2.0599139639999997</c:v>
                </c:pt>
                <c:pt idx="76">
                  <c:v>2.0678306334999998</c:v>
                </c:pt>
                <c:pt idx="77">
                  <c:v>2.0757470365000001</c:v>
                </c:pt>
                <c:pt idx="78">
                  <c:v>2.0836637059999998</c:v>
                </c:pt>
                <c:pt idx="79">
                  <c:v>2.0915801089999997</c:v>
                </c:pt>
                <c:pt idx="80">
                  <c:v>2.0994970245000002</c:v>
                </c:pt>
                <c:pt idx="81">
                  <c:v>2.1074134274999996</c:v>
                </c:pt>
                <c:pt idx="82">
                  <c:v>2.1153300969999997</c:v>
                </c:pt>
                <c:pt idx="83">
                  <c:v>2.1232465</c:v>
                </c:pt>
                <c:pt idx="84">
                  <c:v>2.1311631694999997</c:v>
                </c:pt>
                <c:pt idx="85">
                  <c:v>2.1390798185</c:v>
                </c:pt>
                <c:pt idx="86">
                  <c:v>2.1469962420000002</c:v>
                </c:pt>
                <c:pt idx="87">
                  <c:v>2.1549128909999995</c:v>
                </c:pt>
                <c:pt idx="88">
                  <c:v>2.1628295605000001</c:v>
                </c:pt>
                <c:pt idx="89">
                  <c:v>2.1707459839999999</c:v>
                </c:pt>
                <c:pt idx="90">
                  <c:v>2.1786623869999997</c:v>
                </c:pt>
                <c:pt idx="91">
                  <c:v>2.1865790564999998</c:v>
                </c:pt>
                <c:pt idx="92">
                  <c:v>2.1944957055000001</c:v>
                </c:pt>
                <c:pt idx="93">
                  <c:v>2.2024123749999998</c:v>
                </c:pt>
                <c:pt idx="94">
                  <c:v>2.210328778</c:v>
                </c:pt>
                <c:pt idx="95">
                  <c:v>2.2182456934999997</c:v>
                </c:pt>
                <c:pt idx="96">
                  <c:v>2.2261620964999995</c:v>
                </c:pt>
                <c:pt idx="97">
                  <c:v>2.2340785199999997</c:v>
                </c:pt>
                <c:pt idx="98">
                  <c:v>2.241995169</c:v>
                </c:pt>
                <c:pt idx="99">
                  <c:v>2.2499115924999997</c:v>
                </c:pt>
                <c:pt idx="100">
                  <c:v>2.2578282414999999</c:v>
                </c:pt>
                <c:pt idx="101">
                  <c:v>2.2657449110000001</c:v>
                </c:pt>
                <c:pt idx="102">
                  <c:v>2.2736613139999995</c:v>
                </c:pt>
                <c:pt idx="103">
                  <c:v>2.2815779835000001</c:v>
                </c:pt>
                <c:pt idx="104">
                  <c:v>2.2894948784999998</c:v>
                </c:pt>
                <c:pt idx="105">
                  <c:v>2.2974110559999996</c:v>
                </c:pt>
                <c:pt idx="106">
                  <c:v>2.3053277049999998</c:v>
                </c:pt>
                <c:pt idx="107">
                  <c:v>2.3132443744999995</c:v>
                </c:pt>
                <c:pt idx="108">
                  <c:v>2.3211610234999998</c:v>
                </c:pt>
                <c:pt idx="109">
                  <c:v>2.329077447</c:v>
                </c:pt>
                <c:pt idx="110">
                  <c:v>2.3369940960000002</c:v>
                </c:pt>
                <c:pt idx="111">
                  <c:v>2.3449107654999999</c:v>
                </c:pt>
                <c:pt idx="112">
                  <c:v>2.3528271890000001</c:v>
                </c:pt>
                <c:pt idx="113">
                  <c:v>2.3607440839999998</c:v>
                </c:pt>
                <c:pt idx="114">
                  <c:v>2.3686605074999996</c:v>
                </c:pt>
                <c:pt idx="115">
                  <c:v>2.3765769104999999</c:v>
                </c:pt>
                <c:pt idx="116">
                  <c:v>2.3844933340000001</c:v>
                </c:pt>
                <c:pt idx="117">
                  <c:v>2.3924097369999995</c:v>
                </c:pt>
                <c:pt idx="118">
                  <c:v>2.4003266525</c:v>
                </c:pt>
                <c:pt idx="119">
                  <c:v>2.4082433014999998</c:v>
                </c:pt>
                <c:pt idx="120">
                  <c:v>2.4161594789999996</c:v>
                </c:pt>
                <c:pt idx="121">
                  <c:v>2.4240763739999998</c:v>
                </c:pt>
                <c:pt idx="122">
                  <c:v>2.4319927974999995</c:v>
                </c:pt>
                <c:pt idx="123">
                  <c:v>2.4399092004999998</c:v>
                </c:pt>
                <c:pt idx="124">
                  <c:v>2.4478261159999999</c:v>
                </c:pt>
                <c:pt idx="125">
                  <c:v>2.4557425190000002</c:v>
                </c:pt>
                <c:pt idx="126">
                  <c:v>2.4636594344999998</c:v>
                </c:pt>
                <c:pt idx="127">
                  <c:v>2.4715753454999998</c:v>
                </c:pt>
                <c:pt idx="128">
                  <c:v>2.4794922609999994</c:v>
                </c:pt>
                <c:pt idx="129">
                  <c:v>2.4863055384999999</c:v>
                </c:pt>
                <c:pt idx="130">
                  <c:v>2.4869893159999998</c:v>
                </c:pt>
                <c:pt idx="131">
                  <c:v>2.4876733394999997</c:v>
                </c:pt>
                <c:pt idx="132">
                  <c:v>2.4883573629999995</c:v>
                </c:pt>
                <c:pt idx="133">
                  <c:v>2.4890416119999998</c:v>
                </c:pt>
                <c:pt idx="134">
                  <c:v>2.4897253894999998</c:v>
                </c:pt>
                <c:pt idx="135">
                  <c:v>2.4904094129999996</c:v>
                </c:pt>
                <c:pt idx="136">
                  <c:v>2.4910931699999996</c:v>
                </c:pt>
                <c:pt idx="137">
                  <c:v>2.4917771934999995</c:v>
                </c:pt>
                <c:pt idx="138">
                  <c:v>2.4924612169999998</c:v>
                </c:pt>
                <c:pt idx="139">
                  <c:v>2.4931452199999997</c:v>
                </c:pt>
                <c:pt idx="140">
                  <c:v>2.4938292434999996</c:v>
                </c:pt>
                <c:pt idx="141">
                  <c:v>2.4945130209999995</c:v>
                </c:pt>
                <c:pt idx="142">
                  <c:v>2.4951972699999998</c:v>
                </c:pt>
                <c:pt idx="143">
                  <c:v>2.4958812934999997</c:v>
                </c:pt>
                <c:pt idx="144">
                  <c:v>2.496565317</c:v>
                </c:pt>
                <c:pt idx="145">
                  <c:v>2.4972490944999999</c:v>
                </c:pt>
                <c:pt idx="146">
                  <c:v>2.4979330974999994</c:v>
                </c:pt>
                <c:pt idx="147">
                  <c:v>2.4986171209999997</c:v>
                </c:pt>
                <c:pt idx="148">
                  <c:v>2.4993011445</c:v>
                </c:pt>
                <c:pt idx="149">
                  <c:v>2.4999851474999994</c:v>
                </c:pt>
                <c:pt idx="150">
                  <c:v>2.5006691709999997</c:v>
                </c:pt>
                <c:pt idx="151">
                  <c:v>2.5013531945</c:v>
                </c:pt>
                <c:pt idx="152">
                  <c:v>2.5020371974999995</c:v>
                </c:pt>
                <c:pt idx="153">
                  <c:v>2.5027209749999999</c:v>
                </c:pt>
                <c:pt idx="154">
                  <c:v>2.5034052445000001</c:v>
                </c:pt>
                <c:pt idx="155">
                  <c:v>2.5040890014999997</c:v>
                </c:pt>
                <c:pt idx="156">
                  <c:v>2.504773025</c:v>
                </c:pt>
                <c:pt idx="157">
                  <c:v>2.5054570484999998</c:v>
                </c:pt>
                <c:pt idx="158">
                  <c:v>2.5061410514999998</c:v>
                </c:pt>
                <c:pt idx="159">
                  <c:v>2.5068250749999996</c:v>
                </c:pt>
                <c:pt idx="160">
                  <c:v>2.5075090984999999</c:v>
                </c:pt>
                <c:pt idx="161">
                  <c:v>2.5081931014999999</c:v>
                </c:pt>
                <c:pt idx="162">
                  <c:v>2.5088768789999998</c:v>
                </c:pt>
                <c:pt idx="163">
                  <c:v>2.5095611485</c:v>
                </c:pt>
                <c:pt idx="164">
                  <c:v>2.5102451719999999</c:v>
                </c:pt>
                <c:pt idx="165">
                  <c:v>2.5109291749999998</c:v>
                </c:pt>
                <c:pt idx="166">
                  <c:v>2.5116131984999996</c:v>
                </c:pt>
                <c:pt idx="167">
                  <c:v>2.5122972219999999</c:v>
                </c:pt>
                <c:pt idx="168">
                  <c:v>2.5129812249999999</c:v>
                </c:pt>
                <c:pt idx="169">
                  <c:v>2.5136652484999997</c:v>
                </c:pt>
                <c:pt idx="170">
                  <c:v>2.5143492719999996</c:v>
                </c:pt>
                <c:pt idx="171">
                  <c:v>2.515033275</c:v>
                </c:pt>
                <c:pt idx="172">
                  <c:v>2.5157172984999998</c:v>
                </c:pt>
                <c:pt idx="173">
                  <c:v>2.5164010759999997</c:v>
                </c:pt>
                <c:pt idx="174">
                  <c:v>2.5170850789999997</c:v>
                </c:pt>
                <c:pt idx="175">
                  <c:v>2.5177693484999994</c:v>
                </c:pt>
                <c:pt idx="176">
                  <c:v>2.5184533719999997</c:v>
                </c:pt>
                <c:pt idx="177">
                  <c:v>2.5191373750000001</c:v>
                </c:pt>
                <c:pt idx="178">
                  <c:v>2.5198213984999995</c:v>
                </c:pt>
                <c:pt idx="179">
                  <c:v>2.5205054219999998</c:v>
                </c:pt>
                <c:pt idx="180">
                  <c:v>2.5211894249999998</c:v>
                </c:pt>
                <c:pt idx="181">
                  <c:v>2.5218734484999996</c:v>
                </c:pt>
                <c:pt idx="182">
                  <c:v>2.5225574719999999</c:v>
                </c:pt>
                <c:pt idx="183">
                  <c:v>2.5232414749999998</c:v>
                </c:pt>
                <c:pt idx="184">
                  <c:v>2.5239257444999996</c:v>
                </c:pt>
                <c:pt idx="185">
                  <c:v>2.5246097679999999</c:v>
                </c:pt>
                <c:pt idx="186">
                  <c:v>2.5252937709999994</c:v>
                </c:pt>
                <c:pt idx="187">
                  <c:v>2.5259303779999995</c:v>
                </c:pt>
                <c:pt idx="188">
                  <c:v>2.5263287339999998</c:v>
                </c:pt>
                <c:pt idx="189">
                  <c:v>2.5267268234999998</c:v>
                </c:pt>
                <c:pt idx="190">
                  <c:v>2.5271254049999996</c:v>
                </c:pt>
                <c:pt idx="191">
                  <c:v>2.5275237404999999</c:v>
                </c:pt>
                <c:pt idx="192">
                  <c:v>2.5279218299999999</c:v>
                </c:pt>
                <c:pt idx="193">
                  <c:v>2.5283199194999999</c:v>
                </c:pt>
                <c:pt idx="194">
                  <c:v>2.5287182549999998</c:v>
                </c:pt>
                <c:pt idx="195">
                  <c:v>2.5291166109999996</c:v>
                </c:pt>
                <c:pt idx="196">
                  <c:v>2.5295149464999995</c:v>
                </c:pt>
                <c:pt idx="197">
                  <c:v>2.5299135279999998</c:v>
                </c:pt>
                <c:pt idx="198">
                  <c:v>2.5303113714999999</c:v>
                </c:pt>
                <c:pt idx="199">
                  <c:v>2.5307097069999998</c:v>
                </c:pt>
                <c:pt idx="200">
                  <c:v>2.5311082885</c:v>
                </c:pt>
                <c:pt idx="201">
                  <c:v>2.5315068699999994</c:v>
                </c:pt>
                <c:pt idx="202">
                  <c:v>2.5319049594999994</c:v>
                </c:pt>
                <c:pt idx="203">
                  <c:v>2.5323035409999997</c:v>
                </c:pt>
                <c:pt idx="204">
                  <c:v>2.5327016509999996</c:v>
                </c:pt>
                <c:pt idx="205">
                  <c:v>2.5331002324999998</c:v>
                </c:pt>
                <c:pt idx="206">
                  <c:v>2.5334985679999997</c:v>
                </c:pt>
                <c:pt idx="207">
                  <c:v>2.5338969034999996</c:v>
                </c:pt>
                <c:pt idx="208">
                  <c:v>2.5342952389999995</c:v>
                </c:pt>
                <c:pt idx="209">
                  <c:v>2.5346935744999999</c:v>
                </c:pt>
                <c:pt idx="210">
                  <c:v>2.5350919099999998</c:v>
                </c:pt>
                <c:pt idx="211">
                  <c:v>2.5354904915000001</c:v>
                </c:pt>
                <c:pt idx="212">
                  <c:v>2.535888827</c:v>
                </c:pt>
                <c:pt idx="213">
                  <c:v>2.5362874084999998</c:v>
                </c:pt>
                <c:pt idx="214">
                  <c:v>2.5366857439999997</c:v>
                </c:pt>
                <c:pt idx="215">
                  <c:v>2.5370841</c:v>
                </c:pt>
                <c:pt idx="216">
                  <c:v>2.5374826814999998</c:v>
                </c:pt>
                <c:pt idx="217">
                  <c:v>2.5378810170000001</c:v>
                </c:pt>
                <c:pt idx="218">
                  <c:v>2.5382795984999995</c:v>
                </c:pt>
                <c:pt idx="219">
                  <c:v>2.5386779339999999</c:v>
                </c:pt>
                <c:pt idx="220">
                  <c:v>2.5390765154999997</c:v>
                </c:pt>
                <c:pt idx="221">
                  <c:v>2.539474851</c:v>
                </c:pt>
                <c:pt idx="222">
                  <c:v>2.5398734324999999</c:v>
                </c:pt>
                <c:pt idx="223">
                  <c:v>2.5402717679999998</c:v>
                </c:pt>
                <c:pt idx="224">
                  <c:v>2.5406703494999996</c:v>
                </c:pt>
                <c:pt idx="225">
                  <c:v>2.5410686849999999</c:v>
                </c:pt>
                <c:pt idx="226">
                  <c:v>2.5414672664999998</c:v>
                </c:pt>
                <c:pt idx="227">
                  <c:v>2.541865848</c:v>
                </c:pt>
                <c:pt idx="228">
                  <c:v>2.5422644294999999</c:v>
                </c:pt>
                <c:pt idx="229">
                  <c:v>2.5426630109999997</c:v>
                </c:pt>
                <c:pt idx="230">
                  <c:v>2.5430615925</c:v>
                </c:pt>
                <c:pt idx="231">
                  <c:v>2.5434599484999993</c:v>
                </c:pt>
                <c:pt idx="232">
                  <c:v>2.5438582839999997</c:v>
                </c:pt>
                <c:pt idx="233">
                  <c:v>2.5442571114999999</c:v>
                </c:pt>
                <c:pt idx="234">
                  <c:v>2.5446554469999998</c:v>
                </c:pt>
                <c:pt idx="235">
                  <c:v>2.5450540285000001</c:v>
                </c:pt>
                <c:pt idx="236">
                  <c:v>2.5454526099999994</c:v>
                </c:pt>
                <c:pt idx="237">
                  <c:v>2.5458514374999996</c:v>
                </c:pt>
                <c:pt idx="238">
                  <c:v>2.546249773</c:v>
                </c:pt>
                <c:pt idx="239">
                  <c:v>2.5466483544999998</c:v>
                </c:pt>
                <c:pt idx="240">
                  <c:v>2.5470469359999997</c:v>
                </c:pt>
                <c:pt idx="241">
                  <c:v>2.5474455174999999</c:v>
                </c:pt>
                <c:pt idx="242">
                  <c:v>2.5478440989999998</c:v>
                </c:pt>
                <c:pt idx="243">
                  <c:v>2.5482426805</c:v>
                </c:pt>
                <c:pt idx="244">
                  <c:v>2.5486412619999999</c:v>
                </c:pt>
                <c:pt idx="245">
                  <c:v>2.5489728904999995</c:v>
                </c:pt>
                <c:pt idx="246">
                  <c:v>2.5489973264999999</c:v>
                </c:pt>
                <c:pt idx="247">
                  <c:v>2.5490217624999998</c:v>
                </c:pt>
                <c:pt idx="248">
                  <c:v>2.5490457064999998</c:v>
                </c:pt>
                <c:pt idx="249">
                  <c:v>2.5490703884999997</c:v>
                </c:pt>
                <c:pt idx="250">
                  <c:v>2.5490945784999997</c:v>
                </c:pt>
                <c:pt idx="251">
                  <c:v>2.5491190349999999</c:v>
                </c:pt>
                <c:pt idx="252">
                  <c:v>2.5491434709999998</c:v>
                </c:pt>
                <c:pt idx="253">
                  <c:v>2.5491679069999997</c:v>
                </c:pt>
                <c:pt idx="254">
                  <c:v>2.5491923429999996</c:v>
                </c:pt>
                <c:pt idx="255">
                  <c:v>2.5492165329999996</c:v>
                </c:pt>
                <c:pt idx="256">
                  <c:v>2.549240969</c:v>
                </c:pt>
                <c:pt idx="257">
                  <c:v>2.5492654049999999</c:v>
                </c:pt>
                <c:pt idx="258">
                  <c:v>2.5492898409999998</c:v>
                </c:pt>
                <c:pt idx="259">
                  <c:v>2.5493145230000001</c:v>
                </c:pt>
                <c:pt idx="260">
                  <c:v>2.549338713</c:v>
                </c:pt>
                <c:pt idx="261">
                  <c:v>2.5493631694999999</c:v>
                </c:pt>
                <c:pt idx="262">
                  <c:v>2.5493873594999998</c:v>
                </c:pt>
                <c:pt idx="263">
                  <c:v>2.5494120415000001</c:v>
                </c:pt>
                <c:pt idx="264">
                  <c:v>2.5494364775</c:v>
                </c:pt>
                <c:pt idx="265">
                  <c:v>2.5494606675</c:v>
                </c:pt>
                <c:pt idx="266">
                  <c:v>2.5494853494999994</c:v>
                </c:pt>
                <c:pt idx="267">
                  <c:v>2.5495097854999997</c:v>
                </c:pt>
                <c:pt idx="268">
                  <c:v>2.5495342214999996</c:v>
                </c:pt>
                <c:pt idx="269">
                  <c:v>2.5495584114999996</c:v>
                </c:pt>
                <c:pt idx="270">
                  <c:v>2.5495830934999995</c:v>
                </c:pt>
                <c:pt idx="271">
                  <c:v>2.5496075294999998</c:v>
                </c:pt>
                <c:pt idx="272">
                  <c:v>2.5496319859999996</c:v>
                </c:pt>
                <c:pt idx="273">
                  <c:v>2.5496564219999995</c:v>
                </c:pt>
                <c:pt idx="274">
                  <c:v>2.5496811039999998</c:v>
                </c:pt>
                <c:pt idx="275">
                  <c:v>2.5497055399999997</c:v>
                </c:pt>
                <c:pt idx="276">
                  <c:v>2.5497299760000001</c:v>
                </c:pt>
                <c:pt idx="277">
                  <c:v>2.5497546579999999</c:v>
                </c:pt>
                <c:pt idx="278">
                  <c:v>2.5497790939999998</c:v>
                </c:pt>
                <c:pt idx="279">
                  <c:v>2.5498035300000002</c:v>
                </c:pt>
                <c:pt idx="280">
                  <c:v>2.5498279660000001</c:v>
                </c:pt>
                <c:pt idx="281">
                  <c:v>2.549852402</c:v>
                </c:pt>
                <c:pt idx="282">
                  <c:v>2.5498768379999994</c:v>
                </c:pt>
                <c:pt idx="283">
                  <c:v>2.5499017659999996</c:v>
                </c:pt>
                <c:pt idx="284">
                  <c:v>2.5499259559999996</c:v>
                </c:pt>
                <c:pt idx="285">
                  <c:v>2.5499506379999999</c:v>
                </c:pt>
                <c:pt idx="286">
                  <c:v>2.5499750944999997</c:v>
                </c:pt>
                <c:pt idx="287">
                  <c:v>2.5499997765</c:v>
                </c:pt>
                <c:pt idx="288">
                  <c:v>2.5500244584999998</c:v>
                </c:pt>
                <c:pt idx="289">
                  <c:v>2.5500486484999998</c:v>
                </c:pt>
                <c:pt idx="290">
                  <c:v>2.5500733305000001</c:v>
                </c:pt>
                <c:pt idx="291">
                  <c:v>2.5500977665</c:v>
                </c:pt>
                <c:pt idx="292">
                  <c:v>2.5501226944999997</c:v>
                </c:pt>
                <c:pt idx="293">
                  <c:v>2.5501468844999997</c:v>
                </c:pt>
                <c:pt idx="294">
                  <c:v>2.5501715664999995</c:v>
                </c:pt>
                <c:pt idx="295">
                  <c:v>2.5501960024999999</c:v>
                </c:pt>
                <c:pt idx="296">
                  <c:v>2.5502209304999996</c:v>
                </c:pt>
                <c:pt idx="297">
                  <c:v>2.5502453665</c:v>
                </c:pt>
                <c:pt idx="298">
                  <c:v>2.5502700484999998</c:v>
                </c:pt>
                <c:pt idx="299">
                  <c:v>2.5502944845000002</c:v>
                </c:pt>
                <c:pt idx="300">
                  <c:v>2.5503191664999996</c:v>
                </c:pt>
                <c:pt idx="301">
                  <c:v>2.5503436024999995</c:v>
                </c:pt>
                <c:pt idx="302">
                  <c:v>2.5503682844999997</c:v>
                </c:pt>
                <c:pt idx="303">
                  <c:v>2.5503655989999996</c:v>
                </c:pt>
                <c:pt idx="304">
                  <c:v>2.5502470884999999</c:v>
                </c:pt>
                <c:pt idx="305">
                  <c:v>2.5501290494999997</c:v>
                </c:pt>
                <c:pt idx="306">
                  <c:v>2.5500105184999997</c:v>
                </c:pt>
                <c:pt idx="307">
                  <c:v>2.5498917620000001</c:v>
                </c:pt>
                <c:pt idx="308">
                  <c:v>2.5497734769999996</c:v>
                </c:pt>
                <c:pt idx="309">
                  <c:v>2.5496551919999999</c:v>
                </c:pt>
                <c:pt idx="310">
                  <c:v>2.5495366609999994</c:v>
                </c:pt>
                <c:pt idx="311">
                  <c:v>2.5494186425000001</c:v>
                </c:pt>
                <c:pt idx="312">
                  <c:v>2.5492998654999997</c:v>
                </c:pt>
                <c:pt idx="313">
                  <c:v>2.5491813344999996</c:v>
                </c:pt>
                <c:pt idx="314">
                  <c:v>2.5490630699999994</c:v>
                </c:pt>
                <c:pt idx="315">
                  <c:v>2.5489445389999998</c:v>
                </c:pt>
                <c:pt idx="316">
                  <c:v>2.5488264999999997</c:v>
                </c:pt>
                <c:pt idx="317">
                  <c:v>2.5487079895</c:v>
                </c:pt>
                <c:pt idx="318">
                  <c:v>2.5485892125</c:v>
                </c:pt>
                <c:pt idx="319">
                  <c:v>2.5484711734999999</c:v>
                </c:pt>
                <c:pt idx="320">
                  <c:v>2.5483526629999997</c:v>
                </c:pt>
                <c:pt idx="321">
                  <c:v>2.5482341319999997</c:v>
                </c:pt>
                <c:pt idx="322">
                  <c:v>2.5481153549999997</c:v>
                </c:pt>
                <c:pt idx="323">
                  <c:v>2.5479970905</c:v>
                </c:pt>
                <c:pt idx="324">
                  <c:v>2.5478785594999995</c:v>
                </c:pt>
                <c:pt idx="325">
                  <c:v>2.5477602744999999</c:v>
                </c:pt>
                <c:pt idx="326">
                  <c:v>2.5476419894999998</c:v>
                </c:pt>
                <c:pt idx="327">
                  <c:v>2.5475232329999997</c:v>
                </c:pt>
                <c:pt idx="328">
                  <c:v>2.5474047020000001</c:v>
                </c:pt>
                <c:pt idx="329">
                  <c:v>2.5472864169999996</c:v>
                </c:pt>
                <c:pt idx="330">
                  <c:v>2.5471676605</c:v>
                </c:pt>
                <c:pt idx="331">
                  <c:v>2.5470491294999995</c:v>
                </c:pt>
                <c:pt idx="332">
                  <c:v>2.5469306189999998</c:v>
                </c:pt>
                <c:pt idx="333">
                  <c:v>2.5468120879999994</c:v>
                </c:pt>
                <c:pt idx="334">
                  <c:v>2.5466933109999998</c:v>
                </c:pt>
                <c:pt idx="335">
                  <c:v>2.5465752925</c:v>
                </c:pt>
                <c:pt idx="336">
                  <c:v>2.5464562694999997</c:v>
                </c:pt>
                <c:pt idx="337">
                  <c:v>2.5463372669999997</c:v>
                </c:pt>
                <c:pt idx="338">
                  <c:v>2.5462194739999995</c:v>
                </c:pt>
                <c:pt idx="339">
                  <c:v>2.5461004509999996</c:v>
                </c:pt>
                <c:pt idx="340">
                  <c:v>2.5459816944999996</c:v>
                </c:pt>
                <c:pt idx="341">
                  <c:v>2.5458634094999999</c:v>
                </c:pt>
                <c:pt idx="342">
                  <c:v>2.5457446324999995</c:v>
                </c:pt>
                <c:pt idx="343">
                  <c:v>2.5456261219999998</c:v>
                </c:pt>
                <c:pt idx="344">
                  <c:v>2.5455073449999999</c:v>
                </c:pt>
                <c:pt idx="345">
                  <c:v>2.5453888139999998</c:v>
                </c:pt>
                <c:pt idx="346">
                  <c:v>2.5452705495000001</c:v>
                </c:pt>
                <c:pt idx="347">
                  <c:v>2.5451512804999998</c:v>
                </c:pt>
                <c:pt idx="348">
                  <c:v>2.5450327699999997</c:v>
                </c:pt>
                <c:pt idx="349">
                  <c:v>2.5449139929999998</c:v>
                </c:pt>
                <c:pt idx="350">
                  <c:v>2.5447959539999996</c:v>
                </c:pt>
                <c:pt idx="351">
                  <c:v>2.5446774434999999</c:v>
                </c:pt>
                <c:pt idx="352">
                  <c:v>2.5445584205</c:v>
                </c:pt>
                <c:pt idx="353">
                  <c:v>2.5444399099999995</c:v>
                </c:pt>
                <c:pt idx="354">
                  <c:v>2.5443208869999996</c:v>
                </c:pt>
                <c:pt idx="355">
                  <c:v>2.5442021099999996</c:v>
                </c:pt>
                <c:pt idx="356">
                  <c:v>2.5440835994999995</c:v>
                </c:pt>
                <c:pt idx="357">
                  <c:v>2.5439653144999999</c:v>
                </c:pt>
                <c:pt idx="358">
                  <c:v>2.5438465374999999</c:v>
                </c:pt>
                <c:pt idx="359">
                  <c:v>2.5437277809999994</c:v>
                </c:pt>
                <c:pt idx="360">
                  <c:v>2.5436090039999999</c:v>
                </c:pt>
                <c:pt idx="361">
                  <c:v>2.543448202</c:v>
                </c:pt>
                <c:pt idx="362">
                  <c:v>2.5431256345</c:v>
                </c:pt>
                <c:pt idx="363">
                  <c:v>2.5428030465</c:v>
                </c:pt>
                <c:pt idx="364">
                  <c:v>2.5424804789999995</c:v>
                </c:pt>
                <c:pt idx="365">
                  <c:v>2.5421581369999995</c:v>
                </c:pt>
                <c:pt idx="366">
                  <c:v>2.5418355489999995</c:v>
                </c:pt>
                <c:pt idx="367">
                  <c:v>2.5415127354999996</c:v>
                </c:pt>
                <c:pt idx="368">
                  <c:v>2.5411901474999996</c:v>
                </c:pt>
                <c:pt idx="369">
                  <c:v>2.5408675594999997</c:v>
                </c:pt>
                <c:pt idx="370">
                  <c:v>2.5405449920000001</c:v>
                </c:pt>
                <c:pt idx="371">
                  <c:v>2.54022265</c:v>
                </c:pt>
                <c:pt idx="372">
                  <c:v>2.5399000620000001</c:v>
                </c:pt>
                <c:pt idx="373">
                  <c:v>2.5395772485000001</c:v>
                </c:pt>
                <c:pt idx="374">
                  <c:v>2.5392549064999996</c:v>
                </c:pt>
                <c:pt idx="375">
                  <c:v>2.5389323389999996</c:v>
                </c:pt>
                <c:pt idx="376">
                  <c:v>2.5386095049999997</c:v>
                </c:pt>
                <c:pt idx="377">
                  <c:v>2.5382869169999998</c:v>
                </c:pt>
                <c:pt idx="378">
                  <c:v>2.5379645954999996</c:v>
                </c:pt>
                <c:pt idx="379">
                  <c:v>2.5376417614999998</c:v>
                </c:pt>
                <c:pt idx="380">
                  <c:v>2.5373194194999997</c:v>
                </c:pt>
                <c:pt idx="381">
                  <c:v>2.5369963599999998</c:v>
                </c:pt>
                <c:pt idx="382">
                  <c:v>2.5366737719999999</c:v>
                </c:pt>
                <c:pt idx="383">
                  <c:v>2.5363512044999994</c:v>
                </c:pt>
                <c:pt idx="384">
                  <c:v>2.5360286164999994</c:v>
                </c:pt>
                <c:pt idx="385">
                  <c:v>2.5357062744999999</c:v>
                </c:pt>
                <c:pt idx="386">
                  <c:v>2.5353832149999995</c:v>
                </c:pt>
                <c:pt idx="387">
                  <c:v>2.5350603809999996</c:v>
                </c:pt>
                <c:pt idx="388">
                  <c:v>2.5347378134999996</c:v>
                </c:pt>
                <c:pt idx="389">
                  <c:v>2.5344152254999996</c:v>
                </c:pt>
                <c:pt idx="390">
                  <c:v>2.5340924119999997</c:v>
                </c:pt>
                <c:pt idx="391">
                  <c:v>2.5337695779999998</c:v>
                </c:pt>
                <c:pt idx="392">
                  <c:v>2.5334469899999998</c:v>
                </c:pt>
                <c:pt idx="393">
                  <c:v>2.5331244224999998</c:v>
                </c:pt>
                <c:pt idx="394">
                  <c:v>2.5328018344999998</c:v>
                </c:pt>
                <c:pt idx="395">
                  <c:v>2.5324790209999999</c:v>
                </c:pt>
                <c:pt idx="396">
                  <c:v>2.5321559409999996</c:v>
                </c:pt>
                <c:pt idx="397">
                  <c:v>2.5318333529999997</c:v>
                </c:pt>
                <c:pt idx="398">
                  <c:v>2.5315105394999997</c:v>
                </c:pt>
                <c:pt idx="399">
                  <c:v>2.5311881975000001</c:v>
                </c:pt>
                <c:pt idx="400">
                  <c:v>2.5308648919999999</c:v>
                </c:pt>
                <c:pt idx="401">
                  <c:v>2.5305423039999999</c:v>
                </c:pt>
                <c:pt idx="402">
                  <c:v>2.5302197364999994</c:v>
                </c:pt>
                <c:pt idx="403">
                  <c:v>2.5298966565000001</c:v>
                </c:pt>
                <c:pt idx="404">
                  <c:v>2.5295743144999996</c:v>
                </c:pt>
                <c:pt idx="405">
                  <c:v>2.5292515009999996</c:v>
                </c:pt>
                <c:pt idx="406">
                  <c:v>2.5289284209999998</c:v>
                </c:pt>
                <c:pt idx="407">
                  <c:v>2.5286056074999999</c:v>
                </c:pt>
                <c:pt idx="408">
                  <c:v>2.5282830194999995</c:v>
                </c:pt>
                <c:pt idx="409">
                  <c:v>2.52795996</c:v>
                </c:pt>
                <c:pt idx="410">
                  <c:v>2.5276373719999996</c:v>
                </c:pt>
                <c:pt idx="411">
                  <c:v>2.5273143125000002</c:v>
                </c:pt>
                <c:pt idx="412">
                  <c:v>2.5269919704999997</c:v>
                </c:pt>
                <c:pt idx="413">
                  <c:v>2.5266688904999994</c:v>
                </c:pt>
                <c:pt idx="414">
                  <c:v>2.5263460769999995</c:v>
                </c:pt>
                <c:pt idx="415">
                  <c:v>2.5260229970000001</c:v>
                </c:pt>
                <c:pt idx="416">
                  <c:v>2.5256999374999998</c:v>
                </c:pt>
                <c:pt idx="417">
                  <c:v>2.5253780874999996</c:v>
                </c:pt>
                <c:pt idx="418">
                  <c:v>2.5250547819999998</c:v>
                </c:pt>
                <c:pt idx="419">
                  <c:v>2.5246772129999999</c:v>
                </c:pt>
                <c:pt idx="420">
                  <c:v>2.5241063494999998</c:v>
                </c:pt>
                <c:pt idx="421">
                  <c:v>2.5235354655000002</c:v>
                </c:pt>
                <c:pt idx="422">
                  <c:v>2.522964848</c:v>
                </c:pt>
                <c:pt idx="423">
                  <c:v>2.5223942304999998</c:v>
                </c:pt>
                <c:pt idx="424">
                  <c:v>2.5218228544999999</c:v>
                </c:pt>
                <c:pt idx="425">
                  <c:v>2.5212522369999997</c:v>
                </c:pt>
                <c:pt idx="426">
                  <c:v>2.5206821114999998</c:v>
                </c:pt>
                <c:pt idx="427">
                  <c:v>2.5201107354999994</c:v>
                </c:pt>
                <c:pt idx="428">
                  <c:v>2.5195398720000002</c:v>
                </c:pt>
                <c:pt idx="429">
                  <c:v>2.5189690085000001</c:v>
                </c:pt>
                <c:pt idx="430">
                  <c:v>2.5183981449999999</c:v>
                </c:pt>
                <c:pt idx="431">
                  <c:v>2.5178275069999998</c:v>
                </c:pt>
                <c:pt idx="432">
                  <c:v>2.5172563974999997</c:v>
                </c:pt>
                <c:pt idx="433">
                  <c:v>2.5166860259999995</c:v>
                </c:pt>
                <c:pt idx="434">
                  <c:v>2.5161151419999994</c:v>
                </c:pt>
                <c:pt idx="435">
                  <c:v>2.5155440324999998</c:v>
                </c:pt>
                <c:pt idx="436">
                  <c:v>2.514973415</c:v>
                </c:pt>
                <c:pt idx="437">
                  <c:v>2.5144025309999996</c:v>
                </c:pt>
                <c:pt idx="438">
                  <c:v>2.5138316674999999</c:v>
                </c:pt>
                <c:pt idx="439">
                  <c:v>2.5132608039999997</c:v>
                </c:pt>
                <c:pt idx="440">
                  <c:v>2.5126899200000001</c:v>
                </c:pt>
                <c:pt idx="441">
                  <c:v>2.5121190565</c:v>
                </c:pt>
                <c:pt idx="442">
                  <c:v>2.5115484389999998</c:v>
                </c:pt>
                <c:pt idx="443">
                  <c:v>2.5109778009999997</c:v>
                </c:pt>
                <c:pt idx="444">
                  <c:v>2.5104066914999996</c:v>
                </c:pt>
                <c:pt idx="445">
                  <c:v>2.5098358279999995</c:v>
                </c:pt>
                <c:pt idx="446">
                  <c:v>2.5092649644999994</c:v>
                </c:pt>
                <c:pt idx="447">
                  <c:v>2.5086940804999998</c:v>
                </c:pt>
                <c:pt idx="448">
                  <c:v>2.5081237089999999</c:v>
                </c:pt>
                <c:pt idx="449">
                  <c:v>2.5075525994999999</c:v>
                </c:pt>
                <c:pt idx="450">
                  <c:v>2.5069817154999998</c:v>
                </c:pt>
                <c:pt idx="451">
                  <c:v>2.5064108519999997</c:v>
                </c:pt>
                <c:pt idx="452">
                  <c:v>2.5058402344999995</c:v>
                </c:pt>
                <c:pt idx="453">
                  <c:v>2.5052691249999999</c:v>
                </c:pt>
                <c:pt idx="454">
                  <c:v>2.5046984869999998</c:v>
                </c:pt>
                <c:pt idx="455">
                  <c:v>2.5041278695</c:v>
                </c:pt>
                <c:pt idx="456">
                  <c:v>2.5035572314999999</c:v>
                </c:pt>
                <c:pt idx="457">
                  <c:v>2.5029861219999998</c:v>
                </c:pt>
                <c:pt idx="458">
                  <c:v>2.5024155044999996</c:v>
                </c:pt>
                <c:pt idx="459">
                  <c:v>2.5018443949999996</c:v>
                </c:pt>
                <c:pt idx="460">
                  <c:v>2.5012735109999999</c:v>
                </c:pt>
                <c:pt idx="461">
                  <c:v>2.5007026474999998</c:v>
                </c:pt>
                <c:pt idx="462">
                  <c:v>2.5001317839999997</c:v>
                </c:pt>
                <c:pt idx="463">
                  <c:v>2.4995609204999996</c:v>
                </c:pt>
                <c:pt idx="464">
                  <c:v>2.4989900364999995</c:v>
                </c:pt>
                <c:pt idx="465">
                  <c:v>2.4984194189999998</c:v>
                </c:pt>
                <c:pt idx="466">
                  <c:v>2.4978485555000001</c:v>
                </c:pt>
                <c:pt idx="467">
                  <c:v>2.4972776715</c:v>
                </c:pt>
                <c:pt idx="468">
                  <c:v>2.4967068079999999</c:v>
                </c:pt>
                <c:pt idx="469">
                  <c:v>2.4961361904999997</c:v>
                </c:pt>
                <c:pt idx="470">
                  <c:v>2.4955653064999996</c:v>
                </c:pt>
                <c:pt idx="471">
                  <c:v>2.494994197</c:v>
                </c:pt>
                <c:pt idx="472">
                  <c:v>2.4944235794999998</c:v>
                </c:pt>
                <c:pt idx="473">
                  <c:v>2.4938526954999998</c:v>
                </c:pt>
                <c:pt idx="474">
                  <c:v>2.4932818319999996</c:v>
                </c:pt>
                <c:pt idx="475">
                  <c:v>2.4927109684999995</c:v>
                </c:pt>
                <c:pt idx="476">
                  <c:v>2.4921401049999998</c:v>
                </c:pt>
                <c:pt idx="477">
                  <c:v>2.4915328129999996</c:v>
                </c:pt>
                <c:pt idx="478">
                  <c:v>2.4908038329999997</c:v>
                </c:pt>
                <c:pt idx="479">
                  <c:v>2.4900753449999997</c:v>
                </c:pt>
                <c:pt idx="480">
                  <c:v>2.4893465904999998</c:v>
                </c:pt>
                <c:pt idx="481">
                  <c:v>2.4886181024999998</c:v>
                </c:pt>
                <c:pt idx="482">
                  <c:v>2.4878896144999998</c:v>
                </c:pt>
                <c:pt idx="483">
                  <c:v>2.4871608804999998</c:v>
                </c:pt>
                <c:pt idx="484">
                  <c:v>2.486432126</c:v>
                </c:pt>
                <c:pt idx="485">
                  <c:v>2.4857036379999995</c:v>
                </c:pt>
                <c:pt idx="486">
                  <c:v>2.4849751499999999</c:v>
                </c:pt>
                <c:pt idx="487">
                  <c:v>2.4842464159999995</c:v>
                </c:pt>
                <c:pt idx="488">
                  <c:v>2.4835176614999996</c:v>
                </c:pt>
                <c:pt idx="489">
                  <c:v>2.4827889275000001</c:v>
                </c:pt>
                <c:pt idx="490">
                  <c:v>2.4820604394999997</c:v>
                </c:pt>
                <c:pt idx="491">
                  <c:v>2.4813317055000002</c:v>
                </c:pt>
                <c:pt idx="492">
                  <c:v>2.4806031969999998</c:v>
                </c:pt>
                <c:pt idx="493">
                  <c:v>2.4798744629999998</c:v>
                </c:pt>
                <c:pt idx="494">
                  <c:v>2.4791459749999998</c:v>
                </c:pt>
                <c:pt idx="495">
                  <c:v>2.4784172409999998</c:v>
                </c:pt>
                <c:pt idx="496">
                  <c:v>2.4776885069999999</c:v>
                </c:pt>
                <c:pt idx="497">
                  <c:v>2.4769599984999999</c:v>
                </c:pt>
                <c:pt idx="498">
                  <c:v>2.4762312644999995</c:v>
                </c:pt>
                <c:pt idx="499">
                  <c:v>2.4755025305</c:v>
                </c:pt>
                <c:pt idx="500">
                  <c:v>2.4747742679999996</c:v>
                </c:pt>
                <c:pt idx="501">
                  <c:v>2.474045534</c:v>
                </c:pt>
                <c:pt idx="502">
                  <c:v>2.4733167999999996</c:v>
                </c:pt>
                <c:pt idx="503">
                  <c:v>2.4725883120000001</c:v>
                </c:pt>
                <c:pt idx="504">
                  <c:v>2.4718595779999997</c:v>
                </c:pt>
                <c:pt idx="505">
                  <c:v>2.4711310694999997</c:v>
                </c:pt>
                <c:pt idx="506">
                  <c:v>2.4704023354999998</c:v>
                </c:pt>
                <c:pt idx="507">
                  <c:v>2.4696736014999998</c:v>
                </c:pt>
                <c:pt idx="508">
                  <c:v>2.4689451134999998</c:v>
                </c:pt>
                <c:pt idx="509">
                  <c:v>2.4682163589999999</c:v>
                </c:pt>
                <c:pt idx="510">
                  <c:v>2.4674878709999999</c:v>
                </c:pt>
                <c:pt idx="511">
                  <c:v>2.4667591369999999</c:v>
                </c:pt>
                <c:pt idx="512">
                  <c:v>2.4660306489999999</c:v>
                </c:pt>
                <c:pt idx="513">
                  <c:v>2.4653021405</c:v>
                </c:pt>
                <c:pt idx="514">
                  <c:v>2.4645734065</c:v>
                </c:pt>
                <c:pt idx="515">
                  <c:v>2.4638446724999996</c:v>
                </c:pt>
                <c:pt idx="516">
                  <c:v>2.4631159385000001</c:v>
                </c:pt>
                <c:pt idx="517">
                  <c:v>2.4623871839999998</c:v>
                </c:pt>
                <c:pt idx="518">
                  <c:v>2.4616589419999997</c:v>
                </c:pt>
                <c:pt idx="519">
                  <c:v>2.4609302079999997</c:v>
                </c:pt>
                <c:pt idx="520">
                  <c:v>2.4602014739999998</c:v>
                </c:pt>
                <c:pt idx="521">
                  <c:v>2.4594729654999998</c:v>
                </c:pt>
                <c:pt idx="522">
                  <c:v>2.4587442314999999</c:v>
                </c:pt>
                <c:pt idx="523">
                  <c:v>2.4580154974999995</c:v>
                </c:pt>
                <c:pt idx="524">
                  <c:v>2.4572870094999999</c:v>
                </c:pt>
                <c:pt idx="525">
                  <c:v>2.456558255</c:v>
                </c:pt>
                <c:pt idx="526">
                  <c:v>2.4558297669999996</c:v>
                </c:pt>
                <c:pt idx="527">
                  <c:v>2.455101033</c:v>
                </c:pt>
                <c:pt idx="528">
                  <c:v>2.4543725449999996</c:v>
                </c:pt>
                <c:pt idx="529">
                  <c:v>2.4536437905000001</c:v>
                </c:pt>
                <c:pt idx="530">
                  <c:v>2.4529153024999997</c:v>
                </c:pt>
                <c:pt idx="531">
                  <c:v>2.4521865684999997</c:v>
                </c:pt>
                <c:pt idx="532">
                  <c:v>2.4514578344999998</c:v>
                </c:pt>
                <c:pt idx="533">
                  <c:v>2.4507293259999998</c:v>
                </c:pt>
                <c:pt idx="534">
                  <c:v>2.4500008379999998</c:v>
                </c:pt>
                <c:pt idx="535">
                  <c:v>2.449234712</c:v>
                </c:pt>
                <c:pt idx="536">
                  <c:v>2.4483542164999998</c:v>
                </c:pt>
                <c:pt idx="537">
                  <c:v>2.4474737209999997</c:v>
                </c:pt>
                <c:pt idx="538">
                  <c:v>2.4465929794999997</c:v>
                </c:pt>
                <c:pt idx="539">
                  <c:v>2.4457127299999994</c:v>
                </c:pt>
                <c:pt idx="540">
                  <c:v>2.4448319884999998</c:v>
                </c:pt>
                <c:pt idx="541">
                  <c:v>2.4439514724999998</c:v>
                </c:pt>
                <c:pt idx="542">
                  <c:v>2.4430712229999996</c:v>
                </c:pt>
                <c:pt idx="543">
                  <c:v>2.4421904815</c:v>
                </c:pt>
                <c:pt idx="544">
                  <c:v>2.441309494</c:v>
                </c:pt>
                <c:pt idx="545">
                  <c:v>2.4404292444999998</c:v>
                </c:pt>
                <c:pt idx="546">
                  <c:v>2.4395487489999996</c:v>
                </c:pt>
                <c:pt idx="547">
                  <c:v>2.4386682534999995</c:v>
                </c:pt>
                <c:pt idx="548">
                  <c:v>2.4377877579999998</c:v>
                </c:pt>
                <c:pt idx="549">
                  <c:v>2.4369072624999997</c:v>
                </c:pt>
                <c:pt idx="550">
                  <c:v>2.4360265209999996</c:v>
                </c:pt>
                <c:pt idx="551">
                  <c:v>2.4351460254999995</c:v>
                </c:pt>
                <c:pt idx="552">
                  <c:v>2.4342655094999999</c:v>
                </c:pt>
                <c:pt idx="553">
                  <c:v>2.4333850139999997</c:v>
                </c:pt>
                <c:pt idx="554">
                  <c:v>2.4325045184999996</c:v>
                </c:pt>
                <c:pt idx="555">
                  <c:v>2.4316240229999995</c:v>
                </c:pt>
                <c:pt idx="556">
                  <c:v>2.4307432814999999</c:v>
                </c:pt>
                <c:pt idx="557">
                  <c:v>2.4298627859999997</c:v>
                </c:pt>
                <c:pt idx="558">
                  <c:v>2.4289822904999996</c:v>
                </c:pt>
                <c:pt idx="559">
                  <c:v>2.4281017949999999</c:v>
                </c:pt>
                <c:pt idx="560">
                  <c:v>2.4272210534999998</c:v>
                </c:pt>
                <c:pt idx="561">
                  <c:v>2.4263405579999997</c:v>
                </c:pt>
                <c:pt idx="562">
                  <c:v>2.4254600625</c:v>
                </c:pt>
                <c:pt idx="563">
                  <c:v>2.4245795464999995</c:v>
                </c:pt>
                <c:pt idx="564">
                  <c:v>2.4236990509999994</c:v>
                </c:pt>
                <c:pt idx="565">
                  <c:v>2.4228183094999998</c:v>
                </c:pt>
                <c:pt idx="566">
                  <c:v>2.4219378139999996</c:v>
                </c:pt>
                <c:pt idx="567">
                  <c:v>2.4210575644999999</c:v>
                </c:pt>
                <c:pt idx="568">
                  <c:v>2.4201765769999994</c:v>
                </c:pt>
                <c:pt idx="569">
                  <c:v>2.4192963275000001</c:v>
                </c:pt>
                <c:pt idx="570">
                  <c:v>2.4184155859999996</c:v>
                </c:pt>
                <c:pt idx="571">
                  <c:v>2.4175350904999999</c:v>
                </c:pt>
                <c:pt idx="572">
                  <c:v>2.4166545949999998</c:v>
                </c:pt>
                <c:pt idx="573">
                  <c:v>2.4157740790000002</c:v>
                </c:pt>
                <c:pt idx="574">
                  <c:v>2.4148935835000001</c:v>
                </c:pt>
                <c:pt idx="575">
                  <c:v>2.4140128419999995</c:v>
                </c:pt>
                <c:pt idx="576">
                  <c:v>2.4131325924999998</c:v>
                </c:pt>
                <c:pt idx="577">
                  <c:v>2.4122518510000002</c:v>
                </c:pt>
                <c:pt idx="578">
                  <c:v>2.4113711094999997</c:v>
                </c:pt>
                <c:pt idx="579">
                  <c:v>2.4104908599999999</c:v>
                </c:pt>
                <c:pt idx="580">
                  <c:v>2.4096101184999998</c:v>
                </c:pt>
                <c:pt idx="581">
                  <c:v>2.4087296229999997</c:v>
                </c:pt>
                <c:pt idx="582">
                  <c:v>2.4078491275</c:v>
                </c:pt>
                <c:pt idx="583">
                  <c:v>2.4069686319999999</c:v>
                </c:pt>
                <c:pt idx="584">
                  <c:v>2.4060881159999998</c:v>
                </c:pt>
                <c:pt idx="585">
                  <c:v>2.4052073744999998</c:v>
                </c:pt>
                <c:pt idx="586">
                  <c:v>2.404327125</c:v>
                </c:pt>
                <c:pt idx="587">
                  <c:v>2.4034463834999999</c:v>
                </c:pt>
                <c:pt idx="588">
                  <c:v>2.4025658879999998</c:v>
                </c:pt>
                <c:pt idx="589">
                  <c:v>2.4016853924999997</c:v>
                </c:pt>
                <c:pt idx="590">
                  <c:v>2.4008046510000001</c:v>
                </c:pt>
                <c:pt idx="591">
                  <c:v>2.3999241554999999</c:v>
                </c:pt>
                <c:pt idx="592">
                  <c:v>2.3990436599999998</c:v>
                </c:pt>
                <c:pt idx="593">
                  <c:v>2.3981199095000001</c:v>
                </c:pt>
                <c:pt idx="594">
                  <c:v>2.3970737124999997</c:v>
                </c:pt>
                <c:pt idx="595">
                  <c:v>2.3960280279999999</c:v>
                </c:pt>
                <c:pt idx="596">
                  <c:v>2.3949815849999996</c:v>
                </c:pt>
                <c:pt idx="597">
                  <c:v>2.3939354084999995</c:v>
                </c:pt>
                <c:pt idx="598">
                  <c:v>2.3928892114999996</c:v>
                </c:pt>
                <c:pt idx="599">
                  <c:v>2.3918432809999994</c:v>
                </c:pt>
                <c:pt idx="600">
                  <c:v>2.3907970839999999</c:v>
                </c:pt>
                <c:pt idx="601">
                  <c:v>2.3897506614999999</c:v>
                </c:pt>
                <c:pt idx="602">
                  <c:v>2.3887042184999996</c:v>
                </c:pt>
                <c:pt idx="603">
                  <c:v>2.3876582879999999</c:v>
                </c:pt>
                <c:pt idx="604">
                  <c:v>2.3866120909999995</c:v>
                </c:pt>
                <c:pt idx="605">
                  <c:v>2.3855659144999994</c:v>
                </c:pt>
                <c:pt idx="606">
                  <c:v>2.3845197174999999</c:v>
                </c:pt>
                <c:pt idx="607">
                  <c:v>2.3834735409999999</c:v>
                </c:pt>
                <c:pt idx="608">
                  <c:v>2.3824275899999998</c:v>
                </c:pt>
                <c:pt idx="609">
                  <c:v>2.3813809214999999</c:v>
                </c:pt>
                <c:pt idx="610">
                  <c:v>2.3803349704999999</c:v>
                </c:pt>
                <c:pt idx="611">
                  <c:v>2.3792885479999994</c:v>
                </c:pt>
                <c:pt idx="612">
                  <c:v>2.3782428429999998</c:v>
                </c:pt>
                <c:pt idx="613">
                  <c:v>2.3771964204999998</c:v>
                </c:pt>
                <c:pt idx="614">
                  <c:v>2.3761502234999998</c:v>
                </c:pt>
                <c:pt idx="615">
                  <c:v>2.3751040469999998</c:v>
                </c:pt>
                <c:pt idx="616">
                  <c:v>2.3740578499999998</c:v>
                </c:pt>
                <c:pt idx="617">
                  <c:v>2.3730116734999998</c:v>
                </c:pt>
                <c:pt idx="618">
                  <c:v>2.3719657224999997</c:v>
                </c:pt>
                <c:pt idx="619">
                  <c:v>2.3709192999999997</c:v>
                </c:pt>
                <c:pt idx="620">
                  <c:v>2.3698731029999998</c:v>
                </c:pt>
                <c:pt idx="621">
                  <c:v>2.3688271725000001</c:v>
                </c:pt>
                <c:pt idx="622">
                  <c:v>2.3677807294999997</c:v>
                </c:pt>
                <c:pt idx="623">
                  <c:v>2.3667345529999997</c:v>
                </c:pt>
                <c:pt idx="624">
                  <c:v>2.3656886019999996</c:v>
                </c:pt>
                <c:pt idx="625">
                  <c:v>2.3646424254999996</c:v>
                </c:pt>
                <c:pt idx="626">
                  <c:v>2.3635959825000001</c:v>
                </c:pt>
                <c:pt idx="627">
                  <c:v>2.362550052</c:v>
                </c:pt>
                <c:pt idx="628">
                  <c:v>2.361503855</c:v>
                </c:pt>
                <c:pt idx="629">
                  <c:v>2.3604574324999996</c:v>
                </c:pt>
                <c:pt idx="630">
                  <c:v>2.3594112354999996</c:v>
                </c:pt>
                <c:pt idx="631">
                  <c:v>2.3583653049999995</c:v>
                </c:pt>
                <c:pt idx="632">
                  <c:v>2.3573191079999996</c:v>
                </c:pt>
                <c:pt idx="633">
                  <c:v>2.3562729314999995</c:v>
                </c:pt>
                <c:pt idx="634">
                  <c:v>2.3552267345</c:v>
                </c:pt>
                <c:pt idx="635">
                  <c:v>2.3541805579999999</c:v>
                </c:pt>
                <c:pt idx="636">
                  <c:v>2.353134361</c:v>
                </c:pt>
                <c:pt idx="637">
                  <c:v>2.3520881844999999</c:v>
                </c:pt>
                <c:pt idx="638">
                  <c:v>2.3510422334999999</c:v>
                </c:pt>
                <c:pt idx="639">
                  <c:v>2.3499958109999999</c:v>
                </c:pt>
                <c:pt idx="640">
                  <c:v>2.3489498599999998</c:v>
                </c:pt>
                <c:pt idx="641">
                  <c:v>2.3479034374999999</c:v>
                </c:pt>
                <c:pt idx="642">
                  <c:v>2.3468572404999999</c:v>
                </c:pt>
                <c:pt idx="643">
                  <c:v>2.3458110639999998</c:v>
                </c:pt>
                <c:pt idx="644">
                  <c:v>2.3447648669999999</c:v>
                </c:pt>
                <c:pt idx="645">
                  <c:v>2.3437186904999998</c:v>
                </c:pt>
                <c:pt idx="646">
                  <c:v>2.3426727394999998</c:v>
                </c:pt>
                <c:pt idx="647">
                  <c:v>2.3416263169999998</c:v>
                </c:pt>
                <c:pt idx="648">
                  <c:v>2.3405803660000002</c:v>
                </c:pt>
                <c:pt idx="649">
                  <c:v>2.3395339434999998</c:v>
                </c:pt>
                <c:pt idx="650">
                  <c:v>2.3384877464999998</c:v>
                </c:pt>
                <c:pt idx="651">
                  <c:v>2.3373892745</c:v>
                </c:pt>
                <c:pt idx="652">
                  <c:v>2.3361500289999997</c:v>
                </c:pt>
                <c:pt idx="653">
                  <c:v>2.3349110089999998</c:v>
                </c:pt>
                <c:pt idx="654">
                  <c:v>2.3336720094999999</c:v>
                </c:pt>
                <c:pt idx="655">
                  <c:v>2.3324325180000001</c:v>
                </c:pt>
                <c:pt idx="656">
                  <c:v>2.3311937645</c:v>
                </c:pt>
                <c:pt idx="657">
                  <c:v>2.3299545189999997</c:v>
                </c:pt>
                <c:pt idx="658">
                  <c:v>2.3287155195000002</c:v>
                </c:pt>
                <c:pt idx="659">
                  <c:v>2.3274765199999998</c:v>
                </c:pt>
                <c:pt idx="660">
                  <c:v>2.3262370284999996</c:v>
                </c:pt>
                <c:pt idx="661">
                  <c:v>2.324998275</c:v>
                </c:pt>
                <c:pt idx="662">
                  <c:v>2.3237592754999996</c:v>
                </c:pt>
                <c:pt idx="663">
                  <c:v>2.3225202759999997</c:v>
                </c:pt>
                <c:pt idx="664">
                  <c:v>2.3212807844999999</c:v>
                </c:pt>
                <c:pt idx="665">
                  <c:v>2.3200420104999995</c:v>
                </c:pt>
                <c:pt idx="666">
                  <c:v>2.318802765</c:v>
                </c:pt>
                <c:pt idx="667">
                  <c:v>2.3175637654999997</c:v>
                </c:pt>
                <c:pt idx="668">
                  <c:v>2.3163247659999997</c:v>
                </c:pt>
                <c:pt idx="669">
                  <c:v>2.3150857664999998</c:v>
                </c:pt>
                <c:pt idx="670">
                  <c:v>2.3138467669999998</c:v>
                </c:pt>
                <c:pt idx="671">
                  <c:v>2.3126075214999995</c:v>
                </c:pt>
                <c:pt idx="672">
                  <c:v>2.3113682759999996</c:v>
                </c:pt>
                <c:pt idx="673">
                  <c:v>2.3101292764999997</c:v>
                </c:pt>
                <c:pt idx="674">
                  <c:v>2.3088902770000002</c:v>
                </c:pt>
                <c:pt idx="675">
                  <c:v>2.3076512774999998</c:v>
                </c:pt>
                <c:pt idx="676">
                  <c:v>2.306411786</c:v>
                </c:pt>
                <c:pt idx="677">
                  <c:v>2.305173012</c:v>
                </c:pt>
                <c:pt idx="678">
                  <c:v>2.3039337664999997</c:v>
                </c:pt>
                <c:pt idx="679">
                  <c:v>2.3026947669999998</c:v>
                </c:pt>
                <c:pt idx="680">
                  <c:v>2.3014557674999998</c:v>
                </c:pt>
                <c:pt idx="681">
                  <c:v>2.3002167679999999</c:v>
                </c:pt>
                <c:pt idx="682">
                  <c:v>2.2989775225</c:v>
                </c:pt>
                <c:pt idx="683">
                  <c:v>2.2977382769999997</c:v>
                </c:pt>
                <c:pt idx="684">
                  <c:v>2.2964992775000002</c:v>
                </c:pt>
                <c:pt idx="685">
                  <c:v>2.2952602779999998</c:v>
                </c:pt>
                <c:pt idx="686">
                  <c:v>2.2940212784999998</c:v>
                </c:pt>
                <c:pt idx="687">
                  <c:v>2.2927822789999999</c:v>
                </c:pt>
                <c:pt idx="688">
                  <c:v>2.2915430335</c:v>
                </c:pt>
                <c:pt idx="689">
                  <c:v>2.2903040135000001</c:v>
                </c:pt>
                <c:pt idx="690">
                  <c:v>2.2890650139999997</c:v>
                </c:pt>
                <c:pt idx="691">
                  <c:v>2.2878257684999999</c:v>
                </c:pt>
                <c:pt idx="692">
                  <c:v>2.2865867689999999</c:v>
                </c:pt>
                <c:pt idx="693">
                  <c:v>2.2853477695</c:v>
                </c:pt>
                <c:pt idx="694">
                  <c:v>2.2841087699999996</c:v>
                </c:pt>
                <c:pt idx="695">
                  <c:v>2.2828695244999997</c:v>
                </c:pt>
                <c:pt idx="696">
                  <c:v>2.2816302789999998</c:v>
                </c:pt>
                <c:pt idx="697">
                  <c:v>2.2803915254999998</c:v>
                </c:pt>
                <c:pt idx="698">
                  <c:v>2.2791522799999999</c:v>
                </c:pt>
                <c:pt idx="699">
                  <c:v>2.2779132804999995</c:v>
                </c:pt>
                <c:pt idx="700">
                  <c:v>2.2766742605000001</c:v>
                </c:pt>
                <c:pt idx="701">
                  <c:v>2.2754352609999997</c:v>
                </c:pt>
                <c:pt idx="702">
                  <c:v>2.2741960154999994</c:v>
                </c:pt>
                <c:pt idx="703">
                  <c:v>2.2729570159999999</c:v>
                </c:pt>
                <c:pt idx="704">
                  <c:v>2.2717177704999996</c:v>
                </c:pt>
                <c:pt idx="705">
                  <c:v>2.2704787710000001</c:v>
                </c:pt>
                <c:pt idx="706">
                  <c:v>2.2692397714999997</c:v>
                </c:pt>
                <c:pt idx="707">
                  <c:v>2.2680007719999997</c:v>
                </c:pt>
                <c:pt idx="708">
                  <c:v>2.2667617724999998</c:v>
                </c:pt>
                <c:pt idx="709">
                  <c:v>2.2658771154999999</c:v>
                </c:pt>
                <c:pt idx="710">
                  <c:v>2.2639802505</c:v>
                </c:pt>
                <c:pt idx="711">
                  <c:v>2.262505419</c:v>
                </c:pt>
                <c:pt idx="712">
                  <c:v>2.2610303414999997</c:v>
                </c:pt>
                <c:pt idx="713">
                  <c:v>2.2595552639999998</c:v>
                </c:pt>
                <c:pt idx="714">
                  <c:v>2.2580802069999999</c:v>
                </c:pt>
                <c:pt idx="715">
                  <c:v>2.2566056214999999</c:v>
                </c:pt>
                <c:pt idx="716">
                  <c:v>2.255130544</c:v>
                </c:pt>
                <c:pt idx="717">
                  <c:v>2.2536557124999996</c:v>
                </c:pt>
                <c:pt idx="718">
                  <c:v>2.2521806554999997</c:v>
                </c:pt>
                <c:pt idx="719">
                  <c:v>2.2507058239999997</c:v>
                </c:pt>
                <c:pt idx="720">
                  <c:v>2.2492309924999998</c:v>
                </c:pt>
                <c:pt idx="721">
                  <c:v>2.2477559149999995</c:v>
                </c:pt>
                <c:pt idx="722">
                  <c:v>2.2462810834999996</c:v>
                </c:pt>
                <c:pt idx="723">
                  <c:v>2.2448060264999996</c:v>
                </c:pt>
                <c:pt idx="724">
                  <c:v>2.2433311949999997</c:v>
                </c:pt>
                <c:pt idx="725">
                  <c:v>2.2418561174999998</c:v>
                </c:pt>
                <c:pt idx="726">
                  <c:v>2.2403812859999994</c:v>
                </c:pt>
                <c:pt idx="727">
                  <c:v>2.2389064749999998</c:v>
                </c:pt>
                <c:pt idx="728">
                  <c:v>2.2374313975</c:v>
                </c:pt>
                <c:pt idx="729">
                  <c:v>2.235956566</c:v>
                </c:pt>
                <c:pt idx="730">
                  <c:v>2.2344814884999997</c:v>
                </c:pt>
                <c:pt idx="731">
                  <c:v>2.2330066775000001</c:v>
                </c:pt>
                <c:pt idx="732">
                  <c:v>2.2315318459999998</c:v>
                </c:pt>
                <c:pt idx="733">
                  <c:v>2.2300565225</c:v>
                </c:pt>
                <c:pt idx="734">
                  <c:v>2.228581937</c:v>
                </c:pt>
                <c:pt idx="735">
                  <c:v>2.2271071055</c:v>
                </c:pt>
                <c:pt idx="736">
                  <c:v>2.2256322945</c:v>
                </c:pt>
                <c:pt idx="737">
                  <c:v>2.2241569709999998</c:v>
                </c:pt>
                <c:pt idx="738">
                  <c:v>2.2226821394999998</c:v>
                </c:pt>
                <c:pt idx="739">
                  <c:v>2.2212073079999999</c:v>
                </c:pt>
                <c:pt idx="740">
                  <c:v>2.2197324969999999</c:v>
                </c:pt>
                <c:pt idx="741">
                  <c:v>2.2182574194999995</c:v>
                </c:pt>
                <c:pt idx="742">
                  <c:v>2.2167823419999997</c:v>
                </c:pt>
                <c:pt idx="743">
                  <c:v>2.2153075104999997</c:v>
                </c:pt>
                <c:pt idx="744">
                  <c:v>2.2138326789999998</c:v>
                </c:pt>
                <c:pt idx="745">
                  <c:v>2.2123576219999999</c:v>
                </c:pt>
                <c:pt idx="746">
                  <c:v>2.2108830364999998</c:v>
                </c:pt>
                <c:pt idx="747">
                  <c:v>2.2094079589999995</c:v>
                </c:pt>
                <c:pt idx="748">
                  <c:v>2.2079328815000001</c:v>
                </c:pt>
                <c:pt idx="749">
                  <c:v>2.2064578245000002</c:v>
                </c:pt>
                <c:pt idx="750">
                  <c:v>2.2049829929999998</c:v>
                </c:pt>
                <c:pt idx="751">
                  <c:v>2.2035081614999998</c:v>
                </c:pt>
                <c:pt idx="752">
                  <c:v>2.202033084</c:v>
                </c:pt>
                <c:pt idx="753">
                  <c:v>2.200558273</c:v>
                </c:pt>
                <c:pt idx="754">
                  <c:v>2.1990834415</c:v>
                </c:pt>
                <c:pt idx="755">
                  <c:v>2.1976083639999997</c:v>
                </c:pt>
                <c:pt idx="756">
                  <c:v>2.1961335324999998</c:v>
                </c:pt>
                <c:pt idx="757">
                  <c:v>2.1946587009999998</c:v>
                </c:pt>
                <c:pt idx="758">
                  <c:v>2.1931836439999999</c:v>
                </c:pt>
                <c:pt idx="759">
                  <c:v>2.1917085664999996</c:v>
                </c:pt>
                <c:pt idx="760">
                  <c:v>2.190233981</c:v>
                </c:pt>
                <c:pt idx="761">
                  <c:v>2.1887589034999997</c:v>
                </c:pt>
                <c:pt idx="762">
                  <c:v>2.1872838464999997</c:v>
                </c:pt>
                <c:pt idx="763">
                  <c:v>2.1858090149999998</c:v>
                </c:pt>
                <c:pt idx="764">
                  <c:v>2.1843341834999999</c:v>
                </c:pt>
                <c:pt idx="765">
                  <c:v>2.1828591059999995</c:v>
                </c:pt>
                <c:pt idx="766">
                  <c:v>2.1813842744999996</c:v>
                </c:pt>
                <c:pt idx="767">
                  <c:v>2.1798165984999995</c:v>
                </c:pt>
                <c:pt idx="768">
                  <c:v>2.178030905</c:v>
                </c:pt>
                <c:pt idx="769">
                  <c:v>2.1762462159999996</c:v>
                </c:pt>
                <c:pt idx="770">
                  <c:v>2.1744610349999998</c:v>
                </c:pt>
                <c:pt idx="771">
                  <c:v>2.1726758335</c:v>
                </c:pt>
                <c:pt idx="772">
                  <c:v>2.1708904064999999</c:v>
                </c:pt>
                <c:pt idx="773">
                  <c:v>2.1691054510000001</c:v>
                </c:pt>
                <c:pt idx="774">
                  <c:v>2.1673205159999998</c:v>
                </c:pt>
                <c:pt idx="775">
                  <c:v>2.1655350889999996</c:v>
                </c:pt>
                <c:pt idx="776">
                  <c:v>2.1637501335000002</c:v>
                </c:pt>
                <c:pt idx="777">
                  <c:v>2.1619649525</c:v>
                </c:pt>
                <c:pt idx="778">
                  <c:v>2.1601797509999998</c:v>
                </c:pt>
                <c:pt idx="779">
                  <c:v>2.1583948159999999</c:v>
                </c:pt>
                <c:pt idx="780">
                  <c:v>2.1566096144999998</c:v>
                </c:pt>
                <c:pt idx="781">
                  <c:v>2.1548241874999996</c:v>
                </c:pt>
                <c:pt idx="782">
                  <c:v>2.1530392525000002</c:v>
                </c:pt>
                <c:pt idx="783">
                  <c:v>2.1512542969999999</c:v>
                </c:pt>
                <c:pt idx="784">
                  <c:v>2.1494688699999998</c:v>
                </c:pt>
                <c:pt idx="785">
                  <c:v>2.147683689</c:v>
                </c:pt>
                <c:pt idx="786">
                  <c:v>2.1458987334999997</c:v>
                </c:pt>
                <c:pt idx="787">
                  <c:v>2.1441135524999995</c:v>
                </c:pt>
                <c:pt idx="788">
                  <c:v>2.1423283509999997</c:v>
                </c:pt>
                <c:pt idx="789">
                  <c:v>2.1405434159999999</c:v>
                </c:pt>
                <c:pt idx="790">
                  <c:v>2.1387582144999997</c:v>
                </c:pt>
                <c:pt idx="791">
                  <c:v>2.1369727875</c:v>
                </c:pt>
                <c:pt idx="792">
                  <c:v>2.1351878524999997</c:v>
                </c:pt>
                <c:pt idx="793">
                  <c:v>2.1334026509999995</c:v>
                </c:pt>
                <c:pt idx="794">
                  <c:v>2.1316174700000001</c:v>
                </c:pt>
                <c:pt idx="795">
                  <c:v>2.1298322889999999</c:v>
                </c:pt>
                <c:pt idx="796">
                  <c:v>2.1280470875000002</c:v>
                </c:pt>
                <c:pt idx="797">
                  <c:v>2.1262621524999998</c:v>
                </c:pt>
                <c:pt idx="798">
                  <c:v>2.1244769509999997</c:v>
                </c:pt>
                <c:pt idx="799">
                  <c:v>2.1226917699999999</c:v>
                </c:pt>
                <c:pt idx="800">
                  <c:v>2.1209065890000001</c:v>
                </c:pt>
                <c:pt idx="801">
                  <c:v>2.1191216334999998</c:v>
                </c:pt>
                <c:pt idx="802">
                  <c:v>2.1173362065000001</c:v>
                </c:pt>
                <c:pt idx="803">
                  <c:v>2.1155512509999999</c:v>
                </c:pt>
                <c:pt idx="804">
                  <c:v>2.1137660699999996</c:v>
                </c:pt>
                <c:pt idx="805">
                  <c:v>2.1119808889999998</c:v>
                </c:pt>
                <c:pt idx="806">
                  <c:v>2.1101959335</c:v>
                </c:pt>
                <c:pt idx="807">
                  <c:v>2.1084107524999998</c:v>
                </c:pt>
                <c:pt idx="808">
                  <c:v>2.106625551</c:v>
                </c:pt>
                <c:pt idx="809">
                  <c:v>2.1048403699999998</c:v>
                </c:pt>
                <c:pt idx="810">
                  <c:v>2.1030554144999996</c:v>
                </c:pt>
                <c:pt idx="811">
                  <c:v>2.1012702335000002</c:v>
                </c:pt>
                <c:pt idx="812">
                  <c:v>2.0994850524999999</c:v>
                </c:pt>
                <c:pt idx="813">
                  <c:v>2.0976998509999998</c:v>
                </c:pt>
                <c:pt idx="814">
                  <c:v>2.09591467</c:v>
                </c:pt>
                <c:pt idx="815">
                  <c:v>2.0941292429999998</c:v>
                </c:pt>
                <c:pt idx="816">
                  <c:v>2.0923445334999995</c:v>
                </c:pt>
                <c:pt idx="817">
                  <c:v>2.0905593525000001</c:v>
                </c:pt>
                <c:pt idx="818">
                  <c:v>2.0887739049999996</c:v>
                </c:pt>
                <c:pt idx="819">
                  <c:v>2.0869889699999997</c:v>
                </c:pt>
                <c:pt idx="820">
                  <c:v>2.0852037685</c:v>
                </c:pt>
                <c:pt idx="821">
                  <c:v>2.0834185874999998</c:v>
                </c:pt>
                <c:pt idx="822">
                  <c:v>2.0816336524999994</c:v>
                </c:pt>
                <c:pt idx="823">
                  <c:v>2.0798482049999998</c:v>
                </c:pt>
                <c:pt idx="824">
                  <c:v>2.0780632699999999</c:v>
                </c:pt>
                <c:pt idx="825">
                  <c:v>2.0761153189999999</c:v>
                </c:pt>
                <c:pt idx="826">
                  <c:v>2.0738093559999999</c:v>
                </c:pt>
                <c:pt idx="827">
                  <c:v>2.0715036389999999</c:v>
                </c:pt>
                <c:pt idx="828">
                  <c:v>2.0691976759999999</c:v>
                </c:pt>
                <c:pt idx="829">
                  <c:v>2.0668919589999994</c:v>
                </c:pt>
                <c:pt idx="830">
                  <c:v>2.0645864879999998</c:v>
                </c:pt>
                <c:pt idx="831">
                  <c:v>2.0622805454999997</c:v>
                </c:pt>
                <c:pt idx="832">
                  <c:v>2.0599748285000001</c:v>
                </c:pt>
                <c:pt idx="833">
                  <c:v>2.0576693574999996</c:v>
                </c:pt>
                <c:pt idx="834">
                  <c:v>2.0553633944999996</c:v>
                </c:pt>
                <c:pt idx="835">
                  <c:v>2.0530576774999996</c:v>
                </c:pt>
                <c:pt idx="836">
                  <c:v>2.0507519605</c:v>
                </c:pt>
                <c:pt idx="837">
                  <c:v>2.0484459933999997</c:v>
                </c:pt>
                <c:pt idx="838">
                  <c:v>2.0461402764000001</c:v>
                </c:pt>
                <c:pt idx="839">
                  <c:v>2.0438348054</c:v>
                </c:pt>
                <c:pt idx="840">
                  <c:v>2.0415288444499997</c:v>
                </c:pt>
                <c:pt idx="841">
                  <c:v>2.0392230064999999</c:v>
                </c:pt>
                <c:pt idx="842">
                  <c:v>2.0369174124999998</c:v>
                </c:pt>
                <c:pt idx="843">
                  <c:v>2.0346116954999998</c:v>
                </c:pt>
                <c:pt idx="844">
                  <c:v>2.0323059805499999</c:v>
                </c:pt>
                <c:pt idx="845">
                  <c:v>2.0300002635499999</c:v>
                </c:pt>
                <c:pt idx="846">
                  <c:v>2.0276943025999996</c:v>
                </c:pt>
                <c:pt idx="847">
                  <c:v>2.0253887086</c:v>
                </c:pt>
                <c:pt idx="848">
                  <c:v>2.0230829915999999</c:v>
                </c:pt>
                <c:pt idx="849">
                  <c:v>2.0207772766499996</c:v>
                </c:pt>
                <c:pt idx="850">
                  <c:v>2.0184713156999998</c:v>
                </c:pt>
                <c:pt idx="851">
                  <c:v>2.01616584265</c:v>
                </c:pt>
                <c:pt idx="852">
                  <c:v>2.0138600046999997</c:v>
                </c:pt>
                <c:pt idx="853">
                  <c:v>2.0115541667499999</c:v>
                </c:pt>
                <c:pt idx="854">
                  <c:v>2.0092483287999996</c:v>
                </c:pt>
                <c:pt idx="855">
                  <c:v>2.0069426118</c:v>
                </c:pt>
                <c:pt idx="856">
                  <c:v>2.0046368948</c:v>
                </c:pt>
                <c:pt idx="857">
                  <c:v>2.0023311798500001</c:v>
                </c:pt>
                <c:pt idx="858">
                  <c:v>2.0000253418999998</c:v>
                </c:pt>
                <c:pt idx="859">
                  <c:v>1.9977195018999998</c:v>
                </c:pt>
                <c:pt idx="860">
                  <c:v>1.9954137869499997</c:v>
                </c:pt>
                <c:pt idx="861">
                  <c:v>1.9931080699499999</c:v>
                </c:pt>
                <c:pt idx="862">
                  <c:v>1.9908023529499999</c:v>
                </c:pt>
                <c:pt idx="863">
                  <c:v>1.9884966379999998</c:v>
                </c:pt>
                <c:pt idx="864">
                  <c:v>1.9861909209999997</c:v>
                </c:pt>
                <c:pt idx="865">
                  <c:v>1.9838852039999999</c:v>
                </c:pt>
                <c:pt idx="866">
                  <c:v>1.98157948905</c:v>
                </c:pt>
                <c:pt idx="867">
                  <c:v>1.9792735280999998</c:v>
                </c:pt>
                <c:pt idx="868">
                  <c:v>1.9769679340999999</c:v>
                </c:pt>
                <c:pt idx="869">
                  <c:v>1.9746620961499997</c:v>
                </c:pt>
                <c:pt idx="870">
                  <c:v>1.9723563791499998</c:v>
                </c:pt>
                <c:pt idx="871">
                  <c:v>1.97005066215</c:v>
                </c:pt>
                <c:pt idx="872">
                  <c:v>1.9677447011999998</c:v>
                </c:pt>
                <c:pt idx="873">
                  <c:v>1.9654391071999999</c:v>
                </c:pt>
                <c:pt idx="874">
                  <c:v>1.9631335131999998</c:v>
                </c:pt>
                <c:pt idx="875">
                  <c:v>1.9608275522499998</c:v>
                </c:pt>
                <c:pt idx="876">
                  <c:v>1.95852159335</c:v>
                </c:pt>
                <c:pt idx="877">
                  <c:v>1.9562161202999997</c:v>
                </c:pt>
                <c:pt idx="878">
                  <c:v>1.9539104053499998</c:v>
                </c:pt>
                <c:pt idx="879">
                  <c:v>1.9516046883499998</c:v>
                </c:pt>
                <c:pt idx="880">
                  <c:v>1.9492988503999999</c:v>
                </c:pt>
                <c:pt idx="881">
                  <c:v>1.9469930103999999</c:v>
                </c:pt>
                <c:pt idx="882">
                  <c:v>1.9446870514999997</c:v>
                </c:pt>
                <c:pt idx="883">
                  <c:v>1.9403428473</c:v>
                </c:pt>
                <c:pt idx="884">
                  <c:v>1.9317882362499998</c:v>
                </c:pt>
                <c:pt idx="885">
                  <c:v>1.9232335021999998</c:v>
                </c:pt>
                <c:pt idx="886">
                  <c:v>1.9146788931999998</c:v>
                </c:pt>
                <c:pt idx="887">
                  <c:v>1.9061242821499997</c:v>
                </c:pt>
                <c:pt idx="888">
                  <c:v>1.8975694271499999</c:v>
                </c:pt>
                <c:pt idx="889">
                  <c:v>1.8890146930999998</c:v>
                </c:pt>
                <c:pt idx="890">
                  <c:v>1.8804600840999999</c:v>
                </c:pt>
                <c:pt idx="891">
                  <c:v>1.8719052290999998</c:v>
                </c:pt>
                <c:pt idx="892">
                  <c:v>1.8633503740999999</c:v>
                </c:pt>
                <c:pt idx="893">
                  <c:v>1.8547960069999998</c:v>
                </c:pt>
                <c:pt idx="894">
                  <c:v>1.8462410310499997</c:v>
                </c:pt>
                <c:pt idx="895">
                  <c:v>1.8376864199999998</c:v>
                </c:pt>
                <c:pt idx="896">
                  <c:v>1.8291316859499998</c:v>
                </c:pt>
                <c:pt idx="897">
                  <c:v>1.8205769539499999</c:v>
                </c:pt>
                <c:pt idx="898">
                  <c:v>1.8120223429</c:v>
                </c:pt>
                <c:pt idx="899">
                  <c:v>1.8034674878999999</c:v>
                </c:pt>
                <c:pt idx="900">
                  <c:v>1.7949127559</c:v>
                </c:pt>
                <c:pt idx="901">
                  <c:v>1.7863581448499999</c:v>
                </c:pt>
                <c:pt idx="902">
                  <c:v>1.7778030458999998</c:v>
                </c:pt>
                <c:pt idx="903">
                  <c:v>1.7692484348499999</c:v>
                </c:pt>
                <c:pt idx="904">
                  <c:v>1.7606937028499998</c:v>
                </c:pt>
                <c:pt idx="905">
                  <c:v>1.7521392127499997</c:v>
                </c:pt>
                <c:pt idx="906">
                  <c:v>1.7435841137999997</c:v>
                </c:pt>
                <c:pt idx="907">
                  <c:v>1.7350295027499998</c:v>
                </c:pt>
                <c:pt idx="908">
                  <c:v>1.7264745267999997</c:v>
                </c:pt>
                <c:pt idx="909">
                  <c:v>1.7179199157499998</c:v>
                </c:pt>
                <c:pt idx="910">
                  <c:v>1.7093655506999998</c:v>
                </c:pt>
                <c:pt idx="911">
                  <c:v>1.7008105726999998</c:v>
                </c:pt>
                <c:pt idx="912">
                  <c:v>1.6922558406999999</c:v>
                </c:pt>
                <c:pt idx="913">
                  <c:v>1.6837008626999999</c:v>
                </c:pt>
                <c:pt idx="914">
                  <c:v>1.6751460077</c:v>
                </c:pt>
                <c:pt idx="915">
                  <c:v>1.6665916405999999</c:v>
                </c:pt>
                <c:pt idx="916">
                  <c:v>1.6580369085999997</c:v>
                </c:pt>
                <c:pt idx="917">
                  <c:v>1.6494820535999999</c:v>
                </c:pt>
                <c:pt idx="918">
                  <c:v>1.6409270755999998</c:v>
                </c:pt>
                <c:pt idx="919">
                  <c:v>1.6323725875499999</c:v>
                </c:pt>
                <c:pt idx="920">
                  <c:v>1.6238177325499998</c:v>
                </c:pt>
                <c:pt idx="921">
                  <c:v>1.6152627565999997</c:v>
                </c:pt>
                <c:pt idx="922">
                  <c:v>1.6067079015999999</c:v>
                </c:pt>
                <c:pt idx="923">
                  <c:v>1.5981530465999998</c:v>
                </c:pt>
                <c:pt idx="924">
                  <c:v>1.5895983125499997</c:v>
                </c:pt>
                <c:pt idx="925">
                  <c:v>1.5810437014999998</c:v>
                </c:pt>
                <c:pt idx="926">
                  <c:v>1.5724888464999998</c:v>
                </c:pt>
                <c:pt idx="927">
                  <c:v>1.5639337475499999</c:v>
                </c:pt>
                <c:pt idx="928">
                  <c:v>1.55537950345</c:v>
                </c:pt>
                <c:pt idx="929">
                  <c:v>1.5468242815</c:v>
                </c:pt>
                <c:pt idx="930">
                  <c:v>1.5382696725</c:v>
                </c:pt>
                <c:pt idx="931">
                  <c:v>1.5297145714999998</c:v>
                </c:pt>
                <c:pt idx="932">
                  <c:v>1.5211598394999999</c:v>
                </c:pt>
                <c:pt idx="933">
                  <c:v>1.5126051075</c:v>
                </c:pt>
                <c:pt idx="934">
                  <c:v>1.5040506173999999</c:v>
                </c:pt>
                <c:pt idx="935">
                  <c:v>1.49549564145</c:v>
                </c:pt>
                <c:pt idx="936">
                  <c:v>1.4869411533999999</c:v>
                </c:pt>
                <c:pt idx="937">
                  <c:v>1.4783865423499998</c:v>
                </c:pt>
                <c:pt idx="938">
                  <c:v>1.46983119945</c:v>
                </c:pt>
                <c:pt idx="939">
                  <c:v>1.4612760984499999</c:v>
                </c:pt>
                <c:pt idx="940">
                  <c:v>1.4527222212999999</c:v>
                </c:pt>
                <c:pt idx="941">
                  <c:v>1.4424231114999999</c:v>
                </c:pt>
                <c:pt idx="942">
                  <c:v>1.4287271311999998</c:v>
                </c:pt>
                <c:pt idx="943">
                  <c:v>1.4150312759499999</c:v>
                </c:pt>
                <c:pt idx="944">
                  <c:v>1.4013354186499998</c:v>
                </c:pt>
                <c:pt idx="945">
                  <c:v>1.3876395613499999</c:v>
                </c:pt>
                <c:pt idx="946">
                  <c:v>1.3739439479999997</c:v>
                </c:pt>
                <c:pt idx="947">
                  <c:v>1.36024858065</c:v>
                </c:pt>
                <c:pt idx="948">
                  <c:v>1.3465527233499999</c:v>
                </c:pt>
                <c:pt idx="949">
                  <c:v>1.3328574769499999</c:v>
                </c:pt>
                <c:pt idx="950">
                  <c:v>1.3191621095999999</c:v>
                </c:pt>
                <c:pt idx="951">
                  <c:v>1.3054668631999999</c:v>
                </c:pt>
                <c:pt idx="952">
                  <c:v>1.2917717397999997</c:v>
                </c:pt>
                <c:pt idx="953">
                  <c:v>1.2780764934</c:v>
                </c:pt>
                <c:pt idx="954">
                  <c:v>1.2643816139499999</c:v>
                </c:pt>
                <c:pt idx="955">
                  <c:v>1.2506866135499999</c:v>
                </c:pt>
                <c:pt idx="956">
                  <c:v>1.2369917340999999</c:v>
                </c:pt>
                <c:pt idx="957">
                  <c:v>1.22329721955</c:v>
                </c:pt>
                <c:pt idx="958">
                  <c:v>1.2096025860999999</c:v>
                </c:pt>
                <c:pt idx="959">
                  <c:v>1.1959080736000001</c:v>
                </c:pt>
                <c:pt idx="960">
                  <c:v>1.1822133150999998</c:v>
                </c:pt>
                <c:pt idx="961">
                  <c:v>1.1685188026</c:v>
                </c:pt>
                <c:pt idx="962">
                  <c:v>1.1548244110499999</c:v>
                </c:pt>
                <c:pt idx="963">
                  <c:v>1.1411307533999999</c:v>
                </c:pt>
                <c:pt idx="964">
                  <c:v>1.12743673085</c:v>
                </c:pt>
                <c:pt idx="965">
                  <c:v>1.1137422183499999</c:v>
                </c:pt>
                <c:pt idx="966">
                  <c:v>1.1000485606999999</c:v>
                </c:pt>
                <c:pt idx="967">
                  <c:v>1.0863539251999998</c:v>
                </c:pt>
                <c:pt idx="968">
                  <c:v>1.0726611224</c:v>
                </c:pt>
                <c:pt idx="969">
                  <c:v>1.0589672207999998</c:v>
                </c:pt>
                <c:pt idx="970">
                  <c:v>1.0452731961999999</c:v>
                </c:pt>
                <c:pt idx="971">
                  <c:v>1.0315796615499999</c:v>
                </c:pt>
                <c:pt idx="972">
                  <c:v>1.0178863708499999</c:v>
                </c:pt>
                <c:pt idx="973">
                  <c:v>1.0041928956499999</c:v>
                </c:pt>
                <c:pt idx="974">
                  <c:v>0.99049960494999989</c:v>
                </c:pt>
                <c:pt idx="975">
                  <c:v>0.97680588579999994</c:v>
                </c:pt>
                <c:pt idx="976">
                  <c:v>0.96311357295</c:v>
                </c:pt>
                <c:pt idx="977">
                  <c:v>0.94942028224999986</c:v>
                </c:pt>
                <c:pt idx="978">
                  <c:v>0.9357280308999999</c:v>
                </c:pt>
                <c:pt idx="979">
                  <c:v>0.92203492264999987</c:v>
                </c:pt>
                <c:pt idx="980">
                  <c:v>0.90834187589999993</c:v>
                </c:pt>
                <c:pt idx="981">
                  <c:v>0.89464882914999999</c:v>
                </c:pt>
                <c:pt idx="982">
                  <c:v>0.88095578239999994</c:v>
                </c:pt>
                <c:pt idx="983">
                  <c:v>0.86726395744999996</c:v>
                </c:pt>
                <c:pt idx="984">
                  <c:v>0.85357201154999995</c:v>
                </c:pt>
                <c:pt idx="985">
                  <c:v>0.83987872084999993</c:v>
                </c:pt>
                <c:pt idx="986">
                  <c:v>0.82618689589999994</c:v>
                </c:pt>
                <c:pt idx="987">
                  <c:v>0.81249458099999994</c:v>
                </c:pt>
                <c:pt idx="988">
                  <c:v>0.79880312299999989</c:v>
                </c:pt>
                <c:pt idx="989">
                  <c:v>0.78511056619999986</c:v>
                </c:pt>
                <c:pt idx="990">
                  <c:v>0.77141941364999989</c:v>
                </c:pt>
                <c:pt idx="991">
                  <c:v>0.75772691629999989</c:v>
                </c:pt>
                <c:pt idx="992">
                  <c:v>0.74403484740000003</c:v>
                </c:pt>
                <c:pt idx="993">
                  <c:v>0.7303440618</c:v>
                </c:pt>
                <c:pt idx="994">
                  <c:v>0.71665193139999994</c:v>
                </c:pt>
                <c:pt idx="995">
                  <c:v>0.70295888464999989</c:v>
                </c:pt>
                <c:pt idx="996">
                  <c:v>0.68927054264999998</c:v>
                </c:pt>
                <c:pt idx="997">
                  <c:v>0.67557615110000002</c:v>
                </c:pt>
                <c:pt idx="998">
                  <c:v>0.66188774759999991</c:v>
                </c:pt>
                <c:pt idx="999">
                  <c:v>0.65032403790000004</c:v>
                </c:pt>
              </c:numCache>
            </c:numRef>
          </c:yVal>
          <c:smooth val="1"/>
          <c:extLst>
            <c:ext xmlns:c16="http://schemas.microsoft.com/office/drawing/2014/chart" uri="{C3380CC4-5D6E-409C-BE32-E72D297353CC}">
              <c16:uniqueId val="{00000000-BC12-46A8-A7BE-CD08DED49400}"/>
            </c:ext>
          </c:extLst>
        </c:ser>
        <c:ser>
          <c:idx val="1"/>
          <c:order val="1"/>
          <c:tx>
            <c:v>6.31 L/s</c:v>
          </c:tx>
          <c:spPr>
            <a:ln w="19050" cap="rnd">
              <a:solidFill>
                <a:schemeClr val="accent2"/>
              </a:solidFill>
              <a:prstDash val="lgDashDotDot"/>
              <a:round/>
            </a:ln>
            <a:effectLst/>
          </c:spPr>
          <c:marker>
            <c:symbol val="none"/>
          </c:marker>
          <c:xVal>
            <c:numRef>
              <c:f>'75-F3'!$D$1003:$D$2002</c:f>
              <c:numCache>
                <c:formatCode>0.00</c:formatCode>
                <c:ptCount val="1000"/>
                <c:pt idx="0">
                  <c:v>2.6000000499999999E-2</c:v>
                </c:pt>
                <c:pt idx="1">
                  <c:v>2.6034936299999999E-2</c:v>
                </c:pt>
                <c:pt idx="2">
                  <c:v>2.6069872099999999E-2</c:v>
                </c:pt>
                <c:pt idx="3">
                  <c:v>2.6104807899999999E-2</c:v>
                </c:pt>
                <c:pt idx="4">
                  <c:v>2.6139743600000001E-2</c:v>
                </c:pt>
                <c:pt idx="5">
                  <c:v>2.6174679400000001E-2</c:v>
                </c:pt>
                <c:pt idx="6">
                  <c:v>2.6209615200000001E-2</c:v>
                </c:pt>
                <c:pt idx="7">
                  <c:v>2.62445509E-2</c:v>
                </c:pt>
                <c:pt idx="8">
                  <c:v>2.62794867E-2</c:v>
                </c:pt>
                <c:pt idx="9">
                  <c:v>2.63144225E-2</c:v>
                </c:pt>
                <c:pt idx="10">
                  <c:v>2.63493583E-2</c:v>
                </c:pt>
                <c:pt idx="11">
                  <c:v>2.6384293999999999E-2</c:v>
                </c:pt>
                <c:pt idx="12">
                  <c:v>2.6419229799999999E-2</c:v>
                </c:pt>
                <c:pt idx="13">
                  <c:v>2.6454165599999999E-2</c:v>
                </c:pt>
                <c:pt idx="14">
                  <c:v>2.6489101399999999E-2</c:v>
                </c:pt>
                <c:pt idx="15">
                  <c:v>2.6524037100000002E-2</c:v>
                </c:pt>
                <c:pt idx="16">
                  <c:v>2.6558972899999998E-2</c:v>
                </c:pt>
                <c:pt idx="17">
                  <c:v>2.6593908699999998E-2</c:v>
                </c:pt>
                <c:pt idx="18">
                  <c:v>2.6628844400000001E-2</c:v>
                </c:pt>
                <c:pt idx="19">
                  <c:v>2.6663780200000001E-2</c:v>
                </c:pt>
                <c:pt idx="20">
                  <c:v>2.6698716000000001E-2</c:v>
                </c:pt>
                <c:pt idx="21">
                  <c:v>2.6733651800000001E-2</c:v>
                </c:pt>
                <c:pt idx="22">
                  <c:v>2.67685875E-2</c:v>
                </c:pt>
                <c:pt idx="23">
                  <c:v>2.68035233E-2</c:v>
                </c:pt>
                <c:pt idx="24">
                  <c:v>2.68384591E-2</c:v>
                </c:pt>
                <c:pt idx="25">
                  <c:v>2.6873394799999999E-2</c:v>
                </c:pt>
                <c:pt idx="26">
                  <c:v>2.6908330599999999E-2</c:v>
                </c:pt>
                <c:pt idx="27">
                  <c:v>2.6943266399999999E-2</c:v>
                </c:pt>
                <c:pt idx="28">
                  <c:v>2.6978202199999999E-2</c:v>
                </c:pt>
                <c:pt idx="29">
                  <c:v>2.7013137900000001E-2</c:v>
                </c:pt>
                <c:pt idx="30">
                  <c:v>2.7048073700000001E-2</c:v>
                </c:pt>
                <c:pt idx="31">
                  <c:v>2.7083009500000001E-2</c:v>
                </c:pt>
                <c:pt idx="32">
                  <c:v>2.7117945300000001E-2</c:v>
                </c:pt>
                <c:pt idx="33">
                  <c:v>2.7152881E-2</c:v>
                </c:pt>
                <c:pt idx="34">
                  <c:v>2.71878168E-2</c:v>
                </c:pt>
                <c:pt idx="35">
                  <c:v>2.72227526E-2</c:v>
                </c:pt>
                <c:pt idx="36">
                  <c:v>2.7257688299999999E-2</c:v>
                </c:pt>
                <c:pt idx="37">
                  <c:v>2.7292624099999999E-2</c:v>
                </c:pt>
                <c:pt idx="38">
                  <c:v>2.7327559899999999E-2</c:v>
                </c:pt>
                <c:pt idx="39">
                  <c:v>2.73624957E-2</c:v>
                </c:pt>
                <c:pt idx="40">
                  <c:v>2.7397431399999998E-2</c:v>
                </c:pt>
                <c:pt idx="41">
                  <c:v>2.7432367199999998E-2</c:v>
                </c:pt>
                <c:pt idx="42">
                  <c:v>2.7467302999999998E-2</c:v>
                </c:pt>
                <c:pt idx="43">
                  <c:v>2.7502238799999999E-2</c:v>
                </c:pt>
                <c:pt idx="44">
                  <c:v>2.7537174500000001E-2</c:v>
                </c:pt>
                <c:pt idx="45">
                  <c:v>2.7572110300000001E-2</c:v>
                </c:pt>
                <c:pt idx="46">
                  <c:v>2.7607046100000001E-2</c:v>
                </c:pt>
                <c:pt idx="47">
                  <c:v>2.76419818E-2</c:v>
                </c:pt>
                <c:pt idx="48">
                  <c:v>2.76769176E-2</c:v>
                </c:pt>
                <c:pt idx="49">
                  <c:v>2.77118534E-2</c:v>
                </c:pt>
                <c:pt idx="50">
                  <c:v>2.77467892E-2</c:v>
                </c:pt>
                <c:pt idx="51">
                  <c:v>2.7781724899999999E-2</c:v>
                </c:pt>
                <c:pt idx="52">
                  <c:v>2.7816660699999999E-2</c:v>
                </c:pt>
                <c:pt idx="53">
                  <c:v>2.7851596499999999E-2</c:v>
                </c:pt>
                <c:pt idx="54">
                  <c:v>2.7886532200000001E-2</c:v>
                </c:pt>
                <c:pt idx="55">
                  <c:v>2.7921468000000001E-2</c:v>
                </c:pt>
                <c:pt idx="56">
                  <c:v>2.7956403800000001E-2</c:v>
                </c:pt>
                <c:pt idx="57">
                  <c:v>2.7991339600000002E-2</c:v>
                </c:pt>
                <c:pt idx="58">
                  <c:v>2.80262753E-2</c:v>
                </c:pt>
                <c:pt idx="59">
                  <c:v>2.80612111E-2</c:v>
                </c:pt>
                <c:pt idx="60">
                  <c:v>2.8096146900000001E-2</c:v>
                </c:pt>
                <c:pt idx="61">
                  <c:v>2.8131082700000001E-2</c:v>
                </c:pt>
                <c:pt idx="62">
                  <c:v>2.8166018399999999E-2</c:v>
                </c:pt>
                <c:pt idx="63">
                  <c:v>2.8200954199999999E-2</c:v>
                </c:pt>
                <c:pt idx="64">
                  <c:v>2.823589E-2</c:v>
                </c:pt>
                <c:pt idx="65">
                  <c:v>2.8270825699999998E-2</c:v>
                </c:pt>
                <c:pt idx="66">
                  <c:v>2.8305761499999998E-2</c:v>
                </c:pt>
                <c:pt idx="67">
                  <c:v>2.8340697299999999E-2</c:v>
                </c:pt>
                <c:pt idx="68">
                  <c:v>2.8375633099999999E-2</c:v>
                </c:pt>
                <c:pt idx="69">
                  <c:v>2.8410568800000001E-2</c:v>
                </c:pt>
                <c:pt idx="70">
                  <c:v>2.8445504600000001E-2</c:v>
                </c:pt>
                <c:pt idx="71">
                  <c:v>2.8480440400000001E-2</c:v>
                </c:pt>
                <c:pt idx="72">
                  <c:v>2.8515376200000001E-2</c:v>
                </c:pt>
                <c:pt idx="73">
                  <c:v>2.85503119E-2</c:v>
                </c:pt>
                <c:pt idx="74">
                  <c:v>2.85852477E-2</c:v>
                </c:pt>
                <c:pt idx="75">
                  <c:v>2.86201835E-2</c:v>
                </c:pt>
                <c:pt idx="76">
                  <c:v>2.8655119199999999E-2</c:v>
                </c:pt>
                <c:pt idx="77">
                  <c:v>2.8690054999999999E-2</c:v>
                </c:pt>
                <c:pt idx="78">
                  <c:v>2.8724990799999999E-2</c:v>
                </c:pt>
                <c:pt idx="79">
                  <c:v>2.8759926599999999E-2</c:v>
                </c:pt>
                <c:pt idx="80">
                  <c:v>2.8794862300000001E-2</c:v>
                </c:pt>
                <c:pt idx="81">
                  <c:v>2.8829798100000002E-2</c:v>
                </c:pt>
                <c:pt idx="82">
                  <c:v>2.8864733900000002E-2</c:v>
                </c:pt>
                <c:pt idx="83">
                  <c:v>2.88996696E-2</c:v>
                </c:pt>
                <c:pt idx="84">
                  <c:v>2.8934605400000001E-2</c:v>
                </c:pt>
                <c:pt idx="85">
                  <c:v>2.8969541200000001E-2</c:v>
                </c:pt>
                <c:pt idx="86">
                  <c:v>2.9004477000000001E-2</c:v>
                </c:pt>
                <c:pt idx="87">
                  <c:v>2.9039412699999999E-2</c:v>
                </c:pt>
                <c:pt idx="88">
                  <c:v>2.90743485E-2</c:v>
                </c:pt>
                <c:pt idx="89">
                  <c:v>2.91092843E-2</c:v>
                </c:pt>
                <c:pt idx="90">
                  <c:v>2.91442201E-2</c:v>
                </c:pt>
                <c:pt idx="91">
                  <c:v>2.9179155799999999E-2</c:v>
                </c:pt>
                <c:pt idx="92">
                  <c:v>2.9214091599999999E-2</c:v>
                </c:pt>
                <c:pt idx="93">
                  <c:v>2.9249027399999999E-2</c:v>
                </c:pt>
                <c:pt idx="94">
                  <c:v>2.9283963100000001E-2</c:v>
                </c:pt>
                <c:pt idx="95">
                  <c:v>2.9318898900000001E-2</c:v>
                </c:pt>
                <c:pt idx="96">
                  <c:v>2.9353834700000001E-2</c:v>
                </c:pt>
                <c:pt idx="97">
                  <c:v>2.9388770500000001E-2</c:v>
                </c:pt>
                <c:pt idx="98">
                  <c:v>2.94237062E-2</c:v>
                </c:pt>
                <c:pt idx="99">
                  <c:v>2.9458642E-2</c:v>
                </c:pt>
                <c:pt idx="100">
                  <c:v>2.94935778E-2</c:v>
                </c:pt>
                <c:pt idx="101">
                  <c:v>2.95285136E-2</c:v>
                </c:pt>
                <c:pt idx="102">
                  <c:v>2.9563449299999999E-2</c:v>
                </c:pt>
                <c:pt idx="103">
                  <c:v>2.9598385099999999E-2</c:v>
                </c:pt>
                <c:pt idx="104">
                  <c:v>2.9633320899999999E-2</c:v>
                </c:pt>
                <c:pt idx="105">
                  <c:v>2.9668256600000002E-2</c:v>
                </c:pt>
                <c:pt idx="106">
                  <c:v>2.9703192400000002E-2</c:v>
                </c:pt>
                <c:pt idx="107">
                  <c:v>2.9738128199999998E-2</c:v>
                </c:pt>
                <c:pt idx="108">
                  <c:v>2.9773063999999998E-2</c:v>
                </c:pt>
                <c:pt idx="109">
                  <c:v>2.9807999700000001E-2</c:v>
                </c:pt>
                <c:pt idx="110">
                  <c:v>2.9842935500000001E-2</c:v>
                </c:pt>
                <c:pt idx="111">
                  <c:v>2.9877871300000001E-2</c:v>
                </c:pt>
                <c:pt idx="112">
                  <c:v>2.9912807E-2</c:v>
                </c:pt>
                <c:pt idx="113">
                  <c:v>2.99477428E-2</c:v>
                </c:pt>
                <c:pt idx="114">
                  <c:v>2.99826786E-2</c:v>
                </c:pt>
                <c:pt idx="115">
                  <c:v>3.00176144E-2</c:v>
                </c:pt>
                <c:pt idx="116">
                  <c:v>3.0052550099999999E-2</c:v>
                </c:pt>
                <c:pt idx="117">
                  <c:v>3.0087485899999999E-2</c:v>
                </c:pt>
                <c:pt idx="118">
                  <c:v>3.0122421699999999E-2</c:v>
                </c:pt>
                <c:pt idx="119">
                  <c:v>3.0157357499999999E-2</c:v>
                </c:pt>
                <c:pt idx="120">
                  <c:v>3.0192293200000001E-2</c:v>
                </c:pt>
                <c:pt idx="121">
                  <c:v>3.0227229000000001E-2</c:v>
                </c:pt>
                <c:pt idx="122">
                  <c:v>3.0262164800000001E-2</c:v>
                </c:pt>
                <c:pt idx="123">
                  <c:v>3.02971005E-2</c:v>
                </c:pt>
                <c:pt idx="124">
                  <c:v>3.03320363E-2</c:v>
                </c:pt>
                <c:pt idx="125">
                  <c:v>3.03669721E-2</c:v>
                </c:pt>
                <c:pt idx="126">
                  <c:v>3.04019079E-2</c:v>
                </c:pt>
                <c:pt idx="127">
                  <c:v>3.0436843599999999E-2</c:v>
                </c:pt>
                <c:pt idx="128">
                  <c:v>3.0471779399999999E-2</c:v>
                </c:pt>
                <c:pt idx="129">
                  <c:v>3.0506715199999999E-2</c:v>
                </c:pt>
                <c:pt idx="130">
                  <c:v>3.0541651E-2</c:v>
                </c:pt>
                <c:pt idx="131">
                  <c:v>3.0576586699999998E-2</c:v>
                </c:pt>
                <c:pt idx="132">
                  <c:v>3.0611522499999998E-2</c:v>
                </c:pt>
                <c:pt idx="133">
                  <c:v>3.0646458299999998E-2</c:v>
                </c:pt>
                <c:pt idx="134">
                  <c:v>3.0681394000000001E-2</c:v>
                </c:pt>
                <c:pt idx="135">
                  <c:v>3.0716329800000001E-2</c:v>
                </c:pt>
                <c:pt idx="136">
                  <c:v>3.0751265600000001E-2</c:v>
                </c:pt>
                <c:pt idx="137">
                  <c:v>3.0786201400000001E-2</c:v>
                </c:pt>
                <c:pt idx="138">
                  <c:v>3.08211371E-2</c:v>
                </c:pt>
                <c:pt idx="139">
                  <c:v>3.08560729E-2</c:v>
                </c:pt>
                <c:pt idx="140">
                  <c:v>3.08910087E-2</c:v>
                </c:pt>
                <c:pt idx="141">
                  <c:v>3.0925944399999999E-2</c:v>
                </c:pt>
                <c:pt idx="142">
                  <c:v>3.0960880199999999E-2</c:v>
                </c:pt>
                <c:pt idx="143">
                  <c:v>3.0995815999999999E-2</c:v>
                </c:pt>
                <c:pt idx="144">
                  <c:v>3.1030751799999999E-2</c:v>
                </c:pt>
                <c:pt idx="145">
                  <c:v>3.1065687500000001E-2</c:v>
                </c:pt>
                <c:pt idx="146">
                  <c:v>3.1100623300000001E-2</c:v>
                </c:pt>
                <c:pt idx="147">
                  <c:v>3.1135559100000001E-2</c:v>
                </c:pt>
                <c:pt idx="148">
                  <c:v>3.1170494900000002E-2</c:v>
                </c:pt>
                <c:pt idx="149">
                  <c:v>3.12054306E-2</c:v>
                </c:pt>
                <c:pt idx="150">
                  <c:v>3.12403664E-2</c:v>
                </c:pt>
                <c:pt idx="151">
                  <c:v>3.1275302200000001E-2</c:v>
                </c:pt>
                <c:pt idx="152">
                  <c:v>3.1310237900000003E-2</c:v>
                </c:pt>
                <c:pt idx="153">
                  <c:v>3.1345173699999999E-2</c:v>
                </c:pt>
                <c:pt idx="154">
                  <c:v>3.1380109500000003E-2</c:v>
                </c:pt>
                <c:pt idx="155">
                  <c:v>3.14150453E-2</c:v>
                </c:pt>
                <c:pt idx="156">
                  <c:v>3.1449981000000002E-2</c:v>
                </c:pt>
                <c:pt idx="157">
                  <c:v>3.1484916799999998E-2</c:v>
                </c:pt>
                <c:pt idx="158">
                  <c:v>3.1519852600000002E-2</c:v>
                </c:pt>
                <c:pt idx="159">
                  <c:v>3.1554788399999999E-2</c:v>
                </c:pt>
                <c:pt idx="160">
                  <c:v>3.1589724100000001E-2</c:v>
                </c:pt>
                <c:pt idx="161">
                  <c:v>3.1624659899999998E-2</c:v>
                </c:pt>
                <c:pt idx="162">
                  <c:v>3.1659595700000001E-2</c:v>
                </c:pt>
                <c:pt idx="163">
                  <c:v>3.1694531400000003E-2</c:v>
                </c:pt>
                <c:pt idx="164">
                  <c:v>3.17294672E-2</c:v>
                </c:pt>
                <c:pt idx="165">
                  <c:v>3.1764402999999997E-2</c:v>
                </c:pt>
                <c:pt idx="166">
                  <c:v>3.17993388E-2</c:v>
                </c:pt>
                <c:pt idx="167">
                  <c:v>3.1834274500000002E-2</c:v>
                </c:pt>
                <c:pt idx="168">
                  <c:v>3.1869210299999999E-2</c:v>
                </c:pt>
                <c:pt idx="169">
                  <c:v>3.1904146100000003E-2</c:v>
                </c:pt>
                <c:pt idx="170">
                  <c:v>3.1939081799999998E-2</c:v>
                </c:pt>
                <c:pt idx="171">
                  <c:v>3.1974017600000001E-2</c:v>
                </c:pt>
                <c:pt idx="172">
                  <c:v>3.2008953399999998E-2</c:v>
                </c:pt>
                <c:pt idx="173">
                  <c:v>3.2043889200000002E-2</c:v>
                </c:pt>
                <c:pt idx="174">
                  <c:v>3.2078824899999997E-2</c:v>
                </c:pt>
                <c:pt idx="175">
                  <c:v>3.2113760700000001E-2</c:v>
                </c:pt>
                <c:pt idx="176">
                  <c:v>3.2148696499999997E-2</c:v>
                </c:pt>
                <c:pt idx="177">
                  <c:v>3.2183632300000001E-2</c:v>
                </c:pt>
                <c:pt idx="178">
                  <c:v>3.2218568000000003E-2</c:v>
                </c:pt>
                <c:pt idx="179">
                  <c:v>3.22535038E-2</c:v>
                </c:pt>
                <c:pt idx="180">
                  <c:v>3.2288439600000003E-2</c:v>
                </c:pt>
                <c:pt idx="181">
                  <c:v>3.2323375299999998E-2</c:v>
                </c:pt>
                <c:pt idx="182">
                  <c:v>3.2358311100000002E-2</c:v>
                </c:pt>
                <c:pt idx="183">
                  <c:v>3.2393246899999999E-2</c:v>
                </c:pt>
                <c:pt idx="184">
                  <c:v>3.2428182700000002E-2</c:v>
                </c:pt>
                <c:pt idx="185">
                  <c:v>3.2463118399999998E-2</c:v>
                </c:pt>
                <c:pt idx="186">
                  <c:v>3.2498054200000001E-2</c:v>
                </c:pt>
                <c:pt idx="187">
                  <c:v>3.2532989999999998E-2</c:v>
                </c:pt>
                <c:pt idx="188">
                  <c:v>3.2567925800000001E-2</c:v>
                </c:pt>
                <c:pt idx="189">
                  <c:v>3.2602861499999997E-2</c:v>
                </c:pt>
                <c:pt idx="190">
                  <c:v>3.26377973E-2</c:v>
                </c:pt>
                <c:pt idx="191">
                  <c:v>3.2672733099999997E-2</c:v>
                </c:pt>
                <c:pt idx="192">
                  <c:v>3.2707668799999999E-2</c:v>
                </c:pt>
                <c:pt idx="193">
                  <c:v>3.2742604600000003E-2</c:v>
                </c:pt>
                <c:pt idx="194">
                  <c:v>3.2777540399999999E-2</c:v>
                </c:pt>
                <c:pt idx="195">
                  <c:v>3.2812476200000003E-2</c:v>
                </c:pt>
                <c:pt idx="196">
                  <c:v>3.2847411899999998E-2</c:v>
                </c:pt>
                <c:pt idx="197">
                  <c:v>3.2882347700000002E-2</c:v>
                </c:pt>
                <c:pt idx="198">
                  <c:v>3.2917283499999998E-2</c:v>
                </c:pt>
                <c:pt idx="199">
                  <c:v>3.2952219200000001E-2</c:v>
                </c:pt>
                <c:pt idx="200">
                  <c:v>3.2987154999999997E-2</c:v>
                </c:pt>
                <c:pt idx="201">
                  <c:v>3.3022090800000001E-2</c:v>
                </c:pt>
                <c:pt idx="202">
                  <c:v>3.3057026599999997E-2</c:v>
                </c:pt>
                <c:pt idx="203">
                  <c:v>3.30919623E-2</c:v>
                </c:pt>
                <c:pt idx="204">
                  <c:v>3.3126898100000003E-2</c:v>
                </c:pt>
                <c:pt idx="205">
                  <c:v>3.31618339E-2</c:v>
                </c:pt>
                <c:pt idx="206">
                  <c:v>3.3196769700000003E-2</c:v>
                </c:pt>
                <c:pt idx="207">
                  <c:v>3.3231705399999999E-2</c:v>
                </c:pt>
                <c:pt idx="208">
                  <c:v>3.3266641200000002E-2</c:v>
                </c:pt>
                <c:pt idx="209">
                  <c:v>3.3301576999999999E-2</c:v>
                </c:pt>
                <c:pt idx="210">
                  <c:v>3.3336512700000001E-2</c:v>
                </c:pt>
                <c:pt idx="211">
                  <c:v>3.3371448499999998E-2</c:v>
                </c:pt>
                <c:pt idx="212">
                  <c:v>3.3406384300000001E-2</c:v>
                </c:pt>
                <c:pt idx="213">
                  <c:v>3.3441320099999998E-2</c:v>
                </c:pt>
                <c:pt idx="214">
                  <c:v>3.34762558E-2</c:v>
                </c:pt>
                <c:pt idx="215">
                  <c:v>3.3511191599999997E-2</c:v>
                </c:pt>
                <c:pt idx="216">
                  <c:v>3.35461274E-2</c:v>
                </c:pt>
                <c:pt idx="217">
                  <c:v>3.3581063199999997E-2</c:v>
                </c:pt>
                <c:pt idx="218">
                  <c:v>3.3615998899999999E-2</c:v>
                </c:pt>
                <c:pt idx="219">
                  <c:v>3.3650934700000003E-2</c:v>
                </c:pt>
                <c:pt idx="220">
                  <c:v>3.3685870499999999E-2</c:v>
                </c:pt>
                <c:pt idx="221">
                  <c:v>3.3720806200000002E-2</c:v>
                </c:pt>
                <c:pt idx="222">
                  <c:v>3.3755741999999998E-2</c:v>
                </c:pt>
                <c:pt idx="223">
                  <c:v>3.3790677800000002E-2</c:v>
                </c:pt>
                <c:pt idx="224">
                  <c:v>3.3825613599999999E-2</c:v>
                </c:pt>
                <c:pt idx="225">
                  <c:v>3.3860549300000001E-2</c:v>
                </c:pt>
                <c:pt idx="226">
                  <c:v>3.3895485099999997E-2</c:v>
                </c:pt>
                <c:pt idx="227">
                  <c:v>3.3930420900000001E-2</c:v>
                </c:pt>
                <c:pt idx="228">
                  <c:v>3.3965356600000003E-2</c:v>
                </c:pt>
                <c:pt idx="229">
                  <c:v>3.40002924E-2</c:v>
                </c:pt>
                <c:pt idx="230">
                  <c:v>3.4035228200000003E-2</c:v>
                </c:pt>
                <c:pt idx="231">
                  <c:v>3.4070164E-2</c:v>
                </c:pt>
                <c:pt idx="232">
                  <c:v>3.4105099700000002E-2</c:v>
                </c:pt>
                <c:pt idx="233">
                  <c:v>3.4140035499999999E-2</c:v>
                </c:pt>
                <c:pt idx="234">
                  <c:v>3.4174971300000002E-2</c:v>
                </c:pt>
                <c:pt idx="235">
                  <c:v>3.4209907099999999E-2</c:v>
                </c:pt>
                <c:pt idx="236">
                  <c:v>3.4244842800000001E-2</c:v>
                </c:pt>
                <c:pt idx="237">
                  <c:v>3.4279778599999998E-2</c:v>
                </c:pt>
                <c:pt idx="238">
                  <c:v>3.4314714400000002E-2</c:v>
                </c:pt>
                <c:pt idx="239">
                  <c:v>3.4349650099999997E-2</c:v>
                </c:pt>
                <c:pt idx="240">
                  <c:v>3.43845859E-2</c:v>
                </c:pt>
                <c:pt idx="241">
                  <c:v>3.4419521699999997E-2</c:v>
                </c:pt>
                <c:pt idx="242">
                  <c:v>3.4454457500000001E-2</c:v>
                </c:pt>
                <c:pt idx="243">
                  <c:v>3.4489393200000003E-2</c:v>
                </c:pt>
                <c:pt idx="244">
                  <c:v>3.4524328999999999E-2</c:v>
                </c:pt>
                <c:pt idx="245">
                  <c:v>3.4559264800000003E-2</c:v>
                </c:pt>
                <c:pt idx="246">
                  <c:v>3.45942006E-2</c:v>
                </c:pt>
                <c:pt idx="247">
                  <c:v>3.4629136300000002E-2</c:v>
                </c:pt>
                <c:pt idx="248">
                  <c:v>3.4664072099999998E-2</c:v>
                </c:pt>
                <c:pt idx="249">
                  <c:v>3.4699007900000002E-2</c:v>
                </c:pt>
                <c:pt idx="250">
                  <c:v>3.4733943599999997E-2</c:v>
                </c:pt>
                <c:pt idx="251">
                  <c:v>3.4768879400000001E-2</c:v>
                </c:pt>
                <c:pt idx="252">
                  <c:v>3.4803815199999998E-2</c:v>
                </c:pt>
                <c:pt idx="253">
                  <c:v>3.4838751000000001E-2</c:v>
                </c:pt>
                <c:pt idx="254">
                  <c:v>3.4873686700000003E-2</c:v>
                </c:pt>
                <c:pt idx="255">
                  <c:v>3.49086225E-2</c:v>
                </c:pt>
                <c:pt idx="256">
                  <c:v>3.4943558299999997E-2</c:v>
                </c:pt>
                <c:pt idx="257">
                  <c:v>3.4978493999999999E-2</c:v>
                </c:pt>
                <c:pt idx="258">
                  <c:v>3.5013429800000002E-2</c:v>
                </c:pt>
                <c:pt idx="259">
                  <c:v>3.5048365599999999E-2</c:v>
                </c:pt>
                <c:pt idx="260">
                  <c:v>3.5083301400000003E-2</c:v>
                </c:pt>
                <c:pt idx="261">
                  <c:v>3.5118237099999998E-2</c:v>
                </c:pt>
                <c:pt idx="262">
                  <c:v>3.5153172900000001E-2</c:v>
                </c:pt>
                <c:pt idx="263">
                  <c:v>3.5188108699999998E-2</c:v>
                </c:pt>
                <c:pt idx="264">
                  <c:v>3.5223044500000002E-2</c:v>
                </c:pt>
                <c:pt idx="265">
                  <c:v>3.5257980199999997E-2</c:v>
                </c:pt>
                <c:pt idx="266">
                  <c:v>3.5292916000000001E-2</c:v>
                </c:pt>
                <c:pt idx="267">
                  <c:v>3.5327851799999997E-2</c:v>
                </c:pt>
                <c:pt idx="268">
                  <c:v>3.5362787499999999E-2</c:v>
                </c:pt>
                <c:pt idx="269">
                  <c:v>3.5397723300000003E-2</c:v>
                </c:pt>
                <c:pt idx="270">
                  <c:v>3.54326591E-2</c:v>
                </c:pt>
                <c:pt idx="271">
                  <c:v>3.5467594900000003E-2</c:v>
                </c:pt>
                <c:pt idx="272">
                  <c:v>3.5502530599999998E-2</c:v>
                </c:pt>
                <c:pt idx="273">
                  <c:v>3.5537466400000002E-2</c:v>
                </c:pt>
                <c:pt idx="274">
                  <c:v>3.5572402199999999E-2</c:v>
                </c:pt>
                <c:pt idx="275">
                  <c:v>3.5607338000000002E-2</c:v>
                </c:pt>
                <c:pt idx="276">
                  <c:v>3.5642273699999998E-2</c:v>
                </c:pt>
                <c:pt idx="277">
                  <c:v>3.5677209500000001E-2</c:v>
                </c:pt>
                <c:pt idx="278">
                  <c:v>3.5712145299999998E-2</c:v>
                </c:pt>
                <c:pt idx="279">
                  <c:v>3.5747081E-2</c:v>
                </c:pt>
                <c:pt idx="280">
                  <c:v>3.5782016799999997E-2</c:v>
                </c:pt>
                <c:pt idx="281">
                  <c:v>3.58169526E-2</c:v>
                </c:pt>
                <c:pt idx="282">
                  <c:v>3.5851888399999997E-2</c:v>
                </c:pt>
                <c:pt idx="283">
                  <c:v>3.5886824099999999E-2</c:v>
                </c:pt>
                <c:pt idx="284">
                  <c:v>3.5921759900000003E-2</c:v>
                </c:pt>
                <c:pt idx="285">
                  <c:v>3.5956695699999999E-2</c:v>
                </c:pt>
                <c:pt idx="286">
                  <c:v>3.5991631400000001E-2</c:v>
                </c:pt>
                <c:pt idx="287">
                  <c:v>3.6026567199999998E-2</c:v>
                </c:pt>
                <c:pt idx="288">
                  <c:v>3.6061503000000002E-2</c:v>
                </c:pt>
                <c:pt idx="289">
                  <c:v>3.6096438799999998E-2</c:v>
                </c:pt>
                <c:pt idx="290">
                  <c:v>3.6131374500000001E-2</c:v>
                </c:pt>
                <c:pt idx="291">
                  <c:v>3.6166310299999997E-2</c:v>
                </c:pt>
                <c:pt idx="292">
                  <c:v>3.6201246100000001E-2</c:v>
                </c:pt>
                <c:pt idx="293">
                  <c:v>3.6236181899999997E-2</c:v>
                </c:pt>
                <c:pt idx="294">
                  <c:v>3.62711176E-2</c:v>
                </c:pt>
                <c:pt idx="295">
                  <c:v>3.6306053400000003E-2</c:v>
                </c:pt>
                <c:pt idx="296">
                  <c:v>3.63409892E-2</c:v>
                </c:pt>
                <c:pt idx="297">
                  <c:v>3.6375924900000002E-2</c:v>
                </c:pt>
                <c:pt idx="298">
                  <c:v>3.6410860699999999E-2</c:v>
                </c:pt>
                <c:pt idx="299">
                  <c:v>3.6445796500000002E-2</c:v>
                </c:pt>
                <c:pt idx="300">
                  <c:v>3.6480732299999999E-2</c:v>
                </c:pt>
                <c:pt idx="301">
                  <c:v>3.6515668000000001E-2</c:v>
                </c:pt>
                <c:pt idx="302">
                  <c:v>3.6550603799999998E-2</c:v>
                </c:pt>
                <c:pt idx="303">
                  <c:v>3.6585539600000001E-2</c:v>
                </c:pt>
                <c:pt idx="304">
                  <c:v>3.6620475399999998E-2</c:v>
                </c:pt>
                <c:pt idx="305">
                  <c:v>3.66554111E-2</c:v>
                </c:pt>
                <c:pt idx="306">
                  <c:v>3.6690346899999997E-2</c:v>
                </c:pt>
                <c:pt idx="307">
                  <c:v>3.67252827E-2</c:v>
                </c:pt>
                <c:pt idx="308">
                  <c:v>3.6760218400000003E-2</c:v>
                </c:pt>
                <c:pt idx="309">
                  <c:v>3.6795154199999999E-2</c:v>
                </c:pt>
                <c:pt idx="310">
                  <c:v>3.6830090000000003E-2</c:v>
                </c:pt>
                <c:pt idx="311">
                  <c:v>3.6865025799999999E-2</c:v>
                </c:pt>
                <c:pt idx="312">
                  <c:v>3.6899961500000002E-2</c:v>
                </c:pt>
                <c:pt idx="313">
                  <c:v>3.6934897299999998E-2</c:v>
                </c:pt>
                <c:pt idx="314">
                  <c:v>3.6969833100000002E-2</c:v>
                </c:pt>
                <c:pt idx="315">
                  <c:v>3.7004768799999997E-2</c:v>
                </c:pt>
                <c:pt idx="316">
                  <c:v>3.7039704600000001E-2</c:v>
                </c:pt>
                <c:pt idx="317">
                  <c:v>3.7074640399999997E-2</c:v>
                </c:pt>
                <c:pt idx="318">
                  <c:v>3.7109576200000001E-2</c:v>
                </c:pt>
                <c:pt idx="319">
                  <c:v>3.7144511900000003E-2</c:v>
                </c:pt>
                <c:pt idx="320">
                  <c:v>3.71794477E-2</c:v>
                </c:pt>
                <c:pt idx="321">
                  <c:v>3.7214383500000003E-2</c:v>
                </c:pt>
                <c:pt idx="322">
                  <c:v>3.72493193E-2</c:v>
                </c:pt>
                <c:pt idx="323">
                  <c:v>3.7284255000000002E-2</c:v>
                </c:pt>
                <c:pt idx="324">
                  <c:v>3.7319190799999999E-2</c:v>
                </c:pt>
                <c:pt idx="325">
                  <c:v>3.7354126600000002E-2</c:v>
                </c:pt>
                <c:pt idx="326">
                  <c:v>3.7389062299999998E-2</c:v>
                </c:pt>
                <c:pt idx="327">
                  <c:v>3.7423998100000001E-2</c:v>
                </c:pt>
                <c:pt idx="328">
                  <c:v>3.7458933899999998E-2</c:v>
                </c:pt>
                <c:pt idx="329">
                  <c:v>3.7493869700000002E-2</c:v>
                </c:pt>
                <c:pt idx="330">
                  <c:v>3.7528805399999997E-2</c:v>
                </c:pt>
                <c:pt idx="331">
                  <c:v>3.75637412E-2</c:v>
                </c:pt>
                <c:pt idx="332">
                  <c:v>3.7598676999999997E-2</c:v>
                </c:pt>
                <c:pt idx="333">
                  <c:v>3.7633612800000001E-2</c:v>
                </c:pt>
                <c:pt idx="334">
                  <c:v>3.7668548500000003E-2</c:v>
                </c:pt>
                <c:pt idx="335">
                  <c:v>3.7703484299999999E-2</c:v>
                </c:pt>
                <c:pt idx="336">
                  <c:v>3.7738420100000003E-2</c:v>
                </c:pt>
                <c:pt idx="337">
                  <c:v>3.7773355799999998E-2</c:v>
                </c:pt>
                <c:pt idx="338">
                  <c:v>3.7808291600000002E-2</c:v>
                </c:pt>
                <c:pt idx="339">
                  <c:v>3.7843227399999999E-2</c:v>
                </c:pt>
                <c:pt idx="340">
                  <c:v>3.7878163200000002E-2</c:v>
                </c:pt>
                <c:pt idx="341">
                  <c:v>3.7913098899999997E-2</c:v>
                </c:pt>
                <c:pt idx="342">
                  <c:v>3.7948034700000001E-2</c:v>
                </c:pt>
                <c:pt idx="343">
                  <c:v>3.7982970499999998E-2</c:v>
                </c:pt>
                <c:pt idx="344">
                  <c:v>3.80179062E-2</c:v>
                </c:pt>
                <c:pt idx="345">
                  <c:v>3.8052842000000003E-2</c:v>
                </c:pt>
                <c:pt idx="346">
                  <c:v>3.80877778E-2</c:v>
                </c:pt>
                <c:pt idx="347">
                  <c:v>3.8122713599999997E-2</c:v>
                </c:pt>
                <c:pt idx="348">
                  <c:v>3.8157649299999999E-2</c:v>
                </c:pt>
                <c:pt idx="349">
                  <c:v>3.8192585100000002E-2</c:v>
                </c:pt>
                <c:pt idx="350">
                  <c:v>3.8227520899999999E-2</c:v>
                </c:pt>
                <c:pt idx="351">
                  <c:v>3.8262456700000003E-2</c:v>
                </c:pt>
                <c:pt idx="352">
                  <c:v>3.8297392399999998E-2</c:v>
                </c:pt>
                <c:pt idx="353">
                  <c:v>3.8332328200000002E-2</c:v>
                </c:pt>
                <c:pt idx="354">
                  <c:v>3.8367263999999998E-2</c:v>
                </c:pt>
                <c:pt idx="355">
                  <c:v>3.84021997E-2</c:v>
                </c:pt>
                <c:pt idx="356">
                  <c:v>3.8437135499999997E-2</c:v>
                </c:pt>
                <c:pt idx="357">
                  <c:v>3.8472071300000001E-2</c:v>
                </c:pt>
                <c:pt idx="358">
                  <c:v>3.8507007099999997E-2</c:v>
                </c:pt>
                <c:pt idx="359">
                  <c:v>3.8541942799999999E-2</c:v>
                </c:pt>
                <c:pt idx="360">
                  <c:v>3.8576878600000003E-2</c:v>
                </c:pt>
                <c:pt idx="361">
                  <c:v>3.86118144E-2</c:v>
                </c:pt>
                <c:pt idx="362">
                  <c:v>3.8646750200000003E-2</c:v>
                </c:pt>
                <c:pt idx="363">
                  <c:v>3.8681685899999999E-2</c:v>
                </c:pt>
                <c:pt idx="364">
                  <c:v>3.8716621700000002E-2</c:v>
                </c:pt>
                <c:pt idx="365">
                  <c:v>3.8751557499999999E-2</c:v>
                </c:pt>
                <c:pt idx="366">
                  <c:v>3.8786493200000001E-2</c:v>
                </c:pt>
                <c:pt idx="367">
                  <c:v>3.8821428999999998E-2</c:v>
                </c:pt>
                <c:pt idx="368">
                  <c:v>3.8856364800000001E-2</c:v>
                </c:pt>
                <c:pt idx="369">
                  <c:v>3.8891300599999998E-2</c:v>
                </c:pt>
                <c:pt idx="370">
                  <c:v>3.89262363E-2</c:v>
                </c:pt>
                <c:pt idx="371">
                  <c:v>3.8961172099999997E-2</c:v>
                </c:pt>
                <c:pt idx="372">
                  <c:v>3.89961079E-2</c:v>
                </c:pt>
                <c:pt idx="373">
                  <c:v>3.9031043600000002E-2</c:v>
                </c:pt>
                <c:pt idx="374">
                  <c:v>3.9065979399999999E-2</c:v>
                </c:pt>
                <c:pt idx="375">
                  <c:v>3.9100915200000003E-2</c:v>
                </c:pt>
                <c:pt idx="376">
                  <c:v>3.9135850999999999E-2</c:v>
                </c:pt>
                <c:pt idx="377">
                  <c:v>3.9170786700000002E-2</c:v>
                </c:pt>
                <c:pt idx="378">
                  <c:v>3.9205722499999998E-2</c:v>
                </c:pt>
                <c:pt idx="379">
                  <c:v>3.9240658300000002E-2</c:v>
                </c:pt>
                <c:pt idx="380">
                  <c:v>3.9275594099999998E-2</c:v>
                </c:pt>
                <c:pt idx="381">
                  <c:v>3.9310529800000001E-2</c:v>
                </c:pt>
                <c:pt idx="382">
                  <c:v>3.9345465599999997E-2</c:v>
                </c:pt>
                <c:pt idx="383">
                  <c:v>3.9380401400000001E-2</c:v>
                </c:pt>
                <c:pt idx="384">
                  <c:v>3.9415337100000003E-2</c:v>
                </c:pt>
                <c:pt idx="385">
                  <c:v>3.94502729E-2</c:v>
                </c:pt>
                <c:pt idx="386">
                  <c:v>3.9485208700000003E-2</c:v>
                </c:pt>
                <c:pt idx="387">
                  <c:v>3.95201445E-2</c:v>
                </c:pt>
                <c:pt idx="388">
                  <c:v>3.9555080200000002E-2</c:v>
                </c:pt>
                <c:pt idx="389">
                  <c:v>3.9590015999999999E-2</c:v>
                </c:pt>
                <c:pt idx="390">
                  <c:v>3.9624951800000002E-2</c:v>
                </c:pt>
                <c:pt idx="391">
                  <c:v>3.9659887599999999E-2</c:v>
                </c:pt>
                <c:pt idx="392">
                  <c:v>3.9694823300000001E-2</c:v>
                </c:pt>
                <c:pt idx="393">
                  <c:v>3.9729759099999998E-2</c:v>
                </c:pt>
                <c:pt idx="394">
                  <c:v>3.9764694900000001E-2</c:v>
                </c:pt>
                <c:pt idx="395">
                  <c:v>3.9799630599999997E-2</c:v>
                </c:pt>
                <c:pt idx="396">
                  <c:v>3.98345664E-2</c:v>
                </c:pt>
                <c:pt idx="397">
                  <c:v>3.9869502199999997E-2</c:v>
                </c:pt>
                <c:pt idx="398">
                  <c:v>3.9904438E-2</c:v>
                </c:pt>
                <c:pt idx="399">
                  <c:v>3.9939373700000003E-2</c:v>
                </c:pt>
                <c:pt idx="400">
                  <c:v>3.9974309499999999E-2</c:v>
                </c:pt>
                <c:pt idx="401">
                  <c:v>4.0009245300000003E-2</c:v>
                </c:pt>
                <c:pt idx="402">
                  <c:v>4.0044180999999998E-2</c:v>
                </c:pt>
                <c:pt idx="403">
                  <c:v>4.0079116800000002E-2</c:v>
                </c:pt>
                <c:pt idx="404">
                  <c:v>4.0114052599999998E-2</c:v>
                </c:pt>
                <c:pt idx="405">
                  <c:v>4.0148988400000002E-2</c:v>
                </c:pt>
                <c:pt idx="406">
                  <c:v>4.0183924099999997E-2</c:v>
                </c:pt>
                <c:pt idx="407">
                  <c:v>4.0218859900000001E-2</c:v>
                </c:pt>
                <c:pt idx="408">
                  <c:v>4.0253795699999997E-2</c:v>
                </c:pt>
                <c:pt idx="409">
                  <c:v>4.0288731500000001E-2</c:v>
                </c:pt>
                <c:pt idx="410">
                  <c:v>4.0323667200000003E-2</c:v>
                </c:pt>
                <c:pt idx="411">
                  <c:v>4.0358603E-2</c:v>
                </c:pt>
                <c:pt idx="412">
                  <c:v>4.0393538800000003E-2</c:v>
                </c:pt>
                <c:pt idx="413">
                  <c:v>4.0428474499999999E-2</c:v>
                </c:pt>
                <c:pt idx="414">
                  <c:v>4.0463410300000002E-2</c:v>
                </c:pt>
                <c:pt idx="415">
                  <c:v>4.0498346099999999E-2</c:v>
                </c:pt>
                <c:pt idx="416">
                  <c:v>4.0533281900000002E-2</c:v>
                </c:pt>
                <c:pt idx="417">
                  <c:v>4.0568217599999998E-2</c:v>
                </c:pt>
                <c:pt idx="418">
                  <c:v>4.0603153400000001E-2</c:v>
                </c:pt>
                <c:pt idx="419">
                  <c:v>4.0638089199999998E-2</c:v>
                </c:pt>
                <c:pt idx="420">
                  <c:v>4.0673025000000002E-2</c:v>
                </c:pt>
                <c:pt idx="421">
                  <c:v>4.0707960699999997E-2</c:v>
                </c:pt>
                <c:pt idx="422">
                  <c:v>4.07428965E-2</c:v>
                </c:pt>
                <c:pt idx="423">
                  <c:v>4.0777832299999997E-2</c:v>
                </c:pt>
                <c:pt idx="424">
                  <c:v>4.0812767999999999E-2</c:v>
                </c:pt>
                <c:pt idx="425">
                  <c:v>4.0847703800000003E-2</c:v>
                </c:pt>
                <c:pt idx="426">
                  <c:v>4.0882639599999999E-2</c:v>
                </c:pt>
                <c:pt idx="427">
                  <c:v>4.0917575400000003E-2</c:v>
                </c:pt>
                <c:pt idx="428">
                  <c:v>4.0952511099999998E-2</c:v>
                </c:pt>
                <c:pt idx="429">
                  <c:v>4.0987446900000002E-2</c:v>
                </c:pt>
                <c:pt idx="430">
                  <c:v>4.1022382699999999E-2</c:v>
                </c:pt>
                <c:pt idx="431">
                  <c:v>4.1057318400000001E-2</c:v>
                </c:pt>
                <c:pt idx="432">
                  <c:v>4.1092254199999997E-2</c:v>
                </c:pt>
                <c:pt idx="433">
                  <c:v>4.1127190000000001E-2</c:v>
                </c:pt>
                <c:pt idx="434">
                  <c:v>4.1162125799999998E-2</c:v>
                </c:pt>
                <c:pt idx="435">
                  <c:v>4.11970615E-2</c:v>
                </c:pt>
                <c:pt idx="436">
                  <c:v>4.1231997300000003E-2</c:v>
                </c:pt>
                <c:pt idx="437">
                  <c:v>4.12669331E-2</c:v>
                </c:pt>
                <c:pt idx="438">
                  <c:v>4.1301868899999997E-2</c:v>
                </c:pt>
                <c:pt idx="439">
                  <c:v>4.1336804599999999E-2</c:v>
                </c:pt>
                <c:pt idx="440">
                  <c:v>4.1371740400000002E-2</c:v>
                </c:pt>
                <c:pt idx="441">
                  <c:v>4.1406676199999999E-2</c:v>
                </c:pt>
                <c:pt idx="442">
                  <c:v>4.1441611900000001E-2</c:v>
                </c:pt>
                <c:pt idx="443">
                  <c:v>4.1476547699999998E-2</c:v>
                </c:pt>
                <c:pt idx="444">
                  <c:v>4.1511483500000002E-2</c:v>
                </c:pt>
                <c:pt idx="445">
                  <c:v>4.1546419299999998E-2</c:v>
                </c:pt>
                <c:pt idx="446">
                  <c:v>4.1581355E-2</c:v>
                </c:pt>
                <c:pt idx="447">
                  <c:v>4.1616290799999997E-2</c:v>
                </c:pt>
                <c:pt idx="448">
                  <c:v>4.1651226600000001E-2</c:v>
                </c:pt>
                <c:pt idx="449">
                  <c:v>4.1686162399999997E-2</c:v>
                </c:pt>
                <c:pt idx="450">
                  <c:v>4.1721098099999999E-2</c:v>
                </c:pt>
                <c:pt idx="451">
                  <c:v>4.1756033900000003E-2</c:v>
                </c:pt>
                <c:pt idx="452">
                  <c:v>4.17909697E-2</c:v>
                </c:pt>
                <c:pt idx="453">
                  <c:v>4.1825905400000002E-2</c:v>
                </c:pt>
                <c:pt idx="454">
                  <c:v>4.1860841199999999E-2</c:v>
                </c:pt>
                <c:pt idx="455">
                  <c:v>4.1895777000000002E-2</c:v>
                </c:pt>
                <c:pt idx="456">
                  <c:v>4.1930712799999999E-2</c:v>
                </c:pt>
                <c:pt idx="457">
                  <c:v>4.1965648500000001E-2</c:v>
                </c:pt>
                <c:pt idx="458">
                  <c:v>4.2000584299999998E-2</c:v>
                </c:pt>
                <c:pt idx="459">
                  <c:v>4.2035520100000001E-2</c:v>
                </c:pt>
                <c:pt idx="460">
                  <c:v>4.2070455800000003E-2</c:v>
                </c:pt>
                <c:pt idx="461">
                  <c:v>4.21053916E-2</c:v>
                </c:pt>
                <c:pt idx="462">
                  <c:v>4.2140327399999997E-2</c:v>
                </c:pt>
                <c:pt idx="463">
                  <c:v>4.21752632E-2</c:v>
                </c:pt>
                <c:pt idx="464">
                  <c:v>4.2210198900000002E-2</c:v>
                </c:pt>
                <c:pt idx="465">
                  <c:v>4.2245134699999999E-2</c:v>
                </c:pt>
                <c:pt idx="466">
                  <c:v>4.2280070500000003E-2</c:v>
                </c:pt>
                <c:pt idx="467">
                  <c:v>4.2315006299999999E-2</c:v>
                </c:pt>
                <c:pt idx="468">
                  <c:v>4.2349942000000002E-2</c:v>
                </c:pt>
                <c:pt idx="469">
                  <c:v>4.2384877799999998E-2</c:v>
                </c:pt>
                <c:pt idx="470">
                  <c:v>4.2419813600000002E-2</c:v>
                </c:pt>
                <c:pt idx="471">
                  <c:v>4.2454749299999997E-2</c:v>
                </c:pt>
                <c:pt idx="472">
                  <c:v>4.2489685100000001E-2</c:v>
                </c:pt>
                <c:pt idx="473">
                  <c:v>4.2524620899999997E-2</c:v>
                </c:pt>
                <c:pt idx="474">
                  <c:v>4.2559556700000001E-2</c:v>
                </c:pt>
                <c:pt idx="475">
                  <c:v>4.2594492400000003E-2</c:v>
                </c:pt>
                <c:pt idx="476">
                  <c:v>4.26294282E-2</c:v>
                </c:pt>
                <c:pt idx="477">
                  <c:v>4.2664364000000003E-2</c:v>
                </c:pt>
                <c:pt idx="478">
                  <c:v>4.26992998E-2</c:v>
                </c:pt>
                <c:pt idx="479">
                  <c:v>4.2734235500000002E-2</c:v>
                </c:pt>
                <c:pt idx="480">
                  <c:v>4.2769171299999999E-2</c:v>
                </c:pt>
                <c:pt idx="481">
                  <c:v>4.2804107100000002E-2</c:v>
                </c:pt>
                <c:pt idx="482">
                  <c:v>4.2839042799999998E-2</c:v>
                </c:pt>
                <c:pt idx="483">
                  <c:v>4.2873978600000001E-2</c:v>
                </c:pt>
                <c:pt idx="484">
                  <c:v>4.2908914399999998E-2</c:v>
                </c:pt>
                <c:pt idx="485">
                  <c:v>4.2943850200000001E-2</c:v>
                </c:pt>
                <c:pt idx="486">
                  <c:v>4.2978785899999997E-2</c:v>
                </c:pt>
                <c:pt idx="487">
                  <c:v>4.30137217E-2</c:v>
                </c:pt>
                <c:pt idx="488">
                  <c:v>4.3048657499999997E-2</c:v>
                </c:pt>
                <c:pt idx="489">
                  <c:v>4.3083593199999999E-2</c:v>
                </c:pt>
                <c:pt idx="490">
                  <c:v>4.3118529000000003E-2</c:v>
                </c:pt>
                <c:pt idx="491">
                  <c:v>4.3153464799999999E-2</c:v>
                </c:pt>
                <c:pt idx="492">
                  <c:v>4.3188400600000003E-2</c:v>
                </c:pt>
                <c:pt idx="493">
                  <c:v>4.3223336299999998E-2</c:v>
                </c:pt>
                <c:pt idx="494">
                  <c:v>4.3258272100000002E-2</c:v>
                </c:pt>
                <c:pt idx="495">
                  <c:v>4.3293207899999998E-2</c:v>
                </c:pt>
                <c:pt idx="496">
                  <c:v>4.3328143700000002E-2</c:v>
                </c:pt>
                <c:pt idx="497">
                  <c:v>4.3363079399999997E-2</c:v>
                </c:pt>
                <c:pt idx="498">
                  <c:v>4.3398015200000001E-2</c:v>
                </c:pt>
                <c:pt idx="499">
                  <c:v>4.3432950999999997E-2</c:v>
                </c:pt>
                <c:pt idx="500">
                  <c:v>4.34678867E-2</c:v>
                </c:pt>
                <c:pt idx="501">
                  <c:v>4.3502822500000003E-2</c:v>
                </c:pt>
                <c:pt idx="502">
                  <c:v>4.35377583E-2</c:v>
                </c:pt>
                <c:pt idx="503">
                  <c:v>4.3572694100000003E-2</c:v>
                </c:pt>
                <c:pt idx="504">
                  <c:v>4.3607629799999999E-2</c:v>
                </c:pt>
                <c:pt idx="505">
                  <c:v>4.3642565600000002E-2</c:v>
                </c:pt>
                <c:pt idx="506">
                  <c:v>4.3677501399999999E-2</c:v>
                </c:pt>
                <c:pt idx="507">
                  <c:v>4.3712437200000002E-2</c:v>
                </c:pt>
                <c:pt idx="508">
                  <c:v>4.3747372899999998E-2</c:v>
                </c:pt>
                <c:pt idx="509">
                  <c:v>4.3782308700000001E-2</c:v>
                </c:pt>
                <c:pt idx="510">
                  <c:v>4.3817244499999998E-2</c:v>
                </c:pt>
                <c:pt idx="511">
                  <c:v>4.38521802E-2</c:v>
                </c:pt>
                <c:pt idx="512">
                  <c:v>4.3887115999999997E-2</c:v>
                </c:pt>
                <c:pt idx="513">
                  <c:v>4.39220518E-2</c:v>
                </c:pt>
                <c:pt idx="514">
                  <c:v>4.3956987599999997E-2</c:v>
                </c:pt>
                <c:pt idx="515">
                  <c:v>4.3991923299999999E-2</c:v>
                </c:pt>
                <c:pt idx="516">
                  <c:v>4.4026859100000003E-2</c:v>
                </c:pt>
                <c:pt idx="517">
                  <c:v>4.4061794899999999E-2</c:v>
                </c:pt>
                <c:pt idx="518">
                  <c:v>4.4096730600000002E-2</c:v>
                </c:pt>
                <c:pt idx="519">
                  <c:v>4.4131666399999998E-2</c:v>
                </c:pt>
                <c:pt idx="520">
                  <c:v>4.4166602200000002E-2</c:v>
                </c:pt>
                <c:pt idx="521">
                  <c:v>4.4201537999999999E-2</c:v>
                </c:pt>
                <c:pt idx="522">
                  <c:v>4.4236473700000001E-2</c:v>
                </c:pt>
                <c:pt idx="523">
                  <c:v>4.4271409499999997E-2</c:v>
                </c:pt>
                <c:pt idx="524">
                  <c:v>4.4306345300000001E-2</c:v>
                </c:pt>
                <c:pt idx="525">
                  <c:v>4.4341281099999998E-2</c:v>
                </c:pt>
                <c:pt idx="526">
                  <c:v>4.43762168E-2</c:v>
                </c:pt>
                <c:pt idx="527">
                  <c:v>4.4411152600000003E-2</c:v>
                </c:pt>
                <c:pt idx="528">
                  <c:v>4.44460884E-2</c:v>
                </c:pt>
                <c:pt idx="529">
                  <c:v>4.4481024100000002E-2</c:v>
                </c:pt>
                <c:pt idx="530">
                  <c:v>4.4515959899999999E-2</c:v>
                </c:pt>
                <c:pt idx="531">
                  <c:v>4.4550895700000002E-2</c:v>
                </c:pt>
                <c:pt idx="532">
                  <c:v>4.4585831499999999E-2</c:v>
                </c:pt>
                <c:pt idx="533">
                  <c:v>4.4620767200000001E-2</c:v>
                </c:pt>
                <c:pt idx="534">
                  <c:v>4.4655702999999998E-2</c:v>
                </c:pt>
                <c:pt idx="535">
                  <c:v>4.4690638800000002E-2</c:v>
                </c:pt>
                <c:pt idx="536">
                  <c:v>4.4725574599999998E-2</c:v>
                </c:pt>
                <c:pt idx="537">
                  <c:v>4.47605103E-2</c:v>
                </c:pt>
                <c:pt idx="538">
                  <c:v>4.4795446099999997E-2</c:v>
                </c:pt>
                <c:pt idx="539">
                  <c:v>4.4830381900000001E-2</c:v>
                </c:pt>
                <c:pt idx="540">
                  <c:v>4.4865317600000003E-2</c:v>
                </c:pt>
                <c:pt idx="541">
                  <c:v>4.4900253399999999E-2</c:v>
                </c:pt>
                <c:pt idx="542">
                  <c:v>4.4935189200000003E-2</c:v>
                </c:pt>
                <c:pt idx="543">
                  <c:v>4.4970125E-2</c:v>
                </c:pt>
                <c:pt idx="544">
                  <c:v>4.5005060700000002E-2</c:v>
                </c:pt>
                <c:pt idx="545">
                  <c:v>4.5039996499999999E-2</c:v>
                </c:pt>
                <c:pt idx="546">
                  <c:v>4.5074932300000002E-2</c:v>
                </c:pt>
                <c:pt idx="547">
                  <c:v>4.5109867999999997E-2</c:v>
                </c:pt>
                <c:pt idx="548">
                  <c:v>4.5144803800000001E-2</c:v>
                </c:pt>
                <c:pt idx="549">
                  <c:v>4.5179739599999998E-2</c:v>
                </c:pt>
                <c:pt idx="550">
                  <c:v>4.5214675400000001E-2</c:v>
                </c:pt>
                <c:pt idx="551">
                  <c:v>4.5249611100000003E-2</c:v>
                </c:pt>
                <c:pt idx="552">
                  <c:v>4.52845469E-2</c:v>
                </c:pt>
                <c:pt idx="553">
                  <c:v>4.5319482699999997E-2</c:v>
                </c:pt>
                <c:pt idx="554">
                  <c:v>4.53544185E-2</c:v>
                </c:pt>
                <c:pt idx="555">
                  <c:v>4.5389354200000002E-2</c:v>
                </c:pt>
                <c:pt idx="556">
                  <c:v>4.5424289999999999E-2</c:v>
                </c:pt>
                <c:pt idx="557">
                  <c:v>4.5459225800000003E-2</c:v>
                </c:pt>
                <c:pt idx="558">
                  <c:v>4.5494161499999998E-2</c:v>
                </c:pt>
                <c:pt idx="559">
                  <c:v>4.5529097300000002E-2</c:v>
                </c:pt>
                <c:pt idx="560">
                  <c:v>4.5564033099999998E-2</c:v>
                </c:pt>
                <c:pt idx="561">
                  <c:v>4.5598968900000002E-2</c:v>
                </c:pt>
                <c:pt idx="562">
                  <c:v>4.5633904599999997E-2</c:v>
                </c:pt>
                <c:pt idx="563">
                  <c:v>4.5668840400000001E-2</c:v>
                </c:pt>
                <c:pt idx="564">
                  <c:v>4.5703776199999997E-2</c:v>
                </c:pt>
                <c:pt idx="565">
                  <c:v>4.5738712000000001E-2</c:v>
                </c:pt>
                <c:pt idx="566">
                  <c:v>4.5773647700000003E-2</c:v>
                </c:pt>
                <c:pt idx="567">
                  <c:v>4.58085835E-2</c:v>
                </c:pt>
                <c:pt idx="568">
                  <c:v>4.5843519300000003E-2</c:v>
                </c:pt>
                <c:pt idx="569">
                  <c:v>4.5878454999999999E-2</c:v>
                </c:pt>
                <c:pt idx="570">
                  <c:v>4.5913390800000002E-2</c:v>
                </c:pt>
                <c:pt idx="571">
                  <c:v>4.5948326599999999E-2</c:v>
                </c:pt>
                <c:pt idx="572">
                  <c:v>4.5983262400000002E-2</c:v>
                </c:pt>
                <c:pt idx="573">
                  <c:v>4.6018198099999998E-2</c:v>
                </c:pt>
                <c:pt idx="574">
                  <c:v>4.6053133900000001E-2</c:v>
                </c:pt>
                <c:pt idx="575">
                  <c:v>4.6088069699999998E-2</c:v>
                </c:pt>
                <c:pt idx="576">
                  <c:v>4.61230054E-2</c:v>
                </c:pt>
                <c:pt idx="577">
                  <c:v>4.6157941199999997E-2</c:v>
                </c:pt>
                <c:pt idx="578">
                  <c:v>4.6192877E-2</c:v>
                </c:pt>
                <c:pt idx="579">
                  <c:v>4.6227812799999997E-2</c:v>
                </c:pt>
                <c:pt idx="580">
                  <c:v>4.6262748499999999E-2</c:v>
                </c:pt>
                <c:pt idx="581">
                  <c:v>4.6297684300000003E-2</c:v>
                </c:pt>
                <c:pt idx="582">
                  <c:v>4.6332620099999999E-2</c:v>
                </c:pt>
                <c:pt idx="583">
                  <c:v>4.6367555900000003E-2</c:v>
                </c:pt>
                <c:pt idx="584">
                  <c:v>4.6402491599999998E-2</c:v>
                </c:pt>
                <c:pt idx="585">
                  <c:v>4.6437427400000002E-2</c:v>
                </c:pt>
                <c:pt idx="586">
                  <c:v>4.6472363199999998E-2</c:v>
                </c:pt>
                <c:pt idx="587">
                  <c:v>4.6507298900000001E-2</c:v>
                </c:pt>
                <c:pt idx="588">
                  <c:v>4.6542234699999997E-2</c:v>
                </c:pt>
                <c:pt idx="589">
                  <c:v>4.6577170500000001E-2</c:v>
                </c:pt>
                <c:pt idx="590">
                  <c:v>4.6612106299999997E-2</c:v>
                </c:pt>
                <c:pt idx="591">
                  <c:v>4.6647042E-2</c:v>
                </c:pt>
                <c:pt idx="592">
                  <c:v>4.6681977800000003E-2</c:v>
                </c:pt>
                <c:pt idx="593">
                  <c:v>4.67169136E-2</c:v>
                </c:pt>
                <c:pt idx="594">
                  <c:v>4.6751849400000003E-2</c:v>
                </c:pt>
                <c:pt idx="595">
                  <c:v>4.6786785099999999E-2</c:v>
                </c:pt>
                <c:pt idx="596">
                  <c:v>4.6821720900000002E-2</c:v>
                </c:pt>
                <c:pt idx="597">
                  <c:v>4.6856656699999999E-2</c:v>
                </c:pt>
                <c:pt idx="598">
                  <c:v>4.6891592400000001E-2</c:v>
                </c:pt>
                <c:pt idx="599">
                  <c:v>4.6926528199999998E-2</c:v>
                </c:pt>
                <c:pt idx="600">
                  <c:v>4.6961464000000001E-2</c:v>
                </c:pt>
                <c:pt idx="601">
                  <c:v>4.6996399799999998E-2</c:v>
                </c:pt>
                <c:pt idx="602">
                  <c:v>4.70313355E-2</c:v>
                </c:pt>
                <c:pt idx="603">
                  <c:v>4.7066271299999997E-2</c:v>
                </c:pt>
                <c:pt idx="604">
                  <c:v>4.71012071E-2</c:v>
                </c:pt>
                <c:pt idx="605">
                  <c:v>4.7136142800000003E-2</c:v>
                </c:pt>
                <c:pt idx="606">
                  <c:v>4.7171078599999999E-2</c:v>
                </c:pt>
                <c:pt idx="607">
                  <c:v>4.7206014400000003E-2</c:v>
                </c:pt>
                <c:pt idx="608">
                  <c:v>4.72409502E-2</c:v>
                </c:pt>
                <c:pt idx="609">
                  <c:v>4.7275885900000002E-2</c:v>
                </c:pt>
                <c:pt idx="610">
                  <c:v>4.7310821699999998E-2</c:v>
                </c:pt>
                <c:pt idx="611">
                  <c:v>4.7345757500000002E-2</c:v>
                </c:pt>
                <c:pt idx="612">
                  <c:v>4.7380693299999999E-2</c:v>
                </c:pt>
                <c:pt idx="613">
                  <c:v>4.7415629000000001E-2</c:v>
                </c:pt>
                <c:pt idx="614">
                  <c:v>4.7450564799999997E-2</c:v>
                </c:pt>
                <c:pt idx="615">
                  <c:v>4.7485500600000001E-2</c:v>
                </c:pt>
                <c:pt idx="616">
                  <c:v>4.7520436300000003E-2</c:v>
                </c:pt>
                <c:pt idx="617">
                  <c:v>4.75553721E-2</c:v>
                </c:pt>
                <c:pt idx="618">
                  <c:v>4.7590307900000003E-2</c:v>
                </c:pt>
                <c:pt idx="619">
                  <c:v>4.76252437E-2</c:v>
                </c:pt>
                <c:pt idx="620">
                  <c:v>4.7660179400000002E-2</c:v>
                </c:pt>
                <c:pt idx="621">
                  <c:v>4.7695115199999999E-2</c:v>
                </c:pt>
                <c:pt idx="622">
                  <c:v>4.7730051000000003E-2</c:v>
                </c:pt>
                <c:pt idx="623">
                  <c:v>4.7764986799999999E-2</c:v>
                </c:pt>
                <c:pt idx="624">
                  <c:v>4.7799922500000001E-2</c:v>
                </c:pt>
                <c:pt idx="625">
                  <c:v>4.7834858299999998E-2</c:v>
                </c:pt>
                <c:pt idx="626">
                  <c:v>4.7869794100000002E-2</c:v>
                </c:pt>
                <c:pt idx="627">
                  <c:v>4.7904729799999997E-2</c:v>
                </c:pt>
                <c:pt idx="628">
                  <c:v>4.79396656E-2</c:v>
                </c:pt>
                <c:pt idx="629">
                  <c:v>4.7974601399999997E-2</c:v>
                </c:pt>
                <c:pt idx="630">
                  <c:v>4.8009537200000001E-2</c:v>
                </c:pt>
                <c:pt idx="631">
                  <c:v>4.8044472900000003E-2</c:v>
                </c:pt>
                <c:pt idx="632">
                  <c:v>4.8079408699999999E-2</c:v>
                </c:pt>
                <c:pt idx="633">
                  <c:v>4.8114344500000003E-2</c:v>
                </c:pt>
                <c:pt idx="634">
                  <c:v>4.81492803E-2</c:v>
                </c:pt>
                <c:pt idx="635">
                  <c:v>4.8184216000000002E-2</c:v>
                </c:pt>
                <c:pt idx="636">
                  <c:v>4.8219151799999999E-2</c:v>
                </c:pt>
                <c:pt idx="637">
                  <c:v>4.8254087600000002E-2</c:v>
                </c:pt>
                <c:pt idx="638">
                  <c:v>4.8289023299999997E-2</c:v>
                </c:pt>
                <c:pt idx="639">
                  <c:v>4.8323959100000001E-2</c:v>
                </c:pt>
                <c:pt idx="640">
                  <c:v>4.8358894899999998E-2</c:v>
                </c:pt>
                <c:pt idx="641">
                  <c:v>4.8393830700000001E-2</c:v>
                </c:pt>
                <c:pt idx="642">
                  <c:v>4.8428766400000003E-2</c:v>
                </c:pt>
                <c:pt idx="643">
                  <c:v>4.84637022E-2</c:v>
                </c:pt>
                <c:pt idx="644">
                  <c:v>4.8498637999999997E-2</c:v>
                </c:pt>
                <c:pt idx="645">
                  <c:v>4.8533573699999999E-2</c:v>
                </c:pt>
                <c:pt idx="646">
                  <c:v>4.8568509500000002E-2</c:v>
                </c:pt>
                <c:pt idx="647">
                  <c:v>4.8603445299999999E-2</c:v>
                </c:pt>
                <c:pt idx="648">
                  <c:v>4.8638381100000003E-2</c:v>
                </c:pt>
                <c:pt idx="649">
                  <c:v>4.8673316799999998E-2</c:v>
                </c:pt>
                <c:pt idx="650">
                  <c:v>4.8708252600000002E-2</c:v>
                </c:pt>
                <c:pt idx="651">
                  <c:v>4.8743188399999998E-2</c:v>
                </c:pt>
                <c:pt idx="652">
                  <c:v>4.8778124200000002E-2</c:v>
                </c:pt>
                <c:pt idx="653">
                  <c:v>4.8813059899999997E-2</c:v>
                </c:pt>
                <c:pt idx="654">
                  <c:v>4.8847995700000001E-2</c:v>
                </c:pt>
                <c:pt idx="655">
                  <c:v>4.8882931499999997E-2</c:v>
                </c:pt>
                <c:pt idx="656">
                  <c:v>4.8917867199999999E-2</c:v>
                </c:pt>
                <c:pt idx="657">
                  <c:v>4.8952803000000003E-2</c:v>
                </c:pt>
                <c:pt idx="658">
                  <c:v>4.89877388E-2</c:v>
                </c:pt>
                <c:pt idx="659">
                  <c:v>4.9022674600000003E-2</c:v>
                </c:pt>
                <c:pt idx="660">
                  <c:v>4.9057610299999999E-2</c:v>
                </c:pt>
                <c:pt idx="661">
                  <c:v>4.9092546100000002E-2</c:v>
                </c:pt>
                <c:pt idx="662">
                  <c:v>4.9127481899999999E-2</c:v>
                </c:pt>
                <c:pt idx="663">
                  <c:v>4.9162417700000002E-2</c:v>
                </c:pt>
                <c:pt idx="664">
                  <c:v>4.9197353399999998E-2</c:v>
                </c:pt>
                <c:pt idx="665">
                  <c:v>4.9232289200000001E-2</c:v>
                </c:pt>
                <c:pt idx="666">
                  <c:v>4.9267224999999998E-2</c:v>
                </c:pt>
                <c:pt idx="667">
                  <c:v>4.93021607E-2</c:v>
                </c:pt>
                <c:pt idx="668">
                  <c:v>4.9337096499999997E-2</c:v>
                </c:pt>
                <c:pt idx="669">
                  <c:v>4.93720323E-2</c:v>
                </c:pt>
                <c:pt idx="670">
                  <c:v>4.9406968099999997E-2</c:v>
                </c:pt>
                <c:pt idx="671">
                  <c:v>4.9441903799999999E-2</c:v>
                </c:pt>
                <c:pt idx="672">
                  <c:v>4.9476839600000003E-2</c:v>
                </c:pt>
                <c:pt idx="673">
                  <c:v>4.9511775399999999E-2</c:v>
                </c:pt>
                <c:pt idx="674">
                  <c:v>4.9546711100000002E-2</c:v>
                </c:pt>
                <c:pt idx="675">
                  <c:v>4.9581646899999998E-2</c:v>
                </c:pt>
                <c:pt idx="676">
                  <c:v>4.9616582700000002E-2</c:v>
                </c:pt>
                <c:pt idx="677">
                  <c:v>4.9651518499999998E-2</c:v>
                </c:pt>
                <c:pt idx="678">
                  <c:v>4.9686454200000001E-2</c:v>
                </c:pt>
                <c:pt idx="679">
                  <c:v>4.9721389999999997E-2</c:v>
                </c:pt>
                <c:pt idx="680">
                  <c:v>4.9756325800000001E-2</c:v>
                </c:pt>
                <c:pt idx="681">
                  <c:v>4.9791261599999997E-2</c:v>
                </c:pt>
                <c:pt idx="682">
                  <c:v>4.98261973E-2</c:v>
                </c:pt>
                <c:pt idx="683">
                  <c:v>4.9861133100000003E-2</c:v>
                </c:pt>
                <c:pt idx="684">
                  <c:v>4.98960689E-2</c:v>
                </c:pt>
                <c:pt idx="685">
                  <c:v>4.9931004600000002E-2</c:v>
                </c:pt>
                <c:pt idx="686">
                  <c:v>4.9965940399999999E-2</c:v>
                </c:pt>
                <c:pt idx="687">
                  <c:v>5.0000876200000002E-2</c:v>
                </c:pt>
                <c:pt idx="688">
                  <c:v>5.0035811999999999E-2</c:v>
                </c:pt>
                <c:pt idx="689">
                  <c:v>5.0070747700000001E-2</c:v>
                </c:pt>
                <c:pt idx="690">
                  <c:v>5.0105683499999998E-2</c:v>
                </c:pt>
                <c:pt idx="691">
                  <c:v>5.0140619300000001E-2</c:v>
                </c:pt>
                <c:pt idx="692">
                  <c:v>5.0175555099999998E-2</c:v>
                </c:pt>
                <c:pt idx="693">
                  <c:v>5.02104908E-2</c:v>
                </c:pt>
                <c:pt idx="694">
                  <c:v>5.0245426599999997E-2</c:v>
                </c:pt>
                <c:pt idx="695">
                  <c:v>5.02803624E-2</c:v>
                </c:pt>
                <c:pt idx="696">
                  <c:v>5.0315298100000003E-2</c:v>
                </c:pt>
                <c:pt idx="697">
                  <c:v>5.0350233899999999E-2</c:v>
                </c:pt>
                <c:pt idx="698">
                  <c:v>5.0385169700000003E-2</c:v>
                </c:pt>
                <c:pt idx="699">
                  <c:v>5.04201055E-2</c:v>
                </c:pt>
                <c:pt idx="700">
                  <c:v>5.0455041200000002E-2</c:v>
                </c:pt>
                <c:pt idx="701">
                  <c:v>5.0489976999999998E-2</c:v>
                </c:pt>
                <c:pt idx="702">
                  <c:v>5.0524912800000002E-2</c:v>
                </c:pt>
                <c:pt idx="703">
                  <c:v>5.0559848499999997E-2</c:v>
                </c:pt>
                <c:pt idx="704">
                  <c:v>5.0594784300000001E-2</c:v>
                </c:pt>
                <c:pt idx="705">
                  <c:v>5.0629720099999997E-2</c:v>
                </c:pt>
                <c:pt idx="706">
                  <c:v>5.0664655900000001E-2</c:v>
                </c:pt>
                <c:pt idx="707">
                  <c:v>5.0699591600000003E-2</c:v>
                </c:pt>
                <c:pt idx="708">
                  <c:v>5.07345274E-2</c:v>
                </c:pt>
                <c:pt idx="709">
                  <c:v>5.0769463200000003E-2</c:v>
                </c:pt>
                <c:pt idx="710">
                  <c:v>5.0804399E-2</c:v>
                </c:pt>
                <c:pt idx="711">
                  <c:v>5.0839334700000002E-2</c:v>
                </c:pt>
                <c:pt idx="712">
                  <c:v>5.0874270499999999E-2</c:v>
                </c:pt>
                <c:pt idx="713">
                  <c:v>5.0909206300000003E-2</c:v>
                </c:pt>
                <c:pt idx="714">
                  <c:v>5.0944141999999998E-2</c:v>
                </c:pt>
                <c:pt idx="715">
                  <c:v>5.0979077800000001E-2</c:v>
                </c:pt>
                <c:pt idx="716">
                  <c:v>5.1014013599999998E-2</c:v>
                </c:pt>
                <c:pt idx="717">
                  <c:v>5.1048949400000002E-2</c:v>
                </c:pt>
                <c:pt idx="718">
                  <c:v>5.1083885099999997E-2</c:v>
                </c:pt>
                <c:pt idx="719">
                  <c:v>5.11188209E-2</c:v>
                </c:pt>
                <c:pt idx="720">
                  <c:v>5.1153756699999997E-2</c:v>
                </c:pt>
                <c:pt idx="721">
                  <c:v>5.1188692500000001E-2</c:v>
                </c:pt>
                <c:pt idx="722">
                  <c:v>5.1223628200000003E-2</c:v>
                </c:pt>
                <c:pt idx="723">
                  <c:v>5.1258564E-2</c:v>
                </c:pt>
                <c:pt idx="724">
                  <c:v>5.1293499800000003E-2</c:v>
                </c:pt>
                <c:pt idx="725">
                  <c:v>5.1328435499999998E-2</c:v>
                </c:pt>
                <c:pt idx="726">
                  <c:v>5.1363371300000002E-2</c:v>
                </c:pt>
                <c:pt idx="727">
                  <c:v>5.1398307099999999E-2</c:v>
                </c:pt>
                <c:pt idx="728">
                  <c:v>5.1433242900000002E-2</c:v>
                </c:pt>
                <c:pt idx="729">
                  <c:v>5.1468178599999997E-2</c:v>
                </c:pt>
                <c:pt idx="730">
                  <c:v>5.1503114400000001E-2</c:v>
                </c:pt>
                <c:pt idx="731">
                  <c:v>5.1538050199999998E-2</c:v>
                </c:pt>
                <c:pt idx="732">
                  <c:v>5.15729859E-2</c:v>
                </c:pt>
                <c:pt idx="733">
                  <c:v>5.1607921700000003E-2</c:v>
                </c:pt>
                <c:pt idx="734">
                  <c:v>5.16428575E-2</c:v>
                </c:pt>
                <c:pt idx="735">
                  <c:v>5.1677793299999997E-2</c:v>
                </c:pt>
                <c:pt idx="736">
                  <c:v>5.1712728999999999E-2</c:v>
                </c:pt>
                <c:pt idx="737">
                  <c:v>5.1747664800000003E-2</c:v>
                </c:pt>
                <c:pt idx="738">
                  <c:v>5.1782600599999999E-2</c:v>
                </c:pt>
                <c:pt idx="739">
                  <c:v>5.1817536400000003E-2</c:v>
                </c:pt>
                <c:pt idx="740">
                  <c:v>5.1852472099999998E-2</c:v>
                </c:pt>
                <c:pt idx="741">
                  <c:v>5.1887407900000002E-2</c:v>
                </c:pt>
                <c:pt idx="742">
                  <c:v>5.1922343699999998E-2</c:v>
                </c:pt>
                <c:pt idx="743">
                  <c:v>5.19572794E-2</c:v>
                </c:pt>
                <c:pt idx="744">
                  <c:v>5.1992215199999997E-2</c:v>
                </c:pt>
                <c:pt idx="745">
                  <c:v>5.2027151000000001E-2</c:v>
                </c:pt>
                <c:pt idx="746">
                  <c:v>5.2062086799999997E-2</c:v>
                </c:pt>
                <c:pt idx="747">
                  <c:v>5.20970225E-2</c:v>
                </c:pt>
                <c:pt idx="748">
                  <c:v>5.2131958300000003E-2</c:v>
                </c:pt>
                <c:pt idx="749">
                  <c:v>5.21668941E-2</c:v>
                </c:pt>
                <c:pt idx="750">
                  <c:v>5.2201829900000003E-2</c:v>
                </c:pt>
                <c:pt idx="751">
                  <c:v>5.2236765599999999E-2</c:v>
                </c:pt>
                <c:pt idx="752">
                  <c:v>5.2271701400000002E-2</c:v>
                </c:pt>
                <c:pt idx="753">
                  <c:v>5.2306637199999999E-2</c:v>
                </c:pt>
                <c:pt idx="754">
                  <c:v>5.2341572900000001E-2</c:v>
                </c:pt>
                <c:pt idx="755">
                  <c:v>5.2376508699999998E-2</c:v>
                </c:pt>
                <c:pt idx="756">
                  <c:v>5.2411444500000001E-2</c:v>
                </c:pt>
                <c:pt idx="757">
                  <c:v>5.2446380299999998E-2</c:v>
                </c:pt>
                <c:pt idx="758">
                  <c:v>5.2481316E-2</c:v>
                </c:pt>
                <c:pt idx="759">
                  <c:v>5.2516251799999997E-2</c:v>
                </c:pt>
                <c:pt idx="760">
                  <c:v>5.25511876E-2</c:v>
                </c:pt>
                <c:pt idx="761">
                  <c:v>5.2586123300000003E-2</c:v>
                </c:pt>
                <c:pt idx="762">
                  <c:v>5.2621059099999999E-2</c:v>
                </c:pt>
                <c:pt idx="763">
                  <c:v>5.2655994900000003E-2</c:v>
                </c:pt>
                <c:pt idx="764">
                  <c:v>5.2690930699999999E-2</c:v>
                </c:pt>
                <c:pt idx="765">
                  <c:v>5.2725866400000002E-2</c:v>
                </c:pt>
                <c:pt idx="766">
                  <c:v>5.2760802199999998E-2</c:v>
                </c:pt>
                <c:pt idx="767">
                  <c:v>5.2795738000000002E-2</c:v>
                </c:pt>
                <c:pt idx="768">
                  <c:v>5.2830673799999998E-2</c:v>
                </c:pt>
                <c:pt idx="769">
                  <c:v>5.2865609500000001E-2</c:v>
                </c:pt>
                <c:pt idx="770">
                  <c:v>5.2900545299999997E-2</c:v>
                </c:pt>
                <c:pt idx="771">
                  <c:v>5.2935481100000001E-2</c:v>
                </c:pt>
                <c:pt idx="772">
                  <c:v>5.2970416800000003E-2</c:v>
                </c:pt>
                <c:pt idx="773">
                  <c:v>5.30053526E-2</c:v>
                </c:pt>
                <c:pt idx="774">
                  <c:v>5.3040288400000003E-2</c:v>
                </c:pt>
                <c:pt idx="775">
                  <c:v>5.30752242E-2</c:v>
                </c:pt>
                <c:pt idx="776">
                  <c:v>5.3110159900000002E-2</c:v>
                </c:pt>
                <c:pt idx="777">
                  <c:v>5.3145095699999999E-2</c:v>
                </c:pt>
                <c:pt idx="778">
                  <c:v>5.3180031500000002E-2</c:v>
                </c:pt>
                <c:pt idx="779">
                  <c:v>5.3214967299999999E-2</c:v>
                </c:pt>
                <c:pt idx="780">
                  <c:v>5.3249903000000001E-2</c:v>
                </c:pt>
                <c:pt idx="781">
                  <c:v>5.3284838799999998E-2</c:v>
                </c:pt>
                <c:pt idx="782">
                  <c:v>5.3319774600000001E-2</c:v>
                </c:pt>
                <c:pt idx="783">
                  <c:v>5.3354710299999997E-2</c:v>
                </c:pt>
                <c:pt idx="784">
                  <c:v>5.33896461E-2</c:v>
                </c:pt>
                <c:pt idx="785">
                  <c:v>5.3424581899999997E-2</c:v>
                </c:pt>
                <c:pt idx="786">
                  <c:v>5.34595177E-2</c:v>
                </c:pt>
                <c:pt idx="787">
                  <c:v>5.3494453400000003E-2</c:v>
                </c:pt>
                <c:pt idx="788">
                  <c:v>5.3529389199999999E-2</c:v>
                </c:pt>
                <c:pt idx="789">
                  <c:v>5.3564325000000003E-2</c:v>
                </c:pt>
                <c:pt idx="790">
                  <c:v>5.3599260699999998E-2</c:v>
                </c:pt>
                <c:pt idx="791">
                  <c:v>5.3634196500000002E-2</c:v>
                </c:pt>
                <c:pt idx="792">
                  <c:v>5.3669132299999998E-2</c:v>
                </c:pt>
                <c:pt idx="793">
                  <c:v>5.3704068100000002E-2</c:v>
                </c:pt>
                <c:pt idx="794">
                  <c:v>5.3739003799999997E-2</c:v>
                </c:pt>
                <c:pt idx="795">
                  <c:v>5.3773939600000001E-2</c:v>
                </c:pt>
                <c:pt idx="796">
                  <c:v>5.3808875399999997E-2</c:v>
                </c:pt>
                <c:pt idx="797">
                  <c:v>5.3843811200000001E-2</c:v>
                </c:pt>
                <c:pt idx="798">
                  <c:v>5.3878746900000003E-2</c:v>
                </c:pt>
                <c:pt idx="799">
                  <c:v>5.39136827E-2</c:v>
                </c:pt>
                <c:pt idx="800">
                  <c:v>5.3948618499999997E-2</c:v>
                </c:pt>
                <c:pt idx="801">
                  <c:v>5.3983554199999999E-2</c:v>
                </c:pt>
                <c:pt idx="802">
                  <c:v>5.4018490000000002E-2</c:v>
                </c:pt>
                <c:pt idx="803">
                  <c:v>5.4053425799999999E-2</c:v>
                </c:pt>
                <c:pt idx="804">
                  <c:v>5.4088361600000003E-2</c:v>
                </c:pt>
                <c:pt idx="805">
                  <c:v>5.4123297299999998E-2</c:v>
                </c:pt>
                <c:pt idx="806">
                  <c:v>5.4158233100000001E-2</c:v>
                </c:pt>
                <c:pt idx="807">
                  <c:v>5.4193168899999998E-2</c:v>
                </c:pt>
                <c:pt idx="808">
                  <c:v>5.4228104700000002E-2</c:v>
                </c:pt>
                <c:pt idx="809">
                  <c:v>5.4263040399999997E-2</c:v>
                </c:pt>
                <c:pt idx="810">
                  <c:v>5.42979762E-2</c:v>
                </c:pt>
                <c:pt idx="811">
                  <c:v>5.4332911999999997E-2</c:v>
                </c:pt>
                <c:pt idx="812">
                  <c:v>5.4367847699999999E-2</c:v>
                </c:pt>
                <c:pt idx="813">
                  <c:v>5.4402783500000003E-2</c:v>
                </c:pt>
                <c:pt idx="814">
                  <c:v>5.44377193E-2</c:v>
                </c:pt>
                <c:pt idx="815">
                  <c:v>5.4472655100000003E-2</c:v>
                </c:pt>
                <c:pt idx="816">
                  <c:v>5.4507590799999998E-2</c:v>
                </c:pt>
                <c:pt idx="817">
                  <c:v>5.4542526600000002E-2</c:v>
                </c:pt>
                <c:pt idx="818">
                  <c:v>5.4577462399999999E-2</c:v>
                </c:pt>
                <c:pt idx="819">
                  <c:v>5.4612398100000001E-2</c:v>
                </c:pt>
                <c:pt idx="820">
                  <c:v>5.4647333899999997E-2</c:v>
                </c:pt>
                <c:pt idx="821">
                  <c:v>5.4682269700000001E-2</c:v>
                </c:pt>
                <c:pt idx="822">
                  <c:v>5.4717205499999998E-2</c:v>
                </c:pt>
                <c:pt idx="823">
                  <c:v>5.47521412E-2</c:v>
                </c:pt>
                <c:pt idx="824">
                  <c:v>5.4787077000000003E-2</c:v>
                </c:pt>
                <c:pt idx="825">
                  <c:v>5.48220128E-2</c:v>
                </c:pt>
                <c:pt idx="826">
                  <c:v>5.4856948599999997E-2</c:v>
                </c:pt>
                <c:pt idx="827">
                  <c:v>5.4891884299999999E-2</c:v>
                </c:pt>
                <c:pt idx="828">
                  <c:v>5.4926820100000003E-2</c:v>
                </c:pt>
                <c:pt idx="829">
                  <c:v>5.4961755899999999E-2</c:v>
                </c:pt>
                <c:pt idx="830">
                  <c:v>5.4996691600000001E-2</c:v>
                </c:pt>
                <c:pt idx="831">
                  <c:v>5.5031627399999998E-2</c:v>
                </c:pt>
                <c:pt idx="832">
                  <c:v>5.5066563200000002E-2</c:v>
                </c:pt>
                <c:pt idx="833">
                  <c:v>5.5101498999999998E-2</c:v>
                </c:pt>
                <c:pt idx="834">
                  <c:v>5.51364347E-2</c:v>
                </c:pt>
                <c:pt idx="835">
                  <c:v>5.5171370499999997E-2</c:v>
                </c:pt>
                <c:pt idx="836">
                  <c:v>5.5206306300000001E-2</c:v>
                </c:pt>
                <c:pt idx="837">
                  <c:v>5.5241242099999997E-2</c:v>
                </c:pt>
                <c:pt idx="838">
                  <c:v>5.52761778E-2</c:v>
                </c:pt>
                <c:pt idx="839">
                  <c:v>5.5311113600000003E-2</c:v>
                </c:pt>
                <c:pt idx="840">
                  <c:v>5.53460494E-2</c:v>
                </c:pt>
                <c:pt idx="841">
                  <c:v>5.5380985100000002E-2</c:v>
                </c:pt>
                <c:pt idx="842">
                  <c:v>5.5415920899999999E-2</c:v>
                </c:pt>
                <c:pt idx="843">
                  <c:v>5.5450856700000002E-2</c:v>
                </c:pt>
                <c:pt idx="844">
                  <c:v>5.5485792499999999E-2</c:v>
                </c:pt>
                <c:pt idx="845">
                  <c:v>5.5520728200000001E-2</c:v>
                </c:pt>
                <c:pt idx="846">
                  <c:v>5.5555663999999998E-2</c:v>
                </c:pt>
                <c:pt idx="847">
                  <c:v>5.5590599800000001E-2</c:v>
                </c:pt>
                <c:pt idx="848">
                  <c:v>5.5625535500000003E-2</c:v>
                </c:pt>
                <c:pt idx="849">
                  <c:v>5.56604713E-2</c:v>
                </c:pt>
                <c:pt idx="850">
                  <c:v>5.5695407099999997E-2</c:v>
                </c:pt>
                <c:pt idx="851">
                  <c:v>5.57303429E-2</c:v>
                </c:pt>
                <c:pt idx="852">
                  <c:v>5.5765278600000003E-2</c:v>
                </c:pt>
                <c:pt idx="853">
                  <c:v>5.5800214399999999E-2</c:v>
                </c:pt>
                <c:pt idx="854">
                  <c:v>5.5835150200000003E-2</c:v>
                </c:pt>
                <c:pt idx="855">
                  <c:v>5.5870085999999999E-2</c:v>
                </c:pt>
                <c:pt idx="856">
                  <c:v>5.5905021700000002E-2</c:v>
                </c:pt>
                <c:pt idx="857">
                  <c:v>5.5939957499999998E-2</c:v>
                </c:pt>
                <c:pt idx="858">
                  <c:v>5.5974893300000002E-2</c:v>
                </c:pt>
                <c:pt idx="859">
                  <c:v>5.6009828999999997E-2</c:v>
                </c:pt>
                <c:pt idx="860">
                  <c:v>5.6044764800000001E-2</c:v>
                </c:pt>
                <c:pt idx="861">
                  <c:v>5.6079700599999997E-2</c:v>
                </c:pt>
                <c:pt idx="862">
                  <c:v>5.6114636400000001E-2</c:v>
                </c:pt>
                <c:pt idx="863">
                  <c:v>5.6149572100000003E-2</c:v>
                </c:pt>
                <c:pt idx="864">
                  <c:v>5.61845079E-2</c:v>
                </c:pt>
                <c:pt idx="865">
                  <c:v>5.6219443700000003E-2</c:v>
                </c:pt>
                <c:pt idx="866">
                  <c:v>5.62543795E-2</c:v>
                </c:pt>
                <c:pt idx="867">
                  <c:v>5.6289315200000002E-2</c:v>
                </c:pt>
                <c:pt idx="868">
                  <c:v>5.6324250999999999E-2</c:v>
                </c:pt>
                <c:pt idx="869">
                  <c:v>5.6359186800000002E-2</c:v>
                </c:pt>
                <c:pt idx="870">
                  <c:v>5.6394122499999998E-2</c:v>
                </c:pt>
                <c:pt idx="871">
                  <c:v>5.6429058300000001E-2</c:v>
                </c:pt>
                <c:pt idx="872">
                  <c:v>5.6463994099999998E-2</c:v>
                </c:pt>
                <c:pt idx="873">
                  <c:v>5.6498929900000001E-2</c:v>
                </c:pt>
                <c:pt idx="874">
                  <c:v>5.6533865599999997E-2</c:v>
                </c:pt>
                <c:pt idx="875">
                  <c:v>5.65688014E-2</c:v>
                </c:pt>
                <c:pt idx="876">
                  <c:v>5.6603737199999997E-2</c:v>
                </c:pt>
                <c:pt idx="877">
                  <c:v>5.6638672899999999E-2</c:v>
                </c:pt>
                <c:pt idx="878">
                  <c:v>5.6673608700000003E-2</c:v>
                </c:pt>
                <c:pt idx="879">
                  <c:v>5.6708544499999999E-2</c:v>
                </c:pt>
                <c:pt idx="880">
                  <c:v>5.6743480300000003E-2</c:v>
                </c:pt>
                <c:pt idx="881">
                  <c:v>5.6778415999999998E-2</c:v>
                </c:pt>
                <c:pt idx="882">
                  <c:v>5.6813351800000002E-2</c:v>
                </c:pt>
                <c:pt idx="883">
                  <c:v>5.6848287599999998E-2</c:v>
                </c:pt>
                <c:pt idx="884">
                  <c:v>5.6883223400000002E-2</c:v>
                </c:pt>
                <c:pt idx="885">
                  <c:v>5.6918159099999997E-2</c:v>
                </c:pt>
                <c:pt idx="886">
                  <c:v>5.6953094900000001E-2</c:v>
                </c:pt>
                <c:pt idx="887">
                  <c:v>5.6988030699999997E-2</c:v>
                </c:pt>
                <c:pt idx="888">
                  <c:v>5.70229664E-2</c:v>
                </c:pt>
                <c:pt idx="889">
                  <c:v>5.7057902200000003E-2</c:v>
                </c:pt>
                <c:pt idx="890">
                  <c:v>5.7092838E-2</c:v>
                </c:pt>
                <c:pt idx="891">
                  <c:v>5.7127773799999997E-2</c:v>
                </c:pt>
                <c:pt idx="892">
                  <c:v>5.7162709499999999E-2</c:v>
                </c:pt>
                <c:pt idx="893">
                  <c:v>5.7197645300000002E-2</c:v>
                </c:pt>
                <c:pt idx="894">
                  <c:v>5.7232581099999999E-2</c:v>
                </c:pt>
                <c:pt idx="895">
                  <c:v>5.7267516900000003E-2</c:v>
                </c:pt>
                <c:pt idx="896">
                  <c:v>5.7302452599999998E-2</c:v>
                </c:pt>
                <c:pt idx="897">
                  <c:v>5.7337388400000001E-2</c:v>
                </c:pt>
                <c:pt idx="898">
                  <c:v>5.7372324199999998E-2</c:v>
                </c:pt>
                <c:pt idx="899">
                  <c:v>5.74072599E-2</c:v>
                </c:pt>
                <c:pt idx="900">
                  <c:v>5.7442195699999997E-2</c:v>
                </c:pt>
                <c:pt idx="901">
                  <c:v>5.74771315E-2</c:v>
                </c:pt>
                <c:pt idx="902">
                  <c:v>5.7512067299999997E-2</c:v>
                </c:pt>
                <c:pt idx="903">
                  <c:v>5.7547002999999999E-2</c:v>
                </c:pt>
                <c:pt idx="904">
                  <c:v>5.7581938800000003E-2</c:v>
                </c:pt>
                <c:pt idx="905">
                  <c:v>5.76168746E-2</c:v>
                </c:pt>
                <c:pt idx="906">
                  <c:v>5.7651810300000002E-2</c:v>
                </c:pt>
                <c:pt idx="907">
                  <c:v>5.7686746099999998E-2</c:v>
                </c:pt>
                <c:pt idx="908">
                  <c:v>5.7721681900000002E-2</c:v>
                </c:pt>
                <c:pt idx="909">
                  <c:v>5.7756617699999999E-2</c:v>
                </c:pt>
                <c:pt idx="910">
                  <c:v>5.7791553400000001E-2</c:v>
                </c:pt>
                <c:pt idx="911">
                  <c:v>5.7826489199999997E-2</c:v>
                </c:pt>
                <c:pt idx="912">
                  <c:v>5.7861425000000001E-2</c:v>
                </c:pt>
                <c:pt idx="913">
                  <c:v>5.7896360799999998E-2</c:v>
                </c:pt>
                <c:pt idx="914">
                  <c:v>5.79312965E-2</c:v>
                </c:pt>
                <c:pt idx="915">
                  <c:v>5.7966232299999997E-2</c:v>
                </c:pt>
                <c:pt idx="916">
                  <c:v>5.80011681E-2</c:v>
                </c:pt>
                <c:pt idx="917">
                  <c:v>5.8036103800000002E-2</c:v>
                </c:pt>
                <c:pt idx="918">
                  <c:v>5.8071039599999999E-2</c:v>
                </c:pt>
                <c:pt idx="919">
                  <c:v>5.8105975400000003E-2</c:v>
                </c:pt>
                <c:pt idx="920">
                  <c:v>5.8140911199999999E-2</c:v>
                </c:pt>
                <c:pt idx="921">
                  <c:v>5.8175846900000001E-2</c:v>
                </c:pt>
                <c:pt idx="922">
                  <c:v>5.8210782699999998E-2</c:v>
                </c:pt>
                <c:pt idx="923">
                  <c:v>5.8245718500000002E-2</c:v>
                </c:pt>
                <c:pt idx="924">
                  <c:v>5.8280654299999998E-2</c:v>
                </c:pt>
                <c:pt idx="925">
                  <c:v>5.831559E-2</c:v>
                </c:pt>
                <c:pt idx="926">
                  <c:v>5.8350525799999997E-2</c:v>
                </c:pt>
                <c:pt idx="927">
                  <c:v>5.8385461600000001E-2</c:v>
                </c:pt>
                <c:pt idx="928">
                  <c:v>5.8420397300000003E-2</c:v>
                </c:pt>
                <c:pt idx="929">
                  <c:v>5.84553331E-2</c:v>
                </c:pt>
                <c:pt idx="930">
                  <c:v>5.8490268900000003E-2</c:v>
                </c:pt>
                <c:pt idx="931">
                  <c:v>5.85252047E-2</c:v>
                </c:pt>
                <c:pt idx="932">
                  <c:v>5.8560140400000002E-2</c:v>
                </c:pt>
                <c:pt idx="933">
                  <c:v>5.8595076199999999E-2</c:v>
                </c:pt>
                <c:pt idx="934">
                  <c:v>5.8630012000000002E-2</c:v>
                </c:pt>
                <c:pt idx="935">
                  <c:v>5.8664947699999997E-2</c:v>
                </c:pt>
                <c:pt idx="936">
                  <c:v>5.8699883500000001E-2</c:v>
                </c:pt>
                <c:pt idx="937">
                  <c:v>5.8734819299999998E-2</c:v>
                </c:pt>
                <c:pt idx="938">
                  <c:v>5.8769755100000001E-2</c:v>
                </c:pt>
                <c:pt idx="939">
                  <c:v>5.8804690799999997E-2</c:v>
                </c:pt>
                <c:pt idx="940">
                  <c:v>5.88396266E-2</c:v>
                </c:pt>
                <c:pt idx="941">
                  <c:v>5.8874562399999997E-2</c:v>
                </c:pt>
                <c:pt idx="942">
                  <c:v>5.89094982E-2</c:v>
                </c:pt>
                <c:pt idx="943">
                  <c:v>5.8944433900000003E-2</c:v>
                </c:pt>
                <c:pt idx="944">
                  <c:v>5.8979369699999999E-2</c:v>
                </c:pt>
                <c:pt idx="945">
                  <c:v>5.9014305500000003E-2</c:v>
                </c:pt>
                <c:pt idx="946">
                  <c:v>5.9049241199999998E-2</c:v>
                </c:pt>
                <c:pt idx="947">
                  <c:v>5.9084177000000002E-2</c:v>
                </c:pt>
                <c:pt idx="948">
                  <c:v>5.9119112799999998E-2</c:v>
                </c:pt>
                <c:pt idx="949">
                  <c:v>5.9154048600000002E-2</c:v>
                </c:pt>
                <c:pt idx="950">
                  <c:v>5.9188984299999997E-2</c:v>
                </c:pt>
                <c:pt idx="951">
                  <c:v>5.9223920100000001E-2</c:v>
                </c:pt>
                <c:pt idx="952">
                  <c:v>5.9258855899999997E-2</c:v>
                </c:pt>
                <c:pt idx="953">
                  <c:v>5.9293791700000001E-2</c:v>
                </c:pt>
                <c:pt idx="954">
                  <c:v>5.9328727400000003E-2</c:v>
                </c:pt>
                <c:pt idx="955">
                  <c:v>5.93636632E-2</c:v>
                </c:pt>
                <c:pt idx="956">
                  <c:v>5.9398599000000003E-2</c:v>
                </c:pt>
                <c:pt idx="957">
                  <c:v>5.9433534699999999E-2</c:v>
                </c:pt>
                <c:pt idx="958">
                  <c:v>5.9468470500000002E-2</c:v>
                </c:pt>
                <c:pt idx="959">
                  <c:v>5.9503406299999999E-2</c:v>
                </c:pt>
                <c:pt idx="960">
                  <c:v>5.9538342100000002E-2</c:v>
                </c:pt>
                <c:pt idx="961">
                  <c:v>5.9573277799999998E-2</c:v>
                </c:pt>
                <c:pt idx="962">
                  <c:v>5.9608213600000001E-2</c:v>
                </c:pt>
                <c:pt idx="963">
                  <c:v>5.9643149399999998E-2</c:v>
                </c:pt>
                <c:pt idx="964">
                  <c:v>5.96780851E-2</c:v>
                </c:pt>
                <c:pt idx="965">
                  <c:v>5.9713020899999997E-2</c:v>
                </c:pt>
                <c:pt idx="966">
                  <c:v>5.97479567E-2</c:v>
                </c:pt>
                <c:pt idx="967">
                  <c:v>5.9782892499999997E-2</c:v>
                </c:pt>
                <c:pt idx="968">
                  <c:v>5.9817828199999999E-2</c:v>
                </c:pt>
                <c:pt idx="969">
                  <c:v>5.9852764000000003E-2</c:v>
                </c:pt>
                <c:pt idx="970">
                  <c:v>5.9887699799999999E-2</c:v>
                </c:pt>
                <c:pt idx="971">
                  <c:v>5.9922635600000003E-2</c:v>
                </c:pt>
                <c:pt idx="972">
                  <c:v>5.9957571299999998E-2</c:v>
                </c:pt>
                <c:pt idx="973">
                  <c:v>5.9992507100000002E-2</c:v>
                </c:pt>
                <c:pt idx="974">
                  <c:v>6.0027442899999998E-2</c:v>
                </c:pt>
                <c:pt idx="975">
                  <c:v>6.0062378600000001E-2</c:v>
                </c:pt>
                <c:pt idx="976">
                  <c:v>6.0097314399999997E-2</c:v>
                </c:pt>
                <c:pt idx="977">
                  <c:v>6.0132250200000001E-2</c:v>
                </c:pt>
                <c:pt idx="978">
                  <c:v>6.0167185999999998E-2</c:v>
                </c:pt>
                <c:pt idx="979">
                  <c:v>6.02021217E-2</c:v>
                </c:pt>
                <c:pt idx="980">
                  <c:v>6.0237057500000003E-2</c:v>
                </c:pt>
                <c:pt idx="981">
                  <c:v>6.02719933E-2</c:v>
                </c:pt>
                <c:pt idx="982">
                  <c:v>6.0306929099999997E-2</c:v>
                </c:pt>
                <c:pt idx="983">
                  <c:v>6.0341864799999999E-2</c:v>
                </c:pt>
                <c:pt idx="984">
                  <c:v>6.0376800600000002E-2</c:v>
                </c:pt>
                <c:pt idx="985">
                  <c:v>6.0411736399999999E-2</c:v>
                </c:pt>
                <c:pt idx="986">
                  <c:v>6.0446672100000001E-2</c:v>
                </c:pt>
                <c:pt idx="987">
                  <c:v>6.0481607899999998E-2</c:v>
                </c:pt>
                <c:pt idx="988">
                  <c:v>6.0516543700000001E-2</c:v>
                </c:pt>
                <c:pt idx="989">
                  <c:v>6.0551479499999998E-2</c:v>
                </c:pt>
                <c:pt idx="990">
                  <c:v>6.05864152E-2</c:v>
                </c:pt>
                <c:pt idx="991">
                  <c:v>6.0621350999999997E-2</c:v>
                </c:pt>
                <c:pt idx="992">
                  <c:v>6.0656286800000001E-2</c:v>
                </c:pt>
                <c:pt idx="993">
                  <c:v>6.0691222500000003E-2</c:v>
                </c:pt>
                <c:pt idx="994">
                  <c:v>6.0726158299999999E-2</c:v>
                </c:pt>
                <c:pt idx="995">
                  <c:v>6.0761094100000003E-2</c:v>
                </c:pt>
                <c:pt idx="996">
                  <c:v>6.07960299E-2</c:v>
                </c:pt>
                <c:pt idx="997">
                  <c:v>6.0830965600000002E-2</c:v>
                </c:pt>
                <c:pt idx="998">
                  <c:v>6.0865901399999998E-2</c:v>
                </c:pt>
                <c:pt idx="999">
                  <c:v>6.0900837200000002E-2</c:v>
                </c:pt>
              </c:numCache>
            </c:numRef>
          </c:xVal>
          <c:yVal>
            <c:numRef>
              <c:f>'75-F3'!$E$1003:$E$2002</c:f>
              <c:numCache>
                <c:formatCode>0.00</c:formatCode>
                <c:ptCount val="1000"/>
                <c:pt idx="0">
                  <c:v>1.1545391553</c:v>
                </c:pt>
                <c:pt idx="1">
                  <c:v>1.1598049995999999</c:v>
                </c:pt>
                <c:pt idx="2">
                  <c:v>1.1651091213</c:v>
                </c:pt>
                <c:pt idx="3">
                  <c:v>1.1704083732999999</c:v>
                </c:pt>
                <c:pt idx="4">
                  <c:v>1.1756577978</c:v>
                </c:pt>
                <c:pt idx="5">
                  <c:v>1.1808108448000001</c:v>
                </c:pt>
                <c:pt idx="6">
                  <c:v>1.1858202936</c:v>
                </c:pt>
                <c:pt idx="7">
                  <c:v>1.1906410686</c:v>
                </c:pt>
                <c:pt idx="8">
                  <c:v>1.1952295723999999</c:v>
                </c:pt>
                <c:pt idx="9">
                  <c:v>1.1995467296</c:v>
                </c:pt>
                <c:pt idx="10">
                  <c:v>1.2035578898999999</c:v>
                </c:pt>
                <c:pt idx="11">
                  <c:v>1.2072338350999998</c:v>
                </c:pt>
                <c:pt idx="12">
                  <c:v>1.2105520255</c:v>
                </c:pt>
                <c:pt idx="13">
                  <c:v>1.4428566217999998</c:v>
                </c:pt>
                <c:pt idx="14">
                  <c:v>1.4685861881</c:v>
                </c:pt>
                <c:pt idx="15">
                  <c:v>1.4943159823999999</c:v>
                </c:pt>
                <c:pt idx="16">
                  <c:v>1.5200448684999999</c:v>
                </c:pt>
                <c:pt idx="17">
                  <c:v>1.5457743226999998</c:v>
                </c:pt>
                <c:pt idx="18">
                  <c:v>1.5715026445</c:v>
                </c:pt>
                <c:pt idx="19">
                  <c:v>1.5972318706999999</c:v>
                </c:pt>
                <c:pt idx="20">
                  <c:v>1.6229607587000001</c:v>
                </c:pt>
                <c:pt idx="21">
                  <c:v>1.6486891926</c:v>
                </c:pt>
                <c:pt idx="22">
                  <c:v>1.6744170602999999</c:v>
                </c:pt>
                <c:pt idx="23">
                  <c:v>1.7001451559999998</c:v>
                </c:pt>
                <c:pt idx="24">
                  <c:v>1.7258733637999999</c:v>
                </c:pt>
                <c:pt idx="25">
                  <c:v>1.7516012315</c:v>
                </c:pt>
                <c:pt idx="26">
                  <c:v>1.7773288730999999</c:v>
                </c:pt>
                <c:pt idx="27">
                  <c:v>1.8030560605999999</c:v>
                </c:pt>
                <c:pt idx="28">
                  <c:v>1.8287834760999999</c:v>
                </c:pt>
                <c:pt idx="29">
                  <c:v>1.8545106655000001</c:v>
                </c:pt>
                <c:pt idx="30">
                  <c:v>1.8802378529999999</c:v>
                </c:pt>
                <c:pt idx="31">
                  <c:v>1.9059645939999998</c:v>
                </c:pt>
                <c:pt idx="32">
                  <c:v>1.931691316</c:v>
                </c:pt>
                <c:pt idx="33">
                  <c:v>1.9574178289999999</c:v>
                </c:pt>
                <c:pt idx="34">
                  <c:v>1.9831441140000001</c:v>
                </c:pt>
                <c:pt idx="35">
                  <c:v>2.0088703989999996</c:v>
                </c:pt>
                <c:pt idx="36">
                  <c:v>2.0345964560000001</c:v>
                </c:pt>
                <c:pt idx="37">
                  <c:v>2.0603222850000003</c:v>
                </c:pt>
                <c:pt idx="38">
                  <c:v>2.0860483419999998</c:v>
                </c:pt>
                <c:pt idx="39">
                  <c:v>2.1117737149999996</c:v>
                </c:pt>
                <c:pt idx="40">
                  <c:v>2.137499316</c:v>
                </c:pt>
                <c:pt idx="41">
                  <c:v>2.1632244800000002</c:v>
                </c:pt>
                <c:pt idx="42">
                  <c:v>2.1889496249999998</c:v>
                </c:pt>
                <c:pt idx="43">
                  <c:v>2.2146743139999998</c:v>
                </c:pt>
                <c:pt idx="44">
                  <c:v>2.2403992499999998</c:v>
                </c:pt>
                <c:pt idx="45">
                  <c:v>2.2661237110000001</c:v>
                </c:pt>
                <c:pt idx="46">
                  <c:v>2.2918481910000001</c:v>
                </c:pt>
                <c:pt idx="47">
                  <c:v>2.3175724240000002</c:v>
                </c:pt>
                <c:pt idx="48">
                  <c:v>2.3432969039999998</c:v>
                </c:pt>
                <c:pt idx="49">
                  <c:v>2.3690206809999999</c:v>
                </c:pt>
                <c:pt idx="50">
                  <c:v>2.3947444770000001</c:v>
                </c:pt>
                <c:pt idx="51">
                  <c:v>2.4204680449999998</c:v>
                </c:pt>
                <c:pt idx="52">
                  <c:v>2.4461916129999999</c:v>
                </c:pt>
                <c:pt idx="53">
                  <c:v>2.4719149530000002</c:v>
                </c:pt>
                <c:pt idx="54">
                  <c:v>2.4976382930000001</c:v>
                </c:pt>
                <c:pt idx="55">
                  <c:v>2.523361177</c:v>
                </c:pt>
                <c:pt idx="56">
                  <c:v>2.5490840609999998</c:v>
                </c:pt>
                <c:pt idx="57">
                  <c:v>2.5748064889999998</c:v>
                </c:pt>
                <c:pt idx="58">
                  <c:v>2.6005291449999999</c:v>
                </c:pt>
                <c:pt idx="59">
                  <c:v>2.6262513449999996</c:v>
                </c:pt>
                <c:pt idx="60">
                  <c:v>2.6519735639999995</c:v>
                </c:pt>
                <c:pt idx="61">
                  <c:v>2.6776957639999996</c:v>
                </c:pt>
                <c:pt idx="62">
                  <c:v>2.7034175079999998</c:v>
                </c:pt>
                <c:pt idx="63">
                  <c:v>2.729139499</c:v>
                </c:pt>
                <c:pt idx="64">
                  <c:v>2.7548612429999997</c:v>
                </c:pt>
                <c:pt idx="65">
                  <c:v>2.7805823219999999</c:v>
                </c:pt>
                <c:pt idx="66">
                  <c:v>2.8063038379999998</c:v>
                </c:pt>
                <c:pt idx="67">
                  <c:v>2.8320246889999998</c:v>
                </c:pt>
                <c:pt idx="68">
                  <c:v>2.8577455400000003</c:v>
                </c:pt>
                <c:pt idx="69">
                  <c:v>2.8834663909999998</c:v>
                </c:pt>
                <c:pt idx="70">
                  <c:v>2.909187014</c:v>
                </c:pt>
                <c:pt idx="71">
                  <c:v>2.9329280459999998</c:v>
                </c:pt>
                <c:pt idx="72">
                  <c:v>2.9444243760000002</c:v>
                </c:pt>
                <c:pt idx="73">
                  <c:v>2.9559207249999999</c:v>
                </c:pt>
                <c:pt idx="74">
                  <c:v>2.9674175109999998</c:v>
                </c:pt>
                <c:pt idx="75">
                  <c:v>2.9789136319999998</c:v>
                </c:pt>
                <c:pt idx="76">
                  <c:v>2.9904099619999998</c:v>
                </c:pt>
                <c:pt idx="77">
                  <c:v>3.0019060830000002</c:v>
                </c:pt>
                <c:pt idx="78">
                  <c:v>3.0134022039999997</c:v>
                </c:pt>
                <c:pt idx="79">
                  <c:v>3.0248987619999999</c:v>
                </c:pt>
                <c:pt idx="80">
                  <c:v>3.0363953390000002</c:v>
                </c:pt>
                <c:pt idx="81">
                  <c:v>3.0478916689999997</c:v>
                </c:pt>
                <c:pt idx="82">
                  <c:v>3.0593880179999999</c:v>
                </c:pt>
                <c:pt idx="83">
                  <c:v>3.0708845759999996</c:v>
                </c:pt>
                <c:pt idx="84">
                  <c:v>3.0823806970000001</c:v>
                </c:pt>
                <c:pt idx="85">
                  <c:v>3.093877274</c:v>
                </c:pt>
                <c:pt idx="86">
                  <c:v>3.1053733759999997</c:v>
                </c:pt>
                <c:pt idx="87">
                  <c:v>3.1168697249999999</c:v>
                </c:pt>
                <c:pt idx="88">
                  <c:v>3.1283660739999997</c:v>
                </c:pt>
                <c:pt idx="89">
                  <c:v>3.1398621759999998</c:v>
                </c:pt>
                <c:pt idx="90">
                  <c:v>3.1513587529999998</c:v>
                </c:pt>
                <c:pt idx="91">
                  <c:v>3.162854855</c:v>
                </c:pt>
                <c:pt idx="92">
                  <c:v>3.1743514319999995</c:v>
                </c:pt>
                <c:pt idx="93">
                  <c:v>3.1858479899999996</c:v>
                </c:pt>
                <c:pt idx="94">
                  <c:v>3.197344111</c:v>
                </c:pt>
                <c:pt idx="95">
                  <c:v>3.2088406879999996</c:v>
                </c:pt>
                <c:pt idx="96">
                  <c:v>3.2203370179999999</c:v>
                </c:pt>
                <c:pt idx="97">
                  <c:v>3.2318333670000001</c:v>
                </c:pt>
                <c:pt idx="98">
                  <c:v>3.2433294689999999</c:v>
                </c:pt>
                <c:pt idx="99">
                  <c:v>3.2548258179999996</c:v>
                </c:pt>
                <c:pt idx="100">
                  <c:v>3.2663221669999998</c:v>
                </c:pt>
                <c:pt idx="101">
                  <c:v>3.2778187249999999</c:v>
                </c:pt>
                <c:pt idx="102">
                  <c:v>3.2893148459999999</c:v>
                </c:pt>
                <c:pt idx="103">
                  <c:v>3.3008114040000001</c:v>
                </c:pt>
                <c:pt idx="104">
                  <c:v>3.312307981</c:v>
                </c:pt>
                <c:pt idx="105">
                  <c:v>3.3238040829999997</c:v>
                </c:pt>
                <c:pt idx="106">
                  <c:v>3.3353002039999997</c:v>
                </c:pt>
                <c:pt idx="107">
                  <c:v>3.3467967809999997</c:v>
                </c:pt>
                <c:pt idx="108">
                  <c:v>3.3582933389999998</c:v>
                </c:pt>
                <c:pt idx="109">
                  <c:v>3.3697894599999998</c:v>
                </c:pt>
                <c:pt idx="110">
                  <c:v>3.3812860179999999</c:v>
                </c:pt>
                <c:pt idx="111">
                  <c:v>3.3927821389999999</c:v>
                </c:pt>
                <c:pt idx="112">
                  <c:v>3.4042787159999994</c:v>
                </c:pt>
                <c:pt idx="113">
                  <c:v>3.4157750459999998</c:v>
                </c:pt>
                <c:pt idx="114">
                  <c:v>3.4272711669999998</c:v>
                </c:pt>
                <c:pt idx="115">
                  <c:v>3.4387674969999997</c:v>
                </c:pt>
                <c:pt idx="116">
                  <c:v>3.4502636179999997</c:v>
                </c:pt>
                <c:pt idx="117">
                  <c:v>3.4617599669999999</c:v>
                </c:pt>
                <c:pt idx="118">
                  <c:v>3.4732567529999998</c:v>
                </c:pt>
                <c:pt idx="119">
                  <c:v>3.4847531019999995</c:v>
                </c:pt>
                <c:pt idx="120">
                  <c:v>3.4962489759999995</c:v>
                </c:pt>
                <c:pt idx="121">
                  <c:v>3.5077455529999995</c:v>
                </c:pt>
                <c:pt idx="122">
                  <c:v>3.5192416739999999</c:v>
                </c:pt>
                <c:pt idx="123">
                  <c:v>3.5307382319999996</c:v>
                </c:pt>
                <c:pt idx="124">
                  <c:v>3.5422345809999998</c:v>
                </c:pt>
                <c:pt idx="125">
                  <c:v>3.5537309110000002</c:v>
                </c:pt>
                <c:pt idx="126">
                  <c:v>3.5652274879999997</c:v>
                </c:pt>
                <c:pt idx="127">
                  <c:v>3.5767231529999997</c:v>
                </c:pt>
                <c:pt idx="128">
                  <c:v>3.5882199389999996</c:v>
                </c:pt>
                <c:pt idx="129">
                  <c:v>3.598103397</c:v>
                </c:pt>
                <c:pt idx="130">
                  <c:v>3.5990227499999996</c:v>
                </c:pt>
                <c:pt idx="131">
                  <c:v>3.5999427869999998</c:v>
                </c:pt>
                <c:pt idx="132">
                  <c:v>3.6008628049999998</c:v>
                </c:pt>
                <c:pt idx="133">
                  <c:v>3.601782842</c:v>
                </c:pt>
                <c:pt idx="134">
                  <c:v>3.6027028790000002</c:v>
                </c:pt>
                <c:pt idx="135">
                  <c:v>3.6036226879999997</c:v>
                </c:pt>
                <c:pt idx="136">
                  <c:v>3.6045429529999997</c:v>
                </c:pt>
                <c:pt idx="137">
                  <c:v>3.6054625339999999</c:v>
                </c:pt>
                <c:pt idx="138">
                  <c:v>3.6063825519999999</c:v>
                </c:pt>
                <c:pt idx="139">
                  <c:v>3.6073025890000001</c:v>
                </c:pt>
                <c:pt idx="140">
                  <c:v>3.6082226259999999</c:v>
                </c:pt>
                <c:pt idx="141">
                  <c:v>3.6091424349999999</c:v>
                </c:pt>
                <c:pt idx="142">
                  <c:v>3.6100622439999999</c:v>
                </c:pt>
                <c:pt idx="143">
                  <c:v>3.6109827369999996</c:v>
                </c:pt>
                <c:pt idx="144">
                  <c:v>3.6119025269999998</c:v>
                </c:pt>
                <c:pt idx="145">
                  <c:v>3.6128223359999998</c:v>
                </c:pt>
                <c:pt idx="146">
                  <c:v>3.6137426010000002</c:v>
                </c:pt>
                <c:pt idx="147">
                  <c:v>3.614662182</c:v>
                </c:pt>
                <c:pt idx="148">
                  <c:v>3.6155826749999997</c:v>
                </c:pt>
                <c:pt idx="149">
                  <c:v>3.6165026929999997</c:v>
                </c:pt>
                <c:pt idx="150">
                  <c:v>3.6174225019999997</c:v>
                </c:pt>
                <c:pt idx="151">
                  <c:v>3.6183425389999999</c:v>
                </c:pt>
                <c:pt idx="152">
                  <c:v>3.6192625760000001</c:v>
                </c:pt>
                <c:pt idx="153">
                  <c:v>3.6201826129999999</c:v>
                </c:pt>
                <c:pt idx="154">
                  <c:v>3.6211021939999997</c:v>
                </c:pt>
                <c:pt idx="155">
                  <c:v>3.6220226679999996</c:v>
                </c:pt>
                <c:pt idx="156">
                  <c:v>3.622942477</c:v>
                </c:pt>
                <c:pt idx="157">
                  <c:v>3.623862286</c:v>
                </c:pt>
                <c:pt idx="158">
                  <c:v>3.624782551</c:v>
                </c:pt>
                <c:pt idx="159">
                  <c:v>3.6257025879999998</c:v>
                </c:pt>
                <c:pt idx="160">
                  <c:v>3.6266223969999998</c:v>
                </c:pt>
                <c:pt idx="161">
                  <c:v>3.6275424149999997</c:v>
                </c:pt>
                <c:pt idx="162">
                  <c:v>3.6284626799999997</c:v>
                </c:pt>
                <c:pt idx="163">
                  <c:v>3.6293827169999999</c:v>
                </c:pt>
                <c:pt idx="164">
                  <c:v>3.6303025259999999</c:v>
                </c:pt>
                <c:pt idx="165">
                  <c:v>3.6312225630000001</c:v>
                </c:pt>
                <c:pt idx="166">
                  <c:v>3.6321425999999999</c:v>
                </c:pt>
                <c:pt idx="167">
                  <c:v>3.6330626179999999</c:v>
                </c:pt>
                <c:pt idx="168">
                  <c:v>3.6339826549999996</c:v>
                </c:pt>
                <c:pt idx="169">
                  <c:v>3.6349026919999998</c:v>
                </c:pt>
                <c:pt idx="170">
                  <c:v>3.6358227289999996</c:v>
                </c:pt>
                <c:pt idx="171">
                  <c:v>3.6367427659999998</c:v>
                </c:pt>
                <c:pt idx="172">
                  <c:v>3.6376627839999998</c:v>
                </c:pt>
                <c:pt idx="173">
                  <c:v>3.638582821</c:v>
                </c:pt>
                <c:pt idx="174">
                  <c:v>3.6395028580000002</c:v>
                </c:pt>
                <c:pt idx="175">
                  <c:v>3.6404228949999999</c:v>
                </c:pt>
                <c:pt idx="176">
                  <c:v>3.6413429320000001</c:v>
                </c:pt>
                <c:pt idx="177">
                  <c:v>3.6422629499999997</c:v>
                </c:pt>
                <c:pt idx="178">
                  <c:v>3.6431832149999996</c:v>
                </c:pt>
                <c:pt idx="179">
                  <c:v>3.6441032519999998</c:v>
                </c:pt>
                <c:pt idx="180">
                  <c:v>3.6450232889999996</c:v>
                </c:pt>
                <c:pt idx="181">
                  <c:v>3.6459435539999996</c:v>
                </c:pt>
                <c:pt idx="182">
                  <c:v>3.6468633439999998</c:v>
                </c:pt>
                <c:pt idx="183">
                  <c:v>3.647783381</c:v>
                </c:pt>
                <c:pt idx="184">
                  <c:v>3.648703646</c:v>
                </c:pt>
                <c:pt idx="185">
                  <c:v>3.6496236829999997</c:v>
                </c:pt>
                <c:pt idx="186">
                  <c:v>3.6505434920000002</c:v>
                </c:pt>
                <c:pt idx="187">
                  <c:v>3.6514005629999997</c:v>
                </c:pt>
                <c:pt idx="188">
                  <c:v>3.6519412079999998</c:v>
                </c:pt>
                <c:pt idx="189">
                  <c:v>3.6524813969999999</c:v>
                </c:pt>
                <c:pt idx="190">
                  <c:v>3.6530220419999995</c:v>
                </c:pt>
                <c:pt idx="191">
                  <c:v>3.653562478</c:v>
                </c:pt>
                <c:pt idx="192">
                  <c:v>3.6541028949999999</c:v>
                </c:pt>
                <c:pt idx="193">
                  <c:v>3.6546433120000001</c:v>
                </c:pt>
                <c:pt idx="194">
                  <c:v>3.6551839759999996</c:v>
                </c:pt>
                <c:pt idx="195">
                  <c:v>3.6557243929999998</c:v>
                </c:pt>
                <c:pt idx="196">
                  <c:v>3.6562648099999997</c:v>
                </c:pt>
                <c:pt idx="197">
                  <c:v>3.6568052460000002</c:v>
                </c:pt>
                <c:pt idx="198">
                  <c:v>3.6573458909999998</c:v>
                </c:pt>
                <c:pt idx="199">
                  <c:v>3.6578860799999995</c:v>
                </c:pt>
                <c:pt idx="200">
                  <c:v>3.6584269719999996</c:v>
                </c:pt>
                <c:pt idx="201">
                  <c:v>3.6589671609999996</c:v>
                </c:pt>
                <c:pt idx="202">
                  <c:v>3.6595078059999997</c:v>
                </c:pt>
                <c:pt idx="203">
                  <c:v>3.66004847</c:v>
                </c:pt>
                <c:pt idx="204">
                  <c:v>3.6605891149999996</c:v>
                </c:pt>
                <c:pt idx="205">
                  <c:v>3.6611297599999997</c:v>
                </c:pt>
                <c:pt idx="206">
                  <c:v>3.6616704050000002</c:v>
                </c:pt>
                <c:pt idx="207">
                  <c:v>3.6622108409999998</c:v>
                </c:pt>
                <c:pt idx="208">
                  <c:v>3.6627517139999997</c:v>
                </c:pt>
                <c:pt idx="209">
                  <c:v>3.6632919029999997</c:v>
                </c:pt>
                <c:pt idx="210">
                  <c:v>3.6638325479999998</c:v>
                </c:pt>
                <c:pt idx="211">
                  <c:v>3.6643732119999997</c:v>
                </c:pt>
                <c:pt idx="212">
                  <c:v>3.6649140849999999</c:v>
                </c:pt>
                <c:pt idx="213">
                  <c:v>3.6654545020000002</c:v>
                </c:pt>
                <c:pt idx="214">
                  <c:v>3.6659953749999996</c:v>
                </c:pt>
                <c:pt idx="215">
                  <c:v>3.6665358109999997</c:v>
                </c:pt>
                <c:pt idx="216">
                  <c:v>3.667076684</c:v>
                </c:pt>
                <c:pt idx="217">
                  <c:v>3.6676173289999996</c:v>
                </c:pt>
                <c:pt idx="218">
                  <c:v>3.6681579740000001</c:v>
                </c:pt>
                <c:pt idx="219">
                  <c:v>3.668698638</c:v>
                </c:pt>
                <c:pt idx="220">
                  <c:v>3.6692392829999996</c:v>
                </c:pt>
                <c:pt idx="221">
                  <c:v>3.6697801559999998</c:v>
                </c:pt>
                <c:pt idx="222">
                  <c:v>3.6703205729999997</c:v>
                </c:pt>
                <c:pt idx="223">
                  <c:v>3.6708614649999998</c:v>
                </c:pt>
                <c:pt idx="224">
                  <c:v>3.6714021099999998</c:v>
                </c:pt>
                <c:pt idx="225">
                  <c:v>3.6719427549999999</c:v>
                </c:pt>
                <c:pt idx="226">
                  <c:v>3.6724836279999997</c:v>
                </c:pt>
                <c:pt idx="227">
                  <c:v>3.6730245199999998</c:v>
                </c:pt>
                <c:pt idx="228">
                  <c:v>3.6735651649999999</c:v>
                </c:pt>
                <c:pt idx="229">
                  <c:v>3.6741062659999999</c:v>
                </c:pt>
                <c:pt idx="230">
                  <c:v>3.674646911</c:v>
                </c:pt>
                <c:pt idx="231">
                  <c:v>3.6751875559999996</c:v>
                </c:pt>
                <c:pt idx="232">
                  <c:v>3.6757284479999996</c:v>
                </c:pt>
                <c:pt idx="233">
                  <c:v>3.6762693209999999</c:v>
                </c:pt>
                <c:pt idx="234">
                  <c:v>3.6768101939999998</c:v>
                </c:pt>
                <c:pt idx="235">
                  <c:v>3.6773508389999998</c:v>
                </c:pt>
                <c:pt idx="236">
                  <c:v>3.6778917119999996</c:v>
                </c:pt>
                <c:pt idx="237">
                  <c:v>3.6784326039999997</c:v>
                </c:pt>
                <c:pt idx="238">
                  <c:v>3.6789734769999995</c:v>
                </c:pt>
                <c:pt idx="239">
                  <c:v>3.6795143499999998</c:v>
                </c:pt>
                <c:pt idx="240">
                  <c:v>3.6800554509999999</c:v>
                </c:pt>
                <c:pt idx="241">
                  <c:v>3.6805963239999997</c:v>
                </c:pt>
                <c:pt idx="242">
                  <c:v>3.681137197</c:v>
                </c:pt>
                <c:pt idx="243">
                  <c:v>3.681678089</c:v>
                </c:pt>
                <c:pt idx="244">
                  <c:v>3.6822189619999999</c:v>
                </c:pt>
                <c:pt idx="245">
                  <c:v>3.6826656139999998</c:v>
                </c:pt>
                <c:pt idx="246">
                  <c:v>3.6826807949999996</c:v>
                </c:pt>
                <c:pt idx="247">
                  <c:v>3.6826961849999997</c:v>
                </c:pt>
                <c:pt idx="248">
                  <c:v>3.6827113659999999</c:v>
                </c:pt>
                <c:pt idx="249">
                  <c:v>3.6827263189999999</c:v>
                </c:pt>
                <c:pt idx="250">
                  <c:v>3.6827417090000001</c:v>
                </c:pt>
                <c:pt idx="251">
                  <c:v>3.6827568899999998</c:v>
                </c:pt>
                <c:pt idx="252">
                  <c:v>3.6827722990000002</c:v>
                </c:pt>
                <c:pt idx="253">
                  <c:v>3.682787233</c:v>
                </c:pt>
                <c:pt idx="254">
                  <c:v>3.6828024139999997</c:v>
                </c:pt>
                <c:pt idx="255">
                  <c:v>3.6828178229999997</c:v>
                </c:pt>
                <c:pt idx="256">
                  <c:v>3.6828334409999997</c:v>
                </c:pt>
                <c:pt idx="257">
                  <c:v>3.6828481659999999</c:v>
                </c:pt>
                <c:pt idx="258">
                  <c:v>3.6828633469999996</c:v>
                </c:pt>
                <c:pt idx="259">
                  <c:v>3.682878965</c:v>
                </c:pt>
                <c:pt idx="260">
                  <c:v>3.682893918</c:v>
                </c:pt>
                <c:pt idx="261">
                  <c:v>3.6829095549999997</c:v>
                </c:pt>
                <c:pt idx="262">
                  <c:v>3.6829244889999999</c:v>
                </c:pt>
                <c:pt idx="263">
                  <c:v>3.6829401259999996</c:v>
                </c:pt>
                <c:pt idx="264">
                  <c:v>3.6829553069999998</c:v>
                </c:pt>
                <c:pt idx="265">
                  <c:v>3.6829704689999998</c:v>
                </c:pt>
                <c:pt idx="266">
                  <c:v>3.6829858779999998</c:v>
                </c:pt>
                <c:pt idx="267">
                  <c:v>3.6830012869999997</c:v>
                </c:pt>
                <c:pt idx="268">
                  <c:v>3.6830164490000001</c:v>
                </c:pt>
                <c:pt idx="269">
                  <c:v>3.6830318580000001</c:v>
                </c:pt>
                <c:pt idx="270">
                  <c:v>3.6830468109999996</c:v>
                </c:pt>
                <c:pt idx="271">
                  <c:v>3.683062429</c:v>
                </c:pt>
                <c:pt idx="272">
                  <c:v>3.683077838</c:v>
                </c:pt>
                <c:pt idx="273">
                  <c:v>3.683093247</c:v>
                </c:pt>
                <c:pt idx="274">
                  <c:v>3.6831086370000001</c:v>
                </c:pt>
                <c:pt idx="275">
                  <c:v>3.6831240460000001</c:v>
                </c:pt>
                <c:pt idx="276">
                  <c:v>3.6831394359999998</c:v>
                </c:pt>
                <c:pt idx="277">
                  <c:v>3.6831548449999998</c:v>
                </c:pt>
                <c:pt idx="278">
                  <c:v>3.683170026</c:v>
                </c:pt>
                <c:pt idx="279">
                  <c:v>3.6831856439999999</c:v>
                </c:pt>
                <c:pt idx="280">
                  <c:v>3.6832010529999999</c:v>
                </c:pt>
                <c:pt idx="281">
                  <c:v>3.6832164619999999</c:v>
                </c:pt>
                <c:pt idx="282">
                  <c:v>3.683231852</c:v>
                </c:pt>
                <c:pt idx="283">
                  <c:v>3.6832474889999998</c:v>
                </c:pt>
                <c:pt idx="284">
                  <c:v>3.683262423</c:v>
                </c:pt>
                <c:pt idx="285">
                  <c:v>3.6832780599999997</c:v>
                </c:pt>
                <c:pt idx="286">
                  <c:v>3.6832936969999999</c:v>
                </c:pt>
                <c:pt idx="287">
                  <c:v>3.6833090869999996</c:v>
                </c:pt>
                <c:pt idx="288">
                  <c:v>3.6833247239999998</c:v>
                </c:pt>
                <c:pt idx="289">
                  <c:v>3.683339658</c:v>
                </c:pt>
                <c:pt idx="290">
                  <c:v>3.6833552949999997</c:v>
                </c:pt>
                <c:pt idx="291">
                  <c:v>3.6833707040000001</c:v>
                </c:pt>
                <c:pt idx="292">
                  <c:v>3.6833867779999996</c:v>
                </c:pt>
                <c:pt idx="293">
                  <c:v>3.683401731</c:v>
                </c:pt>
                <c:pt idx="294">
                  <c:v>3.6834171210000002</c:v>
                </c:pt>
                <c:pt idx="295">
                  <c:v>3.6834325299999997</c:v>
                </c:pt>
                <c:pt idx="296">
                  <c:v>3.6834486039999996</c:v>
                </c:pt>
                <c:pt idx="297">
                  <c:v>3.683464013</c:v>
                </c:pt>
                <c:pt idx="298">
                  <c:v>3.6834796499999998</c:v>
                </c:pt>
                <c:pt idx="299">
                  <c:v>3.6834948120000002</c:v>
                </c:pt>
                <c:pt idx="300">
                  <c:v>3.6835104489999999</c:v>
                </c:pt>
                <c:pt idx="301">
                  <c:v>3.6835262949999996</c:v>
                </c:pt>
                <c:pt idx="302">
                  <c:v>3.6835417039999996</c:v>
                </c:pt>
                <c:pt idx="303">
                  <c:v>3.6835195120000002</c:v>
                </c:pt>
                <c:pt idx="304">
                  <c:v>3.6833385369999996</c:v>
                </c:pt>
                <c:pt idx="305">
                  <c:v>3.6831580179999999</c:v>
                </c:pt>
                <c:pt idx="306">
                  <c:v>3.6829772709999999</c:v>
                </c:pt>
                <c:pt idx="307">
                  <c:v>3.6827958399999998</c:v>
                </c:pt>
                <c:pt idx="308">
                  <c:v>3.6826150929999999</c:v>
                </c:pt>
                <c:pt idx="309">
                  <c:v>3.6824343649999998</c:v>
                </c:pt>
                <c:pt idx="310">
                  <c:v>3.6822531619999999</c:v>
                </c:pt>
                <c:pt idx="311">
                  <c:v>3.6820726430000001</c:v>
                </c:pt>
                <c:pt idx="312">
                  <c:v>3.6818914399999998</c:v>
                </c:pt>
                <c:pt idx="313">
                  <c:v>3.6817106929999999</c:v>
                </c:pt>
                <c:pt idx="314">
                  <c:v>3.6815299459999999</c:v>
                </c:pt>
                <c:pt idx="315">
                  <c:v>3.6813489709999998</c:v>
                </c:pt>
                <c:pt idx="316">
                  <c:v>3.6811682429999997</c:v>
                </c:pt>
                <c:pt idx="317">
                  <c:v>3.6809870399999998</c:v>
                </c:pt>
                <c:pt idx="318">
                  <c:v>3.6808060650000001</c:v>
                </c:pt>
                <c:pt idx="319">
                  <c:v>3.6806250899999999</c:v>
                </c:pt>
                <c:pt idx="320">
                  <c:v>3.680443887</c:v>
                </c:pt>
                <c:pt idx="321">
                  <c:v>3.6802631589999999</c:v>
                </c:pt>
                <c:pt idx="322">
                  <c:v>3.6800817279999998</c:v>
                </c:pt>
                <c:pt idx="323">
                  <c:v>3.6799012090000001</c:v>
                </c:pt>
                <c:pt idx="324">
                  <c:v>3.6797202339999999</c:v>
                </c:pt>
                <c:pt idx="325">
                  <c:v>3.679539031</c:v>
                </c:pt>
                <c:pt idx="326">
                  <c:v>3.6793580559999999</c:v>
                </c:pt>
                <c:pt idx="327">
                  <c:v>3.6791766439999996</c:v>
                </c:pt>
                <c:pt idx="328">
                  <c:v>3.6789961249999998</c:v>
                </c:pt>
                <c:pt idx="329">
                  <c:v>3.6788151500000001</c:v>
                </c:pt>
                <c:pt idx="330">
                  <c:v>3.6786337189999996</c:v>
                </c:pt>
                <c:pt idx="331">
                  <c:v>3.6784527629999997</c:v>
                </c:pt>
                <c:pt idx="332">
                  <c:v>3.6782715599999998</c:v>
                </c:pt>
                <c:pt idx="333">
                  <c:v>3.6780903569999999</c:v>
                </c:pt>
                <c:pt idx="334">
                  <c:v>3.6779091539999995</c:v>
                </c:pt>
                <c:pt idx="335">
                  <c:v>3.677728407</c:v>
                </c:pt>
                <c:pt idx="336">
                  <c:v>3.6775474509999997</c:v>
                </c:pt>
                <c:pt idx="337">
                  <c:v>3.677365564</c:v>
                </c:pt>
                <c:pt idx="338">
                  <c:v>3.6771848169999997</c:v>
                </c:pt>
                <c:pt idx="339">
                  <c:v>3.6770036140000002</c:v>
                </c:pt>
                <c:pt idx="340">
                  <c:v>3.6768224300000001</c:v>
                </c:pt>
                <c:pt idx="341">
                  <c:v>3.6766414549999995</c:v>
                </c:pt>
                <c:pt idx="342">
                  <c:v>3.6764597960000001</c:v>
                </c:pt>
                <c:pt idx="343">
                  <c:v>3.6762788209999999</c:v>
                </c:pt>
                <c:pt idx="344">
                  <c:v>3.6760971809999998</c:v>
                </c:pt>
                <c:pt idx="345">
                  <c:v>3.6759164339999999</c:v>
                </c:pt>
                <c:pt idx="346">
                  <c:v>3.675735231</c:v>
                </c:pt>
                <c:pt idx="347">
                  <c:v>3.6755535909999999</c:v>
                </c:pt>
                <c:pt idx="348">
                  <c:v>3.6753726159999998</c:v>
                </c:pt>
                <c:pt idx="349">
                  <c:v>3.6751911850000001</c:v>
                </c:pt>
                <c:pt idx="350">
                  <c:v>3.6750099819999997</c:v>
                </c:pt>
                <c:pt idx="351">
                  <c:v>3.6748290259999998</c:v>
                </c:pt>
                <c:pt idx="352">
                  <c:v>3.6746473669999999</c:v>
                </c:pt>
                <c:pt idx="353">
                  <c:v>3.6744661639999996</c:v>
                </c:pt>
                <c:pt idx="354">
                  <c:v>3.6742845239999999</c:v>
                </c:pt>
                <c:pt idx="355">
                  <c:v>3.6741035489999998</c:v>
                </c:pt>
                <c:pt idx="356">
                  <c:v>3.6739223459999999</c:v>
                </c:pt>
                <c:pt idx="357">
                  <c:v>3.673741143</c:v>
                </c:pt>
                <c:pt idx="358">
                  <c:v>3.6735599589999999</c:v>
                </c:pt>
                <c:pt idx="359">
                  <c:v>3.6733783</c:v>
                </c:pt>
                <c:pt idx="360">
                  <c:v>3.6731970970000001</c:v>
                </c:pt>
                <c:pt idx="361">
                  <c:v>3.672956101</c:v>
                </c:pt>
                <c:pt idx="362">
                  <c:v>3.672487941</c:v>
                </c:pt>
                <c:pt idx="363">
                  <c:v>3.6720199899999999</c:v>
                </c:pt>
                <c:pt idx="364">
                  <c:v>3.6715522859999998</c:v>
                </c:pt>
                <c:pt idx="365">
                  <c:v>3.6710836509999996</c:v>
                </c:pt>
                <c:pt idx="366">
                  <c:v>3.6706154909999995</c:v>
                </c:pt>
                <c:pt idx="367">
                  <c:v>3.6701470839999999</c:v>
                </c:pt>
                <c:pt idx="368">
                  <c:v>3.6696789239999998</c:v>
                </c:pt>
                <c:pt idx="369">
                  <c:v>3.6692109730000002</c:v>
                </c:pt>
                <c:pt idx="370">
                  <c:v>3.6687425659999997</c:v>
                </c:pt>
                <c:pt idx="371">
                  <c:v>3.6682746339999999</c:v>
                </c:pt>
                <c:pt idx="372">
                  <c:v>3.6678062269999998</c:v>
                </c:pt>
                <c:pt idx="373">
                  <c:v>3.667337839</c:v>
                </c:pt>
                <c:pt idx="374">
                  <c:v>3.6668692039999997</c:v>
                </c:pt>
                <c:pt idx="375">
                  <c:v>3.6664015000000001</c:v>
                </c:pt>
                <c:pt idx="376">
                  <c:v>3.6659328649999998</c:v>
                </c:pt>
                <c:pt idx="377">
                  <c:v>3.6654644769999996</c:v>
                </c:pt>
                <c:pt idx="378">
                  <c:v>3.6649962979999997</c:v>
                </c:pt>
                <c:pt idx="379">
                  <c:v>3.6645279099999999</c:v>
                </c:pt>
                <c:pt idx="380">
                  <c:v>3.6640599589999998</c:v>
                </c:pt>
                <c:pt idx="381">
                  <c:v>3.663591571</c:v>
                </c:pt>
                <c:pt idx="382">
                  <c:v>3.6631231639999995</c:v>
                </c:pt>
                <c:pt idx="383">
                  <c:v>3.6626547759999997</c:v>
                </c:pt>
                <c:pt idx="384">
                  <c:v>3.6621865969999998</c:v>
                </c:pt>
                <c:pt idx="385">
                  <c:v>3.6617184370000002</c:v>
                </c:pt>
                <c:pt idx="386">
                  <c:v>3.6612500299999997</c:v>
                </c:pt>
                <c:pt idx="387">
                  <c:v>3.6607811859999999</c:v>
                </c:pt>
                <c:pt idx="388">
                  <c:v>3.6603127789999998</c:v>
                </c:pt>
                <c:pt idx="389">
                  <c:v>3.6598446189999998</c:v>
                </c:pt>
                <c:pt idx="390">
                  <c:v>3.6593762120000002</c:v>
                </c:pt>
                <c:pt idx="391">
                  <c:v>3.6589078239999999</c:v>
                </c:pt>
                <c:pt idx="392">
                  <c:v>3.6584389609999999</c:v>
                </c:pt>
                <c:pt idx="393">
                  <c:v>3.6579705730000001</c:v>
                </c:pt>
                <c:pt idx="394">
                  <c:v>3.657502166</c:v>
                </c:pt>
                <c:pt idx="395">
                  <c:v>3.6570340059999999</c:v>
                </c:pt>
                <c:pt idx="396">
                  <c:v>3.6565653709999997</c:v>
                </c:pt>
                <c:pt idx="397">
                  <c:v>3.6560967549999996</c:v>
                </c:pt>
                <c:pt idx="398">
                  <c:v>3.6556283669999998</c:v>
                </c:pt>
                <c:pt idx="399">
                  <c:v>3.6551595039999998</c:v>
                </c:pt>
                <c:pt idx="400">
                  <c:v>3.6546911159999995</c:v>
                </c:pt>
                <c:pt idx="401">
                  <c:v>3.6542224809999997</c:v>
                </c:pt>
                <c:pt idx="402">
                  <c:v>3.6537543209999996</c:v>
                </c:pt>
                <c:pt idx="403">
                  <c:v>3.6532856859999998</c:v>
                </c:pt>
                <c:pt idx="404">
                  <c:v>3.6528175259999998</c:v>
                </c:pt>
                <c:pt idx="405">
                  <c:v>3.6523486819999995</c:v>
                </c:pt>
                <c:pt idx="406">
                  <c:v>3.6518800469999997</c:v>
                </c:pt>
                <c:pt idx="407">
                  <c:v>3.6514114310000001</c:v>
                </c:pt>
                <c:pt idx="408">
                  <c:v>3.6509427959999998</c:v>
                </c:pt>
                <c:pt idx="409">
                  <c:v>3.6504746359999998</c:v>
                </c:pt>
                <c:pt idx="410">
                  <c:v>3.6500060009999999</c:v>
                </c:pt>
                <c:pt idx="411">
                  <c:v>3.6495369289999999</c:v>
                </c:pt>
                <c:pt idx="412">
                  <c:v>3.6490685409999997</c:v>
                </c:pt>
                <c:pt idx="413">
                  <c:v>3.6485999059999998</c:v>
                </c:pt>
                <c:pt idx="414">
                  <c:v>3.6481312899999998</c:v>
                </c:pt>
                <c:pt idx="415">
                  <c:v>3.6476628829999997</c:v>
                </c:pt>
                <c:pt idx="416">
                  <c:v>3.6471933549999997</c:v>
                </c:pt>
                <c:pt idx="417">
                  <c:v>3.6467256510000001</c:v>
                </c:pt>
                <c:pt idx="418">
                  <c:v>3.6462567879999996</c:v>
                </c:pt>
                <c:pt idx="419">
                  <c:v>3.6457104810000001</c:v>
                </c:pt>
                <c:pt idx="420">
                  <c:v>3.6448896619999998</c:v>
                </c:pt>
                <c:pt idx="421">
                  <c:v>3.6440692799999996</c:v>
                </c:pt>
                <c:pt idx="422">
                  <c:v>3.643248442</c:v>
                </c:pt>
                <c:pt idx="423">
                  <c:v>3.6424278509999999</c:v>
                </c:pt>
                <c:pt idx="424">
                  <c:v>3.6416068039999998</c:v>
                </c:pt>
                <c:pt idx="425">
                  <c:v>3.6407861939999999</c:v>
                </c:pt>
                <c:pt idx="426">
                  <c:v>3.6399653749999996</c:v>
                </c:pt>
                <c:pt idx="427">
                  <c:v>3.6391443089999997</c:v>
                </c:pt>
                <c:pt idx="428">
                  <c:v>3.6383234899999999</c:v>
                </c:pt>
                <c:pt idx="429">
                  <c:v>3.6375021959999998</c:v>
                </c:pt>
                <c:pt idx="430">
                  <c:v>3.6366822889999999</c:v>
                </c:pt>
                <c:pt idx="431">
                  <c:v>3.635861223</c:v>
                </c:pt>
                <c:pt idx="432">
                  <c:v>3.6350401759999995</c:v>
                </c:pt>
                <c:pt idx="433">
                  <c:v>3.6342197939999998</c:v>
                </c:pt>
                <c:pt idx="434">
                  <c:v>3.6333987470000002</c:v>
                </c:pt>
                <c:pt idx="435">
                  <c:v>3.6325781369999999</c:v>
                </c:pt>
                <c:pt idx="436">
                  <c:v>3.631757318</c:v>
                </c:pt>
                <c:pt idx="437">
                  <c:v>3.6309364990000002</c:v>
                </c:pt>
                <c:pt idx="438">
                  <c:v>3.6301154329999998</c:v>
                </c:pt>
                <c:pt idx="439">
                  <c:v>3.6292948419999997</c:v>
                </c:pt>
                <c:pt idx="440">
                  <c:v>3.6284742319999999</c:v>
                </c:pt>
                <c:pt idx="441">
                  <c:v>3.6276531849999998</c:v>
                </c:pt>
                <c:pt idx="442">
                  <c:v>3.6268328030000001</c:v>
                </c:pt>
                <c:pt idx="443">
                  <c:v>3.6260119839999998</c:v>
                </c:pt>
                <c:pt idx="444">
                  <c:v>3.6251913739999999</c:v>
                </c:pt>
                <c:pt idx="445">
                  <c:v>3.6243700989999996</c:v>
                </c:pt>
                <c:pt idx="446">
                  <c:v>3.6235492799999998</c:v>
                </c:pt>
                <c:pt idx="447">
                  <c:v>3.6227286699999999</c:v>
                </c:pt>
                <c:pt idx="448">
                  <c:v>3.6219078509999996</c:v>
                </c:pt>
                <c:pt idx="449">
                  <c:v>3.6210874689999999</c:v>
                </c:pt>
                <c:pt idx="450">
                  <c:v>3.620266859</c:v>
                </c:pt>
                <c:pt idx="451">
                  <c:v>3.6194455839999997</c:v>
                </c:pt>
                <c:pt idx="452">
                  <c:v>3.6186249930000001</c:v>
                </c:pt>
                <c:pt idx="453">
                  <c:v>3.6178043830000002</c:v>
                </c:pt>
                <c:pt idx="454">
                  <c:v>3.6169835639999999</c:v>
                </c:pt>
                <c:pt idx="455">
                  <c:v>3.6161627259999998</c:v>
                </c:pt>
                <c:pt idx="456">
                  <c:v>3.6153416789999997</c:v>
                </c:pt>
                <c:pt idx="457">
                  <c:v>3.614521297</c:v>
                </c:pt>
                <c:pt idx="458">
                  <c:v>3.6137002499999995</c:v>
                </c:pt>
                <c:pt idx="459">
                  <c:v>3.6128794119999998</c:v>
                </c:pt>
                <c:pt idx="460">
                  <c:v>3.612058593</c:v>
                </c:pt>
                <c:pt idx="461">
                  <c:v>3.6112377549999999</c:v>
                </c:pt>
                <c:pt idx="462">
                  <c:v>3.610416936</c:v>
                </c:pt>
                <c:pt idx="463">
                  <c:v>3.6095963449999999</c:v>
                </c:pt>
                <c:pt idx="464">
                  <c:v>3.6087755069999998</c:v>
                </c:pt>
                <c:pt idx="465">
                  <c:v>3.6079549159999997</c:v>
                </c:pt>
                <c:pt idx="466">
                  <c:v>3.6071340779999996</c:v>
                </c:pt>
                <c:pt idx="467">
                  <c:v>3.6063132589999998</c:v>
                </c:pt>
                <c:pt idx="468">
                  <c:v>3.6054926489999999</c:v>
                </c:pt>
                <c:pt idx="469">
                  <c:v>3.6046718299999996</c:v>
                </c:pt>
                <c:pt idx="470">
                  <c:v>3.6038505359999999</c:v>
                </c:pt>
                <c:pt idx="471">
                  <c:v>3.6030299449999998</c:v>
                </c:pt>
                <c:pt idx="472">
                  <c:v>3.6022091070000002</c:v>
                </c:pt>
                <c:pt idx="473">
                  <c:v>3.6013882879999999</c:v>
                </c:pt>
                <c:pt idx="474">
                  <c:v>3.600567678</c:v>
                </c:pt>
                <c:pt idx="475">
                  <c:v>3.5997466309999999</c:v>
                </c:pt>
                <c:pt idx="476">
                  <c:v>3.5989260399999998</c:v>
                </c:pt>
                <c:pt idx="477">
                  <c:v>3.5980531039999999</c:v>
                </c:pt>
                <c:pt idx="478">
                  <c:v>3.5970094149999996</c:v>
                </c:pt>
                <c:pt idx="479">
                  <c:v>3.595965707</c:v>
                </c:pt>
                <c:pt idx="480">
                  <c:v>3.5949219989999999</c:v>
                </c:pt>
                <c:pt idx="481">
                  <c:v>3.5938785379999998</c:v>
                </c:pt>
                <c:pt idx="482">
                  <c:v>3.5928346019999999</c:v>
                </c:pt>
                <c:pt idx="483">
                  <c:v>3.5917911220000001</c:v>
                </c:pt>
                <c:pt idx="484">
                  <c:v>3.590747205</c:v>
                </c:pt>
                <c:pt idx="485">
                  <c:v>3.5897034969999999</c:v>
                </c:pt>
                <c:pt idx="486">
                  <c:v>3.5886595799999998</c:v>
                </c:pt>
                <c:pt idx="487">
                  <c:v>3.587615644</c:v>
                </c:pt>
                <c:pt idx="488">
                  <c:v>3.5865721639999997</c:v>
                </c:pt>
                <c:pt idx="489">
                  <c:v>3.5855284749999998</c:v>
                </c:pt>
                <c:pt idx="490">
                  <c:v>3.5844847669999997</c:v>
                </c:pt>
                <c:pt idx="491">
                  <c:v>3.5834410589999997</c:v>
                </c:pt>
                <c:pt idx="492">
                  <c:v>3.5823973699999998</c:v>
                </c:pt>
                <c:pt idx="493">
                  <c:v>3.5813534339999999</c:v>
                </c:pt>
                <c:pt idx="494">
                  <c:v>3.5803099540000001</c:v>
                </c:pt>
                <c:pt idx="495">
                  <c:v>3.579266037</c:v>
                </c:pt>
                <c:pt idx="496">
                  <c:v>3.5782223289999995</c:v>
                </c:pt>
                <c:pt idx="497">
                  <c:v>3.5771784119999999</c:v>
                </c:pt>
                <c:pt idx="498">
                  <c:v>3.5761349319999995</c:v>
                </c:pt>
                <c:pt idx="499">
                  <c:v>3.5750914519999997</c:v>
                </c:pt>
                <c:pt idx="500">
                  <c:v>3.5740475349999996</c:v>
                </c:pt>
                <c:pt idx="501">
                  <c:v>3.5730035989999998</c:v>
                </c:pt>
                <c:pt idx="502">
                  <c:v>3.5719603469999996</c:v>
                </c:pt>
                <c:pt idx="503">
                  <c:v>3.5709162019999998</c:v>
                </c:pt>
                <c:pt idx="504">
                  <c:v>3.5698729499999997</c:v>
                </c:pt>
                <c:pt idx="505">
                  <c:v>3.5688288049999999</c:v>
                </c:pt>
                <c:pt idx="506">
                  <c:v>3.5677850969999998</c:v>
                </c:pt>
                <c:pt idx="507">
                  <c:v>3.5667416169999999</c:v>
                </c:pt>
                <c:pt idx="508">
                  <c:v>3.5656981559999998</c:v>
                </c:pt>
                <c:pt idx="509">
                  <c:v>3.5646539919999998</c:v>
                </c:pt>
                <c:pt idx="510">
                  <c:v>3.5636102839999997</c:v>
                </c:pt>
                <c:pt idx="511">
                  <c:v>3.5625665949999998</c:v>
                </c:pt>
                <c:pt idx="512">
                  <c:v>3.5615231149999995</c:v>
                </c:pt>
                <c:pt idx="513">
                  <c:v>3.5604791789999997</c:v>
                </c:pt>
                <c:pt idx="514">
                  <c:v>3.5594354899999998</c:v>
                </c:pt>
                <c:pt idx="515">
                  <c:v>3.5583917819999997</c:v>
                </c:pt>
                <c:pt idx="516">
                  <c:v>3.5573480929999999</c:v>
                </c:pt>
                <c:pt idx="517">
                  <c:v>3.5563043849999998</c:v>
                </c:pt>
                <c:pt idx="518">
                  <c:v>3.5552606770000001</c:v>
                </c:pt>
                <c:pt idx="519">
                  <c:v>3.5542169879999999</c:v>
                </c:pt>
                <c:pt idx="520">
                  <c:v>3.5531732799999998</c:v>
                </c:pt>
                <c:pt idx="521">
                  <c:v>3.5521295720000001</c:v>
                </c:pt>
                <c:pt idx="522">
                  <c:v>3.5510856549999996</c:v>
                </c:pt>
                <c:pt idx="523">
                  <c:v>3.5500421750000002</c:v>
                </c:pt>
                <c:pt idx="524">
                  <c:v>3.5489984669999997</c:v>
                </c:pt>
                <c:pt idx="525">
                  <c:v>3.5479547779999998</c:v>
                </c:pt>
                <c:pt idx="526">
                  <c:v>3.5469110699999997</c:v>
                </c:pt>
                <c:pt idx="527">
                  <c:v>3.5458669249999999</c:v>
                </c:pt>
                <c:pt idx="528">
                  <c:v>3.5448236729999998</c:v>
                </c:pt>
                <c:pt idx="529">
                  <c:v>3.5437797369999999</c:v>
                </c:pt>
                <c:pt idx="530">
                  <c:v>3.5427362759999999</c:v>
                </c:pt>
                <c:pt idx="531">
                  <c:v>3.5416925679999998</c:v>
                </c:pt>
                <c:pt idx="532">
                  <c:v>3.5406486319999999</c:v>
                </c:pt>
                <c:pt idx="533">
                  <c:v>3.5396047149999998</c:v>
                </c:pt>
                <c:pt idx="534">
                  <c:v>3.5385614629999997</c:v>
                </c:pt>
                <c:pt idx="535">
                  <c:v>3.5374645359999999</c:v>
                </c:pt>
                <c:pt idx="536">
                  <c:v>3.5362061090000001</c:v>
                </c:pt>
                <c:pt idx="537">
                  <c:v>3.5349477010000001</c:v>
                </c:pt>
                <c:pt idx="538">
                  <c:v>3.5336890459999997</c:v>
                </c:pt>
                <c:pt idx="539">
                  <c:v>3.5324306189999999</c:v>
                </c:pt>
                <c:pt idx="540">
                  <c:v>3.5311724389999997</c:v>
                </c:pt>
                <c:pt idx="541">
                  <c:v>3.5299137839999997</c:v>
                </c:pt>
                <c:pt idx="542">
                  <c:v>3.5286555849999997</c:v>
                </c:pt>
                <c:pt idx="543">
                  <c:v>3.5273969489999999</c:v>
                </c:pt>
                <c:pt idx="544">
                  <c:v>3.5261382939999999</c:v>
                </c:pt>
                <c:pt idx="545">
                  <c:v>3.5248798669999997</c:v>
                </c:pt>
                <c:pt idx="546">
                  <c:v>3.5236216869999999</c:v>
                </c:pt>
                <c:pt idx="547">
                  <c:v>3.5223630319999999</c:v>
                </c:pt>
                <c:pt idx="548">
                  <c:v>3.5211048329999999</c:v>
                </c:pt>
                <c:pt idx="549">
                  <c:v>3.5198461970000001</c:v>
                </c:pt>
                <c:pt idx="550">
                  <c:v>3.5185879980000001</c:v>
                </c:pt>
                <c:pt idx="551">
                  <c:v>3.5173293429999997</c:v>
                </c:pt>
                <c:pt idx="552">
                  <c:v>3.5160709349999997</c:v>
                </c:pt>
                <c:pt idx="553">
                  <c:v>3.5148122799999997</c:v>
                </c:pt>
                <c:pt idx="554">
                  <c:v>3.5135538529999999</c:v>
                </c:pt>
                <c:pt idx="555">
                  <c:v>3.5122954449999999</c:v>
                </c:pt>
                <c:pt idx="556">
                  <c:v>3.5110370180000001</c:v>
                </c:pt>
                <c:pt idx="557">
                  <c:v>3.5097788190000001</c:v>
                </c:pt>
                <c:pt idx="558">
                  <c:v>3.5085199549999997</c:v>
                </c:pt>
                <c:pt idx="559">
                  <c:v>3.5072615279999999</c:v>
                </c:pt>
                <c:pt idx="560">
                  <c:v>3.5060033289999999</c:v>
                </c:pt>
                <c:pt idx="561">
                  <c:v>3.5047449020000001</c:v>
                </c:pt>
                <c:pt idx="562">
                  <c:v>3.5034862659999999</c:v>
                </c:pt>
                <c:pt idx="563">
                  <c:v>3.5022278389999997</c:v>
                </c:pt>
                <c:pt idx="564">
                  <c:v>3.5009694309999997</c:v>
                </c:pt>
                <c:pt idx="565">
                  <c:v>3.4997107759999997</c:v>
                </c:pt>
                <c:pt idx="566">
                  <c:v>3.4984523489999999</c:v>
                </c:pt>
                <c:pt idx="567">
                  <c:v>3.4971939409999999</c:v>
                </c:pt>
                <c:pt idx="568">
                  <c:v>3.4959355140000001</c:v>
                </c:pt>
                <c:pt idx="569">
                  <c:v>3.4946768589999997</c:v>
                </c:pt>
                <c:pt idx="570">
                  <c:v>3.4934186789999995</c:v>
                </c:pt>
                <c:pt idx="571">
                  <c:v>3.4921602519999997</c:v>
                </c:pt>
                <c:pt idx="572">
                  <c:v>3.4909018249999999</c:v>
                </c:pt>
                <c:pt idx="573">
                  <c:v>3.4896431889999997</c:v>
                </c:pt>
                <c:pt idx="574">
                  <c:v>3.4883845339999997</c:v>
                </c:pt>
                <c:pt idx="575">
                  <c:v>3.4871261069999999</c:v>
                </c:pt>
                <c:pt idx="576">
                  <c:v>3.4858676989999999</c:v>
                </c:pt>
                <c:pt idx="577">
                  <c:v>3.4846092719999997</c:v>
                </c:pt>
                <c:pt idx="578">
                  <c:v>3.4833508449999999</c:v>
                </c:pt>
                <c:pt idx="579">
                  <c:v>3.4820924369999999</c:v>
                </c:pt>
                <c:pt idx="580">
                  <c:v>3.4808337819999995</c:v>
                </c:pt>
                <c:pt idx="581">
                  <c:v>3.4795753549999997</c:v>
                </c:pt>
                <c:pt idx="582">
                  <c:v>3.4783169469999997</c:v>
                </c:pt>
                <c:pt idx="583">
                  <c:v>3.4770582919999997</c:v>
                </c:pt>
                <c:pt idx="584">
                  <c:v>3.4757998649999999</c:v>
                </c:pt>
                <c:pt idx="585">
                  <c:v>3.4745414569999999</c:v>
                </c:pt>
                <c:pt idx="586">
                  <c:v>3.4732832579999999</c:v>
                </c:pt>
                <c:pt idx="587">
                  <c:v>3.4720246029999995</c:v>
                </c:pt>
                <c:pt idx="588">
                  <c:v>3.4707661949999995</c:v>
                </c:pt>
                <c:pt idx="589">
                  <c:v>3.4695077679999997</c:v>
                </c:pt>
                <c:pt idx="590">
                  <c:v>3.4682493409999999</c:v>
                </c:pt>
                <c:pt idx="591">
                  <c:v>3.4669907050000002</c:v>
                </c:pt>
                <c:pt idx="592">
                  <c:v>3.4657320499999997</c:v>
                </c:pt>
                <c:pt idx="593">
                  <c:v>3.4644131459999996</c:v>
                </c:pt>
                <c:pt idx="594">
                  <c:v>3.4629200879999997</c:v>
                </c:pt>
                <c:pt idx="595">
                  <c:v>3.4614276949999998</c:v>
                </c:pt>
                <c:pt idx="596">
                  <c:v>3.4599346179999997</c:v>
                </c:pt>
                <c:pt idx="597">
                  <c:v>3.4584417689999998</c:v>
                </c:pt>
                <c:pt idx="598">
                  <c:v>3.4569489199999999</c:v>
                </c:pt>
                <c:pt idx="599">
                  <c:v>3.4554562989999997</c:v>
                </c:pt>
                <c:pt idx="600">
                  <c:v>3.4539632409999999</c:v>
                </c:pt>
                <c:pt idx="601">
                  <c:v>3.4524703919999999</c:v>
                </c:pt>
                <c:pt idx="602">
                  <c:v>3.4509773149999998</c:v>
                </c:pt>
                <c:pt idx="603">
                  <c:v>3.4494846939999997</c:v>
                </c:pt>
                <c:pt idx="604">
                  <c:v>3.4479918449999998</c:v>
                </c:pt>
                <c:pt idx="605">
                  <c:v>3.4464989959999999</c:v>
                </c:pt>
                <c:pt idx="606">
                  <c:v>3.4450063749999997</c:v>
                </c:pt>
                <c:pt idx="607">
                  <c:v>3.4435135450000001</c:v>
                </c:pt>
                <c:pt idx="608">
                  <c:v>3.4420209239999999</c:v>
                </c:pt>
                <c:pt idx="609">
                  <c:v>3.440527619</c:v>
                </c:pt>
                <c:pt idx="610">
                  <c:v>3.4390352259999997</c:v>
                </c:pt>
                <c:pt idx="611">
                  <c:v>3.437542149</c:v>
                </c:pt>
                <c:pt idx="612">
                  <c:v>3.4360492999999996</c:v>
                </c:pt>
                <c:pt idx="613">
                  <c:v>3.4345566789999995</c:v>
                </c:pt>
                <c:pt idx="614">
                  <c:v>3.4330636209999996</c:v>
                </c:pt>
                <c:pt idx="615">
                  <c:v>3.4315705439999999</c:v>
                </c:pt>
                <c:pt idx="616">
                  <c:v>3.430078151</c:v>
                </c:pt>
                <c:pt idx="617">
                  <c:v>3.4285853020000001</c:v>
                </c:pt>
                <c:pt idx="618">
                  <c:v>3.427092681</c:v>
                </c:pt>
                <c:pt idx="619">
                  <c:v>3.4255996039999999</c:v>
                </c:pt>
                <c:pt idx="620">
                  <c:v>3.4241067739999997</c:v>
                </c:pt>
                <c:pt idx="621">
                  <c:v>3.4226141529999996</c:v>
                </c:pt>
                <c:pt idx="622">
                  <c:v>3.4211210759999995</c:v>
                </c:pt>
                <c:pt idx="623">
                  <c:v>3.4196284549999998</c:v>
                </c:pt>
                <c:pt idx="624">
                  <c:v>3.4181356059999999</c:v>
                </c:pt>
                <c:pt idx="625">
                  <c:v>3.416642757</c:v>
                </c:pt>
                <c:pt idx="626">
                  <c:v>3.4151499080000001</c:v>
                </c:pt>
                <c:pt idx="627">
                  <c:v>3.413657078</c:v>
                </c:pt>
                <c:pt idx="628">
                  <c:v>3.4121644569999998</c:v>
                </c:pt>
                <c:pt idx="629">
                  <c:v>3.4106713799999997</c:v>
                </c:pt>
                <c:pt idx="630">
                  <c:v>3.4091787589999996</c:v>
                </c:pt>
                <c:pt idx="631">
                  <c:v>3.4076856819999999</c:v>
                </c:pt>
                <c:pt idx="632">
                  <c:v>3.4061930610000002</c:v>
                </c:pt>
                <c:pt idx="633">
                  <c:v>3.4047002119999998</c:v>
                </c:pt>
                <c:pt idx="634">
                  <c:v>3.4032073819999997</c:v>
                </c:pt>
                <c:pt idx="635">
                  <c:v>3.4017147609999996</c:v>
                </c:pt>
                <c:pt idx="636">
                  <c:v>3.4002216839999999</c:v>
                </c:pt>
                <c:pt idx="637">
                  <c:v>3.3987290629999998</c:v>
                </c:pt>
                <c:pt idx="638">
                  <c:v>3.3972362139999999</c:v>
                </c:pt>
                <c:pt idx="639">
                  <c:v>3.3957433649999995</c:v>
                </c:pt>
                <c:pt idx="640">
                  <c:v>3.3942507439999998</c:v>
                </c:pt>
                <c:pt idx="641">
                  <c:v>3.3927579139999997</c:v>
                </c:pt>
                <c:pt idx="642">
                  <c:v>3.391264837</c:v>
                </c:pt>
                <c:pt idx="643">
                  <c:v>3.3897722159999999</c:v>
                </c:pt>
                <c:pt idx="644">
                  <c:v>3.3882793669999995</c:v>
                </c:pt>
                <c:pt idx="645">
                  <c:v>3.3867865179999996</c:v>
                </c:pt>
                <c:pt idx="646">
                  <c:v>3.3852938969999999</c:v>
                </c:pt>
                <c:pt idx="647">
                  <c:v>3.383801048</c:v>
                </c:pt>
                <c:pt idx="648">
                  <c:v>3.3823079900000002</c:v>
                </c:pt>
                <c:pt idx="649">
                  <c:v>3.380815369</c:v>
                </c:pt>
                <c:pt idx="650">
                  <c:v>3.3793222919999999</c:v>
                </c:pt>
                <c:pt idx="651">
                  <c:v>3.3777551529999998</c:v>
                </c:pt>
                <c:pt idx="652">
                  <c:v>3.375989369</c:v>
                </c:pt>
                <c:pt idx="653">
                  <c:v>3.374223604</c:v>
                </c:pt>
                <c:pt idx="654">
                  <c:v>3.3724578199999997</c:v>
                </c:pt>
                <c:pt idx="655">
                  <c:v>3.3706920549999997</c:v>
                </c:pt>
                <c:pt idx="656">
                  <c:v>3.3689262709999999</c:v>
                </c:pt>
                <c:pt idx="657">
                  <c:v>3.3671605059999998</c:v>
                </c:pt>
                <c:pt idx="658">
                  <c:v>3.3653947219999996</c:v>
                </c:pt>
                <c:pt idx="659">
                  <c:v>3.3636287289999998</c:v>
                </c:pt>
                <c:pt idx="660">
                  <c:v>3.3618631729999997</c:v>
                </c:pt>
                <c:pt idx="661">
                  <c:v>3.3600973889999999</c:v>
                </c:pt>
                <c:pt idx="662">
                  <c:v>3.3583316239999998</c:v>
                </c:pt>
                <c:pt idx="663">
                  <c:v>3.3565658399999996</c:v>
                </c:pt>
                <c:pt idx="664">
                  <c:v>3.3547998469999998</c:v>
                </c:pt>
                <c:pt idx="665">
                  <c:v>3.3530342910000002</c:v>
                </c:pt>
                <c:pt idx="666">
                  <c:v>3.3512682979999999</c:v>
                </c:pt>
                <c:pt idx="667">
                  <c:v>3.3495025140000001</c:v>
                </c:pt>
                <c:pt idx="668">
                  <c:v>3.347736958</c:v>
                </c:pt>
                <c:pt idx="669">
                  <c:v>3.345971193</c:v>
                </c:pt>
                <c:pt idx="670">
                  <c:v>3.3442056369999995</c:v>
                </c:pt>
                <c:pt idx="671">
                  <c:v>3.3424394159999999</c:v>
                </c:pt>
                <c:pt idx="672">
                  <c:v>3.3406738599999999</c:v>
                </c:pt>
                <c:pt idx="673">
                  <c:v>3.3389078669999996</c:v>
                </c:pt>
                <c:pt idx="674">
                  <c:v>3.3371420829999998</c:v>
                </c:pt>
                <c:pt idx="675">
                  <c:v>3.335376546</c:v>
                </c:pt>
                <c:pt idx="676">
                  <c:v>3.3336105339999995</c:v>
                </c:pt>
                <c:pt idx="677">
                  <c:v>3.3318447499999997</c:v>
                </c:pt>
                <c:pt idx="678">
                  <c:v>3.3300789849999997</c:v>
                </c:pt>
                <c:pt idx="679">
                  <c:v>3.3283132009999998</c:v>
                </c:pt>
                <c:pt idx="680">
                  <c:v>3.3265474359999998</c:v>
                </c:pt>
                <c:pt idx="681">
                  <c:v>3.324781652</c:v>
                </c:pt>
                <c:pt idx="682">
                  <c:v>3.3230158869999999</c:v>
                </c:pt>
                <c:pt idx="683">
                  <c:v>3.3212501030000001</c:v>
                </c:pt>
                <c:pt idx="684">
                  <c:v>3.3194843379999996</c:v>
                </c:pt>
                <c:pt idx="685">
                  <c:v>3.3177187819999996</c:v>
                </c:pt>
                <c:pt idx="686">
                  <c:v>3.31595277</c:v>
                </c:pt>
                <c:pt idx="687">
                  <c:v>3.314187005</c:v>
                </c:pt>
                <c:pt idx="688">
                  <c:v>3.3124212209999997</c:v>
                </c:pt>
                <c:pt idx="689">
                  <c:v>3.3106556839999999</c:v>
                </c:pt>
                <c:pt idx="690">
                  <c:v>3.3088896719999998</c:v>
                </c:pt>
                <c:pt idx="691">
                  <c:v>3.3071239070000003</c:v>
                </c:pt>
                <c:pt idx="692">
                  <c:v>3.3053583509999998</c:v>
                </c:pt>
                <c:pt idx="693">
                  <c:v>3.3035923389999997</c:v>
                </c:pt>
                <c:pt idx="694">
                  <c:v>3.3018265740000001</c:v>
                </c:pt>
                <c:pt idx="695">
                  <c:v>3.3000607899999999</c:v>
                </c:pt>
                <c:pt idx="696">
                  <c:v>3.2982950249999998</c:v>
                </c:pt>
                <c:pt idx="697">
                  <c:v>3.2965294689999998</c:v>
                </c:pt>
                <c:pt idx="698">
                  <c:v>3.2947637039999997</c:v>
                </c:pt>
                <c:pt idx="699">
                  <c:v>3.2929976919999997</c:v>
                </c:pt>
                <c:pt idx="700">
                  <c:v>3.2912323639999999</c:v>
                </c:pt>
                <c:pt idx="701">
                  <c:v>3.2894663709999996</c:v>
                </c:pt>
                <c:pt idx="702">
                  <c:v>3.287700359</c:v>
                </c:pt>
                <c:pt idx="703">
                  <c:v>3.2859348220000002</c:v>
                </c:pt>
                <c:pt idx="704">
                  <c:v>3.2841688099999997</c:v>
                </c:pt>
                <c:pt idx="705">
                  <c:v>3.2824032729999999</c:v>
                </c:pt>
                <c:pt idx="706">
                  <c:v>3.2806372609999999</c:v>
                </c:pt>
                <c:pt idx="707">
                  <c:v>3.2788714959999998</c:v>
                </c:pt>
                <c:pt idx="708">
                  <c:v>3.2771061679999995</c:v>
                </c:pt>
                <c:pt idx="709">
                  <c:v>3.2758454799999996</c:v>
                </c:pt>
                <c:pt idx="710">
                  <c:v>3.2731454089999996</c:v>
                </c:pt>
                <c:pt idx="711">
                  <c:v>3.2710460039999996</c:v>
                </c:pt>
                <c:pt idx="712">
                  <c:v>3.268946143</c:v>
                </c:pt>
                <c:pt idx="713">
                  <c:v>3.2668467190000001</c:v>
                </c:pt>
                <c:pt idx="714">
                  <c:v>3.2647473139999996</c:v>
                </c:pt>
                <c:pt idx="715">
                  <c:v>3.2626481369999998</c:v>
                </c:pt>
                <c:pt idx="716">
                  <c:v>3.2605487320000002</c:v>
                </c:pt>
                <c:pt idx="717">
                  <c:v>3.2584493270000001</c:v>
                </c:pt>
                <c:pt idx="718">
                  <c:v>3.2563499220000001</c:v>
                </c:pt>
                <c:pt idx="719">
                  <c:v>3.2542502889999998</c:v>
                </c:pt>
                <c:pt idx="720">
                  <c:v>3.252151112</c:v>
                </c:pt>
                <c:pt idx="721">
                  <c:v>3.2500514789999997</c:v>
                </c:pt>
                <c:pt idx="722">
                  <c:v>3.2479523019999998</c:v>
                </c:pt>
                <c:pt idx="723">
                  <c:v>3.2458528969999998</c:v>
                </c:pt>
                <c:pt idx="724">
                  <c:v>3.2437532449999997</c:v>
                </c:pt>
                <c:pt idx="725">
                  <c:v>3.2416540679999999</c:v>
                </c:pt>
                <c:pt idx="726">
                  <c:v>3.2395546629999998</c:v>
                </c:pt>
                <c:pt idx="727">
                  <c:v>3.23745503</c:v>
                </c:pt>
                <c:pt idx="728">
                  <c:v>3.2353558529999997</c:v>
                </c:pt>
                <c:pt idx="729">
                  <c:v>3.2332562199999999</c:v>
                </c:pt>
                <c:pt idx="730">
                  <c:v>3.2311570430000001</c:v>
                </c:pt>
                <c:pt idx="731">
                  <c:v>3.229057638</c:v>
                </c:pt>
                <c:pt idx="732">
                  <c:v>3.2269580050000002</c:v>
                </c:pt>
                <c:pt idx="733">
                  <c:v>3.2248583719999999</c:v>
                </c:pt>
                <c:pt idx="734">
                  <c:v>3.2227594229999998</c:v>
                </c:pt>
                <c:pt idx="735">
                  <c:v>3.22065979</c:v>
                </c:pt>
                <c:pt idx="736">
                  <c:v>3.2185605939999999</c:v>
                </c:pt>
                <c:pt idx="737">
                  <c:v>3.2164607329999999</c:v>
                </c:pt>
                <c:pt idx="738">
                  <c:v>3.2143615559999996</c:v>
                </c:pt>
                <c:pt idx="739">
                  <c:v>3.2122621509999996</c:v>
                </c:pt>
                <c:pt idx="740">
                  <c:v>3.2101629739999997</c:v>
                </c:pt>
                <c:pt idx="741">
                  <c:v>3.2080633409999999</c:v>
                </c:pt>
                <c:pt idx="742">
                  <c:v>3.2059637080000001</c:v>
                </c:pt>
                <c:pt idx="743">
                  <c:v>3.2038645309999998</c:v>
                </c:pt>
                <c:pt idx="744">
                  <c:v>3.201764898</c:v>
                </c:pt>
                <c:pt idx="745">
                  <c:v>3.1996654929999999</c:v>
                </c:pt>
                <c:pt idx="746">
                  <c:v>3.1975660879999999</c:v>
                </c:pt>
                <c:pt idx="747">
                  <c:v>3.1954668919999998</c:v>
                </c:pt>
                <c:pt idx="748">
                  <c:v>3.1933672589999995</c:v>
                </c:pt>
                <c:pt idx="749">
                  <c:v>3.1912678539999999</c:v>
                </c:pt>
                <c:pt idx="750">
                  <c:v>3.1891684489999998</c:v>
                </c:pt>
                <c:pt idx="751">
                  <c:v>3.187068816</c:v>
                </c:pt>
                <c:pt idx="752">
                  <c:v>3.1849696389999997</c:v>
                </c:pt>
                <c:pt idx="753">
                  <c:v>3.1828702339999997</c:v>
                </c:pt>
                <c:pt idx="754">
                  <c:v>3.1807708289999996</c:v>
                </c:pt>
                <c:pt idx="755">
                  <c:v>3.1786714239999996</c:v>
                </c:pt>
                <c:pt idx="756">
                  <c:v>3.176572019</c:v>
                </c:pt>
                <c:pt idx="757">
                  <c:v>3.1744723860000001</c:v>
                </c:pt>
                <c:pt idx="758">
                  <c:v>3.1723731900000001</c:v>
                </c:pt>
                <c:pt idx="759">
                  <c:v>3.1702735569999998</c:v>
                </c:pt>
                <c:pt idx="760">
                  <c:v>3.16817438</c:v>
                </c:pt>
                <c:pt idx="761">
                  <c:v>3.1660747469999997</c:v>
                </c:pt>
                <c:pt idx="762">
                  <c:v>3.1639751139999999</c:v>
                </c:pt>
                <c:pt idx="763">
                  <c:v>3.1618759369999996</c:v>
                </c:pt>
                <c:pt idx="764">
                  <c:v>3.1597763039999998</c:v>
                </c:pt>
                <c:pt idx="765">
                  <c:v>3.1576771269999999</c:v>
                </c:pt>
                <c:pt idx="766">
                  <c:v>3.1555777219999999</c:v>
                </c:pt>
                <c:pt idx="767">
                  <c:v>3.1533469510000001</c:v>
                </c:pt>
                <c:pt idx="768">
                  <c:v>3.1508083609999997</c:v>
                </c:pt>
                <c:pt idx="769">
                  <c:v>3.1482704549999996</c:v>
                </c:pt>
                <c:pt idx="770">
                  <c:v>3.1457325489999999</c:v>
                </c:pt>
                <c:pt idx="771">
                  <c:v>3.1431941869999998</c:v>
                </c:pt>
                <c:pt idx="772">
                  <c:v>3.1406558250000001</c:v>
                </c:pt>
                <c:pt idx="773">
                  <c:v>3.1381174629999999</c:v>
                </c:pt>
                <c:pt idx="774">
                  <c:v>3.1355791009999998</c:v>
                </c:pt>
                <c:pt idx="775">
                  <c:v>3.1330409860000001</c:v>
                </c:pt>
                <c:pt idx="776">
                  <c:v>3.1305028520000002</c:v>
                </c:pt>
                <c:pt idx="777">
                  <c:v>3.1279647179999999</c:v>
                </c:pt>
                <c:pt idx="778">
                  <c:v>3.1254263559999997</c:v>
                </c:pt>
                <c:pt idx="779">
                  <c:v>3.1228884499999996</c:v>
                </c:pt>
                <c:pt idx="780">
                  <c:v>3.1203498599999997</c:v>
                </c:pt>
                <c:pt idx="781">
                  <c:v>3.1178117259999998</c:v>
                </c:pt>
                <c:pt idx="782">
                  <c:v>3.1152733640000001</c:v>
                </c:pt>
                <c:pt idx="783">
                  <c:v>3.1127350019999995</c:v>
                </c:pt>
                <c:pt idx="784">
                  <c:v>3.1101968679999996</c:v>
                </c:pt>
                <c:pt idx="785">
                  <c:v>3.1076587529999995</c:v>
                </c:pt>
                <c:pt idx="786">
                  <c:v>3.1051206189999996</c:v>
                </c:pt>
                <c:pt idx="787">
                  <c:v>3.1025822569999999</c:v>
                </c:pt>
                <c:pt idx="788">
                  <c:v>3.1000443509999998</c:v>
                </c:pt>
                <c:pt idx="789">
                  <c:v>3.0975059890000001</c:v>
                </c:pt>
                <c:pt idx="790">
                  <c:v>3.0949676269999999</c:v>
                </c:pt>
                <c:pt idx="791">
                  <c:v>3.0924290369999996</c:v>
                </c:pt>
                <c:pt idx="792">
                  <c:v>3.0898911309999995</c:v>
                </c:pt>
                <c:pt idx="793">
                  <c:v>3.0873527689999998</c:v>
                </c:pt>
                <c:pt idx="794">
                  <c:v>3.0848146349999999</c:v>
                </c:pt>
                <c:pt idx="795">
                  <c:v>3.082276292</c:v>
                </c:pt>
                <c:pt idx="796">
                  <c:v>3.0797381580000001</c:v>
                </c:pt>
                <c:pt idx="797">
                  <c:v>3.0772000239999997</c:v>
                </c:pt>
                <c:pt idx="798">
                  <c:v>3.074661662</c:v>
                </c:pt>
                <c:pt idx="799">
                  <c:v>3.0721235280000001</c:v>
                </c:pt>
                <c:pt idx="800">
                  <c:v>3.0695853940000002</c:v>
                </c:pt>
                <c:pt idx="801">
                  <c:v>3.0670472599999998</c:v>
                </c:pt>
                <c:pt idx="802">
                  <c:v>3.0645088979999997</c:v>
                </c:pt>
                <c:pt idx="803">
                  <c:v>3.061970536</c:v>
                </c:pt>
                <c:pt idx="804">
                  <c:v>3.0594324020000001</c:v>
                </c:pt>
                <c:pt idx="805">
                  <c:v>3.056894287</c:v>
                </c:pt>
                <c:pt idx="806">
                  <c:v>3.0543561530000001</c:v>
                </c:pt>
                <c:pt idx="807">
                  <c:v>3.0518180189999997</c:v>
                </c:pt>
                <c:pt idx="808">
                  <c:v>3.049279657</c:v>
                </c:pt>
                <c:pt idx="809">
                  <c:v>3.0467415230000001</c:v>
                </c:pt>
                <c:pt idx="810">
                  <c:v>3.0442031609999995</c:v>
                </c:pt>
                <c:pt idx="811">
                  <c:v>3.0416650269999996</c:v>
                </c:pt>
                <c:pt idx="812">
                  <c:v>3.0391266649999999</c:v>
                </c:pt>
                <c:pt idx="813">
                  <c:v>3.0365883029999998</c:v>
                </c:pt>
                <c:pt idx="814">
                  <c:v>3.0340501879999997</c:v>
                </c:pt>
                <c:pt idx="815">
                  <c:v>3.0315120539999998</c:v>
                </c:pt>
                <c:pt idx="816">
                  <c:v>3.0289739199999999</c:v>
                </c:pt>
                <c:pt idx="817">
                  <c:v>3.026435786</c:v>
                </c:pt>
                <c:pt idx="818">
                  <c:v>3.0238971959999996</c:v>
                </c:pt>
                <c:pt idx="819">
                  <c:v>3.0213590619999997</c:v>
                </c:pt>
                <c:pt idx="820">
                  <c:v>3.0188209279999998</c:v>
                </c:pt>
                <c:pt idx="821">
                  <c:v>3.0162827939999999</c:v>
                </c:pt>
                <c:pt idx="822">
                  <c:v>3.0137444319999998</c:v>
                </c:pt>
                <c:pt idx="823">
                  <c:v>3.0112060700000001</c:v>
                </c:pt>
                <c:pt idx="824">
                  <c:v>3.0086679549999999</c:v>
                </c:pt>
                <c:pt idx="825">
                  <c:v>3.0058990089999997</c:v>
                </c:pt>
                <c:pt idx="826">
                  <c:v>3.0026236369999997</c:v>
                </c:pt>
                <c:pt idx="827">
                  <c:v>2.9993477899999998</c:v>
                </c:pt>
                <c:pt idx="828">
                  <c:v>2.9960721899999996</c:v>
                </c:pt>
                <c:pt idx="829">
                  <c:v>2.9927967990000002</c:v>
                </c:pt>
                <c:pt idx="830">
                  <c:v>2.9895216549999999</c:v>
                </c:pt>
                <c:pt idx="831">
                  <c:v>2.9862460359999998</c:v>
                </c:pt>
                <c:pt idx="832">
                  <c:v>2.9829706639999998</c:v>
                </c:pt>
                <c:pt idx="833">
                  <c:v>2.9796952729999995</c:v>
                </c:pt>
                <c:pt idx="834">
                  <c:v>2.9764194449999999</c:v>
                </c:pt>
                <c:pt idx="835">
                  <c:v>2.973144054</c:v>
                </c:pt>
                <c:pt idx="836">
                  <c:v>2.9698686629999997</c:v>
                </c:pt>
                <c:pt idx="837">
                  <c:v>2.9665932909999997</c:v>
                </c:pt>
                <c:pt idx="838">
                  <c:v>2.9633176719999996</c:v>
                </c:pt>
                <c:pt idx="839">
                  <c:v>2.9600425279999998</c:v>
                </c:pt>
                <c:pt idx="840">
                  <c:v>2.9567669089999997</c:v>
                </c:pt>
                <c:pt idx="841">
                  <c:v>2.9534913089999999</c:v>
                </c:pt>
                <c:pt idx="842">
                  <c:v>2.9502161459999998</c:v>
                </c:pt>
                <c:pt idx="843">
                  <c:v>2.9469405459999996</c:v>
                </c:pt>
                <c:pt idx="844">
                  <c:v>2.9436651550000001</c:v>
                </c:pt>
                <c:pt idx="845">
                  <c:v>2.9403897829999996</c:v>
                </c:pt>
                <c:pt idx="846">
                  <c:v>2.93711462</c:v>
                </c:pt>
                <c:pt idx="847">
                  <c:v>2.933838792</c:v>
                </c:pt>
                <c:pt idx="848">
                  <c:v>2.9305634009999997</c:v>
                </c:pt>
                <c:pt idx="849">
                  <c:v>2.927288238</c:v>
                </c:pt>
                <c:pt idx="850">
                  <c:v>2.9240126379999998</c:v>
                </c:pt>
                <c:pt idx="851">
                  <c:v>2.9207372469999999</c:v>
                </c:pt>
                <c:pt idx="852">
                  <c:v>2.9174616469999997</c:v>
                </c:pt>
                <c:pt idx="853">
                  <c:v>2.9141860279999996</c:v>
                </c:pt>
                <c:pt idx="854">
                  <c:v>2.9109108839999998</c:v>
                </c:pt>
                <c:pt idx="855">
                  <c:v>2.9076352649999997</c:v>
                </c:pt>
                <c:pt idx="856">
                  <c:v>2.9043596649999999</c:v>
                </c:pt>
                <c:pt idx="857">
                  <c:v>2.901084274</c:v>
                </c:pt>
                <c:pt idx="858">
                  <c:v>2.8978086739999998</c:v>
                </c:pt>
                <c:pt idx="859">
                  <c:v>2.8945330549999997</c:v>
                </c:pt>
                <c:pt idx="860">
                  <c:v>2.8912579109999998</c:v>
                </c:pt>
                <c:pt idx="861">
                  <c:v>2.8879822919999998</c:v>
                </c:pt>
                <c:pt idx="862">
                  <c:v>2.8847069199999997</c:v>
                </c:pt>
                <c:pt idx="863">
                  <c:v>2.8814313009999997</c:v>
                </c:pt>
                <c:pt idx="864">
                  <c:v>2.8781559290000001</c:v>
                </c:pt>
                <c:pt idx="865">
                  <c:v>2.8748805379999998</c:v>
                </c:pt>
                <c:pt idx="866">
                  <c:v>2.8716051660000002</c:v>
                </c:pt>
                <c:pt idx="867">
                  <c:v>2.8683293189999999</c:v>
                </c:pt>
                <c:pt idx="868">
                  <c:v>2.8650541749999996</c:v>
                </c:pt>
                <c:pt idx="869">
                  <c:v>2.8617785559999995</c:v>
                </c:pt>
                <c:pt idx="870">
                  <c:v>2.8585031839999999</c:v>
                </c:pt>
                <c:pt idx="871">
                  <c:v>2.8552273370000001</c:v>
                </c:pt>
                <c:pt idx="872">
                  <c:v>2.851952174</c:v>
                </c:pt>
                <c:pt idx="873">
                  <c:v>2.8486765739999997</c:v>
                </c:pt>
                <c:pt idx="874">
                  <c:v>2.8454011829999999</c:v>
                </c:pt>
                <c:pt idx="875">
                  <c:v>2.8421255830000001</c:v>
                </c:pt>
                <c:pt idx="876">
                  <c:v>2.8388499829999998</c:v>
                </c:pt>
                <c:pt idx="877">
                  <c:v>2.8355745919999995</c:v>
                </c:pt>
                <c:pt idx="878">
                  <c:v>2.8322992010000001</c:v>
                </c:pt>
                <c:pt idx="879">
                  <c:v>2.8290238289999996</c:v>
                </c:pt>
                <c:pt idx="880">
                  <c:v>2.8257484380000002</c:v>
                </c:pt>
                <c:pt idx="881">
                  <c:v>2.8224726100000002</c:v>
                </c:pt>
                <c:pt idx="882">
                  <c:v>2.8191969910000001</c:v>
                </c:pt>
                <c:pt idx="883">
                  <c:v>2.8129372889999997</c:v>
                </c:pt>
                <c:pt idx="884">
                  <c:v>2.80051184</c:v>
                </c:pt>
                <c:pt idx="885">
                  <c:v>2.7880870939999998</c:v>
                </c:pt>
                <c:pt idx="886">
                  <c:v>2.7756621199999998</c:v>
                </c:pt>
                <c:pt idx="887">
                  <c:v>2.7632368989999998</c:v>
                </c:pt>
                <c:pt idx="888">
                  <c:v>2.7508114689999998</c:v>
                </c:pt>
                <c:pt idx="889">
                  <c:v>2.7383867229999996</c:v>
                </c:pt>
                <c:pt idx="890">
                  <c:v>2.7259612739999999</c:v>
                </c:pt>
                <c:pt idx="891">
                  <c:v>2.7135362999999999</c:v>
                </c:pt>
                <c:pt idx="892">
                  <c:v>2.7011108699999999</c:v>
                </c:pt>
                <c:pt idx="893">
                  <c:v>2.6886863329999997</c:v>
                </c:pt>
                <c:pt idx="894">
                  <c:v>2.6762609029999997</c:v>
                </c:pt>
                <c:pt idx="895">
                  <c:v>2.66383591</c:v>
                </c:pt>
                <c:pt idx="896">
                  <c:v>2.6514107079999998</c:v>
                </c:pt>
                <c:pt idx="897">
                  <c:v>2.6389857339999998</c:v>
                </c:pt>
                <c:pt idx="898">
                  <c:v>2.6265605129999998</c:v>
                </c:pt>
                <c:pt idx="899">
                  <c:v>2.6141353110000001</c:v>
                </c:pt>
                <c:pt idx="900">
                  <c:v>2.6017101089999999</c:v>
                </c:pt>
                <c:pt idx="901">
                  <c:v>2.5892851159999997</c:v>
                </c:pt>
                <c:pt idx="902">
                  <c:v>2.5768596860000001</c:v>
                </c:pt>
                <c:pt idx="903">
                  <c:v>2.564434484</c:v>
                </c:pt>
                <c:pt idx="904">
                  <c:v>2.5520099469999997</c:v>
                </c:pt>
                <c:pt idx="905">
                  <c:v>2.5395849729999997</c:v>
                </c:pt>
                <c:pt idx="906">
                  <c:v>2.527159315</c:v>
                </c:pt>
                <c:pt idx="907">
                  <c:v>2.5147343219999998</c:v>
                </c:pt>
                <c:pt idx="908">
                  <c:v>2.5023091200000001</c:v>
                </c:pt>
                <c:pt idx="909">
                  <c:v>2.4898839179999999</c:v>
                </c:pt>
                <c:pt idx="910">
                  <c:v>2.4774589250000001</c:v>
                </c:pt>
                <c:pt idx="911">
                  <c:v>2.4650337229999999</c:v>
                </c:pt>
                <c:pt idx="912">
                  <c:v>2.4526087489999999</c:v>
                </c:pt>
                <c:pt idx="913">
                  <c:v>2.440183072</c:v>
                </c:pt>
                <c:pt idx="914">
                  <c:v>2.4277578699999998</c:v>
                </c:pt>
                <c:pt idx="915">
                  <c:v>2.415333124</c:v>
                </c:pt>
                <c:pt idx="916">
                  <c:v>2.4029081309999998</c:v>
                </c:pt>
                <c:pt idx="917">
                  <c:v>2.3904827009999998</c:v>
                </c:pt>
                <c:pt idx="918">
                  <c:v>2.3780572709999999</c:v>
                </c:pt>
                <c:pt idx="919">
                  <c:v>2.3656325059999999</c:v>
                </c:pt>
                <c:pt idx="920">
                  <c:v>2.3532066199999999</c:v>
                </c:pt>
                <c:pt idx="921">
                  <c:v>2.3407816459999999</c:v>
                </c:pt>
                <c:pt idx="922">
                  <c:v>2.328356425</c:v>
                </c:pt>
                <c:pt idx="923">
                  <c:v>2.315930995</c:v>
                </c:pt>
                <c:pt idx="924">
                  <c:v>2.3035057929999998</c:v>
                </c:pt>
                <c:pt idx="925">
                  <c:v>2.2910810279999998</c:v>
                </c:pt>
                <c:pt idx="926">
                  <c:v>2.2786555979999998</c:v>
                </c:pt>
                <c:pt idx="927">
                  <c:v>2.2662303960000001</c:v>
                </c:pt>
                <c:pt idx="928">
                  <c:v>2.2538056310000001</c:v>
                </c:pt>
                <c:pt idx="929">
                  <c:v>2.2413797449999997</c:v>
                </c:pt>
                <c:pt idx="930">
                  <c:v>2.2289547709999997</c:v>
                </c:pt>
                <c:pt idx="931">
                  <c:v>2.216529113</c:v>
                </c:pt>
                <c:pt idx="932">
                  <c:v>2.2041041199999998</c:v>
                </c:pt>
                <c:pt idx="933">
                  <c:v>2.191678918</c:v>
                </c:pt>
                <c:pt idx="934">
                  <c:v>2.1792541529999996</c:v>
                </c:pt>
                <c:pt idx="935">
                  <c:v>2.1668284949999999</c:v>
                </c:pt>
                <c:pt idx="936">
                  <c:v>2.1544039769999999</c:v>
                </c:pt>
                <c:pt idx="937">
                  <c:v>2.1419789839999996</c:v>
                </c:pt>
                <c:pt idx="938">
                  <c:v>2.1295530980000001</c:v>
                </c:pt>
                <c:pt idx="939">
                  <c:v>2.1171272119999998</c:v>
                </c:pt>
                <c:pt idx="940">
                  <c:v>2.1047033589999997</c:v>
                </c:pt>
                <c:pt idx="941">
                  <c:v>2.0897103639999997</c:v>
                </c:pt>
                <c:pt idx="942">
                  <c:v>2.069716949</c:v>
                </c:pt>
                <c:pt idx="943">
                  <c:v>2.049723781</c:v>
                </c:pt>
                <c:pt idx="944">
                  <c:v>2.0297308410000001</c:v>
                </c:pt>
                <c:pt idx="945">
                  <c:v>2.0097376539999998</c:v>
                </c:pt>
                <c:pt idx="946">
                  <c:v>1.989744714</c:v>
                </c:pt>
                <c:pt idx="947">
                  <c:v>1.9697522109999999</c:v>
                </c:pt>
                <c:pt idx="948">
                  <c:v>1.949759499</c:v>
                </c:pt>
                <c:pt idx="949">
                  <c:v>1.9297667679999999</c:v>
                </c:pt>
                <c:pt idx="950">
                  <c:v>1.9097745119999998</c:v>
                </c:pt>
                <c:pt idx="951">
                  <c:v>1.8897822388999999</c:v>
                </c:pt>
                <c:pt idx="952">
                  <c:v>1.8697899696</c:v>
                </c:pt>
                <c:pt idx="953">
                  <c:v>1.8497979282999999</c:v>
                </c:pt>
                <c:pt idx="954">
                  <c:v>1.8298062271</c:v>
                </c:pt>
                <c:pt idx="955">
                  <c:v>1.8098141858000001</c:v>
                </c:pt>
                <c:pt idx="956">
                  <c:v>1.7898225966999999</c:v>
                </c:pt>
                <c:pt idx="957">
                  <c:v>1.7698313476999998</c:v>
                </c:pt>
                <c:pt idx="958">
                  <c:v>1.7498399846999999</c:v>
                </c:pt>
                <c:pt idx="959">
                  <c:v>1.7298487356999999</c:v>
                </c:pt>
                <c:pt idx="960">
                  <c:v>1.7098571484999998</c:v>
                </c:pt>
                <c:pt idx="961">
                  <c:v>1.6898660115999999</c:v>
                </c:pt>
                <c:pt idx="962">
                  <c:v>1.6698752166999999</c:v>
                </c:pt>
                <c:pt idx="963">
                  <c:v>1.6498849861</c:v>
                </c:pt>
                <c:pt idx="964">
                  <c:v>1.6298947574</c:v>
                </c:pt>
                <c:pt idx="965">
                  <c:v>1.6099035084</c:v>
                </c:pt>
                <c:pt idx="966">
                  <c:v>1.5899132797</c:v>
                </c:pt>
                <c:pt idx="967">
                  <c:v>1.5699221427999999</c:v>
                </c:pt>
                <c:pt idx="968">
                  <c:v>1.5499333866</c:v>
                </c:pt>
                <c:pt idx="969">
                  <c:v>1.5299431559999999</c:v>
                </c:pt>
                <c:pt idx="970">
                  <c:v>1.5099526993000001</c:v>
                </c:pt>
                <c:pt idx="971">
                  <c:v>1.4899630368000001</c:v>
                </c:pt>
                <c:pt idx="972">
                  <c:v>1.4699734863999998</c:v>
                </c:pt>
                <c:pt idx="973">
                  <c:v>1.4499839359999998</c:v>
                </c:pt>
                <c:pt idx="974">
                  <c:v>1.4299944996</c:v>
                </c:pt>
                <c:pt idx="975">
                  <c:v>1.410004383</c:v>
                </c:pt>
                <c:pt idx="976">
                  <c:v>1.3900163051000001</c:v>
                </c:pt>
                <c:pt idx="977">
                  <c:v>1.3700267547</c:v>
                </c:pt>
                <c:pt idx="978">
                  <c:v>1.3500390169000001</c:v>
                </c:pt>
                <c:pt idx="979">
                  <c:v>1.3300499205999998</c:v>
                </c:pt>
                <c:pt idx="980">
                  <c:v>1.3100609364</c:v>
                </c:pt>
                <c:pt idx="981">
                  <c:v>1.2900719521999999</c:v>
                </c:pt>
                <c:pt idx="982">
                  <c:v>1.2700828558999999</c:v>
                </c:pt>
                <c:pt idx="983">
                  <c:v>1.2500955702999998</c:v>
                </c:pt>
                <c:pt idx="984">
                  <c:v>1.2301080585999999</c:v>
                </c:pt>
                <c:pt idx="985">
                  <c:v>1.2101187342999999</c:v>
                </c:pt>
                <c:pt idx="986">
                  <c:v>1.1901313365999999</c:v>
                </c:pt>
                <c:pt idx="987">
                  <c:v>1.1701434847999999</c:v>
                </c:pt>
                <c:pt idx="988">
                  <c:v>1.1501566532999998</c:v>
                </c:pt>
                <c:pt idx="989">
                  <c:v>1.1301684613999998</c:v>
                </c:pt>
                <c:pt idx="990">
                  <c:v>1.1101820821000001</c:v>
                </c:pt>
                <c:pt idx="991">
                  <c:v>1.0901938921000001</c:v>
                </c:pt>
                <c:pt idx="992">
                  <c:v>1.0702063803999999</c:v>
                </c:pt>
                <c:pt idx="993">
                  <c:v>1.0502204532999999</c:v>
                </c:pt>
                <c:pt idx="994">
                  <c:v>1.0302328295000001</c:v>
                </c:pt>
                <c:pt idx="995">
                  <c:v>1.0102436191999999</c:v>
                </c:pt>
                <c:pt idx="996">
                  <c:v>0.99026154339999983</c:v>
                </c:pt>
                <c:pt idx="997">
                  <c:v>0.97027052049999996</c:v>
                </c:pt>
                <c:pt idx="998">
                  <c:v>0.95028833070000007</c:v>
                </c:pt>
                <c:pt idx="999">
                  <c:v>0.93340757549999998</c:v>
                </c:pt>
              </c:numCache>
            </c:numRef>
          </c:yVal>
          <c:smooth val="1"/>
          <c:extLst>
            <c:ext xmlns:c16="http://schemas.microsoft.com/office/drawing/2014/chart" uri="{C3380CC4-5D6E-409C-BE32-E72D297353CC}">
              <c16:uniqueId val="{00000001-BC12-46A8-A7BE-CD08DED49400}"/>
            </c:ext>
          </c:extLst>
        </c:ser>
        <c:ser>
          <c:idx val="2"/>
          <c:order val="2"/>
          <c:tx>
            <c:v>7.57 L/s</c:v>
          </c:tx>
          <c:spPr>
            <a:ln w="19050" cap="rnd">
              <a:solidFill>
                <a:srgbClr val="002060"/>
              </a:solidFill>
              <a:prstDash val="dash"/>
              <a:round/>
            </a:ln>
            <a:effectLst/>
          </c:spPr>
          <c:marker>
            <c:symbol val="none"/>
          </c:marker>
          <c:xVal>
            <c:numRef>
              <c:f>'75-F3'!$F$1003:$F$2002</c:f>
              <c:numCache>
                <c:formatCode>0.00</c:formatCode>
                <c:ptCount val="1000"/>
                <c:pt idx="0">
                  <c:v>2.6000000499999999E-2</c:v>
                </c:pt>
                <c:pt idx="1">
                  <c:v>2.6034936299999999E-2</c:v>
                </c:pt>
                <c:pt idx="2">
                  <c:v>2.6069872099999999E-2</c:v>
                </c:pt>
                <c:pt idx="3">
                  <c:v>2.6104807899999999E-2</c:v>
                </c:pt>
                <c:pt idx="4">
                  <c:v>2.6139743600000001E-2</c:v>
                </c:pt>
                <c:pt idx="5">
                  <c:v>2.6174679400000001E-2</c:v>
                </c:pt>
                <c:pt idx="6">
                  <c:v>2.6209615200000001E-2</c:v>
                </c:pt>
                <c:pt idx="7">
                  <c:v>2.62445509E-2</c:v>
                </c:pt>
                <c:pt idx="8">
                  <c:v>2.62794867E-2</c:v>
                </c:pt>
                <c:pt idx="9">
                  <c:v>2.63144225E-2</c:v>
                </c:pt>
                <c:pt idx="10">
                  <c:v>2.63493583E-2</c:v>
                </c:pt>
                <c:pt idx="11">
                  <c:v>2.6384293999999999E-2</c:v>
                </c:pt>
                <c:pt idx="12">
                  <c:v>2.6419229799999999E-2</c:v>
                </c:pt>
                <c:pt idx="13">
                  <c:v>2.6454165599999999E-2</c:v>
                </c:pt>
                <c:pt idx="14">
                  <c:v>2.6489101399999999E-2</c:v>
                </c:pt>
                <c:pt idx="15">
                  <c:v>2.6524037100000002E-2</c:v>
                </c:pt>
                <c:pt idx="16">
                  <c:v>2.6558972899999998E-2</c:v>
                </c:pt>
                <c:pt idx="17">
                  <c:v>2.6593908699999998E-2</c:v>
                </c:pt>
                <c:pt idx="18">
                  <c:v>2.6628844400000001E-2</c:v>
                </c:pt>
                <c:pt idx="19">
                  <c:v>2.6663780200000001E-2</c:v>
                </c:pt>
                <c:pt idx="20">
                  <c:v>2.6698716000000001E-2</c:v>
                </c:pt>
                <c:pt idx="21">
                  <c:v>2.6733651800000001E-2</c:v>
                </c:pt>
                <c:pt idx="22">
                  <c:v>2.67685875E-2</c:v>
                </c:pt>
                <c:pt idx="23">
                  <c:v>2.68035233E-2</c:v>
                </c:pt>
                <c:pt idx="24">
                  <c:v>2.68384591E-2</c:v>
                </c:pt>
                <c:pt idx="25">
                  <c:v>2.6873394799999999E-2</c:v>
                </c:pt>
                <c:pt idx="26">
                  <c:v>2.6908330599999999E-2</c:v>
                </c:pt>
                <c:pt idx="27">
                  <c:v>2.6943266399999999E-2</c:v>
                </c:pt>
                <c:pt idx="28">
                  <c:v>2.6978202199999999E-2</c:v>
                </c:pt>
                <c:pt idx="29">
                  <c:v>2.7013137900000001E-2</c:v>
                </c:pt>
                <c:pt idx="30">
                  <c:v>2.7048073700000001E-2</c:v>
                </c:pt>
                <c:pt idx="31">
                  <c:v>2.7083009500000001E-2</c:v>
                </c:pt>
                <c:pt idx="32">
                  <c:v>2.7117945300000001E-2</c:v>
                </c:pt>
                <c:pt idx="33">
                  <c:v>2.7152881E-2</c:v>
                </c:pt>
                <c:pt idx="34">
                  <c:v>2.71878168E-2</c:v>
                </c:pt>
                <c:pt idx="35">
                  <c:v>2.72227526E-2</c:v>
                </c:pt>
                <c:pt idx="36">
                  <c:v>2.7257688299999999E-2</c:v>
                </c:pt>
                <c:pt idx="37">
                  <c:v>2.7292624099999999E-2</c:v>
                </c:pt>
                <c:pt idx="38">
                  <c:v>2.7327559899999999E-2</c:v>
                </c:pt>
                <c:pt idx="39">
                  <c:v>2.73624957E-2</c:v>
                </c:pt>
                <c:pt idx="40">
                  <c:v>2.7397431399999998E-2</c:v>
                </c:pt>
                <c:pt idx="41">
                  <c:v>2.7432367199999998E-2</c:v>
                </c:pt>
                <c:pt idx="42">
                  <c:v>2.7467302999999998E-2</c:v>
                </c:pt>
                <c:pt idx="43">
                  <c:v>2.7502238799999999E-2</c:v>
                </c:pt>
                <c:pt idx="44">
                  <c:v>2.7537174500000001E-2</c:v>
                </c:pt>
                <c:pt idx="45">
                  <c:v>2.7572110300000001E-2</c:v>
                </c:pt>
                <c:pt idx="46">
                  <c:v>2.7607046100000001E-2</c:v>
                </c:pt>
                <c:pt idx="47">
                  <c:v>2.76419818E-2</c:v>
                </c:pt>
                <c:pt idx="48">
                  <c:v>2.76769176E-2</c:v>
                </c:pt>
                <c:pt idx="49">
                  <c:v>2.77118534E-2</c:v>
                </c:pt>
                <c:pt idx="50">
                  <c:v>2.77467892E-2</c:v>
                </c:pt>
                <c:pt idx="51">
                  <c:v>2.7781724899999999E-2</c:v>
                </c:pt>
                <c:pt idx="52">
                  <c:v>2.7816660699999999E-2</c:v>
                </c:pt>
                <c:pt idx="53">
                  <c:v>2.7851596499999999E-2</c:v>
                </c:pt>
                <c:pt idx="54">
                  <c:v>2.7886532200000001E-2</c:v>
                </c:pt>
                <c:pt idx="55">
                  <c:v>2.7921468000000001E-2</c:v>
                </c:pt>
                <c:pt idx="56">
                  <c:v>2.7956403800000001E-2</c:v>
                </c:pt>
                <c:pt idx="57">
                  <c:v>2.7991339600000002E-2</c:v>
                </c:pt>
                <c:pt idx="58">
                  <c:v>2.80262753E-2</c:v>
                </c:pt>
                <c:pt idx="59">
                  <c:v>2.80612111E-2</c:v>
                </c:pt>
                <c:pt idx="60">
                  <c:v>2.8096146900000001E-2</c:v>
                </c:pt>
                <c:pt idx="61">
                  <c:v>2.8131082700000001E-2</c:v>
                </c:pt>
                <c:pt idx="62">
                  <c:v>2.8166018399999999E-2</c:v>
                </c:pt>
                <c:pt idx="63">
                  <c:v>2.8200954199999999E-2</c:v>
                </c:pt>
                <c:pt idx="64">
                  <c:v>2.823589E-2</c:v>
                </c:pt>
                <c:pt idx="65">
                  <c:v>2.8270825699999998E-2</c:v>
                </c:pt>
                <c:pt idx="66">
                  <c:v>2.8305761499999998E-2</c:v>
                </c:pt>
                <c:pt idx="67">
                  <c:v>2.8340697299999999E-2</c:v>
                </c:pt>
                <c:pt idx="68">
                  <c:v>2.8375633099999999E-2</c:v>
                </c:pt>
                <c:pt idx="69">
                  <c:v>2.8410568800000001E-2</c:v>
                </c:pt>
                <c:pt idx="70">
                  <c:v>2.8445504600000001E-2</c:v>
                </c:pt>
                <c:pt idx="71">
                  <c:v>2.8480440400000001E-2</c:v>
                </c:pt>
                <c:pt idx="72">
                  <c:v>2.8515376200000001E-2</c:v>
                </c:pt>
                <c:pt idx="73">
                  <c:v>2.85503119E-2</c:v>
                </c:pt>
                <c:pt idx="74">
                  <c:v>2.85852477E-2</c:v>
                </c:pt>
                <c:pt idx="75">
                  <c:v>2.86201835E-2</c:v>
                </c:pt>
                <c:pt idx="76">
                  <c:v>2.8655119199999999E-2</c:v>
                </c:pt>
                <c:pt idx="77">
                  <c:v>2.8690054999999999E-2</c:v>
                </c:pt>
                <c:pt idx="78">
                  <c:v>2.8724990799999999E-2</c:v>
                </c:pt>
                <c:pt idx="79">
                  <c:v>2.8759926599999999E-2</c:v>
                </c:pt>
                <c:pt idx="80">
                  <c:v>2.8794862300000001E-2</c:v>
                </c:pt>
                <c:pt idx="81">
                  <c:v>2.8829798100000002E-2</c:v>
                </c:pt>
                <c:pt idx="82">
                  <c:v>2.8864733900000002E-2</c:v>
                </c:pt>
                <c:pt idx="83">
                  <c:v>2.88996696E-2</c:v>
                </c:pt>
                <c:pt idx="84">
                  <c:v>2.8934605400000001E-2</c:v>
                </c:pt>
                <c:pt idx="85">
                  <c:v>2.8969541200000001E-2</c:v>
                </c:pt>
                <c:pt idx="86">
                  <c:v>2.9004477000000001E-2</c:v>
                </c:pt>
                <c:pt idx="87">
                  <c:v>2.9039412699999999E-2</c:v>
                </c:pt>
                <c:pt idx="88">
                  <c:v>2.90743485E-2</c:v>
                </c:pt>
                <c:pt idx="89">
                  <c:v>2.91092843E-2</c:v>
                </c:pt>
                <c:pt idx="90">
                  <c:v>2.91442201E-2</c:v>
                </c:pt>
                <c:pt idx="91">
                  <c:v>2.9179155799999999E-2</c:v>
                </c:pt>
                <c:pt idx="92">
                  <c:v>2.9214091599999999E-2</c:v>
                </c:pt>
                <c:pt idx="93">
                  <c:v>2.9249027399999999E-2</c:v>
                </c:pt>
                <c:pt idx="94">
                  <c:v>2.9283963100000001E-2</c:v>
                </c:pt>
                <c:pt idx="95">
                  <c:v>2.9318898900000001E-2</c:v>
                </c:pt>
                <c:pt idx="96">
                  <c:v>2.9353834700000001E-2</c:v>
                </c:pt>
                <c:pt idx="97">
                  <c:v>2.9388770500000001E-2</c:v>
                </c:pt>
                <c:pt idx="98">
                  <c:v>2.94237062E-2</c:v>
                </c:pt>
                <c:pt idx="99">
                  <c:v>2.9458642E-2</c:v>
                </c:pt>
                <c:pt idx="100">
                  <c:v>2.94935778E-2</c:v>
                </c:pt>
                <c:pt idx="101">
                  <c:v>2.95285136E-2</c:v>
                </c:pt>
                <c:pt idx="102">
                  <c:v>2.9563449299999999E-2</c:v>
                </c:pt>
                <c:pt idx="103">
                  <c:v>2.9598385099999999E-2</c:v>
                </c:pt>
                <c:pt idx="104">
                  <c:v>2.9633320899999999E-2</c:v>
                </c:pt>
                <c:pt idx="105">
                  <c:v>2.9668256600000002E-2</c:v>
                </c:pt>
                <c:pt idx="106">
                  <c:v>2.9703192400000002E-2</c:v>
                </c:pt>
                <c:pt idx="107">
                  <c:v>2.9738128199999998E-2</c:v>
                </c:pt>
                <c:pt idx="108">
                  <c:v>2.9773063999999998E-2</c:v>
                </c:pt>
                <c:pt idx="109">
                  <c:v>2.9807999700000001E-2</c:v>
                </c:pt>
                <c:pt idx="110">
                  <c:v>2.9842935500000001E-2</c:v>
                </c:pt>
                <c:pt idx="111">
                  <c:v>2.9877871300000001E-2</c:v>
                </c:pt>
                <c:pt idx="112">
                  <c:v>2.9912807E-2</c:v>
                </c:pt>
                <c:pt idx="113">
                  <c:v>2.99477428E-2</c:v>
                </c:pt>
                <c:pt idx="114">
                  <c:v>2.99826786E-2</c:v>
                </c:pt>
                <c:pt idx="115">
                  <c:v>3.00176144E-2</c:v>
                </c:pt>
                <c:pt idx="116">
                  <c:v>3.0052550099999999E-2</c:v>
                </c:pt>
                <c:pt idx="117">
                  <c:v>3.0087485899999999E-2</c:v>
                </c:pt>
                <c:pt idx="118">
                  <c:v>3.0122421699999999E-2</c:v>
                </c:pt>
                <c:pt idx="119">
                  <c:v>3.0157357499999999E-2</c:v>
                </c:pt>
                <c:pt idx="120">
                  <c:v>3.0192293200000001E-2</c:v>
                </c:pt>
                <c:pt idx="121">
                  <c:v>3.0227229000000001E-2</c:v>
                </c:pt>
                <c:pt idx="122">
                  <c:v>3.0262164800000001E-2</c:v>
                </c:pt>
                <c:pt idx="123">
                  <c:v>3.02971005E-2</c:v>
                </c:pt>
                <c:pt idx="124">
                  <c:v>3.03320363E-2</c:v>
                </c:pt>
                <c:pt idx="125">
                  <c:v>3.03669721E-2</c:v>
                </c:pt>
                <c:pt idx="126">
                  <c:v>3.04019079E-2</c:v>
                </c:pt>
                <c:pt idx="127">
                  <c:v>3.0436843599999999E-2</c:v>
                </c:pt>
                <c:pt idx="128">
                  <c:v>3.0471779399999999E-2</c:v>
                </c:pt>
                <c:pt idx="129">
                  <c:v>3.0506715199999999E-2</c:v>
                </c:pt>
                <c:pt idx="130">
                  <c:v>3.0541651E-2</c:v>
                </c:pt>
                <c:pt idx="131">
                  <c:v>3.0576586699999998E-2</c:v>
                </c:pt>
                <c:pt idx="132">
                  <c:v>3.0611522499999998E-2</c:v>
                </c:pt>
                <c:pt idx="133">
                  <c:v>3.0646458299999998E-2</c:v>
                </c:pt>
                <c:pt idx="134">
                  <c:v>3.0681394000000001E-2</c:v>
                </c:pt>
                <c:pt idx="135">
                  <c:v>3.0716329800000001E-2</c:v>
                </c:pt>
                <c:pt idx="136">
                  <c:v>3.0751265600000001E-2</c:v>
                </c:pt>
                <c:pt idx="137">
                  <c:v>3.0786201400000001E-2</c:v>
                </c:pt>
                <c:pt idx="138">
                  <c:v>3.08211371E-2</c:v>
                </c:pt>
                <c:pt idx="139">
                  <c:v>3.08560729E-2</c:v>
                </c:pt>
                <c:pt idx="140">
                  <c:v>3.08910087E-2</c:v>
                </c:pt>
                <c:pt idx="141">
                  <c:v>3.0925944399999999E-2</c:v>
                </c:pt>
                <c:pt idx="142">
                  <c:v>3.0960880199999999E-2</c:v>
                </c:pt>
                <c:pt idx="143">
                  <c:v>3.0995815999999999E-2</c:v>
                </c:pt>
                <c:pt idx="144">
                  <c:v>3.1030751799999999E-2</c:v>
                </c:pt>
                <c:pt idx="145">
                  <c:v>3.1065687500000001E-2</c:v>
                </c:pt>
                <c:pt idx="146">
                  <c:v>3.1100623300000001E-2</c:v>
                </c:pt>
                <c:pt idx="147">
                  <c:v>3.1135559100000001E-2</c:v>
                </c:pt>
                <c:pt idx="148">
                  <c:v>3.1170494900000002E-2</c:v>
                </c:pt>
                <c:pt idx="149">
                  <c:v>3.12054306E-2</c:v>
                </c:pt>
                <c:pt idx="150">
                  <c:v>3.12403664E-2</c:v>
                </c:pt>
                <c:pt idx="151">
                  <c:v>3.1275302200000001E-2</c:v>
                </c:pt>
                <c:pt idx="152">
                  <c:v>3.1310237900000003E-2</c:v>
                </c:pt>
                <c:pt idx="153">
                  <c:v>3.1345173699999999E-2</c:v>
                </c:pt>
                <c:pt idx="154">
                  <c:v>3.1380109500000003E-2</c:v>
                </c:pt>
                <c:pt idx="155">
                  <c:v>3.14150453E-2</c:v>
                </c:pt>
                <c:pt idx="156">
                  <c:v>3.1449981000000002E-2</c:v>
                </c:pt>
                <c:pt idx="157">
                  <c:v>3.1484916799999998E-2</c:v>
                </c:pt>
                <c:pt idx="158">
                  <c:v>3.1519852600000002E-2</c:v>
                </c:pt>
                <c:pt idx="159">
                  <c:v>3.1554788399999999E-2</c:v>
                </c:pt>
                <c:pt idx="160">
                  <c:v>3.1589724100000001E-2</c:v>
                </c:pt>
                <c:pt idx="161">
                  <c:v>3.1624659899999998E-2</c:v>
                </c:pt>
                <c:pt idx="162">
                  <c:v>3.1659595700000001E-2</c:v>
                </c:pt>
                <c:pt idx="163">
                  <c:v>3.1694531400000003E-2</c:v>
                </c:pt>
                <c:pt idx="164">
                  <c:v>3.17294672E-2</c:v>
                </c:pt>
                <c:pt idx="165">
                  <c:v>3.1764402999999997E-2</c:v>
                </c:pt>
                <c:pt idx="166">
                  <c:v>3.17993388E-2</c:v>
                </c:pt>
                <c:pt idx="167">
                  <c:v>3.1834274500000002E-2</c:v>
                </c:pt>
                <c:pt idx="168">
                  <c:v>3.1869210299999999E-2</c:v>
                </c:pt>
                <c:pt idx="169">
                  <c:v>3.1904146100000003E-2</c:v>
                </c:pt>
                <c:pt idx="170">
                  <c:v>3.1939081799999998E-2</c:v>
                </c:pt>
                <c:pt idx="171">
                  <c:v>3.1974017600000001E-2</c:v>
                </c:pt>
                <c:pt idx="172">
                  <c:v>3.2008953399999998E-2</c:v>
                </c:pt>
                <c:pt idx="173">
                  <c:v>3.2043889200000002E-2</c:v>
                </c:pt>
                <c:pt idx="174">
                  <c:v>3.2078824899999997E-2</c:v>
                </c:pt>
                <c:pt idx="175">
                  <c:v>3.2113760700000001E-2</c:v>
                </c:pt>
                <c:pt idx="176">
                  <c:v>3.2148696499999997E-2</c:v>
                </c:pt>
                <c:pt idx="177">
                  <c:v>3.2183632300000001E-2</c:v>
                </c:pt>
                <c:pt idx="178">
                  <c:v>3.2218568000000003E-2</c:v>
                </c:pt>
                <c:pt idx="179">
                  <c:v>3.22535038E-2</c:v>
                </c:pt>
                <c:pt idx="180">
                  <c:v>3.2288439600000003E-2</c:v>
                </c:pt>
                <c:pt idx="181">
                  <c:v>3.2323375299999998E-2</c:v>
                </c:pt>
                <c:pt idx="182">
                  <c:v>3.2358311100000002E-2</c:v>
                </c:pt>
                <c:pt idx="183">
                  <c:v>3.2393246899999999E-2</c:v>
                </c:pt>
                <c:pt idx="184">
                  <c:v>3.2428182700000002E-2</c:v>
                </c:pt>
                <c:pt idx="185">
                  <c:v>3.2463118399999998E-2</c:v>
                </c:pt>
                <c:pt idx="186">
                  <c:v>3.2498054200000001E-2</c:v>
                </c:pt>
                <c:pt idx="187">
                  <c:v>3.2532989999999998E-2</c:v>
                </c:pt>
                <c:pt idx="188">
                  <c:v>3.2567925800000001E-2</c:v>
                </c:pt>
                <c:pt idx="189">
                  <c:v>3.2602861499999997E-2</c:v>
                </c:pt>
                <c:pt idx="190">
                  <c:v>3.26377973E-2</c:v>
                </c:pt>
                <c:pt idx="191">
                  <c:v>3.2672733099999997E-2</c:v>
                </c:pt>
                <c:pt idx="192">
                  <c:v>3.2707668799999999E-2</c:v>
                </c:pt>
                <c:pt idx="193">
                  <c:v>3.2742604600000003E-2</c:v>
                </c:pt>
                <c:pt idx="194">
                  <c:v>3.2777540399999999E-2</c:v>
                </c:pt>
                <c:pt idx="195">
                  <c:v>3.2812476200000003E-2</c:v>
                </c:pt>
                <c:pt idx="196">
                  <c:v>3.2847411899999998E-2</c:v>
                </c:pt>
                <c:pt idx="197">
                  <c:v>3.2882347700000002E-2</c:v>
                </c:pt>
                <c:pt idx="198">
                  <c:v>3.2917283499999998E-2</c:v>
                </c:pt>
                <c:pt idx="199">
                  <c:v>3.2952219200000001E-2</c:v>
                </c:pt>
                <c:pt idx="200">
                  <c:v>3.2987154999999997E-2</c:v>
                </c:pt>
                <c:pt idx="201">
                  <c:v>3.3022090800000001E-2</c:v>
                </c:pt>
                <c:pt idx="202">
                  <c:v>3.3057026599999997E-2</c:v>
                </c:pt>
                <c:pt idx="203">
                  <c:v>3.30919623E-2</c:v>
                </c:pt>
                <c:pt idx="204">
                  <c:v>3.3126898100000003E-2</c:v>
                </c:pt>
                <c:pt idx="205">
                  <c:v>3.31618339E-2</c:v>
                </c:pt>
                <c:pt idx="206">
                  <c:v>3.3196769700000003E-2</c:v>
                </c:pt>
                <c:pt idx="207">
                  <c:v>3.3231705399999999E-2</c:v>
                </c:pt>
                <c:pt idx="208">
                  <c:v>3.3266641200000002E-2</c:v>
                </c:pt>
                <c:pt idx="209">
                  <c:v>3.3301576999999999E-2</c:v>
                </c:pt>
                <c:pt idx="210">
                  <c:v>3.3336512700000001E-2</c:v>
                </c:pt>
                <c:pt idx="211">
                  <c:v>3.3371448499999998E-2</c:v>
                </c:pt>
                <c:pt idx="212">
                  <c:v>3.3406384300000001E-2</c:v>
                </c:pt>
                <c:pt idx="213">
                  <c:v>3.3441320099999998E-2</c:v>
                </c:pt>
                <c:pt idx="214">
                  <c:v>3.34762558E-2</c:v>
                </c:pt>
                <c:pt idx="215">
                  <c:v>3.3511191599999997E-2</c:v>
                </c:pt>
                <c:pt idx="216">
                  <c:v>3.35461274E-2</c:v>
                </c:pt>
                <c:pt idx="217">
                  <c:v>3.3581063199999997E-2</c:v>
                </c:pt>
                <c:pt idx="218">
                  <c:v>3.3615998899999999E-2</c:v>
                </c:pt>
                <c:pt idx="219">
                  <c:v>3.3650934700000003E-2</c:v>
                </c:pt>
                <c:pt idx="220">
                  <c:v>3.3685870499999999E-2</c:v>
                </c:pt>
                <c:pt idx="221">
                  <c:v>3.3720806200000002E-2</c:v>
                </c:pt>
                <c:pt idx="222">
                  <c:v>3.3755741999999998E-2</c:v>
                </c:pt>
                <c:pt idx="223">
                  <c:v>3.3790677800000002E-2</c:v>
                </c:pt>
                <c:pt idx="224">
                  <c:v>3.3825613599999999E-2</c:v>
                </c:pt>
                <c:pt idx="225">
                  <c:v>3.3860549300000001E-2</c:v>
                </c:pt>
                <c:pt idx="226">
                  <c:v>3.3895485099999997E-2</c:v>
                </c:pt>
                <c:pt idx="227">
                  <c:v>3.3930420900000001E-2</c:v>
                </c:pt>
                <c:pt idx="228">
                  <c:v>3.3965356600000003E-2</c:v>
                </c:pt>
                <c:pt idx="229">
                  <c:v>3.40002924E-2</c:v>
                </c:pt>
                <c:pt idx="230">
                  <c:v>3.4035228200000003E-2</c:v>
                </c:pt>
                <c:pt idx="231">
                  <c:v>3.4070164E-2</c:v>
                </c:pt>
                <c:pt idx="232">
                  <c:v>3.4105099700000002E-2</c:v>
                </c:pt>
                <c:pt idx="233">
                  <c:v>3.4140035499999999E-2</c:v>
                </c:pt>
                <c:pt idx="234">
                  <c:v>3.4174971300000002E-2</c:v>
                </c:pt>
                <c:pt idx="235">
                  <c:v>3.4209907099999999E-2</c:v>
                </c:pt>
                <c:pt idx="236">
                  <c:v>3.4244842800000001E-2</c:v>
                </c:pt>
                <c:pt idx="237">
                  <c:v>3.4279778599999998E-2</c:v>
                </c:pt>
                <c:pt idx="238">
                  <c:v>3.4314714400000002E-2</c:v>
                </c:pt>
                <c:pt idx="239">
                  <c:v>3.4349650099999997E-2</c:v>
                </c:pt>
                <c:pt idx="240">
                  <c:v>3.43845859E-2</c:v>
                </c:pt>
                <c:pt idx="241">
                  <c:v>3.4419521699999997E-2</c:v>
                </c:pt>
                <c:pt idx="242">
                  <c:v>3.4454457500000001E-2</c:v>
                </c:pt>
                <c:pt idx="243">
                  <c:v>3.4489393200000003E-2</c:v>
                </c:pt>
                <c:pt idx="244">
                  <c:v>3.4524328999999999E-2</c:v>
                </c:pt>
                <c:pt idx="245">
                  <c:v>3.4559264800000003E-2</c:v>
                </c:pt>
                <c:pt idx="246">
                  <c:v>3.45942006E-2</c:v>
                </c:pt>
                <c:pt idx="247">
                  <c:v>3.4629136300000002E-2</c:v>
                </c:pt>
                <c:pt idx="248">
                  <c:v>3.4664072099999998E-2</c:v>
                </c:pt>
                <c:pt idx="249">
                  <c:v>3.4699007900000002E-2</c:v>
                </c:pt>
                <c:pt idx="250">
                  <c:v>3.4733943599999997E-2</c:v>
                </c:pt>
                <c:pt idx="251">
                  <c:v>3.4768879400000001E-2</c:v>
                </c:pt>
                <c:pt idx="252">
                  <c:v>3.4803815199999998E-2</c:v>
                </c:pt>
                <c:pt idx="253">
                  <c:v>3.4838751000000001E-2</c:v>
                </c:pt>
                <c:pt idx="254">
                  <c:v>3.4873686700000003E-2</c:v>
                </c:pt>
                <c:pt idx="255">
                  <c:v>3.49086225E-2</c:v>
                </c:pt>
                <c:pt idx="256">
                  <c:v>3.4943558299999997E-2</c:v>
                </c:pt>
                <c:pt idx="257">
                  <c:v>3.4978493999999999E-2</c:v>
                </c:pt>
                <c:pt idx="258">
                  <c:v>3.5013429800000002E-2</c:v>
                </c:pt>
                <c:pt idx="259">
                  <c:v>3.5048365599999999E-2</c:v>
                </c:pt>
                <c:pt idx="260">
                  <c:v>3.5083301400000003E-2</c:v>
                </c:pt>
                <c:pt idx="261">
                  <c:v>3.5118237099999998E-2</c:v>
                </c:pt>
                <c:pt idx="262">
                  <c:v>3.5153172900000001E-2</c:v>
                </c:pt>
                <c:pt idx="263">
                  <c:v>3.5188108699999998E-2</c:v>
                </c:pt>
                <c:pt idx="264">
                  <c:v>3.5223044500000002E-2</c:v>
                </c:pt>
                <c:pt idx="265">
                  <c:v>3.5257980199999997E-2</c:v>
                </c:pt>
                <c:pt idx="266">
                  <c:v>3.5292916000000001E-2</c:v>
                </c:pt>
                <c:pt idx="267">
                  <c:v>3.5327851799999997E-2</c:v>
                </c:pt>
                <c:pt idx="268">
                  <c:v>3.5362787499999999E-2</c:v>
                </c:pt>
                <c:pt idx="269">
                  <c:v>3.5397723300000003E-2</c:v>
                </c:pt>
                <c:pt idx="270">
                  <c:v>3.54326591E-2</c:v>
                </c:pt>
                <c:pt idx="271">
                  <c:v>3.5467594900000003E-2</c:v>
                </c:pt>
                <c:pt idx="272">
                  <c:v>3.5502530599999998E-2</c:v>
                </c:pt>
                <c:pt idx="273">
                  <c:v>3.5537466400000002E-2</c:v>
                </c:pt>
                <c:pt idx="274">
                  <c:v>3.5572402199999999E-2</c:v>
                </c:pt>
                <c:pt idx="275">
                  <c:v>3.5607338000000002E-2</c:v>
                </c:pt>
                <c:pt idx="276">
                  <c:v>3.5642273699999998E-2</c:v>
                </c:pt>
                <c:pt idx="277">
                  <c:v>3.5677209500000001E-2</c:v>
                </c:pt>
                <c:pt idx="278">
                  <c:v>3.5712145299999998E-2</c:v>
                </c:pt>
                <c:pt idx="279">
                  <c:v>3.5747081E-2</c:v>
                </c:pt>
                <c:pt idx="280">
                  <c:v>3.5782016799999997E-2</c:v>
                </c:pt>
                <c:pt idx="281">
                  <c:v>3.58169526E-2</c:v>
                </c:pt>
                <c:pt idx="282">
                  <c:v>3.5851888399999997E-2</c:v>
                </c:pt>
                <c:pt idx="283">
                  <c:v>3.5886824099999999E-2</c:v>
                </c:pt>
                <c:pt idx="284">
                  <c:v>3.5921759900000003E-2</c:v>
                </c:pt>
                <c:pt idx="285">
                  <c:v>3.5956695699999999E-2</c:v>
                </c:pt>
                <c:pt idx="286">
                  <c:v>3.5991631400000001E-2</c:v>
                </c:pt>
                <c:pt idx="287">
                  <c:v>3.6026567199999998E-2</c:v>
                </c:pt>
                <c:pt idx="288">
                  <c:v>3.6061503000000002E-2</c:v>
                </c:pt>
                <c:pt idx="289">
                  <c:v>3.6096438799999998E-2</c:v>
                </c:pt>
                <c:pt idx="290">
                  <c:v>3.6131374500000001E-2</c:v>
                </c:pt>
                <c:pt idx="291">
                  <c:v>3.6166310299999997E-2</c:v>
                </c:pt>
                <c:pt idx="292">
                  <c:v>3.6201246100000001E-2</c:v>
                </c:pt>
                <c:pt idx="293">
                  <c:v>3.6236181899999997E-2</c:v>
                </c:pt>
                <c:pt idx="294">
                  <c:v>3.62711176E-2</c:v>
                </c:pt>
                <c:pt idx="295">
                  <c:v>3.6306053400000003E-2</c:v>
                </c:pt>
                <c:pt idx="296">
                  <c:v>3.63409892E-2</c:v>
                </c:pt>
                <c:pt idx="297">
                  <c:v>3.6375924900000002E-2</c:v>
                </c:pt>
                <c:pt idx="298">
                  <c:v>3.6410860699999999E-2</c:v>
                </c:pt>
                <c:pt idx="299">
                  <c:v>3.6445796500000002E-2</c:v>
                </c:pt>
                <c:pt idx="300">
                  <c:v>3.6480732299999999E-2</c:v>
                </c:pt>
                <c:pt idx="301">
                  <c:v>3.6515668000000001E-2</c:v>
                </c:pt>
                <c:pt idx="302">
                  <c:v>3.6550603799999998E-2</c:v>
                </c:pt>
                <c:pt idx="303">
                  <c:v>3.6585539600000001E-2</c:v>
                </c:pt>
                <c:pt idx="304">
                  <c:v>3.6620475399999998E-2</c:v>
                </c:pt>
                <c:pt idx="305">
                  <c:v>3.66554111E-2</c:v>
                </c:pt>
                <c:pt idx="306">
                  <c:v>3.6690346899999997E-2</c:v>
                </c:pt>
                <c:pt idx="307">
                  <c:v>3.67252827E-2</c:v>
                </c:pt>
                <c:pt idx="308">
                  <c:v>3.6760218400000003E-2</c:v>
                </c:pt>
                <c:pt idx="309">
                  <c:v>3.6795154199999999E-2</c:v>
                </c:pt>
                <c:pt idx="310">
                  <c:v>3.6830090000000003E-2</c:v>
                </c:pt>
                <c:pt idx="311">
                  <c:v>3.6865025799999999E-2</c:v>
                </c:pt>
                <c:pt idx="312">
                  <c:v>3.6899961500000002E-2</c:v>
                </c:pt>
                <c:pt idx="313">
                  <c:v>3.6934897299999998E-2</c:v>
                </c:pt>
                <c:pt idx="314">
                  <c:v>3.6969833100000002E-2</c:v>
                </c:pt>
                <c:pt idx="315">
                  <c:v>3.7004768799999997E-2</c:v>
                </c:pt>
                <c:pt idx="316">
                  <c:v>3.7039704600000001E-2</c:v>
                </c:pt>
                <c:pt idx="317">
                  <c:v>3.7074640399999997E-2</c:v>
                </c:pt>
                <c:pt idx="318">
                  <c:v>3.7109576200000001E-2</c:v>
                </c:pt>
                <c:pt idx="319">
                  <c:v>3.7144511900000003E-2</c:v>
                </c:pt>
                <c:pt idx="320">
                  <c:v>3.71794477E-2</c:v>
                </c:pt>
                <c:pt idx="321">
                  <c:v>3.7214383500000003E-2</c:v>
                </c:pt>
                <c:pt idx="322">
                  <c:v>3.72493193E-2</c:v>
                </c:pt>
                <c:pt idx="323">
                  <c:v>3.7284255000000002E-2</c:v>
                </c:pt>
                <c:pt idx="324">
                  <c:v>3.7319190799999999E-2</c:v>
                </c:pt>
                <c:pt idx="325">
                  <c:v>3.7354126600000002E-2</c:v>
                </c:pt>
                <c:pt idx="326">
                  <c:v>3.7389062299999998E-2</c:v>
                </c:pt>
                <c:pt idx="327">
                  <c:v>3.7423998100000001E-2</c:v>
                </c:pt>
                <c:pt idx="328">
                  <c:v>3.7458933899999998E-2</c:v>
                </c:pt>
                <c:pt idx="329">
                  <c:v>3.7493869700000002E-2</c:v>
                </c:pt>
                <c:pt idx="330">
                  <c:v>3.7528805399999997E-2</c:v>
                </c:pt>
                <c:pt idx="331">
                  <c:v>3.75637412E-2</c:v>
                </c:pt>
                <c:pt idx="332">
                  <c:v>3.7598676999999997E-2</c:v>
                </c:pt>
                <c:pt idx="333">
                  <c:v>3.7633612800000001E-2</c:v>
                </c:pt>
                <c:pt idx="334">
                  <c:v>3.7668548500000003E-2</c:v>
                </c:pt>
                <c:pt idx="335">
                  <c:v>3.7703484299999999E-2</c:v>
                </c:pt>
                <c:pt idx="336">
                  <c:v>3.7738420100000003E-2</c:v>
                </c:pt>
                <c:pt idx="337">
                  <c:v>3.7773355799999998E-2</c:v>
                </c:pt>
                <c:pt idx="338">
                  <c:v>3.7808291600000002E-2</c:v>
                </c:pt>
                <c:pt idx="339">
                  <c:v>3.7843227399999999E-2</c:v>
                </c:pt>
                <c:pt idx="340">
                  <c:v>3.7878163200000002E-2</c:v>
                </c:pt>
                <c:pt idx="341">
                  <c:v>3.7913098899999997E-2</c:v>
                </c:pt>
                <c:pt idx="342">
                  <c:v>3.7948034700000001E-2</c:v>
                </c:pt>
                <c:pt idx="343">
                  <c:v>3.7982970499999998E-2</c:v>
                </c:pt>
                <c:pt idx="344">
                  <c:v>3.80179062E-2</c:v>
                </c:pt>
                <c:pt idx="345">
                  <c:v>3.8052842000000003E-2</c:v>
                </c:pt>
                <c:pt idx="346">
                  <c:v>3.80877778E-2</c:v>
                </c:pt>
                <c:pt idx="347">
                  <c:v>3.8122713599999997E-2</c:v>
                </c:pt>
                <c:pt idx="348">
                  <c:v>3.8157649299999999E-2</c:v>
                </c:pt>
                <c:pt idx="349">
                  <c:v>3.8192585100000002E-2</c:v>
                </c:pt>
                <c:pt idx="350">
                  <c:v>3.8227520899999999E-2</c:v>
                </c:pt>
                <c:pt idx="351">
                  <c:v>3.8262456700000003E-2</c:v>
                </c:pt>
                <c:pt idx="352">
                  <c:v>3.8297392399999998E-2</c:v>
                </c:pt>
                <c:pt idx="353">
                  <c:v>3.8332328200000002E-2</c:v>
                </c:pt>
                <c:pt idx="354">
                  <c:v>3.8367263999999998E-2</c:v>
                </c:pt>
                <c:pt idx="355">
                  <c:v>3.84021997E-2</c:v>
                </c:pt>
                <c:pt idx="356">
                  <c:v>3.8437135499999997E-2</c:v>
                </c:pt>
                <c:pt idx="357">
                  <c:v>3.8472071300000001E-2</c:v>
                </c:pt>
                <c:pt idx="358">
                  <c:v>3.8507007099999997E-2</c:v>
                </c:pt>
                <c:pt idx="359">
                  <c:v>3.8541942799999999E-2</c:v>
                </c:pt>
                <c:pt idx="360">
                  <c:v>3.8576878600000003E-2</c:v>
                </c:pt>
                <c:pt idx="361">
                  <c:v>3.86118144E-2</c:v>
                </c:pt>
                <c:pt idx="362">
                  <c:v>3.8646750200000003E-2</c:v>
                </c:pt>
                <c:pt idx="363">
                  <c:v>3.8681685899999999E-2</c:v>
                </c:pt>
                <c:pt idx="364">
                  <c:v>3.8716621700000002E-2</c:v>
                </c:pt>
                <c:pt idx="365">
                  <c:v>3.8751557499999999E-2</c:v>
                </c:pt>
                <c:pt idx="366">
                  <c:v>3.8786493200000001E-2</c:v>
                </c:pt>
                <c:pt idx="367">
                  <c:v>3.8821428999999998E-2</c:v>
                </c:pt>
                <c:pt idx="368">
                  <c:v>3.8856364800000001E-2</c:v>
                </c:pt>
                <c:pt idx="369">
                  <c:v>3.8891300599999998E-2</c:v>
                </c:pt>
                <c:pt idx="370">
                  <c:v>3.89262363E-2</c:v>
                </c:pt>
                <c:pt idx="371">
                  <c:v>3.8961172099999997E-2</c:v>
                </c:pt>
                <c:pt idx="372">
                  <c:v>3.89961079E-2</c:v>
                </c:pt>
                <c:pt idx="373">
                  <c:v>3.9031043600000002E-2</c:v>
                </c:pt>
                <c:pt idx="374">
                  <c:v>3.9065979399999999E-2</c:v>
                </c:pt>
                <c:pt idx="375">
                  <c:v>3.9100915200000003E-2</c:v>
                </c:pt>
                <c:pt idx="376">
                  <c:v>3.9135850999999999E-2</c:v>
                </c:pt>
                <c:pt idx="377">
                  <c:v>3.9170786700000002E-2</c:v>
                </c:pt>
                <c:pt idx="378">
                  <c:v>3.9205722499999998E-2</c:v>
                </c:pt>
                <c:pt idx="379">
                  <c:v>3.9240658300000002E-2</c:v>
                </c:pt>
                <c:pt idx="380">
                  <c:v>3.9275594099999998E-2</c:v>
                </c:pt>
                <c:pt idx="381">
                  <c:v>3.9310529800000001E-2</c:v>
                </c:pt>
                <c:pt idx="382">
                  <c:v>3.9345465599999997E-2</c:v>
                </c:pt>
                <c:pt idx="383">
                  <c:v>3.9380401400000001E-2</c:v>
                </c:pt>
                <c:pt idx="384">
                  <c:v>3.9415337100000003E-2</c:v>
                </c:pt>
                <c:pt idx="385">
                  <c:v>3.94502729E-2</c:v>
                </c:pt>
                <c:pt idx="386">
                  <c:v>3.9485208700000003E-2</c:v>
                </c:pt>
                <c:pt idx="387">
                  <c:v>3.95201445E-2</c:v>
                </c:pt>
                <c:pt idx="388">
                  <c:v>3.9555080200000002E-2</c:v>
                </c:pt>
                <c:pt idx="389">
                  <c:v>3.9590015999999999E-2</c:v>
                </c:pt>
                <c:pt idx="390">
                  <c:v>3.9624951800000002E-2</c:v>
                </c:pt>
                <c:pt idx="391">
                  <c:v>3.9659887599999999E-2</c:v>
                </c:pt>
                <c:pt idx="392">
                  <c:v>3.9694823300000001E-2</c:v>
                </c:pt>
                <c:pt idx="393">
                  <c:v>3.9729759099999998E-2</c:v>
                </c:pt>
                <c:pt idx="394">
                  <c:v>3.9764694900000001E-2</c:v>
                </c:pt>
                <c:pt idx="395">
                  <c:v>3.9799630599999997E-2</c:v>
                </c:pt>
                <c:pt idx="396">
                  <c:v>3.98345664E-2</c:v>
                </c:pt>
                <c:pt idx="397">
                  <c:v>3.9869502199999997E-2</c:v>
                </c:pt>
                <c:pt idx="398">
                  <c:v>3.9904438E-2</c:v>
                </c:pt>
                <c:pt idx="399">
                  <c:v>3.9939373700000003E-2</c:v>
                </c:pt>
                <c:pt idx="400">
                  <c:v>3.9974309499999999E-2</c:v>
                </c:pt>
                <c:pt idx="401">
                  <c:v>4.0009245300000003E-2</c:v>
                </c:pt>
                <c:pt idx="402">
                  <c:v>4.0044180999999998E-2</c:v>
                </c:pt>
                <c:pt idx="403">
                  <c:v>4.0079116800000002E-2</c:v>
                </c:pt>
                <c:pt idx="404">
                  <c:v>4.0114052599999998E-2</c:v>
                </c:pt>
                <c:pt idx="405">
                  <c:v>4.0148988400000002E-2</c:v>
                </c:pt>
                <c:pt idx="406">
                  <c:v>4.0183924099999997E-2</c:v>
                </c:pt>
                <c:pt idx="407">
                  <c:v>4.0218859900000001E-2</c:v>
                </c:pt>
                <c:pt idx="408">
                  <c:v>4.0253795699999997E-2</c:v>
                </c:pt>
                <c:pt idx="409">
                  <c:v>4.0288731500000001E-2</c:v>
                </c:pt>
                <c:pt idx="410">
                  <c:v>4.0323667200000003E-2</c:v>
                </c:pt>
                <c:pt idx="411">
                  <c:v>4.0358603E-2</c:v>
                </c:pt>
                <c:pt idx="412">
                  <c:v>4.0393538800000003E-2</c:v>
                </c:pt>
                <c:pt idx="413">
                  <c:v>4.0428474499999999E-2</c:v>
                </c:pt>
                <c:pt idx="414">
                  <c:v>4.0463410300000002E-2</c:v>
                </c:pt>
                <c:pt idx="415">
                  <c:v>4.0498346099999999E-2</c:v>
                </c:pt>
                <c:pt idx="416">
                  <c:v>4.0533281900000002E-2</c:v>
                </c:pt>
                <c:pt idx="417">
                  <c:v>4.0568217599999998E-2</c:v>
                </c:pt>
                <c:pt idx="418">
                  <c:v>4.0603153400000001E-2</c:v>
                </c:pt>
                <c:pt idx="419">
                  <c:v>4.0638089199999998E-2</c:v>
                </c:pt>
                <c:pt idx="420">
                  <c:v>4.0673025000000002E-2</c:v>
                </c:pt>
                <c:pt idx="421">
                  <c:v>4.0707960699999997E-2</c:v>
                </c:pt>
                <c:pt idx="422">
                  <c:v>4.07428965E-2</c:v>
                </c:pt>
                <c:pt idx="423">
                  <c:v>4.0777832299999997E-2</c:v>
                </c:pt>
                <c:pt idx="424">
                  <c:v>4.0812767999999999E-2</c:v>
                </c:pt>
                <c:pt idx="425">
                  <c:v>4.0847703800000003E-2</c:v>
                </c:pt>
                <c:pt idx="426">
                  <c:v>4.0882639599999999E-2</c:v>
                </c:pt>
                <c:pt idx="427">
                  <c:v>4.0917575400000003E-2</c:v>
                </c:pt>
                <c:pt idx="428">
                  <c:v>4.0952511099999998E-2</c:v>
                </c:pt>
                <c:pt idx="429">
                  <c:v>4.0987446900000002E-2</c:v>
                </c:pt>
                <c:pt idx="430">
                  <c:v>4.1022382699999999E-2</c:v>
                </c:pt>
                <c:pt idx="431">
                  <c:v>4.1057318400000001E-2</c:v>
                </c:pt>
                <c:pt idx="432">
                  <c:v>4.1092254199999997E-2</c:v>
                </c:pt>
                <c:pt idx="433">
                  <c:v>4.1127190000000001E-2</c:v>
                </c:pt>
                <c:pt idx="434">
                  <c:v>4.1162125799999998E-2</c:v>
                </c:pt>
                <c:pt idx="435">
                  <c:v>4.11970615E-2</c:v>
                </c:pt>
                <c:pt idx="436">
                  <c:v>4.1231997300000003E-2</c:v>
                </c:pt>
                <c:pt idx="437">
                  <c:v>4.12669331E-2</c:v>
                </c:pt>
                <c:pt idx="438">
                  <c:v>4.1301868899999997E-2</c:v>
                </c:pt>
                <c:pt idx="439">
                  <c:v>4.1336804599999999E-2</c:v>
                </c:pt>
                <c:pt idx="440">
                  <c:v>4.1371740400000002E-2</c:v>
                </c:pt>
                <c:pt idx="441">
                  <c:v>4.1406676199999999E-2</c:v>
                </c:pt>
                <c:pt idx="442">
                  <c:v>4.1441611900000001E-2</c:v>
                </c:pt>
                <c:pt idx="443">
                  <c:v>4.1476547699999998E-2</c:v>
                </c:pt>
                <c:pt idx="444">
                  <c:v>4.1511483500000002E-2</c:v>
                </c:pt>
                <c:pt idx="445">
                  <c:v>4.1546419299999998E-2</c:v>
                </c:pt>
                <c:pt idx="446">
                  <c:v>4.1581355E-2</c:v>
                </c:pt>
                <c:pt idx="447">
                  <c:v>4.1616290799999997E-2</c:v>
                </c:pt>
                <c:pt idx="448">
                  <c:v>4.1651226600000001E-2</c:v>
                </c:pt>
                <c:pt idx="449">
                  <c:v>4.1686162399999997E-2</c:v>
                </c:pt>
                <c:pt idx="450">
                  <c:v>4.1721098099999999E-2</c:v>
                </c:pt>
                <c:pt idx="451">
                  <c:v>4.1756033900000003E-2</c:v>
                </c:pt>
                <c:pt idx="452">
                  <c:v>4.17909697E-2</c:v>
                </c:pt>
                <c:pt idx="453">
                  <c:v>4.1825905400000002E-2</c:v>
                </c:pt>
                <c:pt idx="454">
                  <c:v>4.1860841199999999E-2</c:v>
                </c:pt>
                <c:pt idx="455">
                  <c:v>4.1895777000000002E-2</c:v>
                </c:pt>
                <c:pt idx="456">
                  <c:v>4.1930712799999999E-2</c:v>
                </c:pt>
                <c:pt idx="457">
                  <c:v>4.1965648500000001E-2</c:v>
                </c:pt>
                <c:pt idx="458">
                  <c:v>4.2000584299999998E-2</c:v>
                </c:pt>
                <c:pt idx="459">
                  <c:v>4.2035520100000001E-2</c:v>
                </c:pt>
                <c:pt idx="460">
                  <c:v>4.2070455800000003E-2</c:v>
                </c:pt>
                <c:pt idx="461">
                  <c:v>4.21053916E-2</c:v>
                </c:pt>
                <c:pt idx="462">
                  <c:v>4.2140327399999997E-2</c:v>
                </c:pt>
                <c:pt idx="463">
                  <c:v>4.21752632E-2</c:v>
                </c:pt>
                <c:pt idx="464">
                  <c:v>4.2210198900000002E-2</c:v>
                </c:pt>
                <c:pt idx="465">
                  <c:v>4.2245134699999999E-2</c:v>
                </c:pt>
                <c:pt idx="466">
                  <c:v>4.2280070500000003E-2</c:v>
                </c:pt>
                <c:pt idx="467">
                  <c:v>4.2315006299999999E-2</c:v>
                </c:pt>
                <c:pt idx="468">
                  <c:v>4.2349942000000002E-2</c:v>
                </c:pt>
                <c:pt idx="469">
                  <c:v>4.2384877799999998E-2</c:v>
                </c:pt>
                <c:pt idx="470">
                  <c:v>4.2419813600000002E-2</c:v>
                </c:pt>
                <c:pt idx="471">
                  <c:v>4.2454749299999997E-2</c:v>
                </c:pt>
                <c:pt idx="472">
                  <c:v>4.2489685100000001E-2</c:v>
                </c:pt>
                <c:pt idx="473">
                  <c:v>4.2524620899999997E-2</c:v>
                </c:pt>
                <c:pt idx="474">
                  <c:v>4.2559556700000001E-2</c:v>
                </c:pt>
                <c:pt idx="475">
                  <c:v>4.2594492400000003E-2</c:v>
                </c:pt>
                <c:pt idx="476">
                  <c:v>4.26294282E-2</c:v>
                </c:pt>
                <c:pt idx="477">
                  <c:v>4.2664364000000003E-2</c:v>
                </c:pt>
                <c:pt idx="478">
                  <c:v>4.26992998E-2</c:v>
                </c:pt>
                <c:pt idx="479">
                  <c:v>4.2734235500000002E-2</c:v>
                </c:pt>
                <c:pt idx="480">
                  <c:v>4.2769171299999999E-2</c:v>
                </c:pt>
                <c:pt idx="481">
                  <c:v>4.2804107100000002E-2</c:v>
                </c:pt>
                <c:pt idx="482">
                  <c:v>4.2839042799999998E-2</c:v>
                </c:pt>
                <c:pt idx="483">
                  <c:v>4.2873978600000001E-2</c:v>
                </c:pt>
                <c:pt idx="484">
                  <c:v>4.2908914399999998E-2</c:v>
                </c:pt>
                <c:pt idx="485">
                  <c:v>4.2943850200000001E-2</c:v>
                </c:pt>
                <c:pt idx="486">
                  <c:v>4.2978785899999997E-2</c:v>
                </c:pt>
                <c:pt idx="487">
                  <c:v>4.30137217E-2</c:v>
                </c:pt>
                <c:pt idx="488">
                  <c:v>4.3048657499999997E-2</c:v>
                </c:pt>
                <c:pt idx="489">
                  <c:v>4.3083593199999999E-2</c:v>
                </c:pt>
                <c:pt idx="490">
                  <c:v>4.3118529000000003E-2</c:v>
                </c:pt>
                <c:pt idx="491">
                  <c:v>4.3153464799999999E-2</c:v>
                </c:pt>
                <c:pt idx="492">
                  <c:v>4.3188400600000003E-2</c:v>
                </c:pt>
                <c:pt idx="493">
                  <c:v>4.3223336299999998E-2</c:v>
                </c:pt>
                <c:pt idx="494">
                  <c:v>4.3258272100000002E-2</c:v>
                </c:pt>
                <c:pt idx="495">
                  <c:v>4.3293207899999998E-2</c:v>
                </c:pt>
                <c:pt idx="496">
                  <c:v>4.3328143700000002E-2</c:v>
                </c:pt>
                <c:pt idx="497">
                  <c:v>4.3363079399999997E-2</c:v>
                </c:pt>
                <c:pt idx="498">
                  <c:v>4.3398015200000001E-2</c:v>
                </c:pt>
                <c:pt idx="499">
                  <c:v>4.3432950999999997E-2</c:v>
                </c:pt>
                <c:pt idx="500">
                  <c:v>4.34678867E-2</c:v>
                </c:pt>
                <c:pt idx="501">
                  <c:v>4.3502822500000003E-2</c:v>
                </c:pt>
                <c:pt idx="502">
                  <c:v>4.35377583E-2</c:v>
                </c:pt>
                <c:pt idx="503">
                  <c:v>4.3572694100000003E-2</c:v>
                </c:pt>
                <c:pt idx="504">
                  <c:v>4.3607629799999999E-2</c:v>
                </c:pt>
                <c:pt idx="505">
                  <c:v>4.3642565600000002E-2</c:v>
                </c:pt>
                <c:pt idx="506">
                  <c:v>4.3677501399999999E-2</c:v>
                </c:pt>
                <c:pt idx="507">
                  <c:v>4.3712437200000002E-2</c:v>
                </c:pt>
                <c:pt idx="508">
                  <c:v>4.3747372899999998E-2</c:v>
                </c:pt>
                <c:pt idx="509">
                  <c:v>4.3782308700000001E-2</c:v>
                </c:pt>
                <c:pt idx="510">
                  <c:v>4.3817244499999998E-2</c:v>
                </c:pt>
                <c:pt idx="511">
                  <c:v>4.38521802E-2</c:v>
                </c:pt>
                <c:pt idx="512">
                  <c:v>4.3887115999999997E-2</c:v>
                </c:pt>
                <c:pt idx="513">
                  <c:v>4.39220518E-2</c:v>
                </c:pt>
                <c:pt idx="514">
                  <c:v>4.3956987599999997E-2</c:v>
                </c:pt>
                <c:pt idx="515">
                  <c:v>4.3991923299999999E-2</c:v>
                </c:pt>
                <c:pt idx="516">
                  <c:v>4.4026859100000003E-2</c:v>
                </c:pt>
                <c:pt idx="517">
                  <c:v>4.4061794899999999E-2</c:v>
                </c:pt>
                <c:pt idx="518">
                  <c:v>4.4096730600000002E-2</c:v>
                </c:pt>
                <c:pt idx="519">
                  <c:v>4.4131666399999998E-2</c:v>
                </c:pt>
                <c:pt idx="520">
                  <c:v>4.4166602200000002E-2</c:v>
                </c:pt>
                <c:pt idx="521">
                  <c:v>4.4201537999999999E-2</c:v>
                </c:pt>
                <c:pt idx="522">
                  <c:v>4.4236473700000001E-2</c:v>
                </c:pt>
                <c:pt idx="523">
                  <c:v>4.4271409499999997E-2</c:v>
                </c:pt>
                <c:pt idx="524">
                  <c:v>4.4306345300000001E-2</c:v>
                </c:pt>
                <c:pt idx="525">
                  <c:v>4.4341281099999998E-2</c:v>
                </c:pt>
                <c:pt idx="526">
                  <c:v>4.43762168E-2</c:v>
                </c:pt>
                <c:pt idx="527">
                  <c:v>4.4411152600000003E-2</c:v>
                </c:pt>
                <c:pt idx="528">
                  <c:v>4.44460884E-2</c:v>
                </c:pt>
                <c:pt idx="529">
                  <c:v>4.4481024100000002E-2</c:v>
                </c:pt>
                <c:pt idx="530">
                  <c:v>4.4515959899999999E-2</c:v>
                </c:pt>
                <c:pt idx="531">
                  <c:v>4.4550895700000002E-2</c:v>
                </c:pt>
                <c:pt idx="532">
                  <c:v>4.4585831499999999E-2</c:v>
                </c:pt>
                <c:pt idx="533">
                  <c:v>4.4620767200000001E-2</c:v>
                </c:pt>
                <c:pt idx="534">
                  <c:v>4.4655702999999998E-2</c:v>
                </c:pt>
                <c:pt idx="535">
                  <c:v>4.4690638800000002E-2</c:v>
                </c:pt>
                <c:pt idx="536">
                  <c:v>4.4725574599999998E-2</c:v>
                </c:pt>
                <c:pt idx="537">
                  <c:v>4.47605103E-2</c:v>
                </c:pt>
                <c:pt idx="538">
                  <c:v>4.4795446099999997E-2</c:v>
                </c:pt>
                <c:pt idx="539">
                  <c:v>4.4830381900000001E-2</c:v>
                </c:pt>
                <c:pt idx="540">
                  <c:v>4.4865317600000003E-2</c:v>
                </c:pt>
                <c:pt idx="541">
                  <c:v>4.4900253399999999E-2</c:v>
                </c:pt>
                <c:pt idx="542">
                  <c:v>4.4935189200000003E-2</c:v>
                </c:pt>
                <c:pt idx="543">
                  <c:v>4.4970125E-2</c:v>
                </c:pt>
                <c:pt idx="544">
                  <c:v>4.5005060700000002E-2</c:v>
                </c:pt>
                <c:pt idx="545">
                  <c:v>4.5039996499999999E-2</c:v>
                </c:pt>
                <c:pt idx="546">
                  <c:v>4.5074932300000002E-2</c:v>
                </c:pt>
                <c:pt idx="547">
                  <c:v>4.5109867999999997E-2</c:v>
                </c:pt>
                <c:pt idx="548">
                  <c:v>4.5144803800000001E-2</c:v>
                </c:pt>
                <c:pt idx="549">
                  <c:v>4.5179739599999998E-2</c:v>
                </c:pt>
                <c:pt idx="550">
                  <c:v>4.5214675400000001E-2</c:v>
                </c:pt>
                <c:pt idx="551">
                  <c:v>4.5249611100000003E-2</c:v>
                </c:pt>
                <c:pt idx="552">
                  <c:v>4.52845469E-2</c:v>
                </c:pt>
                <c:pt idx="553">
                  <c:v>4.5319482699999997E-2</c:v>
                </c:pt>
                <c:pt idx="554">
                  <c:v>4.53544185E-2</c:v>
                </c:pt>
                <c:pt idx="555">
                  <c:v>4.5389354200000002E-2</c:v>
                </c:pt>
                <c:pt idx="556">
                  <c:v>4.5424289999999999E-2</c:v>
                </c:pt>
                <c:pt idx="557">
                  <c:v>4.5459225800000003E-2</c:v>
                </c:pt>
                <c:pt idx="558">
                  <c:v>4.5494161499999998E-2</c:v>
                </c:pt>
                <c:pt idx="559">
                  <c:v>4.5529097300000002E-2</c:v>
                </c:pt>
                <c:pt idx="560">
                  <c:v>4.5564033099999998E-2</c:v>
                </c:pt>
                <c:pt idx="561">
                  <c:v>4.5598968900000002E-2</c:v>
                </c:pt>
                <c:pt idx="562">
                  <c:v>4.5633904599999997E-2</c:v>
                </c:pt>
                <c:pt idx="563">
                  <c:v>4.5668840400000001E-2</c:v>
                </c:pt>
                <c:pt idx="564">
                  <c:v>4.5703776199999997E-2</c:v>
                </c:pt>
                <c:pt idx="565">
                  <c:v>4.5738712000000001E-2</c:v>
                </c:pt>
                <c:pt idx="566">
                  <c:v>4.5773647700000003E-2</c:v>
                </c:pt>
                <c:pt idx="567">
                  <c:v>4.58085835E-2</c:v>
                </c:pt>
                <c:pt idx="568">
                  <c:v>4.5843519300000003E-2</c:v>
                </c:pt>
                <c:pt idx="569">
                  <c:v>4.5878454999999999E-2</c:v>
                </c:pt>
                <c:pt idx="570">
                  <c:v>4.5913390800000002E-2</c:v>
                </c:pt>
                <c:pt idx="571">
                  <c:v>4.5948326599999999E-2</c:v>
                </c:pt>
                <c:pt idx="572">
                  <c:v>4.5983262400000002E-2</c:v>
                </c:pt>
                <c:pt idx="573">
                  <c:v>4.6018198099999998E-2</c:v>
                </c:pt>
                <c:pt idx="574">
                  <c:v>4.6053133900000001E-2</c:v>
                </c:pt>
                <c:pt idx="575">
                  <c:v>4.6088069699999998E-2</c:v>
                </c:pt>
                <c:pt idx="576">
                  <c:v>4.61230054E-2</c:v>
                </c:pt>
                <c:pt idx="577">
                  <c:v>4.6157941199999997E-2</c:v>
                </c:pt>
                <c:pt idx="578">
                  <c:v>4.6192877E-2</c:v>
                </c:pt>
                <c:pt idx="579">
                  <c:v>4.6227812799999997E-2</c:v>
                </c:pt>
                <c:pt idx="580">
                  <c:v>4.6262748499999999E-2</c:v>
                </c:pt>
                <c:pt idx="581">
                  <c:v>4.6297684300000003E-2</c:v>
                </c:pt>
                <c:pt idx="582">
                  <c:v>4.6332620099999999E-2</c:v>
                </c:pt>
                <c:pt idx="583">
                  <c:v>4.6367555900000003E-2</c:v>
                </c:pt>
                <c:pt idx="584">
                  <c:v>4.6402491599999998E-2</c:v>
                </c:pt>
                <c:pt idx="585">
                  <c:v>4.6437427400000002E-2</c:v>
                </c:pt>
                <c:pt idx="586">
                  <c:v>4.6472363199999998E-2</c:v>
                </c:pt>
                <c:pt idx="587">
                  <c:v>4.6507298900000001E-2</c:v>
                </c:pt>
                <c:pt idx="588">
                  <c:v>4.6542234699999997E-2</c:v>
                </c:pt>
                <c:pt idx="589">
                  <c:v>4.6577170500000001E-2</c:v>
                </c:pt>
                <c:pt idx="590">
                  <c:v>4.6612106299999997E-2</c:v>
                </c:pt>
                <c:pt idx="591">
                  <c:v>4.6647042E-2</c:v>
                </c:pt>
                <c:pt idx="592">
                  <c:v>4.6681977800000003E-2</c:v>
                </c:pt>
                <c:pt idx="593">
                  <c:v>4.67169136E-2</c:v>
                </c:pt>
                <c:pt idx="594">
                  <c:v>4.6751849400000003E-2</c:v>
                </c:pt>
                <c:pt idx="595">
                  <c:v>4.6786785099999999E-2</c:v>
                </c:pt>
                <c:pt idx="596">
                  <c:v>4.6821720900000002E-2</c:v>
                </c:pt>
                <c:pt idx="597">
                  <c:v>4.6856656699999999E-2</c:v>
                </c:pt>
                <c:pt idx="598">
                  <c:v>4.6891592400000001E-2</c:v>
                </c:pt>
                <c:pt idx="599">
                  <c:v>4.6926528199999998E-2</c:v>
                </c:pt>
                <c:pt idx="600">
                  <c:v>4.6961464000000001E-2</c:v>
                </c:pt>
                <c:pt idx="601">
                  <c:v>4.6996399799999998E-2</c:v>
                </c:pt>
                <c:pt idx="602">
                  <c:v>4.70313355E-2</c:v>
                </c:pt>
                <c:pt idx="603">
                  <c:v>4.7066271299999997E-2</c:v>
                </c:pt>
                <c:pt idx="604">
                  <c:v>4.71012071E-2</c:v>
                </c:pt>
                <c:pt idx="605">
                  <c:v>4.7136142800000003E-2</c:v>
                </c:pt>
                <c:pt idx="606">
                  <c:v>4.7171078599999999E-2</c:v>
                </c:pt>
                <c:pt idx="607">
                  <c:v>4.7206014400000003E-2</c:v>
                </c:pt>
                <c:pt idx="608">
                  <c:v>4.72409502E-2</c:v>
                </c:pt>
                <c:pt idx="609">
                  <c:v>4.7275885900000002E-2</c:v>
                </c:pt>
                <c:pt idx="610">
                  <c:v>4.7310821699999998E-2</c:v>
                </c:pt>
                <c:pt idx="611">
                  <c:v>4.7345757500000002E-2</c:v>
                </c:pt>
                <c:pt idx="612">
                  <c:v>4.7380693299999999E-2</c:v>
                </c:pt>
                <c:pt idx="613">
                  <c:v>4.7415629000000001E-2</c:v>
                </c:pt>
                <c:pt idx="614">
                  <c:v>4.7450564799999997E-2</c:v>
                </c:pt>
                <c:pt idx="615">
                  <c:v>4.7485500600000001E-2</c:v>
                </c:pt>
                <c:pt idx="616">
                  <c:v>4.7520436300000003E-2</c:v>
                </c:pt>
                <c:pt idx="617">
                  <c:v>4.75553721E-2</c:v>
                </c:pt>
                <c:pt idx="618">
                  <c:v>4.7590307900000003E-2</c:v>
                </c:pt>
                <c:pt idx="619">
                  <c:v>4.76252437E-2</c:v>
                </c:pt>
                <c:pt idx="620">
                  <c:v>4.7660179400000002E-2</c:v>
                </c:pt>
                <c:pt idx="621">
                  <c:v>4.7695115199999999E-2</c:v>
                </c:pt>
                <c:pt idx="622">
                  <c:v>4.7730051000000003E-2</c:v>
                </c:pt>
                <c:pt idx="623">
                  <c:v>4.7764986799999999E-2</c:v>
                </c:pt>
                <c:pt idx="624">
                  <c:v>4.7799922500000001E-2</c:v>
                </c:pt>
                <c:pt idx="625">
                  <c:v>4.7834858299999998E-2</c:v>
                </c:pt>
                <c:pt idx="626">
                  <c:v>4.7869794100000002E-2</c:v>
                </c:pt>
                <c:pt idx="627">
                  <c:v>4.7904729799999997E-2</c:v>
                </c:pt>
                <c:pt idx="628">
                  <c:v>4.79396656E-2</c:v>
                </c:pt>
                <c:pt idx="629">
                  <c:v>4.7974601399999997E-2</c:v>
                </c:pt>
                <c:pt idx="630">
                  <c:v>4.8009537200000001E-2</c:v>
                </c:pt>
                <c:pt idx="631">
                  <c:v>4.8044472900000003E-2</c:v>
                </c:pt>
                <c:pt idx="632">
                  <c:v>4.8079408699999999E-2</c:v>
                </c:pt>
                <c:pt idx="633">
                  <c:v>4.8114344500000003E-2</c:v>
                </c:pt>
                <c:pt idx="634">
                  <c:v>4.81492803E-2</c:v>
                </c:pt>
                <c:pt idx="635">
                  <c:v>4.8184216000000002E-2</c:v>
                </c:pt>
                <c:pt idx="636">
                  <c:v>4.8219151799999999E-2</c:v>
                </c:pt>
                <c:pt idx="637">
                  <c:v>4.8254087600000002E-2</c:v>
                </c:pt>
                <c:pt idx="638">
                  <c:v>4.8289023299999997E-2</c:v>
                </c:pt>
                <c:pt idx="639">
                  <c:v>4.8323959100000001E-2</c:v>
                </c:pt>
                <c:pt idx="640">
                  <c:v>4.8358894899999998E-2</c:v>
                </c:pt>
                <c:pt idx="641">
                  <c:v>4.8393830700000001E-2</c:v>
                </c:pt>
                <c:pt idx="642">
                  <c:v>4.8428766400000003E-2</c:v>
                </c:pt>
                <c:pt idx="643">
                  <c:v>4.84637022E-2</c:v>
                </c:pt>
                <c:pt idx="644">
                  <c:v>4.8498637999999997E-2</c:v>
                </c:pt>
                <c:pt idx="645">
                  <c:v>4.8533573699999999E-2</c:v>
                </c:pt>
                <c:pt idx="646">
                  <c:v>4.8568509500000002E-2</c:v>
                </c:pt>
                <c:pt idx="647">
                  <c:v>4.8603445299999999E-2</c:v>
                </c:pt>
                <c:pt idx="648">
                  <c:v>4.8638381100000003E-2</c:v>
                </c:pt>
                <c:pt idx="649">
                  <c:v>4.8673316799999998E-2</c:v>
                </c:pt>
                <c:pt idx="650">
                  <c:v>4.8708252600000002E-2</c:v>
                </c:pt>
                <c:pt idx="651">
                  <c:v>4.8743188399999998E-2</c:v>
                </c:pt>
                <c:pt idx="652">
                  <c:v>4.8778124200000002E-2</c:v>
                </c:pt>
                <c:pt idx="653">
                  <c:v>4.8813059899999997E-2</c:v>
                </c:pt>
                <c:pt idx="654">
                  <c:v>4.8847995700000001E-2</c:v>
                </c:pt>
                <c:pt idx="655">
                  <c:v>4.8882931499999997E-2</c:v>
                </c:pt>
                <c:pt idx="656">
                  <c:v>4.8917867199999999E-2</c:v>
                </c:pt>
                <c:pt idx="657">
                  <c:v>4.8952803000000003E-2</c:v>
                </c:pt>
                <c:pt idx="658">
                  <c:v>4.89877388E-2</c:v>
                </c:pt>
                <c:pt idx="659">
                  <c:v>4.9022674600000003E-2</c:v>
                </c:pt>
                <c:pt idx="660">
                  <c:v>4.9057610299999999E-2</c:v>
                </c:pt>
                <c:pt idx="661">
                  <c:v>4.9092546100000002E-2</c:v>
                </c:pt>
                <c:pt idx="662">
                  <c:v>4.9127481899999999E-2</c:v>
                </c:pt>
                <c:pt idx="663">
                  <c:v>4.9162417700000002E-2</c:v>
                </c:pt>
                <c:pt idx="664">
                  <c:v>4.9197353399999998E-2</c:v>
                </c:pt>
                <c:pt idx="665">
                  <c:v>4.9232289200000001E-2</c:v>
                </c:pt>
                <c:pt idx="666">
                  <c:v>4.9267224999999998E-2</c:v>
                </c:pt>
                <c:pt idx="667">
                  <c:v>4.93021607E-2</c:v>
                </c:pt>
                <c:pt idx="668">
                  <c:v>4.9337096499999997E-2</c:v>
                </c:pt>
                <c:pt idx="669">
                  <c:v>4.93720323E-2</c:v>
                </c:pt>
                <c:pt idx="670">
                  <c:v>4.9406968099999997E-2</c:v>
                </c:pt>
                <c:pt idx="671">
                  <c:v>4.9441903799999999E-2</c:v>
                </c:pt>
                <c:pt idx="672">
                  <c:v>4.9476839600000003E-2</c:v>
                </c:pt>
                <c:pt idx="673">
                  <c:v>4.9511775399999999E-2</c:v>
                </c:pt>
                <c:pt idx="674">
                  <c:v>4.9546711100000002E-2</c:v>
                </c:pt>
                <c:pt idx="675">
                  <c:v>4.9581646899999998E-2</c:v>
                </c:pt>
                <c:pt idx="676">
                  <c:v>4.9616582700000002E-2</c:v>
                </c:pt>
                <c:pt idx="677">
                  <c:v>4.9651518499999998E-2</c:v>
                </c:pt>
                <c:pt idx="678">
                  <c:v>4.9686454200000001E-2</c:v>
                </c:pt>
                <c:pt idx="679">
                  <c:v>4.9721389999999997E-2</c:v>
                </c:pt>
                <c:pt idx="680">
                  <c:v>4.9756325800000001E-2</c:v>
                </c:pt>
                <c:pt idx="681">
                  <c:v>4.9791261599999997E-2</c:v>
                </c:pt>
                <c:pt idx="682">
                  <c:v>4.98261973E-2</c:v>
                </c:pt>
                <c:pt idx="683">
                  <c:v>4.9861133100000003E-2</c:v>
                </c:pt>
                <c:pt idx="684">
                  <c:v>4.98960689E-2</c:v>
                </c:pt>
                <c:pt idx="685">
                  <c:v>4.9931004600000002E-2</c:v>
                </c:pt>
                <c:pt idx="686">
                  <c:v>4.9965940399999999E-2</c:v>
                </c:pt>
                <c:pt idx="687">
                  <c:v>5.0000876200000002E-2</c:v>
                </c:pt>
                <c:pt idx="688">
                  <c:v>5.0035811999999999E-2</c:v>
                </c:pt>
                <c:pt idx="689">
                  <c:v>5.0070747700000001E-2</c:v>
                </c:pt>
                <c:pt idx="690">
                  <c:v>5.0105683499999998E-2</c:v>
                </c:pt>
                <c:pt idx="691">
                  <c:v>5.0140619300000001E-2</c:v>
                </c:pt>
                <c:pt idx="692">
                  <c:v>5.0175555099999998E-2</c:v>
                </c:pt>
                <c:pt idx="693">
                  <c:v>5.02104908E-2</c:v>
                </c:pt>
                <c:pt idx="694">
                  <c:v>5.0245426599999997E-2</c:v>
                </c:pt>
                <c:pt idx="695">
                  <c:v>5.02803624E-2</c:v>
                </c:pt>
                <c:pt idx="696">
                  <c:v>5.0315298100000003E-2</c:v>
                </c:pt>
                <c:pt idx="697">
                  <c:v>5.0350233899999999E-2</c:v>
                </c:pt>
                <c:pt idx="698">
                  <c:v>5.0385169700000003E-2</c:v>
                </c:pt>
                <c:pt idx="699">
                  <c:v>5.04201055E-2</c:v>
                </c:pt>
                <c:pt idx="700">
                  <c:v>5.0455041200000002E-2</c:v>
                </c:pt>
                <c:pt idx="701">
                  <c:v>5.0489976999999998E-2</c:v>
                </c:pt>
                <c:pt idx="702">
                  <c:v>5.0524912800000002E-2</c:v>
                </c:pt>
                <c:pt idx="703">
                  <c:v>5.0559848499999997E-2</c:v>
                </c:pt>
                <c:pt idx="704">
                  <c:v>5.0594784300000001E-2</c:v>
                </c:pt>
                <c:pt idx="705">
                  <c:v>5.0629720099999997E-2</c:v>
                </c:pt>
                <c:pt idx="706">
                  <c:v>5.0664655900000001E-2</c:v>
                </c:pt>
                <c:pt idx="707">
                  <c:v>5.0699591600000003E-2</c:v>
                </c:pt>
                <c:pt idx="708">
                  <c:v>5.07345274E-2</c:v>
                </c:pt>
                <c:pt idx="709">
                  <c:v>5.0769463200000003E-2</c:v>
                </c:pt>
                <c:pt idx="710">
                  <c:v>5.0804399E-2</c:v>
                </c:pt>
                <c:pt idx="711">
                  <c:v>5.0839334700000002E-2</c:v>
                </c:pt>
                <c:pt idx="712">
                  <c:v>5.0874270499999999E-2</c:v>
                </c:pt>
                <c:pt idx="713">
                  <c:v>5.0909206300000003E-2</c:v>
                </c:pt>
                <c:pt idx="714">
                  <c:v>5.0944141999999998E-2</c:v>
                </c:pt>
                <c:pt idx="715">
                  <c:v>5.0979077800000001E-2</c:v>
                </c:pt>
                <c:pt idx="716">
                  <c:v>5.1014013599999998E-2</c:v>
                </c:pt>
                <c:pt idx="717">
                  <c:v>5.1048949400000002E-2</c:v>
                </c:pt>
                <c:pt idx="718">
                  <c:v>5.1083885099999997E-2</c:v>
                </c:pt>
                <c:pt idx="719">
                  <c:v>5.11188209E-2</c:v>
                </c:pt>
                <c:pt idx="720">
                  <c:v>5.1153756699999997E-2</c:v>
                </c:pt>
                <c:pt idx="721">
                  <c:v>5.1188692500000001E-2</c:v>
                </c:pt>
                <c:pt idx="722">
                  <c:v>5.1223628200000003E-2</c:v>
                </c:pt>
                <c:pt idx="723">
                  <c:v>5.1258564E-2</c:v>
                </c:pt>
                <c:pt idx="724">
                  <c:v>5.1293499800000003E-2</c:v>
                </c:pt>
                <c:pt idx="725">
                  <c:v>5.1328435499999998E-2</c:v>
                </c:pt>
                <c:pt idx="726">
                  <c:v>5.1363371300000002E-2</c:v>
                </c:pt>
                <c:pt idx="727">
                  <c:v>5.1398307099999999E-2</c:v>
                </c:pt>
                <c:pt idx="728">
                  <c:v>5.1433242900000002E-2</c:v>
                </c:pt>
                <c:pt idx="729">
                  <c:v>5.1468178599999997E-2</c:v>
                </c:pt>
                <c:pt idx="730">
                  <c:v>5.1503114400000001E-2</c:v>
                </c:pt>
                <c:pt idx="731">
                  <c:v>5.1538050199999998E-2</c:v>
                </c:pt>
                <c:pt idx="732">
                  <c:v>5.15729859E-2</c:v>
                </c:pt>
                <c:pt idx="733">
                  <c:v>5.1607921700000003E-2</c:v>
                </c:pt>
                <c:pt idx="734">
                  <c:v>5.16428575E-2</c:v>
                </c:pt>
                <c:pt idx="735">
                  <c:v>5.1677793299999997E-2</c:v>
                </c:pt>
                <c:pt idx="736">
                  <c:v>5.1712728999999999E-2</c:v>
                </c:pt>
                <c:pt idx="737">
                  <c:v>5.1747664800000003E-2</c:v>
                </c:pt>
                <c:pt idx="738">
                  <c:v>5.1782600599999999E-2</c:v>
                </c:pt>
                <c:pt idx="739">
                  <c:v>5.1817536400000003E-2</c:v>
                </c:pt>
                <c:pt idx="740">
                  <c:v>5.1852472099999998E-2</c:v>
                </c:pt>
                <c:pt idx="741">
                  <c:v>5.1887407900000002E-2</c:v>
                </c:pt>
                <c:pt idx="742">
                  <c:v>5.1922343699999998E-2</c:v>
                </c:pt>
                <c:pt idx="743">
                  <c:v>5.19572794E-2</c:v>
                </c:pt>
                <c:pt idx="744">
                  <c:v>5.1992215199999997E-2</c:v>
                </c:pt>
                <c:pt idx="745">
                  <c:v>5.2027151000000001E-2</c:v>
                </c:pt>
                <c:pt idx="746">
                  <c:v>5.2062086799999997E-2</c:v>
                </c:pt>
                <c:pt idx="747">
                  <c:v>5.20970225E-2</c:v>
                </c:pt>
                <c:pt idx="748">
                  <c:v>5.2131958300000003E-2</c:v>
                </c:pt>
                <c:pt idx="749">
                  <c:v>5.21668941E-2</c:v>
                </c:pt>
                <c:pt idx="750">
                  <c:v>5.2201829900000003E-2</c:v>
                </c:pt>
                <c:pt idx="751">
                  <c:v>5.2236765599999999E-2</c:v>
                </c:pt>
                <c:pt idx="752">
                  <c:v>5.2271701400000002E-2</c:v>
                </c:pt>
                <c:pt idx="753">
                  <c:v>5.2306637199999999E-2</c:v>
                </c:pt>
                <c:pt idx="754">
                  <c:v>5.2341572900000001E-2</c:v>
                </c:pt>
                <c:pt idx="755">
                  <c:v>5.2376508699999998E-2</c:v>
                </c:pt>
                <c:pt idx="756">
                  <c:v>5.2411444500000001E-2</c:v>
                </c:pt>
                <c:pt idx="757">
                  <c:v>5.2446380299999998E-2</c:v>
                </c:pt>
                <c:pt idx="758">
                  <c:v>5.2481316E-2</c:v>
                </c:pt>
                <c:pt idx="759">
                  <c:v>5.2516251799999997E-2</c:v>
                </c:pt>
                <c:pt idx="760">
                  <c:v>5.25511876E-2</c:v>
                </c:pt>
                <c:pt idx="761">
                  <c:v>5.2586123300000003E-2</c:v>
                </c:pt>
                <c:pt idx="762">
                  <c:v>5.2621059099999999E-2</c:v>
                </c:pt>
                <c:pt idx="763">
                  <c:v>5.2655994900000003E-2</c:v>
                </c:pt>
                <c:pt idx="764">
                  <c:v>5.2690930699999999E-2</c:v>
                </c:pt>
                <c:pt idx="765">
                  <c:v>5.2725866400000002E-2</c:v>
                </c:pt>
                <c:pt idx="766">
                  <c:v>5.2760802199999998E-2</c:v>
                </c:pt>
                <c:pt idx="767">
                  <c:v>5.2795738000000002E-2</c:v>
                </c:pt>
                <c:pt idx="768">
                  <c:v>5.2830673799999998E-2</c:v>
                </c:pt>
                <c:pt idx="769">
                  <c:v>5.2865609500000001E-2</c:v>
                </c:pt>
                <c:pt idx="770">
                  <c:v>5.2900545299999997E-2</c:v>
                </c:pt>
                <c:pt idx="771">
                  <c:v>5.2935481100000001E-2</c:v>
                </c:pt>
                <c:pt idx="772">
                  <c:v>5.2970416800000003E-2</c:v>
                </c:pt>
                <c:pt idx="773">
                  <c:v>5.30053526E-2</c:v>
                </c:pt>
                <c:pt idx="774">
                  <c:v>5.3040288400000003E-2</c:v>
                </c:pt>
                <c:pt idx="775">
                  <c:v>5.30752242E-2</c:v>
                </c:pt>
                <c:pt idx="776">
                  <c:v>5.3110159900000002E-2</c:v>
                </c:pt>
                <c:pt idx="777">
                  <c:v>5.3145095699999999E-2</c:v>
                </c:pt>
                <c:pt idx="778">
                  <c:v>5.3180031500000002E-2</c:v>
                </c:pt>
                <c:pt idx="779">
                  <c:v>5.3214967299999999E-2</c:v>
                </c:pt>
                <c:pt idx="780">
                  <c:v>5.3249903000000001E-2</c:v>
                </c:pt>
                <c:pt idx="781">
                  <c:v>5.3284838799999998E-2</c:v>
                </c:pt>
                <c:pt idx="782">
                  <c:v>5.3319774600000001E-2</c:v>
                </c:pt>
                <c:pt idx="783">
                  <c:v>5.3354710299999997E-2</c:v>
                </c:pt>
                <c:pt idx="784">
                  <c:v>5.33896461E-2</c:v>
                </c:pt>
                <c:pt idx="785">
                  <c:v>5.3424581899999997E-2</c:v>
                </c:pt>
                <c:pt idx="786">
                  <c:v>5.34595177E-2</c:v>
                </c:pt>
                <c:pt idx="787">
                  <c:v>5.3494453400000003E-2</c:v>
                </c:pt>
                <c:pt idx="788">
                  <c:v>5.3529389199999999E-2</c:v>
                </c:pt>
                <c:pt idx="789">
                  <c:v>5.3564325000000003E-2</c:v>
                </c:pt>
                <c:pt idx="790">
                  <c:v>5.3599260699999998E-2</c:v>
                </c:pt>
                <c:pt idx="791">
                  <c:v>5.3634196500000002E-2</c:v>
                </c:pt>
                <c:pt idx="792">
                  <c:v>5.3669132299999998E-2</c:v>
                </c:pt>
                <c:pt idx="793">
                  <c:v>5.3704068100000002E-2</c:v>
                </c:pt>
                <c:pt idx="794">
                  <c:v>5.3739003799999997E-2</c:v>
                </c:pt>
                <c:pt idx="795">
                  <c:v>5.3773939600000001E-2</c:v>
                </c:pt>
                <c:pt idx="796">
                  <c:v>5.3808875399999997E-2</c:v>
                </c:pt>
                <c:pt idx="797">
                  <c:v>5.3843811200000001E-2</c:v>
                </c:pt>
                <c:pt idx="798">
                  <c:v>5.3878746900000003E-2</c:v>
                </c:pt>
                <c:pt idx="799">
                  <c:v>5.39136827E-2</c:v>
                </c:pt>
                <c:pt idx="800">
                  <c:v>5.3948618499999997E-2</c:v>
                </c:pt>
                <c:pt idx="801">
                  <c:v>5.3983554199999999E-2</c:v>
                </c:pt>
                <c:pt idx="802">
                  <c:v>5.4018490000000002E-2</c:v>
                </c:pt>
                <c:pt idx="803">
                  <c:v>5.4053425799999999E-2</c:v>
                </c:pt>
                <c:pt idx="804">
                  <c:v>5.4088361600000003E-2</c:v>
                </c:pt>
                <c:pt idx="805">
                  <c:v>5.4123297299999998E-2</c:v>
                </c:pt>
                <c:pt idx="806">
                  <c:v>5.4158233100000001E-2</c:v>
                </c:pt>
                <c:pt idx="807">
                  <c:v>5.4193168899999998E-2</c:v>
                </c:pt>
                <c:pt idx="808">
                  <c:v>5.4228104700000002E-2</c:v>
                </c:pt>
                <c:pt idx="809">
                  <c:v>5.4263040399999997E-2</c:v>
                </c:pt>
                <c:pt idx="810">
                  <c:v>5.42979762E-2</c:v>
                </c:pt>
                <c:pt idx="811">
                  <c:v>5.4332911999999997E-2</c:v>
                </c:pt>
                <c:pt idx="812">
                  <c:v>5.4367847699999999E-2</c:v>
                </c:pt>
                <c:pt idx="813">
                  <c:v>5.4402783500000003E-2</c:v>
                </c:pt>
                <c:pt idx="814">
                  <c:v>5.44377193E-2</c:v>
                </c:pt>
                <c:pt idx="815">
                  <c:v>5.4472655100000003E-2</c:v>
                </c:pt>
                <c:pt idx="816">
                  <c:v>5.4507590799999998E-2</c:v>
                </c:pt>
                <c:pt idx="817">
                  <c:v>5.4542526600000002E-2</c:v>
                </c:pt>
                <c:pt idx="818">
                  <c:v>5.4577462399999999E-2</c:v>
                </c:pt>
                <c:pt idx="819">
                  <c:v>5.4612398100000001E-2</c:v>
                </c:pt>
                <c:pt idx="820">
                  <c:v>5.4647333899999997E-2</c:v>
                </c:pt>
                <c:pt idx="821">
                  <c:v>5.4682269700000001E-2</c:v>
                </c:pt>
                <c:pt idx="822">
                  <c:v>5.4717205499999998E-2</c:v>
                </c:pt>
                <c:pt idx="823">
                  <c:v>5.47521412E-2</c:v>
                </c:pt>
                <c:pt idx="824">
                  <c:v>5.4787077000000003E-2</c:v>
                </c:pt>
                <c:pt idx="825">
                  <c:v>5.48220128E-2</c:v>
                </c:pt>
                <c:pt idx="826">
                  <c:v>5.4856948599999997E-2</c:v>
                </c:pt>
                <c:pt idx="827">
                  <c:v>5.4891884299999999E-2</c:v>
                </c:pt>
                <c:pt idx="828">
                  <c:v>5.4926820100000003E-2</c:v>
                </c:pt>
                <c:pt idx="829">
                  <c:v>5.4961755899999999E-2</c:v>
                </c:pt>
                <c:pt idx="830">
                  <c:v>5.4996691600000001E-2</c:v>
                </c:pt>
                <c:pt idx="831">
                  <c:v>5.5031627399999998E-2</c:v>
                </c:pt>
                <c:pt idx="832">
                  <c:v>5.5066563200000002E-2</c:v>
                </c:pt>
                <c:pt idx="833">
                  <c:v>5.5101498999999998E-2</c:v>
                </c:pt>
                <c:pt idx="834">
                  <c:v>5.51364347E-2</c:v>
                </c:pt>
                <c:pt idx="835">
                  <c:v>5.5171370499999997E-2</c:v>
                </c:pt>
                <c:pt idx="836">
                  <c:v>5.5206306300000001E-2</c:v>
                </c:pt>
                <c:pt idx="837">
                  <c:v>5.5241242099999997E-2</c:v>
                </c:pt>
                <c:pt idx="838">
                  <c:v>5.52761778E-2</c:v>
                </c:pt>
                <c:pt idx="839">
                  <c:v>5.5311113600000003E-2</c:v>
                </c:pt>
                <c:pt idx="840">
                  <c:v>5.53460494E-2</c:v>
                </c:pt>
                <c:pt idx="841">
                  <c:v>5.5380985100000002E-2</c:v>
                </c:pt>
                <c:pt idx="842">
                  <c:v>5.5415920899999999E-2</c:v>
                </c:pt>
                <c:pt idx="843">
                  <c:v>5.5450856700000002E-2</c:v>
                </c:pt>
                <c:pt idx="844">
                  <c:v>5.5485792499999999E-2</c:v>
                </c:pt>
                <c:pt idx="845">
                  <c:v>5.5520728200000001E-2</c:v>
                </c:pt>
                <c:pt idx="846">
                  <c:v>5.5555663999999998E-2</c:v>
                </c:pt>
                <c:pt idx="847">
                  <c:v>5.5590599800000001E-2</c:v>
                </c:pt>
                <c:pt idx="848">
                  <c:v>5.5625535500000003E-2</c:v>
                </c:pt>
                <c:pt idx="849">
                  <c:v>5.56604713E-2</c:v>
                </c:pt>
                <c:pt idx="850">
                  <c:v>5.5695407099999997E-2</c:v>
                </c:pt>
                <c:pt idx="851">
                  <c:v>5.57303429E-2</c:v>
                </c:pt>
                <c:pt idx="852">
                  <c:v>5.5765278600000003E-2</c:v>
                </c:pt>
                <c:pt idx="853">
                  <c:v>5.5800214399999999E-2</c:v>
                </c:pt>
                <c:pt idx="854">
                  <c:v>5.5835150200000003E-2</c:v>
                </c:pt>
                <c:pt idx="855">
                  <c:v>5.5870085999999999E-2</c:v>
                </c:pt>
                <c:pt idx="856">
                  <c:v>5.5905021700000002E-2</c:v>
                </c:pt>
                <c:pt idx="857">
                  <c:v>5.5939957499999998E-2</c:v>
                </c:pt>
                <c:pt idx="858">
                  <c:v>5.5974893300000002E-2</c:v>
                </c:pt>
                <c:pt idx="859">
                  <c:v>5.6009828999999997E-2</c:v>
                </c:pt>
                <c:pt idx="860">
                  <c:v>5.6044764800000001E-2</c:v>
                </c:pt>
                <c:pt idx="861">
                  <c:v>5.6079700599999997E-2</c:v>
                </c:pt>
                <c:pt idx="862">
                  <c:v>5.6114636400000001E-2</c:v>
                </c:pt>
                <c:pt idx="863">
                  <c:v>5.6149572100000003E-2</c:v>
                </c:pt>
                <c:pt idx="864">
                  <c:v>5.61845079E-2</c:v>
                </c:pt>
                <c:pt idx="865">
                  <c:v>5.6219443700000003E-2</c:v>
                </c:pt>
                <c:pt idx="866">
                  <c:v>5.62543795E-2</c:v>
                </c:pt>
                <c:pt idx="867">
                  <c:v>5.6289315200000002E-2</c:v>
                </c:pt>
                <c:pt idx="868">
                  <c:v>5.6324250999999999E-2</c:v>
                </c:pt>
                <c:pt idx="869">
                  <c:v>5.6359186800000002E-2</c:v>
                </c:pt>
                <c:pt idx="870">
                  <c:v>5.6394122499999998E-2</c:v>
                </c:pt>
                <c:pt idx="871">
                  <c:v>5.6429058300000001E-2</c:v>
                </c:pt>
                <c:pt idx="872">
                  <c:v>5.6463994099999998E-2</c:v>
                </c:pt>
                <c:pt idx="873">
                  <c:v>5.6498929900000001E-2</c:v>
                </c:pt>
                <c:pt idx="874">
                  <c:v>5.6533865599999997E-2</c:v>
                </c:pt>
                <c:pt idx="875">
                  <c:v>5.65688014E-2</c:v>
                </c:pt>
                <c:pt idx="876">
                  <c:v>5.6603737199999997E-2</c:v>
                </c:pt>
                <c:pt idx="877">
                  <c:v>5.6638672899999999E-2</c:v>
                </c:pt>
                <c:pt idx="878">
                  <c:v>5.6673608700000003E-2</c:v>
                </c:pt>
                <c:pt idx="879">
                  <c:v>5.6708544499999999E-2</c:v>
                </c:pt>
                <c:pt idx="880">
                  <c:v>5.6743480300000003E-2</c:v>
                </c:pt>
                <c:pt idx="881">
                  <c:v>5.6778415999999998E-2</c:v>
                </c:pt>
                <c:pt idx="882">
                  <c:v>5.6813351800000002E-2</c:v>
                </c:pt>
                <c:pt idx="883">
                  <c:v>5.6848287599999998E-2</c:v>
                </c:pt>
                <c:pt idx="884">
                  <c:v>5.6883223400000002E-2</c:v>
                </c:pt>
                <c:pt idx="885">
                  <c:v>5.6918159099999997E-2</c:v>
                </c:pt>
                <c:pt idx="886">
                  <c:v>5.6953094900000001E-2</c:v>
                </c:pt>
                <c:pt idx="887">
                  <c:v>5.6988030699999997E-2</c:v>
                </c:pt>
                <c:pt idx="888">
                  <c:v>5.70229664E-2</c:v>
                </c:pt>
                <c:pt idx="889">
                  <c:v>5.7057902200000003E-2</c:v>
                </c:pt>
                <c:pt idx="890">
                  <c:v>5.7092838E-2</c:v>
                </c:pt>
                <c:pt idx="891">
                  <c:v>5.7127773799999997E-2</c:v>
                </c:pt>
                <c:pt idx="892">
                  <c:v>5.7162709499999999E-2</c:v>
                </c:pt>
                <c:pt idx="893">
                  <c:v>5.7197645300000002E-2</c:v>
                </c:pt>
                <c:pt idx="894">
                  <c:v>5.7232581099999999E-2</c:v>
                </c:pt>
                <c:pt idx="895">
                  <c:v>5.7267516900000003E-2</c:v>
                </c:pt>
                <c:pt idx="896">
                  <c:v>5.7302452599999998E-2</c:v>
                </c:pt>
                <c:pt idx="897">
                  <c:v>5.7337388400000001E-2</c:v>
                </c:pt>
                <c:pt idx="898">
                  <c:v>5.7372324199999998E-2</c:v>
                </c:pt>
                <c:pt idx="899">
                  <c:v>5.74072599E-2</c:v>
                </c:pt>
                <c:pt idx="900">
                  <c:v>5.7442195699999997E-2</c:v>
                </c:pt>
                <c:pt idx="901">
                  <c:v>5.74771315E-2</c:v>
                </c:pt>
                <c:pt idx="902">
                  <c:v>5.7512067299999997E-2</c:v>
                </c:pt>
                <c:pt idx="903">
                  <c:v>5.7547002999999999E-2</c:v>
                </c:pt>
                <c:pt idx="904">
                  <c:v>5.7581938800000003E-2</c:v>
                </c:pt>
                <c:pt idx="905">
                  <c:v>5.76168746E-2</c:v>
                </c:pt>
                <c:pt idx="906">
                  <c:v>5.7651810300000002E-2</c:v>
                </c:pt>
                <c:pt idx="907">
                  <c:v>5.7686746099999998E-2</c:v>
                </c:pt>
                <c:pt idx="908">
                  <c:v>5.7721681900000002E-2</c:v>
                </c:pt>
                <c:pt idx="909">
                  <c:v>5.7756617699999999E-2</c:v>
                </c:pt>
                <c:pt idx="910">
                  <c:v>5.7791553400000001E-2</c:v>
                </c:pt>
                <c:pt idx="911">
                  <c:v>5.7826489199999997E-2</c:v>
                </c:pt>
                <c:pt idx="912">
                  <c:v>5.7861425000000001E-2</c:v>
                </c:pt>
                <c:pt idx="913">
                  <c:v>5.7896360799999998E-2</c:v>
                </c:pt>
                <c:pt idx="914">
                  <c:v>5.79312965E-2</c:v>
                </c:pt>
                <c:pt idx="915">
                  <c:v>5.7966232299999997E-2</c:v>
                </c:pt>
                <c:pt idx="916">
                  <c:v>5.80011681E-2</c:v>
                </c:pt>
                <c:pt idx="917">
                  <c:v>5.8036103800000002E-2</c:v>
                </c:pt>
                <c:pt idx="918">
                  <c:v>5.8071039599999999E-2</c:v>
                </c:pt>
                <c:pt idx="919">
                  <c:v>5.8105975400000003E-2</c:v>
                </c:pt>
                <c:pt idx="920">
                  <c:v>5.8140911199999999E-2</c:v>
                </c:pt>
                <c:pt idx="921">
                  <c:v>5.8175846900000001E-2</c:v>
                </c:pt>
                <c:pt idx="922">
                  <c:v>5.8210782699999998E-2</c:v>
                </c:pt>
                <c:pt idx="923">
                  <c:v>5.8245718500000002E-2</c:v>
                </c:pt>
                <c:pt idx="924">
                  <c:v>5.8280654299999998E-2</c:v>
                </c:pt>
                <c:pt idx="925">
                  <c:v>5.831559E-2</c:v>
                </c:pt>
                <c:pt idx="926">
                  <c:v>5.8350525799999997E-2</c:v>
                </c:pt>
                <c:pt idx="927">
                  <c:v>5.8385461600000001E-2</c:v>
                </c:pt>
                <c:pt idx="928">
                  <c:v>5.8420397300000003E-2</c:v>
                </c:pt>
                <c:pt idx="929">
                  <c:v>5.84553331E-2</c:v>
                </c:pt>
                <c:pt idx="930">
                  <c:v>5.8490268900000003E-2</c:v>
                </c:pt>
                <c:pt idx="931">
                  <c:v>5.85252047E-2</c:v>
                </c:pt>
                <c:pt idx="932">
                  <c:v>5.8560140400000002E-2</c:v>
                </c:pt>
                <c:pt idx="933">
                  <c:v>5.8595076199999999E-2</c:v>
                </c:pt>
                <c:pt idx="934">
                  <c:v>5.8630012000000002E-2</c:v>
                </c:pt>
                <c:pt idx="935">
                  <c:v>5.8664947699999997E-2</c:v>
                </c:pt>
                <c:pt idx="936">
                  <c:v>5.8699883500000001E-2</c:v>
                </c:pt>
                <c:pt idx="937">
                  <c:v>5.8734819299999998E-2</c:v>
                </c:pt>
                <c:pt idx="938">
                  <c:v>5.8769755100000001E-2</c:v>
                </c:pt>
                <c:pt idx="939">
                  <c:v>5.8804690799999997E-2</c:v>
                </c:pt>
                <c:pt idx="940">
                  <c:v>5.88396266E-2</c:v>
                </c:pt>
                <c:pt idx="941">
                  <c:v>5.8874562399999997E-2</c:v>
                </c:pt>
                <c:pt idx="942">
                  <c:v>5.89094982E-2</c:v>
                </c:pt>
                <c:pt idx="943">
                  <c:v>5.8944433900000003E-2</c:v>
                </c:pt>
                <c:pt idx="944">
                  <c:v>5.8979369699999999E-2</c:v>
                </c:pt>
                <c:pt idx="945">
                  <c:v>5.9014305500000003E-2</c:v>
                </c:pt>
                <c:pt idx="946">
                  <c:v>5.9049241199999998E-2</c:v>
                </c:pt>
                <c:pt idx="947">
                  <c:v>5.9084177000000002E-2</c:v>
                </c:pt>
                <c:pt idx="948">
                  <c:v>5.9119112799999998E-2</c:v>
                </c:pt>
                <c:pt idx="949">
                  <c:v>5.9154048600000002E-2</c:v>
                </c:pt>
                <c:pt idx="950">
                  <c:v>5.9188984299999997E-2</c:v>
                </c:pt>
                <c:pt idx="951">
                  <c:v>5.9223920100000001E-2</c:v>
                </c:pt>
                <c:pt idx="952">
                  <c:v>5.9258855899999997E-2</c:v>
                </c:pt>
                <c:pt idx="953">
                  <c:v>5.9293791700000001E-2</c:v>
                </c:pt>
                <c:pt idx="954">
                  <c:v>5.9328727400000003E-2</c:v>
                </c:pt>
                <c:pt idx="955">
                  <c:v>5.93636632E-2</c:v>
                </c:pt>
                <c:pt idx="956">
                  <c:v>5.9398599000000003E-2</c:v>
                </c:pt>
                <c:pt idx="957">
                  <c:v>5.9433534699999999E-2</c:v>
                </c:pt>
                <c:pt idx="958">
                  <c:v>5.9468470500000002E-2</c:v>
                </c:pt>
                <c:pt idx="959">
                  <c:v>5.9503406299999999E-2</c:v>
                </c:pt>
                <c:pt idx="960">
                  <c:v>5.9538342100000002E-2</c:v>
                </c:pt>
                <c:pt idx="961">
                  <c:v>5.9573277799999998E-2</c:v>
                </c:pt>
                <c:pt idx="962">
                  <c:v>5.9608213600000001E-2</c:v>
                </c:pt>
                <c:pt idx="963">
                  <c:v>5.9643149399999998E-2</c:v>
                </c:pt>
                <c:pt idx="964">
                  <c:v>5.96780851E-2</c:v>
                </c:pt>
                <c:pt idx="965">
                  <c:v>5.9713020899999997E-2</c:v>
                </c:pt>
                <c:pt idx="966">
                  <c:v>5.97479567E-2</c:v>
                </c:pt>
                <c:pt idx="967">
                  <c:v>5.9782892499999997E-2</c:v>
                </c:pt>
                <c:pt idx="968">
                  <c:v>5.9817828199999999E-2</c:v>
                </c:pt>
                <c:pt idx="969">
                  <c:v>5.9852764000000003E-2</c:v>
                </c:pt>
                <c:pt idx="970">
                  <c:v>5.9887699799999999E-2</c:v>
                </c:pt>
                <c:pt idx="971">
                  <c:v>5.9922635600000003E-2</c:v>
                </c:pt>
                <c:pt idx="972">
                  <c:v>5.9957571299999998E-2</c:v>
                </c:pt>
                <c:pt idx="973">
                  <c:v>5.9992507100000002E-2</c:v>
                </c:pt>
                <c:pt idx="974">
                  <c:v>6.0027442899999998E-2</c:v>
                </c:pt>
                <c:pt idx="975">
                  <c:v>6.0062378600000001E-2</c:v>
                </c:pt>
                <c:pt idx="976">
                  <c:v>6.0097314399999997E-2</c:v>
                </c:pt>
                <c:pt idx="977">
                  <c:v>6.0132250200000001E-2</c:v>
                </c:pt>
                <c:pt idx="978">
                  <c:v>6.0167185999999998E-2</c:v>
                </c:pt>
                <c:pt idx="979">
                  <c:v>6.02021217E-2</c:v>
                </c:pt>
                <c:pt idx="980">
                  <c:v>6.0237057500000003E-2</c:v>
                </c:pt>
                <c:pt idx="981">
                  <c:v>6.02719933E-2</c:v>
                </c:pt>
                <c:pt idx="982">
                  <c:v>6.0306929099999997E-2</c:v>
                </c:pt>
                <c:pt idx="983">
                  <c:v>6.0341864799999999E-2</c:v>
                </c:pt>
                <c:pt idx="984">
                  <c:v>6.0376800600000002E-2</c:v>
                </c:pt>
                <c:pt idx="985">
                  <c:v>6.0411736399999999E-2</c:v>
                </c:pt>
                <c:pt idx="986">
                  <c:v>6.0446672100000001E-2</c:v>
                </c:pt>
                <c:pt idx="987">
                  <c:v>6.0481607899999998E-2</c:v>
                </c:pt>
                <c:pt idx="988">
                  <c:v>6.0516543700000001E-2</c:v>
                </c:pt>
                <c:pt idx="989">
                  <c:v>6.0551479499999998E-2</c:v>
                </c:pt>
                <c:pt idx="990">
                  <c:v>6.05864152E-2</c:v>
                </c:pt>
                <c:pt idx="991">
                  <c:v>6.0621350999999997E-2</c:v>
                </c:pt>
                <c:pt idx="992">
                  <c:v>6.0656286800000001E-2</c:v>
                </c:pt>
                <c:pt idx="993">
                  <c:v>6.0691222500000003E-2</c:v>
                </c:pt>
                <c:pt idx="994">
                  <c:v>6.0726158299999999E-2</c:v>
                </c:pt>
                <c:pt idx="995">
                  <c:v>6.0761094100000003E-2</c:v>
                </c:pt>
                <c:pt idx="996">
                  <c:v>6.07960299E-2</c:v>
                </c:pt>
                <c:pt idx="997">
                  <c:v>6.0830965600000002E-2</c:v>
                </c:pt>
                <c:pt idx="998">
                  <c:v>6.0865901399999998E-2</c:v>
                </c:pt>
                <c:pt idx="999">
                  <c:v>6.0900837200000002E-2</c:v>
                </c:pt>
              </c:numCache>
            </c:numRef>
          </c:xVal>
          <c:yVal>
            <c:numRef>
              <c:f>'75-F3'!$G$1003:$G$2002</c:f>
              <c:numCache>
                <c:formatCode>0.00</c:formatCode>
                <c:ptCount val="1000"/>
                <c:pt idx="0">
                  <c:v>1.512299404</c:v>
                </c:pt>
                <c:pt idx="1">
                  <c:v>1.5193469829999999</c:v>
                </c:pt>
                <c:pt idx="2">
                  <c:v>1.5264454624999999</c:v>
                </c:pt>
                <c:pt idx="3">
                  <c:v>1.533537894</c:v>
                </c:pt>
                <c:pt idx="4">
                  <c:v>1.540563465</c:v>
                </c:pt>
                <c:pt idx="5">
                  <c:v>1.5474596917500001</c:v>
                </c:pt>
                <c:pt idx="6">
                  <c:v>1.5541642007500001</c:v>
                </c:pt>
                <c:pt idx="7">
                  <c:v>1.560615868</c:v>
                </c:pt>
                <c:pt idx="8">
                  <c:v>1.5667568000000001</c:v>
                </c:pt>
                <c:pt idx="9">
                  <c:v>1.57253474</c:v>
                </c:pt>
                <c:pt idx="10">
                  <c:v>1.5779027495</c:v>
                </c:pt>
                <c:pt idx="11">
                  <c:v>1.582822234</c:v>
                </c:pt>
                <c:pt idx="12">
                  <c:v>1.587262943</c:v>
                </c:pt>
                <c:pt idx="13">
                  <c:v>1.8981102349999999</c:v>
                </c:pt>
                <c:pt idx="14">
                  <c:v>1.9324223974999999</c:v>
                </c:pt>
                <c:pt idx="15">
                  <c:v>1.96673477</c:v>
                </c:pt>
                <c:pt idx="16">
                  <c:v>2.0010460925000002</c:v>
                </c:pt>
                <c:pt idx="17">
                  <c:v>2.0353580450000002</c:v>
                </c:pt>
                <c:pt idx="18">
                  <c:v>2.0696685274999997</c:v>
                </c:pt>
                <c:pt idx="19">
                  <c:v>2.1039802700000001</c:v>
                </c:pt>
                <c:pt idx="20">
                  <c:v>2.1382915925000003</c:v>
                </c:pt>
                <c:pt idx="21">
                  <c:v>2.1726020925</c:v>
                </c:pt>
                <c:pt idx="22">
                  <c:v>2.2069119449999999</c:v>
                </c:pt>
                <c:pt idx="23">
                  <c:v>2.241222235</c:v>
                </c:pt>
                <c:pt idx="24">
                  <c:v>2.2755325074999999</c:v>
                </c:pt>
                <c:pt idx="25">
                  <c:v>2.3098427975</c:v>
                </c:pt>
                <c:pt idx="26">
                  <c:v>2.3441522475000003</c:v>
                </c:pt>
                <c:pt idx="27">
                  <c:v>2.3784612775</c:v>
                </c:pt>
                <c:pt idx="28">
                  <c:v>2.4127705175000003</c:v>
                </c:pt>
                <c:pt idx="29">
                  <c:v>2.4470793375</c:v>
                </c:pt>
                <c:pt idx="30">
                  <c:v>2.4813883674999997</c:v>
                </c:pt>
                <c:pt idx="31">
                  <c:v>2.5156967674999997</c:v>
                </c:pt>
                <c:pt idx="32">
                  <c:v>2.5500051675000002</c:v>
                </c:pt>
                <c:pt idx="33">
                  <c:v>2.5843133574999997</c:v>
                </c:pt>
                <c:pt idx="34">
                  <c:v>2.6186211450000001</c:v>
                </c:pt>
                <c:pt idx="35">
                  <c:v>2.6529289149999999</c:v>
                </c:pt>
                <c:pt idx="36">
                  <c:v>2.6872360725000002</c:v>
                </c:pt>
                <c:pt idx="37">
                  <c:v>2.7215436325</c:v>
                </c:pt>
                <c:pt idx="38">
                  <c:v>2.7558510000000003</c:v>
                </c:pt>
                <c:pt idx="39">
                  <c:v>2.7901575275000003</c:v>
                </c:pt>
                <c:pt idx="40">
                  <c:v>2.824464265</c:v>
                </c:pt>
                <c:pt idx="41">
                  <c:v>2.8587707924999997</c:v>
                </c:pt>
                <c:pt idx="42">
                  <c:v>2.89307669</c:v>
                </c:pt>
                <c:pt idx="43">
                  <c:v>2.9273825874999999</c:v>
                </c:pt>
                <c:pt idx="44">
                  <c:v>2.9616882750000002</c:v>
                </c:pt>
                <c:pt idx="45">
                  <c:v>2.9959939800000002</c:v>
                </c:pt>
                <c:pt idx="46">
                  <c:v>3.0302992474999999</c:v>
                </c:pt>
                <c:pt idx="47">
                  <c:v>3.064604305</c:v>
                </c:pt>
                <c:pt idx="48">
                  <c:v>3.0989093799999998</c:v>
                </c:pt>
                <c:pt idx="49">
                  <c:v>3.133214035</c:v>
                </c:pt>
                <c:pt idx="50">
                  <c:v>3.1675186725</c:v>
                </c:pt>
                <c:pt idx="51">
                  <c:v>3.2018226974999999</c:v>
                </c:pt>
                <c:pt idx="52">
                  <c:v>3.2361267224999999</c:v>
                </c:pt>
                <c:pt idx="53">
                  <c:v>3.2704309574999999</c:v>
                </c:pt>
                <c:pt idx="54">
                  <c:v>3.3047345624999998</c:v>
                </c:pt>
                <c:pt idx="55">
                  <c:v>3.3390379575</c:v>
                </c:pt>
                <c:pt idx="56">
                  <c:v>3.3733409324999997</c:v>
                </c:pt>
                <c:pt idx="57">
                  <c:v>3.4076436974999997</c:v>
                </c:pt>
                <c:pt idx="58">
                  <c:v>3.44194669</c:v>
                </c:pt>
                <c:pt idx="59">
                  <c:v>3.4762488249999999</c:v>
                </c:pt>
                <c:pt idx="60">
                  <c:v>3.5105513974999996</c:v>
                </c:pt>
                <c:pt idx="61">
                  <c:v>3.5448537425000004</c:v>
                </c:pt>
                <c:pt idx="62">
                  <c:v>3.5791556850000004</c:v>
                </c:pt>
                <c:pt idx="63">
                  <c:v>3.6134572074999998</c:v>
                </c:pt>
                <c:pt idx="64">
                  <c:v>3.6477591324999996</c:v>
                </c:pt>
                <c:pt idx="65">
                  <c:v>3.6820594124999997</c:v>
                </c:pt>
                <c:pt idx="66">
                  <c:v>3.716360935</c:v>
                </c:pt>
                <c:pt idx="67">
                  <c:v>3.7506620375000002</c:v>
                </c:pt>
                <c:pt idx="68">
                  <c:v>3.7849623000000001</c:v>
                </c:pt>
                <c:pt idx="69">
                  <c:v>3.8192634024999998</c:v>
                </c:pt>
                <c:pt idx="70">
                  <c:v>3.8535628249999996</c:v>
                </c:pt>
                <c:pt idx="71">
                  <c:v>3.8852161774999998</c:v>
                </c:pt>
                <c:pt idx="72">
                  <c:v>3.9004948150000001</c:v>
                </c:pt>
                <c:pt idx="73">
                  <c:v>3.9157738725000004</c:v>
                </c:pt>
                <c:pt idx="74">
                  <c:v>3.9310533324999999</c:v>
                </c:pt>
                <c:pt idx="75">
                  <c:v>3.9463323900000002</c:v>
                </c:pt>
                <c:pt idx="76">
                  <c:v>3.9616114475000002</c:v>
                </c:pt>
                <c:pt idx="77">
                  <c:v>3.9768896650000003</c:v>
                </c:pt>
                <c:pt idx="78">
                  <c:v>3.9921691424999999</c:v>
                </c:pt>
                <c:pt idx="79">
                  <c:v>4.0074477800000006</c:v>
                </c:pt>
                <c:pt idx="80">
                  <c:v>4.0227264175000004</c:v>
                </c:pt>
                <c:pt idx="81">
                  <c:v>4.0380058949999995</c:v>
                </c:pt>
                <c:pt idx="82">
                  <c:v>4.0532849350000006</c:v>
                </c:pt>
                <c:pt idx="83">
                  <c:v>4.0685635725000004</c:v>
                </c:pt>
                <c:pt idx="84">
                  <c:v>4.0838426299999995</c:v>
                </c:pt>
                <c:pt idx="85">
                  <c:v>4.0991212675000002</c:v>
                </c:pt>
                <c:pt idx="86">
                  <c:v>4.114399905</c:v>
                </c:pt>
                <c:pt idx="87">
                  <c:v>4.1296793825</c:v>
                </c:pt>
                <c:pt idx="88">
                  <c:v>4.1449580199999998</c:v>
                </c:pt>
                <c:pt idx="89">
                  <c:v>4.1602370775000006</c:v>
                </c:pt>
                <c:pt idx="90">
                  <c:v>4.1755161350000005</c:v>
                </c:pt>
                <c:pt idx="91">
                  <c:v>4.1907951749999999</c:v>
                </c:pt>
                <c:pt idx="92">
                  <c:v>4.2060734100000001</c:v>
                </c:pt>
                <c:pt idx="93">
                  <c:v>4.2213528700000005</c:v>
                </c:pt>
                <c:pt idx="94">
                  <c:v>4.2366315075000003</c:v>
                </c:pt>
                <c:pt idx="95">
                  <c:v>4.2519109849999994</c:v>
                </c:pt>
                <c:pt idx="96">
                  <c:v>4.2671896225000001</c:v>
                </c:pt>
                <c:pt idx="97">
                  <c:v>4.28246868</c:v>
                </c:pt>
                <c:pt idx="98">
                  <c:v>4.2977477374999999</c:v>
                </c:pt>
                <c:pt idx="99">
                  <c:v>4.3130259549999996</c:v>
                </c:pt>
                <c:pt idx="100">
                  <c:v>4.3283050125000004</c:v>
                </c:pt>
                <c:pt idx="101">
                  <c:v>4.3435840524999998</c:v>
                </c:pt>
                <c:pt idx="102">
                  <c:v>4.3588631099999997</c:v>
                </c:pt>
                <c:pt idx="103">
                  <c:v>4.3741421675000005</c:v>
                </c:pt>
                <c:pt idx="104">
                  <c:v>4.3894212249999995</c:v>
                </c:pt>
                <c:pt idx="105">
                  <c:v>4.4047002824999995</c:v>
                </c:pt>
                <c:pt idx="106">
                  <c:v>4.4199789200000001</c:v>
                </c:pt>
                <c:pt idx="107">
                  <c:v>4.4352583799999996</c:v>
                </c:pt>
                <c:pt idx="108">
                  <c:v>4.4505366149999999</c:v>
                </c:pt>
                <c:pt idx="109">
                  <c:v>4.4658156550000001</c:v>
                </c:pt>
                <c:pt idx="110">
                  <c:v>4.4810947125</c:v>
                </c:pt>
                <c:pt idx="111">
                  <c:v>4.4963737699999999</c:v>
                </c:pt>
                <c:pt idx="112">
                  <c:v>4.5116528274999999</c:v>
                </c:pt>
                <c:pt idx="113">
                  <c:v>4.5269318849999998</c:v>
                </c:pt>
                <c:pt idx="114">
                  <c:v>4.5422109424999997</c:v>
                </c:pt>
                <c:pt idx="115">
                  <c:v>4.5574891600000003</c:v>
                </c:pt>
                <c:pt idx="116">
                  <c:v>4.5727682174999993</c:v>
                </c:pt>
                <c:pt idx="117">
                  <c:v>4.5880472575000004</c:v>
                </c:pt>
                <c:pt idx="118">
                  <c:v>4.6033263150000003</c:v>
                </c:pt>
                <c:pt idx="119">
                  <c:v>4.6186053725000003</c:v>
                </c:pt>
                <c:pt idx="120">
                  <c:v>4.6338835899999999</c:v>
                </c:pt>
                <c:pt idx="121">
                  <c:v>4.6491630675</c:v>
                </c:pt>
                <c:pt idx="122">
                  <c:v>4.6644412850000005</c:v>
                </c:pt>
                <c:pt idx="123">
                  <c:v>4.6797207625000006</c:v>
                </c:pt>
                <c:pt idx="124">
                  <c:v>4.6949998199999996</c:v>
                </c:pt>
                <c:pt idx="125">
                  <c:v>4.7102788599999998</c:v>
                </c:pt>
                <c:pt idx="126">
                  <c:v>4.7255579175000006</c:v>
                </c:pt>
                <c:pt idx="127">
                  <c:v>4.7408361349999995</c:v>
                </c:pt>
                <c:pt idx="128">
                  <c:v>4.7561156125000004</c:v>
                </c:pt>
                <c:pt idx="129">
                  <c:v>4.7692388275000006</c:v>
                </c:pt>
                <c:pt idx="130">
                  <c:v>4.7703857950000002</c:v>
                </c:pt>
                <c:pt idx="131">
                  <c:v>4.7715336024999999</c:v>
                </c:pt>
                <c:pt idx="132">
                  <c:v>4.7726805875</c:v>
                </c:pt>
                <c:pt idx="133">
                  <c:v>4.7738279749999997</c:v>
                </c:pt>
                <c:pt idx="134">
                  <c:v>4.7749757824999994</c:v>
                </c:pt>
                <c:pt idx="135">
                  <c:v>4.7761227499999999</c:v>
                </c:pt>
                <c:pt idx="136">
                  <c:v>4.7772697174999994</c:v>
                </c:pt>
                <c:pt idx="137">
                  <c:v>4.7784166849999998</c:v>
                </c:pt>
                <c:pt idx="138">
                  <c:v>4.7795644925000005</c:v>
                </c:pt>
                <c:pt idx="139">
                  <c:v>4.7807114774999997</c:v>
                </c:pt>
                <c:pt idx="140">
                  <c:v>4.7818588650000002</c:v>
                </c:pt>
                <c:pt idx="141">
                  <c:v>4.7830062524999999</c:v>
                </c:pt>
                <c:pt idx="142">
                  <c:v>4.7841532200000003</c:v>
                </c:pt>
                <c:pt idx="143">
                  <c:v>4.7853010275000001</c:v>
                </c:pt>
                <c:pt idx="144">
                  <c:v>4.7864479950000005</c:v>
                </c:pt>
                <c:pt idx="145">
                  <c:v>4.7875953999999998</c:v>
                </c:pt>
                <c:pt idx="146">
                  <c:v>4.7887427874999995</c:v>
                </c:pt>
                <c:pt idx="147">
                  <c:v>4.7898897549999999</c:v>
                </c:pt>
                <c:pt idx="148">
                  <c:v>4.7910379824999998</c:v>
                </c:pt>
                <c:pt idx="149">
                  <c:v>4.7921853700000003</c:v>
                </c:pt>
                <c:pt idx="150">
                  <c:v>4.7933323374999999</c:v>
                </c:pt>
                <c:pt idx="151">
                  <c:v>4.7944797250000004</c:v>
                </c:pt>
                <c:pt idx="152">
                  <c:v>4.7956271125000001</c:v>
                </c:pt>
                <c:pt idx="153">
                  <c:v>4.7967744999999997</c:v>
                </c:pt>
                <c:pt idx="154">
                  <c:v>4.7979210650000006</c:v>
                </c:pt>
                <c:pt idx="155">
                  <c:v>4.7990688725000004</c:v>
                </c:pt>
                <c:pt idx="156">
                  <c:v>4.80021626</c:v>
                </c:pt>
                <c:pt idx="157">
                  <c:v>4.8013636474999997</c:v>
                </c:pt>
                <c:pt idx="158">
                  <c:v>4.8025110350000002</c:v>
                </c:pt>
                <c:pt idx="159">
                  <c:v>4.8036584224999999</c:v>
                </c:pt>
                <c:pt idx="160">
                  <c:v>4.8048053900000003</c:v>
                </c:pt>
                <c:pt idx="161">
                  <c:v>4.8059531975000001</c:v>
                </c:pt>
                <c:pt idx="162">
                  <c:v>4.8071001825000002</c:v>
                </c:pt>
                <c:pt idx="163">
                  <c:v>4.8082475699999998</c:v>
                </c:pt>
                <c:pt idx="164">
                  <c:v>4.8093949575000003</c:v>
                </c:pt>
                <c:pt idx="165">
                  <c:v>4.810542345</c:v>
                </c:pt>
                <c:pt idx="166">
                  <c:v>4.8116897325000005</c:v>
                </c:pt>
                <c:pt idx="167">
                  <c:v>4.8128371199999993</c:v>
                </c:pt>
                <c:pt idx="168">
                  <c:v>4.8139845074999998</c:v>
                </c:pt>
                <c:pt idx="169">
                  <c:v>4.8151318950000004</c:v>
                </c:pt>
                <c:pt idx="170">
                  <c:v>4.8162793000000006</c:v>
                </c:pt>
                <c:pt idx="171">
                  <c:v>4.8174266874999994</c:v>
                </c:pt>
                <c:pt idx="172">
                  <c:v>4.8185740749999999</c:v>
                </c:pt>
                <c:pt idx="173">
                  <c:v>4.8197214625000004</c:v>
                </c:pt>
                <c:pt idx="174">
                  <c:v>4.8208688500000001</c:v>
                </c:pt>
                <c:pt idx="175">
                  <c:v>4.8220162374999997</c:v>
                </c:pt>
                <c:pt idx="176">
                  <c:v>4.8231636250000003</c:v>
                </c:pt>
                <c:pt idx="177">
                  <c:v>4.8243110124999999</c:v>
                </c:pt>
                <c:pt idx="178">
                  <c:v>4.8254584000000005</c:v>
                </c:pt>
                <c:pt idx="179">
                  <c:v>4.8266058049999998</c:v>
                </c:pt>
                <c:pt idx="180">
                  <c:v>4.8277531924999995</c:v>
                </c:pt>
                <c:pt idx="181">
                  <c:v>4.82890058</c:v>
                </c:pt>
                <c:pt idx="182">
                  <c:v>4.8300479675000005</c:v>
                </c:pt>
                <c:pt idx="183">
                  <c:v>4.8311953550000002</c:v>
                </c:pt>
                <c:pt idx="184">
                  <c:v>4.8323431625</c:v>
                </c:pt>
                <c:pt idx="185">
                  <c:v>4.8334905499999996</c:v>
                </c:pt>
                <c:pt idx="186">
                  <c:v>4.8346375175</c:v>
                </c:pt>
                <c:pt idx="187">
                  <c:v>4.8357073100000001</c:v>
                </c:pt>
                <c:pt idx="188">
                  <c:v>4.8363869749999999</c:v>
                </c:pt>
                <c:pt idx="189">
                  <c:v>4.8370658175000001</c:v>
                </c:pt>
                <c:pt idx="190">
                  <c:v>4.8377454824999999</c:v>
                </c:pt>
                <c:pt idx="191">
                  <c:v>4.8384243250000001</c:v>
                </c:pt>
                <c:pt idx="192">
                  <c:v>4.8391035875000004</c:v>
                </c:pt>
                <c:pt idx="193">
                  <c:v>4.8397819924999999</c:v>
                </c:pt>
                <c:pt idx="194">
                  <c:v>4.8404620950000004</c:v>
                </c:pt>
                <c:pt idx="195">
                  <c:v>4.84114092</c:v>
                </c:pt>
                <c:pt idx="196">
                  <c:v>4.8418201825000002</c:v>
                </c:pt>
                <c:pt idx="197">
                  <c:v>4.8424998475000001</c:v>
                </c:pt>
                <c:pt idx="198">
                  <c:v>4.8431786900000002</c:v>
                </c:pt>
                <c:pt idx="199">
                  <c:v>4.8438579525000005</c:v>
                </c:pt>
                <c:pt idx="200">
                  <c:v>4.8445371974999993</c:v>
                </c:pt>
                <c:pt idx="201">
                  <c:v>4.8452168625000001</c:v>
                </c:pt>
                <c:pt idx="202">
                  <c:v>4.8458952850000001</c:v>
                </c:pt>
                <c:pt idx="203">
                  <c:v>4.8465753874999997</c:v>
                </c:pt>
                <c:pt idx="204">
                  <c:v>4.8472546325000003</c:v>
                </c:pt>
                <c:pt idx="205">
                  <c:v>4.8479338949999997</c:v>
                </c:pt>
                <c:pt idx="206">
                  <c:v>4.8486131400000003</c:v>
                </c:pt>
                <c:pt idx="207">
                  <c:v>4.8492924024999997</c:v>
                </c:pt>
                <c:pt idx="208">
                  <c:v>4.8499720675000004</c:v>
                </c:pt>
                <c:pt idx="209">
                  <c:v>4.8506517325000003</c:v>
                </c:pt>
                <c:pt idx="210">
                  <c:v>4.8513305750000004</c:v>
                </c:pt>
                <c:pt idx="211">
                  <c:v>4.8520102574999999</c:v>
                </c:pt>
                <c:pt idx="212">
                  <c:v>4.8526895025000005</c:v>
                </c:pt>
                <c:pt idx="213">
                  <c:v>4.8533687650000008</c:v>
                </c:pt>
                <c:pt idx="214">
                  <c:v>4.8540484300000006</c:v>
                </c:pt>
                <c:pt idx="215">
                  <c:v>4.8547276925</c:v>
                </c:pt>
                <c:pt idx="216">
                  <c:v>4.8554073575000007</c:v>
                </c:pt>
                <c:pt idx="217">
                  <c:v>4.8560866200000001</c:v>
                </c:pt>
                <c:pt idx="218">
                  <c:v>4.8567667050000001</c:v>
                </c:pt>
                <c:pt idx="219">
                  <c:v>4.8574459500000007</c:v>
                </c:pt>
                <c:pt idx="220">
                  <c:v>4.8581252125000001</c:v>
                </c:pt>
                <c:pt idx="221">
                  <c:v>4.8588048774999999</c:v>
                </c:pt>
                <c:pt idx="222">
                  <c:v>4.8594845600000003</c:v>
                </c:pt>
                <c:pt idx="223">
                  <c:v>4.8601642250000001</c:v>
                </c:pt>
                <c:pt idx="224">
                  <c:v>4.8608434875000004</c:v>
                </c:pt>
                <c:pt idx="225">
                  <c:v>4.8615231525000002</c:v>
                </c:pt>
                <c:pt idx="226">
                  <c:v>4.8622023974999999</c:v>
                </c:pt>
                <c:pt idx="227">
                  <c:v>4.8628824999999996</c:v>
                </c:pt>
                <c:pt idx="228">
                  <c:v>4.8635617450000002</c:v>
                </c:pt>
                <c:pt idx="229">
                  <c:v>4.8642418299999992</c:v>
                </c:pt>
                <c:pt idx="230">
                  <c:v>4.8649210924999995</c:v>
                </c:pt>
                <c:pt idx="231">
                  <c:v>4.8656007574999993</c:v>
                </c:pt>
                <c:pt idx="232">
                  <c:v>4.8662804400000006</c:v>
                </c:pt>
                <c:pt idx="233">
                  <c:v>4.8669601050000004</c:v>
                </c:pt>
                <c:pt idx="234">
                  <c:v>4.8676397874999999</c:v>
                </c:pt>
                <c:pt idx="235">
                  <c:v>4.8683190325000005</c:v>
                </c:pt>
                <c:pt idx="236">
                  <c:v>4.8689991174999996</c:v>
                </c:pt>
                <c:pt idx="237">
                  <c:v>4.8696792200000001</c:v>
                </c:pt>
                <c:pt idx="238">
                  <c:v>4.8703584649999998</c:v>
                </c:pt>
                <c:pt idx="239">
                  <c:v>4.8710385499999997</c:v>
                </c:pt>
                <c:pt idx="240">
                  <c:v>4.8717178125</c:v>
                </c:pt>
                <c:pt idx="241">
                  <c:v>4.8723978975</c:v>
                </c:pt>
                <c:pt idx="242">
                  <c:v>4.8730775799999995</c:v>
                </c:pt>
                <c:pt idx="243">
                  <c:v>4.8737572450000002</c:v>
                </c:pt>
                <c:pt idx="244">
                  <c:v>4.8744373300000001</c:v>
                </c:pt>
                <c:pt idx="245">
                  <c:v>4.8749955974999999</c:v>
                </c:pt>
                <c:pt idx="246">
                  <c:v>4.8749943375000004</c:v>
                </c:pt>
                <c:pt idx="247">
                  <c:v>4.8749934975000002</c:v>
                </c:pt>
                <c:pt idx="248">
                  <c:v>4.8749922549999996</c:v>
                </c:pt>
                <c:pt idx="249">
                  <c:v>4.8749918350000003</c:v>
                </c:pt>
                <c:pt idx="250">
                  <c:v>4.8749909949999992</c:v>
                </c:pt>
                <c:pt idx="251">
                  <c:v>4.874990575</c:v>
                </c:pt>
                <c:pt idx="252">
                  <c:v>4.8749897525000003</c:v>
                </c:pt>
                <c:pt idx="253">
                  <c:v>4.8749884925</c:v>
                </c:pt>
                <c:pt idx="254">
                  <c:v>4.8749880725000008</c:v>
                </c:pt>
                <c:pt idx="255">
                  <c:v>4.8749872500000002</c:v>
                </c:pt>
                <c:pt idx="256">
                  <c:v>4.8749859899999999</c:v>
                </c:pt>
                <c:pt idx="257">
                  <c:v>4.8749859899999999</c:v>
                </c:pt>
                <c:pt idx="258">
                  <c:v>4.8749847475000001</c:v>
                </c:pt>
                <c:pt idx="259">
                  <c:v>4.8749843275</c:v>
                </c:pt>
                <c:pt idx="260">
                  <c:v>4.8749830674999997</c:v>
                </c:pt>
                <c:pt idx="261">
                  <c:v>4.8749826474999995</c:v>
                </c:pt>
                <c:pt idx="262">
                  <c:v>4.8749818249999999</c:v>
                </c:pt>
                <c:pt idx="263">
                  <c:v>4.8749814049999998</c:v>
                </c:pt>
                <c:pt idx="264">
                  <c:v>4.8749809849999997</c:v>
                </c:pt>
                <c:pt idx="265">
                  <c:v>4.8749801450000003</c:v>
                </c:pt>
                <c:pt idx="266">
                  <c:v>4.8749793224999998</c:v>
                </c:pt>
                <c:pt idx="267">
                  <c:v>4.8749789025000005</c:v>
                </c:pt>
                <c:pt idx="268">
                  <c:v>4.8749780624999994</c:v>
                </c:pt>
                <c:pt idx="269">
                  <c:v>4.8749776425000002</c:v>
                </c:pt>
                <c:pt idx="270">
                  <c:v>4.8749768200000005</c:v>
                </c:pt>
                <c:pt idx="271">
                  <c:v>4.8749763999999995</c:v>
                </c:pt>
                <c:pt idx="272">
                  <c:v>4.8749755600000002</c:v>
                </c:pt>
                <c:pt idx="273">
                  <c:v>4.87497472</c:v>
                </c:pt>
                <c:pt idx="274">
                  <c:v>4.8749743174999995</c:v>
                </c:pt>
                <c:pt idx="275">
                  <c:v>4.8749738975000003</c:v>
                </c:pt>
                <c:pt idx="276">
                  <c:v>4.8749730575000001</c:v>
                </c:pt>
                <c:pt idx="277">
                  <c:v>4.8749730575000001</c:v>
                </c:pt>
                <c:pt idx="278">
                  <c:v>4.8749722174999999</c:v>
                </c:pt>
                <c:pt idx="279">
                  <c:v>4.8749713950000002</c:v>
                </c:pt>
                <c:pt idx="280">
                  <c:v>4.8749713950000002</c:v>
                </c:pt>
                <c:pt idx="281">
                  <c:v>4.874970555</c:v>
                </c:pt>
                <c:pt idx="282">
                  <c:v>4.8749701349999999</c:v>
                </c:pt>
                <c:pt idx="283">
                  <c:v>4.8749697149999998</c:v>
                </c:pt>
                <c:pt idx="284">
                  <c:v>4.8749688925000001</c:v>
                </c:pt>
                <c:pt idx="285">
                  <c:v>4.8749684725</c:v>
                </c:pt>
                <c:pt idx="286">
                  <c:v>4.8749680524999999</c:v>
                </c:pt>
                <c:pt idx="287">
                  <c:v>4.8749676325000006</c:v>
                </c:pt>
                <c:pt idx="288">
                  <c:v>4.8749672124999996</c:v>
                </c:pt>
                <c:pt idx="289">
                  <c:v>4.87496639</c:v>
                </c:pt>
                <c:pt idx="290">
                  <c:v>4.87496639</c:v>
                </c:pt>
                <c:pt idx="291">
                  <c:v>4.8749655499999998</c:v>
                </c:pt>
                <c:pt idx="292">
                  <c:v>4.8749655499999998</c:v>
                </c:pt>
                <c:pt idx="293">
                  <c:v>4.8749647100000004</c:v>
                </c:pt>
                <c:pt idx="294">
                  <c:v>4.8749647100000004</c:v>
                </c:pt>
                <c:pt idx="295">
                  <c:v>4.8749638874999999</c:v>
                </c:pt>
                <c:pt idx="296">
                  <c:v>4.8749638874999999</c:v>
                </c:pt>
                <c:pt idx="297">
                  <c:v>4.8749638874999999</c:v>
                </c:pt>
                <c:pt idx="298">
                  <c:v>4.8749630474999996</c:v>
                </c:pt>
                <c:pt idx="299">
                  <c:v>4.8749626275000004</c:v>
                </c:pt>
                <c:pt idx="300">
                  <c:v>4.8749622074999994</c:v>
                </c:pt>
                <c:pt idx="301">
                  <c:v>4.8749622074999994</c:v>
                </c:pt>
                <c:pt idx="302">
                  <c:v>4.8749617875000002</c:v>
                </c:pt>
                <c:pt idx="303">
                  <c:v>4.8749134000000005</c:v>
                </c:pt>
                <c:pt idx="304">
                  <c:v>4.8746634650000003</c:v>
                </c:pt>
                <c:pt idx="305">
                  <c:v>4.8744139674999998</c:v>
                </c:pt>
                <c:pt idx="306">
                  <c:v>4.8741640500000001</c:v>
                </c:pt>
                <c:pt idx="307">
                  <c:v>4.8739141149999998</c:v>
                </c:pt>
                <c:pt idx="308">
                  <c:v>4.8736646175000002</c:v>
                </c:pt>
                <c:pt idx="309">
                  <c:v>4.8734147000000005</c:v>
                </c:pt>
                <c:pt idx="310">
                  <c:v>4.8731643624999998</c:v>
                </c:pt>
                <c:pt idx="311">
                  <c:v>4.8729148475000006</c:v>
                </c:pt>
                <c:pt idx="312">
                  <c:v>4.87266493</c:v>
                </c:pt>
                <c:pt idx="313">
                  <c:v>4.8724150125000003</c:v>
                </c:pt>
                <c:pt idx="314">
                  <c:v>4.8721650775000001</c:v>
                </c:pt>
                <c:pt idx="315">
                  <c:v>4.8719155799999996</c:v>
                </c:pt>
                <c:pt idx="316">
                  <c:v>4.8716656624999999</c:v>
                </c:pt>
                <c:pt idx="317">
                  <c:v>4.8714157274999996</c:v>
                </c:pt>
                <c:pt idx="318">
                  <c:v>4.8711658099999999</c:v>
                </c:pt>
                <c:pt idx="319">
                  <c:v>4.8709167324999996</c:v>
                </c:pt>
                <c:pt idx="320">
                  <c:v>4.8706655550000004</c:v>
                </c:pt>
                <c:pt idx="321">
                  <c:v>4.8704156199999993</c:v>
                </c:pt>
                <c:pt idx="322">
                  <c:v>4.8701657024999996</c:v>
                </c:pt>
                <c:pt idx="323">
                  <c:v>4.869916205</c:v>
                </c:pt>
                <c:pt idx="324">
                  <c:v>4.8696662699999997</c:v>
                </c:pt>
                <c:pt idx="325">
                  <c:v>4.8694159324999999</c:v>
                </c:pt>
                <c:pt idx="326">
                  <c:v>4.8691660149999993</c:v>
                </c:pt>
                <c:pt idx="327">
                  <c:v>4.8689160974999997</c:v>
                </c:pt>
                <c:pt idx="328">
                  <c:v>4.86866618</c:v>
                </c:pt>
                <c:pt idx="329">
                  <c:v>4.8684158250000005</c:v>
                </c:pt>
                <c:pt idx="330">
                  <c:v>4.8681654874999998</c:v>
                </c:pt>
                <c:pt idx="331">
                  <c:v>4.8679155700000001</c:v>
                </c:pt>
                <c:pt idx="332">
                  <c:v>4.8676656524999995</c:v>
                </c:pt>
                <c:pt idx="333">
                  <c:v>4.8674157175000001</c:v>
                </c:pt>
                <c:pt idx="334">
                  <c:v>4.8671657999999995</c:v>
                </c:pt>
                <c:pt idx="335">
                  <c:v>4.8669154625000006</c:v>
                </c:pt>
                <c:pt idx="336">
                  <c:v>4.8666651249999999</c:v>
                </c:pt>
                <c:pt idx="337">
                  <c:v>4.8664147875000001</c:v>
                </c:pt>
                <c:pt idx="338">
                  <c:v>4.8661652725</c:v>
                </c:pt>
                <c:pt idx="339">
                  <c:v>4.8659145150000001</c:v>
                </c:pt>
                <c:pt idx="340">
                  <c:v>4.8656641774999994</c:v>
                </c:pt>
                <c:pt idx="341">
                  <c:v>4.8654146799999998</c:v>
                </c:pt>
                <c:pt idx="342">
                  <c:v>4.8651643425</c:v>
                </c:pt>
                <c:pt idx="343">
                  <c:v>4.8649140050000002</c:v>
                </c:pt>
                <c:pt idx="344">
                  <c:v>4.8646632475000002</c:v>
                </c:pt>
                <c:pt idx="345">
                  <c:v>4.8644137325000001</c:v>
                </c:pt>
                <c:pt idx="346">
                  <c:v>4.8641633950000003</c:v>
                </c:pt>
                <c:pt idx="347">
                  <c:v>4.8639130574999996</c:v>
                </c:pt>
                <c:pt idx="348">
                  <c:v>4.8636627200000007</c:v>
                </c:pt>
                <c:pt idx="349">
                  <c:v>4.8634123825</c:v>
                </c:pt>
                <c:pt idx="350">
                  <c:v>4.863161625</c:v>
                </c:pt>
                <c:pt idx="351">
                  <c:v>4.8629117075000003</c:v>
                </c:pt>
                <c:pt idx="352">
                  <c:v>4.8626613699999996</c:v>
                </c:pt>
                <c:pt idx="353">
                  <c:v>4.8624110150000002</c:v>
                </c:pt>
                <c:pt idx="354">
                  <c:v>4.8621602574999994</c:v>
                </c:pt>
                <c:pt idx="355">
                  <c:v>4.8619099200000004</c:v>
                </c:pt>
                <c:pt idx="356">
                  <c:v>4.8616595824999997</c:v>
                </c:pt>
                <c:pt idx="357">
                  <c:v>4.861409665</c:v>
                </c:pt>
                <c:pt idx="358">
                  <c:v>4.8611589075000001</c:v>
                </c:pt>
                <c:pt idx="359">
                  <c:v>4.8609085700000003</c:v>
                </c:pt>
                <c:pt idx="360">
                  <c:v>4.8606582324999996</c:v>
                </c:pt>
                <c:pt idx="361">
                  <c:v>4.8603311224999999</c:v>
                </c:pt>
                <c:pt idx="362">
                  <c:v>4.8597086125000004</c:v>
                </c:pt>
                <c:pt idx="363">
                  <c:v>4.8590865049999996</c:v>
                </c:pt>
                <c:pt idx="364">
                  <c:v>4.8584644150000003</c:v>
                </c:pt>
                <c:pt idx="365">
                  <c:v>4.8578419049999999</c:v>
                </c:pt>
                <c:pt idx="366">
                  <c:v>4.8572198149999997</c:v>
                </c:pt>
                <c:pt idx="367">
                  <c:v>4.8565973050000002</c:v>
                </c:pt>
                <c:pt idx="368">
                  <c:v>4.855975215</c:v>
                </c:pt>
                <c:pt idx="369">
                  <c:v>4.8553531250000006</c:v>
                </c:pt>
                <c:pt idx="370">
                  <c:v>4.8547301950000001</c:v>
                </c:pt>
                <c:pt idx="371">
                  <c:v>4.8541085074999994</c:v>
                </c:pt>
                <c:pt idx="372">
                  <c:v>4.8534855774999999</c:v>
                </c:pt>
                <c:pt idx="373">
                  <c:v>4.8528634874999996</c:v>
                </c:pt>
                <c:pt idx="374">
                  <c:v>4.8522413974999994</c:v>
                </c:pt>
                <c:pt idx="375">
                  <c:v>4.8516193075</c:v>
                </c:pt>
                <c:pt idx="376">
                  <c:v>4.8509967974999997</c:v>
                </c:pt>
                <c:pt idx="377">
                  <c:v>4.8503738675000001</c:v>
                </c:pt>
                <c:pt idx="378">
                  <c:v>4.8497517774999999</c:v>
                </c:pt>
                <c:pt idx="379">
                  <c:v>4.8491292675000004</c:v>
                </c:pt>
                <c:pt idx="380">
                  <c:v>4.8485067400000004</c:v>
                </c:pt>
                <c:pt idx="381">
                  <c:v>4.84788423</c:v>
                </c:pt>
                <c:pt idx="382">
                  <c:v>4.8472617200000006</c:v>
                </c:pt>
                <c:pt idx="383">
                  <c:v>4.8466396300000003</c:v>
                </c:pt>
                <c:pt idx="384">
                  <c:v>4.84601712</c:v>
                </c:pt>
                <c:pt idx="385">
                  <c:v>4.8453946100000005</c:v>
                </c:pt>
                <c:pt idx="386">
                  <c:v>4.8447721000000001</c:v>
                </c:pt>
                <c:pt idx="387">
                  <c:v>4.8441495899999998</c:v>
                </c:pt>
                <c:pt idx="388">
                  <c:v>4.8435270799999994</c:v>
                </c:pt>
                <c:pt idx="389">
                  <c:v>4.84290457</c:v>
                </c:pt>
                <c:pt idx="390">
                  <c:v>4.8422820600000005</c:v>
                </c:pt>
                <c:pt idx="391">
                  <c:v>4.8416595500000001</c:v>
                </c:pt>
                <c:pt idx="392">
                  <c:v>4.8410366199999997</c:v>
                </c:pt>
                <c:pt idx="393">
                  <c:v>4.8404145300000003</c:v>
                </c:pt>
                <c:pt idx="394">
                  <c:v>4.8397915999999999</c:v>
                </c:pt>
                <c:pt idx="395">
                  <c:v>4.8391690900000004</c:v>
                </c:pt>
                <c:pt idx="396">
                  <c:v>4.8385457399999998</c:v>
                </c:pt>
                <c:pt idx="397">
                  <c:v>4.8379232299999995</c:v>
                </c:pt>
                <c:pt idx="398">
                  <c:v>4.8373002999999999</c:v>
                </c:pt>
                <c:pt idx="399">
                  <c:v>4.8366777900000004</c:v>
                </c:pt>
                <c:pt idx="400">
                  <c:v>4.83605486</c:v>
                </c:pt>
                <c:pt idx="401">
                  <c:v>4.8354323499999996</c:v>
                </c:pt>
                <c:pt idx="402">
                  <c:v>4.8348098400000001</c:v>
                </c:pt>
                <c:pt idx="403">
                  <c:v>4.8341873299999998</c:v>
                </c:pt>
                <c:pt idx="404">
                  <c:v>4.8335648200000003</c:v>
                </c:pt>
                <c:pt idx="405">
                  <c:v>4.83294231</c:v>
                </c:pt>
                <c:pt idx="406">
                  <c:v>4.8323189600000003</c:v>
                </c:pt>
                <c:pt idx="407">
                  <c:v>4.8316964499999999</c:v>
                </c:pt>
                <c:pt idx="408">
                  <c:v>4.8310739400000005</c:v>
                </c:pt>
                <c:pt idx="409">
                  <c:v>4.83045101</c:v>
                </c:pt>
                <c:pt idx="410">
                  <c:v>4.8298284999999996</c:v>
                </c:pt>
                <c:pt idx="411">
                  <c:v>4.8292055700000001</c:v>
                </c:pt>
                <c:pt idx="412">
                  <c:v>4.8285826400000005</c:v>
                </c:pt>
                <c:pt idx="413">
                  <c:v>4.82795971</c:v>
                </c:pt>
                <c:pt idx="414">
                  <c:v>4.8273376199999998</c:v>
                </c:pt>
                <c:pt idx="415">
                  <c:v>4.8267142700000001</c:v>
                </c:pt>
                <c:pt idx="416">
                  <c:v>4.8260905175</c:v>
                </c:pt>
                <c:pt idx="417">
                  <c:v>4.8254684274999997</c:v>
                </c:pt>
                <c:pt idx="418">
                  <c:v>4.8248454975000001</c:v>
                </c:pt>
                <c:pt idx="419">
                  <c:v>4.8241215925000001</c:v>
                </c:pt>
                <c:pt idx="420">
                  <c:v>4.8230392875000003</c:v>
                </c:pt>
                <c:pt idx="421">
                  <c:v>4.8219565800000002</c:v>
                </c:pt>
                <c:pt idx="422">
                  <c:v>4.8208742749999995</c:v>
                </c:pt>
                <c:pt idx="423">
                  <c:v>4.8197915499999997</c:v>
                </c:pt>
                <c:pt idx="424">
                  <c:v>4.8187092624999996</c:v>
                </c:pt>
                <c:pt idx="425">
                  <c:v>4.8176261174999997</c:v>
                </c:pt>
                <c:pt idx="426">
                  <c:v>4.8165438125</c:v>
                </c:pt>
                <c:pt idx="427">
                  <c:v>4.8154606849999997</c:v>
                </c:pt>
                <c:pt idx="428">
                  <c:v>4.8143788000000001</c:v>
                </c:pt>
                <c:pt idx="429">
                  <c:v>4.8132956550000001</c:v>
                </c:pt>
                <c:pt idx="430">
                  <c:v>4.8122141899999997</c:v>
                </c:pt>
                <c:pt idx="431">
                  <c:v>4.8111314825000004</c:v>
                </c:pt>
                <c:pt idx="432">
                  <c:v>4.8100487574999997</c:v>
                </c:pt>
                <c:pt idx="433">
                  <c:v>4.8089660324999999</c:v>
                </c:pt>
                <c:pt idx="434">
                  <c:v>4.8078833249999997</c:v>
                </c:pt>
                <c:pt idx="435">
                  <c:v>4.8068005999999999</c:v>
                </c:pt>
                <c:pt idx="436">
                  <c:v>4.8057182950000001</c:v>
                </c:pt>
                <c:pt idx="437">
                  <c:v>4.8046360074999992</c:v>
                </c:pt>
                <c:pt idx="438">
                  <c:v>4.8035528625000001</c:v>
                </c:pt>
                <c:pt idx="439">
                  <c:v>4.8024705574999995</c:v>
                </c:pt>
                <c:pt idx="440">
                  <c:v>4.8013886724999999</c:v>
                </c:pt>
                <c:pt idx="441">
                  <c:v>4.8003059649999997</c:v>
                </c:pt>
                <c:pt idx="442">
                  <c:v>4.79922366</c:v>
                </c:pt>
                <c:pt idx="443">
                  <c:v>4.7981405324999997</c:v>
                </c:pt>
                <c:pt idx="444">
                  <c:v>4.7970582275</c:v>
                </c:pt>
                <c:pt idx="445">
                  <c:v>4.7959759224999994</c:v>
                </c:pt>
                <c:pt idx="446">
                  <c:v>4.794892795</c:v>
                </c:pt>
                <c:pt idx="447">
                  <c:v>4.7938104899999994</c:v>
                </c:pt>
                <c:pt idx="448">
                  <c:v>4.7927281850000005</c:v>
                </c:pt>
                <c:pt idx="449">
                  <c:v>4.7916458799999999</c:v>
                </c:pt>
                <c:pt idx="450">
                  <c:v>4.7905631724999997</c:v>
                </c:pt>
                <c:pt idx="451">
                  <c:v>4.7894804474999999</c:v>
                </c:pt>
                <c:pt idx="452">
                  <c:v>4.7883981425000002</c:v>
                </c:pt>
                <c:pt idx="453">
                  <c:v>4.7873158374999996</c:v>
                </c:pt>
                <c:pt idx="454">
                  <c:v>4.7862331299999994</c:v>
                </c:pt>
                <c:pt idx="455">
                  <c:v>4.7851508250000006</c:v>
                </c:pt>
                <c:pt idx="456">
                  <c:v>4.7840676974999994</c:v>
                </c:pt>
                <c:pt idx="457">
                  <c:v>4.7829853925000005</c:v>
                </c:pt>
                <c:pt idx="458">
                  <c:v>4.7819030874999999</c:v>
                </c:pt>
                <c:pt idx="459">
                  <c:v>4.7808203625000001</c:v>
                </c:pt>
                <c:pt idx="460">
                  <c:v>4.7797376549999999</c:v>
                </c:pt>
                <c:pt idx="461">
                  <c:v>4.7786549300000001</c:v>
                </c:pt>
                <c:pt idx="462">
                  <c:v>4.7775722224999999</c:v>
                </c:pt>
                <c:pt idx="463">
                  <c:v>4.7764899175000002</c:v>
                </c:pt>
                <c:pt idx="464">
                  <c:v>4.7754071925000003</c:v>
                </c:pt>
                <c:pt idx="465">
                  <c:v>4.7743244850000002</c:v>
                </c:pt>
                <c:pt idx="466">
                  <c:v>4.7732421799999996</c:v>
                </c:pt>
                <c:pt idx="467">
                  <c:v>4.7721602949999999</c:v>
                </c:pt>
                <c:pt idx="468">
                  <c:v>4.77107715</c:v>
                </c:pt>
                <c:pt idx="469">
                  <c:v>4.7699944425000007</c:v>
                </c:pt>
                <c:pt idx="470">
                  <c:v>4.7689121375000001</c:v>
                </c:pt>
                <c:pt idx="471">
                  <c:v>4.7678289925000001</c:v>
                </c:pt>
                <c:pt idx="472">
                  <c:v>4.7667471250000002</c:v>
                </c:pt>
                <c:pt idx="473">
                  <c:v>4.7656644000000004</c:v>
                </c:pt>
                <c:pt idx="474">
                  <c:v>4.7645816750000005</c:v>
                </c:pt>
                <c:pt idx="475">
                  <c:v>4.7634993874999996</c:v>
                </c:pt>
                <c:pt idx="476">
                  <c:v>4.7624166624999997</c:v>
                </c:pt>
                <c:pt idx="477">
                  <c:v>4.7612671925000001</c:v>
                </c:pt>
                <c:pt idx="478">
                  <c:v>4.7598944925</c:v>
                </c:pt>
                <c:pt idx="479">
                  <c:v>4.7585222125</c:v>
                </c:pt>
                <c:pt idx="480">
                  <c:v>4.7571499325</c:v>
                </c:pt>
                <c:pt idx="481">
                  <c:v>4.7557780725000001</c:v>
                </c:pt>
                <c:pt idx="482">
                  <c:v>4.7544062124999993</c:v>
                </c:pt>
                <c:pt idx="483">
                  <c:v>4.7530339325000002</c:v>
                </c:pt>
                <c:pt idx="484">
                  <c:v>4.7516612325000001</c:v>
                </c:pt>
                <c:pt idx="485">
                  <c:v>4.7502889699999997</c:v>
                </c:pt>
                <c:pt idx="486">
                  <c:v>4.7489166900000006</c:v>
                </c:pt>
                <c:pt idx="487">
                  <c:v>4.7475444099999997</c:v>
                </c:pt>
                <c:pt idx="488">
                  <c:v>4.7461721300000006</c:v>
                </c:pt>
                <c:pt idx="489">
                  <c:v>4.7447998499999997</c:v>
                </c:pt>
                <c:pt idx="490">
                  <c:v>4.7434279899999998</c:v>
                </c:pt>
                <c:pt idx="491">
                  <c:v>4.7420557100000007</c:v>
                </c:pt>
                <c:pt idx="492">
                  <c:v>4.7406838499999999</c:v>
                </c:pt>
                <c:pt idx="493">
                  <c:v>4.7393111499999998</c:v>
                </c:pt>
                <c:pt idx="494">
                  <c:v>4.7379392899999999</c:v>
                </c:pt>
                <c:pt idx="495">
                  <c:v>4.7365666075000004</c:v>
                </c:pt>
                <c:pt idx="496">
                  <c:v>4.7351943275000004</c:v>
                </c:pt>
                <c:pt idx="497">
                  <c:v>4.7338224675000005</c:v>
                </c:pt>
                <c:pt idx="498">
                  <c:v>4.7324506074999997</c:v>
                </c:pt>
                <c:pt idx="499">
                  <c:v>4.7310779075000005</c:v>
                </c:pt>
                <c:pt idx="500">
                  <c:v>4.7297056274999996</c:v>
                </c:pt>
                <c:pt idx="501">
                  <c:v>4.7283333475000004</c:v>
                </c:pt>
                <c:pt idx="502">
                  <c:v>4.7269614875000006</c:v>
                </c:pt>
                <c:pt idx="503">
                  <c:v>4.7255892074999997</c:v>
                </c:pt>
                <c:pt idx="504">
                  <c:v>4.7242169450000002</c:v>
                </c:pt>
                <c:pt idx="505">
                  <c:v>4.7228446650000002</c:v>
                </c:pt>
                <c:pt idx="506">
                  <c:v>4.7214723850000002</c:v>
                </c:pt>
                <c:pt idx="507">
                  <c:v>4.7201005250000003</c:v>
                </c:pt>
                <c:pt idx="508">
                  <c:v>4.7187278250000002</c:v>
                </c:pt>
                <c:pt idx="509">
                  <c:v>4.7173559649999994</c:v>
                </c:pt>
                <c:pt idx="510">
                  <c:v>4.7159836850000003</c:v>
                </c:pt>
                <c:pt idx="511">
                  <c:v>4.7146114049999994</c:v>
                </c:pt>
                <c:pt idx="512">
                  <c:v>4.7132391250000003</c:v>
                </c:pt>
                <c:pt idx="513">
                  <c:v>4.7118668625</c:v>
                </c:pt>
                <c:pt idx="514">
                  <c:v>4.7104945825</c:v>
                </c:pt>
                <c:pt idx="515">
                  <c:v>4.7091227225000001</c:v>
                </c:pt>
                <c:pt idx="516">
                  <c:v>4.7077504425000001</c:v>
                </c:pt>
                <c:pt idx="517">
                  <c:v>4.7063777425</c:v>
                </c:pt>
                <c:pt idx="518">
                  <c:v>4.7050058825000001</c:v>
                </c:pt>
                <c:pt idx="519">
                  <c:v>4.7036340225000002</c:v>
                </c:pt>
                <c:pt idx="520">
                  <c:v>4.7022613225000001</c:v>
                </c:pt>
                <c:pt idx="521">
                  <c:v>4.7008890425000001</c:v>
                </c:pt>
                <c:pt idx="522">
                  <c:v>4.6995163600000005</c:v>
                </c:pt>
                <c:pt idx="523">
                  <c:v>4.6981444999999997</c:v>
                </c:pt>
                <c:pt idx="524">
                  <c:v>4.6967722199999997</c:v>
                </c:pt>
                <c:pt idx="525">
                  <c:v>4.6953999399999997</c:v>
                </c:pt>
                <c:pt idx="526">
                  <c:v>4.6940280799999998</c:v>
                </c:pt>
                <c:pt idx="527">
                  <c:v>4.6926557999999998</c:v>
                </c:pt>
                <c:pt idx="528">
                  <c:v>4.6912839399999999</c:v>
                </c:pt>
                <c:pt idx="529">
                  <c:v>4.6899116599999999</c:v>
                </c:pt>
                <c:pt idx="530">
                  <c:v>4.6885393799999999</c:v>
                </c:pt>
                <c:pt idx="531">
                  <c:v>4.6871670999999999</c:v>
                </c:pt>
                <c:pt idx="532">
                  <c:v>4.6857948375000005</c:v>
                </c:pt>
                <c:pt idx="533">
                  <c:v>4.6844225574999996</c:v>
                </c:pt>
                <c:pt idx="534">
                  <c:v>4.6830506974999997</c:v>
                </c:pt>
                <c:pt idx="535">
                  <c:v>4.6816091525000001</c:v>
                </c:pt>
                <c:pt idx="536">
                  <c:v>4.6799577475000005</c:v>
                </c:pt>
                <c:pt idx="537">
                  <c:v>4.6783067625000001</c:v>
                </c:pt>
                <c:pt idx="538">
                  <c:v>4.6766553575000005</c:v>
                </c:pt>
                <c:pt idx="539">
                  <c:v>4.6750039525</c:v>
                </c:pt>
                <c:pt idx="540">
                  <c:v>4.6733525474999995</c:v>
                </c:pt>
                <c:pt idx="541">
                  <c:v>4.6717011250000002</c:v>
                </c:pt>
                <c:pt idx="542">
                  <c:v>4.6700497200000006</c:v>
                </c:pt>
                <c:pt idx="543">
                  <c:v>4.6683987350000002</c:v>
                </c:pt>
                <c:pt idx="544">
                  <c:v>4.6667469099999996</c:v>
                </c:pt>
                <c:pt idx="545">
                  <c:v>4.6650959250000001</c:v>
                </c:pt>
                <c:pt idx="546">
                  <c:v>4.6634445199999996</c:v>
                </c:pt>
                <c:pt idx="547">
                  <c:v>4.6617926950000008</c:v>
                </c:pt>
                <c:pt idx="548">
                  <c:v>4.6601421300000005</c:v>
                </c:pt>
                <c:pt idx="549">
                  <c:v>4.6584903049999999</c:v>
                </c:pt>
                <c:pt idx="550">
                  <c:v>4.6568393024999999</c:v>
                </c:pt>
                <c:pt idx="551">
                  <c:v>4.6551874949999998</c:v>
                </c:pt>
                <c:pt idx="552">
                  <c:v>4.6535364924999998</c:v>
                </c:pt>
                <c:pt idx="553">
                  <c:v>4.6518850875000002</c:v>
                </c:pt>
                <c:pt idx="554">
                  <c:v>4.6502341025000007</c:v>
                </c:pt>
                <c:pt idx="555">
                  <c:v>4.6485818575</c:v>
                </c:pt>
                <c:pt idx="556">
                  <c:v>4.6469304525000004</c:v>
                </c:pt>
                <c:pt idx="557">
                  <c:v>4.6452794675</c:v>
                </c:pt>
                <c:pt idx="558">
                  <c:v>4.6436280625000004</c:v>
                </c:pt>
                <c:pt idx="559">
                  <c:v>4.6419770775</c:v>
                </c:pt>
                <c:pt idx="560">
                  <c:v>4.6403252525000003</c:v>
                </c:pt>
                <c:pt idx="561">
                  <c:v>4.6386738474999998</c:v>
                </c:pt>
                <c:pt idx="562">
                  <c:v>4.6370228450000006</c:v>
                </c:pt>
                <c:pt idx="563">
                  <c:v>4.6353714400000001</c:v>
                </c:pt>
                <c:pt idx="564">
                  <c:v>4.6337200349999996</c:v>
                </c:pt>
                <c:pt idx="565">
                  <c:v>4.63206863</c:v>
                </c:pt>
                <c:pt idx="566">
                  <c:v>4.6304172250000004</c:v>
                </c:pt>
                <c:pt idx="567">
                  <c:v>4.6287658199999999</c:v>
                </c:pt>
                <c:pt idx="568">
                  <c:v>4.6271144149999994</c:v>
                </c:pt>
                <c:pt idx="569">
                  <c:v>4.6254630099999998</c:v>
                </c:pt>
                <c:pt idx="570">
                  <c:v>4.6238116050000002</c:v>
                </c:pt>
                <c:pt idx="571">
                  <c:v>4.6221601999999997</c:v>
                </c:pt>
                <c:pt idx="572">
                  <c:v>4.6205087950000001</c:v>
                </c:pt>
                <c:pt idx="573">
                  <c:v>4.6188573899999996</c:v>
                </c:pt>
                <c:pt idx="574">
                  <c:v>4.617205985</c:v>
                </c:pt>
                <c:pt idx="575">
                  <c:v>4.6155545624999998</c:v>
                </c:pt>
                <c:pt idx="576">
                  <c:v>4.6139031575000002</c:v>
                </c:pt>
                <c:pt idx="577">
                  <c:v>4.6122521724999999</c:v>
                </c:pt>
                <c:pt idx="578">
                  <c:v>4.6106003475000001</c:v>
                </c:pt>
                <c:pt idx="579">
                  <c:v>4.6089493624999998</c:v>
                </c:pt>
                <c:pt idx="580">
                  <c:v>4.6072975375</c:v>
                </c:pt>
                <c:pt idx="581">
                  <c:v>4.6056461324999995</c:v>
                </c:pt>
                <c:pt idx="582">
                  <c:v>4.6039951475000001</c:v>
                </c:pt>
                <c:pt idx="583">
                  <c:v>4.6023437424999996</c:v>
                </c:pt>
                <c:pt idx="584">
                  <c:v>4.6006927575000001</c:v>
                </c:pt>
                <c:pt idx="585">
                  <c:v>4.5990409325000003</c:v>
                </c:pt>
                <c:pt idx="586">
                  <c:v>4.5973899300000003</c:v>
                </c:pt>
                <c:pt idx="587">
                  <c:v>4.5957385250000007</c:v>
                </c:pt>
                <c:pt idx="588">
                  <c:v>4.5940871199999993</c:v>
                </c:pt>
                <c:pt idx="589">
                  <c:v>4.5924357149999997</c:v>
                </c:pt>
                <c:pt idx="590">
                  <c:v>4.5907843100000001</c:v>
                </c:pt>
                <c:pt idx="591">
                  <c:v>4.5891324849999995</c:v>
                </c:pt>
                <c:pt idx="592">
                  <c:v>4.5874815</c:v>
                </c:pt>
                <c:pt idx="593">
                  <c:v>4.5857508199999995</c:v>
                </c:pt>
                <c:pt idx="594">
                  <c:v>4.5837944075000001</c:v>
                </c:pt>
                <c:pt idx="595">
                  <c:v>4.5818384324999997</c:v>
                </c:pt>
                <c:pt idx="596">
                  <c:v>4.5798820199999994</c:v>
                </c:pt>
                <c:pt idx="597">
                  <c:v>4.5779260449999999</c:v>
                </c:pt>
                <c:pt idx="598">
                  <c:v>4.5759696324999997</c:v>
                </c:pt>
                <c:pt idx="599">
                  <c:v>4.5740136575000001</c:v>
                </c:pt>
                <c:pt idx="600">
                  <c:v>4.5720568249999998</c:v>
                </c:pt>
                <c:pt idx="601">
                  <c:v>4.5701008499999993</c:v>
                </c:pt>
                <c:pt idx="602">
                  <c:v>4.5681440174999999</c:v>
                </c:pt>
                <c:pt idx="603">
                  <c:v>4.5661880425000003</c:v>
                </c:pt>
                <c:pt idx="604">
                  <c:v>4.56423121</c:v>
                </c:pt>
                <c:pt idx="605">
                  <c:v>4.5622752350000004</c:v>
                </c:pt>
                <c:pt idx="606">
                  <c:v>4.5603192425000003</c:v>
                </c:pt>
                <c:pt idx="607">
                  <c:v>4.5583624274999996</c:v>
                </c:pt>
                <c:pt idx="608">
                  <c:v>4.5564060150000003</c:v>
                </c:pt>
                <c:pt idx="609">
                  <c:v>4.5544496199999998</c:v>
                </c:pt>
                <c:pt idx="610">
                  <c:v>4.5524936274999996</c:v>
                </c:pt>
                <c:pt idx="611">
                  <c:v>4.5505372325</c:v>
                </c:pt>
                <c:pt idx="612">
                  <c:v>4.5485812399999999</c:v>
                </c:pt>
                <c:pt idx="613">
                  <c:v>4.5466248450000002</c:v>
                </c:pt>
                <c:pt idx="614">
                  <c:v>4.5446680124999999</c:v>
                </c:pt>
                <c:pt idx="615">
                  <c:v>4.5427120375000003</c:v>
                </c:pt>
                <c:pt idx="616">
                  <c:v>4.5407556249999992</c:v>
                </c:pt>
                <c:pt idx="617">
                  <c:v>4.5387996499999996</c:v>
                </c:pt>
                <c:pt idx="618">
                  <c:v>4.5368432375000003</c:v>
                </c:pt>
                <c:pt idx="619">
                  <c:v>4.5348868425000006</c:v>
                </c:pt>
                <c:pt idx="620">
                  <c:v>4.5329304299999995</c:v>
                </c:pt>
                <c:pt idx="621">
                  <c:v>4.5309748574999995</c:v>
                </c:pt>
                <c:pt idx="622">
                  <c:v>4.5290180424999997</c:v>
                </c:pt>
                <c:pt idx="623">
                  <c:v>4.5270616475000001</c:v>
                </c:pt>
                <c:pt idx="624">
                  <c:v>4.5251052349999998</c:v>
                </c:pt>
                <c:pt idx="625">
                  <c:v>4.5231492600000003</c:v>
                </c:pt>
                <c:pt idx="626">
                  <c:v>4.5211928475000001</c:v>
                </c:pt>
                <c:pt idx="627">
                  <c:v>4.5192364524999995</c:v>
                </c:pt>
                <c:pt idx="628">
                  <c:v>4.5172804599999994</c:v>
                </c:pt>
                <c:pt idx="629">
                  <c:v>4.5153240475</c:v>
                </c:pt>
                <c:pt idx="630">
                  <c:v>4.5133676525000004</c:v>
                </c:pt>
                <c:pt idx="631">
                  <c:v>4.5114108374999997</c:v>
                </c:pt>
                <c:pt idx="632">
                  <c:v>4.5094548450000005</c:v>
                </c:pt>
                <c:pt idx="633">
                  <c:v>4.5074988525000004</c:v>
                </c:pt>
                <c:pt idx="634">
                  <c:v>4.5055424575000007</c:v>
                </c:pt>
                <c:pt idx="635">
                  <c:v>4.5035860625000002</c:v>
                </c:pt>
                <c:pt idx="636">
                  <c:v>4.50163007</c:v>
                </c:pt>
                <c:pt idx="637">
                  <c:v>4.4996732550000003</c:v>
                </c:pt>
                <c:pt idx="638">
                  <c:v>4.4977172625000001</c:v>
                </c:pt>
                <c:pt idx="639">
                  <c:v>4.49576127</c:v>
                </c:pt>
                <c:pt idx="640">
                  <c:v>4.4938048750000004</c:v>
                </c:pt>
                <c:pt idx="641">
                  <c:v>4.4918484625000001</c:v>
                </c:pt>
                <c:pt idx="642">
                  <c:v>4.4898916475000004</c:v>
                </c:pt>
                <c:pt idx="643">
                  <c:v>4.4879360750000004</c:v>
                </c:pt>
                <c:pt idx="644">
                  <c:v>4.4859796799999998</c:v>
                </c:pt>
                <c:pt idx="645">
                  <c:v>4.4840228475000004</c:v>
                </c:pt>
                <c:pt idx="646">
                  <c:v>4.4820668724999999</c:v>
                </c:pt>
                <c:pt idx="647">
                  <c:v>4.4801108799999998</c:v>
                </c:pt>
                <c:pt idx="648">
                  <c:v>4.478154065</c:v>
                </c:pt>
                <c:pt idx="649">
                  <c:v>4.4761980724999999</c:v>
                </c:pt>
                <c:pt idx="650">
                  <c:v>4.4742416775000002</c:v>
                </c:pt>
                <c:pt idx="651">
                  <c:v>4.4721884725000001</c:v>
                </c:pt>
                <c:pt idx="652">
                  <c:v>4.4698774224999998</c:v>
                </c:pt>
                <c:pt idx="653">
                  <c:v>4.4675659525000002</c:v>
                </c:pt>
                <c:pt idx="654">
                  <c:v>4.4652536424999996</c:v>
                </c:pt>
                <c:pt idx="655">
                  <c:v>4.4629421899999997</c:v>
                </c:pt>
                <c:pt idx="656">
                  <c:v>4.4606311400000003</c:v>
                </c:pt>
                <c:pt idx="657">
                  <c:v>4.4583192499999997</c:v>
                </c:pt>
                <c:pt idx="658">
                  <c:v>4.4560077800000002</c:v>
                </c:pt>
                <c:pt idx="659">
                  <c:v>4.4536958899999997</c:v>
                </c:pt>
                <c:pt idx="660">
                  <c:v>4.4513844200000001</c:v>
                </c:pt>
                <c:pt idx="661">
                  <c:v>4.4490729499999997</c:v>
                </c:pt>
                <c:pt idx="662">
                  <c:v>4.4467614974999998</c:v>
                </c:pt>
                <c:pt idx="663">
                  <c:v>4.4444496075000002</c:v>
                </c:pt>
                <c:pt idx="664">
                  <c:v>4.4421381375000006</c:v>
                </c:pt>
                <c:pt idx="665">
                  <c:v>4.4398266675000002</c:v>
                </c:pt>
                <c:pt idx="666">
                  <c:v>4.4375147774999997</c:v>
                </c:pt>
                <c:pt idx="667">
                  <c:v>4.4352037275000002</c:v>
                </c:pt>
                <c:pt idx="668">
                  <c:v>4.4328918374999997</c:v>
                </c:pt>
                <c:pt idx="669">
                  <c:v>4.4305803849999998</c:v>
                </c:pt>
                <c:pt idx="670">
                  <c:v>4.4282689149999994</c:v>
                </c:pt>
                <c:pt idx="671">
                  <c:v>4.4259574449999999</c:v>
                </c:pt>
                <c:pt idx="672">
                  <c:v>4.4236455550000002</c:v>
                </c:pt>
                <c:pt idx="673">
                  <c:v>4.4213340849999998</c:v>
                </c:pt>
                <c:pt idx="674">
                  <c:v>4.4190221950000002</c:v>
                </c:pt>
                <c:pt idx="675">
                  <c:v>4.4167111449999998</c:v>
                </c:pt>
                <c:pt idx="676">
                  <c:v>4.4143992724999999</c:v>
                </c:pt>
                <c:pt idx="677">
                  <c:v>4.4120878025000003</c:v>
                </c:pt>
                <c:pt idx="678">
                  <c:v>4.4097763324999999</c:v>
                </c:pt>
                <c:pt idx="679">
                  <c:v>4.4074648625000004</c:v>
                </c:pt>
                <c:pt idx="680">
                  <c:v>4.4051533924999999</c:v>
                </c:pt>
                <c:pt idx="681">
                  <c:v>4.4028415024999994</c:v>
                </c:pt>
                <c:pt idx="682">
                  <c:v>4.4005300324999999</c:v>
                </c:pt>
                <c:pt idx="683">
                  <c:v>4.39821858</c:v>
                </c:pt>
                <c:pt idx="684">
                  <c:v>4.3959071100000005</c:v>
                </c:pt>
                <c:pt idx="685">
                  <c:v>4.3935952199999999</c:v>
                </c:pt>
                <c:pt idx="686">
                  <c:v>4.3912837499999995</c:v>
                </c:pt>
                <c:pt idx="687">
                  <c:v>4.3889722799999999</c:v>
                </c:pt>
                <c:pt idx="688">
                  <c:v>4.3866608099999995</c:v>
                </c:pt>
                <c:pt idx="689">
                  <c:v>4.38434934</c:v>
                </c:pt>
                <c:pt idx="690">
                  <c:v>4.3820378699999996</c:v>
                </c:pt>
                <c:pt idx="691">
                  <c:v>4.3797264174999997</c:v>
                </c:pt>
                <c:pt idx="692">
                  <c:v>4.3774149475000002</c:v>
                </c:pt>
                <c:pt idx="693">
                  <c:v>4.3751030575000005</c:v>
                </c:pt>
                <c:pt idx="694">
                  <c:v>4.3727915875000001</c:v>
                </c:pt>
                <c:pt idx="695">
                  <c:v>4.3704796975000004</c:v>
                </c:pt>
                <c:pt idx="696">
                  <c:v>4.3681682275</c:v>
                </c:pt>
                <c:pt idx="697">
                  <c:v>4.3658567750000001</c:v>
                </c:pt>
                <c:pt idx="698">
                  <c:v>4.3635453050000006</c:v>
                </c:pt>
                <c:pt idx="699">
                  <c:v>4.3612338350000002</c:v>
                </c:pt>
                <c:pt idx="700">
                  <c:v>4.3589223650000006</c:v>
                </c:pt>
                <c:pt idx="701">
                  <c:v>4.3566108950000002</c:v>
                </c:pt>
                <c:pt idx="702">
                  <c:v>4.3542994250000007</c:v>
                </c:pt>
                <c:pt idx="703">
                  <c:v>4.351987115</c:v>
                </c:pt>
                <c:pt idx="704">
                  <c:v>4.3496760649999997</c:v>
                </c:pt>
                <c:pt idx="705">
                  <c:v>4.3473646124999998</c:v>
                </c:pt>
                <c:pt idx="706">
                  <c:v>4.3450527225000002</c:v>
                </c:pt>
                <c:pt idx="707">
                  <c:v>4.3427412524999998</c:v>
                </c:pt>
                <c:pt idx="708">
                  <c:v>4.3404297825000002</c:v>
                </c:pt>
                <c:pt idx="709">
                  <c:v>4.3387796199999995</c:v>
                </c:pt>
                <c:pt idx="710">
                  <c:v>4.3352481725000001</c:v>
                </c:pt>
                <c:pt idx="711">
                  <c:v>4.3325027900000004</c:v>
                </c:pt>
                <c:pt idx="712">
                  <c:v>4.3297565499999999</c:v>
                </c:pt>
                <c:pt idx="713">
                  <c:v>4.3270107475000001</c:v>
                </c:pt>
                <c:pt idx="714">
                  <c:v>4.3242649450000004</c:v>
                </c:pt>
                <c:pt idx="715">
                  <c:v>4.3215195450000001</c:v>
                </c:pt>
                <c:pt idx="716">
                  <c:v>4.3187737425000003</c:v>
                </c:pt>
                <c:pt idx="717">
                  <c:v>4.3160275200000005</c:v>
                </c:pt>
                <c:pt idx="718">
                  <c:v>4.3132825575</c:v>
                </c:pt>
                <c:pt idx="719">
                  <c:v>4.3105363175000004</c:v>
                </c:pt>
                <c:pt idx="720">
                  <c:v>4.3077905149999998</c:v>
                </c:pt>
                <c:pt idx="721">
                  <c:v>4.3050451325000001</c:v>
                </c:pt>
                <c:pt idx="722">
                  <c:v>4.3022989100000002</c:v>
                </c:pt>
                <c:pt idx="723">
                  <c:v>4.29955351</c:v>
                </c:pt>
                <c:pt idx="724">
                  <c:v>4.2968072875000001</c:v>
                </c:pt>
                <c:pt idx="725">
                  <c:v>4.2940619050000004</c:v>
                </c:pt>
                <c:pt idx="726">
                  <c:v>4.2913160850000001</c:v>
                </c:pt>
                <c:pt idx="727">
                  <c:v>4.2885702824999994</c:v>
                </c:pt>
                <c:pt idx="728">
                  <c:v>4.2858248999999997</c:v>
                </c:pt>
                <c:pt idx="729">
                  <c:v>4.2830790799999994</c:v>
                </c:pt>
                <c:pt idx="730">
                  <c:v>4.2803332775000005</c:v>
                </c:pt>
                <c:pt idx="731">
                  <c:v>4.2775874749999998</c:v>
                </c:pt>
                <c:pt idx="732">
                  <c:v>4.2748412524999999</c:v>
                </c:pt>
                <c:pt idx="733">
                  <c:v>4.2720954500000001</c:v>
                </c:pt>
                <c:pt idx="734">
                  <c:v>4.2693500499999999</c:v>
                </c:pt>
                <c:pt idx="735">
                  <c:v>4.2666042475000001</c:v>
                </c:pt>
                <c:pt idx="736">
                  <c:v>4.2638588474999999</c:v>
                </c:pt>
                <c:pt idx="737">
                  <c:v>4.261112625</c:v>
                </c:pt>
                <c:pt idx="738">
                  <c:v>4.2583668225000002</c:v>
                </c:pt>
                <c:pt idx="739">
                  <c:v>4.2556214400000005</c:v>
                </c:pt>
                <c:pt idx="740">
                  <c:v>4.2528752174999997</c:v>
                </c:pt>
                <c:pt idx="741">
                  <c:v>4.2501298174999995</c:v>
                </c:pt>
                <c:pt idx="742">
                  <c:v>4.2473835950000005</c:v>
                </c:pt>
                <c:pt idx="743">
                  <c:v>4.2446382125</c:v>
                </c:pt>
                <c:pt idx="744">
                  <c:v>4.2418923925000005</c:v>
                </c:pt>
                <c:pt idx="745">
                  <c:v>4.2391465899999998</c:v>
                </c:pt>
                <c:pt idx="746">
                  <c:v>4.2364007875</c:v>
                </c:pt>
                <c:pt idx="747">
                  <c:v>4.2336549674999997</c:v>
                </c:pt>
                <c:pt idx="748">
                  <c:v>4.2309091649999999</c:v>
                </c:pt>
                <c:pt idx="749">
                  <c:v>4.2281633625000001</c:v>
                </c:pt>
                <c:pt idx="750">
                  <c:v>4.2254179799999996</c:v>
                </c:pt>
                <c:pt idx="751">
                  <c:v>4.22267174</c:v>
                </c:pt>
                <c:pt idx="752">
                  <c:v>4.2199263575000003</c:v>
                </c:pt>
                <c:pt idx="753">
                  <c:v>4.2171805550000006</c:v>
                </c:pt>
                <c:pt idx="754">
                  <c:v>4.2144347350000002</c:v>
                </c:pt>
                <c:pt idx="755">
                  <c:v>4.2116889324999995</c:v>
                </c:pt>
                <c:pt idx="756">
                  <c:v>4.2089435499999999</c:v>
                </c:pt>
                <c:pt idx="757">
                  <c:v>4.2061973275</c:v>
                </c:pt>
                <c:pt idx="758">
                  <c:v>4.2034515074999996</c:v>
                </c:pt>
                <c:pt idx="759">
                  <c:v>4.200706125</c:v>
                </c:pt>
                <c:pt idx="760">
                  <c:v>4.1979599025000001</c:v>
                </c:pt>
                <c:pt idx="761">
                  <c:v>4.1952145024999998</c:v>
                </c:pt>
                <c:pt idx="762">
                  <c:v>4.1924687</c:v>
                </c:pt>
                <c:pt idx="763">
                  <c:v>4.1897228975000003</c:v>
                </c:pt>
                <c:pt idx="764">
                  <c:v>4.1869770949999996</c:v>
                </c:pt>
                <c:pt idx="765">
                  <c:v>4.1842312750000001</c:v>
                </c:pt>
                <c:pt idx="766">
                  <c:v>4.1814854725000004</c:v>
                </c:pt>
                <c:pt idx="767">
                  <c:v>4.1785686074999999</c:v>
                </c:pt>
                <c:pt idx="768">
                  <c:v>4.1752516049999997</c:v>
                </c:pt>
                <c:pt idx="769">
                  <c:v>4.1719350224999996</c:v>
                </c:pt>
                <c:pt idx="770">
                  <c:v>4.1686184400000004</c:v>
                </c:pt>
                <c:pt idx="771">
                  <c:v>4.1653010175</c:v>
                </c:pt>
                <c:pt idx="772">
                  <c:v>4.1619840325000004</c:v>
                </c:pt>
                <c:pt idx="773">
                  <c:v>4.1586670300000002</c:v>
                </c:pt>
                <c:pt idx="774">
                  <c:v>4.1553500274999999</c:v>
                </c:pt>
                <c:pt idx="775">
                  <c:v>4.1520330250000006</c:v>
                </c:pt>
                <c:pt idx="776">
                  <c:v>4.1487156199999999</c:v>
                </c:pt>
                <c:pt idx="777">
                  <c:v>4.1453990374999998</c:v>
                </c:pt>
                <c:pt idx="778">
                  <c:v>4.1420820350000005</c:v>
                </c:pt>
                <c:pt idx="779">
                  <c:v>4.1387650325000003</c:v>
                </c:pt>
                <c:pt idx="780">
                  <c:v>4.1354484500000002</c:v>
                </c:pt>
                <c:pt idx="781">
                  <c:v>4.1321310449999995</c:v>
                </c:pt>
                <c:pt idx="782">
                  <c:v>4.1288140425000002</c:v>
                </c:pt>
                <c:pt idx="783">
                  <c:v>4.1254974600000001</c:v>
                </c:pt>
                <c:pt idx="784">
                  <c:v>4.1221804574999998</c:v>
                </c:pt>
                <c:pt idx="785">
                  <c:v>4.1188634549999996</c:v>
                </c:pt>
                <c:pt idx="786">
                  <c:v>4.11554647</c:v>
                </c:pt>
                <c:pt idx="787">
                  <c:v>4.1122290474999996</c:v>
                </c:pt>
                <c:pt idx="788">
                  <c:v>4.1089124650000004</c:v>
                </c:pt>
                <c:pt idx="789">
                  <c:v>4.1055954625000002</c:v>
                </c:pt>
                <c:pt idx="790">
                  <c:v>4.1022788800000001</c:v>
                </c:pt>
                <c:pt idx="791">
                  <c:v>4.0989614750000003</c:v>
                </c:pt>
                <c:pt idx="792">
                  <c:v>4.0956444725000001</c:v>
                </c:pt>
                <c:pt idx="793">
                  <c:v>4.0923274699999999</c:v>
                </c:pt>
                <c:pt idx="794">
                  <c:v>4.0890108875000006</c:v>
                </c:pt>
                <c:pt idx="795">
                  <c:v>4.0856934825</c:v>
                </c:pt>
                <c:pt idx="796">
                  <c:v>4.0823764800000006</c:v>
                </c:pt>
                <c:pt idx="797">
                  <c:v>4.0790598974999996</c:v>
                </c:pt>
                <c:pt idx="798">
                  <c:v>4.0757424750000002</c:v>
                </c:pt>
                <c:pt idx="799">
                  <c:v>4.0724259099999998</c:v>
                </c:pt>
                <c:pt idx="800">
                  <c:v>4.0691089074999995</c:v>
                </c:pt>
                <c:pt idx="801">
                  <c:v>4.0657919050000002</c:v>
                </c:pt>
                <c:pt idx="802">
                  <c:v>4.0624749025</c:v>
                </c:pt>
                <c:pt idx="803">
                  <c:v>4.0591578999999998</c:v>
                </c:pt>
                <c:pt idx="804">
                  <c:v>4.0558409150000001</c:v>
                </c:pt>
                <c:pt idx="805">
                  <c:v>4.0525239124999999</c:v>
                </c:pt>
                <c:pt idx="806">
                  <c:v>4.0492073299999998</c:v>
                </c:pt>
                <c:pt idx="807">
                  <c:v>4.0458899074999994</c:v>
                </c:pt>
                <c:pt idx="808">
                  <c:v>4.0425733249999993</c:v>
                </c:pt>
                <c:pt idx="809">
                  <c:v>4.0392563399999997</c:v>
                </c:pt>
                <c:pt idx="810">
                  <c:v>4.0359393375000003</c:v>
                </c:pt>
                <c:pt idx="811">
                  <c:v>4.0326223350000001</c:v>
                </c:pt>
                <c:pt idx="812">
                  <c:v>4.0293053324999999</c:v>
                </c:pt>
                <c:pt idx="813">
                  <c:v>4.0259883474999993</c:v>
                </c:pt>
                <c:pt idx="814">
                  <c:v>4.022671345</c:v>
                </c:pt>
                <c:pt idx="815">
                  <c:v>4.0193543425000007</c:v>
                </c:pt>
                <c:pt idx="816">
                  <c:v>4.0160377599999997</c:v>
                </c:pt>
                <c:pt idx="817">
                  <c:v>4.0127207575000003</c:v>
                </c:pt>
                <c:pt idx="818">
                  <c:v>4.0094029324999996</c:v>
                </c:pt>
                <c:pt idx="819">
                  <c:v>4.0060867699999996</c:v>
                </c:pt>
                <c:pt idx="820">
                  <c:v>4.0027697675000002</c:v>
                </c:pt>
                <c:pt idx="821">
                  <c:v>3.9994527649999996</c:v>
                </c:pt>
                <c:pt idx="822">
                  <c:v>3.9961357799999999</c:v>
                </c:pt>
                <c:pt idx="823">
                  <c:v>3.9928183574999996</c:v>
                </c:pt>
                <c:pt idx="824">
                  <c:v>3.9895017749999999</c:v>
                </c:pt>
                <c:pt idx="825">
                  <c:v>3.9858839474999996</c:v>
                </c:pt>
                <c:pt idx="826">
                  <c:v>3.9816068949999996</c:v>
                </c:pt>
                <c:pt idx="827">
                  <c:v>3.9773285999999999</c:v>
                </c:pt>
                <c:pt idx="828">
                  <c:v>3.9730515474999999</c:v>
                </c:pt>
                <c:pt idx="829">
                  <c:v>3.9687736549999997</c:v>
                </c:pt>
                <c:pt idx="830">
                  <c:v>3.9644966199999998</c:v>
                </c:pt>
                <c:pt idx="831">
                  <c:v>3.9602191475000001</c:v>
                </c:pt>
                <c:pt idx="832">
                  <c:v>3.9559408349999998</c:v>
                </c:pt>
                <c:pt idx="833">
                  <c:v>3.9516633800000003</c:v>
                </c:pt>
                <c:pt idx="834">
                  <c:v>3.9473859074999997</c:v>
                </c:pt>
                <c:pt idx="835">
                  <c:v>3.9431084350000001</c:v>
                </c:pt>
                <c:pt idx="836">
                  <c:v>3.93883056</c:v>
                </c:pt>
                <c:pt idx="837">
                  <c:v>3.9345530875000003</c:v>
                </c:pt>
                <c:pt idx="838">
                  <c:v>3.9302756149999998</c:v>
                </c:pt>
                <c:pt idx="839">
                  <c:v>3.9259981599999998</c:v>
                </c:pt>
                <c:pt idx="840">
                  <c:v>3.9217202674999996</c:v>
                </c:pt>
                <c:pt idx="841">
                  <c:v>3.9174427950000004</c:v>
                </c:pt>
                <c:pt idx="842">
                  <c:v>3.9131653224999998</c:v>
                </c:pt>
                <c:pt idx="843">
                  <c:v>3.9088878674999998</c:v>
                </c:pt>
                <c:pt idx="844">
                  <c:v>3.9046103950000002</c:v>
                </c:pt>
                <c:pt idx="845">
                  <c:v>3.9003329224999996</c:v>
                </c:pt>
                <c:pt idx="846">
                  <c:v>3.8960550475000004</c:v>
                </c:pt>
                <c:pt idx="847">
                  <c:v>3.8917775749999999</c:v>
                </c:pt>
                <c:pt idx="848">
                  <c:v>3.8875001025000002</c:v>
                </c:pt>
                <c:pt idx="849">
                  <c:v>3.8832226474999998</c:v>
                </c:pt>
                <c:pt idx="850">
                  <c:v>3.8789451750000001</c:v>
                </c:pt>
                <c:pt idx="851">
                  <c:v>3.8746677025000005</c:v>
                </c:pt>
                <c:pt idx="852">
                  <c:v>3.8703898274999999</c:v>
                </c:pt>
                <c:pt idx="853">
                  <c:v>3.8661123549999994</c:v>
                </c:pt>
                <c:pt idx="854">
                  <c:v>3.8618348825000002</c:v>
                </c:pt>
                <c:pt idx="855">
                  <c:v>3.8575574100000001</c:v>
                </c:pt>
                <c:pt idx="856">
                  <c:v>3.853279535</c:v>
                </c:pt>
                <c:pt idx="857">
                  <c:v>3.8490020625000003</c:v>
                </c:pt>
                <c:pt idx="858">
                  <c:v>3.8447241700000001</c:v>
                </c:pt>
                <c:pt idx="859">
                  <c:v>3.8404467150000006</c:v>
                </c:pt>
                <c:pt idx="860">
                  <c:v>3.8361688225000004</c:v>
                </c:pt>
                <c:pt idx="861">
                  <c:v>3.8318913499999998</c:v>
                </c:pt>
                <c:pt idx="862">
                  <c:v>3.8276138949999998</c:v>
                </c:pt>
                <c:pt idx="863">
                  <c:v>3.8233368424999998</c:v>
                </c:pt>
                <c:pt idx="864">
                  <c:v>3.8190589499999996</c:v>
                </c:pt>
                <c:pt idx="865">
                  <c:v>3.8147814950000001</c:v>
                </c:pt>
                <c:pt idx="866">
                  <c:v>3.8105040224999995</c:v>
                </c:pt>
                <c:pt idx="867">
                  <c:v>3.8062261300000002</c:v>
                </c:pt>
                <c:pt idx="868">
                  <c:v>3.8019486749999998</c:v>
                </c:pt>
                <c:pt idx="869">
                  <c:v>3.7976712025000001</c:v>
                </c:pt>
                <c:pt idx="870">
                  <c:v>3.7933933099999999</c:v>
                </c:pt>
                <c:pt idx="871">
                  <c:v>3.7891154350000003</c:v>
                </c:pt>
                <c:pt idx="872">
                  <c:v>3.7848379624999997</c:v>
                </c:pt>
                <c:pt idx="873">
                  <c:v>3.7805604900000001</c:v>
                </c:pt>
                <c:pt idx="874">
                  <c:v>3.7762834375000001</c:v>
                </c:pt>
                <c:pt idx="875">
                  <c:v>3.7720051425000003</c:v>
                </c:pt>
                <c:pt idx="876">
                  <c:v>3.7677276699999998</c:v>
                </c:pt>
                <c:pt idx="877">
                  <c:v>3.7634501975000001</c:v>
                </c:pt>
                <c:pt idx="878">
                  <c:v>3.7591727425000006</c:v>
                </c:pt>
                <c:pt idx="879">
                  <c:v>3.75489527</c:v>
                </c:pt>
                <c:pt idx="880">
                  <c:v>3.7506177975000003</c:v>
                </c:pt>
                <c:pt idx="881">
                  <c:v>3.7463399224999998</c:v>
                </c:pt>
                <c:pt idx="882">
                  <c:v>3.7420620299999996</c:v>
                </c:pt>
                <c:pt idx="883">
                  <c:v>3.7337924924999997</c:v>
                </c:pt>
                <c:pt idx="884">
                  <c:v>3.7172763424999999</c:v>
                </c:pt>
                <c:pt idx="885">
                  <c:v>3.7007605949999998</c:v>
                </c:pt>
                <c:pt idx="886">
                  <c:v>3.6842440425000005</c:v>
                </c:pt>
                <c:pt idx="887">
                  <c:v>3.6677278925000003</c:v>
                </c:pt>
                <c:pt idx="888">
                  <c:v>3.6512121625000002</c:v>
                </c:pt>
                <c:pt idx="889">
                  <c:v>3.6346955925000004</c:v>
                </c:pt>
                <c:pt idx="890">
                  <c:v>3.6181798624999999</c:v>
                </c:pt>
                <c:pt idx="891">
                  <c:v>3.6016637125000002</c:v>
                </c:pt>
                <c:pt idx="892">
                  <c:v>3.5851471425000003</c:v>
                </c:pt>
                <c:pt idx="893">
                  <c:v>3.5686318325000004</c:v>
                </c:pt>
                <c:pt idx="894">
                  <c:v>3.5521156825000002</c:v>
                </c:pt>
                <c:pt idx="895">
                  <c:v>3.5355991124999999</c:v>
                </c:pt>
                <c:pt idx="896">
                  <c:v>3.5190833825000003</c:v>
                </c:pt>
                <c:pt idx="897">
                  <c:v>3.5025672324999997</c:v>
                </c:pt>
                <c:pt idx="898">
                  <c:v>3.4860510825</c:v>
                </c:pt>
                <c:pt idx="899">
                  <c:v>3.4695349325000002</c:v>
                </c:pt>
                <c:pt idx="900">
                  <c:v>3.4530185725</c:v>
                </c:pt>
                <c:pt idx="901">
                  <c:v>3.4365026324999999</c:v>
                </c:pt>
                <c:pt idx="902">
                  <c:v>3.4199860625</c:v>
                </c:pt>
                <c:pt idx="903">
                  <c:v>3.4034703325</c:v>
                </c:pt>
                <c:pt idx="904">
                  <c:v>3.3869543925000003</c:v>
                </c:pt>
                <c:pt idx="905">
                  <c:v>3.3704382424999997</c:v>
                </c:pt>
                <c:pt idx="906">
                  <c:v>3.3539218824999999</c:v>
                </c:pt>
                <c:pt idx="907">
                  <c:v>3.3374055400000002</c:v>
                </c:pt>
                <c:pt idx="908">
                  <c:v>3.32088918</c:v>
                </c:pt>
                <c:pt idx="909">
                  <c:v>3.3043732399999999</c:v>
                </c:pt>
                <c:pt idx="910">
                  <c:v>3.2878577200000003</c:v>
                </c:pt>
                <c:pt idx="911">
                  <c:v>3.2713413600000001</c:v>
                </c:pt>
                <c:pt idx="912">
                  <c:v>3.2548252099999999</c:v>
                </c:pt>
                <c:pt idx="913">
                  <c:v>3.23830822</c:v>
                </c:pt>
                <c:pt idx="914">
                  <c:v>3.2217920699999998</c:v>
                </c:pt>
                <c:pt idx="915">
                  <c:v>3.2052763399999997</c:v>
                </c:pt>
                <c:pt idx="916">
                  <c:v>3.1887603999999996</c:v>
                </c:pt>
                <c:pt idx="917">
                  <c:v>3.1722440399999998</c:v>
                </c:pt>
                <c:pt idx="918">
                  <c:v>3.15572747</c:v>
                </c:pt>
                <c:pt idx="919">
                  <c:v>3.13921216</c:v>
                </c:pt>
                <c:pt idx="920">
                  <c:v>3.1226951700000001</c:v>
                </c:pt>
                <c:pt idx="921">
                  <c:v>3.1061790199999999</c:v>
                </c:pt>
                <c:pt idx="922">
                  <c:v>3.0896628874999998</c:v>
                </c:pt>
                <c:pt idx="923">
                  <c:v>3.0731458974999999</c:v>
                </c:pt>
                <c:pt idx="924">
                  <c:v>3.0566299575000002</c:v>
                </c:pt>
                <c:pt idx="925">
                  <c:v>3.0401142275000002</c:v>
                </c:pt>
                <c:pt idx="926">
                  <c:v>3.0235976574999999</c:v>
                </c:pt>
                <c:pt idx="927">
                  <c:v>3.0070810875</c:v>
                </c:pt>
                <c:pt idx="928">
                  <c:v>2.9905657774999996</c:v>
                </c:pt>
                <c:pt idx="929">
                  <c:v>2.9740487875000001</c:v>
                </c:pt>
                <c:pt idx="930">
                  <c:v>2.9575328475</c:v>
                </c:pt>
                <c:pt idx="931">
                  <c:v>2.9410158750000002</c:v>
                </c:pt>
                <c:pt idx="932">
                  <c:v>2.9244995149999999</c:v>
                </c:pt>
                <c:pt idx="933">
                  <c:v>2.9079837850000003</c:v>
                </c:pt>
                <c:pt idx="934">
                  <c:v>2.8914680549999998</c:v>
                </c:pt>
                <c:pt idx="935">
                  <c:v>2.874951485</c:v>
                </c:pt>
                <c:pt idx="936">
                  <c:v>2.8584357549999999</c:v>
                </c:pt>
                <c:pt idx="937">
                  <c:v>2.8419198149999998</c:v>
                </c:pt>
                <c:pt idx="938">
                  <c:v>2.8254028249999998</c:v>
                </c:pt>
                <c:pt idx="939">
                  <c:v>2.8088856424999999</c:v>
                </c:pt>
                <c:pt idx="940">
                  <c:v>2.7923715750000002</c:v>
                </c:pt>
                <c:pt idx="941">
                  <c:v>2.7724063674999999</c:v>
                </c:pt>
                <c:pt idx="942">
                  <c:v>2.7457247650000003</c:v>
                </c:pt>
                <c:pt idx="943">
                  <c:v>2.7190433724999998</c:v>
                </c:pt>
                <c:pt idx="944">
                  <c:v>2.6923621899999999</c:v>
                </c:pt>
                <c:pt idx="945">
                  <c:v>2.6656812175</c:v>
                </c:pt>
                <c:pt idx="946">
                  <c:v>2.6390002450000001</c:v>
                </c:pt>
                <c:pt idx="947">
                  <c:v>2.6123198849999998</c:v>
                </c:pt>
                <c:pt idx="948">
                  <c:v>2.5856391224999999</c:v>
                </c:pt>
                <c:pt idx="949">
                  <c:v>2.5589587624999997</c:v>
                </c:pt>
                <c:pt idx="950">
                  <c:v>2.53227863</c:v>
                </c:pt>
                <c:pt idx="951">
                  <c:v>2.5055984799999997</c:v>
                </c:pt>
                <c:pt idx="952">
                  <c:v>2.4789183475000001</c:v>
                </c:pt>
                <c:pt idx="953">
                  <c:v>2.4522390375000001</c:v>
                </c:pt>
                <c:pt idx="954">
                  <c:v>2.4255593074999999</c:v>
                </c:pt>
                <c:pt idx="955">
                  <c:v>2.398879805</c:v>
                </c:pt>
                <c:pt idx="956">
                  <c:v>2.372200495</c:v>
                </c:pt>
                <c:pt idx="957">
                  <c:v>2.3455220249999997</c:v>
                </c:pt>
                <c:pt idx="958">
                  <c:v>2.3188433275000002</c:v>
                </c:pt>
                <c:pt idx="959">
                  <c:v>2.2921646474999999</c:v>
                </c:pt>
                <c:pt idx="960">
                  <c:v>2.2654855475</c:v>
                </c:pt>
                <c:pt idx="961">
                  <c:v>2.2388066575000001</c:v>
                </c:pt>
                <c:pt idx="962">
                  <c:v>2.2121288175</c:v>
                </c:pt>
                <c:pt idx="963">
                  <c:v>2.18545159</c:v>
                </c:pt>
                <c:pt idx="964">
                  <c:v>2.15877396</c:v>
                </c:pt>
                <c:pt idx="965">
                  <c:v>2.1320954900000002</c:v>
                </c:pt>
                <c:pt idx="966">
                  <c:v>2.1054182624999997</c:v>
                </c:pt>
                <c:pt idx="967">
                  <c:v>2.0787395824999999</c:v>
                </c:pt>
                <c:pt idx="968">
                  <c:v>2.052064455</c:v>
                </c:pt>
                <c:pt idx="969">
                  <c:v>2.0253872275</c:v>
                </c:pt>
                <c:pt idx="970">
                  <c:v>1.9987095975000002</c:v>
                </c:pt>
                <c:pt idx="971">
                  <c:v>1.9720329999999999</c:v>
                </c:pt>
                <c:pt idx="972">
                  <c:v>1.9453566125000001</c:v>
                </c:pt>
                <c:pt idx="973">
                  <c:v>1.9186802250000001</c:v>
                </c:pt>
                <c:pt idx="974">
                  <c:v>1.8920038374999999</c:v>
                </c:pt>
                <c:pt idx="975">
                  <c:v>1.8653268199999999</c:v>
                </c:pt>
                <c:pt idx="976">
                  <c:v>1.8386523049999999</c:v>
                </c:pt>
                <c:pt idx="977">
                  <c:v>1.8119761274999999</c:v>
                </c:pt>
                <c:pt idx="978">
                  <c:v>1.7853020499999999</c:v>
                </c:pt>
                <c:pt idx="979">
                  <c:v>1.7586262749999999</c:v>
                </c:pt>
                <c:pt idx="980">
                  <c:v>1.7319505209999999</c:v>
                </c:pt>
                <c:pt idx="981">
                  <c:v>1.7052749700000001</c:v>
                </c:pt>
                <c:pt idx="982">
                  <c:v>1.6785992089999999</c:v>
                </c:pt>
                <c:pt idx="983">
                  <c:v>1.65192574225</c:v>
                </c:pt>
                <c:pt idx="984">
                  <c:v>1.6252521722500002</c:v>
                </c:pt>
                <c:pt idx="985">
                  <c:v>1.5985760980000001</c:v>
                </c:pt>
                <c:pt idx="986">
                  <c:v>1.5719026330000001</c:v>
                </c:pt>
                <c:pt idx="987">
                  <c:v>1.5452283315000002</c:v>
                </c:pt>
                <c:pt idx="988">
                  <c:v>1.5185557012499999</c:v>
                </c:pt>
                <c:pt idx="989">
                  <c:v>1.4918809832500002</c:v>
                </c:pt>
                <c:pt idx="990">
                  <c:v>1.4652088727500001</c:v>
                </c:pt>
                <c:pt idx="991">
                  <c:v>1.4385342597499999</c:v>
                </c:pt>
                <c:pt idx="992">
                  <c:v>1.4118605847500001</c:v>
                </c:pt>
                <c:pt idx="993">
                  <c:v>1.3851892057499999</c:v>
                </c:pt>
                <c:pt idx="994">
                  <c:v>1.3585153225</c:v>
                </c:pt>
                <c:pt idx="995">
                  <c:v>1.3318394565</c:v>
                </c:pt>
                <c:pt idx="996">
                  <c:v>1.3051728760000001</c:v>
                </c:pt>
                <c:pt idx="997">
                  <c:v>1.2784945075</c:v>
                </c:pt>
                <c:pt idx="998">
                  <c:v>1.25182792525</c:v>
                </c:pt>
                <c:pt idx="999">
                  <c:v>1.229300499</c:v>
                </c:pt>
              </c:numCache>
            </c:numRef>
          </c:yVal>
          <c:smooth val="1"/>
          <c:extLst>
            <c:ext xmlns:c16="http://schemas.microsoft.com/office/drawing/2014/chart" uri="{C3380CC4-5D6E-409C-BE32-E72D297353CC}">
              <c16:uniqueId val="{00000002-BC12-46A8-A7BE-CD08DED49400}"/>
            </c:ext>
          </c:extLst>
        </c:ser>
        <c:ser>
          <c:idx val="3"/>
          <c:order val="3"/>
          <c:tx>
            <c:v>9.46 L/s</c:v>
          </c:tx>
          <c:spPr>
            <a:ln w="25400" cap="rnd">
              <a:solidFill>
                <a:srgbClr val="C00000"/>
              </a:solidFill>
              <a:prstDash val="sysDot"/>
              <a:round/>
            </a:ln>
            <a:effectLst/>
          </c:spPr>
          <c:marker>
            <c:symbol val="none"/>
          </c:marker>
          <c:xVal>
            <c:numRef>
              <c:f>'75-F3'!$H$1003:$H$2002</c:f>
              <c:numCache>
                <c:formatCode>0.00</c:formatCode>
                <c:ptCount val="1000"/>
                <c:pt idx="0">
                  <c:v>2.6000000499999999E-2</c:v>
                </c:pt>
                <c:pt idx="1">
                  <c:v>2.6034936299999999E-2</c:v>
                </c:pt>
                <c:pt idx="2">
                  <c:v>2.6069872099999999E-2</c:v>
                </c:pt>
                <c:pt idx="3">
                  <c:v>2.6104807899999999E-2</c:v>
                </c:pt>
                <c:pt idx="4">
                  <c:v>2.6139743600000001E-2</c:v>
                </c:pt>
                <c:pt idx="5">
                  <c:v>2.6174679400000001E-2</c:v>
                </c:pt>
                <c:pt idx="6">
                  <c:v>2.6209615200000001E-2</c:v>
                </c:pt>
                <c:pt idx="7">
                  <c:v>2.62445509E-2</c:v>
                </c:pt>
                <c:pt idx="8">
                  <c:v>2.62794867E-2</c:v>
                </c:pt>
                <c:pt idx="9">
                  <c:v>2.63144225E-2</c:v>
                </c:pt>
                <c:pt idx="10">
                  <c:v>2.63493583E-2</c:v>
                </c:pt>
                <c:pt idx="11">
                  <c:v>2.6384293999999999E-2</c:v>
                </c:pt>
                <c:pt idx="12">
                  <c:v>2.6419229799999999E-2</c:v>
                </c:pt>
                <c:pt idx="13">
                  <c:v>2.6454165599999999E-2</c:v>
                </c:pt>
                <c:pt idx="14">
                  <c:v>2.6489101399999999E-2</c:v>
                </c:pt>
                <c:pt idx="15">
                  <c:v>2.6524037100000002E-2</c:v>
                </c:pt>
                <c:pt idx="16">
                  <c:v>2.6558972899999998E-2</c:v>
                </c:pt>
                <c:pt idx="17">
                  <c:v>2.6593908699999998E-2</c:v>
                </c:pt>
                <c:pt idx="18">
                  <c:v>2.6628844400000001E-2</c:v>
                </c:pt>
                <c:pt idx="19">
                  <c:v>2.6663780200000001E-2</c:v>
                </c:pt>
                <c:pt idx="20">
                  <c:v>2.6698716000000001E-2</c:v>
                </c:pt>
                <c:pt idx="21">
                  <c:v>2.6733651800000001E-2</c:v>
                </c:pt>
                <c:pt idx="22">
                  <c:v>2.67685875E-2</c:v>
                </c:pt>
                <c:pt idx="23">
                  <c:v>2.68035233E-2</c:v>
                </c:pt>
                <c:pt idx="24">
                  <c:v>2.68384591E-2</c:v>
                </c:pt>
                <c:pt idx="25">
                  <c:v>2.6873394799999999E-2</c:v>
                </c:pt>
                <c:pt idx="26">
                  <c:v>2.6908330599999999E-2</c:v>
                </c:pt>
                <c:pt idx="27">
                  <c:v>2.6943266399999999E-2</c:v>
                </c:pt>
                <c:pt idx="28">
                  <c:v>2.6978202199999999E-2</c:v>
                </c:pt>
                <c:pt idx="29">
                  <c:v>2.7013137900000001E-2</c:v>
                </c:pt>
                <c:pt idx="30">
                  <c:v>2.7048073700000001E-2</c:v>
                </c:pt>
                <c:pt idx="31">
                  <c:v>2.7083009500000001E-2</c:v>
                </c:pt>
                <c:pt idx="32">
                  <c:v>2.7117945300000001E-2</c:v>
                </c:pt>
                <c:pt idx="33">
                  <c:v>2.7152881E-2</c:v>
                </c:pt>
                <c:pt idx="34">
                  <c:v>2.71878168E-2</c:v>
                </c:pt>
                <c:pt idx="35">
                  <c:v>2.72227526E-2</c:v>
                </c:pt>
                <c:pt idx="36">
                  <c:v>2.7257688299999999E-2</c:v>
                </c:pt>
                <c:pt idx="37">
                  <c:v>2.7292624099999999E-2</c:v>
                </c:pt>
                <c:pt idx="38">
                  <c:v>2.7327559899999999E-2</c:v>
                </c:pt>
                <c:pt idx="39">
                  <c:v>2.73624957E-2</c:v>
                </c:pt>
                <c:pt idx="40">
                  <c:v>2.7397431399999998E-2</c:v>
                </c:pt>
                <c:pt idx="41">
                  <c:v>2.7432367199999998E-2</c:v>
                </c:pt>
                <c:pt idx="42">
                  <c:v>2.7467302999999998E-2</c:v>
                </c:pt>
                <c:pt idx="43">
                  <c:v>2.7502238799999999E-2</c:v>
                </c:pt>
                <c:pt idx="44">
                  <c:v>2.7537174500000001E-2</c:v>
                </c:pt>
                <c:pt idx="45">
                  <c:v>2.7572110300000001E-2</c:v>
                </c:pt>
                <c:pt idx="46">
                  <c:v>2.7607046100000001E-2</c:v>
                </c:pt>
                <c:pt idx="47">
                  <c:v>2.76419818E-2</c:v>
                </c:pt>
                <c:pt idx="48">
                  <c:v>2.76769176E-2</c:v>
                </c:pt>
                <c:pt idx="49">
                  <c:v>2.77118534E-2</c:v>
                </c:pt>
                <c:pt idx="50">
                  <c:v>2.77467892E-2</c:v>
                </c:pt>
                <c:pt idx="51">
                  <c:v>2.7781724899999999E-2</c:v>
                </c:pt>
                <c:pt idx="52">
                  <c:v>2.7816660699999999E-2</c:v>
                </c:pt>
                <c:pt idx="53">
                  <c:v>2.7851596499999999E-2</c:v>
                </c:pt>
                <c:pt idx="54">
                  <c:v>2.7886532200000001E-2</c:v>
                </c:pt>
                <c:pt idx="55">
                  <c:v>2.7921468000000001E-2</c:v>
                </c:pt>
                <c:pt idx="56">
                  <c:v>2.7956403800000001E-2</c:v>
                </c:pt>
                <c:pt idx="57">
                  <c:v>2.7991339600000002E-2</c:v>
                </c:pt>
                <c:pt idx="58">
                  <c:v>2.80262753E-2</c:v>
                </c:pt>
                <c:pt idx="59">
                  <c:v>2.80612111E-2</c:v>
                </c:pt>
                <c:pt idx="60">
                  <c:v>2.8096146900000001E-2</c:v>
                </c:pt>
                <c:pt idx="61">
                  <c:v>2.8131082700000001E-2</c:v>
                </c:pt>
                <c:pt idx="62">
                  <c:v>2.8166018399999999E-2</c:v>
                </c:pt>
                <c:pt idx="63">
                  <c:v>2.8200954199999999E-2</c:v>
                </c:pt>
                <c:pt idx="64">
                  <c:v>2.823589E-2</c:v>
                </c:pt>
                <c:pt idx="65">
                  <c:v>2.8270825699999998E-2</c:v>
                </c:pt>
                <c:pt idx="66">
                  <c:v>2.8305761499999998E-2</c:v>
                </c:pt>
                <c:pt idx="67">
                  <c:v>2.8340697299999999E-2</c:v>
                </c:pt>
                <c:pt idx="68">
                  <c:v>2.8375633099999999E-2</c:v>
                </c:pt>
                <c:pt idx="69">
                  <c:v>2.8410568800000001E-2</c:v>
                </c:pt>
                <c:pt idx="70">
                  <c:v>2.8445504600000001E-2</c:v>
                </c:pt>
                <c:pt idx="71">
                  <c:v>2.8480440400000001E-2</c:v>
                </c:pt>
                <c:pt idx="72">
                  <c:v>2.8515376200000001E-2</c:v>
                </c:pt>
                <c:pt idx="73">
                  <c:v>2.85503119E-2</c:v>
                </c:pt>
                <c:pt idx="74">
                  <c:v>2.85852477E-2</c:v>
                </c:pt>
                <c:pt idx="75">
                  <c:v>2.86201835E-2</c:v>
                </c:pt>
                <c:pt idx="76">
                  <c:v>2.8655119199999999E-2</c:v>
                </c:pt>
                <c:pt idx="77">
                  <c:v>2.8690054999999999E-2</c:v>
                </c:pt>
                <c:pt idx="78">
                  <c:v>2.8724990799999999E-2</c:v>
                </c:pt>
                <c:pt idx="79">
                  <c:v>2.8759926599999999E-2</c:v>
                </c:pt>
                <c:pt idx="80">
                  <c:v>2.8794862300000001E-2</c:v>
                </c:pt>
                <c:pt idx="81">
                  <c:v>2.8829798100000002E-2</c:v>
                </c:pt>
                <c:pt idx="82">
                  <c:v>2.8864733900000002E-2</c:v>
                </c:pt>
                <c:pt idx="83">
                  <c:v>2.88996696E-2</c:v>
                </c:pt>
                <c:pt idx="84">
                  <c:v>2.8934605400000001E-2</c:v>
                </c:pt>
                <c:pt idx="85">
                  <c:v>2.8969541200000001E-2</c:v>
                </c:pt>
                <c:pt idx="86">
                  <c:v>2.9004477000000001E-2</c:v>
                </c:pt>
                <c:pt idx="87">
                  <c:v>2.9039412699999999E-2</c:v>
                </c:pt>
                <c:pt idx="88">
                  <c:v>2.90743485E-2</c:v>
                </c:pt>
                <c:pt idx="89">
                  <c:v>2.91092843E-2</c:v>
                </c:pt>
                <c:pt idx="90">
                  <c:v>2.91442201E-2</c:v>
                </c:pt>
                <c:pt idx="91">
                  <c:v>2.9179155799999999E-2</c:v>
                </c:pt>
                <c:pt idx="92">
                  <c:v>2.9214091599999999E-2</c:v>
                </c:pt>
                <c:pt idx="93">
                  <c:v>2.9249027399999999E-2</c:v>
                </c:pt>
                <c:pt idx="94">
                  <c:v>2.9283963100000001E-2</c:v>
                </c:pt>
                <c:pt idx="95">
                  <c:v>2.9318898900000001E-2</c:v>
                </c:pt>
                <c:pt idx="96">
                  <c:v>2.9353834700000001E-2</c:v>
                </c:pt>
                <c:pt idx="97">
                  <c:v>2.9388770500000001E-2</c:v>
                </c:pt>
                <c:pt idx="98">
                  <c:v>2.94237062E-2</c:v>
                </c:pt>
                <c:pt idx="99">
                  <c:v>2.9458642E-2</c:v>
                </c:pt>
                <c:pt idx="100">
                  <c:v>2.94935778E-2</c:v>
                </c:pt>
                <c:pt idx="101">
                  <c:v>2.95285136E-2</c:v>
                </c:pt>
                <c:pt idx="102">
                  <c:v>2.9563449299999999E-2</c:v>
                </c:pt>
                <c:pt idx="103">
                  <c:v>2.9598385099999999E-2</c:v>
                </c:pt>
                <c:pt idx="104">
                  <c:v>2.9633320899999999E-2</c:v>
                </c:pt>
                <c:pt idx="105">
                  <c:v>2.9668256600000002E-2</c:v>
                </c:pt>
                <c:pt idx="106">
                  <c:v>2.9703192400000002E-2</c:v>
                </c:pt>
                <c:pt idx="107">
                  <c:v>2.9738128199999998E-2</c:v>
                </c:pt>
                <c:pt idx="108">
                  <c:v>2.9773063999999998E-2</c:v>
                </c:pt>
                <c:pt idx="109">
                  <c:v>2.9807999700000001E-2</c:v>
                </c:pt>
                <c:pt idx="110">
                  <c:v>2.9842935500000001E-2</c:v>
                </c:pt>
                <c:pt idx="111">
                  <c:v>2.9877871300000001E-2</c:v>
                </c:pt>
                <c:pt idx="112">
                  <c:v>2.9912807E-2</c:v>
                </c:pt>
                <c:pt idx="113">
                  <c:v>2.99477428E-2</c:v>
                </c:pt>
                <c:pt idx="114">
                  <c:v>2.99826786E-2</c:v>
                </c:pt>
                <c:pt idx="115">
                  <c:v>3.00176144E-2</c:v>
                </c:pt>
                <c:pt idx="116">
                  <c:v>3.0052550099999999E-2</c:v>
                </c:pt>
                <c:pt idx="117">
                  <c:v>3.0087485899999999E-2</c:v>
                </c:pt>
                <c:pt idx="118">
                  <c:v>3.0122421699999999E-2</c:v>
                </c:pt>
                <c:pt idx="119">
                  <c:v>3.0157357499999999E-2</c:v>
                </c:pt>
                <c:pt idx="120">
                  <c:v>3.0192293200000001E-2</c:v>
                </c:pt>
                <c:pt idx="121">
                  <c:v>3.0227229000000001E-2</c:v>
                </c:pt>
                <c:pt idx="122">
                  <c:v>3.0262164800000001E-2</c:v>
                </c:pt>
                <c:pt idx="123">
                  <c:v>3.02971005E-2</c:v>
                </c:pt>
                <c:pt idx="124">
                  <c:v>3.03320363E-2</c:v>
                </c:pt>
                <c:pt idx="125">
                  <c:v>3.03669721E-2</c:v>
                </c:pt>
                <c:pt idx="126">
                  <c:v>3.04019079E-2</c:v>
                </c:pt>
                <c:pt idx="127">
                  <c:v>3.0436843599999999E-2</c:v>
                </c:pt>
                <c:pt idx="128">
                  <c:v>3.0471779399999999E-2</c:v>
                </c:pt>
                <c:pt idx="129">
                  <c:v>3.0506715199999999E-2</c:v>
                </c:pt>
                <c:pt idx="130">
                  <c:v>3.0541651E-2</c:v>
                </c:pt>
                <c:pt idx="131">
                  <c:v>3.0576586699999998E-2</c:v>
                </c:pt>
                <c:pt idx="132">
                  <c:v>3.0611522499999998E-2</c:v>
                </c:pt>
                <c:pt idx="133">
                  <c:v>3.0646458299999998E-2</c:v>
                </c:pt>
                <c:pt idx="134">
                  <c:v>3.0681394000000001E-2</c:v>
                </c:pt>
                <c:pt idx="135">
                  <c:v>3.0716329800000001E-2</c:v>
                </c:pt>
                <c:pt idx="136">
                  <c:v>3.0751265600000001E-2</c:v>
                </c:pt>
                <c:pt idx="137">
                  <c:v>3.0786201400000001E-2</c:v>
                </c:pt>
                <c:pt idx="138">
                  <c:v>3.08211371E-2</c:v>
                </c:pt>
                <c:pt idx="139">
                  <c:v>3.08560729E-2</c:v>
                </c:pt>
                <c:pt idx="140">
                  <c:v>3.08910087E-2</c:v>
                </c:pt>
                <c:pt idx="141">
                  <c:v>3.0925944399999999E-2</c:v>
                </c:pt>
                <c:pt idx="142">
                  <c:v>3.0960880199999999E-2</c:v>
                </c:pt>
                <c:pt idx="143">
                  <c:v>3.0995815999999999E-2</c:v>
                </c:pt>
                <c:pt idx="144">
                  <c:v>3.1030751799999999E-2</c:v>
                </c:pt>
                <c:pt idx="145">
                  <c:v>3.1065687500000001E-2</c:v>
                </c:pt>
                <c:pt idx="146">
                  <c:v>3.1100623300000001E-2</c:v>
                </c:pt>
                <c:pt idx="147">
                  <c:v>3.1135559100000001E-2</c:v>
                </c:pt>
                <c:pt idx="148">
                  <c:v>3.1170494900000002E-2</c:v>
                </c:pt>
                <c:pt idx="149">
                  <c:v>3.12054306E-2</c:v>
                </c:pt>
                <c:pt idx="150">
                  <c:v>3.12403664E-2</c:v>
                </c:pt>
                <c:pt idx="151">
                  <c:v>3.1275302200000001E-2</c:v>
                </c:pt>
                <c:pt idx="152">
                  <c:v>3.1310237900000003E-2</c:v>
                </c:pt>
                <c:pt idx="153">
                  <c:v>3.1345173699999999E-2</c:v>
                </c:pt>
                <c:pt idx="154">
                  <c:v>3.1380109500000003E-2</c:v>
                </c:pt>
                <c:pt idx="155">
                  <c:v>3.14150453E-2</c:v>
                </c:pt>
                <c:pt idx="156">
                  <c:v>3.1449981000000002E-2</c:v>
                </c:pt>
                <c:pt idx="157">
                  <c:v>3.1484916799999998E-2</c:v>
                </c:pt>
                <c:pt idx="158">
                  <c:v>3.1519852600000002E-2</c:v>
                </c:pt>
                <c:pt idx="159">
                  <c:v>3.1554788399999999E-2</c:v>
                </c:pt>
                <c:pt idx="160">
                  <c:v>3.1589724100000001E-2</c:v>
                </c:pt>
                <c:pt idx="161">
                  <c:v>3.1624659899999998E-2</c:v>
                </c:pt>
                <c:pt idx="162">
                  <c:v>3.1659595700000001E-2</c:v>
                </c:pt>
                <c:pt idx="163">
                  <c:v>3.1694531400000003E-2</c:v>
                </c:pt>
                <c:pt idx="164">
                  <c:v>3.17294672E-2</c:v>
                </c:pt>
                <c:pt idx="165">
                  <c:v>3.1764402999999997E-2</c:v>
                </c:pt>
                <c:pt idx="166">
                  <c:v>3.17993388E-2</c:v>
                </c:pt>
                <c:pt idx="167">
                  <c:v>3.1834274500000002E-2</c:v>
                </c:pt>
                <c:pt idx="168">
                  <c:v>3.1869210299999999E-2</c:v>
                </c:pt>
                <c:pt idx="169">
                  <c:v>3.1904146100000003E-2</c:v>
                </c:pt>
                <c:pt idx="170">
                  <c:v>3.1939081799999998E-2</c:v>
                </c:pt>
                <c:pt idx="171">
                  <c:v>3.1974017600000001E-2</c:v>
                </c:pt>
                <c:pt idx="172">
                  <c:v>3.2008953399999998E-2</c:v>
                </c:pt>
                <c:pt idx="173">
                  <c:v>3.2043889200000002E-2</c:v>
                </c:pt>
                <c:pt idx="174">
                  <c:v>3.2078824899999997E-2</c:v>
                </c:pt>
                <c:pt idx="175">
                  <c:v>3.2113760700000001E-2</c:v>
                </c:pt>
                <c:pt idx="176">
                  <c:v>3.2148696499999997E-2</c:v>
                </c:pt>
                <c:pt idx="177">
                  <c:v>3.2183632300000001E-2</c:v>
                </c:pt>
                <c:pt idx="178">
                  <c:v>3.2218568000000003E-2</c:v>
                </c:pt>
                <c:pt idx="179">
                  <c:v>3.22535038E-2</c:v>
                </c:pt>
                <c:pt idx="180">
                  <c:v>3.2288439600000003E-2</c:v>
                </c:pt>
                <c:pt idx="181">
                  <c:v>3.2323375299999998E-2</c:v>
                </c:pt>
                <c:pt idx="182">
                  <c:v>3.2358311100000002E-2</c:v>
                </c:pt>
                <c:pt idx="183">
                  <c:v>3.2393246899999999E-2</c:v>
                </c:pt>
                <c:pt idx="184">
                  <c:v>3.2428182700000002E-2</c:v>
                </c:pt>
                <c:pt idx="185">
                  <c:v>3.2463118399999998E-2</c:v>
                </c:pt>
                <c:pt idx="186">
                  <c:v>3.2498054200000001E-2</c:v>
                </c:pt>
                <c:pt idx="187">
                  <c:v>3.2532989999999998E-2</c:v>
                </c:pt>
                <c:pt idx="188">
                  <c:v>3.2567925800000001E-2</c:v>
                </c:pt>
                <c:pt idx="189">
                  <c:v>3.2602861499999997E-2</c:v>
                </c:pt>
                <c:pt idx="190">
                  <c:v>3.26377973E-2</c:v>
                </c:pt>
                <c:pt idx="191">
                  <c:v>3.2672733099999997E-2</c:v>
                </c:pt>
                <c:pt idx="192">
                  <c:v>3.2707668799999999E-2</c:v>
                </c:pt>
                <c:pt idx="193">
                  <c:v>3.2742604600000003E-2</c:v>
                </c:pt>
                <c:pt idx="194">
                  <c:v>3.2777540399999999E-2</c:v>
                </c:pt>
                <c:pt idx="195">
                  <c:v>3.2812476200000003E-2</c:v>
                </c:pt>
                <c:pt idx="196">
                  <c:v>3.2847411899999998E-2</c:v>
                </c:pt>
                <c:pt idx="197">
                  <c:v>3.2882347700000002E-2</c:v>
                </c:pt>
                <c:pt idx="198">
                  <c:v>3.2917283499999998E-2</c:v>
                </c:pt>
                <c:pt idx="199">
                  <c:v>3.2952219200000001E-2</c:v>
                </c:pt>
                <c:pt idx="200">
                  <c:v>3.2987154999999997E-2</c:v>
                </c:pt>
                <c:pt idx="201">
                  <c:v>3.3022090800000001E-2</c:v>
                </c:pt>
                <c:pt idx="202">
                  <c:v>3.3057026599999997E-2</c:v>
                </c:pt>
                <c:pt idx="203">
                  <c:v>3.30919623E-2</c:v>
                </c:pt>
                <c:pt idx="204">
                  <c:v>3.3126898100000003E-2</c:v>
                </c:pt>
                <c:pt idx="205">
                  <c:v>3.31618339E-2</c:v>
                </c:pt>
                <c:pt idx="206">
                  <c:v>3.3196769700000003E-2</c:v>
                </c:pt>
                <c:pt idx="207">
                  <c:v>3.3231705399999999E-2</c:v>
                </c:pt>
                <c:pt idx="208">
                  <c:v>3.3266641200000002E-2</c:v>
                </c:pt>
                <c:pt idx="209">
                  <c:v>3.3301576999999999E-2</c:v>
                </c:pt>
                <c:pt idx="210">
                  <c:v>3.3336512700000001E-2</c:v>
                </c:pt>
                <c:pt idx="211">
                  <c:v>3.3371448499999998E-2</c:v>
                </c:pt>
                <c:pt idx="212">
                  <c:v>3.3406384300000001E-2</c:v>
                </c:pt>
                <c:pt idx="213">
                  <c:v>3.3441320099999998E-2</c:v>
                </c:pt>
                <c:pt idx="214">
                  <c:v>3.34762558E-2</c:v>
                </c:pt>
                <c:pt idx="215">
                  <c:v>3.3511191599999997E-2</c:v>
                </c:pt>
                <c:pt idx="216">
                  <c:v>3.35461274E-2</c:v>
                </c:pt>
                <c:pt idx="217">
                  <c:v>3.3581063199999997E-2</c:v>
                </c:pt>
                <c:pt idx="218">
                  <c:v>3.3615998899999999E-2</c:v>
                </c:pt>
                <c:pt idx="219">
                  <c:v>3.3650934700000003E-2</c:v>
                </c:pt>
                <c:pt idx="220">
                  <c:v>3.3685870499999999E-2</c:v>
                </c:pt>
                <c:pt idx="221">
                  <c:v>3.3720806200000002E-2</c:v>
                </c:pt>
                <c:pt idx="222">
                  <c:v>3.3755741999999998E-2</c:v>
                </c:pt>
                <c:pt idx="223">
                  <c:v>3.3790677800000002E-2</c:v>
                </c:pt>
                <c:pt idx="224">
                  <c:v>3.3825613599999999E-2</c:v>
                </c:pt>
                <c:pt idx="225">
                  <c:v>3.3860549300000001E-2</c:v>
                </c:pt>
                <c:pt idx="226">
                  <c:v>3.3895485099999997E-2</c:v>
                </c:pt>
                <c:pt idx="227">
                  <c:v>3.3930420900000001E-2</c:v>
                </c:pt>
                <c:pt idx="228">
                  <c:v>3.3965356600000003E-2</c:v>
                </c:pt>
                <c:pt idx="229">
                  <c:v>3.40002924E-2</c:v>
                </c:pt>
                <c:pt idx="230">
                  <c:v>3.4035228200000003E-2</c:v>
                </c:pt>
                <c:pt idx="231">
                  <c:v>3.4070164E-2</c:v>
                </c:pt>
                <c:pt idx="232">
                  <c:v>3.4105099700000002E-2</c:v>
                </c:pt>
                <c:pt idx="233">
                  <c:v>3.4140035499999999E-2</c:v>
                </c:pt>
                <c:pt idx="234">
                  <c:v>3.4174971300000002E-2</c:v>
                </c:pt>
                <c:pt idx="235">
                  <c:v>3.4209907099999999E-2</c:v>
                </c:pt>
                <c:pt idx="236">
                  <c:v>3.4244842800000001E-2</c:v>
                </c:pt>
                <c:pt idx="237">
                  <c:v>3.4279778599999998E-2</c:v>
                </c:pt>
                <c:pt idx="238">
                  <c:v>3.4314714400000002E-2</c:v>
                </c:pt>
                <c:pt idx="239">
                  <c:v>3.4349650099999997E-2</c:v>
                </c:pt>
                <c:pt idx="240">
                  <c:v>3.43845859E-2</c:v>
                </c:pt>
                <c:pt idx="241">
                  <c:v>3.4419521699999997E-2</c:v>
                </c:pt>
                <c:pt idx="242">
                  <c:v>3.4454457500000001E-2</c:v>
                </c:pt>
                <c:pt idx="243">
                  <c:v>3.4489393200000003E-2</c:v>
                </c:pt>
                <c:pt idx="244">
                  <c:v>3.4524328999999999E-2</c:v>
                </c:pt>
                <c:pt idx="245">
                  <c:v>3.4559264800000003E-2</c:v>
                </c:pt>
                <c:pt idx="246">
                  <c:v>3.45942006E-2</c:v>
                </c:pt>
                <c:pt idx="247">
                  <c:v>3.4629136300000002E-2</c:v>
                </c:pt>
                <c:pt idx="248">
                  <c:v>3.4664072099999998E-2</c:v>
                </c:pt>
                <c:pt idx="249">
                  <c:v>3.4699007900000002E-2</c:v>
                </c:pt>
                <c:pt idx="250">
                  <c:v>3.4733943599999997E-2</c:v>
                </c:pt>
                <c:pt idx="251">
                  <c:v>3.4768879400000001E-2</c:v>
                </c:pt>
                <c:pt idx="252">
                  <c:v>3.4803815199999998E-2</c:v>
                </c:pt>
                <c:pt idx="253">
                  <c:v>3.4838751000000001E-2</c:v>
                </c:pt>
                <c:pt idx="254">
                  <c:v>3.4873686700000003E-2</c:v>
                </c:pt>
                <c:pt idx="255">
                  <c:v>3.49086225E-2</c:v>
                </c:pt>
                <c:pt idx="256">
                  <c:v>3.4943558299999997E-2</c:v>
                </c:pt>
                <c:pt idx="257">
                  <c:v>3.4978493999999999E-2</c:v>
                </c:pt>
                <c:pt idx="258">
                  <c:v>3.5013429800000002E-2</c:v>
                </c:pt>
                <c:pt idx="259">
                  <c:v>3.5048365599999999E-2</c:v>
                </c:pt>
                <c:pt idx="260">
                  <c:v>3.5083301400000003E-2</c:v>
                </c:pt>
                <c:pt idx="261">
                  <c:v>3.5118237099999998E-2</c:v>
                </c:pt>
                <c:pt idx="262">
                  <c:v>3.5153172900000001E-2</c:v>
                </c:pt>
                <c:pt idx="263">
                  <c:v>3.5188108699999998E-2</c:v>
                </c:pt>
                <c:pt idx="264">
                  <c:v>3.5223044500000002E-2</c:v>
                </c:pt>
                <c:pt idx="265">
                  <c:v>3.5257980199999997E-2</c:v>
                </c:pt>
                <c:pt idx="266">
                  <c:v>3.5292916000000001E-2</c:v>
                </c:pt>
                <c:pt idx="267">
                  <c:v>3.5327851799999997E-2</c:v>
                </c:pt>
                <c:pt idx="268">
                  <c:v>3.5362787499999999E-2</c:v>
                </c:pt>
                <c:pt idx="269">
                  <c:v>3.5397723300000003E-2</c:v>
                </c:pt>
                <c:pt idx="270">
                  <c:v>3.54326591E-2</c:v>
                </c:pt>
                <c:pt idx="271">
                  <c:v>3.5467594900000003E-2</c:v>
                </c:pt>
                <c:pt idx="272">
                  <c:v>3.5502530599999998E-2</c:v>
                </c:pt>
                <c:pt idx="273">
                  <c:v>3.5537466400000002E-2</c:v>
                </c:pt>
                <c:pt idx="274">
                  <c:v>3.5572402199999999E-2</c:v>
                </c:pt>
                <c:pt idx="275">
                  <c:v>3.5607338000000002E-2</c:v>
                </c:pt>
                <c:pt idx="276">
                  <c:v>3.5642273699999998E-2</c:v>
                </c:pt>
                <c:pt idx="277">
                  <c:v>3.5677209500000001E-2</c:v>
                </c:pt>
                <c:pt idx="278">
                  <c:v>3.5712145299999998E-2</c:v>
                </c:pt>
                <c:pt idx="279">
                  <c:v>3.5747081E-2</c:v>
                </c:pt>
                <c:pt idx="280">
                  <c:v>3.5782016799999997E-2</c:v>
                </c:pt>
                <c:pt idx="281">
                  <c:v>3.58169526E-2</c:v>
                </c:pt>
                <c:pt idx="282">
                  <c:v>3.5851888399999997E-2</c:v>
                </c:pt>
                <c:pt idx="283">
                  <c:v>3.5886824099999999E-2</c:v>
                </c:pt>
                <c:pt idx="284">
                  <c:v>3.5921759900000003E-2</c:v>
                </c:pt>
                <c:pt idx="285">
                  <c:v>3.5956695699999999E-2</c:v>
                </c:pt>
                <c:pt idx="286">
                  <c:v>3.5991631400000001E-2</c:v>
                </c:pt>
                <c:pt idx="287">
                  <c:v>3.6026567199999998E-2</c:v>
                </c:pt>
                <c:pt idx="288">
                  <c:v>3.6061503000000002E-2</c:v>
                </c:pt>
                <c:pt idx="289">
                  <c:v>3.6096438799999998E-2</c:v>
                </c:pt>
                <c:pt idx="290">
                  <c:v>3.6131374500000001E-2</c:v>
                </c:pt>
                <c:pt idx="291">
                  <c:v>3.6166310299999997E-2</c:v>
                </c:pt>
                <c:pt idx="292">
                  <c:v>3.6201246100000001E-2</c:v>
                </c:pt>
                <c:pt idx="293">
                  <c:v>3.6236181899999997E-2</c:v>
                </c:pt>
                <c:pt idx="294">
                  <c:v>3.62711176E-2</c:v>
                </c:pt>
                <c:pt idx="295">
                  <c:v>3.6306053400000003E-2</c:v>
                </c:pt>
                <c:pt idx="296">
                  <c:v>3.63409892E-2</c:v>
                </c:pt>
                <c:pt idx="297">
                  <c:v>3.6375924900000002E-2</c:v>
                </c:pt>
                <c:pt idx="298">
                  <c:v>3.6410860699999999E-2</c:v>
                </c:pt>
                <c:pt idx="299">
                  <c:v>3.6445796500000002E-2</c:v>
                </c:pt>
                <c:pt idx="300">
                  <c:v>3.6480732299999999E-2</c:v>
                </c:pt>
                <c:pt idx="301">
                  <c:v>3.6515668000000001E-2</c:v>
                </c:pt>
                <c:pt idx="302">
                  <c:v>3.6550603799999998E-2</c:v>
                </c:pt>
                <c:pt idx="303">
                  <c:v>3.6585539600000001E-2</c:v>
                </c:pt>
                <c:pt idx="304">
                  <c:v>3.6620475399999998E-2</c:v>
                </c:pt>
                <c:pt idx="305">
                  <c:v>3.66554111E-2</c:v>
                </c:pt>
                <c:pt idx="306">
                  <c:v>3.6690346899999997E-2</c:v>
                </c:pt>
                <c:pt idx="307">
                  <c:v>3.67252827E-2</c:v>
                </c:pt>
                <c:pt idx="308">
                  <c:v>3.6760218400000003E-2</c:v>
                </c:pt>
                <c:pt idx="309">
                  <c:v>3.6795154199999999E-2</c:v>
                </c:pt>
                <c:pt idx="310">
                  <c:v>3.6830090000000003E-2</c:v>
                </c:pt>
                <c:pt idx="311">
                  <c:v>3.6865025799999999E-2</c:v>
                </c:pt>
                <c:pt idx="312">
                  <c:v>3.6899961500000002E-2</c:v>
                </c:pt>
                <c:pt idx="313">
                  <c:v>3.6934897299999998E-2</c:v>
                </c:pt>
                <c:pt idx="314">
                  <c:v>3.6969833100000002E-2</c:v>
                </c:pt>
                <c:pt idx="315">
                  <c:v>3.7004768799999997E-2</c:v>
                </c:pt>
                <c:pt idx="316">
                  <c:v>3.7039704600000001E-2</c:v>
                </c:pt>
                <c:pt idx="317">
                  <c:v>3.7074640399999997E-2</c:v>
                </c:pt>
                <c:pt idx="318">
                  <c:v>3.7109576200000001E-2</c:v>
                </c:pt>
                <c:pt idx="319">
                  <c:v>3.7144511900000003E-2</c:v>
                </c:pt>
                <c:pt idx="320">
                  <c:v>3.71794477E-2</c:v>
                </c:pt>
                <c:pt idx="321">
                  <c:v>3.7214383500000003E-2</c:v>
                </c:pt>
                <c:pt idx="322">
                  <c:v>3.72493193E-2</c:v>
                </c:pt>
                <c:pt idx="323">
                  <c:v>3.7284255000000002E-2</c:v>
                </c:pt>
                <c:pt idx="324">
                  <c:v>3.7319190799999999E-2</c:v>
                </c:pt>
                <c:pt idx="325">
                  <c:v>3.7354126600000002E-2</c:v>
                </c:pt>
                <c:pt idx="326">
                  <c:v>3.7389062299999998E-2</c:v>
                </c:pt>
                <c:pt idx="327">
                  <c:v>3.7423998100000001E-2</c:v>
                </c:pt>
                <c:pt idx="328">
                  <c:v>3.7458933899999998E-2</c:v>
                </c:pt>
                <c:pt idx="329">
                  <c:v>3.7493869700000002E-2</c:v>
                </c:pt>
                <c:pt idx="330">
                  <c:v>3.7528805399999997E-2</c:v>
                </c:pt>
                <c:pt idx="331">
                  <c:v>3.75637412E-2</c:v>
                </c:pt>
                <c:pt idx="332">
                  <c:v>3.7598676999999997E-2</c:v>
                </c:pt>
                <c:pt idx="333">
                  <c:v>3.7633612800000001E-2</c:v>
                </c:pt>
                <c:pt idx="334">
                  <c:v>3.7668548500000003E-2</c:v>
                </c:pt>
                <c:pt idx="335">
                  <c:v>3.7703484299999999E-2</c:v>
                </c:pt>
                <c:pt idx="336">
                  <c:v>3.7738420100000003E-2</c:v>
                </c:pt>
                <c:pt idx="337">
                  <c:v>3.7773355799999998E-2</c:v>
                </c:pt>
                <c:pt idx="338">
                  <c:v>3.7808291600000002E-2</c:v>
                </c:pt>
                <c:pt idx="339">
                  <c:v>3.7843227399999999E-2</c:v>
                </c:pt>
                <c:pt idx="340">
                  <c:v>3.7878163200000002E-2</c:v>
                </c:pt>
                <c:pt idx="341">
                  <c:v>3.7913098899999997E-2</c:v>
                </c:pt>
                <c:pt idx="342">
                  <c:v>3.7948034700000001E-2</c:v>
                </c:pt>
                <c:pt idx="343">
                  <c:v>3.7982970499999998E-2</c:v>
                </c:pt>
                <c:pt idx="344">
                  <c:v>3.80179062E-2</c:v>
                </c:pt>
                <c:pt idx="345">
                  <c:v>3.8052842000000003E-2</c:v>
                </c:pt>
                <c:pt idx="346">
                  <c:v>3.80877778E-2</c:v>
                </c:pt>
                <c:pt idx="347">
                  <c:v>3.8122713599999997E-2</c:v>
                </c:pt>
                <c:pt idx="348">
                  <c:v>3.8157649299999999E-2</c:v>
                </c:pt>
                <c:pt idx="349">
                  <c:v>3.8192585100000002E-2</c:v>
                </c:pt>
                <c:pt idx="350">
                  <c:v>3.8227520899999999E-2</c:v>
                </c:pt>
                <c:pt idx="351">
                  <c:v>3.8262456700000003E-2</c:v>
                </c:pt>
                <c:pt idx="352">
                  <c:v>3.8297392399999998E-2</c:v>
                </c:pt>
                <c:pt idx="353">
                  <c:v>3.8332328200000002E-2</c:v>
                </c:pt>
                <c:pt idx="354">
                  <c:v>3.8367263999999998E-2</c:v>
                </c:pt>
                <c:pt idx="355">
                  <c:v>3.84021997E-2</c:v>
                </c:pt>
                <c:pt idx="356">
                  <c:v>3.8437135499999997E-2</c:v>
                </c:pt>
                <c:pt idx="357">
                  <c:v>3.8472071300000001E-2</c:v>
                </c:pt>
                <c:pt idx="358">
                  <c:v>3.8507007099999997E-2</c:v>
                </c:pt>
                <c:pt idx="359">
                  <c:v>3.8541942799999999E-2</c:v>
                </c:pt>
                <c:pt idx="360">
                  <c:v>3.8576878600000003E-2</c:v>
                </c:pt>
                <c:pt idx="361">
                  <c:v>3.86118144E-2</c:v>
                </c:pt>
                <c:pt idx="362">
                  <c:v>3.8646750200000003E-2</c:v>
                </c:pt>
                <c:pt idx="363">
                  <c:v>3.8681685899999999E-2</c:v>
                </c:pt>
                <c:pt idx="364">
                  <c:v>3.8716621700000002E-2</c:v>
                </c:pt>
                <c:pt idx="365">
                  <c:v>3.8751557499999999E-2</c:v>
                </c:pt>
                <c:pt idx="366">
                  <c:v>3.8786493200000001E-2</c:v>
                </c:pt>
                <c:pt idx="367">
                  <c:v>3.8821428999999998E-2</c:v>
                </c:pt>
                <c:pt idx="368">
                  <c:v>3.8856364800000001E-2</c:v>
                </c:pt>
                <c:pt idx="369">
                  <c:v>3.8891300599999998E-2</c:v>
                </c:pt>
                <c:pt idx="370">
                  <c:v>3.89262363E-2</c:v>
                </c:pt>
                <c:pt idx="371">
                  <c:v>3.8961172099999997E-2</c:v>
                </c:pt>
                <c:pt idx="372">
                  <c:v>3.89961079E-2</c:v>
                </c:pt>
                <c:pt idx="373">
                  <c:v>3.9031043600000002E-2</c:v>
                </c:pt>
                <c:pt idx="374">
                  <c:v>3.9065979399999999E-2</c:v>
                </c:pt>
                <c:pt idx="375">
                  <c:v>3.9100915200000003E-2</c:v>
                </c:pt>
                <c:pt idx="376">
                  <c:v>3.9135850999999999E-2</c:v>
                </c:pt>
                <c:pt idx="377">
                  <c:v>3.9170786700000002E-2</c:v>
                </c:pt>
                <c:pt idx="378">
                  <c:v>3.9205722499999998E-2</c:v>
                </c:pt>
                <c:pt idx="379">
                  <c:v>3.9240658300000002E-2</c:v>
                </c:pt>
                <c:pt idx="380">
                  <c:v>3.9275594099999998E-2</c:v>
                </c:pt>
                <c:pt idx="381">
                  <c:v>3.9310529800000001E-2</c:v>
                </c:pt>
                <c:pt idx="382">
                  <c:v>3.9345465599999997E-2</c:v>
                </c:pt>
                <c:pt idx="383">
                  <c:v>3.9380401400000001E-2</c:v>
                </c:pt>
                <c:pt idx="384">
                  <c:v>3.9415337100000003E-2</c:v>
                </c:pt>
                <c:pt idx="385">
                  <c:v>3.94502729E-2</c:v>
                </c:pt>
                <c:pt idx="386">
                  <c:v>3.9485208700000003E-2</c:v>
                </c:pt>
                <c:pt idx="387">
                  <c:v>3.95201445E-2</c:v>
                </c:pt>
                <c:pt idx="388">
                  <c:v>3.9555080200000002E-2</c:v>
                </c:pt>
                <c:pt idx="389">
                  <c:v>3.9590015999999999E-2</c:v>
                </c:pt>
                <c:pt idx="390">
                  <c:v>3.9624951800000002E-2</c:v>
                </c:pt>
                <c:pt idx="391">
                  <c:v>3.9659887599999999E-2</c:v>
                </c:pt>
                <c:pt idx="392">
                  <c:v>3.9694823300000001E-2</c:v>
                </c:pt>
                <c:pt idx="393">
                  <c:v>3.9729759099999998E-2</c:v>
                </c:pt>
                <c:pt idx="394">
                  <c:v>3.9764694900000001E-2</c:v>
                </c:pt>
                <c:pt idx="395">
                  <c:v>3.9799630599999997E-2</c:v>
                </c:pt>
                <c:pt idx="396">
                  <c:v>3.98345664E-2</c:v>
                </c:pt>
                <c:pt idx="397">
                  <c:v>3.9869502199999997E-2</c:v>
                </c:pt>
                <c:pt idx="398">
                  <c:v>3.9904438E-2</c:v>
                </c:pt>
                <c:pt idx="399">
                  <c:v>3.9939373700000003E-2</c:v>
                </c:pt>
                <c:pt idx="400">
                  <c:v>3.9974309499999999E-2</c:v>
                </c:pt>
                <c:pt idx="401">
                  <c:v>4.0009245300000003E-2</c:v>
                </c:pt>
                <c:pt idx="402">
                  <c:v>4.0044180999999998E-2</c:v>
                </c:pt>
                <c:pt idx="403">
                  <c:v>4.0079116800000002E-2</c:v>
                </c:pt>
                <c:pt idx="404">
                  <c:v>4.0114052599999998E-2</c:v>
                </c:pt>
                <c:pt idx="405">
                  <c:v>4.0148988400000002E-2</c:v>
                </c:pt>
                <c:pt idx="406">
                  <c:v>4.0183924099999997E-2</c:v>
                </c:pt>
                <c:pt idx="407">
                  <c:v>4.0218859900000001E-2</c:v>
                </c:pt>
                <c:pt idx="408">
                  <c:v>4.0253795699999997E-2</c:v>
                </c:pt>
                <c:pt idx="409">
                  <c:v>4.0288731500000001E-2</c:v>
                </c:pt>
                <c:pt idx="410">
                  <c:v>4.0323667200000003E-2</c:v>
                </c:pt>
                <c:pt idx="411">
                  <c:v>4.0358603E-2</c:v>
                </c:pt>
                <c:pt idx="412">
                  <c:v>4.0393538800000003E-2</c:v>
                </c:pt>
                <c:pt idx="413">
                  <c:v>4.0428474499999999E-2</c:v>
                </c:pt>
                <c:pt idx="414">
                  <c:v>4.0463410300000002E-2</c:v>
                </c:pt>
                <c:pt idx="415">
                  <c:v>4.0498346099999999E-2</c:v>
                </c:pt>
                <c:pt idx="416">
                  <c:v>4.0533281900000002E-2</c:v>
                </c:pt>
                <c:pt idx="417">
                  <c:v>4.0568217599999998E-2</c:v>
                </c:pt>
                <c:pt idx="418">
                  <c:v>4.0603153400000001E-2</c:v>
                </c:pt>
                <c:pt idx="419">
                  <c:v>4.0638089199999998E-2</c:v>
                </c:pt>
                <c:pt idx="420">
                  <c:v>4.0673025000000002E-2</c:v>
                </c:pt>
                <c:pt idx="421">
                  <c:v>4.0707960699999997E-2</c:v>
                </c:pt>
                <c:pt idx="422">
                  <c:v>4.07428965E-2</c:v>
                </c:pt>
                <c:pt idx="423">
                  <c:v>4.0777832299999997E-2</c:v>
                </c:pt>
                <c:pt idx="424">
                  <c:v>4.0812767999999999E-2</c:v>
                </c:pt>
                <c:pt idx="425">
                  <c:v>4.0847703800000003E-2</c:v>
                </c:pt>
                <c:pt idx="426">
                  <c:v>4.0882639599999999E-2</c:v>
                </c:pt>
                <c:pt idx="427">
                  <c:v>4.0917575400000003E-2</c:v>
                </c:pt>
                <c:pt idx="428">
                  <c:v>4.0952511099999998E-2</c:v>
                </c:pt>
                <c:pt idx="429">
                  <c:v>4.0987446900000002E-2</c:v>
                </c:pt>
                <c:pt idx="430">
                  <c:v>4.1022382699999999E-2</c:v>
                </c:pt>
                <c:pt idx="431">
                  <c:v>4.1057318400000001E-2</c:v>
                </c:pt>
                <c:pt idx="432">
                  <c:v>4.1092254199999997E-2</c:v>
                </c:pt>
                <c:pt idx="433">
                  <c:v>4.1127190000000001E-2</c:v>
                </c:pt>
                <c:pt idx="434">
                  <c:v>4.1162125799999998E-2</c:v>
                </c:pt>
                <c:pt idx="435">
                  <c:v>4.11970615E-2</c:v>
                </c:pt>
                <c:pt idx="436">
                  <c:v>4.1231997300000003E-2</c:v>
                </c:pt>
                <c:pt idx="437">
                  <c:v>4.12669331E-2</c:v>
                </c:pt>
                <c:pt idx="438">
                  <c:v>4.1301868899999997E-2</c:v>
                </c:pt>
                <c:pt idx="439">
                  <c:v>4.1336804599999999E-2</c:v>
                </c:pt>
                <c:pt idx="440">
                  <c:v>4.1371740400000002E-2</c:v>
                </c:pt>
                <c:pt idx="441">
                  <c:v>4.1406676199999999E-2</c:v>
                </c:pt>
                <c:pt idx="442">
                  <c:v>4.1441611900000001E-2</c:v>
                </c:pt>
                <c:pt idx="443">
                  <c:v>4.1476547699999998E-2</c:v>
                </c:pt>
                <c:pt idx="444">
                  <c:v>4.1511483500000002E-2</c:v>
                </c:pt>
                <c:pt idx="445">
                  <c:v>4.1546419299999998E-2</c:v>
                </c:pt>
                <c:pt idx="446">
                  <c:v>4.1581355E-2</c:v>
                </c:pt>
                <c:pt idx="447">
                  <c:v>4.1616290799999997E-2</c:v>
                </c:pt>
                <c:pt idx="448">
                  <c:v>4.1651226600000001E-2</c:v>
                </c:pt>
                <c:pt idx="449">
                  <c:v>4.1686162399999997E-2</c:v>
                </c:pt>
                <c:pt idx="450">
                  <c:v>4.1721098099999999E-2</c:v>
                </c:pt>
                <c:pt idx="451">
                  <c:v>4.1756033900000003E-2</c:v>
                </c:pt>
                <c:pt idx="452">
                  <c:v>4.17909697E-2</c:v>
                </c:pt>
                <c:pt idx="453">
                  <c:v>4.1825905400000002E-2</c:v>
                </c:pt>
                <c:pt idx="454">
                  <c:v>4.1860841199999999E-2</c:v>
                </c:pt>
                <c:pt idx="455">
                  <c:v>4.1895777000000002E-2</c:v>
                </c:pt>
                <c:pt idx="456">
                  <c:v>4.1930712799999999E-2</c:v>
                </c:pt>
                <c:pt idx="457">
                  <c:v>4.1965648500000001E-2</c:v>
                </c:pt>
                <c:pt idx="458">
                  <c:v>4.2000584299999998E-2</c:v>
                </c:pt>
                <c:pt idx="459">
                  <c:v>4.2035520100000001E-2</c:v>
                </c:pt>
                <c:pt idx="460">
                  <c:v>4.2070455800000003E-2</c:v>
                </c:pt>
                <c:pt idx="461">
                  <c:v>4.21053916E-2</c:v>
                </c:pt>
                <c:pt idx="462">
                  <c:v>4.2140327399999997E-2</c:v>
                </c:pt>
                <c:pt idx="463">
                  <c:v>4.21752632E-2</c:v>
                </c:pt>
                <c:pt idx="464">
                  <c:v>4.2210198900000002E-2</c:v>
                </c:pt>
                <c:pt idx="465">
                  <c:v>4.2245134699999999E-2</c:v>
                </c:pt>
                <c:pt idx="466">
                  <c:v>4.2280070500000003E-2</c:v>
                </c:pt>
                <c:pt idx="467">
                  <c:v>4.2315006299999999E-2</c:v>
                </c:pt>
                <c:pt idx="468">
                  <c:v>4.2349942000000002E-2</c:v>
                </c:pt>
                <c:pt idx="469">
                  <c:v>4.2384877799999998E-2</c:v>
                </c:pt>
                <c:pt idx="470">
                  <c:v>4.2419813600000002E-2</c:v>
                </c:pt>
                <c:pt idx="471">
                  <c:v>4.2454749299999997E-2</c:v>
                </c:pt>
                <c:pt idx="472">
                  <c:v>4.2489685100000001E-2</c:v>
                </c:pt>
                <c:pt idx="473">
                  <c:v>4.2524620899999997E-2</c:v>
                </c:pt>
                <c:pt idx="474">
                  <c:v>4.2559556700000001E-2</c:v>
                </c:pt>
                <c:pt idx="475">
                  <c:v>4.2594492400000003E-2</c:v>
                </c:pt>
                <c:pt idx="476">
                  <c:v>4.26294282E-2</c:v>
                </c:pt>
                <c:pt idx="477">
                  <c:v>4.2664364000000003E-2</c:v>
                </c:pt>
                <c:pt idx="478">
                  <c:v>4.26992998E-2</c:v>
                </c:pt>
                <c:pt idx="479">
                  <c:v>4.2734235500000002E-2</c:v>
                </c:pt>
                <c:pt idx="480">
                  <c:v>4.2769171299999999E-2</c:v>
                </c:pt>
                <c:pt idx="481">
                  <c:v>4.2804107100000002E-2</c:v>
                </c:pt>
                <c:pt idx="482">
                  <c:v>4.2839042799999998E-2</c:v>
                </c:pt>
                <c:pt idx="483">
                  <c:v>4.2873978600000001E-2</c:v>
                </c:pt>
                <c:pt idx="484">
                  <c:v>4.2908914399999998E-2</c:v>
                </c:pt>
                <c:pt idx="485">
                  <c:v>4.2943850200000001E-2</c:v>
                </c:pt>
                <c:pt idx="486">
                  <c:v>4.2978785899999997E-2</c:v>
                </c:pt>
                <c:pt idx="487">
                  <c:v>4.30137217E-2</c:v>
                </c:pt>
                <c:pt idx="488">
                  <c:v>4.3048657499999997E-2</c:v>
                </c:pt>
                <c:pt idx="489">
                  <c:v>4.3083593199999999E-2</c:v>
                </c:pt>
                <c:pt idx="490">
                  <c:v>4.3118529000000003E-2</c:v>
                </c:pt>
                <c:pt idx="491">
                  <c:v>4.3153464799999999E-2</c:v>
                </c:pt>
                <c:pt idx="492">
                  <c:v>4.3188400600000003E-2</c:v>
                </c:pt>
                <c:pt idx="493">
                  <c:v>4.3223336299999998E-2</c:v>
                </c:pt>
                <c:pt idx="494">
                  <c:v>4.3258272100000002E-2</c:v>
                </c:pt>
                <c:pt idx="495">
                  <c:v>4.3293207899999998E-2</c:v>
                </c:pt>
                <c:pt idx="496">
                  <c:v>4.3328143700000002E-2</c:v>
                </c:pt>
                <c:pt idx="497">
                  <c:v>4.3363079399999997E-2</c:v>
                </c:pt>
                <c:pt idx="498">
                  <c:v>4.3398015200000001E-2</c:v>
                </c:pt>
                <c:pt idx="499">
                  <c:v>4.3432950999999997E-2</c:v>
                </c:pt>
                <c:pt idx="500">
                  <c:v>4.34678867E-2</c:v>
                </c:pt>
                <c:pt idx="501">
                  <c:v>4.3502822500000003E-2</c:v>
                </c:pt>
                <c:pt idx="502">
                  <c:v>4.35377583E-2</c:v>
                </c:pt>
                <c:pt idx="503">
                  <c:v>4.3572694100000003E-2</c:v>
                </c:pt>
                <c:pt idx="504">
                  <c:v>4.3607629799999999E-2</c:v>
                </c:pt>
                <c:pt idx="505">
                  <c:v>4.3642565600000002E-2</c:v>
                </c:pt>
                <c:pt idx="506">
                  <c:v>4.3677501399999999E-2</c:v>
                </c:pt>
                <c:pt idx="507">
                  <c:v>4.3712437200000002E-2</c:v>
                </c:pt>
                <c:pt idx="508">
                  <c:v>4.3747372899999998E-2</c:v>
                </c:pt>
                <c:pt idx="509">
                  <c:v>4.3782308700000001E-2</c:v>
                </c:pt>
                <c:pt idx="510">
                  <c:v>4.3817244499999998E-2</c:v>
                </c:pt>
                <c:pt idx="511">
                  <c:v>4.38521802E-2</c:v>
                </c:pt>
                <c:pt idx="512">
                  <c:v>4.3887115999999997E-2</c:v>
                </c:pt>
                <c:pt idx="513">
                  <c:v>4.39220518E-2</c:v>
                </c:pt>
                <c:pt idx="514">
                  <c:v>4.3956987599999997E-2</c:v>
                </c:pt>
                <c:pt idx="515">
                  <c:v>4.3991923299999999E-2</c:v>
                </c:pt>
                <c:pt idx="516">
                  <c:v>4.4026859100000003E-2</c:v>
                </c:pt>
                <c:pt idx="517">
                  <c:v>4.4061794899999999E-2</c:v>
                </c:pt>
                <c:pt idx="518">
                  <c:v>4.4096730600000002E-2</c:v>
                </c:pt>
                <c:pt idx="519">
                  <c:v>4.4131666399999998E-2</c:v>
                </c:pt>
                <c:pt idx="520">
                  <c:v>4.4166602200000002E-2</c:v>
                </c:pt>
                <c:pt idx="521">
                  <c:v>4.4201537999999999E-2</c:v>
                </c:pt>
                <c:pt idx="522">
                  <c:v>4.4236473700000001E-2</c:v>
                </c:pt>
                <c:pt idx="523">
                  <c:v>4.4271409499999997E-2</c:v>
                </c:pt>
                <c:pt idx="524">
                  <c:v>4.4306345300000001E-2</c:v>
                </c:pt>
                <c:pt idx="525">
                  <c:v>4.4341281099999998E-2</c:v>
                </c:pt>
                <c:pt idx="526">
                  <c:v>4.43762168E-2</c:v>
                </c:pt>
                <c:pt idx="527">
                  <c:v>4.4411152600000003E-2</c:v>
                </c:pt>
                <c:pt idx="528">
                  <c:v>4.44460884E-2</c:v>
                </c:pt>
                <c:pt idx="529">
                  <c:v>4.4481024100000002E-2</c:v>
                </c:pt>
                <c:pt idx="530">
                  <c:v>4.4515959899999999E-2</c:v>
                </c:pt>
                <c:pt idx="531">
                  <c:v>4.4550895700000002E-2</c:v>
                </c:pt>
                <c:pt idx="532">
                  <c:v>4.4585831499999999E-2</c:v>
                </c:pt>
                <c:pt idx="533">
                  <c:v>4.4620767200000001E-2</c:v>
                </c:pt>
                <c:pt idx="534">
                  <c:v>4.4655702999999998E-2</c:v>
                </c:pt>
                <c:pt idx="535">
                  <c:v>4.4690638800000002E-2</c:v>
                </c:pt>
                <c:pt idx="536">
                  <c:v>4.4725574599999998E-2</c:v>
                </c:pt>
                <c:pt idx="537">
                  <c:v>4.47605103E-2</c:v>
                </c:pt>
                <c:pt idx="538">
                  <c:v>4.4795446099999997E-2</c:v>
                </c:pt>
                <c:pt idx="539">
                  <c:v>4.4830381900000001E-2</c:v>
                </c:pt>
                <c:pt idx="540">
                  <c:v>4.4865317600000003E-2</c:v>
                </c:pt>
                <c:pt idx="541">
                  <c:v>4.4900253399999999E-2</c:v>
                </c:pt>
                <c:pt idx="542">
                  <c:v>4.4935189200000003E-2</c:v>
                </c:pt>
                <c:pt idx="543">
                  <c:v>4.4970125E-2</c:v>
                </c:pt>
                <c:pt idx="544">
                  <c:v>4.5005060700000002E-2</c:v>
                </c:pt>
                <c:pt idx="545">
                  <c:v>4.5039996499999999E-2</c:v>
                </c:pt>
                <c:pt idx="546">
                  <c:v>4.5074932300000002E-2</c:v>
                </c:pt>
                <c:pt idx="547">
                  <c:v>4.5109867999999997E-2</c:v>
                </c:pt>
                <c:pt idx="548">
                  <c:v>4.5144803800000001E-2</c:v>
                </c:pt>
                <c:pt idx="549">
                  <c:v>4.5179739599999998E-2</c:v>
                </c:pt>
                <c:pt idx="550">
                  <c:v>4.5214675400000001E-2</c:v>
                </c:pt>
                <c:pt idx="551">
                  <c:v>4.5249611100000003E-2</c:v>
                </c:pt>
                <c:pt idx="552">
                  <c:v>4.52845469E-2</c:v>
                </c:pt>
                <c:pt idx="553">
                  <c:v>4.5319482699999997E-2</c:v>
                </c:pt>
                <c:pt idx="554">
                  <c:v>4.53544185E-2</c:v>
                </c:pt>
                <c:pt idx="555">
                  <c:v>4.5389354200000002E-2</c:v>
                </c:pt>
                <c:pt idx="556">
                  <c:v>4.5424289999999999E-2</c:v>
                </c:pt>
                <c:pt idx="557">
                  <c:v>4.5459225800000003E-2</c:v>
                </c:pt>
                <c:pt idx="558">
                  <c:v>4.5494161499999998E-2</c:v>
                </c:pt>
                <c:pt idx="559">
                  <c:v>4.5529097300000002E-2</c:v>
                </c:pt>
                <c:pt idx="560">
                  <c:v>4.5564033099999998E-2</c:v>
                </c:pt>
                <c:pt idx="561">
                  <c:v>4.5598968900000002E-2</c:v>
                </c:pt>
                <c:pt idx="562">
                  <c:v>4.5633904599999997E-2</c:v>
                </c:pt>
                <c:pt idx="563">
                  <c:v>4.5668840400000001E-2</c:v>
                </c:pt>
                <c:pt idx="564">
                  <c:v>4.5703776199999997E-2</c:v>
                </c:pt>
                <c:pt idx="565">
                  <c:v>4.5738712000000001E-2</c:v>
                </c:pt>
                <c:pt idx="566">
                  <c:v>4.5773647700000003E-2</c:v>
                </c:pt>
                <c:pt idx="567">
                  <c:v>4.58085835E-2</c:v>
                </c:pt>
                <c:pt idx="568">
                  <c:v>4.5843519300000003E-2</c:v>
                </c:pt>
                <c:pt idx="569">
                  <c:v>4.5878454999999999E-2</c:v>
                </c:pt>
                <c:pt idx="570">
                  <c:v>4.5913390800000002E-2</c:v>
                </c:pt>
                <c:pt idx="571">
                  <c:v>4.5948326599999999E-2</c:v>
                </c:pt>
                <c:pt idx="572">
                  <c:v>4.5983262400000002E-2</c:v>
                </c:pt>
                <c:pt idx="573">
                  <c:v>4.6018198099999998E-2</c:v>
                </c:pt>
                <c:pt idx="574">
                  <c:v>4.6053133900000001E-2</c:v>
                </c:pt>
                <c:pt idx="575">
                  <c:v>4.6088069699999998E-2</c:v>
                </c:pt>
                <c:pt idx="576">
                  <c:v>4.61230054E-2</c:v>
                </c:pt>
                <c:pt idx="577">
                  <c:v>4.6157941199999997E-2</c:v>
                </c:pt>
                <c:pt idx="578">
                  <c:v>4.6192877E-2</c:v>
                </c:pt>
                <c:pt idx="579">
                  <c:v>4.6227812799999997E-2</c:v>
                </c:pt>
                <c:pt idx="580">
                  <c:v>4.6262748499999999E-2</c:v>
                </c:pt>
                <c:pt idx="581">
                  <c:v>4.6297684300000003E-2</c:v>
                </c:pt>
                <c:pt idx="582">
                  <c:v>4.6332620099999999E-2</c:v>
                </c:pt>
                <c:pt idx="583">
                  <c:v>4.6367555900000003E-2</c:v>
                </c:pt>
                <c:pt idx="584">
                  <c:v>4.6402491599999998E-2</c:v>
                </c:pt>
                <c:pt idx="585">
                  <c:v>4.6437427400000002E-2</c:v>
                </c:pt>
                <c:pt idx="586">
                  <c:v>4.6472363199999998E-2</c:v>
                </c:pt>
                <c:pt idx="587">
                  <c:v>4.6507298900000001E-2</c:v>
                </c:pt>
                <c:pt idx="588">
                  <c:v>4.6542234699999997E-2</c:v>
                </c:pt>
                <c:pt idx="589">
                  <c:v>4.6577170500000001E-2</c:v>
                </c:pt>
                <c:pt idx="590">
                  <c:v>4.6612106299999997E-2</c:v>
                </c:pt>
                <c:pt idx="591">
                  <c:v>4.6647042E-2</c:v>
                </c:pt>
                <c:pt idx="592">
                  <c:v>4.6681977800000003E-2</c:v>
                </c:pt>
                <c:pt idx="593">
                  <c:v>4.67169136E-2</c:v>
                </c:pt>
                <c:pt idx="594">
                  <c:v>4.6751849400000003E-2</c:v>
                </c:pt>
                <c:pt idx="595">
                  <c:v>4.6786785099999999E-2</c:v>
                </c:pt>
                <c:pt idx="596">
                  <c:v>4.6821720900000002E-2</c:v>
                </c:pt>
                <c:pt idx="597">
                  <c:v>4.6856656699999999E-2</c:v>
                </c:pt>
                <c:pt idx="598">
                  <c:v>4.6891592400000001E-2</c:v>
                </c:pt>
                <c:pt idx="599">
                  <c:v>4.6926528199999998E-2</c:v>
                </c:pt>
                <c:pt idx="600">
                  <c:v>4.6961464000000001E-2</c:v>
                </c:pt>
                <c:pt idx="601">
                  <c:v>4.6996399799999998E-2</c:v>
                </c:pt>
                <c:pt idx="602">
                  <c:v>4.70313355E-2</c:v>
                </c:pt>
                <c:pt idx="603">
                  <c:v>4.7066271299999997E-2</c:v>
                </c:pt>
                <c:pt idx="604">
                  <c:v>4.71012071E-2</c:v>
                </c:pt>
                <c:pt idx="605">
                  <c:v>4.7136142800000003E-2</c:v>
                </c:pt>
                <c:pt idx="606">
                  <c:v>4.7171078599999999E-2</c:v>
                </c:pt>
                <c:pt idx="607">
                  <c:v>4.7206014400000003E-2</c:v>
                </c:pt>
                <c:pt idx="608">
                  <c:v>4.72409502E-2</c:v>
                </c:pt>
                <c:pt idx="609">
                  <c:v>4.7275885900000002E-2</c:v>
                </c:pt>
                <c:pt idx="610">
                  <c:v>4.7310821699999998E-2</c:v>
                </c:pt>
                <c:pt idx="611">
                  <c:v>4.7345757500000002E-2</c:v>
                </c:pt>
                <c:pt idx="612">
                  <c:v>4.7380693299999999E-2</c:v>
                </c:pt>
                <c:pt idx="613">
                  <c:v>4.7415629000000001E-2</c:v>
                </c:pt>
                <c:pt idx="614">
                  <c:v>4.7450564799999997E-2</c:v>
                </c:pt>
                <c:pt idx="615">
                  <c:v>4.7485500600000001E-2</c:v>
                </c:pt>
                <c:pt idx="616">
                  <c:v>4.7520436300000003E-2</c:v>
                </c:pt>
                <c:pt idx="617">
                  <c:v>4.75553721E-2</c:v>
                </c:pt>
                <c:pt idx="618">
                  <c:v>4.7590307900000003E-2</c:v>
                </c:pt>
                <c:pt idx="619">
                  <c:v>4.76252437E-2</c:v>
                </c:pt>
                <c:pt idx="620">
                  <c:v>4.7660179400000002E-2</c:v>
                </c:pt>
                <c:pt idx="621">
                  <c:v>4.7695115199999999E-2</c:v>
                </c:pt>
                <c:pt idx="622">
                  <c:v>4.7730051000000003E-2</c:v>
                </c:pt>
                <c:pt idx="623">
                  <c:v>4.7764986799999999E-2</c:v>
                </c:pt>
                <c:pt idx="624">
                  <c:v>4.7799922500000001E-2</c:v>
                </c:pt>
                <c:pt idx="625">
                  <c:v>4.7834858299999998E-2</c:v>
                </c:pt>
                <c:pt idx="626">
                  <c:v>4.7869794100000002E-2</c:v>
                </c:pt>
                <c:pt idx="627">
                  <c:v>4.7904729799999997E-2</c:v>
                </c:pt>
                <c:pt idx="628">
                  <c:v>4.79396656E-2</c:v>
                </c:pt>
                <c:pt idx="629">
                  <c:v>4.7974601399999997E-2</c:v>
                </c:pt>
                <c:pt idx="630">
                  <c:v>4.8009537200000001E-2</c:v>
                </c:pt>
                <c:pt idx="631">
                  <c:v>4.8044472900000003E-2</c:v>
                </c:pt>
                <c:pt idx="632">
                  <c:v>4.8079408699999999E-2</c:v>
                </c:pt>
                <c:pt idx="633">
                  <c:v>4.8114344500000003E-2</c:v>
                </c:pt>
                <c:pt idx="634">
                  <c:v>4.81492803E-2</c:v>
                </c:pt>
                <c:pt idx="635">
                  <c:v>4.8184216000000002E-2</c:v>
                </c:pt>
                <c:pt idx="636">
                  <c:v>4.8219151799999999E-2</c:v>
                </c:pt>
                <c:pt idx="637">
                  <c:v>4.8254087600000002E-2</c:v>
                </c:pt>
                <c:pt idx="638">
                  <c:v>4.8289023299999997E-2</c:v>
                </c:pt>
                <c:pt idx="639">
                  <c:v>4.8323959100000001E-2</c:v>
                </c:pt>
                <c:pt idx="640">
                  <c:v>4.8358894899999998E-2</c:v>
                </c:pt>
                <c:pt idx="641">
                  <c:v>4.8393830700000001E-2</c:v>
                </c:pt>
                <c:pt idx="642">
                  <c:v>4.8428766400000003E-2</c:v>
                </c:pt>
                <c:pt idx="643">
                  <c:v>4.84637022E-2</c:v>
                </c:pt>
                <c:pt idx="644">
                  <c:v>4.8498637999999997E-2</c:v>
                </c:pt>
                <c:pt idx="645">
                  <c:v>4.8533573699999999E-2</c:v>
                </c:pt>
                <c:pt idx="646">
                  <c:v>4.8568509500000002E-2</c:v>
                </c:pt>
                <c:pt idx="647">
                  <c:v>4.8603445299999999E-2</c:v>
                </c:pt>
                <c:pt idx="648">
                  <c:v>4.8638381100000003E-2</c:v>
                </c:pt>
                <c:pt idx="649">
                  <c:v>4.8673316799999998E-2</c:v>
                </c:pt>
                <c:pt idx="650">
                  <c:v>4.8708252600000002E-2</c:v>
                </c:pt>
                <c:pt idx="651">
                  <c:v>4.8743188399999998E-2</c:v>
                </c:pt>
                <c:pt idx="652">
                  <c:v>4.8778124200000002E-2</c:v>
                </c:pt>
                <c:pt idx="653">
                  <c:v>4.8813059899999997E-2</c:v>
                </c:pt>
                <c:pt idx="654">
                  <c:v>4.8847995700000001E-2</c:v>
                </c:pt>
                <c:pt idx="655">
                  <c:v>4.8882931499999997E-2</c:v>
                </c:pt>
                <c:pt idx="656">
                  <c:v>4.8917867199999999E-2</c:v>
                </c:pt>
                <c:pt idx="657">
                  <c:v>4.8952803000000003E-2</c:v>
                </c:pt>
                <c:pt idx="658">
                  <c:v>4.89877388E-2</c:v>
                </c:pt>
                <c:pt idx="659">
                  <c:v>4.9022674600000003E-2</c:v>
                </c:pt>
                <c:pt idx="660">
                  <c:v>4.9057610299999999E-2</c:v>
                </c:pt>
                <c:pt idx="661">
                  <c:v>4.9092546100000002E-2</c:v>
                </c:pt>
                <c:pt idx="662">
                  <c:v>4.9127481899999999E-2</c:v>
                </c:pt>
                <c:pt idx="663">
                  <c:v>4.9162417700000002E-2</c:v>
                </c:pt>
                <c:pt idx="664">
                  <c:v>4.9197353399999998E-2</c:v>
                </c:pt>
                <c:pt idx="665">
                  <c:v>4.9232289200000001E-2</c:v>
                </c:pt>
                <c:pt idx="666">
                  <c:v>4.9267224999999998E-2</c:v>
                </c:pt>
                <c:pt idx="667">
                  <c:v>4.93021607E-2</c:v>
                </c:pt>
                <c:pt idx="668">
                  <c:v>4.9337096499999997E-2</c:v>
                </c:pt>
                <c:pt idx="669">
                  <c:v>4.93720323E-2</c:v>
                </c:pt>
                <c:pt idx="670">
                  <c:v>4.9406968099999997E-2</c:v>
                </c:pt>
                <c:pt idx="671">
                  <c:v>4.9441903799999999E-2</c:v>
                </c:pt>
                <c:pt idx="672">
                  <c:v>4.9476839600000003E-2</c:v>
                </c:pt>
                <c:pt idx="673">
                  <c:v>4.9511775399999999E-2</c:v>
                </c:pt>
                <c:pt idx="674">
                  <c:v>4.9546711100000002E-2</c:v>
                </c:pt>
                <c:pt idx="675">
                  <c:v>4.9581646899999998E-2</c:v>
                </c:pt>
                <c:pt idx="676">
                  <c:v>4.9616582700000002E-2</c:v>
                </c:pt>
                <c:pt idx="677">
                  <c:v>4.9651518499999998E-2</c:v>
                </c:pt>
                <c:pt idx="678">
                  <c:v>4.9686454200000001E-2</c:v>
                </c:pt>
                <c:pt idx="679">
                  <c:v>4.9721389999999997E-2</c:v>
                </c:pt>
                <c:pt idx="680">
                  <c:v>4.9756325800000001E-2</c:v>
                </c:pt>
                <c:pt idx="681">
                  <c:v>4.9791261599999997E-2</c:v>
                </c:pt>
                <c:pt idx="682">
                  <c:v>4.98261973E-2</c:v>
                </c:pt>
                <c:pt idx="683">
                  <c:v>4.9861133100000003E-2</c:v>
                </c:pt>
                <c:pt idx="684">
                  <c:v>4.98960689E-2</c:v>
                </c:pt>
                <c:pt idx="685">
                  <c:v>4.9931004600000002E-2</c:v>
                </c:pt>
                <c:pt idx="686">
                  <c:v>4.9965940399999999E-2</c:v>
                </c:pt>
                <c:pt idx="687">
                  <c:v>5.0000876200000002E-2</c:v>
                </c:pt>
                <c:pt idx="688">
                  <c:v>5.0035811999999999E-2</c:v>
                </c:pt>
                <c:pt idx="689">
                  <c:v>5.0070747700000001E-2</c:v>
                </c:pt>
                <c:pt idx="690">
                  <c:v>5.0105683499999998E-2</c:v>
                </c:pt>
                <c:pt idx="691">
                  <c:v>5.0140619300000001E-2</c:v>
                </c:pt>
                <c:pt idx="692">
                  <c:v>5.0175555099999998E-2</c:v>
                </c:pt>
                <c:pt idx="693">
                  <c:v>5.02104908E-2</c:v>
                </c:pt>
                <c:pt idx="694">
                  <c:v>5.0245426599999997E-2</c:v>
                </c:pt>
                <c:pt idx="695">
                  <c:v>5.02803624E-2</c:v>
                </c:pt>
                <c:pt idx="696">
                  <c:v>5.0315298100000003E-2</c:v>
                </c:pt>
                <c:pt idx="697">
                  <c:v>5.0350233899999999E-2</c:v>
                </c:pt>
                <c:pt idx="698">
                  <c:v>5.0385169700000003E-2</c:v>
                </c:pt>
                <c:pt idx="699">
                  <c:v>5.04201055E-2</c:v>
                </c:pt>
                <c:pt idx="700">
                  <c:v>5.0455041200000002E-2</c:v>
                </c:pt>
                <c:pt idx="701">
                  <c:v>5.0489976999999998E-2</c:v>
                </c:pt>
                <c:pt idx="702">
                  <c:v>5.0524912800000002E-2</c:v>
                </c:pt>
                <c:pt idx="703">
                  <c:v>5.0559848499999997E-2</c:v>
                </c:pt>
                <c:pt idx="704">
                  <c:v>5.0594784300000001E-2</c:v>
                </c:pt>
                <c:pt idx="705">
                  <c:v>5.0629720099999997E-2</c:v>
                </c:pt>
                <c:pt idx="706">
                  <c:v>5.0664655900000001E-2</c:v>
                </c:pt>
                <c:pt idx="707">
                  <c:v>5.0699591600000003E-2</c:v>
                </c:pt>
                <c:pt idx="708">
                  <c:v>5.07345274E-2</c:v>
                </c:pt>
                <c:pt idx="709">
                  <c:v>5.0769463200000003E-2</c:v>
                </c:pt>
                <c:pt idx="710">
                  <c:v>5.0804399E-2</c:v>
                </c:pt>
                <c:pt idx="711">
                  <c:v>5.0839334700000002E-2</c:v>
                </c:pt>
                <c:pt idx="712">
                  <c:v>5.0874270499999999E-2</c:v>
                </c:pt>
                <c:pt idx="713">
                  <c:v>5.0909206300000003E-2</c:v>
                </c:pt>
                <c:pt idx="714">
                  <c:v>5.0944141999999998E-2</c:v>
                </c:pt>
                <c:pt idx="715">
                  <c:v>5.0979077800000001E-2</c:v>
                </c:pt>
                <c:pt idx="716">
                  <c:v>5.1014013599999998E-2</c:v>
                </c:pt>
                <c:pt idx="717">
                  <c:v>5.1048949400000002E-2</c:v>
                </c:pt>
                <c:pt idx="718">
                  <c:v>5.1083885099999997E-2</c:v>
                </c:pt>
                <c:pt idx="719">
                  <c:v>5.11188209E-2</c:v>
                </c:pt>
                <c:pt idx="720">
                  <c:v>5.1153756699999997E-2</c:v>
                </c:pt>
                <c:pt idx="721">
                  <c:v>5.1188692500000001E-2</c:v>
                </c:pt>
                <c:pt idx="722">
                  <c:v>5.1223628200000003E-2</c:v>
                </c:pt>
                <c:pt idx="723">
                  <c:v>5.1258564E-2</c:v>
                </c:pt>
                <c:pt idx="724">
                  <c:v>5.1293499800000003E-2</c:v>
                </c:pt>
                <c:pt idx="725">
                  <c:v>5.1328435499999998E-2</c:v>
                </c:pt>
                <c:pt idx="726">
                  <c:v>5.1363371300000002E-2</c:v>
                </c:pt>
                <c:pt idx="727">
                  <c:v>5.1398307099999999E-2</c:v>
                </c:pt>
                <c:pt idx="728">
                  <c:v>5.1433242900000002E-2</c:v>
                </c:pt>
                <c:pt idx="729">
                  <c:v>5.1468178599999997E-2</c:v>
                </c:pt>
                <c:pt idx="730">
                  <c:v>5.1503114400000001E-2</c:v>
                </c:pt>
                <c:pt idx="731">
                  <c:v>5.1538050199999998E-2</c:v>
                </c:pt>
                <c:pt idx="732">
                  <c:v>5.15729859E-2</c:v>
                </c:pt>
                <c:pt idx="733">
                  <c:v>5.1607921700000003E-2</c:v>
                </c:pt>
                <c:pt idx="734">
                  <c:v>5.16428575E-2</c:v>
                </c:pt>
                <c:pt idx="735">
                  <c:v>5.1677793299999997E-2</c:v>
                </c:pt>
                <c:pt idx="736">
                  <c:v>5.1712728999999999E-2</c:v>
                </c:pt>
                <c:pt idx="737">
                  <c:v>5.1747664800000003E-2</c:v>
                </c:pt>
                <c:pt idx="738">
                  <c:v>5.1782600599999999E-2</c:v>
                </c:pt>
                <c:pt idx="739">
                  <c:v>5.1817536400000003E-2</c:v>
                </c:pt>
                <c:pt idx="740">
                  <c:v>5.1852472099999998E-2</c:v>
                </c:pt>
                <c:pt idx="741">
                  <c:v>5.1887407900000002E-2</c:v>
                </c:pt>
                <c:pt idx="742">
                  <c:v>5.1922343699999998E-2</c:v>
                </c:pt>
                <c:pt idx="743">
                  <c:v>5.19572794E-2</c:v>
                </c:pt>
                <c:pt idx="744">
                  <c:v>5.1992215199999997E-2</c:v>
                </c:pt>
                <c:pt idx="745">
                  <c:v>5.2027151000000001E-2</c:v>
                </c:pt>
                <c:pt idx="746">
                  <c:v>5.2062086799999997E-2</c:v>
                </c:pt>
                <c:pt idx="747">
                  <c:v>5.20970225E-2</c:v>
                </c:pt>
                <c:pt idx="748">
                  <c:v>5.2131958300000003E-2</c:v>
                </c:pt>
                <c:pt idx="749">
                  <c:v>5.21668941E-2</c:v>
                </c:pt>
                <c:pt idx="750">
                  <c:v>5.2201829900000003E-2</c:v>
                </c:pt>
                <c:pt idx="751">
                  <c:v>5.2236765599999999E-2</c:v>
                </c:pt>
                <c:pt idx="752">
                  <c:v>5.2271701400000002E-2</c:v>
                </c:pt>
                <c:pt idx="753">
                  <c:v>5.2306637199999999E-2</c:v>
                </c:pt>
                <c:pt idx="754">
                  <c:v>5.2341572900000001E-2</c:v>
                </c:pt>
                <c:pt idx="755">
                  <c:v>5.2376508699999998E-2</c:v>
                </c:pt>
                <c:pt idx="756">
                  <c:v>5.2411444500000001E-2</c:v>
                </c:pt>
                <c:pt idx="757">
                  <c:v>5.2446380299999998E-2</c:v>
                </c:pt>
                <c:pt idx="758">
                  <c:v>5.2481316E-2</c:v>
                </c:pt>
                <c:pt idx="759">
                  <c:v>5.2516251799999997E-2</c:v>
                </c:pt>
                <c:pt idx="760">
                  <c:v>5.25511876E-2</c:v>
                </c:pt>
                <c:pt idx="761">
                  <c:v>5.2586123300000003E-2</c:v>
                </c:pt>
                <c:pt idx="762">
                  <c:v>5.2621059099999999E-2</c:v>
                </c:pt>
                <c:pt idx="763">
                  <c:v>5.2655994900000003E-2</c:v>
                </c:pt>
                <c:pt idx="764">
                  <c:v>5.2690930699999999E-2</c:v>
                </c:pt>
                <c:pt idx="765">
                  <c:v>5.2725866400000002E-2</c:v>
                </c:pt>
                <c:pt idx="766">
                  <c:v>5.2760802199999998E-2</c:v>
                </c:pt>
                <c:pt idx="767">
                  <c:v>5.2795738000000002E-2</c:v>
                </c:pt>
                <c:pt idx="768">
                  <c:v>5.2830673799999998E-2</c:v>
                </c:pt>
                <c:pt idx="769">
                  <c:v>5.2865609500000001E-2</c:v>
                </c:pt>
                <c:pt idx="770">
                  <c:v>5.2900545299999997E-2</c:v>
                </c:pt>
                <c:pt idx="771">
                  <c:v>5.2935481100000001E-2</c:v>
                </c:pt>
                <c:pt idx="772">
                  <c:v>5.2970416800000003E-2</c:v>
                </c:pt>
                <c:pt idx="773">
                  <c:v>5.30053526E-2</c:v>
                </c:pt>
                <c:pt idx="774">
                  <c:v>5.3040288400000003E-2</c:v>
                </c:pt>
                <c:pt idx="775">
                  <c:v>5.30752242E-2</c:v>
                </c:pt>
                <c:pt idx="776">
                  <c:v>5.3110159900000002E-2</c:v>
                </c:pt>
                <c:pt idx="777">
                  <c:v>5.3145095699999999E-2</c:v>
                </c:pt>
                <c:pt idx="778">
                  <c:v>5.3180031500000002E-2</c:v>
                </c:pt>
                <c:pt idx="779">
                  <c:v>5.3214967299999999E-2</c:v>
                </c:pt>
                <c:pt idx="780">
                  <c:v>5.3249903000000001E-2</c:v>
                </c:pt>
                <c:pt idx="781">
                  <c:v>5.3284838799999998E-2</c:v>
                </c:pt>
                <c:pt idx="782">
                  <c:v>5.3319774600000001E-2</c:v>
                </c:pt>
                <c:pt idx="783">
                  <c:v>5.3354710299999997E-2</c:v>
                </c:pt>
                <c:pt idx="784">
                  <c:v>5.33896461E-2</c:v>
                </c:pt>
                <c:pt idx="785">
                  <c:v>5.3424581899999997E-2</c:v>
                </c:pt>
                <c:pt idx="786">
                  <c:v>5.34595177E-2</c:v>
                </c:pt>
                <c:pt idx="787">
                  <c:v>5.3494453400000003E-2</c:v>
                </c:pt>
                <c:pt idx="788">
                  <c:v>5.3529389199999999E-2</c:v>
                </c:pt>
                <c:pt idx="789">
                  <c:v>5.3564325000000003E-2</c:v>
                </c:pt>
                <c:pt idx="790">
                  <c:v>5.3599260699999998E-2</c:v>
                </c:pt>
                <c:pt idx="791">
                  <c:v>5.3634196500000002E-2</c:v>
                </c:pt>
                <c:pt idx="792">
                  <c:v>5.3669132299999998E-2</c:v>
                </c:pt>
                <c:pt idx="793">
                  <c:v>5.3704068100000002E-2</c:v>
                </c:pt>
                <c:pt idx="794">
                  <c:v>5.3739003799999997E-2</c:v>
                </c:pt>
                <c:pt idx="795">
                  <c:v>5.3773939600000001E-2</c:v>
                </c:pt>
                <c:pt idx="796">
                  <c:v>5.3808875399999997E-2</c:v>
                </c:pt>
                <c:pt idx="797">
                  <c:v>5.3843811200000001E-2</c:v>
                </c:pt>
                <c:pt idx="798">
                  <c:v>5.3878746900000003E-2</c:v>
                </c:pt>
                <c:pt idx="799">
                  <c:v>5.39136827E-2</c:v>
                </c:pt>
                <c:pt idx="800">
                  <c:v>5.3948618499999997E-2</c:v>
                </c:pt>
                <c:pt idx="801">
                  <c:v>5.3983554199999999E-2</c:v>
                </c:pt>
                <c:pt idx="802">
                  <c:v>5.4018490000000002E-2</c:v>
                </c:pt>
                <c:pt idx="803">
                  <c:v>5.4053425799999999E-2</c:v>
                </c:pt>
                <c:pt idx="804">
                  <c:v>5.4088361600000003E-2</c:v>
                </c:pt>
                <c:pt idx="805">
                  <c:v>5.4123297299999998E-2</c:v>
                </c:pt>
                <c:pt idx="806">
                  <c:v>5.4158233100000001E-2</c:v>
                </c:pt>
                <c:pt idx="807">
                  <c:v>5.4193168899999998E-2</c:v>
                </c:pt>
                <c:pt idx="808">
                  <c:v>5.4228104700000002E-2</c:v>
                </c:pt>
                <c:pt idx="809">
                  <c:v>5.4263040399999997E-2</c:v>
                </c:pt>
                <c:pt idx="810">
                  <c:v>5.42979762E-2</c:v>
                </c:pt>
                <c:pt idx="811">
                  <c:v>5.4332911999999997E-2</c:v>
                </c:pt>
                <c:pt idx="812">
                  <c:v>5.4367847699999999E-2</c:v>
                </c:pt>
                <c:pt idx="813">
                  <c:v>5.4402783500000003E-2</c:v>
                </c:pt>
                <c:pt idx="814">
                  <c:v>5.44377193E-2</c:v>
                </c:pt>
                <c:pt idx="815">
                  <c:v>5.4472655100000003E-2</c:v>
                </c:pt>
                <c:pt idx="816">
                  <c:v>5.4507590799999998E-2</c:v>
                </c:pt>
                <c:pt idx="817">
                  <c:v>5.4542526600000002E-2</c:v>
                </c:pt>
                <c:pt idx="818">
                  <c:v>5.4577462399999999E-2</c:v>
                </c:pt>
                <c:pt idx="819">
                  <c:v>5.4612398100000001E-2</c:v>
                </c:pt>
                <c:pt idx="820">
                  <c:v>5.4647333899999997E-2</c:v>
                </c:pt>
                <c:pt idx="821">
                  <c:v>5.4682269700000001E-2</c:v>
                </c:pt>
                <c:pt idx="822">
                  <c:v>5.4717205499999998E-2</c:v>
                </c:pt>
                <c:pt idx="823">
                  <c:v>5.47521412E-2</c:v>
                </c:pt>
                <c:pt idx="824">
                  <c:v>5.4787077000000003E-2</c:v>
                </c:pt>
                <c:pt idx="825">
                  <c:v>5.48220128E-2</c:v>
                </c:pt>
                <c:pt idx="826">
                  <c:v>5.4856948599999997E-2</c:v>
                </c:pt>
                <c:pt idx="827">
                  <c:v>5.4891884299999999E-2</c:v>
                </c:pt>
                <c:pt idx="828">
                  <c:v>5.4926820100000003E-2</c:v>
                </c:pt>
                <c:pt idx="829">
                  <c:v>5.4961755899999999E-2</c:v>
                </c:pt>
                <c:pt idx="830">
                  <c:v>5.4996691600000001E-2</c:v>
                </c:pt>
                <c:pt idx="831">
                  <c:v>5.5031627399999998E-2</c:v>
                </c:pt>
                <c:pt idx="832">
                  <c:v>5.5066563200000002E-2</c:v>
                </c:pt>
                <c:pt idx="833">
                  <c:v>5.5101498999999998E-2</c:v>
                </c:pt>
                <c:pt idx="834">
                  <c:v>5.51364347E-2</c:v>
                </c:pt>
                <c:pt idx="835">
                  <c:v>5.5171370499999997E-2</c:v>
                </c:pt>
                <c:pt idx="836">
                  <c:v>5.5206306300000001E-2</c:v>
                </c:pt>
                <c:pt idx="837">
                  <c:v>5.5241242099999997E-2</c:v>
                </c:pt>
                <c:pt idx="838">
                  <c:v>5.52761778E-2</c:v>
                </c:pt>
                <c:pt idx="839">
                  <c:v>5.5311113600000003E-2</c:v>
                </c:pt>
                <c:pt idx="840">
                  <c:v>5.53460494E-2</c:v>
                </c:pt>
                <c:pt idx="841">
                  <c:v>5.5380985100000002E-2</c:v>
                </c:pt>
                <c:pt idx="842">
                  <c:v>5.5415920899999999E-2</c:v>
                </c:pt>
                <c:pt idx="843">
                  <c:v>5.5450856700000002E-2</c:v>
                </c:pt>
                <c:pt idx="844">
                  <c:v>5.5485792499999999E-2</c:v>
                </c:pt>
                <c:pt idx="845">
                  <c:v>5.5520728200000001E-2</c:v>
                </c:pt>
                <c:pt idx="846">
                  <c:v>5.5555663999999998E-2</c:v>
                </c:pt>
                <c:pt idx="847">
                  <c:v>5.5590599800000001E-2</c:v>
                </c:pt>
                <c:pt idx="848">
                  <c:v>5.5625535500000003E-2</c:v>
                </c:pt>
                <c:pt idx="849">
                  <c:v>5.56604713E-2</c:v>
                </c:pt>
                <c:pt idx="850">
                  <c:v>5.5695407099999997E-2</c:v>
                </c:pt>
                <c:pt idx="851">
                  <c:v>5.57303429E-2</c:v>
                </c:pt>
                <c:pt idx="852">
                  <c:v>5.5765278600000003E-2</c:v>
                </c:pt>
                <c:pt idx="853">
                  <c:v>5.5800214399999999E-2</c:v>
                </c:pt>
                <c:pt idx="854">
                  <c:v>5.5835150200000003E-2</c:v>
                </c:pt>
                <c:pt idx="855">
                  <c:v>5.5870085999999999E-2</c:v>
                </c:pt>
                <c:pt idx="856">
                  <c:v>5.5905021700000002E-2</c:v>
                </c:pt>
                <c:pt idx="857">
                  <c:v>5.5939957499999998E-2</c:v>
                </c:pt>
                <c:pt idx="858">
                  <c:v>5.5974893300000002E-2</c:v>
                </c:pt>
                <c:pt idx="859">
                  <c:v>5.6009828999999997E-2</c:v>
                </c:pt>
                <c:pt idx="860">
                  <c:v>5.6044764800000001E-2</c:v>
                </c:pt>
                <c:pt idx="861">
                  <c:v>5.6079700599999997E-2</c:v>
                </c:pt>
                <c:pt idx="862">
                  <c:v>5.6114636400000001E-2</c:v>
                </c:pt>
                <c:pt idx="863">
                  <c:v>5.6149572100000003E-2</c:v>
                </c:pt>
                <c:pt idx="864">
                  <c:v>5.61845079E-2</c:v>
                </c:pt>
                <c:pt idx="865">
                  <c:v>5.6219443700000003E-2</c:v>
                </c:pt>
                <c:pt idx="866">
                  <c:v>5.62543795E-2</c:v>
                </c:pt>
                <c:pt idx="867">
                  <c:v>5.6289315200000002E-2</c:v>
                </c:pt>
                <c:pt idx="868">
                  <c:v>5.6324250999999999E-2</c:v>
                </c:pt>
                <c:pt idx="869">
                  <c:v>5.6359186800000002E-2</c:v>
                </c:pt>
                <c:pt idx="870">
                  <c:v>5.6394122499999998E-2</c:v>
                </c:pt>
                <c:pt idx="871">
                  <c:v>5.6429058300000001E-2</c:v>
                </c:pt>
                <c:pt idx="872">
                  <c:v>5.6463994099999998E-2</c:v>
                </c:pt>
                <c:pt idx="873">
                  <c:v>5.6498929900000001E-2</c:v>
                </c:pt>
                <c:pt idx="874">
                  <c:v>5.6533865599999997E-2</c:v>
                </c:pt>
                <c:pt idx="875">
                  <c:v>5.65688014E-2</c:v>
                </c:pt>
                <c:pt idx="876">
                  <c:v>5.6603737199999997E-2</c:v>
                </c:pt>
                <c:pt idx="877">
                  <c:v>5.6638672899999999E-2</c:v>
                </c:pt>
                <c:pt idx="878">
                  <c:v>5.6673608700000003E-2</c:v>
                </c:pt>
                <c:pt idx="879">
                  <c:v>5.6708544499999999E-2</c:v>
                </c:pt>
                <c:pt idx="880">
                  <c:v>5.6743480300000003E-2</c:v>
                </c:pt>
                <c:pt idx="881">
                  <c:v>5.6778415999999998E-2</c:v>
                </c:pt>
                <c:pt idx="882">
                  <c:v>5.6813351800000002E-2</c:v>
                </c:pt>
                <c:pt idx="883">
                  <c:v>5.6848287599999998E-2</c:v>
                </c:pt>
                <c:pt idx="884">
                  <c:v>5.6883223400000002E-2</c:v>
                </c:pt>
                <c:pt idx="885">
                  <c:v>5.6918159099999997E-2</c:v>
                </c:pt>
                <c:pt idx="886">
                  <c:v>5.6953094900000001E-2</c:v>
                </c:pt>
                <c:pt idx="887">
                  <c:v>5.6988030699999997E-2</c:v>
                </c:pt>
                <c:pt idx="888">
                  <c:v>5.70229664E-2</c:v>
                </c:pt>
                <c:pt idx="889">
                  <c:v>5.7057902200000003E-2</c:v>
                </c:pt>
                <c:pt idx="890">
                  <c:v>5.7092838E-2</c:v>
                </c:pt>
                <c:pt idx="891">
                  <c:v>5.7127773799999997E-2</c:v>
                </c:pt>
                <c:pt idx="892">
                  <c:v>5.7162709499999999E-2</c:v>
                </c:pt>
                <c:pt idx="893">
                  <c:v>5.7197645300000002E-2</c:v>
                </c:pt>
                <c:pt idx="894">
                  <c:v>5.7232581099999999E-2</c:v>
                </c:pt>
                <c:pt idx="895">
                  <c:v>5.7267516900000003E-2</c:v>
                </c:pt>
                <c:pt idx="896">
                  <c:v>5.7302452599999998E-2</c:v>
                </c:pt>
                <c:pt idx="897">
                  <c:v>5.7337388400000001E-2</c:v>
                </c:pt>
                <c:pt idx="898">
                  <c:v>5.7372324199999998E-2</c:v>
                </c:pt>
                <c:pt idx="899">
                  <c:v>5.74072599E-2</c:v>
                </c:pt>
                <c:pt idx="900">
                  <c:v>5.7442195699999997E-2</c:v>
                </c:pt>
                <c:pt idx="901">
                  <c:v>5.74771315E-2</c:v>
                </c:pt>
                <c:pt idx="902">
                  <c:v>5.7512067299999997E-2</c:v>
                </c:pt>
                <c:pt idx="903">
                  <c:v>5.7547002999999999E-2</c:v>
                </c:pt>
                <c:pt idx="904">
                  <c:v>5.7581938800000003E-2</c:v>
                </c:pt>
                <c:pt idx="905">
                  <c:v>5.76168746E-2</c:v>
                </c:pt>
                <c:pt idx="906">
                  <c:v>5.7651810300000002E-2</c:v>
                </c:pt>
                <c:pt idx="907">
                  <c:v>5.7686746099999998E-2</c:v>
                </c:pt>
                <c:pt idx="908">
                  <c:v>5.7721681900000002E-2</c:v>
                </c:pt>
                <c:pt idx="909">
                  <c:v>5.7756617699999999E-2</c:v>
                </c:pt>
                <c:pt idx="910">
                  <c:v>5.7791553400000001E-2</c:v>
                </c:pt>
                <c:pt idx="911">
                  <c:v>5.7826489199999997E-2</c:v>
                </c:pt>
                <c:pt idx="912">
                  <c:v>5.7861425000000001E-2</c:v>
                </c:pt>
                <c:pt idx="913">
                  <c:v>5.7896360799999998E-2</c:v>
                </c:pt>
                <c:pt idx="914">
                  <c:v>5.79312965E-2</c:v>
                </c:pt>
                <c:pt idx="915">
                  <c:v>5.7966232299999997E-2</c:v>
                </c:pt>
                <c:pt idx="916">
                  <c:v>5.80011681E-2</c:v>
                </c:pt>
                <c:pt idx="917">
                  <c:v>5.8036103800000002E-2</c:v>
                </c:pt>
                <c:pt idx="918">
                  <c:v>5.8071039599999999E-2</c:v>
                </c:pt>
                <c:pt idx="919">
                  <c:v>5.8105975400000003E-2</c:v>
                </c:pt>
                <c:pt idx="920">
                  <c:v>5.8140911199999999E-2</c:v>
                </c:pt>
                <c:pt idx="921">
                  <c:v>5.8175846900000001E-2</c:v>
                </c:pt>
                <c:pt idx="922">
                  <c:v>5.8210782699999998E-2</c:v>
                </c:pt>
                <c:pt idx="923">
                  <c:v>5.8245718500000002E-2</c:v>
                </c:pt>
                <c:pt idx="924">
                  <c:v>5.8280654299999998E-2</c:v>
                </c:pt>
                <c:pt idx="925">
                  <c:v>5.831559E-2</c:v>
                </c:pt>
                <c:pt idx="926">
                  <c:v>5.8350525799999997E-2</c:v>
                </c:pt>
                <c:pt idx="927">
                  <c:v>5.8385461600000001E-2</c:v>
                </c:pt>
                <c:pt idx="928">
                  <c:v>5.8420397300000003E-2</c:v>
                </c:pt>
                <c:pt idx="929">
                  <c:v>5.84553331E-2</c:v>
                </c:pt>
                <c:pt idx="930">
                  <c:v>5.8490268900000003E-2</c:v>
                </c:pt>
                <c:pt idx="931">
                  <c:v>5.85252047E-2</c:v>
                </c:pt>
                <c:pt idx="932">
                  <c:v>5.8560140400000002E-2</c:v>
                </c:pt>
                <c:pt idx="933">
                  <c:v>5.8595076199999999E-2</c:v>
                </c:pt>
                <c:pt idx="934">
                  <c:v>5.8630012000000002E-2</c:v>
                </c:pt>
                <c:pt idx="935">
                  <c:v>5.8664947699999997E-2</c:v>
                </c:pt>
                <c:pt idx="936">
                  <c:v>5.8699883500000001E-2</c:v>
                </c:pt>
                <c:pt idx="937">
                  <c:v>5.8734819299999998E-2</c:v>
                </c:pt>
                <c:pt idx="938">
                  <c:v>5.8769755100000001E-2</c:v>
                </c:pt>
                <c:pt idx="939">
                  <c:v>5.8804690799999997E-2</c:v>
                </c:pt>
                <c:pt idx="940">
                  <c:v>5.88396266E-2</c:v>
                </c:pt>
                <c:pt idx="941">
                  <c:v>5.8874562399999997E-2</c:v>
                </c:pt>
                <c:pt idx="942">
                  <c:v>5.89094982E-2</c:v>
                </c:pt>
                <c:pt idx="943">
                  <c:v>5.8944433900000003E-2</c:v>
                </c:pt>
                <c:pt idx="944">
                  <c:v>5.8979369699999999E-2</c:v>
                </c:pt>
                <c:pt idx="945">
                  <c:v>5.9014305500000003E-2</c:v>
                </c:pt>
                <c:pt idx="946">
                  <c:v>5.9049241199999998E-2</c:v>
                </c:pt>
                <c:pt idx="947">
                  <c:v>5.9084177000000002E-2</c:v>
                </c:pt>
                <c:pt idx="948">
                  <c:v>5.9119112799999998E-2</c:v>
                </c:pt>
                <c:pt idx="949">
                  <c:v>5.9154048600000002E-2</c:v>
                </c:pt>
                <c:pt idx="950">
                  <c:v>5.9188984299999997E-2</c:v>
                </c:pt>
                <c:pt idx="951">
                  <c:v>5.9223920100000001E-2</c:v>
                </c:pt>
                <c:pt idx="952">
                  <c:v>5.9258855899999997E-2</c:v>
                </c:pt>
                <c:pt idx="953">
                  <c:v>5.9293791700000001E-2</c:v>
                </c:pt>
                <c:pt idx="954">
                  <c:v>5.9328727400000003E-2</c:v>
                </c:pt>
                <c:pt idx="955">
                  <c:v>5.93636632E-2</c:v>
                </c:pt>
                <c:pt idx="956">
                  <c:v>5.9398599000000003E-2</c:v>
                </c:pt>
                <c:pt idx="957">
                  <c:v>5.9433534699999999E-2</c:v>
                </c:pt>
                <c:pt idx="958">
                  <c:v>5.9468470500000002E-2</c:v>
                </c:pt>
                <c:pt idx="959">
                  <c:v>5.9503406299999999E-2</c:v>
                </c:pt>
                <c:pt idx="960">
                  <c:v>5.9538342100000002E-2</c:v>
                </c:pt>
                <c:pt idx="961">
                  <c:v>5.9573277799999998E-2</c:v>
                </c:pt>
                <c:pt idx="962">
                  <c:v>5.9608213600000001E-2</c:v>
                </c:pt>
                <c:pt idx="963">
                  <c:v>5.9643149399999998E-2</c:v>
                </c:pt>
                <c:pt idx="964">
                  <c:v>5.96780851E-2</c:v>
                </c:pt>
                <c:pt idx="965">
                  <c:v>5.9713020899999997E-2</c:v>
                </c:pt>
                <c:pt idx="966">
                  <c:v>5.97479567E-2</c:v>
                </c:pt>
                <c:pt idx="967">
                  <c:v>5.9782892499999997E-2</c:v>
                </c:pt>
                <c:pt idx="968">
                  <c:v>5.9817828199999999E-2</c:v>
                </c:pt>
                <c:pt idx="969">
                  <c:v>5.9852764000000003E-2</c:v>
                </c:pt>
                <c:pt idx="970">
                  <c:v>5.9887699799999999E-2</c:v>
                </c:pt>
                <c:pt idx="971">
                  <c:v>5.9922635600000003E-2</c:v>
                </c:pt>
                <c:pt idx="972">
                  <c:v>5.9957571299999998E-2</c:v>
                </c:pt>
                <c:pt idx="973">
                  <c:v>5.9992507100000002E-2</c:v>
                </c:pt>
                <c:pt idx="974">
                  <c:v>6.0027442899999998E-2</c:v>
                </c:pt>
                <c:pt idx="975">
                  <c:v>6.0062378600000001E-2</c:v>
                </c:pt>
                <c:pt idx="976">
                  <c:v>6.0097314399999997E-2</c:v>
                </c:pt>
                <c:pt idx="977">
                  <c:v>6.0132250200000001E-2</c:v>
                </c:pt>
                <c:pt idx="978">
                  <c:v>6.0167185999999998E-2</c:v>
                </c:pt>
                <c:pt idx="979">
                  <c:v>6.02021217E-2</c:v>
                </c:pt>
                <c:pt idx="980">
                  <c:v>6.0237057500000003E-2</c:v>
                </c:pt>
                <c:pt idx="981">
                  <c:v>6.02719933E-2</c:v>
                </c:pt>
                <c:pt idx="982">
                  <c:v>6.0306929099999997E-2</c:v>
                </c:pt>
                <c:pt idx="983">
                  <c:v>6.0341864799999999E-2</c:v>
                </c:pt>
                <c:pt idx="984">
                  <c:v>6.0376800600000002E-2</c:v>
                </c:pt>
                <c:pt idx="985">
                  <c:v>6.0411736399999999E-2</c:v>
                </c:pt>
                <c:pt idx="986">
                  <c:v>6.0446672100000001E-2</c:v>
                </c:pt>
                <c:pt idx="987">
                  <c:v>6.0481607899999998E-2</c:v>
                </c:pt>
                <c:pt idx="988">
                  <c:v>6.0516543700000001E-2</c:v>
                </c:pt>
                <c:pt idx="989">
                  <c:v>6.0551479499999998E-2</c:v>
                </c:pt>
                <c:pt idx="990">
                  <c:v>6.05864152E-2</c:v>
                </c:pt>
                <c:pt idx="991">
                  <c:v>6.0621350999999997E-2</c:v>
                </c:pt>
                <c:pt idx="992">
                  <c:v>6.0656286800000001E-2</c:v>
                </c:pt>
                <c:pt idx="993">
                  <c:v>6.0691222500000003E-2</c:v>
                </c:pt>
                <c:pt idx="994">
                  <c:v>6.0726158299999999E-2</c:v>
                </c:pt>
                <c:pt idx="995">
                  <c:v>6.0761094100000003E-2</c:v>
                </c:pt>
                <c:pt idx="996">
                  <c:v>6.07960299E-2</c:v>
                </c:pt>
                <c:pt idx="997">
                  <c:v>6.0830965600000002E-2</c:v>
                </c:pt>
                <c:pt idx="998">
                  <c:v>6.0865901399999998E-2</c:v>
                </c:pt>
                <c:pt idx="999">
                  <c:v>6.0900837200000002E-2</c:v>
                </c:pt>
              </c:numCache>
            </c:numRef>
          </c:xVal>
          <c:yVal>
            <c:numRef>
              <c:f>'75-F3'!$I$1003:$I$2002</c:f>
              <c:numCache>
                <c:formatCode>0.00</c:formatCode>
                <c:ptCount val="1000"/>
                <c:pt idx="0">
                  <c:v>2.0622535790000001</c:v>
                </c:pt>
                <c:pt idx="1">
                  <c:v>2.0721085255</c:v>
                </c:pt>
                <c:pt idx="2">
                  <c:v>2.0820347875</c:v>
                </c:pt>
                <c:pt idx="3">
                  <c:v>2.0919523695</c:v>
                </c:pt>
                <c:pt idx="4">
                  <c:v>2.1017766414999999</c:v>
                </c:pt>
                <c:pt idx="5">
                  <c:v>2.111420013</c:v>
                </c:pt>
                <c:pt idx="6">
                  <c:v>2.1207950950000001</c:v>
                </c:pt>
                <c:pt idx="7">
                  <c:v>2.1298166995000001</c:v>
                </c:pt>
                <c:pt idx="8">
                  <c:v>2.1384037304999999</c:v>
                </c:pt>
                <c:pt idx="9">
                  <c:v>2.1464827955000003</c:v>
                </c:pt>
                <c:pt idx="10">
                  <c:v>2.1539892595000003</c:v>
                </c:pt>
                <c:pt idx="11">
                  <c:v>2.1608680355000001</c:v>
                </c:pt>
                <c:pt idx="12">
                  <c:v>2.1670777540000001</c:v>
                </c:pt>
                <c:pt idx="13">
                  <c:v>2.6016649250000001</c:v>
                </c:pt>
                <c:pt idx="14">
                  <c:v>2.6494542305000004</c:v>
                </c:pt>
                <c:pt idx="15">
                  <c:v>2.6972439234999999</c:v>
                </c:pt>
                <c:pt idx="16">
                  <c:v>2.7450317565</c:v>
                </c:pt>
                <c:pt idx="17">
                  <c:v>2.7928206900000001</c:v>
                </c:pt>
                <c:pt idx="18">
                  <c:v>2.8406076085</c:v>
                </c:pt>
                <c:pt idx="19">
                  <c:v>2.8883957980000003</c:v>
                </c:pt>
                <c:pt idx="20">
                  <c:v>2.9361838170000003</c:v>
                </c:pt>
                <c:pt idx="21">
                  <c:v>2.9839709215000001</c:v>
                </c:pt>
                <c:pt idx="22">
                  <c:v>3.0317568945</c:v>
                </c:pt>
                <c:pt idx="23">
                  <c:v>3.0795434410000002</c:v>
                </c:pt>
                <c:pt idx="24">
                  <c:v>3.1273299875000005</c:v>
                </c:pt>
                <c:pt idx="25">
                  <c:v>3.1751159604999999</c:v>
                </c:pt>
                <c:pt idx="26">
                  <c:v>3.2229015770000005</c:v>
                </c:pt>
                <c:pt idx="27">
                  <c:v>3.2706864650000003</c:v>
                </c:pt>
                <c:pt idx="28">
                  <c:v>3.3184713374999997</c:v>
                </c:pt>
                <c:pt idx="29">
                  <c:v>3.36625621</c:v>
                </c:pt>
                <c:pt idx="30">
                  <c:v>3.4140410824999998</c:v>
                </c:pt>
                <c:pt idx="31">
                  <c:v>3.4618244825</c:v>
                </c:pt>
                <c:pt idx="32">
                  <c:v>3.5096086264999999</c:v>
                </c:pt>
                <c:pt idx="33">
                  <c:v>3.5573920265000001</c:v>
                </c:pt>
                <c:pt idx="34">
                  <c:v>3.6051754265000002</c:v>
                </c:pt>
                <c:pt idx="35">
                  <c:v>3.6529584545000002</c:v>
                </c:pt>
                <c:pt idx="36">
                  <c:v>3.7007407385</c:v>
                </c:pt>
                <c:pt idx="37">
                  <c:v>3.7485233945000003</c:v>
                </c:pt>
                <c:pt idx="38">
                  <c:v>3.7963053220000003</c:v>
                </c:pt>
                <c:pt idx="39">
                  <c:v>3.8440872494999998</c:v>
                </c:pt>
                <c:pt idx="40">
                  <c:v>3.8918691615000003</c:v>
                </c:pt>
                <c:pt idx="41">
                  <c:v>3.9396499730000003</c:v>
                </c:pt>
                <c:pt idx="42">
                  <c:v>3.9874311565</c:v>
                </c:pt>
                <c:pt idx="43">
                  <c:v>4.0352112240000002</c:v>
                </c:pt>
                <c:pt idx="44">
                  <c:v>4.0829913070000003</c:v>
                </c:pt>
                <c:pt idx="45">
                  <c:v>4.1307710024999995</c:v>
                </c:pt>
                <c:pt idx="46">
                  <c:v>4.1785510855000005</c:v>
                </c:pt>
                <c:pt idx="47">
                  <c:v>4.2263300369999994</c:v>
                </c:pt>
                <c:pt idx="48">
                  <c:v>4.2741093760000002</c:v>
                </c:pt>
                <c:pt idx="49">
                  <c:v>4.3218883430000004</c:v>
                </c:pt>
                <c:pt idx="50">
                  <c:v>4.3696665660000003</c:v>
                </c:pt>
                <c:pt idx="51">
                  <c:v>4.4174447890000001</c:v>
                </c:pt>
                <c:pt idx="52">
                  <c:v>4.4652222679999998</c:v>
                </c:pt>
                <c:pt idx="53">
                  <c:v>4.5130005065000001</c:v>
                </c:pt>
                <c:pt idx="54">
                  <c:v>4.5607779855000006</c:v>
                </c:pt>
                <c:pt idx="55">
                  <c:v>4.6085547360000003</c:v>
                </c:pt>
                <c:pt idx="56">
                  <c:v>4.6563318430000002</c:v>
                </c:pt>
                <c:pt idx="57">
                  <c:v>4.7041078495000006</c:v>
                </c:pt>
                <c:pt idx="58">
                  <c:v>4.7518842279999998</c:v>
                </c:pt>
                <c:pt idx="59">
                  <c:v>4.7996591339999997</c:v>
                </c:pt>
                <c:pt idx="60">
                  <c:v>4.8474347685000003</c:v>
                </c:pt>
                <c:pt idx="61">
                  <c:v>4.8952100465000008</c:v>
                </c:pt>
                <c:pt idx="62">
                  <c:v>4.9429849370000003</c:v>
                </c:pt>
                <c:pt idx="63">
                  <c:v>4.9907594710000005</c:v>
                </c:pt>
                <c:pt idx="64">
                  <c:v>5.0385343615</c:v>
                </c:pt>
                <c:pt idx="65">
                  <c:v>5.0863077949999997</c:v>
                </c:pt>
                <c:pt idx="66">
                  <c:v>5.1340815849999997</c:v>
                </c:pt>
                <c:pt idx="67">
                  <c:v>5.1818550029999999</c:v>
                </c:pt>
                <c:pt idx="68">
                  <c:v>5.2296280489999996</c:v>
                </c:pt>
                <c:pt idx="69">
                  <c:v>5.2774007384999999</c:v>
                </c:pt>
                <c:pt idx="70">
                  <c:v>5.3251730405000002</c:v>
                </c:pt>
                <c:pt idx="71">
                  <c:v>5.3692476469999999</c:v>
                </c:pt>
                <c:pt idx="72">
                  <c:v>5.3904442380000006</c:v>
                </c:pt>
                <c:pt idx="73">
                  <c:v>5.4116411854999997</c:v>
                </c:pt>
                <c:pt idx="74">
                  <c:v>5.4328385050000003</c:v>
                </c:pt>
                <c:pt idx="75">
                  <c:v>5.4540347085000001</c:v>
                </c:pt>
                <c:pt idx="76">
                  <c:v>5.4752316560000001</c:v>
                </c:pt>
                <c:pt idx="77">
                  <c:v>5.4964286035000001</c:v>
                </c:pt>
                <c:pt idx="78">
                  <c:v>5.5176255510000001</c:v>
                </c:pt>
                <c:pt idx="79">
                  <c:v>5.5388225140000005</c:v>
                </c:pt>
                <c:pt idx="80">
                  <c:v>5.5600194615000005</c:v>
                </c:pt>
                <c:pt idx="81">
                  <c:v>5.5812164090000005</c:v>
                </c:pt>
                <c:pt idx="82">
                  <c:v>5.6024129844999999</c:v>
                </c:pt>
                <c:pt idx="83">
                  <c:v>5.6236103040000005</c:v>
                </c:pt>
                <c:pt idx="84">
                  <c:v>5.6448065229999997</c:v>
                </c:pt>
                <c:pt idx="85">
                  <c:v>5.6660034704999998</c:v>
                </c:pt>
                <c:pt idx="86">
                  <c:v>5.6871996740000004</c:v>
                </c:pt>
                <c:pt idx="87">
                  <c:v>5.7083969935000001</c:v>
                </c:pt>
                <c:pt idx="88">
                  <c:v>5.7295939410000001</c:v>
                </c:pt>
                <c:pt idx="89">
                  <c:v>5.7507908885000001</c:v>
                </c:pt>
                <c:pt idx="90">
                  <c:v>5.7719871075000002</c:v>
                </c:pt>
                <c:pt idx="91">
                  <c:v>5.7931844269999999</c:v>
                </c:pt>
                <c:pt idx="92">
                  <c:v>5.8143813744999999</c:v>
                </c:pt>
                <c:pt idx="93">
                  <c:v>5.8355783219999999</c:v>
                </c:pt>
                <c:pt idx="94">
                  <c:v>5.8567756414999996</c:v>
                </c:pt>
                <c:pt idx="95">
                  <c:v>5.8779725890000005</c:v>
                </c:pt>
                <c:pt idx="96">
                  <c:v>5.8991688080000007</c:v>
                </c:pt>
                <c:pt idx="97">
                  <c:v>5.9203653835000001</c:v>
                </c:pt>
                <c:pt idx="98">
                  <c:v>5.9415623310000001</c:v>
                </c:pt>
                <c:pt idx="99">
                  <c:v>5.9627592785000001</c:v>
                </c:pt>
                <c:pt idx="100">
                  <c:v>5.9839558540000004</c:v>
                </c:pt>
                <c:pt idx="101">
                  <c:v>6.0051531735000001</c:v>
                </c:pt>
                <c:pt idx="102">
                  <c:v>6.0263497645000008</c:v>
                </c:pt>
                <c:pt idx="103">
                  <c:v>6.0475470840000005</c:v>
                </c:pt>
                <c:pt idx="104">
                  <c:v>6.0687440315000005</c:v>
                </c:pt>
                <c:pt idx="105">
                  <c:v>6.0899409790000005</c:v>
                </c:pt>
                <c:pt idx="106">
                  <c:v>6.1111375545</c:v>
                </c:pt>
                <c:pt idx="107">
                  <c:v>6.1323348740000005</c:v>
                </c:pt>
                <c:pt idx="108">
                  <c:v>6.1535314495</c:v>
                </c:pt>
                <c:pt idx="109">
                  <c:v>6.1747276685000001</c:v>
                </c:pt>
                <c:pt idx="110">
                  <c:v>6.1959249879999998</c:v>
                </c:pt>
                <c:pt idx="111">
                  <c:v>6.2171219354999998</c:v>
                </c:pt>
                <c:pt idx="112">
                  <c:v>6.2383192550000004</c:v>
                </c:pt>
                <c:pt idx="113">
                  <c:v>6.2595158304999998</c:v>
                </c:pt>
                <c:pt idx="114">
                  <c:v>6.2807124215000005</c:v>
                </c:pt>
                <c:pt idx="115">
                  <c:v>6.301908997</c:v>
                </c:pt>
                <c:pt idx="116">
                  <c:v>6.3231055724999994</c:v>
                </c:pt>
                <c:pt idx="117">
                  <c:v>6.3443021480000006</c:v>
                </c:pt>
                <c:pt idx="118">
                  <c:v>6.3655002115000006</c:v>
                </c:pt>
                <c:pt idx="119">
                  <c:v>6.386696787</c:v>
                </c:pt>
                <c:pt idx="120">
                  <c:v>6.4078926340000004</c:v>
                </c:pt>
                <c:pt idx="121">
                  <c:v>6.429089953500001</c:v>
                </c:pt>
                <c:pt idx="122">
                  <c:v>6.4502865290000004</c:v>
                </c:pt>
                <c:pt idx="123">
                  <c:v>6.471483848500001</c:v>
                </c:pt>
                <c:pt idx="124">
                  <c:v>6.4926811679999998</c:v>
                </c:pt>
                <c:pt idx="125">
                  <c:v>6.5138777434999993</c:v>
                </c:pt>
                <c:pt idx="126">
                  <c:v>6.5350750629999999</c:v>
                </c:pt>
                <c:pt idx="127">
                  <c:v>6.5562709100000003</c:v>
                </c:pt>
                <c:pt idx="128">
                  <c:v>6.5774674855000006</c:v>
                </c:pt>
                <c:pt idx="129">
                  <c:v>6.5956566734999997</c:v>
                </c:pt>
                <c:pt idx="130">
                  <c:v>6.5971252675000009</c:v>
                </c:pt>
                <c:pt idx="131">
                  <c:v>6.5985945900000003</c:v>
                </c:pt>
                <c:pt idx="132">
                  <c:v>6.6000646565000007</c:v>
                </c:pt>
                <c:pt idx="133">
                  <c:v>6.6015354670000006</c:v>
                </c:pt>
                <c:pt idx="134">
                  <c:v>6.6030047894999999</c:v>
                </c:pt>
                <c:pt idx="135">
                  <c:v>6.6044741120000001</c:v>
                </c:pt>
                <c:pt idx="136">
                  <c:v>6.6059434344999994</c:v>
                </c:pt>
                <c:pt idx="137">
                  <c:v>6.6074135009999999</c:v>
                </c:pt>
                <c:pt idx="138">
                  <c:v>6.6088828390000005</c:v>
                </c:pt>
                <c:pt idx="139">
                  <c:v>6.6103528899999997</c:v>
                </c:pt>
                <c:pt idx="140">
                  <c:v>6.6118237004999996</c:v>
                </c:pt>
                <c:pt idx="141">
                  <c:v>6.6132930230000007</c:v>
                </c:pt>
                <c:pt idx="142">
                  <c:v>6.6147623609999995</c:v>
                </c:pt>
                <c:pt idx="143">
                  <c:v>6.6162331559999998</c:v>
                </c:pt>
                <c:pt idx="144">
                  <c:v>6.6177024785000009</c:v>
                </c:pt>
                <c:pt idx="145">
                  <c:v>6.6191718164999997</c:v>
                </c:pt>
                <c:pt idx="146">
                  <c:v>6.6206411390000008</c:v>
                </c:pt>
                <c:pt idx="147">
                  <c:v>6.6221112054999995</c:v>
                </c:pt>
                <c:pt idx="148">
                  <c:v>6.6235820004999999</c:v>
                </c:pt>
                <c:pt idx="149">
                  <c:v>6.6250513385000005</c:v>
                </c:pt>
                <c:pt idx="150">
                  <c:v>6.6265206609999998</c:v>
                </c:pt>
                <c:pt idx="151">
                  <c:v>6.6279907275000003</c:v>
                </c:pt>
                <c:pt idx="152">
                  <c:v>6.6294615224999998</c:v>
                </c:pt>
                <c:pt idx="153">
                  <c:v>6.6309308605000004</c:v>
                </c:pt>
                <c:pt idx="154">
                  <c:v>6.6324001829999997</c:v>
                </c:pt>
                <c:pt idx="155">
                  <c:v>6.6338702495000001</c:v>
                </c:pt>
                <c:pt idx="156">
                  <c:v>6.6353403160000006</c:v>
                </c:pt>
                <c:pt idx="157">
                  <c:v>6.6368096384999999</c:v>
                </c:pt>
                <c:pt idx="158">
                  <c:v>6.6382797050000004</c:v>
                </c:pt>
                <c:pt idx="159">
                  <c:v>6.6397497715000009</c:v>
                </c:pt>
                <c:pt idx="160">
                  <c:v>6.6412190940000002</c:v>
                </c:pt>
                <c:pt idx="161">
                  <c:v>6.6426891605000007</c:v>
                </c:pt>
                <c:pt idx="162">
                  <c:v>6.6441592270000012</c:v>
                </c:pt>
                <c:pt idx="163">
                  <c:v>6.6456292934999999</c:v>
                </c:pt>
                <c:pt idx="164">
                  <c:v>6.6470986160000001</c:v>
                </c:pt>
                <c:pt idx="165">
                  <c:v>6.6485686825000005</c:v>
                </c:pt>
                <c:pt idx="166">
                  <c:v>6.6500380049999999</c:v>
                </c:pt>
                <c:pt idx="167">
                  <c:v>6.6515088154999997</c:v>
                </c:pt>
                <c:pt idx="168">
                  <c:v>6.6529781380000008</c:v>
                </c:pt>
                <c:pt idx="169">
                  <c:v>6.6544482044999995</c:v>
                </c:pt>
                <c:pt idx="170">
                  <c:v>6.655918271</c:v>
                </c:pt>
                <c:pt idx="171">
                  <c:v>6.6573875934999993</c:v>
                </c:pt>
                <c:pt idx="172">
                  <c:v>6.6588583884999997</c:v>
                </c:pt>
                <c:pt idx="173">
                  <c:v>6.6603277265000003</c:v>
                </c:pt>
                <c:pt idx="174">
                  <c:v>6.6617970489999996</c:v>
                </c:pt>
                <c:pt idx="175">
                  <c:v>6.6632678439999999</c:v>
                </c:pt>
                <c:pt idx="176">
                  <c:v>6.6647371820000005</c:v>
                </c:pt>
                <c:pt idx="177">
                  <c:v>6.666207977</c:v>
                </c:pt>
                <c:pt idx="178">
                  <c:v>6.6676772994999993</c:v>
                </c:pt>
                <c:pt idx="179">
                  <c:v>6.6691473659999998</c:v>
                </c:pt>
                <c:pt idx="180">
                  <c:v>6.6706174325000003</c:v>
                </c:pt>
                <c:pt idx="181">
                  <c:v>6.6720874990000008</c:v>
                </c:pt>
                <c:pt idx="182">
                  <c:v>6.6735575654999995</c:v>
                </c:pt>
                <c:pt idx="183">
                  <c:v>6.6750268880000005</c:v>
                </c:pt>
                <c:pt idx="184">
                  <c:v>6.676496954500001</c:v>
                </c:pt>
                <c:pt idx="185">
                  <c:v>6.6779670209999997</c:v>
                </c:pt>
                <c:pt idx="186">
                  <c:v>6.6794363435000008</c:v>
                </c:pt>
                <c:pt idx="187">
                  <c:v>6.6808088530000003</c:v>
                </c:pt>
                <c:pt idx="188">
                  <c:v>6.6816891135000001</c:v>
                </c:pt>
                <c:pt idx="189">
                  <c:v>6.6825664290000004</c:v>
                </c:pt>
                <c:pt idx="190">
                  <c:v>6.6834459610000003</c:v>
                </c:pt>
                <c:pt idx="191">
                  <c:v>6.684326221500001</c:v>
                </c:pt>
                <c:pt idx="192">
                  <c:v>6.6852042655000004</c:v>
                </c:pt>
                <c:pt idx="193">
                  <c:v>6.6860837975000003</c:v>
                </c:pt>
                <c:pt idx="194">
                  <c:v>6.6869633139999998</c:v>
                </c:pt>
                <c:pt idx="195">
                  <c:v>6.6878428459999997</c:v>
                </c:pt>
                <c:pt idx="196">
                  <c:v>6.6887216340000011</c:v>
                </c:pt>
                <c:pt idx="197">
                  <c:v>6.6896004219999998</c:v>
                </c:pt>
                <c:pt idx="198">
                  <c:v>6.6904799385000002</c:v>
                </c:pt>
                <c:pt idx="199">
                  <c:v>6.691359470500001</c:v>
                </c:pt>
                <c:pt idx="200">
                  <c:v>6.6922382584999998</c:v>
                </c:pt>
                <c:pt idx="201">
                  <c:v>6.6931177905000006</c:v>
                </c:pt>
                <c:pt idx="202">
                  <c:v>6.693997307000001</c:v>
                </c:pt>
                <c:pt idx="203">
                  <c:v>6.694876839</c:v>
                </c:pt>
                <c:pt idx="204">
                  <c:v>6.6957556270000005</c:v>
                </c:pt>
                <c:pt idx="205">
                  <c:v>6.6966351435000009</c:v>
                </c:pt>
                <c:pt idx="206">
                  <c:v>6.6975146754999999</c:v>
                </c:pt>
                <c:pt idx="207">
                  <c:v>6.6983942074999998</c:v>
                </c:pt>
                <c:pt idx="208">
                  <c:v>6.6992737240000002</c:v>
                </c:pt>
                <c:pt idx="209">
                  <c:v>6.700153256000001</c:v>
                </c:pt>
                <c:pt idx="210">
                  <c:v>6.7010320439999997</c:v>
                </c:pt>
                <c:pt idx="211">
                  <c:v>6.7019115760000005</c:v>
                </c:pt>
                <c:pt idx="212">
                  <c:v>6.7027910925000009</c:v>
                </c:pt>
                <c:pt idx="213">
                  <c:v>6.7036706245</c:v>
                </c:pt>
                <c:pt idx="214">
                  <c:v>6.7045501410000004</c:v>
                </c:pt>
                <c:pt idx="215">
                  <c:v>6.7054296730000003</c:v>
                </c:pt>
                <c:pt idx="216">
                  <c:v>6.7063092050000011</c:v>
                </c:pt>
                <c:pt idx="217">
                  <c:v>6.7071894655000008</c:v>
                </c:pt>
                <c:pt idx="218">
                  <c:v>6.7080682534999996</c:v>
                </c:pt>
                <c:pt idx="219">
                  <c:v>6.7089485140000003</c:v>
                </c:pt>
                <c:pt idx="220">
                  <c:v>6.7098273020000008</c:v>
                </c:pt>
                <c:pt idx="221">
                  <c:v>6.7107075625000006</c:v>
                </c:pt>
                <c:pt idx="222">
                  <c:v>6.7115870944999996</c:v>
                </c:pt>
                <c:pt idx="223">
                  <c:v>6.7124666265000004</c:v>
                </c:pt>
                <c:pt idx="224">
                  <c:v>6.7133461430000008</c:v>
                </c:pt>
                <c:pt idx="225">
                  <c:v>6.7142256750000007</c:v>
                </c:pt>
                <c:pt idx="226">
                  <c:v>6.7151052069999997</c:v>
                </c:pt>
                <c:pt idx="227">
                  <c:v>6.7159854674999995</c:v>
                </c:pt>
                <c:pt idx="228">
                  <c:v>6.7168649839999999</c:v>
                </c:pt>
                <c:pt idx="229">
                  <c:v>6.7177452600000001</c:v>
                </c:pt>
                <c:pt idx="230">
                  <c:v>6.7186247765000005</c:v>
                </c:pt>
                <c:pt idx="231">
                  <c:v>6.7195043085000004</c:v>
                </c:pt>
                <c:pt idx="232">
                  <c:v>6.7203838404999994</c:v>
                </c:pt>
                <c:pt idx="233">
                  <c:v>6.7212648450000003</c:v>
                </c:pt>
                <c:pt idx="234">
                  <c:v>6.7221443614999998</c:v>
                </c:pt>
                <c:pt idx="235">
                  <c:v>6.7230238934999997</c:v>
                </c:pt>
                <c:pt idx="236">
                  <c:v>6.7239034100000001</c:v>
                </c:pt>
                <c:pt idx="237">
                  <c:v>6.7247836860000003</c:v>
                </c:pt>
                <c:pt idx="238">
                  <c:v>6.7256639465000001</c:v>
                </c:pt>
                <c:pt idx="239">
                  <c:v>6.7265434785000009</c:v>
                </c:pt>
                <c:pt idx="240">
                  <c:v>6.7274237390000007</c:v>
                </c:pt>
                <c:pt idx="241">
                  <c:v>6.7283039995000005</c:v>
                </c:pt>
                <c:pt idx="242">
                  <c:v>6.7291835315000004</c:v>
                </c:pt>
                <c:pt idx="243">
                  <c:v>6.730063792000001</c:v>
                </c:pt>
                <c:pt idx="244">
                  <c:v>6.7309440680000003</c:v>
                </c:pt>
                <c:pt idx="245">
                  <c:v>6.7316595015000003</c:v>
                </c:pt>
                <c:pt idx="246">
                  <c:v>6.7316255100000006</c:v>
                </c:pt>
                <c:pt idx="247">
                  <c:v>6.7315907745000008</c:v>
                </c:pt>
                <c:pt idx="248">
                  <c:v>6.7315567674999999</c:v>
                </c:pt>
                <c:pt idx="249">
                  <c:v>6.7315213035000001</c:v>
                </c:pt>
                <c:pt idx="250">
                  <c:v>6.7314865524999998</c:v>
                </c:pt>
                <c:pt idx="251">
                  <c:v>6.7314518169999999</c:v>
                </c:pt>
                <c:pt idx="252">
                  <c:v>6.7314178255000003</c:v>
                </c:pt>
                <c:pt idx="253">
                  <c:v>6.7313830900000005</c:v>
                </c:pt>
                <c:pt idx="254">
                  <c:v>6.7313483544999997</c:v>
                </c:pt>
                <c:pt idx="255">
                  <c:v>6.7313136035000003</c:v>
                </c:pt>
                <c:pt idx="256">
                  <c:v>6.7312796120000007</c:v>
                </c:pt>
                <c:pt idx="257">
                  <c:v>6.7312456205000002</c:v>
                </c:pt>
                <c:pt idx="258">
                  <c:v>6.7312108694999999</c:v>
                </c:pt>
                <c:pt idx="259">
                  <c:v>6.731176134</c:v>
                </c:pt>
                <c:pt idx="260">
                  <c:v>6.7311413985000002</c:v>
                </c:pt>
                <c:pt idx="261">
                  <c:v>6.7311074070000005</c:v>
                </c:pt>
                <c:pt idx="262">
                  <c:v>6.7310726714999998</c:v>
                </c:pt>
                <c:pt idx="263">
                  <c:v>6.7310386644999998</c:v>
                </c:pt>
                <c:pt idx="264">
                  <c:v>6.7310046730000002</c:v>
                </c:pt>
                <c:pt idx="265">
                  <c:v>6.7309699220000008</c:v>
                </c:pt>
                <c:pt idx="266">
                  <c:v>6.7309351865</c:v>
                </c:pt>
                <c:pt idx="267">
                  <c:v>6.7309011949999995</c:v>
                </c:pt>
                <c:pt idx="268">
                  <c:v>6.7308664595000005</c:v>
                </c:pt>
                <c:pt idx="269">
                  <c:v>6.7308324525000005</c:v>
                </c:pt>
                <c:pt idx="270">
                  <c:v>6.7307977170000006</c:v>
                </c:pt>
                <c:pt idx="271">
                  <c:v>6.7307637254999992</c:v>
                </c:pt>
                <c:pt idx="272">
                  <c:v>6.7307297185000001</c:v>
                </c:pt>
                <c:pt idx="273">
                  <c:v>6.7306949830000002</c:v>
                </c:pt>
                <c:pt idx="274">
                  <c:v>6.7306602475000004</c:v>
                </c:pt>
                <c:pt idx="275">
                  <c:v>6.7306262560000008</c:v>
                </c:pt>
                <c:pt idx="276">
                  <c:v>6.7305922489999999</c:v>
                </c:pt>
                <c:pt idx="277">
                  <c:v>6.7305582574999994</c:v>
                </c:pt>
                <c:pt idx="278">
                  <c:v>6.7305242504999994</c:v>
                </c:pt>
                <c:pt idx="279">
                  <c:v>6.7304902589999998</c:v>
                </c:pt>
                <c:pt idx="280">
                  <c:v>6.7304555235000008</c:v>
                </c:pt>
                <c:pt idx="281">
                  <c:v>6.7304215165000008</c:v>
                </c:pt>
                <c:pt idx="282">
                  <c:v>6.7303875250000003</c:v>
                </c:pt>
                <c:pt idx="283">
                  <c:v>6.7303527894999995</c:v>
                </c:pt>
                <c:pt idx="284">
                  <c:v>6.7303187824999995</c:v>
                </c:pt>
                <c:pt idx="285">
                  <c:v>6.7302847909999999</c:v>
                </c:pt>
                <c:pt idx="286">
                  <c:v>6.7302507839999999</c:v>
                </c:pt>
                <c:pt idx="287">
                  <c:v>6.7302167925000003</c:v>
                </c:pt>
                <c:pt idx="288">
                  <c:v>6.7301827855000003</c:v>
                </c:pt>
                <c:pt idx="289">
                  <c:v>6.7301480500000013</c:v>
                </c:pt>
                <c:pt idx="290">
                  <c:v>6.7301140584999999</c:v>
                </c:pt>
                <c:pt idx="291">
                  <c:v>6.7300800514999999</c:v>
                </c:pt>
                <c:pt idx="292">
                  <c:v>6.7300460599999994</c:v>
                </c:pt>
                <c:pt idx="293">
                  <c:v>6.7300113245000004</c:v>
                </c:pt>
                <c:pt idx="294">
                  <c:v>6.7299773175000004</c:v>
                </c:pt>
                <c:pt idx="295">
                  <c:v>6.7299440545000007</c:v>
                </c:pt>
                <c:pt idx="296">
                  <c:v>6.7299100630000002</c:v>
                </c:pt>
                <c:pt idx="297">
                  <c:v>6.7298760715000006</c:v>
                </c:pt>
                <c:pt idx="298">
                  <c:v>6.7298420645000006</c:v>
                </c:pt>
                <c:pt idx="299">
                  <c:v>6.7298080730000009</c:v>
                </c:pt>
                <c:pt idx="300">
                  <c:v>6.7297740660000009</c:v>
                </c:pt>
                <c:pt idx="301">
                  <c:v>6.7297408030000003</c:v>
                </c:pt>
                <c:pt idx="302">
                  <c:v>6.7297068115000007</c:v>
                </c:pt>
                <c:pt idx="303">
                  <c:v>6.7296107269999998</c:v>
                </c:pt>
                <c:pt idx="304">
                  <c:v>6.7292485695000011</c:v>
                </c:pt>
                <c:pt idx="305">
                  <c:v>6.7288886285000009</c:v>
                </c:pt>
                <c:pt idx="306">
                  <c:v>6.728525727000001</c:v>
                </c:pt>
                <c:pt idx="307">
                  <c:v>6.7281650575</c:v>
                </c:pt>
                <c:pt idx="308">
                  <c:v>6.7278043724999996</c:v>
                </c:pt>
                <c:pt idx="309">
                  <c:v>6.7274422149999999</c:v>
                </c:pt>
                <c:pt idx="310">
                  <c:v>6.7270800575000012</c:v>
                </c:pt>
                <c:pt idx="311">
                  <c:v>6.7267193724999998</c:v>
                </c:pt>
                <c:pt idx="312">
                  <c:v>6.7263579590000004</c:v>
                </c:pt>
                <c:pt idx="313">
                  <c:v>6.7259972740000009</c:v>
                </c:pt>
                <c:pt idx="314">
                  <c:v>6.7256358604999997</c:v>
                </c:pt>
                <c:pt idx="315">
                  <c:v>6.7252744470000012</c:v>
                </c:pt>
                <c:pt idx="316">
                  <c:v>6.7249122895000006</c:v>
                </c:pt>
                <c:pt idx="317">
                  <c:v>6.7245523485000005</c:v>
                </c:pt>
                <c:pt idx="318">
                  <c:v>6.7241901909999999</c:v>
                </c:pt>
                <c:pt idx="319">
                  <c:v>6.7238287619999992</c:v>
                </c:pt>
                <c:pt idx="320">
                  <c:v>6.7234680925000001</c:v>
                </c:pt>
                <c:pt idx="321">
                  <c:v>6.7231059349999995</c:v>
                </c:pt>
                <c:pt idx="322">
                  <c:v>6.72274525</c:v>
                </c:pt>
                <c:pt idx="323">
                  <c:v>6.7223845650000005</c:v>
                </c:pt>
                <c:pt idx="324">
                  <c:v>6.722021679</c:v>
                </c:pt>
                <c:pt idx="325">
                  <c:v>6.7216609940000005</c:v>
                </c:pt>
                <c:pt idx="326">
                  <c:v>6.7212988365000008</c:v>
                </c:pt>
                <c:pt idx="327">
                  <c:v>6.7209366790000002</c:v>
                </c:pt>
                <c:pt idx="328">
                  <c:v>6.7205752655000008</c:v>
                </c:pt>
                <c:pt idx="329">
                  <c:v>6.7202145804999995</c:v>
                </c:pt>
                <c:pt idx="330">
                  <c:v>6.7198524229999999</c:v>
                </c:pt>
                <c:pt idx="331">
                  <c:v>6.7194910095000004</c:v>
                </c:pt>
                <c:pt idx="332">
                  <c:v>6.7191295804999998</c:v>
                </c:pt>
                <c:pt idx="333">
                  <c:v>6.718767423000001</c:v>
                </c:pt>
                <c:pt idx="334">
                  <c:v>6.7184052655000004</c:v>
                </c:pt>
                <c:pt idx="335">
                  <c:v>6.7180438520000001</c:v>
                </c:pt>
                <c:pt idx="336">
                  <c:v>6.7176831669999997</c:v>
                </c:pt>
                <c:pt idx="337">
                  <c:v>6.7173202810000001</c:v>
                </c:pt>
                <c:pt idx="338">
                  <c:v>6.7169595960000006</c:v>
                </c:pt>
                <c:pt idx="339">
                  <c:v>6.7165966945000006</c:v>
                </c:pt>
                <c:pt idx="340">
                  <c:v>6.7162352809999994</c:v>
                </c:pt>
                <c:pt idx="341">
                  <c:v>6.7158745959999999</c:v>
                </c:pt>
                <c:pt idx="342">
                  <c:v>6.7155117100000004</c:v>
                </c:pt>
                <c:pt idx="343">
                  <c:v>6.7151510250000008</c:v>
                </c:pt>
                <c:pt idx="344">
                  <c:v>6.7147881235000009</c:v>
                </c:pt>
                <c:pt idx="345">
                  <c:v>6.7144259660000003</c:v>
                </c:pt>
                <c:pt idx="346">
                  <c:v>6.7140645525</c:v>
                </c:pt>
                <c:pt idx="347">
                  <c:v>6.7137023950000003</c:v>
                </c:pt>
                <c:pt idx="348">
                  <c:v>6.7133417099999999</c:v>
                </c:pt>
                <c:pt idx="349">
                  <c:v>6.7129780800000001</c:v>
                </c:pt>
                <c:pt idx="350">
                  <c:v>6.7126159224999995</c:v>
                </c:pt>
                <c:pt idx="351">
                  <c:v>6.7122552375</c:v>
                </c:pt>
                <c:pt idx="352">
                  <c:v>6.7118930800000003</c:v>
                </c:pt>
                <c:pt idx="353">
                  <c:v>6.7115309224999997</c:v>
                </c:pt>
                <c:pt idx="354">
                  <c:v>6.7111680209999998</c:v>
                </c:pt>
                <c:pt idx="355">
                  <c:v>6.710805863500001</c:v>
                </c:pt>
                <c:pt idx="356">
                  <c:v>6.7104437060000004</c:v>
                </c:pt>
                <c:pt idx="357">
                  <c:v>6.7100830365000004</c:v>
                </c:pt>
                <c:pt idx="358">
                  <c:v>6.7097193910000001</c:v>
                </c:pt>
                <c:pt idx="359">
                  <c:v>6.7093579775000007</c:v>
                </c:pt>
                <c:pt idx="360">
                  <c:v>6.7089950760000008</c:v>
                </c:pt>
                <c:pt idx="361">
                  <c:v>6.708530928500001</c:v>
                </c:pt>
                <c:pt idx="362">
                  <c:v>6.7076684000000002</c:v>
                </c:pt>
                <c:pt idx="363">
                  <c:v>6.7068058715000003</c:v>
                </c:pt>
                <c:pt idx="364">
                  <c:v>6.7059426144999996</c:v>
                </c:pt>
                <c:pt idx="365">
                  <c:v>6.7050808145000005</c:v>
                </c:pt>
                <c:pt idx="366">
                  <c:v>6.7042175575000007</c:v>
                </c:pt>
                <c:pt idx="367">
                  <c:v>6.7033542850000005</c:v>
                </c:pt>
                <c:pt idx="368">
                  <c:v>6.7024925005</c:v>
                </c:pt>
                <c:pt idx="369">
                  <c:v>6.701629972000001</c:v>
                </c:pt>
                <c:pt idx="370">
                  <c:v>6.7007666995000008</c:v>
                </c:pt>
                <c:pt idx="371">
                  <c:v>6.6999034425000001</c:v>
                </c:pt>
                <c:pt idx="372">
                  <c:v>6.6990409140000002</c:v>
                </c:pt>
                <c:pt idx="373">
                  <c:v>6.6981783854999994</c:v>
                </c:pt>
                <c:pt idx="374">
                  <c:v>6.6973151129999993</c:v>
                </c:pt>
                <c:pt idx="375">
                  <c:v>6.6964533285000005</c:v>
                </c:pt>
                <c:pt idx="376">
                  <c:v>6.6955893275000005</c:v>
                </c:pt>
                <c:pt idx="377">
                  <c:v>6.6947275429999999</c:v>
                </c:pt>
                <c:pt idx="378">
                  <c:v>6.6938650145000009</c:v>
                </c:pt>
                <c:pt idx="379">
                  <c:v>6.6930017420000008</c:v>
                </c:pt>
                <c:pt idx="380">
                  <c:v>6.692138485000001</c:v>
                </c:pt>
                <c:pt idx="381">
                  <c:v>6.6912759565000002</c:v>
                </c:pt>
                <c:pt idx="382">
                  <c:v>6.690412684</c:v>
                </c:pt>
                <c:pt idx="383">
                  <c:v>6.6895501555000001</c:v>
                </c:pt>
                <c:pt idx="384">
                  <c:v>6.6886876270000011</c:v>
                </c:pt>
                <c:pt idx="385">
                  <c:v>6.6878251140000007</c:v>
                </c:pt>
                <c:pt idx="386">
                  <c:v>6.6869610975000011</c:v>
                </c:pt>
                <c:pt idx="387">
                  <c:v>6.6860985690000003</c:v>
                </c:pt>
                <c:pt idx="388">
                  <c:v>6.6852353120000005</c:v>
                </c:pt>
                <c:pt idx="389">
                  <c:v>6.6843720395000004</c:v>
                </c:pt>
                <c:pt idx="390">
                  <c:v>6.6835095109999996</c:v>
                </c:pt>
                <c:pt idx="391">
                  <c:v>6.6826462539999998</c:v>
                </c:pt>
                <c:pt idx="392">
                  <c:v>6.6817829814999996</c:v>
                </c:pt>
                <c:pt idx="393">
                  <c:v>6.6809197244999998</c:v>
                </c:pt>
                <c:pt idx="394">
                  <c:v>6.6800564519999996</c:v>
                </c:pt>
                <c:pt idx="395">
                  <c:v>6.6791931794999995</c:v>
                </c:pt>
                <c:pt idx="396">
                  <c:v>6.6783299224999997</c:v>
                </c:pt>
                <c:pt idx="397">
                  <c:v>6.6774666499999995</c:v>
                </c:pt>
                <c:pt idx="398">
                  <c:v>6.6766033929999997</c:v>
                </c:pt>
                <c:pt idx="399">
                  <c:v>6.6757408645000007</c:v>
                </c:pt>
                <c:pt idx="400">
                  <c:v>6.6748775920000005</c:v>
                </c:pt>
                <c:pt idx="401">
                  <c:v>6.6740135910000005</c:v>
                </c:pt>
                <c:pt idx="402">
                  <c:v>6.6731510625000006</c:v>
                </c:pt>
                <c:pt idx="403">
                  <c:v>6.6722870615000005</c:v>
                </c:pt>
                <c:pt idx="404">
                  <c:v>6.671425277</c:v>
                </c:pt>
                <c:pt idx="405">
                  <c:v>6.6705612605000004</c:v>
                </c:pt>
                <c:pt idx="406">
                  <c:v>6.6696972595000004</c:v>
                </c:pt>
                <c:pt idx="407">
                  <c:v>6.6688340025000006</c:v>
                </c:pt>
                <c:pt idx="408">
                  <c:v>6.6679714739999998</c:v>
                </c:pt>
                <c:pt idx="409">
                  <c:v>6.6671089454999999</c:v>
                </c:pt>
                <c:pt idx="410">
                  <c:v>6.6662456729999997</c:v>
                </c:pt>
                <c:pt idx="411">
                  <c:v>6.6653801995000004</c:v>
                </c:pt>
                <c:pt idx="412">
                  <c:v>6.6645176710000005</c:v>
                </c:pt>
                <c:pt idx="413">
                  <c:v>6.6636536545000009</c:v>
                </c:pt>
                <c:pt idx="414">
                  <c:v>6.6627911260000001</c:v>
                </c:pt>
                <c:pt idx="415">
                  <c:v>6.6619271250000009</c:v>
                </c:pt>
                <c:pt idx="416">
                  <c:v>6.6610631239999991</c:v>
                </c:pt>
                <c:pt idx="417">
                  <c:v>6.6602013395000004</c:v>
                </c:pt>
                <c:pt idx="418">
                  <c:v>6.6593373230000008</c:v>
                </c:pt>
                <c:pt idx="419">
                  <c:v>6.6583358525000005</c:v>
                </c:pt>
                <c:pt idx="420">
                  <c:v>6.6568487825</c:v>
                </c:pt>
                <c:pt idx="421">
                  <c:v>6.6553609840000005</c:v>
                </c:pt>
                <c:pt idx="422">
                  <c:v>6.6538739140000001</c:v>
                </c:pt>
                <c:pt idx="423">
                  <c:v>6.6523861155000006</c:v>
                </c:pt>
                <c:pt idx="424">
                  <c:v>6.6508983170000002</c:v>
                </c:pt>
                <c:pt idx="425">
                  <c:v>6.6494105030000004</c:v>
                </c:pt>
                <c:pt idx="426">
                  <c:v>6.6479234485000003</c:v>
                </c:pt>
                <c:pt idx="427">
                  <c:v>6.6464341620000011</c:v>
                </c:pt>
                <c:pt idx="428">
                  <c:v>6.6449470920000007</c:v>
                </c:pt>
                <c:pt idx="429">
                  <c:v>6.6434592935000003</c:v>
                </c:pt>
                <c:pt idx="430">
                  <c:v>6.6419714950000008</c:v>
                </c:pt>
                <c:pt idx="431">
                  <c:v>6.6404836965000005</c:v>
                </c:pt>
                <c:pt idx="432">
                  <c:v>6.6389958825000006</c:v>
                </c:pt>
                <c:pt idx="433">
                  <c:v>6.6375095565000004</c:v>
                </c:pt>
                <c:pt idx="434">
                  <c:v>6.6360210140000007</c:v>
                </c:pt>
                <c:pt idx="435">
                  <c:v>6.6345332155000003</c:v>
                </c:pt>
                <c:pt idx="436">
                  <c:v>6.6330461455000007</c:v>
                </c:pt>
                <c:pt idx="437">
                  <c:v>6.631557603000001</c:v>
                </c:pt>
                <c:pt idx="438">
                  <c:v>6.6300698044999997</c:v>
                </c:pt>
                <c:pt idx="439">
                  <c:v>6.6285820059999994</c:v>
                </c:pt>
                <c:pt idx="440">
                  <c:v>6.62709568</c:v>
                </c:pt>
                <c:pt idx="441">
                  <c:v>6.6256071375000003</c:v>
                </c:pt>
                <c:pt idx="442">
                  <c:v>6.6241200675000007</c:v>
                </c:pt>
                <c:pt idx="443">
                  <c:v>6.6226315249999992</c:v>
                </c:pt>
                <c:pt idx="444">
                  <c:v>6.6211437264999997</c:v>
                </c:pt>
                <c:pt idx="445">
                  <c:v>6.6196559124999999</c:v>
                </c:pt>
                <c:pt idx="446">
                  <c:v>6.6181681139999995</c:v>
                </c:pt>
                <c:pt idx="447">
                  <c:v>6.6166803155</c:v>
                </c:pt>
                <c:pt idx="448">
                  <c:v>6.6151925015000002</c:v>
                </c:pt>
                <c:pt idx="449">
                  <c:v>6.6137047029999998</c:v>
                </c:pt>
                <c:pt idx="450">
                  <c:v>6.6122176484999997</c:v>
                </c:pt>
                <c:pt idx="451">
                  <c:v>6.6107298344999998</c:v>
                </c:pt>
                <c:pt idx="452">
                  <c:v>6.6092420359999995</c:v>
                </c:pt>
                <c:pt idx="453">
                  <c:v>6.6077549659999999</c:v>
                </c:pt>
                <c:pt idx="454">
                  <c:v>6.6062664235000002</c:v>
                </c:pt>
                <c:pt idx="455">
                  <c:v>6.6047793689999992</c:v>
                </c:pt>
                <c:pt idx="456">
                  <c:v>6.6032908265000003</c:v>
                </c:pt>
                <c:pt idx="457">
                  <c:v>6.6018037564999998</c:v>
                </c:pt>
                <c:pt idx="458">
                  <c:v>6.6003159579999995</c:v>
                </c:pt>
                <c:pt idx="459">
                  <c:v>6.5988281439999996</c:v>
                </c:pt>
                <c:pt idx="460">
                  <c:v>6.5973403455000001</c:v>
                </c:pt>
                <c:pt idx="461">
                  <c:v>6.5958525469999998</c:v>
                </c:pt>
                <c:pt idx="462">
                  <c:v>6.5943654770000002</c:v>
                </c:pt>
                <c:pt idx="463">
                  <c:v>6.5928769345000005</c:v>
                </c:pt>
                <c:pt idx="464">
                  <c:v>6.5913898645</c:v>
                </c:pt>
                <c:pt idx="465">
                  <c:v>6.5899020659999996</c:v>
                </c:pt>
                <c:pt idx="466">
                  <c:v>6.5884142675000001</c:v>
                </c:pt>
                <c:pt idx="467">
                  <c:v>6.5869264535000003</c:v>
                </c:pt>
                <c:pt idx="468">
                  <c:v>6.5854386549999999</c:v>
                </c:pt>
                <c:pt idx="469">
                  <c:v>6.5839515850000003</c:v>
                </c:pt>
                <c:pt idx="470">
                  <c:v>6.5824630425000006</c:v>
                </c:pt>
                <c:pt idx="471">
                  <c:v>6.5809752440000002</c:v>
                </c:pt>
                <c:pt idx="472">
                  <c:v>6.5794881895000001</c:v>
                </c:pt>
                <c:pt idx="473">
                  <c:v>6.5780003755000003</c:v>
                </c:pt>
                <c:pt idx="474">
                  <c:v>6.5765125769999999</c:v>
                </c:pt>
                <c:pt idx="475">
                  <c:v>6.5750247785000004</c:v>
                </c:pt>
                <c:pt idx="476">
                  <c:v>6.5735369645000006</c:v>
                </c:pt>
                <c:pt idx="477">
                  <c:v>6.5719582584999996</c:v>
                </c:pt>
                <c:pt idx="478">
                  <c:v>6.5700794724999998</c:v>
                </c:pt>
                <c:pt idx="479">
                  <c:v>6.5681999424999997</c:v>
                </c:pt>
                <c:pt idx="480">
                  <c:v>6.5663211564999999</c:v>
                </c:pt>
                <c:pt idx="481">
                  <c:v>6.5644416265000007</c:v>
                </c:pt>
                <c:pt idx="482">
                  <c:v>6.5625635845000003</c:v>
                </c:pt>
                <c:pt idx="483">
                  <c:v>6.5606840544999994</c:v>
                </c:pt>
                <c:pt idx="484">
                  <c:v>6.5588045399999997</c:v>
                </c:pt>
                <c:pt idx="485">
                  <c:v>6.5569257539999999</c:v>
                </c:pt>
                <c:pt idx="486">
                  <c:v>6.5550469680000001</c:v>
                </c:pt>
                <c:pt idx="487">
                  <c:v>6.5531674380000009</c:v>
                </c:pt>
                <c:pt idx="488">
                  <c:v>6.5512886520000011</c:v>
                </c:pt>
                <c:pt idx="489">
                  <c:v>6.5494098659999995</c:v>
                </c:pt>
                <c:pt idx="490">
                  <c:v>6.5475310799999997</c:v>
                </c:pt>
                <c:pt idx="491">
                  <c:v>6.5456522939999999</c:v>
                </c:pt>
                <c:pt idx="492">
                  <c:v>6.5437735080000001</c:v>
                </c:pt>
                <c:pt idx="493">
                  <c:v>6.5418939780000001</c:v>
                </c:pt>
                <c:pt idx="494">
                  <c:v>6.5400151920000003</c:v>
                </c:pt>
                <c:pt idx="495">
                  <c:v>6.5381356774999997</c:v>
                </c:pt>
                <c:pt idx="496">
                  <c:v>6.5362568914999999</c:v>
                </c:pt>
                <c:pt idx="497">
                  <c:v>6.5343781055000001</c:v>
                </c:pt>
                <c:pt idx="498">
                  <c:v>6.5324993195000003</c:v>
                </c:pt>
                <c:pt idx="499">
                  <c:v>6.5306205334999996</c:v>
                </c:pt>
                <c:pt idx="500">
                  <c:v>6.5287410035000004</c:v>
                </c:pt>
                <c:pt idx="501">
                  <c:v>6.5268614734999995</c:v>
                </c:pt>
                <c:pt idx="502">
                  <c:v>6.5249826874999997</c:v>
                </c:pt>
                <c:pt idx="503">
                  <c:v>6.5231039014999999</c:v>
                </c:pt>
                <c:pt idx="504">
                  <c:v>6.5212251155000001</c:v>
                </c:pt>
                <c:pt idx="505">
                  <c:v>6.5193463295000003</c:v>
                </c:pt>
                <c:pt idx="506">
                  <c:v>6.5174675435000005</c:v>
                </c:pt>
                <c:pt idx="507">
                  <c:v>6.5155887575000007</c:v>
                </c:pt>
                <c:pt idx="508">
                  <c:v>6.5137092275000006</c:v>
                </c:pt>
                <c:pt idx="509">
                  <c:v>6.511829713</c:v>
                </c:pt>
                <c:pt idx="510">
                  <c:v>6.5099509270000002</c:v>
                </c:pt>
                <c:pt idx="511">
                  <c:v>6.5080721410000004</c:v>
                </c:pt>
                <c:pt idx="512">
                  <c:v>6.5061933550000006</c:v>
                </c:pt>
                <c:pt idx="513">
                  <c:v>6.5043138250000005</c:v>
                </c:pt>
                <c:pt idx="514">
                  <c:v>6.5024350390000007</c:v>
                </c:pt>
                <c:pt idx="515">
                  <c:v>6.5005555089999998</c:v>
                </c:pt>
                <c:pt idx="516">
                  <c:v>6.498676723</c:v>
                </c:pt>
                <c:pt idx="517">
                  <c:v>6.4967979370000002</c:v>
                </c:pt>
                <c:pt idx="518">
                  <c:v>6.4949191510000004</c:v>
                </c:pt>
                <c:pt idx="519">
                  <c:v>6.4930403650000006</c:v>
                </c:pt>
                <c:pt idx="520">
                  <c:v>6.4911615790000008</c:v>
                </c:pt>
                <c:pt idx="521">
                  <c:v>6.4892820644999993</c:v>
                </c:pt>
                <c:pt idx="522">
                  <c:v>6.4874032784999995</c:v>
                </c:pt>
                <c:pt idx="523">
                  <c:v>6.4855244924999997</c:v>
                </c:pt>
                <c:pt idx="524">
                  <c:v>6.4836449625000006</c:v>
                </c:pt>
                <c:pt idx="525">
                  <c:v>6.4817661765000008</c:v>
                </c:pt>
                <c:pt idx="526">
                  <c:v>6.4798873905000001</c:v>
                </c:pt>
                <c:pt idx="527">
                  <c:v>6.4780078605</c:v>
                </c:pt>
                <c:pt idx="528">
                  <c:v>6.4761298185000005</c:v>
                </c:pt>
                <c:pt idx="529">
                  <c:v>6.4742502884999995</c:v>
                </c:pt>
                <c:pt idx="530">
                  <c:v>6.4723715024999997</c:v>
                </c:pt>
                <c:pt idx="531">
                  <c:v>6.4704927164999999</c:v>
                </c:pt>
                <c:pt idx="532">
                  <c:v>6.4686132020000002</c:v>
                </c:pt>
                <c:pt idx="533">
                  <c:v>6.4667336719999993</c:v>
                </c:pt>
                <c:pt idx="534">
                  <c:v>6.4648556300000006</c:v>
                </c:pt>
                <c:pt idx="535">
                  <c:v>6.4628837044999994</c:v>
                </c:pt>
                <c:pt idx="536">
                  <c:v>6.4606265015000002</c:v>
                </c:pt>
                <c:pt idx="537">
                  <c:v>6.4583707865000006</c:v>
                </c:pt>
                <c:pt idx="538">
                  <c:v>6.4561143119999995</c:v>
                </c:pt>
                <c:pt idx="539">
                  <c:v>6.453858597</c:v>
                </c:pt>
                <c:pt idx="540">
                  <c:v>6.4516021225000006</c:v>
                </c:pt>
                <c:pt idx="541">
                  <c:v>6.4493456634999999</c:v>
                </c:pt>
                <c:pt idx="542">
                  <c:v>6.4470891890000006</c:v>
                </c:pt>
                <c:pt idx="543">
                  <c:v>6.4448327300000008</c:v>
                </c:pt>
                <c:pt idx="544">
                  <c:v>6.4425762710000001</c:v>
                </c:pt>
                <c:pt idx="545">
                  <c:v>6.4403205405000001</c:v>
                </c:pt>
                <c:pt idx="546">
                  <c:v>6.4380640815000003</c:v>
                </c:pt>
                <c:pt idx="547">
                  <c:v>6.4358076070000001</c:v>
                </c:pt>
                <c:pt idx="548">
                  <c:v>6.4335518765000002</c:v>
                </c:pt>
                <c:pt idx="549">
                  <c:v>6.4312954175000003</c:v>
                </c:pt>
                <c:pt idx="550">
                  <c:v>6.4290389584999996</c:v>
                </c:pt>
                <c:pt idx="551">
                  <c:v>6.4267824840000003</c:v>
                </c:pt>
                <c:pt idx="552">
                  <c:v>6.4245260250000005</c:v>
                </c:pt>
                <c:pt idx="553">
                  <c:v>6.4222702945000005</c:v>
                </c:pt>
                <c:pt idx="554">
                  <c:v>6.4200138354999998</c:v>
                </c:pt>
                <c:pt idx="555">
                  <c:v>6.4177573610000005</c:v>
                </c:pt>
                <c:pt idx="556">
                  <c:v>6.4155001580000004</c:v>
                </c:pt>
                <c:pt idx="557">
                  <c:v>6.413244443</c:v>
                </c:pt>
                <c:pt idx="558">
                  <c:v>6.4109879685000006</c:v>
                </c:pt>
                <c:pt idx="559">
                  <c:v>6.4087315094999999</c:v>
                </c:pt>
                <c:pt idx="560">
                  <c:v>6.406475779</c:v>
                </c:pt>
                <c:pt idx="561">
                  <c:v>6.4042193200000002</c:v>
                </c:pt>
                <c:pt idx="562">
                  <c:v>6.4019628454999999</c:v>
                </c:pt>
                <c:pt idx="563">
                  <c:v>6.3997071304999995</c:v>
                </c:pt>
                <c:pt idx="564">
                  <c:v>6.3974499275000003</c:v>
                </c:pt>
                <c:pt idx="565">
                  <c:v>6.3951941970000012</c:v>
                </c:pt>
                <c:pt idx="566">
                  <c:v>6.3929377379999996</c:v>
                </c:pt>
                <c:pt idx="567">
                  <c:v>6.3906812635000003</c:v>
                </c:pt>
                <c:pt idx="568">
                  <c:v>6.3884248044999996</c:v>
                </c:pt>
                <c:pt idx="569">
                  <c:v>6.3861683300000003</c:v>
                </c:pt>
                <c:pt idx="570">
                  <c:v>6.3839126150000007</c:v>
                </c:pt>
                <c:pt idx="571">
                  <c:v>6.3816561404999996</c:v>
                </c:pt>
                <c:pt idx="572">
                  <c:v>6.3793996814999998</c:v>
                </c:pt>
                <c:pt idx="573">
                  <c:v>6.3771432225000009</c:v>
                </c:pt>
                <c:pt idx="574">
                  <c:v>6.3748867479999998</c:v>
                </c:pt>
                <c:pt idx="575">
                  <c:v>6.3726302889999999</c:v>
                </c:pt>
                <c:pt idx="576">
                  <c:v>6.3703745585</c:v>
                </c:pt>
                <c:pt idx="577">
                  <c:v>6.3681180995000011</c:v>
                </c:pt>
                <c:pt idx="578">
                  <c:v>6.365861625</c:v>
                </c:pt>
                <c:pt idx="579">
                  <c:v>6.3636051660000001</c:v>
                </c:pt>
                <c:pt idx="580">
                  <c:v>6.3613487069999994</c:v>
                </c:pt>
                <c:pt idx="581">
                  <c:v>6.3590922325000001</c:v>
                </c:pt>
                <c:pt idx="582">
                  <c:v>6.3568365020000002</c:v>
                </c:pt>
                <c:pt idx="583">
                  <c:v>6.3545800429999995</c:v>
                </c:pt>
                <c:pt idx="584">
                  <c:v>6.3523235839999996</c:v>
                </c:pt>
                <c:pt idx="585">
                  <c:v>6.3500678535000006</c:v>
                </c:pt>
                <c:pt idx="586">
                  <c:v>6.3478106504999996</c:v>
                </c:pt>
                <c:pt idx="587">
                  <c:v>6.3455549199999997</c:v>
                </c:pt>
                <c:pt idx="588">
                  <c:v>6.3432984610000007</c:v>
                </c:pt>
                <c:pt idx="589">
                  <c:v>6.3410419864999996</c:v>
                </c:pt>
                <c:pt idx="590">
                  <c:v>6.3387855274999998</c:v>
                </c:pt>
                <c:pt idx="591">
                  <c:v>6.3365290685000009</c:v>
                </c:pt>
                <c:pt idx="592">
                  <c:v>6.3342733380000009</c:v>
                </c:pt>
                <c:pt idx="593">
                  <c:v>6.3319096965000004</c:v>
                </c:pt>
                <c:pt idx="594">
                  <c:v>6.3292408289999997</c:v>
                </c:pt>
                <c:pt idx="595">
                  <c:v>6.3265726744999995</c:v>
                </c:pt>
                <c:pt idx="596">
                  <c:v>6.3239030630000004</c:v>
                </c:pt>
                <c:pt idx="597">
                  <c:v>6.3212341800000003</c:v>
                </c:pt>
                <c:pt idx="598">
                  <c:v>6.3185652970000001</c:v>
                </c:pt>
                <c:pt idx="599">
                  <c:v>6.3158971580000003</c:v>
                </c:pt>
                <c:pt idx="600">
                  <c:v>6.3132275310000008</c:v>
                </c:pt>
                <c:pt idx="601">
                  <c:v>6.3105586480000007</c:v>
                </c:pt>
                <c:pt idx="602">
                  <c:v>6.3078897650000005</c:v>
                </c:pt>
                <c:pt idx="603">
                  <c:v>6.3052208975000008</c:v>
                </c:pt>
                <c:pt idx="604">
                  <c:v>6.3025520145000007</c:v>
                </c:pt>
                <c:pt idx="605">
                  <c:v>6.2998831315000006</c:v>
                </c:pt>
                <c:pt idx="606">
                  <c:v>6.2972142485000004</c:v>
                </c:pt>
                <c:pt idx="607">
                  <c:v>6.2945461095000006</c:v>
                </c:pt>
                <c:pt idx="608">
                  <c:v>6.2918772265000005</c:v>
                </c:pt>
                <c:pt idx="609">
                  <c:v>6.289207599500001</c:v>
                </c:pt>
                <c:pt idx="610">
                  <c:v>6.2865394605000002</c:v>
                </c:pt>
                <c:pt idx="611">
                  <c:v>6.2838698334999998</c:v>
                </c:pt>
                <c:pt idx="612">
                  <c:v>6.2812016945000009</c:v>
                </c:pt>
                <c:pt idx="613">
                  <c:v>6.278532083</c:v>
                </c:pt>
                <c:pt idx="614">
                  <c:v>6.2758631999999999</c:v>
                </c:pt>
                <c:pt idx="615">
                  <c:v>6.2731943169999997</c:v>
                </c:pt>
                <c:pt idx="616">
                  <c:v>6.2705254339999996</c:v>
                </c:pt>
                <c:pt idx="617">
                  <c:v>6.2678572950000007</c:v>
                </c:pt>
                <c:pt idx="618">
                  <c:v>6.2651884120000005</c:v>
                </c:pt>
                <c:pt idx="619">
                  <c:v>6.2625195289999995</c:v>
                </c:pt>
                <c:pt idx="620">
                  <c:v>6.2598506459999994</c:v>
                </c:pt>
                <c:pt idx="621">
                  <c:v>6.2571817629999993</c:v>
                </c:pt>
                <c:pt idx="622">
                  <c:v>6.2545128800000001</c:v>
                </c:pt>
                <c:pt idx="623">
                  <c:v>6.2518439969999999</c:v>
                </c:pt>
                <c:pt idx="624">
                  <c:v>6.2491751139999998</c:v>
                </c:pt>
                <c:pt idx="625">
                  <c:v>6.2465062309999997</c:v>
                </c:pt>
                <c:pt idx="626">
                  <c:v>6.2438373635</c:v>
                </c:pt>
                <c:pt idx="627">
                  <c:v>6.2411677365000005</c:v>
                </c:pt>
                <c:pt idx="628">
                  <c:v>6.2384995974999997</c:v>
                </c:pt>
                <c:pt idx="629">
                  <c:v>6.2358307144999996</c:v>
                </c:pt>
                <c:pt idx="630">
                  <c:v>6.2331618315000004</c:v>
                </c:pt>
                <c:pt idx="631">
                  <c:v>6.2304929485000002</c:v>
                </c:pt>
                <c:pt idx="632">
                  <c:v>6.2278240655000001</c:v>
                </c:pt>
                <c:pt idx="633">
                  <c:v>6.2251551825</c:v>
                </c:pt>
                <c:pt idx="634">
                  <c:v>6.2224862994999999</c:v>
                </c:pt>
                <c:pt idx="635">
                  <c:v>6.2198174165000006</c:v>
                </c:pt>
                <c:pt idx="636">
                  <c:v>6.217148549</c:v>
                </c:pt>
                <c:pt idx="637">
                  <c:v>6.2144803944999998</c:v>
                </c:pt>
                <c:pt idx="638">
                  <c:v>6.2118107830000007</c:v>
                </c:pt>
                <c:pt idx="639">
                  <c:v>6.2091426439999999</c:v>
                </c:pt>
                <c:pt idx="640">
                  <c:v>6.2064730170000004</c:v>
                </c:pt>
                <c:pt idx="641">
                  <c:v>6.2038048780000006</c:v>
                </c:pt>
                <c:pt idx="642">
                  <c:v>6.2011352510000002</c:v>
                </c:pt>
                <c:pt idx="643">
                  <c:v>6.1984671120000003</c:v>
                </c:pt>
                <c:pt idx="644">
                  <c:v>6.1957978569999996</c:v>
                </c:pt>
                <c:pt idx="645">
                  <c:v>6.1931289739999995</c:v>
                </c:pt>
                <c:pt idx="646">
                  <c:v>6.1904604630000009</c:v>
                </c:pt>
                <c:pt idx="647">
                  <c:v>6.1877915800000007</c:v>
                </c:pt>
                <c:pt idx="648">
                  <c:v>6.1851226969999997</c:v>
                </c:pt>
                <c:pt idx="649">
                  <c:v>6.1824534575000003</c:v>
                </c:pt>
                <c:pt idx="650">
                  <c:v>6.1797849464999999</c:v>
                </c:pt>
                <c:pt idx="651">
                  <c:v>6.1769848715000002</c:v>
                </c:pt>
                <c:pt idx="652">
                  <c:v>6.1738348375000003</c:v>
                </c:pt>
                <c:pt idx="653">
                  <c:v>6.1706851755000001</c:v>
                </c:pt>
                <c:pt idx="654">
                  <c:v>6.1675355135000007</c:v>
                </c:pt>
                <c:pt idx="655">
                  <c:v>6.1643854795000008</c:v>
                </c:pt>
                <c:pt idx="656">
                  <c:v>6.1612365460000005</c:v>
                </c:pt>
                <c:pt idx="657">
                  <c:v>6.1580865120000006</c:v>
                </c:pt>
                <c:pt idx="658">
                  <c:v>6.1549364780000007</c:v>
                </c:pt>
                <c:pt idx="659">
                  <c:v>6.1517868160000004</c:v>
                </c:pt>
                <c:pt idx="660">
                  <c:v>6.1486367819999996</c:v>
                </c:pt>
                <c:pt idx="661">
                  <c:v>6.1454874920000009</c:v>
                </c:pt>
                <c:pt idx="662">
                  <c:v>6.1423374580000001</c:v>
                </c:pt>
                <c:pt idx="663">
                  <c:v>6.1391877959999999</c:v>
                </c:pt>
                <c:pt idx="664">
                  <c:v>6.136037762</c:v>
                </c:pt>
                <c:pt idx="665">
                  <c:v>6.1328880845000002</c:v>
                </c:pt>
                <c:pt idx="666">
                  <c:v>6.1297384225</c:v>
                </c:pt>
                <c:pt idx="667">
                  <c:v>6.1265887604999998</c:v>
                </c:pt>
                <c:pt idx="668">
                  <c:v>6.1234390985000005</c:v>
                </c:pt>
                <c:pt idx="669">
                  <c:v>6.1202894365000002</c:v>
                </c:pt>
                <c:pt idx="670">
                  <c:v>6.1171397745</c:v>
                </c:pt>
                <c:pt idx="671">
                  <c:v>6.1139893685000004</c:v>
                </c:pt>
                <c:pt idx="672">
                  <c:v>6.1108397065000002</c:v>
                </c:pt>
                <c:pt idx="673">
                  <c:v>6.1076900290000005</c:v>
                </c:pt>
                <c:pt idx="674">
                  <c:v>6.1045396385000004</c:v>
                </c:pt>
                <c:pt idx="675">
                  <c:v>6.1013903330000003</c:v>
                </c:pt>
                <c:pt idx="676">
                  <c:v>6.0982402990000004</c:v>
                </c:pt>
                <c:pt idx="677">
                  <c:v>6.0950906370000002</c:v>
                </c:pt>
                <c:pt idx="678">
                  <c:v>6.0919413469999997</c:v>
                </c:pt>
                <c:pt idx="679">
                  <c:v>6.0887916849999995</c:v>
                </c:pt>
                <c:pt idx="680">
                  <c:v>6.0856416510000004</c:v>
                </c:pt>
                <c:pt idx="681">
                  <c:v>6.0824919890000002</c:v>
                </c:pt>
                <c:pt idx="682">
                  <c:v>6.0793423115000005</c:v>
                </c:pt>
                <c:pt idx="683">
                  <c:v>6.0761922775000006</c:v>
                </c:pt>
                <c:pt idx="684">
                  <c:v>6.0730426155000004</c:v>
                </c:pt>
                <c:pt idx="685">
                  <c:v>6.0698929535000001</c:v>
                </c:pt>
                <c:pt idx="686">
                  <c:v>6.0667429195000002</c:v>
                </c:pt>
                <c:pt idx="687">
                  <c:v>6.0635936295000006</c:v>
                </c:pt>
                <c:pt idx="688">
                  <c:v>6.0604435955000007</c:v>
                </c:pt>
                <c:pt idx="689">
                  <c:v>6.0572935614999999</c:v>
                </c:pt>
                <c:pt idx="690">
                  <c:v>6.0541442560000007</c:v>
                </c:pt>
                <c:pt idx="691">
                  <c:v>6.0509945940000005</c:v>
                </c:pt>
                <c:pt idx="692">
                  <c:v>6.0478449320000003</c:v>
                </c:pt>
                <c:pt idx="693">
                  <c:v>6.0446945259999998</c:v>
                </c:pt>
                <c:pt idx="694">
                  <c:v>6.0415452360000002</c:v>
                </c:pt>
                <c:pt idx="695">
                  <c:v>6.0383952020000002</c:v>
                </c:pt>
                <c:pt idx="696">
                  <c:v>6.03524554</c:v>
                </c:pt>
                <c:pt idx="697">
                  <c:v>6.0320958779999998</c:v>
                </c:pt>
                <c:pt idx="698">
                  <c:v>6.0289462159999996</c:v>
                </c:pt>
                <c:pt idx="699">
                  <c:v>6.0257961820000006</c:v>
                </c:pt>
                <c:pt idx="700">
                  <c:v>6.0226468764999996</c:v>
                </c:pt>
                <c:pt idx="701">
                  <c:v>6.0194968425000006</c:v>
                </c:pt>
                <c:pt idx="702">
                  <c:v>6.0163471805000004</c:v>
                </c:pt>
                <c:pt idx="703">
                  <c:v>6.0131975185000002</c:v>
                </c:pt>
                <c:pt idx="704">
                  <c:v>6.0100478565</c:v>
                </c:pt>
                <c:pt idx="705">
                  <c:v>6.0068981944999997</c:v>
                </c:pt>
                <c:pt idx="706">
                  <c:v>6.0037481605000007</c:v>
                </c:pt>
                <c:pt idx="707">
                  <c:v>6.0005984830000001</c:v>
                </c:pt>
                <c:pt idx="708">
                  <c:v>5.9974488210000008</c:v>
                </c:pt>
                <c:pt idx="709">
                  <c:v>5.9952004840000006</c:v>
                </c:pt>
                <c:pt idx="710">
                  <c:v>5.990393407</c:v>
                </c:pt>
                <c:pt idx="711">
                  <c:v>5.9866561555000004</c:v>
                </c:pt>
                <c:pt idx="712">
                  <c:v>5.9829185320000002</c:v>
                </c:pt>
                <c:pt idx="713">
                  <c:v>5.9791805520000008</c:v>
                </c:pt>
                <c:pt idx="714">
                  <c:v>5.9754433005000003</c:v>
                </c:pt>
                <c:pt idx="715">
                  <c:v>5.9717060490000007</c:v>
                </c:pt>
                <c:pt idx="716">
                  <c:v>5.9679688129999997</c:v>
                </c:pt>
                <c:pt idx="717">
                  <c:v>5.9642308175000007</c:v>
                </c:pt>
                <c:pt idx="718">
                  <c:v>5.9604935815000006</c:v>
                </c:pt>
                <c:pt idx="719">
                  <c:v>5.9567563300000002</c:v>
                </c:pt>
                <c:pt idx="720">
                  <c:v>5.9530187065</c:v>
                </c:pt>
                <c:pt idx="721">
                  <c:v>5.9492810985000002</c:v>
                </c:pt>
                <c:pt idx="722">
                  <c:v>5.945543475</c:v>
                </c:pt>
                <c:pt idx="723">
                  <c:v>5.9418058670000002</c:v>
                </c:pt>
                <c:pt idx="724">
                  <c:v>5.9380686154999998</c:v>
                </c:pt>
                <c:pt idx="725">
                  <c:v>5.9343313640000002</c:v>
                </c:pt>
                <c:pt idx="726">
                  <c:v>5.9305937559999995</c:v>
                </c:pt>
                <c:pt idx="727">
                  <c:v>5.9268561325000002</c:v>
                </c:pt>
                <c:pt idx="728">
                  <c:v>5.9231188965000001</c:v>
                </c:pt>
                <c:pt idx="729">
                  <c:v>5.9193812729999999</c:v>
                </c:pt>
                <c:pt idx="730">
                  <c:v>5.9156440214999995</c:v>
                </c:pt>
                <c:pt idx="731">
                  <c:v>5.9119064134999997</c:v>
                </c:pt>
                <c:pt idx="732">
                  <c:v>5.9081691620000001</c:v>
                </c:pt>
                <c:pt idx="733">
                  <c:v>5.9044311819999997</c:v>
                </c:pt>
                <c:pt idx="734">
                  <c:v>5.9006943024999998</c:v>
                </c:pt>
                <c:pt idx="735">
                  <c:v>5.8969566789999996</c:v>
                </c:pt>
                <c:pt idx="736">
                  <c:v>5.8932197995000006</c:v>
                </c:pt>
                <c:pt idx="737">
                  <c:v>5.8894818195000003</c:v>
                </c:pt>
                <c:pt idx="738">
                  <c:v>5.8857438394999999</c:v>
                </c:pt>
                <c:pt idx="739">
                  <c:v>5.88200696</c:v>
                </c:pt>
                <c:pt idx="740">
                  <c:v>5.8782693364999998</c:v>
                </c:pt>
                <c:pt idx="741">
                  <c:v>5.8745313565000004</c:v>
                </c:pt>
                <c:pt idx="742">
                  <c:v>5.8707941049999999</c:v>
                </c:pt>
                <c:pt idx="743">
                  <c:v>5.8670568535000003</c:v>
                </c:pt>
                <c:pt idx="744">
                  <c:v>5.8633192455000005</c:v>
                </c:pt>
                <c:pt idx="745">
                  <c:v>5.859581994</c:v>
                </c:pt>
                <c:pt idx="746">
                  <c:v>5.8558443860000002</c:v>
                </c:pt>
                <c:pt idx="747">
                  <c:v>5.8521071344999998</c:v>
                </c:pt>
                <c:pt idx="748">
                  <c:v>5.8483695110000005</c:v>
                </c:pt>
                <c:pt idx="749">
                  <c:v>5.8446319030000007</c:v>
                </c:pt>
                <c:pt idx="750">
                  <c:v>5.8408946515000002</c:v>
                </c:pt>
                <c:pt idx="751">
                  <c:v>5.837157028</c:v>
                </c:pt>
                <c:pt idx="752">
                  <c:v>5.8334194200000002</c:v>
                </c:pt>
                <c:pt idx="753">
                  <c:v>5.8296817965000001</c:v>
                </c:pt>
                <c:pt idx="754">
                  <c:v>5.8259449170000002</c:v>
                </c:pt>
                <c:pt idx="755">
                  <c:v>5.8222073090000004</c:v>
                </c:pt>
                <c:pt idx="756">
                  <c:v>5.8184696855000002</c:v>
                </c:pt>
                <c:pt idx="757">
                  <c:v>5.8147320774999995</c:v>
                </c:pt>
                <c:pt idx="758">
                  <c:v>5.8109948260000008</c:v>
                </c:pt>
                <c:pt idx="759">
                  <c:v>5.8072575745000004</c:v>
                </c:pt>
                <c:pt idx="760">
                  <c:v>5.8035199665000006</c:v>
                </c:pt>
                <c:pt idx="761">
                  <c:v>5.7997819709999998</c:v>
                </c:pt>
                <c:pt idx="762">
                  <c:v>5.7960447349999997</c:v>
                </c:pt>
                <c:pt idx="763">
                  <c:v>5.7923071115000004</c:v>
                </c:pt>
                <c:pt idx="764">
                  <c:v>5.7885695034999998</c:v>
                </c:pt>
                <c:pt idx="765">
                  <c:v>5.7848326239999999</c:v>
                </c:pt>
                <c:pt idx="766">
                  <c:v>5.7810946285</c:v>
                </c:pt>
                <c:pt idx="767">
                  <c:v>5.7771264269999998</c:v>
                </c:pt>
                <c:pt idx="768">
                  <c:v>5.7726145940000002</c:v>
                </c:pt>
                <c:pt idx="769">
                  <c:v>5.768104621</c:v>
                </c:pt>
                <c:pt idx="770">
                  <c:v>5.7635942760000001</c:v>
                </c:pt>
                <c:pt idx="771">
                  <c:v>5.7590828305000006</c:v>
                </c:pt>
                <c:pt idx="772">
                  <c:v>5.7545721135000001</c:v>
                </c:pt>
                <c:pt idx="773">
                  <c:v>5.750061412</c:v>
                </c:pt>
                <c:pt idx="774">
                  <c:v>5.7455503229999998</c:v>
                </c:pt>
                <c:pt idx="775">
                  <c:v>5.7410396060000002</c:v>
                </c:pt>
                <c:pt idx="776">
                  <c:v>5.7365292610000003</c:v>
                </c:pt>
                <c:pt idx="777">
                  <c:v>5.7320189314999999</c:v>
                </c:pt>
                <c:pt idx="778">
                  <c:v>5.7275078425000006</c:v>
                </c:pt>
                <c:pt idx="779">
                  <c:v>5.7229974974999998</c:v>
                </c:pt>
                <c:pt idx="780">
                  <c:v>5.718486424</c:v>
                </c:pt>
                <c:pt idx="781">
                  <c:v>5.7139757070000003</c:v>
                </c:pt>
                <c:pt idx="782">
                  <c:v>5.7094646180000002</c:v>
                </c:pt>
                <c:pt idx="783">
                  <c:v>5.7049539165000001</c:v>
                </c:pt>
                <c:pt idx="784">
                  <c:v>5.7004431995000004</c:v>
                </c:pt>
                <c:pt idx="785">
                  <c:v>5.6959324824999999</c:v>
                </c:pt>
                <c:pt idx="786">
                  <c:v>5.6914217655000003</c:v>
                </c:pt>
                <c:pt idx="787">
                  <c:v>5.6869110640000002</c:v>
                </c:pt>
                <c:pt idx="788">
                  <c:v>5.6824003469999997</c:v>
                </c:pt>
                <c:pt idx="789">
                  <c:v>5.6778896300000001</c:v>
                </c:pt>
                <c:pt idx="790">
                  <c:v>5.6733792850000002</c:v>
                </c:pt>
                <c:pt idx="791">
                  <c:v>5.6688682114999995</c:v>
                </c:pt>
                <c:pt idx="792">
                  <c:v>5.6643574944999999</c:v>
                </c:pt>
                <c:pt idx="793">
                  <c:v>5.6598471495</c:v>
                </c:pt>
                <c:pt idx="794">
                  <c:v>5.6553360760000002</c:v>
                </c:pt>
                <c:pt idx="795">
                  <c:v>5.6508253590000006</c:v>
                </c:pt>
                <c:pt idx="796">
                  <c:v>5.6463142700000004</c:v>
                </c:pt>
                <c:pt idx="797">
                  <c:v>5.6418039250000005</c:v>
                </c:pt>
                <c:pt idx="798">
                  <c:v>5.6372932235000004</c:v>
                </c:pt>
                <c:pt idx="799">
                  <c:v>5.6327817625000005</c:v>
                </c:pt>
                <c:pt idx="800">
                  <c:v>5.6282710610000004</c:v>
                </c:pt>
                <c:pt idx="801">
                  <c:v>5.6237610880000002</c:v>
                </c:pt>
                <c:pt idx="802">
                  <c:v>5.6192499990000009</c:v>
                </c:pt>
                <c:pt idx="803">
                  <c:v>5.6147392820000004</c:v>
                </c:pt>
                <c:pt idx="804">
                  <c:v>5.6102289370000005</c:v>
                </c:pt>
                <c:pt idx="805">
                  <c:v>5.6057178635000007</c:v>
                </c:pt>
                <c:pt idx="806">
                  <c:v>5.6012075184999999</c:v>
                </c:pt>
                <c:pt idx="807">
                  <c:v>5.5966960730000004</c:v>
                </c:pt>
                <c:pt idx="808">
                  <c:v>5.5921861000000002</c:v>
                </c:pt>
                <c:pt idx="809">
                  <c:v>5.587675011</c:v>
                </c:pt>
                <c:pt idx="810">
                  <c:v>5.5831642940000004</c:v>
                </c:pt>
                <c:pt idx="811">
                  <c:v>5.5786535925000003</c:v>
                </c:pt>
                <c:pt idx="812">
                  <c:v>5.5741428754999998</c:v>
                </c:pt>
                <c:pt idx="813">
                  <c:v>5.5696325304999998</c:v>
                </c:pt>
                <c:pt idx="814">
                  <c:v>5.5651214414999997</c:v>
                </c:pt>
                <c:pt idx="815">
                  <c:v>5.5606103679999999</c:v>
                </c:pt>
                <c:pt idx="816">
                  <c:v>5.5561003950000005</c:v>
                </c:pt>
                <c:pt idx="817">
                  <c:v>5.551589678</c:v>
                </c:pt>
                <c:pt idx="818">
                  <c:v>5.5470778605</c:v>
                </c:pt>
                <c:pt idx="819">
                  <c:v>5.5425675155</c:v>
                </c:pt>
                <c:pt idx="820">
                  <c:v>5.5380571705000001</c:v>
                </c:pt>
                <c:pt idx="821">
                  <c:v>5.5335464535000005</c:v>
                </c:pt>
                <c:pt idx="822">
                  <c:v>5.5290353799999998</c:v>
                </c:pt>
                <c:pt idx="823">
                  <c:v>5.5245239189999999</c:v>
                </c:pt>
                <c:pt idx="824">
                  <c:v>5.5200139459999997</c:v>
                </c:pt>
                <c:pt idx="825">
                  <c:v>5.5150956255000008</c:v>
                </c:pt>
                <c:pt idx="826">
                  <c:v>5.5092833580000002</c:v>
                </c:pt>
                <c:pt idx="827">
                  <c:v>5.5034707340000004</c:v>
                </c:pt>
                <c:pt idx="828">
                  <c:v>5.4976580945000002</c:v>
                </c:pt>
                <c:pt idx="829">
                  <c:v>5.491846571</c:v>
                </c:pt>
                <c:pt idx="830">
                  <c:v>5.4860346755</c:v>
                </c:pt>
                <c:pt idx="831">
                  <c:v>5.4802216795000005</c:v>
                </c:pt>
                <c:pt idx="832">
                  <c:v>5.474409412</c:v>
                </c:pt>
                <c:pt idx="833">
                  <c:v>5.4685971445000003</c:v>
                </c:pt>
                <c:pt idx="834">
                  <c:v>5.4627845205000005</c:v>
                </c:pt>
                <c:pt idx="835">
                  <c:v>5.456972253</c:v>
                </c:pt>
                <c:pt idx="836">
                  <c:v>5.4511596134999998</c:v>
                </c:pt>
                <c:pt idx="837">
                  <c:v>5.4453477335000002</c:v>
                </c:pt>
                <c:pt idx="838">
                  <c:v>5.439535094</c:v>
                </c:pt>
                <c:pt idx="839">
                  <c:v>5.4337231985000001</c:v>
                </c:pt>
                <c:pt idx="840">
                  <c:v>5.4279105589999999</c:v>
                </c:pt>
                <c:pt idx="841">
                  <c:v>5.422097935</c:v>
                </c:pt>
                <c:pt idx="842">
                  <c:v>5.4162860395000001</c:v>
                </c:pt>
                <c:pt idx="843">
                  <c:v>5.4104730435000006</c:v>
                </c:pt>
                <c:pt idx="844">
                  <c:v>5.4046615200000003</c:v>
                </c:pt>
                <c:pt idx="845">
                  <c:v>5.3988488805000001</c:v>
                </c:pt>
                <c:pt idx="846">
                  <c:v>5.3930362409999999</c:v>
                </c:pt>
                <c:pt idx="847">
                  <c:v>5.3872247175000005</c:v>
                </c:pt>
                <c:pt idx="848">
                  <c:v>5.3814120934999998</c:v>
                </c:pt>
                <c:pt idx="849">
                  <c:v>5.3756001980000008</c:v>
                </c:pt>
                <c:pt idx="850">
                  <c:v>5.3697875585000006</c:v>
                </c:pt>
                <c:pt idx="851">
                  <c:v>5.363975291</c:v>
                </c:pt>
                <c:pt idx="852">
                  <c:v>5.3581626670000002</c:v>
                </c:pt>
                <c:pt idx="853">
                  <c:v>5.3523503995000006</c:v>
                </c:pt>
                <c:pt idx="854">
                  <c:v>5.3465381320000001</c:v>
                </c:pt>
                <c:pt idx="855">
                  <c:v>5.3407262520000005</c:v>
                </c:pt>
                <c:pt idx="856">
                  <c:v>5.3349136125000003</c:v>
                </c:pt>
                <c:pt idx="857">
                  <c:v>5.3291009730000001</c:v>
                </c:pt>
                <c:pt idx="858">
                  <c:v>5.3232883490000003</c:v>
                </c:pt>
                <c:pt idx="859">
                  <c:v>5.3174760815000006</c:v>
                </c:pt>
                <c:pt idx="860">
                  <c:v>5.3116638140000001</c:v>
                </c:pt>
                <c:pt idx="861">
                  <c:v>5.3058515620000009</c:v>
                </c:pt>
                <c:pt idx="862">
                  <c:v>5.3000392945000003</c:v>
                </c:pt>
                <c:pt idx="863">
                  <c:v>5.2942266550000001</c:v>
                </c:pt>
                <c:pt idx="864">
                  <c:v>5.2884143874999996</c:v>
                </c:pt>
                <c:pt idx="865">
                  <c:v>5.2826021355000004</c:v>
                </c:pt>
                <c:pt idx="866">
                  <c:v>5.2767898679999998</c:v>
                </c:pt>
                <c:pt idx="867">
                  <c:v>5.2709772284999996</c:v>
                </c:pt>
                <c:pt idx="868">
                  <c:v>5.2651653485000001</c:v>
                </c:pt>
                <c:pt idx="869">
                  <c:v>5.2593527089999998</c:v>
                </c:pt>
                <c:pt idx="870">
                  <c:v>5.2535400694999996</c:v>
                </c:pt>
                <c:pt idx="871">
                  <c:v>5.2477278175000004</c:v>
                </c:pt>
                <c:pt idx="872">
                  <c:v>5.2419151780000002</c:v>
                </c:pt>
                <c:pt idx="873">
                  <c:v>5.2361029104999997</c:v>
                </c:pt>
                <c:pt idx="874">
                  <c:v>5.2302910150000006</c:v>
                </c:pt>
                <c:pt idx="875">
                  <c:v>5.2244780190000002</c:v>
                </c:pt>
                <c:pt idx="876">
                  <c:v>5.2186657514999997</c:v>
                </c:pt>
                <c:pt idx="877">
                  <c:v>5.2128538560000006</c:v>
                </c:pt>
                <c:pt idx="878">
                  <c:v>5.2070412319999999</c:v>
                </c:pt>
                <c:pt idx="879">
                  <c:v>5.2012293365</c:v>
                </c:pt>
                <c:pt idx="880">
                  <c:v>5.1954166970000006</c:v>
                </c:pt>
                <c:pt idx="881">
                  <c:v>5.1896040729999999</c:v>
                </c:pt>
                <c:pt idx="882">
                  <c:v>5.1837914334999997</c:v>
                </c:pt>
                <c:pt idx="883">
                  <c:v>5.1723993520000002</c:v>
                </c:pt>
                <c:pt idx="884">
                  <c:v>5.149479564</c:v>
                </c:pt>
                <c:pt idx="885">
                  <c:v>5.1265601480000003</c:v>
                </c:pt>
                <c:pt idx="886">
                  <c:v>5.1036407319999997</c:v>
                </c:pt>
                <c:pt idx="887">
                  <c:v>5.0807216880000006</c:v>
                </c:pt>
                <c:pt idx="888">
                  <c:v>5.0578019000000003</c:v>
                </c:pt>
                <c:pt idx="889">
                  <c:v>5.0348828560000003</c:v>
                </c:pt>
                <c:pt idx="890">
                  <c:v>5.0119634400000006</c:v>
                </c:pt>
                <c:pt idx="891">
                  <c:v>4.989044024</c:v>
                </c:pt>
                <c:pt idx="892">
                  <c:v>4.9661246080000003</c:v>
                </c:pt>
                <c:pt idx="893">
                  <c:v>4.9432051919999997</c:v>
                </c:pt>
                <c:pt idx="894">
                  <c:v>4.9202857760000001</c:v>
                </c:pt>
                <c:pt idx="895">
                  <c:v>4.8973667320000001</c:v>
                </c:pt>
                <c:pt idx="896">
                  <c:v>4.8744473160000004</c:v>
                </c:pt>
                <c:pt idx="897">
                  <c:v>4.8515275280000001</c:v>
                </c:pt>
                <c:pt idx="898">
                  <c:v>4.8286088405000003</c:v>
                </c:pt>
                <c:pt idx="899">
                  <c:v>4.8056886959999998</c:v>
                </c:pt>
                <c:pt idx="900">
                  <c:v>4.7827696520000007</c:v>
                </c:pt>
                <c:pt idx="901">
                  <c:v>4.7598502205000006</c:v>
                </c:pt>
                <c:pt idx="902">
                  <c:v>4.7369304480000007</c:v>
                </c:pt>
                <c:pt idx="903">
                  <c:v>4.7140106599999996</c:v>
                </c:pt>
                <c:pt idx="904">
                  <c:v>4.6910916160000005</c:v>
                </c:pt>
                <c:pt idx="905">
                  <c:v>4.6681725565000001</c:v>
                </c:pt>
                <c:pt idx="906">
                  <c:v>4.6452527685000007</c:v>
                </c:pt>
                <c:pt idx="907">
                  <c:v>4.6223329959999999</c:v>
                </c:pt>
                <c:pt idx="908">
                  <c:v>4.5994132079999996</c:v>
                </c:pt>
                <c:pt idx="909">
                  <c:v>4.5764937920000008</c:v>
                </c:pt>
                <c:pt idx="910">
                  <c:v>4.5535751045000001</c:v>
                </c:pt>
                <c:pt idx="911">
                  <c:v>4.5306553320000003</c:v>
                </c:pt>
                <c:pt idx="912">
                  <c:v>4.5077359005000002</c:v>
                </c:pt>
                <c:pt idx="913">
                  <c:v>4.4848161280000003</c:v>
                </c:pt>
                <c:pt idx="914">
                  <c:v>4.46189634</c:v>
                </c:pt>
                <c:pt idx="915">
                  <c:v>4.438977296</c:v>
                </c:pt>
                <c:pt idx="916">
                  <c:v>4.4160582364999996</c:v>
                </c:pt>
                <c:pt idx="917">
                  <c:v>4.3931384639999997</c:v>
                </c:pt>
                <c:pt idx="918">
                  <c:v>4.3702186760000004</c:v>
                </c:pt>
                <c:pt idx="919">
                  <c:v>4.3472996165</c:v>
                </c:pt>
                <c:pt idx="920">
                  <c:v>4.3243794720000004</c:v>
                </c:pt>
                <c:pt idx="921">
                  <c:v>4.3014596840000001</c:v>
                </c:pt>
                <c:pt idx="922">
                  <c:v>4.2785402680000004</c:v>
                </c:pt>
                <c:pt idx="923">
                  <c:v>4.2556201080000005</c:v>
                </c:pt>
                <c:pt idx="924">
                  <c:v>4.2327010639999996</c:v>
                </c:pt>
                <c:pt idx="925">
                  <c:v>4.2097820200000005</c:v>
                </c:pt>
                <c:pt idx="926">
                  <c:v>4.1868622320000002</c:v>
                </c:pt>
                <c:pt idx="927">
                  <c:v>4.1639420720000002</c:v>
                </c:pt>
                <c:pt idx="928">
                  <c:v>4.1410233999999999</c:v>
                </c:pt>
                <c:pt idx="929">
                  <c:v>4.1181024960000006</c:v>
                </c:pt>
                <c:pt idx="930">
                  <c:v>4.0951834519999997</c:v>
                </c:pt>
                <c:pt idx="931">
                  <c:v>4.0722633075000001</c:v>
                </c:pt>
                <c:pt idx="932">
                  <c:v>4.0493435194999998</c:v>
                </c:pt>
                <c:pt idx="933">
                  <c:v>4.0264244600000003</c:v>
                </c:pt>
                <c:pt idx="934">
                  <c:v>4.0035054160000003</c:v>
                </c:pt>
                <c:pt idx="935">
                  <c:v>3.9805848994999997</c:v>
                </c:pt>
                <c:pt idx="936">
                  <c:v>3.9576669559999997</c:v>
                </c:pt>
                <c:pt idx="937">
                  <c:v>3.9347479120000002</c:v>
                </c:pt>
                <c:pt idx="938">
                  <c:v>3.9118270235000003</c:v>
                </c:pt>
                <c:pt idx="939">
                  <c:v>3.8889064915000002</c:v>
                </c:pt>
                <c:pt idx="940">
                  <c:v>3.8659892920000001</c:v>
                </c:pt>
                <c:pt idx="941">
                  <c:v>3.8382265754999998</c:v>
                </c:pt>
                <c:pt idx="942">
                  <c:v>3.8010325895000006</c:v>
                </c:pt>
                <c:pt idx="943">
                  <c:v>3.7638393474999998</c:v>
                </c:pt>
                <c:pt idx="944">
                  <c:v>3.7266457490000002</c:v>
                </c:pt>
                <c:pt idx="945">
                  <c:v>3.6894532510000002</c:v>
                </c:pt>
                <c:pt idx="946">
                  <c:v>3.6522596370000002</c:v>
                </c:pt>
                <c:pt idx="947">
                  <c:v>3.615067883</c:v>
                </c:pt>
                <c:pt idx="948">
                  <c:v>3.5778750129999999</c:v>
                </c:pt>
                <c:pt idx="949">
                  <c:v>3.5406824995000004</c:v>
                </c:pt>
                <c:pt idx="950">
                  <c:v>3.5034907454999997</c:v>
                </c:pt>
                <c:pt idx="951">
                  <c:v>3.4662989915</c:v>
                </c:pt>
                <c:pt idx="952">
                  <c:v>3.4291072220000003</c:v>
                </c:pt>
                <c:pt idx="953">
                  <c:v>3.3919161965</c:v>
                </c:pt>
                <c:pt idx="954">
                  <c:v>3.3547251865000005</c:v>
                </c:pt>
                <c:pt idx="955">
                  <c:v>3.3175341610000002</c:v>
                </c:pt>
                <c:pt idx="956">
                  <c:v>3.2803435075000005</c:v>
                </c:pt>
                <c:pt idx="957">
                  <c:v>3.2431539700000003</c:v>
                </c:pt>
                <c:pt idx="958">
                  <c:v>3.205964045</c:v>
                </c:pt>
                <c:pt idx="959">
                  <c:v>3.1687741355000001</c:v>
                </c:pt>
                <c:pt idx="960">
                  <c:v>3.1315838540000001</c:v>
                </c:pt>
                <c:pt idx="961">
                  <c:v>3.0943941305</c:v>
                </c:pt>
                <c:pt idx="962">
                  <c:v>3.0572051355000003</c:v>
                </c:pt>
                <c:pt idx="963">
                  <c:v>3.0200176285000002</c:v>
                </c:pt>
                <c:pt idx="964">
                  <c:v>2.9828288194999999</c:v>
                </c:pt>
                <c:pt idx="965">
                  <c:v>2.945639468</c:v>
                </c:pt>
                <c:pt idx="966">
                  <c:v>2.9084517750000001</c:v>
                </c:pt>
                <c:pt idx="967">
                  <c:v>2.8712620360000001</c:v>
                </c:pt>
                <c:pt idx="968">
                  <c:v>2.8340767455</c:v>
                </c:pt>
                <c:pt idx="969">
                  <c:v>2.7968890525000001</c:v>
                </c:pt>
                <c:pt idx="970">
                  <c:v>2.7597006155000003</c:v>
                </c:pt>
                <c:pt idx="971">
                  <c:v>2.7225138525000001</c:v>
                </c:pt>
                <c:pt idx="972">
                  <c:v>2.6853270739999999</c:v>
                </c:pt>
                <c:pt idx="973">
                  <c:v>2.648140497</c:v>
                </c:pt>
                <c:pt idx="974">
                  <c:v>2.6109539045000001</c:v>
                </c:pt>
                <c:pt idx="975">
                  <c:v>2.5737665834999999</c:v>
                </c:pt>
                <c:pt idx="976">
                  <c:v>2.5365823934999998</c:v>
                </c:pt>
                <c:pt idx="977">
                  <c:v>2.4993959869999998</c:v>
                </c:pt>
                <c:pt idx="978">
                  <c:v>2.4622127269999998</c:v>
                </c:pt>
                <c:pt idx="979">
                  <c:v>2.4250266925000004</c:v>
                </c:pt>
                <c:pt idx="980">
                  <c:v>2.3878414020000003</c:v>
                </c:pt>
                <c:pt idx="981">
                  <c:v>2.3506555535000002</c:v>
                </c:pt>
                <c:pt idx="982">
                  <c:v>2.313469891</c:v>
                </c:pt>
                <c:pt idx="983">
                  <c:v>2.2762873750000003</c:v>
                </c:pt>
                <c:pt idx="984">
                  <c:v>2.2391046575</c:v>
                </c:pt>
                <c:pt idx="985">
                  <c:v>2.2019182664999999</c:v>
                </c:pt>
                <c:pt idx="986">
                  <c:v>2.1647357350000003</c:v>
                </c:pt>
                <c:pt idx="987">
                  <c:v>2.1275521030000002</c:v>
                </c:pt>
                <c:pt idx="988">
                  <c:v>2.0903708889999999</c:v>
                </c:pt>
                <c:pt idx="989">
                  <c:v>2.053186513</c:v>
                </c:pt>
                <c:pt idx="990">
                  <c:v>2.0160056554999999</c:v>
                </c:pt>
                <c:pt idx="991">
                  <c:v>1.9788218375000002</c:v>
                </c:pt>
                <c:pt idx="992">
                  <c:v>1.9416387635000001</c:v>
                </c:pt>
                <c:pt idx="993">
                  <c:v>1.9044590065</c:v>
                </c:pt>
                <c:pt idx="994">
                  <c:v>1.8672759324999999</c:v>
                </c:pt>
                <c:pt idx="995">
                  <c:v>1.8300900839999998</c:v>
                </c:pt>
                <c:pt idx="996">
                  <c:v>1.7929171780000002</c:v>
                </c:pt>
                <c:pt idx="997">
                  <c:v>1.7557278110000001</c:v>
                </c:pt>
                <c:pt idx="998">
                  <c:v>1.718554905</c:v>
                </c:pt>
                <c:pt idx="999">
                  <c:v>1.6871515640000001</c:v>
                </c:pt>
              </c:numCache>
            </c:numRef>
          </c:yVal>
          <c:smooth val="1"/>
          <c:extLst>
            <c:ext xmlns:c16="http://schemas.microsoft.com/office/drawing/2014/chart" uri="{C3380CC4-5D6E-409C-BE32-E72D297353CC}">
              <c16:uniqueId val="{00000003-BC12-46A8-A7BE-CD08DED49400}"/>
            </c:ext>
          </c:extLst>
        </c:ser>
        <c:dLbls>
          <c:showLegendKey val="0"/>
          <c:showVal val="0"/>
          <c:showCatName val="0"/>
          <c:showSerName val="0"/>
          <c:showPercent val="0"/>
          <c:showBubbleSize val="0"/>
        </c:dLbls>
        <c:axId val="945545600"/>
        <c:axId val="945547520"/>
      </c:scatterChart>
      <c:valAx>
        <c:axId val="945545600"/>
        <c:scaling>
          <c:orientation val="minMax"/>
          <c:max val="7.0000000000000007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center (m)</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45547520"/>
        <c:crosses val="autoZero"/>
        <c:crossBetween val="midCat"/>
        <c:majorUnit val="2.0000000000000004E-2"/>
        <c:minorUnit val="1.0000000000000002E-2"/>
      </c:valAx>
      <c:valAx>
        <c:axId val="945547520"/>
        <c:scaling>
          <c:orientation val="minMax"/>
          <c:max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Shear stess (Pa)</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45545600"/>
        <c:crossesAt val="-7.0000000000000007E-2"/>
        <c:crossBetween val="midCat"/>
        <c:majorUnit val="4"/>
      </c:valAx>
      <c:spPr>
        <a:noFill/>
        <a:ln>
          <a:noFill/>
        </a:ln>
        <a:effectLst/>
      </c:spPr>
    </c:plotArea>
    <c:legend>
      <c:legendPos val="r"/>
      <c:layout>
        <c:manualLayout>
          <c:xMode val="edge"/>
          <c:yMode val="edge"/>
          <c:x val="0.16868851785878392"/>
          <c:y val="4.9136983677296422E-2"/>
          <c:w val="0.32685827358245234"/>
          <c:h val="0.21695484287255387"/>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473467480334513"/>
          <c:y val="3.793103448275862E-2"/>
          <c:w val="0.77635566227179131"/>
          <c:h val="0.78974815247965968"/>
        </c:manualLayout>
      </c:layout>
      <c:scatterChart>
        <c:scatterStyle val="smoothMarker"/>
        <c:varyColors val="0"/>
        <c:ser>
          <c:idx val="0"/>
          <c:order val="0"/>
          <c:tx>
            <c:v>5.05 L/s</c:v>
          </c:tx>
          <c:spPr>
            <a:ln w="19050" cap="rnd">
              <a:solidFill>
                <a:srgbClr val="00B050"/>
              </a:solidFill>
              <a:round/>
            </a:ln>
            <a:effectLst/>
          </c:spPr>
          <c:marker>
            <c:symbol val="none"/>
          </c:marker>
          <c:xVal>
            <c:numRef>
              <c:f>'50-F3'!$B$1003:$B$2002</c:f>
              <c:numCache>
                <c:formatCode>0.00</c:formatCode>
                <c:ptCount val="1000"/>
                <c:pt idx="0">
                  <c:v>2.95575E-2</c:v>
                </c:pt>
                <c:pt idx="1">
                  <c:v>2.95819677E-2</c:v>
                </c:pt>
                <c:pt idx="2">
                  <c:v>2.9606435399999999E-2</c:v>
                </c:pt>
                <c:pt idx="3">
                  <c:v>2.9630903199999999E-2</c:v>
                </c:pt>
                <c:pt idx="4">
                  <c:v>2.9655370899999998E-2</c:v>
                </c:pt>
                <c:pt idx="5">
                  <c:v>2.9679838600000001E-2</c:v>
                </c:pt>
                <c:pt idx="6">
                  <c:v>2.97043063E-2</c:v>
                </c:pt>
                <c:pt idx="7">
                  <c:v>2.9728773999999999E-2</c:v>
                </c:pt>
                <c:pt idx="8">
                  <c:v>2.9753241699999999E-2</c:v>
                </c:pt>
                <c:pt idx="9">
                  <c:v>2.9777709400000001E-2</c:v>
                </c:pt>
                <c:pt idx="10">
                  <c:v>2.98021771E-2</c:v>
                </c:pt>
                <c:pt idx="11">
                  <c:v>2.98266448E-2</c:v>
                </c:pt>
                <c:pt idx="12">
                  <c:v>2.9851112499999999E-2</c:v>
                </c:pt>
                <c:pt idx="13">
                  <c:v>2.9875580200000001E-2</c:v>
                </c:pt>
                <c:pt idx="14">
                  <c:v>2.9900047900000001E-2</c:v>
                </c:pt>
                <c:pt idx="15">
                  <c:v>2.99245156E-2</c:v>
                </c:pt>
                <c:pt idx="16">
                  <c:v>2.9948983299999999E-2</c:v>
                </c:pt>
                <c:pt idx="17">
                  <c:v>2.9973451000000002E-2</c:v>
                </c:pt>
                <c:pt idx="18">
                  <c:v>2.9997918799999999E-2</c:v>
                </c:pt>
                <c:pt idx="19">
                  <c:v>3.0022386500000001E-2</c:v>
                </c:pt>
                <c:pt idx="20">
                  <c:v>3.0046854200000001E-2</c:v>
                </c:pt>
                <c:pt idx="21">
                  <c:v>3.00713219E-2</c:v>
                </c:pt>
                <c:pt idx="22">
                  <c:v>3.0095789599999999E-2</c:v>
                </c:pt>
                <c:pt idx="23">
                  <c:v>3.0120257300000002E-2</c:v>
                </c:pt>
                <c:pt idx="24">
                  <c:v>3.0144725000000001E-2</c:v>
                </c:pt>
                <c:pt idx="25">
                  <c:v>3.01691927E-2</c:v>
                </c:pt>
                <c:pt idx="26">
                  <c:v>3.0193660399999999E-2</c:v>
                </c:pt>
                <c:pt idx="27">
                  <c:v>3.0218128100000002E-2</c:v>
                </c:pt>
                <c:pt idx="28">
                  <c:v>3.0242595800000001E-2</c:v>
                </c:pt>
                <c:pt idx="29">
                  <c:v>3.02670635E-2</c:v>
                </c:pt>
                <c:pt idx="30">
                  <c:v>3.0291531199999999E-2</c:v>
                </c:pt>
                <c:pt idx="31">
                  <c:v>3.0315998899999998E-2</c:v>
                </c:pt>
                <c:pt idx="32">
                  <c:v>3.0340466600000001E-2</c:v>
                </c:pt>
                <c:pt idx="33">
                  <c:v>3.0364934400000002E-2</c:v>
                </c:pt>
                <c:pt idx="34">
                  <c:v>3.0389402100000001E-2</c:v>
                </c:pt>
                <c:pt idx="35">
                  <c:v>3.04138698E-2</c:v>
                </c:pt>
                <c:pt idx="36">
                  <c:v>3.0438337499999999E-2</c:v>
                </c:pt>
                <c:pt idx="37">
                  <c:v>3.0462805200000002E-2</c:v>
                </c:pt>
                <c:pt idx="38">
                  <c:v>3.0487272900000001E-2</c:v>
                </c:pt>
                <c:pt idx="39">
                  <c:v>3.05117406E-2</c:v>
                </c:pt>
                <c:pt idx="40">
                  <c:v>3.0536208299999999E-2</c:v>
                </c:pt>
                <c:pt idx="41">
                  <c:v>3.0560675999999998E-2</c:v>
                </c:pt>
                <c:pt idx="42">
                  <c:v>3.0585143700000001E-2</c:v>
                </c:pt>
                <c:pt idx="43">
                  <c:v>3.06096114E-2</c:v>
                </c:pt>
                <c:pt idx="44">
                  <c:v>3.0634079099999999E-2</c:v>
                </c:pt>
                <c:pt idx="45">
                  <c:v>3.0658546799999999E-2</c:v>
                </c:pt>
                <c:pt idx="46">
                  <c:v>3.0683014500000001E-2</c:v>
                </c:pt>
                <c:pt idx="47">
                  <c:v>3.07074822E-2</c:v>
                </c:pt>
                <c:pt idx="48">
                  <c:v>3.0731950000000001E-2</c:v>
                </c:pt>
                <c:pt idx="49">
                  <c:v>3.07564177E-2</c:v>
                </c:pt>
                <c:pt idx="50">
                  <c:v>3.0780885399999999E-2</c:v>
                </c:pt>
                <c:pt idx="51">
                  <c:v>3.0805353099999998E-2</c:v>
                </c:pt>
                <c:pt idx="52">
                  <c:v>3.0829820800000001E-2</c:v>
                </c:pt>
                <c:pt idx="53">
                  <c:v>3.08542885E-2</c:v>
                </c:pt>
                <c:pt idx="54">
                  <c:v>3.0878756199999999E-2</c:v>
                </c:pt>
                <c:pt idx="55">
                  <c:v>3.0903223899999999E-2</c:v>
                </c:pt>
                <c:pt idx="56">
                  <c:v>3.0927691600000001E-2</c:v>
                </c:pt>
                <c:pt idx="57">
                  <c:v>3.09521593E-2</c:v>
                </c:pt>
                <c:pt idx="58">
                  <c:v>3.0976627E-2</c:v>
                </c:pt>
                <c:pt idx="59">
                  <c:v>3.1001094699999999E-2</c:v>
                </c:pt>
                <c:pt idx="60">
                  <c:v>3.1025562400000001E-2</c:v>
                </c:pt>
                <c:pt idx="61">
                  <c:v>3.1050030100000001E-2</c:v>
                </c:pt>
                <c:pt idx="62">
                  <c:v>3.10744978E-2</c:v>
                </c:pt>
                <c:pt idx="63">
                  <c:v>3.10989656E-2</c:v>
                </c:pt>
                <c:pt idx="64">
                  <c:v>3.1123433299999999E-2</c:v>
                </c:pt>
                <c:pt idx="65">
                  <c:v>3.1147900999999999E-2</c:v>
                </c:pt>
                <c:pt idx="66">
                  <c:v>3.1172368700000001E-2</c:v>
                </c:pt>
                <c:pt idx="67">
                  <c:v>3.11968364E-2</c:v>
                </c:pt>
                <c:pt idx="68">
                  <c:v>3.12213041E-2</c:v>
                </c:pt>
                <c:pt idx="69">
                  <c:v>3.1245771799999999E-2</c:v>
                </c:pt>
                <c:pt idx="70">
                  <c:v>3.1270239499999998E-2</c:v>
                </c:pt>
                <c:pt idx="71">
                  <c:v>3.1294707200000001E-2</c:v>
                </c:pt>
                <c:pt idx="72">
                  <c:v>3.1319174900000003E-2</c:v>
                </c:pt>
                <c:pt idx="73">
                  <c:v>3.1343642599999999E-2</c:v>
                </c:pt>
                <c:pt idx="74">
                  <c:v>3.1368110300000002E-2</c:v>
                </c:pt>
                <c:pt idx="75">
                  <c:v>3.1392577999999997E-2</c:v>
                </c:pt>
                <c:pt idx="76">
                  <c:v>3.14170457E-2</c:v>
                </c:pt>
                <c:pt idx="77">
                  <c:v>3.1441513400000003E-2</c:v>
                </c:pt>
                <c:pt idx="78">
                  <c:v>3.14659812E-2</c:v>
                </c:pt>
                <c:pt idx="79">
                  <c:v>3.1490448900000002E-2</c:v>
                </c:pt>
                <c:pt idx="80">
                  <c:v>3.1514916599999998E-2</c:v>
                </c:pt>
                <c:pt idx="81">
                  <c:v>3.1539384300000001E-2</c:v>
                </c:pt>
                <c:pt idx="82">
                  <c:v>3.1563852000000003E-2</c:v>
                </c:pt>
                <c:pt idx="83">
                  <c:v>3.1588319699999999E-2</c:v>
                </c:pt>
                <c:pt idx="84">
                  <c:v>3.1612787400000002E-2</c:v>
                </c:pt>
                <c:pt idx="85">
                  <c:v>3.1637255099999997E-2</c:v>
                </c:pt>
                <c:pt idx="86">
                  <c:v>3.16617228E-2</c:v>
                </c:pt>
                <c:pt idx="87">
                  <c:v>3.1686190500000003E-2</c:v>
                </c:pt>
                <c:pt idx="88">
                  <c:v>3.1710658199999998E-2</c:v>
                </c:pt>
                <c:pt idx="89">
                  <c:v>3.1735125900000001E-2</c:v>
                </c:pt>
                <c:pt idx="90">
                  <c:v>3.1759593599999997E-2</c:v>
                </c:pt>
                <c:pt idx="91">
                  <c:v>3.1784061299999999E-2</c:v>
                </c:pt>
                <c:pt idx="92">
                  <c:v>3.1808529000000002E-2</c:v>
                </c:pt>
                <c:pt idx="93">
                  <c:v>3.1832996799999999E-2</c:v>
                </c:pt>
                <c:pt idx="94">
                  <c:v>3.1857464500000002E-2</c:v>
                </c:pt>
                <c:pt idx="95">
                  <c:v>3.1881932199999997E-2</c:v>
                </c:pt>
                <c:pt idx="96">
                  <c:v>3.19063999E-2</c:v>
                </c:pt>
                <c:pt idx="97">
                  <c:v>3.1930867600000003E-2</c:v>
                </c:pt>
                <c:pt idx="98">
                  <c:v>3.1955335299999998E-2</c:v>
                </c:pt>
                <c:pt idx="99">
                  <c:v>3.1979803000000001E-2</c:v>
                </c:pt>
                <c:pt idx="100">
                  <c:v>3.2004270699999997E-2</c:v>
                </c:pt>
                <c:pt idx="101">
                  <c:v>3.2028738399999999E-2</c:v>
                </c:pt>
                <c:pt idx="102">
                  <c:v>3.2053206100000002E-2</c:v>
                </c:pt>
                <c:pt idx="103">
                  <c:v>3.2077673799999998E-2</c:v>
                </c:pt>
                <c:pt idx="104">
                  <c:v>3.21021415E-2</c:v>
                </c:pt>
                <c:pt idx="105">
                  <c:v>3.2126609200000003E-2</c:v>
                </c:pt>
                <c:pt idx="106">
                  <c:v>3.2151076899999999E-2</c:v>
                </c:pt>
                <c:pt idx="107">
                  <c:v>3.2175544600000001E-2</c:v>
                </c:pt>
                <c:pt idx="108">
                  <c:v>3.2200012399999998E-2</c:v>
                </c:pt>
                <c:pt idx="109">
                  <c:v>3.2224480100000001E-2</c:v>
                </c:pt>
                <c:pt idx="110">
                  <c:v>3.2248947799999997E-2</c:v>
                </c:pt>
                <c:pt idx="111">
                  <c:v>3.2273415499999999E-2</c:v>
                </c:pt>
                <c:pt idx="112">
                  <c:v>3.2297883200000002E-2</c:v>
                </c:pt>
                <c:pt idx="113">
                  <c:v>3.2322350899999998E-2</c:v>
                </c:pt>
                <c:pt idx="114">
                  <c:v>3.23468186E-2</c:v>
                </c:pt>
                <c:pt idx="115">
                  <c:v>3.2371286300000003E-2</c:v>
                </c:pt>
                <c:pt idx="116">
                  <c:v>3.2395753999999999E-2</c:v>
                </c:pt>
                <c:pt idx="117">
                  <c:v>3.2420221700000001E-2</c:v>
                </c:pt>
                <c:pt idx="118">
                  <c:v>3.2444689399999997E-2</c:v>
                </c:pt>
                <c:pt idx="119">
                  <c:v>3.24691571E-2</c:v>
                </c:pt>
                <c:pt idx="120">
                  <c:v>3.2493624800000002E-2</c:v>
                </c:pt>
                <c:pt idx="121">
                  <c:v>3.2518092499999998E-2</c:v>
                </c:pt>
                <c:pt idx="122">
                  <c:v>3.2542560200000001E-2</c:v>
                </c:pt>
                <c:pt idx="123">
                  <c:v>3.2567027999999998E-2</c:v>
                </c:pt>
                <c:pt idx="124">
                  <c:v>3.2591495700000001E-2</c:v>
                </c:pt>
                <c:pt idx="125">
                  <c:v>3.2615963400000003E-2</c:v>
                </c:pt>
                <c:pt idx="126">
                  <c:v>3.2640431099999999E-2</c:v>
                </c:pt>
                <c:pt idx="127">
                  <c:v>3.2664898800000002E-2</c:v>
                </c:pt>
                <c:pt idx="128">
                  <c:v>3.2689366499999997E-2</c:v>
                </c:pt>
                <c:pt idx="129">
                  <c:v>3.27138342E-2</c:v>
                </c:pt>
                <c:pt idx="130">
                  <c:v>3.2738301900000003E-2</c:v>
                </c:pt>
                <c:pt idx="131">
                  <c:v>3.2762769599999998E-2</c:v>
                </c:pt>
                <c:pt idx="132">
                  <c:v>3.2787237300000001E-2</c:v>
                </c:pt>
                <c:pt idx="133">
                  <c:v>3.2811704999999997E-2</c:v>
                </c:pt>
                <c:pt idx="134">
                  <c:v>3.2836172699999999E-2</c:v>
                </c:pt>
                <c:pt idx="135">
                  <c:v>3.2860640400000002E-2</c:v>
                </c:pt>
                <c:pt idx="136">
                  <c:v>3.2885108099999998E-2</c:v>
                </c:pt>
                <c:pt idx="137">
                  <c:v>3.29095758E-2</c:v>
                </c:pt>
                <c:pt idx="138">
                  <c:v>3.2934043599999997E-2</c:v>
                </c:pt>
                <c:pt idx="139">
                  <c:v>3.29585113E-2</c:v>
                </c:pt>
                <c:pt idx="140">
                  <c:v>3.2982979000000003E-2</c:v>
                </c:pt>
                <c:pt idx="141">
                  <c:v>3.3007446699999998E-2</c:v>
                </c:pt>
                <c:pt idx="142">
                  <c:v>3.3031914400000001E-2</c:v>
                </c:pt>
                <c:pt idx="143">
                  <c:v>3.3056382099999997E-2</c:v>
                </c:pt>
                <c:pt idx="144">
                  <c:v>3.3080849799999999E-2</c:v>
                </c:pt>
                <c:pt idx="145">
                  <c:v>3.3105317500000002E-2</c:v>
                </c:pt>
                <c:pt idx="146">
                  <c:v>3.3129785199999998E-2</c:v>
                </c:pt>
                <c:pt idx="147">
                  <c:v>3.31542529E-2</c:v>
                </c:pt>
                <c:pt idx="148">
                  <c:v>3.3178720600000003E-2</c:v>
                </c:pt>
                <c:pt idx="149">
                  <c:v>3.3203188299999999E-2</c:v>
                </c:pt>
                <c:pt idx="150">
                  <c:v>3.3227656000000001E-2</c:v>
                </c:pt>
                <c:pt idx="151">
                  <c:v>3.3252123699999997E-2</c:v>
                </c:pt>
                <c:pt idx="152">
                  <c:v>3.32765914E-2</c:v>
                </c:pt>
                <c:pt idx="153">
                  <c:v>3.3301059199999997E-2</c:v>
                </c:pt>
                <c:pt idx="154">
                  <c:v>3.3325526899999999E-2</c:v>
                </c:pt>
                <c:pt idx="155">
                  <c:v>3.3349994600000002E-2</c:v>
                </c:pt>
                <c:pt idx="156">
                  <c:v>3.3374462299999998E-2</c:v>
                </c:pt>
                <c:pt idx="157">
                  <c:v>3.339893E-2</c:v>
                </c:pt>
                <c:pt idx="158">
                  <c:v>3.3423397700000003E-2</c:v>
                </c:pt>
                <c:pt idx="159">
                  <c:v>3.3447865399999999E-2</c:v>
                </c:pt>
                <c:pt idx="160">
                  <c:v>3.3472333100000001E-2</c:v>
                </c:pt>
                <c:pt idx="161">
                  <c:v>3.3496800799999997E-2</c:v>
                </c:pt>
                <c:pt idx="162">
                  <c:v>3.35212685E-2</c:v>
                </c:pt>
                <c:pt idx="163">
                  <c:v>3.3545736200000002E-2</c:v>
                </c:pt>
                <c:pt idx="164">
                  <c:v>3.3570203899999998E-2</c:v>
                </c:pt>
                <c:pt idx="165">
                  <c:v>3.3594671600000001E-2</c:v>
                </c:pt>
                <c:pt idx="166">
                  <c:v>3.3619139300000003E-2</c:v>
                </c:pt>
                <c:pt idx="167">
                  <c:v>3.36436071E-2</c:v>
                </c:pt>
                <c:pt idx="168">
                  <c:v>3.3668074800000003E-2</c:v>
                </c:pt>
                <c:pt idx="169">
                  <c:v>3.3692542499999999E-2</c:v>
                </c:pt>
                <c:pt idx="170">
                  <c:v>3.3717010200000001E-2</c:v>
                </c:pt>
                <c:pt idx="171">
                  <c:v>3.3741477899999997E-2</c:v>
                </c:pt>
                <c:pt idx="172">
                  <c:v>3.37659456E-2</c:v>
                </c:pt>
                <c:pt idx="173">
                  <c:v>3.3790413300000002E-2</c:v>
                </c:pt>
                <c:pt idx="174">
                  <c:v>3.3814880999999998E-2</c:v>
                </c:pt>
                <c:pt idx="175">
                  <c:v>3.3839348700000001E-2</c:v>
                </c:pt>
                <c:pt idx="176">
                  <c:v>3.3863816400000003E-2</c:v>
                </c:pt>
                <c:pt idx="177">
                  <c:v>3.3888284099999999E-2</c:v>
                </c:pt>
                <c:pt idx="178">
                  <c:v>3.3912751800000002E-2</c:v>
                </c:pt>
                <c:pt idx="179">
                  <c:v>3.3937219499999997E-2</c:v>
                </c:pt>
                <c:pt idx="180">
                  <c:v>3.39616872E-2</c:v>
                </c:pt>
                <c:pt idx="181">
                  <c:v>3.3986154900000003E-2</c:v>
                </c:pt>
                <c:pt idx="182">
                  <c:v>3.40106227E-2</c:v>
                </c:pt>
                <c:pt idx="183">
                  <c:v>3.4035090400000002E-2</c:v>
                </c:pt>
                <c:pt idx="184">
                  <c:v>3.4059558099999998E-2</c:v>
                </c:pt>
                <c:pt idx="185">
                  <c:v>3.4084025800000001E-2</c:v>
                </c:pt>
                <c:pt idx="186">
                  <c:v>3.4108493500000003E-2</c:v>
                </c:pt>
                <c:pt idx="187">
                  <c:v>3.4132961199999999E-2</c:v>
                </c:pt>
                <c:pt idx="188">
                  <c:v>3.4157428900000002E-2</c:v>
                </c:pt>
                <c:pt idx="189">
                  <c:v>3.4181896599999997E-2</c:v>
                </c:pt>
                <c:pt idx="190">
                  <c:v>3.42063643E-2</c:v>
                </c:pt>
                <c:pt idx="191">
                  <c:v>3.4230832000000003E-2</c:v>
                </c:pt>
                <c:pt idx="192">
                  <c:v>3.4255299699999998E-2</c:v>
                </c:pt>
                <c:pt idx="193">
                  <c:v>3.4279767400000001E-2</c:v>
                </c:pt>
                <c:pt idx="194">
                  <c:v>3.4304235099999997E-2</c:v>
                </c:pt>
                <c:pt idx="195">
                  <c:v>3.4328702799999999E-2</c:v>
                </c:pt>
                <c:pt idx="196">
                  <c:v>3.4353170500000002E-2</c:v>
                </c:pt>
                <c:pt idx="197">
                  <c:v>3.4377638299999999E-2</c:v>
                </c:pt>
                <c:pt idx="198">
                  <c:v>3.4402106000000002E-2</c:v>
                </c:pt>
                <c:pt idx="199">
                  <c:v>3.4426573699999997E-2</c:v>
                </c:pt>
                <c:pt idx="200">
                  <c:v>3.44510414E-2</c:v>
                </c:pt>
                <c:pt idx="201">
                  <c:v>3.4475509100000003E-2</c:v>
                </c:pt>
                <c:pt idx="202">
                  <c:v>3.4499976799999998E-2</c:v>
                </c:pt>
                <c:pt idx="203">
                  <c:v>3.4524444500000001E-2</c:v>
                </c:pt>
                <c:pt idx="204">
                  <c:v>3.4548912199999997E-2</c:v>
                </c:pt>
                <c:pt idx="205">
                  <c:v>3.4573379899999999E-2</c:v>
                </c:pt>
                <c:pt idx="206">
                  <c:v>3.4597847600000002E-2</c:v>
                </c:pt>
                <c:pt idx="207">
                  <c:v>3.4622315299999998E-2</c:v>
                </c:pt>
                <c:pt idx="208">
                  <c:v>3.4646783E-2</c:v>
                </c:pt>
                <c:pt idx="209">
                  <c:v>3.4671250700000003E-2</c:v>
                </c:pt>
                <c:pt idx="210">
                  <c:v>3.4695718399999999E-2</c:v>
                </c:pt>
                <c:pt idx="211">
                  <c:v>3.4720186100000001E-2</c:v>
                </c:pt>
                <c:pt idx="212">
                  <c:v>3.4744653899999998E-2</c:v>
                </c:pt>
                <c:pt idx="213">
                  <c:v>3.4769121600000001E-2</c:v>
                </c:pt>
                <c:pt idx="214">
                  <c:v>3.4793589299999997E-2</c:v>
                </c:pt>
                <c:pt idx="215">
                  <c:v>3.4818056999999999E-2</c:v>
                </c:pt>
                <c:pt idx="216">
                  <c:v>3.4842524700000002E-2</c:v>
                </c:pt>
                <c:pt idx="217">
                  <c:v>3.4866992399999998E-2</c:v>
                </c:pt>
                <c:pt idx="218">
                  <c:v>3.48914601E-2</c:v>
                </c:pt>
                <c:pt idx="219">
                  <c:v>3.4915927800000003E-2</c:v>
                </c:pt>
                <c:pt idx="220">
                  <c:v>3.4940395499999999E-2</c:v>
                </c:pt>
                <c:pt idx="221">
                  <c:v>3.4964863200000001E-2</c:v>
                </c:pt>
                <c:pt idx="222">
                  <c:v>3.4989330899999997E-2</c:v>
                </c:pt>
                <c:pt idx="223">
                  <c:v>3.50137986E-2</c:v>
                </c:pt>
                <c:pt idx="224">
                  <c:v>3.5038266300000002E-2</c:v>
                </c:pt>
                <c:pt idx="225">
                  <c:v>3.5062733999999998E-2</c:v>
                </c:pt>
                <c:pt idx="226">
                  <c:v>3.5087201700000001E-2</c:v>
                </c:pt>
                <c:pt idx="227">
                  <c:v>3.5111669499999998E-2</c:v>
                </c:pt>
                <c:pt idx="228">
                  <c:v>3.5136137200000001E-2</c:v>
                </c:pt>
                <c:pt idx="229">
                  <c:v>3.5160604900000003E-2</c:v>
                </c:pt>
                <c:pt idx="230">
                  <c:v>3.5185072599999999E-2</c:v>
                </c:pt>
                <c:pt idx="231">
                  <c:v>3.5209540300000002E-2</c:v>
                </c:pt>
                <c:pt idx="232">
                  <c:v>3.5234007999999997E-2</c:v>
                </c:pt>
                <c:pt idx="233">
                  <c:v>3.52584757E-2</c:v>
                </c:pt>
                <c:pt idx="234">
                  <c:v>3.5282943400000003E-2</c:v>
                </c:pt>
                <c:pt idx="235">
                  <c:v>3.5307411099999998E-2</c:v>
                </c:pt>
                <c:pt idx="236">
                  <c:v>3.5331878800000001E-2</c:v>
                </c:pt>
                <c:pt idx="237">
                  <c:v>3.5356346499999997E-2</c:v>
                </c:pt>
                <c:pt idx="238">
                  <c:v>3.5380814199999999E-2</c:v>
                </c:pt>
                <c:pt idx="239">
                  <c:v>3.5405281900000002E-2</c:v>
                </c:pt>
                <c:pt idx="240">
                  <c:v>3.5429749599999998E-2</c:v>
                </c:pt>
                <c:pt idx="241">
                  <c:v>3.54542173E-2</c:v>
                </c:pt>
                <c:pt idx="242">
                  <c:v>3.5478685099999997E-2</c:v>
                </c:pt>
                <c:pt idx="243">
                  <c:v>3.55031528E-2</c:v>
                </c:pt>
                <c:pt idx="244">
                  <c:v>3.5527620500000003E-2</c:v>
                </c:pt>
                <c:pt idx="245">
                  <c:v>3.5552088199999998E-2</c:v>
                </c:pt>
                <c:pt idx="246">
                  <c:v>3.5576555900000001E-2</c:v>
                </c:pt>
                <c:pt idx="247">
                  <c:v>3.5601023599999997E-2</c:v>
                </c:pt>
                <c:pt idx="248">
                  <c:v>3.5625491299999999E-2</c:v>
                </c:pt>
                <c:pt idx="249">
                  <c:v>3.5649959000000002E-2</c:v>
                </c:pt>
                <c:pt idx="250">
                  <c:v>3.5674426699999998E-2</c:v>
                </c:pt>
                <c:pt idx="251">
                  <c:v>3.56988944E-2</c:v>
                </c:pt>
                <c:pt idx="252">
                  <c:v>3.5723362100000003E-2</c:v>
                </c:pt>
                <c:pt idx="253">
                  <c:v>3.5747829799999999E-2</c:v>
                </c:pt>
                <c:pt idx="254">
                  <c:v>3.5772297500000001E-2</c:v>
                </c:pt>
                <c:pt idx="255">
                  <c:v>3.5796765199999997E-2</c:v>
                </c:pt>
                <c:pt idx="256">
                  <c:v>3.58212329E-2</c:v>
                </c:pt>
                <c:pt idx="257">
                  <c:v>3.5845700699999997E-2</c:v>
                </c:pt>
                <c:pt idx="258">
                  <c:v>3.5870168399999999E-2</c:v>
                </c:pt>
                <c:pt idx="259">
                  <c:v>3.5894636100000002E-2</c:v>
                </c:pt>
                <c:pt idx="260">
                  <c:v>3.5919103799999998E-2</c:v>
                </c:pt>
                <c:pt idx="261">
                  <c:v>3.59435715E-2</c:v>
                </c:pt>
                <c:pt idx="262">
                  <c:v>3.5968039200000003E-2</c:v>
                </c:pt>
                <c:pt idx="263">
                  <c:v>3.5992506899999999E-2</c:v>
                </c:pt>
                <c:pt idx="264">
                  <c:v>3.6016974600000001E-2</c:v>
                </c:pt>
                <c:pt idx="265">
                  <c:v>3.6041442299999997E-2</c:v>
                </c:pt>
                <c:pt idx="266">
                  <c:v>3.606591E-2</c:v>
                </c:pt>
                <c:pt idx="267">
                  <c:v>3.6090377700000002E-2</c:v>
                </c:pt>
                <c:pt idx="268">
                  <c:v>3.6114845399999998E-2</c:v>
                </c:pt>
                <c:pt idx="269">
                  <c:v>3.6139313100000001E-2</c:v>
                </c:pt>
                <c:pt idx="270">
                  <c:v>3.6163780800000003E-2</c:v>
                </c:pt>
                <c:pt idx="271">
                  <c:v>3.6188248499999999E-2</c:v>
                </c:pt>
                <c:pt idx="272">
                  <c:v>3.6212716300000003E-2</c:v>
                </c:pt>
                <c:pt idx="273">
                  <c:v>3.6237183999999999E-2</c:v>
                </c:pt>
                <c:pt idx="274">
                  <c:v>3.6261651700000001E-2</c:v>
                </c:pt>
                <c:pt idx="275">
                  <c:v>3.6286119399999997E-2</c:v>
                </c:pt>
                <c:pt idx="276">
                  <c:v>3.63105871E-2</c:v>
                </c:pt>
                <c:pt idx="277">
                  <c:v>3.6335054800000002E-2</c:v>
                </c:pt>
                <c:pt idx="278">
                  <c:v>3.6359522499999998E-2</c:v>
                </c:pt>
                <c:pt idx="279">
                  <c:v>3.6383990200000001E-2</c:v>
                </c:pt>
                <c:pt idx="280">
                  <c:v>3.6408457900000003E-2</c:v>
                </c:pt>
                <c:pt idx="281">
                  <c:v>3.6432925599999999E-2</c:v>
                </c:pt>
                <c:pt idx="282">
                  <c:v>3.6457393300000002E-2</c:v>
                </c:pt>
                <c:pt idx="283">
                  <c:v>3.6481860999999997E-2</c:v>
                </c:pt>
                <c:pt idx="284">
                  <c:v>3.65063287E-2</c:v>
                </c:pt>
                <c:pt idx="285">
                  <c:v>3.6530796400000003E-2</c:v>
                </c:pt>
                <c:pt idx="286">
                  <c:v>3.6555264099999998E-2</c:v>
                </c:pt>
                <c:pt idx="287">
                  <c:v>3.6579731900000002E-2</c:v>
                </c:pt>
                <c:pt idx="288">
                  <c:v>3.6604199599999998E-2</c:v>
                </c:pt>
                <c:pt idx="289">
                  <c:v>3.6628667300000001E-2</c:v>
                </c:pt>
                <c:pt idx="290">
                  <c:v>3.6653135000000003E-2</c:v>
                </c:pt>
                <c:pt idx="291">
                  <c:v>3.6677602699999999E-2</c:v>
                </c:pt>
                <c:pt idx="292">
                  <c:v>3.6702070400000002E-2</c:v>
                </c:pt>
                <c:pt idx="293">
                  <c:v>3.6726538099999997E-2</c:v>
                </c:pt>
                <c:pt idx="294">
                  <c:v>3.67510058E-2</c:v>
                </c:pt>
                <c:pt idx="295">
                  <c:v>3.6775473500000003E-2</c:v>
                </c:pt>
                <c:pt idx="296">
                  <c:v>3.6799941199999998E-2</c:v>
                </c:pt>
                <c:pt idx="297">
                  <c:v>3.6824408900000001E-2</c:v>
                </c:pt>
                <c:pt idx="298">
                  <c:v>3.6848876599999997E-2</c:v>
                </c:pt>
                <c:pt idx="299">
                  <c:v>3.6873344299999999E-2</c:v>
                </c:pt>
                <c:pt idx="300">
                  <c:v>3.6897812000000002E-2</c:v>
                </c:pt>
                <c:pt idx="301">
                  <c:v>3.6922279699999998E-2</c:v>
                </c:pt>
                <c:pt idx="302">
                  <c:v>3.6946747500000002E-2</c:v>
                </c:pt>
                <c:pt idx="303">
                  <c:v>3.6971215199999997E-2</c:v>
                </c:pt>
                <c:pt idx="304">
                  <c:v>3.69956829E-2</c:v>
                </c:pt>
                <c:pt idx="305">
                  <c:v>3.7020150600000003E-2</c:v>
                </c:pt>
                <c:pt idx="306">
                  <c:v>3.7044618299999998E-2</c:v>
                </c:pt>
                <c:pt idx="307">
                  <c:v>3.7069086000000001E-2</c:v>
                </c:pt>
                <c:pt idx="308">
                  <c:v>3.7093553699999997E-2</c:v>
                </c:pt>
                <c:pt idx="309">
                  <c:v>3.7118021399999999E-2</c:v>
                </c:pt>
                <c:pt idx="310">
                  <c:v>3.7142489100000002E-2</c:v>
                </c:pt>
                <c:pt idx="311">
                  <c:v>3.7166956799999998E-2</c:v>
                </c:pt>
                <c:pt idx="312">
                  <c:v>3.71914245E-2</c:v>
                </c:pt>
                <c:pt idx="313">
                  <c:v>3.7215892200000003E-2</c:v>
                </c:pt>
                <c:pt idx="314">
                  <c:v>3.7240359899999999E-2</c:v>
                </c:pt>
                <c:pt idx="315">
                  <c:v>3.7264827600000001E-2</c:v>
                </c:pt>
                <c:pt idx="316">
                  <c:v>3.7289295299999997E-2</c:v>
                </c:pt>
                <c:pt idx="317">
                  <c:v>3.7313763100000001E-2</c:v>
                </c:pt>
                <c:pt idx="318">
                  <c:v>3.7338230799999997E-2</c:v>
                </c:pt>
                <c:pt idx="319">
                  <c:v>3.7362698499999999E-2</c:v>
                </c:pt>
                <c:pt idx="320">
                  <c:v>3.7387166200000002E-2</c:v>
                </c:pt>
                <c:pt idx="321">
                  <c:v>3.7411633899999998E-2</c:v>
                </c:pt>
                <c:pt idx="322">
                  <c:v>3.74361016E-2</c:v>
                </c:pt>
                <c:pt idx="323">
                  <c:v>3.7460569300000003E-2</c:v>
                </c:pt>
                <c:pt idx="324">
                  <c:v>3.7485036999999999E-2</c:v>
                </c:pt>
                <c:pt idx="325">
                  <c:v>3.7509504700000001E-2</c:v>
                </c:pt>
                <c:pt idx="326">
                  <c:v>3.7533972399999997E-2</c:v>
                </c:pt>
                <c:pt idx="327">
                  <c:v>3.75584401E-2</c:v>
                </c:pt>
                <c:pt idx="328">
                  <c:v>3.7582907800000002E-2</c:v>
                </c:pt>
                <c:pt idx="329">
                  <c:v>3.7607375499999998E-2</c:v>
                </c:pt>
                <c:pt idx="330">
                  <c:v>3.7631843200000001E-2</c:v>
                </c:pt>
                <c:pt idx="331">
                  <c:v>3.7656310899999997E-2</c:v>
                </c:pt>
                <c:pt idx="332">
                  <c:v>3.7680778700000001E-2</c:v>
                </c:pt>
                <c:pt idx="333">
                  <c:v>3.7705246400000003E-2</c:v>
                </c:pt>
                <c:pt idx="334">
                  <c:v>3.7729714099999999E-2</c:v>
                </c:pt>
                <c:pt idx="335">
                  <c:v>3.7754181800000002E-2</c:v>
                </c:pt>
                <c:pt idx="336">
                  <c:v>3.7778649499999997E-2</c:v>
                </c:pt>
                <c:pt idx="337">
                  <c:v>3.78031172E-2</c:v>
                </c:pt>
                <c:pt idx="338">
                  <c:v>3.7827584900000003E-2</c:v>
                </c:pt>
                <c:pt idx="339">
                  <c:v>3.7852052599999998E-2</c:v>
                </c:pt>
                <c:pt idx="340">
                  <c:v>3.7876520300000001E-2</c:v>
                </c:pt>
                <c:pt idx="341">
                  <c:v>3.7900987999999997E-2</c:v>
                </c:pt>
                <c:pt idx="342">
                  <c:v>3.7925455699999999E-2</c:v>
                </c:pt>
                <c:pt idx="343">
                  <c:v>3.7949923400000002E-2</c:v>
                </c:pt>
                <c:pt idx="344">
                  <c:v>3.7974391099999998E-2</c:v>
                </c:pt>
                <c:pt idx="345">
                  <c:v>3.79988588E-2</c:v>
                </c:pt>
                <c:pt idx="346">
                  <c:v>3.8023326500000003E-2</c:v>
                </c:pt>
                <c:pt idx="347">
                  <c:v>3.80477943E-2</c:v>
                </c:pt>
                <c:pt idx="348">
                  <c:v>3.8072262000000003E-2</c:v>
                </c:pt>
                <c:pt idx="349">
                  <c:v>3.8096729699999998E-2</c:v>
                </c:pt>
                <c:pt idx="350">
                  <c:v>3.8121197400000001E-2</c:v>
                </c:pt>
                <c:pt idx="351">
                  <c:v>3.8145665099999997E-2</c:v>
                </c:pt>
                <c:pt idx="352">
                  <c:v>3.8170132799999999E-2</c:v>
                </c:pt>
                <c:pt idx="353">
                  <c:v>3.8194600500000002E-2</c:v>
                </c:pt>
                <c:pt idx="354">
                  <c:v>3.8219068199999998E-2</c:v>
                </c:pt>
                <c:pt idx="355">
                  <c:v>3.82435359E-2</c:v>
                </c:pt>
                <c:pt idx="356">
                  <c:v>3.8268003600000003E-2</c:v>
                </c:pt>
                <c:pt idx="357">
                  <c:v>3.8292471299999999E-2</c:v>
                </c:pt>
                <c:pt idx="358">
                  <c:v>3.8316939000000001E-2</c:v>
                </c:pt>
                <c:pt idx="359">
                  <c:v>3.8341406699999997E-2</c:v>
                </c:pt>
                <c:pt idx="360">
                  <c:v>3.83658744E-2</c:v>
                </c:pt>
                <c:pt idx="361">
                  <c:v>3.8390342100000002E-2</c:v>
                </c:pt>
                <c:pt idx="362">
                  <c:v>3.8414809899999999E-2</c:v>
                </c:pt>
                <c:pt idx="363">
                  <c:v>3.8439277600000002E-2</c:v>
                </c:pt>
                <c:pt idx="364">
                  <c:v>3.8463745299999998E-2</c:v>
                </c:pt>
                <c:pt idx="365">
                  <c:v>3.8488213E-2</c:v>
                </c:pt>
                <c:pt idx="366">
                  <c:v>3.8512680700000003E-2</c:v>
                </c:pt>
                <c:pt idx="367">
                  <c:v>3.8537148399999999E-2</c:v>
                </c:pt>
                <c:pt idx="368">
                  <c:v>3.8561616100000001E-2</c:v>
                </c:pt>
                <c:pt idx="369">
                  <c:v>3.8586083799999997E-2</c:v>
                </c:pt>
                <c:pt idx="370">
                  <c:v>3.86105515E-2</c:v>
                </c:pt>
                <c:pt idx="371">
                  <c:v>3.8635019200000002E-2</c:v>
                </c:pt>
                <c:pt idx="372">
                  <c:v>3.8659486899999998E-2</c:v>
                </c:pt>
                <c:pt idx="373">
                  <c:v>3.8683954600000001E-2</c:v>
                </c:pt>
                <c:pt idx="374">
                  <c:v>3.8708422300000003E-2</c:v>
                </c:pt>
                <c:pt idx="375">
                  <c:v>3.8732889999999999E-2</c:v>
                </c:pt>
                <c:pt idx="376">
                  <c:v>3.8757357700000002E-2</c:v>
                </c:pt>
                <c:pt idx="377">
                  <c:v>3.8781825499999999E-2</c:v>
                </c:pt>
                <c:pt idx="378">
                  <c:v>3.8806293200000001E-2</c:v>
                </c:pt>
                <c:pt idx="379">
                  <c:v>3.8830760899999997E-2</c:v>
                </c:pt>
                <c:pt idx="380">
                  <c:v>3.88552286E-2</c:v>
                </c:pt>
                <c:pt idx="381">
                  <c:v>3.8879696300000002E-2</c:v>
                </c:pt>
                <c:pt idx="382">
                  <c:v>3.8904163999999998E-2</c:v>
                </c:pt>
                <c:pt idx="383">
                  <c:v>3.8928631700000001E-2</c:v>
                </c:pt>
                <c:pt idx="384">
                  <c:v>3.8953099400000003E-2</c:v>
                </c:pt>
                <c:pt idx="385">
                  <c:v>3.8977567099999999E-2</c:v>
                </c:pt>
                <c:pt idx="386">
                  <c:v>3.9002034800000002E-2</c:v>
                </c:pt>
                <c:pt idx="387">
                  <c:v>3.9026502499999997E-2</c:v>
                </c:pt>
                <c:pt idx="388">
                  <c:v>3.90509702E-2</c:v>
                </c:pt>
                <c:pt idx="389">
                  <c:v>3.9075437900000003E-2</c:v>
                </c:pt>
                <c:pt idx="390">
                  <c:v>3.9099905599999998E-2</c:v>
                </c:pt>
                <c:pt idx="391">
                  <c:v>3.9124373300000001E-2</c:v>
                </c:pt>
                <c:pt idx="392">
                  <c:v>3.9148841099999998E-2</c:v>
                </c:pt>
                <c:pt idx="393">
                  <c:v>3.9173308800000001E-2</c:v>
                </c:pt>
                <c:pt idx="394">
                  <c:v>3.9197776500000003E-2</c:v>
                </c:pt>
                <c:pt idx="395">
                  <c:v>3.9222244199999999E-2</c:v>
                </c:pt>
                <c:pt idx="396">
                  <c:v>3.9246711900000002E-2</c:v>
                </c:pt>
                <c:pt idx="397">
                  <c:v>3.9271179599999997E-2</c:v>
                </c:pt>
                <c:pt idx="398">
                  <c:v>3.92956473E-2</c:v>
                </c:pt>
                <c:pt idx="399">
                  <c:v>3.9320115000000003E-2</c:v>
                </c:pt>
                <c:pt idx="400">
                  <c:v>3.9344582699999998E-2</c:v>
                </c:pt>
                <c:pt idx="401">
                  <c:v>3.9369050400000001E-2</c:v>
                </c:pt>
                <c:pt idx="402">
                  <c:v>3.9393518099999997E-2</c:v>
                </c:pt>
                <c:pt idx="403">
                  <c:v>3.9417985799999999E-2</c:v>
                </c:pt>
                <c:pt idx="404">
                  <c:v>3.9442453500000002E-2</c:v>
                </c:pt>
                <c:pt idx="405">
                  <c:v>3.9466921199999998E-2</c:v>
                </c:pt>
                <c:pt idx="406">
                  <c:v>3.94913889E-2</c:v>
                </c:pt>
                <c:pt idx="407">
                  <c:v>3.9515856699999997E-2</c:v>
                </c:pt>
                <c:pt idx="408">
                  <c:v>3.95403244E-2</c:v>
                </c:pt>
                <c:pt idx="409">
                  <c:v>3.9564792100000003E-2</c:v>
                </c:pt>
                <c:pt idx="410">
                  <c:v>3.9589259799999998E-2</c:v>
                </c:pt>
                <c:pt idx="411">
                  <c:v>3.9613727500000001E-2</c:v>
                </c:pt>
                <c:pt idx="412">
                  <c:v>3.9638195199999997E-2</c:v>
                </c:pt>
                <c:pt idx="413">
                  <c:v>3.9662662899999999E-2</c:v>
                </c:pt>
                <c:pt idx="414">
                  <c:v>3.9687130600000002E-2</c:v>
                </c:pt>
                <c:pt idx="415">
                  <c:v>3.9711598299999998E-2</c:v>
                </c:pt>
                <c:pt idx="416">
                  <c:v>3.9736066E-2</c:v>
                </c:pt>
                <c:pt idx="417">
                  <c:v>3.9760533700000003E-2</c:v>
                </c:pt>
                <c:pt idx="418">
                  <c:v>3.9785001399999999E-2</c:v>
                </c:pt>
                <c:pt idx="419">
                  <c:v>3.9809469100000001E-2</c:v>
                </c:pt>
                <c:pt idx="420">
                  <c:v>3.9833936799999997E-2</c:v>
                </c:pt>
                <c:pt idx="421">
                  <c:v>3.98584045E-2</c:v>
                </c:pt>
                <c:pt idx="422">
                  <c:v>3.9882872299999997E-2</c:v>
                </c:pt>
                <c:pt idx="423">
                  <c:v>3.9907339999999999E-2</c:v>
                </c:pt>
                <c:pt idx="424">
                  <c:v>3.9931807700000002E-2</c:v>
                </c:pt>
                <c:pt idx="425">
                  <c:v>3.9956275399999998E-2</c:v>
                </c:pt>
                <c:pt idx="426">
                  <c:v>3.99807431E-2</c:v>
                </c:pt>
                <c:pt idx="427">
                  <c:v>4.0005210800000003E-2</c:v>
                </c:pt>
                <c:pt idx="428">
                  <c:v>4.0029678499999999E-2</c:v>
                </c:pt>
                <c:pt idx="429">
                  <c:v>4.0054146200000001E-2</c:v>
                </c:pt>
                <c:pt idx="430">
                  <c:v>4.0078613899999997E-2</c:v>
                </c:pt>
                <c:pt idx="431">
                  <c:v>4.01030816E-2</c:v>
                </c:pt>
                <c:pt idx="432">
                  <c:v>4.0127549300000002E-2</c:v>
                </c:pt>
                <c:pt idx="433">
                  <c:v>4.0152016999999998E-2</c:v>
                </c:pt>
                <c:pt idx="434">
                  <c:v>4.0176484700000001E-2</c:v>
                </c:pt>
                <c:pt idx="435">
                  <c:v>4.0200952399999997E-2</c:v>
                </c:pt>
                <c:pt idx="436">
                  <c:v>4.0225420099999999E-2</c:v>
                </c:pt>
                <c:pt idx="437">
                  <c:v>4.0249887900000003E-2</c:v>
                </c:pt>
                <c:pt idx="438">
                  <c:v>4.0274355599999999E-2</c:v>
                </c:pt>
                <c:pt idx="439">
                  <c:v>4.0298823300000002E-2</c:v>
                </c:pt>
                <c:pt idx="440">
                  <c:v>4.0323290999999997E-2</c:v>
                </c:pt>
                <c:pt idx="441">
                  <c:v>4.03477587E-2</c:v>
                </c:pt>
                <c:pt idx="442">
                  <c:v>4.0372226400000003E-2</c:v>
                </c:pt>
                <c:pt idx="443">
                  <c:v>4.0396694099999998E-2</c:v>
                </c:pt>
                <c:pt idx="444">
                  <c:v>4.0421161800000001E-2</c:v>
                </c:pt>
                <c:pt idx="445">
                  <c:v>4.0445629499999997E-2</c:v>
                </c:pt>
                <c:pt idx="446">
                  <c:v>4.0470097199999999E-2</c:v>
                </c:pt>
                <c:pt idx="447">
                  <c:v>4.0494564900000002E-2</c:v>
                </c:pt>
                <c:pt idx="448">
                  <c:v>4.0519032599999998E-2</c:v>
                </c:pt>
                <c:pt idx="449">
                  <c:v>4.05435003E-2</c:v>
                </c:pt>
                <c:pt idx="450">
                  <c:v>4.0567968000000003E-2</c:v>
                </c:pt>
                <c:pt idx="451">
                  <c:v>4.0592435699999999E-2</c:v>
                </c:pt>
                <c:pt idx="452">
                  <c:v>4.0616903500000003E-2</c:v>
                </c:pt>
                <c:pt idx="453">
                  <c:v>4.0641371199999998E-2</c:v>
                </c:pt>
                <c:pt idx="454">
                  <c:v>4.0665838900000001E-2</c:v>
                </c:pt>
                <c:pt idx="455">
                  <c:v>4.0690306599999997E-2</c:v>
                </c:pt>
                <c:pt idx="456">
                  <c:v>4.0714774299999999E-2</c:v>
                </c:pt>
                <c:pt idx="457">
                  <c:v>4.0739242000000002E-2</c:v>
                </c:pt>
                <c:pt idx="458">
                  <c:v>4.0763709699999998E-2</c:v>
                </c:pt>
                <c:pt idx="459">
                  <c:v>4.07881774E-2</c:v>
                </c:pt>
                <c:pt idx="460">
                  <c:v>4.0812645100000003E-2</c:v>
                </c:pt>
                <c:pt idx="461">
                  <c:v>4.0837112799999999E-2</c:v>
                </c:pt>
                <c:pt idx="462">
                  <c:v>4.0861580500000001E-2</c:v>
                </c:pt>
                <c:pt idx="463">
                  <c:v>4.0886048199999997E-2</c:v>
                </c:pt>
                <c:pt idx="464">
                  <c:v>4.09105159E-2</c:v>
                </c:pt>
                <c:pt idx="465">
                  <c:v>4.0934983600000002E-2</c:v>
                </c:pt>
                <c:pt idx="466">
                  <c:v>4.0959451299999998E-2</c:v>
                </c:pt>
                <c:pt idx="467">
                  <c:v>4.0983919100000002E-2</c:v>
                </c:pt>
                <c:pt idx="468">
                  <c:v>4.1008386799999998E-2</c:v>
                </c:pt>
                <c:pt idx="469">
                  <c:v>4.10328545E-2</c:v>
                </c:pt>
                <c:pt idx="470">
                  <c:v>4.1057322200000003E-2</c:v>
                </c:pt>
                <c:pt idx="471">
                  <c:v>4.1081789899999999E-2</c:v>
                </c:pt>
                <c:pt idx="472">
                  <c:v>4.1106257600000001E-2</c:v>
                </c:pt>
                <c:pt idx="473">
                  <c:v>4.1130725299999997E-2</c:v>
                </c:pt>
                <c:pt idx="474">
                  <c:v>4.1155193E-2</c:v>
                </c:pt>
                <c:pt idx="475">
                  <c:v>4.1179660700000002E-2</c:v>
                </c:pt>
                <c:pt idx="476">
                  <c:v>4.1204128399999998E-2</c:v>
                </c:pt>
                <c:pt idx="477">
                  <c:v>4.1228596100000001E-2</c:v>
                </c:pt>
                <c:pt idx="478">
                  <c:v>4.1253063800000003E-2</c:v>
                </c:pt>
                <c:pt idx="479">
                  <c:v>4.1277531499999999E-2</c:v>
                </c:pt>
                <c:pt idx="480">
                  <c:v>4.1301999200000002E-2</c:v>
                </c:pt>
                <c:pt idx="481">
                  <c:v>4.1326466899999997E-2</c:v>
                </c:pt>
                <c:pt idx="482">
                  <c:v>4.1350934700000001E-2</c:v>
                </c:pt>
                <c:pt idx="483">
                  <c:v>4.1375402399999997E-2</c:v>
                </c:pt>
                <c:pt idx="484">
                  <c:v>4.13998701E-2</c:v>
                </c:pt>
                <c:pt idx="485">
                  <c:v>4.1424337800000002E-2</c:v>
                </c:pt>
                <c:pt idx="486">
                  <c:v>4.1448805499999998E-2</c:v>
                </c:pt>
                <c:pt idx="487">
                  <c:v>4.1473273200000001E-2</c:v>
                </c:pt>
                <c:pt idx="488">
                  <c:v>4.1497740900000003E-2</c:v>
                </c:pt>
                <c:pt idx="489">
                  <c:v>4.1522208599999999E-2</c:v>
                </c:pt>
                <c:pt idx="490">
                  <c:v>4.1546676300000002E-2</c:v>
                </c:pt>
                <c:pt idx="491">
                  <c:v>4.1571143999999997E-2</c:v>
                </c:pt>
                <c:pt idx="492">
                  <c:v>4.15956117E-2</c:v>
                </c:pt>
                <c:pt idx="493">
                  <c:v>4.1620079400000003E-2</c:v>
                </c:pt>
                <c:pt idx="494">
                  <c:v>4.1644547099999998E-2</c:v>
                </c:pt>
                <c:pt idx="495">
                  <c:v>4.1669014800000001E-2</c:v>
                </c:pt>
                <c:pt idx="496">
                  <c:v>4.1693482499999997E-2</c:v>
                </c:pt>
                <c:pt idx="497">
                  <c:v>4.1717950300000001E-2</c:v>
                </c:pt>
                <c:pt idx="498">
                  <c:v>4.1742418000000003E-2</c:v>
                </c:pt>
                <c:pt idx="499">
                  <c:v>4.1766885699999999E-2</c:v>
                </c:pt>
                <c:pt idx="500">
                  <c:v>4.1791353400000002E-2</c:v>
                </c:pt>
                <c:pt idx="501">
                  <c:v>4.1815821099999997E-2</c:v>
                </c:pt>
                <c:pt idx="502">
                  <c:v>4.18402888E-2</c:v>
                </c:pt>
                <c:pt idx="503">
                  <c:v>4.1864756500000003E-2</c:v>
                </c:pt>
                <c:pt idx="504">
                  <c:v>4.1889224199999998E-2</c:v>
                </c:pt>
                <c:pt idx="505">
                  <c:v>4.1913691900000001E-2</c:v>
                </c:pt>
                <c:pt idx="506">
                  <c:v>4.1938159599999997E-2</c:v>
                </c:pt>
                <c:pt idx="507">
                  <c:v>4.1962627299999999E-2</c:v>
                </c:pt>
                <c:pt idx="508">
                  <c:v>4.1987095000000002E-2</c:v>
                </c:pt>
                <c:pt idx="509">
                  <c:v>4.2011562699999998E-2</c:v>
                </c:pt>
                <c:pt idx="510">
                  <c:v>4.20360304E-2</c:v>
                </c:pt>
                <c:pt idx="511">
                  <c:v>4.2060498100000003E-2</c:v>
                </c:pt>
                <c:pt idx="512">
                  <c:v>4.20849659E-2</c:v>
                </c:pt>
                <c:pt idx="513">
                  <c:v>4.2109433600000003E-2</c:v>
                </c:pt>
                <c:pt idx="514">
                  <c:v>4.2133901299999998E-2</c:v>
                </c:pt>
                <c:pt idx="515">
                  <c:v>4.2158369000000001E-2</c:v>
                </c:pt>
                <c:pt idx="516">
                  <c:v>4.2182836699999997E-2</c:v>
                </c:pt>
                <c:pt idx="517">
                  <c:v>4.2207304399999999E-2</c:v>
                </c:pt>
                <c:pt idx="518">
                  <c:v>4.2231772100000002E-2</c:v>
                </c:pt>
                <c:pt idx="519">
                  <c:v>4.2256239799999998E-2</c:v>
                </c:pt>
                <c:pt idx="520">
                  <c:v>4.22807075E-2</c:v>
                </c:pt>
                <c:pt idx="521">
                  <c:v>4.2305175200000003E-2</c:v>
                </c:pt>
                <c:pt idx="522">
                  <c:v>4.2329642899999999E-2</c:v>
                </c:pt>
                <c:pt idx="523">
                  <c:v>4.2354110600000001E-2</c:v>
                </c:pt>
                <c:pt idx="524">
                  <c:v>4.2378578299999997E-2</c:v>
                </c:pt>
                <c:pt idx="525">
                  <c:v>4.2403046E-2</c:v>
                </c:pt>
                <c:pt idx="526">
                  <c:v>4.2427513700000002E-2</c:v>
                </c:pt>
                <c:pt idx="527">
                  <c:v>4.2451981499999999E-2</c:v>
                </c:pt>
                <c:pt idx="528">
                  <c:v>4.2476449200000002E-2</c:v>
                </c:pt>
                <c:pt idx="529">
                  <c:v>4.2500916899999998E-2</c:v>
                </c:pt>
                <c:pt idx="530">
                  <c:v>4.25253846E-2</c:v>
                </c:pt>
                <c:pt idx="531">
                  <c:v>4.2549852300000003E-2</c:v>
                </c:pt>
                <c:pt idx="532">
                  <c:v>4.2574319999999999E-2</c:v>
                </c:pt>
                <c:pt idx="533">
                  <c:v>4.2598787700000001E-2</c:v>
                </c:pt>
                <c:pt idx="534">
                  <c:v>4.2623255399999997E-2</c:v>
                </c:pt>
                <c:pt idx="535">
                  <c:v>4.26477231E-2</c:v>
                </c:pt>
                <c:pt idx="536">
                  <c:v>4.2672190800000002E-2</c:v>
                </c:pt>
                <c:pt idx="537">
                  <c:v>4.2696658499999998E-2</c:v>
                </c:pt>
                <c:pt idx="538">
                  <c:v>4.2721126200000001E-2</c:v>
                </c:pt>
                <c:pt idx="539">
                  <c:v>4.2745593899999997E-2</c:v>
                </c:pt>
                <c:pt idx="540">
                  <c:v>4.2770061599999999E-2</c:v>
                </c:pt>
                <c:pt idx="541">
                  <c:v>4.2794529300000002E-2</c:v>
                </c:pt>
                <c:pt idx="542">
                  <c:v>4.2818997099999999E-2</c:v>
                </c:pt>
                <c:pt idx="543">
                  <c:v>4.2843464800000002E-2</c:v>
                </c:pt>
                <c:pt idx="544">
                  <c:v>4.2867932499999997E-2</c:v>
                </c:pt>
                <c:pt idx="545">
                  <c:v>4.28924002E-2</c:v>
                </c:pt>
                <c:pt idx="546">
                  <c:v>4.2916867900000003E-2</c:v>
                </c:pt>
                <c:pt idx="547">
                  <c:v>4.2941335599999998E-2</c:v>
                </c:pt>
                <c:pt idx="548">
                  <c:v>4.2965803300000001E-2</c:v>
                </c:pt>
                <c:pt idx="549">
                  <c:v>4.2990270999999997E-2</c:v>
                </c:pt>
                <c:pt idx="550">
                  <c:v>4.3014738699999999E-2</c:v>
                </c:pt>
                <c:pt idx="551">
                  <c:v>4.3039206400000002E-2</c:v>
                </c:pt>
                <c:pt idx="552">
                  <c:v>4.3063674099999998E-2</c:v>
                </c:pt>
                <c:pt idx="553">
                  <c:v>4.30881418E-2</c:v>
                </c:pt>
                <c:pt idx="554">
                  <c:v>4.3112609500000003E-2</c:v>
                </c:pt>
                <c:pt idx="555">
                  <c:v>4.3137077199999999E-2</c:v>
                </c:pt>
                <c:pt idx="556">
                  <c:v>4.3161544900000001E-2</c:v>
                </c:pt>
                <c:pt idx="557">
                  <c:v>4.3186012699999998E-2</c:v>
                </c:pt>
                <c:pt idx="558">
                  <c:v>4.3210480400000001E-2</c:v>
                </c:pt>
                <c:pt idx="559">
                  <c:v>4.3234948099999997E-2</c:v>
                </c:pt>
                <c:pt idx="560">
                  <c:v>4.3259415799999999E-2</c:v>
                </c:pt>
                <c:pt idx="561">
                  <c:v>4.3283883500000002E-2</c:v>
                </c:pt>
                <c:pt idx="562">
                  <c:v>4.3308351199999998E-2</c:v>
                </c:pt>
                <c:pt idx="563">
                  <c:v>4.33328189E-2</c:v>
                </c:pt>
                <c:pt idx="564">
                  <c:v>4.3357286600000003E-2</c:v>
                </c:pt>
                <c:pt idx="565">
                  <c:v>4.3381754299999999E-2</c:v>
                </c:pt>
                <c:pt idx="566">
                  <c:v>4.3406222000000001E-2</c:v>
                </c:pt>
                <c:pt idx="567">
                  <c:v>4.3430689699999997E-2</c:v>
                </c:pt>
                <c:pt idx="568">
                  <c:v>4.34551574E-2</c:v>
                </c:pt>
                <c:pt idx="569">
                  <c:v>4.3479625100000002E-2</c:v>
                </c:pt>
                <c:pt idx="570">
                  <c:v>4.3504092799999998E-2</c:v>
                </c:pt>
                <c:pt idx="571">
                  <c:v>4.3528560500000001E-2</c:v>
                </c:pt>
                <c:pt idx="572">
                  <c:v>4.3553028299999998E-2</c:v>
                </c:pt>
                <c:pt idx="573">
                  <c:v>4.3577496E-2</c:v>
                </c:pt>
                <c:pt idx="574">
                  <c:v>4.3601963700000003E-2</c:v>
                </c:pt>
                <c:pt idx="575">
                  <c:v>4.3626431399999999E-2</c:v>
                </c:pt>
                <c:pt idx="576">
                  <c:v>4.3650899100000001E-2</c:v>
                </c:pt>
                <c:pt idx="577">
                  <c:v>4.3675366799999997E-2</c:v>
                </c:pt>
                <c:pt idx="578">
                  <c:v>4.36998345E-2</c:v>
                </c:pt>
                <c:pt idx="579">
                  <c:v>4.3724302200000002E-2</c:v>
                </c:pt>
                <c:pt idx="580">
                  <c:v>4.3748769899999998E-2</c:v>
                </c:pt>
                <c:pt idx="581">
                  <c:v>4.3773237600000001E-2</c:v>
                </c:pt>
                <c:pt idx="582">
                  <c:v>4.3797705300000003E-2</c:v>
                </c:pt>
                <c:pt idx="583">
                  <c:v>4.3822172999999999E-2</c:v>
                </c:pt>
                <c:pt idx="584">
                  <c:v>4.3846640700000002E-2</c:v>
                </c:pt>
                <c:pt idx="585">
                  <c:v>4.3871108399999997E-2</c:v>
                </c:pt>
                <c:pt idx="586">
                  <c:v>4.38955761E-2</c:v>
                </c:pt>
                <c:pt idx="587">
                  <c:v>4.3920043899999997E-2</c:v>
                </c:pt>
                <c:pt idx="588">
                  <c:v>4.39445116E-2</c:v>
                </c:pt>
                <c:pt idx="589">
                  <c:v>4.3968979300000002E-2</c:v>
                </c:pt>
                <c:pt idx="590">
                  <c:v>4.3993446999999998E-2</c:v>
                </c:pt>
                <c:pt idx="591">
                  <c:v>4.4017914700000001E-2</c:v>
                </c:pt>
                <c:pt idx="592">
                  <c:v>4.4042382400000003E-2</c:v>
                </c:pt>
                <c:pt idx="593">
                  <c:v>4.4066850099999999E-2</c:v>
                </c:pt>
                <c:pt idx="594">
                  <c:v>4.4091317800000002E-2</c:v>
                </c:pt>
                <c:pt idx="595">
                  <c:v>4.4115785499999997E-2</c:v>
                </c:pt>
                <c:pt idx="596">
                  <c:v>4.41402532E-2</c:v>
                </c:pt>
                <c:pt idx="597">
                  <c:v>4.4164720900000003E-2</c:v>
                </c:pt>
                <c:pt idx="598">
                  <c:v>4.4189188599999998E-2</c:v>
                </c:pt>
                <c:pt idx="599">
                  <c:v>4.4213656300000001E-2</c:v>
                </c:pt>
                <c:pt idx="600">
                  <c:v>4.4238123999999997E-2</c:v>
                </c:pt>
                <c:pt idx="601">
                  <c:v>4.4262591699999999E-2</c:v>
                </c:pt>
                <c:pt idx="602">
                  <c:v>4.4287059500000003E-2</c:v>
                </c:pt>
                <c:pt idx="603">
                  <c:v>4.4311527199999999E-2</c:v>
                </c:pt>
                <c:pt idx="604">
                  <c:v>4.4335994900000002E-2</c:v>
                </c:pt>
                <c:pt idx="605">
                  <c:v>4.4360462599999997E-2</c:v>
                </c:pt>
                <c:pt idx="606">
                  <c:v>4.43849303E-2</c:v>
                </c:pt>
                <c:pt idx="607">
                  <c:v>4.4409398000000003E-2</c:v>
                </c:pt>
                <c:pt idx="608">
                  <c:v>4.4433865699999998E-2</c:v>
                </c:pt>
                <c:pt idx="609">
                  <c:v>4.4458333400000001E-2</c:v>
                </c:pt>
                <c:pt idx="610">
                  <c:v>4.4482801099999997E-2</c:v>
                </c:pt>
                <c:pt idx="611">
                  <c:v>4.4507268799999999E-2</c:v>
                </c:pt>
                <c:pt idx="612">
                  <c:v>4.4531736500000002E-2</c:v>
                </c:pt>
                <c:pt idx="613">
                  <c:v>4.4556204199999998E-2</c:v>
                </c:pt>
                <c:pt idx="614">
                  <c:v>4.45806719E-2</c:v>
                </c:pt>
                <c:pt idx="615">
                  <c:v>4.4605139600000003E-2</c:v>
                </c:pt>
                <c:pt idx="616">
                  <c:v>4.4629607299999999E-2</c:v>
                </c:pt>
                <c:pt idx="617">
                  <c:v>4.4654075100000003E-2</c:v>
                </c:pt>
                <c:pt idx="618">
                  <c:v>4.4678542799999998E-2</c:v>
                </c:pt>
                <c:pt idx="619">
                  <c:v>4.4703010500000001E-2</c:v>
                </c:pt>
                <c:pt idx="620">
                  <c:v>4.4727478199999997E-2</c:v>
                </c:pt>
                <c:pt idx="621">
                  <c:v>4.4751945899999999E-2</c:v>
                </c:pt>
                <c:pt idx="622">
                  <c:v>4.4776413600000002E-2</c:v>
                </c:pt>
                <c:pt idx="623">
                  <c:v>4.4800881299999998E-2</c:v>
                </c:pt>
                <c:pt idx="624">
                  <c:v>4.4825349E-2</c:v>
                </c:pt>
                <c:pt idx="625">
                  <c:v>4.4849816700000003E-2</c:v>
                </c:pt>
                <c:pt idx="626">
                  <c:v>4.4874284399999999E-2</c:v>
                </c:pt>
                <c:pt idx="627">
                  <c:v>4.4898752100000001E-2</c:v>
                </c:pt>
                <c:pt idx="628">
                  <c:v>4.4923219799999997E-2</c:v>
                </c:pt>
                <c:pt idx="629">
                  <c:v>4.49476875E-2</c:v>
                </c:pt>
                <c:pt idx="630">
                  <c:v>4.4972155200000002E-2</c:v>
                </c:pt>
                <c:pt idx="631">
                  <c:v>4.4996622899999998E-2</c:v>
                </c:pt>
                <c:pt idx="632">
                  <c:v>4.5021090700000002E-2</c:v>
                </c:pt>
                <c:pt idx="633">
                  <c:v>4.5045558399999998E-2</c:v>
                </c:pt>
                <c:pt idx="634">
                  <c:v>4.50700261E-2</c:v>
                </c:pt>
                <c:pt idx="635">
                  <c:v>4.5094493800000003E-2</c:v>
                </c:pt>
                <c:pt idx="636">
                  <c:v>4.5118961499999999E-2</c:v>
                </c:pt>
                <c:pt idx="637">
                  <c:v>4.5143429200000001E-2</c:v>
                </c:pt>
                <c:pt idx="638">
                  <c:v>4.5167896899999997E-2</c:v>
                </c:pt>
                <c:pt idx="639">
                  <c:v>4.51923646E-2</c:v>
                </c:pt>
                <c:pt idx="640">
                  <c:v>4.5216832300000002E-2</c:v>
                </c:pt>
                <c:pt idx="641">
                  <c:v>4.5241299999999998E-2</c:v>
                </c:pt>
                <c:pt idx="642">
                  <c:v>4.5265767700000001E-2</c:v>
                </c:pt>
                <c:pt idx="643">
                  <c:v>4.5290235399999997E-2</c:v>
                </c:pt>
                <c:pt idx="644">
                  <c:v>4.5314703099999999E-2</c:v>
                </c:pt>
                <c:pt idx="645">
                  <c:v>4.5339170800000002E-2</c:v>
                </c:pt>
                <c:pt idx="646">
                  <c:v>4.5363638599999999E-2</c:v>
                </c:pt>
                <c:pt idx="647">
                  <c:v>4.5388106300000002E-2</c:v>
                </c:pt>
                <c:pt idx="648">
                  <c:v>4.5412573999999997E-2</c:v>
                </c:pt>
                <c:pt idx="649">
                  <c:v>4.54370417E-2</c:v>
                </c:pt>
                <c:pt idx="650">
                  <c:v>4.5461509400000003E-2</c:v>
                </c:pt>
                <c:pt idx="651">
                  <c:v>4.5485977099999998E-2</c:v>
                </c:pt>
                <c:pt idx="652">
                  <c:v>4.5510444800000001E-2</c:v>
                </c:pt>
                <c:pt idx="653">
                  <c:v>4.5534912499999997E-2</c:v>
                </c:pt>
                <c:pt idx="654">
                  <c:v>4.5559380199999999E-2</c:v>
                </c:pt>
                <c:pt idx="655">
                  <c:v>4.5583847900000002E-2</c:v>
                </c:pt>
                <c:pt idx="656">
                  <c:v>4.5608315599999998E-2</c:v>
                </c:pt>
                <c:pt idx="657">
                  <c:v>4.56327833E-2</c:v>
                </c:pt>
                <c:pt idx="658">
                  <c:v>4.5657251000000003E-2</c:v>
                </c:pt>
                <c:pt idx="659">
                  <c:v>4.5681718699999999E-2</c:v>
                </c:pt>
                <c:pt idx="660">
                  <c:v>4.5706186400000001E-2</c:v>
                </c:pt>
                <c:pt idx="661">
                  <c:v>4.5730654199999998E-2</c:v>
                </c:pt>
                <c:pt idx="662">
                  <c:v>4.5755121900000001E-2</c:v>
                </c:pt>
                <c:pt idx="663">
                  <c:v>4.5779589599999997E-2</c:v>
                </c:pt>
                <c:pt idx="664">
                  <c:v>4.5804057299999999E-2</c:v>
                </c:pt>
                <c:pt idx="665">
                  <c:v>4.5828525000000002E-2</c:v>
                </c:pt>
                <c:pt idx="666">
                  <c:v>4.5852992699999998E-2</c:v>
                </c:pt>
                <c:pt idx="667">
                  <c:v>4.58774604E-2</c:v>
                </c:pt>
                <c:pt idx="668">
                  <c:v>4.5901928100000003E-2</c:v>
                </c:pt>
                <c:pt idx="669">
                  <c:v>4.5926395799999999E-2</c:v>
                </c:pt>
                <c:pt idx="670">
                  <c:v>4.5950863500000001E-2</c:v>
                </c:pt>
                <c:pt idx="671">
                  <c:v>4.5975331199999997E-2</c:v>
                </c:pt>
                <c:pt idx="672">
                  <c:v>4.59997989E-2</c:v>
                </c:pt>
                <c:pt idx="673">
                  <c:v>4.6024266600000002E-2</c:v>
                </c:pt>
                <c:pt idx="674">
                  <c:v>4.6048734299999998E-2</c:v>
                </c:pt>
                <c:pt idx="675">
                  <c:v>4.6073202000000001E-2</c:v>
                </c:pt>
                <c:pt idx="676">
                  <c:v>4.6097669799999998E-2</c:v>
                </c:pt>
                <c:pt idx="677">
                  <c:v>4.61221375E-2</c:v>
                </c:pt>
                <c:pt idx="678">
                  <c:v>4.6146605200000003E-2</c:v>
                </c:pt>
                <c:pt idx="679">
                  <c:v>4.6171072899999999E-2</c:v>
                </c:pt>
                <c:pt idx="680">
                  <c:v>4.6195540600000001E-2</c:v>
                </c:pt>
                <c:pt idx="681">
                  <c:v>4.6220008299999997E-2</c:v>
                </c:pt>
                <c:pt idx="682">
                  <c:v>4.6244476E-2</c:v>
                </c:pt>
                <c:pt idx="683">
                  <c:v>4.6268943700000002E-2</c:v>
                </c:pt>
                <c:pt idx="684">
                  <c:v>4.6293411399999998E-2</c:v>
                </c:pt>
                <c:pt idx="685">
                  <c:v>4.6317879100000001E-2</c:v>
                </c:pt>
                <c:pt idx="686">
                  <c:v>4.6342346800000003E-2</c:v>
                </c:pt>
                <c:pt idx="687">
                  <c:v>4.6366814499999999E-2</c:v>
                </c:pt>
                <c:pt idx="688">
                  <c:v>4.6391282200000002E-2</c:v>
                </c:pt>
                <c:pt idx="689">
                  <c:v>4.6415749899999997E-2</c:v>
                </c:pt>
                <c:pt idx="690">
                  <c:v>4.64402176E-2</c:v>
                </c:pt>
                <c:pt idx="691">
                  <c:v>4.6464685399999997E-2</c:v>
                </c:pt>
                <c:pt idx="692">
                  <c:v>4.64891531E-2</c:v>
                </c:pt>
                <c:pt idx="693">
                  <c:v>4.6513620800000002E-2</c:v>
                </c:pt>
                <c:pt idx="694">
                  <c:v>4.6538088499999998E-2</c:v>
                </c:pt>
                <c:pt idx="695">
                  <c:v>4.6562556200000001E-2</c:v>
                </c:pt>
                <c:pt idx="696">
                  <c:v>4.6587023900000003E-2</c:v>
                </c:pt>
                <c:pt idx="697">
                  <c:v>4.6611491599999999E-2</c:v>
                </c:pt>
                <c:pt idx="698">
                  <c:v>4.6635959300000002E-2</c:v>
                </c:pt>
                <c:pt idx="699">
                  <c:v>4.6660426999999997E-2</c:v>
                </c:pt>
                <c:pt idx="700">
                  <c:v>4.66848947E-2</c:v>
                </c:pt>
                <c:pt idx="701">
                  <c:v>4.6709362400000003E-2</c:v>
                </c:pt>
                <c:pt idx="702">
                  <c:v>4.6733830099999998E-2</c:v>
                </c:pt>
                <c:pt idx="703">
                  <c:v>4.6758297800000001E-2</c:v>
                </c:pt>
                <c:pt idx="704">
                  <c:v>4.6782765499999997E-2</c:v>
                </c:pt>
                <c:pt idx="705">
                  <c:v>4.6807233199999999E-2</c:v>
                </c:pt>
                <c:pt idx="706">
                  <c:v>4.6831701000000003E-2</c:v>
                </c:pt>
                <c:pt idx="707">
                  <c:v>4.6856168699999999E-2</c:v>
                </c:pt>
                <c:pt idx="708">
                  <c:v>4.6880636400000002E-2</c:v>
                </c:pt>
                <c:pt idx="709">
                  <c:v>4.6905104099999997E-2</c:v>
                </c:pt>
                <c:pt idx="710">
                  <c:v>4.69295718E-2</c:v>
                </c:pt>
                <c:pt idx="711">
                  <c:v>4.6954039500000003E-2</c:v>
                </c:pt>
                <c:pt idx="712">
                  <c:v>4.6978507199999998E-2</c:v>
                </c:pt>
                <c:pt idx="713">
                  <c:v>4.7002974900000001E-2</c:v>
                </c:pt>
                <c:pt idx="714">
                  <c:v>4.7027442599999997E-2</c:v>
                </c:pt>
                <c:pt idx="715">
                  <c:v>4.7051910299999999E-2</c:v>
                </c:pt>
                <c:pt idx="716">
                  <c:v>4.7076378000000002E-2</c:v>
                </c:pt>
                <c:pt idx="717">
                  <c:v>4.7100845699999998E-2</c:v>
                </c:pt>
                <c:pt idx="718">
                  <c:v>4.71253134E-2</c:v>
                </c:pt>
                <c:pt idx="719">
                  <c:v>4.7149781100000003E-2</c:v>
                </c:pt>
                <c:pt idx="720">
                  <c:v>4.7174248799999999E-2</c:v>
                </c:pt>
                <c:pt idx="721">
                  <c:v>4.7198716600000003E-2</c:v>
                </c:pt>
                <c:pt idx="722">
                  <c:v>4.7223184299999998E-2</c:v>
                </c:pt>
                <c:pt idx="723">
                  <c:v>4.7247652000000001E-2</c:v>
                </c:pt>
                <c:pt idx="724">
                  <c:v>4.7272119699999997E-2</c:v>
                </c:pt>
                <c:pt idx="725">
                  <c:v>4.7296587399999999E-2</c:v>
                </c:pt>
                <c:pt idx="726">
                  <c:v>4.7321055100000002E-2</c:v>
                </c:pt>
                <c:pt idx="727">
                  <c:v>4.7345522799999998E-2</c:v>
                </c:pt>
                <c:pt idx="728">
                  <c:v>4.73699905E-2</c:v>
                </c:pt>
                <c:pt idx="729">
                  <c:v>4.7394458200000003E-2</c:v>
                </c:pt>
                <c:pt idx="730">
                  <c:v>4.7418925899999999E-2</c:v>
                </c:pt>
                <c:pt idx="731">
                  <c:v>4.7443393600000001E-2</c:v>
                </c:pt>
                <c:pt idx="732">
                  <c:v>4.7467861299999997E-2</c:v>
                </c:pt>
                <c:pt idx="733">
                  <c:v>4.7492329E-2</c:v>
                </c:pt>
                <c:pt idx="734">
                  <c:v>4.7516796700000002E-2</c:v>
                </c:pt>
                <c:pt idx="735">
                  <c:v>4.7541264399999998E-2</c:v>
                </c:pt>
                <c:pt idx="736">
                  <c:v>4.7565732200000002E-2</c:v>
                </c:pt>
                <c:pt idx="737">
                  <c:v>4.7590199899999998E-2</c:v>
                </c:pt>
                <c:pt idx="738">
                  <c:v>4.76146676E-2</c:v>
                </c:pt>
                <c:pt idx="739">
                  <c:v>4.7639135300000003E-2</c:v>
                </c:pt>
                <c:pt idx="740">
                  <c:v>4.7663602999999999E-2</c:v>
                </c:pt>
                <c:pt idx="741">
                  <c:v>4.7688070700000001E-2</c:v>
                </c:pt>
                <c:pt idx="742">
                  <c:v>4.7712538399999997E-2</c:v>
                </c:pt>
                <c:pt idx="743">
                  <c:v>4.77370061E-2</c:v>
                </c:pt>
                <c:pt idx="744">
                  <c:v>4.7761473800000002E-2</c:v>
                </c:pt>
                <c:pt idx="745">
                  <c:v>4.7785941499999998E-2</c:v>
                </c:pt>
                <c:pt idx="746">
                  <c:v>4.7810409200000001E-2</c:v>
                </c:pt>
                <c:pt idx="747">
                  <c:v>4.7834876899999997E-2</c:v>
                </c:pt>
                <c:pt idx="748">
                  <c:v>4.7859344599999999E-2</c:v>
                </c:pt>
                <c:pt idx="749">
                  <c:v>4.7883812300000002E-2</c:v>
                </c:pt>
                <c:pt idx="750">
                  <c:v>4.7908279999999998E-2</c:v>
                </c:pt>
                <c:pt idx="751">
                  <c:v>4.7932747800000002E-2</c:v>
                </c:pt>
                <c:pt idx="752">
                  <c:v>4.7957215499999997E-2</c:v>
                </c:pt>
                <c:pt idx="753">
                  <c:v>4.79816832E-2</c:v>
                </c:pt>
                <c:pt idx="754">
                  <c:v>4.8006150900000003E-2</c:v>
                </c:pt>
                <c:pt idx="755">
                  <c:v>4.8030618599999998E-2</c:v>
                </c:pt>
                <c:pt idx="756">
                  <c:v>4.8055086300000001E-2</c:v>
                </c:pt>
                <c:pt idx="757">
                  <c:v>4.8079553999999997E-2</c:v>
                </c:pt>
                <c:pt idx="758">
                  <c:v>4.8104021699999999E-2</c:v>
                </c:pt>
                <c:pt idx="759">
                  <c:v>4.8128489400000002E-2</c:v>
                </c:pt>
                <c:pt idx="760">
                  <c:v>4.8152957099999998E-2</c:v>
                </c:pt>
                <c:pt idx="761">
                  <c:v>4.81774248E-2</c:v>
                </c:pt>
                <c:pt idx="762">
                  <c:v>4.8201892500000003E-2</c:v>
                </c:pt>
                <c:pt idx="763">
                  <c:v>4.8226360199999999E-2</c:v>
                </c:pt>
                <c:pt idx="764">
                  <c:v>4.8250827900000001E-2</c:v>
                </c:pt>
                <c:pt idx="765">
                  <c:v>4.8275295599999997E-2</c:v>
                </c:pt>
                <c:pt idx="766">
                  <c:v>4.8299763400000001E-2</c:v>
                </c:pt>
                <c:pt idx="767">
                  <c:v>4.8324231099999997E-2</c:v>
                </c:pt>
                <c:pt idx="768">
                  <c:v>4.8348698799999999E-2</c:v>
                </c:pt>
                <c:pt idx="769">
                  <c:v>4.8373166500000002E-2</c:v>
                </c:pt>
                <c:pt idx="770">
                  <c:v>4.8397634199999998E-2</c:v>
                </c:pt>
                <c:pt idx="771">
                  <c:v>4.84221019E-2</c:v>
                </c:pt>
                <c:pt idx="772">
                  <c:v>4.8446569600000003E-2</c:v>
                </c:pt>
                <c:pt idx="773">
                  <c:v>4.8471037299999999E-2</c:v>
                </c:pt>
                <c:pt idx="774">
                  <c:v>4.8495505000000001E-2</c:v>
                </c:pt>
                <c:pt idx="775">
                  <c:v>4.8519972699999997E-2</c:v>
                </c:pt>
                <c:pt idx="776">
                  <c:v>4.85444404E-2</c:v>
                </c:pt>
                <c:pt idx="777">
                  <c:v>4.8568908100000002E-2</c:v>
                </c:pt>
                <c:pt idx="778">
                  <c:v>4.8593375799999998E-2</c:v>
                </c:pt>
                <c:pt idx="779">
                  <c:v>4.8617843500000001E-2</c:v>
                </c:pt>
                <c:pt idx="780">
                  <c:v>4.8642311200000003E-2</c:v>
                </c:pt>
                <c:pt idx="781">
                  <c:v>4.8666779E-2</c:v>
                </c:pt>
                <c:pt idx="782">
                  <c:v>4.8691246700000003E-2</c:v>
                </c:pt>
                <c:pt idx="783">
                  <c:v>4.8715714399999999E-2</c:v>
                </c:pt>
                <c:pt idx="784">
                  <c:v>4.8740182100000001E-2</c:v>
                </c:pt>
                <c:pt idx="785">
                  <c:v>4.8764649799999997E-2</c:v>
                </c:pt>
                <c:pt idx="786">
                  <c:v>4.87891175E-2</c:v>
                </c:pt>
                <c:pt idx="787">
                  <c:v>4.8813585200000002E-2</c:v>
                </c:pt>
                <c:pt idx="788">
                  <c:v>4.8838052899999998E-2</c:v>
                </c:pt>
                <c:pt idx="789">
                  <c:v>4.8862520600000001E-2</c:v>
                </c:pt>
                <c:pt idx="790">
                  <c:v>4.8886988300000003E-2</c:v>
                </c:pt>
                <c:pt idx="791">
                  <c:v>4.8911455999999999E-2</c:v>
                </c:pt>
                <c:pt idx="792">
                  <c:v>4.8935923700000002E-2</c:v>
                </c:pt>
                <c:pt idx="793">
                  <c:v>4.8960391399999997E-2</c:v>
                </c:pt>
                <c:pt idx="794">
                  <c:v>4.89848591E-2</c:v>
                </c:pt>
                <c:pt idx="795">
                  <c:v>4.9009326800000003E-2</c:v>
                </c:pt>
                <c:pt idx="796">
                  <c:v>4.90337946E-2</c:v>
                </c:pt>
                <c:pt idx="797">
                  <c:v>4.9058262300000002E-2</c:v>
                </c:pt>
                <c:pt idx="798">
                  <c:v>4.9082729999999998E-2</c:v>
                </c:pt>
                <c:pt idx="799">
                  <c:v>4.9107197700000001E-2</c:v>
                </c:pt>
                <c:pt idx="800">
                  <c:v>4.9131665400000003E-2</c:v>
                </c:pt>
                <c:pt idx="801">
                  <c:v>4.9156133099999999E-2</c:v>
                </c:pt>
                <c:pt idx="802">
                  <c:v>4.9180600800000002E-2</c:v>
                </c:pt>
                <c:pt idx="803">
                  <c:v>4.9205068499999997E-2</c:v>
                </c:pt>
                <c:pt idx="804">
                  <c:v>4.92295362E-2</c:v>
                </c:pt>
                <c:pt idx="805">
                  <c:v>4.9254003900000003E-2</c:v>
                </c:pt>
                <c:pt idx="806">
                  <c:v>4.9278471599999998E-2</c:v>
                </c:pt>
                <c:pt idx="807">
                  <c:v>4.9302939300000001E-2</c:v>
                </c:pt>
                <c:pt idx="808">
                  <c:v>4.9327406999999997E-2</c:v>
                </c:pt>
                <c:pt idx="809">
                  <c:v>4.9351874699999999E-2</c:v>
                </c:pt>
                <c:pt idx="810">
                  <c:v>4.9376342400000002E-2</c:v>
                </c:pt>
                <c:pt idx="811">
                  <c:v>4.9400810199999999E-2</c:v>
                </c:pt>
                <c:pt idx="812">
                  <c:v>4.9425277900000002E-2</c:v>
                </c:pt>
                <c:pt idx="813">
                  <c:v>4.9449745599999997E-2</c:v>
                </c:pt>
                <c:pt idx="814">
                  <c:v>4.94742133E-2</c:v>
                </c:pt>
                <c:pt idx="815">
                  <c:v>4.9498681000000003E-2</c:v>
                </c:pt>
                <c:pt idx="816">
                  <c:v>4.9523148699999998E-2</c:v>
                </c:pt>
                <c:pt idx="817">
                  <c:v>4.9547616400000001E-2</c:v>
                </c:pt>
                <c:pt idx="818">
                  <c:v>4.9572084099999997E-2</c:v>
                </c:pt>
                <c:pt idx="819">
                  <c:v>4.9596551799999999E-2</c:v>
                </c:pt>
                <c:pt idx="820">
                  <c:v>4.9621019500000002E-2</c:v>
                </c:pt>
                <c:pt idx="821">
                  <c:v>4.9645487199999998E-2</c:v>
                </c:pt>
                <c:pt idx="822">
                  <c:v>4.96699549E-2</c:v>
                </c:pt>
                <c:pt idx="823">
                  <c:v>4.9694422600000003E-2</c:v>
                </c:pt>
                <c:pt idx="824">
                  <c:v>4.9718890299999999E-2</c:v>
                </c:pt>
                <c:pt idx="825">
                  <c:v>4.9743358000000001E-2</c:v>
                </c:pt>
                <c:pt idx="826">
                  <c:v>4.9767825799999998E-2</c:v>
                </c:pt>
                <c:pt idx="827">
                  <c:v>4.9792293500000001E-2</c:v>
                </c:pt>
                <c:pt idx="828">
                  <c:v>4.9816761199999997E-2</c:v>
                </c:pt>
                <c:pt idx="829">
                  <c:v>4.9841228899999999E-2</c:v>
                </c:pt>
                <c:pt idx="830">
                  <c:v>4.9865696600000002E-2</c:v>
                </c:pt>
                <c:pt idx="831">
                  <c:v>4.9890164299999998E-2</c:v>
                </c:pt>
                <c:pt idx="832">
                  <c:v>4.9914632E-2</c:v>
                </c:pt>
                <c:pt idx="833">
                  <c:v>4.9939099700000003E-2</c:v>
                </c:pt>
                <c:pt idx="834">
                  <c:v>4.9963567399999999E-2</c:v>
                </c:pt>
                <c:pt idx="835">
                  <c:v>4.9988035100000001E-2</c:v>
                </c:pt>
                <c:pt idx="836">
                  <c:v>5.0012502799999997E-2</c:v>
                </c:pt>
                <c:pt idx="837">
                  <c:v>5.00369705E-2</c:v>
                </c:pt>
                <c:pt idx="838">
                  <c:v>5.0061438200000002E-2</c:v>
                </c:pt>
                <c:pt idx="839">
                  <c:v>5.0085905899999998E-2</c:v>
                </c:pt>
                <c:pt idx="840">
                  <c:v>5.0110373600000001E-2</c:v>
                </c:pt>
                <c:pt idx="841">
                  <c:v>5.0134841399999998E-2</c:v>
                </c:pt>
                <c:pt idx="842">
                  <c:v>5.01593091E-2</c:v>
                </c:pt>
                <c:pt idx="843">
                  <c:v>5.0183776800000003E-2</c:v>
                </c:pt>
                <c:pt idx="844">
                  <c:v>5.0208244499999999E-2</c:v>
                </c:pt>
                <c:pt idx="845">
                  <c:v>5.0232712200000001E-2</c:v>
                </c:pt>
                <c:pt idx="846">
                  <c:v>5.0257179899999997E-2</c:v>
                </c:pt>
                <c:pt idx="847">
                  <c:v>5.02816476E-2</c:v>
                </c:pt>
                <c:pt idx="848">
                  <c:v>5.0306115300000002E-2</c:v>
                </c:pt>
                <c:pt idx="849">
                  <c:v>5.0330582999999998E-2</c:v>
                </c:pt>
                <c:pt idx="850">
                  <c:v>5.0355050700000001E-2</c:v>
                </c:pt>
                <c:pt idx="851">
                  <c:v>5.0379518399999997E-2</c:v>
                </c:pt>
                <c:pt idx="852">
                  <c:v>5.0403986099999999E-2</c:v>
                </c:pt>
                <c:pt idx="853">
                  <c:v>5.0428453800000002E-2</c:v>
                </c:pt>
                <c:pt idx="854">
                  <c:v>5.0452921499999998E-2</c:v>
                </c:pt>
                <c:pt idx="855">
                  <c:v>5.04773892E-2</c:v>
                </c:pt>
                <c:pt idx="856">
                  <c:v>5.0501856999999997E-2</c:v>
                </c:pt>
                <c:pt idx="857">
                  <c:v>5.05263247E-2</c:v>
                </c:pt>
                <c:pt idx="858">
                  <c:v>5.0550792400000003E-2</c:v>
                </c:pt>
                <c:pt idx="859">
                  <c:v>5.0575260099999998E-2</c:v>
                </c:pt>
                <c:pt idx="860">
                  <c:v>5.0599727800000001E-2</c:v>
                </c:pt>
                <c:pt idx="861">
                  <c:v>5.0624195499999997E-2</c:v>
                </c:pt>
                <c:pt idx="862">
                  <c:v>5.0648663199999999E-2</c:v>
                </c:pt>
                <c:pt idx="863">
                  <c:v>5.0673130900000002E-2</c:v>
                </c:pt>
                <c:pt idx="864">
                  <c:v>5.0697598599999998E-2</c:v>
                </c:pt>
                <c:pt idx="865">
                  <c:v>5.07220663E-2</c:v>
                </c:pt>
                <c:pt idx="866">
                  <c:v>5.0746534000000003E-2</c:v>
                </c:pt>
                <c:pt idx="867">
                  <c:v>5.0771001699999999E-2</c:v>
                </c:pt>
                <c:pt idx="868">
                  <c:v>5.0795469400000001E-2</c:v>
                </c:pt>
                <c:pt idx="869">
                  <c:v>5.0819937099999997E-2</c:v>
                </c:pt>
                <c:pt idx="870">
                  <c:v>5.08444048E-2</c:v>
                </c:pt>
                <c:pt idx="871">
                  <c:v>5.0868872599999997E-2</c:v>
                </c:pt>
                <c:pt idx="872">
                  <c:v>5.0893340299999999E-2</c:v>
                </c:pt>
                <c:pt idx="873">
                  <c:v>5.0917808000000002E-2</c:v>
                </c:pt>
                <c:pt idx="874">
                  <c:v>5.0942275699999998E-2</c:v>
                </c:pt>
                <c:pt idx="875">
                  <c:v>5.09667434E-2</c:v>
                </c:pt>
                <c:pt idx="876">
                  <c:v>5.0991211100000003E-2</c:v>
                </c:pt>
                <c:pt idx="877">
                  <c:v>5.1015678799999999E-2</c:v>
                </c:pt>
                <c:pt idx="878">
                  <c:v>5.1040146500000001E-2</c:v>
                </c:pt>
                <c:pt idx="879">
                  <c:v>5.1064614199999997E-2</c:v>
                </c:pt>
                <c:pt idx="880">
                  <c:v>5.10890819E-2</c:v>
                </c:pt>
                <c:pt idx="881">
                  <c:v>5.1113549600000002E-2</c:v>
                </c:pt>
                <c:pt idx="882">
                  <c:v>5.1138017299999998E-2</c:v>
                </c:pt>
                <c:pt idx="883">
                  <c:v>5.1162485000000001E-2</c:v>
                </c:pt>
                <c:pt idx="884">
                  <c:v>5.1186952700000003E-2</c:v>
                </c:pt>
                <c:pt idx="885">
                  <c:v>5.1211420399999999E-2</c:v>
                </c:pt>
                <c:pt idx="886">
                  <c:v>5.1235888200000003E-2</c:v>
                </c:pt>
                <c:pt idx="887">
                  <c:v>5.1260355899999999E-2</c:v>
                </c:pt>
                <c:pt idx="888">
                  <c:v>5.1284823600000001E-2</c:v>
                </c:pt>
                <c:pt idx="889">
                  <c:v>5.1309291299999997E-2</c:v>
                </c:pt>
                <c:pt idx="890">
                  <c:v>5.1333759E-2</c:v>
                </c:pt>
                <c:pt idx="891">
                  <c:v>5.1358226700000002E-2</c:v>
                </c:pt>
                <c:pt idx="892">
                  <c:v>5.1382694399999998E-2</c:v>
                </c:pt>
                <c:pt idx="893">
                  <c:v>5.1407162100000001E-2</c:v>
                </c:pt>
                <c:pt idx="894">
                  <c:v>5.1431629800000003E-2</c:v>
                </c:pt>
                <c:pt idx="895">
                  <c:v>5.1456097499999999E-2</c:v>
                </c:pt>
                <c:pt idx="896">
                  <c:v>5.1480565200000002E-2</c:v>
                </c:pt>
                <c:pt idx="897">
                  <c:v>5.1505032899999997E-2</c:v>
                </c:pt>
                <c:pt idx="898">
                  <c:v>5.15295006E-2</c:v>
                </c:pt>
                <c:pt idx="899">
                  <c:v>5.1553968300000003E-2</c:v>
                </c:pt>
                <c:pt idx="900">
                  <c:v>5.1578435999999998E-2</c:v>
                </c:pt>
                <c:pt idx="901">
                  <c:v>5.1602903800000002E-2</c:v>
                </c:pt>
                <c:pt idx="902">
                  <c:v>5.1627371499999998E-2</c:v>
                </c:pt>
                <c:pt idx="903">
                  <c:v>5.1651839200000001E-2</c:v>
                </c:pt>
                <c:pt idx="904">
                  <c:v>5.1676306900000003E-2</c:v>
                </c:pt>
                <c:pt idx="905">
                  <c:v>5.1700774599999999E-2</c:v>
                </c:pt>
                <c:pt idx="906">
                  <c:v>5.1725242300000002E-2</c:v>
                </c:pt>
                <c:pt idx="907">
                  <c:v>5.1749709999999997E-2</c:v>
                </c:pt>
                <c:pt idx="908">
                  <c:v>5.17741777E-2</c:v>
                </c:pt>
                <c:pt idx="909">
                  <c:v>5.1798645400000003E-2</c:v>
                </c:pt>
                <c:pt idx="910">
                  <c:v>5.1823113099999998E-2</c:v>
                </c:pt>
                <c:pt idx="911">
                  <c:v>5.1847580800000001E-2</c:v>
                </c:pt>
                <c:pt idx="912">
                  <c:v>5.1872048499999997E-2</c:v>
                </c:pt>
                <c:pt idx="913">
                  <c:v>5.1896516199999999E-2</c:v>
                </c:pt>
                <c:pt idx="914">
                  <c:v>5.1920983900000002E-2</c:v>
                </c:pt>
                <c:pt idx="915">
                  <c:v>5.1945451599999998E-2</c:v>
                </c:pt>
                <c:pt idx="916">
                  <c:v>5.1969919400000002E-2</c:v>
                </c:pt>
                <c:pt idx="917">
                  <c:v>5.1994387099999997E-2</c:v>
                </c:pt>
                <c:pt idx="918">
                  <c:v>5.20188548E-2</c:v>
                </c:pt>
                <c:pt idx="919">
                  <c:v>5.2043322500000003E-2</c:v>
                </c:pt>
                <c:pt idx="920">
                  <c:v>5.2067790199999998E-2</c:v>
                </c:pt>
                <c:pt idx="921">
                  <c:v>5.2092257900000001E-2</c:v>
                </c:pt>
                <c:pt idx="922">
                  <c:v>5.2116725599999997E-2</c:v>
                </c:pt>
                <c:pt idx="923">
                  <c:v>5.2141193299999999E-2</c:v>
                </c:pt>
                <c:pt idx="924">
                  <c:v>5.2165661000000002E-2</c:v>
                </c:pt>
                <c:pt idx="925">
                  <c:v>5.2190128699999998E-2</c:v>
                </c:pt>
                <c:pt idx="926">
                  <c:v>5.22145964E-2</c:v>
                </c:pt>
                <c:pt idx="927">
                  <c:v>5.2239064100000003E-2</c:v>
                </c:pt>
                <c:pt idx="928">
                  <c:v>5.2263531799999999E-2</c:v>
                </c:pt>
                <c:pt idx="929">
                  <c:v>5.2287999500000001E-2</c:v>
                </c:pt>
                <c:pt idx="930">
                  <c:v>5.2312467199999997E-2</c:v>
                </c:pt>
                <c:pt idx="931">
                  <c:v>5.2336935000000001E-2</c:v>
                </c:pt>
                <c:pt idx="932">
                  <c:v>5.2361402699999997E-2</c:v>
                </c:pt>
                <c:pt idx="933">
                  <c:v>5.2385870399999999E-2</c:v>
                </c:pt>
                <c:pt idx="934">
                  <c:v>5.2410338100000002E-2</c:v>
                </c:pt>
                <c:pt idx="935">
                  <c:v>5.2434805799999998E-2</c:v>
                </c:pt>
                <c:pt idx="936">
                  <c:v>5.24592735E-2</c:v>
                </c:pt>
                <c:pt idx="937">
                  <c:v>5.2483741200000003E-2</c:v>
                </c:pt>
                <c:pt idx="938">
                  <c:v>5.2508208899999999E-2</c:v>
                </c:pt>
                <c:pt idx="939">
                  <c:v>5.2532676600000001E-2</c:v>
                </c:pt>
                <c:pt idx="940">
                  <c:v>5.2557144299999997E-2</c:v>
                </c:pt>
                <c:pt idx="941">
                  <c:v>5.2581612E-2</c:v>
                </c:pt>
                <c:pt idx="942">
                  <c:v>5.2606079700000002E-2</c:v>
                </c:pt>
                <c:pt idx="943">
                  <c:v>5.2630547399999998E-2</c:v>
                </c:pt>
                <c:pt idx="944">
                  <c:v>5.2655015100000001E-2</c:v>
                </c:pt>
                <c:pt idx="945">
                  <c:v>5.2679482800000003E-2</c:v>
                </c:pt>
                <c:pt idx="946">
                  <c:v>5.27039506E-2</c:v>
                </c:pt>
                <c:pt idx="947">
                  <c:v>5.2728418300000003E-2</c:v>
                </c:pt>
                <c:pt idx="948">
                  <c:v>5.2752885999999999E-2</c:v>
                </c:pt>
                <c:pt idx="949">
                  <c:v>5.2777353700000001E-2</c:v>
                </c:pt>
                <c:pt idx="950">
                  <c:v>5.2801821399999997E-2</c:v>
                </c:pt>
                <c:pt idx="951">
                  <c:v>5.28262891E-2</c:v>
                </c:pt>
                <c:pt idx="952">
                  <c:v>5.2850756800000002E-2</c:v>
                </c:pt>
                <c:pt idx="953">
                  <c:v>5.2875224499999998E-2</c:v>
                </c:pt>
                <c:pt idx="954">
                  <c:v>5.2899692200000001E-2</c:v>
                </c:pt>
                <c:pt idx="955">
                  <c:v>5.2924159899999997E-2</c:v>
                </c:pt>
                <c:pt idx="956">
                  <c:v>5.2948627599999999E-2</c:v>
                </c:pt>
                <c:pt idx="957">
                  <c:v>5.2973095300000002E-2</c:v>
                </c:pt>
                <c:pt idx="958">
                  <c:v>5.2997562999999998E-2</c:v>
                </c:pt>
                <c:pt idx="959">
                  <c:v>5.30220307E-2</c:v>
                </c:pt>
                <c:pt idx="960">
                  <c:v>5.3046498400000003E-2</c:v>
                </c:pt>
                <c:pt idx="961">
                  <c:v>5.30709662E-2</c:v>
                </c:pt>
                <c:pt idx="962">
                  <c:v>5.3095433900000003E-2</c:v>
                </c:pt>
                <c:pt idx="963">
                  <c:v>5.3119901599999998E-2</c:v>
                </c:pt>
                <c:pt idx="964">
                  <c:v>5.3144369300000001E-2</c:v>
                </c:pt>
                <c:pt idx="965">
                  <c:v>5.3168836999999997E-2</c:v>
                </c:pt>
                <c:pt idx="966">
                  <c:v>5.3193304699999999E-2</c:v>
                </c:pt>
                <c:pt idx="967">
                  <c:v>5.3217772400000002E-2</c:v>
                </c:pt>
                <c:pt idx="968">
                  <c:v>5.3242240099999998E-2</c:v>
                </c:pt>
                <c:pt idx="969">
                  <c:v>5.32667078E-2</c:v>
                </c:pt>
                <c:pt idx="970">
                  <c:v>5.3291175500000003E-2</c:v>
                </c:pt>
                <c:pt idx="971">
                  <c:v>5.3315643199999999E-2</c:v>
                </c:pt>
                <c:pt idx="972">
                  <c:v>5.3340110900000001E-2</c:v>
                </c:pt>
                <c:pt idx="973">
                  <c:v>5.3364578599999997E-2</c:v>
                </c:pt>
                <c:pt idx="974">
                  <c:v>5.33890463E-2</c:v>
                </c:pt>
                <c:pt idx="975">
                  <c:v>5.3413514000000002E-2</c:v>
                </c:pt>
                <c:pt idx="976">
                  <c:v>5.3437981799999999E-2</c:v>
                </c:pt>
                <c:pt idx="977">
                  <c:v>5.3462449500000002E-2</c:v>
                </c:pt>
                <c:pt idx="978">
                  <c:v>5.3486917199999998E-2</c:v>
                </c:pt>
                <c:pt idx="979">
                  <c:v>5.35113849E-2</c:v>
                </c:pt>
                <c:pt idx="980">
                  <c:v>5.3535852600000003E-2</c:v>
                </c:pt>
                <c:pt idx="981">
                  <c:v>5.3560320299999999E-2</c:v>
                </c:pt>
                <c:pt idx="982">
                  <c:v>5.3584788000000001E-2</c:v>
                </c:pt>
                <c:pt idx="983">
                  <c:v>5.3609255699999997E-2</c:v>
                </c:pt>
                <c:pt idx="984">
                  <c:v>5.36337234E-2</c:v>
                </c:pt>
                <c:pt idx="985">
                  <c:v>5.3658191100000002E-2</c:v>
                </c:pt>
                <c:pt idx="986">
                  <c:v>5.3682658799999998E-2</c:v>
                </c:pt>
                <c:pt idx="987">
                  <c:v>5.3707126500000001E-2</c:v>
                </c:pt>
                <c:pt idx="988">
                  <c:v>5.3731594200000003E-2</c:v>
                </c:pt>
                <c:pt idx="989">
                  <c:v>5.3756061899999999E-2</c:v>
                </c:pt>
                <c:pt idx="990">
                  <c:v>5.3780529600000002E-2</c:v>
                </c:pt>
                <c:pt idx="991">
                  <c:v>5.3804997399999999E-2</c:v>
                </c:pt>
                <c:pt idx="992">
                  <c:v>5.3829465100000001E-2</c:v>
                </c:pt>
                <c:pt idx="993">
                  <c:v>5.3853932799999997E-2</c:v>
                </c:pt>
                <c:pt idx="994">
                  <c:v>5.38784005E-2</c:v>
                </c:pt>
                <c:pt idx="995">
                  <c:v>5.3902868200000002E-2</c:v>
                </c:pt>
                <c:pt idx="996">
                  <c:v>5.3927335899999998E-2</c:v>
                </c:pt>
                <c:pt idx="997">
                  <c:v>5.3951803600000001E-2</c:v>
                </c:pt>
                <c:pt idx="998">
                  <c:v>5.3976271300000003E-2</c:v>
                </c:pt>
                <c:pt idx="999">
                  <c:v>5.4000738999999999E-2</c:v>
                </c:pt>
              </c:numCache>
            </c:numRef>
          </c:xVal>
          <c:yVal>
            <c:numRef>
              <c:f>'50-F3'!$C$1003:$C$2002</c:f>
              <c:numCache>
                <c:formatCode>0.00</c:formatCode>
                <c:ptCount val="1000"/>
                <c:pt idx="0">
                  <c:v>1.014788781</c:v>
                </c:pt>
                <c:pt idx="1">
                  <c:v>1.017221328</c:v>
                </c:pt>
                <c:pt idx="2">
                  <c:v>1.0196538840000002</c:v>
                </c:pt>
                <c:pt idx="3">
                  <c:v>1.022086431</c:v>
                </c:pt>
                <c:pt idx="4">
                  <c:v>1.0245188700000001</c:v>
                </c:pt>
                <c:pt idx="5">
                  <c:v>1.026951309</c:v>
                </c:pt>
                <c:pt idx="6">
                  <c:v>1.0293839730000001</c:v>
                </c:pt>
                <c:pt idx="7">
                  <c:v>1.03181652</c:v>
                </c:pt>
                <c:pt idx="8">
                  <c:v>1.0342488510000001</c:v>
                </c:pt>
                <c:pt idx="9">
                  <c:v>1.0366816139999999</c:v>
                </c:pt>
                <c:pt idx="10">
                  <c:v>1.0391141610000001</c:v>
                </c:pt>
                <c:pt idx="11">
                  <c:v>1.041546501</c:v>
                </c:pt>
                <c:pt idx="12">
                  <c:v>1.043979048</c:v>
                </c:pt>
                <c:pt idx="13">
                  <c:v>1.0464115950000001</c:v>
                </c:pt>
                <c:pt idx="14">
                  <c:v>1.0488442499999999</c:v>
                </c:pt>
                <c:pt idx="15">
                  <c:v>1.0512766980000001</c:v>
                </c:pt>
                <c:pt idx="16">
                  <c:v>1.053709137</c:v>
                </c:pt>
                <c:pt idx="17">
                  <c:v>1.056141684</c:v>
                </c:pt>
                <c:pt idx="18">
                  <c:v>1.0585742310000001</c:v>
                </c:pt>
                <c:pt idx="19">
                  <c:v>1.061006787</c:v>
                </c:pt>
                <c:pt idx="20">
                  <c:v>1.063439442</c:v>
                </c:pt>
                <c:pt idx="21">
                  <c:v>1.0658718810000001</c:v>
                </c:pt>
                <c:pt idx="22">
                  <c:v>1.068304221</c:v>
                </c:pt>
                <c:pt idx="23">
                  <c:v>1.0707369839999998</c:v>
                </c:pt>
                <c:pt idx="24">
                  <c:v>1.073169423</c:v>
                </c:pt>
                <c:pt idx="25">
                  <c:v>1.0756019700000001</c:v>
                </c:pt>
                <c:pt idx="26">
                  <c:v>1.0780343100000001</c:v>
                </c:pt>
                <c:pt idx="27">
                  <c:v>1.0804670730000001</c:v>
                </c:pt>
                <c:pt idx="28">
                  <c:v>1.082899404</c:v>
                </c:pt>
                <c:pt idx="29">
                  <c:v>1.085332059</c:v>
                </c:pt>
                <c:pt idx="30">
                  <c:v>1.0877646060000001</c:v>
                </c:pt>
                <c:pt idx="31">
                  <c:v>1.0901970540000001</c:v>
                </c:pt>
                <c:pt idx="32">
                  <c:v>1.0926297090000001</c:v>
                </c:pt>
                <c:pt idx="33">
                  <c:v>1.095062148</c:v>
                </c:pt>
                <c:pt idx="34">
                  <c:v>1.0974945870000001</c:v>
                </c:pt>
                <c:pt idx="35">
                  <c:v>1.0999271430000002</c:v>
                </c:pt>
                <c:pt idx="36">
                  <c:v>1.1023596900000001</c:v>
                </c:pt>
                <c:pt idx="37">
                  <c:v>1.1047922370000001</c:v>
                </c:pt>
                <c:pt idx="38">
                  <c:v>1.107224676</c:v>
                </c:pt>
                <c:pt idx="39">
                  <c:v>1.109657331</c:v>
                </c:pt>
                <c:pt idx="40">
                  <c:v>1.1120897790000002</c:v>
                </c:pt>
                <c:pt idx="41">
                  <c:v>1.1145222180000001</c:v>
                </c:pt>
                <c:pt idx="42">
                  <c:v>1.1169548730000001</c:v>
                </c:pt>
                <c:pt idx="43">
                  <c:v>1.119387321</c:v>
                </c:pt>
                <c:pt idx="44">
                  <c:v>1.121819868</c:v>
                </c:pt>
                <c:pt idx="45">
                  <c:v>1.1242524150000002</c:v>
                </c:pt>
                <c:pt idx="46">
                  <c:v>1.1266849619999999</c:v>
                </c:pt>
                <c:pt idx="47">
                  <c:v>1.129117401</c:v>
                </c:pt>
                <c:pt idx="48">
                  <c:v>1.131549849</c:v>
                </c:pt>
                <c:pt idx="49">
                  <c:v>1.133982504</c:v>
                </c:pt>
                <c:pt idx="50">
                  <c:v>1.1364149429999999</c:v>
                </c:pt>
                <c:pt idx="51">
                  <c:v>1.1388474900000001</c:v>
                </c:pt>
                <c:pt idx="52">
                  <c:v>1.1412801540000002</c:v>
                </c:pt>
                <c:pt idx="53">
                  <c:v>1.1437127009999999</c:v>
                </c:pt>
                <c:pt idx="54">
                  <c:v>1.14614514</c:v>
                </c:pt>
                <c:pt idx="55">
                  <c:v>1.1485776870000002</c:v>
                </c:pt>
                <c:pt idx="56">
                  <c:v>1.151010243</c:v>
                </c:pt>
                <c:pt idx="57">
                  <c:v>1.153442898</c:v>
                </c:pt>
                <c:pt idx="58">
                  <c:v>1.1558752290000001</c:v>
                </c:pt>
                <c:pt idx="59">
                  <c:v>1.158307776</c:v>
                </c:pt>
                <c:pt idx="60">
                  <c:v>1.160740332</c:v>
                </c:pt>
                <c:pt idx="61">
                  <c:v>1.1631727709999999</c:v>
                </c:pt>
                <c:pt idx="62">
                  <c:v>1.1656053179999999</c:v>
                </c:pt>
                <c:pt idx="63">
                  <c:v>1.1680379729999999</c:v>
                </c:pt>
                <c:pt idx="64">
                  <c:v>1.1704704210000001</c:v>
                </c:pt>
                <c:pt idx="65">
                  <c:v>1.1729028600000002</c:v>
                </c:pt>
                <c:pt idx="66">
                  <c:v>1.1753354069999999</c:v>
                </c:pt>
                <c:pt idx="67">
                  <c:v>1.1777679539999999</c:v>
                </c:pt>
                <c:pt idx="68">
                  <c:v>1.1821478939999999</c:v>
                </c:pt>
                <c:pt idx="69">
                  <c:v>1.189678896</c:v>
                </c:pt>
                <c:pt idx="70">
                  <c:v>1.1972097900000001</c:v>
                </c:pt>
                <c:pt idx="71">
                  <c:v>1.2047407830000001</c:v>
                </c:pt>
                <c:pt idx="72">
                  <c:v>1.2122716770000002</c:v>
                </c:pt>
                <c:pt idx="73">
                  <c:v>1.2198024629999999</c:v>
                </c:pt>
                <c:pt idx="74">
                  <c:v>1.2273334650000001</c:v>
                </c:pt>
                <c:pt idx="75">
                  <c:v>1.2348644580000001</c:v>
                </c:pt>
                <c:pt idx="76">
                  <c:v>1.24239546</c:v>
                </c:pt>
                <c:pt idx="77">
                  <c:v>1.2499263540000001</c:v>
                </c:pt>
                <c:pt idx="78">
                  <c:v>1.2574572479999999</c:v>
                </c:pt>
                <c:pt idx="79">
                  <c:v>1.264988241</c:v>
                </c:pt>
                <c:pt idx="80">
                  <c:v>1.2725192429999999</c:v>
                </c:pt>
                <c:pt idx="81">
                  <c:v>1.2800501369999999</c:v>
                </c:pt>
                <c:pt idx="82">
                  <c:v>1.2875809229999999</c:v>
                </c:pt>
                <c:pt idx="83">
                  <c:v>1.2951118080000001</c:v>
                </c:pt>
                <c:pt idx="84">
                  <c:v>1.30264281</c:v>
                </c:pt>
                <c:pt idx="85">
                  <c:v>1.3101738119999999</c:v>
                </c:pt>
                <c:pt idx="86">
                  <c:v>1.3177046969999999</c:v>
                </c:pt>
                <c:pt idx="87">
                  <c:v>1.325235699</c:v>
                </c:pt>
                <c:pt idx="88">
                  <c:v>1.332766809</c:v>
                </c:pt>
                <c:pt idx="89">
                  <c:v>1.340297595</c:v>
                </c:pt>
                <c:pt idx="90">
                  <c:v>1.347828588</c:v>
                </c:pt>
                <c:pt idx="91">
                  <c:v>1.3553595899999999</c:v>
                </c:pt>
                <c:pt idx="92">
                  <c:v>1.3628905920000001</c:v>
                </c:pt>
                <c:pt idx="93">
                  <c:v>1.3704213780000001</c:v>
                </c:pt>
                <c:pt idx="94">
                  <c:v>1.3779523710000001</c:v>
                </c:pt>
                <c:pt idx="95">
                  <c:v>1.3854834810000001</c:v>
                </c:pt>
                <c:pt idx="96">
                  <c:v>1.3930142669999999</c:v>
                </c:pt>
                <c:pt idx="97">
                  <c:v>1.4005450530000001</c:v>
                </c:pt>
                <c:pt idx="98">
                  <c:v>1.4080760459999999</c:v>
                </c:pt>
                <c:pt idx="99">
                  <c:v>1.41560694</c:v>
                </c:pt>
                <c:pt idx="100">
                  <c:v>1.423137834</c:v>
                </c:pt>
                <c:pt idx="101">
                  <c:v>1.4306687280000001</c:v>
                </c:pt>
                <c:pt idx="102">
                  <c:v>1.438199829</c:v>
                </c:pt>
                <c:pt idx="103">
                  <c:v>1.4457308310000001</c:v>
                </c:pt>
                <c:pt idx="104">
                  <c:v>1.4532617250000002</c:v>
                </c:pt>
                <c:pt idx="105">
                  <c:v>1.4607925020000001</c:v>
                </c:pt>
                <c:pt idx="106">
                  <c:v>1.468323504</c:v>
                </c:pt>
                <c:pt idx="107">
                  <c:v>1.4758545060000001</c:v>
                </c:pt>
                <c:pt idx="108">
                  <c:v>1.4833852919999999</c:v>
                </c:pt>
                <c:pt idx="109">
                  <c:v>1.490916393</c:v>
                </c:pt>
                <c:pt idx="110">
                  <c:v>1.4984472870000001</c:v>
                </c:pt>
                <c:pt idx="111">
                  <c:v>1.5059781810000001</c:v>
                </c:pt>
                <c:pt idx="112">
                  <c:v>1.5135091740000002</c:v>
                </c:pt>
                <c:pt idx="113">
                  <c:v>1.521040068</c:v>
                </c:pt>
                <c:pt idx="114">
                  <c:v>1.5285709620000001</c:v>
                </c:pt>
                <c:pt idx="115">
                  <c:v>1.536101964</c:v>
                </c:pt>
                <c:pt idx="116">
                  <c:v>1.543632849</c:v>
                </c:pt>
                <c:pt idx="117">
                  <c:v>1.551163743</c:v>
                </c:pt>
                <c:pt idx="118">
                  <c:v>1.5586947449999999</c:v>
                </c:pt>
                <c:pt idx="119">
                  <c:v>1.566225639</c:v>
                </c:pt>
                <c:pt idx="120">
                  <c:v>1.573756524</c:v>
                </c:pt>
                <c:pt idx="121">
                  <c:v>1.5812875260000001</c:v>
                </c:pt>
                <c:pt idx="122">
                  <c:v>1.58881842</c:v>
                </c:pt>
                <c:pt idx="123">
                  <c:v>1.596349314</c:v>
                </c:pt>
                <c:pt idx="124">
                  <c:v>1.603880199</c:v>
                </c:pt>
                <c:pt idx="125">
                  <c:v>1.611411309</c:v>
                </c:pt>
                <c:pt idx="126">
                  <c:v>1.618942203</c:v>
                </c:pt>
                <c:pt idx="127">
                  <c:v>1.6264730969999999</c:v>
                </c:pt>
                <c:pt idx="128">
                  <c:v>1.6340040899999999</c:v>
                </c:pt>
                <c:pt idx="129">
                  <c:v>1.6415348759999999</c:v>
                </c:pt>
                <c:pt idx="130">
                  <c:v>1.64906577</c:v>
                </c:pt>
                <c:pt idx="131">
                  <c:v>1.6565967719999999</c:v>
                </c:pt>
                <c:pt idx="132">
                  <c:v>1.6641277649999999</c:v>
                </c:pt>
                <c:pt idx="133">
                  <c:v>1.6716585509999999</c:v>
                </c:pt>
                <c:pt idx="134">
                  <c:v>1.6791896610000001</c:v>
                </c:pt>
                <c:pt idx="135">
                  <c:v>1.6877520180000001</c:v>
                </c:pt>
                <c:pt idx="136">
                  <c:v>1.691789499</c:v>
                </c:pt>
                <c:pt idx="137">
                  <c:v>1.696467159</c:v>
                </c:pt>
                <c:pt idx="138">
                  <c:v>1.7011448280000001</c:v>
                </c:pt>
                <c:pt idx="139">
                  <c:v>1.705822704</c:v>
                </c:pt>
                <c:pt idx="140">
                  <c:v>1.7105002650000001</c:v>
                </c:pt>
                <c:pt idx="141">
                  <c:v>1.715178141</c:v>
                </c:pt>
                <c:pt idx="142">
                  <c:v>1.7198559179999999</c:v>
                </c:pt>
                <c:pt idx="143">
                  <c:v>1.724533686</c:v>
                </c:pt>
                <c:pt idx="144">
                  <c:v>1.7292114629999999</c:v>
                </c:pt>
                <c:pt idx="145">
                  <c:v>1.733889123</c:v>
                </c:pt>
                <c:pt idx="146">
                  <c:v>1.7385668999999999</c:v>
                </c:pt>
                <c:pt idx="147">
                  <c:v>1.743244569</c:v>
                </c:pt>
                <c:pt idx="148">
                  <c:v>1.7479223370000001</c:v>
                </c:pt>
                <c:pt idx="149">
                  <c:v>1.752600006</c:v>
                </c:pt>
                <c:pt idx="150">
                  <c:v>1.7572777740000001</c:v>
                </c:pt>
                <c:pt idx="151">
                  <c:v>1.761955551</c:v>
                </c:pt>
                <c:pt idx="152">
                  <c:v>1.766633211</c:v>
                </c:pt>
                <c:pt idx="153">
                  <c:v>1.7713112040000001</c:v>
                </c:pt>
                <c:pt idx="154">
                  <c:v>1.7759885400000002</c:v>
                </c:pt>
                <c:pt idx="155">
                  <c:v>1.780666533</c:v>
                </c:pt>
                <c:pt idx="156">
                  <c:v>1.7853443010000001</c:v>
                </c:pt>
                <c:pt idx="157">
                  <c:v>1.790022078</c:v>
                </c:pt>
                <c:pt idx="158">
                  <c:v>1.79469963</c:v>
                </c:pt>
                <c:pt idx="159">
                  <c:v>1.7993774070000002</c:v>
                </c:pt>
                <c:pt idx="160">
                  <c:v>1.8040552830000001</c:v>
                </c:pt>
                <c:pt idx="161">
                  <c:v>1.8087328439999999</c:v>
                </c:pt>
                <c:pt idx="162">
                  <c:v>1.8134108280000001</c:v>
                </c:pt>
                <c:pt idx="163">
                  <c:v>1.8180881730000003</c:v>
                </c:pt>
                <c:pt idx="164">
                  <c:v>1.822766157</c:v>
                </c:pt>
                <c:pt idx="165">
                  <c:v>1.8274439340000002</c:v>
                </c:pt>
                <c:pt idx="166">
                  <c:v>1.832121495</c:v>
                </c:pt>
                <c:pt idx="167">
                  <c:v>1.8367992629999998</c:v>
                </c:pt>
                <c:pt idx="168">
                  <c:v>1.84147704</c:v>
                </c:pt>
                <c:pt idx="169">
                  <c:v>1.8461548079999999</c:v>
                </c:pt>
                <c:pt idx="170">
                  <c:v>1.8508325850000003</c:v>
                </c:pt>
                <c:pt idx="171">
                  <c:v>1.8555103530000001</c:v>
                </c:pt>
                <c:pt idx="172">
                  <c:v>1.8601881300000003</c:v>
                </c:pt>
                <c:pt idx="173">
                  <c:v>1.8648658980000001</c:v>
                </c:pt>
                <c:pt idx="174">
                  <c:v>1.869543459</c:v>
                </c:pt>
                <c:pt idx="175">
                  <c:v>1.8742212269999998</c:v>
                </c:pt>
                <c:pt idx="176">
                  <c:v>1.878899004</c:v>
                </c:pt>
                <c:pt idx="177">
                  <c:v>1.8835767719999998</c:v>
                </c:pt>
                <c:pt idx="178">
                  <c:v>1.8882545490000002</c:v>
                </c:pt>
                <c:pt idx="179">
                  <c:v>1.8929323170000001</c:v>
                </c:pt>
                <c:pt idx="180">
                  <c:v>1.8976100940000002</c:v>
                </c:pt>
                <c:pt idx="181">
                  <c:v>1.9022878620000001</c:v>
                </c:pt>
                <c:pt idx="182">
                  <c:v>1.9069654229999999</c:v>
                </c:pt>
                <c:pt idx="183">
                  <c:v>1.9116431910000002</c:v>
                </c:pt>
                <c:pt idx="184">
                  <c:v>1.916320968</c:v>
                </c:pt>
                <c:pt idx="185">
                  <c:v>1.9209987359999998</c:v>
                </c:pt>
                <c:pt idx="186">
                  <c:v>1.9256765130000002</c:v>
                </c:pt>
                <c:pt idx="187">
                  <c:v>1.930354074</c:v>
                </c:pt>
                <c:pt idx="188">
                  <c:v>1.9350318419999999</c:v>
                </c:pt>
                <c:pt idx="189">
                  <c:v>1.9397094030000002</c:v>
                </c:pt>
                <c:pt idx="190">
                  <c:v>1.944387171</c:v>
                </c:pt>
                <c:pt idx="191">
                  <c:v>1.949064948</c:v>
                </c:pt>
                <c:pt idx="192">
                  <c:v>1.9537429319999999</c:v>
                </c:pt>
                <c:pt idx="193">
                  <c:v>1.958420493</c:v>
                </c:pt>
                <c:pt idx="194">
                  <c:v>1.9630982610000003</c:v>
                </c:pt>
                <c:pt idx="195">
                  <c:v>1.967776038</c:v>
                </c:pt>
                <c:pt idx="196">
                  <c:v>1.97245359</c:v>
                </c:pt>
                <c:pt idx="197">
                  <c:v>1.977131583</c:v>
                </c:pt>
                <c:pt idx="198">
                  <c:v>1.9818093509999999</c:v>
                </c:pt>
                <c:pt idx="199">
                  <c:v>1.9864869119999999</c:v>
                </c:pt>
                <c:pt idx="200">
                  <c:v>1.99116468</c:v>
                </c:pt>
                <c:pt idx="201">
                  <c:v>1.995842457</c:v>
                </c:pt>
                <c:pt idx="202">
                  <c:v>2.0005204409999999</c:v>
                </c:pt>
                <c:pt idx="203">
                  <c:v>2.004741171</c:v>
                </c:pt>
                <c:pt idx="204">
                  <c:v>2.0081314799999999</c:v>
                </c:pt>
                <c:pt idx="205">
                  <c:v>2.0115217890000001</c:v>
                </c:pt>
                <c:pt idx="206">
                  <c:v>2.0149118910000001</c:v>
                </c:pt>
                <c:pt idx="207">
                  <c:v>2.0183019839999998</c:v>
                </c:pt>
                <c:pt idx="208">
                  <c:v>2.0216920859999998</c:v>
                </c:pt>
                <c:pt idx="209">
                  <c:v>2.0250823950000001</c:v>
                </c:pt>
                <c:pt idx="210">
                  <c:v>2.0284724970000001</c:v>
                </c:pt>
                <c:pt idx="211">
                  <c:v>2.0318625899999998</c:v>
                </c:pt>
                <c:pt idx="212">
                  <c:v>2.0352526920000003</c:v>
                </c:pt>
                <c:pt idx="213">
                  <c:v>2.038642785</c:v>
                </c:pt>
                <c:pt idx="214">
                  <c:v>2.0420331030000001</c:v>
                </c:pt>
                <c:pt idx="215">
                  <c:v>2.0454234119999999</c:v>
                </c:pt>
                <c:pt idx="216">
                  <c:v>2.0488135139999999</c:v>
                </c:pt>
                <c:pt idx="217">
                  <c:v>2.0522033909999999</c:v>
                </c:pt>
                <c:pt idx="218">
                  <c:v>2.0555934929999999</c:v>
                </c:pt>
                <c:pt idx="219">
                  <c:v>2.0589838020000002</c:v>
                </c:pt>
                <c:pt idx="220">
                  <c:v>2.0623736880000001</c:v>
                </c:pt>
                <c:pt idx="221">
                  <c:v>2.0657639969999999</c:v>
                </c:pt>
                <c:pt idx="222">
                  <c:v>2.0691540990000004</c:v>
                </c:pt>
                <c:pt idx="223">
                  <c:v>2.0725446240000003</c:v>
                </c:pt>
                <c:pt idx="224">
                  <c:v>2.0759345009999999</c:v>
                </c:pt>
                <c:pt idx="225">
                  <c:v>2.079324819</c:v>
                </c:pt>
                <c:pt idx="226">
                  <c:v>2.0827149120000001</c:v>
                </c:pt>
                <c:pt idx="227">
                  <c:v>2.086104798</c:v>
                </c:pt>
                <c:pt idx="228">
                  <c:v>2.0894949</c:v>
                </c:pt>
                <c:pt idx="229">
                  <c:v>2.0928852089999999</c:v>
                </c:pt>
                <c:pt idx="230">
                  <c:v>2.0962755179999997</c:v>
                </c:pt>
                <c:pt idx="231">
                  <c:v>2.0996654040000005</c:v>
                </c:pt>
                <c:pt idx="232">
                  <c:v>2.1030557130000003</c:v>
                </c:pt>
                <c:pt idx="233">
                  <c:v>2.1064460310000004</c:v>
                </c:pt>
                <c:pt idx="234">
                  <c:v>2.109835908</c:v>
                </c:pt>
                <c:pt idx="235">
                  <c:v>2.11322601</c:v>
                </c:pt>
                <c:pt idx="236">
                  <c:v>2.1166161030000001</c:v>
                </c:pt>
                <c:pt idx="237">
                  <c:v>2.1200064210000003</c:v>
                </c:pt>
                <c:pt idx="238">
                  <c:v>2.1233967300000001</c:v>
                </c:pt>
                <c:pt idx="239">
                  <c:v>2.1267868320000001</c:v>
                </c:pt>
                <c:pt idx="240">
                  <c:v>2.1301767090000001</c:v>
                </c:pt>
                <c:pt idx="241">
                  <c:v>2.1335668110000001</c:v>
                </c:pt>
                <c:pt idx="242">
                  <c:v>2.1369571199999999</c:v>
                </c:pt>
                <c:pt idx="243">
                  <c:v>2.1403472219999999</c:v>
                </c:pt>
                <c:pt idx="244">
                  <c:v>2.1437375310000002</c:v>
                </c:pt>
                <c:pt idx="245">
                  <c:v>2.1471276239999999</c:v>
                </c:pt>
                <c:pt idx="246">
                  <c:v>2.150517942</c:v>
                </c:pt>
                <c:pt idx="247">
                  <c:v>2.1539080350000002</c:v>
                </c:pt>
                <c:pt idx="248">
                  <c:v>2.1572981370000002</c:v>
                </c:pt>
                <c:pt idx="249">
                  <c:v>2.1606882299999999</c:v>
                </c:pt>
                <c:pt idx="250">
                  <c:v>2.1640781159999998</c:v>
                </c:pt>
                <c:pt idx="251">
                  <c:v>2.1674686410000001</c:v>
                </c:pt>
                <c:pt idx="252">
                  <c:v>2.170858527</c:v>
                </c:pt>
                <c:pt idx="253">
                  <c:v>2.1742488360000003</c:v>
                </c:pt>
                <c:pt idx="254">
                  <c:v>2.1776389380000003</c:v>
                </c:pt>
                <c:pt idx="255">
                  <c:v>2.181029031</c:v>
                </c:pt>
                <c:pt idx="256">
                  <c:v>2.184419133</c:v>
                </c:pt>
                <c:pt idx="257">
                  <c:v>2.1878094420000003</c:v>
                </c:pt>
                <c:pt idx="258">
                  <c:v>2.1911995439999998</c:v>
                </c:pt>
                <c:pt idx="259">
                  <c:v>2.194589637</c:v>
                </c:pt>
                <c:pt idx="260">
                  <c:v>2.1979795229999999</c:v>
                </c:pt>
                <c:pt idx="261">
                  <c:v>2.201369616</c:v>
                </c:pt>
                <c:pt idx="262">
                  <c:v>2.2047601499999998</c:v>
                </c:pt>
                <c:pt idx="263">
                  <c:v>2.2081502430000004</c:v>
                </c:pt>
                <c:pt idx="264">
                  <c:v>2.211540345</c:v>
                </c:pt>
                <c:pt idx="265">
                  <c:v>2.2149304380000001</c:v>
                </c:pt>
                <c:pt idx="266">
                  <c:v>2.2183205399999997</c:v>
                </c:pt>
                <c:pt idx="267">
                  <c:v>2.2217106330000003</c:v>
                </c:pt>
                <c:pt idx="268">
                  <c:v>2.2251009420000001</c:v>
                </c:pt>
                <c:pt idx="269">
                  <c:v>2.2284910440000001</c:v>
                </c:pt>
                <c:pt idx="270">
                  <c:v>2.2324027770000003</c:v>
                </c:pt>
                <c:pt idx="271">
                  <c:v>2.2343944769999999</c:v>
                </c:pt>
                <c:pt idx="272">
                  <c:v>2.2367475269999999</c:v>
                </c:pt>
                <c:pt idx="273">
                  <c:v>2.2391012159999999</c:v>
                </c:pt>
                <c:pt idx="274">
                  <c:v>2.2414542659999999</c:v>
                </c:pt>
                <c:pt idx="275">
                  <c:v>2.243807748</c:v>
                </c:pt>
                <c:pt idx="276">
                  <c:v>2.2461612209999999</c:v>
                </c:pt>
                <c:pt idx="277">
                  <c:v>2.2485144870000005</c:v>
                </c:pt>
                <c:pt idx="278">
                  <c:v>2.2508677440000002</c:v>
                </c:pt>
                <c:pt idx="279">
                  <c:v>2.253221226</c:v>
                </c:pt>
                <c:pt idx="280">
                  <c:v>2.2555746990000003</c:v>
                </c:pt>
                <c:pt idx="281">
                  <c:v>2.2579279649999999</c:v>
                </c:pt>
                <c:pt idx="282">
                  <c:v>2.260281231</c:v>
                </c:pt>
                <c:pt idx="283">
                  <c:v>2.2626347039999999</c:v>
                </c:pt>
                <c:pt idx="284">
                  <c:v>2.2649879700000004</c:v>
                </c:pt>
                <c:pt idx="285">
                  <c:v>2.267341236</c:v>
                </c:pt>
                <c:pt idx="286">
                  <c:v>2.269694925</c:v>
                </c:pt>
                <c:pt idx="287">
                  <c:v>2.2720481910000001</c:v>
                </c:pt>
                <c:pt idx="288">
                  <c:v>2.2744016640000004</c:v>
                </c:pt>
                <c:pt idx="289">
                  <c:v>2.2767547140000004</c:v>
                </c:pt>
                <c:pt idx="290">
                  <c:v>2.2791081869999998</c:v>
                </c:pt>
                <c:pt idx="291">
                  <c:v>2.281461669</c:v>
                </c:pt>
                <c:pt idx="292">
                  <c:v>2.2838151419999999</c:v>
                </c:pt>
                <c:pt idx="293">
                  <c:v>2.286168408</c:v>
                </c:pt>
                <c:pt idx="294">
                  <c:v>2.2885218899999997</c:v>
                </c:pt>
                <c:pt idx="295">
                  <c:v>2.2908751470000004</c:v>
                </c:pt>
                <c:pt idx="296">
                  <c:v>2.293228413</c:v>
                </c:pt>
                <c:pt idx="297">
                  <c:v>2.2955818859999999</c:v>
                </c:pt>
                <c:pt idx="298">
                  <c:v>2.297935152</c:v>
                </c:pt>
                <c:pt idx="299">
                  <c:v>2.3002886339999997</c:v>
                </c:pt>
                <c:pt idx="300">
                  <c:v>2.302642107</c:v>
                </c:pt>
                <c:pt idx="301">
                  <c:v>2.3049953730000001</c:v>
                </c:pt>
                <c:pt idx="302">
                  <c:v>2.307348846</c:v>
                </c:pt>
                <c:pt idx="303">
                  <c:v>2.309701896</c:v>
                </c:pt>
                <c:pt idx="304">
                  <c:v>2.3120551620000001</c:v>
                </c:pt>
                <c:pt idx="305">
                  <c:v>2.314408851</c:v>
                </c:pt>
                <c:pt idx="306">
                  <c:v>2.3167621169999997</c:v>
                </c:pt>
                <c:pt idx="307">
                  <c:v>2.3191158060000001</c:v>
                </c:pt>
                <c:pt idx="308">
                  <c:v>2.3214690720000002</c:v>
                </c:pt>
                <c:pt idx="309">
                  <c:v>2.3238221130000003</c:v>
                </c:pt>
                <c:pt idx="310">
                  <c:v>2.3261758110000001</c:v>
                </c:pt>
                <c:pt idx="311">
                  <c:v>2.3285290680000004</c:v>
                </c:pt>
                <c:pt idx="312">
                  <c:v>2.330882334</c:v>
                </c:pt>
                <c:pt idx="313">
                  <c:v>2.333236023</c:v>
                </c:pt>
                <c:pt idx="314">
                  <c:v>2.335589073</c:v>
                </c:pt>
                <c:pt idx="315">
                  <c:v>2.3379425550000001</c:v>
                </c:pt>
                <c:pt idx="316">
                  <c:v>2.3402956050000001</c:v>
                </c:pt>
                <c:pt idx="317">
                  <c:v>2.342649078</c:v>
                </c:pt>
                <c:pt idx="318">
                  <c:v>2.3450025600000002</c:v>
                </c:pt>
                <c:pt idx="319">
                  <c:v>2.3473560330000001</c:v>
                </c:pt>
                <c:pt idx="320">
                  <c:v>2.3497095150000002</c:v>
                </c:pt>
                <c:pt idx="321">
                  <c:v>2.352062772</c:v>
                </c:pt>
                <c:pt idx="322">
                  <c:v>2.3544160380000001</c:v>
                </c:pt>
                <c:pt idx="323">
                  <c:v>2.3567693040000002</c:v>
                </c:pt>
                <c:pt idx="324">
                  <c:v>2.3591227770000001</c:v>
                </c:pt>
                <c:pt idx="325">
                  <c:v>2.3614762499999999</c:v>
                </c:pt>
                <c:pt idx="326">
                  <c:v>2.363829516</c:v>
                </c:pt>
                <c:pt idx="327">
                  <c:v>2.3661829980000002</c:v>
                </c:pt>
                <c:pt idx="328">
                  <c:v>2.368536255</c:v>
                </c:pt>
                <c:pt idx="329">
                  <c:v>2.3708895210000001</c:v>
                </c:pt>
                <c:pt idx="330">
                  <c:v>2.3732429939999999</c:v>
                </c:pt>
                <c:pt idx="331">
                  <c:v>2.3755962600000005</c:v>
                </c:pt>
                <c:pt idx="332">
                  <c:v>2.377949949</c:v>
                </c:pt>
                <c:pt idx="333">
                  <c:v>2.3803032150000001</c:v>
                </c:pt>
                <c:pt idx="334">
                  <c:v>2.3826562650000001</c:v>
                </c:pt>
                <c:pt idx="335">
                  <c:v>2.3850097379999999</c:v>
                </c:pt>
                <c:pt idx="336">
                  <c:v>2.3873632200000001</c:v>
                </c:pt>
                <c:pt idx="337">
                  <c:v>2.389716693</c:v>
                </c:pt>
                <c:pt idx="338">
                  <c:v>2.3918040989999998</c:v>
                </c:pt>
                <c:pt idx="339">
                  <c:v>2.3933698649999999</c:v>
                </c:pt>
                <c:pt idx="340">
                  <c:v>2.3949351989999998</c:v>
                </c:pt>
                <c:pt idx="341">
                  <c:v>2.3965011810000001</c:v>
                </c:pt>
                <c:pt idx="342">
                  <c:v>2.3980669470000002</c:v>
                </c:pt>
                <c:pt idx="343">
                  <c:v>2.3996325060000001</c:v>
                </c:pt>
                <c:pt idx="344">
                  <c:v>2.4011980560000001</c:v>
                </c:pt>
                <c:pt idx="345">
                  <c:v>2.4027633900000001</c:v>
                </c:pt>
                <c:pt idx="346">
                  <c:v>2.4043293719999999</c:v>
                </c:pt>
                <c:pt idx="347">
                  <c:v>2.405895138</c:v>
                </c:pt>
                <c:pt idx="348">
                  <c:v>2.407460688</c:v>
                </c:pt>
                <c:pt idx="349">
                  <c:v>2.4090264539999997</c:v>
                </c:pt>
                <c:pt idx="350">
                  <c:v>2.4105920040000002</c:v>
                </c:pt>
                <c:pt idx="351">
                  <c:v>2.4121577700000003</c:v>
                </c:pt>
                <c:pt idx="352">
                  <c:v>2.4137231130000001</c:v>
                </c:pt>
                <c:pt idx="353">
                  <c:v>2.4152890949999999</c:v>
                </c:pt>
                <c:pt idx="354">
                  <c:v>2.416854861</c:v>
                </c:pt>
                <c:pt idx="355">
                  <c:v>2.418420411</c:v>
                </c:pt>
                <c:pt idx="356">
                  <c:v>2.4199859610000001</c:v>
                </c:pt>
                <c:pt idx="357">
                  <c:v>2.4215517270000002</c:v>
                </c:pt>
                <c:pt idx="358">
                  <c:v>2.4231172770000002</c:v>
                </c:pt>
                <c:pt idx="359">
                  <c:v>2.4246828360000001</c:v>
                </c:pt>
                <c:pt idx="360">
                  <c:v>2.4262490250000002</c:v>
                </c:pt>
                <c:pt idx="361">
                  <c:v>2.4278145749999998</c:v>
                </c:pt>
                <c:pt idx="362">
                  <c:v>2.4293801340000001</c:v>
                </c:pt>
                <c:pt idx="363">
                  <c:v>2.4309461159999999</c:v>
                </c:pt>
                <c:pt idx="364">
                  <c:v>2.4325114499999998</c:v>
                </c:pt>
                <c:pt idx="365">
                  <c:v>2.4340770000000003</c:v>
                </c:pt>
                <c:pt idx="366">
                  <c:v>2.4356425499999999</c:v>
                </c:pt>
                <c:pt idx="367">
                  <c:v>2.4372078930000001</c:v>
                </c:pt>
                <c:pt idx="368">
                  <c:v>2.4387738660000005</c:v>
                </c:pt>
                <c:pt idx="369">
                  <c:v>2.4403398480000003</c:v>
                </c:pt>
                <c:pt idx="370">
                  <c:v>2.441905191</c:v>
                </c:pt>
                <c:pt idx="371">
                  <c:v>2.4434709570000002</c:v>
                </c:pt>
                <c:pt idx="372">
                  <c:v>2.4450367229999999</c:v>
                </c:pt>
                <c:pt idx="373">
                  <c:v>2.446602489</c:v>
                </c:pt>
                <c:pt idx="374">
                  <c:v>2.448168039</c:v>
                </c:pt>
                <c:pt idx="375">
                  <c:v>2.449733589</c:v>
                </c:pt>
                <c:pt idx="376">
                  <c:v>2.4512995709999998</c:v>
                </c:pt>
                <c:pt idx="377">
                  <c:v>2.4528649049999998</c:v>
                </c:pt>
                <c:pt idx="378">
                  <c:v>2.4544306799999998</c:v>
                </c:pt>
                <c:pt idx="379">
                  <c:v>2.4559968690000002</c:v>
                </c:pt>
                <c:pt idx="380">
                  <c:v>2.457562212</c:v>
                </c:pt>
                <c:pt idx="381">
                  <c:v>2.4591279780000002</c:v>
                </c:pt>
                <c:pt idx="382">
                  <c:v>2.4606933120000001</c:v>
                </c:pt>
                <c:pt idx="383">
                  <c:v>2.4622590780000002</c:v>
                </c:pt>
                <c:pt idx="384">
                  <c:v>2.4638246279999998</c:v>
                </c:pt>
                <c:pt idx="385">
                  <c:v>2.4653903939999999</c:v>
                </c:pt>
                <c:pt idx="386">
                  <c:v>2.4669561600000001</c:v>
                </c:pt>
                <c:pt idx="387">
                  <c:v>2.4685217100000001</c:v>
                </c:pt>
                <c:pt idx="388">
                  <c:v>2.470087269</c:v>
                </c:pt>
                <c:pt idx="389">
                  <c:v>2.4716530350000001</c:v>
                </c:pt>
                <c:pt idx="390">
                  <c:v>2.4732185850000001</c:v>
                </c:pt>
                <c:pt idx="391">
                  <c:v>2.4747845669999999</c:v>
                </c:pt>
                <c:pt idx="392">
                  <c:v>2.4763501170000004</c:v>
                </c:pt>
                <c:pt idx="393">
                  <c:v>2.477915667</c:v>
                </c:pt>
                <c:pt idx="394">
                  <c:v>2.479481217</c:v>
                </c:pt>
                <c:pt idx="395">
                  <c:v>2.4810469829999997</c:v>
                </c:pt>
                <c:pt idx="396">
                  <c:v>2.482612542</c:v>
                </c:pt>
                <c:pt idx="397">
                  <c:v>2.4841783080000002</c:v>
                </c:pt>
                <c:pt idx="398">
                  <c:v>2.4857436420000001</c:v>
                </c:pt>
                <c:pt idx="399">
                  <c:v>2.4873096239999999</c:v>
                </c:pt>
                <c:pt idx="400">
                  <c:v>2.48887539</c:v>
                </c:pt>
                <c:pt idx="401">
                  <c:v>2.49044094</c:v>
                </c:pt>
                <c:pt idx="402">
                  <c:v>2.4920064900000001</c:v>
                </c:pt>
                <c:pt idx="403">
                  <c:v>2.4935720400000001</c:v>
                </c:pt>
                <c:pt idx="404">
                  <c:v>2.4951378150000001</c:v>
                </c:pt>
                <c:pt idx="405">
                  <c:v>2.4969709440000001</c:v>
                </c:pt>
                <c:pt idx="406">
                  <c:v>2.4978050010000001</c:v>
                </c:pt>
                <c:pt idx="407">
                  <c:v>2.498810508</c:v>
                </c:pt>
                <c:pt idx="408">
                  <c:v>2.4998162310000001</c:v>
                </c:pt>
                <c:pt idx="409">
                  <c:v>2.5008217290000001</c:v>
                </c:pt>
                <c:pt idx="410">
                  <c:v>2.5018274520000001</c:v>
                </c:pt>
                <c:pt idx="411">
                  <c:v>2.5028331750000001</c:v>
                </c:pt>
                <c:pt idx="412">
                  <c:v>2.5038384659999999</c:v>
                </c:pt>
                <c:pt idx="413">
                  <c:v>2.5048441890000004</c:v>
                </c:pt>
                <c:pt idx="414">
                  <c:v>2.5058501280000001</c:v>
                </c:pt>
                <c:pt idx="415">
                  <c:v>2.5068554189999999</c:v>
                </c:pt>
                <c:pt idx="416">
                  <c:v>2.507861133</c:v>
                </c:pt>
                <c:pt idx="417">
                  <c:v>2.508866856</c:v>
                </c:pt>
                <c:pt idx="418">
                  <c:v>2.5098723629999999</c:v>
                </c:pt>
                <c:pt idx="419">
                  <c:v>2.5108783020000001</c:v>
                </c:pt>
                <c:pt idx="420">
                  <c:v>2.511883809</c:v>
                </c:pt>
                <c:pt idx="421">
                  <c:v>2.5128893160000003</c:v>
                </c:pt>
                <c:pt idx="422">
                  <c:v>2.5138948230000002</c:v>
                </c:pt>
                <c:pt idx="423">
                  <c:v>2.5149003300000001</c:v>
                </c:pt>
                <c:pt idx="424">
                  <c:v>2.5159062600000004</c:v>
                </c:pt>
                <c:pt idx="425">
                  <c:v>2.5169117669999999</c:v>
                </c:pt>
                <c:pt idx="426">
                  <c:v>2.5179174899999999</c:v>
                </c:pt>
                <c:pt idx="427">
                  <c:v>2.5189232129999999</c:v>
                </c:pt>
                <c:pt idx="428">
                  <c:v>2.5199289360000003</c:v>
                </c:pt>
                <c:pt idx="429">
                  <c:v>2.5209346500000001</c:v>
                </c:pt>
                <c:pt idx="430">
                  <c:v>2.5219399410000003</c:v>
                </c:pt>
                <c:pt idx="431">
                  <c:v>2.52294588</c:v>
                </c:pt>
                <c:pt idx="432">
                  <c:v>2.523951603</c:v>
                </c:pt>
                <c:pt idx="433">
                  <c:v>2.5249571099999999</c:v>
                </c:pt>
                <c:pt idx="434">
                  <c:v>2.5259628329999999</c:v>
                </c:pt>
                <c:pt idx="435">
                  <c:v>2.5269681240000001</c:v>
                </c:pt>
                <c:pt idx="436">
                  <c:v>2.5279740540000004</c:v>
                </c:pt>
                <c:pt idx="437">
                  <c:v>2.5289795609999999</c:v>
                </c:pt>
                <c:pt idx="438">
                  <c:v>2.5299852839999999</c:v>
                </c:pt>
                <c:pt idx="439">
                  <c:v>2.5309905750000001</c:v>
                </c:pt>
                <c:pt idx="440">
                  <c:v>2.5319965139999998</c:v>
                </c:pt>
                <c:pt idx="441">
                  <c:v>2.5330018050000001</c:v>
                </c:pt>
                <c:pt idx="442">
                  <c:v>2.5340075280000001</c:v>
                </c:pt>
                <c:pt idx="443">
                  <c:v>2.5350132510000001</c:v>
                </c:pt>
                <c:pt idx="444">
                  <c:v>2.5360189650000002</c:v>
                </c:pt>
                <c:pt idx="445">
                  <c:v>2.5370246880000002</c:v>
                </c:pt>
                <c:pt idx="446">
                  <c:v>2.538029979</c:v>
                </c:pt>
                <c:pt idx="447">
                  <c:v>2.5390359179999997</c:v>
                </c:pt>
                <c:pt idx="448">
                  <c:v>2.5400412090000004</c:v>
                </c:pt>
                <c:pt idx="449">
                  <c:v>2.5410471480000001</c:v>
                </c:pt>
                <c:pt idx="450">
                  <c:v>2.5420528619999998</c:v>
                </c:pt>
                <c:pt idx="451">
                  <c:v>2.543058153</c:v>
                </c:pt>
                <c:pt idx="452">
                  <c:v>2.5440638760000001</c:v>
                </c:pt>
                <c:pt idx="453">
                  <c:v>2.5450695990000001</c:v>
                </c:pt>
                <c:pt idx="454">
                  <c:v>2.546075106</c:v>
                </c:pt>
                <c:pt idx="455">
                  <c:v>2.5470806130000003</c:v>
                </c:pt>
                <c:pt idx="456">
                  <c:v>2.5480863359999999</c:v>
                </c:pt>
                <c:pt idx="457">
                  <c:v>2.5490920500000001</c:v>
                </c:pt>
                <c:pt idx="458">
                  <c:v>2.550097557</c:v>
                </c:pt>
                <c:pt idx="459">
                  <c:v>2.5511030639999999</c:v>
                </c:pt>
                <c:pt idx="460">
                  <c:v>2.552109003</c:v>
                </c:pt>
                <c:pt idx="461">
                  <c:v>2.5531142940000002</c:v>
                </c:pt>
                <c:pt idx="462">
                  <c:v>2.5541200170000002</c:v>
                </c:pt>
                <c:pt idx="463">
                  <c:v>2.5551259560000004</c:v>
                </c:pt>
                <c:pt idx="464">
                  <c:v>2.5561312470000002</c:v>
                </c:pt>
                <c:pt idx="465">
                  <c:v>2.5571369610000003</c:v>
                </c:pt>
                <c:pt idx="466">
                  <c:v>2.5581424679999998</c:v>
                </c:pt>
                <c:pt idx="467">
                  <c:v>2.5591481909999998</c:v>
                </c:pt>
                <c:pt idx="468">
                  <c:v>2.5601536980000001</c:v>
                </c:pt>
                <c:pt idx="469">
                  <c:v>2.5611594210000002</c:v>
                </c:pt>
                <c:pt idx="470">
                  <c:v>2.5621651439999997</c:v>
                </c:pt>
                <c:pt idx="471">
                  <c:v>2.5631708579999999</c:v>
                </c:pt>
                <c:pt idx="472">
                  <c:v>2.5641761580000004</c:v>
                </c:pt>
                <c:pt idx="473">
                  <c:v>2.5650383220000004</c:v>
                </c:pt>
                <c:pt idx="474">
                  <c:v>2.5655955750000001</c:v>
                </c:pt>
                <c:pt idx="475">
                  <c:v>2.5661528370000002</c:v>
                </c:pt>
                <c:pt idx="476">
                  <c:v>2.5667098740000003</c:v>
                </c:pt>
                <c:pt idx="477">
                  <c:v>2.5672673430000001</c:v>
                </c:pt>
                <c:pt idx="478">
                  <c:v>2.567824173</c:v>
                </c:pt>
                <c:pt idx="479">
                  <c:v>2.5683816419999999</c:v>
                </c:pt>
                <c:pt idx="480">
                  <c:v>2.5689386880000002</c:v>
                </c:pt>
                <c:pt idx="481">
                  <c:v>2.5694961570000001</c:v>
                </c:pt>
                <c:pt idx="482">
                  <c:v>2.5700534099999999</c:v>
                </c:pt>
                <c:pt idx="483">
                  <c:v>2.5706104559999998</c:v>
                </c:pt>
                <c:pt idx="484">
                  <c:v>2.571167709</c:v>
                </c:pt>
                <c:pt idx="485">
                  <c:v>2.57172453</c:v>
                </c:pt>
                <c:pt idx="486">
                  <c:v>2.5722820080000002</c:v>
                </c:pt>
                <c:pt idx="487">
                  <c:v>2.5728390450000003</c:v>
                </c:pt>
                <c:pt idx="488">
                  <c:v>2.5733965140000001</c:v>
                </c:pt>
                <c:pt idx="489">
                  <c:v>2.5739535600000001</c:v>
                </c:pt>
                <c:pt idx="490">
                  <c:v>2.5745108130000003</c:v>
                </c:pt>
                <c:pt idx="491">
                  <c:v>2.5750678499999999</c:v>
                </c:pt>
                <c:pt idx="492">
                  <c:v>2.575625112</c:v>
                </c:pt>
                <c:pt idx="493">
                  <c:v>2.5761825809999999</c:v>
                </c:pt>
                <c:pt idx="494">
                  <c:v>2.576739618</c:v>
                </c:pt>
                <c:pt idx="495">
                  <c:v>2.5772970869999998</c:v>
                </c:pt>
                <c:pt idx="496">
                  <c:v>2.5778541330000002</c:v>
                </c:pt>
                <c:pt idx="497">
                  <c:v>2.5784111700000003</c:v>
                </c:pt>
                <c:pt idx="498">
                  <c:v>2.578968648</c:v>
                </c:pt>
                <c:pt idx="499">
                  <c:v>2.579525469</c:v>
                </c:pt>
                <c:pt idx="500">
                  <c:v>2.580083154</c:v>
                </c:pt>
                <c:pt idx="501">
                  <c:v>2.5806401999999999</c:v>
                </c:pt>
                <c:pt idx="502">
                  <c:v>2.5811976690000002</c:v>
                </c:pt>
                <c:pt idx="503">
                  <c:v>2.5817544900000002</c:v>
                </c:pt>
                <c:pt idx="504">
                  <c:v>2.5823119680000004</c:v>
                </c:pt>
                <c:pt idx="505">
                  <c:v>2.5828690050000001</c:v>
                </c:pt>
                <c:pt idx="506">
                  <c:v>2.5834264740000004</c:v>
                </c:pt>
                <c:pt idx="507">
                  <c:v>2.5839833040000002</c:v>
                </c:pt>
                <c:pt idx="508">
                  <c:v>2.584540557</c:v>
                </c:pt>
                <c:pt idx="509">
                  <c:v>2.5850980260000003</c:v>
                </c:pt>
                <c:pt idx="510">
                  <c:v>2.5856548560000001</c:v>
                </c:pt>
                <c:pt idx="511">
                  <c:v>2.586212325</c:v>
                </c:pt>
                <c:pt idx="512">
                  <c:v>2.5867695779999997</c:v>
                </c:pt>
                <c:pt idx="513">
                  <c:v>2.5873266240000001</c:v>
                </c:pt>
                <c:pt idx="514">
                  <c:v>2.5878838769999999</c:v>
                </c:pt>
                <c:pt idx="515">
                  <c:v>2.5884411300000001</c:v>
                </c:pt>
                <c:pt idx="516">
                  <c:v>2.5889983920000001</c:v>
                </c:pt>
                <c:pt idx="517">
                  <c:v>2.5895554290000002</c:v>
                </c:pt>
                <c:pt idx="518">
                  <c:v>2.590112682</c:v>
                </c:pt>
                <c:pt idx="519">
                  <c:v>2.5906699440000001</c:v>
                </c:pt>
                <c:pt idx="520">
                  <c:v>2.5912271969999998</c:v>
                </c:pt>
                <c:pt idx="521">
                  <c:v>2.59178445</c:v>
                </c:pt>
                <c:pt idx="522">
                  <c:v>2.592341496</c:v>
                </c:pt>
                <c:pt idx="523">
                  <c:v>2.5928987489999997</c:v>
                </c:pt>
                <c:pt idx="524">
                  <c:v>2.5934560019999999</c:v>
                </c:pt>
                <c:pt idx="525">
                  <c:v>2.5940130479999999</c:v>
                </c:pt>
                <c:pt idx="526">
                  <c:v>2.5945703010000001</c:v>
                </c:pt>
                <c:pt idx="527">
                  <c:v>2.5951277700000004</c:v>
                </c:pt>
                <c:pt idx="528">
                  <c:v>2.5956846000000002</c:v>
                </c:pt>
                <c:pt idx="529">
                  <c:v>2.596241853</c:v>
                </c:pt>
                <c:pt idx="530">
                  <c:v>2.5967988989999999</c:v>
                </c:pt>
                <c:pt idx="531">
                  <c:v>2.5973563679999998</c:v>
                </c:pt>
                <c:pt idx="532">
                  <c:v>2.597913621</c:v>
                </c:pt>
                <c:pt idx="533">
                  <c:v>2.598470667</c:v>
                </c:pt>
                <c:pt idx="534">
                  <c:v>2.5990279200000002</c:v>
                </c:pt>
                <c:pt idx="535">
                  <c:v>2.5995851729999999</c:v>
                </c:pt>
                <c:pt idx="536">
                  <c:v>2.600142435</c:v>
                </c:pt>
                <c:pt idx="537">
                  <c:v>2.6006994720000001</c:v>
                </c:pt>
                <c:pt idx="538">
                  <c:v>2.6012567249999998</c:v>
                </c:pt>
                <c:pt idx="539">
                  <c:v>2.6018139869999999</c:v>
                </c:pt>
                <c:pt idx="540">
                  <c:v>2.6024757390000004</c:v>
                </c:pt>
                <c:pt idx="541">
                  <c:v>2.6024821739999999</c:v>
                </c:pt>
                <c:pt idx="542">
                  <c:v>2.602489689</c:v>
                </c:pt>
                <c:pt idx="543">
                  <c:v>2.6024971950000002</c:v>
                </c:pt>
                <c:pt idx="544">
                  <c:v>2.6025051330000002</c:v>
                </c:pt>
                <c:pt idx="545">
                  <c:v>2.6025126480000003</c:v>
                </c:pt>
                <c:pt idx="546">
                  <c:v>2.602520154</c:v>
                </c:pt>
                <c:pt idx="547">
                  <c:v>2.6025278849999998</c:v>
                </c:pt>
                <c:pt idx="548">
                  <c:v>2.6025356070000001</c:v>
                </c:pt>
                <c:pt idx="549">
                  <c:v>2.6025431129999999</c:v>
                </c:pt>
                <c:pt idx="550">
                  <c:v>2.602550844</c:v>
                </c:pt>
                <c:pt idx="551">
                  <c:v>2.6025583500000002</c:v>
                </c:pt>
                <c:pt idx="552">
                  <c:v>2.6025660720000001</c:v>
                </c:pt>
                <c:pt idx="553">
                  <c:v>2.6025738030000003</c:v>
                </c:pt>
                <c:pt idx="554">
                  <c:v>2.6025813090000001</c:v>
                </c:pt>
                <c:pt idx="555">
                  <c:v>2.6025888240000001</c:v>
                </c:pt>
                <c:pt idx="556">
                  <c:v>2.6025965460000005</c:v>
                </c:pt>
                <c:pt idx="557">
                  <c:v>2.6026042679999999</c:v>
                </c:pt>
                <c:pt idx="558">
                  <c:v>2.6026119990000001</c:v>
                </c:pt>
                <c:pt idx="559">
                  <c:v>2.6026197209999999</c:v>
                </c:pt>
                <c:pt idx="560">
                  <c:v>2.602627011</c:v>
                </c:pt>
                <c:pt idx="561">
                  <c:v>2.6026345260000001</c:v>
                </c:pt>
                <c:pt idx="562">
                  <c:v>2.6026426800000002</c:v>
                </c:pt>
                <c:pt idx="563">
                  <c:v>2.6026499790000002</c:v>
                </c:pt>
                <c:pt idx="564">
                  <c:v>2.6026579170000002</c:v>
                </c:pt>
                <c:pt idx="565">
                  <c:v>2.6026654229999999</c:v>
                </c:pt>
                <c:pt idx="566">
                  <c:v>2.602672938</c:v>
                </c:pt>
                <c:pt idx="567">
                  <c:v>2.6026804439999998</c:v>
                </c:pt>
                <c:pt idx="568">
                  <c:v>2.6026883820000002</c:v>
                </c:pt>
                <c:pt idx="569">
                  <c:v>2.6026956810000001</c:v>
                </c:pt>
                <c:pt idx="570">
                  <c:v>2.602703403</c:v>
                </c:pt>
                <c:pt idx="571">
                  <c:v>2.6027111250000003</c:v>
                </c:pt>
                <c:pt idx="572">
                  <c:v>2.6027188560000001</c:v>
                </c:pt>
                <c:pt idx="573">
                  <c:v>2.6027263619999998</c:v>
                </c:pt>
                <c:pt idx="574">
                  <c:v>2.602734093</c:v>
                </c:pt>
                <c:pt idx="575">
                  <c:v>2.6027418149999999</c:v>
                </c:pt>
                <c:pt idx="576">
                  <c:v>2.602749105</c:v>
                </c:pt>
                <c:pt idx="577">
                  <c:v>2.6027570519999998</c:v>
                </c:pt>
                <c:pt idx="578">
                  <c:v>2.6027647740000002</c:v>
                </c:pt>
                <c:pt idx="579">
                  <c:v>2.602772496</c:v>
                </c:pt>
                <c:pt idx="580">
                  <c:v>2.6027800110000001</c:v>
                </c:pt>
                <c:pt idx="581">
                  <c:v>2.602787733</c:v>
                </c:pt>
                <c:pt idx="582">
                  <c:v>2.6027952390000002</c:v>
                </c:pt>
                <c:pt idx="583">
                  <c:v>2.6028027539999998</c:v>
                </c:pt>
                <c:pt idx="584">
                  <c:v>2.6028104760000002</c:v>
                </c:pt>
                <c:pt idx="585">
                  <c:v>2.6028182069999999</c:v>
                </c:pt>
                <c:pt idx="586">
                  <c:v>2.602825497</c:v>
                </c:pt>
                <c:pt idx="587">
                  <c:v>2.6028332189999999</c:v>
                </c:pt>
                <c:pt idx="588">
                  <c:v>2.6028407340000004</c:v>
                </c:pt>
                <c:pt idx="589">
                  <c:v>2.6028484560000003</c:v>
                </c:pt>
                <c:pt idx="590">
                  <c:v>2.6028561870000004</c:v>
                </c:pt>
                <c:pt idx="591">
                  <c:v>2.6028639089999999</c:v>
                </c:pt>
                <c:pt idx="592">
                  <c:v>2.6028716309999997</c:v>
                </c:pt>
                <c:pt idx="593">
                  <c:v>2.6028789299999997</c:v>
                </c:pt>
                <c:pt idx="594">
                  <c:v>2.602886652</c:v>
                </c:pt>
                <c:pt idx="595">
                  <c:v>2.6028943739999999</c:v>
                </c:pt>
                <c:pt idx="596">
                  <c:v>2.6029021050000001</c:v>
                </c:pt>
                <c:pt idx="597">
                  <c:v>2.6029093950000002</c:v>
                </c:pt>
                <c:pt idx="598">
                  <c:v>2.6029173329999997</c:v>
                </c:pt>
                <c:pt idx="599">
                  <c:v>2.6029250639999999</c:v>
                </c:pt>
                <c:pt idx="600">
                  <c:v>2.602932354</c:v>
                </c:pt>
                <c:pt idx="601">
                  <c:v>2.6029400849999997</c:v>
                </c:pt>
                <c:pt idx="602">
                  <c:v>2.6029478070000001</c:v>
                </c:pt>
                <c:pt idx="603">
                  <c:v>2.6029555289999999</c:v>
                </c:pt>
                <c:pt idx="604">
                  <c:v>2.602963044</c:v>
                </c:pt>
                <c:pt idx="605">
                  <c:v>2.6029707660000003</c:v>
                </c:pt>
                <c:pt idx="606">
                  <c:v>2.6029784879999998</c:v>
                </c:pt>
                <c:pt idx="607">
                  <c:v>2.6029857870000002</c:v>
                </c:pt>
                <c:pt idx="608">
                  <c:v>2.6027671319999999</c:v>
                </c:pt>
                <c:pt idx="609">
                  <c:v>2.6020289879999998</c:v>
                </c:pt>
                <c:pt idx="610">
                  <c:v>2.6012914920000001</c:v>
                </c:pt>
                <c:pt idx="611">
                  <c:v>2.6005535640000002</c:v>
                </c:pt>
                <c:pt idx="612">
                  <c:v>2.5998154200000001</c:v>
                </c:pt>
                <c:pt idx="613">
                  <c:v>2.5990776990000004</c:v>
                </c:pt>
                <c:pt idx="614">
                  <c:v>2.598339771</c:v>
                </c:pt>
                <c:pt idx="615">
                  <c:v>2.5976016270000004</c:v>
                </c:pt>
                <c:pt idx="616">
                  <c:v>2.596863699</c:v>
                </c:pt>
                <c:pt idx="617">
                  <c:v>2.5961257710000001</c:v>
                </c:pt>
                <c:pt idx="618">
                  <c:v>2.5953878430000001</c:v>
                </c:pt>
                <c:pt idx="619">
                  <c:v>2.5946499149999998</c:v>
                </c:pt>
                <c:pt idx="620">
                  <c:v>2.593911978</c:v>
                </c:pt>
                <c:pt idx="621">
                  <c:v>2.5931742660000001</c:v>
                </c:pt>
                <c:pt idx="622">
                  <c:v>2.5924359060000004</c:v>
                </c:pt>
                <c:pt idx="623">
                  <c:v>2.591697978</c:v>
                </c:pt>
                <c:pt idx="624">
                  <c:v>2.5909598340000004</c:v>
                </c:pt>
                <c:pt idx="625">
                  <c:v>2.5902221220000001</c:v>
                </c:pt>
                <c:pt idx="626">
                  <c:v>2.5894839780000001</c:v>
                </c:pt>
                <c:pt idx="627">
                  <c:v>2.588746473</c:v>
                </c:pt>
                <c:pt idx="628">
                  <c:v>2.5880085450000001</c:v>
                </c:pt>
                <c:pt idx="629">
                  <c:v>2.5872704010000001</c:v>
                </c:pt>
                <c:pt idx="630">
                  <c:v>2.5865324730000001</c:v>
                </c:pt>
                <c:pt idx="631">
                  <c:v>2.5857947609999998</c:v>
                </c:pt>
                <c:pt idx="632">
                  <c:v>2.5850566169999998</c:v>
                </c:pt>
                <c:pt idx="633">
                  <c:v>2.5843186890000003</c:v>
                </c:pt>
                <c:pt idx="634">
                  <c:v>2.5835809680000001</c:v>
                </c:pt>
                <c:pt idx="635">
                  <c:v>2.5828428240000001</c:v>
                </c:pt>
                <c:pt idx="636">
                  <c:v>2.5821048960000001</c:v>
                </c:pt>
                <c:pt idx="637">
                  <c:v>2.5813667520000001</c:v>
                </c:pt>
                <c:pt idx="638">
                  <c:v>2.5806290399999998</c:v>
                </c:pt>
                <c:pt idx="639">
                  <c:v>2.5798908959999998</c:v>
                </c:pt>
                <c:pt idx="640">
                  <c:v>2.5791533910000002</c:v>
                </c:pt>
                <c:pt idx="641">
                  <c:v>2.5784154630000002</c:v>
                </c:pt>
                <c:pt idx="642">
                  <c:v>2.5776775349999999</c:v>
                </c:pt>
                <c:pt idx="643">
                  <c:v>2.5769393909999998</c:v>
                </c:pt>
                <c:pt idx="644">
                  <c:v>2.5762016790000004</c:v>
                </c:pt>
                <c:pt idx="645">
                  <c:v>2.5754635350000004</c:v>
                </c:pt>
                <c:pt idx="646">
                  <c:v>2.5747258230000001</c:v>
                </c:pt>
                <c:pt idx="647">
                  <c:v>2.573987679</c:v>
                </c:pt>
                <c:pt idx="648">
                  <c:v>2.5732497420000002</c:v>
                </c:pt>
                <c:pt idx="649">
                  <c:v>2.5725120299999999</c:v>
                </c:pt>
                <c:pt idx="650">
                  <c:v>2.5717738859999999</c:v>
                </c:pt>
                <c:pt idx="651">
                  <c:v>2.5710361740000001</c:v>
                </c:pt>
                <c:pt idx="652">
                  <c:v>2.57029803</c:v>
                </c:pt>
                <c:pt idx="653">
                  <c:v>2.5695601020000001</c:v>
                </c:pt>
                <c:pt idx="654">
                  <c:v>2.5688221650000003</c:v>
                </c:pt>
                <c:pt idx="655">
                  <c:v>2.5680842369999999</c:v>
                </c:pt>
                <c:pt idx="656">
                  <c:v>2.5673463089999999</c:v>
                </c:pt>
                <c:pt idx="657">
                  <c:v>2.5666085970000001</c:v>
                </c:pt>
                <c:pt idx="658">
                  <c:v>2.5658706690000002</c:v>
                </c:pt>
                <c:pt idx="659">
                  <c:v>2.5651327409999998</c:v>
                </c:pt>
                <c:pt idx="660">
                  <c:v>2.564394804</c:v>
                </c:pt>
                <c:pt idx="661">
                  <c:v>2.5636566599999999</c:v>
                </c:pt>
                <c:pt idx="662">
                  <c:v>2.5629189480000001</c:v>
                </c:pt>
                <c:pt idx="663">
                  <c:v>2.5621810200000001</c:v>
                </c:pt>
                <c:pt idx="664">
                  <c:v>2.5614433079999999</c:v>
                </c:pt>
                <c:pt idx="665">
                  <c:v>2.5607049480000001</c:v>
                </c:pt>
                <c:pt idx="666">
                  <c:v>2.5599674430000001</c:v>
                </c:pt>
                <c:pt idx="667">
                  <c:v>2.5592292990000001</c:v>
                </c:pt>
                <c:pt idx="668">
                  <c:v>2.558491155</c:v>
                </c:pt>
                <c:pt idx="669">
                  <c:v>2.5577534430000002</c:v>
                </c:pt>
                <c:pt idx="670">
                  <c:v>2.5570152990000001</c:v>
                </c:pt>
                <c:pt idx="671">
                  <c:v>2.5562775869999999</c:v>
                </c:pt>
                <c:pt idx="672">
                  <c:v>2.5555396589999999</c:v>
                </c:pt>
                <c:pt idx="673">
                  <c:v>2.5548017220000001</c:v>
                </c:pt>
                <c:pt idx="674">
                  <c:v>2.5540635780000001</c:v>
                </c:pt>
                <c:pt idx="675">
                  <c:v>2.553174378</c:v>
                </c:pt>
                <c:pt idx="676">
                  <c:v>2.5519100940000001</c:v>
                </c:pt>
                <c:pt idx="677">
                  <c:v>2.5503202890000001</c:v>
                </c:pt>
                <c:pt idx="678">
                  <c:v>2.5487302770000002</c:v>
                </c:pt>
                <c:pt idx="679">
                  <c:v>2.5471409039999999</c:v>
                </c:pt>
                <c:pt idx="680">
                  <c:v>2.5455513240000003</c:v>
                </c:pt>
                <c:pt idx="681">
                  <c:v>2.543961312</c:v>
                </c:pt>
                <c:pt idx="682">
                  <c:v>2.5423715070000004</c:v>
                </c:pt>
                <c:pt idx="683">
                  <c:v>2.5407817110000002</c:v>
                </c:pt>
                <c:pt idx="684">
                  <c:v>2.5391921310000001</c:v>
                </c:pt>
                <c:pt idx="685">
                  <c:v>2.5376021189999998</c:v>
                </c:pt>
                <c:pt idx="686">
                  <c:v>2.5360125299999998</c:v>
                </c:pt>
                <c:pt idx="687">
                  <c:v>2.534422518</c:v>
                </c:pt>
                <c:pt idx="688">
                  <c:v>2.532832929</c:v>
                </c:pt>
                <c:pt idx="689">
                  <c:v>2.5312431330000003</c:v>
                </c:pt>
                <c:pt idx="690">
                  <c:v>2.5296533370000001</c:v>
                </c:pt>
                <c:pt idx="691">
                  <c:v>2.5280639640000002</c:v>
                </c:pt>
                <c:pt idx="692">
                  <c:v>2.5264741680000005</c:v>
                </c:pt>
                <c:pt idx="693">
                  <c:v>2.52488394</c:v>
                </c:pt>
                <c:pt idx="694">
                  <c:v>2.5232943510000001</c:v>
                </c:pt>
                <c:pt idx="695">
                  <c:v>2.521704771</c:v>
                </c:pt>
                <c:pt idx="696">
                  <c:v>2.5201147589999997</c:v>
                </c:pt>
                <c:pt idx="697">
                  <c:v>2.5185251699999998</c:v>
                </c:pt>
                <c:pt idx="698">
                  <c:v>2.516935374</c:v>
                </c:pt>
                <c:pt idx="699">
                  <c:v>2.5153457850000001</c:v>
                </c:pt>
                <c:pt idx="700">
                  <c:v>2.5137559889999999</c:v>
                </c:pt>
                <c:pt idx="701">
                  <c:v>2.512166616</c:v>
                </c:pt>
                <c:pt idx="702">
                  <c:v>2.5105766040000002</c:v>
                </c:pt>
                <c:pt idx="703">
                  <c:v>2.5089865919999998</c:v>
                </c:pt>
                <c:pt idx="704">
                  <c:v>2.5073970119999998</c:v>
                </c:pt>
                <c:pt idx="705">
                  <c:v>2.5058072070000001</c:v>
                </c:pt>
                <c:pt idx="706">
                  <c:v>2.5042176270000001</c:v>
                </c:pt>
                <c:pt idx="707">
                  <c:v>2.5026280380000001</c:v>
                </c:pt>
                <c:pt idx="708">
                  <c:v>2.5010380260000002</c:v>
                </c:pt>
                <c:pt idx="709">
                  <c:v>2.4994484460000002</c:v>
                </c:pt>
                <c:pt idx="710">
                  <c:v>2.497858425</c:v>
                </c:pt>
                <c:pt idx="711">
                  <c:v>2.4962688449999999</c:v>
                </c:pt>
                <c:pt idx="712">
                  <c:v>2.4946790490000001</c:v>
                </c:pt>
                <c:pt idx="713">
                  <c:v>2.493089028</c:v>
                </c:pt>
                <c:pt idx="714">
                  <c:v>2.4914998800000001</c:v>
                </c:pt>
                <c:pt idx="715">
                  <c:v>2.4899098589999999</c:v>
                </c:pt>
                <c:pt idx="716">
                  <c:v>2.4883202790000003</c:v>
                </c:pt>
                <c:pt idx="717">
                  <c:v>2.4867304830000001</c:v>
                </c:pt>
                <c:pt idx="718">
                  <c:v>2.4851404709999998</c:v>
                </c:pt>
                <c:pt idx="719">
                  <c:v>2.4835508819999998</c:v>
                </c:pt>
                <c:pt idx="720">
                  <c:v>2.4819610860000001</c:v>
                </c:pt>
                <c:pt idx="721">
                  <c:v>2.480371281</c:v>
                </c:pt>
                <c:pt idx="722">
                  <c:v>2.4787817009999999</c:v>
                </c:pt>
                <c:pt idx="723">
                  <c:v>2.477192112</c:v>
                </c:pt>
                <c:pt idx="724">
                  <c:v>2.4756020999999997</c:v>
                </c:pt>
                <c:pt idx="725">
                  <c:v>2.47401252</c:v>
                </c:pt>
                <c:pt idx="726">
                  <c:v>2.4724229310000001</c:v>
                </c:pt>
                <c:pt idx="727">
                  <c:v>2.4708329190000002</c:v>
                </c:pt>
                <c:pt idx="728">
                  <c:v>2.4692433390000001</c:v>
                </c:pt>
                <c:pt idx="729">
                  <c:v>2.4676535340000001</c:v>
                </c:pt>
                <c:pt idx="730">
                  <c:v>2.4660637380000003</c:v>
                </c:pt>
                <c:pt idx="731">
                  <c:v>2.4644741580000002</c:v>
                </c:pt>
                <c:pt idx="732">
                  <c:v>2.4628843530000002</c:v>
                </c:pt>
                <c:pt idx="733">
                  <c:v>2.461294557</c:v>
                </c:pt>
                <c:pt idx="734">
                  <c:v>2.459704968</c:v>
                </c:pt>
                <c:pt idx="735">
                  <c:v>2.4581151719999998</c:v>
                </c:pt>
                <c:pt idx="736">
                  <c:v>2.4565255919999998</c:v>
                </c:pt>
                <c:pt idx="737">
                  <c:v>2.4549357870000001</c:v>
                </c:pt>
                <c:pt idx="738">
                  <c:v>2.4533459909999999</c:v>
                </c:pt>
                <c:pt idx="739">
                  <c:v>2.451756402</c:v>
                </c:pt>
                <c:pt idx="740">
                  <c:v>2.4501666060000002</c:v>
                </c:pt>
                <c:pt idx="741">
                  <c:v>2.44857681</c:v>
                </c:pt>
                <c:pt idx="742">
                  <c:v>2.446987005</c:v>
                </c:pt>
                <c:pt idx="743">
                  <c:v>2.4451180470000002</c:v>
                </c:pt>
                <c:pt idx="744">
                  <c:v>2.44255815</c:v>
                </c:pt>
                <c:pt idx="745">
                  <c:v>2.4399980280000002</c:v>
                </c:pt>
                <c:pt idx="746">
                  <c:v>2.4374379149999998</c:v>
                </c:pt>
                <c:pt idx="747">
                  <c:v>2.434878018</c:v>
                </c:pt>
                <c:pt idx="748">
                  <c:v>2.4323181119999999</c:v>
                </c:pt>
                <c:pt idx="749">
                  <c:v>2.429757999</c:v>
                </c:pt>
                <c:pt idx="750">
                  <c:v>2.4271981019999997</c:v>
                </c:pt>
                <c:pt idx="751">
                  <c:v>2.4246377729999997</c:v>
                </c:pt>
                <c:pt idx="752">
                  <c:v>2.4220778670000001</c:v>
                </c:pt>
                <c:pt idx="753">
                  <c:v>2.4195177540000001</c:v>
                </c:pt>
                <c:pt idx="754">
                  <c:v>2.4169578569999999</c:v>
                </c:pt>
                <c:pt idx="755">
                  <c:v>2.4143979509999998</c:v>
                </c:pt>
                <c:pt idx="756">
                  <c:v>2.4118376220000002</c:v>
                </c:pt>
                <c:pt idx="757">
                  <c:v>2.4092777249999999</c:v>
                </c:pt>
                <c:pt idx="758">
                  <c:v>2.4067176120000005</c:v>
                </c:pt>
                <c:pt idx="759">
                  <c:v>2.404157922</c:v>
                </c:pt>
                <c:pt idx="760">
                  <c:v>2.4015978090000001</c:v>
                </c:pt>
                <c:pt idx="761">
                  <c:v>2.3990376960000002</c:v>
                </c:pt>
                <c:pt idx="762">
                  <c:v>2.3964777990000004</c:v>
                </c:pt>
                <c:pt idx="763">
                  <c:v>2.3939176770000001</c:v>
                </c:pt>
                <c:pt idx="764">
                  <c:v>2.3913577800000003</c:v>
                </c:pt>
                <c:pt idx="765">
                  <c:v>2.3887978830000001</c:v>
                </c:pt>
                <c:pt idx="766">
                  <c:v>2.3862379770000004</c:v>
                </c:pt>
                <c:pt idx="767">
                  <c:v>2.383677864</c:v>
                </c:pt>
                <c:pt idx="768">
                  <c:v>2.3811177510000001</c:v>
                </c:pt>
                <c:pt idx="769">
                  <c:v>2.378557845</c:v>
                </c:pt>
                <c:pt idx="770">
                  <c:v>2.3759979480000002</c:v>
                </c:pt>
                <c:pt idx="771">
                  <c:v>2.3734378350000003</c:v>
                </c:pt>
                <c:pt idx="772">
                  <c:v>2.3708779380000005</c:v>
                </c:pt>
                <c:pt idx="773">
                  <c:v>2.3683178160000002</c:v>
                </c:pt>
                <c:pt idx="774">
                  <c:v>2.365757919</c:v>
                </c:pt>
                <c:pt idx="775">
                  <c:v>2.3631980220000002</c:v>
                </c:pt>
                <c:pt idx="776">
                  <c:v>2.3606376930000001</c:v>
                </c:pt>
                <c:pt idx="777">
                  <c:v>2.3580782189999998</c:v>
                </c:pt>
                <c:pt idx="778">
                  <c:v>2.3555178899999998</c:v>
                </c:pt>
                <c:pt idx="779">
                  <c:v>2.3529582000000002</c:v>
                </c:pt>
                <c:pt idx="780">
                  <c:v>2.3503980869999999</c:v>
                </c:pt>
                <c:pt idx="781">
                  <c:v>2.34783819</c:v>
                </c:pt>
                <c:pt idx="782">
                  <c:v>2.3452780679999998</c:v>
                </c:pt>
                <c:pt idx="783">
                  <c:v>2.342718171</c:v>
                </c:pt>
                <c:pt idx="784">
                  <c:v>2.3401582739999998</c:v>
                </c:pt>
                <c:pt idx="785">
                  <c:v>2.3375983680000001</c:v>
                </c:pt>
                <c:pt idx="786">
                  <c:v>2.3350384710000003</c:v>
                </c:pt>
                <c:pt idx="787">
                  <c:v>2.332478574</c:v>
                </c:pt>
                <c:pt idx="788">
                  <c:v>2.3299186680000004</c:v>
                </c:pt>
                <c:pt idx="789">
                  <c:v>2.3273587710000001</c:v>
                </c:pt>
                <c:pt idx="790">
                  <c:v>2.3247986580000002</c:v>
                </c:pt>
                <c:pt idx="791">
                  <c:v>2.3222387520000001</c:v>
                </c:pt>
                <c:pt idx="792">
                  <c:v>2.3196786390000002</c:v>
                </c:pt>
                <c:pt idx="793">
                  <c:v>2.3171189580000005</c:v>
                </c:pt>
                <c:pt idx="794">
                  <c:v>2.3145590519999999</c:v>
                </c:pt>
                <c:pt idx="795">
                  <c:v>2.311998939</c:v>
                </c:pt>
                <c:pt idx="796">
                  <c:v>2.3094388260000001</c:v>
                </c:pt>
                <c:pt idx="797">
                  <c:v>2.3068789199999999</c:v>
                </c:pt>
                <c:pt idx="798">
                  <c:v>2.3043192389999998</c:v>
                </c:pt>
                <c:pt idx="799">
                  <c:v>2.3017589099999998</c:v>
                </c:pt>
                <c:pt idx="800">
                  <c:v>2.2991992200000002</c:v>
                </c:pt>
                <c:pt idx="801">
                  <c:v>2.2966393230000004</c:v>
                </c:pt>
                <c:pt idx="802">
                  <c:v>2.2940796420000003</c:v>
                </c:pt>
                <c:pt idx="803">
                  <c:v>2.2915193040000004</c:v>
                </c:pt>
                <c:pt idx="804">
                  <c:v>2.288959191</c:v>
                </c:pt>
                <c:pt idx="805">
                  <c:v>2.2863995100000003</c:v>
                </c:pt>
                <c:pt idx="806">
                  <c:v>2.2838396039999997</c:v>
                </c:pt>
                <c:pt idx="807">
                  <c:v>2.2812794910000003</c:v>
                </c:pt>
                <c:pt idx="808">
                  <c:v>2.2787198100000001</c:v>
                </c:pt>
                <c:pt idx="809">
                  <c:v>2.276159904</c:v>
                </c:pt>
                <c:pt idx="810">
                  <c:v>2.273029443</c:v>
                </c:pt>
                <c:pt idx="811">
                  <c:v>2.26996551</c:v>
                </c:pt>
                <c:pt idx="812">
                  <c:v>2.2660286670000001</c:v>
                </c:pt>
                <c:pt idx="813">
                  <c:v>2.2620918240000001</c:v>
                </c:pt>
                <c:pt idx="814">
                  <c:v>2.2581552060000001</c:v>
                </c:pt>
                <c:pt idx="815">
                  <c:v>2.2542183630000001</c:v>
                </c:pt>
                <c:pt idx="816">
                  <c:v>2.2502817360000003</c:v>
                </c:pt>
                <c:pt idx="817">
                  <c:v>2.2463449020000001</c:v>
                </c:pt>
                <c:pt idx="818">
                  <c:v>2.2424080590000002</c:v>
                </c:pt>
                <c:pt idx="819">
                  <c:v>2.2384712250000001</c:v>
                </c:pt>
                <c:pt idx="820">
                  <c:v>2.2345348139999999</c:v>
                </c:pt>
                <c:pt idx="821">
                  <c:v>2.2305979709999999</c:v>
                </c:pt>
                <c:pt idx="822">
                  <c:v>2.226661344</c:v>
                </c:pt>
                <c:pt idx="823">
                  <c:v>2.2227242939999998</c:v>
                </c:pt>
                <c:pt idx="824">
                  <c:v>2.2187878830000001</c:v>
                </c:pt>
                <c:pt idx="825">
                  <c:v>2.2148512560000002</c:v>
                </c:pt>
                <c:pt idx="826">
                  <c:v>2.2109144220000001</c:v>
                </c:pt>
                <c:pt idx="827">
                  <c:v>2.2069775790000001</c:v>
                </c:pt>
                <c:pt idx="828">
                  <c:v>2.2030409610000001</c:v>
                </c:pt>
                <c:pt idx="829">
                  <c:v>2.1991043339999998</c:v>
                </c:pt>
                <c:pt idx="830">
                  <c:v>2.195167707</c:v>
                </c:pt>
                <c:pt idx="831">
                  <c:v>2.1912310800000001</c:v>
                </c:pt>
                <c:pt idx="832">
                  <c:v>2.1872944620000001</c:v>
                </c:pt>
                <c:pt idx="833">
                  <c:v>2.1833576190000001</c:v>
                </c:pt>
                <c:pt idx="834">
                  <c:v>2.1794209920000003</c:v>
                </c:pt>
                <c:pt idx="835">
                  <c:v>2.1754843740000003</c:v>
                </c:pt>
                <c:pt idx="836">
                  <c:v>2.1715479630000001</c:v>
                </c:pt>
                <c:pt idx="837">
                  <c:v>2.1676113360000002</c:v>
                </c:pt>
                <c:pt idx="838">
                  <c:v>2.1636745020000001</c:v>
                </c:pt>
                <c:pt idx="839">
                  <c:v>2.1597376590000001</c:v>
                </c:pt>
                <c:pt idx="840">
                  <c:v>2.1558010319999998</c:v>
                </c:pt>
                <c:pt idx="841">
                  <c:v>2.151864405</c:v>
                </c:pt>
                <c:pt idx="842">
                  <c:v>2.1479280030000001</c:v>
                </c:pt>
                <c:pt idx="843">
                  <c:v>2.1439911599999997</c:v>
                </c:pt>
                <c:pt idx="844">
                  <c:v>2.1400547489999999</c:v>
                </c:pt>
                <c:pt idx="845">
                  <c:v>2.1361183380000002</c:v>
                </c:pt>
                <c:pt idx="846">
                  <c:v>2.1321817200000002</c:v>
                </c:pt>
                <c:pt idx="847">
                  <c:v>2.1282450929999999</c:v>
                </c:pt>
                <c:pt idx="848">
                  <c:v>2.1243082499999999</c:v>
                </c:pt>
                <c:pt idx="849">
                  <c:v>2.1203720549999998</c:v>
                </c:pt>
                <c:pt idx="850">
                  <c:v>2.1164354280000004</c:v>
                </c:pt>
                <c:pt idx="851">
                  <c:v>2.1124985940000003</c:v>
                </c:pt>
                <c:pt idx="852">
                  <c:v>2.1085621830000001</c:v>
                </c:pt>
                <c:pt idx="853">
                  <c:v>2.1046255560000002</c:v>
                </c:pt>
                <c:pt idx="854">
                  <c:v>2.100689145</c:v>
                </c:pt>
                <c:pt idx="855">
                  <c:v>2.096752527</c:v>
                </c:pt>
                <c:pt idx="856">
                  <c:v>2.0928161159999998</c:v>
                </c:pt>
                <c:pt idx="857">
                  <c:v>2.088879489</c:v>
                </c:pt>
                <c:pt idx="858">
                  <c:v>2.0849428620000001</c:v>
                </c:pt>
                <c:pt idx="859">
                  <c:v>2.081006667</c:v>
                </c:pt>
                <c:pt idx="860">
                  <c:v>2.077070049</c:v>
                </c:pt>
                <c:pt idx="861">
                  <c:v>2.0731334220000002</c:v>
                </c:pt>
                <c:pt idx="862">
                  <c:v>2.0691967949999999</c:v>
                </c:pt>
                <c:pt idx="863">
                  <c:v>2.0652606000000002</c:v>
                </c:pt>
                <c:pt idx="864">
                  <c:v>2.0613239729999999</c:v>
                </c:pt>
                <c:pt idx="865">
                  <c:v>2.0573873550000004</c:v>
                </c:pt>
                <c:pt idx="866">
                  <c:v>2.0534509440000002</c:v>
                </c:pt>
                <c:pt idx="867">
                  <c:v>2.049514533</c:v>
                </c:pt>
                <c:pt idx="868">
                  <c:v>2.0455779060000001</c:v>
                </c:pt>
                <c:pt idx="869">
                  <c:v>2.041641711</c:v>
                </c:pt>
                <c:pt idx="870">
                  <c:v>2.0377048769999999</c:v>
                </c:pt>
                <c:pt idx="871">
                  <c:v>2.0337688890000001</c:v>
                </c:pt>
                <c:pt idx="872">
                  <c:v>2.0298324780000003</c:v>
                </c:pt>
                <c:pt idx="873">
                  <c:v>2.0258956440000002</c:v>
                </c:pt>
                <c:pt idx="874">
                  <c:v>2.0219594490000001</c:v>
                </c:pt>
                <c:pt idx="875">
                  <c:v>2.0180230379999999</c:v>
                </c:pt>
                <c:pt idx="876">
                  <c:v>2.0140864110000001</c:v>
                </c:pt>
                <c:pt idx="877">
                  <c:v>2.010150216</c:v>
                </c:pt>
                <c:pt idx="878">
                  <c:v>2.0056009770000003</c:v>
                </c:pt>
                <c:pt idx="879">
                  <c:v>1.9994316840000002</c:v>
                </c:pt>
                <c:pt idx="880">
                  <c:v>1.9932623819999999</c:v>
                </c:pt>
                <c:pt idx="881">
                  <c:v>1.9870928730000001</c:v>
                </c:pt>
                <c:pt idx="882">
                  <c:v>1.9809233639999999</c:v>
                </c:pt>
                <c:pt idx="883">
                  <c:v>1.974754071</c:v>
                </c:pt>
                <c:pt idx="884">
                  <c:v>1.9685847780000001</c:v>
                </c:pt>
                <c:pt idx="885">
                  <c:v>1.962415485</c:v>
                </c:pt>
                <c:pt idx="886">
                  <c:v>1.956246183</c:v>
                </c:pt>
                <c:pt idx="887">
                  <c:v>1.9500768900000001</c:v>
                </c:pt>
                <c:pt idx="888">
                  <c:v>1.9439073809999998</c:v>
                </c:pt>
                <c:pt idx="889">
                  <c:v>1.9377380879999999</c:v>
                </c:pt>
                <c:pt idx="890">
                  <c:v>1.931569002</c:v>
                </c:pt>
                <c:pt idx="891">
                  <c:v>1.9253994930000002</c:v>
                </c:pt>
                <c:pt idx="892">
                  <c:v>1.9192304160000002</c:v>
                </c:pt>
                <c:pt idx="893">
                  <c:v>1.9130613299999999</c:v>
                </c:pt>
                <c:pt idx="894">
                  <c:v>1.9068922530000003</c:v>
                </c:pt>
                <c:pt idx="895">
                  <c:v>1.9007227440000001</c:v>
                </c:pt>
                <c:pt idx="896">
                  <c:v>1.894553658</c:v>
                </c:pt>
                <c:pt idx="897">
                  <c:v>1.888384581</c:v>
                </c:pt>
                <c:pt idx="898">
                  <c:v>1.882215711</c:v>
                </c:pt>
                <c:pt idx="899">
                  <c:v>1.8760466339999999</c:v>
                </c:pt>
                <c:pt idx="900">
                  <c:v>1.869877341</c:v>
                </c:pt>
                <c:pt idx="901">
                  <c:v>1.8637082550000001</c:v>
                </c:pt>
                <c:pt idx="902">
                  <c:v>1.857539394</c:v>
                </c:pt>
                <c:pt idx="903">
                  <c:v>1.851370092</c:v>
                </c:pt>
                <c:pt idx="904">
                  <c:v>1.8452012309999999</c:v>
                </c:pt>
                <c:pt idx="905">
                  <c:v>1.839031938</c:v>
                </c:pt>
                <c:pt idx="906">
                  <c:v>1.832863068</c:v>
                </c:pt>
                <c:pt idx="907">
                  <c:v>1.8266944140000001</c:v>
                </c:pt>
                <c:pt idx="908">
                  <c:v>1.8205253370000001</c:v>
                </c:pt>
                <c:pt idx="909">
                  <c:v>1.8143562600000001</c:v>
                </c:pt>
                <c:pt idx="910">
                  <c:v>1.8081876059999999</c:v>
                </c:pt>
                <c:pt idx="911">
                  <c:v>1.8020185199999998</c:v>
                </c:pt>
                <c:pt idx="912">
                  <c:v>1.7958496589999999</c:v>
                </c:pt>
                <c:pt idx="913">
                  <c:v>1.7896807890000002</c:v>
                </c:pt>
                <c:pt idx="914">
                  <c:v>1.7835120360000001</c:v>
                </c:pt>
                <c:pt idx="915">
                  <c:v>1.777343058</c:v>
                </c:pt>
                <c:pt idx="916">
                  <c:v>1.771174188</c:v>
                </c:pt>
                <c:pt idx="917">
                  <c:v>1.765005435</c:v>
                </c:pt>
                <c:pt idx="918">
                  <c:v>1.758836673</c:v>
                </c:pt>
                <c:pt idx="919">
                  <c:v>1.7526680190000001</c:v>
                </c:pt>
                <c:pt idx="920">
                  <c:v>1.7464992660000001</c:v>
                </c:pt>
                <c:pt idx="921">
                  <c:v>1.7403303960000001</c:v>
                </c:pt>
                <c:pt idx="922">
                  <c:v>1.73416185</c:v>
                </c:pt>
                <c:pt idx="923">
                  <c:v>1.7279929890000001</c:v>
                </c:pt>
                <c:pt idx="924">
                  <c:v>1.721824335</c:v>
                </c:pt>
                <c:pt idx="925">
                  <c:v>1.7156554740000001</c:v>
                </c:pt>
                <c:pt idx="926">
                  <c:v>1.709486928</c:v>
                </c:pt>
                <c:pt idx="927">
                  <c:v>1.7033181660000001</c:v>
                </c:pt>
                <c:pt idx="928">
                  <c:v>1.6971497280000001</c:v>
                </c:pt>
                <c:pt idx="929">
                  <c:v>1.6909808669999999</c:v>
                </c:pt>
                <c:pt idx="930">
                  <c:v>1.6848123209999999</c:v>
                </c:pt>
                <c:pt idx="931">
                  <c:v>1.6786437749999998</c:v>
                </c:pt>
                <c:pt idx="932">
                  <c:v>1.6724754449999999</c:v>
                </c:pt>
                <c:pt idx="933">
                  <c:v>1.6663068990000001</c:v>
                </c:pt>
                <c:pt idx="934">
                  <c:v>1.6601382450000002</c:v>
                </c:pt>
                <c:pt idx="935">
                  <c:v>1.6539696000000002</c:v>
                </c:pt>
                <c:pt idx="936">
                  <c:v>1.6478012700000002</c:v>
                </c:pt>
                <c:pt idx="937">
                  <c:v>1.6416326160000001</c:v>
                </c:pt>
                <c:pt idx="938">
                  <c:v>1.635464394</c:v>
                </c:pt>
                <c:pt idx="939">
                  <c:v>1.6292958479999999</c:v>
                </c:pt>
                <c:pt idx="940">
                  <c:v>1.623127518</c:v>
                </c:pt>
                <c:pt idx="941">
                  <c:v>1.616958873</c:v>
                </c:pt>
                <c:pt idx="942">
                  <c:v>1.610790642</c:v>
                </c:pt>
                <c:pt idx="943">
                  <c:v>1.6046223120000001</c:v>
                </c:pt>
                <c:pt idx="944">
                  <c:v>1.598453991</c:v>
                </c:pt>
                <c:pt idx="945">
                  <c:v>1.5907841549999999</c:v>
                </c:pt>
                <c:pt idx="946">
                  <c:v>1.5899840009999999</c:v>
                </c:pt>
                <c:pt idx="947">
                  <c:v>1.588932792</c:v>
                </c:pt>
                <c:pt idx="948">
                  <c:v>1.5878817900000002</c:v>
                </c:pt>
                <c:pt idx="949">
                  <c:v>1.5868305810000001</c:v>
                </c:pt>
                <c:pt idx="950">
                  <c:v>1.585779579</c:v>
                </c:pt>
                <c:pt idx="951">
                  <c:v>1.5847283700000001</c:v>
                </c:pt>
                <c:pt idx="952">
                  <c:v>1.5836773769999999</c:v>
                </c:pt>
                <c:pt idx="953">
                  <c:v>1.582626267</c:v>
                </c:pt>
                <c:pt idx="954">
                  <c:v>1.581575274</c:v>
                </c:pt>
                <c:pt idx="955">
                  <c:v>1.5805240650000001</c:v>
                </c:pt>
                <c:pt idx="956">
                  <c:v>1.579473063</c:v>
                </c:pt>
                <c:pt idx="957">
                  <c:v>1.5784219620000002</c:v>
                </c:pt>
                <c:pt idx="958">
                  <c:v>1.5773708610000001</c:v>
                </c:pt>
                <c:pt idx="959">
                  <c:v>1.576319751</c:v>
                </c:pt>
                <c:pt idx="960">
                  <c:v>1.5752686499999999</c:v>
                </c:pt>
                <c:pt idx="961">
                  <c:v>1.5742176570000002</c:v>
                </c:pt>
                <c:pt idx="962">
                  <c:v>1.573166439</c:v>
                </c:pt>
                <c:pt idx="963">
                  <c:v>1.572115446</c:v>
                </c:pt>
                <c:pt idx="964">
                  <c:v>1.5710643449999999</c:v>
                </c:pt>
                <c:pt idx="965">
                  <c:v>1.570013235</c:v>
                </c:pt>
                <c:pt idx="966">
                  <c:v>1.568962134</c:v>
                </c:pt>
                <c:pt idx="967">
                  <c:v>1.5679110330000001</c:v>
                </c:pt>
                <c:pt idx="968">
                  <c:v>1.566860031</c:v>
                </c:pt>
                <c:pt idx="969">
                  <c:v>1.565809038</c:v>
                </c:pt>
                <c:pt idx="970">
                  <c:v>1.5647578200000001</c:v>
                </c:pt>
                <c:pt idx="971">
                  <c:v>1.563706719</c:v>
                </c:pt>
                <c:pt idx="972">
                  <c:v>1.562655618</c:v>
                </c:pt>
                <c:pt idx="973">
                  <c:v>1.5616046160000001</c:v>
                </c:pt>
                <c:pt idx="974">
                  <c:v>1.560553407</c:v>
                </c:pt>
                <c:pt idx="975">
                  <c:v>1.559502414</c:v>
                </c:pt>
                <c:pt idx="976">
                  <c:v>1.5584514120000001</c:v>
                </c:pt>
                <c:pt idx="977">
                  <c:v>1.557400203</c:v>
                </c:pt>
                <c:pt idx="978">
                  <c:v>1.55634921</c:v>
                </c:pt>
                <c:pt idx="979">
                  <c:v>1.5552979920000001</c:v>
                </c:pt>
                <c:pt idx="980">
                  <c:v>1.5542469990000001</c:v>
                </c:pt>
                <c:pt idx="981">
                  <c:v>1.553195997</c:v>
                </c:pt>
                <c:pt idx="982">
                  <c:v>1.5521447880000001</c:v>
                </c:pt>
                <c:pt idx="983">
                  <c:v>1.5510937950000001</c:v>
                </c:pt>
                <c:pt idx="984">
                  <c:v>1.5500426850000002</c:v>
                </c:pt>
                <c:pt idx="985">
                  <c:v>1.5489915840000001</c:v>
                </c:pt>
                <c:pt idx="986">
                  <c:v>1.5479404830000001</c:v>
                </c:pt>
                <c:pt idx="987">
                  <c:v>1.546889373</c:v>
                </c:pt>
                <c:pt idx="988">
                  <c:v>1.5458382719999999</c:v>
                </c:pt>
                <c:pt idx="989">
                  <c:v>1.5447871710000001</c:v>
                </c:pt>
                <c:pt idx="990">
                  <c:v>1.543736169</c:v>
                </c:pt>
                <c:pt idx="991">
                  <c:v>1.5426849600000001</c:v>
                </c:pt>
                <c:pt idx="992">
                  <c:v>1.5416339669999999</c:v>
                </c:pt>
                <c:pt idx="993">
                  <c:v>1.540582857</c:v>
                </c:pt>
                <c:pt idx="994">
                  <c:v>1.5395317560000001</c:v>
                </c:pt>
                <c:pt idx="995">
                  <c:v>1.5384807629999999</c:v>
                </c:pt>
                <c:pt idx="996">
                  <c:v>1.537429545</c:v>
                </c:pt>
                <c:pt idx="997">
                  <c:v>1.5363785520000002</c:v>
                </c:pt>
                <c:pt idx="998">
                  <c:v>1.5353273430000001</c:v>
                </c:pt>
                <c:pt idx="999">
                  <c:v>1.534276341</c:v>
                </c:pt>
              </c:numCache>
            </c:numRef>
          </c:yVal>
          <c:smooth val="1"/>
          <c:extLst>
            <c:ext xmlns:c16="http://schemas.microsoft.com/office/drawing/2014/chart" uri="{C3380CC4-5D6E-409C-BE32-E72D297353CC}">
              <c16:uniqueId val="{00000000-FF93-4642-A375-F9D76D1BD130}"/>
            </c:ext>
          </c:extLst>
        </c:ser>
        <c:ser>
          <c:idx val="1"/>
          <c:order val="1"/>
          <c:tx>
            <c:v>6.31 L/s</c:v>
          </c:tx>
          <c:spPr>
            <a:ln w="19050" cap="rnd">
              <a:solidFill>
                <a:schemeClr val="accent2"/>
              </a:solidFill>
              <a:prstDash val="lgDashDotDot"/>
              <a:round/>
            </a:ln>
            <a:effectLst/>
          </c:spPr>
          <c:marker>
            <c:symbol val="none"/>
          </c:marker>
          <c:xVal>
            <c:numRef>
              <c:f>'50-F3'!$D$1003:$D$2002</c:f>
              <c:numCache>
                <c:formatCode>0.00</c:formatCode>
                <c:ptCount val="1000"/>
                <c:pt idx="0">
                  <c:v>2.95575E-2</c:v>
                </c:pt>
                <c:pt idx="1">
                  <c:v>2.95819677E-2</c:v>
                </c:pt>
                <c:pt idx="2">
                  <c:v>2.9606435399999999E-2</c:v>
                </c:pt>
                <c:pt idx="3">
                  <c:v>2.9630903199999999E-2</c:v>
                </c:pt>
                <c:pt idx="4">
                  <c:v>2.9655370899999998E-2</c:v>
                </c:pt>
                <c:pt idx="5">
                  <c:v>2.9679838600000001E-2</c:v>
                </c:pt>
                <c:pt idx="6">
                  <c:v>2.97043063E-2</c:v>
                </c:pt>
                <c:pt idx="7">
                  <c:v>2.9728773999999999E-2</c:v>
                </c:pt>
                <c:pt idx="8">
                  <c:v>2.9753241699999999E-2</c:v>
                </c:pt>
                <c:pt idx="9">
                  <c:v>2.9777709400000001E-2</c:v>
                </c:pt>
                <c:pt idx="10">
                  <c:v>2.98021771E-2</c:v>
                </c:pt>
                <c:pt idx="11">
                  <c:v>2.98266448E-2</c:v>
                </c:pt>
                <c:pt idx="12">
                  <c:v>2.9851112499999999E-2</c:v>
                </c:pt>
                <c:pt idx="13">
                  <c:v>2.9875580200000001E-2</c:v>
                </c:pt>
                <c:pt idx="14">
                  <c:v>2.9900047900000001E-2</c:v>
                </c:pt>
                <c:pt idx="15">
                  <c:v>2.99245156E-2</c:v>
                </c:pt>
                <c:pt idx="16">
                  <c:v>2.9948983299999999E-2</c:v>
                </c:pt>
                <c:pt idx="17">
                  <c:v>2.9973451000000002E-2</c:v>
                </c:pt>
                <c:pt idx="18">
                  <c:v>2.9997918799999999E-2</c:v>
                </c:pt>
                <c:pt idx="19">
                  <c:v>3.0022386500000001E-2</c:v>
                </c:pt>
                <c:pt idx="20">
                  <c:v>3.0046854200000001E-2</c:v>
                </c:pt>
                <c:pt idx="21">
                  <c:v>3.00713219E-2</c:v>
                </c:pt>
                <c:pt idx="22">
                  <c:v>3.0095789599999999E-2</c:v>
                </c:pt>
                <c:pt idx="23">
                  <c:v>3.0120257300000002E-2</c:v>
                </c:pt>
                <c:pt idx="24">
                  <c:v>3.0144725000000001E-2</c:v>
                </c:pt>
                <c:pt idx="25">
                  <c:v>3.01691927E-2</c:v>
                </c:pt>
                <c:pt idx="26">
                  <c:v>3.0193660399999999E-2</c:v>
                </c:pt>
                <c:pt idx="27">
                  <c:v>3.0218128100000002E-2</c:v>
                </c:pt>
                <c:pt idx="28">
                  <c:v>3.0242595800000001E-2</c:v>
                </c:pt>
                <c:pt idx="29">
                  <c:v>3.02670635E-2</c:v>
                </c:pt>
                <c:pt idx="30">
                  <c:v>3.0291531199999999E-2</c:v>
                </c:pt>
                <c:pt idx="31">
                  <c:v>3.0315998899999998E-2</c:v>
                </c:pt>
                <c:pt idx="32">
                  <c:v>3.0340466600000001E-2</c:v>
                </c:pt>
                <c:pt idx="33">
                  <c:v>3.0364934400000002E-2</c:v>
                </c:pt>
                <c:pt idx="34">
                  <c:v>3.0389402100000001E-2</c:v>
                </c:pt>
                <c:pt idx="35">
                  <c:v>3.04138698E-2</c:v>
                </c:pt>
                <c:pt idx="36">
                  <c:v>3.0438337499999999E-2</c:v>
                </c:pt>
                <c:pt idx="37">
                  <c:v>3.0462805200000002E-2</c:v>
                </c:pt>
                <c:pt idx="38">
                  <c:v>3.0487272900000001E-2</c:v>
                </c:pt>
                <c:pt idx="39">
                  <c:v>3.05117406E-2</c:v>
                </c:pt>
                <c:pt idx="40">
                  <c:v>3.0536208299999999E-2</c:v>
                </c:pt>
                <c:pt idx="41">
                  <c:v>3.0560675999999998E-2</c:v>
                </c:pt>
                <c:pt idx="42">
                  <c:v>3.0585143700000001E-2</c:v>
                </c:pt>
                <c:pt idx="43">
                  <c:v>3.06096114E-2</c:v>
                </c:pt>
                <c:pt idx="44">
                  <c:v>3.0634079099999999E-2</c:v>
                </c:pt>
                <c:pt idx="45">
                  <c:v>3.0658546799999999E-2</c:v>
                </c:pt>
                <c:pt idx="46">
                  <c:v>3.0683014500000001E-2</c:v>
                </c:pt>
                <c:pt idx="47">
                  <c:v>3.07074822E-2</c:v>
                </c:pt>
                <c:pt idx="48">
                  <c:v>3.0731950000000001E-2</c:v>
                </c:pt>
                <c:pt idx="49">
                  <c:v>3.07564177E-2</c:v>
                </c:pt>
                <c:pt idx="50">
                  <c:v>3.0780885399999999E-2</c:v>
                </c:pt>
                <c:pt idx="51">
                  <c:v>3.0805353099999998E-2</c:v>
                </c:pt>
                <c:pt idx="52">
                  <c:v>3.0829820800000001E-2</c:v>
                </c:pt>
                <c:pt idx="53">
                  <c:v>3.08542885E-2</c:v>
                </c:pt>
                <c:pt idx="54">
                  <c:v>3.0878756199999999E-2</c:v>
                </c:pt>
                <c:pt idx="55">
                  <c:v>3.0903223899999999E-2</c:v>
                </c:pt>
                <c:pt idx="56">
                  <c:v>3.0927691600000001E-2</c:v>
                </c:pt>
                <c:pt idx="57">
                  <c:v>3.09521593E-2</c:v>
                </c:pt>
                <c:pt idx="58">
                  <c:v>3.0976627E-2</c:v>
                </c:pt>
                <c:pt idx="59">
                  <c:v>3.1001094699999999E-2</c:v>
                </c:pt>
                <c:pt idx="60">
                  <c:v>3.1025562400000001E-2</c:v>
                </c:pt>
                <c:pt idx="61">
                  <c:v>3.1050030100000001E-2</c:v>
                </c:pt>
                <c:pt idx="62">
                  <c:v>3.10744978E-2</c:v>
                </c:pt>
                <c:pt idx="63">
                  <c:v>3.10989656E-2</c:v>
                </c:pt>
                <c:pt idx="64">
                  <c:v>3.1123433299999999E-2</c:v>
                </c:pt>
                <c:pt idx="65">
                  <c:v>3.1147900999999999E-2</c:v>
                </c:pt>
                <c:pt idx="66">
                  <c:v>3.1172368700000001E-2</c:v>
                </c:pt>
                <c:pt idx="67">
                  <c:v>3.11968364E-2</c:v>
                </c:pt>
                <c:pt idx="68">
                  <c:v>3.12213041E-2</c:v>
                </c:pt>
                <c:pt idx="69">
                  <c:v>3.1245771799999999E-2</c:v>
                </c:pt>
                <c:pt idx="70">
                  <c:v>3.1270239499999998E-2</c:v>
                </c:pt>
                <c:pt idx="71">
                  <c:v>3.1294707200000001E-2</c:v>
                </c:pt>
                <c:pt idx="72">
                  <c:v>3.1319174900000003E-2</c:v>
                </c:pt>
                <c:pt idx="73">
                  <c:v>3.1343642599999999E-2</c:v>
                </c:pt>
                <c:pt idx="74">
                  <c:v>3.1368110300000002E-2</c:v>
                </c:pt>
                <c:pt idx="75">
                  <c:v>3.1392577999999997E-2</c:v>
                </c:pt>
                <c:pt idx="76">
                  <c:v>3.14170457E-2</c:v>
                </c:pt>
                <c:pt idx="77">
                  <c:v>3.1441513400000003E-2</c:v>
                </c:pt>
                <c:pt idx="78">
                  <c:v>3.14659812E-2</c:v>
                </c:pt>
                <c:pt idx="79">
                  <c:v>3.1490448900000002E-2</c:v>
                </c:pt>
                <c:pt idx="80">
                  <c:v>3.1514916599999998E-2</c:v>
                </c:pt>
                <c:pt idx="81">
                  <c:v>3.1539384300000001E-2</c:v>
                </c:pt>
                <c:pt idx="82">
                  <c:v>3.1563852000000003E-2</c:v>
                </c:pt>
                <c:pt idx="83">
                  <c:v>3.1588319699999999E-2</c:v>
                </c:pt>
                <c:pt idx="84">
                  <c:v>3.1612787400000002E-2</c:v>
                </c:pt>
                <c:pt idx="85">
                  <c:v>3.1637255099999997E-2</c:v>
                </c:pt>
                <c:pt idx="86">
                  <c:v>3.16617228E-2</c:v>
                </c:pt>
                <c:pt idx="87">
                  <c:v>3.1686190500000003E-2</c:v>
                </c:pt>
                <c:pt idx="88">
                  <c:v>3.1710658199999998E-2</c:v>
                </c:pt>
                <c:pt idx="89">
                  <c:v>3.1735125900000001E-2</c:v>
                </c:pt>
                <c:pt idx="90">
                  <c:v>3.1759593599999997E-2</c:v>
                </c:pt>
                <c:pt idx="91">
                  <c:v>3.1784061299999999E-2</c:v>
                </c:pt>
                <c:pt idx="92">
                  <c:v>3.1808529000000002E-2</c:v>
                </c:pt>
                <c:pt idx="93">
                  <c:v>3.1832996799999999E-2</c:v>
                </c:pt>
                <c:pt idx="94">
                  <c:v>3.1857464500000002E-2</c:v>
                </c:pt>
                <c:pt idx="95">
                  <c:v>3.1881932199999997E-2</c:v>
                </c:pt>
                <c:pt idx="96">
                  <c:v>3.19063999E-2</c:v>
                </c:pt>
                <c:pt idx="97">
                  <c:v>3.1930867600000003E-2</c:v>
                </c:pt>
                <c:pt idx="98">
                  <c:v>3.1955335299999998E-2</c:v>
                </c:pt>
                <c:pt idx="99">
                  <c:v>3.1979803000000001E-2</c:v>
                </c:pt>
                <c:pt idx="100">
                  <c:v>3.2004270699999997E-2</c:v>
                </c:pt>
                <c:pt idx="101">
                  <c:v>3.2028738399999999E-2</c:v>
                </c:pt>
                <c:pt idx="102">
                  <c:v>3.2053206100000002E-2</c:v>
                </c:pt>
                <c:pt idx="103">
                  <c:v>3.2077673799999998E-2</c:v>
                </c:pt>
                <c:pt idx="104">
                  <c:v>3.21021415E-2</c:v>
                </c:pt>
                <c:pt idx="105">
                  <c:v>3.2126609200000003E-2</c:v>
                </c:pt>
                <c:pt idx="106">
                  <c:v>3.2151076899999999E-2</c:v>
                </c:pt>
                <c:pt idx="107">
                  <c:v>3.2175544600000001E-2</c:v>
                </c:pt>
                <c:pt idx="108">
                  <c:v>3.2200012399999998E-2</c:v>
                </c:pt>
                <c:pt idx="109">
                  <c:v>3.2224480100000001E-2</c:v>
                </c:pt>
                <c:pt idx="110">
                  <c:v>3.2248947799999997E-2</c:v>
                </c:pt>
                <c:pt idx="111">
                  <c:v>3.2273415499999999E-2</c:v>
                </c:pt>
                <c:pt idx="112">
                  <c:v>3.2297883200000002E-2</c:v>
                </c:pt>
                <c:pt idx="113">
                  <c:v>3.2322350899999998E-2</c:v>
                </c:pt>
                <c:pt idx="114">
                  <c:v>3.23468186E-2</c:v>
                </c:pt>
                <c:pt idx="115">
                  <c:v>3.2371286300000003E-2</c:v>
                </c:pt>
                <c:pt idx="116">
                  <c:v>3.2395753999999999E-2</c:v>
                </c:pt>
                <c:pt idx="117">
                  <c:v>3.2420221700000001E-2</c:v>
                </c:pt>
                <c:pt idx="118">
                  <c:v>3.2444689399999997E-2</c:v>
                </c:pt>
                <c:pt idx="119">
                  <c:v>3.24691571E-2</c:v>
                </c:pt>
                <c:pt idx="120">
                  <c:v>3.2493624800000002E-2</c:v>
                </c:pt>
                <c:pt idx="121">
                  <c:v>3.2518092499999998E-2</c:v>
                </c:pt>
                <c:pt idx="122">
                  <c:v>3.2542560200000001E-2</c:v>
                </c:pt>
                <c:pt idx="123">
                  <c:v>3.2567027999999998E-2</c:v>
                </c:pt>
                <c:pt idx="124">
                  <c:v>3.2591495700000001E-2</c:v>
                </c:pt>
                <c:pt idx="125">
                  <c:v>3.2615963400000003E-2</c:v>
                </c:pt>
                <c:pt idx="126">
                  <c:v>3.2640431099999999E-2</c:v>
                </c:pt>
                <c:pt idx="127">
                  <c:v>3.2664898800000002E-2</c:v>
                </c:pt>
                <c:pt idx="128">
                  <c:v>3.2689366499999997E-2</c:v>
                </c:pt>
                <c:pt idx="129">
                  <c:v>3.27138342E-2</c:v>
                </c:pt>
                <c:pt idx="130">
                  <c:v>3.2738301900000003E-2</c:v>
                </c:pt>
                <c:pt idx="131">
                  <c:v>3.2762769599999998E-2</c:v>
                </c:pt>
                <c:pt idx="132">
                  <c:v>3.2787237300000001E-2</c:v>
                </c:pt>
                <c:pt idx="133">
                  <c:v>3.2811704999999997E-2</c:v>
                </c:pt>
                <c:pt idx="134">
                  <c:v>3.2836172699999999E-2</c:v>
                </c:pt>
                <c:pt idx="135">
                  <c:v>3.2860640400000002E-2</c:v>
                </c:pt>
                <c:pt idx="136">
                  <c:v>3.2885108099999998E-2</c:v>
                </c:pt>
                <c:pt idx="137">
                  <c:v>3.29095758E-2</c:v>
                </c:pt>
                <c:pt idx="138">
                  <c:v>3.2934043599999997E-2</c:v>
                </c:pt>
                <c:pt idx="139">
                  <c:v>3.29585113E-2</c:v>
                </c:pt>
                <c:pt idx="140">
                  <c:v>3.2982979000000003E-2</c:v>
                </c:pt>
                <c:pt idx="141">
                  <c:v>3.3007446699999998E-2</c:v>
                </c:pt>
                <c:pt idx="142">
                  <c:v>3.3031914400000001E-2</c:v>
                </c:pt>
                <c:pt idx="143">
                  <c:v>3.3056382099999997E-2</c:v>
                </c:pt>
                <c:pt idx="144">
                  <c:v>3.3080849799999999E-2</c:v>
                </c:pt>
                <c:pt idx="145">
                  <c:v>3.3105317500000002E-2</c:v>
                </c:pt>
                <c:pt idx="146">
                  <c:v>3.3129785199999998E-2</c:v>
                </c:pt>
                <c:pt idx="147">
                  <c:v>3.31542529E-2</c:v>
                </c:pt>
                <c:pt idx="148">
                  <c:v>3.3178720600000003E-2</c:v>
                </c:pt>
                <c:pt idx="149">
                  <c:v>3.3203188299999999E-2</c:v>
                </c:pt>
                <c:pt idx="150">
                  <c:v>3.3227656000000001E-2</c:v>
                </c:pt>
                <c:pt idx="151">
                  <c:v>3.3252123699999997E-2</c:v>
                </c:pt>
                <c:pt idx="152">
                  <c:v>3.32765914E-2</c:v>
                </c:pt>
                <c:pt idx="153">
                  <c:v>3.3301059199999997E-2</c:v>
                </c:pt>
                <c:pt idx="154">
                  <c:v>3.3325526899999999E-2</c:v>
                </c:pt>
                <c:pt idx="155">
                  <c:v>3.3349994600000002E-2</c:v>
                </c:pt>
                <c:pt idx="156">
                  <c:v>3.3374462299999998E-2</c:v>
                </c:pt>
                <c:pt idx="157">
                  <c:v>3.339893E-2</c:v>
                </c:pt>
                <c:pt idx="158">
                  <c:v>3.3423397700000003E-2</c:v>
                </c:pt>
                <c:pt idx="159">
                  <c:v>3.3447865399999999E-2</c:v>
                </c:pt>
                <c:pt idx="160">
                  <c:v>3.3472333100000001E-2</c:v>
                </c:pt>
                <c:pt idx="161">
                  <c:v>3.3496800799999997E-2</c:v>
                </c:pt>
                <c:pt idx="162">
                  <c:v>3.35212685E-2</c:v>
                </c:pt>
                <c:pt idx="163">
                  <c:v>3.3545736200000002E-2</c:v>
                </c:pt>
                <c:pt idx="164">
                  <c:v>3.3570203899999998E-2</c:v>
                </c:pt>
                <c:pt idx="165">
                  <c:v>3.3594671600000001E-2</c:v>
                </c:pt>
                <c:pt idx="166">
                  <c:v>3.3619139300000003E-2</c:v>
                </c:pt>
                <c:pt idx="167">
                  <c:v>3.36436071E-2</c:v>
                </c:pt>
                <c:pt idx="168">
                  <c:v>3.3668074800000003E-2</c:v>
                </c:pt>
                <c:pt idx="169">
                  <c:v>3.3692542499999999E-2</c:v>
                </c:pt>
                <c:pt idx="170">
                  <c:v>3.3717010200000001E-2</c:v>
                </c:pt>
                <c:pt idx="171">
                  <c:v>3.3741477899999997E-2</c:v>
                </c:pt>
                <c:pt idx="172">
                  <c:v>3.37659456E-2</c:v>
                </c:pt>
                <c:pt idx="173">
                  <c:v>3.3790413300000002E-2</c:v>
                </c:pt>
                <c:pt idx="174">
                  <c:v>3.3814880999999998E-2</c:v>
                </c:pt>
                <c:pt idx="175">
                  <c:v>3.3839348700000001E-2</c:v>
                </c:pt>
                <c:pt idx="176">
                  <c:v>3.3863816400000003E-2</c:v>
                </c:pt>
                <c:pt idx="177">
                  <c:v>3.3888284099999999E-2</c:v>
                </c:pt>
                <c:pt idx="178">
                  <c:v>3.3912751800000002E-2</c:v>
                </c:pt>
                <c:pt idx="179">
                  <c:v>3.3937219499999997E-2</c:v>
                </c:pt>
                <c:pt idx="180">
                  <c:v>3.39616872E-2</c:v>
                </c:pt>
                <c:pt idx="181">
                  <c:v>3.3986154900000003E-2</c:v>
                </c:pt>
                <c:pt idx="182">
                  <c:v>3.40106227E-2</c:v>
                </c:pt>
                <c:pt idx="183">
                  <c:v>3.4035090400000002E-2</c:v>
                </c:pt>
                <c:pt idx="184">
                  <c:v>3.4059558099999998E-2</c:v>
                </c:pt>
                <c:pt idx="185">
                  <c:v>3.4084025800000001E-2</c:v>
                </c:pt>
                <c:pt idx="186">
                  <c:v>3.4108493500000003E-2</c:v>
                </c:pt>
                <c:pt idx="187">
                  <c:v>3.4132961199999999E-2</c:v>
                </c:pt>
                <c:pt idx="188">
                  <c:v>3.4157428900000002E-2</c:v>
                </c:pt>
                <c:pt idx="189">
                  <c:v>3.4181896599999997E-2</c:v>
                </c:pt>
                <c:pt idx="190">
                  <c:v>3.42063643E-2</c:v>
                </c:pt>
                <c:pt idx="191">
                  <c:v>3.4230832000000003E-2</c:v>
                </c:pt>
                <c:pt idx="192">
                  <c:v>3.4255299699999998E-2</c:v>
                </c:pt>
                <c:pt idx="193">
                  <c:v>3.4279767400000001E-2</c:v>
                </c:pt>
                <c:pt idx="194">
                  <c:v>3.4304235099999997E-2</c:v>
                </c:pt>
                <c:pt idx="195">
                  <c:v>3.4328702799999999E-2</c:v>
                </c:pt>
                <c:pt idx="196">
                  <c:v>3.4353170500000002E-2</c:v>
                </c:pt>
                <c:pt idx="197">
                  <c:v>3.4377638299999999E-2</c:v>
                </c:pt>
                <c:pt idx="198">
                  <c:v>3.4402106000000002E-2</c:v>
                </c:pt>
                <c:pt idx="199">
                  <c:v>3.4426573699999997E-2</c:v>
                </c:pt>
                <c:pt idx="200">
                  <c:v>3.44510414E-2</c:v>
                </c:pt>
                <c:pt idx="201">
                  <c:v>3.4475509100000003E-2</c:v>
                </c:pt>
                <c:pt idx="202">
                  <c:v>3.4499976799999998E-2</c:v>
                </c:pt>
                <c:pt idx="203">
                  <c:v>3.4524444500000001E-2</c:v>
                </c:pt>
                <c:pt idx="204">
                  <c:v>3.4548912199999997E-2</c:v>
                </c:pt>
                <c:pt idx="205">
                  <c:v>3.4573379899999999E-2</c:v>
                </c:pt>
                <c:pt idx="206">
                  <c:v>3.4597847600000002E-2</c:v>
                </c:pt>
                <c:pt idx="207">
                  <c:v>3.4622315299999998E-2</c:v>
                </c:pt>
                <c:pt idx="208">
                  <c:v>3.4646783E-2</c:v>
                </c:pt>
                <c:pt idx="209">
                  <c:v>3.4671250700000003E-2</c:v>
                </c:pt>
                <c:pt idx="210">
                  <c:v>3.4695718399999999E-2</c:v>
                </c:pt>
                <c:pt idx="211">
                  <c:v>3.4720186100000001E-2</c:v>
                </c:pt>
                <c:pt idx="212">
                  <c:v>3.4744653899999998E-2</c:v>
                </c:pt>
                <c:pt idx="213">
                  <c:v>3.4769121600000001E-2</c:v>
                </c:pt>
                <c:pt idx="214">
                  <c:v>3.4793589299999997E-2</c:v>
                </c:pt>
                <c:pt idx="215">
                  <c:v>3.4818056999999999E-2</c:v>
                </c:pt>
                <c:pt idx="216">
                  <c:v>3.4842524700000002E-2</c:v>
                </c:pt>
                <c:pt idx="217">
                  <c:v>3.4866992399999998E-2</c:v>
                </c:pt>
                <c:pt idx="218">
                  <c:v>3.48914601E-2</c:v>
                </c:pt>
                <c:pt idx="219">
                  <c:v>3.4915927800000003E-2</c:v>
                </c:pt>
                <c:pt idx="220">
                  <c:v>3.4940395499999999E-2</c:v>
                </c:pt>
                <c:pt idx="221">
                  <c:v>3.4964863200000001E-2</c:v>
                </c:pt>
                <c:pt idx="222">
                  <c:v>3.4989330899999997E-2</c:v>
                </c:pt>
                <c:pt idx="223">
                  <c:v>3.50137986E-2</c:v>
                </c:pt>
                <c:pt idx="224">
                  <c:v>3.5038266300000002E-2</c:v>
                </c:pt>
                <c:pt idx="225">
                  <c:v>3.5062733999999998E-2</c:v>
                </c:pt>
                <c:pt idx="226">
                  <c:v>3.5087201700000001E-2</c:v>
                </c:pt>
                <c:pt idx="227">
                  <c:v>3.5111669499999998E-2</c:v>
                </c:pt>
                <c:pt idx="228">
                  <c:v>3.5136137200000001E-2</c:v>
                </c:pt>
                <c:pt idx="229">
                  <c:v>3.5160604900000003E-2</c:v>
                </c:pt>
                <c:pt idx="230">
                  <c:v>3.5185072599999999E-2</c:v>
                </c:pt>
                <c:pt idx="231">
                  <c:v>3.5209540300000002E-2</c:v>
                </c:pt>
                <c:pt idx="232">
                  <c:v>3.5234007999999997E-2</c:v>
                </c:pt>
                <c:pt idx="233">
                  <c:v>3.52584757E-2</c:v>
                </c:pt>
                <c:pt idx="234">
                  <c:v>3.5282943400000003E-2</c:v>
                </c:pt>
                <c:pt idx="235">
                  <c:v>3.5307411099999998E-2</c:v>
                </c:pt>
                <c:pt idx="236">
                  <c:v>3.5331878800000001E-2</c:v>
                </c:pt>
                <c:pt idx="237">
                  <c:v>3.5356346499999997E-2</c:v>
                </c:pt>
                <c:pt idx="238">
                  <c:v>3.5380814199999999E-2</c:v>
                </c:pt>
                <c:pt idx="239">
                  <c:v>3.5405281900000002E-2</c:v>
                </c:pt>
                <c:pt idx="240">
                  <c:v>3.5429749599999998E-2</c:v>
                </c:pt>
                <c:pt idx="241">
                  <c:v>3.54542173E-2</c:v>
                </c:pt>
                <c:pt idx="242">
                  <c:v>3.5478685099999997E-2</c:v>
                </c:pt>
                <c:pt idx="243">
                  <c:v>3.55031528E-2</c:v>
                </c:pt>
                <c:pt idx="244">
                  <c:v>3.5527620500000003E-2</c:v>
                </c:pt>
                <c:pt idx="245">
                  <c:v>3.5552088199999998E-2</c:v>
                </c:pt>
                <c:pt idx="246">
                  <c:v>3.5576555900000001E-2</c:v>
                </c:pt>
                <c:pt idx="247">
                  <c:v>3.5601023599999997E-2</c:v>
                </c:pt>
                <c:pt idx="248">
                  <c:v>3.5625491299999999E-2</c:v>
                </c:pt>
                <c:pt idx="249">
                  <c:v>3.5649959000000002E-2</c:v>
                </c:pt>
                <c:pt idx="250">
                  <c:v>3.5674426699999998E-2</c:v>
                </c:pt>
                <c:pt idx="251">
                  <c:v>3.56988944E-2</c:v>
                </c:pt>
                <c:pt idx="252">
                  <c:v>3.5723362100000003E-2</c:v>
                </c:pt>
                <c:pt idx="253">
                  <c:v>3.5747829799999999E-2</c:v>
                </c:pt>
                <c:pt idx="254">
                  <c:v>3.5772297500000001E-2</c:v>
                </c:pt>
                <c:pt idx="255">
                  <c:v>3.5796765199999997E-2</c:v>
                </c:pt>
                <c:pt idx="256">
                  <c:v>3.58212329E-2</c:v>
                </c:pt>
                <c:pt idx="257">
                  <c:v>3.5845700699999997E-2</c:v>
                </c:pt>
                <c:pt idx="258">
                  <c:v>3.5870168399999999E-2</c:v>
                </c:pt>
                <c:pt idx="259">
                  <c:v>3.5894636100000002E-2</c:v>
                </c:pt>
                <c:pt idx="260">
                  <c:v>3.5919103799999998E-2</c:v>
                </c:pt>
                <c:pt idx="261">
                  <c:v>3.59435715E-2</c:v>
                </c:pt>
                <c:pt idx="262">
                  <c:v>3.5968039200000003E-2</c:v>
                </c:pt>
                <c:pt idx="263">
                  <c:v>3.5992506899999999E-2</c:v>
                </c:pt>
                <c:pt idx="264">
                  <c:v>3.6016974600000001E-2</c:v>
                </c:pt>
                <c:pt idx="265">
                  <c:v>3.6041442299999997E-2</c:v>
                </c:pt>
                <c:pt idx="266">
                  <c:v>3.606591E-2</c:v>
                </c:pt>
                <c:pt idx="267">
                  <c:v>3.6090377700000002E-2</c:v>
                </c:pt>
                <c:pt idx="268">
                  <c:v>3.6114845399999998E-2</c:v>
                </c:pt>
                <c:pt idx="269">
                  <c:v>3.6139313100000001E-2</c:v>
                </c:pt>
                <c:pt idx="270">
                  <c:v>3.6163780800000003E-2</c:v>
                </c:pt>
                <c:pt idx="271">
                  <c:v>3.6188248499999999E-2</c:v>
                </c:pt>
                <c:pt idx="272">
                  <c:v>3.6212716300000003E-2</c:v>
                </c:pt>
                <c:pt idx="273">
                  <c:v>3.6237183999999999E-2</c:v>
                </c:pt>
                <c:pt idx="274">
                  <c:v>3.6261651700000001E-2</c:v>
                </c:pt>
                <c:pt idx="275">
                  <c:v>3.6286119399999997E-2</c:v>
                </c:pt>
                <c:pt idx="276">
                  <c:v>3.63105871E-2</c:v>
                </c:pt>
                <c:pt idx="277">
                  <c:v>3.6335054800000002E-2</c:v>
                </c:pt>
                <c:pt idx="278">
                  <c:v>3.6359522499999998E-2</c:v>
                </c:pt>
                <c:pt idx="279">
                  <c:v>3.6383990200000001E-2</c:v>
                </c:pt>
                <c:pt idx="280">
                  <c:v>3.6408457900000003E-2</c:v>
                </c:pt>
                <c:pt idx="281">
                  <c:v>3.6432925599999999E-2</c:v>
                </c:pt>
                <c:pt idx="282">
                  <c:v>3.6457393300000002E-2</c:v>
                </c:pt>
                <c:pt idx="283">
                  <c:v>3.6481860999999997E-2</c:v>
                </c:pt>
                <c:pt idx="284">
                  <c:v>3.65063287E-2</c:v>
                </c:pt>
                <c:pt idx="285">
                  <c:v>3.6530796400000003E-2</c:v>
                </c:pt>
                <c:pt idx="286">
                  <c:v>3.6555264099999998E-2</c:v>
                </c:pt>
                <c:pt idx="287">
                  <c:v>3.6579731900000002E-2</c:v>
                </c:pt>
                <c:pt idx="288">
                  <c:v>3.6604199599999998E-2</c:v>
                </c:pt>
                <c:pt idx="289">
                  <c:v>3.6628667300000001E-2</c:v>
                </c:pt>
                <c:pt idx="290">
                  <c:v>3.6653135000000003E-2</c:v>
                </c:pt>
                <c:pt idx="291">
                  <c:v>3.6677602699999999E-2</c:v>
                </c:pt>
                <c:pt idx="292">
                  <c:v>3.6702070400000002E-2</c:v>
                </c:pt>
                <c:pt idx="293">
                  <c:v>3.6726538099999997E-2</c:v>
                </c:pt>
                <c:pt idx="294">
                  <c:v>3.67510058E-2</c:v>
                </c:pt>
                <c:pt idx="295">
                  <c:v>3.6775473500000003E-2</c:v>
                </c:pt>
                <c:pt idx="296">
                  <c:v>3.6799941199999998E-2</c:v>
                </c:pt>
                <c:pt idx="297">
                  <c:v>3.6824408900000001E-2</c:v>
                </c:pt>
                <c:pt idx="298">
                  <c:v>3.6848876599999997E-2</c:v>
                </c:pt>
                <c:pt idx="299">
                  <c:v>3.6873344299999999E-2</c:v>
                </c:pt>
                <c:pt idx="300">
                  <c:v>3.6897812000000002E-2</c:v>
                </c:pt>
                <c:pt idx="301">
                  <c:v>3.6922279699999998E-2</c:v>
                </c:pt>
                <c:pt idx="302">
                  <c:v>3.6946747500000002E-2</c:v>
                </c:pt>
                <c:pt idx="303">
                  <c:v>3.6971215199999997E-2</c:v>
                </c:pt>
                <c:pt idx="304">
                  <c:v>3.69956829E-2</c:v>
                </c:pt>
                <c:pt idx="305">
                  <c:v>3.7020150600000003E-2</c:v>
                </c:pt>
                <c:pt idx="306">
                  <c:v>3.7044618299999998E-2</c:v>
                </c:pt>
                <c:pt idx="307">
                  <c:v>3.7069086000000001E-2</c:v>
                </c:pt>
                <c:pt idx="308">
                  <c:v>3.7093553699999997E-2</c:v>
                </c:pt>
                <c:pt idx="309">
                  <c:v>3.7118021399999999E-2</c:v>
                </c:pt>
                <c:pt idx="310">
                  <c:v>3.7142489100000002E-2</c:v>
                </c:pt>
                <c:pt idx="311">
                  <c:v>3.7166956799999998E-2</c:v>
                </c:pt>
                <c:pt idx="312">
                  <c:v>3.71914245E-2</c:v>
                </c:pt>
                <c:pt idx="313">
                  <c:v>3.7215892200000003E-2</c:v>
                </c:pt>
                <c:pt idx="314">
                  <c:v>3.7240359899999999E-2</c:v>
                </c:pt>
                <c:pt idx="315">
                  <c:v>3.7264827600000001E-2</c:v>
                </c:pt>
                <c:pt idx="316">
                  <c:v>3.7289295299999997E-2</c:v>
                </c:pt>
                <c:pt idx="317">
                  <c:v>3.7313763100000001E-2</c:v>
                </c:pt>
                <c:pt idx="318">
                  <c:v>3.7338230799999997E-2</c:v>
                </c:pt>
                <c:pt idx="319">
                  <c:v>3.7362698499999999E-2</c:v>
                </c:pt>
                <c:pt idx="320">
                  <c:v>3.7387166200000002E-2</c:v>
                </c:pt>
                <c:pt idx="321">
                  <c:v>3.7411633899999998E-2</c:v>
                </c:pt>
                <c:pt idx="322">
                  <c:v>3.74361016E-2</c:v>
                </c:pt>
                <c:pt idx="323">
                  <c:v>3.7460569300000003E-2</c:v>
                </c:pt>
                <c:pt idx="324">
                  <c:v>3.7485036999999999E-2</c:v>
                </c:pt>
                <c:pt idx="325">
                  <c:v>3.7509504700000001E-2</c:v>
                </c:pt>
                <c:pt idx="326">
                  <c:v>3.7533972399999997E-2</c:v>
                </c:pt>
                <c:pt idx="327">
                  <c:v>3.75584401E-2</c:v>
                </c:pt>
                <c:pt idx="328">
                  <c:v>3.7582907800000002E-2</c:v>
                </c:pt>
                <c:pt idx="329">
                  <c:v>3.7607375499999998E-2</c:v>
                </c:pt>
                <c:pt idx="330">
                  <c:v>3.7631843200000001E-2</c:v>
                </c:pt>
                <c:pt idx="331">
                  <c:v>3.7656310899999997E-2</c:v>
                </c:pt>
                <c:pt idx="332">
                  <c:v>3.7680778700000001E-2</c:v>
                </c:pt>
                <c:pt idx="333">
                  <c:v>3.7705246400000003E-2</c:v>
                </c:pt>
                <c:pt idx="334">
                  <c:v>3.7729714099999999E-2</c:v>
                </c:pt>
                <c:pt idx="335">
                  <c:v>3.7754181800000002E-2</c:v>
                </c:pt>
                <c:pt idx="336">
                  <c:v>3.7778649499999997E-2</c:v>
                </c:pt>
                <c:pt idx="337">
                  <c:v>3.78031172E-2</c:v>
                </c:pt>
                <c:pt idx="338">
                  <c:v>3.7827584900000003E-2</c:v>
                </c:pt>
                <c:pt idx="339">
                  <c:v>3.7852052599999998E-2</c:v>
                </c:pt>
                <c:pt idx="340">
                  <c:v>3.7876520300000001E-2</c:v>
                </c:pt>
                <c:pt idx="341">
                  <c:v>3.7900987999999997E-2</c:v>
                </c:pt>
                <c:pt idx="342">
                  <c:v>3.7925455699999999E-2</c:v>
                </c:pt>
                <c:pt idx="343">
                  <c:v>3.7949923400000002E-2</c:v>
                </c:pt>
                <c:pt idx="344">
                  <c:v>3.7974391099999998E-2</c:v>
                </c:pt>
                <c:pt idx="345">
                  <c:v>3.79988588E-2</c:v>
                </c:pt>
                <c:pt idx="346">
                  <c:v>3.8023326500000003E-2</c:v>
                </c:pt>
                <c:pt idx="347">
                  <c:v>3.80477943E-2</c:v>
                </c:pt>
                <c:pt idx="348">
                  <c:v>3.8072262000000003E-2</c:v>
                </c:pt>
                <c:pt idx="349">
                  <c:v>3.8096729699999998E-2</c:v>
                </c:pt>
                <c:pt idx="350">
                  <c:v>3.8121197400000001E-2</c:v>
                </c:pt>
                <c:pt idx="351">
                  <c:v>3.8145665099999997E-2</c:v>
                </c:pt>
                <c:pt idx="352">
                  <c:v>3.8170132799999999E-2</c:v>
                </c:pt>
                <c:pt idx="353">
                  <c:v>3.8194600500000002E-2</c:v>
                </c:pt>
                <c:pt idx="354">
                  <c:v>3.8219068199999998E-2</c:v>
                </c:pt>
                <c:pt idx="355">
                  <c:v>3.82435359E-2</c:v>
                </c:pt>
                <c:pt idx="356">
                  <c:v>3.8268003600000003E-2</c:v>
                </c:pt>
                <c:pt idx="357">
                  <c:v>3.8292471299999999E-2</c:v>
                </c:pt>
                <c:pt idx="358">
                  <c:v>3.8316939000000001E-2</c:v>
                </c:pt>
                <c:pt idx="359">
                  <c:v>3.8341406699999997E-2</c:v>
                </c:pt>
                <c:pt idx="360">
                  <c:v>3.83658744E-2</c:v>
                </c:pt>
                <c:pt idx="361">
                  <c:v>3.8390342100000002E-2</c:v>
                </c:pt>
                <c:pt idx="362">
                  <c:v>3.8414809899999999E-2</c:v>
                </c:pt>
                <c:pt idx="363">
                  <c:v>3.8439277600000002E-2</c:v>
                </c:pt>
                <c:pt idx="364">
                  <c:v>3.8463745299999998E-2</c:v>
                </c:pt>
                <c:pt idx="365">
                  <c:v>3.8488213E-2</c:v>
                </c:pt>
                <c:pt idx="366">
                  <c:v>3.8512680700000003E-2</c:v>
                </c:pt>
                <c:pt idx="367">
                  <c:v>3.8537148399999999E-2</c:v>
                </c:pt>
                <c:pt idx="368">
                  <c:v>3.8561616100000001E-2</c:v>
                </c:pt>
                <c:pt idx="369">
                  <c:v>3.8586083799999997E-2</c:v>
                </c:pt>
                <c:pt idx="370">
                  <c:v>3.86105515E-2</c:v>
                </c:pt>
                <c:pt idx="371">
                  <c:v>3.8635019200000002E-2</c:v>
                </c:pt>
                <c:pt idx="372">
                  <c:v>3.8659486899999998E-2</c:v>
                </c:pt>
                <c:pt idx="373">
                  <c:v>3.8683954600000001E-2</c:v>
                </c:pt>
                <c:pt idx="374">
                  <c:v>3.8708422300000003E-2</c:v>
                </c:pt>
                <c:pt idx="375">
                  <c:v>3.8732889999999999E-2</c:v>
                </c:pt>
                <c:pt idx="376">
                  <c:v>3.8757357700000002E-2</c:v>
                </c:pt>
                <c:pt idx="377">
                  <c:v>3.8781825499999999E-2</c:v>
                </c:pt>
                <c:pt idx="378">
                  <c:v>3.8806293200000001E-2</c:v>
                </c:pt>
                <c:pt idx="379">
                  <c:v>3.8830760899999997E-2</c:v>
                </c:pt>
                <c:pt idx="380">
                  <c:v>3.88552286E-2</c:v>
                </c:pt>
                <c:pt idx="381">
                  <c:v>3.8879696300000002E-2</c:v>
                </c:pt>
                <c:pt idx="382">
                  <c:v>3.8904163999999998E-2</c:v>
                </c:pt>
                <c:pt idx="383">
                  <c:v>3.8928631700000001E-2</c:v>
                </c:pt>
                <c:pt idx="384">
                  <c:v>3.8953099400000003E-2</c:v>
                </c:pt>
                <c:pt idx="385">
                  <c:v>3.8977567099999999E-2</c:v>
                </c:pt>
                <c:pt idx="386">
                  <c:v>3.9002034800000002E-2</c:v>
                </c:pt>
                <c:pt idx="387">
                  <c:v>3.9026502499999997E-2</c:v>
                </c:pt>
                <c:pt idx="388">
                  <c:v>3.90509702E-2</c:v>
                </c:pt>
                <c:pt idx="389">
                  <c:v>3.9075437900000003E-2</c:v>
                </c:pt>
                <c:pt idx="390">
                  <c:v>3.9099905599999998E-2</c:v>
                </c:pt>
                <c:pt idx="391">
                  <c:v>3.9124373300000001E-2</c:v>
                </c:pt>
                <c:pt idx="392">
                  <c:v>3.9148841099999998E-2</c:v>
                </c:pt>
                <c:pt idx="393">
                  <c:v>3.9173308800000001E-2</c:v>
                </c:pt>
                <c:pt idx="394">
                  <c:v>3.9197776500000003E-2</c:v>
                </c:pt>
                <c:pt idx="395">
                  <c:v>3.9222244199999999E-2</c:v>
                </c:pt>
                <c:pt idx="396">
                  <c:v>3.9246711900000002E-2</c:v>
                </c:pt>
                <c:pt idx="397">
                  <c:v>3.9271179599999997E-2</c:v>
                </c:pt>
                <c:pt idx="398">
                  <c:v>3.92956473E-2</c:v>
                </c:pt>
                <c:pt idx="399">
                  <c:v>3.9320115000000003E-2</c:v>
                </c:pt>
                <c:pt idx="400">
                  <c:v>3.9344582699999998E-2</c:v>
                </c:pt>
                <c:pt idx="401">
                  <c:v>3.9369050400000001E-2</c:v>
                </c:pt>
                <c:pt idx="402">
                  <c:v>3.9393518099999997E-2</c:v>
                </c:pt>
                <c:pt idx="403">
                  <c:v>3.9417985799999999E-2</c:v>
                </c:pt>
                <c:pt idx="404">
                  <c:v>3.9442453500000002E-2</c:v>
                </c:pt>
                <c:pt idx="405">
                  <c:v>3.9466921199999998E-2</c:v>
                </c:pt>
                <c:pt idx="406">
                  <c:v>3.94913889E-2</c:v>
                </c:pt>
                <c:pt idx="407">
                  <c:v>3.9515856699999997E-2</c:v>
                </c:pt>
                <c:pt idx="408">
                  <c:v>3.95403244E-2</c:v>
                </c:pt>
                <c:pt idx="409">
                  <c:v>3.9564792100000003E-2</c:v>
                </c:pt>
                <c:pt idx="410">
                  <c:v>3.9589259799999998E-2</c:v>
                </c:pt>
                <c:pt idx="411">
                  <c:v>3.9613727500000001E-2</c:v>
                </c:pt>
                <c:pt idx="412">
                  <c:v>3.9638195199999997E-2</c:v>
                </c:pt>
                <c:pt idx="413">
                  <c:v>3.9662662899999999E-2</c:v>
                </c:pt>
                <c:pt idx="414">
                  <c:v>3.9687130600000002E-2</c:v>
                </c:pt>
                <c:pt idx="415">
                  <c:v>3.9711598299999998E-2</c:v>
                </c:pt>
                <c:pt idx="416">
                  <c:v>3.9736066E-2</c:v>
                </c:pt>
                <c:pt idx="417">
                  <c:v>3.9760533700000003E-2</c:v>
                </c:pt>
                <c:pt idx="418">
                  <c:v>3.9785001399999999E-2</c:v>
                </c:pt>
                <c:pt idx="419">
                  <c:v>3.9809469100000001E-2</c:v>
                </c:pt>
                <c:pt idx="420">
                  <c:v>3.9833936799999997E-2</c:v>
                </c:pt>
                <c:pt idx="421">
                  <c:v>3.98584045E-2</c:v>
                </c:pt>
                <c:pt idx="422">
                  <c:v>3.9882872299999997E-2</c:v>
                </c:pt>
                <c:pt idx="423">
                  <c:v>3.9907339999999999E-2</c:v>
                </c:pt>
                <c:pt idx="424">
                  <c:v>3.9931807700000002E-2</c:v>
                </c:pt>
                <c:pt idx="425">
                  <c:v>3.9956275399999998E-2</c:v>
                </c:pt>
                <c:pt idx="426">
                  <c:v>3.99807431E-2</c:v>
                </c:pt>
                <c:pt idx="427">
                  <c:v>4.0005210800000003E-2</c:v>
                </c:pt>
                <c:pt idx="428">
                  <c:v>4.0029678499999999E-2</c:v>
                </c:pt>
                <c:pt idx="429">
                  <c:v>4.0054146200000001E-2</c:v>
                </c:pt>
                <c:pt idx="430">
                  <c:v>4.0078613899999997E-2</c:v>
                </c:pt>
                <c:pt idx="431">
                  <c:v>4.01030816E-2</c:v>
                </c:pt>
                <c:pt idx="432">
                  <c:v>4.0127549300000002E-2</c:v>
                </c:pt>
                <c:pt idx="433">
                  <c:v>4.0152016999999998E-2</c:v>
                </c:pt>
                <c:pt idx="434">
                  <c:v>4.0176484700000001E-2</c:v>
                </c:pt>
                <c:pt idx="435">
                  <c:v>4.0200952399999997E-2</c:v>
                </c:pt>
                <c:pt idx="436">
                  <c:v>4.0225420099999999E-2</c:v>
                </c:pt>
                <c:pt idx="437">
                  <c:v>4.0249887900000003E-2</c:v>
                </c:pt>
                <c:pt idx="438">
                  <c:v>4.0274355599999999E-2</c:v>
                </c:pt>
                <c:pt idx="439">
                  <c:v>4.0298823300000002E-2</c:v>
                </c:pt>
                <c:pt idx="440">
                  <c:v>4.0323290999999997E-2</c:v>
                </c:pt>
                <c:pt idx="441">
                  <c:v>4.03477587E-2</c:v>
                </c:pt>
                <c:pt idx="442">
                  <c:v>4.0372226400000003E-2</c:v>
                </c:pt>
                <c:pt idx="443">
                  <c:v>4.0396694099999998E-2</c:v>
                </c:pt>
                <c:pt idx="444">
                  <c:v>4.0421161800000001E-2</c:v>
                </c:pt>
                <c:pt idx="445">
                  <c:v>4.0445629499999997E-2</c:v>
                </c:pt>
                <c:pt idx="446">
                  <c:v>4.0470097199999999E-2</c:v>
                </c:pt>
                <c:pt idx="447">
                  <c:v>4.0494564900000002E-2</c:v>
                </c:pt>
                <c:pt idx="448">
                  <c:v>4.0519032599999998E-2</c:v>
                </c:pt>
                <c:pt idx="449">
                  <c:v>4.05435003E-2</c:v>
                </c:pt>
                <c:pt idx="450">
                  <c:v>4.0567968000000003E-2</c:v>
                </c:pt>
                <c:pt idx="451">
                  <c:v>4.0592435699999999E-2</c:v>
                </c:pt>
                <c:pt idx="452">
                  <c:v>4.0616903500000003E-2</c:v>
                </c:pt>
                <c:pt idx="453">
                  <c:v>4.0641371199999998E-2</c:v>
                </c:pt>
                <c:pt idx="454">
                  <c:v>4.0665838900000001E-2</c:v>
                </c:pt>
                <c:pt idx="455">
                  <c:v>4.0690306599999997E-2</c:v>
                </c:pt>
                <c:pt idx="456">
                  <c:v>4.0714774299999999E-2</c:v>
                </c:pt>
                <c:pt idx="457">
                  <c:v>4.0739242000000002E-2</c:v>
                </c:pt>
                <c:pt idx="458">
                  <c:v>4.0763709699999998E-2</c:v>
                </c:pt>
                <c:pt idx="459">
                  <c:v>4.07881774E-2</c:v>
                </c:pt>
                <c:pt idx="460">
                  <c:v>4.0812645100000003E-2</c:v>
                </c:pt>
                <c:pt idx="461">
                  <c:v>4.0837112799999999E-2</c:v>
                </c:pt>
                <c:pt idx="462">
                  <c:v>4.0861580500000001E-2</c:v>
                </c:pt>
                <c:pt idx="463">
                  <c:v>4.0886048199999997E-2</c:v>
                </c:pt>
                <c:pt idx="464">
                  <c:v>4.09105159E-2</c:v>
                </c:pt>
                <c:pt idx="465">
                  <c:v>4.0934983600000002E-2</c:v>
                </c:pt>
                <c:pt idx="466">
                  <c:v>4.0959451299999998E-2</c:v>
                </c:pt>
                <c:pt idx="467">
                  <c:v>4.0983919100000002E-2</c:v>
                </c:pt>
                <c:pt idx="468">
                  <c:v>4.1008386799999998E-2</c:v>
                </c:pt>
                <c:pt idx="469">
                  <c:v>4.10328545E-2</c:v>
                </c:pt>
                <c:pt idx="470">
                  <c:v>4.1057322200000003E-2</c:v>
                </c:pt>
                <c:pt idx="471">
                  <c:v>4.1081789899999999E-2</c:v>
                </c:pt>
                <c:pt idx="472">
                  <c:v>4.1106257600000001E-2</c:v>
                </c:pt>
                <c:pt idx="473">
                  <c:v>4.1130725299999997E-2</c:v>
                </c:pt>
                <c:pt idx="474">
                  <c:v>4.1155193E-2</c:v>
                </c:pt>
                <c:pt idx="475">
                  <c:v>4.1179660700000002E-2</c:v>
                </c:pt>
                <c:pt idx="476">
                  <c:v>4.1204128399999998E-2</c:v>
                </c:pt>
                <c:pt idx="477">
                  <c:v>4.1228596100000001E-2</c:v>
                </c:pt>
                <c:pt idx="478">
                  <c:v>4.1253063800000003E-2</c:v>
                </c:pt>
                <c:pt idx="479">
                  <c:v>4.1277531499999999E-2</c:v>
                </c:pt>
                <c:pt idx="480">
                  <c:v>4.1301999200000002E-2</c:v>
                </c:pt>
                <c:pt idx="481">
                  <c:v>4.1326466899999997E-2</c:v>
                </c:pt>
                <c:pt idx="482">
                  <c:v>4.1350934700000001E-2</c:v>
                </c:pt>
                <c:pt idx="483">
                  <c:v>4.1375402399999997E-2</c:v>
                </c:pt>
                <c:pt idx="484">
                  <c:v>4.13998701E-2</c:v>
                </c:pt>
                <c:pt idx="485">
                  <c:v>4.1424337800000002E-2</c:v>
                </c:pt>
                <c:pt idx="486">
                  <c:v>4.1448805499999998E-2</c:v>
                </c:pt>
                <c:pt idx="487">
                  <c:v>4.1473273200000001E-2</c:v>
                </c:pt>
                <c:pt idx="488">
                  <c:v>4.1497740900000003E-2</c:v>
                </c:pt>
                <c:pt idx="489">
                  <c:v>4.1522208599999999E-2</c:v>
                </c:pt>
                <c:pt idx="490">
                  <c:v>4.1546676300000002E-2</c:v>
                </c:pt>
                <c:pt idx="491">
                  <c:v>4.1571143999999997E-2</c:v>
                </c:pt>
                <c:pt idx="492">
                  <c:v>4.15956117E-2</c:v>
                </c:pt>
                <c:pt idx="493">
                  <c:v>4.1620079400000003E-2</c:v>
                </c:pt>
                <c:pt idx="494">
                  <c:v>4.1644547099999998E-2</c:v>
                </c:pt>
                <c:pt idx="495">
                  <c:v>4.1669014800000001E-2</c:v>
                </c:pt>
                <c:pt idx="496">
                  <c:v>4.1693482499999997E-2</c:v>
                </c:pt>
                <c:pt idx="497">
                  <c:v>4.1717950300000001E-2</c:v>
                </c:pt>
                <c:pt idx="498">
                  <c:v>4.1742418000000003E-2</c:v>
                </c:pt>
                <c:pt idx="499">
                  <c:v>4.1766885699999999E-2</c:v>
                </c:pt>
                <c:pt idx="500">
                  <c:v>4.1791353400000002E-2</c:v>
                </c:pt>
                <c:pt idx="501">
                  <c:v>4.1815821099999997E-2</c:v>
                </c:pt>
                <c:pt idx="502">
                  <c:v>4.18402888E-2</c:v>
                </c:pt>
                <c:pt idx="503">
                  <c:v>4.1864756500000003E-2</c:v>
                </c:pt>
                <c:pt idx="504">
                  <c:v>4.1889224199999998E-2</c:v>
                </c:pt>
                <c:pt idx="505">
                  <c:v>4.1913691900000001E-2</c:v>
                </c:pt>
                <c:pt idx="506">
                  <c:v>4.1938159599999997E-2</c:v>
                </c:pt>
                <c:pt idx="507">
                  <c:v>4.1962627299999999E-2</c:v>
                </c:pt>
                <c:pt idx="508">
                  <c:v>4.1987095000000002E-2</c:v>
                </c:pt>
                <c:pt idx="509">
                  <c:v>4.2011562699999998E-2</c:v>
                </c:pt>
                <c:pt idx="510">
                  <c:v>4.20360304E-2</c:v>
                </c:pt>
                <c:pt idx="511">
                  <c:v>4.2060498100000003E-2</c:v>
                </c:pt>
                <c:pt idx="512">
                  <c:v>4.20849659E-2</c:v>
                </c:pt>
                <c:pt idx="513">
                  <c:v>4.2109433600000003E-2</c:v>
                </c:pt>
                <c:pt idx="514">
                  <c:v>4.2133901299999998E-2</c:v>
                </c:pt>
                <c:pt idx="515">
                  <c:v>4.2158369000000001E-2</c:v>
                </c:pt>
                <c:pt idx="516">
                  <c:v>4.2182836699999997E-2</c:v>
                </c:pt>
                <c:pt idx="517">
                  <c:v>4.2207304399999999E-2</c:v>
                </c:pt>
                <c:pt idx="518">
                  <c:v>4.2231772100000002E-2</c:v>
                </c:pt>
                <c:pt idx="519">
                  <c:v>4.2256239799999998E-2</c:v>
                </c:pt>
                <c:pt idx="520">
                  <c:v>4.22807075E-2</c:v>
                </c:pt>
                <c:pt idx="521">
                  <c:v>4.2305175200000003E-2</c:v>
                </c:pt>
                <c:pt idx="522">
                  <c:v>4.2329642899999999E-2</c:v>
                </c:pt>
                <c:pt idx="523">
                  <c:v>4.2354110600000001E-2</c:v>
                </c:pt>
                <c:pt idx="524">
                  <c:v>4.2378578299999997E-2</c:v>
                </c:pt>
                <c:pt idx="525">
                  <c:v>4.2403046E-2</c:v>
                </c:pt>
                <c:pt idx="526">
                  <c:v>4.2427513700000002E-2</c:v>
                </c:pt>
                <c:pt idx="527">
                  <c:v>4.2451981499999999E-2</c:v>
                </c:pt>
                <c:pt idx="528">
                  <c:v>4.2476449200000002E-2</c:v>
                </c:pt>
                <c:pt idx="529">
                  <c:v>4.2500916899999998E-2</c:v>
                </c:pt>
                <c:pt idx="530">
                  <c:v>4.25253846E-2</c:v>
                </c:pt>
                <c:pt idx="531">
                  <c:v>4.2549852300000003E-2</c:v>
                </c:pt>
                <c:pt idx="532">
                  <c:v>4.2574319999999999E-2</c:v>
                </c:pt>
                <c:pt idx="533">
                  <c:v>4.2598787700000001E-2</c:v>
                </c:pt>
                <c:pt idx="534">
                  <c:v>4.2623255399999997E-2</c:v>
                </c:pt>
                <c:pt idx="535">
                  <c:v>4.26477231E-2</c:v>
                </c:pt>
                <c:pt idx="536">
                  <c:v>4.2672190800000002E-2</c:v>
                </c:pt>
                <c:pt idx="537">
                  <c:v>4.2696658499999998E-2</c:v>
                </c:pt>
                <c:pt idx="538">
                  <c:v>4.2721126200000001E-2</c:v>
                </c:pt>
                <c:pt idx="539">
                  <c:v>4.2745593899999997E-2</c:v>
                </c:pt>
                <c:pt idx="540">
                  <c:v>4.2770061599999999E-2</c:v>
                </c:pt>
                <c:pt idx="541">
                  <c:v>4.2794529300000002E-2</c:v>
                </c:pt>
                <c:pt idx="542">
                  <c:v>4.2818997099999999E-2</c:v>
                </c:pt>
                <c:pt idx="543">
                  <c:v>4.2843464800000002E-2</c:v>
                </c:pt>
                <c:pt idx="544">
                  <c:v>4.2867932499999997E-2</c:v>
                </c:pt>
                <c:pt idx="545">
                  <c:v>4.28924002E-2</c:v>
                </c:pt>
                <c:pt idx="546">
                  <c:v>4.2916867900000003E-2</c:v>
                </c:pt>
                <c:pt idx="547">
                  <c:v>4.2941335599999998E-2</c:v>
                </c:pt>
                <c:pt idx="548">
                  <c:v>4.2965803300000001E-2</c:v>
                </c:pt>
                <c:pt idx="549">
                  <c:v>4.2990270999999997E-2</c:v>
                </c:pt>
                <c:pt idx="550">
                  <c:v>4.3014738699999999E-2</c:v>
                </c:pt>
                <c:pt idx="551">
                  <c:v>4.3039206400000002E-2</c:v>
                </c:pt>
                <c:pt idx="552">
                  <c:v>4.3063674099999998E-2</c:v>
                </c:pt>
                <c:pt idx="553">
                  <c:v>4.30881418E-2</c:v>
                </c:pt>
                <c:pt idx="554">
                  <c:v>4.3112609500000003E-2</c:v>
                </c:pt>
                <c:pt idx="555">
                  <c:v>4.3137077199999999E-2</c:v>
                </c:pt>
                <c:pt idx="556">
                  <c:v>4.3161544900000001E-2</c:v>
                </c:pt>
                <c:pt idx="557">
                  <c:v>4.3186012699999998E-2</c:v>
                </c:pt>
                <c:pt idx="558">
                  <c:v>4.3210480400000001E-2</c:v>
                </c:pt>
                <c:pt idx="559">
                  <c:v>4.3234948099999997E-2</c:v>
                </c:pt>
                <c:pt idx="560">
                  <c:v>4.3259415799999999E-2</c:v>
                </c:pt>
                <c:pt idx="561">
                  <c:v>4.3283883500000002E-2</c:v>
                </c:pt>
                <c:pt idx="562">
                  <c:v>4.3308351199999998E-2</c:v>
                </c:pt>
                <c:pt idx="563">
                  <c:v>4.33328189E-2</c:v>
                </c:pt>
                <c:pt idx="564">
                  <c:v>4.3357286600000003E-2</c:v>
                </c:pt>
                <c:pt idx="565">
                  <c:v>4.3381754299999999E-2</c:v>
                </c:pt>
                <c:pt idx="566">
                  <c:v>4.3406222000000001E-2</c:v>
                </c:pt>
                <c:pt idx="567">
                  <c:v>4.3430689699999997E-2</c:v>
                </c:pt>
                <c:pt idx="568">
                  <c:v>4.34551574E-2</c:v>
                </c:pt>
                <c:pt idx="569">
                  <c:v>4.3479625100000002E-2</c:v>
                </c:pt>
                <c:pt idx="570">
                  <c:v>4.3504092799999998E-2</c:v>
                </c:pt>
                <c:pt idx="571">
                  <c:v>4.3528560500000001E-2</c:v>
                </c:pt>
                <c:pt idx="572">
                  <c:v>4.3553028299999998E-2</c:v>
                </c:pt>
                <c:pt idx="573">
                  <c:v>4.3577496E-2</c:v>
                </c:pt>
                <c:pt idx="574">
                  <c:v>4.3601963700000003E-2</c:v>
                </c:pt>
                <c:pt idx="575">
                  <c:v>4.3626431399999999E-2</c:v>
                </c:pt>
                <c:pt idx="576">
                  <c:v>4.3650899100000001E-2</c:v>
                </c:pt>
                <c:pt idx="577">
                  <c:v>4.3675366799999997E-2</c:v>
                </c:pt>
                <c:pt idx="578">
                  <c:v>4.36998345E-2</c:v>
                </c:pt>
                <c:pt idx="579">
                  <c:v>4.3724302200000002E-2</c:v>
                </c:pt>
                <c:pt idx="580">
                  <c:v>4.3748769899999998E-2</c:v>
                </c:pt>
                <c:pt idx="581">
                  <c:v>4.3773237600000001E-2</c:v>
                </c:pt>
                <c:pt idx="582">
                  <c:v>4.3797705300000003E-2</c:v>
                </c:pt>
                <c:pt idx="583">
                  <c:v>4.3822172999999999E-2</c:v>
                </c:pt>
                <c:pt idx="584">
                  <c:v>4.3846640700000002E-2</c:v>
                </c:pt>
                <c:pt idx="585">
                  <c:v>4.3871108399999997E-2</c:v>
                </c:pt>
                <c:pt idx="586">
                  <c:v>4.38955761E-2</c:v>
                </c:pt>
                <c:pt idx="587">
                  <c:v>4.3920043899999997E-2</c:v>
                </c:pt>
                <c:pt idx="588">
                  <c:v>4.39445116E-2</c:v>
                </c:pt>
                <c:pt idx="589">
                  <c:v>4.3968979300000002E-2</c:v>
                </c:pt>
                <c:pt idx="590">
                  <c:v>4.3993446999999998E-2</c:v>
                </c:pt>
                <c:pt idx="591">
                  <c:v>4.4017914700000001E-2</c:v>
                </c:pt>
                <c:pt idx="592">
                  <c:v>4.4042382400000003E-2</c:v>
                </c:pt>
                <c:pt idx="593">
                  <c:v>4.4066850099999999E-2</c:v>
                </c:pt>
                <c:pt idx="594">
                  <c:v>4.4091317800000002E-2</c:v>
                </c:pt>
                <c:pt idx="595">
                  <c:v>4.4115785499999997E-2</c:v>
                </c:pt>
                <c:pt idx="596">
                  <c:v>4.41402532E-2</c:v>
                </c:pt>
                <c:pt idx="597">
                  <c:v>4.4164720900000003E-2</c:v>
                </c:pt>
                <c:pt idx="598">
                  <c:v>4.4189188599999998E-2</c:v>
                </c:pt>
                <c:pt idx="599">
                  <c:v>4.4213656300000001E-2</c:v>
                </c:pt>
                <c:pt idx="600">
                  <c:v>4.4238123999999997E-2</c:v>
                </c:pt>
                <c:pt idx="601">
                  <c:v>4.4262591699999999E-2</c:v>
                </c:pt>
                <c:pt idx="602">
                  <c:v>4.4287059500000003E-2</c:v>
                </c:pt>
                <c:pt idx="603">
                  <c:v>4.4311527199999999E-2</c:v>
                </c:pt>
                <c:pt idx="604">
                  <c:v>4.4335994900000002E-2</c:v>
                </c:pt>
                <c:pt idx="605">
                  <c:v>4.4360462599999997E-2</c:v>
                </c:pt>
                <c:pt idx="606">
                  <c:v>4.43849303E-2</c:v>
                </c:pt>
                <c:pt idx="607">
                  <c:v>4.4409398000000003E-2</c:v>
                </c:pt>
                <c:pt idx="608">
                  <c:v>4.4433865699999998E-2</c:v>
                </c:pt>
                <c:pt idx="609">
                  <c:v>4.4458333400000001E-2</c:v>
                </c:pt>
                <c:pt idx="610">
                  <c:v>4.4482801099999997E-2</c:v>
                </c:pt>
                <c:pt idx="611">
                  <c:v>4.4507268799999999E-2</c:v>
                </c:pt>
                <c:pt idx="612">
                  <c:v>4.4531736500000002E-2</c:v>
                </c:pt>
                <c:pt idx="613">
                  <c:v>4.4556204199999998E-2</c:v>
                </c:pt>
                <c:pt idx="614">
                  <c:v>4.45806719E-2</c:v>
                </c:pt>
                <c:pt idx="615">
                  <c:v>4.4605139600000003E-2</c:v>
                </c:pt>
                <c:pt idx="616">
                  <c:v>4.4629607299999999E-2</c:v>
                </c:pt>
                <c:pt idx="617">
                  <c:v>4.4654075100000003E-2</c:v>
                </c:pt>
                <c:pt idx="618">
                  <c:v>4.4678542799999998E-2</c:v>
                </c:pt>
                <c:pt idx="619">
                  <c:v>4.4703010500000001E-2</c:v>
                </c:pt>
                <c:pt idx="620">
                  <c:v>4.4727478199999997E-2</c:v>
                </c:pt>
                <c:pt idx="621">
                  <c:v>4.4751945899999999E-2</c:v>
                </c:pt>
                <c:pt idx="622">
                  <c:v>4.4776413600000002E-2</c:v>
                </c:pt>
                <c:pt idx="623">
                  <c:v>4.4800881299999998E-2</c:v>
                </c:pt>
                <c:pt idx="624">
                  <c:v>4.4825349E-2</c:v>
                </c:pt>
                <c:pt idx="625">
                  <c:v>4.4849816700000003E-2</c:v>
                </c:pt>
                <c:pt idx="626">
                  <c:v>4.4874284399999999E-2</c:v>
                </c:pt>
                <c:pt idx="627">
                  <c:v>4.4898752100000001E-2</c:v>
                </c:pt>
                <c:pt idx="628">
                  <c:v>4.4923219799999997E-2</c:v>
                </c:pt>
                <c:pt idx="629">
                  <c:v>4.49476875E-2</c:v>
                </c:pt>
                <c:pt idx="630">
                  <c:v>4.4972155200000002E-2</c:v>
                </c:pt>
                <c:pt idx="631">
                  <c:v>4.4996622899999998E-2</c:v>
                </c:pt>
                <c:pt idx="632">
                  <c:v>4.5021090700000002E-2</c:v>
                </c:pt>
                <c:pt idx="633">
                  <c:v>4.5045558399999998E-2</c:v>
                </c:pt>
                <c:pt idx="634">
                  <c:v>4.50700261E-2</c:v>
                </c:pt>
                <c:pt idx="635">
                  <c:v>4.5094493800000003E-2</c:v>
                </c:pt>
                <c:pt idx="636">
                  <c:v>4.5118961499999999E-2</c:v>
                </c:pt>
                <c:pt idx="637">
                  <c:v>4.5143429200000001E-2</c:v>
                </c:pt>
                <c:pt idx="638">
                  <c:v>4.5167896899999997E-2</c:v>
                </c:pt>
                <c:pt idx="639">
                  <c:v>4.51923646E-2</c:v>
                </c:pt>
                <c:pt idx="640">
                  <c:v>4.5216832300000002E-2</c:v>
                </c:pt>
                <c:pt idx="641">
                  <c:v>4.5241299999999998E-2</c:v>
                </c:pt>
                <c:pt idx="642">
                  <c:v>4.5265767700000001E-2</c:v>
                </c:pt>
                <c:pt idx="643">
                  <c:v>4.5290235399999997E-2</c:v>
                </c:pt>
                <c:pt idx="644">
                  <c:v>4.5314703099999999E-2</c:v>
                </c:pt>
                <c:pt idx="645">
                  <c:v>4.5339170800000002E-2</c:v>
                </c:pt>
                <c:pt idx="646">
                  <c:v>4.5363638599999999E-2</c:v>
                </c:pt>
                <c:pt idx="647">
                  <c:v>4.5388106300000002E-2</c:v>
                </c:pt>
                <c:pt idx="648">
                  <c:v>4.5412573999999997E-2</c:v>
                </c:pt>
                <c:pt idx="649">
                  <c:v>4.54370417E-2</c:v>
                </c:pt>
                <c:pt idx="650">
                  <c:v>4.5461509400000003E-2</c:v>
                </c:pt>
                <c:pt idx="651">
                  <c:v>4.5485977099999998E-2</c:v>
                </c:pt>
                <c:pt idx="652">
                  <c:v>4.5510444800000001E-2</c:v>
                </c:pt>
                <c:pt idx="653">
                  <c:v>4.5534912499999997E-2</c:v>
                </c:pt>
                <c:pt idx="654">
                  <c:v>4.5559380199999999E-2</c:v>
                </c:pt>
                <c:pt idx="655">
                  <c:v>4.5583847900000002E-2</c:v>
                </c:pt>
                <c:pt idx="656">
                  <c:v>4.5608315599999998E-2</c:v>
                </c:pt>
                <c:pt idx="657">
                  <c:v>4.56327833E-2</c:v>
                </c:pt>
                <c:pt idx="658">
                  <c:v>4.5657251000000003E-2</c:v>
                </c:pt>
                <c:pt idx="659">
                  <c:v>4.5681718699999999E-2</c:v>
                </c:pt>
                <c:pt idx="660">
                  <c:v>4.5706186400000001E-2</c:v>
                </c:pt>
                <c:pt idx="661">
                  <c:v>4.5730654199999998E-2</c:v>
                </c:pt>
                <c:pt idx="662">
                  <c:v>4.5755121900000001E-2</c:v>
                </c:pt>
                <c:pt idx="663">
                  <c:v>4.5779589599999997E-2</c:v>
                </c:pt>
                <c:pt idx="664">
                  <c:v>4.5804057299999999E-2</c:v>
                </c:pt>
                <c:pt idx="665">
                  <c:v>4.5828525000000002E-2</c:v>
                </c:pt>
                <c:pt idx="666">
                  <c:v>4.5852992699999998E-2</c:v>
                </c:pt>
                <c:pt idx="667">
                  <c:v>4.58774604E-2</c:v>
                </c:pt>
                <c:pt idx="668">
                  <c:v>4.5901928100000003E-2</c:v>
                </c:pt>
                <c:pt idx="669">
                  <c:v>4.5926395799999999E-2</c:v>
                </c:pt>
                <c:pt idx="670">
                  <c:v>4.5950863500000001E-2</c:v>
                </c:pt>
                <c:pt idx="671">
                  <c:v>4.5975331199999997E-2</c:v>
                </c:pt>
                <c:pt idx="672">
                  <c:v>4.59997989E-2</c:v>
                </c:pt>
                <c:pt idx="673">
                  <c:v>4.6024266600000002E-2</c:v>
                </c:pt>
                <c:pt idx="674">
                  <c:v>4.6048734299999998E-2</c:v>
                </c:pt>
                <c:pt idx="675">
                  <c:v>4.6073202000000001E-2</c:v>
                </c:pt>
                <c:pt idx="676">
                  <c:v>4.6097669799999998E-2</c:v>
                </c:pt>
                <c:pt idx="677">
                  <c:v>4.61221375E-2</c:v>
                </c:pt>
                <c:pt idx="678">
                  <c:v>4.6146605200000003E-2</c:v>
                </c:pt>
                <c:pt idx="679">
                  <c:v>4.6171072899999999E-2</c:v>
                </c:pt>
                <c:pt idx="680">
                  <c:v>4.6195540600000001E-2</c:v>
                </c:pt>
                <c:pt idx="681">
                  <c:v>4.6220008299999997E-2</c:v>
                </c:pt>
                <c:pt idx="682">
                  <c:v>4.6244476E-2</c:v>
                </c:pt>
                <c:pt idx="683">
                  <c:v>4.6268943700000002E-2</c:v>
                </c:pt>
                <c:pt idx="684">
                  <c:v>4.6293411399999998E-2</c:v>
                </c:pt>
                <c:pt idx="685">
                  <c:v>4.6317879100000001E-2</c:v>
                </c:pt>
                <c:pt idx="686">
                  <c:v>4.6342346800000003E-2</c:v>
                </c:pt>
                <c:pt idx="687">
                  <c:v>4.6366814499999999E-2</c:v>
                </c:pt>
                <c:pt idx="688">
                  <c:v>4.6391282200000002E-2</c:v>
                </c:pt>
                <c:pt idx="689">
                  <c:v>4.6415749899999997E-2</c:v>
                </c:pt>
                <c:pt idx="690">
                  <c:v>4.64402176E-2</c:v>
                </c:pt>
                <c:pt idx="691">
                  <c:v>4.6464685399999997E-2</c:v>
                </c:pt>
                <c:pt idx="692">
                  <c:v>4.64891531E-2</c:v>
                </c:pt>
                <c:pt idx="693">
                  <c:v>4.6513620800000002E-2</c:v>
                </c:pt>
                <c:pt idx="694">
                  <c:v>4.6538088499999998E-2</c:v>
                </c:pt>
                <c:pt idx="695">
                  <c:v>4.6562556200000001E-2</c:v>
                </c:pt>
                <c:pt idx="696">
                  <c:v>4.6587023900000003E-2</c:v>
                </c:pt>
                <c:pt idx="697">
                  <c:v>4.6611491599999999E-2</c:v>
                </c:pt>
                <c:pt idx="698">
                  <c:v>4.6635959300000002E-2</c:v>
                </c:pt>
                <c:pt idx="699">
                  <c:v>4.6660426999999997E-2</c:v>
                </c:pt>
                <c:pt idx="700">
                  <c:v>4.66848947E-2</c:v>
                </c:pt>
                <c:pt idx="701">
                  <c:v>4.6709362400000003E-2</c:v>
                </c:pt>
                <c:pt idx="702">
                  <c:v>4.6733830099999998E-2</c:v>
                </c:pt>
                <c:pt idx="703">
                  <c:v>4.6758297800000001E-2</c:v>
                </c:pt>
                <c:pt idx="704">
                  <c:v>4.6782765499999997E-2</c:v>
                </c:pt>
                <c:pt idx="705">
                  <c:v>4.6807233199999999E-2</c:v>
                </c:pt>
                <c:pt idx="706">
                  <c:v>4.6831701000000003E-2</c:v>
                </c:pt>
                <c:pt idx="707">
                  <c:v>4.6856168699999999E-2</c:v>
                </c:pt>
                <c:pt idx="708">
                  <c:v>4.6880636400000002E-2</c:v>
                </c:pt>
                <c:pt idx="709">
                  <c:v>4.6905104099999997E-2</c:v>
                </c:pt>
                <c:pt idx="710">
                  <c:v>4.69295718E-2</c:v>
                </c:pt>
                <c:pt idx="711">
                  <c:v>4.6954039500000003E-2</c:v>
                </c:pt>
                <c:pt idx="712">
                  <c:v>4.6978507199999998E-2</c:v>
                </c:pt>
                <c:pt idx="713">
                  <c:v>4.7002974900000001E-2</c:v>
                </c:pt>
                <c:pt idx="714">
                  <c:v>4.7027442599999997E-2</c:v>
                </c:pt>
                <c:pt idx="715">
                  <c:v>4.7051910299999999E-2</c:v>
                </c:pt>
                <c:pt idx="716">
                  <c:v>4.7076378000000002E-2</c:v>
                </c:pt>
                <c:pt idx="717">
                  <c:v>4.7100845699999998E-2</c:v>
                </c:pt>
                <c:pt idx="718">
                  <c:v>4.71253134E-2</c:v>
                </c:pt>
                <c:pt idx="719">
                  <c:v>4.7149781100000003E-2</c:v>
                </c:pt>
                <c:pt idx="720">
                  <c:v>4.7174248799999999E-2</c:v>
                </c:pt>
                <c:pt idx="721">
                  <c:v>4.7198716600000003E-2</c:v>
                </c:pt>
                <c:pt idx="722">
                  <c:v>4.7223184299999998E-2</c:v>
                </c:pt>
                <c:pt idx="723">
                  <c:v>4.7247652000000001E-2</c:v>
                </c:pt>
                <c:pt idx="724">
                  <c:v>4.7272119699999997E-2</c:v>
                </c:pt>
                <c:pt idx="725">
                  <c:v>4.7296587399999999E-2</c:v>
                </c:pt>
                <c:pt idx="726">
                  <c:v>4.7321055100000002E-2</c:v>
                </c:pt>
                <c:pt idx="727">
                  <c:v>4.7345522799999998E-2</c:v>
                </c:pt>
                <c:pt idx="728">
                  <c:v>4.73699905E-2</c:v>
                </c:pt>
                <c:pt idx="729">
                  <c:v>4.7394458200000003E-2</c:v>
                </c:pt>
                <c:pt idx="730">
                  <c:v>4.7418925899999999E-2</c:v>
                </c:pt>
                <c:pt idx="731">
                  <c:v>4.7443393600000001E-2</c:v>
                </c:pt>
                <c:pt idx="732">
                  <c:v>4.7467861299999997E-2</c:v>
                </c:pt>
                <c:pt idx="733">
                  <c:v>4.7492329E-2</c:v>
                </c:pt>
                <c:pt idx="734">
                  <c:v>4.7516796700000002E-2</c:v>
                </c:pt>
                <c:pt idx="735">
                  <c:v>4.7541264399999998E-2</c:v>
                </c:pt>
                <c:pt idx="736">
                  <c:v>4.7565732200000002E-2</c:v>
                </c:pt>
                <c:pt idx="737">
                  <c:v>4.7590199899999998E-2</c:v>
                </c:pt>
                <c:pt idx="738">
                  <c:v>4.76146676E-2</c:v>
                </c:pt>
                <c:pt idx="739">
                  <c:v>4.7639135300000003E-2</c:v>
                </c:pt>
                <c:pt idx="740">
                  <c:v>4.7663602999999999E-2</c:v>
                </c:pt>
                <c:pt idx="741">
                  <c:v>4.7688070700000001E-2</c:v>
                </c:pt>
                <c:pt idx="742">
                  <c:v>4.7712538399999997E-2</c:v>
                </c:pt>
                <c:pt idx="743">
                  <c:v>4.77370061E-2</c:v>
                </c:pt>
                <c:pt idx="744">
                  <c:v>4.7761473800000002E-2</c:v>
                </c:pt>
                <c:pt idx="745">
                  <c:v>4.7785941499999998E-2</c:v>
                </c:pt>
                <c:pt idx="746">
                  <c:v>4.7810409200000001E-2</c:v>
                </c:pt>
                <c:pt idx="747">
                  <c:v>4.7834876899999997E-2</c:v>
                </c:pt>
                <c:pt idx="748">
                  <c:v>4.7859344599999999E-2</c:v>
                </c:pt>
                <c:pt idx="749">
                  <c:v>4.7883812300000002E-2</c:v>
                </c:pt>
                <c:pt idx="750">
                  <c:v>4.7908279999999998E-2</c:v>
                </c:pt>
                <c:pt idx="751">
                  <c:v>4.7932747800000002E-2</c:v>
                </c:pt>
                <c:pt idx="752">
                  <c:v>4.7957215499999997E-2</c:v>
                </c:pt>
                <c:pt idx="753">
                  <c:v>4.79816832E-2</c:v>
                </c:pt>
                <c:pt idx="754">
                  <c:v>4.8006150900000003E-2</c:v>
                </c:pt>
                <c:pt idx="755">
                  <c:v>4.8030618599999998E-2</c:v>
                </c:pt>
                <c:pt idx="756">
                  <c:v>4.8055086300000001E-2</c:v>
                </c:pt>
                <c:pt idx="757">
                  <c:v>4.8079553999999997E-2</c:v>
                </c:pt>
                <c:pt idx="758">
                  <c:v>4.8104021699999999E-2</c:v>
                </c:pt>
                <c:pt idx="759">
                  <c:v>4.8128489400000002E-2</c:v>
                </c:pt>
                <c:pt idx="760">
                  <c:v>4.8152957099999998E-2</c:v>
                </c:pt>
                <c:pt idx="761">
                  <c:v>4.81774248E-2</c:v>
                </c:pt>
                <c:pt idx="762">
                  <c:v>4.8201892500000003E-2</c:v>
                </c:pt>
                <c:pt idx="763">
                  <c:v>4.8226360199999999E-2</c:v>
                </c:pt>
                <c:pt idx="764">
                  <c:v>4.8250827900000001E-2</c:v>
                </c:pt>
                <c:pt idx="765">
                  <c:v>4.8275295599999997E-2</c:v>
                </c:pt>
                <c:pt idx="766">
                  <c:v>4.8299763400000001E-2</c:v>
                </c:pt>
                <c:pt idx="767">
                  <c:v>4.8324231099999997E-2</c:v>
                </c:pt>
                <c:pt idx="768">
                  <c:v>4.8348698799999999E-2</c:v>
                </c:pt>
                <c:pt idx="769">
                  <c:v>4.8373166500000002E-2</c:v>
                </c:pt>
                <c:pt idx="770">
                  <c:v>4.8397634199999998E-2</c:v>
                </c:pt>
                <c:pt idx="771">
                  <c:v>4.84221019E-2</c:v>
                </c:pt>
                <c:pt idx="772">
                  <c:v>4.8446569600000003E-2</c:v>
                </c:pt>
                <c:pt idx="773">
                  <c:v>4.8471037299999999E-2</c:v>
                </c:pt>
                <c:pt idx="774">
                  <c:v>4.8495505000000001E-2</c:v>
                </c:pt>
                <c:pt idx="775">
                  <c:v>4.8519972699999997E-2</c:v>
                </c:pt>
                <c:pt idx="776">
                  <c:v>4.85444404E-2</c:v>
                </c:pt>
                <c:pt idx="777">
                  <c:v>4.8568908100000002E-2</c:v>
                </c:pt>
                <c:pt idx="778">
                  <c:v>4.8593375799999998E-2</c:v>
                </c:pt>
                <c:pt idx="779">
                  <c:v>4.8617843500000001E-2</c:v>
                </c:pt>
                <c:pt idx="780">
                  <c:v>4.8642311200000003E-2</c:v>
                </c:pt>
                <c:pt idx="781">
                  <c:v>4.8666779E-2</c:v>
                </c:pt>
                <c:pt idx="782">
                  <c:v>4.8691246700000003E-2</c:v>
                </c:pt>
                <c:pt idx="783">
                  <c:v>4.8715714399999999E-2</c:v>
                </c:pt>
                <c:pt idx="784">
                  <c:v>4.8740182100000001E-2</c:v>
                </c:pt>
                <c:pt idx="785">
                  <c:v>4.8764649799999997E-2</c:v>
                </c:pt>
                <c:pt idx="786">
                  <c:v>4.87891175E-2</c:v>
                </c:pt>
                <c:pt idx="787">
                  <c:v>4.8813585200000002E-2</c:v>
                </c:pt>
                <c:pt idx="788">
                  <c:v>4.8838052899999998E-2</c:v>
                </c:pt>
                <c:pt idx="789">
                  <c:v>4.8862520600000001E-2</c:v>
                </c:pt>
                <c:pt idx="790">
                  <c:v>4.8886988300000003E-2</c:v>
                </c:pt>
                <c:pt idx="791">
                  <c:v>4.8911455999999999E-2</c:v>
                </c:pt>
                <c:pt idx="792">
                  <c:v>4.8935923700000002E-2</c:v>
                </c:pt>
                <c:pt idx="793">
                  <c:v>4.8960391399999997E-2</c:v>
                </c:pt>
                <c:pt idx="794">
                  <c:v>4.89848591E-2</c:v>
                </c:pt>
                <c:pt idx="795">
                  <c:v>4.9009326800000003E-2</c:v>
                </c:pt>
                <c:pt idx="796">
                  <c:v>4.90337946E-2</c:v>
                </c:pt>
                <c:pt idx="797">
                  <c:v>4.9058262300000002E-2</c:v>
                </c:pt>
                <c:pt idx="798">
                  <c:v>4.9082729999999998E-2</c:v>
                </c:pt>
                <c:pt idx="799">
                  <c:v>4.9107197700000001E-2</c:v>
                </c:pt>
                <c:pt idx="800">
                  <c:v>4.9131665400000003E-2</c:v>
                </c:pt>
                <c:pt idx="801">
                  <c:v>4.9156133099999999E-2</c:v>
                </c:pt>
                <c:pt idx="802">
                  <c:v>4.9180600800000002E-2</c:v>
                </c:pt>
                <c:pt idx="803">
                  <c:v>4.9205068499999997E-2</c:v>
                </c:pt>
                <c:pt idx="804">
                  <c:v>4.92295362E-2</c:v>
                </c:pt>
                <c:pt idx="805">
                  <c:v>4.9254003900000003E-2</c:v>
                </c:pt>
                <c:pt idx="806">
                  <c:v>4.9278471599999998E-2</c:v>
                </c:pt>
                <c:pt idx="807">
                  <c:v>4.9302939300000001E-2</c:v>
                </c:pt>
                <c:pt idx="808">
                  <c:v>4.9327406999999997E-2</c:v>
                </c:pt>
                <c:pt idx="809">
                  <c:v>4.9351874699999999E-2</c:v>
                </c:pt>
                <c:pt idx="810">
                  <c:v>4.9376342400000002E-2</c:v>
                </c:pt>
                <c:pt idx="811">
                  <c:v>4.9400810199999999E-2</c:v>
                </c:pt>
                <c:pt idx="812">
                  <c:v>4.9425277900000002E-2</c:v>
                </c:pt>
                <c:pt idx="813">
                  <c:v>4.9449745599999997E-2</c:v>
                </c:pt>
                <c:pt idx="814">
                  <c:v>4.94742133E-2</c:v>
                </c:pt>
                <c:pt idx="815">
                  <c:v>4.9498681000000003E-2</c:v>
                </c:pt>
                <c:pt idx="816">
                  <c:v>4.9523148699999998E-2</c:v>
                </c:pt>
                <c:pt idx="817">
                  <c:v>4.9547616400000001E-2</c:v>
                </c:pt>
                <c:pt idx="818">
                  <c:v>4.9572084099999997E-2</c:v>
                </c:pt>
                <c:pt idx="819">
                  <c:v>4.9596551799999999E-2</c:v>
                </c:pt>
                <c:pt idx="820">
                  <c:v>4.9621019500000002E-2</c:v>
                </c:pt>
                <c:pt idx="821">
                  <c:v>4.9645487199999998E-2</c:v>
                </c:pt>
                <c:pt idx="822">
                  <c:v>4.96699549E-2</c:v>
                </c:pt>
                <c:pt idx="823">
                  <c:v>4.9694422600000003E-2</c:v>
                </c:pt>
                <c:pt idx="824">
                  <c:v>4.9718890299999999E-2</c:v>
                </c:pt>
                <c:pt idx="825">
                  <c:v>4.9743358000000001E-2</c:v>
                </c:pt>
                <c:pt idx="826">
                  <c:v>4.9767825799999998E-2</c:v>
                </c:pt>
                <c:pt idx="827">
                  <c:v>4.9792293500000001E-2</c:v>
                </c:pt>
                <c:pt idx="828">
                  <c:v>4.9816761199999997E-2</c:v>
                </c:pt>
                <c:pt idx="829">
                  <c:v>4.9841228899999999E-2</c:v>
                </c:pt>
                <c:pt idx="830">
                  <c:v>4.9865696600000002E-2</c:v>
                </c:pt>
                <c:pt idx="831">
                  <c:v>4.9890164299999998E-2</c:v>
                </c:pt>
                <c:pt idx="832">
                  <c:v>4.9914632E-2</c:v>
                </c:pt>
                <c:pt idx="833">
                  <c:v>4.9939099700000003E-2</c:v>
                </c:pt>
                <c:pt idx="834">
                  <c:v>4.9963567399999999E-2</c:v>
                </c:pt>
                <c:pt idx="835">
                  <c:v>4.9988035100000001E-2</c:v>
                </c:pt>
                <c:pt idx="836">
                  <c:v>5.0012502799999997E-2</c:v>
                </c:pt>
                <c:pt idx="837">
                  <c:v>5.00369705E-2</c:v>
                </c:pt>
                <c:pt idx="838">
                  <c:v>5.0061438200000002E-2</c:v>
                </c:pt>
                <c:pt idx="839">
                  <c:v>5.0085905899999998E-2</c:v>
                </c:pt>
                <c:pt idx="840">
                  <c:v>5.0110373600000001E-2</c:v>
                </c:pt>
                <c:pt idx="841">
                  <c:v>5.0134841399999998E-2</c:v>
                </c:pt>
                <c:pt idx="842">
                  <c:v>5.01593091E-2</c:v>
                </c:pt>
                <c:pt idx="843">
                  <c:v>5.0183776800000003E-2</c:v>
                </c:pt>
                <c:pt idx="844">
                  <c:v>5.0208244499999999E-2</c:v>
                </c:pt>
                <c:pt idx="845">
                  <c:v>5.0232712200000001E-2</c:v>
                </c:pt>
                <c:pt idx="846">
                  <c:v>5.0257179899999997E-2</c:v>
                </c:pt>
                <c:pt idx="847">
                  <c:v>5.02816476E-2</c:v>
                </c:pt>
                <c:pt idx="848">
                  <c:v>5.0306115300000002E-2</c:v>
                </c:pt>
                <c:pt idx="849">
                  <c:v>5.0330582999999998E-2</c:v>
                </c:pt>
                <c:pt idx="850">
                  <c:v>5.0355050700000001E-2</c:v>
                </c:pt>
                <c:pt idx="851">
                  <c:v>5.0379518399999997E-2</c:v>
                </c:pt>
                <c:pt idx="852">
                  <c:v>5.0403986099999999E-2</c:v>
                </c:pt>
                <c:pt idx="853">
                  <c:v>5.0428453800000002E-2</c:v>
                </c:pt>
                <c:pt idx="854">
                  <c:v>5.0452921499999998E-2</c:v>
                </c:pt>
                <c:pt idx="855">
                  <c:v>5.04773892E-2</c:v>
                </c:pt>
                <c:pt idx="856">
                  <c:v>5.0501856999999997E-2</c:v>
                </c:pt>
                <c:pt idx="857">
                  <c:v>5.05263247E-2</c:v>
                </c:pt>
                <c:pt idx="858">
                  <c:v>5.0550792400000003E-2</c:v>
                </c:pt>
                <c:pt idx="859">
                  <c:v>5.0575260099999998E-2</c:v>
                </c:pt>
                <c:pt idx="860">
                  <c:v>5.0599727800000001E-2</c:v>
                </c:pt>
                <c:pt idx="861">
                  <c:v>5.0624195499999997E-2</c:v>
                </c:pt>
                <c:pt idx="862">
                  <c:v>5.0648663199999999E-2</c:v>
                </c:pt>
                <c:pt idx="863">
                  <c:v>5.0673130900000002E-2</c:v>
                </c:pt>
                <c:pt idx="864">
                  <c:v>5.0697598599999998E-2</c:v>
                </c:pt>
                <c:pt idx="865">
                  <c:v>5.07220663E-2</c:v>
                </c:pt>
                <c:pt idx="866">
                  <c:v>5.0746534000000003E-2</c:v>
                </c:pt>
                <c:pt idx="867">
                  <c:v>5.0771001699999999E-2</c:v>
                </c:pt>
                <c:pt idx="868">
                  <c:v>5.0795469400000001E-2</c:v>
                </c:pt>
                <c:pt idx="869">
                  <c:v>5.0819937099999997E-2</c:v>
                </c:pt>
                <c:pt idx="870">
                  <c:v>5.08444048E-2</c:v>
                </c:pt>
                <c:pt idx="871">
                  <c:v>5.0868872599999997E-2</c:v>
                </c:pt>
                <c:pt idx="872">
                  <c:v>5.0893340299999999E-2</c:v>
                </c:pt>
                <c:pt idx="873">
                  <c:v>5.0917808000000002E-2</c:v>
                </c:pt>
                <c:pt idx="874">
                  <c:v>5.0942275699999998E-2</c:v>
                </c:pt>
                <c:pt idx="875">
                  <c:v>5.09667434E-2</c:v>
                </c:pt>
                <c:pt idx="876">
                  <c:v>5.0991211100000003E-2</c:v>
                </c:pt>
                <c:pt idx="877">
                  <c:v>5.1015678799999999E-2</c:v>
                </c:pt>
                <c:pt idx="878">
                  <c:v>5.1040146500000001E-2</c:v>
                </c:pt>
                <c:pt idx="879">
                  <c:v>5.1064614199999997E-2</c:v>
                </c:pt>
                <c:pt idx="880">
                  <c:v>5.10890819E-2</c:v>
                </c:pt>
                <c:pt idx="881">
                  <c:v>5.1113549600000002E-2</c:v>
                </c:pt>
                <c:pt idx="882">
                  <c:v>5.1138017299999998E-2</c:v>
                </c:pt>
                <c:pt idx="883">
                  <c:v>5.1162485000000001E-2</c:v>
                </c:pt>
                <c:pt idx="884">
                  <c:v>5.1186952700000003E-2</c:v>
                </c:pt>
                <c:pt idx="885">
                  <c:v>5.1211420399999999E-2</c:v>
                </c:pt>
                <c:pt idx="886">
                  <c:v>5.1235888200000003E-2</c:v>
                </c:pt>
                <c:pt idx="887">
                  <c:v>5.1260355899999999E-2</c:v>
                </c:pt>
                <c:pt idx="888">
                  <c:v>5.1284823600000001E-2</c:v>
                </c:pt>
                <c:pt idx="889">
                  <c:v>5.1309291299999997E-2</c:v>
                </c:pt>
                <c:pt idx="890">
                  <c:v>5.1333759E-2</c:v>
                </c:pt>
                <c:pt idx="891">
                  <c:v>5.1358226700000002E-2</c:v>
                </c:pt>
                <c:pt idx="892">
                  <c:v>5.1382694399999998E-2</c:v>
                </c:pt>
                <c:pt idx="893">
                  <c:v>5.1407162100000001E-2</c:v>
                </c:pt>
                <c:pt idx="894">
                  <c:v>5.1431629800000003E-2</c:v>
                </c:pt>
                <c:pt idx="895">
                  <c:v>5.1456097499999999E-2</c:v>
                </c:pt>
                <c:pt idx="896">
                  <c:v>5.1480565200000002E-2</c:v>
                </c:pt>
                <c:pt idx="897">
                  <c:v>5.1505032899999997E-2</c:v>
                </c:pt>
                <c:pt idx="898">
                  <c:v>5.15295006E-2</c:v>
                </c:pt>
                <c:pt idx="899">
                  <c:v>5.1553968300000003E-2</c:v>
                </c:pt>
                <c:pt idx="900">
                  <c:v>5.1578435999999998E-2</c:v>
                </c:pt>
                <c:pt idx="901">
                  <c:v>5.1602903800000002E-2</c:v>
                </c:pt>
                <c:pt idx="902">
                  <c:v>5.1627371499999998E-2</c:v>
                </c:pt>
                <c:pt idx="903">
                  <c:v>5.1651839200000001E-2</c:v>
                </c:pt>
                <c:pt idx="904">
                  <c:v>5.1676306900000003E-2</c:v>
                </c:pt>
                <c:pt idx="905">
                  <c:v>5.1700774599999999E-2</c:v>
                </c:pt>
                <c:pt idx="906">
                  <c:v>5.1725242300000002E-2</c:v>
                </c:pt>
                <c:pt idx="907">
                  <c:v>5.1749709999999997E-2</c:v>
                </c:pt>
                <c:pt idx="908">
                  <c:v>5.17741777E-2</c:v>
                </c:pt>
                <c:pt idx="909">
                  <c:v>5.1798645400000003E-2</c:v>
                </c:pt>
                <c:pt idx="910">
                  <c:v>5.1823113099999998E-2</c:v>
                </c:pt>
                <c:pt idx="911">
                  <c:v>5.1847580800000001E-2</c:v>
                </c:pt>
                <c:pt idx="912">
                  <c:v>5.1872048499999997E-2</c:v>
                </c:pt>
                <c:pt idx="913">
                  <c:v>5.1896516199999999E-2</c:v>
                </c:pt>
                <c:pt idx="914">
                  <c:v>5.1920983900000002E-2</c:v>
                </c:pt>
                <c:pt idx="915">
                  <c:v>5.1945451599999998E-2</c:v>
                </c:pt>
                <c:pt idx="916">
                  <c:v>5.1969919400000002E-2</c:v>
                </c:pt>
                <c:pt idx="917">
                  <c:v>5.1994387099999997E-2</c:v>
                </c:pt>
                <c:pt idx="918">
                  <c:v>5.20188548E-2</c:v>
                </c:pt>
                <c:pt idx="919">
                  <c:v>5.2043322500000003E-2</c:v>
                </c:pt>
                <c:pt idx="920">
                  <c:v>5.2067790199999998E-2</c:v>
                </c:pt>
                <c:pt idx="921">
                  <c:v>5.2092257900000001E-2</c:v>
                </c:pt>
                <c:pt idx="922">
                  <c:v>5.2116725599999997E-2</c:v>
                </c:pt>
                <c:pt idx="923">
                  <c:v>5.2141193299999999E-2</c:v>
                </c:pt>
                <c:pt idx="924">
                  <c:v>5.2165661000000002E-2</c:v>
                </c:pt>
                <c:pt idx="925">
                  <c:v>5.2190128699999998E-2</c:v>
                </c:pt>
                <c:pt idx="926">
                  <c:v>5.22145964E-2</c:v>
                </c:pt>
                <c:pt idx="927">
                  <c:v>5.2239064100000003E-2</c:v>
                </c:pt>
                <c:pt idx="928">
                  <c:v>5.2263531799999999E-2</c:v>
                </c:pt>
                <c:pt idx="929">
                  <c:v>5.2287999500000001E-2</c:v>
                </c:pt>
                <c:pt idx="930">
                  <c:v>5.2312467199999997E-2</c:v>
                </c:pt>
                <c:pt idx="931">
                  <c:v>5.2336935000000001E-2</c:v>
                </c:pt>
                <c:pt idx="932">
                  <c:v>5.2361402699999997E-2</c:v>
                </c:pt>
                <c:pt idx="933">
                  <c:v>5.2385870399999999E-2</c:v>
                </c:pt>
                <c:pt idx="934">
                  <c:v>5.2410338100000002E-2</c:v>
                </c:pt>
                <c:pt idx="935">
                  <c:v>5.2434805799999998E-2</c:v>
                </c:pt>
                <c:pt idx="936">
                  <c:v>5.24592735E-2</c:v>
                </c:pt>
                <c:pt idx="937">
                  <c:v>5.2483741200000003E-2</c:v>
                </c:pt>
                <c:pt idx="938">
                  <c:v>5.2508208899999999E-2</c:v>
                </c:pt>
                <c:pt idx="939">
                  <c:v>5.2532676600000001E-2</c:v>
                </c:pt>
                <c:pt idx="940">
                  <c:v>5.2557144299999997E-2</c:v>
                </c:pt>
                <c:pt idx="941">
                  <c:v>5.2581612E-2</c:v>
                </c:pt>
                <c:pt idx="942">
                  <c:v>5.2606079700000002E-2</c:v>
                </c:pt>
                <c:pt idx="943">
                  <c:v>5.2630547399999998E-2</c:v>
                </c:pt>
                <c:pt idx="944">
                  <c:v>5.2655015100000001E-2</c:v>
                </c:pt>
                <c:pt idx="945">
                  <c:v>5.2679482800000003E-2</c:v>
                </c:pt>
                <c:pt idx="946">
                  <c:v>5.27039506E-2</c:v>
                </c:pt>
                <c:pt idx="947">
                  <c:v>5.2728418300000003E-2</c:v>
                </c:pt>
                <c:pt idx="948">
                  <c:v>5.2752885999999999E-2</c:v>
                </c:pt>
                <c:pt idx="949">
                  <c:v>5.2777353700000001E-2</c:v>
                </c:pt>
                <c:pt idx="950">
                  <c:v>5.2801821399999997E-2</c:v>
                </c:pt>
                <c:pt idx="951">
                  <c:v>5.28262891E-2</c:v>
                </c:pt>
                <c:pt idx="952">
                  <c:v>5.2850756800000002E-2</c:v>
                </c:pt>
                <c:pt idx="953">
                  <c:v>5.2875224499999998E-2</c:v>
                </c:pt>
                <c:pt idx="954">
                  <c:v>5.2899692200000001E-2</c:v>
                </c:pt>
                <c:pt idx="955">
                  <c:v>5.2924159899999997E-2</c:v>
                </c:pt>
                <c:pt idx="956">
                  <c:v>5.2948627599999999E-2</c:v>
                </c:pt>
                <c:pt idx="957">
                  <c:v>5.2973095300000002E-2</c:v>
                </c:pt>
                <c:pt idx="958">
                  <c:v>5.2997562999999998E-2</c:v>
                </c:pt>
                <c:pt idx="959">
                  <c:v>5.30220307E-2</c:v>
                </c:pt>
                <c:pt idx="960">
                  <c:v>5.3046498400000003E-2</c:v>
                </c:pt>
                <c:pt idx="961">
                  <c:v>5.30709662E-2</c:v>
                </c:pt>
                <c:pt idx="962">
                  <c:v>5.3095433900000003E-2</c:v>
                </c:pt>
                <c:pt idx="963">
                  <c:v>5.3119901599999998E-2</c:v>
                </c:pt>
                <c:pt idx="964">
                  <c:v>5.3144369300000001E-2</c:v>
                </c:pt>
                <c:pt idx="965">
                  <c:v>5.3168836999999997E-2</c:v>
                </c:pt>
                <c:pt idx="966">
                  <c:v>5.3193304699999999E-2</c:v>
                </c:pt>
                <c:pt idx="967">
                  <c:v>5.3217772400000002E-2</c:v>
                </c:pt>
                <c:pt idx="968">
                  <c:v>5.3242240099999998E-2</c:v>
                </c:pt>
                <c:pt idx="969">
                  <c:v>5.32667078E-2</c:v>
                </c:pt>
                <c:pt idx="970">
                  <c:v>5.3291175500000003E-2</c:v>
                </c:pt>
                <c:pt idx="971">
                  <c:v>5.3315643199999999E-2</c:v>
                </c:pt>
                <c:pt idx="972">
                  <c:v>5.3340110900000001E-2</c:v>
                </c:pt>
                <c:pt idx="973">
                  <c:v>5.3364578599999997E-2</c:v>
                </c:pt>
                <c:pt idx="974">
                  <c:v>5.33890463E-2</c:v>
                </c:pt>
                <c:pt idx="975">
                  <c:v>5.3413514000000002E-2</c:v>
                </c:pt>
                <c:pt idx="976">
                  <c:v>5.3437981799999999E-2</c:v>
                </c:pt>
                <c:pt idx="977">
                  <c:v>5.3462449500000002E-2</c:v>
                </c:pt>
                <c:pt idx="978">
                  <c:v>5.3486917199999998E-2</c:v>
                </c:pt>
                <c:pt idx="979">
                  <c:v>5.35113849E-2</c:v>
                </c:pt>
                <c:pt idx="980">
                  <c:v>5.3535852600000003E-2</c:v>
                </c:pt>
                <c:pt idx="981">
                  <c:v>5.3560320299999999E-2</c:v>
                </c:pt>
                <c:pt idx="982">
                  <c:v>5.3584788000000001E-2</c:v>
                </c:pt>
                <c:pt idx="983">
                  <c:v>5.3609255699999997E-2</c:v>
                </c:pt>
                <c:pt idx="984">
                  <c:v>5.36337234E-2</c:v>
                </c:pt>
                <c:pt idx="985">
                  <c:v>5.3658191100000002E-2</c:v>
                </c:pt>
                <c:pt idx="986">
                  <c:v>5.3682658799999998E-2</c:v>
                </c:pt>
                <c:pt idx="987">
                  <c:v>5.3707126500000001E-2</c:v>
                </c:pt>
                <c:pt idx="988">
                  <c:v>5.3731594200000003E-2</c:v>
                </c:pt>
                <c:pt idx="989">
                  <c:v>5.3756061899999999E-2</c:v>
                </c:pt>
                <c:pt idx="990">
                  <c:v>5.3780529600000002E-2</c:v>
                </c:pt>
                <c:pt idx="991">
                  <c:v>5.3804997399999999E-2</c:v>
                </c:pt>
                <c:pt idx="992">
                  <c:v>5.3829465100000001E-2</c:v>
                </c:pt>
                <c:pt idx="993">
                  <c:v>5.3853932799999997E-2</c:v>
                </c:pt>
                <c:pt idx="994">
                  <c:v>5.38784005E-2</c:v>
                </c:pt>
                <c:pt idx="995">
                  <c:v>5.3902868200000002E-2</c:v>
                </c:pt>
                <c:pt idx="996">
                  <c:v>5.3927335899999998E-2</c:v>
                </c:pt>
                <c:pt idx="997">
                  <c:v>5.3951803600000001E-2</c:v>
                </c:pt>
                <c:pt idx="998">
                  <c:v>5.3976271300000003E-2</c:v>
                </c:pt>
                <c:pt idx="999">
                  <c:v>5.4000738999999999E-2</c:v>
                </c:pt>
              </c:numCache>
            </c:numRef>
          </c:xVal>
          <c:yVal>
            <c:numRef>
              <c:f>'50-F3'!$E$1003:$E$2002</c:f>
              <c:numCache>
                <c:formatCode>0.00</c:formatCode>
                <c:ptCount val="1000"/>
                <c:pt idx="0">
                  <c:v>1.4124786389999999</c:v>
                </c:pt>
                <c:pt idx="1">
                  <c:v>1.4155578835</c:v>
                </c:pt>
                <c:pt idx="2">
                  <c:v>1.4186373369999998</c:v>
                </c:pt>
                <c:pt idx="3">
                  <c:v>1.4217165814999999</c:v>
                </c:pt>
                <c:pt idx="4">
                  <c:v>1.424796035</c:v>
                </c:pt>
                <c:pt idx="5">
                  <c:v>1.4278752699999999</c:v>
                </c:pt>
                <c:pt idx="6">
                  <c:v>1.4309545145</c:v>
                </c:pt>
                <c:pt idx="7">
                  <c:v>1.4340338634999998</c:v>
                </c:pt>
                <c:pt idx="8">
                  <c:v>1.4371130985</c:v>
                </c:pt>
                <c:pt idx="9">
                  <c:v>1.440192666</c:v>
                </c:pt>
                <c:pt idx="10">
                  <c:v>1.4432719009999999</c:v>
                </c:pt>
                <c:pt idx="11">
                  <c:v>1.4463511360000001</c:v>
                </c:pt>
                <c:pt idx="12">
                  <c:v>1.4494305989999998</c:v>
                </c:pt>
                <c:pt idx="13">
                  <c:v>1.452509834</c:v>
                </c:pt>
                <c:pt idx="14">
                  <c:v>1.4555891829999998</c:v>
                </c:pt>
                <c:pt idx="15">
                  <c:v>1.4586685319999999</c:v>
                </c:pt>
                <c:pt idx="16">
                  <c:v>1.4617477670000001</c:v>
                </c:pt>
                <c:pt idx="17">
                  <c:v>1.4648272299999998</c:v>
                </c:pt>
                <c:pt idx="18">
                  <c:v>1.4679064649999998</c:v>
                </c:pt>
                <c:pt idx="19">
                  <c:v>1.4709859279999999</c:v>
                </c:pt>
                <c:pt idx="20">
                  <c:v>1.4740651629999999</c:v>
                </c:pt>
                <c:pt idx="21">
                  <c:v>1.477144512</c:v>
                </c:pt>
                <c:pt idx="22">
                  <c:v>1.4802238609999998</c:v>
                </c:pt>
                <c:pt idx="23">
                  <c:v>1.4833032100000001</c:v>
                </c:pt>
                <c:pt idx="24">
                  <c:v>1.4863825589999999</c:v>
                </c:pt>
                <c:pt idx="25">
                  <c:v>1.4894620219999999</c:v>
                </c:pt>
                <c:pt idx="26">
                  <c:v>1.492541143</c:v>
                </c:pt>
                <c:pt idx="27">
                  <c:v>1.4956204919999998</c:v>
                </c:pt>
                <c:pt idx="28">
                  <c:v>1.4986997269999998</c:v>
                </c:pt>
                <c:pt idx="29">
                  <c:v>1.501779076</c:v>
                </c:pt>
                <c:pt idx="30">
                  <c:v>1.5048586530000001</c:v>
                </c:pt>
                <c:pt idx="31">
                  <c:v>1.5079380019999999</c:v>
                </c:pt>
                <c:pt idx="32">
                  <c:v>1.5110172369999999</c:v>
                </c:pt>
                <c:pt idx="33">
                  <c:v>1.5140964720000001</c:v>
                </c:pt>
                <c:pt idx="34">
                  <c:v>1.517175707</c:v>
                </c:pt>
                <c:pt idx="35">
                  <c:v>1.520254942</c:v>
                </c:pt>
                <c:pt idx="36">
                  <c:v>1.5233344049999999</c:v>
                </c:pt>
                <c:pt idx="37">
                  <c:v>1.526413754</c:v>
                </c:pt>
                <c:pt idx="38">
                  <c:v>1.5294931029999999</c:v>
                </c:pt>
                <c:pt idx="39">
                  <c:v>1.532572338</c:v>
                </c:pt>
                <c:pt idx="40">
                  <c:v>1.5356516869999999</c:v>
                </c:pt>
                <c:pt idx="41">
                  <c:v>1.5387310359999999</c:v>
                </c:pt>
                <c:pt idx="42">
                  <c:v>1.541810385</c:v>
                </c:pt>
                <c:pt idx="43">
                  <c:v>1.5448899620000001</c:v>
                </c:pt>
                <c:pt idx="44">
                  <c:v>1.5479690829999999</c:v>
                </c:pt>
                <c:pt idx="45">
                  <c:v>1.5510485460000001</c:v>
                </c:pt>
                <c:pt idx="46">
                  <c:v>1.5541276669999999</c:v>
                </c:pt>
                <c:pt idx="47">
                  <c:v>1.557207016</c:v>
                </c:pt>
                <c:pt idx="48">
                  <c:v>1.560286251</c:v>
                </c:pt>
                <c:pt idx="49">
                  <c:v>1.5633657139999999</c:v>
                </c:pt>
                <c:pt idx="50">
                  <c:v>1.566445063</c:v>
                </c:pt>
                <c:pt idx="51">
                  <c:v>1.5695241839999998</c:v>
                </c:pt>
                <c:pt idx="52">
                  <c:v>1.5726038749999998</c:v>
                </c:pt>
                <c:pt idx="53">
                  <c:v>1.5756831099999999</c:v>
                </c:pt>
                <c:pt idx="54">
                  <c:v>1.578762459</c:v>
                </c:pt>
                <c:pt idx="55">
                  <c:v>1.5818415799999999</c:v>
                </c:pt>
                <c:pt idx="56">
                  <c:v>1.584921043</c:v>
                </c:pt>
                <c:pt idx="57">
                  <c:v>1.5880005059999998</c:v>
                </c:pt>
                <c:pt idx="58">
                  <c:v>1.5910796269999998</c:v>
                </c:pt>
                <c:pt idx="59">
                  <c:v>1.5941588619999998</c:v>
                </c:pt>
                <c:pt idx="60">
                  <c:v>1.597238325</c:v>
                </c:pt>
                <c:pt idx="61">
                  <c:v>1.600317674</c:v>
                </c:pt>
                <c:pt idx="62">
                  <c:v>1.603396909</c:v>
                </c:pt>
                <c:pt idx="63">
                  <c:v>1.6064762579999998</c:v>
                </c:pt>
                <c:pt idx="64">
                  <c:v>1.6095556070000001</c:v>
                </c:pt>
                <c:pt idx="65">
                  <c:v>1.612634956</c:v>
                </c:pt>
                <c:pt idx="66">
                  <c:v>1.615714305</c:v>
                </c:pt>
                <c:pt idx="67">
                  <c:v>1.6187936539999999</c:v>
                </c:pt>
                <c:pt idx="68">
                  <c:v>1.6244762499999998</c:v>
                </c:pt>
                <c:pt idx="69">
                  <c:v>1.634371032</c:v>
                </c:pt>
                <c:pt idx="70">
                  <c:v>1.6442659184999999</c:v>
                </c:pt>
                <c:pt idx="71">
                  <c:v>1.6541607004999999</c:v>
                </c:pt>
                <c:pt idx="72">
                  <c:v>1.664055359</c:v>
                </c:pt>
                <c:pt idx="73">
                  <c:v>1.6739502454999999</c:v>
                </c:pt>
                <c:pt idx="74">
                  <c:v>1.6838450275000001</c:v>
                </c:pt>
                <c:pt idx="75">
                  <c:v>1.693739914</c:v>
                </c:pt>
                <c:pt idx="76">
                  <c:v>1.7036346864999998</c:v>
                </c:pt>
                <c:pt idx="77">
                  <c:v>1.7135294684999998</c:v>
                </c:pt>
                <c:pt idx="78">
                  <c:v>1.7234242409999998</c:v>
                </c:pt>
                <c:pt idx="79">
                  <c:v>1.7333191370000001</c:v>
                </c:pt>
                <c:pt idx="80">
                  <c:v>1.7432140235</c:v>
                </c:pt>
                <c:pt idx="81">
                  <c:v>1.7531087959999998</c:v>
                </c:pt>
                <c:pt idx="82">
                  <c:v>1.7630034639999999</c:v>
                </c:pt>
                <c:pt idx="83">
                  <c:v>1.7728983504999998</c:v>
                </c:pt>
                <c:pt idx="84">
                  <c:v>1.7827931324999999</c:v>
                </c:pt>
                <c:pt idx="85">
                  <c:v>1.792687905</c:v>
                </c:pt>
                <c:pt idx="86">
                  <c:v>1.8025829054999998</c:v>
                </c:pt>
                <c:pt idx="87">
                  <c:v>1.8124776874999999</c:v>
                </c:pt>
                <c:pt idx="88">
                  <c:v>1.82237246</c:v>
                </c:pt>
                <c:pt idx="89">
                  <c:v>1.8322672325</c:v>
                </c:pt>
                <c:pt idx="90">
                  <c:v>1.8421620144999999</c:v>
                </c:pt>
                <c:pt idx="91">
                  <c:v>1.8520569009999999</c:v>
                </c:pt>
                <c:pt idx="92">
                  <c:v>1.8619517874999998</c:v>
                </c:pt>
                <c:pt idx="93">
                  <c:v>1.8718464554999998</c:v>
                </c:pt>
                <c:pt idx="94">
                  <c:v>1.8817412280000001</c:v>
                </c:pt>
                <c:pt idx="95">
                  <c:v>1.8916363519999999</c:v>
                </c:pt>
                <c:pt idx="96">
                  <c:v>1.9015313524999999</c:v>
                </c:pt>
                <c:pt idx="97">
                  <c:v>1.911425897</c:v>
                </c:pt>
                <c:pt idx="98">
                  <c:v>1.9213204509999997</c:v>
                </c:pt>
                <c:pt idx="99">
                  <c:v>1.9312154515</c:v>
                </c:pt>
                <c:pt idx="100">
                  <c:v>1.9411100054999999</c:v>
                </c:pt>
                <c:pt idx="101">
                  <c:v>1.9510047780000002</c:v>
                </c:pt>
                <c:pt idx="102">
                  <c:v>1.9608997784999997</c:v>
                </c:pt>
                <c:pt idx="103">
                  <c:v>1.9707947884999999</c:v>
                </c:pt>
                <c:pt idx="104">
                  <c:v>1.9806893329999999</c:v>
                </c:pt>
                <c:pt idx="105">
                  <c:v>1.9905843335</c:v>
                </c:pt>
                <c:pt idx="106">
                  <c:v>2.0004791154999997</c:v>
                </c:pt>
                <c:pt idx="107">
                  <c:v>2.0103738880000002</c:v>
                </c:pt>
                <c:pt idx="108">
                  <c:v>2.0202686699999997</c:v>
                </c:pt>
                <c:pt idx="109">
                  <c:v>2.0301634425000001</c:v>
                </c:pt>
                <c:pt idx="110">
                  <c:v>2.0400586710000002</c:v>
                </c:pt>
                <c:pt idx="111">
                  <c:v>2.0499529970000001</c:v>
                </c:pt>
                <c:pt idx="112">
                  <c:v>2.0598479974999999</c:v>
                </c:pt>
                <c:pt idx="113">
                  <c:v>2.0697427794999999</c:v>
                </c:pt>
                <c:pt idx="114">
                  <c:v>2.0796375519999999</c:v>
                </c:pt>
                <c:pt idx="115">
                  <c:v>2.0895323244999995</c:v>
                </c:pt>
                <c:pt idx="116">
                  <c:v>2.0994271064999999</c:v>
                </c:pt>
                <c:pt idx="117">
                  <c:v>2.1093218789999999</c:v>
                </c:pt>
                <c:pt idx="118">
                  <c:v>2.1192168794999997</c:v>
                </c:pt>
                <c:pt idx="119">
                  <c:v>2.1291114334999999</c:v>
                </c:pt>
                <c:pt idx="120">
                  <c:v>2.1390064340000001</c:v>
                </c:pt>
                <c:pt idx="121">
                  <c:v>2.1489012159999996</c:v>
                </c:pt>
                <c:pt idx="122">
                  <c:v>2.1587959885000001</c:v>
                </c:pt>
                <c:pt idx="123">
                  <c:v>2.1686905424999998</c:v>
                </c:pt>
                <c:pt idx="124">
                  <c:v>2.1785855430000001</c:v>
                </c:pt>
                <c:pt idx="125">
                  <c:v>2.1884805434999999</c:v>
                </c:pt>
                <c:pt idx="126">
                  <c:v>2.1983753159999999</c:v>
                </c:pt>
                <c:pt idx="127">
                  <c:v>2.2082698700000001</c:v>
                </c:pt>
                <c:pt idx="128">
                  <c:v>2.2181648704999999</c:v>
                </c:pt>
                <c:pt idx="129">
                  <c:v>2.2280596524999998</c:v>
                </c:pt>
                <c:pt idx="130">
                  <c:v>2.2379544249999999</c:v>
                </c:pt>
                <c:pt idx="131">
                  <c:v>2.2478491974999999</c:v>
                </c:pt>
                <c:pt idx="132">
                  <c:v>2.2577439795000003</c:v>
                </c:pt>
                <c:pt idx="133">
                  <c:v>2.2676389799999996</c:v>
                </c:pt>
                <c:pt idx="134">
                  <c:v>2.277533762</c:v>
                </c:pt>
                <c:pt idx="135">
                  <c:v>2.2887836715000001</c:v>
                </c:pt>
                <c:pt idx="136">
                  <c:v>2.2939410219999998</c:v>
                </c:pt>
                <c:pt idx="137">
                  <c:v>2.2999162559999999</c:v>
                </c:pt>
                <c:pt idx="138">
                  <c:v>2.30589149</c:v>
                </c:pt>
                <c:pt idx="139">
                  <c:v>2.3118669519999999</c:v>
                </c:pt>
                <c:pt idx="140">
                  <c:v>2.317842186</c:v>
                </c:pt>
                <c:pt idx="141">
                  <c:v>2.3238174199999997</c:v>
                </c:pt>
                <c:pt idx="142">
                  <c:v>2.329792882</c:v>
                </c:pt>
                <c:pt idx="143">
                  <c:v>2.3357676600000001</c:v>
                </c:pt>
                <c:pt idx="144">
                  <c:v>2.341743122</c:v>
                </c:pt>
                <c:pt idx="145">
                  <c:v>2.3477185839999999</c:v>
                </c:pt>
                <c:pt idx="146">
                  <c:v>2.3536935899999998</c:v>
                </c:pt>
                <c:pt idx="147">
                  <c:v>2.3596690520000001</c:v>
                </c:pt>
                <c:pt idx="148">
                  <c:v>2.3656442859999998</c:v>
                </c:pt>
                <c:pt idx="149">
                  <c:v>2.3716197480000001</c:v>
                </c:pt>
                <c:pt idx="150">
                  <c:v>2.377594754</c:v>
                </c:pt>
                <c:pt idx="151">
                  <c:v>2.3835699879999996</c:v>
                </c:pt>
                <c:pt idx="152">
                  <c:v>2.3895452220000002</c:v>
                </c:pt>
                <c:pt idx="153">
                  <c:v>2.3955206839999996</c:v>
                </c:pt>
                <c:pt idx="154">
                  <c:v>2.4014956994999999</c:v>
                </c:pt>
                <c:pt idx="155">
                  <c:v>2.4074711519999998</c:v>
                </c:pt>
                <c:pt idx="156">
                  <c:v>2.4134463859999999</c:v>
                </c:pt>
                <c:pt idx="157">
                  <c:v>2.4194216294999999</c:v>
                </c:pt>
                <c:pt idx="158">
                  <c:v>2.4253966354999998</c:v>
                </c:pt>
                <c:pt idx="159">
                  <c:v>2.4313718694999999</c:v>
                </c:pt>
                <c:pt idx="160">
                  <c:v>2.4373473314999998</c:v>
                </c:pt>
                <c:pt idx="161">
                  <c:v>2.4433225654999999</c:v>
                </c:pt>
                <c:pt idx="162">
                  <c:v>2.4492980274999998</c:v>
                </c:pt>
                <c:pt idx="163">
                  <c:v>2.4552730334999997</c:v>
                </c:pt>
                <c:pt idx="164">
                  <c:v>2.4612487234999998</c:v>
                </c:pt>
                <c:pt idx="165">
                  <c:v>2.4672237294999997</c:v>
                </c:pt>
                <c:pt idx="166">
                  <c:v>2.4731987354999996</c:v>
                </c:pt>
                <c:pt idx="167">
                  <c:v>2.4791746534999999</c:v>
                </c:pt>
                <c:pt idx="168">
                  <c:v>2.4851492034999998</c:v>
                </c:pt>
                <c:pt idx="169">
                  <c:v>2.4911248934999999</c:v>
                </c:pt>
                <c:pt idx="170">
                  <c:v>2.4970998994999998</c:v>
                </c:pt>
                <c:pt idx="171">
                  <c:v>2.5030755894999999</c:v>
                </c:pt>
                <c:pt idx="172">
                  <c:v>2.5090508234999995</c:v>
                </c:pt>
                <c:pt idx="173">
                  <c:v>2.5150256014999997</c:v>
                </c:pt>
                <c:pt idx="174">
                  <c:v>2.5210012914999997</c:v>
                </c:pt>
                <c:pt idx="175">
                  <c:v>2.5269765255000003</c:v>
                </c:pt>
                <c:pt idx="176">
                  <c:v>2.5329515315000002</c:v>
                </c:pt>
                <c:pt idx="177">
                  <c:v>2.5389267654999998</c:v>
                </c:pt>
                <c:pt idx="178">
                  <c:v>2.5449022275000002</c:v>
                </c:pt>
                <c:pt idx="179">
                  <c:v>2.5508772335000001</c:v>
                </c:pt>
                <c:pt idx="180">
                  <c:v>2.5568526954999995</c:v>
                </c:pt>
                <c:pt idx="181">
                  <c:v>2.5628279295</c:v>
                </c:pt>
                <c:pt idx="182">
                  <c:v>2.5688031634999997</c:v>
                </c:pt>
                <c:pt idx="183">
                  <c:v>2.5747783975000003</c:v>
                </c:pt>
                <c:pt idx="184">
                  <c:v>2.5807534130000001</c:v>
                </c:pt>
                <c:pt idx="185">
                  <c:v>2.5867290935000002</c:v>
                </c:pt>
                <c:pt idx="186">
                  <c:v>2.5927043274999999</c:v>
                </c:pt>
                <c:pt idx="187">
                  <c:v>2.5986795709999995</c:v>
                </c:pt>
                <c:pt idx="188">
                  <c:v>2.604654805</c:v>
                </c:pt>
                <c:pt idx="189">
                  <c:v>2.6106300389999997</c:v>
                </c:pt>
                <c:pt idx="190">
                  <c:v>2.6166052730000002</c:v>
                </c:pt>
                <c:pt idx="191">
                  <c:v>2.6225805069999999</c:v>
                </c:pt>
                <c:pt idx="192">
                  <c:v>2.6285559690000002</c:v>
                </c:pt>
                <c:pt idx="193">
                  <c:v>2.6345309750000001</c:v>
                </c:pt>
                <c:pt idx="194">
                  <c:v>2.6405062089999998</c:v>
                </c:pt>
                <c:pt idx="195">
                  <c:v>2.6464814429999999</c:v>
                </c:pt>
                <c:pt idx="196">
                  <c:v>2.652456677</c:v>
                </c:pt>
                <c:pt idx="197">
                  <c:v>2.6584321389999999</c:v>
                </c:pt>
                <c:pt idx="198">
                  <c:v>2.6644071450000002</c:v>
                </c:pt>
                <c:pt idx="199">
                  <c:v>2.6703826069999996</c:v>
                </c:pt>
                <c:pt idx="200">
                  <c:v>2.676358069</c:v>
                </c:pt>
                <c:pt idx="201">
                  <c:v>2.6823330749999998</c:v>
                </c:pt>
                <c:pt idx="202">
                  <c:v>2.6883083089999995</c:v>
                </c:pt>
                <c:pt idx="203">
                  <c:v>2.6936701849999998</c:v>
                </c:pt>
                <c:pt idx="204">
                  <c:v>2.6979152124999999</c:v>
                </c:pt>
                <c:pt idx="205">
                  <c:v>2.7021602305000001</c:v>
                </c:pt>
                <c:pt idx="206">
                  <c:v>2.7064054765000001</c:v>
                </c:pt>
                <c:pt idx="207">
                  <c:v>2.7106502665000001</c:v>
                </c:pt>
                <c:pt idx="208">
                  <c:v>2.7148955125000001</c:v>
                </c:pt>
                <c:pt idx="209">
                  <c:v>2.7191405304999998</c:v>
                </c:pt>
                <c:pt idx="210">
                  <c:v>2.7233853204999998</c:v>
                </c:pt>
                <c:pt idx="211">
                  <c:v>2.7276305664999998</c:v>
                </c:pt>
                <c:pt idx="212">
                  <c:v>2.7318753565000002</c:v>
                </c:pt>
                <c:pt idx="213">
                  <c:v>2.7361206025000002</c:v>
                </c:pt>
                <c:pt idx="214">
                  <c:v>2.7403656204999995</c:v>
                </c:pt>
                <c:pt idx="215">
                  <c:v>2.7446106479999997</c:v>
                </c:pt>
                <c:pt idx="216">
                  <c:v>2.7488556659999999</c:v>
                </c:pt>
                <c:pt idx="217">
                  <c:v>2.7531004559999999</c:v>
                </c:pt>
                <c:pt idx="218">
                  <c:v>2.7573457019999998</c:v>
                </c:pt>
                <c:pt idx="219">
                  <c:v>2.7615907200000001</c:v>
                </c:pt>
                <c:pt idx="220">
                  <c:v>2.7658357379999998</c:v>
                </c:pt>
                <c:pt idx="221">
                  <c:v>2.7700807559999996</c:v>
                </c:pt>
                <c:pt idx="222">
                  <c:v>2.7743257739999998</c:v>
                </c:pt>
                <c:pt idx="223">
                  <c:v>2.7785712479999995</c:v>
                </c:pt>
                <c:pt idx="224">
                  <c:v>2.782816038</c:v>
                </c:pt>
                <c:pt idx="225">
                  <c:v>2.787061284</c:v>
                </c:pt>
                <c:pt idx="226">
                  <c:v>2.791306074</c:v>
                </c:pt>
                <c:pt idx="227">
                  <c:v>2.7955511014999996</c:v>
                </c:pt>
                <c:pt idx="228">
                  <c:v>2.7997961194999998</c:v>
                </c:pt>
                <c:pt idx="229">
                  <c:v>2.8040409094999998</c:v>
                </c:pt>
                <c:pt idx="230">
                  <c:v>2.8082861554999998</c:v>
                </c:pt>
                <c:pt idx="231">
                  <c:v>2.8125311735</c:v>
                </c:pt>
                <c:pt idx="232">
                  <c:v>2.8167761915000002</c:v>
                </c:pt>
                <c:pt idx="233">
                  <c:v>2.8210216655</c:v>
                </c:pt>
                <c:pt idx="234">
                  <c:v>2.8252664554999996</c:v>
                </c:pt>
                <c:pt idx="235">
                  <c:v>2.8295114734999998</c:v>
                </c:pt>
                <c:pt idx="236">
                  <c:v>2.8337562634999998</c:v>
                </c:pt>
                <c:pt idx="237">
                  <c:v>2.8380015094999997</c:v>
                </c:pt>
                <c:pt idx="238">
                  <c:v>2.8422467554999997</c:v>
                </c:pt>
                <c:pt idx="239">
                  <c:v>2.8464917734999999</c:v>
                </c:pt>
                <c:pt idx="240">
                  <c:v>2.8507365729999998</c:v>
                </c:pt>
                <c:pt idx="241">
                  <c:v>2.8549815909999996</c:v>
                </c:pt>
                <c:pt idx="242">
                  <c:v>2.8592266089999998</c:v>
                </c:pt>
                <c:pt idx="243">
                  <c:v>2.8634718549999998</c:v>
                </c:pt>
                <c:pt idx="244">
                  <c:v>2.867716873</c:v>
                </c:pt>
                <c:pt idx="245">
                  <c:v>2.8719618910000002</c:v>
                </c:pt>
                <c:pt idx="246">
                  <c:v>2.8762069089999995</c:v>
                </c:pt>
                <c:pt idx="247">
                  <c:v>2.8804519269999997</c:v>
                </c:pt>
                <c:pt idx="248">
                  <c:v>2.8846967265000001</c:v>
                </c:pt>
                <c:pt idx="249">
                  <c:v>2.8889421909999999</c:v>
                </c:pt>
                <c:pt idx="250">
                  <c:v>2.8931869904999998</c:v>
                </c:pt>
                <c:pt idx="251">
                  <c:v>2.8974322364999998</c:v>
                </c:pt>
                <c:pt idx="252">
                  <c:v>2.9016772545</c:v>
                </c:pt>
                <c:pt idx="253">
                  <c:v>2.9059220444999996</c:v>
                </c:pt>
                <c:pt idx="254">
                  <c:v>2.9101672904999996</c:v>
                </c:pt>
                <c:pt idx="255">
                  <c:v>2.9144120805</c:v>
                </c:pt>
                <c:pt idx="256">
                  <c:v>2.9186573265</c:v>
                </c:pt>
                <c:pt idx="257">
                  <c:v>2.9229021165</c:v>
                </c:pt>
                <c:pt idx="258">
                  <c:v>2.9271473625</c:v>
                </c:pt>
                <c:pt idx="259">
                  <c:v>2.9313923804999997</c:v>
                </c:pt>
                <c:pt idx="260">
                  <c:v>2.9356373984999999</c:v>
                </c:pt>
                <c:pt idx="261">
                  <c:v>2.9398824259999996</c:v>
                </c:pt>
                <c:pt idx="262">
                  <c:v>2.9441276624999997</c:v>
                </c:pt>
                <c:pt idx="263">
                  <c:v>2.948372462</c:v>
                </c:pt>
                <c:pt idx="264">
                  <c:v>2.952617708</c:v>
                </c:pt>
                <c:pt idx="265">
                  <c:v>2.9568624979999996</c:v>
                </c:pt>
                <c:pt idx="266">
                  <c:v>2.9611075159999998</c:v>
                </c:pt>
                <c:pt idx="267">
                  <c:v>2.965352534</c:v>
                </c:pt>
                <c:pt idx="268">
                  <c:v>2.969597324</c:v>
                </c:pt>
                <c:pt idx="269">
                  <c:v>2.97384257</c:v>
                </c:pt>
                <c:pt idx="270">
                  <c:v>2.978740808</c:v>
                </c:pt>
                <c:pt idx="271">
                  <c:v>2.9811822320000001</c:v>
                </c:pt>
                <c:pt idx="272">
                  <c:v>2.9840671254999998</c:v>
                </c:pt>
                <c:pt idx="273">
                  <c:v>2.9869520284999997</c:v>
                </c:pt>
                <c:pt idx="274">
                  <c:v>2.9898369314999997</c:v>
                </c:pt>
                <c:pt idx="275">
                  <c:v>2.9927218344999997</c:v>
                </c:pt>
                <c:pt idx="276">
                  <c:v>2.9956067279999998</c:v>
                </c:pt>
                <c:pt idx="277">
                  <c:v>2.9984916309999998</c:v>
                </c:pt>
                <c:pt idx="278">
                  <c:v>3.0013765339999998</c:v>
                </c:pt>
                <c:pt idx="279">
                  <c:v>3.0042616649999996</c:v>
                </c:pt>
                <c:pt idx="280">
                  <c:v>3.0071463304999999</c:v>
                </c:pt>
                <c:pt idx="281">
                  <c:v>3.0100312334999999</c:v>
                </c:pt>
                <c:pt idx="282">
                  <c:v>3.0129159084999997</c:v>
                </c:pt>
                <c:pt idx="283">
                  <c:v>3.0158010394999999</c:v>
                </c:pt>
                <c:pt idx="284">
                  <c:v>3.0186859329999995</c:v>
                </c:pt>
                <c:pt idx="285">
                  <c:v>3.021570836</c:v>
                </c:pt>
                <c:pt idx="286">
                  <c:v>3.0244559670000002</c:v>
                </c:pt>
                <c:pt idx="287">
                  <c:v>3.027340642</c:v>
                </c:pt>
                <c:pt idx="288">
                  <c:v>3.0302257634999998</c:v>
                </c:pt>
                <c:pt idx="289">
                  <c:v>3.0331102104999998</c:v>
                </c:pt>
                <c:pt idx="290">
                  <c:v>3.0359953414999996</c:v>
                </c:pt>
                <c:pt idx="291">
                  <c:v>3.0388804629999999</c:v>
                </c:pt>
                <c:pt idx="292">
                  <c:v>3.0417655939999997</c:v>
                </c:pt>
                <c:pt idx="293">
                  <c:v>3.0446504969999997</c:v>
                </c:pt>
                <c:pt idx="294">
                  <c:v>3.0475353999999997</c:v>
                </c:pt>
                <c:pt idx="295">
                  <c:v>3.0504200655</c:v>
                </c:pt>
                <c:pt idx="296">
                  <c:v>3.0533049685</c:v>
                </c:pt>
                <c:pt idx="297">
                  <c:v>3.0561900994999998</c:v>
                </c:pt>
                <c:pt idx="298">
                  <c:v>3.0590747745</c:v>
                </c:pt>
                <c:pt idx="299">
                  <c:v>3.0619598959999998</c:v>
                </c:pt>
                <c:pt idx="300">
                  <c:v>3.0648447989999998</c:v>
                </c:pt>
                <c:pt idx="301">
                  <c:v>3.0677297019999998</c:v>
                </c:pt>
                <c:pt idx="302">
                  <c:v>3.0706145954999999</c:v>
                </c:pt>
                <c:pt idx="303">
                  <c:v>3.0734994984999995</c:v>
                </c:pt>
                <c:pt idx="304">
                  <c:v>3.0763841735000002</c:v>
                </c:pt>
                <c:pt idx="305">
                  <c:v>3.0792695325000001</c:v>
                </c:pt>
                <c:pt idx="306">
                  <c:v>3.082154198</c:v>
                </c:pt>
                <c:pt idx="307">
                  <c:v>3.0850393289999998</c:v>
                </c:pt>
                <c:pt idx="308">
                  <c:v>3.087924004</c:v>
                </c:pt>
                <c:pt idx="309">
                  <c:v>3.090808907</c:v>
                </c:pt>
                <c:pt idx="310">
                  <c:v>3.0936940284999999</c:v>
                </c:pt>
                <c:pt idx="311">
                  <c:v>3.0965789314999999</c:v>
                </c:pt>
                <c:pt idx="312">
                  <c:v>3.0994638344999998</c:v>
                </c:pt>
                <c:pt idx="313">
                  <c:v>3.1023491839999999</c:v>
                </c:pt>
                <c:pt idx="314">
                  <c:v>3.1052336309999999</c:v>
                </c:pt>
                <c:pt idx="315">
                  <c:v>3.1081189899999999</c:v>
                </c:pt>
                <c:pt idx="316">
                  <c:v>3.1110034369999999</c:v>
                </c:pt>
                <c:pt idx="317">
                  <c:v>3.1138883305</c:v>
                </c:pt>
                <c:pt idx="318">
                  <c:v>3.1167732334999996</c:v>
                </c:pt>
                <c:pt idx="319">
                  <c:v>3.1196583644999998</c:v>
                </c:pt>
                <c:pt idx="320">
                  <c:v>3.1225434860000001</c:v>
                </c:pt>
                <c:pt idx="321">
                  <c:v>3.1254281609999999</c:v>
                </c:pt>
                <c:pt idx="322">
                  <c:v>3.1283130639999999</c:v>
                </c:pt>
                <c:pt idx="323">
                  <c:v>3.1311977390000001</c:v>
                </c:pt>
                <c:pt idx="324">
                  <c:v>3.1340828699999999</c:v>
                </c:pt>
                <c:pt idx="325">
                  <c:v>3.1369679914999997</c:v>
                </c:pt>
                <c:pt idx="326">
                  <c:v>3.1398528944999997</c:v>
                </c:pt>
                <c:pt idx="327">
                  <c:v>3.1427377974999997</c:v>
                </c:pt>
                <c:pt idx="328">
                  <c:v>3.1456224724999999</c:v>
                </c:pt>
                <c:pt idx="329">
                  <c:v>3.148507366</c:v>
                </c:pt>
                <c:pt idx="330">
                  <c:v>3.1513924969999998</c:v>
                </c:pt>
                <c:pt idx="331">
                  <c:v>3.1542773999999998</c:v>
                </c:pt>
                <c:pt idx="332">
                  <c:v>3.1571622934999999</c:v>
                </c:pt>
                <c:pt idx="333">
                  <c:v>3.1600471964999999</c:v>
                </c:pt>
                <c:pt idx="334">
                  <c:v>3.1629318715000001</c:v>
                </c:pt>
                <c:pt idx="335">
                  <c:v>3.1658167744999997</c:v>
                </c:pt>
                <c:pt idx="336">
                  <c:v>3.1687016680000002</c:v>
                </c:pt>
                <c:pt idx="337">
                  <c:v>3.1715865709999997</c:v>
                </c:pt>
                <c:pt idx="338">
                  <c:v>3.1741351264999995</c:v>
                </c:pt>
                <c:pt idx="339">
                  <c:v>3.1760232134999997</c:v>
                </c:pt>
                <c:pt idx="340">
                  <c:v>3.1779108444999999</c:v>
                </c:pt>
                <c:pt idx="341">
                  <c:v>3.17979915</c:v>
                </c:pt>
                <c:pt idx="342">
                  <c:v>3.181686553</c:v>
                </c:pt>
                <c:pt idx="343">
                  <c:v>3.1835746400000002</c:v>
                </c:pt>
                <c:pt idx="344">
                  <c:v>3.1854627269999995</c:v>
                </c:pt>
                <c:pt idx="345">
                  <c:v>3.1873501299999996</c:v>
                </c:pt>
                <c:pt idx="346">
                  <c:v>3.189238445</c:v>
                </c:pt>
                <c:pt idx="347">
                  <c:v>3.1911260759999998</c:v>
                </c:pt>
                <c:pt idx="348">
                  <c:v>3.1930139350000002</c:v>
                </c:pt>
                <c:pt idx="349">
                  <c:v>3.1949020124999996</c:v>
                </c:pt>
                <c:pt idx="350">
                  <c:v>3.1967896434999998</c:v>
                </c:pt>
                <c:pt idx="351">
                  <c:v>3.1986775024999998</c:v>
                </c:pt>
                <c:pt idx="352">
                  <c:v>3.2005655895</c:v>
                </c:pt>
                <c:pt idx="353">
                  <c:v>3.2024536764999998</c:v>
                </c:pt>
                <c:pt idx="354">
                  <c:v>3.2043415355000002</c:v>
                </c:pt>
                <c:pt idx="355">
                  <c:v>3.2062293849999999</c:v>
                </c:pt>
                <c:pt idx="356">
                  <c:v>3.2081167974999998</c:v>
                </c:pt>
                <c:pt idx="357">
                  <c:v>3.2100051029999999</c:v>
                </c:pt>
                <c:pt idx="358">
                  <c:v>3.2118927340000001</c:v>
                </c:pt>
                <c:pt idx="359">
                  <c:v>3.2137808209999998</c:v>
                </c:pt>
                <c:pt idx="360">
                  <c:v>3.2156684520000001</c:v>
                </c:pt>
                <c:pt idx="361">
                  <c:v>3.2175565389999998</c:v>
                </c:pt>
                <c:pt idx="362">
                  <c:v>3.21944417</c:v>
                </c:pt>
                <c:pt idx="363">
                  <c:v>3.2213322474999999</c:v>
                </c:pt>
                <c:pt idx="364">
                  <c:v>3.2232203345000001</c:v>
                </c:pt>
                <c:pt idx="365">
                  <c:v>3.2251079654999999</c:v>
                </c:pt>
                <c:pt idx="366">
                  <c:v>3.2269955964999997</c:v>
                </c:pt>
                <c:pt idx="367">
                  <c:v>3.2288834555000001</c:v>
                </c:pt>
                <c:pt idx="368">
                  <c:v>3.2307717705000001</c:v>
                </c:pt>
                <c:pt idx="369">
                  <c:v>3.2326591734999996</c:v>
                </c:pt>
                <c:pt idx="370">
                  <c:v>3.2345472604999999</c:v>
                </c:pt>
                <c:pt idx="371">
                  <c:v>3.2364348914999996</c:v>
                </c:pt>
                <c:pt idx="372">
                  <c:v>3.2383231969999997</c:v>
                </c:pt>
                <c:pt idx="373">
                  <c:v>3.2402110560000001</c:v>
                </c:pt>
                <c:pt idx="374">
                  <c:v>3.2420989149999997</c:v>
                </c:pt>
                <c:pt idx="375">
                  <c:v>3.2439865459999999</c:v>
                </c:pt>
                <c:pt idx="376">
                  <c:v>3.2458744049999999</c:v>
                </c:pt>
                <c:pt idx="377">
                  <c:v>3.2477622639999999</c:v>
                </c:pt>
                <c:pt idx="378">
                  <c:v>3.2496503510000001</c:v>
                </c:pt>
                <c:pt idx="379">
                  <c:v>3.2515384285</c:v>
                </c:pt>
                <c:pt idx="380">
                  <c:v>3.2534262875</c:v>
                </c:pt>
                <c:pt idx="381">
                  <c:v>3.2553136905</c:v>
                </c:pt>
                <c:pt idx="382">
                  <c:v>3.2572013214999997</c:v>
                </c:pt>
                <c:pt idx="383">
                  <c:v>3.2590898644999999</c:v>
                </c:pt>
                <c:pt idx="384">
                  <c:v>3.2609772674999999</c:v>
                </c:pt>
                <c:pt idx="385">
                  <c:v>3.2628655824999999</c:v>
                </c:pt>
                <c:pt idx="386">
                  <c:v>3.2647532134999997</c:v>
                </c:pt>
                <c:pt idx="387">
                  <c:v>3.2666412909999996</c:v>
                </c:pt>
                <c:pt idx="388">
                  <c:v>3.26852915</c:v>
                </c:pt>
                <c:pt idx="389">
                  <c:v>3.2704170089999995</c:v>
                </c:pt>
                <c:pt idx="390">
                  <c:v>3.272304868</c:v>
                </c:pt>
                <c:pt idx="391">
                  <c:v>3.274192727</c:v>
                </c:pt>
                <c:pt idx="392">
                  <c:v>3.2760803579999997</c:v>
                </c:pt>
                <c:pt idx="393">
                  <c:v>3.277968445</c:v>
                </c:pt>
                <c:pt idx="394">
                  <c:v>3.2798563039999995</c:v>
                </c:pt>
                <c:pt idx="395">
                  <c:v>3.2817441629999999</c:v>
                </c:pt>
                <c:pt idx="396">
                  <c:v>3.2836322404999998</c:v>
                </c:pt>
                <c:pt idx="397">
                  <c:v>3.2855200994999998</c:v>
                </c:pt>
                <c:pt idx="398">
                  <c:v>3.2874075024999998</c:v>
                </c:pt>
                <c:pt idx="399">
                  <c:v>3.2892955894999996</c:v>
                </c:pt>
                <c:pt idx="400">
                  <c:v>3.2911839044999995</c:v>
                </c:pt>
                <c:pt idx="401">
                  <c:v>3.2930713074999995</c:v>
                </c:pt>
                <c:pt idx="402">
                  <c:v>3.2949593944999997</c:v>
                </c:pt>
                <c:pt idx="403">
                  <c:v>3.2968472439999998</c:v>
                </c:pt>
                <c:pt idx="404">
                  <c:v>3.2987351029999998</c:v>
                </c:pt>
                <c:pt idx="405">
                  <c:v>3.3009454964999998</c:v>
                </c:pt>
                <c:pt idx="406">
                  <c:v>3.3019697199999998</c:v>
                </c:pt>
                <c:pt idx="407">
                  <c:v>3.3032041309999998</c:v>
                </c:pt>
                <c:pt idx="408">
                  <c:v>3.304439226</c:v>
                </c:pt>
                <c:pt idx="409">
                  <c:v>3.3056738649999997</c:v>
                </c:pt>
                <c:pt idx="410">
                  <c:v>3.3069087224999998</c:v>
                </c:pt>
                <c:pt idx="411">
                  <c:v>3.3081431429999997</c:v>
                </c:pt>
                <c:pt idx="412">
                  <c:v>3.3093782285</c:v>
                </c:pt>
                <c:pt idx="413">
                  <c:v>3.3106128674999997</c:v>
                </c:pt>
                <c:pt idx="414">
                  <c:v>3.3118479624999999</c:v>
                </c:pt>
                <c:pt idx="415">
                  <c:v>3.3130823734999999</c:v>
                </c:pt>
                <c:pt idx="416">
                  <c:v>3.314317687</c:v>
                </c:pt>
                <c:pt idx="417">
                  <c:v>3.3155523259999997</c:v>
                </c:pt>
                <c:pt idx="418">
                  <c:v>3.3167869649999999</c:v>
                </c:pt>
                <c:pt idx="419">
                  <c:v>3.3180218319999999</c:v>
                </c:pt>
                <c:pt idx="420">
                  <c:v>3.3192560150000001</c:v>
                </c:pt>
                <c:pt idx="421">
                  <c:v>3.3204911099999999</c:v>
                </c:pt>
                <c:pt idx="422">
                  <c:v>3.3217259769999998</c:v>
                </c:pt>
                <c:pt idx="423">
                  <c:v>3.3229608439999998</c:v>
                </c:pt>
                <c:pt idx="424">
                  <c:v>3.3241959295000001</c:v>
                </c:pt>
                <c:pt idx="425">
                  <c:v>3.3254301219999998</c:v>
                </c:pt>
                <c:pt idx="426">
                  <c:v>3.3266649794999998</c:v>
                </c:pt>
                <c:pt idx="427">
                  <c:v>3.3279000744999996</c:v>
                </c:pt>
                <c:pt idx="428">
                  <c:v>3.3291344854999996</c:v>
                </c:pt>
                <c:pt idx="429">
                  <c:v>3.3303695805000002</c:v>
                </c:pt>
                <c:pt idx="430">
                  <c:v>3.3316042194999995</c:v>
                </c:pt>
                <c:pt idx="431">
                  <c:v>3.3328393144999997</c:v>
                </c:pt>
                <c:pt idx="432">
                  <c:v>3.3340739534999999</c:v>
                </c:pt>
                <c:pt idx="433">
                  <c:v>3.3353083644999995</c:v>
                </c:pt>
                <c:pt idx="434">
                  <c:v>3.336543678</c:v>
                </c:pt>
                <c:pt idx="435">
                  <c:v>3.3377783169999997</c:v>
                </c:pt>
                <c:pt idx="436">
                  <c:v>3.3390127280000002</c:v>
                </c:pt>
                <c:pt idx="437">
                  <c:v>3.3402475950000001</c:v>
                </c:pt>
                <c:pt idx="438">
                  <c:v>3.3414829179999996</c:v>
                </c:pt>
                <c:pt idx="439">
                  <c:v>3.3427171009999999</c:v>
                </c:pt>
                <c:pt idx="440">
                  <c:v>3.3439521864999997</c:v>
                </c:pt>
                <c:pt idx="441">
                  <c:v>3.3451870534999997</c:v>
                </c:pt>
                <c:pt idx="442">
                  <c:v>3.3464216924999999</c:v>
                </c:pt>
                <c:pt idx="443">
                  <c:v>3.3476567875000001</c:v>
                </c:pt>
                <c:pt idx="444">
                  <c:v>3.3488909704999998</c:v>
                </c:pt>
                <c:pt idx="445">
                  <c:v>3.3501260654999996</c:v>
                </c:pt>
                <c:pt idx="446">
                  <c:v>3.3513607044999998</c:v>
                </c:pt>
                <c:pt idx="447">
                  <c:v>3.3525957900000001</c:v>
                </c:pt>
                <c:pt idx="448">
                  <c:v>3.3538299824999998</c:v>
                </c:pt>
                <c:pt idx="449">
                  <c:v>3.3550650679999996</c:v>
                </c:pt>
                <c:pt idx="450">
                  <c:v>3.3563001629999998</c:v>
                </c:pt>
                <c:pt idx="451">
                  <c:v>3.3575350299999998</c:v>
                </c:pt>
                <c:pt idx="452">
                  <c:v>3.3587694409999997</c:v>
                </c:pt>
                <c:pt idx="453">
                  <c:v>3.3600040799999999</c:v>
                </c:pt>
                <c:pt idx="454">
                  <c:v>3.3612391749999997</c:v>
                </c:pt>
                <c:pt idx="455">
                  <c:v>3.3624738139999999</c:v>
                </c:pt>
                <c:pt idx="456">
                  <c:v>3.3637086715</c:v>
                </c:pt>
                <c:pt idx="457">
                  <c:v>3.3649435384999999</c:v>
                </c:pt>
                <c:pt idx="458">
                  <c:v>3.3661779494999999</c:v>
                </c:pt>
                <c:pt idx="459">
                  <c:v>3.3674132724999994</c:v>
                </c:pt>
                <c:pt idx="460">
                  <c:v>3.3686479114999996</c:v>
                </c:pt>
                <c:pt idx="461">
                  <c:v>3.3698820944999999</c:v>
                </c:pt>
                <c:pt idx="462">
                  <c:v>3.3711174174999998</c:v>
                </c:pt>
                <c:pt idx="463">
                  <c:v>3.3723522749999999</c:v>
                </c:pt>
                <c:pt idx="464">
                  <c:v>3.3735869139999997</c:v>
                </c:pt>
                <c:pt idx="465">
                  <c:v>3.3748217810000001</c:v>
                </c:pt>
                <c:pt idx="466">
                  <c:v>3.3760564199999998</c:v>
                </c:pt>
                <c:pt idx="467">
                  <c:v>3.3772912869999998</c:v>
                </c:pt>
                <c:pt idx="468">
                  <c:v>3.3785261539999998</c:v>
                </c:pt>
                <c:pt idx="469">
                  <c:v>3.3797605649999998</c:v>
                </c:pt>
                <c:pt idx="470">
                  <c:v>3.3809954320000002</c:v>
                </c:pt>
                <c:pt idx="471">
                  <c:v>3.3822302894999998</c:v>
                </c:pt>
                <c:pt idx="472">
                  <c:v>3.3834647099999997</c:v>
                </c:pt>
                <c:pt idx="473">
                  <c:v>3.38454714</c:v>
                </c:pt>
                <c:pt idx="474">
                  <c:v>3.3853043184999998</c:v>
                </c:pt>
                <c:pt idx="475">
                  <c:v>3.386062409</c:v>
                </c:pt>
                <c:pt idx="476">
                  <c:v>3.3868202714999995</c:v>
                </c:pt>
                <c:pt idx="477">
                  <c:v>3.3875779060000002</c:v>
                </c:pt>
                <c:pt idx="478">
                  <c:v>3.3883353124999998</c:v>
                </c:pt>
                <c:pt idx="479">
                  <c:v>3.3890929469999995</c:v>
                </c:pt>
                <c:pt idx="480">
                  <c:v>3.3898508095</c:v>
                </c:pt>
                <c:pt idx="481">
                  <c:v>3.3906086719999995</c:v>
                </c:pt>
                <c:pt idx="482">
                  <c:v>3.3913660784999999</c:v>
                </c:pt>
                <c:pt idx="483">
                  <c:v>3.3921234849999999</c:v>
                </c:pt>
                <c:pt idx="484">
                  <c:v>3.3928813474999995</c:v>
                </c:pt>
                <c:pt idx="485">
                  <c:v>3.3936392099999999</c:v>
                </c:pt>
                <c:pt idx="486">
                  <c:v>3.3943968444999997</c:v>
                </c:pt>
                <c:pt idx="487">
                  <c:v>3.3951542510000001</c:v>
                </c:pt>
                <c:pt idx="488">
                  <c:v>3.3959121134999997</c:v>
                </c:pt>
                <c:pt idx="489">
                  <c:v>3.3966695199999997</c:v>
                </c:pt>
                <c:pt idx="490">
                  <c:v>3.3974276104999999</c:v>
                </c:pt>
                <c:pt idx="491">
                  <c:v>3.3981847889999997</c:v>
                </c:pt>
                <c:pt idx="492">
                  <c:v>3.3989426515000001</c:v>
                </c:pt>
                <c:pt idx="493">
                  <c:v>3.3997005139999996</c:v>
                </c:pt>
                <c:pt idx="494">
                  <c:v>3.4004579205000001</c:v>
                </c:pt>
                <c:pt idx="495">
                  <c:v>3.4012162295000001</c:v>
                </c:pt>
                <c:pt idx="496">
                  <c:v>3.4019734174999998</c:v>
                </c:pt>
                <c:pt idx="497">
                  <c:v>3.402731052</c:v>
                </c:pt>
                <c:pt idx="498">
                  <c:v>3.4034886864999998</c:v>
                </c:pt>
                <c:pt idx="499">
                  <c:v>3.404246321</c:v>
                </c:pt>
                <c:pt idx="500">
                  <c:v>3.4050039554999998</c:v>
                </c:pt>
                <c:pt idx="501">
                  <c:v>3.40576159</c:v>
                </c:pt>
                <c:pt idx="502">
                  <c:v>3.4065198990000001</c:v>
                </c:pt>
                <c:pt idx="503">
                  <c:v>3.407276403</c:v>
                </c:pt>
                <c:pt idx="504">
                  <c:v>3.4080351679999996</c:v>
                </c:pt>
                <c:pt idx="505">
                  <c:v>3.4087923559999997</c:v>
                </c:pt>
                <c:pt idx="506">
                  <c:v>3.4095502184999997</c:v>
                </c:pt>
                <c:pt idx="507">
                  <c:v>3.4103078529999995</c:v>
                </c:pt>
                <c:pt idx="508">
                  <c:v>3.4110652594999999</c:v>
                </c:pt>
                <c:pt idx="509">
                  <c:v>3.4118228939999997</c:v>
                </c:pt>
                <c:pt idx="510">
                  <c:v>3.4125807565000001</c:v>
                </c:pt>
                <c:pt idx="511">
                  <c:v>3.4133386094999998</c:v>
                </c:pt>
                <c:pt idx="512">
                  <c:v>3.4140957974999999</c:v>
                </c:pt>
                <c:pt idx="513">
                  <c:v>3.4148534320000001</c:v>
                </c:pt>
                <c:pt idx="514">
                  <c:v>3.4156112944999997</c:v>
                </c:pt>
                <c:pt idx="515">
                  <c:v>3.4163693755</c:v>
                </c:pt>
                <c:pt idx="516">
                  <c:v>3.4171270099999997</c:v>
                </c:pt>
                <c:pt idx="517">
                  <c:v>3.4178844260000001</c:v>
                </c:pt>
                <c:pt idx="518">
                  <c:v>3.4186420604999999</c:v>
                </c:pt>
                <c:pt idx="519">
                  <c:v>3.4193999134999999</c:v>
                </c:pt>
                <c:pt idx="520">
                  <c:v>3.4201571015000001</c:v>
                </c:pt>
                <c:pt idx="521">
                  <c:v>3.4209147359999998</c:v>
                </c:pt>
                <c:pt idx="522">
                  <c:v>3.4216725984999998</c:v>
                </c:pt>
                <c:pt idx="523">
                  <c:v>3.422430233</c:v>
                </c:pt>
                <c:pt idx="524">
                  <c:v>3.4231880859999997</c:v>
                </c:pt>
                <c:pt idx="525">
                  <c:v>3.4239457204999999</c:v>
                </c:pt>
                <c:pt idx="526">
                  <c:v>3.4247035829999999</c:v>
                </c:pt>
                <c:pt idx="527">
                  <c:v>3.4254612175000001</c:v>
                </c:pt>
                <c:pt idx="528">
                  <c:v>3.4262181775</c:v>
                </c:pt>
                <c:pt idx="529">
                  <c:v>3.4269764865000001</c:v>
                </c:pt>
                <c:pt idx="530">
                  <c:v>3.4277339025</c:v>
                </c:pt>
                <c:pt idx="531">
                  <c:v>3.4284917554999996</c:v>
                </c:pt>
                <c:pt idx="532">
                  <c:v>3.4292493899999998</c:v>
                </c:pt>
                <c:pt idx="533">
                  <c:v>3.4300068059999997</c:v>
                </c:pt>
                <c:pt idx="534">
                  <c:v>3.4307646589999998</c:v>
                </c:pt>
                <c:pt idx="535">
                  <c:v>3.4315220749999997</c:v>
                </c:pt>
                <c:pt idx="536">
                  <c:v>3.432280156</c:v>
                </c:pt>
                <c:pt idx="537">
                  <c:v>3.4330375625</c:v>
                </c:pt>
                <c:pt idx="538">
                  <c:v>3.4337954249999996</c:v>
                </c:pt>
                <c:pt idx="539">
                  <c:v>3.4345532875</c:v>
                </c:pt>
                <c:pt idx="540">
                  <c:v>3.4354529374999996</c:v>
                </c:pt>
                <c:pt idx="541">
                  <c:v>3.4355473864999997</c:v>
                </c:pt>
                <c:pt idx="542">
                  <c:v>3.4356633529999998</c:v>
                </c:pt>
                <c:pt idx="543">
                  <c:v>3.4357800034999997</c:v>
                </c:pt>
                <c:pt idx="544">
                  <c:v>3.435896198</c:v>
                </c:pt>
                <c:pt idx="545">
                  <c:v>3.4360121644999997</c:v>
                </c:pt>
                <c:pt idx="546">
                  <c:v>3.4361283494999997</c:v>
                </c:pt>
                <c:pt idx="547">
                  <c:v>3.4362447719999998</c:v>
                </c:pt>
                <c:pt idx="548">
                  <c:v>3.4363609664999997</c:v>
                </c:pt>
                <c:pt idx="549">
                  <c:v>3.4364773889999998</c:v>
                </c:pt>
                <c:pt idx="550">
                  <c:v>3.4365935834999997</c:v>
                </c:pt>
                <c:pt idx="551">
                  <c:v>3.4367099964999999</c:v>
                </c:pt>
                <c:pt idx="552">
                  <c:v>3.436825963</c:v>
                </c:pt>
                <c:pt idx="553">
                  <c:v>3.4369423855000001</c:v>
                </c:pt>
                <c:pt idx="554">
                  <c:v>3.4370583519999998</c:v>
                </c:pt>
                <c:pt idx="555">
                  <c:v>3.4371747744999999</c:v>
                </c:pt>
                <c:pt idx="556">
                  <c:v>3.4372909689999998</c:v>
                </c:pt>
                <c:pt idx="557">
                  <c:v>3.4374071634999996</c:v>
                </c:pt>
                <c:pt idx="558">
                  <c:v>3.4375235764999998</c:v>
                </c:pt>
                <c:pt idx="559">
                  <c:v>3.4376397709999997</c:v>
                </c:pt>
                <c:pt idx="560">
                  <c:v>3.4377555094999996</c:v>
                </c:pt>
                <c:pt idx="561">
                  <c:v>3.437871704</c:v>
                </c:pt>
                <c:pt idx="562">
                  <c:v>3.4379883544999998</c:v>
                </c:pt>
                <c:pt idx="563">
                  <c:v>3.4381047769999999</c:v>
                </c:pt>
                <c:pt idx="564">
                  <c:v>3.4382211900000001</c:v>
                </c:pt>
                <c:pt idx="565">
                  <c:v>3.4383369285000001</c:v>
                </c:pt>
                <c:pt idx="566">
                  <c:v>3.4384531229999999</c:v>
                </c:pt>
                <c:pt idx="567">
                  <c:v>3.4385695455</c:v>
                </c:pt>
                <c:pt idx="568">
                  <c:v>3.4386855119999997</c:v>
                </c:pt>
                <c:pt idx="569">
                  <c:v>3.4388021625</c:v>
                </c:pt>
                <c:pt idx="570">
                  <c:v>3.4389183475</c:v>
                </c:pt>
                <c:pt idx="571">
                  <c:v>3.4390343234999996</c:v>
                </c:pt>
                <c:pt idx="572">
                  <c:v>3.4391509644999996</c:v>
                </c:pt>
                <c:pt idx="573">
                  <c:v>3.4392667029999999</c:v>
                </c:pt>
                <c:pt idx="574">
                  <c:v>3.4393831255</c:v>
                </c:pt>
                <c:pt idx="575">
                  <c:v>3.4394993199999999</c:v>
                </c:pt>
                <c:pt idx="576">
                  <c:v>3.4396152864999996</c:v>
                </c:pt>
                <c:pt idx="577">
                  <c:v>3.4397317089999997</c:v>
                </c:pt>
                <c:pt idx="578">
                  <c:v>3.4398483500000001</c:v>
                </c:pt>
                <c:pt idx="579">
                  <c:v>3.4399643164999998</c:v>
                </c:pt>
                <c:pt idx="580">
                  <c:v>3.4400805109999997</c:v>
                </c:pt>
                <c:pt idx="581">
                  <c:v>3.4401964774999998</c:v>
                </c:pt>
                <c:pt idx="582">
                  <c:v>3.4403126719999997</c:v>
                </c:pt>
                <c:pt idx="583">
                  <c:v>3.4404288664999996</c:v>
                </c:pt>
                <c:pt idx="584">
                  <c:v>3.4405455075</c:v>
                </c:pt>
                <c:pt idx="585">
                  <c:v>3.4406619300000001</c:v>
                </c:pt>
                <c:pt idx="586">
                  <c:v>3.4407778964999998</c:v>
                </c:pt>
                <c:pt idx="587">
                  <c:v>3.4408940909999997</c:v>
                </c:pt>
                <c:pt idx="588">
                  <c:v>3.4410102855</c:v>
                </c:pt>
                <c:pt idx="589">
                  <c:v>3.4411264799999999</c:v>
                </c:pt>
                <c:pt idx="590">
                  <c:v>3.4412424464999996</c:v>
                </c:pt>
                <c:pt idx="591">
                  <c:v>3.4413586409999999</c:v>
                </c:pt>
                <c:pt idx="592">
                  <c:v>3.4414750539999996</c:v>
                </c:pt>
                <c:pt idx="593">
                  <c:v>3.4415912485</c:v>
                </c:pt>
                <c:pt idx="594">
                  <c:v>3.4417074429999999</c:v>
                </c:pt>
                <c:pt idx="595">
                  <c:v>3.4418240934999997</c:v>
                </c:pt>
                <c:pt idx="596">
                  <c:v>3.4419405064999995</c:v>
                </c:pt>
                <c:pt idx="597">
                  <c:v>3.4420562544999997</c:v>
                </c:pt>
                <c:pt idx="598">
                  <c:v>3.4421728954999997</c:v>
                </c:pt>
                <c:pt idx="599">
                  <c:v>3.4422884059999999</c:v>
                </c:pt>
                <c:pt idx="600">
                  <c:v>3.4424050564999997</c:v>
                </c:pt>
                <c:pt idx="601">
                  <c:v>3.4425210229999998</c:v>
                </c:pt>
                <c:pt idx="602">
                  <c:v>3.4426374454999999</c:v>
                </c:pt>
                <c:pt idx="603">
                  <c:v>3.4427538679999996</c:v>
                </c:pt>
                <c:pt idx="604">
                  <c:v>3.4428698344999997</c:v>
                </c:pt>
                <c:pt idx="605">
                  <c:v>3.4429864754999997</c:v>
                </c:pt>
                <c:pt idx="606">
                  <c:v>3.44310267</c:v>
                </c:pt>
                <c:pt idx="607">
                  <c:v>3.4432184084999999</c:v>
                </c:pt>
                <c:pt idx="608">
                  <c:v>3.443044682</c:v>
                </c:pt>
                <c:pt idx="609">
                  <c:v>3.4422061930000001</c:v>
                </c:pt>
                <c:pt idx="610">
                  <c:v>3.4413672479999997</c:v>
                </c:pt>
                <c:pt idx="611">
                  <c:v>3.4405289774999996</c:v>
                </c:pt>
                <c:pt idx="612">
                  <c:v>3.4396895764999997</c:v>
                </c:pt>
                <c:pt idx="613">
                  <c:v>3.4388510779999995</c:v>
                </c:pt>
                <c:pt idx="614">
                  <c:v>3.438012589</c:v>
                </c:pt>
                <c:pt idx="615">
                  <c:v>3.4371738624999999</c:v>
                </c:pt>
                <c:pt idx="616">
                  <c:v>3.4363353734999995</c:v>
                </c:pt>
                <c:pt idx="617">
                  <c:v>3.4354966564999998</c:v>
                </c:pt>
                <c:pt idx="618">
                  <c:v>3.4346579299999997</c:v>
                </c:pt>
                <c:pt idx="619">
                  <c:v>3.433819213</c:v>
                </c:pt>
                <c:pt idx="620">
                  <c:v>3.4329802584999998</c:v>
                </c:pt>
                <c:pt idx="621">
                  <c:v>3.4321415414999996</c:v>
                </c:pt>
                <c:pt idx="622">
                  <c:v>3.4313030524999997</c:v>
                </c:pt>
                <c:pt idx="623">
                  <c:v>3.4304643260000001</c:v>
                </c:pt>
                <c:pt idx="624">
                  <c:v>3.4296253809999997</c:v>
                </c:pt>
                <c:pt idx="625">
                  <c:v>3.4287866544999996</c:v>
                </c:pt>
                <c:pt idx="626">
                  <c:v>3.4279479374999999</c:v>
                </c:pt>
                <c:pt idx="627">
                  <c:v>3.4271092204999998</c:v>
                </c:pt>
                <c:pt idx="628">
                  <c:v>3.4262711779999995</c:v>
                </c:pt>
                <c:pt idx="629">
                  <c:v>3.425432233</c:v>
                </c:pt>
                <c:pt idx="630">
                  <c:v>3.4245932784999997</c:v>
                </c:pt>
                <c:pt idx="631">
                  <c:v>3.4237550175</c:v>
                </c:pt>
                <c:pt idx="632">
                  <c:v>3.4229156165000001</c:v>
                </c:pt>
                <c:pt idx="633">
                  <c:v>3.422077346</c:v>
                </c:pt>
                <c:pt idx="634">
                  <c:v>3.4212386289999999</c:v>
                </c:pt>
                <c:pt idx="635">
                  <c:v>3.4203996744999996</c:v>
                </c:pt>
                <c:pt idx="636">
                  <c:v>3.4195614134999999</c:v>
                </c:pt>
                <c:pt idx="637">
                  <c:v>3.4187222404999997</c:v>
                </c:pt>
                <c:pt idx="638">
                  <c:v>3.4178839699999997</c:v>
                </c:pt>
                <c:pt idx="639">
                  <c:v>3.417044797</c:v>
                </c:pt>
                <c:pt idx="640">
                  <c:v>3.4162062985000001</c:v>
                </c:pt>
                <c:pt idx="641">
                  <c:v>3.4153675814999995</c:v>
                </c:pt>
                <c:pt idx="642">
                  <c:v>3.4145290829999997</c:v>
                </c:pt>
                <c:pt idx="643">
                  <c:v>3.4136903659999995</c:v>
                </c:pt>
                <c:pt idx="644">
                  <c:v>3.4128518674999997</c:v>
                </c:pt>
                <c:pt idx="645">
                  <c:v>3.4120126944999996</c:v>
                </c:pt>
                <c:pt idx="646">
                  <c:v>3.4111739774999998</c:v>
                </c:pt>
                <c:pt idx="647">
                  <c:v>3.4103354789999996</c:v>
                </c:pt>
                <c:pt idx="648">
                  <c:v>3.4094967619999998</c:v>
                </c:pt>
                <c:pt idx="649">
                  <c:v>3.4086582634999996</c:v>
                </c:pt>
                <c:pt idx="650">
                  <c:v>3.4078193185000001</c:v>
                </c:pt>
                <c:pt idx="651">
                  <c:v>3.4069806014999999</c:v>
                </c:pt>
                <c:pt idx="652">
                  <c:v>3.4061418749999999</c:v>
                </c:pt>
                <c:pt idx="653">
                  <c:v>3.4053033859999995</c:v>
                </c:pt>
                <c:pt idx="654">
                  <c:v>3.4044646594999999</c:v>
                </c:pt>
                <c:pt idx="655">
                  <c:v>3.4036257145</c:v>
                </c:pt>
                <c:pt idx="656">
                  <c:v>3.4027869974999998</c:v>
                </c:pt>
                <c:pt idx="657">
                  <c:v>3.4019484989999995</c:v>
                </c:pt>
                <c:pt idx="658">
                  <c:v>3.401109554</c:v>
                </c:pt>
                <c:pt idx="659">
                  <c:v>3.4002710554999998</c:v>
                </c:pt>
                <c:pt idx="660">
                  <c:v>3.3994323385</c:v>
                </c:pt>
                <c:pt idx="661">
                  <c:v>3.398593612</c:v>
                </c:pt>
                <c:pt idx="662">
                  <c:v>3.3977553509999998</c:v>
                </c:pt>
                <c:pt idx="663">
                  <c:v>3.3969164059999999</c:v>
                </c:pt>
                <c:pt idx="664">
                  <c:v>3.3960776794999998</c:v>
                </c:pt>
                <c:pt idx="665">
                  <c:v>3.3952391904999999</c:v>
                </c:pt>
                <c:pt idx="666">
                  <c:v>3.3944002360000001</c:v>
                </c:pt>
                <c:pt idx="667">
                  <c:v>3.3935617469999997</c:v>
                </c:pt>
                <c:pt idx="668">
                  <c:v>3.3927228019999998</c:v>
                </c:pt>
                <c:pt idx="669">
                  <c:v>3.3918840754999997</c:v>
                </c:pt>
                <c:pt idx="670">
                  <c:v>3.3910455864999998</c:v>
                </c:pt>
                <c:pt idx="671">
                  <c:v>3.3902066319999999</c:v>
                </c:pt>
                <c:pt idx="672">
                  <c:v>3.3893683709999998</c:v>
                </c:pt>
                <c:pt idx="673">
                  <c:v>3.3885289699999999</c:v>
                </c:pt>
                <c:pt idx="674">
                  <c:v>3.3876904714999996</c:v>
                </c:pt>
                <c:pt idx="675">
                  <c:v>3.3866798424999995</c:v>
                </c:pt>
                <c:pt idx="676">
                  <c:v>3.3851394269999999</c:v>
                </c:pt>
                <c:pt idx="677">
                  <c:v>3.3832021964999996</c:v>
                </c:pt>
                <c:pt idx="678">
                  <c:v>3.3812651844999997</c:v>
                </c:pt>
                <c:pt idx="679">
                  <c:v>3.3793277259999996</c:v>
                </c:pt>
                <c:pt idx="680">
                  <c:v>3.3773909419999999</c:v>
                </c:pt>
                <c:pt idx="681">
                  <c:v>3.3754537114999996</c:v>
                </c:pt>
                <c:pt idx="682">
                  <c:v>3.3735169274999999</c:v>
                </c:pt>
                <c:pt idx="683">
                  <c:v>3.371579697</c:v>
                </c:pt>
                <c:pt idx="684">
                  <c:v>3.3696424569999999</c:v>
                </c:pt>
                <c:pt idx="685">
                  <c:v>3.3677052264999996</c:v>
                </c:pt>
                <c:pt idx="686">
                  <c:v>3.3657684424999998</c:v>
                </c:pt>
                <c:pt idx="687">
                  <c:v>3.3638309839999998</c:v>
                </c:pt>
                <c:pt idx="688">
                  <c:v>3.3618937535</c:v>
                </c:pt>
                <c:pt idx="689">
                  <c:v>3.3599569694999998</c:v>
                </c:pt>
                <c:pt idx="690">
                  <c:v>3.358019283</c:v>
                </c:pt>
                <c:pt idx="691">
                  <c:v>3.356082727</c:v>
                </c:pt>
                <c:pt idx="692">
                  <c:v>3.3541452684999999</c:v>
                </c:pt>
                <c:pt idx="693">
                  <c:v>3.3522091589999996</c:v>
                </c:pt>
                <c:pt idx="694">
                  <c:v>3.3502714724999998</c:v>
                </c:pt>
                <c:pt idx="695">
                  <c:v>3.3483344699999997</c:v>
                </c:pt>
                <c:pt idx="696">
                  <c:v>3.3463972299999996</c:v>
                </c:pt>
                <c:pt idx="697">
                  <c:v>3.3444599994999997</c:v>
                </c:pt>
                <c:pt idx="698">
                  <c:v>3.3425229874999998</c:v>
                </c:pt>
                <c:pt idx="699">
                  <c:v>3.3405853009999995</c:v>
                </c:pt>
                <c:pt idx="700">
                  <c:v>3.3386485264999997</c:v>
                </c:pt>
                <c:pt idx="701">
                  <c:v>3.3367115145000001</c:v>
                </c:pt>
                <c:pt idx="702">
                  <c:v>3.3347742839999999</c:v>
                </c:pt>
                <c:pt idx="703">
                  <c:v>3.3328372719999999</c:v>
                </c:pt>
                <c:pt idx="704">
                  <c:v>3.3308998134999999</c:v>
                </c:pt>
                <c:pt idx="705">
                  <c:v>3.3289632574999999</c:v>
                </c:pt>
                <c:pt idx="706">
                  <c:v>3.3270260174999997</c:v>
                </c:pt>
                <c:pt idx="707">
                  <c:v>3.3250890149999996</c:v>
                </c:pt>
                <c:pt idx="708">
                  <c:v>3.3231520030000001</c:v>
                </c:pt>
                <c:pt idx="709">
                  <c:v>3.3212147724999999</c:v>
                </c:pt>
                <c:pt idx="710">
                  <c:v>3.3192775325000001</c:v>
                </c:pt>
                <c:pt idx="711">
                  <c:v>3.3173403019999999</c:v>
                </c:pt>
                <c:pt idx="712">
                  <c:v>3.3154035180000001</c:v>
                </c:pt>
                <c:pt idx="713">
                  <c:v>3.3134665154999996</c:v>
                </c:pt>
                <c:pt idx="714">
                  <c:v>3.3115292754999999</c:v>
                </c:pt>
                <c:pt idx="715">
                  <c:v>3.309592501</c:v>
                </c:pt>
                <c:pt idx="716">
                  <c:v>3.3076554889999996</c:v>
                </c:pt>
                <c:pt idx="717">
                  <c:v>3.3057180305</c:v>
                </c:pt>
                <c:pt idx="718">
                  <c:v>3.3037812464999998</c:v>
                </c:pt>
                <c:pt idx="719">
                  <c:v>3.301844016</c:v>
                </c:pt>
                <c:pt idx="720">
                  <c:v>3.2999067759999998</c:v>
                </c:pt>
                <c:pt idx="721">
                  <c:v>3.2979697734999998</c:v>
                </c:pt>
                <c:pt idx="722">
                  <c:v>3.2960327614999998</c:v>
                </c:pt>
                <c:pt idx="723">
                  <c:v>3.2940957589999997</c:v>
                </c:pt>
                <c:pt idx="724">
                  <c:v>3.2921585189999996</c:v>
                </c:pt>
                <c:pt idx="725">
                  <c:v>3.2902212884999997</c:v>
                </c:pt>
                <c:pt idx="726">
                  <c:v>3.2882845045</c:v>
                </c:pt>
                <c:pt idx="727">
                  <c:v>3.2863470459999999</c:v>
                </c:pt>
                <c:pt idx="728">
                  <c:v>3.28441049</c:v>
                </c:pt>
                <c:pt idx="729">
                  <c:v>3.2824732499999998</c:v>
                </c:pt>
                <c:pt idx="730">
                  <c:v>3.2805362474999997</c:v>
                </c:pt>
                <c:pt idx="731">
                  <c:v>3.2785990074999996</c:v>
                </c:pt>
                <c:pt idx="732">
                  <c:v>3.2766617770000002</c:v>
                </c:pt>
                <c:pt idx="733">
                  <c:v>3.2747247649999998</c:v>
                </c:pt>
                <c:pt idx="734">
                  <c:v>3.2727877624999997</c:v>
                </c:pt>
                <c:pt idx="735">
                  <c:v>3.2708507505000002</c:v>
                </c:pt>
                <c:pt idx="736">
                  <c:v>3.2689135199999999</c:v>
                </c:pt>
                <c:pt idx="737">
                  <c:v>3.2669765079999999</c:v>
                </c:pt>
                <c:pt idx="738">
                  <c:v>3.2650395054999999</c:v>
                </c:pt>
                <c:pt idx="739">
                  <c:v>3.2631024934999999</c:v>
                </c:pt>
                <c:pt idx="740">
                  <c:v>3.2611654909999999</c:v>
                </c:pt>
                <c:pt idx="741">
                  <c:v>3.2592282509999997</c:v>
                </c:pt>
                <c:pt idx="742">
                  <c:v>3.2572914764999998</c:v>
                </c:pt>
                <c:pt idx="743">
                  <c:v>3.2550006749999998</c:v>
                </c:pt>
                <c:pt idx="744">
                  <c:v>3.251835142</c:v>
                </c:pt>
                <c:pt idx="745">
                  <c:v>3.2486696089999998</c:v>
                </c:pt>
                <c:pt idx="746">
                  <c:v>3.2455043039999998</c:v>
                </c:pt>
                <c:pt idx="747">
                  <c:v>3.2423387804999999</c:v>
                </c:pt>
                <c:pt idx="748">
                  <c:v>3.2391734754999999</c:v>
                </c:pt>
                <c:pt idx="749">
                  <c:v>3.2360079425000001</c:v>
                </c:pt>
                <c:pt idx="750">
                  <c:v>3.2328426375000001</c:v>
                </c:pt>
                <c:pt idx="751">
                  <c:v>3.2296768764999997</c:v>
                </c:pt>
                <c:pt idx="752">
                  <c:v>3.2265115715000001</c:v>
                </c:pt>
                <c:pt idx="753">
                  <c:v>3.2233460384999999</c:v>
                </c:pt>
                <c:pt idx="754">
                  <c:v>3.2201805149999996</c:v>
                </c:pt>
                <c:pt idx="755">
                  <c:v>3.2170154379999998</c:v>
                </c:pt>
                <c:pt idx="756">
                  <c:v>3.2138496769999998</c:v>
                </c:pt>
                <c:pt idx="757">
                  <c:v>3.2106843719999998</c:v>
                </c:pt>
                <c:pt idx="758">
                  <c:v>3.2075188389999996</c:v>
                </c:pt>
                <c:pt idx="759">
                  <c:v>3.2043535339999996</c:v>
                </c:pt>
                <c:pt idx="760">
                  <c:v>3.201188229</c:v>
                </c:pt>
                <c:pt idx="761">
                  <c:v>3.1980226959999998</c:v>
                </c:pt>
                <c:pt idx="762">
                  <c:v>3.1948571724999999</c:v>
                </c:pt>
                <c:pt idx="763">
                  <c:v>3.1916916394999997</c:v>
                </c:pt>
                <c:pt idx="764">
                  <c:v>3.1885265624999999</c:v>
                </c:pt>
                <c:pt idx="765">
                  <c:v>3.1853612574999999</c:v>
                </c:pt>
                <c:pt idx="766">
                  <c:v>3.1821959524999999</c:v>
                </c:pt>
                <c:pt idx="767">
                  <c:v>3.1790304195000001</c:v>
                </c:pt>
                <c:pt idx="768">
                  <c:v>3.1758648864999999</c:v>
                </c:pt>
                <c:pt idx="769">
                  <c:v>3.1726995814999999</c:v>
                </c:pt>
                <c:pt idx="770">
                  <c:v>3.1695340484999996</c:v>
                </c:pt>
                <c:pt idx="771">
                  <c:v>3.1663691994999996</c:v>
                </c:pt>
                <c:pt idx="772">
                  <c:v>3.1632034385000001</c:v>
                </c:pt>
                <c:pt idx="773">
                  <c:v>3.1600379150000002</c:v>
                </c:pt>
                <c:pt idx="774">
                  <c:v>3.156872382</c:v>
                </c:pt>
                <c:pt idx="775">
                  <c:v>3.1537075234999996</c:v>
                </c:pt>
                <c:pt idx="776">
                  <c:v>3.150541772</c:v>
                </c:pt>
                <c:pt idx="777">
                  <c:v>3.147376467</c:v>
                </c:pt>
                <c:pt idx="778">
                  <c:v>3.1442109340000002</c:v>
                </c:pt>
                <c:pt idx="779">
                  <c:v>3.1410458569999999</c:v>
                </c:pt>
                <c:pt idx="780">
                  <c:v>3.137880096</c:v>
                </c:pt>
                <c:pt idx="781">
                  <c:v>3.1347152469999995</c:v>
                </c:pt>
                <c:pt idx="782">
                  <c:v>3.1315497139999997</c:v>
                </c:pt>
                <c:pt idx="783">
                  <c:v>3.1283841809999999</c:v>
                </c:pt>
                <c:pt idx="784">
                  <c:v>3.1252191039999997</c:v>
                </c:pt>
                <c:pt idx="785">
                  <c:v>3.1220535709999999</c:v>
                </c:pt>
                <c:pt idx="786">
                  <c:v>3.1188884940000001</c:v>
                </c:pt>
                <c:pt idx="787">
                  <c:v>3.1157229704999998</c:v>
                </c:pt>
                <c:pt idx="788">
                  <c:v>3.1125574375</c:v>
                </c:pt>
                <c:pt idx="789">
                  <c:v>3.1093921325</c:v>
                </c:pt>
                <c:pt idx="790">
                  <c:v>3.1062268275</c:v>
                </c:pt>
                <c:pt idx="791">
                  <c:v>3.1030612945000002</c:v>
                </c:pt>
                <c:pt idx="792">
                  <c:v>3.0998959894999998</c:v>
                </c:pt>
                <c:pt idx="793">
                  <c:v>3.0967306844999998</c:v>
                </c:pt>
                <c:pt idx="794">
                  <c:v>3.0935656074999995</c:v>
                </c:pt>
                <c:pt idx="795">
                  <c:v>3.0903998465</c:v>
                </c:pt>
                <c:pt idx="796">
                  <c:v>3.0872347694999998</c:v>
                </c:pt>
                <c:pt idx="797">
                  <c:v>3.0840694644999997</c:v>
                </c:pt>
                <c:pt idx="798">
                  <c:v>3.0809039315</c:v>
                </c:pt>
                <c:pt idx="799">
                  <c:v>3.0777384079999996</c:v>
                </c:pt>
                <c:pt idx="800">
                  <c:v>3.0745735495000002</c:v>
                </c:pt>
                <c:pt idx="801">
                  <c:v>3.0714080259999998</c:v>
                </c:pt>
                <c:pt idx="802">
                  <c:v>3.0682427209999998</c:v>
                </c:pt>
                <c:pt idx="803">
                  <c:v>3.0650771880000001</c:v>
                </c:pt>
                <c:pt idx="804">
                  <c:v>3.0619118830000001</c:v>
                </c:pt>
                <c:pt idx="805">
                  <c:v>3.0587463499999998</c:v>
                </c:pt>
                <c:pt idx="806">
                  <c:v>3.0555815009999998</c:v>
                </c:pt>
                <c:pt idx="807">
                  <c:v>3.0524161959999998</c:v>
                </c:pt>
                <c:pt idx="808">
                  <c:v>3.0492508910000002</c:v>
                </c:pt>
                <c:pt idx="809">
                  <c:v>3.0460855859999998</c:v>
                </c:pt>
                <c:pt idx="810">
                  <c:v>3.0422145165000001</c:v>
                </c:pt>
                <c:pt idx="811">
                  <c:v>3.038350914</c:v>
                </c:pt>
                <c:pt idx="812">
                  <c:v>3.0333858624999999</c:v>
                </c:pt>
                <c:pt idx="813">
                  <c:v>3.0284210294999996</c:v>
                </c:pt>
                <c:pt idx="814">
                  <c:v>3.0234562060000001</c:v>
                </c:pt>
                <c:pt idx="815">
                  <c:v>3.018491601</c:v>
                </c:pt>
                <c:pt idx="816">
                  <c:v>3.0135267775000001</c:v>
                </c:pt>
                <c:pt idx="817">
                  <c:v>3.0085619444999998</c:v>
                </c:pt>
                <c:pt idx="818">
                  <c:v>3.0035975674999995</c:v>
                </c:pt>
                <c:pt idx="819">
                  <c:v>2.998632288</c:v>
                </c:pt>
                <c:pt idx="820">
                  <c:v>2.9936679110000002</c:v>
                </c:pt>
                <c:pt idx="821">
                  <c:v>2.9887030874999998</c:v>
                </c:pt>
                <c:pt idx="822">
                  <c:v>2.9837384824999997</c:v>
                </c:pt>
                <c:pt idx="823">
                  <c:v>2.9787738774999997</c:v>
                </c:pt>
                <c:pt idx="824">
                  <c:v>2.9738092819999999</c:v>
                </c:pt>
                <c:pt idx="825">
                  <c:v>2.9688446769999999</c:v>
                </c:pt>
                <c:pt idx="826">
                  <c:v>2.9638800719999998</c:v>
                </c:pt>
                <c:pt idx="827">
                  <c:v>2.9589152484999999</c:v>
                </c:pt>
                <c:pt idx="828">
                  <c:v>2.9539506435000003</c:v>
                </c:pt>
                <c:pt idx="829">
                  <c:v>2.9489862665</c:v>
                </c:pt>
                <c:pt idx="830">
                  <c:v>2.9440212149999998</c:v>
                </c:pt>
                <c:pt idx="831">
                  <c:v>2.9390568379999995</c:v>
                </c:pt>
                <c:pt idx="832">
                  <c:v>2.9340922329999999</c:v>
                </c:pt>
                <c:pt idx="833">
                  <c:v>2.9291274094999999</c:v>
                </c:pt>
                <c:pt idx="834">
                  <c:v>2.9241625765000001</c:v>
                </c:pt>
                <c:pt idx="835">
                  <c:v>2.9191981994999998</c:v>
                </c:pt>
                <c:pt idx="836">
                  <c:v>2.9142340504999997</c:v>
                </c:pt>
                <c:pt idx="837">
                  <c:v>2.909269455</c:v>
                </c:pt>
                <c:pt idx="838">
                  <c:v>2.9043046220000002</c:v>
                </c:pt>
                <c:pt idx="839">
                  <c:v>2.8993397984999998</c:v>
                </c:pt>
                <c:pt idx="840">
                  <c:v>2.8943751934999997</c:v>
                </c:pt>
                <c:pt idx="841">
                  <c:v>2.8894108164999999</c:v>
                </c:pt>
                <c:pt idx="842">
                  <c:v>2.8844464395</c:v>
                </c:pt>
                <c:pt idx="843">
                  <c:v>2.8794816159999996</c:v>
                </c:pt>
                <c:pt idx="844">
                  <c:v>2.8745170109999996</c:v>
                </c:pt>
                <c:pt idx="845">
                  <c:v>2.8695528619999999</c:v>
                </c:pt>
                <c:pt idx="846">
                  <c:v>2.8645882569999999</c:v>
                </c:pt>
                <c:pt idx="847">
                  <c:v>2.8596236614999997</c:v>
                </c:pt>
                <c:pt idx="848">
                  <c:v>2.8546590564999996</c:v>
                </c:pt>
                <c:pt idx="849">
                  <c:v>2.8496946794999998</c:v>
                </c:pt>
                <c:pt idx="850">
                  <c:v>2.8447303024999999</c:v>
                </c:pt>
                <c:pt idx="851">
                  <c:v>2.8397657070000002</c:v>
                </c:pt>
                <c:pt idx="852">
                  <c:v>2.8348011020000001</c:v>
                </c:pt>
                <c:pt idx="853">
                  <c:v>2.8298367249999998</c:v>
                </c:pt>
                <c:pt idx="854">
                  <c:v>2.824872348</c:v>
                </c:pt>
                <c:pt idx="855">
                  <c:v>2.8199077524999998</c:v>
                </c:pt>
                <c:pt idx="856">
                  <c:v>2.8149429194999995</c:v>
                </c:pt>
                <c:pt idx="857">
                  <c:v>2.8099789984999997</c:v>
                </c:pt>
                <c:pt idx="858">
                  <c:v>2.8050143935</c:v>
                </c:pt>
                <c:pt idx="859">
                  <c:v>2.8000497979999999</c:v>
                </c:pt>
                <c:pt idx="860">
                  <c:v>2.7950856489999998</c:v>
                </c:pt>
                <c:pt idx="861">
                  <c:v>2.7901210439999997</c:v>
                </c:pt>
                <c:pt idx="862">
                  <c:v>2.7851568949999996</c:v>
                </c:pt>
                <c:pt idx="863">
                  <c:v>2.7801922899999996</c:v>
                </c:pt>
                <c:pt idx="864">
                  <c:v>2.7752279129999997</c:v>
                </c:pt>
                <c:pt idx="865">
                  <c:v>2.7702635359999999</c:v>
                </c:pt>
                <c:pt idx="866">
                  <c:v>2.7652993869999998</c:v>
                </c:pt>
                <c:pt idx="867">
                  <c:v>2.7603347915000001</c:v>
                </c:pt>
                <c:pt idx="868">
                  <c:v>2.7553704144999998</c:v>
                </c:pt>
                <c:pt idx="869">
                  <c:v>2.7504062654999997</c:v>
                </c:pt>
                <c:pt idx="870">
                  <c:v>2.7454416604999996</c:v>
                </c:pt>
                <c:pt idx="871">
                  <c:v>2.7404775115</c:v>
                </c:pt>
                <c:pt idx="872">
                  <c:v>2.7355129160000002</c:v>
                </c:pt>
                <c:pt idx="873">
                  <c:v>2.7305485389999999</c:v>
                </c:pt>
                <c:pt idx="874">
                  <c:v>2.7255846179999996</c:v>
                </c:pt>
                <c:pt idx="875">
                  <c:v>2.7206202409999998</c:v>
                </c:pt>
                <c:pt idx="876">
                  <c:v>2.7156558639999999</c:v>
                </c:pt>
                <c:pt idx="877">
                  <c:v>2.7106914870000001</c:v>
                </c:pt>
                <c:pt idx="878">
                  <c:v>2.7048942829999998</c:v>
                </c:pt>
                <c:pt idx="879">
                  <c:v>2.6968903050000002</c:v>
                </c:pt>
                <c:pt idx="880">
                  <c:v>2.6888863365</c:v>
                </c:pt>
                <c:pt idx="881">
                  <c:v>2.6808821304999997</c:v>
                </c:pt>
                <c:pt idx="882">
                  <c:v>2.6728781619999999</c:v>
                </c:pt>
                <c:pt idx="883">
                  <c:v>2.6648744120000001</c:v>
                </c:pt>
                <c:pt idx="884">
                  <c:v>2.6568706620000002</c:v>
                </c:pt>
                <c:pt idx="885">
                  <c:v>2.6488669119999999</c:v>
                </c:pt>
                <c:pt idx="886">
                  <c:v>2.6408627155</c:v>
                </c:pt>
                <c:pt idx="887">
                  <c:v>2.6328589655000001</c:v>
                </c:pt>
                <c:pt idx="888">
                  <c:v>2.6248552249999997</c:v>
                </c:pt>
                <c:pt idx="889">
                  <c:v>2.6168510189999998</c:v>
                </c:pt>
                <c:pt idx="890">
                  <c:v>2.608847725</c:v>
                </c:pt>
                <c:pt idx="891">
                  <c:v>2.6008435284999996</c:v>
                </c:pt>
                <c:pt idx="892">
                  <c:v>2.5928400064999995</c:v>
                </c:pt>
                <c:pt idx="893">
                  <c:v>2.5848364845000003</c:v>
                </c:pt>
                <c:pt idx="894">
                  <c:v>2.5768325064999997</c:v>
                </c:pt>
                <c:pt idx="895">
                  <c:v>2.5688289844999996</c:v>
                </c:pt>
                <c:pt idx="896">
                  <c:v>2.5608250159999999</c:v>
                </c:pt>
                <c:pt idx="897">
                  <c:v>2.5528219499999998</c:v>
                </c:pt>
                <c:pt idx="898">
                  <c:v>2.5448181999999999</c:v>
                </c:pt>
                <c:pt idx="899">
                  <c:v>2.5368144500000001</c:v>
                </c:pt>
                <c:pt idx="900">
                  <c:v>2.528810928</c:v>
                </c:pt>
                <c:pt idx="901">
                  <c:v>2.5208074059999999</c:v>
                </c:pt>
                <c:pt idx="902">
                  <c:v>2.5128038839999998</c:v>
                </c:pt>
                <c:pt idx="903">
                  <c:v>2.5048005899999999</c:v>
                </c:pt>
                <c:pt idx="904">
                  <c:v>2.4967970775000001</c:v>
                </c:pt>
                <c:pt idx="905">
                  <c:v>2.4887935555</c:v>
                </c:pt>
                <c:pt idx="906">
                  <c:v>2.4807900334999999</c:v>
                </c:pt>
                <c:pt idx="907">
                  <c:v>2.4727867394999996</c:v>
                </c:pt>
                <c:pt idx="908">
                  <c:v>2.4647834455000002</c:v>
                </c:pt>
                <c:pt idx="909">
                  <c:v>2.4567796954999999</c:v>
                </c:pt>
                <c:pt idx="910">
                  <c:v>2.4487764015</c:v>
                </c:pt>
                <c:pt idx="911">
                  <c:v>2.4407733354999999</c:v>
                </c:pt>
                <c:pt idx="912">
                  <c:v>2.4327700415</c:v>
                </c:pt>
                <c:pt idx="913">
                  <c:v>2.424766966</c:v>
                </c:pt>
                <c:pt idx="914">
                  <c:v>2.4167632255</c:v>
                </c:pt>
                <c:pt idx="915">
                  <c:v>2.40876015</c:v>
                </c:pt>
                <c:pt idx="916">
                  <c:v>2.4007570839999999</c:v>
                </c:pt>
                <c:pt idx="917">
                  <c:v>2.3927535619999998</c:v>
                </c:pt>
                <c:pt idx="918">
                  <c:v>2.3847507239999999</c:v>
                </c:pt>
                <c:pt idx="919">
                  <c:v>2.3767476579999998</c:v>
                </c:pt>
                <c:pt idx="920">
                  <c:v>2.3687443639999999</c:v>
                </c:pt>
                <c:pt idx="921">
                  <c:v>2.3607412979999998</c:v>
                </c:pt>
                <c:pt idx="922">
                  <c:v>2.3527382224999998</c:v>
                </c:pt>
                <c:pt idx="923">
                  <c:v>2.3447351565000001</c:v>
                </c:pt>
                <c:pt idx="924">
                  <c:v>2.3367320905</c:v>
                </c:pt>
                <c:pt idx="925">
                  <c:v>2.3287292525000001</c:v>
                </c:pt>
                <c:pt idx="926">
                  <c:v>2.3207261770000001</c:v>
                </c:pt>
                <c:pt idx="927">
                  <c:v>2.3127228829999997</c:v>
                </c:pt>
                <c:pt idx="928">
                  <c:v>2.304720273</c:v>
                </c:pt>
                <c:pt idx="929">
                  <c:v>2.2967174254999998</c:v>
                </c:pt>
                <c:pt idx="930">
                  <c:v>2.2887145874999999</c:v>
                </c:pt>
                <c:pt idx="931">
                  <c:v>2.2807115214999998</c:v>
                </c:pt>
                <c:pt idx="932">
                  <c:v>2.2727084555000001</c:v>
                </c:pt>
                <c:pt idx="933">
                  <c:v>2.2647058360000001</c:v>
                </c:pt>
                <c:pt idx="934">
                  <c:v>2.2567027699999995</c:v>
                </c:pt>
                <c:pt idx="935">
                  <c:v>2.2486997039999999</c:v>
                </c:pt>
                <c:pt idx="936">
                  <c:v>2.2406973124999996</c:v>
                </c:pt>
                <c:pt idx="937">
                  <c:v>2.2326942464999999</c:v>
                </c:pt>
                <c:pt idx="938">
                  <c:v>2.2246913990000001</c:v>
                </c:pt>
                <c:pt idx="939">
                  <c:v>2.2166890169999998</c:v>
                </c:pt>
                <c:pt idx="940">
                  <c:v>2.2086861695</c:v>
                </c:pt>
                <c:pt idx="941">
                  <c:v>2.2006835594999998</c:v>
                </c:pt>
                <c:pt idx="942">
                  <c:v>2.1926809399999998</c:v>
                </c:pt>
                <c:pt idx="943">
                  <c:v>2.1846781019999999</c:v>
                </c:pt>
                <c:pt idx="944">
                  <c:v>2.1766754824999999</c:v>
                </c:pt>
                <c:pt idx="945">
                  <c:v>2.1667252205</c:v>
                </c:pt>
                <c:pt idx="946">
                  <c:v>2.1658595424999998</c:v>
                </c:pt>
                <c:pt idx="947">
                  <c:v>2.1647222974999996</c:v>
                </c:pt>
                <c:pt idx="948">
                  <c:v>2.1635852805</c:v>
                </c:pt>
                <c:pt idx="949">
                  <c:v>2.1624480355000002</c:v>
                </c:pt>
                <c:pt idx="950">
                  <c:v>2.1613107905</c:v>
                </c:pt>
                <c:pt idx="951">
                  <c:v>2.1601737734999999</c:v>
                </c:pt>
                <c:pt idx="952">
                  <c:v>2.1590367564999999</c:v>
                </c:pt>
                <c:pt idx="953">
                  <c:v>2.1578995115000001</c:v>
                </c:pt>
                <c:pt idx="954">
                  <c:v>2.1567624944999997</c:v>
                </c:pt>
                <c:pt idx="955">
                  <c:v>2.1556252494999999</c:v>
                </c:pt>
                <c:pt idx="956">
                  <c:v>2.1544882324999999</c:v>
                </c:pt>
                <c:pt idx="957">
                  <c:v>2.1533512154999999</c:v>
                </c:pt>
                <c:pt idx="958">
                  <c:v>2.1522139704999996</c:v>
                </c:pt>
                <c:pt idx="959">
                  <c:v>2.1510767254999998</c:v>
                </c:pt>
                <c:pt idx="960">
                  <c:v>2.1499397085000003</c:v>
                </c:pt>
                <c:pt idx="961">
                  <c:v>2.1488024635</c:v>
                </c:pt>
                <c:pt idx="962">
                  <c:v>2.1476654369999997</c:v>
                </c:pt>
                <c:pt idx="963">
                  <c:v>2.1465281919999999</c:v>
                </c:pt>
                <c:pt idx="964">
                  <c:v>2.1453911750000003</c:v>
                </c:pt>
                <c:pt idx="965">
                  <c:v>2.1442541579999999</c:v>
                </c:pt>
                <c:pt idx="966">
                  <c:v>2.1431169130000001</c:v>
                </c:pt>
                <c:pt idx="967">
                  <c:v>2.1419798959999996</c:v>
                </c:pt>
                <c:pt idx="968">
                  <c:v>2.1408426510000003</c:v>
                </c:pt>
                <c:pt idx="969">
                  <c:v>2.1397056339999998</c:v>
                </c:pt>
                <c:pt idx="970">
                  <c:v>2.1385686169999998</c:v>
                </c:pt>
                <c:pt idx="971">
                  <c:v>2.1374313719999996</c:v>
                </c:pt>
                <c:pt idx="972">
                  <c:v>2.1362941270000002</c:v>
                </c:pt>
                <c:pt idx="973">
                  <c:v>2.1351571099999997</c:v>
                </c:pt>
                <c:pt idx="974">
                  <c:v>2.1340200929999997</c:v>
                </c:pt>
                <c:pt idx="975">
                  <c:v>2.1328828479999999</c:v>
                </c:pt>
                <c:pt idx="976">
                  <c:v>2.1317458309999999</c:v>
                </c:pt>
                <c:pt idx="977">
                  <c:v>2.1306085860000001</c:v>
                </c:pt>
                <c:pt idx="978">
                  <c:v>2.1294715689999997</c:v>
                </c:pt>
                <c:pt idx="979">
                  <c:v>2.1283343239999999</c:v>
                </c:pt>
                <c:pt idx="980">
                  <c:v>2.1271970790000001</c:v>
                </c:pt>
                <c:pt idx="981">
                  <c:v>2.1260600525000002</c:v>
                </c:pt>
                <c:pt idx="982">
                  <c:v>2.1249230354999997</c:v>
                </c:pt>
                <c:pt idx="983">
                  <c:v>2.1237860185000002</c:v>
                </c:pt>
                <c:pt idx="984">
                  <c:v>2.1226487734999999</c:v>
                </c:pt>
                <c:pt idx="985">
                  <c:v>2.1215115285000001</c:v>
                </c:pt>
                <c:pt idx="986">
                  <c:v>2.1203745114999997</c:v>
                </c:pt>
                <c:pt idx="987">
                  <c:v>2.1192374945000001</c:v>
                </c:pt>
                <c:pt idx="988">
                  <c:v>2.1181002494999999</c:v>
                </c:pt>
                <c:pt idx="989">
                  <c:v>2.1169630045000001</c:v>
                </c:pt>
                <c:pt idx="990">
                  <c:v>2.1158259874999996</c:v>
                </c:pt>
                <c:pt idx="991">
                  <c:v>2.1146887424999998</c:v>
                </c:pt>
                <c:pt idx="992">
                  <c:v>2.1135519535</c:v>
                </c:pt>
                <c:pt idx="993">
                  <c:v>2.1124147084999998</c:v>
                </c:pt>
                <c:pt idx="994">
                  <c:v>2.1112774635</c:v>
                </c:pt>
                <c:pt idx="995">
                  <c:v>2.1101404465</c:v>
                </c:pt>
                <c:pt idx="996">
                  <c:v>2.1090032015000002</c:v>
                </c:pt>
                <c:pt idx="997">
                  <c:v>2.1078659565</c:v>
                </c:pt>
                <c:pt idx="998">
                  <c:v>2.1067289395</c:v>
                </c:pt>
                <c:pt idx="999">
                  <c:v>2.1055919129999996</c:v>
                </c:pt>
              </c:numCache>
            </c:numRef>
          </c:yVal>
          <c:smooth val="1"/>
          <c:extLst>
            <c:ext xmlns:c16="http://schemas.microsoft.com/office/drawing/2014/chart" uri="{C3380CC4-5D6E-409C-BE32-E72D297353CC}">
              <c16:uniqueId val="{00000001-FF93-4642-A375-F9D76D1BD130}"/>
            </c:ext>
          </c:extLst>
        </c:ser>
        <c:ser>
          <c:idx val="2"/>
          <c:order val="2"/>
          <c:tx>
            <c:v>7.57 L/s</c:v>
          </c:tx>
          <c:spPr>
            <a:ln w="19050" cap="rnd">
              <a:solidFill>
                <a:srgbClr val="002060"/>
              </a:solidFill>
              <a:prstDash val="dash"/>
              <a:round/>
            </a:ln>
            <a:effectLst/>
          </c:spPr>
          <c:marker>
            <c:symbol val="none"/>
          </c:marker>
          <c:xVal>
            <c:numRef>
              <c:f>'50-F3'!$F$1003:$F$2002</c:f>
              <c:numCache>
                <c:formatCode>0.00</c:formatCode>
                <c:ptCount val="1000"/>
                <c:pt idx="0">
                  <c:v>2.95575E-2</c:v>
                </c:pt>
                <c:pt idx="1">
                  <c:v>2.95819677E-2</c:v>
                </c:pt>
                <c:pt idx="2">
                  <c:v>2.9606435399999999E-2</c:v>
                </c:pt>
                <c:pt idx="3">
                  <c:v>2.9630903199999999E-2</c:v>
                </c:pt>
                <c:pt idx="4">
                  <c:v>2.9655370899999998E-2</c:v>
                </c:pt>
                <c:pt idx="5">
                  <c:v>2.9679838600000001E-2</c:v>
                </c:pt>
                <c:pt idx="6">
                  <c:v>2.97043063E-2</c:v>
                </c:pt>
                <c:pt idx="7">
                  <c:v>2.9728773999999999E-2</c:v>
                </c:pt>
                <c:pt idx="8">
                  <c:v>2.9753241699999999E-2</c:v>
                </c:pt>
                <c:pt idx="9">
                  <c:v>2.9777709400000001E-2</c:v>
                </c:pt>
                <c:pt idx="10">
                  <c:v>2.98021771E-2</c:v>
                </c:pt>
                <c:pt idx="11">
                  <c:v>2.98266448E-2</c:v>
                </c:pt>
                <c:pt idx="12">
                  <c:v>2.9851112499999999E-2</c:v>
                </c:pt>
                <c:pt idx="13">
                  <c:v>2.9875580200000001E-2</c:v>
                </c:pt>
                <c:pt idx="14">
                  <c:v>2.9900047900000001E-2</c:v>
                </c:pt>
                <c:pt idx="15">
                  <c:v>2.99245156E-2</c:v>
                </c:pt>
                <c:pt idx="16">
                  <c:v>2.9948983299999999E-2</c:v>
                </c:pt>
                <c:pt idx="17">
                  <c:v>2.9973451000000002E-2</c:v>
                </c:pt>
                <c:pt idx="18">
                  <c:v>2.9997918799999999E-2</c:v>
                </c:pt>
                <c:pt idx="19">
                  <c:v>3.0022386500000001E-2</c:v>
                </c:pt>
                <c:pt idx="20">
                  <c:v>3.0046854200000001E-2</c:v>
                </c:pt>
                <c:pt idx="21">
                  <c:v>3.00713219E-2</c:v>
                </c:pt>
                <c:pt idx="22">
                  <c:v>3.0095789599999999E-2</c:v>
                </c:pt>
                <c:pt idx="23">
                  <c:v>3.0120257300000002E-2</c:v>
                </c:pt>
                <c:pt idx="24">
                  <c:v>3.0144725000000001E-2</c:v>
                </c:pt>
                <c:pt idx="25">
                  <c:v>3.01691927E-2</c:v>
                </c:pt>
                <c:pt idx="26">
                  <c:v>3.0193660399999999E-2</c:v>
                </c:pt>
                <c:pt idx="27">
                  <c:v>3.0218128100000002E-2</c:v>
                </c:pt>
                <c:pt idx="28">
                  <c:v>3.0242595800000001E-2</c:v>
                </c:pt>
                <c:pt idx="29">
                  <c:v>3.02670635E-2</c:v>
                </c:pt>
                <c:pt idx="30">
                  <c:v>3.0291531199999999E-2</c:v>
                </c:pt>
                <c:pt idx="31">
                  <c:v>3.0315998899999998E-2</c:v>
                </c:pt>
                <c:pt idx="32">
                  <c:v>3.0340466600000001E-2</c:v>
                </c:pt>
                <c:pt idx="33">
                  <c:v>3.0364934400000002E-2</c:v>
                </c:pt>
                <c:pt idx="34">
                  <c:v>3.0389402100000001E-2</c:v>
                </c:pt>
                <c:pt idx="35">
                  <c:v>3.04138698E-2</c:v>
                </c:pt>
                <c:pt idx="36">
                  <c:v>3.0438337499999999E-2</c:v>
                </c:pt>
                <c:pt idx="37">
                  <c:v>3.0462805200000002E-2</c:v>
                </c:pt>
                <c:pt idx="38">
                  <c:v>3.0487272900000001E-2</c:v>
                </c:pt>
                <c:pt idx="39">
                  <c:v>3.05117406E-2</c:v>
                </c:pt>
                <c:pt idx="40">
                  <c:v>3.0536208299999999E-2</c:v>
                </c:pt>
                <c:pt idx="41">
                  <c:v>3.0560675999999998E-2</c:v>
                </c:pt>
                <c:pt idx="42">
                  <c:v>3.0585143700000001E-2</c:v>
                </c:pt>
                <c:pt idx="43">
                  <c:v>3.06096114E-2</c:v>
                </c:pt>
                <c:pt idx="44">
                  <c:v>3.0634079099999999E-2</c:v>
                </c:pt>
                <c:pt idx="45">
                  <c:v>3.0658546799999999E-2</c:v>
                </c:pt>
                <c:pt idx="46">
                  <c:v>3.0683014500000001E-2</c:v>
                </c:pt>
                <c:pt idx="47">
                  <c:v>3.07074822E-2</c:v>
                </c:pt>
                <c:pt idx="48">
                  <c:v>3.0731950000000001E-2</c:v>
                </c:pt>
                <c:pt idx="49">
                  <c:v>3.07564177E-2</c:v>
                </c:pt>
                <c:pt idx="50">
                  <c:v>3.0780885399999999E-2</c:v>
                </c:pt>
                <c:pt idx="51">
                  <c:v>3.0805353099999998E-2</c:v>
                </c:pt>
                <c:pt idx="52">
                  <c:v>3.0829820800000001E-2</c:v>
                </c:pt>
                <c:pt idx="53">
                  <c:v>3.08542885E-2</c:v>
                </c:pt>
                <c:pt idx="54">
                  <c:v>3.0878756199999999E-2</c:v>
                </c:pt>
                <c:pt idx="55">
                  <c:v>3.0903223899999999E-2</c:v>
                </c:pt>
                <c:pt idx="56">
                  <c:v>3.0927691600000001E-2</c:v>
                </c:pt>
                <c:pt idx="57">
                  <c:v>3.09521593E-2</c:v>
                </c:pt>
                <c:pt idx="58">
                  <c:v>3.0976627E-2</c:v>
                </c:pt>
                <c:pt idx="59">
                  <c:v>3.1001094699999999E-2</c:v>
                </c:pt>
                <c:pt idx="60">
                  <c:v>3.1025562400000001E-2</c:v>
                </c:pt>
                <c:pt idx="61">
                  <c:v>3.1050030100000001E-2</c:v>
                </c:pt>
                <c:pt idx="62">
                  <c:v>3.10744978E-2</c:v>
                </c:pt>
                <c:pt idx="63">
                  <c:v>3.10989656E-2</c:v>
                </c:pt>
                <c:pt idx="64">
                  <c:v>3.1123433299999999E-2</c:v>
                </c:pt>
                <c:pt idx="65">
                  <c:v>3.1147900999999999E-2</c:v>
                </c:pt>
                <c:pt idx="66">
                  <c:v>3.1172368700000001E-2</c:v>
                </c:pt>
                <c:pt idx="67">
                  <c:v>3.11968364E-2</c:v>
                </c:pt>
                <c:pt idx="68">
                  <c:v>3.12213041E-2</c:v>
                </c:pt>
                <c:pt idx="69">
                  <c:v>3.1245771799999999E-2</c:v>
                </c:pt>
                <c:pt idx="70">
                  <c:v>3.1270239499999998E-2</c:v>
                </c:pt>
                <c:pt idx="71">
                  <c:v>3.1294707200000001E-2</c:v>
                </c:pt>
                <c:pt idx="72">
                  <c:v>3.1319174900000003E-2</c:v>
                </c:pt>
                <c:pt idx="73">
                  <c:v>3.1343642599999999E-2</c:v>
                </c:pt>
                <c:pt idx="74">
                  <c:v>3.1368110300000002E-2</c:v>
                </c:pt>
                <c:pt idx="75">
                  <c:v>3.1392577999999997E-2</c:v>
                </c:pt>
                <c:pt idx="76">
                  <c:v>3.14170457E-2</c:v>
                </c:pt>
                <c:pt idx="77">
                  <c:v>3.1441513400000003E-2</c:v>
                </c:pt>
                <c:pt idx="78">
                  <c:v>3.14659812E-2</c:v>
                </c:pt>
                <c:pt idx="79">
                  <c:v>3.1490448900000002E-2</c:v>
                </c:pt>
                <c:pt idx="80">
                  <c:v>3.1514916599999998E-2</c:v>
                </c:pt>
                <c:pt idx="81">
                  <c:v>3.1539384300000001E-2</c:v>
                </c:pt>
                <c:pt idx="82">
                  <c:v>3.1563852000000003E-2</c:v>
                </c:pt>
                <c:pt idx="83">
                  <c:v>3.1588319699999999E-2</c:v>
                </c:pt>
                <c:pt idx="84">
                  <c:v>3.1612787400000002E-2</c:v>
                </c:pt>
                <c:pt idx="85">
                  <c:v>3.1637255099999997E-2</c:v>
                </c:pt>
                <c:pt idx="86">
                  <c:v>3.16617228E-2</c:v>
                </c:pt>
                <c:pt idx="87">
                  <c:v>3.1686190500000003E-2</c:v>
                </c:pt>
                <c:pt idx="88">
                  <c:v>3.1710658199999998E-2</c:v>
                </c:pt>
                <c:pt idx="89">
                  <c:v>3.1735125900000001E-2</c:v>
                </c:pt>
                <c:pt idx="90">
                  <c:v>3.1759593599999997E-2</c:v>
                </c:pt>
                <c:pt idx="91">
                  <c:v>3.1784061299999999E-2</c:v>
                </c:pt>
                <c:pt idx="92">
                  <c:v>3.1808529000000002E-2</c:v>
                </c:pt>
                <c:pt idx="93">
                  <c:v>3.1832996799999999E-2</c:v>
                </c:pt>
                <c:pt idx="94">
                  <c:v>3.1857464500000002E-2</c:v>
                </c:pt>
                <c:pt idx="95">
                  <c:v>3.1881932199999997E-2</c:v>
                </c:pt>
                <c:pt idx="96">
                  <c:v>3.19063999E-2</c:v>
                </c:pt>
                <c:pt idx="97">
                  <c:v>3.1930867600000003E-2</c:v>
                </c:pt>
                <c:pt idx="98">
                  <c:v>3.1955335299999998E-2</c:v>
                </c:pt>
                <c:pt idx="99">
                  <c:v>3.1979803000000001E-2</c:v>
                </c:pt>
                <c:pt idx="100">
                  <c:v>3.2004270699999997E-2</c:v>
                </c:pt>
                <c:pt idx="101">
                  <c:v>3.2028738399999999E-2</c:v>
                </c:pt>
                <c:pt idx="102">
                  <c:v>3.2053206100000002E-2</c:v>
                </c:pt>
                <c:pt idx="103">
                  <c:v>3.2077673799999998E-2</c:v>
                </c:pt>
                <c:pt idx="104">
                  <c:v>3.21021415E-2</c:v>
                </c:pt>
                <c:pt idx="105">
                  <c:v>3.2126609200000003E-2</c:v>
                </c:pt>
                <c:pt idx="106">
                  <c:v>3.2151076899999999E-2</c:v>
                </c:pt>
                <c:pt idx="107">
                  <c:v>3.2175544600000001E-2</c:v>
                </c:pt>
                <c:pt idx="108">
                  <c:v>3.2200012399999998E-2</c:v>
                </c:pt>
                <c:pt idx="109">
                  <c:v>3.2224480100000001E-2</c:v>
                </c:pt>
                <c:pt idx="110">
                  <c:v>3.2248947799999997E-2</c:v>
                </c:pt>
                <c:pt idx="111">
                  <c:v>3.2273415499999999E-2</c:v>
                </c:pt>
                <c:pt idx="112">
                  <c:v>3.2297883200000002E-2</c:v>
                </c:pt>
                <c:pt idx="113">
                  <c:v>3.2322350899999998E-2</c:v>
                </c:pt>
                <c:pt idx="114">
                  <c:v>3.23468186E-2</c:v>
                </c:pt>
                <c:pt idx="115">
                  <c:v>3.2371286300000003E-2</c:v>
                </c:pt>
                <c:pt idx="116">
                  <c:v>3.2395753999999999E-2</c:v>
                </c:pt>
                <c:pt idx="117">
                  <c:v>3.2420221700000001E-2</c:v>
                </c:pt>
                <c:pt idx="118">
                  <c:v>3.2444689399999997E-2</c:v>
                </c:pt>
                <c:pt idx="119">
                  <c:v>3.24691571E-2</c:v>
                </c:pt>
                <c:pt idx="120">
                  <c:v>3.2493624800000002E-2</c:v>
                </c:pt>
                <c:pt idx="121">
                  <c:v>3.2518092499999998E-2</c:v>
                </c:pt>
                <c:pt idx="122">
                  <c:v>3.2542560200000001E-2</c:v>
                </c:pt>
                <c:pt idx="123">
                  <c:v>3.2567027999999998E-2</c:v>
                </c:pt>
                <c:pt idx="124">
                  <c:v>3.2591495700000001E-2</c:v>
                </c:pt>
                <c:pt idx="125">
                  <c:v>3.2615963400000003E-2</c:v>
                </c:pt>
                <c:pt idx="126">
                  <c:v>3.2640431099999999E-2</c:v>
                </c:pt>
                <c:pt idx="127">
                  <c:v>3.2664898800000002E-2</c:v>
                </c:pt>
                <c:pt idx="128">
                  <c:v>3.2689366499999997E-2</c:v>
                </c:pt>
                <c:pt idx="129">
                  <c:v>3.27138342E-2</c:v>
                </c:pt>
                <c:pt idx="130">
                  <c:v>3.2738301900000003E-2</c:v>
                </c:pt>
                <c:pt idx="131">
                  <c:v>3.2762769599999998E-2</c:v>
                </c:pt>
                <c:pt idx="132">
                  <c:v>3.2787237300000001E-2</c:v>
                </c:pt>
                <c:pt idx="133">
                  <c:v>3.2811704999999997E-2</c:v>
                </c:pt>
                <c:pt idx="134">
                  <c:v>3.2836172699999999E-2</c:v>
                </c:pt>
                <c:pt idx="135">
                  <c:v>3.2860640400000002E-2</c:v>
                </c:pt>
                <c:pt idx="136">
                  <c:v>3.2885108099999998E-2</c:v>
                </c:pt>
                <c:pt idx="137">
                  <c:v>3.29095758E-2</c:v>
                </c:pt>
                <c:pt idx="138">
                  <c:v>3.2934043599999997E-2</c:v>
                </c:pt>
                <c:pt idx="139">
                  <c:v>3.29585113E-2</c:v>
                </c:pt>
                <c:pt idx="140">
                  <c:v>3.2982979000000003E-2</c:v>
                </c:pt>
                <c:pt idx="141">
                  <c:v>3.3007446699999998E-2</c:v>
                </c:pt>
                <c:pt idx="142">
                  <c:v>3.3031914400000001E-2</c:v>
                </c:pt>
                <c:pt idx="143">
                  <c:v>3.3056382099999997E-2</c:v>
                </c:pt>
                <c:pt idx="144">
                  <c:v>3.3080849799999999E-2</c:v>
                </c:pt>
                <c:pt idx="145">
                  <c:v>3.3105317500000002E-2</c:v>
                </c:pt>
                <c:pt idx="146">
                  <c:v>3.3129785199999998E-2</c:v>
                </c:pt>
                <c:pt idx="147">
                  <c:v>3.31542529E-2</c:v>
                </c:pt>
                <c:pt idx="148">
                  <c:v>3.3178720600000003E-2</c:v>
                </c:pt>
                <c:pt idx="149">
                  <c:v>3.3203188299999999E-2</c:v>
                </c:pt>
                <c:pt idx="150">
                  <c:v>3.3227656000000001E-2</c:v>
                </c:pt>
                <c:pt idx="151">
                  <c:v>3.3252123699999997E-2</c:v>
                </c:pt>
                <c:pt idx="152">
                  <c:v>3.32765914E-2</c:v>
                </c:pt>
                <c:pt idx="153">
                  <c:v>3.3301059199999997E-2</c:v>
                </c:pt>
                <c:pt idx="154">
                  <c:v>3.3325526899999999E-2</c:v>
                </c:pt>
                <c:pt idx="155">
                  <c:v>3.3349994600000002E-2</c:v>
                </c:pt>
                <c:pt idx="156">
                  <c:v>3.3374462299999998E-2</c:v>
                </c:pt>
                <c:pt idx="157">
                  <c:v>3.339893E-2</c:v>
                </c:pt>
                <c:pt idx="158">
                  <c:v>3.3423397700000003E-2</c:v>
                </c:pt>
                <c:pt idx="159">
                  <c:v>3.3447865399999999E-2</c:v>
                </c:pt>
                <c:pt idx="160">
                  <c:v>3.3472333100000001E-2</c:v>
                </c:pt>
                <c:pt idx="161">
                  <c:v>3.3496800799999997E-2</c:v>
                </c:pt>
                <c:pt idx="162">
                  <c:v>3.35212685E-2</c:v>
                </c:pt>
                <c:pt idx="163">
                  <c:v>3.3545736200000002E-2</c:v>
                </c:pt>
                <c:pt idx="164">
                  <c:v>3.3570203899999998E-2</c:v>
                </c:pt>
                <c:pt idx="165">
                  <c:v>3.3594671600000001E-2</c:v>
                </c:pt>
                <c:pt idx="166">
                  <c:v>3.3619139300000003E-2</c:v>
                </c:pt>
                <c:pt idx="167">
                  <c:v>3.36436071E-2</c:v>
                </c:pt>
                <c:pt idx="168">
                  <c:v>3.3668074800000003E-2</c:v>
                </c:pt>
                <c:pt idx="169">
                  <c:v>3.3692542499999999E-2</c:v>
                </c:pt>
                <c:pt idx="170">
                  <c:v>3.3717010200000001E-2</c:v>
                </c:pt>
                <c:pt idx="171">
                  <c:v>3.3741477899999997E-2</c:v>
                </c:pt>
                <c:pt idx="172">
                  <c:v>3.37659456E-2</c:v>
                </c:pt>
                <c:pt idx="173">
                  <c:v>3.3790413300000002E-2</c:v>
                </c:pt>
                <c:pt idx="174">
                  <c:v>3.3814880999999998E-2</c:v>
                </c:pt>
                <c:pt idx="175">
                  <c:v>3.3839348700000001E-2</c:v>
                </c:pt>
                <c:pt idx="176">
                  <c:v>3.3863816400000003E-2</c:v>
                </c:pt>
                <c:pt idx="177">
                  <c:v>3.3888284099999999E-2</c:v>
                </c:pt>
                <c:pt idx="178">
                  <c:v>3.3912751800000002E-2</c:v>
                </c:pt>
                <c:pt idx="179">
                  <c:v>3.3937219499999997E-2</c:v>
                </c:pt>
                <c:pt idx="180">
                  <c:v>3.39616872E-2</c:v>
                </c:pt>
                <c:pt idx="181">
                  <c:v>3.3986154900000003E-2</c:v>
                </c:pt>
                <c:pt idx="182">
                  <c:v>3.40106227E-2</c:v>
                </c:pt>
                <c:pt idx="183">
                  <c:v>3.4035090400000002E-2</c:v>
                </c:pt>
                <c:pt idx="184">
                  <c:v>3.4059558099999998E-2</c:v>
                </c:pt>
                <c:pt idx="185">
                  <c:v>3.4084025800000001E-2</c:v>
                </c:pt>
                <c:pt idx="186">
                  <c:v>3.4108493500000003E-2</c:v>
                </c:pt>
                <c:pt idx="187">
                  <c:v>3.4132961199999999E-2</c:v>
                </c:pt>
                <c:pt idx="188">
                  <c:v>3.4157428900000002E-2</c:v>
                </c:pt>
                <c:pt idx="189">
                  <c:v>3.4181896599999997E-2</c:v>
                </c:pt>
                <c:pt idx="190">
                  <c:v>3.42063643E-2</c:v>
                </c:pt>
                <c:pt idx="191">
                  <c:v>3.4230832000000003E-2</c:v>
                </c:pt>
                <c:pt idx="192">
                  <c:v>3.4255299699999998E-2</c:v>
                </c:pt>
                <c:pt idx="193">
                  <c:v>3.4279767400000001E-2</c:v>
                </c:pt>
                <c:pt idx="194">
                  <c:v>3.4304235099999997E-2</c:v>
                </c:pt>
                <c:pt idx="195">
                  <c:v>3.4328702799999999E-2</c:v>
                </c:pt>
                <c:pt idx="196">
                  <c:v>3.4353170500000002E-2</c:v>
                </c:pt>
                <c:pt idx="197">
                  <c:v>3.4377638299999999E-2</c:v>
                </c:pt>
                <c:pt idx="198">
                  <c:v>3.4402106000000002E-2</c:v>
                </c:pt>
                <c:pt idx="199">
                  <c:v>3.4426573699999997E-2</c:v>
                </c:pt>
                <c:pt idx="200">
                  <c:v>3.44510414E-2</c:v>
                </c:pt>
                <c:pt idx="201">
                  <c:v>3.4475509100000003E-2</c:v>
                </c:pt>
                <c:pt idx="202">
                  <c:v>3.4499976799999998E-2</c:v>
                </c:pt>
                <c:pt idx="203">
                  <c:v>3.4524444500000001E-2</c:v>
                </c:pt>
                <c:pt idx="204">
                  <c:v>3.4548912199999997E-2</c:v>
                </c:pt>
                <c:pt idx="205">
                  <c:v>3.4573379899999999E-2</c:v>
                </c:pt>
                <c:pt idx="206">
                  <c:v>3.4597847600000002E-2</c:v>
                </c:pt>
                <c:pt idx="207">
                  <c:v>3.4622315299999998E-2</c:v>
                </c:pt>
                <c:pt idx="208">
                  <c:v>3.4646783E-2</c:v>
                </c:pt>
                <c:pt idx="209">
                  <c:v>3.4671250700000003E-2</c:v>
                </c:pt>
                <c:pt idx="210">
                  <c:v>3.4695718399999999E-2</c:v>
                </c:pt>
                <c:pt idx="211">
                  <c:v>3.4720186100000001E-2</c:v>
                </c:pt>
                <c:pt idx="212">
                  <c:v>3.4744653899999998E-2</c:v>
                </c:pt>
                <c:pt idx="213">
                  <c:v>3.4769121600000001E-2</c:v>
                </c:pt>
                <c:pt idx="214">
                  <c:v>3.4793589299999997E-2</c:v>
                </c:pt>
                <c:pt idx="215">
                  <c:v>3.4818056999999999E-2</c:v>
                </c:pt>
                <c:pt idx="216">
                  <c:v>3.4842524700000002E-2</c:v>
                </c:pt>
                <c:pt idx="217">
                  <c:v>3.4866992399999998E-2</c:v>
                </c:pt>
                <c:pt idx="218">
                  <c:v>3.48914601E-2</c:v>
                </c:pt>
                <c:pt idx="219">
                  <c:v>3.4915927800000003E-2</c:v>
                </c:pt>
                <c:pt idx="220">
                  <c:v>3.4940395499999999E-2</c:v>
                </c:pt>
                <c:pt idx="221">
                  <c:v>3.4964863200000001E-2</c:v>
                </c:pt>
                <c:pt idx="222">
                  <c:v>3.4989330899999997E-2</c:v>
                </c:pt>
                <c:pt idx="223">
                  <c:v>3.50137986E-2</c:v>
                </c:pt>
                <c:pt idx="224">
                  <c:v>3.5038266300000002E-2</c:v>
                </c:pt>
                <c:pt idx="225">
                  <c:v>3.5062733999999998E-2</c:v>
                </c:pt>
                <c:pt idx="226">
                  <c:v>3.5087201700000001E-2</c:v>
                </c:pt>
                <c:pt idx="227">
                  <c:v>3.5111669499999998E-2</c:v>
                </c:pt>
                <c:pt idx="228">
                  <c:v>3.5136137200000001E-2</c:v>
                </c:pt>
                <c:pt idx="229">
                  <c:v>3.5160604900000003E-2</c:v>
                </c:pt>
                <c:pt idx="230">
                  <c:v>3.5185072599999999E-2</c:v>
                </c:pt>
                <c:pt idx="231">
                  <c:v>3.5209540300000002E-2</c:v>
                </c:pt>
                <c:pt idx="232">
                  <c:v>3.5234007999999997E-2</c:v>
                </c:pt>
                <c:pt idx="233">
                  <c:v>3.52584757E-2</c:v>
                </c:pt>
                <c:pt idx="234">
                  <c:v>3.5282943400000003E-2</c:v>
                </c:pt>
                <c:pt idx="235">
                  <c:v>3.5307411099999998E-2</c:v>
                </c:pt>
                <c:pt idx="236">
                  <c:v>3.5331878800000001E-2</c:v>
                </c:pt>
                <c:pt idx="237">
                  <c:v>3.5356346499999997E-2</c:v>
                </c:pt>
                <c:pt idx="238">
                  <c:v>3.5380814199999999E-2</c:v>
                </c:pt>
                <c:pt idx="239">
                  <c:v>3.5405281900000002E-2</c:v>
                </c:pt>
                <c:pt idx="240">
                  <c:v>3.5429749599999998E-2</c:v>
                </c:pt>
                <c:pt idx="241">
                  <c:v>3.54542173E-2</c:v>
                </c:pt>
                <c:pt idx="242">
                  <c:v>3.5478685099999997E-2</c:v>
                </c:pt>
                <c:pt idx="243">
                  <c:v>3.55031528E-2</c:v>
                </c:pt>
                <c:pt idx="244">
                  <c:v>3.5527620500000003E-2</c:v>
                </c:pt>
                <c:pt idx="245">
                  <c:v>3.5552088199999998E-2</c:v>
                </c:pt>
                <c:pt idx="246">
                  <c:v>3.5576555900000001E-2</c:v>
                </c:pt>
                <c:pt idx="247">
                  <c:v>3.5601023599999997E-2</c:v>
                </c:pt>
                <c:pt idx="248">
                  <c:v>3.5625491299999999E-2</c:v>
                </c:pt>
                <c:pt idx="249">
                  <c:v>3.5649959000000002E-2</c:v>
                </c:pt>
                <c:pt idx="250">
                  <c:v>3.5674426699999998E-2</c:v>
                </c:pt>
                <c:pt idx="251">
                  <c:v>3.56988944E-2</c:v>
                </c:pt>
                <c:pt idx="252">
                  <c:v>3.5723362100000003E-2</c:v>
                </c:pt>
                <c:pt idx="253">
                  <c:v>3.5747829799999999E-2</c:v>
                </c:pt>
                <c:pt idx="254">
                  <c:v>3.5772297500000001E-2</c:v>
                </c:pt>
                <c:pt idx="255">
                  <c:v>3.5796765199999997E-2</c:v>
                </c:pt>
                <c:pt idx="256">
                  <c:v>3.58212329E-2</c:v>
                </c:pt>
                <c:pt idx="257">
                  <c:v>3.5845700699999997E-2</c:v>
                </c:pt>
                <c:pt idx="258">
                  <c:v>3.5870168399999999E-2</c:v>
                </c:pt>
                <c:pt idx="259">
                  <c:v>3.5894636100000002E-2</c:v>
                </c:pt>
                <c:pt idx="260">
                  <c:v>3.5919103799999998E-2</c:v>
                </c:pt>
                <c:pt idx="261">
                  <c:v>3.59435715E-2</c:v>
                </c:pt>
                <c:pt idx="262">
                  <c:v>3.5968039200000003E-2</c:v>
                </c:pt>
                <c:pt idx="263">
                  <c:v>3.5992506899999999E-2</c:v>
                </c:pt>
                <c:pt idx="264">
                  <c:v>3.6016974600000001E-2</c:v>
                </c:pt>
                <c:pt idx="265">
                  <c:v>3.6041442299999997E-2</c:v>
                </c:pt>
                <c:pt idx="266">
                  <c:v>3.606591E-2</c:v>
                </c:pt>
                <c:pt idx="267">
                  <c:v>3.6090377700000002E-2</c:v>
                </c:pt>
                <c:pt idx="268">
                  <c:v>3.6114845399999998E-2</c:v>
                </c:pt>
                <c:pt idx="269">
                  <c:v>3.6139313100000001E-2</c:v>
                </c:pt>
                <c:pt idx="270">
                  <c:v>3.6163780800000003E-2</c:v>
                </c:pt>
                <c:pt idx="271">
                  <c:v>3.6188248499999999E-2</c:v>
                </c:pt>
                <c:pt idx="272">
                  <c:v>3.6212716300000003E-2</c:v>
                </c:pt>
                <c:pt idx="273">
                  <c:v>3.6237183999999999E-2</c:v>
                </c:pt>
                <c:pt idx="274">
                  <c:v>3.6261651700000001E-2</c:v>
                </c:pt>
                <c:pt idx="275">
                  <c:v>3.6286119399999997E-2</c:v>
                </c:pt>
                <c:pt idx="276">
                  <c:v>3.63105871E-2</c:v>
                </c:pt>
                <c:pt idx="277">
                  <c:v>3.6335054800000002E-2</c:v>
                </c:pt>
                <c:pt idx="278">
                  <c:v>3.6359522499999998E-2</c:v>
                </c:pt>
                <c:pt idx="279">
                  <c:v>3.6383990200000001E-2</c:v>
                </c:pt>
                <c:pt idx="280">
                  <c:v>3.6408457900000003E-2</c:v>
                </c:pt>
                <c:pt idx="281">
                  <c:v>3.6432925599999999E-2</c:v>
                </c:pt>
                <c:pt idx="282">
                  <c:v>3.6457393300000002E-2</c:v>
                </c:pt>
                <c:pt idx="283">
                  <c:v>3.6481860999999997E-2</c:v>
                </c:pt>
                <c:pt idx="284">
                  <c:v>3.65063287E-2</c:v>
                </c:pt>
                <c:pt idx="285">
                  <c:v>3.6530796400000003E-2</c:v>
                </c:pt>
                <c:pt idx="286">
                  <c:v>3.6555264099999998E-2</c:v>
                </c:pt>
                <c:pt idx="287">
                  <c:v>3.6579731900000002E-2</c:v>
                </c:pt>
                <c:pt idx="288">
                  <c:v>3.6604199599999998E-2</c:v>
                </c:pt>
                <c:pt idx="289">
                  <c:v>3.6628667300000001E-2</c:v>
                </c:pt>
                <c:pt idx="290">
                  <c:v>3.6653135000000003E-2</c:v>
                </c:pt>
                <c:pt idx="291">
                  <c:v>3.6677602699999999E-2</c:v>
                </c:pt>
                <c:pt idx="292">
                  <c:v>3.6702070400000002E-2</c:v>
                </c:pt>
                <c:pt idx="293">
                  <c:v>3.6726538099999997E-2</c:v>
                </c:pt>
                <c:pt idx="294">
                  <c:v>3.67510058E-2</c:v>
                </c:pt>
                <c:pt idx="295">
                  <c:v>3.6775473500000003E-2</c:v>
                </c:pt>
                <c:pt idx="296">
                  <c:v>3.6799941199999998E-2</c:v>
                </c:pt>
                <c:pt idx="297">
                  <c:v>3.6824408900000001E-2</c:v>
                </c:pt>
                <c:pt idx="298">
                  <c:v>3.6848876599999997E-2</c:v>
                </c:pt>
                <c:pt idx="299">
                  <c:v>3.6873344299999999E-2</c:v>
                </c:pt>
                <c:pt idx="300">
                  <c:v>3.6897812000000002E-2</c:v>
                </c:pt>
                <c:pt idx="301">
                  <c:v>3.6922279699999998E-2</c:v>
                </c:pt>
                <c:pt idx="302">
                  <c:v>3.6946747500000002E-2</c:v>
                </c:pt>
                <c:pt idx="303">
                  <c:v>3.6971215199999997E-2</c:v>
                </c:pt>
                <c:pt idx="304">
                  <c:v>3.69956829E-2</c:v>
                </c:pt>
                <c:pt idx="305">
                  <c:v>3.7020150600000003E-2</c:v>
                </c:pt>
                <c:pt idx="306">
                  <c:v>3.7044618299999998E-2</c:v>
                </c:pt>
                <c:pt idx="307">
                  <c:v>3.7069086000000001E-2</c:v>
                </c:pt>
                <c:pt idx="308">
                  <c:v>3.7093553699999997E-2</c:v>
                </c:pt>
                <c:pt idx="309">
                  <c:v>3.7118021399999999E-2</c:v>
                </c:pt>
                <c:pt idx="310">
                  <c:v>3.7142489100000002E-2</c:v>
                </c:pt>
                <c:pt idx="311">
                  <c:v>3.7166956799999998E-2</c:v>
                </c:pt>
                <c:pt idx="312">
                  <c:v>3.71914245E-2</c:v>
                </c:pt>
                <c:pt idx="313">
                  <c:v>3.7215892200000003E-2</c:v>
                </c:pt>
                <c:pt idx="314">
                  <c:v>3.7240359899999999E-2</c:v>
                </c:pt>
                <c:pt idx="315">
                  <c:v>3.7264827600000001E-2</c:v>
                </c:pt>
                <c:pt idx="316">
                  <c:v>3.7289295299999997E-2</c:v>
                </c:pt>
                <c:pt idx="317">
                  <c:v>3.7313763100000001E-2</c:v>
                </c:pt>
                <c:pt idx="318">
                  <c:v>3.7338230799999997E-2</c:v>
                </c:pt>
                <c:pt idx="319">
                  <c:v>3.7362698499999999E-2</c:v>
                </c:pt>
                <c:pt idx="320">
                  <c:v>3.7387166200000002E-2</c:v>
                </c:pt>
                <c:pt idx="321">
                  <c:v>3.7411633899999998E-2</c:v>
                </c:pt>
                <c:pt idx="322">
                  <c:v>3.74361016E-2</c:v>
                </c:pt>
                <c:pt idx="323">
                  <c:v>3.7460569300000003E-2</c:v>
                </c:pt>
                <c:pt idx="324">
                  <c:v>3.7485036999999999E-2</c:v>
                </c:pt>
                <c:pt idx="325">
                  <c:v>3.7509504700000001E-2</c:v>
                </c:pt>
                <c:pt idx="326">
                  <c:v>3.7533972399999997E-2</c:v>
                </c:pt>
                <c:pt idx="327">
                  <c:v>3.75584401E-2</c:v>
                </c:pt>
                <c:pt idx="328">
                  <c:v>3.7582907800000002E-2</c:v>
                </c:pt>
                <c:pt idx="329">
                  <c:v>3.7607375499999998E-2</c:v>
                </c:pt>
                <c:pt idx="330">
                  <c:v>3.7631843200000001E-2</c:v>
                </c:pt>
                <c:pt idx="331">
                  <c:v>3.7656310899999997E-2</c:v>
                </c:pt>
                <c:pt idx="332">
                  <c:v>3.7680778700000001E-2</c:v>
                </c:pt>
                <c:pt idx="333">
                  <c:v>3.7705246400000003E-2</c:v>
                </c:pt>
                <c:pt idx="334">
                  <c:v>3.7729714099999999E-2</c:v>
                </c:pt>
                <c:pt idx="335">
                  <c:v>3.7754181800000002E-2</c:v>
                </c:pt>
                <c:pt idx="336">
                  <c:v>3.7778649499999997E-2</c:v>
                </c:pt>
                <c:pt idx="337">
                  <c:v>3.78031172E-2</c:v>
                </c:pt>
                <c:pt idx="338">
                  <c:v>3.7827584900000003E-2</c:v>
                </c:pt>
                <c:pt idx="339">
                  <c:v>3.7852052599999998E-2</c:v>
                </c:pt>
                <c:pt idx="340">
                  <c:v>3.7876520300000001E-2</c:v>
                </c:pt>
                <c:pt idx="341">
                  <c:v>3.7900987999999997E-2</c:v>
                </c:pt>
                <c:pt idx="342">
                  <c:v>3.7925455699999999E-2</c:v>
                </c:pt>
                <c:pt idx="343">
                  <c:v>3.7949923400000002E-2</c:v>
                </c:pt>
                <c:pt idx="344">
                  <c:v>3.7974391099999998E-2</c:v>
                </c:pt>
                <c:pt idx="345">
                  <c:v>3.79988588E-2</c:v>
                </c:pt>
                <c:pt idx="346">
                  <c:v>3.8023326500000003E-2</c:v>
                </c:pt>
                <c:pt idx="347">
                  <c:v>3.80477943E-2</c:v>
                </c:pt>
                <c:pt idx="348">
                  <c:v>3.8072262000000003E-2</c:v>
                </c:pt>
                <c:pt idx="349">
                  <c:v>3.8096729699999998E-2</c:v>
                </c:pt>
                <c:pt idx="350">
                  <c:v>3.8121197400000001E-2</c:v>
                </c:pt>
                <c:pt idx="351">
                  <c:v>3.8145665099999997E-2</c:v>
                </c:pt>
                <c:pt idx="352">
                  <c:v>3.8170132799999999E-2</c:v>
                </c:pt>
                <c:pt idx="353">
                  <c:v>3.8194600500000002E-2</c:v>
                </c:pt>
                <c:pt idx="354">
                  <c:v>3.8219068199999998E-2</c:v>
                </c:pt>
                <c:pt idx="355">
                  <c:v>3.82435359E-2</c:v>
                </c:pt>
                <c:pt idx="356">
                  <c:v>3.8268003600000003E-2</c:v>
                </c:pt>
                <c:pt idx="357">
                  <c:v>3.8292471299999999E-2</c:v>
                </c:pt>
                <c:pt idx="358">
                  <c:v>3.8316939000000001E-2</c:v>
                </c:pt>
                <c:pt idx="359">
                  <c:v>3.8341406699999997E-2</c:v>
                </c:pt>
                <c:pt idx="360">
                  <c:v>3.83658744E-2</c:v>
                </c:pt>
                <c:pt idx="361">
                  <c:v>3.8390342100000002E-2</c:v>
                </c:pt>
                <c:pt idx="362">
                  <c:v>3.8414809899999999E-2</c:v>
                </c:pt>
                <c:pt idx="363">
                  <c:v>3.8439277600000002E-2</c:v>
                </c:pt>
                <c:pt idx="364">
                  <c:v>3.8463745299999998E-2</c:v>
                </c:pt>
                <c:pt idx="365">
                  <c:v>3.8488213E-2</c:v>
                </c:pt>
                <c:pt idx="366">
                  <c:v>3.8512680700000003E-2</c:v>
                </c:pt>
                <c:pt idx="367">
                  <c:v>3.8537148399999999E-2</c:v>
                </c:pt>
                <c:pt idx="368">
                  <c:v>3.8561616100000001E-2</c:v>
                </c:pt>
                <c:pt idx="369">
                  <c:v>3.8586083799999997E-2</c:v>
                </c:pt>
                <c:pt idx="370">
                  <c:v>3.86105515E-2</c:v>
                </c:pt>
                <c:pt idx="371">
                  <c:v>3.8635019200000002E-2</c:v>
                </c:pt>
                <c:pt idx="372">
                  <c:v>3.8659486899999998E-2</c:v>
                </c:pt>
                <c:pt idx="373">
                  <c:v>3.8683954600000001E-2</c:v>
                </c:pt>
                <c:pt idx="374">
                  <c:v>3.8708422300000003E-2</c:v>
                </c:pt>
                <c:pt idx="375">
                  <c:v>3.8732889999999999E-2</c:v>
                </c:pt>
                <c:pt idx="376">
                  <c:v>3.8757357700000002E-2</c:v>
                </c:pt>
                <c:pt idx="377">
                  <c:v>3.8781825499999999E-2</c:v>
                </c:pt>
                <c:pt idx="378">
                  <c:v>3.8806293200000001E-2</c:v>
                </c:pt>
                <c:pt idx="379">
                  <c:v>3.8830760899999997E-2</c:v>
                </c:pt>
                <c:pt idx="380">
                  <c:v>3.88552286E-2</c:v>
                </c:pt>
                <c:pt idx="381">
                  <c:v>3.8879696300000002E-2</c:v>
                </c:pt>
                <c:pt idx="382">
                  <c:v>3.8904163999999998E-2</c:v>
                </c:pt>
                <c:pt idx="383">
                  <c:v>3.8928631700000001E-2</c:v>
                </c:pt>
                <c:pt idx="384">
                  <c:v>3.8953099400000003E-2</c:v>
                </c:pt>
                <c:pt idx="385">
                  <c:v>3.8977567099999999E-2</c:v>
                </c:pt>
                <c:pt idx="386">
                  <c:v>3.9002034800000002E-2</c:v>
                </c:pt>
                <c:pt idx="387">
                  <c:v>3.9026502499999997E-2</c:v>
                </c:pt>
                <c:pt idx="388">
                  <c:v>3.90509702E-2</c:v>
                </c:pt>
                <c:pt idx="389">
                  <c:v>3.9075437900000003E-2</c:v>
                </c:pt>
                <c:pt idx="390">
                  <c:v>3.9099905599999998E-2</c:v>
                </c:pt>
                <c:pt idx="391">
                  <c:v>3.9124373300000001E-2</c:v>
                </c:pt>
                <c:pt idx="392">
                  <c:v>3.9148841099999998E-2</c:v>
                </c:pt>
                <c:pt idx="393">
                  <c:v>3.9173308800000001E-2</c:v>
                </c:pt>
                <c:pt idx="394">
                  <c:v>3.9197776500000003E-2</c:v>
                </c:pt>
                <c:pt idx="395">
                  <c:v>3.9222244199999999E-2</c:v>
                </c:pt>
                <c:pt idx="396">
                  <c:v>3.9246711900000002E-2</c:v>
                </c:pt>
                <c:pt idx="397">
                  <c:v>3.9271179599999997E-2</c:v>
                </c:pt>
                <c:pt idx="398">
                  <c:v>3.92956473E-2</c:v>
                </c:pt>
                <c:pt idx="399">
                  <c:v>3.9320115000000003E-2</c:v>
                </c:pt>
                <c:pt idx="400">
                  <c:v>3.9344582699999998E-2</c:v>
                </c:pt>
                <c:pt idx="401">
                  <c:v>3.9369050400000001E-2</c:v>
                </c:pt>
                <c:pt idx="402">
                  <c:v>3.9393518099999997E-2</c:v>
                </c:pt>
                <c:pt idx="403">
                  <c:v>3.9417985799999999E-2</c:v>
                </c:pt>
                <c:pt idx="404">
                  <c:v>3.9442453500000002E-2</c:v>
                </c:pt>
                <c:pt idx="405">
                  <c:v>3.9466921199999998E-2</c:v>
                </c:pt>
                <c:pt idx="406">
                  <c:v>3.94913889E-2</c:v>
                </c:pt>
                <c:pt idx="407">
                  <c:v>3.9515856699999997E-2</c:v>
                </c:pt>
                <c:pt idx="408">
                  <c:v>3.95403244E-2</c:v>
                </c:pt>
                <c:pt idx="409">
                  <c:v>3.9564792100000003E-2</c:v>
                </c:pt>
                <c:pt idx="410">
                  <c:v>3.9589259799999998E-2</c:v>
                </c:pt>
                <c:pt idx="411">
                  <c:v>3.9613727500000001E-2</c:v>
                </c:pt>
                <c:pt idx="412">
                  <c:v>3.9638195199999997E-2</c:v>
                </c:pt>
                <c:pt idx="413">
                  <c:v>3.9662662899999999E-2</c:v>
                </c:pt>
                <c:pt idx="414">
                  <c:v>3.9687130600000002E-2</c:v>
                </c:pt>
                <c:pt idx="415">
                  <c:v>3.9711598299999998E-2</c:v>
                </c:pt>
                <c:pt idx="416">
                  <c:v>3.9736066E-2</c:v>
                </c:pt>
                <c:pt idx="417">
                  <c:v>3.9760533700000003E-2</c:v>
                </c:pt>
                <c:pt idx="418">
                  <c:v>3.9785001399999999E-2</c:v>
                </c:pt>
                <c:pt idx="419">
                  <c:v>3.9809469100000001E-2</c:v>
                </c:pt>
                <c:pt idx="420">
                  <c:v>3.9833936799999997E-2</c:v>
                </c:pt>
                <c:pt idx="421">
                  <c:v>3.98584045E-2</c:v>
                </c:pt>
                <c:pt idx="422">
                  <c:v>3.9882872299999997E-2</c:v>
                </c:pt>
                <c:pt idx="423">
                  <c:v>3.9907339999999999E-2</c:v>
                </c:pt>
                <c:pt idx="424">
                  <c:v>3.9931807700000002E-2</c:v>
                </c:pt>
                <c:pt idx="425">
                  <c:v>3.9956275399999998E-2</c:v>
                </c:pt>
                <c:pt idx="426">
                  <c:v>3.99807431E-2</c:v>
                </c:pt>
                <c:pt idx="427">
                  <c:v>4.0005210800000003E-2</c:v>
                </c:pt>
                <c:pt idx="428">
                  <c:v>4.0029678499999999E-2</c:v>
                </c:pt>
                <c:pt idx="429">
                  <c:v>4.0054146200000001E-2</c:v>
                </c:pt>
                <c:pt idx="430">
                  <c:v>4.0078613899999997E-2</c:v>
                </c:pt>
                <c:pt idx="431">
                  <c:v>4.01030816E-2</c:v>
                </c:pt>
                <c:pt idx="432">
                  <c:v>4.0127549300000002E-2</c:v>
                </c:pt>
                <c:pt idx="433">
                  <c:v>4.0152016999999998E-2</c:v>
                </c:pt>
                <c:pt idx="434">
                  <c:v>4.0176484700000001E-2</c:v>
                </c:pt>
                <c:pt idx="435">
                  <c:v>4.0200952399999997E-2</c:v>
                </c:pt>
                <c:pt idx="436">
                  <c:v>4.0225420099999999E-2</c:v>
                </c:pt>
                <c:pt idx="437">
                  <c:v>4.0249887900000003E-2</c:v>
                </c:pt>
                <c:pt idx="438">
                  <c:v>4.0274355599999999E-2</c:v>
                </c:pt>
                <c:pt idx="439">
                  <c:v>4.0298823300000002E-2</c:v>
                </c:pt>
                <c:pt idx="440">
                  <c:v>4.0323290999999997E-2</c:v>
                </c:pt>
                <c:pt idx="441">
                  <c:v>4.03477587E-2</c:v>
                </c:pt>
                <c:pt idx="442">
                  <c:v>4.0372226400000003E-2</c:v>
                </c:pt>
                <c:pt idx="443">
                  <c:v>4.0396694099999998E-2</c:v>
                </c:pt>
                <c:pt idx="444">
                  <c:v>4.0421161800000001E-2</c:v>
                </c:pt>
                <c:pt idx="445">
                  <c:v>4.0445629499999997E-2</c:v>
                </c:pt>
                <c:pt idx="446">
                  <c:v>4.0470097199999999E-2</c:v>
                </c:pt>
                <c:pt idx="447">
                  <c:v>4.0494564900000002E-2</c:v>
                </c:pt>
                <c:pt idx="448">
                  <c:v>4.0519032599999998E-2</c:v>
                </c:pt>
                <c:pt idx="449">
                  <c:v>4.05435003E-2</c:v>
                </c:pt>
                <c:pt idx="450">
                  <c:v>4.0567968000000003E-2</c:v>
                </c:pt>
                <c:pt idx="451">
                  <c:v>4.0592435699999999E-2</c:v>
                </c:pt>
                <c:pt idx="452">
                  <c:v>4.0616903500000003E-2</c:v>
                </c:pt>
                <c:pt idx="453">
                  <c:v>4.0641371199999998E-2</c:v>
                </c:pt>
                <c:pt idx="454">
                  <c:v>4.0665838900000001E-2</c:v>
                </c:pt>
                <c:pt idx="455">
                  <c:v>4.0690306599999997E-2</c:v>
                </c:pt>
                <c:pt idx="456">
                  <c:v>4.0714774299999999E-2</c:v>
                </c:pt>
                <c:pt idx="457">
                  <c:v>4.0739242000000002E-2</c:v>
                </c:pt>
                <c:pt idx="458">
                  <c:v>4.0763709699999998E-2</c:v>
                </c:pt>
                <c:pt idx="459">
                  <c:v>4.07881774E-2</c:v>
                </c:pt>
                <c:pt idx="460">
                  <c:v>4.0812645100000003E-2</c:v>
                </c:pt>
                <c:pt idx="461">
                  <c:v>4.0837112799999999E-2</c:v>
                </c:pt>
                <c:pt idx="462">
                  <c:v>4.0861580500000001E-2</c:v>
                </c:pt>
                <c:pt idx="463">
                  <c:v>4.0886048199999997E-2</c:v>
                </c:pt>
                <c:pt idx="464">
                  <c:v>4.09105159E-2</c:v>
                </c:pt>
                <c:pt idx="465">
                  <c:v>4.0934983600000002E-2</c:v>
                </c:pt>
                <c:pt idx="466">
                  <c:v>4.0959451299999998E-2</c:v>
                </c:pt>
                <c:pt idx="467">
                  <c:v>4.0983919100000002E-2</c:v>
                </c:pt>
                <c:pt idx="468">
                  <c:v>4.1008386799999998E-2</c:v>
                </c:pt>
                <c:pt idx="469">
                  <c:v>4.10328545E-2</c:v>
                </c:pt>
                <c:pt idx="470">
                  <c:v>4.1057322200000003E-2</c:v>
                </c:pt>
                <c:pt idx="471">
                  <c:v>4.1081789899999999E-2</c:v>
                </c:pt>
                <c:pt idx="472">
                  <c:v>4.1106257600000001E-2</c:v>
                </c:pt>
                <c:pt idx="473">
                  <c:v>4.1130725299999997E-2</c:v>
                </c:pt>
                <c:pt idx="474">
                  <c:v>4.1155193E-2</c:v>
                </c:pt>
                <c:pt idx="475">
                  <c:v>4.1179660700000002E-2</c:v>
                </c:pt>
                <c:pt idx="476">
                  <c:v>4.1204128399999998E-2</c:v>
                </c:pt>
                <c:pt idx="477">
                  <c:v>4.1228596100000001E-2</c:v>
                </c:pt>
                <c:pt idx="478">
                  <c:v>4.1253063800000003E-2</c:v>
                </c:pt>
                <c:pt idx="479">
                  <c:v>4.1277531499999999E-2</c:v>
                </c:pt>
                <c:pt idx="480">
                  <c:v>4.1301999200000002E-2</c:v>
                </c:pt>
                <c:pt idx="481">
                  <c:v>4.1326466899999997E-2</c:v>
                </c:pt>
                <c:pt idx="482">
                  <c:v>4.1350934700000001E-2</c:v>
                </c:pt>
                <c:pt idx="483">
                  <c:v>4.1375402399999997E-2</c:v>
                </c:pt>
                <c:pt idx="484">
                  <c:v>4.13998701E-2</c:v>
                </c:pt>
                <c:pt idx="485">
                  <c:v>4.1424337800000002E-2</c:v>
                </c:pt>
                <c:pt idx="486">
                  <c:v>4.1448805499999998E-2</c:v>
                </c:pt>
                <c:pt idx="487">
                  <c:v>4.1473273200000001E-2</c:v>
                </c:pt>
                <c:pt idx="488">
                  <c:v>4.1497740900000003E-2</c:v>
                </c:pt>
                <c:pt idx="489">
                  <c:v>4.1522208599999999E-2</c:v>
                </c:pt>
                <c:pt idx="490">
                  <c:v>4.1546676300000002E-2</c:v>
                </c:pt>
                <c:pt idx="491">
                  <c:v>4.1571143999999997E-2</c:v>
                </c:pt>
                <c:pt idx="492">
                  <c:v>4.15956117E-2</c:v>
                </c:pt>
                <c:pt idx="493">
                  <c:v>4.1620079400000003E-2</c:v>
                </c:pt>
                <c:pt idx="494">
                  <c:v>4.1644547099999998E-2</c:v>
                </c:pt>
                <c:pt idx="495">
                  <c:v>4.1669014800000001E-2</c:v>
                </c:pt>
                <c:pt idx="496">
                  <c:v>4.1693482499999997E-2</c:v>
                </c:pt>
                <c:pt idx="497">
                  <c:v>4.1717950300000001E-2</c:v>
                </c:pt>
                <c:pt idx="498">
                  <c:v>4.1742418000000003E-2</c:v>
                </c:pt>
                <c:pt idx="499">
                  <c:v>4.1766885699999999E-2</c:v>
                </c:pt>
                <c:pt idx="500">
                  <c:v>4.1791353400000002E-2</c:v>
                </c:pt>
                <c:pt idx="501">
                  <c:v>4.1815821099999997E-2</c:v>
                </c:pt>
                <c:pt idx="502">
                  <c:v>4.18402888E-2</c:v>
                </c:pt>
                <c:pt idx="503">
                  <c:v>4.1864756500000003E-2</c:v>
                </c:pt>
                <c:pt idx="504">
                  <c:v>4.1889224199999998E-2</c:v>
                </c:pt>
                <c:pt idx="505">
                  <c:v>4.1913691900000001E-2</c:v>
                </c:pt>
                <c:pt idx="506">
                  <c:v>4.1938159599999997E-2</c:v>
                </c:pt>
                <c:pt idx="507">
                  <c:v>4.1962627299999999E-2</c:v>
                </c:pt>
                <c:pt idx="508">
                  <c:v>4.1987095000000002E-2</c:v>
                </c:pt>
                <c:pt idx="509">
                  <c:v>4.2011562699999998E-2</c:v>
                </c:pt>
                <c:pt idx="510">
                  <c:v>4.20360304E-2</c:v>
                </c:pt>
                <c:pt idx="511">
                  <c:v>4.2060498100000003E-2</c:v>
                </c:pt>
                <c:pt idx="512">
                  <c:v>4.20849659E-2</c:v>
                </c:pt>
                <c:pt idx="513">
                  <c:v>4.2109433600000003E-2</c:v>
                </c:pt>
                <c:pt idx="514">
                  <c:v>4.2133901299999998E-2</c:v>
                </c:pt>
                <c:pt idx="515">
                  <c:v>4.2158369000000001E-2</c:v>
                </c:pt>
                <c:pt idx="516">
                  <c:v>4.2182836699999997E-2</c:v>
                </c:pt>
                <c:pt idx="517">
                  <c:v>4.2207304399999999E-2</c:v>
                </c:pt>
                <c:pt idx="518">
                  <c:v>4.2231772100000002E-2</c:v>
                </c:pt>
                <c:pt idx="519">
                  <c:v>4.2256239799999998E-2</c:v>
                </c:pt>
                <c:pt idx="520">
                  <c:v>4.22807075E-2</c:v>
                </c:pt>
                <c:pt idx="521">
                  <c:v>4.2305175200000003E-2</c:v>
                </c:pt>
                <c:pt idx="522">
                  <c:v>4.2329642899999999E-2</c:v>
                </c:pt>
                <c:pt idx="523">
                  <c:v>4.2354110600000001E-2</c:v>
                </c:pt>
                <c:pt idx="524">
                  <c:v>4.2378578299999997E-2</c:v>
                </c:pt>
                <c:pt idx="525">
                  <c:v>4.2403046E-2</c:v>
                </c:pt>
                <c:pt idx="526">
                  <c:v>4.2427513700000002E-2</c:v>
                </c:pt>
                <c:pt idx="527">
                  <c:v>4.2451981499999999E-2</c:v>
                </c:pt>
                <c:pt idx="528">
                  <c:v>4.2476449200000002E-2</c:v>
                </c:pt>
                <c:pt idx="529">
                  <c:v>4.2500916899999998E-2</c:v>
                </c:pt>
                <c:pt idx="530">
                  <c:v>4.25253846E-2</c:v>
                </c:pt>
                <c:pt idx="531">
                  <c:v>4.2549852300000003E-2</c:v>
                </c:pt>
                <c:pt idx="532">
                  <c:v>4.2574319999999999E-2</c:v>
                </c:pt>
                <c:pt idx="533">
                  <c:v>4.2598787700000001E-2</c:v>
                </c:pt>
                <c:pt idx="534">
                  <c:v>4.2623255399999997E-2</c:v>
                </c:pt>
                <c:pt idx="535">
                  <c:v>4.26477231E-2</c:v>
                </c:pt>
                <c:pt idx="536">
                  <c:v>4.2672190800000002E-2</c:v>
                </c:pt>
                <c:pt idx="537">
                  <c:v>4.2696658499999998E-2</c:v>
                </c:pt>
                <c:pt idx="538">
                  <c:v>4.2721126200000001E-2</c:v>
                </c:pt>
                <c:pt idx="539">
                  <c:v>4.2745593899999997E-2</c:v>
                </c:pt>
                <c:pt idx="540">
                  <c:v>4.2770061599999999E-2</c:v>
                </c:pt>
                <c:pt idx="541">
                  <c:v>4.2794529300000002E-2</c:v>
                </c:pt>
                <c:pt idx="542">
                  <c:v>4.2818997099999999E-2</c:v>
                </c:pt>
                <c:pt idx="543">
                  <c:v>4.2843464800000002E-2</c:v>
                </c:pt>
                <c:pt idx="544">
                  <c:v>4.2867932499999997E-2</c:v>
                </c:pt>
                <c:pt idx="545">
                  <c:v>4.28924002E-2</c:v>
                </c:pt>
                <c:pt idx="546">
                  <c:v>4.2916867900000003E-2</c:v>
                </c:pt>
                <c:pt idx="547">
                  <c:v>4.2941335599999998E-2</c:v>
                </c:pt>
                <c:pt idx="548">
                  <c:v>4.2965803300000001E-2</c:v>
                </c:pt>
                <c:pt idx="549">
                  <c:v>4.2990270999999997E-2</c:v>
                </c:pt>
                <c:pt idx="550">
                  <c:v>4.3014738699999999E-2</c:v>
                </c:pt>
                <c:pt idx="551">
                  <c:v>4.3039206400000002E-2</c:v>
                </c:pt>
                <c:pt idx="552">
                  <c:v>4.3063674099999998E-2</c:v>
                </c:pt>
                <c:pt idx="553">
                  <c:v>4.30881418E-2</c:v>
                </c:pt>
                <c:pt idx="554">
                  <c:v>4.3112609500000003E-2</c:v>
                </c:pt>
                <c:pt idx="555">
                  <c:v>4.3137077199999999E-2</c:v>
                </c:pt>
                <c:pt idx="556">
                  <c:v>4.3161544900000001E-2</c:v>
                </c:pt>
                <c:pt idx="557">
                  <c:v>4.3186012699999998E-2</c:v>
                </c:pt>
                <c:pt idx="558">
                  <c:v>4.3210480400000001E-2</c:v>
                </c:pt>
                <c:pt idx="559">
                  <c:v>4.3234948099999997E-2</c:v>
                </c:pt>
                <c:pt idx="560">
                  <c:v>4.3259415799999999E-2</c:v>
                </c:pt>
                <c:pt idx="561">
                  <c:v>4.3283883500000002E-2</c:v>
                </c:pt>
                <c:pt idx="562">
                  <c:v>4.3308351199999998E-2</c:v>
                </c:pt>
                <c:pt idx="563">
                  <c:v>4.33328189E-2</c:v>
                </c:pt>
                <c:pt idx="564">
                  <c:v>4.3357286600000003E-2</c:v>
                </c:pt>
                <c:pt idx="565">
                  <c:v>4.3381754299999999E-2</c:v>
                </c:pt>
                <c:pt idx="566">
                  <c:v>4.3406222000000001E-2</c:v>
                </c:pt>
                <c:pt idx="567">
                  <c:v>4.3430689699999997E-2</c:v>
                </c:pt>
                <c:pt idx="568">
                  <c:v>4.34551574E-2</c:v>
                </c:pt>
                <c:pt idx="569">
                  <c:v>4.3479625100000002E-2</c:v>
                </c:pt>
                <c:pt idx="570">
                  <c:v>4.3504092799999998E-2</c:v>
                </c:pt>
                <c:pt idx="571">
                  <c:v>4.3528560500000001E-2</c:v>
                </c:pt>
                <c:pt idx="572">
                  <c:v>4.3553028299999998E-2</c:v>
                </c:pt>
                <c:pt idx="573">
                  <c:v>4.3577496E-2</c:v>
                </c:pt>
                <c:pt idx="574">
                  <c:v>4.3601963700000003E-2</c:v>
                </c:pt>
                <c:pt idx="575">
                  <c:v>4.3626431399999999E-2</c:v>
                </c:pt>
                <c:pt idx="576">
                  <c:v>4.3650899100000001E-2</c:v>
                </c:pt>
                <c:pt idx="577">
                  <c:v>4.3675366799999997E-2</c:v>
                </c:pt>
                <c:pt idx="578">
                  <c:v>4.36998345E-2</c:v>
                </c:pt>
                <c:pt idx="579">
                  <c:v>4.3724302200000002E-2</c:v>
                </c:pt>
                <c:pt idx="580">
                  <c:v>4.3748769899999998E-2</c:v>
                </c:pt>
                <c:pt idx="581">
                  <c:v>4.3773237600000001E-2</c:v>
                </c:pt>
                <c:pt idx="582">
                  <c:v>4.3797705300000003E-2</c:v>
                </c:pt>
                <c:pt idx="583">
                  <c:v>4.3822172999999999E-2</c:v>
                </c:pt>
                <c:pt idx="584">
                  <c:v>4.3846640700000002E-2</c:v>
                </c:pt>
                <c:pt idx="585">
                  <c:v>4.3871108399999997E-2</c:v>
                </c:pt>
                <c:pt idx="586">
                  <c:v>4.38955761E-2</c:v>
                </c:pt>
                <c:pt idx="587">
                  <c:v>4.3920043899999997E-2</c:v>
                </c:pt>
                <c:pt idx="588">
                  <c:v>4.39445116E-2</c:v>
                </c:pt>
                <c:pt idx="589">
                  <c:v>4.3968979300000002E-2</c:v>
                </c:pt>
                <c:pt idx="590">
                  <c:v>4.3993446999999998E-2</c:v>
                </c:pt>
                <c:pt idx="591">
                  <c:v>4.4017914700000001E-2</c:v>
                </c:pt>
                <c:pt idx="592">
                  <c:v>4.4042382400000003E-2</c:v>
                </c:pt>
                <c:pt idx="593">
                  <c:v>4.4066850099999999E-2</c:v>
                </c:pt>
                <c:pt idx="594">
                  <c:v>4.4091317800000002E-2</c:v>
                </c:pt>
                <c:pt idx="595">
                  <c:v>4.4115785499999997E-2</c:v>
                </c:pt>
                <c:pt idx="596">
                  <c:v>4.41402532E-2</c:v>
                </c:pt>
                <c:pt idx="597">
                  <c:v>4.4164720900000003E-2</c:v>
                </c:pt>
                <c:pt idx="598">
                  <c:v>4.4189188599999998E-2</c:v>
                </c:pt>
                <c:pt idx="599">
                  <c:v>4.4213656300000001E-2</c:v>
                </c:pt>
                <c:pt idx="600">
                  <c:v>4.4238123999999997E-2</c:v>
                </c:pt>
                <c:pt idx="601">
                  <c:v>4.4262591699999999E-2</c:v>
                </c:pt>
                <c:pt idx="602">
                  <c:v>4.4287059500000003E-2</c:v>
                </c:pt>
                <c:pt idx="603">
                  <c:v>4.4311527199999999E-2</c:v>
                </c:pt>
                <c:pt idx="604">
                  <c:v>4.4335994900000002E-2</c:v>
                </c:pt>
                <c:pt idx="605">
                  <c:v>4.4360462599999997E-2</c:v>
                </c:pt>
                <c:pt idx="606">
                  <c:v>4.43849303E-2</c:v>
                </c:pt>
                <c:pt idx="607">
                  <c:v>4.4409398000000003E-2</c:v>
                </c:pt>
                <c:pt idx="608">
                  <c:v>4.4433865699999998E-2</c:v>
                </c:pt>
                <c:pt idx="609">
                  <c:v>4.4458333400000001E-2</c:v>
                </c:pt>
                <c:pt idx="610">
                  <c:v>4.4482801099999997E-2</c:v>
                </c:pt>
                <c:pt idx="611">
                  <c:v>4.4507268799999999E-2</c:v>
                </c:pt>
                <c:pt idx="612">
                  <c:v>4.4531736500000002E-2</c:v>
                </c:pt>
                <c:pt idx="613">
                  <c:v>4.4556204199999998E-2</c:v>
                </c:pt>
                <c:pt idx="614">
                  <c:v>4.45806719E-2</c:v>
                </c:pt>
                <c:pt idx="615">
                  <c:v>4.4605139600000003E-2</c:v>
                </c:pt>
                <c:pt idx="616">
                  <c:v>4.4629607299999999E-2</c:v>
                </c:pt>
                <c:pt idx="617">
                  <c:v>4.4654075100000003E-2</c:v>
                </c:pt>
                <c:pt idx="618">
                  <c:v>4.4678542799999998E-2</c:v>
                </c:pt>
                <c:pt idx="619">
                  <c:v>4.4703010500000001E-2</c:v>
                </c:pt>
                <c:pt idx="620">
                  <c:v>4.4727478199999997E-2</c:v>
                </c:pt>
                <c:pt idx="621">
                  <c:v>4.4751945899999999E-2</c:v>
                </c:pt>
                <c:pt idx="622">
                  <c:v>4.4776413600000002E-2</c:v>
                </c:pt>
                <c:pt idx="623">
                  <c:v>4.4800881299999998E-2</c:v>
                </c:pt>
                <c:pt idx="624">
                  <c:v>4.4825349E-2</c:v>
                </c:pt>
                <c:pt idx="625">
                  <c:v>4.4849816700000003E-2</c:v>
                </c:pt>
                <c:pt idx="626">
                  <c:v>4.4874284399999999E-2</c:v>
                </c:pt>
                <c:pt idx="627">
                  <c:v>4.4898752100000001E-2</c:v>
                </c:pt>
                <c:pt idx="628">
                  <c:v>4.4923219799999997E-2</c:v>
                </c:pt>
                <c:pt idx="629">
                  <c:v>4.49476875E-2</c:v>
                </c:pt>
                <c:pt idx="630">
                  <c:v>4.4972155200000002E-2</c:v>
                </c:pt>
                <c:pt idx="631">
                  <c:v>4.4996622899999998E-2</c:v>
                </c:pt>
                <c:pt idx="632">
                  <c:v>4.5021090700000002E-2</c:v>
                </c:pt>
                <c:pt idx="633">
                  <c:v>4.5045558399999998E-2</c:v>
                </c:pt>
                <c:pt idx="634">
                  <c:v>4.50700261E-2</c:v>
                </c:pt>
                <c:pt idx="635">
                  <c:v>4.5094493800000003E-2</c:v>
                </c:pt>
                <c:pt idx="636">
                  <c:v>4.5118961499999999E-2</c:v>
                </c:pt>
                <c:pt idx="637">
                  <c:v>4.5143429200000001E-2</c:v>
                </c:pt>
                <c:pt idx="638">
                  <c:v>4.5167896899999997E-2</c:v>
                </c:pt>
                <c:pt idx="639">
                  <c:v>4.51923646E-2</c:v>
                </c:pt>
                <c:pt idx="640">
                  <c:v>4.5216832300000002E-2</c:v>
                </c:pt>
                <c:pt idx="641">
                  <c:v>4.5241299999999998E-2</c:v>
                </c:pt>
                <c:pt idx="642">
                  <c:v>4.5265767700000001E-2</c:v>
                </c:pt>
                <c:pt idx="643">
                  <c:v>4.5290235399999997E-2</c:v>
                </c:pt>
                <c:pt idx="644">
                  <c:v>4.5314703099999999E-2</c:v>
                </c:pt>
                <c:pt idx="645">
                  <c:v>4.5339170800000002E-2</c:v>
                </c:pt>
                <c:pt idx="646">
                  <c:v>4.5363638599999999E-2</c:v>
                </c:pt>
                <c:pt idx="647">
                  <c:v>4.5388106300000002E-2</c:v>
                </c:pt>
                <c:pt idx="648">
                  <c:v>4.5412573999999997E-2</c:v>
                </c:pt>
                <c:pt idx="649">
                  <c:v>4.54370417E-2</c:v>
                </c:pt>
                <c:pt idx="650">
                  <c:v>4.5461509400000003E-2</c:v>
                </c:pt>
                <c:pt idx="651">
                  <c:v>4.5485977099999998E-2</c:v>
                </c:pt>
                <c:pt idx="652">
                  <c:v>4.5510444800000001E-2</c:v>
                </c:pt>
                <c:pt idx="653">
                  <c:v>4.5534912499999997E-2</c:v>
                </c:pt>
                <c:pt idx="654">
                  <c:v>4.5559380199999999E-2</c:v>
                </c:pt>
                <c:pt idx="655">
                  <c:v>4.5583847900000002E-2</c:v>
                </c:pt>
                <c:pt idx="656">
                  <c:v>4.5608315599999998E-2</c:v>
                </c:pt>
                <c:pt idx="657">
                  <c:v>4.56327833E-2</c:v>
                </c:pt>
                <c:pt idx="658">
                  <c:v>4.5657251000000003E-2</c:v>
                </c:pt>
                <c:pt idx="659">
                  <c:v>4.5681718699999999E-2</c:v>
                </c:pt>
                <c:pt idx="660">
                  <c:v>4.5706186400000001E-2</c:v>
                </c:pt>
                <c:pt idx="661">
                  <c:v>4.5730654199999998E-2</c:v>
                </c:pt>
                <c:pt idx="662">
                  <c:v>4.5755121900000001E-2</c:v>
                </c:pt>
                <c:pt idx="663">
                  <c:v>4.5779589599999997E-2</c:v>
                </c:pt>
                <c:pt idx="664">
                  <c:v>4.5804057299999999E-2</c:v>
                </c:pt>
                <c:pt idx="665">
                  <c:v>4.5828525000000002E-2</c:v>
                </c:pt>
                <c:pt idx="666">
                  <c:v>4.5852992699999998E-2</c:v>
                </c:pt>
                <c:pt idx="667">
                  <c:v>4.58774604E-2</c:v>
                </c:pt>
                <c:pt idx="668">
                  <c:v>4.5901928100000003E-2</c:v>
                </c:pt>
                <c:pt idx="669">
                  <c:v>4.5926395799999999E-2</c:v>
                </c:pt>
                <c:pt idx="670">
                  <c:v>4.5950863500000001E-2</c:v>
                </c:pt>
                <c:pt idx="671">
                  <c:v>4.5975331199999997E-2</c:v>
                </c:pt>
                <c:pt idx="672">
                  <c:v>4.59997989E-2</c:v>
                </c:pt>
                <c:pt idx="673">
                  <c:v>4.6024266600000002E-2</c:v>
                </c:pt>
                <c:pt idx="674">
                  <c:v>4.6048734299999998E-2</c:v>
                </c:pt>
                <c:pt idx="675">
                  <c:v>4.6073202000000001E-2</c:v>
                </c:pt>
                <c:pt idx="676">
                  <c:v>4.6097669799999998E-2</c:v>
                </c:pt>
                <c:pt idx="677">
                  <c:v>4.61221375E-2</c:v>
                </c:pt>
                <c:pt idx="678">
                  <c:v>4.6146605200000003E-2</c:v>
                </c:pt>
                <c:pt idx="679">
                  <c:v>4.6171072899999999E-2</c:v>
                </c:pt>
                <c:pt idx="680">
                  <c:v>4.6195540600000001E-2</c:v>
                </c:pt>
                <c:pt idx="681">
                  <c:v>4.6220008299999997E-2</c:v>
                </c:pt>
                <c:pt idx="682">
                  <c:v>4.6244476E-2</c:v>
                </c:pt>
                <c:pt idx="683">
                  <c:v>4.6268943700000002E-2</c:v>
                </c:pt>
                <c:pt idx="684">
                  <c:v>4.6293411399999998E-2</c:v>
                </c:pt>
                <c:pt idx="685">
                  <c:v>4.6317879100000001E-2</c:v>
                </c:pt>
                <c:pt idx="686">
                  <c:v>4.6342346800000003E-2</c:v>
                </c:pt>
                <c:pt idx="687">
                  <c:v>4.6366814499999999E-2</c:v>
                </c:pt>
                <c:pt idx="688">
                  <c:v>4.6391282200000002E-2</c:v>
                </c:pt>
                <c:pt idx="689">
                  <c:v>4.6415749899999997E-2</c:v>
                </c:pt>
                <c:pt idx="690">
                  <c:v>4.64402176E-2</c:v>
                </c:pt>
                <c:pt idx="691">
                  <c:v>4.6464685399999997E-2</c:v>
                </c:pt>
                <c:pt idx="692">
                  <c:v>4.64891531E-2</c:v>
                </c:pt>
                <c:pt idx="693">
                  <c:v>4.6513620800000002E-2</c:v>
                </c:pt>
                <c:pt idx="694">
                  <c:v>4.6538088499999998E-2</c:v>
                </c:pt>
                <c:pt idx="695">
                  <c:v>4.6562556200000001E-2</c:v>
                </c:pt>
                <c:pt idx="696">
                  <c:v>4.6587023900000003E-2</c:v>
                </c:pt>
                <c:pt idx="697">
                  <c:v>4.6611491599999999E-2</c:v>
                </c:pt>
                <c:pt idx="698">
                  <c:v>4.6635959300000002E-2</c:v>
                </c:pt>
                <c:pt idx="699">
                  <c:v>4.6660426999999997E-2</c:v>
                </c:pt>
                <c:pt idx="700">
                  <c:v>4.66848947E-2</c:v>
                </c:pt>
                <c:pt idx="701">
                  <c:v>4.6709362400000003E-2</c:v>
                </c:pt>
                <c:pt idx="702">
                  <c:v>4.6733830099999998E-2</c:v>
                </c:pt>
                <c:pt idx="703">
                  <c:v>4.6758297800000001E-2</c:v>
                </c:pt>
                <c:pt idx="704">
                  <c:v>4.6782765499999997E-2</c:v>
                </c:pt>
                <c:pt idx="705">
                  <c:v>4.6807233199999999E-2</c:v>
                </c:pt>
                <c:pt idx="706">
                  <c:v>4.6831701000000003E-2</c:v>
                </c:pt>
                <c:pt idx="707">
                  <c:v>4.6856168699999999E-2</c:v>
                </c:pt>
                <c:pt idx="708">
                  <c:v>4.6880636400000002E-2</c:v>
                </c:pt>
                <c:pt idx="709">
                  <c:v>4.6905104099999997E-2</c:v>
                </c:pt>
                <c:pt idx="710">
                  <c:v>4.69295718E-2</c:v>
                </c:pt>
                <c:pt idx="711">
                  <c:v>4.6954039500000003E-2</c:v>
                </c:pt>
                <c:pt idx="712">
                  <c:v>4.6978507199999998E-2</c:v>
                </c:pt>
                <c:pt idx="713">
                  <c:v>4.7002974900000001E-2</c:v>
                </c:pt>
                <c:pt idx="714">
                  <c:v>4.7027442599999997E-2</c:v>
                </c:pt>
                <c:pt idx="715">
                  <c:v>4.7051910299999999E-2</c:v>
                </c:pt>
                <c:pt idx="716">
                  <c:v>4.7076378000000002E-2</c:v>
                </c:pt>
                <c:pt idx="717">
                  <c:v>4.7100845699999998E-2</c:v>
                </c:pt>
                <c:pt idx="718">
                  <c:v>4.71253134E-2</c:v>
                </c:pt>
                <c:pt idx="719">
                  <c:v>4.7149781100000003E-2</c:v>
                </c:pt>
                <c:pt idx="720">
                  <c:v>4.7174248799999999E-2</c:v>
                </c:pt>
                <c:pt idx="721">
                  <c:v>4.7198716600000003E-2</c:v>
                </c:pt>
                <c:pt idx="722">
                  <c:v>4.7223184299999998E-2</c:v>
                </c:pt>
                <c:pt idx="723">
                  <c:v>4.7247652000000001E-2</c:v>
                </c:pt>
                <c:pt idx="724">
                  <c:v>4.7272119699999997E-2</c:v>
                </c:pt>
                <c:pt idx="725">
                  <c:v>4.7296587399999999E-2</c:v>
                </c:pt>
                <c:pt idx="726">
                  <c:v>4.7321055100000002E-2</c:v>
                </c:pt>
                <c:pt idx="727">
                  <c:v>4.7345522799999998E-2</c:v>
                </c:pt>
                <c:pt idx="728">
                  <c:v>4.73699905E-2</c:v>
                </c:pt>
                <c:pt idx="729">
                  <c:v>4.7394458200000003E-2</c:v>
                </c:pt>
                <c:pt idx="730">
                  <c:v>4.7418925899999999E-2</c:v>
                </c:pt>
                <c:pt idx="731">
                  <c:v>4.7443393600000001E-2</c:v>
                </c:pt>
                <c:pt idx="732">
                  <c:v>4.7467861299999997E-2</c:v>
                </c:pt>
                <c:pt idx="733">
                  <c:v>4.7492329E-2</c:v>
                </c:pt>
                <c:pt idx="734">
                  <c:v>4.7516796700000002E-2</c:v>
                </c:pt>
                <c:pt idx="735">
                  <c:v>4.7541264399999998E-2</c:v>
                </c:pt>
                <c:pt idx="736">
                  <c:v>4.7565732200000002E-2</c:v>
                </c:pt>
                <c:pt idx="737">
                  <c:v>4.7590199899999998E-2</c:v>
                </c:pt>
                <c:pt idx="738">
                  <c:v>4.76146676E-2</c:v>
                </c:pt>
                <c:pt idx="739">
                  <c:v>4.7639135300000003E-2</c:v>
                </c:pt>
                <c:pt idx="740">
                  <c:v>4.7663602999999999E-2</c:v>
                </c:pt>
                <c:pt idx="741">
                  <c:v>4.7688070700000001E-2</c:v>
                </c:pt>
                <c:pt idx="742">
                  <c:v>4.7712538399999997E-2</c:v>
                </c:pt>
                <c:pt idx="743">
                  <c:v>4.77370061E-2</c:v>
                </c:pt>
                <c:pt idx="744">
                  <c:v>4.7761473800000002E-2</c:v>
                </c:pt>
                <c:pt idx="745">
                  <c:v>4.7785941499999998E-2</c:v>
                </c:pt>
                <c:pt idx="746">
                  <c:v>4.7810409200000001E-2</c:v>
                </c:pt>
                <c:pt idx="747">
                  <c:v>4.7834876899999997E-2</c:v>
                </c:pt>
                <c:pt idx="748">
                  <c:v>4.7859344599999999E-2</c:v>
                </c:pt>
                <c:pt idx="749">
                  <c:v>4.7883812300000002E-2</c:v>
                </c:pt>
                <c:pt idx="750">
                  <c:v>4.7908279999999998E-2</c:v>
                </c:pt>
                <c:pt idx="751">
                  <c:v>4.7932747800000002E-2</c:v>
                </c:pt>
                <c:pt idx="752">
                  <c:v>4.7957215499999997E-2</c:v>
                </c:pt>
                <c:pt idx="753">
                  <c:v>4.79816832E-2</c:v>
                </c:pt>
                <c:pt idx="754">
                  <c:v>4.8006150900000003E-2</c:v>
                </c:pt>
                <c:pt idx="755">
                  <c:v>4.8030618599999998E-2</c:v>
                </c:pt>
                <c:pt idx="756">
                  <c:v>4.8055086300000001E-2</c:v>
                </c:pt>
                <c:pt idx="757">
                  <c:v>4.8079553999999997E-2</c:v>
                </c:pt>
                <c:pt idx="758">
                  <c:v>4.8104021699999999E-2</c:v>
                </c:pt>
                <c:pt idx="759">
                  <c:v>4.8128489400000002E-2</c:v>
                </c:pt>
                <c:pt idx="760">
                  <c:v>4.8152957099999998E-2</c:v>
                </c:pt>
                <c:pt idx="761">
                  <c:v>4.81774248E-2</c:v>
                </c:pt>
                <c:pt idx="762">
                  <c:v>4.8201892500000003E-2</c:v>
                </c:pt>
                <c:pt idx="763">
                  <c:v>4.8226360199999999E-2</c:v>
                </c:pt>
                <c:pt idx="764">
                  <c:v>4.8250827900000001E-2</c:v>
                </c:pt>
                <c:pt idx="765">
                  <c:v>4.8275295599999997E-2</c:v>
                </c:pt>
                <c:pt idx="766">
                  <c:v>4.8299763400000001E-2</c:v>
                </c:pt>
                <c:pt idx="767">
                  <c:v>4.8324231099999997E-2</c:v>
                </c:pt>
                <c:pt idx="768">
                  <c:v>4.8348698799999999E-2</c:v>
                </c:pt>
                <c:pt idx="769">
                  <c:v>4.8373166500000002E-2</c:v>
                </c:pt>
                <c:pt idx="770">
                  <c:v>4.8397634199999998E-2</c:v>
                </c:pt>
                <c:pt idx="771">
                  <c:v>4.84221019E-2</c:v>
                </c:pt>
                <c:pt idx="772">
                  <c:v>4.8446569600000003E-2</c:v>
                </c:pt>
                <c:pt idx="773">
                  <c:v>4.8471037299999999E-2</c:v>
                </c:pt>
                <c:pt idx="774">
                  <c:v>4.8495505000000001E-2</c:v>
                </c:pt>
                <c:pt idx="775">
                  <c:v>4.8519972699999997E-2</c:v>
                </c:pt>
                <c:pt idx="776">
                  <c:v>4.85444404E-2</c:v>
                </c:pt>
                <c:pt idx="777">
                  <c:v>4.8568908100000002E-2</c:v>
                </c:pt>
                <c:pt idx="778">
                  <c:v>4.8593375799999998E-2</c:v>
                </c:pt>
                <c:pt idx="779">
                  <c:v>4.8617843500000001E-2</c:v>
                </c:pt>
                <c:pt idx="780">
                  <c:v>4.8642311200000003E-2</c:v>
                </c:pt>
                <c:pt idx="781">
                  <c:v>4.8666779E-2</c:v>
                </c:pt>
                <c:pt idx="782">
                  <c:v>4.8691246700000003E-2</c:v>
                </c:pt>
                <c:pt idx="783">
                  <c:v>4.8715714399999999E-2</c:v>
                </c:pt>
                <c:pt idx="784">
                  <c:v>4.8740182100000001E-2</c:v>
                </c:pt>
                <c:pt idx="785">
                  <c:v>4.8764649799999997E-2</c:v>
                </c:pt>
                <c:pt idx="786">
                  <c:v>4.87891175E-2</c:v>
                </c:pt>
                <c:pt idx="787">
                  <c:v>4.8813585200000002E-2</c:v>
                </c:pt>
                <c:pt idx="788">
                  <c:v>4.8838052899999998E-2</c:v>
                </c:pt>
                <c:pt idx="789">
                  <c:v>4.8862520600000001E-2</c:v>
                </c:pt>
                <c:pt idx="790">
                  <c:v>4.8886988300000003E-2</c:v>
                </c:pt>
                <c:pt idx="791">
                  <c:v>4.8911455999999999E-2</c:v>
                </c:pt>
                <c:pt idx="792">
                  <c:v>4.8935923700000002E-2</c:v>
                </c:pt>
                <c:pt idx="793">
                  <c:v>4.8960391399999997E-2</c:v>
                </c:pt>
                <c:pt idx="794">
                  <c:v>4.89848591E-2</c:v>
                </c:pt>
                <c:pt idx="795">
                  <c:v>4.9009326800000003E-2</c:v>
                </c:pt>
                <c:pt idx="796">
                  <c:v>4.90337946E-2</c:v>
                </c:pt>
                <c:pt idx="797">
                  <c:v>4.9058262300000002E-2</c:v>
                </c:pt>
                <c:pt idx="798">
                  <c:v>4.9082729999999998E-2</c:v>
                </c:pt>
                <c:pt idx="799">
                  <c:v>4.9107197700000001E-2</c:v>
                </c:pt>
                <c:pt idx="800">
                  <c:v>4.9131665400000003E-2</c:v>
                </c:pt>
                <c:pt idx="801">
                  <c:v>4.9156133099999999E-2</c:v>
                </c:pt>
                <c:pt idx="802">
                  <c:v>4.9180600800000002E-2</c:v>
                </c:pt>
                <c:pt idx="803">
                  <c:v>4.9205068499999997E-2</c:v>
                </c:pt>
                <c:pt idx="804">
                  <c:v>4.92295362E-2</c:v>
                </c:pt>
                <c:pt idx="805">
                  <c:v>4.9254003900000003E-2</c:v>
                </c:pt>
                <c:pt idx="806">
                  <c:v>4.9278471599999998E-2</c:v>
                </c:pt>
                <c:pt idx="807">
                  <c:v>4.9302939300000001E-2</c:v>
                </c:pt>
                <c:pt idx="808">
                  <c:v>4.9327406999999997E-2</c:v>
                </c:pt>
                <c:pt idx="809">
                  <c:v>4.9351874699999999E-2</c:v>
                </c:pt>
                <c:pt idx="810">
                  <c:v>4.9376342400000002E-2</c:v>
                </c:pt>
                <c:pt idx="811">
                  <c:v>4.9400810199999999E-2</c:v>
                </c:pt>
                <c:pt idx="812">
                  <c:v>4.9425277900000002E-2</c:v>
                </c:pt>
                <c:pt idx="813">
                  <c:v>4.9449745599999997E-2</c:v>
                </c:pt>
                <c:pt idx="814">
                  <c:v>4.94742133E-2</c:v>
                </c:pt>
                <c:pt idx="815">
                  <c:v>4.9498681000000003E-2</c:v>
                </c:pt>
                <c:pt idx="816">
                  <c:v>4.9523148699999998E-2</c:v>
                </c:pt>
                <c:pt idx="817">
                  <c:v>4.9547616400000001E-2</c:v>
                </c:pt>
                <c:pt idx="818">
                  <c:v>4.9572084099999997E-2</c:v>
                </c:pt>
                <c:pt idx="819">
                  <c:v>4.9596551799999999E-2</c:v>
                </c:pt>
                <c:pt idx="820">
                  <c:v>4.9621019500000002E-2</c:v>
                </c:pt>
                <c:pt idx="821">
                  <c:v>4.9645487199999998E-2</c:v>
                </c:pt>
                <c:pt idx="822">
                  <c:v>4.96699549E-2</c:v>
                </c:pt>
                <c:pt idx="823">
                  <c:v>4.9694422600000003E-2</c:v>
                </c:pt>
                <c:pt idx="824">
                  <c:v>4.9718890299999999E-2</c:v>
                </c:pt>
                <c:pt idx="825">
                  <c:v>4.9743358000000001E-2</c:v>
                </c:pt>
                <c:pt idx="826">
                  <c:v>4.9767825799999998E-2</c:v>
                </c:pt>
                <c:pt idx="827">
                  <c:v>4.9792293500000001E-2</c:v>
                </c:pt>
                <c:pt idx="828">
                  <c:v>4.9816761199999997E-2</c:v>
                </c:pt>
                <c:pt idx="829">
                  <c:v>4.9841228899999999E-2</c:v>
                </c:pt>
                <c:pt idx="830">
                  <c:v>4.9865696600000002E-2</c:v>
                </c:pt>
                <c:pt idx="831">
                  <c:v>4.9890164299999998E-2</c:v>
                </c:pt>
                <c:pt idx="832">
                  <c:v>4.9914632E-2</c:v>
                </c:pt>
                <c:pt idx="833">
                  <c:v>4.9939099700000003E-2</c:v>
                </c:pt>
                <c:pt idx="834">
                  <c:v>4.9963567399999999E-2</c:v>
                </c:pt>
                <c:pt idx="835">
                  <c:v>4.9988035100000001E-2</c:v>
                </c:pt>
                <c:pt idx="836">
                  <c:v>5.0012502799999997E-2</c:v>
                </c:pt>
                <c:pt idx="837">
                  <c:v>5.00369705E-2</c:v>
                </c:pt>
                <c:pt idx="838">
                  <c:v>5.0061438200000002E-2</c:v>
                </c:pt>
                <c:pt idx="839">
                  <c:v>5.0085905899999998E-2</c:v>
                </c:pt>
                <c:pt idx="840">
                  <c:v>5.0110373600000001E-2</c:v>
                </c:pt>
                <c:pt idx="841">
                  <c:v>5.0134841399999998E-2</c:v>
                </c:pt>
                <c:pt idx="842">
                  <c:v>5.01593091E-2</c:v>
                </c:pt>
                <c:pt idx="843">
                  <c:v>5.0183776800000003E-2</c:v>
                </c:pt>
                <c:pt idx="844">
                  <c:v>5.0208244499999999E-2</c:v>
                </c:pt>
                <c:pt idx="845">
                  <c:v>5.0232712200000001E-2</c:v>
                </c:pt>
                <c:pt idx="846">
                  <c:v>5.0257179899999997E-2</c:v>
                </c:pt>
                <c:pt idx="847">
                  <c:v>5.02816476E-2</c:v>
                </c:pt>
                <c:pt idx="848">
                  <c:v>5.0306115300000002E-2</c:v>
                </c:pt>
                <c:pt idx="849">
                  <c:v>5.0330582999999998E-2</c:v>
                </c:pt>
                <c:pt idx="850">
                  <c:v>5.0355050700000001E-2</c:v>
                </c:pt>
                <c:pt idx="851">
                  <c:v>5.0379518399999997E-2</c:v>
                </c:pt>
                <c:pt idx="852">
                  <c:v>5.0403986099999999E-2</c:v>
                </c:pt>
                <c:pt idx="853">
                  <c:v>5.0428453800000002E-2</c:v>
                </c:pt>
                <c:pt idx="854">
                  <c:v>5.0452921499999998E-2</c:v>
                </c:pt>
                <c:pt idx="855">
                  <c:v>5.04773892E-2</c:v>
                </c:pt>
                <c:pt idx="856">
                  <c:v>5.0501856999999997E-2</c:v>
                </c:pt>
                <c:pt idx="857">
                  <c:v>5.05263247E-2</c:v>
                </c:pt>
                <c:pt idx="858">
                  <c:v>5.0550792400000003E-2</c:v>
                </c:pt>
                <c:pt idx="859">
                  <c:v>5.0575260099999998E-2</c:v>
                </c:pt>
                <c:pt idx="860">
                  <c:v>5.0599727800000001E-2</c:v>
                </c:pt>
                <c:pt idx="861">
                  <c:v>5.0624195499999997E-2</c:v>
                </c:pt>
                <c:pt idx="862">
                  <c:v>5.0648663199999999E-2</c:v>
                </c:pt>
                <c:pt idx="863">
                  <c:v>5.0673130900000002E-2</c:v>
                </c:pt>
                <c:pt idx="864">
                  <c:v>5.0697598599999998E-2</c:v>
                </c:pt>
                <c:pt idx="865">
                  <c:v>5.07220663E-2</c:v>
                </c:pt>
                <c:pt idx="866">
                  <c:v>5.0746534000000003E-2</c:v>
                </c:pt>
                <c:pt idx="867">
                  <c:v>5.0771001699999999E-2</c:v>
                </c:pt>
                <c:pt idx="868">
                  <c:v>5.0795469400000001E-2</c:v>
                </c:pt>
                <c:pt idx="869">
                  <c:v>5.0819937099999997E-2</c:v>
                </c:pt>
                <c:pt idx="870">
                  <c:v>5.08444048E-2</c:v>
                </c:pt>
                <c:pt idx="871">
                  <c:v>5.0868872599999997E-2</c:v>
                </c:pt>
                <c:pt idx="872">
                  <c:v>5.0893340299999999E-2</c:v>
                </c:pt>
                <c:pt idx="873">
                  <c:v>5.0917808000000002E-2</c:v>
                </c:pt>
                <c:pt idx="874">
                  <c:v>5.0942275699999998E-2</c:v>
                </c:pt>
                <c:pt idx="875">
                  <c:v>5.09667434E-2</c:v>
                </c:pt>
                <c:pt idx="876">
                  <c:v>5.0991211100000003E-2</c:v>
                </c:pt>
                <c:pt idx="877">
                  <c:v>5.1015678799999999E-2</c:v>
                </c:pt>
                <c:pt idx="878">
                  <c:v>5.1040146500000001E-2</c:v>
                </c:pt>
                <c:pt idx="879">
                  <c:v>5.1064614199999997E-2</c:v>
                </c:pt>
                <c:pt idx="880">
                  <c:v>5.10890819E-2</c:v>
                </c:pt>
                <c:pt idx="881">
                  <c:v>5.1113549600000002E-2</c:v>
                </c:pt>
                <c:pt idx="882">
                  <c:v>5.1138017299999998E-2</c:v>
                </c:pt>
                <c:pt idx="883">
                  <c:v>5.1162485000000001E-2</c:v>
                </c:pt>
                <c:pt idx="884">
                  <c:v>5.1186952700000003E-2</c:v>
                </c:pt>
                <c:pt idx="885">
                  <c:v>5.1211420399999999E-2</c:v>
                </c:pt>
                <c:pt idx="886">
                  <c:v>5.1235888200000003E-2</c:v>
                </c:pt>
                <c:pt idx="887">
                  <c:v>5.1260355899999999E-2</c:v>
                </c:pt>
                <c:pt idx="888">
                  <c:v>5.1284823600000001E-2</c:v>
                </c:pt>
                <c:pt idx="889">
                  <c:v>5.1309291299999997E-2</c:v>
                </c:pt>
                <c:pt idx="890">
                  <c:v>5.1333759E-2</c:v>
                </c:pt>
                <c:pt idx="891">
                  <c:v>5.1358226700000002E-2</c:v>
                </c:pt>
                <c:pt idx="892">
                  <c:v>5.1382694399999998E-2</c:v>
                </c:pt>
                <c:pt idx="893">
                  <c:v>5.1407162100000001E-2</c:v>
                </c:pt>
                <c:pt idx="894">
                  <c:v>5.1431629800000003E-2</c:v>
                </c:pt>
                <c:pt idx="895">
                  <c:v>5.1456097499999999E-2</c:v>
                </c:pt>
                <c:pt idx="896">
                  <c:v>5.1480565200000002E-2</c:v>
                </c:pt>
                <c:pt idx="897">
                  <c:v>5.1505032899999997E-2</c:v>
                </c:pt>
                <c:pt idx="898">
                  <c:v>5.15295006E-2</c:v>
                </c:pt>
                <c:pt idx="899">
                  <c:v>5.1553968300000003E-2</c:v>
                </c:pt>
                <c:pt idx="900">
                  <c:v>5.1578435999999998E-2</c:v>
                </c:pt>
                <c:pt idx="901">
                  <c:v>5.1602903800000002E-2</c:v>
                </c:pt>
                <c:pt idx="902">
                  <c:v>5.1627371499999998E-2</c:v>
                </c:pt>
                <c:pt idx="903">
                  <c:v>5.1651839200000001E-2</c:v>
                </c:pt>
                <c:pt idx="904">
                  <c:v>5.1676306900000003E-2</c:v>
                </c:pt>
                <c:pt idx="905">
                  <c:v>5.1700774599999999E-2</c:v>
                </c:pt>
                <c:pt idx="906">
                  <c:v>5.1725242300000002E-2</c:v>
                </c:pt>
                <c:pt idx="907">
                  <c:v>5.1749709999999997E-2</c:v>
                </c:pt>
                <c:pt idx="908">
                  <c:v>5.17741777E-2</c:v>
                </c:pt>
                <c:pt idx="909">
                  <c:v>5.1798645400000003E-2</c:v>
                </c:pt>
                <c:pt idx="910">
                  <c:v>5.1823113099999998E-2</c:v>
                </c:pt>
                <c:pt idx="911">
                  <c:v>5.1847580800000001E-2</c:v>
                </c:pt>
                <c:pt idx="912">
                  <c:v>5.1872048499999997E-2</c:v>
                </c:pt>
                <c:pt idx="913">
                  <c:v>5.1896516199999999E-2</c:v>
                </c:pt>
                <c:pt idx="914">
                  <c:v>5.1920983900000002E-2</c:v>
                </c:pt>
                <c:pt idx="915">
                  <c:v>5.1945451599999998E-2</c:v>
                </c:pt>
                <c:pt idx="916">
                  <c:v>5.1969919400000002E-2</c:v>
                </c:pt>
                <c:pt idx="917">
                  <c:v>5.1994387099999997E-2</c:v>
                </c:pt>
                <c:pt idx="918">
                  <c:v>5.20188548E-2</c:v>
                </c:pt>
                <c:pt idx="919">
                  <c:v>5.2043322500000003E-2</c:v>
                </c:pt>
                <c:pt idx="920">
                  <c:v>5.2067790199999998E-2</c:v>
                </c:pt>
                <c:pt idx="921">
                  <c:v>5.2092257900000001E-2</c:v>
                </c:pt>
                <c:pt idx="922">
                  <c:v>5.2116725599999997E-2</c:v>
                </c:pt>
                <c:pt idx="923">
                  <c:v>5.2141193299999999E-2</c:v>
                </c:pt>
                <c:pt idx="924">
                  <c:v>5.2165661000000002E-2</c:v>
                </c:pt>
                <c:pt idx="925">
                  <c:v>5.2190128699999998E-2</c:v>
                </c:pt>
                <c:pt idx="926">
                  <c:v>5.22145964E-2</c:v>
                </c:pt>
                <c:pt idx="927">
                  <c:v>5.2239064100000003E-2</c:v>
                </c:pt>
                <c:pt idx="928">
                  <c:v>5.2263531799999999E-2</c:v>
                </c:pt>
                <c:pt idx="929">
                  <c:v>5.2287999500000001E-2</c:v>
                </c:pt>
                <c:pt idx="930">
                  <c:v>5.2312467199999997E-2</c:v>
                </c:pt>
                <c:pt idx="931">
                  <c:v>5.2336935000000001E-2</c:v>
                </c:pt>
                <c:pt idx="932">
                  <c:v>5.2361402699999997E-2</c:v>
                </c:pt>
                <c:pt idx="933">
                  <c:v>5.2385870399999999E-2</c:v>
                </c:pt>
                <c:pt idx="934">
                  <c:v>5.2410338100000002E-2</c:v>
                </c:pt>
                <c:pt idx="935">
                  <c:v>5.2434805799999998E-2</c:v>
                </c:pt>
                <c:pt idx="936">
                  <c:v>5.24592735E-2</c:v>
                </c:pt>
                <c:pt idx="937">
                  <c:v>5.2483741200000003E-2</c:v>
                </c:pt>
                <c:pt idx="938">
                  <c:v>5.2508208899999999E-2</c:v>
                </c:pt>
                <c:pt idx="939">
                  <c:v>5.2532676600000001E-2</c:v>
                </c:pt>
                <c:pt idx="940">
                  <c:v>5.2557144299999997E-2</c:v>
                </c:pt>
                <c:pt idx="941">
                  <c:v>5.2581612E-2</c:v>
                </c:pt>
                <c:pt idx="942">
                  <c:v>5.2606079700000002E-2</c:v>
                </c:pt>
                <c:pt idx="943">
                  <c:v>5.2630547399999998E-2</c:v>
                </c:pt>
                <c:pt idx="944">
                  <c:v>5.2655015100000001E-2</c:v>
                </c:pt>
                <c:pt idx="945">
                  <c:v>5.2679482800000003E-2</c:v>
                </c:pt>
                <c:pt idx="946">
                  <c:v>5.27039506E-2</c:v>
                </c:pt>
                <c:pt idx="947">
                  <c:v>5.2728418300000003E-2</c:v>
                </c:pt>
                <c:pt idx="948">
                  <c:v>5.2752885999999999E-2</c:v>
                </c:pt>
                <c:pt idx="949">
                  <c:v>5.2777353700000001E-2</c:v>
                </c:pt>
                <c:pt idx="950">
                  <c:v>5.2801821399999997E-2</c:v>
                </c:pt>
                <c:pt idx="951">
                  <c:v>5.28262891E-2</c:v>
                </c:pt>
                <c:pt idx="952">
                  <c:v>5.2850756800000002E-2</c:v>
                </c:pt>
                <c:pt idx="953">
                  <c:v>5.2875224499999998E-2</c:v>
                </c:pt>
                <c:pt idx="954">
                  <c:v>5.2899692200000001E-2</c:v>
                </c:pt>
                <c:pt idx="955">
                  <c:v>5.2924159899999997E-2</c:v>
                </c:pt>
                <c:pt idx="956">
                  <c:v>5.2948627599999999E-2</c:v>
                </c:pt>
                <c:pt idx="957">
                  <c:v>5.2973095300000002E-2</c:v>
                </c:pt>
                <c:pt idx="958">
                  <c:v>5.2997562999999998E-2</c:v>
                </c:pt>
                <c:pt idx="959">
                  <c:v>5.30220307E-2</c:v>
                </c:pt>
                <c:pt idx="960">
                  <c:v>5.3046498400000003E-2</c:v>
                </c:pt>
                <c:pt idx="961">
                  <c:v>5.30709662E-2</c:v>
                </c:pt>
                <c:pt idx="962">
                  <c:v>5.3095433900000003E-2</c:v>
                </c:pt>
                <c:pt idx="963">
                  <c:v>5.3119901599999998E-2</c:v>
                </c:pt>
                <c:pt idx="964">
                  <c:v>5.3144369300000001E-2</c:v>
                </c:pt>
                <c:pt idx="965">
                  <c:v>5.3168836999999997E-2</c:v>
                </c:pt>
                <c:pt idx="966">
                  <c:v>5.3193304699999999E-2</c:v>
                </c:pt>
                <c:pt idx="967">
                  <c:v>5.3217772400000002E-2</c:v>
                </c:pt>
                <c:pt idx="968">
                  <c:v>5.3242240099999998E-2</c:v>
                </c:pt>
                <c:pt idx="969">
                  <c:v>5.32667078E-2</c:v>
                </c:pt>
                <c:pt idx="970">
                  <c:v>5.3291175500000003E-2</c:v>
                </c:pt>
                <c:pt idx="971">
                  <c:v>5.3315643199999999E-2</c:v>
                </c:pt>
                <c:pt idx="972">
                  <c:v>5.3340110900000001E-2</c:v>
                </c:pt>
                <c:pt idx="973">
                  <c:v>5.3364578599999997E-2</c:v>
                </c:pt>
                <c:pt idx="974">
                  <c:v>5.33890463E-2</c:v>
                </c:pt>
                <c:pt idx="975">
                  <c:v>5.3413514000000002E-2</c:v>
                </c:pt>
                <c:pt idx="976">
                  <c:v>5.3437981799999999E-2</c:v>
                </c:pt>
                <c:pt idx="977">
                  <c:v>5.3462449500000002E-2</c:v>
                </c:pt>
                <c:pt idx="978">
                  <c:v>5.3486917199999998E-2</c:v>
                </c:pt>
                <c:pt idx="979">
                  <c:v>5.35113849E-2</c:v>
                </c:pt>
                <c:pt idx="980">
                  <c:v>5.3535852600000003E-2</c:v>
                </c:pt>
                <c:pt idx="981">
                  <c:v>5.3560320299999999E-2</c:v>
                </c:pt>
                <c:pt idx="982">
                  <c:v>5.3584788000000001E-2</c:v>
                </c:pt>
                <c:pt idx="983">
                  <c:v>5.3609255699999997E-2</c:v>
                </c:pt>
                <c:pt idx="984">
                  <c:v>5.36337234E-2</c:v>
                </c:pt>
                <c:pt idx="985">
                  <c:v>5.3658191100000002E-2</c:v>
                </c:pt>
                <c:pt idx="986">
                  <c:v>5.3682658799999998E-2</c:v>
                </c:pt>
                <c:pt idx="987">
                  <c:v>5.3707126500000001E-2</c:v>
                </c:pt>
                <c:pt idx="988">
                  <c:v>5.3731594200000003E-2</c:v>
                </c:pt>
                <c:pt idx="989">
                  <c:v>5.3756061899999999E-2</c:v>
                </c:pt>
                <c:pt idx="990">
                  <c:v>5.3780529600000002E-2</c:v>
                </c:pt>
                <c:pt idx="991">
                  <c:v>5.3804997399999999E-2</c:v>
                </c:pt>
                <c:pt idx="992">
                  <c:v>5.3829465100000001E-2</c:v>
                </c:pt>
                <c:pt idx="993">
                  <c:v>5.3853932799999997E-2</c:v>
                </c:pt>
                <c:pt idx="994">
                  <c:v>5.38784005E-2</c:v>
                </c:pt>
                <c:pt idx="995">
                  <c:v>5.3902868200000002E-2</c:v>
                </c:pt>
                <c:pt idx="996">
                  <c:v>5.3927335899999998E-2</c:v>
                </c:pt>
                <c:pt idx="997">
                  <c:v>5.3951803600000001E-2</c:v>
                </c:pt>
                <c:pt idx="998">
                  <c:v>5.3976271300000003E-2</c:v>
                </c:pt>
                <c:pt idx="999">
                  <c:v>5.4000738999999999E-2</c:v>
                </c:pt>
              </c:numCache>
            </c:numRef>
          </c:xVal>
          <c:yVal>
            <c:numRef>
              <c:f>'50-F3'!$G$1003:$G$2002</c:f>
              <c:numCache>
                <c:formatCode>0.00</c:formatCode>
                <c:ptCount val="1000"/>
                <c:pt idx="0">
                  <c:v>1.87271166</c:v>
                </c:pt>
                <c:pt idx="1">
                  <c:v>1.87648451</c:v>
                </c:pt>
                <c:pt idx="2">
                  <c:v>1.8802576099999999</c:v>
                </c:pt>
                <c:pt idx="3">
                  <c:v>1.8840305799999999</c:v>
                </c:pt>
                <c:pt idx="4">
                  <c:v>1.8878034400000001</c:v>
                </c:pt>
                <c:pt idx="5">
                  <c:v>1.8915764100000001</c:v>
                </c:pt>
                <c:pt idx="6">
                  <c:v>1.8953493800000001</c:v>
                </c:pt>
                <c:pt idx="7">
                  <c:v>1.89912236</c:v>
                </c:pt>
                <c:pt idx="8">
                  <c:v>1.9028952100000001</c:v>
                </c:pt>
                <c:pt idx="9">
                  <c:v>1.90666819</c:v>
                </c:pt>
                <c:pt idx="10">
                  <c:v>1.91044152</c:v>
                </c:pt>
                <c:pt idx="11">
                  <c:v>1.9142142499999999</c:v>
                </c:pt>
                <c:pt idx="12">
                  <c:v>1.91798723</c:v>
                </c:pt>
                <c:pt idx="13">
                  <c:v>1.9217602</c:v>
                </c:pt>
                <c:pt idx="14">
                  <c:v>1.92553306</c:v>
                </c:pt>
                <c:pt idx="15">
                  <c:v>1.92930603</c:v>
                </c:pt>
                <c:pt idx="16">
                  <c:v>1.93307889</c:v>
                </c:pt>
                <c:pt idx="17">
                  <c:v>1.93685174</c:v>
                </c:pt>
                <c:pt idx="18">
                  <c:v>1.9406250700000001</c:v>
                </c:pt>
                <c:pt idx="19">
                  <c:v>1.9443978099999999</c:v>
                </c:pt>
                <c:pt idx="20">
                  <c:v>1.9481709</c:v>
                </c:pt>
                <c:pt idx="21">
                  <c:v>1.95194376</c:v>
                </c:pt>
                <c:pt idx="22">
                  <c:v>1.9557164899999999</c:v>
                </c:pt>
                <c:pt idx="23">
                  <c:v>1.9594898199999999</c:v>
                </c:pt>
                <c:pt idx="24">
                  <c:v>1.9632628000000001</c:v>
                </c:pt>
                <c:pt idx="25">
                  <c:v>1.96703589</c:v>
                </c:pt>
                <c:pt idx="26">
                  <c:v>1.9708086300000001</c:v>
                </c:pt>
                <c:pt idx="27">
                  <c:v>1.9745816</c:v>
                </c:pt>
                <c:pt idx="28">
                  <c:v>1.9783544500000001</c:v>
                </c:pt>
                <c:pt idx="29">
                  <c:v>1.9821276699999999</c:v>
                </c:pt>
                <c:pt idx="30">
                  <c:v>1.9859006400000001</c:v>
                </c:pt>
                <c:pt idx="31">
                  <c:v>1.9896733799999999</c:v>
                </c:pt>
                <c:pt idx="32">
                  <c:v>1.9934464700000001</c:v>
                </c:pt>
                <c:pt idx="33">
                  <c:v>1.9972193199999999</c:v>
                </c:pt>
                <c:pt idx="34">
                  <c:v>2.0009923000000001</c:v>
                </c:pt>
                <c:pt idx="35">
                  <c:v>2.00476527</c:v>
                </c:pt>
                <c:pt idx="36">
                  <c:v>2.0085384799999999</c:v>
                </c:pt>
                <c:pt idx="37">
                  <c:v>2.01231122</c:v>
                </c:pt>
                <c:pt idx="38">
                  <c:v>2.0160844299999998</c:v>
                </c:pt>
                <c:pt idx="39">
                  <c:v>2.0198571699999999</c:v>
                </c:pt>
                <c:pt idx="40">
                  <c:v>2.0236301399999999</c:v>
                </c:pt>
                <c:pt idx="41">
                  <c:v>2.0274031199999998</c:v>
                </c:pt>
                <c:pt idx="42">
                  <c:v>2.0311758499999999</c:v>
                </c:pt>
                <c:pt idx="43">
                  <c:v>2.0349490600000002</c:v>
                </c:pt>
                <c:pt idx="44">
                  <c:v>2.0387220400000001</c:v>
                </c:pt>
                <c:pt idx="45">
                  <c:v>2.04249525</c:v>
                </c:pt>
                <c:pt idx="46">
                  <c:v>2.04626799</c:v>
                </c:pt>
                <c:pt idx="47">
                  <c:v>2.05004096</c:v>
                </c:pt>
                <c:pt idx="48">
                  <c:v>2.05381393</c:v>
                </c:pt>
                <c:pt idx="49">
                  <c:v>2.0575866700000001</c:v>
                </c:pt>
                <c:pt idx="50">
                  <c:v>2.06135964</c:v>
                </c:pt>
                <c:pt idx="51">
                  <c:v>2.0651328599999998</c:v>
                </c:pt>
                <c:pt idx="52">
                  <c:v>2.0689060700000002</c:v>
                </c:pt>
                <c:pt idx="53">
                  <c:v>2.0726785699999999</c:v>
                </c:pt>
                <c:pt idx="54">
                  <c:v>2.0764515399999999</c:v>
                </c:pt>
                <c:pt idx="55">
                  <c:v>2.0802245099999999</c:v>
                </c:pt>
                <c:pt idx="56">
                  <c:v>2.0839974899999998</c:v>
                </c:pt>
                <c:pt idx="57">
                  <c:v>2.0877704600000002</c:v>
                </c:pt>
                <c:pt idx="58">
                  <c:v>2.0915434400000001</c:v>
                </c:pt>
                <c:pt idx="59">
                  <c:v>2.0953164100000001</c:v>
                </c:pt>
                <c:pt idx="60">
                  <c:v>2.0990893800000001</c:v>
                </c:pt>
                <c:pt idx="61">
                  <c:v>2.10286236</c:v>
                </c:pt>
                <c:pt idx="62">
                  <c:v>2.1066355699999999</c:v>
                </c:pt>
                <c:pt idx="63">
                  <c:v>2.11040831</c:v>
                </c:pt>
                <c:pt idx="64">
                  <c:v>2.1141812799999999</c:v>
                </c:pt>
                <c:pt idx="65">
                  <c:v>2.11795402</c:v>
                </c:pt>
                <c:pt idx="66">
                  <c:v>2.1217267500000001</c:v>
                </c:pt>
                <c:pt idx="67">
                  <c:v>2.1255001999999998</c:v>
                </c:pt>
                <c:pt idx="68">
                  <c:v>2.1326024499999998</c:v>
                </c:pt>
                <c:pt idx="69">
                  <c:v>2.1450912999999998</c:v>
                </c:pt>
                <c:pt idx="70">
                  <c:v>2.1575806100000001</c:v>
                </c:pt>
                <c:pt idx="71">
                  <c:v>2.1700699299999999</c:v>
                </c:pt>
                <c:pt idx="72">
                  <c:v>2.1825592500000002</c:v>
                </c:pt>
                <c:pt idx="73">
                  <c:v>2.1950483300000001</c:v>
                </c:pt>
                <c:pt idx="74">
                  <c:v>2.2075378899999998</c:v>
                </c:pt>
                <c:pt idx="75">
                  <c:v>2.22002721</c:v>
                </c:pt>
                <c:pt idx="76">
                  <c:v>2.2325165299999998</c:v>
                </c:pt>
                <c:pt idx="77">
                  <c:v>2.2450056100000002</c:v>
                </c:pt>
                <c:pt idx="78">
                  <c:v>2.25749493</c:v>
                </c:pt>
                <c:pt idx="79">
                  <c:v>2.2699837700000001</c:v>
                </c:pt>
                <c:pt idx="80">
                  <c:v>2.2824730899999999</c:v>
                </c:pt>
                <c:pt idx="81">
                  <c:v>2.2949628799999999</c:v>
                </c:pt>
                <c:pt idx="82">
                  <c:v>2.3074519599999999</c:v>
                </c:pt>
                <c:pt idx="83">
                  <c:v>2.3199408099999999</c:v>
                </c:pt>
                <c:pt idx="84">
                  <c:v>2.33243036</c:v>
                </c:pt>
                <c:pt idx="85">
                  <c:v>2.3449196799999998</c:v>
                </c:pt>
                <c:pt idx="86">
                  <c:v>2.3574087600000002</c:v>
                </c:pt>
                <c:pt idx="87">
                  <c:v>2.36989808</c:v>
                </c:pt>
                <c:pt idx="88">
                  <c:v>2.3823876400000001</c:v>
                </c:pt>
                <c:pt idx="89">
                  <c:v>2.3948764800000002</c:v>
                </c:pt>
                <c:pt idx="90">
                  <c:v>2.4073658</c:v>
                </c:pt>
                <c:pt idx="91">
                  <c:v>2.4198551199999998</c:v>
                </c:pt>
                <c:pt idx="92">
                  <c:v>2.4323446799999999</c:v>
                </c:pt>
                <c:pt idx="93">
                  <c:v>2.4448337599999999</c:v>
                </c:pt>
                <c:pt idx="94">
                  <c:v>2.4573228399999998</c:v>
                </c:pt>
                <c:pt idx="95">
                  <c:v>2.46981239</c:v>
                </c:pt>
                <c:pt idx="96">
                  <c:v>2.4823017100000002</c:v>
                </c:pt>
                <c:pt idx="97">
                  <c:v>2.4947905499999998</c:v>
                </c:pt>
                <c:pt idx="98">
                  <c:v>2.50728011</c:v>
                </c:pt>
                <c:pt idx="99">
                  <c:v>2.5197694300000002</c:v>
                </c:pt>
                <c:pt idx="100">
                  <c:v>2.5322582699999998</c:v>
                </c:pt>
                <c:pt idx="101">
                  <c:v>2.5447480699999998</c:v>
                </c:pt>
                <c:pt idx="102">
                  <c:v>2.5572369099999999</c:v>
                </c:pt>
                <c:pt idx="103">
                  <c:v>2.5697259899999998</c:v>
                </c:pt>
                <c:pt idx="104">
                  <c:v>2.5822150700000002</c:v>
                </c:pt>
                <c:pt idx="105">
                  <c:v>2.59470439</c:v>
                </c:pt>
                <c:pt idx="106">
                  <c:v>2.6071937100000002</c:v>
                </c:pt>
                <c:pt idx="107">
                  <c:v>2.6196832699999999</c:v>
                </c:pt>
                <c:pt idx="108">
                  <c:v>2.6321723499999998</c:v>
                </c:pt>
                <c:pt idx="109">
                  <c:v>2.6446616600000001</c:v>
                </c:pt>
                <c:pt idx="110">
                  <c:v>2.6571509799999999</c:v>
                </c:pt>
                <c:pt idx="111">
                  <c:v>2.6696400599999999</c:v>
                </c:pt>
                <c:pt idx="112">
                  <c:v>2.6821293800000001</c:v>
                </c:pt>
                <c:pt idx="113">
                  <c:v>2.6946186999999999</c:v>
                </c:pt>
                <c:pt idx="114">
                  <c:v>2.7071077799999999</c:v>
                </c:pt>
                <c:pt idx="115">
                  <c:v>2.7195971000000001</c:v>
                </c:pt>
                <c:pt idx="116">
                  <c:v>2.7320866599999998</c:v>
                </c:pt>
                <c:pt idx="117">
                  <c:v>2.7445757400000002</c:v>
                </c:pt>
                <c:pt idx="118">
                  <c:v>2.7570648200000001</c:v>
                </c:pt>
                <c:pt idx="119">
                  <c:v>2.7695539</c:v>
                </c:pt>
                <c:pt idx="120">
                  <c:v>2.7820434600000001</c:v>
                </c:pt>
                <c:pt idx="121">
                  <c:v>2.7945327799999999</c:v>
                </c:pt>
                <c:pt idx="122">
                  <c:v>2.80702162</c:v>
                </c:pt>
                <c:pt idx="123">
                  <c:v>2.8195109399999998</c:v>
                </c:pt>
                <c:pt idx="124">
                  <c:v>2.83200026</c:v>
                </c:pt>
                <c:pt idx="125">
                  <c:v>2.8444895699999999</c:v>
                </c:pt>
                <c:pt idx="126">
                  <c:v>2.8569788900000002</c:v>
                </c:pt>
                <c:pt idx="127">
                  <c:v>2.8694677400000002</c:v>
                </c:pt>
                <c:pt idx="128">
                  <c:v>2.8819572899999999</c:v>
                </c:pt>
                <c:pt idx="129">
                  <c:v>2.8944466100000001</c:v>
                </c:pt>
                <c:pt idx="130">
                  <c:v>2.9069356900000001</c:v>
                </c:pt>
                <c:pt idx="131">
                  <c:v>2.91942477</c:v>
                </c:pt>
                <c:pt idx="132">
                  <c:v>2.9319140899999998</c:v>
                </c:pt>
                <c:pt idx="133">
                  <c:v>2.9444034100000001</c:v>
                </c:pt>
                <c:pt idx="134">
                  <c:v>2.9568929700000002</c:v>
                </c:pt>
                <c:pt idx="135">
                  <c:v>2.9710926999999998</c:v>
                </c:pt>
                <c:pt idx="136">
                  <c:v>2.9773919599999998</c:v>
                </c:pt>
                <c:pt idx="137">
                  <c:v>2.9846894700000002</c:v>
                </c:pt>
                <c:pt idx="138">
                  <c:v>2.9919881799999999</c:v>
                </c:pt>
                <c:pt idx="139">
                  <c:v>2.99928594</c:v>
                </c:pt>
                <c:pt idx="140">
                  <c:v>3.0065836899999998</c:v>
                </c:pt>
                <c:pt idx="141">
                  <c:v>3.0138819200000002</c:v>
                </c:pt>
                <c:pt idx="142">
                  <c:v>3.0211801500000002</c:v>
                </c:pt>
                <c:pt idx="143">
                  <c:v>3.0284783800000001</c:v>
                </c:pt>
                <c:pt idx="144">
                  <c:v>3.0357761399999998</c:v>
                </c:pt>
                <c:pt idx="145">
                  <c:v>3.0430743699999998</c:v>
                </c:pt>
                <c:pt idx="146">
                  <c:v>3.05037212</c:v>
                </c:pt>
                <c:pt idx="147">
                  <c:v>3.05767035</c:v>
                </c:pt>
                <c:pt idx="148">
                  <c:v>3.0649685899999999</c:v>
                </c:pt>
                <c:pt idx="149">
                  <c:v>3.0722668199999998</c:v>
                </c:pt>
                <c:pt idx="150">
                  <c:v>3.0795650499999998</c:v>
                </c:pt>
                <c:pt idx="151">
                  <c:v>3.0868625600000001</c:v>
                </c:pt>
                <c:pt idx="152">
                  <c:v>3.0941608</c:v>
                </c:pt>
                <c:pt idx="153">
                  <c:v>3.1014592599999999</c:v>
                </c:pt>
                <c:pt idx="154">
                  <c:v>3.1087567800000002</c:v>
                </c:pt>
                <c:pt idx="155">
                  <c:v>3.1160547699999999</c:v>
                </c:pt>
                <c:pt idx="156">
                  <c:v>3.1233529999999998</c:v>
                </c:pt>
                <c:pt idx="157">
                  <c:v>3.1306512400000002</c:v>
                </c:pt>
                <c:pt idx="158">
                  <c:v>3.1379492299999998</c:v>
                </c:pt>
                <c:pt idx="159">
                  <c:v>3.1452472199999999</c:v>
                </c:pt>
                <c:pt idx="160">
                  <c:v>3.1525454499999999</c:v>
                </c:pt>
                <c:pt idx="161">
                  <c:v>3.1598434399999999</c:v>
                </c:pt>
                <c:pt idx="162">
                  <c:v>3.1671416799999998</c:v>
                </c:pt>
                <c:pt idx="163">
                  <c:v>3.1744396699999999</c:v>
                </c:pt>
                <c:pt idx="164">
                  <c:v>3.1817378999999999</c:v>
                </c:pt>
                <c:pt idx="165">
                  <c:v>3.1890356500000001</c:v>
                </c:pt>
                <c:pt idx="166">
                  <c:v>3.19633389</c:v>
                </c:pt>
                <c:pt idx="167">
                  <c:v>3.20363212</c:v>
                </c:pt>
                <c:pt idx="168">
                  <c:v>3.2109303499999999</c:v>
                </c:pt>
                <c:pt idx="169">
                  <c:v>3.2182281000000001</c:v>
                </c:pt>
                <c:pt idx="170">
                  <c:v>3.2255260899999998</c:v>
                </c:pt>
                <c:pt idx="171">
                  <c:v>3.2328243300000001</c:v>
                </c:pt>
                <c:pt idx="172">
                  <c:v>3.2401223199999998</c:v>
                </c:pt>
                <c:pt idx="173">
                  <c:v>3.2474203099999999</c:v>
                </c:pt>
                <c:pt idx="174">
                  <c:v>3.2547187800000001</c:v>
                </c:pt>
                <c:pt idx="175">
                  <c:v>3.2620170100000001</c:v>
                </c:pt>
                <c:pt idx="176">
                  <c:v>3.2693147699999998</c:v>
                </c:pt>
                <c:pt idx="177">
                  <c:v>3.27661252</c:v>
                </c:pt>
                <c:pt idx="178">
                  <c:v>3.2839109899999999</c:v>
                </c:pt>
                <c:pt idx="179">
                  <c:v>3.2912087400000001</c:v>
                </c:pt>
                <c:pt idx="180">
                  <c:v>3.29850698</c:v>
                </c:pt>
                <c:pt idx="181">
                  <c:v>3.3058052099999999</c:v>
                </c:pt>
                <c:pt idx="182">
                  <c:v>3.3131032</c:v>
                </c:pt>
                <c:pt idx="183">
                  <c:v>3.32040143</c:v>
                </c:pt>
                <c:pt idx="184">
                  <c:v>3.3276991800000002</c:v>
                </c:pt>
                <c:pt idx="185">
                  <c:v>3.3349971799999998</c:v>
                </c:pt>
                <c:pt idx="186">
                  <c:v>3.3422954100000002</c:v>
                </c:pt>
                <c:pt idx="187">
                  <c:v>3.3495933999999998</c:v>
                </c:pt>
                <c:pt idx="188">
                  <c:v>3.3568918700000001</c:v>
                </c:pt>
                <c:pt idx="189">
                  <c:v>3.3641896199999999</c:v>
                </c:pt>
                <c:pt idx="190">
                  <c:v>3.3714876199999999</c:v>
                </c:pt>
                <c:pt idx="191">
                  <c:v>3.3787858499999999</c:v>
                </c:pt>
                <c:pt idx="192">
                  <c:v>3.3860836000000001</c:v>
                </c:pt>
                <c:pt idx="193">
                  <c:v>3.39338183</c:v>
                </c:pt>
                <c:pt idx="194">
                  <c:v>3.4006800699999999</c:v>
                </c:pt>
                <c:pt idx="195">
                  <c:v>3.4079778200000002</c:v>
                </c:pt>
                <c:pt idx="196">
                  <c:v>3.4152760500000001</c:v>
                </c:pt>
                <c:pt idx="197">
                  <c:v>3.4225742800000001</c:v>
                </c:pt>
                <c:pt idx="198">
                  <c:v>3.4298720399999998</c:v>
                </c:pt>
                <c:pt idx="199">
                  <c:v>3.4371705100000001</c:v>
                </c:pt>
                <c:pt idx="200">
                  <c:v>3.4444685000000002</c:v>
                </c:pt>
                <c:pt idx="201">
                  <c:v>3.4517664899999998</c:v>
                </c:pt>
                <c:pt idx="202">
                  <c:v>3.4590644799999999</c:v>
                </c:pt>
                <c:pt idx="203">
                  <c:v>3.4655725999999998</c:v>
                </c:pt>
                <c:pt idx="204">
                  <c:v>3.4706418499999998</c:v>
                </c:pt>
                <c:pt idx="205">
                  <c:v>3.4757113500000001</c:v>
                </c:pt>
                <c:pt idx="206">
                  <c:v>3.48078084</c:v>
                </c:pt>
                <c:pt idx="207">
                  <c:v>3.4858503299999999</c:v>
                </c:pt>
                <c:pt idx="208">
                  <c:v>3.4909198300000002</c:v>
                </c:pt>
                <c:pt idx="209">
                  <c:v>3.4959890800000002</c:v>
                </c:pt>
                <c:pt idx="210">
                  <c:v>3.5010588199999999</c:v>
                </c:pt>
                <c:pt idx="211">
                  <c:v>3.5061278300000001</c:v>
                </c:pt>
                <c:pt idx="212">
                  <c:v>3.5111978100000001</c:v>
                </c:pt>
                <c:pt idx="213">
                  <c:v>3.5162668199999998</c:v>
                </c:pt>
                <c:pt idx="214">
                  <c:v>3.5213365599999999</c:v>
                </c:pt>
                <c:pt idx="215">
                  <c:v>3.52640581</c:v>
                </c:pt>
                <c:pt idx="216">
                  <c:v>3.5314750699999999</c:v>
                </c:pt>
                <c:pt idx="217">
                  <c:v>3.53654432</c:v>
                </c:pt>
                <c:pt idx="218">
                  <c:v>3.5416140600000001</c:v>
                </c:pt>
                <c:pt idx="219">
                  <c:v>3.54668355</c:v>
                </c:pt>
                <c:pt idx="220">
                  <c:v>3.5517530399999999</c:v>
                </c:pt>
                <c:pt idx="221">
                  <c:v>3.5568222999999999</c:v>
                </c:pt>
                <c:pt idx="222">
                  <c:v>3.5618917899999998</c:v>
                </c:pt>
                <c:pt idx="223">
                  <c:v>3.5669617699999998</c:v>
                </c:pt>
                <c:pt idx="224">
                  <c:v>3.5720310199999998</c:v>
                </c:pt>
                <c:pt idx="225">
                  <c:v>3.5771007500000001</c:v>
                </c:pt>
                <c:pt idx="226">
                  <c:v>3.5821697700000001</c:v>
                </c:pt>
                <c:pt idx="227">
                  <c:v>3.58723927</c:v>
                </c:pt>
                <c:pt idx="228">
                  <c:v>3.59230852</c:v>
                </c:pt>
                <c:pt idx="229">
                  <c:v>3.5973780199999998</c:v>
                </c:pt>
                <c:pt idx="230">
                  <c:v>3.6024475100000002</c:v>
                </c:pt>
                <c:pt idx="231">
                  <c:v>3.60751724</c:v>
                </c:pt>
                <c:pt idx="232">
                  <c:v>3.61258626</c:v>
                </c:pt>
                <c:pt idx="233">
                  <c:v>3.6176559899999998</c:v>
                </c:pt>
                <c:pt idx="234">
                  <c:v>3.6227252499999998</c:v>
                </c:pt>
                <c:pt idx="235">
                  <c:v>3.6277947400000001</c:v>
                </c:pt>
                <c:pt idx="236">
                  <c:v>3.6328640000000001</c:v>
                </c:pt>
                <c:pt idx="237">
                  <c:v>3.6379337299999999</c:v>
                </c:pt>
                <c:pt idx="238">
                  <c:v>3.6430034600000001</c:v>
                </c:pt>
                <c:pt idx="239">
                  <c:v>3.6480729599999999</c:v>
                </c:pt>
                <c:pt idx="240">
                  <c:v>3.6531424499999998</c:v>
                </c:pt>
                <c:pt idx="241">
                  <c:v>3.6582117099999998</c:v>
                </c:pt>
                <c:pt idx="242">
                  <c:v>3.6632809599999998</c:v>
                </c:pt>
                <c:pt idx="243">
                  <c:v>3.6683507</c:v>
                </c:pt>
                <c:pt idx="244">
                  <c:v>3.67341995</c:v>
                </c:pt>
                <c:pt idx="245">
                  <c:v>3.6784894499999998</c:v>
                </c:pt>
                <c:pt idx="246">
                  <c:v>3.6835589400000002</c:v>
                </c:pt>
                <c:pt idx="247">
                  <c:v>3.6886289099999998</c:v>
                </c:pt>
                <c:pt idx="248">
                  <c:v>3.6936979299999999</c:v>
                </c:pt>
                <c:pt idx="249">
                  <c:v>3.6987676600000001</c:v>
                </c:pt>
                <c:pt idx="250">
                  <c:v>3.7038366800000002</c:v>
                </c:pt>
                <c:pt idx="251">
                  <c:v>3.70890641</c:v>
                </c:pt>
                <c:pt idx="252">
                  <c:v>3.71397567</c:v>
                </c:pt>
                <c:pt idx="253">
                  <c:v>3.71904492</c:v>
                </c:pt>
                <c:pt idx="254">
                  <c:v>3.7241144199999998</c:v>
                </c:pt>
                <c:pt idx="255">
                  <c:v>3.72918415</c:v>
                </c:pt>
                <c:pt idx="256">
                  <c:v>3.7342538799999998</c:v>
                </c:pt>
                <c:pt idx="257">
                  <c:v>3.7393228999999999</c:v>
                </c:pt>
                <c:pt idx="258">
                  <c:v>3.7443921599999999</c:v>
                </c:pt>
                <c:pt idx="259">
                  <c:v>3.7494616500000002</c:v>
                </c:pt>
                <c:pt idx="260">
                  <c:v>3.75453138</c:v>
                </c:pt>
                <c:pt idx="261">
                  <c:v>3.7596006399999999</c:v>
                </c:pt>
                <c:pt idx="262">
                  <c:v>3.7646698999999999</c:v>
                </c:pt>
                <c:pt idx="263">
                  <c:v>3.7697393899999998</c:v>
                </c:pt>
                <c:pt idx="264">
                  <c:v>3.77480912</c:v>
                </c:pt>
                <c:pt idx="265">
                  <c:v>3.77987838</c:v>
                </c:pt>
                <c:pt idx="266">
                  <c:v>3.7849481100000002</c:v>
                </c:pt>
                <c:pt idx="267">
                  <c:v>3.7900173700000002</c:v>
                </c:pt>
                <c:pt idx="268">
                  <c:v>3.7950866200000002</c:v>
                </c:pt>
                <c:pt idx="269">
                  <c:v>3.80015612</c:v>
                </c:pt>
                <c:pt idx="270">
                  <c:v>3.8060057199999999</c:v>
                </c:pt>
                <c:pt idx="271">
                  <c:v>3.8088624499999999</c:v>
                </c:pt>
                <c:pt idx="272">
                  <c:v>3.81223869</c:v>
                </c:pt>
                <c:pt idx="273">
                  <c:v>3.8156146999999998</c:v>
                </c:pt>
                <c:pt idx="274">
                  <c:v>3.81899071</c:v>
                </c:pt>
                <c:pt idx="275">
                  <c:v>3.8223669500000002</c:v>
                </c:pt>
                <c:pt idx="276">
                  <c:v>3.8257431999999998</c:v>
                </c:pt>
                <c:pt idx="277">
                  <c:v>3.8291194399999999</c:v>
                </c:pt>
                <c:pt idx="278">
                  <c:v>3.8324954500000001</c:v>
                </c:pt>
                <c:pt idx="279">
                  <c:v>3.8358714599999999</c:v>
                </c:pt>
                <c:pt idx="280">
                  <c:v>3.8392474700000001</c:v>
                </c:pt>
                <c:pt idx="281">
                  <c:v>3.8426234699999999</c:v>
                </c:pt>
                <c:pt idx="282">
                  <c:v>3.8459989999999999</c:v>
                </c:pt>
                <c:pt idx="283">
                  <c:v>3.8493757199999998</c:v>
                </c:pt>
                <c:pt idx="284">
                  <c:v>3.8527512599999998</c:v>
                </c:pt>
                <c:pt idx="285">
                  <c:v>3.8561277399999998</c:v>
                </c:pt>
                <c:pt idx="286">
                  <c:v>3.8595042199999998</c:v>
                </c:pt>
                <c:pt idx="287">
                  <c:v>3.8628799900000002</c:v>
                </c:pt>
                <c:pt idx="288">
                  <c:v>3.8662559999999999</c:v>
                </c:pt>
                <c:pt idx="289">
                  <c:v>3.8696317699999998</c:v>
                </c:pt>
                <c:pt idx="290">
                  <c:v>3.8730080099999999</c:v>
                </c:pt>
                <c:pt idx="291">
                  <c:v>3.8763840200000002</c:v>
                </c:pt>
                <c:pt idx="292">
                  <c:v>3.8797602699999998</c:v>
                </c:pt>
                <c:pt idx="293">
                  <c:v>3.8831365099999999</c:v>
                </c:pt>
                <c:pt idx="294">
                  <c:v>3.8865129899999999</c:v>
                </c:pt>
                <c:pt idx="295">
                  <c:v>3.8898885299999999</c:v>
                </c:pt>
                <c:pt idx="296">
                  <c:v>3.89326477</c:v>
                </c:pt>
                <c:pt idx="297">
                  <c:v>3.8966405399999999</c:v>
                </c:pt>
                <c:pt idx="298">
                  <c:v>3.9000167800000001</c:v>
                </c:pt>
                <c:pt idx="299">
                  <c:v>3.9033930300000002</c:v>
                </c:pt>
                <c:pt idx="300">
                  <c:v>3.9067690399999999</c:v>
                </c:pt>
                <c:pt idx="301">
                  <c:v>3.9101450400000002</c:v>
                </c:pt>
                <c:pt idx="302">
                  <c:v>3.9135212899999998</c:v>
                </c:pt>
                <c:pt idx="303">
                  <c:v>3.9168975399999999</c:v>
                </c:pt>
                <c:pt idx="304">
                  <c:v>3.9202730699999999</c:v>
                </c:pt>
                <c:pt idx="305">
                  <c:v>3.9236497899999998</c:v>
                </c:pt>
                <c:pt idx="306">
                  <c:v>3.9270257900000001</c:v>
                </c:pt>
                <c:pt idx="307">
                  <c:v>3.93040156</c:v>
                </c:pt>
                <c:pt idx="308">
                  <c:v>3.9337775700000002</c:v>
                </c:pt>
                <c:pt idx="309">
                  <c:v>3.9371538199999998</c:v>
                </c:pt>
                <c:pt idx="310">
                  <c:v>3.9405300599999999</c:v>
                </c:pt>
                <c:pt idx="311">
                  <c:v>3.9439058299999998</c:v>
                </c:pt>
                <c:pt idx="312">
                  <c:v>3.94728184</c:v>
                </c:pt>
                <c:pt idx="313">
                  <c:v>3.9506585599999999</c:v>
                </c:pt>
                <c:pt idx="314">
                  <c:v>3.9540340899999999</c:v>
                </c:pt>
                <c:pt idx="315">
                  <c:v>3.9574108099999998</c:v>
                </c:pt>
                <c:pt idx="316">
                  <c:v>3.9607863399999998</c:v>
                </c:pt>
                <c:pt idx="317">
                  <c:v>3.9641625899999999</c:v>
                </c:pt>
                <c:pt idx="318">
                  <c:v>3.9675383599999998</c:v>
                </c:pt>
                <c:pt idx="319">
                  <c:v>3.9709146</c:v>
                </c:pt>
                <c:pt idx="320">
                  <c:v>3.9742906100000002</c:v>
                </c:pt>
                <c:pt idx="321">
                  <c:v>3.9776666199999999</c:v>
                </c:pt>
                <c:pt idx="322">
                  <c:v>3.9810430999999999</c:v>
                </c:pt>
                <c:pt idx="323">
                  <c:v>3.9844188699999998</c:v>
                </c:pt>
                <c:pt idx="324">
                  <c:v>3.98779488</c:v>
                </c:pt>
                <c:pt idx="325">
                  <c:v>3.9911713600000001</c:v>
                </c:pt>
                <c:pt idx="326">
                  <c:v>3.9945471299999999</c:v>
                </c:pt>
                <c:pt idx="327">
                  <c:v>3.99792361</c:v>
                </c:pt>
                <c:pt idx="328">
                  <c:v>4.0012993799999999</c:v>
                </c:pt>
                <c:pt idx="329">
                  <c:v>4.0046753900000001</c:v>
                </c:pt>
                <c:pt idx="330">
                  <c:v>4.0080518700000001</c:v>
                </c:pt>
                <c:pt idx="331">
                  <c:v>4.0114273999999996</c:v>
                </c:pt>
                <c:pt idx="332">
                  <c:v>4.0148034099999999</c:v>
                </c:pt>
                <c:pt idx="333">
                  <c:v>4.0181794200000001</c:v>
                </c:pt>
                <c:pt idx="334">
                  <c:v>4.0215554200000003</c:v>
                </c:pt>
                <c:pt idx="335">
                  <c:v>4.0249319100000003</c:v>
                </c:pt>
                <c:pt idx="336">
                  <c:v>4.0283079099999997</c:v>
                </c:pt>
                <c:pt idx="337">
                  <c:v>4.0316843999999996</c:v>
                </c:pt>
                <c:pt idx="338">
                  <c:v>4.0346541399999998</c:v>
                </c:pt>
                <c:pt idx="339">
                  <c:v>4.0368270900000001</c:v>
                </c:pt>
                <c:pt idx="340">
                  <c:v>4.0389995599999997</c:v>
                </c:pt>
                <c:pt idx="341">
                  <c:v>4.0411725000000001</c:v>
                </c:pt>
                <c:pt idx="342">
                  <c:v>4.0433449699999997</c:v>
                </c:pt>
                <c:pt idx="343">
                  <c:v>4.04551792</c:v>
                </c:pt>
                <c:pt idx="344">
                  <c:v>4.0476908700000003</c:v>
                </c:pt>
                <c:pt idx="345">
                  <c:v>4.0498633399999999</c:v>
                </c:pt>
                <c:pt idx="346">
                  <c:v>4.0520362900000002</c:v>
                </c:pt>
                <c:pt idx="347">
                  <c:v>4.0542087599999999</c:v>
                </c:pt>
                <c:pt idx="348">
                  <c:v>4.0563821799999999</c:v>
                </c:pt>
                <c:pt idx="349">
                  <c:v>4.0585546499999996</c:v>
                </c:pt>
                <c:pt idx="350">
                  <c:v>4.0607275999999999</c:v>
                </c:pt>
                <c:pt idx="351">
                  <c:v>4.0629000700000004</c:v>
                </c:pt>
                <c:pt idx="352">
                  <c:v>4.0650730099999999</c:v>
                </c:pt>
                <c:pt idx="353">
                  <c:v>4.0672454800000004</c:v>
                </c:pt>
                <c:pt idx="354">
                  <c:v>4.0694189099999996</c:v>
                </c:pt>
                <c:pt idx="355">
                  <c:v>4.0715913800000001</c:v>
                </c:pt>
                <c:pt idx="356">
                  <c:v>4.0737643200000004</c:v>
                </c:pt>
                <c:pt idx="357">
                  <c:v>4.0759367900000001</c:v>
                </c:pt>
                <c:pt idx="358">
                  <c:v>4.0781097400000004</c:v>
                </c:pt>
                <c:pt idx="359">
                  <c:v>4.08028221</c:v>
                </c:pt>
                <c:pt idx="360">
                  <c:v>4.0824551600000003</c:v>
                </c:pt>
                <c:pt idx="361">
                  <c:v>4.0846281099999997</c:v>
                </c:pt>
                <c:pt idx="362">
                  <c:v>4.0868005800000002</c:v>
                </c:pt>
                <c:pt idx="363">
                  <c:v>4.0889735199999997</c:v>
                </c:pt>
                <c:pt idx="364">
                  <c:v>4.09114647</c:v>
                </c:pt>
                <c:pt idx="365">
                  <c:v>4.0933194200000003</c:v>
                </c:pt>
                <c:pt idx="366">
                  <c:v>4.0954918899999999</c:v>
                </c:pt>
                <c:pt idx="367">
                  <c:v>4.0976643599999996</c:v>
                </c:pt>
                <c:pt idx="368">
                  <c:v>4.0998372999999999</c:v>
                </c:pt>
                <c:pt idx="369">
                  <c:v>4.1020102500000002</c:v>
                </c:pt>
                <c:pt idx="370">
                  <c:v>4.1041827199999998</c:v>
                </c:pt>
                <c:pt idx="371">
                  <c:v>4.1063561399999999</c:v>
                </c:pt>
                <c:pt idx="372">
                  <c:v>4.1085281399999998</c:v>
                </c:pt>
                <c:pt idx="373">
                  <c:v>4.1107015599999999</c:v>
                </c:pt>
                <c:pt idx="374">
                  <c:v>4.1128740300000004</c:v>
                </c:pt>
                <c:pt idx="375">
                  <c:v>4.1150469799999998</c:v>
                </c:pt>
                <c:pt idx="376">
                  <c:v>4.1172199200000001</c:v>
                </c:pt>
                <c:pt idx="377">
                  <c:v>4.1193923999999997</c:v>
                </c:pt>
                <c:pt idx="378">
                  <c:v>4.1215648700000003</c:v>
                </c:pt>
                <c:pt idx="379">
                  <c:v>4.1237382900000004</c:v>
                </c:pt>
                <c:pt idx="380">
                  <c:v>4.12591076</c:v>
                </c:pt>
                <c:pt idx="381">
                  <c:v>4.1280837100000003</c:v>
                </c:pt>
                <c:pt idx="382">
                  <c:v>4.1302557000000002</c:v>
                </c:pt>
                <c:pt idx="383">
                  <c:v>4.1324291200000003</c:v>
                </c:pt>
                <c:pt idx="384">
                  <c:v>4.1346015899999999</c:v>
                </c:pt>
                <c:pt idx="385">
                  <c:v>4.1367745400000002</c:v>
                </c:pt>
                <c:pt idx="386">
                  <c:v>4.1389470099999999</c:v>
                </c:pt>
                <c:pt idx="387">
                  <c:v>4.1411199600000002</c:v>
                </c:pt>
                <c:pt idx="388">
                  <c:v>4.1432928999999996</c:v>
                </c:pt>
                <c:pt idx="389">
                  <c:v>4.1454653700000001</c:v>
                </c:pt>
                <c:pt idx="390">
                  <c:v>4.1476383200000004</c:v>
                </c:pt>
                <c:pt idx="391">
                  <c:v>4.1498112699999998</c:v>
                </c:pt>
                <c:pt idx="392">
                  <c:v>4.1519837400000004</c:v>
                </c:pt>
                <c:pt idx="393">
                  <c:v>4.1541571599999996</c:v>
                </c:pt>
                <c:pt idx="394">
                  <c:v>4.1563291500000004</c:v>
                </c:pt>
                <c:pt idx="395">
                  <c:v>4.1585025800000004</c:v>
                </c:pt>
                <c:pt idx="396">
                  <c:v>4.16067505</c:v>
                </c:pt>
                <c:pt idx="397">
                  <c:v>4.1628480000000003</c:v>
                </c:pt>
                <c:pt idx="398">
                  <c:v>4.16502047</c:v>
                </c:pt>
                <c:pt idx="399">
                  <c:v>4.1671934100000003</c:v>
                </c:pt>
                <c:pt idx="400">
                  <c:v>4.1693663599999997</c:v>
                </c:pt>
                <c:pt idx="401">
                  <c:v>4.1715388300000003</c:v>
                </c:pt>
                <c:pt idx="402">
                  <c:v>4.1737117799999996</c:v>
                </c:pt>
                <c:pt idx="403">
                  <c:v>4.1758842500000002</c:v>
                </c:pt>
                <c:pt idx="404">
                  <c:v>4.1780571899999996</c:v>
                </c:pt>
                <c:pt idx="405">
                  <c:v>4.1806011200000004</c:v>
                </c:pt>
                <c:pt idx="406">
                  <c:v>4.1818036999999997</c:v>
                </c:pt>
                <c:pt idx="407">
                  <c:v>4.1832532899999997</c:v>
                </c:pt>
                <c:pt idx="408">
                  <c:v>4.1847033500000004</c:v>
                </c:pt>
                <c:pt idx="409">
                  <c:v>4.1861524599999997</c:v>
                </c:pt>
                <c:pt idx="410">
                  <c:v>4.1876025200000004</c:v>
                </c:pt>
                <c:pt idx="411">
                  <c:v>4.1890520999999996</c:v>
                </c:pt>
                <c:pt idx="412">
                  <c:v>4.1905021700000002</c:v>
                </c:pt>
                <c:pt idx="413">
                  <c:v>4.1919517500000003</c:v>
                </c:pt>
                <c:pt idx="414">
                  <c:v>4.1934018100000001</c:v>
                </c:pt>
                <c:pt idx="415">
                  <c:v>4.1948518799999999</c:v>
                </c:pt>
                <c:pt idx="416">
                  <c:v>4.1963014599999999</c:v>
                </c:pt>
                <c:pt idx="417">
                  <c:v>4.1977510499999999</c:v>
                </c:pt>
                <c:pt idx="418">
                  <c:v>4.19920063</c:v>
                </c:pt>
                <c:pt idx="419">
                  <c:v>4.2006506899999998</c:v>
                </c:pt>
                <c:pt idx="420">
                  <c:v>4.2021002799999998</c:v>
                </c:pt>
                <c:pt idx="421">
                  <c:v>4.2035503399999996</c:v>
                </c:pt>
                <c:pt idx="422">
                  <c:v>4.2049999199999997</c:v>
                </c:pt>
                <c:pt idx="423">
                  <c:v>4.2064495099999997</c:v>
                </c:pt>
                <c:pt idx="424">
                  <c:v>4.2079000500000001</c:v>
                </c:pt>
                <c:pt idx="425">
                  <c:v>4.2093496300000002</c:v>
                </c:pt>
                <c:pt idx="426">
                  <c:v>4.2107992200000002</c:v>
                </c:pt>
                <c:pt idx="427">
                  <c:v>4.21224928</c:v>
                </c:pt>
                <c:pt idx="428">
                  <c:v>4.21369886</c:v>
                </c:pt>
                <c:pt idx="429">
                  <c:v>4.21514845</c:v>
                </c:pt>
                <c:pt idx="430">
                  <c:v>4.2165985099999999</c:v>
                </c:pt>
                <c:pt idx="431">
                  <c:v>4.2180485699999997</c:v>
                </c:pt>
                <c:pt idx="432">
                  <c:v>4.2194986300000004</c:v>
                </c:pt>
                <c:pt idx="433">
                  <c:v>4.2209472699999999</c:v>
                </c:pt>
                <c:pt idx="434">
                  <c:v>4.2223978000000004</c:v>
                </c:pt>
                <c:pt idx="435">
                  <c:v>4.2238473900000004</c:v>
                </c:pt>
                <c:pt idx="436">
                  <c:v>4.2252969699999996</c:v>
                </c:pt>
                <c:pt idx="437">
                  <c:v>4.2267470400000002</c:v>
                </c:pt>
                <c:pt idx="438">
                  <c:v>4.2281971</c:v>
                </c:pt>
                <c:pt idx="439">
                  <c:v>4.2296462100000003</c:v>
                </c:pt>
                <c:pt idx="440">
                  <c:v>4.2310962700000001</c:v>
                </c:pt>
                <c:pt idx="441">
                  <c:v>4.2325458500000002</c:v>
                </c:pt>
                <c:pt idx="442">
                  <c:v>4.23399591</c:v>
                </c:pt>
                <c:pt idx="443">
                  <c:v>4.2354459799999997</c:v>
                </c:pt>
                <c:pt idx="444">
                  <c:v>4.23689508</c:v>
                </c:pt>
                <c:pt idx="445">
                  <c:v>4.2383451499999998</c:v>
                </c:pt>
                <c:pt idx="446">
                  <c:v>4.2397952099999996</c:v>
                </c:pt>
                <c:pt idx="447">
                  <c:v>4.2412447899999997</c:v>
                </c:pt>
                <c:pt idx="448">
                  <c:v>4.2426938999999999</c:v>
                </c:pt>
                <c:pt idx="449">
                  <c:v>4.2441444400000004</c:v>
                </c:pt>
                <c:pt idx="450">
                  <c:v>4.2455940200000004</c:v>
                </c:pt>
                <c:pt idx="451">
                  <c:v>4.2470440900000002</c:v>
                </c:pt>
                <c:pt idx="452">
                  <c:v>4.2484936700000002</c:v>
                </c:pt>
                <c:pt idx="453">
                  <c:v>4.24994373</c:v>
                </c:pt>
                <c:pt idx="454">
                  <c:v>4.25139332</c:v>
                </c:pt>
                <c:pt idx="455">
                  <c:v>4.2528429000000001</c:v>
                </c:pt>
                <c:pt idx="456">
                  <c:v>4.2542924900000001</c:v>
                </c:pt>
                <c:pt idx="457">
                  <c:v>4.2557425499999999</c:v>
                </c:pt>
                <c:pt idx="458">
                  <c:v>4.2571926099999997</c:v>
                </c:pt>
                <c:pt idx="459">
                  <c:v>4.2586421999999997</c:v>
                </c:pt>
                <c:pt idx="460">
                  <c:v>4.2600917799999998</c:v>
                </c:pt>
                <c:pt idx="461">
                  <c:v>4.2615413699999998</c:v>
                </c:pt>
                <c:pt idx="462">
                  <c:v>4.2629914299999996</c:v>
                </c:pt>
                <c:pt idx="463">
                  <c:v>4.2644414900000003</c:v>
                </c:pt>
                <c:pt idx="464">
                  <c:v>4.2658905999999996</c:v>
                </c:pt>
                <c:pt idx="465">
                  <c:v>4.2673411400000001</c:v>
                </c:pt>
                <c:pt idx="466">
                  <c:v>4.2687907200000001</c:v>
                </c:pt>
                <c:pt idx="467">
                  <c:v>4.27024078</c:v>
                </c:pt>
                <c:pt idx="468">
                  <c:v>4.2716898900000002</c:v>
                </c:pt>
                <c:pt idx="469">
                  <c:v>4.27313995</c:v>
                </c:pt>
                <c:pt idx="470">
                  <c:v>4.2745900199999998</c:v>
                </c:pt>
                <c:pt idx="471">
                  <c:v>4.2760391200000001</c:v>
                </c:pt>
                <c:pt idx="472">
                  <c:v>4.2774891899999998</c:v>
                </c:pt>
                <c:pt idx="473">
                  <c:v>4.2787904699999997</c:v>
                </c:pt>
                <c:pt idx="474">
                  <c:v>4.2797756199999997</c:v>
                </c:pt>
                <c:pt idx="475">
                  <c:v>4.2807607699999997</c:v>
                </c:pt>
                <c:pt idx="476">
                  <c:v>4.2817459099999997</c:v>
                </c:pt>
                <c:pt idx="477">
                  <c:v>4.2827315300000004</c:v>
                </c:pt>
                <c:pt idx="478">
                  <c:v>4.2837161999999998</c:v>
                </c:pt>
                <c:pt idx="479">
                  <c:v>4.2847018200000004</c:v>
                </c:pt>
                <c:pt idx="480">
                  <c:v>4.2856869700000004</c:v>
                </c:pt>
                <c:pt idx="481">
                  <c:v>4.2866721200000004</c:v>
                </c:pt>
                <c:pt idx="482">
                  <c:v>4.2876572599999996</c:v>
                </c:pt>
                <c:pt idx="483">
                  <c:v>4.2886424099999996</c:v>
                </c:pt>
                <c:pt idx="484">
                  <c:v>4.2896275499999996</c:v>
                </c:pt>
                <c:pt idx="485">
                  <c:v>4.2906126999999996</c:v>
                </c:pt>
                <c:pt idx="486">
                  <c:v>4.2915983200000003</c:v>
                </c:pt>
                <c:pt idx="487">
                  <c:v>4.2925829899999997</c:v>
                </c:pt>
                <c:pt idx="488">
                  <c:v>4.2935686100000003</c:v>
                </c:pt>
                <c:pt idx="489">
                  <c:v>4.2945532799999997</c:v>
                </c:pt>
                <c:pt idx="490">
                  <c:v>4.2955389000000004</c:v>
                </c:pt>
                <c:pt idx="491">
                  <c:v>4.2965240500000004</c:v>
                </c:pt>
                <c:pt idx="492">
                  <c:v>4.2975091900000004</c:v>
                </c:pt>
                <c:pt idx="493">
                  <c:v>4.2984938599999998</c:v>
                </c:pt>
                <c:pt idx="494">
                  <c:v>4.2994794799999996</c:v>
                </c:pt>
                <c:pt idx="495">
                  <c:v>4.3004651100000002</c:v>
                </c:pt>
                <c:pt idx="496">
                  <c:v>4.3014502500000003</c:v>
                </c:pt>
                <c:pt idx="497">
                  <c:v>4.3024354000000002</c:v>
                </c:pt>
                <c:pt idx="498">
                  <c:v>4.3034205400000003</c:v>
                </c:pt>
                <c:pt idx="499">
                  <c:v>4.3044056900000003</c:v>
                </c:pt>
                <c:pt idx="500">
                  <c:v>4.3053913100000001</c:v>
                </c:pt>
                <c:pt idx="501">
                  <c:v>4.3063759800000003</c:v>
                </c:pt>
                <c:pt idx="502">
                  <c:v>4.3073616000000001</c:v>
                </c:pt>
                <c:pt idx="503">
                  <c:v>4.3083462700000004</c:v>
                </c:pt>
                <c:pt idx="504">
                  <c:v>4.3093318900000002</c:v>
                </c:pt>
                <c:pt idx="505">
                  <c:v>4.3103165600000004</c:v>
                </c:pt>
                <c:pt idx="506">
                  <c:v>4.3113017100000004</c:v>
                </c:pt>
                <c:pt idx="507">
                  <c:v>4.3122873300000002</c:v>
                </c:pt>
                <c:pt idx="508">
                  <c:v>4.3132724800000002</c:v>
                </c:pt>
                <c:pt idx="509">
                  <c:v>4.3142571399999996</c:v>
                </c:pt>
                <c:pt idx="510">
                  <c:v>4.31524324</c:v>
                </c:pt>
                <c:pt idx="511">
                  <c:v>4.3162279100000003</c:v>
                </c:pt>
                <c:pt idx="512">
                  <c:v>4.3172130600000003</c:v>
                </c:pt>
                <c:pt idx="513">
                  <c:v>4.3181986800000001</c:v>
                </c:pt>
                <c:pt idx="514">
                  <c:v>4.3191838300000001</c:v>
                </c:pt>
                <c:pt idx="515">
                  <c:v>4.3201685000000003</c:v>
                </c:pt>
                <c:pt idx="516">
                  <c:v>4.3211541200000001</c:v>
                </c:pt>
                <c:pt idx="517">
                  <c:v>4.3221392600000001</c:v>
                </c:pt>
                <c:pt idx="518">
                  <c:v>4.3231244100000001</c:v>
                </c:pt>
                <c:pt idx="519">
                  <c:v>4.3241095500000002</c:v>
                </c:pt>
                <c:pt idx="520">
                  <c:v>4.3250947000000002</c:v>
                </c:pt>
                <c:pt idx="521">
                  <c:v>4.3260798500000002</c:v>
                </c:pt>
                <c:pt idx="522">
                  <c:v>4.32706547</c:v>
                </c:pt>
                <c:pt idx="523">
                  <c:v>4.32805061</c:v>
                </c:pt>
                <c:pt idx="524">
                  <c:v>4.32903576</c:v>
                </c:pt>
                <c:pt idx="525">
                  <c:v>4.3300213799999998</c:v>
                </c:pt>
                <c:pt idx="526">
                  <c:v>4.3310060500000001</c:v>
                </c:pt>
                <c:pt idx="527">
                  <c:v>4.3319916699999998</c:v>
                </c:pt>
                <c:pt idx="528">
                  <c:v>4.3329763400000001</c:v>
                </c:pt>
                <c:pt idx="529">
                  <c:v>4.3339619599999999</c:v>
                </c:pt>
                <c:pt idx="530">
                  <c:v>4.3349471099999999</c:v>
                </c:pt>
                <c:pt idx="531">
                  <c:v>4.3359322499999999</c:v>
                </c:pt>
                <c:pt idx="532">
                  <c:v>4.3369169200000002</c:v>
                </c:pt>
                <c:pt idx="533">
                  <c:v>4.3379025499999999</c:v>
                </c:pt>
                <c:pt idx="534">
                  <c:v>4.33888769</c:v>
                </c:pt>
                <c:pt idx="535">
                  <c:v>4.3398733099999998</c:v>
                </c:pt>
                <c:pt idx="536">
                  <c:v>4.34085798</c:v>
                </c:pt>
                <c:pt idx="537">
                  <c:v>4.34184313</c:v>
                </c:pt>
                <c:pt idx="538">
                  <c:v>4.34282827</c:v>
                </c:pt>
                <c:pt idx="539">
                  <c:v>4.3438138999999998</c:v>
                </c:pt>
                <c:pt idx="540">
                  <c:v>4.3449840499999999</c:v>
                </c:pt>
                <c:pt idx="541">
                  <c:v>4.3452048300000001</c:v>
                </c:pt>
                <c:pt idx="542">
                  <c:v>4.3454771000000001</c:v>
                </c:pt>
                <c:pt idx="543">
                  <c:v>4.3457489000000002</c:v>
                </c:pt>
                <c:pt idx="544">
                  <c:v>4.34602165</c:v>
                </c:pt>
                <c:pt idx="545">
                  <c:v>4.3462934500000001</c:v>
                </c:pt>
                <c:pt idx="546">
                  <c:v>4.3465652500000003</c:v>
                </c:pt>
                <c:pt idx="547">
                  <c:v>4.3468375200000002</c:v>
                </c:pt>
                <c:pt idx="548">
                  <c:v>4.3471097900000002</c:v>
                </c:pt>
                <c:pt idx="549">
                  <c:v>4.3473815900000004</c:v>
                </c:pt>
                <c:pt idx="550">
                  <c:v>4.3476538700000003</c:v>
                </c:pt>
                <c:pt idx="551">
                  <c:v>4.3479256599999996</c:v>
                </c:pt>
                <c:pt idx="552">
                  <c:v>4.3481979400000004</c:v>
                </c:pt>
                <c:pt idx="553">
                  <c:v>4.3484702100000003</c:v>
                </c:pt>
                <c:pt idx="554">
                  <c:v>4.3487420099999996</c:v>
                </c:pt>
                <c:pt idx="555">
                  <c:v>4.3490142799999996</c:v>
                </c:pt>
                <c:pt idx="556">
                  <c:v>4.3492860799999997</c:v>
                </c:pt>
                <c:pt idx="557">
                  <c:v>4.3495583499999997</c:v>
                </c:pt>
                <c:pt idx="558">
                  <c:v>4.3498306299999996</c:v>
                </c:pt>
                <c:pt idx="559">
                  <c:v>4.3501024199999998</c:v>
                </c:pt>
                <c:pt idx="560">
                  <c:v>4.35037422</c:v>
                </c:pt>
                <c:pt idx="561">
                  <c:v>4.3506464999999999</c:v>
                </c:pt>
                <c:pt idx="562">
                  <c:v>4.3509187699999998</c:v>
                </c:pt>
                <c:pt idx="563">
                  <c:v>4.3511910399999998</c:v>
                </c:pt>
                <c:pt idx="564">
                  <c:v>4.3514633199999997</c:v>
                </c:pt>
                <c:pt idx="565">
                  <c:v>4.3517351199999998</c:v>
                </c:pt>
                <c:pt idx="566">
                  <c:v>4.3520073899999998</c:v>
                </c:pt>
                <c:pt idx="567">
                  <c:v>4.3522787100000002</c:v>
                </c:pt>
                <c:pt idx="568">
                  <c:v>4.3525514599999999</c:v>
                </c:pt>
                <c:pt idx="569">
                  <c:v>4.3528232600000001</c:v>
                </c:pt>
                <c:pt idx="570">
                  <c:v>4.3530950500000003</c:v>
                </c:pt>
                <c:pt idx="571">
                  <c:v>4.3533673300000002</c:v>
                </c:pt>
                <c:pt idx="572">
                  <c:v>4.3536400799999999</c:v>
                </c:pt>
                <c:pt idx="573">
                  <c:v>4.3539118800000001</c:v>
                </c:pt>
                <c:pt idx="574">
                  <c:v>4.35418415</c:v>
                </c:pt>
                <c:pt idx="575">
                  <c:v>4.3544554700000004</c:v>
                </c:pt>
                <c:pt idx="576">
                  <c:v>4.3547272699999997</c:v>
                </c:pt>
                <c:pt idx="577">
                  <c:v>4.3550000200000003</c:v>
                </c:pt>
                <c:pt idx="578">
                  <c:v>4.35527277</c:v>
                </c:pt>
                <c:pt idx="579">
                  <c:v>4.3555440900000004</c:v>
                </c:pt>
                <c:pt idx="580">
                  <c:v>4.3558163600000004</c:v>
                </c:pt>
                <c:pt idx="581">
                  <c:v>4.3560881599999997</c:v>
                </c:pt>
                <c:pt idx="582">
                  <c:v>4.3563604399999996</c:v>
                </c:pt>
                <c:pt idx="583">
                  <c:v>4.3566322299999998</c:v>
                </c:pt>
                <c:pt idx="584">
                  <c:v>4.3569045099999997</c:v>
                </c:pt>
                <c:pt idx="585">
                  <c:v>4.3571762999999999</c:v>
                </c:pt>
                <c:pt idx="586">
                  <c:v>4.3574485799999998</c:v>
                </c:pt>
                <c:pt idx="587">
                  <c:v>4.3577208499999998</c:v>
                </c:pt>
                <c:pt idx="588">
                  <c:v>4.3579926499999999</c:v>
                </c:pt>
                <c:pt idx="589">
                  <c:v>4.3582644500000001</c:v>
                </c:pt>
                <c:pt idx="590">
                  <c:v>4.35853672</c:v>
                </c:pt>
                <c:pt idx="591">
                  <c:v>4.35880899</c:v>
                </c:pt>
                <c:pt idx="592">
                  <c:v>4.3590812699999999</c:v>
                </c:pt>
                <c:pt idx="593">
                  <c:v>4.3593530700000001</c:v>
                </c:pt>
                <c:pt idx="594">
                  <c:v>4.35962534</c:v>
                </c:pt>
                <c:pt idx="595">
                  <c:v>4.35989761</c:v>
                </c:pt>
                <c:pt idx="596">
                  <c:v>4.3601694100000001</c:v>
                </c:pt>
                <c:pt idx="597">
                  <c:v>4.3604412100000003</c:v>
                </c:pt>
                <c:pt idx="598">
                  <c:v>4.36071396</c:v>
                </c:pt>
                <c:pt idx="599">
                  <c:v>4.3609852800000004</c:v>
                </c:pt>
                <c:pt idx="600">
                  <c:v>4.3612575500000004</c:v>
                </c:pt>
                <c:pt idx="601">
                  <c:v>4.3615298300000003</c:v>
                </c:pt>
                <c:pt idx="602">
                  <c:v>4.3618021000000002</c:v>
                </c:pt>
                <c:pt idx="603">
                  <c:v>4.3620739000000004</c:v>
                </c:pt>
                <c:pt idx="604">
                  <c:v>4.3623452199999999</c:v>
                </c:pt>
                <c:pt idx="605">
                  <c:v>4.3626179699999996</c:v>
                </c:pt>
                <c:pt idx="606">
                  <c:v>4.3628902399999996</c:v>
                </c:pt>
                <c:pt idx="607">
                  <c:v>4.3631620399999997</c:v>
                </c:pt>
                <c:pt idx="608">
                  <c:v>4.3630757300000003</c:v>
                </c:pt>
                <c:pt idx="609">
                  <c:v>4.3621668800000002</c:v>
                </c:pt>
                <c:pt idx="610">
                  <c:v>4.3612589799999997</c:v>
                </c:pt>
                <c:pt idx="611">
                  <c:v>4.3603506100000002</c:v>
                </c:pt>
                <c:pt idx="612">
                  <c:v>4.3594412800000004</c:v>
                </c:pt>
                <c:pt idx="613">
                  <c:v>4.3585333799999999</c:v>
                </c:pt>
                <c:pt idx="614">
                  <c:v>4.3576250099999996</c:v>
                </c:pt>
                <c:pt idx="615">
                  <c:v>4.3567161600000004</c:v>
                </c:pt>
                <c:pt idx="616">
                  <c:v>4.3558077800000001</c:v>
                </c:pt>
                <c:pt idx="617">
                  <c:v>4.3548994099999998</c:v>
                </c:pt>
                <c:pt idx="618">
                  <c:v>4.3539905499999998</c:v>
                </c:pt>
                <c:pt idx="619">
                  <c:v>4.3530821800000004</c:v>
                </c:pt>
                <c:pt idx="620">
                  <c:v>4.35217381</c:v>
                </c:pt>
                <c:pt idx="621">
                  <c:v>4.3512654299999998</c:v>
                </c:pt>
                <c:pt idx="622">
                  <c:v>4.3503570600000003</c:v>
                </c:pt>
                <c:pt idx="623">
                  <c:v>4.3494482000000003</c:v>
                </c:pt>
                <c:pt idx="624">
                  <c:v>4.34853983</c:v>
                </c:pt>
                <c:pt idx="625">
                  <c:v>4.3476309799999999</c:v>
                </c:pt>
                <c:pt idx="626">
                  <c:v>4.3467225999999997</c:v>
                </c:pt>
                <c:pt idx="627">
                  <c:v>4.3458142300000002</c:v>
                </c:pt>
                <c:pt idx="628">
                  <c:v>4.3449053800000002</c:v>
                </c:pt>
                <c:pt idx="629">
                  <c:v>4.3439974799999996</c:v>
                </c:pt>
                <c:pt idx="630">
                  <c:v>4.3430881499999998</c:v>
                </c:pt>
                <c:pt idx="631">
                  <c:v>4.3421807299999999</c:v>
                </c:pt>
                <c:pt idx="632">
                  <c:v>4.3412714000000001</c:v>
                </c:pt>
                <c:pt idx="633">
                  <c:v>4.3403630299999998</c:v>
                </c:pt>
                <c:pt idx="634">
                  <c:v>4.3394551300000002</c:v>
                </c:pt>
                <c:pt idx="635">
                  <c:v>4.3385462800000001</c:v>
                </c:pt>
                <c:pt idx="636">
                  <c:v>4.3376378999999998</c:v>
                </c:pt>
                <c:pt idx="637">
                  <c:v>4.3367290499999998</c:v>
                </c:pt>
                <c:pt idx="638">
                  <c:v>4.3358211500000001</c:v>
                </c:pt>
                <c:pt idx="639">
                  <c:v>4.3349118200000003</c:v>
                </c:pt>
                <c:pt idx="640">
                  <c:v>4.3340039299999997</c:v>
                </c:pt>
                <c:pt idx="641">
                  <c:v>4.3330955500000004</c:v>
                </c:pt>
                <c:pt idx="642">
                  <c:v>4.3321867000000003</c:v>
                </c:pt>
                <c:pt idx="643">
                  <c:v>4.3312778500000002</c:v>
                </c:pt>
                <c:pt idx="644">
                  <c:v>4.3303699499999997</c:v>
                </c:pt>
                <c:pt idx="645">
                  <c:v>4.3294610999999996</c:v>
                </c:pt>
                <c:pt idx="646">
                  <c:v>4.3285532</c:v>
                </c:pt>
                <c:pt idx="647">
                  <c:v>4.3276443499999999</c:v>
                </c:pt>
                <c:pt idx="648">
                  <c:v>4.3267354999999998</c:v>
                </c:pt>
                <c:pt idx="649">
                  <c:v>4.3258276000000002</c:v>
                </c:pt>
                <c:pt idx="650">
                  <c:v>4.3249187500000001</c:v>
                </c:pt>
                <c:pt idx="651">
                  <c:v>4.3240099000000001</c:v>
                </c:pt>
                <c:pt idx="652">
                  <c:v>4.3231015199999998</c:v>
                </c:pt>
                <c:pt idx="653">
                  <c:v>4.3221936200000002</c:v>
                </c:pt>
                <c:pt idx="654">
                  <c:v>4.3212842900000004</c:v>
                </c:pt>
                <c:pt idx="655">
                  <c:v>4.3203763999999998</c:v>
                </c:pt>
                <c:pt idx="656">
                  <c:v>4.3194675399999998</c:v>
                </c:pt>
                <c:pt idx="657">
                  <c:v>4.3185591700000003</c:v>
                </c:pt>
                <c:pt idx="658">
                  <c:v>4.3176512699999998</c:v>
                </c:pt>
                <c:pt idx="659">
                  <c:v>4.3167424199999997</c:v>
                </c:pt>
                <c:pt idx="660">
                  <c:v>4.3158340500000003</c:v>
                </c:pt>
                <c:pt idx="661">
                  <c:v>4.3149251900000003</c:v>
                </c:pt>
                <c:pt idx="662">
                  <c:v>4.31401682</c:v>
                </c:pt>
                <c:pt idx="663">
                  <c:v>4.3131079699999999</c:v>
                </c:pt>
                <c:pt idx="664">
                  <c:v>4.3121995899999996</c:v>
                </c:pt>
                <c:pt idx="665">
                  <c:v>4.31129169</c:v>
                </c:pt>
                <c:pt idx="666">
                  <c:v>4.3103833199999997</c:v>
                </c:pt>
                <c:pt idx="667">
                  <c:v>4.3094744699999996</c:v>
                </c:pt>
                <c:pt idx="668">
                  <c:v>4.3085656200000004</c:v>
                </c:pt>
                <c:pt idx="669">
                  <c:v>4.3076577199999999</c:v>
                </c:pt>
                <c:pt idx="670">
                  <c:v>4.3067488699999998</c:v>
                </c:pt>
                <c:pt idx="671">
                  <c:v>4.3058404899999996</c:v>
                </c:pt>
                <c:pt idx="672">
                  <c:v>4.3049321200000001</c:v>
                </c:pt>
                <c:pt idx="673">
                  <c:v>4.3040227900000003</c:v>
                </c:pt>
                <c:pt idx="674">
                  <c:v>4.3031144100000001</c:v>
                </c:pt>
                <c:pt idx="675">
                  <c:v>4.3020200700000002</c:v>
                </c:pt>
                <c:pt idx="676">
                  <c:v>4.3002157199999997</c:v>
                </c:pt>
                <c:pt idx="677">
                  <c:v>4.2979469300000002</c:v>
                </c:pt>
                <c:pt idx="678">
                  <c:v>4.2956781399999997</c:v>
                </c:pt>
                <c:pt idx="679">
                  <c:v>4.2934093500000001</c:v>
                </c:pt>
                <c:pt idx="680">
                  <c:v>4.2911410300000004</c:v>
                </c:pt>
                <c:pt idx="681">
                  <c:v>4.2888722399999999</c:v>
                </c:pt>
                <c:pt idx="682">
                  <c:v>4.2866034500000003</c:v>
                </c:pt>
                <c:pt idx="683">
                  <c:v>4.2843351399999996</c:v>
                </c:pt>
                <c:pt idx="684">
                  <c:v>4.28206635</c:v>
                </c:pt>
                <c:pt idx="685">
                  <c:v>4.2797975499999996</c:v>
                </c:pt>
                <c:pt idx="686">
                  <c:v>4.27752876</c:v>
                </c:pt>
                <c:pt idx="687">
                  <c:v>4.2752599699999996</c:v>
                </c:pt>
                <c:pt idx="688">
                  <c:v>4.27299118</c:v>
                </c:pt>
                <c:pt idx="689">
                  <c:v>4.2707228700000002</c:v>
                </c:pt>
                <c:pt idx="690">
                  <c:v>4.2684536</c:v>
                </c:pt>
                <c:pt idx="691">
                  <c:v>4.2661852800000002</c:v>
                </c:pt>
                <c:pt idx="692">
                  <c:v>4.2639169700000004</c:v>
                </c:pt>
                <c:pt idx="693">
                  <c:v>4.2616481799999999</c:v>
                </c:pt>
                <c:pt idx="694">
                  <c:v>4.2593793900000003</c:v>
                </c:pt>
                <c:pt idx="695">
                  <c:v>4.2571105999999999</c:v>
                </c:pt>
                <c:pt idx="696">
                  <c:v>4.2548418000000003</c:v>
                </c:pt>
                <c:pt idx="697">
                  <c:v>4.2525730099999999</c:v>
                </c:pt>
                <c:pt idx="698">
                  <c:v>4.2503047</c:v>
                </c:pt>
                <c:pt idx="699">
                  <c:v>4.2480359099999996</c:v>
                </c:pt>
                <c:pt idx="700">
                  <c:v>4.24576712</c:v>
                </c:pt>
                <c:pt idx="701">
                  <c:v>4.2434983300000004</c:v>
                </c:pt>
                <c:pt idx="702">
                  <c:v>4.2412300099999998</c:v>
                </c:pt>
                <c:pt idx="703">
                  <c:v>4.2389607399999996</c:v>
                </c:pt>
                <c:pt idx="704">
                  <c:v>4.2366924299999997</c:v>
                </c:pt>
                <c:pt idx="705">
                  <c:v>4.2344236400000002</c:v>
                </c:pt>
                <c:pt idx="706">
                  <c:v>4.2321553200000004</c:v>
                </c:pt>
                <c:pt idx="707">
                  <c:v>4.2298870099999997</c:v>
                </c:pt>
                <c:pt idx="708">
                  <c:v>4.2276172599999997</c:v>
                </c:pt>
                <c:pt idx="709">
                  <c:v>4.2253489499999999</c:v>
                </c:pt>
                <c:pt idx="710">
                  <c:v>4.2230806400000001</c:v>
                </c:pt>
                <c:pt idx="711">
                  <c:v>4.2208118399999996</c:v>
                </c:pt>
                <c:pt idx="712">
                  <c:v>4.2185435299999998</c:v>
                </c:pt>
                <c:pt idx="713">
                  <c:v>4.2162742599999996</c:v>
                </c:pt>
                <c:pt idx="714">
                  <c:v>4.2140059499999998</c:v>
                </c:pt>
                <c:pt idx="715">
                  <c:v>4.2117371600000002</c:v>
                </c:pt>
                <c:pt idx="716">
                  <c:v>4.2094688400000004</c:v>
                </c:pt>
                <c:pt idx="717">
                  <c:v>4.2071995700000002</c:v>
                </c:pt>
                <c:pt idx="718">
                  <c:v>4.2049312600000004</c:v>
                </c:pt>
                <c:pt idx="719">
                  <c:v>4.2026629399999997</c:v>
                </c:pt>
                <c:pt idx="720">
                  <c:v>4.2003941500000002</c:v>
                </c:pt>
                <c:pt idx="721">
                  <c:v>4.1981253599999997</c:v>
                </c:pt>
                <c:pt idx="722">
                  <c:v>4.1958570499999999</c:v>
                </c:pt>
                <c:pt idx="723">
                  <c:v>4.1935877799999997</c:v>
                </c:pt>
                <c:pt idx="724">
                  <c:v>4.1913189900000001</c:v>
                </c:pt>
                <c:pt idx="725">
                  <c:v>4.1890506700000003</c:v>
                </c:pt>
                <c:pt idx="726">
                  <c:v>4.1867818799999998</c:v>
                </c:pt>
                <c:pt idx="727">
                  <c:v>4.18451357</c:v>
                </c:pt>
                <c:pt idx="728">
                  <c:v>4.1822447800000004</c:v>
                </c:pt>
                <c:pt idx="729">
                  <c:v>4.17997599</c:v>
                </c:pt>
                <c:pt idx="730">
                  <c:v>4.1777076700000002</c:v>
                </c:pt>
                <c:pt idx="731">
                  <c:v>4.1754384</c:v>
                </c:pt>
                <c:pt idx="732">
                  <c:v>4.1731700900000002</c:v>
                </c:pt>
                <c:pt idx="733">
                  <c:v>4.1709012999999997</c:v>
                </c:pt>
                <c:pt idx="734">
                  <c:v>4.1686329799999999</c:v>
                </c:pt>
                <c:pt idx="735">
                  <c:v>4.1663646700000001</c:v>
                </c:pt>
                <c:pt idx="736">
                  <c:v>4.1640953999999999</c:v>
                </c:pt>
                <c:pt idx="737">
                  <c:v>4.1618266100000003</c:v>
                </c:pt>
                <c:pt idx="738">
                  <c:v>4.1595582999999996</c:v>
                </c:pt>
                <c:pt idx="739">
                  <c:v>4.1572899799999998</c:v>
                </c:pt>
                <c:pt idx="740">
                  <c:v>4.1550211900000003</c:v>
                </c:pt>
                <c:pt idx="741">
                  <c:v>4.1527523999999998</c:v>
                </c:pt>
                <c:pt idx="742">
                  <c:v>4.15048409</c:v>
                </c:pt>
                <c:pt idx="743">
                  <c:v>4.1477909100000003</c:v>
                </c:pt>
                <c:pt idx="744">
                  <c:v>4.1440477400000004</c:v>
                </c:pt>
                <c:pt idx="745">
                  <c:v>4.1403045699999996</c:v>
                </c:pt>
                <c:pt idx="746">
                  <c:v>4.1365613899999998</c:v>
                </c:pt>
                <c:pt idx="747">
                  <c:v>4.1328182199999999</c:v>
                </c:pt>
                <c:pt idx="748">
                  <c:v>4.12907505</c:v>
                </c:pt>
                <c:pt idx="749">
                  <c:v>4.1253323599999998</c:v>
                </c:pt>
                <c:pt idx="750">
                  <c:v>4.12158918</c:v>
                </c:pt>
                <c:pt idx="751">
                  <c:v>4.1178460100000001</c:v>
                </c:pt>
                <c:pt idx="752">
                  <c:v>4.1141028400000001</c:v>
                </c:pt>
                <c:pt idx="753">
                  <c:v>4.11036015</c:v>
                </c:pt>
                <c:pt idx="754">
                  <c:v>4.1066169700000001</c:v>
                </c:pt>
                <c:pt idx="755">
                  <c:v>4.1028738000000002</c:v>
                </c:pt>
                <c:pt idx="756">
                  <c:v>4.0991306300000003</c:v>
                </c:pt>
                <c:pt idx="757">
                  <c:v>4.0953874600000004</c:v>
                </c:pt>
                <c:pt idx="758">
                  <c:v>4.0916442899999996</c:v>
                </c:pt>
                <c:pt idx="759">
                  <c:v>4.0879015900000004</c:v>
                </c:pt>
                <c:pt idx="760">
                  <c:v>4.0841584199999996</c:v>
                </c:pt>
                <c:pt idx="761">
                  <c:v>4.08041477</c:v>
                </c:pt>
                <c:pt idx="762">
                  <c:v>4.0766720799999998</c:v>
                </c:pt>
                <c:pt idx="763">
                  <c:v>4.0729289099999999</c:v>
                </c:pt>
                <c:pt idx="764">
                  <c:v>4.0691862099999998</c:v>
                </c:pt>
                <c:pt idx="765">
                  <c:v>4.0654430399999999</c:v>
                </c:pt>
                <c:pt idx="766">
                  <c:v>4.06169987</c:v>
                </c:pt>
                <c:pt idx="767">
                  <c:v>4.0579567000000001</c:v>
                </c:pt>
                <c:pt idx="768">
                  <c:v>4.054214</c:v>
                </c:pt>
                <c:pt idx="769">
                  <c:v>4.0504708300000001</c:v>
                </c:pt>
                <c:pt idx="770">
                  <c:v>4.04672813</c:v>
                </c:pt>
                <c:pt idx="771">
                  <c:v>4.0429849600000001</c:v>
                </c:pt>
                <c:pt idx="772">
                  <c:v>4.0392417900000002</c:v>
                </c:pt>
                <c:pt idx="773">
                  <c:v>4.0354986200000003</c:v>
                </c:pt>
                <c:pt idx="774">
                  <c:v>4.0317559200000002</c:v>
                </c:pt>
                <c:pt idx="775">
                  <c:v>4.0280122799999996</c:v>
                </c:pt>
                <c:pt idx="776">
                  <c:v>4.0242695800000003</c:v>
                </c:pt>
                <c:pt idx="777">
                  <c:v>4.0205264100000004</c:v>
                </c:pt>
                <c:pt idx="778">
                  <c:v>4.0167837100000003</c:v>
                </c:pt>
                <c:pt idx="779">
                  <c:v>4.0130405400000004</c:v>
                </c:pt>
                <c:pt idx="780">
                  <c:v>4.0092978500000003</c:v>
                </c:pt>
                <c:pt idx="781">
                  <c:v>4.0055546800000004</c:v>
                </c:pt>
                <c:pt idx="782">
                  <c:v>4.0018114999999996</c:v>
                </c:pt>
                <c:pt idx="783">
                  <c:v>3.9980688099999999</c:v>
                </c:pt>
                <c:pt idx="784">
                  <c:v>3.9943258799999999</c:v>
                </c:pt>
                <c:pt idx="785">
                  <c:v>3.9905829399999999</c:v>
                </c:pt>
                <c:pt idx="786">
                  <c:v>3.9868400099999999</c:v>
                </c:pt>
                <c:pt idx="787">
                  <c:v>3.98309684</c:v>
                </c:pt>
                <c:pt idx="788">
                  <c:v>3.9793543800000002</c:v>
                </c:pt>
                <c:pt idx="789">
                  <c:v>3.97561097</c:v>
                </c:pt>
                <c:pt idx="790">
                  <c:v>3.9718680399999999</c:v>
                </c:pt>
                <c:pt idx="791">
                  <c:v>3.96812487</c:v>
                </c:pt>
                <c:pt idx="792">
                  <c:v>3.9643821699999999</c:v>
                </c:pt>
                <c:pt idx="793">
                  <c:v>3.960639</c:v>
                </c:pt>
                <c:pt idx="794">
                  <c:v>3.95689607</c:v>
                </c:pt>
                <c:pt idx="795">
                  <c:v>3.9531528900000001</c:v>
                </c:pt>
                <c:pt idx="796">
                  <c:v>3.9494102</c:v>
                </c:pt>
                <c:pt idx="797">
                  <c:v>3.9456670300000001</c:v>
                </c:pt>
                <c:pt idx="798">
                  <c:v>3.9419245699999999</c:v>
                </c:pt>
                <c:pt idx="799">
                  <c:v>3.9381809200000002</c:v>
                </c:pt>
                <c:pt idx="800">
                  <c:v>3.93443823</c:v>
                </c:pt>
                <c:pt idx="801">
                  <c:v>3.9306955299999999</c:v>
                </c:pt>
                <c:pt idx="802">
                  <c:v>3.92695236</c:v>
                </c:pt>
                <c:pt idx="803">
                  <c:v>3.92320943</c:v>
                </c:pt>
                <c:pt idx="804">
                  <c:v>3.9194662600000001</c:v>
                </c:pt>
                <c:pt idx="805">
                  <c:v>3.91572356</c:v>
                </c:pt>
                <c:pt idx="806">
                  <c:v>3.9119801500000002</c:v>
                </c:pt>
                <c:pt idx="807">
                  <c:v>3.9082376999999999</c:v>
                </c:pt>
                <c:pt idx="808">
                  <c:v>3.90449476</c:v>
                </c:pt>
                <c:pt idx="809">
                  <c:v>3.9007518299999999</c:v>
                </c:pt>
                <c:pt idx="810">
                  <c:v>3.8961746700000002</c:v>
                </c:pt>
                <c:pt idx="811">
                  <c:v>3.8915259799999999</c:v>
                </c:pt>
                <c:pt idx="812">
                  <c:v>3.8855524099999998</c:v>
                </c:pt>
                <c:pt idx="813">
                  <c:v>3.87957931</c:v>
                </c:pt>
                <c:pt idx="814">
                  <c:v>3.8736064400000001</c:v>
                </c:pt>
                <c:pt idx="815">
                  <c:v>3.86763287</c:v>
                </c:pt>
                <c:pt idx="816">
                  <c:v>3.8616597700000002</c:v>
                </c:pt>
                <c:pt idx="817">
                  <c:v>3.8556866599999999</c:v>
                </c:pt>
                <c:pt idx="818">
                  <c:v>3.8497135600000001</c:v>
                </c:pt>
                <c:pt idx="819">
                  <c:v>3.8437402199999999</c:v>
                </c:pt>
                <c:pt idx="820">
                  <c:v>3.8377675999999998</c:v>
                </c:pt>
                <c:pt idx="821">
                  <c:v>3.8317940199999998</c:v>
                </c:pt>
                <c:pt idx="822">
                  <c:v>3.82582092</c:v>
                </c:pt>
                <c:pt idx="823">
                  <c:v>3.81984806</c:v>
                </c:pt>
                <c:pt idx="824">
                  <c:v>3.8138752</c:v>
                </c:pt>
                <c:pt idx="825">
                  <c:v>3.8079021000000002</c:v>
                </c:pt>
                <c:pt idx="826">
                  <c:v>3.8019289999999999</c:v>
                </c:pt>
                <c:pt idx="827">
                  <c:v>3.7959554199999999</c:v>
                </c:pt>
                <c:pt idx="828">
                  <c:v>3.7899828000000002</c:v>
                </c:pt>
                <c:pt idx="829">
                  <c:v>3.7840096999999999</c:v>
                </c:pt>
                <c:pt idx="830">
                  <c:v>3.7780365900000001</c:v>
                </c:pt>
                <c:pt idx="831">
                  <c:v>3.7720634899999999</c:v>
                </c:pt>
                <c:pt idx="832">
                  <c:v>3.7660906299999999</c:v>
                </c:pt>
                <c:pt idx="833">
                  <c:v>3.76011753</c:v>
                </c:pt>
                <c:pt idx="834">
                  <c:v>3.7541446700000001</c:v>
                </c:pt>
                <c:pt idx="835">
                  <c:v>3.7481718100000001</c:v>
                </c:pt>
                <c:pt idx="836">
                  <c:v>3.7421987099999998</c:v>
                </c:pt>
                <c:pt idx="837">
                  <c:v>3.7362258399999999</c:v>
                </c:pt>
                <c:pt idx="838">
                  <c:v>3.7302525000000002</c:v>
                </c:pt>
                <c:pt idx="839">
                  <c:v>3.7242798800000001</c:v>
                </c:pt>
                <c:pt idx="840">
                  <c:v>3.7183065399999999</c:v>
                </c:pt>
                <c:pt idx="841">
                  <c:v>3.71233368</c:v>
                </c:pt>
                <c:pt idx="842">
                  <c:v>3.70636082</c:v>
                </c:pt>
                <c:pt idx="843">
                  <c:v>3.7003877200000002</c:v>
                </c:pt>
                <c:pt idx="844">
                  <c:v>3.6944148499999998</c:v>
                </c:pt>
                <c:pt idx="845">
                  <c:v>3.6884422300000002</c:v>
                </c:pt>
                <c:pt idx="846">
                  <c:v>3.6824691299999999</c:v>
                </c:pt>
                <c:pt idx="847">
                  <c:v>3.6764962699999999</c:v>
                </c:pt>
                <c:pt idx="848">
                  <c:v>3.6705231700000001</c:v>
                </c:pt>
                <c:pt idx="849">
                  <c:v>3.66455054</c:v>
                </c:pt>
                <c:pt idx="850">
                  <c:v>3.6585776800000001</c:v>
                </c:pt>
                <c:pt idx="851">
                  <c:v>3.6526048200000001</c:v>
                </c:pt>
                <c:pt idx="852">
                  <c:v>3.6466319600000001</c:v>
                </c:pt>
                <c:pt idx="853">
                  <c:v>3.6406593300000001</c:v>
                </c:pt>
                <c:pt idx="854">
                  <c:v>3.6346864700000001</c:v>
                </c:pt>
                <c:pt idx="855">
                  <c:v>3.6287133699999998</c:v>
                </c:pt>
                <c:pt idx="856">
                  <c:v>3.6227407500000002</c:v>
                </c:pt>
                <c:pt idx="857">
                  <c:v>3.6167678799999998</c:v>
                </c:pt>
                <c:pt idx="858">
                  <c:v>3.61079478</c:v>
                </c:pt>
                <c:pt idx="859">
                  <c:v>3.6048224000000002</c:v>
                </c:pt>
                <c:pt idx="860">
                  <c:v>3.5988497700000002</c:v>
                </c:pt>
                <c:pt idx="861">
                  <c:v>3.5928766699999999</c:v>
                </c:pt>
                <c:pt idx="862">
                  <c:v>3.5869038099999999</c:v>
                </c:pt>
                <c:pt idx="863">
                  <c:v>3.5809311899999998</c:v>
                </c:pt>
                <c:pt idx="864">
                  <c:v>3.5749585599999998</c:v>
                </c:pt>
                <c:pt idx="865">
                  <c:v>3.5689854599999999</c:v>
                </c:pt>
                <c:pt idx="866">
                  <c:v>3.5630130800000002</c:v>
                </c:pt>
                <c:pt idx="867">
                  <c:v>3.5570404500000001</c:v>
                </c:pt>
                <c:pt idx="868">
                  <c:v>3.5510673499999998</c:v>
                </c:pt>
                <c:pt idx="869">
                  <c:v>3.5450949700000001</c:v>
                </c:pt>
                <c:pt idx="870">
                  <c:v>3.5391218699999998</c:v>
                </c:pt>
                <c:pt idx="871">
                  <c:v>3.5331494800000001</c:v>
                </c:pt>
                <c:pt idx="872">
                  <c:v>3.5271766200000001</c:v>
                </c:pt>
                <c:pt idx="873">
                  <c:v>3.5212039900000001</c:v>
                </c:pt>
                <c:pt idx="874">
                  <c:v>3.51523137</c:v>
                </c:pt>
                <c:pt idx="875">
                  <c:v>3.5092587499999999</c:v>
                </c:pt>
                <c:pt idx="876">
                  <c:v>3.50328588</c:v>
                </c:pt>
                <c:pt idx="877">
                  <c:v>3.4973132599999999</c:v>
                </c:pt>
                <c:pt idx="878">
                  <c:v>3.49025893</c:v>
                </c:pt>
                <c:pt idx="879">
                  <c:v>3.4803338099999999</c:v>
                </c:pt>
                <c:pt idx="880">
                  <c:v>3.4704086799999998</c:v>
                </c:pt>
                <c:pt idx="881">
                  <c:v>3.4604833099999999</c:v>
                </c:pt>
                <c:pt idx="882">
                  <c:v>3.4505581900000002</c:v>
                </c:pt>
                <c:pt idx="883">
                  <c:v>3.4406333</c:v>
                </c:pt>
                <c:pt idx="884">
                  <c:v>3.4307084099999998</c:v>
                </c:pt>
                <c:pt idx="885">
                  <c:v>3.4207835200000001</c:v>
                </c:pt>
                <c:pt idx="886">
                  <c:v>3.4108581500000001</c:v>
                </c:pt>
                <c:pt idx="887">
                  <c:v>3.4009334999999998</c:v>
                </c:pt>
                <c:pt idx="888">
                  <c:v>3.3910083800000002</c:v>
                </c:pt>
                <c:pt idx="889">
                  <c:v>3.38108349</c:v>
                </c:pt>
                <c:pt idx="890">
                  <c:v>3.3711585999999998</c:v>
                </c:pt>
                <c:pt idx="891">
                  <c:v>3.3612334700000002</c:v>
                </c:pt>
                <c:pt idx="892">
                  <c:v>3.3513090600000002</c:v>
                </c:pt>
                <c:pt idx="893">
                  <c:v>3.3413839300000001</c:v>
                </c:pt>
                <c:pt idx="894">
                  <c:v>3.3314590499999999</c:v>
                </c:pt>
                <c:pt idx="895">
                  <c:v>3.3215344</c:v>
                </c:pt>
                <c:pt idx="896">
                  <c:v>3.3116097500000001</c:v>
                </c:pt>
                <c:pt idx="897">
                  <c:v>3.3016853300000002</c:v>
                </c:pt>
                <c:pt idx="898">
                  <c:v>3.29176044</c:v>
                </c:pt>
                <c:pt idx="899">
                  <c:v>3.2818355600000002</c:v>
                </c:pt>
                <c:pt idx="900">
                  <c:v>3.2719113800000001</c:v>
                </c:pt>
                <c:pt idx="901">
                  <c:v>3.26198649</c:v>
                </c:pt>
                <c:pt idx="902">
                  <c:v>3.2520623199999998</c:v>
                </c:pt>
                <c:pt idx="903">
                  <c:v>3.24213767</c:v>
                </c:pt>
                <c:pt idx="904">
                  <c:v>3.2322130200000001</c:v>
                </c:pt>
                <c:pt idx="905">
                  <c:v>3.2222883699999998</c:v>
                </c:pt>
                <c:pt idx="906">
                  <c:v>3.2123642000000001</c:v>
                </c:pt>
                <c:pt idx="907">
                  <c:v>3.2024393099999999</c:v>
                </c:pt>
                <c:pt idx="908">
                  <c:v>3.1925148999999999</c:v>
                </c:pt>
                <c:pt idx="909">
                  <c:v>3.1825907199999999</c:v>
                </c:pt>
                <c:pt idx="910">
                  <c:v>3.17266607</c:v>
                </c:pt>
                <c:pt idx="911">
                  <c:v>3.1627421400000002</c:v>
                </c:pt>
                <c:pt idx="912">
                  <c:v>3.1528177300000002</c:v>
                </c:pt>
                <c:pt idx="913">
                  <c:v>3.1428935500000001</c:v>
                </c:pt>
                <c:pt idx="914">
                  <c:v>3.1329691400000002</c:v>
                </c:pt>
                <c:pt idx="915">
                  <c:v>3.1230447300000002</c:v>
                </c:pt>
                <c:pt idx="916">
                  <c:v>3.11312056</c:v>
                </c:pt>
                <c:pt idx="917">
                  <c:v>3.10319638</c:v>
                </c:pt>
                <c:pt idx="918">
                  <c:v>3.0932724500000002</c:v>
                </c:pt>
                <c:pt idx="919">
                  <c:v>3.0833482700000001</c:v>
                </c:pt>
                <c:pt idx="920">
                  <c:v>3.0734241</c:v>
                </c:pt>
                <c:pt idx="921">
                  <c:v>3.0635001700000002</c:v>
                </c:pt>
                <c:pt idx="922">
                  <c:v>3.05357623</c:v>
                </c:pt>
                <c:pt idx="923">
                  <c:v>3.0436520599999999</c:v>
                </c:pt>
                <c:pt idx="924">
                  <c:v>3.0337281200000001</c:v>
                </c:pt>
                <c:pt idx="925">
                  <c:v>3.0238041899999999</c:v>
                </c:pt>
                <c:pt idx="926">
                  <c:v>3.0138800099999998</c:v>
                </c:pt>
                <c:pt idx="927">
                  <c:v>3.0039563199999999</c:v>
                </c:pt>
                <c:pt idx="928">
                  <c:v>2.9940321399999998</c:v>
                </c:pt>
                <c:pt idx="929">
                  <c:v>2.98410821</c:v>
                </c:pt>
                <c:pt idx="930">
                  <c:v>2.9741845100000002</c:v>
                </c:pt>
                <c:pt idx="931">
                  <c:v>2.9642608199999998</c:v>
                </c:pt>
                <c:pt idx="932">
                  <c:v>2.9543368800000001</c:v>
                </c:pt>
                <c:pt idx="933">
                  <c:v>2.9444131900000001</c:v>
                </c:pt>
                <c:pt idx="934">
                  <c:v>2.9344894899999998</c:v>
                </c:pt>
                <c:pt idx="935">
                  <c:v>2.9245657899999999</c:v>
                </c:pt>
                <c:pt idx="936">
                  <c:v>2.9146418600000001</c:v>
                </c:pt>
                <c:pt idx="937">
                  <c:v>2.9047184000000001</c:v>
                </c:pt>
                <c:pt idx="938">
                  <c:v>2.8947946999999998</c:v>
                </c:pt>
                <c:pt idx="939">
                  <c:v>2.8848710099999999</c:v>
                </c:pt>
                <c:pt idx="940">
                  <c:v>2.8749477899999998</c:v>
                </c:pt>
                <c:pt idx="941">
                  <c:v>2.86502385</c:v>
                </c:pt>
                <c:pt idx="942">
                  <c:v>2.8551006299999999</c:v>
                </c:pt>
                <c:pt idx="943">
                  <c:v>2.84517694</c:v>
                </c:pt>
                <c:pt idx="944">
                  <c:v>2.83525348</c:v>
                </c:pt>
                <c:pt idx="945">
                  <c:v>2.8229148400000001</c:v>
                </c:pt>
                <c:pt idx="946">
                  <c:v>2.82206249</c:v>
                </c:pt>
                <c:pt idx="947">
                  <c:v>2.8209431199999999</c:v>
                </c:pt>
                <c:pt idx="948">
                  <c:v>2.8198237399999999</c:v>
                </c:pt>
                <c:pt idx="949">
                  <c:v>2.81870413</c:v>
                </c:pt>
                <c:pt idx="950">
                  <c:v>2.81758475</c:v>
                </c:pt>
                <c:pt idx="951">
                  <c:v>2.8164653799999999</c:v>
                </c:pt>
                <c:pt idx="952">
                  <c:v>2.81534576</c:v>
                </c:pt>
                <c:pt idx="953">
                  <c:v>2.81422639</c:v>
                </c:pt>
                <c:pt idx="954">
                  <c:v>2.81310678</c:v>
                </c:pt>
                <c:pt idx="955">
                  <c:v>2.8119874</c:v>
                </c:pt>
                <c:pt idx="956">
                  <c:v>2.8108677900000001</c:v>
                </c:pt>
                <c:pt idx="957">
                  <c:v>2.8097484100000001</c:v>
                </c:pt>
                <c:pt idx="958">
                  <c:v>2.80862904</c:v>
                </c:pt>
                <c:pt idx="959">
                  <c:v>2.80750966</c:v>
                </c:pt>
                <c:pt idx="960">
                  <c:v>2.80639029</c:v>
                </c:pt>
                <c:pt idx="961">
                  <c:v>2.8052706700000001</c:v>
                </c:pt>
                <c:pt idx="962">
                  <c:v>2.8041513</c:v>
                </c:pt>
                <c:pt idx="963">
                  <c:v>2.80303192</c:v>
                </c:pt>
                <c:pt idx="964">
                  <c:v>2.8019123100000001</c:v>
                </c:pt>
                <c:pt idx="965">
                  <c:v>2.8007926900000002</c:v>
                </c:pt>
                <c:pt idx="966">
                  <c:v>2.79967356</c:v>
                </c:pt>
                <c:pt idx="967">
                  <c:v>2.7985539400000001</c:v>
                </c:pt>
                <c:pt idx="968">
                  <c:v>2.7974345700000001</c:v>
                </c:pt>
                <c:pt idx="969">
                  <c:v>2.7963151900000001</c:v>
                </c:pt>
                <c:pt idx="970">
                  <c:v>2.7951955800000001</c:v>
                </c:pt>
                <c:pt idx="971">
                  <c:v>2.7940762000000001</c:v>
                </c:pt>
                <c:pt idx="972">
                  <c:v>2.7929568300000001</c:v>
                </c:pt>
                <c:pt idx="973">
                  <c:v>2.7918372200000001</c:v>
                </c:pt>
                <c:pt idx="974">
                  <c:v>2.7907175999999998</c:v>
                </c:pt>
                <c:pt idx="975">
                  <c:v>2.7895984600000001</c:v>
                </c:pt>
                <c:pt idx="976">
                  <c:v>2.7884788500000002</c:v>
                </c:pt>
                <c:pt idx="977">
                  <c:v>2.7873594800000001</c:v>
                </c:pt>
                <c:pt idx="978">
                  <c:v>2.7862401000000001</c:v>
                </c:pt>
                <c:pt idx="979">
                  <c:v>2.7851204900000002</c:v>
                </c:pt>
                <c:pt idx="980">
                  <c:v>2.7840008699999998</c:v>
                </c:pt>
                <c:pt idx="981">
                  <c:v>2.7828817400000001</c:v>
                </c:pt>
                <c:pt idx="982">
                  <c:v>2.7817621199999998</c:v>
                </c:pt>
                <c:pt idx="983">
                  <c:v>2.7806427500000002</c:v>
                </c:pt>
                <c:pt idx="984">
                  <c:v>2.7795233700000002</c:v>
                </c:pt>
                <c:pt idx="985">
                  <c:v>2.7784037599999998</c:v>
                </c:pt>
                <c:pt idx="986">
                  <c:v>2.7772846200000001</c:v>
                </c:pt>
                <c:pt idx="987">
                  <c:v>2.7761650100000002</c:v>
                </c:pt>
                <c:pt idx="988">
                  <c:v>2.7750453899999998</c:v>
                </c:pt>
                <c:pt idx="989">
                  <c:v>2.7739262600000001</c:v>
                </c:pt>
                <c:pt idx="990">
                  <c:v>2.7728066400000002</c:v>
                </c:pt>
                <c:pt idx="991">
                  <c:v>2.7716870299999998</c:v>
                </c:pt>
                <c:pt idx="992">
                  <c:v>2.7705676600000002</c:v>
                </c:pt>
                <c:pt idx="993">
                  <c:v>2.7694482800000002</c:v>
                </c:pt>
                <c:pt idx="994">
                  <c:v>2.7683286699999998</c:v>
                </c:pt>
                <c:pt idx="995">
                  <c:v>2.7672092899999998</c:v>
                </c:pt>
                <c:pt idx="996">
                  <c:v>2.7660899200000002</c:v>
                </c:pt>
                <c:pt idx="997">
                  <c:v>2.7649702999999999</c:v>
                </c:pt>
                <c:pt idx="998">
                  <c:v>2.7638509299999998</c:v>
                </c:pt>
                <c:pt idx="999">
                  <c:v>2.7627315499999998</c:v>
                </c:pt>
              </c:numCache>
            </c:numRef>
          </c:yVal>
          <c:smooth val="1"/>
          <c:extLst>
            <c:ext xmlns:c16="http://schemas.microsoft.com/office/drawing/2014/chart" uri="{C3380CC4-5D6E-409C-BE32-E72D297353CC}">
              <c16:uniqueId val="{00000002-FF93-4642-A375-F9D76D1BD130}"/>
            </c:ext>
          </c:extLst>
        </c:ser>
        <c:ser>
          <c:idx val="3"/>
          <c:order val="3"/>
          <c:tx>
            <c:v>9.46 L/s</c:v>
          </c:tx>
          <c:spPr>
            <a:ln w="25400" cap="rnd">
              <a:solidFill>
                <a:srgbClr val="C00000"/>
              </a:solidFill>
              <a:prstDash val="sysDot"/>
              <a:round/>
            </a:ln>
            <a:effectLst/>
          </c:spPr>
          <c:marker>
            <c:symbol val="none"/>
          </c:marker>
          <c:xVal>
            <c:numRef>
              <c:f>'50-F3'!$H$1003:$H$2002</c:f>
              <c:numCache>
                <c:formatCode>0.00</c:formatCode>
                <c:ptCount val="1000"/>
                <c:pt idx="0">
                  <c:v>2.95575E-2</c:v>
                </c:pt>
                <c:pt idx="1">
                  <c:v>2.95819677E-2</c:v>
                </c:pt>
                <c:pt idx="2">
                  <c:v>2.9606435399999999E-2</c:v>
                </c:pt>
                <c:pt idx="3">
                  <c:v>2.9630903199999999E-2</c:v>
                </c:pt>
                <c:pt idx="4">
                  <c:v>2.9655370899999998E-2</c:v>
                </c:pt>
                <c:pt idx="5">
                  <c:v>2.9679838600000001E-2</c:v>
                </c:pt>
                <c:pt idx="6">
                  <c:v>2.97043063E-2</c:v>
                </c:pt>
                <c:pt idx="7">
                  <c:v>2.9728773999999999E-2</c:v>
                </c:pt>
                <c:pt idx="8">
                  <c:v>2.9753241699999999E-2</c:v>
                </c:pt>
                <c:pt idx="9">
                  <c:v>2.9777709400000001E-2</c:v>
                </c:pt>
                <c:pt idx="10">
                  <c:v>2.98021771E-2</c:v>
                </c:pt>
                <c:pt idx="11">
                  <c:v>2.98266448E-2</c:v>
                </c:pt>
                <c:pt idx="12">
                  <c:v>2.9851112499999999E-2</c:v>
                </c:pt>
                <c:pt idx="13">
                  <c:v>2.9875580200000001E-2</c:v>
                </c:pt>
                <c:pt idx="14">
                  <c:v>2.9900047900000001E-2</c:v>
                </c:pt>
                <c:pt idx="15">
                  <c:v>2.99245156E-2</c:v>
                </c:pt>
                <c:pt idx="16">
                  <c:v>2.9948983299999999E-2</c:v>
                </c:pt>
                <c:pt idx="17">
                  <c:v>2.9973451000000002E-2</c:v>
                </c:pt>
                <c:pt idx="18">
                  <c:v>2.9997918799999999E-2</c:v>
                </c:pt>
                <c:pt idx="19">
                  <c:v>3.0022386500000001E-2</c:v>
                </c:pt>
                <c:pt idx="20">
                  <c:v>3.0046854200000001E-2</c:v>
                </c:pt>
                <c:pt idx="21">
                  <c:v>3.00713219E-2</c:v>
                </c:pt>
                <c:pt idx="22">
                  <c:v>3.0095789599999999E-2</c:v>
                </c:pt>
                <c:pt idx="23">
                  <c:v>3.0120257300000002E-2</c:v>
                </c:pt>
                <c:pt idx="24">
                  <c:v>3.0144725000000001E-2</c:v>
                </c:pt>
                <c:pt idx="25">
                  <c:v>3.01691927E-2</c:v>
                </c:pt>
                <c:pt idx="26">
                  <c:v>3.0193660399999999E-2</c:v>
                </c:pt>
                <c:pt idx="27">
                  <c:v>3.0218128100000002E-2</c:v>
                </c:pt>
                <c:pt idx="28">
                  <c:v>3.0242595800000001E-2</c:v>
                </c:pt>
                <c:pt idx="29">
                  <c:v>3.02670635E-2</c:v>
                </c:pt>
                <c:pt idx="30">
                  <c:v>3.0291531199999999E-2</c:v>
                </c:pt>
                <c:pt idx="31">
                  <c:v>3.0315998899999998E-2</c:v>
                </c:pt>
                <c:pt idx="32">
                  <c:v>3.0340466600000001E-2</c:v>
                </c:pt>
                <c:pt idx="33">
                  <c:v>3.0364934400000002E-2</c:v>
                </c:pt>
                <c:pt idx="34">
                  <c:v>3.0389402100000001E-2</c:v>
                </c:pt>
                <c:pt idx="35">
                  <c:v>3.04138698E-2</c:v>
                </c:pt>
                <c:pt idx="36">
                  <c:v>3.0438337499999999E-2</c:v>
                </c:pt>
                <c:pt idx="37">
                  <c:v>3.0462805200000002E-2</c:v>
                </c:pt>
                <c:pt idx="38">
                  <c:v>3.0487272900000001E-2</c:v>
                </c:pt>
                <c:pt idx="39">
                  <c:v>3.05117406E-2</c:v>
                </c:pt>
                <c:pt idx="40">
                  <c:v>3.0536208299999999E-2</c:v>
                </c:pt>
                <c:pt idx="41">
                  <c:v>3.0560675999999998E-2</c:v>
                </c:pt>
                <c:pt idx="42">
                  <c:v>3.0585143700000001E-2</c:v>
                </c:pt>
                <c:pt idx="43">
                  <c:v>3.06096114E-2</c:v>
                </c:pt>
                <c:pt idx="44">
                  <c:v>3.0634079099999999E-2</c:v>
                </c:pt>
                <c:pt idx="45">
                  <c:v>3.0658546799999999E-2</c:v>
                </c:pt>
                <c:pt idx="46">
                  <c:v>3.0683014500000001E-2</c:v>
                </c:pt>
                <c:pt idx="47">
                  <c:v>3.07074822E-2</c:v>
                </c:pt>
                <c:pt idx="48">
                  <c:v>3.0731950000000001E-2</c:v>
                </c:pt>
                <c:pt idx="49">
                  <c:v>3.07564177E-2</c:v>
                </c:pt>
                <c:pt idx="50">
                  <c:v>3.0780885399999999E-2</c:v>
                </c:pt>
                <c:pt idx="51">
                  <c:v>3.0805353099999998E-2</c:v>
                </c:pt>
                <c:pt idx="52">
                  <c:v>3.0829820800000001E-2</c:v>
                </c:pt>
                <c:pt idx="53">
                  <c:v>3.08542885E-2</c:v>
                </c:pt>
                <c:pt idx="54">
                  <c:v>3.0878756199999999E-2</c:v>
                </c:pt>
                <c:pt idx="55">
                  <c:v>3.0903223899999999E-2</c:v>
                </c:pt>
                <c:pt idx="56">
                  <c:v>3.0927691600000001E-2</c:v>
                </c:pt>
                <c:pt idx="57">
                  <c:v>3.09521593E-2</c:v>
                </c:pt>
                <c:pt idx="58">
                  <c:v>3.0976627E-2</c:v>
                </c:pt>
                <c:pt idx="59">
                  <c:v>3.1001094699999999E-2</c:v>
                </c:pt>
                <c:pt idx="60">
                  <c:v>3.1025562400000001E-2</c:v>
                </c:pt>
                <c:pt idx="61">
                  <c:v>3.1050030100000001E-2</c:v>
                </c:pt>
                <c:pt idx="62">
                  <c:v>3.10744978E-2</c:v>
                </c:pt>
                <c:pt idx="63">
                  <c:v>3.10989656E-2</c:v>
                </c:pt>
                <c:pt idx="64">
                  <c:v>3.1123433299999999E-2</c:v>
                </c:pt>
                <c:pt idx="65">
                  <c:v>3.1147900999999999E-2</c:v>
                </c:pt>
                <c:pt idx="66">
                  <c:v>3.1172368700000001E-2</c:v>
                </c:pt>
                <c:pt idx="67">
                  <c:v>3.11968364E-2</c:v>
                </c:pt>
                <c:pt idx="68">
                  <c:v>3.12213041E-2</c:v>
                </c:pt>
                <c:pt idx="69">
                  <c:v>3.1245771799999999E-2</c:v>
                </c:pt>
                <c:pt idx="70">
                  <c:v>3.1270239499999998E-2</c:v>
                </c:pt>
                <c:pt idx="71">
                  <c:v>3.1294707200000001E-2</c:v>
                </c:pt>
                <c:pt idx="72">
                  <c:v>3.1319174900000003E-2</c:v>
                </c:pt>
                <c:pt idx="73">
                  <c:v>3.1343642599999999E-2</c:v>
                </c:pt>
                <c:pt idx="74">
                  <c:v>3.1368110300000002E-2</c:v>
                </c:pt>
                <c:pt idx="75">
                  <c:v>3.1392577999999997E-2</c:v>
                </c:pt>
                <c:pt idx="76">
                  <c:v>3.14170457E-2</c:v>
                </c:pt>
                <c:pt idx="77">
                  <c:v>3.1441513400000003E-2</c:v>
                </c:pt>
                <c:pt idx="78">
                  <c:v>3.14659812E-2</c:v>
                </c:pt>
                <c:pt idx="79">
                  <c:v>3.1490448900000002E-2</c:v>
                </c:pt>
                <c:pt idx="80">
                  <c:v>3.1514916599999998E-2</c:v>
                </c:pt>
                <c:pt idx="81">
                  <c:v>3.1539384300000001E-2</c:v>
                </c:pt>
                <c:pt idx="82">
                  <c:v>3.1563852000000003E-2</c:v>
                </c:pt>
                <c:pt idx="83">
                  <c:v>3.1588319699999999E-2</c:v>
                </c:pt>
                <c:pt idx="84">
                  <c:v>3.1612787400000002E-2</c:v>
                </c:pt>
                <c:pt idx="85">
                  <c:v>3.1637255099999997E-2</c:v>
                </c:pt>
                <c:pt idx="86">
                  <c:v>3.16617228E-2</c:v>
                </c:pt>
                <c:pt idx="87">
                  <c:v>3.1686190500000003E-2</c:v>
                </c:pt>
                <c:pt idx="88">
                  <c:v>3.1710658199999998E-2</c:v>
                </c:pt>
                <c:pt idx="89">
                  <c:v>3.1735125900000001E-2</c:v>
                </c:pt>
                <c:pt idx="90">
                  <c:v>3.1759593599999997E-2</c:v>
                </c:pt>
                <c:pt idx="91">
                  <c:v>3.1784061299999999E-2</c:v>
                </c:pt>
                <c:pt idx="92">
                  <c:v>3.1808529000000002E-2</c:v>
                </c:pt>
                <c:pt idx="93">
                  <c:v>3.1832996799999999E-2</c:v>
                </c:pt>
                <c:pt idx="94">
                  <c:v>3.1857464500000002E-2</c:v>
                </c:pt>
                <c:pt idx="95">
                  <c:v>3.1881932199999997E-2</c:v>
                </c:pt>
                <c:pt idx="96">
                  <c:v>3.19063999E-2</c:v>
                </c:pt>
                <c:pt idx="97">
                  <c:v>3.1930867600000003E-2</c:v>
                </c:pt>
                <c:pt idx="98">
                  <c:v>3.1955335299999998E-2</c:v>
                </c:pt>
                <c:pt idx="99">
                  <c:v>3.1979803000000001E-2</c:v>
                </c:pt>
                <c:pt idx="100">
                  <c:v>3.2004270699999997E-2</c:v>
                </c:pt>
                <c:pt idx="101">
                  <c:v>3.2028738399999999E-2</c:v>
                </c:pt>
                <c:pt idx="102">
                  <c:v>3.2053206100000002E-2</c:v>
                </c:pt>
                <c:pt idx="103">
                  <c:v>3.2077673799999998E-2</c:v>
                </c:pt>
                <c:pt idx="104">
                  <c:v>3.21021415E-2</c:v>
                </c:pt>
                <c:pt idx="105">
                  <c:v>3.2126609200000003E-2</c:v>
                </c:pt>
                <c:pt idx="106">
                  <c:v>3.2151076899999999E-2</c:v>
                </c:pt>
                <c:pt idx="107">
                  <c:v>3.2175544600000001E-2</c:v>
                </c:pt>
                <c:pt idx="108">
                  <c:v>3.2200012399999998E-2</c:v>
                </c:pt>
                <c:pt idx="109">
                  <c:v>3.2224480100000001E-2</c:v>
                </c:pt>
                <c:pt idx="110">
                  <c:v>3.2248947799999997E-2</c:v>
                </c:pt>
                <c:pt idx="111">
                  <c:v>3.2273415499999999E-2</c:v>
                </c:pt>
                <c:pt idx="112">
                  <c:v>3.2297883200000002E-2</c:v>
                </c:pt>
                <c:pt idx="113">
                  <c:v>3.2322350899999998E-2</c:v>
                </c:pt>
                <c:pt idx="114">
                  <c:v>3.23468186E-2</c:v>
                </c:pt>
                <c:pt idx="115">
                  <c:v>3.2371286300000003E-2</c:v>
                </c:pt>
                <c:pt idx="116">
                  <c:v>3.2395753999999999E-2</c:v>
                </c:pt>
                <c:pt idx="117">
                  <c:v>3.2420221700000001E-2</c:v>
                </c:pt>
                <c:pt idx="118">
                  <c:v>3.2444689399999997E-2</c:v>
                </c:pt>
                <c:pt idx="119">
                  <c:v>3.24691571E-2</c:v>
                </c:pt>
                <c:pt idx="120">
                  <c:v>3.2493624800000002E-2</c:v>
                </c:pt>
                <c:pt idx="121">
                  <c:v>3.2518092499999998E-2</c:v>
                </c:pt>
                <c:pt idx="122">
                  <c:v>3.2542560200000001E-2</c:v>
                </c:pt>
                <c:pt idx="123">
                  <c:v>3.2567027999999998E-2</c:v>
                </c:pt>
                <c:pt idx="124">
                  <c:v>3.2591495700000001E-2</c:v>
                </c:pt>
                <c:pt idx="125">
                  <c:v>3.2615963400000003E-2</c:v>
                </c:pt>
                <c:pt idx="126">
                  <c:v>3.2640431099999999E-2</c:v>
                </c:pt>
                <c:pt idx="127">
                  <c:v>3.2664898800000002E-2</c:v>
                </c:pt>
                <c:pt idx="128">
                  <c:v>3.2689366499999997E-2</c:v>
                </c:pt>
                <c:pt idx="129">
                  <c:v>3.27138342E-2</c:v>
                </c:pt>
                <c:pt idx="130">
                  <c:v>3.2738301900000003E-2</c:v>
                </c:pt>
                <c:pt idx="131">
                  <c:v>3.2762769599999998E-2</c:v>
                </c:pt>
                <c:pt idx="132">
                  <c:v>3.2787237300000001E-2</c:v>
                </c:pt>
                <c:pt idx="133">
                  <c:v>3.2811704999999997E-2</c:v>
                </c:pt>
                <c:pt idx="134">
                  <c:v>3.2836172699999999E-2</c:v>
                </c:pt>
                <c:pt idx="135">
                  <c:v>3.2860640400000002E-2</c:v>
                </c:pt>
                <c:pt idx="136">
                  <c:v>3.2885108099999998E-2</c:v>
                </c:pt>
                <c:pt idx="137">
                  <c:v>3.29095758E-2</c:v>
                </c:pt>
                <c:pt idx="138">
                  <c:v>3.2934043599999997E-2</c:v>
                </c:pt>
                <c:pt idx="139">
                  <c:v>3.29585113E-2</c:v>
                </c:pt>
                <c:pt idx="140">
                  <c:v>3.2982979000000003E-2</c:v>
                </c:pt>
                <c:pt idx="141">
                  <c:v>3.3007446699999998E-2</c:v>
                </c:pt>
                <c:pt idx="142">
                  <c:v>3.3031914400000001E-2</c:v>
                </c:pt>
                <c:pt idx="143">
                  <c:v>3.3056382099999997E-2</c:v>
                </c:pt>
                <c:pt idx="144">
                  <c:v>3.3080849799999999E-2</c:v>
                </c:pt>
                <c:pt idx="145">
                  <c:v>3.3105317500000002E-2</c:v>
                </c:pt>
                <c:pt idx="146">
                  <c:v>3.3129785199999998E-2</c:v>
                </c:pt>
                <c:pt idx="147">
                  <c:v>3.31542529E-2</c:v>
                </c:pt>
                <c:pt idx="148">
                  <c:v>3.3178720600000003E-2</c:v>
                </c:pt>
                <c:pt idx="149">
                  <c:v>3.3203188299999999E-2</c:v>
                </c:pt>
                <c:pt idx="150">
                  <c:v>3.3227656000000001E-2</c:v>
                </c:pt>
                <c:pt idx="151">
                  <c:v>3.3252123699999997E-2</c:v>
                </c:pt>
                <c:pt idx="152">
                  <c:v>3.32765914E-2</c:v>
                </c:pt>
                <c:pt idx="153">
                  <c:v>3.3301059199999997E-2</c:v>
                </c:pt>
                <c:pt idx="154">
                  <c:v>3.3325526899999999E-2</c:v>
                </c:pt>
                <c:pt idx="155">
                  <c:v>3.3349994600000002E-2</c:v>
                </c:pt>
                <c:pt idx="156">
                  <c:v>3.3374462299999998E-2</c:v>
                </c:pt>
                <c:pt idx="157">
                  <c:v>3.339893E-2</c:v>
                </c:pt>
                <c:pt idx="158">
                  <c:v>3.3423397700000003E-2</c:v>
                </c:pt>
                <c:pt idx="159">
                  <c:v>3.3447865399999999E-2</c:v>
                </c:pt>
                <c:pt idx="160">
                  <c:v>3.3472333100000001E-2</c:v>
                </c:pt>
                <c:pt idx="161">
                  <c:v>3.3496800799999997E-2</c:v>
                </c:pt>
                <c:pt idx="162">
                  <c:v>3.35212685E-2</c:v>
                </c:pt>
                <c:pt idx="163">
                  <c:v>3.3545736200000002E-2</c:v>
                </c:pt>
                <c:pt idx="164">
                  <c:v>3.3570203899999998E-2</c:v>
                </c:pt>
                <c:pt idx="165">
                  <c:v>3.3594671600000001E-2</c:v>
                </c:pt>
                <c:pt idx="166">
                  <c:v>3.3619139300000003E-2</c:v>
                </c:pt>
                <c:pt idx="167">
                  <c:v>3.36436071E-2</c:v>
                </c:pt>
                <c:pt idx="168">
                  <c:v>3.3668074800000003E-2</c:v>
                </c:pt>
                <c:pt idx="169">
                  <c:v>3.3692542499999999E-2</c:v>
                </c:pt>
                <c:pt idx="170">
                  <c:v>3.3717010200000001E-2</c:v>
                </c:pt>
                <c:pt idx="171">
                  <c:v>3.3741477899999997E-2</c:v>
                </c:pt>
                <c:pt idx="172">
                  <c:v>3.37659456E-2</c:v>
                </c:pt>
                <c:pt idx="173">
                  <c:v>3.3790413300000002E-2</c:v>
                </c:pt>
                <c:pt idx="174">
                  <c:v>3.3814880999999998E-2</c:v>
                </c:pt>
                <c:pt idx="175">
                  <c:v>3.3839348700000001E-2</c:v>
                </c:pt>
                <c:pt idx="176">
                  <c:v>3.3863816400000003E-2</c:v>
                </c:pt>
                <c:pt idx="177">
                  <c:v>3.3888284099999999E-2</c:v>
                </c:pt>
                <c:pt idx="178">
                  <c:v>3.3912751800000002E-2</c:v>
                </c:pt>
                <c:pt idx="179">
                  <c:v>3.3937219499999997E-2</c:v>
                </c:pt>
                <c:pt idx="180">
                  <c:v>3.39616872E-2</c:v>
                </c:pt>
                <c:pt idx="181">
                  <c:v>3.3986154900000003E-2</c:v>
                </c:pt>
                <c:pt idx="182">
                  <c:v>3.40106227E-2</c:v>
                </c:pt>
                <c:pt idx="183">
                  <c:v>3.4035090400000002E-2</c:v>
                </c:pt>
                <c:pt idx="184">
                  <c:v>3.4059558099999998E-2</c:v>
                </c:pt>
                <c:pt idx="185">
                  <c:v>3.4084025800000001E-2</c:v>
                </c:pt>
                <c:pt idx="186">
                  <c:v>3.4108493500000003E-2</c:v>
                </c:pt>
                <c:pt idx="187">
                  <c:v>3.4132961199999999E-2</c:v>
                </c:pt>
                <c:pt idx="188">
                  <c:v>3.4157428900000002E-2</c:v>
                </c:pt>
                <c:pt idx="189">
                  <c:v>3.4181896599999997E-2</c:v>
                </c:pt>
                <c:pt idx="190">
                  <c:v>3.42063643E-2</c:v>
                </c:pt>
                <c:pt idx="191">
                  <c:v>3.4230832000000003E-2</c:v>
                </c:pt>
                <c:pt idx="192">
                  <c:v>3.4255299699999998E-2</c:v>
                </c:pt>
                <c:pt idx="193">
                  <c:v>3.4279767400000001E-2</c:v>
                </c:pt>
                <c:pt idx="194">
                  <c:v>3.4304235099999997E-2</c:v>
                </c:pt>
                <c:pt idx="195">
                  <c:v>3.4328702799999999E-2</c:v>
                </c:pt>
                <c:pt idx="196">
                  <c:v>3.4353170500000002E-2</c:v>
                </c:pt>
                <c:pt idx="197">
                  <c:v>3.4377638299999999E-2</c:v>
                </c:pt>
                <c:pt idx="198">
                  <c:v>3.4402106000000002E-2</c:v>
                </c:pt>
                <c:pt idx="199">
                  <c:v>3.4426573699999997E-2</c:v>
                </c:pt>
                <c:pt idx="200">
                  <c:v>3.44510414E-2</c:v>
                </c:pt>
                <c:pt idx="201">
                  <c:v>3.4475509100000003E-2</c:v>
                </c:pt>
                <c:pt idx="202">
                  <c:v>3.4499976799999998E-2</c:v>
                </c:pt>
                <c:pt idx="203">
                  <c:v>3.4524444500000001E-2</c:v>
                </c:pt>
                <c:pt idx="204">
                  <c:v>3.4548912199999997E-2</c:v>
                </c:pt>
                <c:pt idx="205">
                  <c:v>3.4573379899999999E-2</c:v>
                </c:pt>
                <c:pt idx="206">
                  <c:v>3.4597847600000002E-2</c:v>
                </c:pt>
                <c:pt idx="207">
                  <c:v>3.4622315299999998E-2</c:v>
                </c:pt>
                <c:pt idx="208">
                  <c:v>3.4646783E-2</c:v>
                </c:pt>
                <c:pt idx="209">
                  <c:v>3.4671250700000003E-2</c:v>
                </c:pt>
                <c:pt idx="210">
                  <c:v>3.4695718399999999E-2</c:v>
                </c:pt>
                <c:pt idx="211">
                  <c:v>3.4720186100000001E-2</c:v>
                </c:pt>
                <c:pt idx="212">
                  <c:v>3.4744653899999998E-2</c:v>
                </c:pt>
                <c:pt idx="213">
                  <c:v>3.4769121600000001E-2</c:v>
                </c:pt>
                <c:pt idx="214">
                  <c:v>3.4793589299999997E-2</c:v>
                </c:pt>
                <c:pt idx="215">
                  <c:v>3.4818056999999999E-2</c:v>
                </c:pt>
                <c:pt idx="216">
                  <c:v>3.4842524700000002E-2</c:v>
                </c:pt>
                <c:pt idx="217">
                  <c:v>3.4866992399999998E-2</c:v>
                </c:pt>
                <c:pt idx="218">
                  <c:v>3.48914601E-2</c:v>
                </c:pt>
                <c:pt idx="219">
                  <c:v>3.4915927800000003E-2</c:v>
                </c:pt>
                <c:pt idx="220">
                  <c:v>3.4940395499999999E-2</c:v>
                </c:pt>
                <c:pt idx="221">
                  <c:v>3.4964863200000001E-2</c:v>
                </c:pt>
                <c:pt idx="222">
                  <c:v>3.4989330899999997E-2</c:v>
                </c:pt>
                <c:pt idx="223">
                  <c:v>3.50137986E-2</c:v>
                </c:pt>
                <c:pt idx="224">
                  <c:v>3.5038266300000002E-2</c:v>
                </c:pt>
                <c:pt idx="225">
                  <c:v>3.5062733999999998E-2</c:v>
                </c:pt>
                <c:pt idx="226">
                  <c:v>3.5087201700000001E-2</c:v>
                </c:pt>
                <c:pt idx="227">
                  <c:v>3.5111669499999998E-2</c:v>
                </c:pt>
                <c:pt idx="228">
                  <c:v>3.5136137200000001E-2</c:v>
                </c:pt>
                <c:pt idx="229">
                  <c:v>3.5160604900000003E-2</c:v>
                </c:pt>
                <c:pt idx="230">
                  <c:v>3.5185072599999999E-2</c:v>
                </c:pt>
                <c:pt idx="231">
                  <c:v>3.5209540300000002E-2</c:v>
                </c:pt>
                <c:pt idx="232">
                  <c:v>3.5234007999999997E-2</c:v>
                </c:pt>
                <c:pt idx="233">
                  <c:v>3.52584757E-2</c:v>
                </c:pt>
                <c:pt idx="234">
                  <c:v>3.5282943400000003E-2</c:v>
                </c:pt>
                <c:pt idx="235">
                  <c:v>3.5307411099999998E-2</c:v>
                </c:pt>
                <c:pt idx="236">
                  <c:v>3.5331878800000001E-2</c:v>
                </c:pt>
                <c:pt idx="237">
                  <c:v>3.5356346499999997E-2</c:v>
                </c:pt>
                <c:pt idx="238">
                  <c:v>3.5380814199999999E-2</c:v>
                </c:pt>
                <c:pt idx="239">
                  <c:v>3.5405281900000002E-2</c:v>
                </c:pt>
                <c:pt idx="240">
                  <c:v>3.5429749599999998E-2</c:v>
                </c:pt>
                <c:pt idx="241">
                  <c:v>3.54542173E-2</c:v>
                </c:pt>
                <c:pt idx="242">
                  <c:v>3.5478685099999997E-2</c:v>
                </c:pt>
                <c:pt idx="243">
                  <c:v>3.55031528E-2</c:v>
                </c:pt>
                <c:pt idx="244">
                  <c:v>3.5527620500000003E-2</c:v>
                </c:pt>
                <c:pt idx="245">
                  <c:v>3.5552088199999998E-2</c:v>
                </c:pt>
                <c:pt idx="246">
                  <c:v>3.5576555900000001E-2</c:v>
                </c:pt>
                <c:pt idx="247">
                  <c:v>3.5601023599999997E-2</c:v>
                </c:pt>
                <c:pt idx="248">
                  <c:v>3.5625491299999999E-2</c:v>
                </c:pt>
                <c:pt idx="249">
                  <c:v>3.5649959000000002E-2</c:v>
                </c:pt>
                <c:pt idx="250">
                  <c:v>3.5674426699999998E-2</c:v>
                </c:pt>
                <c:pt idx="251">
                  <c:v>3.56988944E-2</c:v>
                </c:pt>
                <c:pt idx="252">
                  <c:v>3.5723362100000003E-2</c:v>
                </c:pt>
                <c:pt idx="253">
                  <c:v>3.5747829799999999E-2</c:v>
                </c:pt>
                <c:pt idx="254">
                  <c:v>3.5772297500000001E-2</c:v>
                </c:pt>
                <c:pt idx="255">
                  <c:v>3.5796765199999997E-2</c:v>
                </c:pt>
                <c:pt idx="256">
                  <c:v>3.58212329E-2</c:v>
                </c:pt>
                <c:pt idx="257">
                  <c:v>3.5845700699999997E-2</c:v>
                </c:pt>
                <c:pt idx="258">
                  <c:v>3.5870168399999999E-2</c:v>
                </c:pt>
                <c:pt idx="259">
                  <c:v>3.5894636100000002E-2</c:v>
                </c:pt>
                <c:pt idx="260">
                  <c:v>3.5919103799999998E-2</c:v>
                </c:pt>
                <c:pt idx="261">
                  <c:v>3.59435715E-2</c:v>
                </c:pt>
                <c:pt idx="262">
                  <c:v>3.5968039200000003E-2</c:v>
                </c:pt>
                <c:pt idx="263">
                  <c:v>3.5992506899999999E-2</c:v>
                </c:pt>
                <c:pt idx="264">
                  <c:v>3.6016974600000001E-2</c:v>
                </c:pt>
                <c:pt idx="265">
                  <c:v>3.6041442299999997E-2</c:v>
                </c:pt>
                <c:pt idx="266">
                  <c:v>3.606591E-2</c:v>
                </c:pt>
                <c:pt idx="267">
                  <c:v>3.6090377700000002E-2</c:v>
                </c:pt>
                <c:pt idx="268">
                  <c:v>3.6114845399999998E-2</c:v>
                </c:pt>
                <c:pt idx="269">
                  <c:v>3.6139313100000001E-2</c:v>
                </c:pt>
                <c:pt idx="270">
                  <c:v>3.6163780800000003E-2</c:v>
                </c:pt>
                <c:pt idx="271">
                  <c:v>3.6188248499999999E-2</c:v>
                </c:pt>
                <c:pt idx="272">
                  <c:v>3.6212716300000003E-2</c:v>
                </c:pt>
                <c:pt idx="273">
                  <c:v>3.6237183999999999E-2</c:v>
                </c:pt>
                <c:pt idx="274">
                  <c:v>3.6261651700000001E-2</c:v>
                </c:pt>
                <c:pt idx="275">
                  <c:v>3.6286119399999997E-2</c:v>
                </c:pt>
                <c:pt idx="276">
                  <c:v>3.63105871E-2</c:v>
                </c:pt>
                <c:pt idx="277">
                  <c:v>3.6335054800000002E-2</c:v>
                </c:pt>
                <c:pt idx="278">
                  <c:v>3.6359522499999998E-2</c:v>
                </c:pt>
                <c:pt idx="279">
                  <c:v>3.6383990200000001E-2</c:v>
                </c:pt>
                <c:pt idx="280">
                  <c:v>3.6408457900000003E-2</c:v>
                </c:pt>
                <c:pt idx="281">
                  <c:v>3.6432925599999999E-2</c:v>
                </c:pt>
                <c:pt idx="282">
                  <c:v>3.6457393300000002E-2</c:v>
                </c:pt>
                <c:pt idx="283">
                  <c:v>3.6481860999999997E-2</c:v>
                </c:pt>
                <c:pt idx="284">
                  <c:v>3.65063287E-2</c:v>
                </c:pt>
                <c:pt idx="285">
                  <c:v>3.6530796400000003E-2</c:v>
                </c:pt>
                <c:pt idx="286">
                  <c:v>3.6555264099999998E-2</c:v>
                </c:pt>
                <c:pt idx="287">
                  <c:v>3.6579731900000002E-2</c:v>
                </c:pt>
                <c:pt idx="288">
                  <c:v>3.6604199599999998E-2</c:v>
                </c:pt>
                <c:pt idx="289">
                  <c:v>3.6628667300000001E-2</c:v>
                </c:pt>
                <c:pt idx="290">
                  <c:v>3.6653135000000003E-2</c:v>
                </c:pt>
                <c:pt idx="291">
                  <c:v>3.6677602699999999E-2</c:v>
                </c:pt>
                <c:pt idx="292">
                  <c:v>3.6702070400000002E-2</c:v>
                </c:pt>
                <c:pt idx="293">
                  <c:v>3.6726538099999997E-2</c:v>
                </c:pt>
                <c:pt idx="294">
                  <c:v>3.67510058E-2</c:v>
                </c:pt>
                <c:pt idx="295">
                  <c:v>3.6775473500000003E-2</c:v>
                </c:pt>
                <c:pt idx="296">
                  <c:v>3.6799941199999998E-2</c:v>
                </c:pt>
                <c:pt idx="297">
                  <c:v>3.6824408900000001E-2</c:v>
                </c:pt>
                <c:pt idx="298">
                  <c:v>3.6848876599999997E-2</c:v>
                </c:pt>
                <c:pt idx="299">
                  <c:v>3.6873344299999999E-2</c:v>
                </c:pt>
                <c:pt idx="300">
                  <c:v>3.6897812000000002E-2</c:v>
                </c:pt>
                <c:pt idx="301">
                  <c:v>3.6922279699999998E-2</c:v>
                </c:pt>
                <c:pt idx="302">
                  <c:v>3.6946747500000002E-2</c:v>
                </c:pt>
                <c:pt idx="303">
                  <c:v>3.6971215199999997E-2</c:v>
                </c:pt>
                <c:pt idx="304">
                  <c:v>3.69956829E-2</c:v>
                </c:pt>
                <c:pt idx="305">
                  <c:v>3.7020150600000003E-2</c:v>
                </c:pt>
                <c:pt idx="306">
                  <c:v>3.7044618299999998E-2</c:v>
                </c:pt>
                <c:pt idx="307">
                  <c:v>3.7069086000000001E-2</c:v>
                </c:pt>
                <c:pt idx="308">
                  <c:v>3.7093553699999997E-2</c:v>
                </c:pt>
                <c:pt idx="309">
                  <c:v>3.7118021399999999E-2</c:v>
                </c:pt>
                <c:pt idx="310">
                  <c:v>3.7142489100000002E-2</c:v>
                </c:pt>
                <c:pt idx="311">
                  <c:v>3.7166956799999998E-2</c:v>
                </c:pt>
                <c:pt idx="312">
                  <c:v>3.71914245E-2</c:v>
                </c:pt>
                <c:pt idx="313">
                  <c:v>3.7215892200000003E-2</c:v>
                </c:pt>
                <c:pt idx="314">
                  <c:v>3.7240359899999999E-2</c:v>
                </c:pt>
                <c:pt idx="315">
                  <c:v>3.7264827600000001E-2</c:v>
                </c:pt>
                <c:pt idx="316">
                  <c:v>3.7289295299999997E-2</c:v>
                </c:pt>
                <c:pt idx="317">
                  <c:v>3.7313763100000001E-2</c:v>
                </c:pt>
                <c:pt idx="318">
                  <c:v>3.7338230799999997E-2</c:v>
                </c:pt>
                <c:pt idx="319">
                  <c:v>3.7362698499999999E-2</c:v>
                </c:pt>
                <c:pt idx="320">
                  <c:v>3.7387166200000002E-2</c:v>
                </c:pt>
                <c:pt idx="321">
                  <c:v>3.7411633899999998E-2</c:v>
                </c:pt>
                <c:pt idx="322">
                  <c:v>3.74361016E-2</c:v>
                </c:pt>
                <c:pt idx="323">
                  <c:v>3.7460569300000003E-2</c:v>
                </c:pt>
                <c:pt idx="324">
                  <c:v>3.7485036999999999E-2</c:v>
                </c:pt>
                <c:pt idx="325">
                  <c:v>3.7509504700000001E-2</c:v>
                </c:pt>
                <c:pt idx="326">
                  <c:v>3.7533972399999997E-2</c:v>
                </c:pt>
                <c:pt idx="327">
                  <c:v>3.75584401E-2</c:v>
                </c:pt>
                <c:pt idx="328">
                  <c:v>3.7582907800000002E-2</c:v>
                </c:pt>
                <c:pt idx="329">
                  <c:v>3.7607375499999998E-2</c:v>
                </c:pt>
                <c:pt idx="330">
                  <c:v>3.7631843200000001E-2</c:v>
                </c:pt>
                <c:pt idx="331">
                  <c:v>3.7656310899999997E-2</c:v>
                </c:pt>
                <c:pt idx="332">
                  <c:v>3.7680778700000001E-2</c:v>
                </c:pt>
                <c:pt idx="333">
                  <c:v>3.7705246400000003E-2</c:v>
                </c:pt>
                <c:pt idx="334">
                  <c:v>3.7729714099999999E-2</c:v>
                </c:pt>
                <c:pt idx="335">
                  <c:v>3.7754181800000002E-2</c:v>
                </c:pt>
                <c:pt idx="336">
                  <c:v>3.7778649499999997E-2</c:v>
                </c:pt>
                <c:pt idx="337">
                  <c:v>3.78031172E-2</c:v>
                </c:pt>
                <c:pt idx="338">
                  <c:v>3.7827584900000003E-2</c:v>
                </c:pt>
                <c:pt idx="339">
                  <c:v>3.7852052599999998E-2</c:v>
                </c:pt>
                <c:pt idx="340">
                  <c:v>3.7876520300000001E-2</c:v>
                </c:pt>
                <c:pt idx="341">
                  <c:v>3.7900987999999997E-2</c:v>
                </c:pt>
                <c:pt idx="342">
                  <c:v>3.7925455699999999E-2</c:v>
                </c:pt>
                <c:pt idx="343">
                  <c:v>3.7949923400000002E-2</c:v>
                </c:pt>
                <c:pt idx="344">
                  <c:v>3.7974391099999998E-2</c:v>
                </c:pt>
                <c:pt idx="345">
                  <c:v>3.79988588E-2</c:v>
                </c:pt>
                <c:pt idx="346">
                  <c:v>3.8023326500000003E-2</c:v>
                </c:pt>
                <c:pt idx="347">
                  <c:v>3.80477943E-2</c:v>
                </c:pt>
                <c:pt idx="348">
                  <c:v>3.8072262000000003E-2</c:v>
                </c:pt>
                <c:pt idx="349">
                  <c:v>3.8096729699999998E-2</c:v>
                </c:pt>
                <c:pt idx="350">
                  <c:v>3.8121197400000001E-2</c:v>
                </c:pt>
                <c:pt idx="351">
                  <c:v>3.8145665099999997E-2</c:v>
                </c:pt>
                <c:pt idx="352">
                  <c:v>3.8170132799999999E-2</c:v>
                </c:pt>
                <c:pt idx="353">
                  <c:v>3.8194600500000002E-2</c:v>
                </c:pt>
                <c:pt idx="354">
                  <c:v>3.8219068199999998E-2</c:v>
                </c:pt>
                <c:pt idx="355">
                  <c:v>3.82435359E-2</c:v>
                </c:pt>
                <c:pt idx="356">
                  <c:v>3.8268003600000003E-2</c:v>
                </c:pt>
                <c:pt idx="357">
                  <c:v>3.8292471299999999E-2</c:v>
                </c:pt>
                <c:pt idx="358">
                  <c:v>3.8316939000000001E-2</c:v>
                </c:pt>
                <c:pt idx="359">
                  <c:v>3.8341406699999997E-2</c:v>
                </c:pt>
                <c:pt idx="360">
                  <c:v>3.83658744E-2</c:v>
                </c:pt>
                <c:pt idx="361">
                  <c:v>3.8390342100000002E-2</c:v>
                </c:pt>
                <c:pt idx="362">
                  <c:v>3.8414809899999999E-2</c:v>
                </c:pt>
                <c:pt idx="363">
                  <c:v>3.8439277600000002E-2</c:v>
                </c:pt>
                <c:pt idx="364">
                  <c:v>3.8463745299999998E-2</c:v>
                </c:pt>
                <c:pt idx="365">
                  <c:v>3.8488213E-2</c:v>
                </c:pt>
                <c:pt idx="366">
                  <c:v>3.8512680700000003E-2</c:v>
                </c:pt>
                <c:pt idx="367">
                  <c:v>3.8537148399999999E-2</c:v>
                </c:pt>
                <c:pt idx="368">
                  <c:v>3.8561616100000001E-2</c:v>
                </c:pt>
                <c:pt idx="369">
                  <c:v>3.8586083799999997E-2</c:v>
                </c:pt>
                <c:pt idx="370">
                  <c:v>3.86105515E-2</c:v>
                </c:pt>
                <c:pt idx="371">
                  <c:v>3.8635019200000002E-2</c:v>
                </c:pt>
                <c:pt idx="372">
                  <c:v>3.8659486899999998E-2</c:v>
                </c:pt>
                <c:pt idx="373">
                  <c:v>3.8683954600000001E-2</c:v>
                </c:pt>
                <c:pt idx="374">
                  <c:v>3.8708422300000003E-2</c:v>
                </c:pt>
                <c:pt idx="375">
                  <c:v>3.8732889999999999E-2</c:v>
                </c:pt>
                <c:pt idx="376">
                  <c:v>3.8757357700000002E-2</c:v>
                </c:pt>
                <c:pt idx="377">
                  <c:v>3.8781825499999999E-2</c:v>
                </c:pt>
                <c:pt idx="378">
                  <c:v>3.8806293200000001E-2</c:v>
                </c:pt>
                <c:pt idx="379">
                  <c:v>3.8830760899999997E-2</c:v>
                </c:pt>
                <c:pt idx="380">
                  <c:v>3.88552286E-2</c:v>
                </c:pt>
                <c:pt idx="381">
                  <c:v>3.8879696300000002E-2</c:v>
                </c:pt>
                <c:pt idx="382">
                  <c:v>3.8904163999999998E-2</c:v>
                </c:pt>
                <c:pt idx="383">
                  <c:v>3.8928631700000001E-2</c:v>
                </c:pt>
                <c:pt idx="384">
                  <c:v>3.8953099400000003E-2</c:v>
                </c:pt>
                <c:pt idx="385">
                  <c:v>3.8977567099999999E-2</c:v>
                </c:pt>
                <c:pt idx="386">
                  <c:v>3.9002034800000002E-2</c:v>
                </c:pt>
                <c:pt idx="387">
                  <c:v>3.9026502499999997E-2</c:v>
                </c:pt>
                <c:pt idx="388">
                  <c:v>3.90509702E-2</c:v>
                </c:pt>
                <c:pt idx="389">
                  <c:v>3.9075437900000003E-2</c:v>
                </c:pt>
                <c:pt idx="390">
                  <c:v>3.9099905599999998E-2</c:v>
                </c:pt>
                <c:pt idx="391">
                  <c:v>3.9124373300000001E-2</c:v>
                </c:pt>
                <c:pt idx="392">
                  <c:v>3.9148841099999998E-2</c:v>
                </c:pt>
                <c:pt idx="393">
                  <c:v>3.9173308800000001E-2</c:v>
                </c:pt>
                <c:pt idx="394">
                  <c:v>3.9197776500000003E-2</c:v>
                </c:pt>
                <c:pt idx="395">
                  <c:v>3.9222244199999999E-2</c:v>
                </c:pt>
                <c:pt idx="396">
                  <c:v>3.9246711900000002E-2</c:v>
                </c:pt>
                <c:pt idx="397">
                  <c:v>3.9271179599999997E-2</c:v>
                </c:pt>
                <c:pt idx="398">
                  <c:v>3.92956473E-2</c:v>
                </c:pt>
                <c:pt idx="399">
                  <c:v>3.9320115000000003E-2</c:v>
                </c:pt>
                <c:pt idx="400">
                  <c:v>3.9344582699999998E-2</c:v>
                </c:pt>
                <c:pt idx="401">
                  <c:v>3.9369050400000001E-2</c:v>
                </c:pt>
                <c:pt idx="402">
                  <c:v>3.9393518099999997E-2</c:v>
                </c:pt>
                <c:pt idx="403">
                  <c:v>3.9417985799999999E-2</c:v>
                </c:pt>
                <c:pt idx="404">
                  <c:v>3.9442453500000002E-2</c:v>
                </c:pt>
                <c:pt idx="405">
                  <c:v>3.9466921199999998E-2</c:v>
                </c:pt>
                <c:pt idx="406">
                  <c:v>3.94913889E-2</c:v>
                </c:pt>
                <c:pt idx="407">
                  <c:v>3.9515856699999997E-2</c:v>
                </c:pt>
                <c:pt idx="408">
                  <c:v>3.95403244E-2</c:v>
                </c:pt>
                <c:pt idx="409">
                  <c:v>3.9564792100000003E-2</c:v>
                </c:pt>
                <c:pt idx="410">
                  <c:v>3.9589259799999998E-2</c:v>
                </c:pt>
                <c:pt idx="411">
                  <c:v>3.9613727500000001E-2</c:v>
                </c:pt>
                <c:pt idx="412">
                  <c:v>3.9638195199999997E-2</c:v>
                </c:pt>
                <c:pt idx="413">
                  <c:v>3.9662662899999999E-2</c:v>
                </c:pt>
                <c:pt idx="414">
                  <c:v>3.9687130600000002E-2</c:v>
                </c:pt>
                <c:pt idx="415">
                  <c:v>3.9711598299999998E-2</c:v>
                </c:pt>
                <c:pt idx="416">
                  <c:v>3.9736066E-2</c:v>
                </c:pt>
                <c:pt idx="417">
                  <c:v>3.9760533700000003E-2</c:v>
                </c:pt>
                <c:pt idx="418">
                  <c:v>3.9785001399999999E-2</c:v>
                </c:pt>
                <c:pt idx="419">
                  <c:v>3.9809469100000001E-2</c:v>
                </c:pt>
                <c:pt idx="420">
                  <c:v>3.9833936799999997E-2</c:v>
                </c:pt>
                <c:pt idx="421">
                  <c:v>3.98584045E-2</c:v>
                </c:pt>
                <c:pt idx="422">
                  <c:v>3.9882872299999997E-2</c:v>
                </c:pt>
                <c:pt idx="423">
                  <c:v>3.9907339999999999E-2</c:v>
                </c:pt>
                <c:pt idx="424">
                  <c:v>3.9931807700000002E-2</c:v>
                </c:pt>
                <c:pt idx="425">
                  <c:v>3.9956275399999998E-2</c:v>
                </c:pt>
                <c:pt idx="426">
                  <c:v>3.99807431E-2</c:v>
                </c:pt>
                <c:pt idx="427">
                  <c:v>4.0005210800000003E-2</c:v>
                </c:pt>
                <c:pt idx="428">
                  <c:v>4.0029678499999999E-2</c:v>
                </c:pt>
                <c:pt idx="429">
                  <c:v>4.0054146200000001E-2</c:v>
                </c:pt>
                <c:pt idx="430">
                  <c:v>4.0078613899999997E-2</c:v>
                </c:pt>
                <c:pt idx="431">
                  <c:v>4.01030816E-2</c:v>
                </c:pt>
                <c:pt idx="432">
                  <c:v>4.0127549300000002E-2</c:v>
                </c:pt>
                <c:pt idx="433">
                  <c:v>4.0152016999999998E-2</c:v>
                </c:pt>
                <c:pt idx="434">
                  <c:v>4.0176484700000001E-2</c:v>
                </c:pt>
                <c:pt idx="435">
                  <c:v>4.0200952399999997E-2</c:v>
                </c:pt>
                <c:pt idx="436">
                  <c:v>4.0225420099999999E-2</c:v>
                </c:pt>
                <c:pt idx="437">
                  <c:v>4.0249887900000003E-2</c:v>
                </c:pt>
                <c:pt idx="438">
                  <c:v>4.0274355599999999E-2</c:v>
                </c:pt>
                <c:pt idx="439">
                  <c:v>4.0298823300000002E-2</c:v>
                </c:pt>
                <c:pt idx="440">
                  <c:v>4.0323290999999997E-2</c:v>
                </c:pt>
                <c:pt idx="441">
                  <c:v>4.03477587E-2</c:v>
                </c:pt>
                <c:pt idx="442">
                  <c:v>4.0372226400000003E-2</c:v>
                </c:pt>
                <c:pt idx="443">
                  <c:v>4.0396694099999998E-2</c:v>
                </c:pt>
                <c:pt idx="444">
                  <c:v>4.0421161800000001E-2</c:v>
                </c:pt>
                <c:pt idx="445">
                  <c:v>4.0445629499999997E-2</c:v>
                </c:pt>
                <c:pt idx="446">
                  <c:v>4.0470097199999999E-2</c:v>
                </c:pt>
                <c:pt idx="447">
                  <c:v>4.0494564900000002E-2</c:v>
                </c:pt>
                <c:pt idx="448">
                  <c:v>4.0519032599999998E-2</c:v>
                </c:pt>
                <c:pt idx="449">
                  <c:v>4.05435003E-2</c:v>
                </c:pt>
                <c:pt idx="450">
                  <c:v>4.0567968000000003E-2</c:v>
                </c:pt>
                <c:pt idx="451">
                  <c:v>4.0592435699999999E-2</c:v>
                </c:pt>
                <c:pt idx="452">
                  <c:v>4.0616903500000003E-2</c:v>
                </c:pt>
                <c:pt idx="453">
                  <c:v>4.0641371199999998E-2</c:v>
                </c:pt>
                <c:pt idx="454">
                  <c:v>4.0665838900000001E-2</c:v>
                </c:pt>
                <c:pt idx="455">
                  <c:v>4.0690306599999997E-2</c:v>
                </c:pt>
                <c:pt idx="456">
                  <c:v>4.0714774299999999E-2</c:v>
                </c:pt>
                <c:pt idx="457">
                  <c:v>4.0739242000000002E-2</c:v>
                </c:pt>
                <c:pt idx="458">
                  <c:v>4.0763709699999998E-2</c:v>
                </c:pt>
                <c:pt idx="459">
                  <c:v>4.07881774E-2</c:v>
                </c:pt>
                <c:pt idx="460">
                  <c:v>4.0812645100000003E-2</c:v>
                </c:pt>
                <c:pt idx="461">
                  <c:v>4.0837112799999999E-2</c:v>
                </c:pt>
                <c:pt idx="462">
                  <c:v>4.0861580500000001E-2</c:v>
                </c:pt>
                <c:pt idx="463">
                  <c:v>4.0886048199999997E-2</c:v>
                </c:pt>
                <c:pt idx="464">
                  <c:v>4.09105159E-2</c:v>
                </c:pt>
                <c:pt idx="465">
                  <c:v>4.0934983600000002E-2</c:v>
                </c:pt>
                <c:pt idx="466">
                  <c:v>4.0959451299999998E-2</c:v>
                </c:pt>
                <c:pt idx="467">
                  <c:v>4.0983919100000002E-2</c:v>
                </c:pt>
                <c:pt idx="468">
                  <c:v>4.1008386799999998E-2</c:v>
                </c:pt>
                <c:pt idx="469">
                  <c:v>4.10328545E-2</c:v>
                </c:pt>
                <c:pt idx="470">
                  <c:v>4.1057322200000003E-2</c:v>
                </c:pt>
                <c:pt idx="471">
                  <c:v>4.1081789899999999E-2</c:v>
                </c:pt>
                <c:pt idx="472">
                  <c:v>4.1106257600000001E-2</c:v>
                </c:pt>
                <c:pt idx="473">
                  <c:v>4.1130725299999997E-2</c:v>
                </c:pt>
                <c:pt idx="474">
                  <c:v>4.1155193E-2</c:v>
                </c:pt>
                <c:pt idx="475">
                  <c:v>4.1179660700000002E-2</c:v>
                </c:pt>
                <c:pt idx="476">
                  <c:v>4.1204128399999998E-2</c:v>
                </c:pt>
                <c:pt idx="477">
                  <c:v>4.1228596100000001E-2</c:v>
                </c:pt>
                <c:pt idx="478">
                  <c:v>4.1253063800000003E-2</c:v>
                </c:pt>
                <c:pt idx="479">
                  <c:v>4.1277531499999999E-2</c:v>
                </c:pt>
                <c:pt idx="480">
                  <c:v>4.1301999200000002E-2</c:v>
                </c:pt>
                <c:pt idx="481">
                  <c:v>4.1326466899999997E-2</c:v>
                </c:pt>
                <c:pt idx="482">
                  <c:v>4.1350934700000001E-2</c:v>
                </c:pt>
                <c:pt idx="483">
                  <c:v>4.1375402399999997E-2</c:v>
                </c:pt>
                <c:pt idx="484">
                  <c:v>4.13998701E-2</c:v>
                </c:pt>
                <c:pt idx="485">
                  <c:v>4.1424337800000002E-2</c:v>
                </c:pt>
                <c:pt idx="486">
                  <c:v>4.1448805499999998E-2</c:v>
                </c:pt>
                <c:pt idx="487">
                  <c:v>4.1473273200000001E-2</c:v>
                </c:pt>
                <c:pt idx="488">
                  <c:v>4.1497740900000003E-2</c:v>
                </c:pt>
                <c:pt idx="489">
                  <c:v>4.1522208599999999E-2</c:v>
                </c:pt>
                <c:pt idx="490">
                  <c:v>4.1546676300000002E-2</c:v>
                </c:pt>
                <c:pt idx="491">
                  <c:v>4.1571143999999997E-2</c:v>
                </c:pt>
                <c:pt idx="492">
                  <c:v>4.15956117E-2</c:v>
                </c:pt>
                <c:pt idx="493">
                  <c:v>4.1620079400000003E-2</c:v>
                </c:pt>
                <c:pt idx="494">
                  <c:v>4.1644547099999998E-2</c:v>
                </c:pt>
                <c:pt idx="495">
                  <c:v>4.1669014800000001E-2</c:v>
                </c:pt>
                <c:pt idx="496">
                  <c:v>4.1693482499999997E-2</c:v>
                </c:pt>
                <c:pt idx="497">
                  <c:v>4.1717950300000001E-2</c:v>
                </c:pt>
                <c:pt idx="498">
                  <c:v>4.1742418000000003E-2</c:v>
                </c:pt>
                <c:pt idx="499">
                  <c:v>4.1766885699999999E-2</c:v>
                </c:pt>
                <c:pt idx="500">
                  <c:v>4.1791353400000002E-2</c:v>
                </c:pt>
                <c:pt idx="501">
                  <c:v>4.1815821099999997E-2</c:v>
                </c:pt>
                <c:pt idx="502">
                  <c:v>4.18402888E-2</c:v>
                </c:pt>
                <c:pt idx="503">
                  <c:v>4.1864756500000003E-2</c:v>
                </c:pt>
                <c:pt idx="504">
                  <c:v>4.1889224199999998E-2</c:v>
                </c:pt>
                <c:pt idx="505">
                  <c:v>4.1913691900000001E-2</c:v>
                </c:pt>
                <c:pt idx="506">
                  <c:v>4.1938159599999997E-2</c:v>
                </c:pt>
                <c:pt idx="507">
                  <c:v>4.1962627299999999E-2</c:v>
                </c:pt>
                <c:pt idx="508">
                  <c:v>4.1987095000000002E-2</c:v>
                </c:pt>
                <c:pt idx="509">
                  <c:v>4.2011562699999998E-2</c:v>
                </c:pt>
                <c:pt idx="510">
                  <c:v>4.20360304E-2</c:v>
                </c:pt>
                <c:pt idx="511">
                  <c:v>4.2060498100000003E-2</c:v>
                </c:pt>
                <c:pt idx="512">
                  <c:v>4.20849659E-2</c:v>
                </c:pt>
                <c:pt idx="513">
                  <c:v>4.2109433600000003E-2</c:v>
                </c:pt>
                <c:pt idx="514">
                  <c:v>4.2133901299999998E-2</c:v>
                </c:pt>
                <c:pt idx="515">
                  <c:v>4.2158369000000001E-2</c:v>
                </c:pt>
                <c:pt idx="516">
                  <c:v>4.2182836699999997E-2</c:v>
                </c:pt>
                <c:pt idx="517">
                  <c:v>4.2207304399999999E-2</c:v>
                </c:pt>
                <c:pt idx="518">
                  <c:v>4.2231772100000002E-2</c:v>
                </c:pt>
                <c:pt idx="519">
                  <c:v>4.2256239799999998E-2</c:v>
                </c:pt>
                <c:pt idx="520">
                  <c:v>4.22807075E-2</c:v>
                </c:pt>
                <c:pt idx="521">
                  <c:v>4.2305175200000003E-2</c:v>
                </c:pt>
                <c:pt idx="522">
                  <c:v>4.2329642899999999E-2</c:v>
                </c:pt>
                <c:pt idx="523">
                  <c:v>4.2354110600000001E-2</c:v>
                </c:pt>
                <c:pt idx="524">
                  <c:v>4.2378578299999997E-2</c:v>
                </c:pt>
                <c:pt idx="525">
                  <c:v>4.2403046E-2</c:v>
                </c:pt>
                <c:pt idx="526">
                  <c:v>4.2427513700000002E-2</c:v>
                </c:pt>
                <c:pt idx="527">
                  <c:v>4.2451981499999999E-2</c:v>
                </c:pt>
                <c:pt idx="528">
                  <c:v>4.2476449200000002E-2</c:v>
                </c:pt>
                <c:pt idx="529">
                  <c:v>4.2500916899999998E-2</c:v>
                </c:pt>
                <c:pt idx="530">
                  <c:v>4.25253846E-2</c:v>
                </c:pt>
                <c:pt idx="531">
                  <c:v>4.2549852300000003E-2</c:v>
                </c:pt>
                <c:pt idx="532">
                  <c:v>4.2574319999999999E-2</c:v>
                </c:pt>
                <c:pt idx="533">
                  <c:v>4.2598787700000001E-2</c:v>
                </c:pt>
                <c:pt idx="534">
                  <c:v>4.2623255399999997E-2</c:v>
                </c:pt>
                <c:pt idx="535">
                  <c:v>4.26477231E-2</c:v>
                </c:pt>
                <c:pt idx="536">
                  <c:v>4.2672190800000002E-2</c:v>
                </c:pt>
                <c:pt idx="537">
                  <c:v>4.2696658499999998E-2</c:v>
                </c:pt>
                <c:pt idx="538">
                  <c:v>4.2721126200000001E-2</c:v>
                </c:pt>
                <c:pt idx="539">
                  <c:v>4.2745593899999997E-2</c:v>
                </c:pt>
                <c:pt idx="540">
                  <c:v>4.2770061599999999E-2</c:v>
                </c:pt>
                <c:pt idx="541">
                  <c:v>4.2794529300000002E-2</c:v>
                </c:pt>
                <c:pt idx="542">
                  <c:v>4.2818997099999999E-2</c:v>
                </c:pt>
                <c:pt idx="543">
                  <c:v>4.2843464800000002E-2</c:v>
                </c:pt>
                <c:pt idx="544">
                  <c:v>4.2867932499999997E-2</c:v>
                </c:pt>
                <c:pt idx="545">
                  <c:v>4.28924002E-2</c:v>
                </c:pt>
                <c:pt idx="546">
                  <c:v>4.2916867900000003E-2</c:v>
                </c:pt>
                <c:pt idx="547">
                  <c:v>4.2941335599999998E-2</c:v>
                </c:pt>
                <c:pt idx="548">
                  <c:v>4.2965803300000001E-2</c:v>
                </c:pt>
                <c:pt idx="549">
                  <c:v>4.2990270999999997E-2</c:v>
                </c:pt>
                <c:pt idx="550">
                  <c:v>4.3014738699999999E-2</c:v>
                </c:pt>
                <c:pt idx="551">
                  <c:v>4.3039206400000002E-2</c:v>
                </c:pt>
                <c:pt idx="552">
                  <c:v>4.3063674099999998E-2</c:v>
                </c:pt>
                <c:pt idx="553">
                  <c:v>4.30881418E-2</c:v>
                </c:pt>
                <c:pt idx="554">
                  <c:v>4.3112609500000003E-2</c:v>
                </c:pt>
                <c:pt idx="555">
                  <c:v>4.3137077199999999E-2</c:v>
                </c:pt>
                <c:pt idx="556">
                  <c:v>4.3161544900000001E-2</c:v>
                </c:pt>
                <c:pt idx="557">
                  <c:v>4.3186012699999998E-2</c:v>
                </c:pt>
                <c:pt idx="558">
                  <c:v>4.3210480400000001E-2</c:v>
                </c:pt>
                <c:pt idx="559">
                  <c:v>4.3234948099999997E-2</c:v>
                </c:pt>
                <c:pt idx="560">
                  <c:v>4.3259415799999999E-2</c:v>
                </c:pt>
                <c:pt idx="561">
                  <c:v>4.3283883500000002E-2</c:v>
                </c:pt>
                <c:pt idx="562">
                  <c:v>4.3308351199999998E-2</c:v>
                </c:pt>
                <c:pt idx="563">
                  <c:v>4.33328189E-2</c:v>
                </c:pt>
                <c:pt idx="564">
                  <c:v>4.3357286600000003E-2</c:v>
                </c:pt>
                <c:pt idx="565">
                  <c:v>4.3381754299999999E-2</c:v>
                </c:pt>
                <c:pt idx="566">
                  <c:v>4.3406222000000001E-2</c:v>
                </c:pt>
                <c:pt idx="567">
                  <c:v>4.3430689699999997E-2</c:v>
                </c:pt>
                <c:pt idx="568">
                  <c:v>4.34551574E-2</c:v>
                </c:pt>
                <c:pt idx="569">
                  <c:v>4.3479625100000002E-2</c:v>
                </c:pt>
                <c:pt idx="570">
                  <c:v>4.3504092799999998E-2</c:v>
                </c:pt>
                <c:pt idx="571">
                  <c:v>4.3528560500000001E-2</c:v>
                </c:pt>
                <c:pt idx="572">
                  <c:v>4.3553028299999998E-2</c:v>
                </c:pt>
                <c:pt idx="573">
                  <c:v>4.3577496E-2</c:v>
                </c:pt>
                <c:pt idx="574">
                  <c:v>4.3601963700000003E-2</c:v>
                </c:pt>
                <c:pt idx="575">
                  <c:v>4.3626431399999999E-2</c:v>
                </c:pt>
                <c:pt idx="576">
                  <c:v>4.3650899100000001E-2</c:v>
                </c:pt>
                <c:pt idx="577">
                  <c:v>4.3675366799999997E-2</c:v>
                </c:pt>
                <c:pt idx="578">
                  <c:v>4.36998345E-2</c:v>
                </c:pt>
                <c:pt idx="579">
                  <c:v>4.3724302200000002E-2</c:v>
                </c:pt>
                <c:pt idx="580">
                  <c:v>4.3748769899999998E-2</c:v>
                </c:pt>
                <c:pt idx="581">
                  <c:v>4.3773237600000001E-2</c:v>
                </c:pt>
                <c:pt idx="582">
                  <c:v>4.3797705300000003E-2</c:v>
                </c:pt>
                <c:pt idx="583">
                  <c:v>4.3822172999999999E-2</c:v>
                </c:pt>
                <c:pt idx="584">
                  <c:v>4.3846640700000002E-2</c:v>
                </c:pt>
                <c:pt idx="585">
                  <c:v>4.3871108399999997E-2</c:v>
                </c:pt>
                <c:pt idx="586">
                  <c:v>4.38955761E-2</c:v>
                </c:pt>
                <c:pt idx="587">
                  <c:v>4.3920043899999997E-2</c:v>
                </c:pt>
                <c:pt idx="588">
                  <c:v>4.39445116E-2</c:v>
                </c:pt>
                <c:pt idx="589">
                  <c:v>4.3968979300000002E-2</c:v>
                </c:pt>
                <c:pt idx="590">
                  <c:v>4.3993446999999998E-2</c:v>
                </c:pt>
                <c:pt idx="591">
                  <c:v>4.4017914700000001E-2</c:v>
                </c:pt>
                <c:pt idx="592">
                  <c:v>4.4042382400000003E-2</c:v>
                </c:pt>
                <c:pt idx="593">
                  <c:v>4.4066850099999999E-2</c:v>
                </c:pt>
                <c:pt idx="594">
                  <c:v>4.4091317800000002E-2</c:v>
                </c:pt>
                <c:pt idx="595">
                  <c:v>4.4115785499999997E-2</c:v>
                </c:pt>
                <c:pt idx="596">
                  <c:v>4.41402532E-2</c:v>
                </c:pt>
                <c:pt idx="597">
                  <c:v>4.4164720900000003E-2</c:v>
                </c:pt>
                <c:pt idx="598">
                  <c:v>4.4189188599999998E-2</c:v>
                </c:pt>
                <c:pt idx="599">
                  <c:v>4.4213656300000001E-2</c:v>
                </c:pt>
                <c:pt idx="600">
                  <c:v>4.4238123999999997E-2</c:v>
                </c:pt>
                <c:pt idx="601">
                  <c:v>4.4262591699999999E-2</c:v>
                </c:pt>
                <c:pt idx="602">
                  <c:v>4.4287059500000003E-2</c:v>
                </c:pt>
                <c:pt idx="603">
                  <c:v>4.4311527199999999E-2</c:v>
                </c:pt>
                <c:pt idx="604">
                  <c:v>4.4335994900000002E-2</c:v>
                </c:pt>
                <c:pt idx="605">
                  <c:v>4.4360462599999997E-2</c:v>
                </c:pt>
                <c:pt idx="606">
                  <c:v>4.43849303E-2</c:v>
                </c:pt>
                <c:pt idx="607">
                  <c:v>4.4409398000000003E-2</c:v>
                </c:pt>
                <c:pt idx="608">
                  <c:v>4.4433865699999998E-2</c:v>
                </c:pt>
                <c:pt idx="609">
                  <c:v>4.4458333400000001E-2</c:v>
                </c:pt>
                <c:pt idx="610">
                  <c:v>4.4482801099999997E-2</c:v>
                </c:pt>
                <c:pt idx="611">
                  <c:v>4.4507268799999999E-2</c:v>
                </c:pt>
                <c:pt idx="612">
                  <c:v>4.4531736500000002E-2</c:v>
                </c:pt>
                <c:pt idx="613">
                  <c:v>4.4556204199999998E-2</c:v>
                </c:pt>
                <c:pt idx="614">
                  <c:v>4.45806719E-2</c:v>
                </c:pt>
                <c:pt idx="615">
                  <c:v>4.4605139600000003E-2</c:v>
                </c:pt>
                <c:pt idx="616">
                  <c:v>4.4629607299999999E-2</c:v>
                </c:pt>
                <c:pt idx="617">
                  <c:v>4.4654075100000003E-2</c:v>
                </c:pt>
                <c:pt idx="618">
                  <c:v>4.4678542799999998E-2</c:v>
                </c:pt>
                <c:pt idx="619">
                  <c:v>4.4703010500000001E-2</c:v>
                </c:pt>
                <c:pt idx="620">
                  <c:v>4.4727478199999997E-2</c:v>
                </c:pt>
                <c:pt idx="621">
                  <c:v>4.4751945899999999E-2</c:v>
                </c:pt>
                <c:pt idx="622">
                  <c:v>4.4776413600000002E-2</c:v>
                </c:pt>
                <c:pt idx="623">
                  <c:v>4.4800881299999998E-2</c:v>
                </c:pt>
                <c:pt idx="624">
                  <c:v>4.4825349E-2</c:v>
                </c:pt>
                <c:pt idx="625">
                  <c:v>4.4849816700000003E-2</c:v>
                </c:pt>
                <c:pt idx="626">
                  <c:v>4.4874284399999999E-2</c:v>
                </c:pt>
                <c:pt idx="627">
                  <c:v>4.4898752100000001E-2</c:v>
                </c:pt>
                <c:pt idx="628">
                  <c:v>4.4923219799999997E-2</c:v>
                </c:pt>
                <c:pt idx="629">
                  <c:v>4.49476875E-2</c:v>
                </c:pt>
                <c:pt idx="630">
                  <c:v>4.4972155200000002E-2</c:v>
                </c:pt>
                <c:pt idx="631">
                  <c:v>4.4996622899999998E-2</c:v>
                </c:pt>
                <c:pt idx="632">
                  <c:v>4.5021090700000002E-2</c:v>
                </c:pt>
                <c:pt idx="633">
                  <c:v>4.5045558399999998E-2</c:v>
                </c:pt>
                <c:pt idx="634">
                  <c:v>4.50700261E-2</c:v>
                </c:pt>
                <c:pt idx="635">
                  <c:v>4.5094493800000003E-2</c:v>
                </c:pt>
                <c:pt idx="636">
                  <c:v>4.5118961499999999E-2</c:v>
                </c:pt>
                <c:pt idx="637">
                  <c:v>4.5143429200000001E-2</c:v>
                </c:pt>
                <c:pt idx="638">
                  <c:v>4.5167896899999997E-2</c:v>
                </c:pt>
                <c:pt idx="639">
                  <c:v>4.51923646E-2</c:v>
                </c:pt>
                <c:pt idx="640">
                  <c:v>4.5216832300000002E-2</c:v>
                </c:pt>
                <c:pt idx="641">
                  <c:v>4.5241299999999998E-2</c:v>
                </c:pt>
                <c:pt idx="642">
                  <c:v>4.5265767700000001E-2</c:v>
                </c:pt>
                <c:pt idx="643">
                  <c:v>4.5290235399999997E-2</c:v>
                </c:pt>
                <c:pt idx="644">
                  <c:v>4.5314703099999999E-2</c:v>
                </c:pt>
                <c:pt idx="645">
                  <c:v>4.5339170800000002E-2</c:v>
                </c:pt>
                <c:pt idx="646">
                  <c:v>4.5363638599999999E-2</c:v>
                </c:pt>
                <c:pt idx="647">
                  <c:v>4.5388106300000002E-2</c:v>
                </c:pt>
                <c:pt idx="648">
                  <c:v>4.5412573999999997E-2</c:v>
                </c:pt>
                <c:pt idx="649">
                  <c:v>4.54370417E-2</c:v>
                </c:pt>
                <c:pt idx="650">
                  <c:v>4.5461509400000003E-2</c:v>
                </c:pt>
                <c:pt idx="651">
                  <c:v>4.5485977099999998E-2</c:v>
                </c:pt>
                <c:pt idx="652">
                  <c:v>4.5510444800000001E-2</c:v>
                </c:pt>
                <c:pt idx="653">
                  <c:v>4.5534912499999997E-2</c:v>
                </c:pt>
                <c:pt idx="654">
                  <c:v>4.5559380199999999E-2</c:v>
                </c:pt>
                <c:pt idx="655">
                  <c:v>4.5583847900000002E-2</c:v>
                </c:pt>
                <c:pt idx="656">
                  <c:v>4.5608315599999998E-2</c:v>
                </c:pt>
                <c:pt idx="657">
                  <c:v>4.56327833E-2</c:v>
                </c:pt>
                <c:pt idx="658">
                  <c:v>4.5657251000000003E-2</c:v>
                </c:pt>
                <c:pt idx="659">
                  <c:v>4.5681718699999999E-2</c:v>
                </c:pt>
                <c:pt idx="660">
                  <c:v>4.5706186400000001E-2</c:v>
                </c:pt>
                <c:pt idx="661">
                  <c:v>4.5730654199999998E-2</c:v>
                </c:pt>
                <c:pt idx="662">
                  <c:v>4.5755121900000001E-2</c:v>
                </c:pt>
                <c:pt idx="663">
                  <c:v>4.5779589599999997E-2</c:v>
                </c:pt>
                <c:pt idx="664">
                  <c:v>4.5804057299999999E-2</c:v>
                </c:pt>
                <c:pt idx="665">
                  <c:v>4.5828525000000002E-2</c:v>
                </c:pt>
                <c:pt idx="666">
                  <c:v>4.5852992699999998E-2</c:v>
                </c:pt>
                <c:pt idx="667">
                  <c:v>4.58774604E-2</c:v>
                </c:pt>
                <c:pt idx="668">
                  <c:v>4.5901928100000003E-2</c:v>
                </c:pt>
                <c:pt idx="669">
                  <c:v>4.5926395799999999E-2</c:v>
                </c:pt>
                <c:pt idx="670">
                  <c:v>4.5950863500000001E-2</c:v>
                </c:pt>
                <c:pt idx="671">
                  <c:v>4.5975331199999997E-2</c:v>
                </c:pt>
                <c:pt idx="672">
                  <c:v>4.59997989E-2</c:v>
                </c:pt>
                <c:pt idx="673">
                  <c:v>4.6024266600000002E-2</c:v>
                </c:pt>
                <c:pt idx="674">
                  <c:v>4.6048734299999998E-2</c:v>
                </c:pt>
                <c:pt idx="675">
                  <c:v>4.6073202000000001E-2</c:v>
                </c:pt>
                <c:pt idx="676">
                  <c:v>4.6097669799999998E-2</c:v>
                </c:pt>
                <c:pt idx="677">
                  <c:v>4.61221375E-2</c:v>
                </c:pt>
                <c:pt idx="678">
                  <c:v>4.6146605200000003E-2</c:v>
                </c:pt>
                <c:pt idx="679">
                  <c:v>4.6171072899999999E-2</c:v>
                </c:pt>
                <c:pt idx="680">
                  <c:v>4.6195540600000001E-2</c:v>
                </c:pt>
                <c:pt idx="681">
                  <c:v>4.6220008299999997E-2</c:v>
                </c:pt>
                <c:pt idx="682">
                  <c:v>4.6244476E-2</c:v>
                </c:pt>
                <c:pt idx="683">
                  <c:v>4.6268943700000002E-2</c:v>
                </c:pt>
                <c:pt idx="684">
                  <c:v>4.6293411399999998E-2</c:v>
                </c:pt>
                <c:pt idx="685">
                  <c:v>4.6317879100000001E-2</c:v>
                </c:pt>
                <c:pt idx="686">
                  <c:v>4.6342346800000003E-2</c:v>
                </c:pt>
                <c:pt idx="687">
                  <c:v>4.6366814499999999E-2</c:v>
                </c:pt>
                <c:pt idx="688">
                  <c:v>4.6391282200000002E-2</c:v>
                </c:pt>
                <c:pt idx="689">
                  <c:v>4.6415749899999997E-2</c:v>
                </c:pt>
                <c:pt idx="690">
                  <c:v>4.64402176E-2</c:v>
                </c:pt>
                <c:pt idx="691">
                  <c:v>4.6464685399999997E-2</c:v>
                </c:pt>
                <c:pt idx="692">
                  <c:v>4.64891531E-2</c:v>
                </c:pt>
                <c:pt idx="693">
                  <c:v>4.6513620800000002E-2</c:v>
                </c:pt>
                <c:pt idx="694">
                  <c:v>4.6538088499999998E-2</c:v>
                </c:pt>
                <c:pt idx="695">
                  <c:v>4.6562556200000001E-2</c:v>
                </c:pt>
                <c:pt idx="696">
                  <c:v>4.6587023900000003E-2</c:v>
                </c:pt>
                <c:pt idx="697">
                  <c:v>4.6611491599999999E-2</c:v>
                </c:pt>
                <c:pt idx="698">
                  <c:v>4.6635959300000002E-2</c:v>
                </c:pt>
                <c:pt idx="699">
                  <c:v>4.6660426999999997E-2</c:v>
                </c:pt>
                <c:pt idx="700">
                  <c:v>4.66848947E-2</c:v>
                </c:pt>
                <c:pt idx="701">
                  <c:v>4.6709362400000003E-2</c:v>
                </c:pt>
                <c:pt idx="702">
                  <c:v>4.6733830099999998E-2</c:v>
                </c:pt>
                <c:pt idx="703">
                  <c:v>4.6758297800000001E-2</c:v>
                </c:pt>
                <c:pt idx="704">
                  <c:v>4.6782765499999997E-2</c:v>
                </c:pt>
                <c:pt idx="705">
                  <c:v>4.6807233199999999E-2</c:v>
                </c:pt>
                <c:pt idx="706">
                  <c:v>4.6831701000000003E-2</c:v>
                </c:pt>
                <c:pt idx="707">
                  <c:v>4.6856168699999999E-2</c:v>
                </c:pt>
                <c:pt idx="708">
                  <c:v>4.6880636400000002E-2</c:v>
                </c:pt>
                <c:pt idx="709">
                  <c:v>4.6905104099999997E-2</c:v>
                </c:pt>
                <c:pt idx="710">
                  <c:v>4.69295718E-2</c:v>
                </c:pt>
                <c:pt idx="711">
                  <c:v>4.6954039500000003E-2</c:v>
                </c:pt>
                <c:pt idx="712">
                  <c:v>4.6978507199999998E-2</c:v>
                </c:pt>
                <c:pt idx="713">
                  <c:v>4.7002974900000001E-2</c:v>
                </c:pt>
                <c:pt idx="714">
                  <c:v>4.7027442599999997E-2</c:v>
                </c:pt>
                <c:pt idx="715">
                  <c:v>4.7051910299999999E-2</c:v>
                </c:pt>
                <c:pt idx="716">
                  <c:v>4.7076378000000002E-2</c:v>
                </c:pt>
                <c:pt idx="717">
                  <c:v>4.7100845699999998E-2</c:v>
                </c:pt>
                <c:pt idx="718">
                  <c:v>4.71253134E-2</c:v>
                </c:pt>
                <c:pt idx="719">
                  <c:v>4.7149781100000003E-2</c:v>
                </c:pt>
                <c:pt idx="720">
                  <c:v>4.7174248799999999E-2</c:v>
                </c:pt>
                <c:pt idx="721">
                  <c:v>4.7198716600000003E-2</c:v>
                </c:pt>
                <c:pt idx="722">
                  <c:v>4.7223184299999998E-2</c:v>
                </c:pt>
                <c:pt idx="723">
                  <c:v>4.7247652000000001E-2</c:v>
                </c:pt>
                <c:pt idx="724">
                  <c:v>4.7272119699999997E-2</c:v>
                </c:pt>
                <c:pt idx="725">
                  <c:v>4.7296587399999999E-2</c:v>
                </c:pt>
                <c:pt idx="726">
                  <c:v>4.7321055100000002E-2</c:v>
                </c:pt>
                <c:pt idx="727">
                  <c:v>4.7345522799999998E-2</c:v>
                </c:pt>
                <c:pt idx="728">
                  <c:v>4.73699905E-2</c:v>
                </c:pt>
                <c:pt idx="729">
                  <c:v>4.7394458200000003E-2</c:v>
                </c:pt>
                <c:pt idx="730">
                  <c:v>4.7418925899999999E-2</c:v>
                </c:pt>
                <c:pt idx="731">
                  <c:v>4.7443393600000001E-2</c:v>
                </c:pt>
                <c:pt idx="732">
                  <c:v>4.7467861299999997E-2</c:v>
                </c:pt>
                <c:pt idx="733">
                  <c:v>4.7492329E-2</c:v>
                </c:pt>
                <c:pt idx="734">
                  <c:v>4.7516796700000002E-2</c:v>
                </c:pt>
                <c:pt idx="735">
                  <c:v>4.7541264399999998E-2</c:v>
                </c:pt>
                <c:pt idx="736">
                  <c:v>4.7565732200000002E-2</c:v>
                </c:pt>
                <c:pt idx="737">
                  <c:v>4.7590199899999998E-2</c:v>
                </c:pt>
                <c:pt idx="738">
                  <c:v>4.76146676E-2</c:v>
                </c:pt>
                <c:pt idx="739">
                  <c:v>4.7639135300000003E-2</c:v>
                </c:pt>
                <c:pt idx="740">
                  <c:v>4.7663602999999999E-2</c:v>
                </c:pt>
                <c:pt idx="741">
                  <c:v>4.7688070700000001E-2</c:v>
                </c:pt>
                <c:pt idx="742">
                  <c:v>4.7712538399999997E-2</c:v>
                </c:pt>
                <c:pt idx="743">
                  <c:v>4.77370061E-2</c:v>
                </c:pt>
                <c:pt idx="744">
                  <c:v>4.7761473800000002E-2</c:v>
                </c:pt>
                <c:pt idx="745">
                  <c:v>4.7785941499999998E-2</c:v>
                </c:pt>
                <c:pt idx="746">
                  <c:v>4.7810409200000001E-2</c:v>
                </c:pt>
                <c:pt idx="747">
                  <c:v>4.7834876899999997E-2</c:v>
                </c:pt>
                <c:pt idx="748">
                  <c:v>4.7859344599999999E-2</c:v>
                </c:pt>
                <c:pt idx="749">
                  <c:v>4.7883812300000002E-2</c:v>
                </c:pt>
                <c:pt idx="750">
                  <c:v>4.7908279999999998E-2</c:v>
                </c:pt>
                <c:pt idx="751">
                  <c:v>4.7932747800000002E-2</c:v>
                </c:pt>
                <c:pt idx="752">
                  <c:v>4.7957215499999997E-2</c:v>
                </c:pt>
                <c:pt idx="753">
                  <c:v>4.79816832E-2</c:v>
                </c:pt>
                <c:pt idx="754">
                  <c:v>4.8006150900000003E-2</c:v>
                </c:pt>
                <c:pt idx="755">
                  <c:v>4.8030618599999998E-2</c:v>
                </c:pt>
                <c:pt idx="756">
                  <c:v>4.8055086300000001E-2</c:v>
                </c:pt>
                <c:pt idx="757">
                  <c:v>4.8079553999999997E-2</c:v>
                </c:pt>
                <c:pt idx="758">
                  <c:v>4.8104021699999999E-2</c:v>
                </c:pt>
                <c:pt idx="759">
                  <c:v>4.8128489400000002E-2</c:v>
                </c:pt>
                <c:pt idx="760">
                  <c:v>4.8152957099999998E-2</c:v>
                </c:pt>
                <c:pt idx="761">
                  <c:v>4.81774248E-2</c:v>
                </c:pt>
                <c:pt idx="762">
                  <c:v>4.8201892500000003E-2</c:v>
                </c:pt>
                <c:pt idx="763">
                  <c:v>4.8226360199999999E-2</c:v>
                </c:pt>
                <c:pt idx="764">
                  <c:v>4.8250827900000001E-2</c:v>
                </c:pt>
                <c:pt idx="765">
                  <c:v>4.8275295599999997E-2</c:v>
                </c:pt>
                <c:pt idx="766">
                  <c:v>4.8299763400000001E-2</c:v>
                </c:pt>
                <c:pt idx="767">
                  <c:v>4.8324231099999997E-2</c:v>
                </c:pt>
                <c:pt idx="768">
                  <c:v>4.8348698799999999E-2</c:v>
                </c:pt>
                <c:pt idx="769">
                  <c:v>4.8373166500000002E-2</c:v>
                </c:pt>
                <c:pt idx="770">
                  <c:v>4.8397634199999998E-2</c:v>
                </c:pt>
                <c:pt idx="771">
                  <c:v>4.84221019E-2</c:v>
                </c:pt>
                <c:pt idx="772">
                  <c:v>4.8446569600000003E-2</c:v>
                </c:pt>
                <c:pt idx="773">
                  <c:v>4.8471037299999999E-2</c:v>
                </c:pt>
                <c:pt idx="774">
                  <c:v>4.8495505000000001E-2</c:v>
                </c:pt>
                <c:pt idx="775">
                  <c:v>4.8519972699999997E-2</c:v>
                </c:pt>
                <c:pt idx="776">
                  <c:v>4.85444404E-2</c:v>
                </c:pt>
                <c:pt idx="777">
                  <c:v>4.8568908100000002E-2</c:v>
                </c:pt>
                <c:pt idx="778">
                  <c:v>4.8593375799999998E-2</c:v>
                </c:pt>
                <c:pt idx="779">
                  <c:v>4.8617843500000001E-2</c:v>
                </c:pt>
                <c:pt idx="780">
                  <c:v>4.8642311200000003E-2</c:v>
                </c:pt>
                <c:pt idx="781">
                  <c:v>4.8666779E-2</c:v>
                </c:pt>
                <c:pt idx="782">
                  <c:v>4.8691246700000003E-2</c:v>
                </c:pt>
                <c:pt idx="783">
                  <c:v>4.8715714399999999E-2</c:v>
                </c:pt>
                <c:pt idx="784">
                  <c:v>4.8740182100000001E-2</c:v>
                </c:pt>
                <c:pt idx="785">
                  <c:v>4.8764649799999997E-2</c:v>
                </c:pt>
                <c:pt idx="786">
                  <c:v>4.87891175E-2</c:v>
                </c:pt>
                <c:pt idx="787">
                  <c:v>4.8813585200000002E-2</c:v>
                </c:pt>
                <c:pt idx="788">
                  <c:v>4.8838052899999998E-2</c:v>
                </c:pt>
                <c:pt idx="789">
                  <c:v>4.8862520600000001E-2</c:v>
                </c:pt>
                <c:pt idx="790">
                  <c:v>4.8886988300000003E-2</c:v>
                </c:pt>
                <c:pt idx="791">
                  <c:v>4.8911455999999999E-2</c:v>
                </c:pt>
                <c:pt idx="792">
                  <c:v>4.8935923700000002E-2</c:v>
                </c:pt>
                <c:pt idx="793">
                  <c:v>4.8960391399999997E-2</c:v>
                </c:pt>
                <c:pt idx="794">
                  <c:v>4.89848591E-2</c:v>
                </c:pt>
                <c:pt idx="795">
                  <c:v>4.9009326800000003E-2</c:v>
                </c:pt>
                <c:pt idx="796">
                  <c:v>4.90337946E-2</c:v>
                </c:pt>
                <c:pt idx="797">
                  <c:v>4.9058262300000002E-2</c:v>
                </c:pt>
                <c:pt idx="798">
                  <c:v>4.9082729999999998E-2</c:v>
                </c:pt>
                <c:pt idx="799">
                  <c:v>4.9107197700000001E-2</c:v>
                </c:pt>
                <c:pt idx="800">
                  <c:v>4.9131665400000003E-2</c:v>
                </c:pt>
                <c:pt idx="801">
                  <c:v>4.9156133099999999E-2</c:v>
                </c:pt>
                <c:pt idx="802">
                  <c:v>4.9180600800000002E-2</c:v>
                </c:pt>
                <c:pt idx="803">
                  <c:v>4.9205068499999997E-2</c:v>
                </c:pt>
                <c:pt idx="804">
                  <c:v>4.92295362E-2</c:v>
                </c:pt>
                <c:pt idx="805">
                  <c:v>4.9254003900000003E-2</c:v>
                </c:pt>
                <c:pt idx="806">
                  <c:v>4.9278471599999998E-2</c:v>
                </c:pt>
                <c:pt idx="807">
                  <c:v>4.9302939300000001E-2</c:v>
                </c:pt>
                <c:pt idx="808">
                  <c:v>4.9327406999999997E-2</c:v>
                </c:pt>
                <c:pt idx="809">
                  <c:v>4.9351874699999999E-2</c:v>
                </c:pt>
                <c:pt idx="810">
                  <c:v>4.9376342400000002E-2</c:v>
                </c:pt>
                <c:pt idx="811">
                  <c:v>4.9400810199999999E-2</c:v>
                </c:pt>
                <c:pt idx="812">
                  <c:v>4.9425277900000002E-2</c:v>
                </c:pt>
                <c:pt idx="813">
                  <c:v>4.9449745599999997E-2</c:v>
                </c:pt>
                <c:pt idx="814">
                  <c:v>4.94742133E-2</c:v>
                </c:pt>
                <c:pt idx="815">
                  <c:v>4.9498681000000003E-2</c:v>
                </c:pt>
                <c:pt idx="816">
                  <c:v>4.9523148699999998E-2</c:v>
                </c:pt>
                <c:pt idx="817">
                  <c:v>4.9547616400000001E-2</c:v>
                </c:pt>
                <c:pt idx="818">
                  <c:v>4.9572084099999997E-2</c:v>
                </c:pt>
                <c:pt idx="819">
                  <c:v>4.9596551799999999E-2</c:v>
                </c:pt>
                <c:pt idx="820">
                  <c:v>4.9621019500000002E-2</c:v>
                </c:pt>
                <c:pt idx="821">
                  <c:v>4.9645487199999998E-2</c:v>
                </c:pt>
                <c:pt idx="822">
                  <c:v>4.96699549E-2</c:v>
                </c:pt>
                <c:pt idx="823">
                  <c:v>4.9694422600000003E-2</c:v>
                </c:pt>
                <c:pt idx="824">
                  <c:v>4.9718890299999999E-2</c:v>
                </c:pt>
                <c:pt idx="825">
                  <c:v>4.9743358000000001E-2</c:v>
                </c:pt>
                <c:pt idx="826">
                  <c:v>4.9767825799999998E-2</c:v>
                </c:pt>
                <c:pt idx="827">
                  <c:v>4.9792293500000001E-2</c:v>
                </c:pt>
                <c:pt idx="828">
                  <c:v>4.9816761199999997E-2</c:v>
                </c:pt>
                <c:pt idx="829">
                  <c:v>4.9841228899999999E-2</c:v>
                </c:pt>
                <c:pt idx="830">
                  <c:v>4.9865696600000002E-2</c:v>
                </c:pt>
                <c:pt idx="831">
                  <c:v>4.9890164299999998E-2</c:v>
                </c:pt>
                <c:pt idx="832">
                  <c:v>4.9914632E-2</c:v>
                </c:pt>
                <c:pt idx="833">
                  <c:v>4.9939099700000003E-2</c:v>
                </c:pt>
                <c:pt idx="834">
                  <c:v>4.9963567399999999E-2</c:v>
                </c:pt>
                <c:pt idx="835">
                  <c:v>4.9988035100000001E-2</c:v>
                </c:pt>
                <c:pt idx="836">
                  <c:v>5.0012502799999997E-2</c:v>
                </c:pt>
                <c:pt idx="837">
                  <c:v>5.00369705E-2</c:v>
                </c:pt>
                <c:pt idx="838">
                  <c:v>5.0061438200000002E-2</c:v>
                </c:pt>
                <c:pt idx="839">
                  <c:v>5.0085905899999998E-2</c:v>
                </c:pt>
                <c:pt idx="840">
                  <c:v>5.0110373600000001E-2</c:v>
                </c:pt>
                <c:pt idx="841">
                  <c:v>5.0134841399999998E-2</c:v>
                </c:pt>
                <c:pt idx="842">
                  <c:v>5.01593091E-2</c:v>
                </c:pt>
                <c:pt idx="843">
                  <c:v>5.0183776800000003E-2</c:v>
                </c:pt>
                <c:pt idx="844">
                  <c:v>5.0208244499999999E-2</c:v>
                </c:pt>
                <c:pt idx="845">
                  <c:v>5.0232712200000001E-2</c:v>
                </c:pt>
                <c:pt idx="846">
                  <c:v>5.0257179899999997E-2</c:v>
                </c:pt>
                <c:pt idx="847">
                  <c:v>5.02816476E-2</c:v>
                </c:pt>
                <c:pt idx="848">
                  <c:v>5.0306115300000002E-2</c:v>
                </c:pt>
                <c:pt idx="849">
                  <c:v>5.0330582999999998E-2</c:v>
                </c:pt>
                <c:pt idx="850">
                  <c:v>5.0355050700000001E-2</c:v>
                </c:pt>
                <c:pt idx="851">
                  <c:v>5.0379518399999997E-2</c:v>
                </c:pt>
                <c:pt idx="852">
                  <c:v>5.0403986099999999E-2</c:v>
                </c:pt>
                <c:pt idx="853">
                  <c:v>5.0428453800000002E-2</c:v>
                </c:pt>
                <c:pt idx="854">
                  <c:v>5.0452921499999998E-2</c:v>
                </c:pt>
                <c:pt idx="855">
                  <c:v>5.04773892E-2</c:v>
                </c:pt>
                <c:pt idx="856">
                  <c:v>5.0501856999999997E-2</c:v>
                </c:pt>
                <c:pt idx="857">
                  <c:v>5.05263247E-2</c:v>
                </c:pt>
                <c:pt idx="858">
                  <c:v>5.0550792400000003E-2</c:v>
                </c:pt>
                <c:pt idx="859">
                  <c:v>5.0575260099999998E-2</c:v>
                </c:pt>
                <c:pt idx="860">
                  <c:v>5.0599727800000001E-2</c:v>
                </c:pt>
                <c:pt idx="861">
                  <c:v>5.0624195499999997E-2</c:v>
                </c:pt>
                <c:pt idx="862">
                  <c:v>5.0648663199999999E-2</c:v>
                </c:pt>
                <c:pt idx="863">
                  <c:v>5.0673130900000002E-2</c:v>
                </c:pt>
                <c:pt idx="864">
                  <c:v>5.0697598599999998E-2</c:v>
                </c:pt>
                <c:pt idx="865">
                  <c:v>5.07220663E-2</c:v>
                </c:pt>
                <c:pt idx="866">
                  <c:v>5.0746534000000003E-2</c:v>
                </c:pt>
                <c:pt idx="867">
                  <c:v>5.0771001699999999E-2</c:v>
                </c:pt>
                <c:pt idx="868">
                  <c:v>5.0795469400000001E-2</c:v>
                </c:pt>
                <c:pt idx="869">
                  <c:v>5.0819937099999997E-2</c:v>
                </c:pt>
                <c:pt idx="870">
                  <c:v>5.08444048E-2</c:v>
                </c:pt>
                <c:pt idx="871">
                  <c:v>5.0868872599999997E-2</c:v>
                </c:pt>
                <c:pt idx="872">
                  <c:v>5.0893340299999999E-2</c:v>
                </c:pt>
                <c:pt idx="873">
                  <c:v>5.0917808000000002E-2</c:v>
                </c:pt>
                <c:pt idx="874">
                  <c:v>5.0942275699999998E-2</c:v>
                </c:pt>
                <c:pt idx="875">
                  <c:v>5.09667434E-2</c:v>
                </c:pt>
                <c:pt idx="876">
                  <c:v>5.0991211100000003E-2</c:v>
                </c:pt>
                <c:pt idx="877">
                  <c:v>5.1015678799999999E-2</c:v>
                </c:pt>
                <c:pt idx="878">
                  <c:v>5.1040146500000001E-2</c:v>
                </c:pt>
                <c:pt idx="879">
                  <c:v>5.1064614199999997E-2</c:v>
                </c:pt>
                <c:pt idx="880">
                  <c:v>5.10890819E-2</c:v>
                </c:pt>
                <c:pt idx="881">
                  <c:v>5.1113549600000002E-2</c:v>
                </c:pt>
                <c:pt idx="882">
                  <c:v>5.1138017299999998E-2</c:v>
                </c:pt>
                <c:pt idx="883">
                  <c:v>5.1162485000000001E-2</c:v>
                </c:pt>
                <c:pt idx="884">
                  <c:v>5.1186952700000003E-2</c:v>
                </c:pt>
                <c:pt idx="885">
                  <c:v>5.1211420399999999E-2</c:v>
                </c:pt>
                <c:pt idx="886">
                  <c:v>5.1235888200000003E-2</c:v>
                </c:pt>
                <c:pt idx="887">
                  <c:v>5.1260355899999999E-2</c:v>
                </c:pt>
                <c:pt idx="888">
                  <c:v>5.1284823600000001E-2</c:v>
                </c:pt>
                <c:pt idx="889">
                  <c:v>5.1309291299999997E-2</c:v>
                </c:pt>
                <c:pt idx="890">
                  <c:v>5.1333759E-2</c:v>
                </c:pt>
                <c:pt idx="891">
                  <c:v>5.1358226700000002E-2</c:v>
                </c:pt>
                <c:pt idx="892">
                  <c:v>5.1382694399999998E-2</c:v>
                </c:pt>
                <c:pt idx="893">
                  <c:v>5.1407162100000001E-2</c:v>
                </c:pt>
                <c:pt idx="894">
                  <c:v>5.1431629800000003E-2</c:v>
                </c:pt>
                <c:pt idx="895">
                  <c:v>5.1456097499999999E-2</c:v>
                </c:pt>
                <c:pt idx="896">
                  <c:v>5.1480565200000002E-2</c:v>
                </c:pt>
                <c:pt idx="897">
                  <c:v>5.1505032899999997E-2</c:v>
                </c:pt>
                <c:pt idx="898">
                  <c:v>5.15295006E-2</c:v>
                </c:pt>
                <c:pt idx="899">
                  <c:v>5.1553968300000003E-2</c:v>
                </c:pt>
                <c:pt idx="900">
                  <c:v>5.1578435999999998E-2</c:v>
                </c:pt>
                <c:pt idx="901">
                  <c:v>5.1602903800000002E-2</c:v>
                </c:pt>
                <c:pt idx="902">
                  <c:v>5.1627371499999998E-2</c:v>
                </c:pt>
                <c:pt idx="903">
                  <c:v>5.1651839200000001E-2</c:v>
                </c:pt>
                <c:pt idx="904">
                  <c:v>5.1676306900000003E-2</c:v>
                </c:pt>
                <c:pt idx="905">
                  <c:v>5.1700774599999999E-2</c:v>
                </c:pt>
                <c:pt idx="906">
                  <c:v>5.1725242300000002E-2</c:v>
                </c:pt>
                <c:pt idx="907">
                  <c:v>5.1749709999999997E-2</c:v>
                </c:pt>
                <c:pt idx="908">
                  <c:v>5.17741777E-2</c:v>
                </c:pt>
                <c:pt idx="909">
                  <c:v>5.1798645400000003E-2</c:v>
                </c:pt>
                <c:pt idx="910">
                  <c:v>5.1823113099999998E-2</c:v>
                </c:pt>
                <c:pt idx="911">
                  <c:v>5.1847580800000001E-2</c:v>
                </c:pt>
                <c:pt idx="912">
                  <c:v>5.1872048499999997E-2</c:v>
                </c:pt>
                <c:pt idx="913">
                  <c:v>5.1896516199999999E-2</c:v>
                </c:pt>
                <c:pt idx="914">
                  <c:v>5.1920983900000002E-2</c:v>
                </c:pt>
                <c:pt idx="915">
                  <c:v>5.1945451599999998E-2</c:v>
                </c:pt>
                <c:pt idx="916">
                  <c:v>5.1969919400000002E-2</c:v>
                </c:pt>
                <c:pt idx="917">
                  <c:v>5.1994387099999997E-2</c:v>
                </c:pt>
                <c:pt idx="918">
                  <c:v>5.20188548E-2</c:v>
                </c:pt>
                <c:pt idx="919">
                  <c:v>5.2043322500000003E-2</c:v>
                </c:pt>
                <c:pt idx="920">
                  <c:v>5.2067790199999998E-2</c:v>
                </c:pt>
                <c:pt idx="921">
                  <c:v>5.2092257900000001E-2</c:v>
                </c:pt>
                <c:pt idx="922">
                  <c:v>5.2116725599999997E-2</c:v>
                </c:pt>
                <c:pt idx="923">
                  <c:v>5.2141193299999999E-2</c:v>
                </c:pt>
                <c:pt idx="924">
                  <c:v>5.2165661000000002E-2</c:v>
                </c:pt>
                <c:pt idx="925">
                  <c:v>5.2190128699999998E-2</c:v>
                </c:pt>
                <c:pt idx="926">
                  <c:v>5.22145964E-2</c:v>
                </c:pt>
                <c:pt idx="927">
                  <c:v>5.2239064100000003E-2</c:v>
                </c:pt>
                <c:pt idx="928">
                  <c:v>5.2263531799999999E-2</c:v>
                </c:pt>
                <c:pt idx="929">
                  <c:v>5.2287999500000001E-2</c:v>
                </c:pt>
                <c:pt idx="930">
                  <c:v>5.2312467199999997E-2</c:v>
                </c:pt>
                <c:pt idx="931">
                  <c:v>5.2336935000000001E-2</c:v>
                </c:pt>
                <c:pt idx="932">
                  <c:v>5.2361402699999997E-2</c:v>
                </c:pt>
                <c:pt idx="933">
                  <c:v>5.2385870399999999E-2</c:v>
                </c:pt>
                <c:pt idx="934">
                  <c:v>5.2410338100000002E-2</c:v>
                </c:pt>
                <c:pt idx="935">
                  <c:v>5.2434805799999998E-2</c:v>
                </c:pt>
                <c:pt idx="936">
                  <c:v>5.24592735E-2</c:v>
                </c:pt>
                <c:pt idx="937">
                  <c:v>5.2483741200000003E-2</c:v>
                </c:pt>
                <c:pt idx="938">
                  <c:v>5.2508208899999999E-2</c:v>
                </c:pt>
                <c:pt idx="939">
                  <c:v>5.2532676600000001E-2</c:v>
                </c:pt>
                <c:pt idx="940">
                  <c:v>5.2557144299999997E-2</c:v>
                </c:pt>
                <c:pt idx="941">
                  <c:v>5.2581612E-2</c:v>
                </c:pt>
                <c:pt idx="942">
                  <c:v>5.2606079700000002E-2</c:v>
                </c:pt>
                <c:pt idx="943">
                  <c:v>5.2630547399999998E-2</c:v>
                </c:pt>
                <c:pt idx="944">
                  <c:v>5.2655015100000001E-2</c:v>
                </c:pt>
                <c:pt idx="945">
                  <c:v>5.2679482800000003E-2</c:v>
                </c:pt>
                <c:pt idx="946">
                  <c:v>5.27039506E-2</c:v>
                </c:pt>
                <c:pt idx="947">
                  <c:v>5.2728418300000003E-2</c:v>
                </c:pt>
                <c:pt idx="948">
                  <c:v>5.2752885999999999E-2</c:v>
                </c:pt>
                <c:pt idx="949">
                  <c:v>5.2777353700000001E-2</c:v>
                </c:pt>
                <c:pt idx="950">
                  <c:v>5.2801821399999997E-2</c:v>
                </c:pt>
                <c:pt idx="951">
                  <c:v>5.28262891E-2</c:v>
                </c:pt>
                <c:pt idx="952">
                  <c:v>5.2850756800000002E-2</c:v>
                </c:pt>
                <c:pt idx="953">
                  <c:v>5.2875224499999998E-2</c:v>
                </c:pt>
                <c:pt idx="954">
                  <c:v>5.2899692200000001E-2</c:v>
                </c:pt>
                <c:pt idx="955">
                  <c:v>5.2924159899999997E-2</c:v>
                </c:pt>
                <c:pt idx="956">
                  <c:v>5.2948627599999999E-2</c:v>
                </c:pt>
                <c:pt idx="957">
                  <c:v>5.2973095300000002E-2</c:v>
                </c:pt>
                <c:pt idx="958">
                  <c:v>5.2997562999999998E-2</c:v>
                </c:pt>
                <c:pt idx="959">
                  <c:v>5.30220307E-2</c:v>
                </c:pt>
                <c:pt idx="960">
                  <c:v>5.3046498400000003E-2</c:v>
                </c:pt>
                <c:pt idx="961">
                  <c:v>5.30709662E-2</c:v>
                </c:pt>
                <c:pt idx="962">
                  <c:v>5.3095433900000003E-2</c:v>
                </c:pt>
                <c:pt idx="963">
                  <c:v>5.3119901599999998E-2</c:v>
                </c:pt>
                <c:pt idx="964">
                  <c:v>5.3144369300000001E-2</c:v>
                </c:pt>
                <c:pt idx="965">
                  <c:v>5.3168836999999997E-2</c:v>
                </c:pt>
                <c:pt idx="966">
                  <c:v>5.3193304699999999E-2</c:v>
                </c:pt>
                <c:pt idx="967">
                  <c:v>5.3217772400000002E-2</c:v>
                </c:pt>
                <c:pt idx="968">
                  <c:v>5.3242240099999998E-2</c:v>
                </c:pt>
                <c:pt idx="969">
                  <c:v>5.32667078E-2</c:v>
                </c:pt>
                <c:pt idx="970">
                  <c:v>5.3291175500000003E-2</c:v>
                </c:pt>
                <c:pt idx="971">
                  <c:v>5.3315643199999999E-2</c:v>
                </c:pt>
                <c:pt idx="972">
                  <c:v>5.3340110900000001E-2</c:v>
                </c:pt>
                <c:pt idx="973">
                  <c:v>5.3364578599999997E-2</c:v>
                </c:pt>
                <c:pt idx="974">
                  <c:v>5.33890463E-2</c:v>
                </c:pt>
                <c:pt idx="975">
                  <c:v>5.3413514000000002E-2</c:v>
                </c:pt>
                <c:pt idx="976">
                  <c:v>5.3437981799999999E-2</c:v>
                </c:pt>
                <c:pt idx="977">
                  <c:v>5.3462449500000002E-2</c:v>
                </c:pt>
                <c:pt idx="978">
                  <c:v>5.3486917199999998E-2</c:v>
                </c:pt>
                <c:pt idx="979">
                  <c:v>5.35113849E-2</c:v>
                </c:pt>
                <c:pt idx="980">
                  <c:v>5.3535852600000003E-2</c:v>
                </c:pt>
                <c:pt idx="981">
                  <c:v>5.3560320299999999E-2</c:v>
                </c:pt>
                <c:pt idx="982">
                  <c:v>5.3584788000000001E-2</c:v>
                </c:pt>
                <c:pt idx="983">
                  <c:v>5.3609255699999997E-2</c:v>
                </c:pt>
                <c:pt idx="984">
                  <c:v>5.36337234E-2</c:v>
                </c:pt>
                <c:pt idx="985">
                  <c:v>5.3658191100000002E-2</c:v>
                </c:pt>
                <c:pt idx="986">
                  <c:v>5.3682658799999998E-2</c:v>
                </c:pt>
                <c:pt idx="987">
                  <c:v>5.3707126500000001E-2</c:v>
                </c:pt>
                <c:pt idx="988">
                  <c:v>5.3731594200000003E-2</c:v>
                </c:pt>
                <c:pt idx="989">
                  <c:v>5.3756061899999999E-2</c:v>
                </c:pt>
                <c:pt idx="990">
                  <c:v>5.3780529600000002E-2</c:v>
                </c:pt>
                <c:pt idx="991">
                  <c:v>5.3804997399999999E-2</c:v>
                </c:pt>
                <c:pt idx="992">
                  <c:v>5.3829465100000001E-2</c:v>
                </c:pt>
                <c:pt idx="993">
                  <c:v>5.3853932799999997E-2</c:v>
                </c:pt>
                <c:pt idx="994">
                  <c:v>5.38784005E-2</c:v>
                </c:pt>
                <c:pt idx="995">
                  <c:v>5.3902868200000002E-2</c:v>
                </c:pt>
                <c:pt idx="996">
                  <c:v>5.3927335899999998E-2</c:v>
                </c:pt>
                <c:pt idx="997">
                  <c:v>5.3951803600000001E-2</c:v>
                </c:pt>
                <c:pt idx="998">
                  <c:v>5.3976271300000003E-2</c:v>
                </c:pt>
                <c:pt idx="999">
                  <c:v>5.4000738999999999E-2</c:v>
                </c:pt>
              </c:numCache>
            </c:numRef>
          </c:xVal>
          <c:yVal>
            <c:numRef>
              <c:f>'50-F3'!$I$1003:$I$2002</c:f>
              <c:numCache>
                <c:formatCode>0.00</c:formatCode>
                <c:ptCount val="1000"/>
                <c:pt idx="0">
                  <c:v>2.49898314</c:v>
                </c:pt>
                <c:pt idx="1">
                  <c:v>2.5035836699999998</c:v>
                </c:pt>
                <c:pt idx="2">
                  <c:v>2.5081846699999999</c:v>
                </c:pt>
                <c:pt idx="3">
                  <c:v>2.5127852000000002</c:v>
                </c:pt>
                <c:pt idx="4">
                  <c:v>2.5173859599999999</c:v>
                </c:pt>
                <c:pt idx="5">
                  <c:v>2.52198696</c:v>
                </c:pt>
                <c:pt idx="6">
                  <c:v>2.5265877200000002</c:v>
                </c:pt>
                <c:pt idx="7">
                  <c:v>2.5311887300000002</c:v>
                </c:pt>
                <c:pt idx="8">
                  <c:v>2.5357890099999998</c:v>
                </c:pt>
                <c:pt idx="9">
                  <c:v>2.5403900099999999</c:v>
                </c:pt>
                <c:pt idx="10">
                  <c:v>2.5449910199999999</c:v>
                </c:pt>
                <c:pt idx="11">
                  <c:v>2.5495915400000002</c:v>
                </c:pt>
                <c:pt idx="12">
                  <c:v>2.5541923</c:v>
                </c:pt>
                <c:pt idx="13">
                  <c:v>2.5587930700000001</c:v>
                </c:pt>
                <c:pt idx="14">
                  <c:v>2.5633943100000001</c:v>
                </c:pt>
                <c:pt idx="15">
                  <c:v>2.5679950699999998</c:v>
                </c:pt>
                <c:pt idx="16">
                  <c:v>2.57259583</c:v>
                </c:pt>
                <c:pt idx="17">
                  <c:v>2.5771963599999999</c:v>
                </c:pt>
                <c:pt idx="18">
                  <c:v>2.5817973599999999</c:v>
                </c:pt>
                <c:pt idx="19">
                  <c:v>2.5863985999999999</c:v>
                </c:pt>
                <c:pt idx="20">
                  <c:v>2.5909991300000002</c:v>
                </c:pt>
                <c:pt idx="21">
                  <c:v>2.5956001299999998</c:v>
                </c:pt>
                <c:pt idx="22">
                  <c:v>2.6002004099999998</c:v>
                </c:pt>
                <c:pt idx="23">
                  <c:v>2.6048016500000002</c:v>
                </c:pt>
                <c:pt idx="24">
                  <c:v>2.6094026600000002</c:v>
                </c:pt>
                <c:pt idx="25">
                  <c:v>2.61400342</c:v>
                </c:pt>
                <c:pt idx="26">
                  <c:v>2.6186037099999999</c:v>
                </c:pt>
                <c:pt idx="27">
                  <c:v>2.62320471</c:v>
                </c:pt>
                <c:pt idx="28">
                  <c:v>2.6278054700000002</c:v>
                </c:pt>
                <c:pt idx="29">
                  <c:v>2.6324064699999998</c:v>
                </c:pt>
                <c:pt idx="30">
                  <c:v>2.6370074699999999</c:v>
                </c:pt>
                <c:pt idx="31">
                  <c:v>2.6416082400000001</c:v>
                </c:pt>
                <c:pt idx="32">
                  <c:v>2.6462087599999999</c:v>
                </c:pt>
                <c:pt idx="33">
                  <c:v>2.6508095300000001</c:v>
                </c:pt>
                <c:pt idx="34">
                  <c:v>2.6554105300000002</c:v>
                </c:pt>
                <c:pt idx="35">
                  <c:v>2.66001105</c:v>
                </c:pt>
                <c:pt idx="36">
                  <c:v>2.66461229</c:v>
                </c:pt>
                <c:pt idx="37">
                  <c:v>2.6692130600000001</c:v>
                </c:pt>
                <c:pt idx="38">
                  <c:v>2.67381358</c:v>
                </c:pt>
                <c:pt idx="39">
                  <c:v>2.6784145800000001</c:v>
                </c:pt>
                <c:pt idx="40">
                  <c:v>2.6830155800000002</c:v>
                </c:pt>
                <c:pt idx="41">
                  <c:v>2.68761611</c:v>
                </c:pt>
                <c:pt idx="42">
                  <c:v>2.6922168700000002</c:v>
                </c:pt>
                <c:pt idx="43">
                  <c:v>2.6968181100000002</c:v>
                </c:pt>
                <c:pt idx="44">
                  <c:v>2.70141864</c:v>
                </c:pt>
                <c:pt idx="45">
                  <c:v>2.7060196400000001</c:v>
                </c:pt>
                <c:pt idx="46">
                  <c:v>2.7106201599999999</c:v>
                </c:pt>
                <c:pt idx="47">
                  <c:v>2.7152209300000001</c:v>
                </c:pt>
                <c:pt idx="48">
                  <c:v>2.7198216899999998</c:v>
                </c:pt>
                <c:pt idx="49">
                  <c:v>2.7244224500000001</c:v>
                </c:pt>
                <c:pt idx="50">
                  <c:v>2.7290234600000001</c:v>
                </c:pt>
                <c:pt idx="51">
                  <c:v>2.7336244600000001</c:v>
                </c:pt>
                <c:pt idx="52">
                  <c:v>2.7382254599999998</c:v>
                </c:pt>
                <c:pt idx="53">
                  <c:v>2.7428257500000002</c:v>
                </c:pt>
                <c:pt idx="54">
                  <c:v>2.7474267499999998</c:v>
                </c:pt>
                <c:pt idx="55">
                  <c:v>2.7520277499999999</c:v>
                </c:pt>
                <c:pt idx="56">
                  <c:v>2.7566285100000001</c:v>
                </c:pt>
                <c:pt idx="57">
                  <c:v>2.7612292799999998</c:v>
                </c:pt>
                <c:pt idx="58">
                  <c:v>2.7658298000000001</c:v>
                </c:pt>
                <c:pt idx="59">
                  <c:v>2.7704305599999999</c:v>
                </c:pt>
                <c:pt idx="60">
                  <c:v>2.7750315699999999</c:v>
                </c:pt>
                <c:pt idx="61">
                  <c:v>2.77963257</c:v>
                </c:pt>
                <c:pt idx="62">
                  <c:v>2.7842330899999999</c:v>
                </c:pt>
                <c:pt idx="63">
                  <c:v>2.7888340999999999</c:v>
                </c:pt>
                <c:pt idx="64">
                  <c:v>2.7934348600000001</c:v>
                </c:pt>
                <c:pt idx="65">
                  <c:v>2.7980356199999998</c:v>
                </c:pt>
                <c:pt idx="66">
                  <c:v>2.80263638</c:v>
                </c:pt>
                <c:pt idx="67">
                  <c:v>2.8072373900000001</c:v>
                </c:pt>
                <c:pt idx="68">
                  <c:v>2.8160707999999999</c:v>
                </c:pt>
                <c:pt idx="69">
                  <c:v>2.83175373</c:v>
                </c:pt>
                <c:pt idx="70">
                  <c:v>2.84743667</c:v>
                </c:pt>
                <c:pt idx="71">
                  <c:v>2.8631196000000001</c:v>
                </c:pt>
                <c:pt idx="72">
                  <c:v>2.8788022999999998</c:v>
                </c:pt>
                <c:pt idx="73">
                  <c:v>2.8944847600000001</c:v>
                </c:pt>
                <c:pt idx="74">
                  <c:v>2.9101679300000001</c:v>
                </c:pt>
                <c:pt idx="75">
                  <c:v>2.9258506299999998</c:v>
                </c:pt>
                <c:pt idx="76">
                  <c:v>2.9415338000000002</c:v>
                </c:pt>
                <c:pt idx="77">
                  <c:v>2.9572164999999999</c:v>
                </c:pt>
                <c:pt idx="78">
                  <c:v>2.9728992000000001</c:v>
                </c:pt>
                <c:pt idx="79">
                  <c:v>2.9885821300000002</c:v>
                </c:pt>
                <c:pt idx="80">
                  <c:v>3.0042650700000002</c:v>
                </c:pt>
                <c:pt idx="81">
                  <c:v>3.0199480099999998</c:v>
                </c:pt>
                <c:pt idx="82">
                  <c:v>3.0356309399999999</c:v>
                </c:pt>
                <c:pt idx="83">
                  <c:v>3.05131364</c:v>
                </c:pt>
                <c:pt idx="84">
                  <c:v>3.0669960999999999</c:v>
                </c:pt>
                <c:pt idx="85">
                  <c:v>3.08267903</c:v>
                </c:pt>
                <c:pt idx="86">
                  <c:v>3.0983622099999999</c:v>
                </c:pt>
                <c:pt idx="87">
                  <c:v>3.11404514</c:v>
                </c:pt>
                <c:pt idx="88">
                  <c:v>3.12972808</c:v>
                </c:pt>
                <c:pt idx="89">
                  <c:v>3.1454105399999999</c:v>
                </c:pt>
                <c:pt idx="90">
                  <c:v>3.1610937099999998</c:v>
                </c:pt>
                <c:pt idx="91">
                  <c:v>3.1767761700000001</c:v>
                </c:pt>
                <c:pt idx="92">
                  <c:v>3.1924593400000001</c:v>
                </c:pt>
                <c:pt idx="93">
                  <c:v>3.2081422800000001</c:v>
                </c:pt>
                <c:pt idx="94">
                  <c:v>3.2238252200000002</c:v>
                </c:pt>
                <c:pt idx="95">
                  <c:v>3.2395083900000001</c:v>
                </c:pt>
                <c:pt idx="96">
                  <c:v>3.2551910899999998</c:v>
                </c:pt>
                <c:pt idx="97">
                  <c:v>3.2708735500000001</c:v>
                </c:pt>
                <c:pt idx="98">
                  <c:v>3.2865562399999999</c:v>
                </c:pt>
                <c:pt idx="99">
                  <c:v>3.3022396600000001</c:v>
                </c:pt>
                <c:pt idx="100">
                  <c:v>3.31792212</c:v>
                </c:pt>
                <c:pt idx="101">
                  <c:v>3.3336048100000002</c:v>
                </c:pt>
                <c:pt idx="102">
                  <c:v>3.3492879900000001</c:v>
                </c:pt>
                <c:pt idx="103">
                  <c:v>3.3649711600000001</c:v>
                </c:pt>
                <c:pt idx="104">
                  <c:v>3.38065338</c:v>
                </c:pt>
                <c:pt idx="105">
                  <c:v>3.3963360800000002</c:v>
                </c:pt>
                <c:pt idx="106">
                  <c:v>3.4120192500000002</c:v>
                </c:pt>
                <c:pt idx="107">
                  <c:v>3.4277019499999999</c:v>
                </c:pt>
                <c:pt idx="108">
                  <c:v>3.4433848899999999</c:v>
                </c:pt>
                <c:pt idx="109">
                  <c:v>3.4590675800000001</c:v>
                </c:pt>
                <c:pt idx="110">
                  <c:v>3.4747505200000002</c:v>
                </c:pt>
                <c:pt idx="111">
                  <c:v>3.49043298</c:v>
                </c:pt>
                <c:pt idx="112">
                  <c:v>3.5061163899999999</c:v>
                </c:pt>
                <c:pt idx="113">
                  <c:v>3.5217988500000001</c:v>
                </c:pt>
                <c:pt idx="114">
                  <c:v>3.5374820200000001</c:v>
                </c:pt>
                <c:pt idx="115">
                  <c:v>3.5531647199999998</c:v>
                </c:pt>
                <c:pt idx="116">
                  <c:v>3.56884742</c:v>
                </c:pt>
                <c:pt idx="117">
                  <c:v>3.58453059</c:v>
                </c:pt>
                <c:pt idx="118">
                  <c:v>3.6002132900000001</c:v>
                </c:pt>
                <c:pt idx="119">
                  <c:v>3.6158959899999998</c:v>
                </c:pt>
                <c:pt idx="120">
                  <c:v>3.6315789199999999</c:v>
                </c:pt>
                <c:pt idx="121">
                  <c:v>3.64726186</c:v>
                </c:pt>
                <c:pt idx="122">
                  <c:v>3.6629443199999998</c:v>
                </c:pt>
                <c:pt idx="123">
                  <c:v>3.6786274900000002</c:v>
                </c:pt>
                <c:pt idx="124">
                  <c:v>3.6943099500000001</c:v>
                </c:pt>
                <c:pt idx="125">
                  <c:v>3.7099928900000001</c:v>
                </c:pt>
                <c:pt idx="126">
                  <c:v>3.7256758200000002</c:v>
                </c:pt>
                <c:pt idx="127">
                  <c:v>3.7413585199999999</c:v>
                </c:pt>
                <c:pt idx="128">
                  <c:v>3.7570419300000002</c:v>
                </c:pt>
                <c:pt idx="129">
                  <c:v>3.77272439</c:v>
                </c:pt>
                <c:pt idx="130">
                  <c:v>3.7884070900000002</c:v>
                </c:pt>
                <c:pt idx="131">
                  <c:v>3.8040900199999998</c:v>
                </c:pt>
                <c:pt idx="132">
                  <c:v>3.8197729599999999</c:v>
                </c:pt>
                <c:pt idx="133">
                  <c:v>3.83545589</c:v>
                </c:pt>
                <c:pt idx="134">
                  <c:v>3.85113883</c:v>
                </c:pt>
                <c:pt idx="135">
                  <c:v>3.8689694399999999</c:v>
                </c:pt>
                <c:pt idx="136">
                  <c:v>3.8764343299999999</c:v>
                </c:pt>
                <c:pt idx="137">
                  <c:v>3.8850832</c:v>
                </c:pt>
                <c:pt idx="138">
                  <c:v>3.8937315899999998</c:v>
                </c:pt>
                <c:pt idx="139">
                  <c:v>3.9023804700000002</c:v>
                </c:pt>
                <c:pt idx="140">
                  <c:v>3.9110288600000001</c:v>
                </c:pt>
                <c:pt idx="141">
                  <c:v>3.91967797</c:v>
                </c:pt>
                <c:pt idx="142">
                  <c:v>3.9283266100000001</c:v>
                </c:pt>
                <c:pt idx="143">
                  <c:v>3.9369752400000002</c:v>
                </c:pt>
                <c:pt idx="144">
                  <c:v>3.9456243500000001</c:v>
                </c:pt>
                <c:pt idx="145">
                  <c:v>3.9542727499999999</c:v>
                </c:pt>
                <c:pt idx="146">
                  <c:v>3.9629216199999999</c:v>
                </c:pt>
                <c:pt idx="147">
                  <c:v>3.97157049</c:v>
                </c:pt>
                <c:pt idx="148">
                  <c:v>3.98021913</c:v>
                </c:pt>
                <c:pt idx="149">
                  <c:v>3.9888680000000001</c:v>
                </c:pt>
                <c:pt idx="150">
                  <c:v>3.9975166299999998</c:v>
                </c:pt>
                <c:pt idx="151">
                  <c:v>4.00616503</c:v>
                </c:pt>
                <c:pt idx="152">
                  <c:v>4.0148139</c:v>
                </c:pt>
                <c:pt idx="153">
                  <c:v>4.0234627700000001</c:v>
                </c:pt>
                <c:pt idx="154">
                  <c:v>4.0321111700000003</c:v>
                </c:pt>
                <c:pt idx="155">
                  <c:v>4.0407605200000001</c:v>
                </c:pt>
                <c:pt idx="156">
                  <c:v>4.0494089100000004</c:v>
                </c:pt>
                <c:pt idx="157">
                  <c:v>4.0580577900000003</c:v>
                </c:pt>
                <c:pt idx="158">
                  <c:v>4.0667061799999997</c:v>
                </c:pt>
                <c:pt idx="159">
                  <c:v>4.0753555300000004</c:v>
                </c:pt>
                <c:pt idx="160">
                  <c:v>4.08400345</c:v>
                </c:pt>
                <c:pt idx="161">
                  <c:v>4.09265232</c:v>
                </c:pt>
                <c:pt idx="162">
                  <c:v>4.10130119</c:v>
                </c:pt>
                <c:pt idx="163">
                  <c:v>4.10995007</c:v>
                </c:pt>
                <c:pt idx="164">
                  <c:v>4.1185984600000003</c:v>
                </c:pt>
                <c:pt idx="165">
                  <c:v>4.1272473300000003</c:v>
                </c:pt>
                <c:pt idx="166">
                  <c:v>4.1358962100000003</c:v>
                </c:pt>
                <c:pt idx="167">
                  <c:v>4.1445445999999997</c:v>
                </c:pt>
                <c:pt idx="168">
                  <c:v>4.1531939500000004</c:v>
                </c:pt>
                <c:pt idx="169">
                  <c:v>4.1618423499999997</c:v>
                </c:pt>
                <c:pt idx="170">
                  <c:v>4.1704912199999997</c:v>
                </c:pt>
                <c:pt idx="171">
                  <c:v>4.1791400899999998</c:v>
                </c:pt>
                <c:pt idx="172">
                  <c:v>4.18778849</c:v>
                </c:pt>
                <c:pt idx="173">
                  <c:v>4.19643736</c:v>
                </c:pt>
                <c:pt idx="174">
                  <c:v>4.20508623</c:v>
                </c:pt>
                <c:pt idx="175">
                  <c:v>4.2137351000000001</c:v>
                </c:pt>
                <c:pt idx="176">
                  <c:v>4.2223835000000003</c:v>
                </c:pt>
                <c:pt idx="177">
                  <c:v>4.2310318899999997</c:v>
                </c:pt>
                <c:pt idx="178">
                  <c:v>4.2396812400000004</c:v>
                </c:pt>
                <c:pt idx="179">
                  <c:v>4.2483296399999997</c:v>
                </c:pt>
                <c:pt idx="180">
                  <c:v>4.2569789900000004</c:v>
                </c:pt>
                <c:pt idx="181">
                  <c:v>4.2656273799999997</c:v>
                </c:pt>
                <c:pt idx="182">
                  <c:v>4.2742762599999997</c:v>
                </c:pt>
                <c:pt idx="183">
                  <c:v>4.2829241800000002</c:v>
                </c:pt>
                <c:pt idx="184">
                  <c:v>4.2915730500000002</c:v>
                </c:pt>
                <c:pt idx="185">
                  <c:v>4.3002228699999998</c:v>
                </c:pt>
                <c:pt idx="186">
                  <c:v>4.30887127</c:v>
                </c:pt>
                <c:pt idx="187">
                  <c:v>4.3175196600000003</c:v>
                </c:pt>
                <c:pt idx="188">
                  <c:v>4.3261685400000003</c:v>
                </c:pt>
                <c:pt idx="189">
                  <c:v>4.3348169299999997</c:v>
                </c:pt>
                <c:pt idx="190">
                  <c:v>4.3434662800000003</c:v>
                </c:pt>
                <c:pt idx="191">
                  <c:v>4.3521151500000004</c:v>
                </c:pt>
                <c:pt idx="192">
                  <c:v>4.36076307</c:v>
                </c:pt>
                <c:pt idx="193">
                  <c:v>4.3694119499999999</c:v>
                </c:pt>
                <c:pt idx="194">
                  <c:v>4.37806082</c:v>
                </c:pt>
                <c:pt idx="195">
                  <c:v>4.38670969</c:v>
                </c:pt>
                <c:pt idx="196">
                  <c:v>4.3953576099999996</c:v>
                </c:pt>
                <c:pt idx="197">
                  <c:v>4.4040069600000002</c:v>
                </c:pt>
                <c:pt idx="198">
                  <c:v>4.4126553499999996</c:v>
                </c:pt>
                <c:pt idx="199">
                  <c:v>4.4213047000000003</c:v>
                </c:pt>
                <c:pt idx="200">
                  <c:v>4.4299526199999999</c:v>
                </c:pt>
                <c:pt idx="201">
                  <c:v>4.4386014899999999</c:v>
                </c:pt>
                <c:pt idx="202">
                  <c:v>4.4472503699999999</c:v>
                </c:pt>
                <c:pt idx="203">
                  <c:v>4.4548840500000004</c:v>
                </c:pt>
                <c:pt idx="204">
                  <c:v>4.46066904</c:v>
                </c:pt>
                <c:pt idx="205">
                  <c:v>4.4664545100000002</c:v>
                </c:pt>
                <c:pt idx="206">
                  <c:v>4.4722404500000001</c:v>
                </c:pt>
                <c:pt idx="207">
                  <c:v>4.4780259100000004</c:v>
                </c:pt>
                <c:pt idx="208">
                  <c:v>4.4838113799999997</c:v>
                </c:pt>
                <c:pt idx="209">
                  <c:v>4.4895963700000001</c:v>
                </c:pt>
                <c:pt idx="210">
                  <c:v>4.4953818300000004</c:v>
                </c:pt>
                <c:pt idx="211">
                  <c:v>4.5011677700000003</c:v>
                </c:pt>
                <c:pt idx="212">
                  <c:v>4.5069537200000003</c:v>
                </c:pt>
                <c:pt idx="213">
                  <c:v>4.5127386999999999</c:v>
                </c:pt>
                <c:pt idx="214">
                  <c:v>4.5185241700000001</c:v>
                </c:pt>
                <c:pt idx="215">
                  <c:v>4.5243096400000002</c:v>
                </c:pt>
                <c:pt idx="216">
                  <c:v>4.5300950999999996</c:v>
                </c:pt>
                <c:pt idx="217">
                  <c:v>4.5358810399999996</c:v>
                </c:pt>
                <c:pt idx="218">
                  <c:v>4.5416655500000003</c:v>
                </c:pt>
                <c:pt idx="219">
                  <c:v>4.54745197</c:v>
                </c:pt>
                <c:pt idx="220">
                  <c:v>4.5532369599999996</c:v>
                </c:pt>
                <c:pt idx="221">
                  <c:v>4.55902195</c:v>
                </c:pt>
                <c:pt idx="222">
                  <c:v>4.56480789</c:v>
                </c:pt>
                <c:pt idx="223">
                  <c:v>4.57059383</c:v>
                </c:pt>
                <c:pt idx="224">
                  <c:v>4.5763788200000004</c:v>
                </c:pt>
                <c:pt idx="225">
                  <c:v>4.5821647600000004</c:v>
                </c:pt>
                <c:pt idx="226">
                  <c:v>4.5879507100000003</c:v>
                </c:pt>
                <c:pt idx="227">
                  <c:v>4.5937356899999999</c:v>
                </c:pt>
                <c:pt idx="228">
                  <c:v>4.5995206800000004</c:v>
                </c:pt>
                <c:pt idx="229">
                  <c:v>4.6053066300000003</c:v>
                </c:pt>
                <c:pt idx="230">
                  <c:v>4.6110925700000003</c:v>
                </c:pt>
                <c:pt idx="231">
                  <c:v>4.6168775599999998</c:v>
                </c:pt>
                <c:pt idx="232">
                  <c:v>4.6226630200000001</c:v>
                </c:pt>
                <c:pt idx="233">
                  <c:v>4.6284484900000002</c:v>
                </c:pt>
                <c:pt idx="234">
                  <c:v>4.6342334699999999</c:v>
                </c:pt>
                <c:pt idx="235">
                  <c:v>4.64001894</c:v>
                </c:pt>
                <c:pt idx="236">
                  <c:v>4.6458039299999996</c:v>
                </c:pt>
                <c:pt idx="237">
                  <c:v>4.6515903500000002</c:v>
                </c:pt>
                <c:pt idx="238">
                  <c:v>4.6573758099999996</c:v>
                </c:pt>
                <c:pt idx="239">
                  <c:v>4.6631612799999997</c:v>
                </c:pt>
                <c:pt idx="240">
                  <c:v>4.6689472199999997</c:v>
                </c:pt>
                <c:pt idx="241">
                  <c:v>4.6747322100000002</c:v>
                </c:pt>
                <c:pt idx="242">
                  <c:v>4.6805176700000004</c:v>
                </c:pt>
                <c:pt idx="243">
                  <c:v>4.6863031399999997</c:v>
                </c:pt>
                <c:pt idx="244">
                  <c:v>4.6920885999999999</c:v>
                </c:pt>
                <c:pt idx="245">
                  <c:v>4.6978740700000001</c:v>
                </c:pt>
                <c:pt idx="246">
                  <c:v>4.7036595300000004</c:v>
                </c:pt>
                <c:pt idx="247">
                  <c:v>4.7094454800000003</c:v>
                </c:pt>
                <c:pt idx="248">
                  <c:v>4.7152304599999999</c:v>
                </c:pt>
                <c:pt idx="249">
                  <c:v>4.7210168799999996</c:v>
                </c:pt>
                <c:pt idx="250">
                  <c:v>4.7268014000000003</c:v>
                </c:pt>
                <c:pt idx="251">
                  <c:v>4.7325873400000003</c:v>
                </c:pt>
                <c:pt idx="252">
                  <c:v>4.7383718500000001</c:v>
                </c:pt>
                <c:pt idx="253">
                  <c:v>4.7441587399999996</c:v>
                </c:pt>
                <c:pt idx="254">
                  <c:v>4.7499442099999998</c:v>
                </c:pt>
                <c:pt idx="255">
                  <c:v>4.7557282399999998</c:v>
                </c:pt>
                <c:pt idx="256">
                  <c:v>4.7615146599999996</c:v>
                </c:pt>
                <c:pt idx="257">
                  <c:v>4.76729965</c:v>
                </c:pt>
                <c:pt idx="258">
                  <c:v>4.7730851200000002</c:v>
                </c:pt>
                <c:pt idx="259">
                  <c:v>4.7788710600000002</c:v>
                </c:pt>
                <c:pt idx="260">
                  <c:v>4.78465557</c:v>
                </c:pt>
                <c:pt idx="261">
                  <c:v>4.79044151</c:v>
                </c:pt>
                <c:pt idx="262">
                  <c:v>4.7962274599999999</c:v>
                </c:pt>
                <c:pt idx="263">
                  <c:v>4.8020129200000001</c:v>
                </c:pt>
                <c:pt idx="264">
                  <c:v>4.8077983900000003</c:v>
                </c:pt>
                <c:pt idx="265">
                  <c:v>4.8135838499999997</c:v>
                </c:pt>
                <c:pt idx="266">
                  <c:v>4.8193693199999998</c:v>
                </c:pt>
                <c:pt idx="267">
                  <c:v>4.8251543000000003</c:v>
                </c:pt>
                <c:pt idx="268">
                  <c:v>4.8309407200000001</c:v>
                </c:pt>
                <c:pt idx="269">
                  <c:v>4.8367252299999999</c:v>
                </c:pt>
                <c:pt idx="270">
                  <c:v>4.8434009600000003</c:v>
                </c:pt>
                <c:pt idx="271">
                  <c:v>4.8465642899999999</c:v>
                </c:pt>
                <c:pt idx="272">
                  <c:v>4.8503027000000003</c:v>
                </c:pt>
                <c:pt idx="273">
                  <c:v>4.8540406200000001</c:v>
                </c:pt>
                <c:pt idx="274">
                  <c:v>4.8577790299999997</c:v>
                </c:pt>
                <c:pt idx="275">
                  <c:v>4.8615164799999997</c:v>
                </c:pt>
                <c:pt idx="276">
                  <c:v>4.8652553599999999</c:v>
                </c:pt>
                <c:pt idx="277">
                  <c:v>4.8689937600000004</c:v>
                </c:pt>
                <c:pt idx="278">
                  <c:v>4.8727312100000004</c:v>
                </c:pt>
                <c:pt idx="279">
                  <c:v>4.8764691400000002</c:v>
                </c:pt>
                <c:pt idx="280">
                  <c:v>4.8802075399999998</c:v>
                </c:pt>
                <c:pt idx="281">
                  <c:v>4.8839454699999996</c:v>
                </c:pt>
                <c:pt idx="282">
                  <c:v>4.8876833900000003</c:v>
                </c:pt>
                <c:pt idx="283">
                  <c:v>4.8914217899999999</c:v>
                </c:pt>
                <c:pt idx="284">
                  <c:v>4.8951602000000003</c:v>
                </c:pt>
                <c:pt idx="285">
                  <c:v>4.8988981200000001</c:v>
                </c:pt>
                <c:pt idx="286">
                  <c:v>4.9026365299999997</c:v>
                </c:pt>
                <c:pt idx="287">
                  <c:v>4.9063744500000004</c:v>
                </c:pt>
                <c:pt idx="288">
                  <c:v>4.9101123800000002</c:v>
                </c:pt>
                <c:pt idx="289">
                  <c:v>4.9138507799999998</c:v>
                </c:pt>
                <c:pt idx="290">
                  <c:v>4.9175882299999998</c:v>
                </c:pt>
                <c:pt idx="291">
                  <c:v>4.9213266400000002</c:v>
                </c:pt>
                <c:pt idx="292">
                  <c:v>4.9250650399999998</c:v>
                </c:pt>
                <c:pt idx="293">
                  <c:v>4.9288029699999996</c:v>
                </c:pt>
                <c:pt idx="294">
                  <c:v>4.93254137</c:v>
                </c:pt>
                <c:pt idx="295">
                  <c:v>4.9362788200000001</c:v>
                </c:pt>
                <c:pt idx="296">
                  <c:v>4.9400172199999997</c:v>
                </c:pt>
                <c:pt idx="297">
                  <c:v>4.9437546699999997</c:v>
                </c:pt>
                <c:pt idx="298">
                  <c:v>4.9474935499999999</c:v>
                </c:pt>
                <c:pt idx="299">
                  <c:v>4.9512319600000003</c:v>
                </c:pt>
                <c:pt idx="300">
                  <c:v>4.9549694100000004</c:v>
                </c:pt>
                <c:pt idx="301">
                  <c:v>4.9587078099999999</c:v>
                </c:pt>
                <c:pt idx="302">
                  <c:v>4.9624457399999997</c:v>
                </c:pt>
                <c:pt idx="303">
                  <c:v>4.9661841400000002</c:v>
                </c:pt>
                <c:pt idx="304">
                  <c:v>4.9699215900000002</c:v>
                </c:pt>
                <c:pt idx="305">
                  <c:v>4.9736609500000002</c:v>
                </c:pt>
                <c:pt idx="306">
                  <c:v>4.9773984000000002</c:v>
                </c:pt>
                <c:pt idx="307">
                  <c:v>4.9811367999999998</c:v>
                </c:pt>
                <c:pt idx="308">
                  <c:v>4.9848742499999998</c:v>
                </c:pt>
                <c:pt idx="309">
                  <c:v>4.9886121699999997</c:v>
                </c:pt>
                <c:pt idx="310">
                  <c:v>4.9923510599999998</c:v>
                </c:pt>
                <c:pt idx="311">
                  <c:v>4.9960889799999997</c:v>
                </c:pt>
                <c:pt idx="312">
                  <c:v>4.9998273800000002</c:v>
                </c:pt>
                <c:pt idx="313">
                  <c:v>5.0035653099999999</c:v>
                </c:pt>
                <c:pt idx="314">
                  <c:v>5.00730276</c:v>
                </c:pt>
                <c:pt idx="315">
                  <c:v>5.0110411600000004</c:v>
                </c:pt>
                <c:pt idx="316">
                  <c:v>5.01477957</c:v>
                </c:pt>
                <c:pt idx="317">
                  <c:v>5.01851702</c:v>
                </c:pt>
                <c:pt idx="318">
                  <c:v>5.0222554199999996</c:v>
                </c:pt>
                <c:pt idx="319">
                  <c:v>5.0259938200000001</c:v>
                </c:pt>
                <c:pt idx="320">
                  <c:v>5.0297317499999998</c:v>
                </c:pt>
                <c:pt idx="321">
                  <c:v>5.0334696799999996</c:v>
                </c:pt>
                <c:pt idx="322">
                  <c:v>5.0372080800000001</c:v>
                </c:pt>
                <c:pt idx="323">
                  <c:v>5.0409455300000001</c:v>
                </c:pt>
                <c:pt idx="324">
                  <c:v>5.0446839299999997</c:v>
                </c:pt>
                <c:pt idx="325">
                  <c:v>5.0484223400000001</c:v>
                </c:pt>
                <c:pt idx="326">
                  <c:v>5.0521607399999997</c:v>
                </c:pt>
                <c:pt idx="327">
                  <c:v>5.0558986700000004</c:v>
                </c:pt>
                <c:pt idx="328">
                  <c:v>5.0596365900000002</c:v>
                </c:pt>
                <c:pt idx="329">
                  <c:v>5.0633749999999997</c:v>
                </c:pt>
                <c:pt idx="330">
                  <c:v>5.0671129199999996</c:v>
                </c:pt>
                <c:pt idx="331">
                  <c:v>5.0708508500000002</c:v>
                </c:pt>
                <c:pt idx="332">
                  <c:v>5.07458878</c:v>
                </c:pt>
                <c:pt idx="333">
                  <c:v>5.0783266999999999</c:v>
                </c:pt>
                <c:pt idx="334">
                  <c:v>5.0820651100000003</c:v>
                </c:pt>
                <c:pt idx="335">
                  <c:v>5.0858030300000001</c:v>
                </c:pt>
                <c:pt idx="336">
                  <c:v>5.0895419100000003</c:v>
                </c:pt>
                <c:pt idx="337">
                  <c:v>5.0932793600000004</c:v>
                </c:pt>
                <c:pt idx="338">
                  <c:v>5.0965457000000001</c:v>
                </c:pt>
                <c:pt idx="339">
                  <c:v>5.0988850599999997</c:v>
                </c:pt>
                <c:pt idx="340">
                  <c:v>5.1012229900000001</c:v>
                </c:pt>
                <c:pt idx="341">
                  <c:v>5.1035623599999997</c:v>
                </c:pt>
                <c:pt idx="342">
                  <c:v>5.1059012399999997</c:v>
                </c:pt>
                <c:pt idx="343">
                  <c:v>5.1082406000000002</c:v>
                </c:pt>
                <c:pt idx="344">
                  <c:v>5.1105790100000004</c:v>
                </c:pt>
                <c:pt idx="345">
                  <c:v>5.1129179000000002</c:v>
                </c:pt>
                <c:pt idx="346">
                  <c:v>5.1152567900000001</c:v>
                </c:pt>
                <c:pt idx="347">
                  <c:v>5.11759567</c:v>
                </c:pt>
                <c:pt idx="348">
                  <c:v>5.1199350399999997</c:v>
                </c:pt>
                <c:pt idx="349">
                  <c:v>5.1222739199999996</c:v>
                </c:pt>
                <c:pt idx="350">
                  <c:v>5.1246128100000004</c:v>
                </c:pt>
                <c:pt idx="351">
                  <c:v>5.1269516900000003</c:v>
                </c:pt>
                <c:pt idx="352">
                  <c:v>5.1292905800000002</c:v>
                </c:pt>
                <c:pt idx="353">
                  <c:v>5.1316299399999998</c:v>
                </c:pt>
                <c:pt idx="354">
                  <c:v>5.1339688299999997</c:v>
                </c:pt>
                <c:pt idx="355">
                  <c:v>5.1363077199999996</c:v>
                </c:pt>
                <c:pt idx="356">
                  <c:v>5.1386466000000004</c:v>
                </c:pt>
                <c:pt idx="357">
                  <c:v>5.1409854900000003</c:v>
                </c:pt>
                <c:pt idx="358">
                  <c:v>5.1433239000000004</c:v>
                </c:pt>
                <c:pt idx="359">
                  <c:v>5.1456632600000001</c:v>
                </c:pt>
                <c:pt idx="360">
                  <c:v>5.1480026199999998</c:v>
                </c:pt>
                <c:pt idx="361">
                  <c:v>5.1503415099999996</c:v>
                </c:pt>
                <c:pt idx="362">
                  <c:v>5.1526804000000004</c:v>
                </c:pt>
                <c:pt idx="363">
                  <c:v>5.1550192800000003</c:v>
                </c:pt>
                <c:pt idx="364">
                  <c:v>5.1573581700000002</c:v>
                </c:pt>
                <c:pt idx="365">
                  <c:v>5.1596970600000001</c:v>
                </c:pt>
                <c:pt idx="366">
                  <c:v>5.1620354700000002</c:v>
                </c:pt>
                <c:pt idx="367">
                  <c:v>5.1643743500000001</c:v>
                </c:pt>
                <c:pt idx="368">
                  <c:v>5.1667137099999998</c:v>
                </c:pt>
                <c:pt idx="369">
                  <c:v>5.1690525999999997</c:v>
                </c:pt>
                <c:pt idx="370">
                  <c:v>5.1713914900000004</c:v>
                </c:pt>
                <c:pt idx="371">
                  <c:v>5.1737303700000004</c:v>
                </c:pt>
                <c:pt idx="372">
                  <c:v>5.17606974</c:v>
                </c:pt>
                <c:pt idx="373">
                  <c:v>5.1784081500000001</c:v>
                </c:pt>
                <c:pt idx="374">
                  <c:v>5.1807475099999998</c:v>
                </c:pt>
                <c:pt idx="375">
                  <c:v>5.1830863999999996</c:v>
                </c:pt>
                <c:pt idx="376">
                  <c:v>5.1854252799999996</c:v>
                </c:pt>
                <c:pt idx="377">
                  <c:v>5.1877641700000003</c:v>
                </c:pt>
                <c:pt idx="378">
                  <c:v>5.1901025799999996</c:v>
                </c:pt>
                <c:pt idx="379">
                  <c:v>5.1924424199999999</c:v>
                </c:pt>
                <c:pt idx="380">
                  <c:v>5.1947812999999998</c:v>
                </c:pt>
                <c:pt idx="381">
                  <c:v>5.1971206700000003</c:v>
                </c:pt>
                <c:pt idx="382">
                  <c:v>5.1994590799999996</c:v>
                </c:pt>
                <c:pt idx="383">
                  <c:v>5.2017974899999997</c:v>
                </c:pt>
                <c:pt idx="384">
                  <c:v>5.2041368500000003</c:v>
                </c:pt>
                <c:pt idx="385">
                  <c:v>5.2064762099999999</c:v>
                </c:pt>
                <c:pt idx="386">
                  <c:v>5.2088146200000001</c:v>
                </c:pt>
                <c:pt idx="387">
                  <c:v>5.2111535099999999</c:v>
                </c:pt>
                <c:pt idx="388">
                  <c:v>5.2134923899999999</c:v>
                </c:pt>
                <c:pt idx="389">
                  <c:v>5.2158317600000004</c:v>
                </c:pt>
                <c:pt idx="390">
                  <c:v>5.2181706400000003</c:v>
                </c:pt>
                <c:pt idx="391">
                  <c:v>5.2205095300000002</c:v>
                </c:pt>
                <c:pt idx="392">
                  <c:v>5.2228479400000003</c:v>
                </c:pt>
                <c:pt idx="393">
                  <c:v>5.2251868200000002</c:v>
                </c:pt>
                <c:pt idx="394">
                  <c:v>5.2275257100000001</c:v>
                </c:pt>
                <c:pt idx="395">
                  <c:v>5.2298655500000004</c:v>
                </c:pt>
                <c:pt idx="396">
                  <c:v>5.2322039599999997</c:v>
                </c:pt>
                <c:pt idx="397">
                  <c:v>5.2345428500000004</c:v>
                </c:pt>
                <c:pt idx="398">
                  <c:v>5.2368817300000003</c:v>
                </c:pt>
                <c:pt idx="399">
                  <c:v>5.2392206200000002</c:v>
                </c:pt>
                <c:pt idx="400">
                  <c:v>5.2415599799999999</c:v>
                </c:pt>
                <c:pt idx="401">
                  <c:v>5.2438988699999998</c:v>
                </c:pt>
                <c:pt idx="402">
                  <c:v>5.2462377499999997</c:v>
                </c:pt>
                <c:pt idx="403">
                  <c:v>5.2485766399999996</c:v>
                </c:pt>
                <c:pt idx="404">
                  <c:v>5.2509155300000003</c:v>
                </c:pt>
                <c:pt idx="405">
                  <c:v>5.253654</c:v>
                </c:pt>
                <c:pt idx="406">
                  <c:v>5.2549920099999996</c:v>
                </c:pt>
                <c:pt idx="407">
                  <c:v>5.2566051500000004</c:v>
                </c:pt>
                <c:pt idx="408">
                  <c:v>5.2582182900000003</c:v>
                </c:pt>
                <c:pt idx="409">
                  <c:v>5.2598314300000002</c:v>
                </c:pt>
                <c:pt idx="410">
                  <c:v>5.2614440900000004</c:v>
                </c:pt>
                <c:pt idx="411">
                  <c:v>5.26305771</c:v>
                </c:pt>
                <c:pt idx="412">
                  <c:v>5.2646708499999999</c:v>
                </c:pt>
                <c:pt idx="413">
                  <c:v>5.2662839899999998</c:v>
                </c:pt>
                <c:pt idx="414">
                  <c:v>5.2678976100000003</c:v>
                </c:pt>
                <c:pt idx="415">
                  <c:v>5.2695107500000002</c:v>
                </c:pt>
                <c:pt idx="416">
                  <c:v>5.2711234100000004</c:v>
                </c:pt>
                <c:pt idx="417">
                  <c:v>5.27273703</c:v>
                </c:pt>
                <c:pt idx="418">
                  <c:v>5.2743501699999999</c:v>
                </c:pt>
                <c:pt idx="419">
                  <c:v>5.2759637799999997</c:v>
                </c:pt>
                <c:pt idx="420">
                  <c:v>5.2775764499999998</c:v>
                </c:pt>
                <c:pt idx="421">
                  <c:v>5.2791895899999997</c:v>
                </c:pt>
                <c:pt idx="422">
                  <c:v>5.2808027299999996</c:v>
                </c:pt>
                <c:pt idx="423">
                  <c:v>5.2824158700000003</c:v>
                </c:pt>
                <c:pt idx="424">
                  <c:v>5.2840290100000002</c:v>
                </c:pt>
                <c:pt idx="425">
                  <c:v>5.28564262</c:v>
                </c:pt>
                <c:pt idx="426">
                  <c:v>5.2872552900000001</c:v>
                </c:pt>
                <c:pt idx="427">
                  <c:v>5.2888688999999998</c:v>
                </c:pt>
                <c:pt idx="428">
                  <c:v>5.2904820399999997</c:v>
                </c:pt>
                <c:pt idx="429">
                  <c:v>5.2920951799999996</c:v>
                </c:pt>
                <c:pt idx="430">
                  <c:v>5.2937078499999997</c:v>
                </c:pt>
                <c:pt idx="431">
                  <c:v>5.2953214600000003</c:v>
                </c:pt>
                <c:pt idx="432">
                  <c:v>5.2969341300000004</c:v>
                </c:pt>
                <c:pt idx="433">
                  <c:v>5.2985477400000001</c:v>
                </c:pt>
                <c:pt idx="434">
                  <c:v>5.3001613599999997</c:v>
                </c:pt>
                <c:pt idx="435">
                  <c:v>5.3017744999999996</c:v>
                </c:pt>
                <c:pt idx="436">
                  <c:v>5.3033871699999997</c:v>
                </c:pt>
                <c:pt idx="437">
                  <c:v>5.3050007800000003</c:v>
                </c:pt>
                <c:pt idx="438">
                  <c:v>5.3066144</c:v>
                </c:pt>
                <c:pt idx="439">
                  <c:v>5.3082270600000001</c:v>
                </c:pt>
                <c:pt idx="440">
                  <c:v>5.3098402</c:v>
                </c:pt>
                <c:pt idx="441">
                  <c:v>5.3114533399999999</c:v>
                </c:pt>
                <c:pt idx="442">
                  <c:v>5.3130669599999996</c:v>
                </c:pt>
                <c:pt idx="443">
                  <c:v>5.3146801000000004</c:v>
                </c:pt>
                <c:pt idx="444">
                  <c:v>5.3162927599999996</c:v>
                </c:pt>
                <c:pt idx="445">
                  <c:v>5.3179063800000002</c:v>
                </c:pt>
                <c:pt idx="446">
                  <c:v>5.3195195200000001</c:v>
                </c:pt>
                <c:pt idx="447">
                  <c:v>5.3211321800000002</c:v>
                </c:pt>
                <c:pt idx="448">
                  <c:v>5.3227453200000001</c:v>
                </c:pt>
                <c:pt idx="449">
                  <c:v>5.32435846</c:v>
                </c:pt>
                <c:pt idx="450">
                  <c:v>5.3259720799999997</c:v>
                </c:pt>
                <c:pt idx="451">
                  <c:v>5.3275847399999998</c:v>
                </c:pt>
                <c:pt idx="452">
                  <c:v>5.3291978799999997</c:v>
                </c:pt>
                <c:pt idx="453">
                  <c:v>5.3308110199999996</c:v>
                </c:pt>
                <c:pt idx="454">
                  <c:v>5.3324246400000002</c:v>
                </c:pt>
                <c:pt idx="455">
                  <c:v>5.3340377800000001</c:v>
                </c:pt>
                <c:pt idx="456">
                  <c:v>5.33565092</c:v>
                </c:pt>
                <c:pt idx="457">
                  <c:v>5.3372645399999996</c:v>
                </c:pt>
                <c:pt idx="458">
                  <c:v>5.3388771999999998</c:v>
                </c:pt>
                <c:pt idx="459">
                  <c:v>5.3404908200000003</c:v>
                </c:pt>
                <c:pt idx="460">
                  <c:v>5.3421039600000002</c:v>
                </c:pt>
                <c:pt idx="461">
                  <c:v>5.3437166200000004</c:v>
                </c:pt>
                <c:pt idx="462">
                  <c:v>5.34533024</c:v>
                </c:pt>
                <c:pt idx="463">
                  <c:v>5.3469433799999999</c:v>
                </c:pt>
                <c:pt idx="464">
                  <c:v>5.3485565199999998</c:v>
                </c:pt>
                <c:pt idx="465">
                  <c:v>5.3501696599999997</c:v>
                </c:pt>
                <c:pt idx="466">
                  <c:v>5.3517823199999999</c:v>
                </c:pt>
                <c:pt idx="467">
                  <c:v>5.3533964200000002</c:v>
                </c:pt>
                <c:pt idx="468">
                  <c:v>5.3550090800000003</c:v>
                </c:pt>
                <c:pt idx="469">
                  <c:v>5.3566222200000002</c:v>
                </c:pt>
                <c:pt idx="470">
                  <c:v>5.3582358399999999</c:v>
                </c:pt>
                <c:pt idx="471">
                  <c:v>5.3598485</c:v>
                </c:pt>
                <c:pt idx="472">
                  <c:v>5.3614616399999999</c:v>
                </c:pt>
                <c:pt idx="473">
                  <c:v>5.3629698799999996</c:v>
                </c:pt>
                <c:pt idx="474">
                  <c:v>5.3642544699999997</c:v>
                </c:pt>
                <c:pt idx="475">
                  <c:v>5.3655390699999996</c:v>
                </c:pt>
                <c:pt idx="476">
                  <c:v>5.3668236699999996</c:v>
                </c:pt>
                <c:pt idx="477">
                  <c:v>5.3681077999999998</c:v>
                </c:pt>
                <c:pt idx="478">
                  <c:v>5.36939192</c:v>
                </c:pt>
                <c:pt idx="479">
                  <c:v>5.3706769899999998</c:v>
                </c:pt>
                <c:pt idx="480">
                  <c:v>5.3719611199999999</c:v>
                </c:pt>
                <c:pt idx="481">
                  <c:v>5.3732461899999997</c:v>
                </c:pt>
                <c:pt idx="482">
                  <c:v>5.3745303199999999</c:v>
                </c:pt>
                <c:pt idx="483">
                  <c:v>5.3758149099999999</c:v>
                </c:pt>
                <c:pt idx="484">
                  <c:v>5.3770995099999999</c:v>
                </c:pt>
                <c:pt idx="485">
                  <c:v>5.3783831600000003</c:v>
                </c:pt>
                <c:pt idx="486">
                  <c:v>5.37966824</c:v>
                </c:pt>
                <c:pt idx="487">
                  <c:v>5.38095284</c:v>
                </c:pt>
                <c:pt idx="488">
                  <c:v>5.38223743</c:v>
                </c:pt>
                <c:pt idx="489">
                  <c:v>5.3835215600000002</c:v>
                </c:pt>
                <c:pt idx="490">
                  <c:v>5.3848056800000004</c:v>
                </c:pt>
                <c:pt idx="491">
                  <c:v>5.3860902800000003</c:v>
                </c:pt>
                <c:pt idx="492">
                  <c:v>5.3873748800000003</c:v>
                </c:pt>
                <c:pt idx="493">
                  <c:v>5.3886594800000003</c:v>
                </c:pt>
                <c:pt idx="494">
                  <c:v>5.3899440800000002</c:v>
                </c:pt>
                <c:pt idx="495">
                  <c:v>5.3912286800000002</c:v>
                </c:pt>
                <c:pt idx="496">
                  <c:v>5.3925132800000002</c:v>
                </c:pt>
                <c:pt idx="497">
                  <c:v>5.3937974000000004</c:v>
                </c:pt>
                <c:pt idx="498">
                  <c:v>5.3950824700000002</c:v>
                </c:pt>
                <c:pt idx="499">
                  <c:v>5.3963661199999997</c:v>
                </c:pt>
                <c:pt idx="500">
                  <c:v>5.3976512000000003</c:v>
                </c:pt>
                <c:pt idx="501">
                  <c:v>5.3989348399999999</c:v>
                </c:pt>
                <c:pt idx="502">
                  <c:v>5.4002199199999996</c:v>
                </c:pt>
                <c:pt idx="503">
                  <c:v>5.4015045199999996</c:v>
                </c:pt>
                <c:pt idx="504">
                  <c:v>5.4027891199999996</c:v>
                </c:pt>
                <c:pt idx="505">
                  <c:v>5.4040732399999998</c:v>
                </c:pt>
                <c:pt idx="506">
                  <c:v>5.40535736</c:v>
                </c:pt>
                <c:pt idx="507">
                  <c:v>5.40664196</c:v>
                </c:pt>
                <c:pt idx="508">
                  <c:v>5.4079265599999999</c:v>
                </c:pt>
                <c:pt idx="509">
                  <c:v>5.4092106800000002</c:v>
                </c:pt>
                <c:pt idx="510">
                  <c:v>5.4104952800000001</c:v>
                </c:pt>
                <c:pt idx="511">
                  <c:v>5.4117803599999998</c:v>
                </c:pt>
                <c:pt idx="512">
                  <c:v>5.4130644800000001</c:v>
                </c:pt>
                <c:pt idx="513">
                  <c:v>5.41434908</c:v>
                </c:pt>
                <c:pt idx="514">
                  <c:v>5.4156332000000003</c:v>
                </c:pt>
                <c:pt idx="515">
                  <c:v>5.4169178000000002</c:v>
                </c:pt>
                <c:pt idx="516">
                  <c:v>5.4182019199999996</c:v>
                </c:pt>
                <c:pt idx="517">
                  <c:v>5.4194865200000004</c:v>
                </c:pt>
                <c:pt idx="518">
                  <c:v>5.4207711200000004</c:v>
                </c:pt>
                <c:pt idx="519">
                  <c:v>5.4220557200000004</c:v>
                </c:pt>
                <c:pt idx="520">
                  <c:v>5.4233398399999997</c:v>
                </c:pt>
                <c:pt idx="521">
                  <c:v>5.4246244399999997</c:v>
                </c:pt>
                <c:pt idx="522">
                  <c:v>5.4259085699999998</c:v>
                </c:pt>
                <c:pt idx="523">
                  <c:v>5.4271941200000002</c:v>
                </c:pt>
                <c:pt idx="524">
                  <c:v>5.42847729</c:v>
                </c:pt>
                <c:pt idx="525">
                  <c:v>5.4297623599999998</c:v>
                </c:pt>
                <c:pt idx="526">
                  <c:v>5.4310469599999998</c:v>
                </c:pt>
                <c:pt idx="527">
                  <c:v>5.4323315599999997</c:v>
                </c:pt>
                <c:pt idx="528">
                  <c:v>5.4336156799999999</c:v>
                </c:pt>
                <c:pt idx="529">
                  <c:v>5.4349007599999997</c:v>
                </c:pt>
                <c:pt idx="530">
                  <c:v>5.4361853599999996</c:v>
                </c:pt>
                <c:pt idx="531">
                  <c:v>5.43746901</c:v>
                </c:pt>
                <c:pt idx="532">
                  <c:v>5.4387540799999998</c:v>
                </c:pt>
                <c:pt idx="533">
                  <c:v>5.4400386799999998</c:v>
                </c:pt>
                <c:pt idx="534">
                  <c:v>5.4413228</c:v>
                </c:pt>
                <c:pt idx="535">
                  <c:v>5.4426074</c:v>
                </c:pt>
                <c:pt idx="536">
                  <c:v>5.4438924799999997</c:v>
                </c:pt>
                <c:pt idx="537">
                  <c:v>5.4451765999999999</c:v>
                </c:pt>
                <c:pt idx="538">
                  <c:v>5.4464607200000001</c:v>
                </c:pt>
                <c:pt idx="539">
                  <c:v>5.4477453200000001</c:v>
                </c:pt>
                <c:pt idx="540">
                  <c:v>5.4492712000000001</c:v>
                </c:pt>
                <c:pt idx="541">
                  <c:v>5.4497318300000002</c:v>
                </c:pt>
                <c:pt idx="542">
                  <c:v>5.4502992600000004</c:v>
                </c:pt>
                <c:pt idx="543">
                  <c:v>5.45086622</c:v>
                </c:pt>
                <c:pt idx="544">
                  <c:v>5.4514331800000004</c:v>
                </c:pt>
                <c:pt idx="545">
                  <c:v>5.4519996600000002</c:v>
                </c:pt>
                <c:pt idx="546">
                  <c:v>5.45256615</c:v>
                </c:pt>
                <c:pt idx="547">
                  <c:v>5.45313406</c:v>
                </c:pt>
                <c:pt idx="548">
                  <c:v>5.4537015000000002</c:v>
                </c:pt>
                <c:pt idx="549">
                  <c:v>5.45426798</c:v>
                </c:pt>
                <c:pt idx="550">
                  <c:v>5.4548354100000003</c:v>
                </c:pt>
                <c:pt idx="551">
                  <c:v>5.4554019</c:v>
                </c:pt>
                <c:pt idx="552">
                  <c:v>5.4559688599999996</c:v>
                </c:pt>
                <c:pt idx="553">
                  <c:v>5.4565362899999998</c:v>
                </c:pt>
                <c:pt idx="554">
                  <c:v>5.4571032500000003</c:v>
                </c:pt>
                <c:pt idx="555">
                  <c:v>5.4576706899999996</c:v>
                </c:pt>
                <c:pt idx="556">
                  <c:v>5.4582376500000001</c:v>
                </c:pt>
                <c:pt idx="557">
                  <c:v>5.4588046099999996</c:v>
                </c:pt>
                <c:pt idx="558">
                  <c:v>5.4593715700000001</c:v>
                </c:pt>
                <c:pt idx="559">
                  <c:v>5.4599390000000003</c:v>
                </c:pt>
                <c:pt idx="560">
                  <c:v>5.4605059599999999</c:v>
                </c:pt>
                <c:pt idx="561">
                  <c:v>5.4610724399999997</c:v>
                </c:pt>
                <c:pt idx="562">
                  <c:v>5.4616403599999996</c:v>
                </c:pt>
                <c:pt idx="563">
                  <c:v>5.4622068400000003</c:v>
                </c:pt>
                <c:pt idx="564">
                  <c:v>5.4627737999999999</c:v>
                </c:pt>
                <c:pt idx="565">
                  <c:v>5.4633407600000004</c:v>
                </c:pt>
                <c:pt idx="566">
                  <c:v>5.4639081999999997</c:v>
                </c:pt>
                <c:pt idx="567">
                  <c:v>5.4644751500000002</c:v>
                </c:pt>
                <c:pt idx="568">
                  <c:v>5.4650421099999997</c:v>
                </c:pt>
                <c:pt idx="569">
                  <c:v>5.4656095499999999</c:v>
                </c:pt>
                <c:pt idx="570">
                  <c:v>5.4661760299999997</c:v>
                </c:pt>
                <c:pt idx="571">
                  <c:v>5.4667434699999999</c:v>
                </c:pt>
                <c:pt idx="572">
                  <c:v>5.4673104300000004</c:v>
                </c:pt>
                <c:pt idx="573">
                  <c:v>5.4678773899999999</c:v>
                </c:pt>
                <c:pt idx="574">
                  <c:v>5.4684448200000002</c:v>
                </c:pt>
                <c:pt idx="575">
                  <c:v>5.4690117799999998</c:v>
                </c:pt>
                <c:pt idx="576">
                  <c:v>5.4695787400000002</c:v>
                </c:pt>
                <c:pt idx="577">
                  <c:v>5.4701456999999998</c:v>
                </c:pt>
                <c:pt idx="578">
                  <c:v>5.47071314</c:v>
                </c:pt>
                <c:pt idx="579">
                  <c:v>5.4712801000000004</c:v>
                </c:pt>
                <c:pt idx="580">
                  <c:v>5.4718465800000002</c:v>
                </c:pt>
                <c:pt idx="581">
                  <c:v>5.4724135399999998</c:v>
                </c:pt>
                <c:pt idx="582">
                  <c:v>5.47298098</c:v>
                </c:pt>
                <c:pt idx="583">
                  <c:v>5.4735479399999996</c:v>
                </c:pt>
                <c:pt idx="584">
                  <c:v>5.4741153699999998</c:v>
                </c:pt>
                <c:pt idx="585">
                  <c:v>5.4746818499999996</c:v>
                </c:pt>
                <c:pt idx="586">
                  <c:v>5.4752492899999998</c:v>
                </c:pt>
                <c:pt idx="587">
                  <c:v>5.4758157699999996</c:v>
                </c:pt>
                <c:pt idx="588">
                  <c:v>5.4763827300000001</c:v>
                </c:pt>
                <c:pt idx="589">
                  <c:v>5.4769496899999996</c:v>
                </c:pt>
                <c:pt idx="590">
                  <c:v>5.4775175999999997</c:v>
                </c:pt>
                <c:pt idx="591">
                  <c:v>5.4780840900000003</c:v>
                </c:pt>
                <c:pt idx="592">
                  <c:v>5.4786515199999997</c:v>
                </c:pt>
                <c:pt idx="593">
                  <c:v>5.4792189599999999</c:v>
                </c:pt>
                <c:pt idx="594">
                  <c:v>5.4797854399999997</c:v>
                </c:pt>
                <c:pt idx="595">
                  <c:v>5.4803528799999999</c:v>
                </c:pt>
                <c:pt idx="596">
                  <c:v>5.4809198400000003</c:v>
                </c:pt>
                <c:pt idx="597">
                  <c:v>5.4814863200000001</c:v>
                </c:pt>
                <c:pt idx="598">
                  <c:v>5.4820537600000003</c:v>
                </c:pt>
                <c:pt idx="599">
                  <c:v>5.4826202400000001</c:v>
                </c:pt>
                <c:pt idx="600">
                  <c:v>5.4831876800000003</c:v>
                </c:pt>
                <c:pt idx="601">
                  <c:v>5.48375463</c:v>
                </c:pt>
                <c:pt idx="602">
                  <c:v>5.4843220700000002</c:v>
                </c:pt>
                <c:pt idx="603">
                  <c:v>5.48488855</c:v>
                </c:pt>
                <c:pt idx="604">
                  <c:v>5.4854559900000002</c:v>
                </c:pt>
                <c:pt idx="605">
                  <c:v>5.4860229499999997</c:v>
                </c:pt>
                <c:pt idx="606">
                  <c:v>5.4865899100000002</c:v>
                </c:pt>
                <c:pt idx="607">
                  <c:v>5.4871573400000004</c:v>
                </c:pt>
                <c:pt idx="608">
                  <c:v>5.4872846600000003</c:v>
                </c:pt>
                <c:pt idx="609">
                  <c:v>5.4864029900000002</c:v>
                </c:pt>
                <c:pt idx="610">
                  <c:v>5.4855227500000003</c:v>
                </c:pt>
                <c:pt idx="611">
                  <c:v>5.4846415500000001</c:v>
                </c:pt>
                <c:pt idx="612">
                  <c:v>5.4837603599999998</c:v>
                </c:pt>
                <c:pt idx="613">
                  <c:v>5.4828796400000002</c:v>
                </c:pt>
                <c:pt idx="614">
                  <c:v>5.4819979700000001</c:v>
                </c:pt>
                <c:pt idx="615">
                  <c:v>5.4811172499999996</c:v>
                </c:pt>
                <c:pt idx="616">
                  <c:v>5.4802360500000002</c:v>
                </c:pt>
                <c:pt idx="617">
                  <c:v>5.4793548599999999</c:v>
                </c:pt>
                <c:pt idx="618">
                  <c:v>5.4784736599999997</c:v>
                </c:pt>
                <c:pt idx="619">
                  <c:v>5.47759295</c:v>
                </c:pt>
                <c:pt idx="620">
                  <c:v>5.47671127</c:v>
                </c:pt>
                <c:pt idx="621">
                  <c:v>5.4758305500000004</c:v>
                </c:pt>
                <c:pt idx="622">
                  <c:v>5.4749493600000001</c:v>
                </c:pt>
                <c:pt idx="623">
                  <c:v>5.4740686399999996</c:v>
                </c:pt>
                <c:pt idx="624">
                  <c:v>5.4731874500000002</c:v>
                </c:pt>
                <c:pt idx="625">
                  <c:v>5.4723062499999999</c:v>
                </c:pt>
                <c:pt idx="626">
                  <c:v>5.4714250599999996</c:v>
                </c:pt>
                <c:pt idx="627">
                  <c:v>5.47054434</c:v>
                </c:pt>
                <c:pt idx="628">
                  <c:v>5.4696636200000004</c:v>
                </c:pt>
                <c:pt idx="629">
                  <c:v>5.4687824200000001</c:v>
                </c:pt>
                <c:pt idx="630">
                  <c:v>5.4679012299999998</c:v>
                </c:pt>
                <c:pt idx="631">
                  <c:v>5.4670200299999996</c:v>
                </c:pt>
                <c:pt idx="632">
                  <c:v>5.4661388400000002</c:v>
                </c:pt>
                <c:pt idx="633">
                  <c:v>5.4652581199999997</c:v>
                </c:pt>
                <c:pt idx="634">
                  <c:v>5.4643774000000001</c:v>
                </c:pt>
                <c:pt idx="635">
                  <c:v>5.46349573</c:v>
                </c:pt>
                <c:pt idx="636">
                  <c:v>5.4626150100000004</c:v>
                </c:pt>
                <c:pt idx="637">
                  <c:v>5.4617333400000003</c:v>
                </c:pt>
                <c:pt idx="638">
                  <c:v>5.4608526199999998</c:v>
                </c:pt>
                <c:pt idx="639">
                  <c:v>5.4599709499999998</c:v>
                </c:pt>
                <c:pt idx="640">
                  <c:v>5.4590907099999999</c:v>
                </c:pt>
                <c:pt idx="641">
                  <c:v>5.4582095099999997</c:v>
                </c:pt>
                <c:pt idx="642">
                  <c:v>5.4573288</c:v>
                </c:pt>
                <c:pt idx="643">
                  <c:v>5.45644712</c:v>
                </c:pt>
                <c:pt idx="644">
                  <c:v>5.4555664100000003</c:v>
                </c:pt>
                <c:pt idx="645">
                  <c:v>5.4546847300000003</c:v>
                </c:pt>
                <c:pt idx="646">
                  <c:v>5.4538044899999996</c:v>
                </c:pt>
                <c:pt idx="647">
                  <c:v>5.4529233000000001</c:v>
                </c:pt>
                <c:pt idx="648">
                  <c:v>5.4520416300000001</c:v>
                </c:pt>
                <c:pt idx="649">
                  <c:v>5.4511613800000003</c:v>
                </c:pt>
                <c:pt idx="650">
                  <c:v>5.4502797100000002</c:v>
                </c:pt>
                <c:pt idx="651">
                  <c:v>5.4493985199999999</c:v>
                </c:pt>
                <c:pt idx="652">
                  <c:v>5.4485178000000003</c:v>
                </c:pt>
                <c:pt idx="653">
                  <c:v>5.4476370799999998</c:v>
                </c:pt>
                <c:pt idx="654">
                  <c:v>5.4467558900000004</c:v>
                </c:pt>
                <c:pt idx="655">
                  <c:v>5.4458746900000001</c:v>
                </c:pt>
                <c:pt idx="656">
                  <c:v>5.4449934999999998</c:v>
                </c:pt>
                <c:pt idx="657">
                  <c:v>5.4441127800000002</c:v>
                </c:pt>
                <c:pt idx="658">
                  <c:v>5.44323158</c:v>
                </c:pt>
                <c:pt idx="659">
                  <c:v>5.4423508600000003</c:v>
                </c:pt>
                <c:pt idx="660">
                  <c:v>5.44146967</c:v>
                </c:pt>
                <c:pt idx="661">
                  <c:v>5.4405884699999998</c:v>
                </c:pt>
                <c:pt idx="662">
                  <c:v>5.4397077600000001</c:v>
                </c:pt>
                <c:pt idx="663">
                  <c:v>5.4388265599999999</c:v>
                </c:pt>
                <c:pt idx="664">
                  <c:v>5.4379448899999998</c:v>
                </c:pt>
                <c:pt idx="665">
                  <c:v>5.4370646499999999</c:v>
                </c:pt>
                <c:pt idx="666">
                  <c:v>5.4361834499999997</c:v>
                </c:pt>
                <c:pt idx="667">
                  <c:v>5.4353022600000003</c:v>
                </c:pt>
                <c:pt idx="668">
                  <c:v>5.43442106</c:v>
                </c:pt>
                <c:pt idx="669">
                  <c:v>5.4335398699999997</c:v>
                </c:pt>
                <c:pt idx="670">
                  <c:v>5.4326591500000001</c:v>
                </c:pt>
                <c:pt idx="671">
                  <c:v>5.4317779499999999</c:v>
                </c:pt>
                <c:pt idx="672">
                  <c:v>5.4308967600000004</c:v>
                </c:pt>
                <c:pt idx="673">
                  <c:v>5.4300160399999999</c:v>
                </c:pt>
                <c:pt idx="674">
                  <c:v>5.4291348499999996</c:v>
                </c:pt>
                <c:pt idx="675">
                  <c:v>5.4280729299999999</c:v>
                </c:pt>
                <c:pt idx="676">
                  <c:v>5.4260492300000003</c:v>
                </c:pt>
                <c:pt idx="677">
                  <c:v>5.4235048299999997</c:v>
                </c:pt>
                <c:pt idx="678">
                  <c:v>5.4209604300000001</c:v>
                </c:pt>
                <c:pt idx="679">
                  <c:v>5.4184160200000004</c:v>
                </c:pt>
                <c:pt idx="680">
                  <c:v>5.4158720999999996</c:v>
                </c:pt>
                <c:pt idx="681">
                  <c:v>5.41332769</c:v>
                </c:pt>
                <c:pt idx="682">
                  <c:v>5.4107832900000004</c:v>
                </c:pt>
                <c:pt idx="683">
                  <c:v>5.4082388899999998</c:v>
                </c:pt>
                <c:pt idx="684">
                  <c:v>5.4056944800000002</c:v>
                </c:pt>
                <c:pt idx="685">
                  <c:v>5.4031500799999996</c:v>
                </c:pt>
                <c:pt idx="686">
                  <c:v>5.40060568</c:v>
                </c:pt>
                <c:pt idx="687">
                  <c:v>5.3980612800000003</c:v>
                </c:pt>
                <c:pt idx="688">
                  <c:v>5.3955173500000004</c:v>
                </c:pt>
                <c:pt idx="689">
                  <c:v>5.3929724700000001</c:v>
                </c:pt>
                <c:pt idx="690">
                  <c:v>5.3904280699999996</c:v>
                </c:pt>
                <c:pt idx="691">
                  <c:v>5.3878841399999997</c:v>
                </c:pt>
                <c:pt idx="692">
                  <c:v>5.3853402099999998</c:v>
                </c:pt>
                <c:pt idx="693">
                  <c:v>5.3827953300000004</c:v>
                </c:pt>
                <c:pt idx="694">
                  <c:v>5.3802514099999996</c:v>
                </c:pt>
                <c:pt idx="695">
                  <c:v>5.377707</c:v>
                </c:pt>
                <c:pt idx="696">
                  <c:v>5.3751621199999997</c:v>
                </c:pt>
                <c:pt idx="697">
                  <c:v>5.3726181999999998</c:v>
                </c:pt>
                <c:pt idx="698">
                  <c:v>5.3700738000000001</c:v>
                </c:pt>
                <c:pt idx="699">
                  <c:v>5.3675293899999996</c:v>
                </c:pt>
                <c:pt idx="700">
                  <c:v>5.36498499</c:v>
                </c:pt>
                <c:pt idx="701">
                  <c:v>5.3624410600000001</c:v>
                </c:pt>
                <c:pt idx="702">
                  <c:v>5.3598961799999998</c:v>
                </c:pt>
                <c:pt idx="703">
                  <c:v>5.3573517800000001</c:v>
                </c:pt>
                <c:pt idx="704">
                  <c:v>5.3548078500000003</c:v>
                </c:pt>
                <c:pt idx="705">
                  <c:v>5.3522634499999997</c:v>
                </c:pt>
                <c:pt idx="706">
                  <c:v>5.3497195199999998</c:v>
                </c:pt>
                <c:pt idx="707">
                  <c:v>5.3471751200000002</c:v>
                </c:pt>
                <c:pt idx="708">
                  <c:v>5.3446307199999996</c:v>
                </c:pt>
                <c:pt idx="709">
                  <c:v>5.3420858400000002</c:v>
                </c:pt>
                <c:pt idx="710">
                  <c:v>5.3395419100000003</c:v>
                </c:pt>
                <c:pt idx="711">
                  <c:v>5.3369975099999998</c:v>
                </c:pt>
                <c:pt idx="712">
                  <c:v>5.3344535799999999</c:v>
                </c:pt>
                <c:pt idx="713">
                  <c:v>5.3319086999999996</c:v>
                </c:pt>
                <c:pt idx="714">
                  <c:v>5.3293647799999997</c:v>
                </c:pt>
                <c:pt idx="715">
                  <c:v>5.3268199000000003</c:v>
                </c:pt>
                <c:pt idx="716">
                  <c:v>5.3242759700000004</c:v>
                </c:pt>
                <c:pt idx="717">
                  <c:v>5.3217315699999999</c:v>
                </c:pt>
                <c:pt idx="718">
                  <c:v>5.3191871600000002</c:v>
                </c:pt>
                <c:pt idx="719">
                  <c:v>5.3166437100000001</c:v>
                </c:pt>
                <c:pt idx="720">
                  <c:v>5.3140988299999998</c:v>
                </c:pt>
                <c:pt idx="721">
                  <c:v>5.3115544300000002</c:v>
                </c:pt>
                <c:pt idx="722">
                  <c:v>5.3090105100000002</c:v>
                </c:pt>
                <c:pt idx="723">
                  <c:v>5.3064660999999997</c:v>
                </c:pt>
                <c:pt idx="724">
                  <c:v>5.3039217000000001</c:v>
                </c:pt>
                <c:pt idx="725">
                  <c:v>5.3013773000000004</c:v>
                </c:pt>
                <c:pt idx="726">
                  <c:v>5.2988333699999997</c:v>
                </c:pt>
                <c:pt idx="727">
                  <c:v>5.2962884900000002</c:v>
                </c:pt>
                <c:pt idx="728">
                  <c:v>5.2937445600000004</c:v>
                </c:pt>
                <c:pt idx="729">
                  <c:v>5.2912001599999998</c:v>
                </c:pt>
                <c:pt idx="730">
                  <c:v>5.2886552800000004</c:v>
                </c:pt>
                <c:pt idx="731">
                  <c:v>5.2861113499999997</c:v>
                </c:pt>
                <c:pt idx="732">
                  <c:v>5.2835674299999997</c:v>
                </c:pt>
                <c:pt idx="733">
                  <c:v>5.2810230300000001</c:v>
                </c:pt>
                <c:pt idx="734">
                  <c:v>5.2784781499999998</c:v>
                </c:pt>
                <c:pt idx="735">
                  <c:v>5.2759346999999996</c:v>
                </c:pt>
                <c:pt idx="736">
                  <c:v>5.27339029</c:v>
                </c:pt>
                <c:pt idx="737">
                  <c:v>5.2708458900000004</c:v>
                </c:pt>
                <c:pt idx="738">
                  <c:v>5.2683014899999998</c:v>
                </c:pt>
                <c:pt idx="739">
                  <c:v>5.2657575599999999</c:v>
                </c:pt>
                <c:pt idx="740">
                  <c:v>5.2632131600000003</c:v>
                </c:pt>
                <c:pt idx="741">
                  <c:v>5.2606687499999998</c:v>
                </c:pt>
                <c:pt idx="742">
                  <c:v>5.2581243500000001</c:v>
                </c:pt>
                <c:pt idx="743">
                  <c:v>5.2550940500000003</c:v>
                </c:pt>
                <c:pt idx="744">
                  <c:v>5.2508587799999997</c:v>
                </c:pt>
                <c:pt idx="745">
                  <c:v>5.2466244700000004</c:v>
                </c:pt>
                <c:pt idx="746">
                  <c:v>5.2423896799999996</c:v>
                </c:pt>
                <c:pt idx="747">
                  <c:v>5.2381548899999997</c:v>
                </c:pt>
                <c:pt idx="748">
                  <c:v>5.2339205700000004</c:v>
                </c:pt>
                <c:pt idx="749">
                  <c:v>5.2296857799999996</c:v>
                </c:pt>
                <c:pt idx="750">
                  <c:v>5.2254509899999997</c:v>
                </c:pt>
                <c:pt idx="751">
                  <c:v>5.22121572</c:v>
                </c:pt>
                <c:pt idx="752">
                  <c:v>5.2169818899999996</c:v>
                </c:pt>
                <c:pt idx="753">
                  <c:v>5.2127470999999996</c:v>
                </c:pt>
                <c:pt idx="754">
                  <c:v>5.20851183</c:v>
                </c:pt>
                <c:pt idx="755">
                  <c:v>5.20427704</c:v>
                </c:pt>
                <c:pt idx="756">
                  <c:v>5.2000422500000001</c:v>
                </c:pt>
                <c:pt idx="757">
                  <c:v>5.19580793</c:v>
                </c:pt>
                <c:pt idx="758">
                  <c:v>5.1915736199999998</c:v>
                </c:pt>
                <c:pt idx="759">
                  <c:v>5.1873388299999998</c:v>
                </c:pt>
                <c:pt idx="760">
                  <c:v>5.1831045199999997</c:v>
                </c:pt>
                <c:pt idx="761">
                  <c:v>5.17886925</c:v>
                </c:pt>
                <c:pt idx="762">
                  <c:v>5.1746349299999999</c:v>
                </c:pt>
                <c:pt idx="763">
                  <c:v>5.1704001399999999</c:v>
                </c:pt>
                <c:pt idx="764">
                  <c:v>5.1661663100000004</c:v>
                </c:pt>
                <c:pt idx="765">
                  <c:v>5.1619315099999996</c:v>
                </c:pt>
                <c:pt idx="766">
                  <c:v>5.1576967199999997</c:v>
                </c:pt>
                <c:pt idx="767">
                  <c:v>5.1534619299999997</c:v>
                </c:pt>
                <c:pt idx="768">
                  <c:v>5.1492271399999998</c:v>
                </c:pt>
                <c:pt idx="769">
                  <c:v>5.1449928299999996</c:v>
                </c:pt>
                <c:pt idx="770">
                  <c:v>5.1407580399999997</c:v>
                </c:pt>
                <c:pt idx="771">
                  <c:v>5.1365232499999998</c:v>
                </c:pt>
                <c:pt idx="772">
                  <c:v>5.1322889299999996</c:v>
                </c:pt>
                <c:pt idx="773">
                  <c:v>5.1280546200000003</c:v>
                </c:pt>
                <c:pt idx="774">
                  <c:v>5.1238203000000002</c:v>
                </c:pt>
                <c:pt idx="775">
                  <c:v>5.1195855100000003</c:v>
                </c:pt>
                <c:pt idx="776">
                  <c:v>5.1153507200000004</c:v>
                </c:pt>
                <c:pt idx="777">
                  <c:v>5.1111164100000002</c:v>
                </c:pt>
                <c:pt idx="778">
                  <c:v>5.1068816200000002</c:v>
                </c:pt>
                <c:pt idx="779">
                  <c:v>5.1026477799999999</c:v>
                </c:pt>
                <c:pt idx="780">
                  <c:v>5.0984129899999999</c:v>
                </c:pt>
                <c:pt idx="781">
                  <c:v>5.0941782</c:v>
                </c:pt>
                <c:pt idx="782">
                  <c:v>5.0899434100000001</c:v>
                </c:pt>
                <c:pt idx="783">
                  <c:v>5.0857090999999999</c:v>
                </c:pt>
                <c:pt idx="784">
                  <c:v>5.0814747799999997</c:v>
                </c:pt>
                <c:pt idx="785">
                  <c:v>5.0772399899999998</c:v>
                </c:pt>
                <c:pt idx="786">
                  <c:v>5.0730056799999996</c:v>
                </c:pt>
                <c:pt idx="787">
                  <c:v>5.0687718400000001</c:v>
                </c:pt>
                <c:pt idx="788">
                  <c:v>5.0645365699999996</c:v>
                </c:pt>
                <c:pt idx="789">
                  <c:v>5.0603022600000003</c:v>
                </c:pt>
                <c:pt idx="790">
                  <c:v>5.0560674700000003</c:v>
                </c:pt>
                <c:pt idx="791">
                  <c:v>5.05183363</c:v>
                </c:pt>
                <c:pt idx="792">
                  <c:v>5.0475983600000003</c:v>
                </c:pt>
                <c:pt idx="793">
                  <c:v>5.0433640500000001</c:v>
                </c:pt>
                <c:pt idx="794">
                  <c:v>5.03912973</c:v>
                </c:pt>
                <c:pt idx="795">
                  <c:v>5.0348944700000002</c:v>
                </c:pt>
                <c:pt idx="796">
                  <c:v>5.0306601500000001</c:v>
                </c:pt>
                <c:pt idx="797">
                  <c:v>5.0264253600000002</c:v>
                </c:pt>
                <c:pt idx="798">
                  <c:v>5.0221920000000004</c:v>
                </c:pt>
                <c:pt idx="799">
                  <c:v>5.0179567299999999</c:v>
                </c:pt>
                <c:pt idx="800">
                  <c:v>5.0137229000000003</c:v>
                </c:pt>
                <c:pt idx="801">
                  <c:v>5.0094881100000004</c:v>
                </c:pt>
                <c:pt idx="802">
                  <c:v>5.0052533099999996</c:v>
                </c:pt>
                <c:pt idx="803">
                  <c:v>5.0010190000000003</c:v>
                </c:pt>
                <c:pt idx="804">
                  <c:v>4.9967837299999998</c:v>
                </c:pt>
                <c:pt idx="805">
                  <c:v>4.9925499000000002</c:v>
                </c:pt>
                <c:pt idx="806">
                  <c:v>4.9883151100000003</c:v>
                </c:pt>
                <c:pt idx="807">
                  <c:v>4.9840807900000001</c:v>
                </c:pt>
                <c:pt idx="808">
                  <c:v>4.97984648</c:v>
                </c:pt>
                <c:pt idx="809">
                  <c:v>4.97561169</c:v>
                </c:pt>
                <c:pt idx="810">
                  <c:v>4.97043371</c:v>
                </c:pt>
                <c:pt idx="811">
                  <c:v>4.9650473599999998</c:v>
                </c:pt>
                <c:pt idx="812">
                  <c:v>4.9581255899999999</c:v>
                </c:pt>
                <c:pt idx="813">
                  <c:v>4.9512042999999997</c:v>
                </c:pt>
                <c:pt idx="814">
                  <c:v>4.9442830100000004</c:v>
                </c:pt>
                <c:pt idx="815">
                  <c:v>4.9373612400000004</c:v>
                </c:pt>
                <c:pt idx="816">
                  <c:v>4.9304399500000002</c:v>
                </c:pt>
                <c:pt idx="817">
                  <c:v>4.92351866</c:v>
                </c:pt>
                <c:pt idx="818">
                  <c:v>4.9165978399999997</c:v>
                </c:pt>
                <c:pt idx="819">
                  <c:v>4.9096755999999999</c:v>
                </c:pt>
                <c:pt idx="820">
                  <c:v>4.9027552600000002</c:v>
                </c:pt>
                <c:pt idx="821">
                  <c:v>4.89583397</c:v>
                </c:pt>
                <c:pt idx="822">
                  <c:v>4.8889126799999998</c:v>
                </c:pt>
                <c:pt idx="823">
                  <c:v>4.8819909099999999</c:v>
                </c:pt>
                <c:pt idx="824">
                  <c:v>4.8750701000000003</c:v>
                </c:pt>
                <c:pt idx="825">
                  <c:v>4.8681488000000002</c:v>
                </c:pt>
                <c:pt idx="826">
                  <c:v>4.8612270400000002</c:v>
                </c:pt>
                <c:pt idx="827">
                  <c:v>4.8543062199999998</c:v>
                </c:pt>
                <c:pt idx="828">
                  <c:v>4.8473849299999996</c:v>
                </c:pt>
                <c:pt idx="829">
                  <c:v>4.84046412</c:v>
                </c:pt>
                <c:pt idx="830">
                  <c:v>4.8335423500000001</c:v>
                </c:pt>
                <c:pt idx="831">
                  <c:v>4.8266210599999999</c:v>
                </c:pt>
                <c:pt idx="832">
                  <c:v>4.8197002400000004</c:v>
                </c:pt>
                <c:pt idx="833">
                  <c:v>4.8127789500000002</c:v>
                </c:pt>
                <c:pt idx="834">
                  <c:v>4.8058581399999998</c:v>
                </c:pt>
                <c:pt idx="835">
                  <c:v>4.7989368399999996</c:v>
                </c:pt>
                <c:pt idx="836">
                  <c:v>4.7920160300000001</c:v>
                </c:pt>
                <c:pt idx="837">
                  <c:v>4.7850952099999997</c:v>
                </c:pt>
                <c:pt idx="838">
                  <c:v>4.7781734499999997</c:v>
                </c:pt>
                <c:pt idx="839">
                  <c:v>4.7712521600000004</c:v>
                </c:pt>
                <c:pt idx="840">
                  <c:v>4.7643308600000003</c:v>
                </c:pt>
                <c:pt idx="841">
                  <c:v>4.7574100499999998</c:v>
                </c:pt>
                <c:pt idx="842">
                  <c:v>4.7504887599999996</c:v>
                </c:pt>
                <c:pt idx="843">
                  <c:v>4.7435679400000001</c:v>
                </c:pt>
                <c:pt idx="844">
                  <c:v>4.7366471299999997</c:v>
                </c:pt>
                <c:pt idx="845">
                  <c:v>4.7297258400000004</c:v>
                </c:pt>
                <c:pt idx="846">
                  <c:v>4.72280502</c:v>
                </c:pt>
                <c:pt idx="847">
                  <c:v>4.7158837299999998</c:v>
                </c:pt>
                <c:pt idx="848">
                  <c:v>4.7089629200000003</c:v>
                </c:pt>
                <c:pt idx="849">
                  <c:v>4.7020420999999999</c:v>
                </c:pt>
                <c:pt idx="850">
                  <c:v>4.6951212900000003</c:v>
                </c:pt>
                <c:pt idx="851">
                  <c:v>4.6881995200000004</c:v>
                </c:pt>
                <c:pt idx="852">
                  <c:v>4.68127871</c:v>
                </c:pt>
                <c:pt idx="853">
                  <c:v>4.6743578899999996</c:v>
                </c:pt>
                <c:pt idx="854">
                  <c:v>4.66743708</c:v>
                </c:pt>
                <c:pt idx="855">
                  <c:v>4.6605157899999998</c:v>
                </c:pt>
                <c:pt idx="856">
                  <c:v>4.6535949700000003</c:v>
                </c:pt>
                <c:pt idx="857">
                  <c:v>4.6466741599999999</c:v>
                </c:pt>
                <c:pt idx="858">
                  <c:v>4.6397528599999998</c:v>
                </c:pt>
                <c:pt idx="859">
                  <c:v>4.6328325299999999</c:v>
                </c:pt>
                <c:pt idx="860">
                  <c:v>4.6259117099999996</c:v>
                </c:pt>
                <c:pt idx="861">
                  <c:v>4.6189904200000003</c:v>
                </c:pt>
                <c:pt idx="862">
                  <c:v>4.6120696099999998</c:v>
                </c:pt>
                <c:pt idx="863">
                  <c:v>4.6051487900000003</c:v>
                </c:pt>
                <c:pt idx="864">
                  <c:v>4.5982279799999999</c:v>
                </c:pt>
                <c:pt idx="865">
                  <c:v>4.5913071600000004</c:v>
                </c:pt>
                <c:pt idx="866">
                  <c:v>4.5843863499999999</c:v>
                </c:pt>
                <c:pt idx="867">
                  <c:v>4.5774655299999996</c:v>
                </c:pt>
                <c:pt idx="868">
                  <c:v>4.5705442400000003</c:v>
                </c:pt>
                <c:pt idx="869">
                  <c:v>4.5636239099999996</c:v>
                </c:pt>
                <c:pt idx="870">
                  <c:v>4.5567030900000001</c:v>
                </c:pt>
                <c:pt idx="871">
                  <c:v>4.5497827500000003</c:v>
                </c:pt>
                <c:pt idx="872">
                  <c:v>4.5428614600000001</c:v>
                </c:pt>
                <c:pt idx="873">
                  <c:v>4.5359401699999999</c:v>
                </c:pt>
                <c:pt idx="874">
                  <c:v>4.5290198300000002</c:v>
                </c:pt>
                <c:pt idx="875">
                  <c:v>4.5220990199999997</c:v>
                </c:pt>
                <c:pt idx="876">
                  <c:v>4.5151782000000003</c:v>
                </c:pt>
                <c:pt idx="877">
                  <c:v>4.5082578699999996</c:v>
                </c:pt>
                <c:pt idx="878">
                  <c:v>4.4999322900000003</c:v>
                </c:pt>
                <c:pt idx="879">
                  <c:v>4.4878740300000004</c:v>
                </c:pt>
                <c:pt idx="880">
                  <c:v>4.4758148200000001</c:v>
                </c:pt>
                <c:pt idx="881">
                  <c:v>4.4637560799999996</c:v>
                </c:pt>
                <c:pt idx="882">
                  <c:v>4.4516973499999999</c:v>
                </c:pt>
                <c:pt idx="883">
                  <c:v>4.4396386100000003</c:v>
                </c:pt>
                <c:pt idx="884">
                  <c:v>4.4275793999999999</c:v>
                </c:pt>
                <c:pt idx="885">
                  <c:v>4.4155211400000001</c:v>
                </c:pt>
                <c:pt idx="886">
                  <c:v>4.4034619299999997</c:v>
                </c:pt>
                <c:pt idx="887">
                  <c:v>4.3914036799999998</c:v>
                </c:pt>
                <c:pt idx="888">
                  <c:v>4.3793449400000002</c:v>
                </c:pt>
                <c:pt idx="889">
                  <c:v>4.3672862099999996</c:v>
                </c:pt>
                <c:pt idx="890">
                  <c:v>4.3552279499999997</c:v>
                </c:pt>
                <c:pt idx="891">
                  <c:v>4.3431687400000003</c:v>
                </c:pt>
                <c:pt idx="892">
                  <c:v>4.3311109500000002</c:v>
                </c:pt>
                <c:pt idx="893">
                  <c:v>4.3190517399999999</c:v>
                </c:pt>
                <c:pt idx="894">
                  <c:v>4.30699348</c:v>
                </c:pt>
                <c:pt idx="895">
                  <c:v>4.2949352300000001</c:v>
                </c:pt>
                <c:pt idx="896">
                  <c:v>4.2828769700000002</c:v>
                </c:pt>
                <c:pt idx="897">
                  <c:v>4.2708187100000004</c:v>
                </c:pt>
                <c:pt idx="898">
                  <c:v>4.2587604499999996</c:v>
                </c:pt>
                <c:pt idx="899">
                  <c:v>4.2467021899999997</c:v>
                </c:pt>
                <c:pt idx="900">
                  <c:v>4.2346439399999998</c:v>
                </c:pt>
                <c:pt idx="901">
                  <c:v>4.2225852000000001</c:v>
                </c:pt>
                <c:pt idx="902">
                  <c:v>4.21052742</c:v>
                </c:pt>
                <c:pt idx="903">
                  <c:v>4.1984691600000001</c:v>
                </c:pt>
                <c:pt idx="904">
                  <c:v>4.1864109000000003</c:v>
                </c:pt>
                <c:pt idx="905">
                  <c:v>4.1743531200000001</c:v>
                </c:pt>
                <c:pt idx="906">
                  <c:v>4.1622948600000003</c:v>
                </c:pt>
                <c:pt idx="907">
                  <c:v>4.1502366100000003</c:v>
                </c:pt>
                <c:pt idx="908">
                  <c:v>4.1381788300000002</c:v>
                </c:pt>
                <c:pt idx="909">
                  <c:v>4.1261205700000003</c:v>
                </c:pt>
                <c:pt idx="910">
                  <c:v>4.1140623099999996</c:v>
                </c:pt>
                <c:pt idx="911">
                  <c:v>4.1020050000000001</c:v>
                </c:pt>
                <c:pt idx="912">
                  <c:v>4.08994722</c:v>
                </c:pt>
                <c:pt idx="913">
                  <c:v>4.0778889700000001</c:v>
                </c:pt>
                <c:pt idx="914">
                  <c:v>4.0658316599999997</c:v>
                </c:pt>
                <c:pt idx="915">
                  <c:v>4.0537738799999996</c:v>
                </c:pt>
                <c:pt idx="916">
                  <c:v>4.0417161000000004</c:v>
                </c:pt>
                <c:pt idx="917">
                  <c:v>4.0296583200000002</c:v>
                </c:pt>
                <c:pt idx="918">
                  <c:v>4.0176005400000001</c:v>
                </c:pt>
                <c:pt idx="919">
                  <c:v>4.0055432299999998</c:v>
                </c:pt>
                <c:pt idx="920">
                  <c:v>3.9934854500000001</c:v>
                </c:pt>
                <c:pt idx="921">
                  <c:v>3.98142767</c:v>
                </c:pt>
                <c:pt idx="922">
                  <c:v>3.9693701300000002</c:v>
                </c:pt>
                <c:pt idx="923">
                  <c:v>3.9573128199999998</c:v>
                </c:pt>
                <c:pt idx="924">
                  <c:v>3.9452550400000002</c:v>
                </c:pt>
                <c:pt idx="925">
                  <c:v>3.9331974999999999</c:v>
                </c:pt>
                <c:pt idx="926">
                  <c:v>3.9211397200000002</c:v>
                </c:pt>
                <c:pt idx="927">
                  <c:v>3.9090826500000002</c:v>
                </c:pt>
                <c:pt idx="928">
                  <c:v>3.8970255900000002</c:v>
                </c:pt>
                <c:pt idx="929">
                  <c:v>3.8849678000000001</c:v>
                </c:pt>
                <c:pt idx="930">
                  <c:v>3.87291074</c:v>
                </c:pt>
                <c:pt idx="931">
                  <c:v>3.8608534300000001</c:v>
                </c:pt>
                <c:pt idx="932">
                  <c:v>3.8487963700000001</c:v>
                </c:pt>
                <c:pt idx="933">
                  <c:v>3.8367390600000002</c:v>
                </c:pt>
                <c:pt idx="934">
                  <c:v>3.8246817599999998</c:v>
                </c:pt>
                <c:pt idx="935">
                  <c:v>3.8126244499999999</c:v>
                </c:pt>
                <c:pt idx="936">
                  <c:v>3.8005673899999999</c:v>
                </c:pt>
                <c:pt idx="937">
                  <c:v>3.7885103199999999</c:v>
                </c:pt>
                <c:pt idx="938">
                  <c:v>3.7764535000000001</c:v>
                </c:pt>
                <c:pt idx="939">
                  <c:v>3.7643964300000001</c:v>
                </c:pt>
                <c:pt idx="940">
                  <c:v>3.7523396</c:v>
                </c:pt>
                <c:pt idx="941">
                  <c:v>3.7402825399999999</c:v>
                </c:pt>
                <c:pt idx="942">
                  <c:v>3.7282254699999999</c:v>
                </c:pt>
                <c:pt idx="943">
                  <c:v>3.7161686399999998</c:v>
                </c:pt>
                <c:pt idx="944">
                  <c:v>3.7041118100000001</c:v>
                </c:pt>
                <c:pt idx="945">
                  <c:v>3.6891205299999998</c:v>
                </c:pt>
                <c:pt idx="946">
                  <c:v>3.6885020700000002</c:v>
                </c:pt>
                <c:pt idx="947">
                  <c:v>3.6876900199999998</c:v>
                </c:pt>
                <c:pt idx="948">
                  <c:v>3.68687773</c:v>
                </c:pt>
                <c:pt idx="949">
                  <c:v>3.6860654400000001</c:v>
                </c:pt>
                <c:pt idx="950">
                  <c:v>3.6852533799999998</c:v>
                </c:pt>
                <c:pt idx="951">
                  <c:v>3.68444109</c:v>
                </c:pt>
                <c:pt idx="952">
                  <c:v>3.68362904</c:v>
                </c:pt>
                <c:pt idx="953">
                  <c:v>3.6828167399999998</c:v>
                </c:pt>
                <c:pt idx="954">
                  <c:v>3.6820046899999999</c:v>
                </c:pt>
                <c:pt idx="955">
                  <c:v>3.6811921600000002</c:v>
                </c:pt>
                <c:pt idx="956">
                  <c:v>3.6803801100000002</c:v>
                </c:pt>
                <c:pt idx="957">
                  <c:v>3.67956781</c:v>
                </c:pt>
                <c:pt idx="958">
                  <c:v>3.67875576</c:v>
                </c:pt>
                <c:pt idx="959">
                  <c:v>3.6779434700000002</c:v>
                </c:pt>
                <c:pt idx="960">
                  <c:v>3.6771311799999999</c:v>
                </c:pt>
                <c:pt idx="961">
                  <c:v>3.6763191200000001</c:v>
                </c:pt>
                <c:pt idx="962">
                  <c:v>3.6755070700000001</c:v>
                </c:pt>
                <c:pt idx="963">
                  <c:v>3.6746947799999998</c:v>
                </c:pt>
                <c:pt idx="964">
                  <c:v>3.6738824800000001</c:v>
                </c:pt>
                <c:pt idx="965">
                  <c:v>3.6730704300000001</c:v>
                </c:pt>
                <c:pt idx="966">
                  <c:v>3.6722579</c:v>
                </c:pt>
                <c:pt idx="967">
                  <c:v>3.67144585</c:v>
                </c:pt>
                <c:pt idx="968">
                  <c:v>3.6706335499999998</c:v>
                </c:pt>
                <c:pt idx="969">
                  <c:v>3.6698214999999998</c:v>
                </c:pt>
                <c:pt idx="970">
                  <c:v>3.66900921</c:v>
                </c:pt>
                <c:pt idx="971">
                  <c:v>3.6681971500000001</c:v>
                </c:pt>
                <c:pt idx="972">
                  <c:v>3.6673848599999999</c:v>
                </c:pt>
                <c:pt idx="973">
                  <c:v>3.66657257</c:v>
                </c:pt>
                <c:pt idx="974">
                  <c:v>3.6657605200000001</c:v>
                </c:pt>
                <c:pt idx="975">
                  <c:v>3.6649484600000002</c:v>
                </c:pt>
                <c:pt idx="976">
                  <c:v>3.6641361699999999</c:v>
                </c:pt>
                <c:pt idx="977">
                  <c:v>3.6633238800000001</c:v>
                </c:pt>
                <c:pt idx="978">
                  <c:v>3.6625118300000001</c:v>
                </c:pt>
                <c:pt idx="979">
                  <c:v>3.6616995299999999</c:v>
                </c:pt>
                <c:pt idx="980">
                  <c:v>3.6608872400000001</c:v>
                </c:pt>
                <c:pt idx="981">
                  <c:v>3.6600751900000001</c:v>
                </c:pt>
                <c:pt idx="982">
                  <c:v>3.6592628999999999</c:v>
                </c:pt>
                <c:pt idx="983">
                  <c:v>3.6584506000000001</c:v>
                </c:pt>
                <c:pt idx="984">
                  <c:v>3.6576385500000002</c:v>
                </c:pt>
                <c:pt idx="985">
                  <c:v>3.65682602</c:v>
                </c:pt>
                <c:pt idx="986">
                  <c:v>3.6560139700000001</c:v>
                </c:pt>
                <c:pt idx="987">
                  <c:v>3.6552019100000002</c:v>
                </c:pt>
                <c:pt idx="988">
                  <c:v>3.6543896199999999</c:v>
                </c:pt>
                <c:pt idx="989">
                  <c:v>3.6535773300000001</c:v>
                </c:pt>
                <c:pt idx="990">
                  <c:v>3.6527652700000002</c:v>
                </c:pt>
                <c:pt idx="991">
                  <c:v>3.65195274</c:v>
                </c:pt>
                <c:pt idx="992">
                  <c:v>3.65114093</c:v>
                </c:pt>
                <c:pt idx="993">
                  <c:v>3.6503286400000001</c:v>
                </c:pt>
                <c:pt idx="994">
                  <c:v>3.6495165799999998</c:v>
                </c:pt>
                <c:pt idx="995">
                  <c:v>3.64870429</c:v>
                </c:pt>
                <c:pt idx="996">
                  <c:v>3.6478920000000001</c:v>
                </c:pt>
                <c:pt idx="997">
                  <c:v>3.6470797099999999</c:v>
                </c:pt>
                <c:pt idx="998">
                  <c:v>3.6462674100000001</c:v>
                </c:pt>
                <c:pt idx="999">
                  <c:v>3.6454553600000001</c:v>
                </c:pt>
              </c:numCache>
            </c:numRef>
          </c:yVal>
          <c:smooth val="1"/>
          <c:extLst>
            <c:ext xmlns:c16="http://schemas.microsoft.com/office/drawing/2014/chart" uri="{C3380CC4-5D6E-409C-BE32-E72D297353CC}">
              <c16:uniqueId val="{00000003-FF93-4642-A375-F9D76D1BD130}"/>
            </c:ext>
          </c:extLst>
        </c:ser>
        <c:dLbls>
          <c:showLegendKey val="0"/>
          <c:showVal val="0"/>
          <c:showCatName val="0"/>
          <c:showSerName val="0"/>
          <c:showPercent val="0"/>
          <c:showBubbleSize val="0"/>
        </c:dLbls>
        <c:axId val="954954112"/>
        <c:axId val="954956032"/>
      </c:scatterChart>
      <c:valAx>
        <c:axId val="954954112"/>
        <c:scaling>
          <c:orientation val="minMax"/>
          <c:max val="7.0000000000000007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center (m)</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54956032"/>
        <c:crosses val="autoZero"/>
        <c:crossBetween val="midCat"/>
        <c:majorUnit val="2.0000000000000004E-2"/>
        <c:minorUnit val="1.0000000000000002E-2"/>
      </c:valAx>
      <c:valAx>
        <c:axId val="954956032"/>
        <c:scaling>
          <c:orientation val="minMax"/>
          <c:max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Shear stess (Pa)</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54954112"/>
        <c:crossesAt val="-7.0000000000000007E-2"/>
        <c:crossBetween val="midCat"/>
        <c:majorUnit val="4"/>
      </c:valAx>
      <c:spPr>
        <a:noFill/>
        <a:ln>
          <a:noFill/>
        </a:ln>
        <a:effectLst/>
      </c:spPr>
    </c:plotArea>
    <c:legend>
      <c:legendPos val="r"/>
      <c:layout>
        <c:manualLayout>
          <c:xMode val="edge"/>
          <c:yMode val="edge"/>
          <c:x val="0.17065633743882339"/>
          <c:y val="5.6019942129512938E-2"/>
          <c:w val="0.33878993956150316"/>
          <c:h val="0.22452035044915158"/>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460057994364808"/>
          <c:y val="3.793103448275862E-2"/>
          <c:w val="0.75648975713148847"/>
          <c:h val="0.78974815247965968"/>
        </c:manualLayout>
      </c:layout>
      <c:scatterChart>
        <c:scatterStyle val="smoothMarker"/>
        <c:varyColors val="0"/>
        <c:ser>
          <c:idx val="0"/>
          <c:order val="0"/>
          <c:tx>
            <c:v>5.05 L/s</c:v>
          </c:tx>
          <c:spPr>
            <a:ln w="19050" cap="rnd">
              <a:solidFill>
                <a:srgbClr val="00B050"/>
              </a:solidFill>
              <a:round/>
            </a:ln>
            <a:effectLst/>
          </c:spPr>
          <c:marker>
            <c:symbol val="none"/>
          </c:marker>
          <c:xVal>
            <c:numRef>
              <c:f>'25-F3'!$B$1003:$B$2002</c:f>
              <c:numCache>
                <c:formatCode>0.00</c:formatCode>
                <c:ptCount val="1000"/>
                <c:pt idx="0">
                  <c:v>2.44999994E-2</c:v>
                </c:pt>
                <c:pt idx="1">
                  <c:v>2.4515515200000001E-2</c:v>
                </c:pt>
                <c:pt idx="2">
                  <c:v>2.4531030999999998E-2</c:v>
                </c:pt>
                <c:pt idx="3">
                  <c:v>2.4546546900000001E-2</c:v>
                </c:pt>
                <c:pt idx="4">
                  <c:v>2.4562062700000001E-2</c:v>
                </c:pt>
                <c:pt idx="5">
                  <c:v>2.4577578499999999E-2</c:v>
                </c:pt>
                <c:pt idx="6">
                  <c:v>2.4593094400000001E-2</c:v>
                </c:pt>
                <c:pt idx="7">
                  <c:v>2.4608610199999999E-2</c:v>
                </c:pt>
                <c:pt idx="8">
                  <c:v>2.4624126E-2</c:v>
                </c:pt>
                <c:pt idx="9">
                  <c:v>2.4639641899999998E-2</c:v>
                </c:pt>
                <c:pt idx="10">
                  <c:v>2.4655157699999999E-2</c:v>
                </c:pt>
                <c:pt idx="11">
                  <c:v>2.46706735E-2</c:v>
                </c:pt>
                <c:pt idx="12">
                  <c:v>2.4686189399999999E-2</c:v>
                </c:pt>
                <c:pt idx="13">
                  <c:v>2.47017052E-2</c:v>
                </c:pt>
                <c:pt idx="14">
                  <c:v>2.4717221000000001E-2</c:v>
                </c:pt>
                <c:pt idx="15">
                  <c:v>2.47327369E-2</c:v>
                </c:pt>
                <c:pt idx="16">
                  <c:v>2.4748252700000001E-2</c:v>
                </c:pt>
                <c:pt idx="17">
                  <c:v>2.4763768500000002E-2</c:v>
                </c:pt>
                <c:pt idx="18">
                  <c:v>2.4779284400000001E-2</c:v>
                </c:pt>
                <c:pt idx="19">
                  <c:v>2.4794800200000001E-2</c:v>
                </c:pt>
                <c:pt idx="20">
                  <c:v>2.4810315999999999E-2</c:v>
                </c:pt>
                <c:pt idx="21">
                  <c:v>2.4825831900000001E-2</c:v>
                </c:pt>
                <c:pt idx="22">
                  <c:v>2.4841347699999999E-2</c:v>
                </c:pt>
                <c:pt idx="23">
                  <c:v>2.48568635E-2</c:v>
                </c:pt>
                <c:pt idx="24">
                  <c:v>2.4872379399999998E-2</c:v>
                </c:pt>
                <c:pt idx="25">
                  <c:v>2.4887895199999999E-2</c:v>
                </c:pt>
                <c:pt idx="26">
                  <c:v>2.4903411E-2</c:v>
                </c:pt>
                <c:pt idx="27">
                  <c:v>2.4918926899999999E-2</c:v>
                </c:pt>
                <c:pt idx="28">
                  <c:v>2.49344427E-2</c:v>
                </c:pt>
                <c:pt idx="29">
                  <c:v>2.4949958500000001E-2</c:v>
                </c:pt>
                <c:pt idx="30">
                  <c:v>2.49654744E-2</c:v>
                </c:pt>
                <c:pt idx="31">
                  <c:v>2.4980990200000001E-2</c:v>
                </c:pt>
                <c:pt idx="32">
                  <c:v>2.49965061E-2</c:v>
                </c:pt>
                <c:pt idx="33">
                  <c:v>2.50120219E-2</c:v>
                </c:pt>
                <c:pt idx="34">
                  <c:v>2.5027537700000001E-2</c:v>
                </c:pt>
                <c:pt idx="35">
                  <c:v>2.50430536E-2</c:v>
                </c:pt>
                <c:pt idx="36">
                  <c:v>2.5058569400000001E-2</c:v>
                </c:pt>
                <c:pt idx="37">
                  <c:v>2.5074085199999999E-2</c:v>
                </c:pt>
                <c:pt idx="38">
                  <c:v>2.5089601100000001E-2</c:v>
                </c:pt>
                <c:pt idx="39">
                  <c:v>2.5105116899999998E-2</c:v>
                </c:pt>
                <c:pt idx="40">
                  <c:v>2.5120632699999999E-2</c:v>
                </c:pt>
                <c:pt idx="41">
                  <c:v>2.5136148600000002E-2</c:v>
                </c:pt>
                <c:pt idx="42">
                  <c:v>2.5151664399999999E-2</c:v>
                </c:pt>
                <c:pt idx="43">
                  <c:v>2.51671802E-2</c:v>
                </c:pt>
                <c:pt idx="44">
                  <c:v>2.5182696099999999E-2</c:v>
                </c:pt>
                <c:pt idx="45">
                  <c:v>2.51982119E-2</c:v>
                </c:pt>
                <c:pt idx="46">
                  <c:v>2.5213727700000001E-2</c:v>
                </c:pt>
                <c:pt idx="47">
                  <c:v>2.5229243599999999E-2</c:v>
                </c:pt>
                <c:pt idx="48">
                  <c:v>2.52447594E-2</c:v>
                </c:pt>
                <c:pt idx="49">
                  <c:v>2.5260275200000001E-2</c:v>
                </c:pt>
                <c:pt idx="50">
                  <c:v>2.52757911E-2</c:v>
                </c:pt>
                <c:pt idx="51">
                  <c:v>2.5291306900000001E-2</c:v>
                </c:pt>
                <c:pt idx="52">
                  <c:v>2.5306822699999999E-2</c:v>
                </c:pt>
                <c:pt idx="53">
                  <c:v>2.5322338600000001E-2</c:v>
                </c:pt>
                <c:pt idx="54">
                  <c:v>2.5337854399999998E-2</c:v>
                </c:pt>
                <c:pt idx="55">
                  <c:v>2.5353370199999999E-2</c:v>
                </c:pt>
                <c:pt idx="56">
                  <c:v>2.5368886100000002E-2</c:v>
                </c:pt>
                <c:pt idx="57">
                  <c:v>2.5384401899999999E-2</c:v>
                </c:pt>
                <c:pt idx="58">
                  <c:v>2.53999177E-2</c:v>
                </c:pt>
                <c:pt idx="59">
                  <c:v>2.5415433599999999E-2</c:v>
                </c:pt>
                <c:pt idx="60">
                  <c:v>2.54309494E-2</c:v>
                </c:pt>
                <c:pt idx="61">
                  <c:v>2.5446465200000001E-2</c:v>
                </c:pt>
                <c:pt idx="62">
                  <c:v>2.5461981099999999E-2</c:v>
                </c:pt>
                <c:pt idx="63">
                  <c:v>2.54774969E-2</c:v>
                </c:pt>
                <c:pt idx="64">
                  <c:v>2.5493012700000001E-2</c:v>
                </c:pt>
                <c:pt idx="65">
                  <c:v>2.55085286E-2</c:v>
                </c:pt>
                <c:pt idx="66">
                  <c:v>2.5524044400000001E-2</c:v>
                </c:pt>
                <c:pt idx="67">
                  <c:v>2.5539560199999999E-2</c:v>
                </c:pt>
                <c:pt idx="68">
                  <c:v>2.5555076100000001E-2</c:v>
                </c:pt>
                <c:pt idx="69">
                  <c:v>2.5570591899999998E-2</c:v>
                </c:pt>
                <c:pt idx="70">
                  <c:v>2.5586107699999999E-2</c:v>
                </c:pt>
                <c:pt idx="71">
                  <c:v>2.5601623600000002E-2</c:v>
                </c:pt>
                <c:pt idx="72">
                  <c:v>2.5617139399999999E-2</c:v>
                </c:pt>
                <c:pt idx="73">
                  <c:v>2.56326552E-2</c:v>
                </c:pt>
                <c:pt idx="74">
                  <c:v>2.5648171099999999E-2</c:v>
                </c:pt>
                <c:pt idx="75">
                  <c:v>2.56636869E-2</c:v>
                </c:pt>
                <c:pt idx="76">
                  <c:v>2.5679202799999998E-2</c:v>
                </c:pt>
                <c:pt idx="77">
                  <c:v>2.5694718599999999E-2</c:v>
                </c:pt>
                <c:pt idx="78">
                  <c:v>2.57102344E-2</c:v>
                </c:pt>
                <c:pt idx="79">
                  <c:v>2.5725750299999999E-2</c:v>
                </c:pt>
                <c:pt idx="80">
                  <c:v>2.57412661E-2</c:v>
                </c:pt>
                <c:pt idx="81">
                  <c:v>2.5756781900000001E-2</c:v>
                </c:pt>
                <c:pt idx="82">
                  <c:v>2.57722978E-2</c:v>
                </c:pt>
                <c:pt idx="83">
                  <c:v>2.5787813600000001E-2</c:v>
                </c:pt>
                <c:pt idx="84">
                  <c:v>2.5803329400000002E-2</c:v>
                </c:pt>
                <c:pt idx="85">
                  <c:v>2.5818845300000001E-2</c:v>
                </c:pt>
                <c:pt idx="86">
                  <c:v>2.5834361100000001E-2</c:v>
                </c:pt>
                <c:pt idx="87">
                  <c:v>2.5849876899999999E-2</c:v>
                </c:pt>
                <c:pt idx="88">
                  <c:v>2.5865392800000001E-2</c:v>
                </c:pt>
                <c:pt idx="89">
                  <c:v>2.5880908599999999E-2</c:v>
                </c:pt>
                <c:pt idx="90">
                  <c:v>2.58964244E-2</c:v>
                </c:pt>
                <c:pt idx="91">
                  <c:v>2.5911940299999998E-2</c:v>
                </c:pt>
                <c:pt idx="92">
                  <c:v>2.5927456099999999E-2</c:v>
                </c:pt>
                <c:pt idx="93">
                  <c:v>2.59429719E-2</c:v>
                </c:pt>
                <c:pt idx="94">
                  <c:v>2.5958487799999999E-2</c:v>
                </c:pt>
                <c:pt idx="95">
                  <c:v>2.59740036E-2</c:v>
                </c:pt>
                <c:pt idx="96">
                  <c:v>2.5989519400000001E-2</c:v>
                </c:pt>
                <c:pt idx="97">
                  <c:v>2.60050353E-2</c:v>
                </c:pt>
                <c:pt idx="98">
                  <c:v>2.6020551100000001E-2</c:v>
                </c:pt>
                <c:pt idx="99">
                  <c:v>2.6036066900000002E-2</c:v>
                </c:pt>
                <c:pt idx="100">
                  <c:v>2.60515828E-2</c:v>
                </c:pt>
                <c:pt idx="101">
                  <c:v>2.6067098600000001E-2</c:v>
                </c:pt>
                <c:pt idx="102">
                  <c:v>2.6082614399999999E-2</c:v>
                </c:pt>
                <c:pt idx="103">
                  <c:v>2.6098130300000001E-2</c:v>
                </c:pt>
                <c:pt idx="104">
                  <c:v>2.6113646099999999E-2</c:v>
                </c:pt>
                <c:pt idx="105">
                  <c:v>2.61291619E-2</c:v>
                </c:pt>
                <c:pt idx="106">
                  <c:v>2.6144677799999998E-2</c:v>
                </c:pt>
                <c:pt idx="107">
                  <c:v>2.6160193599999999E-2</c:v>
                </c:pt>
                <c:pt idx="108">
                  <c:v>2.61757094E-2</c:v>
                </c:pt>
                <c:pt idx="109">
                  <c:v>2.6191225299999999E-2</c:v>
                </c:pt>
                <c:pt idx="110">
                  <c:v>2.62067411E-2</c:v>
                </c:pt>
                <c:pt idx="111">
                  <c:v>2.6222256900000001E-2</c:v>
                </c:pt>
                <c:pt idx="112">
                  <c:v>2.62377728E-2</c:v>
                </c:pt>
                <c:pt idx="113">
                  <c:v>2.6253288600000001E-2</c:v>
                </c:pt>
                <c:pt idx="114">
                  <c:v>2.6268804400000002E-2</c:v>
                </c:pt>
                <c:pt idx="115">
                  <c:v>2.62843203E-2</c:v>
                </c:pt>
                <c:pt idx="116">
                  <c:v>2.6299836100000001E-2</c:v>
                </c:pt>
                <c:pt idx="117">
                  <c:v>2.6315351899999999E-2</c:v>
                </c:pt>
                <c:pt idx="118">
                  <c:v>2.6330867800000001E-2</c:v>
                </c:pt>
                <c:pt idx="119">
                  <c:v>2.6346383599999999E-2</c:v>
                </c:pt>
                <c:pt idx="120">
                  <c:v>2.6361899500000001E-2</c:v>
                </c:pt>
                <c:pt idx="121">
                  <c:v>2.6377415299999998E-2</c:v>
                </c:pt>
                <c:pt idx="122">
                  <c:v>2.6392931099999999E-2</c:v>
                </c:pt>
                <c:pt idx="123">
                  <c:v>2.6408447000000002E-2</c:v>
                </c:pt>
                <c:pt idx="124">
                  <c:v>2.6423962799999999E-2</c:v>
                </c:pt>
                <c:pt idx="125">
                  <c:v>2.64394786E-2</c:v>
                </c:pt>
                <c:pt idx="126">
                  <c:v>2.6454994499999999E-2</c:v>
                </c:pt>
                <c:pt idx="127">
                  <c:v>2.64705103E-2</c:v>
                </c:pt>
                <c:pt idx="128">
                  <c:v>2.6486026100000001E-2</c:v>
                </c:pt>
                <c:pt idx="129">
                  <c:v>2.6501541999999999E-2</c:v>
                </c:pt>
                <c:pt idx="130">
                  <c:v>2.65170578E-2</c:v>
                </c:pt>
                <c:pt idx="131">
                  <c:v>2.6532573600000001E-2</c:v>
                </c:pt>
                <c:pt idx="132">
                  <c:v>2.65480895E-2</c:v>
                </c:pt>
                <c:pt idx="133">
                  <c:v>2.6563605300000001E-2</c:v>
                </c:pt>
                <c:pt idx="134">
                  <c:v>2.6579121099999999E-2</c:v>
                </c:pt>
                <c:pt idx="135">
                  <c:v>2.6594637000000001E-2</c:v>
                </c:pt>
                <c:pt idx="136">
                  <c:v>2.6610152799999998E-2</c:v>
                </c:pt>
                <c:pt idx="137">
                  <c:v>2.6625668599999999E-2</c:v>
                </c:pt>
                <c:pt idx="138">
                  <c:v>2.6641184500000002E-2</c:v>
                </c:pt>
                <c:pt idx="139">
                  <c:v>2.6656700299999999E-2</c:v>
                </c:pt>
                <c:pt idx="140">
                  <c:v>2.66722161E-2</c:v>
                </c:pt>
                <c:pt idx="141">
                  <c:v>2.6687731999999999E-2</c:v>
                </c:pt>
                <c:pt idx="142">
                  <c:v>2.67032478E-2</c:v>
                </c:pt>
                <c:pt idx="143">
                  <c:v>2.6718763600000001E-2</c:v>
                </c:pt>
                <c:pt idx="144">
                  <c:v>2.6734279499999999E-2</c:v>
                </c:pt>
                <c:pt idx="145">
                  <c:v>2.67497953E-2</c:v>
                </c:pt>
                <c:pt idx="146">
                  <c:v>2.6765311100000001E-2</c:v>
                </c:pt>
                <c:pt idx="147">
                  <c:v>2.6780827E-2</c:v>
                </c:pt>
                <c:pt idx="148">
                  <c:v>2.6796342800000001E-2</c:v>
                </c:pt>
                <c:pt idx="149">
                  <c:v>2.6811858599999999E-2</c:v>
                </c:pt>
                <c:pt idx="150">
                  <c:v>2.6827374500000001E-2</c:v>
                </c:pt>
                <c:pt idx="151">
                  <c:v>2.6842890300000002E-2</c:v>
                </c:pt>
                <c:pt idx="152">
                  <c:v>2.6858406099999999E-2</c:v>
                </c:pt>
                <c:pt idx="153">
                  <c:v>2.6873922000000001E-2</c:v>
                </c:pt>
                <c:pt idx="154">
                  <c:v>2.6889437799999999E-2</c:v>
                </c:pt>
                <c:pt idx="155">
                  <c:v>2.69049536E-2</c:v>
                </c:pt>
                <c:pt idx="156">
                  <c:v>2.6920469499999999E-2</c:v>
                </c:pt>
                <c:pt idx="157">
                  <c:v>2.69359853E-2</c:v>
                </c:pt>
                <c:pt idx="158">
                  <c:v>2.6951501100000001E-2</c:v>
                </c:pt>
                <c:pt idx="159">
                  <c:v>2.6967016999999999E-2</c:v>
                </c:pt>
                <c:pt idx="160">
                  <c:v>2.69825328E-2</c:v>
                </c:pt>
                <c:pt idx="161">
                  <c:v>2.6998048600000001E-2</c:v>
                </c:pt>
                <c:pt idx="162">
                  <c:v>2.70135645E-2</c:v>
                </c:pt>
                <c:pt idx="163">
                  <c:v>2.7029080300000001E-2</c:v>
                </c:pt>
                <c:pt idx="164">
                  <c:v>2.70445962E-2</c:v>
                </c:pt>
                <c:pt idx="165">
                  <c:v>2.7060112000000001E-2</c:v>
                </c:pt>
                <c:pt idx="166">
                  <c:v>2.7075627800000002E-2</c:v>
                </c:pt>
                <c:pt idx="167">
                  <c:v>2.70911437E-2</c:v>
                </c:pt>
                <c:pt idx="168">
                  <c:v>2.7106659500000001E-2</c:v>
                </c:pt>
                <c:pt idx="169">
                  <c:v>2.7122175299999999E-2</c:v>
                </c:pt>
                <c:pt idx="170">
                  <c:v>2.7137691200000001E-2</c:v>
                </c:pt>
                <c:pt idx="171">
                  <c:v>2.7153206999999999E-2</c:v>
                </c:pt>
                <c:pt idx="172">
                  <c:v>2.71687228E-2</c:v>
                </c:pt>
                <c:pt idx="173">
                  <c:v>2.7184238699999998E-2</c:v>
                </c:pt>
                <c:pt idx="174">
                  <c:v>2.7199754499999999E-2</c:v>
                </c:pt>
                <c:pt idx="175">
                  <c:v>2.72152703E-2</c:v>
                </c:pt>
                <c:pt idx="176">
                  <c:v>2.7230786199999999E-2</c:v>
                </c:pt>
                <c:pt idx="177">
                  <c:v>2.7246302E-2</c:v>
                </c:pt>
                <c:pt idx="178">
                  <c:v>2.7261817800000001E-2</c:v>
                </c:pt>
                <c:pt idx="179">
                  <c:v>2.72773337E-2</c:v>
                </c:pt>
                <c:pt idx="180">
                  <c:v>2.7292849500000001E-2</c:v>
                </c:pt>
                <c:pt idx="181">
                  <c:v>2.7308365300000002E-2</c:v>
                </c:pt>
                <c:pt idx="182">
                  <c:v>2.73238812E-2</c:v>
                </c:pt>
                <c:pt idx="183">
                  <c:v>2.7339397000000001E-2</c:v>
                </c:pt>
                <c:pt idx="184">
                  <c:v>2.7354912799999999E-2</c:v>
                </c:pt>
                <c:pt idx="185">
                  <c:v>2.7370428700000001E-2</c:v>
                </c:pt>
                <c:pt idx="186">
                  <c:v>2.7385944499999999E-2</c:v>
                </c:pt>
                <c:pt idx="187">
                  <c:v>2.74014603E-2</c:v>
                </c:pt>
                <c:pt idx="188">
                  <c:v>2.7416976199999998E-2</c:v>
                </c:pt>
                <c:pt idx="189">
                  <c:v>2.7432491999999999E-2</c:v>
                </c:pt>
                <c:pt idx="190">
                  <c:v>2.74480078E-2</c:v>
                </c:pt>
                <c:pt idx="191">
                  <c:v>2.7463523699999999E-2</c:v>
                </c:pt>
                <c:pt idx="192">
                  <c:v>2.74790395E-2</c:v>
                </c:pt>
                <c:pt idx="193">
                  <c:v>2.7494555300000001E-2</c:v>
                </c:pt>
                <c:pt idx="194">
                  <c:v>2.75100712E-2</c:v>
                </c:pt>
                <c:pt idx="195">
                  <c:v>2.7525587000000001E-2</c:v>
                </c:pt>
                <c:pt idx="196">
                  <c:v>2.7541102800000002E-2</c:v>
                </c:pt>
                <c:pt idx="197">
                  <c:v>2.75566187E-2</c:v>
                </c:pt>
                <c:pt idx="198">
                  <c:v>2.7572134500000001E-2</c:v>
                </c:pt>
                <c:pt idx="199">
                  <c:v>2.7587650299999999E-2</c:v>
                </c:pt>
                <c:pt idx="200">
                  <c:v>2.7603166200000001E-2</c:v>
                </c:pt>
                <c:pt idx="201">
                  <c:v>2.7618681999999999E-2</c:v>
                </c:pt>
                <c:pt idx="202">
                  <c:v>2.76341978E-2</c:v>
                </c:pt>
                <c:pt idx="203">
                  <c:v>2.7649713699999998E-2</c:v>
                </c:pt>
                <c:pt idx="204">
                  <c:v>2.7665229499999999E-2</c:v>
                </c:pt>
                <c:pt idx="205">
                  <c:v>2.76807453E-2</c:v>
                </c:pt>
                <c:pt idx="206">
                  <c:v>2.7696261199999999E-2</c:v>
                </c:pt>
                <c:pt idx="207">
                  <c:v>2.7711777E-2</c:v>
                </c:pt>
                <c:pt idx="208">
                  <c:v>2.7727292899999999E-2</c:v>
                </c:pt>
                <c:pt idx="209">
                  <c:v>2.77428087E-2</c:v>
                </c:pt>
                <c:pt idx="210">
                  <c:v>2.7758324500000001E-2</c:v>
                </c:pt>
                <c:pt idx="211">
                  <c:v>2.7773840399999999E-2</c:v>
                </c:pt>
                <c:pt idx="212">
                  <c:v>2.77893562E-2</c:v>
                </c:pt>
                <c:pt idx="213">
                  <c:v>2.7804872000000001E-2</c:v>
                </c:pt>
                <c:pt idx="214">
                  <c:v>2.78203879E-2</c:v>
                </c:pt>
                <c:pt idx="215">
                  <c:v>2.7835903700000001E-2</c:v>
                </c:pt>
                <c:pt idx="216">
                  <c:v>2.7851419499999999E-2</c:v>
                </c:pt>
                <c:pt idx="217">
                  <c:v>2.7866935400000001E-2</c:v>
                </c:pt>
                <c:pt idx="218">
                  <c:v>2.7882451199999998E-2</c:v>
                </c:pt>
                <c:pt idx="219">
                  <c:v>2.7897966999999999E-2</c:v>
                </c:pt>
                <c:pt idx="220">
                  <c:v>2.7913482900000001E-2</c:v>
                </c:pt>
                <c:pt idx="221">
                  <c:v>2.7928998699999999E-2</c:v>
                </c:pt>
                <c:pt idx="222">
                  <c:v>2.79445145E-2</c:v>
                </c:pt>
                <c:pt idx="223">
                  <c:v>2.7960030399999999E-2</c:v>
                </c:pt>
                <c:pt idx="224">
                  <c:v>2.79755462E-2</c:v>
                </c:pt>
                <c:pt idx="225">
                  <c:v>2.7991062000000001E-2</c:v>
                </c:pt>
                <c:pt idx="226">
                  <c:v>2.8006577899999999E-2</c:v>
                </c:pt>
                <c:pt idx="227">
                  <c:v>2.80220937E-2</c:v>
                </c:pt>
                <c:pt idx="228">
                  <c:v>2.8037609500000001E-2</c:v>
                </c:pt>
                <c:pt idx="229">
                  <c:v>2.80531254E-2</c:v>
                </c:pt>
                <c:pt idx="230">
                  <c:v>2.8068641200000001E-2</c:v>
                </c:pt>
                <c:pt idx="231">
                  <c:v>2.8084156999999998E-2</c:v>
                </c:pt>
                <c:pt idx="232">
                  <c:v>2.8099672900000001E-2</c:v>
                </c:pt>
                <c:pt idx="233">
                  <c:v>2.8115188700000002E-2</c:v>
                </c:pt>
                <c:pt idx="234">
                  <c:v>2.8130704499999999E-2</c:v>
                </c:pt>
                <c:pt idx="235">
                  <c:v>2.8146220400000001E-2</c:v>
                </c:pt>
                <c:pt idx="236">
                  <c:v>2.8161736199999999E-2</c:v>
                </c:pt>
                <c:pt idx="237">
                  <c:v>2.8177252E-2</c:v>
                </c:pt>
                <c:pt idx="238">
                  <c:v>2.8192767899999999E-2</c:v>
                </c:pt>
                <c:pt idx="239">
                  <c:v>2.82082837E-2</c:v>
                </c:pt>
                <c:pt idx="240">
                  <c:v>2.8223799500000001E-2</c:v>
                </c:pt>
                <c:pt idx="241">
                  <c:v>2.8239315399999999E-2</c:v>
                </c:pt>
                <c:pt idx="242">
                  <c:v>2.82548312E-2</c:v>
                </c:pt>
                <c:pt idx="243">
                  <c:v>2.8270347000000001E-2</c:v>
                </c:pt>
                <c:pt idx="244">
                  <c:v>2.82858629E-2</c:v>
                </c:pt>
                <c:pt idx="245">
                  <c:v>2.8301378700000001E-2</c:v>
                </c:pt>
                <c:pt idx="246">
                  <c:v>2.8316894499999998E-2</c:v>
                </c:pt>
                <c:pt idx="247">
                  <c:v>2.8332410400000001E-2</c:v>
                </c:pt>
                <c:pt idx="248">
                  <c:v>2.8347926200000002E-2</c:v>
                </c:pt>
                <c:pt idx="249">
                  <c:v>2.8363441999999999E-2</c:v>
                </c:pt>
                <c:pt idx="250">
                  <c:v>2.8378957900000001E-2</c:v>
                </c:pt>
                <c:pt idx="251">
                  <c:v>2.8394473699999999E-2</c:v>
                </c:pt>
                <c:pt idx="252">
                  <c:v>2.8409989600000001E-2</c:v>
                </c:pt>
                <c:pt idx="253">
                  <c:v>2.8425505399999999E-2</c:v>
                </c:pt>
                <c:pt idx="254">
                  <c:v>2.84410212E-2</c:v>
                </c:pt>
                <c:pt idx="255">
                  <c:v>2.8456537099999998E-2</c:v>
                </c:pt>
                <c:pt idx="256">
                  <c:v>2.8472052899999999E-2</c:v>
                </c:pt>
                <c:pt idx="257">
                  <c:v>2.84875687E-2</c:v>
                </c:pt>
                <c:pt idx="258">
                  <c:v>2.8503084599999999E-2</c:v>
                </c:pt>
                <c:pt idx="259">
                  <c:v>2.85186004E-2</c:v>
                </c:pt>
                <c:pt idx="260">
                  <c:v>2.8534116200000001E-2</c:v>
                </c:pt>
                <c:pt idx="261">
                  <c:v>2.85496321E-2</c:v>
                </c:pt>
                <c:pt idx="262">
                  <c:v>2.8565147900000001E-2</c:v>
                </c:pt>
                <c:pt idx="263">
                  <c:v>2.8580663700000002E-2</c:v>
                </c:pt>
                <c:pt idx="264">
                  <c:v>2.85961796E-2</c:v>
                </c:pt>
                <c:pt idx="265">
                  <c:v>2.8611695400000001E-2</c:v>
                </c:pt>
                <c:pt idx="266">
                  <c:v>2.8627211199999999E-2</c:v>
                </c:pt>
                <c:pt idx="267">
                  <c:v>2.8642727100000001E-2</c:v>
                </c:pt>
                <c:pt idx="268">
                  <c:v>2.8658242899999999E-2</c:v>
                </c:pt>
                <c:pt idx="269">
                  <c:v>2.86737587E-2</c:v>
                </c:pt>
                <c:pt idx="270">
                  <c:v>2.8689274599999998E-2</c:v>
                </c:pt>
                <c:pt idx="271">
                  <c:v>2.8704790399999999E-2</c:v>
                </c:pt>
                <c:pt idx="272">
                  <c:v>2.87203062E-2</c:v>
                </c:pt>
                <c:pt idx="273">
                  <c:v>2.8735822099999999E-2</c:v>
                </c:pt>
                <c:pt idx="274">
                  <c:v>2.87513379E-2</c:v>
                </c:pt>
                <c:pt idx="275">
                  <c:v>2.8766853700000001E-2</c:v>
                </c:pt>
                <c:pt idx="276">
                  <c:v>2.87823696E-2</c:v>
                </c:pt>
                <c:pt idx="277">
                  <c:v>2.8797885400000001E-2</c:v>
                </c:pt>
                <c:pt idx="278">
                  <c:v>2.8813401200000002E-2</c:v>
                </c:pt>
                <c:pt idx="279">
                  <c:v>2.88289171E-2</c:v>
                </c:pt>
                <c:pt idx="280">
                  <c:v>2.8844432900000001E-2</c:v>
                </c:pt>
                <c:pt idx="281">
                  <c:v>2.8859948699999999E-2</c:v>
                </c:pt>
                <c:pt idx="282">
                  <c:v>2.8875464600000001E-2</c:v>
                </c:pt>
                <c:pt idx="283">
                  <c:v>2.8890980399999999E-2</c:v>
                </c:pt>
                <c:pt idx="284">
                  <c:v>2.8906496199999999E-2</c:v>
                </c:pt>
                <c:pt idx="285">
                  <c:v>2.8922012099999998E-2</c:v>
                </c:pt>
                <c:pt idx="286">
                  <c:v>2.8937527899999999E-2</c:v>
                </c:pt>
                <c:pt idx="287">
                  <c:v>2.89530437E-2</c:v>
                </c:pt>
                <c:pt idx="288">
                  <c:v>2.8968559599999999E-2</c:v>
                </c:pt>
                <c:pt idx="289">
                  <c:v>2.89840754E-2</c:v>
                </c:pt>
                <c:pt idx="290">
                  <c:v>2.8999591200000001E-2</c:v>
                </c:pt>
                <c:pt idx="291">
                  <c:v>2.90151071E-2</c:v>
                </c:pt>
                <c:pt idx="292">
                  <c:v>2.9030622900000001E-2</c:v>
                </c:pt>
                <c:pt idx="293">
                  <c:v>2.9046138700000002E-2</c:v>
                </c:pt>
                <c:pt idx="294">
                  <c:v>2.90616546E-2</c:v>
                </c:pt>
                <c:pt idx="295">
                  <c:v>2.9077170400000001E-2</c:v>
                </c:pt>
                <c:pt idx="296">
                  <c:v>2.90926863E-2</c:v>
                </c:pt>
                <c:pt idx="297">
                  <c:v>2.9108202100000001E-2</c:v>
                </c:pt>
                <c:pt idx="298">
                  <c:v>2.9123717899999998E-2</c:v>
                </c:pt>
                <c:pt idx="299">
                  <c:v>2.9139233800000001E-2</c:v>
                </c:pt>
                <c:pt idx="300">
                  <c:v>2.9154749600000002E-2</c:v>
                </c:pt>
                <c:pt idx="301">
                  <c:v>2.9170265399999999E-2</c:v>
                </c:pt>
                <c:pt idx="302">
                  <c:v>2.9185781300000001E-2</c:v>
                </c:pt>
                <c:pt idx="303">
                  <c:v>2.9201297099999999E-2</c:v>
                </c:pt>
                <c:pt idx="304">
                  <c:v>2.92168129E-2</c:v>
                </c:pt>
                <c:pt idx="305">
                  <c:v>2.9232328799999999E-2</c:v>
                </c:pt>
                <c:pt idx="306">
                  <c:v>2.92478446E-2</c:v>
                </c:pt>
                <c:pt idx="307">
                  <c:v>2.9263360400000001E-2</c:v>
                </c:pt>
                <c:pt idx="308">
                  <c:v>2.9278876299999999E-2</c:v>
                </c:pt>
                <c:pt idx="309">
                  <c:v>2.92943921E-2</c:v>
                </c:pt>
                <c:pt idx="310">
                  <c:v>2.9309907900000001E-2</c:v>
                </c:pt>
                <c:pt idx="311">
                  <c:v>2.93254238E-2</c:v>
                </c:pt>
                <c:pt idx="312">
                  <c:v>2.9340939600000001E-2</c:v>
                </c:pt>
                <c:pt idx="313">
                  <c:v>2.9356455399999998E-2</c:v>
                </c:pt>
                <c:pt idx="314">
                  <c:v>2.9371971300000001E-2</c:v>
                </c:pt>
                <c:pt idx="315">
                  <c:v>2.9387487100000002E-2</c:v>
                </c:pt>
                <c:pt idx="316">
                  <c:v>2.9403002899999999E-2</c:v>
                </c:pt>
                <c:pt idx="317">
                  <c:v>2.9418518800000001E-2</c:v>
                </c:pt>
                <c:pt idx="318">
                  <c:v>2.9434034599999999E-2</c:v>
                </c:pt>
                <c:pt idx="319">
                  <c:v>2.94495504E-2</c:v>
                </c:pt>
                <c:pt idx="320">
                  <c:v>2.9465066299999999E-2</c:v>
                </c:pt>
                <c:pt idx="321">
                  <c:v>2.94805821E-2</c:v>
                </c:pt>
                <c:pt idx="322">
                  <c:v>2.9496097900000001E-2</c:v>
                </c:pt>
                <c:pt idx="323">
                  <c:v>2.9511613799999999E-2</c:v>
                </c:pt>
                <c:pt idx="324">
                  <c:v>2.95271296E-2</c:v>
                </c:pt>
                <c:pt idx="325">
                  <c:v>2.9542645400000001E-2</c:v>
                </c:pt>
                <c:pt idx="326">
                  <c:v>2.95581613E-2</c:v>
                </c:pt>
                <c:pt idx="327">
                  <c:v>2.9573677100000001E-2</c:v>
                </c:pt>
                <c:pt idx="328">
                  <c:v>2.9589192899999998E-2</c:v>
                </c:pt>
                <c:pt idx="329">
                  <c:v>2.9604708800000001E-2</c:v>
                </c:pt>
                <c:pt idx="330">
                  <c:v>2.9620224600000002E-2</c:v>
                </c:pt>
                <c:pt idx="331">
                  <c:v>2.9635740399999999E-2</c:v>
                </c:pt>
                <c:pt idx="332">
                  <c:v>2.9651256300000001E-2</c:v>
                </c:pt>
                <c:pt idx="333">
                  <c:v>2.9666772099999999E-2</c:v>
                </c:pt>
                <c:pt idx="334">
                  <c:v>2.96822879E-2</c:v>
                </c:pt>
                <c:pt idx="335">
                  <c:v>2.9697803799999999E-2</c:v>
                </c:pt>
                <c:pt idx="336">
                  <c:v>2.97133196E-2</c:v>
                </c:pt>
                <c:pt idx="337">
                  <c:v>2.97288354E-2</c:v>
                </c:pt>
                <c:pt idx="338">
                  <c:v>2.9744351299999999E-2</c:v>
                </c:pt>
                <c:pt idx="339">
                  <c:v>2.97598671E-2</c:v>
                </c:pt>
                <c:pt idx="340">
                  <c:v>2.9775382999999999E-2</c:v>
                </c:pt>
                <c:pt idx="341">
                  <c:v>2.97908988E-2</c:v>
                </c:pt>
                <c:pt idx="342">
                  <c:v>2.9806414600000001E-2</c:v>
                </c:pt>
                <c:pt idx="343">
                  <c:v>2.98219305E-2</c:v>
                </c:pt>
                <c:pt idx="344">
                  <c:v>2.9837446300000001E-2</c:v>
                </c:pt>
                <c:pt idx="345">
                  <c:v>2.9852962100000002E-2</c:v>
                </c:pt>
                <c:pt idx="346">
                  <c:v>2.9868478E-2</c:v>
                </c:pt>
                <c:pt idx="347">
                  <c:v>2.9883993800000001E-2</c:v>
                </c:pt>
                <c:pt idx="348">
                  <c:v>2.9899509599999999E-2</c:v>
                </c:pt>
                <c:pt idx="349">
                  <c:v>2.9915025500000001E-2</c:v>
                </c:pt>
                <c:pt idx="350">
                  <c:v>2.9930541299999999E-2</c:v>
                </c:pt>
                <c:pt idx="351">
                  <c:v>2.9946057099999999E-2</c:v>
                </c:pt>
                <c:pt idx="352">
                  <c:v>2.9961572999999998E-2</c:v>
                </c:pt>
                <c:pt idx="353">
                  <c:v>2.9977088799999999E-2</c:v>
                </c:pt>
                <c:pt idx="354">
                  <c:v>2.99926046E-2</c:v>
                </c:pt>
                <c:pt idx="355">
                  <c:v>3.0008120499999999E-2</c:v>
                </c:pt>
                <c:pt idx="356">
                  <c:v>3.00236363E-2</c:v>
                </c:pt>
                <c:pt idx="357">
                  <c:v>3.0039152100000001E-2</c:v>
                </c:pt>
                <c:pt idx="358">
                  <c:v>3.0054668E-2</c:v>
                </c:pt>
                <c:pt idx="359">
                  <c:v>3.0070183800000001E-2</c:v>
                </c:pt>
                <c:pt idx="360">
                  <c:v>3.0085699600000002E-2</c:v>
                </c:pt>
                <c:pt idx="361">
                  <c:v>3.01012155E-2</c:v>
                </c:pt>
                <c:pt idx="362">
                  <c:v>3.0116731300000001E-2</c:v>
                </c:pt>
                <c:pt idx="363">
                  <c:v>3.0132247099999999E-2</c:v>
                </c:pt>
                <c:pt idx="364">
                  <c:v>3.0147763000000001E-2</c:v>
                </c:pt>
                <c:pt idx="365">
                  <c:v>3.0163278799999999E-2</c:v>
                </c:pt>
                <c:pt idx="366">
                  <c:v>3.0178794599999999E-2</c:v>
                </c:pt>
                <c:pt idx="367">
                  <c:v>3.0194310500000002E-2</c:v>
                </c:pt>
                <c:pt idx="368">
                  <c:v>3.0209826299999999E-2</c:v>
                </c:pt>
                <c:pt idx="369">
                  <c:v>3.02253421E-2</c:v>
                </c:pt>
                <c:pt idx="370">
                  <c:v>3.0240857999999999E-2</c:v>
                </c:pt>
                <c:pt idx="371">
                  <c:v>3.02563738E-2</c:v>
                </c:pt>
                <c:pt idx="372">
                  <c:v>3.0271889600000001E-2</c:v>
                </c:pt>
                <c:pt idx="373">
                  <c:v>3.02874055E-2</c:v>
                </c:pt>
                <c:pt idx="374">
                  <c:v>3.0302921300000001E-2</c:v>
                </c:pt>
                <c:pt idx="375">
                  <c:v>3.0318437100000001E-2</c:v>
                </c:pt>
                <c:pt idx="376">
                  <c:v>3.0333953E-2</c:v>
                </c:pt>
                <c:pt idx="377">
                  <c:v>3.0349468800000001E-2</c:v>
                </c:pt>
                <c:pt idx="378">
                  <c:v>3.0364984599999999E-2</c:v>
                </c:pt>
                <c:pt idx="379">
                  <c:v>3.0380500500000001E-2</c:v>
                </c:pt>
                <c:pt idx="380">
                  <c:v>3.0396016299999998E-2</c:v>
                </c:pt>
                <c:pt idx="381">
                  <c:v>3.0411532099999999E-2</c:v>
                </c:pt>
                <c:pt idx="382">
                  <c:v>3.0427048000000002E-2</c:v>
                </c:pt>
                <c:pt idx="383">
                  <c:v>3.0442563799999999E-2</c:v>
                </c:pt>
                <c:pt idx="384">
                  <c:v>3.0458079700000001E-2</c:v>
                </c:pt>
                <c:pt idx="385">
                  <c:v>3.0473595499999999E-2</c:v>
                </c:pt>
                <c:pt idx="386">
                  <c:v>3.04891113E-2</c:v>
                </c:pt>
                <c:pt idx="387">
                  <c:v>3.0504627199999999E-2</c:v>
                </c:pt>
                <c:pt idx="388">
                  <c:v>3.0520143E-2</c:v>
                </c:pt>
                <c:pt idx="389">
                  <c:v>3.0535658800000001E-2</c:v>
                </c:pt>
                <c:pt idx="390">
                  <c:v>3.0551174699999999E-2</c:v>
                </c:pt>
                <c:pt idx="391">
                  <c:v>3.05666905E-2</c:v>
                </c:pt>
                <c:pt idx="392">
                  <c:v>3.0582206300000001E-2</c:v>
                </c:pt>
                <c:pt idx="393">
                  <c:v>3.05977222E-2</c:v>
                </c:pt>
                <c:pt idx="394">
                  <c:v>3.0613238000000001E-2</c:v>
                </c:pt>
                <c:pt idx="395">
                  <c:v>3.0628753799999998E-2</c:v>
                </c:pt>
                <c:pt idx="396">
                  <c:v>3.0644269700000001E-2</c:v>
                </c:pt>
                <c:pt idx="397">
                  <c:v>3.0659785500000002E-2</c:v>
                </c:pt>
                <c:pt idx="398">
                  <c:v>3.0675301299999999E-2</c:v>
                </c:pt>
                <c:pt idx="399">
                  <c:v>3.0690817200000001E-2</c:v>
                </c:pt>
                <c:pt idx="400">
                  <c:v>3.0706332999999999E-2</c:v>
                </c:pt>
                <c:pt idx="401">
                  <c:v>3.07218488E-2</c:v>
                </c:pt>
                <c:pt idx="402">
                  <c:v>3.0737364699999999E-2</c:v>
                </c:pt>
                <c:pt idx="403">
                  <c:v>3.07528805E-2</c:v>
                </c:pt>
                <c:pt idx="404">
                  <c:v>3.07683963E-2</c:v>
                </c:pt>
                <c:pt idx="405">
                  <c:v>3.0783912199999999E-2</c:v>
                </c:pt>
                <c:pt idx="406">
                  <c:v>3.0799428E-2</c:v>
                </c:pt>
                <c:pt idx="407">
                  <c:v>3.0814943800000001E-2</c:v>
                </c:pt>
                <c:pt idx="408">
                  <c:v>3.08304597E-2</c:v>
                </c:pt>
                <c:pt idx="409">
                  <c:v>3.0845975500000001E-2</c:v>
                </c:pt>
                <c:pt idx="410">
                  <c:v>3.0861491299999998E-2</c:v>
                </c:pt>
                <c:pt idx="411">
                  <c:v>3.0877007200000001E-2</c:v>
                </c:pt>
                <c:pt idx="412">
                  <c:v>3.0892523000000002E-2</c:v>
                </c:pt>
                <c:pt idx="413">
                  <c:v>3.0908038799999999E-2</c:v>
                </c:pt>
                <c:pt idx="414">
                  <c:v>3.0923554700000001E-2</c:v>
                </c:pt>
                <c:pt idx="415">
                  <c:v>3.0939070499999999E-2</c:v>
                </c:pt>
                <c:pt idx="416">
                  <c:v>3.09545863E-2</c:v>
                </c:pt>
                <c:pt idx="417">
                  <c:v>3.0970102199999999E-2</c:v>
                </c:pt>
                <c:pt idx="418">
                  <c:v>3.0985617999999999E-2</c:v>
                </c:pt>
                <c:pt idx="419">
                  <c:v>3.10011338E-2</c:v>
                </c:pt>
                <c:pt idx="420">
                  <c:v>3.1016649699999999E-2</c:v>
                </c:pt>
                <c:pt idx="421">
                  <c:v>3.10321655E-2</c:v>
                </c:pt>
                <c:pt idx="422">
                  <c:v>3.1047681300000001E-2</c:v>
                </c:pt>
                <c:pt idx="423">
                  <c:v>3.10631972E-2</c:v>
                </c:pt>
                <c:pt idx="424">
                  <c:v>3.1078713000000001E-2</c:v>
                </c:pt>
                <c:pt idx="425">
                  <c:v>3.1094228799999998E-2</c:v>
                </c:pt>
                <c:pt idx="426">
                  <c:v>3.1109744700000001E-2</c:v>
                </c:pt>
                <c:pt idx="427">
                  <c:v>3.1125260500000002E-2</c:v>
                </c:pt>
                <c:pt idx="428">
                  <c:v>3.11407764E-2</c:v>
                </c:pt>
                <c:pt idx="429">
                  <c:v>3.1156292200000001E-2</c:v>
                </c:pt>
                <c:pt idx="430">
                  <c:v>3.1171807999999999E-2</c:v>
                </c:pt>
                <c:pt idx="431">
                  <c:v>3.1187323900000001E-2</c:v>
                </c:pt>
                <c:pt idx="432">
                  <c:v>3.1202839699999999E-2</c:v>
                </c:pt>
                <c:pt idx="433">
                  <c:v>3.1218355499999999E-2</c:v>
                </c:pt>
                <c:pt idx="434">
                  <c:v>3.1233871400000002E-2</c:v>
                </c:pt>
                <c:pt idx="435">
                  <c:v>3.1249387199999999E-2</c:v>
                </c:pt>
                <c:pt idx="436">
                  <c:v>3.12649012E-2</c:v>
                </c:pt>
                <c:pt idx="437">
                  <c:v>3.1280416999999998E-2</c:v>
                </c:pt>
                <c:pt idx="438">
                  <c:v>3.1295932800000002E-2</c:v>
                </c:pt>
                <c:pt idx="439">
                  <c:v>3.1311448700000001E-2</c:v>
                </c:pt>
                <c:pt idx="440">
                  <c:v>3.1326964499999999E-2</c:v>
                </c:pt>
                <c:pt idx="441">
                  <c:v>3.1342480300000003E-2</c:v>
                </c:pt>
                <c:pt idx="442">
                  <c:v>3.1357996200000002E-2</c:v>
                </c:pt>
                <c:pt idx="443">
                  <c:v>3.1373511999999999E-2</c:v>
                </c:pt>
                <c:pt idx="444">
                  <c:v>3.1389027799999997E-2</c:v>
                </c:pt>
                <c:pt idx="445">
                  <c:v>3.1404543700000002E-2</c:v>
                </c:pt>
                <c:pt idx="446">
                  <c:v>3.14200595E-2</c:v>
                </c:pt>
                <c:pt idx="447">
                  <c:v>3.1435575299999997E-2</c:v>
                </c:pt>
                <c:pt idx="448">
                  <c:v>3.1451091200000003E-2</c:v>
                </c:pt>
                <c:pt idx="449">
                  <c:v>3.1466607000000001E-2</c:v>
                </c:pt>
                <c:pt idx="450">
                  <c:v>3.1482122799999998E-2</c:v>
                </c:pt>
                <c:pt idx="451">
                  <c:v>3.1497638699999997E-2</c:v>
                </c:pt>
                <c:pt idx="452">
                  <c:v>3.1513154500000001E-2</c:v>
                </c:pt>
                <c:pt idx="453">
                  <c:v>3.1528670299999999E-2</c:v>
                </c:pt>
                <c:pt idx="454">
                  <c:v>3.1544186199999998E-2</c:v>
                </c:pt>
                <c:pt idx="455">
                  <c:v>3.1559702000000002E-2</c:v>
                </c:pt>
                <c:pt idx="456">
                  <c:v>3.1575217799999999E-2</c:v>
                </c:pt>
                <c:pt idx="457">
                  <c:v>3.1590733699999998E-2</c:v>
                </c:pt>
                <c:pt idx="458">
                  <c:v>3.1606249500000003E-2</c:v>
                </c:pt>
                <c:pt idx="459">
                  <c:v>3.16217653E-2</c:v>
                </c:pt>
                <c:pt idx="460">
                  <c:v>3.1637281199999999E-2</c:v>
                </c:pt>
                <c:pt idx="461">
                  <c:v>3.1652797000000003E-2</c:v>
                </c:pt>
                <c:pt idx="462">
                  <c:v>3.1668312800000001E-2</c:v>
                </c:pt>
                <c:pt idx="463">
                  <c:v>3.16838287E-2</c:v>
                </c:pt>
                <c:pt idx="464">
                  <c:v>3.1699344499999997E-2</c:v>
                </c:pt>
                <c:pt idx="465">
                  <c:v>3.1714860300000002E-2</c:v>
                </c:pt>
                <c:pt idx="466">
                  <c:v>3.17303762E-2</c:v>
                </c:pt>
                <c:pt idx="467">
                  <c:v>3.1745891999999998E-2</c:v>
                </c:pt>
                <c:pt idx="468">
                  <c:v>3.1761407899999997E-2</c:v>
                </c:pt>
                <c:pt idx="469">
                  <c:v>3.1776923700000001E-2</c:v>
                </c:pt>
                <c:pt idx="470">
                  <c:v>3.1792439499999998E-2</c:v>
                </c:pt>
                <c:pt idx="471">
                  <c:v>3.1807955399999997E-2</c:v>
                </c:pt>
                <c:pt idx="472">
                  <c:v>3.1823471200000002E-2</c:v>
                </c:pt>
                <c:pt idx="473">
                  <c:v>3.1838986999999999E-2</c:v>
                </c:pt>
                <c:pt idx="474">
                  <c:v>3.1854502899999998E-2</c:v>
                </c:pt>
                <c:pt idx="475">
                  <c:v>3.1870018700000002E-2</c:v>
                </c:pt>
                <c:pt idx="476">
                  <c:v>3.18855345E-2</c:v>
                </c:pt>
                <c:pt idx="477">
                  <c:v>3.1901050399999999E-2</c:v>
                </c:pt>
                <c:pt idx="478">
                  <c:v>3.1916566200000003E-2</c:v>
                </c:pt>
                <c:pt idx="479">
                  <c:v>3.1932082000000001E-2</c:v>
                </c:pt>
                <c:pt idx="480">
                  <c:v>3.1947597899999999E-2</c:v>
                </c:pt>
                <c:pt idx="481">
                  <c:v>3.1963113699999997E-2</c:v>
                </c:pt>
                <c:pt idx="482">
                  <c:v>3.1978629500000001E-2</c:v>
                </c:pt>
                <c:pt idx="483">
                  <c:v>3.19941454E-2</c:v>
                </c:pt>
                <c:pt idx="484">
                  <c:v>3.2009661199999997E-2</c:v>
                </c:pt>
                <c:pt idx="485">
                  <c:v>3.2025177000000002E-2</c:v>
                </c:pt>
                <c:pt idx="486">
                  <c:v>3.2040692900000001E-2</c:v>
                </c:pt>
                <c:pt idx="487">
                  <c:v>3.2056208699999998E-2</c:v>
                </c:pt>
                <c:pt idx="488">
                  <c:v>3.2071724500000003E-2</c:v>
                </c:pt>
                <c:pt idx="489">
                  <c:v>3.2087240400000001E-2</c:v>
                </c:pt>
                <c:pt idx="490">
                  <c:v>3.2102756199999999E-2</c:v>
                </c:pt>
                <c:pt idx="491">
                  <c:v>3.2118272000000003E-2</c:v>
                </c:pt>
                <c:pt idx="492">
                  <c:v>3.2133787900000002E-2</c:v>
                </c:pt>
                <c:pt idx="493">
                  <c:v>3.21493037E-2</c:v>
                </c:pt>
                <c:pt idx="494">
                  <c:v>3.2164819499999997E-2</c:v>
                </c:pt>
                <c:pt idx="495">
                  <c:v>3.2180335400000003E-2</c:v>
                </c:pt>
                <c:pt idx="496">
                  <c:v>3.21958512E-2</c:v>
                </c:pt>
                <c:pt idx="497">
                  <c:v>3.2211366999999998E-2</c:v>
                </c:pt>
                <c:pt idx="498">
                  <c:v>3.2226882900000003E-2</c:v>
                </c:pt>
                <c:pt idx="499">
                  <c:v>3.2242398700000001E-2</c:v>
                </c:pt>
                <c:pt idx="500">
                  <c:v>3.2257914499999998E-2</c:v>
                </c:pt>
                <c:pt idx="501">
                  <c:v>3.2273430399999997E-2</c:v>
                </c:pt>
                <c:pt idx="502">
                  <c:v>3.2288946200000002E-2</c:v>
                </c:pt>
                <c:pt idx="503">
                  <c:v>3.2304461999999999E-2</c:v>
                </c:pt>
                <c:pt idx="504">
                  <c:v>3.2319977899999998E-2</c:v>
                </c:pt>
                <c:pt idx="505">
                  <c:v>3.2335493700000002E-2</c:v>
                </c:pt>
                <c:pt idx="506">
                  <c:v>3.23510095E-2</c:v>
                </c:pt>
                <c:pt idx="507">
                  <c:v>3.2366525399999999E-2</c:v>
                </c:pt>
                <c:pt idx="508">
                  <c:v>3.2382041200000003E-2</c:v>
                </c:pt>
                <c:pt idx="509">
                  <c:v>3.2397557E-2</c:v>
                </c:pt>
                <c:pt idx="510">
                  <c:v>3.2413072899999999E-2</c:v>
                </c:pt>
                <c:pt idx="511">
                  <c:v>3.2428588699999997E-2</c:v>
                </c:pt>
                <c:pt idx="512">
                  <c:v>3.2444104600000002E-2</c:v>
                </c:pt>
                <c:pt idx="513">
                  <c:v>3.24596204E-2</c:v>
                </c:pt>
                <c:pt idx="514">
                  <c:v>3.2475136199999997E-2</c:v>
                </c:pt>
                <c:pt idx="515">
                  <c:v>3.2490652100000003E-2</c:v>
                </c:pt>
                <c:pt idx="516">
                  <c:v>3.2506167900000001E-2</c:v>
                </c:pt>
                <c:pt idx="517">
                  <c:v>3.2521683699999998E-2</c:v>
                </c:pt>
                <c:pt idx="518">
                  <c:v>3.2537199599999997E-2</c:v>
                </c:pt>
                <c:pt idx="519">
                  <c:v>3.2552715400000001E-2</c:v>
                </c:pt>
                <c:pt idx="520">
                  <c:v>3.2568231199999999E-2</c:v>
                </c:pt>
                <c:pt idx="521">
                  <c:v>3.2583747099999998E-2</c:v>
                </c:pt>
                <c:pt idx="522">
                  <c:v>3.2599262900000002E-2</c:v>
                </c:pt>
                <c:pt idx="523">
                  <c:v>3.2614778699999999E-2</c:v>
                </c:pt>
                <c:pt idx="524">
                  <c:v>3.2630294599999998E-2</c:v>
                </c:pt>
                <c:pt idx="525">
                  <c:v>3.2645810400000003E-2</c:v>
                </c:pt>
                <c:pt idx="526">
                  <c:v>3.26613262E-2</c:v>
                </c:pt>
                <c:pt idx="527">
                  <c:v>3.2676842099999999E-2</c:v>
                </c:pt>
                <c:pt idx="528">
                  <c:v>3.2692357900000003E-2</c:v>
                </c:pt>
                <c:pt idx="529">
                  <c:v>3.2707873700000001E-2</c:v>
                </c:pt>
                <c:pt idx="530">
                  <c:v>3.27233896E-2</c:v>
                </c:pt>
                <c:pt idx="531">
                  <c:v>3.2738905399999997E-2</c:v>
                </c:pt>
                <c:pt idx="532">
                  <c:v>3.2754421200000002E-2</c:v>
                </c:pt>
                <c:pt idx="533">
                  <c:v>3.27699371E-2</c:v>
                </c:pt>
                <c:pt idx="534">
                  <c:v>3.2785452899999998E-2</c:v>
                </c:pt>
                <c:pt idx="535">
                  <c:v>3.2800968700000002E-2</c:v>
                </c:pt>
                <c:pt idx="536">
                  <c:v>3.2816484600000001E-2</c:v>
                </c:pt>
                <c:pt idx="537">
                  <c:v>3.2832000399999998E-2</c:v>
                </c:pt>
                <c:pt idx="538">
                  <c:v>3.2847516200000003E-2</c:v>
                </c:pt>
                <c:pt idx="539">
                  <c:v>3.2863032100000002E-2</c:v>
                </c:pt>
                <c:pt idx="540">
                  <c:v>3.2878547899999999E-2</c:v>
                </c:pt>
                <c:pt idx="541">
                  <c:v>3.2894063699999997E-2</c:v>
                </c:pt>
                <c:pt idx="542">
                  <c:v>3.2909579600000002E-2</c:v>
                </c:pt>
                <c:pt idx="543">
                  <c:v>3.29250954E-2</c:v>
                </c:pt>
                <c:pt idx="544">
                  <c:v>3.2940611199999997E-2</c:v>
                </c:pt>
                <c:pt idx="545">
                  <c:v>3.2956127100000003E-2</c:v>
                </c:pt>
                <c:pt idx="546">
                  <c:v>3.2971642900000001E-2</c:v>
                </c:pt>
                <c:pt idx="547">
                  <c:v>3.2987158699999998E-2</c:v>
                </c:pt>
                <c:pt idx="548">
                  <c:v>3.3002674599999997E-2</c:v>
                </c:pt>
                <c:pt idx="549">
                  <c:v>3.3018190400000001E-2</c:v>
                </c:pt>
                <c:pt idx="550">
                  <c:v>3.3033706199999999E-2</c:v>
                </c:pt>
                <c:pt idx="551">
                  <c:v>3.3049222099999997E-2</c:v>
                </c:pt>
                <c:pt idx="552">
                  <c:v>3.3064737900000002E-2</c:v>
                </c:pt>
                <c:pt idx="553">
                  <c:v>3.3080253800000001E-2</c:v>
                </c:pt>
                <c:pt idx="554">
                  <c:v>3.3095769599999998E-2</c:v>
                </c:pt>
                <c:pt idx="555">
                  <c:v>3.3111285400000003E-2</c:v>
                </c:pt>
                <c:pt idx="556">
                  <c:v>3.3126801300000001E-2</c:v>
                </c:pt>
                <c:pt idx="557">
                  <c:v>3.3142317099999999E-2</c:v>
                </c:pt>
                <c:pt idx="558">
                  <c:v>3.3157832900000003E-2</c:v>
                </c:pt>
                <c:pt idx="559">
                  <c:v>3.3173348800000002E-2</c:v>
                </c:pt>
                <c:pt idx="560">
                  <c:v>3.31888646E-2</c:v>
                </c:pt>
                <c:pt idx="561">
                  <c:v>3.3204380399999997E-2</c:v>
                </c:pt>
                <c:pt idx="562">
                  <c:v>3.3219896300000003E-2</c:v>
                </c:pt>
                <c:pt idx="563">
                  <c:v>3.32354121E-2</c:v>
                </c:pt>
                <c:pt idx="564">
                  <c:v>3.3250927899999998E-2</c:v>
                </c:pt>
                <c:pt idx="565">
                  <c:v>3.3266443800000003E-2</c:v>
                </c:pt>
                <c:pt idx="566">
                  <c:v>3.3281959600000001E-2</c:v>
                </c:pt>
                <c:pt idx="567">
                  <c:v>3.3297475399999998E-2</c:v>
                </c:pt>
                <c:pt idx="568">
                  <c:v>3.3312991299999997E-2</c:v>
                </c:pt>
                <c:pt idx="569">
                  <c:v>3.3328507100000002E-2</c:v>
                </c:pt>
                <c:pt idx="570">
                  <c:v>3.3344022899999999E-2</c:v>
                </c:pt>
                <c:pt idx="571">
                  <c:v>3.3359538799999998E-2</c:v>
                </c:pt>
                <c:pt idx="572">
                  <c:v>3.3375054600000002E-2</c:v>
                </c:pt>
                <c:pt idx="573">
                  <c:v>3.33905704E-2</c:v>
                </c:pt>
                <c:pt idx="574">
                  <c:v>3.3406086299999999E-2</c:v>
                </c:pt>
                <c:pt idx="575">
                  <c:v>3.3421602100000003E-2</c:v>
                </c:pt>
                <c:pt idx="576">
                  <c:v>3.34371179E-2</c:v>
                </c:pt>
                <c:pt idx="577">
                  <c:v>3.3452633799999999E-2</c:v>
                </c:pt>
                <c:pt idx="578">
                  <c:v>3.3468149599999997E-2</c:v>
                </c:pt>
                <c:pt idx="579">
                  <c:v>3.3483665400000001E-2</c:v>
                </c:pt>
                <c:pt idx="580">
                  <c:v>3.34991813E-2</c:v>
                </c:pt>
                <c:pt idx="581">
                  <c:v>3.3514697099999997E-2</c:v>
                </c:pt>
                <c:pt idx="582">
                  <c:v>3.3530212900000002E-2</c:v>
                </c:pt>
                <c:pt idx="583">
                  <c:v>3.3545728800000001E-2</c:v>
                </c:pt>
                <c:pt idx="584">
                  <c:v>3.3561244599999998E-2</c:v>
                </c:pt>
                <c:pt idx="585">
                  <c:v>3.3576760400000003E-2</c:v>
                </c:pt>
                <c:pt idx="586">
                  <c:v>3.3592276300000001E-2</c:v>
                </c:pt>
                <c:pt idx="587">
                  <c:v>3.3607792099999999E-2</c:v>
                </c:pt>
                <c:pt idx="588">
                  <c:v>3.3623307900000003E-2</c:v>
                </c:pt>
                <c:pt idx="589">
                  <c:v>3.3638823800000002E-2</c:v>
                </c:pt>
                <c:pt idx="590">
                  <c:v>3.3654339599999999E-2</c:v>
                </c:pt>
                <c:pt idx="591">
                  <c:v>3.3669855399999997E-2</c:v>
                </c:pt>
                <c:pt idx="592">
                  <c:v>3.3685371300000003E-2</c:v>
                </c:pt>
                <c:pt idx="593">
                  <c:v>3.37008871E-2</c:v>
                </c:pt>
                <c:pt idx="594">
                  <c:v>3.3716402899999998E-2</c:v>
                </c:pt>
                <c:pt idx="595">
                  <c:v>3.3731918800000003E-2</c:v>
                </c:pt>
                <c:pt idx="596">
                  <c:v>3.3747434600000001E-2</c:v>
                </c:pt>
                <c:pt idx="597">
                  <c:v>3.37629505E-2</c:v>
                </c:pt>
                <c:pt idx="598">
                  <c:v>3.3778466299999997E-2</c:v>
                </c:pt>
                <c:pt idx="599">
                  <c:v>3.3793982100000002E-2</c:v>
                </c:pt>
                <c:pt idx="600">
                  <c:v>3.3809498E-2</c:v>
                </c:pt>
                <c:pt idx="601">
                  <c:v>3.3825013799999998E-2</c:v>
                </c:pt>
                <c:pt idx="602">
                  <c:v>3.3840529600000002E-2</c:v>
                </c:pt>
                <c:pt idx="603">
                  <c:v>3.3856045500000001E-2</c:v>
                </c:pt>
                <c:pt idx="604">
                  <c:v>3.3871561299999998E-2</c:v>
                </c:pt>
                <c:pt idx="605">
                  <c:v>3.3887077100000003E-2</c:v>
                </c:pt>
                <c:pt idx="606">
                  <c:v>3.3902593000000002E-2</c:v>
                </c:pt>
                <c:pt idx="607">
                  <c:v>3.3918108799999999E-2</c:v>
                </c:pt>
                <c:pt idx="608">
                  <c:v>3.3933624599999997E-2</c:v>
                </c:pt>
                <c:pt idx="609">
                  <c:v>3.3949140500000002E-2</c:v>
                </c:pt>
                <c:pt idx="610">
                  <c:v>3.39646563E-2</c:v>
                </c:pt>
                <c:pt idx="611">
                  <c:v>3.3980172099999997E-2</c:v>
                </c:pt>
                <c:pt idx="612">
                  <c:v>3.3995688000000003E-2</c:v>
                </c:pt>
                <c:pt idx="613">
                  <c:v>3.4011203800000001E-2</c:v>
                </c:pt>
                <c:pt idx="614">
                  <c:v>3.4026719599999998E-2</c:v>
                </c:pt>
                <c:pt idx="615">
                  <c:v>3.4042235499999997E-2</c:v>
                </c:pt>
                <c:pt idx="616">
                  <c:v>3.4057751300000001E-2</c:v>
                </c:pt>
                <c:pt idx="617">
                  <c:v>3.4073267099999999E-2</c:v>
                </c:pt>
                <c:pt idx="618">
                  <c:v>3.4088782999999998E-2</c:v>
                </c:pt>
                <c:pt idx="619">
                  <c:v>3.4104298800000002E-2</c:v>
                </c:pt>
                <c:pt idx="620">
                  <c:v>3.4119814599999999E-2</c:v>
                </c:pt>
                <c:pt idx="621">
                  <c:v>3.4135330499999998E-2</c:v>
                </c:pt>
                <c:pt idx="622">
                  <c:v>3.4150846300000003E-2</c:v>
                </c:pt>
                <c:pt idx="623">
                  <c:v>3.41663621E-2</c:v>
                </c:pt>
                <c:pt idx="624">
                  <c:v>3.4181877999999999E-2</c:v>
                </c:pt>
                <c:pt idx="625">
                  <c:v>3.4197393800000003E-2</c:v>
                </c:pt>
                <c:pt idx="626">
                  <c:v>3.4212909600000001E-2</c:v>
                </c:pt>
                <c:pt idx="627">
                  <c:v>3.42284255E-2</c:v>
                </c:pt>
                <c:pt idx="628">
                  <c:v>3.4243941299999997E-2</c:v>
                </c:pt>
                <c:pt idx="629">
                  <c:v>3.4259457100000001E-2</c:v>
                </c:pt>
                <c:pt idx="630">
                  <c:v>3.4274973E-2</c:v>
                </c:pt>
                <c:pt idx="631">
                  <c:v>3.4290488799999998E-2</c:v>
                </c:pt>
                <c:pt idx="632">
                  <c:v>3.4306004600000002E-2</c:v>
                </c:pt>
                <c:pt idx="633">
                  <c:v>3.4321520500000001E-2</c:v>
                </c:pt>
                <c:pt idx="634">
                  <c:v>3.4337036299999998E-2</c:v>
                </c:pt>
                <c:pt idx="635">
                  <c:v>3.4352552100000003E-2</c:v>
                </c:pt>
                <c:pt idx="636">
                  <c:v>3.4368068000000002E-2</c:v>
                </c:pt>
                <c:pt idx="637">
                  <c:v>3.4383583799999999E-2</c:v>
                </c:pt>
                <c:pt idx="638">
                  <c:v>3.4399099599999997E-2</c:v>
                </c:pt>
                <c:pt idx="639">
                  <c:v>3.4414615500000002E-2</c:v>
                </c:pt>
                <c:pt idx="640">
                  <c:v>3.44301313E-2</c:v>
                </c:pt>
                <c:pt idx="641">
                  <c:v>3.4445647199999999E-2</c:v>
                </c:pt>
                <c:pt idx="642">
                  <c:v>3.4461163000000003E-2</c:v>
                </c:pt>
                <c:pt idx="643">
                  <c:v>3.44766788E-2</c:v>
                </c:pt>
                <c:pt idx="644">
                  <c:v>3.4492194699999999E-2</c:v>
                </c:pt>
                <c:pt idx="645">
                  <c:v>3.4507710499999997E-2</c:v>
                </c:pt>
                <c:pt idx="646">
                  <c:v>3.4523226300000001E-2</c:v>
                </c:pt>
                <c:pt idx="647">
                  <c:v>3.45387422E-2</c:v>
                </c:pt>
                <c:pt idx="648">
                  <c:v>3.4554257999999997E-2</c:v>
                </c:pt>
                <c:pt idx="649">
                  <c:v>3.4569773800000002E-2</c:v>
                </c:pt>
                <c:pt idx="650">
                  <c:v>3.4585289700000001E-2</c:v>
                </c:pt>
                <c:pt idx="651">
                  <c:v>3.4600805499999998E-2</c:v>
                </c:pt>
                <c:pt idx="652">
                  <c:v>3.4616321300000003E-2</c:v>
                </c:pt>
                <c:pt idx="653">
                  <c:v>3.4631837200000001E-2</c:v>
                </c:pt>
                <c:pt idx="654">
                  <c:v>3.4647352999999999E-2</c:v>
                </c:pt>
                <c:pt idx="655">
                  <c:v>3.4662868800000003E-2</c:v>
                </c:pt>
                <c:pt idx="656">
                  <c:v>3.4678384700000002E-2</c:v>
                </c:pt>
                <c:pt idx="657">
                  <c:v>3.4693900499999999E-2</c:v>
                </c:pt>
                <c:pt idx="658">
                  <c:v>3.4709416299999997E-2</c:v>
                </c:pt>
                <c:pt idx="659">
                  <c:v>3.4724932200000003E-2</c:v>
                </c:pt>
                <c:pt idx="660">
                  <c:v>3.4740448E-2</c:v>
                </c:pt>
                <c:pt idx="661">
                  <c:v>3.4755963799999998E-2</c:v>
                </c:pt>
                <c:pt idx="662">
                  <c:v>3.4771479700000003E-2</c:v>
                </c:pt>
                <c:pt idx="663">
                  <c:v>3.4786995500000001E-2</c:v>
                </c:pt>
                <c:pt idx="664">
                  <c:v>3.4802511299999998E-2</c:v>
                </c:pt>
                <c:pt idx="665">
                  <c:v>3.4818027199999997E-2</c:v>
                </c:pt>
                <c:pt idx="666">
                  <c:v>3.4833543000000002E-2</c:v>
                </c:pt>
                <c:pt idx="667">
                  <c:v>3.4849058799999999E-2</c:v>
                </c:pt>
                <c:pt idx="668">
                  <c:v>3.4864574699999998E-2</c:v>
                </c:pt>
                <c:pt idx="669">
                  <c:v>3.4880090500000002E-2</c:v>
                </c:pt>
                <c:pt idx="670">
                  <c:v>3.48956063E-2</c:v>
                </c:pt>
                <c:pt idx="671">
                  <c:v>3.4911122199999998E-2</c:v>
                </c:pt>
                <c:pt idx="672">
                  <c:v>3.4926638000000003E-2</c:v>
                </c:pt>
                <c:pt idx="673">
                  <c:v>3.49421538E-2</c:v>
                </c:pt>
                <c:pt idx="674">
                  <c:v>3.4957669699999999E-2</c:v>
                </c:pt>
                <c:pt idx="675">
                  <c:v>3.4973185499999997E-2</c:v>
                </c:pt>
                <c:pt idx="676">
                  <c:v>3.4988701300000001E-2</c:v>
                </c:pt>
                <c:pt idx="677">
                  <c:v>3.50042172E-2</c:v>
                </c:pt>
                <c:pt idx="678">
                  <c:v>3.5019732999999997E-2</c:v>
                </c:pt>
                <c:pt idx="679">
                  <c:v>3.5035248800000002E-2</c:v>
                </c:pt>
                <c:pt idx="680">
                  <c:v>3.5050764700000001E-2</c:v>
                </c:pt>
                <c:pt idx="681">
                  <c:v>3.5066280499999998E-2</c:v>
                </c:pt>
                <c:pt idx="682">
                  <c:v>3.5081796300000002E-2</c:v>
                </c:pt>
                <c:pt idx="683">
                  <c:v>3.5097312200000001E-2</c:v>
                </c:pt>
                <c:pt idx="684">
                  <c:v>3.5112827999999999E-2</c:v>
                </c:pt>
                <c:pt idx="685">
                  <c:v>3.5128343899999998E-2</c:v>
                </c:pt>
                <c:pt idx="686">
                  <c:v>3.5143859700000002E-2</c:v>
                </c:pt>
                <c:pt idx="687">
                  <c:v>3.5159375499999999E-2</c:v>
                </c:pt>
                <c:pt idx="688">
                  <c:v>3.5174891399999998E-2</c:v>
                </c:pt>
                <c:pt idx="689">
                  <c:v>3.5190407200000003E-2</c:v>
                </c:pt>
                <c:pt idx="690">
                  <c:v>3.5205923E-2</c:v>
                </c:pt>
                <c:pt idx="691">
                  <c:v>3.5221438899999999E-2</c:v>
                </c:pt>
                <c:pt idx="692">
                  <c:v>3.5236954700000003E-2</c:v>
                </c:pt>
                <c:pt idx="693">
                  <c:v>3.5252470500000001E-2</c:v>
                </c:pt>
                <c:pt idx="694">
                  <c:v>3.52679864E-2</c:v>
                </c:pt>
                <c:pt idx="695">
                  <c:v>3.5283502199999997E-2</c:v>
                </c:pt>
                <c:pt idx="696">
                  <c:v>3.5299018000000001E-2</c:v>
                </c:pt>
                <c:pt idx="697">
                  <c:v>3.53145339E-2</c:v>
                </c:pt>
                <c:pt idx="698">
                  <c:v>3.5330049699999998E-2</c:v>
                </c:pt>
                <c:pt idx="699">
                  <c:v>3.5345565500000002E-2</c:v>
                </c:pt>
                <c:pt idx="700">
                  <c:v>3.5361081400000001E-2</c:v>
                </c:pt>
                <c:pt idx="701">
                  <c:v>3.5376597199999998E-2</c:v>
                </c:pt>
                <c:pt idx="702">
                  <c:v>3.5392113000000003E-2</c:v>
                </c:pt>
                <c:pt idx="703">
                  <c:v>3.5407628900000002E-2</c:v>
                </c:pt>
                <c:pt idx="704">
                  <c:v>3.5423144699999999E-2</c:v>
                </c:pt>
                <c:pt idx="705">
                  <c:v>3.5438660499999997E-2</c:v>
                </c:pt>
                <c:pt idx="706">
                  <c:v>3.5454176400000002E-2</c:v>
                </c:pt>
                <c:pt idx="707">
                  <c:v>3.54696922E-2</c:v>
                </c:pt>
                <c:pt idx="708">
                  <c:v>3.5485207999999997E-2</c:v>
                </c:pt>
                <c:pt idx="709">
                  <c:v>3.5500723900000003E-2</c:v>
                </c:pt>
                <c:pt idx="710">
                  <c:v>3.55162397E-2</c:v>
                </c:pt>
                <c:pt idx="711">
                  <c:v>3.5531755499999998E-2</c:v>
                </c:pt>
                <c:pt idx="712">
                  <c:v>3.5547271399999997E-2</c:v>
                </c:pt>
                <c:pt idx="713">
                  <c:v>3.5562787200000001E-2</c:v>
                </c:pt>
                <c:pt idx="714">
                  <c:v>3.5578302999999999E-2</c:v>
                </c:pt>
                <c:pt idx="715">
                  <c:v>3.5593818899999997E-2</c:v>
                </c:pt>
                <c:pt idx="716">
                  <c:v>3.5609334700000002E-2</c:v>
                </c:pt>
                <c:pt idx="717">
                  <c:v>3.5624850499999999E-2</c:v>
                </c:pt>
                <c:pt idx="718">
                  <c:v>3.5640366399999998E-2</c:v>
                </c:pt>
                <c:pt idx="719">
                  <c:v>3.5655882200000003E-2</c:v>
                </c:pt>
                <c:pt idx="720">
                  <c:v>3.5671398E-2</c:v>
                </c:pt>
                <c:pt idx="721">
                  <c:v>3.5686913899999999E-2</c:v>
                </c:pt>
                <c:pt idx="722">
                  <c:v>3.5702429700000003E-2</c:v>
                </c:pt>
                <c:pt idx="723">
                  <c:v>3.5717945500000001E-2</c:v>
                </c:pt>
                <c:pt idx="724">
                  <c:v>3.5733461399999999E-2</c:v>
                </c:pt>
                <c:pt idx="725">
                  <c:v>3.5748977199999997E-2</c:v>
                </c:pt>
                <c:pt idx="726">
                  <c:v>3.5764493000000001E-2</c:v>
                </c:pt>
                <c:pt idx="727">
                  <c:v>3.57800089E-2</c:v>
                </c:pt>
                <c:pt idx="728">
                  <c:v>3.5795524699999998E-2</c:v>
                </c:pt>
                <c:pt idx="729">
                  <c:v>3.5811040600000003E-2</c:v>
                </c:pt>
                <c:pt idx="730">
                  <c:v>3.5826556400000001E-2</c:v>
                </c:pt>
                <c:pt idx="731">
                  <c:v>3.5842072199999998E-2</c:v>
                </c:pt>
                <c:pt idx="732">
                  <c:v>3.5857588099999997E-2</c:v>
                </c:pt>
                <c:pt idx="733">
                  <c:v>3.5873103900000002E-2</c:v>
                </c:pt>
                <c:pt idx="734">
                  <c:v>3.5888619699999999E-2</c:v>
                </c:pt>
                <c:pt idx="735">
                  <c:v>3.5904135599999998E-2</c:v>
                </c:pt>
                <c:pt idx="736">
                  <c:v>3.5919651400000002E-2</c:v>
                </c:pt>
                <c:pt idx="737">
                  <c:v>3.59351672E-2</c:v>
                </c:pt>
                <c:pt idx="738">
                  <c:v>3.5950683099999999E-2</c:v>
                </c:pt>
                <c:pt idx="739">
                  <c:v>3.5966198900000003E-2</c:v>
                </c:pt>
                <c:pt idx="740">
                  <c:v>3.59817147E-2</c:v>
                </c:pt>
                <c:pt idx="741">
                  <c:v>3.5997230599999999E-2</c:v>
                </c:pt>
                <c:pt idx="742">
                  <c:v>3.6012746399999997E-2</c:v>
                </c:pt>
                <c:pt idx="743">
                  <c:v>3.6028262200000001E-2</c:v>
                </c:pt>
                <c:pt idx="744">
                  <c:v>3.60437781E-2</c:v>
                </c:pt>
                <c:pt idx="745">
                  <c:v>3.6059293899999997E-2</c:v>
                </c:pt>
                <c:pt idx="746">
                  <c:v>3.6074809700000002E-2</c:v>
                </c:pt>
                <c:pt idx="747">
                  <c:v>3.6090325600000001E-2</c:v>
                </c:pt>
                <c:pt idx="748">
                  <c:v>3.6105841399999998E-2</c:v>
                </c:pt>
                <c:pt idx="749">
                  <c:v>3.6121357200000002E-2</c:v>
                </c:pt>
                <c:pt idx="750">
                  <c:v>3.6136873100000001E-2</c:v>
                </c:pt>
                <c:pt idx="751">
                  <c:v>3.6152388899999999E-2</c:v>
                </c:pt>
                <c:pt idx="752">
                  <c:v>3.6167904700000003E-2</c:v>
                </c:pt>
                <c:pt idx="753">
                  <c:v>3.6183420600000002E-2</c:v>
                </c:pt>
                <c:pt idx="754">
                  <c:v>3.6198936399999999E-2</c:v>
                </c:pt>
                <c:pt idx="755">
                  <c:v>3.6214452199999997E-2</c:v>
                </c:pt>
                <c:pt idx="756">
                  <c:v>3.6229968100000003E-2</c:v>
                </c:pt>
                <c:pt idx="757">
                  <c:v>3.62454839E-2</c:v>
                </c:pt>
                <c:pt idx="758">
                  <c:v>3.6260999699999998E-2</c:v>
                </c:pt>
                <c:pt idx="759">
                  <c:v>3.6276515600000003E-2</c:v>
                </c:pt>
                <c:pt idx="760">
                  <c:v>3.6292031400000001E-2</c:v>
                </c:pt>
                <c:pt idx="761">
                  <c:v>3.6307547199999998E-2</c:v>
                </c:pt>
                <c:pt idx="762">
                  <c:v>3.6323063099999997E-2</c:v>
                </c:pt>
                <c:pt idx="763">
                  <c:v>3.6338578900000001E-2</c:v>
                </c:pt>
                <c:pt idx="764">
                  <c:v>3.6354094699999999E-2</c:v>
                </c:pt>
                <c:pt idx="765">
                  <c:v>3.6369610599999998E-2</c:v>
                </c:pt>
                <c:pt idx="766">
                  <c:v>3.6385126400000002E-2</c:v>
                </c:pt>
                <c:pt idx="767">
                  <c:v>3.64006422E-2</c:v>
                </c:pt>
                <c:pt idx="768">
                  <c:v>3.6416158099999998E-2</c:v>
                </c:pt>
                <c:pt idx="769">
                  <c:v>3.6431673900000003E-2</c:v>
                </c:pt>
                <c:pt idx="770">
                  <c:v>3.64471897E-2</c:v>
                </c:pt>
                <c:pt idx="771">
                  <c:v>3.6462705599999999E-2</c:v>
                </c:pt>
                <c:pt idx="772">
                  <c:v>3.6478221399999997E-2</c:v>
                </c:pt>
                <c:pt idx="773">
                  <c:v>3.6493737300000002E-2</c:v>
                </c:pt>
                <c:pt idx="774">
                  <c:v>3.65092531E-2</c:v>
                </c:pt>
                <c:pt idx="775">
                  <c:v>3.6524768899999997E-2</c:v>
                </c:pt>
                <c:pt idx="776">
                  <c:v>3.6540284800000003E-2</c:v>
                </c:pt>
                <c:pt idx="777">
                  <c:v>3.65558006E-2</c:v>
                </c:pt>
                <c:pt idx="778">
                  <c:v>3.6571316399999998E-2</c:v>
                </c:pt>
                <c:pt idx="779">
                  <c:v>3.6586832299999997E-2</c:v>
                </c:pt>
                <c:pt idx="780">
                  <c:v>3.6602348100000001E-2</c:v>
                </c:pt>
                <c:pt idx="781">
                  <c:v>3.6617863899999999E-2</c:v>
                </c:pt>
                <c:pt idx="782">
                  <c:v>3.6633379799999997E-2</c:v>
                </c:pt>
                <c:pt idx="783">
                  <c:v>3.6648895600000002E-2</c:v>
                </c:pt>
                <c:pt idx="784">
                  <c:v>3.6664411399999999E-2</c:v>
                </c:pt>
                <c:pt idx="785">
                  <c:v>3.6679927299999998E-2</c:v>
                </c:pt>
                <c:pt idx="786">
                  <c:v>3.6695443100000003E-2</c:v>
                </c:pt>
                <c:pt idx="787">
                  <c:v>3.67109589E-2</c:v>
                </c:pt>
                <c:pt idx="788">
                  <c:v>3.6726474799999999E-2</c:v>
                </c:pt>
                <c:pt idx="789">
                  <c:v>3.6741990600000003E-2</c:v>
                </c:pt>
                <c:pt idx="790">
                  <c:v>3.6757506400000001E-2</c:v>
                </c:pt>
                <c:pt idx="791">
                  <c:v>3.6773022299999999E-2</c:v>
                </c:pt>
                <c:pt idx="792">
                  <c:v>3.6788538099999997E-2</c:v>
                </c:pt>
                <c:pt idx="793">
                  <c:v>3.6804053900000001E-2</c:v>
                </c:pt>
                <c:pt idx="794">
                  <c:v>3.68195698E-2</c:v>
                </c:pt>
                <c:pt idx="795">
                  <c:v>3.6835085599999998E-2</c:v>
                </c:pt>
                <c:pt idx="796">
                  <c:v>3.6850601400000002E-2</c:v>
                </c:pt>
                <c:pt idx="797">
                  <c:v>3.6866117300000001E-2</c:v>
                </c:pt>
                <c:pt idx="798">
                  <c:v>3.6881633099999998E-2</c:v>
                </c:pt>
                <c:pt idx="799">
                  <c:v>3.6897148900000003E-2</c:v>
                </c:pt>
                <c:pt idx="800">
                  <c:v>3.6912664800000002E-2</c:v>
                </c:pt>
                <c:pt idx="801">
                  <c:v>3.6928180599999999E-2</c:v>
                </c:pt>
                <c:pt idx="802">
                  <c:v>3.6943696400000003E-2</c:v>
                </c:pt>
                <c:pt idx="803">
                  <c:v>3.6959212300000002E-2</c:v>
                </c:pt>
                <c:pt idx="804">
                  <c:v>3.69747281E-2</c:v>
                </c:pt>
                <c:pt idx="805">
                  <c:v>3.6990243899999997E-2</c:v>
                </c:pt>
                <c:pt idx="806">
                  <c:v>3.7005759800000003E-2</c:v>
                </c:pt>
                <c:pt idx="807">
                  <c:v>3.70212756E-2</c:v>
                </c:pt>
                <c:pt idx="808">
                  <c:v>3.7036791399999998E-2</c:v>
                </c:pt>
                <c:pt idx="809">
                  <c:v>3.7052307299999997E-2</c:v>
                </c:pt>
                <c:pt idx="810">
                  <c:v>3.7067823100000001E-2</c:v>
                </c:pt>
                <c:pt idx="811">
                  <c:v>3.7083338899999999E-2</c:v>
                </c:pt>
                <c:pt idx="812">
                  <c:v>3.7098854799999997E-2</c:v>
                </c:pt>
                <c:pt idx="813">
                  <c:v>3.7114370600000002E-2</c:v>
                </c:pt>
                <c:pt idx="814">
                  <c:v>3.7129886399999999E-2</c:v>
                </c:pt>
                <c:pt idx="815">
                  <c:v>3.7145402299999998E-2</c:v>
                </c:pt>
                <c:pt idx="816">
                  <c:v>3.7160918100000002E-2</c:v>
                </c:pt>
                <c:pt idx="817">
                  <c:v>3.7176434000000001E-2</c:v>
                </c:pt>
                <c:pt idx="818">
                  <c:v>3.7191949799999999E-2</c:v>
                </c:pt>
                <c:pt idx="819">
                  <c:v>3.7207465600000003E-2</c:v>
                </c:pt>
                <c:pt idx="820">
                  <c:v>3.7222981500000002E-2</c:v>
                </c:pt>
                <c:pt idx="821">
                  <c:v>3.7238497299999999E-2</c:v>
                </c:pt>
                <c:pt idx="822">
                  <c:v>3.7254013099999997E-2</c:v>
                </c:pt>
                <c:pt idx="823">
                  <c:v>3.7269529000000003E-2</c:v>
                </c:pt>
                <c:pt idx="824">
                  <c:v>3.72850448E-2</c:v>
                </c:pt>
                <c:pt idx="825">
                  <c:v>3.7300560599999998E-2</c:v>
                </c:pt>
                <c:pt idx="826">
                  <c:v>3.7316076500000003E-2</c:v>
                </c:pt>
                <c:pt idx="827">
                  <c:v>3.7331592300000001E-2</c:v>
                </c:pt>
                <c:pt idx="828">
                  <c:v>3.7347108099999998E-2</c:v>
                </c:pt>
                <c:pt idx="829">
                  <c:v>3.7362623999999997E-2</c:v>
                </c:pt>
                <c:pt idx="830">
                  <c:v>3.7378139800000001E-2</c:v>
                </c:pt>
                <c:pt idx="831">
                  <c:v>3.7393655599999999E-2</c:v>
                </c:pt>
                <c:pt idx="832">
                  <c:v>3.7409171499999998E-2</c:v>
                </c:pt>
                <c:pt idx="833">
                  <c:v>3.7424687300000002E-2</c:v>
                </c:pt>
                <c:pt idx="834">
                  <c:v>3.74402031E-2</c:v>
                </c:pt>
                <c:pt idx="835">
                  <c:v>3.7455718999999998E-2</c:v>
                </c:pt>
                <c:pt idx="836">
                  <c:v>3.7471234800000003E-2</c:v>
                </c:pt>
                <c:pt idx="837">
                  <c:v>3.74867506E-2</c:v>
                </c:pt>
                <c:pt idx="838">
                  <c:v>3.7502266499999999E-2</c:v>
                </c:pt>
                <c:pt idx="839">
                  <c:v>3.7517782299999997E-2</c:v>
                </c:pt>
                <c:pt idx="840">
                  <c:v>3.7533298100000001E-2</c:v>
                </c:pt>
                <c:pt idx="841">
                  <c:v>3.7548814E-2</c:v>
                </c:pt>
                <c:pt idx="842">
                  <c:v>3.7564329799999997E-2</c:v>
                </c:pt>
                <c:pt idx="843">
                  <c:v>3.7579845600000002E-2</c:v>
                </c:pt>
                <c:pt idx="844">
                  <c:v>3.75953615E-2</c:v>
                </c:pt>
                <c:pt idx="845">
                  <c:v>3.7610877299999998E-2</c:v>
                </c:pt>
                <c:pt idx="846">
                  <c:v>3.7626393100000002E-2</c:v>
                </c:pt>
                <c:pt idx="847">
                  <c:v>3.7641909000000001E-2</c:v>
                </c:pt>
                <c:pt idx="848">
                  <c:v>3.7657424799999999E-2</c:v>
                </c:pt>
                <c:pt idx="849">
                  <c:v>3.7672940600000003E-2</c:v>
                </c:pt>
                <c:pt idx="850">
                  <c:v>3.7688456500000002E-2</c:v>
                </c:pt>
                <c:pt idx="851">
                  <c:v>3.7703972299999999E-2</c:v>
                </c:pt>
                <c:pt idx="852">
                  <c:v>3.7719488099999997E-2</c:v>
                </c:pt>
                <c:pt idx="853">
                  <c:v>3.7735004000000003E-2</c:v>
                </c:pt>
                <c:pt idx="854">
                  <c:v>3.77505198E-2</c:v>
                </c:pt>
                <c:pt idx="855">
                  <c:v>3.7766035599999997E-2</c:v>
                </c:pt>
                <c:pt idx="856">
                  <c:v>3.7781551500000003E-2</c:v>
                </c:pt>
                <c:pt idx="857">
                  <c:v>3.7797067300000001E-2</c:v>
                </c:pt>
                <c:pt idx="858">
                  <c:v>3.7812583099999998E-2</c:v>
                </c:pt>
                <c:pt idx="859">
                  <c:v>3.7828098999999997E-2</c:v>
                </c:pt>
                <c:pt idx="860">
                  <c:v>3.7843614800000001E-2</c:v>
                </c:pt>
                <c:pt idx="861">
                  <c:v>3.78591307E-2</c:v>
                </c:pt>
                <c:pt idx="862">
                  <c:v>3.7874646499999998E-2</c:v>
                </c:pt>
                <c:pt idx="863">
                  <c:v>3.7890162300000002E-2</c:v>
                </c:pt>
                <c:pt idx="864">
                  <c:v>3.7905678200000001E-2</c:v>
                </c:pt>
                <c:pt idx="865">
                  <c:v>3.7921193999999998E-2</c:v>
                </c:pt>
                <c:pt idx="866">
                  <c:v>3.7936709800000003E-2</c:v>
                </c:pt>
                <c:pt idx="867">
                  <c:v>3.7952225700000002E-2</c:v>
                </c:pt>
                <c:pt idx="868">
                  <c:v>3.7967741499999999E-2</c:v>
                </c:pt>
                <c:pt idx="869">
                  <c:v>3.7983257300000003E-2</c:v>
                </c:pt>
                <c:pt idx="870">
                  <c:v>3.7998773200000002E-2</c:v>
                </c:pt>
                <c:pt idx="871">
                  <c:v>3.8014289E-2</c:v>
                </c:pt>
                <c:pt idx="872">
                  <c:v>3.8029804799999997E-2</c:v>
                </c:pt>
                <c:pt idx="873">
                  <c:v>3.8045320700000003E-2</c:v>
                </c:pt>
                <c:pt idx="874">
                  <c:v>3.80608365E-2</c:v>
                </c:pt>
                <c:pt idx="875">
                  <c:v>3.8076352299999998E-2</c:v>
                </c:pt>
                <c:pt idx="876">
                  <c:v>3.8091868199999997E-2</c:v>
                </c:pt>
                <c:pt idx="877">
                  <c:v>3.8107384000000001E-2</c:v>
                </c:pt>
                <c:pt idx="878">
                  <c:v>3.8122899799999999E-2</c:v>
                </c:pt>
                <c:pt idx="879">
                  <c:v>3.8138415699999997E-2</c:v>
                </c:pt>
                <c:pt idx="880">
                  <c:v>3.8153931500000002E-2</c:v>
                </c:pt>
                <c:pt idx="881">
                  <c:v>3.8169447299999999E-2</c:v>
                </c:pt>
                <c:pt idx="882">
                  <c:v>3.8184963199999998E-2</c:v>
                </c:pt>
                <c:pt idx="883">
                  <c:v>3.8200479000000002E-2</c:v>
                </c:pt>
                <c:pt idx="884">
                  <c:v>3.82159948E-2</c:v>
                </c:pt>
                <c:pt idx="885">
                  <c:v>3.8231510699999999E-2</c:v>
                </c:pt>
                <c:pt idx="886">
                  <c:v>3.8247026500000003E-2</c:v>
                </c:pt>
                <c:pt idx="887">
                  <c:v>3.8262542300000001E-2</c:v>
                </c:pt>
                <c:pt idx="888">
                  <c:v>3.8278058199999999E-2</c:v>
                </c:pt>
                <c:pt idx="889">
                  <c:v>3.8293573999999997E-2</c:v>
                </c:pt>
                <c:pt idx="890">
                  <c:v>3.8309089800000001E-2</c:v>
                </c:pt>
                <c:pt idx="891">
                  <c:v>3.83246057E-2</c:v>
                </c:pt>
                <c:pt idx="892">
                  <c:v>3.8340121499999998E-2</c:v>
                </c:pt>
                <c:pt idx="893">
                  <c:v>3.8355637300000002E-2</c:v>
                </c:pt>
                <c:pt idx="894">
                  <c:v>3.8371153200000001E-2</c:v>
                </c:pt>
                <c:pt idx="895">
                  <c:v>3.8386668999999998E-2</c:v>
                </c:pt>
                <c:pt idx="896">
                  <c:v>3.8402184800000003E-2</c:v>
                </c:pt>
                <c:pt idx="897">
                  <c:v>3.8417700700000001E-2</c:v>
                </c:pt>
                <c:pt idx="898">
                  <c:v>3.8433216499999999E-2</c:v>
                </c:pt>
                <c:pt idx="899">
                  <c:v>3.8448732300000003E-2</c:v>
                </c:pt>
                <c:pt idx="900">
                  <c:v>3.8464248200000002E-2</c:v>
                </c:pt>
                <c:pt idx="901">
                  <c:v>3.8479764E-2</c:v>
                </c:pt>
                <c:pt idx="902">
                  <c:v>3.8495279799999997E-2</c:v>
                </c:pt>
                <c:pt idx="903">
                  <c:v>3.8510795700000003E-2</c:v>
                </c:pt>
                <c:pt idx="904">
                  <c:v>3.85263115E-2</c:v>
                </c:pt>
                <c:pt idx="905">
                  <c:v>3.8541827399999999E-2</c:v>
                </c:pt>
                <c:pt idx="906">
                  <c:v>3.8557343199999997E-2</c:v>
                </c:pt>
                <c:pt idx="907">
                  <c:v>3.8572859000000001E-2</c:v>
                </c:pt>
                <c:pt idx="908">
                  <c:v>3.85883749E-2</c:v>
                </c:pt>
                <c:pt idx="909">
                  <c:v>3.8603890699999997E-2</c:v>
                </c:pt>
                <c:pt idx="910">
                  <c:v>3.8619406500000002E-2</c:v>
                </c:pt>
                <c:pt idx="911">
                  <c:v>3.86349224E-2</c:v>
                </c:pt>
                <c:pt idx="912">
                  <c:v>3.8650438199999998E-2</c:v>
                </c:pt>
                <c:pt idx="913">
                  <c:v>3.8665954000000002E-2</c:v>
                </c:pt>
                <c:pt idx="914">
                  <c:v>3.8681469900000001E-2</c:v>
                </c:pt>
                <c:pt idx="915">
                  <c:v>3.8696985699999999E-2</c:v>
                </c:pt>
                <c:pt idx="916">
                  <c:v>3.8712501500000003E-2</c:v>
                </c:pt>
                <c:pt idx="917">
                  <c:v>3.8728017400000002E-2</c:v>
                </c:pt>
                <c:pt idx="918">
                  <c:v>3.8743533199999999E-2</c:v>
                </c:pt>
                <c:pt idx="919">
                  <c:v>3.8759048999999997E-2</c:v>
                </c:pt>
                <c:pt idx="920">
                  <c:v>3.8774564900000003E-2</c:v>
                </c:pt>
                <c:pt idx="921">
                  <c:v>3.87900807E-2</c:v>
                </c:pt>
                <c:pt idx="922">
                  <c:v>3.8805596499999997E-2</c:v>
                </c:pt>
                <c:pt idx="923">
                  <c:v>3.8821112400000003E-2</c:v>
                </c:pt>
                <c:pt idx="924">
                  <c:v>3.8836628200000001E-2</c:v>
                </c:pt>
                <c:pt idx="925">
                  <c:v>3.8852143999999998E-2</c:v>
                </c:pt>
                <c:pt idx="926">
                  <c:v>3.8867659899999997E-2</c:v>
                </c:pt>
                <c:pt idx="927">
                  <c:v>3.8883175700000001E-2</c:v>
                </c:pt>
                <c:pt idx="928">
                  <c:v>3.8898691499999999E-2</c:v>
                </c:pt>
                <c:pt idx="929">
                  <c:v>3.8914207399999998E-2</c:v>
                </c:pt>
                <c:pt idx="930">
                  <c:v>3.8929723200000002E-2</c:v>
                </c:pt>
                <c:pt idx="931">
                  <c:v>3.8945239E-2</c:v>
                </c:pt>
                <c:pt idx="932">
                  <c:v>3.8960754899999998E-2</c:v>
                </c:pt>
                <c:pt idx="933">
                  <c:v>3.8976270700000003E-2</c:v>
                </c:pt>
                <c:pt idx="934">
                  <c:v>3.89917865E-2</c:v>
                </c:pt>
                <c:pt idx="935">
                  <c:v>3.9007302399999999E-2</c:v>
                </c:pt>
                <c:pt idx="936">
                  <c:v>3.9022818200000003E-2</c:v>
                </c:pt>
                <c:pt idx="937">
                  <c:v>3.9038334000000001E-2</c:v>
                </c:pt>
                <c:pt idx="938">
                  <c:v>3.90538499E-2</c:v>
                </c:pt>
                <c:pt idx="939">
                  <c:v>3.9069365699999997E-2</c:v>
                </c:pt>
                <c:pt idx="940">
                  <c:v>3.9084881500000002E-2</c:v>
                </c:pt>
                <c:pt idx="941">
                  <c:v>3.91003974E-2</c:v>
                </c:pt>
                <c:pt idx="942">
                  <c:v>3.9115913199999998E-2</c:v>
                </c:pt>
                <c:pt idx="943">
                  <c:v>3.9131429000000002E-2</c:v>
                </c:pt>
                <c:pt idx="944">
                  <c:v>3.9146944900000001E-2</c:v>
                </c:pt>
                <c:pt idx="945">
                  <c:v>3.9162460699999999E-2</c:v>
                </c:pt>
                <c:pt idx="946">
                  <c:v>3.9177976500000003E-2</c:v>
                </c:pt>
                <c:pt idx="947">
                  <c:v>3.9193492400000002E-2</c:v>
                </c:pt>
                <c:pt idx="948">
                  <c:v>3.9209008199999999E-2</c:v>
                </c:pt>
                <c:pt idx="949">
                  <c:v>3.9224524099999998E-2</c:v>
                </c:pt>
                <c:pt idx="950">
                  <c:v>3.9240039900000002E-2</c:v>
                </c:pt>
                <c:pt idx="951">
                  <c:v>3.92555557E-2</c:v>
                </c:pt>
                <c:pt idx="952">
                  <c:v>3.9271071599999999E-2</c:v>
                </c:pt>
                <c:pt idx="953">
                  <c:v>3.9286587400000003E-2</c:v>
                </c:pt>
                <c:pt idx="954">
                  <c:v>3.9302103200000001E-2</c:v>
                </c:pt>
                <c:pt idx="955">
                  <c:v>3.9317619099999999E-2</c:v>
                </c:pt>
                <c:pt idx="956">
                  <c:v>3.9333134899999997E-2</c:v>
                </c:pt>
                <c:pt idx="957">
                  <c:v>3.9348650700000001E-2</c:v>
                </c:pt>
                <c:pt idx="958">
                  <c:v>3.93641666E-2</c:v>
                </c:pt>
                <c:pt idx="959">
                  <c:v>3.9379682399999998E-2</c:v>
                </c:pt>
                <c:pt idx="960">
                  <c:v>3.9395198200000002E-2</c:v>
                </c:pt>
                <c:pt idx="961">
                  <c:v>3.9410714100000001E-2</c:v>
                </c:pt>
                <c:pt idx="962">
                  <c:v>3.9426229899999998E-2</c:v>
                </c:pt>
                <c:pt idx="963">
                  <c:v>3.9441745700000003E-2</c:v>
                </c:pt>
                <c:pt idx="964">
                  <c:v>3.9457261600000001E-2</c:v>
                </c:pt>
                <c:pt idx="965">
                  <c:v>3.9472777399999999E-2</c:v>
                </c:pt>
                <c:pt idx="966">
                  <c:v>3.9488293200000003E-2</c:v>
                </c:pt>
                <c:pt idx="967">
                  <c:v>3.9503809100000002E-2</c:v>
                </c:pt>
                <c:pt idx="968">
                  <c:v>3.95193249E-2</c:v>
                </c:pt>
                <c:pt idx="969">
                  <c:v>3.9534840699999997E-2</c:v>
                </c:pt>
                <c:pt idx="970">
                  <c:v>3.9550356600000003E-2</c:v>
                </c:pt>
                <c:pt idx="971">
                  <c:v>3.95658724E-2</c:v>
                </c:pt>
                <c:pt idx="972">
                  <c:v>3.9581388199999998E-2</c:v>
                </c:pt>
                <c:pt idx="973">
                  <c:v>3.9596904099999997E-2</c:v>
                </c:pt>
                <c:pt idx="974">
                  <c:v>3.9612419900000001E-2</c:v>
                </c:pt>
                <c:pt idx="975">
                  <c:v>3.9627935699999998E-2</c:v>
                </c:pt>
                <c:pt idx="976">
                  <c:v>3.9643451599999997E-2</c:v>
                </c:pt>
                <c:pt idx="977">
                  <c:v>3.9658967400000002E-2</c:v>
                </c:pt>
                <c:pt idx="978">
                  <c:v>3.9674483199999999E-2</c:v>
                </c:pt>
                <c:pt idx="979">
                  <c:v>3.9689999099999998E-2</c:v>
                </c:pt>
                <c:pt idx="980">
                  <c:v>3.9705514900000002E-2</c:v>
                </c:pt>
                <c:pt idx="981">
                  <c:v>3.97210307E-2</c:v>
                </c:pt>
                <c:pt idx="982">
                  <c:v>3.9736546599999999E-2</c:v>
                </c:pt>
                <c:pt idx="983">
                  <c:v>3.9752062400000003E-2</c:v>
                </c:pt>
                <c:pt idx="984">
                  <c:v>3.9767578200000001E-2</c:v>
                </c:pt>
                <c:pt idx="985">
                  <c:v>3.9783094099999999E-2</c:v>
                </c:pt>
                <c:pt idx="986">
                  <c:v>3.9798609899999997E-2</c:v>
                </c:pt>
                <c:pt idx="987">
                  <c:v>3.9814125700000001E-2</c:v>
                </c:pt>
                <c:pt idx="988">
                  <c:v>3.98296416E-2</c:v>
                </c:pt>
                <c:pt idx="989">
                  <c:v>3.9845157399999998E-2</c:v>
                </c:pt>
                <c:pt idx="990">
                  <c:v>3.9860673200000002E-2</c:v>
                </c:pt>
                <c:pt idx="991">
                  <c:v>3.9876189100000001E-2</c:v>
                </c:pt>
                <c:pt idx="992">
                  <c:v>3.9891704899999998E-2</c:v>
                </c:pt>
                <c:pt idx="993">
                  <c:v>3.9907220799999997E-2</c:v>
                </c:pt>
                <c:pt idx="994">
                  <c:v>3.9922736600000001E-2</c:v>
                </c:pt>
                <c:pt idx="995">
                  <c:v>3.9938252399999999E-2</c:v>
                </c:pt>
                <c:pt idx="996">
                  <c:v>3.9953768299999998E-2</c:v>
                </c:pt>
                <c:pt idx="997">
                  <c:v>3.9969284100000002E-2</c:v>
                </c:pt>
                <c:pt idx="998">
                  <c:v>3.99847999E-2</c:v>
                </c:pt>
                <c:pt idx="999">
                  <c:v>4.0000315799999998E-2</c:v>
                </c:pt>
              </c:numCache>
            </c:numRef>
          </c:xVal>
          <c:yVal>
            <c:numRef>
              <c:f>'25-F3'!$C$1003:$C$2002</c:f>
              <c:numCache>
                <c:formatCode>0.00</c:formatCode>
                <c:ptCount val="1000"/>
                <c:pt idx="0">
                  <c:v>0.18589689040000001</c:v>
                </c:pt>
                <c:pt idx="1">
                  <c:v>0.18588859900000002</c:v>
                </c:pt>
                <c:pt idx="2">
                  <c:v>0.18599510280000001</c:v>
                </c:pt>
                <c:pt idx="3">
                  <c:v>0.17817412730000001</c:v>
                </c:pt>
                <c:pt idx="4">
                  <c:v>0.18039140990000002</c:v>
                </c:pt>
                <c:pt idx="5">
                  <c:v>0.1826088277</c:v>
                </c:pt>
                <c:pt idx="6">
                  <c:v>0.18482630400000002</c:v>
                </c:pt>
                <c:pt idx="7">
                  <c:v>0.1870435476</c:v>
                </c:pt>
                <c:pt idx="8">
                  <c:v>0.18926098489999998</c:v>
                </c:pt>
                <c:pt idx="9">
                  <c:v>0.19147824800000002</c:v>
                </c:pt>
                <c:pt idx="10">
                  <c:v>0.1936956853</c:v>
                </c:pt>
                <c:pt idx="11">
                  <c:v>0.19591308360000001</c:v>
                </c:pt>
                <c:pt idx="12">
                  <c:v>0.1981305209</c:v>
                </c:pt>
                <c:pt idx="13">
                  <c:v>0.20034790100000002</c:v>
                </c:pt>
                <c:pt idx="14">
                  <c:v>0.20256522130000001</c:v>
                </c:pt>
                <c:pt idx="15">
                  <c:v>0.2047827938</c:v>
                </c:pt>
                <c:pt idx="16">
                  <c:v>0.20699996070000001</c:v>
                </c:pt>
                <c:pt idx="17">
                  <c:v>0.20921747600000001</c:v>
                </c:pt>
                <c:pt idx="18">
                  <c:v>0.21143487430000002</c:v>
                </c:pt>
                <c:pt idx="19">
                  <c:v>0.21365221410000002</c:v>
                </c:pt>
                <c:pt idx="20">
                  <c:v>0.21586959420000001</c:v>
                </c:pt>
                <c:pt idx="21">
                  <c:v>0.21808691449999998</c:v>
                </c:pt>
                <c:pt idx="22">
                  <c:v>0.22030429330000001</c:v>
                </c:pt>
                <c:pt idx="23">
                  <c:v>0.22252173189999999</c:v>
                </c:pt>
                <c:pt idx="24">
                  <c:v>0.22473907170000001</c:v>
                </c:pt>
                <c:pt idx="25">
                  <c:v>0.22695656750000001</c:v>
                </c:pt>
                <c:pt idx="26">
                  <c:v>0.2291740048</c:v>
                </c:pt>
                <c:pt idx="27">
                  <c:v>0.23139142260000001</c:v>
                </c:pt>
                <c:pt idx="28">
                  <c:v>0.23360870519999999</c:v>
                </c:pt>
                <c:pt idx="29">
                  <c:v>0.23582606449999999</c:v>
                </c:pt>
                <c:pt idx="30">
                  <c:v>0.2380435213</c:v>
                </c:pt>
                <c:pt idx="31">
                  <c:v>0.24026099760000003</c:v>
                </c:pt>
                <c:pt idx="32">
                  <c:v>0.2424783959</c:v>
                </c:pt>
                <c:pt idx="33">
                  <c:v>0.24469571750000002</c:v>
                </c:pt>
                <c:pt idx="34">
                  <c:v>0.2469130963</c:v>
                </c:pt>
                <c:pt idx="35">
                  <c:v>0.24913051410000001</c:v>
                </c:pt>
                <c:pt idx="36">
                  <c:v>0.25134787469999997</c:v>
                </c:pt>
                <c:pt idx="37">
                  <c:v>0.25356544720000002</c:v>
                </c:pt>
                <c:pt idx="38">
                  <c:v>0.2557827493</c:v>
                </c:pt>
                <c:pt idx="39">
                  <c:v>0.2580001086</c:v>
                </c:pt>
                <c:pt idx="40">
                  <c:v>0.26021750690000001</c:v>
                </c:pt>
                <c:pt idx="41">
                  <c:v>0.26243500270000003</c:v>
                </c:pt>
                <c:pt idx="42">
                  <c:v>0.26465242050000004</c:v>
                </c:pt>
                <c:pt idx="43">
                  <c:v>0.26686983830000005</c:v>
                </c:pt>
                <c:pt idx="44">
                  <c:v>0.26908704290000002</c:v>
                </c:pt>
                <c:pt idx="45">
                  <c:v>0.2713045972</c:v>
                </c:pt>
                <c:pt idx="46">
                  <c:v>0.27352205400000001</c:v>
                </c:pt>
                <c:pt idx="47">
                  <c:v>0.2757393366</c:v>
                </c:pt>
                <c:pt idx="48">
                  <c:v>0.27795665689999999</c:v>
                </c:pt>
                <c:pt idx="49">
                  <c:v>0.28017413320000001</c:v>
                </c:pt>
                <c:pt idx="50">
                  <c:v>0.2823917057</c:v>
                </c:pt>
                <c:pt idx="51">
                  <c:v>0.28460898829999998</c:v>
                </c:pt>
                <c:pt idx="52">
                  <c:v>0.28682629040000002</c:v>
                </c:pt>
                <c:pt idx="53">
                  <c:v>0.28904380439999999</c:v>
                </c:pt>
                <c:pt idx="54">
                  <c:v>0.2912612235</c:v>
                </c:pt>
                <c:pt idx="55">
                  <c:v>0.29347852429999999</c:v>
                </c:pt>
                <c:pt idx="56">
                  <c:v>0.29569609809999997</c:v>
                </c:pt>
                <c:pt idx="57">
                  <c:v>0.29791341840000002</c:v>
                </c:pt>
                <c:pt idx="58">
                  <c:v>0.30013091419999999</c:v>
                </c:pt>
                <c:pt idx="59">
                  <c:v>0.30234817730000002</c:v>
                </c:pt>
                <c:pt idx="60">
                  <c:v>0.30456567309999999</c:v>
                </c:pt>
                <c:pt idx="61">
                  <c:v>0.3067830909</c:v>
                </c:pt>
                <c:pt idx="62">
                  <c:v>0.30900039169999999</c:v>
                </c:pt>
                <c:pt idx="63">
                  <c:v>0.31121792650000002</c:v>
                </c:pt>
                <c:pt idx="64">
                  <c:v>0.31343530530000002</c:v>
                </c:pt>
                <c:pt idx="65">
                  <c:v>0.31565272310000003</c:v>
                </c:pt>
                <c:pt idx="66">
                  <c:v>0.31787014219999998</c:v>
                </c:pt>
                <c:pt idx="67">
                  <c:v>0.32008746250000003</c:v>
                </c:pt>
                <c:pt idx="68">
                  <c:v>0.32230486079999998</c:v>
                </c:pt>
                <c:pt idx="69">
                  <c:v>0.32452239560000001</c:v>
                </c:pt>
                <c:pt idx="70">
                  <c:v>0.32673975490000001</c:v>
                </c:pt>
                <c:pt idx="71">
                  <c:v>0.32895721170000003</c:v>
                </c:pt>
                <c:pt idx="72">
                  <c:v>0.33117451380000001</c:v>
                </c:pt>
                <c:pt idx="73">
                  <c:v>0.33339193159999997</c:v>
                </c:pt>
                <c:pt idx="74">
                  <c:v>0.33560938839999999</c:v>
                </c:pt>
                <c:pt idx="75">
                  <c:v>0.33782676719999999</c:v>
                </c:pt>
                <c:pt idx="76">
                  <c:v>0.34004422400000001</c:v>
                </c:pt>
                <c:pt idx="77">
                  <c:v>0.34226168080000002</c:v>
                </c:pt>
                <c:pt idx="78">
                  <c:v>0.34447902190000002</c:v>
                </c:pt>
                <c:pt idx="79">
                  <c:v>0.34669643970000003</c:v>
                </c:pt>
                <c:pt idx="80">
                  <c:v>0.34891397320000006</c:v>
                </c:pt>
                <c:pt idx="81">
                  <c:v>0.3511313143</c:v>
                </c:pt>
                <c:pt idx="82">
                  <c:v>0.35334865410000005</c:v>
                </c:pt>
                <c:pt idx="83">
                  <c:v>0.35556611090000007</c:v>
                </c:pt>
                <c:pt idx="84">
                  <c:v>0.35778352870000002</c:v>
                </c:pt>
                <c:pt idx="85">
                  <c:v>0.36000094650000003</c:v>
                </c:pt>
                <c:pt idx="86">
                  <c:v>0.36221836560000004</c:v>
                </c:pt>
                <c:pt idx="87">
                  <c:v>0.36443578339999999</c:v>
                </c:pt>
                <c:pt idx="88">
                  <c:v>0.36665320120000006</c:v>
                </c:pt>
                <c:pt idx="89">
                  <c:v>0.36887061900000001</c:v>
                </c:pt>
                <c:pt idx="90">
                  <c:v>0.37108811480000004</c:v>
                </c:pt>
                <c:pt idx="91">
                  <c:v>0.37330549359999998</c:v>
                </c:pt>
                <c:pt idx="92">
                  <c:v>0.37552283470000003</c:v>
                </c:pt>
                <c:pt idx="93">
                  <c:v>0.37774025249999998</c:v>
                </c:pt>
                <c:pt idx="94">
                  <c:v>0.3799577093</c:v>
                </c:pt>
                <c:pt idx="95">
                  <c:v>0.38217512710000001</c:v>
                </c:pt>
                <c:pt idx="96">
                  <c:v>0.38439258390000003</c:v>
                </c:pt>
                <c:pt idx="97">
                  <c:v>0.38660996269999998</c:v>
                </c:pt>
                <c:pt idx="98">
                  <c:v>0.38882741949999999</c:v>
                </c:pt>
                <c:pt idx="99">
                  <c:v>0.39104483730000006</c:v>
                </c:pt>
                <c:pt idx="100">
                  <c:v>0.39326225510000001</c:v>
                </c:pt>
                <c:pt idx="101">
                  <c:v>0.39547967290000002</c:v>
                </c:pt>
                <c:pt idx="102">
                  <c:v>0.39769709070000003</c:v>
                </c:pt>
                <c:pt idx="103">
                  <c:v>0.39991454750000005</c:v>
                </c:pt>
                <c:pt idx="104">
                  <c:v>0.40213192759999999</c:v>
                </c:pt>
                <c:pt idx="105">
                  <c:v>0.40434938310000001</c:v>
                </c:pt>
                <c:pt idx="106">
                  <c:v>0.40656676319999996</c:v>
                </c:pt>
                <c:pt idx="107">
                  <c:v>0.40878418100000002</c:v>
                </c:pt>
                <c:pt idx="108">
                  <c:v>0.41100159879999998</c:v>
                </c:pt>
                <c:pt idx="109">
                  <c:v>0.4132190946</c:v>
                </c:pt>
                <c:pt idx="110">
                  <c:v>0.41654994810000007</c:v>
                </c:pt>
                <c:pt idx="111">
                  <c:v>0.42027094330000003</c:v>
                </c:pt>
                <c:pt idx="112">
                  <c:v>0.42399193980000005</c:v>
                </c:pt>
                <c:pt idx="113">
                  <c:v>0.42771281930000005</c:v>
                </c:pt>
                <c:pt idx="114">
                  <c:v>0.43143389250000003</c:v>
                </c:pt>
                <c:pt idx="115">
                  <c:v>0.43515484870000004</c:v>
                </c:pt>
                <c:pt idx="116">
                  <c:v>0.43887576720000004</c:v>
                </c:pt>
                <c:pt idx="117">
                  <c:v>0.4425967247</c:v>
                </c:pt>
                <c:pt idx="118">
                  <c:v>0.44631768220000001</c:v>
                </c:pt>
                <c:pt idx="119">
                  <c:v>0.45003867739999998</c:v>
                </c:pt>
                <c:pt idx="120">
                  <c:v>0.45375963490000004</c:v>
                </c:pt>
                <c:pt idx="121">
                  <c:v>0.4574805911</c:v>
                </c:pt>
                <c:pt idx="122">
                  <c:v>0.46120154859999996</c:v>
                </c:pt>
                <c:pt idx="123">
                  <c:v>0.46492246710000001</c:v>
                </c:pt>
                <c:pt idx="124">
                  <c:v>0.46864346230000004</c:v>
                </c:pt>
                <c:pt idx="125">
                  <c:v>0.4723644978</c:v>
                </c:pt>
                <c:pt idx="126">
                  <c:v>0.4760853773</c:v>
                </c:pt>
                <c:pt idx="127">
                  <c:v>0.47980637249999997</c:v>
                </c:pt>
                <c:pt idx="128">
                  <c:v>0.48352736770000004</c:v>
                </c:pt>
                <c:pt idx="129">
                  <c:v>0.48724836420000006</c:v>
                </c:pt>
                <c:pt idx="130">
                  <c:v>0.49096928270000001</c:v>
                </c:pt>
                <c:pt idx="131">
                  <c:v>0.49469023890000002</c:v>
                </c:pt>
                <c:pt idx="132">
                  <c:v>0.49841119639999998</c:v>
                </c:pt>
                <c:pt idx="133">
                  <c:v>0.5021321929</c:v>
                </c:pt>
                <c:pt idx="134">
                  <c:v>0.50585318810000002</c:v>
                </c:pt>
                <c:pt idx="135">
                  <c:v>0.50957410660000002</c:v>
                </c:pt>
                <c:pt idx="136">
                  <c:v>0.51329506280000003</c:v>
                </c:pt>
                <c:pt idx="137">
                  <c:v>0.51701605930000005</c:v>
                </c:pt>
                <c:pt idx="138">
                  <c:v>0.52073709349999997</c:v>
                </c:pt>
                <c:pt idx="139">
                  <c:v>0.52445797299999997</c:v>
                </c:pt>
                <c:pt idx="140">
                  <c:v>0.52817889150000008</c:v>
                </c:pt>
                <c:pt idx="141">
                  <c:v>0.53189996470000001</c:v>
                </c:pt>
                <c:pt idx="142">
                  <c:v>0.53562088320000001</c:v>
                </c:pt>
                <c:pt idx="143">
                  <c:v>0.53934184070000002</c:v>
                </c:pt>
                <c:pt idx="144">
                  <c:v>0.54306287490000005</c:v>
                </c:pt>
                <c:pt idx="145">
                  <c:v>0.54678383110000006</c:v>
                </c:pt>
                <c:pt idx="146">
                  <c:v>0.55050478859999996</c:v>
                </c:pt>
                <c:pt idx="147">
                  <c:v>0.55422578509999998</c:v>
                </c:pt>
                <c:pt idx="148">
                  <c:v>0.55794674129999999</c:v>
                </c:pt>
                <c:pt idx="149">
                  <c:v>0.5616676598</c:v>
                </c:pt>
                <c:pt idx="150">
                  <c:v>0.56538865630000001</c:v>
                </c:pt>
                <c:pt idx="151">
                  <c:v>0.56910965150000004</c:v>
                </c:pt>
                <c:pt idx="152">
                  <c:v>0.57283053100000003</c:v>
                </c:pt>
                <c:pt idx="153">
                  <c:v>0.57655156519999995</c:v>
                </c:pt>
                <c:pt idx="154">
                  <c:v>0.58027248370000006</c:v>
                </c:pt>
                <c:pt idx="155">
                  <c:v>0.5839935959</c:v>
                </c:pt>
                <c:pt idx="156">
                  <c:v>0.58771443639999998</c:v>
                </c:pt>
                <c:pt idx="157">
                  <c:v>0.59143531589999998</c:v>
                </c:pt>
                <c:pt idx="158">
                  <c:v>0.59515642810000002</c:v>
                </c:pt>
                <c:pt idx="159">
                  <c:v>0.59887742460000004</c:v>
                </c:pt>
                <c:pt idx="160">
                  <c:v>0.60259834180000005</c:v>
                </c:pt>
                <c:pt idx="161">
                  <c:v>0.60631922130000004</c:v>
                </c:pt>
                <c:pt idx="162">
                  <c:v>0.61004021780000006</c:v>
                </c:pt>
                <c:pt idx="163">
                  <c:v>0.61376117530000007</c:v>
                </c:pt>
                <c:pt idx="164">
                  <c:v>0.61748220949999999</c:v>
                </c:pt>
                <c:pt idx="165">
                  <c:v>0.62120320470000001</c:v>
                </c:pt>
                <c:pt idx="166">
                  <c:v>0.62492412320000001</c:v>
                </c:pt>
                <c:pt idx="167">
                  <c:v>0.62864511970000003</c:v>
                </c:pt>
                <c:pt idx="168">
                  <c:v>0.63236615390000006</c:v>
                </c:pt>
                <c:pt idx="169">
                  <c:v>0.63608703340000006</c:v>
                </c:pt>
                <c:pt idx="170">
                  <c:v>0.63980783490000004</c:v>
                </c:pt>
                <c:pt idx="171">
                  <c:v>0.6435291018</c:v>
                </c:pt>
                <c:pt idx="172">
                  <c:v>0.64724971089999994</c:v>
                </c:pt>
                <c:pt idx="173">
                  <c:v>0.65097074510000008</c:v>
                </c:pt>
                <c:pt idx="174">
                  <c:v>0.65469193400000003</c:v>
                </c:pt>
                <c:pt idx="175">
                  <c:v>0.65841265879999999</c:v>
                </c:pt>
                <c:pt idx="176">
                  <c:v>0.66213369430000002</c:v>
                </c:pt>
                <c:pt idx="177">
                  <c:v>0.66585480519999996</c:v>
                </c:pt>
                <c:pt idx="178">
                  <c:v>0.6695759174</c:v>
                </c:pt>
                <c:pt idx="179">
                  <c:v>0.67329656420000006</c:v>
                </c:pt>
                <c:pt idx="180">
                  <c:v>0.67701744500000005</c:v>
                </c:pt>
                <c:pt idx="181">
                  <c:v>0.68073878860000003</c:v>
                </c:pt>
                <c:pt idx="182">
                  <c:v>0.68445943539999998</c:v>
                </c:pt>
                <c:pt idx="183">
                  <c:v>0.68818062560000004</c:v>
                </c:pt>
                <c:pt idx="184">
                  <c:v>0.69190150510000004</c:v>
                </c:pt>
                <c:pt idx="185">
                  <c:v>0.69562253930000006</c:v>
                </c:pt>
                <c:pt idx="186">
                  <c:v>0.69934341879999995</c:v>
                </c:pt>
                <c:pt idx="187">
                  <c:v>0.70306437629999996</c:v>
                </c:pt>
                <c:pt idx="188">
                  <c:v>0.70678541049999999</c:v>
                </c:pt>
                <c:pt idx="189">
                  <c:v>0.71050628999999998</c:v>
                </c:pt>
                <c:pt idx="190">
                  <c:v>0.71422716950000009</c:v>
                </c:pt>
                <c:pt idx="191">
                  <c:v>0.71794828170000002</c:v>
                </c:pt>
                <c:pt idx="192">
                  <c:v>0.72166900649999999</c:v>
                </c:pt>
                <c:pt idx="193">
                  <c:v>0.72539027340000006</c:v>
                </c:pt>
                <c:pt idx="194">
                  <c:v>0.72911099820000003</c:v>
                </c:pt>
                <c:pt idx="195">
                  <c:v>0.73283211040000007</c:v>
                </c:pt>
                <c:pt idx="196">
                  <c:v>0.73655306659999997</c:v>
                </c:pt>
                <c:pt idx="197">
                  <c:v>0.7402741021</c:v>
                </c:pt>
                <c:pt idx="198">
                  <c:v>0.74399490360000009</c:v>
                </c:pt>
                <c:pt idx="199">
                  <c:v>0.74771578309999998</c:v>
                </c:pt>
                <c:pt idx="200">
                  <c:v>0.7514368173</c:v>
                </c:pt>
                <c:pt idx="201">
                  <c:v>0.75515792950000005</c:v>
                </c:pt>
                <c:pt idx="202">
                  <c:v>0.75887880899999993</c:v>
                </c:pt>
                <c:pt idx="203">
                  <c:v>0.76259984319999996</c:v>
                </c:pt>
                <c:pt idx="204">
                  <c:v>0.76632064600000005</c:v>
                </c:pt>
                <c:pt idx="205">
                  <c:v>0.77004160219999995</c:v>
                </c:pt>
                <c:pt idx="206">
                  <c:v>0.77376255970000007</c:v>
                </c:pt>
                <c:pt idx="207">
                  <c:v>0.77748367190000001</c:v>
                </c:pt>
                <c:pt idx="208">
                  <c:v>0.78120455140000011</c:v>
                </c:pt>
                <c:pt idx="209">
                  <c:v>0.78492550890000001</c:v>
                </c:pt>
                <c:pt idx="210">
                  <c:v>0.78864638840000001</c:v>
                </c:pt>
                <c:pt idx="211">
                  <c:v>0.79236750060000005</c:v>
                </c:pt>
                <c:pt idx="212">
                  <c:v>0.7960886115000001</c:v>
                </c:pt>
                <c:pt idx="213">
                  <c:v>0.79980933630000006</c:v>
                </c:pt>
                <c:pt idx="214">
                  <c:v>0.80353013909999993</c:v>
                </c:pt>
                <c:pt idx="215">
                  <c:v>0.80725109530000005</c:v>
                </c:pt>
                <c:pt idx="216">
                  <c:v>0.81015116520000008</c:v>
                </c:pt>
                <c:pt idx="217">
                  <c:v>0.81400338370000003</c:v>
                </c:pt>
                <c:pt idx="218">
                  <c:v>0.8171592351000001</c:v>
                </c:pt>
                <c:pt idx="219">
                  <c:v>0.82031500980000005</c:v>
                </c:pt>
                <c:pt idx="220">
                  <c:v>0.82347086120000001</c:v>
                </c:pt>
                <c:pt idx="221">
                  <c:v>0.82662671259999998</c:v>
                </c:pt>
                <c:pt idx="222">
                  <c:v>0.82978248600000004</c:v>
                </c:pt>
                <c:pt idx="223">
                  <c:v>0.83293833740000001</c:v>
                </c:pt>
                <c:pt idx="224">
                  <c:v>0.83609426679999999</c:v>
                </c:pt>
                <c:pt idx="225">
                  <c:v>0.83925011690000006</c:v>
                </c:pt>
                <c:pt idx="226">
                  <c:v>0.8424058136</c:v>
                </c:pt>
                <c:pt idx="227">
                  <c:v>0.84556174300000009</c:v>
                </c:pt>
                <c:pt idx="228">
                  <c:v>0.84871751640000004</c:v>
                </c:pt>
                <c:pt idx="229">
                  <c:v>0.8518733678</c:v>
                </c:pt>
                <c:pt idx="230">
                  <c:v>0.85502914249999995</c:v>
                </c:pt>
                <c:pt idx="231">
                  <c:v>0.85818507060000004</c:v>
                </c:pt>
                <c:pt idx="232">
                  <c:v>0.86134084400000011</c:v>
                </c:pt>
                <c:pt idx="233">
                  <c:v>0.86449677339999997</c:v>
                </c:pt>
                <c:pt idx="234">
                  <c:v>0.86765254680000004</c:v>
                </c:pt>
                <c:pt idx="235">
                  <c:v>0.87080847620000013</c:v>
                </c:pt>
                <c:pt idx="236">
                  <c:v>0.87396424960000008</c:v>
                </c:pt>
                <c:pt idx="237">
                  <c:v>0.87711994630000001</c:v>
                </c:pt>
                <c:pt idx="238">
                  <c:v>0.88027579770000008</c:v>
                </c:pt>
                <c:pt idx="239">
                  <c:v>0.88343172710000006</c:v>
                </c:pt>
                <c:pt idx="240">
                  <c:v>0.88658750050000001</c:v>
                </c:pt>
                <c:pt idx="241">
                  <c:v>0.88974335190000009</c:v>
                </c:pt>
                <c:pt idx="242">
                  <c:v>0.89289920329999994</c:v>
                </c:pt>
                <c:pt idx="243">
                  <c:v>0.89605505470000002</c:v>
                </c:pt>
                <c:pt idx="244">
                  <c:v>0.89921082809999997</c:v>
                </c:pt>
                <c:pt idx="245">
                  <c:v>0.90236675749999995</c:v>
                </c:pt>
                <c:pt idx="246">
                  <c:v>0.90552253090000012</c:v>
                </c:pt>
                <c:pt idx="247">
                  <c:v>0.9086784603000001</c:v>
                </c:pt>
                <c:pt idx="248">
                  <c:v>0.91183438839999997</c:v>
                </c:pt>
                <c:pt idx="249">
                  <c:v>0.91499008510000013</c:v>
                </c:pt>
                <c:pt idx="250">
                  <c:v>0.91814593649999998</c:v>
                </c:pt>
                <c:pt idx="251">
                  <c:v>0.92130178790000006</c:v>
                </c:pt>
                <c:pt idx="252">
                  <c:v>0.9244575626</c:v>
                </c:pt>
                <c:pt idx="253">
                  <c:v>0.92761325799999994</c:v>
                </c:pt>
                <c:pt idx="254">
                  <c:v>0.93076926409999994</c:v>
                </c:pt>
                <c:pt idx="255">
                  <c:v>0.9339250388</c:v>
                </c:pt>
                <c:pt idx="256">
                  <c:v>0.93708073549999993</c:v>
                </c:pt>
                <c:pt idx="257">
                  <c:v>0.9402365869</c:v>
                </c:pt>
                <c:pt idx="258">
                  <c:v>0.94339243830000008</c:v>
                </c:pt>
                <c:pt idx="259">
                  <c:v>0.94654836639999995</c:v>
                </c:pt>
                <c:pt idx="260">
                  <c:v>0.94970421780000003</c:v>
                </c:pt>
                <c:pt idx="261">
                  <c:v>0.9528600692000001</c:v>
                </c:pt>
                <c:pt idx="262">
                  <c:v>0.95601576590000004</c:v>
                </c:pt>
                <c:pt idx="263">
                  <c:v>0.9591716173</c:v>
                </c:pt>
                <c:pt idx="264">
                  <c:v>0.96232746869999997</c:v>
                </c:pt>
                <c:pt idx="265">
                  <c:v>0.96548332010000004</c:v>
                </c:pt>
                <c:pt idx="266">
                  <c:v>0.96863909349999999</c:v>
                </c:pt>
                <c:pt idx="267">
                  <c:v>0.97179494490000007</c:v>
                </c:pt>
                <c:pt idx="268">
                  <c:v>0.97495079630000003</c:v>
                </c:pt>
                <c:pt idx="269">
                  <c:v>0.97810656970000009</c:v>
                </c:pt>
                <c:pt idx="270">
                  <c:v>0.98126234440000004</c:v>
                </c:pt>
                <c:pt idx="271">
                  <c:v>0.98441827250000002</c:v>
                </c:pt>
                <c:pt idx="272">
                  <c:v>0.9875741239000001</c:v>
                </c:pt>
                <c:pt idx="273">
                  <c:v>0.99072989860000005</c:v>
                </c:pt>
                <c:pt idx="274">
                  <c:v>0.99388582670000003</c:v>
                </c:pt>
                <c:pt idx="275">
                  <c:v>0.9970416781</c:v>
                </c:pt>
                <c:pt idx="276">
                  <c:v>1.0001976075000001</c:v>
                </c:pt>
                <c:pt idx="277">
                  <c:v>1.0033532262</c:v>
                </c:pt>
                <c:pt idx="278">
                  <c:v>1.0065093103</c:v>
                </c:pt>
                <c:pt idx="279">
                  <c:v>1.0096649290000002</c:v>
                </c:pt>
                <c:pt idx="280">
                  <c:v>1.0128207024</c:v>
                </c:pt>
                <c:pt idx="281">
                  <c:v>1.0159767085</c:v>
                </c:pt>
                <c:pt idx="282">
                  <c:v>1.0191322505</c:v>
                </c:pt>
                <c:pt idx="283">
                  <c:v>1.0222884892999999</c:v>
                </c:pt>
                <c:pt idx="284">
                  <c:v>1.0254441860000001</c:v>
                </c:pt>
                <c:pt idx="285">
                  <c:v>1.0285998827</c:v>
                </c:pt>
                <c:pt idx="286">
                  <c:v>1.0317557341000001</c:v>
                </c:pt>
                <c:pt idx="287">
                  <c:v>1.0349117402000001</c:v>
                </c:pt>
                <c:pt idx="288">
                  <c:v>1.0380672809</c:v>
                </c:pt>
                <c:pt idx="289">
                  <c:v>1.0412231323000001</c:v>
                </c:pt>
                <c:pt idx="290">
                  <c:v>1.0443789837000002</c:v>
                </c:pt>
                <c:pt idx="291">
                  <c:v>1.0475349131</c:v>
                </c:pt>
                <c:pt idx="292">
                  <c:v>1.0506905318000002</c:v>
                </c:pt>
                <c:pt idx="293">
                  <c:v>1.0538463832</c:v>
                </c:pt>
                <c:pt idx="294">
                  <c:v>1.0570021566000001</c:v>
                </c:pt>
                <c:pt idx="295">
                  <c:v>1.0601580079999999</c:v>
                </c:pt>
                <c:pt idx="296">
                  <c:v>1.0633140920999999</c:v>
                </c:pt>
                <c:pt idx="297">
                  <c:v>1.0664698655</c:v>
                </c:pt>
                <c:pt idx="298">
                  <c:v>1.0696254855</c:v>
                </c:pt>
                <c:pt idx="299">
                  <c:v>1.0727813369000001</c:v>
                </c:pt>
                <c:pt idx="300">
                  <c:v>1.0759371883</c:v>
                </c:pt>
                <c:pt idx="301">
                  <c:v>1.0790928837</c:v>
                </c:pt>
                <c:pt idx="302">
                  <c:v>1.0822488898</c:v>
                </c:pt>
                <c:pt idx="303">
                  <c:v>1.0854046644999999</c:v>
                </c:pt>
                <c:pt idx="304">
                  <c:v>1.0885605159</c:v>
                </c:pt>
                <c:pt idx="305">
                  <c:v>1.0917161346000002</c:v>
                </c:pt>
                <c:pt idx="306">
                  <c:v>1.094872064</c:v>
                </c:pt>
                <c:pt idx="307">
                  <c:v>1.0980278374000001</c:v>
                </c:pt>
                <c:pt idx="308">
                  <c:v>1.1011836107999999</c:v>
                </c:pt>
                <c:pt idx="309">
                  <c:v>1.1043393855000001</c:v>
                </c:pt>
                <c:pt idx="310">
                  <c:v>1.1074953136000001</c:v>
                </c:pt>
                <c:pt idx="311">
                  <c:v>1.110651243</c:v>
                </c:pt>
                <c:pt idx="312">
                  <c:v>1.1138070164</c:v>
                </c:pt>
                <c:pt idx="313">
                  <c:v>1.1169627911</c:v>
                </c:pt>
                <c:pt idx="314">
                  <c:v>1.1201185645</c:v>
                </c:pt>
                <c:pt idx="315">
                  <c:v>1.1232745706</c:v>
                </c:pt>
                <c:pt idx="316">
                  <c:v>1.1264302673</c:v>
                </c:pt>
                <c:pt idx="317">
                  <c:v>1.1295860407</c:v>
                </c:pt>
                <c:pt idx="318">
                  <c:v>1.1327417374000002</c:v>
                </c:pt>
                <c:pt idx="319">
                  <c:v>1.1358975888</c:v>
                </c:pt>
                <c:pt idx="320">
                  <c:v>1.1390535949</c:v>
                </c:pt>
                <c:pt idx="321">
                  <c:v>1.1422092135999999</c:v>
                </c:pt>
                <c:pt idx="322">
                  <c:v>1.1453652977</c:v>
                </c:pt>
                <c:pt idx="323">
                  <c:v>1.1481114034</c:v>
                </c:pt>
                <c:pt idx="324">
                  <c:v>1.1506828541</c:v>
                </c:pt>
                <c:pt idx="325">
                  <c:v>1.1532543061</c:v>
                </c:pt>
                <c:pt idx="326">
                  <c:v>1.1558256801</c:v>
                </c:pt>
                <c:pt idx="327">
                  <c:v>1.1583970540999999</c:v>
                </c:pt>
                <c:pt idx="328">
                  <c:v>1.1609686608000001</c:v>
                </c:pt>
                <c:pt idx="329">
                  <c:v>1.1635398801000001</c:v>
                </c:pt>
                <c:pt idx="330">
                  <c:v>1.1661114101000001</c:v>
                </c:pt>
                <c:pt idx="331">
                  <c:v>1.1686830168</c:v>
                </c:pt>
                <c:pt idx="332">
                  <c:v>1.1712543907999999</c:v>
                </c:pt>
                <c:pt idx="333">
                  <c:v>1.1738256868000001</c:v>
                </c:pt>
                <c:pt idx="334">
                  <c:v>1.1763972168000001</c:v>
                </c:pt>
                <c:pt idx="335">
                  <c:v>1.1789684360999999</c:v>
                </c:pt>
                <c:pt idx="336">
                  <c:v>1.1815399648</c:v>
                </c:pt>
                <c:pt idx="337">
                  <c:v>1.1841113388000002</c:v>
                </c:pt>
                <c:pt idx="338">
                  <c:v>1.1866829455000001</c:v>
                </c:pt>
                <c:pt idx="339">
                  <c:v>1.1892543975000001</c:v>
                </c:pt>
                <c:pt idx="340">
                  <c:v>1.1918257715</c:v>
                </c:pt>
                <c:pt idx="341">
                  <c:v>1.1943970675000002</c:v>
                </c:pt>
                <c:pt idx="342">
                  <c:v>1.1969685195000002</c:v>
                </c:pt>
                <c:pt idx="343">
                  <c:v>1.1995398935000001</c:v>
                </c:pt>
                <c:pt idx="344">
                  <c:v>1.2021114235000001</c:v>
                </c:pt>
                <c:pt idx="345">
                  <c:v>1.2046827975000001</c:v>
                </c:pt>
                <c:pt idx="346">
                  <c:v>1.2072543262000002</c:v>
                </c:pt>
                <c:pt idx="347">
                  <c:v>1.2098255455</c:v>
                </c:pt>
                <c:pt idx="348">
                  <c:v>1.2123969975</c:v>
                </c:pt>
                <c:pt idx="349">
                  <c:v>1.2149684495000002</c:v>
                </c:pt>
                <c:pt idx="350">
                  <c:v>1.2175398234999999</c:v>
                </c:pt>
                <c:pt idx="351">
                  <c:v>1.2201114302</c:v>
                </c:pt>
                <c:pt idx="352">
                  <c:v>1.2226827262</c:v>
                </c:pt>
                <c:pt idx="353">
                  <c:v>1.2252541001999999</c:v>
                </c:pt>
                <c:pt idx="354">
                  <c:v>1.2278253975</c:v>
                </c:pt>
                <c:pt idx="355">
                  <c:v>1.2303967715000002</c:v>
                </c:pt>
                <c:pt idx="356">
                  <c:v>1.2329684562000001</c:v>
                </c:pt>
                <c:pt idx="357">
                  <c:v>1.2355397522</c:v>
                </c:pt>
                <c:pt idx="358">
                  <c:v>1.2381111262</c:v>
                </c:pt>
                <c:pt idx="359">
                  <c:v>1.2406826562</c:v>
                </c:pt>
                <c:pt idx="360">
                  <c:v>1.2432538742000001</c:v>
                </c:pt>
                <c:pt idx="361">
                  <c:v>1.2458254042000001</c:v>
                </c:pt>
                <c:pt idx="362">
                  <c:v>1.2483967002</c:v>
                </c:pt>
                <c:pt idx="363">
                  <c:v>1.2509682302</c:v>
                </c:pt>
                <c:pt idx="364">
                  <c:v>1.2535396042</c:v>
                </c:pt>
                <c:pt idx="365">
                  <c:v>1.2561110562</c:v>
                </c:pt>
                <c:pt idx="366">
                  <c:v>1.2586825849000001</c:v>
                </c:pt>
                <c:pt idx="367">
                  <c:v>1.2612540369</c:v>
                </c:pt>
                <c:pt idx="368">
                  <c:v>1.2638254109</c:v>
                </c:pt>
                <c:pt idx="369">
                  <c:v>1.2663968629</c:v>
                </c:pt>
                <c:pt idx="370">
                  <c:v>1.2689681589000001</c:v>
                </c:pt>
                <c:pt idx="371">
                  <c:v>1.2715396109000001</c:v>
                </c:pt>
                <c:pt idx="372">
                  <c:v>1.2741109849000001</c:v>
                </c:pt>
                <c:pt idx="373">
                  <c:v>1.2766824369000001</c:v>
                </c:pt>
                <c:pt idx="374">
                  <c:v>1.2792538109</c:v>
                </c:pt>
                <c:pt idx="375">
                  <c:v>1.2818252629</c:v>
                </c:pt>
                <c:pt idx="376">
                  <c:v>1.2843967136000001</c:v>
                </c:pt>
                <c:pt idx="377">
                  <c:v>1.2869681656</c:v>
                </c:pt>
                <c:pt idx="378">
                  <c:v>1.2895394629000001</c:v>
                </c:pt>
                <c:pt idx="379">
                  <c:v>1.2921109136</c:v>
                </c:pt>
                <c:pt idx="380">
                  <c:v>1.2946822876000001</c:v>
                </c:pt>
                <c:pt idx="381">
                  <c:v>1.2972535849</c:v>
                </c:pt>
                <c:pt idx="382">
                  <c:v>1.2998251915999999</c:v>
                </c:pt>
                <c:pt idx="383">
                  <c:v>1.302396485</c:v>
                </c:pt>
                <c:pt idx="384">
                  <c:v>1.304967937</c:v>
                </c:pt>
                <c:pt idx="385">
                  <c:v>1.3075392330000002</c:v>
                </c:pt>
                <c:pt idx="386">
                  <c:v>1.310110841</c:v>
                </c:pt>
                <c:pt idx="387">
                  <c:v>1.3126821370000001</c:v>
                </c:pt>
                <c:pt idx="388">
                  <c:v>1.3152535890000001</c:v>
                </c:pt>
                <c:pt idx="389">
                  <c:v>1.3178248850000001</c:v>
                </c:pt>
                <c:pt idx="390">
                  <c:v>1.3203964929999998</c:v>
                </c:pt>
                <c:pt idx="391">
                  <c:v>1.3229676330000002</c:v>
                </c:pt>
                <c:pt idx="392">
                  <c:v>1.325539241</c:v>
                </c:pt>
                <c:pt idx="393">
                  <c:v>1.3281106930000002</c:v>
                </c:pt>
                <c:pt idx="394">
                  <c:v>1.3306819890000001</c:v>
                </c:pt>
                <c:pt idx="395">
                  <c:v>1.3332532850000001</c:v>
                </c:pt>
                <c:pt idx="396">
                  <c:v>1.335824737</c:v>
                </c:pt>
                <c:pt idx="397">
                  <c:v>1.338396345</c:v>
                </c:pt>
                <c:pt idx="398">
                  <c:v>1.340967641</c:v>
                </c:pt>
                <c:pt idx="399">
                  <c:v>1.3435389370000002</c:v>
                </c:pt>
                <c:pt idx="400">
                  <c:v>1.3461105450000002</c:v>
                </c:pt>
                <c:pt idx="401">
                  <c:v>1.3486818410000001</c:v>
                </c:pt>
                <c:pt idx="402">
                  <c:v>1.3512532930000003</c:v>
                </c:pt>
                <c:pt idx="403">
                  <c:v>1.353824589</c:v>
                </c:pt>
                <c:pt idx="404">
                  <c:v>1.3563958850000002</c:v>
                </c:pt>
                <c:pt idx="405">
                  <c:v>1.3589673370000002</c:v>
                </c:pt>
                <c:pt idx="406">
                  <c:v>1.3615387890000001</c:v>
                </c:pt>
                <c:pt idx="407">
                  <c:v>1.3641100849999999</c:v>
                </c:pt>
                <c:pt idx="408">
                  <c:v>1.3666815370000001</c:v>
                </c:pt>
                <c:pt idx="409">
                  <c:v>1.3692531449999998</c:v>
                </c:pt>
                <c:pt idx="410">
                  <c:v>1.371824597</c:v>
                </c:pt>
                <c:pt idx="411">
                  <c:v>1.374396049</c:v>
                </c:pt>
                <c:pt idx="412">
                  <c:v>1.376967345</c:v>
                </c:pt>
                <c:pt idx="413">
                  <c:v>1.3795387970000001</c:v>
                </c:pt>
                <c:pt idx="414">
                  <c:v>1.3821099370000001</c:v>
                </c:pt>
                <c:pt idx="415">
                  <c:v>1.384681389</c:v>
                </c:pt>
                <c:pt idx="416">
                  <c:v>1.387252841</c:v>
                </c:pt>
                <c:pt idx="417">
                  <c:v>1.3898241370000002</c:v>
                </c:pt>
                <c:pt idx="418">
                  <c:v>1.392395745</c:v>
                </c:pt>
                <c:pt idx="419">
                  <c:v>1.3949670410000001</c:v>
                </c:pt>
                <c:pt idx="420">
                  <c:v>1.3975386490000001</c:v>
                </c:pt>
                <c:pt idx="421">
                  <c:v>1.4001099450000001</c:v>
                </c:pt>
                <c:pt idx="422">
                  <c:v>1.4026813970000003</c:v>
                </c:pt>
                <c:pt idx="423">
                  <c:v>1.4052525370000002</c:v>
                </c:pt>
                <c:pt idx="424">
                  <c:v>1.407824301</c:v>
                </c:pt>
                <c:pt idx="425">
                  <c:v>1.4103954410000001</c:v>
                </c:pt>
                <c:pt idx="426">
                  <c:v>1.4129668930000001</c:v>
                </c:pt>
                <c:pt idx="427">
                  <c:v>1.4155383450000001</c:v>
                </c:pt>
                <c:pt idx="428">
                  <c:v>1.4181097970000003</c:v>
                </c:pt>
                <c:pt idx="429">
                  <c:v>1.4202164859999999</c:v>
                </c:pt>
                <c:pt idx="430">
                  <c:v>1.4225759340000002</c:v>
                </c:pt>
                <c:pt idx="431">
                  <c:v>1.4245744630000001</c:v>
                </c:pt>
                <c:pt idx="432">
                  <c:v>1.4265731350000002</c:v>
                </c:pt>
                <c:pt idx="433">
                  <c:v>1.4285714950000001</c:v>
                </c:pt>
                <c:pt idx="434">
                  <c:v>1.4305698680000001</c:v>
                </c:pt>
                <c:pt idx="435">
                  <c:v>1.4325682280000001</c:v>
                </c:pt>
                <c:pt idx="436">
                  <c:v>1.4345665880000003</c:v>
                </c:pt>
                <c:pt idx="437">
                  <c:v>1.4365649610000002</c:v>
                </c:pt>
                <c:pt idx="438">
                  <c:v>1.438563633</c:v>
                </c:pt>
                <c:pt idx="439">
                  <c:v>1.4405618370000002</c:v>
                </c:pt>
                <c:pt idx="440">
                  <c:v>1.4425605220000002</c:v>
                </c:pt>
                <c:pt idx="441">
                  <c:v>1.4445588820000002</c:v>
                </c:pt>
                <c:pt idx="442">
                  <c:v>1.4465573980000002</c:v>
                </c:pt>
                <c:pt idx="443">
                  <c:v>1.4485559269999999</c:v>
                </c:pt>
                <c:pt idx="444">
                  <c:v>1.4505542869999999</c:v>
                </c:pt>
                <c:pt idx="445">
                  <c:v>1.4525528029999999</c:v>
                </c:pt>
                <c:pt idx="446">
                  <c:v>1.4545511760000001</c:v>
                </c:pt>
                <c:pt idx="447">
                  <c:v>1.4565498480000001</c:v>
                </c:pt>
                <c:pt idx="448">
                  <c:v>1.458548052</c:v>
                </c:pt>
                <c:pt idx="449">
                  <c:v>1.4605467370000003</c:v>
                </c:pt>
                <c:pt idx="450">
                  <c:v>1.462545097</c:v>
                </c:pt>
                <c:pt idx="451">
                  <c:v>1.4645436130000002</c:v>
                </c:pt>
                <c:pt idx="452">
                  <c:v>1.466542142</c:v>
                </c:pt>
                <c:pt idx="453">
                  <c:v>1.468540502</c:v>
                </c:pt>
                <c:pt idx="454">
                  <c:v>1.4705388619999999</c:v>
                </c:pt>
                <c:pt idx="455">
                  <c:v>1.4725373910000001</c:v>
                </c:pt>
                <c:pt idx="456">
                  <c:v>1.474536063</c:v>
                </c:pt>
                <c:pt idx="457">
                  <c:v>1.4765344230000002</c:v>
                </c:pt>
                <c:pt idx="458">
                  <c:v>1.4785327960000001</c:v>
                </c:pt>
                <c:pt idx="459">
                  <c:v>1.4805313119999999</c:v>
                </c:pt>
                <c:pt idx="460">
                  <c:v>1.4825298280000001</c:v>
                </c:pt>
                <c:pt idx="461">
                  <c:v>1.484528201</c:v>
                </c:pt>
                <c:pt idx="462">
                  <c:v>1.4865267170000001</c:v>
                </c:pt>
                <c:pt idx="463">
                  <c:v>1.488525077</c:v>
                </c:pt>
                <c:pt idx="464">
                  <c:v>1.4905237620000003</c:v>
                </c:pt>
                <c:pt idx="465">
                  <c:v>1.492521966</c:v>
                </c:pt>
                <c:pt idx="466">
                  <c:v>1.494520326</c:v>
                </c:pt>
                <c:pt idx="467">
                  <c:v>1.496519011</c:v>
                </c:pt>
                <c:pt idx="468">
                  <c:v>1.498517527</c:v>
                </c:pt>
                <c:pt idx="469">
                  <c:v>1.500516043</c:v>
                </c:pt>
                <c:pt idx="470">
                  <c:v>1.5025144160000001</c:v>
                </c:pt>
                <c:pt idx="471">
                  <c:v>1.5045127760000001</c:v>
                </c:pt>
                <c:pt idx="472">
                  <c:v>1.5065114480000001</c:v>
                </c:pt>
                <c:pt idx="473">
                  <c:v>1.5085096650000001</c:v>
                </c:pt>
                <c:pt idx="474">
                  <c:v>1.5105081810000001</c:v>
                </c:pt>
                <c:pt idx="475">
                  <c:v>1.5125066969999998</c:v>
                </c:pt>
                <c:pt idx="476">
                  <c:v>1.5145052130000001</c:v>
                </c:pt>
                <c:pt idx="477">
                  <c:v>1.516503586</c:v>
                </c:pt>
                <c:pt idx="478">
                  <c:v>1.5185019460000002</c:v>
                </c:pt>
                <c:pt idx="479">
                  <c:v>1.520500475</c:v>
                </c:pt>
                <c:pt idx="480">
                  <c:v>1.5224991470000002</c:v>
                </c:pt>
                <c:pt idx="481">
                  <c:v>1.5244971950000001</c:v>
                </c:pt>
                <c:pt idx="482">
                  <c:v>1.5264957240000001</c:v>
                </c:pt>
                <c:pt idx="483">
                  <c:v>1.5284943960000001</c:v>
                </c:pt>
                <c:pt idx="484">
                  <c:v>1.5304929119999999</c:v>
                </c:pt>
                <c:pt idx="485">
                  <c:v>1.5324911290000001</c:v>
                </c:pt>
                <c:pt idx="486">
                  <c:v>1.5344896449999998</c:v>
                </c:pt>
                <c:pt idx="487">
                  <c:v>1.536487849</c:v>
                </c:pt>
                <c:pt idx="488">
                  <c:v>1.538486534</c:v>
                </c:pt>
                <c:pt idx="489">
                  <c:v>1.5404848940000002</c:v>
                </c:pt>
                <c:pt idx="490">
                  <c:v>1.54248341</c:v>
                </c:pt>
                <c:pt idx="491">
                  <c:v>1.544481939</c:v>
                </c:pt>
                <c:pt idx="492">
                  <c:v>1.5464802989999999</c:v>
                </c:pt>
                <c:pt idx="493">
                  <c:v>1.5484786589999999</c:v>
                </c:pt>
                <c:pt idx="494">
                  <c:v>1.5504771880000001</c:v>
                </c:pt>
                <c:pt idx="495">
                  <c:v>1.5524757040000001</c:v>
                </c:pt>
                <c:pt idx="496">
                  <c:v>1.5544740640000001</c:v>
                </c:pt>
                <c:pt idx="497">
                  <c:v>1.5564727490000001</c:v>
                </c:pt>
                <c:pt idx="498">
                  <c:v>1.5584711090000001</c:v>
                </c:pt>
                <c:pt idx="499">
                  <c:v>1.5604694690000003</c:v>
                </c:pt>
                <c:pt idx="500">
                  <c:v>1.562467998</c:v>
                </c:pt>
                <c:pt idx="501">
                  <c:v>1.564466358</c:v>
                </c:pt>
                <c:pt idx="502">
                  <c:v>1.566464874</c:v>
                </c:pt>
                <c:pt idx="503">
                  <c:v>1.5684634030000002</c:v>
                </c:pt>
                <c:pt idx="504">
                  <c:v>1.5704616069999999</c:v>
                </c:pt>
                <c:pt idx="505">
                  <c:v>1.5724601229999999</c:v>
                </c:pt>
                <c:pt idx="506">
                  <c:v>1.5744586520000001</c:v>
                </c:pt>
                <c:pt idx="507">
                  <c:v>1.5764570120000001</c:v>
                </c:pt>
                <c:pt idx="508">
                  <c:v>1.5784556839999999</c:v>
                </c:pt>
                <c:pt idx="509">
                  <c:v>1.580453901</c:v>
                </c:pt>
                <c:pt idx="510">
                  <c:v>1.582452261</c:v>
                </c:pt>
                <c:pt idx="511">
                  <c:v>1.584450777</c:v>
                </c:pt>
                <c:pt idx="512">
                  <c:v>1.5864491500000002</c:v>
                </c:pt>
                <c:pt idx="513">
                  <c:v>1.588447822</c:v>
                </c:pt>
                <c:pt idx="514">
                  <c:v>1.590446338</c:v>
                </c:pt>
                <c:pt idx="515">
                  <c:v>1.5924447110000002</c:v>
                </c:pt>
                <c:pt idx="516">
                  <c:v>1.5944430709999999</c:v>
                </c:pt>
                <c:pt idx="517">
                  <c:v>1.5964414309999999</c:v>
                </c:pt>
                <c:pt idx="518">
                  <c:v>1.5984399600000001</c:v>
                </c:pt>
                <c:pt idx="519">
                  <c:v>1.6004383200000001</c:v>
                </c:pt>
                <c:pt idx="520">
                  <c:v>1.6024368360000001</c:v>
                </c:pt>
                <c:pt idx="521">
                  <c:v>1.604435209</c:v>
                </c:pt>
                <c:pt idx="522">
                  <c:v>1.606433725</c:v>
                </c:pt>
                <c:pt idx="523">
                  <c:v>1.608432085</c:v>
                </c:pt>
                <c:pt idx="524">
                  <c:v>1.6104306140000002</c:v>
                </c:pt>
                <c:pt idx="525">
                  <c:v>1.6124289740000002</c:v>
                </c:pt>
                <c:pt idx="526">
                  <c:v>1.6144273340000002</c:v>
                </c:pt>
                <c:pt idx="527">
                  <c:v>1.6164260189999999</c:v>
                </c:pt>
                <c:pt idx="528">
                  <c:v>1.6184243789999999</c:v>
                </c:pt>
                <c:pt idx="529">
                  <c:v>1.6204227389999999</c:v>
                </c:pt>
                <c:pt idx="530">
                  <c:v>1.6224211120000003</c:v>
                </c:pt>
                <c:pt idx="531">
                  <c:v>1.6244196280000001</c:v>
                </c:pt>
                <c:pt idx="532">
                  <c:v>1.6264179880000003</c:v>
                </c:pt>
                <c:pt idx="533">
                  <c:v>1.628416517</c:v>
                </c:pt>
                <c:pt idx="534">
                  <c:v>1.630414877</c:v>
                </c:pt>
                <c:pt idx="535">
                  <c:v>1.6324132499999999</c:v>
                </c:pt>
                <c:pt idx="536">
                  <c:v>1.634024028</c:v>
                </c:pt>
                <c:pt idx="537">
                  <c:v>1.6354350480000002</c:v>
                </c:pt>
                <c:pt idx="538">
                  <c:v>1.6368463799999999</c:v>
                </c:pt>
                <c:pt idx="539">
                  <c:v>1.6382577120000001</c:v>
                </c:pt>
                <c:pt idx="540">
                  <c:v>1.6396688880000001</c:v>
                </c:pt>
                <c:pt idx="541">
                  <c:v>1.6410802069999999</c:v>
                </c:pt>
                <c:pt idx="542">
                  <c:v>1.6424915390000001</c:v>
                </c:pt>
                <c:pt idx="543">
                  <c:v>1.643902559</c:v>
                </c:pt>
                <c:pt idx="544">
                  <c:v>1.645313891</c:v>
                </c:pt>
                <c:pt idx="545">
                  <c:v>1.6467250670000002</c:v>
                </c:pt>
                <c:pt idx="546">
                  <c:v>1.648136399</c:v>
                </c:pt>
                <c:pt idx="547">
                  <c:v>1.6495477310000002</c:v>
                </c:pt>
                <c:pt idx="548">
                  <c:v>1.6509589070000001</c:v>
                </c:pt>
                <c:pt idx="549">
                  <c:v>1.6523699270000001</c:v>
                </c:pt>
                <c:pt idx="550">
                  <c:v>1.6537814149999999</c:v>
                </c:pt>
                <c:pt idx="551">
                  <c:v>1.655192591</c:v>
                </c:pt>
                <c:pt idx="552">
                  <c:v>1.656603767</c:v>
                </c:pt>
                <c:pt idx="553">
                  <c:v>1.658015099</c:v>
                </c:pt>
                <c:pt idx="554">
                  <c:v>1.659426431</c:v>
                </c:pt>
                <c:pt idx="555">
                  <c:v>1.6608379190000002</c:v>
                </c:pt>
                <c:pt idx="556">
                  <c:v>1.6622487829999999</c:v>
                </c:pt>
                <c:pt idx="557">
                  <c:v>1.6636601150000001</c:v>
                </c:pt>
                <c:pt idx="558">
                  <c:v>1.6650712910000001</c:v>
                </c:pt>
                <c:pt idx="559">
                  <c:v>1.6664827660000001</c:v>
                </c:pt>
                <c:pt idx="560">
                  <c:v>1.6678939420000001</c:v>
                </c:pt>
                <c:pt idx="561">
                  <c:v>1.669305118</c:v>
                </c:pt>
                <c:pt idx="562">
                  <c:v>1.670716138</c:v>
                </c:pt>
                <c:pt idx="563">
                  <c:v>1.6721274699999999</c:v>
                </c:pt>
                <c:pt idx="564">
                  <c:v>1.673538958</c:v>
                </c:pt>
                <c:pt idx="565">
                  <c:v>1.6749502900000002</c:v>
                </c:pt>
                <c:pt idx="566">
                  <c:v>1.6763614660000001</c:v>
                </c:pt>
                <c:pt idx="567">
                  <c:v>1.6777724860000001</c:v>
                </c:pt>
                <c:pt idx="568">
                  <c:v>1.6791839740000001</c:v>
                </c:pt>
                <c:pt idx="569">
                  <c:v>1.68059515</c:v>
                </c:pt>
                <c:pt idx="570">
                  <c:v>1.682006326</c:v>
                </c:pt>
                <c:pt idx="571">
                  <c:v>1.6834176580000002</c:v>
                </c:pt>
                <c:pt idx="572">
                  <c:v>1.6848288340000002</c:v>
                </c:pt>
                <c:pt idx="573">
                  <c:v>1.6862398540000001</c:v>
                </c:pt>
                <c:pt idx="574">
                  <c:v>1.6876514850000002</c:v>
                </c:pt>
                <c:pt idx="575">
                  <c:v>1.6890625180000001</c:v>
                </c:pt>
                <c:pt idx="576">
                  <c:v>1.6904738370000001</c:v>
                </c:pt>
                <c:pt idx="577">
                  <c:v>1.6918851690000001</c:v>
                </c:pt>
                <c:pt idx="578">
                  <c:v>1.6932961890000002</c:v>
                </c:pt>
                <c:pt idx="579">
                  <c:v>1.694707677</c:v>
                </c:pt>
                <c:pt idx="580">
                  <c:v>1.6961188530000002</c:v>
                </c:pt>
                <c:pt idx="581">
                  <c:v>1.6975300290000002</c:v>
                </c:pt>
                <c:pt idx="582">
                  <c:v>1.6989415170000002</c:v>
                </c:pt>
                <c:pt idx="583">
                  <c:v>1.7003525369999999</c:v>
                </c:pt>
                <c:pt idx="584">
                  <c:v>1.7017638690000001</c:v>
                </c:pt>
                <c:pt idx="585">
                  <c:v>1.7031750450000001</c:v>
                </c:pt>
                <c:pt idx="586">
                  <c:v>1.704586221</c:v>
                </c:pt>
                <c:pt idx="587">
                  <c:v>1.705997553</c:v>
                </c:pt>
                <c:pt idx="588">
                  <c:v>1.707408885</c:v>
                </c:pt>
                <c:pt idx="589">
                  <c:v>1.7088200610000002</c:v>
                </c:pt>
                <c:pt idx="590">
                  <c:v>1.7102312370000001</c:v>
                </c:pt>
                <c:pt idx="591">
                  <c:v>1.7116424130000001</c:v>
                </c:pt>
                <c:pt idx="592">
                  <c:v>1.7130537450000001</c:v>
                </c:pt>
                <c:pt idx="593">
                  <c:v>1.7144650640000001</c:v>
                </c:pt>
                <c:pt idx="594">
                  <c:v>1.715876097</c:v>
                </c:pt>
                <c:pt idx="595">
                  <c:v>1.717287416</c:v>
                </c:pt>
                <c:pt idx="596">
                  <c:v>1.718698592</c:v>
                </c:pt>
                <c:pt idx="597">
                  <c:v>1.7201097680000001</c:v>
                </c:pt>
                <c:pt idx="598">
                  <c:v>1.7215212560000002</c:v>
                </c:pt>
                <c:pt idx="599">
                  <c:v>1.7229325880000002</c:v>
                </c:pt>
                <c:pt idx="600">
                  <c:v>1.7243436080000001</c:v>
                </c:pt>
                <c:pt idx="601">
                  <c:v>1.725754784</c:v>
                </c:pt>
                <c:pt idx="602">
                  <c:v>1.7271661160000003</c:v>
                </c:pt>
                <c:pt idx="603">
                  <c:v>1.728577292</c:v>
                </c:pt>
                <c:pt idx="604">
                  <c:v>1.7299887800000002</c:v>
                </c:pt>
                <c:pt idx="605">
                  <c:v>1.7313996439999999</c:v>
                </c:pt>
                <c:pt idx="606">
                  <c:v>1.7328109760000001</c:v>
                </c:pt>
                <c:pt idx="607">
                  <c:v>1.7342223079999999</c:v>
                </c:pt>
                <c:pt idx="608">
                  <c:v>1.7356334840000003</c:v>
                </c:pt>
                <c:pt idx="609">
                  <c:v>1.737044816</c:v>
                </c:pt>
                <c:pt idx="610">
                  <c:v>1.738455992</c:v>
                </c:pt>
                <c:pt idx="611">
                  <c:v>1.7398671680000002</c:v>
                </c:pt>
                <c:pt idx="612">
                  <c:v>1.7412784870000002</c:v>
                </c:pt>
                <c:pt idx="613">
                  <c:v>1.742689819</c:v>
                </c:pt>
                <c:pt idx="614">
                  <c:v>1.7441008389999999</c:v>
                </c:pt>
                <c:pt idx="615">
                  <c:v>1.7455121710000001</c:v>
                </c:pt>
                <c:pt idx="616">
                  <c:v>1.7469233470000001</c:v>
                </c:pt>
                <c:pt idx="617">
                  <c:v>1.7483346789999998</c:v>
                </c:pt>
                <c:pt idx="618">
                  <c:v>1.7497458550000002</c:v>
                </c:pt>
                <c:pt idx="619">
                  <c:v>1.7511570310000002</c:v>
                </c:pt>
                <c:pt idx="620">
                  <c:v>1.7525682069999999</c:v>
                </c:pt>
                <c:pt idx="621">
                  <c:v>1.7539793829999999</c:v>
                </c:pt>
                <c:pt idx="622">
                  <c:v>1.7553907150000001</c:v>
                </c:pt>
                <c:pt idx="623">
                  <c:v>1.7568018910000001</c:v>
                </c:pt>
                <c:pt idx="624">
                  <c:v>1.7582132230000003</c:v>
                </c:pt>
                <c:pt idx="625">
                  <c:v>1.7596243990000002</c:v>
                </c:pt>
                <c:pt idx="626">
                  <c:v>1.761035731</c:v>
                </c:pt>
                <c:pt idx="627">
                  <c:v>1.762446907</c:v>
                </c:pt>
                <c:pt idx="628">
                  <c:v>1.7638579269999999</c:v>
                </c:pt>
                <c:pt idx="629">
                  <c:v>1.7652694149999999</c:v>
                </c:pt>
                <c:pt idx="630">
                  <c:v>1.7666807470000001</c:v>
                </c:pt>
                <c:pt idx="631">
                  <c:v>1.7680919230000001</c:v>
                </c:pt>
                <c:pt idx="632">
                  <c:v>1.769503099</c:v>
                </c:pt>
                <c:pt idx="633">
                  <c:v>1.770914119</c:v>
                </c:pt>
                <c:pt idx="634">
                  <c:v>1.772325438</c:v>
                </c:pt>
                <c:pt idx="635">
                  <c:v>1.7737367700000002</c:v>
                </c:pt>
                <c:pt idx="636">
                  <c:v>1.7751481019999999</c:v>
                </c:pt>
                <c:pt idx="637">
                  <c:v>1.7765592780000001</c:v>
                </c:pt>
                <c:pt idx="638">
                  <c:v>1.7779704540000001</c:v>
                </c:pt>
                <c:pt idx="639">
                  <c:v>1.77938163</c:v>
                </c:pt>
                <c:pt idx="640">
                  <c:v>1.7807929619999998</c:v>
                </c:pt>
                <c:pt idx="641">
                  <c:v>1.782203982</c:v>
                </c:pt>
                <c:pt idx="642">
                  <c:v>1.7834167910000001</c:v>
                </c:pt>
                <c:pt idx="643">
                  <c:v>1.7842496100000003</c:v>
                </c:pt>
                <c:pt idx="644">
                  <c:v>1.7849793780000001</c:v>
                </c:pt>
                <c:pt idx="645">
                  <c:v>1.7857094580000001</c:v>
                </c:pt>
                <c:pt idx="646">
                  <c:v>1.7864395250000003</c:v>
                </c:pt>
                <c:pt idx="647">
                  <c:v>1.7871694490000003</c:v>
                </c:pt>
                <c:pt idx="648">
                  <c:v>1.7878995160000002</c:v>
                </c:pt>
                <c:pt idx="649">
                  <c:v>1.788629596</c:v>
                </c:pt>
                <c:pt idx="650">
                  <c:v>1.7893596630000002</c:v>
                </c:pt>
                <c:pt idx="651">
                  <c:v>1.7900895870000002</c:v>
                </c:pt>
                <c:pt idx="652">
                  <c:v>1.7908194979999998</c:v>
                </c:pt>
                <c:pt idx="653">
                  <c:v>1.7915495780000001</c:v>
                </c:pt>
                <c:pt idx="654">
                  <c:v>1.792279489</c:v>
                </c:pt>
                <c:pt idx="655">
                  <c:v>1.7930097250000001</c:v>
                </c:pt>
                <c:pt idx="656">
                  <c:v>1.793739792</c:v>
                </c:pt>
                <c:pt idx="657">
                  <c:v>1.7944695600000002</c:v>
                </c:pt>
                <c:pt idx="658">
                  <c:v>1.7951996270000001</c:v>
                </c:pt>
                <c:pt idx="659">
                  <c:v>1.795929707</c:v>
                </c:pt>
                <c:pt idx="660">
                  <c:v>1.796659319</c:v>
                </c:pt>
                <c:pt idx="661">
                  <c:v>1.7973893859999999</c:v>
                </c:pt>
                <c:pt idx="662">
                  <c:v>1.798119622</c:v>
                </c:pt>
                <c:pt idx="663">
                  <c:v>1.7988495330000001</c:v>
                </c:pt>
                <c:pt idx="664">
                  <c:v>1.7995794570000001</c:v>
                </c:pt>
                <c:pt idx="665">
                  <c:v>1.8003095240000002</c:v>
                </c:pt>
                <c:pt idx="666">
                  <c:v>1.8010394480000003</c:v>
                </c:pt>
                <c:pt idx="667">
                  <c:v>1.8017695150000002</c:v>
                </c:pt>
                <c:pt idx="668">
                  <c:v>1.8024994390000002</c:v>
                </c:pt>
                <c:pt idx="669">
                  <c:v>1.8032296620000001</c:v>
                </c:pt>
                <c:pt idx="670">
                  <c:v>1.8039594300000001</c:v>
                </c:pt>
                <c:pt idx="671">
                  <c:v>1.8046894970000003</c:v>
                </c:pt>
                <c:pt idx="672">
                  <c:v>1.8054195770000001</c:v>
                </c:pt>
                <c:pt idx="673">
                  <c:v>1.8061495010000002</c:v>
                </c:pt>
                <c:pt idx="674">
                  <c:v>1.8068794120000002</c:v>
                </c:pt>
                <c:pt idx="675">
                  <c:v>1.8076094920000001</c:v>
                </c:pt>
                <c:pt idx="676">
                  <c:v>1.8083395590000002</c:v>
                </c:pt>
                <c:pt idx="677">
                  <c:v>1.809069483</c:v>
                </c:pt>
                <c:pt idx="678">
                  <c:v>1.8097995500000001</c:v>
                </c:pt>
                <c:pt idx="679">
                  <c:v>1.8105294740000002</c:v>
                </c:pt>
                <c:pt idx="680">
                  <c:v>1.8112595410000001</c:v>
                </c:pt>
                <c:pt idx="681">
                  <c:v>1.8119894650000001</c:v>
                </c:pt>
                <c:pt idx="682">
                  <c:v>1.8127196880000001</c:v>
                </c:pt>
                <c:pt idx="683">
                  <c:v>1.8134496120000001</c:v>
                </c:pt>
                <c:pt idx="684">
                  <c:v>1.8141795230000002</c:v>
                </c:pt>
                <c:pt idx="685">
                  <c:v>1.8149094470000002</c:v>
                </c:pt>
                <c:pt idx="686">
                  <c:v>1.8156396700000001</c:v>
                </c:pt>
                <c:pt idx="687">
                  <c:v>1.816369594</c:v>
                </c:pt>
                <c:pt idx="688">
                  <c:v>1.8170996610000001</c:v>
                </c:pt>
                <c:pt idx="689">
                  <c:v>1.8178294290000001</c:v>
                </c:pt>
                <c:pt idx="690">
                  <c:v>1.8185593530000002</c:v>
                </c:pt>
                <c:pt idx="691">
                  <c:v>1.81928942</c:v>
                </c:pt>
                <c:pt idx="692">
                  <c:v>1.8200195000000001</c:v>
                </c:pt>
                <c:pt idx="693">
                  <c:v>1.8207494110000002</c:v>
                </c:pt>
                <c:pt idx="694">
                  <c:v>1.8214796470000001</c:v>
                </c:pt>
                <c:pt idx="695">
                  <c:v>1.8222094020000001</c:v>
                </c:pt>
                <c:pt idx="696">
                  <c:v>1.8229393260000002</c:v>
                </c:pt>
                <c:pt idx="697">
                  <c:v>1.8236697049999999</c:v>
                </c:pt>
                <c:pt idx="698">
                  <c:v>1.824399629</c:v>
                </c:pt>
                <c:pt idx="699">
                  <c:v>1.8251293840000002</c:v>
                </c:pt>
                <c:pt idx="700">
                  <c:v>1.8258593080000001</c:v>
                </c:pt>
                <c:pt idx="701">
                  <c:v>1.8265893880000001</c:v>
                </c:pt>
                <c:pt idx="702">
                  <c:v>1.827319455</c:v>
                </c:pt>
                <c:pt idx="703">
                  <c:v>1.8280493790000001</c:v>
                </c:pt>
                <c:pt idx="704">
                  <c:v>1.8287792900000002</c:v>
                </c:pt>
                <c:pt idx="705">
                  <c:v>1.8295095260000001</c:v>
                </c:pt>
                <c:pt idx="706">
                  <c:v>1.8302392810000001</c:v>
                </c:pt>
                <c:pt idx="707">
                  <c:v>1.8309693610000002</c:v>
                </c:pt>
                <c:pt idx="708">
                  <c:v>1.8316992720000003</c:v>
                </c:pt>
                <c:pt idx="709">
                  <c:v>1.8324291960000001</c:v>
                </c:pt>
                <c:pt idx="710">
                  <c:v>1.833159419</c:v>
                </c:pt>
                <c:pt idx="711">
                  <c:v>1.8338893430000001</c:v>
                </c:pt>
                <c:pt idx="712">
                  <c:v>1.8346192540000001</c:v>
                </c:pt>
                <c:pt idx="713">
                  <c:v>1.83534949</c:v>
                </c:pt>
                <c:pt idx="714">
                  <c:v>1.8360794010000001</c:v>
                </c:pt>
                <c:pt idx="715">
                  <c:v>1.8368093250000002</c:v>
                </c:pt>
                <c:pt idx="716">
                  <c:v>1.837539405</c:v>
                </c:pt>
                <c:pt idx="717">
                  <c:v>1.8382691599999998</c:v>
                </c:pt>
                <c:pt idx="718">
                  <c:v>1.8389992400000001</c:v>
                </c:pt>
                <c:pt idx="719">
                  <c:v>1.8397294630000001</c:v>
                </c:pt>
                <c:pt idx="720">
                  <c:v>1.8404593870000001</c:v>
                </c:pt>
                <c:pt idx="721">
                  <c:v>1.8411892980000002</c:v>
                </c:pt>
                <c:pt idx="722">
                  <c:v>1.8419193780000001</c:v>
                </c:pt>
                <c:pt idx="723">
                  <c:v>1.8426491329999999</c:v>
                </c:pt>
                <c:pt idx="724">
                  <c:v>1.8433792130000002</c:v>
                </c:pt>
                <c:pt idx="725">
                  <c:v>1.8441092800000001</c:v>
                </c:pt>
                <c:pt idx="726">
                  <c:v>1.8448392040000001</c:v>
                </c:pt>
                <c:pt idx="727">
                  <c:v>1.8455691280000002</c:v>
                </c:pt>
                <c:pt idx="728">
                  <c:v>1.8462991950000001</c:v>
                </c:pt>
                <c:pt idx="729">
                  <c:v>1.8470292750000001</c:v>
                </c:pt>
                <c:pt idx="730">
                  <c:v>1.8477591860000002</c:v>
                </c:pt>
                <c:pt idx="731">
                  <c:v>1.8484892660000001</c:v>
                </c:pt>
                <c:pt idx="732">
                  <c:v>1.8492193330000002</c:v>
                </c:pt>
                <c:pt idx="733">
                  <c:v>1.849949257</c:v>
                </c:pt>
                <c:pt idx="734">
                  <c:v>1.8506791680000001</c:v>
                </c:pt>
                <c:pt idx="735">
                  <c:v>1.8514092480000002</c:v>
                </c:pt>
                <c:pt idx="736">
                  <c:v>1.8521391590000003</c:v>
                </c:pt>
                <c:pt idx="737">
                  <c:v>1.8528692390000001</c:v>
                </c:pt>
                <c:pt idx="738">
                  <c:v>1.8535991500000002</c:v>
                </c:pt>
                <c:pt idx="739">
                  <c:v>1.8543292300000001</c:v>
                </c:pt>
                <c:pt idx="740">
                  <c:v>1.8550592970000002</c:v>
                </c:pt>
                <c:pt idx="741">
                  <c:v>1.8557892210000002</c:v>
                </c:pt>
                <c:pt idx="742">
                  <c:v>1.8565192880000001</c:v>
                </c:pt>
                <c:pt idx="743">
                  <c:v>1.8572492120000001</c:v>
                </c:pt>
                <c:pt idx="744">
                  <c:v>1.8579791360000002</c:v>
                </c:pt>
                <c:pt idx="745">
                  <c:v>1.8587092030000001</c:v>
                </c:pt>
                <c:pt idx="746">
                  <c:v>1.8594392829999999</c:v>
                </c:pt>
                <c:pt idx="747">
                  <c:v>1.860169194</c:v>
                </c:pt>
                <c:pt idx="748">
                  <c:v>1.8608991180000001</c:v>
                </c:pt>
                <c:pt idx="749">
                  <c:v>1.8612550839999999</c:v>
                </c:pt>
                <c:pt idx="750">
                  <c:v>1.8613821590000001</c:v>
                </c:pt>
                <c:pt idx="751">
                  <c:v>1.8615090910000001</c:v>
                </c:pt>
                <c:pt idx="752">
                  <c:v>1.8616363220000001</c:v>
                </c:pt>
                <c:pt idx="753">
                  <c:v>1.8617635530000001</c:v>
                </c:pt>
                <c:pt idx="754">
                  <c:v>1.8618907840000003</c:v>
                </c:pt>
                <c:pt idx="755">
                  <c:v>1.8620177030000002</c:v>
                </c:pt>
                <c:pt idx="756">
                  <c:v>1.862144934</c:v>
                </c:pt>
                <c:pt idx="757">
                  <c:v>1.8622716969999999</c:v>
                </c:pt>
                <c:pt idx="758">
                  <c:v>1.862398928</c:v>
                </c:pt>
                <c:pt idx="759">
                  <c:v>1.862526315</c:v>
                </c:pt>
                <c:pt idx="760">
                  <c:v>1.862653559</c:v>
                </c:pt>
                <c:pt idx="761">
                  <c:v>1.8627806340000002</c:v>
                </c:pt>
                <c:pt idx="762">
                  <c:v>1.8629080210000002</c:v>
                </c:pt>
                <c:pt idx="763">
                  <c:v>1.8630347840000001</c:v>
                </c:pt>
                <c:pt idx="764">
                  <c:v>1.8631618590000001</c:v>
                </c:pt>
                <c:pt idx="765">
                  <c:v>1.8632890900000001</c:v>
                </c:pt>
                <c:pt idx="766">
                  <c:v>1.8634161650000001</c:v>
                </c:pt>
                <c:pt idx="767">
                  <c:v>1.863543409</c:v>
                </c:pt>
                <c:pt idx="768">
                  <c:v>1.8636704840000002</c:v>
                </c:pt>
                <c:pt idx="769">
                  <c:v>1.863797715</c:v>
                </c:pt>
                <c:pt idx="770">
                  <c:v>1.8639246340000002</c:v>
                </c:pt>
                <c:pt idx="771">
                  <c:v>1.8640517089999999</c:v>
                </c:pt>
                <c:pt idx="772">
                  <c:v>1.8641789400000002</c:v>
                </c:pt>
                <c:pt idx="773">
                  <c:v>1.8643061710000002</c:v>
                </c:pt>
                <c:pt idx="774">
                  <c:v>1.864433402</c:v>
                </c:pt>
                <c:pt idx="775">
                  <c:v>1.8645604900000001</c:v>
                </c:pt>
                <c:pt idx="776">
                  <c:v>1.8646874090000001</c:v>
                </c:pt>
                <c:pt idx="777">
                  <c:v>1.8648147959999999</c:v>
                </c:pt>
                <c:pt idx="778">
                  <c:v>1.864941559</c:v>
                </c:pt>
                <c:pt idx="779">
                  <c:v>1.8650689460000001</c:v>
                </c:pt>
                <c:pt idx="780">
                  <c:v>1.865195865</c:v>
                </c:pt>
                <c:pt idx="781">
                  <c:v>1.865323096</c:v>
                </c:pt>
                <c:pt idx="782">
                  <c:v>1.86545034</c:v>
                </c:pt>
                <c:pt idx="783">
                  <c:v>1.8655774150000002</c:v>
                </c:pt>
                <c:pt idx="784">
                  <c:v>1.865704646</c:v>
                </c:pt>
                <c:pt idx="785">
                  <c:v>1.8658315650000001</c:v>
                </c:pt>
                <c:pt idx="786">
                  <c:v>1.8659589520000002</c:v>
                </c:pt>
                <c:pt idx="787">
                  <c:v>1.8660858710000001</c:v>
                </c:pt>
                <c:pt idx="788">
                  <c:v>1.8662131020000001</c:v>
                </c:pt>
                <c:pt idx="789">
                  <c:v>1.8663401900000001</c:v>
                </c:pt>
                <c:pt idx="790">
                  <c:v>1.8664674210000001</c:v>
                </c:pt>
                <c:pt idx="791">
                  <c:v>1.8665944960000003</c:v>
                </c:pt>
                <c:pt idx="792">
                  <c:v>1.866721571</c:v>
                </c:pt>
                <c:pt idx="793">
                  <c:v>1.866848802</c:v>
                </c:pt>
                <c:pt idx="794">
                  <c:v>1.866975877</c:v>
                </c:pt>
                <c:pt idx="795">
                  <c:v>1.8671029520000002</c:v>
                </c:pt>
                <c:pt idx="796">
                  <c:v>1.8672300399999999</c:v>
                </c:pt>
                <c:pt idx="797">
                  <c:v>1.867357427</c:v>
                </c:pt>
                <c:pt idx="798">
                  <c:v>1.8674845020000002</c:v>
                </c:pt>
                <c:pt idx="799">
                  <c:v>1.8676114210000001</c:v>
                </c:pt>
                <c:pt idx="800">
                  <c:v>1.8677384960000001</c:v>
                </c:pt>
                <c:pt idx="801">
                  <c:v>1.8678657269999999</c:v>
                </c:pt>
                <c:pt idx="802">
                  <c:v>1.8679928020000001</c:v>
                </c:pt>
                <c:pt idx="803">
                  <c:v>1.8681200330000003</c:v>
                </c:pt>
                <c:pt idx="804">
                  <c:v>1.868247121</c:v>
                </c:pt>
                <c:pt idx="805">
                  <c:v>1.868374352</c:v>
                </c:pt>
                <c:pt idx="806">
                  <c:v>1.8685011150000002</c:v>
                </c:pt>
                <c:pt idx="807">
                  <c:v>1.868628658</c:v>
                </c:pt>
                <c:pt idx="808">
                  <c:v>1.8687554209999999</c:v>
                </c:pt>
                <c:pt idx="809">
                  <c:v>1.8688826520000001</c:v>
                </c:pt>
                <c:pt idx="810">
                  <c:v>1.8690097269999999</c:v>
                </c:pt>
                <c:pt idx="811">
                  <c:v>1.8691372700000002</c:v>
                </c:pt>
                <c:pt idx="812">
                  <c:v>1.8692642020000001</c:v>
                </c:pt>
                <c:pt idx="813">
                  <c:v>1.8693912770000001</c:v>
                </c:pt>
                <c:pt idx="814">
                  <c:v>1.8695185079999999</c:v>
                </c:pt>
                <c:pt idx="815">
                  <c:v>1.8696457390000001</c:v>
                </c:pt>
                <c:pt idx="816">
                  <c:v>1.8697728140000003</c:v>
                </c:pt>
                <c:pt idx="817">
                  <c:v>1.869899889</c:v>
                </c:pt>
                <c:pt idx="818">
                  <c:v>1.870026964</c:v>
                </c:pt>
                <c:pt idx="819">
                  <c:v>1.8701542080000002</c:v>
                </c:pt>
                <c:pt idx="820">
                  <c:v>1.870281283</c:v>
                </c:pt>
                <c:pt idx="821">
                  <c:v>1.8704082019999999</c:v>
                </c:pt>
                <c:pt idx="822">
                  <c:v>1.8705354330000001</c:v>
                </c:pt>
                <c:pt idx="823">
                  <c:v>1.8706626640000001</c:v>
                </c:pt>
                <c:pt idx="824">
                  <c:v>1.8707897390000001</c:v>
                </c:pt>
                <c:pt idx="825">
                  <c:v>1.8709169700000001</c:v>
                </c:pt>
                <c:pt idx="826">
                  <c:v>1.8710440580000001</c:v>
                </c:pt>
                <c:pt idx="827">
                  <c:v>1.871170977</c:v>
                </c:pt>
                <c:pt idx="828">
                  <c:v>1.8712982080000002</c:v>
                </c:pt>
                <c:pt idx="829">
                  <c:v>1.871425283</c:v>
                </c:pt>
                <c:pt idx="830">
                  <c:v>1.871552358</c:v>
                </c:pt>
                <c:pt idx="831">
                  <c:v>1.871679589</c:v>
                </c:pt>
                <c:pt idx="832">
                  <c:v>1.8718066640000002</c:v>
                </c:pt>
                <c:pt idx="833">
                  <c:v>1.871933895</c:v>
                </c:pt>
                <c:pt idx="834">
                  <c:v>1.8720609829999999</c:v>
                </c:pt>
                <c:pt idx="835">
                  <c:v>1.8721885260000002</c:v>
                </c:pt>
                <c:pt idx="836">
                  <c:v>1.8723152889999999</c:v>
                </c:pt>
                <c:pt idx="837">
                  <c:v>1.8724426759999999</c:v>
                </c:pt>
                <c:pt idx="838">
                  <c:v>1.8725697510000001</c:v>
                </c:pt>
                <c:pt idx="839">
                  <c:v>1.8726968259999999</c:v>
                </c:pt>
                <c:pt idx="840">
                  <c:v>1.8728240570000001</c:v>
                </c:pt>
                <c:pt idx="841">
                  <c:v>1.8729512880000001</c:v>
                </c:pt>
                <c:pt idx="842">
                  <c:v>1.87307822</c:v>
                </c:pt>
                <c:pt idx="843">
                  <c:v>1.873205451</c:v>
                </c:pt>
                <c:pt idx="844">
                  <c:v>1.8733325260000002</c:v>
                </c:pt>
                <c:pt idx="845">
                  <c:v>1.873459757</c:v>
                </c:pt>
                <c:pt idx="846">
                  <c:v>1.873586676</c:v>
                </c:pt>
                <c:pt idx="847">
                  <c:v>1.873713907</c:v>
                </c:pt>
                <c:pt idx="848">
                  <c:v>1.8738409820000002</c:v>
                </c:pt>
                <c:pt idx="849">
                  <c:v>1.8739680699999999</c:v>
                </c:pt>
                <c:pt idx="850">
                  <c:v>1.8740953010000001</c:v>
                </c:pt>
                <c:pt idx="851">
                  <c:v>1.8742225320000001</c:v>
                </c:pt>
                <c:pt idx="852">
                  <c:v>1.8743497630000001</c:v>
                </c:pt>
                <c:pt idx="853">
                  <c:v>1.8744765260000003</c:v>
                </c:pt>
                <c:pt idx="854">
                  <c:v>1.874603601</c:v>
                </c:pt>
                <c:pt idx="855">
                  <c:v>1.8747181309999998</c:v>
                </c:pt>
                <c:pt idx="856">
                  <c:v>1.8745217789999999</c:v>
                </c:pt>
                <c:pt idx="857">
                  <c:v>1.8743430939999999</c:v>
                </c:pt>
                <c:pt idx="858">
                  <c:v>1.8741647210000001</c:v>
                </c:pt>
                <c:pt idx="859">
                  <c:v>1.8739861920000001</c:v>
                </c:pt>
                <c:pt idx="860">
                  <c:v>1.8738078189999998</c:v>
                </c:pt>
                <c:pt idx="861">
                  <c:v>1.8736291470000002</c:v>
                </c:pt>
                <c:pt idx="862">
                  <c:v>1.8734507739999999</c:v>
                </c:pt>
                <c:pt idx="863">
                  <c:v>1.8732725440000002</c:v>
                </c:pt>
                <c:pt idx="864">
                  <c:v>1.8730937160000001</c:v>
                </c:pt>
                <c:pt idx="865">
                  <c:v>1.8729153430000001</c:v>
                </c:pt>
                <c:pt idx="866">
                  <c:v>1.8727369700000003</c:v>
                </c:pt>
                <c:pt idx="867">
                  <c:v>1.872558285</c:v>
                </c:pt>
                <c:pt idx="868">
                  <c:v>1.872379912</c:v>
                </c:pt>
                <c:pt idx="869">
                  <c:v>1.8722013829999999</c:v>
                </c:pt>
                <c:pt idx="870">
                  <c:v>1.8720230100000002</c:v>
                </c:pt>
                <c:pt idx="871">
                  <c:v>1.8718444810000001</c:v>
                </c:pt>
                <c:pt idx="872">
                  <c:v>1.8716661079999999</c:v>
                </c:pt>
                <c:pt idx="873">
                  <c:v>1.871487423</c:v>
                </c:pt>
                <c:pt idx="874">
                  <c:v>1.8713093619999999</c:v>
                </c:pt>
                <c:pt idx="875">
                  <c:v>1.871130521</c:v>
                </c:pt>
                <c:pt idx="876">
                  <c:v>1.870951992</c:v>
                </c:pt>
                <c:pt idx="877">
                  <c:v>1.8707736190000002</c:v>
                </c:pt>
                <c:pt idx="878">
                  <c:v>1.8705951030000001</c:v>
                </c:pt>
                <c:pt idx="879">
                  <c:v>1.870416418</c:v>
                </c:pt>
                <c:pt idx="880">
                  <c:v>1.8702380450000002</c:v>
                </c:pt>
                <c:pt idx="881">
                  <c:v>1.870059672</c:v>
                </c:pt>
                <c:pt idx="882">
                  <c:v>1.8698809869999999</c:v>
                </c:pt>
                <c:pt idx="883">
                  <c:v>1.8697026140000002</c:v>
                </c:pt>
                <c:pt idx="884">
                  <c:v>1.8695240850000001</c:v>
                </c:pt>
                <c:pt idx="885">
                  <c:v>1.8693457119999999</c:v>
                </c:pt>
                <c:pt idx="886">
                  <c:v>1.8691673390000001</c:v>
                </c:pt>
                <c:pt idx="887">
                  <c:v>1.868988498</c:v>
                </c:pt>
                <c:pt idx="888">
                  <c:v>1.868810125</c:v>
                </c:pt>
                <c:pt idx="889">
                  <c:v>1.868631596</c:v>
                </c:pt>
                <c:pt idx="890">
                  <c:v>1.8684533790000002</c:v>
                </c:pt>
                <c:pt idx="891">
                  <c:v>1.868275006</c:v>
                </c:pt>
                <c:pt idx="892">
                  <c:v>1.8680963340000001</c:v>
                </c:pt>
                <c:pt idx="893">
                  <c:v>1.867917805</c:v>
                </c:pt>
                <c:pt idx="894">
                  <c:v>1.867739276</c:v>
                </c:pt>
                <c:pt idx="895">
                  <c:v>1.867560903</c:v>
                </c:pt>
                <c:pt idx="896">
                  <c:v>1.86738253</c:v>
                </c:pt>
                <c:pt idx="897">
                  <c:v>1.8672040009999999</c:v>
                </c:pt>
                <c:pt idx="898">
                  <c:v>1.8670253160000001</c:v>
                </c:pt>
                <c:pt idx="899">
                  <c:v>1.8668469430000001</c:v>
                </c:pt>
                <c:pt idx="900">
                  <c:v>1.8666682580000002</c:v>
                </c:pt>
                <c:pt idx="901">
                  <c:v>1.866490041</c:v>
                </c:pt>
                <c:pt idx="902">
                  <c:v>1.8663115120000002</c:v>
                </c:pt>
                <c:pt idx="903">
                  <c:v>1.866133295</c:v>
                </c:pt>
                <c:pt idx="904">
                  <c:v>1.8659547660000002</c:v>
                </c:pt>
                <c:pt idx="905">
                  <c:v>1.8657759250000001</c:v>
                </c:pt>
                <c:pt idx="906">
                  <c:v>1.8655974090000003</c:v>
                </c:pt>
                <c:pt idx="907">
                  <c:v>1.8654193349999999</c:v>
                </c:pt>
                <c:pt idx="908">
                  <c:v>1.865240507</c:v>
                </c:pt>
                <c:pt idx="909">
                  <c:v>1.8650621340000002</c:v>
                </c:pt>
                <c:pt idx="910">
                  <c:v>1.864883761</c:v>
                </c:pt>
                <c:pt idx="911">
                  <c:v>1.8647052320000002</c:v>
                </c:pt>
                <c:pt idx="912">
                  <c:v>1.8645267030000001</c:v>
                </c:pt>
                <c:pt idx="913">
                  <c:v>1.8643481740000001</c:v>
                </c:pt>
                <c:pt idx="914">
                  <c:v>1.8641699570000001</c:v>
                </c:pt>
                <c:pt idx="915">
                  <c:v>1.8639914280000001</c:v>
                </c:pt>
                <c:pt idx="916">
                  <c:v>1.863812899</c:v>
                </c:pt>
                <c:pt idx="917">
                  <c:v>1.8636345260000002</c:v>
                </c:pt>
                <c:pt idx="918">
                  <c:v>1.8634559970000002</c:v>
                </c:pt>
                <c:pt idx="919">
                  <c:v>1.8632774679999999</c:v>
                </c:pt>
                <c:pt idx="920">
                  <c:v>1.8630989389999999</c:v>
                </c:pt>
                <c:pt idx="921">
                  <c:v>1.8629204099999999</c:v>
                </c:pt>
                <c:pt idx="922">
                  <c:v>1.862741894</c:v>
                </c:pt>
                <c:pt idx="923">
                  <c:v>1.862563365</c:v>
                </c:pt>
                <c:pt idx="924">
                  <c:v>1.8623849920000002</c:v>
                </c:pt>
                <c:pt idx="925">
                  <c:v>1.8622064630000001</c:v>
                </c:pt>
                <c:pt idx="926">
                  <c:v>1.8620279340000001</c:v>
                </c:pt>
                <c:pt idx="927">
                  <c:v>1.8618494050000001</c:v>
                </c:pt>
                <c:pt idx="928">
                  <c:v>1.8616708760000003</c:v>
                </c:pt>
                <c:pt idx="929">
                  <c:v>1.861492503</c:v>
                </c:pt>
                <c:pt idx="930">
                  <c:v>1.8613141300000002</c:v>
                </c:pt>
                <c:pt idx="931">
                  <c:v>1.8611354449999999</c:v>
                </c:pt>
                <c:pt idx="932">
                  <c:v>1.8609570720000002</c:v>
                </c:pt>
                <c:pt idx="933">
                  <c:v>1.8607785430000001</c:v>
                </c:pt>
                <c:pt idx="934">
                  <c:v>1.8606003260000001</c:v>
                </c:pt>
                <c:pt idx="935">
                  <c:v>1.8604216410000001</c:v>
                </c:pt>
                <c:pt idx="936">
                  <c:v>1.8602432680000001</c:v>
                </c:pt>
                <c:pt idx="937">
                  <c:v>1.8600645960000002</c:v>
                </c:pt>
                <c:pt idx="938">
                  <c:v>1.8598860670000001</c:v>
                </c:pt>
                <c:pt idx="939">
                  <c:v>1.8597076939999999</c:v>
                </c:pt>
                <c:pt idx="940">
                  <c:v>1.8595290090000001</c:v>
                </c:pt>
                <c:pt idx="941">
                  <c:v>1.8593507920000001</c:v>
                </c:pt>
                <c:pt idx="942">
                  <c:v>1.859172263</c:v>
                </c:pt>
                <c:pt idx="943">
                  <c:v>1.8589940460000001</c:v>
                </c:pt>
                <c:pt idx="944">
                  <c:v>1.858815361</c:v>
                </c:pt>
                <c:pt idx="945">
                  <c:v>1.8586366760000002</c:v>
                </c:pt>
                <c:pt idx="946">
                  <c:v>1.8584583029999999</c:v>
                </c:pt>
                <c:pt idx="947">
                  <c:v>1.8582797739999999</c:v>
                </c:pt>
                <c:pt idx="948">
                  <c:v>1.8581014010000001</c:v>
                </c:pt>
                <c:pt idx="949">
                  <c:v>1.8579228720000001</c:v>
                </c:pt>
                <c:pt idx="950">
                  <c:v>1.857744499</c:v>
                </c:pt>
                <c:pt idx="951">
                  <c:v>1.85756597</c:v>
                </c:pt>
                <c:pt idx="952">
                  <c:v>1.8573872980000001</c:v>
                </c:pt>
                <c:pt idx="953">
                  <c:v>1.8572087689999999</c:v>
                </c:pt>
                <c:pt idx="954">
                  <c:v>1.8570303960000001</c:v>
                </c:pt>
                <c:pt idx="955">
                  <c:v>1.8568521790000001</c:v>
                </c:pt>
                <c:pt idx="956">
                  <c:v>1.8566734939999998</c:v>
                </c:pt>
                <c:pt idx="957">
                  <c:v>1.8564949650000002</c:v>
                </c:pt>
                <c:pt idx="958">
                  <c:v>1.8563164360000002</c:v>
                </c:pt>
                <c:pt idx="959">
                  <c:v>1.8561380629999999</c:v>
                </c:pt>
                <c:pt idx="960">
                  <c:v>1.8559593779999999</c:v>
                </c:pt>
                <c:pt idx="961">
                  <c:v>1.8557811610000001</c:v>
                </c:pt>
                <c:pt idx="962">
                  <c:v>1.8556167370000001</c:v>
                </c:pt>
                <c:pt idx="963">
                  <c:v>1.855462843</c:v>
                </c:pt>
                <c:pt idx="964">
                  <c:v>1.8553089620000001</c:v>
                </c:pt>
                <c:pt idx="965">
                  <c:v>1.8551549249999999</c:v>
                </c:pt>
                <c:pt idx="966">
                  <c:v>1.8550008750000002</c:v>
                </c:pt>
                <c:pt idx="967">
                  <c:v>1.8548468380000001</c:v>
                </c:pt>
                <c:pt idx="968">
                  <c:v>1.8546927879999999</c:v>
                </c:pt>
                <c:pt idx="969">
                  <c:v>1.854538751</c:v>
                </c:pt>
                <c:pt idx="970">
                  <c:v>1.8543850129999999</c:v>
                </c:pt>
                <c:pt idx="971">
                  <c:v>1.854230976</c:v>
                </c:pt>
                <c:pt idx="972">
                  <c:v>1.8540767830000002</c:v>
                </c:pt>
                <c:pt idx="973">
                  <c:v>1.8539227329999999</c:v>
                </c:pt>
                <c:pt idx="974">
                  <c:v>1.8537685400000001</c:v>
                </c:pt>
                <c:pt idx="975">
                  <c:v>1.8536148020000001</c:v>
                </c:pt>
                <c:pt idx="976">
                  <c:v>1.8534609209999999</c:v>
                </c:pt>
                <c:pt idx="977">
                  <c:v>1.853306884</c:v>
                </c:pt>
                <c:pt idx="978">
                  <c:v>1.8531528340000001</c:v>
                </c:pt>
                <c:pt idx="979">
                  <c:v>1.8529987970000001</c:v>
                </c:pt>
                <c:pt idx="980">
                  <c:v>1.852844591</c:v>
                </c:pt>
                <c:pt idx="981">
                  <c:v>1.8526908659999999</c:v>
                </c:pt>
                <c:pt idx="982">
                  <c:v>1.852536816</c:v>
                </c:pt>
                <c:pt idx="983">
                  <c:v>1.8523829350000001</c:v>
                </c:pt>
                <c:pt idx="984">
                  <c:v>1.8522287420000001</c:v>
                </c:pt>
                <c:pt idx="985">
                  <c:v>1.8520745360000002</c:v>
                </c:pt>
                <c:pt idx="986">
                  <c:v>1.8519208109999998</c:v>
                </c:pt>
                <c:pt idx="987">
                  <c:v>1.851766917</c:v>
                </c:pt>
                <c:pt idx="988">
                  <c:v>1.851612724</c:v>
                </c:pt>
                <c:pt idx="989">
                  <c:v>1.8514588300000001</c:v>
                </c:pt>
                <c:pt idx="990">
                  <c:v>1.8513047930000002</c:v>
                </c:pt>
                <c:pt idx="991">
                  <c:v>1.8511507560000002</c:v>
                </c:pt>
                <c:pt idx="992">
                  <c:v>1.8509968619999999</c:v>
                </c:pt>
                <c:pt idx="993">
                  <c:v>1.8508426690000002</c:v>
                </c:pt>
                <c:pt idx="994">
                  <c:v>1.8506887750000001</c:v>
                </c:pt>
                <c:pt idx="995">
                  <c:v>1.8505347380000001</c:v>
                </c:pt>
                <c:pt idx="996">
                  <c:v>1.8503808440000002</c:v>
                </c:pt>
                <c:pt idx="997">
                  <c:v>1.8502268069999999</c:v>
                </c:pt>
                <c:pt idx="998">
                  <c:v>1.8500729260000002</c:v>
                </c:pt>
                <c:pt idx="999">
                  <c:v>1.84991872</c:v>
                </c:pt>
              </c:numCache>
            </c:numRef>
          </c:yVal>
          <c:smooth val="1"/>
          <c:extLst>
            <c:ext xmlns:c16="http://schemas.microsoft.com/office/drawing/2014/chart" uri="{C3380CC4-5D6E-409C-BE32-E72D297353CC}">
              <c16:uniqueId val="{00000000-ACF3-4AFB-BAEC-88DDBB79DEDE}"/>
            </c:ext>
          </c:extLst>
        </c:ser>
        <c:ser>
          <c:idx val="1"/>
          <c:order val="1"/>
          <c:tx>
            <c:v>6.31 L/s</c:v>
          </c:tx>
          <c:spPr>
            <a:ln w="19050" cap="rnd">
              <a:solidFill>
                <a:schemeClr val="accent2"/>
              </a:solidFill>
              <a:prstDash val="lgDashDotDot"/>
              <a:round/>
            </a:ln>
            <a:effectLst/>
          </c:spPr>
          <c:marker>
            <c:symbol val="none"/>
          </c:marker>
          <c:xVal>
            <c:numRef>
              <c:f>'25-F3'!$D$1003:$D$2002</c:f>
              <c:numCache>
                <c:formatCode>0.00</c:formatCode>
                <c:ptCount val="1000"/>
                <c:pt idx="0">
                  <c:v>2.44999994E-2</c:v>
                </c:pt>
                <c:pt idx="1">
                  <c:v>2.4515515200000001E-2</c:v>
                </c:pt>
                <c:pt idx="2">
                  <c:v>2.4531030999999998E-2</c:v>
                </c:pt>
                <c:pt idx="3">
                  <c:v>2.4546546900000001E-2</c:v>
                </c:pt>
                <c:pt idx="4">
                  <c:v>2.4562062700000001E-2</c:v>
                </c:pt>
                <c:pt idx="5">
                  <c:v>2.4577578499999999E-2</c:v>
                </c:pt>
                <c:pt idx="6">
                  <c:v>2.4593094400000001E-2</c:v>
                </c:pt>
                <c:pt idx="7">
                  <c:v>2.4608610199999999E-2</c:v>
                </c:pt>
                <c:pt idx="8">
                  <c:v>2.4624126E-2</c:v>
                </c:pt>
                <c:pt idx="9">
                  <c:v>2.4639641899999998E-2</c:v>
                </c:pt>
                <c:pt idx="10">
                  <c:v>2.4655157699999999E-2</c:v>
                </c:pt>
                <c:pt idx="11">
                  <c:v>2.46706735E-2</c:v>
                </c:pt>
                <c:pt idx="12">
                  <c:v>2.4686189399999999E-2</c:v>
                </c:pt>
                <c:pt idx="13">
                  <c:v>2.47017052E-2</c:v>
                </c:pt>
                <c:pt idx="14">
                  <c:v>2.4717221000000001E-2</c:v>
                </c:pt>
                <c:pt idx="15">
                  <c:v>2.47327369E-2</c:v>
                </c:pt>
                <c:pt idx="16">
                  <c:v>2.4748252700000001E-2</c:v>
                </c:pt>
                <c:pt idx="17">
                  <c:v>2.4763768500000002E-2</c:v>
                </c:pt>
                <c:pt idx="18">
                  <c:v>2.4779284400000001E-2</c:v>
                </c:pt>
                <c:pt idx="19">
                  <c:v>2.4794800200000001E-2</c:v>
                </c:pt>
                <c:pt idx="20">
                  <c:v>2.4810315999999999E-2</c:v>
                </c:pt>
                <c:pt idx="21">
                  <c:v>2.4825831900000001E-2</c:v>
                </c:pt>
                <c:pt idx="22">
                  <c:v>2.4841347699999999E-2</c:v>
                </c:pt>
                <c:pt idx="23">
                  <c:v>2.48568635E-2</c:v>
                </c:pt>
                <c:pt idx="24">
                  <c:v>2.4872379399999998E-2</c:v>
                </c:pt>
                <c:pt idx="25">
                  <c:v>2.4887895199999999E-2</c:v>
                </c:pt>
                <c:pt idx="26">
                  <c:v>2.4903411E-2</c:v>
                </c:pt>
                <c:pt idx="27">
                  <c:v>2.4918926899999999E-2</c:v>
                </c:pt>
                <c:pt idx="28">
                  <c:v>2.49344427E-2</c:v>
                </c:pt>
                <c:pt idx="29">
                  <c:v>2.4949958500000001E-2</c:v>
                </c:pt>
                <c:pt idx="30">
                  <c:v>2.49654744E-2</c:v>
                </c:pt>
                <c:pt idx="31">
                  <c:v>2.4980990200000001E-2</c:v>
                </c:pt>
                <c:pt idx="32">
                  <c:v>2.49965061E-2</c:v>
                </c:pt>
                <c:pt idx="33">
                  <c:v>2.50120219E-2</c:v>
                </c:pt>
                <c:pt idx="34">
                  <c:v>2.5027537700000001E-2</c:v>
                </c:pt>
                <c:pt idx="35">
                  <c:v>2.50430536E-2</c:v>
                </c:pt>
                <c:pt idx="36">
                  <c:v>2.5058569400000001E-2</c:v>
                </c:pt>
                <c:pt idx="37">
                  <c:v>2.5074085199999999E-2</c:v>
                </c:pt>
                <c:pt idx="38">
                  <c:v>2.5089601100000001E-2</c:v>
                </c:pt>
                <c:pt idx="39">
                  <c:v>2.5105116899999998E-2</c:v>
                </c:pt>
                <c:pt idx="40">
                  <c:v>2.5120632699999999E-2</c:v>
                </c:pt>
                <c:pt idx="41">
                  <c:v>2.5136148600000002E-2</c:v>
                </c:pt>
                <c:pt idx="42">
                  <c:v>2.5151664399999999E-2</c:v>
                </c:pt>
                <c:pt idx="43">
                  <c:v>2.51671802E-2</c:v>
                </c:pt>
                <c:pt idx="44">
                  <c:v>2.5182696099999999E-2</c:v>
                </c:pt>
                <c:pt idx="45">
                  <c:v>2.51982119E-2</c:v>
                </c:pt>
                <c:pt idx="46">
                  <c:v>2.5213727700000001E-2</c:v>
                </c:pt>
                <c:pt idx="47">
                  <c:v>2.5229243599999999E-2</c:v>
                </c:pt>
                <c:pt idx="48">
                  <c:v>2.52447594E-2</c:v>
                </c:pt>
                <c:pt idx="49">
                  <c:v>2.5260275200000001E-2</c:v>
                </c:pt>
                <c:pt idx="50">
                  <c:v>2.52757911E-2</c:v>
                </c:pt>
                <c:pt idx="51">
                  <c:v>2.5291306900000001E-2</c:v>
                </c:pt>
                <c:pt idx="52">
                  <c:v>2.5306822699999999E-2</c:v>
                </c:pt>
                <c:pt idx="53">
                  <c:v>2.5322338600000001E-2</c:v>
                </c:pt>
                <c:pt idx="54">
                  <c:v>2.5337854399999998E-2</c:v>
                </c:pt>
                <c:pt idx="55">
                  <c:v>2.5353370199999999E-2</c:v>
                </c:pt>
                <c:pt idx="56">
                  <c:v>2.5368886100000002E-2</c:v>
                </c:pt>
                <c:pt idx="57">
                  <c:v>2.5384401899999999E-2</c:v>
                </c:pt>
                <c:pt idx="58">
                  <c:v>2.53999177E-2</c:v>
                </c:pt>
                <c:pt idx="59">
                  <c:v>2.5415433599999999E-2</c:v>
                </c:pt>
                <c:pt idx="60">
                  <c:v>2.54309494E-2</c:v>
                </c:pt>
                <c:pt idx="61">
                  <c:v>2.5446465200000001E-2</c:v>
                </c:pt>
                <c:pt idx="62">
                  <c:v>2.5461981099999999E-2</c:v>
                </c:pt>
                <c:pt idx="63">
                  <c:v>2.54774969E-2</c:v>
                </c:pt>
                <c:pt idx="64">
                  <c:v>2.5493012700000001E-2</c:v>
                </c:pt>
                <c:pt idx="65">
                  <c:v>2.55085286E-2</c:v>
                </c:pt>
                <c:pt idx="66">
                  <c:v>2.5524044400000001E-2</c:v>
                </c:pt>
                <c:pt idx="67">
                  <c:v>2.5539560199999999E-2</c:v>
                </c:pt>
                <c:pt idx="68">
                  <c:v>2.5555076100000001E-2</c:v>
                </c:pt>
                <c:pt idx="69">
                  <c:v>2.5570591899999998E-2</c:v>
                </c:pt>
                <c:pt idx="70">
                  <c:v>2.5586107699999999E-2</c:v>
                </c:pt>
                <c:pt idx="71">
                  <c:v>2.5601623600000002E-2</c:v>
                </c:pt>
                <c:pt idx="72">
                  <c:v>2.5617139399999999E-2</c:v>
                </c:pt>
                <c:pt idx="73">
                  <c:v>2.56326552E-2</c:v>
                </c:pt>
                <c:pt idx="74">
                  <c:v>2.5648171099999999E-2</c:v>
                </c:pt>
                <c:pt idx="75">
                  <c:v>2.56636869E-2</c:v>
                </c:pt>
                <c:pt idx="76">
                  <c:v>2.5679202799999998E-2</c:v>
                </c:pt>
                <c:pt idx="77">
                  <c:v>2.5694718599999999E-2</c:v>
                </c:pt>
                <c:pt idx="78">
                  <c:v>2.57102344E-2</c:v>
                </c:pt>
                <c:pt idx="79">
                  <c:v>2.5725750299999999E-2</c:v>
                </c:pt>
                <c:pt idx="80">
                  <c:v>2.57412661E-2</c:v>
                </c:pt>
                <c:pt idx="81">
                  <c:v>2.5756781900000001E-2</c:v>
                </c:pt>
                <c:pt idx="82">
                  <c:v>2.57722978E-2</c:v>
                </c:pt>
                <c:pt idx="83">
                  <c:v>2.5787813600000001E-2</c:v>
                </c:pt>
                <c:pt idx="84">
                  <c:v>2.5803329400000002E-2</c:v>
                </c:pt>
                <c:pt idx="85">
                  <c:v>2.5818845300000001E-2</c:v>
                </c:pt>
                <c:pt idx="86">
                  <c:v>2.5834361100000001E-2</c:v>
                </c:pt>
                <c:pt idx="87">
                  <c:v>2.5849876899999999E-2</c:v>
                </c:pt>
                <c:pt idx="88">
                  <c:v>2.5865392800000001E-2</c:v>
                </c:pt>
                <c:pt idx="89">
                  <c:v>2.5880908599999999E-2</c:v>
                </c:pt>
                <c:pt idx="90">
                  <c:v>2.58964244E-2</c:v>
                </c:pt>
                <c:pt idx="91">
                  <c:v>2.5911940299999998E-2</c:v>
                </c:pt>
                <c:pt idx="92">
                  <c:v>2.5927456099999999E-2</c:v>
                </c:pt>
                <c:pt idx="93">
                  <c:v>2.59429719E-2</c:v>
                </c:pt>
                <c:pt idx="94">
                  <c:v>2.5958487799999999E-2</c:v>
                </c:pt>
                <c:pt idx="95">
                  <c:v>2.59740036E-2</c:v>
                </c:pt>
                <c:pt idx="96">
                  <c:v>2.5989519400000001E-2</c:v>
                </c:pt>
                <c:pt idx="97">
                  <c:v>2.60050353E-2</c:v>
                </c:pt>
                <c:pt idx="98">
                  <c:v>2.6020551100000001E-2</c:v>
                </c:pt>
                <c:pt idx="99">
                  <c:v>2.6036066900000002E-2</c:v>
                </c:pt>
                <c:pt idx="100">
                  <c:v>2.60515828E-2</c:v>
                </c:pt>
                <c:pt idx="101">
                  <c:v>2.6067098600000001E-2</c:v>
                </c:pt>
                <c:pt idx="102">
                  <c:v>2.6082614399999999E-2</c:v>
                </c:pt>
                <c:pt idx="103">
                  <c:v>2.6098130300000001E-2</c:v>
                </c:pt>
                <c:pt idx="104">
                  <c:v>2.6113646099999999E-2</c:v>
                </c:pt>
                <c:pt idx="105">
                  <c:v>2.61291619E-2</c:v>
                </c:pt>
                <c:pt idx="106">
                  <c:v>2.6144677799999998E-2</c:v>
                </c:pt>
                <c:pt idx="107">
                  <c:v>2.6160193599999999E-2</c:v>
                </c:pt>
                <c:pt idx="108">
                  <c:v>2.61757094E-2</c:v>
                </c:pt>
                <c:pt idx="109">
                  <c:v>2.6191225299999999E-2</c:v>
                </c:pt>
                <c:pt idx="110">
                  <c:v>2.62067411E-2</c:v>
                </c:pt>
                <c:pt idx="111">
                  <c:v>2.6222256900000001E-2</c:v>
                </c:pt>
                <c:pt idx="112">
                  <c:v>2.62377728E-2</c:v>
                </c:pt>
                <c:pt idx="113">
                  <c:v>2.6253288600000001E-2</c:v>
                </c:pt>
                <c:pt idx="114">
                  <c:v>2.6268804400000002E-2</c:v>
                </c:pt>
                <c:pt idx="115">
                  <c:v>2.62843203E-2</c:v>
                </c:pt>
                <c:pt idx="116">
                  <c:v>2.6299836100000001E-2</c:v>
                </c:pt>
                <c:pt idx="117">
                  <c:v>2.6315351899999999E-2</c:v>
                </c:pt>
                <c:pt idx="118">
                  <c:v>2.6330867800000001E-2</c:v>
                </c:pt>
                <c:pt idx="119">
                  <c:v>2.6346383599999999E-2</c:v>
                </c:pt>
                <c:pt idx="120">
                  <c:v>2.6361899500000001E-2</c:v>
                </c:pt>
                <c:pt idx="121">
                  <c:v>2.6377415299999998E-2</c:v>
                </c:pt>
                <c:pt idx="122">
                  <c:v>2.6392931099999999E-2</c:v>
                </c:pt>
                <c:pt idx="123">
                  <c:v>2.6408447000000002E-2</c:v>
                </c:pt>
                <c:pt idx="124">
                  <c:v>2.6423962799999999E-2</c:v>
                </c:pt>
                <c:pt idx="125">
                  <c:v>2.64394786E-2</c:v>
                </c:pt>
                <c:pt idx="126">
                  <c:v>2.6454994499999999E-2</c:v>
                </c:pt>
                <c:pt idx="127">
                  <c:v>2.64705103E-2</c:v>
                </c:pt>
                <c:pt idx="128">
                  <c:v>2.6486026100000001E-2</c:v>
                </c:pt>
                <c:pt idx="129">
                  <c:v>2.6501541999999999E-2</c:v>
                </c:pt>
                <c:pt idx="130">
                  <c:v>2.65170578E-2</c:v>
                </c:pt>
                <c:pt idx="131">
                  <c:v>2.6532573600000001E-2</c:v>
                </c:pt>
                <c:pt idx="132">
                  <c:v>2.65480895E-2</c:v>
                </c:pt>
                <c:pt idx="133">
                  <c:v>2.6563605300000001E-2</c:v>
                </c:pt>
                <c:pt idx="134">
                  <c:v>2.6579121099999999E-2</c:v>
                </c:pt>
                <c:pt idx="135">
                  <c:v>2.6594637000000001E-2</c:v>
                </c:pt>
                <c:pt idx="136">
                  <c:v>2.6610152799999998E-2</c:v>
                </c:pt>
                <c:pt idx="137">
                  <c:v>2.6625668599999999E-2</c:v>
                </c:pt>
                <c:pt idx="138">
                  <c:v>2.6641184500000002E-2</c:v>
                </c:pt>
                <c:pt idx="139">
                  <c:v>2.6656700299999999E-2</c:v>
                </c:pt>
                <c:pt idx="140">
                  <c:v>2.66722161E-2</c:v>
                </c:pt>
                <c:pt idx="141">
                  <c:v>2.6687731999999999E-2</c:v>
                </c:pt>
                <c:pt idx="142">
                  <c:v>2.67032478E-2</c:v>
                </c:pt>
                <c:pt idx="143">
                  <c:v>2.6718763600000001E-2</c:v>
                </c:pt>
                <c:pt idx="144">
                  <c:v>2.6734279499999999E-2</c:v>
                </c:pt>
                <c:pt idx="145">
                  <c:v>2.67497953E-2</c:v>
                </c:pt>
                <c:pt idx="146">
                  <c:v>2.6765311100000001E-2</c:v>
                </c:pt>
                <c:pt idx="147">
                  <c:v>2.6780827E-2</c:v>
                </c:pt>
                <c:pt idx="148">
                  <c:v>2.6796342800000001E-2</c:v>
                </c:pt>
                <c:pt idx="149">
                  <c:v>2.6811858599999999E-2</c:v>
                </c:pt>
                <c:pt idx="150">
                  <c:v>2.6827374500000001E-2</c:v>
                </c:pt>
                <c:pt idx="151">
                  <c:v>2.6842890300000002E-2</c:v>
                </c:pt>
                <c:pt idx="152">
                  <c:v>2.6858406099999999E-2</c:v>
                </c:pt>
                <c:pt idx="153">
                  <c:v>2.6873922000000001E-2</c:v>
                </c:pt>
                <c:pt idx="154">
                  <c:v>2.6889437799999999E-2</c:v>
                </c:pt>
                <c:pt idx="155">
                  <c:v>2.69049536E-2</c:v>
                </c:pt>
                <c:pt idx="156">
                  <c:v>2.6920469499999999E-2</c:v>
                </c:pt>
                <c:pt idx="157">
                  <c:v>2.69359853E-2</c:v>
                </c:pt>
                <c:pt idx="158">
                  <c:v>2.6951501100000001E-2</c:v>
                </c:pt>
                <c:pt idx="159">
                  <c:v>2.6967016999999999E-2</c:v>
                </c:pt>
                <c:pt idx="160">
                  <c:v>2.69825328E-2</c:v>
                </c:pt>
                <c:pt idx="161">
                  <c:v>2.6998048600000001E-2</c:v>
                </c:pt>
                <c:pt idx="162">
                  <c:v>2.70135645E-2</c:v>
                </c:pt>
                <c:pt idx="163">
                  <c:v>2.7029080300000001E-2</c:v>
                </c:pt>
                <c:pt idx="164">
                  <c:v>2.70445962E-2</c:v>
                </c:pt>
                <c:pt idx="165">
                  <c:v>2.7060112000000001E-2</c:v>
                </c:pt>
                <c:pt idx="166">
                  <c:v>2.7075627800000002E-2</c:v>
                </c:pt>
                <c:pt idx="167">
                  <c:v>2.70911437E-2</c:v>
                </c:pt>
                <c:pt idx="168">
                  <c:v>2.7106659500000001E-2</c:v>
                </c:pt>
                <c:pt idx="169">
                  <c:v>2.7122175299999999E-2</c:v>
                </c:pt>
                <c:pt idx="170">
                  <c:v>2.7137691200000001E-2</c:v>
                </c:pt>
                <c:pt idx="171">
                  <c:v>2.7153206999999999E-2</c:v>
                </c:pt>
                <c:pt idx="172">
                  <c:v>2.71687228E-2</c:v>
                </c:pt>
                <c:pt idx="173">
                  <c:v>2.7184238699999998E-2</c:v>
                </c:pt>
                <c:pt idx="174">
                  <c:v>2.7199754499999999E-2</c:v>
                </c:pt>
                <c:pt idx="175">
                  <c:v>2.72152703E-2</c:v>
                </c:pt>
                <c:pt idx="176">
                  <c:v>2.7230786199999999E-2</c:v>
                </c:pt>
                <c:pt idx="177">
                  <c:v>2.7246302E-2</c:v>
                </c:pt>
                <c:pt idx="178">
                  <c:v>2.7261817800000001E-2</c:v>
                </c:pt>
                <c:pt idx="179">
                  <c:v>2.72773337E-2</c:v>
                </c:pt>
                <c:pt idx="180">
                  <c:v>2.7292849500000001E-2</c:v>
                </c:pt>
                <c:pt idx="181">
                  <c:v>2.7308365300000002E-2</c:v>
                </c:pt>
                <c:pt idx="182">
                  <c:v>2.73238812E-2</c:v>
                </c:pt>
                <c:pt idx="183">
                  <c:v>2.7339397000000001E-2</c:v>
                </c:pt>
                <c:pt idx="184">
                  <c:v>2.7354912799999999E-2</c:v>
                </c:pt>
                <c:pt idx="185">
                  <c:v>2.7370428700000001E-2</c:v>
                </c:pt>
                <c:pt idx="186">
                  <c:v>2.7385944499999999E-2</c:v>
                </c:pt>
                <c:pt idx="187">
                  <c:v>2.74014603E-2</c:v>
                </c:pt>
                <c:pt idx="188">
                  <c:v>2.7416976199999998E-2</c:v>
                </c:pt>
                <c:pt idx="189">
                  <c:v>2.7432491999999999E-2</c:v>
                </c:pt>
                <c:pt idx="190">
                  <c:v>2.74480078E-2</c:v>
                </c:pt>
                <c:pt idx="191">
                  <c:v>2.7463523699999999E-2</c:v>
                </c:pt>
                <c:pt idx="192">
                  <c:v>2.74790395E-2</c:v>
                </c:pt>
                <c:pt idx="193">
                  <c:v>2.7494555300000001E-2</c:v>
                </c:pt>
                <c:pt idx="194">
                  <c:v>2.75100712E-2</c:v>
                </c:pt>
                <c:pt idx="195">
                  <c:v>2.7525587000000001E-2</c:v>
                </c:pt>
                <c:pt idx="196">
                  <c:v>2.7541102800000002E-2</c:v>
                </c:pt>
                <c:pt idx="197">
                  <c:v>2.75566187E-2</c:v>
                </c:pt>
                <c:pt idx="198">
                  <c:v>2.7572134500000001E-2</c:v>
                </c:pt>
                <c:pt idx="199">
                  <c:v>2.7587650299999999E-2</c:v>
                </c:pt>
                <c:pt idx="200">
                  <c:v>2.7603166200000001E-2</c:v>
                </c:pt>
                <c:pt idx="201">
                  <c:v>2.7618681999999999E-2</c:v>
                </c:pt>
                <c:pt idx="202">
                  <c:v>2.76341978E-2</c:v>
                </c:pt>
                <c:pt idx="203">
                  <c:v>2.7649713699999998E-2</c:v>
                </c:pt>
                <c:pt idx="204">
                  <c:v>2.7665229499999999E-2</c:v>
                </c:pt>
                <c:pt idx="205">
                  <c:v>2.76807453E-2</c:v>
                </c:pt>
                <c:pt idx="206">
                  <c:v>2.7696261199999999E-2</c:v>
                </c:pt>
                <c:pt idx="207">
                  <c:v>2.7711777E-2</c:v>
                </c:pt>
                <c:pt idx="208">
                  <c:v>2.7727292899999999E-2</c:v>
                </c:pt>
                <c:pt idx="209">
                  <c:v>2.77428087E-2</c:v>
                </c:pt>
                <c:pt idx="210">
                  <c:v>2.7758324500000001E-2</c:v>
                </c:pt>
                <c:pt idx="211">
                  <c:v>2.7773840399999999E-2</c:v>
                </c:pt>
                <c:pt idx="212">
                  <c:v>2.77893562E-2</c:v>
                </c:pt>
                <c:pt idx="213">
                  <c:v>2.7804872000000001E-2</c:v>
                </c:pt>
                <c:pt idx="214">
                  <c:v>2.78203879E-2</c:v>
                </c:pt>
                <c:pt idx="215">
                  <c:v>2.7835903700000001E-2</c:v>
                </c:pt>
                <c:pt idx="216">
                  <c:v>2.7851419499999999E-2</c:v>
                </c:pt>
                <c:pt idx="217">
                  <c:v>2.7866935400000001E-2</c:v>
                </c:pt>
                <c:pt idx="218">
                  <c:v>2.7882451199999998E-2</c:v>
                </c:pt>
                <c:pt idx="219">
                  <c:v>2.7897966999999999E-2</c:v>
                </c:pt>
                <c:pt idx="220">
                  <c:v>2.7913482900000001E-2</c:v>
                </c:pt>
                <c:pt idx="221">
                  <c:v>2.7928998699999999E-2</c:v>
                </c:pt>
                <c:pt idx="222">
                  <c:v>2.79445145E-2</c:v>
                </c:pt>
                <c:pt idx="223">
                  <c:v>2.7960030399999999E-2</c:v>
                </c:pt>
                <c:pt idx="224">
                  <c:v>2.79755462E-2</c:v>
                </c:pt>
                <c:pt idx="225">
                  <c:v>2.7991062000000001E-2</c:v>
                </c:pt>
                <c:pt idx="226">
                  <c:v>2.8006577899999999E-2</c:v>
                </c:pt>
                <c:pt idx="227">
                  <c:v>2.80220937E-2</c:v>
                </c:pt>
                <c:pt idx="228">
                  <c:v>2.8037609500000001E-2</c:v>
                </c:pt>
                <c:pt idx="229">
                  <c:v>2.80531254E-2</c:v>
                </c:pt>
                <c:pt idx="230">
                  <c:v>2.8068641200000001E-2</c:v>
                </c:pt>
                <c:pt idx="231">
                  <c:v>2.8084156999999998E-2</c:v>
                </c:pt>
                <c:pt idx="232">
                  <c:v>2.8099672900000001E-2</c:v>
                </c:pt>
                <c:pt idx="233">
                  <c:v>2.8115188700000002E-2</c:v>
                </c:pt>
                <c:pt idx="234">
                  <c:v>2.8130704499999999E-2</c:v>
                </c:pt>
                <c:pt idx="235">
                  <c:v>2.8146220400000001E-2</c:v>
                </c:pt>
                <c:pt idx="236">
                  <c:v>2.8161736199999999E-2</c:v>
                </c:pt>
                <c:pt idx="237">
                  <c:v>2.8177252E-2</c:v>
                </c:pt>
                <c:pt idx="238">
                  <c:v>2.8192767899999999E-2</c:v>
                </c:pt>
                <c:pt idx="239">
                  <c:v>2.82082837E-2</c:v>
                </c:pt>
                <c:pt idx="240">
                  <c:v>2.8223799500000001E-2</c:v>
                </c:pt>
                <c:pt idx="241">
                  <c:v>2.8239315399999999E-2</c:v>
                </c:pt>
                <c:pt idx="242">
                  <c:v>2.82548312E-2</c:v>
                </c:pt>
                <c:pt idx="243">
                  <c:v>2.8270347000000001E-2</c:v>
                </c:pt>
                <c:pt idx="244">
                  <c:v>2.82858629E-2</c:v>
                </c:pt>
                <c:pt idx="245">
                  <c:v>2.8301378700000001E-2</c:v>
                </c:pt>
                <c:pt idx="246">
                  <c:v>2.8316894499999998E-2</c:v>
                </c:pt>
                <c:pt idx="247">
                  <c:v>2.8332410400000001E-2</c:v>
                </c:pt>
                <c:pt idx="248">
                  <c:v>2.8347926200000002E-2</c:v>
                </c:pt>
                <c:pt idx="249">
                  <c:v>2.8363441999999999E-2</c:v>
                </c:pt>
                <c:pt idx="250">
                  <c:v>2.8378957900000001E-2</c:v>
                </c:pt>
                <c:pt idx="251">
                  <c:v>2.8394473699999999E-2</c:v>
                </c:pt>
                <c:pt idx="252">
                  <c:v>2.8409989600000001E-2</c:v>
                </c:pt>
                <c:pt idx="253">
                  <c:v>2.8425505399999999E-2</c:v>
                </c:pt>
                <c:pt idx="254">
                  <c:v>2.84410212E-2</c:v>
                </c:pt>
                <c:pt idx="255">
                  <c:v>2.8456537099999998E-2</c:v>
                </c:pt>
                <c:pt idx="256">
                  <c:v>2.8472052899999999E-2</c:v>
                </c:pt>
                <c:pt idx="257">
                  <c:v>2.84875687E-2</c:v>
                </c:pt>
                <c:pt idx="258">
                  <c:v>2.8503084599999999E-2</c:v>
                </c:pt>
                <c:pt idx="259">
                  <c:v>2.85186004E-2</c:v>
                </c:pt>
                <c:pt idx="260">
                  <c:v>2.8534116200000001E-2</c:v>
                </c:pt>
                <c:pt idx="261">
                  <c:v>2.85496321E-2</c:v>
                </c:pt>
                <c:pt idx="262">
                  <c:v>2.8565147900000001E-2</c:v>
                </c:pt>
                <c:pt idx="263">
                  <c:v>2.8580663700000002E-2</c:v>
                </c:pt>
                <c:pt idx="264">
                  <c:v>2.85961796E-2</c:v>
                </c:pt>
                <c:pt idx="265">
                  <c:v>2.8611695400000001E-2</c:v>
                </c:pt>
                <c:pt idx="266">
                  <c:v>2.8627211199999999E-2</c:v>
                </c:pt>
                <c:pt idx="267">
                  <c:v>2.8642727100000001E-2</c:v>
                </c:pt>
                <c:pt idx="268">
                  <c:v>2.8658242899999999E-2</c:v>
                </c:pt>
                <c:pt idx="269">
                  <c:v>2.86737587E-2</c:v>
                </c:pt>
                <c:pt idx="270">
                  <c:v>2.8689274599999998E-2</c:v>
                </c:pt>
                <c:pt idx="271">
                  <c:v>2.8704790399999999E-2</c:v>
                </c:pt>
                <c:pt idx="272">
                  <c:v>2.87203062E-2</c:v>
                </c:pt>
                <c:pt idx="273">
                  <c:v>2.8735822099999999E-2</c:v>
                </c:pt>
                <c:pt idx="274">
                  <c:v>2.87513379E-2</c:v>
                </c:pt>
                <c:pt idx="275">
                  <c:v>2.8766853700000001E-2</c:v>
                </c:pt>
                <c:pt idx="276">
                  <c:v>2.87823696E-2</c:v>
                </c:pt>
                <c:pt idx="277">
                  <c:v>2.8797885400000001E-2</c:v>
                </c:pt>
                <c:pt idx="278">
                  <c:v>2.8813401200000002E-2</c:v>
                </c:pt>
                <c:pt idx="279">
                  <c:v>2.88289171E-2</c:v>
                </c:pt>
                <c:pt idx="280">
                  <c:v>2.8844432900000001E-2</c:v>
                </c:pt>
                <c:pt idx="281">
                  <c:v>2.8859948699999999E-2</c:v>
                </c:pt>
                <c:pt idx="282">
                  <c:v>2.8875464600000001E-2</c:v>
                </c:pt>
                <c:pt idx="283">
                  <c:v>2.8890980399999999E-2</c:v>
                </c:pt>
                <c:pt idx="284">
                  <c:v>2.8906496199999999E-2</c:v>
                </c:pt>
                <c:pt idx="285">
                  <c:v>2.8922012099999998E-2</c:v>
                </c:pt>
                <c:pt idx="286">
                  <c:v>2.8937527899999999E-2</c:v>
                </c:pt>
                <c:pt idx="287">
                  <c:v>2.89530437E-2</c:v>
                </c:pt>
                <c:pt idx="288">
                  <c:v>2.8968559599999999E-2</c:v>
                </c:pt>
                <c:pt idx="289">
                  <c:v>2.89840754E-2</c:v>
                </c:pt>
                <c:pt idx="290">
                  <c:v>2.8999591200000001E-2</c:v>
                </c:pt>
                <c:pt idx="291">
                  <c:v>2.90151071E-2</c:v>
                </c:pt>
                <c:pt idx="292">
                  <c:v>2.9030622900000001E-2</c:v>
                </c:pt>
                <c:pt idx="293">
                  <c:v>2.9046138700000002E-2</c:v>
                </c:pt>
                <c:pt idx="294">
                  <c:v>2.90616546E-2</c:v>
                </c:pt>
                <c:pt idx="295">
                  <c:v>2.9077170400000001E-2</c:v>
                </c:pt>
                <c:pt idx="296">
                  <c:v>2.90926863E-2</c:v>
                </c:pt>
                <c:pt idx="297">
                  <c:v>2.9108202100000001E-2</c:v>
                </c:pt>
                <c:pt idx="298">
                  <c:v>2.9123717899999998E-2</c:v>
                </c:pt>
                <c:pt idx="299">
                  <c:v>2.9139233800000001E-2</c:v>
                </c:pt>
                <c:pt idx="300">
                  <c:v>2.9154749600000002E-2</c:v>
                </c:pt>
                <c:pt idx="301">
                  <c:v>2.9170265399999999E-2</c:v>
                </c:pt>
                <c:pt idx="302">
                  <c:v>2.9185781300000001E-2</c:v>
                </c:pt>
                <c:pt idx="303">
                  <c:v>2.9201297099999999E-2</c:v>
                </c:pt>
                <c:pt idx="304">
                  <c:v>2.92168129E-2</c:v>
                </c:pt>
                <c:pt idx="305">
                  <c:v>2.9232328799999999E-2</c:v>
                </c:pt>
                <c:pt idx="306">
                  <c:v>2.92478446E-2</c:v>
                </c:pt>
                <c:pt idx="307">
                  <c:v>2.9263360400000001E-2</c:v>
                </c:pt>
                <c:pt idx="308">
                  <c:v>2.9278876299999999E-2</c:v>
                </c:pt>
                <c:pt idx="309">
                  <c:v>2.92943921E-2</c:v>
                </c:pt>
                <c:pt idx="310">
                  <c:v>2.9309907900000001E-2</c:v>
                </c:pt>
                <c:pt idx="311">
                  <c:v>2.93254238E-2</c:v>
                </c:pt>
                <c:pt idx="312">
                  <c:v>2.9340939600000001E-2</c:v>
                </c:pt>
                <c:pt idx="313">
                  <c:v>2.9356455399999998E-2</c:v>
                </c:pt>
                <c:pt idx="314">
                  <c:v>2.9371971300000001E-2</c:v>
                </c:pt>
                <c:pt idx="315">
                  <c:v>2.9387487100000002E-2</c:v>
                </c:pt>
                <c:pt idx="316">
                  <c:v>2.9403002899999999E-2</c:v>
                </c:pt>
                <c:pt idx="317">
                  <c:v>2.9418518800000001E-2</c:v>
                </c:pt>
                <c:pt idx="318">
                  <c:v>2.9434034599999999E-2</c:v>
                </c:pt>
                <c:pt idx="319">
                  <c:v>2.94495504E-2</c:v>
                </c:pt>
                <c:pt idx="320">
                  <c:v>2.9465066299999999E-2</c:v>
                </c:pt>
                <c:pt idx="321">
                  <c:v>2.94805821E-2</c:v>
                </c:pt>
                <c:pt idx="322">
                  <c:v>2.9496097900000001E-2</c:v>
                </c:pt>
                <c:pt idx="323">
                  <c:v>2.9511613799999999E-2</c:v>
                </c:pt>
                <c:pt idx="324">
                  <c:v>2.95271296E-2</c:v>
                </c:pt>
                <c:pt idx="325">
                  <c:v>2.9542645400000001E-2</c:v>
                </c:pt>
                <c:pt idx="326">
                  <c:v>2.95581613E-2</c:v>
                </c:pt>
                <c:pt idx="327">
                  <c:v>2.9573677100000001E-2</c:v>
                </c:pt>
                <c:pt idx="328">
                  <c:v>2.9589192899999998E-2</c:v>
                </c:pt>
                <c:pt idx="329">
                  <c:v>2.9604708800000001E-2</c:v>
                </c:pt>
                <c:pt idx="330">
                  <c:v>2.9620224600000002E-2</c:v>
                </c:pt>
                <c:pt idx="331">
                  <c:v>2.9635740399999999E-2</c:v>
                </c:pt>
                <c:pt idx="332">
                  <c:v>2.9651256300000001E-2</c:v>
                </c:pt>
                <c:pt idx="333">
                  <c:v>2.9666772099999999E-2</c:v>
                </c:pt>
                <c:pt idx="334">
                  <c:v>2.96822879E-2</c:v>
                </c:pt>
                <c:pt idx="335">
                  <c:v>2.9697803799999999E-2</c:v>
                </c:pt>
                <c:pt idx="336">
                  <c:v>2.97133196E-2</c:v>
                </c:pt>
                <c:pt idx="337">
                  <c:v>2.97288354E-2</c:v>
                </c:pt>
                <c:pt idx="338">
                  <c:v>2.9744351299999999E-2</c:v>
                </c:pt>
                <c:pt idx="339">
                  <c:v>2.97598671E-2</c:v>
                </c:pt>
                <c:pt idx="340">
                  <c:v>2.9775382999999999E-2</c:v>
                </c:pt>
                <c:pt idx="341">
                  <c:v>2.97908988E-2</c:v>
                </c:pt>
                <c:pt idx="342">
                  <c:v>2.9806414600000001E-2</c:v>
                </c:pt>
                <c:pt idx="343">
                  <c:v>2.98219305E-2</c:v>
                </c:pt>
                <c:pt idx="344">
                  <c:v>2.9837446300000001E-2</c:v>
                </c:pt>
                <c:pt idx="345">
                  <c:v>2.9852962100000002E-2</c:v>
                </c:pt>
                <c:pt idx="346">
                  <c:v>2.9868478E-2</c:v>
                </c:pt>
                <c:pt idx="347">
                  <c:v>2.9883993800000001E-2</c:v>
                </c:pt>
                <c:pt idx="348">
                  <c:v>2.9899509599999999E-2</c:v>
                </c:pt>
                <c:pt idx="349">
                  <c:v>2.9915025500000001E-2</c:v>
                </c:pt>
                <c:pt idx="350">
                  <c:v>2.9930541299999999E-2</c:v>
                </c:pt>
                <c:pt idx="351">
                  <c:v>2.9946057099999999E-2</c:v>
                </c:pt>
                <c:pt idx="352">
                  <c:v>2.9961572999999998E-2</c:v>
                </c:pt>
                <c:pt idx="353">
                  <c:v>2.9977088799999999E-2</c:v>
                </c:pt>
                <c:pt idx="354">
                  <c:v>2.99926046E-2</c:v>
                </c:pt>
                <c:pt idx="355">
                  <c:v>3.0008120499999999E-2</c:v>
                </c:pt>
                <c:pt idx="356">
                  <c:v>3.00236363E-2</c:v>
                </c:pt>
                <c:pt idx="357">
                  <c:v>3.0039152100000001E-2</c:v>
                </c:pt>
                <c:pt idx="358">
                  <c:v>3.0054668E-2</c:v>
                </c:pt>
                <c:pt idx="359">
                  <c:v>3.0070183800000001E-2</c:v>
                </c:pt>
                <c:pt idx="360">
                  <c:v>3.0085699600000002E-2</c:v>
                </c:pt>
                <c:pt idx="361">
                  <c:v>3.01012155E-2</c:v>
                </c:pt>
                <c:pt idx="362">
                  <c:v>3.0116731300000001E-2</c:v>
                </c:pt>
                <c:pt idx="363">
                  <c:v>3.0132247099999999E-2</c:v>
                </c:pt>
                <c:pt idx="364">
                  <c:v>3.0147763000000001E-2</c:v>
                </c:pt>
                <c:pt idx="365">
                  <c:v>3.0163278799999999E-2</c:v>
                </c:pt>
                <c:pt idx="366">
                  <c:v>3.0178794599999999E-2</c:v>
                </c:pt>
                <c:pt idx="367">
                  <c:v>3.0194310500000002E-2</c:v>
                </c:pt>
                <c:pt idx="368">
                  <c:v>3.0209826299999999E-2</c:v>
                </c:pt>
                <c:pt idx="369">
                  <c:v>3.02253421E-2</c:v>
                </c:pt>
                <c:pt idx="370">
                  <c:v>3.0240857999999999E-2</c:v>
                </c:pt>
                <c:pt idx="371">
                  <c:v>3.02563738E-2</c:v>
                </c:pt>
                <c:pt idx="372">
                  <c:v>3.0271889600000001E-2</c:v>
                </c:pt>
                <c:pt idx="373">
                  <c:v>3.02874055E-2</c:v>
                </c:pt>
                <c:pt idx="374">
                  <c:v>3.0302921300000001E-2</c:v>
                </c:pt>
                <c:pt idx="375">
                  <c:v>3.0318437100000001E-2</c:v>
                </c:pt>
                <c:pt idx="376">
                  <c:v>3.0333953E-2</c:v>
                </c:pt>
                <c:pt idx="377">
                  <c:v>3.0349468800000001E-2</c:v>
                </c:pt>
                <c:pt idx="378">
                  <c:v>3.0364984599999999E-2</c:v>
                </c:pt>
                <c:pt idx="379">
                  <c:v>3.0380500500000001E-2</c:v>
                </c:pt>
                <c:pt idx="380">
                  <c:v>3.0396016299999998E-2</c:v>
                </c:pt>
                <c:pt idx="381">
                  <c:v>3.0411532099999999E-2</c:v>
                </c:pt>
                <c:pt idx="382">
                  <c:v>3.0427048000000002E-2</c:v>
                </c:pt>
                <c:pt idx="383">
                  <c:v>3.0442563799999999E-2</c:v>
                </c:pt>
                <c:pt idx="384">
                  <c:v>3.0458079700000001E-2</c:v>
                </c:pt>
                <c:pt idx="385">
                  <c:v>3.0473595499999999E-2</c:v>
                </c:pt>
                <c:pt idx="386">
                  <c:v>3.04891113E-2</c:v>
                </c:pt>
                <c:pt idx="387">
                  <c:v>3.0504627199999999E-2</c:v>
                </c:pt>
                <c:pt idx="388">
                  <c:v>3.0520143E-2</c:v>
                </c:pt>
                <c:pt idx="389">
                  <c:v>3.0535658800000001E-2</c:v>
                </c:pt>
                <c:pt idx="390">
                  <c:v>3.0551174699999999E-2</c:v>
                </c:pt>
                <c:pt idx="391">
                  <c:v>3.05666905E-2</c:v>
                </c:pt>
                <c:pt idx="392">
                  <c:v>3.0582206300000001E-2</c:v>
                </c:pt>
                <c:pt idx="393">
                  <c:v>3.05977222E-2</c:v>
                </c:pt>
                <c:pt idx="394">
                  <c:v>3.0613238000000001E-2</c:v>
                </c:pt>
                <c:pt idx="395">
                  <c:v>3.0628753799999998E-2</c:v>
                </c:pt>
                <c:pt idx="396">
                  <c:v>3.0644269700000001E-2</c:v>
                </c:pt>
                <c:pt idx="397">
                  <c:v>3.0659785500000002E-2</c:v>
                </c:pt>
                <c:pt idx="398">
                  <c:v>3.0675301299999999E-2</c:v>
                </c:pt>
                <c:pt idx="399">
                  <c:v>3.0690817200000001E-2</c:v>
                </c:pt>
                <c:pt idx="400">
                  <c:v>3.0706332999999999E-2</c:v>
                </c:pt>
                <c:pt idx="401">
                  <c:v>3.07218488E-2</c:v>
                </c:pt>
                <c:pt idx="402">
                  <c:v>3.0737364699999999E-2</c:v>
                </c:pt>
                <c:pt idx="403">
                  <c:v>3.07528805E-2</c:v>
                </c:pt>
                <c:pt idx="404">
                  <c:v>3.07683963E-2</c:v>
                </c:pt>
                <c:pt idx="405">
                  <c:v>3.0783912199999999E-2</c:v>
                </c:pt>
                <c:pt idx="406">
                  <c:v>3.0799428E-2</c:v>
                </c:pt>
                <c:pt idx="407">
                  <c:v>3.0814943800000001E-2</c:v>
                </c:pt>
                <c:pt idx="408">
                  <c:v>3.08304597E-2</c:v>
                </c:pt>
                <c:pt idx="409">
                  <c:v>3.0845975500000001E-2</c:v>
                </c:pt>
                <c:pt idx="410">
                  <c:v>3.0861491299999998E-2</c:v>
                </c:pt>
                <c:pt idx="411">
                  <c:v>3.0877007200000001E-2</c:v>
                </c:pt>
                <c:pt idx="412">
                  <c:v>3.0892523000000002E-2</c:v>
                </c:pt>
                <c:pt idx="413">
                  <c:v>3.0908038799999999E-2</c:v>
                </c:pt>
                <c:pt idx="414">
                  <c:v>3.0923554700000001E-2</c:v>
                </c:pt>
                <c:pt idx="415">
                  <c:v>3.0939070499999999E-2</c:v>
                </c:pt>
                <c:pt idx="416">
                  <c:v>3.09545863E-2</c:v>
                </c:pt>
                <c:pt idx="417">
                  <c:v>3.0970102199999999E-2</c:v>
                </c:pt>
                <c:pt idx="418">
                  <c:v>3.0985617999999999E-2</c:v>
                </c:pt>
                <c:pt idx="419">
                  <c:v>3.10011338E-2</c:v>
                </c:pt>
                <c:pt idx="420">
                  <c:v>3.1016649699999999E-2</c:v>
                </c:pt>
                <c:pt idx="421">
                  <c:v>3.10321655E-2</c:v>
                </c:pt>
                <c:pt idx="422">
                  <c:v>3.1047681300000001E-2</c:v>
                </c:pt>
                <c:pt idx="423">
                  <c:v>3.10631972E-2</c:v>
                </c:pt>
                <c:pt idx="424">
                  <c:v>3.1078713000000001E-2</c:v>
                </c:pt>
                <c:pt idx="425">
                  <c:v>3.1094228799999998E-2</c:v>
                </c:pt>
                <c:pt idx="426">
                  <c:v>3.1109744700000001E-2</c:v>
                </c:pt>
                <c:pt idx="427">
                  <c:v>3.1125260500000002E-2</c:v>
                </c:pt>
                <c:pt idx="428">
                  <c:v>3.11407764E-2</c:v>
                </c:pt>
                <c:pt idx="429">
                  <c:v>3.1156292200000001E-2</c:v>
                </c:pt>
                <c:pt idx="430">
                  <c:v>3.1171807999999999E-2</c:v>
                </c:pt>
                <c:pt idx="431">
                  <c:v>3.1187323900000001E-2</c:v>
                </c:pt>
                <c:pt idx="432">
                  <c:v>3.1202839699999999E-2</c:v>
                </c:pt>
                <c:pt idx="433">
                  <c:v>3.1218355499999999E-2</c:v>
                </c:pt>
                <c:pt idx="434">
                  <c:v>3.1233871400000002E-2</c:v>
                </c:pt>
                <c:pt idx="435">
                  <c:v>3.1249387199999999E-2</c:v>
                </c:pt>
                <c:pt idx="436">
                  <c:v>3.12649012E-2</c:v>
                </c:pt>
                <c:pt idx="437">
                  <c:v>3.1280416999999998E-2</c:v>
                </c:pt>
                <c:pt idx="438">
                  <c:v>3.1295932800000002E-2</c:v>
                </c:pt>
                <c:pt idx="439">
                  <c:v>3.1311448700000001E-2</c:v>
                </c:pt>
                <c:pt idx="440">
                  <c:v>3.1326964499999999E-2</c:v>
                </c:pt>
                <c:pt idx="441">
                  <c:v>3.1342480300000003E-2</c:v>
                </c:pt>
                <c:pt idx="442">
                  <c:v>3.1357996200000002E-2</c:v>
                </c:pt>
                <c:pt idx="443">
                  <c:v>3.1373511999999999E-2</c:v>
                </c:pt>
                <c:pt idx="444">
                  <c:v>3.1389027799999997E-2</c:v>
                </c:pt>
                <c:pt idx="445">
                  <c:v>3.1404543700000002E-2</c:v>
                </c:pt>
                <c:pt idx="446">
                  <c:v>3.14200595E-2</c:v>
                </c:pt>
                <c:pt idx="447">
                  <c:v>3.1435575299999997E-2</c:v>
                </c:pt>
                <c:pt idx="448">
                  <c:v>3.1451091200000003E-2</c:v>
                </c:pt>
                <c:pt idx="449">
                  <c:v>3.1466607000000001E-2</c:v>
                </c:pt>
                <c:pt idx="450">
                  <c:v>3.1482122799999998E-2</c:v>
                </c:pt>
                <c:pt idx="451">
                  <c:v>3.1497638699999997E-2</c:v>
                </c:pt>
                <c:pt idx="452">
                  <c:v>3.1513154500000001E-2</c:v>
                </c:pt>
                <c:pt idx="453">
                  <c:v>3.1528670299999999E-2</c:v>
                </c:pt>
                <c:pt idx="454">
                  <c:v>3.1544186199999998E-2</c:v>
                </c:pt>
                <c:pt idx="455">
                  <c:v>3.1559702000000002E-2</c:v>
                </c:pt>
                <c:pt idx="456">
                  <c:v>3.1575217799999999E-2</c:v>
                </c:pt>
                <c:pt idx="457">
                  <c:v>3.1590733699999998E-2</c:v>
                </c:pt>
                <c:pt idx="458">
                  <c:v>3.1606249500000003E-2</c:v>
                </c:pt>
                <c:pt idx="459">
                  <c:v>3.16217653E-2</c:v>
                </c:pt>
                <c:pt idx="460">
                  <c:v>3.1637281199999999E-2</c:v>
                </c:pt>
                <c:pt idx="461">
                  <c:v>3.1652797000000003E-2</c:v>
                </c:pt>
                <c:pt idx="462">
                  <c:v>3.1668312800000001E-2</c:v>
                </c:pt>
                <c:pt idx="463">
                  <c:v>3.16838287E-2</c:v>
                </c:pt>
                <c:pt idx="464">
                  <c:v>3.1699344499999997E-2</c:v>
                </c:pt>
                <c:pt idx="465">
                  <c:v>3.1714860300000002E-2</c:v>
                </c:pt>
                <c:pt idx="466">
                  <c:v>3.17303762E-2</c:v>
                </c:pt>
                <c:pt idx="467">
                  <c:v>3.1745891999999998E-2</c:v>
                </c:pt>
                <c:pt idx="468">
                  <c:v>3.1761407899999997E-2</c:v>
                </c:pt>
                <c:pt idx="469">
                  <c:v>3.1776923700000001E-2</c:v>
                </c:pt>
                <c:pt idx="470">
                  <c:v>3.1792439499999998E-2</c:v>
                </c:pt>
                <c:pt idx="471">
                  <c:v>3.1807955399999997E-2</c:v>
                </c:pt>
                <c:pt idx="472">
                  <c:v>3.1823471200000002E-2</c:v>
                </c:pt>
                <c:pt idx="473">
                  <c:v>3.1838986999999999E-2</c:v>
                </c:pt>
                <c:pt idx="474">
                  <c:v>3.1854502899999998E-2</c:v>
                </c:pt>
                <c:pt idx="475">
                  <c:v>3.1870018700000002E-2</c:v>
                </c:pt>
                <c:pt idx="476">
                  <c:v>3.18855345E-2</c:v>
                </c:pt>
                <c:pt idx="477">
                  <c:v>3.1901050399999999E-2</c:v>
                </c:pt>
                <c:pt idx="478">
                  <c:v>3.1916566200000003E-2</c:v>
                </c:pt>
                <c:pt idx="479">
                  <c:v>3.1932082000000001E-2</c:v>
                </c:pt>
                <c:pt idx="480">
                  <c:v>3.1947597899999999E-2</c:v>
                </c:pt>
                <c:pt idx="481">
                  <c:v>3.1963113699999997E-2</c:v>
                </c:pt>
                <c:pt idx="482">
                  <c:v>3.1978629500000001E-2</c:v>
                </c:pt>
                <c:pt idx="483">
                  <c:v>3.19941454E-2</c:v>
                </c:pt>
                <c:pt idx="484">
                  <c:v>3.2009661199999997E-2</c:v>
                </c:pt>
                <c:pt idx="485">
                  <c:v>3.2025177000000002E-2</c:v>
                </c:pt>
                <c:pt idx="486">
                  <c:v>3.2040692900000001E-2</c:v>
                </c:pt>
                <c:pt idx="487">
                  <c:v>3.2056208699999998E-2</c:v>
                </c:pt>
                <c:pt idx="488">
                  <c:v>3.2071724500000003E-2</c:v>
                </c:pt>
                <c:pt idx="489">
                  <c:v>3.2087240400000001E-2</c:v>
                </c:pt>
                <c:pt idx="490">
                  <c:v>3.2102756199999999E-2</c:v>
                </c:pt>
                <c:pt idx="491">
                  <c:v>3.2118272000000003E-2</c:v>
                </c:pt>
                <c:pt idx="492">
                  <c:v>3.2133787900000002E-2</c:v>
                </c:pt>
                <c:pt idx="493">
                  <c:v>3.21493037E-2</c:v>
                </c:pt>
                <c:pt idx="494">
                  <c:v>3.2164819499999997E-2</c:v>
                </c:pt>
                <c:pt idx="495">
                  <c:v>3.2180335400000003E-2</c:v>
                </c:pt>
                <c:pt idx="496">
                  <c:v>3.21958512E-2</c:v>
                </c:pt>
                <c:pt idx="497">
                  <c:v>3.2211366999999998E-2</c:v>
                </c:pt>
                <c:pt idx="498">
                  <c:v>3.2226882900000003E-2</c:v>
                </c:pt>
                <c:pt idx="499">
                  <c:v>3.2242398700000001E-2</c:v>
                </c:pt>
                <c:pt idx="500">
                  <c:v>3.2257914499999998E-2</c:v>
                </c:pt>
                <c:pt idx="501">
                  <c:v>3.2273430399999997E-2</c:v>
                </c:pt>
                <c:pt idx="502">
                  <c:v>3.2288946200000002E-2</c:v>
                </c:pt>
                <c:pt idx="503">
                  <c:v>3.2304461999999999E-2</c:v>
                </c:pt>
                <c:pt idx="504">
                  <c:v>3.2319977899999998E-2</c:v>
                </c:pt>
                <c:pt idx="505">
                  <c:v>3.2335493700000002E-2</c:v>
                </c:pt>
                <c:pt idx="506">
                  <c:v>3.23510095E-2</c:v>
                </c:pt>
                <c:pt idx="507">
                  <c:v>3.2366525399999999E-2</c:v>
                </c:pt>
                <c:pt idx="508">
                  <c:v>3.2382041200000003E-2</c:v>
                </c:pt>
                <c:pt idx="509">
                  <c:v>3.2397557E-2</c:v>
                </c:pt>
                <c:pt idx="510">
                  <c:v>3.2413072899999999E-2</c:v>
                </c:pt>
                <c:pt idx="511">
                  <c:v>3.2428588699999997E-2</c:v>
                </c:pt>
                <c:pt idx="512">
                  <c:v>3.2444104600000002E-2</c:v>
                </c:pt>
                <c:pt idx="513">
                  <c:v>3.24596204E-2</c:v>
                </c:pt>
                <c:pt idx="514">
                  <c:v>3.2475136199999997E-2</c:v>
                </c:pt>
                <c:pt idx="515">
                  <c:v>3.2490652100000003E-2</c:v>
                </c:pt>
                <c:pt idx="516">
                  <c:v>3.2506167900000001E-2</c:v>
                </c:pt>
                <c:pt idx="517">
                  <c:v>3.2521683699999998E-2</c:v>
                </c:pt>
                <c:pt idx="518">
                  <c:v>3.2537199599999997E-2</c:v>
                </c:pt>
                <c:pt idx="519">
                  <c:v>3.2552715400000001E-2</c:v>
                </c:pt>
                <c:pt idx="520">
                  <c:v>3.2568231199999999E-2</c:v>
                </c:pt>
                <c:pt idx="521">
                  <c:v>3.2583747099999998E-2</c:v>
                </c:pt>
                <c:pt idx="522">
                  <c:v>3.2599262900000002E-2</c:v>
                </c:pt>
                <c:pt idx="523">
                  <c:v>3.2614778699999999E-2</c:v>
                </c:pt>
                <c:pt idx="524">
                  <c:v>3.2630294599999998E-2</c:v>
                </c:pt>
                <c:pt idx="525">
                  <c:v>3.2645810400000003E-2</c:v>
                </c:pt>
                <c:pt idx="526">
                  <c:v>3.26613262E-2</c:v>
                </c:pt>
                <c:pt idx="527">
                  <c:v>3.2676842099999999E-2</c:v>
                </c:pt>
                <c:pt idx="528">
                  <c:v>3.2692357900000003E-2</c:v>
                </c:pt>
                <c:pt idx="529">
                  <c:v>3.2707873700000001E-2</c:v>
                </c:pt>
                <c:pt idx="530">
                  <c:v>3.27233896E-2</c:v>
                </c:pt>
                <c:pt idx="531">
                  <c:v>3.2738905399999997E-2</c:v>
                </c:pt>
                <c:pt idx="532">
                  <c:v>3.2754421200000002E-2</c:v>
                </c:pt>
                <c:pt idx="533">
                  <c:v>3.27699371E-2</c:v>
                </c:pt>
                <c:pt idx="534">
                  <c:v>3.2785452899999998E-2</c:v>
                </c:pt>
                <c:pt idx="535">
                  <c:v>3.2800968700000002E-2</c:v>
                </c:pt>
                <c:pt idx="536">
                  <c:v>3.2816484600000001E-2</c:v>
                </c:pt>
                <c:pt idx="537">
                  <c:v>3.2832000399999998E-2</c:v>
                </c:pt>
                <c:pt idx="538">
                  <c:v>3.2847516200000003E-2</c:v>
                </c:pt>
                <c:pt idx="539">
                  <c:v>3.2863032100000002E-2</c:v>
                </c:pt>
                <c:pt idx="540">
                  <c:v>3.2878547899999999E-2</c:v>
                </c:pt>
                <c:pt idx="541">
                  <c:v>3.2894063699999997E-2</c:v>
                </c:pt>
                <c:pt idx="542">
                  <c:v>3.2909579600000002E-2</c:v>
                </c:pt>
                <c:pt idx="543">
                  <c:v>3.29250954E-2</c:v>
                </c:pt>
                <c:pt idx="544">
                  <c:v>3.2940611199999997E-2</c:v>
                </c:pt>
                <c:pt idx="545">
                  <c:v>3.2956127100000003E-2</c:v>
                </c:pt>
                <c:pt idx="546">
                  <c:v>3.2971642900000001E-2</c:v>
                </c:pt>
                <c:pt idx="547">
                  <c:v>3.2987158699999998E-2</c:v>
                </c:pt>
                <c:pt idx="548">
                  <c:v>3.3002674599999997E-2</c:v>
                </c:pt>
                <c:pt idx="549">
                  <c:v>3.3018190400000001E-2</c:v>
                </c:pt>
                <c:pt idx="550">
                  <c:v>3.3033706199999999E-2</c:v>
                </c:pt>
                <c:pt idx="551">
                  <c:v>3.3049222099999997E-2</c:v>
                </c:pt>
                <c:pt idx="552">
                  <c:v>3.3064737900000002E-2</c:v>
                </c:pt>
                <c:pt idx="553">
                  <c:v>3.3080253800000001E-2</c:v>
                </c:pt>
                <c:pt idx="554">
                  <c:v>3.3095769599999998E-2</c:v>
                </c:pt>
                <c:pt idx="555">
                  <c:v>3.3111285400000003E-2</c:v>
                </c:pt>
                <c:pt idx="556">
                  <c:v>3.3126801300000001E-2</c:v>
                </c:pt>
                <c:pt idx="557">
                  <c:v>3.3142317099999999E-2</c:v>
                </c:pt>
                <c:pt idx="558">
                  <c:v>3.3157832900000003E-2</c:v>
                </c:pt>
                <c:pt idx="559">
                  <c:v>3.3173348800000002E-2</c:v>
                </c:pt>
                <c:pt idx="560">
                  <c:v>3.31888646E-2</c:v>
                </c:pt>
                <c:pt idx="561">
                  <c:v>3.3204380399999997E-2</c:v>
                </c:pt>
                <c:pt idx="562">
                  <c:v>3.3219896300000003E-2</c:v>
                </c:pt>
                <c:pt idx="563">
                  <c:v>3.32354121E-2</c:v>
                </c:pt>
                <c:pt idx="564">
                  <c:v>3.3250927899999998E-2</c:v>
                </c:pt>
                <c:pt idx="565">
                  <c:v>3.3266443800000003E-2</c:v>
                </c:pt>
                <c:pt idx="566">
                  <c:v>3.3281959600000001E-2</c:v>
                </c:pt>
                <c:pt idx="567">
                  <c:v>3.3297475399999998E-2</c:v>
                </c:pt>
                <c:pt idx="568">
                  <c:v>3.3312991299999997E-2</c:v>
                </c:pt>
                <c:pt idx="569">
                  <c:v>3.3328507100000002E-2</c:v>
                </c:pt>
                <c:pt idx="570">
                  <c:v>3.3344022899999999E-2</c:v>
                </c:pt>
                <c:pt idx="571">
                  <c:v>3.3359538799999998E-2</c:v>
                </c:pt>
                <c:pt idx="572">
                  <c:v>3.3375054600000002E-2</c:v>
                </c:pt>
                <c:pt idx="573">
                  <c:v>3.33905704E-2</c:v>
                </c:pt>
                <c:pt idx="574">
                  <c:v>3.3406086299999999E-2</c:v>
                </c:pt>
                <c:pt idx="575">
                  <c:v>3.3421602100000003E-2</c:v>
                </c:pt>
                <c:pt idx="576">
                  <c:v>3.34371179E-2</c:v>
                </c:pt>
                <c:pt idx="577">
                  <c:v>3.3452633799999999E-2</c:v>
                </c:pt>
                <c:pt idx="578">
                  <c:v>3.3468149599999997E-2</c:v>
                </c:pt>
                <c:pt idx="579">
                  <c:v>3.3483665400000001E-2</c:v>
                </c:pt>
                <c:pt idx="580">
                  <c:v>3.34991813E-2</c:v>
                </c:pt>
                <c:pt idx="581">
                  <c:v>3.3514697099999997E-2</c:v>
                </c:pt>
                <c:pt idx="582">
                  <c:v>3.3530212900000002E-2</c:v>
                </c:pt>
                <c:pt idx="583">
                  <c:v>3.3545728800000001E-2</c:v>
                </c:pt>
                <c:pt idx="584">
                  <c:v>3.3561244599999998E-2</c:v>
                </c:pt>
                <c:pt idx="585">
                  <c:v>3.3576760400000003E-2</c:v>
                </c:pt>
                <c:pt idx="586">
                  <c:v>3.3592276300000001E-2</c:v>
                </c:pt>
                <c:pt idx="587">
                  <c:v>3.3607792099999999E-2</c:v>
                </c:pt>
                <c:pt idx="588">
                  <c:v>3.3623307900000003E-2</c:v>
                </c:pt>
                <c:pt idx="589">
                  <c:v>3.3638823800000002E-2</c:v>
                </c:pt>
                <c:pt idx="590">
                  <c:v>3.3654339599999999E-2</c:v>
                </c:pt>
                <c:pt idx="591">
                  <c:v>3.3669855399999997E-2</c:v>
                </c:pt>
                <c:pt idx="592">
                  <c:v>3.3685371300000003E-2</c:v>
                </c:pt>
                <c:pt idx="593">
                  <c:v>3.37008871E-2</c:v>
                </c:pt>
                <c:pt idx="594">
                  <c:v>3.3716402899999998E-2</c:v>
                </c:pt>
                <c:pt idx="595">
                  <c:v>3.3731918800000003E-2</c:v>
                </c:pt>
                <c:pt idx="596">
                  <c:v>3.3747434600000001E-2</c:v>
                </c:pt>
                <c:pt idx="597">
                  <c:v>3.37629505E-2</c:v>
                </c:pt>
                <c:pt idx="598">
                  <c:v>3.3778466299999997E-2</c:v>
                </c:pt>
                <c:pt idx="599">
                  <c:v>3.3793982100000002E-2</c:v>
                </c:pt>
                <c:pt idx="600">
                  <c:v>3.3809498E-2</c:v>
                </c:pt>
                <c:pt idx="601">
                  <c:v>3.3825013799999998E-2</c:v>
                </c:pt>
                <c:pt idx="602">
                  <c:v>3.3840529600000002E-2</c:v>
                </c:pt>
                <c:pt idx="603">
                  <c:v>3.3856045500000001E-2</c:v>
                </c:pt>
                <c:pt idx="604">
                  <c:v>3.3871561299999998E-2</c:v>
                </c:pt>
                <c:pt idx="605">
                  <c:v>3.3887077100000003E-2</c:v>
                </c:pt>
                <c:pt idx="606">
                  <c:v>3.3902593000000002E-2</c:v>
                </c:pt>
                <c:pt idx="607">
                  <c:v>3.3918108799999999E-2</c:v>
                </c:pt>
                <c:pt idx="608">
                  <c:v>3.3933624599999997E-2</c:v>
                </c:pt>
                <c:pt idx="609">
                  <c:v>3.3949140500000002E-2</c:v>
                </c:pt>
                <c:pt idx="610">
                  <c:v>3.39646563E-2</c:v>
                </c:pt>
                <c:pt idx="611">
                  <c:v>3.3980172099999997E-2</c:v>
                </c:pt>
                <c:pt idx="612">
                  <c:v>3.3995688000000003E-2</c:v>
                </c:pt>
                <c:pt idx="613">
                  <c:v>3.4011203800000001E-2</c:v>
                </c:pt>
                <c:pt idx="614">
                  <c:v>3.4026719599999998E-2</c:v>
                </c:pt>
                <c:pt idx="615">
                  <c:v>3.4042235499999997E-2</c:v>
                </c:pt>
                <c:pt idx="616">
                  <c:v>3.4057751300000001E-2</c:v>
                </c:pt>
                <c:pt idx="617">
                  <c:v>3.4073267099999999E-2</c:v>
                </c:pt>
                <c:pt idx="618">
                  <c:v>3.4088782999999998E-2</c:v>
                </c:pt>
                <c:pt idx="619">
                  <c:v>3.4104298800000002E-2</c:v>
                </c:pt>
                <c:pt idx="620">
                  <c:v>3.4119814599999999E-2</c:v>
                </c:pt>
                <c:pt idx="621">
                  <c:v>3.4135330499999998E-2</c:v>
                </c:pt>
                <c:pt idx="622">
                  <c:v>3.4150846300000003E-2</c:v>
                </c:pt>
                <c:pt idx="623">
                  <c:v>3.41663621E-2</c:v>
                </c:pt>
                <c:pt idx="624">
                  <c:v>3.4181877999999999E-2</c:v>
                </c:pt>
                <c:pt idx="625">
                  <c:v>3.4197393800000003E-2</c:v>
                </c:pt>
                <c:pt idx="626">
                  <c:v>3.4212909600000001E-2</c:v>
                </c:pt>
                <c:pt idx="627">
                  <c:v>3.42284255E-2</c:v>
                </c:pt>
                <c:pt idx="628">
                  <c:v>3.4243941299999997E-2</c:v>
                </c:pt>
                <c:pt idx="629">
                  <c:v>3.4259457100000001E-2</c:v>
                </c:pt>
                <c:pt idx="630">
                  <c:v>3.4274973E-2</c:v>
                </c:pt>
                <c:pt idx="631">
                  <c:v>3.4290488799999998E-2</c:v>
                </c:pt>
                <c:pt idx="632">
                  <c:v>3.4306004600000002E-2</c:v>
                </c:pt>
                <c:pt idx="633">
                  <c:v>3.4321520500000001E-2</c:v>
                </c:pt>
                <c:pt idx="634">
                  <c:v>3.4337036299999998E-2</c:v>
                </c:pt>
                <c:pt idx="635">
                  <c:v>3.4352552100000003E-2</c:v>
                </c:pt>
                <c:pt idx="636">
                  <c:v>3.4368068000000002E-2</c:v>
                </c:pt>
                <c:pt idx="637">
                  <c:v>3.4383583799999999E-2</c:v>
                </c:pt>
                <c:pt idx="638">
                  <c:v>3.4399099599999997E-2</c:v>
                </c:pt>
                <c:pt idx="639">
                  <c:v>3.4414615500000002E-2</c:v>
                </c:pt>
                <c:pt idx="640">
                  <c:v>3.44301313E-2</c:v>
                </c:pt>
                <c:pt idx="641">
                  <c:v>3.4445647199999999E-2</c:v>
                </c:pt>
                <c:pt idx="642">
                  <c:v>3.4461163000000003E-2</c:v>
                </c:pt>
                <c:pt idx="643">
                  <c:v>3.44766788E-2</c:v>
                </c:pt>
                <c:pt idx="644">
                  <c:v>3.4492194699999999E-2</c:v>
                </c:pt>
                <c:pt idx="645">
                  <c:v>3.4507710499999997E-2</c:v>
                </c:pt>
                <c:pt idx="646">
                  <c:v>3.4523226300000001E-2</c:v>
                </c:pt>
                <c:pt idx="647">
                  <c:v>3.45387422E-2</c:v>
                </c:pt>
                <c:pt idx="648">
                  <c:v>3.4554257999999997E-2</c:v>
                </c:pt>
                <c:pt idx="649">
                  <c:v>3.4569773800000002E-2</c:v>
                </c:pt>
                <c:pt idx="650">
                  <c:v>3.4585289700000001E-2</c:v>
                </c:pt>
                <c:pt idx="651">
                  <c:v>3.4600805499999998E-2</c:v>
                </c:pt>
                <c:pt idx="652">
                  <c:v>3.4616321300000003E-2</c:v>
                </c:pt>
                <c:pt idx="653">
                  <c:v>3.4631837200000001E-2</c:v>
                </c:pt>
                <c:pt idx="654">
                  <c:v>3.4647352999999999E-2</c:v>
                </c:pt>
                <c:pt idx="655">
                  <c:v>3.4662868800000003E-2</c:v>
                </c:pt>
                <c:pt idx="656">
                  <c:v>3.4678384700000002E-2</c:v>
                </c:pt>
                <c:pt idx="657">
                  <c:v>3.4693900499999999E-2</c:v>
                </c:pt>
                <c:pt idx="658">
                  <c:v>3.4709416299999997E-2</c:v>
                </c:pt>
                <c:pt idx="659">
                  <c:v>3.4724932200000003E-2</c:v>
                </c:pt>
                <c:pt idx="660">
                  <c:v>3.4740448E-2</c:v>
                </c:pt>
                <c:pt idx="661">
                  <c:v>3.4755963799999998E-2</c:v>
                </c:pt>
                <c:pt idx="662">
                  <c:v>3.4771479700000003E-2</c:v>
                </c:pt>
                <c:pt idx="663">
                  <c:v>3.4786995500000001E-2</c:v>
                </c:pt>
                <c:pt idx="664">
                  <c:v>3.4802511299999998E-2</c:v>
                </c:pt>
                <c:pt idx="665">
                  <c:v>3.4818027199999997E-2</c:v>
                </c:pt>
                <c:pt idx="666">
                  <c:v>3.4833543000000002E-2</c:v>
                </c:pt>
                <c:pt idx="667">
                  <c:v>3.4849058799999999E-2</c:v>
                </c:pt>
                <c:pt idx="668">
                  <c:v>3.4864574699999998E-2</c:v>
                </c:pt>
                <c:pt idx="669">
                  <c:v>3.4880090500000002E-2</c:v>
                </c:pt>
                <c:pt idx="670">
                  <c:v>3.48956063E-2</c:v>
                </c:pt>
                <c:pt idx="671">
                  <c:v>3.4911122199999998E-2</c:v>
                </c:pt>
                <c:pt idx="672">
                  <c:v>3.4926638000000003E-2</c:v>
                </c:pt>
                <c:pt idx="673">
                  <c:v>3.49421538E-2</c:v>
                </c:pt>
                <c:pt idx="674">
                  <c:v>3.4957669699999999E-2</c:v>
                </c:pt>
                <c:pt idx="675">
                  <c:v>3.4973185499999997E-2</c:v>
                </c:pt>
                <c:pt idx="676">
                  <c:v>3.4988701300000001E-2</c:v>
                </c:pt>
                <c:pt idx="677">
                  <c:v>3.50042172E-2</c:v>
                </c:pt>
                <c:pt idx="678">
                  <c:v>3.5019732999999997E-2</c:v>
                </c:pt>
                <c:pt idx="679">
                  <c:v>3.5035248800000002E-2</c:v>
                </c:pt>
                <c:pt idx="680">
                  <c:v>3.5050764700000001E-2</c:v>
                </c:pt>
                <c:pt idx="681">
                  <c:v>3.5066280499999998E-2</c:v>
                </c:pt>
                <c:pt idx="682">
                  <c:v>3.5081796300000002E-2</c:v>
                </c:pt>
                <c:pt idx="683">
                  <c:v>3.5097312200000001E-2</c:v>
                </c:pt>
                <c:pt idx="684">
                  <c:v>3.5112827999999999E-2</c:v>
                </c:pt>
                <c:pt idx="685">
                  <c:v>3.5128343899999998E-2</c:v>
                </c:pt>
                <c:pt idx="686">
                  <c:v>3.5143859700000002E-2</c:v>
                </c:pt>
                <c:pt idx="687">
                  <c:v>3.5159375499999999E-2</c:v>
                </c:pt>
                <c:pt idx="688">
                  <c:v>3.5174891399999998E-2</c:v>
                </c:pt>
                <c:pt idx="689">
                  <c:v>3.5190407200000003E-2</c:v>
                </c:pt>
                <c:pt idx="690">
                  <c:v>3.5205923E-2</c:v>
                </c:pt>
                <c:pt idx="691">
                  <c:v>3.5221438899999999E-2</c:v>
                </c:pt>
                <c:pt idx="692">
                  <c:v>3.5236954700000003E-2</c:v>
                </c:pt>
                <c:pt idx="693">
                  <c:v>3.5252470500000001E-2</c:v>
                </c:pt>
                <c:pt idx="694">
                  <c:v>3.52679864E-2</c:v>
                </c:pt>
                <c:pt idx="695">
                  <c:v>3.5283502199999997E-2</c:v>
                </c:pt>
                <c:pt idx="696">
                  <c:v>3.5299018000000001E-2</c:v>
                </c:pt>
                <c:pt idx="697">
                  <c:v>3.53145339E-2</c:v>
                </c:pt>
                <c:pt idx="698">
                  <c:v>3.5330049699999998E-2</c:v>
                </c:pt>
                <c:pt idx="699">
                  <c:v>3.5345565500000002E-2</c:v>
                </c:pt>
                <c:pt idx="700">
                  <c:v>3.5361081400000001E-2</c:v>
                </c:pt>
                <c:pt idx="701">
                  <c:v>3.5376597199999998E-2</c:v>
                </c:pt>
                <c:pt idx="702">
                  <c:v>3.5392113000000003E-2</c:v>
                </c:pt>
                <c:pt idx="703">
                  <c:v>3.5407628900000002E-2</c:v>
                </c:pt>
                <c:pt idx="704">
                  <c:v>3.5423144699999999E-2</c:v>
                </c:pt>
                <c:pt idx="705">
                  <c:v>3.5438660499999997E-2</c:v>
                </c:pt>
                <c:pt idx="706">
                  <c:v>3.5454176400000002E-2</c:v>
                </c:pt>
                <c:pt idx="707">
                  <c:v>3.54696922E-2</c:v>
                </c:pt>
                <c:pt idx="708">
                  <c:v>3.5485207999999997E-2</c:v>
                </c:pt>
                <c:pt idx="709">
                  <c:v>3.5500723900000003E-2</c:v>
                </c:pt>
                <c:pt idx="710">
                  <c:v>3.55162397E-2</c:v>
                </c:pt>
                <c:pt idx="711">
                  <c:v>3.5531755499999998E-2</c:v>
                </c:pt>
                <c:pt idx="712">
                  <c:v>3.5547271399999997E-2</c:v>
                </c:pt>
                <c:pt idx="713">
                  <c:v>3.5562787200000001E-2</c:v>
                </c:pt>
                <c:pt idx="714">
                  <c:v>3.5578302999999999E-2</c:v>
                </c:pt>
                <c:pt idx="715">
                  <c:v>3.5593818899999997E-2</c:v>
                </c:pt>
                <c:pt idx="716">
                  <c:v>3.5609334700000002E-2</c:v>
                </c:pt>
                <c:pt idx="717">
                  <c:v>3.5624850499999999E-2</c:v>
                </c:pt>
                <c:pt idx="718">
                  <c:v>3.5640366399999998E-2</c:v>
                </c:pt>
                <c:pt idx="719">
                  <c:v>3.5655882200000003E-2</c:v>
                </c:pt>
                <c:pt idx="720">
                  <c:v>3.5671398E-2</c:v>
                </c:pt>
                <c:pt idx="721">
                  <c:v>3.5686913899999999E-2</c:v>
                </c:pt>
                <c:pt idx="722">
                  <c:v>3.5702429700000003E-2</c:v>
                </c:pt>
                <c:pt idx="723">
                  <c:v>3.5717945500000001E-2</c:v>
                </c:pt>
                <c:pt idx="724">
                  <c:v>3.5733461399999999E-2</c:v>
                </c:pt>
                <c:pt idx="725">
                  <c:v>3.5748977199999997E-2</c:v>
                </c:pt>
                <c:pt idx="726">
                  <c:v>3.5764493000000001E-2</c:v>
                </c:pt>
                <c:pt idx="727">
                  <c:v>3.57800089E-2</c:v>
                </c:pt>
                <c:pt idx="728">
                  <c:v>3.5795524699999998E-2</c:v>
                </c:pt>
                <c:pt idx="729">
                  <c:v>3.5811040600000003E-2</c:v>
                </c:pt>
                <c:pt idx="730">
                  <c:v>3.5826556400000001E-2</c:v>
                </c:pt>
                <c:pt idx="731">
                  <c:v>3.5842072199999998E-2</c:v>
                </c:pt>
                <c:pt idx="732">
                  <c:v>3.5857588099999997E-2</c:v>
                </c:pt>
                <c:pt idx="733">
                  <c:v>3.5873103900000002E-2</c:v>
                </c:pt>
                <c:pt idx="734">
                  <c:v>3.5888619699999999E-2</c:v>
                </c:pt>
                <c:pt idx="735">
                  <c:v>3.5904135599999998E-2</c:v>
                </c:pt>
                <c:pt idx="736">
                  <c:v>3.5919651400000002E-2</c:v>
                </c:pt>
                <c:pt idx="737">
                  <c:v>3.59351672E-2</c:v>
                </c:pt>
                <c:pt idx="738">
                  <c:v>3.5950683099999999E-2</c:v>
                </c:pt>
                <c:pt idx="739">
                  <c:v>3.5966198900000003E-2</c:v>
                </c:pt>
                <c:pt idx="740">
                  <c:v>3.59817147E-2</c:v>
                </c:pt>
                <c:pt idx="741">
                  <c:v>3.5997230599999999E-2</c:v>
                </c:pt>
                <c:pt idx="742">
                  <c:v>3.6012746399999997E-2</c:v>
                </c:pt>
                <c:pt idx="743">
                  <c:v>3.6028262200000001E-2</c:v>
                </c:pt>
                <c:pt idx="744">
                  <c:v>3.60437781E-2</c:v>
                </c:pt>
                <c:pt idx="745">
                  <c:v>3.6059293899999997E-2</c:v>
                </c:pt>
                <c:pt idx="746">
                  <c:v>3.6074809700000002E-2</c:v>
                </c:pt>
                <c:pt idx="747">
                  <c:v>3.6090325600000001E-2</c:v>
                </c:pt>
                <c:pt idx="748">
                  <c:v>3.6105841399999998E-2</c:v>
                </c:pt>
                <c:pt idx="749">
                  <c:v>3.6121357200000002E-2</c:v>
                </c:pt>
                <c:pt idx="750">
                  <c:v>3.6136873100000001E-2</c:v>
                </c:pt>
                <c:pt idx="751">
                  <c:v>3.6152388899999999E-2</c:v>
                </c:pt>
                <c:pt idx="752">
                  <c:v>3.6167904700000003E-2</c:v>
                </c:pt>
                <c:pt idx="753">
                  <c:v>3.6183420600000002E-2</c:v>
                </c:pt>
                <c:pt idx="754">
                  <c:v>3.6198936399999999E-2</c:v>
                </c:pt>
                <c:pt idx="755">
                  <c:v>3.6214452199999997E-2</c:v>
                </c:pt>
                <c:pt idx="756">
                  <c:v>3.6229968100000003E-2</c:v>
                </c:pt>
                <c:pt idx="757">
                  <c:v>3.62454839E-2</c:v>
                </c:pt>
                <c:pt idx="758">
                  <c:v>3.6260999699999998E-2</c:v>
                </c:pt>
                <c:pt idx="759">
                  <c:v>3.6276515600000003E-2</c:v>
                </c:pt>
                <c:pt idx="760">
                  <c:v>3.6292031400000001E-2</c:v>
                </c:pt>
                <c:pt idx="761">
                  <c:v>3.6307547199999998E-2</c:v>
                </c:pt>
                <c:pt idx="762">
                  <c:v>3.6323063099999997E-2</c:v>
                </c:pt>
                <c:pt idx="763">
                  <c:v>3.6338578900000001E-2</c:v>
                </c:pt>
                <c:pt idx="764">
                  <c:v>3.6354094699999999E-2</c:v>
                </c:pt>
                <c:pt idx="765">
                  <c:v>3.6369610599999998E-2</c:v>
                </c:pt>
                <c:pt idx="766">
                  <c:v>3.6385126400000002E-2</c:v>
                </c:pt>
                <c:pt idx="767">
                  <c:v>3.64006422E-2</c:v>
                </c:pt>
                <c:pt idx="768">
                  <c:v>3.6416158099999998E-2</c:v>
                </c:pt>
                <c:pt idx="769">
                  <c:v>3.6431673900000003E-2</c:v>
                </c:pt>
                <c:pt idx="770">
                  <c:v>3.64471897E-2</c:v>
                </c:pt>
                <c:pt idx="771">
                  <c:v>3.6462705599999999E-2</c:v>
                </c:pt>
                <c:pt idx="772">
                  <c:v>3.6478221399999997E-2</c:v>
                </c:pt>
                <c:pt idx="773">
                  <c:v>3.6493737300000002E-2</c:v>
                </c:pt>
                <c:pt idx="774">
                  <c:v>3.65092531E-2</c:v>
                </c:pt>
                <c:pt idx="775">
                  <c:v>3.6524768899999997E-2</c:v>
                </c:pt>
                <c:pt idx="776">
                  <c:v>3.6540284800000003E-2</c:v>
                </c:pt>
                <c:pt idx="777">
                  <c:v>3.65558006E-2</c:v>
                </c:pt>
                <c:pt idx="778">
                  <c:v>3.6571316399999998E-2</c:v>
                </c:pt>
                <c:pt idx="779">
                  <c:v>3.6586832299999997E-2</c:v>
                </c:pt>
                <c:pt idx="780">
                  <c:v>3.6602348100000001E-2</c:v>
                </c:pt>
                <c:pt idx="781">
                  <c:v>3.6617863899999999E-2</c:v>
                </c:pt>
                <c:pt idx="782">
                  <c:v>3.6633379799999997E-2</c:v>
                </c:pt>
                <c:pt idx="783">
                  <c:v>3.6648895600000002E-2</c:v>
                </c:pt>
                <c:pt idx="784">
                  <c:v>3.6664411399999999E-2</c:v>
                </c:pt>
                <c:pt idx="785">
                  <c:v>3.6679927299999998E-2</c:v>
                </c:pt>
                <c:pt idx="786">
                  <c:v>3.6695443100000003E-2</c:v>
                </c:pt>
                <c:pt idx="787">
                  <c:v>3.67109589E-2</c:v>
                </c:pt>
                <c:pt idx="788">
                  <c:v>3.6726474799999999E-2</c:v>
                </c:pt>
                <c:pt idx="789">
                  <c:v>3.6741990600000003E-2</c:v>
                </c:pt>
                <c:pt idx="790">
                  <c:v>3.6757506400000001E-2</c:v>
                </c:pt>
                <c:pt idx="791">
                  <c:v>3.6773022299999999E-2</c:v>
                </c:pt>
                <c:pt idx="792">
                  <c:v>3.6788538099999997E-2</c:v>
                </c:pt>
                <c:pt idx="793">
                  <c:v>3.6804053900000001E-2</c:v>
                </c:pt>
                <c:pt idx="794">
                  <c:v>3.68195698E-2</c:v>
                </c:pt>
                <c:pt idx="795">
                  <c:v>3.6835085599999998E-2</c:v>
                </c:pt>
                <c:pt idx="796">
                  <c:v>3.6850601400000002E-2</c:v>
                </c:pt>
                <c:pt idx="797">
                  <c:v>3.6866117300000001E-2</c:v>
                </c:pt>
                <c:pt idx="798">
                  <c:v>3.6881633099999998E-2</c:v>
                </c:pt>
                <c:pt idx="799">
                  <c:v>3.6897148900000003E-2</c:v>
                </c:pt>
                <c:pt idx="800">
                  <c:v>3.6912664800000002E-2</c:v>
                </c:pt>
                <c:pt idx="801">
                  <c:v>3.6928180599999999E-2</c:v>
                </c:pt>
                <c:pt idx="802">
                  <c:v>3.6943696400000003E-2</c:v>
                </c:pt>
                <c:pt idx="803">
                  <c:v>3.6959212300000002E-2</c:v>
                </c:pt>
                <c:pt idx="804">
                  <c:v>3.69747281E-2</c:v>
                </c:pt>
                <c:pt idx="805">
                  <c:v>3.6990243899999997E-2</c:v>
                </c:pt>
                <c:pt idx="806">
                  <c:v>3.7005759800000003E-2</c:v>
                </c:pt>
                <c:pt idx="807">
                  <c:v>3.70212756E-2</c:v>
                </c:pt>
                <c:pt idx="808">
                  <c:v>3.7036791399999998E-2</c:v>
                </c:pt>
                <c:pt idx="809">
                  <c:v>3.7052307299999997E-2</c:v>
                </c:pt>
                <c:pt idx="810">
                  <c:v>3.7067823100000001E-2</c:v>
                </c:pt>
                <c:pt idx="811">
                  <c:v>3.7083338899999999E-2</c:v>
                </c:pt>
                <c:pt idx="812">
                  <c:v>3.7098854799999997E-2</c:v>
                </c:pt>
                <c:pt idx="813">
                  <c:v>3.7114370600000002E-2</c:v>
                </c:pt>
                <c:pt idx="814">
                  <c:v>3.7129886399999999E-2</c:v>
                </c:pt>
                <c:pt idx="815">
                  <c:v>3.7145402299999998E-2</c:v>
                </c:pt>
                <c:pt idx="816">
                  <c:v>3.7160918100000002E-2</c:v>
                </c:pt>
                <c:pt idx="817">
                  <c:v>3.7176434000000001E-2</c:v>
                </c:pt>
                <c:pt idx="818">
                  <c:v>3.7191949799999999E-2</c:v>
                </c:pt>
                <c:pt idx="819">
                  <c:v>3.7207465600000003E-2</c:v>
                </c:pt>
                <c:pt idx="820">
                  <c:v>3.7222981500000002E-2</c:v>
                </c:pt>
                <c:pt idx="821">
                  <c:v>3.7238497299999999E-2</c:v>
                </c:pt>
                <c:pt idx="822">
                  <c:v>3.7254013099999997E-2</c:v>
                </c:pt>
                <c:pt idx="823">
                  <c:v>3.7269529000000003E-2</c:v>
                </c:pt>
                <c:pt idx="824">
                  <c:v>3.72850448E-2</c:v>
                </c:pt>
                <c:pt idx="825">
                  <c:v>3.7300560599999998E-2</c:v>
                </c:pt>
                <c:pt idx="826">
                  <c:v>3.7316076500000003E-2</c:v>
                </c:pt>
                <c:pt idx="827">
                  <c:v>3.7331592300000001E-2</c:v>
                </c:pt>
                <c:pt idx="828">
                  <c:v>3.7347108099999998E-2</c:v>
                </c:pt>
                <c:pt idx="829">
                  <c:v>3.7362623999999997E-2</c:v>
                </c:pt>
                <c:pt idx="830">
                  <c:v>3.7378139800000001E-2</c:v>
                </c:pt>
                <c:pt idx="831">
                  <c:v>3.7393655599999999E-2</c:v>
                </c:pt>
                <c:pt idx="832">
                  <c:v>3.7409171499999998E-2</c:v>
                </c:pt>
                <c:pt idx="833">
                  <c:v>3.7424687300000002E-2</c:v>
                </c:pt>
                <c:pt idx="834">
                  <c:v>3.74402031E-2</c:v>
                </c:pt>
                <c:pt idx="835">
                  <c:v>3.7455718999999998E-2</c:v>
                </c:pt>
                <c:pt idx="836">
                  <c:v>3.7471234800000003E-2</c:v>
                </c:pt>
                <c:pt idx="837">
                  <c:v>3.74867506E-2</c:v>
                </c:pt>
                <c:pt idx="838">
                  <c:v>3.7502266499999999E-2</c:v>
                </c:pt>
                <c:pt idx="839">
                  <c:v>3.7517782299999997E-2</c:v>
                </c:pt>
                <c:pt idx="840">
                  <c:v>3.7533298100000001E-2</c:v>
                </c:pt>
                <c:pt idx="841">
                  <c:v>3.7548814E-2</c:v>
                </c:pt>
                <c:pt idx="842">
                  <c:v>3.7564329799999997E-2</c:v>
                </c:pt>
                <c:pt idx="843">
                  <c:v>3.7579845600000002E-2</c:v>
                </c:pt>
                <c:pt idx="844">
                  <c:v>3.75953615E-2</c:v>
                </c:pt>
                <c:pt idx="845">
                  <c:v>3.7610877299999998E-2</c:v>
                </c:pt>
                <c:pt idx="846">
                  <c:v>3.7626393100000002E-2</c:v>
                </c:pt>
                <c:pt idx="847">
                  <c:v>3.7641909000000001E-2</c:v>
                </c:pt>
                <c:pt idx="848">
                  <c:v>3.7657424799999999E-2</c:v>
                </c:pt>
                <c:pt idx="849">
                  <c:v>3.7672940600000003E-2</c:v>
                </c:pt>
                <c:pt idx="850">
                  <c:v>3.7688456500000002E-2</c:v>
                </c:pt>
                <c:pt idx="851">
                  <c:v>3.7703972299999999E-2</c:v>
                </c:pt>
                <c:pt idx="852">
                  <c:v>3.7719488099999997E-2</c:v>
                </c:pt>
                <c:pt idx="853">
                  <c:v>3.7735004000000003E-2</c:v>
                </c:pt>
                <c:pt idx="854">
                  <c:v>3.77505198E-2</c:v>
                </c:pt>
                <c:pt idx="855">
                  <c:v>3.7766035599999997E-2</c:v>
                </c:pt>
                <c:pt idx="856">
                  <c:v>3.7781551500000003E-2</c:v>
                </c:pt>
                <c:pt idx="857">
                  <c:v>3.7797067300000001E-2</c:v>
                </c:pt>
                <c:pt idx="858">
                  <c:v>3.7812583099999998E-2</c:v>
                </c:pt>
                <c:pt idx="859">
                  <c:v>3.7828098999999997E-2</c:v>
                </c:pt>
                <c:pt idx="860">
                  <c:v>3.7843614800000001E-2</c:v>
                </c:pt>
                <c:pt idx="861">
                  <c:v>3.78591307E-2</c:v>
                </c:pt>
                <c:pt idx="862">
                  <c:v>3.7874646499999998E-2</c:v>
                </c:pt>
                <c:pt idx="863">
                  <c:v>3.7890162300000002E-2</c:v>
                </c:pt>
                <c:pt idx="864">
                  <c:v>3.7905678200000001E-2</c:v>
                </c:pt>
                <c:pt idx="865">
                  <c:v>3.7921193999999998E-2</c:v>
                </c:pt>
                <c:pt idx="866">
                  <c:v>3.7936709800000003E-2</c:v>
                </c:pt>
                <c:pt idx="867">
                  <c:v>3.7952225700000002E-2</c:v>
                </c:pt>
                <c:pt idx="868">
                  <c:v>3.7967741499999999E-2</c:v>
                </c:pt>
                <c:pt idx="869">
                  <c:v>3.7983257300000003E-2</c:v>
                </c:pt>
                <c:pt idx="870">
                  <c:v>3.7998773200000002E-2</c:v>
                </c:pt>
                <c:pt idx="871">
                  <c:v>3.8014289E-2</c:v>
                </c:pt>
                <c:pt idx="872">
                  <c:v>3.8029804799999997E-2</c:v>
                </c:pt>
                <c:pt idx="873">
                  <c:v>3.8045320700000003E-2</c:v>
                </c:pt>
                <c:pt idx="874">
                  <c:v>3.80608365E-2</c:v>
                </c:pt>
                <c:pt idx="875">
                  <c:v>3.8076352299999998E-2</c:v>
                </c:pt>
                <c:pt idx="876">
                  <c:v>3.8091868199999997E-2</c:v>
                </c:pt>
                <c:pt idx="877">
                  <c:v>3.8107384000000001E-2</c:v>
                </c:pt>
                <c:pt idx="878">
                  <c:v>3.8122899799999999E-2</c:v>
                </c:pt>
                <c:pt idx="879">
                  <c:v>3.8138415699999997E-2</c:v>
                </c:pt>
                <c:pt idx="880">
                  <c:v>3.8153931500000002E-2</c:v>
                </c:pt>
                <c:pt idx="881">
                  <c:v>3.8169447299999999E-2</c:v>
                </c:pt>
                <c:pt idx="882">
                  <c:v>3.8184963199999998E-2</c:v>
                </c:pt>
                <c:pt idx="883">
                  <c:v>3.8200479000000002E-2</c:v>
                </c:pt>
                <c:pt idx="884">
                  <c:v>3.82159948E-2</c:v>
                </c:pt>
                <c:pt idx="885">
                  <c:v>3.8231510699999999E-2</c:v>
                </c:pt>
                <c:pt idx="886">
                  <c:v>3.8247026500000003E-2</c:v>
                </c:pt>
                <c:pt idx="887">
                  <c:v>3.8262542300000001E-2</c:v>
                </c:pt>
                <c:pt idx="888">
                  <c:v>3.8278058199999999E-2</c:v>
                </c:pt>
                <c:pt idx="889">
                  <c:v>3.8293573999999997E-2</c:v>
                </c:pt>
                <c:pt idx="890">
                  <c:v>3.8309089800000001E-2</c:v>
                </c:pt>
                <c:pt idx="891">
                  <c:v>3.83246057E-2</c:v>
                </c:pt>
                <c:pt idx="892">
                  <c:v>3.8340121499999998E-2</c:v>
                </c:pt>
                <c:pt idx="893">
                  <c:v>3.8355637300000002E-2</c:v>
                </c:pt>
                <c:pt idx="894">
                  <c:v>3.8371153200000001E-2</c:v>
                </c:pt>
                <c:pt idx="895">
                  <c:v>3.8386668999999998E-2</c:v>
                </c:pt>
                <c:pt idx="896">
                  <c:v>3.8402184800000003E-2</c:v>
                </c:pt>
                <c:pt idx="897">
                  <c:v>3.8417700700000001E-2</c:v>
                </c:pt>
                <c:pt idx="898">
                  <c:v>3.8433216499999999E-2</c:v>
                </c:pt>
                <c:pt idx="899">
                  <c:v>3.8448732300000003E-2</c:v>
                </c:pt>
                <c:pt idx="900">
                  <c:v>3.8464248200000002E-2</c:v>
                </c:pt>
                <c:pt idx="901">
                  <c:v>3.8479764E-2</c:v>
                </c:pt>
                <c:pt idx="902">
                  <c:v>3.8495279799999997E-2</c:v>
                </c:pt>
                <c:pt idx="903">
                  <c:v>3.8510795700000003E-2</c:v>
                </c:pt>
                <c:pt idx="904">
                  <c:v>3.85263115E-2</c:v>
                </c:pt>
                <c:pt idx="905">
                  <c:v>3.8541827399999999E-2</c:v>
                </c:pt>
                <c:pt idx="906">
                  <c:v>3.8557343199999997E-2</c:v>
                </c:pt>
                <c:pt idx="907">
                  <c:v>3.8572859000000001E-2</c:v>
                </c:pt>
                <c:pt idx="908">
                  <c:v>3.85883749E-2</c:v>
                </c:pt>
                <c:pt idx="909">
                  <c:v>3.8603890699999997E-2</c:v>
                </c:pt>
                <c:pt idx="910">
                  <c:v>3.8619406500000002E-2</c:v>
                </c:pt>
                <c:pt idx="911">
                  <c:v>3.86349224E-2</c:v>
                </c:pt>
                <c:pt idx="912">
                  <c:v>3.8650438199999998E-2</c:v>
                </c:pt>
                <c:pt idx="913">
                  <c:v>3.8665954000000002E-2</c:v>
                </c:pt>
                <c:pt idx="914">
                  <c:v>3.8681469900000001E-2</c:v>
                </c:pt>
                <c:pt idx="915">
                  <c:v>3.8696985699999999E-2</c:v>
                </c:pt>
                <c:pt idx="916">
                  <c:v>3.8712501500000003E-2</c:v>
                </c:pt>
                <c:pt idx="917">
                  <c:v>3.8728017400000002E-2</c:v>
                </c:pt>
                <c:pt idx="918">
                  <c:v>3.8743533199999999E-2</c:v>
                </c:pt>
                <c:pt idx="919">
                  <c:v>3.8759048999999997E-2</c:v>
                </c:pt>
                <c:pt idx="920">
                  <c:v>3.8774564900000003E-2</c:v>
                </c:pt>
                <c:pt idx="921">
                  <c:v>3.87900807E-2</c:v>
                </c:pt>
                <c:pt idx="922">
                  <c:v>3.8805596499999997E-2</c:v>
                </c:pt>
                <c:pt idx="923">
                  <c:v>3.8821112400000003E-2</c:v>
                </c:pt>
                <c:pt idx="924">
                  <c:v>3.8836628200000001E-2</c:v>
                </c:pt>
                <c:pt idx="925">
                  <c:v>3.8852143999999998E-2</c:v>
                </c:pt>
                <c:pt idx="926">
                  <c:v>3.8867659899999997E-2</c:v>
                </c:pt>
                <c:pt idx="927">
                  <c:v>3.8883175700000001E-2</c:v>
                </c:pt>
                <c:pt idx="928">
                  <c:v>3.8898691499999999E-2</c:v>
                </c:pt>
                <c:pt idx="929">
                  <c:v>3.8914207399999998E-2</c:v>
                </c:pt>
                <c:pt idx="930">
                  <c:v>3.8929723200000002E-2</c:v>
                </c:pt>
                <c:pt idx="931">
                  <c:v>3.8945239E-2</c:v>
                </c:pt>
                <c:pt idx="932">
                  <c:v>3.8960754899999998E-2</c:v>
                </c:pt>
                <c:pt idx="933">
                  <c:v>3.8976270700000003E-2</c:v>
                </c:pt>
                <c:pt idx="934">
                  <c:v>3.89917865E-2</c:v>
                </c:pt>
                <c:pt idx="935">
                  <c:v>3.9007302399999999E-2</c:v>
                </c:pt>
                <c:pt idx="936">
                  <c:v>3.9022818200000003E-2</c:v>
                </c:pt>
                <c:pt idx="937">
                  <c:v>3.9038334000000001E-2</c:v>
                </c:pt>
                <c:pt idx="938">
                  <c:v>3.90538499E-2</c:v>
                </c:pt>
                <c:pt idx="939">
                  <c:v>3.9069365699999997E-2</c:v>
                </c:pt>
                <c:pt idx="940">
                  <c:v>3.9084881500000002E-2</c:v>
                </c:pt>
                <c:pt idx="941">
                  <c:v>3.91003974E-2</c:v>
                </c:pt>
                <c:pt idx="942">
                  <c:v>3.9115913199999998E-2</c:v>
                </c:pt>
                <c:pt idx="943">
                  <c:v>3.9131429000000002E-2</c:v>
                </c:pt>
                <c:pt idx="944">
                  <c:v>3.9146944900000001E-2</c:v>
                </c:pt>
                <c:pt idx="945">
                  <c:v>3.9162460699999999E-2</c:v>
                </c:pt>
                <c:pt idx="946">
                  <c:v>3.9177976500000003E-2</c:v>
                </c:pt>
                <c:pt idx="947">
                  <c:v>3.9193492400000002E-2</c:v>
                </c:pt>
                <c:pt idx="948">
                  <c:v>3.9209008199999999E-2</c:v>
                </c:pt>
                <c:pt idx="949">
                  <c:v>3.9224524099999998E-2</c:v>
                </c:pt>
                <c:pt idx="950">
                  <c:v>3.9240039900000002E-2</c:v>
                </c:pt>
                <c:pt idx="951">
                  <c:v>3.92555557E-2</c:v>
                </c:pt>
                <c:pt idx="952">
                  <c:v>3.9271071599999999E-2</c:v>
                </c:pt>
                <c:pt idx="953">
                  <c:v>3.9286587400000003E-2</c:v>
                </c:pt>
                <c:pt idx="954">
                  <c:v>3.9302103200000001E-2</c:v>
                </c:pt>
                <c:pt idx="955">
                  <c:v>3.9317619099999999E-2</c:v>
                </c:pt>
                <c:pt idx="956">
                  <c:v>3.9333134899999997E-2</c:v>
                </c:pt>
                <c:pt idx="957">
                  <c:v>3.9348650700000001E-2</c:v>
                </c:pt>
                <c:pt idx="958">
                  <c:v>3.93641666E-2</c:v>
                </c:pt>
                <c:pt idx="959">
                  <c:v>3.9379682399999998E-2</c:v>
                </c:pt>
                <c:pt idx="960">
                  <c:v>3.9395198200000002E-2</c:v>
                </c:pt>
                <c:pt idx="961">
                  <c:v>3.9410714100000001E-2</c:v>
                </c:pt>
                <c:pt idx="962">
                  <c:v>3.9426229899999998E-2</c:v>
                </c:pt>
                <c:pt idx="963">
                  <c:v>3.9441745700000003E-2</c:v>
                </c:pt>
                <c:pt idx="964">
                  <c:v>3.9457261600000001E-2</c:v>
                </c:pt>
                <c:pt idx="965">
                  <c:v>3.9472777399999999E-2</c:v>
                </c:pt>
                <c:pt idx="966">
                  <c:v>3.9488293200000003E-2</c:v>
                </c:pt>
                <c:pt idx="967">
                  <c:v>3.9503809100000002E-2</c:v>
                </c:pt>
                <c:pt idx="968">
                  <c:v>3.95193249E-2</c:v>
                </c:pt>
                <c:pt idx="969">
                  <c:v>3.9534840699999997E-2</c:v>
                </c:pt>
                <c:pt idx="970">
                  <c:v>3.9550356600000003E-2</c:v>
                </c:pt>
                <c:pt idx="971">
                  <c:v>3.95658724E-2</c:v>
                </c:pt>
                <c:pt idx="972">
                  <c:v>3.9581388199999998E-2</c:v>
                </c:pt>
                <c:pt idx="973">
                  <c:v>3.9596904099999997E-2</c:v>
                </c:pt>
                <c:pt idx="974">
                  <c:v>3.9612419900000001E-2</c:v>
                </c:pt>
                <c:pt idx="975">
                  <c:v>3.9627935699999998E-2</c:v>
                </c:pt>
                <c:pt idx="976">
                  <c:v>3.9643451599999997E-2</c:v>
                </c:pt>
                <c:pt idx="977">
                  <c:v>3.9658967400000002E-2</c:v>
                </c:pt>
                <c:pt idx="978">
                  <c:v>3.9674483199999999E-2</c:v>
                </c:pt>
                <c:pt idx="979">
                  <c:v>3.9689999099999998E-2</c:v>
                </c:pt>
                <c:pt idx="980">
                  <c:v>3.9705514900000002E-2</c:v>
                </c:pt>
                <c:pt idx="981">
                  <c:v>3.97210307E-2</c:v>
                </c:pt>
                <c:pt idx="982">
                  <c:v>3.9736546599999999E-2</c:v>
                </c:pt>
                <c:pt idx="983">
                  <c:v>3.9752062400000003E-2</c:v>
                </c:pt>
                <c:pt idx="984">
                  <c:v>3.9767578200000001E-2</c:v>
                </c:pt>
                <c:pt idx="985">
                  <c:v>3.9783094099999999E-2</c:v>
                </c:pt>
                <c:pt idx="986">
                  <c:v>3.9798609899999997E-2</c:v>
                </c:pt>
                <c:pt idx="987">
                  <c:v>3.9814125700000001E-2</c:v>
                </c:pt>
                <c:pt idx="988">
                  <c:v>3.98296416E-2</c:v>
                </c:pt>
                <c:pt idx="989">
                  <c:v>3.9845157399999998E-2</c:v>
                </c:pt>
                <c:pt idx="990">
                  <c:v>3.9860673200000002E-2</c:v>
                </c:pt>
                <c:pt idx="991">
                  <c:v>3.9876189100000001E-2</c:v>
                </c:pt>
                <c:pt idx="992">
                  <c:v>3.9891704899999998E-2</c:v>
                </c:pt>
                <c:pt idx="993">
                  <c:v>3.9907220799999997E-2</c:v>
                </c:pt>
                <c:pt idx="994">
                  <c:v>3.9922736600000001E-2</c:v>
                </c:pt>
                <c:pt idx="995">
                  <c:v>3.9938252399999999E-2</c:v>
                </c:pt>
                <c:pt idx="996">
                  <c:v>3.9953768299999998E-2</c:v>
                </c:pt>
                <c:pt idx="997">
                  <c:v>3.9969284100000002E-2</c:v>
                </c:pt>
                <c:pt idx="998">
                  <c:v>3.99847999E-2</c:v>
                </c:pt>
                <c:pt idx="999">
                  <c:v>4.0000315799999998E-2</c:v>
                </c:pt>
              </c:numCache>
            </c:numRef>
          </c:xVal>
          <c:yVal>
            <c:numRef>
              <c:f>'25-F3'!$E$1003:$E$2002</c:f>
              <c:numCache>
                <c:formatCode>0.00</c:formatCode>
                <c:ptCount val="1000"/>
                <c:pt idx="0">
                  <c:v>0.23594605319999998</c:v>
                </c:pt>
                <c:pt idx="1">
                  <c:v>0.23593552949999999</c:v>
                </c:pt>
                <c:pt idx="2">
                  <c:v>0.2360707074</c:v>
                </c:pt>
                <c:pt idx="3">
                  <c:v>0.22614408464999999</c:v>
                </c:pt>
                <c:pt idx="4">
                  <c:v>0.22895832794999998</c:v>
                </c:pt>
                <c:pt idx="5">
                  <c:v>0.23177274284999999</c:v>
                </c:pt>
                <c:pt idx="6">
                  <c:v>0.23458723200000001</c:v>
                </c:pt>
                <c:pt idx="7">
                  <c:v>0.23740142579999998</c:v>
                </c:pt>
                <c:pt idx="8">
                  <c:v>0.24021586544999998</c:v>
                </c:pt>
                <c:pt idx="9">
                  <c:v>0.24303008399999998</c:v>
                </c:pt>
                <c:pt idx="10">
                  <c:v>0.24584452364999998</c:v>
                </c:pt>
                <c:pt idx="11">
                  <c:v>0.24865891379999999</c:v>
                </c:pt>
                <c:pt idx="12">
                  <c:v>0.25147335344999999</c:v>
                </c:pt>
                <c:pt idx="13">
                  <c:v>0.25428772049999998</c:v>
                </c:pt>
                <c:pt idx="14">
                  <c:v>0.25710201164999996</c:v>
                </c:pt>
                <c:pt idx="15">
                  <c:v>0.25991662289999995</c:v>
                </c:pt>
                <c:pt idx="16">
                  <c:v>0.26273071934999997</c:v>
                </c:pt>
                <c:pt idx="17">
                  <c:v>0.26554525800000001</c:v>
                </c:pt>
                <c:pt idx="18">
                  <c:v>0.26835964815000002</c:v>
                </c:pt>
                <c:pt idx="19">
                  <c:v>0.27117396404999999</c:v>
                </c:pt>
                <c:pt idx="20">
                  <c:v>0.27398833109999998</c:v>
                </c:pt>
                <c:pt idx="21">
                  <c:v>0.27680262224999996</c:v>
                </c:pt>
                <c:pt idx="22">
                  <c:v>0.27961698764999998</c:v>
                </c:pt>
                <c:pt idx="23">
                  <c:v>0.28243142895000001</c:v>
                </c:pt>
                <c:pt idx="24">
                  <c:v>0.28524574484999998</c:v>
                </c:pt>
                <c:pt idx="25">
                  <c:v>0.28806025874999996</c:v>
                </c:pt>
                <c:pt idx="26">
                  <c:v>0.29087469839999996</c:v>
                </c:pt>
                <c:pt idx="27">
                  <c:v>0.29368911329999997</c:v>
                </c:pt>
                <c:pt idx="28">
                  <c:v>0.29650335659999999</c:v>
                </c:pt>
                <c:pt idx="29">
                  <c:v>0.29931769724999996</c:v>
                </c:pt>
                <c:pt idx="30">
                  <c:v>0.30213216165000001</c:v>
                </c:pt>
                <c:pt idx="31">
                  <c:v>0.3049466508</c:v>
                </c:pt>
                <c:pt idx="32">
                  <c:v>0.30776104094999995</c:v>
                </c:pt>
                <c:pt idx="33">
                  <c:v>0.31057533375000002</c:v>
                </c:pt>
                <c:pt idx="34">
                  <c:v>0.31338969914999998</c:v>
                </c:pt>
                <c:pt idx="35">
                  <c:v>0.31620411404999998</c:v>
                </c:pt>
                <c:pt idx="36">
                  <c:v>0.31901845634999998</c:v>
                </c:pt>
                <c:pt idx="37">
                  <c:v>0.32183306759999997</c:v>
                </c:pt>
                <c:pt idx="38">
                  <c:v>0.32464733564999998</c:v>
                </c:pt>
                <c:pt idx="39">
                  <c:v>0.3274616763</c:v>
                </c:pt>
                <c:pt idx="40">
                  <c:v>0.33027606645000002</c:v>
                </c:pt>
                <c:pt idx="41">
                  <c:v>0.33309058035</c:v>
                </c:pt>
                <c:pt idx="42">
                  <c:v>0.33590499525</c:v>
                </c:pt>
                <c:pt idx="43">
                  <c:v>0.33871941015000001</c:v>
                </c:pt>
                <c:pt idx="44">
                  <c:v>0.34153355444999994</c:v>
                </c:pt>
                <c:pt idx="45">
                  <c:v>0.34434814259999996</c:v>
                </c:pt>
                <c:pt idx="46">
                  <c:v>0.34716260700000001</c:v>
                </c:pt>
                <c:pt idx="47">
                  <c:v>0.34997685029999998</c:v>
                </c:pt>
                <c:pt idx="48">
                  <c:v>0.35279114144999996</c:v>
                </c:pt>
                <c:pt idx="49">
                  <c:v>0.3556056306</c:v>
                </c:pt>
                <c:pt idx="50">
                  <c:v>0.35842024184999999</c:v>
                </c:pt>
                <c:pt idx="51">
                  <c:v>0.36123448514999995</c:v>
                </c:pt>
                <c:pt idx="52">
                  <c:v>0.36404875320000002</c:v>
                </c:pt>
                <c:pt idx="53">
                  <c:v>0.36686329019999997</c:v>
                </c:pt>
                <c:pt idx="54">
                  <c:v>0.36967770675</c:v>
                </c:pt>
                <c:pt idx="55">
                  <c:v>0.37249197314999999</c:v>
                </c:pt>
                <c:pt idx="56">
                  <c:v>0.37530658604999995</c:v>
                </c:pt>
                <c:pt idx="57">
                  <c:v>0.37812087719999998</c:v>
                </c:pt>
                <c:pt idx="58">
                  <c:v>0.38093539109999996</c:v>
                </c:pt>
                <c:pt idx="59">
                  <c:v>0.38374960964999999</c:v>
                </c:pt>
                <c:pt idx="60">
                  <c:v>0.38656412354999997</c:v>
                </c:pt>
                <c:pt idx="61">
                  <c:v>0.38937853844999998</c:v>
                </c:pt>
                <c:pt idx="62">
                  <c:v>0.39219280484999997</c:v>
                </c:pt>
                <c:pt idx="63">
                  <c:v>0.39500736824999999</c:v>
                </c:pt>
                <c:pt idx="64">
                  <c:v>0.39782173364999995</c:v>
                </c:pt>
                <c:pt idx="65">
                  <c:v>0.40063614854999996</c:v>
                </c:pt>
                <c:pt idx="66">
                  <c:v>0.40345056509999999</c:v>
                </c:pt>
                <c:pt idx="67">
                  <c:v>0.40626485624999997</c:v>
                </c:pt>
                <c:pt idx="68">
                  <c:v>0.40907924639999999</c:v>
                </c:pt>
                <c:pt idx="69">
                  <c:v>0.41189380980000001</c:v>
                </c:pt>
                <c:pt idx="70">
                  <c:v>0.41470815044999998</c:v>
                </c:pt>
                <c:pt idx="71">
                  <c:v>0.41752261484999997</c:v>
                </c:pt>
                <c:pt idx="72">
                  <c:v>0.42033688289999999</c:v>
                </c:pt>
                <c:pt idx="73">
                  <c:v>0.42315129779999994</c:v>
                </c:pt>
                <c:pt idx="74">
                  <c:v>0.42596576219999999</c:v>
                </c:pt>
                <c:pt idx="75">
                  <c:v>0.42878012759999995</c:v>
                </c:pt>
                <c:pt idx="76">
                  <c:v>0.43159459199999994</c:v>
                </c:pt>
                <c:pt idx="77">
                  <c:v>0.43440905639999999</c:v>
                </c:pt>
                <c:pt idx="78">
                  <c:v>0.43722337394999994</c:v>
                </c:pt>
                <c:pt idx="79">
                  <c:v>0.44003778885</c:v>
                </c:pt>
                <c:pt idx="80">
                  <c:v>0.4428523506</c:v>
                </c:pt>
                <c:pt idx="81">
                  <c:v>0.44566666815</c:v>
                </c:pt>
                <c:pt idx="82">
                  <c:v>0.44848098404999998</c:v>
                </c:pt>
                <c:pt idx="83">
                  <c:v>0.45129544845000003</c:v>
                </c:pt>
                <c:pt idx="84">
                  <c:v>0.45410986334999998</c:v>
                </c:pt>
                <c:pt idx="85">
                  <c:v>0.45692427825000004</c:v>
                </c:pt>
                <c:pt idx="86">
                  <c:v>0.45973869480000001</c:v>
                </c:pt>
                <c:pt idx="87">
                  <c:v>0.46255310969999996</c:v>
                </c:pt>
                <c:pt idx="88">
                  <c:v>0.46536752460000003</c:v>
                </c:pt>
                <c:pt idx="89">
                  <c:v>0.46818193949999998</c:v>
                </c:pt>
                <c:pt idx="90">
                  <c:v>0.47099645339999996</c:v>
                </c:pt>
                <c:pt idx="91">
                  <c:v>0.47381081879999998</c:v>
                </c:pt>
                <c:pt idx="92">
                  <c:v>0.47662513634999998</c:v>
                </c:pt>
                <c:pt idx="93">
                  <c:v>0.47943955124999998</c:v>
                </c:pt>
                <c:pt idx="94">
                  <c:v>0.48225401564999998</c:v>
                </c:pt>
                <c:pt idx="95">
                  <c:v>0.48506843054999993</c:v>
                </c:pt>
                <c:pt idx="96">
                  <c:v>0.48788289494999998</c:v>
                </c:pt>
                <c:pt idx="97">
                  <c:v>0.49069726034999994</c:v>
                </c:pt>
                <c:pt idx="98">
                  <c:v>0.49351172474999999</c:v>
                </c:pt>
                <c:pt idx="99">
                  <c:v>0.49632613965</c:v>
                </c:pt>
                <c:pt idx="100">
                  <c:v>0.49914055454999995</c:v>
                </c:pt>
                <c:pt idx="101">
                  <c:v>0.50195496945000007</c:v>
                </c:pt>
                <c:pt idx="102">
                  <c:v>0.50476938434999996</c:v>
                </c:pt>
                <c:pt idx="103">
                  <c:v>0.50758384874999996</c:v>
                </c:pt>
                <c:pt idx="104">
                  <c:v>0.51039821579999989</c:v>
                </c:pt>
                <c:pt idx="105">
                  <c:v>0.51321267854999997</c:v>
                </c:pt>
                <c:pt idx="106">
                  <c:v>0.5160270455999999</c:v>
                </c:pt>
                <c:pt idx="107">
                  <c:v>0.51884146050000002</c:v>
                </c:pt>
                <c:pt idx="108">
                  <c:v>0.52165587539999991</c:v>
                </c:pt>
                <c:pt idx="109">
                  <c:v>0.5244703892999999</c:v>
                </c:pt>
                <c:pt idx="110">
                  <c:v>0.52869801105000003</c:v>
                </c:pt>
                <c:pt idx="111">
                  <c:v>0.53342081264999996</c:v>
                </c:pt>
                <c:pt idx="112">
                  <c:v>0.53814361590000004</c:v>
                </c:pt>
                <c:pt idx="113">
                  <c:v>0.54286627065000004</c:v>
                </c:pt>
                <c:pt idx="114">
                  <c:v>0.54758917124999995</c:v>
                </c:pt>
                <c:pt idx="115">
                  <c:v>0.55231192335000001</c:v>
                </c:pt>
                <c:pt idx="116">
                  <c:v>0.5570346276</c:v>
                </c:pt>
                <c:pt idx="117">
                  <c:v>0.56175738134999997</c:v>
                </c:pt>
                <c:pt idx="118">
                  <c:v>0.56648013509999995</c:v>
                </c:pt>
                <c:pt idx="119">
                  <c:v>0.57120293669999989</c:v>
                </c:pt>
                <c:pt idx="120">
                  <c:v>0.57592569044999997</c:v>
                </c:pt>
                <c:pt idx="121">
                  <c:v>0.58064844254999992</c:v>
                </c:pt>
                <c:pt idx="122">
                  <c:v>0.5853711962999999</c:v>
                </c:pt>
                <c:pt idx="123">
                  <c:v>0.59009390054999999</c:v>
                </c:pt>
                <c:pt idx="124">
                  <c:v>0.59481670214999993</c:v>
                </c:pt>
                <c:pt idx="125">
                  <c:v>0.59953955489999999</c:v>
                </c:pt>
                <c:pt idx="126">
                  <c:v>0.60426220964999999</c:v>
                </c:pt>
                <c:pt idx="127">
                  <c:v>0.60898501124999993</c:v>
                </c:pt>
                <c:pt idx="128">
                  <c:v>0.61370781284999998</c:v>
                </c:pt>
                <c:pt idx="129">
                  <c:v>0.61843061610000005</c:v>
                </c:pt>
                <c:pt idx="130">
                  <c:v>0.62315332034999993</c:v>
                </c:pt>
                <c:pt idx="131">
                  <c:v>0.62787607244999999</c:v>
                </c:pt>
                <c:pt idx="132">
                  <c:v>0.63259882619999996</c:v>
                </c:pt>
                <c:pt idx="133">
                  <c:v>0.63732162944999993</c:v>
                </c:pt>
                <c:pt idx="134">
                  <c:v>0.64204443104999998</c:v>
                </c:pt>
                <c:pt idx="135">
                  <c:v>0.64676713529999996</c:v>
                </c:pt>
                <c:pt idx="136">
                  <c:v>0.65148988740000002</c:v>
                </c:pt>
                <c:pt idx="137">
                  <c:v>0.65621269064999999</c:v>
                </c:pt>
                <c:pt idx="138">
                  <c:v>0.66093554174999991</c:v>
                </c:pt>
                <c:pt idx="139">
                  <c:v>0.66565819649999991</c:v>
                </c:pt>
                <c:pt idx="140">
                  <c:v>0.67038090075000001</c:v>
                </c:pt>
                <c:pt idx="141">
                  <c:v>0.67510380134999992</c:v>
                </c:pt>
                <c:pt idx="142">
                  <c:v>0.67982650560000002</c:v>
                </c:pt>
                <c:pt idx="143">
                  <c:v>0.68454925934999988</c:v>
                </c:pt>
                <c:pt idx="144">
                  <c:v>0.68927211044999992</c:v>
                </c:pt>
                <c:pt idx="145">
                  <c:v>0.69399486254999998</c:v>
                </c:pt>
                <c:pt idx="146">
                  <c:v>0.69871761629999996</c:v>
                </c:pt>
                <c:pt idx="147">
                  <c:v>0.70344041954999992</c:v>
                </c:pt>
                <c:pt idx="148">
                  <c:v>0.70816317164999998</c:v>
                </c:pt>
                <c:pt idx="149">
                  <c:v>0.71288587589999997</c:v>
                </c:pt>
                <c:pt idx="150">
                  <c:v>0.71760867914999993</c:v>
                </c:pt>
                <c:pt idx="151">
                  <c:v>0.72233148074999998</c:v>
                </c:pt>
                <c:pt idx="152">
                  <c:v>0.72705413549999998</c:v>
                </c:pt>
                <c:pt idx="153">
                  <c:v>0.7317769865999999</c:v>
                </c:pt>
                <c:pt idx="154">
                  <c:v>0.73649969085</c:v>
                </c:pt>
                <c:pt idx="155">
                  <c:v>0.74122264095000001</c:v>
                </c:pt>
                <c:pt idx="156">
                  <c:v>0.74594524619999991</c:v>
                </c:pt>
                <c:pt idx="157">
                  <c:v>0.75066790094999991</c:v>
                </c:pt>
                <c:pt idx="158">
                  <c:v>0.75539085105000003</c:v>
                </c:pt>
                <c:pt idx="159">
                  <c:v>0.76011365429999989</c:v>
                </c:pt>
                <c:pt idx="160">
                  <c:v>0.76483635689999996</c:v>
                </c:pt>
                <c:pt idx="161">
                  <c:v>0.76955901164999996</c:v>
                </c:pt>
                <c:pt idx="162">
                  <c:v>0.77428181489999992</c:v>
                </c:pt>
                <c:pt idx="163">
                  <c:v>0.77900456865000001</c:v>
                </c:pt>
                <c:pt idx="164">
                  <c:v>0.78372741974999993</c:v>
                </c:pt>
                <c:pt idx="165">
                  <c:v>0.78845022134999987</c:v>
                </c:pt>
                <c:pt idx="166">
                  <c:v>0.79317292559999997</c:v>
                </c:pt>
                <c:pt idx="167">
                  <c:v>0.79789572885000004</c:v>
                </c:pt>
                <c:pt idx="168">
                  <c:v>0.80261857994999997</c:v>
                </c:pt>
                <c:pt idx="169">
                  <c:v>0.80734123469999997</c:v>
                </c:pt>
                <c:pt idx="170">
                  <c:v>0.81206379044999999</c:v>
                </c:pt>
                <c:pt idx="171">
                  <c:v>0.81678693689999993</c:v>
                </c:pt>
                <c:pt idx="172">
                  <c:v>0.82150924844999995</c:v>
                </c:pt>
                <c:pt idx="173">
                  <c:v>0.82623209954999999</c:v>
                </c:pt>
                <c:pt idx="174">
                  <c:v>0.83095514699999995</c:v>
                </c:pt>
                <c:pt idx="175">
                  <c:v>0.83567760539999991</c:v>
                </c:pt>
                <c:pt idx="176">
                  <c:v>0.84040045814999986</c:v>
                </c:pt>
                <c:pt idx="177">
                  <c:v>0.84512340659999996</c:v>
                </c:pt>
                <c:pt idx="178">
                  <c:v>0.84984635669999986</c:v>
                </c:pt>
                <c:pt idx="179">
                  <c:v>0.85456871609999996</c:v>
                </c:pt>
                <c:pt idx="180">
                  <c:v>0.85929137249999998</c:v>
                </c:pt>
                <c:pt idx="181">
                  <c:v>0.86401461629999987</c:v>
                </c:pt>
                <c:pt idx="182">
                  <c:v>0.86873697569999997</c:v>
                </c:pt>
                <c:pt idx="183">
                  <c:v>0.87346002480000007</c:v>
                </c:pt>
                <c:pt idx="184">
                  <c:v>0.87818267954999996</c:v>
                </c:pt>
                <c:pt idx="185">
                  <c:v>0.88290553064999999</c:v>
                </c:pt>
                <c:pt idx="186">
                  <c:v>0.88762818539999988</c:v>
                </c:pt>
                <c:pt idx="187">
                  <c:v>0.89235093914999997</c:v>
                </c:pt>
                <c:pt idx="188">
                  <c:v>0.89707379025</c:v>
                </c:pt>
                <c:pt idx="189">
                  <c:v>0.90179644499999989</c:v>
                </c:pt>
                <c:pt idx="190">
                  <c:v>0.90651909975</c:v>
                </c:pt>
                <c:pt idx="191">
                  <c:v>0.9112420498499999</c:v>
                </c:pt>
                <c:pt idx="192">
                  <c:v>0.91596450824999998</c:v>
                </c:pt>
                <c:pt idx="193">
                  <c:v>0.92068765470000002</c:v>
                </c:pt>
                <c:pt idx="194">
                  <c:v>0.92541011309999999</c:v>
                </c:pt>
                <c:pt idx="195">
                  <c:v>0.9301330632</c:v>
                </c:pt>
                <c:pt idx="196">
                  <c:v>0.93485581529999984</c:v>
                </c:pt>
                <c:pt idx="197">
                  <c:v>0.9395786680499999</c:v>
                </c:pt>
                <c:pt idx="198">
                  <c:v>0.94430122380000003</c:v>
                </c:pt>
                <c:pt idx="199">
                  <c:v>0.94902387854999992</c:v>
                </c:pt>
                <c:pt idx="200">
                  <c:v>0.95374672964999996</c:v>
                </c:pt>
                <c:pt idx="201">
                  <c:v>0.95846967974999997</c:v>
                </c:pt>
                <c:pt idx="202">
                  <c:v>0.96319233449999986</c:v>
                </c:pt>
                <c:pt idx="203">
                  <c:v>0.96791518559999989</c:v>
                </c:pt>
                <c:pt idx="204">
                  <c:v>0.97263774299999994</c:v>
                </c:pt>
                <c:pt idx="205">
                  <c:v>0.97736049509999989</c:v>
                </c:pt>
                <c:pt idx="206">
                  <c:v>0.98208324884999998</c:v>
                </c:pt>
                <c:pt idx="207">
                  <c:v>0.98680619894999988</c:v>
                </c:pt>
                <c:pt idx="208">
                  <c:v>0.99152885369999999</c:v>
                </c:pt>
                <c:pt idx="209">
                  <c:v>0.99625160744999985</c:v>
                </c:pt>
                <c:pt idx="210">
                  <c:v>1.0009742622</c:v>
                </c:pt>
                <c:pt idx="211">
                  <c:v>1.0056972122999999</c:v>
                </c:pt>
                <c:pt idx="212">
                  <c:v>1.0104201607500001</c:v>
                </c:pt>
                <c:pt idx="213">
                  <c:v>1.0151426191499999</c:v>
                </c:pt>
                <c:pt idx="214">
                  <c:v>1.01986517655</c:v>
                </c:pt>
                <c:pt idx="215">
                  <c:v>1.0245879286499999</c:v>
                </c:pt>
                <c:pt idx="216">
                  <c:v>1.0282687866</c:v>
                </c:pt>
                <c:pt idx="217">
                  <c:v>1.0331581408499999</c:v>
                </c:pt>
                <c:pt idx="218">
                  <c:v>1.0371636445500001</c:v>
                </c:pt>
                <c:pt idx="219">
                  <c:v>1.0411690509</c:v>
                </c:pt>
                <c:pt idx="220">
                  <c:v>1.0451745546</c:v>
                </c:pt>
                <c:pt idx="221">
                  <c:v>1.0491800582999999</c:v>
                </c:pt>
                <c:pt idx="222">
                  <c:v>1.0531854629999999</c:v>
                </c:pt>
                <c:pt idx="223">
                  <c:v>1.0571909666999999</c:v>
                </c:pt>
                <c:pt idx="224">
                  <c:v>1.0611965693999998</c:v>
                </c:pt>
                <c:pt idx="225">
                  <c:v>1.0652020714499999</c:v>
                </c:pt>
                <c:pt idx="226">
                  <c:v>1.0692073787999998</c:v>
                </c:pt>
                <c:pt idx="227">
                  <c:v>1.0732129815</c:v>
                </c:pt>
                <c:pt idx="228">
                  <c:v>1.0772183862</c:v>
                </c:pt>
                <c:pt idx="229">
                  <c:v>1.0812238899</c:v>
                </c:pt>
                <c:pt idx="230">
                  <c:v>1.0852292962499999</c:v>
                </c:pt>
                <c:pt idx="231">
                  <c:v>1.0892348972999999</c:v>
                </c:pt>
                <c:pt idx="232">
                  <c:v>1.0932403020000001</c:v>
                </c:pt>
                <c:pt idx="233">
                  <c:v>1.0972459046999998</c:v>
                </c:pt>
                <c:pt idx="234">
                  <c:v>1.1012513094</c:v>
                </c:pt>
                <c:pt idx="235">
                  <c:v>1.1052569121</c:v>
                </c:pt>
                <c:pt idx="236">
                  <c:v>1.1092623168</c:v>
                </c:pt>
                <c:pt idx="237">
                  <c:v>1.1132676241499999</c:v>
                </c:pt>
                <c:pt idx="238">
                  <c:v>1.1172731278499999</c:v>
                </c:pt>
                <c:pt idx="239">
                  <c:v>1.12127873055</c:v>
                </c:pt>
                <c:pt idx="240">
                  <c:v>1.1252841352499998</c:v>
                </c:pt>
                <c:pt idx="241">
                  <c:v>1.12928963895</c:v>
                </c:pt>
                <c:pt idx="242">
                  <c:v>1.1332951426499998</c:v>
                </c:pt>
                <c:pt idx="243">
                  <c:v>1.1373006463499999</c:v>
                </c:pt>
                <c:pt idx="244">
                  <c:v>1.1413060510499999</c:v>
                </c:pt>
                <c:pt idx="245">
                  <c:v>1.1453116537499999</c:v>
                </c:pt>
                <c:pt idx="246">
                  <c:v>1.1493170584500001</c:v>
                </c:pt>
                <c:pt idx="247">
                  <c:v>1.15332266115</c:v>
                </c:pt>
                <c:pt idx="248">
                  <c:v>1.1573282621999998</c:v>
                </c:pt>
                <c:pt idx="249">
                  <c:v>1.16133356955</c:v>
                </c:pt>
                <c:pt idx="250">
                  <c:v>1.16533907325</c:v>
                </c:pt>
                <c:pt idx="251">
                  <c:v>1.1693445769499999</c:v>
                </c:pt>
                <c:pt idx="252">
                  <c:v>1.1733499832999998</c:v>
                </c:pt>
                <c:pt idx="253">
                  <c:v>1.1773552889999999</c:v>
                </c:pt>
                <c:pt idx="254">
                  <c:v>1.1813609890499999</c:v>
                </c:pt>
                <c:pt idx="255">
                  <c:v>1.1853663954</c:v>
                </c:pt>
                <c:pt idx="256">
                  <c:v>1.1893717027499999</c:v>
                </c:pt>
                <c:pt idx="257">
                  <c:v>1.1933772064499999</c:v>
                </c:pt>
                <c:pt idx="258">
                  <c:v>1.1973827101500001</c:v>
                </c:pt>
                <c:pt idx="259">
                  <c:v>1.2013883111999999</c:v>
                </c:pt>
                <c:pt idx="260">
                  <c:v>1.2053938148999999</c:v>
                </c:pt>
                <c:pt idx="261">
                  <c:v>1.2093993186000001</c:v>
                </c:pt>
                <c:pt idx="262">
                  <c:v>1.21340462595</c:v>
                </c:pt>
                <c:pt idx="263">
                  <c:v>1.21741012965</c:v>
                </c:pt>
                <c:pt idx="264">
                  <c:v>1.2214156333499999</c:v>
                </c:pt>
                <c:pt idx="265">
                  <c:v>1.2254211370499999</c:v>
                </c:pt>
                <c:pt idx="266">
                  <c:v>1.2294265417499999</c:v>
                </c:pt>
                <c:pt idx="267">
                  <c:v>1.2334320454500001</c:v>
                </c:pt>
                <c:pt idx="268">
                  <c:v>1.2374375491499998</c:v>
                </c:pt>
                <c:pt idx="269">
                  <c:v>1.24144295385</c:v>
                </c:pt>
                <c:pt idx="270">
                  <c:v>1.2454483601999999</c:v>
                </c:pt>
                <c:pt idx="271">
                  <c:v>1.24945396125</c:v>
                </c:pt>
                <c:pt idx="272">
                  <c:v>1.2534594649499999</c:v>
                </c:pt>
                <c:pt idx="273">
                  <c:v>1.2574648712999998</c:v>
                </c:pt>
                <c:pt idx="274">
                  <c:v>1.2614704723499999</c:v>
                </c:pt>
                <c:pt idx="275">
                  <c:v>1.2654759760499998</c:v>
                </c:pt>
                <c:pt idx="276">
                  <c:v>1.2694815787499998</c:v>
                </c:pt>
                <c:pt idx="277">
                  <c:v>1.2734867871</c:v>
                </c:pt>
                <c:pt idx="278">
                  <c:v>1.2774925861499999</c:v>
                </c:pt>
                <c:pt idx="279">
                  <c:v>1.2814977944999999</c:v>
                </c:pt>
                <c:pt idx="280">
                  <c:v>1.2855031991999999</c:v>
                </c:pt>
                <c:pt idx="281">
                  <c:v>1.2895088992499999</c:v>
                </c:pt>
                <c:pt idx="282">
                  <c:v>1.29351401025</c:v>
                </c:pt>
                <c:pt idx="283">
                  <c:v>1.2975200056499998</c:v>
                </c:pt>
                <c:pt idx="284">
                  <c:v>1.301525313</c:v>
                </c:pt>
                <c:pt idx="285">
                  <c:v>1.3055306203499999</c:v>
                </c:pt>
                <c:pt idx="286">
                  <c:v>1.3095361240500001</c:v>
                </c:pt>
                <c:pt idx="287">
                  <c:v>1.3135418241000001</c:v>
                </c:pt>
                <c:pt idx="288">
                  <c:v>1.3175469334499998</c:v>
                </c:pt>
                <c:pt idx="289">
                  <c:v>1.32155243715</c:v>
                </c:pt>
                <c:pt idx="290">
                  <c:v>1.32555794085</c:v>
                </c:pt>
                <c:pt idx="291">
                  <c:v>1.3295635435499999</c:v>
                </c:pt>
                <c:pt idx="292">
                  <c:v>1.3335687518999999</c:v>
                </c:pt>
                <c:pt idx="293">
                  <c:v>1.3375742555999999</c:v>
                </c:pt>
                <c:pt idx="294">
                  <c:v>1.3415796603000001</c:v>
                </c:pt>
                <c:pt idx="295">
                  <c:v>1.3455851639999998</c:v>
                </c:pt>
                <c:pt idx="296">
                  <c:v>1.3495909630499998</c:v>
                </c:pt>
                <c:pt idx="297">
                  <c:v>1.35359636775</c:v>
                </c:pt>
                <c:pt idx="298">
                  <c:v>1.3576015777499999</c:v>
                </c:pt>
                <c:pt idx="299">
                  <c:v>1.3616070814500001</c:v>
                </c:pt>
                <c:pt idx="300">
                  <c:v>1.3656125851499998</c:v>
                </c:pt>
                <c:pt idx="301">
                  <c:v>1.3696178908499999</c:v>
                </c:pt>
                <c:pt idx="302">
                  <c:v>1.3736235908999999</c:v>
                </c:pt>
                <c:pt idx="303">
                  <c:v>1.37762899725</c:v>
                </c:pt>
                <c:pt idx="304">
                  <c:v>1.38163450095</c:v>
                </c:pt>
                <c:pt idx="305">
                  <c:v>1.3856397092999999</c:v>
                </c:pt>
                <c:pt idx="306">
                  <c:v>1.3896453119999999</c:v>
                </c:pt>
                <c:pt idx="307">
                  <c:v>1.3936507167000001</c:v>
                </c:pt>
                <c:pt idx="308">
                  <c:v>1.3976561213999998</c:v>
                </c:pt>
                <c:pt idx="309">
                  <c:v>1.40166152775</c:v>
                </c:pt>
                <c:pt idx="310">
                  <c:v>1.4056671287999998</c:v>
                </c:pt>
                <c:pt idx="311">
                  <c:v>1.4096727314999999</c:v>
                </c:pt>
                <c:pt idx="312">
                  <c:v>1.4136781361999999</c:v>
                </c:pt>
                <c:pt idx="313">
                  <c:v>1.4176835425499998</c:v>
                </c:pt>
                <c:pt idx="314">
                  <c:v>1.4216889472500001</c:v>
                </c:pt>
                <c:pt idx="315">
                  <c:v>1.4256946473000001</c:v>
                </c:pt>
                <c:pt idx="316">
                  <c:v>1.42969995465</c:v>
                </c:pt>
                <c:pt idx="317">
                  <c:v>1.43370535935</c:v>
                </c:pt>
                <c:pt idx="318">
                  <c:v>1.4377106666999999</c:v>
                </c:pt>
                <c:pt idx="319">
                  <c:v>1.4417161703999999</c:v>
                </c:pt>
                <c:pt idx="320">
                  <c:v>1.4457218704499999</c:v>
                </c:pt>
                <c:pt idx="321">
                  <c:v>1.4497270787999998</c:v>
                </c:pt>
                <c:pt idx="322">
                  <c:v>1.4537328778499998</c:v>
                </c:pt>
                <c:pt idx="323">
                  <c:v>1.4572183196999999</c:v>
                </c:pt>
                <c:pt idx="324">
                  <c:v>1.4604820840499999</c:v>
                </c:pt>
                <c:pt idx="325">
                  <c:v>1.46374585005</c:v>
                </c:pt>
                <c:pt idx="326">
                  <c:v>1.4670095170499999</c:v>
                </c:pt>
                <c:pt idx="327">
                  <c:v>1.4702731840499998</c:v>
                </c:pt>
                <c:pt idx="328">
                  <c:v>1.4735371463999998</c:v>
                </c:pt>
                <c:pt idx="329">
                  <c:v>1.4768006170500001</c:v>
                </c:pt>
                <c:pt idx="330">
                  <c:v>1.48006448205</c:v>
                </c:pt>
                <c:pt idx="331">
                  <c:v>1.4833284443999999</c:v>
                </c:pt>
                <c:pt idx="332">
                  <c:v>1.4865921113999998</c:v>
                </c:pt>
                <c:pt idx="333">
                  <c:v>1.4898556794</c:v>
                </c:pt>
                <c:pt idx="334">
                  <c:v>1.4931195443999998</c:v>
                </c:pt>
                <c:pt idx="335">
                  <c:v>1.4963830150499999</c:v>
                </c:pt>
                <c:pt idx="336">
                  <c:v>1.4996468783999999</c:v>
                </c:pt>
                <c:pt idx="337">
                  <c:v>1.5029105454</c:v>
                </c:pt>
                <c:pt idx="338">
                  <c:v>1.5061745077499999</c:v>
                </c:pt>
                <c:pt idx="339">
                  <c:v>1.5094382737500001</c:v>
                </c:pt>
                <c:pt idx="340">
                  <c:v>1.5127019407499998</c:v>
                </c:pt>
                <c:pt idx="341">
                  <c:v>1.5159655087499999</c:v>
                </c:pt>
                <c:pt idx="342">
                  <c:v>1.51922927475</c:v>
                </c:pt>
                <c:pt idx="343">
                  <c:v>1.5224929417499999</c:v>
                </c:pt>
                <c:pt idx="344">
                  <c:v>1.5257568067499998</c:v>
                </c:pt>
                <c:pt idx="345">
                  <c:v>1.5290204737499999</c:v>
                </c:pt>
                <c:pt idx="346">
                  <c:v>1.5322843370999999</c:v>
                </c:pt>
                <c:pt idx="347">
                  <c:v>1.53554780775</c:v>
                </c:pt>
                <c:pt idx="348">
                  <c:v>1.5388115737499999</c:v>
                </c:pt>
                <c:pt idx="349">
                  <c:v>1.54207533975</c:v>
                </c:pt>
                <c:pt idx="350">
                  <c:v>1.5453390067499999</c:v>
                </c:pt>
                <c:pt idx="351">
                  <c:v>1.5486029691000001</c:v>
                </c:pt>
                <c:pt idx="352">
                  <c:v>1.5518665371</c:v>
                </c:pt>
                <c:pt idx="353">
                  <c:v>1.5551302040999999</c:v>
                </c:pt>
                <c:pt idx="354">
                  <c:v>1.55839377375</c:v>
                </c:pt>
                <c:pt idx="355">
                  <c:v>1.5616574407499999</c:v>
                </c:pt>
                <c:pt idx="356">
                  <c:v>1.5649215020999998</c:v>
                </c:pt>
                <c:pt idx="357">
                  <c:v>1.5681850700999997</c:v>
                </c:pt>
                <c:pt idx="358">
                  <c:v>1.5714487370999999</c:v>
                </c:pt>
                <c:pt idx="359">
                  <c:v>1.5747126021</c:v>
                </c:pt>
                <c:pt idx="360">
                  <c:v>1.5779760710999999</c:v>
                </c:pt>
                <c:pt idx="361">
                  <c:v>1.5812399360999998</c:v>
                </c:pt>
                <c:pt idx="362">
                  <c:v>1.5845035041</c:v>
                </c:pt>
                <c:pt idx="363">
                  <c:v>1.5877673691</c:v>
                </c:pt>
                <c:pt idx="364">
                  <c:v>1.5910310361</c:v>
                </c:pt>
                <c:pt idx="365">
                  <c:v>1.5942948020999999</c:v>
                </c:pt>
                <c:pt idx="366">
                  <c:v>1.5975586654499998</c:v>
                </c:pt>
                <c:pt idx="367">
                  <c:v>1.6008224314499999</c:v>
                </c:pt>
                <c:pt idx="368">
                  <c:v>1.6040860984500001</c:v>
                </c:pt>
                <c:pt idx="369">
                  <c:v>1.6073498644499999</c:v>
                </c:pt>
                <c:pt idx="370">
                  <c:v>1.6106134324499999</c:v>
                </c:pt>
                <c:pt idx="371">
                  <c:v>1.61387719845</c:v>
                </c:pt>
                <c:pt idx="372">
                  <c:v>1.6171408654499999</c:v>
                </c:pt>
                <c:pt idx="373">
                  <c:v>1.6204046314499998</c:v>
                </c:pt>
                <c:pt idx="374">
                  <c:v>1.6236682984499999</c:v>
                </c:pt>
                <c:pt idx="375">
                  <c:v>1.6269320644499998</c:v>
                </c:pt>
                <c:pt idx="376">
                  <c:v>1.6301958287999998</c:v>
                </c:pt>
                <c:pt idx="377">
                  <c:v>1.6334595947999999</c:v>
                </c:pt>
                <c:pt idx="378">
                  <c:v>1.63672316445</c:v>
                </c:pt>
                <c:pt idx="379">
                  <c:v>1.6399869288</c:v>
                </c:pt>
                <c:pt idx="380">
                  <c:v>1.6432505957999999</c:v>
                </c:pt>
                <c:pt idx="381">
                  <c:v>1.64651416545</c:v>
                </c:pt>
                <c:pt idx="382">
                  <c:v>1.6497781277999999</c:v>
                </c:pt>
                <c:pt idx="383">
                  <c:v>1.6530416924999998</c:v>
                </c:pt>
                <c:pt idx="384">
                  <c:v>1.6563054584999999</c:v>
                </c:pt>
                <c:pt idx="385">
                  <c:v>1.6595690265</c:v>
                </c:pt>
                <c:pt idx="386">
                  <c:v>1.6628329904999999</c:v>
                </c:pt>
                <c:pt idx="387">
                  <c:v>1.6660965585</c:v>
                </c:pt>
                <c:pt idx="388">
                  <c:v>1.6693603245000002</c:v>
                </c:pt>
                <c:pt idx="389">
                  <c:v>1.6726238924999999</c:v>
                </c:pt>
                <c:pt idx="390">
                  <c:v>1.6758878564999997</c:v>
                </c:pt>
                <c:pt idx="391">
                  <c:v>1.6791512264999999</c:v>
                </c:pt>
                <c:pt idx="392">
                  <c:v>1.6824151905</c:v>
                </c:pt>
                <c:pt idx="393">
                  <c:v>1.6856789564999999</c:v>
                </c:pt>
                <c:pt idx="394">
                  <c:v>1.6889425245</c:v>
                </c:pt>
                <c:pt idx="395">
                  <c:v>1.6922060924999998</c:v>
                </c:pt>
                <c:pt idx="396">
                  <c:v>1.6954698584999999</c:v>
                </c:pt>
                <c:pt idx="397">
                  <c:v>1.6987338224999997</c:v>
                </c:pt>
                <c:pt idx="398">
                  <c:v>1.7019973904999999</c:v>
                </c:pt>
                <c:pt idx="399">
                  <c:v>1.7052609585</c:v>
                </c:pt>
                <c:pt idx="400">
                  <c:v>1.7085249224999999</c:v>
                </c:pt>
                <c:pt idx="401">
                  <c:v>1.7117884905</c:v>
                </c:pt>
                <c:pt idx="402">
                  <c:v>1.7150522565000001</c:v>
                </c:pt>
                <c:pt idx="403">
                  <c:v>1.7183158244999999</c:v>
                </c:pt>
                <c:pt idx="404">
                  <c:v>1.7215793925</c:v>
                </c:pt>
                <c:pt idx="405">
                  <c:v>1.7248431584999999</c:v>
                </c:pt>
                <c:pt idx="406">
                  <c:v>1.7281069245</c:v>
                </c:pt>
                <c:pt idx="407">
                  <c:v>1.7313704924999997</c:v>
                </c:pt>
                <c:pt idx="408">
                  <c:v>1.7346342584999999</c:v>
                </c:pt>
                <c:pt idx="409">
                  <c:v>1.7378982224999997</c:v>
                </c:pt>
                <c:pt idx="410">
                  <c:v>1.7411619884999998</c:v>
                </c:pt>
                <c:pt idx="411">
                  <c:v>1.7444257544999997</c:v>
                </c:pt>
                <c:pt idx="412">
                  <c:v>1.7476893224999999</c:v>
                </c:pt>
                <c:pt idx="413">
                  <c:v>1.7509530885</c:v>
                </c:pt>
                <c:pt idx="414">
                  <c:v>1.7542164584999997</c:v>
                </c:pt>
                <c:pt idx="415">
                  <c:v>1.7574802244999999</c:v>
                </c:pt>
                <c:pt idx="416">
                  <c:v>1.7607439904999997</c:v>
                </c:pt>
                <c:pt idx="417">
                  <c:v>1.7640075584999999</c:v>
                </c:pt>
                <c:pt idx="418">
                  <c:v>1.7672715225</c:v>
                </c:pt>
                <c:pt idx="419">
                  <c:v>1.7705350904999999</c:v>
                </c:pt>
                <c:pt idx="420">
                  <c:v>1.7737990545</c:v>
                </c:pt>
                <c:pt idx="421">
                  <c:v>1.7770626225000001</c:v>
                </c:pt>
                <c:pt idx="422">
                  <c:v>1.7803263885</c:v>
                </c:pt>
                <c:pt idx="423">
                  <c:v>1.7835897585</c:v>
                </c:pt>
                <c:pt idx="424">
                  <c:v>1.7868539204999998</c:v>
                </c:pt>
                <c:pt idx="425">
                  <c:v>1.7901172905</c:v>
                </c:pt>
                <c:pt idx="426">
                  <c:v>1.7933810565000001</c:v>
                </c:pt>
                <c:pt idx="427">
                  <c:v>1.7966448225</c:v>
                </c:pt>
                <c:pt idx="428">
                  <c:v>1.7999085885000001</c:v>
                </c:pt>
                <c:pt idx="429">
                  <c:v>1.8025824629999998</c:v>
                </c:pt>
                <c:pt idx="430">
                  <c:v>1.8055771469999999</c:v>
                </c:pt>
                <c:pt idx="431">
                  <c:v>1.8081137414999999</c:v>
                </c:pt>
                <c:pt idx="432">
                  <c:v>1.8106505175000001</c:v>
                </c:pt>
                <c:pt idx="433">
                  <c:v>1.8131868975000001</c:v>
                </c:pt>
                <c:pt idx="434">
                  <c:v>1.8157232940000001</c:v>
                </c:pt>
                <c:pt idx="435">
                  <c:v>1.8182596740000001</c:v>
                </c:pt>
                <c:pt idx="436">
                  <c:v>1.8207960540000001</c:v>
                </c:pt>
                <c:pt idx="437">
                  <c:v>1.8233324504999999</c:v>
                </c:pt>
                <c:pt idx="438">
                  <c:v>1.8258692264999998</c:v>
                </c:pt>
                <c:pt idx="439">
                  <c:v>1.8284054084999999</c:v>
                </c:pt>
                <c:pt idx="440">
                  <c:v>1.830942201</c:v>
                </c:pt>
                <c:pt idx="441">
                  <c:v>1.8334785810000001</c:v>
                </c:pt>
                <c:pt idx="442">
                  <c:v>1.836015159</c:v>
                </c:pt>
                <c:pt idx="443">
                  <c:v>1.8385517534999998</c:v>
                </c:pt>
                <c:pt idx="444">
                  <c:v>1.8410881334999998</c:v>
                </c:pt>
                <c:pt idx="445">
                  <c:v>1.8436247114999997</c:v>
                </c:pt>
                <c:pt idx="446">
                  <c:v>1.846161108</c:v>
                </c:pt>
                <c:pt idx="447">
                  <c:v>1.8486978839999999</c:v>
                </c:pt>
                <c:pt idx="448">
                  <c:v>1.851234066</c:v>
                </c:pt>
                <c:pt idx="449">
                  <c:v>1.8537708585000001</c:v>
                </c:pt>
                <c:pt idx="450">
                  <c:v>1.8563072384999997</c:v>
                </c:pt>
                <c:pt idx="451">
                  <c:v>1.8588438165000001</c:v>
                </c:pt>
                <c:pt idx="452">
                  <c:v>1.8613804109999998</c:v>
                </c:pt>
                <c:pt idx="453">
                  <c:v>1.8639167909999999</c:v>
                </c:pt>
                <c:pt idx="454">
                  <c:v>1.8664531709999999</c:v>
                </c:pt>
                <c:pt idx="455">
                  <c:v>1.8689897655000001</c:v>
                </c:pt>
                <c:pt idx="456">
                  <c:v>1.8715265415</c:v>
                </c:pt>
                <c:pt idx="457">
                  <c:v>1.8740629215</c:v>
                </c:pt>
                <c:pt idx="458">
                  <c:v>1.8765993179999998</c:v>
                </c:pt>
                <c:pt idx="459">
                  <c:v>1.8791358959999998</c:v>
                </c:pt>
                <c:pt idx="460">
                  <c:v>1.8816724740000002</c:v>
                </c:pt>
                <c:pt idx="461">
                  <c:v>1.8842088705</c:v>
                </c:pt>
                <c:pt idx="462">
                  <c:v>1.8867454484999999</c:v>
                </c:pt>
                <c:pt idx="463">
                  <c:v>1.8892818284999999</c:v>
                </c:pt>
                <c:pt idx="464">
                  <c:v>1.8918186210000001</c:v>
                </c:pt>
                <c:pt idx="465">
                  <c:v>1.8943548029999997</c:v>
                </c:pt>
                <c:pt idx="466">
                  <c:v>1.8968911829999997</c:v>
                </c:pt>
                <c:pt idx="467">
                  <c:v>1.8994279754999999</c:v>
                </c:pt>
                <c:pt idx="468">
                  <c:v>1.9019645534999998</c:v>
                </c:pt>
                <c:pt idx="469">
                  <c:v>1.9045011314999998</c:v>
                </c:pt>
                <c:pt idx="470">
                  <c:v>1.907037528</c:v>
                </c:pt>
                <c:pt idx="471">
                  <c:v>1.909573908</c:v>
                </c:pt>
                <c:pt idx="472">
                  <c:v>1.9121106839999999</c:v>
                </c:pt>
                <c:pt idx="473">
                  <c:v>1.9146468824999998</c:v>
                </c:pt>
                <c:pt idx="474">
                  <c:v>1.9171834604999998</c:v>
                </c:pt>
                <c:pt idx="475">
                  <c:v>1.9197200384999997</c:v>
                </c:pt>
                <c:pt idx="476">
                  <c:v>1.9222566165000001</c:v>
                </c:pt>
                <c:pt idx="477">
                  <c:v>1.9247930129999999</c:v>
                </c:pt>
                <c:pt idx="478">
                  <c:v>1.9273293929999999</c:v>
                </c:pt>
                <c:pt idx="479">
                  <c:v>1.9298659874999997</c:v>
                </c:pt>
                <c:pt idx="480">
                  <c:v>1.9324027635000001</c:v>
                </c:pt>
                <c:pt idx="481">
                  <c:v>1.9349387474999999</c:v>
                </c:pt>
                <c:pt idx="482">
                  <c:v>1.9374753420000002</c:v>
                </c:pt>
                <c:pt idx="483">
                  <c:v>1.9400121179999998</c:v>
                </c:pt>
                <c:pt idx="484">
                  <c:v>1.9425486959999998</c:v>
                </c:pt>
                <c:pt idx="485">
                  <c:v>1.9450848944999999</c:v>
                </c:pt>
                <c:pt idx="486">
                  <c:v>1.9476214724999998</c:v>
                </c:pt>
                <c:pt idx="487">
                  <c:v>1.9501576544999999</c:v>
                </c:pt>
                <c:pt idx="488">
                  <c:v>1.9526944470000001</c:v>
                </c:pt>
                <c:pt idx="489">
                  <c:v>1.9552308270000001</c:v>
                </c:pt>
                <c:pt idx="490">
                  <c:v>1.957767405</c:v>
                </c:pt>
                <c:pt idx="491">
                  <c:v>1.9603039994999998</c:v>
                </c:pt>
                <c:pt idx="492">
                  <c:v>1.9628403794999998</c:v>
                </c:pt>
                <c:pt idx="493">
                  <c:v>1.9653767594999998</c:v>
                </c:pt>
                <c:pt idx="494">
                  <c:v>1.967913354</c:v>
                </c:pt>
                <c:pt idx="495">
                  <c:v>1.970449932</c:v>
                </c:pt>
                <c:pt idx="496">
                  <c:v>1.972986312</c:v>
                </c:pt>
                <c:pt idx="497">
                  <c:v>1.9755231045000001</c:v>
                </c:pt>
                <c:pt idx="498">
                  <c:v>1.9780594845000001</c:v>
                </c:pt>
                <c:pt idx="499">
                  <c:v>1.9805958645000001</c:v>
                </c:pt>
                <c:pt idx="500">
                  <c:v>1.9831324589999999</c:v>
                </c:pt>
                <c:pt idx="501">
                  <c:v>1.9856688389999999</c:v>
                </c:pt>
                <c:pt idx="502">
                  <c:v>1.9882054169999999</c:v>
                </c:pt>
                <c:pt idx="503">
                  <c:v>1.9907420115000001</c:v>
                </c:pt>
                <c:pt idx="504">
                  <c:v>1.9932781934999999</c:v>
                </c:pt>
                <c:pt idx="505">
                  <c:v>1.9958147714999996</c:v>
                </c:pt>
                <c:pt idx="506">
                  <c:v>1.9983513659999999</c:v>
                </c:pt>
                <c:pt idx="507">
                  <c:v>2.0008877460000001</c:v>
                </c:pt>
                <c:pt idx="508">
                  <c:v>2.0034245219999995</c:v>
                </c:pt>
                <c:pt idx="509">
                  <c:v>2.0059607204999996</c:v>
                </c:pt>
                <c:pt idx="510">
                  <c:v>2.0084971004999996</c:v>
                </c:pt>
                <c:pt idx="511">
                  <c:v>2.0110336784999996</c:v>
                </c:pt>
                <c:pt idx="512">
                  <c:v>2.0135700750000001</c:v>
                </c:pt>
                <c:pt idx="513">
                  <c:v>2.016106851</c:v>
                </c:pt>
                <c:pt idx="514">
                  <c:v>2.0186434289999999</c:v>
                </c:pt>
                <c:pt idx="515">
                  <c:v>2.0211798255</c:v>
                </c:pt>
                <c:pt idx="516">
                  <c:v>2.0237162054999995</c:v>
                </c:pt>
                <c:pt idx="517">
                  <c:v>2.0262525854999995</c:v>
                </c:pt>
                <c:pt idx="518">
                  <c:v>2.02878918</c:v>
                </c:pt>
                <c:pt idx="519">
                  <c:v>2.03132556</c:v>
                </c:pt>
                <c:pt idx="520">
                  <c:v>2.0338621379999999</c:v>
                </c:pt>
                <c:pt idx="521">
                  <c:v>2.0363985345</c:v>
                </c:pt>
                <c:pt idx="522">
                  <c:v>2.0389351124999999</c:v>
                </c:pt>
                <c:pt idx="523">
                  <c:v>2.0414714924999999</c:v>
                </c:pt>
                <c:pt idx="524">
                  <c:v>2.0440080869999999</c:v>
                </c:pt>
                <c:pt idx="525">
                  <c:v>2.0465444669999999</c:v>
                </c:pt>
                <c:pt idx="526">
                  <c:v>2.0490808469999999</c:v>
                </c:pt>
                <c:pt idx="527">
                  <c:v>2.0516176394999999</c:v>
                </c:pt>
                <c:pt idx="528">
                  <c:v>2.0541540194999999</c:v>
                </c:pt>
                <c:pt idx="529">
                  <c:v>2.0566903994999999</c:v>
                </c:pt>
                <c:pt idx="530">
                  <c:v>2.0592267959999999</c:v>
                </c:pt>
                <c:pt idx="531">
                  <c:v>2.0617633739999999</c:v>
                </c:pt>
                <c:pt idx="532">
                  <c:v>2.0642997539999999</c:v>
                </c:pt>
                <c:pt idx="533">
                  <c:v>2.0668363484999999</c:v>
                </c:pt>
                <c:pt idx="534">
                  <c:v>2.0693727284999999</c:v>
                </c:pt>
                <c:pt idx="535">
                  <c:v>2.0719091249999999</c:v>
                </c:pt>
                <c:pt idx="536">
                  <c:v>2.0739535739999999</c:v>
                </c:pt>
                <c:pt idx="537">
                  <c:v>2.0757444839999999</c:v>
                </c:pt>
                <c:pt idx="538">
                  <c:v>2.0775357899999998</c:v>
                </c:pt>
                <c:pt idx="539">
                  <c:v>2.0793270960000001</c:v>
                </c:pt>
                <c:pt idx="540">
                  <c:v>2.081118204</c:v>
                </c:pt>
                <c:pt idx="541">
                  <c:v>2.0829094934999999</c:v>
                </c:pt>
                <c:pt idx="542">
                  <c:v>2.0847007994999998</c:v>
                </c:pt>
                <c:pt idx="543">
                  <c:v>2.0864917095000002</c:v>
                </c:pt>
                <c:pt idx="544">
                  <c:v>2.0882830154999996</c:v>
                </c:pt>
                <c:pt idx="545">
                  <c:v>2.0900741235</c:v>
                </c:pt>
                <c:pt idx="546">
                  <c:v>2.0918654294999999</c:v>
                </c:pt>
                <c:pt idx="547">
                  <c:v>2.0936567355000002</c:v>
                </c:pt>
                <c:pt idx="548">
                  <c:v>2.0954478435000001</c:v>
                </c:pt>
                <c:pt idx="549">
                  <c:v>2.0972387535000001</c:v>
                </c:pt>
                <c:pt idx="550">
                  <c:v>2.0990302574999995</c:v>
                </c:pt>
                <c:pt idx="551">
                  <c:v>2.1008213654999999</c:v>
                </c:pt>
                <c:pt idx="552">
                  <c:v>2.1026124734999998</c:v>
                </c:pt>
                <c:pt idx="553">
                  <c:v>2.1044037794999997</c:v>
                </c:pt>
                <c:pt idx="554">
                  <c:v>2.1061950855</c:v>
                </c:pt>
                <c:pt idx="555">
                  <c:v>2.1079865894999998</c:v>
                </c:pt>
                <c:pt idx="556">
                  <c:v>2.1097773014999999</c:v>
                </c:pt>
                <c:pt idx="557">
                  <c:v>2.1115686074999998</c:v>
                </c:pt>
                <c:pt idx="558">
                  <c:v>2.1133597154999997</c:v>
                </c:pt>
                <c:pt idx="559">
                  <c:v>2.1151512029999999</c:v>
                </c:pt>
                <c:pt idx="560">
                  <c:v>2.1169423109999999</c:v>
                </c:pt>
                <c:pt idx="561">
                  <c:v>2.1187334189999998</c:v>
                </c:pt>
                <c:pt idx="562">
                  <c:v>2.1205243289999998</c:v>
                </c:pt>
                <c:pt idx="563">
                  <c:v>2.1223156349999996</c:v>
                </c:pt>
                <c:pt idx="564">
                  <c:v>2.1241071389999999</c:v>
                </c:pt>
                <c:pt idx="565">
                  <c:v>2.1258984449999998</c:v>
                </c:pt>
                <c:pt idx="566">
                  <c:v>2.1276895529999997</c:v>
                </c:pt>
                <c:pt idx="567">
                  <c:v>2.1294804629999997</c:v>
                </c:pt>
                <c:pt idx="568">
                  <c:v>2.131271967</c:v>
                </c:pt>
                <c:pt idx="569">
                  <c:v>2.1330630749999999</c:v>
                </c:pt>
                <c:pt idx="570">
                  <c:v>2.1348541829999998</c:v>
                </c:pt>
                <c:pt idx="571">
                  <c:v>2.1366454890000002</c:v>
                </c:pt>
                <c:pt idx="572">
                  <c:v>2.1384365970000001</c:v>
                </c:pt>
                <c:pt idx="573">
                  <c:v>2.1402275070000001</c:v>
                </c:pt>
                <c:pt idx="574">
                  <c:v>2.1420191924999998</c:v>
                </c:pt>
                <c:pt idx="575">
                  <c:v>2.1438101189999998</c:v>
                </c:pt>
                <c:pt idx="576">
                  <c:v>2.1456014084999997</c:v>
                </c:pt>
                <c:pt idx="577">
                  <c:v>2.1473927145</c:v>
                </c:pt>
                <c:pt idx="578">
                  <c:v>2.1491836245</c:v>
                </c:pt>
                <c:pt idx="579">
                  <c:v>2.1509751284999998</c:v>
                </c:pt>
                <c:pt idx="580">
                  <c:v>2.1527662365000002</c:v>
                </c:pt>
                <c:pt idx="581">
                  <c:v>2.1545573445000001</c:v>
                </c:pt>
                <c:pt idx="582">
                  <c:v>2.1563488485</c:v>
                </c:pt>
                <c:pt idx="583">
                  <c:v>2.1581397584999995</c:v>
                </c:pt>
                <c:pt idx="584">
                  <c:v>2.1599310644999998</c:v>
                </c:pt>
                <c:pt idx="585">
                  <c:v>2.1617221724999998</c:v>
                </c:pt>
                <c:pt idx="586">
                  <c:v>2.1635132804999997</c:v>
                </c:pt>
                <c:pt idx="587">
                  <c:v>2.1653045865</c:v>
                </c:pt>
                <c:pt idx="588">
                  <c:v>2.1670958924999999</c:v>
                </c:pt>
                <c:pt idx="589">
                  <c:v>2.1688870004999998</c:v>
                </c:pt>
                <c:pt idx="590">
                  <c:v>2.1706781084999998</c:v>
                </c:pt>
                <c:pt idx="591">
                  <c:v>2.1724692164999997</c:v>
                </c:pt>
                <c:pt idx="592">
                  <c:v>2.1742605225</c:v>
                </c:pt>
                <c:pt idx="593">
                  <c:v>2.1760518119999999</c:v>
                </c:pt>
                <c:pt idx="594">
                  <c:v>2.1778427384999999</c:v>
                </c:pt>
                <c:pt idx="595">
                  <c:v>2.1796340279999997</c:v>
                </c:pt>
                <c:pt idx="596">
                  <c:v>2.1814251359999997</c:v>
                </c:pt>
                <c:pt idx="597">
                  <c:v>2.183216244</c:v>
                </c:pt>
                <c:pt idx="598">
                  <c:v>2.1850077479999999</c:v>
                </c:pt>
                <c:pt idx="599">
                  <c:v>2.1867990539999997</c:v>
                </c:pt>
                <c:pt idx="600">
                  <c:v>2.1885899639999997</c:v>
                </c:pt>
                <c:pt idx="601">
                  <c:v>2.1903810719999997</c:v>
                </c:pt>
                <c:pt idx="602">
                  <c:v>2.192172378</c:v>
                </c:pt>
                <c:pt idx="603">
                  <c:v>2.1939634859999999</c:v>
                </c:pt>
                <c:pt idx="604">
                  <c:v>2.1957549900000002</c:v>
                </c:pt>
                <c:pt idx="605">
                  <c:v>2.1975457019999998</c:v>
                </c:pt>
                <c:pt idx="606">
                  <c:v>2.1993370080000001</c:v>
                </c:pt>
                <c:pt idx="607">
                  <c:v>2.201128314</c:v>
                </c:pt>
                <c:pt idx="608">
                  <c:v>2.2029194219999999</c:v>
                </c:pt>
                <c:pt idx="609">
                  <c:v>2.2047107279999998</c:v>
                </c:pt>
                <c:pt idx="610">
                  <c:v>2.2065018359999997</c:v>
                </c:pt>
                <c:pt idx="611">
                  <c:v>2.2082929440000001</c:v>
                </c:pt>
                <c:pt idx="612">
                  <c:v>2.2100842334999999</c:v>
                </c:pt>
                <c:pt idx="613">
                  <c:v>2.2118755394999998</c:v>
                </c:pt>
                <c:pt idx="614">
                  <c:v>2.2136664494999998</c:v>
                </c:pt>
                <c:pt idx="615">
                  <c:v>2.2154577555000001</c:v>
                </c:pt>
                <c:pt idx="616">
                  <c:v>2.2172488635000001</c:v>
                </c:pt>
                <c:pt idx="617">
                  <c:v>2.2190401694999999</c:v>
                </c:pt>
                <c:pt idx="618">
                  <c:v>2.2208312774999999</c:v>
                </c:pt>
                <c:pt idx="619">
                  <c:v>2.2226223854999998</c:v>
                </c:pt>
                <c:pt idx="620">
                  <c:v>2.2244134934999997</c:v>
                </c:pt>
                <c:pt idx="621">
                  <c:v>2.2262046014999997</c:v>
                </c:pt>
                <c:pt idx="622">
                  <c:v>2.2279959075</c:v>
                </c:pt>
                <c:pt idx="623">
                  <c:v>2.2297870154999999</c:v>
                </c:pt>
                <c:pt idx="624">
                  <c:v>2.2315783215000002</c:v>
                </c:pt>
                <c:pt idx="625">
                  <c:v>2.2333694295000002</c:v>
                </c:pt>
                <c:pt idx="626">
                  <c:v>2.2351607354999996</c:v>
                </c:pt>
                <c:pt idx="627">
                  <c:v>2.2369518434999995</c:v>
                </c:pt>
                <c:pt idx="628">
                  <c:v>2.2387427534999995</c:v>
                </c:pt>
                <c:pt idx="629">
                  <c:v>2.2405342574999998</c:v>
                </c:pt>
                <c:pt idx="630">
                  <c:v>2.2423255635000001</c:v>
                </c:pt>
                <c:pt idx="631">
                  <c:v>2.2441166715</c:v>
                </c:pt>
                <c:pt idx="632">
                  <c:v>2.2459077795</c:v>
                </c:pt>
                <c:pt idx="633">
                  <c:v>2.2476986895</c:v>
                </c:pt>
                <c:pt idx="634">
                  <c:v>2.2494899789999998</c:v>
                </c:pt>
                <c:pt idx="635">
                  <c:v>2.2512812850000001</c:v>
                </c:pt>
                <c:pt idx="636">
                  <c:v>2.2530725909999996</c:v>
                </c:pt>
                <c:pt idx="637">
                  <c:v>2.2548636989999999</c:v>
                </c:pt>
                <c:pt idx="638">
                  <c:v>2.2566548069999999</c:v>
                </c:pt>
                <c:pt idx="639">
                  <c:v>2.2584459149999998</c:v>
                </c:pt>
                <c:pt idx="640">
                  <c:v>2.2602372209999997</c:v>
                </c:pt>
                <c:pt idx="641">
                  <c:v>2.2620281309999997</c:v>
                </c:pt>
                <c:pt idx="642">
                  <c:v>2.2635674655</c:v>
                </c:pt>
                <c:pt idx="643">
                  <c:v>2.264624505</c:v>
                </c:pt>
                <c:pt idx="644">
                  <c:v>2.265550749</c:v>
                </c:pt>
                <c:pt idx="645">
                  <c:v>2.2664773889999998</c:v>
                </c:pt>
                <c:pt idx="646">
                  <c:v>2.2674040125000001</c:v>
                </c:pt>
                <c:pt idx="647">
                  <c:v>2.2683304545</c:v>
                </c:pt>
                <c:pt idx="648">
                  <c:v>2.2692570779999999</c:v>
                </c:pt>
                <c:pt idx="649">
                  <c:v>2.2701837180000002</c:v>
                </c:pt>
                <c:pt idx="650">
                  <c:v>2.2711103415</c:v>
                </c:pt>
                <c:pt idx="651">
                  <c:v>2.2720367834999999</c:v>
                </c:pt>
                <c:pt idx="652">
                  <c:v>2.2729632089999998</c:v>
                </c:pt>
                <c:pt idx="653">
                  <c:v>2.2738898490000001</c:v>
                </c:pt>
                <c:pt idx="654">
                  <c:v>2.2748162744999996</c:v>
                </c:pt>
                <c:pt idx="655">
                  <c:v>2.2757431124999998</c:v>
                </c:pt>
                <c:pt idx="656">
                  <c:v>2.2766697359999997</c:v>
                </c:pt>
                <c:pt idx="657">
                  <c:v>2.2775959800000001</c:v>
                </c:pt>
                <c:pt idx="658">
                  <c:v>2.2785226034999999</c:v>
                </c:pt>
                <c:pt idx="659">
                  <c:v>2.2794492434999998</c:v>
                </c:pt>
                <c:pt idx="660">
                  <c:v>2.2803752894999998</c:v>
                </c:pt>
                <c:pt idx="661">
                  <c:v>2.2813019129999996</c:v>
                </c:pt>
                <c:pt idx="662">
                  <c:v>2.2822287509999999</c:v>
                </c:pt>
                <c:pt idx="663">
                  <c:v>2.2831551765000002</c:v>
                </c:pt>
                <c:pt idx="664">
                  <c:v>2.2840816185000001</c:v>
                </c:pt>
                <c:pt idx="665">
                  <c:v>2.285008242</c:v>
                </c:pt>
                <c:pt idx="666">
                  <c:v>2.2859346839999999</c:v>
                </c:pt>
                <c:pt idx="667">
                  <c:v>2.2868613075000002</c:v>
                </c:pt>
                <c:pt idx="668">
                  <c:v>2.2877877495000001</c:v>
                </c:pt>
                <c:pt idx="669">
                  <c:v>2.2887145709999999</c:v>
                </c:pt>
                <c:pt idx="670">
                  <c:v>2.2896408149999998</c:v>
                </c:pt>
                <c:pt idx="671">
                  <c:v>2.2905674385000001</c:v>
                </c:pt>
                <c:pt idx="672">
                  <c:v>2.2914940785</c:v>
                </c:pt>
                <c:pt idx="673">
                  <c:v>2.2924205204999999</c:v>
                </c:pt>
                <c:pt idx="674">
                  <c:v>2.2933469460000002</c:v>
                </c:pt>
                <c:pt idx="675">
                  <c:v>2.2942735860000001</c:v>
                </c:pt>
                <c:pt idx="676">
                  <c:v>2.2952002094999999</c:v>
                </c:pt>
                <c:pt idx="677">
                  <c:v>2.2961266514999998</c:v>
                </c:pt>
                <c:pt idx="678">
                  <c:v>2.2970532750000001</c:v>
                </c:pt>
                <c:pt idx="679">
                  <c:v>2.297979717</c:v>
                </c:pt>
                <c:pt idx="680">
                  <c:v>2.2989063404999999</c:v>
                </c:pt>
                <c:pt idx="681">
                  <c:v>2.2998327824999998</c:v>
                </c:pt>
                <c:pt idx="682">
                  <c:v>2.300759604</c:v>
                </c:pt>
                <c:pt idx="683">
                  <c:v>2.3016860459999999</c:v>
                </c:pt>
                <c:pt idx="684">
                  <c:v>2.3026124714999998</c:v>
                </c:pt>
                <c:pt idx="685">
                  <c:v>2.3035389135000002</c:v>
                </c:pt>
                <c:pt idx="686">
                  <c:v>2.304465735</c:v>
                </c:pt>
                <c:pt idx="687">
                  <c:v>2.3053921769999999</c:v>
                </c:pt>
                <c:pt idx="688">
                  <c:v>2.3063188004999997</c:v>
                </c:pt>
                <c:pt idx="689">
                  <c:v>2.3072450445000001</c:v>
                </c:pt>
                <c:pt idx="690">
                  <c:v>2.3081714865</c:v>
                </c:pt>
                <c:pt idx="691">
                  <c:v>2.3090981099999999</c:v>
                </c:pt>
                <c:pt idx="692">
                  <c:v>2.3100247499999997</c:v>
                </c:pt>
                <c:pt idx="693">
                  <c:v>2.3109511755000001</c:v>
                </c:pt>
                <c:pt idx="694">
                  <c:v>2.3118780134999999</c:v>
                </c:pt>
                <c:pt idx="695">
                  <c:v>2.3128042409999998</c:v>
                </c:pt>
                <c:pt idx="696">
                  <c:v>2.3137306830000002</c:v>
                </c:pt>
                <c:pt idx="697">
                  <c:v>2.3146577024999999</c:v>
                </c:pt>
                <c:pt idx="698">
                  <c:v>2.3155841444999998</c:v>
                </c:pt>
                <c:pt idx="699">
                  <c:v>2.3165103720000002</c:v>
                </c:pt>
                <c:pt idx="700">
                  <c:v>2.3174368140000001</c:v>
                </c:pt>
                <c:pt idx="701">
                  <c:v>2.318363454</c:v>
                </c:pt>
                <c:pt idx="702">
                  <c:v>2.3192900774999998</c:v>
                </c:pt>
                <c:pt idx="703">
                  <c:v>2.3202165194999997</c:v>
                </c:pt>
                <c:pt idx="704">
                  <c:v>2.3211429450000001</c:v>
                </c:pt>
                <c:pt idx="705">
                  <c:v>2.3220697829999999</c:v>
                </c:pt>
                <c:pt idx="706">
                  <c:v>2.3229960104999998</c:v>
                </c:pt>
                <c:pt idx="707">
                  <c:v>2.3239226505000001</c:v>
                </c:pt>
                <c:pt idx="708">
                  <c:v>2.324849076</c:v>
                </c:pt>
                <c:pt idx="709">
                  <c:v>2.3257755179999999</c:v>
                </c:pt>
                <c:pt idx="710">
                  <c:v>2.3267023395000002</c:v>
                </c:pt>
                <c:pt idx="711">
                  <c:v>2.3276287815000001</c:v>
                </c:pt>
                <c:pt idx="712">
                  <c:v>2.328555207</c:v>
                </c:pt>
                <c:pt idx="713">
                  <c:v>2.3294820449999998</c:v>
                </c:pt>
                <c:pt idx="714">
                  <c:v>2.3304084705000001</c:v>
                </c:pt>
                <c:pt idx="715">
                  <c:v>2.3313349125</c:v>
                </c:pt>
                <c:pt idx="716">
                  <c:v>2.3322615524999999</c:v>
                </c:pt>
                <c:pt idx="717">
                  <c:v>2.3331877799999998</c:v>
                </c:pt>
                <c:pt idx="718">
                  <c:v>2.3341144200000001</c:v>
                </c:pt>
                <c:pt idx="719">
                  <c:v>2.3350412414999999</c:v>
                </c:pt>
                <c:pt idx="720">
                  <c:v>2.3359676834999998</c:v>
                </c:pt>
                <c:pt idx="721">
                  <c:v>2.3368941090000002</c:v>
                </c:pt>
                <c:pt idx="722">
                  <c:v>2.337820749</c:v>
                </c:pt>
                <c:pt idx="723">
                  <c:v>2.3387469764999995</c:v>
                </c:pt>
                <c:pt idx="724">
                  <c:v>2.3396736164999998</c:v>
                </c:pt>
                <c:pt idx="725">
                  <c:v>2.3406002400000001</c:v>
                </c:pt>
                <c:pt idx="726">
                  <c:v>2.341526682</c:v>
                </c:pt>
                <c:pt idx="727">
                  <c:v>2.3424531239999999</c:v>
                </c:pt>
                <c:pt idx="728">
                  <c:v>2.3433797475000002</c:v>
                </c:pt>
                <c:pt idx="729">
                  <c:v>2.3443063875000001</c:v>
                </c:pt>
                <c:pt idx="730">
                  <c:v>2.345232813</c:v>
                </c:pt>
                <c:pt idx="731">
                  <c:v>2.3461594529999998</c:v>
                </c:pt>
                <c:pt idx="732">
                  <c:v>2.3470860765000001</c:v>
                </c:pt>
                <c:pt idx="733">
                  <c:v>2.3480125185</c:v>
                </c:pt>
                <c:pt idx="734">
                  <c:v>2.3489389439999999</c:v>
                </c:pt>
                <c:pt idx="735">
                  <c:v>2.3498655839999998</c:v>
                </c:pt>
                <c:pt idx="736">
                  <c:v>2.3507920095000001</c:v>
                </c:pt>
                <c:pt idx="737">
                  <c:v>2.3517186495</c:v>
                </c:pt>
                <c:pt idx="738">
                  <c:v>2.3526450749999999</c:v>
                </c:pt>
                <c:pt idx="739">
                  <c:v>2.3535717149999997</c:v>
                </c:pt>
                <c:pt idx="740">
                  <c:v>2.3544983385</c:v>
                </c:pt>
                <c:pt idx="741">
                  <c:v>2.3554247804999999</c:v>
                </c:pt>
                <c:pt idx="742">
                  <c:v>2.3563514039999998</c:v>
                </c:pt>
                <c:pt idx="743">
                  <c:v>2.3572778460000001</c:v>
                </c:pt>
                <c:pt idx="744">
                  <c:v>2.358204288</c:v>
                </c:pt>
                <c:pt idx="745">
                  <c:v>2.3591309114999999</c:v>
                </c:pt>
                <c:pt idx="746">
                  <c:v>2.3600575514999997</c:v>
                </c:pt>
                <c:pt idx="747">
                  <c:v>2.3609839770000001</c:v>
                </c:pt>
                <c:pt idx="748">
                  <c:v>2.361910419</c:v>
                </c:pt>
                <c:pt idx="749">
                  <c:v>2.3623622219999998</c:v>
                </c:pt>
                <c:pt idx="750">
                  <c:v>2.3625235094999999</c:v>
                </c:pt>
                <c:pt idx="751">
                  <c:v>2.3626846154999996</c:v>
                </c:pt>
                <c:pt idx="752">
                  <c:v>2.3628461009999997</c:v>
                </c:pt>
                <c:pt idx="753">
                  <c:v>2.3630075864999998</c:v>
                </c:pt>
                <c:pt idx="754">
                  <c:v>2.3631690720000003</c:v>
                </c:pt>
                <c:pt idx="755">
                  <c:v>2.3633301615</c:v>
                </c:pt>
                <c:pt idx="756">
                  <c:v>2.3634916469999996</c:v>
                </c:pt>
                <c:pt idx="757">
                  <c:v>2.3636525384999998</c:v>
                </c:pt>
                <c:pt idx="758">
                  <c:v>2.3638140239999998</c:v>
                </c:pt>
                <c:pt idx="759">
                  <c:v>2.3639757074999999</c:v>
                </c:pt>
                <c:pt idx="760">
                  <c:v>2.3641372094999999</c:v>
                </c:pt>
                <c:pt idx="761">
                  <c:v>2.3642984970000001</c:v>
                </c:pt>
                <c:pt idx="762">
                  <c:v>2.3644601805000001</c:v>
                </c:pt>
                <c:pt idx="763">
                  <c:v>2.3646210719999998</c:v>
                </c:pt>
                <c:pt idx="764">
                  <c:v>2.3647823594999999</c:v>
                </c:pt>
                <c:pt idx="765">
                  <c:v>2.364943845</c:v>
                </c:pt>
                <c:pt idx="766">
                  <c:v>2.3651051324999997</c:v>
                </c:pt>
                <c:pt idx="767">
                  <c:v>2.3652666344999997</c:v>
                </c:pt>
                <c:pt idx="768">
                  <c:v>2.3654279219999998</c:v>
                </c:pt>
                <c:pt idx="769">
                  <c:v>2.3655894074999999</c:v>
                </c:pt>
                <c:pt idx="770">
                  <c:v>2.3657504970000001</c:v>
                </c:pt>
                <c:pt idx="771">
                  <c:v>2.3659117844999997</c:v>
                </c:pt>
                <c:pt idx="772">
                  <c:v>2.3660732699999998</c:v>
                </c:pt>
                <c:pt idx="773">
                  <c:v>2.3662347554999998</c:v>
                </c:pt>
                <c:pt idx="774">
                  <c:v>2.3663962409999999</c:v>
                </c:pt>
                <c:pt idx="775">
                  <c:v>2.366557545</c:v>
                </c:pt>
                <c:pt idx="776">
                  <c:v>2.3667186344999998</c:v>
                </c:pt>
                <c:pt idx="777">
                  <c:v>2.3668803179999998</c:v>
                </c:pt>
                <c:pt idx="778">
                  <c:v>2.3670412095</c:v>
                </c:pt>
                <c:pt idx="779">
                  <c:v>2.367202893</c:v>
                </c:pt>
                <c:pt idx="780">
                  <c:v>2.3673639824999997</c:v>
                </c:pt>
                <c:pt idx="781">
                  <c:v>2.3675254679999997</c:v>
                </c:pt>
                <c:pt idx="782">
                  <c:v>2.3676869699999998</c:v>
                </c:pt>
                <c:pt idx="783">
                  <c:v>2.3678482574999999</c:v>
                </c:pt>
                <c:pt idx="784">
                  <c:v>2.3680097429999996</c:v>
                </c:pt>
                <c:pt idx="785">
                  <c:v>2.3681708325000002</c:v>
                </c:pt>
                <c:pt idx="786">
                  <c:v>2.3683325160000002</c:v>
                </c:pt>
                <c:pt idx="787">
                  <c:v>2.3684936054999999</c:v>
                </c:pt>
                <c:pt idx="788">
                  <c:v>2.3686550909999999</c:v>
                </c:pt>
                <c:pt idx="789">
                  <c:v>2.3688163949999996</c:v>
                </c:pt>
                <c:pt idx="790">
                  <c:v>2.3689778804999997</c:v>
                </c:pt>
                <c:pt idx="791">
                  <c:v>2.3691391680000002</c:v>
                </c:pt>
                <c:pt idx="792">
                  <c:v>2.3693004554999999</c:v>
                </c:pt>
                <c:pt idx="793">
                  <c:v>2.369461941</c:v>
                </c:pt>
                <c:pt idx="794">
                  <c:v>2.3696232284999996</c:v>
                </c:pt>
                <c:pt idx="795">
                  <c:v>2.3697845160000002</c:v>
                </c:pt>
                <c:pt idx="796">
                  <c:v>2.3699458199999999</c:v>
                </c:pt>
                <c:pt idx="797">
                  <c:v>2.3701075034999999</c:v>
                </c:pt>
                <c:pt idx="798">
                  <c:v>2.370268791</c:v>
                </c:pt>
                <c:pt idx="799">
                  <c:v>2.3704298804999997</c:v>
                </c:pt>
                <c:pt idx="800">
                  <c:v>2.3705911680000002</c:v>
                </c:pt>
                <c:pt idx="801">
                  <c:v>2.3707526534999999</c:v>
                </c:pt>
                <c:pt idx="802">
                  <c:v>2.370913941</c:v>
                </c:pt>
                <c:pt idx="803">
                  <c:v>2.3710754265</c:v>
                </c:pt>
                <c:pt idx="804">
                  <c:v>2.3712367304999997</c:v>
                </c:pt>
                <c:pt idx="805">
                  <c:v>2.3713982159999998</c:v>
                </c:pt>
                <c:pt idx="806">
                  <c:v>2.3715591075</c:v>
                </c:pt>
                <c:pt idx="807">
                  <c:v>2.3717209889999999</c:v>
                </c:pt>
                <c:pt idx="808">
                  <c:v>2.3718818804999997</c:v>
                </c:pt>
                <c:pt idx="809">
                  <c:v>2.3720433659999998</c:v>
                </c:pt>
                <c:pt idx="810">
                  <c:v>2.3722046534999999</c:v>
                </c:pt>
                <c:pt idx="811">
                  <c:v>2.3723665349999998</c:v>
                </c:pt>
                <c:pt idx="812">
                  <c:v>2.372527641</c:v>
                </c:pt>
                <c:pt idx="813">
                  <c:v>2.3726889285000001</c:v>
                </c:pt>
                <c:pt idx="814">
                  <c:v>2.3728504139999997</c:v>
                </c:pt>
                <c:pt idx="815">
                  <c:v>2.3730118994999998</c:v>
                </c:pt>
                <c:pt idx="816">
                  <c:v>2.3731731869999999</c:v>
                </c:pt>
                <c:pt idx="817">
                  <c:v>2.3733344745</c:v>
                </c:pt>
                <c:pt idx="818">
                  <c:v>2.3734957619999997</c:v>
                </c:pt>
                <c:pt idx="819">
                  <c:v>2.3736572640000002</c:v>
                </c:pt>
                <c:pt idx="820">
                  <c:v>2.3738185514999999</c:v>
                </c:pt>
                <c:pt idx="821">
                  <c:v>2.373979641</c:v>
                </c:pt>
                <c:pt idx="822">
                  <c:v>2.3741411265000001</c:v>
                </c:pt>
                <c:pt idx="823">
                  <c:v>2.3743026120000001</c:v>
                </c:pt>
                <c:pt idx="824">
                  <c:v>2.3744638994999998</c:v>
                </c:pt>
                <c:pt idx="825">
                  <c:v>2.3746253849999999</c:v>
                </c:pt>
                <c:pt idx="826">
                  <c:v>2.374786689</c:v>
                </c:pt>
                <c:pt idx="827">
                  <c:v>2.3749477785000002</c:v>
                </c:pt>
                <c:pt idx="828">
                  <c:v>2.3751092640000002</c:v>
                </c:pt>
                <c:pt idx="829">
                  <c:v>2.3752705514999999</c:v>
                </c:pt>
                <c:pt idx="830">
                  <c:v>2.3754318389999995</c:v>
                </c:pt>
                <c:pt idx="831">
                  <c:v>2.3755933244999996</c:v>
                </c:pt>
                <c:pt idx="832">
                  <c:v>2.3757546120000002</c:v>
                </c:pt>
                <c:pt idx="833">
                  <c:v>2.3759160974999998</c:v>
                </c:pt>
                <c:pt idx="834">
                  <c:v>2.3760774014999999</c:v>
                </c:pt>
                <c:pt idx="835">
                  <c:v>2.3762392829999999</c:v>
                </c:pt>
                <c:pt idx="836">
                  <c:v>2.3764001744999996</c:v>
                </c:pt>
                <c:pt idx="837">
                  <c:v>2.3765618579999996</c:v>
                </c:pt>
                <c:pt idx="838">
                  <c:v>2.3767231454999997</c:v>
                </c:pt>
                <c:pt idx="839">
                  <c:v>2.3768844329999999</c:v>
                </c:pt>
                <c:pt idx="840">
                  <c:v>2.3770459184999999</c:v>
                </c:pt>
                <c:pt idx="841">
                  <c:v>2.377207404</c:v>
                </c:pt>
                <c:pt idx="842">
                  <c:v>2.3773685099999997</c:v>
                </c:pt>
                <c:pt idx="843">
                  <c:v>2.3775299954999998</c:v>
                </c:pt>
                <c:pt idx="844">
                  <c:v>2.3776912829999999</c:v>
                </c:pt>
                <c:pt idx="845">
                  <c:v>2.3778527684999999</c:v>
                </c:pt>
                <c:pt idx="846">
                  <c:v>2.3780138579999996</c:v>
                </c:pt>
                <c:pt idx="847">
                  <c:v>2.3781753434999997</c:v>
                </c:pt>
                <c:pt idx="848">
                  <c:v>2.3783366309999998</c:v>
                </c:pt>
                <c:pt idx="849">
                  <c:v>2.3784979349999995</c:v>
                </c:pt>
                <c:pt idx="850">
                  <c:v>2.3786594205</c:v>
                </c:pt>
                <c:pt idx="851">
                  <c:v>2.3788209060000001</c:v>
                </c:pt>
                <c:pt idx="852">
                  <c:v>2.3789823915000001</c:v>
                </c:pt>
                <c:pt idx="853">
                  <c:v>2.3791432829999999</c:v>
                </c:pt>
                <c:pt idx="854">
                  <c:v>2.3793045705</c:v>
                </c:pt>
                <c:pt idx="855">
                  <c:v>2.3794499354999998</c:v>
                </c:pt>
                <c:pt idx="856">
                  <c:v>2.3792007194999996</c:v>
                </c:pt>
                <c:pt idx="857">
                  <c:v>2.3789739269999997</c:v>
                </c:pt>
                <c:pt idx="858">
                  <c:v>2.3787475305000001</c:v>
                </c:pt>
                <c:pt idx="859">
                  <c:v>2.3785209359999997</c:v>
                </c:pt>
                <c:pt idx="860">
                  <c:v>2.3782945394999997</c:v>
                </c:pt>
                <c:pt idx="861">
                  <c:v>2.3780677634999998</c:v>
                </c:pt>
                <c:pt idx="862">
                  <c:v>2.3778413669999998</c:v>
                </c:pt>
                <c:pt idx="863">
                  <c:v>2.3776151520000002</c:v>
                </c:pt>
                <c:pt idx="864">
                  <c:v>2.3773881779999999</c:v>
                </c:pt>
                <c:pt idx="865">
                  <c:v>2.3771617814999999</c:v>
                </c:pt>
                <c:pt idx="866">
                  <c:v>2.3769353849999999</c:v>
                </c:pt>
                <c:pt idx="867">
                  <c:v>2.3767085924999996</c:v>
                </c:pt>
                <c:pt idx="868">
                  <c:v>2.376482196</c:v>
                </c:pt>
                <c:pt idx="869">
                  <c:v>2.3762556014999996</c:v>
                </c:pt>
                <c:pt idx="870">
                  <c:v>2.376029205</c:v>
                </c:pt>
                <c:pt idx="871">
                  <c:v>2.3758026105000001</c:v>
                </c:pt>
                <c:pt idx="872">
                  <c:v>2.3755762139999996</c:v>
                </c:pt>
                <c:pt idx="873">
                  <c:v>2.3753494214999997</c:v>
                </c:pt>
                <c:pt idx="874">
                  <c:v>2.3751234209999996</c:v>
                </c:pt>
                <c:pt idx="875">
                  <c:v>2.3748964304999998</c:v>
                </c:pt>
                <c:pt idx="876">
                  <c:v>2.3746698359999998</c:v>
                </c:pt>
                <c:pt idx="877">
                  <c:v>2.3744434394999998</c:v>
                </c:pt>
                <c:pt idx="878">
                  <c:v>2.3742168614999999</c:v>
                </c:pt>
                <c:pt idx="879">
                  <c:v>2.373990069</c:v>
                </c:pt>
                <c:pt idx="880">
                  <c:v>2.3737636725</c:v>
                </c:pt>
                <c:pt idx="881">
                  <c:v>2.373537276</c:v>
                </c:pt>
                <c:pt idx="882">
                  <c:v>2.3733104835000001</c:v>
                </c:pt>
                <c:pt idx="883">
                  <c:v>2.3730840870000001</c:v>
                </c:pt>
                <c:pt idx="884">
                  <c:v>2.3728574925000001</c:v>
                </c:pt>
                <c:pt idx="885">
                  <c:v>2.3726310959999997</c:v>
                </c:pt>
                <c:pt idx="886">
                  <c:v>2.3724046995000001</c:v>
                </c:pt>
                <c:pt idx="887">
                  <c:v>2.3721777089999998</c:v>
                </c:pt>
                <c:pt idx="888">
                  <c:v>2.3719513124999998</c:v>
                </c:pt>
                <c:pt idx="889">
                  <c:v>2.3717247179999998</c:v>
                </c:pt>
                <c:pt idx="890">
                  <c:v>2.3714985194999998</c:v>
                </c:pt>
                <c:pt idx="891">
                  <c:v>2.3712721229999998</c:v>
                </c:pt>
                <c:pt idx="892">
                  <c:v>2.3710453469999999</c:v>
                </c:pt>
                <c:pt idx="893">
                  <c:v>2.3708187525</c:v>
                </c:pt>
                <c:pt idx="894">
                  <c:v>2.370592158</c:v>
                </c:pt>
                <c:pt idx="895">
                  <c:v>2.3703657614999996</c:v>
                </c:pt>
                <c:pt idx="896">
                  <c:v>2.370139365</c:v>
                </c:pt>
                <c:pt idx="897">
                  <c:v>2.3699127704999996</c:v>
                </c:pt>
                <c:pt idx="898">
                  <c:v>2.3696859779999997</c:v>
                </c:pt>
                <c:pt idx="899">
                  <c:v>2.3694595815000001</c:v>
                </c:pt>
                <c:pt idx="900">
                  <c:v>2.3692327890000002</c:v>
                </c:pt>
                <c:pt idx="901">
                  <c:v>2.3690065904999997</c:v>
                </c:pt>
                <c:pt idx="902">
                  <c:v>2.3687799960000002</c:v>
                </c:pt>
                <c:pt idx="903">
                  <c:v>2.3685537974999997</c:v>
                </c:pt>
                <c:pt idx="904">
                  <c:v>2.3683272030000002</c:v>
                </c:pt>
                <c:pt idx="905">
                  <c:v>2.3681002124999999</c:v>
                </c:pt>
                <c:pt idx="906">
                  <c:v>2.3678736345</c:v>
                </c:pt>
                <c:pt idx="907">
                  <c:v>2.3676476174999999</c:v>
                </c:pt>
                <c:pt idx="908">
                  <c:v>2.3674206434999996</c:v>
                </c:pt>
                <c:pt idx="909">
                  <c:v>2.367194247</c:v>
                </c:pt>
                <c:pt idx="910">
                  <c:v>2.3669678504999996</c:v>
                </c:pt>
                <c:pt idx="911">
                  <c:v>2.3667412560000001</c:v>
                </c:pt>
                <c:pt idx="912">
                  <c:v>2.3665146615000001</c:v>
                </c:pt>
                <c:pt idx="913">
                  <c:v>2.3662880669999997</c:v>
                </c:pt>
                <c:pt idx="914">
                  <c:v>2.3660618685000001</c:v>
                </c:pt>
                <c:pt idx="915">
                  <c:v>2.3658352739999997</c:v>
                </c:pt>
                <c:pt idx="916">
                  <c:v>2.3656086794999998</c:v>
                </c:pt>
                <c:pt idx="917">
                  <c:v>2.3653822830000002</c:v>
                </c:pt>
                <c:pt idx="918">
                  <c:v>2.3651556884999998</c:v>
                </c:pt>
                <c:pt idx="919">
                  <c:v>2.3649290939999998</c:v>
                </c:pt>
                <c:pt idx="920">
                  <c:v>2.3647024994999999</c:v>
                </c:pt>
                <c:pt idx="921">
                  <c:v>2.3644759049999995</c:v>
                </c:pt>
                <c:pt idx="922">
                  <c:v>2.364249327</c:v>
                </c:pt>
                <c:pt idx="923">
                  <c:v>2.3640227324999996</c:v>
                </c:pt>
                <c:pt idx="924">
                  <c:v>2.3637963360000001</c:v>
                </c:pt>
                <c:pt idx="925">
                  <c:v>2.3635697415000001</c:v>
                </c:pt>
                <c:pt idx="926">
                  <c:v>2.3633431469999997</c:v>
                </c:pt>
                <c:pt idx="927">
                  <c:v>2.3631165524999997</c:v>
                </c:pt>
                <c:pt idx="928">
                  <c:v>2.3628899580000002</c:v>
                </c:pt>
                <c:pt idx="929">
                  <c:v>2.3626635614999998</c:v>
                </c:pt>
                <c:pt idx="930">
                  <c:v>2.3624371650000002</c:v>
                </c:pt>
                <c:pt idx="931">
                  <c:v>2.3622103724999999</c:v>
                </c:pt>
                <c:pt idx="932">
                  <c:v>2.3619839759999999</c:v>
                </c:pt>
                <c:pt idx="933">
                  <c:v>2.3617573814999999</c:v>
                </c:pt>
                <c:pt idx="934">
                  <c:v>2.3615311829999999</c:v>
                </c:pt>
                <c:pt idx="935">
                  <c:v>2.3613043905</c:v>
                </c:pt>
                <c:pt idx="936">
                  <c:v>2.361077994</c:v>
                </c:pt>
                <c:pt idx="937">
                  <c:v>2.3608512180000001</c:v>
                </c:pt>
                <c:pt idx="938">
                  <c:v>2.3606246235000001</c:v>
                </c:pt>
                <c:pt idx="939">
                  <c:v>2.3603982269999997</c:v>
                </c:pt>
                <c:pt idx="940">
                  <c:v>2.3601714344999998</c:v>
                </c:pt>
                <c:pt idx="941">
                  <c:v>2.3599452359999997</c:v>
                </c:pt>
                <c:pt idx="942">
                  <c:v>2.3597186414999998</c:v>
                </c:pt>
                <c:pt idx="943">
                  <c:v>2.3594924429999997</c:v>
                </c:pt>
                <c:pt idx="944">
                  <c:v>2.3592656504999998</c:v>
                </c:pt>
                <c:pt idx="945">
                  <c:v>2.3590388579999999</c:v>
                </c:pt>
                <c:pt idx="946">
                  <c:v>2.3588124614999999</c:v>
                </c:pt>
                <c:pt idx="947">
                  <c:v>2.3585858669999995</c:v>
                </c:pt>
                <c:pt idx="948">
                  <c:v>2.3583594704999999</c:v>
                </c:pt>
                <c:pt idx="949">
                  <c:v>2.358132876</c:v>
                </c:pt>
                <c:pt idx="950">
                  <c:v>2.3579064795</c:v>
                </c:pt>
                <c:pt idx="951">
                  <c:v>2.357679885</c:v>
                </c:pt>
                <c:pt idx="952">
                  <c:v>2.3574531089999997</c:v>
                </c:pt>
                <c:pt idx="953">
                  <c:v>2.3572265144999998</c:v>
                </c:pt>
                <c:pt idx="954">
                  <c:v>2.3570001179999998</c:v>
                </c:pt>
                <c:pt idx="955">
                  <c:v>2.3567739195000001</c:v>
                </c:pt>
                <c:pt idx="956">
                  <c:v>2.3565471269999998</c:v>
                </c:pt>
                <c:pt idx="957">
                  <c:v>2.3563205324999998</c:v>
                </c:pt>
                <c:pt idx="958">
                  <c:v>2.3560939379999999</c:v>
                </c:pt>
                <c:pt idx="959">
                  <c:v>2.3558675414999999</c:v>
                </c:pt>
                <c:pt idx="960">
                  <c:v>2.3556407489999995</c:v>
                </c:pt>
                <c:pt idx="961">
                  <c:v>2.3554145504999999</c:v>
                </c:pt>
                <c:pt idx="962">
                  <c:v>2.3552058584999997</c:v>
                </c:pt>
                <c:pt idx="963">
                  <c:v>2.3550105314999996</c:v>
                </c:pt>
                <c:pt idx="964">
                  <c:v>2.354815221</c:v>
                </c:pt>
                <c:pt idx="965">
                  <c:v>2.3546197124999999</c:v>
                </c:pt>
                <c:pt idx="966">
                  <c:v>2.3544241874999998</c:v>
                </c:pt>
                <c:pt idx="967">
                  <c:v>2.3542286790000002</c:v>
                </c:pt>
                <c:pt idx="968">
                  <c:v>2.3540331539999997</c:v>
                </c:pt>
                <c:pt idx="969">
                  <c:v>2.3538376454999996</c:v>
                </c:pt>
                <c:pt idx="970">
                  <c:v>2.3536425164999999</c:v>
                </c:pt>
                <c:pt idx="971">
                  <c:v>2.3534470079999998</c:v>
                </c:pt>
                <c:pt idx="972">
                  <c:v>2.3532513014999998</c:v>
                </c:pt>
                <c:pt idx="973">
                  <c:v>2.3530557764999998</c:v>
                </c:pt>
                <c:pt idx="974">
                  <c:v>2.3528600699999997</c:v>
                </c:pt>
                <c:pt idx="975">
                  <c:v>2.352664941</c:v>
                </c:pt>
                <c:pt idx="976">
                  <c:v>2.3524696304999999</c:v>
                </c:pt>
                <c:pt idx="977">
                  <c:v>2.3522741219999999</c:v>
                </c:pt>
                <c:pt idx="978">
                  <c:v>2.3520785969999998</c:v>
                </c:pt>
                <c:pt idx="979">
                  <c:v>2.3518830885000002</c:v>
                </c:pt>
                <c:pt idx="980">
                  <c:v>2.3516873655000001</c:v>
                </c:pt>
                <c:pt idx="981">
                  <c:v>2.3514922529999995</c:v>
                </c:pt>
                <c:pt idx="982">
                  <c:v>2.3512967279999999</c:v>
                </c:pt>
                <c:pt idx="983">
                  <c:v>2.3511014174999998</c:v>
                </c:pt>
                <c:pt idx="984">
                  <c:v>2.3509057109999998</c:v>
                </c:pt>
                <c:pt idx="985">
                  <c:v>2.3507099879999998</c:v>
                </c:pt>
                <c:pt idx="986">
                  <c:v>2.3505148754999996</c:v>
                </c:pt>
                <c:pt idx="987">
                  <c:v>2.3503195484999999</c:v>
                </c:pt>
                <c:pt idx="988">
                  <c:v>2.3501238419999999</c:v>
                </c:pt>
                <c:pt idx="989">
                  <c:v>2.3499285149999998</c:v>
                </c:pt>
                <c:pt idx="990">
                  <c:v>2.3497330065000002</c:v>
                </c:pt>
                <c:pt idx="991">
                  <c:v>2.3495374980000001</c:v>
                </c:pt>
                <c:pt idx="992">
                  <c:v>2.3493421709999995</c:v>
                </c:pt>
                <c:pt idx="993">
                  <c:v>2.3491464645</c:v>
                </c:pt>
                <c:pt idx="994">
                  <c:v>2.3489511374999998</c:v>
                </c:pt>
                <c:pt idx="995">
                  <c:v>2.3487556289999998</c:v>
                </c:pt>
                <c:pt idx="996">
                  <c:v>2.3485603020000001</c:v>
                </c:pt>
                <c:pt idx="997">
                  <c:v>2.3483647934999996</c:v>
                </c:pt>
                <c:pt idx="998">
                  <c:v>2.3481694829999999</c:v>
                </c:pt>
                <c:pt idx="999">
                  <c:v>2.3479737599999999</c:v>
                </c:pt>
              </c:numCache>
            </c:numRef>
          </c:yVal>
          <c:smooth val="1"/>
          <c:extLst>
            <c:ext xmlns:c16="http://schemas.microsoft.com/office/drawing/2014/chart" uri="{C3380CC4-5D6E-409C-BE32-E72D297353CC}">
              <c16:uniqueId val="{00000001-ACF3-4AFB-BAEC-88DDBB79DEDE}"/>
            </c:ext>
          </c:extLst>
        </c:ser>
        <c:ser>
          <c:idx val="2"/>
          <c:order val="2"/>
          <c:tx>
            <c:v>7.57 L/s</c:v>
          </c:tx>
          <c:spPr>
            <a:ln w="19050" cap="rnd">
              <a:solidFill>
                <a:srgbClr val="002060"/>
              </a:solidFill>
              <a:prstDash val="dash"/>
              <a:round/>
            </a:ln>
            <a:effectLst/>
          </c:spPr>
          <c:marker>
            <c:symbol val="none"/>
          </c:marker>
          <c:xVal>
            <c:numRef>
              <c:f>'25-F3'!$F$1003:$F$2002</c:f>
              <c:numCache>
                <c:formatCode>0.00</c:formatCode>
                <c:ptCount val="1000"/>
                <c:pt idx="0">
                  <c:v>2.44999994E-2</c:v>
                </c:pt>
                <c:pt idx="1">
                  <c:v>2.4515515200000001E-2</c:v>
                </c:pt>
                <c:pt idx="2">
                  <c:v>2.4531030999999998E-2</c:v>
                </c:pt>
                <c:pt idx="3">
                  <c:v>2.4546546900000001E-2</c:v>
                </c:pt>
                <c:pt idx="4">
                  <c:v>2.4562062700000001E-2</c:v>
                </c:pt>
                <c:pt idx="5">
                  <c:v>2.4577578499999999E-2</c:v>
                </c:pt>
                <c:pt idx="6">
                  <c:v>2.4593094400000001E-2</c:v>
                </c:pt>
                <c:pt idx="7">
                  <c:v>2.4608610199999999E-2</c:v>
                </c:pt>
                <c:pt idx="8">
                  <c:v>2.4624126E-2</c:v>
                </c:pt>
                <c:pt idx="9">
                  <c:v>2.4639641899999998E-2</c:v>
                </c:pt>
                <c:pt idx="10">
                  <c:v>2.4655157699999999E-2</c:v>
                </c:pt>
                <c:pt idx="11">
                  <c:v>2.46706735E-2</c:v>
                </c:pt>
                <c:pt idx="12">
                  <c:v>2.4686189399999999E-2</c:v>
                </c:pt>
                <c:pt idx="13">
                  <c:v>2.47017052E-2</c:v>
                </c:pt>
                <c:pt idx="14">
                  <c:v>2.4717221000000001E-2</c:v>
                </c:pt>
                <c:pt idx="15">
                  <c:v>2.47327369E-2</c:v>
                </c:pt>
                <c:pt idx="16">
                  <c:v>2.4748252700000001E-2</c:v>
                </c:pt>
                <c:pt idx="17">
                  <c:v>2.4763768500000002E-2</c:v>
                </c:pt>
                <c:pt idx="18">
                  <c:v>2.4779284400000001E-2</c:v>
                </c:pt>
                <c:pt idx="19">
                  <c:v>2.4794800200000001E-2</c:v>
                </c:pt>
                <c:pt idx="20">
                  <c:v>2.4810315999999999E-2</c:v>
                </c:pt>
                <c:pt idx="21">
                  <c:v>2.4825831900000001E-2</c:v>
                </c:pt>
                <c:pt idx="22">
                  <c:v>2.4841347699999999E-2</c:v>
                </c:pt>
                <c:pt idx="23">
                  <c:v>2.48568635E-2</c:v>
                </c:pt>
                <c:pt idx="24">
                  <c:v>2.4872379399999998E-2</c:v>
                </c:pt>
                <c:pt idx="25">
                  <c:v>2.4887895199999999E-2</c:v>
                </c:pt>
                <c:pt idx="26">
                  <c:v>2.4903411E-2</c:v>
                </c:pt>
                <c:pt idx="27">
                  <c:v>2.4918926899999999E-2</c:v>
                </c:pt>
                <c:pt idx="28">
                  <c:v>2.49344427E-2</c:v>
                </c:pt>
                <c:pt idx="29">
                  <c:v>2.4949958500000001E-2</c:v>
                </c:pt>
                <c:pt idx="30">
                  <c:v>2.49654744E-2</c:v>
                </c:pt>
                <c:pt idx="31">
                  <c:v>2.4980990200000001E-2</c:v>
                </c:pt>
                <c:pt idx="32">
                  <c:v>2.49965061E-2</c:v>
                </c:pt>
                <c:pt idx="33">
                  <c:v>2.50120219E-2</c:v>
                </c:pt>
                <c:pt idx="34">
                  <c:v>2.5027537700000001E-2</c:v>
                </c:pt>
                <c:pt idx="35">
                  <c:v>2.50430536E-2</c:v>
                </c:pt>
                <c:pt idx="36">
                  <c:v>2.5058569400000001E-2</c:v>
                </c:pt>
                <c:pt idx="37">
                  <c:v>2.5074085199999999E-2</c:v>
                </c:pt>
                <c:pt idx="38">
                  <c:v>2.5089601100000001E-2</c:v>
                </c:pt>
                <c:pt idx="39">
                  <c:v>2.5105116899999998E-2</c:v>
                </c:pt>
                <c:pt idx="40">
                  <c:v>2.5120632699999999E-2</c:v>
                </c:pt>
                <c:pt idx="41">
                  <c:v>2.5136148600000002E-2</c:v>
                </c:pt>
                <c:pt idx="42">
                  <c:v>2.5151664399999999E-2</c:v>
                </c:pt>
                <c:pt idx="43">
                  <c:v>2.51671802E-2</c:v>
                </c:pt>
                <c:pt idx="44">
                  <c:v>2.5182696099999999E-2</c:v>
                </c:pt>
                <c:pt idx="45">
                  <c:v>2.51982119E-2</c:v>
                </c:pt>
                <c:pt idx="46">
                  <c:v>2.5213727700000001E-2</c:v>
                </c:pt>
                <c:pt idx="47">
                  <c:v>2.5229243599999999E-2</c:v>
                </c:pt>
                <c:pt idx="48">
                  <c:v>2.52447594E-2</c:v>
                </c:pt>
                <c:pt idx="49">
                  <c:v>2.5260275200000001E-2</c:v>
                </c:pt>
                <c:pt idx="50">
                  <c:v>2.52757911E-2</c:v>
                </c:pt>
                <c:pt idx="51">
                  <c:v>2.5291306900000001E-2</c:v>
                </c:pt>
                <c:pt idx="52">
                  <c:v>2.5306822699999999E-2</c:v>
                </c:pt>
                <c:pt idx="53">
                  <c:v>2.5322338600000001E-2</c:v>
                </c:pt>
                <c:pt idx="54">
                  <c:v>2.5337854399999998E-2</c:v>
                </c:pt>
                <c:pt idx="55">
                  <c:v>2.5353370199999999E-2</c:v>
                </c:pt>
                <c:pt idx="56">
                  <c:v>2.5368886100000002E-2</c:v>
                </c:pt>
                <c:pt idx="57">
                  <c:v>2.5384401899999999E-2</c:v>
                </c:pt>
                <c:pt idx="58">
                  <c:v>2.53999177E-2</c:v>
                </c:pt>
                <c:pt idx="59">
                  <c:v>2.5415433599999999E-2</c:v>
                </c:pt>
                <c:pt idx="60">
                  <c:v>2.54309494E-2</c:v>
                </c:pt>
                <c:pt idx="61">
                  <c:v>2.5446465200000001E-2</c:v>
                </c:pt>
                <c:pt idx="62">
                  <c:v>2.5461981099999999E-2</c:v>
                </c:pt>
                <c:pt idx="63">
                  <c:v>2.54774969E-2</c:v>
                </c:pt>
                <c:pt idx="64">
                  <c:v>2.5493012700000001E-2</c:v>
                </c:pt>
                <c:pt idx="65">
                  <c:v>2.55085286E-2</c:v>
                </c:pt>
                <c:pt idx="66">
                  <c:v>2.5524044400000001E-2</c:v>
                </c:pt>
                <c:pt idx="67">
                  <c:v>2.5539560199999999E-2</c:v>
                </c:pt>
                <c:pt idx="68">
                  <c:v>2.5555076100000001E-2</c:v>
                </c:pt>
                <c:pt idx="69">
                  <c:v>2.5570591899999998E-2</c:v>
                </c:pt>
                <c:pt idx="70">
                  <c:v>2.5586107699999999E-2</c:v>
                </c:pt>
                <c:pt idx="71">
                  <c:v>2.5601623600000002E-2</c:v>
                </c:pt>
                <c:pt idx="72">
                  <c:v>2.5617139399999999E-2</c:v>
                </c:pt>
                <c:pt idx="73">
                  <c:v>2.56326552E-2</c:v>
                </c:pt>
                <c:pt idx="74">
                  <c:v>2.5648171099999999E-2</c:v>
                </c:pt>
                <c:pt idx="75">
                  <c:v>2.56636869E-2</c:v>
                </c:pt>
                <c:pt idx="76">
                  <c:v>2.5679202799999998E-2</c:v>
                </c:pt>
                <c:pt idx="77">
                  <c:v>2.5694718599999999E-2</c:v>
                </c:pt>
                <c:pt idx="78">
                  <c:v>2.57102344E-2</c:v>
                </c:pt>
                <c:pt idx="79">
                  <c:v>2.5725750299999999E-2</c:v>
                </c:pt>
                <c:pt idx="80">
                  <c:v>2.57412661E-2</c:v>
                </c:pt>
                <c:pt idx="81">
                  <c:v>2.5756781900000001E-2</c:v>
                </c:pt>
                <c:pt idx="82">
                  <c:v>2.57722978E-2</c:v>
                </c:pt>
                <c:pt idx="83">
                  <c:v>2.5787813600000001E-2</c:v>
                </c:pt>
                <c:pt idx="84">
                  <c:v>2.5803329400000002E-2</c:v>
                </c:pt>
                <c:pt idx="85">
                  <c:v>2.5818845300000001E-2</c:v>
                </c:pt>
                <c:pt idx="86">
                  <c:v>2.5834361100000001E-2</c:v>
                </c:pt>
                <c:pt idx="87">
                  <c:v>2.5849876899999999E-2</c:v>
                </c:pt>
                <c:pt idx="88">
                  <c:v>2.5865392800000001E-2</c:v>
                </c:pt>
                <c:pt idx="89">
                  <c:v>2.5880908599999999E-2</c:v>
                </c:pt>
                <c:pt idx="90">
                  <c:v>2.58964244E-2</c:v>
                </c:pt>
                <c:pt idx="91">
                  <c:v>2.5911940299999998E-2</c:v>
                </c:pt>
                <c:pt idx="92">
                  <c:v>2.5927456099999999E-2</c:v>
                </c:pt>
                <c:pt idx="93">
                  <c:v>2.59429719E-2</c:v>
                </c:pt>
                <c:pt idx="94">
                  <c:v>2.5958487799999999E-2</c:v>
                </c:pt>
                <c:pt idx="95">
                  <c:v>2.59740036E-2</c:v>
                </c:pt>
                <c:pt idx="96">
                  <c:v>2.5989519400000001E-2</c:v>
                </c:pt>
                <c:pt idx="97">
                  <c:v>2.60050353E-2</c:v>
                </c:pt>
                <c:pt idx="98">
                  <c:v>2.6020551100000001E-2</c:v>
                </c:pt>
                <c:pt idx="99">
                  <c:v>2.6036066900000002E-2</c:v>
                </c:pt>
                <c:pt idx="100">
                  <c:v>2.60515828E-2</c:v>
                </c:pt>
                <c:pt idx="101">
                  <c:v>2.6067098600000001E-2</c:v>
                </c:pt>
                <c:pt idx="102">
                  <c:v>2.6082614399999999E-2</c:v>
                </c:pt>
                <c:pt idx="103">
                  <c:v>2.6098130300000001E-2</c:v>
                </c:pt>
                <c:pt idx="104">
                  <c:v>2.6113646099999999E-2</c:v>
                </c:pt>
                <c:pt idx="105">
                  <c:v>2.61291619E-2</c:v>
                </c:pt>
                <c:pt idx="106">
                  <c:v>2.6144677799999998E-2</c:v>
                </c:pt>
                <c:pt idx="107">
                  <c:v>2.6160193599999999E-2</c:v>
                </c:pt>
                <c:pt idx="108">
                  <c:v>2.61757094E-2</c:v>
                </c:pt>
                <c:pt idx="109">
                  <c:v>2.6191225299999999E-2</c:v>
                </c:pt>
                <c:pt idx="110">
                  <c:v>2.62067411E-2</c:v>
                </c:pt>
                <c:pt idx="111">
                  <c:v>2.6222256900000001E-2</c:v>
                </c:pt>
                <c:pt idx="112">
                  <c:v>2.62377728E-2</c:v>
                </c:pt>
                <c:pt idx="113">
                  <c:v>2.6253288600000001E-2</c:v>
                </c:pt>
                <c:pt idx="114">
                  <c:v>2.6268804400000002E-2</c:v>
                </c:pt>
                <c:pt idx="115">
                  <c:v>2.62843203E-2</c:v>
                </c:pt>
                <c:pt idx="116">
                  <c:v>2.6299836100000001E-2</c:v>
                </c:pt>
                <c:pt idx="117">
                  <c:v>2.6315351899999999E-2</c:v>
                </c:pt>
                <c:pt idx="118">
                  <c:v>2.6330867800000001E-2</c:v>
                </c:pt>
                <c:pt idx="119">
                  <c:v>2.6346383599999999E-2</c:v>
                </c:pt>
                <c:pt idx="120">
                  <c:v>2.6361899500000001E-2</c:v>
                </c:pt>
                <c:pt idx="121">
                  <c:v>2.6377415299999998E-2</c:v>
                </c:pt>
                <c:pt idx="122">
                  <c:v>2.6392931099999999E-2</c:v>
                </c:pt>
                <c:pt idx="123">
                  <c:v>2.6408447000000002E-2</c:v>
                </c:pt>
                <c:pt idx="124">
                  <c:v>2.6423962799999999E-2</c:v>
                </c:pt>
                <c:pt idx="125">
                  <c:v>2.64394786E-2</c:v>
                </c:pt>
                <c:pt idx="126">
                  <c:v>2.6454994499999999E-2</c:v>
                </c:pt>
                <c:pt idx="127">
                  <c:v>2.64705103E-2</c:v>
                </c:pt>
                <c:pt idx="128">
                  <c:v>2.6486026100000001E-2</c:v>
                </c:pt>
                <c:pt idx="129">
                  <c:v>2.6501541999999999E-2</c:v>
                </c:pt>
                <c:pt idx="130">
                  <c:v>2.65170578E-2</c:v>
                </c:pt>
                <c:pt idx="131">
                  <c:v>2.6532573600000001E-2</c:v>
                </c:pt>
                <c:pt idx="132">
                  <c:v>2.65480895E-2</c:v>
                </c:pt>
                <c:pt idx="133">
                  <c:v>2.6563605300000001E-2</c:v>
                </c:pt>
                <c:pt idx="134">
                  <c:v>2.6579121099999999E-2</c:v>
                </c:pt>
                <c:pt idx="135">
                  <c:v>2.6594637000000001E-2</c:v>
                </c:pt>
                <c:pt idx="136">
                  <c:v>2.6610152799999998E-2</c:v>
                </c:pt>
                <c:pt idx="137">
                  <c:v>2.6625668599999999E-2</c:v>
                </c:pt>
                <c:pt idx="138">
                  <c:v>2.6641184500000002E-2</c:v>
                </c:pt>
                <c:pt idx="139">
                  <c:v>2.6656700299999999E-2</c:v>
                </c:pt>
                <c:pt idx="140">
                  <c:v>2.66722161E-2</c:v>
                </c:pt>
                <c:pt idx="141">
                  <c:v>2.6687731999999999E-2</c:v>
                </c:pt>
                <c:pt idx="142">
                  <c:v>2.67032478E-2</c:v>
                </c:pt>
                <c:pt idx="143">
                  <c:v>2.6718763600000001E-2</c:v>
                </c:pt>
                <c:pt idx="144">
                  <c:v>2.6734279499999999E-2</c:v>
                </c:pt>
                <c:pt idx="145">
                  <c:v>2.67497953E-2</c:v>
                </c:pt>
                <c:pt idx="146">
                  <c:v>2.6765311100000001E-2</c:v>
                </c:pt>
                <c:pt idx="147">
                  <c:v>2.6780827E-2</c:v>
                </c:pt>
                <c:pt idx="148">
                  <c:v>2.6796342800000001E-2</c:v>
                </c:pt>
                <c:pt idx="149">
                  <c:v>2.6811858599999999E-2</c:v>
                </c:pt>
                <c:pt idx="150">
                  <c:v>2.6827374500000001E-2</c:v>
                </c:pt>
                <c:pt idx="151">
                  <c:v>2.6842890300000002E-2</c:v>
                </c:pt>
                <c:pt idx="152">
                  <c:v>2.6858406099999999E-2</c:v>
                </c:pt>
                <c:pt idx="153">
                  <c:v>2.6873922000000001E-2</c:v>
                </c:pt>
                <c:pt idx="154">
                  <c:v>2.6889437799999999E-2</c:v>
                </c:pt>
                <c:pt idx="155">
                  <c:v>2.69049536E-2</c:v>
                </c:pt>
                <c:pt idx="156">
                  <c:v>2.6920469499999999E-2</c:v>
                </c:pt>
                <c:pt idx="157">
                  <c:v>2.69359853E-2</c:v>
                </c:pt>
                <c:pt idx="158">
                  <c:v>2.6951501100000001E-2</c:v>
                </c:pt>
                <c:pt idx="159">
                  <c:v>2.6967016999999999E-2</c:v>
                </c:pt>
                <c:pt idx="160">
                  <c:v>2.69825328E-2</c:v>
                </c:pt>
                <c:pt idx="161">
                  <c:v>2.6998048600000001E-2</c:v>
                </c:pt>
                <c:pt idx="162">
                  <c:v>2.70135645E-2</c:v>
                </c:pt>
                <c:pt idx="163">
                  <c:v>2.7029080300000001E-2</c:v>
                </c:pt>
                <c:pt idx="164">
                  <c:v>2.70445962E-2</c:v>
                </c:pt>
                <c:pt idx="165">
                  <c:v>2.7060112000000001E-2</c:v>
                </c:pt>
                <c:pt idx="166">
                  <c:v>2.7075627800000002E-2</c:v>
                </c:pt>
                <c:pt idx="167">
                  <c:v>2.70911437E-2</c:v>
                </c:pt>
                <c:pt idx="168">
                  <c:v>2.7106659500000001E-2</c:v>
                </c:pt>
                <c:pt idx="169">
                  <c:v>2.7122175299999999E-2</c:v>
                </c:pt>
                <c:pt idx="170">
                  <c:v>2.7137691200000001E-2</c:v>
                </c:pt>
                <c:pt idx="171">
                  <c:v>2.7153206999999999E-2</c:v>
                </c:pt>
                <c:pt idx="172">
                  <c:v>2.71687228E-2</c:v>
                </c:pt>
                <c:pt idx="173">
                  <c:v>2.7184238699999998E-2</c:v>
                </c:pt>
                <c:pt idx="174">
                  <c:v>2.7199754499999999E-2</c:v>
                </c:pt>
                <c:pt idx="175">
                  <c:v>2.72152703E-2</c:v>
                </c:pt>
                <c:pt idx="176">
                  <c:v>2.7230786199999999E-2</c:v>
                </c:pt>
                <c:pt idx="177">
                  <c:v>2.7246302E-2</c:v>
                </c:pt>
                <c:pt idx="178">
                  <c:v>2.7261817800000001E-2</c:v>
                </c:pt>
                <c:pt idx="179">
                  <c:v>2.72773337E-2</c:v>
                </c:pt>
                <c:pt idx="180">
                  <c:v>2.7292849500000001E-2</c:v>
                </c:pt>
                <c:pt idx="181">
                  <c:v>2.7308365300000002E-2</c:v>
                </c:pt>
                <c:pt idx="182">
                  <c:v>2.73238812E-2</c:v>
                </c:pt>
                <c:pt idx="183">
                  <c:v>2.7339397000000001E-2</c:v>
                </c:pt>
                <c:pt idx="184">
                  <c:v>2.7354912799999999E-2</c:v>
                </c:pt>
                <c:pt idx="185">
                  <c:v>2.7370428700000001E-2</c:v>
                </c:pt>
                <c:pt idx="186">
                  <c:v>2.7385944499999999E-2</c:v>
                </c:pt>
                <c:pt idx="187">
                  <c:v>2.74014603E-2</c:v>
                </c:pt>
                <c:pt idx="188">
                  <c:v>2.7416976199999998E-2</c:v>
                </c:pt>
                <c:pt idx="189">
                  <c:v>2.7432491999999999E-2</c:v>
                </c:pt>
                <c:pt idx="190">
                  <c:v>2.74480078E-2</c:v>
                </c:pt>
                <c:pt idx="191">
                  <c:v>2.7463523699999999E-2</c:v>
                </c:pt>
                <c:pt idx="192">
                  <c:v>2.74790395E-2</c:v>
                </c:pt>
                <c:pt idx="193">
                  <c:v>2.7494555300000001E-2</c:v>
                </c:pt>
                <c:pt idx="194">
                  <c:v>2.75100712E-2</c:v>
                </c:pt>
                <c:pt idx="195">
                  <c:v>2.7525587000000001E-2</c:v>
                </c:pt>
                <c:pt idx="196">
                  <c:v>2.7541102800000002E-2</c:v>
                </c:pt>
                <c:pt idx="197">
                  <c:v>2.75566187E-2</c:v>
                </c:pt>
                <c:pt idx="198">
                  <c:v>2.7572134500000001E-2</c:v>
                </c:pt>
                <c:pt idx="199">
                  <c:v>2.7587650299999999E-2</c:v>
                </c:pt>
                <c:pt idx="200">
                  <c:v>2.7603166200000001E-2</c:v>
                </c:pt>
                <c:pt idx="201">
                  <c:v>2.7618681999999999E-2</c:v>
                </c:pt>
                <c:pt idx="202">
                  <c:v>2.76341978E-2</c:v>
                </c:pt>
                <c:pt idx="203">
                  <c:v>2.7649713699999998E-2</c:v>
                </c:pt>
                <c:pt idx="204">
                  <c:v>2.7665229499999999E-2</c:v>
                </c:pt>
                <c:pt idx="205">
                  <c:v>2.76807453E-2</c:v>
                </c:pt>
                <c:pt idx="206">
                  <c:v>2.7696261199999999E-2</c:v>
                </c:pt>
                <c:pt idx="207">
                  <c:v>2.7711777E-2</c:v>
                </c:pt>
                <c:pt idx="208">
                  <c:v>2.7727292899999999E-2</c:v>
                </c:pt>
                <c:pt idx="209">
                  <c:v>2.77428087E-2</c:v>
                </c:pt>
                <c:pt idx="210">
                  <c:v>2.7758324500000001E-2</c:v>
                </c:pt>
                <c:pt idx="211">
                  <c:v>2.7773840399999999E-2</c:v>
                </c:pt>
                <c:pt idx="212">
                  <c:v>2.77893562E-2</c:v>
                </c:pt>
                <c:pt idx="213">
                  <c:v>2.7804872000000001E-2</c:v>
                </c:pt>
                <c:pt idx="214">
                  <c:v>2.78203879E-2</c:v>
                </c:pt>
                <c:pt idx="215">
                  <c:v>2.7835903700000001E-2</c:v>
                </c:pt>
                <c:pt idx="216">
                  <c:v>2.7851419499999999E-2</c:v>
                </c:pt>
                <c:pt idx="217">
                  <c:v>2.7866935400000001E-2</c:v>
                </c:pt>
                <c:pt idx="218">
                  <c:v>2.7882451199999998E-2</c:v>
                </c:pt>
                <c:pt idx="219">
                  <c:v>2.7897966999999999E-2</c:v>
                </c:pt>
                <c:pt idx="220">
                  <c:v>2.7913482900000001E-2</c:v>
                </c:pt>
                <c:pt idx="221">
                  <c:v>2.7928998699999999E-2</c:v>
                </c:pt>
                <c:pt idx="222">
                  <c:v>2.79445145E-2</c:v>
                </c:pt>
                <c:pt idx="223">
                  <c:v>2.7960030399999999E-2</c:v>
                </c:pt>
                <c:pt idx="224">
                  <c:v>2.79755462E-2</c:v>
                </c:pt>
                <c:pt idx="225">
                  <c:v>2.7991062000000001E-2</c:v>
                </c:pt>
                <c:pt idx="226">
                  <c:v>2.8006577899999999E-2</c:v>
                </c:pt>
                <c:pt idx="227">
                  <c:v>2.80220937E-2</c:v>
                </c:pt>
                <c:pt idx="228">
                  <c:v>2.8037609500000001E-2</c:v>
                </c:pt>
                <c:pt idx="229">
                  <c:v>2.80531254E-2</c:v>
                </c:pt>
                <c:pt idx="230">
                  <c:v>2.8068641200000001E-2</c:v>
                </c:pt>
                <c:pt idx="231">
                  <c:v>2.8084156999999998E-2</c:v>
                </c:pt>
                <c:pt idx="232">
                  <c:v>2.8099672900000001E-2</c:v>
                </c:pt>
                <c:pt idx="233">
                  <c:v>2.8115188700000002E-2</c:v>
                </c:pt>
                <c:pt idx="234">
                  <c:v>2.8130704499999999E-2</c:v>
                </c:pt>
                <c:pt idx="235">
                  <c:v>2.8146220400000001E-2</c:v>
                </c:pt>
                <c:pt idx="236">
                  <c:v>2.8161736199999999E-2</c:v>
                </c:pt>
                <c:pt idx="237">
                  <c:v>2.8177252E-2</c:v>
                </c:pt>
                <c:pt idx="238">
                  <c:v>2.8192767899999999E-2</c:v>
                </c:pt>
                <c:pt idx="239">
                  <c:v>2.82082837E-2</c:v>
                </c:pt>
                <c:pt idx="240">
                  <c:v>2.8223799500000001E-2</c:v>
                </c:pt>
                <c:pt idx="241">
                  <c:v>2.8239315399999999E-2</c:v>
                </c:pt>
                <c:pt idx="242">
                  <c:v>2.82548312E-2</c:v>
                </c:pt>
                <c:pt idx="243">
                  <c:v>2.8270347000000001E-2</c:v>
                </c:pt>
                <c:pt idx="244">
                  <c:v>2.82858629E-2</c:v>
                </c:pt>
                <c:pt idx="245">
                  <c:v>2.8301378700000001E-2</c:v>
                </c:pt>
                <c:pt idx="246">
                  <c:v>2.8316894499999998E-2</c:v>
                </c:pt>
                <c:pt idx="247">
                  <c:v>2.8332410400000001E-2</c:v>
                </c:pt>
                <c:pt idx="248">
                  <c:v>2.8347926200000002E-2</c:v>
                </c:pt>
                <c:pt idx="249">
                  <c:v>2.8363441999999999E-2</c:v>
                </c:pt>
                <c:pt idx="250">
                  <c:v>2.8378957900000001E-2</c:v>
                </c:pt>
                <c:pt idx="251">
                  <c:v>2.8394473699999999E-2</c:v>
                </c:pt>
                <c:pt idx="252">
                  <c:v>2.8409989600000001E-2</c:v>
                </c:pt>
                <c:pt idx="253">
                  <c:v>2.8425505399999999E-2</c:v>
                </c:pt>
                <c:pt idx="254">
                  <c:v>2.84410212E-2</c:v>
                </c:pt>
                <c:pt idx="255">
                  <c:v>2.8456537099999998E-2</c:v>
                </c:pt>
                <c:pt idx="256">
                  <c:v>2.8472052899999999E-2</c:v>
                </c:pt>
                <c:pt idx="257">
                  <c:v>2.84875687E-2</c:v>
                </c:pt>
                <c:pt idx="258">
                  <c:v>2.8503084599999999E-2</c:v>
                </c:pt>
                <c:pt idx="259">
                  <c:v>2.85186004E-2</c:v>
                </c:pt>
                <c:pt idx="260">
                  <c:v>2.8534116200000001E-2</c:v>
                </c:pt>
                <c:pt idx="261">
                  <c:v>2.85496321E-2</c:v>
                </c:pt>
                <c:pt idx="262">
                  <c:v>2.8565147900000001E-2</c:v>
                </c:pt>
                <c:pt idx="263">
                  <c:v>2.8580663700000002E-2</c:v>
                </c:pt>
                <c:pt idx="264">
                  <c:v>2.85961796E-2</c:v>
                </c:pt>
                <c:pt idx="265">
                  <c:v>2.8611695400000001E-2</c:v>
                </c:pt>
                <c:pt idx="266">
                  <c:v>2.8627211199999999E-2</c:v>
                </c:pt>
                <c:pt idx="267">
                  <c:v>2.8642727100000001E-2</c:v>
                </c:pt>
                <c:pt idx="268">
                  <c:v>2.8658242899999999E-2</c:v>
                </c:pt>
                <c:pt idx="269">
                  <c:v>2.86737587E-2</c:v>
                </c:pt>
                <c:pt idx="270">
                  <c:v>2.8689274599999998E-2</c:v>
                </c:pt>
                <c:pt idx="271">
                  <c:v>2.8704790399999999E-2</c:v>
                </c:pt>
                <c:pt idx="272">
                  <c:v>2.87203062E-2</c:v>
                </c:pt>
                <c:pt idx="273">
                  <c:v>2.8735822099999999E-2</c:v>
                </c:pt>
                <c:pt idx="274">
                  <c:v>2.87513379E-2</c:v>
                </c:pt>
                <c:pt idx="275">
                  <c:v>2.8766853700000001E-2</c:v>
                </c:pt>
                <c:pt idx="276">
                  <c:v>2.87823696E-2</c:v>
                </c:pt>
                <c:pt idx="277">
                  <c:v>2.8797885400000001E-2</c:v>
                </c:pt>
                <c:pt idx="278">
                  <c:v>2.8813401200000002E-2</c:v>
                </c:pt>
                <c:pt idx="279">
                  <c:v>2.88289171E-2</c:v>
                </c:pt>
                <c:pt idx="280">
                  <c:v>2.8844432900000001E-2</c:v>
                </c:pt>
                <c:pt idx="281">
                  <c:v>2.8859948699999999E-2</c:v>
                </c:pt>
                <c:pt idx="282">
                  <c:v>2.8875464600000001E-2</c:v>
                </c:pt>
                <c:pt idx="283">
                  <c:v>2.8890980399999999E-2</c:v>
                </c:pt>
                <c:pt idx="284">
                  <c:v>2.8906496199999999E-2</c:v>
                </c:pt>
                <c:pt idx="285">
                  <c:v>2.8922012099999998E-2</c:v>
                </c:pt>
                <c:pt idx="286">
                  <c:v>2.8937527899999999E-2</c:v>
                </c:pt>
                <c:pt idx="287">
                  <c:v>2.89530437E-2</c:v>
                </c:pt>
                <c:pt idx="288">
                  <c:v>2.8968559599999999E-2</c:v>
                </c:pt>
                <c:pt idx="289">
                  <c:v>2.89840754E-2</c:v>
                </c:pt>
                <c:pt idx="290">
                  <c:v>2.8999591200000001E-2</c:v>
                </c:pt>
                <c:pt idx="291">
                  <c:v>2.90151071E-2</c:v>
                </c:pt>
                <c:pt idx="292">
                  <c:v>2.9030622900000001E-2</c:v>
                </c:pt>
                <c:pt idx="293">
                  <c:v>2.9046138700000002E-2</c:v>
                </c:pt>
                <c:pt idx="294">
                  <c:v>2.90616546E-2</c:v>
                </c:pt>
                <c:pt idx="295">
                  <c:v>2.9077170400000001E-2</c:v>
                </c:pt>
                <c:pt idx="296">
                  <c:v>2.90926863E-2</c:v>
                </c:pt>
                <c:pt idx="297">
                  <c:v>2.9108202100000001E-2</c:v>
                </c:pt>
                <c:pt idx="298">
                  <c:v>2.9123717899999998E-2</c:v>
                </c:pt>
                <c:pt idx="299">
                  <c:v>2.9139233800000001E-2</c:v>
                </c:pt>
                <c:pt idx="300">
                  <c:v>2.9154749600000002E-2</c:v>
                </c:pt>
                <c:pt idx="301">
                  <c:v>2.9170265399999999E-2</c:v>
                </c:pt>
                <c:pt idx="302">
                  <c:v>2.9185781300000001E-2</c:v>
                </c:pt>
                <c:pt idx="303">
                  <c:v>2.9201297099999999E-2</c:v>
                </c:pt>
                <c:pt idx="304">
                  <c:v>2.92168129E-2</c:v>
                </c:pt>
                <c:pt idx="305">
                  <c:v>2.9232328799999999E-2</c:v>
                </c:pt>
                <c:pt idx="306">
                  <c:v>2.92478446E-2</c:v>
                </c:pt>
                <c:pt idx="307">
                  <c:v>2.9263360400000001E-2</c:v>
                </c:pt>
                <c:pt idx="308">
                  <c:v>2.9278876299999999E-2</c:v>
                </c:pt>
                <c:pt idx="309">
                  <c:v>2.92943921E-2</c:v>
                </c:pt>
                <c:pt idx="310">
                  <c:v>2.9309907900000001E-2</c:v>
                </c:pt>
                <c:pt idx="311">
                  <c:v>2.93254238E-2</c:v>
                </c:pt>
                <c:pt idx="312">
                  <c:v>2.9340939600000001E-2</c:v>
                </c:pt>
                <c:pt idx="313">
                  <c:v>2.9356455399999998E-2</c:v>
                </c:pt>
                <c:pt idx="314">
                  <c:v>2.9371971300000001E-2</c:v>
                </c:pt>
                <c:pt idx="315">
                  <c:v>2.9387487100000002E-2</c:v>
                </c:pt>
                <c:pt idx="316">
                  <c:v>2.9403002899999999E-2</c:v>
                </c:pt>
                <c:pt idx="317">
                  <c:v>2.9418518800000001E-2</c:v>
                </c:pt>
                <c:pt idx="318">
                  <c:v>2.9434034599999999E-2</c:v>
                </c:pt>
                <c:pt idx="319">
                  <c:v>2.94495504E-2</c:v>
                </c:pt>
                <c:pt idx="320">
                  <c:v>2.9465066299999999E-2</c:v>
                </c:pt>
                <c:pt idx="321">
                  <c:v>2.94805821E-2</c:v>
                </c:pt>
                <c:pt idx="322">
                  <c:v>2.9496097900000001E-2</c:v>
                </c:pt>
                <c:pt idx="323">
                  <c:v>2.9511613799999999E-2</c:v>
                </c:pt>
                <c:pt idx="324">
                  <c:v>2.95271296E-2</c:v>
                </c:pt>
                <c:pt idx="325">
                  <c:v>2.9542645400000001E-2</c:v>
                </c:pt>
                <c:pt idx="326">
                  <c:v>2.95581613E-2</c:v>
                </c:pt>
                <c:pt idx="327">
                  <c:v>2.9573677100000001E-2</c:v>
                </c:pt>
                <c:pt idx="328">
                  <c:v>2.9589192899999998E-2</c:v>
                </c:pt>
                <c:pt idx="329">
                  <c:v>2.9604708800000001E-2</c:v>
                </c:pt>
                <c:pt idx="330">
                  <c:v>2.9620224600000002E-2</c:v>
                </c:pt>
                <c:pt idx="331">
                  <c:v>2.9635740399999999E-2</c:v>
                </c:pt>
                <c:pt idx="332">
                  <c:v>2.9651256300000001E-2</c:v>
                </c:pt>
                <c:pt idx="333">
                  <c:v>2.9666772099999999E-2</c:v>
                </c:pt>
                <c:pt idx="334">
                  <c:v>2.96822879E-2</c:v>
                </c:pt>
                <c:pt idx="335">
                  <c:v>2.9697803799999999E-2</c:v>
                </c:pt>
                <c:pt idx="336">
                  <c:v>2.97133196E-2</c:v>
                </c:pt>
                <c:pt idx="337">
                  <c:v>2.97288354E-2</c:v>
                </c:pt>
                <c:pt idx="338">
                  <c:v>2.9744351299999999E-2</c:v>
                </c:pt>
                <c:pt idx="339">
                  <c:v>2.97598671E-2</c:v>
                </c:pt>
                <c:pt idx="340">
                  <c:v>2.9775382999999999E-2</c:v>
                </c:pt>
                <c:pt idx="341">
                  <c:v>2.97908988E-2</c:v>
                </c:pt>
                <c:pt idx="342">
                  <c:v>2.9806414600000001E-2</c:v>
                </c:pt>
                <c:pt idx="343">
                  <c:v>2.98219305E-2</c:v>
                </c:pt>
                <c:pt idx="344">
                  <c:v>2.9837446300000001E-2</c:v>
                </c:pt>
                <c:pt idx="345">
                  <c:v>2.9852962100000002E-2</c:v>
                </c:pt>
                <c:pt idx="346">
                  <c:v>2.9868478E-2</c:v>
                </c:pt>
                <c:pt idx="347">
                  <c:v>2.9883993800000001E-2</c:v>
                </c:pt>
                <c:pt idx="348">
                  <c:v>2.9899509599999999E-2</c:v>
                </c:pt>
                <c:pt idx="349">
                  <c:v>2.9915025500000001E-2</c:v>
                </c:pt>
                <c:pt idx="350">
                  <c:v>2.9930541299999999E-2</c:v>
                </c:pt>
                <c:pt idx="351">
                  <c:v>2.9946057099999999E-2</c:v>
                </c:pt>
                <c:pt idx="352">
                  <c:v>2.9961572999999998E-2</c:v>
                </c:pt>
                <c:pt idx="353">
                  <c:v>2.9977088799999999E-2</c:v>
                </c:pt>
                <c:pt idx="354">
                  <c:v>2.99926046E-2</c:v>
                </c:pt>
                <c:pt idx="355">
                  <c:v>3.0008120499999999E-2</c:v>
                </c:pt>
                <c:pt idx="356">
                  <c:v>3.00236363E-2</c:v>
                </c:pt>
                <c:pt idx="357">
                  <c:v>3.0039152100000001E-2</c:v>
                </c:pt>
                <c:pt idx="358">
                  <c:v>3.0054668E-2</c:v>
                </c:pt>
                <c:pt idx="359">
                  <c:v>3.0070183800000001E-2</c:v>
                </c:pt>
                <c:pt idx="360">
                  <c:v>3.0085699600000002E-2</c:v>
                </c:pt>
                <c:pt idx="361">
                  <c:v>3.01012155E-2</c:v>
                </c:pt>
                <c:pt idx="362">
                  <c:v>3.0116731300000001E-2</c:v>
                </c:pt>
                <c:pt idx="363">
                  <c:v>3.0132247099999999E-2</c:v>
                </c:pt>
                <c:pt idx="364">
                  <c:v>3.0147763000000001E-2</c:v>
                </c:pt>
                <c:pt idx="365">
                  <c:v>3.0163278799999999E-2</c:v>
                </c:pt>
                <c:pt idx="366">
                  <c:v>3.0178794599999999E-2</c:v>
                </c:pt>
                <c:pt idx="367">
                  <c:v>3.0194310500000002E-2</c:v>
                </c:pt>
                <c:pt idx="368">
                  <c:v>3.0209826299999999E-2</c:v>
                </c:pt>
                <c:pt idx="369">
                  <c:v>3.02253421E-2</c:v>
                </c:pt>
                <c:pt idx="370">
                  <c:v>3.0240857999999999E-2</c:v>
                </c:pt>
                <c:pt idx="371">
                  <c:v>3.02563738E-2</c:v>
                </c:pt>
                <c:pt idx="372">
                  <c:v>3.0271889600000001E-2</c:v>
                </c:pt>
                <c:pt idx="373">
                  <c:v>3.02874055E-2</c:v>
                </c:pt>
                <c:pt idx="374">
                  <c:v>3.0302921300000001E-2</c:v>
                </c:pt>
                <c:pt idx="375">
                  <c:v>3.0318437100000001E-2</c:v>
                </c:pt>
                <c:pt idx="376">
                  <c:v>3.0333953E-2</c:v>
                </c:pt>
                <c:pt idx="377">
                  <c:v>3.0349468800000001E-2</c:v>
                </c:pt>
                <c:pt idx="378">
                  <c:v>3.0364984599999999E-2</c:v>
                </c:pt>
                <c:pt idx="379">
                  <c:v>3.0380500500000001E-2</c:v>
                </c:pt>
                <c:pt idx="380">
                  <c:v>3.0396016299999998E-2</c:v>
                </c:pt>
                <c:pt idx="381">
                  <c:v>3.0411532099999999E-2</c:v>
                </c:pt>
                <c:pt idx="382">
                  <c:v>3.0427048000000002E-2</c:v>
                </c:pt>
                <c:pt idx="383">
                  <c:v>3.0442563799999999E-2</c:v>
                </c:pt>
                <c:pt idx="384">
                  <c:v>3.0458079700000001E-2</c:v>
                </c:pt>
                <c:pt idx="385">
                  <c:v>3.0473595499999999E-2</c:v>
                </c:pt>
                <c:pt idx="386">
                  <c:v>3.04891113E-2</c:v>
                </c:pt>
                <c:pt idx="387">
                  <c:v>3.0504627199999999E-2</c:v>
                </c:pt>
                <c:pt idx="388">
                  <c:v>3.0520143E-2</c:v>
                </c:pt>
                <c:pt idx="389">
                  <c:v>3.0535658800000001E-2</c:v>
                </c:pt>
                <c:pt idx="390">
                  <c:v>3.0551174699999999E-2</c:v>
                </c:pt>
                <c:pt idx="391">
                  <c:v>3.05666905E-2</c:v>
                </c:pt>
                <c:pt idx="392">
                  <c:v>3.0582206300000001E-2</c:v>
                </c:pt>
                <c:pt idx="393">
                  <c:v>3.05977222E-2</c:v>
                </c:pt>
                <c:pt idx="394">
                  <c:v>3.0613238000000001E-2</c:v>
                </c:pt>
                <c:pt idx="395">
                  <c:v>3.0628753799999998E-2</c:v>
                </c:pt>
                <c:pt idx="396">
                  <c:v>3.0644269700000001E-2</c:v>
                </c:pt>
                <c:pt idx="397">
                  <c:v>3.0659785500000002E-2</c:v>
                </c:pt>
                <c:pt idx="398">
                  <c:v>3.0675301299999999E-2</c:v>
                </c:pt>
                <c:pt idx="399">
                  <c:v>3.0690817200000001E-2</c:v>
                </c:pt>
                <c:pt idx="400">
                  <c:v>3.0706332999999999E-2</c:v>
                </c:pt>
                <c:pt idx="401">
                  <c:v>3.07218488E-2</c:v>
                </c:pt>
                <c:pt idx="402">
                  <c:v>3.0737364699999999E-2</c:v>
                </c:pt>
                <c:pt idx="403">
                  <c:v>3.07528805E-2</c:v>
                </c:pt>
                <c:pt idx="404">
                  <c:v>3.07683963E-2</c:v>
                </c:pt>
                <c:pt idx="405">
                  <c:v>3.0783912199999999E-2</c:v>
                </c:pt>
                <c:pt idx="406">
                  <c:v>3.0799428E-2</c:v>
                </c:pt>
                <c:pt idx="407">
                  <c:v>3.0814943800000001E-2</c:v>
                </c:pt>
                <c:pt idx="408">
                  <c:v>3.08304597E-2</c:v>
                </c:pt>
                <c:pt idx="409">
                  <c:v>3.0845975500000001E-2</c:v>
                </c:pt>
                <c:pt idx="410">
                  <c:v>3.0861491299999998E-2</c:v>
                </c:pt>
                <c:pt idx="411">
                  <c:v>3.0877007200000001E-2</c:v>
                </c:pt>
                <c:pt idx="412">
                  <c:v>3.0892523000000002E-2</c:v>
                </c:pt>
                <c:pt idx="413">
                  <c:v>3.0908038799999999E-2</c:v>
                </c:pt>
                <c:pt idx="414">
                  <c:v>3.0923554700000001E-2</c:v>
                </c:pt>
                <c:pt idx="415">
                  <c:v>3.0939070499999999E-2</c:v>
                </c:pt>
                <c:pt idx="416">
                  <c:v>3.09545863E-2</c:v>
                </c:pt>
                <c:pt idx="417">
                  <c:v>3.0970102199999999E-2</c:v>
                </c:pt>
                <c:pt idx="418">
                  <c:v>3.0985617999999999E-2</c:v>
                </c:pt>
                <c:pt idx="419">
                  <c:v>3.10011338E-2</c:v>
                </c:pt>
                <c:pt idx="420">
                  <c:v>3.1016649699999999E-2</c:v>
                </c:pt>
                <c:pt idx="421">
                  <c:v>3.10321655E-2</c:v>
                </c:pt>
                <c:pt idx="422">
                  <c:v>3.1047681300000001E-2</c:v>
                </c:pt>
                <c:pt idx="423">
                  <c:v>3.10631972E-2</c:v>
                </c:pt>
                <c:pt idx="424">
                  <c:v>3.1078713000000001E-2</c:v>
                </c:pt>
                <c:pt idx="425">
                  <c:v>3.1094228799999998E-2</c:v>
                </c:pt>
                <c:pt idx="426">
                  <c:v>3.1109744700000001E-2</c:v>
                </c:pt>
                <c:pt idx="427">
                  <c:v>3.1125260500000002E-2</c:v>
                </c:pt>
                <c:pt idx="428">
                  <c:v>3.11407764E-2</c:v>
                </c:pt>
                <c:pt idx="429">
                  <c:v>3.1156292200000001E-2</c:v>
                </c:pt>
                <c:pt idx="430">
                  <c:v>3.1171807999999999E-2</c:v>
                </c:pt>
                <c:pt idx="431">
                  <c:v>3.1187323900000001E-2</c:v>
                </c:pt>
                <c:pt idx="432">
                  <c:v>3.1202839699999999E-2</c:v>
                </c:pt>
                <c:pt idx="433">
                  <c:v>3.1218355499999999E-2</c:v>
                </c:pt>
                <c:pt idx="434">
                  <c:v>3.1233871400000002E-2</c:v>
                </c:pt>
                <c:pt idx="435">
                  <c:v>3.1249387199999999E-2</c:v>
                </c:pt>
                <c:pt idx="436">
                  <c:v>3.12649012E-2</c:v>
                </c:pt>
                <c:pt idx="437">
                  <c:v>3.1280416999999998E-2</c:v>
                </c:pt>
                <c:pt idx="438">
                  <c:v>3.1295932800000002E-2</c:v>
                </c:pt>
                <c:pt idx="439">
                  <c:v>3.1311448700000001E-2</c:v>
                </c:pt>
                <c:pt idx="440">
                  <c:v>3.1326964499999999E-2</c:v>
                </c:pt>
                <c:pt idx="441">
                  <c:v>3.1342480300000003E-2</c:v>
                </c:pt>
                <c:pt idx="442">
                  <c:v>3.1357996200000002E-2</c:v>
                </c:pt>
                <c:pt idx="443">
                  <c:v>3.1373511999999999E-2</c:v>
                </c:pt>
                <c:pt idx="444">
                  <c:v>3.1389027799999997E-2</c:v>
                </c:pt>
                <c:pt idx="445">
                  <c:v>3.1404543700000002E-2</c:v>
                </c:pt>
                <c:pt idx="446">
                  <c:v>3.14200595E-2</c:v>
                </c:pt>
                <c:pt idx="447">
                  <c:v>3.1435575299999997E-2</c:v>
                </c:pt>
                <c:pt idx="448">
                  <c:v>3.1451091200000003E-2</c:v>
                </c:pt>
                <c:pt idx="449">
                  <c:v>3.1466607000000001E-2</c:v>
                </c:pt>
                <c:pt idx="450">
                  <c:v>3.1482122799999998E-2</c:v>
                </c:pt>
                <c:pt idx="451">
                  <c:v>3.1497638699999997E-2</c:v>
                </c:pt>
                <c:pt idx="452">
                  <c:v>3.1513154500000001E-2</c:v>
                </c:pt>
                <c:pt idx="453">
                  <c:v>3.1528670299999999E-2</c:v>
                </c:pt>
                <c:pt idx="454">
                  <c:v>3.1544186199999998E-2</c:v>
                </c:pt>
                <c:pt idx="455">
                  <c:v>3.1559702000000002E-2</c:v>
                </c:pt>
                <c:pt idx="456">
                  <c:v>3.1575217799999999E-2</c:v>
                </c:pt>
                <c:pt idx="457">
                  <c:v>3.1590733699999998E-2</c:v>
                </c:pt>
                <c:pt idx="458">
                  <c:v>3.1606249500000003E-2</c:v>
                </c:pt>
                <c:pt idx="459">
                  <c:v>3.16217653E-2</c:v>
                </c:pt>
                <c:pt idx="460">
                  <c:v>3.1637281199999999E-2</c:v>
                </c:pt>
                <c:pt idx="461">
                  <c:v>3.1652797000000003E-2</c:v>
                </c:pt>
                <c:pt idx="462">
                  <c:v>3.1668312800000001E-2</c:v>
                </c:pt>
                <c:pt idx="463">
                  <c:v>3.16838287E-2</c:v>
                </c:pt>
                <c:pt idx="464">
                  <c:v>3.1699344499999997E-2</c:v>
                </c:pt>
                <c:pt idx="465">
                  <c:v>3.1714860300000002E-2</c:v>
                </c:pt>
                <c:pt idx="466">
                  <c:v>3.17303762E-2</c:v>
                </c:pt>
                <c:pt idx="467">
                  <c:v>3.1745891999999998E-2</c:v>
                </c:pt>
                <c:pt idx="468">
                  <c:v>3.1761407899999997E-2</c:v>
                </c:pt>
                <c:pt idx="469">
                  <c:v>3.1776923700000001E-2</c:v>
                </c:pt>
                <c:pt idx="470">
                  <c:v>3.1792439499999998E-2</c:v>
                </c:pt>
                <c:pt idx="471">
                  <c:v>3.1807955399999997E-2</c:v>
                </c:pt>
                <c:pt idx="472">
                  <c:v>3.1823471200000002E-2</c:v>
                </c:pt>
                <c:pt idx="473">
                  <c:v>3.1838986999999999E-2</c:v>
                </c:pt>
                <c:pt idx="474">
                  <c:v>3.1854502899999998E-2</c:v>
                </c:pt>
                <c:pt idx="475">
                  <c:v>3.1870018700000002E-2</c:v>
                </c:pt>
                <c:pt idx="476">
                  <c:v>3.18855345E-2</c:v>
                </c:pt>
                <c:pt idx="477">
                  <c:v>3.1901050399999999E-2</c:v>
                </c:pt>
                <c:pt idx="478">
                  <c:v>3.1916566200000003E-2</c:v>
                </c:pt>
                <c:pt idx="479">
                  <c:v>3.1932082000000001E-2</c:v>
                </c:pt>
                <c:pt idx="480">
                  <c:v>3.1947597899999999E-2</c:v>
                </c:pt>
                <c:pt idx="481">
                  <c:v>3.1963113699999997E-2</c:v>
                </c:pt>
                <c:pt idx="482">
                  <c:v>3.1978629500000001E-2</c:v>
                </c:pt>
                <c:pt idx="483">
                  <c:v>3.19941454E-2</c:v>
                </c:pt>
                <c:pt idx="484">
                  <c:v>3.2009661199999997E-2</c:v>
                </c:pt>
                <c:pt idx="485">
                  <c:v>3.2025177000000002E-2</c:v>
                </c:pt>
                <c:pt idx="486">
                  <c:v>3.2040692900000001E-2</c:v>
                </c:pt>
                <c:pt idx="487">
                  <c:v>3.2056208699999998E-2</c:v>
                </c:pt>
                <c:pt idx="488">
                  <c:v>3.2071724500000003E-2</c:v>
                </c:pt>
                <c:pt idx="489">
                  <c:v>3.2087240400000001E-2</c:v>
                </c:pt>
                <c:pt idx="490">
                  <c:v>3.2102756199999999E-2</c:v>
                </c:pt>
                <c:pt idx="491">
                  <c:v>3.2118272000000003E-2</c:v>
                </c:pt>
                <c:pt idx="492">
                  <c:v>3.2133787900000002E-2</c:v>
                </c:pt>
                <c:pt idx="493">
                  <c:v>3.21493037E-2</c:v>
                </c:pt>
                <c:pt idx="494">
                  <c:v>3.2164819499999997E-2</c:v>
                </c:pt>
                <c:pt idx="495">
                  <c:v>3.2180335400000003E-2</c:v>
                </c:pt>
                <c:pt idx="496">
                  <c:v>3.21958512E-2</c:v>
                </c:pt>
                <c:pt idx="497">
                  <c:v>3.2211366999999998E-2</c:v>
                </c:pt>
                <c:pt idx="498">
                  <c:v>3.2226882900000003E-2</c:v>
                </c:pt>
                <c:pt idx="499">
                  <c:v>3.2242398700000001E-2</c:v>
                </c:pt>
                <c:pt idx="500">
                  <c:v>3.2257914499999998E-2</c:v>
                </c:pt>
                <c:pt idx="501">
                  <c:v>3.2273430399999997E-2</c:v>
                </c:pt>
                <c:pt idx="502">
                  <c:v>3.2288946200000002E-2</c:v>
                </c:pt>
                <c:pt idx="503">
                  <c:v>3.2304461999999999E-2</c:v>
                </c:pt>
                <c:pt idx="504">
                  <c:v>3.2319977899999998E-2</c:v>
                </c:pt>
                <c:pt idx="505">
                  <c:v>3.2335493700000002E-2</c:v>
                </c:pt>
                <c:pt idx="506">
                  <c:v>3.23510095E-2</c:v>
                </c:pt>
                <c:pt idx="507">
                  <c:v>3.2366525399999999E-2</c:v>
                </c:pt>
                <c:pt idx="508">
                  <c:v>3.2382041200000003E-2</c:v>
                </c:pt>
                <c:pt idx="509">
                  <c:v>3.2397557E-2</c:v>
                </c:pt>
                <c:pt idx="510">
                  <c:v>3.2413072899999999E-2</c:v>
                </c:pt>
                <c:pt idx="511">
                  <c:v>3.2428588699999997E-2</c:v>
                </c:pt>
                <c:pt idx="512">
                  <c:v>3.2444104600000002E-2</c:v>
                </c:pt>
                <c:pt idx="513">
                  <c:v>3.24596204E-2</c:v>
                </c:pt>
                <c:pt idx="514">
                  <c:v>3.2475136199999997E-2</c:v>
                </c:pt>
                <c:pt idx="515">
                  <c:v>3.2490652100000003E-2</c:v>
                </c:pt>
                <c:pt idx="516">
                  <c:v>3.2506167900000001E-2</c:v>
                </c:pt>
                <c:pt idx="517">
                  <c:v>3.2521683699999998E-2</c:v>
                </c:pt>
                <c:pt idx="518">
                  <c:v>3.2537199599999997E-2</c:v>
                </c:pt>
                <c:pt idx="519">
                  <c:v>3.2552715400000001E-2</c:v>
                </c:pt>
                <c:pt idx="520">
                  <c:v>3.2568231199999999E-2</c:v>
                </c:pt>
                <c:pt idx="521">
                  <c:v>3.2583747099999998E-2</c:v>
                </c:pt>
                <c:pt idx="522">
                  <c:v>3.2599262900000002E-2</c:v>
                </c:pt>
                <c:pt idx="523">
                  <c:v>3.2614778699999999E-2</c:v>
                </c:pt>
                <c:pt idx="524">
                  <c:v>3.2630294599999998E-2</c:v>
                </c:pt>
                <c:pt idx="525">
                  <c:v>3.2645810400000003E-2</c:v>
                </c:pt>
                <c:pt idx="526">
                  <c:v>3.26613262E-2</c:v>
                </c:pt>
                <c:pt idx="527">
                  <c:v>3.2676842099999999E-2</c:v>
                </c:pt>
                <c:pt idx="528">
                  <c:v>3.2692357900000003E-2</c:v>
                </c:pt>
                <c:pt idx="529">
                  <c:v>3.2707873700000001E-2</c:v>
                </c:pt>
                <c:pt idx="530">
                  <c:v>3.27233896E-2</c:v>
                </c:pt>
                <c:pt idx="531">
                  <c:v>3.2738905399999997E-2</c:v>
                </c:pt>
                <c:pt idx="532">
                  <c:v>3.2754421200000002E-2</c:v>
                </c:pt>
                <c:pt idx="533">
                  <c:v>3.27699371E-2</c:v>
                </c:pt>
                <c:pt idx="534">
                  <c:v>3.2785452899999998E-2</c:v>
                </c:pt>
                <c:pt idx="535">
                  <c:v>3.2800968700000002E-2</c:v>
                </c:pt>
                <c:pt idx="536">
                  <c:v>3.2816484600000001E-2</c:v>
                </c:pt>
                <c:pt idx="537">
                  <c:v>3.2832000399999998E-2</c:v>
                </c:pt>
                <c:pt idx="538">
                  <c:v>3.2847516200000003E-2</c:v>
                </c:pt>
                <c:pt idx="539">
                  <c:v>3.2863032100000002E-2</c:v>
                </c:pt>
                <c:pt idx="540">
                  <c:v>3.2878547899999999E-2</c:v>
                </c:pt>
                <c:pt idx="541">
                  <c:v>3.2894063699999997E-2</c:v>
                </c:pt>
                <c:pt idx="542">
                  <c:v>3.2909579600000002E-2</c:v>
                </c:pt>
                <c:pt idx="543">
                  <c:v>3.29250954E-2</c:v>
                </c:pt>
                <c:pt idx="544">
                  <c:v>3.2940611199999997E-2</c:v>
                </c:pt>
                <c:pt idx="545">
                  <c:v>3.2956127100000003E-2</c:v>
                </c:pt>
                <c:pt idx="546">
                  <c:v>3.2971642900000001E-2</c:v>
                </c:pt>
                <c:pt idx="547">
                  <c:v>3.2987158699999998E-2</c:v>
                </c:pt>
                <c:pt idx="548">
                  <c:v>3.3002674599999997E-2</c:v>
                </c:pt>
                <c:pt idx="549">
                  <c:v>3.3018190400000001E-2</c:v>
                </c:pt>
                <c:pt idx="550">
                  <c:v>3.3033706199999999E-2</c:v>
                </c:pt>
                <c:pt idx="551">
                  <c:v>3.3049222099999997E-2</c:v>
                </c:pt>
                <c:pt idx="552">
                  <c:v>3.3064737900000002E-2</c:v>
                </c:pt>
                <c:pt idx="553">
                  <c:v>3.3080253800000001E-2</c:v>
                </c:pt>
                <c:pt idx="554">
                  <c:v>3.3095769599999998E-2</c:v>
                </c:pt>
                <c:pt idx="555">
                  <c:v>3.3111285400000003E-2</c:v>
                </c:pt>
                <c:pt idx="556">
                  <c:v>3.3126801300000001E-2</c:v>
                </c:pt>
                <c:pt idx="557">
                  <c:v>3.3142317099999999E-2</c:v>
                </c:pt>
                <c:pt idx="558">
                  <c:v>3.3157832900000003E-2</c:v>
                </c:pt>
                <c:pt idx="559">
                  <c:v>3.3173348800000002E-2</c:v>
                </c:pt>
                <c:pt idx="560">
                  <c:v>3.31888646E-2</c:v>
                </c:pt>
                <c:pt idx="561">
                  <c:v>3.3204380399999997E-2</c:v>
                </c:pt>
                <c:pt idx="562">
                  <c:v>3.3219896300000003E-2</c:v>
                </c:pt>
                <c:pt idx="563">
                  <c:v>3.32354121E-2</c:v>
                </c:pt>
                <c:pt idx="564">
                  <c:v>3.3250927899999998E-2</c:v>
                </c:pt>
                <c:pt idx="565">
                  <c:v>3.3266443800000003E-2</c:v>
                </c:pt>
                <c:pt idx="566">
                  <c:v>3.3281959600000001E-2</c:v>
                </c:pt>
                <c:pt idx="567">
                  <c:v>3.3297475399999998E-2</c:v>
                </c:pt>
                <c:pt idx="568">
                  <c:v>3.3312991299999997E-2</c:v>
                </c:pt>
                <c:pt idx="569">
                  <c:v>3.3328507100000002E-2</c:v>
                </c:pt>
                <c:pt idx="570">
                  <c:v>3.3344022899999999E-2</c:v>
                </c:pt>
                <c:pt idx="571">
                  <c:v>3.3359538799999998E-2</c:v>
                </c:pt>
                <c:pt idx="572">
                  <c:v>3.3375054600000002E-2</c:v>
                </c:pt>
                <c:pt idx="573">
                  <c:v>3.33905704E-2</c:v>
                </c:pt>
                <c:pt idx="574">
                  <c:v>3.3406086299999999E-2</c:v>
                </c:pt>
                <c:pt idx="575">
                  <c:v>3.3421602100000003E-2</c:v>
                </c:pt>
                <c:pt idx="576">
                  <c:v>3.34371179E-2</c:v>
                </c:pt>
                <c:pt idx="577">
                  <c:v>3.3452633799999999E-2</c:v>
                </c:pt>
                <c:pt idx="578">
                  <c:v>3.3468149599999997E-2</c:v>
                </c:pt>
                <c:pt idx="579">
                  <c:v>3.3483665400000001E-2</c:v>
                </c:pt>
                <c:pt idx="580">
                  <c:v>3.34991813E-2</c:v>
                </c:pt>
                <c:pt idx="581">
                  <c:v>3.3514697099999997E-2</c:v>
                </c:pt>
                <c:pt idx="582">
                  <c:v>3.3530212900000002E-2</c:v>
                </c:pt>
                <c:pt idx="583">
                  <c:v>3.3545728800000001E-2</c:v>
                </c:pt>
                <c:pt idx="584">
                  <c:v>3.3561244599999998E-2</c:v>
                </c:pt>
                <c:pt idx="585">
                  <c:v>3.3576760400000003E-2</c:v>
                </c:pt>
                <c:pt idx="586">
                  <c:v>3.3592276300000001E-2</c:v>
                </c:pt>
                <c:pt idx="587">
                  <c:v>3.3607792099999999E-2</c:v>
                </c:pt>
                <c:pt idx="588">
                  <c:v>3.3623307900000003E-2</c:v>
                </c:pt>
                <c:pt idx="589">
                  <c:v>3.3638823800000002E-2</c:v>
                </c:pt>
                <c:pt idx="590">
                  <c:v>3.3654339599999999E-2</c:v>
                </c:pt>
                <c:pt idx="591">
                  <c:v>3.3669855399999997E-2</c:v>
                </c:pt>
                <c:pt idx="592">
                  <c:v>3.3685371300000003E-2</c:v>
                </c:pt>
                <c:pt idx="593">
                  <c:v>3.37008871E-2</c:v>
                </c:pt>
                <c:pt idx="594">
                  <c:v>3.3716402899999998E-2</c:v>
                </c:pt>
                <c:pt idx="595">
                  <c:v>3.3731918800000003E-2</c:v>
                </c:pt>
                <c:pt idx="596">
                  <c:v>3.3747434600000001E-2</c:v>
                </c:pt>
                <c:pt idx="597">
                  <c:v>3.37629505E-2</c:v>
                </c:pt>
                <c:pt idx="598">
                  <c:v>3.3778466299999997E-2</c:v>
                </c:pt>
                <c:pt idx="599">
                  <c:v>3.3793982100000002E-2</c:v>
                </c:pt>
                <c:pt idx="600">
                  <c:v>3.3809498E-2</c:v>
                </c:pt>
                <c:pt idx="601">
                  <c:v>3.3825013799999998E-2</c:v>
                </c:pt>
                <c:pt idx="602">
                  <c:v>3.3840529600000002E-2</c:v>
                </c:pt>
                <c:pt idx="603">
                  <c:v>3.3856045500000001E-2</c:v>
                </c:pt>
                <c:pt idx="604">
                  <c:v>3.3871561299999998E-2</c:v>
                </c:pt>
                <c:pt idx="605">
                  <c:v>3.3887077100000003E-2</c:v>
                </c:pt>
                <c:pt idx="606">
                  <c:v>3.3902593000000002E-2</c:v>
                </c:pt>
                <c:pt idx="607">
                  <c:v>3.3918108799999999E-2</c:v>
                </c:pt>
                <c:pt idx="608">
                  <c:v>3.3933624599999997E-2</c:v>
                </c:pt>
                <c:pt idx="609">
                  <c:v>3.3949140500000002E-2</c:v>
                </c:pt>
                <c:pt idx="610">
                  <c:v>3.39646563E-2</c:v>
                </c:pt>
                <c:pt idx="611">
                  <c:v>3.3980172099999997E-2</c:v>
                </c:pt>
                <c:pt idx="612">
                  <c:v>3.3995688000000003E-2</c:v>
                </c:pt>
                <c:pt idx="613">
                  <c:v>3.4011203800000001E-2</c:v>
                </c:pt>
                <c:pt idx="614">
                  <c:v>3.4026719599999998E-2</c:v>
                </c:pt>
                <c:pt idx="615">
                  <c:v>3.4042235499999997E-2</c:v>
                </c:pt>
                <c:pt idx="616">
                  <c:v>3.4057751300000001E-2</c:v>
                </c:pt>
                <c:pt idx="617">
                  <c:v>3.4073267099999999E-2</c:v>
                </c:pt>
                <c:pt idx="618">
                  <c:v>3.4088782999999998E-2</c:v>
                </c:pt>
                <c:pt idx="619">
                  <c:v>3.4104298800000002E-2</c:v>
                </c:pt>
                <c:pt idx="620">
                  <c:v>3.4119814599999999E-2</c:v>
                </c:pt>
                <c:pt idx="621">
                  <c:v>3.4135330499999998E-2</c:v>
                </c:pt>
                <c:pt idx="622">
                  <c:v>3.4150846300000003E-2</c:v>
                </c:pt>
                <c:pt idx="623">
                  <c:v>3.41663621E-2</c:v>
                </c:pt>
                <c:pt idx="624">
                  <c:v>3.4181877999999999E-2</c:v>
                </c:pt>
                <c:pt idx="625">
                  <c:v>3.4197393800000003E-2</c:v>
                </c:pt>
                <c:pt idx="626">
                  <c:v>3.4212909600000001E-2</c:v>
                </c:pt>
                <c:pt idx="627">
                  <c:v>3.42284255E-2</c:v>
                </c:pt>
                <c:pt idx="628">
                  <c:v>3.4243941299999997E-2</c:v>
                </c:pt>
                <c:pt idx="629">
                  <c:v>3.4259457100000001E-2</c:v>
                </c:pt>
                <c:pt idx="630">
                  <c:v>3.4274973E-2</c:v>
                </c:pt>
                <c:pt idx="631">
                  <c:v>3.4290488799999998E-2</c:v>
                </c:pt>
                <c:pt idx="632">
                  <c:v>3.4306004600000002E-2</c:v>
                </c:pt>
                <c:pt idx="633">
                  <c:v>3.4321520500000001E-2</c:v>
                </c:pt>
                <c:pt idx="634">
                  <c:v>3.4337036299999998E-2</c:v>
                </c:pt>
                <c:pt idx="635">
                  <c:v>3.4352552100000003E-2</c:v>
                </c:pt>
                <c:pt idx="636">
                  <c:v>3.4368068000000002E-2</c:v>
                </c:pt>
                <c:pt idx="637">
                  <c:v>3.4383583799999999E-2</c:v>
                </c:pt>
                <c:pt idx="638">
                  <c:v>3.4399099599999997E-2</c:v>
                </c:pt>
                <c:pt idx="639">
                  <c:v>3.4414615500000002E-2</c:v>
                </c:pt>
                <c:pt idx="640">
                  <c:v>3.44301313E-2</c:v>
                </c:pt>
                <c:pt idx="641">
                  <c:v>3.4445647199999999E-2</c:v>
                </c:pt>
                <c:pt idx="642">
                  <c:v>3.4461163000000003E-2</c:v>
                </c:pt>
                <c:pt idx="643">
                  <c:v>3.44766788E-2</c:v>
                </c:pt>
                <c:pt idx="644">
                  <c:v>3.4492194699999999E-2</c:v>
                </c:pt>
                <c:pt idx="645">
                  <c:v>3.4507710499999997E-2</c:v>
                </c:pt>
                <c:pt idx="646">
                  <c:v>3.4523226300000001E-2</c:v>
                </c:pt>
                <c:pt idx="647">
                  <c:v>3.45387422E-2</c:v>
                </c:pt>
                <c:pt idx="648">
                  <c:v>3.4554257999999997E-2</c:v>
                </c:pt>
                <c:pt idx="649">
                  <c:v>3.4569773800000002E-2</c:v>
                </c:pt>
                <c:pt idx="650">
                  <c:v>3.4585289700000001E-2</c:v>
                </c:pt>
                <c:pt idx="651">
                  <c:v>3.4600805499999998E-2</c:v>
                </c:pt>
                <c:pt idx="652">
                  <c:v>3.4616321300000003E-2</c:v>
                </c:pt>
                <c:pt idx="653">
                  <c:v>3.4631837200000001E-2</c:v>
                </c:pt>
                <c:pt idx="654">
                  <c:v>3.4647352999999999E-2</c:v>
                </c:pt>
                <c:pt idx="655">
                  <c:v>3.4662868800000003E-2</c:v>
                </c:pt>
                <c:pt idx="656">
                  <c:v>3.4678384700000002E-2</c:v>
                </c:pt>
                <c:pt idx="657">
                  <c:v>3.4693900499999999E-2</c:v>
                </c:pt>
                <c:pt idx="658">
                  <c:v>3.4709416299999997E-2</c:v>
                </c:pt>
                <c:pt idx="659">
                  <c:v>3.4724932200000003E-2</c:v>
                </c:pt>
                <c:pt idx="660">
                  <c:v>3.4740448E-2</c:v>
                </c:pt>
                <c:pt idx="661">
                  <c:v>3.4755963799999998E-2</c:v>
                </c:pt>
                <c:pt idx="662">
                  <c:v>3.4771479700000003E-2</c:v>
                </c:pt>
                <c:pt idx="663">
                  <c:v>3.4786995500000001E-2</c:v>
                </c:pt>
                <c:pt idx="664">
                  <c:v>3.4802511299999998E-2</c:v>
                </c:pt>
                <c:pt idx="665">
                  <c:v>3.4818027199999997E-2</c:v>
                </c:pt>
                <c:pt idx="666">
                  <c:v>3.4833543000000002E-2</c:v>
                </c:pt>
                <c:pt idx="667">
                  <c:v>3.4849058799999999E-2</c:v>
                </c:pt>
                <c:pt idx="668">
                  <c:v>3.4864574699999998E-2</c:v>
                </c:pt>
                <c:pt idx="669">
                  <c:v>3.4880090500000002E-2</c:v>
                </c:pt>
                <c:pt idx="670">
                  <c:v>3.48956063E-2</c:v>
                </c:pt>
                <c:pt idx="671">
                  <c:v>3.4911122199999998E-2</c:v>
                </c:pt>
                <c:pt idx="672">
                  <c:v>3.4926638000000003E-2</c:v>
                </c:pt>
                <c:pt idx="673">
                  <c:v>3.49421538E-2</c:v>
                </c:pt>
                <c:pt idx="674">
                  <c:v>3.4957669699999999E-2</c:v>
                </c:pt>
                <c:pt idx="675">
                  <c:v>3.4973185499999997E-2</c:v>
                </c:pt>
                <c:pt idx="676">
                  <c:v>3.4988701300000001E-2</c:v>
                </c:pt>
                <c:pt idx="677">
                  <c:v>3.50042172E-2</c:v>
                </c:pt>
                <c:pt idx="678">
                  <c:v>3.5019732999999997E-2</c:v>
                </c:pt>
                <c:pt idx="679">
                  <c:v>3.5035248800000002E-2</c:v>
                </c:pt>
                <c:pt idx="680">
                  <c:v>3.5050764700000001E-2</c:v>
                </c:pt>
                <c:pt idx="681">
                  <c:v>3.5066280499999998E-2</c:v>
                </c:pt>
                <c:pt idx="682">
                  <c:v>3.5081796300000002E-2</c:v>
                </c:pt>
                <c:pt idx="683">
                  <c:v>3.5097312200000001E-2</c:v>
                </c:pt>
                <c:pt idx="684">
                  <c:v>3.5112827999999999E-2</c:v>
                </c:pt>
                <c:pt idx="685">
                  <c:v>3.5128343899999998E-2</c:v>
                </c:pt>
                <c:pt idx="686">
                  <c:v>3.5143859700000002E-2</c:v>
                </c:pt>
                <c:pt idx="687">
                  <c:v>3.5159375499999999E-2</c:v>
                </c:pt>
                <c:pt idx="688">
                  <c:v>3.5174891399999998E-2</c:v>
                </c:pt>
                <c:pt idx="689">
                  <c:v>3.5190407200000003E-2</c:v>
                </c:pt>
                <c:pt idx="690">
                  <c:v>3.5205923E-2</c:v>
                </c:pt>
                <c:pt idx="691">
                  <c:v>3.5221438899999999E-2</c:v>
                </c:pt>
                <c:pt idx="692">
                  <c:v>3.5236954700000003E-2</c:v>
                </c:pt>
                <c:pt idx="693">
                  <c:v>3.5252470500000001E-2</c:v>
                </c:pt>
                <c:pt idx="694">
                  <c:v>3.52679864E-2</c:v>
                </c:pt>
                <c:pt idx="695">
                  <c:v>3.5283502199999997E-2</c:v>
                </c:pt>
                <c:pt idx="696">
                  <c:v>3.5299018000000001E-2</c:v>
                </c:pt>
                <c:pt idx="697">
                  <c:v>3.53145339E-2</c:v>
                </c:pt>
                <c:pt idx="698">
                  <c:v>3.5330049699999998E-2</c:v>
                </c:pt>
                <c:pt idx="699">
                  <c:v>3.5345565500000002E-2</c:v>
                </c:pt>
                <c:pt idx="700">
                  <c:v>3.5361081400000001E-2</c:v>
                </c:pt>
                <c:pt idx="701">
                  <c:v>3.5376597199999998E-2</c:v>
                </c:pt>
                <c:pt idx="702">
                  <c:v>3.5392113000000003E-2</c:v>
                </c:pt>
                <c:pt idx="703">
                  <c:v>3.5407628900000002E-2</c:v>
                </c:pt>
                <c:pt idx="704">
                  <c:v>3.5423144699999999E-2</c:v>
                </c:pt>
                <c:pt idx="705">
                  <c:v>3.5438660499999997E-2</c:v>
                </c:pt>
                <c:pt idx="706">
                  <c:v>3.5454176400000002E-2</c:v>
                </c:pt>
                <c:pt idx="707">
                  <c:v>3.54696922E-2</c:v>
                </c:pt>
                <c:pt idx="708">
                  <c:v>3.5485207999999997E-2</c:v>
                </c:pt>
                <c:pt idx="709">
                  <c:v>3.5500723900000003E-2</c:v>
                </c:pt>
                <c:pt idx="710">
                  <c:v>3.55162397E-2</c:v>
                </c:pt>
                <c:pt idx="711">
                  <c:v>3.5531755499999998E-2</c:v>
                </c:pt>
                <c:pt idx="712">
                  <c:v>3.5547271399999997E-2</c:v>
                </c:pt>
                <c:pt idx="713">
                  <c:v>3.5562787200000001E-2</c:v>
                </c:pt>
                <c:pt idx="714">
                  <c:v>3.5578302999999999E-2</c:v>
                </c:pt>
                <c:pt idx="715">
                  <c:v>3.5593818899999997E-2</c:v>
                </c:pt>
                <c:pt idx="716">
                  <c:v>3.5609334700000002E-2</c:v>
                </c:pt>
                <c:pt idx="717">
                  <c:v>3.5624850499999999E-2</c:v>
                </c:pt>
                <c:pt idx="718">
                  <c:v>3.5640366399999998E-2</c:v>
                </c:pt>
                <c:pt idx="719">
                  <c:v>3.5655882200000003E-2</c:v>
                </c:pt>
                <c:pt idx="720">
                  <c:v>3.5671398E-2</c:v>
                </c:pt>
                <c:pt idx="721">
                  <c:v>3.5686913899999999E-2</c:v>
                </c:pt>
                <c:pt idx="722">
                  <c:v>3.5702429700000003E-2</c:v>
                </c:pt>
                <c:pt idx="723">
                  <c:v>3.5717945500000001E-2</c:v>
                </c:pt>
                <c:pt idx="724">
                  <c:v>3.5733461399999999E-2</c:v>
                </c:pt>
                <c:pt idx="725">
                  <c:v>3.5748977199999997E-2</c:v>
                </c:pt>
                <c:pt idx="726">
                  <c:v>3.5764493000000001E-2</c:v>
                </c:pt>
                <c:pt idx="727">
                  <c:v>3.57800089E-2</c:v>
                </c:pt>
                <c:pt idx="728">
                  <c:v>3.5795524699999998E-2</c:v>
                </c:pt>
                <c:pt idx="729">
                  <c:v>3.5811040600000003E-2</c:v>
                </c:pt>
                <c:pt idx="730">
                  <c:v>3.5826556400000001E-2</c:v>
                </c:pt>
                <c:pt idx="731">
                  <c:v>3.5842072199999998E-2</c:v>
                </c:pt>
                <c:pt idx="732">
                  <c:v>3.5857588099999997E-2</c:v>
                </c:pt>
                <c:pt idx="733">
                  <c:v>3.5873103900000002E-2</c:v>
                </c:pt>
                <c:pt idx="734">
                  <c:v>3.5888619699999999E-2</c:v>
                </c:pt>
                <c:pt idx="735">
                  <c:v>3.5904135599999998E-2</c:v>
                </c:pt>
                <c:pt idx="736">
                  <c:v>3.5919651400000002E-2</c:v>
                </c:pt>
                <c:pt idx="737">
                  <c:v>3.59351672E-2</c:v>
                </c:pt>
                <c:pt idx="738">
                  <c:v>3.5950683099999999E-2</c:v>
                </c:pt>
                <c:pt idx="739">
                  <c:v>3.5966198900000003E-2</c:v>
                </c:pt>
                <c:pt idx="740">
                  <c:v>3.59817147E-2</c:v>
                </c:pt>
                <c:pt idx="741">
                  <c:v>3.5997230599999999E-2</c:v>
                </c:pt>
                <c:pt idx="742">
                  <c:v>3.6012746399999997E-2</c:v>
                </c:pt>
                <c:pt idx="743">
                  <c:v>3.6028262200000001E-2</c:v>
                </c:pt>
                <c:pt idx="744">
                  <c:v>3.60437781E-2</c:v>
                </c:pt>
                <c:pt idx="745">
                  <c:v>3.6059293899999997E-2</c:v>
                </c:pt>
                <c:pt idx="746">
                  <c:v>3.6074809700000002E-2</c:v>
                </c:pt>
                <c:pt idx="747">
                  <c:v>3.6090325600000001E-2</c:v>
                </c:pt>
                <c:pt idx="748">
                  <c:v>3.6105841399999998E-2</c:v>
                </c:pt>
                <c:pt idx="749">
                  <c:v>3.6121357200000002E-2</c:v>
                </c:pt>
                <c:pt idx="750">
                  <c:v>3.6136873100000001E-2</c:v>
                </c:pt>
                <c:pt idx="751">
                  <c:v>3.6152388899999999E-2</c:v>
                </c:pt>
                <c:pt idx="752">
                  <c:v>3.6167904700000003E-2</c:v>
                </c:pt>
                <c:pt idx="753">
                  <c:v>3.6183420600000002E-2</c:v>
                </c:pt>
                <c:pt idx="754">
                  <c:v>3.6198936399999999E-2</c:v>
                </c:pt>
                <c:pt idx="755">
                  <c:v>3.6214452199999997E-2</c:v>
                </c:pt>
                <c:pt idx="756">
                  <c:v>3.6229968100000003E-2</c:v>
                </c:pt>
                <c:pt idx="757">
                  <c:v>3.62454839E-2</c:v>
                </c:pt>
                <c:pt idx="758">
                  <c:v>3.6260999699999998E-2</c:v>
                </c:pt>
                <c:pt idx="759">
                  <c:v>3.6276515600000003E-2</c:v>
                </c:pt>
                <c:pt idx="760">
                  <c:v>3.6292031400000001E-2</c:v>
                </c:pt>
                <c:pt idx="761">
                  <c:v>3.6307547199999998E-2</c:v>
                </c:pt>
                <c:pt idx="762">
                  <c:v>3.6323063099999997E-2</c:v>
                </c:pt>
                <c:pt idx="763">
                  <c:v>3.6338578900000001E-2</c:v>
                </c:pt>
                <c:pt idx="764">
                  <c:v>3.6354094699999999E-2</c:v>
                </c:pt>
                <c:pt idx="765">
                  <c:v>3.6369610599999998E-2</c:v>
                </c:pt>
                <c:pt idx="766">
                  <c:v>3.6385126400000002E-2</c:v>
                </c:pt>
                <c:pt idx="767">
                  <c:v>3.64006422E-2</c:v>
                </c:pt>
                <c:pt idx="768">
                  <c:v>3.6416158099999998E-2</c:v>
                </c:pt>
                <c:pt idx="769">
                  <c:v>3.6431673900000003E-2</c:v>
                </c:pt>
                <c:pt idx="770">
                  <c:v>3.64471897E-2</c:v>
                </c:pt>
                <c:pt idx="771">
                  <c:v>3.6462705599999999E-2</c:v>
                </c:pt>
                <c:pt idx="772">
                  <c:v>3.6478221399999997E-2</c:v>
                </c:pt>
                <c:pt idx="773">
                  <c:v>3.6493737300000002E-2</c:v>
                </c:pt>
                <c:pt idx="774">
                  <c:v>3.65092531E-2</c:v>
                </c:pt>
                <c:pt idx="775">
                  <c:v>3.6524768899999997E-2</c:v>
                </c:pt>
                <c:pt idx="776">
                  <c:v>3.6540284800000003E-2</c:v>
                </c:pt>
                <c:pt idx="777">
                  <c:v>3.65558006E-2</c:v>
                </c:pt>
                <c:pt idx="778">
                  <c:v>3.6571316399999998E-2</c:v>
                </c:pt>
                <c:pt idx="779">
                  <c:v>3.6586832299999997E-2</c:v>
                </c:pt>
                <c:pt idx="780">
                  <c:v>3.6602348100000001E-2</c:v>
                </c:pt>
                <c:pt idx="781">
                  <c:v>3.6617863899999999E-2</c:v>
                </c:pt>
                <c:pt idx="782">
                  <c:v>3.6633379799999997E-2</c:v>
                </c:pt>
                <c:pt idx="783">
                  <c:v>3.6648895600000002E-2</c:v>
                </c:pt>
                <c:pt idx="784">
                  <c:v>3.6664411399999999E-2</c:v>
                </c:pt>
                <c:pt idx="785">
                  <c:v>3.6679927299999998E-2</c:v>
                </c:pt>
                <c:pt idx="786">
                  <c:v>3.6695443100000003E-2</c:v>
                </c:pt>
                <c:pt idx="787">
                  <c:v>3.67109589E-2</c:v>
                </c:pt>
                <c:pt idx="788">
                  <c:v>3.6726474799999999E-2</c:v>
                </c:pt>
                <c:pt idx="789">
                  <c:v>3.6741990600000003E-2</c:v>
                </c:pt>
                <c:pt idx="790">
                  <c:v>3.6757506400000001E-2</c:v>
                </c:pt>
                <c:pt idx="791">
                  <c:v>3.6773022299999999E-2</c:v>
                </c:pt>
                <c:pt idx="792">
                  <c:v>3.6788538099999997E-2</c:v>
                </c:pt>
                <c:pt idx="793">
                  <c:v>3.6804053900000001E-2</c:v>
                </c:pt>
                <c:pt idx="794">
                  <c:v>3.68195698E-2</c:v>
                </c:pt>
                <c:pt idx="795">
                  <c:v>3.6835085599999998E-2</c:v>
                </c:pt>
                <c:pt idx="796">
                  <c:v>3.6850601400000002E-2</c:v>
                </c:pt>
                <c:pt idx="797">
                  <c:v>3.6866117300000001E-2</c:v>
                </c:pt>
                <c:pt idx="798">
                  <c:v>3.6881633099999998E-2</c:v>
                </c:pt>
                <c:pt idx="799">
                  <c:v>3.6897148900000003E-2</c:v>
                </c:pt>
                <c:pt idx="800">
                  <c:v>3.6912664800000002E-2</c:v>
                </c:pt>
                <c:pt idx="801">
                  <c:v>3.6928180599999999E-2</c:v>
                </c:pt>
                <c:pt idx="802">
                  <c:v>3.6943696400000003E-2</c:v>
                </c:pt>
                <c:pt idx="803">
                  <c:v>3.6959212300000002E-2</c:v>
                </c:pt>
                <c:pt idx="804">
                  <c:v>3.69747281E-2</c:v>
                </c:pt>
                <c:pt idx="805">
                  <c:v>3.6990243899999997E-2</c:v>
                </c:pt>
                <c:pt idx="806">
                  <c:v>3.7005759800000003E-2</c:v>
                </c:pt>
                <c:pt idx="807">
                  <c:v>3.70212756E-2</c:v>
                </c:pt>
                <c:pt idx="808">
                  <c:v>3.7036791399999998E-2</c:v>
                </c:pt>
                <c:pt idx="809">
                  <c:v>3.7052307299999997E-2</c:v>
                </c:pt>
                <c:pt idx="810">
                  <c:v>3.7067823100000001E-2</c:v>
                </c:pt>
                <c:pt idx="811">
                  <c:v>3.7083338899999999E-2</c:v>
                </c:pt>
                <c:pt idx="812">
                  <c:v>3.7098854799999997E-2</c:v>
                </c:pt>
                <c:pt idx="813">
                  <c:v>3.7114370600000002E-2</c:v>
                </c:pt>
                <c:pt idx="814">
                  <c:v>3.7129886399999999E-2</c:v>
                </c:pt>
                <c:pt idx="815">
                  <c:v>3.7145402299999998E-2</c:v>
                </c:pt>
                <c:pt idx="816">
                  <c:v>3.7160918100000002E-2</c:v>
                </c:pt>
                <c:pt idx="817">
                  <c:v>3.7176434000000001E-2</c:v>
                </c:pt>
                <c:pt idx="818">
                  <c:v>3.7191949799999999E-2</c:v>
                </c:pt>
                <c:pt idx="819">
                  <c:v>3.7207465600000003E-2</c:v>
                </c:pt>
                <c:pt idx="820">
                  <c:v>3.7222981500000002E-2</c:v>
                </c:pt>
                <c:pt idx="821">
                  <c:v>3.7238497299999999E-2</c:v>
                </c:pt>
                <c:pt idx="822">
                  <c:v>3.7254013099999997E-2</c:v>
                </c:pt>
                <c:pt idx="823">
                  <c:v>3.7269529000000003E-2</c:v>
                </c:pt>
                <c:pt idx="824">
                  <c:v>3.72850448E-2</c:v>
                </c:pt>
                <c:pt idx="825">
                  <c:v>3.7300560599999998E-2</c:v>
                </c:pt>
                <c:pt idx="826">
                  <c:v>3.7316076500000003E-2</c:v>
                </c:pt>
                <c:pt idx="827">
                  <c:v>3.7331592300000001E-2</c:v>
                </c:pt>
                <c:pt idx="828">
                  <c:v>3.7347108099999998E-2</c:v>
                </c:pt>
                <c:pt idx="829">
                  <c:v>3.7362623999999997E-2</c:v>
                </c:pt>
                <c:pt idx="830">
                  <c:v>3.7378139800000001E-2</c:v>
                </c:pt>
                <c:pt idx="831">
                  <c:v>3.7393655599999999E-2</c:v>
                </c:pt>
                <c:pt idx="832">
                  <c:v>3.7409171499999998E-2</c:v>
                </c:pt>
                <c:pt idx="833">
                  <c:v>3.7424687300000002E-2</c:v>
                </c:pt>
                <c:pt idx="834">
                  <c:v>3.74402031E-2</c:v>
                </c:pt>
                <c:pt idx="835">
                  <c:v>3.7455718999999998E-2</c:v>
                </c:pt>
                <c:pt idx="836">
                  <c:v>3.7471234800000003E-2</c:v>
                </c:pt>
                <c:pt idx="837">
                  <c:v>3.74867506E-2</c:v>
                </c:pt>
                <c:pt idx="838">
                  <c:v>3.7502266499999999E-2</c:v>
                </c:pt>
                <c:pt idx="839">
                  <c:v>3.7517782299999997E-2</c:v>
                </c:pt>
                <c:pt idx="840">
                  <c:v>3.7533298100000001E-2</c:v>
                </c:pt>
                <c:pt idx="841">
                  <c:v>3.7548814E-2</c:v>
                </c:pt>
                <c:pt idx="842">
                  <c:v>3.7564329799999997E-2</c:v>
                </c:pt>
                <c:pt idx="843">
                  <c:v>3.7579845600000002E-2</c:v>
                </c:pt>
                <c:pt idx="844">
                  <c:v>3.75953615E-2</c:v>
                </c:pt>
                <c:pt idx="845">
                  <c:v>3.7610877299999998E-2</c:v>
                </c:pt>
                <c:pt idx="846">
                  <c:v>3.7626393100000002E-2</c:v>
                </c:pt>
                <c:pt idx="847">
                  <c:v>3.7641909000000001E-2</c:v>
                </c:pt>
                <c:pt idx="848">
                  <c:v>3.7657424799999999E-2</c:v>
                </c:pt>
                <c:pt idx="849">
                  <c:v>3.7672940600000003E-2</c:v>
                </c:pt>
                <c:pt idx="850">
                  <c:v>3.7688456500000002E-2</c:v>
                </c:pt>
                <c:pt idx="851">
                  <c:v>3.7703972299999999E-2</c:v>
                </c:pt>
                <c:pt idx="852">
                  <c:v>3.7719488099999997E-2</c:v>
                </c:pt>
                <c:pt idx="853">
                  <c:v>3.7735004000000003E-2</c:v>
                </c:pt>
                <c:pt idx="854">
                  <c:v>3.77505198E-2</c:v>
                </c:pt>
                <c:pt idx="855">
                  <c:v>3.7766035599999997E-2</c:v>
                </c:pt>
                <c:pt idx="856">
                  <c:v>3.7781551500000003E-2</c:v>
                </c:pt>
                <c:pt idx="857">
                  <c:v>3.7797067300000001E-2</c:v>
                </c:pt>
                <c:pt idx="858">
                  <c:v>3.7812583099999998E-2</c:v>
                </c:pt>
                <c:pt idx="859">
                  <c:v>3.7828098999999997E-2</c:v>
                </c:pt>
                <c:pt idx="860">
                  <c:v>3.7843614800000001E-2</c:v>
                </c:pt>
                <c:pt idx="861">
                  <c:v>3.78591307E-2</c:v>
                </c:pt>
                <c:pt idx="862">
                  <c:v>3.7874646499999998E-2</c:v>
                </c:pt>
                <c:pt idx="863">
                  <c:v>3.7890162300000002E-2</c:v>
                </c:pt>
                <c:pt idx="864">
                  <c:v>3.7905678200000001E-2</c:v>
                </c:pt>
                <c:pt idx="865">
                  <c:v>3.7921193999999998E-2</c:v>
                </c:pt>
                <c:pt idx="866">
                  <c:v>3.7936709800000003E-2</c:v>
                </c:pt>
                <c:pt idx="867">
                  <c:v>3.7952225700000002E-2</c:v>
                </c:pt>
                <c:pt idx="868">
                  <c:v>3.7967741499999999E-2</c:v>
                </c:pt>
                <c:pt idx="869">
                  <c:v>3.7983257300000003E-2</c:v>
                </c:pt>
                <c:pt idx="870">
                  <c:v>3.7998773200000002E-2</c:v>
                </c:pt>
                <c:pt idx="871">
                  <c:v>3.8014289E-2</c:v>
                </c:pt>
                <c:pt idx="872">
                  <c:v>3.8029804799999997E-2</c:v>
                </c:pt>
                <c:pt idx="873">
                  <c:v>3.8045320700000003E-2</c:v>
                </c:pt>
                <c:pt idx="874">
                  <c:v>3.80608365E-2</c:v>
                </c:pt>
                <c:pt idx="875">
                  <c:v>3.8076352299999998E-2</c:v>
                </c:pt>
                <c:pt idx="876">
                  <c:v>3.8091868199999997E-2</c:v>
                </c:pt>
                <c:pt idx="877">
                  <c:v>3.8107384000000001E-2</c:v>
                </c:pt>
                <c:pt idx="878">
                  <c:v>3.8122899799999999E-2</c:v>
                </c:pt>
                <c:pt idx="879">
                  <c:v>3.8138415699999997E-2</c:v>
                </c:pt>
                <c:pt idx="880">
                  <c:v>3.8153931500000002E-2</c:v>
                </c:pt>
                <c:pt idx="881">
                  <c:v>3.8169447299999999E-2</c:v>
                </c:pt>
                <c:pt idx="882">
                  <c:v>3.8184963199999998E-2</c:v>
                </c:pt>
                <c:pt idx="883">
                  <c:v>3.8200479000000002E-2</c:v>
                </c:pt>
                <c:pt idx="884">
                  <c:v>3.82159948E-2</c:v>
                </c:pt>
                <c:pt idx="885">
                  <c:v>3.8231510699999999E-2</c:v>
                </c:pt>
                <c:pt idx="886">
                  <c:v>3.8247026500000003E-2</c:v>
                </c:pt>
                <c:pt idx="887">
                  <c:v>3.8262542300000001E-2</c:v>
                </c:pt>
                <c:pt idx="888">
                  <c:v>3.8278058199999999E-2</c:v>
                </c:pt>
                <c:pt idx="889">
                  <c:v>3.8293573999999997E-2</c:v>
                </c:pt>
                <c:pt idx="890">
                  <c:v>3.8309089800000001E-2</c:v>
                </c:pt>
                <c:pt idx="891">
                  <c:v>3.83246057E-2</c:v>
                </c:pt>
                <c:pt idx="892">
                  <c:v>3.8340121499999998E-2</c:v>
                </c:pt>
                <c:pt idx="893">
                  <c:v>3.8355637300000002E-2</c:v>
                </c:pt>
                <c:pt idx="894">
                  <c:v>3.8371153200000001E-2</c:v>
                </c:pt>
                <c:pt idx="895">
                  <c:v>3.8386668999999998E-2</c:v>
                </c:pt>
                <c:pt idx="896">
                  <c:v>3.8402184800000003E-2</c:v>
                </c:pt>
                <c:pt idx="897">
                  <c:v>3.8417700700000001E-2</c:v>
                </c:pt>
                <c:pt idx="898">
                  <c:v>3.8433216499999999E-2</c:v>
                </c:pt>
                <c:pt idx="899">
                  <c:v>3.8448732300000003E-2</c:v>
                </c:pt>
                <c:pt idx="900">
                  <c:v>3.8464248200000002E-2</c:v>
                </c:pt>
                <c:pt idx="901">
                  <c:v>3.8479764E-2</c:v>
                </c:pt>
                <c:pt idx="902">
                  <c:v>3.8495279799999997E-2</c:v>
                </c:pt>
                <c:pt idx="903">
                  <c:v>3.8510795700000003E-2</c:v>
                </c:pt>
                <c:pt idx="904">
                  <c:v>3.85263115E-2</c:v>
                </c:pt>
                <c:pt idx="905">
                  <c:v>3.8541827399999999E-2</c:v>
                </c:pt>
                <c:pt idx="906">
                  <c:v>3.8557343199999997E-2</c:v>
                </c:pt>
                <c:pt idx="907">
                  <c:v>3.8572859000000001E-2</c:v>
                </c:pt>
                <c:pt idx="908">
                  <c:v>3.85883749E-2</c:v>
                </c:pt>
                <c:pt idx="909">
                  <c:v>3.8603890699999997E-2</c:v>
                </c:pt>
                <c:pt idx="910">
                  <c:v>3.8619406500000002E-2</c:v>
                </c:pt>
                <c:pt idx="911">
                  <c:v>3.86349224E-2</c:v>
                </c:pt>
                <c:pt idx="912">
                  <c:v>3.8650438199999998E-2</c:v>
                </c:pt>
                <c:pt idx="913">
                  <c:v>3.8665954000000002E-2</c:v>
                </c:pt>
                <c:pt idx="914">
                  <c:v>3.8681469900000001E-2</c:v>
                </c:pt>
                <c:pt idx="915">
                  <c:v>3.8696985699999999E-2</c:v>
                </c:pt>
                <c:pt idx="916">
                  <c:v>3.8712501500000003E-2</c:v>
                </c:pt>
                <c:pt idx="917">
                  <c:v>3.8728017400000002E-2</c:v>
                </c:pt>
                <c:pt idx="918">
                  <c:v>3.8743533199999999E-2</c:v>
                </c:pt>
                <c:pt idx="919">
                  <c:v>3.8759048999999997E-2</c:v>
                </c:pt>
                <c:pt idx="920">
                  <c:v>3.8774564900000003E-2</c:v>
                </c:pt>
                <c:pt idx="921">
                  <c:v>3.87900807E-2</c:v>
                </c:pt>
                <c:pt idx="922">
                  <c:v>3.8805596499999997E-2</c:v>
                </c:pt>
                <c:pt idx="923">
                  <c:v>3.8821112400000003E-2</c:v>
                </c:pt>
                <c:pt idx="924">
                  <c:v>3.8836628200000001E-2</c:v>
                </c:pt>
                <c:pt idx="925">
                  <c:v>3.8852143999999998E-2</c:v>
                </c:pt>
                <c:pt idx="926">
                  <c:v>3.8867659899999997E-2</c:v>
                </c:pt>
                <c:pt idx="927">
                  <c:v>3.8883175700000001E-2</c:v>
                </c:pt>
                <c:pt idx="928">
                  <c:v>3.8898691499999999E-2</c:v>
                </c:pt>
                <c:pt idx="929">
                  <c:v>3.8914207399999998E-2</c:v>
                </c:pt>
                <c:pt idx="930">
                  <c:v>3.8929723200000002E-2</c:v>
                </c:pt>
                <c:pt idx="931">
                  <c:v>3.8945239E-2</c:v>
                </c:pt>
                <c:pt idx="932">
                  <c:v>3.8960754899999998E-2</c:v>
                </c:pt>
                <c:pt idx="933">
                  <c:v>3.8976270700000003E-2</c:v>
                </c:pt>
                <c:pt idx="934">
                  <c:v>3.89917865E-2</c:v>
                </c:pt>
                <c:pt idx="935">
                  <c:v>3.9007302399999999E-2</c:v>
                </c:pt>
                <c:pt idx="936">
                  <c:v>3.9022818200000003E-2</c:v>
                </c:pt>
                <c:pt idx="937">
                  <c:v>3.9038334000000001E-2</c:v>
                </c:pt>
                <c:pt idx="938">
                  <c:v>3.90538499E-2</c:v>
                </c:pt>
                <c:pt idx="939">
                  <c:v>3.9069365699999997E-2</c:v>
                </c:pt>
                <c:pt idx="940">
                  <c:v>3.9084881500000002E-2</c:v>
                </c:pt>
                <c:pt idx="941">
                  <c:v>3.91003974E-2</c:v>
                </c:pt>
                <c:pt idx="942">
                  <c:v>3.9115913199999998E-2</c:v>
                </c:pt>
                <c:pt idx="943">
                  <c:v>3.9131429000000002E-2</c:v>
                </c:pt>
                <c:pt idx="944">
                  <c:v>3.9146944900000001E-2</c:v>
                </c:pt>
                <c:pt idx="945">
                  <c:v>3.9162460699999999E-2</c:v>
                </c:pt>
                <c:pt idx="946">
                  <c:v>3.9177976500000003E-2</c:v>
                </c:pt>
                <c:pt idx="947">
                  <c:v>3.9193492400000002E-2</c:v>
                </c:pt>
                <c:pt idx="948">
                  <c:v>3.9209008199999999E-2</c:v>
                </c:pt>
                <c:pt idx="949">
                  <c:v>3.9224524099999998E-2</c:v>
                </c:pt>
                <c:pt idx="950">
                  <c:v>3.9240039900000002E-2</c:v>
                </c:pt>
                <c:pt idx="951">
                  <c:v>3.92555557E-2</c:v>
                </c:pt>
                <c:pt idx="952">
                  <c:v>3.9271071599999999E-2</c:v>
                </c:pt>
                <c:pt idx="953">
                  <c:v>3.9286587400000003E-2</c:v>
                </c:pt>
                <c:pt idx="954">
                  <c:v>3.9302103200000001E-2</c:v>
                </c:pt>
                <c:pt idx="955">
                  <c:v>3.9317619099999999E-2</c:v>
                </c:pt>
                <c:pt idx="956">
                  <c:v>3.9333134899999997E-2</c:v>
                </c:pt>
                <c:pt idx="957">
                  <c:v>3.9348650700000001E-2</c:v>
                </c:pt>
                <c:pt idx="958">
                  <c:v>3.93641666E-2</c:v>
                </c:pt>
                <c:pt idx="959">
                  <c:v>3.9379682399999998E-2</c:v>
                </c:pt>
                <c:pt idx="960">
                  <c:v>3.9395198200000002E-2</c:v>
                </c:pt>
                <c:pt idx="961">
                  <c:v>3.9410714100000001E-2</c:v>
                </c:pt>
                <c:pt idx="962">
                  <c:v>3.9426229899999998E-2</c:v>
                </c:pt>
                <c:pt idx="963">
                  <c:v>3.9441745700000003E-2</c:v>
                </c:pt>
                <c:pt idx="964">
                  <c:v>3.9457261600000001E-2</c:v>
                </c:pt>
                <c:pt idx="965">
                  <c:v>3.9472777399999999E-2</c:v>
                </c:pt>
                <c:pt idx="966">
                  <c:v>3.9488293200000003E-2</c:v>
                </c:pt>
                <c:pt idx="967">
                  <c:v>3.9503809100000002E-2</c:v>
                </c:pt>
                <c:pt idx="968">
                  <c:v>3.95193249E-2</c:v>
                </c:pt>
                <c:pt idx="969">
                  <c:v>3.9534840699999997E-2</c:v>
                </c:pt>
                <c:pt idx="970">
                  <c:v>3.9550356600000003E-2</c:v>
                </c:pt>
                <c:pt idx="971">
                  <c:v>3.95658724E-2</c:v>
                </c:pt>
                <c:pt idx="972">
                  <c:v>3.9581388199999998E-2</c:v>
                </c:pt>
                <c:pt idx="973">
                  <c:v>3.9596904099999997E-2</c:v>
                </c:pt>
                <c:pt idx="974">
                  <c:v>3.9612419900000001E-2</c:v>
                </c:pt>
                <c:pt idx="975">
                  <c:v>3.9627935699999998E-2</c:v>
                </c:pt>
                <c:pt idx="976">
                  <c:v>3.9643451599999997E-2</c:v>
                </c:pt>
                <c:pt idx="977">
                  <c:v>3.9658967400000002E-2</c:v>
                </c:pt>
                <c:pt idx="978">
                  <c:v>3.9674483199999999E-2</c:v>
                </c:pt>
                <c:pt idx="979">
                  <c:v>3.9689999099999998E-2</c:v>
                </c:pt>
                <c:pt idx="980">
                  <c:v>3.9705514900000002E-2</c:v>
                </c:pt>
                <c:pt idx="981">
                  <c:v>3.97210307E-2</c:v>
                </c:pt>
                <c:pt idx="982">
                  <c:v>3.9736546599999999E-2</c:v>
                </c:pt>
                <c:pt idx="983">
                  <c:v>3.9752062400000003E-2</c:v>
                </c:pt>
                <c:pt idx="984">
                  <c:v>3.9767578200000001E-2</c:v>
                </c:pt>
                <c:pt idx="985">
                  <c:v>3.9783094099999999E-2</c:v>
                </c:pt>
                <c:pt idx="986">
                  <c:v>3.9798609899999997E-2</c:v>
                </c:pt>
                <c:pt idx="987">
                  <c:v>3.9814125700000001E-2</c:v>
                </c:pt>
                <c:pt idx="988">
                  <c:v>3.98296416E-2</c:v>
                </c:pt>
                <c:pt idx="989">
                  <c:v>3.9845157399999998E-2</c:v>
                </c:pt>
                <c:pt idx="990">
                  <c:v>3.9860673200000002E-2</c:v>
                </c:pt>
                <c:pt idx="991">
                  <c:v>3.9876189100000001E-2</c:v>
                </c:pt>
                <c:pt idx="992">
                  <c:v>3.9891704899999998E-2</c:v>
                </c:pt>
                <c:pt idx="993">
                  <c:v>3.9907220799999997E-2</c:v>
                </c:pt>
                <c:pt idx="994">
                  <c:v>3.9922736600000001E-2</c:v>
                </c:pt>
                <c:pt idx="995">
                  <c:v>3.9938252399999999E-2</c:v>
                </c:pt>
                <c:pt idx="996">
                  <c:v>3.9953768299999998E-2</c:v>
                </c:pt>
                <c:pt idx="997">
                  <c:v>3.9969284100000002E-2</c:v>
                </c:pt>
                <c:pt idx="998">
                  <c:v>3.99847999E-2</c:v>
                </c:pt>
                <c:pt idx="999">
                  <c:v>4.0000315799999998E-2</c:v>
                </c:pt>
              </c:numCache>
            </c:numRef>
          </c:xVal>
          <c:yVal>
            <c:numRef>
              <c:f>'25-F3'!$G$1003:$G$2002</c:f>
              <c:numCache>
                <c:formatCode>0.00</c:formatCode>
                <c:ptCount val="1000"/>
                <c:pt idx="0">
                  <c:v>0.31259114600000004</c:v>
                </c:pt>
                <c:pt idx="1">
                  <c:v>0.31257722125000004</c:v>
                </c:pt>
                <c:pt idx="2">
                  <c:v>0.31275584899999997</c:v>
                </c:pt>
                <c:pt idx="3">
                  <c:v>0.29963691100000001</c:v>
                </c:pt>
                <c:pt idx="4">
                  <c:v>0.30335508</c:v>
                </c:pt>
                <c:pt idx="5">
                  <c:v>0.30707345549999998</c:v>
                </c:pt>
                <c:pt idx="6">
                  <c:v>0.3107919885</c:v>
                </c:pt>
                <c:pt idx="7">
                  <c:v>0.31451010324999995</c:v>
                </c:pt>
                <c:pt idx="8">
                  <c:v>0.31822858375000002</c:v>
                </c:pt>
                <c:pt idx="9">
                  <c:v>0.32194669850000002</c:v>
                </c:pt>
                <c:pt idx="10">
                  <c:v>0.32566515275000002</c:v>
                </c:pt>
                <c:pt idx="11">
                  <c:v>0.32938352999999998</c:v>
                </c:pt>
                <c:pt idx="12">
                  <c:v>0.33310195799999998</c:v>
                </c:pt>
                <c:pt idx="13">
                  <c:v>0.33682030725000001</c:v>
                </c:pt>
                <c:pt idx="14">
                  <c:v>0.34053857949999999</c:v>
                </c:pt>
                <c:pt idx="15">
                  <c:v>0.34425721750000005</c:v>
                </c:pt>
                <c:pt idx="16">
                  <c:v>0.34797522725000002</c:v>
                </c:pt>
                <c:pt idx="17">
                  <c:v>0.35169381275</c:v>
                </c:pt>
                <c:pt idx="18">
                  <c:v>0.35541224075</c:v>
                </c:pt>
                <c:pt idx="19">
                  <c:v>0.35913046049999997</c:v>
                </c:pt>
                <c:pt idx="20">
                  <c:v>0.36284886225000001</c:v>
                </c:pt>
                <c:pt idx="21">
                  <c:v>0.36656705749999996</c:v>
                </c:pt>
                <c:pt idx="22">
                  <c:v>0.37028540674999999</c:v>
                </c:pt>
                <c:pt idx="23">
                  <c:v>0.37400386099999999</c:v>
                </c:pt>
                <c:pt idx="24">
                  <c:v>0.37772215949999999</c:v>
                </c:pt>
                <c:pt idx="25">
                  <c:v>0.38144066625</c:v>
                </c:pt>
                <c:pt idx="26">
                  <c:v>0.38515914675000001</c:v>
                </c:pt>
                <c:pt idx="27">
                  <c:v>0.3888775485</c:v>
                </c:pt>
                <c:pt idx="28">
                  <c:v>0.39259574200000003</c:v>
                </c:pt>
                <c:pt idx="29">
                  <c:v>0.39631404049999996</c:v>
                </c:pt>
                <c:pt idx="30">
                  <c:v>0.40003252100000003</c:v>
                </c:pt>
                <c:pt idx="31">
                  <c:v>0.40375105225000002</c:v>
                </c:pt>
                <c:pt idx="32">
                  <c:v>0.40746942949999998</c:v>
                </c:pt>
                <c:pt idx="33">
                  <c:v>0.41118767550000002</c:v>
                </c:pt>
                <c:pt idx="34">
                  <c:v>0.41490599849999998</c:v>
                </c:pt>
                <c:pt idx="35">
                  <c:v>0.41862442649999998</c:v>
                </c:pt>
                <c:pt idx="36">
                  <c:v>0.42234275125000004</c:v>
                </c:pt>
                <c:pt idx="37">
                  <c:v>0.4260613875</c:v>
                </c:pt>
                <c:pt idx="38">
                  <c:v>0.42977963350000004</c:v>
                </c:pt>
                <c:pt idx="39">
                  <c:v>0.43349795825000004</c:v>
                </c:pt>
                <c:pt idx="40">
                  <c:v>0.43721635999999997</c:v>
                </c:pt>
                <c:pt idx="41">
                  <c:v>0.44093486675000004</c:v>
                </c:pt>
                <c:pt idx="42">
                  <c:v>0.44465324225000002</c:v>
                </c:pt>
                <c:pt idx="43">
                  <c:v>0.44837172275000003</c:v>
                </c:pt>
                <c:pt idx="44">
                  <c:v>0.45208973425000004</c:v>
                </c:pt>
                <c:pt idx="45">
                  <c:v>0.4558083705</c:v>
                </c:pt>
                <c:pt idx="46">
                  <c:v>0.45952690350000003</c:v>
                </c:pt>
                <c:pt idx="47">
                  <c:v>0.46324502000000001</c:v>
                </c:pt>
                <c:pt idx="48">
                  <c:v>0.46696323974999998</c:v>
                </c:pt>
                <c:pt idx="49">
                  <c:v>0.47068177099999997</c:v>
                </c:pt>
                <c:pt idx="50">
                  <c:v>0.47440046150000004</c:v>
                </c:pt>
                <c:pt idx="51">
                  <c:v>0.47811868125000001</c:v>
                </c:pt>
                <c:pt idx="52">
                  <c:v>0.48183689925000001</c:v>
                </c:pt>
                <c:pt idx="53">
                  <c:v>0.48555543224999997</c:v>
                </c:pt>
                <c:pt idx="54">
                  <c:v>0.48927386025000003</c:v>
                </c:pt>
                <c:pt idx="55">
                  <c:v>0.49299207999999994</c:v>
                </c:pt>
                <c:pt idx="56">
                  <c:v>0.49671066550000004</c:v>
                </c:pt>
                <c:pt idx="57">
                  <c:v>0.50042893774999997</c:v>
                </c:pt>
                <c:pt idx="58">
                  <c:v>0.50414752149999997</c:v>
                </c:pt>
                <c:pt idx="59">
                  <c:v>0.50786569050000008</c:v>
                </c:pt>
                <c:pt idx="60">
                  <c:v>0.51158422174999996</c:v>
                </c:pt>
                <c:pt idx="61">
                  <c:v>0.51530265149999999</c:v>
                </c:pt>
                <c:pt idx="62">
                  <c:v>0.51902086950000004</c:v>
                </c:pt>
                <c:pt idx="63">
                  <c:v>0.52273945499999996</c:v>
                </c:pt>
                <c:pt idx="64">
                  <c:v>0.52645777974999997</c:v>
                </c:pt>
                <c:pt idx="65">
                  <c:v>0.53017626024999998</c:v>
                </c:pt>
                <c:pt idx="66">
                  <c:v>0.53389463574999996</c:v>
                </c:pt>
                <c:pt idx="67">
                  <c:v>0.53761290799999994</c:v>
                </c:pt>
                <c:pt idx="68">
                  <c:v>0.54133123100000002</c:v>
                </c:pt>
                <c:pt idx="69">
                  <c:v>0.54504986899999996</c:v>
                </c:pt>
                <c:pt idx="70">
                  <c:v>0.54876819200000004</c:v>
                </c:pt>
                <c:pt idx="71">
                  <c:v>0.55248667250000005</c:v>
                </c:pt>
                <c:pt idx="72">
                  <c:v>0.55620494475000004</c:v>
                </c:pt>
                <c:pt idx="73">
                  <c:v>0.55992332025000002</c:v>
                </c:pt>
                <c:pt idx="74">
                  <c:v>0.56364180075000003</c:v>
                </c:pt>
                <c:pt idx="75">
                  <c:v>0.56736012550000003</c:v>
                </c:pt>
                <c:pt idx="76">
                  <c:v>0.57107865849999995</c:v>
                </c:pt>
                <c:pt idx="77">
                  <c:v>0.57479708650000005</c:v>
                </c:pt>
                <c:pt idx="78">
                  <c:v>0.57851535875000004</c:v>
                </c:pt>
                <c:pt idx="79">
                  <c:v>0.58223383924999994</c:v>
                </c:pt>
                <c:pt idx="80">
                  <c:v>0.58595242299999994</c:v>
                </c:pt>
                <c:pt idx="81">
                  <c:v>0.58967064275000003</c:v>
                </c:pt>
                <c:pt idx="82">
                  <c:v>0.59338896750000003</c:v>
                </c:pt>
                <c:pt idx="83">
                  <c:v>0.59710744799999993</c:v>
                </c:pt>
                <c:pt idx="84">
                  <c:v>0.60082582349999991</c:v>
                </c:pt>
                <c:pt idx="85">
                  <c:v>0.60454425150000002</c:v>
                </c:pt>
                <c:pt idx="86">
                  <c:v>0.60826268125000005</c:v>
                </c:pt>
                <c:pt idx="87">
                  <c:v>0.61198105675000003</c:v>
                </c:pt>
                <c:pt idx="88">
                  <c:v>0.61569948475000003</c:v>
                </c:pt>
                <c:pt idx="89">
                  <c:v>0.61941786025000001</c:v>
                </c:pt>
                <c:pt idx="90">
                  <c:v>0.62313639325000003</c:v>
                </c:pt>
                <c:pt idx="91">
                  <c:v>0.62685471799999992</c:v>
                </c:pt>
                <c:pt idx="92">
                  <c:v>0.63057309350000001</c:v>
                </c:pt>
                <c:pt idx="93">
                  <c:v>0.63429152150000001</c:v>
                </c:pt>
                <c:pt idx="94">
                  <c:v>0.63801000200000002</c:v>
                </c:pt>
                <c:pt idx="95">
                  <c:v>0.64172837924999993</c:v>
                </c:pt>
                <c:pt idx="96">
                  <c:v>0.64544680725000003</c:v>
                </c:pt>
                <c:pt idx="97">
                  <c:v>0.64916523524999992</c:v>
                </c:pt>
                <c:pt idx="98">
                  <c:v>0.65288366325000002</c:v>
                </c:pt>
                <c:pt idx="99">
                  <c:v>0.65660209125000002</c:v>
                </c:pt>
                <c:pt idx="100">
                  <c:v>0.66032057175000003</c:v>
                </c:pt>
                <c:pt idx="101">
                  <c:v>0.66403900149999995</c:v>
                </c:pt>
                <c:pt idx="102">
                  <c:v>0.66775737700000004</c:v>
                </c:pt>
                <c:pt idx="103">
                  <c:v>0.67147580500000004</c:v>
                </c:pt>
                <c:pt idx="104">
                  <c:v>0.67519418224999994</c:v>
                </c:pt>
                <c:pt idx="105">
                  <c:v>0.67891261025000005</c:v>
                </c:pt>
                <c:pt idx="106">
                  <c:v>0.68263109075000006</c:v>
                </c:pt>
                <c:pt idx="107">
                  <c:v>0.68634946625000004</c:v>
                </c:pt>
                <c:pt idx="108">
                  <c:v>0.69006784175000002</c:v>
                </c:pt>
                <c:pt idx="109">
                  <c:v>0.69378632225000003</c:v>
                </c:pt>
                <c:pt idx="110">
                  <c:v>0.69937770874999994</c:v>
                </c:pt>
                <c:pt idx="111">
                  <c:v>0.70562534700000001</c:v>
                </c:pt>
                <c:pt idx="112">
                  <c:v>0.7118729345</c:v>
                </c:pt>
                <c:pt idx="113">
                  <c:v>0.71812047125</c:v>
                </c:pt>
                <c:pt idx="114">
                  <c:v>0.72436810950000008</c:v>
                </c:pt>
                <c:pt idx="115">
                  <c:v>0.73061574949999997</c:v>
                </c:pt>
                <c:pt idx="116">
                  <c:v>0.73686333699999995</c:v>
                </c:pt>
                <c:pt idx="117">
                  <c:v>0.74311092450000005</c:v>
                </c:pt>
                <c:pt idx="118">
                  <c:v>0.74935851200000003</c:v>
                </c:pt>
                <c:pt idx="119">
                  <c:v>0.755606047</c:v>
                </c:pt>
                <c:pt idx="120">
                  <c:v>0.76185373950000002</c:v>
                </c:pt>
                <c:pt idx="121">
                  <c:v>0.76810122199999997</c:v>
                </c:pt>
                <c:pt idx="122">
                  <c:v>0.77434880949999996</c:v>
                </c:pt>
                <c:pt idx="123">
                  <c:v>0.78059639699999994</c:v>
                </c:pt>
                <c:pt idx="124">
                  <c:v>0.78684398449999993</c:v>
                </c:pt>
                <c:pt idx="125">
                  <c:v>0.79309157199999991</c:v>
                </c:pt>
                <c:pt idx="126">
                  <c:v>0.79933921200000002</c:v>
                </c:pt>
                <c:pt idx="127">
                  <c:v>0.80558690450000003</c:v>
                </c:pt>
                <c:pt idx="128">
                  <c:v>0.81183433449999998</c:v>
                </c:pt>
                <c:pt idx="129">
                  <c:v>0.8180820795</c:v>
                </c:pt>
                <c:pt idx="130">
                  <c:v>0.82432950949999995</c:v>
                </c:pt>
                <c:pt idx="131">
                  <c:v>0.83057709699999993</c:v>
                </c:pt>
                <c:pt idx="132">
                  <c:v>0.83682473700000004</c:v>
                </c:pt>
                <c:pt idx="133">
                  <c:v>0.84307227200000001</c:v>
                </c:pt>
                <c:pt idx="134">
                  <c:v>0.84931991200000001</c:v>
                </c:pt>
                <c:pt idx="135">
                  <c:v>0.85556744699999998</c:v>
                </c:pt>
                <c:pt idx="136">
                  <c:v>0.86181508699999998</c:v>
                </c:pt>
                <c:pt idx="137">
                  <c:v>0.86806272699999998</c:v>
                </c:pt>
                <c:pt idx="138">
                  <c:v>0.87431041949999999</c:v>
                </c:pt>
                <c:pt idx="139">
                  <c:v>0.88055784949999993</c:v>
                </c:pt>
                <c:pt idx="140">
                  <c:v>0.88680538450000002</c:v>
                </c:pt>
                <c:pt idx="141">
                  <c:v>0.89305312950000004</c:v>
                </c:pt>
                <c:pt idx="142">
                  <c:v>0.8993006644999999</c:v>
                </c:pt>
                <c:pt idx="143">
                  <c:v>0.90554819950000009</c:v>
                </c:pt>
                <c:pt idx="144">
                  <c:v>0.91179583950000009</c:v>
                </c:pt>
                <c:pt idx="145">
                  <c:v>0.91804347949999998</c:v>
                </c:pt>
                <c:pt idx="146">
                  <c:v>0.92429101450000006</c:v>
                </c:pt>
                <c:pt idx="147">
                  <c:v>0.93053865449999995</c:v>
                </c:pt>
                <c:pt idx="148">
                  <c:v>0.93678629449999995</c:v>
                </c:pt>
                <c:pt idx="149">
                  <c:v>0.9430337245</c:v>
                </c:pt>
                <c:pt idx="150">
                  <c:v>0.9492813645</c:v>
                </c:pt>
                <c:pt idx="151">
                  <c:v>0.9555290045</c:v>
                </c:pt>
                <c:pt idx="152">
                  <c:v>0.96177643624999998</c:v>
                </c:pt>
                <c:pt idx="153">
                  <c:v>0.96802417949999997</c:v>
                </c:pt>
                <c:pt idx="154">
                  <c:v>0.97427171449999994</c:v>
                </c:pt>
                <c:pt idx="155">
                  <c:v>0.98051945949999997</c:v>
                </c:pt>
                <c:pt idx="156">
                  <c:v>0.98676709775000004</c:v>
                </c:pt>
                <c:pt idx="157">
                  <c:v>0.99301442449999999</c:v>
                </c:pt>
                <c:pt idx="158">
                  <c:v>0.99926216950000002</c:v>
                </c:pt>
                <c:pt idx="159">
                  <c:v>1.0055098095000001</c:v>
                </c:pt>
                <c:pt idx="160">
                  <c:v>1.0117573444999999</c:v>
                </c:pt>
                <c:pt idx="161">
                  <c:v>1.0180047745</c:v>
                </c:pt>
                <c:pt idx="162">
                  <c:v>1.0242524145</c:v>
                </c:pt>
                <c:pt idx="163">
                  <c:v>1.0304999495</c:v>
                </c:pt>
                <c:pt idx="164">
                  <c:v>1.0367476944999998</c:v>
                </c:pt>
                <c:pt idx="165">
                  <c:v>1.0429953345</c:v>
                </c:pt>
                <c:pt idx="166">
                  <c:v>1.0492428695</c:v>
                </c:pt>
                <c:pt idx="167">
                  <c:v>1.0554906127499999</c:v>
                </c:pt>
                <c:pt idx="168">
                  <c:v>1.0617381477500001</c:v>
                </c:pt>
                <c:pt idx="169">
                  <c:v>1.0679856845</c:v>
                </c:pt>
                <c:pt idx="170">
                  <c:v>1.0742331145000001</c:v>
                </c:pt>
                <c:pt idx="171">
                  <c:v>1.0804809627500001</c:v>
                </c:pt>
                <c:pt idx="172">
                  <c:v>1.08672808125</c:v>
                </c:pt>
                <c:pt idx="173">
                  <c:v>1.0929758244999999</c:v>
                </c:pt>
                <c:pt idx="174">
                  <c:v>1.09922367275</c:v>
                </c:pt>
                <c:pt idx="175">
                  <c:v>1.1054708962499999</c:v>
                </c:pt>
                <c:pt idx="176">
                  <c:v>1.1117185362499999</c:v>
                </c:pt>
                <c:pt idx="177">
                  <c:v>1.11796648775</c:v>
                </c:pt>
                <c:pt idx="178">
                  <c:v>1.12421423275</c:v>
                </c:pt>
                <c:pt idx="179">
                  <c:v>1.1304613495</c:v>
                </c:pt>
                <c:pt idx="180">
                  <c:v>1.1367087812500001</c:v>
                </c:pt>
                <c:pt idx="181">
                  <c:v>1.1429569427500001</c:v>
                </c:pt>
                <c:pt idx="182">
                  <c:v>1.1492040612499999</c:v>
                </c:pt>
                <c:pt idx="183">
                  <c:v>1.1554520127500001</c:v>
                </c:pt>
                <c:pt idx="184">
                  <c:v>1.1616995477500001</c:v>
                </c:pt>
                <c:pt idx="185">
                  <c:v>1.1679472927500001</c:v>
                </c:pt>
                <c:pt idx="186">
                  <c:v>1.1741946194999999</c:v>
                </c:pt>
                <c:pt idx="187">
                  <c:v>1.1804421545000001</c:v>
                </c:pt>
                <c:pt idx="188">
                  <c:v>1.18669000275</c:v>
                </c:pt>
                <c:pt idx="189">
                  <c:v>1.1929373295000001</c:v>
                </c:pt>
                <c:pt idx="190">
                  <c:v>1.1991846562499999</c:v>
                </c:pt>
                <c:pt idx="191">
                  <c:v>1.2054325045000001</c:v>
                </c:pt>
                <c:pt idx="192">
                  <c:v>1.2116797262500001</c:v>
                </c:pt>
                <c:pt idx="193">
                  <c:v>1.21792799275</c:v>
                </c:pt>
                <c:pt idx="194">
                  <c:v>1.2241751112499999</c:v>
                </c:pt>
                <c:pt idx="195">
                  <c:v>1.2304229594999998</c:v>
                </c:pt>
                <c:pt idx="196">
                  <c:v>1.2366704945</c:v>
                </c:pt>
                <c:pt idx="197">
                  <c:v>1.2429182377500001</c:v>
                </c:pt>
                <c:pt idx="198">
                  <c:v>1.2491654612500001</c:v>
                </c:pt>
                <c:pt idx="199">
                  <c:v>1.25541299625</c:v>
                </c:pt>
                <c:pt idx="200">
                  <c:v>1.26166063625</c:v>
                </c:pt>
                <c:pt idx="201">
                  <c:v>1.26790858775</c:v>
                </c:pt>
                <c:pt idx="202">
                  <c:v>1.2741560194999999</c:v>
                </c:pt>
                <c:pt idx="203">
                  <c:v>1.2804036594999999</c:v>
                </c:pt>
                <c:pt idx="204">
                  <c:v>1.28665098625</c:v>
                </c:pt>
                <c:pt idx="205">
                  <c:v>1.2928985212500002</c:v>
                </c:pt>
                <c:pt idx="206">
                  <c:v>1.2991461612499999</c:v>
                </c:pt>
                <c:pt idx="207">
                  <c:v>1.3053940094999998</c:v>
                </c:pt>
                <c:pt idx="208">
                  <c:v>1.3116414395</c:v>
                </c:pt>
                <c:pt idx="209">
                  <c:v>1.3178890795</c:v>
                </c:pt>
                <c:pt idx="210">
                  <c:v>1.32413630125</c:v>
                </c:pt>
                <c:pt idx="211">
                  <c:v>1.3303843595</c:v>
                </c:pt>
                <c:pt idx="212">
                  <c:v>1.3366319977500001</c:v>
                </c:pt>
                <c:pt idx="213">
                  <c:v>1.34287922125</c:v>
                </c:pt>
                <c:pt idx="214">
                  <c:v>1.34912665125</c:v>
                </c:pt>
                <c:pt idx="215">
                  <c:v>1.35537429125</c:v>
                </c:pt>
                <c:pt idx="216">
                  <c:v>1.3602433949999999</c:v>
                </c:pt>
                <c:pt idx="217">
                  <c:v>1.36674074775</c:v>
                </c:pt>
                <c:pt idx="218">
                  <c:v>1.3720635915000001</c:v>
                </c:pt>
                <c:pt idx="219">
                  <c:v>1.3773865402499998</c:v>
                </c:pt>
                <c:pt idx="220">
                  <c:v>1.382709489</c:v>
                </c:pt>
                <c:pt idx="221">
                  <c:v>1.3880323327499999</c:v>
                </c:pt>
                <c:pt idx="222">
                  <c:v>1.3933550715</c:v>
                </c:pt>
                <c:pt idx="223">
                  <c:v>1.39867791525</c:v>
                </c:pt>
                <c:pt idx="224">
                  <c:v>1.4040007589999999</c:v>
                </c:pt>
                <c:pt idx="225">
                  <c:v>1.40932370775</c:v>
                </c:pt>
                <c:pt idx="226">
                  <c:v>1.41464623825</c:v>
                </c:pt>
                <c:pt idx="227">
                  <c:v>1.4199694985</c:v>
                </c:pt>
                <c:pt idx="228">
                  <c:v>1.425292239</c:v>
                </c:pt>
                <c:pt idx="229">
                  <c:v>1.4306148745</c:v>
                </c:pt>
                <c:pt idx="230">
                  <c:v>1.4359376132499999</c:v>
                </c:pt>
                <c:pt idx="231">
                  <c:v>1.44126077025</c:v>
                </c:pt>
                <c:pt idx="232">
                  <c:v>1.4465836139999999</c:v>
                </c:pt>
                <c:pt idx="233">
                  <c:v>1.45190645775</c:v>
                </c:pt>
                <c:pt idx="234">
                  <c:v>1.4572293015</c:v>
                </c:pt>
                <c:pt idx="235">
                  <c:v>1.4625521452500001</c:v>
                </c:pt>
                <c:pt idx="236">
                  <c:v>1.467874989</c:v>
                </c:pt>
                <c:pt idx="237">
                  <c:v>1.4731978327499999</c:v>
                </c:pt>
                <c:pt idx="238">
                  <c:v>1.4785206764999999</c:v>
                </c:pt>
                <c:pt idx="239">
                  <c:v>1.48384341525</c:v>
                </c:pt>
                <c:pt idx="240">
                  <c:v>1.4891662589999999</c:v>
                </c:pt>
                <c:pt idx="241">
                  <c:v>1.49448910275</c:v>
                </c:pt>
                <c:pt idx="242">
                  <c:v>1.4998121565</c:v>
                </c:pt>
                <c:pt idx="243">
                  <c:v>1.5051348952499999</c:v>
                </c:pt>
                <c:pt idx="244">
                  <c:v>1.5104576357499999</c:v>
                </c:pt>
                <c:pt idx="245">
                  <c:v>1.5157807910000001</c:v>
                </c:pt>
                <c:pt idx="246">
                  <c:v>1.5211034265000001</c:v>
                </c:pt>
                <c:pt idx="247">
                  <c:v>1.5264265834999999</c:v>
                </c:pt>
                <c:pt idx="248">
                  <c:v>1.5317493222499998</c:v>
                </c:pt>
                <c:pt idx="249">
                  <c:v>1.5370720627500001</c:v>
                </c:pt>
                <c:pt idx="250">
                  <c:v>1.5423948015</c:v>
                </c:pt>
                <c:pt idx="251">
                  <c:v>1.5477178552499999</c:v>
                </c:pt>
                <c:pt idx="252">
                  <c:v>1.5530405940000001</c:v>
                </c:pt>
                <c:pt idx="253">
                  <c:v>1.5583632295000001</c:v>
                </c:pt>
                <c:pt idx="254">
                  <c:v>1.5636862815000001</c:v>
                </c:pt>
                <c:pt idx="255">
                  <c:v>1.56900912525</c:v>
                </c:pt>
                <c:pt idx="256">
                  <c:v>1.5743318640000001</c:v>
                </c:pt>
                <c:pt idx="257">
                  <c:v>1.5796548127500001</c:v>
                </c:pt>
                <c:pt idx="258">
                  <c:v>1.5849775515</c:v>
                </c:pt>
                <c:pt idx="259">
                  <c:v>1.5903005002500001</c:v>
                </c:pt>
                <c:pt idx="260">
                  <c:v>1.595623239</c:v>
                </c:pt>
                <c:pt idx="261">
                  <c:v>1.6009460845000001</c:v>
                </c:pt>
                <c:pt idx="262">
                  <c:v>1.60626882325</c:v>
                </c:pt>
                <c:pt idx="263">
                  <c:v>1.61159187525</c:v>
                </c:pt>
                <c:pt idx="264">
                  <c:v>1.6169146157500001</c:v>
                </c:pt>
                <c:pt idx="265">
                  <c:v>1.6222374595</c:v>
                </c:pt>
                <c:pt idx="266">
                  <c:v>1.6275603032500001</c:v>
                </c:pt>
                <c:pt idx="267">
                  <c:v>1.6328833552500002</c:v>
                </c:pt>
                <c:pt idx="268">
                  <c:v>1.63820599075</c:v>
                </c:pt>
                <c:pt idx="269">
                  <c:v>1.6435286245</c:v>
                </c:pt>
                <c:pt idx="270">
                  <c:v>1.6488514700000001</c:v>
                </c:pt>
                <c:pt idx="271">
                  <c:v>1.6541745220000001</c:v>
                </c:pt>
                <c:pt idx="272">
                  <c:v>1.6594974689999999</c:v>
                </c:pt>
                <c:pt idx="273">
                  <c:v>1.66481989625</c:v>
                </c:pt>
                <c:pt idx="274">
                  <c:v>1.6701430532499999</c:v>
                </c:pt>
                <c:pt idx="275">
                  <c:v>1.675465897</c:v>
                </c:pt>
                <c:pt idx="276">
                  <c:v>1.6807890539999999</c:v>
                </c:pt>
                <c:pt idx="277">
                  <c:v>1.6861115845000001</c:v>
                </c:pt>
                <c:pt idx="278">
                  <c:v>1.6914346364999999</c:v>
                </c:pt>
                <c:pt idx="279">
                  <c:v>1.6967572719999999</c:v>
                </c:pt>
                <c:pt idx="280">
                  <c:v>1.7020801157500001</c:v>
                </c:pt>
                <c:pt idx="281">
                  <c:v>1.7074030645</c:v>
                </c:pt>
                <c:pt idx="282">
                  <c:v>1.7127256982500001</c:v>
                </c:pt>
                <c:pt idx="283">
                  <c:v>1.7180488552500002</c:v>
                </c:pt>
                <c:pt idx="284">
                  <c:v>1.72337159575</c:v>
                </c:pt>
                <c:pt idx="285">
                  <c:v>1.7286940212499999</c:v>
                </c:pt>
                <c:pt idx="286">
                  <c:v>1.73401717825</c:v>
                </c:pt>
                <c:pt idx="287">
                  <c:v>1.7393402302500001</c:v>
                </c:pt>
                <c:pt idx="288">
                  <c:v>1.7446625525000001</c:v>
                </c:pt>
                <c:pt idx="289">
                  <c:v>1.7499855012499999</c:v>
                </c:pt>
                <c:pt idx="290">
                  <c:v>1.7553080299999999</c:v>
                </c:pt>
                <c:pt idx="291">
                  <c:v>1.7606312849999999</c:v>
                </c:pt>
                <c:pt idx="292">
                  <c:v>1.7659539275</c:v>
                </c:pt>
                <c:pt idx="293">
                  <c:v>1.7712765700000002</c:v>
                </c:pt>
                <c:pt idx="294">
                  <c:v>1.7765994049999998</c:v>
                </c:pt>
                <c:pt idx="295">
                  <c:v>1.7819222575</c:v>
                </c:pt>
                <c:pt idx="296">
                  <c:v>1.7872457225000002</c:v>
                </c:pt>
                <c:pt idx="297">
                  <c:v>1.7925681550000001</c:v>
                </c:pt>
                <c:pt idx="298">
                  <c:v>1.7978909900000002</c:v>
                </c:pt>
                <c:pt idx="299">
                  <c:v>1.8032138425000002</c:v>
                </c:pt>
                <c:pt idx="300">
                  <c:v>1.8085366774999998</c:v>
                </c:pt>
                <c:pt idx="301">
                  <c:v>1.8138593200000002</c:v>
                </c:pt>
                <c:pt idx="302">
                  <c:v>1.8191823650000001</c:v>
                </c:pt>
                <c:pt idx="303">
                  <c:v>1.8245050074999998</c:v>
                </c:pt>
                <c:pt idx="304">
                  <c:v>1.8298278424999999</c:v>
                </c:pt>
                <c:pt idx="305">
                  <c:v>1.8351506950000001</c:v>
                </c:pt>
                <c:pt idx="306">
                  <c:v>1.8404733199999999</c:v>
                </c:pt>
                <c:pt idx="307">
                  <c:v>1.8457963825000001</c:v>
                </c:pt>
                <c:pt idx="308">
                  <c:v>1.8511190074999999</c:v>
                </c:pt>
                <c:pt idx="309">
                  <c:v>1.8564418600000001</c:v>
                </c:pt>
                <c:pt idx="310">
                  <c:v>1.8617646950000002</c:v>
                </c:pt>
                <c:pt idx="311">
                  <c:v>1.8670877575000002</c:v>
                </c:pt>
                <c:pt idx="312">
                  <c:v>1.8724103825</c:v>
                </c:pt>
                <c:pt idx="313">
                  <c:v>1.8777330250000002</c:v>
                </c:pt>
                <c:pt idx="314">
                  <c:v>1.8830560700000001</c:v>
                </c:pt>
                <c:pt idx="315">
                  <c:v>1.8883791325000001</c:v>
                </c:pt>
                <c:pt idx="316">
                  <c:v>1.8937017574999999</c:v>
                </c:pt>
                <c:pt idx="317">
                  <c:v>1.8990244000000001</c:v>
                </c:pt>
                <c:pt idx="318">
                  <c:v>1.9043472350000001</c:v>
                </c:pt>
                <c:pt idx="319">
                  <c:v>1.9096698774999998</c:v>
                </c:pt>
                <c:pt idx="320">
                  <c:v>1.9149931324999998</c:v>
                </c:pt>
                <c:pt idx="321">
                  <c:v>1.9203155650000001</c:v>
                </c:pt>
                <c:pt idx="322">
                  <c:v>1.92563861</c:v>
                </c:pt>
                <c:pt idx="323">
                  <c:v>1.9302878350000001</c:v>
                </c:pt>
                <c:pt idx="324">
                  <c:v>1.9346500074999997</c:v>
                </c:pt>
                <c:pt idx="325">
                  <c:v>1.9390119525000002</c:v>
                </c:pt>
                <c:pt idx="326">
                  <c:v>1.9433737050000002</c:v>
                </c:pt>
                <c:pt idx="327">
                  <c:v>1.9477358775</c:v>
                </c:pt>
                <c:pt idx="328">
                  <c:v>1.9520976299999999</c:v>
                </c:pt>
                <c:pt idx="329">
                  <c:v>1.9564597850000003</c:v>
                </c:pt>
                <c:pt idx="330">
                  <c:v>1.9608219574999999</c:v>
                </c:pt>
                <c:pt idx="331">
                  <c:v>1.9651837099999998</c:v>
                </c:pt>
                <c:pt idx="332">
                  <c:v>1.9695458650000002</c:v>
                </c:pt>
                <c:pt idx="333">
                  <c:v>1.9739076175000001</c:v>
                </c:pt>
                <c:pt idx="334">
                  <c:v>1.9782695800000001</c:v>
                </c:pt>
                <c:pt idx="335">
                  <c:v>1.9826315424999998</c:v>
                </c:pt>
                <c:pt idx="336">
                  <c:v>1.9869934874999999</c:v>
                </c:pt>
                <c:pt idx="337">
                  <c:v>1.99135503</c:v>
                </c:pt>
                <c:pt idx="338">
                  <c:v>1.9957174124999999</c:v>
                </c:pt>
                <c:pt idx="339">
                  <c:v>2.0000793574999998</c:v>
                </c:pt>
                <c:pt idx="340">
                  <c:v>2.0044411100000001</c:v>
                </c:pt>
                <c:pt idx="341">
                  <c:v>2.0088030724999997</c:v>
                </c:pt>
                <c:pt idx="342">
                  <c:v>2.0131650350000001</c:v>
                </c:pt>
                <c:pt idx="343">
                  <c:v>2.01752719</c:v>
                </c:pt>
                <c:pt idx="344">
                  <c:v>2.0218889425</c:v>
                </c:pt>
                <c:pt idx="345">
                  <c:v>2.0262509049999999</c:v>
                </c:pt>
                <c:pt idx="346">
                  <c:v>2.0306130600000003</c:v>
                </c:pt>
                <c:pt idx="347">
                  <c:v>2.0349748125000002</c:v>
                </c:pt>
                <c:pt idx="348">
                  <c:v>2.0393367749999998</c:v>
                </c:pt>
                <c:pt idx="349">
                  <c:v>2.0436987200000001</c:v>
                </c:pt>
                <c:pt idx="350">
                  <c:v>2.0480604725</c:v>
                </c:pt>
                <c:pt idx="351">
                  <c:v>2.052422645</c:v>
                </c:pt>
                <c:pt idx="352">
                  <c:v>2.0567846075</c:v>
                </c:pt>
                <c:pt idx="353">
                  <c:v>2.0611465524999999</c:v>
                </c:pt>
                <c:pt idx="354">
                  <c:v>2.0655083049999998</c:v>
                </c:pt>
                <c:pt idx="355">
                  <c:v>2.0698702675000002</c:v>
                </c:pt>
                <c:pt idx="356">
                  <c:v>2.0742324225000002</c:v>
                </c:pt>
                <c:pt idx="357">
                  <c:v>2.078593965</c:v>
                </c:pt>
                <c:pt idx="358">
                  <c:v>2.0829559275</c:v>
                </c:pt>
                <c:pt idx="359">
                  <c:v>2.0873182925</c:v>
                </c:pt>
                <c:pt idx="360">
                  <c:v>2.0916798349999999</c:v>
                </c:pt>
                <c:pt idx="361">
                  <c:v>2.0960420074999999</c:v>
                </c:pt>
                <c:pt idx="362">
                  <c:v>2.1004039699999999</c:v>
                </c:pt>
                <c:pt idx="363">
                  <c:v>2.1047659149999998</c:v>
                </c:pt>
                <c:pt idx="364">
                  <c:v>2.1091276675000001</c:v>
                </c:pt>
                <c:pt idx="365">
                  <c:v>2.1134896300000001</c:v>
                </c:pt>
                <c:pt idx="366">
                  <c:v>2.1178518024999997</c:v>
                </c:pt>
                <c:pt idx="367">
                  <c:v>2.1222135375</c:v>
                </c:pt>
                <c:pt idx="368">
                  <c:v>2.1265755000000004</c:v>
                </c:pt>
                <c:pt idx="369">
                  <c:v>2.1309376725</c:v>
                </c:pt>
                <c:pt idx="370">
                  <c:v>2.1352994074999998</c:v>
                </c:pt>
                <c:pt idx="371">
                  <c:v>2.1396613699999998</c:v>
                </c:pt>
                <c:pt idx="372">
                  <c:v>2.1440231224999997</c:v>
                </c:pt>
                <c:pt idx="373">
                  <c:v>2.1483852950000002</c:v>
                </c:pt>
                <c:pt idx="374">
                  <c:v>2.1527468199999999</c:v>
                </c:pt>
                <c:pt idx="375">
                  <c:v>2.1571092025</c:v>
                </c:pt>
                <c:pt idx="376">
                  <c:v>2.161470955</c:v>
                </c:pt>
                <c:pt idx="377">
                  <c:v>2.1658328999999998</c:v>
                </c:pt>
                <c:pt idx="378">
                  <c:v>2.1701948625000003</c:v>
                </c:pt>
                <c:pt idx="379">
                  <c:v>2.1745566150000002</c:v>
                </c:pt>
                <c:pt idx="380">
                  <c:v>2.1789185775000002</c:v>
                </c:pt>
                <c:pt idx="381">
                  <c:v>2.1832807324999997</c:v>
                </c:pt>
                <c:pt idx="382">
                  <c:v>2.1876426950000001</c:v>
                </c:pt>
                <c:pt idx="383">
                  <c:v>2.1920046575000001</c:v>
                </c:pt>
                <c:pt idx="384">
                  <c:v>2.1963663924999999</c:v>
                </c:pt>
                <c:pt idx="385">
                  <c:v>2.2007281450000002</c:v>
                </c:pt>
                <c:pt idx="386">
                  <c:v>2.2050903175000003</c:v>
                </c:pt>
                <c:pt idx="387">
                  <c:v>2.2094520700000002</c:v>
                </c:pt>
                <c:pt idx="388">
                  <c:v>2.2138140150000001</c:v>
                </c:pt>
                <c:pt idx="389">
                  <c:v>2.2181757675</c:v>
                </c:pt>
                <c:pt idx="390">
                  <c:v>2.22253794</c:v>
                </c:pt>
                <c:pt idx="391">
                  <c:v>2.2268996749999999</c:v>
                </c:pt>
                <c:pt idx="392">
                  <c:v>2.2312616374999998</c:v>
                </c:pt>
                <c:pt idx="393">
                  <c:v>2.2356236000000003</c:v>
                </c:pt>
                <c:pt idx="394">
                  <c:v>2.2399855624999998</c:v>
                </c:pt>
                <c:pt idx="395">
                  <c:v>2.2443470875</c:v>
                </c:pt>
                <c:pt idx="396">
                  <c:v>2.2487094699999997</c:v>
                </c:pt>
                <c:pt idx="397">
                  <c:v>2.2530712225</c:v>
                </c:pt>
                <c:pt idx="398">
                  <c:v>2.2574331675000003</c:v>
                </c:pt>
                <c:pt idx="399">
                  <c:v>2.2617951299999999</c:v>
                </c:pt>
                <c:pt idx="400">
                  <c:v>2.2661570924999999</c:v>
                </c:pt>
                <c:pt idx="401">
                  <c:v>2.2705190550000003</c:v>
                </c:pt>
                <c:pt idx="402">
                  <c:v>2.2748810000000002</c:v>
                </c:pt>
                <c:pt idx="403">
                  <c:v>2.2792427525000001</c:v>
                </c:pt>
                <c:pt idx="404">
                  <c:v>2.283604505</c:v>
                </c:pt>
                <c:pt idx="405">
                  <c:v>2.2879664675</c:v>
                </c:pt>
                <c:pt idx="406">
                  <c:v>2.2923286224999999</c:v>
                </c:pt>
                <c:pt idx="407">
                  <c:v>2.2966903749999998</c:v>
                </c:pt>
                <c:pt idx="408">
                  <c:v>2.3010521274999998</c:v>
                </c:pt>
                <c:pt idx="409">
                  <c:v>2.3054147024999998</c:v>
                </c:pt>
                <c:pt idx="410">
                  <c:v>2.3097764549999997</c:v>
                </c:pt>
                <c:pt idx="411">
                  <c:v>2.3141382074999997</c:v>
                </c:pt>
                <c:pt idx="412">
                  <c:v>2.3185003625</c:v>
                </c:pt>
                <c:pt idx="413">
                  <c:v>2.322862325</c:v>
                </c:pt>
                <c:pt idx="414">
                  <c:v>2.3272238674999999</c:v>
                </c:pt>
                <c:pt idx="415">
                  <c:v>2.3315856200000002</c:v>
                </c:pt>
                <c:pt idx="416">
                  <c:v>2.3359475650000001</c:v>
                </c:pt>
                <c:pt idx="417">
                  <c:v>2.3403093175</c:v>
                </c:pt>
                <c:pt idx="418">
                  <c:v>2.34467128</c:v>
                </c:pt>
                <c:pt idx="419">
                  <c:v>2.3490338550000001</c:v>
                </c:pt>
                <c:pt idx="420">
                  <c:v>2.3533956075</c:v>
                </c:pt>
                <c:pt idx="421">
                  <c:v>2.3577573599999999</c:v>
                </c:pt>
                <c:pt idx="422">
                  <c:v>2.3621193224999999</c:v>
                </c:pt>
                <c:pt idx="423">
                  <c:v>2.3664810574999997</c:v>
                </c:pt>
                <c:pt idx="424">
                  <c:v>2.3708430200000001</c:v>
                </c:pt>
                <c:pt idx="425">
                  <c:v>2.3752047725000001</c:v>
                </c:pt>
                <c:pt idx="426">
                  <c:v>2.3795669449999997</c:v>
                </c:pt>
                <c:pt idx="427">
                  <c:v>2.3839286799999999</c:v>
                </c:pt>
                <c:pt idx="428">
                  <c:v>2.3882908524999999</c:v>
                </c:pt>
                <c:pt idx="429">
                  <c:v>2.3918642475</c:v>
                </c:pt>
                <c:pt idx="430">
                  <c:v>2.3958884425</c:v>
                </c:pt>
                <c:pt idx="431">
                  <c:v>2.3992968124999998</c:v>
                </c:pt>
                <c:pt idx="432">
                  <c:v>2.4027049900000002</c:v>
                </c:pt>
                <c:pt idx="433">
                  <c:v>2.40611336</c:v>
                </c:pt>
                <c:pt idx="434">
                  <c:v>2.4095219399999999</c:v>
                </c:pt>
                <c:pt idx="435">
                  <c:v>2.4129301000000001</c:v>
                </c:pt>
                <c:pt idx="436">
                  <c:v>2.4163378400000002</c:v>
                </c:pt>
                <c:pt idx="437">
                  <c:v>2.4197458075</c:v>
                </c:pt>
                <c:pt idx="438">
                  <c:v>2.4231543874999999</c:v>
                </c:pt>
                <c:pt idx="439">
                  <c:v>2.4265627574999997</c:v>
                </c:pt>
                <c:pt idx="440">
                  <c:v>2.4299713374999996</c:v>
                </c:pt>
                <c:pt idx="441">
                  <c:v>2.4333790774999997</c:v>
                </c:pt>
                <c:pt idx="442">
                  <c:v>2.4367878675000001</c:v>
                </c:pt>
                <c:pt idx="443">
                  <c:v>2.4401958349999999</c:v>
                </c:pt>
                <c:pt idx="444">
                  <c:v>2.4436042049999998</c:v>
                </c:pt>
                <c:pt idx="445">
                  <c:v>2.4470127850000001</c:v>
                </c:pt>
                <c:pt idx="446">
                  <c:v>2.4504209449999999</c:v>
                </c:pt>
                <c:pt idx="447">
                  <c:v>2.4538291050000001</c:v>
                </c:pt>
                <c:pt idx="448">
                  <c:v>2.4572372649999998</c:v>
                </c:pt>
                <c:pt idx="449">
                  <c:v>2.4606460550000002</c:v>
                </c:pt>
                <c:pt idx="450">
                  <c:v>2.4640538125</c:v>
                </c:pt>
                <c:pt idx="451">
                  <c:v>2.4674621825000003</c:v>
                </c:pt>
                <c:pt idx="452">
                  <c:v>2.4708707625000002</c:v>
                </c:pt>
                <c:pt idx="453">
                  <c:v>2.4742791325</c:v>
                </c:pt>
                <c:pt idx="454">
                  <c:v>2.4776872925000002</c:v>
                </c:pt>
                <c:pt idx="455">
                  <c:v>2.4810956800000001</c:v>
                </c:pt>
                <c:pt idx="456">
                  <c:v>2.4845036299999999</c:v>
                </c:pt>
                <c:pt idx="457">
                  <c:v>2.4879120000000001</c:v>
                </c:pt>
                <c:pt idx="458">
                  <c:v>2.4913207900000001</c:v>
                </c:pt>
                <c:pt idx="459">
                  <c:v>2.4947287400000002</c:v>
                </c:pt>
                <c:pt idx="460">
                  <c:v>2.4981373200000001</c:v>
                </c:pt>
                <c:pt idx="461">
                  <c:v>2.5015454975</c:v>
                </c:pt>
                <c:pt idx="462">
                  <c:v>2.5049536574999998</c:v>
                </c:pt>
                <c:pt idx="463">
                  <c:v>2.5083618175</c:v>
                </c:pt>
                <c:pt idx="464">
                  <c:v>2.5117703974999999</c:v>
                </c:pt>
                <c:pt idx="465">
                  <c:v>2.5151785575000001</c:v>
                </c:pt>
                <c:pt idx="466">
                  <c:v>2.5185867174999998</c:v>
                </c:pt>
                <c:pt idx="467">
                  <c:v>2.5219951049999998</c:v>
                </c:pt>
                <c:pt idx="468">
                  <c:v>2.525403265</c:v>
                </c:pt>
                <c:pt idx="469">
                  <c:v>2.5288116350000003</c:v>
                </c:pt>
                <c:pt idx="470">
                  <c:v>2.5322200050000001</c:v>
                </c:pt>
                <c:pt idx="471">
                  <c:v>2.5356281649999999</c:v>
                </c:pt>
                <c:pt idx="472">
                  <c:v>2.5390365350000001</c:v>
                </c:pt>
                <c:pt idx="473">
                  <c:v>2.5424447125</c:v>
                </c:pt>
                <c:pt idx="474">
                  <c:v>2.5458530824999999</c:v>
                </c:pt>
                <c:pt idx="475">
                  <c:v>2.5492612425000001</c:v>
                </c:pt>
                <c:pt idx="476">
                  <c:v>2.5526696124999999</c:v>
                </c:pt>
                <c:pt idx="477">
                  <c:v>2.5560779824999997</c:v>
                </c:pt>
                <c:pt idx="478">
                  <c:v>2.5594861424999999</c:v>
                </c:pt>
                <c:pt idx="479">
                  <c:v>2.5628945299999999</c:v>
                </c:pt>
                <c:pt idx="480">
                  <c:v>2.5663029000000002</c:v>
                </c:pt>
                <c:pt idx="481">
                  <c:v>2.5697110599999999</c:v>
                </c:pt>
                <c:pt idx="482">
                  <c:v>2.5731194299999998</c:v>
                </c:pt>
                <c:pt idx="483">
                  <c:v>2.57652759</c:v>
                </c:pt>
                <c:pt idx="484">
                  <c:v>2.5799359600000003</c:v>
                </c:pt>
                <c:pt idx="485">
                  <c:v>2.5833443475000002</c:v>
                </c:pt>
                <c:pt idx="486">
                  <c:v>2.5867527175</c:v>
                </c:pt>
                <c:pt idx="487">
                  <c:v>2.5901606675000002</c:v>
                </c:pt>
                <c:pt idx="488">
                  <c:v>2.5935688275000004</c:v>
                </c:pt>
                <c:pt idx="489">
                  <c:v>2.5969774075000003</c:v>
                </c:pt>
                <c:pt idx="490">
                  <c:v>2.6003855850000002</c:v>
                </c:pt>
                <c:pt idx="491">
                  <c:v>2.603793955</c:v>
                </c:pt>
                <c:pt idx="492">
                  <c:v>2.6072021149999998</c:v>
                </c:pt>
                <c:pt idx="493">
                  <c:v>2.610610275</c:v>
                </c:pt>
                <c:pt idx="494">
                  <c:v>2.6140186449999998</c:v>
                </c:pt>
                <c:pt idx="495">
                  <c:v>2.6174272250000001</c:v>
                </c:pt>
                <c:pt idx="496">
                  <c:v>2.6208351925</c:v>
                </c:pt>
                <c:pt idx="497">
                  <c:v>2.6242433525000002</c:v>
                </c:pt>
                <c:pt idx="498">
                  <c:v>2.6276519325000001</c:v>
                </c:pt>
                <c:pt idx="499">
                  <c:v>2.6310600925000003</c:v>
                </c:pt>
                <c:pt idx="500">
                  <c:v>2.6344682525000001</c:v>
                </c:pt>
                <c:pt idx="501">
                  <c:v>2.6378766224999999</c:v>
                </c:pt>
                <c:pt idx="502">
                  <c:v>2.6412850099999998</c:v>
                </c:pt>
                <c:pt idx="503">
                  <c:v>2.64469317</c:v>
                </c:pt>
                <c:pt idx="504">
                  <c:v>2.6481013299999998</c:v>
                </c:pt>
                <c:pt idx="505">
                  <c:v>2.65150949</c:v>
                </c:pt>
                <c:pt idx="506">
                  <c:v>2.6549176500000002</c:v>
                </c:pt>
                <c:pt idx="507">
                  <c:v>2.6583258274999997</c:v>
                </c:pt>
                <c:pt idx="508">
                  <c:v>2.6617344075</c:v>
                </c:pt>
                <c:pt idx="509">
                  <c:v>2.6651425674999998</c:v>
                </c:pt>
                <c:pt idx="510">
                  <c:v>2.6685509375000001</c:v>
                </c:pt>
                <c:pt idx="511">
                  <c:v>2.6719590975000003</c:v>
                </c:pt>
                <c:pt idx="512">
                  <c:v>2.6753674674999997</c:v>
                </c:pt>
                <c:pt idx="513">
                  <c:v>2.678775645</c:v>
                </c:pt>
                <c:pt idx="514">
                  <c:v>2.6821840149999998</c:v>
                </c:pt>
                <c:pt idx="515">
                  <c:v>2.685592175</c:v>
                </c:pt>
                <c:pt idx="516">
                  <c:v>2.6890005450000003</c:v>
                </c:pt>
                <c:pt idx="517">
                  <c:v>2.6924087050000001</c:v>
                </c:pt>
                <c:pt idx="518">
                  <c:v>2.6958170749999999</c:v>
                </c:pt>
                <c:pt idx="519">
                  <c:v>2.6992252524999998</c:v>
                </c:pt>
                <c:pt idx="520">
                  <c:v>2.7026334125</c:v>
                </c:pt>
                <c:pt idx="521">
                  <c:v>2.7060415724999998</c:v>
                </c:pt>
                <c:pt idx="522">
                  <c:v>2.7094499425</c:v>
                </c:pt>
                <c:pt idx="523">
                  <c:v>2.7128581025000003</c:v>
                </c:pt>
                <c:pt idx="524">
                  <c:v>2.7162666999999998</c:v>
                </c:pt>
                <c:pt idx="525">
                  <c:v>2.71967486</c:v>
                </c:pt>
                <c:pt idx="526">
                  <c:v>2.7230830199999998</c:v>
                </c:pt>
                <c:pt idx="527">
                  <c:v>2.72649118</c:v>
                </c:pt>
                <c:pt idx="528">
                  <c:v>2.7298995500000003</c:v>
                </c:pt>
                <c:pt idx="529">
                  <c:v>2.7333077275000002</c:v>
                </c:pt>
                <c:pt idx="530">
                  <c:v>2.7367160975</c:v>
                </c:pt>
                <c:pt idx="531">
                  <c:v>2.7401242574999998</c:v>
                </c:pt>
                <c:pt idx="532">
                  <c:v>2.7435324175</c:v>
                </c:pt>
                <c:pt idx="533">
                  <c:v>2.7469405774999998</c:v>
                </c:pt>
                <c:pt idx="534">
                  <c:v>2.7503491574999996</c:v>
                </c:pt>
                <c:pt idx="535">
                  <c:v>2.7537571249999999</c:v>
                </c:pt>
                <c:pt idx="536">
                  <c:v>2.7565135674999999</c:v>
                </c:pt>
                <c:pt idx="537">
                  <c:v>2.7589347625</c:v>
                </c:pt>
                <c:pt idx="538">
                  <c:v>2.7613557650000002</c:v>
                </c:pt>
                <c:pt idx="539">
                  <c:v>2.76377717</c:v>
                </c:pt>
                <c:pt idx="540">
                  <c:v>2.7661985750000002</c:v>
                </c:pt>
                <c:pt idx="541">
                  <c:v>2.7686197699999999</c:v>
                </c:pt>
                <c:pt idx="542">
                  <c:v>2.7710409824999997</c:v>
                </c:pt>
                <c:pt idx="543">
                  <c:v>2.7734621775000003</c:v>
                </c:pt>
                <c:pt idx="544">
                  <c:v>2.7758837924999997</c:v>
                </c:pt>
                <c:pt idx="545">
                  <c:v>2.7783049874999999</c:v>
                </c:pt>
                <c:pt idx="546">
                  <c:v>2.7807262000000001</c:v>
                </c:pt>
                <c:pt idx="547">
                  <c:v>2.7831473949999999</c:v>
                </c:pt>
                <c:pt idx="548">
                  <c:v>2.78556859</c:v>
                </c:pt>
                <c:pt idx="549">
                  <c:v>2.7879898025000003</c:v>
                </c:pt>
                <c:pt idx="550">
                  <c:v>2.7904112075</c:v>
                </c:pt>
                <c:pt idx="551">
                  <c:v>2.7928326125000003</c:v>
                </c:pt>
                <c:pt idx="552">
                  <c:v>2.7952538075</c:v>
                </c:pt>
                <c:pt idx="553">
                  <c:v>2.7976748100000002</c:v>
                </c:pt>
                <c:pt idx="554">
                  <c:v>2.8000962149999999</c:v>
                </c:pt>
                <c:pt idx="555">
                  <c:v>2.8025176200000002</c:v>
                </c:pt>
                <c:pt idx="556">
                  <c:v>2.8049390249999999</c:v>
                </c:pt>
                <c:pt idx="557">
                  <c:v>2.8073602375000002</c:v>
                </c:pt>
                <c:pt idx="558">
                  <c:v>2.8097812225000003</c:v>
                </c:pt>
                <c:pt idx="559">
                  <c:v>2.8122026275000001</c:v>
                </c:pt>
                <c:pt idx="560">
                  <c:v>2.8146238400000003</c:v>
                </c:pt>
                <c:pt idx="561">
                  <c:v>2.8170454549999997</c:v>
                </c:pt>
                <c:pt idx="562">
                  <c:v>2.8194664399999998</c:v>
                </c:pt>
                <c:pt idx="563">
                  <c:v>2.8218880550000001</c:v>
                </c:pt>
                <c:pt idx="564">
                  <c:v>2.8243092674999999</c:v>
                </c:pt>
                <c:pt idx="565">
                  <c:v>2.8267302525</c:v>
                </c:pt>
                <c:pt idx="566">
                  <c:v>2.8291518674999998</c:v>
                </c:pt>
                <c:pt idx="567">
                  <c:v>2.83157266</c:v>
                </c:pt>
                <c:pt idx="568">
                  <c:v>2.8339940649999997</c:v>
                </c:pt>
                <c:pt idx="569">
                  <c:v>2.8364150499999998</c:v>
                </c:pt>
                <c:pt idx="570">
                  <c:v>2.838836245</c:v>
                </c:pt>
                <c:pt idx="571">
                  <c:v>2.8412578774999999</c:v>
                </c:pt>
                <c:pt idx="572">
                  <c:v>2.8436792825000001</c:v>
                </c:pt>
                <c:pt idx="573">
                  <c:v>2.8461004774999998</c:v>
                </c:pt>
                <c:pt idx="574">
                  <c:v>2.8485218825</c:v>
                </c:pt>
                <c:pt idx="575">
                  <c:v>2.8509428850000003</c:v>
                </c:pt>
                <c:pt idx="576">
                  <c:v>2.85336429</c:v>
                </c:pt>
                <c:pt idx="577">
                  <c:v>2.8557856950000002</c:v>
                </c:pt>
                <c:pt idx="578">
                  <c:v>2.8582066975</c:v>
                </c:pt>
                <c:pt idx="579">
                  <c:v>2.8606281024999998</c:v>
                </c:pt>
                <c:pt idx="580">
                  <c:v>2.8630492974999999</c:v>
                </c:pt>
                <c:pt idx="581">
                  <c:v>2.8654702825</c:v>
                </c:pt>
                <c:pt idx="582">
                  <c:v>2.867891915</c:v>
                </c:pt>
                <c:pt idx="583">
                  <c:v>2.8703129000000001</c:v>
                </c:pt>
                <c:pt idx="584">
                  <c:v>2.8727345149999999</c:v>
                </c:pt>
                <c:pt idx="585">
                  <c:v>2.87515571</c:v>
                </c:pt>
                <c:pt idx="586">
                  <c:v>2.8775769225000003</c:v>
                </c:pt>
                <c:pt idx="587">
                  <c:v>2.8799981175</c:v>
                </c:pt>
                <c:pt idx="588">
                  <c:v>2.8824193125000002</c:v>
                </c:pt>
                <c:pt idx="589">
                  <c:v>2.884840525</c:v>
                </c:pt>
                <c:pt idx="590">
                  <c:v>2.8872619300000002</c:v>
                </c:pt>
                <c:pt idx="591">
                  <c:v>2.8896831249999999</c:v>
                </c:pt>
                <c:pt idx="592">
                  <c:v>2.8921045300000001</c:v>
                </c:pt>
                <c:pt idx="593">
                  <c:v>2.8945257424999999</c:v>
                </c:pt>
                <c:pt idx="594">
                  <c:v>2.8969471474999997</c:v>
                </c:pt>
                <c:pt idx="595">
                  <c:v>2.8993681324999998</c:v>
                </c:pt>
                <c:pt idx="596">
                  <c:v>2.9017893450000001</c:v>
                </c:pt>
                <c:pt idx="597">
                  <c:v>2.9042105400000002</c:v>
                </c:pt>
                <c:pt idx="598">
                  <c:v>2.906631945</c:v>
                </c:pt>
                <c:pt idx="599">
                  <c:v>2.9090531400000001</c:v>
                </c:pt>
                <c:pt idx="600">
                  <c:v>2.9114743525</c:v>
                </c:pt>
                <c:pt idx="601">
                  <c:v>2.9138957575000002</c:v>
                </c:pt>
                <c:pt idx="602">
                  <c:v>2.9163169524999999</c:v>
                </c:pt>
                <c:pt idx="603">
                  <c:v>2.9187381649999997</c:v>
                </c:pt>
                <c:pt idx="604">
                  <c:v>2.9211593599999999</c:v>
                </c:pt>
                <c:pt idx="605">
                  <c:v>2.923580555</c:v>
                </c:pt>
                <c:pt idx="606">
                  <c:v>2.9260017500000002</c:v>
                </c:pt>
                <c:pt idx="607">
                  <c:v>2.9284229625</c:v>
                </c:pt>
                <c:pt idx="608">
                  <c:v>2.9308445775000003</c:v>
                </c:pt>
                <c:pt idx="609">
                  <c:v>2.9332657725</c:v>
                </c:pt>
                <c:pt idx="610">
                  <c:v>2.9356865650000001</c:v>
                </c:pt>
                <c:pt idx="611">
                  <c:v>2.9381079699999999</c:v>
                </c:pt>
                <c:pt idx="612">
                  <c:v>2.9405295850000002</c:v>
                </c:pt>
                <c:pt idx="613">
                  <c:v>2.9429505699999998</c:v>
                </c:pt>
                <c:pt idx="614">
                  <c:v>2.9453717824999996</c:v>
                </c:pt>
                <c:pt idx="615">
                  <c:v>2.9477929775000002</c:v>
                </c:pt>
                <c:pt idx="616">
                  <c:v>2.9502141725</c:v>
                </c:pt>
                <c:pt idx="617">
                  <c:v>2.9526357875000002</c:v>
                </c:pt>
                <c:pt idx="618">
                  <c:v>2.955057</c:v>
                </c:pt>
                <c:pt idx="619">
                  <c:v>2.9574779850000001</c:v>
                </c:pt>
                <c:pt idx="620">
                  <c:v>2.9598996</c:v>
                </c:pt>
                <c:pt idx="621">
                  <c:v>2.9623203925000001</c:v>
                </c:pt>
                <c:pt idx="622">
                  <c:v>2.9647417974999999</c:v>
                </c:pt>
                <c:pt idx="623">
                  <c:v>2.9671629925</c:v>
                </c:pt>
                <c:pt idx="624">
                  <c:v>2.9695843975000003</c:v>
                </c:pt>
                <c:pt idx="625">
                  <c:v>2.9720056100000001</c:v>
                </c:pt>
                <c:pt idx="626">
                  <c:v>2.9744265950000002</c:v>
                </c:pt>
                <c:pt idx="627">
                  <c:v>2.9768479999999999</c:v>
                </c:pt>
                <c:pt idx="628">
                  <c:v>2.9792692125000002</c:v>
                </c:pt>
                <c:pt idx="629">
                  <c:v>2.9816906175</c:v>
                </c:pt>
                <c:pt idx="630">
                  <c:v>2.9841120225000002</c:v>
                </c:pt>
                <c:pt idx="631">
                  <c:v>2.9865332174999999</c:v>
                </c:pt>
                <c:pt idx="632">
                  <c:v>2.9889542200000001</c:v>
                </c:pt>
                <c:pt idx="633">
                  <c:v>2.9913756250000003</c:v>
                </c:pt>
                <c:pt idx="634">
                  <c:v>2.9937966100000004</c:v>
                </c:pt>
                <c:pt idx="635">
                  <c:v>2.9962182425000004</c:v>
                </c:pt>
                <c:pt idx="636">
                  <c:v>2.9986392275</c:v>
                </c:pt>
                <c:pt idx="637">
                  <c:v>3.0010604225000002</c:v>
                </c:pt>
                <c:pt idx="638">
                  <c:v>3.003481635</c:v>
                </c:pt>
                <c:pt idx="639">
                  <c:v>3.0059028300000001</c:v>
                </c:pt>
                <c:pt idx="640">
                  <c:v>3.0083240249999998</c:v>
                </c:pt>
                <c:pt idx="641">
                  <c:v>3.01074522</c:v>
                </c:pt>
                <c:pt idx="642">
                  <c:v>3.0128257600000001</c:v>
                </c:pt>
                <c:pt idx="643">
                  <c:v>3.014264995</c:v>
                </c:pt>
                <c:pt idx="644">
                  <c:v>3.0155265</c:v>
                </c:pt>
                <c:pt idx="645">
                  <c:v>3.016788005</c:v>
                </c:pt>
                <c:pt idx="646">
                  <c:v>3.01804951</c:v>
                </c:pt>
                <c:pt idx="647">
                  <c:v>3.019311015</c:v>
                </c:pt>
                <c:pt idx="648">
                  <c:v>3.02057252</c:v>
                </c:pt>
                <c:pt idx="649">
                  <c:v>3.0218338149999999</c:v>
                </c:pt>
                <c:pt idx="650">
                  <c:v>3.0230955125000003</c:v>
                </c:pt>
                <c:pt idx="651">
                  <c:v>3.0243568075000002</c:v>
                </c:pt>
                <c:pt idx="652">
                  <c:v>3.0256181025000002</c:v>
                </c:pt>
                <c:pt idx="653">
                  <c:v>3.0268796075000002</c:v>
                </c:pt>
                <c:pt idx="654">
                  <c:v>3.0281413225000002</c:v>
                </c:pt>
                <c:pt idx="655">
                  <c:v>3.0294028275000002</c:v>
                </c:pt>
                <c:pt idx="656">
                  <c:v>3.0306645249999997</c:v>
                </c:pt>
                <c:pt idx="657">
                  <c:v>3.0319254175000001</c:v>
                </c:pt>
                <c:pt idx="658">
                  <c:v>3.0331873249999997</c:v>
                </c:pt>
                <c:pt idx="659">
                  <c:v>3.0344488300000001</c:v>
                </c:pt>
                <c:pt idx="660">
                  <c:v>3.035710125</c:v>
                </c:pt>
                <c:pt idx="661">
                  <c:v>3.0369720500000001</c:v>
                </c:pt>
                <c:pt idx="662">
                  <c:v>3.0382333450000001</c:v>
                </c:pt>
                <c:pt idx="663">
                  <c:v>3.0394948500000001</c:v>
                </c:pt>
                <c:pt idx="664">
                  <c:v>3.0407563375</c:v>
                </c:pt>
                <c:pt idx="665">
                  <c:v>3.0420176324999999</c:v>
                </c:pt>
                <c:pt idx="666">
                  <c:v>3.0432791374999999</c:v>
                </c:pt>
                <c:pt idx="667">
                  <c:v>3.0445408524999999</c:v>
                </c:pt>
                <c:pt idx="668">
                  <c:v>3.0458019375000003</c:v>
                </c:pt>
                <c:pt idx="669">
                  <c:v>3.0470638624999999</c:v>
                </c:pt>
                <c:pt idx="670">
                  <c:v>3.0483253674999999</c:v>
                </c:pt>
                <c:pt idx="671">
                  <c:v>3.0495864524999998</c:v>
                </c:pt>
                <c:pt idx="672">
                  <c:v>3.0508481500000002</c:v>
                </c:pt>
                <c:pt idx="673">
                  <c:v>3.0521094450000001</c:v>
                </c:pt>
                <c:pt idx="674">
                  <c:v>3.0533709500000001</c:v>
                </c:pt>
                <c:pt idx="675">
                  <c:v>3.0546322450000001</c:v>
                </c:pt>
                <c:pt idx="676">
                  <c:v>3.0558939600000001</c:v>
                </c:pt>
                <c:pt idx="677">
                  <c:v>3.0571556749999997</c:v>
                </c:pt>
                <c:pt idx="678">
                  <c:v>3.0584169699999997</c:v>
                </c:pt>
                <c:pt idx="679">
                  <c:v>3.0596786675000001</c:v>
                </c:pt>
                <c:pt idx="680">
                  <c:v>3.0609401725000001</c:v>
                </c:pt>
                <c:pt idx="681">
                  <c:v>3.0622014675</c:v>
                </c:pt>
                <c:pt idx="682">
                  <c:v>3.0634631824999996</c:v>
                </c:pt>
                <c:pt idx="683">
                  <c:v>3.0647246875</c:v>
                </c:pt>
                <c:pt idx="684">
                  <c:v>3.0659859825</c:v>
                </c:pt>
                <c:pt idx="685">
                  <c:v>3.0672474875</c:v>
                </c:pt>
                <c:pt idx="686">
                  <c:v>3.0685089749999999</c:v>
                </c:pt>
                <c:pt idx="687">
                  <c:v>3.0697700600000002</c:v>
                </c:pt>
                <c:pt idx="688">
                  <c:v>3.0710319850000003</c:v>
                </c:pt>
                <c:pt idx="689">
                  <c:v>3.0722932800000002</c:v>
                </c:pt>
                <c:pt idx="690">
                  <c:v>3.0735549949999998</c:v>
                </c:pt>
                <c:pt idx="691">
                  <c:v>3.0748167099999999</c:v>
                </c:pt>
                <c:pt idx="692">
                  <c:v>3.0760777950000002</c:v>
                </c:pt>
                <c:pt idx="693">
                  <c:v>3.0773393000000002</c:v>
                </c:pt>
                <c:pt idx="694">
                  <c:v>3.0786007875000001</c:v>
                </c:pt>
                <c:pt idx="695">
                  <c:v>3.0798620825</c:v>
                </c:pt>
                <c:pt idx="696">
                  <c:v>3.0811240075000002</c:v>
                </c:pt>
                <c:pt idx="697">
                  <c:v>3.0823853025000001</c:v>
                </c:pt>
                <c:pt idx="698">
                  <c:v>3.0836470174999997</c:v>
                </c:pt>
                <c:pt idx="699">
                  <c:v>3.0849083124999996</c:v>
                </c:pt>
                <c:pt idx="700">
                  <c:v>3.0861698175000001</c:v>
                </c:pt>
                <c:pt idx="701">
                  <c:v>3.087431305</c:v>
                </c:pt>
                <c:pt idx="702">
                  <c:v>3.08869281</c:v>
                </c:pt>
                <c:pt idx="703">
                  <c:v>3.0899541049999999</c:v>
                </c:pt>
                <c:pt idx="704">
                  <c:v>3.0912153999999998</c:v>
                </c:pt>
                <c:pt idx="705">
                  <c:v>3.0924771150000003</c:v>
                </c:pt>
                <c:pt idx="706">
                  <c:v>3.0937386199999999</c:v>
                </c:pt>
                <c:pt idx="707">
                  <c:v>3.0950001249999999</c:v>
                </c:pt>
                <c:pt idx="708">
                  <c:v>3.0962618224999998</c:v>
                </c:pt>
                <c:pt idx="709">
                  <c:v>3.0975231174999998</c:v>
                </c:pt>
                <c:pt idx="710">
                  <c:v>3.0987846225000002</c:v>
                </c:pt>
                <c:pt idx="711">
                  <c:v>3.1000459175000001</c:v>
                </c:pt>
                <c:pt idx="712">
                  <c:v>3.1013078425000002</c:v>
                </c:pt>
                <c:pt idx="713">
                  <c:v>3.1025691375000002</c:v>
                </c:pt>
                <c:pt idx="714">
                  <c:v>3.1038308524999998</c:v>
                </c:pt>
                <c:pt idx="715">
                  <c:v>3.1050921300000001</c:v>
                </c:pt>
                <c:pt idx="716">
                  <c:v>3.1063532149999999</c:v>
                </c:pt>
                <c:pt idx="717">
                  <c:v>3.1076147199999999</c:v>
                </c:pt>
                <c:pt idx="718">
                  <c:v>3.108876435</c:v>
                </c:pt>
                <c:pt idx="719">
                  <c:v>3.11013794</c:v>
                </c:pt>
                <c:pt idx="720">
                  <c:v>3.1113992349999999</c:v>
                </c:pt>
                <c:pt idx="721">
                  <c:v>3.11266095</c:v>
                </c:pt>
                <c:pt idx="722">
                  <c:v>3.1139222449999999</c:v>
                </c:pt>
                <c:pt idx="723">
                  <c:v>3.1151837325000002</c:v>
                </c:pt>
                <c:pt idx="724">
                  <c:v>3.1164452375000002</c:v>
                </c:pt>
                <c:pt idx="725">
                  <c:v>3.1177069524999999</c:v>
                </c:pt>
                <c:pt idx="726">
                  <c:v>3.1189682474999998</c:v>
                </c:pt>
                <c:pt idx="727">
                  <c:v>3.1202299624999998</c:v>
                </c:pt>
                <c:pt idx="728">
                  <c:v>3.1214914674999998</c:v>
                </c:pt>
                <c:pt idx="729">
                  <c:v>3.1227529725000003</c:v>
                </c:pt>
                <c:pt idx="730">
                  <c:v>3.1240142500000001</c:v>
                </c:pt>
                <c:pt idx="731">
                  <c:v>3.1252759650000002</c:v>
                </c:pt>
                <c:pt idx="732">
                  <c:v>3.1265372600000001</c:v>
                </c:pt>
                <c:pt idx="733">
                  <c:v>3.1277987650000001</c:v>
                </c:pt>
                <c:pt idx="734">
                  <c:v>3.1290604800000001</c:v>
                </c:pt>
                <c:pt idx="735">
                  <c:v>3.130321565</c:v>
                </c:pt>
                <c:pt idx="736">
                  <c:v>3.13158307</c:v>
                </c:pt>
                <c:pt idx="737">
                  <c:v>3.132844575</c:v>
                </c:pt>
                <c:pt idx="738">
                  <c:v>3.1341060624999999</c:v>
                </c:pt>
                <c:pt idx="739">
                  <c:v>3.1353675674999999</c:v>
                </c:pt>
                <c:pt idx="740">
                  <c:v>3.1366290724999999</c:v>
                </c:pt>
                <c:pt idx="741">
                  <c:v>3.1378905774999999</c:v>
                </c:pt>
                <c:pt idx="742">
                  <c:v>3.1391520824999999</c:v>
                </c:pt>
                <c:pt idx="743">
                  <c:v>3.1404135875000003</c:v>
                </c:pt>
                <c:pt idx="744">
                  <c:v>3.1416748825000003</c:v>
                </c:pt>
                <c:pt idx="745">
                  <c:v>3.1429365800000002</c:v>
                </c:pt>
                <c:pt idx="746">
                  <c:v>3.1441980849999998</c:v>
                </c:pt>
                <c:pt idx="747">
                  <c:v>3.1454595900000002</c:v>
                </c:pt>
                <c:pt idx="748">
                  <c:v>3.1467210950000002</c:v>
                </c:pt>
                <c:pt idx="749">
                  <c:v>3.1473686475</c:v>
                </c:pt>
                <c:pt idx="750">
                  <c:v>3.1476410875000003</c:v>
                </c:pt>
                <c:pt idx="751">
                  <c:v>3.1479137549999998</c:v>
                </c:pt>
                <c:pt idx="752">
                  <c:v>3.1481864225000002</c:v>
                </c:pt>
                <c:pt idx="753">
                  <c:v>3.1484590724999997</c:v>
                </c:pt>
                <c:pt idx="754">
                  <c:v>3.1487315300000001</c:v>
                </c:pt>
                <c:pt idx="755">
                  <c:v>3.1490044074999997</c:v>
                </c:pt>
                <c:pt idx="756">
                  <c:v>3.1492768474999999</c:v>
                </c:pt>
                <c:pt idx="757">
                  <c:v>3.1495493049999999</c:v>
                </c:pt>
                <c:pt idx="758">
                  <c:v>3.1498219724999998</c:v>
                </c:pt>
                <c:pt idx="759">
                  <c:v>3.1500944124999997</c:v>
                </c:pt>
                <c:pt idx="760">
                  <c:v>3.1503670800000001</c:v>
                </c:pt>
                <c:pt idx="761">
                  <c:v>3.1506395375</c:v>
                </c:pt>
                <c:pt idx="762">
                  <c:v>3.1509121875000003</c:v>
                </c:pt>
                <c:pt idx="763">
                  <c:v>3.1511848549999999</c:v>
                </c:pt>
                <c:pt idx="764">
                  <c:v>3.1514575224999999</c:v>
                </c:pt>
                <c:pt idx="765">
                  <c:v>3.1517299625000001</c:v>
                </c:pt>
                <c:pt idx="766">
                  <c:v>3.15200221</c:v>
                </c:pt>
                <c:pt idx="767">
                  <c:v>3.1522750875000001</c:v>
                </c:pt>
                <c:pt idx="768">
                  <c:v>3.1525477549999996</c:v>
                </c:pt>
                <c:pt idx="769">
                  <c:v>3.1528204049999999</c:v>
                </c:pt>
                <c:pt idx="770">
                  <c:v>3.1530928624999999</c:v>
                </c:pt>
                <c:pt idx="771">
                  <c:v>3.1533653199999998</c:v>
                </c:pt>
                <c:pt idx="772">
                  <c:v>3.1536381800000002</c:v>
                </c:pt>
                <c:pt idx="773">
                  <c:v>3.1539112674999998</c:v>
                </c:pt>
                <c:pt idx="774">
                  <c:v>3.1541835149999997</c:v>
                </c:pt>
                <c:pt idx="775">
                  <c:v>3.1544563750000001</c:v>
                </c:pt>
                <c:pt idx="776">
                  <c:v>3.1547288325</c:v>
                </c:pt>
                <c:pt idx="777">
                  <c:v>3.1550016925</c:v>
                </c:pt>
                <c:pt idx="778">
                  <c:v>3.1552737299999998</c:v>
                </c:pt>
                <c:pt idx="779">
                  <c:v>3.1555466074999998</c:v>
                </c:pt>
                <c:pt idx="780">
                  <c:v>3.1558192749999998</c:v>
                </c:pt>
                <c:pt idx="781">
                  <c:v>3.156091295</c:v>
                </c:pt>
                <c:pt idx="782">
                  <c:v>3.1563641725</c:v>
                </c:pt>
                <c:pt idx="783">
                  <c:v>3.15663684</c:v>
                </c:pt>
                <c:pt idx="784">
                  <c:v>3.1569094899999999</c:v>
                </c:pt>
                <c:pt idx="785">
                  <c:v>3.1571819474999998</c:v>
                </c:pt>
                <c:pt idx="786">
                  <c:v>3.1574548249999999</c:v>
                </c:pt>
                <c:pt idx="787">
                  <c:v>3.1577272649999997</c:v>
                </c:pt>
                <c:pt idx="788">
                  <c:v>3.1579999325000001</c:v>
                </c:pt>
                <c:pt idx="789">
                  <c:v>3.15827239</c:v>
                </c:pt>
                <c:pt idx="790">
                  <c:v>3.15854525</c:v>
                </c:pt>
                <c:pt idx="791">
                  <c:v>3.1588172875000002</c:v>
                </c:pt>
                <c:pt idx="792">
                  <c:v>3.1590901650000003</c:v>
                </c:pt>
                <c:pt idx="793">
                  <c:v>3.1593626225000002</c:v>
                </c:pt>
                <c:pt idx="794">
                  <c:v>3.1596354824999997</c:v>
                </c:pt>
                <c:pt idx="795">
                  <c:v>3.1599079400000001</c:v>
                </c:pt>
                <c:pt idx="796">
                  <c:v>3.1601803975</c:v>
                </c:pt>
                <c:pt idx="797">
                  <c:v>3.1604532574999999</c:v>
                </c:pt>
                <c:pt idx="798">
                  <c:v>3.160726135</c:v>
                </c:pt>
                <c:pt idx="799">
                  <c:v>3.1609983825000003</c:v>
                </c:pt>
                <c:pt idx="800">
                  <c:v>3.1612708225000001</c:v>
                </c:pt>
                <c:pt idx="801">
                  <c:v>3.1615432800000001</c:v>
                </c:pt>
                <c:pt idx="802">
                  <c:v>3.1618161575000001</c:v>
                </c:pt>
                <c:pt idx="803">
                  <c:v>3.1620888075</c:v>
                </c:pt>
                <c:pt idx="804">
                  <c:v>3.162361475</c:v>
                </c:pt>
                <c:pt idx="805">
                  <c:v>3.1626339324999999</c:v>
                </c:pt>
                <c:pt idx="806">
                  <c:v>3.1629065824999998</c:v>
                </c:pt>
                <c:pt idx="807">
                  <c:v>3.1631794599999998</c:v>
                </c:pt>
                <c:pt idx="808">
                  <c:v>3.1634517074999997</c:v>
                </c:pt>
                <c:pt idx="809">
                  <c:v>3.1637245675000001</c:v>
                </c:pt>
                <c:pt idx="810">
                  <c:v>3.163996815</c:v>
                </c:pt>
                <c:pt idx="811">
                  <c:v>3.1642696925</c:v>
                </c:pt>
                <c:pt idx="812">
                  <c:v>3.1645421325000003</c:v>
                </c:pt>
                <c:pt idx="813">
                  <c:v>3.1648145899999998</c:v>
                </c:pt>
                <c:pt idx="814">
                  <c:v>3.1650872575000002</c:v>
                </c:pt>
                <c:pt idx="815">
                  <c:v>3.1653603275000002</c:v>
                </c:pt>
                <c:pt idx="816">
                  <c:v>3.1656321549999999</c:v>
                </c:pt>
                <c:pt idx="817">
                  <c:v>3.1659052425</c:v>
                </c:pt>
                <c:pt idx="818">
                  <c:v>3.1661774899999999</c:v>
                </c:pt>
                <c:pt idx="819">
                  <c:v>3.1664503499999999</c:v>
                </c:pt>
                <c:pt idx="820">
                  <c:v>3.1667230175000003</c:v>
                </c:pt>
                <c:pt idx="821">
                  <c:v>3.1669954575000001</c:v>
                </c:pt>
                <c:pt idx="822">
                  <c:v>3.1672683349999997</c:v>
                </c:pt>
                <c:pt idx="823">
                  <c:v>3.1675405825</c:v>
                </c:pt>
                <c:pt idx="824">
                  <c:v>3.16781325</c:v>
                </c:pt>
                <c:pt idx="825">
                  <c:v>3.16808611</c:v>
                </c:pt>
                <c:pt idx="826">
                  <c:v>3.1683583575000003</c:v>
                </c:pt>
                <c:pt idx="827">
                  <c:v>3.1686310249999998</c:v>
                </c:pt>
                <c:pt idx="828">
                  <c:v>3.1689036750000001</c:v>
                </c:pt>
                <c:pt idx="829">
                  <c:v>3.1691763425000001</c:v>
                </c:pt>
                <c:pt idx="830">
                  <c:v>3.1694488000000001</c:v>
                </c:pt>
                <c:pt idx="831">
                  <c:v>3.16972166</c:v>
                </c:pt>
                <c:pt idx="832">
                  <c:v>3.1699941174999999</c:v>
                </c:pt>
                <c:pt idx="833">
                  <c:v>3.1702665750000003</c:v>
                </c:pt>
                <c:pt idx="834">
                  <c:v>3.1705392249999997</c:v>
                </c:pt>
                <c:pt idx="835">
                  <c:v>3.1708123124999998</c:v>
                </c:pt>
                <c:pt idx="836">
                  <c:v>3.1710845599999997</c:v>
                </c:pt>
                <c:pt idx="837">
                  <c:v>3.17135721</c:v>
                </c:pt>
                <c:pt idx="838">
                  <c:v>3.1716300874999996</c:v>
                </c:pt>
                <c:pt idx="839">
                  <c:v>3.171902545</c:v>
                </c:pt>
                <c:pt idx="840">
                  <c:v>3.1721749849999998</c:v>
                </c:pt>
                <c:pt idx="841">
                  <c:v>3.1724476524999998</c:v>
                </c:pt>
                <c:pt idx="842">
                  <c:v>3.1727201100000002</c:v>
                </c:pt>
                <c:pt idx="843">
                  <c:v>3.1729931800000002</c:v>
                </c:pt>
                <c:pt idx="844">
                  <c:v>3.1732656375000001</c:v>
                </c:pt>
                <c:pt idx="845">
                  <c:v>3.1735384975000001</c:v>
                </c:pt>
                <c:pt idx="846">
                  <c:v>3.1738107449999999</c:v>
                </c:pt>
                <c:pt idx="847">
                  <c:v>3.1740836225</c:v>
                </c:pt>
                <c:pt idx="848">
                  <c:v>3.1743560799999999</c:v>
                </c:pt>
                <c:pt idx="849">
                  <c:v>3.1746285200000002</c:v>
                </c:pt>
                <c:pt idx="850">
                  <c:v>3.1749011874999997</c:v>
                </c:pt>
                <c:pt idx="851">
                  <c:v>3.1751738550000002</c:v>
                </c:pt>
                <c:pt idx="852">
                  <c:v>3.175446505</c:v>
                </c:pt>
                <c:pt idx="853">
                  <c:v>3.1757187524999999</c:v>
                </c:pt>
                <c:pt idx="854">
                  <c:v>3.1759914199999999</c:v>
                </c:pt>
                <c:pt idx="855">
                  <c:v>3.1762367524999999</c:v>
                </c:pt>
                <c:pt idx="856">
                  <c:v>3.1763669175000002</c:v>
                </c:pt>
                <c:pt idx="857">
                  <c:v>3.1764854274999998</c:v>
                </c:pt>
                <c:pt idx="858">
                  <c:v>3.1766041299999999</c:v>
                </c:pt>
                <c:pt idx="859">
                  <c:v>3.1767226224999998</c:v>
                </c:pt>
                <c:pt idx="860">
                  <c:v>3.1768411149999998</c:v>
                </c:pt>
                <c:pt idx="861">
                  <c:v>3.1769598175000002</c:v>
                </c:pt>
                <c:pt idx="862">
                  <c:v>3.1770783099999997</c:v>
                </c:pt>
                <c:pt idx="863">
                  <c:v>3.1771965925000001</c:v>
                </c:pt>
                <c:pt idx="864">
                  <c:v>3.177315085</c:v>
                </c:pt>
                <c:pt idx="865">
                  <c:v>3.1774337875000001</c:v>
                </c:pt>
                <c:pt idx="866">
                  <c:v>3.1775524900000001</c:v>
                </c:pt>
                <c:pt idx="867">
                  <c:v>3.1776707725</c:v>
                </c:pt>
                <c:pt idx="868">
                  <c:v>3.1777892649999999</c:v>
                </c:pt>
                <c:pt idx="869">
                  <c:v>3.1779077574999999</c:v>
                </c:pt>
                <c:pt idx="870">
                  <c:v>3.1780262674999999</c:v>
                </c:pt>
                <c:pt idx="871">
                  <c:v>3.17814497</c:v>
                </c:pt>
                <c:pt idx="872">
                  <c:v>3.1782632524999999</c:v>
                </c:pt>
                <c:pt idx="873">
                  <c:v>3.1783817449999998</c:v>
                </c:pt>
                <c:pt idx="874">
                  <c:v>3.1785006574999999</c:v>
                </c:pt>
                <c:pt idx="875">
                  <c:v>3.1786191499999998</c:v>
                </c:pt>
                <c:pt idx="876">
                  <c:v>3.1787374324999997</c:v>
                </c:pt>
                <c:pt idx="877">
                  <c:v>3.1788561350000002</c:v>
                </c:pt>
                <c:pt idx="878">
                  <c:v>3.1789742075</c:v>
                </c:pt>
                <c:pt idx="879">
                  <c:v>3.1790931199999997</c:v>
                </c:pt>
                <c:pt idx="880">
                  <c:v>3.1792116125000001</c:v>
                </c:pt>
                <c:pt idx="881">
                  <c:v>3.179330105</c:v>
                </c:pt>
                <c:pt idx="882">
                  <c:v>3.1794485975</c:v>
                </c:pt>
                <c:pt idx="883">
                  <c:v>3.1795670899999999</c:v>
                </c:pt>
                <c:pt idx="884">
                  <c:v>3.1796856</c:v>
                </c:pt>
                <c:pt idx="885">
                  <c:v>3.1798040925</c:v>
                </c:pt>
                <c:pt idx="886">
                  <c:v>3.1799225850000004</c:v>
                </c:pt>
                <c:pt idx="887">
                  <c:v>3.1800408674999998</c:v>
                </c:pt>
                <c:pt idx="888">
                  <c:v>3.1801593600000002</c:v>
                </c:pt>
                <c:pt idx="889">
                  <c:v>3.1802780624999998</c:v>
                </c:pt>
                <c:pt idx="890">
                  <c:v>3.1803967650000002</c:v>
                </c:pt>
                <c:pt idx="891">
                  <c:v>3.1805154674999998</c:v>
                </c:pt>
                <c:pt idx="892">
                  <c:v>3.1806337499999997</c:v>
                </c:pt>
                <c:pt idx="893">
                  <c:v>3.1807520325</c:v>
                </c:pt>
                <c:pt idx="894">
                  <c:v>3.180870525</c:v>
                </c:pt>
                <c:pt idx="895">
                  <c:v>3.1809894375000001</c:v>
                </c:pt>
                <c:pt idx="896">
                  <c:v>3.18110793</c:v>
                </c:pt>
                <c:pt idx="897">
                  <c:v>3.18122623</c:v>
                </c:pt>
                <c:pt idx="898">
                  <c:v>3.1813451425000001</c:v>
                </c:pt>
                <c:pt idx="899">
                  <c:v>3.181463425</c:v>
                </c:pt>
                <c:pt idx="900">
                  <c:v>3.1815817075000004</c:v>
                </c:pt>
                <c:pt idx="901">
                  <c:v>3.1817001999999999</c:v>
                </c:pt>
                <c:pt idx="902">
                  <c:v>3.1818186924999998</c:v>
                </c:pt>
                <c:pt idx="903">
                  <c:v>3.1819376049999999</c:v>
                </c:pt>
                <c:pt idx="904">
                  <c:v>3.1820560974999998</c:v>
                </c:pt>
                <c:pt idx="905">
                  <c:v>3.1821743799999997</c:v>
                </c:pt>
                <c:pt idx="906">
                  <c:v>3.1822928724999997</c:v>
                </c:pt>
                <c:pt idx="907">
                  <c:v>3.1824113650000001</c:v>
                </c:pt>
                <c:pt idx="908">
                  <c:v>3.1825298749999997</c:v>
                </c:pt>
                <c:pt idx="909">
                  <c:v>3.1826485775000002</c:v>
                </c:pt>
                <c:pt idx="910">
                  <c:v>3.1827668600000001</c:v>
                </c:pt>
                <c:pt idx="911">
                  <c:v>3.1828855625000001</c:v>
                </c:pt>
                <c:pt idx="912">
                  <c:v>3.1830040550000001</c:v>
                </c:pt>
                <c:pt idx="913">
                  <c:v>3.1831223375000004</c:v>
                </c:pt>
                <c:pt idx="914">
                  <c:v>3.18324125</c:v>
                </c:pt>
                <c:pt idx="915">
                  <c:v>3.1833599525</c:v>
                </c:pt>
                <c:pt idx="916">
                  <c:v>3.1834782349999999</c:v>
                </c:pt>
                <c:pt idx="917">
                  <c:v>3.1835965174999998</c:v>
                </c:pt>
                <c:pt idx="918">
                  <c:v>3.1837152199999998</c:v>
                </c:pt>
                <c:pt idx="919">
                  <c:v>3.1838339224999999</c:v>
                </c:pt>
                <c:pt idx="920">
                  <c:v>3.1839519950000001</c:v>
                </c:pt>
                <c:pt idx="921">
                  <c:v>3.1840709074999998</c:v>
                </c:pt>
                <c:pt idx="922">
                  <c:v>3.1841896099999998</c:v>
                </c:pt>
                <c:pt idx="923">
                  <c:v>3.1843074900000001</c:v>
                </c:pt>
                <c:pt idx="924">
                  <c:v>3.1844261925000001</c:v>
                </c:pt>
                <c:pt idx="925">
                  <c:v>3.1845446849999997</c:v>
                </c:pt>
                <c:pt idx="926">
                  <c:v>3.1846633875000001</c:v>
                </c:pt>
                <c:pt idx="927">
                  <c:v>3.1847818800000001</c:v>
                </c:pt>
                <c:pt idx="928">
                  <c:v>3.1849001625</c:v>
                </c:pt>
                <c:pt idx="929">
                  <c:v>3.1850186549999999</c:v>
                </c:pt>
                <c:pt idx="930">
                  <c:v>3.1851371474999999</c:v>
                </c:pt>
                <c:pt idx="931">
                  <c:v>3.1852558499999999</c:v>
                </c:pt>
                <c:pt idx="932">
                  <c:v>3.1853745524999999</c:v>
                </c:pt>
                <c:pt idx="933">
                  <c:v>3.1854928350000002</c:v>
                </c:pt>
                <c:pt idx="934">
                  <c:v>3.1856115374999998</c:v>
                </c:pt>
                <c:pt idx="935">
                  <c:v>3.1857298375000003</c:v>
                </c:pt>
                <c:pt idx="936">
                  <c:v>3.1858487499999999</c:v>
                </c:pt>
                <c:pt idx="937">
                  <c:v>3.1859670324999998</c:v>
                </c:pt>
                <c:pt idx="938">
                  <c:v>3.1860855250000002</c:v>
                </c:pt>
                <c:pt idx="939">
                  <c:v>3.1862042274999998</c:v>
                </c:pt>
                <c:pt idx="940">
                  <c:v>3.1863225100000001</c:v>
                </c:pt>
                <c:pt idx="941">
                  <c:v>3.1864407925</c:v>
                </c:pt>
                <c:pt idx="942">
                  <c:v>3.1865599150000001</c:v>
                </c:pt>
                <c:pt idx="943">
                  <c:v>3.1866781975</c:v>
                </c:pt>
                <c:pt idx="944">
                  <c:v>3.1867964799999999</c:v>
                </c:pt>
                <c:pt idx="945">
                  <c:v>3.1869149724999999</c:v>
                </c:pt>
                <c:pt idx="946">
                  <c:v>3.1870336749999999</c:v>
                </c:pt>
                <c:pt idx="947">
                  <c:v>3.1871521850000004</c:v>
                </c:pt>
                <c:pt idx="948">
                  <c:v>3.1872706774999999</c:v>
                </c:pt>
                <c:pt idx="949">
                  <c:v>3.1873891699999999</c:v>
                </c:pt>
                <c:pt idx="950">
                  <c:v>3.1875076624999998</c:v>
                </c:pt>
                <c:pt idx="951">
                  <c:v>3.1876265749999999</c:v>
                </c:pt>
                <c:pt idx="952">
                  <c:v>3.1877448574999998</c:v>
                </c:pt>
                <c:pt idx="953">
                  <c:v>3.1878629300000001</c:v>
                </c:pt>
                <c:pt idx="954">
                  <c:v>3.1879818425000002</c:v>
                </c:pt>
                <c:pt idx="955">
                  <c:v>3.1881003350000001</c:v>
                </c:pt>
                <c:pt idx="956">
                  <c:v>3.1882188275000001</c:v>
                </c:pt>
                <c:pt idx="957">
                  <c:v>3.18833732</c:v>
                </c:pt>
                <c:pt idx="958">
                  <c:v>3.1884560225</c:v>
                </c:pt>
                <c:pt idx="959">
                  <c:v>3.1885743225000001</c:v>
                </c:pt>
                <c:pt idx="960">
                  <c:v>3.188692815</c:v>
                </c:pt>
                <c:pt idx="961">
                  <c:v>3.1888113075</c:v>
                </c:pt>
                <c:pt idx="962">
                  <c:v>3.1889245849999996</c:v>
                </c:pt>
                <c:pt idx="963">
                  <c:v>3.1890345199999999</c:v>
                </c:pt>
                <c:pt idx="964">
                  <c:v>3.1891444550000001</c:v>
                </c:pt>
                <c:pt idx="965">
                  <c:v>3.1892533574999997</c:v>
                </c:pt>
                <c:pt idx="966">
                  <c:v>3.1893631</c:v>
                </c:pt>
                <c:pt idx="967">
                  <c:v>3.1894730349999998</c:v>
                </c:pt>
                <c:pt idx="968">
                  <c:v>3.1895825499999999</c:v>
                </c:pt>
                <c:pt idx="969">
                  <c:v>3.1896920824999997</c:v>
                </c:pt>
                <c:pt idx="970">
                  <c:v>3.1898018074999999</c:v>
                </c:pt>
                <c:pt idx="971">
                  <c:v>3.1899117600000002</c:v>
                </c:pt>
                <c:pt idx="972">
                  <c:v>3.1900210650000003</c:v>
                </c:pt>
                <c:pt idx="973">
                  <c:v>3.1901308075000001</c:v>
                </c:pt>
                <c:pt idx="974">
                  <c:v>3.1902403225000002</c:v>
                </c:pt>
                <c:pt idx="975">
                  <c:v>3.1903502575</c:v>
                </c:pt>
                <c:pt idx="976">
                  <c:v>3.1904597899999998</c:v>
                </c:pt>
                <c:pt idx="977">
                  <c:v>3.1905690949999999</c:v>
                </c:pt>
                <c:pt idx="978">
                  <c:v>3.1906788374999997</c:v>
                </c:pt>
                <c:pt idx="979">
                  <c:v>3.1907881425000002</c:v>
                </c:pt>
                <c:pt idx="980">
                  <c:v>3.1908980950000001</c:v>
                </c:pt>
                <c:pt idx="981">
                  <c:v>3.1910074000000002</c:v>
                </c:pt>
                <c:pt idx="982">
                  <c:v>3.1911173525000001</c:v>
                </c:pt>
                <c:pt idx="983">
                  <c:v>3.1912272874999998</c:v>
                </c:pt>
                <c:pt idx="984">
                  <c:v>3.1913361900000004</c:v>
                </c:pt>
                <c:pt idx="985">
                  <c:v>3.1914461250000001</c:v>
                </c:pt>
                <c:pt idx="986">
                  <c:v>3.1915560599999999</c:v>
                </c:pt>
                <c:pt idx="987">
                  <c:v>3.1916658025000002</c:v>
                </c:pt>
                <c:pt idx="988">
                  <c:v>3.1917751074999998</c:v>
                </c:pt>
                <c:pt idx="989">
                  <c:v>3.1918846399999996</c:v>
                </c:pt>
                <c:pt idx="990">
                  <c:v>3.1919945749999998</c:v>
                </c:pt>
                <c:pt idx="991">
                  <c:v>3.1921043175000001</c:v>
                </c:pt>
                <c:pt idx="992">
                  <c:v>3.1922142525000003</c:v>
                </c:pt>
                <c:pt idx="993">
                  <c:v>3.1923237675</c:v>
                </c:pt>
                <c:pt idx="994">
                  <c:v>3.1924330899999998</c:v>
                </c:pt>
                <c:pt idx="995">
                  <c:v>3.1925426049999999</c:v>
                </c:pt>
                <c:pt idx="996">
                  <c:v>3.1926527674999998</c:v>
                </c:pt>
                <c:pt idx="997">
                  <c:v>3.1927620724999999</c:v>
                </c:pt>
                <c:pt idx="998">
                  <c:v>3.1928718150000002</c:v>
                </c:pt>
                <c:pt idx="999">
                  <c:v>3.1929811200000002</c:v>
                </c:pt>
              </c:numCache>
            </c:numRef>
          </c:yVal>
          <c:smooth val="1"/>
          <c:extLst>
            <c:ext xmlns:c16="http://schemas.microsoft.com/office/drawing/2014/chart" uri="{C3380CC4-5D6E-409C-BE32-E72D297353CC}">
              <c16:uniqueId val="{00000002-ACF3-4AFB-BAEC-88DDBB79DEDE}"/>
            </c:ext>
          </c:extLst>
        </c:ser>
        <c:ser>
          <c:idx val="3"/>
          <c:order val="3"/>
          <c:tx>
            <c:v>9.46 L/s</c:v>
          </c:tx>
          <c:spPr>
            <a:ln w="25400" cap="rnd">
              <a:solidFill>
                <a:srgbClr val="C00000"/>
              </a:solidFill>
              <a:prstDash val="sysDot"/>
              <a:round/>
            </a:ln>
            <a:effectLst/>
          </c:spPr>
          <c:marker>
            <c:symbol val="none"/>
          </c:marker>
          <c:xVal>
            <c:numRef>
              <c:f>'25-F3'!$H$1003:$H$2002</c:f>
              <c:numCache>
                <c:formatCode>0.00</c:formatCode>
                <c:ptCount val="1000"/>
                <c:pt idx="0">
                  <c:v>2.44999994E-2</c:v>
                </c:pt>
                <c:pt idx="1">
                  <c:v>2.4515515200000001E-2</c:v>
                </c:pt>
                <c:pt idx="2">
                  <c:v>2.4531030999999998E-2</c:v>
                </c:pt>
                <c:pt idx="3">
                  <c:v>2.4546546900000001E-2</c:v>
                </c:pt>
                <c:pt idx="4">
                  <c:v>2.4562062700000001E-2</c:v>
                </c:pt>
                <c:pt idx="5">
                  <c:v>2.4577578499999999E-2</c:v>
                </c:pt>
                <c:pt idx="6">
                  <c:v>2.4593094400000001E-2</c:v>
                </c:pt>
                <c:pt idx="7">
                  <c:v>2.4608610199999999E-2</c:v>
                </c:pt>
                <c:pt idx="8">
                  <c:v>2.4624126E-2</c:v>
                </c:pt>
                <c:pt idx="9">
                  <c:v>2.4639641899999998E-2</c:v>
                </c:pt>
                <c:pt idx="10">
                  <c:v>2.4655157699999999E-2</c:v>
                </c:pt>
                <c:pt idx="11">
                  <c:v>2.46706735E-2</c:v>
                </c:pt>
                <c:pt idx="12">
                  <c:v>2.4686189399999999E-2</c:v>
                </c:pt>
                <c:pt idx="13">
                  <c:v>2.47017052E-2</c:v>
                </c:pt>
                <c:pt idx="14">
                  <c:v>2.4717221000000001E-2</c:v>
                </c:pt>
                <c:pt idx="15">
                  <c:v>2.47327369E-2</c:v>
                </c:pt>
                <c:pt idx="16">
                  <c:v>2.4748252700000001E-2</c:v>
                </c:pt>
                <c:pt idx="17">
                  <c:v>2.4763768500000002E-2</c:v>
                </c:pt>
                <c:pt idx="18">
                  <c:v>2.4779284400000001E-2</c:v>
                </c:pt>
                <c:pt idx="19">
                  <c:v>2.4794800200000001E-2</c:v>
                </c:pt>
                <c:pt idx="20">
                  <c:v>2.4810315999999999E-2</c:v>
                </c:pt>
                <c:pt idx="21">
                  <c:v>2.4825831900000001E-2</c:v>
                </c:pt>
                <c:pt idx="22">
                  <c:v>2.4841347699999999E-2</c:v>
                </c:pt>
                <c:pt idx="23">
                  <c:v>2.48568635E-2</c:v>
                </c:pt>
                <c:pt idx="24">
                  <c:v>2.4872379399999998E-2</c:v>
                </c:pt>
                <c:pt idx="25">
                  <c:v>2.4887895199999999E-2</c:v>
                </c:pt>
                <c:pt idx="26">
                  <c:v>2.4903411E-2</c:v>
                </c:pt>
                <c:pt idx="27">
                  <c:v>2.4918926899999999E-2</c:v>
                </c:pt>
                <c:pt idx="28">
                  <c:v>2.49344427E-2</c:v>
                </c:pt>
                <c:pt idx="29">
                  <c:v>2.4949958500000001E-2</c:v>
                </c:pt>
                <c:pt idx="30">
                  <c:v>2.49654744E-2</c:v>
                </c:pt>
                <c:pt idx="31">
                  <c:v>2.4980990200000001E-2</c:v>
                </c:pt>
                <c:pt idx="32">
                  <c:v>2.49965061E-2</c:v>
                </c:pt>
                <c:pt idx="33">
                  <c:v>2.50120219E-2</c:v>
                </c:pt>
                <c:pt idx="34">
                  <c:v>2.5027537700000001E-2</c:v>
                </c:pt>
                <c:pt idx="35">
                  <c:v>2.50430536E-2</c:v>
                </c:pt>
                <c:pt idx="36">
                  <c:v>2.5058569400000001E-2</c:v>
                </c:pt>
                <c:pt idx="37">
                  <c:v>2.5074085199999999E-2</c:v>
                </c:pt>
                <c:pt idx="38">
                  <c:v>2.5089601100000001E-2</c:v>
                </c:pt>
                <c:pt idx="39">
                  <c:v>2.5105116899999998E-2</c:v>
                </c:pt>
                <c:pt idx="40">
                  <c:v>2.5120632699999999E-2</c:v>
                </c:pt>
                <c:pt idx="41">
                  <c:v>2.5136148600000002E-2</c:v>
                </c:pt>
                <c:pt idx="42">
                  <c:v>2.5151664399999999E-2</c:v>
                </c:pt>
                <c:pt idx="43">
                  <c:v>2.51671802E-2</c:v>
                </c:pt>
                <c:pt idx="44">
                  <c:v>2.5182696099999999E-2</c:v>
                </c:pt>
                <c:pt idx="45">
                  <c:v>2.51982119E-2</c:v>
                </c:pt>
                <c:pt idx="46">
                  <c:v>2.5213727700000001E-2</c:v>
                </c:pt>
                <c:pt idx="47">
                  <c:v>2.5229243599999999E-2</c:v>
                </c:pt>
                <c:pt idx="48">
                  <c:v>2.52447594E-2</c:v>
                </c:pt>
                <c:pt idx="49">
                  <c:v>2.5260275200000001E-2</c:v>
                </c:pt>
                <c:pt idx="50">
                  <c:v>2.52757911E-2</c:v>
                </c:pt>
                <c:pt idx="51">
                  <c:v>2.5291306900000001E-2</c:v>
                </c:pt>
                <c:pt idx="52">
                  <c:v>2.5306822699999999E-2</c:v>
                </c:pt>
                <c:pt idx="53">
                  <c:v>2.5322338600000001E-2</c:v>
                </c:pt>
                <c:pt idx="54">
                  <c:v>2.5337854399999998E-2</c:v>
                </c:pt>
                <c:pt idx="55">
                  <c:v>2.5353370199999999E-2</c:v>
                </c:pt>
                <c:pt idx="56">
                  <c:v>2.5368886100000002E-2</c:v>
                </c:pt>
                <c:pt idx="57">
                  <c:v>2.5384401899999999E-2</c:v>
                </c:pt>
                <c:pt idx="58">
                  <c:v>2.53999177E-2</c:v>
                </c:pt>
                <c:pt idx="59">
                  <c:v>2.5415433599999999E-2</c:v>
                </c:pt>
                <c:pt idx="60">
                  <c:v>2.54309494E-2</c:v>
                </c:pt>
                <c:pt idx="61">
                  <c:v>2.5446465200000001E-2</c:v>
                </c:pt>
                <c:pt idx="62">
                  <c:v>2.5461981099999999E-2</c:v>
                </c:pt>
                <c:pt idx="63">
                  <c:v>2.54774969E-2</c:v>
                </c:pt>
                <c:pt idx="64">
                  <c:v>2.5493012700000001E-2</c:v>
                </c:pt>
                <c:pt idx="65">
                  <c:v>2.55085286E-2</c:v>
                </c:pt>
                <c:pt idx="66">
                  <c:v>2.5524044400000001E-2</c:v>
                </c:pt>
                <c:pt idx="67">
                  <c:v>2.5539560199999999E-2</c:v>
                </c:pt>
                <c:pt idx="68">
                  <c:v>2.5555076100000001E-2</c:v>
                </c:pt>
                <c:pt idx="69">
                  <c:v>2.5570591899999998E-2</c:v>
                </c:pt>
                <c:pt idx="70">
                  <c:v>2.5586107699999999E-2</c:v>
                </c:pt>
                <c:pt idx="71">
                  <c:v>2.5601623600000002E-2</c:v>
                </c:pt>
                <c:pt idx="72">
                  <c:v>2.5617139399999999E-2</c:v>
                </c:pt>
                <c:pt idx="73">
                  <c:v>2.56326552E-2</c:v>
                </c:pt>
                <c:pt idx="74">
                  <c:v>2.5648171099999999E-2</c:v>
                </c:pt>
                <c:pt idx="75">
                  <c:v>2.56636869E-2</c:v>
                </c:pt>
                <c:pt idx="76">
                  <c:v>2.5679202799999998E-2</c:v>
                </c:pt>
                <c:pt idx="77">
                  <c:v>2.5694718599999999E-2</c:v>
                </c:pt>
                <c:pt idx="78">
                  <c:v>2.57102344E-2</c:v>
                </c:pt>
                <c:pt idx="79">
                  <c:v>2.5725750299999999E-2</c:v>
                </c:pt>
                <c:pt idx="80">
                  <c:v>2.57412661E-2</c:v>
                </c:pt>
                <c:pt idx="81">
                  <c:v>2.5756781900000001E-2</c:v>
                </c:pt>
                <c:pt idx="82">
                  <c:v>2.57722978E-2</c:v>
                </c:pt>
                <c:pt idx="83">
                  <c:v>2.5787813600000001E-2</c:v>
                </c:pt>
                <c:pt idx="84">
                  <c:v>2.5803329400000002E-2</c:v>
                </c:pt>
                <c:pt idx="85">
                  <c:v>2.5818845300000001E-2</c:v>
                </c:pt>
                <c:pt idx="86">
                  <c:v>2.5834361100000001E-2</c:v>
                </c:pt>
                <c:pt idx="87">
                  <c:v>2.5849876899999999E-2</c:v>
                </c:pt>
                <c:pt idx="88">
                  <c:v>2.5865392800000001E-2</c:v>
                </c:pt>
                <c:pt idx="89">
                  <c:v>2.5880908599999999E-2</c:v>
                </c:pt>
                <c:pt idx="90">
                  <c:v>2.58964244E-2</c:v>
                </c:pt>
                <c:pt idx="91">
                  <c:v>2.5911940299999998E-2</c:v>
                </c:pt>
                <c:pt idx="92">
                  <c:v>2.5927456099999999E-2</c:v>
                </c:pt>
                <c:pt idx="93">
                  <c:v>2.59429719E-2</c:v>
                </c:pt>
                <c:pt idx="94">
                  <c:v>2.5958487799999999E-2</c:v>
                </c:pt>
                <c:pt idx="95">
                  <c:v>2.59740036E-2</c:v>
                </c:pt>
                <c:pt idx="96">
                  <c:v>2.5989519400000001E-2</c:v>
                </c:pt>
                <c:pt idx="97">
                  <c:v>2.60050353E-2</c:v>
                </c:pt>
                <c:pt idx="98">
                  <c:v>2.6020551100000001E-2</c:v>
                </c:pt>
                <c:pt idx="99">
                  <c:v>2.6036066900000002E-2</c:v>
                </c:pt>
                <c:pt idx="100">
                  <c:v>2.60515828E-2</c:v>
                </c:pt>
                <c:pt idx="101">
                  <c:v>2.6067098600000001E-2</c:v>
                </c:pt>
                <c:pt idx="102">
                  <c:v>2.6082614399999999E-2</c:v>
                </c:pt>
                <c:pt idx="103">
                  <c:v>2.6098130300000001E-2</c:v>
                </c:pt>
                <c:pt idx="104">
                  <c:v>2.6113646099999999E-2</c:v>
                </c:pt>
                <c:pt idx="105">
                  <c:v>2.61291619E-2</c:v>
                </c:pt>
                <c:pt idx="106">
                  <c:v>2.6144677799999998E-2</c:v>
                </c:pt>
                <c:pt idx="107">
                  <c:v>2.6160193599999999E-2</c:v>
                </c:pt>
                <c:pt idx="108">
                  <c:v>2.61757094E-2</c:v>
                </c:pt>
                <c:pt idx="109">
                  <c:v>2.6191225299999999E-2</c:v>
                </c:pt>
                <c:pt idx="110">
                  <c:v>2.62067411E-2</c:v>
                </c:pt>
                <c:pt idx="111">
                  <c:v>2.6222256900000001E-2</c:v>
                </c:pt>
                <c:pt idx="112">
                  <c:v>2.62377728E-2</c:v>
                </c:pt>
                <c:pt idx="113">
                  <c:v>2.6253288600000001E-2</c:v>
                </c:pt>
                <c:pt idx="114">
                  <c:v>2.6268804400000002E-2</c:v>
                </c:pt>
                <c:pt idx="115">
                  <c:v>2.62843203E-2</c:v>
                </c:pt>
                <c:pt idx="116">
                  <c:v>2.6299836100000001E-2</c:v>
                </c:pt>
                <c:pt idx="117">
                  <c:v>2.6315351899999999E-2</c:v>
                </c:pt>
                <c:pt idx="118">
                  <c:v>2.6330867800000001E-2</c:v>
                </c:pt>
                <c:pt idx="119">
                  <c:v>2.6346383599999999E-2</c:v>
                </c:pt>
                <c:pt idx="120">
                  <c:v>2.6361899500000001E-2</c:v>
                </c:pt>
                <c:pt idx="121">
                  <c:v>2.6377415299999998E-2</c:v>
                </c:pt>
                <c:pt idx="122">
                  <c:v>2.6392931099999999E-2</c:v>
                </c:pt>
                <c:pt idx="123">
                  <c:v>2.6408447000000002E-2</c:v>
                </c:pt>
                <c:pt idx="124">
                  <c:v>2.6423962799999999E-2</c:v>
                </c:pt>
                <c:pt idx="125">
                  <c:v>2.64394786E-2</c:v>
                </c:pt>
                <c:pt idx="126">
                  <c:v>2.6454994499999999E-2</c:v>
                </c:pt>
                <c:pt idx="127">
                  <c:v>2.64705103E-2</c:v>
                </c:pt>
                <c:pt idx="128">
                  <c:v>2.6486026100000001E-2</c:v>
                </c:pt>
                <c:pt idx="129">
                  <c:v>2.6501541999999999E-2</c:v>
                </c:pt>
                <c:pt idx="130">
                  <c:v>2.65170578E-2</c:v>
                </c:pt>
                <c:pt idx="131">
                  <c:v>2.6532573600000001E-2</c:v>
                </c:pt>
                <c:pt idx="132">
                  <c:v>2.65480895E-2</c:v>
                </c:pt>
                <c:pt idx="133">
                  <c:v>2.6563605300000001E-2</c:v>
                </c:pt>
                <c:pt idx="134">
                  <c:v>2.6579121099999999E-2</c:v>
                </c:pt>
                <c:pt idx="135">
                  <c:v>2.6594637000000001E-2</c:v>
                </c:pt>
                <c:pt idx="136">
                  <c:v>2.6610152799999998E-2</c:v>
                </c:pt>
                <c:pt idx="137">
                  <c:v>2.6625668599999999E-2</c:v>
                </c:pt>
                <c:pt idx="138">
                  <c:v>2.6641184500000002E-2</c:v>
                </c:pt>
                <c:pt idx="139">
                  <c:v>2.6656700299999999E-2</c:v>
                </c:pt>
                <c:pt idx="140">
                  <c:v>2.66722161E-2</c:v>
                </c:pt>
                <c:pt idx="141">
                  <c:v>2.6687731999999999E-2</c:v>
                </c:pt>
                <c:pt idx="142">
                  <c:v>2.67032478E-2</c:v>
                </c:pt>
                <c:pt idx="143">
                  <c:v>2.6718763600000001E-2</c:v>
                </c:pt>
                <c:pt idx="144">
                  <c:v>2.6734279499999999E-2</c:v>
                </c:pt>
                <c:pt idx="145">
                  <c:v>2.67497953E-2</c:v>
                </c:pt>
                <c:pt idx="146">
                  <c:v>2.6765311100000001E-2</c:v>
                </c:pt>
                <c:pt idx="147">
                  <c:v>2.6780827E-2</c:v>
                </c:pt>
                <c:pt idx="148">
                  <c:v>2.6796342800000001E-2</c:v>
                </c:pt>
                <c:pt idx="149">
                  <c:v>2.6811858599999999E-2</c:v>
                </c:pt>
                <c:pt idx="150">
                  <c:v>2.6827374500000001E-2</c:v>
                </c:pt>
                <c:pt idx="151">
                  <c:v>2.6842890300000002E-2</c:v>
                </c:pt>
                <c:pt idx="152">
                  <c:v>2.6858406099999999E-2</c:v>
                </c:pt>
                <c:pt idx="153">
                  <c:v>2.6873922000000001E-2</c:v>
                </c:pt>
                <c:pt idx="154">
                  <c:v>2.6889437799999999E-2</c:v>
                </c:pt>
                <c:pt idx="155">
                  <c:v>2.69049536E-2</c:v>
                </c:pt>
                <c:pt idx="156">
                  <c:v>2.6920469499999999E-2</c:v>
                </c:pt>
                <c:pt idx="157">
                  <c:v>2.69359853E-2</c:v>
                </c:pt>
                <c:pt idx="158">
                  <c:v>2.6951501100000001E-2</c:v>
                </c:pt>
                <c:pt idx="159">
                  <c:v>2.6967016999999999E-2</c:v>
                </c:pt>
                <c:pt idx="160">
                  <c:v>2.69825328E-2</c:v>
                </c:pt>
                <c:pt idx="161">
                  <c:v>2.6998048600000001E-2</c:v>
                </c:pt>
                <c:pt idx="162">
                  <c:v>2.70135645E-2</c:v>
                </c:pt>
                <c:pt idx="163">
                  <c:v>2.7029080300000001E-2</c:v>
                </c:pt>
                <c:pt idx="164">
                  <c:v>2.70445962E-2</c:v>
                </c:pt>
                <c:pt idx="165">
                  <c:v>2.7060112000000001E-2</c:v>
                </c:pt>
                <c:pt idx="166">
                  <c:v>2.7075627800000002E-2</c:v>
                </c:pt>
                <c:pt idx="167">
                  <c:v>2.70911437E-2</c:v>
                </c:pt>
                <c:pt idx="168">
                  <c:v>2.7106659500000001E-2</c:v>
                </c:pt>
                <c:pt idx="169">
                  <c:v>2.7122175299999999E-2</c:v>
                </c:pt>
                <c:pt idx="170">
                  <c:v>2.7137691200000001E-2</c:v>
                </c:pt>
                <c:pt idx="171">
                  <c:v>2.7153206999999999E-2</c:v>
                </c:pt>
                <c:pt idx="172">
                  <c:v>2.71687228E-2</c:v>
                </c:pt>
                <c:pt idx="173">
                  <c:v>2.7184238699999998E-2</c:v>
                </c:pt>
                <c:pt idx="174">
                  <c:v>2.7199754499999999E-2</c:v>
                </c:pt>
                <c:pt idx="175">
                  <c:v>2.72152703E-2</c:v>
                </c:pt>
                <c:pt idx="176">
                  <c:v>2.7230786199999999E-2</c:v>
                </c:pt>
                <c:pt idx="177">
                  <c:v>2.7246302E-2</c:v>
                </c:pt>
                <c:pt idx="178">
                  <c:v>2.7261817800000001E-2</c:v>
                </c:pt>
                <c:pt idx="179">
                  <c:v>2.72773337E-2</c:v>
                </c:pt>
                <c:pt idx="180">
                  <c:v>2.7292849500000001E-2</c:v>
                </c:pt>
                <c:pt idx="181">
                  <c:v>2.7308365300000002E-2</c:v>
                </c:pt>
                <c:pt idx="182">
                  <c:v>2.73238812E-2</c:v>
                </c:pt>
                <c:pt idx="183">
                  <c:v>2.7339397000000001E-2</c:v>
                </c:pt>
                <c:pt idx="184">
                  <c:v>2.7354912799999999E-2</c:v>
                </c:pt>
                <c:pt idx="185">
                  <c:v>2.7370428700000001E-2</c:v>
                </c:pt>
                <c:pt idx="186">
                  <c:v>2.7385944499999999E-2</c:v>
                </c:pt>
                <c:pt idx="187">
                  <c:v>2.74014603E-2</c:v>
                </c:pt>
                <c:pt idx="188">
                  <c:v>2.7416976199999998E-2</c:v>
                </c:pt>
                <c:pt idx="189">
                  <c:v>2.7432491999999999E-2</c:v>
                </c:pt>
                <c:pt idx="190">
                  <c:v>2.74480078E-2</c:v>
                </c:pt>
                <c:pt idx="191">
                  <c:v>2.7463523699999999E-2</c:v>
                </c:pt>
                <c:pt idx="192">
                  <c:v>2.74790395E-2</c:v>
                </c:pt>
                <c:pt idx="193">
                  <c:v>2.7494555300000001E-2</c:v>
                </c:pt>
                <c:pt idx="194">
                  <c:v>2.75100712E-2</c:v>
                </c:pt>
                <c:pt idx="195">
                  <c:v>2.7525587000000001E-2</c:v>
                </c:pt>
                <c:pt idx="196">
                  <c:v>2.7541102800000002E-2</c:v>
                </c:pt>
                <c:pt idx="197">
                  <c:v>2.75566187E-2</c:v>
                </c:pt>
                <c:pt idx="198">
                  <c:v>2.7572134500000001E-2</c:v>
                </c:pt>
                <c:pt idx="199">
                  <c:v>2.7587650299999999E-2</c:v>
                </c:pt>
                <c:pt idx="200">
                  <c:v>2.7603166200000001E-2</c:v>
                </c:pt>
                <c:pt idx="201">
                  <c:v>2.7618681999999999E-2</c:v>
                </c:pt>
                <c:pt idx="202">
                  <c:v>2.76341978E-2</c:v>
                </c:pt>
                <c:pt idx="203">
                  <c:v>2.7649713699999998E-2</c:v>
                </c:pt>
                <c:pt idx="204">
                  <c:v>2.7665229499999999E-2</c:v>
                </c:pt>
                <c:pt idx="205">
                  <c:v>2.76807453E-2</c:v>
                </c:pt>
                <c:pt idx="206">
                  <c:v>2.7696261199999999E-2</c:v>
                </c:pt>
                <c:pt idx="207">
                  <c:v>2.7711777E-2</c:v>
                </c:pt>
                <c:pt idx="208">
                  <c:v>2.7727292899999999E-2</c:v>
                </c:pt>
                <c:pt idx="209">
                  <c:v>2.77428087E-2</c:v>
                </c:pt>
                <c:pt idx="210">
                  <c:v>2.7758324500000001E-2</c:v>
                </c:pt>
                <c:pt idx="211">
                  <c:v>2.7773840399999999E-2</c:v>
                </c:pt>
                <c:pt idx="212">
                  <c:v>2.77893562E-2</c:v>
                </c:pt>
                <c:pt idx="213">
                  <c:v>2.7804872000000001E-2</c:v>
                </c:pt>
                <c:pt idx="214">
                  <c:v>2.78203879E-2</c:v>
                </c:pt>
                <c:pt idx="215">
                  <c:v>2.7835903700000001E-2</c:v>
                </c:pt>
                <c:pt idx="216">
                  <c:v>2.7851419499999999E-2</c:v>
                </c:pt>
                <c:pt idx="217">
                  <c:v>2.7866935400000001E-2</c:v>
                </c:pt>
                <c:pt idx="218">
                  <c:v>2.7882451199999998E-2</c:v>
                </c:pt>
                <c:pt idx="219">
                  <c:v>2.7897966999999999E-2</c:v>
                </c:pt>
                <c:pt idx="220">
                  <c:v>2.7913482900000001E-2</c:v>
                </c:pt>
                <c:pt idx="221">
                  <c:v>2.7928998699999999E-2</c:v>
                </c:pt>
                <c:pt idx="222">
                  <c:v>2.79445145E-2</c:v>
                </c:pt>
                <c:pt idx="223">
                  <c:v>2.7960030399999999E-2</c:v>
                </c:pt>
                <c:pt idx="224">
                  <c:v>2.79755462E-2</c:v>
                </c:pt>
                <c:pt idx="225">
                  <c:v>2.7991062000000001E-2</c:v>
                </c:pt>
                <c:pt idx="226">
                  <c:v>2.8006577899999999E-2</c:v>
                </c:pt>
                <c:pt idx="227">
                  <c:v>2.80220937E-2</c:v>
                </c:pt>
                <c:pt idx="228">
                  <c:v>2.8037609500000001E-2</c:v>
                </c:pt>
                <c:pt idx="229">
                  <c:v>2.80531254E-2</c:v>
                </c:pt>
                <c:pt idx="230">
                  <c:v>2.8068641200000001E-2</c:v>
                </c:pt>
                <c:pt idx="231">
                  <c:v>2.8084156999999998E-2</c:v>
                </c:pt>
                <c:pt idx="232">
                  <c:v>2.8099672900000001E-2</c:v>
                </c:pt>
                <c:pt idx="233">
                  <c:v>2.8115188700000002E-2</c:v>
                </c:pt>
                <c:pt idx="234">
                  <c:v>2.8130704499999999E-2</c:v>
                </c:pt>
                <c:pt idx="235">
                  <c:v>2.8146220400000001E-2</c:v>
                </c:pt>
                <c:pt idx="236">
                  <c:v>2.8161736199999999E-2</c:v>
                </c:pt>
                <c:pt idx="237">
                  <c:v>2.8177252E-2</c:v>
                </c:pt>
                <c:pt idx="238">
                  <c:v>2.8192767899999999E-2</c:v>
                </c:pt>
                <c:pt idx="239">
                  <c:v>2.82082837E-2</c:v>
                </c:pt>
                <c:pt idx="240">
                  <c:v>2.8223799500000001E-2</c:v>
                </c:pt>
                <c:pt idx="241">
                  <c:v>2.8239315399999999E-2</c:v>
                </c:pt>
                <c:pt idx="242">
                  <c:v>2.82548312E-2</c:v>
                </c:pt>
                <c:pt idx="243">
                  <c:v>2.8270347000000001E-2</c:v>
                </c:pt>
                <c:pt idx="244">
                  <c:v>2.82858629E-2</c:v>
                </c:pt>
                <c:pt idx="245">
                  <c:v>2.8301378700000001E-2</c:v>
                </c:pt>
                <c:pt idx="246">
                  <c:v>2.8316894499999998E-2</c:v>
                </c:pt>
                <c:pt idx="247">
                  <c:v>2.8332410400000001E-2</c:v>
                </c:pt>
                <c:pt idx="248">
                  <c:v>2.8347926200000002E-2</c:v>
                </c:pt>
                <c:pt idx="249">
                  <c:v>2.8363441999999999E-2</c:v>
                </c:pt>
                <c:pt idx="250">
                  <c:v>2.8378957900000001E-2</c:v>
                </c:pt>
                <c:pt idx="251">
                  <c:v>2.8394473699999999E-2</c:v>
                </c:pt>
                <c:pt idx="252">
                  <c:v>2.8409989600000001E-2</c:v>
                </c:pt>
                <c:pt idx="253">
                  <c:v>2.8425505399999999E-2</c:v>
                </c:pt>
                <c:pt idx="254">
                  <c:v>2.84410212E-2</c:v>
                </c:pt>
                <c:pt idx="255">
                  <c:v>2.8456537099999998E-2</c:v>
                </c:pt>
                <c:pt idx="256">
                  <c:v>2.8472052899999999E-2</c:v>
                </c:pt>
                <c:pt idx="257">
                  <c:v>2.84875687E-2</c:v>
                </c:pt>
                <c:pt idx="258">
                  <c:v>2.8503084599999999E-2</c:v>
                </c:pt>
                <c:pt idx="259">
                  <c:v>2.85186004E-2</c:v>
                </c:pt>
                <c:pt idx="260">
                  <c:v>2.8534116200000001E-2</c:v>
                </c:pt>
                <c:pt idx="261">
                  <c:v>2.85496321E-2</c:v>
                </c:pt>
                <c:pt idx="262">
                  <c:v>2.8565147900000001E-2</c:v>
                </c:pt>
                <c:pt idx="263">
                  <c:v>2.8580663700000002E-2</c:v>
                </c:pt>
                <c:pt idx="264">
                  <c:v>2.85961796E-2</c:v>
                </c:pt>
                <c:pt idx="265">
                  <c:v>2.8611695400000001E-2</c:v>
                </c:pt>
                <c:pt idx="266">
                  <c:v>2.8627211199999999E-2</c:v>
                </c:pt>
                <c:pt idx="267">
                  <c:v>2.8642727100000001E-2</c:v>
                </c:pt>
                <c:pt idx="268">
                  <c:v>2.8658242899999999E-2</c:v>
                </c:pt>
                <c:pt idx="269">
                  <c:v>2.86737587E-2</c:v>
                </c:pt>
                <c:pt idx="270">
                  <c:v>2.8689274599999998E-2</c:v>
                </c:pt>
                <c:pt idx="271">
                  <c:v>2.8704790399999999E-2</c:v>
                </c:pt>
                <c:pt idx="272">
                  <c:v>2.87203062E-2</c:v>
                </c:pt>
                <c:pt idx="273">
                  <c:v>2.8735822099999999E-2</c:v>
                </c:pt>
                <c:pt idx="274">
                  <c:v>2.87513379E-2</c:v>
                </c:pt>
                <c:pt idx="275">
                  <c:v>2.8766853700000001E-2</c:v>
                </c:pt>
                <c:pt idx="276">
                  <c:v>2.87823696E-2</c:v>
                </c:pt>
                <c:pt idx="277">
                  <c:v>2.8797885400000001E-2</c:v>
                </c:pt>
                <c:pt idx="278">
                  <c:v>2.8813401200000002E-2</c:v>
                </c:pt>
                <c:pt idx="279">
                  <c:v>2.88289171E-2</c:v>
                </c:pt>
                <c:pt idx="280">
                  <c:v>2.8844432900000001E-2</c:v>
                </c:pt>
                <c:pt idx="281">
                  <c:v>2.8859948699999999E-2</c:v>
                </c:pt>
                <c:pt idx="282">
                  <c:v>2.8875464600000001E-2</c:v>
                </c:pt>
                <c:pt idx="283">
                  <c:v>2.8890980399999999E-2</c:v>
                </c:pt>
                <c:pt idx="284">
                  <c:v>2.8906496199999999E-2</c:v>
                </c:pt>
                <c:pt idx="285">
                  <c:v>2.8922012099999998E-2</c:v>
                </c:pt>
                <c:pt idx="286">
                  <c:v>2.8937527899999999E-2</c:v>
                </c:pt>
                <c:pt idx="287">
                  <c:v>2.89530437E-2</c:v>
                </c:pt>
                <c:pt idx="288">
                  <c:v>2.8968559599999999E-2</c:v>
                </c:pt>
                <c:pt idx="289">
                  <c:v>2.89840754E-2</c:v>
                </c:pt>
                <c:pt idx="290">
                  <c:v>2.8999591200000001E-2</c:v>
                </c:pt>
                <c:pt idx="291">
                  <c:v>2.90151071E-2</c:v>
                </c:pt>
                <c:pt idx="292">
                  <c:v>2.9030622900000001E-2</c:v>
                </c:pt>
                <c:pt idx="293">
                  <c:v>2.9046138700000002E-2</c:v>
                </c:pt>
                <c:pt idx="294">
                  <c:v>2.90616546E-2</c:v>
                </c:pt>
                <c:pt idx="295">
                  <c:v>2.9077170400000001E-2</c:v>
                </c:pt>
                <c:pt idx="296">
                  <c:v>2.90926863E-2</c:v>
                </c:pt>
                <c:pt idx="297">
                  <c:v>2.9108202100000001E-2</c:v>
                </c:pt>
                <c:pt idx="298">
                  <c:v>2.9123717899999998E-2</c:v>
                </c:pt>
                <c:pt idx="299">
                  <c:v>2.9139233800000001E-2</c:v>
                </c:pt>
                <c:pt idx="300">
                  <c:v>2.9154749600000002E-2</c:v>
                </c:pt>
                <c:pt idx="301">
                  <c:v>2.9170265399999999E-2</c:v>
                </c:pt>
                <c:pt idx="302">
                  <c:v>2.9185781300000001E-2</c:v>
                </c:pt>
                <c:pt idx="303">
                  <c:v>2.9201297099999999E-2</c:v>
                </c:pt>
                <c:pt idx="304">
                  <c:v>2.92168129E-2</c:v>
                </c:pt>
                <c:pt idx="305">
                  <c:v>2.9232328799999999E-2</c:v>
                </c:pt>
                <c:pt idx="306">
                  <c:v>2.92478446E-2</c:v>
                </c:pt>
                <c:pt idx="307">
                  <c:v>2.9263360400000001E-2</c:v>
                </c:pt>
                <c:pt idx="308">
                  <c:v>2.9278876299999999E-2</c:v>
                </c:pt>
                <c:pt idx="309">
                  <c:v>2.92943921E-2</c:v>
                </c:pt>
                <c:pt idx="310">
                  <c:v>2.9309907900000001E-2</c:v>
                </c:pt>
                <c:pt idx="311">
                  <c:v>2.93254238E-2</c:v>
                </c:pt>
                <c:pt idx="312">
                  <c:v>2.9340939600000001E-2</c:v>
                </c:pt>
                <c:pt idx="313">
                  <c:v>2.9356455399999998E-2</c:v>
                </c:pt>
                <c:pt idx="314">
                  <c:v>2.9371971300000001E-2</c:v>
                </c:pt>
                <c:pt idx="315">
                  <c:v>2.9387487100000002E-2</c:v>
                </c:pt>
                <c:pt idx="316">
                  <c:v>2.9403002899999999E-2</c:v>
                </c:pt>
                <c:pt idx="317">
                  <c:v>2.9418518800000001E-2</c:v>
                </c:pt>
                <c:pt idx="318">
                  <c:v>2.9434034599999999E-2</c:v>
                </c:pt>
                <c:pt idx="319">
                  <c:v>2.94495504E-2</c:v>
                </c:pt>
                <c:pt idx="320">
                  <c:v>2.9465066299999999E-2</c:v>
                </c:pt>
                <c:pt idx="321">
                  <c:v>2.94805821E-2</c:v>
                </c:pt>
                <c:pt idx="322">
                  <c:v>2.9496097900000001E-2</c:v>
                </c:pt>
                <c:pt idx="323">
                  <c:v>2.9511613799999999E-2</c:v>
                </c:pt>
                <c:pt idx="324">
                  <c:v>2.95271296E-2</c:v>
                </c:pt>
                <c:pt idx="325">
                  <c:v>2.9542645400000001E-2</c:v>
                </c:pt>
                <c:pt idx="326">
                  <c:v>2.95581613E-2</c:v>
                </c:pt>
                <c:pt idx="327">
                  <c:v>2.9573677100000001E-2</c:v>
                </c:pt>
                <c:pt idx="328">
                  <c:v>2.9589192899999998E-2</c:v>
                </c:pt>
                <c:pt idx="329">
                  <c:v>2.9604708800000001E-2</c:v>
                </c:pt>
                <c:pt idx="330">
                  <c:v>2.9620224600000002E-2</c:v>
                </c:pt>
                <c:pt idx="331">
                  <c:v>2.9635740399999999E-2</c:v>
                </c:pt>
                <c:pt idx="332">
                  <c:v>2.9651256300000001E-2</c:v>
                </c:pt>
                <c:pt idx="333">
                  <c:v>2.9666772099999999E-2</c:v>
                </c:pt>
                <c:pt idx="334">
                  <c:v>2.96822879E-2</c:v>
                </c:pt>
                <c:pt idx="335">
                  <c:v>2.9697803799999999E-2</c:v>
                </c:pt>
                <c:pt idx="336">
                  <c:v>2.97133196E-2</c:v>
                </c:pt>
                <c:pt idx="337">
                  <c:v>2.97288354E-2</c:v>
                </c:pt>
                <c:pt idx="338">
                  <c:v>2.9744351299999999E-2</c:v>
                </c:pt>
                <c:pt idx="339">
                  <c:v>2.97598671E-2</c:v>
                </c:pt>
                <c:pt idx="340">
                  <c:v>2.9775382999999999E-2</c:v>
                </c:pt>
                <c:pt idx="341">
                  <c:v>2.97908988E-2</c:v>
                </c:pt>
                <c:pt idx="342">
                  <c:v>2.9806414600000001E-2</c:v>
                </c:pt>
                <c:pt idx="343">
                  <c:v>2.98219305E-2</c:v>
                </c:pt>
                <c:pt idx="344">
                  <c:v>2.9837446300000001E-2</c:v>
                </c:pt>
                <c:pt idx="345">
                  <c:v>2.9852962100000002E-2</c:v>
                </c:pt>
                <c:pt idx="346">
                  <c:v>2.9868478E-2</c:v>
                </c:pt>
                <c:pt idx="347">
                  <c:v>2.9883993800000001E-2</c:v>
                </c:pt>
                <c:pt idx="348">
                  <c:v>2.9899509599999999E-2</c:v>
                </c:pt>
                <c:pt idx="349">
                  <c:v>2.9915025500000001E-2</c:v>
                </c:pt>
                <c:pt idx="350">
                  <c:v>2.9930541299999999E-2</c:v>
                </c:pt>
                <c:pt idx="351">
                  <c:v>2.9946057099999999E-2</c:v>
                </c:pt>
                <c:pt idx="352">
                  <c:v>2.9961572999999998E-2</c:v>
                </c:pt>
                <c:pt idx="353">
                  <c:v>2.9977088799999999E-2</c:v>
                </c:pt>
                <c:pt idx="354">
                  <c:v>2.99926046E-2</c:v>
                </c:pt>
                <c:pt idx="355">
                  <c:v>3.0008120499999999E-2</c:v>
                </c:pt>
                <c:pt idx="356">
                  <c:v>3.00236363E-2</c:v>
                </c:pt>
                <c:pt idx="357">
                  <c:v>3.0039152100000001E-2</c:v>
                </c:pt>
                <c:pt idx="358">
                  <c:v>3.0054668E-2</c:v>
                </c:pt>
                <c:pt idx="359">
                  <c:v>3.0070183800000001E-2</c:v>
                </c:pt>
                <c:pt idx="360">
                  <c:v>3.0085699600000002E-2</c:v>
                </c:pt>
                <c:pt idx="361">
                  <c:v>3.01012155E-2</c:v>
                </c:pt>
                <c:pt idx="362">
                  <c:v>3.0116731300000001E-2</c:v>
                </c:pt>
                <c:pt idx="363">
                  <c:v>3.0132247099999999E-2</c:v>
                </c:pt>
                <c:pt idx="364">
                  <c:v>3.0147763000000001E-2</c:v>
                </c:pt>
                <c:pt idx="365">
                  <c:v>3.0163278799999999E-2</c:v>
                </c:pt>
                <c:pt idx="366">
                  <c:v>3.0178794599999999E-2</c:v>
                </c:pt>
                <c:pt idx="367">
                  <c:v>3.0194310500000002E-2</c:v>
                </c:pt>
                <c:pt idx="368">
                  <c:v>3.0209826299999999E-2</c:v>
                </c:pt>
                <c:pt idx="369">
                  <c:v>3.02253421E-2</c:v>
                </c:pt>
                <c:pt idx="370">
                  <c:v>3.0240857999999999E-2</c:v>
                </c:pt>
                <c:pt idx="371">
                  <c:v>3.02563738E-2</c:v>
                </c:pt>
                <c:pt idx="372">
                  <c:v>3.0271889600000001E-2</c:v>
                </c:pt>
                <c:pt idx="373">
                  <c:v>3.02874055E-2</c:v>
                </c:pt>
                <c:pt idx="374">
                  <c:v>3.0302921300000001E-2</c:v>
                </c:pt>
                <c:pt idx="375">
                  <c:v>3.0318437100000001E-2</c:v>
                </c:pt>
                <c:pt idx="376">
                  <c:v>3.0333953E-2</c:v>
                </c:pt>
                <c:pt idx="377">
                  <c:v>3.0349468800000001E-2</c:v>
                </c:pt>
                <c:pt idx="378">
                  <c:v>3.0364984599999999E-2</c:v>
                </c:pt>
                <c:pt idx="379">
                  <c:v>3.0380500500000001E-2</c:v>
                </c:pt>
                <c:pt idx="380">
                  <c:v>3.0396016299999998E-2</c:v>
                </c:pt>
                <c:pt idx="381">
                  <c:v>3.0411532099999999E-2</c:v>
                </c:pt>
                <c:pt idx="382">
                  <c:v>3.0427048000000002E-2</c:v>
                </c:pt>
                <c:pt idx="383">
                  <c:v>3.0442563799999999E-2</c:v>
                </c:pt>
                <c:pt idx="384">
                  <c:v>3.0458079700000001E-2</c:v>
                </c:pt>
                <c:pt idx="385">
                  <c:v>3.0473595499999999E-2</c:v>
                </c:pt>
                <c:pt idx="386">
                  <c:v>3.04891113E-2</c:v>
                </c:pt>
                <c:pt idx="387">
                  <c:v>3.0504627199999999E-2</c:v>
                </c:pt>
                <c:pt idx="388">
                  <c:v>3.0520143E-2</c:v>
                </c:pt>
                <c:pt idx="389">
                  <c:v>3.0535658800000001E-2</c:v>
                </c:pt>
                <c:pt idx="390">
                  <c:v>3.0551174699999999E-2</c:v>
                </c:pt>
                <c:pt idx="391">
                  <c:v>3.05666905E-2</c:v>
                </c:pt>
                <c:pt idx="392">
                  <c:v>3.0582206300000001E-2</c:v>
                </c:pt>
                <c:pt idx="393">
                  <c:v>3.05977222E-2</c:v>
                </c:pt>
                <c:pt idx="394">
                  <c:v>3.0613238000000001E-2</c:v>
                </c:pt>
                <c:pt idx="395">
                  <c:v>3.0628753799999998E-2</c:v>
                </c:pt>
                <c:pt idx="396">
                  <c:v>3.0644269700000001E-2</c:v>
                </c:pt>
                <c:pt idx="397">
                  <c:v>3.0659785500000002E-2</c:v>
                </c:pt>
                <c:pt idx="398">
                  <c:v>3.0675301299999999E-2</c:v>
                </c:pt>
                <c:pt idx="399">
                  <c:v>3.0690817200000001E-2</c:v>
                </c:pt>
                <c:pt idx="400">
                  <c:v>3.0706332999999999E-2</c:v>
                </c:pt>
                <c:pt idx="401">
                  <c:v>3.07218488E-2</c:v>
                </c:pt>
                <c:pt idx="402">
                  <c:v>3.0737364699999999E-2</c:v>
                </c:pt>
                <c:pt idx="403">
                  <c:v>3.07528805E-2</c:v>
                </c:pt>
                <c:pt idx="404">
                  <c:v>3.07683963E-2</c:v>
                </c:pt>
                <c:pt idx="405">
                  <c:v>3.0783912199999999E-2</c:v>
                </c:pt>
                <c:pt idx="406">
                  <c:v>3.0799428E-2</c:v>
                </c:pt>
                <c:pt idx="407">
                  <c:v>3.0814943800000001E-2</c:v>
                </c:pt>
                <c:pt idx="408">
                  <c:v>3.08304597E-2</c:v>
                </c:pt>
                <c:pt idx="409">
                  <c:v>3.0845975500000001E-2</c:v>
                </c:pt>
                <c:pt idx="410">
                  <c:v>3.0861491299999998E-2</c:v>
                </c:pt>
                <c:pt idx="411">
                  <c:v>3.0877007200000001E-2</c:v>
                </c:pt>
                <c:pt idx="412">
                  <c:v>3.0892523000000002E-2</c:v>
                </c:pt>
                <c:pt idx="413">
                  <c:v>3.0908038799999999E-2</c:v>
                </c:pt>
                <c:pt idx="414">
                  <c:v>3.0923554700000001E-2</c:v>
                </c:pt>
                <c:pt idx="415">
                  <c:v>3.0939070499999999E-2</c:v>
                </c:pt>
                <c:pt idx="416">
                  <c:v>3.09545863E-2</c:v>
                </c:pt>
                <c:pt idx="417">
                  <c:v>3.0970102199999999E-2</c:v>
                </c:pt>
                <c:pt idx="418">
                  <c:v>3.0985617999999999E-2</c:v>
                </c:pt>
                <c:pt idx="419">
                  <c:v>3.10011338E-2</c:v>
                </c:pt>
                <c:pt idx="420">
                  <c:v>3.1016649699999999E-2</c:v>
                </c:pt>
                <c:pt idx="421">
                  <c:v>3.10321655E-2</c:v>
                </c:pt>
                <c:pt idx="422">
                  <c:v>3.1047681300000001E-2</c:v>
                </c:pt>
                <c:pt idx="423">
                  <c:v>3.10631972E-2</c:v>
                </c:pt>
                <c:pt idx="424">
                  <c:v>3.1078713000000001E-2</c:v>
                </c:pt>
                <c:pt idx="425">
                  <c:v>3.1094228799999998E-2</c:v>
                </c:pt>
                <c:pt idx="426">
                  <c:v>3.1109744700000001E-2</c:v>
                </c:pt>
                <c:pt idx="427">
                  <c:v>3.1125260500000002E-2</c:v>
                </c:pt>
                <c:pt idx="428">
                  <c:v>3.11407764E-2</c:v>
                </c:pt>
                <c:pt idx="429">
                  <c:v>3.1156292200000001E-2</c:v>
                </c:pt>
                <c:pt idx="430">
                  <c:v>3.1171807999999999E-2</c:v>
                </c:pt>
                <c:pt idx="431">
                  <c:v>3.1187323900000001E-2</c:v>
                </c:pt>
                <c:pt idx="432">
                  <c:v>3.1202839699999999E-2</c:v>
                </c:pt>
                <c:pt idx="433">
                  <c:v>3.1218355499999999E-2</c:v>
                </c:pt>
                <c:pt idx="434">
                  <c:v>3.1233871400000002E-2</c:v>
                </c:pt>
                <c:pt idx="435">
                  <c:v>3.1249387199999999E-2</c:v>
                </c:pt>
                <c:pt idx="436">
                  <c:v>3.12649012E-2</c:v>
                </c:pt>
                <c:pt idx="437">
                  <c:v>3.1280416999999998E-2</c:v>
                </c:pt>
                <c:pt idx="438">
                  <c:v>3.1295932800000002E-2</c:v>
                </c:pt>
                <c:pt idx="439">
                  <c:v>3.1311448700000001E-2</c:v>
                </c:pt>
                <c:pt idx="440">
                  <c:v>3.1326964499999999E-2</c:v>
                </c:pt>
                <c:pt idx="441">
                  <c:v>3.1342480300000003E-2</c:v>
                </c:pt>
                <c:pt idx="442">
                  <c:v>3.1357996200000002E-2</c:v>
                </c:pt>
                <c:pt idx="443">
                  <c:v>3.1373511999999999E-2</c:v>
                </c:pt>
                <c:pt idx="444">
                  <c:v>3.1389027799999997E-2</c:v>
                </c:pt>
                <c:pt idx="445">
                  <c:v>3.1404543700000002E-2</c:v>
                </c:pt>
                <c:pt idx="446">
                  <c:v>3.14200595E-2</c:v>
                </c:pt>
                <c:pt idx="447">
                  <c:v>3.1435575299999997E-2</c:v>
                </c:pt>
                <c:pt idx="448">
                  <c:v>3.1451091200000003E-2</c:v>
                </c:pt>
                <c:pt idx="449">
                  <c:v>3.1466607000000001E-2</c:v>
                </c:pt>
                <c:pt idx="450">
                  <c:v>3.1482122799999998E-2</c:v>
                </c:pt>
                <c:pt idx="451">
                  <c:v>3.1497638699999997E-2</c:v>
                </c:pt>
                <c:pt idx="452">
                  <c:v>3.1513154500000001E-2</c:v>
                </c:pt>
                <c:pt idx="453">
                  <c:v>3.1528670299999999E-2</c:v>
                </c:pt>
                <c:pt idx="454">
                  <c:v>3.1544186199999998E-2</c:v>
                </c:pt>
                <c:pt idx="455">
                  <c:v>3.1559702000000002E-2</c:v>
                </c:pt>
                <c:pt idx="456">
                  <c:v>3.1575217799999999E-2</c:v>
                </c:pt>
                <c:pt idx="457">
                  <c:v>3.1590733699999998E-2</c:v>
                </c:pt>
                <c:pt idx="458">
                  <c:v>3.1606249500000003E-2</c:v>
                </c:pt>
                <c:pt idx="459">
                  <c:v>3.16217653E-2</c:v>
                </c:pt>
                <c:pt idx="460">
                  <c:v>3.1637281199999999E-2</c:v>
                </c:pt>
                <c:pt idx="461">
                  <c:v>3.1652797000000003E-2</c:v>
                </c:pt>
                <c:pt idx="462">
                  <c:v>3.1668312800000001E-2</c:v>
                </c:pt>
                <c:pt idx="463">
                  <c:v>3.16838287E-2</c:v>
                </c:pt>
                <c:pt idx="464">
                  <c:v>3.1699344499999997E-2</c:v>
                </c:pt>
                <c:pt idx="465">
                  <c:v>3.1714860300000002E-2</c:v>
                </c:pt>
                <c:pt idx="466">
                  <c:v>3.17303762E-2</c:v>
                </c:pt>
                <c:pt idx="467">
                  <c:v>3.1745891999999998E-2</c:v>
                </c:pt>
                <c:pt idx="468">
                  <c:v>3.1761407899999997E-2</c:v>
                </c:pt>
                <c:pt idx="469">
                  <c:v>3.1776923700000001E-2</c:v>
                </c:pt>
                <c:pt idx="470">
                  <c:v>3.1792439499999998E-2</c:v>
                </c:pt>
                <c:pt idx="471">
                  <c:v>3.1807955399999997E-2</c:v>
                </c:pt>
                <c:pt idx="472">
                  <c:v>3.1823471200000002E-2</c:v>
                </c:pt>
                <c:pt idx="473">
                  <c:v>3.1838986999999999E-2</c:v>
                </c:pt>
                <c:pt idx="474">
                  <c:v>3.1854502899999998E-2</c:v>
                </c:pt>
                <c:pt idx="475">
                  <c:v>3.1870018700000002E-2</c:v>
                </c:pt>
                <c:pt idx="476">
                  <c:v>3.18855345E-2</c:v>
                </c:pt>
                <c:pt idx="477">
                  <c:v>3.1901050399999999E-2</c:v>
                </c:pt>
                <c:pt idx="478">
                  <c:v>3.1916566200000003E-2</c:v>
                </c:pt>
                <c:pt idx="479">
                  <c:v>3.1932082000000001E-2</c:v>
                </c:pt>
                <c:pt idx="480">
                  <c:v>3.1947597899999999E-2</c:v>
                </c:pt>
                <c:pt idx="481">
                  <c:v>3.1963113699999997E-2</c:v>
                </c:pt>
                <c:pt idx="482">
                  <c:v>3.1978629500000001E-2</c:v>
                </c:pt>
                <c:pt idx="483">
                  <c:v>3.19941454E-2</c:v>
                </c:pt>
                <c:pt idx="484">
                  <c:v>3.2009661199999997E-2</c:v>
                </c:pt>
                <c:pt idx="485">
                  <c:v>3.2025177000000002E-2</c:v>
                </c:pt>
                <c:pt idx="486">
                  <c:v>3.2040692900000001E-2</c:v>
                </c:pt>
                <c:pt idx="487">
                  <c:v>3.2056208699999998E-2</c:v>
                </c:pt>
                <c:pt idx="488">
                  <c:v>3.2071724500000003E-2</c:v>
                </c:pt>
                <c:pt idx="489">
                  <c:v>3.2087240400000001E-2</c:v>
                </c:pt>
                <c:pt idx="490">
                  <c:v>3.2102756199999999E-2</c:v>
                </c:pt>
                <c:pt idx="491">
                  <c:v>3.2118272000000003E-2</c:v>
                </c:pt>
                <c:pt idx="492">
                  <c:v>3.2133787900000002E-2</c:v>
                </c:pt>
                <c:pt idx="493">
                  <c:v>3.21493037E-2</c:v>
                </c:pt>
                <c:pt idx="494">
                  <c:v>3.2164819499999997E-2</c:v>
                </c:pt>
                <c:pt idx="495">
                  <c:v>3.2180335400000003E-2</c:v>
                </c:pt>
                <c:pt idx="496">
                  <c:v>3.21958512E-2</c:v>
                </c:pt>
                <c:pt idx="497">
                  <c:v>3.2211366999999998E-2</c:v>
                </c:pt>
                <c:pt idx="498">
                  <c:v>3.2226882900000003E-2</c:v>
                </c:pt>
                <c:pt idx="499">
                  <c:v>3.2242398700000001E-2</c:v>
                </c:pt>
                <c:pt idx="500">
                  <c:v>3.2257914499999998E-2</c:v>
                </c:pt>
                <c:pt idx="501">
                  <c:v>3.2273430399999997E-2</c:v>
                </c:pt>
                <c:pt idx="502">
                  <c:v>3.2288946200000002E-2</c:v>
                </c:pt>
                <c:pt idx="503">
                  <c:v>3.2304461999999999E-2</c:v>
                </c:pt>
                <c:pt idx="504">
                  <c:v>3.2319977899999998E-2</c:v>
                </c:pt>
                <c:pt idx="505">
                  <c:v>3.2335493700000002E-2</c:v>
                </c:pt>
                <c:pt idx="506">
                  <c:v>3.23510095E-2</c:v>
                </c:pt>
                <c:pt idx="507">
                  <c:v>3.2366525399999999E-2</c:v>
                </c:pt>
                <c:pt idx="508">
                  <c:v>3.2382041200000003E-2</c:v>
                </c:pt>
                <c:pt idx="509">
                  <c:v>3.2397557E-2</c:v>
                </c:pt>
                <c:pt idx="510">
                  <c:v>3.2413072899999999E-2</c:v>
                </c:pt>
                <c:pt idx="511">
                  <c:v>3.2428588699999997E-2</c:v>
                </c:pt>
                <c:pt idx="512">
                  <c:v>3.2444104600000002E-2</c:v>
                </c:pt>
                <c:pt idx="513">
                  <c:v>3.24596204E-2</c:v>
                </c:pt>
                <c:pt idx="514">
                  <c:v>3.2475136199999997E-2</c:v>
                </c:pt>
                <c:pt idx="515">
                  <c:v>3.2490652100000003E-2</c:v>
                </c:pt>
                <c:pt idx="516">
                  <c:v>3.2506167900000001E-2</c:v>
                </c:pt>
                <c:pt idx="517">
                  <c:v>3.2521683699999998E-2</c:v>
                </c:pt>
                <c:pt idx="518">
                  <c:v>3.2537199599999997E-2</c:v>
                </c:pt>
                <c:pt idx="519">
                  <c:v>3.2552715400000001E-2</c:v>
                </c:pt>
                <c:pt idx="520">
                  <c:v>3.2568231199999999E-2</c:v>
                </c:pt>
                <c:pt idx="521">
                  <c:v>3.2583747099999998E-2</c:v>
                </c:pt>
                <c:pt idx="522">
                  <c:v>3.2599262900000002E-2</c:v>
                </c:pt>
                <c:pt idx="523">
                  <c:v>3.2614778699999999E-2</c:v>
                </c:pt>
                <c:pt idx="524">
                  <c:v>3.2630294599999998E-2</c:v>
                </c:pt>
                <c:pt idx="525">
                  <c:v>3.2645810400000003E-2</c:v>
                </c:pt>
                <c:pt idx="526">
                  <c:v>3.26613262E-2</c:v>
                </c:pt>
                <c:pt idx="527">
                  <c:v>3.2676842099999999E-2</c:v>
                </c:pt>
                <c:pt idx="528">
                  <c:v>3.2692357900000003E-2</c:v>
                </c:pt>
                <c:pt idx="529">
                  <c:v>3.2707873700000001E-2</c:v>
                </c:pt>
                <c:pt idx="530">
                  <c:v>3.27233896E-2</c:v>
                </c:pt>
                <c:pt idx="531">
                  <c:v>3.2738905399999997E-2</c:v>
                </c:pt>
                <c:pt idx="532">
                  <c:v>3.2754421200000002E-2</c:v>
                </c:pt>
                <c:pt idx="533">
                  <c:v>3.27699371E-2</c:v>
                </c:pt>
                <c:pt idx="534">
                  <c:v>3.2785452899999998E-2</c:v>
                </c:pt>
                <c:pt idx="535">
                  <c:v>3.2800968700000002E-2</c:v>
                </c:pt>
                <c:pt idx="536">
                  <c:v>3.2816484600000001E-2</c:v>
                </c:pt>
                <c:pt idx="537">
                  <c:v>3.2832000399999998E-2</c:v>
                </c:pt>
                <c:pt idx="538">
                  <c:v>3.2847516200000003E-2</c:v>
                </c:pt>
                <c:pt idx="539">
                  <c:v>3.2863032100000002E-2</c:v>
                </c:pt>
                <c:pt idx="540">
                  <c:v>3.2878547899999999E-2</c:v>
                </c:pt>
                <c:pt idx="541">
                  <c:v>3.2894063699999997E-2</c:v>
                </c:pt>
                <c:pt idx="542">
                  <c:v>3.2909579600000002E-2</c:v>
                </c:pt>
                <c:pt idx="543">
                  <c:v>3.29250954E-2</c:v>
                </c:pt>
                <c:pt idx="544">
                  <c:v>3.2940611199999997E-2</c:v>
                </c:pt>
                <c:pt idx="545">
                  <c:v>3.2956127100000003E-2</c:v>
                </c:pt>
                <c:pt idx="546">
                  <c:v>3.2971642900000001E-2</c:v>
                </c:pt>
                <c:pt idx="547">
                  <c:v>3.2987158699999998E-2</c:v>
                </c:pt>
                <c:pt idx="548">
                  <c:v>3.3002674599999997E-2</c:v>
                </c:pt>
                <c:pt idx="549">
                  <c:v>3.3018190400000001E-2</c:v>
                </c:pt>
                <c:pt idx="550">
                  <c:v>3.3033706199999999E-2</c:v>
                </c:pt>
                <c:pt idx="551">
                  <c:v>3.3049222099999997E-2</c:v>
                </c:pt>
                <c:pt idx="552">
                  <c:v>3.3064737900000002E-2</c:v>
                </c:pt>
                <c:pt idx="553">
                  <c:v>3.3080253800000001E-2</c:v>
                </c:pt>
                <c:pt idx="554">
                  <c:v>3.3095769599999998E-2</c:v>
                </c:pt>
                <c:pt idx="555">
                  <c:v>3.3111285400000003E-2</c:v>
                </c:pt>
                <c:pt idx="556">
                  <c:v>3.3126801300000001E-2</c:v>
                </c:pt>
                <c:pt idx="557">
                  <c:v>3.3142317099999999E-2</c:v>
                </c:pt>
                <c:pt idx="558">
                  <c:v>3.3157832900000003E-2</c:v>
                </c:pt>
                <c:pt idx="559">
                  <c:v>3.3173348800000002E-2</c:v>
                </c:pt>
                <c:pt idx="560">
                  <c:v>3.31888646E-2</c:v>
                </c:pt>
                <c:pt idx="561">
                  <c:v>3.3204380399999997E-2</c:v>
                </c:pt>
                <c:pt idx="562">
                  <c:v>3.3219896300000003E-2</c:v>
                </c:pt>
                <c:pt idx="563">
                  <c:v>3.32354121E-2</c:v>
                </c:pt>
                <c:pt idx="564">
                  <c:v>3.3250927899999998E-2</c:v>
                </c:pt>
                <c:pt idx="565">
                  <c:v>3.3266443800000003E-2</c:v>
                </c:pt>
                <c:pt idx="566">
                  <c:v>3.3281959600000001E-2</c:v>
                </c:pt>
                <c:pt idx="567">
                  <c:v>3.3297475399999998E-2</c:v>
                </c:pt>
                <c:pt idx="568">
                  <c:v>3.3312991299999997E-2</c:v>
                </c:pt>
                <c:pt idx="569">
                  <c:v>3.3328507100000002E-2</c:v>
                </c:pt>
                <c:pt idx="570">
                  <c:v>3.3344022899999999E-2</c:v>
                </c:pt>
                <c:pt idx="571">
                  <c:v>3.3359538799999998E-2</c:v>
                </c:pt>
                <c:pt idx="572">
                  <c:v>3.3375054600000002E-2</c:v>
                </c:pt>
                <c:pt idx="573">
                  <c:v>3.33905704E-2</c:v>
                </c:pt>
                <c:pt idx="574">
                  <c:v>3.3406086299999999E-2</c:v>
                </c:pt>
                <c:pt idx="575">
                  <c:v>3.3421602100000003E-2</c:v>
                </c:pt>
                <c:pt idx="576">
                  <c:v>3.34371179E-2</c:v>
                </c:pt>
                <c:pt idx="577">
                  <c:v>3.3452633799999999E-2</c:v>
                </c:pt>
                <c:pt idx="578">
                  <c:v>3.3468149599999997E-2</c:v>
                </c:pt>
                <c:pt idx="579">
                  <c:v>3.3483665400000001E-2</c:v>
                </c:pt>
                <c:pt idx="580">
                  <c:v>3.34991813E-2</c:v>
                </c:pt>
                <c:pt idx="581">
                  <c:v>3.3514697099999997E-2</c:v>
                </c:pt>
                <c:pt idx="582">
                  <c:v>3.3530212900000002E-2</c:v>
                </c:pt>
                <c:pt idx="583">
                  <c:v>3.3545728800000001E-2</c:v>
                </c:pt>
                <c:pt idx="584">
                  <c:v>3.3561244599999998E-2</c:v>
                </c:pt>
                <c:pt idx="585">
                  <c:v>3.3576760400000003E-2</c:v>
                </c:pt>
                <c:pt idx="586">
                  <c:v>3.3592276300000001E-2</c:v>
                </c:pt>
                <c:pt idx="587">
                  <c:v>3.3607792099999999E-2</c:v>
                </c:pt>
                <c:pt idx="588">
                  <c:v>3.3623307900000003E-2</c:v>
                </c:pt>
                <c:pt idx="589">
                  <c:v>3.3638823800000002E-2</c:v>
                </c:pt>
                <c:pt idx="590">
                  <c:v>3.3654339599999999E-2</c:v>
                </c:pt>
                <c:pt idx="591">
                  <c:v>3.3669855399999997E-2</c:v>
                </c:pt>
                <c:pt idx="592">
                  <c:v>3.3685371300000003E-2</c:v>
                </c:pt>
                <c:pt idx="593">
                  <c:v>3.37008871E-2</c:v>
                </c:pt>
                <c:pt idx="594">
                  <c:v>3.3716402899999998E-2</c:v>
                </c:pt>
                <c:pt idx="595">
                  <c:v>3.3731918800000003E-2</c:v>
                </c:pt>
                <c:pt idx="596">
                  <c:v>3.3747434600000001E-2</c:v>
                </c:pt>
                <c:pt idx="597">
                  <c:v>3.37629505E-2</c:v>
                </c:pt>
                <c:pt idx="598">
                  <c:v>3.3778466299999997E-2</c:v>
                </c:pt>
                <c:pt idx="599">
                  <c:v>3.3793982100000002E-2</c:v>
                </c:pt>
                <c:pt idx="600">
                  <c:v>3.3809498E-2</c:v>
                </c:pt>
                <c:pt idx="601">
                  <c:v>3.3825013799999998E-2</c:v>
                </c:pt>
                <c:pt idx="602">
                  <c:v>3.3840529600000002E-2</c:v>
                </c:pt>
                <c:pt idx="603">
                  <c:v>3.3856045500000001E-2</c:v>
                </c:pt>
                <c:pt idx="604">
                  <c:v>3.3871561299999998E-2</c:v>
                </c:pt>
                <c:pt idx="605">
                  <c:v>3.3887077100000003E-2</c:v>
                </c:pt>
                <c:pt idx="606">
                  <c:v>3.3902593000000002E-2</c:v>
                </c:pt>
                <c:pt idx="607">
                  <c:v>3.3918108799999999E-2</c:v>
                </c:pt>
                <c:pt idx="608">
                  <c:v>3.3933624599999997E-2</c:v>
                </c:pt>
                <c:pt idx="609">
                  <c:v>3.3949140500000002E-2</c:v>
                </c:pt>
                <c:pt idx="610">
                  <c:v>3.39646563E-2</c:v>
                </c:pt>
                <c:pt idx="611">
                  <c:v>3.3980172099999997E-2</c:v>
                </c:pt>
                <c:pt idx="612">
                  <c:v>3.3995688000000003E-2</c:v>
                </c:pt>
                <c:pt idx="613">
                  <c:v>3.4011203800000001E-2</c:v>
                </c:pt>
                <c:pt idx="614">
                  <c:v>3.4026719599999998E-2</c:v>
                </c:pt>
                <c:pt idx="615">
                  <c:v>3.4042235499999997E-2</c:v>
                </c:pt>
                <c:pt idx="616">
                  <c:v>3.4057751300000001E-2</c:v>
                </c:pt>
                <c:pt idx="617">
                  <c:v>3.4073267099999999E-2</c:v>
                </c:pt>
                <c:pt idx="618">
                  <c:v>3.4088782999999998E-2</c:v>
                </c:pt>
                <c:pt idx="619">
                  <c:v>3.4104298800000002E-2</c:v>
                </c:pt>
                <c:pt idx="620">
                  <c:v>3.4119814599999999E-2</c:v>
                </c:pt>
                <c:pt idx="621">
                  <c:v>3.4135330499999998E-2</c:v>
                </c:pt>
                <c:pt idx="622">
                  <c:v>3.4150846300000003E-2</c:v>
                </c:pt>
                <c:pt idx="623">
                  <c:v>3.41663621E-2</c:v>
                </c:pt>
                <c:pt idx="624">
                  <c:v>3.4181877999999999E-2</c:v>
                </c:pt>
                <c:pt idx="625">
                  <c:v>3.4197393800000003E-2</c:v>
                </c:pt>
                <c:pt idx="626">
                  <c:v>3.4212909600000001E-2</c:v>
                </c:pt>
                <c:pt idx="627">
                  <c:v>3.42284255E-2</c:v>
                </c:pt>
                <c:pt idx="628">
                  <c:v>3.4243941299999997E-2</c:v>
                </c:pt>
                <c:pt idx="629">
                  <c:v>3.4259457100000001E-2</c:v>
                </c:pt>
                <c:pt idx="630">
                  <c:v>3.4274973E-2</c:v>
                </c:pt>
                <c:pt idx="631">
                  <c:v>3.4290488799999998E-2</c:v>
                </c:pt>
                <c:pt idx="632">
                  <c:v>3.4306004600000002E-2</c:v>
                </c:pt>
                <c:pt idx="633">
                  <c:v>3.4321520500000001E-2</c:v>
                </c:pt>
                <c:pt idx="634">
                  <c:v>3.4337036299999998E-2</c:v>
                </c:pt>
                <c:pt idx="635">
                  <c:v>3.4352552100000003E-2</c:v>
                </c:pt>
                <c:pt idx="636">
                  <c:v>3.4368068000000002E-2</c:v>
                </c:pt>
                <c:pt idx="637">
                  <c:v>3.4383583799999999E-2</c:v>
                </c:pt>
                <c:pt idx="638">
                  <c:v>3.4399099599999997E-2</c:v>
                </c:pt>
                <c:pt idx="639">
                  <c:v>3.4414615500000002E-2</c:v>
                </c:pt>
                <c:pt idx="640">
                  <c:v>3.44301313E-2</c:v>
                </c:pt>
                <c:pt idx="641">
                  <c:v>3.4445647199999999E-2</c:v>
                </c:pt>
                <c:pt idx="642">
                  <c:v>3.4461163000000003E-2</c:v>
                </c:pt>
                <c:pt idx="643">
                  <c:v>3.44766788E-2</c:v>
                </c:pt>
                <c:pt idx="644">
                  <c:v>3.4492194699999999E-2</c:v>
                </c:pt>
                <c:pt idx="645">
                  <c:v>3.4507710499999997E-2</c:v>
                </c:pt>
                <c:pt idx="646">
                  <c:v>3.4523226300000001E-2</c:v>
                </c:pt>
                <c:pt idx="647">
                  <c:v>3.45387422E-2</c:v>
                </c:pt>
                <c:pt idx="648">
                  <c:v>3.4554257999999997E-2</c:v>
                </c:pt>
                <c:pt idx="649">
                  <c:v>3.4569773800000002E-2</c:v>
                </c:pt>
                <c:pt idx="650">
                  <c:v>3.4585289700000001E-2</c:v>
                </c:pt>
                <c:pt idx="651">
                  <c:v>3.4600805499999998E-2</c:v>
                </c:pt>
                <c:pt idx="652">
                  <c:v>3.4616321300000003E-2</c:v>
                </c:pt>
                <c:pt idx="653">
                  <c:v>3.4631837200000001E-2</c:v>
                </c:pt>
                <c:pt idx="654">
                  <c:v>3.4647352999999999E-2</c:v>
                </c:pt>
                <c:pt idx="655">
                  <c:v>3.4662868800000003E-2</c:v>
                </c:pt>
                <c:pt idx="656">
                  <c:v>3.4678384700000002E-2</c:v>
                </c:pt>
                <c:pt idx="657">
                  <c:v>3.4693900499999999E-2</c:v>
                </c:pt>
                <c:pt idx="658">
                  <c:v>3.4709416299999997E-2</c:v>
                </c:pt>
                <c:pt idx="659">
                  <c:v>3.4724932200000003E-2</c:v>
                </c:pt>
                <c:pt idx="660">
                  <c:v>3.4740448E-2</c:v>
                </c:pt>
                <c:pt idx="661">
                  <c:v>3.4755963799999998E-2</c:v>
                </c:pt>
                <c:pt idx="662">
                  <c:v>3.4771479700000003E-2</c:v>
                </c:pt>
                <c:pt idx="663">
                  <c:v>3.4786995500000001E-2</c:v>
                </c:pt>
                <c:pt idx="664">
                  <c:v>3.4802511299999998E-2</c:v>
                </c:pt>
                <c:pt idx="665">
                  <c:v>3.4818027199999997E-2</c:v>
                </c:pt>
                <c:pt idx="666">
                  <c:v>3.4833543000000002E-2</c:v>
                </c:pt>
                <c:pt idx="667">
                  <c:v>3.4849058799999999E-2</c:v>
                </c:pt>
                <c:pt idx="668">
                  <c:v>3.4864574699999998E-2</c:v>
                </c:pt>
                <c:pt idx="669">
                  <c:v>3.4880090500000002E-2</c:v>
                </c:pt>
                <c:pt idx="670">
                  <c:v>3.48956063E-2</c:v>
                </c:pt>
                <c:pt idx="671">
                  <c:v>3.4911122199999998E-2</c:v>
                </c:pt>
                <c:pt idx="672">
                  <c:v>3.4926638000000003E-2</c:v>
                </c:pt>
                <c:pt idx="673">
                  <c:v>3.49421538E-2</c:v>
                </c:pt>
                <c:pt idx="674">
                  <c:v>3.4957669699999999E-2</c:v>
                </c:pt>
                <c:pt idx="675">
                  <c:v>3.4973185499999997E-2</c:v>
                </c:pt>
                <c:pt idx="676">
                  <c:v>3.4988701300000001E-2</c:v>
                </c:pt>
                <c:pt idx="677">
                  <c:v>3.50042172E-2</c:v>
                </c:pt>
                <c:pt idx="678">
                  <c:v>3.5019732999999997E-2</c:v>
                </c:pt>
                <c:pt idx="679">
                  <c:v>3.5035248800000002E-2</c:v>
                </c:pt>
                <c:pt idx="680">
                  <c:v>3.5050764700000001E-2</c:v>
                </c:pt>
                <c:pt idx="681">
                  <c:v>3.5066280499999998E-2</c:v>
                </c:pt>
                <c:pt idx="682">
                  <c:v>3.5081796300000002E-2</c:v>
                </c:pt>
                <c:pt idx="683">
                  <c:v>3.5097312200000001E-2</c:v>
                </c:pt>
                <c:pt idx="684">
                  <c:v>3.5112827999999999E-2</c:v>
                </c:pt>
                <c:pt idx="685">
                  <c:v>3.5128343899999998E-2</c:v>
                </c:pt>
                <c:pt idx="686">
                  <c:v>3.5143859700000002E-2</c:v>
                </c:pt>
                <c:pt idx="687">
                  <c:v>3.5159375499999999E-2</c:v>
                </c:pt>
                <c:pt idx="688">
                  <c:v>3.5174891399999998E-2</c:v>
                </c:pt>
                <c:pt idx="689">
                  <c:v>3.5190407200000003E-2</c:v>
                </c:pt>
                <c:pt idx="690">
                  <c:v>3.5205923E-2</c:v>
                </c:pt>
                <c:pt idx="691">
                  <c:v>3.5221438899999999E-2</c:v>
                </c:pt>
                <c:pt idx="692">
                  <c:v>3.5236954700000003E-2</c:v>
                </c:pt>
                <c:pt idx="693">
                  <c:v>3.5252470500000001E-2</c:v>
                </c:pt>
                <c:pt idx="694">
                  <c:v>3.52679864E-2</c:v>
                </c:pt>
                <c:pt idx="695">
                  <c:v>3.5283502199999997E-2</c:v>
                </c:pt>
                <c:pt idx="696">
                  <c:v>3.5299018000000001E-2</c:v>
                </c:pt>
                <c:pt idx="697">
                  <c:v>3.53145339E-2</c:v>
                </c:pt>
                <c:pt idx="698">
                  <c:v>3.5330049699999998E-2</c:v>
                </c:pt>
                <c:pt idx="699">
                  <c:v>3.5345565500000002E-2</c:v>
                </c:pt>
                <c:pt idx="700">
                  <c:v>3.5361081400000001E-2</c:v>
                </c:pt>
                <c:pt idx="701">
                  <c:v>3.5376597199999998E-2</c:v>
                </c:pt>
                <c:pt idx="702">
                  <c:v>3.5392113000000003E-2</c:v>
                </c:pt>
                <c:pt idx="703">
                  <c:v>3.5407628900000002E-2</c:v>
                </c:pt>
                <c:pt idx="704">
                  <c:v>3.5423144699999999E-2</c:v>
                </c:pt>
                <c:pt idx="705">
                  <c:v>3.5438660499999997E-2</c:v>
                </c:pt>
                <c:pt idx="706">
                  <c:v>3.5454176400000002E-2</c:v>
                </c:pt>
                <c:pt idx="707">
                  <c:v>3.54696922E-2</c:v>
                </c:pt>
                <c:pt idx="708">
                  <c:v>3.5485207999999997E-2</c:v>
                </c:pt>
                <c:pt idx="709">
                  <c:v>3.5500723900000003E-2</c:v>
                </c:pt>
                <c:pt idx="710">
                  <c:v>3.55162397E-2</c:v>
                </c:pt>
                <c:pt idx="711">
                  <c:v>3.5531755499999998E-2</c:v>
                </c:pt>
                <c:pt idx="712">
                  <c:v>3.5547271399999997E-2</c:v>
                </c:pt>
                <c:pt idx="713">
                  <c:v>3.5562787200000001E-2</c:v>
                </c:pt>
                <c:pt idx="714">
                  <c:v>3.5578302999999999E-2</c:v>
                </c:pt>
                <c:pt idx="715">
                  <c:v>3.5593818899999997E-2</c:v>
                </c:pt>
                <c:pt idx="716">
                  <c:v>3.5609334700000002E-2</c:v>
                </c:pt>
                <c:pt idx="717">
                  <c:v>3.5624850499999999E-2</c:v>
                </c:pt>
                <c:pt idx="718">
                  <c:v>3.5640366399999998E-2</c:v>
                </c:pt>
                <c:pt idx="719">
                  <c:v>3.5655882200000003E-2</c:v>
                </c:pt>
                <c:pt idx="720">
                  <c:v>3.5671398E-2</c:v>
                </c:pt>
                <c:pt idx="721">
                  <c:v>3.5686913899999999E-2</c:v>
                </c:pt>
                <c:pt idx="722">
                  <c:v>3.5702429700000003E-2</c:v>
                </c:pt>
                <c:pt idx="723">
                  <c:v>3.5717945500000001E-2</c:v>
                </c:pt>
                <c:pt idx="724">
                  <c:v>3.5733461399999999E-2</c:v>
                </c:pt>
                <c:pt idx="725">
                  <c:v>3.5748977199999997E-2</c:v>
                </c:pt>
                <c:pt idx="726">
                  <c:v>3.5764493000000001E-2</c:v>
                </c:pt>
                <c:pt idx="727">
                  <c:v>3.57800089E-2</c:v>
                </c:pt>
                <c:pt idx="728">
                  <c:v>3.5795524699999998E-2</c:v>
                </c:pt>
                <c:pt idx="729">
                  <c:v>3.5811040600000003E-2</c:v>
                </c:pt>
                <c:pt idx="730">
                  <c:v>3.5826556400000001E-2</c:v>
                </c:pt>
                <c:pt idx="731">
                  <c:v>3.5842072199999998E-2</c:v>
                </c:pt>
                <c:pt idx="732">
                  <c:v>3.5857588099999997E-2</c:v>
                </c:pt>
                <c:pt idx="733">
                  <c:v>3.5873103900000002E-2</c:v>
                </c:pt>
                <c:pt idx="734">
                  <c:v>3.5888619699999999E-2</c:v>
                </c:pt>
                <c:pt idx="735">
                  <c:v>3.5904135599999998E-2</c:v>
                </c:pt>
                <c:pt idx="736">
                  <c:v>3.5919651400000002E-2</c:v>
                </c:pt>
                <c:pt idx="737">
                  <c:v>3.59351672E-2</c:v>
                </c:pt>
                <c:pt idx="738">
                  <c:v>3.5950683099999999E-2</c:v>
                </c:pt>
                <c:pt idx="739">
                  <c:v>3.5966198900000003E-2</c:v>
                </c:pt>
                <c:pt idx="740">
                  <c:v>3.59817147E-2</c:v>
                </c:pt>
                <c:pt idx="741">
                  <c:v>3.5997230599999999E-2</c:v>
                </c:pt>
                <c:pt idx="742">
                  <c:v>3.6012746399999997E-2</c:v>
                </c:pt>
                <c:pt idx="743">
                  <c:v>3.6028262200000001E-2</c:v>
                </c:pt>
                <c:pt idx="744">
                  <c:v>3.60437781E-2</c:v>
                </c:pt>
                <c:pt idx="745">
                  <c:v>3.6059293899999997E-2</c:v>
                </c:pt>
                <c:pt idx="746">
                  <c:v>3.6074809700000002E-2</c:v>
                </c:pt>
                <c:pt idx="747">
                  <c:v>3.6090325600000001E-2</c:v>
                </c:pt>
                <c:pt idx="748">
                  <c:v>3.6105841399999998E-2</c:v>
                </c:pt>
                <c:pt idx="749">
                  <c:v>3.6121357200000002E-2</c:v>
                </c:pt>
                <c:pt idx="750">
                  <c:v>3.6136873100000001E-2</c:v>
                </c:pt>
                <c:pt idx="751">
                  <c:v>3.6152388899999999E-2</c:v>
                </c:pt>
                <c:pt idx="752">
                  <c:v>3.6167904700000003E-2</c:v>
                </c:pt>
                <c:pt idx="753">
                  <c:v>3.6183420600000002E-2</c:v>
                </c:pt>
                <c:pt idx="754">
                  <c:v>3.6198936399999999E-2</c:v>
                </c:pt>
                <c:pt idx="755">
                  <c:v>3.6214452199999997E-2</c:v>
                </c:pt>
                <c:pt idx="756">
                  <c:v>3.6229968100000003E-2</c:v>
                </c:pt>
                <c:pt idx="757">
                  <c:v>3.62454839E-2</c:v>
                </c:pt>
                <c:pt idx="758">
                  <c:v>3.6260999699999998E-2</c:v>
                </c:pt>
                <c:pt idx="759">
                  <c:v>3.6276515600000003E-2</c:v>
                </c:pt>
                <c:pt idx="760">
                  <c:v>3.6292031400000001E-2</c:v>
                </c:pt>
                <c:pt idx="761">
                  <c:v>3.6307547199999998E-2</c:v>
                </c:pt>
                <c:pt idx="762">
                  <c:v>3.6323063099999997E-2</c:v>
                </c:pt>
                <c:pt idx="763">
                  <c:v>3.6338578900000001E-2</c:v>
                </c:pt>
                <c:pt idx="764">
                  <c:v>3.6354094699999999E-2</c:v>
                </c:pt>
                <c:pt idx="765">
                  <c:v>3.6369610599999998E-2</c:v>
                </c:pt>
                <c:pt idx="766">
                  <c:v>3.6385126400000002E-2</c:v>
                </c:pt>
                <c:pt idx="767">
                  <c:v>3.64006422E-2</c:v>
                </c:pt>
                <c:pt idx="768">
                  <c:v>3.6416158099999998E-2</c:v>
                </c:pt>
                <c:pt idx="769">
                  <c:v>3.6431673900000003E-2</c:v>
                </c:pt>
                <c:pt idx="770">
                  <c:v>3.64471897E-2</c:v>
                </c:pt>
                <c:pt idx="771">
                  <c:v>3.6462705599999999E-2</c:v>
                </c:pt>
                <c:pt idx="772">
                  <c:v>3.6478221399999997E-2</c:v>
                </c:pt>
                <c:pt idx="773">
                  <c:v>3.6493737300000002E-2</c:v>
                </c:pt>
                <c:pt idx="774">
                  <c:v>3.65092531E-2</c:v>
                </c:pt>
                <c:pt idx="775">
                  <c:v>3.6524768899999997E-2</c:v>
                </c:pt>
                <c:pt idx="776">
                  <c:v>3.6540284800000003E-2</c:v>
                </c:pt>
                <c:pt idx="777">
                  <c:v>3.65558006E-2</c:v>
                </c:pt>
                <c:pt idx="778">
                  <c:v>3.6571316399999998E-2</c:v>
                </c:pt>
                <c:pt idx="779">
                  <c:v>3.6586832299999997E-2</c:v>
                </c:pt>
                <c:pt idx="780">
                  <c:v>3.6602348100000001E-2</c:v>
                </c:pt>
                <c:pt idx="781">
                  <c:v>3.6617863899999999E-2</c:v>
                </c:pt>
                <c:pt idx="782">
                  <c:v>3.6633379799999997E-2</c:v>
                </c:pt>
                <c:pt idx="783">
                  <c:v>3.6648895600000002E-2</c:v>
                </c:pt>
                <c:pt idx="784">
                  <c:v>3.6664411399999999E-2</c:v>
                </c:pt>
                <c:pt idx="785">
                  <c:v>3.6679927299999998E-2</c:v>
                </c:pt>
                <c:pt idx="786">
                  <c:v>3.6695443100000003E-2</c:v>
                </c:pt>
                <c:pt idx="787">
                  <c:v>3.67109589E-2</c:v>
                </c:pt>
                <c:pt idx="788">
                  <c:v>3.6726474799999999E-2</c:v>
                </c:pt>
                <c:pt idx="789">
                  <c:v>3.6741990600000003E-2</c:v>
                </c:pt>
                <c:pt idx="790">
                  <c:v>3.6757506400000001E-2</c:v>
                </c:pt>
                <c:pt idx="791">
                  <c:v>3.6773022299999999E-2</c:v>
                </c:pt>
                <c:pt idx="792">
                  <c:v>3.6788538099999997E-2</c:v>
                </c:pt>
                <c:pt idx="793">
                  <c:v>3.6804053900000001E-2</c:v>
                </c:pt>
                <c:pt idx="794">
                  <c:v>3.68195698E-2</c:v>
                </c:pt>
                <c:pt idx="795">
                  <c:v>3.6835085599999998E-2</c:v>
                </c:pt>
                <c:pt idx="796">
                  <c:v>3.6850601400000002E-2</c:v>
                </c:pt>
                <c:pt idx="797">
                  <c:v>3.6866117300000001E-2</c:v>
                </c:pt>
                <c:pt idx="798">
                  <c:v>3.6881633099999998E-2</c:v>
                </c:pt>
                <c:pt idx="799">
                  <c:v>3.6897148900000003E-2</c:v>
                </c:pt>
                <c:pt idx="800">
                  <c:v>3.6912664800000002E-2</c:v>
                </c:pt>
                <c:pt idx="801">
                  <c:v>3.6928180599999999E-2</c:v>
                </c:pt>
                <c:pt idx="802">
                  <c:v>3.6943696400000003E-2</c:v>
                </c:pt>
                <c:pt idx="803">
                  <c:v>3.6959212300000002E-2</c:v>
                </c:pt>
                <c:pt idx="804">
                  <c:v>3.69747281E-2</c:v>
                </c:pt>
                <c:pt idx="805">
                  <c:v>3.6990243899999997E-2</c:v>
                </c:pt>
                <c:pt idx="806">
                  <c:v>3.7005759800000003E-2</c:v>
                </c:pt>
                <c:pt idx="807">
                  <c:v>3.70212756E-2</c:v>
                </c:pt>
                <c:pt idx="808">
                  <c:v>3.7036791399999998E-2</c:v>
                </c:pt>
                <c:pt idx="809">
                  <c:v>3.7052307299999997E-2</c:v>
                </c:pt>
                <c:pt idx="810">
                  <c:v>3.7067823100000001E-2</c:v>
                </c:pt>
                <c:pt idx="811">
                  <c:v>3.7083338899999999E-2</c:v>
                </c:pt>
                <c:pt idx="812">
                  <c:v>3.7098854799999997E-2</c:v>
                </c:pt>
                <c:pt idx="813">
                  <c:v>3.7114370600000002E-2</c:v>
                </c:pt>
                <c:pt idx="814">
                  <c:v>3.7129886399999999E-2</c:v>
                </c:pt>
                <c:pt idx="815">
                  <c:v>3.7145402299999998E-2</c:v>
                </c:pt>
                <c:pt idx="816">
                  <c:v>3.7160918100000002E-2</c:v>
                </c:pt>
                <c:pt idx="817">
                  <c:v>3.7176434000000001E-2</c:v>
                </c:pt>
                <c:pt idx="818">
                  <c:v>3.7191949799999999E-2</c:v>
                </c:pt>
                <c:pt idx="819">
                  <c:v>3.7207465600000003E-2</c:v>
                </c:pt>
                <c:pt idx="820">
                  <c:v>3.7222981500000002E-2</c:v>
                </c:pt>
                <c:pt idx="821">
                  <c:v>3.7238497299999999E-2</c:v>
                </c:pt>
                <c:pt idx="822">
                  <c:v>3.7254013099999997E-2</c:v>
                </c:pt>
                <c:pt idx="823">
                  <c:v>3.7269529000000003E-2</c:v>
                </c:pt>
                <c:pt idx="824">
                  <c:v>3.72850448E-2</c:v>
                </c:pt>
                <c:pt idx="825">
                  <c:v>3.7300560599999998E-2</c:v>
                </c:pt>
                <c:pt idx="826">
                  <c:v>3.7316076500000003E-2</c:v>
                </c:pt>
                <c:pt idx="827">
                  <c:v>3.7331592300000001E-2</c:v>
                </c:pt>
                <c:pt idx="828">
                  <c:v>3.7347108099999998E-2</c:v>
                </c:pt>
                <c:pt idx="829">
                  <c:v>3.7362623999999997E-2</c:v>
                </c:pt>
                <c:pt idx="830">
                  <c:v>3.7378139800000001E-2</c:v>
                </c:pt>
                <c:pt idx="831">
                  <c:v>3.7393655599999999E-2</c:v>
                </c:pt>
                <c:pt idx="832">
                  <c:v>3.7409171499999998E-2</c:v>
                </c:pt>
                <c:pt idx="833">
                  <c:v>3.7424687300000002E-2</c:v>
                </c:pt>
                <c:pt idx="834">
                  <c:v>3.74402031E-2</c:v>
                </c:pt>
                <c:pt idx="835">
                  <c:v>3.7455718999999998E-2</c:v>
                </c:pt>
                <c:pt idx="836">
                  <c:v>3.7471234800000003E-2</c:v>
                </c:pt>
                <c:pt idx="837">
                  <c:v>3.74867506E-2</c:v>
                </c:pt>
                <c:pt idx="838">
                  <c:v>3.7502266499999999E-2</c:v>
                </c:pt>
                <c:pt idx="839">
                  <c:v>3.7517782299999997E-2</c:v>
                </c:pt>
                <c:pt idx="840">
                  <c:v>3.7533298100000001E-2</c:v>
                </c:pt>
                <c:pt idx="841">
                  <c:v>3.7548814E-2</c:v>
                </c:pt>
                <c:pt idx="842">
                  <c:v>3.7564329799999997E-2</c:v>
                </c:pt>
                <c:pt idx="843">
                  <c:v>3.7579845600000002E-2</c:v>
                </c:pt>
                <c:pt idx="844">
                  <c:v>3.75953615E-2</c:v>
                </c:pt>
                <c:pt idx="845">
                  <c:v>3.7610877299999998E-2</c:v>
                </c:pt>
                <c:pt idx="846">
                  <c:v>3.7626393100000002E-2</c:v>
                </c:pt>
                <c:pt idx="847">
                  <c:v>3.7641909000000001E-2</c:v>
                </c:pt>
                <c:pt idx="848">
                  <c:v>3.7657424799999999E-2</c:v>
                </c:pt>
                <c:pt idx="849">
                  <c:v>3.7672940600000003E-2</c:v>
                </c:pt>
                <c:pt idx="850">
                  <c:v>3.7688456500000002E-2</c:v>
                </c:pt>
                <c:pt idx="851">
                  <c:v>3.7703972299999999E-2</c:v>
                </c:pt>
                <c:pt idx="852">
                  <c:v>3.7719488099999997E-2</c:v>
                </c:pt>
                <c:pt idx="853">
                  <c:v>3.7735004000000003E-2</c:v>
                </c:pt>
                <c:pt idx="854">
                  <c:v>3.77505198E-2</c:v>
                </c:pt>
                <c:pt idx="855">
                  <c:v>3.7766035599999997E-2</c:v>
                </c:pt>
                <c:pt idx="856">
                  <c:v>3.7781551500000003E-2</c:v>
                </c:pt>
                <c:pt idx="857">
                  <c:v>3.7797067300000001E-2</c:v>
                </c:pt>
                <c:pt idx="858">
                  <c:v>3.7812583099999998E-2</c:v>
                </c:pt>
                <c:pt idx="859">
                  <c:v>3.7828098999999997E-2</c:v>
                </c:pt>
                <c:pt idx="860">
                  <c:v>3.7843614800000001E-2</c:v>
                </c:pt>
                <c:pt idx="861">
                  <c:v>3.78591307E-2</c:v>
                </c:pt>
                <c:pt idx="862">
                  <c:v>3.7874646499999998E-2</c:v>
                </c:pt>
                <c:pt idx="863">
                  <c:v>3.7890162300000002E-2</c:v>
                </c:pt>
                <c:pt idx="864">
                  <c:v>3.7905678200000001E-2</c:v>
                </c:pt>
                <c:pt idx="865">
                  <c:v>3.7921193999999998E-2</c:v>
                </c:pt>
                <c:pt idx="866">
                  <c:v>3.7936709800000003E-2</c:v>
                </c:pt>
                <c:pt idx="867">
                  <c:v>3.7952225700000002E-2</c:v>
                </c:pt>
                <c:pt idx="868">
                  <c:v>3.7967741499999999E-2</c:v>
                </c:pt>
                <c:pt idx="869">
                  <c:v>3.7983257300000003E-2</c:v>
                </c:pt>
                <c:pt idx="870">
                  <c:v>3.7998773200000002E-2</c:v>
                </c:pt>
                <c:pt idx="871">
                  <c:v>3.8014289E-2</c:v>
                </c:pt>
                <c:pt idx="872">
                  <c:v>3.8029804799999997E-2</c:v>
                </c:pt>
                <c:pt idx="873">
                  <c:v>3.8045320700000003E-2</c:v>
                </c:pt>
                <c:pt idx="874">
                  <c:v>3.80608365E-2</c:v>
                </c:pt>
                <c:pt idx="875">
                  <c:v>3.8076352299999998E-2</c:v>
                </c:pt>
                <c:pt idx="876">
                  <c:v>3.8091868199999997E-2</c:v>
                </c:pt>
                <c:pt idx="877">
                  <c:v>3.8107384000000001E-2</c:v>
                </c:pt>
                <c:pt idx="878">
                  <c:v>3.8122899799999999E-2</c:v>
                </c:pt>
                <c:pt idx="879">
                  <c:v>3.8138415699999997E-2</c:v>
                </c:pt>
                <c:pt idx="880">
                  <c:v>3.8153931500000002E-2</c:v>
                </c:pt>
                <c:pt idx="881">
                  <c:v>3.8169447299999999E-2</c:v>
                </c:pt>
                <c:pt idx="882">
                  <c:v>3.8184963199999998E-2</c:v>
                </c:pt>
                <c:pt idx="883">
                  <c:v>3.8200479000000002E-2</c:v>
                </c:pt>
                <c:pt idx="884">
                  <c:v>3.82159948E-2</c:v>
                </c:pt>
                <c:pt idx="885">
                  <c:v>3.8231510699999999E-2</c:v>
                </c:pt>
                <c:pt idx="886">
                  <c:v>3.8247026500000003E-2</c:v>
                </c:pt>
                <c:pt idx="887">
                  <c:v>3.8262542300000001E-2</c:v>
                </c:pt>
                <c:pt idx="888">
                  <c:v>3.8278058199999999E-2</c:v>
                </c:pt>
                <c:pt idx="889">
                  <c:v>3.8293573999999997E-2</c:v>
                </c:pt>
                <c:pt idx="890">
                  <c:v>3.8309089800000001E-2</c:v>
                </c:pt>
                <c:pt idx="891">
                  <c:v>3.83246057E-2</c:v>
                </c:pt>
                <c:pt idx="892">
                  <c:v>3.8340121499999998E-2</c:v>
                </c:pt>
                <c:pt idx="893">
                  <c:v>3.8355637300000002E-2</c:v>
                </c:pt>
                <c:pt idx="894">
                  <c:v>3.8371153200000001E-2</c:v>
                </c:pt>
                <c:pt idx="895">
                  <c:v>3.8386668999999998E-2</c:v>
                </c:pt>
                <c:pt idx="896">
                  <c:v>3.8402184800000003E-2</c:v>
                </c:pt>
                <c:pt idx="897">
                  <c:v>3.8417700700000001E-2</c:v>
                </c:pt>
                <c:pt idx="898">
                  <c:v>3.8433216499999999E-2</c:v>
                </c:pt>
                <c:pt idx="899">
                  <c:v>3.8448732300000003E-2</c:v>
                </c:pt>
                <c:pt idx="900">
                  <c:v>3.8464248200000002E-2</c:v>
                </c:pt>
                <c:pt idx="901">
                  <c:v>3.8479764E-2</c:v>
                </c:pt>
                <c:pt idx="902">
                  <c:v>3.8495279799999997E-2</c:v>
                </c:pt>
                <c:pt idx="903">
                  <c:v>3.8510795700000003E-2</c:v>
                </c:pt>
                <c:pt idx="904">
                  <c:v>3.85263115E-2</c:v>
                </c:pt>
                <c:pt idx="905">
                  <c:v>3.8541827399999999E-2</c:v>
                </c:pt>
                <c:pt idx="906">
                  <c:v>3.8557343199999997E-2</c:v>
                </c:pt>
                <c:pt idx="907">
                  <c:v>3.8572859000000001E-2</c:v>
                </c:pt>
                <c:pt idx="908">
                  <c:v>3.85883749E-2</c:v>
                </c:pt>
                <c:pt idx="909">
                  <c:v>3.8603890699999997E-2</c:v>
                </c:pt>
                <c:pt idx="910">
                  <c:v>3.8619406500000002E-2</c:v>
                </c:pt>
                <c:pt idx="911">
                  <c:v>3.86349224E-2</c:v>
                </c:pt>
                <c:pt idx="912">
                  <c:v>3.8650438199999998E-2</c:v>
                </c:pt>
                <c:pt idx="913">
                  <c:v>3.8665954000000002E-2</c:v>
                </c:pt>
                <c:pt idx="914">
                  <c:v>3.8681469900000001E-2</c:v>
                </c:pt>
                <c:pt idx="915">
                  <c:v>3.8696985699999999E-2</c:v>
                </c:pt>
                <c:pt idx="916">
                  <c:v>3.8712501500000003E-2</c:v>
                </c:pt>
                <c:pt idx="917">
                  <c:v>3.8728017400000002E-2</c:v>
                </c:pt>
                <c:pt idx="918">
                  <c:v>3.8743533199999999E-2</c:v>
                </c:pt>
                <c:pt idx="919">
                  <c:v>3.8759048999999997E-2</c:v>
                </c:pt>
                <c:pt idx="920">
                  <c:v>3.8774564900000003E-2</c:v>
                </c:pt>
                <c:pt idx="921">
                  <c:v>3.87900807E-2</c:v>
                </c:pt>
                <c:pt idx="922">
                  <c:v>3.8805596499999997E-2</c:v>
                </c:pt>
                <c:pt idx="923">
                  <c:v>3.8821112400000003E-2</c:v>
                </c:pt>
                <c:pt idx="924">
                  <c:v>3.8836628200000001E-2</c:v>
                </c:pt>
                <c:pt idx="925">
                  <c:v>3.8852143999999998E-2</c:v>
                </c:pt>
                <c:pt idx="926">
                  <c:v>3.8867659899999997E-2</c:v>
                </c:pt>
                <c:pt idx="927">
                  <c:v>3.8883175700000001E-2</c:v>
                </c:pt>
                <c:pt idx="928">
                  <c:v>3.8898691499999999E-2</c:v>
                </c:pt>
                <c:pt idx="929">
                  <c:v>3.8914207399999998E-2</c:v>
                </c:pt>
                <c:pt idx="930">
                  <c:v>3.8929723200000002E-2</c:v>
                </c:pt>
                <c:pt idx="931">
                  <c:v>3.8945239E-2</c:v>
                </c:pt>
                <c:pt idx="932">
                  <c:v>3.8960754899999998E-2</c:v>
                </c:pt>
                <c:pt idx="933">
                  <c:v>3.8976270700000003E-2</c:v>
                </c:pt>
                <c:pt idx="934">
                  <c:v>3.89917865E-2</c:v>
                </c:pt>
                <c:pt idx="935">
                  <c:v>3.9007302399999999E-2</c:v>
                </c:pt>
                <c:pt idx="936">
                  <c:v>3.9022818200000003E-2</c:v>
                </c:pt>
                <c:pt idx="937">
                  <c:v>3.9038334000000001E-2</c:v>
                </c:pt>
                <c:pt idx="938">
                  <c:v>3.90538499E-2</c:v>
                </c:pt>
                <c:pt idx="939">
                  <c:v>3.9069365699999997E-2</c:v>
                </c:pt>
                <c:pt idx="940">
                  <c:v>3.9084881500000002E-2</c:v>
                </c:pt>
                <c:pt idx="941">
                  <c:v>3.91003974E-2</c:v>
                </c:pt>
                <c:pt idx="942">
                  <c:v>3.9115913199999998E-2</c:v>
                </c:pt>
                <c:pt idx="943">
                  <c:v>3.9131429000000002E-2</c:v>
                </c:pt>
                <c:pt idx="944">
                  <c:v>3.9146944900000001E-2</c:v>
                </c:pt>
                <c:pt idx="945">
                  <c:v>3.9162460699999999E-2</c:v>
                </c:pt>
                <c:pt idx="946">
                  <c:v>3.9177976500000003E-2</c:v>
                </c:pt>
                <c:pt idx="947">
                  <c:v>3.9193492400000002E-2</c:v>
                </c:pt>
                <c:pt idx="948">
                  <c:v>3.9209008199999999E-2</c:v>
                </c:pt>
                <c:pt idx="949">
                  <c:v>3.9224524099999998E-2</c:v>
                </c:pt>
                <c:pt idx="950">
                  <c:v>3.9240039900000002E-2</c:v>
                </c:pt>
                <c:pt idx="951">
                  <c:v>3.92555557E-2</c:v>
                </c:pt>
                <c:pt idx="952">
                  <c:v>3.9271071599999999E-2</c:v>
                </c:pt>
                <c:pt idx="953">
                  <c:v>3.9286587400000003E-2</c:v>
                </c:pt>
                <c:pt idx="954">
                  <c:v>3.9302103200000001E-2</c:v>
                </c:pt>
                <c:pt idx="955">
                  <c:v>3.9317619099999999E-2</c:v>
                </c:pt>
                <c:pt idx="956">
                  <c:v>3.9333134899999997E-2</c:v>
                </c:pt>
                <c:pt idx="957">
                  <c:v>3.9348650700000001E-2</c:v>
                </c:pt>
                <c:pt idx="958">
                  <c:v>3.93641666E-2</c:v>
                </c:pt>
                <c:pt idx="959">
                  <c:v>3.9379682399999998E-2</c:v>
                </c:pt>
                <c:pt idx="960">
                  <c:v>3.9395198200000002E-2</c:v>
                </c:pt>
                <c:pt idx="961">
                  <c:v>3.9410714100000001E-2</c:v>
                </c:pt>
                <c:pt idx="962">
                  <c:v>3.9426229899999998E-2</c:v>
                </c:pt>
                <c:pt idx="963">
                  <c:v>3.9441745700000003E-2</c:v>
                </c:pt>
                <c:pt idx="964">
                  <c:v>3.9457261600000001E-2</c:v>
                </c:pt>
                <c:pt idx="965">
                  <c:v>3.9472777399999999E-2</c:v>
                </c:pt>
                <c:pt idx="966">
                  <c:v>3.9488293200000003E-2</c:v>
                </c:pt>
                <c:pt idx="967">
                  <c:v>3.9503809100000002E-2</c:v>
                </c:pt>
                <c:pt idx="968">
                  <c:v>3.95193249E-2</c:v>
                </c:pt>
                <c:pt idx="969">
                  <c:v>3.9534840699999997E-2</c:v>
                </c:pt>
                <c:pt idx="970">
                  <c:v>3.9550356600000003E-2</c:v>
                </c:pt>
                <c:pt idx="971">
                  <c:v>3.95658724E-2</c:v>
                </c:pt>
                <c:pt idx="972">
                  <c:v>3.9581388199999998E-2</c:v>
                </c:pt>
                <c:pt idx="973">
                  <c:v>3.9596904099999997E-2</c:v>
                </c:pt>
                <c:pt idx="974">
                  <c:v>3.9612419900000001E-2</c:v>
                </c:pt>
                <c:pt idx="975">
                  <c:v>3.9627935699999998E-2</c:v>
                </c:pt>
                <c:pt idx="976">
                  <c:v>3.9643451599999997E-2</c:v>
                </c:pt>
                <c:pt idx="977">
                  <c:v>3.9658967400000002E-2</c:v>
                </c:pt>
                <c:pt idx="978">
                  <c:v>3.9674483199999999E-2</c:v>
                </c:pt>
                <c:pt idx="979">
                  <c:v>3.9689999099999998E-2</c:v>
                </c:pt>
                <c:pt idx="980">
                  <c:v>3.9705514900000002E-2</c:v>
                </c:pt>
                <c:pt idx="981">
                  <c:v>3.97210307E-2</c:v>
                </c:pt>
                <c:pt idx="982">
                  <c:v>3.9736546599999999E-2</c:v>
                </c:pt>
                <c:pt idx="983">
                  <c:v>3.9752062400000003E-2</c:v>
                </c:pt>
                <c:pt idx="984">
                  <c:v>3.9767578200000001E-2</c:v>
                </c:pt>
                <c:pt idx="985">
                  <c:v>3.9783094099999999E-2</c:v>
                </c:pt>
                <c:pt idx="986">
                  <c:v>3.9798609899999997E-2</c:v>
                </c:pt>
                <c:pt idx="987">
                  <c:v>3.9814125700000001E-2</c:v>
                </c:pt>
                <c:pt idx="988">
                  <c:v>3.98296416E-2</c:v>
                </c:pt>
                <c:pt idx="989">
                  <c:v>3.9845157399999998E-2</c:v>
                </c:pt>
                <c:pt idx="990">
                  <c:v>3.9860673200000002E-2</c:v>
                </c:pt>
                <c:pt idx="991">
                  <c:v>3.9876189100000001E-2</c:v>
                </c:pt>
                <c:pt idx="992">
                  <c:v>3.9891704899999998E-2</c:v>
                </c:pt>
                <c:pt idx="993">
                  <c:v>3.9907220799999997E-2</c:v>
                </c:pt>
                <c:pt idx="994">
                  <c:v>3.9922736600000001E-2</c:v>
                </c:pt>
                <c:pt idx="995">
                  <c:v>3.9938252399999999E-2</c:v>
                </c:pt>
                <c:pt idx="996">
                  <c:v>3.9953768299999998E-2</c:v>
                </c:pt>
                <c:pt idx="997">
                  <c:v>3.9969284100000002E-2</c:v>
                </c:pt>
                <c:pt idx="998">
                  <c:v>3.99847999E-2</c:v>
                </c:pt>
                <c:pt idx="999">
                  <c:v>4.0000315799999998E-2</c:v>
                </c:pt>
              </c:numCache>
            </c:numRef>
          </c:xVal>
          <c:yVal>
            <c:numRef>
              <c:f>'25-F3'!$I$1003:$I$2002</c:f>
              <c:numCache>
                <c:formatCode>0.00</c:formatCode>
                <c:ptCount val="1000"/>
                <c:pt idx="0">
                  <c:v>0.4736881054</c:v>
                </c:pt>
                <c:pt idx="1">
                  <c:v>0.47366718009999997</c:v>
                </c:pt>
                <c:pt idx="2">
                  <c:v>0.47393696669999996</c:v>
                </c:pt>
                <c:pt idx="3">
                  <c:v>0.45412503240000002</c:v>
                </c:pt>
                <c:pt idx="4">
                  <c:v>0.45977228959999994</c:v>
                </c:pt>
                <c:pt idx="5">
                  <c:v>0.46541995139999998</c:v>
                </c:pt>
                <c:pt idx="6">
                  <c:v>0.47106781549999999</c:v>
                </c:pt>
                <c:pt idx="7">
                  <c:v>0.47671497239999994</c:v>
                </c:pt>
                <c:pt idx="8">
                  <c:v>0.4823627345</c:v>
                </c:pt>
                <c:pt idx="9">
                  <c:v>0.48800994240000001</c:v>
                </c:pt>
                <c:pt idx="10">
                  <c:v>0.49365770449999996</c:v>
                </c:pt>
                <c:pt idx="11">
                  <c:v>0.49930531699999997</c:v>
                </c:pt>
                <c:pt idx="12">
                  <c:v>0.50495308080000001</c:v>
                </c:pt>
                <c:pt idx="13">
                  <c:v>0.51060064059999999</c:v>
                </c:pt>
                <c:pt idx="14">
                  <c:v>0.51624799979999991</c:v>
                </c:pt>
                <c:pt idx="15">
                  <c:v>0.52189611719999995</c:v>
                </c:pt>
                <c:pt idx="16">
                  <c:v>0.5275432230999999</c:v>
                </c:pt>
                <c:pt idx="17">
                  <c:v>0.5331910379</c:v>
                </c:pt>
                <c:pt idx="18">
                  <c:v>0.53883875069999998</c:v>
                </c:pt>
                <c:pt idx="19">
                  <c:v>0.54448610819999999</c:v>
                </c:pt>
                <c:pt idx="20">
                  <c:v>0.5501337207</c:v>
                </c:pt>
                <c:pt idx="21">
                  <c:v>0.5557811292</c:v>
                </c:pt>
                <c:pt idx="22">
                  <c:v>0.56142863970000001</c:v>
                </c:pt>
                <c:pt idx="23">
                  <c:v>0.56707635249999999</c:v>
                </c:pt>
                <c:pt idx="24">
                  <c:v>0.57272391399999989</c:v>
                </c:pt>
                <c:pt idx="25">
                  <c:v>0.57837172709999995</c:v>
                </c:pt>
                <c:pt idx="26">
                  <c:v>0.58401949090000005</c:v>
                </c:pt>
                <c:pt idx="27">
                  <c:v>0.58966705239999995</c:v>
                </c:pt>
                <c:pt idx="28">
                  <c:v>0.59531440990000006</c:v>
                </c:pt>
                <c:pt idx="29">
                  <c:v>0.60096197139999996</c:v>
                </c:pt>
                <c:pt idx="30">
                  <c:v>0.60660968419999994</c:v>
                </c:pt>
                <c:pt idx="31">
                  <c:v>0.61225759930000001</c:v>
                </c:pt>
                <c:pt idx="32">
                  <c:v>0.61790516080000002</c:v>
                </c:pt>
                <c:pt idx="33">
                  <c:v>0.62355256930000003</c:v>
                </c:pt>
                <c:pt idx="34">
                  <c:v>0.62920007980000003</c:v>
                </c:pt>
                <c:pt idx="35">
                  <c:v>0.63484784360000002</c:v>
                </c:pt>
                <c:pt idx="36">
                  <c:v>0.64049535409999991</c:v>
                </c:pt>
                <c:pt idx="37">
                  <c:v>0.64614342219999998</c:v>
                </c:pt>
                <c:pt idx="38">
                  <c:v>0.65179077969999999</c:v>
                </c:pt>
                <c:pt idx="39">
                  <c:v>0.6574382392</c:v>
                </c:pt>
                <c:pt idx="40">
                  <c:v>0.66308595199999998</c:v>
                </c:pt>
                <c:pt idx="41">
                  <c:v>0.66873376679999996</c:v>
                </c:pt>
                <c:pt idx="42">
                  <c:v>0.67438137759999994</c:v>
                </c:pt>
                <c:pt idx="43">
                  <c:v>0.68002914139999993</c:v>
                </c:pt>
                <c:pt idx="44">
                  <c:v>0.68567619629999998</c:v>
                </c:pt>
                <c:pt idx="45">
                  <c:v>0.69132426439999994</c:v>
                </c:pt>
                <c:pt idx="46">
                  <c:v>0.69697202819999993</c:v>
                </c:pt>
                <c:pt idx="47">
                  <c:v>0.70261928369999993</c:v>
                </c:pt>
                <c:pt idx="48">
                  <c:v>0.70826669389999997</c:v>
                </c:pt>
                <c:pt idx="49">
                  <c:v>0.71391450699999992</c:v>
                </c:pt>
                <c:pt idx="50">
                  <c:v>0.71956252409999999</c:v>
                </c:pt>
                <c:pt idx="51">
                  <c:v>0.72520988329999991</c:v>
                </c:pt>
                <c:pt idx="52">
                  <c:v>0.73085734279999992</c:v>
                </c:pt>
                <c:pt idx="53">
                  <c:v>0.73650520689999999</c:v>
                </c:pt>
                <c:pt idx="54">
                  <c:v>0.7421527684</c:v>
                </c:pt>
                <c:pt idx="55">
                  <c:v>0.7478001769</c:v>
                </c:pt>
                <c:pt idx="56">
                  <c:v>0.75344824499999996</c:v>
                </c:pt>
                <c:pt idx="57">
                  <c:v>0.75909565349999997</c:v>
                </c:pt>
                <c:pt idx="58">
                  <c:v>0.76474351929999995</c:v>
                </c:pt>
                <c:pt idx="59">
                  <c:v>0.77039072549999998</c:v>
                </c:pt>
                <c:pt idx="60">
                  <c:v>0.77603869160000005</c:v>
                </c:pt>
                <c:pt idx="61">
                  <c:v>0.78168630240000003</c:v>
                </c:pt>
                <c:pt idx="62">
                  <c:v>0.78733371259999996</c:v>
                </c:pt>
                <c:pt idx="63">
                  <c:v>0.79298172969999992</c:v>
                </c:pt>
                <c:pt idx="64">
                  <c:v>0.79862918919999992</c:v>
                </c:pt>
                <c:pt idx="65">
                  <c:v>0.80427690200000002</c:v>
                </c:pt>
                <c:pt idx="66">
                  <c:v>0.80992451279999989</c:v>
                </c:pt>
                <c:pt idx="67">
                  <c:v>0.81557197229999989</c:v>
                </c:pt>
                <c:pt idx="68">
                  <c:v>0.82121968509999999</c:v>
                </c:pt>
                <c:pt idx="69">
                  <c:v>0.82686760189999997</c:v>
                </c:pt>
                <c:pt idx="70">
                  <c:v>0.83251501039999998</c:v>
                </c:pt>
                <c:pt idx="71">
                  <c:v>0.83816272319999996</c:v>
                </c:pt>
                <c:pt idx="72">
                  <c:v>0.84381023369999997</c:v>
                </c:pt>
                <c:pt idx="73">
                  <c:v>0.84945789549999995</c:v>
                </c:pt>
                <c:pt idx="74">
                  <c:v>0.85510571030000004</c:v>
                </c:pt>
                <c:pt idx="75">
                  <c:v>0.86075322080000005</c:v>
                </c:pt>
                <c:pt idx="76">
                  <c:v>0.8664010338999999</c:v>
                </c:pt>
                <c:pt idx="77">
                  <c:v>0.87204864640000002</c:v>
                </c:pt>
                <c:pt idx="78">
                  <c:v>0.87769605490000002</c:v>
                </c:pt>
                <c:pt idx="79">
                  <c:v>0.8833438696999999</c:v>
                </c:pt>
                <c:pt idx="80">
                  <c:v>0.88899178479999996</c:v>
                </c:pt>
                <c:pt idx="81">
                  <c:v>0.89463929529999997</c:v>
                </c:pt>
                <c:pt idx="82">
                  <c:v>0.90028680579999987</c:v>
                </c:pt>
                <c:pt idx="83">
                  <c:v>0.90593462059999996</c:v>
                </c:pt>
                <c:pt idx="84">
                  <c:v>0.91158223139999994</c:v>
                </c:pt>
                <c:pt idx="85">
                  <c:v>0.91722994420000004</c:v>
                </c:pt>
                <c:pt idx="86">
                  <c:v>0.92287745470000004</c:v>
                </c:pt>
                <c:pt idx="87">
                  <c:v>0.92852526949999992</c:v>
                </c:pt>
                <c:pt idx="88">
                  <c:v>0.93417288030000001</c:v>
                </c:pt>
                <c:pt idx="89">
                  <c:v>0.93982039080000002</c:v>
                </c:pt>
                <c:pt idx="90">
                  <c:v>0.94546830590000008</c:v>
                </c:pt>
                <c:pt idx="91">
                  <c:v>0.95111591839999998</c:v>
                </c:pt>
                <c:pt idx="92">
                  <c:v>0.95676342889999999</c:v>
                </c:pt>
                <c:pt idx="93">
                  <c:v>0.96241114170000008</c:v>
                </c:pt>
                <c:pt idx="94">
                  <c:v>0.96805885449999995</c:v>
                </c:pt>
                <c:pt idx="95">
                  <c:v>0.97370646529999993</c:v>
                </c:pt>
                <c:pt idx="96">
                  <c:v>0.97935407780000006</c:v>
                </c:pt>
                <c:pt idx="97">
                  <c:v>0.98500189259999993</c:v>
                </c:pt>
                <c:pt idx="98">
                  <c:v>0.99064960540000002</c:v>
                </c:pt>
                <c:pt idx="99">
                  <c:v>0.9962972162</c:v>
                </c:pt>
                <c:pt idx="100">
                  <c:v>1.001944929</c:v>
                </c:pt>
                <c:pt idx="101">
                  <c:v>1.0075927437999999</c:v>
                </c:pt>
                <c:pt idx="102">
                  <c:v>1.0132401523000001</c:v>
                </c:pt>
                <c:pt idx="103">
                  <c:v>1.0188879671</c:v>
                </c:pt>
                <c:pt idx="104">
                  <c:v>1.0245355779</c:v>
                </c:pt>
                <c:pt idx="105">
                  <c:v>1.0301832906999999</c:v>
                </c:pt>
                <c:pt idx="106">
                  <c:v>1.0358309031999999</c:v>
                </c:pt>
                <c:pt idx="107">
                  <c:v>1.041478616</c:v>
                </c:pt>
                <c:pt idx="108">
                  <c:v>1.0471263288000001</c:v>
                </c:pt>
                <c:pt idx="109">
                  <c:v>1.0527740416</c:v>
                </c:pt>
                <c:pt idx="110">
                  <c:v>1.0613160843</c:v>
                </c:pt>
                <c:pt idx="111">
                  <c:v>1.0708722177999999</c:v>
                </c:pt>
                <c:pt idx="112">
                  <c:v>1.0804283496</c:v>
                </c:pt>
                <c:pt idx="113">
                  <c:v>1.0899842790999998</c:v>
                </c:pt>
                <c:pt idx="114">
                  <c:v>1.0995406149</c:v>
                </c:pt>
                <c:pt idx="115">
                  <c:v>1.1090966464000001</c:v>
                </c:pt>
                <c:pt idx="116">
                  <c:v>1.1186527782</c:v>
                </c:pt>
                <c:pt idx="117">
                  <c:v>1.1282088097</c:v>
                </c:pt>
                <c:pt idx="118">
                  <c:v>1.1377648411999999</c:v>
                </c:pt>
                <c:pt idx="119">
                  <c:v>1.147321075</c:v>
                </c:pt>
                <c:pt idx="120">
                  <c:v>1.1568770045000001</c:v>
                </c:pt>
                <c:pt idx="121">
                  <c:v>1.1664332383</c:v>
                </c:pt>
                <c:pt idx="122">
                  <c:v>1.1759891695</c:v>
                </c:pt>
                <c:pt idx="123">
                  <c:v>1.1855453012999999</c:v>
                </c:pt>
                <c:pt idx="124">
                  <c:v>1.1951014348</c:v>
                </c:pt>
                <c:pt idx="125">
                  <c:v>1.2046575665999999</c:v>
                </c:pt>
                <c:pt idx="126">
                  <c:v>1.2142135981</c:v>
                </c:pt>
                <c:pt idx="127">
                  <c:v>1.2237698318999999</c:v>
                </c:pt>
                <c:pt idx="128">
                  <c:v>1.2333258633999999</c:v>
                </c:pt>
                <c:pt idx="129">
                  <c:v>1.2428820971999999</c:v>
                </c:pt>
                <c:pt idx="130">
                  <c:v>1.2524379246999999</c:v>
                </c:pt>
                <c:pt idx="131">
                  <c:v>1.2619941584999999</c:v>
                </c:pt>
                <c:pt idx="132">
                  <c:v>1.2715501899999999</c:v>
                </c:pt>
                <c:pt idx="133">
                  <c:v>1.2811062215</c:v>
                </c:pt>
                <c:pt idx="134">
                  <c:v>1.2906624552999999</c:v>
                </c:pt>
                <c:pt idx="135">
                  <c:v>1.3002183848</c:v>
                </c:pt>
                <c:pt idx="136">
                  <c:v>1.3097745183</c:v>
                </c:pt>
                <c:pt idx="137">
                  <c:v>1.3193306500999999</c:v>
                </c:pt>
                <c:pt idx="138">
                  <c:v>1.3288868839000001</c:v>
                </c:pt>
                <c:pt idx="139">
                  <c:v>1.3384427131000001</c:v>
                </c:pt>
                <c:pt idx="140">
                  <c:v>1.3479988449</c:v>
                </c:pt>
                <c:pt idx="141">
                  <c:v>1.3575550786999999</c:v>
                </c:pt>
                <c:pt idx="142">
                  <c:v>1.3671111102</c:v>
                </c:pt>
                <c:pt idx="143">
                  <c:v>1.3766672437</c:v>
                </c:pt>
                <c:pt idx="144">
                  <c:v>1.3862233755</c:v>
                </c:pt>
                <c:pt idx="145">
                  <c:v>1.3957794069999998</c:v>
                </c:pt>
                <c:pt idx="146">
                  <c:v>1.4053355388</c:v>
                </c:pt>
                <c:pt idx="147">
                  <c:v>1.4148916723</c:v>
                </c:pt>
                <c:pt idx="148">
                  <c:v>1.4244478040999999</c:v>
                </c:pt>
                <c:pt idx="149">
                  <c:v>1.4340037352999999</c:v>
                </c:pt>
                <c:pt idx="150">
                  <c:v>1.4435599691000001</c:v>
                </c:pt>
                <c:pt idx="151">
                  <c:v>1.4531159989</c:v>
                </c:pt>
                <c:pt idx="152">
                  <c:v>1.4626719301</c:v>
                </c:pt>
                <c:pt idx="153">
                  <c:v>1.4722281638999999</c:v>
                </c:pt>
                <c:pt idx="154">
                  <c:v>1.4817840933999999</c:v>
                </c:pt>
                <c:pt idx="155">
                  <c:v>1.4913405295</c:v>
                </c:pt>
                <c:pt idx="156">
                  <c:v>1.500896459</c:v>
                </c:pt>
                <c:pt idx="157">
                  <c:v>1.5104523902</c:v>
                </c:pt>
                <c:pt idx="158">
                  <c:v>1.5200087243</c:v>
                </c:pt>
                <c:pt idx="159">
                  <c:v>1.5295648578000001</c:v>
                </c:pt>
                <c:pt idx="160">
                  <c:v>1.5391208893000001</c:v>
                </c:pt>
                <c:pt idx="161">
                  <c:v>1.5486766165000001</c:v>
                </c:pt>
                <c:pt idx="162">
                  <c:v>1.5582328503</c:v>
                </c:pt>
                <c:pt idx="163">
                  <c:v>1.5677888818000001</c:v>
                </c:pt>
                <c:pt idx="164">
                  <c:v>1.5773451156</c:v>
                </c:pt>
                <c:pt idx="165">
                  <c:v>1.5869013493999999</c:v>
                </c:pt>
                <c:pt idx="166">
                  <c:v>1.5964573809</c:v>
                </c:pt>
                <c:pt idx="167">
                  <c:v>1.6060135126999999</c:v>
                </c:pt>
                <c:pt idx="168">
                  <c:v>1.6155696444999998</c:v>
                </c:pt>
                <c:pt idx="169">
                  <c:v>1.6251255757</c:v>
                </c:pt>
                <c:pt idx="170">
                  <c:v>1.6346813029</c:v>
                </c:pt>
                <c:pt idx="171">
                  <c:v>1.6442380432999999</c:v>
                </c:pt>
                <c:pt idx="172">
                  <c:v>1.6537932639000001</c:v>
                </c:pt>
                <c:pt idx="173">
                  <c:v>1.6633496999999999</c:v>
                </c:pt>
                <c:pt idx="174">
                  <c:v>1.6729061360999999</c:v>
                </c:pt>
                <c:pt idx="175">
                  <c:v>1.6824615590000001</c:v>
                </c:pt>
                <c:pt idx="176">
                  <c:v>1.6920178948</c:v>
                </c:pt>
                <c:pt idx="177">
                  <c:v>1.701574438</c:v>
                </c:pt>
                <c:pt idx="178">
                  <c:v>1.711130665</c:v>
                </c:pt>
                <c:pt idx="179">
                  <c:v>1.7206860929999999</c:v>
                </c:pt>
                <c:pt idx="180">
                  <c:v>1.7302419120000001</c:v>
                </c:pt>
                <c:pt idx="181">
                  <c:v>1.7397989549999999</c:v>
                </c:pt>
                <c:pt idx="182">
                  <c:v>1.749354179</c:v>
                </c:pt>
                <c:pt idx="183">
                  <c:v>1.758911018</c:v>
                </c:pt>
                <c:pt idx="184">
                  <c:v>1.7684670580000001</c:v>
                </c:pt>
                <c:pt idx="185">
                  <c:v>1.7780230809999997</c:v>
                </c:pt>
                <c:pt idx="186">
                  <c:v>1.7875789169999998</c:v>
                </c:pt>
                <c:pt idx="187">
                  <c:v>1.7971351439999999</c:v>
                </c:pt>
                <c:pt idx="188">
                  <c:v>1.8066913879999997</c:v>
                </c:pt>
                <c:pt idx="189">
                  <c:v>1.816247003</c:v>
                </c:pt>
                <c:pt idx="190">
                  <c:v>1.8258028389999998</c:v>
                </c:pt>
                <c:pt idx="191">
                  <c:v>1.8353592700000001</c:v>
                </c:pt>
                <c:pt idx="192">
                  <c:v>1.844914902</c:v>
                </c:pt>
                <c:pt idx="193">
                  <c:v>1.8544719449999998</c:v>
                </c:pt>
                <c:pt idx="194">
                  <c:v>1.8640271689999999</c:v>
                </c:pt>
                <c:pt idx="195">
                  <c:v>1.8735836000000001</c:v>
                </c:pt>
                <c:pt idx="196">
                  <c:v>1.883139844</c:v>
                </c:pt>
                <c:pt idx="197">
                  <c:v>1.892696071</c:v>
                </c:pt>
                <c:pt idx="198">
                  <c:v>1.9022514989999999</c:v>
                </c:pt>
                <c:pt idx="199">
                  <c:v>1.9118075219999999</c:v>
                </c:pt>
                <c:pt idx="200">
                  <c:v>1.9213637659999998</c:v>
                </c:pt>
                <c:pt idx="201">
                  <c:v>1.9309201970000001</c:v>
                </c:pt>
                <c:pt idx="202">
                  <c:v>1.9404760159999999</c:v>
                </c:pt>
                <c:pt idx="203">
                  <c:v>1.9500322599999997</c:v>
                </c:pt>
                <c:pt idx="204">
                  <c:v>1.9595878920000001</c:v>
                </c:pt>
                <c:pt idx="205">
                  <c:v>1.9691437109999999</c:v>
                </c:pt>
                <c:pt idx="206">
                  <c:v>1.9786999379999999</c:v>
                </c:pt>
                <c:pt idx="207">
                  <c:v>1.9882565899999998</c:v>
                </c:pt>
                <c:pt idx="208">
                  <c:v>1.997812409</c:v>
                </c:pt>
                <c:pt idx="209">
                  <c:v>2.0073686529999999</c:v>
                </c:pt>
                <c:pt idx="210">
                  <c:v>2.0169240639999999</c:v>
                </c:pt>
                <c:pt idx="211">
                  <c:v>2.02648092</c:v>
                </c:pt>
                <c:pt idx="212">
                  <c:v>2.036037147</c:v>
                </c:pt>
                <c:pt idx="213">
                  <c:v>2.0455925749999997</c:v>
                </c:pt>
                <c:pt idx="214">
                  <c:v>2.0551483940000002</c:v>
                </c:pt>
                <c:pt idx="215">
                  <c:v>2.0647044339999998</c:v>
                </c:pt>
                <c:pt idx="216">
                  <c:v>2.072152236</c:v>
                </c:pt>
                <c:pt idx="217">
                  <c:v>2.0822057810000003</c:v>
                </c:pt>
                <c:pt idx="218">
                  <c:v>2.0904419239999998</c:v>
                </c:pt>
                <c:pt idx="219">
                  <c:v>2.0986784579999997</c:v>
                </c:pt>
                <c:pt idx="220">
                  <c:v>2.1069143970000002</c:v>
                </c:pt>
                <c:pt idx="221">
                  <c:v>2.1151509310000001</c:v>
                </c:pt>
                <c:pt idx="222">
                  <c:v>2.123386853</c:v>
                </c:pt>
                <c:pt idx="223">
                  <c:v>2.1316234039999999</c:v>
                </c:pt>
                <c:pt idx="224">
                  <c:v>2.1398595299999998</c:v>
                </c:pt>
                <c:pt idx="225">
                  <c:v>2.1480958769999998</c:v>
                </c:pt>
                <c:pt idx="226">
                  <c:v>2.1563317989999997</c:v>
                </c:pt>
                <c:pt idx="227">
                  <c:v>2.1645681460000001</c:v>
                </c:pt>
                <c:pt idx="228">
                  <c:v>2.172804272</c:v>
                </c:pt>
                <c:pt idx="229">
                  <c:v>2.1810406019999999</c:v>
                </c:pt>
                <c:pt idx="230">
                  <c:v>2.1892765409999999</c:v>
                </c:pt>
                <c:pt idx="231">
                  <c:v>2.1975130750000003</c:v>
                </c:pt>
                <c:pt idx="232">
                  <c:v>2.2057494219999998</c:v>
                </c:pt>
                <c:pt idx="233">
                  <c:v>2.2139855479999997</c:v>
                </c:pt>
                <c:pt idx="234">
                  <c:v>2.2222216910000001</c:v>
                </c:pt>
                <c:pt idx="235">
                  <c:v>2.230458225</c:v>
                </c:pt>
                <c:pt idx="236">
                  <c:v>2.2386941469999999</c:v>
                </c:pt>
                <c:pt idx="237">
                  <c:v>2.2469302899999999</c:v>
                </c:pt>
                <c:pt idx="238">
                  <c:v>2.2551666200000002</c:v>
                </c:pt>
                <c:pt idx="239">
                  <c:v>2.2634027630000002</c:v>
                </c:pt>
                <c:pt idx="240">
                  <c:v>2.2716386850000001</c:v>
                </c:pt>
                <c:pt idx="241">
                  <c:v>2.2798750320000001</c:v>
                </c:pt>
                <c:pt idx="242">
                  <c:v>2.288111362</c:v>
                </c:pt>
                <c:pt idx="243">
                  <c:v>2.296347709</c:v>
                </c:pt>
                <c:pt idx="244">
                  <c:v>2.3045838349999999</c:v>
                </c:pt>
                <c:pt idx="245">
                  <c:v>2.3128205729999998</c:v>
                </c:pt>
                <c:pt idx="246">
                  <c:v>2.3210563080000002</c:v>
                </c:pt>
                <c:pt idx="247">
                  <c:v>2.3292926380000001</c:v>
                </c:pt>
                <c:pt idx="248">
                  <c:v>2.3375289850000001</c:v>
                </c:pt>
                <c:pt idx="249">
                  <c:v>2.345764703</c:v>
                </c:pt>
                <c:pt idx="250">
                  <c:v>2.3540012539999999</c:v>
                </c:pt>
                <c:pt idx="251">
                  <c:v>2.3622373799999998</c:v>
                </c:pt>
                <c:pt idx="252">
                  <c:v>2.3704735229999998</c:v>
                </c:pt>
                <c:pt idx="253">
                  <c:v>2.3787096489999997</c:v>
                </c:pt>
                <c:pt idx="254">
                  <c:v>2.3869461830000001</c:v>
                </c:pt>
                <c:pt idx="255">
                  <c:v>2.395182122</c:v>
                </c:pt>
                <c:pt idx="256">
                  <c:v>2.4034182479999999</c:v>
                </c:pt>
                <c:pt idx="257">
                  <c:v>2.4116547989999999</c:v>
                </c:pt>
                <c:pt idx="258">
                  <c:v>2.4198907210000002</c:v>
                </c:pt>
                <c:pt idx="259">
                  <c:v>2.4281272720000002</c:v>
                </c:pt>
                <c:pt idx="260">
                  <c:v>2.4363631939999997</c:v>
                </c:pt>
                <c:pt idx="261">
                  <c:v>2.4445995410000001</c:v>
                </c:pt>
                <c:pt idx="262">
                  <c:v>2.452835259</c:v>
                </c:pt>
                <c:pt idx="263">
                  <c:v>2.4610717929999999</c:v>
                </c:pt>
                <c:pt idx="264">
                  <c:v>2.4693079359999999</c:v>
                </c:pt>
                <c:pt idx="265">
                  <c:v>2.4775442660000002</c:v>
                </c:pt>
                <c:pt idx="266">
                  <c:v>2.4857802050000002</c:v>
                </c:pt>
                <c:pt idx="267">
                  <c:v>2.4940167390000001</c:v>
                </c:pt>
                <c:pt idx="268">
                  <c:v>2.5022526780000001</c:v>
                </c:pt>
                <c:pt idx="269">
                  <c:v>2.510488804</c:v>
                </c:pt>
                <c:pt idx="270">
                  <c:v>2.5187251509999999</c:v>
                </c:pt>
                <c:pt idx="271">
                  <c:v>2.5269612769999998</c:v>
                </c:pt>
                <c:pt idx="272">
                  <c:v>2.5351976239999998</c:v>
                </c:pt>
                <c:pt idx="273">
                  <c:v>2.5434339540000002</c:v>
                </c:pt>
                <c:pt idx="274">
                  <c:v>2.5516700800000001</c:v>
                </c:pt>
                <c:pt idx="275">
                  <c:v>2.559906223</c:v>
                </c:pt>
                <c:pt idx="276">
                  <c:v>2.5681429609999999</c:v>
                </c:pt>
                <c:pt idx="277">
                  <c:v>2.5763782879999999</c:v>
                </c:pt>
                <c:pt idx="278">
                  <c:v>2.5846152299999998</c:v>
                </c:pt>
                <c:pt idx="279">
                  <c:v>2.5928511689999998</c:v>
                </c:pt>
                <c:pt idx="280">
                  <c:v>2.6010868870000001</c:v>
                </c:pt>
                <c:pt idx="281">
                  <c:v>2.609323625</c:v>
                </c:pt>
                <c:pt idx="282">
                  <c:v>2.617559564</c:v>
                </c:pt>
                <c:pt idx="283">
                  <c:v>2.6257963019999999</c:v>
                </c:pt>
                <c:pt idx="284">
                  <c:v>2.6340322409999999</c:v>
                </c:pt>
                <c:pt idx="285">
                  <c:v>2.6422679589999998</c:v>
                </c:pt>
                <c:pt idx="286">
                  <c:v>2.6505043060000002</c:v>
                </c:pt>
                <c:pt idx="287">
                  <c:v>2.6587412480000001</c:v>
                </c:pt>
                <c:pt idx="288">
                  <c:v>2.6669763710000001</c:v>
                </c:pt>
                <c:pt idx="289">
                  <c:v>2.675212701</c:v>
                </c:pt>
                <c:pt idx="290">
                  <c:v>2.6834490479999999</c:v>
                </c:pt>
                <c:pt idx="291">
                  <c:v>2.6916853779999999</c:v>
                </c:pt>
                <c:pt idx="292">
                  <c:v>2.6999211130000003</c:v>
                </c:pt>
                <c:pt idx="293">
                  <c:v>2.7081572390000002</c:v>
                </c:pt>
                <c:pt idx="294">
                  <c:v>2.7163933820000001</c:v>
                </c:pt>
                <c:pt idx="295">
                  <c:v>2.7246297119999996</c:v>
                </c:pt>
                <c:pt idx="296">
                  <c:v>2.7328664499999999</c:v>
                </c:pt>
                <c:pt idx="297">
                  <c:v>2.7411023889999999</c:v>
                </c:pt>
                <c:pt idx="298">
                  <c:v>2.7493385149999998</c:v>
                </c:pt>
                <c:pt idx="299">
                  <c:v>2.7575744539999998</c:v>
                </c:pt>
                <c:pt idx="300">
                  <c:v>2.7658111919999997</c:v>
                </c:pt>
                <c:pt idx="301">
                  <c:v>2.7740467230000001</c:v>
                </c:pt>
                <c:pt idx="302">
                  <c:v>2.7822834609999996</c:v>
                </c:pt>
                <c:pt idx="303">
                  <c:v>2.7905194</c:v>
                </c:pt>
                <c:pt idx="304">
                  <c:v>2.7987559339999999</c:v>
                </c:pt>
                <c:pt idx="305">
                  <c:v>2.8069912609999998</c:v>
                </c:pt>
                <c:pt idx="306">
                  <c:v>2.8152277949999998</c:v>
                </c:pt>
                <c:pt idx="307">
                  <c:v>2.8234635300000002</c:v>
                </c:pt>
                <c:pt idx="308">
                  <c:v>2.8316996560000001</c:v>
                </c:pt>
                <c:pt idx="309">
                  <c:v>2.839935986</c:v>
                </c:pt>
                <c:pt idx="310">
                  <c:v>2.8481723329999999</c:v>
                </c:pt>
                <c:pt idx="311">
                  <c:v>2.8564088669999999</c:v>
                </c:pt>
                <c:pt idx="312">
                  <c:v>2.8646446019999998</c:v>
                </c:pt>
                <c:pt idx="313">
                  <c:v>2.8728807280000002</c:v>
                </c:pt>
                <c:pt idx="314">
                  <c:v>2.8811170750000001</c:v>
                </c:pt>
                <c:pt idx="315">
                  <c:v>2.889353609</c:v>
                </c:pt>
                <c:pt idx="316">
                  <c:v>2.897589344</c:v>
                </c:pt>
                <c:pt idx="317">
                  <c:v>2.9058250619999999</c:v>
                </c:pt>
                <c:pt idx="318">
                  <c:v>2.9140612049999999</c:v>
                </c:pt>
                <c:pt idx="319">
                  <c:v>2.9222975349999998</c:v>
                </c:pt>
                <c:pt idx="320">
                  <c:v>2.9305340690000001</c:v>
                </c:pt>
                <c:pt idx="321">
                  <c:v>2.9387698039999997</c:v>
                </c:pt>
                <c:pt idx="322">
                  <c:v>2.9470067459999996</c:v>
                </c:pt>
                <c:pt idx="323">
                  <c:v>2.9542184520000001</c:v>
                </c:pt>
                <c:pt idx="324">
                  <c:v>2.9609938529999997</c:v>
                </c:pt>
                <c:pt idx="325">
                  <c:v>2.9677690329999997</c:v>
                </c:pt>
                <c:pt idx="326">
                  <c:v>2.9745442299999998</c:v>
                </c:pt>
                <c:pt idx="327">
                  <c:v>2.9813194099999998</c:v>
                </c:pt>
                <c:pt idx="328">
                  <c:v>2.9880948109999999</c:v>
                </c:pt>
                <c:pt idx="329">
                  <c:v>2.9948695829999998</c:v>
                </c:pt>
                <c:pt idx="330">
                  <c:v>3.0016447799999999</c:v>
                </c:pt>
                <c:pt idx="331">
                  <c:v>3.0084199599999999</c:v>
                </c:pt>
                <c:pt idx="332">
                  <c:v>3.015195361</c:v>
                </c:pt>
                <c:pt idx="333">
                  <c:v>3.0219701329999999</c:v>
                </c:pt>
                <c:pt idx="334">
                  <c:v>3.028745738</c:v>
                </c:pt>
                <c:pt idx="335">
                  <c:v>3.03552051</c:v>
                </c:pt>
                <c:pt idx="336">
                  <c:v>3.0422959110000001</c:v>
                </c:pt>
                <c:pt idx="337">
                  <c:v>3.0490708870000001</c:v>
                </c:pt>
                <c:pt idx="338">
                  <c:v>3.0558460840000001</c:v>
                </c:pt>
                <c:pt idx="339">
                  <c:v>3.0626212640000001</c:v>
                </c:pt>
                <c:pt idx="340">
                  <c:v>3.0693966650000002</c:v>
                </c:pt>
                <c:pt idx="341">
                  <c:v>3.0761718449999997</c:v>
                </c:pt>
                <c:pt idx="342">
                  <c:v>3.0829468380000002</c:v>
                </c:pt>
                <c:pt idx="343">
                  <c:v>3.0897220179999998</c:v>
                </c:pt>
                <c:pt idx="344">
                  <c:v>3.0964970109999999</c:v>
                </c:pt>
                <c:pt idx="345">
                  <c:v>3.1032722079999999</c:v>
                </c:pt>
                <c:pt idx="346">
                  <c:v>3.1100473879999999</c:v>
                </c:pt>
                <c:pt idx="347">
                  <c:v>3.116822585</c:v>
                </c:pt>
                <c:pt idx="348">
                  <c:v>3.123597561</c:v>
                </c:pt>
                <c:pt idx="349">
                  <c:v>3.130372945</c:v>
                </c:pt>
                <c:pt idx="350">
                  <c:v>3.137147938</c:v>
                </c:pt>
                <c:pt idx="351">
                  <c:v>3.143923322</c:v>
                </c:pt>
                <c:pt idx="352">
                  <c:v>3.1506983150000001</c:v>
                </c:pt>
                <c:pt idx="353">
                  <c:v>3.1574735120000001</c:v>
                </c:pt>
                <c:pt idx="354">
                  <c:v>3.1642482840000001</c:v>
                </c:pt>
                <c:pt idx="355">
                  <c:v>3.1710234809999998</c:v>
                </c:pt>
                <c:pt idx="356">
                  <c:v>3.1777986610000002</c:v>
                </c:pt>
                <c:pt idx="357">
                  <c:v>3.1845740620000003</c:v>
                </c:pt>
                <c:pt idx="358">
                  <c:v>3.1913492419999998</c:v>
                </c:pt>
                <c:pt idx="359">
                  <c:v>3.1981244389999999</c:v>
                </c:pt>
                <c:pt idx="360">
                  <c:v>3.2048992109999999</c:v>
                </c:pt>
                <c:pt idx="361">
                  <c:v>3.2116744079999999</c:v>
                </c:pt>
                <c:pt idx="362">
                  <c:v>3.2184495879999999</c:v>
                </c:pt>
                <c:pt idx="363">
                  <c:v>3.225224785</c:v>
                </c:pt>
                <c:pt idx="364">
                  <c:v>3.231999557</c:v>
                </c:pt>
                <c:pt idx="365">
                  <c:v>3.238775162</c:v>
                </c:pt>
                <c:pt idx="366">
                  <c:v>3.245550546</c:v>
                </c:pt>
                <c:pt idx="367">
                  <c:v>3.2523257429999997</c:v>
                </c:pt>
                <c:pt idx="368">
                  <c:v>3.2591005149999996</c:v>
                </c:pt>
                <c:pt idx="369">
                  <c:v>3.2658757120000002</c:v>
                </c:pt>
                <c:pt idx="370">
                  <c:v>3.2726506880000001</c:v>
                </c:pt>
                <c:pt idx="371">
                  <c:v>3.2794260889999998</c:v>
                </c:pt>
                <c:pt idx="372">
                  <c:v>3.2862010649999998</c:v>
                </c:pt>
                <c:pt idx="373">
                  <c:v>3.2929760579999998</c:v>
                </c:pt>
                <c:pt idx="374">
                  <c:v>3.2997514419999998</c:v>
                </c:pt>
                <c:pt idx="375">
                  <c:v>3.3065266389999999</c:v>
                </c:pt>
                <c:pt idx="376">
                  <c:v>3.3133014279999999</c:v>
                </c:pt>
                <c:pt idx="377">
                  <c:v>3.3200768119999999</c:v>
                </c:pt>
                <c:pt idx="378">
                  <c:v>3.326851805</c:v>
                </c:pt>
                <c:pt idx="379">
                  <c:v>3.333626985</c:v>
                </c:pt>
                <c:pt idx="380">
                  <c:v>3.3404021820000001</c:v>
                </c:pt>
                <c:pt idx="381">
                  <c:v>3.347176954</c:v>
                </c:pt>
                <c:pt idx="382">
                  <c:v>3.3539525590000001</c:v>
                </c:pt>
                <c:pt idx="383">
                  <c:v>3.3607275350000001</c:v>
                </c:pt>
                <c:pt idx="384">
                  <c:v>3.3675027320000002</c:v>
                </c:pt>
                <c:pt idx="385">
                  <c:v>3.3742779120000002</c:v>
                </c:pt>
                <c:pt idx="386">
                  <c:v>3.3810531090000002</c:v>
                </c:pt>
                <c:pt idx="387">
                  <c:v>3.3878282889999998</c:v>
                </c:pt>
                <c:pt idx="388">
                  <c:v>3.3946030779999998</c:v>
                </c:pt>
                <c:pt idx="389">
                  <c:v>3.4013776459999998</c:v>
                </c:pt>
                <c:pt idx="390">
                  <c:v>3.4081532509999999</c:v>
                </c:pt>
                <c:pt idx="391">
                  <c:v>3.4149284309999999</c:v>
                </c:pt>
                <c:pt idx="392">
                  <c:v>3.4217036279999995</c:v>
                </c:pt>
                <c:pt idx="393">
                  <c:v>3.4284788080000004</c:v>
                </c:pt>
                <c:pt idx="394">
                  <c:v>3.435253597</c:v>
                </c:pt>
                <c:pt idx="395">
                  <c:v>3.4420283860000001</c:v>
                </c:pt>
                <c:pt idx="396">
                  <c:v>3.4488039739999996</c:v>
                </c:pt>
                <c:pt idx="397">
                  <c:v>3.4555791539999996</c:v>
                </c:pt>
                <c:pt idx="398">
                  <c:v>3.4623543510000001</c:v>
                </c:pt>
                <c:pt idx="399">
                  <c:v>3.4691291400000002</c:v>
                </c:pt>
                <c:pt idx="400">
                  <c:v>3.4759047279999997</c:v>
                </c:pt>
                <c:pt idx="401">
                  <c:v>3.4826795169999998</c:v>
                </c:pt>
                <c:pt idx="402">
                  <c:v>3.4894546969999998</c:v>
                </c:pt>
                <c:pt idx="403">
                  <c:v>3.4962298940000003</c:v>
                </c:pt>
                <c:pt idx="404">
                  <c:v>3.5030042579999998</c:v>
                </c:pt>
                <c:pt idx="405">
                  <c:v>3.5097798629999999</c:v>
                </c:pt>
                <c:pt idx="406">
                  <c:v>3.5165546349999999</c:v>
                </c:pt>
                <c:pt idx="407">
                  <c:v>3.5233302399999995</c:v>
                </c:pt>
                <c:pt idx="408">
                  <c:v>3.5301050119999995</c:v>
                </c:pt>
                <c:pt idx="409">
                  <c:v>3.5368810249999996</c:v>
                </c:pt>
                <c:pt idx="410">
                  <c:v>3.543655797</c:v>
                </c:pt>
                <c:pt idx="411">
                  <c:v>3.5504309939999996</c:v>
                </c:pt>
                <c:pt idx="412">
                  <c:v>3.5572061740000001</c:v>
                </c:pt>
                <c:pt idx="413">
                  <c:v>3.5639809630000001</c:v>
                </c:pt>
                <c:pt idx="414">
                  <c:v>3.5707557520000002</c:v>
                </c:pt>
                <c:pt idx="415">
                  <c:v>3.5775309320000002</c:v>
                </c:pt>
                <c:pt idx="416">
                  <c:v>3.5843061289999998</c:v>
                </c:pt>
                <c:pt idx="417">
                  <c:v>3.5910804930000002</c:v>
                </c:pt>
                <c:pt idx="418">
                  <c:v>3.5978560979999994</c:v>
                </c:pt>
                <c:pt idx="419">
                  <c:v>3.6046320939999998</c:v>
                </c:pt>
                <c:pt idx="420">
                  <c:v>3.6114072739999994</c:v>
                </c:pt>
                <c:pt idx="421">
                  <c:v>3.6181820629999994</c:v>
                </c:pt>
                <c:pt idx="422">
                  <c:v>3.62495726</c:v>
                </c:pt>
                <c:pt idx="423">
                  <c:v>3.6317320319999999</c:v>
                </c:pt>
                <c:pt idx="424">
                  <c:v>3.638507229</c:v>
                </c:pt>
                <c:pt idx="425">
                  <c:v>3.6452824089999996</c:v>
                </c:pt>
                <c:pt idx="426">
                  <c:v>3.6520576059999996</c:v>
                </c:pt>
                <c:pt idx="427">
                  <c:v>3.6588319699999996</c:v>
                </c:pt>
                <c:pt idx="428">
                  <c:v>3.6656075750000001</c:v>
                </c:pt>
                <c:pt idx="429">
                  <c:v>3.6711583129999998</c:v>
                </c:pt>
                <c:pt idx="430">
                  <c:v>3.6773843079999997</c:v>
                </c:pt>
                <c:pt idx="431">
                  <c:v>3.6826574019999998</c:v>
                </c:pt>
                <c:pt idx="432">
                  <c:v>3.687930921</c:v>
                </c:pt>
                <c:pt idx="433">
                  <c:v>3.6932040149999996</c:v>
                </c:pt>
                <c:pt idx="434">
                  <c:v>3.6984775340000002</c:v>
                </c:pt>
                <c:pt idx="435">
                  <c:v>3.7037506279999999</c:v>
                </c:pt>
                <c:pt idx="436">
                  <c:v>3.709022923</c:v>
                </c:pt>
                <c:pt idx="437">
                  <c:v>3.7142964419999998</c:v>
                </c:pt>
                <c:pt idx="438">
                  <c:v>3.7195699440000003</c:v>
                </c:pt>
                <c:pt idx="439">
                  <c:v>3.724843055</c:v>
                </c:pt>
                <c:pt idx="440">
                  <c:v>3.7301169650000001</c:v>
                </c:pt>
                <c:pt idx="441">
                  <c:v>3.7353900589999998</c:v>
                </c:pt>
                <c:pt idx="442">
                  <c:v>3.7406635779999995</c:v>
                </c:pt>
                <c:pt idx="443">
                  <c:v>3.745936672</c:v>
                </c:pt>
                <c:pt idx="444">
                  <c:v>3.7512101909999997</c:v>
                </c:pt>
                <c:pt idx="445">
                  <c:v>3.7564832849999994</c:v>
                </c:pt>
                <c:pt idx="446">
                  <c:v>3.761756804</c:v>
                </c:pt>
                <c:pt idx="447">
                  <c:v>3.7670298979999997</c:v>
                </c:pt>
                <c:pt idx="448">
                  <c:v>3.7723026009999998</c:v>
                </c:pt>
                <c:pt idx="449">
                  <c:v>3.7775769189999995</c:v>
                </c:pt>
                <c:pt idx="450">
                  <c:v>3.7828496219999996</c:v>
                </c:pt>
                <c:pt idx="451">
                  <c:v>3.7881231240000002</c:v>
                </c:pt>
                <c:pt idx="452">
                  <c:v>3.7933966429999995</c:v>
                </c:pt>
                <c:pt idx="453">
                  <c:v>3.7986697370000004</c:v>
                </c:pt>
                <c:pt idx="454">
                  <c:v>3.8039432559999997</c:v>
                </c:pt>
                <c:pt idx="455">
                  <c:v>3.8092167580000003</c:v>
                </c:pt>
                <c:pt idx="456">
                  <c:v>3.814489869</c:v>
                </c:pt>
                <c:pt idx="457">
                  <c:v>3.8197629629999996</c:v>
                </c:pt>
                <c:pt idx="458">
                  <c:v>3.8250360739999998</c:v>
                </c:pt>
                <c:pt idx="459">
                  <c:v>3.8303095759999999</c:v>
                </c:pt>
                <c:pt idx="460">
                  <c:v>3.8355830949999996</c:v>
                </c:pt>
                <c:pt idx="461">
                  <c:v>3.8408557809999997</c:v>
                </c:pt>
                <c:pt idx="462">
                  <c:v>3.8461292999999999</c:v>
                </c:pt>
                <c:pt idx="463">
                  <c:v>3.851402394</c:v>
                </c:pt>
                <c:pt idx="464">
                  <c:v>3.8566763209999997</c:v>
                </c:pt>
                <c:pt idx="465">
                  <c:v>3.8619490069999998</c:v>
                </c:pt>
                <c:pt idx="466">
                  <c:v>3.8672221179999999</c:v>
                </c:pt>
                <c:pt idx="467">
                  <c:v>3.87249562</c:v>
                </c:pt>
                <c:pt idx="468">
                  <c:v>3.8777687309999997</c:v>
                </c:pt>
                <c:pt idx="469">
                  <c:v>3.8830426410000003</c:v>
                </c:pt>
                <c:pt idx="470">
                  <c:v>3.8883161599999996</c:v>
                </c:pt>
                <c:pt idx="471">
                  <c:v>3.8935888459999997</c:v>
                </c:pt>
                <c:pt idx="472">
                  <c:v>3.8988619570000003</c:v>
                </c:pt>
                <c:pt idx="473">
                  <c:v>3.904135068</c:v>
                </c:pt>
                <c:pt idx="474">
                  <c:v>3.9094085699999996</c:v>
                </c:pt>
                <c:pt idx="475">
                  <c:v>3.9146816810000002</c:v>
                </c:pt>
                <c:pt idx="476">
                  <c:v>3.9199551829999999</c:v>
                </c:pt>
                <c:pt idx="477">
                  <c:v>3.9252282939999996</c:v>
                </c:pt>
                <c:pt idx="478">
                  <c:v>3.9305013880000002</c:v>
                </c:pt>
                <c:pt idx="479">
                  <c:v>3.9357752979999998</c:v>
                </c:pt>
                <c:pt idx="480">
                  <c:v>3.941048817</c:v>
                </c:pt>
                <c:pt idx="481">
                  <c:v>3.9463215030000001</c:v>
                </c:pt>
                <c:pt idx="482">
                  <c:v>3.9515946139999998</c:v>
                </c:pt>
                <c:pt idx="483">
                  <c:v>3.9568681160000003</c:v>
                </c:pt>
                <c:pt idx="484">
                  <c:v>3.962141227</c:v>
                </c:pt>
                <c:pt idx="485">
                  <c:v>3.9674143379999998</c:v>
                </c:pt>
                <c:pt idx="486">
                  <c:v>3.9726878400000003</c:v>
                </c:pt>
                <c:pt idx="487">
                  <c:v>3.977960951</c:v>
                </c:pt>
                <c:pt idx="488">
                  <c:v>3.9832340449999997</c:v>
                </c:pt>
                <c:pt idx="489">
                  <c:v>3.9885075640000003</c:v>
                </c:pt>
                <c:pt idx="490">
                  <c:v>3.9937810659999999</c:v>
                </c:pt>
                <c:pt idx="491">
                  <c:v>3.9990541770000001</c:v>
                </c:pt>
                <c:pt idx="492">
                  <c:v>4.0043276790000002</c:v>
                </c:pt>
                <c:pt idx="493">
                  <c:v>4.0096007899999995</c:v>
                </c:pt>
                <c:pt idx="494">
                  <c:v>4.0148738839999991</c:v>
                </c:pt>
                <c:pt idx="495">
                  <c:v>4.0201474030000002</c:v>
                </c:pt>
                <c:pt idx="496">
                  <c:v>4.0254204969999998</c:v>
                </c:pt>
                <c:pt idx="497">
                  <c:v>4.030694016</c:v>
                </c:pt>
                <c:pt idx="498">
                  <c:v>4.0359671099999996</c:v>
                </c:pt>
                <c:pt idx="499">
                  <c:v>4.0412402209999998</c:v>
                </c:pt>
                <c:pt idx="500">
                  <c:v>4.0465137230000003</c:v>
                </c:pt>
                <c:pt idx="501">
                  <c:v>4.0517868339999996</c:v>
                </c:pt>
                <c:pt idx="502">
                  <c:v>4.0570603360000002</c:v>
                </c:pt>
                <c:pt idx="503">
                  <c:v>4.0623334470000003</c:v>
                </c:pt>
                <c:pt idx="504">
                  <c:v>4.067606541</c:v>
                </c:pt>
                <c:pt idx="505">
                  <c:v>4.0728796519999992</c:v>
                </c:pt>
                <c:pt idx="506">
                  <c:v>4.0781527460000007</c:v>
                </c:pt>
                <c:pt idx="507">
                  <c:v>4.0834258569999999</c:v>
                </c:pt>
                <c:pt idx="508">
                  <c:v>4.0886997670000005</c:v>
                </c:pt>
                <c:pt idx="509">
                  <c:v>4.0939724699999998</c:v>
                </c:pt>
                <c:pt idx="510">
                  <c:v>4.0992459719999994</c:v>
                </c:pt>
                <c:pt idx="511">
                  <c:v>4.1045190829999996</c:v>
                </c:pt>
                <c:pt idx="512">
                  <c:v>4.1097925850000001</c:v>
                </c:pt>
                <c:pt idx="513">
                  <c:v>4.1150656959999994</c:v>
                </c:pt>
                <c:pt idx="514">
                  <c:v>4.1203387899999999</c:v>
                </c:pt>
                <c:pt idx="515">
                  <c:v>4.1256127170000001</c:v>
                </c:pt>
                <c:pt idx="516">
                  <c:v>4.1308854029999997</c:v>
                </c:pt>
                <c:pt idx="517">
                  <c:v>4.1361589219999999</c:v>
                </c:pt>
                <c:pt idx="518">
                  <c:v>4.1414320159999995</c:v>
                </c:pt>
                <c:pt idx="519">
                  <c:v>4.1467051269999997</c:v>
                </c:pt>
                <c:pt idx="520">
                  <c:v>4.1519782379999999</c:v>
                </c:pt>
                <c:pt idx="521">
                  <c:v>4.1572517399999995</c:v>
                </c:pt>
                <c:pt idx="522">
                  <c:v>4.1625248509999997</c:v>
                </c:pt>
                <c:pt idx="523">
                  <c:v>4.1677979449999993</c:v>
                </c:pt>
                <c:pt idx="524">
                  <c:v>4.1730718549999999</c:v>
                </c:pt>
                <c:pt idx="525">
                  <c:v>4.178344558</c:v>
                </c:pt>
                <c:pt idx="526">
                  <c:v>4.1836180770000002</c:v>
                </c:pt>
                <c:pt idx="527">
                  <c:v>4.1888911709999999</c:v>
                </c:pt>
                <c:pt idx="528">
                  <c:v>4.1941646729999995</c:v>
                </c:pt>
                <c:pt idx="529">
                  <c:v>4.1994377839999997</c:v>
                </c:pt>
                <c:pt idx="530">
                  <c:v>4.2047108949999998</c:v>
                </c:pt>
                <c:pt idx="531">
                  <c:v>4.2099835809999995</c:v>
                </c:pt>
                <c:pt idx="532">
                  <c:v>4.2152575079999997</c:v>
                </c:pt>
                <c:pt idx="533">
                  <c:v>4.2205306020000002</c:v>
                </c:pt>
                <c:pt idx="534">
                  <c:v>4.2258037129999995</c:v>
                </c:pt>
                <c:pt idx="535">
                  <c:v>4.231076807</c:v>
                </c:pt>
                <c:pt idx="536">
                  <c:v>4.2353337939999998</c:v>
                </c:pt>
                <c:pt idx="537">
                  <c:v>4.2390675379999996</c:v>
                </c:pt>
                <c:pt idx="538">
                  <c:v>4.2428012649999998</c:v>
                </c:pt>
                <c:pt idx="539">
                  <c:v>4.246534992</c:v>
                </c:pt>
                <c:pt idx="540">
                  <c:v>4.2502695350000002</c:v>
                </c:pt>
                <c:pt idx="541">
                  <c:v>4.2540036699999995</c:v>
                </c:pt>
                <c:pt idx="542">
                  <c:v>4.2577373969999996</c:v>
                </c:pt>
                <c:pt idx="543">
                  <c:v>4.2614711239999998</c:v>
                </c:pt>
                <c:pt idx="544">
                  <c:v>4.265205667</c:v>
                </c:pt>
                <c:pt idx="545">
                  <c:v>4.2689398019999993</c:v>
                </c:pt>
                <c:pt idx="546">
                  <c:v>4.2726735289999995</c:v>
                </c:pt>
                <c:pt idx="547">
                  <c:v>4.2764076640000006</c:v>
                </c:pt>
                <c:pt idx="548">
                  <c:v>4.2801409999999995</c:v>
                </c:pt>
                <c:pt idx="549">
                  <c:v>4.2838751349999997</c:v>
                </c:pt>
                <c:pt idx="550">
                  <c:v>4.2876096779999999</c:v>
                </c:pt>
                <c:pt idx="551">
                  <c:v>4.2913429970000001</c:v>
                </c:pt>
                <c:pt idx="552">
                  <c:v>4.2950771319999994</c:v>
                </c:pt>
                <c:pt idx="553">
                  <c:v>4.2988108590000005</c:v>
                </c:pt>
                <c:pt idx="554">
                  <c:v>4.3025449939999998</c:v>
                </c:pt>
                <c:pt idx="555">
                  <c:v>4.306278721</c:v>
                </c:pt>
                <c:pt idx="556">
                  <c:v>4.3100132640000002</c:v>
                </c:pt>
                <c:pt idx="557">
                  <c:v>4.3137473990000004</c:v>
                </c:pt>
                <c:pt idx="558">
                  <c:v>4.3174815339999997</c:v>
                </c:pt>
                <c:pt idx="559">
                  <c:v>4.3212152779999995</c:v>
                </c:pt>
                <c:pt idx="560">
                  <c:v>4.3249490049999997</c:v>
                </c:pt>
                <c:pt idx="561">
                  <c:v>4.3286835479999999</c:v>
                </c:pt>
                <c:pt idx="562">
                  <c:v>4.3324168670000001</c:v>
                </c:pt>
                <c:pt idx="563">
                  <c:v>4.3361514099999994</c:v>
                </c:pt>
                <c:pt idx="564">
                  <c:v>4.3398851369999996</c:v>
                </c:pt>
                <c:pt idx="565">
                  <c:v>4.3436196799999998</c:v>
                </c:pt>
                <c:pt idx="566">
                  <c:v>4.347353815</c:v>
                </c:pt>
                <c:pt idx="567">
                  <c:v>4.3510871340000001</c:v>
                </c:pt>
                <c:pt idx="568">
                  <c:v>4.3548216770000003</c:v>
                </c:pt>
                <c:pt idx="569">
                  <c:v>4.3585550130000001</c:v>
                </c:pt>
                <c:pt idx="570">
                  <c:v>4.3622887400000003</c:v>
                </c:pt>
                <c:pt idx="571">
                  <c:v>4.3660232829999996</c:v>
                </c:pt>
                <c:pt idx="572">
                  <c:v>4.3697574179999998</c:v>
                </c:pt>
                <c:pt idx="573">
                  <c:v>4.373491145</c:v>
                </c:pt>
                <c:pt idx="574">
                  <c:v>4.3772252800000002</c:v>
                </c:pt>
                <c:pt idx="575">
                  <c:v>4.3809590069999995</c:v>
                </c:pt>
                <c:pt idx="576">
                  <c:v>4.3846935499999997</c:v>
                </c:pt>
                <c:pt idx="577">
                  <c:v>4.3884272769999999</c:v>
                </c:pt>
                <c:pt idx="578">
                  <c:v>4.3921610040000001</c:v>
                </c:pt>
                <c:pt idx="579">
                  <c:v>4.3958955469999994</c:v>
                </c:pt>
                <c:pt idx="580">
                  <c:v>4.3996288829999992</c:v>
                </c:pt>
                <c:pt idx="581">
                  <c:v>4.4033634260000003</c:v>
                </c:pt>
                <c:pt idx="582">
                  <c:v>4.4070971529999996</c:v>
                </c:pt>
                <c:pt idx="583">
                  <c:v>4.4108308799999998</c:v>
                </c:pt>
                <c:pt idx="584">
                  <c:v>4.414565423</c:v>
                </c:pt>
                <c:pt idx="585">
                  <c:v>4.4182991500000002</c:v>
                </c:pt>
                <c:pt idx="586">
                  <c:v>4.4220332849999995</c:v>
                </c:pt>
                <c:pt idx="587">
                  <c:v>4.4257674199999997</c:v>
                </c:pt>
                <c:pt idx="588">
                  <c:v>4.4295011469999999</c:v>
                </c:pt>
                <c:pt idx="589">
                  <c:v>4.4332352820000001</c:v>
                </c:pt>
                <c:pt idx="590">
                  <c:v>4.4369690259999999</c:v>
                </c:pt>
                <c:pt idx="591">
                  <c:v>4.4407031610000001</c:v>
                </c:pt>
                <c:pt idx="592">
                  <c:v>4.4444368879999994</c:v>
                </c:pt>
                <c:pt idx="593">
                  <c:v>4.4481710230000004</c:v>
                </c:pt>
                <c:pt idx="594">
                  <c:v>4.4519047499999997</c:v>
                </c:pt>
                <c:pt idx="595">
                  <c:v>4.4556392929999999</c:v>
                </c:pt>
                <c:pt idx="596">
                  <c:v>4.4593730199999992</c:v>
                </c:pt>
                <c:pt idx="597">
                  <c:v>4.4631071550000003</c:v>
                </c:pt>
                <c:pt idx="598">
                  <c:v>4.4668412899999996</c:v>
                </c:pt>
                <c:pt idx="599">
                  <c:v>4.4705746089999998</c:v>
                </c:pt>
                <c:pt idx="600">
                  <c:v>4.474309152</c:v>
                </c:pt>
                <c:pt idx="601">
                  <c:v>4.4780428959999998</c:v>
                </c:pt>
                <c:pt idx="602">
                  <c:v>4.481777031</c:v>
                </c:pt>
                <c:pt idx="603">
                  <c:v>4.4855107580000002</c:v>
                </c:pt>
                <c:pt idx="604">
                  <c:v>4.4892448929999995</c:v>
                </c:pt>
                <c:pt idx="605">
                  <c:v>4.4929786199999997</c:v>
                </c:pt>
                <c:pt idx="606">
                  <c:v>4.4967131629999999</c:v>
                </c:pt>
                <c:pt idx="607">
                  <c:v>4.5004468900000001</c:v>
                </c:pt>
                <c:pt idx="608">
                  <c:v>4.5041810249999994</c:v>
                </c:pt>
                <c:pt idx="609">
                  <c:v>4.5079147519999996</c:v>
                </c:pt>
                <c:pt idx="610">
                  <c:v>4.5116488869999998</c:v>
                </c:pt>
                <c:pt idx="611">
                  <c:v>4.5153826309999996</c:v>
                </c:pt>
                <c:pt idx="612">
                  <c:v>4.5191167659999998</c:v>
                </c:pt>
                <c:pt idx="613">
                  <c:v>4.522850901</c:v>
                </c:pt>
                <c:pt idx="614">
                  <c:v>4.5265846280000002</c:v>
                </c:pt>
                <c:pt idx="615">
                  <c:v>4.5303187630000004</c:v>
                </c:pt>
                <c:pt idx="616">
                  <c:v>4.5340524899999997</c:v>
                </c:pt>
                <c:pt idx="617">
                  <c:v>4.5377866249999999</c:v>
                </c:pt>
                <c:pt idx="618">
                  <c:v>4.541520352</c:v>
                </c:pt>
                <c:pt idx="619">
                  <c:v>4.5452544870000002</c:v>
                </c:pt>
                <c:pt idx="620">
                  <c:v>4.5489886219999995</c:v>
                </c:pt>
                <c:pt idx="621">
                  <c:v>4.5527223659999994</c:v>
                </c:pt>
                <c:pt idx="622">
                  <c:v>4.5564565010000004</c:v>
                </c:pt>
                <c:pt idx="623">
                  <c:v>4.5601906359999997</c:v>
                </c:pt>
                <c:pt idx="624">
                  <c:v>4.5639243629999999</c:v>
                </c:pt>
                <c:pt idx="625">
                  <c:v>4.5676584980000001</c:v>
                </c:pt>
                <c:pt idx="626">
                  <c:v>4.5713926330000003</c:v>
                </c:pt>
                <c:pt idx="627">
                  <c:v>4.5751263600000005</c:v>
                </c:pt>
                <c:pt idx="628">
                  <c:v>4.5788600869999998</c:v>
                </c:pt>
                <c:pt idx="629">
                  <c:v>4.58259463</c:v>
                </c:pt>
                <c:pt idx="630">
                  <c:v>4.5863283569999993</c:v>
                </c:pt>
                <c:pt idx="631">
                  <c:v>4.5900624920000004</c:v>
                </c:pt>
                <c:pt idx="632">
                  <c:v>4.5937962360000002</c:v>
                </c:pt>
                <c:pt idx="633">
                  <c:v>4.5975303709999995</c:v>
                </c:pt>
                <c:pt idx="634">
                  <c:v>4.6012640979999997</c:v>
                </c:pt>
                <c:pt idx="635">
                  <c:v>4.6049982329999999</c:v>
                </c:pt>
                <c:pt idx="636">
                  <c:v>4.6087319600000001</c:v>
                </c:pt>
                <c:pt idx="637">
                  <c:v>4.6124665029999994</c:v>
                </c:pt>
                <c:pt idx="638">
                  <c:v>4.6162002299999996</c:v>
                </c:pt>
                <c:pt idx="639">
                  <c:v>4.6199339569999998</c:v>
                </c:pt>
                <c:pt idx="640">
                  <c:v>4.6236685</c:v>
                </c:pt>
                <c:pt idx="641">
                  <c:v>4.6274022270000001</c:v>
                </c:pt>
                <c:pt idx="642">
                  <c:v>4.630610688</c:v>
                </c:pt>
                <c:pt idx="643">
                  <c:v>4.6328463749999997</c:v>
                </c:pt>
                <c:pt idx="644">
                  <c:v>4.6348052509999995</c:v>
                </c:pt>
                <c:pt idx="645">
                  <c:v>4.6367657420000006</c:v>
                </c:pt>
                <c:pt idx="646">
                  <c:v>4.6387246180000004</c:v>
                </c:pt>
                <c:pt idx="647">
                  <c:v>4.6406842930000005</c:v>
                </c:pt>
                <c:pt idx="648">
                  <c:v>4.6426431690000003</c:v>
                </c:pt>
                <c:pt idx="649">
                  <c:v>4.6446032520000005</c:v>
                </c:pt>
                <c:pt idx="650">
                  <c:v>4.6465625359999994</c:v>
                </c:pt>
                <c:pt idx="651">
                  <c:v>4.6485222109999995</c:v>
                </c:pt>
                <c:pt idx="652">
                  <c:v>4.6504822939999997</c:v>
                </c:pt>
                <c:pt idx="653">
                  <c:v>4.6524415779999995</c:v>
                </c:pt>
                <c:pt idx="654">
                  <c:v>4.6544008449999996</c:v>
                </c:pt>
                <c:pt idx="655">
                  <c:v>4.6563605370000003</c:v>
                </c:pt>
                <c:pt idx="656">
                  <c:v>4.6583202119999996</c:v>
                </c:pt>
                <c:pt idx="657">
                  <c:v>4.6602794960000002</c:v>
                </c:pt>
                <c:pt idx="658">
                  <c:v>4.6622391709999995</c:v>
                </c:pt>
                <c:pt idx="659">
                  <c:v>4.6641992539999997</c:v>
                </c:pt>
                <c:pt idx="660">
                  <c:v>4.6661585380000004</c:v>
                </c:pt>
                <c:pt idx="661">
                  <c:v>4.6681182130000005</c:v>
                </c:pt>
                <c:pt idx="662">
                  <c:v>4.6700782959999998</c:v>
                </c:pt>
                <c:pt idx="663">
                  <c:v>4.6720367640000005</c:v>
                </c:pt>
                <c:pt idx="664">
                  <c:v>4.6739968469999997</c:v>
                </c:pt>
                <c:pt idx="665">
                  <c:v>4.6759565389999995</c:v>
                </c:pt>
                <c:pt idx="666">
                  <c:v>4.6779158060000006</c:v>
                </c:pt>
                <c:pt idx="667">
                  <c:v>4.6798754979999995</c:v>
                </c:pt>
                <c:pt idx="668">
                  <c:v>4.6818351729999996</c:v>
                </c:pt>
                <c:pt idx="669">
                  <c:v>4.6837952559999998</c:v>
                </c:pt>
                <c:pt idx="670">
                  <c:v>4.6857545400000005</c:v>
                </c:pt>
                <c:pt idx="671">
                  <c:v>4.6877138069999997</c:v>
                </c:pt>
                <c:pt idx="672">
                  <c:v>4.6896739069999995</c:v>
                </c:pt>
                <c:pt idx="673">
                  <c:v>4.6916331739999997</c:v>
                </c:pt>
                <c:pt idx="674">
                  <c:v>4.6935924579999995</c:v>
                </c:pt>
                <c:pt idx="675">
                  <c:v>4.6955517249999996</c:v>
                </c:pt>
                <c:pt idx="676">
                  <c:v>4.6975122159999998</c:v>
                </c:pt>
                <c:pt idx="677">
                  <c:v>4.6994714999999996</c:v>
                </c:pt>
                <c:pt idx="678">
                  <c:v>4.7014307670000006</c:v>
                </c:pt>
                <c:pt idx="679">
                  <c:v>4.7033900509999995</c:v>
                </c:pt>
                <c:pt idx="680">
                  <c:v>4.7053501339999997</c:v>
                </c:pt>
                <c:pt idx="681">
                  <c:v>4.7073094180000004</c:v>
                </c:pt>
                <c:pt idx="682">
                  <c:v>4.7092690929999996</c:v>
                </c:pt>
                <c:pt idx="683">
                  <c:v>4.7112291759999998</c:v>
                </c:pt>
                <c:pt idx="684">
                  <c:v>4.7131884600000005</c:v>
                </c:pt>
                <c:pt idx="685">
                  <c:v>4.7151477269999997</c:v>
                </c:pt>
                <c:pt idx="686">
                  <c:v>4.7171078269999995</c:v>
                </c:pt>
                <c:pt idx="687">
                  <c:v>4.7190666859999997</c:v>
                </c:pt>
                <c:pt idx="688">
                  <c:v>4.7210263779999995</c:v>
                </c:pt>
                <c:pt idx="689">
                  <c:v>4.7229860530000005</c:v>
                </c:pt>
                <c:pt idx="690">
                  <c:v>4.7249457279999998</c:v>
                </c:pt>
                <c:pt idx="691">
                  <c:v>4.7269054199999996</c:v>
                </c:pt>
                <c:pt idx="692">
                  <c:v>4.7288650949999997</c:v>
                </c:pt>
                <c:pt idx="693">
                  <c:v>4.7308243789999995</c:v>
                </c:pt>
                <c:pt idx="694">
                  <c:v>4.7327840539999997</c:v>
                </c:pt>
                <c:pt idx="695">
                  <c:v>4.7347437460000004</c:v>
                </c:pt>
                <c:pt idx="696">
                  <c:v>4.7367034210000005</c:v>
                </c:pt>
                <c:pt idx="697">
                  <c:v>4.7386630959999998</c:v>
                </c:pt>
                <c:pt idx="698">
                  <c:v>4.7406223800000005</c:v>
                </c:pt>
                <c:pt idx="699">
                  <c:v>4.7425824629999997</c:v>
                </c:pt>
                <c:pt idx="700">
                  <c:v>4.7445417469999995</c:v>
                </c:pt>
                <c:pt idx="701">
                  <c:v>4.7465010140000006</c:v>
                </c:pt>
                <c:pt idx="702">
                  <c:v>4.7484607059999995</c:v>
                </c:pt>
                <c:pt idx="703">
                  <c:v>4.7504203809999996</c:v>
                </c:pt>
                <c:pt idx="704">
                  <c:v>4.7523792569999994</c:v>
                </c:pt>
                <c:pt idx="705">
                  <c:v>4.7543397480000005</c:v>
                </c:pt>
                <c:pt idx="706">
                  <c:v>4.7562990149999997</c:v>
                </c:pt>
                <c:pt idx="707">
                  <c:v>4.7582582989999995</c:v>
                </c:pt>
                <c:pt idx="708">
                  <c:v>4.7602183819999997</c:v>
                </c:pt>
                <c:pt idx="709">
                  <c:v>4.7621776660000004</c:v>
                </c:pt>
                <c:pt idx="710">
                  <c:v>4.7641377489999996</c:v>
                </c:pt>
                <c:pt idx="711">
                  <c:v>4.7660966079999998</c:v>
                </c:pt>
                <c:pt idx="712">
                  <c:v>4.7680563000000005</c:v>
                </c:pt>
                <c:pt idx="713">
                  <c:v>4.7700163829999997</c:v>
                </c:pt>
                <c:pt idx="714">
                  <c:v>4.7719756669999995</c:v>
                </c:pt>
                <c:pt idx="715">
                  <c:v>4.7739353419999997</c:v>
                </c:pt>
                <c:pt idx="716">
                  <c:v>4.7758946259999995</c:v>
                </c:pt>
                <c:pt idx="717">
                  <c:v>4.7778538929999996</c:v>
                </c:pt>
                <c:pt idx="718">
                  <c:v>4.7798135680000007</c:v>
                </c:pt>
                <c:pt idx="719">
                  <c:v>4.7817732599999996</c:v>
                </c:pt>
                <c:pt idx="720">
                  <c:v>4.7837329349999997</c:v>
                </c:pt>
                <c:pt idx="721">
                  <c:v>4.7856926270000004</c:v>
                </c:pt>
                <c:pt idx="722">
                  <c:v>4.7876518939999997</c:v>
                </c:pt>
                <c:pt idx="723">
                  <c:v>4.7896115859999995</c:v>
                </c:pt>
                <c:pt idx="724">
                  <c:v>4.7915712610000005</c:v>
                </c:pt>
                <c:pt idx="725">
                  <c:v>4.7935309359999998</c:v>
                </c:pt>
                <c:pt idx="726">
                  <c:v>4.7954906279999996</c:v>
                </c:pt>
                <c:pt idx="727">
                  <c:v>4.7974498950000006</c:v>
                </c:pt>
                <c:pt idx="728">
                  <c:v>4.7994095869999995</c:v>
                </c:pt>
                <c:pt idx="729">
                  <c:v>4.8013692619999997</c:v>
                </c:pt>
                <c:pt idx="730">
                  <c:v>4.8033285460000004</c:v>
                </c:pt>
                <c:pt idx="731">
                  <c:v>4.8052886289999996</c:v>
                </c:pt>
                <c:pt idx="732">
                  <c:v>4.8072483039999998</c:v>
                </c:pt>
                <c:pt idx="733">
                  <c:v>4.8092071799999996</c:v>
                </c:pt>
                <c:pt idx="734">
                  <c:v>4.8111672629999997</c:v>
                </c:pt>
                <c:pt idx="735">
                  <c:v>4.8131265470000004</c:v>
                </c:pt>
                <c:pt idx="736">
                  <c:v>4.8150862220000006</c:v>
                </c:pt>
                <c:pt idx="737">
                  <c:v>4.8170458969999999</c:v>
                </c:pt>
                <c:pt idx="738">
                  <c:v>4.8190055889999996</c:v>
                </c:pt>
                <c:pt idx="739">
                  <c:v>4.8209652639999998</c:v>
                </c:pt>
                <c:pt idx="740">
                  <c:v>4.8229245479999996</c:v>
                </c:pt>
                <c:pt idx="741">
                  <c:v>4.8248842229999997</c:v>
                </c:pt>
                <c:pt idx="742">
                  <c:v>4.8268443059999999</c:v>
                </c:pt>
                <c:pt idx="743">
                  <c:v>4.8288035899999997</c:v>
                </c:pt>
                <c:pt idx="744">
                  <c:v>4.8307628569999999</c:v>
                </c:pt>
                <c:pt idx="745">
                  <c:v>4.8327225490000005</c:v>
                </c:pt>
                <c:pt idx="746">
                  <c:v>4.8346818159999998</c:v>
                </c:pt>
                <c:pt idx="747">
                  <c:v>4.8366419159999996</c:v>
                </c:pt>
                <c:pt idx="748">
                  <c:v>4.8386011829999998</c:v>
                </c:pt>
                <c:pt idx="749">
                  <c:v>4.8397186269999999</c:v>
                </c:pt>
                <c:pt idx="750">
                  <c:v>4.8403213279999999</c:v>
                </c:pt>
                <c:pt idx="751">
                  <c:v>4.840924029</c:v>
                </c:pt>
                <c:pt idx="752">
                  <c:v>4.8415267299999991</c:v>
                </c:pt>
                <c:pt idx="753">
                  <c:v>4.8421302300000004</c:v>
                </c:pt>
                <c:pt idx="754">
                  <c:v>4.8427333389999996</c:v>
                </c:pt>
                <c:pt idx="755">
                  <c:v>4.843336431</c:v>
                </c:pt>
                <c:pt idx="756">
                  <c:v>4.843939132</c:v>
                </c:pt>
                <c:pt idx="757">
                  <c:v>4.8445418329999992</c:v>
                </c:pt>
                <c:pt idx="758">
                  <c:v>4.8451445339999992</c:v>
                </c:pt>
                <c:pt idx="759">
                  <c:v>4.8457476429999993</c:v>
                </c:pt>
                <c:pt idx="760">
                  <c:v>4.8463503439999993</c:v>
                </c:pt>
                <c:pt idx="761">
                  <c:v>4.8469534359999997</c:v>
                </c:pt>
                <c:pt idx="762">
                  <c:v>4.8475565449999998</c:v>
                </c:pt>
                <c:pt idx="763">
                  <c:v>4.8481588379999998</c:v>
                </c:pt>
                <c:pt idx="764">
                  <c:v>4.8487619469999999</c:v>
                </c:pt>
                <c:pt idx="765">
                  <c:v>4.8493650390000003</c:v>
                </c:pt>
                <c:pt idx="766">
                  <c:v>4.8499673320000003</c:v>
                </c:pt>
                <c:pt idx="767">
                  <c:v>4.8505708490000004</c:v>
                </c:pt>
                <c:pt idx="768">
                  <c:v>4.8511731419999995</c:v>
                </c:pt>
                <c:pt idx="769">
                  <c:v>4.8517766419999999</c:v>
                </c:pt>
                <c:pt idx="770">
                  <c:v>4.8523789349999999</c:v>
                </c:pt>
                <c:pt idx="771">
                  <c:v>4.852981636</c:v>
                </c:pt>
                <c:pt idx="772">
                  <c:v>4.853585153</c:v>
                </c:pt>
                <c:pt idx="773">
                  <c:v>4.8541882450000005</c:v>
                </c:pt>
                <c:pt idx="774">
                  <c:v>4.8547909459999996</c:v>
                </c:pt>
                <c:pt idx="775">
                  <c:v>4.8553940549999997</c:v>
                </c:pt>
                <c:pt idx="776">
                  <c:v>4.8559967559999997</c:v>
                </c:pt>
                <c:pt idx="777">
                  <c:v>4.8566002560000001</c:v>
                </c:pt>
                <c:pt idx="778">
                  <c:v>4.8572025490000001</c:v>
                </c:pt>
                <c:pt idx="779">
                  <c:v>4.8578056579999993</c:v>
                </c:pt>
                <c:pt idx="780">
                  <c:v>4.8584087669999994</c:v>
                </c:pt>
                <c:pt idx="781">
                  <c:v>4.8590114509999998</c:v>
                </c:pt>
                <c:pt idx="782">
                  <c:v>4.8596141519999998</c:v>
                </c:pt>
                <c:pt idx="783">
                  <c:v>4.8602172609999998</c:v>
                </c:pt>
                <c:pt idx="784">
                  <c:v>4.8608199619999999</c:v>
                </c:pt>
                <c:pt idx="785">
                  <c:v>4.8614226629999999</c:v>
                </c:pt>
                <c:pt idx="786">
                  <c:v>4.8620261630000003</c:v>
                </c:pt>
                <c:pt idx="787">
                  <c:v>4.8626292719999995</c:v>
                </c:pt>
                <c:pt idx="788">
                  <c:v>4.8632319730000004</c:v>
                </c:pt>
                <c:pt idx="789">
                  <c:v>4.8638346740000005</c:v>
                </c:pt>
                <c:pt idx="790">
                  <c:v>4.8644369669999996</c:v>
                </c:pt>
                <c:pt idx="791">
                  <c:v>4.865040059</c:v>
                </c:pt>
                <c:pt idx="792">
                  <c:v>4.8656431680000001</c:v>
                </c:pt>
                <c:pt idx="793">
                  <c:v>4.8662466680000005</c:v>
                </c:pt>
                <c:pt idx="794">
                  <c:v>4.8668489609999996</c:v>
                </c:pt>
                <c:pt idx="795">
                  <c:v>4.8674520699999997</c:v>
                </c:pt>
                <c:pt idx="796">
                  <c:v>4.8680547709999997</c:v>
                </c:pt>
                <c:pt idx="797">
                  <c:v>4.8686578799999998</c:v>
                </c:pt>
                <c:pt idx="798">
                  <c:v>4.8692613799999993</c:v>
                </c:pt>
                <c:pt idx="799">
                  <c:v>4.8698640809999993</c:v>
                </c:pt>
                <c:pt idx="800">
                  <c:v>4.8704663740000003</c:v>
                </c:pt>
                <c:pt idx="801">
                  <c:v>4.8710694830000003</c:v>
                </c:pt>
                <c:pt idx="802">
                  <c:v>4.8716725749999998</c:v>
                </c:pt>
                <c:pt idx="803">
                  <c:v>4.8722752759999999</c:v>
                </c:pt>
                <c:pt idx="804">
                  <c:v>4.8728779769999999</c:v>
                </c:pt>
                <c:pt idx="805">
                  <c:v>4.873481086</c:v>
                </c:pt>
                <c:pt idx="806">
                  <c:v>4.874084195</c:v>
                </c:pt>
                <c:pt idx="807">
                  <c:v>4.8746872870000004</c:v>
                </c:pt>
                <c:pt idx="808">
                  <c:v>4.8752895799999996</c:v>
                </c:pt>
                <c:pt idx="809">
                  <c:v>4.8758930970000005</c:v>
                </c:pt>
                <c:pt idx="810">
                  <c:v>4.8764953899999997</c:v>
                </c:pt>
                <c:pt idx="811">
                  <c:v>4.8770988900000001</c:v>
                </c:pt>
                <c:pt idx="812">
                  <c:v>4.8777019990000001</c:v>
                </c:pt>
                <c:pt idx="813">
                  <c:v>4.8783046999999993</c:v>
                </c:pt>
                <c:pt idx="814">
                  <c:v>4.8789077919999997</c:v>
                </c:pt>
                <c:pt idx="815">
                  <c:v>4.8795109010000006</c:v>
                </c:pt>
                <c:pt idx="816">
                  <c:v>4.8801131939999998</c:v>
                </c:pt>
                <c:pt idx="817">
                  <c:v>4.8807163029999998</c:v>
                </c:pt>
                <c:pt idx="818">
                  <c:v>4.8813185959999998</c:v>
                </c:pt>
                <c:pt idx="819">
                  <c:v>4.8819217049999999</c:v>
                </c:pt>
                <c:pt idx="820">
                  <c:v>4.8825247970000003</c:v>
                </c:pt>
                <c:pt idx="821">
                  <c:v>4.8831279059999995</c:v>
                </c:pt>
                <c:pt idx="822">
                  <c:v>4.8837310149999995</c:v>
                </c:pt>
                <c:pt idx="823">
                  <c:v>4.8843333080000004</c:v>
                </c:pt>
                <c:pt idx="824">
                  <c:v>4.8849364</c:v>
                </c:pt>
                <c:pt idx="825">
                  <c:v>4.885539509</c:v>
                </c:pt>
                <c:pt idx="826">
                  <c:v>4.886142618</c:v>
                </c:pt>
                <c:pt idx="827">
                  <c:v>4.8867453020000005</c:v>
                </c:pt>
                <c:pt idx="828">
                  <c:v>4.8873484110000005</c:v>
                </c:pt>
                <c:pt idx="829">
                  <c:v>4.8879511120000005</c:v>
                </c:pt>
                <c:pt idx="830">
                  <c:v>4.8885542210000006</c:v>
                </c:pt>
                <c:pt idx="831">
                  <c:v>4.8891569219999997</c:v>
                </c:pt>
                <c:pt idx="832">
                  <c:v>4.8897604220000002</c:v>
                </c:pt>
                <c:pt idx="833">
                  <c:v>4.8903631230000002</c:v>
                </c:pt>
                <c:pt idx="834">
                  <c:v>4.8909658239999994</c:v>
                </c:pt>
                <c:pt idx="835">
                  <c:v>4.8915693239999998</c:v>
                </c:pt>
                <c:pt idx="836">
                  <c:v>4.8921716169999998</c:v>
                </c:pt>
                <c:pt idx="837">
                  <c:v>4.8927747259999999</c:v>
                </c:pt>
                <c:pt idx="838">
                  <c:v>4.8933782260000003</c:v>
                </c:pt>
                <c:pt idx="839">
                  <c:v>4.8939805189999994</c:v>
                </c:pt>
                <c:pt idx="840">
                  <c:v>4.8945832200000003</c:v>
                </c:pt>
                <c:pt idx="841">
                  <c:v>4.8951867369999995</c:v>
                </c:pt>
                <c:pt idx="842">
                  <c:v>4.8957894379999995</c:v>
                </c:pt>
                <c:pt idx="843">
                  <c:v>4.8963921389999996</c:v>
                </c:pt>
                <c:pt idx="844">
                  <c:v>4.896995639</c:v>
                </c:pt>
                <c:pt idx="845">
                  <c:v>4.8975983400000001</c:v>
                </c:pt>
                <c:pt idx="846">
                  <c:v>4.8982010410000001</c:v>
                </c:pt>
                <c:pt idx="847">
                  <c:v>4.8988045409999996</c:v>
                </c:pt>
                <c:pt idx="848">
                  <c:v>4.8994068339999997</c:v>
                </c:pt>
                <c:pt idx="849">
                  <c:v>4.9000095350000006</c:v>
                </c:pt>
                <c:pt idx="850">
                  <c:v>4.9006130519999997</c:v>
                </c:pt>
                <c:pt idx="851">
                  <c:v>4.9012161440000002</c:v>
                </c:pt>
                <c:pt idx="852">
                  <c:v>4.9018188450000002</c:v>
                </c:pt>
                <c:pt idx="853">
                  <c:v>4.9024211379999993</c:v>
                </c:pt>
                <c:pt idx="854">
                  <c:v>4.9030242469999994</c:v>
                </c:pt>
                <c:pt idx="855">
                  <c:v>4.9035665469999996</c:v>
                </c:pt>
                <c:pt idx="856">
                  <c:v>4.9051286259999998</c:v>
                </c:pt>
                <c:pt idx="857">
                  <c:v>4.9065472080000001</c:v>
                </c:pt>
                <c:pt idx="858">
                  <c:v>4.9079662150000001</c:v>
                </c:pt>
                <c:pt idx="859">
                  <c:v>4.9093864119999999</c:v>
                </c:pt>
                <c:pt idx="860">
                  <c:v>4.9108046029999999</c:v>
                </c:pt>
                <c:pt idx="861">
                  <c:v>4.9122240010000002</c:v>
                </c:pt>
                <c:pt idx="862">
                  <c:v>4.9136430080000002</c:v>
                </c:pt>
                <c:pt idx="863">
                  <c:v>4.9150619979999997</c:v>
                </c:pt>
                <c:pt idx="864">
                  <c:v>4.916480988</c:v>
                </c:pt>
                <c:pt idx="865">
                  <c:v>4.917899995</c:v>
                </c:pt>
                <c:pt idx="866">
                  <c:v>4.9193189849999994</c:v>
                </c:pt>
                <c:pt idx="867">
                  <c:v>4.9207379750000007</c:v>
                </c:pt>
                <c:pt idx="868">
                  <c:v>4.9221573899999997</c:v>
                </c:pt>
                <c:pt idx="869">
                  <c:v>4.9235763800000001</c:v>
                </c:pt>
                <c:pt idx="870">
                  <c:v>4.9249957779999995</c:v>
                </c:pt>
                <c:pt idx="871">
                  <c:v>4.9264147679999999</c:v>
                </c:pt>
                <c:pt idx="872">
                  <c:v>4.9278341829999999</c:v>
                </c:pt>
                <c:pt idx="873">
                  <c:v>4.9292523570000002</c:v>
                </c:pt>
                <c:pt idx="874">
                  <c:v>4.9306717549999997</c:v>
                </c:pt>
                <c:pt idx="875">
                  <c:v>4.9320899460000005</c:v>
                </c:pt>
                <c:pt idx="876">
                  <c:v>4.933509752</c:v>
                </c:pt>
                <c:pt idx="877">
                  <c:v>4.9349287589999999</c:v>
                </c:pt>
                <c:pt idx="878">
                  <c:v>4.9363477490000003</c:v>
                </c:pt>
                <c:pt idx="879">
                  <c:v>4.9377663309999997</c:v>
                </c:pt>
                <c:pt idx="880">
                  <c:v>4.9391857459999997</c:v>
                </c:pt>
                <c:pt idx="881">
                  <c:v>4.9406051440000001</c:v>
                </c:pt>
                <c:pt idx="882">
                  <c:v>4.9420237259999995</c:v>
                </c:pt>
                <c:pt idx="883">
                  <c:v>4.9434427329999995</c:v>
                </c:pt>
                <c:pt idx="884">
                  <c:v>4.9448617229999998</c:v>
                </c:pt>
                <c:pt idx="885">
                  <c:v>4.9462811210000002</c:v>
                </c:pt>
                <c:pt idx="886">
                  <c:v>4.9476997200000001</c:v>
                </c:pt>
                <c:pt idx="887">
                  <c:v>4.9491187100000005</c:v>
                </c:pt>
                <c:pt idx="888">
                  <c:v>4.9505381079999999</c:v>
                </c:pt>
                <c:pt idx="889">
                  <c:v>4.9519571149999999</c:v>
                </c:pt>
                <c:pt idx="890">
                  <c:v>4.9533765130000003</c:v>
                </c:pt>
                <c:pt idx="891">
                  <c:v>4.9547955030000006</c:v>
                </c:pt>
                <c:pt idx="892">
                  <c:v>4.9562144930000001</c:v>
                </c:pt>
                <c:pt idx="893">
                  <c:v>4.957633092</c:v>
                </c:pt>
                <c:pt idx="894">
                  <c:v>4.9590524899999995</c:v>
                </c:pt>
                <c:pt idx="895">
                  <c:v>4.9604718879999998</c:v>
                </c:pt>
                <c:pt idx="896">
                  <c:v>4.9618904869999998</c:v>
                </c:pt>
                <c:pt idx="897">
                  <c:v>4.9633094769999992</c:v>
                </c:pt>
                <c:pt idx="898">
                  <c:v>4.9647280760000001</c:v>
                </c:pt>
                <c:pt idx="899">
                  <c:v>4.9661474740000005</c:v>
                </c:pt>
                <c:pt idx="900">
                  <c:v>4.9675664639999999</c:v>
                </c:pt>
                <c:pt idx="901">
                  <c:v>4.9689850629999999</c:v>
                </c:pt>
                <c:pt idx="902">
                  <c:v>4.9704040530000002</c:v>
                </c:pt>
                <c:pt idx="903">
                  <c:v>4.9718238589999997</c:v>
                </c:pt>
                <c:pt idx="904">
                  <c:v>4.9732428489999991</c:v>
                </c:pt>
                <c:pt idx="905">
                  <c:v>4.974662264</c:v>
                </c:pt>
                <c:pt idx="906">
                  <c:v>4.9760808460000003</c:v>
                </c:pt>
                <c:pt idx="907">
                  <c:v>4.9775002439999998</c:v>
                </c:pt>
                <c:pt idx="908">
                  <c:v>4.9789188429999998</c:v>
                </c:pt>
                <c:pt idx="909">
                  <c:v>4.9803382409999992</c:v>
                </c:pt>
                <c:pt idx="910">
                  <c:v>4.9817568229999996</c:v>
                </c:pt>
                <c:pt idx="911">
                  <c:v>4.9831762380000004</c:v>
                </c:pt>
                <c:pt idx="912">
                  <c:v>4.9845956359999999</c:v>
                </c:pt>
                <c:pt idx="913">
                  <c:v>4.9860142180000002</c:v>
                </c:pt>
                <c:pt idx="914">
                  <c:v>4.9874336159999997</c:v>
                </c:pt>
                <c:pt idx="915">
                  <c:v>4.9888522149999996</c:v>
                </c:pt>
                <c:pt idx="916">
                  <c:v>4.9902716129999991</c:v>
                </c:pt>
                <c:pt idx="917">
                  <c:v>4.9916910110000003</c:v>
                </c:pt>
                <c:pt idx="918">
                  <c:v>4.9931096100000003</c:v>
                </c:pt>
                <c:pt idx="919">
                  <c:v>4.9945281920000006</c:v>
                </c:pt>
                <c:pt idx="920">
                  <c:v>4.9959476069999997</c:v>
                </c:pt>
                <c:pt idx="921">
                  <c:v>4.9973665970000001</c:v>
                </c:pt>
                <c:pt idx="922">
                  <c:v>4.9987859949999995</c:v>
                </c:pt>
                <c:pt idx="923">
                  <c:v>5.0002049849999999</c:v>
                </c:pt>
                <c:pt idx="924">
                  <c:v>5.0016235839999998</c:v>
                </c:pt>
                <c:pt idx="925">
                  <c:v>5.0030425740000002</c:v>
                </c:pt>
                <c:pt idx="926">
                  <c:v>5.0044623799999997</c:v>
                </c:pt>
                <c:pt idx="927">
                  <c:v>5.0058805709999996</c:v>
                </c:pt>
                <c:pt idx="928">
                  <c:v>5.007299969</c:v>
                </c:pt>
                <c:pt idx="929">
                  <c:v>5.0087185679999999</c:v>
                </c:pt>
                <c:pt idx="930">
                  <c:v>5.0101379660000003</c:v>
                </c:pt>
                <c:pt idx="931">
                  <c:v>5.0115573639999997</c:v>
                </c:pt>
                <c:pt idx="932">
                  <c:v>5.0129759629999997</c:v>
                </c:pt>
                <c:pt idx="933">
                  <c:v>5.0143953610000001</c:v>
                </c:pt>
                <c:pt idx="934">
                  <c:v>5.0158143509999995</c:v>
                </c:pt>
                <c:pt idx="935">
                  <c:v>5.0172329499999995</c:v>
                </c:pt>
                <c:pt idx="936">
                  <c:v>5.0186527559999998</c:v>
                </c:pt>
                <c:pt idx="937">
                  <c:v>5.0200713380000002</c:v>
                </c:pt>
                <c:pt idx="938">
                  <c:v>5.0214903280000005</c:v>
                </c:pt>
                <c:pt idx="939">
                  <c:v>5.022910134</c:v>
                </c:pt>
                <c:pt idx="940">
                  <c:v>5.0243291409999999</c:v>
                </c:pt>
                <c:pt idx="941">
                  <c:v>5.0257477229999994</c:v>
                </c:pt>
                <c:pt idx="942">
                  <c:v>5.0271671380000003</c:v>
                </c:pt>
                <c:pt idx="943">
                  <c:v>5.0285865359999997</c:v>
                </c:pt>
                <c:pt idx="944">
                  <c:v>5.0300051180000001</c:v>
                </c:pt>
                <c:pt idx="945">
                  <c:v>5.031424125</c:v>
                </c:pt>
                <c:pt idx="946">
                  <c:v>5.0328431149999995</c:v>
                </c:pt>
                <c:pt idx="947">
                  <c:v>5.0342621049999998</c:v>
                </c:pt>
                <c:pt idx="948">
                  <c:v>5.0356811119999998</c:v>
                </c:pt>
                <c:pt idx="949">
                  <c:v>5.0371001020000001</c:v>
                </c:pt>
                <c:pt idx="950">
                  <c:v>5.0385190920000005</c:v>
                </c:pt>
                <c:pt idx="951">
                  <c:v>5.0399380989999996</c:v>
                </c:pt>
                <c:pt idx="952">
                  <c:v>5.0413574969999999</c:v>
                </c:pt>
                <c:pt idx="953">
                  <c:v>5.0427764869999994</c:v>
                </c:pt>
                <c:pt idx="954">
                  <c:v>5.0441954769999997</c:v>
                </c:pt>
                <c:pt idx="955">
                  <c:v>5.0456148919999997</c:v>
                </c:pt>
                <c:pt idx="956">
                  <c:v>5.047033474</c:v>
                </c:pt>
                <c:pt idx="957">
                  <c:v>5.0484528719999995</c:v>
                </c:pt>
                <c:pt idx="958">
                  <c:v>5.0498714709999994</c:v>
                </c:pt>
                <c:pt idx="959">
                  <c:v>5.0512908689999998</c:v>
                </c:pt>
                <c:pt idx="960">
                  <c:v>5.0527098589999992</c:v>
                </c:pt>
                <c:pt idx="961">
                  <c:v>5.0541284579999992</c:v>
                </c:pt>
                <c:pt idx="962">
                  <c:v>5.0554388349999995</c:v>
                </c:pt>
                <c:pt idx="963">
                  <c:v>5.0566681390000001</c:v>
                </c:pt>
                <c:pt idx="964">
                  <c:v>5.0578990749999999</c:v>
                </c:pt>
                <c:pt idx="965">
                  <c:v>5.0591287869999997</c:v>
                </c:pt>
                <c:pt idx="966">
                  <c:v>5.0603593150000004</c:v>
                </c:pt>
                <c:pt idx="967">
                  <c:v>5.0615886190000001</c:v>
                </c:pt>
                <c:pt idx="968">
                  <c:v>5.0628195549999999</c:v>
                </c:pt>
                <c:pt idx="969">
                  <c:v>5.0640492669999997</c:v>
                </c:pt>
                <c:pt idx="970">
                  <c:v>5.0652797949999995</c:v>
                </c:pt>
                <c:pt idx="971">
                  <c:v>5.0665107309999993</c:v>
                </c:pt>
                <c:pt idx="972">
                  <c:v>5.0677404429999999</c:v>
                </c:pt>
                <c:pt idx="973">
                  <c:v>5.0689705630000006</c:v>
                </c:pt>
                <c:pt idx="974">
                  <c:v>5.0702006829999995</c:v>
                </c:pt>
                <c:pt idx="975">
                  <c:v>5.0714308030000002</c:v>
                </c:pt>
                <c:pt idx="976">
                  <c:v>5.0726613309999999</c:v>
                </c:pt>
                <c:pt idx="977">
                  <c:v>5.0738914509999997</c:v>
                </c:pt>
                <c:pt idx="978">
                  <c:v>5.0751219789999995</c:v>
                </c:pt>
                <c:pt idx="979">
                  <c:v>5.0763525069999993</c:v>
                </c:pt>
                <c:pt idx="980">
                  <c:v>5.0775818109999999</c:v>
                </c:pt>
                <c:pt idx="981">
                  <c:v>5.0788123389999997</c:v>
                </c:pt>
                <c:pt idx="982">
                  <c:v>5.0800428669999995</c:v>
                </c:pt>
                <c:pt idx="983">
                  <c:v>5.0812729870000002</c:v>
                </c:pt>
                <c:pt idx="984">
                  <c:v>5.082503107</c:v>
                </c:pt>
                <c:pt idx="985">
                  <c:v>5.0837332269999997</c:v>
                </c:pt>
                <c:pt idx="986">
                  <c:v>5.0849637549999995</c:v>
                </c:pt>
                <c:pt idx="987">
                  <c:v>5.0861938750000002</c:v>
                </c:pt>
                <c:pt idx="988">
                  <c:v>5.087424403</c:v>
                </c:pt>
                <c:pt idx="989">
                  <c:v>5.0886545229999998</c:v>
                </c:pt>
                <c:pt idx="990">
                  <c:v>5.0898838269999995</c:v>
                </c:pt>
                <c:pt idx="991">
                  <c:v>5.0911147630000002</c:v>
                </c:pt>
                <c:pt idx="992">
                  <c:v>5.0923452909999991</c:v>
                </c:pt>
                <c:pt idx="993">
                  <c:v>5.0935750029999998</c:v>
                </c:pt>
                <c:pt idx="994">
                  <c:v>5.0948055310000004</c:v>
                </c:pt>
                <c:pt idx="995">
                  <c:v>5.0960360590000002</c:v>
                </c:pt>
                <c:pt idx="996">
                  <c:v>5.097265771</c:v>
                </c:pt>
                <c:pt idx="997">
                  <c:v>5.0984958909999998</c:v>
                </c:pt>
                <c:pt idx="998">
                  <c:v>5.0997264190000005</c:v>
                </c:pt>
                <c:pt idx="999">
                  <c:v>5.1009569470000002</c:v>
                </c:pt>
              </c:numCache>
            </c:numRef>
          </c:yVal>
          <c:smooth val="1"/>
          <c:extLst>
            <c:ext xmlns:c16="http://schemas.microsoft.com/office/drawing/2014/chart" uri="{C3380CC4-5D6E-409C-BE32-E72D297353CC}">
              <c16:uniqueId val="{00000003-ACF3-4AFB-BAEC-88DDBB79DEDE}"/>
            </c:ext>
          </c:extLst>
        </c:ser>
        <c:dLbls>
          <c:showLegendKey val="0"/>
          <c:showVal val="0"/>
          <c:showCatName val="0"/>
          <c:showSerName val="0"/>
          <c:showPercent val="0"/>
          <c:showBubbleSize val="0"/>
        </c:dLbls>
        <c:axId val="958952576"/>
        <c:axId val="958954496"/>
      </c:scatterChart>
      <c:valAx>
        <c:axId val="958952576"/>
        <c:scaling>
          <c:orientation val="minMax"/>
          <c:max val="7.0000000000000007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center (m)</a:t>
                </a:r>
              </a:p>
            </c:rich>
          </c:tx>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58954496"/>
        <c:crosses val="autoZero"/>
        <c:crossBetween val="midCat"/>
        <c:majorUnit val="2.0000000000000004E-2"/>
      </c:valAx>
      <c:valAx>
        <c:axId val="958954496"/>
        <c:scaling>
          <c:orientation val="minMax"/>
          <c:max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Shear stess (Pa)</a:t>
                </a:r>
              </a:p>
            </c:rich>
          </c:tx>
          <c:layout>
            <c:manualLayout>
              <c:xMode val="edge"/>
              <c:yMode val="edge"/>
              <c:x val="2.7332001059885556E-2"/>
              <c:y val="0.3189212578931766"/>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58952576"/>
        <c:crossesAt val="-7.0000000000000007E-2"/>
        <c:crossBetween val="midCat"/>
        <c:majorUnit val="4"/>
      </c:valAx>
      <c:spPr>
        <a:noFill/>
        <a:ln>
          <a:noFill/>
        </a:ln>
        <a:effectLst/>
      </c:spPr>
    </c:plotArea>
    <c:legend>
      <c:legendPos val="r"/>
      <c:layout>
        <c:manualLayout>
          <c:xMode val="edge"/>
          <c:yMode val="edge"/>
          <c:x val="0.19195821902942539"/>
          <c:y val="6.5441539717906574E-2"/>
          <c:w val="0.32325972911195883"/>
          <c:h val="0.23104023050767566"/>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531714785651793"/>
          <c:y val="5.0925925925925923E-2"/>
          <c:w val="0.8471828521434821"/>
          <c:h val="0.78054024496937879"/>
        </c:manualLayout>
      </c:layout>
      <c:scatterChart>
        <c:scatterStyle val="lineMarker"/>
        <c:varyColors val="0"/>
        <c:ser>
          <c:idx val="0"/>
          <c:order val="0"/>
          <c:tx>
            <c:v>Predicted Data</c:v>
          </c:tx>
          <c:spPr>
            <a:ln w="19050" cap="rnd">
              <a:solidFill>
                <a:schemeClr val="tx1"/>
              </a:solidFill>
              <a:prstDash val="sysDash"/>
              <a:round/>
            </a:ln>
            <a:effectLst/>
          </c:spPr>
          <c:marker>
            <c:symbol val="none"/>
          </c:marker>
          <c:xVal>
            <c:numRef>
              <c:f>'cb1'!$A$3:$A$61</c:f>
              <c:numCache>
                <c:formatCode>General</c:formatCode>
                <c:ptCount val="59"/>
                <c:pt idx="0">
                  <c:v>7.5077824574253604E-2</c:v>
                </c:pt>
                <c:pt idx="1">
                  <c:v>1.29555026551913</c:v>
                </c:pt>
                <c:pt idx="2">
                  <c:v>2.5141915400109802</c:v>
                </c:pt>
                <c:pt idx="3">
                  <c:v>3.46182017945431</c:v>
                </c:pt>
                <c:pt idx="4">
                  <c:v>4.5458707196484101</c:v>
                </c:pt>
                <c:pt idx="5">
                  <c:v>5.4962461087712802</c:v>
                </c:pt>
                <c:pt idx="6">
                  <c:v>6.5848745650979597</c:v>
                </c:pt>
                <c:pt idx="7">
                  <c:v>7.4043215528291499</c:v>
                </c:pt>
                <c:pt idx="8">
                  <c:v>8.4938655923823401</c:v>
                </c:pt>
                <c:pt idx="9">
                  <c:v>9.1750595129097192</c:v>
                </c:pt>
                <c:pt idx="10">
                  <c:v>10.671122505035701</c:v>
                </c:pt>
                <c:pt idx="11">
                  <c:v>11.760666544588901</c:v>
                </c:pt>
                <c:pt idx="12">
                  <c:v>12.850210584141999</c:v>
                </c:pt>
                <c:pt idx="13">
                  <c:v>14.074345357993</c:v>
                </c:pt>
                <c:pt idx="14">
                  <c:v>15.162973814319701</c:v>
                </c:pt>
                <c:pt idx="15">
                  <c:v>16.930049441494202</c:v>
                </c:pt>
                <c:pt idx="16">
                  <c:v>18.697125068668701</c:v>
                </c:pt>
                <c:pt idx="17">
                  <c:v>20.327778795092399</c:v>
                </c:pt>
                <c:pt idx="18">
                  <c:v>21.551913568943402</c:v>
                </c:pt>
                <c:pt idx="19">
                  <c:v>22.7751327595678</c:v>
                </c:pt>
                <c:pt idx="20">
                  <c:v>24.269364585240801</c:v>
                </c:pt>
                <c:pt idx="21">
                  <c:v>25.6280900933894</c:v>
                </c:pt>
                <c:pt idx="22">
                  <c:v>27.123237502288902</c:v>
                </c:pt>
                <c:pt idx="23">
                  <c:v>28.3464566929133</c:v>
                </c:pt>
                <c:pt idx="24">
                  <c:v>30.1107855704083</c:v>
                </c:pt>
                <c:pt idx="25">
                  <c:v>31.876945614356298</c:v>
                </c:pt>
                <c:pt idx="26">
                  <c:v>33.234755539278503</c:v>
                </c:pt>
                <c:pt idx="27">
                  <c:v>34.863578099249203</c:v>
                </c:pt>
                <c:pt idx="28">
                  <c:v>36.763413294268403</c:v>
                </c:pt>
                <c:pt idx="29">
                  <c:v>38.799670390038401</c:v>
                </c:pt>
                <c:pt idx="30">
                  <c:v>40.564914850759898</c:v>
                </c:pt>
                <c:pt idx="31">
                  <c:v>42.193737410730598</c:v>
                </c:pt>
                <c:pt idx="32">
                  <c:v>43.8234755539278</c:v>
                </c:pt>
                <c:pt idx="33">
                  <c:v>44.102728438014999</c:v>
                </c:pt>
                <c:pt idx="34">
                  <c:v>44.3828969053286</c:v>
                </c:pt>
                <c:pt idx="35">
                  <c:v>44.530305804797599</c:v>
                </c:pt>
                <c:pt idx="36">
                  <c:v>45.089727156198499</c:v>
                </c:pt>
                <c:pt idx="37">
                  <c:v>44.9670390038454</c:v>
                </c:pt>
                <c:pt idx="38">
                  <c:v>45.3863761215894</c:v>
                </c:pt>
                <c:pt idx="39">
                  <c:v>45.532869437831899</c:v>
                </c:pt>
                <c:pt idx="40">
                  <c:v>45.816700238051602</c:v>
                </c:pt>
                <c:pt idx="41">
                  <c:v>46.237868522248597</c:v>
                </c:pt>
                <c:pt idx="42">
                  <c:v>47.999450650063999</c:v>
                </c:pt>
                <c:pt idx="43">
                  <c:v>50.707745834096301</c:v>
                </c:pt>
                <c:pt idx="44">
                  <c:v>52.876762497710999</c:v>
                </c:pt>
                <c:pt idx="45">
                  <c:v>54.501922724775604</c:v>
                </c:pt>
                <c:pt idx="46">
                  <c:v>57.482146127082899</c:v>
                </c:pt>
                <c:pt idx="47">
                  <c:v>60.461453946163701</c:v>
                </c:pt>
                <c:pt idx="48">
                  <c:v>62.897820911920803</c:v>
                </c:pt>
                <c:pt idx="49">
                  <c:v>66.010803882072807</c:v>
                </c:pt>
                <c:pt idx="50">
                  <c:v>68.853689800402805</c:v>
                </c:pt>
                <c:pt idx="51">
                  <c:v>72.2367698223768</c:v>
                </c:pt>
                <c:pt idx="52">
                  <c:v>75.215162058231002</c:v>
                </c:pt>
                <c:pt idx="53">
                  <c:v>78.327229445156505</c:v>
                </c:pt>
                <c:pt idx="54">
                  <c:v>81.033693462735698</c:v>
                </c:pt>
                <c:pt idx="55">
                  <c:v>83.466398095586797</c:v>
                </c:pt>
                <c:pt idx="56">
                  <c:v>86.0364402124153</c:v>
                </c:pt>
                <c:pt idx="57">
                  <c:v>88.335469694195197</c:v>
                </c:pt>
                <c:pt idx="58">
                  <c:v>89.823292437282504</c:v>
                </c:pt>
              </c:numCache>
            </c:numRef>
          </c:xVal>
          <c:yVal>
            <c:numRef>
              <c:f>'cb1'!$C$3:$C$61</c:f>
              <c:numCache>
                <c:formatCode>General</c:formatCode>
                <c:ptCount val="59"/>
                <c:pt idx="0">
                  <c:v>3.4956550448635775</c:v>
                </c:pt>
                <c:pt idx="1">
                  <c:v>3.540364493682473</c:v>
                </c:pt>
                <c:pt idx="2">
                  <c:v>3.4998140633583583</c:v>
                </c:pt>
                <c:pt idx="3">
                  <c:v>3.4588015198681523</c:v>
                </c:pt>
                <c:pt idx="4">
                  <c:v>3.4606499725325004</c:v>
                </c:pt>
                <c:pt idx="5">
                  <c:v>3.5475272477568183</c:v>
                </c:pt>
                <c:pt idx="6">
                  <c:v>3.7625253982787004</c:v>
                </c:pt>
                <c:pt idx="7">
                  <c:v>4.0623213147775061</c:v>
                </c:pt>
                <c:pt idx="8">
                  <c:v>4.3199494048709024</c:v>
                </c:pt>
                <c:pt idx="9">
                  <c:v>4.4916244460721444</c:v>
                </c:pt>
                <c:pt idx="10">
                  <c:v>4.7499457059146657</c:v>
                </c:pt>
                <c:pt idx="11">
                  <c:v>5.0075737960080557</c:v>
                </c:pt>
                <c:pt idx="12">
                  <c:v>5.2652018861014458</c:v>
                </c:pt>
                <c:pt idx="13">
                  <c:v>5.4804310932063665</c:v>
                </c:pt>
                <c:pt idx="14">
                  <c:v>5.695429243728249</c:v>
                </c:pt>
                <c:pt idx="15">
                  <c:v>5.9542126167368554</c:v>
                </c:pt>
                <c:pt idx="16">
                  <c:v>6.212995989745461</c:v>
                </c:pt>
                <c:pt idx="17">
                  <c:v>6.4289183665994765</c:v>
                </c:pt>
                <c:pt idx="18">
                  <c:v>6.6441475737044042</c:v>
                </c:pt>
                <c:pt idx="19">
                  <c:v>6.8167468412378431</c:v>
                </c:pt>
                <c:pt idx="20">
                  <c:v>6.9898082219373601</c:v>
                </c:pt>
                <c:pt idx="21">
                  <c:v>7.1626385460537749</c:v>
                </c:pt>
                <c:pt idx="22">
                  <c:v>7.3783298663248447</c:v>
                </c:pt>
                <c:pt idx="23">
                  <c:v>7.5509291338582205</c:v>
                </c:pt>
                <c:pt idx="24">
                  <c:v>7.6818226881523275</c:v>
                </c:pt>
                <c:pt idx="25">
                  <c:v>7.8979761215894131</c:v>
                </c:pt>
                <c:pt idx="26">
                  <c:v>8.0281765061344021</c:v>
                </c:pt>
                <c:pt idx="27">
                  <c:v>8.1588390038454079</c:v>
                </c:pt>
                <c:pt idx="28">
                  <c:v>8.2899636147225539</c:v>
                </c:pt>
                <c:pt idx="29">
                  <c:v>8.4639492217542305</c:v>
                </c:pt>
                <c:pt idx="30">
                  <c:v>8.6374727156198272</c:v>
                </c:pt>
                <c:pt idx="31">
                  <c:v>8.7681352133308312</c:v>
                </c:pt>
                <c:pt idx="32">
                  <c:v>8.9414276506133881</c:v>
                </c:pt>
                <c:pt idx="33">
                  <c:v>9.3255592199230595</c:v>
                </c:pt>
                <c:pt idx="34">
                  <c:v>9.7523207288042197</c:v>
                </c:pt>
                <c:pt idx="35">
                  <c:v>10.306740999816871</c:v>
                </c:pt>
                <c:pt idx="36">
                  <c:v>11.117634078007637</c:v>
                </c:pt>
                <c:pt idx="37">
                  <c:v>11.714222175425697</c:v>
                </c:pt>
                <c:pt idx="38">
                  <c:v>12.311734499175914</c:v>
                </c:pt>
                <c:pt idx="39">
                  <c:v>12.823524830617076</c:v>
                </c:pt>
                <c:pt idx="40">
                  <c:v>13.420806097784256</c:v>
                </c:pt>
                <c:pt idx="41">
                  <c:v>14.103578300677516</c:v>
                </c:pt>
                <c:pt idx="42">
                  <c:v>14.106582036257093</c:v>
                </c:pt>
                <c:pt idx="43">
                  <c:v>14.025943288774904</c:v>
                </c:pt>
                <c:pt idx="44">
                  <c:v>14.07227013367509</c:v>
                </c:pt>
                <c:pt idx="45">
                  <c:v>14.032412873100137</c:v>
                </c:pt>
                <c:pt idx="46">
                  <c:v>13.994866178355581</c:v>
                </c:pt>
                <c:pt idx="47">
                  <c:v>13.914689544039536</c:v>
                </c:pt>
                <c:pt idx="48">
                  <c:v>13.790958743819782</c:v>
                </c:pt>
                <c:pt idx="49">
                  <c:v>13.625753286943734</c:v>
                </c:pt>
                <c:pt idx="50">
                  <c:v>13.502715656473161</c:v>
                </c:pt>
                <c:pt idx="51">
                  <c:v>13.295342373191705</c:v>
                </c:pt>
                <c:pt idx="52">
                  <c:v>13.172535799304107</c:v>
                </c:pt>
                <c:pt idx="53">
                  <c:v>12.96470040285657</c:v>
                </c:pt>
                <c:pt idx="54">
                  <c:v>12.798801776231404</c:v>
                </c:pt>
                <c:pt idx="55">
                  <c:v>12.504551217725627</c:v>
                </c:pt>
                <c:pt idx="56">
                  <c:v>12.295791594945934</c:v>
                </c:pt>
                <c:pt idx="57">
                  <c:v>12.086569859000161</c:v>
                </c:pt>
                <c:pt idx="58">
                  <c:v>11.961221662699128</c:v>
                </c:pt>
              </c:numCache>
            </c:numRef>
          </c:yVal>
          <c:smooth val="0"/>
          <c:extLst>
            <c:ext xmlns:c16="http://schemas.microsoft.com/office/drawing/2014/chart" uri="{C3380CC4-5D6E-409C-BE32-E72D297353CC}">
              <c16:uniqueId val="{00000000-4490-4CD1-93E6-FDF8CA41D259}"/>
            </c:ext>
          </c:extLst>
        </c:ser>
        <c:ser>
          <c:idx val="1"/>
          <c:order val="1"/>
          <c:tx>
            <c:v>Concentric Annulus (Observed)</c:v>
          </c:tx>
          <c:spPr>
            <a:ln w="25400" cap="rnd">
              <a:noFill/>
              <a:round/>
            </a:ln>
            <a:effectLst/>
          </c:spPr>
          <c:marker>
            <c:symbol val="square"/>
            <c:size val="8"/>
            <c:spPr>
              <a:noFill/>
              <a:ln w="22225">
                <a:solidFill>
                  <a:srgbClr val="C00000"/>
                </a:solidFill>
              </a:ln>
              <a:effectLst/>
            </c:spPr>
          </c:marker>
          <c:xVal>
            <c:numRef>
              <c:f>'cb1'!$D$3:$D$6</c:f>
              <c:numCache>
                <c:formatCode>General</c:formatCode>
                <c:ptCount val="4"/>
                <c:pt idx="0">
                  <c:v>30.086980406518901</c:v>
                </c:pt>
                <c:pt idx="1">
                  <c:v>50.4770188610144</c:v>
                </c:pt>
                <c:pt idx="2">
                  <c:v>70.556674601721298</c:v>
                </c:pt>
                <c:pt idx="3">
                  <c:v>90</c:v>
                </c:pt>
              </c:numCache>
            </c:numRef>
          </c:xVal>
          <c:yVal>
            <c:numRef>
              <c:f>'cb1'!$F$3:$F$6</c:f>
              <c:numCache>
                <c:formatCode>General</c:formatCode>
                <c:ptCount val="4"/>
                <c:pt idx="0">
                  <c:v>12.88244425929317</c:v>
                </c:pt>
                <c:pt idx="1">
                  <c:v>15.901198516755167</c:v>
                </c:pt>
                <c:pt idx="2">
                  <c:v>17.086403259476235</c:v>
                </c:pt>
                <c:pt idx="3">
                  <c:v>16.30970655557589</c:v>
                </c:pt>
              </c:numCache>
            </c:numRef>
          </c:yVal>
          <c:smooth val="0"/>
          <c:extLst>
            <c:ext xmlns:c16="http://schemas.microsoft.com/office/drawing/2014/chart" uri="{C3380CC4-5D6E-409C-BE32-E72D297353CC}">
              <c16:uniqueId val="{00000001-4490-4CD1-93E6-FDF8CA41D259}"/>
            </c:ext>
          </c:extLst>
        </c:ser>
        <c:ser>
          <c:idx val="2"/>
          <c:order val="2"/>
          <c:tx>
            <c:v>Eccentric Annulus (Observed)</c:v>
          </c:tx>
          <c:spPr>
            <a:ln w="25400" cap="rnd">
              <a:noFill/>
              <a:round/>
            </a:ln>
            <a:effectLst/>
          </c:spPr>
          <c:marker>
            <c:symbol val="triangle"/>
            <c:size val="9"/>
            <c:spPr>
              <a:noFill/>
              <a:ln w="22225">
                <a:solidFill>
                  <a:srgbClr val="00B050"/>
                </a:solidFill>
              </a:ln>
              <a:effectLst/>
            </c:spPr>
          </c:marker>
          <c:xVal>
            <c:numRef>
              <c:f>'cb1'!$G$3:$G$6</c:f>
              <c:numCache>
                <c:formatCode>General</c:formatCode>
                <c:ptCount val="4"/>
                <c:pt idx="0">
                  <c:v>30.347006042849198</c:v>
                </c:pt>
                <c:pt idx="1">
                  <c:v>50.054019410364397</c:v>
                </c:pt>
                <c:pt idx="2">
                  <c:v>70.535616187511394</c:v>
                </c:pt>
                <c:pt idx="3">
                  <c:v>90</c:v>
                </c:pt>
              </c:numCache>
            </c:numRef>
          </c:xVal>
          <c:yVal>
            <c:numRef>
              <c:f>'cb1'!$I$3:$I$6</c:f>
              <c:numCache>
                <c:formatCode>General</c:formatCode>
                <c:ptCount val="4"/>
                <c:pt idx="0">
                  <c:v>12.371347097601125</c:v>
                </c:pt>
                <c:pt idx="1">
                  <c:v>15.133166434718866</c:v>
                </c:pt>
                <c:pt idx="2">
                  <c:v>16.105914649331606</c:v>
                </c:pt>
                <c:pt idx="3">
                  <c:v>16.565255136421843</c:v>
                </c:pt>
              </c:numCache>
            </c:numRef>
          </c:yVal>
          <c:smooth val="0"/>
          <c:extLst>
            <c:ext xmlns:c16="http://schemas.microsoft.com/office/drawing/2014/chart" uri="{C3380CC4-5D6E-409C-BE32-E72D297353CC}">
              <c16:uniqueId val="{00000002-4490-4CD1-93E6-FDF8CA41D259}"/>
            </c:ext>
          </c:extLst>
        </c:ser>
        <c:dLbls>
          <c:showLegendKey val="0"/>
          <c:showVal val="0"/>
          <c:showCatName val="0"/>
          <c:showSerName val="0"/>
          <c:showPercent val="0"/>
          <c:showBubbleSize val="0"/>
        </c:dLbls>
        <c:axId val="956113664"/>
        <c:axId val="956115968"/>
      </c:scatterChart>
      <c:valAx>
        <c:axId val="9561136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1"/>
                  <a:t>Inclination, degrees</a:t>
                </a:r>
              </a:p>
            </c:rich>
          </c:tx>
          <c:layout>
            <c:manualLayout>
              <c:xMode val="edge"/>
              <c:yMode val="edge"/>
              <c:x val="0.46735301837270349"/>
              <c:y val="0.8986654272382619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6115968"/>
        <c:crosses val="autoZero"/>
        <c:crossBetween val="midCat"/>
      </c:valAx>
      <c:valAx>
        <c:axId val="956115968"/>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rPr>
                  <a:t>Flow Rate, L/sec</a:t>
                </a:r>
              </a:p>
            </c:rich>
          </c:tx>
          <c:layout>
            <c:manualLayout>
              <c:xMode val="edge"/>
              <c:yMode val="edge"/>
              <c:x val="1.072681539807524E-2"/>
              <c:y val="0.2617516039661708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6113664"/>
        <c:crosses val="autoZero"/>
        <c:crossBetween val="midCat"/>
        <c:majorUnit val="4"/>
      </c:valAx>
      <c:spPr>
        <a:noFill/>
        <a:ln>
          <a:noFill/>
        </a:ln>
        <a:effectLst/>
      </c:spPr>
    </c:plotArea>
    <c:legend>
      <c:legendPos val="r"/>
      <c:layout>
        <c:manualLayout>
          <c:xMode val="edge"/>
          <c:yMode val="edge"/>
          <c:x val="0.48536111111111102"/>
          <c:y val="0.57457166812481775"/>
          <c:w val="0.46325"/>
          <c:h val="0.23511592300962381"/>
        </c:manualLayout>
      </c:layout>
      <c:overlay val="0"/>
      <c:spPr>
        <a:solidFill>
          <a:sysClr val="window" lastClr="FFFFFF"/>
        </a:solid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444444299523022"/>
          <c:y val="5.0925925925925923E-2"/>
          <c:w val="0.812929454714301"/>
          <c:h val="0.68193918579326507"/>
        </c:manualLayout>
      </c:layout>
      <c:scatterChart>
        <c:scatterStyle val="lineMarker"/>
        <c:varyColors val="0"/>
        <c:ser>
          <c:idx val="0"/>
          <c:order val="0"/>
          <c:tx>
            <c:v>Experimental Data by Nouri et al.</c:v>
          </c:tx>
          <c:spPr>
            <a:ln w="25400" cap="rnd">
              <a:noFill/>
              <a:round/>
            </a:ln>
            <a:effectLst/>
          </c:spPr>
          <c:marker>
            <c:symbol val="circle"/>
            <c:size val="5"/>
            <c:spPr>
              <a:solidFill>
                <a:srgbClr val="C00000"/>
              </a:solidFill>
              <a:ln w="9525">
                <a:solidFill>
                  <a:srgbClr val="C00000"/>
                </a:solidFill>
              </a:ln>
              <a:effectLst/>
            </c:spPr>
          </c:marker>
          <c:xVal>
            <c:numRef>
              <c:f>king1!$A$3:$A$28</c:f>
              <c:numCache>
                <c:formatCode>General</c:formatCode>
                <c:ptCount val="26"/>
                <c:pt idx="0">
                  <c:v>1.9230769230769401E-3</c:v>
                </c:pt>
                <c:pt idx="1">
                  <c:v>3.8461538461538299E-3</c:v>
                </c:pt>
                <c:pt idx="2">
                  <c:v>1.7307692307692302E-2</c:v>
                </c:pt>
                <c:pt idx="3">
                  <c:v>3.4615384615384603E-2</c:v>
                </c:pt>
                <c:pt idx="4">
                  <c:v>3.8461538461538401E-2</c:v>
                </c:pt>
                <c:pt idx="5">
                  <c:v>8.8461538461538397E-2</c:v>
                </c:pt>
                <c:pt idx="6">
                  <c:v>0.136538461538461</c:v>
                </c:pt>
                <c:pt idx="7">
                  <c:v>0.18461538461538399</c:v>
                </c:pt>
                <c:pt idx="8">
                  <c:v>0.238461538461538</c:v>
                </c:pt>
                <c:pt idx="9">
                  <c:v>0.29423076923076902</c:v>
                </c:pt>
                <c:pt idx="10">
                  <c:v>0.33846153846153798</c:v>
                </c:pt>
                <c:pt idx="11">
                  <c:v>0.39230769230769202</c:v>
                </c:pt>
                <c:pt idx="12">
                  <c:v>0.46538461538461501</c:v>
                </c:pt>
                <c:pt idx="13">
                  <c:v>0.51346153846153797</c:v>
                </c:pt>
                <c:pt idx="14">
                  <c:v>0.54615384615384599</c:v>
                </c:pt>
                <c:pt idx="15">
                  <c:v>0.58846153846153804</c:v>
                </c:pt>
                <c:pt idx="16">
                  <c:v>0.64230769230769202</c:v>
                </c:pt>
                <c:pt idx="17">
                  <c:v>0.69230769230769196</c:v>
                </c:pt>
                <c:pt idx="18">
                  <c:v>0.73653846153846103</c:v>
                </c:pt>
                <c:pt idx="19">
                  <c:v>0.79230769230769205</c:v>
                </c:pt>
                <c:pt idx="20">
                  <c:v>0.84423076923076901</c:v>
                </c:pt>
                <c:pt idx="21">
                  <c:v>0.89615384615384597</c:v>
                </c:pt>
                <c:pt idx="22">
                  <c:v>0.95769230769230795</c:v>
                </c:pt>
                <c:pt idx="23">
                  <c:v>0.96923076923076901</c:v>
                </c:pt>
                <c:pt idx="24">
                  <c:v>0.98846153846153795</c:v>
                </c:pt>
                <c:pt idx="25">
                  <c:v>0.99615384615384595</c:v>
                </c:pt>
              </c:numCache>
            </c:numRef>
          </c:xVal>
          <c:yVal>
            <c:numRef>
              <c:f>king1!$B$3:$B$28</c:f>
              <c:numCache>
                <c:formatCode>General</c:formatCode>
                <c:ptCount val="26"/>
                <c:pt idx="0">
                  <c:v>0</c:v>
                </c:pt>
                <c:pt idx="1">
                  <c:v>8.1437125748503106E-2</c:v>
                </c:pt>
                <c:pt idx="2">
                  <c:v>0.148502994011976</c:v>
                </c:pt>
                <c:pt idx="3">
                  <c:v>0.20598802395209501</c:v>
                </c:pt>
                <c:pt idx="4">
                  <c:v>0.28502994011976002</c:v>
                </c:pt>
                <c:pt idx="5">
                  <c:v>0.52215568862275397</c:v>
                </c:pt>
                <c:pt idx="6">
                  <c:v>0.70898203592814302</c:v>
                </c:pt>
                <c:pt idx="7">
                  <c:v>0.83832335329341301</c:v>
                </c:pt>
                <c:pt idx="8">
                  <c:v>0.89820359281437101</c:v>
                </c:pt>
                <c:pt idx="9">
                  <c:v>0.95568862275449096</c:v>
                </c:pt>
                <c:pt idx="10">
                  <c:v>0.98922155688622704</c:v>
                </c:pt>
                <c:pt idx="11">
                  <c:v>1</c:v>
                </c:pt>
                <c:pt idx="12">
                  <c:v>1</c:v>
                </c:pt>
                <c:pt idx="13">
                  <c:v>1</c:v>
                </c:pt>
                <c:pt idx="14">
                  <c:v>0.98203592814371199</c:v>
                </c:pt>
                <c:pt idx="15">
                  <c:v>0.95329341317365202</c:v>
                </c:pt>
                <c:pt idx="16">
                  <c:v>0.91497005988023905</c:v>
                </c:pt>
                <c:pt idx="17">
                  <c:v>0.83832335329341301</c:v>
                </c:pt>
                <c:pt idx="18">
                  <c:v>0.74730538922155598</c:v>
                </c:pt>
                <c:pt idx="19">
                  <c:v>0.65149700598802396</c:v>
                </c:pt>
                <c:pt idx="20">
                  <c:v>0.51017964071856203</c:v>
                </c:pt>
                <c:pt idx="21">
                  <c:v>0.35449101796407101</c:v>
                </c:pt>
                <c:pt idx="22">
                  <c:v>0.17245508982035901</c:v>
                </c:pt>
                <c:pt idx="23">
                  <c:v>0.10059880239520901</c:v>
                </c:pt>
                <c:pt idx="24">
                  <c:v>8.1437125748503106E-2</c:v>
                </c:pt>
                <c:pt idx="25">
                  <c:v>0</c:v>
                </c:pt>
              </c:numCache>
            </c:numRef>
          </c:yVal>
          <c:smooth val="0"/>
          <c:extLst>
            <c:ext xmlns:c16="http://schemas.microsoft.com/office/drawing/2014/chart" uri="{C3380CC4-5D6E-409C-BE32-E72D297353CC}">
              <c16:uniqueId val="{00000000-D410-474E-9A9C-FD8033CE30D3}"/>
            </c:ext>
          </c:extLst>
        </c:ser>
        <c:dLbls>
          <c:showLegendKey val="0"/>
          <c:showVal val="0"/>
          <c:showCatName val="0"/>
          <c:showSerName val="0"/>
          <c:showPercent val="0"/>
          <c:showBubbleSize val="0"/>
        </c:dLbls>
        <c:axId val="956148352"/>
        <c:axId val="956375808"/>
      </c:scatterChart>
      <c:scatterChart>
        <c:scatterStyle val="smoothMarker"/>
        <c:varyColors val="0"/>
        <c:ser>
          <c:idx val="1"/>
          <c:order val="1"/>
          <c:tx>
            <c:v>Model Predicted Data</c:v>
          </c:tx>
          <c:spPr>
            <a:ln w="19050" cap="rnd">
              <a:solidFill>
                <a:srgbClr val="002060"/>
              </a:solidFill>
              <a:round/>
            </a:ln>
            <a:effectLst/>
          </c:spPr>
          <c:marker>
            <c:symbol val="none"/>
          </c:marker>
          <c:xVal>
            <c:numRef>
              <c:f>king1!$C$3:$C$61</c:f>
              <c:numCache>
                <c:formatCode>General</c:formatCode>
                <c:ptCount val="59"/>
                <c:pt idx="0">
                  <c:v>1.9230769230769401E-3</c:v>
                </c:pt>
                <c:pt idx="1">
                  <c:v>1.9230769230769401E-3</c:v>
                </c:pt>
                <c:pt idx="2">
                  <c:v>7.6923076923076901E-3</c:v>
                </c:pt>
                <c:pt idx="3">
                  <c:v>9.6153846153846003E-3</c:v>
                </c:pt>
                <c:pt idx="4">
                  <c:v>1.34615384615384E-2</c:v>
                </c:pt>
                <c:pt idx="5">
                  <c:v>1.9230769230769201E-2</c:v>
                </c:pt>
                <c:pt idx="6">
                  <c:v>2.4999999999999901E-2</c:v>
                </c:pt>
                <c:pt idx="7">
                  <c:v>3.2692307692307597E-2</c:v>
                </c:pt>
                <c:pt idx="8">
                  <c:v>4.2307692307692303E-2</c:v>
                </c:pt>
                <c:pt idx="9">
                  <c:v>4.80769230769231E-2</c:v>
                </c:pt>
                <c:pt idx="10">
                  <c:v>5.3846153846153801E-2</c:v>
                </c:pt>
                <c:pt idx="11">
                  <c:v>6.15384615384615E-2</c:v>
                </c:pt>
                <c:pt idx="12">
                  <c:v>6.5384615384615402E-2</c:v>
                </c:pt>
                <c:pt idx="13">
                  <c:v>6.9230769230769207E-2</c:v>
                </c:pt>
                <c:pt idx="14">
                  <c:v>7.69230769230769E-2</c:v>
                </c:pt>
                <c:pt idx="15">
                  <c:v>8.0769230769230801E-2</c:v>
                </c:pt>
                <c:pt idx="16">
                  <c:v>8.2692307692307704E-2</c:v>
                </c:pt>
                <c:pt idx="17">
                  <c:v>8.6538461538461606E-2</c:v>
                </c:pt>
                <c:pt idx="18">
                  <c:v>9.0384615384615397E-2</c:v>
                </c:pt>
                <c:pt idx="19">
                  <c:v>9.8076923076923103E-2</c:v>
                </c:pt>
                <c:pt idx="20">
                  <c:v>0.107692307692307</c:v>
                </c:pt>
                <c:pt idx="21">
                  <c:v>0.115384615384615</c:v>
                </c:pt>
                <c:pt idx="22">
                  <c:v>0.123076923076923</c:v>
                </c:pt>
                <c:pt idx="23">
                  <c:v>0.128846153846153</c:v>
                </c:pt>
                <c:pt idx="24">
                  <c:v>0.136538461538461</c:v>
                </c:pt>
                <c:pt idx="25">
                  <c:v>0.144230769230769</c:v>
                </c:pt>
                <c:pt idx="26">
                  <c:v>0.15384615384615299</c:v>
                </c:pt>
                <c:pt idx="27">
                  <c:v>0.16730769230769199</c:v>
                </c:pt>
                <c:pt idx="28">
                  <c:v>0.17499999999999999</c:v>
                </c:pt>
                <c:pt idx="29">
                  <c:v>0.18846153846153799</c:v>
                </c:pt>
                <c:pt idx="30">
                  <c:v>0.20384615384615301</c:v>
                </c:pt>
                <c:pt idx="31">
                  <c:v>0.21923076923076901</c:v>
                </c:pt>
                <c:pt idx="32">
                  <c:v>0.234615384615384</c:v>
                </c:pt>
                <c:pt idx="33">
                  <c:v>0.25</c:v>
                </c:pt>
                <c:pt idx="34">
                  <c:v>0.27692307692307699</c:v>
                </c:pt>
                <c:pt idx="35">
                  <c:v>0.3</c:v>
                </c:pt>
                <c:pt idx="36">
                  <c:v>0.33269230769230701</c:v>
                </c:pt>
                <c:pt idx="37">
                  <c:v>0.39615384615384602</c:v>
                </c:pt>
                <c:pt idx="38">
                  <c:v>0.39615384615384602</c:v>
                </c:pt>
                <c:pt idx="39">
                  <c:v>0.45576923076922998</c:v>
                </c:pt>
                <c:pt idx="40">
                  <c:v>0.515384615384615</c:v>
                </c:pt>
                <c:pt idx="41">
                  <c:v>0.56153846153846099</c:v>
                </c:pt>
                <c:pt idx="42">
                  <c:v>0.60769230769230798</c:v>
                </c:pt>
                <c:pt idx="43">
                  <c:v>0.65384615384615397</c:v>
                </c:pt>
                <c:pt idx="44">
                  <c:v>0.67884615384615399</c:v>
                </c:pt>
                <c:pt idx="45">
                  <c:v>0.70384615384615401</c:v>
                </c:pt>
                <c:pt idx="46">
                  <c:v>0.73846153846153795</c:v>
                </c:pt>
                <c:pt idx="47">
                  <c:v>0.765384615384615</c:v>
                </c:pt>
                <c:pt idx="48">
                  <c:v>0.80576923076923102</c:v>
                </c:pt>
                <c:pt idx="49">
                  <c:v>0.80576923076923102</c:v>
                </c:pt>
                <c:pt idx="50">
                  <c:v>0.82884615384615401</c:v>
                </c:pt>
                <c:pt idx="51">
                  <c:v>0.84615384615384603</c:v>
                </c:pt>
                <c:pt idx="52">
                  <c:v>0.86538461538461497</c:v>
                </c:pt>
                <c:pt idx="53">
                  <c:v>0.89230769230769202</c:v>
                </c:pt>
                <c:pt idx="54">
                  <c:v>0.92115384615384599</c:v>
                </c:pt>
                <c:pt idx="55">
                  <c:v>0.94615384615384601</c:v>
                </c:pt>
                <c:pt idx="56">
                  <c:v>0.96923076923076901</c:v>
                </c:pt>
                <c:pt idx="57">
                  <c:v>0.98269230769230798</c:v>
                </c:pt>
                <c:pt idx="58">
                  <c:v>0.99615384615384595</c:v>
                </c:pt>
              </c:numCache>
            </c:numRef>
          </c:xVal>
          <c:yVal>
            <c:numRef>
              <c:f>king1!$D$3:$D$61</c:f>
              <c:numCache>
                <c:formatCode>General</c:formatCode>
                <c:ptCount val="59"/>
                <c:pt idx="0">
                  <c:v>2.3952095808383801E-3</c:v>
                </c:pt>
                <c:pt idx="1">
                  <c:v>2.3952095808383801E-3</c:v>
                </c:pt>
                <c:pt idx="2">
                  <c:v>2.1556886227545001E-2</c:v>
                </c:pt>
                <c:pt idx="3">
                  <c:v>4.3113772455090002E-2</c:v>
                </c:pt>
                <c:pt idx="4">
                  <c:v>7.6646706586826596E-2</c:v>
                </c:pt>
                <c:pt idx="5">
                  <c:v>0.110179640718562</c:v>
                </c:pt>
                <c:pt idx="6">
                  <c:v>0.14131736526946101</c:v>
                </c:pt>
                <c:pt idx="7">
                  <c:v>0.17245508982035901</c:v>
                </c:pt>
                <c:pt idx="8">
                  <c:v>0.237125748502994</c:v>
                </c:pt>
                <c:pt idx="9">
                  <c:v>0.27544910179640703</c:v>
                </c:pt>
                <c:pt idx="10">
                  <c:v>0.29700598802395201</c:v>
                </c:pt>
                <c:pt idx="11">
                  <c:v>0.33053892215568798</c:v>
                </c:pt>
                <c:pt idx="12">
                  <c:v>0.35449101796407101</c:v>
                </c:pt>
                <c:pt idx="13">
                  <c:v>0.37604790419161599</c:v>
                </c:pt>
                <c:pt idx="14">
                  <c:v>0.39281437125748497</c:v>
                </c:pt>
                <c:pt idx="15">
                  <c:v>0.40958083832335301</c:v>
                </c:pt>
                <c:pt idx="16">
                  <c:v>0.43113772455089799</c:v>
                </c:pt>
                <c:pt idx="17">
                  <c:v>0.45029940119760398</c:v>
                </c:pt>
                <c:pt idx="18">
                  <c:v>0.46706586826347302</c:v>
                </c:pt>
                <c:pt idx="19">
                  <c:v>0.50059880239520904</c:v>
                </c:pt>
                <c:pt idx="20">
                  <c:v>0.53892215568862201</c:v>
                </c:pt>
                <c:pt idx="21">
                  <c:v>0.56047904191616704</c:v>
                </c:pt>
                <c:pt idx="22">
                  <c:v>0.59640718562874195</c:v>
                </c:pt>
                <c:pt idx="23">
                  <c:v>0.62035928143712504</c:v>
                </c:pt>
                <c:pt idx="24">
                  <c:v>0.64191616766466997</c:v>
                </c:pt>
                <c:pt idx="25">
                  <c:v>0.67544910179640705</c:v>
                </c:pt>
                <c:pt idx="26">
                  <c:v>0.70419161676646702</c:v>
                </c:pt>
                <c:pt idx="27">
                  <c:v>0.72814371257485</c:v>
                </c:pt>
                <c:pt idx="28">
                  <c:v>0.75209580838323298</c:v>
                </c:pt>
                <c:pt idx="29">
                  <c:v>0.78083832335329295</c:v>
                </c:pt>
                <c:pt idx="30">
                  <c:v>0.81916167664670603</c:v>
                </c:pt>
                <c:pt idx="31">
                  <c:v>0.847904191616766</c:v>
                </c:pt>
                <c:pt idx="32">
                  <c:v>0.86946107784431104</c:v>
                </c:pt>
                <c:pt idx="33">
                  <c:v>0.89580838323353196</c:v>
                </c:pt>
                <c:pt idx="34">
                  <c:v>0.92455089820359204</c:v>
                </c:pt>
                <c:pt idx="35">
                  <c:v>0.94850299401197602</c:v>
                </c:pt>
                <c:pt idx="36">
                  <c:v>0.96526946107784395</c:v>
                </c:pt>
                <c:pt idx="37">
                  <c:v>0.99161676646706498</c:v>
                </c:pt>
                <c:pt idx="38">
                  <c:v>0.99161676646706498</c:v>
                </c:pt>
                <c:pt idx="39">
                  <c:v>0.99640718562874198</c:v>
                </c:pt>
                <c:pt idx="40">
                  <c:v>0.99161676646706498</c:v>
                </c:pt>
                <c:pt idx="41">
                  <c:v>0.972455089820359</c:v>
                </c:pt>
                <c:pt idx="42">
                  <c:v>0.93892215568862203</c:v>
                </c:pt>
                <c:pt idx="43">
                  <c:v>0.90538922155688595</c:v>
                </c:pt>
                <c:pt idx="44">
                  <c:v>0.87664670658682597</c:v>
                </c:pt>
                <c:pt idx="45">
                  <c:v>0.83832335329341301</c:v>
                </c:pt>
                <c:pt idx="46">
                  <c:v>0.792814371257485</c:v>
                </c:pt>
                <c:pt idx="47">
                  <c:v>0.73532934131736505</c:v>
                </c:pt>
                <c:pt idx="48">
                  <c:v>0.64910179640718502</c:v>
                </c:pt>
                <c:pt idx="49">
                  <c:v>0.64910179640718502</c:v>
                </c:pt>
                <c:pt idx="50">
                  <c:v>0.58443113772455002</c:v>
                </c:pt>
                <c:pt idx="51">
                  <c:v>0.53173652694610696</c:v>
                </c:pt>
                <c:pt idx="52">
                  <c:v>0.47904191616766401</c:v>
                </c:pt>
                <c:pt idx="53">
                  <c:v>0.39281437125748497</c:v>
                </c:pt>
                <c:pt idx="54">
                  <c:v>0.29700598802395201</c:v>
                </c:pt>
                <c:pt idx="55">
                  <c:v>0.20119760479041901</c:v>
                </c:pt>
                <c:pt idx="56">
                  <c:v>9.8203592814371396E-2</c:v>
                </c:pt>
                <c:pt idx="57">
                  <c:v>4.5508982035928201E-2</c:v>
                </c:pt>
                <c:pt idx="58">
                  <c:v>0</c:v>
                </c:pt>
              </c:numCache>
            </c:numRef>
          </c:yVal>
          <c:smooth val="1"/>
          <c:extLst>
            <c:ext xmlns:c16="http://schemas.microsoft.com/office/drawing/2014/chart" uri="{C3380CC4-5D6E-409C-BE32-E72D297353CC}">
              <c16:uniqueId val="{00000001-D410-474E-9A9C-FD8033CE30D3}"/>
            </c:ext>
          </c:extLst>
        </c:ser>
        <c:dLbls>
          <c:showLegendKey val="0"/>
          <c:showVal val="0"/>
          <c:showCatName val="0"/>
          <c:showSerName val="0"/>
          <c:showPercent val="0"/>
          <c:showBubbleSize val="0"/>
        </c:dLbls>
        <c:axId val="956148352"/>
        <c:axId val="956375808"/>
      </c:scatterChart>
      <c:valAx>
        <c:axId val="956148352"/>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1"/>
                  <a:t>Radial Position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6375808"/>
        <c:crosses val="autoZero"/>
        <c:crossBetween val="midCat"/>
      </c:valAx>
      <c:valAx>
        <c:axId val="956375808"/>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rPr>
                  <a:t>U/U</a:t>
                </a:r>
                <a:r>
                  <a:rPr lang="en-US" sz="1100" b="1" baseline="-25000">
                    <a:solidFill>
                      <a:schemeClr val="tx1"/>
                    </a:solidFill>
                  </a:rPr>
                  <a:t>max</a:t>
                </a:r>
              </a:p>
            </c:rich>
          </c:tx>
          <c:layout>
            <c:manualLayout>
              <c:xMode val="edge"/>
              <c:yMode val="edge"/>
              <c:x val="2.3717629046369204E-2"/>
              <c:y val="0.2947145669291338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6148352"/>
        <c:crosses val="autoZero"/>
        <c:crossBetween val="midCat"/>
        <c:majorUnit val="0.2"/>
      </c:valAx>
      <c:spPr>
        <a:noFill/>
        <a:ln>
          <a:noFill/>
        </a:ln>
        <a:effectLst/>
      </c:spPr>
    </c:plotArea>
    <c:legend>
      <c:legendPos val="b"/>
      <c:layout>
        <c:manualLayout>
          <c:xMode val="edge"/>
          <c:yMode val="edge"/>
          <c:x val="0.05"/>
          <c:y val="0.90757327209098859"/>
          <c:w val="0.9"/>
          <c:h val="7.8537839020122485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0.22461</cdr:x>
      <cdr:y>0.29398</cdr:y>
    </cdr:from>
    <cdr:to>
      <cdr:x>0.43728</cdr:x>
      <cdr:y>0.41175</cdr:y>
    </cdr:to>
    <cdr:sp macro="" textlink="">
      <cdr:nvSpPr>
        <cdr:cNvPr id="2" name="TextBox 1"/>
        <cdr:cNvSpPr txBox="1"/>
      </cdr:nvSpPr>
      <cdr:spPr>
        <a:xfrm xmlns:a="http://schemas.openxmlformats.org/drawingml/2006/main">
          <a:off x="657225" y="645160"/>
          <a:ext cx="622300" cy="258445"/>
        </a:xfrm>
        <a:prstGeom xmlns:a="http://schemas.openxmlformats.org/drawingml/2006/main" prst="rect">
          <a:avLst/>
        </a:prstGeom>
        <a:solidFill xmlns:a="http://schemas.openxmlformats.org/drawingml/2006/main">
          <a:schemeClr val="bg1"/>
        </a:solidFill>
        <a:ln xmlns:a="http://schemas.openxmlformats.org/drawingml/2006/main" w="3175">
          <a:solidFill>
            <a:schemeClr val="bg1">
              <a:lumMod val="75000"/>
            </a:schemeClr>
          </a:solidFill>
        </a:ln>
      </cdr:spPr>
      <cdr:txBody>
        <a:bodyPr xmlns:a="http://schemas.openxmlformats.org/drawingml/2006/main" vertOverflow="clip" wrap="none" lIns="18288" tIns="0" rIns="0" bIns="0" rtlCol="0"/>
        <a:lstStyle xmlns:a="http://schemas.openxmlformats.org/drawingml/2006/main"/>
        <a:p xmlns:a="http://schemas.openxmlformats.org/drawingml/2006/main">
          <a:pPr algn="l"/>
          <a:r>
            <a:rPr lang="en-US" sz="1050" b="1">
              <a:latin typeface="Times New Roman" panose="02020603050405020304" pitchFamily="18" charset="0"/>
              <a:cs typeface="Times New Roman" panose="02020603050405020304" pitchFamily="18" charset="0"/>
            </a:rPr>
            <a:t>n=0.66</a:t>
          </a:r>
        </a:p>
        <a:p xmlns:a="http://schemas.openxmlformats.org/drawingml/2006/main">
          <a:pPr algn="l"/>
          <a:r>
            <a:rPr lang="en-US" sz="1050" b="1">
              <a:latin typeface="Times New Roman" panose="02020603050405020304" pitchFamily="18" charset="0"/>
              <a:cs typeface="Times New Roman" panose="02020603050405020304" pitchFamily="18" charset="0"/>
            </a:rPr>
            <a:t>K=0.039 Pas</a:t>
          </a:r>
          <a:r>
            <a:rPr lang="en-US" sz="1050" b="1" baseline="30000">
              <a:latin typeface="Times New Roman" panose="02020603050405020304" pitchFamily="18" charset="0"/>
              <a:cs typeface="Times New Roman" panose="02020603050405020304" pitchFamily="18" charset="0"/>
            </a:rPr>
            <a:t>n</a:t>
          </a:r>
        </a:p>
      </cdr:txBody>
    </cdr:sp>
  </cdr:relSizeAnchor>
</c:userShapes>
</file>

<file path=word/drawings/drawing10.xml><?xml version="1.0" encoding="utf-8"?>
<c:userShapes xmlns:c="http://schemas.openxmlformats.org/drawingml/2006/chart">
  <cdr:relSizeAnchor xmlns:cdr="http://schemas.openxmlformats.org/drawingml/2006/chartDrawing">
    <cdr:from>
      <cdr:x>0.71035</cdr:x>
      <cdr:y>0.67631</cdr:y>
    </cdr:from>
    <cdr:to>
      <cdr:x>0.84221</cdr:x>
      <cdr:y>0.81715</cdr:y>
    </cdr:to>
    <cdr:sp macro="" textlink="">
      <cdr:nvSpPr>
        <cdr:cNvPr id="2" name="Text Box 2"/>
        <cdr:cNvSpPr txBox="1">
          <a:spLocks xmlns:a="http://schemas.openxmlformats.org/drawingml/2006/main" noChangeArrowheads="1"/>
        </cdr:cNvSpPr>
      </cdr:nvSpPr>
      <cdr:spPr bwMode="auto">
        <a:xfrm xmlns:a="http://schemas.openxmlformats.org/drawingml/2006/main">
          <a:off x="1816472" y="1341622"/>
          <a:ext cx="337185" cy="27940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0.10398</cdr:x>
      <cdr:y>0.07133</cdr:y>
    </cdr:from>
    <cdr:to>
      <cdr:x>0.97034</cdr:x>
      <cdr:y>0.8453</cdr:y>
    </cdr:to>
    <cdr:grpSp>
      <cdr:nvGrpSpPr>
        <cdr:cNvPr id="4" name="Group 3">
          <a:extLst xmlns:a="http://schemas.openxmlformats.org/drawingml/2006/main">
            <a:ext uri="{FF2B5EF4-FFF2-40B4-BE49-F238E27FC236}">
              <a16:creationId xmlns:a16="http://schemas.microsoft.com/office/drawing/2014/main" id="{F5FF5554-F691-4C9C-880A-CD6AD8F58DBA}"/>
            </a:ext>
          </a:extLst>
        </cdr:cNvPr>
        <cdr:cNvGrpSpPr/>
      </cdr:nvGrpSpPr>
      <cdr:grpSpPr>
        <a:xfrm xmlns:a="http://schemas.openxmlformats.org/drawingml/2006/main">
          <a:off x="616857" y="268514"/>
          <a:ext cx="5139872" cy="2913742"/>
          <a:chOff x="616857" y="268514"/>
          <a:chExt cx="5139872" cy="2913742"/>
        </a:xfrm>
      </cdr:grpSpPr>
      <cdr:sp macro="" textlink="">
        <cdr:nvSpPr>
          <cdr:cNvPr id="2" name="TextBox 1">
            <a:extLst xmlns:a="http://schemas.openxmlformats.org/drawingml/2006/main">
              <a:ext uri="{FF2B5EF4-FFF2-40B4-BE49-F238E27FC236}">
                <a16:creationId xmlns:a16="http://schemas.microsoft.com/office/drawing/2014/main" id="{023F6DE7-DBE6-4075-96BB-F6517E540C50}"/>
              </a:ext>
            </a:extLst>
          </cdr:cNvPr>
          <cdr:cNvSpPr txBox="1"/>
        </cdr:nvSpPr>
        <cdr:spPr>
          <a:xfrm xmlns:a="http://schemas.openxmlformats.org/drawingml/2006/main">
            <a:off x="616857" y="2857499"/>
            <a:ext cx="1088571" cy="32475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b="1">
                <a:latin typeface="Times New Roman" panose="02020603050405020304" pitchFamily="18" charset="0"/>
                <a:cs typeface="Times New Roman" panose="02020603050405020304" pitchFamily="18" charset="0"/>
              </a:rPr>
              <a:t>Inner pipe</a:t>
            </a:r>
            <a:r>
              <a:rPr lang="en-US" sz="1100" b="1" baseline="0">
                <a:latin typeface="Times New Roman" panose="02020603050405020304" pitchFamily="18" charset="0"/>
                <a:cs typeface="Times New Roman" panose="02020603050405020304" pitchFamily="18" charset="0"/>
              </a:rPr>
              <a:t> wall</a:t>
            </a:r>
            <a:endParaRPr lang="en-US" sz="1100" b="1">
              <a:latin typeface="Times New Roman" panose="02020603050405020304" pitchFamily="18" charset="0"/>
              <a:cs typeface="Times New Roman" panose="02020603050405020304" pitchFamily="18" charset="0"/>
            </a:endParaRPr>
          </a:p>
        </cdr:txBody>
      </cdr:sp>
      <cdr:sp macro="" textlink="">
        <cdr:nvSpPr>
          <cdr:cNvPr id="3" name="TextBox 1">
            <a:extLst xmlns:a="http://schemas.openxmlformats.org/drawingml/2006/main">
              <a:ext uri="{FF2B5EF4-FFF2-40B4-BE49-F238E27FC236}">
                <a16:creationId xmlns:a16="http://schemas.microsoft.com/office/drawing/2014/main" id="{BAB77A75-E6A4-4B50-A095-B31F9E76B217}"/>
              </a:ext>
            </a:extLst>
          </cdr:cNvPr>
          <cdr:cNvSpPr txBox="1"/>
        </cdr:nvSpPr>
        <cdr:spPr>
          <a:xfrm xmlns:a="http://schemas.openxmlformats.org/drawingml/2006/main">
            <a:off x="4668158" y="268514"/>
            <a:ext cx="1088571" cy="32475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Outer pipe</a:t>
            </a:r>
            <a:r>
              <a:rPr lang="en-US" sz="1100" b="1" baseline="0">
                <a:latin typeface="Times New Roman" panose="02020603050405020304" pitchFamily="18" charset="0"/>
                <a:cs typeface="Times New Roman" panose="02020603050405020304" pitchFamily="18" charset="0"/>
              </a:rPr>
              <a:t> wall</a:t>
            </a:r>
            <a:endParaRPr lang="en-US" sz="1100" b="1">
              <a:latin typeface="Times New Roman" panose="02020603050405020304" pitchFamily="18" charset="0"/>
              <a:cs typeface="Times New Roman" panose="02020603050405020304" pitchFamily="18" charset="0"/>
            </a:endParaRPr>
          </a:p>
        </cdr:txBody>
      </cdr:sp>
    </cdr:grpSp>
  </cdr:relSizeAnchor>
  <cdr:relSizeAnchor xmlns:cdr="http://schemas.openxmlformats.org/drawingml/2006/chartDrawing">
    <cdr:from>
      <cdr:x>0.55383</cdr:x>
      <cdr:y>0.65657</cdr:y>
    </cdr:from>
    <cdr:to>
      <cdr:x>0.68569</cdr:x>
      <cdr:y>0.79742</cdr:y>
    </cdr:to>
    <cdr:sp macro="" textlink="">
      <cdr:nvSpPr>
        <cdr:cNvPr id="5" name="Text Box 2"/>
        <cdr:cNvSpPr txBox="1">
          <a:spLocks xmlns:a="http://schemas.openxmlformats.org/drawingml/2006/main" noChangeArrowheads="1"/>
        </cdr:cNvSpPr>
      </cdr:nvSpPr>
      <cdr:spPr bwMode="auto">
        <a:xfrm xmlns:a="http://schemas.openxmlformats.org/drawingml/2006/main">
          <a:off x="1416219" y="1302470"/>
          <a:ext cx="337185" cy="27940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0.09121</cdr:x>
      <cdr:y>0.73267</cdr:y>
    </cdr:from>
    <cdr:to>
      <cdr:x>0.94554</cdr:x>
      <cdr:y>0.84056</cdr:y>
    </cdr:to>
    <cdr:grpSp>
      <cdr:nvGrpSpPr>
        <cdr:cNvPr id="5" name="Group 4">
          <a:extLst xmlns:a="http://schemas.openxmlformats.org/drawingml/2006/main">
            <a:ext uri="{FF2B5EF4-FFF2-40B4-BE49-F238E27FC236}">
              <a16:creationId xmlns:a16="http://schemas.microsoft.com/office/drawing/2014/main" id="{A41C6DB9-EB79-4DED-9194-AE457F3A8561}"/>
            </a:ext>
          </a:extLst>
        </cdr:cNvPr>
        <cdr:cNvGrpSpPr/>
      </cdr:nvGrpSpPr>
      <cdr:grpSpPr>
        <a:xfrm xmlns:a="http://schemas.openxmlformats.org/drawingml/2006/main">
          <a:off x="395514" y="1946729"/>
          <a:ext cx="3704499" cy="286667"/>
          <a:chOff x="395514" y="1946729"/>
          <a:chExt cx="3704499" cy="286667"/>
        </a:xfrm>
      </cdr:grpSpPr>
      <cdr:sp macro="" textlink="">
        <cdr:nvSpPr>
          <cdr:cNvPr id="2" name="Text Box 2">
            <a:extLst xmlns:a="http://schemas.openxmlformats.org/drawingml/2006/main">
              <a:ext uri="{FF2B5EF4-FFF2-40B4-BE49-F238E27FC236}">
                <a16:creationId xmlns:a16="http://schemas.microsoft.com/office/drawing/2014/main" id="{5F1220A2-8F3B-44B8-AB48-4EB43D5EA357}"/>
              </a:ext>
            </a:extLst>
          </cdr:cNvPr>
          <cdr:cNvSpPr txBox="1">
            <a:spLocks xmlns:a="http://schemas.openxmlformats.org/drawingml/2006/main" noChangeArrowheads="1"/>
          </cdr:cNvSpPr>
        </cdr:nvSpPr>
        <cdr:spPr bwMode="auto">
          <a:xfrm xmlns:a="http://schemas.openxmlformats.org/drawingml/2006/main">
            <a:off x="3762828" y="1946729"/>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3" name="Text Box 2">
            <a:extLst xmlns:a="http://schemas.openxmlformats.org/drawingml/2006/main">
              <a:ext uri="{FF2B5EF4-FFF2-40B4-BE49-F238E27FC236}">
                <a16:creationId xmlns:a16="http://schemas.microsoft.com/office/drawing/2014/main" id="{22E1305E-2A51-4FF4-9CDE-2B8BDDC50DE2}"/>
              </a:ext>
            </a:extLst>
          </cdr:cNvPr>
          <cdr:cNvSpPr txBox="1">
            <a:spLocks xmlns:a="http://schemas.openxmlformats.org/drawingml/2006/main" noChangeArrowheads="1"/>
          </cdr:cNvSpPr>
        </cdr:nvSpPr>
        <cdr:spPr bwMode="auto">
          <a:xfrm xmlns:a="http://schemas.openxmlformats.org/drawingml/2006/main">
            <a:off x="395514" y="1953986"/>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dr:relSizeAnchor xmlns:cdr="http://schemas.openxmlformats.org/drawingml/2006/chartDrawing">
    <cdr:from>
      <cdr:x>0.13003</cdr:x>
      <cdr:y>0.67996</cdr:y>
    </cdr:from>
    <cdr:to>
      <cdr:x>0.94499</cdr:x>
      <cdr:y>0.82125</cdr:y>
    </cdr:to>
    <cdr:grpSp>
      <cdr:nvGrpSpPr>
        <cdr:cNvPr id="6" name="Group 5">
          <a:extLst xmlns:a="http://schemas.openxmlformats.org/drawingml/2006/main">
            <a:ext uri="{FF2B5EF4-FFF2-40B4-BE49-F238E27FC236}">
              <a16:creationId xmlns:a16="http://schemas.microsoft.com/office/drawing/2014/main" id="{1141867F-1563-4B15-BE47-99E11F7D1992}"/>
            </a:ext>
          </a:extLst>
        </cdr:cNvPr>
        <cdr:cNvGrpSpPr/>
      </cdr:nvGrpSpPr>
      <cdr:grpSpPr>
        <a:xfrm xmlns:a="http://schemas.openxmlformats.org/drawingml/2006/main">
          <a:off x="332509" y="1348864"/>
          <a:ext cx="2083959" cy="280273"/>
          <a:chOff x="481701" y="6394"/>
          <a:chExt cx="3019001" cy="280273"/>
        </a:xfrm>
      </cdr:grpSpPr>
      <cdr:sp macro="" textlink="">
        <cdr:nvSpPr>
          <cdr:cNvPr id="7" name="Text Box 2">
            <a:extLst xmlns:a="http://schemas.openxmlformats.org/drawingml/2006/main">
              <a:ext uri="{FF2B5EF4-FFF2-40B4-BE49-F238E27FC236}">
                <a16:creationId xmlns:a16="http://schemas.microsoft.com/office/drawing/2014/main" id="{479B7B6A-7EB1-4CC0-BF20-E3EBDE9AF607}"/>
              </a:ext>
            </a:extLst>
          </cdr:cNvPr>
          <cdr:cNvSpPr txBox="1">
            <a:spLocks xmlns:a="http://schemas.openxmlformats.org/drawingml/2006/main" noChangeArrowheads="1"/>
          </cdr:cNvSpPr>
        </cdr:nvSpPr>
        <cdr:spPr bwMode="auto">
          <a:xfrm xmlns:a="http://schemas.openxmlformats.org/drawingml/2006/main">
            <a:off x="3163518" y="6394"/>
            <a:ext cx="337184"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8" name="Text Box 2">
            <a:extLst xmlns:a="http://schemas.openxmlformats.org/drawingml/2006/main">
              <a:ext uri="{FF2B5EF4-FFF2-40B4-BE49-F238E27FC236}">
                <a16:creationId xmlns:a16="http://schemas.microsoft.com/office/drawing/2014/main" id="{939C05E3-2A53-4A52-A1A1-3953BD61E15D}"/>
              </a:ext>
            </a:extLst>
          </cdr:cNvPr>
          <cdr:cNvSpPr txBox="1">
            <a:spLocks xmlns:a="http://schemas.openxmlformats.org/drawingml/2006/main" noChangeArrowheads="1"/>
          </cdr:cNvSpPr>
        </cdr:nvSpPr>
        <cdr:spPr bwMode="auto">
          <a:xfrm xmlns:a="http://schemas.openxmlformats.org/drawingml/2006/main">
            <a:off x="481701" y="7257"/>
            <a:ext cx="337184"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userShapes>
</file>

<file path=word/drawings/drawing13.xml><?xml version="1.0" encoding="utf-8"?>
<c:userShapes xmlns:c="http://schemas.openxmlformats.org/drawingml/2006/chart">
  <cdr:relSizeAnchor xmlns:cdr="http://schemas.openxmlformats.org/drawingml/2006/chartDrawing">
    <cdr:from>
      <cdr:x>0.35361</cdr:x>
      <cdr:y>0.73378</cdr:y>
    </cdr:from>
    <cdr:to>
      <cdr:x>0.92554</cdr:x>
      <cdr:y>0.84081</cdr:y>
    </cdr:to>
    <cdr:grpSp>
      <cdr:nvGrpSpPr>
        <cdr:cNvPr id="4" name="Group 3">
          <a:extLst xmlns:a="http://schemas.openxmlformats.org/drawingml/2006/main">
            <a:ext uri="{FF2B5EF4-FFF2-40B4-BE49-F238E27FC236}">
              <a16:creationId xmlns:a16="http://schemas.microsoft.com/office/drawing/2014/main" id="{6AF61097-E66F-48F4-A051-E574C00C973F}"/>
            </a:ext>
          </a:extLst>
        </cdr:cNvPr>
        <cdr:cNvGrpSpPr/>
      </cdr:nvGrpSpPr>
      <cdr:grpSpPr>
        <a:xfrm xmlns:a="http://schemas.openxmlformats.org/drawingml/2006/main">
          <a:off x="1465943" y="1990272"/>
          <a:ext cx="2370999" cy="290296"/>
          <a:chOff x="1465943" y="1990272"/>
          <a:chExt cx="2370999" cy="290296"/>
        </a:xfrm>
      </cdr:grpSpPr>
      <cdr:sp macro="" textlink="">
        <cdr:nvSpPr>
          <cdr:cNvPr id="2" name="Text Box 2">
            <a:extLst xmlns:a="http://schemas.openxmlformats.org/drawingml/2006/main">
              <a:ext uri="{FF2B5EF4-FFF2-40B4-BE49-F238E27FC236}">
                <a16:creationId xmlns:a16="http://schemas.microsoft.com/office/drawing/2014/main" id="{5F1220A2-8F3B-44B8-AB48-4EB43D5EA357}"/>
              </a:ext>
            </a:extLst>
          </cdr:cNvPr>
          <cdr:cNvSpPr txBox="1">
            <a:spLocks xmlns:a="http://schemas.openxmlformats.org/drawingml/2006/main" noChangeArrowheads="1"/>
          </cdr:cNvSpPr>
        </cdr:nvSpPr>
        <cdr:spPr bwMode="auto">
          <a:xfrm xmlns:a="http://schemas.openxmlformats.org/drawingml/2006/main">
            <a:off x="3499757" y="2001158"/>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3" name="Text Box 2">
            <a:extLst xmlns:a="http://schemas.openxmlformats.org/drawingml/2006/main">
              <a:ext uri="{FF2B5EF4-FFF2-40B4-BE49-F238E27FC236}">
                <a16:creationId xmlns:a16="http://schemas.microsoft.com/office/drawing/2014/main" id="{22E1305E-2A51-4FF4-9CDE-2B8BDDC50DE2}"/>
              </a:ext>
            </a:extLst>
          </cdr:cNvPr>
          <cdr:cNvSpPr txBox="1">
            <a:spLocks xmlns:a="http://schemas.openxmlformats.org/drawingml/2006/main" noChangeArrowheads="1"/>
          </cdr:cNvSpPr>
        </cdr:nvSpPr>
        <cdr:spPr bwMode="auto">
          <a:xfrm xmlns:a="http://schemas.openxmlformats.org/drawingml/2006/main">
            <a:off x="1465943" y="1990272"/>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dr:relSizeAnchor xmlns:cdr="http://schemas.openxmlformats.org/drawingml/2006/chartDrawing">
    <cdr:from>
      <cdr:x>0.35258</cdr:x>
      <cdr:y>0.67674</cdr:y>
    </cdr:from>
    <cdr:to>
      <cdr:x>0.91938</cdr:x>
      <cdr:y>0.82125</cdr:y>
    </cdr:to>
    <cdr:grpSp>
      <cdr:nvGrpSpPr>
        <cdr:cNvPr id="5" name="Group 4"/>
        <cdr:cNvGrpSpPr/>
      </cdr:nvGrpSpPr>
      <cdr:grpSpPr>
        <a:xfrm xmlns:a="http://schemas.openxmlformats.org/drawingml/2006/main">
          <a:off x="901609" y="1342469"/>
          <a:ext cx="1449384" cy="286669"/>
          <a:chOff x="9468971" y="-1380838"/>
          <a:chExt cx="2478934" cy="286669"/>
        </a:xfrm>
      </cdr:grpSpPr>
      <cdr:sp macro="" textlink="">
        <cdr:nvSpPr>
          <cdr:cNvPr id="6" name="Text Box 2"/>
          <cdr:cNvSpPr txBox="1">
            <a:spLocks xmlns:a="http://schemas.openxmlformats.org/drawingml/2006/main" noChangeArrowheads="1"/>
          </cdr:cNvSpPr>
        </cdr:nvSpPr>
        <cdr:spPr bwMode="auto">
          <a:xfrm xmlns:a="http://schemas.openxmlformats.org/drawingml/2006/main">
            <a:off x="11459431" y="-1380838"/>
            <a:ext cx="488474"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7" name="Text Box 2"/>
          <cdr:cNvSpPr txBox="1">
            <a:spLocks xmlns:a="http://schemas.openxmlformats.org/drawingml/2006/main" noChangeArrowheads="1"/>
          </cdr:cNvSpPr>
        </cdr:nvSpPr>
        <cdr:spPr bwMode="auto">
          <a:xfrm xmlns:a="http://schemas.openxmlformats.org/drawingml/2006/main">
            <a:off x="9468971" y="-1373579"/>
            <a:ext cx="488474"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userShapes>
</file>

<file path=word/drawings/drawing14.xml><?xml version="1.0" encoding="utf-8"?>
<c:userShapes xmlns:c="http://schemas.openxmlformats.org/drawingml/2006/chart">
  <cdr:relSizeAnchor xmlns:cdr="http://schemas.openxmlformats.org/drawingml/2006/chartDrawing">
    <cdr:from>
      <cdr:x>0.40487</cdr:x>
      <cdr:y>0.74251</cdr:y>
    </cdr:from>
    <cdr:to>
      <cdr:x>0.82753</cdr:x>
      <cdr:y>0.84221</cdr:y>
    </cdr:to>
    <cdr:grpSp>
      <cdr:nvGrpSpPr>
        <cdr:cNvPr id="2" name="Group 1">
          <a:extLst xmlns:a="http://schemas.openxmlformats.org/drawingml/2006/main">
            <a:ext uri="{FF2B5EF4-FFF2-40B4-BE49-F238E27FC236}">
              <a16:creationId xmlns:a16="http://schemas.microsoft.com/office/drawing/2014/main" id="{BB4AA714-104E-4C5F-B829-C949BC4C71A3}"/>
            </a:ext>
          </a:extLst>
        </cdr:cNvPr>
        <cdr:cNvGrpSpPr/>
      </cdr:nvGrpSpPr>
      <cdr:grpSpPr>
        <a:xfrm xmlns:a="http://schemas.openxmlformats.org/drawingml/2006/main">
          <a:off x="1810657" y="2202544"/>
          <a:ext cx="1890214" cy="295738"/>
          <a:chOff x="0" y="-16328"/>
          <a:chExt cx="1890214" cy="295738"/>
        </a:xfrm>
      </cdr:grpSpPr>
      <cdr:sp macro="" textlink="">
        <cdr:nvSpPr>
          <cdr:cNvPr id="3" name="Text Box 2">
            <a:extLst xmlns:a="http://schemas.openxmlformats.org/drawingml/2006/main">
              <a:ext uri="{FF2B5EF4-FFF2-40B4-BE49-F238E27FC236}">
                <a16:creationId xmlns:a16="http://schemas.microsoft.com/office/drawing/2014/main" id="{775E8C5B-1C5C-4CEC-9E6C-DC4A1D777C62}"/>
              </a:ext>
            </a:extLst>
          </cdr:cNvPr>
          <cdr:cNvSpPr txBox="1">
            <a:spLocks xmlns:a="http://schemas.openxmlformats.org/drawingml/2006/main" noChangeArrowheads="1"/>
          </cdr:cNvSpPr>
        </cdr:nvSpPr>
        <cdr:spPr bwMode="auto">
          <a:xfrm xmlns:a="http://schemas.openxmlformats.org/drawingml/2006/main">
            <a:off x="1553029" y="-16328"/>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4" name="Text Box 2">
            <a:extLst xmlns:a="http://schemas.openxmlformats.org/drawingml/2006/main">
              <a:ext uri="{FF2B5EF4-FFF2-40B4-BE49-F238E27FC236}">
                <a16:creationId xmlns:a16="http://schemas.microsoft.com/office/drawing/2014/main" id="{212363CF-F420-44F0-8224-FAA8430264E9}"/>
              </a:ext>
            </a:extLst>
          </cdr:cNvPr>
          <cdr:cNvSpPr txBox="1">
            <a:spLocks xmlns:a="http://schemas.openxmlformats.org/drawingml/2006/main" noChangeArrowheads="1"/>
          </cdr:cNvSpPr>
        </cdr:nvSpPr>
        <cdr:spPr bwMode="auto">
          <a:xfrm xmlns:a="http://schemas.openxmlformats.org/drawingml/2006/main">
            <a:off x="0" y="0"/>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dr:relSizeAnchor xmlns:cdr="http://schemas.openxmlformats.org/drawingml/2006/chartDrawing">
    <cdr:from>
      <cdr:x>0.33816</cdr:x>
      <cdr:y>0.65757</cdr:y>
    </cdr:from>
    <cdr:to>
      <cdr:x>0.89748</cdr:x>
      <cdr:y>0.87677</cdr:y>
    </cdr:to>
    <cdr:grpSp>
      <cdr:nvGrpSpPr>
        <cdr:cNvPr id="5" name="Group 4"/>
        <cdr:cNvGrpSpPr/>
      </cdr:nvGrpSpPr>
      <cdr:grpSpPr>
        <a:xfrm xmlns:a="http://schemas.openxmlformats.org/drawingml/2006/main">
          <a:off x="864723" y="1304454"/>
          <a:ext cx="1430251" cy="434821"/>
          <a:chOff x="25467258" y="-3256602"/>
          <a:chExt cx="2446212" cy="282515"/>
        </a:xfrm>
      </cdr:grpSpPr>
      <cdr:sp macro="" textlink="">
        <cdr:nvSpPr>
          <cdr:cNvPr id="6" name="Text Box 2"/>
          <cdr:cNvSpPr txBox="1">
            <a:spLocks xmlns:a="http://schemas.openxmlformats.org/drawingml/2006/main" noChangeArrowheads="1"/>
          </cdr:cNvSpPr>
        </cdr:nvSpPr>
        <cdr:spPr bwMode="auto">
          <a:xfrm xmlns:a="http://schemas.openxmlformats.org/drawingml/2006/main">
            <a:off x="27078015" y="-3256602"/>
            <a:ext cx="83545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7" name="Text Box 2"/>
          <cdr:cNvSpPr txBox="1">
            <a:spLocks xmlns:a="http://schemas.openxmlformats.org/drawingml/2006/main" noChangeArrowheads="1"/>
          </cdr:cNvSpPr>
        </cdr:nvSpPr>
        <cdr:spPr bwMode="auto">
          <a:xfrm xmlns:a="http://schemas.openxmlformats.org/drawingml/2006/main">
            <a:off x="25467258" y="-3253497"/>
            <a:ext cx="83545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userShapes>
</file>

<file path=word/drawings/drawing15.xml><?xml version="1.0" encoding="utf-8"?>
<c:userShapes xmlns:c="http://schemas.openxmlformats.org/drawingml/2006/chart">
  <cdr:relSizeAnchor xmlns:cdr="http://schemas.openxmlformats.org/drawingml/2006/chartDrawing">
    <cdr:from>
      <cdr:x>0.35197</cdr:x>
      <cdr:y>0.75591</cdr:y>
    </cdr:from>
    <cdr:to>
      <cdr:x>0.65117</cdr:x>
      <cdr:y>0.84876</cdr:y>
    </cdr:to>
    <cdr:grpSp>
      <cdr:nvGrpSpPr>
        <cdr:cNvPr id="2" name="Group 1">
          <a:extLst xmlns:a="http://schemas.openxmlformats.org/drawingml/2006/main">
            <a:ext uri="{FF2B5EF4-FFF2-40B4-BE49-F238E27FC236}">
              <a16:creationId xmlns:a16="http://schemas.microsoft.com/office/drawing/2014/main" id="{B6B8CB6A-D3EE-40F6-954E-77EEC8E00893}"/>
            </a:ext>
          </a:extLst>
        </cdr:cNvPr>
        <cdr:cNvGrpSpPr/>
      </cdr:nvGrpSpPr>
      <cdr:grpSpPr>
        <a:xfrm xmlns:a="http://schemas.openxmlformats.org/drawingml/2006/main">
          <a:off x="1647372" y="2289628"/>
          <a:ext cx="1400357" cy="281225"/>
          <a:chOff x="0" y="16328"/>
          <a:chExt cx="1400357" cy="281225"/>
        </a:xfrm>
      </cdr:grpSpPr>
      <cdr:sp macro="" textlink="">
        <cdr:nvSpPr>
          <cdr:cNvPr id="3" name="Text Box 2">
            <a:extLst xmlns:a="http://schemas.openxmlformats.org/drawingml/2006/main">
              <a:ext uri="{FF2B5EF4-FFF2-40B4-BE49-F238E27FC236}">
                <a16:creationId xmlns:a16="http://schemas.microsoft.com/office/drawing/2014/main" id="{7DC3F912-6A4E-4C32-87C6-A34B7C4E31AA}"/>
              </a:ext>
            </a:extLst>
          </cdr:cNvPr>
          <cdr:cNvSpPr txBox="1">
            <a:spLocks xmlns:a="http://schemas.openxmlformats.org/drawingml/2006/main" noChangeArrowheads="1"/>
          </cdr:cNvSpPr>
        </cdr:nvSpPr>
        <cdr:spPr bwMode="auto">
          <a:xfrm xmlns:a="http://schemas.openxmlformats.org/drawingml/2006/main">
            <a:off x="1063172" y="18143"/>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4" name="Text Box 2">
            <a:extLst xmlns:a="http://schemas.openxmlformats.org/drawingml/2006/main">
              <a:ext uri="{FF2B5EF4-FFF2-40B4-BE49-F238E27FC236}">
                <a16:creationId xmlns:a16="http://schemas.microsoft.com/office/drawing/2014/main" id="{F4C9127E-F36D-4D3C-AF8C-ABBF146FECB3}"/>
              </a:ext>
            </a:extLst>
          </cdr:cNvPr>
          <cdr:cNvSpPr txBox="1">
            <a:spLocks xmlns:a="http://schemas.openxmlformats.org/drawingml/2006/main" noChangeArrowheads="1"/>
          </cdr:cNvSpPr>
        </cdr:nvSpPr>
        <cdr:spPr bwMode="auto">
          <a:xfrm xmlns:a="http://schemas.openxmlformats.org/drawingml/2006/main">
            <a:off x="0" y="16328"/>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dr:relSizeAnchor xmlns:cdr="http://schemas.openxmlformats.org/drawingml/2006/chartDrawing">
    <cdr:from>
      <cdr:x>0.22568</cdr:x>
      <cdr:y>0.67369</cdr:y>
    </cdr:from>
    <cdr:to>
      <cdr:x>0.80745</cdr:x>
      <cdr:y>0.82421</cdr:y>
    </cdr:to>
    <cdr:grpSp>
      <cdr:nvGrpSpPr>
        <cdr:cNvPr id="5" name="Group 4"/>
        <cdr:cNvGrpSpPr/>
      </cdr:nvGrpSpPr>
      <cdr:grpSpPr>
        <a:xfrm xmlns:a="http://schemas.openxmlformats.org/drawingml/2006/main">
          <a:off x="577091" y="1336432"/>
          <a:ext cx="1487684" cy="298593"/>
          <a:chOff x="24888408" y="-3268832"/>
          <a:chExt cx="2544440" cy="194004"/>
        </a:xfrm>
      </cdr:grpSpPr>
      <cdr:sp macro="" textlink="">
        <cdr:nvSpPr>
          <cdr:cNvPr id="6" name="Text Box 2"/>
          <cdr:cNvSpPr txBox="1">
            <a:spLocks xmlns:a="http://schemas.openxmlformats.org/drawingml/2006/main" noChangeArrowheads="1"/>
          </cdr:cNvSpPr>
        </cdr:nvSpPr>
        <cdr:spPr bwMode="auto">
          <a:xfrm xmlns:a="http://schemas.openxmlformats.org/drawingml/2006/main">
            <a:off x="26003939" y="-3268832"/>
            <a:ext cx="1428909" cy="18154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7" name="Text Box 2"/>
          <cdr:cNvSpPr txBox="1">
            <a:spLocks xmlns:a="http://schemas.openxmlformats.org/drawingml/2006/main" noChangeArrowheads="1"/>
          </cdr:cNvSpPr>
        </cdr:nvSpPr>
        <cdr:spPr bwMode="auto">
          <a:xfrm xmlns:a="http://schemas.openxmlformats.org/drawingml/2006/main">
            <a:off x="24888408" y="-3256368"/>
            <a:ext cx="1428909" cy="18154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userShapes>
</file>

<file path=word/drawings/drawing16.xml><?xml version="1.0" encoding="utf-8"?>
<c:userShapes xmlns:c="http://schemas.openxmlformats.org/drawingml/2006/chart">
  <cdr:relSizeAnchor xmlns:cdr="http://schemas.openxmlformats.org/drawingml/2006/chartDrawing">
    <cdr:from>
      <cdr:x>0.09356</cdr:x>
      <cdr:y>0.74355</cdr:y>
    </cdr:from>
    <cdr:to>
      <cdr:x>0.93985</cdr:x>
      <cdr:y>0.85505</cdr:y>
    </cdr:to>
    <cdr:grpSp>
      <cdr:nvGrpSpPr>
        <cdr:cNvPr id="4" name="Group 3">
          <a:extLst xmlns:a="http://schemas.openxmlformats.org/drawingml/2006/main">
            <a:ext uri="{FF2B5EF4-FFF2-40B4-BE49-F238E27FC236}">
              <a16:creationId xmlns:a16="http://schemas.microsoft.com/office/drawing/2014/main" id="{588EE90C-1185-4772-8BC2-1E8B10C11309}"/>
            </a:ext>
          </a:extLst>
        </cdr:cNvPr>
        <cdr:cNvGrpSpPr/>
      </cdr:nvGrpSpPr>
      <cdr:grpSpPr>
        <a:xfrm xmlns:a="http://schemas.openxmlformats.org/drawingml/2006/main">
          <a:off x="395515" y="2117272"/>
          <a:ext cx="3577499" cy="317510"/>
          <a:chOff x="395515" y="2117272"/>
          <a:chExt cx="3577499" cy="317510"/>
        </a:xfrm>
      </cdr:grpSpPr>
      <cdr:sp macro="" textlink="">
        <cdr:nvSpPr>
          <cdr:cNvPr id="2" name="Text Box 2">
            <a:extLst xmlns:a="http://schemas.openxmlformats.org/drawingml/2006/main">
              <a:ext uri="{FF2B5EF4-FFF2-40B4-BE49-F238E27FC236}">
                <a16:creationId xmlns:a16="http://schemas.microsoft.com/office/drawing/2014/main" id="{5F1220A2-8F3B-44B8-AB48-4EB43D5EA357}"/>
              </a:ext>
            </a:extLst>
          </cdr:cNvPr>
          <cdr:cNvSpPr txBox="1">
            <a:spLocks xmlns:a="http://schemas.openxmlformats.org/drawingml/2006/main" noChangeArrowheads="1"/>
          </cdr:cNvSpPr>
        </cdr:nvSpPr>
        <cdr:spPr bwMode="auto">
          <a:xfrm xmlns:a="http://schemas.openxmlformats.org/drawingml/2006/main">
            <a:off x="3635829" y="2155372"/>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3" name="Text Box 2">
            <a:extLst xmlns:a="http://schemas.openxmlformats.org/drawingml/2006/main">
              <a:ext uri="{FF2B5EF4-FFF2-40B4-BE49-F238E27FC236}">
                <a16:creationId xmlns:a16="http://schemas.microsoft.com/office/drawing/2014/main" id="{22E1305E-2A51-4FF4-9CDE-2B8BDDC50DE2}"/>
              </a:ext>
            </a:extLst>
          </cdr:cNvPr>
          <cdr:cNvSpPr txBox="1">
            <a:spLocks xmlns:a="http://schemas.openxmlformats.org/drawingml/2006/main" noChangeArrowheads="1"/>
          </cdr:cNvSpPr>
        </cdr:nvSpPr>
        <cdr:spPr bwMode="auto">
          <a:xfrm xmlns:a="http://schemas.openxmlformats.org/drawingml/2006/main">
            <a:off x="395515" y="2117272"/>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dr:relSizeAnchor xmlns:cdr="http://schemas.openxmlformats.org/drawingml/2006/chartDrawing">
    <cdr:from>
      <cdr:x>0.0906</cdr:x>
      <cdr:y>0.6709</cdr:y>
    </cdr:from>
    <cdr:to>
      <cdr:x>0.9875</cdr:x>
      <cdr:y>0.81454</cdr:y>
    </cdr:to>
    <cdr:grpSp>
      <cdr:nvGrpSpPr>
        <cdr:cNvPr id="5" name="Group 4"/>
        <cdr:cNvGrpSpPr/>
      </cdr:nvGrpSpPr>
      <cdr:grpSpPr>
        <a:xfrm xmlns:a="http://schemas.openxmlformats.org/drawingml/2006/main">
          <a:off x="231676" y="1330901"/>
          <a:ext cx="2293497" cy="284941"/>
          <a:chOff x="24384534" y="-3054598"/>
          <a:chExt cx="3922654" cy="284941"/>
        </a:xfrm>
      </cdr:grpSpPr>
      <cdr:sp macro="" textlink="">
        <cdr:nvSpPr>
          <cdr:cNvPr id="6" name="Text Box 2"/>
          <cdr:cNvSpPr txBox="1">
            <a:spLocks xmlns:a="http://schemas.openxmlformats.org/drawingml/2006/main" noChangeArrowheads="1"/>
          </cdr:cNvSpPr>
        </cdr:nvSpPr>
        <cdr:spPr bwMode="auto">
          <a:xfrm xmlns:a="http://schemas.openxmlformats.org/drawingml/2006/main">
            <a:off x="27471733" y="-3049067"/>
            <a:ext cx="83545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7" name="Text Box 2"/>
          <cdr:cNvSpPr txBox="1">
            <a:spLocks xmlns:a="http://schemas.openxmlformats.org/drawingml/2006/main" noChangeArrowheads="1"/>
          </cdr:cNvSpPr>
        </cdr:nvSpPr>
        <cdr:spPr bwMode="auto">
          <a:xfrm xmlns:a="http://schemas.openxmlformats.org/drawingml/2006/main">
            <a:off x="24384534" y="-3054598"/>
            <a:ext cx="83545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userShapes>
</file>

<file path=word/drawings/drawing17.xml><?xml version="1.0" encoding="utf-8"?>
<c:userShapes xmlns:c="http://schemas.openxmlformats.org/drawingml/2006/chart">
  <cdr:relSizeAnchor xmlns:cdr="http://schemas.openxmlformats.org/drawingml/2006/chartDrawing">
    <cdr:from>
      <cdr:x>0.36792</cdr:x>
      <cdr:y>0.74545</cdr:y>
    </cdr:from>
    <cdr:to>
      <cdr:x>0.91244</cdr:x>
      <cdr:y>0.84935</cdr:y>
    </cdr:to>
    <cdr:grpSp>
      <cdr:nvGrpSpPr>
        <cdr:cNvPr id="2" name="Group 1">
          <a:extLst xmlns:a="http://schemas.openxmlformats.org/drawingml/2006/main">
            <a:ext uri="{FF2B5EF4-FFF2-40B4-BE49-F238E27FC236}">
              <a16:creationId xmlns:a16="http://schemas.microsoft.com/office/drawing/2014/main" id="{BB4AA714-104E-4C5F-B829-C949BC4C71A3}"/>
            </a:ext>
          </a:extLst>
        </cdr:cNvPr>
        <cdr:cNvGrpSpPr/>
      </cdr:nvGrpSpPr>
      <cdr:grpSpPr>
        <a:xfrm xmlns:a="http://schemas.openxmlformats.org/drawingml/2006/main">
          <a:off x="1602014" y="2082800"/>
          <a:ext cx="2370999" cy="290296"/>
          <a:chOff x="0" y="0"/>
          <a:chExt cx="2370999" cy="290296"/>
        </a:xfrm>
      </cdr:grpSpPr>
      <cdr:sp macro="" textlink="">
        <cdr:nvSpPr>
          <cdr:cNvPr id="3" name="Text Box 2">
            <a:extLst xmlns:a="http://schemas.openxmlformats.org/drawingml/2006/main">
              <a:ext uri="{FF2B5EF4-FFF2-40B4-BE49-F238E27FC236}">
                <a16:creationId xmlns:a16="http://schemas.microsoft.com/office/drawing/2014/main" id="{775E8C5B-1C5C-4CEC-9E6C-DC4A1D777C62}"/>
              </a:ext>
            </a:extLst>
          </cdr:cNvPr>
          <cdr:cNvSpPr txBox="1">
            <a:spLocks xmlns:a="http://schemas.openxmlformats.org/drawingml/2006/main" noChangeArrowheads="1"/>
          </cdr:cNvSpPr>
        </cdr:nvSpPr>
        <cdr:spPr bwMode="auto">
          <a:xfrm xmlns:a="http://schemas.openxmlformats.org/drawingml/2006/main">
            <a:off x="2033814" y="10886"/>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4" name="Text Box 2">
            <a:extLst xmlns:a="http://schemas.openxmlformats.org/drawingml/2006/main">
              <a:ext uri="{FF2B5EF4-FFF2-40B4-BE49-F238E27FC236}">
                <a16:creationId xmlns:a16="http://schemas.microsoft.com/office/drawing/2014/main" id="{212363CF-F420-44F0-8224-FAA8430264E9}"/>
              </a:ext>
            </a:extLst>
          </cdr:cNvPr>
          <cdr:cNvSpPr txBox="1">
            <a:spLocks xmlns:a="http://schemas.openxmlformats.org/drawingml/2006/main" noChangeArrowheads="1"/>
          </cdr:cNvSpPr>
        </cdr:nvSpPr>
        <cdr:spPr bwMode="auto">
          <a:xfrm xmlns:a="http://schemas.openxmlformats.org/drawingml/2006/main">
            <a:off x="0" y="0"/>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dr:relSizeAnchor xmlns:cdr="http://schemas.openxmlformats.org/drawingml/2006/chartDrawing">
    <cdr:from>
      <cdr:x>0.26319</cdr:x>
      <cdr:y>0.68659</cdr:y>
    </cdr:from>
    <cdr:to>
      <cdr:x>0.96023</cdr:x>
      <cdr:y>0.83066</cdr:y>
    </cdr:to>
    <cdr:grpSp>
      <cdr:nvGrpSpPr>
        <cdr:cNvPr id="5" name="Group 4"/>
        <cdr:cNvGrpSpPr/>
      </cdr:nvGrpSpPr>
      <cdr:grpSpPr>
        <a:xfrm xmlns:a="http://schemas.openxmlformats.org/drawingml/2006/main">
          <a:off x="673009" y="1362008"/>
          <a:ext cx="1782444" cy="285806"/>
          <a:chOff x="24509404" y="-3074291"/>
          <a:chExt cx="3366968" cy="285806"/>
        </a:xfrm>
      </cdr:grpSpPr>
      <cdr:sp macro="" textlink="">
        <cdr:nvSpPr>
          <cdr:cNvPr id="6" name="Text Box 2"/>
          <cdr:cNvSpPr txBox="1">
            <a:spLocks xmlns:a="http://schemas.openxmlformats.org/drawingml/2006/main" noChangeArrowheads="1"/>
          </cdr:cNvSpPr>
        </cdr:nvSpPr>
        <cdr:spPr bwMode="auto">
          <a:xfrm xmlns:a="http://schemas.openxmlformats.org/drawingml/2006/main">
            <a:off x="26846064" y="-3067895"/>
            <a:ext cx="1030308"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7" name="Text Box 2"/>
          <cdr:cNvSpPr txBox="1">
            <a:spLocks xmlns:a="http://schemas.openxmlformats.org/drawingml/2006/main" noChangeArrowheads="1"/>
          </cdr:cNvSpPr>
        </cdr:nvSpPr>
        <cdr:spPr bwMode="auto">
          <a:xfrm xmlns:a="http://schemas.openxmlformats.org/drawingml/2006/main">
            <a:off x="24509404" y="-3074291"/>
            <a:ext cx="1428909"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userShapes>
</file>

<file path=word/drawings/drawing18.xml><?xml version="1.0" encoding="utf-8"?>
<c:userShapes xmlns:c="http://schemas.openxmlformats.org/drawingml/2006/chart">
  <cdr:relSizeAnchor xmlns:cdr="http://schemas.openxmlformats.org/drawingml/2006/chartDrawing">
    <cdr:from>
      <cdr:x>0.40187</cdr:x>
      <cdr:y>0.74031</cdr:y>
    </cdr:from>
    <cdr:to>
      <cdr:x>0.83131</cdr:x>
      <cdr:y>0.83754</cdr:y>
    </cdr:to>
    <cdr:grpSp>
      <cdr:nvGrpSpPr>
        <cdr:cNvPr id="2" name="Group 1">
          <a:extLst xmlns:a="http://schemas.openxmlformats.org/drawingml/2006/main">
            <a:ext uri="{FF2B5EF4-FFF2-40B4-BE49-F238E27FC236}">
              <a16:creationId xmlns:a16="http://schemas.microsoft.com/office/drawing/2014/main" id="{B6B8CB6A-D3EE-40F6-954E-77EEC8E00893}"/>
            </a:ext>
          </a:extLst>
        </cdr:cNvPr>
        <cdr:cNvGrpSpPr/>
      </cdr:nvGrpSpPr>
      <cdr:grpSpPr>
        <a:xfrm xmlns:a="http://schemas.openxmlformats.org/drawingml/2006/main">
          <a:off x="1556657" y="2182586"/>
          <a:ext cx="1663428" cy="286667"/>
          <a:chOff x="0" y="9071"/>
          <a:chExt cx="1663428" cy="286667"/>
        </a:xfrm>
      </cdr:grpSpPr>
      <cdr:sp macro="" textlink="">
        <cdr:nvSpPr>
          <cdr:cNvPr id="3" name="Text Box 2">
            <a:extLst xmlns:a="http://schemas.openxmlformats.org/drawingml/2006/main">
              <a:ext uri="{FF2B5EF4-FFF2-40B4-BE49-F238E27FC236}">
                <a16:creationId xmlns:a16="http://schemas.microsoft.com/office/drawing/2014/main" id="{7DC3F912-6A4E-4C32-87C6-A34B7C4E31AA}"/>
              </a:ext>
            </a:extLst>
          </cdr:cNvPr>
          <cdr:cNvSpPr txBox="1">
            <a:spLocks xmlns:a="http://schemas.openxmlformats.org/drawingml/2006/main" noChangeArrowheads="1"/>
          </cdr:cNvSpPr>
        </cdr:nvSpPr>
        <cdr:spPr bwMode="auto">
          <a:xfrm xmlns:a="http://schemas.openxmlformats.org/drawingml/2006/main">
            <a:off x="1326243" y="9071"/>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4" name="Text Box 2">
            <a:extLst xmlns:a="http://schemas.openxmlformats.org/drawingml/2006/main">
              <a:ext uri="{FF2B5EF4-FFF2-40B4-BE49-F238E27FC236}">
                <a16:creationId xmlns:a16="http://schemas.microsoft.com/office/drawing/2014/main" id="{F4C9127E-F36D-4D3C-AF8C-ABBF146FECB3}"/>
              </a:ext>
            </a:extLst>
          </cdr:cNvPr>
          <cdr:cNvSpPr txBox="1">
            <a:spLocks xmlns:a="http://schemas.openxmlformats.org/drawingml/2006/main" noChangeArrowheads="1"/>
          </cdr:cNvSpPr>
        </cdr:nvSpPr>
        <cdr:spPr bwMode="auto">
          <a:xfrm xmlns:a="http://schemas.openxmlformats.org/drawingml/2006/main">
            <a:off x="0" y="16328"/>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dr:relSizeAnchor xmlns:cdr="http://schemas.openxmlformats.org/drawingml/2006/chartDrawing">
    <cdr:from>
      <cdr:x>0.38259</cdr:x>
      <cdr:y>0.66402</cdr:y>
    </cdr:from>
    <cdr:to>
      <cdr:x>0.86271</cdr:x>
      <cdr:y>0.80487</cdr:y>
    </cdr:to>
    <cdr:grpSp>
      <cdr:nvGrpSpPr>
        <cdr:cNvPr id="5" name="Group 4"/>
        <cdr:cNvGrpSpPr/>
      </cdr:nvGrpSpPr>
      <cdr:grpSpPr>
        <a:xfrm xmlns:a="http://schemas.openxmlformats.org/drawingml/2006/main">
          <a:off x="978345" y="1317248"/>
          <a:ext cx="1227727" cy="279410"/>
          <a:chOff x="24990223" y="-3169851"/>
          <a:chExt cx="2319130" cy="279410"/>
        </a:xfrm>
      </cdr:grpSpPr>
      <cdr:sp macro="" textlink="">
        <cdr:nvSpPr>
          <cdr:cNvPr id="6" name="Text Box 2"/>
          <cdr:cNvSpPr txBox="1">
            <a:spLocks xmlns:a="http://schemas.openxmlformats.org/drawingml/2006/main" noChangeArrowheads="1"/>
          </cdr:cNvSpPr>
        </cdr:nvSpPr>
        <cdr:spPr bwMode="auto">
          <a:xfrm xmlns:a="http://schemas.openxmlformats.org/drawingml/2006/main">
            <a:off x="26657100" y="-3169851"/>
            <a:ext cx="652253"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7" name="Text Box 2"/>
          <cdr:cNvSpPr txBox="1">
            <a:spLocks xmlns:a="http://schemas.openxmlformats.org/drawingml/2006/main" noChangeArrowheads="1"/>
          </cdr:cNvSpPr>
        </cdr:nvSpPr>
        <cdr:spPr bwMode="auto">
          <a:xfrm xmlns:a="http://schemas.openxmlformats.org/drawingml/2006/main">
            <a:off x="24990223" y="-3169851"/>
            <a:ext cx="56770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userShapes>
</file>

<file path=word/drawings/drawing19.xml><?xml version="1.0" encoding="utf-8"?>
<c:userShapes xmlns:c="http://schemas.openxmlformats.org/drawingml/2006/chart">
  <cdr:relSizeAnchor xmlns:cdr="http://schemas.openxmlformats.org/drawingml/2006/chartDrawing">
    <cdr:from>
      <cdr:x>0.33244</cdr:x>
      <cdr:y>0.7433</cdr:y>
    </cdr:from>
    <cdr:to>
      <cdr:x>0.65771</cdr:x>
      <cdr:y>0.84486</cdr:y>
    </cdr:to>
    <cdr:grpSp>
      <cdr:nvGrpSpPr>
        <cdr:cNvPr id="2" name="Group 1">
          <a:extLst xmlns:a="http://schemas.openxmlformats.org/drawingml/2006/main">
            <a:ext uri="{FF2B5EF4-FFF2-40B4-BE49-F238E27FC236}">
              <a16:creationId xmlns:a16="http://schemas.microsoft.com/office/drawing/2014/main" id="{B6B8CB6A-D3EE-40F6-954E-77EEC8E00893}"/>
            </a:ext>
          </a:extLst>
        </cdr:cNvPr>
        <cdr:cNvGrpSpPr/>
      </cdr:nvGrpSpPr>
      <cdr:grpSpPr>
        <a:xfrm xmlns:a="http://schemas.openxmlformats.org/drawingml/2006/main">
          <a:off x="1357086" y="2164443"/>
          <a:ext cx="1327785" cy="295738"/>
          <a:chOff x="0" y="0"/>
          <a:chExt cx="1327785" cy="295738"/>
        </a:xfrm>
      </cdr:grpSpPr>
      <cdr:sp macro="" textlink="">
        <cdr:nvSpPr>
          <cdr:cNvPr id="3" name="Text Box 2">
            <a:extLst xmlns:a="http://schemas.openxmlformats.org/drawingml/2006/main">
              <a:ext uri="{FF2B5EF4-FFF2-40B4-BE49-F238E27FC236}">
                <a16:creationId xmlns:a16="http://schemas.microsoft.com/office/drawing/2014/main" id="{7DC3F912-6A4E-4C32-87C6-A34B7C4E31AA}"/>
              </a:ext>
            </a:extLst>
          </cdr:cNvPr>
          <cdr:cNvSpPr txBox="1">
            <a:spLocks xmlns:a="http://schemas.openxmlformats.org/drawingml/2006/main" noChangeArrowheads="1"/>
          </cdr:cNvSpPr>
        </cdr:nvSpPr>
        <cdr:spPr bwMode="auto">
          <a:xfrm xmlns:a="http://schemas.openxmlformats.org/drawingml/2006/main">
            <a:off x="990600" y="0"/>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4" name="Text Box 2">
            <a:extLst xmlns:a="http://schemas.openxmlformats.org/drawingml/2006/main">
              <a:ext uri="{FF2B5EF4-FFF2-40B4-BE49-F238E27FC236}">
                <a16:creationId xmlns:a16="http://schemas.microsoft.com/office/drawing/2014/main" id="{F4C9127E-F36D-4D3C-AF8C-ABBF146FECB3}"/>
              </a:ext>
            </a:extLst>
          </cdr:cNvPr>
          <cdr:cNvSpPr txBox="1">
            <a:spLocks xmlns:a="http://schemas.openxmlformats.org/drawingml/2006/main" noChangeArrowheads="1"/>
          </cdr:cNvSpPr>
        </cdr:nvSpPr>
        <cdr:spPr bwMode="auto">
          <a:xfrm xmlns:a="http://schemas.openxmlformats.org/drawingml/2006/main">
            <a:off x="0" y="16328"/>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dr:relSizeAnchor xmlns:cdr="http://schemas.openxmlformats.org/drawingml/2006/chartDrawing">
    <cdr:from>
      <cdr:x>0.27537</cdr:x>
      <cdr:y>0.70593</cdr:y>
    </cdr:from>
    <cdr:to>
      <cdr:x>0.75744</cdr:x>
      <cdr:y>0.84678</cdr:y>
    </cdr:to>
    <cdr:grpSp>
      <cdr:nvGrpSpPr>
        <cdr:cNvPr id="5" name="Group 4"/>
        <cdr:cNvGrpSpPr/>
      </cdr:nvGrpSpPr>
      <cdr:grpSpPr>
        <a:xfrm xmlns:a="http://schemas.openxmlformats.org/drawingml/2006/main">
          <a:off x="704167" y="1400375"/>
          <a:ext cx="1232722" cy="279410"/>
          <a:chOff x="24376347" y="-3137524"/>
          <a:chExt cx="2328565" cy="279410"/>
        </a:xfrm>
      </cdr:grpSpPr>
      <cdr:sp macro="" textlink="">
        <cdr:nvSpPr>
          <cdr:cNvPr id="6" name="Text Box 2"/>
          <cdr:cNvSpPr txBox="1">
            <a:spLocks xmlns:a="http://schemas.openxmlformats.org/drawingml/2006/main" noChangeArrowheads="1"/>
          </cdr:cNvSpPr>
        </cdr:nvSpPr>
        <cdr:spPr bwMode="auto">
          <a:xfrm xmlns:a="http://schemas.openxmlformats.org/drawingml/2006/main">
            <a:off x="25472831" y="-3137524"/>
            <a:ext cx="1232081"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7" name="Text Box 2"/>
          <cdr:cNvSpPr txBox="1">
            <a:spLocks xmlns:a="http://schemas.openxmlformats.org/drawingml/2006/main" noChangeArrowheads="1"/>
          </cdr:cNvSpPr>
        </cdr:nvSpPr>
        <cdr:spPr bwMode="auto">
          <a:xfrm xmlns:a="http://schemas.openxmlformats.org/drawingml/2006/main">
            <a:off x="24376347" y="-3137524"/>
            <a:ext cx="1072373"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userShapes>
</file>

<file path=word/drawings/drawing2.xml><?xml version="1.0" encoding="utf-8"?>
<c:userShapes xmlns:c="http://schemas.openxmlformats.org/drawingml/2006/chart">
  <cdr:relSizeAnchor xmlns:cdr="http://schemas.openxmlformats.org/drawingml/2006/chartDrawing">
    <cdr:from>
      <cdr:x>0.21701</cdr:x>
      <cdr:y>0.28356</cdr:y>
    </cdr:from>
    <cdr:to>
      <cdr:x>0.42969</cdr:x>
      <cdr:y>0.40133</cdr:y>
    </cdr:to>
    <cdr:sp macro="" textlink="">
      <cdr:nvSpPr>
        <cdr:cNvPr id="2" name="TextBox 1"/>
        <cdr:cNvSpPr txBox="1"/>
      </cdr:nvSpPr>
      <cdr:spPr>
        <a:xfrm xmlns:a="http://schemas.openxmlformats.org/drawingml/2006/main">
          <a:off x="635000" y="622300"/>
          <a:ext cx="622300" cy="258445"/>
        </a:xfrm>
        <a:prstGeom xmlns:a="http://schemas.openxmlformats.org/drawingml/2006/main" prst="rect">
          <a:avLst/>
        </a:prstGeom>
        <a:solidFill xmlns:a="http://schemas.openxmlformats.org/drawingml/2006/main">
          <a:schemeClr val="bg1"/>
        </a:solidFill>
        <a:ln xmlns:a="http://schemas.openxmlformats.org/drawingml/2006/main" w="3175">
          <a:solidFill>
            <a:schemeClr val="bg1">
              <a:lumMod val="75000"/>
            </a:schemeClr>
          </a:solidFill>
        </a:ln>
      </cdr:spPr>
      <cdr:txBody>
        <a:bodyPr xmlns:a="http://schemas.openxmlformats.org/drawingml/2006/main" wrap="none" lIns="18288"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US" sz="1050" b="1">
              <a:latin typeface="Times New Roman" panose="02020603050405020304" pitchFamily="18" charset="0"/>
              <a:cs typeface="Times New Roman" panose="02020603050405020304" pitchFamily="18" charset="0"/>
            </a:rPr>
            <a:t>n=0.59</a:t>
          </a:r>
        </a:p>
        <a:p xmlns:a="http://schemas.openxmlformats.org/drawingml/2006/main">
          <a:pPr algn="l"/>
          <a:r>
            <a:rPr lang="en-US" sz="1050" b="1">
              <a:latin typeface="Times New Roman" panose="02020603050405020304" pitchFamily="18" charset="0"/>
              <a:cs typeface="Times New Roman" panose="02020603050405020304" pitchFamily="18" charset="0"/>
            </a:rPr>
            <a:t>K=0.19 Pas</a:t>
          </a:r>
          <a:r>
            <a:rPr lang="en-US" sz="1050" b="1" baseline="30000">
              <a:latin typeface="Times New Roman" panose="02020603050405020304" pitchFamily="18" charset="0"/>
              <a:cs typeface="Times New Roman" panose="02020603050405020304" pitchFamily="18" charset="0"/>
            </a:rPr>
            <a:t>n</a:t>
          </a:r>
        </a:p>
      </cdr:txBody>
    </cdr:sp>
  </cdr:relSizeAnchor>
</c:userShapes>
</file>

<file path=word/drawings/drawing20.xml><?xml version="1.0" encoding="utf-8"?>
<c:userShapes xmlns:c="http://schemas.openxmlformats.org/drawingml/2006/chart">
  <cdr:relSizeAnchor xmlns:cdr="http://schemas.openxmlformats.org/drawingml/2006/chartDrawing">
    <cdr:from>
      <cdr:x>0.12171</cdr:x>
      <cdr:y>0.75418</cdr:y>
    </cdr:from>
    <cdr:to>
      <cdr:x>0.95673</cdr:x>
      <cdr:y>0.85202</cdr:y>
    </cdr:to>
    <cdr:grpSp>
      <cdr:nvGrpSpPr>
        <cdr:cNvPr id="9" name="Group 8">
          <a:extLst xmlns:a="http://schemas.openxmlformats.org/drawingml/2006/main">
            <a:ext uri="{FF2B5EF4-FFF2-40B4-BE49-F238E27FC236}">
              <a16:creationId xmlns:a16="http://schemas.microsoft.com/office/drawing/2014/main" id="{A52F6A43-DBC4-47BB-AF0B-618ACD6120FE}"/>
            </a:ext>
          </a:extLst>
        </cdr:cNvPr>
        <cdr:cNvGrpSpPr/>
      </cdr:nvGrpSpPr>
      <cdr:grpSpPr>
        <a:xfrm xmlns:a="http://schemas.openxmlformats.org/drawingml/2006/main">
          <a:off x="459287" y="2209800"/>
          <a:ext cx="3151142" cy="286668"/>
          <a:chOff x="459287" y="2209800"/>
          <a:chExt cx="3151142" cy="286668"/>
        </a:xfrm>
      </cdr:grpSpPr>
      <cdr:sp macro="" textlink="">
        <cdr:nvSpPr>
          <cdr:cNvPr id="7" name="Text Box 2">
            <a:extLst xmlns:a="http://schemas.openxmlformats.org/drawingml/2006/main">
              <a:ext uri="{FF2B5EF4-FFF2-40B4-BE49-F238E27FC236}">
                <a16:creationId xmlns:a16="http://schemas.microsoft.com/office/drawing/2014/main" id="{5F1220A2-8F3B-44B8-AB48-4EB43D5EA357}"/>
              </a:ext>
            </a:extLst>
          </cdr:cNvPr>
          <cdr:cNvSpPr txBox="1">
            <a:spLocks xmlns:a="http://schemas.openxmlformats.org/drawingml/2006/main" noChangeArrowheads="1"/>
          </cdr:cNvSpPr>
        </cdr:nvSpPr>
        <cdr:spPr bwMode="auto">
          <a:xfrm xmlns:a="http://schemas.openxmlformats.org/drawingml/2006/main">
            <a:off x="3273244" y="2209800"/>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8" name="Text Box 2">
            <a:extLst xmlns:a="http://schemas.openxmlformats.org/drawingml/2006/main">
              <a:ext uri="{FF2B5EF4-FFF2-40B4-BE49-F238E27FC236}">
                <a16:creationId xmlns:a16="http://schemas.microsoft.com/office/drawing/2014/main" id="{22E1305E-2A51-4FF4-9CDE-2B8BDDC50DE2}"/>
              </a:ext>
            </a:extLst>
          </cdr:cNvPr>
          <cdr:cNvSpPr txBox="1">
            <a:spLocks xmlns:a="http://schemas.openxmlformats.org/drawingml/2006/main" noChangeArrowheads="1"/>
          </cdr:cNvSpPr>
        </cdr:nvSpPr>
        <cdr:spPr bwMode="auto">
          <a:xfrm xmlns:a="http://schemas.openxmlformats.org/drawingml/2006/main">
            <a:off x="459287" y="2217058"/>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dr:relSizeAnchor xmlns:cdr="http://schemas.openxmlformats.org/drawingml/2006/chartDrawing">
    <cdr:from>
      <cdr:x>0.07532</cdr:x>
      <cdr:y>0.69881</cdr:y>
    </cdr:from>
    <cdr:to>
      <cdr:x>0.98774</cdr:x>
      <cdr:y>0.83952</cdr:y>
    </cdr:to>
    <cdr:grpSp>
      <cdr:nvGrpSpPr>
        <cdr:cNvPr id="5" name="Group 4"/>
        <cdr:cNvGrpSpPr/>
      </cdr:nvGrpSpPr>
      <cdr:grpSpPr>
        <a:xfrm xmlns:a="http://schemas.openxmlformats.org/drawingml/2006/main">
          <a:off x="192614" y="1387586"/>
          <a:ext cx="2333175" cy="279410"/>
          <a:chOff x="23410043" y="-3150313"/>
          <a:chExt cx="4407279" cy="279410"/>
        </a:xfrm>
      </cdr:grpSpPr>
      <cdr:sp macro="" textlink="">
        <cdr:nvSpPr>
          <cdr:cNvPr id="6" name="Text Box 2"/>
          <cdr:cNvSpPr txBox="1">
            <a:spLocks xmlns:a="http://schemas.openxmlformats.org/drawingml/2006/main" noChangeArrowheads="1"/>
          </cdr:cNvSpPr>
        </cdr:nvSpPr>
        <cdr:spPr bwMode="auto">
          <a:xfrm xmlns:a="http://schemas.openxmlformats.org/drawingml/2006/main">
            <a:off x="26873965" y="-3150313"/>
            <a:ext cx="943357"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10" name="Text Box 2"/>
          <cdr:cNvSpPr txBox="1">
            <a:spLocks xmlns:a="http://schemas.openxmlformats.org/drawingml/2006/main" noChangeArrowheads="1"/>
          </cdr:cNvSpPr>
        </cdr:nvSpPr>
        <cdr:spPr bwMode="auto">
          <a:xfrm xmlns:a="http://schemas.openxmlformats.org/drawingml/2006/main">
            <a:off x="23410043" y="-3150313"/>
            <a:ext cx="1072373"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userShapes>
</file>

<file path=word/drawings/drawing21.xml><?xml version="1.0" encoding="utf-8"?>
<c:userShapes xmlns:c="http://schemas.openxmlformats.org/drawingml/2006/chart">
  <cdr:relSizeAnchor xmlns:cdr="http://schemas.openxmlformats.org/drawingml/2006/chartDrawing">
    <cdr:from>
      <cdr:x>0.3907</cdr:x>
      <cdr:y>0.74241</cdr:y>
    </cdr:from>
    <cdr:to>
      <cdr:x>0.89723</cdr:x>
      <cdr:y>0.84367</cdr:y>
    </cdr:to>
    <cdr:grpSp>
      <cdr:nvGrpSpPr>
        <cdr:cNvPr id="5" name="Group 4">
          <a:extLst xmlns:a="http://schemas.openxmlformats.org/drawingml/2006/main">
            <a:ext uri="{FF2B5EF4-FFF2-40B4-BE49-F238E27FC236}">
              <a16:creationId xmlns:a16="http://schemas.microsoft.com/office/drawing/2014/main" id="{BB4AA714-104E-4C5F-B829-C949BC4C71A3}"/>
            </a:ext>
          </a:extLst>
        </cdr:cNvPr>
        <cdr:cNvGrpSpPr/>
      </cdr:nvGrpSpPr>
      <cdr:grpSpPr>
        <a:xfrm xmlns:a="http://schemas.openxmlformats.org/drawingml/2006/main">
          <a:off x="1828800" y="2128157"/>
          <a:ext cx="2370999" cy="290296"/>
          <a:chOff x="0" y="0"/>
          <a:chExt cx="2370999" cy="290296"/>
        </a:xfrm>
      </cdr:grpSpPr>
      <cdr:sp macro="" textlink="">
        <cdr:nvSpPr>
          <cdr:cNvPr id="6" name="Text Box 2">
            <a:extLst xmlns:a="http://schemas.openxmlformats.org/drawingml/2006/main">
              <a:ext uri="{FF2B5EF4-FFF2-40B4-BE49-F238E27FC236}">
                <a16:creationId xmlns:a16="http://schemas.microsoft.com/office/drawing/2014/main" id="{775E8C5B-1C5C-4CEC-9E6C-DC4A1D777C62}"/>
              </a:ext>
            </a:extLst>
          </cdr:cNvPr>
          <cdr:cNvSpPr txBox="1">
            <a:spLocks xmlns:a="http://schemas.openxmlformats.org/drawingml/2006/main" noChangeArrowheads="1"/>
          </cdr:cNvSpPr>
        </cdr:nvSpPr>
        <cdr:spPr bwMode="auto">
          <a:xfrm xmlns:a="http://schemas.openxmlformats.org/drawingml/2006/main">
            <a:off x="2033814" y="10886"/>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7" name="Text Box 2">
            <a:extLst xmlns:a="http://schemas.openxmlformats.org/drawingml/2006/main">
              <a:ext uri="{FF2B5EF4-FFF2-40B4-BE49-F238E27FC236}">
                <a16:creationId xmlns:a16="http://schemas.microsoft.com/office/drawing/2014/main" id="{212363CF-F420-44F0-8224-FAA8430264E9}"/>
              </a:ext>
            </a:extLst>
          </cdr:cNvPr>
          <cdr:cNvSpPr txBox="1">
            <a:spLocks xmlns:a="http://schemas.openxmlformats.org/drawingml/2006/main" noChangeArrowheads="1"/>
          </cdr:cNvSpPr>
        </cdr:nvSpPr>
        <cdr:spPr bwMode="auto">
          <a:xfrm xmlns:a="http://schemas.openxmlformats.org/drawingml/2006/main">
            <a:off x="0" y="0"/>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dr:relSizeAnchor xmlns:cdr="http://schemas.openxmlformats.org/drawingml/2006/chartDrawing">
    <cdr:from>
      <cdr:x>0.35008</cdr:x>
      <cdr:y>0.67369</cdr:y>
    </cdr:from>
    <cdr:to>
      <cdr:x>0.91772</cdr:x>
      <cdr:y>0.81777</cdr:y>
    </cdr:to>
    <cdr:grpSp>
      <cdr:nvGrpSpPr>
        <cdr:cNvPr id="8" name="Group 7"/>
        <cdr:cNvGrpSpPr/>
      </cdr:nvGrpSpPr>
      <cdr:grpSpPr>
        <a:xfrm xmlns:a="http://schemas.openxmlformats.org/drawingml/2006/main">
          <a:off x="895217" y="1336431"/>
          <a:ext cx="1451530" cy="285804"/>
          <a:chOff x="24641275" y="-3252268"/>
          <a:chExt cx="2741885" cy="285804"/>
        </a:xfrm>
      </cdr:grpSpPr>
      <cdr:sp macro="" textlink="">
        <cdr:nvSpPr>
          <cdr:cNvPr id="9" name="Text Box 2"/>
          <cdr:cNvSpPr txBox="1">
            <a:spLocks xmlns:a="http://schemas.openxmlformats.org/drawingml/2006/main" noChangeArrowheads="1"/>
          </cdr:cNvSpPr>
        </cdr:nvSpPr>
        <cdr:spPr bwMode="auto">
          <a:xfrm xmlns:a="http://schemas.openxmlformats.org/drawingml/2006/main">
            <a:off x="26887929" y="-3245874"/>
            <a:ext cx="495231"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10" name="Text Box 2"/>
          <cdr:cNvSpPr txBox="1">
            <a:spLocks xmlns:a="http://schemas.openxmlformats.org/drawingml/2006/main" noChangeArrowheads="1"/>
          </cdr:cNvSpPr>
        </cdr:nvSpPr>
        <cdr:spPr bwMode="auto">
          <a:xfrm xmlns:a="http://schemas.openxmlformats.org/drawingml/2006/main">
            <a:off x="24641275" y="-3252268"/>
            <a:ext cx="531467"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userShapes>
</file>

<file path=word/drawings/drawing22.xml><?xml version="1.0" encoding="utf-8"?>
<c:userShapes xmlns:c="http://schemas.openxmlformats.org/drawingml/2006/chart">
  <cdr:relSizeAnchor xmlns:cdr="http://schemas.openxmlformats.org/drawingml/2006/chartDrawing">
    <cdr:from>
      <cdr:x>0.41012</cdr:x>
      <cdr:y>0.72443</cdr:y>
    </cdr:from>
    <cdr:to>
      <cdr:x>0.81573</cdr:x>
      <cdr:y>0.83193</cdr:y>
    </cdr:to>
    <cdr:grpSp>
      <cdr:nvGrpSpPr>
        <cdr:cNvPr id="2" name="Group 1">
          <a:extLst xmlns:a="http://schemas.openxmlformats.org/drawingml/2006/main">
            <a:ext uri="{FF2B5EF4-FFF2-40B4-BE49-F238E27FC236}">
              <a16:creationId xmlns:a16="http://schemas.microsoft.com/office/drawing/2014/main" id="{B6B8CB6A-D3EE-40F6-954E-77EEC8E00893}"/>
            </a:ext>
          </a:extLst>
        </cdr:cNvPr>
        <cdr:cNvGrpSpPr/>
      </cdr:nvGrpSpPr>
      <cdr:grpSpPr>
        <a:xfrm xmlns:a="http://schemas.openxmlformats.org/drawingml/2006/main">
          <a:off x="1837871" y="2017485"/>
          <a:ext cx="1817643" cy="299368"/>
          <a:chOff x="0" y="16328"/>
          <a:chExt cx="1817643" cy="299368"/>
        </a:xfrm>
      </cdr:grpSpPr>
      <cdr:sp macro="" textlink="">
        <cdr:nvSpPr>
          <cdr:cNvPr id="3" name="Text Box 2">
            <a:extLst xmlns:a="http://schemas.openxmlformats.org/drawingml/2006/main">
              <a:ext uri="{FF2B5EF4-FFF2-40B4-BE49-F238E27FC236}">
                <a16:creationId xmlns:a16="http://schemas.microsoft.com/office/drawing/2014/main" id="{7DC3F912-6A4E-4C32-87C6-A34B7C4E31AA}"/>
              </a:ext>
            </a:extLst>
          </cdr:cNvPr>
          <cdr:cNvSpPr txBox="1">
            <a:spLocks xmlns:a="http://schemas.openxmlformats.org/drawingml/2006/main" noChangeArrowheads="1"/>
          </cdr:cNvSpPr>
        </cdr:nvSpPr>
        <cdr:spPr bwMode="auto">
          <a:xfrm xmlns:a="http://schemas.openxmlformats.org/drawingml/2006/main">
            <a:off x="1480458" y="36286"/>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4" name="Text Box 2">
            <a:extLst xmlns:a="http://schemas.openxmlformats.org/drawingml/2006/main">
              <a:ext uri="{FF2B5EF4-FFF2-40B4-BE49-F238E27FC236}">
                <a16:creationId xmlns:a16="http://schemas.microsoft.com/office/drawing/2014/main" id="{F4C9127E-F36D-4D3C-AF8C-ABBF146FECB3}"/>
              </a:ext>
            </a:extLst>
          </cdr:cNvPr>
          <cdr:cNvSpPr txBox="1">
            <a:spLocks xmlns:a="http://schemas.openxmlformats.org/drawingml/2006/main" noChangeArrowheads="1"/>
          </cdr:cNvSpPr>
        </cdr:nvSpPr>
        <cdr:spPr bwMode="auto">
          <a:xfrm xmlns:a="http://schemas.openxmlformats.org/drawingml/2006/main">
            <a:off x="0" y="16328"/>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dr:relSizeAnchor xmlns:cdr="http://schemas.openxmlformats.org/drawingml/2006/chartDrawing">
    <cdr:from>
      <cdr:x>0.38009</cdr:x>
      <cdr:y>0.6608</cdr:y>
    </cdr:from>
    <cdr:to>
      <cdr:x>0.84496</cdr:x>
      <cdr:y>0.80487</cdr:y>
    </cdr:to>
    <cdr:grpSp>
      <cdr:nvGrpSpPr>
        <cdr:cNvPr id="5" name="Group 4"/>
        <cdr:cNvGrpSpPr/>
      </cdr:nvGrpSpPr>
      <cdr:grpSpPr>
        <a:xfrm xmlns:a="http://schemas.openxmlformats.org/drawingml/2006/main">
          <a:off x="971949" y="1310853"/>
          <a:ext cx="1188742" cy="285805"/>
          <a:chOff x="69496676" y="-6530114"/>
          <a:chExt cx="3883984" cy="285805"/>
        </a:xfrm>
      </cdr:grpSpPr>
      <cdr:sp macro="" textlink="">
        <cdr:nvSpPr>
          <cdr:cNvPr id="6" name="Text Box 2"/>
          <cdr:cNvSpPr txBox="1">
            <a:spLocks xmlns:a="http://schemas.openxmlformats.org/drawingml/2006/main" noChangeArrowheads="1"/>
          </cdr:cNvSpPr>
        </cdr:nvSpPr>
        <cdr:spPr bwMode="auto">
          <a:xfrm xmlns:a="http://schemas.openxmlformats.org/drawingml/2006/main">
            <a:off x="72445188" y="-6530114"/>
            <a:ext cx="935472"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7" name="Text Box 2"/>
          <cdr:cNvSpPr txBox="1">
            <a:spLocks xmlns:a="http://schemas.openxmlformats.org/drawingml/2006/main" noChangeArrowheads="1"/>
          </cdr:cNvSpPr>
        </cdr:nvSpPr>
        <cdr:spPr bwMode="auto">
          <a:xfrm xmlns:a="http://schemas.openxmlformats.org/drawingml/2006/main">
            <a:off x="69496676" y="-6523719"/>
            <a:ext cx="1003922"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userShapes>
</file>

<file path=word/drawings/drawing23.xml><?xml version="1.0" encoding="utf-8"?>
<c:userShapes xmlns:c="http://schemas.openxmlformats.org/drawingml/2006/chart">
  <cdr:relSizeAnchor xmlns:cdr="http://schemas.openxmlformats.org/drawingml/2006/chartDrawing">
    <cdr:from>
      <cdr:x>4.55104E-6</cdr:x>
      <cdr:y>5.31259E-6</cdr:y>
    </cdr:from>
    <cdr:to>
      <cdr:x>4.55104E-6</cdr:x>
      <cdr:y>5.31259E-6</cdr:y>
    </cdr:to>
    <cdr:grpSp>
      <cdr:nvGrpSpPr>
        <cdr:cNvPr id="4" name="Group 3">
          <a:extLst xmlns:a="http://schemas.openxmlformats.org/drawingml/2006/main">
            <a:ext uri="{FF2B5EF4-FFF2-40B4-BE49-F238E27FC236}">
              <a16:creationId xmlns:a16="http://schemas.microsoft.com/office/drawing/2014/main" id="{F5FF5554-F691-4C9C-880A-CD6AD8F58DBA}"/>
            </a:ext>
          </a:extLst>
        </cdr:cNvPr>
        <cdr:cNvGrpSpPr/>
      </cdr:nvGrpSpPr>
      <cdr:grpSpPr>
        <a:xfrm xmlns:a="http://schemas.openxmlformats.org/drawingml/2006/main">
          <a:off x="27" y="20"/>
          <a:ext cx="0" cy="0"/>
          <a:chOff x="0" y="0"/>
          <a:chExt cx="0" cy="0"/>
        </a:xfrm>
      </cdr:grpSpPr>
    </cdr:grpSp>
  </cdr:relSizeAnchor>
  <cdr:relSizeAnchor xmlns:cdr="http://schemas.openxmlformats.org/drawingml/2006/chartDrawing">
    <cdr:from>
      <cdr:x>0.3419</cdr:x>
      <cdr:y>0.76482</cdr:y>
    </cdr:from>
    <cdr:to>
      <cdr:x>0.61005</cdr:x>
      <cdr:y>0.83952</cdr:y>
    </cdr:to>
    <cdr:grpSp>
      <cdr:nvGrpSpPr>
        <cdr:cNvPr id="5" name="Group 4">
          <a:extLst xmlns:a="http://schemas.openxmlformats.org/drawingml/2006/main">
            <a:ext uri="{FF2B5EF4-FFF2-40B4-BE49-F238E27FC236}">
              <a16:creationId xmlns:a16="http://schemas.microsoft.com/office/drawing/2014/main" id="{B6B8CB6A-D3EE-40F6-954E-77EEC8E00893}"/>
            </a:ext>
          </a:extLst>
        </cdr:cNvPr>
        <cdr:cNvGrpSpPr/>
      </cdr:nvGrpSpPr>
      <cdr:grpSpPr>
        <a:xfrm xmlns:a="http://schemas.openxmlformats.org/drawingml/2006/main">
          <a:off x="2028372" y="2879271"/>
          <a:ext cx="1590857" cy="281225"/>
          <a:chOff x="0" y="16328"/>
          <a:chExt cx="1590857" cy="281225"/>
        </a:xfrm>
      </cdr:grpSpPr>
      <cdr:sp macro="" textlink="">
        <cdr:nvSpPr>
          <cdr:cNvPr id="6" name="Text Box 2">
            <a:extLst xmlns:a="http://schemas.openxmlformats.org/drawingml/2006/main">
              <a:ext uri="{FF2B5EF4-FFF2-40B4-BE49-F238E27FC236}">
                <a16:creationId xmlns:a16="http://schemas.microsoft.com/office/drawing/2014/main" id="{7DC3F912-6A4E-4C32-87C6-A34B7C4E31AA}"/>
              </a:ext>
            </a:extLst>
          </cdr:cNvPr>
          <cdr:cNvSpPr txBox="1">
            <a:spLocks xmlns:a="http://schemas.openxmlformats.org/drawingml/2006/main" noChangeArrowheads="1"/>
          </cdr:cNvSpPr>
        </cdr:nvSpPr>
        <cdr:spPr bwMode="auto">
          <a:xfrm xmlns:a="http://schemas.openxmlformats.org/drawingml/2006/main">
            <a:off x="1253672" y="18143"/>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7" name="Text Box 2">
            <a:extLst xmlns:a="http://schemas.openxmlformats.org/drawingml/2006/main">
              <a:ext uri="{FF2B5EF4-FFF2-40B4-BE49-F238E27FC236}">
                <a16:creationId xmlns:a16="http://schemas.microsoft.com/office/drawing/2014/main" id="{F4C9127E-F36D-4D3C-AF8C-ABBF146FECB3}"/>
              </a:ext>
            </a:extLst>
          </cdr:cNvPr>
          <cdr:cNvSpPr txBox="1">
            <a:spLocks xmlns:a="http://schemas.openxmlformats.org/drawingml/2006/main" noChangeArrowheads="1"/>
          </cdr:cNvSpPr>
        </cdr:nvSpPr>
        <cdr:spPr bwMode="auto">
          <a:xfrm xmlns:a="http://schemas.openxmlformats.org/drawingml/2006/main">
            <a:off x="0" y="16328"/>
            <a:ext cx="337185"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dr:relSizeAnchor xmlns:cdr="http://schemas.openxmlformats.org/drawingml/2006/chartDrawing">
    <cdr:from>
      <cdr:x>0.35258</cdr:x>
      <cdr:y>0.67369</cdr:y>
    </cdr:from>
    <cdr:to>
      <cdr:x>0.69517</cdr:x>
      <cdr:y>0.82099</cdr:y>
    </cdr:to>
    <cdr:grpSp>
      <cdr:nvGrpSpPr>
        <cdr:cNvPr id="8" name="Group 7"/>
        <cdr:cNvGrpSpPr/>
      </cdr:nvGrpSpPr>
      <cdr:grpSpPr>
        <a:xfrm xmlns:a="http://schemas.openxmlformats.org/drawingml/2006/main">
          <a:off x="901610" y="1336431"/>
          <a:ext cx="876034" cy="292199"/>
          <a:chOff x="293387934" y="-14377475"/>
          <a:chExt cx="10934293" cy="292199"/>
        </a:xfrm>
      </cdr:grpSpPr>
      <cdr:sp macro="" textlink="">
        <cdr:nvSpPr>
          <cdr:cNvPr id="9" name="Text Box 2"/>
          <cdr:cNvSpPr txBox="1">
            <a:spLocks xmlns:a="http://schemas.openxmlformats.org/drawingml/2006/main" noChangeArrowheads="1"/>
          </cdr:cNvSpPr>
        </cdr:nvSpPr>
        <cdr:spPr bwMode="auto">
          <a:xfrm xmlns:a="http://schemas.openxmlformats.org/drawingml/2006/main">
            <a:off x="301265749" y="-14377475"/>
            <a:ext cx="3056478"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sp macro="" textlink="">
        <cdr:nvSpPr>
          <cdr:cNvPr id="10" name="Text Box 2"/>
          <cdr:cNvSpPr txBox="1">
            <a:spLocks xmlns:a="http://schemas.openxmlformats.org/drawingml/2006/main" noChangeArrowheads="1"/>
          </cdr:cNvSpPr>
        </cdr:nvSpPr>
        <cdr:spPr bwMode="auto">
          <a:xfrm xmlns:a="http://schemas.openxmlformats.org/drawingml/2006/main">
            <a:off x="293387934" y="-14364686"/>
            <a:ext cx="3280120" cy="2794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A</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grpSp>
  </cdr:relSizeAnchor>
</c:userShapes>
</file>

<file path=word/drawings/drawing3.xml><?xml version="1.0" encoding="utf-8"?>
<c:userShapes xmlns:c="http://schemas.openxmlformats.org/drawingml/2006/chart">
  <cdr:relSizeAnchor xmlns:cdr="http://schemas.openxmlformats.org/drawingml/2006/chartDrawing">
    <cdr:from>
      <cdr:x>0.51474</cdr:x>
      <cdr:y>0.26214</cdr:y>
    </cdr:from>
    <cdr:to>
      <cdr:x>0.90149</cdr:x>
      <cdr:y>0.4135</cdr:y>
    </cdr:to>
    <cdr:sp macro="" textlink="">
      <cdr:nvSpPr>
        <cdr:cNvPr id="3" name="Rectangle 2"/>
        <cdr:cNvSpPr/>
      </cdr:nvSpPr>
      <cdr:spPr>
        <a:xfrm xmlns:a="http://schemas.openxmlformats.org/drawingml/2006/main">
          <a:off x="1330329" y="522686"/>
          <a:ext cx="999536" cy="301796"/>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lIns="0" tIns="0" rIns="0" bIns="0" anchor="ctr"/>
        <a:lstStyle xmlns:a="http://schemas.openxmlformats.org/drawingml/2006/main"/>
        <a:p xmlns:a="http://schemas.openxmlformats.org/drawingml/2006/main">
          <a:pPr algn="ctr"/>
          <a:r>
            <a:rPr lang="en-US" sz="900" b="1">
              <a:solidFill>
                <a:schemeClr val="tx1"/>
              </a:solidFill>
            </a:rPr>
            <a:t>Critical Angle ≈ 69</a:t>
          </a:r>
          <a:r>
            <a:rPr lang="en-US" sz="900" b="1">
              <a:solidFill>
                <a:schemeClr val="tx1"/>
              </a:solidFill>
              <a:effectLst/>
              <a:latin typeface="+mn-lt"/>
              <a:ea typeface="+mn-ea"/>
              <a:cs typeface="+mn-cs"/>
            </a:rPr>
            <a:t>°</a:t>
          </a:r>
          <a:endParaRPr lang="en-US" sz="900" b="1">
            <a:solidFill>
              <a:schemeClr val="tx1"/>
            </a:solidFill>
          </a:endParaRPr>
        </a:p>
      </cdr:txBody>
    </cdr:sp>
  </cdr:relSizeAnchor>
  <cdr:relSizeAnchor xmlns:cdr="http://schemas.openxmlformats.org/drawingml/2006/chartDrawing">
    <cdr:from>
      <cdr:x>0.65946</cdr:x>
      <cdr:y>0.41978</cdr:y>
    </cdr:from>
    <cdr:to>
      <cdr:x>0.7297</cdr:x>
      <cdr:y>0.5207</cdr:y>
    </cdr:to>
    <cdr:cxnSp macro="">
      <cdr:nvCxnSpPr>
        <cdr:cNvPr id="5" name="Straight Arrow Connector 4">
          <a:extLst xmlns:a="http://schemas.openxmlformats.org/drawingml/2006/main">
            <a:ext uri="{FF2B5EF4-FFF2-40B4-BE49-F238E27FC236}">
              <a16:creationId xmlns:a16="http://schemas.microsoft.com/office/drawing/2014/main" id="{4EC946C3-B416-4F72-8DBA-792B9EA98188}"/>
            </a:ext>
          </a:extLst>
        </cdr:cNvPr>
        <cdr:cNvCxnSpPr/>
      </cdr:nvCxnSpPr>
      <cdr:spPr>
        <a:xfrm xmlns:a="http://schemas.openxmlformats.org/drawingml/2006/main" flipH="1">
          <a:off x="1704340" y="837001"/>
          <a:ext cx="181532" cy="201224"/>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0.51745</cdr:x>
      <cdr:y>0.46097</cdr:y>
    </cdr:from>
    <cdr:to>
      <cdr:x>0.56953</cdr:x>
      <cdr:y>0.53042</cdr:y>
    </cdr:to>
    <cdr:sp macro="" textlink="">
      <cdr:nvSpPr>
        <cdr:cNvPr id="9" name="Oval 8"/>
        <cdr:cNvSpPr/>
      </cdr:nvSpPr>
      <cdr:spPr>
        <a:xfrm xmlns:a="http://schemas.openxmlformats.org/drawingml/2006/main">
          <a:off x="1338959" y="918843"/>
          <a:ext cx="134763" cy="138432"/>
        </a:xfrm>
        <a:prstGeom xmlns:a="http://schemas.openxmlformats.org/drawingml/2006/main" prst="ellipse">
          <a:avLst/>
        </a:prstGeom>
        <a:noFill xmlns:a="http://schemas.openxmlformats.org/drawingml/2006/main"/>
        <a:ln xmlns:a="http://schemas.openxmlformats.org/drawingml/2006/main" w="1270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0.43403</cdr:x>
      <cdr:y>0.15445</cdr:y>
    </cdr:from>
    <cdr:to>
      <cdr:x>0.80245</cdr:x>
      <cdr:y>0.32648</cdr:y>
    </cdr:to>
    <cdr:sp macro="" textlink="">
      <cdr:nvSpPr>
        <cdr:cNvPr id="10" name="Rectangle 9"/>
        <cdr:cNvSpPr/>
      </cdr:nvSpPr>
      <cdr:spPr>
        <a:xfrm xmlns:a="http://schemas.openxmlformats.org/drawingml/2006/main">
          <a:off x="1123107" y="307860"/>
          <a:ext cx="953343" cy="342901"/>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0" rIns="0" bIns="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sz="900" b="1">
              <a:solidFill>
                <a:schemeClr val="tx1"/>
              </a:solidFill>
            </a:rPr>
            <a:t>Critical Angle ≈ </a:t>
          </a:r>
          <a:r>
            <a:rPr lang="en-US" sz="900" b="1">
              <a:solidFill>
                <a:sysClr val="windowText" lastClr="000000"/>
              </a:solidFill>
            </a:rPr>
            <a:t>64</a:t>
          </a:r>
          <a:r>
            <a:rPr lang="en-US" sz="900" b="1">
              <a:solidFill>
                <a:sysClr val="windowText" lastClr="000000"/>
              </a:solidFill>
              <a:effectLst/>
              <a:latin typeface="+mn-lt"/>
              <a:ea typeface="+mn-ea"/>
              <a:cs typeface="+mn-cs"/>
            </a:rPr>
            <a:t>°</a:t>
          </a:r>
          <a:endParaRPr lang="en-US" sz="900" b="1">
            <a:solidFill>
              <a:sysClr val="windowText" lastClr="000000"/>
            </a:solidFill>
          </a:endParaRPr>
        </a:p>
      </cdr:txBody>
    </cdr:sp>
  </cdr:relSizeAnchor>
  <cdr:relSizeAnchor xmlns:cdr="http://schemas.openxmlformats.org/drawingml/2006/chartDrawing">
    <cdr:from>
      <cdr:x>0.5619</cdr:x>
      <cdr:y>0.35736</cdr:y>
    </cdr:from>
    <cdr:to>
      <cdr:x>0.61124</cdr:x>
      <cdr:y>0.47114</cdr:y>
    </cdr:to>
    <cdr:cxnSp macro="">
      <cdr:nvCxnSpPr>
        <cdr:cNvPr id="11" name="Straight Arrow Connector 10">
          <a:extLst xmlns:a="http://schemas.openxmlformats.org/drawingml/2006/main">
            <a:ext uri="{FF2B5EF4-FFF2-40B4-BE49-F238E27FC236}">
              <a16:creationId xmlns:a16="http://schemas.microsoft.com/office/drawing/2014/main" id="{4EC946C3-B416-4F72-8DBA-792B9EA98188}"/>
            </a:ext>
          </a:extLst>
        </cdr:cNvPr>
        <cdr:cNvCxnSpPr>
          <a:endCxn xmlns:a="http://schemas.openxmlformats.org/drawingml/2006/main" id="9" idx="7"/>
        </cdr:cNvCxnSpPr>
      </cdr:nvCxnSpPr>
      <cdr:spPr>
        <a:xfrm xmlns:a="http://schemas.openxmlformats.org/drawingml/2006/main" flipH="1">
          <a:off x="1453979" y="712321"/>
          <a:ext cx="127673" cy="226793"/>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0.61816</cdr:x>
      <cdr:y>0.56871</cdr:y>
    </cdr:from>
    <cdr:to>
      <cdr:x>0.67024</cdr:x>
      <cdr:y>0.63816</cdr:y>
    </cdr:to>
    <cdr:sp macro="" textlink="">
      <cdr:nvSpPr>
        <cdr:cNvPr id="9" name="Oval 8"/>
        <cdr:cNvSpPr/>
      </cdr:nvSpPr>
      <cdr:spPr>
        <a:xfrm xmlns:a="http://schemas.openxmlformats.org/drawingml/2006/main">
          <a:off x="1599565" y="1133590"/>
          <a:ext cx="134763" cy="138432"/>
        </a:xfrm>
        <a:prstGeom xmlns:a="http://schemas.openxmlformats.org/drawingml/2006/main" prst="ellipse">
          <a:avLst/>
        </a:prstGeom>
        <a:noFill xmlns:a="http://schemas.openxmlformats.org/drawingml/2006/main"/>
        <a:ln xmlns:a="http://schemas.openxmlformats.org/drawingml/2006/main" w="1270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0.58377</cdr:x>
      <cdr:y>0.30891</cdr:y>
    </cdr:from>
    <cdr:to>
      <cdr:x>0.93742</cdr:x>
      <cdr:y>0.46103</cdr:y>
    </cdr:to>
    <cdr:sp macro="" textlink="">
      <cdr:nvSpPr>
        <cdr:cNvPr id="10" name="Rectangle 9"/>
        <cdr:cNvSpPr/>
      </cdr:nvSpPr>
      <cdr:spPr>
        <a:xfrm xmlns:a="http://schemas.openxmlformats.org/drawingml/2006/main">
          <a:off x="1510578" y="615739"/>
          <a:ext cx="915122" cy="303216"/>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0" rIns="0" bIns="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sz="900" b="1">
              <a:solidFill>
                <a:schemeClr val="tx1"/>
              </a:solidFill>
            </a:rPr>
            <a:t>Critical Angle ≈ </a:t>
          </a:r>
          <a:r>
            <a:rPr lang="en-US" sz="900" b="1">
              <a:solidFill>
                <a:sysClr val="windowText" lastClr="000000"/>
              </a:solidFill>
            </a:rPr>
            <a:t>69</a:t>
          </a:r>
          <a:r>
            <a:rPr lang="en-US" sz="900" b="1">
              <a:solidFill>
                <a:sysClr val="windowText" lastClr="000000"/>
              </a:solidFill>
              <a:effectLst/>
              <a:latin typeface="+mn-lt"/>
              <a:ea typeface="+mn-ea"/>
              <a:cs typeface="+mn-cs"/>
            </a:rPr>
            <a:t>°</a:t>
          </a:r>
          <a:endParaRPr lang="en-US" sz="900" b="1">
            <a:solidFill>
              <a:sysClr val="windowText" lastClr="000000"/>
            </a:solidFill>
          </a:endParaRPr>
        </a:p>
      </cdr:txBody>
    </cdr:sp>
  </cdr:relSizeAnchor>
  <cdr:relSizeAnchor xmlns:cdr="http://schemas.openxmlformats.org/drawingml/2006/chartDrawing">
    <cdr:from>
      <cdr:x>0.66261</cdr:x>
      <cdr:y>0.46103</cdr:y>
    </cdr:from>
    <cdr:to>
      <cdr:x>0.7606</cdr:x>
      <cdr:y>0.57888</cdr:y>
    </cdr:to>
    <cdr:cxnSp macro="">
      <cdr:nvCxnSpPr>
        <cdr:cNvPr id="11" name="Straight Arrow Connector 10">
          <a:extLst xmlns:a="http://schemas.openxmlformats.org/drawingml/2006/main">
            <a:ext uri="{FF2B5EF4-FFF2-40B4-BE49-F238E27FC236}">
              <a16:creationId xmlns:a16="http://schemas.microsoft.com/office/drawing/2014/main" id="{4EC946C3-B416-4F72-8DBA-792B9EA98188}"/>
            </a:ext>
          </a:extLst>
        </cdr:cNvPr>
        <cdr:cNvCxnSpPr>
          <a:stCxn xmlns:a="http://schemas.openxmlformats.org/drawingml/2006/main" id="10" idx="2"/>
          <a:endCxn xmlns:a="http://schemas.openxmlformats.org/drawingml/2006/main" id="9" idx="7"/>
        </cdr:cNvCxnSpPr>
      </cdr:nvCxnSpPr>
      <cdr:spPr>
        <a:xfrm xmlns:a="http://schemas.openxmlformats.org/drawingml/2006/main" flipH="1">
          <a:off x="1714592" y="918955"/>
          <a:ext cx="253543" cy="23490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0.56664</cdr:x>
      <cdr:y>0.51189</cdr:y>
    </cdr:from>
    <cdr:to>
      <cdr:x>0.61873</cdr:x>
      <cdr:y>0.58134</cdr:y>
    </cdr:to>
    <cdr:sp macro="" textlink="">
      <cdr:nvSpPr>
        <cdr:cNvPr id="13" name="Oval 12"/>
        <cdr:cNvSpPr/>
      </cdr:nvSpPr>
      <cdr:spPr>
        <a:xfrm xmlns:a="http://schemas.openxmlformats.org/drawingml/2006/main">
          <a:off x="1466247" y="1020336"/>
          <a:ext cx="134789" cy="138432"/>
        </a:xfrm>
        <a:prstGeom xmlns:a="http://schemas.openxmlformats.org/drawingml/2006/main" prst="ellipse">
          <a:avLst/>
        </a:prstGeom>
        <a:noFill xmlns:a="http://schemas.openxmlformats.org/drawingml/2006/main"/>
        <a:ln xmlns:a="http://schemas.openxmlformats.org/drawingml/2006/main" w="1270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0.53742</cdr:x>
      <cdr:y>0.20874</cdr:y>
    </cdr:from>
    <cdr:to>
      <cdr:x>0.89887</cdr:x>
      <cdr:y>0.38406</cdr:y>
    </cdr:to>
    <cdr:sp macro="" textlink="">
      <cdr:nvSpPr>
        <cdr:cNvPr id="14" name="Rectangle 13"/>
        <cdr:cNvSpPr/>
      </cdr:nvSpPr>
      <cdr:spPr>
        <a:xfrm xmlns:a="http://schemas.openxmlformats.org/drawingml/2006/main">
          <a:off x="1390650" y="416083"/>
          <a:ext cx="935293" cy="349459"/>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0" rIns="0" bIns="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sz="900" b="1">
              <a:solidFill>
                <a:schemeClr val="tx1"/>
              </a:solidFill>
            </a:rPr>
            <a:t>Critical Angle ≈ 67</a:t>
          </a:r>
          <a:r>
            <a:rPr lang="en-US" sz="900" b="1">
              <a:solidFill>
                <a:schemeClr val="tx1"/>
              </a:solidFill>
              <a:effectLst/>
              <a:latin typeface="+mn-lt"/>
              <a:ea typeface="+mn-ea"/>
              <a:cs typeface="+mn-cs"/>
            </a:rPr>
            <a:t>°</a:t>
          </a:r>
          <a:endParaRPr lang="en-US" sz="900" b="1">
            <a:solidFill>
              <a:schemeClr val="tx1"/>
            </a:solidFill>
          </a:endParaRPr>
        </a:p>
      </cdr:txBody>
    </cdr:sp>
  </cdr:relSizeAnchor>
  <cdr:relSizeAnchor xmlns:cdr="http://schemas.openxmlformats.org/drawingml/2006/chartDrawing">
    <cdr:from>
      <cdr:x>0.6111</cdr:x>
      <cdr:y>0.41592</cdr:y>
    </cdr:from>
    <cdr:to>
      <cdr:x>0.65942</cdr:x>
      <cdr:y>0.52206</cdr:y>
    </cdr:to>
    <cdr:cxnSp macro="">
      <cdr:nvCxnSpPr>
        <cdr:cNvPr id="15" name="Straight Arrow Connector 14">
          <a:extLst xmlns:a="http://schemas.openxmlformats.org/drawingml/2006/main">
            <a:ext uri="{FF2B5EF4-FFF2-40B4-BE49-F238E27FC236}">
              <a16:creationId xmlns:a16="http://schemas.microsoft.com/office/drawing/2014/main" id="{4EC946C3-B416-4F72-8DBA-792B9EA98188}"/>
            </a:ext>
          </a:extLst>
        </cdr:cNvPr>
        <cdr:cNvCxnSpPr>
          <a:endCxn xmlns:a="http://schemas.openxmlformats.org/drawingml/2006/main" id="13" idx="7"/>
        </cdr:cNvCxnSpPr>
      </cdr:nvCxnSpPr>
      <cdr:spPr>
        <a:xfrm xmlns:a="http://schemas.openxmlformats.org/drawingml/2006/main" flipH="1">
          <a:off x="1581293" y="829042"/>
          <a:ext cx="125034" cy="21156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0.41132</cdr:x>
      <cdr:y>0.63612</cdr:y>
    </cdr:from>
    <cdr:to>
      <cdr:x>0.9</cdr:x>
      <cdr:y>0.63612</cdr:y>
    </cdr:to>
    <cdr:cxnSp macro="">
      <cdr:nvCxnSpPr>
        <cdr:cNvPr id="2" name="Straight Connector 1"/>
        <cdr:cNvCxnSpPr/>
      </cdr:nvCxnSpPr>
      <cdr:spPr>
        <a:xfrm xmlns:a="http://schemas.openxmlformats.org/drawingml/2006/main">
          <a:off x="1880557" y="2035836"/>
          <a:ext cx="2234242" cy="0"/>
        </a:xfrm>
        <a:prstGeom xmlns:a="http://schemas.openxmlformats.org/drawingml/2006/main" prst="line">
          <a:avLst/>
        </a:prstGeom>
        <a:ln xmlns:a="http://schemas.openxmlformats.org/drawingml/2006/main" w="19050">
          <a:solidFill>
            <a:srgbClr val="C00000"/>
          </a:solidFill>
          <a:prstDash val="dash"/>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0.7</cdr:x>
      <cdr:y>0.64151</cdr:y>
    </cdr:from>
    <cdr:to>
      <cdr:x>0.7</cdr:x>
      <cdr:y>0.82973</cdr:y>
    </cdr:to>
    <cdr:cxnSp macro="">
      <cdr:nvCxnSpPr>
        <cdr:cNvPr id="4" name="Straight Arrow Connector 3"/>
        <cdr:cNvCxnSpPr/>
      </cdr:nvCxnSpPr>
      <cdr:spPr>
        <a:xfrm xmlns:a="http://schemas.openxmlformats.org/drawingml/2006/main">
          <a:off x="3200401" y="1824968"/>
          <a:ext cx="0" cy="535460"/>
        </a:xfrm>
        <a:prstGeom xmlns:a="http://schemas.openxmlformats.org/drawingml/2006/main" prst="straightConnector1">
          <a:avLst/>
        </a:prstGeom>
        <a:ln xmlns:a="http://schemas.openxmlformats.org/drawingml/2006/main" w="19050">
          <a:solidFill>
            <a:srgbClr val="00B050"/>
          </a:solidFill>
          <a:headEnd type="triangle"/>
          <a:tailEnd type="triangle"/>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0.513</cdr:x>
      <cdr:y>0.02965</cdr:y>
    </cdr:from>
    <cdr:to>
      <cdr:x>0.513</cdr:x>
      <cdr:y>0.63043</cdr:y>
    </cdr:to>
    <cdr:cxnSp macro="">
      <cdr:nvCxnSpPr>
        <cdr:cNvPr id="5" name="Straight Arrow Connector 4"/>
        <cdr:cNvCxnSpPr/>
      </cdr:nvCxnSpPr>
      <cdr:spPr>
        <a:xfrm xmlns:a="http://schemas.openxmlformats.org/drawingml/2006/main">
          <a:off x="2345426" y="94891"/>
          <a:ext cx="0" cy="1922731"/>
        </a:xfrm>
        <a:prstGeom xmlns:a="http://schemas.openxmlformats.org/drawingml/2006/main" prst="straightConnector1">
          <a:avLst/>
        </a:prstGeom>
        <a:ln xmlns:a="http://schemas.openxmlformats.org/drawingml/2006/main" w="19050">
          <a:solidFill>
            <a:srgbClr val="00B050"/>
          </a:solidFill>
          <a:headEnd type="triangle"/>
          <a:tailEnd type="triangle"/>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0.13125</cdr:x>
      <cdr:y>0.72322</cdr:y>
    </cdr:from>
    <cdr:to>
      <cdr:x>0.95433</cdr:x>
      <cdr:y>0.82786</cdr:y>
    </cdr:to>
    <cdr:grpSp>
      <cdr:nvGrpSpPr>
        <cdr:cNvPr id="4" name="Group 3">
          <a:extLst xmlns:a="http://schemas.openxmlformats.org/drawingml/2006/main">
            <a:ext uri="{FF2B5EF4-FFF2-40B4-BE49-F238E27FC236}">
              <a16:creationId xmlns:a16="http://schemas.microsoft.com/office/drawing/2014/main" id="{C7F0F1D7-F0E8-40CB-B454-3C03525002CB}"/>
            </a:ext>
          </a:extLst>
        </cdr:cNvPr>
        <cdr:cNvGrpSpPr/>
      </cdr:nvGrpSpPr>
      <cdr:grpSpPr>
        <a:xfrm xmlns:a="http://schemas.openxmlformats.org/drawingml/2006/main">
          <a:off x="495301" y="2119086"/>
          <a:ext cx="3106056" cy="306614"/>
          <a:chOff x="495301" y="2119086"/>
          <a:chExt cx="3106056" cy="306614"/>
        </a:xfrm>
      </cdr:grpSpPr>
      <cdr:sp macro="" textlink="">
        <cdr:nvSpPr>
          <cdr:cNvPr id="2" name="TextBox 1">
            <a:extLst xmlns:a="http://schemas.openxmlformats.org/drawingml/2006/main">
              <a:ext uri="{FF2B5EF4-FFF2-40B4-BE49-F238E27FC236}">
                <a16:creationId xmlns:a16="http://schemas.microsoft.com/office/drawing/2014/main" id="{21D8A10E-7761-4AE0-8003-782A1560CFCA}"/>
              </a:ext>
            </a:extLst>
          </cdr:cNvPr>
          <cdr:cNvSpPr txBox="1"/>
        </cdr:nvSpPr>
        <cdr:spPr>
          <a:xfrm xmlns:a="http://schemas.openxmlformats.org/drawingml/2006/main">
            <a:off x="495301" y="2122715"/>
            <a:ext cx="1101271" cy="30298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Inner pipe</a:t>
            </a:r>
            <a:r>
              <a:rPr lang="en-US" sz="1100" b="1" baseline="0">
                <a:latin typeface="Times New Roman" panose="02020603050405020304" pitchFamily="18" charset="0"/>
                <a:cs typeface="Times New Roman" panose="02020603050405020304" pitchFamily="18" charset="0"/>
              </a:rPr>
              <a:t> </a:t>
            </a:r>
            <a:br>
              <a:rPr lang="en-US" sz="1100" b="1" baseline="0">
                <a:latin typeface="Times New Roman" panose="02020603050405020304" pitchFamily="18" charset="0"/>
                <a:cs typeface="Times New Roman" panose="02020603050405020304" pitchFamily="18" charset="0"/>
              </a:rPr>
            </a:br>
            <a:r>
              <a:rPr lang="en-US" sz="1100" b="1" baseline="0">
                <a:latin typeface="Times New Roman" panose="02020603050405020304" pitchFamily="18" charset="0"/>
                <a:cs typeface="Times New Roman" panose="02020603050405020304" pitchFamily="18" charset="0"/>
              </a:rPr>
              <a:t>wall</a:t>
            </a:r>
            <a:endParaRPr lang="en-US" sz="1100" b="1">
              <a:latin typeface="Times New Roman" panose="02020603050405020304" pitchFamily="18" charset="0"/>
              <a:cs typeface="Times New Roman" panose="02020603050405020304" pitchFamily="18" charset="0"/>
            </a:endParaRPr>
          </a:p>
        </cdr:txBody>
      </cdr:sp>
      <cdr:sp macro="" textlink="">
        <cdr:nvSpPr>
          <cdr:cNvPr id="3" name="TextBox 1">
            <a:extLst xmlns:a="http://schemas.openxmlformats.org/drawingml/2006/main">
              <a:ext uri="{FF2B5EF4-FFF2-40B4-BE49-F238E27FC236}">
                <a16:creationId xmlns:a16="http://schemas.microsoft.com/office/drawing/2014/main" id="{62F7F798-CEE6-4E42-AF0A-EF3EEF56CBA8}"/>
              </a:ext>
            </a:extLst>
          </cdr:cNvPr>
          <cdr:cNvSpPr txBox="1"/>
        </cdr:nvSpPr>
        <cdr:spPr>
          <a:xfrm xmlns:a="http://schemas.openxmlformats.org/drawingml/2006/main">
            <a:off x="2500086" y="2119086"/>
            <a:ext cx="1101271" cy="30298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Outer</a:t>
            </a:r>
            <a:br>
              <a:rPr lang="en-US" sz="1100" b="1">
                <a:latin typeface="Times New Roman" panose="02020603050405020304" pitchFamily="18" charset="0"/>
                <a:cs typeface="Times New Roman" panose="02020603050405020304" pitchFamily="18" charset="0"/>
              </a:rPr>
            </a:br>
            <a:r>
              <a:rPr lang="en-US" sz="1100" b="1">
                <a:latin typeface="Times New Roman" panose="02020603050405020304" pitchFamily="18" charset="0"/>
                <a:cs typeface="Times New Roman" panose="02020603050405020304" pitchFamily="18" charset="0"/>
              </a:rPr>
              <a:t>pipe</a:t>
            </a:r>
            <a:r>
              <a:rPr lang="en-US" sz="1100" b="1" baseline="0">
                <a:latin typeface="Times New Roman" panose="02020603050405020304" pitchFamily="18" charset="0"/>
                <a:cs typeface="Times New Roman" panose="02020603050405020304" pitchFamily="18" charset="0"/>
              </a:rPr>
              <a:t> wall</a:t>
            </a:r>
            <a:endParaRPr lang="en-US" sz="1100" b="1">
              <a:latin typeface="Times New Roman" panose="02020603050405020304" pitchFamily="18" charset="0"/>
              <a:cs typeface="Times New Roman" panose="02020603050405020304" pitchFamily="18" charset="0"/>
            </a:endParaRPr>
          </a:p>
        </cdr:txBody>
      </cdr:sp>
    </cdr:grpSp>
  </cdr:relSizeAnchor>
  <cdr:relSizeAnchor xmlns:cdr="http://schemas.openxmlformats.org/drawingml/2006/chartDrawing">
    <cdr:from>
      <cdr:x>0.82651</cdr:x>
      <cdr:y>0.68153</cdr:y>
    </cdr:from>
    <cdr:to>
      <cdr:x>0.95837</cdr:x>
      <cdr:y>0.82224</cdr:y>
    </cdr:to>
    <cdr:sp macro="" textlink="">
      <cdr:nvSpPr>
        <cdr:cNvPr id="5" name="Text Box 2"/>
        <cdr:cNvSpPr txBox="1">
          <a:spLocks xmlns:a="http://schemas.openxmlformats.org/drawingml/2006/main" noChangeArrowheads="1"/>
        </cdr:cNvSpPr>
      </cdr:nvSpPr>
      <cdr:spPr bwMode="auto">
        <a:xfrm xmlns:a="http://schemas.openxmlformats.org/drawingml/2006/main">
          <a:off x="2113506" y="1353270"/>
          <a:ext cx="337185" cy="27940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0.29186</cdr:x>
      <cdr:y>0.76139</cdr:y>
    </cdr:from>
    <cdr:to>
      <cdr:x>0.9624</cdr:x>
      <cdr:y>0.87785</cdr:y>
    </cdr:to>
    <cdr:grpSp>
      <cdr:nvGrpSpPr>
        <cdr:cNvPr id="4" name="Group 3">
          <a:extLst xmlns:a="http://schemas.openxmlformats.org/drawingml/2006/main">
            <a:ext uri="{FF2B5EF4-FFF2-40B4-BE49-F238E27FC236}">
              <a16:creationId xmlns:a16="http://schemas.microsoft.com/office/drawing/2014/main" id="{05097135-9A64-4432-A929-565A2D475299}"/>
            </a:ext>
          </a:extLst>
        </cdr:cNvPr>
        <cdr:cNvGrpSpPr/>
      </cdr:nvGrpSpPr>
      <cdr:grpSpPr>
        <a:xfrm xmlns:a="http://schemas.openxmlformats.org/drawingml/2006/main">
          <a:off x="1366157" y="2182586"/>
          <a:ext cx="3138714" cy="333828"/>
          <a:chOff x="1366157" y="2182586"/>
          <a:chExt cx="3138714" cy="333828"/>
        </a:xfrm>
      </cdr:grpSpPr>
      <cdr:sp macro="" textlink="">
        <cdr:nvSpPr>
          <cdr:cNvPr id="2" name="TextBox 1">
            <a:extLst xmlns:a="http://schemas.openxmlformats.org/drawingml/2006/main">
              <a:ext uri="{FF2B5EF4-FFF2-40B4-BE49-F238E27FC236}">
                <a16:creationId xmlns:a16="http://schemas.microsoft.com/office/drawing/2014/main" id="{B9EECF76-2DD5-4003-9889-D7FC91CB9750}"/>
              </a:ext>
            </a:extLst>
          </cdr:cNvPr>
          <cdr:cNvSpPr txBox="1"/>
        </cdr:nvSpPr>
        <cdr:spPr>
          <a:xfrm xmlns:a="http://schemas.openxmlformats.org/drawingml/2006/main">
            <a:off x="3416300" y="2191657"/>
            <a:ext cx="1088571" cy="32475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Outer pipe</a:t>
            </a:r>
            <a:r>
              <a:rPr lang="en-US" sz="1100" b="1" baseline="0">
                <a:latin typeface="Times New Roman" panose="02020603050405020304" pitchFamily="18" charset="0"/>
                <a:cs typeface="Times New Roman" panose="02020603050405020304" pitchFamily="18" charset="0"/>
              </a:rPr>
              <a:t> wall</a:t>
            </a:r>
            <a:endParaRPr lang="en-US" sz="1100" b="1">
              <a:latin typeface="Times New Roman" panose="02020603050405020304" pitchFamily="18" charset="0"/>
              <a:cs typeface="Times New Roman" panose="02020603050405020304" pitchFamily="18" charset="0"/>
            </a:endParaRPr>
          </a:p>
        </cdr:txBody>
      </cdr:sp>
      <cdr:sp macro="" textlink="">
        <cdr:nvSpPr>
          <cdr:cNvPr id="3" name="TextBox 1">
            <a:extLst xmlns:a="http://schemas.openxmlformats.org/drawingml/2006/main">
              <a:ext uri="{FF2B5EF4-FFF2-40B4-BE49-F238E27FC236}">
                <a16:creationId xmlns:a16="http://schemas.microsoft.com/office/drawing/2014/main" id="{CA8654C2-8506-41A8-8BA0-6B58E5A5086A}"/>
              </a:ext>
            </a:extLst>
          </cdr:cNvPr>
          <cdr:cNvSpPr txBox="1"/>
        </cdr:nvSpPr>
        <cdr:spPr>
          <a:xfrm xmlns:a="http://schemas.openxmlformats.org/drawingml/2006/main">
            <a:off x="1366157" y="2182586"/>
            <a:ext cx="1088571" cy="32475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Inner pipe</a:t>
            </a:r>
            <a:r>
              <a:rPr lang="en-US" sz="1100" b="1" baseline="0">
                <a:latin typeface="Times New Roman" panose="02020603050405020304" pitchFamily="18" charset="0"/>
                <a:cs typeface="Times New Roman" panose="02020603050405020304" pitchFamily="18" charset="0"/>
              </a:rPr>
              <a:t> wall</a:t>
            </a:r>
            <a:endParaRPr lang="en-US" sz="1100" b="1">
              <a:latin typeface="Times New Roman" panose="02020603050405020304" pitchFamily="18" charset="0"/>
              <a:cs typeface="Times New Roman" panose="02020603050405020304" pitchFamily="18" charset="0"/>
            </a:endParaRPr>
          </a:p>
        </cdr:txBody>
      </cdr:sp>
    </cdr:grpSp>
  </cdr:relSizeAnchor>
  <cdr:relSizeAnchor xmlns:cdr="http://schemas.openxmlformats.org/drawingml/2006/chartDrawing">
    <cdr:from>
      <cdr:x>0.79007</cdr:x>
      <cdr:y>0.66456</cdr:y>
    </cdr:from>
    <cdr:to>
      <cdr:x>0.92193</cdr:x>
      <cdr:y>0.80541</cdr:y>
    </cdr:to>
    <cdr:sp macro="" textlink="">
      <cdr:nvSpPr>
        <cdr:cNvPr id="5" name="Text Box 2"/>
        <cdr:cNvSpPr txBox="1">
          <a:spLocks xmlns:a="http://schemas.openxmlformats.org/drawingml/2006/main" noChangeArrowheads="1"/>
        </cdr:cNvSpPr>
      </cdr:nvSpPr>
      <cdr:spPr bwMode="auto">
        <a:xfrm xmlns:a="http://schemas.openxmlformats.org/drawingml/2006/main">
          <a:off x="2020318" y="1318324"/>
          <a:ext cx="337185" cy="27940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lnSpc>
              <a:spcPct val="200000"/>
            </a:lnSpc>
            <a:spcBef>
              <a:spcPts val="0"/>
            </a:spcBef>
            <a:spcAft>
              <a:spcPts val="0"/>
            </a:spcAft>
          </a:pPr>
          <a:r>
            <a:rPr lang="en-US" sz="1000" b="1">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rPr>
            <a:t>B</a:t>
          </a:r>
          <a:endParaRPr lang="en-US" sz="1200">
            <a:solidFill>
              <a:srgbClr val="000000"/>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056A6-B433-4D1D-8683-B2F403025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183</Pages>
  <Words>37850</Words>
  <Characters>215750</Characters>
  <Application>Microsoft Office Word</Application>
  <DocSecurity>0</DocSecurity>
  <Lines>1797</Lines>
  <Paragraphs>506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 WCTC</dc:creator>
  <cp:lastModifiedBy>Pandya, Soham K.</cp:lastModifiedBy>
  <cp:revision>3</cp:revision>
  <cp:lastPrinted>2019-08-30T17:59:00Z</cp:lastPrinted>
  <dcterms:created xsi:type="dcterms:W3CDTF">2019-08-30T17:59:00Z</dcterms:created>
  <dcterms:modified xsi:type="dcterms:W3CDTF">2019-08-30T18:00:00Z</dcterms:modified>
</cp:coreProperties>
</file>